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7C6" w:rsidRDefault="00140B5D" w:rsidP="009727C6">
      <w:pPr>
        <w:jc w:val="center"/>
        <w:rPr>
          <w:sz w:val="36"/>
        </w:rPr>
        <w:sectPr w:rsidR="009727C6" w:rsidSect="009727C6">
          <w:pgSz w:w="11900" w:h="16850"/>
          <w:pgMar w:top="820" w:right="140" w:bottom="280" w:left="960" w:header="720" w:footer="720" w:gutter="0"/>
          <w:cols w:space="720"/>
        </w:sectPr>
      </w:pPr>
      <w:r>
        <w:rPr>
          <w:noProof/>
          <w:sz w:val="36"/>
          <w:lang w:eastAsia="ru-RU"/>
        </w:rPr>
        <w:drawing>
          <wp:inline distT="0" distB="0" distL="0" distR="0">
            <wp:extent cx="6858000" cy="9705975"/>
            <wp:effectExtent l="19050" t="0" r="0" b="0"/>
            <wp:docPr id="3" name="Рисунок 3" descr="C:\Users\User\Downloads\ООП 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ООП ООО.JPG"/>
                    <pic:cNvPicPr>
                      <a:picLocks noChangeAspect="1" noChangeArrowheads="1"/>
                    </pic:cNvPicPr>
                  </pic:nvPicPr>
                  <pic:blipFill>
                    <a:blip r:embed="rId7" cstate="screen"/>
                    <a:srcRect/>
                    <a:stretch>
                      <a:fillRect/>
                    </a:stretch>
                  </pic:blipFill>
                  <pic:spPr bwMode="auto">
                    <a:xfrm>
                      <a:off x="0" y="0"/>
                      <a:ext cx="6858000" cy="9705975"/>
                    </a:xfrm>
                    <a:prstGeom prst="rect">
                      <a:avLst/>
                    </a:prstGeom>
                    <a:noFill/>
                    <a:ln w="9525">
                      <a:noFill/>
                      <a:miter lim="800000"/>
                      <a:headEnd/>
                      <a:tailEnd/>
                    </a:ln>
                  </pic:spPr>
                </pic:pic>
              </a:graphicData>
            </a:graphic>
          </wp:inline>
        </w:drawing>
      </w:r>
    </w:p>
    <w:p w:rsidR="009727C6" w:rsidRDefault="009727C6" w:rsidP="009727C6">
      <w:pPr>
        <w:spacing w:before="61"/>
        <w:ind w:left="2724" w:right="529" w:hanging="1774"/>
        <w:rPr>
          <w:sz w:val="28"/>
        </w:rPr>
      </w:pPr>
      <w:r>
        <w:rPr>
          <w:spacing w:val="-3"/>
          <w:sz w:val="28"/>
        </w:rPr>
        <w:lastRenderedPageBreak/>
        <w:t>ФЕДЕРАЛЬНАЯ</w:t>
      </w:r>
      <w:r>
        <w:rPr>
          <w:spacing w:val="-13"/>
          <w:sz w:val="28"/>
        </w:rPr>
        <w:t xml:space="preserve"> </w:t>
      </w:r>
      <w:r>
        <w:rPr>
          <w:spacing w:val="-3"/>
          <w:sz w:val="28"/>
        </w:rPr>
        <w:t>ОСНОВНАЯ</w:t>
      </w:r>
      <w:r>
        <w:rPr>
          <w:spacing w:val="-14"/>
          <w:sz w:val="28"/>
        </w:rPr>
        <w:t xml:space="preserve"> </w:t>
      </w:r>
      <w:r>
        <w:rPr>
          <w:spacing w:val="-3"/>
          <w:sz w:val="28"/>
        </w:rPr>
        <w:t>ОБЩЕОБРАЗОВАТЕЛЬНАЯ</w:t>
      </w:r>
      <w:r>
        <w:rPr>
          <w:spacing w:val="-13"/>
          <w:sz w:val="28"/>
        </w:rPr>
        <w:t xml:space="preserve"> </w:t>
      </w:r>
      <w:r>
        <w:rPr>
          <w:spacing w:val="-3"/>
          <w:sz w:val="28"/>
        </w:rPr>
        <w:t>ПРОГРАММА</w:t>
      </w:r>
      <w:r>
        <w:rPr>
          <w:spacing w:val="-67"/>
          <w:sz w:val="28"/>
        </w:rPr>
        <w:t xml:space="preserve"> </w:t>
      </w:r>
      <w:r>
        <w:rPr>
          <w:sz w:val="28"/>
        </w:rPr>
        <w:t>ОСНОВНОГО</w:t>
      </w:r>
      <w:r>
        <w:rPr>
          <w:spacing w:val="-2"/>
          <w:sz w:val="28"/>
        </w:rPr>
        <w:t xml:space="preserve"> </w:t>
      </w:r>
      <w:r>
        <w:rPr>
          <w:sz w:val="28"/>
        </w:rPr>
        <w:t>ОБЩЕГО</w:t>
      </w:r>
      <w:r>
        <w:rPr>
          <w:spacing w:val="-4"/>
          <w:sz w:val="28"/>
        </w:rPr>
        <w:t xml:space="preserve"> </w:t>
      </w:r>
      <w:r>
        <w:rPr>
          <w:sz w:val="28"/>
        </w:rPr>
        <w:t>ОБРАЗОВАНИЯ</w:t>
      </w:r>
    </w:p>
    <w:p w:rsidR="009727C6" w:rsidRDefault="009727C6" w:rsidP="009727C6">
      <w:pPr>
        <w:pStyle w:val="a4"/>
        <w:spacing w:before="10"/>
        <w:ind w:left="0"/>
        <w:jc w:val="left"/>
        <w:rPr>
          <w:sz w:val="27"/>
        </w:rPr>
      </w:pPr>
    </w:p>
    <w:p w:rsidR="009727C6" w:rsidRDefault="009727C6" w:rsidP="009727C6">
      <w:pPr>
        <w:ind w:left="860" w:right="744"/>
        <w:jc w:val="center"/>
        <w:rPr>
          <w:sz w:val="28"/>
        </w:rPr>
      </w:pPr>
      <w:r>
        <w:rPr>
          <w:sz w:val="28"/>
        </w:rPr>
        <w:t>ОГЛАВЛЕНИЕ</w:t>
      </w:r>
    </w:p>
    <w:p w:rsidR="009727C6" w:rsidRDefault="009727C6" w:rsidP="009727C6">
      <w:pPr>
        <w:pStyle w:val="a4"/>
        <w:spacing w:before="9"/>
        <w:ind w:left="0"/>
        <w:jc w:val="left"/>
        <w:rPr>
          <w:sz w:val="28"/>
        </w:rPr>
      </w:pPr>
    </w:p>
    <w:tbl>
      <w:tblPr>
        <w:tblStyle w:val="TableNormal"/>
        <w:tblW w:w="0" w:type="auto"/>
        <w:tblInd w:w="124" w:type="dxa"/>
        <w:tblLayout w:type="fixed"/>
        <w:tblLook w:val="01E0"/>
      </w:tblPr>
      <w:tblGrid>
        <w:gridCol w:w="968"/>
        <w:gridCol w:w="8625"/>
        <w:gridCol w:w="668"/>
      </w:tblGrid>
      <w:tr w:rsidR="009727C6" w:rsidTr="009727C6">
        <w:trPr>
          <w:trHeight w:val="270"/>
        </w:trPr>
        <w:tc>
          <w:tcPr>
            <w:tcW w:w="968" w:type="dxa"/>
          </w:tcPr>
          <w:p w:rsidR="009727C6" w:rsidRDefault="009727C6" w:rsidP="009727C6">
            <w:pPr>
              <w:pStyle w:val="TableParagraph"/>
              <w:ind w:left="0"/>
              <w:rPr>
                <w:sz w:val="20"/>
              </w:rPr>
            </w:pPr>
          </w:p>
        </w:tc>
        <w:tc>
          <w:tcPr>
            <w:tcW w:w="8625" w:type="dxa"/>
          </w:tcPr>
          <w:p w:rsidR="009727C6" w:rsidRDefault="009727C6" w:rsidP="009727C6">
            <w:pPr>
              <w:pStyle w:val="TableParagraph"/>
              <w:spacing w:line="251" w:lineRule="exact"/>
              <w:ind w:left="108"/>
              <w:rPr>
                <w:sz w:val="24"/>
              </w:rPr>
            </w:pPr>
            <w:r>
              <w:rPr>
                <w:sz w:val="24"/>
              </w:rPr>
              <w:t>ОБЩИЕ</w:t>
            </w:r>
            <w:r>
              <w:rPr>
                <w:spacing w:val="-10"/>
                <w:sz w:val="24"/>
              </w:rPr>
              <w:t xml:space="preserve"> </w:t>
            </w:r>
            <w:r>
              <w:rPr>
                <w:sz w:val="24"/>
              </w:rPr>
              <w:t>ПОЛОЖЕНИЯ</w:t>
            </w:r>
          </w:p>
        </w:tc>
        <w:tc>
          <w:tcPr>
            <w:tcW w:w="668" w:type="dxa"/>
          </w:tcPr>
          <w:p w:rsidR="009727C6" w:rsidRDefault="009727C6" w:rsidP="009727C6">
            <w:pPr>
              <w:pStyle w:val="TableParagraph"/>
              <w:spacing w:line="251" w:lineRule="exact"/>
              <w:ind w:left="108"/>
              <w:rPr>
                <w:sz w:val="24"/>
              </w:rPr>
            </w:pPr>
            <w:r>
              <w:rPr>
                <w:sz w:val="24"/>
              </w:rPr>
              <w:t>2</w:t>
            </w:r>
          </w:p>
        </w:tc>
      </w:tr>
      <w:tr w:rsidR="009727C6" w:rsidTr="009727C6">
        <w:trPr>
          <w:trHeight w:val="275"/>
        </w:trPr>
        <w:tc>
          <w:tcPr>
            <w:tcW w:w="968" w:type="dxa"/>
          </w:tcPr>
          <w:p w:rsidR="009727C6" w:rsidRDefault="009727C6" w:rsidP="009727C6">
            <w:pPr>
              <w:pStyle w:val="TableParagraph"/>
              <w:spacing w:line="256" w:lineRule="exact"/>
              <w:ind w:left="90"/>
              <w:jc w:val="center"/>
              <w:rPr>
                <w:sz w:val="24"/>
              </w:rPr>
            </w:pPr>
            <w:r>
              <w:rPr>
                <w:sz w:val="24"/>
              </w:rPr>
              <w:t>1</w:t>
            </w:r>
          </w:p>
        </w:tc>
        <w:tc>
          <w:tcPr>
            <w:tcW w:w="8625" w:type="dxa"/>
          </w:tcPr>
          <w:p w:rsidR="009727C6" w:rsidRDefault="009727C6" w:rsidP="009727C6">
            <w:pPr>
              <w:pStyle w:val="TableParagraph"/>
              <w:spacing w:line="256" w:lineRule="exact"/>
              <w:ind w:left="108"/>
              <w:rPr>
                <w:sz w:val="24"/>
              </w:rPr>
            </w:pPr>
            <w:r>
              <w:rPr>
                <w:sz w:val="24"/>
              </w:rPr>
              <w:t>ЦЕЛЕВОЙ</w:t>
            </w:r>
            <w:r>
              <w:rPr>
                <w:spacing w:val="-6"/>
                <w:sz w:val="24"/>
              </w:rPr>
              <w:t xml:space="preserve"> </w:t>
            </w:r>
            <w:r>
              <w:rPr>
                <w:sz w:val="24"/>
              </w:rPr>
              <w:t>РАЗДЕЛ</w:t>
            </w:r>
          </w:p>
        </w:tc>
        <w:tc>
          <w:tcPr>
            <w:tcW w:w="668" w:type="dxa"/>
          </w:tcPr>
          <w:p w:rsidR="009727C6" w:rsidRDefault="009727C6" w:rsidP="009727C6">
            <w:pPr>
              <w:pStyle w:val="TableParagraph"/>
              <w:spacing w:line="256" w:lineRule="exact"/>
              <w:ind w:left="0" w:right="89"/>
              <w:jc w:val="center"/>
              <w:rPr>
                <w:sz w:val="24"/>
              </w:rPr>
            </w:pPr>
            <w:r>
              <w:rPr>
                <w:sz w:val="24"/>
              </w:rPr>
              <w:t>4</w:t>
            </w:r>
          </w:p>
        </w:tc>
      </w:tr>
      <w:tr w:rsidR="009727C6" w:rsidTr="009727C6">
        <w:trPr>
          <w:trHeight w:val="276"/>
        </w:trPr>
        <w:tc>
          <w:tcPr>
            <w:tcW w:w="968" w:type="dxa"/>
          </w:tcPr>
          <w:p w:rsidR="009727C6" w:rsidRDefault="009727C6" w:rsidP="009727C6">
            <w:pPr>
              <w:pStyle w:val="TableParagraph"/>
              <w:spacing w:line="256" w:lineRule="exact"/>
              <w:ind w:left="180" w:right="88"/>
              <w:jc w:val="center"/>
              <w:rPr>
                <w:sz w:val="24"/>
              </w:rPr>
            </w:pPr>
            <w:r>
              <w:rPr>
                <w:sz w:val="24"/>
              </w:rPr>
              <w:t>1.1</w:t>
            </w:r>
          </w:p>
        </w:tc>
        <w:tc>
          <w:tcPr>
            <w:tcW w:w="8625" w:type="dxa"/>
          </w:tcPr>
          <w:p w:rsidR="009727C6" w:rsidRDefault="009727C6" w:rsidP="009727C6">
            <w:pPr>
              <w:pStyle w:val="TableParagraph"/>
              <w:spacing w:line="256" w:lineRule="exact"/>
              <w:ind w:left="108"/>
              <w:rPr>
                <w:sz w:val="24"/>
              </w:rPr>
            </w:pPr>
            <w:r>
              <w:rPr>
                <w:sz w:val="24"/>
              </w:rPr>
              <w:t>ПОЯСНИТЕЛЬНАЯ</w:t>
            </w:r>
            <w:r>
              <w:rPr>
                <w:spacing w:val="-5"/>
                <w:sz w:val="24"/>
              </w:rPr>
              <w:t xml:space="preserve"> </w:t>
            </w:r>
            <w:r>
              <w:rPr>
                <w:sz w:val="24"/>
              </w:rPr>
              <w:t>ЗАПИСКА</w:t>
            </w:r>
          </w:p>
        </w:tc>
        <w:tc>
          <w:tcPr>
            <w:tcW w:w="668" w:type="dxa"/>
          </w:tcPr>
          <w:p w:rsidR="009727C6" w:rsidRDefault="009727C6" w:rsidP="009727C6">
            <w:pPr>
              <w:pStyle w:val="TableParagraph"/>
              <w:spacing w:line="256" w:lineRule="exact"/>
              <w:ind w:left="0" w:right="89"/>
              <w:jc w:val="center"/>
              <w:rPr>
                <w:sz w:val="24"/>
              </w:rPr>
            </w:pPr>
            <w:r>
              <w:rPr>
                <w:sz w:val="24"/>
              </w:rPr>
              <w:t>4</w:t>
            </w:r>
          </w:p>
        </w:tc>
      </w:tr>
      <w:tr w:rsidR="009727C6" w:rsidTr="009727C6">
        <w:trPr>
          <w:trHeight w:val="552"/>
        </w:trPr>
        <w:tc>
          <w:tcPr>
            <w:tcW w:w="968" w:type="dxa"/>
          </w:tcPr>
          <w:p w:rsidR="009727C6" w:rsidRDefault="009727C6" w:rsidP="009727C6">
            <w:pPr>
              <w:pStyle w:val="TableParagraph"/>
              <w:spacing w:line="271" w:lineRule="exact"/>
              <w:ind w:left="178" w:right="88"/>
              <w:jc w:val="center"/>
              <w:rPr>
                <w:sz w:val="24"/>
              </w:rPr>
            </w:pPr>
            <w:r>
              <w:rPr>
                <w:sz w:val="24"/>
              </w:rPr>
              <w:t>1.1.1</w:t>
            </w:r>
          </w:p>
        </w:tc>
        <w:tc>
          <w:tcPr>
            <w:tcW w:w="8625" w:type="dxa"/>
          </w:tcPr>
          <w:p w:rsidR="009727C6" w:rsidRPr="009727C6" w:rsidRDefault="009727C6" w:rsidP="009727C6">
            <w:pPr>
              <w:pStyle w:val="TableParagraph"/>
              <w:spacing w:line="271" w:lineRule="exact"/>
              <w:ind w:left="108"/>
              <w:rPr>
                <w:sz w:val="24"/>
                <w:lang w:val="ru-RU"/>
              </w:rPr>
            </w:pPr>
            <w:r w:rsidRPr="009727C6">
              <w:rPr>
                <w:sz w:val="24"/>
                <w:lang w:val="ru-RU"/>
              </w:rPr>
              <w:t>Цели</w:t>
            </w:r>
            <w:r w:rsidRPr="009727C6">
              <w:rPr>
                <w:spacing w:val="19"/>
                <w:sz w:val="24"/>
                <w:lang w:val="ru-RU"/>
              </w:rPr>
              <w:t xml:space="preserve"> </w:t>
            </w:r>
            <w:r w:rsidRPr="009727C6">
              <w:rPr>
                <w:sz w:val="24"/>
                <w:lang w:val="ru-RU"/>
              </w:rPr>
              <w:t>реализации</w:t>
            </w:r>
            <w:r w:rsidRPr="009727C6">
              <w:rPr>
                <w:spacing w:val="17"/>
                <w:sz w:val="24"/>
                <w:lang w:val="ru-RU"/>
              </w:rPr>
              <w:t xml:space="preserve"> </w:t>
            </w:r>
            <w:r w:rsidRPr="009727C6">
              <w:rPr>
                <w:sz w:val="24"/>
                <w:lang w:val="ru-RU"/>
              </w:rPr>
              <w:t>федеральной</w:t>
            </w:r>
            <w:r w:rsidRPr="009727C6">
              <w:rPr>
                <w:spacing w:val="19"/>
                <w:sz w:val="24"/>
                <w:lang w:val="ru-RU"/>
              </w:rPr>
              <w:t xml:space="preserve"> </w:t>
            </w:r>
            <w:r w:rsidRPr="009727C6">
              <w:rPr>
                <w:sz w:val="24"/>
                <w:lang w:val="ru-RU"/>
              </w:rPr>
              <w:t>основной</w:t>
            </w:r>
            <w:r w:rsidRPr="009727C6">
              <w:rPr>
                <w:spacing w:val="20"/>
                <w:sz w:val="24"/>
                <w:lang w:val="ru-RU"/>
              </w:rPr>
              <w:t xml:space="preserve"> </w:t>
            </w:r>
            <w:r w:rsidRPr="009727C6">
              <w:rPr>
                <w:sz w:val="24"/>
                <w:lang w:val="ru-RU"/>
              </w:rPr>
              <w:t>образовательной</w:t>
            </w:r>
            <w:r w:rsidRPr="009727C6">
              <w:rPr>
                <w:spacing w:val="16"/>
                <w:sz w:val="24"/>
                <w:lang w:val="ru-RU"/>
              </w:rPr>
              <w:t xml:space="preserve"> </w:t>
            </w:r>
            <w:r w:rsidRPr="009727C6">
              <w:rPr>
                <w:sz w:val="24"/>
                <w:lang w:val="ru-RU"/>
              </w:rPr>
              <w:t>программы</w:t>
            </w:r>
            <w:r w:rsidRPr="009727C6">
              <w:rPr>
                <w:spacing w:val="18"/>
                <w:sz w:val="24"/>
                <w:lang w:val="ru-RU"/>
              </w:rPr>
              <w:t xml:space="preserve"> </w:t>
            </w:r>
            <w:r w:rsidRPr="009727C6">
              <w:rPr>
                <w:sz w:val="24"/>
                <w:lang w:val="ru-RU"/>
              </w:rPr>
              <w:t>основного</w:t>
            </w:r>
          </w:p>
          <w:p w:rsidR="009727C6" w:rsidRDefault="009727C6" w:rsidP="009727C6">
            <w:pPr>
              <w:pStyle w:val="TableParagraph"/>
              <w:spacing w:line="261" w:lineRule="exact"/>
              <w:ind w:left="108"/>
              <w:rPr>
                <w:sz w:val="24"/>
              </w:rPr>
            </w:pPr>
            <w:r>
              <w:rPr>
                <w:sz w:val="24"/>
              </w:rPr>
              <w:t>общего</w:t>
            </w:r>
            <w:r>
              <w:rPr>
                <w:spacing w:val="-3"/>
                <w:sz w:val="24"/>
              </w:rPr>
              <w:t xml:space="preserve"> </w:t>
            </w:r>
            <w:r>
              <w:rPr>
                <w:sz w:val="24"/>
              </w:rPr>
              <w:t>образования</w:t>
            </w:r>
          </w:p>
        </w:tc>
        <w:tc>
          <w:tcPr>
            <w:tcW w:w="668" w:type="dxa"/>
          </w:tcPr>
          <w:p w:rsidR="009727C6" w:rsidRDefault="009727C6" w:rsidP="009727C6">
            <w:pPr>
              <w:pStyle w:val="TableParagraph"/>
              <w:spacing w:line="271" w:lineRule="exact"/>
              <w:ind w:left="0" w:right="89"/>
              <w:jc w:val="center"/>
              <w:rPr>
                <w:sz w:val="24"/>
              </w:rPr>
            </w:pPr>
            <w:r>
              <w:rPr>
                <w:sz w:val="24"/>
              </w:rPr>
              <w:t>4</w:t>
            </w:r>
          </w:p>
        </w:tc>
      </w:tr>
      <w:tr w:rsidR="009727C6" w:rsidTr="009727C6">
        <w:trPr>
          <w:trHeight w:val="551"/>
        </w:trPr>
        <w:tc>
          <w:tcPr>
            <w:tcW w:w="968" w:type="dxa"/>
          </w:tcPr>
          <w:p w:rsidR="009727C6" w:rsidRDefault="009727C6" w:rsidP="009727C6">
            <w:pPr>
              <w:pStyle w:val="TableParagraph"/>
              <w:spacing w:line="271" w:lineRule="exact"/>
              <w:ind w:left="178" w:right="88"/>
              <w:jc w:val="center"/>
              <w:rPr>
                <w:sz w:val="24"/>
              </w:rPr>
            </w:pPr>
            <w:r>
              <w:rPr>
                <w:sz w:val="24"/>
              </w:rPr>
              <w:t>1.1.2</w:t>
            </w:r>
          </w:p>
        </w:tc>
        <w:tc>
          <w:tcPr>
            <w:tcW w:w="8625" w:type="dxa"/>
          </w:tcPr>
          <w:p w:rsidR="009727C6" w:rsidRPr="009727C6" w:rsidRDefault="009727C6" w:rsidP="009727C6">
            <w:pPr>
              <w:pStyle w:val="TableParagraph"/>
              <w:spacing w:line="271" w:lineRule="exact"/>
              <w:ind w:left="108"/>
              <w:rPr>
                <w:sz w:val="24"/>
                <w:lang w:val="ru-RU"/>
              </w:rPr>
            </w:pPr>
            <w:r w:rsidRPr="009727C6">
              <w:rPr>
                <w:sz w:val="24"/>
                <w:lang w:val="ru-RU"/>
              </w:rPr>
              <w:t>Принципы</w:t>
            </w:r>
            <w:r w:rsidRPr="009727C6">
              <w:rPr>
                <w:spacing w:val="52"/>
                <w:sz w:val="24"/>
                <w:lang w:val="ru-RU"/>
              </w:rPr>
              <w:t xml:space="preserve"> </w:t>
            </w:r>
            <w:r w:rsidRPr="009727C6">
              <w:rPr>
                <w:sz w:val="24"/>
                <w:lang w:val="ru-RU"/>
              </w:rPr>
              <w:t>формирования</w:t>
            </w:r>
            <w:r w:rsidRPr="009727C6">
              <w:rPr>
                <w:spacing w:val="112"/>
                <w:sz w:val="24"/>
                <w:lang w:val="ru-RU"/>
              </w:rPr>
              <w:t xml:space="preserve"> </w:t>
            </w:r>
            <w:r w:rsidRPr="009727C6">
              <w:rPr>
                <w:sz w:val="24"/>
                <w:lang w:val="ru-RU"/>
              </w:rPr>
              <w:t>и</w:t>
            </w:r>
            <w:r w:rsidRPr="009727C6">
              <w:rPr>
                <w:spacing w:val="116"/>
                <w:sz w:val="24"/>
                <w:lang w:val="ru-RU"/>
              </w:rPr>
              <w:t xml:space="preserve"> </w:t>
            </w:r>
            <w:r w:rsidRPr="009727C6">
              <w:rPr>
                <w:sz w:val="24"/>
                <w:lang w:val="ru-RU"/>
              </w:rPr>
              <w:t>механизмы</w:t>
            </w:r>
            <w:r w:rsidRPr="009727C6">
              <w:rPr>
                <w:spacing w:val="115"/>
                <w:sz w:val="24"/>
                <w:lang w:val="ru-RU"/>
              </w:rPr>
              <w:t xml:space="preserve"> </w:t>
            </w:r>
            <w:r w:rsidRPr="009727C6">
              <w:rPr>
                <w:sz w:val="24"/>
                <w:lang w:val="ru-RU"/>
              </w:rPr>
              <w:t>реализации</w:t>
            </w:r>
            <w:r w:rsidRPr="009727C6">
              <w:rPr>
                <w:spacing w:val="116"/>
                <w:sz w:val="24"/>
                <w:lang w:val="ru-RU"/>
              </w:rPr>
              <w:t xml:space="preserve"> </w:t>
            </w:r>
            <w:r w:rsidRPr="009727C6">
              <w:rPr>
                <w:sz w:val="24"/>
                <w:lang w:val="ru-RU"/>
              </w:rPr>
              <w:t>федеральной</w:t>
            </w:r>
            <w:r w:rsidRPr="009727C6">
              <w:rPr>
                <w:spacing w:val="114"/>
                <w:sz w:val="24"/>
                <w:lang w:val="ru-RU"/>
              </w:rPr>
              <w:t xml:space="preserve"> </w:t>
            </w:r>
            <w:r w:rsidRPr="009727C6">
              <w:rPr>
                <w:sz w:val="24"/>
                <w:lang w:val="ru-RU"/>
              </w:rPr>
              <w:t>основной</w:t>
            </w:r>
          </w:p>
          <w:p w:rsidR="009727C6" w:rsidRPr="009727C6" w:rsidRDefault="009727C6" w:rsidP="009727C6">
            <w:pPr>
              <w:pStyle w:val="TableParagraph"/>
              <w:spacing w:line="261" w:lineRule="exact"/>
              <w:ind w:left="108"/>
              <w:rPr>
                <w:sz w:val="24"/>
                <w:lang w:val="ru-RU"/>
              </w:rPr>
            </w:pPr>
            <w:r w:rsidRPr="009727C6">
              <w:rPr>
                <w:sz w:val="24"/>
                <w:lang w:val="ru-RU"/>
              </w:rPr>
              <w:t>образовательной</w:t>
            </w:r>
            <w:r w:rsidRPr="009727C6">
              <w:rPr>
                <w:spacing w:val="-3"/>
                <w:sz w:val="24"/>
                <w:lang w:val="ru-RU"/>
              </w:rPr>
              <w:t xml:space="preserve"> </w:t>
            </w:r>
            <w:r w:rsidRPr="009727C6">
              <w:rPr>
                <w:sz w:val="24"/>
                <w:lang w:val="ru-RU"/>
              </w:rPr>
              <w:t>программы</w:t>
            </w:r>
            <w:r w:rsidRPr="009727C6">
              <w:rPr>
                <w:spacing w:val="-3"/>
                <w:sz w:val="24"/>
                <w:lang w:val="ru-RU"/>
              </w:rPr>
              <w:t xml:space="preserve"> </w:t>
            </w:r>
            <w:r w:rsidRPr="009727C6">
              <w:rPr>
                <w:sz w:val="24"/>
                <w:lang w:val="ru-RU"/>
              </w:rPr>
              <w:t>основного</w:t>
            </w:r>
            <w:r w:rsidRPr="009727C6">
              <w:rPr>
                <w:spacing w:val="-2"/>
                <w:sz w:val="24"/>
                <w:lang w:val="ru-RU"/>
              </w:rPr>
              <w:t xml:space="preserve"> </w:t>
            </w:r>
            <w:r w:rsidRPr="009727C6">
              <w:rPr>
                <w:sz w:val="24"/>
                <w:lang w:val="ru-RU"/>
              </w:rPr>
              <w:t>общего</w:t>
            </w:r>
            <w:r w:rsidRPr="009727C6">
              <w:rPr>
                <w:spacing w:val="-3"/>
                <w:sz w:val="24"/>
                <w:lang w:val="ru-RU"/>
              </w:rPr>
              <w:t xml:space="preserve"> </w:t>
            </w:r>
            <w:r w:rsidRPr="009727C6">
              <w:rPr>
                <w:sz w:val="24"/>
                <w:lang w:val="ru-RU"/>
              </w:rPr>
              <w:t>образования</w:t>
            </w:r>
          </w:p>
        </w:tc>
        <w:tc>
          <w:tcPr>
            <w:tcW w:w="668" w:type="dxa"/>
          </w:tcPr>
          <w:p w:rsidR="009727C6" w:rsidRDefault="009727C6" w:rsidP="009727C6">
            <w:pPr>
              <w:pStyle w:val="TableParagraph"/>
              <w:spacing w:line="271" w:lineRule="exact"/>
              <w:ind w:left="0" w:right="89"/>
              <w:jc w:val="center"/>
              <w:rPr>
                <w:sz w:val="24"/>
              </w:rPr>
            </w:pPr>
            <w:r>
              <w:rPr>
                <w:sz w:val="24"/>
              </w:rPr>
              <w:t>5</w:t>
            </w:r>
          </w:p>
        </w:tc>
      </w:tr>
      <w:tr w:rsidR="009727C6" w:rsidTr="009727C6">
        <w:trPr>
          <w:trHeight w:val="552"/>
        </w:trPr>
        <w:tc>
          <w:tcPr>
            <w:tcW w:w="968" w:type="dxa"/>
          </w:tcPr>
          <w:p w:rsidR="009727C6" w:rsidRDefault="009727C6" w:rsidP="009727C6">
            <w:pPr>
              <w:pStyle w:val="TableParagraph"/>
              <w:spacing w:line="271" w:lineRule="exact"/>
              <w:ind w:left="178" w:right="88"/>
              <w:jc w:val="center"/>
              <w:rPr>
                <w:sz w:val="24"/>
              </w:rPr>
            </w:pPr>
            <w:r>
              <w:rPr>
                <w:sz w:val="24"/>
              </w:rPr>
              <w:t>1.1.3</w:t>
            </w:r>
          </w:p>
        </w:tc>
        <w:tc>
          <w:tcPr>
            <w:tcW w:w="8625" w:type="dxa"/>
          </w:tcPr>
          <w:p w:rsidR="009727C6" w:rsidRPr="009727C6" w:rsidRDefault="009727C6" w:rsidP="009727C6">
            <w:pPr>
              <w:pStyle w:val="TableParagraph"/>
              <w:spacing w:line="271" w:lineRule="exact"/>
              <w:ind w:left="108"/>
              <w:rPr>
                <w:sz w:val="24"/>
                <w:lang w:val="ru-RU"/>
              </w:rPr>
            </w:pPr>
            <w:r w:rsidRPr="009727C6">
              <w:rPr>
                <w:sz w:val="24"/>
                <w:lang w:val="ru-RU"/>
              </w:rPr>
              <w:t>Общая</w:t>
            </w:r>
            <w:r w:rsidRPr="009727C6">
              <w:rPr>
                <w:spacing w:val="65"/>
                <w:sz w:val="24"/>
                <w:lang w:val="ru-RU"/>
              </w:rPr>
              <w:t xml:space="preserve"> </w:t>
            </w:r>
            <w:r w:rsidRPr="009727C6">
              <w:rPr>
                <w:sz w:val="24"/>
                <w:lang w:val="ru-RU"/>
              </w:rPr>
              <w:t xml:space="preserve">характеристика  </w:t>
            </w:r>
            <w:r w:rsidRPr="009727C6">
              <w:rPr>
                <w:spacing w:val="3"/>
                <w:sz w:val="24"/>
                <w:lang w:val="ru-RU"/>
              </w:rPr>
              <w:t xml:space="preserve"> </w:t>
            </w:r>
            <w:r w:rsidRPr="009727C6">
              <w:rPr>
                <w:sz w:val="24"/>
                <w:lang w:val="ru-RU"/>
              </w:rPr>
              <w:t xml:space="preserve">федеральной  </w:t>
            </w:r>
            <w:r w:rsidRPr="009727C6">
              <w:rPr>
                <w:spacing w:val="6"/>
                <w:sz w:val="24"/>
                <w:lang w:val="ru-RU"/>
              </w:rPr>
              <w:t xml:space="preserve"> </w:t>
            </w:r>
            <w:r w:rsidRPr="009727C6">
              <w:rPr>
                <w:sz w:val="24"/>
                <w:lang w:val="ru-RU"/>
              </w:rPr>
              <w:t xml:space="preserve">основной  </w:t>
            </w:r>
            <w:r w:rsidRPr="009727C6">
              <w:rPr>
                <w:spacing w:val="6"/>
                <w:sz w:val="24"/>
                <w:lang w:val="ru-RU"/>
              </w:rPr>
              <w:t xml:space="preserve"> </w:t>
            </w:r>
            <w:r w:rsidRPr="009727C6">
              <w:rPr>
                <w:sz w:val="24"/>
                <w:lang w:val="ru-RU"/>
              </w:rPr>
              <w:t xml:space="preserve">образовательной  </w:t>
            </w:r>
            <w:r w:rsidRPr="009727C6">
              <w:rPr>
                <w:spacing w:val="4"/>
                <w:sz w:val="24"/>
                <w:lang w:val="ru-RU"/>
              </w:rPr>
              <w:t xml:space="preserve"> </w:t>
            </w:r>
            <w:r w:rsidRPr="009727C6">
              <w:rPr>
                <w:sz w:val="24"/>
                <w:lang w:val="ru-RU"/>
              </w:rPr>
              <w:t>программы</w:t>
            </w:r>
          </w:p>
          <w:p w:rsidR="009727C6" w:rsidRDefault="009727C6" w:rsidP="009727C6">
            <w:pPr>
              <w:pStyle w:val="TableParagraph"/>
              <w:spacing w:line="261" w:lineRule="exact"/>
              <w:ind w:left="108"/>
              <w:rPr>
                <w:sz w:val="24"/>
              </w:rPr>
            </w:pPr>
            <w:r>
              <w:rPr>
                <w:sz w:val="24"/>
              </w:rPr>
              <w:t>основного</w:t>
            </w:r>
            <w:r>
              <w:rPr>
                <w:spacing w:val="-2"/>
                <w:sz w:val="24"/>
              </w:rPr>
              <w:t xml:space="preserve"> </w:t>
            </w:r>
            <w:r>
              <w:rPr>
                <w:sz w:val="24"/>
              </w:rPr>
              <w:t>общего</w:t>
            </w:r>
            <w:r>
              <w:rPr>
                <w:spacing w:val="-2"/>
                <w:sz w:val="24"/>
              </w:rPr>
              <w:t xml:space="preserve"> </w:t>
            </w:r>
            <w:r>
              <w:rPr>
                <w:sz w:val="24"/>
              </w:rPr>
              <w:t>образования</w:t>
            </w:r>
          </w:p>
        </w:tc>
        <w:tc>
          <w:tcPr>
            <w:tcW w:w="668" w:type="dxa"/>
          </w:tcPr>
          <w:p w:rsidR="009727C6" w:rsidRDefault="009727C6" w:rsidP="009727C6">
            <w:pPr>
              <w:pStyle w:val="TableParagraph"/>
              <w:spacing w:line="271" w:lineRule="exact"/>
              <w:ind w:left="0" w:right="89"/>
              <w:jc w:val="center"/>
              <w:rPr>
                <w:sz w:val="24"/>
              </w:rPr>
            </w:pPr>
            <w:r>
              <w:rPr>
                <w:sz w:val="24"/>
              </w:rPr>
              <w:t>6</w:t>
            </w:r>
          </w:p>
        </w:tc>
      </w:tr>
      <w:tr w:rsidR="009727C6" w:rsidTr="009727C6">
        <w:trPr>
          <w:trHeight w:val="828"/>
        </w:trPr>
        <w:tc>
          <w:tcPr>
            <w:tcW w:w="968" w:type="dxa"/>
          </w:tcPr>
          <w:p w:rsidR="009727C6" w:rsidRDefault="009727C6" w:rsidP="009727C6">
            <w:pPr>
              <w:pStyle w:val="TableParagraph"/>
              <w:spacing w:line="271" w:lineRule="exact"/>
              <w:ind w:left="180" w:right="88"/>
              <w:jc w:val="center"/>
              <w:rPr>
                <w:sz w:val="24"/>
              </w:rPr>
            </w:pPr>
            <w:r>
              <w:rPr>
                <w:sz w:val="24"/>
              </w:rPr>
              <w:t>1.2</w:t>
            </w:r>
          </w:p>
        </w:tc>
        <w:tc>
          <w:tcPr>
            <w:tcW w:w="8625" w:type="dxa"/>
          </w:tcPr>
          <w:p w:rsidR="009727C6" w:rsidRPr="009727C6" w:rsidRDefault="009727C6" w:rsidP="009727C6">
            <w:pPr>
              <w:pStyle w:val="TableParagraph"/>
              <w:spacing w:line="271" w:lineRule="exact"/>
              <w:ind w:left="108"/>
              <w:rPr>
                <w:sz w:val="24"/>
                <w:lang w:val="ru-RU"/>
              </w:rPr>
            </w:pPr>
            <w:r w:rsidRPr="009727C6">
              <w:rPr>
                <w:sz w:val="24"/>
                <w:lang w:val="ru-RU"/>
              </w:rPr>
              <w:t>ПЛАНИРУЕМЫЕ</w:t>
            </w:r>
            <w:r w:rsidRPr="009727C6">
              <w:rPr>
                <w:spacing w:val="8"/>
                <w:sz w:val="24"/>
                <w:lang w:val="ru-RU"/>
              </w:rPr>
              <w:t xml:space="preserve"> </w:t>
            </w:r>
            <w:r w:rsidRPr="009727C6">
              <w:rPr>
                <w:sz w:val="24"/>
                <w:lang w:val="ru-RU"/>
              </w:rPr>
              <w:t>РЕЗУЛЬТАТЫ</w:t>
            </w:r>
            <w:r w:rsidRPr="009727C6">
              <w:rPr>
                <w:spacing w:val="66"/>
                <w:sz w:val="24"/>
                <w:lang w:val="ru-RU"/>
              </w:rPr>
              <w:t xml:space="preserve"> </w:t>
            </w:r>
            <w:r w:rsidRPr="009727C6">
              <w:rPr>
                <w:sz w:val="24"/>
                <w:lang w:val="ru-RU"/>
              </w:rPr>
              <w:t>ОСВОЕНИЯ</w:t>
            </w:r>
            <w:r w:rsidRPr="009727C6">
              <w:rPr>
                <w:spacing w:val="68"/>
                <w:sz w:val="24"/>
                <w:lang w:val="ru-RU"/>
              </w:rPr>
              <w:t xml:space="preserve"> </w:t>
            </w:r>
            <w:r w:rsidRPr="009727C6">
              <w:rPr>
                <w:sz w:val="24"/>
                <w:lang w:val="ru-RU"/>
              </w:rPr>
              <w:t>ФЕДЕРАЛЬНОЙ</w:t>
            </w:r>
            <w:r w:rsidRPr="009727C6">
              <w:rPr>
                <w:spacing w:val="68"/>
                <w:sz w:val="24"/>
                <w:lang w:val="ru-RU"/>
              </w:rPr>
              <w:t xml:space="preserve"> </w:t>
            </w:r>
            <w:r w:rsidRPr="009727C6">
              <w:rPr>
                <w:sz w:val="24"/>
                <w:lang w:val="ru-RU"/>
              </w:rPr>
              <w:t>ОСНОВНОЙ</w:t>
            </w:r>
          </w:p>
          <w:p w:rsidR="009727C6" w:rsidRPr="009727C6" w:rsidRDefault="009727C6" w:rsidP="009727C6">
            <w:pPr>
              <w:pStyle w:val="TableParagraph"/>
              <w:tabs>
                <w:tab w:val="left" w:pos="3126"/>
                <w:tab w:val="left" w:pos="5348"/>
                <w:tab w:val="left" w:pos="7506"/>
              </w:tabs>
              <w:spacing w:line="270" w:lineRule="atLeast"/>
              <w:ind w:left="108" w:right="105"/>
              <w:rPr>
                <w:sz w:val="24"/>
                <w:lang w:val="ru-RU"/>
              </w:rPr>
            </w:pPr>
            <w:r w:rsidRPr="009727C6">
              <w:rPr>
                <w:sz w:val="24"/>
                <w:lang w:val="ru-RU"/>
              </w:rPr>
              <w:t>ОБРАЗОВАТЕЛЬНОЙ</w:t>
            </w:r>
            <w:r w:rsidRPr="009727C6">
              <w:rPr>
                <w:sz w:val="24"/>
                <w:lang w:val="ru-RU"/>
              </w:rPr>
              <w:tab/>
              <w:t>ПРОГРАММЫ</w:t>
            </w:r>
            <w:r w:rsidRPr="009727C6">
              <w:rPr>
                <w:sz w:val="24"/>
                <w:lang w:val="ru-RU"/>
              </w:rPr>
              <w:tab/>
              <w:t>ОСНОВНОГО</w:t>
            </w:r>
            <w:r w:rsidRPr="009727C6">
              <w:rPr>
                <w:sz w:val="24"/>
                <w:lang w:val="ru-RU"/>
              </w:rPr>
              <w:tab/>
            </w:r>
            <w:r w:rsidRPr="009727C6">
              <w:rPr>
                <w:spacing w:val="-1"/>
                <w:sz w:val="24"/>
                <w:lang w:val="ru-RU"/>
              </w:rPr>
              <w:t>ОБЩЕГО</w:t>
            </w:r>
            <w:r w:rsidRPr="009727C6">
              <w:rPr>
                <w:spacing w:val="-57"/>
                <w:sz w:val="24"/>
                <w:lang w:val="ru-RU"/>
              </w:rPr>
              <w:t xml:space="preserve"> </w:t>
            </w:r>
            <w:r w:rsidRPr="009727C6">
              <w:rPr>
                <w:sz w:val="24"/>
                <w:lang w:val="ru-RU"/>
              </w:rPr>
              <w:t>ОБРАЗОВАНИЯ:</w:t>
            </w:r>
            <w:r w:rsidRPr="009727C6">
              <w:rPr>
                <w:spacing w:val="-1"/>
                <w:sz w:val="24"/>
                <w:lang w:val="ru-RU"/>
              </w:rPr>
              <w:t xml:space="preserve"> </w:t>
            </w:r>
            <w:r w:rsidRPr="009727C6">
              <w:rPr>
                <w:sz w:val="24"/>
                <w:lang w:val="ru-RU"/>
              </w:rPr>
              <w:t>ОБЩАЯ</w:t>
            </w:r>
            <w:r w:rsidRPr="009727C6">
              <w:rPr>
                <w:spacing w:val="1"/>
                <w:sz w:val="24"/>
                <w:lang w:val="ru-RU"/>
              </w:rPr>
              <w:t xml:space="preserve"> </w:t>
            </w:r>
            <w:r w:rsidRPr="009727C6">
              <w:rPr>
                <w:sz w:val="24"/>
                <w:lang w:val="ru-RU"/>
              </w:rPr>
              <w:t>ХАРАКТЕРИСТИКА</w:t>
            </w:r>
          </w:p>
        </w:tc>
        <w:tc>
          <w:tcPr>
            <w:tcW w:w="668" w:type="dxa"/>
          </w:tcPr>
          <w:p w:rsidR="009727C6" w:rsidRDefault="009727C6" w:rsidP="009727C6">
            <w:pPr>
              <w:pStyle w:val="TableParagraph"/>
              <w:spacing w:line="271" w:lineRule="exact"/>
              <w:ind w:left="0" w:right="89"/>
              <w:jc w:val="center"/>
              <w:rPr>
                <w:sz w:val="24"/>
              </w:rPr>
            </w:pPr>
            <w:r>
              <w:rPr>
                <w:sz w:val="24"/>
              </w:rPr>
              <w:t>7</w:t>
            </w:r>
          </w:p>
        </w:tc>
      </w:tr>
      <w:tr w:rsidR="009727C6" w:rsidTr="009727C6">
        <w:trPr>
          <w:trHeight w:val="827"/>
        </w:trPr>
        <w:tc>
          <w:tcPr>
            <w:tcW w:w="968" w:type="dxa"/>
          </w:tcPr>
          <w:p w:rsidR="009727C6" w:rsidRDefault="009727C6" w:rsidP="009727C6">
            <w:pPr>
              <w:pStyle w:val="TableParagraph"/>
              <w:spacing w:line="271" w:lineRule="exact"/>
              <w:ind w:left="180" w:right="88"/>
              <w:jc w:val="center"/>
              <w:rPr>
                <w:sz w:val="24"/>
              </w:rPr>
            </w:pPr>
            <w:r>
              <w:rPr>
                <w:sz w:val="24"/>
              </w:rPr>
              <w:t>1.3</w:t>
            </w:r>
          </w:p>
        </w:tc>
        <w:tc>
          <w:tcPr>
            <w:tcW w:w="8625" w:type="dxa"/>
          </w:tcPr>
          <w:p w:rsidR="009727C6" w:rsidRPr="009727C6" w:rsidRDefault="009727C6" w:rsidP="009727C6">
            <w:pPr>
              <w:pStyle w:val="TableParagraph"/>
              <w:tabs>
                <w:tab w:val="left" w:pos="1526"/>
                <w:tab w:val="left" w:pos="1959"/>
                <w:tab w:val="left" w:pos="2769"/>
                <w:tab w:val="left" w:pos="4265"/>
                <w:tab w:val="left" w:pos="4698"/>
                <w:tab w:val="left" w:pos="6157"/>
                <w:tab w:val="left" w:pos="6844"/>
              </w:tabs>
              <w:ind w:left="108" w:right="108"/>
              <w:rPr>
                <w:sz w:val="24"/>
                <w:lang w:val="ru-RU"/>
              </w:rPr>
            </w:pPr>
            <w:r w:rsidRPr="009727C6">
              <w:rPr>
                <w:sz w:val="24"/>
                <w:lang w:val="ru-RU"/>
              </w:rPr>
              <w:t>СИСТЕМА</w:t>
            </w:r>
            <w:r w:rsidRPr="009727C6">
              <w:rPr>
                <w:sz w:val="24"/>
                <w:lang w:val="ru-RU"/>
              </w:rPr>
              <w:tab/>
              <w:t>ОЦЕНКИ</w:t>
            </w:r>
            <w:r w:rsidRPr="009727C6">
              <w:rPr>
                <w:sz w:val="24"/>
                <w:lang w:val="ru-RU"/>
              </w:rPr>
              <w:tab/>
              <w:t>ДОСТИЖЕНИЯ</w:t>
            </w:r>
            <w:r w:rsidRPr="009727C6">
              <w:rPr>
                <w:sz w:val="24"/>
                <w:lang w:val="ru-RU"/>
              </w:rPr>
              <w:tab/>
              <w:t>ПЛАНИРУЕМЫХ</w:t>
            </w:r>
            <w:r w:rsidRPr="009727C6">
              <w:rPr>
                <w:sz w:val="24"/>
                <w:lang w:val="ru-RU"/>
              </w:rPr>
              <w:tab/>
            </w:r>
            <w:r w:rsidRPr="009727C6">
              <w:rPr>
                <w:spacing w:val="-1"/>
                <w:sz w:val="24"/>
                <w:lang w:val="ru-RU"/>
              </w:rPr>
              <w:t>РЕЗУЛЬТАТОВ</w:t>
            </w:r>
            <w:r w:rsidRPr="009727C6">
              <w:rPr>
                <w:spacing w:val="-57"/>
                <w:sz w:val="24"/>
                <w:lang w:val="ru-RU"/>
              </w:rPr>
              <w:t xml:space="preserve"> </w:t>
            </w:r>
            <w:r w:rsidRPr="009727C6">
              <w:rPr>
                <w:sz w:val="24"/>
                <w:lang w:val="ru-RU"/>
              </w:rPr>
              <w:t>ОСВОЕНИЯ</w:t>
            </w:r>
            <w:r w:rsidRPr="009727C6">
              <w:rPr>
                <w:sz w:val="24"/>
                <w:lang w:val="ru-RU"/>
              </w:rPr>
              <w:tab/>
            </w:r>
            <w:r w:rsidRPr="009727C6">
              <w:rPr>
                <w:sz w:val="24"/>
                <w:lang w:val="ru-RU"/>
              </w:rPr>
              <w:tab/>
              <w:t>ФЕДЕРАЛЬНОЙ</w:t>
            </w:r>
            <w:r w:rsidRPr="009727C6">
              <w:rPr>
                <w:sz w:val="24"/>
                <w:lang w:val="ru-RU"/>
              </w:rPr>
              <w:tab/>
              <w:t>ОСНОВНОЙ</w:t>
            </w:r>
            <w:r w:rsidRPr="009727C6">
              <w:rPr>
                <w:sz w:val="24"/>
                <w:lang w:val="ru-RU"/>
              </w:rPr>
              <w:tab/>
            </w:r>
            <w:r w:rsidRPr="009727C6">
              <w:rPr>
                <w:spacing w:val="-1"/>
                <w:sz w:val="24"/>
                <w:lang w:val="ru-RU"/>
              </w:rPr>
              <w:t>ОБРАЗОВАТЕЛЬНОЙ</w:t>
            </w:r>
          </w:p>
          <w:p w:rsidR="009727C6" w:rsidRDefault="009727C6" w:rsidP="009727C6">
            <w:pPr>
              <w:pStyle w:val="TableParagraph"/>
              <w:spacing w:line="261" w:lineRule="exact"/>
              <w:ind w:left="108"/>
              <w:rPr>
                <w:sz w:val="24"/>
              </w:rPr>
            </w:pPr>
            <w:r>
              <w:rPr>
                <w:sz w:val="24"/>
              </w:rPr>
              <w:t>ПРОГРАММЫ</w:t>
            </w:r>
            <w:r>
              <w:rPr>
                <w:spacing w:val="-7"/>
                <w:sz w:val="24"/>
              </w:rPr>
              <w:t xml:space="preserve"> </w:t>
            </w:r>
            <w:r>
              <w:rPr>
                <w:sz w:val="24"/>
              </w:rPr>
              <w:t>ОСНОВНОГО</w:t>
            </w:r>
            <w:r>
              <w:rPr>
                <w:spacing w:val="-6"/>
                <w:sz w:val="24"/>
              </w:rPr>
              <w:t xml:space="preserve"> </w:t>
            </w:r>
            <w:r>
              <w:rPr>
                <w:sz w:val="24"/>
              </w:rPr>
              <w:t>ОБЩЕГО</w:t>
            </w:r>
            <w:r>
              <w:rPr>
                <w:spacing w:val="-5"/>
                <w:sz w:val="24"/>
              </w:rPr>
              <w:t xml:space="preserve"> </w:t>
            </w:r>
            <w:r>
              <w:rPr>
                <w:sz w:val="24"/>
              </w:rPr>
              <w:t>ОБРАЗОВАНИЯ</w:t>
            </w:r>
          </w:p>
        </w:tc>
        <w:tc>
          <w:tcPr>
            <w:tcW w:w="668" w:type="dxa"/>
          </w:tcPr>
          <w:p w:rsidR="009727C6" w:rsidRDefault="009727C6" w:rsidP="009727C6">
            <w:pPr>
              <w:pStyle w:val="TableParagraph"/>
              <w:spacing w:line="271" w:lineRule="exact"/>
              <w:ind w:left="0" w:right="89"/>
              <w:jc w:val="center"/>
              <w:rPr>
                <w:sz w:val="24"/>
              </w:rPr>
            </w:pPr>
            <w:r>
              <w:rPr>
                <w:sz w:val="24"/>
              </w:rPr>
              <w:t>8</w:t>
            </w:r>
          </w:p>
        </w:tc>
      </w:tr>
      <w:tr w:rsidR="009727C6" w:rsidTr="009727C6">
        <w:trPr>
          <w:trHeight w:val="275"/>
        </w:trPr>
        <w:tc>
          <w:tcPr>
            <w:tcW w:w="968" w:type="dxa"/>
          </w:tcPr>
          <w:p w:rsidR="009727C6" w:rsidRDefault="009727C6" w:rsidP="009727C6">
            <w:pPr>
              <w:pStyle w:val="TableParagraph"/>
              <w:spacing w:line="256" w:lineRule="exact"/>
              <w:ind w:left="178" w:right="88"/>
              <w:jc w:val="center"/>
              <w:rPr>
                <w:sz w:val="24"/>
              </w:rPr>
            </w:pPr>
            <w:r>
              <w:rPr>
                <w:sz w:val="24"/>
              </w:rPr>
              <w:t>1.3.1</w:t>
            </w:r>
          </w:p>
        </w:tc>
        <w:tc>
          <w:tcPr>
            <w:tcW w:w="8625" w:type="dxa"/>
          </w:tcPr>
          <w:p w:rsidR="009727C6" w:rsidRDefault="009727C6" w:rsidP="009727C6">
            <w:pPr>
              <w:pStyle w:val="TableParagraph"/>
              <w:spacing w:line="256" w:lineRule="exact"/>
              <w:ind w:left="108"/>
              <w:rPr>
                <w:sz w:val="24"/>
              </w:rPr>
            </w:pPr>
            <w:r>
              <w:rPr>
                <w:sz w:val="24"/>
              </w:rPr>
              <w:t>Общие</w:t>
            </w:r>
            <w:r>
              <w:rPr>
                <w:spacing w:val="-9"/>
                <w:sz w:val="24"/>
              </w:rPr>
              <w:t xml:space="preserve"> </w:t>
            </w:r>
            <w:r>
              <w:rPr>
                <w:sz w:val="24"/>
              </w:rPr>
              <w:t>положения</w:t>
            </w:r>
          </w:p>
        </w:tc>
        <w:tc>
          <w:tcPr>
            <w:tcW w:w="668" w:type="dxa"/>
          </w:tcPr>
          <w:p w:rsidR="009727C6" w:rsidRDefault="009727C6" w:rsidP="009727C6">
            <w:pPr>
              <w:pStyle w:val="TableParagraph"/>
              <w:spacing w:line="256" w:lineRule="exact"/>
              <w:ind w:left="0" w:right="89"/>
              <w:jc w:val="center"/>
              <w:rPr>
                <w:sz w:val="24"/>
              </w:rPr>
            </w:pPr>
            <w:r>
              <w:rPr>
                <w:sz w:val="24"/>
              </w:rPr>
              <w:t>9</w:t>
            </w:r>
          </w:p>
        </w:tc>
      </w:tr>
      <w:tr w:rsidR="009727C6" w:rsidTr="009727C6">
        <w:trPr>
          <w:trHeight w:val="276"/>
        </w:trPr>
        <w:tc>
          <w:tcPr>
            <w:tcW w:w="968" w:type="dxa"/>
          </w:tcPr>
          <w:p w:rsidR="009727C6" w:rsidRDefault="009727C6" w:rsidP="009727C6">
            <w:pPr>
              <w:pStyle w:val="TableParagraph"/>
              <w:spacing w:line="256" w:lineRule="exact"/>
              <w:ind w:left="178" w:right="88"/>
              <w:jc w:val="center"/>
              <w:rPr>
                <w:sz w:val="24"/>
              </w:rPr>
            </w:pPr>
            <w:r>
              <w:rPr>
                <w:sz w:val="24"/>
              </w:rPr>
              <w:t>1.3.2</w:t>
            </w:r>
          </w:p>
        </w:tc>
        <w:tc>
          <w:tcPr>
            <w:tcW w:w="8625" w:type="dxa"/>
          </w:tcPr>
          <w:p w:rsidR="009727C6" w:rsidRPr="009727C6" w:rsidRDefault="009727C6" w:rsidP="009727C6">
            <w:pPr>
              <w:pStyle w:val="TableParagraph"/>
              <w:spacing w:line="256" w:lineRule="exact"/>
              <w:ind w:left="108"/>
              <w:rPr>
                <w:sz w:val="24"/>
                <w:lang w:val="ru-RU"/>
              </w:rPr>
            </w:pPr>
            <w:r w:rsidRPr="009727C6">
              <w:rPr>
                <w:sz w:val="24"/>
                <w:lang w:val="ru-RU"/>
              </w:rPr>
              <w:t>Особенности</w:t>
            </w:r>
            <w:r w:rsidRPr="009727C6">
              <w:rPr>
                <w:spacing w:val="-8"/>
                <w:sz w:val="24"/>
                <w:lang w:val="ru-RU"/>
              </w:rPr>
              <w:t xml:space="preserve"> </w:t>
            </w:r>
            <w:r w:rsidRPr="009727C6">
              <w:rPr>
                <w:sz w:val="24"/>
                <w:lang w:val="ru-RU"/>
              </w:rPr>
              <w:t>оценки</w:t>
            </w:r>
            <w:r w:rsidRPr="009727C6">
              <w:rPr>
                <w:spacing w:val="-7"/>
                <w:sz w:val="24"/>
                <w:lang w:val="ru-RU"/>
              </w:rPr>
              <w:t xml:space="preserve"> </w:t>
            </w:r>
            <w:r w:rsidRPr="009727C6">
              <w:rPr>
                <w:sz w:val="24"/>
                <w:lang w:val="ru-RU"/>
              </w:rPr>
              <w:t>личностных,</w:t>
            </w:r>
            <w:r w:rsidRPr="009727C6">
              <w:rPr>
                <w:spacing w:val="-7"/>
                <w:sz w:val="24"/>
                <w:lang w:val="ru-RU"/>
              </w:rPr>
              <w:t xml:space="preserve"> </w:t>
            </w:r>
            <w:r w:rsidRPr="009727C6">
              <w:rPr>
                <w:sz w:val="24"/>
                <w:lang w:val="ru-RU"/>
              </w:rPr>
              <w:t>метапредметных</w:t>
            </w:r>
            <w:r w:rsidRPr="009727C6">
              <w:rPr>
                <w:spacing w:val="-8"/>
                <w:sz w:val="24"/>
                <w:lang w:val="ru-RU"/>
              </w:rPr>
              <w:t xml:space="preserve"> </w:t>
            </w:r>
            <w:r w:rsidRPr="009727C6">
              <w:rPr>
                <w:sz w:val="24"/>
                <w:lang w:val="ru-RU"/>
              </w:rPr>
              <w:t>и</w:t>
            </w:r>
            <w:r w:rsidRPr="009727C6">
              <w:rPr>
                <w:spacing w:val="-7"/>
                <w:sz w:val="24"/>
                <w:lang w:val="ru-RU"/>
              </w:rPr>
              <w:t xml:space="preserve"> </w:t>
            </w:r>
            <w:r w:rsidRPr="009727C6">
              <w:rPr>
                <w:sz w:val="24"/>
                <w:lang w:val="ru-RU"/>
              </w:rPr>
              <w:t>предметных</w:t>
            </w:r>
            <w:r w:rsidRPr="009727C6">
              <w:rPr>
                <w:spacing w:val="-6"/>
                <w:sz w:val="24"/>
                <w:lang w:val="ru-RU"/>
              </w:rPr>
              <w:t xml:space="preserve"> </w:t>
            </w:r>
            <w:r w:rsidRPr="009727C6">
              <w:rPr>
                <w:sz w:val="24"/>
                <w:lang w:val="ru-RU"/>
              </w:rPr>
              <w:t>результатов</w:t>
            </w:r>
          </w:p>
        </w:tc>
        <w:tc>
          <w:tcPr>
            <w:tcW w:w="668" w:type="dxa"/>
          </w:tcPr>
          <w:p w:rsidR="009727C6" w:rsidRDefault="009727C6" w:rsidP="009727C6">
            <w:pPr>
              <w:pStyle w:val="TableParagraph"/>
              <w:spacing w:line="256" w:lineRule="exact"/>
              <w:ind w:left="168"/>
              <w:rPr>
                <w:sz w:val="24"/>
              </w:rPr>
            </w:pPr>
            <w:r>
              <w:rPr>
                <w:sz w:val="24"/>
              </w:rPr>
              <w:t>10</w:t>
            </w:r>
          </w:p>
        </w:tc>
      </w:tr>
      <w:tr w:rsidR="009727C6" w:rsidTr="009727C6">
        <w:trPr>
          <w:trHeight w:val="275"/>
        </w:trPr>
        <w:tc>
          <w:tcPr>
            <w:tcW w:w="968" w:type="dxa"/>
          </w:tcPr>
          <w:p w:rsidR="009727C6" w:rsidRDefault="009727C6" w:rsidP="009727C6">
            <w:pPr>
              <w:pStyle w:val="TableParagraph"/>
              <w:spacing w:line="256" w:lineRule="exact"/>
              <w:ind w:left="178" w:right="88"/>
              <w:jc w:val="center"/>
              <w:rPr>
                <w:sz w:val="24"/>
              </w:rPr>
            </w:pPr>
            <w:r>
              <w:rPr>
                <w:sz w:val="24"/>
              </w:rPr>
              <w:t>1.3.3</w:t>
            </w:r>
          </w:p>
        </w:tc>
        <w:tc>
          <w:tcPr>
            <w:tcW w:w="8625" w:type="dxa"/>
          </w:tcPr>
          <w:p w:rsidR="009727C6" w:rsidRPr="009727C6" w:rsidRDefault="009727C6" w:rsidP="009727C6">
            <w:pPr>
              <w:pStyle w:val="TableParagraph"/>
              <w:spacing w:line="256" w:lineRule="exact"/>
              <w:ind w:left="108"/>
              <w:rPr>
                <w:sz w:val="24"/>
                <w:lang w:val="ru-RU"/>
              </w:rPr>
            </w:pPr>
            <w:r w:rsidRPr="009727C6">
              <w:rPr>
                <w:sz w:val="24"/>
                <w:lang w:val="ru-RU"/>
              </w:rPr>
              <w:t>Организация</w:t>
            </w:r>
            <w:r w:rsidRPr="009727C6">
              <w:rPr>
                <w:spacing w:val="-11"/>
                <w:sz w:val="24"/>
                <w:lang w:val="ru-RU"/>
              </w:rPr>
              <w:t xml:space="preserve"> </w:t>
            </w:r>
            <w:r w:rsidRPr="009727C6">
              <w:rPr>
                <w:sz w:val="24"/>
                <w:lang w:val="ru-RU"/>
              </w:rPr>
              <w:t>и</w:t>
            </w:r>
            <w:r w:rsidRPr="009727C6">
              <w:rPr>
                <w:spacing w:val="-8"/>
                <w:sz w:val="24"/>
                <w:lang w:val="ru-RU"/>
              </w:rPr>
              <w:t xml:space="preserve"> </w:t>
            </w:r>
            <w:r w:rsidRPr="009727C6">
              <w:rPr>
                <w:sz w:val="24"/>
                <w:lang w:val="ru-RU"/>
              </w:rPr>
              <w:t>содержание</w:t>
            </w:r>
            <w:r w:rsidRPr="009727C6">
              <w:rPr>
                <w:spacing w:val="-8"/>
                <w:sz w:val="24"/>
                <w:lang w:val="ru-RU"/>
              </w:rPr>
              <w:t xml:space="preserve"> </w:t>
            </w:r>
            <w:r w:rsidRPr="009727C6">
              <w:rPr>
                <w:sz w:val="24"/>
                <w:lang w:val="ru-RU"/>
              </w:rPr>
              <w:t>оценочных</w:t>
            </w:r>
            <w:r w:rsidRPr="009727C6">
              <w:rPr>
                <w:spacing w:val="-6"/>
                <w:sz w:val="24"/>
                <w:lang w:val="ru-RU"/>
              </w:rPr>
              <w:t xml:space="preserve"> </w:t>
            </w:r>
            <w:r w:rsidRPr="009727C6">
              <w:rPr>
                <w:sz w:val="24"/>
                <w:lang w:val="ru-RU"/>
              </w:rPr>
              <w:t>процедур</w:t>
            </w:r>
          </w:p>
        </w:tc>
        <w:tc>
          <w:tcPr>
            <w:tcW w:w="668" w:type="dxa"/>
          </w:tcPr>
          <w:p w:rsidR="009727C6" w:rsidRDefault="009727C6" w:rsidP="009727C6">
            <w:pPr>
              <w:pStyle w:val="TableParagraph"/>
              <w:spacing w:line="256" w:lineRule="exact"/>
              <w:ind w:left="168"/>
              <w:rPr>
                <w:sz w:val="24"/>
              </w:rPr>
            </w:pPr>
            <w:r>
              <w:rPr>
                <w:sz w:val="24"/>
              </w:rPr>
              <w:t>14</w:t>
            </w:r>
          </w:p>
        </w:tc>
      </w:tr>
      <w:tr w:rsidR="009727C6" w:rsidTr="009727C6">
        <w:trPr>
          <w:trHeight w:val="276"/>
        </w:trPr>
        <w:tc>
          <w:tcPr>
            <w:tcW w:w="968" w:type="dxa"/>
          </w:tcPr>
          <w:p w:rsidR="009727C6" w:rsidRDefault="009727C6" w:rsidP="009727C6">
            <w:pPr>
              <w:pStyle w:val="TableParagraph"/>
              <w:spacing w:line="256" w:lineRule="exact"/>
              <w:ind w:left="90"/>
              <w:jc w:val="center"/>
              <w:rPr>
                <w:sz w:val="24"/>
              </w:rPr>
            </w:pPr>
            <w:r>
              <w:rPr>
                <w:sz w:val="24"/>
              </w:rPr>
              <w:t>2</w:t>
            </w:r>
          </w:p>
        </w:tc>
        <w:tc>
          <w:tcPr>
            <w:tcW w:w="8625" w:type="dxa"/>
          </w:tcPr>
          <w:p w:rsidR="009727C6" w:rsidRDefault="009727C6" w:rsidP="009727C6">
            <w:pPr>
              <w:pStyle w:val="TableParagraph"/>
              <w:spacing w:line="256" w:lineRule="exact"/>
              <w:ind w:left="108"/>
              <w:rPr>
                <w:sz w:val="24"/>
              </w:rPr>
            </w:pPr>
            <w:r>
              <w:rPr>
                <w:spacing w:val="-5"/>
                <w:sz w:val="24"/>
              </w:rPr>
              <w:t>СОДЕРЖАТЕЛЬНЫЙ</w:t>
            </w:r>
            <w:r>
              <w:rPr>
                <w:spacing w:val="-8"/>
                <w:sz w:val="24"/>
              </w:rPr>
              <w:t xml:space="preserve"> </w:t>
            </w:r>
            <w:r>
              <w:rPr>
                <w:spacing w:val="-4"/>
                <w:sz w:val="24"/>
              </w:rPr>
              <w:t>РАЗДЕЛ</w:t>
            </w:r>
          </w:p>
        </w:tc>
        <w:tc>
          <w:tcPr>
            <w:tcW w:w="668" w:type="dxa"/>
          </w:tcPr>
          <w:p w:rsidR="009727C6" w:rsidRDefault="009727C6" w:rsidP="009727C6">
            <w:pPr>
              <w:pStyle w:val="TableParagraph"/>
              <w:spacing w:line="256" w:lineRule="exact"/>
              <w:ind w:left="168"/>
              <w:rPr>
                <w:sz w:val="24"/>
              </w:rPr>
            </w:pPr>
            <w:r>
              <w:rPr>
                <w:sz w:val="24"/>
              </w:rPr>
              <w:t>15</w:t>
            </w:r>
          </w:p>
        </w:tc>
      </w:tr>
      <w:tr w:rsidR="009727C6" w:rsidTr="009727C6">
        <w:trPr>
          <w:trHeight w:val="275"/>
        </w:trPr>
        <w:tc>
          <w:tcPr>
            <w:tcW w:w="968" w:type="dxa"/>
          </w:tcPr>
          <w:p w:rsidR="009727C6" w:rsidRDefault="009727C6" w:rsidP="009727C6">
            <w:pPr>
              <w:pStyle w:val="TableParagraph"/>
              <w:spacing w:line="256" w:lineRule="exact"/>
              <w:ind w:left="180" w:right="88"/>
              <w:jc w:val="center"/>
              <w:rPr>
                <w:sz w:val="24"/>
              </w:rPr>
            </w:pPr>
            <w:r>
              <w:rPr>
                <w:sz w:val="24"/>
              </w:rPr>
              <w:t>2.1</w:t>
            </w:r>
          </w:p>
        </w:tc>
        <w:tc>
          <w:tcPr>
            <w:tcW w:w="8625" w:type="dxa"/>
          </w:tcPr>
          <w:p w:rsidR="009727C6" w:rsidRPr="009727C6" w:rsidRDefault="009727C6" w:rsidP="009727C6">
            <w:pPr>
              <w:pStyle w:val="TableParagraph"/>
              <w:spacing w:line="256" w:lineRule="exact"/>
              <w:ind w:left="108"/>
              <w:rPr>
                <w:sz w:val="24"/>
                <w:lang w:val="ru-RU"/>
              </w:rPr>
            </w:pPr>
            <w:r w:rsidRPr="009727C6">
              <w:rPr>
                <w:spacing w:val="-2"/>
                <w:sz w:val="24"/>
                <w:lang w:val="ru-RU"/>
              </w:rPr>
              <w:t>ФЕДЕРАЛЬНЫЕ</w:t>
            </w:r>
            <w:r w:rsidRPr="009727C6">
              <w:rPr>
                <w:spacing w:val="-13"/>
                <w:sz w:val="24"/>
                <w:lang w:val="ru-RU"/>
              </w:rPr>
              <w:t xml:space="preserve"> </w:t>
            </w:r>
            <w:r w:rsidRPr="009727C6">
              <w:rPr>
                <w:spacing w:val="-1"/>
                <w:sz w:val="24"/>
                <w:lang w:val="ru-RU"/>
              </w:rPr>
              <w:t>РАБОЧИЕ</w:t>
            </w:r>
            <w:r w:rsidRPr="009727C6">
              <w:rPr>
                <w:spacing w:val="-13"/>
                <w:sz w:val="24"/>
                <w:lang w:val="ru-RU"/>
              </w:rPr>
              <w:t xml:space="preserve"> </w:t>
            </w:r>
            <w:r w:rsidRPr="009727C6">
              <w:rPr>
                <w:spacing w:val="-1"/>
                <w:sz w:val="24"/>
                <w:lang w:val="ru-RU"/>
              </w:rPr>
              <w:t>ПРОГРАММЫ</w:t>
            </w:r>
            <w:r w:rsidRPr="009727C6">
              <w:rPr>
                <w:spacing w:val="-13"/>
                <w:sz w:val="24"/>
                <w:lang w:val="ru-RU"/>
              </w:rPr>
              <w:t xml:space="preserve"> </w:t>
            </w:r>
            <w:r w:rsidRPr="009727C6">
              <w:rPr>
                <w:spacing w:val="-1"/>
                <w:sz w:val="24"/>
                <w:lang w:val="ru-RU"/>
              </w:rPr>
              <w:t>УЧЕБНЫХ</w:t>
            </w:r>
            <w:r w:rsidRPr="009727C6">
              <w:rPr>
                <w:spacing w:val="-13"/>
                <w:sz w:val="24"/>
                <w:lang w:val="ru-RU"/>
              </w:rPr>
              <w:t xml:space="preserve"> </w:t>
            </w:r>
            <w:r w:rsidRPr="009727C6">
              <w:rPr>
                <w:spacing w:val="-1"/>
                <w:sz w:val="24"/>
                <w:lang w:val="ru-RU"/>
              </w:rPr>
              <w:t>ПРЕДМЕТОВ</w:t>
            </w:r>
          </w:p>
        </w:tc>
        <w:tc>
          <w:tcPr>
            <w:tcW w:w="668" w:type="dxa"/>
          </w:tcPr>
          <w:p w:rsidR="009727C6" w:rsidRDefault="009727C6" w:rsidP="009727C6">
            <w:pPr>
              <w:pStyle w:val="TableParagraph"/>
              <w:spacing w:line="256" w:lineRule="exact"/>
              <w:ind w:left="168"/>
              <w:rPr>
                <w:sz w:val="24"/>
              </w:rPr>
            </w:pPr>
            <w:r>
              <w:rPr>
                <w:sz w:val="24"/>
              </w:rPr>
              <w:t>15</w:t>
            </w:r>
          </w:p>
        </w:tc>
      </w:tr>
      <w:tr w:rsidR="009727C6" w:rsidTr="009727C6">
        <w:trPr>
          <w:trHeight w:val="275"/>
        </w:trPr>
        <w:tc>
          <w:tcPr>
            <w:tcW w:w="968" w:type="dxa"/>
          </w:tcPr>
          <w:p w:rsidR="009727C6" w:rsidRDefault="009727C6" w:rsidP="009727C6">
            <w:pPr>
              <w:pStyle w:val="TableParagraph"/>
              <w:spacing w:line="256" w:lineRule="exact"/>
              <w:ind w:left="178" w:right="88"/>
              <w:jc w:val="center"/>
              <w:rPr>
                <w:sz w:val="24"/>
              </w:rPr>
            </w:pPr>
            <w:r>
              <w:rPr>
                <w:sz w:val="24"/>
              </w:rPr>
              <w:t>2.1.1</w:t>
            </w:r>
          </w:p>
        </w:tc>
        <w:tc>
          <w:tcPr>
            <w:tcW w:w="8625" w:type="dxa"/>
          </w:tcPr>
          <w:p w:rsidR="009727C6" w:rsidRDefault="009727C6" w:rsidP="009727C6">
            <w:pPr>
              <w:pStyle w:val="TableParagraph"/>
              <w:spacing w:line="256" w:lineRule="exact"/>
              <w:ind w:left="108"/>
              <w:rPr>
                <w:sz w:val="24"/>
              </w:rPr>
            </w:pPr>
            <w:r>
              <w:rPr>
                <w:sz w:val="24"/>
              </w:rPr>
              <w:t>РУССКИЙ</w:t>
            </w:r>
            <w:r>
              <w:rPr>
                <w:spacing w:val="-4"/>
                <w:sz w:val="24"/>
              </w:rPr>
              <w:t xml:space="preserve"> </w:t>
            </w:r>
            <w:r>
              <w:rPr>
                <w:sz w:val="24"/>
              </w:rPr>
              <w:t>ЯЗЫК</w:t>
            </w:r>
          </w:p>
        </w:tc>
        <w:tc>
          <w:tcPr>
            <w:tcW w:w="668" w:type="dxa"/>
          </w:tcPr>
          <w:p w:rsidR="009727C6" w:rsidRDefault="009727C6" w:rsidP="009727C6">
            <w:pPr>
              <w:pStyle w:val="TableParagraph"/>
              <w:spacing w:line="256" w:lineRule="exact"/>
              <w:ind w:left="168"/>
              <w:rPr>
                <w:sz w:val="24"/>
              </w:rPr>
            </w:pPr>
            <w:r>
              <w:rPr>
                <w:sz w:val="24"/>
              </w:rPr>
              <w:t>15</w:t>
            </w:r>
          </w:p>
        </w:tc>
      </w:tr>
      <w:tr w:rsidR="009727C6" w:rsidTr="009727C6">
        <w:trPr>
          <w:trHeight w:val="276"/>
        </w:trPr>
        <w:tc>
          <w:tcPr>
            <w:tcW w:w="968" w:type="dxa"/>
          </w:tcPr>
          <w:p w:rsidR="009727C6" w:rsidRDefault="009727C6" w:rsidP="009727C6">
            <w:pPr>
              <w:pStyle w:val="TableParagraph"/>
              <w:spacing w:line="256" w:lineRule="exact"/>
              <w:ind w:left="178" w:right="88"/>
              <w:jc w:val="center"/>
              <w:rPr>
                <w:sz w:val="24"/>
              </w:rPr>
            </w:pPr>
            <w:r>
              <w:rPr>
                <w:sz w:val="24"/>
              </w:rPr>
              <w:t>2.1.2</w:t>
            </w:r>
          </w:p>
        </w:tc>
        <w:tc>
          <w:tcPr>
            <w:tcW w:w="8625" w:type="dxa"/>
          </w:tcPr>
          <w:p w:rsidR="009727C6" w:rsidRDefault="009727C6" w:rsidP="009727C6">
            <w:pPr>
              <w:pStyle w:val="TableParagraph"/>
              <w:spacing w:line="256" w:lineRule="exact"/>
              <w:ind w:left="108"/>
              <w:rPr>
                <w:sz w:val="24"/>
              </w:rPr>
            </w:pPr>
            <w:r>
              <w:rPr>
                <w:sz w:val="24"/>
              </w:rPr>
              <w:t>ЛИТЕРАТУРА</w:t>
            </w:r>
          </w:p>
        </w:tc>
        <w:tc>
          <w:tcPr>
            <w:tcW w:w="668" w:type="dxa"/>
          </w:tcPr>
          <w:p w:rsidR="009727C6" w:rsidRDefault="009727C6" w:rsidP="009727C6">
            <w:pPr>
              <w:pStyle w:val="TableParagraph"/>
              <w:spacing w:line="256" w:lineRule="exact"/>
              <w:ind w:left="168"/>
              <w:rPr>
                <w:sz w:val="24"/>
              </w:rPr>
            </w:pPr>
            <w:r>
              <w:rPr>
                <w:sz w:val="24"/>
              </w:rPr>
              <w:t>50</w:t>
            </w:r>
          </w:p>
        </w:tc>
      </w:tr>
      <w:tr w:rsidR="009727C6" w:rsidTr="009727C6">
        <w:trPr>
          <w:trHeight w:val="276"/>
        </w:trPr>
        <w:tc>
          <w:tcPr>
            <w:tcW w:w="968" w:type="dxa"/>
          </w:tcPr>
          <w:p w:rsidR="009727C6" w:rsidRDefault="009727C6" w:rsidP="009727C6">
            <w:pPr>
              <w:pStyle w:val="TableParagraph"/>
              <w:spacing w:line="256" w:lineRule="exact"/>
              <w:ind w:left="178" w:right="88"/>
              <w:jc w:val="center"/>
              <w:rPr>
                <w:sz w:val="24"/>
              </w:rPr>
            </w:pPr>
            <w:r>
              <w:rPr>
                <w:sz w:val="24"/>
              </w:rPr>
              <w:t>2.1.3</w:t>
            </w:r>
          </w:p>
        </w:tc>
        <w:tc>
          <w:tcPr>
            <w:tcW w:w="8625" w:type="dxa"/>
          </w:tcPr>
          <w:p w:rsidR="009727C6" w:rsidRDefault="009727C6" w:rsidP="009727C6">
            <w:pPr>
              <w:pStyle w:val="TableParagraph"/>
              <w:spacing w:line="256" w:lineRule="exact"/>
              <w:ind w:left="108"/>
              <w:rPr>
                <w:sz w:val="24"/>
              </w:rPr>
            </w:pPr>
            <w:r>
              <w:rPr>
                <w:sz w:val="24"/>
              </w:rPr>
              <w:t>ИСТОРИЯ</w:t>
            </w:r>
          </w:p>
        </w:tc>
        <w:tc>
          <w:tcPr>
            <w:tcW w:w="668" w:type="dxa"/>
          </w:tcPr>
          <w:p w:rsidR="009727C6" w:rsidRDefault="009727C6" w:rsidP="009727C6">
            <w:pPr>
              <w:pStyle w:val="TableParagraph"/>
              <w:spacing w:line="256" w:lineRule="exact"/>
              <w:ind w:left="168"/>
              <w:rPr>
                <w:sz w:val="24"/>
              </w:rPr>
            </w:pPr>
            <w:r>
              <w:rPr>
                <w:sz w:val="24"/>
              </w:rPr>
              <w:t>70</w:t>
            </w:r>
          </w:p>
        </w:tc>
      </w:tr>
      <w:tr w:rsidR="009727C6" w:rsidTr="009727C6">
        <w:trPr>
          <w:trHeight w:val="276"/>
        </w:trPr>
        <w:tc>
          <w:tcPr>
            <w:tcW w:w="968" w:type="dxa"/>
          </w:tcPr>
          <w:p w:rsidR="009727C6" w:rsidRDefault="009727C6" w:rsidP="009727C6">
            <w:pPr>
              <w:pStyle w:val="TableParagraph"/>
              <w:spacing w:line="256" w:lineRule="exact"/>
              <w:ind w:left="178" w:right="88"/>
              <w:jc w:val="center"/>
              <w:rPr>
                <w:sz w:val="24"/>
              </w:rPr>
            </w:pPr>
            <w:r>
              <w:rPr>
                <w:sz w:val="24"/>
              </w:rPr>
              <w:t>2.1.4</w:t>
            </w:r>
          </w:p>
        </w:tc>
        <w:tc>
          <w:tcPr>
            <w:tcW w:w="8625" w:type="dxa"/>
          </w:tcPr>
          <w:p w:rsidR="009727C6" w:rsidRDefault="009727C6" w:rsidP="009727C6">
            <w:pPr>
              <w:pStyle w:val="TableParagraph"/>
              <w:spacing w:line="256" w:lineRule="exact"/>
              <w:ind w:left="108"/>
              <w:rPr>
                <w:sz w:val="24"/>
              </w:rPr>
            </w:pPr>
            <w:r>
              <w:rPr>
                <w:sz w:val="24"/>
              </w:rPr>
              <w:t>ОБЩЕСТВОЗНАНИЕ</w:t>
            </w:r>
          </w:p>
        </w:tc>
        <w:tc>
          <w:tcPr>
            <w:tcW w:w="668" w:type="dxa"/>
          </w:tcPr>
          <w:p w:rsidR="009727C6" w:rsidRDefault="009727C6" w:rsidP="009727C6">
            <w:pPr>
              <w:pStyle w:val="TableParagraph"/>
              <w:spacing w:line="256" w:lineRule="exact"/>
              <w:ind w:left="108"/>
              <w:rPr>
                <w:sz w:val="24"/>
              </w:rPr>
            </w:pPr>
            <w:r>
              <w:rPr>
                <w:sz w:val="24"/>
              </w:rPr>
              <w:t>108</w:t>
            </w:r>
          </w:p>
        </w:tc>
      </w:tr>
      <w:tr w:rsidR="009727C6" w:rsidTr="009727C6">
        <w:trPr>
          <w:trHeight w:val="275"/>
        </w:trPr>
        <w:tc>
          <w:tcPr>
            <w:tcW w:w="968" w:type="dxa"/>
          </w:tcPr>
          <w:p w:rsidR="009727C6" w:rsidRDefault="009727C6" w:rsidP="009727C6">
            <w:pPr>
              <w:pStyle w:val="TableParagraph"/>
              <w:spacing w:line="256" w:lineRule="exact"/>
              <w:ind w:left="178" w:right="88"/>
              <w:jc w:val="center"/>
              <w:rPr>
                <w:sz w:val="24"/>
              </w:rPr>
            </w:pPr>
            <w:r>
              <w:rPr>
                <w:sz w:val="24"/>
              </w:rPr>
              <w:t>2.1.5</w:t>
            </w:r>
          </w:p>
        </w:tc>
        <w:tc>
          <w:tcPr>
            <w:tcW w:w="8625" w:type="dxa"/>
          </w:tcPr>
          <w:p w:rsidR="009727C6" w:rsidRDefault="009727C6" w:rsidP="009727C6">
            <w:pPr>
              <w:pStyle w:val="TableParagraph"/>
              <w:spacing w:line="256" w:lineRule="exact"/>
              <w:ind w:left="108"/>
              <w:rPr>
                <w:sz w:val="24"/>
              </w:rPr>
            </w:pPr>
            <w:r>
              <w:rPr>
                <w:sz w:val="24"/>
              </w:rPr>
              <w:t>ГЕОГРАФИЯ</w:t>
            </w:r>
          </w:p>
        </w:tc>
        <w:tc>
          <w:tcPr>
            <w:tcW w:w="668" w:type="dxa"/>
          </w:tcPr>
          <w:p w:rsidR="009727C6" w:rsidRDefault="009727C6" w:rsidP="009727C6">
            <w:pPr>
              <w:pStyle w:val="TableParagraph"/>
              <w:spacing w:line="256" w:lineRule="exact"/>
              <w:ind w:left="108"/>
              <w:rPr>
                <w:sz w:val="24"/>
              </w:rPr>
            </w:pPr>
            <w:r>
              <w:rPr>
                <w:sz w:val="24"/>
              </w:rPr>
              <w:t>130</w:t>
            </w:r>
          </w:p>
        </w:tc>
      </w:tr>
      <w:tr w:rsidR="009727C6" w:rsidTr="009727C6">
        <w:trPr>
          <w:trHeight w:val="276"/>
        </w:trPr>
        <w:tc>
          <w:tcPr>
            <w:tcW w:w="968" w:type="dxa"/>
          </w:tcPr>
          <w:p w:rsidR="009727C6" w:rsidRDefault="009727C6" w:rsidP="009727C6">
            <w:pPr>
              <w:pStyle w:val="TableParagraph"/>
              <w:spacing w:line="256" w:lineRule="exact"/>
              <w:ind w:left="178" w:right="88"/>
              <w:jc w:val="center"/>
              <w:rPr>
                <w:sz w:val="24"/>
              </w:rPr>
            </w:pPr>
            <w:r>
              <w:rPr>
                <w:sz w:val="24"/>
              </w:rPr>
              <w:t>2.1.6</w:t>
            </w:r>
          </w:p>
        </w:tc>
        <w:tc>
          <w:tcPr>
            <w:tcW w:w="8625" w:type="dxa"/>
          </w:tcPr>
          <w:p w:rsidR="009727C6" w:rsidRPr="002B6D47" w:rsidRDefault="009727C6" w:rsidP="009727C6">
            <w:pPr>
              <w:pStyle w:val="TableParagraph"/>
              <w:spacing w:line="256" w:lineRule="exact"/>
              <w:ind w:left="108"/>
              <w:rPr>
                <w:sz w:val="24"/>
                <w:lang w:val="ru-RU"/>
              </w:rPr>
            </w:pPr>
            <w:r w:rsidRPr="002B6D47">
              <w:rPr>
                <w:sz w:val="24"/>
                <w:lang w:val="ru-RU"/>
              </w:rPr>
              <w:t>ОСНОВЫ</w:t>
            </w:r>
            <w:r w:rsidRPr="002B6D47">
              <w:rPr>
                <w:spacing w:val="-6"/>
                <w:sz w:val="24"/>
                <w:lang w:val="ru-RU"/>
              </w:rPr>
              <w:t xml:space="preserve"> </w:t>
            </w:r>
            <w:r w:rsidRPr="002B6D47">
              <w:rPr>
                <w:sz w:val="24"/>
                <w:lang w:val="ru-RU"/>
              </w:rPr>
              <w:t>БЕЗОПАСНОСТИ</w:t>
            </w:r>
            <w:r w:rsidRPr="002B6D47">
              <w:rPr>
                <w:spacing w:val="-5"/>
                <w:sz w:val="24"/>
                <w:lang w:val="ru-RU"/>
              </w:rPr>
              <w:t xml:space="preserve"> </w:t>
            </w:r>
            <w:r w:rsidR="002B6D47">
              <w:rPr>
                <w:sz w:val="24"/>
                <w:lang w:val="ru-RU"/>
              </w:rPr>
              <w:t>И ЗАЩИТЫ РОДИНЫ</w:t>
            </w:r>
          </w:p>
        </w:tc>
        <w:tc>
          <w:tcPr>
            <w:tcW w:w="668" w:type="dxa"/>
          </w:tcPr>
          <w:p w:rsidR="009727C6" w:rsidRDefault="009727C6" w:rsidP="009727C6">
            <w:pPr>
              <w:pStyle w:val="TableParagraph"/>
              <w:spacing w:line="256" w:lineRule="exact"/>
              <w:ind w:left="108"/>
              <w:rPr>
                <w:sz w:val="24"/>
              </w:rPr>
            </w:pPr>
            <w:r>
              <w:rPr>
                <w:sz w:val="24"/>
              </w:rPr>
              <w:t>152</w:t>
            </w:r>
          </w:p>
        </w:tc>
      </w:tr>
      <w:tr w:rsidR="002B6D47" w:rsidTr="009727C6">
        <w:trPr>
          <w:trHeight w:val="276"/>
        </w:trPr>
        <w:tc>
          <w:tcPr>
            <w:tcW w:w="968" w:type="dxa"/>
          </w:tcPr>
          <w:p w:rsidR="002B6D47" w:rsidRPr="002B6D47" w:rsidRDefault="002B6D47" w:rsidP="009727C6">
            <w:pPr>
              <w:pStyle w:val="TableParagraph"/>
              <w:spacing w:line="256" w:lineRule="exact"/>
              <w:ind w:left="178" w:right="88"/>
              <w:jc w:val="center"/>
              <w:rPr>
                <w:sz w:val="24"/>
                <w:lang w:val="ru-RU"/>
              </w:rPr>
            </w:pPr>
            <w:r>
              <w:rPr>
                <w:sz w:val="24"/>
                <w:lang w:val="ru-RU"/>
              </w:rPr>
              <w:t>2.1.7</w:t>
            </w:r>
          </w:p>
        </w:tc>
        <w:tc>
          <w:tcPr>
            <w:tcW w:w="8625" w:type="dxa"/>
          </w:tcPr>
          <w:p w:rsidR="002B6D47" w:rsidRPr="002B6D47" w:rsidRDefault="002B6D47" w:rsidP="009727C6">
            <w:pPr>
              <w:pStyle w:val="TableParagraph"/>
              <w:spacing w:line="256" w:lineRule="exact"/>
              <w:ind w:left="108"/>
              <w:rPr>
                <w:sz w:val="24"/>
                <w:lang w:val="ru-RU"/>
              </w:rPr>
            </w:pPr>
            <w:r>
              <w:rPr>
                <w:sz w:val="24"/>
                <w:lang w:val="ru-RU"/>
              </w:rPr>
              <w:t>ТРУД (ТЕХНОЛОГИЯ)</w:t>
            </w:r>
          </w:p>
        </w:tc>
        <w:tc>
          <w:tcPr>
            <w:tcW w:w="668" w:type="dxa"/>
          </w:tcPr>
          <w:p w:rsidR="002B6D47" w:rsidRPr="008D7BEE" w:rsidRDefault="008D7BEE" w:rsidP="009727C6">
            <w:pPr>
              <w:pStyle w:val="TableParagraph"/>
              <w:spacing w:line="256" w:lineRule="exact"/>
              <w:ind w:left="108"/>
              <w:rPr>
                <w:sz w:val="24"/>
                <w:lang w:val="ru-RU"/>
              </w:rPr>
            </w:pPr>
            <w:r>
              <w:rPr>
                <w:sz w:val="24"/>
                <w:lang w:val="ru-RU"/>
              </w:rPr>
              <w:t>17</w:t>
            </w:r>
            <w:r w:rsidR="00E42D8E">
              <w:rPr>
                <w:sz w:val="24"/>
                <w:lang w:val="ru-RU"/>
              </w:rPr>
              <w:t>7</w:t>
            </w:r>
          </w:p>
        </w:tc>
      </w:tr>
      <w:tr w:rsidR="009727C6" w:rsidTr="009727C6">
        <w:trPr>
          <w:trHeight w:val="275"/>
        </w:trPr>
        <w:tc>
          <w:tcPr>
            <w:tcW w:w="968" w:type="dxa"/>
          </w:tcPr>
          <w:p w:rsidR="009727C6" w:rsidRDefault="009727C6" w:rsidP="009727C6">
            <w:pPr>
              <w:pStyle w:val="TableParagraph"/>
              <w:spacing w:line="256" w:lineRule="exact"/>
              <w:ind w:left="180" w:right="88"/>
              <w:jc w:val="center"/>
              <w:rPr>
                <w:sz w:val="24"/>
              </w:rPr>
            </w:pPr>
            <w:r>
              <w:rPr>
                <w:sz w:val="24"/>
              </w:rPr>
              <w:t>2.2</w:t>
            </w:r>
          </w:p>
        </w:tc>
        <w:tc>
          <w:tcPr>
            <w:tcW w:w="8625" w:type="dxa"/>
          </w:tcPr>
          <w:p w:rsidR="009727C6" w:rsidRPr="009727C6" w:rsidRDefault="009727C6" w:rsidP="009727C6">
            <w:pPr>
              <w:pStyle w:val="TableParagraph"/>
              <w:spacing w:line="256" w:lineRule="exact"/>
              <w:ind w:left="108"/>
              <w:rPr>
                <w:sz w:val="24"/>
                <w:lang w:val="ru-RU"/>
              </w:rPr>
            </w:pPr>
            <w:r w:rsidRPr="009727C6">
              <w:rPr>
                <w:spacing w:val="-1"/>
                <w:sz w:val="24"/>
                <w:lang w:val="ru-RU"/>
              </w:rPr>
              <w:t>ПРОГРАММА</w:t>
            </w:r>
            <w:r w:rsidRPr="009727C6">
              <w:rPr>
                <w:spacing w:val="-13"/>
                <w:sz w:val="24"/>
                <w:lang w:val="ru-RU"/>
              </w:rPr>
              <w:t xml:space="preserve"> </w:t>
            </w:r>
            <w:r w:rsidRPr="009727C6">
              <w:rPr>
                <w:spacing w:val="-1"/>
                <w:sz w:val="24"/>
                <w:lang w:val="ru-RU"/>
              </w:rPr>
              <w:t>ФОРМИРОВАНИЯ</w:t>
            </w:r>
            <w:r w:rsidRPr="009727C6">
              <w:rPr>
                <w:spacing w:val="-13"/>
                <w:sz w:val="24"/>
                <w:lang w:val="ru-RU"/>
              </w:rPr>
              <w:t xml:space="preserve"> </w:t>
            </w:r>
            <w:r w:rsidRPr="009727C6">
              <w:rPr>
                <w:sz w:val="24"/>
                <w:lang w:val="ru-RU"/>
              </w:rPr>
              <w:t>УНИВЕРСАЛЬНЫХ</w:t>
            </w:r>
            <w:r w:rsidRPr="009727C6">
              <w:rPr>
                <w:spacing w:val="-13"/>
                <w:sz w:val="24"/>
                <w:lang w:val="ru-RU"/>
              </w:rPr>
              <w:t xml:space="preserve"> </w:t>
            </w:r>
            <w:r w:rsidRPr="009727C6">
              <w:rPr>
                <w:sz w:val="24"/>
                <w:lang w:val="ru-RU"/>
              </w:rPr>
              <w:t>УЧЕБНЫХ</w:t>
            </w:r>
            <w:r w:rsidRPr="009727C6">
              <w:rPr>
                <w:spacing w:val="-11"/>
                <w:sz w:val="24"/>
                <w:lang w:val="ru-RU"/>
              </w:rPr>
              <w:t xml:space="preserve"> </w:t>
            </w:r>
            <w:r w:rsidRPr="009727C6">
              <w:rPr>
                <w:sz w:val="24"/>
                <w:lang w:val="ru-RU"/>
              </w:rPr>
              <w:t>ДЕЙСТВИЙ</w:t>
            </w:r>
          </w:p>
        </w:tc>
        <w:tc>
          <w:tcPr>
            <w:tcW w:w="668" w:type="dxa"/>
          </w:tcPr>
          <w:p w:rsidR="009727C6" w:rsidRPr="00E42D8E" w:rsidRDefault="00C47BD1" w:rsidP="009727C6">
            <w:pPr>
              <w:pStyle w:val="TableParagraph"/>
              <w:spacing w:line="256" w:lineRule="exact"/>
              <w:ind w:left="108"/>
              <w:rPr>
                <w:sz w:val="24"/>
                <w:lang w:val="ru-RU"/>
              </w:rPr>
            </w:pPr>
            <w:r>
              <w:rPr>
                <w:sz w:val="24"/>
                <w:lang w:val="ru-RU"/>
              </w:rPr>
              <w:t>20</w:t>
            </w:r>
            <w:r w:rsidR="00AA17E6">
              <w:rPr>
                <w:sz w:val="24"/>
                <w:lang w:val="ru-RU"/>
              </w:rPr>
              <w:t>3</w:t>
            </w:r>
          </w:p>
        </w:tc>
      </w:tr>
      <w:tr w:rsidR="009727C6" w:rsidTr="009727C6">
        <w:trPr>
          <w:trHeight w:val="275"/>
        </w:trPr>
        <w:tc>
          <w:tcPr>
            <w:tcW w:w="968" w:type="dxa"/>
          </w:tcPr>
          <w:p w:rsidR="009727C6" w:rsidRDefault="009727C6" w:rsidP="009727C6">
            <w:pPr>
              <w:pStyle w:val="TableParagraph"/>
              <w:spacing w:line="256" w:lineRule="exact"/>
              <w:ind w:left="178" w:right="88"/>
              <w:jc w:val="center"/>
              <w:rPr>
                <w:sz w:val="24"/>
              </w:rPr>
            </w:pPr>
            <w:r>
              <w:rPr>
                <w:sz w:val="24"/>
              </w:rPr>
              <w:t>2.2.1</w:t>
            </w:r>
          </w:p>
        </w:tc>
        <w:tc>
          <w:tcPr>
            <w:tcW w:w="8625" w:type="dxa"/>
          </w:tcPr>
          <w:p w:rsidR="009727C6" w:rsidRDefault="009727C6" w:rsidP="009727C6">
            <w:pPr>
              <w:pStyle w:val="TableParagraph"/>
              <w:spacing w:line="256" w:lineRule="exact"/>
              <w:ind w:left="108"/>
              <w:rPr>
                <w:sz w:val="24"/>
              </w:rPr>
            </w:pPr>
            <w:r>
              <w:rPr>
                <w:sz w:val="24"/>
              </w:rPr>
              <w:t>Целевой</w:t>
            </w:r>
            <w:r>
              <w:rPr>
                <w:spacing w:val="-6"/>
                <w:sz w:val="24"/>
              </w:rPr>
              <w:t xml:space="preserve"> </w:t>
            </w:r>
            <w:r>
              <w:rPr>
                <w:sz w:val="24"/>
              </w:rPr>
              <w:t>раздел.</w:t>
            </w:r>
          </w:p>
        </w:tc>
        <w:tc>
          <w:tcPr>
            <w:tcW w:w="668" w:type="dxa"/>
          </w:tcPr>
          <w:p w:rsidR="009727C6" w:rsidRPr="00C47BD1" w:rsidRDefault="00C47BD1" w:rsidP="009727C6">
            <w:pPr>
              <w:pStyle w:val="TableParagraph"/>
              <w:spacing w:line="256" w:lineRule="exact"/>
              <w:ind w:left="108"/>
              <w:rPr>
                <w:sz w:val="24"/>
                <w:lang w:val="ru-RU"/>
              </w:rPr>
            </w:pPr>
            <w:r>
              <w:rPr>
                <w:sz w:val="24"/>
                <w:lang w:val="ru-RU"/>
              </w:rPr>
              <w:t>20</w:t>
            </w:r>
            <w:r w:rsidR="00AA17E6">
              <w:rPr>
                <w:sz w:val="24"/>
                <w:lang w:val="ru-RU"/>
              </w:rPr>
              <w:t>3</w:t>
            </w:r>
          </w:p>
        </w:tc>
      </w:tr>
      <w:tr w:rsidR="009727C6" w:rsidTr="009727C6">
        <w:trPr>
          <w:trHeight w:val="276"/>
        </w:trPr>
        <w:tc>
          <w:tcPr>
            <w:tcW w:w="968" w:type="dxa"/>
          </w:tcPr>
          <w:p w:rsidR="009727C6" w:rsidRDefault="009727C6" w:rsidP="009727C6">
            <w:pPr>
              <w:pStyle w:val="TableParagraph"/>
              <w:spacing w:line="256" w:lineRule="exact"/>
              <w:ind w:left="178" w:right="88"/>
              <w:jc w:val="center"/>
              <w:rPr>
                <w:sz w:val="24"/>
              </w:rPr>
            </w:pPr>
            <w:r>
              <w:rPr>
                <w:sz w:val="24"/>
              </w:rPr>
              <w:t>2.2.2</w:t>
            </w:r>
          </w:p>
        </w:tc>
        <w:tc>
          <w:tcPr>
            <w:tcW w:w="8625" w:type="dxa"/>
          </w:tcPr>
          <w:p w:rsidR="009727C6" w:rsidRDefault="009727C6" w:rsidP="009727C6">
            <w:pPr>
              <w:pStyle w:val="TableParagraph"/>
              <w:spacing w:line="256" w:lineRule="exact"/>
              <w:ind w:left="108"/>
              <w:rPr>
                <w:sz w:val="24"/>
              </w:rPr>
            </w:pPr>
            <w:r>
              <w:rPr>
                <w:sz w:val="24"/>
              </w:rPr>
              <w:t>Содержательный</w:t>
            </w:r>
            <w:r>
              <w:rPr>
                <w:spacing w:val="-11"/>
                <w:sz w:val="24"/>
              </w:rPr>
              <w:t xml:space="preserve"> </w:t>
            </w:r>
            <w:r>
              <w:rPr>
                <w:sz w:val="24"/>
              </w:rPr>
              <w:t>раздел</w:t>
            </w:r>
          </w:p>
        </w:tc>
        <w:tc>
          <w:tcPr>
            <w:tcW w:w="668" w:type="dxa"/>
          </w:tcPr>
          <w:p w:rsidR="009727C6" w:rsidRPr="00AA17E6" w:rsidRDefault="00AA17E6" w:rsidP="009727C6">
            <w:pPr>
              <w:pStyle w:val="TableParagraph"/>
              <w:spacing w:line="256" w:lineRule="exact"/>
              <w:ind w:left="108"/>
              <w:rPr>
                <w:sz w:val="24"/>
                <w:lang w:val="ru-RU"/>
              </w:rPr>
            </w:pPr>
            <w:r>
              <w:rPr>
                <w:sz w:val="24"/>
                <w:lang w:val="ru-RU"/>
              </w:rPr>
              <w:t>204</w:t>
            </w:r>
          </w:p>
        </w:tc>
      </w:tr>
      <w:tr w:rsidR="009727C6" w:rsidTr="009727C6">
        <w:trPr>
          <w:trHeight w:val="275"/>
        </w:trPr>
        <w:tc>
          <w:tcPr>
            <w:tcW w:w="968" w:type="dxa"/>
          </w:tcPr>
          <w:p w:rsidR="009727C6" w:rsidRDefault="009727C6" w:rsidP="009727C6">
            <w:pPr>
              <w:pStyle w:val="TableParagraph"/>
              <w:spacing w:line="256" w:lineRule="exact"/>
              <w:ind w:left="178" w:right="88"/>
              <w:jc w:val="center"/>
              <w:rPr>
                <w:sz w:val="24"/>
              </w:rPr>
            </w:pPr>
            <w:r>
              <w:rPr>
                <w:sz w:val="24"/>
              </w:rPr>
              <w:t>2.2.3</w:t>
            </w:r>
          </w:p>
        </w:tc>
        <w:tc>
          <w:tcPr>
            <w:tcW w:w="8625" w:type="dxa"/>
          </w:tcPr>
          <w:p w:rsidR="009727C6" w:rsidRDefault="009727C6" w:rsidP="009727C6">
            <w:pPr>
              <w:pStyle w:val="TableParagraph"/>
              <w:spacing w:line="256" w:lineRule="exact"/>
              <w:ind w:left="108"/>
              <w:rPr>
                <w:sz w:val="24"/>
              </w:rPr>
            </w:pPr>
            <w:r>
              <w:rPr>
                <w:sz w:val="24"/>
              </w:rPr>
              <w:t>Организационный</w:t>
            </w:r>
            <w:r>
              <w:rPr>
                <w:spacing w:val="-9"/>
                <w:sz w:val="24"/>
              </w:rPr>
              <w:t xml:space="preserve"> </w:t>
            </w:r>
            <w:r>
              <w:rPr>
                <w:sz w:val="24"/>
              </w:rPr>
              <w:t>раздел</w:t>
            </w:r>
          </w:p>
        </w:tc>
        <w:tc>
          <w:tcPr>
            <w:tcW w:w="668" w:type="dxa"/>
          </w:tcPr>
          <w:p w:rsidR="009727C6" w:rsidRPr="00AA17E6" w:rsidRDefault="00AA17E6" w:rsidP="009727C6">
            <w:pPr>
              <w:pStyle w:val="TableParagraph"/>
              <w:spacing w:line="256" w:lineRule="exact"/>
              <w:ind w:left="108"/>
              <w:rPr>
                <w:sz w:val="24"/>
                <w:lang w:val="ru-RU"/>
              </w:rPr>
            </w:pPr>
            <w:r>
              <w:rPr>
                <w:sz w:val="24"/>
                <w:lang w:val="ru-RU"/>
              </w:rPr>
              <w:t>218</w:t>
            </w:r>
          </w:p>
        </w:tc>
      </w:tr>
      <w:tr w:rsidR="009727C6" w:rsidTr="009727C6">
        <w:trPr>
          <w:trHeight w:val="276"/>
        </w:trPr>
        <w:tc>
          <w:tcPr>
            <w:tcW w:w="968" w:type="dxa"/>
          </w:tcPr>
          <w:p w:rsidR="009727C6" w:rsidRDefault="009727C6" w:rsidP="009727C6">
            <w:pPr>
              <w:pStyle w:val="TableParagraph"/>
              <w:spacing w:line="256" w:lineRule="exact"/>
              <w:ind w:left="180" w:right="88"/>
              <w:jc w:val="center"/>
              <w:rPr>
                <w:sz w:val="24"/>
              </w:rPr>
            </w:pPr>
            <w:r>
              <w:rPr>
                <w:sz w:val="24"/>
              </w:rPr>
              <w:t>2.3</w:t>
            </w:r>
          </w:p>
        </w:tc>
        <w:tc>
          <w:tcPr>
            <w:tcW w:w="8625" w:type="dxa"/>
          </w:tcPr>
          <w:p w:rsidR="009727C6" w:rsidRDefault="009727C6" w:rsidP="009727C6">
            <w:pPr>
              <w:pStyle w:val="TableParagraph"/>
              <w:spacing w:line="256" w:lineRule="exact"/>
              <w:ind w:left="108"/>
              <w:rPr>
                <w:sz w:val="24"/>
              </w:rPr>
            </w:pPr>
            <w:r>
              <w:rPr>
                <w:spacing w:val="-3"/>
                <w:sz w:val="24"/>
              </w:rPr>
              <w:t>РАБОЧАЯ</w:t>
            </w:r>
            <w:r>
              <w:rPr>
                <w:spacing w:val="-12"/>
                <w:sz w:val="24"/>
              </w:rPr>
              <w:t xml:space="preserve"> </w:t>
            </w:r>
            <w:r>
              <w:rPr>
                <w:spacing w:val="-2"/>
                <w:sz w:val="24"/>
              </w:rPr>
              <w:t>ПРОГРАММА</w:t>
            </w:r>
            <w:r>
              <w:rPr>
                <w:spacing w:val="-12"/>
                <w:sz w:val="24"/>
              </w:rPr>
              <w:t xml:space="preserve"> </w:t>
            </w:r>
            <w:r>
              <w:rPr>
                <w:spacing w:val="-2"/>
                <w:sz w:val="24"/>
              </w:rPr>
              <w:t>ВОСПИТАНИЯ</w:t>
            </w:r>
          </w:p>
        </w:tc>
        <w:tc>
          <w:tcPr>
            <w:tcW w:w="668" w:type="dxa"/>
          </w:tcPr>
          <w:p w:rsidR="009727C6" w:rsidRPr="00AA17E6" w:rsidRDefault="00AA17E6" w:rsidP="009727C6">
            <w:pPr>
              <w:pStyle w:val="TableParagraph"/>
              <w:spacing w:line="256" w:lineRule="exact"/>
              <w:ind w:left="108"/>
              <w:rPr>
                <w:sz w:val="24"/>
                <w:lang w:val="ru-RU"/>
              </w:rPr>
            </w:pPr>
            <w:r>
              <w:rPr>
                <w:sz w:val="24"/>
                <w:lang w:val="ru-RU"/>
              </w:rPr>
              <w:t>219</w:t>
            </w:r>
          </w:p>
        </w:tc>
      </w:tr>
      <w:tr w:rsidR="009727C6" w:rsidTr="009727C6">
        <w:trPr>
          <w:trHeight w:val="275"/>
        </w:trPr>
        <w:tc>
          <w:tcPr>
            <w:tcW w:w="968" w:type="dxa"/>
          </w:tcPr>
          <w:p w:rsidR="009727C6" w:rsidRDefault="009727C6" w:rsidP="009727C6">
            <w:pPr>
              <w:pStyle w:val="TableParagraph"/>
              <w:spacing w:line="256" w:lineRule="exact"/>
              <w:ind w:left="178" w:right="88"/>
              <w:jc w:val="center"/>
              <w:rPr>
                <w:sz w:val="24"/>
              </w:rPr>
            </w:pPr>
            <w:r>
              <w:rPr>
                <w:sz w:val="24"/>
              </w:rPr>
              <w:t>2.3.1</w:t>
            </w:r>
          </w:p>
        </w:tc>
        <w:tc>
          <w:tcPr>
            <w:tcW w:w="8625" w:type="dxa"/>
          </w:tcPr>
          <w:p w:rsidR="009727C6" w:rsidRDefault="009727C6" w:rsidP="009727C6">
            <w:pPr>
              <w:pStyle w:val="TableParagraph"/>
              <w:spacing w:line="256" w:lineRule="exact"/>
              <w:ind w:left="108"/>
              <w:rPr>
                <w:sz w:val="24"/>
              </w:rPr>
            </w:pPr>
            <w:r>
              <w:rPr>
                <w:sz w:val="24"/>
              </w:rPr>
              <w:t>Пояснительная</w:t>
            </w:r>
            <w:r>
              <w:rPr>
                <w:spacing w:val="-9"/>
                <w:sz w:val="24"/>
              </w:rPr>
              <w:t xml:space="preserve"> </w:t>
            </w:r>
            <w:r>
              <w:rPr>
                <w:sz w:val="24"/>
              </w:rPr>
              <w:t>записка</w:t>
            </w:r>
          </w:p>
        </w:tc>
        <w:tc>
          <w:tcPr>
            <w:tcW w:w="668" w:type="dxa"/>
          </w:tcPr>
          <w:p w:rsidR="009727C6" w:rsidRPr="00AA17E6" w:rsidRDefault="00AA17E6" w:rsidP="009727C6">
            <w:pPr>
              <w:pStyle w:val="TableParagraph"/>
              <w:spacing w:line="256" w:lineRule="exact"/>
              <w:ind w:left="108"/>
              <w:rPr>
                <w:sz w:val="24"/>
                <w:lang w:val="ru-RU"/>
              </w:rPr>
            </w:pPr>
            <w:r>
              <w:rPr>
                <w:sz w:val="24"/>
                <w:lang w:val="ru-RU"/>
              </w:rPr>
              <w:t>219</w:t>
            </w:r>
          </w:p>
        </w:tc>
      </w:tr>
      <w:tr w:rsidR="009727C6" w:rsidTr="009727C6">
        <w:trPr>
          <w:trHeight w:val="275"/>
        </w:trPr>
        <w:tc>
          <w:tcPr>
            <w:tcW w:w="968" w:type="dxa"/>
          </w:tcPr>
          <w:p w:rsidR="009727C6" w:rsidRDefault="009727C6" w:rsidP="009727C6">
            <w:pPr>
              <w:pStyle w:val="TableParagraph"/>
              <w:spacing w:line="256" w:lineRule="exact"/>
              <w:ind w:left="178" w:right="88"/>
              <w:jc w:val="center"/>
              <w:rPr>
                <w:sz w:val="24"/>
              </w:rPr>
            </w:pPr>
            <w:r>
              <w:rPr>
                <w:sz w:val="24"/>
              </w:rPr>
              <w:t>2.3.2</w:t>
            </w:r>
          </w:p>
        </w:tc>
        <w:tc>
          <w:tcPr>
            <w:tcW w:w="8625" w:type="dxa"/>
          </w:tcPr>
          <w:p w:rsidR="009727C6" w:rsidRDefault="009727C6" w:rsidP="009727C6">
            <w:pPr>
              <w:pStyle w:val="TableParagraph"/>
              <w:spacing w:line="256" w:lineRule="exact"/>
              <w:ind w:left="108"/>
              <w:rPr>
                <w:sz w:val="24"/>
              </w:rPr>
            </w:pPr>
            <w:r>
              <w:rPr>
                <w:sz w:val="24"/>
              </w:rPr>
              <w:t>Целевой</w:t>
            </w:r>
            <w:r>
              <w:rPr>
                <w:spacing w:val="-6"/>
                <w:sz w:val="24"/>
              </w:rPr>
              <w:t xml:space="preserve"> </w:t>
            </w:r>
            <w:r>
              <w:rPr>
                <w:sz w:val="24"/>
              </w:rPr>
              <w:t>раздел</w:t>
            </w:r>
          </w:p>
        </w:tc>
        <w:tc>
          <w:tcPr>
            <w:tcW w:w="668" w:type="dxa"/>
          </w:tcPr>
          <w:p w:rsidR="009727C6" w:rsidRPr="00AA17E6" w:rsidRDefault="00AA17E6" w:rsidP="009727C6">
            <w:pPr>
              <w:pStyle w:val="TableParagraph"/>
              <w:spacing w:line="256" w:lineRule="exact"/>
              <w:ind w:left="108"/>
              <w:rPr>
                <w:sz w:val="24"/>
                <w:lang w:val="ru-RU"/>
              </w:rPr>
            </w:pPr>
            <w:r>
              <w:rPr>
                <w:sz w:val="24"/>
                <w:lang w:val="ru-RU"/>
              </w:rPr>
              <w:t>219</w:t>
            </w:r>
          </w:p>
        </w:tc>
      </w:tr>
      <w:tr w:rsidR="009727C6" w:rsidTr="009727C6">
        <w:trPr>
          <w:trHeight w:val="276"/>
        </w:trPr>
        <w:tc>
          <w:tcPr>
            <w:tcW w:w="968" w:type="dxa"/>
          </w:tcPr>
          <w:p w:rsidR="009727C6" w:rsidRDefault="009727C6" w:rsidP="009727C6">
            <w:pPr>
              <w:pStyle w:val="TableParagraph"/>
              <w:spacing w:line="256" w:lineRule="exact"/>
              <w:ind w:left="180" w:right="88"/>
              <w:jc w:val="center"/>
              <w:rPr>
                <w:sz w:val="24"/>
              </w:rPr>
            </w:pPr>
            <w:r>
              <w:rPr>
                <w:sz w:val="24"/>
              </w:rPr>
              <w:t>2.3.2.1</w:t>
            </w:r>
          </w:p>
        </w:tc>
        <w:tc>
          <w:tcPr>
            <w:tcW w:w="8625" w:type="dxa"/>
          </w:tcPr>
          <w:p w:rsidR="009727C6" w:rsidRPr="009727C6" w:rsidRDefault="009727C6" w:rsidP="009727C6">
            <w:pPr>
              <w:pStyle w:val="TableParagraph"/>
              <w:spacing w:line="256" w:lineRule="exact"/>
              <w:ind w:left="108"/>
              <w:rPr>
                <w:sz w:val="24"/>
                <w:lang w:val="ru-RU"/>
              </w:rPr>
            </w:pPr>
            <w:r w:rsidRPr="009727C6">
              <w:rPr>
                <w:sz w:val="24"/>
                <w:lang w:val="ru-RU"/>
              </w:rPr>
              <w:t>Цель</w:t>
            </w:r>
            <w:r w:rsidRPr="009727C6">
              <w:rPr>
                <w:spacing w:val="-3"/>
                <w:sz w:val="24"/>
                <w:lang w:val="ru-RU"/>
              </w:rPr>
              <w:t xml:space="preserve"> </w:t>
            </w:r>
            <w:r w:rsidRPr="009727C6">
              <w:rPr>
                <w:sz w:val="24"/>
                <w:lang w:val="ru-RU"/>
              </w:rPr>
              <w:t>и</w:t>
            </w:r>
            <w:r w:rsidRPr="009727C6">
              <w:rPr>
                <w:spacing w:val="-3"/>
                <w:sz w:val="24"/>
                <w:lang w:val="ru-RU"/>
              </w:rPr>
              <w:t xml:space="preserve"> </w:t>
            </w:r>
            <w:r w:rsidRPr="009727C6">
              <w:rPr>
                <w:sz w:val="24"/>
                <w:lang w:val="ru-RU"/>
              </w:rPr>
              <w:t>задачи</w:t>
            </w:r>
            <w:r w:rsidRPr="009727C6">
              <w:rPr>
                <w:spacing w:val="-3"/>
                <w:sz w:val="24"/>
                <w:lang w:val="ru-RU"/>
              </w:rPr>
              <w:t xml:space="preserve"> </w:t>
            </w:r>
            <w:r w:rsidRPr="009727C6">
              <w:rPr>
                <w:sz w:val="24"/>
                <w:lang w:val="ru-RU"/>
              </w:rPr>
              <w:t>воспитания</w:t>
            </w:r>
            <w:r w:rsidRPr="009727C6">
              <w:rPr>
                <w:spacing w:val="-3"/>
                <w:sz w:val="24"/>
                <w:lang w:val="ru-RU"/>
              </w:rPr>
              <w:t xml:space="preserve"> </w:t>
            </w:r>
            <w:r w:rsidRPr="009727C6">
              <w:rPr>
                <w:sz w:val="24"/>
                <w:lang w:val="ru-RU"/>
              </w:rPr>
              <w:t>обучающихс</w:t>
            </w:r>
            <w:r w:rsidR="008D7BEE">
              <w:rPr>
                <w:sz w:val="24"/>
                <w:lang w:val="ru-RU"/>
              </w:rPr>
              <w:t>я</w:t>
            </w:r>
          </w:p>
        </w:tc>
        <w:tc>
          <w:tcPr>
            <w:tcW w:w="668" w:type="dxa"/>
          </w:tcPr>
          <w:p w:rsidR="009727C6" w:rsidRPr="00E42D8E" w:rsidRDefault="00AA17E6" w:rsidP="009727C6">
            <w:pPr>
              <w:pStyle w:val="TableParagraph"/>
              <w:spacing w:line="256" w:lineRule="exact"/>
              <w:ind w:left="108"/>
              <w:rPr>
                <w:sz w:val="24"/>
                <w:lang w:val="ru-RU"/>
              </w:rPr>
            </w:pPr>
            <w:r>
              <w:rPr>
                <w:sz w:val="24"/>
                <w:lang w:val="ru-RU"/>
              </w:rPr>
              <w:t>220</w:t>
            </w:r>
          </w:p>
        </w:tc>
      </w:tr>
      <w:tr w:rsidR="009727C6" w:rsidTr="009727C6">
        <w:trPr>
          <w:trHeight w:val="276"/>
        </w:trPr>
        <w:tc>
          <w:tcPr>
            <w:tcW w:w="968" w:type="dxa"/>
          </w:tcPr>
          <w:p w:rsidR="009727C6" w:rsidRDefault="009727C6" w:rsidP="009727C6">
            <w:pPr>
              <w:pStyle w:val="TableParagraph"/>
              <w:spacing w:line="256" w:lineRule="exact"/>
              <w:ind w:left="180" w:right="88"/>
              <w:jc w:val="center"/>
              <w:rPr>
                <w:sz w:val="24"/>
              </w:rPr>
            </w:pPr>
            <w:r>
              <w:rPr>
                <w:sz w:val="24"/>
              </w:rPr>
              <w:t>2.3.2.2</w:t>
            </w:r>
          </w:p>
        </w:tc>
        <w:tc>
          <w:tcPr>
            <w:tcW w:w="8625" w:type="dxa"/>
          </w:tcPr>
          <w:p w:rsidR="009727C6" w:rsidRDefault="009727C6" w:rsidP="009727C6">
            <w:pPr>
              <w:pStyle w:val="TableParagraph"/>
              <w:spacing w:line="256" w:lineRule="exact"/>
              <w:ind w:left="108"/>
              <w:rPr>
                <w:sz w:val="24"/>
              </w:rPr>
            </w:pPr>
            <w:r>
              <w:rPr>
                <w:sz w:val="24"/>
              </w:rPr>
              <w:t>Направления</w:t>
            </w:r>
            <w:r>
              <w:rPr>
                <w:spacing w:val="-7"/>
                <w:sz w:val="24"/>
              </w:rPr>
              <w:t xml:space="preserve"> </w:t>
            </w:r>
            <w:r>
              <w:rPr>
                <w:sz w:val="24"/>
              </w:rPr>
              <w:t>воспитания</w:t>
            </w:r>
          </w:p>
        </w:tc>
        <w:tc>
          <w:tcPr>
            <w:tcW w:w="668" w:type="dxa"/>
          </w:tcPr>
          <w:p w:rsidR="009727C6" w:rsidRPr="00AA17E6" w:rsidRDefault="00AA17E6" w:rsidP="009727C6">
            <w:pPr>
              <w:pStyle w:val="TableParagraph"/>
              <w:spacing w:line="256" w:lineRule="exact"/>
              <w:ind w:left="108"/>
              <w:rPr>
                <w:sz w:val="24"/>
                <w:lang w:val="ru-RU"/>
              </w:rPr>
            </w:pPr>
            <w:r>
              <w:rPr>
                <w:sz w:val="24"/>
                <w:lang w:val="ru-RU"/>
              </w:rPr>
              <w:t>221</w:t>
            </w:r>
          </w:p>
        </w:tc>
      </w:tr>
      <w:tr w:rsidR="009727C6" w:rsidTr="009727C6">
        <w:trPr>
          <w:trHeight w:val="276"/>
        </w:trPr>
        <w:tc>
          <w:tcPr>
            <w:tcW w:w="968" w:type="dxa"/>
          </w:tcPr>
          <w:p w:rsidR="009727C6" w:rsidRDefault="009727C6" w:rsidP="009727C6">
            <w:pPr>
              <w:pStyle w:val="TableParagraph"/>
              <w:spacing w:line="256" w:lineRule="exact"/>
              <w:ind w:left="180" w:right="88"/>
              <w:jc w:val="center"/>
              <w:rPr>
                <w:sz w:val="24"/>
              </w:rPr>
            </w:pPr>
            <w:r>
              <w:rPr>
                <w:sz w:val="24"/>
              </w:rPr>
              <w:t>2.3.2.3</w:t>
            </w:r>
          </w:p>
        </w:tc>
        <w:tc>
          <w:tcPr>
            <w:tcW w:w="8625" w:type="dxa"/>
          </w:tcPr>
          <w:p w:rsidR="009727C6" w:rsidRDefault="009727C6" w:rsidP="009727C6">
            <w:pPr>
              <w:pStyle w:val="TableParagraph"/>
              <w:spacing w:line="256" w:lineRule="exact"/>
              <w:ind w:left="108"/>
              <w:rPr>
                <w:sz w:val="24"/>
              </w:rPr>
            </w:pPr>
            <w:r>
              <w:rPr>
                <w:sz w:val="24"/>
              </w:rPr>
              <w:t>Целевые</w:t>
            </w:r>
            <w:r>
              <w:rPr>
                <w:spacing w:val="-5"/>
                <w:sz w:val="24"/>
              </w:rPr>
              <w:t xml:space="preserve"> </w:t>
            </w:r>
            <w:r>
              <w:rPr>
                <w:sz w:val="24"/>
              </w:rPr>
              <w:t>ориентиры</w:t>
            </w:r>
            <w:r>
              <w:rPr>
                <w:spacing w:val="-4"/>
                <w:sz w:val="24"/>
              </w:rPr>
              <w:t xml:space="preserve"> </w:t>
            </w:r>
            <w:r>
              <w:rPr>
                <w:sz w:val="24"/>
              </w:rPr>
              <w:t>результатов</w:t>
            </w:r>
            <w:r>
              <w:rPr>
                <w:spacing w:val="-4"/>
                <w:sz w:val="24"/>
              </w:rPr>
              <w:t xml:space="preserve"> </w:t>
            </w:r>
            <w:r>
              <w:rPr>
                <w:sz w:val="24"/>
              </w:rPr>
              <w:t>воспитания</w:t>
            </w:r>
          </w:p>
        </w:tc>
        <w:tc>
          <w:tcPr>
            <w:tcW w:w="668" w:type="dxa"/>
          </w:tcPr>
          <w:p w:rsidR="009727C6" w:rsidRPr="00AA17E6" w:rsidRDefault="00AA17E6" w:rsidP="009727C6">
            <w:pPr>
              <w:pStyle w:val="TableParagraph"/>
              <w:spacing w:line="256" w:lineRule="exact"/>
              <w:ind w:left="108"/>
              <w:rPr>
                <w:sz w:val="24"/>
                <w:lang w:val="ru-RU"/>
              </w:rPr>
            </w:pPr>
            <w:r>
              <w:rPr>
                <w:sz w:val="24"/>
                <w:lang w:val="ru-RU"/>
              </w:rPr>
              <w:t>222</w:t>
            </w:r>
          </w:p>
        </w:tc>
      </w:tr>
      <w:tr w:rsidR="009727C6" w:rsidTr="009727C6">
        <w:trPr>
          <w:trHeight w:val="276"/>
        </w:trPr>
        <w:tc>
          <w:tcPr>
            <w:tcW w:w="968" w:type="dxa"/>
          </w:tcPr>
          <w:p w:rsidR="009727C6" w:rsidRDefault="009727C6" w:rsidP="009727C6">
            <w:pPr>
              <w:pStyle w:val="TableParagraph"/>
              <w:spacing w:line="256" w:lineRule="exact"/>
              <w:ind w:left="178" w:right="88"/>
              <w:jc w:val="center"/>
              <w:rPr>
                <w:sz w:val="24"/>
              </w:rPr>
            </w:pPr>
            <w:r>
              <w:rPr>
                <w:sz w:val="24"/>
              </w:rPr>
              <w:t>2.3.3</w:t>
            </w:r>
          </w:p>
        </w:tc>
        <w:tc>
          <w:tcPr>
            <w:tcW w:w="8625" w:type="dxa"/>
          </w:tcPr>
          <w:p w:rsidR="009727C6" w:rsidRDefault="009727C6" w:rsidP="009727C6">
            <w:pPr>
              <w:pStyle w:val="TableParagraph"/>
              <w:spacing w:line="256" w:lineRule="exact"/>
              <w:ind w:left="108"/>
              <w:rPr>
                <w:sz w:val="24"/>
              </w:rPr>
            </w:pPr>
            <w:r>
              <w:rPr>
                <w:sz w:val="24"/>
              </w:rPr>
              <w:t>Содержательный</w:t>
            </w:r>
            <w:r>
              <w:rPr>
                <w:spacing w:val="-11"/>
                <w:sz w:val="24"/>
              </w:rPr>
              <w:t xml:space="preserve"> </w:t>
            </w:r>
            <w:r>
              <w:rPr>
                <w:sz w:val="24"/>
              </w:rPr>
              <w:t>раздел</w:t>
            </w:r>
          </w:p>
        </w:tc>
        <w:tc>
          <w:tcPr>
            <w:tcW w:w="668" w:type="dxa"/>
          </w:tcPr>
          <w:p w:rsidR="009727C6" w:rsidRPr="00AA17E6" w:rsidRDefault="00AA17E6" w:rsidP="009727C6">
            <w:pPr>
              <w:pStyle w:val="TableParagraph"/>
              <w:spacing w:line="256" w:lineRule="exact"/>
              <w:ind w:left="108"/>
              <w:rPr>
                <w:sz w:val="24"/>
                <w:lang w:val="ru-RU"/>
              </w:rPr>
            </w:pPr>
            <w:r>
              <w:rPr>
                <w:sz w:val="24"/>
                <w:lang w:val="ru-RU"/>
              </w:rPr>
              <w:t>229</w:t>
            </w:r>
          </w:p>
        </w:tc>
      </w:tr>
      <w:tr w:rsidR="009727C6" w:rsidTr="009727C6">
        <w:trPr>
          <w:trHeight w:val="275"/>
        </w:trPr>
        <w:tc>
          <w:tcPr>
            <w:tcW w:w="968" w:type="dxa"/>
          </w:tcPr>
          <w:p w:rsidR="009727C6" w:rsidRDefault="009727C6" w:rsidP="009727C6">
            <w:pPr>
              <w:pStyle w:val="TableParagraph"/>
              <w:spacing w:line="256" w:lineRule="exact"/>
              <w:ind w:left="180" w:right="88"/>
              <w:jc w:val="center"/>
              <w:rPr>
                <w:sz w:val="24"/>
              </w:rPr>
            </w:pPr>
            <w:r>
              <w:rPr>
                <w:sz w:val="24"/>
              </w:rPr>
              <w:t>2.3.3.1</w:t>
            </w:r>
          </w:p>
        </w:tc>
        <w:tc>
          <w:tcPr>
            <w:tcW w:w="8625" w:type="dxa"/>
          </w:tcPr>
          <w:p w:rsidR="009727C6" w:rsidRDefault="009727C6" w:rsidP="009727C6">
            <w:pPr>
              <w:pStyle w:val="TableParagraph"/>
              <w:spacing w:line="256" w:lineRule="exact"/>
              <w:ind w:left="108"/>
              <w:rPr>
                <w:sz w:val="24"/>
              </w:rPr>
            </w:pPr>
            <w:r>
              <w:rPr>
                <w:sz w:val="24"/>
              </w:rPr>
              <w:t>Уклад</w:t>
            </w:r>
            <w:r>
              <w:rPr>
                <w:spacing w:val="-5"/>
                <w:sz w:val="24"/>
              </w:rPr>
              <w:t xml:space="preserve"> </w:t>
            </w:r>
            <w:r>
              <w:rPr>
                <w:sz w:val="24"/>
              </w:rPr>
              <w:t>общеобразовательной</w:t>
            </w:r>
            <w:r>
              <w:rPr>
                <w:spacing w:val="-2"/>
                <w:sz w:val="24"/>
              </w:rPr>
              <w:t xml:space="preserve"> </w:t>
            </w:r>
            <w:r>
              <w:rPr>
                <w:sz w:val="24"/>
              </w:rPr>
              <w:t>организации</w:t>
            </w:r>
          </w:p>
        </w:tc>
        <w:tc>
          <w:tcPr>
            <w:tcW w:w="668" w:type="dxa"/>
          </w:tcPr>
          <w:p w:rsidR="009727C6" w:rsidRPr="00AA17E6" w:rsidRDefault="00AA17E6" w:rsidP="009727C6">
            <w:pPr>
              <w:pStyle w:val="TableParagraph"/>
              <w:spacing w:line="256" w:lineRule="exact"/>
              <w:ind w:left="108"/>
              <w:rPr>
                <w:sz w:val="24"/>
                <w:lang w:val="ru-RU"/>
              </w:rPr>
            </w:pPr>
            <w:r>
              <w:rPr>
                <w:sz w:val="24"/>
                <w:lang w:val="ru-RU"/>
              </w:rPr>
              <w:t>229</w:t>
            </w:r>
          </w:p>
        </w:tc>
      </w:tr>
      <w:tr w:rsidR="009727C6" w:rsidTr="009727C6">
        <w:trPr>
          <w:trHeight w:val="276"/>
        </w:trPr>
        <w:tc>
          <w:tcPr>
            <w:tcW w:w="968" w:type="dxa"/>
          </w:tcPr>
          <w:p w:rsidR="009727C6" w:rsidRDefault="009727C6" w:rsidP="009727C6">
            <w:pPr>
              <w:pStyle w:val="TableParagraph"/>
              <w:spacing w:line="256" w:lineRule="exact"/>
              <w:ind w:left="180" w:right="88"/>
              <w:jc w:val="center"/>
              <w:rPr>
                <w:sz w:val="24"/>
              </w:rPr>
            </w:pPr>
            <w:r>
              <w:rPr>
                <w:sz w:val="24"/>
              </w:rPr>
              <w:t>2.3.3.2</w:t>
            </w:r>
          </w:p>
        </w:tc>
        <w:tc>
          <w:tcPr>
            <w:tcW w:w="8625" w:type="dxa"/>
          </w:tcPr>
          <w:p w:rsidR="009727C6" w:rsidRPr="009727C6" w:rsidRDefault="009727C6" w:rsidP="009727C6">
            <w:pPr>
              <w:pStyle w:val="TableParagraph"/>
              <w:spacing w:line="256" w:lineRule="exact"/>
              <w:ind w:left="108"/>
              <w:rPr>
                <w:sz w:val="24"/>
                <w:lang w:val="ru-RU"/>
              </w:rPr>
            </w:pPr>
            <w:r w:rsidRPr="009727C6">
              <w:rPr>
                <w:sz w:val="24"/>
                <w:lang w:val="ru-RU"/>
              </w:rPr>
              <w:t>Виды,</w:t>
            </w:r>
            <w:r w:rsidRPr="009727C6">
              <w:rPr>
                <w:spacing w:val="-4"/>
                <w:sz w:val="24"/>
                <w:lang w:val="ru-RU"/>
              </w:rPr>
              <w:t xml:space="preserve"> </w:t>
            </w:r>
            <w:r w:rsidRPr="009727C6">
              <w:rPr>
                <w:sz w:val="24"/>
                <w:lang w:val="ru-RU"/>
              </w:rPr>
              <w:t>формы</w:t>
            </w:r>
            <w:r w:rsidRPr="009727C6">
              <w:rPr>
                <w:spacing w:val="-3"/>
                <w:sz w:val="24"/>
                <w:lang w:val="ru-RU"/>
              </w:rPr>
              <w:t xml:space="preserve"> </w:t>
            </w:r>
            <w:r w:rsidRPr="009727C6">
              <w:rPr>
                <w:sz w:val="24"/>
                <w:lang w:val="ru-RU"/>
              </w:rPr>
              <w:t>и</w:t>
            </w:r>
            <w:r w:rsidRPr="009727C6">
              <w:rPr>
                <w:spacing w:val="-3"/>
                <w:sz w:val="24"/>
                <w:lang w:val="ru-RU"/>
              </w:rPr>
              <w:t xml:space="preserve"> </w:t>
            </w:r>
            <w:r w:rsidRPr="009727C6">
              <w:rPr>
                <w:sz w:val="24"/>
                <w:lang w:val="ru-RU"/>
              </w:rPr>
              <w:t>содержание</w:t>
            </w:r>
            <w:r w:rsidRPr="009727C6">
              <w:rPr>
                <w:spacing w:val="-4"/>
                <w:sz w:val="24"/>
                <w:lang w:val="ru-RU"/>
              </w:rPr>
              <w:t xml:space="preserve"> </w:t>
            </w:r>
            <w:r w:rsidRPr="009727C6">
              <w:rPr>
                <w:sz w:val="24"/>
                <w:lang w:val="ru-RU"/>
              </w:rPr>
              <w:t>воспитательной</w:t>
            </w:r>
            <w:r w:rsidRPr="009727C6">
              <w:rPr>
                <w:spacing w:val="-3"/>
                <w:sz w:val="24"/>
                <w:lang w:val="ru-RU"/>
              </w:rPr>
              <w:t xml:space="preserve"> </w:t>
            </w:r>
            <w:r w:rsidRPr="009727C6">
              <w:rPr>
                <w:sz w:val="24"/>
                <w:lang w:val="ru-RU"/>
              </w:rPr>
              <w:t>деятельности</w:t>
            </w:r>
          </w:p>
        </w:tc>
        <w:tc>
          <w:tcPr>
            <w:tcW w:w="668" w:type="dxa"/>
          </w:tcPr>
          <w:p w:rsidR="009727C6" w:rsidRPr="00E42D8E" w:rsidRDefault="00AA17E6" w:rsidP="009727C6">
            <w:pPr>
              <w:pStyle w:val="TableParagraph"/>
              <w:spacing w:line="256" w:lineRule="exact"/>
              <w:ind w:left="108"/>
              <w:rPr>
                <w:sz w:val="24"/>
                <w:lang w:val="ru-RU"/>
              </w:rPr>
            </w:pPr>
            <w:r>
              <w:rPr>
                <w:sz w:val="24"/>
                <w:lang w:val="ru-RU"/>
              </w:rPr>
              <w:t>231</w:t>
            </w:r>
          </w:p>
        </w:tc>
      </w:tr>
      <w:tr w:rsidR="009727C6" w:rsidTr="009727C6">
        <w:trPr>
          <w:trHeight w:val="276"/>
        </w:trPr>
        <w:tc>
          <w:tcPr>
            <w:tcW w:w="968" w:type="dxa"/>
          </w:tcPr>
          <w:p w:rsidR="009727C6" w:rsidRDefault="009727C6" w:rsidP="009727C6">
            <w:pPr>
              <w:pStyle w:val="TableParagraph"/>
              <w:spacing w:line="256" w:lineRule="exact"/>
              <w:ind w:left="178" w:right="88"/>
              <w:jc w:val="center"/>
              <w:rPr>
                <w:sz w:val="24"/>
              </w:rPr>
            </w:pPr>
            <w:r>
              <w:rPr>
                <w:sz w:val="24"/>
              </w:rPr>
              <w:t>2.3.4</w:t>
            </w:r>
          </w:p>
        </w:tc>
        <w:tc>
          <w:tcPr>
            <w:tcW w:w="8625" w:type="dxa"/>
          </w:tcPr>
          <w:p w:rsidR="009727C6" w:rsidRDefault="009727C6" w:rsidP="009727C6">
            <w:pPr>
              <w:pStyle w:val="TableParagraph"/>
              <w:spacing w:line="256" w:lineRule="exact"/>
              <w:ind w:left="108"/>
              <w:rPr>
                <w:sz w:val="24"/>
              </w:rPr>
            </w:pPr>
            <w:r>
              <w:rPr>
                <w:sz w:val="24"/>
              </w:rPr>
              <w:t>Организационный</w:t>
            </w:r>
            <w:r>
              <w:rPr>
                <w:spacing w:val="-9"/>
                <w:sz w:val="24"/>
              </w:rPr>
              <w:t xml:space="preserve"> </w:t>
            </w:r>
            <w:r>
              <w:rPr>
                <w:sz w:val="24"/>
              </w:rPr>
              <w:t>раздел</w:t>
            </w:r>
          </w:p>
        </w:tc>
        <w:tc>
          <w:tcPr>
            <w:tcW w:w="668" w:type="dxa"/>
          </w:tcPr>
          <w:p w:rsidR="009727C6" w:rsidRPr="00AA17E6" w:rsidRDefault="00AA17E6" w:rsidP="009727C6">
            <w:pPr>
              <w:pStyle w:val="TableParagraph"/>
              <w:spacing w:line="256" w:lineRule="exact"/>
              <w:ind w:left="108"/>
              <w:rPr>
                <w:sz w:val="24"/>
                <w:lang w:val="ru-RU"/>
              </w:rPr>
            </w:pPr>
            <w:r>
              <w:rPr>
                <w:sz w:val="24"/>
                <w:lang w:val="ru-RU"/>
              </w:rPr>
              <w:t>240</w:t>
            </w:r>
          </w:p>
        </w:tc>
      </w:tr>
      <w:tr w:rsidR="009727C6" w:rsidTr="009727C6">
        <w:trPr>
          <w:trHeight w:val="275"/>
        </w:trPr>
        <w:tc>
          <w:tcPr>
            <w:tcW w:w="968" w:type="dxa"/>
          </w:tcPr>
          <w:p w:rsidR="009727C6" w:rsidRDefault="009727C6" w:rsidP="009727C6">
            <w:pPr>
              <w:pStyle w:val="TableParagraph"/>
              <w:spacing w:line="256" w:lineRule="exact"/>
              <w:ind w:left="180" w:right="88"/>
              <w:jc w:val="center"/>
              <w:rPr>
                <w:sz w:val="24"/>
              </w:rPr>
            </w:pPr>
            <w:r>
              <w:rPr>
                <w:sz w:val="24"/>
              </w:rPr>
              <w:t>2.3.4.1</w:t>
            </w:r>
          </w:p>
        </w:tc>
        <w:tc>
          <w:tcPr>
            <w:tcW w:w="8625" w:type="dxa"/>
          </w:tcPr>
          <w:p w:rsidR="009727C6" w:rsidRDefault="009727C6" w:rsidP="009727C6">
            <w:pPr>
              <w:pStyle w:val="TableParagraph"/>
              <w:spacing w:line="256" w:lineRule="exact"/>
              <w:ind w:left="108"/>
              <w:rPr>
                <w:sz w:val="24"/>
              </w:rPr>
            </w:pPr>
            <w:r>
              <w:rPr>
                <w:sz w:val="24"/>
              </w:rPr>
              <w:t>Кадровое</w:t>
            </w:r>
            <w:r>
              <w:rPr>
                <w:spacing w:val="-4"/>
                <w:sz w:val="24"/>
              </w:rPr>
              <w:t xml:space="preserve"> </w:t>
            </w:r>
            <w:r>
              <w:rPr>
                <w:sz w:val="24"/>
              </w:rPr>
              <w:t>обеспечение</w:t>
            </w:r>
          </w:p>
        </w:tc>
        <w:tc>
          <w:tcPr>
            <w:tcW w:w="668" w:type="dxa"/>
          </w:tcPr>
          <w:p w:rsidR="009727C6" w:rsidRPr="00AA17E6" w:rsidRDefault="00AA17E6" w:rsidP="009727C6">
            <w:pPr>
              <w:pStyle w:val="TableParagraph"/>
              <w:spacing w:line="256" w:lineRule="exact"/>
              <w:ind w:left="108"/>
              <w:rPr>
                <w:sz w:val="24"/>
                <w:lang w:val="ru-RU"/>
              </w:rPr>
            </w:pPr>
            <w:r>
              <w:rPr>
                <w:sz w:val="24"/>
                <w:lang w:val="ru-RU"/>
              </w:rPr>
              <w:t>240</w:t>
            </w:r>
          </w:p>
        </w:tc>
      </w:tr>
      <w:tr w:rsidR="009727C6" w:rsidTr="009727C6">
        <w:trPr>
          <w:trHeight w:val="276"/>
        </w:trPr>
        <w:tc>
          <w:tcPr>
            <w:tcW w:w="968" w:type="dxa"/>
          </w:tcPr>
          <w:p w:rsidR="009727C6" w:rsidRDefault="009727C6" w:rsidP="009727C6">
            <w:pPr>
              <w:pStyle w:val="TableParagraph"/>
              <w:spacing w:line="256" w:lineRule="exact"/>
              <w:ind w:left="180" w:right="88"/>
              <w:jc w:val="center"/>
              <w:rPr>
                <w:sz w:val="24"/>
              </w:rPr>
            </w:pPr>
            <w:r>
              <w:rPr>
                <w:sz w:val="24"/>
              </w:rPr>
              <w:t>2.3.4.2</w:t>
            </w:r>
          </w:p>
        </w:tc>
        <w:tc>
          <w:tcPr>
            <w:tcW w:w="8625" w:type="dxa"/>
          </w:tcPr>
          <w:p w:rsidR="009727C6" w:rsidRDefault="009727C6" w:rsidP="009727C6">
            <w:pPr>
              <w:pStyle w:val="TableParagraph"/>
              <w:spacing w:line="256" w:lineRule="exact"/>
              <w:ind w:left="108"/>
              <w:rPr>
                <w:sz w:val="24"/>
              </w:rPr>
            </w:pPr>
            <w:r>
              <w:rPr>
                <w:sz w:val="24"/>
              </w:rPr>
              <w:t>Нормативно-методическое</w:t>
            </w:r>
            <w:r>
              <w:rPr>
                <w:spacing w:val="-8"/>
                <w:sz w:val="24"/>
              </w:rPr>
              <w:t xml:space="preserve"> </w:t>
            </w:r>
            <w:r>
              <w:rPr>
                <w:sz w:val="24"/>
              </w:rPr>
              <w:t>обеспечение</w:t>
            </w:r>
          </w:p>
        </w:tc>
        <w:tc>
          <w:tcPr>
            <w:tcW w:w="668" w:type="dxa"/>
          </w:tcPr>
          <w:p w:rsidR="009727C6" w:rsidRPr="00AA17E6" w:rsidRDefault="00AA17E6" w:rsidP="009727C6">
            <w:pPr>
              <w:pStyle w:val="TableParagraph"/>
              <w:spacing w:line="256" w:lineRule="exact"/>
              <w:ind w:left="108"/>
              <w:rPr>
                <w:sz w:val="24"/>
                <w:lang w:val="ru-RU"/>
              </w:rPr>
            </w:pPr>
            <w:r>
              <w:rPr>
                <w:sz w:val="24"/>
                <w:lang w:val="ru-RU"/>
              </w:rPr>
              <w:t>240</w:t>
            </w:r>
          </w:p>
        </w:tc>
      </w:tr>
      <w:tr w:rsidR="009727C6" w:rsidTr="009727C6">
        <w:trPr>
          <w:trHeight w:val="551"/>
        </w:trPr>
        <w:tc>
          <w:tcPr>
            <w:tcW w:w="968" w:type="dxa"/>
          </w:tcPr>
          <w:p w:rsidR="009727C6" w:rsidRDefault="009727C6" w:rsidP="009727C6">
            <w:pPr>
              <w:pStyle w:val="TableParagraph"/>
              <w:spacing w:line="271" w:lineRule="exact"/>
              <w:ind w:left="180" w:right="88"/>
              <w:jc w:val="center"/>
              <w:rPr>
                <w:sz w:val="24"/>
              </w:rPr>
            </w:pPr>
            <w:r>
              <w:rPr>
                <w:sz w:val="24"/>
              </w:rPr>
              <w:t>2.3.4.3</w:t>
            </w:r>
          </w:p>
        </w:tc>
        <w:tc>
          <w:tcPr>
            <w:tcW w:w="8625" w:type="dxa"/>
          </w:tcPr>
          <w:p w:rsidR="009727C6" w:rsidRPr="009727C6" w:rsidRDefault="009727C6" w:rsidP="009727C6">
            <w:pPr>
              <w:pStyle w:val="TableParagraph"/>
              <w:spacing w:line="271" w:lineRule="exact"/>
              <w:ind w:left="108"/>
              <w:rPr>
                <w:sz w:val="24"/>
                <w:lang w:val="ru-RU"/>
              </w:rPr>
            </w:pPr>
            <w:r w:rsidRPr="009727C6">
              <w:rPr>
                <w:sz w:val="24"/>
                <w:lang w:val="ru-RU"/>
              </w:rPr>
              <w:t>Требования</w:t>
            </w:r>
            <w:r w:rsidRPr="009727C6">
              <w:rPr>
                <w:spacing w:val="33"/>
                <w:sz w:val="24"/>
                <w:lang w:val="ru-RU"/>
              </w:rPr>
              <w:t xml:space="preserve"> </w:t>
            </w:r>
            <w:r w:rsidRPr="009727C6">
              <w:rPr>
                <w:sz w:val="24"/>
                <w:lang w:val="ru-RU"/>
              </w:rPr>
              <w:t>к</w:t>
            </w:r>
            <w:r w:rsidRPr="009727C6">
              <w:rPr>
                <w:spacing w:val="36"/>
                <w:sz w:val="24"/>
                <w:lang w:val="ru-RU"/>
              </w:rPr>
              <w:t xml:space="preserve"> </w:t>
            </w:r>
            <w:r w:rsidRPr="009727C6">
              <w:rPr>
                <w:sz w:val="24"/>
                <w:lang w:val="ru-RU"/>
              </w:rPr>
              <w:t>условиям</w:t>
            </w:r>
            <w:r w:rsidRPr="009727C6">
              <w:rPr>
                <w:spacing w:val="34"/>
                <w:sz w:val="24"/>
                <w:lang w:val="ru-RU"/>
              </w:rPr>
              <w:t xml:space="preserve"> </w:t>
            </w:r>
            <w:r w:rsidRPr="009727C6">
              <w:rPr>
                <w:sz w:val="24"/>
                <w:lang w:val="ru-RU"/>
              </w:rPr>
              <w:t>работы</w:t>
            </w:r>
            <w:r w:rsidRPr="009727C6">
              <w:rPr>
                <w:spacing w:val="33"/>
                <w:sz w:val="24"/>
                <w:lang w:val="ru-RU"/>
              </w:rPr>
              <w:t xml:space="preserve"> </w:t>
            </w:r>
            <w:r w:rsidRPr="009727C6">
              <w:rPr>
                <w:sz w:val="24"/>
                <w:lang w:val="ru-RU"/>
              </w:rPr>
              <w:t>с</w:t>
            </w:r>
            <w:r w:rsidRPr="009727C6">
              <w:rPr>
                <w:spacing w:val="33"/>
                <w:sz w:val="24"/>
                <w:lang w:val="ru-RU"/>
              </w:rPr>
              <w:t xml:space="preserve"> </w:t>
            </w:r>
            <w:r w:rsidRPr="009727C6">
              <w:rPr>
                <w:sz w:val="24"/>
                <w:lang w:val="ru-RU"/>
              </w:rPr>
              <w:t>обучающимися</w:t>
            </w:r>
            <w:r w:rsidRPr="009727C6">
              <w:rPr>
                <w:spacing w:val="33"/>
                <w:sz w:val="24"/>
                <w:lang w:val="ru-RU"/>
              </w:rPr>
              <w:t xml:space="preserve"> </w:t>
            </w:r>
            <w:r w:rsidRPr="009727C6">
              <w:rPr>
                <w:sz w:val="24"/>
                <w:lang w:val="ru-RU"/>
              </w:rPr>
              <w:t>с</w:t>
            </w:r>
            <w:r w:rsidRPr="009727C6">
              <w:rPr>
                <w:spacing w:val="32"/>
                <w:sz w:val="24"/>
                <w:lang w:val="ru-RU"/>
              </w:rPr>
              <w:t xml:space="preserve"> </w:t>
            </w:r>
            <w:r w:rsidRPr="009727C6">
              <w:rPr>
                <w:sz w:val="24"/>
                <w:lang w:val="ru-RU"/>
              </w:rPr>
              <w:t>особыми</w:t>
            </w:r>
            <w:r w:rsidRPr="009727C6">
              <w:rPr>
                <w:spacing w:val="35"/>
                <w:sz w:val="24"/>
                <w:lang w:val="ru-RU"/>
              </w:rPr>
              <w:t xml:space="preserve"> </w:t>
            </w:r>
            <w:r w:rsidRPr="009727C6">
              <w:rPr>
                <w:sz w:val="24"/>
                <w:lang w:val="ru-RU"/>
              </w:rPr>
              <w:t>образовательными</w:t>
            </w:r>
          </w:p>
          <w:p w:rsidR="009727C6" w:rsidRDefault="009727C6" w:rsidP="009727C6">
            <w:pPr>
              <w:pStyle w:val="TableParagraph"/>
              <w:spacing w:line="261" w:lineRule="exact"/>
              <w:ind w:left="108"/>
              <w:rPr>
                <w:sz w:val="24"/>
              </w:rPr>
            </w:pPr>
            <w:r>
              <w:rPr>
                <w:sz w:val="24"/>
              </w:rPr>
              <w:t>потребностями</w:t>
            </w:r>
          </w:p>
        </w:tc>
        <w:tc>
          <w:tcPr>
            <w:tcW w:w="668" w:type="dxa"/>
          </w:tcPr>
          <w:p w:rsidR="009727C6" w:rsidRPr="00AA17E6" w:rsidRDefault="00AA17E6" w:rsidP="009727C6">
            <w:pPr>
              <w:pStyle w:val="TableParagraph"/>
              <w:spacing w:line="271" w:lineRule="exact"/>
              <w:ind w:left="108"/>
              <w:rPr>
                <w:sz w:val="24"/>
                <w:lang w:val="ru-RU"/>
              </w:rPr>
            </w:pPr>
            <w:r>
              <w:rPr>
                <w:sz w:val="24"/>
                <w:lang w:val="ru-RU"/>
              </w:rPr>
              <w:t>241</w:t>
            </w:r>
          </w:p>
        </w:tc>
      </w:tr>
      <w:tr w:rsidR="009727C6" w:rsidTr="009727C6">
        <w:trPr>
          <w:trHeight w:val="551"/>
        </w:trPr>
        <w:tc>
          <w:tcPr>
            <w:tcW w:w="968" w:type="dxa"/>
          </w:tcPr>
          <w:p w:rsidR="009727C6" w:rsidRDefault="009727C6" w:rsidP="009727C6">
            <w:pPr>
              <w:pStyle w:val="TableParagraph"/>
              <w:spacing w:line="271" w:lineRule="exact"/>
              <w:ind w:left="180" w:right="88"/>
              <w:jc w:val="center"/>
              <w:rPr>
                <w:sz w:val="24"/>
              </w:rPr>
            </w:pPr>
            <w:r>
              <w:rPr>
                <w:sz w:val="24"/>
              </w:rPr>
              <w:t>2.3.4.4</w:t>
            </w:r>
          </w:p>
        </w:tc>
        <w:tc>
          <w:tcPr>
            <w:tcW w:w="8625" w:type="dxa"/>
          </w:tcPr>
          <w:p w:rsidR="009727C6" w:rsidRPr="009727C6" w:rsidRDefault="009727C6" w:rsidP="009727C6">
            <w:pPr>
              <w:pStyle w:val="TableParagraph"/>
              <w:spacing w:line="271" w:lineRule="exact"/>
              <w:ind w:left="108"/>
              <w:rPr>
                <w:sz w:val="24"/>
                <w:lang w:val="ru-RU"/>
              </w:rPr>
            </w:pPr>
            <w:r w:rsidRPr="009727C6">
              <w:rPr>
                <w:sz w:val="24"/>
                <w:lang w:val="ru-RU"/>
              </w:rPr>
              <w:t>Система</w:t>
            </w:r>
            <w:r w:rsidRPr="009727C6">
              <w:rPr>
                <w:spacing w:val="14"/>
                <w:sz w:val="24"/>
                <w:lang w:val="ru-RU"/>
              </w:rPr>
              <w:t xml:space="preserve"> </w:t>
            </w:r>
            <w:r w:rsidRPr="009727C6">
              <w:rPr>
                <w:sz w:val="24"/>
                <w:lang w:val="ru-RU"/>
              </w:rPr>
              <w:t>поощрения</w:t>
            </w:r>
            <w:r w:rsidRPr="009727C6">
              <w:rPr>
                <w:spacing w:val="14"/>
                <w:sz w:val="24"/>
                <w:lang w:val="ru-RU"/>
              </w:rPr>
              <w:t xml:space="preserve"> </w:t>
            </w:r>
            <w:r w:rsidRPr="009727C6">
              <w:rPr>
                <w:sz w:val="24"/>
                <w:lang w:val="ru-RU"/>
              </w:rPr>
              <w:t>социальной</w:t>
            </w:r>
            <w:r w:rsidRPr="009727C6">
              <w:rPr>
                <w:spacing w:val="18"/>
                <w:sz w:val="24"/>
                <w:lang w:val="ru-RU"/>
              </w:rPr>
              <w:t xml:space="preserve"> </w:t>
            </w:r>
            <w:r w:rsidRPr="009727C6">
              <w:rPr>
                <w:sz w:val="24"/>
                <w:lang w:val="ru-RU"/>
              </w:rPr>
              <w:t>успешности</w:t>
            </w:r>
            <w:r w:rsidRPr="009727C6">
              <w:rPr>
                <w:spacing w:val="15"/>
                <w:sz w:val="24"/>
                <w:lang w:val="ru-RU"/>
              </w:rPr>
              <w:t xml:space="preserve"> </w:t>
            </w:r>
            <w:r w:rsidRPr="009727C6">
              <w:rPr>
                <w:sz w:val="24"/>
                <w:lang w:val="ru-RU"/>
              </w:rPr>
              <w:t>и</w:t>
            </w:r>
            <w:r w:rsidRPr="009727C6">
              <w:rPr>
                <w:spacing w:val="16"/>
                <w:sz w:val="24"/>
                <w:lang w:val="ru-RU"/>
              </w:rPr>
              <w:t xml:space="preserve"> </w:t>
            </w:r>
            <w:r w:rsidRPr="009727C6">
              <w:rPr>
                <w:sz w:val="24"/>
                <w:lang w:val="ru-RU"/>
              </w:rPr>
              <w:t>проявлений</w:t>
            </w:r>
            <w:r w:rsidRPr="009727C6">
              <w:rPr>
                <w:spacing w:val="15"/>
                <w:sz w:val="24"/>
                <w:lang w:val="ru-RU"/>
              </w:rPr>
              <w:t xml:space="preserve"> </w:t>
            </w:r>
            <w:r w:rsidRPr="009727C6">
              <w:rPr>
                <w:sz w:val="24"/>
                <w:lang w:val="ru-RU"/>
              </w:rPr>
              <w:t>активной</w:t>
            </w:r>
            <w:r w:rsidRPr="009727C6">
              <w:rPr>
                <w:spacing w:val="13"/>
                <w:sz w:val="24"/>
                <w:lang w:val="ru-RU"/>
              </w:rPr>
              <w:t xml:space="preserve"> </w:t>
            </w:r>
            <w:r w:rsidRPr="009727C6">
              <w:rPr>
                <w:sz w:val="24"/>
                <w:lang w:val="ru-RU"/>
              </w:rPr>
              <w:t>жизненной</w:t>
            </w:r>
          </w:p>
          <w:p w:rsidR="009727C6" w:rsidRDefault="009727C6" w:rsidP="009727C6">
            <w:pPr>
              <w:pStyle w:val="TableParagraph"/>
              <w:spacing w:line="261" w:lineRule="exact"/>
              <w:ind w:left="108"/>
              <w:rPr>
                <w:sz w:val="24"/>
              </w:rPr>
            </w:pPr>
            <w:r>
              <w:rPr>
                <w:sz w:val="24"/>
              </w:rPr>
              <w:t>позиции</w:t>
            </w:r>
            <w:r>
              <w:rPr>
                <w:spacing w:val="-4"/>
                <w:sz w:val="24"/>
              </w:rPr>
              <w:t xml:space="preserve"> </w:t>
            </w:r>
            <w:r>
              <w:rPr>
                <w:sz w:val="24"/>
              </w:rPr>
              <w:t>обучающихся</w:t>
            </w:r>
          </w:p>
        </w:tc>
        <w:tc>
          <w:tcPr>
            <w:tcW w:w="668" w:type="dxa"/>
          </w:tcPr>
          <w:p w:rsidR="009727C6" w:rsidRPr="00AA17E6" w:rsidRDefault="00AA17E6" w:rsidP="009727C6">
            <w:pPr>
              <w:pStyle w:val="TableParagraph"/>
              <w:spacing w:line="271" w:lineRule="exact"/>
              <w:ind w:left="108"/>
              <w:rPr>
                <w:sz w:val="24"/>
                <w:lang w:val="ru-RU"/>
              </w:rPr>
            </w:pPr>
            <w:r>
              <w:rPr>
                <w:sz w:val="24"/>
                <w:lang w:val="ru-RU"/>
              </w:rPr>
              <w:t>242</w:t>
            </w:r>
          </w:p>
        </w:tc>
      </w:tr>
      <w:tr w:rsidR="009727C6" w:rsidTr="009727C6">
        <w:trPr>
          <w:trHeight w:val="276"/>
        </w:trPr>
        <w:tc>
          <w:tcPr>
            <w:tcW w:w="968" w:type="dxa"/>
          </w:tcPr>
          <w:p w:rsidR="009727C6" w:rsidRDefault="009727C6" w:rsidP="009727C6">
            <w:pPr>
              <w:pStyle w:val="TableParagraph"/>
              <w:spacing w:line="256" w:lineRule="exact"/>
              <w:ind w:left="180" w:right="88"/>
              <w:jc w:val="center"/>
              <w:rPr>
                <w:sz w:val="24"/>
              </w:rPr>
            </w:pPr>
            <w:r>
              <w:rPr>
                <w:sz w:val="24"/>
              </w:rPr>
              <w:t>2.3.4.5</w:t>
            </w:r>
          </w:p>
        </w:tc>
        <w:tc>
          <w:tcPr>
            <w:tcW w:w="8625" w:type="dxa"/>
          </w:tcPr>
          <w:p w:rsidR="009727C6" w:rsidRDefault="009727C6" w:rsidP="009727C6">
            <w:pPr>
              <w:pStyle w:val="TableParagraph"/>
              <w:spacing w:line="256" w:lineRule="exact"/>
              <w:ind w:left="108"/>
              <w:rPr>
                <w:sz w:val="24"/>
              </w:rPr>
            </w:pPr>
            <w:r>
              <w:rPr>
                <w:sz w:val="24"/>
              </w:rPr>
              <w:t>Анализ</w:t>
            </w:r>
            <w:r>
              <w:rPr>
                <w:spacing w:val="-5"/>
                <w:sz w:val="24"/>
              </w:rPr>
              <w:t xml:space="preserve"> </w:t>
            </w:r>
            <w:r>
              <w:rPr>
                <w:sz w:val="24"/>
              </w:rPr>
              <w:t>воспитательного</w:t>
            </w:r>
            <w:r>
              <w:rPr>
                <w:spacing w:val="-4"/>
                <w:sz w:val="24"/>
              </w:rPr>
              <w:t xml:space="preserve"> </w:t>
            </w:r>
            <w:r>
              <w:rPr>
                <w:sz w:val="24"/>
              </w:rPr>
              <w:t>процесса</w:t>
            </w:r>
          </w:p>
        </w:tc>
        <w:tc>
          <w:tcPr>
            <w:tcW w:w="668" w:type="dxa"/>
          </w:tcPr>
          <w:p w:rsidR="009727C6" w:rsidRPr="00AA17E6" w:rsidRDefault="00AA17E6" w:rsidP="009727C6">
            <w:pPr>
              <w:pStyle w:val="TableParagraph"/>
              <w:spacing w:line="256" w:lineRule="exact"/>
              <w:ind w:left="108"/>
              <w:rPr>
                <w:sz w:val="24"/>
                <w:lang w:val="ru-RU"/>
              </w:rPr>
            </w:pPr>
            <w:r>
              <w:rPr>
                <w:sz w:val="24"/>
                <w:lang w:val="ru-RU"/>
              </w:rPr>
              <w:t>244</w:t>
            </w:r>
          </w:p>
        </w:tc>
      </w:tr>
      <w:tr w:rsidR="009727C6" w:rsidTr="009727C6">
        <w:trPr>
          <w:trHeight w:val="276"/>
        </w:trPr>
        <w:tc>
          <w:tcPr>
            <w:tcW w:w="968" w:type="dxa"/>
          </w:tcPr>
          <w:p w:rsidR="009727C6" w:rsidRDefault="009727C6" w:rsidP="009727C6">
            <w:pPr>
              <w:pStyle w:val="TableParagraph"/>
              <w:spacing w:line="256" w:lineRule="exact"/>
              <w:ind w:left="180" w:right="88"/>
              <w:jc w:val="center"/>
              <w:rPr>
                <w:sz w:val="24"/>
              </w:rPr>
            </w:pPr>
            <w:r>
              <w:rPr>
                <w:sz w:val="24"/>
              </w:rPr>
              <w:t>2.4</w:t>
            </w:r>
          </w:p>
        </w:tc>
        <w:tc>
          <w:tcPr>
            <w:tcW w:w="8625" w:type="dxa"/>
          </w:tcPr>
          <w:p w:rsidR="009727C6" w:rsidRDefault="009727C6" w:rsidP="009727C6">
            <w:pPr>
              <w:pStyle w:val="TableParagraph"/>
              <w:spacing w:line="256" w:lineRule="exact"/>
              <w:ind w:left="108"/>
              <w:rPr>
                <w:sz w:val="24"/>
              </w:rPr>
            </w:pPr>
            <w:r>
              <w:rPr>
                <w:spacing w:val="-2"/>
                <w:sz w:val="24"/>
              </w:rPr>
              <w:t>ПРОГРАММА</w:t>
            </w:r>
            <w:r>
              <w:rPr>
                <w:spacing w:val="-12"/>
                <w:sz w:val="24"/>
              </w:rPr>
              <w:t xml:space="preserve"> </w:t>
            </w:r>
            <w:r>
              <w:rPr>
                <w:spacing w:val="-2"/>
                <w:sz w:val="24"/>
              </w:rPr>
              <w:t>КОРРЕКЦИОННОЙ</w:t>
            </w:r>
            <w:r>
              <w:rPr>
                <w:spacing w:val="-11"/>
                <w:sz w:val="24"/>
              </w:rPr>
              <w:t xml:space="preserve"> </w:t>
            </w:r>
            <w:r>
              <w:rPr>
                <w:spacing w:val="-1"/>
                <w:sz w:val="24"/>
              </w:rPr>
              <w:t>РАБОТЫ</w:t>
            </w:r>
          </w:p>
        </w:tc>
        <w:tc>
          <w:tcPr>
            <w:tcW w:w="668" w:type="dxa"/>
          </w:tcPr>
          <w:p w:rsidR="009727C6" w:rsidRPr="00AA17E6" w:rsidRDefault="00AA17E6" w:rsidP="009727C6">
            <w:pPr>
              <w:pStyle w:val="TableParagraph"/>
              <w:spacing w:line="256" w:lineRule="exact"/>
              <w:ind w:left="108"/>
              <w:rPr>
                <w:sz w:val="24"/>
                <w:lang w:val="ru-RU"/>
              </w:rPr>
            </w:pPr>
            <w:r>
              <w:rPr>
                <w:sz w:val="24"/>
                <w:lang w:val="ru-RU"/>
              </w:rPr>
              <w:t>245</w:t>
            </w:r>
          </w:p>
        </w:tc>
      </w:tr>
      <w:tr w:rsidR="009727C6" w:rsidTr="009727C6">
        <w:trPr>
          <w:trHeight w:val="275"/>
        </w:trPr>
        <w:tc>
          <w:tcPr>
            <w:tcW w:w="968" w:type="dxa"/>
          </w:tcPr>
          <w:p w:rsidR="009727C6" w:rsidRDefault="009727C6" w:rsidP="009727C6">
            <w:pPr>
              <w:pStyle w:val="TableParagraph"/>
              <w:spacing w:line="256" w:lineRule="exact"/>
              <w:ind w:left="178" w:right="88"/>
              <w:jc w:val="center"/>
              <w:rPr>
                <w:sz w:val="24"/>
              </w:rPr>
            </w:pPr>
            <w:r>
              <w:rPr>
                <w:sz w:val="24"/>
              </w:rPr>
              <w:t>2.4.1</w:t>
            </w:r>
          </w:p>
        </w:tc>
        <w:tc>
          <w:tcPr>
            <w:tcW w:w="8625" w:type="dxa"/>
          </w:tcPr>
          <w:p w:rsidR="009727C6" w:rsidRPr="009727C6" w:rsidRDefault="009727C6" w:rsidP="009727C6">
            <w:pPr>
              <w:pStyle w:val="TableParagraph"/>
              <w:spacing w:line="256" w:lineRule="exact"/>
              <w:ind w:left="108"/>
              <w:rPr>
                <w:sz w:val="24"/>
                <w:lang w:val="ru-RU"/>
              </w:rPr>
            </w:pPr>
            <w:r w:rsidRPr="009727C6">
              <w:rPr>
                <w:sz w:val="24"/>
                <w:lang w:val="ru-RU"/>
              </w:rPr>
              <w:t>Цели,</w:t>
            </w:r>
            <w:r w:rsidRPr="009727C6">
              <w:rPr>
                <w:spacing w:val="-3"/>
                <w:sz w:val="24"/>
                <w:lang w:val="ru-RU"/>
              </w:rPr>
              <w:t xml:space="preserve"> </w:t>
            </w:r>
            <w:r w:rsidRPr="009727C6">
              <w:rPr>
                <w:sz w:val="24"/>
                <w:lang w:val="ru-RU"/>
              </w:rPr>
              <w:t>задачи</w:t>
            </w:r>
            <w:r w:rsidRPr="009727C6">
              <w:rPr>
                <w:spacing w:val="-2"/>
                <w:sz w:val="24"/>
                <w:lang w:val="ru-RU"/>
              </w:rPr>
              <w:t xml:space="preserve"> </w:t>
            </w:r>
            <w:r w:rsidRPr="009727C6">
              <w:rPr>
                <w:sz w:val="24"/>
                <w:lang w:val="ru-RU"/>
              </w:rPr>
              <w:t>и</w:t>
            </w:r>
            <w:r w:rsidRPr="009727C6">
              <w:rPr>
                <w:spacing w:val="-3"/>
                <w:sz w:val="24"/>
                <w:lang w:val="ru-RU"/>
              </w:rPr>
              <w:t xml:space="preserve"> </w:t>
            </w:r>
            <w:r w:rsidRPr="009727C6">
              <w:rPr>
                <w:sz w:val="24"/>
                <w:lang w:val="ru-RU"/>
              </w:rPr>
              <w:t>принципы</w:t>
            </w:r>
            <w:r w:rsidRPr="009727C6">
              <w:rPr>
                <w:spacing w:val="-2"/>
                <w:sz w:val="24"/>
                <w:lang w:val="ru-RU"/>
              </w:rPr>
              <w:t xml:space="preserve"> </w:t>
            </w:r>
            <w:r w:rsidRPr="009727C6">
              <w:rPr>
                <w:sz w:val="24"/>
                <w:lang w:val="ru-RU"/>
              </w:rPr>
              <w:t>построения</w:t>
            </w:r>
            <w:r w:rsidRPr="009727C6">
              <w:rPr>
                <w:spacing w:val="-5"/>
                <w:sz w:val="24"/>
                <w:lang w:val="ru-RU"/>
              </w:rPr>
              <w:t xml:space="preserve"> </w:t>
            </w:r>
            <w:r w:rsidRPr="009727C6">
              <w:rPr>
                <w:sz w:val="24"/>
                <w:lang w:val="ru-RU"/>
              </w:rPr>
              <w:t>программы</w:t>
            </w:r>
            <w:r w:rsidRPr="009727C6">
              <w:rPr>
                <w:spacing w:val="-3"/>
                <w:sz w:val="24"/>
                <w:lang w:val="ru-RU"/>
              </w:rPr>
              <w:t xml:space="preserve"> </w:t>
            </w:r>
            <w:r w:rsidRPr="009727C6">
              <w:rPr>
                <w:sz w:val="24"/>
                <w:lang w:val="ru-RU"/>
              </w:rPr>
              <w:t>коррекционной</w:t>
            </w:r>
            <w:r w:rsidRPr="009727C6">
              <w:rPr>
                <w:spacing w:val="-2"/>
                <w:sz w:val="24"/>
                <w:lang w:val="ru-RU"/>
              </w:rPr>
              <w:t xml:space="preserve"> </w:t>
            </w:r>
            <w:r w:rsidRPr="009727C6">
              <w:rPr>
                <w:sz w:val="24"/>
                <w:lang w:val="ru-RU"/>
              </w:rPr>
              <w:t>работы</w:t>
            </w:r>
          </w:p>
        </w:tc>
        <w:tc>
          <w:tcPr>
            <w:tcW w:w="668" w:type="dxa"/>
          </w:tcPr>
          <w:p w:rsidR="009727C6" w:rsidRPr="00E42D8E" w:rsidRDefault="00AA17E6" w:rsidP="009727C6">
            <w:pPr>
              <w:pStyle w:val="TableParagraph"/>
              <w:spacing w:line="256" w:lineRule="exact"/>
              <w:ind w:left="108"/>
              <w:rPr>
                <w:sz w:val="24"/>
                <w:lang w:val="ru-RU"/>
              </w:rPr>
            </w:pPr>
            <w:r>
              <w:rPr>
                <w:sz w:val="24"/>
                <w:lang w:val="ru-RU"/>
              </w:rPr>
              <w:t>247</w:t>
            </w:r>
          </w:p>
        </w:tc>
      </w:tr>
      <w:tr w:rsidR="009727C6" w:rsidTr="009727C6">
        <w:trPr>
          <w:trHeight w:val="270"/>
        </w:trPr>
        <w:tc>
          <w:tcPr>
            <w:tcW w:w="968" w:type="dxa"/>
          </w:tcPr>
          <w:p w:rsidR="009727C6" w:rsidRDefault="009727C6" w:rsidP="009727C6">
            <w:pPr>
              <w:pStyle w:val="TableParagraph"/>
              <w:spacing w:line="251" w:lineRule="exact"/>
              <w:ind w:left="178" w:right="88"/>
              <w:jc w:val="center"/>
              <w:rPr>
                <w:sz w:val="24"/>
              </w:rPr>
            </w:pPr>
            <w:r>
              <w:rPr>
                <w:sz w:val="24"/>
              </w:rPr>
              <w:t>2.4.2</w:t>
            </w:r>
          </w:p>
        </w:tc>
        <w:tc>
          <w:tcPr>
            <w:tcW w:w="8625" w:type="dxa"/>
          </w:tcPr>
          <w:p w:rsidR="009727C6" w:rsidRPr="009727C6" w:rsidRDefault="009727C6" w:rsidP="009727C6">
            <w:pPr>
              <w:pStyle w:val="TableParagraph"/>
              <w:spacing w:line="251" w:lineRule="exact"/>
              <w:ind w:left="108"/>
              <w:rPr>
                <w:sz w:val="24"/>
                <w:lang w:val="ru-RU"/>
              </w:rPr>
            </w:pPr>
            <w:r w:rsidRPr="009727C6">
              <w:rPr>
                <w:sz w:val="24"/>
                <w:lang w:val="ru-RU"/>
              </w:rPr>
              <w:t>Перечень</w:t>
            </w:r>
            <w:r w:rsidRPr="009727C6">
              <w:rPr>
                <w:spacing w:val="-3"/>
                <w:sz w:val="24"/>
                <w:lang w:val="ru-RU"/>
              </w:rPr>
              <w:t xml:space="preserve"> </w:t>
            </w:r>
            <w:r w:rsidRPr="009727C6">
              <w:rPr>
                <w:sz w:val="24"/>
                <w:lang w:val="ru-RU"/>
              </w:rPr>
              <w:t>и</w:t>
            </w:r>
            <w:r w:rsidRPr="009727C6">
              <w:rPr>
                <w:spacing w:val="-3"/>
                <w:sz w:val="24"/>
                <w:lang w:val="ru-RU"/>
              </w:rPr>
              <w:t xml:space="preserve"> </w:t>
            </w:r>
            <w:r w:rsidRPr="009727C6">
              <w:rPr>
                <w:sz w:val="24"/>
                <w:lang w:val="ru-RU"/>
              </w:rPr>
              <w:t>содержание</w:t>
            </w:r>
            <w:r w:rsidRPr="009727C6">
              <w:rPr>
                <w:spacing w:val="-4"/>
                <w:sz w:val="24"/>
                <w:lang w:val="ru-RU"/>
              </w:rPr>
              <w:t xml:space="preserve"> </w:t>
            </w:r>
            <w:r w:rsidRPr="009727C6">
              <w:rPr>
                <w:sz w:val="24"/>
                <w:lang w:val="ru-RU"/>
              </w:rPr>
              <w:t>направлений</w:t>
            </w:r>
            <w:r w:rsidRPr="009727C6">
              <w:rPr>
                <w:spacing w:val="-3"/>
                <w:sz w:val="24"/>
                <w:lang w:val="ru-RU"/>
              </w:rPr>
              <w:t xml:space="preserve"> </w:t>
            </w:r>
            <w:r w:rsidRPr="009727C6">
              <w:rPr>
                <w:sz w:val="24"/>
                <w:lang w:val="ru-RU"/>
              </w:rPr>
              <w:t>работы</w:t>
            </w:r>
          </w:p>
        </w:tc>
        <w:tc>
          <w:tcPr>
            <w:tcW w:w="668" w:type="dxa"/>
          </w:tcPr>
          <w:p w:rsidR="009727C6" w:rsidRPr="00E42D8E" w:rsidRDefault="00AA17E6" w:rsidP="009727C6">
            <w:pPr>
              <w:pStyle w:val="TableParagraph"/>
              <w:spacing w:line="251" w:lineRule="exact"/>
              <w:ind w:left="108"/>
              <w:rPr>
                <w:sz w:val="24"/>
                <w:lang w:val="ru-RU"/>
              </w:rPr>
            </w:pPr>
            <w:r>
              <w:rPr>
                <w:sz w:val="24"/>
                <w:lang w:val="ru-RU"/>
              </w:rPr>
              <w:t>247</w:t>
            </w:r>
          </w:p>
        </w:tc>
      </w:tr>
    </w:tbl>
    <w:p w:rsidR="009727C6" w:rsidRDefault="009727C6" w:rsidP="009727C6">
      <w:pPr>
        <w:spacing w:line="251" w:lineRule="exact"/>
        <w:rPr>
          <w:sz w:val="24"/>
        </w:rPr>
        <w:sectPr w:rsidR="009727C6">
          <w:pgSz w:w="11900" w:h="16850"/>
          <w:pgMar w:top="740" w:right="140" w:bottom="280" w:left="960" w:header="720" w:footer="720" w:gutter="0"/>
          <w:cols w:space="720"/>
        </w:sectPr>
      </w:pPr>
    </w:p>
    <w:tbl>
      <w:tblPr>
        <w:tblStyle w:val="TableNormal"/>
        <w:tblW w:w="0" w:type="auto"/>
        <w:tblInd w:w="213" w:type="dxa"/>
        <w:tblLayout w:type="fixed"/>
        <w:tblLook w:val="01E0"/>
      </w:tblPr>
      <w:tblGrid>
        <w:gridCol w:w="834"/>
        <w:gridCol w:w="8531"/>
        <w:gridCol w:w="808"/>
      </w:tblGrid>
      <w:tr w:rsidR="009727C6" w:rsidTr="009727C6">
        <w:trPr>
          <w:trHeight w:val="270"/>
        </w:trPr>
        <w:tc>
          <w:tcPr>
            <w:tcW w:w="834" w:type="dxa"/>
          </w:tcPr>
          <w:p w:rsidR="009727C6" w:rsidRDefault="009727C6" w:rsidP="009727C6">
            <w:pPr>
              <w:pStyle w:val="TableParagraph"/>
              <w:spacing w:line="251" w:lineRule="exact"/>
              <w:ind w:left="180" w:right="134"/>
              <w:jc w:val="center"/>
              <w:rPr>
                <w:sz w:val="24"/>
              </w:rPr>
            </w:pPr>
            <w:r>
              <w:rPr>
                <w:sz w:val="24"/>
              </w:rPr>
              <w:lastRenderedPageBreak/>
              <w:t>2.4.3</w:t>
            </w:r>
          </w:p>
        </w:tc>
        <w:tc>
          <w:tcPr>
            <w:tcW w:w="8531" w:type="dxa"/>
          </w:tcPr>
          <w:p w:rsidR="009727C6" w:rsidRDefault="009727C6" w:rsidP="009727C6">
            <w:pPr>
              <w:pStyle w:val="TableParagraph"/>
              <w:spacing w:line="251" w:lineRule="exact"/>
              <w:ind w:left="153"/>
              <w:rPr>
                <w:sz w:val="24"/>
              </w:rPr>
            </w:pPr>
            <w:r>
              <w:rPr>
                <w:sz w:val="24"/>
              </w:rPr>
              <w:t>Механизмы</w:t>
            </w:r>
            <w:r>
              <w:rPr>
                <w:spacing w:val="-4"/>
                <w:sz w:val="24"/>
              </w:rPr>
              <w:t xml:space="preserve"> </w:t>
            </w:r>
            <w:r>
              <w:rPr>
                <w:sz w:val="24"/>
              </w:rPr>
              <w:t>реализации</w:t>
            </w:r>
            <w:r>
              <w:rPr>
                <w:spacing w:val="-6"/>
                <w:sz w:val="24"/>
              </w:rPr>
              <w:t xml:space="preserve"> </w:t>
            </w:r>
            <w:r>
              <w:rPr>
                <w:sz w:val="24"/>
              </w:rPr>
              <w:t>программы</w:t>
            </w:r>
          </w:p>
        </w:tc>
        <w:tc>
          <w:tcPr>
            <w:tcW w:w="808" w:type="dxa"/>
          </w:tcPr>
          <w:p w:rsidR="009727C6" w:rsidRPr="008D7BEE" w:rsidRDefault="00AA17E6" w:rsidP="008D7BEE">
            <w:pPr>
              <w:pStyle w:val="TableParagraph"/>
              <w:spacing w:line="251" w:lineRule="exact"/>
              <w:ind w:left="226" w:right="181"/>
              <w:rPr>
                <w:sz w:val="24"/>
                <w:lang w:val="ru-RU"/>
              </w:rPr>
            </w:pPr>
            <w:r>
              <w:rPr>
                <w:sz w:val="24"/>
                <w:lang w:val="ru-RU"/>
              </w:rPr>
              <w:t>249</w:t>
            </w:r>
          </w:p>
        </w:tc>
      </w:tr>
      <w:tr w:rsidR="009727C6" w:rsidTr="009727C6">
        <w:trPr>
          <w:trHeight w:val="275"/>
        </w:trPr>
        <w:tc>
          <w:tcPr>
            <w:tcW w:w="834" w:type="dxa"/>
          </w:tcPr>
          <w:p w:rsidR="009727C6" w:rsidRDefault="009727C6" w:rsidP="009727C6">
            <w:pPr>
              <w:pStyle w:val="TableParagraph"/>
              <w:spacing w:line="256" w:lineRule="exact"/>
              <w:ind w:left="180" w:right="134"/>
              <w:jc w:val="center"/>
              <w:rPr>
                <w:sz w:val="24"/>
              </w:rPr>
            </w:pPr>
            <w:r>
              <w:rPr>
                <w:sz w:val="24"/>
              </w:rPr>
              <w:t>2.4.4</w:t>
            </w:r>
          </w:p>
        </w:tc>
        <w:tc>
          <w:tcPr>
            <w:tcW w:w="8531" w:type="dxa"/>
          </w:tcPr>
          <w:p w:rsidR="009727C6" w:rsidRPr="009727C6" w:rsidRDefault="009727C6" w:rsidP="009727C6">
            <w:pPr>
              <w:pStyle w:val="TableParagraph"/>
              <w:spacing w:line="256" w:lineRule="exact"/>
              <w:ind w:left="153"/>
              <w:rPr>
                <w:sz w:val="24"/>
                <w:lang w:val="ru-RU"/>
              </w:rPr>
            </w:pPr>
            <w:r w:rsidRPr="009727C6">
              <w:rPr>
                <w:sz w:val="24"/>
                <w:lang w:val="ru-RU"/>
              </w:rPr>
              <w:t>Требования</w:t>
            </w:r>
            <w:r w:rsidRPr="009727C6">
              <w:rPr>
                <w:spacing w:val="-3"/>
                <w:sz w:val="24"/>
                <w:lang w:val="ru-RU"/>
              </w:rPr>
              <w:t xml:space="preserve"> </w:t>
            </w:r>
            <w:r w:rsidRPr="009727C6">
              <w:rPr>
                <w:sz w:val="24"/>
                <w:lang w:val="ru-RU"/>
              </w:rPr>
              <w:t>к</w:t>
            </w:r>
            <w:r w:rsidRPr="009727C6">
              <w:rPr>
                <w:spacing w:val="-1"/>
                <w:sz w:val="24"/>
                <w:lang w:val="ru-RU"/>
              </w:rPr>
              <w:t xml:space="preserve"> </w:t>
            </w:r>
            <w:r w:rsidRPr="009727C6">
              <w:rPr>
                <w:sz w:val="24"/>
                <w:lang w:val="ru-RU"/>
              </w:rPr>
              <w:t>условиям</w:t>
            </w:r>
            <w:r w:rsidRPr="009727C6">
              <w:rPr>
                <w:spacing w:val="-2"/>
                <w:sz w:val="24"/>
                <w:lang w:val="ru-RU"/>
              </w:rPr>
              <w:t xml:space="preserve"> </w:t>
            </w:r>
            <w:r w:rsidRPr="009727C6">
              <w:rPr>
                <w:sz w:val="24"/>
                <w:lang w:val="ru-RU"/>
              </w:rPr>
              <w:t>реализации</w:t>
            </w:r>
            <w:r w:rsidRPr="009727C6">
              <w:rPr>
                <w:spacing w:val="-5"/>
                <w:sz w:val="24"/>
                <w:lang w:val="ru-RU"/>
              </w:rPr>
              <w:t xml:space="preserve"> </w:t>
            </w:r>
            <w:r w:rsidRPr="009727C6">
              <w:rPr>
                <w:sz w:val="24"/>
                <w:lang w:val="ru-RU"/>
              </w:rPr>
              <w:t>программы</w:t>
            </w:r>
          </w:p>
        </w:tc>
        <w:tc>
          <w:tcPr>
            <w:tcW w:w="808" w:type="dxa"/>
          </w:tcPr>
          <w:p w:rsidR="009727C6" w:rsidRPr="008D7BEE" w:rsidRDefault="00AA17E6" w:rsidP="008D7BEE">
            <w:pPr>
              <w:pStyle w:val="TableParagraph"/>
              <w:spacing w:line="256" w:lineRule="exact"/>
              <w:ind w:left="226" w:right="181"/>
              <w:rPr>
                <w:sz w:val="24"/>
                <w:lang w:val="ru-RU"/>
              </w:rPr>
            </w:pPr>
            <w:r>
              <w:rPr>
                <w:sz w:val="24"/>
                <w:lang w:val="ru-RU"/>
              </w:rPr>
              <w:t>250</w:t>
            </w:r>
          </w:p>
        </w:tc>
      </w:tr>
      <w:tr w:rsidR="009727C6" w:rsidTr="009727C6">
        <w:trPr>
          <w:trHeight w:val="276"/>
        </w:trPr>
        <w:tc>
          <w:tcPr>
            <w:tcW w:w="834" w:type="dxa"/>
          </w:tcPr>
          <w:p w:rsidR="009727C6" w:rsidRDefault="009727C6" w:rsidP="009727C6">
            <w:pPr>
              <w:pStyle w:val="TableParagraph"/>
              <w:spacing w:line="256" w:lineRule="exact"/>
              <w:ind w:left="180" w:right="134"/>
              <w:jc w:val="center"/>
              <w:rPr>
                <w:sz w:val="24"/>
              </w:rPr>
            </w:pPr>
            <w:r>
              <w:rPr>
                <w:sz w:val="24"/>
              </w:rPr>
              <w:t>2.4.5</w:t>
            </w:r>
          </w:p>
        </w:tc>
        <w:tc>
          <w:tcPr>
            <w:tcW w:w="8531" w:type="dxa"/>
          </w:tcPr>
          <w:p w:rsidR="009727C6" w:rsidRDefault="009727C6" w:rsidP="009727C6">
            <w:pPr>
              <w:pStyle w:val="TableParagraph"/>
              <w:spacing w:line="256" w:lineRule="exact"/>
              <w:ind w:left="153"/>
              <w:rPr>
                <w:sz w:val="24"/>
              </w:rPr>
            </w:pPr>
            <w:r>
              <w:rPr>
                <w:sz w:val="24"/>
              </w:rPr>
              <w:t>Планируемые</w:t>
            </w:r>
            <w:r>
              <w:rPr>
                <w:spacing w:val="-6"/>
                <w:sz w:val="24"/>
              </w:rPr>
              <w:t xml:space="preserve"> </w:t>
            </w:r>
            <w:r>
              <w:rPr>
                <w:sz w:val="24"/>
              </w:rPr>
              <w:t>результаты</w:t>
            </w:r>
            <w:r>
              <w:rPr>
                <w:spacing w:val="-4"/>
                <w:sz w:val="24"/>
              </w:rPr>
              <w:t xml:space="preserve"> </w:t>
            </w:r>
            <w:r>
              <w:rPr>
                <w:sz w:val="24"/>
              </w:rPr>
              <w:t>коррекционной</w:t>
            </w:r>
            <w:r>
              <w:rPr>
                <w:spacing w:val="-5"/>
                <w:sz w:val="24"/>
              </w:rPr>
              <w:t xml:space="preserve"> </w:t>
            </w:r>
            <w:r>
              <w:rPr>
                <w:sz w:val="24"/>
              </w:rPr>
              <w:t>работы</w:t>
            </w:r>
          </w:p>
        </w:tc>
        <w:tc>
          <w:tcPr>
            <w:tcW w:w="808" w:type="dxa"/>
          </w:tcPr>
          <w:p w:rsidR="009727C6" w:rsidRPr="008D7BEE" w:rsidRDefault="00AA17E6" w:rsidP="009727C6">
            <w:pPr>
              <w:pStyle w:val="TableParagraph"/>
              <w:spacing w:line="256" w:lineRule="exact"/>
              <w:ind w:left="226" w:right="181"/>
              <w:jc w:val="center"/>
              <w:rPr>
                <w:sz w:val="24"/>
                <w:lang w:val="ru-RU"/>
              </w:rPr>
            </w:pPr>
            <w:r>
              <w:rPr>
                <w:sz w:val="24"/>
                <w:lang w:val="ru-RU"/>
              </w:rPr>
              <w:t>251</w:t>
            </w:r>
          </w:p>
        </w:tc>
      </w:tr>
      <w:tr w:rsidR="009727C6" w:rsidTr="009727C6">
        <w:trPr>
          <w:trHeight w:val="276"/>
        </w:trPr>
        <w:tc>
          <w:tcPr>
            <w:tcW w:w="834" w:type="dxa"/>
          </w:tcPr>
          <w:p w:rsidR="009727C6" w:rsidRDefault="009727C6" w:rsidP="009727C6">
            <w:pPr>
              <w:pStyle w:val="TableParagraph"/>
              <w:spacing w:line="256" w:lineRule="exact"/>
              <w:ind w:left="180" w:right="132"/>
              <w:jc w:val="center"/>
              <w:rPr>
                <w:sz w:val="24"/>
              </w:rPr>
            </w:pPr>
            <w:r>
              <w:rPr>
                <w:sz w:val="24"/>
              </w:rPr>
              <w:t>3.</w:t>
            </w:r>
          </w:p>
        </w:tc>
        <w:tc>
          <w:tcPr>
            <w:tcW w:w="8531" w:type="dxa"/>
          </w:tcPr>
          <w:p w:rsidR="009727C6" w:rsidRDefault="009727C6" w:rsidP="009727C6">
            <w:pPr>
              <w:pStyle w:val="TableParagraph"/>
              <w:spacing w:line="256" w:lineRule="exact"/>
              <w:ind w:left="153"/>
              <w:rPr>
                <w:sz w:val="24"/>
              </w:rPr>
            </w:pPr>
            <w:r>
              <w:rPr>
                <w:spacing w:val="-4"/>
                <w:sz w:val="24"/>
              </w:rPr>
              <w:t>ОРГАНИЗАЦИОННЫЙ</w:t>
            </w:r>
            <w:r>
              <w:rPr>
                <w:spacing w:val="-7"/>
                <w:sz w:val="24"/>
              </w:rPr>
              <w:t xml:space="preserve"> </w:t>
            </w:r>
            <w:r>
              <w:rPr>
                <w:spacing w:val="-3"/>
                <w:sz w:val="24"/>
              </w:rPr>
              <w:t>РАЗДЕЛ</w:t>
            </w:r>
          </w:p>
        </w:tc>
        <w:tc>
          <w:tcPr>
            <w:tcW w:w="808" w:type="dxa"/>
          </w:tcPr>
          <w:p w:rsidR="009727C6" w:rsidRPr="008D7BEE" w:rsidRDefault="00AA17E6" w:rsidP="008D7BEE">
            <w:pPr>
              <w:pStyle w:val="TableParagraph"/>
              <w:spacing w:line="256" w:lineRule="exact"/>
              <w:ind w:left="226" w:right="181"/>
              <w:rPr>
                <w:sz w:val="24"/>
                <w:lang w:val="ru-RU"/>
              </w:rPr>
            </w:pPr>
            <w:r>
              <w:rPr>
                <w:sz w:val="24"/>
                <w:lang w:val="ru-RU"/>
              </w:rPr>
              <w:t>253</w:t>
            </w:r>
          </w:p>
        </w:tc>
      </w:tr>
      <w:tr w:rsidR="009727C6" w:rsidTr="009727C6">
        <w:trPr>
          <w:trHeight w:val="275"/>
        </w:trPr>
        <w:tc>
          <w:tcPr>
            <w:tcW w:w="834" w:type="dxa"/>
          </w:tcPr>
          <w:p w:rsidR="009727C6" w:rsidRDefault="009727C6" w:rsidP="009727C6">
            <w:pPr>
              <w:pStyle w:val="TableParagraph"/>
              <w:spacing w:line="256" w:lineRule="exact"/>
              <w:ind w:left="180" w:right="132"/>
              <w:jc w:val="center"/>
              <w:rPr>
                <w:sz w:val="24"/>
              </w:rPr>
            </w:pPr>
            <w:r>
              <w:rPr>
                <w:sz w:val="24"/>
              </w:rPr>
              <w:t>3.1</w:t>
            </w:r>
          </w:p>
        </w:tc>
        <w:tc>
          <w:tcPr>
            <w:tcW w:w="8531" w:type="dxa"/>
          </w:tcPr>
          <w:p w:rsidR="009727C6" w:rsidRPr="009727C6" w:rsidRDefault="009727C6" w:rsidP="009727C6">
            <w:pPr>
              <w:pStyle w:val="TableParagraph"/>
              <w:spacing w:line="256" w:lineRule="exact"/>
              <w:ind w:left="153"/>
              <w:rPr>
                <w:sz w:val="24"/>
                <w:lang w:val="ru-RU"/>
              </w:rPr>
            </w:pPr>
            <w:r w:rsidRPr="009727C6">
              <w:rPr>
                <w:spacing w:val="-1"/>
                <w:sz w:val="24"/>
                <w:lang w:val="ru-RU"/>
              </w:rPr>
              <w:t>УЧЕБНЫЙ</w:t>
            </w:r>
            <w:r w:rsidRPr="009727C6">
              <w:rPr>
                <w:spacing w:val="-13"/>
                <w:sz w:val="24"/>
                <w:lang w:val="ru-RU"/>
              </w:rPr>
              <w:t xml:space="preserve"> </w:t>
            </w:r>
            <w:r w:rsidRPr="009727C6">
              <w:rPr>
                <w:spacing w:val="-1"/>
                <w:sz w:val="24"/>
                <w:lang w:val="ru-RU"/>
              </w:rPr>
              <w:t>ПЛАН</w:t>
            </w:r>
            <w:r w:rsidRPr="009727C6">
              <w:rPr>
                <w:spacing w:val="-10"/>
                <w:sz w:val="24"/>
                <w:lang w:val="ru-RU"/>
              </w:rPr>
              <w:t xml:space="preserve"> </w:t>
            </w:r>
            <w:r w:rsidRPr="009727C6">
              <w:rPr>
                <w:spacing w:val="-1"/>
                <w:sz w:val="24"/>
                <w:lang w:val="ru-RU"/>
              </w:rPr>
              <w:t>ОСНОВНОГО</w:t>
            </w:r>
            <w:r w:rsidRPr="009727C6">
              <w:rPr>
                <w:spacing w:val="-13"/>
                <w:sz w:val="24"/>
                <w:lang w:val="ru-RU"/>
              </w:rPr>
              <w:t xml:space="preserve"> </w:t>
            </w:r>
            <w:r w:rsidRPr="009727C6">
              <w:rPr>
                <w:spacing w:val="-1"/>
                <w:sz w:val="24"/>
                <w:lang w:val="ru-RU"/>
              </w:rPr>
              <w:t>ОБЩЕГО</w:t>
            </w:r>
            <w:r w:rsidRPr="009727C6">
              <w:rPr>
                <w:spacing w:val="-13"/>
                <w:sz w:val="24"/>
                <w:lang w:val="ru-RU"/>
              </w:rPr>
              <w:t xml:space="preserve"> </w:t>
            </w:r>
            <w:r w:rsidRPr="009727C6">
              <w:rPr>
                <w:sz w:val="24"/>
                <w:lang w:val="ru-RU"/>
              </w:rPr>
              <w:t>ОБРАЗОВАНИЯ</w:t>
            </w:r>
            <w:r w:rsidR="002B6D47">
              <w:rPr>
                <w:sz w:val="24"/>
                <w:lang w:val="ru-RU"/>
              </w:rPr>
              <w:t xml:space="preserve"> МКОУ СЕМЕНОВСКОЙ СШ</w:t>
            </w:r>
          </w:p>
        </w:tc>
        <w:tc>
          <w:tcPr>
            <w:tcW w:w="808" w:type="dxa"/>
          </w:tcPr>
          <w:p w:rsidR="009727C6" w:rsidRPr="008D7BEE" w:rsidRDefault="00AA17E6" w:rsidP="008D7BEE">
            <w:pPr>
              <w:pStyle w:val="TableParagraph"/>
              <w:spacing w:line="256" w:lineRule="exact"/>
              <w:ind w:left="226" w:right="181"/>
              <w:rPr>
                <w:sz w:val="24"/>
                <w:lang w:val="ru-RU"/>
              </w:rPr>
            </w:pPr>
            <w:r>
              <w:rPr>
                <w:sz w:val="24"/>
                <w:lang w:val="ru-RU"/>
              </w:rPr>
              <w:t>256</w:t>
            </w:r>
          </w:p>
        </w:tc>
      </w:tr>
      <w:tr w:rsidR="009727C6" w:rsidTr="009727C6">
        <w:trPr>
          <w:trHeight w:val="276"/>
        </w:trPr>
        <w:tc>
          <w:tcPr>
            <w:tcW w:w="834" w:type="dxa"/>
          </w:tcPr>
          <w:p w:rsidR="009727C6" w:rsidRDefault="009727C6" w:rsidP="009727C6">
            <w:pPr>
              <w:pStyle w:val="TableParagraph"/>
              <w:spacing w:line="256" w:lineRule="exact"/>
              <w:ind w:left="180" w:right="132"/>
              <w:jc w:val="center"/>
              <w:rPr>
                <w:sz w:val="24"/>
              </w:rPr>
            </w:pPr>
            <w:r>
              <w:rPr>
                <w:sz w:val="24"/>
              </w:rPr>
              <w:t>3.2</w:t>
            </w:r>
          </w:p>
        </w:tc>
        <w:tc>
          <w:tcPr>
            <w:tcW w:w="8531" w:type="dxa"/>
          </w:tcPr>
          <w:p w:rsidR="009727C6" w:rsidRPr="002B6D47" w:rsidRDefault="009727C6" w:rsidP="009727C6">
            <w:pPr>
              <w:pStyle w:val="TableParagraph"/>
              <w:spacing w:line="256" w:lineRule="exact"/>
              <w:ind w:left="153"/>
              <w:rPr>
                <w:sz w:val="24"/>
                <w:lang w:val="ru-RU"/>
              </w:rPr>
            </w:pPr>
            <w:r w:rsidRPr="002B6D47">
              <w:rPr>
                <w:spacing w:val="-14"/>
                <w:sz w:val="24"/>
                <w:lang w:val="ru-RU"/>
              </w:rPr>
              <w:t xml:space="preserve"> </w:t>
            </w:r>
            <w:r w:rsidRPr="002B6D47">
              <w:rPr>
                <w:spacing w:val="-1"/>
                <w:sz w:val="24"/>
                <w:lang w:val="ru-RU"/>
              </w:rPr>
              <w:t>КАЛЕНДАРНЫЙ</w:t>
            </w:r>
            <w:r w:rsidRPr="002B6D47">
              <w:rPr>
                <w:spacing w:val="-14"/>
                <w:sz w:val="24"/>
                <w:lang w:val="ru-RU"/>
              </w:rPr>
              <w:t xml:space="preserve"> </w:t>
            </w:r>
            <w:r w:rsidRPr="002B6D47">
              <w:rPr>
                <w:spacing w:val="-1"/>
                <w:sz w:val="24"/>
                <w:lang w:val="ru-RU"/>
              </w:rPr>
              <w:t>УЧЕБНЫЙ</w:t>
            </w:r>
            <w:r w:rsidRPr="002B6D47">
              <w:rPr>
                <w:spacing w:val="-13"/>
                <w:sz w:val="24"/>
                <w:lang w:val="ru-RU"/>
              </w:rPr>
              <w:t xml:space="preserve"> </w:t>
            </w:r>
            <w:r w:rsidRPr="002B6D47">
              <w:rPr>
                <w:spacing w:val="-1"/>
                <w:sz w:val="24"/>
                <w:lang w:val="ru-RU"/>
              </w:rPr>
              <w:t>ГРАФИК</w:t>
            </w:r>
            <w:r w:rsidR="002B6D47">
              <w:rPr>
                <w:spacing w:val="-1"/>
                <w:sz w:val="24"/>
                <w:lang w:val="ru-RU"/>
              </w:rPr>
              <w:t xml:space="preserve"> МКОУ СЕМЕНОВСКОЙ СШ</w:t>
            </w:r>
          </w:p>
        </w:tc>
        <w:tc>
          <w:tcPr>
            <w:tcW w:w="808" w:type="dxa"/>
          </w:tcPr>
          <w:p w:rsidR="009727C6" w:rsidRPr="008D7BEE" w:rsidRDefault="00AA17E6" w:rsidP="009727C6">
            <w:pPr>
              <w:pStyle w:val="TableParagraph"/>
              <w:spacing w:line="256" w:lineRule="exact"/>
              <w:ind w:left="226" w:right="181"/>
              <w:jc w:val="center"/>
              <w:rPr>
                <w:sz w:val="24"/>
                <w:lang w:val="ru-RU"/>
              </w:rPr>
            </w:pPr>
            <w:r>
              <w:rPr>
                <w:sz w:val="24"/>
                <w:lang w:val="ru-RU"/>
              </w:rPr>
              <w:t>257</w:t>
            </w:r>
          </w:p>
        </w:tc>
      </w:tr>
      <w:tr w:rsidR="009727C6" w:rsidTr="009727C6">
        <w:trPr>
          <w:trHeight w:val="276"/>
        </w:trPr>
        <w:tc>
          <w:tcPr>
            <w:tcW w:w="834" w:type="dxa"/>
          </w:tcPr>
          <w:p w:rsidR="009727C6" w:rsidRDefault="009727C6" w:rsidP="009727C6">
            <w:pPr>
              <w:pStyle w:val="TableParagraph"/>
              <w:spacing w:line="256" w:lineRule="exact"/>
              <w:ind w:left="180" w:right="132"/>
              <w:jc w:val="center"/>
              <w:rPr>
                <w:sz w:val="24"/>
              </w:rPr>
            </w:pPr>
            <w:r>
              <w:rPr>
                <w:sz w:val="24"/>
              </w:rPr>
              <w:t>3.3</w:t>
            </w:r>
          </w:p>
        </w:tc>
        <w:tc>
          <w:tcPr>
            <w:tcW w:w="8531" w:type="dxa"/>
          </w:tcPr>
          <w:p w:rsidR="009727C6" w:rsidRDefault="009727C6" w:rsidP="009727C6">
            <w:pPr>
              <w:pStyle w:val="TableParagraph"/>
              <w:spacing w:line="256" w:lineRule="exact"/>
              <w:ind w:left="153"/>
              <w:rPr>
                <w:sz w:val="24"/>
              </w:rPr>
            </w:pPr>
            <w:r>
              <w:rPr>
                <w:sz w:val="24"/>
              </w:rPr>
              <w:t>ПЛАН</w:t>
            </w:r>
            <w:r>
              <w:rPr>
                <w:spacing w:val="-6"/>
                <w:sz w:val="24"/>
              </w:rPr>
              <w:t xml:space="preserve"> </w:t>
            </w:r>
            <w:r>
              <w:rPr>
                <w:sz w:val="24"/>
              </w:rPr>
              <w:t>ВНЕУРОЧНОЙ</w:t>
            </w:r>
            <w:r>
              <w:rPr>
                <w:spacing w:val="-4"/>
                <w:sz w:val="24"/>
              </w:rPr>
              <w:t xml:space="preserve"> </w:t>
            </w:r>
            <w:r>
              <w:rPr>
                <w:sz w:val="24"/>
              </w:rPr>
              <w:t>ДЕЯТЕЛЬНОСТИ</w:t>
            </w:r>
          </w:p>
        </w:tc>
        <w:tc>
          <w:tcPr>
            <w:tcW w:w="808" w:type="dxa"/>
          </w:tcPr>
          <w:p w:rsidR="009727C6" w:rsidRPr="008D7BEE" w:rsidRDefault="00AA17E6" w:rsidP="009727C6">
            <w:pPr>
              <w:pStyle w:val="TableParagraph"/>
              <w:spacing w:line="256" w:lineRule="exact"/>
              <w:ind w:left="226" w:right="181"/>
              <w:jc w:val="center"/>
              <w:rPr>
                <w:sz w:val="24"/>
                <w:lang w:val="ru-RU"/>
              </w:rPr>
            </w:pPr>
            <w:r>
              <w:rPr>
                <w:sz w:val="24"/>
                <w:lang w:val="ru-RU"/>
              </w:rPr>
              <w:t>258</w:t>
            </w:r>
          </w:p>
        </w:tc>
      </w:tr>
      <w:tr w:rsidR="009727C6" w:rsidTr="009727C6">
        <w:trPr>
          <w:trHeight w:val="270"/>
        </w:trPr>
        <w:tc>
          <w:tcPr>
            <w:tcW w:w="834" w:type="dxa"/>
          </w:tcPr>
          <w:p w:rsidR="009727C6" w:rsidRDefault="009727C6" w:rsidP="009727C6">
            <w:pPr>
              <w:pStyle w:val="TableParagraph"/>
              <w:spacing w:line="251" w:lineRule="exact"/>
              <w:ind w:left="180" w:right="132"/>
              <w:jc w:val="center"/>
              <w:rPr>
                <w:sz w:val="24"/>
              </w:rPr>
            </w:pPr>
            <w:r>
              <w:rPr>
                <w:sz w:val="24"/>
              </w:rPr>
              <w:t>3.4</w:t>
            </w:r>
          </w:p>
        </w:tc>
        <w:tc>
          <w:tcPr>
            <w:tcW w:w="8531" w:type="dxa"/>
          </w:tcPr>
          <w:p w:rsidR="009727C6" w:rsidRPr="009727C6" w:rsidRDefault="009727C6" w:rsidP="009727C6">
            <w:pPr>
              <w:pStyle w:val="TableParagraph"/>
              <w:spacing w:line="251" w:lineRule="exact"/>
              <w:ind w:left="153"/>
              <w:rPr>
                <w:sz w:val="24"/>
                <w:lang w:val="ru-RU"/>
              </w:rPr>
            </w:pPr>
            <w:r w:rsidRPr="009727C6">
              <w:rPr>
                <w:spacing w:val="-2"/>
                <w:sz w:val="24"/>
                <w:lang w:val="ru-RU"/>
              </w:rPr>
              <w:t>ФЕДЕРАЛЬНЫЙ</w:t>
            </w:r>
            <w:r w:rsidRPr="009727C6">
              <w:rPr>
                <w:spacing w:val="-13"/>
                <w:sz w:val="24"/>
                <w:lang w:val="ru-RU"/>
              </w:rPr>
              <w:t xml:space="preserve"> </w:t>
            </w:r>
            <w:r w:rsidRPr="009727C6">
              <w:rPr>
                <w:spacing w:val="-1"/>
                <w:sz w:val="24"/>
                <w:lang w:val="ru-RU"/>
              </w:rPr>
              <w:t>КАЛЕНДАРНЫЙ</w:t>
            </w:r>
            <w:r w:rsidRPr="009727C6">
              <w:rPr>
                <w:spacing w:val="-13"/>
                <w:sz w:val="24"/>
                <w:lang w:val="ru-RU"/>
              </w:rPr>
              <w:t xml:space="preserve"> </w:t>
            </w:r>
            <w:r w:rsidRPr="009727C6">
              <w:rPr>
                <w:spacing w:val="-1"/>
                <w:sz w:val="24"/>
                <w:lang w:val="ru-RU"/>
              </w:rPr>
              <w:t>ПЛАН</w:t>
            </w:r>
            <w:r w:rsidRPr="009727C6">
              <w:rPr>
                <w:spacing w:val="-13"/>
                <w:sz w:val="24"/>
                <w:lang w:val="ru-RU"/>
              </w:rPr>
              <w:t xml:space="preserve"> </w:t>
            </w:r>
            <w:r w:rsidRPr="009727C6">
              <w:rPr>
                <w:spacing w:val="-1"/>
                <w:sz w:val="24"/>
                <w:lang w:val="ru-RU"/>
              </w:rPr>
              <w:t>ВОСПИТАТЕЛЬНОЙ</w:t>
            </w:r>
            <w:r w:rsidRPr="009727C6">
              <w:rPr>
                <w:spacing w:val="-13"/>
                <w:sz w:val="24"/>
                <w:lang w:val="ru-RU"/>
              </w:rPr>
              <w:t xml:space="preserve"> </w:t>
            </w:r>
            <w:r w:rsidRPr="009727C6">
              <w:rPr>
                <w:spacing w:val="-1"/>
                <w:sz w:val="24"/>
                <w:lang w:val="ru-RU"/>
              </w:rPr>
              <w:t>РАБОТЫ</w:t>
            </w:r>
          </w:p>
        </w:tc>
        <w:tc>
          <w:tcPr>
            <w:tcW w:w="808" w:type="dxa"/>
          </w:tcPr>
          <w:p w:rsidR="009727C6" w:rsidRPr="008D7BEE" w:rsidRDefault="00AA17E6" w:rsidP="009727C6">
            <w:pPr>
              <w:pStyle w:val="TableParagraph"/>
              <w:spacing w:line="251" w:lineRule="exact"/>
              <w:ind w:left="226" w:right="181"/>
              <w:jc w:val="center"/>
              <w:rPr>
                <w:sz w:val="24"/>
                <w:lang w:val="ru-RU"/>
              </w:rPr>
            </w:pPr>
            <w:r>
              <w:rPr>
                <w:sz w:val="24"/>
                <w:lang w:val="ru-RU"/>
              </w:rPr>
              <w:t>261</w:t>
            </w:r>
          </w:p>
        </w:tc>
      </w:tr>
    </w:tbl>
    <w:p w:rsidR="009727C6" w:rsidRDefault="009727C6" w:rsidP="009727C6">
      <w:pPr>
        <w:pStyle w:val="a4"/>
        <w:ind w:left="0"/>
        <w:jc w:val="left"/>
        <w:rPr>
          <w:sz w:val="20"/>
        </w:rPr>
      </w:pPr>
    </w:p>
    <w:p w:rsidR="009727C6" w:rsidRDefault="009727C6" w:rsidP="009727C6">
      <w:pPr>
        <w:pStyle w:val="a4"/>
        <w:ind w:left="0"/>
        <w:jc w:val="left"/>
        <w:rPr>
          <w:sz w:val="20"/>
        </w:rPr>
      </w:pPr>
    </w:p>
    <w:p w:rsidR="009727C6" w:rsidRDefault="009727C6" w:rsidP="009727C6">
      <w:pPr>
        <w:pStyle w:val="a4"/>
        <w:ind w:left="0"/>
        <w:jc w:val="left"/>
        <w:rPr>
          <w:sz w:val="20"/>
        </w:rPr>
      </w:pPr>
    </w:p>
    <w:p w:rsidR="009727C6" w:rsidRDefault="009727C6" w:rsidP="009727C6">
      <w:pPr>
        <w:pStyle w:val="a4"/>
        <w:ind w:left="0"/>
        <w:jc w:val="left"/>
        <w:rPr>
          <w:sz w:val="20"/>
        </w:rPr>
      </w:pPr>
    </w:p>
    <w:p w:rsidR="009727C6" w:rsidRDefault="009727C6" w:rsidP="009727C6">
      <w:pPr>
        <w:pStyle w:val="a4"/>
        <w:ind w:left="0"/>
        <w:jc w:val="left"/>
        <w:rPr>
          <w:sz w:val="20"/>
        </w:rPr>
      </w:pPr>
    </w:p>
    <w:p w:rsidR="009727C6" w:rsidRDefault="009727C6" w:rsidP="009727C6">
      <w:pPr>
        <w:pStyle w:val="a4"/>
        <w:ind w:left="0"/>
        <w:jc w:val="left"/>
        <w:rPr>
          <w:sz w:val="20"/>
        </w:rPr>
      </w:pPr>
    </w:p>
    <w:p w:rsidR="009727C6" w:rsidRDefault="009727C6" w:rsidP="009727C6">
      <w:pPr>
        <w:pStyle w:val="a4"/>
        <w:ind w:left="0"/>
        <w:jc w:val="left"/>
        <w:rPr>
          <w:sz w:val="20"/>
        </w:rPr>
      </w:pPr>
    </w:p>
    <w:p w:rsidR="009727C6" w:rsidRDefault="009727C6" w:rsidP="009727C6">
      <w:pPr>
        <w:pStyle w:val="a4"/>
        <w:ind w:left="0"/>
        <w:jc w:val="left"/>
        <w:rPr>
          <w:sz w:val="20"/>
        </w:rPr>
      </w:pPr>
    </w:p>
    <w:p w:rsidR="009727C6" w:rsidRDefault="009727C6" w:rsidP="009727C6">
      <w:pPr>
        <w:pStyle w:val="a4"/>
        <w:ind w:left="0"/>
        <w:jc w:val="left"/>
        <w:rPr>
          <w:sz w:val="20"/>
        </w:rPr>
      </w:pPr>
    </w:p>
    <w:p w:rsidR="009727C6" w:rsidRDefault="009727C6" w:rsidP="009727C6">
      <w:pPr>
        <w:pStyle w:val="a4"/>
        <w:ind w:left="0"/>
        <w:jc w:val="left"/>
        <w:rPr>
          <w:sz w:val="20"/>
        </w:rPr>
      </w:pPr>
    </w:p>
    <w:p w:rsidR="009727C6" w:rsidRDefault="009727C6" w:rsidP="009727C6">
      <w:pPr>
        <w:pStyle w:val="a4"/>
        <w:ind w:left="0"/>
        <w:jc w:val="left"/>
        <w:rPr>
          <w:sz w:val="20"/>
        </w:rPr>
      </w:pPr>
    </w:p>
    <w:p w:rsidR="009727C6" w:rsidRDefault="009727C6" w:rsidP="009727C6">
      <w:pPr>
        <w:pStyle w:val="a4"/>
        <w:ind w:left="0"/>
        <w:jc w:val="left"/>
        <w:rPr>
          <w:sz w:val="20"/>
        </w:rPr>
      </w:pPr>
    </w:p>
    <w:p w:rsidR="009727C6" w:rsidRDefault="009727C6" w:rsidP="009727C6">
      <w:pPr>
        <w:pStyle w:val="a4"/>
        <w:ind w:left="0"/>
        <w:jc w:val="left"/>
        <w:rPr>
          <w:sz w:val="20"/>
        </w:rPr>
      </w:pPr>
    </w:p>
    <w:p w:rsidR="009727C6" w:rsidRDefault="009727C6" w:rsidP="009727C6">
      <w:pPr>
        <w:pStyle w:val="a4"/>
        <w:ind w:left="0"/>
        <w:jc w:val="left"/>
        <w:rPr>
          <w:sz w:val="20"/>
        </w:rPr>
      </w:pPr>
    </w:p>
    <w:p w:rsidR="009727C6" w:rsidRDefault="009727C6" w:rsidP="009727C6">
      <w:pPr>
        <w:pStyle w:val="a4"/>
        <w:ind w:left="0"/>
        <w:jc w:val="left"/>
        <w:rPr>
          <w:sz w:val="20"/>
        </w:rPr>
      </w:pPr>
    </w:p>
    <w:p w:rsidR="009727C6" w:rsidRDefault="009727C6" w:rsidP="009727C6">
      <w:pPr>
        <w:pStyle w:val="a4"/>
        <w:ind w:left="0"/>
        <w:jc w:val="left"/>
        <w:rPr>
          <w:sz w:val="20"/>
        </w:rPr>
      </w:pPr>
    </w:p>
    <w:p w:rsidR="009727C6" w:rsidRDefault="009727C6" w:rsidP="009727C6">
      <w:pPr>
        <w:pStyle w:val="a4"/>
        <w:ind w:left="0"/>
        <w:jc w:val="left"/>
        <w:rPr>
          <w:sz w:val="20"/>
        </w:rPr>
      </w:pPr>
    </w:p>
    <w:p w:rsidR="009727C6" w:rsidRDefault="009727C6" w:rsidP="009727C6">
      <w:pPr>
        <w:pStyle w:val="a4"/>
        <w:ind w:left="0"/>
        <w:jc w:val="left"/>
        <w:rPr>
          <w:sz w:val="20"/>
        </w:rPr>
      </w:pPr>
    </w:p>
    <w:p w:rsidR="009727C6" w:rsidRDefault="009727C6" w:rsidP="009727C6">
      <w:pPr>
        <w:pStyle w:val="a4"/>
        <w:ind w:left="0"/>
        <w:jc w:val="left"/>
        <w:rPr>
          <w:sz w:val="20"/>
        </w:rPr>
      </w:pPr>
    </w:p>
    <w:p w:rsidR="009727C6" w:rsidRDefault="009727C6" w:rsidP="009727C6">
      <w:pPr>
        <w:pStyle w:val="a4"/>
        <w:ind w:left="0"/>
        <w:jc w:val="left"/>
        <w:rPr>
          <w:sz w:val="20"/>
        </w:rPr>
      </w:pPr>
    </w:p>
    <w:p w:rsidR="009727C6" w:rsidRDefault="009727C6" w:rsidP="009727C6">
      <w:pPr>
        <w:pStyle w:val="a4"/>
        <w:ind w:left="0"/>
        <w:jc w:val="left"/>
        <w:rPr>
          <w:sz w:val="20"/>
        </w:rPr>
      </w:pPr>
    </w:p>
    <w:p w:rsidR="009727C6" w:rsidRDefault="009727C6" w:rsidP="009727C6">
      <w:pPr>
        <w:pStyle w:val="a4"/>
        <w:ind w:left="0"/>
        <w:jc w:val="left"/>
        <w:rPr>
          <w:sz w:val="20"/>
        </w:rPr>
      </w:pPr>
    </w:p>
    <w:p w:rsidR="009727C6" w:rsidRDefault="009727C6" w:rsidP="009727C6">
      <w:pPr>
        <w:pStyle w:val="a4"/>
        <w:ind w:left="0"/>
        <w:jc w:val="left"/>
        <w:rPr>
          <w:sz w:val="20"/>
        </w:rPr>
      </w:pPr>
    </w:p>
    <w:p w:rsidR="009727C6" w:rsidRDefault="009727C6" w:rsidP="009727C6">
      <w:pPr>
        <w:pStyle w:val="a4"/>
        <w:ind w:left="0"/>
        <w:jc w:val="left"/>
        <w:rPr>
          <w:sz w:val="20"/>
        </w:rPr>
      </w:pPr>
    </w:p>
    <w:p w:rsidR="009727C6" w:rsidRDefault="009727C6" w:rsidP="009727C6">
      <w:pPr>
        <w:pStyle w:val="a4"/>
        <w:ind w:left="0"/>
        <w:jc w:val="left"/>
        <w:rPr>
          <w:sz w:val="20"/>
        </w:rPr>
      </w:pPr>
    </w:p>
    <w:p w:rsidR="009727C6" w:rsidRDefault="009727C6" w:rsidP="009727C6">
      <w:pPr>
        <w:pStyle w:val="a4"/>
        <w:ind w:left="0"/>
        <w:jc w:val="left"/>
        <w:rPr>
          <w:sz w:val="20"/>
        </w:rPr>
      </w:pPr>
    </w:p>
    <w:p w:rsidR="009727C6" w:rsidRDefault="009727C6" w:rsidP="009727C6">
      <w:pPr>
        <w:pStyle w:val="a4"/>
        <w:ind w:left="0"/>
        <w:jc w:val="left"/>
        <w:rPr>
          <w:sz w:val="20"/>
        </w:rPr>
      </w:pPr>
    </w:p>
    <w:p w:rsidR="009727C6" w:rsidRDefault="009727C6" w:rsidP="009727C6">
      <w:pPr>
        <w:pStyle w:val="a4"/>
        <w:ind w:left="0"/>
        <w:jc w:val="left"/>
        <w:rPr>
          <w:sz w:val="20"/>
        </w:rPr>
      </w:pPr>
    </w:p>
    <w:p w:rsidR="009727C6" w:rsidRDefault="009727C6" w:rsidP="009727C6">
      <w:pPr>
        <w:pStyle w:val="a4"/>
        <w:spacing w:before="8"/>
        <w:ind w:left="0"/>
        <w:jc w:val="left"/>
        <w:rPr>
          <w:sz w:val="21"/>
        </w:rPr>
      </w:pPr>
    </w:p>
    <w:p w:rsidR="009727C6" w:rsidRDefault="009727C6" w:rsidP="009727C6">
      <w:pPr>
        <w:ind w:left="41" w:right="744"/>
        <w:jc w:val="center"/>
        <w:rPr>
          <w:b/>
          <w:sz w:val="24"/>
        </w:rPr>
      </w:pPr>
    </w:p>
    <w:p w:rsidR="009727C6" w:rsidRDefault="009727C6" w:rsidP="009727C6">
      <w:pPr>
        <w:ind w:left="41" w:right="744"/>
        <w:jc w:val="center"/>
        <w:rPr>
          <w:b/>
          <w:sz w:val="24"/>
        </w:rPr>
      </w:pPr>
    </w:p>
    <w:p w:rsidR="009727C6" w:rsidRDefault="009727C6" w:rsidP="009727C6">
      <w:pPr>
        <w:jc w:val="center"/>
        <w:rPr>
          <w:sz w:val="24"/>
        </w:rPr>
        <w:sectPr w:rsidR="009727C6">
          <w:pgSz w:w="11900" w:h="16850"/>
          <w:pgMar w:top="820" w:right="140" w:bottom="280" w:left="960" w:header="720" w:footer="720" w:gutter="0"/>
          <w:cols w:space="720"/>
        </w:sectPr>
      </w:pPr>
    </w:p>
    <w:p w:rsidR="009727C6" w:rsidRDefault="009727C6" w:rsidP="009727C6">
      <w:pPr>
        <w:pStyle w:val="a4"/>
        <w:spacing w:before="60"/>
        <w:ind w:right="617" w:firstLine="679"/>
      </w:pPr>
    </w:p>
    <w:p w:rsidR="009727C6" w:rsidRDefault="009727C6" w:rsidP="009727C6">
      <w:pPr>
        <w:ind w:left="41" w:right="744"/>
        <w:jc w:val="center"/>
        <w:rPr>
          <w:b/>
          <w:sz w:val="24"/>
        </w:rPr>
      </w:pPr>
      <w:r>
        <w:rPr>
          <w:b/>
          <w:sz w:val="24"/>
        </w:rPr>
        <w:t>ОБЩИЕ</w:t>
      </w:r>
      <w:r>
        <w:rPr>
          <w:b/>
          <w:spacing w:val="-3"/>
          <w:sz w:val="24"/>
        </w:rPr>
        <w:t xml:space="preserve"> </w:t>
      </w:r>
      <w:r>
        <w:rPr>
          <w:b/>
          <w:sz w:val="24"/>
        </w:rPr>
        <w:t>ПОЛОЖЕНИЯ</w:t>
      </w:r>
    </w:p>
    <w:p w:rsidR="009727C6" w:rsidRDefault="009727C6" w:rsidP="009727C6">
      <w:pPr>
        <w:pStyle w:val="a4"/>
        <w:spacing w:before="60"/>
        <w:ind w:right="617" w:firstLine="679"/>
      </w:pPr>
    </w:p>
    <w:p w:rsidR="009727C6" w:rsidRDefault="009727C6" w:rsidP="009727C6">
      <w:pPr>
        <w:pStyle w:val="a4"/>
        <w:spacing w:before="60"/>
        <w:ind w:right="617" w:firstLine="679"/>
      </w:pPr>
      <w:r>
        <w:t>Основная</w:t>
      </w:r>
      <w:r>
        <w:rPr>
          <w:spacing w:val="1"/>
        </w:rPr>
        <w:t xml:space="preserve"> </w:t>
      </w:r>
      <w:r>
        <w:t>образовательная</w:t>
      </w:r>
      <w:r>
        <w:rPr>
          <w:spacing w:val="1"/>
        </w:rPr>
        <w:t xml:space="preserve"> </w:t>
      </w:r>
      <w:r>
        <w:t>программа</w:t>
      </w:r>
      <w:r>
        <w:rPr>
          <w:spacing w:val="1"/>
        </w:rPr>
        <w:t xml:space="preserve"> </w:t>
      </w:r>
      <w:r>
        <w:t>—</w:t>
      </w:r>
      <w:r>
        <w:rPr>
          <w:spacing w:val="1"/>
        </w:rPr>
        <w:t xml:space="preserve"> </w:t>
      </w:r>
      <w:r>
        <w:t>это</w:t>
      </w:r>
      <w:r>
        <w:rPr>
          <w:spacing w:val="1"/>
        </w:rPr>
        <w:t xml:space="preserve"> </w:t>
      </w:r>
      <w:r>
        <w:t>учебно-методическая</w:t>
      </w:r>
      <w:r>
        <w:rPr>
          <w:spacing w:val="1"/>
        </w:rPr>
        <w:t xml:space="preserve"> </w:t>
      </w:r>
      <w:r>
        <w:t>документация</w:t>
      </w:r>
      <w:r>
        <w:rPr>
          <w:spacing w:val="1"/>
        </w:rPr>
        <w:t xml:space="preserve"> </w:t>
      </w:r>
      <w:r>
        <w:t>(учебный план, календарный учебный график, рабочие программы учебных предметов, курсов,</w:t>
      </w:r>
      <w:r>
        <w:rPr>
          <w:spacing w:val="-57"/>
        </w:rPr>
        <w:t xml:space="preserve"> </w:t>
      </w:r>
      <w:r>
        <w:t>дисциплин (модулей), иных компонентов, рабочая программа воспитания, календарный план</w:t>
      </w:r>
      <w:r>
        <w:rPr>
          <w:spacing w:val="1"/>
        </w:rPr>
        <w:t xml:space="preserve"> </w:t>
      </w:r>
      <w:r>
        <w:t>воспитательной</w:t>
      </w:r>
      <w:r>
        <w:rPr>
          <w:spacing w:val="1"/>
        </w:rPr>
        <w:t xml:space="preserve"> </w:t>
      </w:r>
      <w:r>
        <w:t>работы),определяющая</w:t>
      </w:r>
      <w:r>
        <w:rPr>
          <w:spacing w:val="1"/>
        </w:rPr>
        <w:t xml:space="preserve"> </w:t>
      </w:r>
      <w:r>
        <w:t>объем</w:t>
      </w:r>
      <w:r>
        <w:rPr>
          <w:spacing w:val="1"/>
        </w:rPr>
        <w:t xml:space="preserve"> </w:t>
      </w:r>
      <w:r>
        <w:t>и</w:t>
      </w:r>
      <w:r>
        <w:rPr>
          <w:spacing w:val="1"/>
        </w:rPr>
        <w:t xml:space="preserve"> </w:t>
      </w:r>
      <w:r>
        <w:t>содержание образования</w:t>
      </w:r>
      <w:r>
        <w:rPr>
          <w:spacing w:val="1"/>
        </w:rPr>
        <w:t xml:space="preserve"> </w:t>
      </w:r>
      <w:r>
        <w:t>уровня</w:t>
      </w:r>
      <w:r>
        <w:rPr>
          <w:spacing w:val="1"/>
        </w:rPr>
        <w:t xml:space="preserve"> </w:t>
      </w:r>
      <w:r>
        <w:t>основного</w:t>
      </w:r>
      <w:r>
        <w:rPr>
          <w:spacing w:val="1"/>
        </w:rPr>
        <w:t xml:space="preserve"> </w:t>
      </w:r>
      <w:r>
        <w:t>общего образования, планируемые результаты освоения образовательной программы в МКОУ Семеновской</w:t>
      </w:r>
      <w:r>
        <w:rPr>
          <w:spacing w:val="1"/>
        </w:rPr>
        <w:t xml:space="preserve"> </w:t>
      </w:r>
      <w:r>
        <w:t>СШ.</w:t>
      </w:r>
    </w:p>
    <w:p w:rsidR="009727C6" w:rsidRDefault="009727C6" w:rsidP="009727C6">
      <w:pPr>
        <w:pStyle w:val="a4"/>
        <w:ind w:right="619" w:firstLine="679"/>
      </w:pPr>
      <w:r>
        <w:t>Программа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обеспечивает</w:t>
      </w:r>
      <w:r>
        <w:rPr>
          <w:spacing w:val="1"/>
        </w:rPr>
        <w:t xml:space="preserve"> </w:t>
      </w:r>
      <w:r>
        <w:t>достижение</w:t>
      </w:r>
      <w:r>
        <w:rPr>
          <w:spacing w:val="1"/>
        </w:rPr>
        <w:t xml:space="preserve"> </w:t>
      </w:r>
      <w:r>
        <w:t>обучающимися</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установленными</w:t>
      </w:r>
      <w:r>
        <w:rPr>
          <w:spacing w:val="4"/>
        </w:rPr>
        <w:t xml:space="preserve"> </w:t>
      </w:r>
      <w:r>
        <w:t>ФГОС ООО.</w:t>
      </w:r>
    </w:p>
    <w:p w:rsidR="009727C6" w:rsidRDefault="009727C6" w:rsidP="009727C6">
      <w:pPr>
        <w:pStyle w:val="a4"/>
        <w:ind w:right="624" w:firstLine="679"/>
      </w:pPr>
      <w:r>
        <w:t>ООП</w:t>
      </w:r>
      <w:r>
        <w:rPr>
          <w:spacing w:val="1"/>
        </w:rPr>
        <w:t xml:space="preserve"> </w:t>
      </w:r>
      <w:r>
        <w:t>ООО</w:t>
      </w:r>
      <w:r>
        <w:rPr>
          <w:spacing w:val="1"/>
        </w:rPr>
        <w:t xml:space="preserve"> </w:t>
      </w:r>
      <w:r>
        <w:t>МКОУ Семеновской</w:t>
      </w:r>
      <w:r>
        <w:rPr>
          <w:spacing w:val="1"/>
        </w:rPr>
        <w:t xml:space="preserve"> </w:t>
      </w:r>
      <w:r>
        <w:t>СШ</w:t>
      </w:r>
      <w:r>
        <w:rPr>
          <w:spacing w:val="1"/>
        </w:rPr>
        <w:t xml:space="preserve"> </w:t>
      </w:r>
      <w:r>
        <w:t>включает</w:t>
      </w:r>
      <w:r>
        <w:rPr>
          <w:spacing w:val="1"/>
        </w:rPr>
        <w:t xml:space="preserve"> </w:t>
      </w:r>
      <w:r>
        <w:t>три</w:t>
      </w:r>
      <w:r>
        <w:rPr>
          <w:spacing w:val="1"/>
        </w:rPr>
        <w:t xml:space="preserve"> </w:t>
      </w:r>
      <w:r>
        <w:t>раздела:</w:t>
      </w:r>
      <w:r>
        <w:rPr>
          <w:spacing w:val="1"/>
        </w:rPr>
        <w:t xml:space="preserve"> </w:t>
      </w:r>
      <w:r>
        <w:t>целевой,</w:t>
      </w:r>
      <w:r>
        <w:rPr>
          <w:spacing w:val="1"/>
        </w:rPr>
        <w:t xml:space="preserve"> </w:t>
      </w:r>
      <w:r>
        <w:t>содержательный,</w:t>
      </w:r>
      <w:r>
        <w:rPr>
          <w:spacing w:val="1"/>
        </w:rPr>
        <w:t xml:space="preserve"> </w:t>
      </w:r>
      <w:r>
        <w:t>организационный.</w:t>
      </w:r>
    </w:p>
    <w:p w:rsidR="009727C6" w:rsidRDefault="009727C6" w:rsidP="009727C6">
      <w:pPr>
        <w:pStyle w:val="a4"/>
        <w:ind w:right="629" w:firstLine="679"/>
      </w:pPr>
      <w:r>
        <w:t>Целевой раздел определяет общее назначение, цели, задачи и планируемые результаты</w:t>
      </w:r>
      <w:r>
        <w:rPr>
          <w:spacing w:val="1"/>
        </w:rPr>
        <w:t xml:space="preserve"> </w:t>
      </w:r>
      <w:r>
        <w:t>реализации ООП</w:t>
      </w:r>
      <w:r>
        <w:rPr>
          <w:spacing w:val="-2"/>
        </w:rPr>
        <w:t xml:space="preserve"> </w:t>
      </w:r>
      <w:r>
        <w:t>ООО,</w:t>
      </w:r>
      <w:r>
        <w:rPr>
          <w:spacing w:val="-1"/>
        </w:rPr>
        <w:t xml:space="preserve"> </w:t>
      </w:r>
      <w:r>
        <w:t>а</w:t>
      </w:r>
      <w:r>
        <w:rPr>
          <w:spacing w:val="-3"/>
        </w:rPr>
        <w:t xml:space="preserve"> </w:t>
      </w:r>
      <w:r>
        <w:t>также</w:t>
      </w:r>
      <w:r>
        <w:rPr>
          <w:spacing w:val="-1"/>
        </w:rPr>
        <w:t xml:space="preserve"> </w:t>
      </w:r>
      <w:r>
        <w:t>способы</w:t>
      </w:r>
      <w:r>
        <w:rPr>
          <w:spacing w:val="-1"/>
        </w:rPr>
        <w:t xml:space="preserve"> </w:t>
      </w:r>
      <w:r>
        <w:t>определения</w:t>
      </w:r>
      <w:r>
        <w:rPr>
          <w:spacing w:val="-2"/>
        </w:rPr>
        <w:t xml:space="preserve"> </w:t>
      </w:r>
      <w:r>
        <w:t>достижения</w:t>
      </w:r>
      <w:r>
        <w:rPr>
          <w:spacing w:val="-1"/>
        </w:rPr>
        <w:t xml:space="preserve"> </w:t>
      </w:r>
      <w:r>
        <w:t>этих</w:t>
      </w:r>
      <w:r>
        <w:rPr>
          <w:spacing w:val="-2"/>
        </w:rPr>
        <w:t xml:space="preserve"> </w:t>
      </w:r>
      <w:r>
        <w:t>целей</w:t>
      </w:r>
      <w:r>
        <w:rPr>
          <w:spacing w:val="-1"/>
        </w:rPr>
        <w:t xml:space="preserve"> </w:t>
      </w:r>
      <w:r>
        <w:t>и</w:t>
      </w:r>
      <w:r>
        <w:rPr>
          <w:spacing w:val="-2"/>
        </w:rPr>
        <w:t xml:space="preserve"> </w:t>
      </w:r>
      <w:r>
        <w:t>результатов.</w:t>
      </w:r>
    </w:p>
    <w:p w:rsidR="009727C6" w:rsidRDefault="009727C6" w:rsidP="009727C6">
      <w:pPr>
        <w:pStyle w:val="a4"/>
        <w:ind w:left="996"/>
      </w:pPr>
      <w:r>
        <w:t>Целевой</w:t>
      </w:r>
      <w:r>
        <w:rPr>
          <w:spacing w:val="-4"/>
        </w:rPr>
        <w:t xml:space="preserve"> </w:t>
      </w:r>
      <w:r>
        <w:t>раздел</w:t>
      </w:r>
      <w:r>
        <w:rPr>
          <w:spacing w:val="-3"/>
        </w:rPr>
        <w:t xml:space="preserve"> </w:t>
      </w:r>
      <w:r>
        <w:t>включает:</w:t>
      </w:r>
    </w:p>
    <w:p w:rsidR="009727C6" w:rsidRDefault="009727C6" w:rsidP="009727C6">
      <w:pPr>
        <w:pStyle w:val="a4"/>
        <w:ind w:left="996"/>
      </w:pPr>
      <w:r>
        <w:t>пояснительную</w:t>
      </w:r>
      <w:r>
        <w:rPr>
          <w:spacing w:val="-5"/>
        </w:rPr>
        <w:t xml:space="preserve"> </w:t>
      </w:r>
      <w:r>
        <w:t>записку;</w:t>
      </w:r>
    </w:p>
    <w:p w:rsidR="009727C6" w:rsidRDefault="009727C6" w:rsidP="009727C6">
      <w:pPr>
        <w:pStyle w:val="a4"/>
        <w:spacing w:before="1"/>
        <w:ind w:left="996"/>
      </w:pPr>
      <w:r>
        <w:t>планируемые</w:t>
      </w:r>
      <w:r>
        <w:rPr>
          <w:spacing w:val="-6"/>
        </w:rPr>
        <w:t xml:space="preserve"> </w:t>
      </w:r>
      <w:r>
        <w:t>результаты</w:t>
      </w:r>
      <w:r>
        <w:rPr>
          <w:spacing w:val="-5"/>
        </w:rPr>
        <w:t xml:space="preserve"> </w:t>
      </w:r>
      <w:r>
        <w:t>освоения</w:t>
      </w:r>
      <w:r>
        <w:rPr>
          <w:spacing w:val="-4"/>
        </w:rPr>
        <w:t xml:space="preserve"> </w:t>
      </w:r>
      <w:r>
        <w:t>обучающимися</w:t>
      </w:r>
      <w:r>
        <w:rPr>
          <w:spacing w:val="1"/>
        </w:rPr>
        <w:t xml:space="preserve"> </w:t>
      </w:r>
      <w:r>
        <w:t>ООП</w:t>
      </w:r>
      <w:r>
        <w:rPr>
          <w:spacing w:val="-5"/>
        </w:rPr>
        <w:t xml:space="preserve"> </w:t>
      </w:r>
      <w:r>
        <w:t>ООО;</w:t>
      </w:r>
    </w:p>
    <w:p w:rsidR="009727C6" w:rsidRDefault="009727C6" w:rsidP="009727C6">
      <w:pPr>
        <w:pStyle w:val="a4"/>
        <w:spacing w:before="2" w:line="237" w:lineRule="auto"/>
        <w:ind w:left="996" w:right="1961"/>
      </w:pPr>
      <w:r>
        <w:t>систему оценки достижения планируемых результатов освоения ООП ООО.</w:t>
      </w:r>
      <w:r>
        <w:rPr>
          <w:spacing w:val="-57"/>
        </w:rPr>
        <w:t xml:space="preserve"> </w:t>
      </w:r>
      <w:r>
        <w:t>Пояснительная</w:t>
      </w:r>
      <w:r>
        <w:rPr>
          <w:spacing w:val="-1"/>
        </w:rPr>
        <w:t xml:space="preserve"> </w:t>
      </w:r>
      <w:r>
        <w:t>записка</w:t>
      </w:r>
      <w:r>
        <w:rPr>
          <w:spacing w:val="-4"/>
        </w:rPr>
        <w:t xml:space="preserve"> </w:t>
      </w:r>
      <w:r>
        <w:t>раскрывает:</w:t>
      </w:r>
    </w:p>
    <w:p w:rsidR="009727C6" w:rsidRDefault="009727C6" w:rsidP="009727C6">
      <w:pPr>
        <w:pStyle w:val="a4"/>
        <w:spacing w:before="1"/>
        <w:ind w:right="619" w:firstLine="679"/>
      </w:pPr>
      <w:r>
        <w:t>цели</w:t>
      </w:r>
      <w:r>
        <w:rPr>
          <w:spacing w:val="1"/>
        </w:rPr>
        <w:t xml:space="preserve"> </w:t>
      </w:r>
      <w:r>
        <w:t>реализации</w:t>
      </w:r>
      <w:r>
        <w:rPr>
          <w:spacing w:val="1"/>
        </w:rPr>
        <w:t xml:space="preserve"> </w:t>
      </w:r>
      <w:r>
        <w:t>ООП</w:t>
      </w:r>
      <w:r>
        <w:rPr>
          <w:spacing w:val="1"/>
        </w:rPr>
        <w:t xml:space="preserve"> </w:t>
      </w:r>
      <w:r>
        <w:t>ООО,</w:t>
      </w:r>
      <w:r>
        <w:rPr>
          <w:spacing w:val="1"/>
        </w:rPr>
        <w:t xml:space="preserve"> </w:t>
      </w:r>
      <w:r>
        <w:t>конкретизированные</w:t>
      </w:r>
      <w:r>
        <w:rPr>
          <w:spacing w:val="1"/>
        </w:rPr>
        <w:t xml:space="preserve"> </w:t>
      </w:r>
      <w:r>
        <w:t>в</w:t>
      </w:r>
      <w:r>
        <w:rPr>
          <w:spacing w:val="60"/>
        </w:rPr>
        <w:t xml:space="preserve"> </w:t>
      </w:r>
      <w:r>
        <w:t>соответствии</w:t>
      </w:r>
      <w:r>
        <w:rPr>
          <w:spacing w:val="60"/>
        </w:rPr>
        <w:t xml:space="preserve"> </w:t>
      </w:r>
      <w:r>
        <w:t>с</w:t>
      </w:r>
      <w:r>
        <w:rPr>
          <w:spacing w:val="60"/>
        </w:rPr>
        <w:t xml:space="preserve"> </w:t>
      </w:r>
      <w:r>
        <w:t>требованиями</w:t>
      </w:r>
      <w:r>
        <w:rPr>
          <w:spacing w:val="1"/>
        </w:rPr>
        <w:t xml:space="preserve"> </w:t>
      </w:r>
      <w:r>
        <w:t>ФГОС</w:t>
      </w:r>
      <w:r>
        <w:rPr>
          <w:spacing w:val="1"/>
        </w:rPr>
        <w:t xml:space="preserve"> </w:t>
      </w:r>
      <w:r>
        <w:t>ООО</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основного</w:t>
      </w:r>
      <w:r>
        <w:rPr>
          <w:spacing w:val="61"/>
        </w:rPr>
        <w:t xml:space="preserve"> </w:t>
      </w:r>
      <w:r>
        <w:t>общего</w:t>
      </w:r>
      <w:r>
        <w:rPr>
          <w:spacing w:val="1"/>
        </w:rPr>
        <w:t xml:space="preserve"> </w:t>
      </w:r>
      <w:r>
        <w:t>образования;</w:t>
      </w:r>
    </w:p>
    <w:p w:rsidR="009727C6" w:rsidRDefault="009727C6" w:rsidP="009727C6">
      <w:pPr>
        <w:pStyle w:val="a4"/>
        <w:ind w:right="621" w:firstLine="679"/>
      </w:pPr>
      <w:r>
        <w:t>принципы формирования и механизмы реализации ООП ООО, в том числе посредством</w:t>
      </w:r>
      <w:r>
        <w:rPr>
          <w:spacing w:val="1"/>
        </w:rPr>
        <w:t xml:space="preserve"> </w:t>
      </w:r>
      <w:r>
        <w:t>реализации</w:t>
      </w:r>
      <w:r>
        <w:rPr>
          <w:spacing w:val="-3"/>
        </w:rPr>
        <w:t xml:space="preserve"> </w:t>
      </w:r>
      <w:r>
        <w:t>индивидуальных</w:t>
      </w:r>
      <w:r>
        <w:rPr>
          <w:spacing w:val="4"/>
        </w:rPr>
        <w:t xml:space="preserve"> </w:t>
      </w:r>
      <w:r>
        <w:t>учебных</w:t>
      </w:r>
      <w:r>
        <w:rPr>
          <w:spacing w:val="1"/>
        </w:rPr>
        <w:t xml:space="preserve"> </w:t>
      </w:r>
      <w:r>
        <w:t>планов;</w:t>
      </w:r>
    </w:p>
    <w:p w:rsidR="009727C6" w:rsidRDefault="009727C6" w:rsidP="009727C6">
      <w:pPr>
        <w:pStyle w:val="a4"/>
        <w:ind w:left="996"/>
      </w:pPr>
      <w:r>
        <w:t>общую</w:t>
      </w:r>
      <w:r>
        <w:rPr>
          <w:spacing w:val="-2"/>
        </w:rPr>
        <w:t xml:space="preserve"> </w:t>
      </w:r>
      <w:r>
        <w:t>характеристику</w:t>
      </w:r>
      <w:r>
        <w:rPr>
          <w:spacing w:val="-5"/>
        </w:rPr>
        <w:t xml:space="preserve"> </w:t>
      </w:r>
      <w:r>
        <w:t>ООП</w:t>
      </w:r>
      <w:r>
        <w:rPr>
          <w:spacing w:val="-3"/>
        </w:rPr>
        <w:t xml:space="preserve"> </w:t>
      </w:r>
      <w:r>
        <w:t>ООО.</w:t>
      </w:r>
    </w:p>
    <w:p w:rsidR="009727C6" w:rsidRDefault="009727C6" w:rsidP="009727C6">
      <w:pPr>
        <w:pStyle w:val="a4"/>
        <w:ind w:left="996"/>
      </w:pPr>
      <w:r>
        <w:t>Планируемые</w:t>
      </w:r>
      <w:r>
        <w:rPr>
          <w:spacing w:val="-5"/>
        </w:rPr>
        <w:t xml:space="preserve"> </w:t>
      </w:r>
      <w:r>
        <w:t>результаты</w:t>
      </w:r>
      <w:r>
        <w:rPr>
          <w:spacing w:val="-4"/>
        </w:rPr>
        <w:t xml:space="preserve"> </w:t>
      </w:r>
      <w:r>
        <w:t>освоения</w:t>
      </w:r>
      <w:r>
        <w:rPr>
          <w:spacing w:val="-4"/>
        </w:rPr>
        <w:t xml:space="preserve"> </w:t>
      </w:r>
      <w:r>
        <w:t>обучающимися ООП</w:t>
      </w:r>
      <w:r>
        <w:rPr>
          <w:spacing w:val="-5"/>
        </w:rPr>
        <w:t xml:space="preserve"> </w:t>
      </w:r>
      <w:r>
        <w:t>ООО:</w:t>
      </w:r>
    </w:p>
    <w:p w:rsidR="009727C6" w:rsidRDefault="009727C6" w:rsidP="004D4140">
      <w:pPr>
        <w:pStyle w:val="a8"/>
        <w:numPr>
          <w:ilvl w:val="0"/>
          <w:numId w:val="58"/>
        </w:numPr>
        <w:tabs>
          <w:tab w:val="left" w:pos="1472"/>
        </w:tabs>
        <w:ind w:right="619" w:firstLine="679"/>
        <w:rPr>
          <w:sz w:val="24"/>
        </w:rPr>
      </w:pPr>
      <w:r>
        <w:rPr>
          <w:sz w:val="24"/>
        </w:rPr>
        <w:t>обеспечивают</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требованиями</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образовательной</w:t>
      </w:r>
      <w:r>
        <w:rPr>
          <w:spacing w:val="1"/>
          <w:sz w:val="24"/>
        </w:rPr>
        <w:t xml:space="preserve"> </w:t>
      </w:r>
      <w:r>
        <w:rPr>
          <w:sz w:val="24"/>
        </w:rPr>
        <w:t>деятельностью</w:t>
      </w:r>
    </w:p>
    <w:p w:rsidR="009727C6" w:rsidRDefault="009727C6" w:rsidP="009727C6">
      <w:pPr>
        <w:pStyle w:val="a4"/>
      </w:pPr>
      <w:r>
        <w:t>и</w:t>
      </w:r>
      <w:r>
        <w:rPr>
          <w:spacing w:val="-3"/>
        </w:rPr>
        <w:t xml:space="preserve"> </w:t>
      </w:r>
      <w:r>
        <w:t>системой</w:t>
      </w:r>
      <w:r>
        <w:rPr>
          <w:spacing w:val="-3"/>
        </w:rPr>
        <w:t xml:space="preserve"> </w:t>
      </w:r>
      <w:r>
        <w:t>оценки</w:t>
      </w:r>
      <w:r>
        <w:rPr>
          <w:spacing w:val="-3"/>
        </w:rPr>
        <w:t xml:space="preserve"> </w:t>
      </w:r>
      <w:r>
        <w:t>результатов</w:t>
      </w:r>
      <w:r>
        <w:rPr>
          <w:spacing w:val="-3"/>
        </w:rPr>
        <w:t xml:space="preserve"> </w:t>
      </w:r>
      <w:r>
        <w:t>освоения</w:t>
      </w:r>
      <w:r>
        <w:rPr>
          <w:spacing w:val="-3"/>
        </w:rPr>
        <w:t xml:space="preserve"> </w:t>
      </w:r>
      <w:r>
        <w:t>программы</w:t>
      </w:r>
      <w:r>
        <w:rPr>
          <w:spacing w:val="-3"/>
        </w:rPr>
        <w:t xml:space="preserve"> </w:t>
      </w:r>
      <w:r>
        <w:t>начального</w:t>
      </w:r>
      <w:r>
        <w:rPr>
          <w:spacing w:val="-3"/>
        </w:rPr>
        <w:t xml:space="preserve"> </w:t>
      </w:r>
      <w:r>
        <w:t>общего</w:t>
      </w:r>
      <w:r>
        <w:rPr>
          <w:spacing w:val="-3"/>
        </w:rPr>
        <w:t xml:space="preserve"> </w:t>
      </w:r>
      <w:r>
        <w:t>образования;</w:t>
      </w:r>
    </w:p>
    <w:p w:rsidR="009727C6" w:rsidRDefault="009727C6" w:rsidP="004D4140">
      <w:pPr>
        <w:pStyle w:val="a8"/>
        <w:numPr>
          <w:ilvl w:val="0"/>
          <w:numId w:val="58"/>
        </w:numPr>
        <w:tabs>
          <w:tab w:val="left" w:pos="1256"/>
        </w:tabs>
        <w:spacing w:before="1"/>
        <w:ind w:left="1255" w:hanging="260"/>
        <w:rPr>
          <w:sz w:val="24"/>
        </w:rPr>
      </w:pPr>
      <w:r>
        <w:rPr>
          <w:sz w:val="24"/>
        </w:rPr>
        <w:t>являются</w:t>
      </w:r>
      <w:r>
        <w:rPr>
          <w:spacing w:val="-3"/>
          <w:sz w:val="24"/>
        </w:rPr>
        <w:t xml:space="preserve"> </w:t>
      </w:r>
      <w:r>
        <w:rPr>
          <w:sz w:val="24"/>
        </w:rPr>
        <w:t>содержательной</w:t>
      </w:r>
      <w:r>
        <w:rPr>
          <w:spacing w:val="-4"/>
          <w:sz w:val="24"/>
        </w:rPr>
        <w:t xml:space="preserve"> </w:t>
      </w:r>
      <w:r>
        <w:rPr>
          <w:sz w:val="24"/>
        </w:rPr>
        <w:t>и</w:t>
      </w:r>
      <w:r>
        <w:rPr>
          <w:spacing w:val="-2"/>
          <w:sz w:val="24"/>
        </w:rPr>
        <w:t xml:space="preserve"> </w:t>
      </w:r>
      <w:r>
        <w:rPr>
          <w:sz w:val="24"/>
        </w:rPr>
        <w:t>критериальной</w:t>
      </w:r>
      <w:r>
        <w:rPr>
          <w:spacing w:val="-2"/>
          <w:sz w:val="24"/>
        </w:rPr>
        <w:t xml:space="preserve"> </w:t>
      </w:r>
      <w:r>
        <w:rPr>
          <w:sz w:val="24"/>
        </w:rPr>
        <w:t>основой</w:t>
      </w:r>
      <w:r>
        <w:rPr>
          <w:spacing w:val="-2"/>
          <w:sz w:val="24"/>
        </w:rPr>
        <w:t xml:space="preserve"> </w:t>
      </w:r>
      <w:r>
        <w:rPr>
          <w:sz w:val="24"/>
        </w:rPr>
        <w:t>для</w:t>
      </w:r>
      <w:r>
        <w:rPr>
          <w:spacing w:val="-2"/>
          <w:sz w:val="24"/>
        </w:rPr>
        <w:t xml:space="preserve"> </w:t>
      </w:r>
      <w:r>
        <w:rPr>
          <w:sz w:val="24"/>
        </w:rPr>
        <w:t>разработки:</w:t>
      </w:r>
    </w:p>
    <w:p w:rsidR="009727C6" w:rsidRDefault="009727C6" w:rsidP="009727C6">
      <w:pPr>
        <w:pStyle w:val="a4"/>
        <w:ind w:right="619" w:firstLine="679"/>
      </w:pPr>
      <w:r>
        <w:t>рабочих</w:t>
      </w:r>
      <w:r>
        <w:rPr>
          <w:spacing w:val="1"/>
        </w:rPr>
        <w:t xml:space="preserve"> </w:t>
      </w:r>
      <w:r>
        <w:t>программ</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 учебных модулей, являющихся методическими документами, определяющими</w:t>
      </w:r>
      <w:r>
        <w:rPr>
          <w:spacing w:val="1"/>
        </w:rPr>
        <w:t xml:space="preserve"> </w:t>
      </w:r>
      <w:r>
        <w:t>организацию</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образовательно</w:t>
      </w:r>
      <w:r>
        <w:rPr>
          <w:spacing w:val="1"/>
        </w:rPr>
        <w:t xml:space="preserve"> </w:t>
      </w:r>
      <w:r>
        <w:t>организации</w:t>
      </w:r>
      <w:r>
        <w:rPr>
          <w:spacing w:val="1"/>
        </w:rPr>
        <w:t xml:space="preserve"> </w:t>
      </w:r>
      <w:r>
        <w:t>по</w:t>
      </w:r>
      <w:r>
        <w:rPr>
          <w:spacing w:val="1"/>
        </w:rPr>
        <w:t xml:space="preserve"> </w:t>
      </w:r>
      <w:r>
        <w:t>определенному</w:t>
      </w:r>
      <w:r>
        <w:rPr>
          <w:spacing w:val="1"/>
        </w:rPr>
        <w:t xml:space="preserve"> </w:t>
      </w:r>
      <w:r>
        <w:t>учебному</w:t>
      </w:r>
      <w:r>
        <w:rPr>
          <w:spacing w:val="1"/>
        </w:rPr>
        <w:t xml:space="preserve"> </w:t>
      </w:r>
      <w:r>
        <w:t>предмету,</w:t>
      </w:r>
      <w:r>
        <w:rPr>
          <w:spacing w:val="1"/>
        </w:rPr>
        <w:t xml:space="preserve"> </w:t>
      </w:r>
      <w:r>
        <w:t>учебному</w:t>
      </w:r>
      <w:r>
        <w:rPr>
          <w:spacing w:val="1"/>
        </w:rPr>
        <w:t xml:space="preserve"> </w:t>
      </w:r>
      <w:r>
        <w:t>курсу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w:t>
      </w:r>
      <w:r>
        <w:rPr>
          <w:spacing w:val="60"/>
        </w:rPr>
        <w:t xml:space="preserve"> </w:t>
      </w:r>
      <w:r>
        <w:t>учебному</w:t>
      </w:r>
      <w:r>
        <w:rPr>
          <w:spacing w:val="1"/>
        </w:rPr>
        <w:t xml:space="preserve"> </w:t>
      </w:r>
      <w:r>
        <w:t>модулю;</w:t>
      </w:r>
    </w:p>
    <w:p w:rsidR="009727C6" w:rsidRDefault="009727C6" w:rsidP="009727C6">
      <w:pPr>
        <w:pStyle w:val="a4"/>
        <w:ind w:right="617" w:firstLine="679"/>
      </w:pPr>
      <w:r>
        <w:t>рабочей</w:t>
      </w:r>
      <w:r>
        <w:rPr>
          <w:spacing w:val="1"/>
        </w:rPr>
        <w:t xml:space="preserve"> </w:t>
      </w:r>
      <w:r>
        <w:t>программы</w:t>
      </w:r>
      <w:r>
        <w:rPr>
          <w:spacing w:val="1"/>
        </w:rPr>
        <w:t xml:space="preserve"> </w:t>
      </w:r>
      <w:r>
        <w:t>воспитания,</w:t>
      </w:r>
      <w:r>
        <w:rPr>
          <w:spacing w:val="1"/>
        </w:rPr>
        <w:t xml:space="preserve"> </w:t>
      </w:r>
      <w:r>
        <w:t>являющейся</w:t>
      </w:r>
      <w:r>
        <w:rPr>
          <w:spacing w:val="1"/>
        </w:rPr>
        <w:t xml:space="preserve"> </w:t>
      </w:r>
      <w:r>
        <w:t>методическим</w:t>
      </w:r>
      <w:r>
        <w:rPr>
          <w:spacing w:val="61"/>
        </w:rPr>
        <w:t xml:space="preserve"> </w:t>
      </w:r>
      <w:r>
        <w:t>документом,</w:t>
      </w:r>
      <w:r>
        <w:rPr>
          <w:spacing w:val="1"/>
        </w:rPr>
        <w:t xml:space="preserve"> </w:t>
      </w:r>
      <w:r>
        <w:t>определяющим комплекс основных характеристик воспитательной работы, осуществляемой в</w:t>
      </w:r>
      <w:r>
        <w:rPr>
          <w:spacing w:val="1"/>
        </w:rPr>
        <w:t xml:space="preserve"> </w:t>
      </w:r>
      <w:r>
        <w:t>образовательной</w:t>
      </w:r>
      <w:r>
        <w:rPr>
          <w:spacing w:val="-1"/>
        </w:rPr>
        <w:t xml:space="preserve"> </w:t>
      </w:r>
      <w:r>
        <w:t>организации;</w:t>
      </w:r>
    </w:p>
    <w:p w:rsidR="009727C6" w:rsidRDefault="009727C6" w:rsidP="009727C6">
      <w:pPr>
        <w:pStyle w:val="a4"/>
        <w:tabs>
          <w:tab w:val="left" w:pos="9266"/>
        </w:tabs>
        <w:ind w:right="616" w:firstLine="679"/>
      </w:pPr>
      <w:r>
        <w:t>программы</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обучающихся</w:t>
      </w:r>
      <w:r>
        <w:rPr>
          <w:spacing w:val="1"/>
        </w:rPr>
        <w:t xml:space="preserve"> </w:t>
      </w:r>
      <w:r>
        <w:t>–</w:t>
      </w:r>
      <w:r>
        <w:rPr>
          <w:spacing w:val="1"/>
        </w:rPr>
        <w:t xml:space="preserve"> </w:t>
      </w:r>
      <w:r>
        <w:t>обобщенных</w:t>
      </w:r>
      <w:r>
        <w:rPr>
          <w:spacing w:val="1"/>
        </w:rPr>
        <w:t xml:space="preserve"> </w:t>
      </w:r>
      <w:r>
        <w:t>учебных</w:t>
      </w:r>
      <w:r>
        <w:rPr>
          <w:spacing w:val="1"/>
        </w:rPr>
        <w:t xml:space="preserve"> </w:t>
      </w:r>
      <w:r>
        <w:t>действий,</w:t>
      </w:r>
      <w:r>
        <w:rPr>
          <w:spacing w:val="1"/>
        </w:rPr>
        <w:t xml:space="preserve"> </w:t>
      </w:r>
      <w:r>
        <w:t>позволяющих</w:t>
      </w:r>
      <w:r>
        <w:rPr>
          <w:spacing w:val="1"/>
        </w:rPr>
        <w:t xml:space="preserve"> </w:t>
      </w:r>
      <w:r>
        <w:t>решать</w:t>
      </w:r>
      <w:r>
        <w:rPr>
          <w:spacing w:val="1"/>
        </w:rPr>
        <w:t xml:space="preserve"> </w:t>
      </w:r>
      <w:r>
        <w:t>широкий</w:t>
      </w:r>
      <w:r>
        <w:rPr>
          <w:spacing w:val="1"/>
        </w:rPr>
        <w:t xml:space="preserve"> </w:t>
      </w:r>
      <w:r>
        <w:t>круг</w:t>
      </w:r>
      <w:r>
        <w:rPr>
          <w:spacing w:val="1"/>
        </w:rPr>
        <w:t xml:space="preserve"> </w:t>
      </w:r>
      <w:r>
        <w:t>задач</w:t>
      </w:r>
      <w:r>
        <w:rPr>
          <w:spacing w:val="1"/>
        </w:rPr>
        <w:t xml:space="preserve"> </w:t>
      </w:r>
      <w:r>
        <w:t>в</w:t>
      </w:r>
      <w:r>
        <w:rPr>
          <w:spacing w:val="1"/>
        </w:rPr>
        <w:t xml:space="preserve"> </w:t>
      </w:r>
      <w:r>
        <w:t>различных</w:t>
      </w:r>
      <w:r>
        <w:rPr>
          <w:spacing w:val="1"/>
        </w:rPr>
        <w:t xml:space="preserve"> </w:t>
      </w:r>
      <w:r>
        <w:t>предметных</w:t>
      </w:r>
      <w:r>
        <w:tab/>
        <w:t>областях</w:t>
      </w:r>
    </w:p>
    <w:p w:rsidR="009727C6" w:rsidRDefault="009727C6" w:rsidP="009727C6">
      <w:pPr>
        <w:pStyle w:val="a4"/>
        <w:spacing w:before="1"/>
        <w:ind w:right="617"/>
      </w:pPr>
      <w:r>
        <w:t>и</w:t>
      </w:r>
      <w:r>
        <w:rPr>
          <w:spacing w:val="1"/>
        </w:rPr>
        <w:t xml:space="preserve"> </w:t>
      </w:r>
      <w:r>
        <w:t>являющихся</w:t>
      </w:r>
      <w:r>
        <w:rPr>
          <w:spacing w:val="1"/>
        </w:rPr>
        <w:t xml:space="preserve"> </w:t>
      </w:r>
      <w:r>
        <w:t>результатами</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p>
    <w:p w:rsidR="009727C6" w:rsidRDefault="009727C6" w:rsidP="009727C6">
      <w:pPr>
        <w:pStyle w:val="a4"/>
        <w:ind w:right="619" w:firstLine="679"/>
      </w:pPr>
      <w:r>
        <w:t>системы</w:t>
      </w:r>
      <w:r>
        <w:rPr>
          <w:spacing w:val="1"/>
        </w:rPr>
        <w:t xml:space="preserve"> </w:t>
      </w:r>
      <w:r>
        <w:t>оценки</w:t>
      </w:r>
      <w:r>
        <w:rPr>
          <w:spacing w:val="1"/>
        </w:rPr>
        <w:t xml:space="preserve"> </w:t>
      </w:r>
      <w:r>
        <w:t>качества</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p>
    <w:p w:rsidR="009727C6" w:rsidRDefault="009727C6" w:rsidP="009727C6">
      <w:pPr>
        <w:pStyle w:val="a4"/>
        <w:ind w:right="621" w:firstLine="679"/>
      </w:pPr>
      <w:r>
        <w:t>в</w:t>
      </w:r>
      <w:r>
        <w:rPr>
          <w:spacing w:val="1"/>
        </w:rPr>
        <w:t xml:space="preserve"> </w:t>
      </w:r>
      <w:r>
        <w:t>целях</w:t>
      </w:r>
      <w:r>
        <w:rPr>
          <w:spacing w:val="1"/>
        </w:rPr>
        <w:t xml:space="preserve"> </w:t>
      </w:r>
      <w:r>
        <w:t>выбора</w:t>
      </w:r>
      <w:r>
        <w:rPr>
          <w:spacing w:val="1"/>
        </w:rPr>
        <w:t xml:space="preserve"> </w:t>
      </w:r>
      <w:r>
        <w:t>средств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а</w:t>
      </w:r>
      <w:r>
        <w:rPr>
          <w:spacing w:val="1"/>
        </w:rPr>
        <w:t xml:space="preserve"> </w:t>
      </w:r>
      <w:r>
        <w:t>также</w:t>
      </w:r>
      <w:r>
        <w:rPr>
          <w:spacing w:val="1"/>
        </w:rPr>
        <w:t xml:space="preserve"> </w:t>
      </w:r>
      <w:r>
        <w:t>учебно-методической</w:t>
      </w:r>
      <w:r>
        <w:rPr>
          <w:spacing w:val="1"/>
        </w:rPr>
        <w:t xml:space="preserve"> </w:t>
      </w:r>
      <w:r>
        <w:t>литературы.</w:t>
      </w:r>
    </w:p>
    <w:p w:rsidR="009727C6" w:rsidRDefault="009727C6" w:rsidP="009727C6">
      <w:pPr>
        <w:pStyle w:val="a4"/>
        <w:ind w:right="621" w:firstLine="679"/>
      </w:pPr>
      <w:r>
        <w:t>Достижение обучающимися планируемых результатов освоения программы основного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после</w:t>
      </w:r>
      <w:r>
        <w:rPr>
          <w:spacing w:val="1"/>
        </w:rPr>
        <w:t xml:space="preserve"> </w:t>
      </w:r>
      <w:r>
        <w:t>завершения</w:t>
      </w:r>
      <w:r>
        <w:rPr>
          <w:spacing w:val="1"/>
        </w:rPr>
        <w:t xml:space="preserve"> </w:t>
      </w:r>
      <w:r>
        <w:t>обучения</w:t>
      </w:r>
      <w:r>
        <w:rPr>
          <w:spacing w:val="1"/>
        </w:rPr>
        <w:t xml:space="preserve"> </w:t>
      </w:r>
      <w:r>
        <w:t>в</w:t>
      </w:r>
      <w:r>
        <w:rPr>
          <w:spacing w:val="1"/>
        </w:rPr>
        <w:t xml:space="preserve"> </w:t>
      </w:r>
      <w:r>
        <w:t>процессе</w:t>
      </w:r>
      <w:r>
        <w:rPr>
          <w:spacing w:val="1"/>
        </w:rPr>
        <w:t xml:space="preserve"> </w:t>
      </w:r>
      <w:r>
        <w:t>государственной</w:t>
      </w:r>
      <w:r>
        <w:rPr>
          <w:spacing w:val="-57"/>
        </w:rPr>
        <w:t xml:space="preserve"> </w:t>
      </w:r>
      <w:r>
        <w:t>итоговой</w:t>
      </w:r>
      <w:r>
        <w:rPr>
          <w:spacing w:val="-1"/>
        </w:rPr>
        <w:t xml:space="preserve"> </w:t>
      </w:r>
      <w:r>
        <w:t>аттестации</w:t>
      </w:r>
      <w:r>
        <w:rPr>
          <w:spacing w:val="3"/>
        </w:rPr>
        <w:t xml:space="preserve"> </w:t>
      </w:r>
      <w:r>
        <w:t>(далее</w:t>
      </w:r>
      <w:r>
        <w:rPr>
          <w:spacing w:val="-1"/>
        </w:rPr>
        <w:t xml:space="preserve"> </w:t>
      </w:r>
      <w:r>
        <w:t>– ГИА).</w:t>
      </w:r>
    </w:p>
    <w:p w:rsidR="009727C6" w:rsidRDefault="009727C6" w:rsidP="009727C6">
      <w:pPr>
        <w:pStyle w:val="a4"/>
        <w:ind w:right="622" w:firstLine="679"/>
        <w:sectPr w:rsidR="009727C6">
          <w:pgSz w:w="11900" w:h="16850"/>
          <w:pgMar w:top="740" w:right="140" w:bottom="280" w:left="960" w:header="720" w:footer="720" w:gutter="0"/>
          <w:cols w:space="720"/>
        </w:sectPr>
      </w:pPr>
      <w:r>
        <w:t>Структура</w:t>
      </w:r>
      <w:r>
        <w:rPr>
          <w:spacing w:val="1"/>
        </w:rPr>
        <w:t xml:space="preserve"> </w:t>
      </w:r>
      <w:r>
        <w:t>и</w:t>
      </w:r>
      <w:r>
        <w:rPr>
          <w:spacing w:val="1"/>
        </w:rPr>
        <w:t xml:space="preserve"> </w:t>
      </w:r>
      <w:r>
        <w:t>содержание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отражают</w:t>
      </w:r>
      <w:r>
        <w:rPr>
          <w:spacing w:val="1"/>
        </w:rPr>
        <w:t xml:space="preserve"> </w:t>
      </w:r>
      <w:r>
        <w:t>требования</w:t>
      </w:r>
      <w:r>
        <w:rPr>
          <w:spacing w:val="1"/>
        </w:rPr>
        <w:t xml:space="preserve"> </w:t>
      </w:r>
      <w:r>
        <w:t>ФГОС</w:t>
      </w:r>
      <w:r>
        <w:rPr>
          <w:spacing w:val="1"/>
        </w:rPr>
        <w:t xml:space="preserve"> </w:t>
      </w:r>
      <w:r>
        <w:t>ООО,</w:t>
      </w:r>
      <w:r>
        <w:rPr>
          <w:spacing w:val="1"/>
        </w:rPr>
        <w:t xml:space="preserve"> </w:t>
      </w:r>
      <w:r>
        <w:t>передают</w:t>
      </w:r>
      <w:r>
        <w:rPr>
          <w:spacing w:val="1"/>
        </w:rPr>
        <w:t xml:space="preserve"> </w:t>
      </w:r>
      <w:r>
        <w:t>специфику</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частности,</w:t>
      </w:r>
      <w:r>
        <w:rPr>
          <w:spacing w:val="-57"/>
        </w:rPr>
        <w:t xml:space="preserve"> </w:t>
      </w:r>
      <w:r>
        <w:t>специфику</w:t>
      </w:r>
      <w:r>
        <w:rPr>
          <w:spacing w:val="1"/>
        </w:rPr>
        <w:t xml:space="preserve"> </w:t>
      </w:r>
      <w:r>
        <w:t>целей</w:t>
      </w:r>
      <w:r>
        <w:rPr>
          <w:spacing w:val="1"/>
        </w:rPr>
        <w:t xml:space="preserve"> </w:t>
      </w:r>
      <w:r>
        <w:t>изучения</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w:t>
      </w:r>
      <w:r>
        <w:rPr>
          <w:spacing w:val="1"/>
        </w:rPr>
        <w:t xml:space="preserve"> </w:t>
      </w:r>
      <w:r>
        <w:t>учебных</w:t>
      </w:r>
      <w:r>
        <w:rPr>
          <w:spacing w:val="1"/>
        </w:rPr>
        <w:t xml:space="preserve"> </w:t>
      </w:r>
      <w:r>
        <w:t>модулей),</w:t>
      </w:r>
      <w:r>
        <w:rPr>
          <w:spacing w:val="1"/>
        </w:rPr>
        <w:t xml:space="preserve"> </w:t>
      </w:r>
      <w:r>
        <w:t>соответствуют</w:t>
      </w:r>
      <w:r>
        <w:rPr>
          <w:spacing w:val="1"/>
        </w:rPr>
        <w:t xml:space="preserve"> </w:t>
      </w:r>
      <w:r>
        <w:t>возрастным</w:t>
      </w:r>
      <w:r>
        <w:rPr>
          <w:spacing w:val="1"/>
        </w:rPr>
        <w:t xml:space="preserve"> </w:t>
      </w:r>
      <w:r>
        <w:t>возможностям</w:t>
      </w:r>
      <w:r>
        <w:rPr>
          <w:spacing w:val="1"/>
        </w:rPr>
        <w:t xml:space="preserve"> </w:t>
      </w:r>
    </w:p>
    <w:p w:rsidR="009727C6" w:rsidRDefault="009727C6" w:rsidP="009727C6">
      <w:pPr>
        <w:pStyle w:val="a4"/>
        <w:ind w:right="622" w:firstLine="679"/>
      </w:pPr>
      <w:r>
        <w:lastRenderedPageBreak/>
        <w:t>обучающихся.</w:t>
      </w:r>
    </w:p>
    <w:p w:rsidR="009727C6" w:rsidRDefault="009727C6" w:rsidP="009727C6">
      <w:pPr>
        <w:pStyle w:val="a4"/>
        <w:ind w:right="620" w:firstLine="679"/>
      </w:pPr>
      <w:r>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ООП</w:t>
      </w:r>
      <w:r>
        <w:rPr>
          <w:spacing w:val="1"/>
        </w:rPr>
        <w:t xml:space="preserve"> </w:t>
      </w:r>
      <w:r>
        <w:t>ООО</w:t>
      </w:r>
      <w:r>
        <w:rPr>
          <w:spacing w:val="1"/>
        </w:rPr>
        <w:t xml:space="preserve"> </w:t>
      </w:r>
      <w:r>
        <w:t>представляют</w:t>
      </w:r>
      <w:r>
        <w:rPr>
          <w:spacing w:val="1"/>
        </w:rPr>
        <w:t xml:space="preserve"> </w:t>
      </w:r>
      <w:r>
        <w:t>общее</w:t>
      </w:r>
      <w:r>
        <w:rPr>
          <w:spacing w:val="1"/>
        </w:rPr>
        <w:t xml:space="preserve"> </w:t>
      </w:r>
      <w:r>
        <w:t>понимание</w:t>
      </w:r>
      <w:r>
        <w:rPr>
          <w:spacing w:val="28"/>
        </w:rPr>
        <w:t xml:space="preserve"> </w:t>
      </w:r>
      <w:r>
        <w:t>формирования</w:t>
      </w:r>
      <w:r>
        <w:rPr>
          <w:spacing w:val="29"/>
        </w:rPr>
        <w:t xml:space="preserve"> </w:t>
      </w:r>
      <w:r>
        <w:t>личностных</w:t>
      </w:r>
      <w:r>
        <w:rPr>
          <w:spacing w:val="31"/>
        </w:rPr>
        <w:t xml:space="preserve"> </w:t>
      </w:r>
      <w:r>
        <w:t>результатов,</w:t>
      </w:r>
      <w:r>
        <w:rPr>
          <w:spacing w:val="32"/>
        </w:rPr>
        <w:t xml:space="preserve"> </w:t>
      </w:r>
      <w:r>
        <w:t>уточняют</w:t>
      </w:r>
      <w:r>
        <w:rPr>
          <w:spacing w:val="30"/>
        </w:rPr>
        <w:t xml:space="preserve"> </w:t>
      </w:r>
      <w:r>
        <w:t>и</w:t>
      </w:r>
      <w:r>
        <w:rPr>
          <w:spacing w:val="30"/>
        </w:rPr>
        <w:t xml:space="preserve"> </w:t>
      </w:r>
      <w:r>
        <w:t>конкретизируют</w:t>
      </w:r>
      <w:r>
        <w:rPr>
          <w:spacing w:val="30"/>
        </w:rPr>
        <w:t xml:space="preserve"> </w:t>
      </w:r>
      <w:r>
        <w:t>предметные</w:t>
      </w:r>
    </w:p>
    <w:p w:rsidR="009727C6" w:rsidRDefault="009727C6" w:rsidP="009727C6">
      <w:pPr>
        <w:pStyle w:val="a4"/>
        <w:spacing w:before="60"/>
        <w:ind w:right="628"/>
      </w:pPr>
      <w:r>
        <w:t>и метапредметные результаты как с позиций организации их достижения в образовательной</w:t>
      </w:r>
      <w:r>
        <w:rPr>
          <w:spacing w:val="1"/>
        </w:rPr>
        <w:t xml:space="preserve"> </w:t>
      </w:r>
      <w:r>
        <w:t>деятельности,</w:t>
      </w:r>
      <w:r>
        <w:rPr>
          <w:spacing w:val="-1"/>
        </w:rPr>
        <w:t xml:space="preserve"> </w:t>
      </w:r>
      <w:r>
        <w:t>так</w:t>
      </w:r>
      <w:r>
        <w:rPr>
          <w:spacing w:val="-2"/>
        </w:rPr>
        <w:t xml:space="preserve"> </w:t>
      </w:r>
      <w:r>
        <w:t>и с</w:t>
      </w:r>
      <w:r>
        <w:rPr>
          <w:spacing w:val="-2"/>
        </w:rPr>
        <w:t xml:space="preserve"> </w:t>
      </w:r>
      <w:r>
        <w:t>позиций оценки этих</w:t>
      </w:r>
      <w:r>
        <w:rPr>
          <w:spacing w:val="2"/>
        </w:rPr>
        <w:t xml:space="preserve"> </w:t>
      </w:r>
      <w:r>
        <w:t>результатов.</w:t>
      </w:r>
    </w:p>
    <w:p w:rsidR="009727C6" w:rsidRDefault="009727C6" w:rsidP="009727C6">
      <w:pPr>
        <w:pStyle w:val="a4"/>
        <w:ind w:left="996"/>
      </w:pPr>
      <w:r>
        <w:t>Система</w:t>
      </w:r>
      <w:r>
        <w:rPr>
          <w:spacing w:val="-5"/>
        </w:rPr>
        <w:t xml:space="preserve"> </w:t>
      </w:r>
      <w:r>
        <w:t>оценки</w:t>
      </w:r>
      <w:r>
        <w:rPr>
          <w:spacing w:val="-4"/>
        </w:rPr>
        <w:t xml:space="preserve"> </w:t>
      </w:r>
      <w:r>
        <w:t>достижения</w:t>
      </w:r>
      <w:r>
        <w:rPr>
          <w:spacing w:val="-4"/>
        </w:rPr>
        <w:t xml:space="preserve"> </w:t>
      </w:r>
      <w:r>
        <w:t>планируемых</w:t>
      </w:r>
      <w:r>
        <w:rPr>
          <w:spacing w:val="-3"/>
        </w:rPr>
        <w:t xml:space="preserve"> </w:t>
      </w:r>
      <w:r>
        <w:t>результатов</w:t>
      </w:r>
      <w:r>
        <w:rPr>
          <w:spacing w:val="-3"/>
        </w:rPr>
        <w:t xml:space="preserve"> </w:t>
      </w:r>
      <w:r>
        <w:t>освоения</w:t>
      </w:r>
      <w:r>
        <w:rPr>
          <w:spacing w:val="1"/>
        </w:rPr>
        <w:t xml:space="preserve"> </w:t>
      </w:r>
      <w:r>
        <w:t>ООП</w:t>
      </w:r>
      <w:r>
        <w:rPr>
          <w:spacing w:val="-3"/>
        </w:rPr>
        <w:t xml:space="preserve"> </w:t>
      </w:r>
      <w:r>
        <w:t>ООО:</w:t>
      </w:r>
    </w:p>
    <w:p w:rsidR="009727C6" w:rsidRDefault="009727C6" w:rsidP="004D4140">
      <w:pPr>
        <w:pStyle w:val="a8"/>
        <w:numPr>
          <w:ilvl w:val="0"/>
          <w:numId w:val="57"/>
        </w:numPr>
        <w:tabs>
          <w:tab w:val="left" w:pos="1398"/>
        </w:tabs>
        <w:ind w:right="627"/>
        <w:rPr>
          <w:sz w:val="24"/>
        </w:rPr>
      </w:pPr>
      <w:r>
        <w:rPr>
          <w:sz w:val="24"/>
        </w:rPr>
        <w:t>отражает</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критерии</w:t>
      </w:r>
      <w:r>
        <w:rPr>
          <w:spacing w:val="1"/>
          <w:sz w:val="24"/>
        </w:rPr>
        <w:t xml:space="preserve"> </w:t>
      </w:r>
      <w:r>
        <w:rPr>
          <w:sz w:val="24"/>
        </w:rPr>
        <w:t>оценки,</w:t>
      </w:r>
      <w:r>
        <w:rPr>
          <w:spacing w:val="1"/>
          <w:sz w:val="24"/>
        </w:rPr>
        <w:t xml:space="preserve"> </w:t>
      </w:r>
      <w:r>
        <w:rPr>
          <w:sz w:val="24"/>
        </w:rPr>
        <w:t>формы</w:t>
      </w:r>
      <w:r>
        <w:rPr>
          <w:spacing w:val="1"/>
          <w:sz w:val="24"/>
        </w:rPr>
        <w:t xml:space="preserve"> </w:t>
      </w:r>
      <w:r>
        <w:rPr>
          <w:sz w:val="24"/>
        </w:rPr>
        <w:t>представления</w:t>
      </w:r>
      <w:r>
        <w:rPr>
          <w:spacing w:val="1"/>
          <w:sz w:val="24"/>
        </w:rPr>
        <w:t xml:space="preserve"> </w:t>
      </w:r>
      <w:r>
        <w:rPr>
          <w:sz w:val="24"/>
        </w:rPr>
        <w:t>результатов</w:t>
      </w:r>
      <w:r>
        <w:rPr>
          <w:spacing w:val="1"/>
          <w:sz w:val="24"/>
        </w:rPr>
        <w:t xml:space="preserve"> </w:t>
      </w:r>
      <w:r>
        <w:rPr>
          <w:sz w:val="24"/>
        </w:rPr>
        <w:t>оценочной</w:t>
      </w:r>
      <w:r>
        <w:rPr>
          <w:spacing w:val="-1"/>
          <w:sz w:val="24"/>
        </w:rPr>
        <w:t xml:space="preserve"> </w:t>
      </w:r>
      <w:r>
        <w:rPr>
          <w:sz w:val="24"/>
        </w:rPr>
        <w:t>деятельности;</w:t>
      </w:r>
    </w:p>
    <w:p w:rsidR="009727C6" w:rsidRDefault="009727C6" w:rsidP="004D4140">
      <w:pPr>
        <w:pStyle w:val="a8"/>
        <w:numPr>
          <w:ilvl w:val="0"/>
          <w:numId w:val="57"/>
        </w:numPr>
        <w:tabs>
          <w:tab w:val="left" w:pos="1398"/>
        </w:tabs>
        <w:ind w:right="624"/>
        <w:rPr>
          <w:sz w:val="24"/>
        </w:rPr>
      </w:pPr>
      <w:r>
        <w:rPr>
          <w:sz w:val="24"/>
        </w:rPr>
        <w:t>ориентирует образовательную деятельность на личностное развитие и воспитание</w:t>
      </w:r>
      <w:r>
        <w:rPr>
          <w:spacing w:val="1"/>
          <w:sz w:val="24"/>
        </w:rPr>
        <w:t xml:space="preserve"> </w:t>
      </w:r>
      <w:r>
        <w:rPr>
          <w:sz w:val="24"/>
        </w:rPr>
        <w:t>обучающихся, достижение планируемых результатов освоения учебных предметов,</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учебных</w:t>
      </w:r>
      <w:r>
        <w:rPr>
          <w:spacing w:val="1"/>
          <w:sz w:val="24"/>
        </w:rPr>
        <w:t xml:space="preserve"> </w:t>
      </w:r>
      <w:r>
        <w:rPr>
          <w:sz w:val="24"/>
        </w:rPr>
        <w:t>модулей</w:t>
      </w:r>
      <w:r>
        <w:rPr>
          <w:spacing w:val="1"/>
          <w:sz w:val="24"/>
        </w:rPr>
        <w:t xml:space="preserve"> </w:t>
      </w:r>
      <w:r>
        <w:rPr>
          <w:sz w:val="24"/>
        </w:rPr>
        <w:t>и</w:t>
      </w:r>
      <w:r>
        <w:rPr>
          <w:spacing w:val="1"/>
          <w:sz w:val="24"/>
        </w:rPr>
        <w:t xml:space="preserve"> </w:t>
      </w:r>
      <w:r>
        <w:rPr>
          <w:sz w:val="24"/>
        </w:rPr>
        <w:t>формирование универсальных</w:t>
      </w:r>
      <w:r>
        <w:rPr>
          <w:spacing w:val="2"/>
          <w:sz w:val="24"/>
        </w:rPr>
        <w:t xml:space="preserve"> </w:t>
      </w:r>
      <w:r>
        <w:rPr>
          <w:sz w:val="24"/>
        </w:rPr>
        <w:t>учебных</w:t>
      </w:r>
      <w:r>
        <w:rPr>
          <w:spacing w:val="1"/>
          <w:sz w:val="24"/>
        </w:rPr>
        <w:t xml:space="preserve"> </w:t>
      </w:r>
      <w:r>
        <w:rPr>
          <w:sz w:val="24"/>
        </w:rPr>
        <w:t>действий</w:t>
      </w:r>
      <w:r>
        <w:rPr>
          <w:spacing w:val="2"/>
          <w:sz w:val="24"/>
        </w:rPr>
        <w:t xml:space="preserve"> </w:t>
      </w:r>
      <w:r>
        <w:rPr>
          <w:sz w:val="24"/>
        </w:rPr>
        <w:t>у</w:t>
      </w:r>
      <w:r>
        <w:rPr>
          <w:spacing w:val="-8"/>
          <w:sz w:val="24"/>
        </w:rPr>
        <w:t xml:space="preserve"> </w:t>
      </w:r>
      <w:r>
        <w:rPr>
          <w:sz w:val="24"/>
        </w:rPr>
        <w:t>обучающихся;</w:t>
      </w:r>
    </w:p>
    <w:p w:rsidR="009727C6" w:rsidRDefault="009727C6" w:rsidP="004D4140">
      <w:pPr>
        <w:pStyle w:val="a8"/>
        <w:numPr>
          <w:ilvl w:val="0"/>
          <w:numId w:val="57"/>
        </w:numPr>
        <w:tabs>
          <w:tab w:val="left" w:pos="1398"/>
        </w:tabs>
        <w:ind w:right="619"/>
        <w:rPr>
          <w:sz w:val="24"/>
        </w:rPr>
      </w:pPr>
      <w:r>
        <w:rPr>
          <w:sz w:val="24"/>
        </w:rPr>
        <w:t>обеспечивает</w:t>
      </w:r>
      <w:r>
        <w:rPr>
          <w:spacing w:val="1"/>
          <w:sz w:val="24"/>
        </w:rPr>
        <w:t xml:space="preserve"> </w:t>
      </w:r>
      <w:r>
        <w:rPr>
          <w:sz w:val="24"/>
        </w:rPr>
        <w:t>комплексный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ООО,</w:t>
      </w:r>
      <w:r>
        <w:rPr>
          <w:spacing w:val="1"/>
          <w:sz w:val="24"/>
        </w:rPr>
        <w:t xml:space="preserve"> </w:t>
      </w:r>
      <w:r>
        <w:rPr>
          <w:sz w:val="24"/>
        </w:rPr>
        <w:t>позволяющий</w:t>
      </w:r>
      <w:r>
        <w:rPr>
          <w:spacing w:val="-3"/>
          <w:sz w:val="24"/>
        </w:rPr>
        <w:t xml:space="preserve"> </w:t>
      </w:r>
      <w:r>
        <w:rPr>
          <w:sz w:val="24"/>
        </w:rPr>
        <w:t>осуществлять</w:t>
      </w:r>
      <w:r>
        <w:rPr>
          <w:spacing w:val="-2"/>
          <w:sz w:val="24"/>
        </w:rPr>
        <w:t xml:space="preserve"> </w:t>
      </w:r>
      <w:r>
        <w:rPr>
          <w:sz w:val="24"/>
        </w:rPr>
        <w:t>оценку</w:t>
      </w:r>
      <w:r>
        <w:rPr>
          <w:spacing w:val="-9"/>
          <w:sz w:val="24"/>
        </w:rPr>
        <w:t xml:space="preserve"> </w:t>
      </w:r>
      <w:r>
        <w:rPr>
          <w:sz w:val="24"/>
        </w:rPr>
        <w:t>предметных</w:t>
      </w:r>
      <w:r>
        <w:rPr>
          <w:spacing w:val="-1"/>
          <w:sz w:val="24"/>
        </w:rPr>
        <w:t xml:space="preserve"> </w:t>
      </w:r>
      <w:r>
        <w:rPr>
          <w:sz w:val="24"/>
        </w:rPr>
        <w:t>и</w:t>
      </w:r>
      <w:r>
        <w:rPr>
          <w:spacing w:val="-3"/>
          <w:sz w:val="24"/>
        </w:rPr>
        <w:t xml:space="preserve"> </w:t>
      </w:r>
      <w:r>
        <w:rPr>
          <w:sz w:val="24"/>
        </w:rPr>
        <w:t>метапредметных результатов;</w:t>
      </w:r>
    </w:p>
    <w:p w:rsidR="009727C6" w:rsidRDefault="009727C6" w:rsidP="004D4140">
      <w:pPr>
        <w:pStyle w:val="a8"/>
        <w:numPr>
          <w:ilvl w:val="0"/>
          <w:numId w:val="57"/>
        </w:numPr>
        <w:tabs>
          <w:tab w:val="left" w:pos="1398"/>
        </w:tabs>
        <w:ind w:hanging="361"/>
        <w:rPr>
          <w:sz w:val="24"/>
        </w:rPr>
      </w:pPr>
      <w:r>
        <w:rPr>
          <w:sz w:val="24"/>
        </w:rPr>
        <w:t>предусматривает</w:t>
      </w:r>
      <w:r>
        <w:rPr>
          <w:spacing w:val="-6"/>
          <w:sz w:val="24"/>
        </w:rPr>
        <w:t xml:space="preserve"> </w:t>
      </w:r>
      <w:r>
        <w:rPr>
          <w:sz w:val="24"/>
        </w:rPr>
        <w:t>оценку</w:t>
      </w:r>
      <w:r>
        <w:rPr>
          <w:spacing w:val="-9"/>
          <w:sz w:val="24"/>
        </w:rPr>
        <w:t xml:space="preserve"> </w:t>
      </w:r>
      <w:r>
        <w:rPr>
          <w:sz w:val="24"/>
        </w:rPr>
        <w:t>динамики</w:t>
      </w:r>
      <w:r>
        <w:rPr>
          <w:spacing w:val="-3"/>
          <w:sz w:val="24"/>
        </w:rPr>
        <w:t xml:space="preserve"> </w:t>
      </w:r>
      <w:r>
        <w:rPr>
          <w:sz w:val="24"/>
        </w:rPr>
        <w:t>учебных</w:t>
      </w:r>
      <w:r>
        <w:rPr>
          <w:spacing w:val="-5"/>
          <w:sz w:val="24"/>
        </w:rPr>
        <w:t xml:space="preserve"> </w:t>
      </w:r>
      <w:r>
        <w:rPr>
          <w:sz w:val="24"/>
        </w:rPr>
        <w:t>достижений</w:t>
      </w:r>
      <w:r>
        <w:rPr>
          <w:spacing w:val="-6"/>
          <w:sz w:val="24"/>
        </w:rPr>
        <w:t xml:space="preserve"> </w:t>
      </w:r>
      <w:r>
        <w:rPr>
          <w:sz w:val="24"/>
        </w:rPr>
        <w:t>обучающихся;</w:t>
      </w:r>
    </w:p>
    <w:p w:rsidR="009727C6" w:rsidRDefault="009727C6" w:rsidP="004D4140">
      <w:pPr>
        <w:pStyle w:val="a8"/>
        <w:numPr>
          <w:ilvl w:val="0"/>
          <w:numId w:val="57"/>
        </w:numPr>
        <w:tabs>
          <w:tab w:val="left" w:pos="1397"/>
          <w:tab w:val="left" w:pos="1398"/>
          <w:tab w:val="left" w:pos="2994"/>
          <w:tab w:val="left" w:pos="4562"/>
          <w:tab w:val="left" w:pos="5871"/>
          <w:tab w:val="left" w:pos="7415"/>
          <w:tab w:val="left" w:pos="8940"/>
          <w:tab w:val="left" w:pos="9288"/>
        </w:tabs>
        <w:ind w:left="996" w:right="621" w:firstLine="40"/>
        <w:jc w:val="left"/>
        <w:rPr>
          <w:sz w:val="24"/>
        </w:rPr>
      </w:pPr>
      <w:r>
        <w:rPr>
          <w:sz w:val="24"/>
        </w:rPr>
        <w:t>обеспечивает</w:t>
      </w:r>
      <w:r>
        <w:rPr>
          <w:sz w:val="24"/>
        </w:rPr>
        <w:tab/>
        <w:t>возможность</w:t>
      </w:r>
      <w:r>
        <w:rPr>
          <w:sz w:val="24"/>
        </w:rPr>
        <w:tab/>
        <w:t>получения</w:t>
      </w:r>
      <w:r>
        <w:rPr>
          <w:sz w:val="24"/>
        </w:rPr>
        <w:tab/>
        <w:t>объективной</w:t>
      </w:r>
      <w:r>
        <w:rPr>
          <w:sz w:val="24"/>
        </w:rPr>
        <w:tab/>
        <w:t>информации</w:t>
      </w:r>
      <w:r>
        <w:rPr>
          <w:sz w:val="24"/>
        </w:rPr>
        <w:tab/>
        <w:t>о</w:t>
      </w:r>
      <w:r>
        <w:rPr>
          <w:sz w:val="24"/>
        </w:rPr>
        <w:tab/>
        <w:t>качестве</w:t>
      </w:r>
      <w:r>
        <w:rPr>
          <w:spacing w:val="-57"/>
          <w:sz w:val="24"/>
        </w:rPr>
        <w:t xml:space="preserve"> </w:t>
      </w:r>
      <w:r>
        <w:rPr>
          <w:sz w:val="24"/>
        </w:rPr>
        <w:t>подготовки обучающихся в интересах всех участников образовательных отношений.</w:t>
      </w:r>
      <w:r>
        <w:rPr>
          <w:spacing w:val="1"/>
          <w:sz w:val="24"/>
        </w:rPr>
        <w:t xml:space="preserve"> </w:t>
      </w:r>
      <w:r>
        <w:rPr>
          <w:sz w:val="24"/>
        </w:rPr>
        <w:t>Содержательный</w:t>
      </w:r>
      <w:r>
        <w:rPr>
          <w:spacing w:val="35"/>
          <w:sz w:val="24"/>
        </w:rPr>
        <w:t xml:space="preserve"> </w:t>
      </w:r>
      <w:r>
        <w:rPr>
          <w:sz w:val="24"/>
        </w:rPr>
        <w:t>раздел</w:t>
      </w:r>
      <w:r>
        <w:rPr>
          <w:spacing w:val="37"/>
          <w:sz w:val="24"/>
        </w:rPr>
        <w:t xml:space="preserve"> </w:t>
      </w:r>
      <w:r>
        <w:rPr>
          <w:sz w:val="24"/>
        </w:rPr>
        <w:t>ООП</w:t>
      </w:r>
      <w:r>
        <w:rPr>
          <w:spacing w:val="34"/>
          <w:sz w:val="24"/>
        </w:rPr>
        <w:t xml:space="preserve"> </w:t>
      </w:r>
      <w:r>
        <w:rPr>
          <w:sz w:val="24"/>
        </w:rPr>
        <w:t>ООО</w:t>
      </w:r>
      <w:r>
        <w:rPr>
          <w:spacing w:val="34"/>
          <w:sz w:val="24"/>
        </w:rPr>
        <w:t xml:space="preserve"> </w:t>
      </w:r>
      <w:r>
        <w:rPr>
          <w:sz w:val="24"/>
        </w:rPr>
        <w:t>МКОУ</w:t>
      </w:r>
      <w:r>
        <w:rPr>
          <w:spacing w:val="36"/>
          <w:sz w:val="24"/>
        </w:rPr>
        <w:t xml:space="preserve"> Семеновской </w:t>
      </w:r>
      <w:r>
        <w:rPr>
          <w:sz w:val="24"/>
        </w:rPr>
        <w:t>СШ</w:t>
      </w:r>
      <w:r>
        <w:rPr>
          <w:spacing w:val="36"/>
          <w:sz w:val="24"/>
        </w:rPr>
        <w:t xml:space="preserve"> </w:t>
      </w:r>
      <w:r>
        <w:rPr>
          <w:sz w:val="24"/>
        </w:rPr>
        <w:t>включает</w:t>
      </w:r>
      <w:r>
        <w:rPr>
          <w:spacing w:val="35"/>
          <w:sz w:val="24"/>
        </w:rPr>
        <w:t xml:space="preserve"> </w:t>
      </w:r>
      <w:r>
        <w:rPr>
          <w:sz w:val="24"/>
        </w:rPr>
        <w:t>следующие</w:t>
      </w:r>
      <w:r>
        <w:rPr>
          <w:spacing w:val="35"/>
          <w:sz w:val="24"/>
        </w:rPr>
        <w:t xml:space="preserve"> </w:t>
      </w:r>
      <w:r>
        <w:rPr>
          <w:sz w:val="24"/>
        </w:rPr>
        <w:t>программы,</w:t>
      </w:r>
    </w:p>
    <w:p w:rsidR="009727C6" w:rsidRDefault="009727C6" w:rsidP="009727C6">
      <w:pPr>
        <w:pStyle w:val="a4"/>
        <w:spacing w:before="1"/>
        <w:jc w:val="left"/>
      </w:pPr>
      <w:r>
        <w:t>ориентированные</w:t>
      </w:r>
      <w:r>
        <w:rPr>
          <w:spacing w:val="-6"/>
        </w:rPr>
        <w:t xml:space="preserve"> </w:t>
      </w:r>
      <w:r>
        <w:t>на</w:t>
      </w:r>
      <w:r>
        <w:rPr>
          <w:spacing w:val="-5"/>
        </w:rPr>
        <w:t xml:space="preserve"> </w:t>
      </w:r>
      <w:r>
        <w:t>достижение</w:t>
      </w:r>
      <w:r>
        <w:rPr>
          <w:spacing w:val="-5"/>
        </w:rPr>
        <w:t xml:space="preserve"> </w:t>
      </w:r>
      <w:r>
        <w:t>предметных,</w:t>
      </w:r>
      <w:r>
        <w:rPr>
          <w:spacing w:val="-7"/>
        </w:rPr>
        <w:t xml:space="preserve"> </w:t>
      </w:r>
      <w:r>
        <w:t>метапредметных</w:t>
      </w:r>
      <w:r>
        <w:rPr>
          <w:spacing w:val="-2"/>
        </w:rPr>
        <w:t xml:space="preserve"> </w:t>
      </w:r>
      <w:r>
        <w:t>и</w:t>
      </w:r>
      <w:r>
        <w:rPr>
          <w:spacing w:val="-4"/>
        </w:rPr>
        <w:t xml:space="preserve"> </w:t>
      </w:r>
      <w:r>
        <w:t>личностных</w:t>
      </w:r>
      <w:r>
        <w:rPr>
          <w:spacing w:val="-2"/>
        </w:rPr>
        <w:t xml:space="preserve"> </w:t>
      </w:r>
      <w:r>
        <w:t>результатов:</w:t>
      </w:r>
    </w:p>
    <w:p w:rsidR="009727C6" w:rsidRDefault="009727C6" w:rsidP="004D4140">
      <w:pPr>
        <w:pStyle w:val="a8"/>
        <w:numPr>
          <w:ilvl w:val="0"/>
          <w:numId w:val="57"/>
        </w:numPr>
        <w:tabs>
          <w:tab w:val="left" w:pos="1397"/>
          <w:tab w:val="left" w:pos="1398"/>
        </w:tabs>
        <w:spacing w:line="275" w:lineRule="exact"/>
        <w:ind w:hanging="361"/>
        <w:jc w:val="left"/>
        <w:rPr>
          <w:sz w:val="24"/>
        </w:rPr>
      </w:pPr>
      <w:r>
        <w:rPr>
          <w:sz w:val="24"/>
        </w:rPr>
        <w:t>рабочие</w:t>
      </w:r>
      <w:r>
        <w:rPr>
          <w:spacing w:val="-3"/>
          <w:sz w:val="24"/>
        </w:rPr>
        <w:t xml:space="preserve"> </w:t>
      </w:r>
      <w:r>
        <w:rPr>
          <w:sz w:val="24"/>
        </w:rPr>
        <w:t>программы</w:t>
      </w:r>
      <w:r>
        <w:rPr>
          <w:spacing w:val="2"/>
          <w:sz w:val="24"/>
        </w:rPr>
        <w:t xml:space="preserve"> </w:t>
      </w:r>
      <w:r>
        <w:rPr>
          <w:sz w:val="24"/>
        </w:rPr>
        <w:t>учебных</w:t>
      </w:r>
      <w:r>
        <w:rPr>
          <w:spacing w:val="-3"/>
          <w:sz w:val="24"/>
        </w:rPr>
        <w:t xml:space="preserve"> </w:t>
      </w:r>
      <w:r>
        <w:rPr>
          <w:sz w:val="24"/>
        </w:rPr>
        <w:t>предметов;</w:t>
      </w:r>
    </w:p>
    <w:p w:rsidR="009727C6" w:rsidRDefault="009727C6" w:rsidP="004D4140">
      <w:pPr>
        <w:pStyle w:val="a8"/>
        <w:numPr>
          <w:ilvl w:val="0"/>
          <w:numId w:val="57"/>
        </w:numPr>
        <w:tabs>
          <w:tab w:val="left" w:pos="1397"/>
          <w:tab w:val="left" w:pos="1398"/>
        </w:tabs>
        <w:spacing w:line="275" w:lineRule="exact"/>
        <w:ind w:hanging="361"/>
        <w:jc w:val="left"/>
        <w:rPr>
          <w:sz w:val="24"/>
        </w:rPr>
      </w:pPr>
      <w:r>
        <w:rPr>
          <w:sz w:val="24"/>
        </w:rPr>
        <w:t>программу</w:t>
      </w:r>
      <w:r>
        <w:rPr>
          <w:spacing w:val="-8"/>
          <w:sz w:val="24"/>
        </w:rPr>
        <w:t xml:space="preserve"> </w:t>
      </w:r>
      <w:r>
        <w:rPr>
          <w:sz w:val="24"/>
        </w:rPr>
        <w:t>формирования</w:t>
      </w:r>
      <w:r>
        <w:rPr>
          <w:spacing w:val="-1"/>
          <w:sz w:val="24"/>
        </w:rPr>
        <w:t xml:space="preserve"> </w:t>
      </w:r>
      <w:r>
        <w:rPr>
          <w:sz w:val="24"/>
        </w:rPr>
        <w:t>универсальных</w:t>
      </w:r>
      <w:r>
        <w:rPr>
          <w:spacing w:val="-1"/>
          <w:sz w:val="24"/>
        </w:rPr>
        <w:t xml:space="preserve"> </w:t>
      </w:r>
      <w:r>
        <w:rPr>
          <w:sz w:val="24"/>
        </w:rPr>
        <w:t>учебных</w:t>
      </w:r>
      <w:r>
        <w:rPr>
          <w:spacing w:val="-2"/>
          <w:sz w:val="24"/>
        </w:rPr>
        <w:t xml:space="preserve"> </w:t>
      </w:r>
      <w:r>
        <w:rPr>
          <w:sz w:val="24"/>
        </w:rPr>
        <w:t>действий у</w:t>
      </w:r>
      <w:r>
        <w:rPr>
          <w:spacing w:val="-10"/>
          <w:sz w:val="24"/>
        </w:rPr>
        <w:t xml:space="preserve"> </w:t>
      </w:r>
      <w:r>
        <w:rPr>
          <w:sz w:val="24"/>
        </w:rPr>
        <w:t>обучающихся;</w:t>
      </w:r>
    </w:p>
    <w:p w:rsidR="009727C6" w:rsidRDefault="009727C6" w:rsidP="004D4140">
      <w:pPr>
        <w:pStyle w:val="a8"/>
        <w:numPr>
          <w:ilvl w:val="0"/>
          <w:numId w:val="57"/>
        </w:numPr>
        <w:tabs>
          <w:tab w:val="left" w:pos="1397"/>
          <w:tab w:val="left" w:pos="1398"/>
        </w:tabs>
        <w:ind w:hanging="361"/>
        <w:jc w:val="left"/>
        <w:rPr>
          <w:sz w:val="24"/>
        </w:rPr>
      </w:pPr>
      <w:r>
        <w:rPr>
          <w:sz w:val="24"/>
        </w:rPr>
        <w:t>рабочую</w:t>
      </w:r>
      <w:r>
        <w:rPr>
          <w:spacing w:val="-3"/>
          <w:sz w:val="24"/>
        </w:rPr>
        <w:t xml:space="preserve"> </w:t>
      </w:r>
      <w:r>
        <w:rPr>
          <w:sz w:val="24"/>
        </w:rPr>
        <w:t>программу</w:t>
      </w:r>
      <w:r>
        <w:rPr>
          <w:spacing w:val="-7"/>
          <w:sz w:val="24"/>
        </w:rPr>
        <w:t xml:space="preserve"> </w:t>
      </w:r>
      <w:r>
        <w:rPr>
          <w:sz w:val="24"/>
        </w:rPr>
        <w:t>воспитания;</w:t>
      </w:r>
    </w:p>
    <w:p w:rsidR="009727C6" w:rsidRDefault="009727C6" w:rsidP="004D4140">
      <w:pPr>
        <w:pStyle w:val="a8"/>
        <w:numPr>
          <w:ilvl w:val="0"/>
          <w:numId w:val="57"/>
        </w:numPr>
        <w:tabs>
          <w:tab w:val="left" w:pos="1397"/>
          <w:tab w:val="left" w:pos="1398"/>
        </w:tabs>
        <w:ind w:hanging="361"/>
        <w:jc w:val="left"/>
        <w:rPr>
          <w:sz w:val="24"/>
        </w:rPr>
      </w:pPr>
      <w:r>
        <w:rPr>
          <w:sz w:val="24"/>
        </w:rPr>
        <w:t>программу</w:t>
      </w:r>
      <w:r>
        <w:rPr>
          <w:spacing w:val="-6"/>
          <w:sz w:val="24"/>
        </w:rPr>
        <w:t xml:space="preserve"> </w:t>
      </w:r>
      <w:r>
        <w:rPr>
          <w:sz w:val="24"/>
        </w:rPr>
        <w:t>коррекционной</w:t>
      </w:r>
      <w:r>
        <w:rPr>
          <w:spacing w:val="-1"/>
          <w:sz w:val="24"/>
        </w:rPr>
        <w:t xml:space="preserve"> </w:t>
      </w:r>
      <w:r>
        <w:rPr>
          <w:sz w:val="24"/>
        </w:rPr>
        <w:t>работы.</w:t>
      </w:r>
    </w:p>
    <w:p w:rsidR="009727C6" w:rsidRDefault="009727C6" w:rsidP="009727C6">
      <w:pPr>
        <w:pStyle w:val="a4"/>
        <w:ind w:right="622" w:firstLine="679"/>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обеспечивают</w:t>
      </w:r>
      <w:r>
        <w:rPr>
          <w:spacing w:val="1"/>
        </w:rPr>
        <w:t xml:space="preserve"> </w:t>
      </w:r>
      <w:r>
        <w:t>достижение</w:t>
      </w:r>
      <w:r>
        <w:rPr>
          <w:spacing w:val="1"/>
        </w:rPr>
        <w:t xml:space="preserve"> </w:t>
      </w:r>
      <w:r>
        <w:t>планируемых</w:t>
      </w:r>
      <w:r>
        <w:rPr>
          <w:spacing w:val="1"/>
        </w:rPr>
        <w:t xml:space="preserve"> </w:t>
      </w:r>
      <w:r>
        <w:t xml:space="preserve">результатов    </w:t>
      </w:r>
      <w:r>
        <w:rPr>
          <w:spacing w:val="1"/>
        </w:rPr>
        <w:t xml:space="preserve"> </w:t>
      </w:r>
      <w:r>
        <w:t xml:space="preserve">освоения    </w:t>
      </w:r>
      <w:r>
        <w:rPr>
          <w:spacing w:val="1"/>
        </w:rPr>
        <w:t xml:space="preserve"> </w:t>
      </w:r>
      <w:r>
        <w:t xml:space="preserve">ООП    </w:t>
      </w:r>
      <w:r>
        <w:rPr>
          <w:spacing w:val="1"/>
        </w:rPr>
        <w:t xml:space="preserve"> </w:t>
      </w:r>
      <w:r>
        <w:t xml:space="preserve">ООО    </w:t>
      </w:r>
      <w:r>
        <w:rPr>
          <w:spacing w:val="1"/>
        </w:rPr>
        <w:t xml:space="preserve"> </w:t>
      </w:r>
      <w:r>
        <w:t xml:space="preserve">и    </w:t>
      </w:r>
      <w:r>
        <w:rPr>
          <w:spacing w:val="1"/>
        </w:rPr>
        <w:t xml:space="preserve"> </w:t>
      </w:r>
      <w:r>
        <w:t xml:space="preserve">разработаны    </w:t>
      </w:r>
      <w:r>
        <w:rPr>
          <w:spacing w:val="1"/>
        </w:rPr>
        <w:t xml:space="preserve"> </w:t>
      </w:r>
      <w:r>
        <w:t>на      основе      требований</w:t>
      </w:r>
      <w:r>
        <w:rPr>
          <w:spacing w:val="1"/>
        </w:rPr>
        <w:t xml:space="preserve"> </w:t>
      </w:r>
      <w:r>
        <w:t>ФГОС ООО</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2"/>
        </w:rPr>
        <w:t xml:space="preserve"> </w:t>
      </w:r>
      <w:r>
        <w:t>основного общего</w:t>
      </w:r>
      <w:r>
        <w:rPr>
          <w:spacing w:val="-2"/>
        </w:rPr>
        <w:t xml:space="preserve"> </w:t>
      </w:r>
      <w:r>
        <w:t>образования.</w:t>
      </w:r>
    </w:p>
    <w:p w:rsidR="009727C6" w:rsidRDefault="009727C6" w:rsidP="009727C6">
      <w:pPr>
        <w:pStyle w:val="a4"/>
        <w:ind w:left="996"/>
      </w:pPr>
      <w:r>
        <w:t>Рабочие</w:t>
      </w:r>
      <w:r>
        <w:rPr>
          <w:spacing w:val="-3"/>
        </w:rPr>
        <w:t xml:space="preserve"> </w:t>
      </w:r>
      <w:r>
        <w:t>программы учебных</w:t>
      </w:r>
      <w:r>
        <w:rPr>
          <w:spacing w:val="-2"/>
        </w:rPr>
        <w:t xml:space="preserve"> </w:t>
      </w:r>
      <w:r>
        <w:t>предметов</w:t>
      </w:r>
      <w:r>
        <w:rPr>
          <w:spacing w:val="-3"/>
        </w:rPr>
        <w:t xml:space="preserve"> </w:t>
      </w:r>
      <w:r>
        <w:t>включают:</w:t>
      </w:r>
    </w:p>
    <w:p w:rsidR="009727C6" w:rsidRDefault="009727C6" w:rsidP="004D4140">
      <w:pPr>
        <w:pStyle w:val="a8"/>
        <w:numPr>
          <w:ilvl w:val="0"/>
          <w:numId w:val="57"/>
        </w:numPr>
        <w:tabs>
          <w:tab w:val="left" w:pos="1398"/>
        </w:tabs>
        <w:ind w:hanging="361"/>
        <w:rPr>
          <w:sz w:val="24"/>
        </w:rPr>
      </w:pPr>
      <w:r>
        <w:rPr>
          <w:sz w:val="24"/>
        </w:rPr>
        <w:t>содержание</w:t>
      </w:r>
      <w:r>
        <w:rPr>
          <w:spacing w:val="-2"/>
          <w:sz w:val="24"/>
        </w:rPr>
        <w:t xml:space="preserve"> </w:t>
      </w:r>
      <w:r>
        <w:rPr>
          <w:sz w:val="24"/>
        </w:rPr>
        <w:t>учебного</w:t>
      </w:r>
      <w:r>
        <w:rPr>
          <w:spacing w:val="-4"/>
          <w:sz w:val="24"/>
        </w:rPr>
        <w:t xml:space="preserve"> </w:t>
      </w:r>
      <w:r>
        <w:rPr>
          <w:sz w:val="24"/>
        </w:rPr>
        <w:t>предмета;</w:t>
      </w:r>
    </w:p>
    <w:p w:rsidR="009727C6" w:rsidRDefault="009727C6" w:rsidP="004D4140">
      <w:pPr>
        <w:pStyle w:val="a8"/>
        <w:numPr>
          <w:ilvl w:val="0"/>
          <w:numId w:val="57"/>
        </w:numPr>
        <w:tabs>
          <w:tab w:val="left" w:pos="1398"/>
        </w:tabs>
        <w:ind w:hanging="361"/>
        <w:rPr>
          <w:sz w:val="24"/>
        </w:rPr>
      </w:pPr>
      <w:r>
        <w:rPr>
          <w:sz w:val="24"/>
        </w:rPr>
        <w:t>планируемые</w:t>
      </w:r>
      <w:r>
        <w:rPr>
          <w:spacing w:val="-7"/>
          <w:sz w:val="24"/>
        </w:rPr>
        <w:t xml:space="preserve"> </w:t>
      </w:r>
      <w:r>
        <w:rPr>
          <w:sz w:val="24"/>
        </w:rPr>
        <w:t>результаты</w:t>
      </w:r>
      <w:r>
        <w:rPr>
          <w:spacing w:val="-4"/>
          <w:sz w:val="24"/>
        </w:rPr>
        <w:t xml:space="preserve"> </w:t>
      </w:r>
      <w:r>
        <w:rPr>
          <w:sz w:val="24"/>
        </w:rPr>
        <w:t>освоения</w:t>
      </w:r>
      <w:r>
        <w:rPr>
          <w:spacing w:val="-2"/>
          <w:sz w:val="24"/>
        </w:rPr>
        <w:t xml:space="preserve"> </w:t>
      </w:r>
      <w:r>
        <w:rPr>
          <w:sz w:val="24"/>
        </w:rPr>
        <w:t>учебного</w:t>
      </w:r>
      <w:r>
        <w:rPr>
          <w:spacing w:val="-5"/>
          <w:sz w:val="24"/>
        </w:rPr>
        <w:t xml:space="preserve"> </w:t>
      </w:r>
      <w:r>
        <w:rPr>
          <w:sz w:val="24"/>
        </w:rPr>
        <w:t>предмета;</w:t>
      </w:r>
    </w:p>
    <w:p w:rsidR="009727C6" w:rsidRDefault="009727C6" w:rsidP="004D4140">
      <w:pPr>
        <w:pStyle w:val="a8"/>
        <w:numPr>
          <w:ilvl w:val="0"/>
          <w:numId w:val="57"/>
        </w:numPr>
        <w:tabs>
          <w:tab w:val="left" w:pos="1398"/>
        </w:tabs>
        <w:ind w:right="621"/>
        <w:rPr>
          <w:sz w:val="24"/>
        </w:rPr>
      </w:pPr>
      <w:r>
        <w:rPr>
          <w:sz w:val="24"/>
        </w:rPr>
        <w:t>тематическое</w:t>
      </w:r>
      <w:r>
        <w:rPr>
          <w:spacing w:val="1"/>
          <w:sz w:val="24"/>
        </w:rPr>
        <w:t xml:space="preserve"> </w:t>
      </w:r>
      <w:r>
        <w:rPr>
          <w:sz w:val="24"/>
        </w:rPr>
        <w:t>планирование</w:t>
      </w:r>
      <w:r>
        <w:rPr>
          <w:spacing w:val="1"/>
          <w:sz w:val="24"/>
        </w:rPr>
        <w:t xml:space="preserve"> </w:t>
      </w:r>
      <w:r>
        <w:rPr>
          <w:sz w:val="24"/>
        </w:rPr>
        <w:t>с</w:t>
      </w:r>
      <w:r>
        <w:rPr>
          <w:spacing w:val="1"/>
          <w:sz w:val="24"/>
        </w:rPr>
        <w:t xml:space="preserve"> </w:t>
      </w:r>
      <w:r>
        <w:rPr>
          <w:sz w:val="24"/>
        </w:rPr>
        <w:t>указанием</w:t>
      </w:r>
      <w:r>
        <w:rPr>
          <w:spacing w:val="1"/>
          <w:sz w:val="24"/>
        </w:rPr>
        <w:t xml:space="preserve"> </w:t>
      </w:r>
      <w:r>
        <w:rPr>
          <w:sz w:val="24"/>
        </w:rPr>
        <w:t>количества</w:t>
      </w:r>
      <w:r>
        <w:rPr>
          <w:spacing w:val="1"/>
          <w:sz w:val="24"/>
        </w:rPr>
        <w:t xml:space="preserve"> </w:t>
      </w:r>
      <w:r>
        <w:rPr>
          <w:sz w:val="24"/>
        </w:rPr>
        <w:t>академических</w:t>
      </w:r>
      <w:r>
        <w:rPr>
          <w:spacing w:val="1"/>
          <w:sz w:val="24"/>
        </w:rPr>
        <w:t xml:space="preserve"> </w:t>
      </w:r>
      <w:r>
        <w:rPr>
          <w:sz w:val="24"/>
        </w:rPr>
        <w:t>часов,</w:t>
      </w:r>
      <w:r>
        <w:rPr>
          <w:spacing w:val="-57"/>
          <w:sz w:val="24"/>
        </w:rPr>
        <w:t xml:space="preserve"> </w:t>
      </w:r>
      <w:r>
        <w:rPr>
          <w:sz w:val="24"/>
        </w:rPr>
        <w:t>отводимых</w:t>
      </w:r>
    </w:p>
    <w:p w:rsidR="009727C6" w:rsidRDefault="009727C6" w:rsidP="009727C6">
      <w:pPr>
        <w:pStyle w:val="a4"/>
        <w:spacing w:before="1"/>
        <w:ind w:left="1397" w:right="616"/>
      </w:pPr>
      <w:r>
        <w:t>на освоение каждой темы учебного предмета, и возможность использования по 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w:t>
      </w:r>
      <w:r>
        <w:rPr>
          <w:spacing w:val="1"/>
        </w:rPr>
        <w:t xml:space="preserve"> </w:t>
      </w:r>
      <w:r>
        <w:t>методическими материалами (мультимедийные программы, электронные учебники и</w:t>
      </w:r>
      <w:r>
        <w:rPr>
          <w:spacing w:val="-57"/>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61"/>
        </w:rPr>
        <w:t xml:space="preserve"> </w:t>
      </w:r>
      <w:r>
        <w:t>игровые</w:t>
      </w:r>
      <w:r>
        <w:rPr>
          <w:spacing w:val="1"/>
        </w:rPr>
        <w:t xml:space="preserve"> </w:t>
      </w:r>
      <w:r>
        <w:t>программы, коллекции цифровых образовательных ресурсов), используемыми для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различных</w:t>
      </w:r>
      <w:r>
        <w:rPr>
          <w:spacing w:val="1"/>
        </w:rPr>
        <w:t xml:space="preserve"> </w:t>
      </w:r>
      <w:r>
        <w:t>групп</w:t>
      </w:r>
      <w:r>
        <w:rPr>
          <w:spacing w:val="1"/>
        </w:rPr>
        <w:t xml:space="preserve"> </w:t>
      </w:r>
      <w:r>
        <w:t>пользователей,</w:t>
      </w:r>
      <w:r>
        <w:rPr>
          <w:spacing w:val="1"/>
        </w:rPr>
        <w:t xml:space="preserve"> </w:t>
      </w:r>
      <w:r>
        <w:t>представленными</w:t>
      </w:r>
      <w:r>
        <w:rPr>
          <w:spacing w:val="1"/>
        </w:rPr>
        <w:t xml:space="preserve"> </w:t>
      </w:r>
      <w:r>
        <w:t>в</w:t>
      </w:r>
      <w:r>
        <w:rPr>
          <w:spacing w:val="1"/>
        </w:rPr>
        <w:t xml:space="preserve"> </w:t>
      </w:r>
      <w:r>
        <w:t>электронном (цифровом) виде и реализующими дидактические возможности ИКТ,</w:t>
      </w:r>
      <w:r>
        <w:rPr>
          <w:spacing w:val="1"/>
        </w:rPr>
        <w:t xml:space="preserve"> </w:t>
      </w:r>
      <w:r>
        <w:t>содержание</w:t>
      </w:r>
      <w:r>
        <w:rPr>
          <w:spacing w:val="-2"/>
        </w:rPr>
        <w:t xml:space="preserve"> </w:t>
      </w:r>
      <w:r>
        <w:t>которых соответствует законодательству</w:t>
      </w:r>
      <w:r>
        <w:rPr>
          <w:spacing w:val="-6"/>
        </w:rPr>
        <w:t xml:space="preserve"> </w:t>
      </w:r>
      <w:r>
        <w:t>об образовании.</w:t>
      </w:r>
    </w:p>
    <w:p w:rsidR="009727C6" w:rsidRDefault="009727C6" w:rsidP="009727C6">
      <w:pPr>
        <w:pStyle w:val="a4"/>
        <w:ind w:right="622" w:firstLine="679"/>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МКОУ Семеновской</w:t>
      </w:r>
      <w:r>
        <w:rPr>
          <w:spacing w:val="1"/>
        </w:rPr>
        <w:t xml:space="preserve"> </w:t>
      </w:r>
      <w:r>
        <w:t>СШ</w:t>
      </w:r>
      <w:r>
        <w:rPr>
          <w:spacing w:val="1"/>
        </w:rPr>
        <w:t xml:space="preserve">  </w:t>
      </w:r>
      <w:r>
        <w:t>сформированы</w:t>
      </w:r>
      <w:r>
        <w:rPr>
          <w:spacing w:val="1"/>
        </w:rPr>
        <w:t xml:space="preserve"> </w:t>
      </w:r>
      <w:r>
        <w:t>с</w:t>
      </w:r>
      <w:r>
        <w:rPr>
          <w:spacing w:val="1"/>
        </w:rPr>
        <w:t xml:space="preserve"> </w:t>
      </w:r>
      <w:r>
        <w:t>учетом</w:t>
      </w:r>
      <w:r>
        <w:rPr>
          <w:spacing w:val="1"/>
        </w:rPr>
        <w:t xml:space="preserve"> </w:t>
      </w:r>
      <w:r>
        <w:t>федеральной</w:t>
      </w:r>
      <w:r>
        <w:rPr>
          <w:spacing w:val="-1"/>
        </w:rPr>
        <w:t xml:space="preserve"> </w:t>
      </w:r>
      <w:r>
        <w:t>рабочей программы воспитания.</w:t>
      </w:r>
    </w:p>
    <w:p w:rsidR="009727C6" w:rsidRDefault="009727C6" w:rsidP="009727C6">
      <w:pPr>
        <w:pStyle w:val="a4"/>
        <w:ind w:left="996" w:right="627"/>
      </w:pPr>
      <w:r>
        <w:t>Программа формирования универсальных учебных действий у обучающихся содержит:</w:t>
      </w:r>
      <w:r>
        <w:rPr>
          <w:spacing w:val="1"/>
        </w:rPr>
        <w:t xml:space="preserve"> </w:t>
      </w:r>
      <w:r>
        <w:t>описание</w:t>
      </w:r>
      <w:r>
        <w:rPr>
          <w:spacing w:val="49"/>
        </w:rPr>
        <w:t xml:space="preserve"> </w:t>
      </w:r>
      <w:r>
        <w:t>взаимосвязи</w:t>
      </w:r>
      <w:r>
        <w:rPr>
          <w:spacing w:val="51"/>
        </w:rPr>
        <w:t xml:space="preserve"> </w:t>
      </w:r>
      <w:r>
        <w:t>универсальных</w:t>
      </w:r>
      <w:r>
        <w:rPr>
          <w:spacing w:val="54"/>
        </w:rPr>
        <w:t xml:space="preserve"> </w:t>
      </w:r>
      <w:r>
        <w:t>учебных</w:t>
      </w:r>
      <w:r>
        <w:rPr>
          <w:spacing w:val="49"/>
        </w:rPr>
        <w:t xml:space="preserve"> </w:t>
      </w:r>
      <w:r>
        <w:t>действий</w:t>
      </w:r>
      <w:r>
        <w:rPr>
          <w:spacing w:val="50"/>
        </w:rPr>
        <w:t xml:space="preserve"> </w:t>
      </w:r>
      <w:r>
        <w:t>с</w:t>
      </w:r>
      <w:r>
        <w:rPr>
          <w:spacing w:val="49"/>
        </w:rPr>
        <w:t xml:space="preserve"> </w:t>
      </w:r>
      <w:r>
        <w:t>содержанием</w:t>
      </w:r>
      <w:r>
        <w:rPr>
          <w:spacing w:val="51"/>
        </w:rPr>
        <w:t xml:space="preserve"> </w:t>
      </w:r>
      <w:r>
        <w:t>учебных</w:t>
      </w:r>
    </w:p>
    <w:p w:rsidR="009727C6" w:rsidRDefault="009727C6" w:rsidP="009727C6">
      <w:pPr>
        <w:pStyle w:val="a4"/>
        <w:spacing w:before="1"/>
        <w:jc w:val="left"/>
      </w:pPr>
      <w:r>
        <w:t>предметов;</w:t>
      </w:r>
    </w:p>
    <w:p w:rsidR="009727C6" w:rsidRDefault="009727C6" w:rsidP="009727C6">
      <w:pPr>
        <w:pStyle w:val="a4"/>
        <w:tabs>
          <w:tab w:val="left" w:pos="2219"/>
          <w:tab w:val="left" w:pos="3883"/>
          <w:tab w:val="left" w:pos="5320"/>
          <w:tab w:val="left" w:pos="6584"/>
          <w:tab w:val="left" w:pos="8164"/>
          <w:tab w:val="left" w:pos="8562"/>
          <w:tab w:val="left" w:pos="9380"/>
        </w:tabs>
        <w:ind w:right="618" w:firstLine="679"/>
        <w:jc w:val="left"/>
      </w:pPr>
      <w:r>
        <w:t>описание</w:t>
      </w:r>
      <w:r>
        <w:tab/>
        <w:t>особенностей</w:t>
      </w:r>
      <w:r>
        <w:tab/>
        <w:t>реализации</w:t>
      </w:r>
      <w:r>
        <w:tab/>
        <w:t>основных</w:t>
      </w:r>
      <w:r>
        <w:tab/>
        <w:t>направлений</w:t>
      </w:r>
      <w:r>
        <w:tab/>
        <w:t>и</w:t>
      </w:r>
      <w:r>
        <w:tab/>
        <w:t>форм</w:t>
      </w:r>
      <w:r>
        <w:tab/>
      </w:r>
      <w:r>
        <w:rPr>
          <w:spacing w:val="-1"/>
        </w:rPr>
        <w:t>учебно-</w:t>
      </w:r>
      <w:r>
        <w:rPr>
          <w:spacing w:val="-57"/>
        </w:rPr>
        <w:t xml:space="preserve"> </w:t>
      </w:r>
      <w:r>
        <w:t>исследовательской</w:t>
      </w:r>
      <w:r>
        <w:rPr>
          <w:spacing w:val="-1"/>
        </w:rPr>
        <w:t xml:space="preserve"> </w:t>
      </w:r>
      <w:r>
        <w:t>деятельности</w:t>
      </w:r>
      <w:r>
        <w:rPr>
          <w:spacing w:val="-1"/>
        </w:rPr>
        <w:t xml:space="preserve"> </w:t>
      </w:r>
      <w:r>
        <w:t>в</w:t>
      </w:r>
      <w:r>
        <w:rPr>
          <w:spacing w:val="-2"/>
        </w:rPr>
        <w:t xml:space="preserve"> </w:t>
      </w:r>
      <w:r>
        <w:t>рамках</w:t>
      </w:r>
      <w:r>
        <w:rPr>
          <w:spacing w:val="3"/>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p>
    <w:p w:rsidR="009727C6" w:rsidRDefault="009727C6" w:rsidP="009727C6">
      <w:pPr>
        <w:pStyle w:val="a4"/>
        <w:ind w:right="625" w:firstLine="679"/>
        <w:jc w:val="right"/>
      </w:pPr>
      <w:r>
        <w:t>Рабочая</w:t>
      </w:r>
      <w:r>
        <w:rPr>
          <w:spacing w:val="30"/>
        </w:rPr>
        <w:t xml:space="preserve"> </w:t>
      </w:r>
      <w:r>
        <w:t>программа</w:t>
      </w:r>
      <w:r>
        <w:rPr>
          <w:spacing w:val="31"/>
        </w:rPr>
        <w:t xml:space="preserve"> </w:t>
      </w:r>
      <w:r>
        <w:t>воспитания</w:t>
      </w:r>
      <w:r>
        <w:rPr>
          <w:spacing w:val="31"/>
        </w:rPr>
        <w:t xml:space="preserve"> </w:t>
      </w:r>
      <w:r>
        <w:t>направлена</w:t>
      </w:r>
      <w:r>
        <w:rPr>
          <w:spacing w:val="29"/>
        </w:rPr>
        <w:t xml:space="preserve"> </w:t>
      </w:r>
      <w:r>
        <w:t>на</w:t>
      </w:r>
      <w:r>
        <w:rPr>
          <w:spacing w:val="29"/>
        </w:rPr>
        <w:t xml:space="preserve"> </w:t>
      </w:r>
      <w:r>
        <w:t>развитие</w:t>
      </w:r>
      <w:r>
        <w:rPr>
          <w:spacing w:val="30"/>
        </w:rPr>
        <w:t xml:space="preserve"> </w:t>
      </w:r>
      <w:r>
        <w:t>личности</w:t>
      </w:r>
      <w:r>
        <w:rPr>
          <w:spacing w:val="31"/>
        </w:rPr>
        <w:t xml:space="preserve"> </w:t>
      </w:r>
      <w:r>
        <w:t>обучающихся,</w:t>
      </w:r>
      <w:r>
        <w:rPr>
          <w:spacing w:val="30"/>
        </w:rPr>
        <w:t xml:space="preserve"> </w:t>
      </w:r>
      <w:r>
        <w:t>в</w:t>
      </w:r>
      <w:r>
        <w:rPr>
          <w:spacing w:val="33"/>
        </w:rPr>
        <w:t xml:space="preserve"> </w:t>
      </w:r>
      <w:r>
        <w:t>том</w:t>
      </w:r>
      <w:r>
        <w:rPr>
          <w:spacing w:val="-57"/>
        </w:rPr>
        <w:t xml:space="preserve"> </w:t>
      </w:r>
      <w:r>
        <w:t>числе</w:t>
      </w:r>
      <w:r>
        <w:rPr>
          <w:spacing w:val="47"/>
        </w:rPr>
        <w:t xml:space="preserve"> </w:t>
      </w:r>
      <w:r>
        <w:t>духовно-нравственное</w:t>
      </w:r>
      <w:r>
        <w:rPr>
          <w:spacing w:val="47"/>
        </w:rPr>
        <w:t xml:space="preserve"> </w:t>
      </w:r>
      <w:r>
        <w:t>развитие,</w:t>
      </w:r>
      <w:r>
        <w:rPr>
          <w:spacing w:val="49"/>
        </w:rPr>
        <w:t xml:space="preserve"> </w:t>
      </w:r>
      <w:r>
        <w:t>укрепление</w:t>
      </w:r>
      <w:r>
        <w:rPr>
          <w:spacing w:val="47"/>
        </w:rPr>
        <w:t xml:space="preserve"> </w:t>
      </w:r>
      <w:r>
        <w:t>психического</w:t>
      </w:r>
      <w:r>
        <w:rPr>
          <w:spacing w:val="48"/>
        </w:rPr>
        <w:t xml:space="preserve"> </w:t>
      </w:r>
      <w:r>
        <w:t>здоровья</w:t>
      </w:r>
      <w:r>
        <w:rPr>
          <w:spacing w:val="46"/>
        </w:rPr>
        <w:t xml:space="preserve"> </w:t>
      </w:r>
      <w:r>
        <w:t>и</w:t>
      </w:r>
      <w:r>
        <w:rPr>
          <w:spacing w:val="48"/>
        </w:rPr>
        <w:t xml:space="preserve"> </w:t>
      </w:r>
      <w:r>
        <w:t>физическое</w:t>
      </w:r>
      <w:r>
        <w:rPr>
          <w:spacing w:val="-57"/>
        </w:rPr>
        <w:t xml:space="preserve"> </w:t>
      </w:r>
      <w:r>
        <w:t>воспитание,</w:t>
      </w:r>
      <w:r>
        <w:rPr>
          <w:spacing w:val="-3"/>
        </w:rPr>
        <w:t xml:space="preserve"> </w:t>
      </w:r>
      <w:r>
        <w:t>достижение</w:t>
      </w:r>
      <w:r>
        <w:rPr>
          <w:spacing w:val="-4"/>
        </w:rPr>
        <w:t xml:space="preserve"> </w:t>
      </w:r>
      <w:r>
        <w:t>ими</w:t>
      </w:r>
      <w:r>
        <w:rPr>
          <w:spacing w:val="-3"/>
        </w:rPr>
        <w:t xml:space="preserve"> </w:t>
      </w:r>
      <w:r>
        <w:t>результатов</w:t>
      </w:r>
      <w:r>
        <w:rPr>
          <w:spacing w:val="-3"/>
        </w:rPr>
        <w:t xml:space="preserve"> </w:t>
      </w:r>
      <w:r>
        <w:t>освоения</w:t>
      </w:r>
      <w:r>
        <w:rPr>
          <w:spacing w:val="-3"/>
        </w:rPr>
        <w:t xml:space="preserve"> </w:t>
      </w:r>
      <w:r>
        <w:t>программы</w:t>
      </w:r>
      <w:r>
        <w:rPr>
          <w:spacing w:val="2"/>
        </w:rPr>
        <w:t xml:space="preserve"> </w:t>
      </w:r>
      <w:r>
        <w:t>основного</w:t>
      </w:r>
      <w:r>
        <w:rPr>
          <w:spacing w:val="-3"/>
        </w:rPr>
        <w:t xml:space="preserve"> </w:t>
      </w:r>
      <w:r>
        <w:t>общего</w:t>
      </w:r>
      <w:r>
        <w:rPr>
          <w:spacing w:val="-4"/>
        </w:rPr>
        <w:t xml:space="preserve"> </w:t>
      </w:r>
      <w:r>
        <w:t>образования.</w:t>
      </w:r>
    </w:p>
    <w:p w:rsidR="009727C6" w:rsidRDefault="009727C6" w:rsidP="009727C6">
      <w:pPr>
        <w:pStyle w:val="a4"/>
        <w:ind w:right="625" w:firstLine="679"/>
      </w:pPr>
      <w:r>
        <w:t>Рабочая        программа        воспитания        реализуется        в        единстве        урочной</w:t>
      </w:r>
      <w:r>
        <w:rPr>
          <w:spacing w:val="1"/>
        </w:rPr>
        <w:t xml:space="preserve"> </w:t>
      </w:r>
      <w:r>
        <w:t>и</w:t>
      </w:r>
      <w:r>
        <w:rPr>
          <w:spacing w:val="79"/>
        </w:rPr>
        <w:t xml:space="preserve"> </w:t>
      </w:r>
      <w:r>
        <w:t xml:space="preserve">внеурочной  </w:t>
      </w:r>
      <w:r>
        <w:rPr>
          <w:spacing w:val="18"/>
        </w:rPr>
        <w:t xml:space="preserve"> </w:t>
      </w:r>
      <w:r>
        <w:t xml:space="preserve">деятельности,  </w:t>
      </w:r>
      <w:r>
        <w:rPr>
          <w:spacing w:val="18"/>
        </w:rPr>
        <w:t xml:space="preserve"> </w:t>
      </w:r>
      <w:r>
        <w:t xml:space="preserve">осуществляемой  </w:t>
      </w:r>
      <w:r>
        <w:rPr>
          <w:spacing w:val="19"/>
        </w:rPr>
        <w:t xml:space="preserve"> </w:t>
      </w:r>
      <w:r>
        <w:t xml:space="preserve">образовательной  </w:t>
      </w:r>
      <w:r>
        <w:rPr>
          <w:spacing w:val="17"/>
        </w:rPr>
        <w:t xml:space="preserve"> </w:t>
      </w:r>
      <w:r>
        <w:t xml:space="preserve">организацией  </w:t>
      </w:r>
      <w:r>
        <w:rPr>
          <w:spacing w:val="19"/>
        </w:rPr>
        <w:t xml:space="preserve"> </w:t>
      </w:r>
      <w:r>
        <w:t>совместно</w:t>
      </w:r>
      <w:r>
        <w:rPr>
          <w:spacing w:val="-58"/>
        </w:rPr>
        <w:t xml:space="preserve"> </w:t>
      </w:r>
      <w:r>
        <w:t>с</w:t>
      </w:r>
      <w:r>
        <w:rPr>
          <w:spacing w:val="-2"/>
        </w:rPr>
        <w:t xml:space="preserve"> </w:t>
      </w:r>
      <w:r>
        <w:t>семьей и другими институтами</w:t>
      </w:r>
      <w:r>
        <w:rPr>
          <w:spacing w:val="-1"/>
        </w:rPr>
        <w:t xml:space="preserve"> </w:t>
      </w:r>
      <w:r>
        <w:t>воспитания.</w:t>
      </w:r>
    </w:p>
    <w:p w:rsidR="009727C6" w:rsidRDefault="009727C6" w:rsidP="009727C6">
      <w:pPr>
        <w:pStyle w:val="a4"/>
        <w:ind w:right="627" w:firstLine="679"/>
      </w:pPr>
      <w:r>
        <w:t xml:space="preserve">Рабочая   </w:t>
      </w:r>
      <w:r>
        <w:rPr>
          <w:spacing w:val="23"/>
        </w:rPr>
        <w:t xml:space="preserve"> </w:t>
      </w:r>
      <w:r>
        <w:t xml:space="preserve">программа    </w:t>
      </w:r>
      <w:r>
        <w:rPr>
          <w:spacing w:val="23"/>
        </w:rPr>
        <w:t xml:space="preserve"> </w:t>
      </w:r>
      <w:r>
        <w:t xml:space="preserve">воспитания    </w:t>
      </w:r>
      <w:r>
        <w:rPr>
          <w:spacing w:val="21"/>
        </w:rPr>
        <w:t xml:space="preserve"> </w:t>
      </w:r>
      <w:r>
        <w:t xml:space="preserve">предусматривает    </w:t>
      </w:r>
      <w:r>
        <w:rPr>
          <w:spacing w:val="23"/>
        </w:rPr>
        <w:t xml:space="preserve"> </w:t>
      </w:r>
      <w:r>
        <w:t xml:space="preserve">приобщение    </w:t>
      </w:r>
      <w:r>
        <w:rPr>
          <w:spacing w:val="22"/>
        </w:rPr>
        <w:t xml:space="preserve"> </w:t>
      </w:r>
      <w:r>
        <w:t>обучающихся</w:t>
      </w:r>
      <w:r>
        <w:rPr>
          <w:spacing w:val="-58"/>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включая</w:t>
      </w:r>
      <w:r>
        <w:rPr>
          <w:spacing w:val="1"/>
        </w:rPr>
        <w:t xml:space="preserve"> </w:t>
      </w:r>
      <w:r>
        <w:t>культурные</w:t>
      </w:r>
      <w:r>
        <w:rPr>
          <w:spacing w:val="1"/>
        </w:rPr>
        <w:t xml:space="preserve"> </w:t>
      </w:r>
      <w:r>
        <w:t>ценности</w:t>
      </w:r>
      <w:r>
        <w:rPr>
          <w:spacing w:val="1"/>
        </w:rPr>
        <w:t xml:space="preserve"> </w:t>
      </w:r>
      <w:r>
        <w:t>своей</w:t>
      </w:r>
      <w:r>
        <w:rPr>
          <w:spacing w:val="1"/>
        </w:rPr>
        <w:t xml:space="preserve"> </w:t>
      </w:r>
      <w:r>
        <w:t>этнической</w:t>
      </w:r>
      <w:r>
        <w:rPr>
          <w:spacing w:val="-1"/>
        </w:rPr>
        <w:t xml:space="preserve"> </w:t>
      </w:r>
      <w:r>
        <w:t>группы,</w:t>
      </w:r>
      <w:r>
        <w:rPr>
          <w:spacing w:val="-1"/>
        </w:rPr>
        <w:t xml:space="preserve"> </w:t>
      </w:r>
      <w:r>
        <w:t>правилам</w:t>
      </w:r>
      <w:r>
        <w:rPr>
          <w:spacing w:val="-1"/>
        </w:rPr>
        <w:t xml:space="preserve"> </w:t>
      </w:r>
      <w:r>
        <w:t>и</w:t>
      </w:r>
      <w:r>
        <w:rPr>
          <w:spacing w:val="-1"/>
        </w:rPr>
        <w:t xml:space="preserve"> </w:t>
      </w:r>
      <w:r>
        <w:t>нормам</w:t>
      </w:r>
      <w:r>
        <w:rPr>
          <w:spacing w:val="-1"/>
        </w:rPr>
        <w:t xml:space="preserve"> </w:t>
      </w:r>
      <w:r>
        <w:t>поведения</w:t>
      </w:r>
      <w:r>
        <w:rPr>
          <w:spacing w:val="-1"/>
        </w:rPr>
        <w:t xml:space="preserve"> </w:t>
      </w:r>
      <w:r>
        <w:t>в</w:t>
      </w:r>
      <w:r>
        <w:rPr>
          <w:spacing w:val="-2"/>
        </w:rPr>
        <w:t xml:space="preserve"> </w:t>
      </w:r>
      <w:r>
        <w:t>российском</w:t>
      </w:r>
      <w:r>
        <w:rPr>
          <w:spacing w:val="-1"/>
        </w:rPr>
        <w:t xml:space="preserve"> </w:t>
      </w:r>
      <w:r>
        <w:t>обществе.</w:t>
      </w:r>
    </w:p>
    <w:p w:rsidR="009727C6" w:rsidRDefault="009727C6" w:rsidP="009727C6">
      <w:pPr>
        <w:pStyle w:val="a4"/>
        <w:ind w:right="620" w:firstLine="679"/>
      </w:pPr>
      <w:r>
        <w:t>Организационный</w:t>
      </w:r>
      <w:r>
        <w:rPr>
          <w:spacing w:val="1"/>
        </w:rPr>
        <w:t xml:space="preserve"> </w:t>
      </w:r>
      <w:r>
        <w:t>раздел</w:t>
      </w:r>
      <w:r>
        <w:rPr>
          <w:spacing w:val="1"/>
        </w:rPr>
        <w:t xml:space="preserve"> </w:t>
      </w:r>
      <w:r>
        <w:t>ООП</w:t>
      </w:r>
      <w:r>
        <w:rPr>
          <w:spacing w:val="1"/>
        </w:rPr>
        <w:t xml:space="preserve"> </w:t>
      </w:r>
      <w:r>
        <w:t>ООО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ind w:right="620" w:firstLine="679"/>
      </w:pPr>
      <w:r>
        <w:lastRenderedPageBreak/>
        <w:t>образовательной деятельности МКОУ Семеновской СШ, а также организационные механизмы и условия</w:t>
      </w:r>
      <w:r>
        <w:rPr>
          <w:spacing w:val="-57"/>
        </w:rPr>
        <w:t xml:space="preserve"> </w:t>
      </w:r>
      <w:r>
        <w:t>реализации</w:t>
      </w:r>
      <w:r>
        <w:rPr>
          <w:spacing w:val="-3"/>
        </w:rPr>
        <w:t xml:space="preserve"> </w:t>
      </w:r>
      <w:r>
        <w:t>программы</w:t>
      </w:r>
      <w:r>
        <w:rPr>
          <w:spacing w:val="1"/>
        </w:rPr>
        <w:t xml:space="preserve"> </w:t>
      </w:r>
      <w:r>
        <w:t>основного</w:t>
      </w:r>
      <w:r>
        <w:rPr>
          <w:spacing w:val="1"/>
        </w:rPr>
        <w:t xml:space="preserve"> </w:t>
      </w:r>
      <w:r>
        <w:t>ощего</w:t>
      </w:r>
      <w:r>
        <w:rPr>
          <w:spacing w:val="-1"/>
        </w:rPr>
        <w:t xml:space="preserve"> </w:t>
      </w:r>
      <w:r>
        <w:t>образования</w:t>
      </w:r>
      <w:r>
        <w:rPr>
          <w:spacing w:val="-1"/>
        </w:rPr>
        <w:t xml:space="preserve"> </w:t>
      </w:r>
      <w:r>
        <w:t>и включает:</w:t>
      </w:r>
    </w:p>
    <w:p w:rsidR="009727C6" w:rsidRDefault="009727C6" w:rsidP="009727C6">
      <w:pPr>
        <w:pStyle w:val="a4"/>
        <w:ind w:left="996"/>
      </w:pPr>
      <w:r>
        <w:t>учебный</w:t>
      </w:r>
      <w:r>
        <w:rPr>
          <w:spacing w:val="-2"/>
        </w:rPr>
        <w:t xml:space="preserve"> </w:t>
      </w:r>
      <w:r>
        <w:t>план;</w:t>
      </w:r>
    </w:p>
    <w:p w:rsidR="009727C6" w:rsidRDefault="009727C6" w:rsidP="009727C6">
      <w:pPr>
        <w:pStyle w:val="a4"/>
        <w:spacing w:before="60"/>
        <w:ind w:left="996" w:right="6559"/>
      </w:pPr>
      <w:r>
        <w:t>лан внеурочной деятельности;</w:t>
      </w:r>
      <w:r>
        <w:rPr>
          <w:spacing w:val="-58"/>
        </w:rPr>
        <w:t xml:space="preserve"> </w:t>
      </w:r>
      <w:r>
        <w:t>календарный</w:t>
      </w:r>
      <w:r>
        <w:rPr>
          <w:spacing w:val="-1"/>
        </w:rPr>
        <w:t xml:space="preserve"> </w:t>
      </w:r>
      <w:r>
        <w:t>учебный</w:t>
      </w:r>
      <w:r>
        <w:rPr>
          <w:spacing w:val="-3"/>
        </w:rPr>
        <w:t xml:space="preserve"> </w:t>
      </w:r>
      <w:r>
        <w:t>график;</w:t>
      </w:r>
    </w:p>
    <w:p w:rsidR="009727C6" w:rsidRDefault="009727C6" w:rsidP="009727C6">
      <w:pPr>
        <w:pStyle w:val="a4"/>
        <w:ind w:right="625" w:firstLine="660"/>
      </w:pPr>
      <w:r>
        <w:t xml:space="preserve">календарный   </w:t>
      </w:r>
      <w:r>
        <w:rPr>
          <w:spacing w:val="1"/>
        </w:rPr>
        <w:t xml:space="preserve"> </w:t>
      </w:r>
      <w:r>
        <w:t>план     воспитательной     работы,     содержащий     перечень     событий</w:t>
      </w:r>
      <w:r>
        <w:rPr>
          <w:spacing w:val="1"/>
        </w:rPr>
        <w:t xml:space="preserve"> </w:t>
      </w:r>
      <w:r>
        <w:t>и</w:t>
      </w:r>
      <w:r>
        <w:rPr>
          <w:spacing w:val="1"/>
        </w:rPr>
        <w:t xml:space="preserve"> </w:t>
      </w:r>
      <w:r>
        <w:t>мероприятий</w:t>
      </w:r>
      <w:r>
        <w:rPr>
          <w:spacing w:val="1"/>
        </w:rPr>
        <w:t xml:space="preserve"> </w:t>
      </w:r>
      <w:r>
        <w:t>воспитательной</w:t>
      </w:r>
      <w:r>
        <w:rPr>
          <w:spacing w:val="1"/>
        </w:rPr>
        <w:t xml:space="preserve"> </w:t>
      </w:r>
      <w:r>
        <w:t>направленности,</w:t>
      </w:r>
      <w:r>
        <w:rPr>
          <w:spacing w:val="1"/>
        </w:rPr>
        <w:t xml:space="preserve"> </w:t>
      </w:r>
      <w:r>
        <w:t>которые</w:t>
      </w:r>
      <w:r>
        <w:rPr>
          <w:spacing w:val="1"/>
        </w:rPr>
        <w:t xml:space="preserve"> </w:t>
      </w:r>
      <w:r>
        <w:t>организуются</w:t>
      </w:r>
      <w:r>
        <w:rPr>
          <w:spacing w:val="1"/>
        </w:rPr>
        <w:t xml:space="preserve"> </w:t>
      </w:r>
      <w:r>
        <w:t>и</w:t>
      </w:r>
      <w:r>
        <w:rPr>
          <w:spacing w:val="1"/>
        </w:rPr>
        <w:t xml:space="preserve"> </w:t>
      </w:r>
      <w:r>
        <w:t>проводятся</w:t>
      </w:r>
      <w:r>
        <w:rPr>
          <w:spacing w:val="1"/>
        </w:rPr>
        <w:t xml:space="preserve"> </w:t>
      </w:r>
      <w:r>
        <w:t>образовательной организацией или в которых образовательная организация принимает участие</w:t>
      </w:r>
      <w:r>
        <w:rPr>
          <w:spacing w:val="-57"/>
        </w:rPr>
        <w:t xml:space="preserve"> </w:t>
      </w:r>
      <w:r>
        <w:t>в учебном</w:t>
      </w:r>
      <w:r>
        <w:rPr>
          <w:spacing w:val="-1"/>
        </w:rPr>
        <w:t xml:space="preserve"> </w:t>
      </w:r>
      <w:r>
        <w:t>году</w:t>
      </w:r>
      <w:r>
        <w:rPr>
          <w:spacing w:val="-5"/>
        </w:rPr>
        <w:t xml:space="preserve"> </w:t>
      </w:r>
      <w:r>
        <w:t>или</w:t>
      </w:r>
      <w:r>
        <w:rPr>
          <w:spacing w:val="1"/>
        </w:rPr>
        <w:t xml:space="preserve"> </w:t>
      </w:r>
      <w:r>
        <w:t>периоде</w:t>
      </w:r>
      <w:r>
        <w:rPr>
          <w:spacing w:val="-1"/>
        </w:rPr>
        <w:t xml:space="preserve"> </w:t>
      </w:r>
      <w:r>
        <w:t>обучения.</w:t>
      </w: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9727C6" w:rsidP="009727C6">
      <w:pPr>
        <w:pStyle w:val="a4"/>
        <w:ind w:left="0"/>
        <w:jc w:val="left"/>
        <w:rPr>
          <w:sz w:val="26"/>
        </w:rPr>
      </w:pPr>
    </w:p>
    <w:p w:rsidR="009727C6" w:rsidRDefault="007B2553" w:rsidP="009727C6">
      <w:pPr>
        <w:pStyle w:val="Heading1"/>
        <w:spacing w:before="166"/>
        <w:ind w:right="2116" w:firstLine="679"/>
        <w:jc w:val="left"/>
      </w:pPr>
      <w:r>
        <w:lastRenderedPageBreak/>
        <w:pict>
          <v:rect id="_x0000_s1035" style="position:absolute;left:0;text-align:left;margin-left:62.4pt;margin-top:41.65pt;width:495.95pt;height:.5pt;z-index:-251653120;mso-wrap-distance-left:0;mso-wrap-distance-right:0;mso-position-horizontal-relative:page" fillcolor="black" stroked="f">
            <w10:wrap type="topAndBottom" anchorx="page"/>
          </v:rect>
        </w:pict>
      </w:r>
      <w:r w:rsidR="009727C6">
        <w:rPr>
          <w:color w:val="0D0D0D"/>
        </w:rPr>
        <w:t>1.</w:t>
      </w:r>
      <w:r w:rsidR="009727C6">
        <w:rPr>
          <w:color w:val="0D0D0D"/>
          <w:spacing w:val="5"/>
        </w:rPr>
        <w:t xml:space="preserve"> </w:t>
      </w:r>
      <w:r w:rsidR="009727C6">
        <w:rPr>
          <w:color w:val="0D0D0D"/>
        </w:rPr>
        <w:t>ЦЕЛЕВОЙ</w:t>
      </w:r>
      <w:r w:rsidR="009727C6">
        <w:rPr>
          <w:color w:val="0D0D0D"/>
          <w:spacing w:val="-2"/>
        </w:rPr>
        <w:t xml:space="preserve"> </w:t>
      </w:r>
      <w:r w:rsidR="009727C6">
        <w:rPr>
          <w:color w:val="0D0D0D"/>
        </w:rPr>
        <w:t>РАЗДЕЛ</w:t>
      </w:r>
      <w:r w:rsidR="009727C6">
        <w:rPr>
          <w:color w:val="0D0D0D"/>
          <w:spacing w:val="-2"/>
        </w:rPr>
        <w:t xml:space="preserve"> </w:t>
      </w:r>
      <w:r w:rsidR="009727C6">
        <w:rPr>
          <w:color w:val="0D0D0D"/>
        </w:rPr>
        <w:t>ОСНОВНОЙ</w:t>
      </w:r>
      <w:r w:rsidR="009727C6">
        <w:rPr>
          <w:color w:val="0D0D0D"/>
          <w:spacing w:val="-1"/>
        </w:rPr>
        <w:t xml:space="preserve"> </w:t>
      </w:r>
      <w:r w:rsidR="009727C6">
        <w:rPr>
          <w:color w:val="0D0D0D"/>
        </w:rPr>
        <w:t>ОБРАЗОВАТЕЛЬНОЙ</w:t>
      </w:r>
      <w:r w:rsidR="009727C6">
        <w:rPr>
          <w:color w:val="0D0D0D"/>
          <w:spacing w:val="-67"/>
        </w:rPr>
        <w:t xml:space="preserve"> </w:t>
      </w:r>
      <w:r w:rsidR="009727C6">
        <w:rPr>
          <w:color w:val="0D0D0D"/>
        </w:rPr>
        <w:t>ПРОГРАММЫ</w:t>
      </w:r>
      <w:r w:rsidR="009727C6">
        <w:rPr>
          <w:color w:val="0D0D0D"/>
          <w:spacing w:val="-1"/>
        </w:rPr>
        <w:t xml:space="preserve"> </w:t>
      </w:r>
      <w:r w:rsidR="009727C6">
        <w:rPr>
          <w:color w:val="0D0D0D"/>
        </w:rPr>
        <w:t>ОСНОВНОГО</w:t>
      </w:r>
      <w:r w:rsidR="009727C6">
        <w:rPr>
          <w:color w:val="0D0D0D"/>
          <w:spacing w:val="-1"/>
        </w:rPr>
        <w:t xml:space="preserve"> </w:t>
      </w:r>
      <w:r w:rsidR="009727C6">
        <w:rPr>
          <w:color w:val="0D0D0D"/>
        </w:rPr>
        <w:t>ОБЩЕГО ОБРАЗОВАНИЯ</w:t>
      </w:r>
    </w:p>
    <w:p w:rsidR="009727C6" w:rsidRDefault="009727C6" w:rsidP="009727C6">
      <w:pPr>
        <w:pStyle w:val="Heading3"/>
        <w:spacing w:line="267" w:lineRule="exact"/>
        <w:ind w:left="3685"/>
      </w:pPr>
      <w:r>
        <w:t>ПОЯСНИТЕЛЬНАЯ</w:t>
      </w:r>
      <w:r>
        <w:rPr>
          <w:spacing w:val="-4"/>
        </w:rPr>
        <w:t xml:space="preserve"> </w:t>
      </w:r>
      <w:r>
        <w:t>ЗАПИСКА</w:t>
      </w:r>
    </w:p>
    <w:p w:rsidR="009727C6" w:rsidRDefault="009727C6" w:rsidP="004D4140">
      <w:pPr>
        <w:pStyle w:val="a8"/>
        <w:numPr>
          <w:ilvl w:val="2"/>
          <w:numId w:val="56"/>
        </w:numPr>
        <w:tabs>
          <w:tab w:val="left" w:pos="1604"/>
        </w:tabs>
        <w:ind w:right="619" w:firstLine="679"/>
        <w:rPr>
          <w:b/>
          <w:sz w:val="24"/>
        </w:rPr>
      </w:pPr>
      <w:r>
        <w:rPr>
          <w:b/>
          <w:color w:val="0D0D0D"/>
          <w:sz w:val="24"/>
        </w:rPr>
        <w:t>Цели</w:t>
      </w:r>
      <w:r>
        <w:rPr>
          <w:b/>
          <w:color w:val="0D0D0D"/>
          <w:spacing w:val="1"/>
          <w:sz w:val="24"/>
        </w:rPr>
        <w:t xml:space="preserve"> </w:t>
      </w:r>
      <w:r>
        <w:rPr>
          <w:b/>
          <w:color w:val="0D0D0D"/>
          <w:sz w:val="24"/>
        </w:rPr>
        <w:t>реализации</w:t>
      </w:r>
      <w:r>
        <w:rPr>
          <w:b/>
          <w:color w:val="0D0D0D"/>
          <w:spacing w:val="1"/>
          <w:sz w:val="24"/>
        </w:rPr>
        <w:t xml:space="preserve"> </w:t>
      </w:r>
      <w:r>
        <w:rPr>
          <w:b/>
          <w:color w:val="0D0D0D"/>
          <w:sz w:val="24"/>
        </w:rPr>
        <w:t>основной</w:t>
      </w:r>
      <w:r>
        <w:rPr>
          <w:b/>
          <w:color w:val="0D0D0D"/>
          <w:spacing w:val="1"/>
          <w:sz w:val="24"/>
        </w:rPr>
        <w:t xml:space="preserve"> </w:t>
      </w:r>
      <w:r>
        <w:rPr>
          <w:b/>
          <w:color w:val="0D0D0D"/>
          <w:sz w:val="24"/>
        </w:rPr>
        <w:t>образовательной</w:t>
      </w:r>
      <w:r>
        <w:rPr>
          <w:b/>
          <w:color w:val="0D0D0D"/>
          <w:spacing w:val="1"/>
          <w:sz w:val="24"/>
        </w:rPr>
        <w:t xml:space="preserve"> </w:t>
      </w:r>
      <w:r>
        <w:rPr>
          <w:b/>
          <w:color w:val="0D0D0D"/>
          <w:sz w:val="24"/>
        </w:rPr>
        <w:t>программы</w:t>
      </w:r>
      <w:r>
        <w:rPr>
          <w:b/>
          <w:color w:val="0D0D0D"/>
          <w:spacing w:val="1"/>
          <w:sz w:val="24"/>
        </w:rPr>
        <w:t xml:space="preserve"> </w:t>
      </w:r>
      <w:r>
        <w:rPr>
          <w:b/>
          <w:color w:val="0D0D0D"/>
          <w:sz w:val="24"/>
        </w:rPr>
        <w:t>основного</w:t>
      </w:r>
      <w:r>
        <w:rPr>
          <w:b/>
          <w:color w:val="0D0D0D"/>
          <w:spacing w:val="1"/>
          <w:sz w:val="24"/>
        </w:rPr>
        <w:t xml:space="preserve"> </w:t>
      </w:r>
      <w:r>
        <w:rPr>
          <w:b/>
          <w:color w:val="0D0D0D"/>
          <w:sz w:val="24"/>
        </w:rPr>
        <w:t>общего</w:t>
      </w:r>
      <w:r>
        <w:rPr>
          <w:b/>
          <w:color w:val="0D0D0D"/>
          <w:spacing w:val="-57"/>
          <w:sz w:val="24"/>
        </w:rPr>
        <w:t xml:space="preserve"> </w:t>
      </w:r>
      <w:r>
        <w:rPr>
          <w:b/>
          <w:color w:val="0D0D0D"/>
          <w:sz w:val="24"/>
        </w:rPr>
        <w:t>образования</w:t>
      </w:r>
    </w:p>
    <w:p w:rsidR="009727C6" w:rsidRDefault="009727C6" w:rsidP="009727C6">
      <w:pPr>
        <w:pStyle w:val="a4"/>
        <w:ind w:right="616" w:firstLine="679"/>
      </w:pPr>
      <w:r>
        <w:t>Основное</w:t>
      </w:r>
      <w:r>
        <w:rPr>
          <w:spacing w:val="1"/>
        </w:rPr>
        <w:t xml:space="preserve"> </w:t>
      </w:r>
      <w:r>
        <w:t>общее</w:t>
      </w:r>
      <w:r>
        <w:rPr>
          <w:spacing w:val="1"/>
        </w:rPr>
        <w:t xml:space="preserve"> </w:t>
      </w:r>
      <w:r>
        <w:t>образование</w:t>
      </w:r>
      <w:r>
        <w:rPr>
          <w:spacing w:val="1"/>
        </w:rPr>
        <w:t xml:space="preserve"> </w:t>
      </w:r>
      <w:r>
        <w:t>направлено</w:t>
      </w:r>
      <w:r>
        <w:rPr>
          <w:spacing w:val="1"/>
        </w:rPr>
        <w:t xml:space="preserve"> </w:t>
      </w:r>
      <w:r>
        <w:t>на</w:t>
      </w:r>
      <w:r>
        <w:rPr>
          <w:spacing w:val="1"/>
        </w:rPr>
        <w:t xml:space="preserve"> </w:t>
      </w:r>
      <w:r>
        <w:t>становление</w:t>
      </w:r>
      <w:r>
        <w:rPr>
          <w:spacing w:val="1"/>
        </w:rPr>
        <w:t xml:space="preserve"> </w:t>
      </w:r>
      <w:r>
        <w:t>и</w:t>
      </w:r>
      <w:r>
        <w:rPr>
          <w:spacing w:val="1"/>
        </w:rPr>
        <w:t xml:space="preserve"> </w:t>
      </w:r>
      <w:r>
        <w:t>формирование</w:t>
      </w:r>
      <w:r>
        <w:rPr>
          <w:spacing w:val="1"/>
        </w:rPr>
        <w:t xml:space="preserve"> </w:t>
      </w:r>
      <w:r>
        <w:t>личности</w:t>
      </w:r>
      <w:r>
        <w:rPr>
          <w:spacing w:val="-57"/>
        </w:rPr>
        <w:t xml:space="preserve"> </w:t>
      </w:r>
      <w:r>
        <w:t>обучающегося</w:t>
      </w:r>
      <w:r>
        <w:rPr>
          <w:spacing w:val="1"/>
        </w:rPr>
        <w:t xml:space="preserve"> </w:t>
      </w:r>
      <w:r>
        <w:t>(формирование</w:t>
      </w:r>
      <w:r>
        <w:rPr>
          <w:spacing w:val="1"/>
        </w:rPr>
        <w:t xml:space="preserve"> </w:t>
      </w:r>
      <w:r>
        <w:t>нравственных</w:t>
      </w:r>
      <w:r>
        <w:rPr>
          <w:spacing w:val="1"/>
        </w:rPr>
        <w:t xml:space="preserve"> </w:t>
      </w:r>
      <w:r>
        <w:t>убеждений,</w:t>
      </w:r>
      <w:r>
        <w:rPr>
          <w:spacing w:val="1"/>
        </w:rPr>
        <w:t xml:space="preserve"> </w:t>
      </w:r>
      <w:r>
        <w:t>эстетического</w:t>
      </w:r>
      <w:r>
        <w:rPr>
          <w:spacing w:val="1"/>
        </w:rPr>
        <w:t xml:space="preserve"> </w:t>
      </w:r>
      <w:r>
        <w:t>вкуса</w:t>
      </w:r>
      <w:r>
        <w:rPr>
          <w:spacing w:val="1"/>
        </w:rPr>
        <w:t xml:space="preserve"> </w:t>
      </w:r>
      <w:r>
        <w:t>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высокой</w:t>
      </w:r>
      <w:r>
        <w:rPr>
          <w:spacing w:val="1"/>
        </w:rPr>
        <w:t xml:space="preserve"> </w:t>
      </w:r>
      <w:r>
        <w:t>культуры</w:t>
      </w:r>
      <w:r>
        <w:rPr>
          <w:spacing w:val="1"/>
        </w:rPr>
        <w:t xml:space="preserve"> </w:t>
      </w:r>
      <w:r>
        <w:t>межличностного</w:t>
      </w:r>
      <w:r>
        <w:rPr>
          <w:spacing w:val="1"/>
        </w:rPr>
        <w:t xml:space="preserve"> </w:t>
      </w:r>
      <w:r>
        <w:t>и</w:t>
      </w:r>
      <w:r>
        <w:rPr>
          <w:spacing w:val="1"/>
        </w:rPr>
        <w:t xml:space="preserve"> </w:t>
      </w:r>
      <w:r>
        <w:t>межэтнического</w:t>
      </w:r>
      <w:r>
        <w:rPr>
          <w:spacing w:val="1"/>
        </w:rPr>
        <w:t xml:space="preserve"> </w:t>
      </w:r>
      <w:r>
        <w:t>общения,</w:t>
      </w:r>
      <w:r>
        <w:rPr>
          <w:spacing w:val="1"/>
        </w:rPr>
        <w:t xml:space="preserve"> </w:t>
      </w:r>
      <w:r>
        <w:t>овладение</w:t>
      </w:r>
      <w:r>
        <w:rPr>
          <w:spacing w:val="1"/>
        </w:rPr>
        <w:t xml:space="preserve"> </w:t>
      </w:r>
      <w:r>
        <w:t>основами</w:t>
      </w:r>
      <w:r>
        <w:rPr>
          <w:spacing w:val="1"/>
        </w:rPr>
        <w:t xml:space="preserve"> </w:t>
      </w:r>
      <w:r>
        <w:t>наук,</w:t>
      </w:r>
      <w:r>
        <w:rPr>
          <w:spacing w:val="1"/>
        </w:rPr>
        <w:t xml:space="preserve"> </w:t>
      </w:r>
      <w:r>
        <w:t>государственным</w:t>
      </w:r>
      <w:r>
        <w:rPr>
          <w:spacing w:val="1"/>
        </w:rPr>
        <w:t xml:space="preserve"> </w:t>
      </w:r>
      <w:r>
        <w:t>языком</w:t>
      </w:r>
      <w:r>
        <w:rPr>
          <w:spacing w:val="1"/>
        </w:rPr>
        <w:t xml:space="preserve"> </w:t>
      </w:r>
      <w:r>
        <w:t>Российской</w:t>
      </w:r>
      <w:r>
        <w:rPr>
          <w:spacing w:val="1"/>
        </w:rPr>
        <w:t xml:space="preserve"> </w:t>
      </w:r>
      <w:r>
        <w:t>Федерации, навыками</w:t>
      </w:r>
      <w:r>
        <w:rPr>
          <w:spacing w:val="1"/>
        </w:rPr>
        <w:t xml:space="preserve"> </w:t>
      </w:r>
      <w:r>
        <w:t>умственного 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t>способностей</w:t>
      </w:r>
      <w:r>
        <w:rPr>
          <w:spacing w:val="1"/>
        </w:rPr>
        <w:t xml:space="preserve"> </w:t>
      </w:r>
      <w:r>
        <w:t>к</w:t>
      </w:r>
      <w:r>
        <w:rPr>
          <w:spacing w:val="1"/>
        </w:rPr>
        <w:t xml:space="preserve"> </w:t>
      </w:r>
      <w:r>
        <w:t>социальному</w:t>
      </w:r>
      <w:r>
        <w:rPr>
          <w:spacing w:val="1"/>
        </w:rPr>
        <w:t xml:space="preserve"> </w:t>
      </w:r>
      <w:r>
        <w:t>самоопределению).</w:t>
      </w:r>
    </w:p>
    <w:p w:rsidR="009727C6" w:rsidRDefault="009727C6" w:rsidP="009727C6">
      <w:pPr>
        <w:pStyle w:val="a4"/>
        <w:ind w:right="618" w:firstLine="679"/>
      </w:pPr>
      <w:r>
        <w:t>Достижение</w:t>
      </w:r>
      <w:r>
        <w:rPr>
          <w:spacing w:val="1"/>
        </w:rPr>
        <w:t xml:space="preserve"> </w:t>
      </w:r>
      <w:r>
        <w:t>поставленных</w:t>
      </w:r>
      <w:r>
        <w:rPr>
          <w:spacing w:val="1"/>
        </w:rPr>
        <w:t xml:space="preserve"> </w:t>
      </w:r>
      <w:r>
        <w:t>целей</w:t>
      </w:r>
      <w:r>
        <w:rPr>
          <w:spacing w:val="1"/>
        </w:rPr>
        <w:t xml:space="preserve"> </w:t>
      </w:r>
      <w:r>
        <w:t>при</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основной</w:t>
      </w:r>
      <w:r>
        <w:rPr>
          <w:spacing w:val="-57"/>
        </w:rPr>
        <w:t xml:space="preserve"> </w:t>
      </w:r>
      <w:r>
        <w:t>образовательной программы МКОУ Семеновской СШ  предусматривает решение следующих основных</w:t>
      </w:r>
      <w:r>
        <w:rPr>
          <w:spacing w:val="1"/>
        </w:rPr>
        <w:t xml:space="preserve"> </w:t>
      </w:r>
      <w:r>
        <w:t>задач:</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5"/>
        <w:ind w:left="0"/>
        <w:jc w:val="left"/>
        <w:rPr>
          <w:sz w:val="23"/>
        </w:rPr>
      </w:pPr>
    </w:p>
    <w:p w:rsidR="009727C6" w:rsidRDefault="009727C6" w:rsidP="009727C6">
      <w:pPr>
        <w:pStyle w:val="a4"/>
        <w:jc w:val="left"/>
      </w:pPr>
      <w:r>
        <w:rPr>
          <w:spacing w:val="-1"/>
        </w:rPr>
        <w:t>ООО;</w:t>
      </w:r>
    </w:p>
    <w:p w:rsidR="009727C6" w:rsidRDefault="009727C6" w:rsidP="009727C6">
      <w:pPr>
        <w:pStyle w:val="a4"/>
        <w:spacing w:line="270" w:lineRule="exact"/>
        <w:ind w:left="55"/>
        <w:jc w:val="left"/>
      </w:pPr>
      <w:r>
        <w:br w:type="column"/>
      </w:r>
      <w:r>
        <w:lastRenderedPageBreak/>
        <w:t>обеспечение</w:t>
      </w:r>
      <w:r>
        <w:rPr>
          <w:spacing w:val="60"/>
        </w:rPr>
        <w:t xml:space="preserve"> </w:t>
      </w:r>
      <w:r>
        <w:t>соответствия</w:t>
      </w:r>
      <w:r>
        <w:rPr>
          <w:spacing w:val="61"/>
        </w:rPr>
        <w:t xml:space="preserve"> </w:t>
      </w:r>
      <w:r>
        <w:t>основной</w:t>
      </w:r>
      <w:r>
        <w:rPr>
          <w:spacing w:val="60"/>
        </w:rPr>
        <w:t xml:space="preserve"> </w:t>
      </w:r>
      <w:r>
        <w:t>образовательной</w:t>
      </w:r>
      <w:r>
        <w:rPr>
          <w:spacing w:val="62"/>
        </w:rPr>
        <w:t xml:space="preserve"> </w:t>
      </w:r>
      <w:r>
        <w:t>программы</w:t>
      </w:r>
      <w:r>
        <w:rPr>
          <w:spacing w:val="59"/>
        </w:rPr>
        <w:t xml:space="preserve"> </w:t>
      </w:r>
      <w:r>
        <w:t>требованиям</w:t>
      </w:r>
      <w:r>
        <w:rPr>
          <w:spacing w:val="59"/>
        </w:rPr>
        <w:t xml:space="preserve"> </w:t>
      </w:r>
      <w:r>
        <w:t>ФГОС</w:t>
      </w:r>
    </w:p>
    <w:p w:rsidR="009727C6" w:rsidRDefault="009727C6" w:rsidP="009727C6">
      <w:pPr>
        <w:pStyle w:val="a4"/>
        <w:ind w:left="0"/>
        <w:jc w:val="left"/>
      </w:pPr>
    </w:p>
    <w:p w:rsidR="009727C6" w:rsidRDefault="009727C6" w:rsidP="009727C6">
      <w:pPr>
        <w:pStyle w:val="a4"/>
        <w:ind w:left="55"/>
        <w:jc w:val="left"/>
      </w:pPr>
      <w:r>
        <w:t>обеспечение</w:t>
      </w:r>
      <w:r>
        <w:rPr>
          <w:spacing w:val="27"/>
        </w:rPr>
        <w:t xml:space="preserve"> </w:t>
      </w:r>
      <w:r>
        <w:t>преемственности</w:t>
      </w:r>
      <w:r>
        <w:rPr>
          <w:spacing w:val="29"/>
        </w:rPr>
        <w:t xml:space="preserve"> </w:t>
      </w:r>
      <w:r>
        <w:t>начального</w:t>
      </w:r>
      <w:r>
        <w:rPr>
          <w:spacing w:val="28"/>
        </w:rPr>
        <w:t xml:space="preserve"> </w:t>
      </w:r>
      <w:r>
        <w:t>общего,</w:t>
      </w:r>
      <w:r>
        <w:rPr>
          <w:spacing w:val="28"/>
        </w:rPr>
        <w:t xml:space="preserve"> </w:t>
      </w:r>
      <w:r>
        <w:t>основного</w:t>
      </w:r>
      <w:r>
        <w:rPr>
          <w:spacing w:val="27"/>
        </w:rPr>
        <w:t xml:space="preserve"> </w:t>
      </w:r>
      <w:r>
        <w:t>общего,</w:t>
      </w:r>
      <w:r>
        <w:rPr>
          <w:spacing w:val="29"/>
        </w:rPr>
        <w:t xml:space="preserve"> </w:t>
      </w:r>
      <w:r>
        <w:t>среднего</w:t>
      </w:r>
      <w:r>
        <w:rPr>
          <w:spacing w:val="28"/>
        </w:rPr>
        <w:t xml:space="preserve"> </w:t>
      </w:r>
      <w:r>
        <w:t>общего</w:t>
      </w:r>
    </w:p>
    <w:p w:rsidR="009727C6" w:rsidRDefault="009727C6" w:rsidP="009727C6">
      <w:pPr>
        <w:sectPr w:rsidR="009727C6">
          <w:type w:val="continuous"/>
          <w:pgSz w:w="11900" w:h="16850"/>
          <w:pgMar w:top="820" w:right="140" w:bottom="280" w:left="960" w:header="720" w:footer="720" w:gutter="0"/>
          <w:cols w:num="2" w:space="720" w:equalWidth="0">
            <w:col w:w="902" w:space="40"/>
            <w:col w:w="9858"/>
          </w:cols>
        </w:sectPr>
      </w:pPr>
    </w:p>
    <w:p w:rsidR="009727C6" w:rsidRDefault="009727C6" w:rsidP="009727C6">
      <w:pPr>
        <w:pStyle w:val="a4"/>
        <w:jc w:val="left"/>
      </w:pPr>
      <w:r>
        <w:lastRenderedPageBreak/>
        <w:t>образования;</w:t>
      </w:r>
    </w:p>
    <w:p w:rsidR="009727C6" w:rsidRDefault="009727C6" w:rsidP="009727C6">
      <w:pPr>
        <w:pStyle w:val="a4"/>
        <w:ind w:right="616" w:firstLine="679"/>
      </w:pPr>
      <w:r>
        <w:t>обеспечение</w:t>
      </w:r>
      <w:r>
        <w:rPr>
          <w:spacing w:val="1"/>
        </w:rPr>
        <w:t xml:space="preserve"> </w:t>
      </w:r>
      <w:r>
        <w:t>доступности</w:t>
      </w:r>
      <w:r>
        <w:rPr>
          <w:spacing w:val="1"/>
        </w:rPr>
        <w:t xml:space="preserve"> </w:t>
      </w:r>
      <w:r>
        <w:t>получения</w:t>
      </w:r>
      <w:r>
        <w:rPr>
          <w:spacing w:val="1"/>
        </w:rPr>
        <w:t xml:space="preserve"> </w:t>
      </w:r>
      <w:r>
        <w:t>качественного</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детьми-инвалидами</w:t>
      </w:r>
      <w:r>
        <w:rPr>
          <w:spacing w:val="60"/>
        </w:rPr>
        <w:t xml:space="preserve"> </w:t>
      </w:r>
      <w:r>
        <w:t>и</w:t>
      </w:r>
      <w:r>
        <w:rPr>
          <w:spacing w:val="1"/>
        </w:rPr>
        <w:t xml:space="preserve"> </w:t>
      </w:r>
      <w:r>
        <w:t>детьми</w:t>
      </w:r>
      <w:r>
        <w:rPr>
          <w:spacing w:val="1"/>
        </w:rPr>
        <w:t xml:space="preserve"> </w:t>
      </w:r>
      <w:r>
        <w:t>с</w:t>
      </w:r>
      <w:r>
        <w:rPr>
          <w:spacing w:val="-1"/>
        </w:rPr>
        <w:t xml:space="preserve"> </w:t>
      </w:r>
      <w:r>
        <w:t>ОВЗ;</w:t>
      </w:r>
    </w:p>
    <w:p w:rsidR="009727C6" w:rsidRDefault="009727C6" w:rsidP="009727C6">
      <w:pPr>
        <w:pStyle w:val="a4"/>
        <w:ind w:right="616" w:firstLine="679"/>
      </w:pPr>
      <w:r>
        <w:t>реализацию программы воспитания, обеспечение индивидуализированного психолого-</w:t>
      </w:r>
      <w:r>
        <w:rPr>
          <w:spacing w:val="1"/>
        </w:rPr>
        <w:t xml:space="preserve"> </w:t>
      </w:r>
      <w:r>
        <w:t>педагогического</w:t>
      </w:r>
      <w:r>
        <w:rPr>
          <w:spacing w:val="1"/>
        </w:rPr>
        <w:t xml:space="preserve"> </w:t>
      </w:r>
      <w:r>
        <w:t>сопровождения</w:t>
      </w:r>
      <w:r>
        <w:rPr>
          <w:spacing w:val="1"/>
        </w:rPr>
        <w:t xml:space="preserve"> </w:t>
      </w:r>
      <w:r>
        <w:t>каждого</w:t>
      </w:r>
      <w:r>
        <w:rPr>
          <w:spacing w:val="1"/>
        </w:rPr>
        <w:t xml:space="preserve"> </w:t>
      </w:r>
      <w:r>
        <w:t>обучающегося,</w:t>
      </w:r>
      <w:r>
        <w:rPr>
          <w:spacing w:val="1"/>
        </w:rPr>
        <w:t xml:space="preserve"> </w:t>
      </w:r>
      <w:r>
        <w:t>формированию</w:t>
      </w:r>
      <w:r>
        <w:rPr>
          <w:spacing w:val="1"/>
        </w:rPr>
        <w:t xml:space="preserve"> </w:t>
      </w:r>
      <w:r>
        <w:t>образовательного</w:t>
      </w:r>
      <w:r>
        <w:rPr>
          <w:spacing w:val="1"/>
        </w:rPr>
        <w:t xml:space="preserve"> </w:t>
      </w:r>
      <w:r>
        <w:t>базиса,</w:t>
      </w:r>
      <w:r>
        <w:rPr>
          <w:spacing w:val="1"/>
        </w:rPr>
        <w:t xml:space="preserve"> </w:t>
      </w:r>
      <w:r>
        <w:t>основанного</w:t>
      </w:r>
      <w:r>
        <w:rPr>
          <w:spacing w:val="1"/>
        </w:rPr>
        <w:t xml:space="preserve"> </w:t>
      </w:r>
      <w:r>
        <w:t>не</w:t>
      </w:r>
      <w:r>
        <w:rPr>
          <w:spacing w:val="1"/>
        </w:rPr>
        <w:t xml:space="preserve"> </w:t>
      </w:r>
      <w:r>
        <w:t>только</w:t>
      </w:r>
      <w:r>
        <w:rPr>
          <w:spacing w:val="1"/>
        </w:rPr>
        <w:t xml:space="preserve"> </w:t>
      </w:r>
      <w:r>
        <w:t>на</w:t>
      </w:r>
      <w:r>
        <w:rPr>
          <w:spacing w:val="1"/>
        </w:rPr>
        <w:t xml:space="preserve"> </w:t>
      </w:r>
      <w:r>
        <w:t>знаниях,</w:t>
      </w:r>
      <w:r>
        <w:rPr>
          <w:spacing w:val="1"/>
        </w:rPr>
        <w:t xml:space="preserve"> </w:t>
      </w:r>
      <w:r>
        <w:t>но</w:t>
      </w:r>
      <w:r>
        <w:rPr>
          <w:spacing w:val="1"/>
        </w:rPr>
        <w:t xml:space="preserve"> </w:t>
      </w:r>
      <w:r>
        <w:t>и</w:t>
      </w:r>
      <w:r>
        <w:rPr>
          <w:spacing w:val="1"/>
        </w:rPr>
        <w:t xml:space="preserve"> </w:t>
      </w:r>
      <w:r>
        <w:t>на</w:t>
      </w:r>
      <w:r>
        <w:rPr>
          <w:spacing w:val="1"/>
        </w:rPr>
        <w:t xml:space="preserve"> </w:t>
      </w:r>
      <w:r>
        <w:t>соответствующем</w:t>
      </w:r>
      <w:r>
        <w:rPr>
          <w:spacing w:val="1"/>
        </w:rPr>
        <w:t xml:space="preserve"> </w:t>
      </w:r>
      <w:r>
        <w:t>культурном</w:t>
      </w:r>
      <w:r>
        <w:rPr>
          <w:spacing w:val="1"/>
        </w:rPr>
        <w:t xml:space="preserve"> </w:t>
      </w:r>
      <w:r>
        <w:t>уровне</w:t>
      </w:r>
      <w:r>
        <w:rPr>
          <w:spacing w:val="1"/>
        </w:rPr>
        <w:t xml:space="preserve"> </w:t>
      </w:r>
      <w:r>
        <w:t>развития</w:t>
      </w:r>
      <w:r>
        <w:rPr>
          <w:spacing w:val="1"/>
        </w:rPr>
        <w:t xml:space="preserve"> </w:t>
      </w:r>
      <w:r>
        <w:t>личности,</w:t>
      </w:r>
      <w:r>
        <w:rPr>
          <w:spacing w:val="1"/>
        </w:rPr>
        <w:t xml:space="preserve"> </w:t>
      </w:r>
      <w:r>
        <w:t>созданию</w:t>
      </w:r>
      <w:r>
        <w:rPr>
          <w:spacing w:val="1"/>
        </w:rPr>
        <w:t xml:space="preserve"> </w:t>
      </w:r>
      <w:r>
        <w:t>необходимых</w:t>
      </w:r>
      <w:r>
        <w:rPr>
          <w:spacing w:val="1"/>
        </w:rPr>
        <w:t xml:space="preserve"> </w:t>
      </w:r>
      <w:r>
        <w:t>условий</w:t>
      </w:r>
      <w:r>
        <w:rPr>
          <w:spacing w:val="1"/>
        </w:rPr>
        <w:t xml:space="preserve"> </w:t>
      </w:r>
      <w:r>
        <w:t>для</w:t>
      </w:r>
      <w:r>
        <w:rPr>
          <w:spacing w:val="1"/>
        </w:rPr>
        <w:t xml:space="preserve"> </w:t>
      </w:r>
      <w:r>
        <w:t>ее</w:t>
      </w:r>
      <w:r>
        <w:rPr>
          <w:spacing w:val="1"/>
        </w:rPr>
        <w:t xml:space="preserve"> </w:t>
      </w:r>
      <w:r>
        <w:t>самореализации;</w:t>
      </w:r>
      <w:r>
        <w:rPr>
          <w:spacing w:val="1"/>
        </w:rPr>
        <w:t xml:space="preserve"> </w:t>
      </w:r>
      <w:r>
        <w:t>обеспечение</w:t>
      </w:r>
      <w:r>
        <w:rPr>
          <w:spacing w:val="1"/>
        </w:rPr>
        <w:t xml:space="preserve"> </w:t>
      </w:r>
      <w:r>
        <w:t>эффективного</w:t>
      </w:r>
      <w:r>
        <w:rPr>
          <w:spacing w:val="1"/>
        </w:rPr>
        <w:t xml:space="preserve"> </w:t>
      </w:r>
      <w:r>
        <w:t>сочетания</w:t>
      </w:r>
      <w:r>
        <w:rPr>
          <w:spacing w:val="1"/>
        </w:rPr>
        <w:t xml:space="preserve"> </w:t>
      </w:r>
      <w:r>
        <w:t>урочных</w:t>
      </w:r>
      <w:r>
        <w:rPr>
          <w:spacing w:val="1"/>
        </w:rPr>
        <w:t xml:space="preserve"> </w:t>
      </w:r>
      <w:r>
        <w:t>и</w:t>
      </w:r>
      <w:r>
        <w:rPr>
          <w:spacing w:val="1"/>
        </w:rPr>
        <w:t xml:space="preserve"> </w:t>
      </w:r>
      <w:r>
        <w:t>внеурочных</w:t>
      </w:r>
      <w:r>
        <w:rPr>
          <w:spacing w:val="1"/>
        </w:rPr>
        <w:t xml:space="preserve"> </w:t>
      </w:r>
      <w:r>
        <w:t>форм</w:t>
      </w:r>
      <w:r>
        <w:rPr>
          <w:spacing w:val="1"/>
        </w:rPr>
        <w:t xml:space="preserve"> </w:t>
      </w:r>
      <w:r>
        <w:t>организации</w:t>
      </w:r>
      <w:r>
        <w:rPr>
          <w:spacing w:val="1"/>
        </w:rPr>
        <w:t xml:space="preserve"> </w:t>
      </w:r>
      <w:r>
        <w:t>учебных</w:t>
      </w:r>
      <w:r>
        <w:rPr>
          <w:spacing w:val="1"/>
        </w:rPr>
        <w:t xml:space="preserve"> </w:t>
      </w:r>
      <w:r>
        <w:t>занятий,</w:t>
      </w:r>
      <w:r>
        <w:rPr>
          <w:spacing w:val="1"/>
        </w:rPr>
        <w:t xml:space="preserve"> </w:t>
      </w:r>
      <w:r>
        <w:t>взаимодействия</w:t>
      </w:r>
    </w:p>
    <w:p w:rsidR="009727C6" w:rsidRDefault="009727C6" w:rsidP="009727C6">
      <w:pPr>
        <w:pStyle w:val="a4"/>
        <w:ind w:right="618"/>
      </w:pPr>
      <w:r>
        <w:t>всех участников образовательных отношений; взаимодействие образовательной организации</w:t>
      </w:r>
      <w:r>
        <w:rPr>
          <w:spacing w:val="1"/>
        </w:rPr>
        <w:t xml:space="preserve"> </w:t>
      </w:r>
      <w:r>
        <w:t>при реализации основной</w:t>
      </w:r>
      <w:r>
        <w:rPr>
          <w:spacing w:val="1"/>
        </w:rPr>
        <w:t xml:space="preserve"> </w:t>
      </w:r>
      <w:r>
        <w:t>образовательной</w:t>
      </w:r>
      <w:r>
        <w:rPr>
          <w:spacing w:val="-2"/>
        </w:rPr>
        <w:t xml:space="preserve"> </w:t>
      </w:r>
      <w:r>
        <w:t>программы</w:t>
      </w:r>
      <w:r>
        <w:rPr>
          <w:spacing w:val="1"/>
        </w:rPr>
        <w:t xml:space="preserve"> </w:t>
      </w:r>
      <w:r>
        <w:t>с</w:t>
      </w:r>
      <w:r>
        <w:rPr>
          <w:spacing w:val="-2"/>
        </w:rPr>
        <w:t xml:space="preserve"> </w:t>
      </w:r>
      <w:r>
        <w:t>социальными</w:t>
      </w:r>
      <w:r>
        <w:rPr>
          <w:spacing w:val="1"/>
        </w:rPr>
        <w:t xml:space="preserve"> </w:t>
      </w:r>
      <w:r>
        <w:t>партнерами;</w:t>
      </w:r>
    </w:p>
    <w:p w:rsidR="009727C6" w:rsidRDefault="009727C6" w:rsidP="009727C6">
      <w:pPr>
        <w:pStyle w:val="a4"/>
        <w:ind w:right="617" w:firstLine="679"/>
        <w:rPr>
          <w:spacing w:val="1"/>
        </w:rPr>
      </w:pPr>
      <w:r>
        <w:t>выявление</w:t>
      </w:r>
      <w:r>
        <w:rPr>
          <w:spacing w:val="1"/>
        </w:rPr>
        <w:t xml:space="preserve"> </w:t>
      </w:r>
      <w:r>
        <w:t>и</w:t>
      </w:r>
      <w:r>
        <w:rPr>
          <w:spacing w:val="1"/>
        </w:rPr>
        <w:t xml:space="preserve"> </w:t>
      </w:r>
      <w:r>
        <w:t>развитие</w:t>
      </w:r>
      <w:r>
        <w:rPr>
          <w:spacing w:val="1"/>
        </w:rPr>
        <w:t xml:space="preserve"> </w:t>
      </w:r>
      <w:r>
        <w:t>способностей</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проявивших</w:t>
      </w:r>
      <w:r>
        <w:rPr>
          <w:spacing w:val="1"/>
        </w:rPr>
        <w:t xml:space="preserve"> </w:t>
      </w:r>
      <w:r>
        <w:t>выдающиеся</w:t>
      </w:r>
      <w:r>
        <w:rPr>
          <w:spacing w:val="54"/>
        </w:rPr>
        <w:t xml:space="preserve"> </w:t>
      </w:r>
      <w:r>
        <w:t>способности,</w:t>
      </w:r>
      <w:r>
        <w:rPr>
          <w:spacing w:val="57"/>
        </w:rPr>
        <w:t xml:space="preserve"> </w:t>
      </w:r>
      <w:r>
        <w:t>детей</w:t>
      </w:r>
      <w:r>
        <w:rPr>
          <w:spacing w:val="56"/>
        </w:rPr>
        <w:t xml:space="preserve"> </w:t>
      </w:r>
      <w:r>
        <w:t>с</w:t>
      </w:r>
      <w:r>
        <w:rPr>
          <w:spacing w:val="54"/>
        </w:rPr>
        <w:t xml:space="preserve"> </w:t>
      </w:r>
      <w:r>
        <w:t>ограниченными</w:t>
      </w:r>
      <w:r>
        <w:rPr>
          <w:spacing w:val="56"/>
        </w:rPr>
        <w:t xml:space="preserve"> </w:t>
      </w:r>
      <w:r>
        <w:t>возможностями</w:t>
      </w:r>
      <w:r>
        <w:rPr>
          <w:spacing w:val="54"/>
        </w:rPr>
        <w:t xml:space="preserve"> </w:t>
      </w:r>
      <w:r>
        <w:t>здоровья</w:t>
      </w:r>
      <w:r>
        <w:rPr>
          <w:spacing w:val="55"/>
        </w:rPr>
        <w:t xml:space="preserve"> </w:t>
      </w:r>
      <w:r>
        <w:t>(далее</w:t>
      </w:r>
      <w:r>
        <w:rPr>
          <w:spacing w:val="59"/>
        </w:rPr>
        <w:t xml:space="preserve"> </w:t>
      </w:r>
      <w:r>
        <w:t>–</w:t>
      </w:r>
      <w:r>
        <w:rPr>
          <w:spacing w:val="58"/>
        </w:rPr>
        <w:t xml:space="preserve"> </w:t>
      </w:r>
      <w:r>
        <w:t>ОВЗ)</w:t>
      </w:r>
      <w:r>
        <w:rPr>
          <w:spacing w:val="-58"/>
        </w:rPr>
        <w:t xml:space="preserve"> </w:t>
      </w:r>
      <w:r>
        <w:t>и инвалидов, их интересов через систему клубов, секций, студий и кружков, общественно</w:t>
      </w:r>
      <w:r>
        <w:rPr>
          <w:spacing w:val="1"/>
        </w:rPr>
        <w:t xml:space="preserve"> </w:t>
      </w:r>
      <w:r>
        <w:t>полезную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образовательных</w:t>
      </w:r>
      <w:r>
        <w:rPr>
          <w:spacing w:val="1"/>
        </w:rPr>
        <w:t xml:space="preserve"> </w:t>
      </w:r>
      <w:r>
        <w:t>организаций</w:t>
      </w:r>
      <w:r>
        <w:rPr>
          <w:spacing w:val="1"/>
        </w:rPr>
        <w:t xml:space="preserve"> </w:t>
      </w:r>
      <w:r>
        <w:t>дополнительного</w:t>
      </w:r>
      <w:r>
        <w:rPr>
          <w:spacing w:val="1"/>
        </w:rPr>
        <w:t xml:space="preserve"> </w:t>
      </w:r>
      <w:r>
        <w:t>образования;</w:t>
      </w:r>
      <w:r>
        <w:rPr>
          <w:spacing w:val="1"/>
        </w:rPr>
        <w:t xml:space="preserve"> </w:t>
      </w:r>
      <w:r>
        <w:t>организацию</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научно-технического</w:t>
      </w:r>
      <w:r>
        <w:rPr>
          <w:spacing w:val="1"/>
        </w:rPr>
        <w:t xml:space="preserve"> </w:t>
      </w:r>
      <w:r>
        <w:t>творчества,</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 участие обучающихся, их родителей (законных представителей), педагогических</w:t>
      </w:r>
      <w:r>
        <w:rPr>
          <w:spacing w:val="-57"/>
        </w:rPr>
        <w:t xml:space="preserve"> </w:t>
      </w:r>
      <w:r>
        <w:t>работников</w:t>
      </w:r>
      <w:r>
        <w:rPr>
          <w:spacing w:val="1"/>
        </w:rPr>
        <w:t xml:space="preserve"> </w:t>
      </w:r>
      <w:r>
        <w:t>и</w:t>
      </w:r>
      <w:r>
        <w:rPr>
          <w:spacing w:val="1"/>
        </w:rPr>
        <w:t xml:space="preserve"> </w:t>
      </w:r>
      <w:r>
        <w:t>общественности</w:t>
      </w:r>
      <w:r>
        <w:rPr>
          <w:spacing w:val="1"/>
        </w:rPr>
        <w:t xml:space="preserve"> </w:t>
      </w:r>
      <w:r>
        <w:t>в</w:t>
      </w:r>
      <w:r>
        <w:rPr>
          <w:spacing w:val="1"/>
        </w:rPr>
        <w:t xml:space="preserve"> </w:t>
      </w:r>
      <w:r>
        <w:t>проектировании</w:t>
      </w:r>
      <w:r>
        <w:rPr>
          <w:spacing w:val="1"/>
        </w:rPr>
        <w:t xml:space="preserve"> </w:t>
      </w:r>
      <w:r>
        <w:t>и</w:t>
      </w:r>
      <w:r>
        <w:rPr>
          <w:spacing w:val="1"/>
        </w:rPr>
        <w:t xml:space="preserve"> </w:t>
      </w:r>
      <w:r>
        <w:t>развитии</w:t>
      </w:r>
      <w:r>
        <w:rPr>
          <w:spacing w:val="1"/>
        </w:rPr>
        <w:t xml:space="preserve"> </w:t>
      </w:r>
      <w:r>
        <w:t>внутришкольной</w:t>
      </w:r>
      <w:r>
        <w:rPr>
          <w:spacing w:val="1"/>
        </w:rPr>
        <w:t xml:space="preserve"> </w:t>
      </w:r>
      <w:r>
        <w:t>социальной</w:t>
      </w:r>
      <w:r>
        <w:rPr>
          <w:spacing w:val="1"/>
        </w:rPr>
        <w:t xml:space="preserve"> </w:t>
      </w:r>
      <w:r>
        <w:t>среды, школьного уклада; включение обучающихся в процессы познания и преобразования</w:t>
      </w:r>
      <w:r>
        <w:rPr>
          <w:spacing w:val="1"/>
        </w:rPr>
        <w:t xml:space="preserve"> </w:t>
      </w:r>
      <w:r>
        <w:t>внешкольной социальной среды (населенного пункта, района, города) для приобретения опыта</w:t>
      </w:r>
      <w:r>
        <w:rPr>
          <w:spacing w:val="1"/>
        </w:rPr>
        <w:t xml:space="preserve"> </w:t>
      </w:r>
      <w:r>
        <w:t>реального управления и действия; социальное и учебно-исследовательское проектирование,</w:t>
      </w:r>
      <w:r>
        <w:rPr>
          <w:spacing w:val="1"/>
        </w:rPr>
        <w:t xml:space="preserve"> </w:t>
      </w:r>
      <w:r>
        <w:t>профессиональная</w:t>
      </w:r>
      <w:r>
        <w:rPr>
          <w:spacing w:val="1"/>
        </w:rPr>
        <w:t xml:space="preserve"> </w:t>
      </w:r>
      <w:r>
        <w:t>ориентация</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педагогов,</w:t>
      </w:r>
      <w:r>
        <w:rPr>
          <w:spacing w:val="1"/>
        </w:rPr>
        <w:t xml:space="preserve"> </w:t>
      </w:r>
      <w:r>
        <w:t>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предприятиями,</w:t>
      </w:r>
      <w:r>
        <w:rPr>
          <w:spacing w:val="1"/>
        </w:rPr>
        <w:t xml:space="preserve"> </w:t>
      </w:r>
      <w:r>
        <w:t>организациями</w:t>
      </w:r>
      <w:r>
        <w:rPr>
          <w:spacing w:val="1"/>
        </w:rPr>
        <w:t xml:space="preserve"> </w:t>
      </w:r>
      <w:r>
        <w:t>профессионального</w:t>
      </w:r>
      <w:r>
        <w:rPr>
          <w:spacing w:val="1"/>
        </w:rPr>
        <w:t xml:space="preserve"> </w:t>
      </w:r>
      <w:r>
        <w:t>образования,</w:t>
      </w:r>
      <w:r>
        <w:rPr>
          <w:spacing w:val="1"/>
        </w:rPr>
        <w:t xml:space="preserve"> </w:t>
      </w:r>
      <w:r>
        <w:t>центрами</w:t>
      </w:r>
      <w:r>
        <w:rPr>
          <w:spacing w:val="1"/>
        </w:rPr>
        <w:t xml:space="preserve"> </w:t>
      </w:r>
      <w:r>
        <w:t>профессиональной</w:t>
      </w:r>
      <w:r>
        <w:rPr>
          <w:spacing w:val="1"/>
        </w:rPr>
        <w:t xml:space="preserve"> </w:t>
      </w:r>
      <w:r>
        <w:t>работы;</w:t>
      </w:r>
      <w:r>
        <w:rPr>
          <w:spacing w:val="1"/>
        </w:rPr>
        <w:t xml:space="preserve"> </w:t>
      </w:r>
      <w:r>
        <w:t>сохранение</w:t>
      </w:r>
      <w:r>
        <w:rPr>
          <w:spacing w:val="1"/>
        </w:rPr>
        <w:t xml:space="preserve"> </w:t>
      </w:r>
      <w:r>
        <w:t>и</w:t>
      </w:r>
      <w:r>
        <w:rPr>
          <w:spacing w:val="1"/>
        </w:rPr>
        <w:t xml:space="preserve"> </w:t>
      </w:r>
    </w:p>
    <w:p w:rsidR="009727C6" w:rsidRDefault="009727C6" w:rsidP="009727C6">
      <w:pPr>
        <w:pStyle w:val="a4"/>
        <w:ind w:right="617" w:firstLine="679"/>
      </w:pP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61"/>
        </w:rPr>
        <w:t xml:space="preserve"> </w:t>
      </w:r>
      <w:r>
        <w:t>обучающихся,</w:t>
      </w:r>
      <w:r>
        <w:rPr>
          <w:spacing w:val="1"/>
        </w:rPr>
        <w:t xml:space="preserve"> </w:t>
      </w:r>
      <w:r>
        <w:t>обеспечение</w:t>
      </w:r>
      <w:r>
        <w:rPr>
          <w:spacing w:val="-1"/>
        </w:rPr>
        <w:t xml:space="preserve"> </w:t>
      </w:r>
      <w:r>
        <w:t>их</w:t>
      </w:r>
      <w:r>
        <w:rPr>
          <w:spacing w:val="2"/>
        </w:rPr>
        <w:t xml:space="preserve"> </w:t>
      </w:r>
      <w:r>
        <w:t>безопасности.</w:t>
      </w:r>
    </w:p>
    <w:p w:rsidR="009727C6" w:rsidRDefault="009727C6" w:rsidP="009727C6">
      <w:pPr>
        <w:sectPr w:rsidR="009727C6">
          <w:type w:val="continuous"/>
          <w:pgSz w:w="11900" w:h="16850"/>
          <w:pgMar w:top="820" w:right="140" w:bottom="280" w:left="960" w:header="720" w:footer="720" w:gutter="0"/>
          <w:cols w:space="720"/>
        </w:sectPr>
      </w:pPr>
    </w:p>
    <w:p w:rsidR="009727C6" w:rsidRDefault="009727C6" w:rsidP="004D4140">
      <w:pPr>
        <w:pStyle w:val="a8"/>
        <w:numPr>
          <w:ilvl w:val="2"/>
          <w:numId w:val="56"/>
        </w:numPr>
        <w:tabs>
          <w:tab w:val="left" w:pos="1604"/>
        </w:tabs>
        <w:spacing w:before="64"/>
        <w:ind w:right="618" w:firstLine="679"/>
        <w:rPr>
          <w:b/>
          <w:sz w:val="24"/>
        </w:rPr>
      </w:pPr>
      <w:r>
        <w:rPr>
          <w:b/>
          <w:color w:val="0D0D0D"/>
          <w:sz w:val="24"/>
        </w:rPr>
        <w:lastRenderedPageBreak/>
        <w:t>Принципы</w:t>
      </w:r>
      <w:r>
        <w:rPr>
          <w:b/>
          <w:color w:val="0D0D0D"/>
          <w:spacing w:val="1"/>
          <w:sz w:val="24"/>
        </w:rPr>
        <w:t xml:space="preserve"> </w:t>
      </w:r>
      <w:r>
        <w:rPr>
          <w:b/>
          <w:color w:val="0D0D0D"/>
          <w:sz w:val="24"/>
        </w:rPr>
        <w:t>формирования</w:t>
      </w:r>
      <w:r>
        <w:rPr>
          <w:b/>
          <w:color w:val="0D0D0D"/>
          <w:spacing w:val="1"/>
          <w:sz w:val="24"/>
        </w:rPr>
        <w:t xml:space="preserve"> </w:t>
      </w:r>
      <w:r>
        <w:rPr>
          <w:b/>
          <w:color w:val="0D0D0D"/>
          <w:sz w:val="24"/>
        </w:rPr>
        <w:t>и</w:t>
      </w:r>
      <w:r>
        <w:rPr>
          <w:b/>
          <w:color w:val="0D0D0D"/>
          <w:spacing w:val="1"/>
          <w:sz w:val="24"/>
        </w:rPr>
        <w:t xml:space="preserve"> </w:t>
      </w:r>
      <w:r>
        <w:rPr>
          <w:b/>
          <w:color w:val="0D0D0D"/>
          <w:sz w:val="24"/>
        </w:rPr>
        <w:t>механизмы</w:t>
      </w:r>
      <w:r>
        <w:rPr>
          <w:b/>
          <w:color w:val="0D0D0D"/>
          <w:spacing w:val="1"/>
          <w:sz w:val="24"/>
        </w:rPr>
        <w:t xml:space="preserve"> </w:t>
      </w:r>
      <w:r>
        <w:rPr>
          <w:b/>
          <w:color w:val="0D0D0D"/>
          <w:sz w:val="24"/>
        </w:rPr>
        <w:t>реализации</w:t>
      </w:r>
      <w:r>
        <w:rPr>
          <w:b/>
          <w:color w:val="0D0D0D"/>
          <w:spacing w:val="1"/>
          <w:sz w:val="24"/>
        </w:rPr>
        <w:t xml:space="preserve"> </w:t>
      </w:r>
      <w:r>
        <w:rPr>
          <w:b/>
          <w:color w:val="0D0D0D"/>
          <w:sz w:val="24"/>
        </w:rPr>
        <w:t>основной</w:t>
      </w:r>
      <w:r>
        <w:rPr>
          <w:b/>
          <w:color w:val="0D0D0D"/>
          <w:spacing w:val="1"/>
          <w:sz w:val="24"/>
        </w:rPr>
        <w:t xml:space="preserve"> </w:t>
      </w:r>
      <w:r>
        <w:rPr>
          <w:b/>
          <w:color w:val="0D0D0D"/>
          <w:sz w:val="24"/>
        </w:rPr>
        <w:t>образовательной</w:t>
      </w:r>
      <w:r>
        <w:rPr>
          <w:b/>
          <w:color w:val="0D0D0D"/>
          <w:spacing w:val="-2"/>
          <w:sz w:val="24"/>
        </w:rPr>
        <w:t xml:space="preserve"> </w:t>
      </w:r>
      <w:r>
        <w:rPr>
          <w:b/>
          <w:color w:val="0D0D0D"/>
          <w:sz w:val="24"/>
        </w:rPr>
        <w:t>программы основного</w:t>
      </w:r>
      <w:r>
        <w:rPr>
          <w:b/>
          <w:color w:val="0D0D0D"/>
          <w:spacing w:val="-1"/>
          <w:sz w:val="24"/>
        </w:rPr>
        <w:t xml:space="preserve"> </w:t>
      </w:r>
      <w:r>
        <w:rPr>
          <w:b/>
          <w:color w:val="0D0D0D"/>
          <w:sz w:val="24"/>
        </w:rPr>
        <w:t>общего образования МКОУСеменовской</w:t>
      </w:r>
      <w:r>
        <w:rPr>
          <w:b/>
          <w:color w:val="0D0D0D"/>
          <w:spacing w:val="-1"/>
          <w:sz w:val="24"/>
        </w:rPr>
        <w:t xml:space="preserve"> </w:t>
      </w:r>
      <w:r>
        <w:rPr>
          <w:b/>
          <w:color w:val="0D0D0D"/>
          <w:sz w:val="24"/>
        </w:rPr>
        <w:t>СШ</w:t>
      </w:r>
    </w:p>
    <w:p w:rsidR="009727C6" w:rsidRDefault="009727C6" w:rsidP="009727C6">
      <w:pPr>
        <w:pStyle w:val="a4"/>
        <w:spacing w:line="271" w:lineRule="exact"/>
        <w:ind w:left="996"/>
      </w:pPr>
      <w:r>
        <w:t>В</w:t>
      </w:r>
      <w:r>
        <w:rPr>
          <w:spacing w:val="-4"/>
        </w:rPr>
        <w:t xml:space="preserve"> </w:t>
      </w:r>
      <w:r>
        <w:t>основе</w:t>
      </w:r>
      <w:r>
        <w:rPr>
          <w:spacing w:val="-4"/>
        </w:rPr>
        <w:t xml:space="preserve"> </w:t>
      </w:r>
      <w:r>
        <w:t>разработки</w:t>
      </w:r>
      <w:r>
        <w:rPr>
          <w:spacing w:val="1"/>
        </w:rPr>
        <w:t xml:space="preserve"> </w:t>
      </w:r>
      <w:r>
        <w:t>ООП</w:t>
      </w:r>
      <w:r>
        <w:rPr>
          <w:spacing w:val="-3"/>
        </w:rPr>
        <w:t xml:space="preserve"> </w:t>
      </w:r>
      <w:r>
        <w:t>ООО</w:t>
      </w:r>
      <w:r>
        <w:rPr>
          <w:spacing w:val="-3"/>
        </w:rPr>
        <w:t xml:space="preserve"> </w:t>
      </w:r>
      <w:r>
        <w:t>лежат следующие</w:t>
      </w:r>
      <w:r>
        <w:rPr>
          <w:spacing w:val="-2"/>
        </w:rPr>
        <w:t xml:space="preserve"> </w:t>
      </w:r>
      <w:r>
        <w:t>принципы</w:t>
      </w:r>
      <w:r>
        <w:rPr>
          <w:spacing w:val="-2"/>
        </w:rPr>
        <w:t xml:space="preserve"> </w:t>
      </w:r>
      <w:r>
        <w:t>и</w:t>
      </w:r>
      <w:r>
        <w:rPr>
          <w:spacing w:val="-3"/>
        </w:rPr>
        <w:t xml:space="preserve"> </w:t>
      </w:r>
      <w:r>
        <w:t>подходы:</w:t>
      </w:r>
    </w:p>
    <w:p w:rsidR="009727C6" w:rsidRDefault="009727C6" w:rsidP="004D4140">
      <w:pPr>
        <w:pStyle w:val="a8"/>
        <w:numPr>
          <w:ilvl w:val="0"/>
          <w:numId w:val="57"/>
        </w:numPr>
        <w:tabs>
          <w:tab w:val="left" w:pos="1398"/>
        </w:tabs>
        <w:spacing w:before="1"/>
        <w:ind w:right="619"/>
        <w:rPr>
          <w:sz w:val="24"/>
        </w:rPr>
      </w:pPr>
      <w:r>
        <w:rPr>
          <w:sz w:val="24"/>
        </w:rPr>
        <w:t>системно-деятельностный</w:t>
      </w:r>
      <w:r>
        <w:rPr>
          <w:spacing w:val="1"/>
          <w:sz w:val="24"/>
        </w:rPr>
        <w:t xml:space="preserve"> </w:t>
      </w:r>
      <w:r>
        <w:rPr>
          <w:sz w:val="24"/>
        </w:rPr>
        <w:t>подход,</w:t>
      </w:r>
      <w:r>
        <w:rPr>
          <w:spacing w:val="1"/>
          <w:sz w:val="24"/>
        </w:rPr>
        <w:t xml:space="preserve"> </w:t>
      </w:r>
      <w:r>
        <w:rPr>
          <w:sz w:val="24"/>
        </w:rPr>
        <w:t>предполагающий</w:t>
      </w:r>
      <w:r>
        <w:rPr>
          <w:spacing w:val="1"/>
          <w:sz w:val="24"/>
        </w:rPr>
        <w:t xml:space="preserve"> </w:t>
      </w:r>
      <w:r>
        <w:rPr>
          <w:sz w:val="24"/>
        </w:rPr>
        <w:t>ориентацию</w:t>
      </w:r>
      <w:r>
        <w:rPr>
          <w:spacing w:val="1"/>
          <w:sz w:val="24"/>
        </w:rPr>
        <w:t xml:space="preserve"> </w:t>
      </w:r>
      <w:r>
        <w:rPr>
          <w:sz w:val="24"/>
        </w:rPr>
        <w:t>на</w:t>
      </w:r>
      <w:r>
        <w:rPr>
          <w:spacing w:val="1"/>
          <w:sz w:val="24"/>
        </w:rPr>
        <w:t xml:space="preserve"> </w:t>
      </w:r>
      <w:r>
        <w:rPr>
          <w:sz w:val="24"/>
        </w:rPr>
        <w:t>результаты</w:t>
      </w:r>
      <w:r>
        <w:rPr>
          <w:spacing w:val="1"/>
          <w:sz w:val="24"/>
        </w:rPr>
        <w:t xml:space="preserve"> </w:t>
      </w:r>
      <w:r>
        <w:rPr>
          <w:sz w:val="24"/>
        </w:rPr>
        <w:t>обучения,</w:t>
      </w:r>
    </w:p>
    <w:p w:rsidR="009727C6" w:rsidRDefault="009727C6" w:rsidP="009727C6">
      <w:pPr>
        <w:pStyle w:val="a4"/>
        <w:ind w:left="1397" w:right="617"/>
      </w:pPr>
      <w:r>
        <w:t>на развитие активной учебно-познавательной деятельности обучающегося на основе</w:t>
      </w:r>
      <w:r>
        <w:rPr>
          <w:spacing w:val="1"/>
        </w:rPr>
        <w:t xml:space="preserve"> </w:t>
      </w:r>
      <w:r>
        <w:t>освоения универсальных учебных действий, познания и освоения мира личности,</w:t>
      </w:r>
      <w:r>
        <w:rPr>
          <w:spacing w:val="1"/>
        </w:rPr>
        <w:t xml:space="preserve"> </w:t>
      </w:r>
      <w:r>
        <w:t>формирование</w:t>
      </w:r>
    </w:p>
    <w:p w:rsidR="009727C6" w:rsidRDefault="009727C6" w:rsidP="009727C6">
      <w:pPr>
        <w:pStyle w:val="a4"/>
        <w:ind w:left="1397"/>
      </w:pPr>
      <w:r>
        <w:t>его</w:t>
      </w:r>
      <w:r>
        <w:rPr>
          <w:spacing w:val="-3"/>
        </w:rPr>
        <w:t xml:space="preserve"> </w:t>
      </w:r>
      <w:r>
        <w:t>готовности к</w:t>
      </w:r>
      <w:r>
        <w:rPr>
          <w:spacing w:val="-1"/>
        </w:rPr>
        <w:t xml:space="preserve"> </w:t>
      </w:r>
      <w:r>
        <w:t>саморазвитию</w:t>
      </w:r>
      <w:r>
        <w:rPr>
          <w:spacing w:val="-3"/>
        </w:rPr>
        <w:t xml:space="preserve"> </w:t>
      </w:r>
      <w:r>
        <w:t>и</w:t>
      </w:r>
      <w:r>
        <w:rPr>
          <w:spacing w:val="-2"/>
        </w:rPr>
        <w:t xml:space="preserve"> </w:t>
      </w:r>
      <w:r>
        <w:t>непрерывному</w:t>
      </w:r>
      <w:r>
        <w:rPr>
          <w:spacing w:val="-6"/>
        </w:rPr>
        <w:t xml:space="preserve"> </w:t>
      </w:r>
      <w:r>
        <w:t>образованию;</w:t>
      </w:r>
    </w:p>
    <w:p w:rsidR="009727C6" w:rsidRDefault="009727C6" w:rsidP="004D4140">
      <w:pPr>
        <w:pStyle w:val="a8"/>
        <w:numPr>
          <w:ilvl w:val="0"/>
          <w:numId w:val="57"/>
        </w:numPr>
        <w:tabs>
          <w:tab w:val="left" w:pos="1398"/>
        </w:tabs>
        <w:ind w:right="618"/>
        <w:rPr>
          <w:sz w:val="24"/>
        </w:rPr>
      </w:pPr>
      <w:r>
        <w:rPr>
          <w:sz w:val="24"/>
        </w:rPr>
        <w:t>признание</w:t>
      </w:r>
      <w:r>
        <w:rPr>
          <w:spacing w:val="1"/>
          <w:sz w:val="24"/>
        </w:rPr>
        <w:t xml:space="preserve"> </w:t>
      </w:r>
      <w:r>
        <w:rPr>
          <w:sz w:val="24"/>
        </w:rPr>
        <w:t>решающей</w:t>
      </w:r>
      <w:r>
        <w:rPr>
          <w:spacing w:val="1"/>
          <w:sz w:val="24"/>
        </w:rPr>
        <w:t xml:space="preserve"> </w:t>
      </w:r>
      <w:r>
        <w:rPr>
          <w:sz w:val="24"/>
        </w:rPr>
        <w:t>роли</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способов</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в</w:t>
      </w:r>
      <w:r>
        <w:rPr>
          <w:spacing w:val="1"/>
          <w:sz w:val="24"/>
        </w:rPr>
        <w:t xml:space="preserve"> </w:t>
      </w:r>
      <w:r>
        <w:rPr>
          <w:sz w:val="24"/>
        </w:rPr>
        <w:t>достижении</w:t>
      </w:r>
      <w:r>
        <w:rPr>
          <w:spacing w:val="1"/>
          <w:sz w:val="24"/>
        </w:rPr>
        <w:t xml:space="preserve"> </w:t>
      </w:r>
      <w:r>
        <w:rPr>
          <w:sz w:val="24"/>
        </w:rPr>
        <w:t>целей</w:t>
      </w:r>
      <w:r>
        <w:rPr>
          <w:spacing w:val="1"/>
          <w:sz w:val="24"/>
        </w:rPr>
        <w:t xml:space="preserve"> </w:t>
      </w:r>
      <w:r>
        <w:rPr>
          <w:sz w:val="24"/>
        </w:rPr>
        <w:t>личностного</w:t>
      </w:r>
      <w:r>
        <w:rPr>
          <w:spacing w:val="-3"/>
          <w:sz w:val="24"/>
        </w:rPr>
        <w:t xml:space="preserve"> </w:t>
      </w:r>
      <w:r>
        <w:rPr>
          <w:sz w:val="24"/>
        </w:rPr>
        <w:t>и</w:t>
      </w:r>
      <w:r>
        <w:rPr>
          <w:spacing w:val="1"/>
          <w:sz w:val="24"/>
        </w:rPr>
        <w:t xml:space="preserve"> </w:t>
      </w:r>
      <w:r>
        <w:rPr>
          <w:sz w:val="24"/>
        </w:rPr>
        <w:t>социального развития обучающихся;</w:t>
      </w:r>
    </w:p>
    <w:p w:rsidR="009727C6" w:rsidRDefault="009727C6" w:rsidP="004D4140">
      <w:pPr>
        <w:pStyle w:val="a8"/>
        <w:numPr>
          <w:ilvl w:val="0"/>
          <w:numId w:val="57"/>
        </w:numPr>
        <w:tabs>
          <w:tab w:val="left" w:pos="1398"/>
        </w:tabs>
        <w:ind w:right="620"/>
        <w:rPr>
          <w:sz w:val="24"/>
        </w:rPr>
      </w:pPr>
      <w:r>
        <w:rPr>
          <w:sz w:val="24"/>
        </w:rPr>
        <w:t>учет</w:t>
      </w:r>
      <w:r>
        <w:rPr>
          <w:spacing w:val="1"/>
          <w:sz w:val="24"/>
        </w:rPr>
        <w:t xml:space="preserve"> </w:t>
      </w:r>
      <w:r>
        <w:rPr>
          <w:sz w:val="24"/>
        </w:rPr>
        <w:t>индивидуальных</w:t>
      </w:r>
      <w:r>
        <w:rPr>
          <w:spacing w:val="1"/>
          <w:sz w:val="24"/>
        </w:rPr>
        <w:t xml:space="preserve"> </w:t>
      </w:r>
      <w:r>
        <w:rPr>
          <w:sz w:val="24"/>
        </w:rPr>
        <w:t>возрастных,</w:t>
      </w:r>
      <w:r>
        <w:rPr>
          <w:spacing w:val="1"/>
          <w:sz w:val="24"/>
        </w:rPr>
        <w:t xml:space="preserve"> </w:t>
      </w:r>
      <w:r>
        <w:rPr>
          <w:sz w:val="24"/>
        </w:rPr>
        <w:t>психологических</w:t>
      </w:r>
      <w:r>
        <w:rPr>
          <w:spacing w:val="1"/>
          <w:sz w:val="24"/>
        </w:rPr>
        <w:t xml:space="preserve"> </w:t>
      </w:r>
      <w:r>
        <w:rPr>
          <w:sz w:val="24"/>
        </w:rPr>
        <w:t>и</w:t>
      </w:r>
      <w:r>
        <w:rPr>
          <w:spacing w:val="1"/>
          <w:sz w:val="24"/>
        </w:rPr>
        <w:t xml:space="preserve"> </w:t>
      </w:r>
      <w:r>
        <w:rPr>
          <w:sz w:val="24"/>
        </w:rPr>
        <w:t>физиологических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построении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определении</w:t>
      </w:r>
      <w:r>
        <w:rPr>
          <w:spacing w:val="-1"/>
          <w:sz w:val="24"/>
        </w:rPr>
        <w:t xml:space="preserve"> </w:t>
      </w:r>
      <w:r>
        <w:rPr>
          <w:sz w:val="24"/>
        </w:rPr>
        <w:t>образовательно-воспитательных целей</w:t>
      </w:r>
      <w:r>
        <w:rPr>
          <w:spacing w:val="-1"/>
          <w:sz w:val="24"/>
        </w:rPr>
        <w:t xml:space="preserve"> </w:t>
      </w:r>
      <w:r>
        <w:rPr>
          <w:sz w:val="24"/>
        </w:rPr>
        <w:t>и путей</w:t>
      </w:r>
      <w:r>
        <w:rPr>
          <w:spacing w:val="-1"/>
          <w:sz w:val="24"/>
        </w:rPr>
        <w:t xml:space="preserve"> </w:t>
      </w:r>
      <w:r>
        <w:rPr>
          <w:sz w:val="24"/>
        </w:rPr>
        <w:t>их</w:t>
      </w:r>
      <w:r>
        <w:rPr>
          <w:spacing w:val="1"/>
          <w:sz w:val="24"/>
        </w:rPr>
        <w:t xml:space="preserve"> </w:t>
      </w:r>
      <w:r>
        <w:rPr>
          <w:sz w:val="24"/>
        </w:rPr>
        <w:t>достижения;</w:t>
      </w:r>
    </w:p>
    <w:p w:rsidR="009727C6" w:rsidRDefault="009727C6" w:rsidP="004D4140">
      <w:pPr>
        <w:pStyle w:val="a8"/>
        <w:numPr>
          <w:ilvl w:val="0"/>
          <w:numId w:val="57"/>
        </w:numPr>
        <w:tabs>
          <w:tab w:val="left" w:pos="1398"/>
        </w:tabs>
        <w:spacing w:before="1"/>
        <w:ind w:right="617"/>
        <w:rPr>
          <w:sz w:val="24"/>
        </w:rPr>
      </w:pPr>
      <w:r>
        <w:rPr>
          <w:sz w:val="24"/>
        </w:rPr>
        <w:t>разнообразие</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траекторий</w:t>
      </w:r>
      <w:r>
        <w:rPr>
          <w:spacing w:val="1"/>
          <w:sz w:val="24"/>
        </w:rPr>
        <w:t xml:space="preserve"> </w:t>
      </w:r>
      <w:r>
        <w:rPr>
          <w:sz w:val="24"/>
        </w:rPr>
        <w:t>и</w:t>
      </w:r>
      <w:r>
        <w:rPr>
          <w:spacing w:val="1"/>
          <w:sz w:val="24"/>
        </w:rPr>
        <w:t xml:space="preserve"> </w:t>
      </w:r>
      <w:r>
        <w:rPr>
          <w:sz w:val="24"/>
        </w:rPr>
        <w:t>индивидуального</w:t>
      </w:r>
      <w:r>
        <w:rPr>
          <w:spacing w:val="1"/>
          <w:sz w:val="24"/>
        </w:rPr>
        <w:t xml:space="preserve"> </w:t>
      </w:r>
      <w:r>
        <w:rPr>
          <w:sz w:val="24"/>
        </w:rPr>
        <w:t>развития</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одаренных</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обучающихся с</w:t>
      </w:r>
      <w:r>
        <w:rPr>
          <w:spacing w:val="-1"/>
          <w:sz w:val="24"/>
        </w:rPr>
        <w:t xml:space="preserve"> </w:t>
      </w:r>
      <w:r>
        <w:rPr>
          <w:sz w:val="24"/>
        </w:rPr>
        <w:t>ОВЗ;</w:t>
      </w:r>
    </w:p>
    <w:p w:rsidR="009727C6" w:rsidRDefault="009727C6" w:rsidP="004D4140">
      <w:pPr>
        <w:pStyle w:val="a8"/>
        <w:numPr>
          <w:ilvl w:val="0"/>
          <w:numId w:val="57"/>
        </w:numPr>
        <w:tabs>
          <w:tab w:val="left" w:pos="1398"/>
        </w:tabs>
        <w:ind w:right="619"/>
        <w:rPr>
          <w:sz w:val="24"/>
        </w:rPr>
      </w:pPr>
      <w:r>
        <w:rPr>
          <w:sz w:val="24"/>
        </w:rPr>
        <w:t>преемственность</w:t>
      </w:r>
      <w:r>
        <w:rPr>
          <w:spacing w:val="1"/>
          <w:sz w:val="24"/>
        </w:rPr>
        <w:t xml:space="preserve"> </w:t>
      </w:r>
      <w:r>
        <w:rPr>
          <w:sz w:val="24"/>
        </w:rPr>
        <w:t>основных</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проявляющуюся</w:t>
      </w:r>
      <w:r>
        <w:rPr>
          <w:spacing w:val="1"/>
          <w:sz w:val="24"/>
        </w:rPr>
        <w:t xml:space="preserve"> </w:t>
      </w:r>
      <w:r>
        <w:rPr>
          <w:sz w:val="24"/>
        </w:rPr>
        <w:t>во</w:t>
      </w:r>
      <w:r>
        <w:rPr>
          <w:spacing w:val="1"/>
          <w:sz w:val="24"/>
        </w:rPr>
        <w:t xml:space="preserve"> </w:t>
      </w:r>
      <w:r>
        <w:rPr>
          <w:sz w:val="24"/>
        </w:rPr>
        <w:t>взаимосвязи</w:t>
      </w:r>
    </w:p>
    <w:p w:rsidR="009727C6" w:rsidRDefault="009727C6" w:rsidP="009727C6">
      <w:pPr>
        <w:pStyle w:val="a4"/>
        <w:ind w:left="1397" w:right="617"/>
      </w:pPr>
      <w:r>
        <w:t>и согласованности в отборе содержания образования, а также в последовательности</w:t>
      </w:r>
      <w:r>
        <w:rPr>
          <w:spacing w:val="1"/>
        </w:rPr>
        <w:t xml:space="preserve"> </w:t>
      </w:r>
      <w:r>
        <w:t>его развертывания по уровням образования и этапам обучения в целях обеспечения</w:t>
      </w:r>
      <w:r>
        <w:rPr>
          <w:spacing w:val="1"/>
        </w:rPr>
        <w:t xml:space="preserve"> </w:t>
      </w:r>
      <w:r>
        <w:t>системности</w:t>
      </w:r>
      <w:r>
        <w:rPr>
          <w:spacing w:val="1"/>
        </w:rPr>
        <w:t xml:space="preserve"> </w:t>
      </w:r>
      <w:r>
        <w:t>знаний,</w:t>
      </w:r>
      <w:r>
        <w:rPr>
          <w:spacing w:val="1"/>
        </w:rPr>
        <w:t xml:space="preserve"> </w:t>
      </w:r>
      <w:r>
        <w:t>повышения</w:t>
      </w:r>
      <w:r>
        <w:rPr>
          <w:spacing w:val="1"/>
        </w:rPr>
        <w:t xml:space="preserve"> </w:t>
      </w:r>
      <w:r>
        <w:t>качества</w:t>
      </w:r>
      <w:r>
        <w:rPr>
          <w:spacing w:val="1"/>
        </w:rPr>
        <w:t xml:space="preserve"> </w:t>
      </w:r>
      <w:r>
        <w:t>образования</w:t>
      </w:r>
      <w:r>
        <w:rPr>
          <w:spacing w:val="1"/>
        </w:rPr>
        <w:t xml:space="preserve"> </w:t>
      </w:r>
      <w:r>
        <w:t>и</w:t>
      </w:r>
      <w:r>
        <w:rPr>
          <w:spacing w:val="1"/>
        </w:rPr>
        <w:t xml:space="preserve"> </w:t>
      </w:r>
      <w:r>
        <w:t>обеспечения</w:t>
      </w:r>
      <w:r>
        <w:rPr>
          <w:spacing w:val="1"/>
        </w:rPr>
        <w:t xml:space="preserve"> </w:t>
      </w:r>
      <w:r>
        <w:t>его</w:t>
      </w:r>
      <w:r>
        <w:rPr>
          <w:spacing w:val="1"/>
        </w:rPr>
        <w:t xml:space="preserve"> </w:t>
      </w:r>
      <w:r>
        <w:t>непрерывности;</w:t>
      </w:r>
    </w:p>
    <w:p w:rsidR="009727C6" w:rsidRDefault="009727C6" w:rsidP="004D4140">
      <w:pPr>
        <w:pStyle w:val="a8"/>
        <w:numPr>
          <w:ilvl w:val="0"/>
          <w:numId w:val="57"/>
        </w:numPr>
        <w:tabs>
          <w:tab w:val="left" w:pos="1398"/>
        </w:tabs>
        <w:ind w:right="619"/>
        <w:rPr>
          <w:sz w:val="24"/>
        </w:rPr>
      </w:pPr>
      <w:r>
        <w:rPr>
          <w:sz w:val="24"/>
        </w:rPr>
        <w:t>обеспечение фундаментального характера образования, учета специфики изучаемых</w:t>
      </w:r>
      <w:r>
        <w:rPr>
          <w:spacing w:val="1"/>
          <w:sz w:val="24"/>
        </w:rPr>
        <w:t xml:space="preserve"> </w:t>
      </w:r>
      <w:r>
        <w:rPr>
          <w:sz w:val="24"/>
        </w:rPr>
        <w:t>предметов;</w:t>
      </w:r>
    </w:p>
    <w:p w:rsidR="009727C6" w:rsidRDefault="009727C6" w:rsidP="004D4140">
      <w:pPr>
        <w:pStyle w:val="a8"/>
        <w:numPr>
          <w:ilvl w:val="0"/>
          <w:numId w:val="57"/>
        </w:numPr>
        <w:tabs>
          <w:tab w:val="left" w:pos="1398"/>
        </w:tabs>
        <w:ind w:right="617"/>
        <w:rPr>
          <w:sz w:val="24"/>
        </w:rPr>
      </w:pPr>
      <w:r>
        <w:rPr>
          <w:sz w:val="24"/>
        </w:rPr>
        <w:t>принцип</w:t>
      </w:r>
      <w:r>
        <w:rPr>
          <w:spacing w:val="1"/>
          <w:sz w:val="24"/>
        </w:rPr>
        <w:t xml:space="preserve"> </w:t>
      </w:r>
      <w:r>
        <w:rPr>
          <w:sz w:val="24"/>
        </w:rPr>
        <w:t>единства</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предполагающий</w:t>
      </w:r>
      <w:r>
        <w:rPr>
          <w:spacing w:val="1"/>
          <w:sz w:val="24"/>
        </w:rPr>
        <w:t xml:space="preserve"> </w:t>
      </w:r>
      <w:r>
        <w:rPr>
          <w:sz w:val="24"/>
        </w:rPr>
        <w:t>направленность учебного процесса на достижение личностных результатов освоения</w:t>
      </w:r>
      <w:r>
        <w:rPr>
          <w:spacing w:val="-57"/>
          <w:sz w:val="24"/>
        </w:rPr>
        <w:t xml:space="preserve"> </w:t>
      </w:r>
      <w:r>
        <w:rPr>
          <w:sz w:val="24"/>
        </w:rPr>
        <w:t>образовательной</w:t>
      </w:r>
      <w:r>
        <w:rPr>
          <w:spacing w:val="1"/>
          <w:sz w:val="24"/>
        </w:rPr>
        <w:t xml:space="preserve"> </w:t>
      </w:r>
      <w:r>
        <w:rPr>
          <w:sz w:val="24"/>
        </w:rPr>
        <w:t>программы;</w:t>
      </w:r>
    </w:p>
    <w:p w:rsidR="009727C6" w:rsidRDefault="009727C6" w:rsidP="004D4140">
      <w:pPr>
        <w:pStyle w:val="a8"/>
        <w:numPr>
          <w:ilvl w:val="0"/>
          <w:numId w:val="57"/>
        </w:numPr>
        <w:tabs>
          <w:tab w:val="left" w:pos="1398"/>
        </w:tabs>
        <w:ind w:right="620"/>
        <w:rPr>
          <w:sz w:val="24"/>
        </w:rPr>
      </w:pPr>
      <w:r>
        <w:rPr>
          <w:sz w:val="24"/>
        </w:rPr>
        <w:t>принцип</w:t>
      </w:r>
      <w:r>
        <w:rPr>
          <w:spacing w:val="1"/>
          <w:sz w:val="24"/>
        </w:rPr>
        <w:t xml:space="preserve"> </w:t>
      </w:r>
      <w:r>
        <w:rPr>
          <w:sz w:val="24"/>
        </w:rPr>
        <w:t>здоровьесбережения,</w:t>
      </w:r>
      <w:r>
        <w:rPr>
          <w:spacing w:val="1"/>
          <w:sz w:val="24"/>
        </w:rPr>
        <w:t xml:space="preserve"> </w:t>
      </w:r>
      <w:r>
        <w:rPr>
          <w:sz w:val="24"/>
        </w:rPr>
        <w:t>предусматривающий</w:t>
      </w:r>
      <w:r>
        <w:rPr>
          <w:spacing w:val="1"/>
          <w:sz w:val="24"/>
        </w:rPr>
        <w:t xml:space="preserve"> </w:t>
      </w:r>
      <w:r>
        <w:rPr>
          <w:sz w:val="24"/>
        </w:rPr>
        <w:t>исключение</w:t>
      </w:r>
      <w:r>
        <w:rPr>
          <w:spacing w:val="1"/>
          <w:sz w:val="24"/>
        </w:rPr>
        <w:t xml:space="preserve"> </w:t>
      </w:r>
      <w:r>
        <w:rPr>
          <w:sz w:val="24"/>
        </w:rPr>
        <w:t>образовательных</w:t>
      </w:r>
      <w:r>
        <w:rPr>
          <w:spacing w:val="1"/>
          <w:sz w:val="24"/>
        </w:rPr>
        <w:t xml:space="preserve"> </w:t>
      </w:r>
      <w:r>
        <w:rPr>
          <w:sz w:val="24"/>
        </w:rPr>
        <w:t>технологий, которые могут нанести вред физическому и психическому здоровью</w:t>
      </w:r>
      <w:r>
        <w:rPr>
          <w:spacing w:val="1"/>
          <w:sz w:val="24"/>
        </w:rPr>
        <w:t xml:space="preserve"> </w:t>
      </w:r>
      <w:r>
        <w:rPr>
          <w:sz w:val="24"/>
        </w:rPr>
        <w:t>обучающихся,</w:t>
      </w:r>
      <w:r>
        <w:rPr>
          <w:spacing w:val="1"/>
          <w:sz w:val="24"/>
        </w:rPr>
        <w:t xml:space="preserve"> </w:t>
      </w:r>
      <w:r>
        <w:rPr>
          <w:sz w:val="24"/>
        </w:rPr>
        <w:t>приоритет</w:t>
      </w:r>
      <w:r>
        <w:rPr>
          <w:spacing w:val="1"/>
          <w:sz w:val="24"/>
        </w:rPr>
        <w:t xml:space="preserve"> </w:t>
      </w:r>
      <w:r>
        <w:rPr>
          <w:sz w:val="24"/>
        </w:rPr>
        <w:t>использования</w:t>
      </w:r>
      <w:r>
        <w:rPr>
          <w:spacing w:val="1"/>
          <w:sz w:val="24"/>
        </w:rPr>
        <w:t xml:space="preserve"> </w:t>
      </w:r>
      <w:r>
        <w:rPr>
          <w:sz w:val="24"/>
        </w:rPr>
        <w:t>здоровьесберегающих</w:t>
      </w:r>
      <w:r>
        <w:rPr>
          <w:spacing w:val="1"/>
          <w:sz w:val="24"/>
        </w:rPr>
        <w:t xml:space="preserve"> </w:t>
      </w:r>
      <w:r>
        <w:rPr>
          <w:sz w:val="24"/>
        </w:rPr>
        <w:t>педагогических</w:t>
      </w:r>
      <w:r>
        <w:rPr>
          <w:spacing w:val="1"/>
          <w:sz w:val="24"/>
        </w:rPr>
        <w:t xml:space="preserve"> </w:t>
      </w:r>
      <w:r>
        <w:rPr>
          <w:sz w:val="24"/>
        </w:rPr>
        <w:t>технологий, приведение объема учебной нагрузки в соответствие с требованиями</w:t>
      </w:r>
      <w:r>
        <w:rPr>
          <w:spacing w:val="1"/>
          <w:sz w:val="24"/>
        </w:rPr>
        <w:t xml:space="preserve"> </w:t>
      </w:r>
      <w:r>
        <w:rPr>
          <w:sz w:val="24"/>
        </w:rPr>
        <w:t>действующих</w:t>
      </w:r>
      <w:r>
        <w:rPr>
          <w:spacing w:val="2"/>
          <w:sz w:val="24"/>
        </w:rPr>
        <w:t xml:space="preserve"> </w:t>
      </w:r>
      <w:r>
        <w:rPr>
          <w:sz w:val="24"/>
        </w:rPr>
        <w:t>санитарных</w:t>
      </w:r>
      <w:r>
        <w:rPr>
          <w:spacing w:val="3"/>
          <w:sz w:val="24"/>
        </w:rPr>
        <w:t xml:space="preserve"> </w:t>
      </w:r>
      <w:r>
        <w:rPr>
          <w:sz w:val="24"/>
        </w:rPr>
        <w:t>правил</w:t>
      </w:r>
      <w:r>
        <w:rPr>
          <w:spacing w:val="-2"/>
          <w:sz w:val="24"/>
        </w:rPr>
        <w:t xml:space="preserve"> </w:t>
      </w:r>
      <w:r>
        <w:rPr>
          <w:sz w:val="24"/>
        </w:rPr>
        <w:t>и нормативов.</w:t>
      </w:r>
    </w:p>
    <w:p w:rsidR="009727C6" w:rsidRDefault="009727C6" w:rsidP="009727C6">
      <w:pPr>
        <w:pStyle w:val="a4"/>
        <w:ind w:left="996" w:right="618"/>
      </w:pPr>
      <w:r>
        <w:t>ООП ООО формируется с учетом особенностей развития детей 11—15 лет, связанных с:</w:t>
      </w:r>
      <w:r>
        <w:rPr>
          <w:spacing w:val="1"/>
        </w:rPr>
        <w:t xml:space="preserve"> </w:t>
      </w:r>
      <w:r>
        <w:t>переходом</w:t>
      </w:r>
      <w:r>
        <w:rPr>
          <w:spacing w:val="24"/>
        </w:rPr>
        <w:t xml:space="preserve"> </w:t>
      </w:r>
      <w:r>
        <w:t>от</w:t>
      </w:r>
      <w:r>
        <w:rPr>
          <w:spacing w:val="25"/>
        </w:rPr>
        <w:t xml:space="preserve"> </w:t>
      </w:r>
      <w:r>
        <w:t>способности</w:t>
      </w:r>
      <w:r>
        <w:rPr>
          <w:spacing w:val="27"/>
        </w:rPr>
        <w:t xml:space="preserve"> </w:t>
      </w:r>
      <w:r>
        <w:t>осуществлять</w:t>
      </w:r>
      <w:r>
        <w:rPr>
          <w:spacing w:val="28"/>
        </w:rPr>
        <w:t xml:space="preserve"> </w:t>
      </w:r>
      <w:r>
        <w:t>принятие</w:t>
      </w:r>
      <w:r>
        <w:rPr>
          <w:spacing w:val="25"/>
        </w:rPr>
        <w:t xml:space="preserve"> </w:t>
      </w:r>
      <w:r>
        <w:t>заданной</w:t>
      </w:r>
      <w:r>
        <w:rPr>
          <w:spacing w:val="26"/>
        </w:rPr>
        <w:t xml:space="preserve"> </w:t>
      </w:r>
      <w:r>
        <w:t>педагогом</w:t>
      </w:r>
      <w:r>
        <w:rPr>
          <w:spacing w:val="26"/>
        </w:rPr>
        <w:t xml:space="preserve"> </w:t>
      </w:r>
      <w:r>
        <w:t>и</w:t>
      </w:r>
      <w:r>
        <w:rPr>
          <w:spacing w:val="25"/>
        </w:rPr>
        <w:t xml:space="preserve"> </w:t>
      </w:r>
      <w:r>
        <w:t>осмысленной</w:t>
      </w:r>
    </w:p>
    <w:p w:rsidR="009727C6" w:rsidRDefault="009727C6" w:rsidP="009727C6">
      <w:pPr>
        <w:pStyle w:val="a4"/>
        <w:spacing w:line="275" w:lineRule="exact"/>
        <w:jc w:val="left"/>
      </w:pPr>
      <w:r>
        <w:t>цели</w:t>
      </w:r>
    </w:p>
    <w:p w:rsidR="009727C6" w:rsidRDefault="009727C6" w:rsidP="009727C6">
      <w:pPr>
        <w:pStyle w:val="a4"/>
        <w:ind w:right="617"/>
      </w:pPr>
      <w:r>
        <w:t>к</w:t>
      </w:r>
      <w:r>
        <w:rPr>
          <w:spacing w:val="1"/>
        </w:rPr>
        <w:t xml:space="preserve"> </w:t>
      </w:r>
      <w:r>
        <w:t>овладению</w:t>
      </w:r>
      <w:r>
        <w:rPr>
          <w:spacing w:val="1"/>
        </w:rPr>
        <w:t xml:space="preserve"> </w:t>
      </w:r>
      <w:r>
        <w:t>этой</w:t>
      </w:r>
      <w:r>
        <w:rPr>
          <w:spacing w:val="1"/>
        </w:rPr>
        <w:t xml:space="preserve"> </w:t>
      </w:r>
      <w:r>
        <w:t>учебной</w:t>
      </w:r>
      <w:r>
        <w:rPr>
          <w:spacing w:val="1"/>
        </w:rPr>
        <w:t xml:space="preserve"> </w:t>
      </w:r>
      <w:r>
        <w:t>деятельностью</w:t>
      </w:r>
      <w:r>
        <w:rPr>
          <w:spacing w:val="1"/>
        </w:rPr>
        <w:t xml:space="preserve"> </w:t>
      </w:r>
      <w:r>
        <w:t>на</w:t>
      </w:r>
      <w:r>
        <w:rPr>
          <w:spacing w:val="1"/>
        </w:rPr>
        <w:t xml:space="preserve"> </w:t>
      </w:r>
      <w:r>
        <w:t>уровне</w:t>
      </w:r>
      <w:r>
        <w:rPr>
          <w:spacing w:val="1"/>
        </w:rPr>
        <w:t xml:space="preserve"> </w:t>
      </w:r>
      <w:r>
        <w:t>основной</w:t>
      </w:r>
      <w:r>
        <w:rPr>
          <w:spacing w:val="1"/>
        </w:rPr>
        <w:t xml:space="preserve"> </w:t>
      </w:r>
      <w:r>
        <w:t>школы</w:t>
      </w:r>
      <w:r>
        <w:rPr>
          <w:spacing w:val="1"/>
        </w:rPr>
        <w:t xml:space="preserve"> </w:t>
      </w:r>
      <w:r>
        <w:t>в</w:t>
      </w:r>
      <w:r>
        <w:rPr>
          <w:spacing w:val="1"/>
        </w:rPr>
        <w:t xml:space="preserve"> </w:t>
      </w:r>
      <w:r>
        <w:t>единстве</w:t>
      </w:r>
      <w:r>
        <w:rPr>
          <w:spacing w:val="1"/>
        </w:rPr>
        <w:t xml:space="preserve"> </w:t>
      </w:r>
      <w:r>
        <w:t>мотивационно-смыслового</w:t>
      </w:r>
      <w:r>
        <w:rPr>
          <w:spacing w:val="1"/>
        </w:rPr>
        <w:t xml:space="preserve"> </w:t>
      </w:r>
      <w:r>
        <w:t>и</w:t>
      </w:r>
      <w:r>
        <w:rPr>
          <w:spacing w:val="1"/>
        </w:rPr>
        <w:t xml:space="preserve"> </w:t>
      </w:r>
      <w:r>
        <w:t>операционно-технического</w:t>
      </w:r>
      <w:r>
        <w:rPr>
          <w:spacing w:val="1"/>
        </w:rPr>
        <w:t xml:space="preserve"> </w:t>
      </w:r>
      <w:r>
        <w:t>компонентов,</w:t>
      </w:r>
      <w:r>
        <w:rPr>
          <w:spacing w:val="1"/>
        </w:rPr>
        <w:t xml:space="preserve"> </w:t>
      </w:r>
      <w:r>
        <w:t>к</w:t>
      </w:r>
      <w:r>
        <w:rPr>
          <w:spacing w:val="1"/>
        </w:rPr>
        <w:t xml:space="preserve"> </w:t>
      </w:r>
      <w:r>
        <w:t>новой</w:t>
      </w:r>
      <w:r>
        <w:rPr>
          <w:spacing w:val="1"/>
        </w:rPr>
        <w:t xml:space="preserve"> </w:t>
      </w:r>
      <w:r>
        <w:t>внутренней</w:t>
      </w:r>
      <w:r>
        <w:rPr>
          <w:spacing w:val="1"/>
        </w:rPr>
        <w:t xml:space="preserve"> </w:t>
      </w:r>
      <w:r>
        <w:t>позиции</w:t>
      </w:r>
      <w:r>
        <w:rPr>
          <w:spacing w:val="1"/>
        </w:rPr>
        <w:t xml:space="preserve"> </w:t>
      </w:r>
      <w:r>
        <w:t>обучающегося</w:t>
      </w:r>
      <w:r>
        <w:rPr>
          <w:spacing w:val="1"/>
        </w:rPr>
        <w:t xml:space="preserve"> </w:t>
      </w:r>
      <w:r>
        <w:t>—</w:t>
      </w:r>
      <w:r>
        <w:rPr>
          <w:spacing w:val="1"/>
        </w:rPr>
        <w:t xml:space="preserve"> </w:t>
      </w:r>
      <w:r>
        <w:t>направленности</w:t>
      </w:r>
      <w:r>
        <w:rPr>
          <w:spacing w:val="1"/>
        </w:rPr>
        <w:t xml:space="preserve"> </w:t>
      </w:r>
      <w:r>
        <w:t>на</w:t>
      </w:r>
      <w:r>
        <w:rPr>
          <w:spacing w:val="1"/>
        </w:rPr>
        <w:t xml:space="preserve"> </w:t>
      </w:r>
      <w:r>
        <w:t>самостоятельный</w:t>
      </w:r>
      <w:r>
        <w:rPr>
          <w:spacing w:val="1"/>
        </w:rPr>
        <w:t xml:space="preserve"> </w:t>
      </w:r>
      <w:r>
        <w:t>познавательный</w:t>
      </w:r>
      <w:r>
        <w:rPr>
          <w:spacing w:val="1"/>
        </w:rPr>
        <w:t xml:space="preserve"> </w:t>
      </w:r>
      <w:r>
        <w:t>поиск,</w:t>
      </w:r>
      <w:r>
        <w:rPr>
          <w:spacing w:val="-57"/>
        </w:rPr>
        <w:t xml:space="preserve"> </w:t>
      </w:r>
      <w:r>
        <w:t>постановку</w:t>
      </w:r>
      <w:r>
        <w:rPr>
          <w:spacing w:val="1"/>
        </w:rPr>
        <w:t xml:space="preserve"> </w:t>
      </w:r>
      <w:r>
        <w:t>учебных</w:t>
      </w:r>
      <w:r>
        <w:rPr>
          <w:spacing w:val="1"/>
        </w:rPr>
        <w:t xml:space="preserve"> </w:t>
      </w:r>
      <w:r>
        <w:t>целей,</w:t>
      </w:r>
      <w:r>
        <w:rPr>
          <w:spacing w:val="1"/>
        </w:rPr>
        <w:t xml:space="preserve"> </w:t>
      </w:r>
      <w:r>
        <w:t>освоение</w:t>
      </w:r>
      <w:r>
        <w:rPr>
          <w:spacing w:val="1"/>
        </w:rPr>
        <w:t xml:space="preserve"> </w:t>
      </w:r>
      <w:r>
        <w:t>и</w:t>
      </w:r>
      <w:r>
        <w:rPr>
          <w:spacing w:val="1"/>
        </w:rPr>
        <w:t xml:space="preserve"> </w:t>
      </w:r>
      <w:r>
        <w:t>самостоятельное</w:t>
      </w:r>
      <w:r>
        <w:rPr>
          <w:spacing w:val="1"/>
        </w:rPr>
        <w:t xml:space="preserve"> </w:t>
      </w:r>
      <w:r>
        <w:t>осуществление</w:t>
      </w:r>
      <w:r>
        <w:rPr>
          <w:spacing w:val="1"/>
        </w:rPr>
        <w:t xml:space="preserve"> </w:t>
      </w:r>
      <w:r>
        <w:t>контрольных</w:t>
      </w:r>
      <w:r>
        <w:rPr>
          <w:spacing w:val="1"/>
        </w:rPr>
        <w:t xml:space="preserve"> </w:t>
      </w:r>
      <w:r>
        <w:t>и</w:t>
      </w:r>
      <w:r>
        <w:rPr>
          <w:spacing w:val="1"/>
        </w:rPr>
        <w:t xml:space="preserve"> </w:t>
      </w:r>
      <w:r>
        <w:t>оценочных</w:t>
      </w:r>
      <w:r>
        <w:rPr>
          <w:spacing w:val="1"/>
        </w:rPr>
        <w:t xml:space="preserve"> </w:t>
      </w:r>
      <w:r>
        <w:t>действий,</w:t>
      </w:r>
      <w:r>
        <w:rPr>
          <w:spacing w:val="1"/>
        </w:rPr>
        <w:t xml:space="preserve"> </w:t>
      </w:r>
      <w:r>
        <w:t>инициативу</w:t>
      </w:r>
      <w:r>
        <w:rPr>
          <w:spacing w:val="1"/>
        </w:rPr>
        <w:t xml:space="preserve"> </w:t>
      </w:r>
      <w:r>
        <w:t>в</w:t>
      </w:r>
      <w:r>
        <w:rPr>
          <w:spacing w:val="1"/>
        </w:rPr>
        <w:t xml:space="preserve"> </w:t>
      </w:r>
      <w:r>
        <w:t>организации</w:t>
      </w:r>
      <w:r>
        <w:rPr>
          <w:spacing w:val="1"/>
        </w:rPr>
        <w:t xml:space="preserve"> </w:t>
      </w:r>
      <w:r>
        <w:t>учебного</w:t>
      </w:r>
      <w:r>
        <w:rPr>
          <w:spacing w:val="1"/>
        </w:rPr>
        <w:t xml:space="preserve"> </w:t>
      </w:r>
      <w:r>
        <w:t>сотрудничества,</w:t>
      </w:r>
      <w:r>
        <w:rPr>
          <w:spacing w:val="1"/>
        </w:rPr>
        <w:t xml:space="preserve"> </w:t>
      </w:r>
      <w:r>
        <w:t>к</w:t>
      </w:r>
      <w:r>
        <w:rPr>
          <w:spacing w:val="1"/>
        </w:rPr>
        <w:t xml:space="preserve"> </w:t>
      </w:r>
      <w:r>
        <w:t>развитию</w:t>
      </w:r>
      <w:r>
        <w:rPr>
          <w:spacing w:val="1"/>
        </w:rPr>
        <w:t xml:space="preserve"> </w:t>
      </w:r>
      <w:r>
        <w:t>способности</w:t>
      </w:r>
      <w:r>
        <w:rPr>
          <w:spacing w:val="1"/>
        </w:rPr>
        <w:t xml:space="preserve"> </w:t>
      </w:r>
      <w:r>
        <w:t>проектирования</w:t>
      </w:r>
      <w:r>
        <w:rPr>
          <w:spacing w:val="1"/>
        </w:rPr>
        <w:t xml:space="preserve"> </w:t>
      </w:r>
      <w:r>
        <w:t>собственной</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построению</w:t>
      </w:r>
      <w:r>
        <w:rPr>
          <w:spacing w:val="1"/>
        </w:rPr>
        <w:t xml:space="preserve"> </w:t>
      </w:r>
      <w:r>
        <w:t>жизненных</w:t>
      </w:r>
      <w:r>
        <w:rPr>
          <w:spacing w:val="-57"/>
        </w:rPr>
        <w:t xml:space="preserve"> </w:t>
      </w:r>
      <w:r>
        <w:t>планов</w:t>
      </w:r>
      <w:r>
        <w:rPr>
          <w:spacing w:val="-1"/>
        </w:rPr>
        <w:t xml:space="preserve"> </w:t>
      </w:r>
      <w:r>
        <w:t>во временнóй</w:t>
      </w:r>
      <w:r>
        <w:rPr>
          <w:spacing w:val="1"/>
        </w:rPr>
        <w:t xml:space="preserve"> </w:t>
      </w:r>
      <w:r>
        <w:t>перспективе;</w:t>
      </w:r>
    </w:p>
    <w:p w:rsidR="009727C6" w:rsidRDefault="009727C6" w:rsidP="009727C6">
      <w:pPr>
        <w:pStyle w:val="a4"/>
        <w:ind w:right="618" w:firstLine="679"/>
      </w:pPr>
      <w:r>
        <w:t xml:space="preserve">формированием  </w:t>
      </w:r>
      <w:r>
        <w:rPr>
          <w:spacing w:val="1"/>
        </w:rPr>
        <w:t xml:space="preserve"> </w:t>
      </w:r>
      <w:r>
        <w:t>у    обучающегося    типа    мышления,    который    ориентирует    его</w:t>
      </w:r>
      <w:r>
        <w:rPr>
          <w:spacing w:val="1"/>
        </w:rPr>
        <w:t xml:space="preserve"> </w:t>
      </w:r>
      <w:r>
        <w:t>на</w:t>
      </w:r>
      <w:r>
        <w:rPr>
          <w:spacing w:val="1"/>
        </w:rPr>
        <w:t xml:space="preserve"> </w:t>
      </w:r>
      <w:r>
        <w:t>общекультурные</w:t>
      </w:r>
      <w:r>
        <w:rPr>
          <w:spacing w:val="1"/>
        </w:rPr>
        <w:t xml:space="preserve"> </w:t>
      </w:r>
      <w:r>
        <w:t>образцы,</w:t>
      </w:r>
      <w:r>
        <w:rPr>
          <w:spacing w:val="1"/>
        </w:rPr>
        <w:t xml:space="preserve"> </w:t>
      </w:r>
      <w:r>
        <w:t>нормы,</w:t>
      </w:r>
      <w:r>
        <w:rPr>
          <w:spacing w:val="1"/>
        </w:rPr>
        <w:t xml:space="preserve"> </w:t>
      </w:r>
      <w:r>
        <w:t>эталоны</w:t>
      </w:r>
      <w:r>
        <w:rPr>
          <w:spacing w:val="1"/>
        </w:rPr>
        <w:t xml:space="preserve"> </w:t>
      </w:r>
      <w:r>
        <w:t>и</w:t>
      </w:r>
      <w:r>
        <w:rPr>
          <w:spacing w:val="1"/>
        </w:rPr>
        <w:t xml:space="preserve"> </w:t>
      </w:r>
      <w:r>
        <w:t>закономерности</w:t>
      </w:r>
      <w:r>
        <w:rPr>
          <w:spacing w:val="1"/>
        </w:rPr>
        <w:t xml:space="preserve"> </w:t>
      </w:r>
      <w:r>
        <w:t>взаимодействия</w:t>
      </w:r>
      <w:r>
        <w:rPr>
          <w:spacing w:val="1"/>
        </w:rPr>
        <w:t xml:space="preserve"> </w:t>
      </w:r>
      <w:r>
        <w:t>с</w:t>
      </w:r>
      <w:r>
        <w:rPr>
          <w:spacing w:val="1"/>
        </w:rPr>
        <w:t xml:space="preserve"> </w:t>
      </w:r>
      <w:r>
        <w:t>окружающим</w:t>
      </w:r>
      <w:r>
        <w:rPr>
          <w:spacing w:val="-1"/>
        </w:rPr>
        <w:t xml:space="preserve"> </w:t>
      </w:r>
      <w:r>
        <w:t>миром;</w:t>
      </w:r>
    </w:p>
    <w:p w:rsidR="009727C6" w:rsidRDefault="009727C6" w:rsidP="009727C6">
      <w:pPr>
        <w:pStyle w:val="a4"/>
        <w:spacing w:before="1"/>
        <w:ind w:right="617" w:firstLine="679"/>
      </w:pPr>
      <w:r>
        <w:t>овладением</w:t>
      </w:r>
      <w:r>
        <w:rPr>
          <w:spacing w:val="1"/>
        </w:rPr>
        <w:t xml:space="preserve"> </w:t>
      </w:r>
      <w:r>
        <w:t>коммуникативными</w:t>
      </w:r>
      <w:r>
        <w:rPr>
          <w:spacing w:val="1"/>
        </w:rPr>
        <w:t xml:space="preserve"> </w:t>
      </w:r>
      <w:r>
        <w:t>средствами</w:t>
      </w:r>
      <w:r>
        <w:rPr>
          <w:spacing w:val="1"/>
        </w:rPr>
        <w:t xml:space="preserve"> </w:t>
      </w:r>
      <w:r>
        <w:t>и</w:t>
      </w:r>
      <w:r>
        <w:rPr>
          <w:spacing w:val="1"/>
        </w:rPr>
        <w:t xml:space="preserve"> </w:t>
      </w:r>
      <w:r>
        <w:t>способами</w:t>
      </w:r>
      <w:r>
        <w:rPr>
          <w:spacing w:val="1"/>
        </w:rPr>
        <w:t xml:space="preserve"> </w:t>
      </w:r>
      <w:r>
        <w:t>организации</w:t>
      </w:r>
      <w:r>
        <w:rPr>
          <w:spacing w:val="1"/>
        </w:rPr>
        <w:t xml:space="preserve"> </w:t>
      </w:r>
      <w:r>
        <w:t>кооперации,</w:t>
      </w:r>
      <w:r>
        <w:rPr>
          <w:spacing w:val="1"/>
        </w:rPr>
        <w:t xml:space="preserve"> </w:t>
      </w:r>
      <w:r>
        <w:t>развитием учебного сотрудничества, реализуемого в отношениях обучающихся с учителем и</w:t>
      </w:r>
      <w:r>
        <w:rPr>
          <w:spacing w:val="1"/>
        </w:rPr>
        <w:t xml:space="preserve"> </w:t>
      </w:r>
      <w:r>
        <w:t>сверстниками.</w:t>
      </w:r>
    </w:p>
    <w:p w:rsidR="009727C6" w:rsidRDefault="009727C6" w:rsidP="009727C6">
      <w:pPr>
        <w:pStyle w:val="a4"/>
        <w:ind w:right="616" w:firstLine="679"/>
      </w:pPr>
      <w:r>
        <w:t>Переход обучающегося на уровень основного общего образования совпадает с первым</w:t>
      </w:r>
      <w:r>
        <w:rPr>
          <w:spacing w:val="1"/>
        </w:rPr>
        <w:t xml:space="preserve"> </w:t>
      </w:r>
      <w:r>
        <w:t>этапом подросткового развития</w:t>
      </w:r>
      <w:r>
        <w:rPr>
          <w:spacing w:val="1"/>
        </w:rPr>
        <w:t xml:space="preserve"> </w:t>
      </w:r>
      <w:r>
        <w:t>— переходом к</w:t>
      </w:r>
      <w:r>
        <w:rPr>
          <w:spacing w:val="1"/>
        </w:rPr>
        <w:t xml:space="preserve"> </w:t>
      </w:r>
      <w:r>
        <w:t>кризису младшего</w:t>
      </w:r>
      <w:r>
        <w:rPr>
          <w:spacing w:val="1"/>
        </w:rPr>
        <w:t xml:space="preserve"> </w:t>
      </w:r>
      <w:r>
        <w:t>подросткового</w:t>
      </w:r>
      <w:r>
        <w:rPr>
          <w:spacing w:val="1"/>
        </w:rPr>
        <w:t xml:space="preserve"> </w:t>
      </w:r>
      <w:r>
        <w:t>возраста</w:t>
      </w:r>
      <w:r>
        <w:rPr>
          <w:spacing w:val="1"/>
        </w:rPr>
        <w:t xml:space="preserve"> </w:t>
      </w:r>
      <w:r>
        <w:t>(11—13</w:t>
      </w:r>
      <w:r>
        <w:rPr>
          <w:spacing w:val="1"/>
        </w:rPr>
        <w:t xml:space="preserve"> </w:t>
      </w:r>
      <w:r>
        <w:t>лет,</w:t>
      </w:r>
      <w:r>
        <w:rPr>
          <w:spacing w:val="1"/>
        </w:rPr>
        <w:t xml:space="preserve"> </w:t>
      </w:r>
      <w:r>
        <w:t>5—7</w:t>
      </w:r>
      <w:r>
        <w:rPr>
          <w:spacing w:val="1"/>
        </w:rPr>
        <w:t xml:space="preserve"> </w:t>
      </w:r>
      <w:r>
        <w:t>классы),</w:t>
      </w:r>
      <w:r>
        <w:rPr>
          <w:spacing w:val="1"/>
        </w:rPr>
        <w:t xml:space="preserve"> </w:t>
      </w:r>
      <w:r>
        <w:t>характеризующимся</w:t>
      </w:r>
      <w:r>
        <w:rPr>
          <w:spacing w:val="1"/>
        </w:rPr>
        <w:t xml:space="preserve"> </w:t>
      </w:r>
      <w:r>
        <w:t>началом</w:t>
      </w:r>
      <w:r>
        <w:rPr>
          <w:spacing w:val="60"/>
        </w:rPr>
        <w:t xml:space="preserve"> </w:t>
      </w:r>
      <w:r>
        <w:t>перехода</w:t>
      </w:r>
      <w:r>
        <w:rPr>
          <w:spacing w:val="60"/>
        </w:rPr>
        <w:t xml:space="preserve"> </w:t>
      </w:r>
      <w:r>
        <w:t>от</w:t>
      </w:r>
      <w:r>
        <w:rPr>
          <w:spacing w:val="60"/>
        </w:rPr>
        <w:t xml:space="preserve"> </w:t>
      </w:r>
      <w:r>
        <w:t>детства к взрослости,</w:t>
      </w:r>
      <w:r>
        <w:rPr>
          <w:spacing w:val="1"/>
        </w:rPr>
        <w:t xml:space="preserve"> </w:t>
      </w:r>
      <w:r>
        <w:t>при котором центральным и специфическим новообразованием в личности подростка является</w:t>
      </w:r>
      <w:r>
        <w:rPr>
          <w:spacing w:val="1"/>
        </w:rPr>
        <w:t xml:space="preserve"> </w:t>
      </w:r>
      <w:r>
        <w:t>возникновение</w:t>
      </w:r>
      <w:r>
        <w:rPr>
          <w:spacing w:val="34"/>
        </w:rPr>
        <w:t xml:space="preserve"> </w:t>
      </w:r>
      <w:r>
        <w:t>и</w:t>
      </w:r>
      <w:r>
        <w:rPr>
          <w:spacing w:val="34"/>
        </w:rPr>
        <w:t xml:space="preserve"> </w:t>
      </w:r>
      <w:r>
        <w:t>развитие</w:t>
      </w:r>
      <w:r>
        <w:rPr>
          <w:spacing w:val="34"/>
        </w:rPr>
        <w:t xml:space="preserve"> </w:t>
      </w:r>
      <w:r>
        <w:t>самосознания</w:t>
      </w:r>
      <w:r>
        <w:rPr>
          <w:spacing w:val="35"/>
        </w:rPr>
        <w:t xml:space="preserve"> </w:t>
      </w:r>
      <w:r>
        <w:t>—</w:t>
      </w:r>
      <w:r>
        <w:rPr>
          <w:spacing w:val="34"/>
        </w:rPr>
        <w:t xml:space="preserve"> </w:t>
      </w:r>
      <w:r>
        <w:t>представления</w:t>
      </w:r>
      <w:r>
        <w:rPr>
          <w:spacing w:val="35"/>
        </w:rPr>
        <w:t xml:space="preserve"> </w:t>
      </w:r>
      <w:r>
        <w:t>о</w:t>
      </w:r>
      <w:r>
        <w:rPr>
          <w:spacing w:val="34"/>
        </w:rPr>
        <w:t xml:space="preserve"> </w:t>
      </w:r>
      <w:r>
        <w:t>том,</w:t>
      </w:r>
      <w:r>
        <w:rPr>
          <w:spacing w:val="36"/>
        </w:rPr>
        <w:t xml:space="preserve"> </w:t>
      </w:r>
      <w:r>
        <w:t>что</w:t>
      </w:r>
      <w:r>
        <w:rPr>
          <w:spacing w:val="34"/>
        </w:rPr>
        <w:t xml:space="preserve"> </w:t>
      </w:r>
      <w:r>
        <w:t>он</w:t>
      </w:r>
      <w:r>
        <w:rPr>
          <w:spacing w:val="38"/>
        </w:rPr>
        <w:t xml:space="preserve"> </w:t>
      </w:r>
      <w:r>
        <w:t>уже</w:t>
      </w:r>
      <w:r>
        <w:rPr>
          <w:spacing w:val="33"/>
        </w:rPr>
        <w:t xml:space="preserve"> </w:t>
      </w:r>
      <w:r>
        <w:t>не</w:t>
      </w:r>
      <w:r>
        <w:rPr>
          <w:spacing w:val="35"/>
        </w:rPr>
        <w:t xml:space="preserve"> </w:t>
      </w:r>
      <w:r>
        <w:t>ребенок,</w:t>
      </w:r>
      <w:r>
        <w:rPr>
          <w:spacing w:val="36"/>
        </w:rPr>
        <w:t xml:space="preserve"> </w:t>
      </w:r>
      <w:r>
        <w:t>то</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7"/>
      </w:pPr>
      <w:r>
        <w:lastRenderedPageBreak/>
        <w:t>есть.</w:t>
      </w:r>
      <w:r>
        <w:rPr>
          <w:spacing w:val="1"/>
        </w:rPr>
        <w:t xml:space="preserve"> </w:t>
      </w:r>
      <w:r>
        <w:t>чувства</w:t>
      </w:r>
      <w:r>
        <w:rPr>
          <w:spacing w:val="1"/>
        </w:rPr>
        <w:t xml:space="preserve"> </w:t>
      </w:r>
      <w:r>
        <w:t>взрослости,</w:t>
      </w:r>
      <w:r>
        <w:rPr>
          <w:spacing w:val="1"/>
        </w:rPr>
        <w:t xml:space="preserve"> </w:t>
      </w:r>
      <w:r>
        <w:t>а</w:t>
      </w:r>
      <w:r>
        <w:rPr>
          <w:spacing w:val="1"/>
        </w:rPr>
        <w:t xml:space="preserve"> </w:t>
      </w:r>
      <w:r>
        <w:t>также</w:t>
      </w:r>
      <w:r>
        <w:rPr>
          <w:spacing w:val="1"/>
        </w:rPr>
        <w:t xml:space="preserve"> </w:t>
      </w:r>
      <w:r>
        <w:t>внутренней</w:t>
      </w:r>
      <w:r>
        <w:rPr>
          <w:spacing w:val="1"/>
        </w:rPr>
        <w:t xml:space="preserve"> </w:t>
      </w:r>
      <w:r>
        <w:t>переориентацией</w:t>
      </w:r>
      <w:r>
        <w:rPr>
          <w:spacing w:val="1"/>
        </w:rPr>
        <w:t xml:space="preserve"> </w:t>
      </w:r>
      <w:r>
        <w:t>подростка</w:t>
      </w:r>
      <w:r>
        <w:rPr>
          <w:spacing w:val="1"/>
        </w:rPr>
        <w:t xml:space="preserve"> </w:t>
      </w:r>
      <w:r>
        <w:t>с</w:t>
      </w:r>
      <w:r>
        <w:rPr>
          <w:spacing w:val="1"/>
        </w:rPr>
        <w:t xml:space="preserve"> </w:t>
      </w:r>
      <w:r>
        <w:t>правил</w:t>
      </w:r>
      <w:r>
        <w:rPr>
          <w:spacing w:val="1"/>
        </w:rPr>
        <w:t xml:space="preserve"> </w:t>
      </w:r>
      <w:r>
        <w:t>и</w:t>
      </w:r>
      <w:r>
        <w:rPr>
          <w:spacing w:val="1"/>
        </w:rPr>
        <w:t xml:space="preserve"> </w:t>
      </w:r>
      <w:r>
        <w:t>ограничений, связанных</w:t>
      </w:r>
      <w:r>
        <w:rPr>
          <w:spacing w:val="1"/>
        </w:rPr>
        <w:t xml:space="preserve"> </w:t>
      </w:r>
      <w:r>
        <w:t>с</w:t>
      </w:r>
      <w:r>
        <w:rPr>
          <w:spacing w:val="-2"/>
        </w:rPr>
        <w:t xml:space="preserve"> </w:t>
      </w:r>
      <w:r>
        <w:t>моралью послушания, на</w:t>
      </w:r>
      <w:r>
        <w:rPr>
          <w:spacing w:val="-2"/>
        </w:rPr>
        <w:t xml:space="preserve"> </w:t>
      </w:r>
      <w:r>
        <w:t>нормы</w:t>
      </w:r>
      <w:r>
        <w:rPr>
          <w:spacing w:val="-2"/>
        </w:rPr>
        <w:t xml:space="preserve"> </w:t>
      </w:r>
      <w:r>
        <w:t>поведения взрослых.</w:t>
      </w:r>
    </w:p>
    <w:p w:rsidR="009727C6" w:rsidRDefault="009727C6" w:rsidP="009727C6">
      <w:pPr>
        <w:pStyle w:val="a4"/>
        <w:ind w:left="996"/>
      </w:pPr>
      <w:r>
        <w:t>Второй</w:t>
      </w:r>
      <w:r>
        <w:rPr>
          <w:spacing w:val="-2"/>
        </w:rPr>
        <w:t xml:space="preserve"> </w:t>
      </w:r>
      <w:r>
        <w:t>этап</w:t>
      </w:r>
      <w:r>
        <w:rPr>
          <w:spacing w:val="-2"/>
        </w:rPr>
        <w:t xml:space="preserve"> </w:t>
      </w:r>
      <w:r>
        <w:t>подросткового</w:t>
      </w:r>
      <w:r>
        <w:rPr>
          <w:spacing w:val="-3"/>
        </w:rPr>
        <w:t xml:space="preserve"> </w:t>
      </w:r>
      <w:r>
        <w:t>развития</w:t>
      </w:r>
      <w:r>
        <w:rPr>
          <w:spacing w:val="-2"/>
        </w:rPr>
        <w:t xml:space="preserve"> </w:t>
      </w:r>
      <w:r>
        <w:t>(14—15</w:t>
      </w:r>
      <w:r>
        <w:rPr>
          <w:spacing w:val="-4"/>
        </w:rPr>
        <w:t xml:space="preserve"> </w:t>
      </w:r>
      <w:r>
        <w:t>лет,</w:t>
      </w:r>
      <w:r>
        <w:rPr>
          <w:spacing w:val="-3"/>
        </w:rPr>
        <w:t xml:space="preserve"> </w:t>
      </w:r>
      <w:r>
        <w:t>8—9</w:t>
      </w:r>
      <w:r>
        <w:rPr>
          <w:spacing w:val="-3"/>
        </w:rPr>
        <w:t xml:space="preserve"> </w:t>
      </w:r>
      <w:r>
        <w:t>классы),</w:t>
      </w:r>
      <w:r>
        <w:rPr>
          <w:spacing w:val="-3"/>
        </w:rPr>
        <w:t xml:space="preserve"> </w:t>
      </w:r>
      <w:r>
        <w:t>характеризуется:</w:t>
      </w:r>
    </w:p>
    <w:p w:rsidR="009727C6" w:rsidRDefault="009727C6" w:rsidP="009727C6">
      <w:pPr>
        <w:pStyle w:val="a4"/>
        <w:ind w:right="617" w:firstLine="679"/>
      </w:pPr>
      <w:r>
        <w:t>бурным, скачкообразным характером развития, то есть происходящими за сравнительно</w:t>
      </w:r>
      <w:r>
        <w:rPr>
          <w:spacing w:val="1"/>
        </w:rPr>
        <w:t xml:space="preserve"> </w:t>
      </w:r>
      <w:r>
        <w:t>короткий</w:t>
      </w:r>
      <w:r>
        <w:rPr>
          <w:spacing w:val="1"/>
        </w:rPr>
        <w:t xml:space="preserve"> </w:t>
      </w:r>
      <w:r>
        <w:t>срок</w:t>
      </w:r>
      <w:r>
        <w:rPr>
          <w:spacing w:val="1"/>
        </w:rPr>
        <w:t xml:space="preserve"> </w:t>
      </w:r>
      <w:r>
        <w:t>многочисленными</w:t>
      </w:r>
      <w:r>
        <w:rPr>
          <w:spacing w:val="1"/>
        </w:rPr>
        <w:t xml:space="preserve"> </w:t>
      </w:r>
      <w:r>
        <w:t>качественными</w:t>
      </w:r>
      <w:r>
        <w:rPr>
          <w:spacing w:val="1"/>
        </w:rPr>
        <w:t xml:space="preserve"> </w:t>
      </w:r>
      <w:r>
        <w:t>изменениями</w:t>
      </w:r>
      <w:r>
        <w:rPr>
          <w:spacing w:val="1"/>
        </w:rPr>
        <w:t xml:space="preserve"> </w:t>
      </w:r>
      <w:r>
        <w:t>прежних</w:t>
      </w:r>
      <w:r>
        <w:rPr>
          <w:spacing w:val="1"/>
        </w:rPr>
        <w:t xml:space="preserve"> </w:t>
      </w:r>
      <w:r>
        <w:t>особенностей,</w:t>
      </w:r>
      <w:r>
        <w:rPr>
          <w:spacing w:val="1"/>
        </w:rPr>
        <w:t xml:space="preserve"> </w:t>
      </w:r>
      <w:r>
        <w:t>интересов</w:t>
      </w:r>
      <w:r>
        <w:rPr>
          <w:spacing w:val="1"/>
        </w:rPr>
        <w:t xml:space="preserve"> </w:t>
      </w:r>
      <w:r>
        <w:t>и</w:t>
      </w:r>
      <w:r>
        <w:rPr>
          <w:spacing w:val="1"/>
        </w:rPr>
        <w:t xml:space="preserve"> </w:t>
      </w:r>
      <w:r>
        <w:t>отношений</w:t>
      </w:r>
      <w:r>
        <w:rPr>
          <w:spacing w:val="1"/>
        </w:rPr>
        <w:t xml:space="preserve"> </w:t>
      </w:r>
      <w:r>
        <w:t>подростка,</w:t>
      </w:r>
      <w:r>
        <w:rPr>
          <w:spacing w:val="1"/>
        </w:rPr>
        <w:t xml:space="preserve"> </w:t>
      </w:r>
      <w:r>
        <w:t>появлением</w:t>
      </w:r>
      <w:r>
        <w:rPr>
          <w:spacing w:val="1"/>
        </w:rPr>
        <w:t xml:space="preserve"> </w:t>
      </w:r>
      <w:r>
        <w:t>у</w:t>
      </w:r>
      <w:r>
        <w:rPr>
          <w:spacing w:val="1"/>
        </w:rPr>
        <w:t xml:space="preserve"> </w:t>
      </w:r>
      <w:r>
        <w:t>подростка</w:t>
      </w:r>
      <w:r>
        <w:rPr>
          <w:spacing w:val="1"/>
        </w:rPr>
        <w:t xml:space="preserve"> </w:t>
      </w:r>
      <w:r>
        <w:t>значительных</w:t>
      </w:r>
      <w:r>
        <w:rPr>
          <w:spacing w:val="1"/>
        </w:rPr>
        <w:t xml:space="preserve"> </w:t>
      </w:r>
      <w:r>
        <w:t>субъективных</w:t>
      </w:r>
      <w:r>
        <w:rPr>
          <w:spacing w:val="1"/>
        </w:rPr>
        <w:t xml:space="preserve"> </w:t>
      </w:r>
      <w:r>
        <w:t>трудностей</w:t>
      </w:r>
    </w:p>
    <w:p w:rsidR="009727C6" w:rsidRDefault="009727C6" w:rsidP="009727C6">
      <w:pPr>
        <w:pStyle w:val="a4"/>
      </w:pPr>
      <w:r>
        <w:t>и</w:t>
      </w:r>
      <w:r>
        <w:rPr>
          <w:spacing w:val="-3"/>
        </w:rPr>
        <w:t xml:space="preserve"> </w:t>
      </w:r>
      <w:r>
        <w:t>переживаний;</w:t>
      </w:r>
    </w:p>
    <w:p w:rsidR="009727C6" w:rsidRDefault="009727C6" w:rsidP="009727C6">
      <w:pPr>
        <w:pStyle w:val="a4"/>
        <w:ind w:left="996"/>
      </w:pPr>
      <w:r>
        <w:t>стремлением</w:t>
      </w:r>
      <w:r>
        <w:rPr>
          <w:spacing w:val="-4"/>
        </w:rPr>
        <w:t xml:space="preserve"> </w:t>
      </w:r>
      <w:r>
        <w:t>подростка</w:t>
      </w:r>
      <w:r>
        <w:rPr>
          <w:spacing w:val="-2"/>
        </w:rPr>
        <w:t xml:space="preserve"> </w:t>
      </w:r>
      <w:r>
        <w:t>к</w:t>
      </w:r>
      <w:r>
        <w:rPr>
          <w:spacing w:val="-2"/>
        </w:rPr>
        <w:t xml:space="preserve"> </w:t>
      </w:r>
      <w:r>
        <w:t>общению</w:t>
      </w:r>
      <w:r>
        <w:rPr>
          <w:spacing w:val="-4"/>
        </w:rPr>
        <w:t xml:space="preserve"> </w:t>
      </w:r>
      <w:r>
        <w:t>и</w:t>
      </w:r>
      <w:r>
        <w:rPr>
          <w:spacing w:val="-2"/>
        </w:rPr>
        <w:t xml:space="preserve"> </w:t>
      </w:r>
      <w:r>
        <w:t>совместной деятельности</w:t>
      </w:r>
      <w:r>
        <w:rPr>
          <w:spacing w:val="-1"/>
        </w:rPr>
        <w:t xml:space="preserve"> </w:t>
      </w:r>
      <w:r>
        <w:t>со</w:t>
      </w:r>
      <w:r>
        <w:rPr>
          <w:spacing w:val="-2"/>
        </w:rPr>
        <w:t xml:space="preserve"> </w:t>
      </w:r>
      <w:r>
        <w:t>сверстниками;</w:t>
      </w:r>
    </w:p>
    <w:p w:rsidR="009727C6" w:rsidRDefault="009727C6" w:rsidP="009727C6">
      <w:pPr>
        <w:pStyle w:val="a4"/>
        <w:ind w:right="619" w:firstLine="679"/>
      </w:pPr>
      <w:r>
        <w:t>особой чувствительностью к морально-этическому «кодексу товарищества», в котором</w:t>
      </w:r>
      <w:r>
        <w:rPr>
          <w:spacing w:val="1"/>
        </w:rPr>
        <w:t xml:space="preserve"> </w:t>
      </w:r>
      <w:r>
        <w:t>заданы</w:t>
      </w:r>
      <w:r>
        <w:rPr>
          <w:spacing w:val="-1"/>
        </w:rPr>
        <w:t xml:space="preserve"> </w:t>
      </w:r>
      <w:r>
        <w:t>важнейшие</w:t>
      </w:r>
      <w:r>
        <w:rPr>
          <w:spacing w:val="-1"/>
        </w:rPr>
        <w:t xml:space="preserve"> </w:t>
      </w:r>
      <w:r>
        <w:t>нормы социального</w:t>
      </w:r>
      <w:r>
        <w:rPr>
          <w:spacing w:val="-1"/>
        </w:rPr>
        <w:t xml:space="preserve"> </w:t>
      </w:r>
      <w:r>
        <w:t>поведения</w:t>
      </w:r>
      <w:r>
        <w:rPr>
          <w:spacing w:val="1"/>
        </w:rPr>
        <w:t xml:space="preserve"> </w:t>
      </w:r>
      <w:r>
        <w:t>взрослого</w:t>
      </w:r>
      <w:r>
        <w:rPr>
          <w:spacing w:val="-1"/>
        </w:rPr>
        <w:t xml:space="preserve"> </w:t>
      </w:r>
      <w:r>
        <w:t>мира;</w:t>
      </w:r>
    </w:p>
    <w:p w:rsidR="009727C6" w:rsidRDefault="009727C6" w:rsidP="009727C6">
      <w:pPr>
        <w:pStyle w:val="a4"/>
        <w:ind w:right="617" w:firstLine="679"/>
      </w:pPr>
      <w:r>
        <w:t>обостренной</w:t>
      </w:r>
      <w:r>
        <w:rPr>
          <w:spacing w:val="1"/>
        </w:rPr>
        <w:t xml:space="preserve"> </w:t>
      </w:r>
      <w:r>
        <w:t>в</w:t>
      </w:r>
      <w:r>
        <w:rPr>
          <w:spacing w:val="1"/>
        </w:rPr>
        <w:t xml:space="preserve"> </w:t>
      </w:r>
      <w:r>
        <w:t>связи</w:t>
      </w:r>
      <w:r>
        <w:rPr>
          <w:spacing w:val="1"/>
        </w:rPr>
        <w:t xml:space="preserve"> </w:t>
      </w:r>
      <w:r>
        <w:t>с</w:t>
      </w:r>
      <w:r>
        <w:rPr>
          <w:spacing w:val="1"/>
        </w:rPr>
        <w:t xml:space="preserve"> </w:t>
      </w:r>
      <w:r>
        <w:t>возникновением</w:t>
      </w:r>
      <w:r>
        <w:rPr>
          <w:spacing w:val="1"/>
        </w:rPr>
        <w:t xml:space="preserve"> </w:t>
      </w:r>
      <w:r>
        <w:t>чувства</w:t>
      </w:r>
      <w:r>
        <w:rPr>
          <w:spacing w:val="1"/>
        </w:rPr>
        <w:t xml:space="preserve"> </w:t>
      </w:r>
      <w:r>
        <w:t>взрослости</w:t>
      </w:r>
      <w:r>
        <w:rPr>
          <w:spacing w:val="1"/>
        </w:rPr>
        <w:t xml:space="preserve"> </w:t>
      </w:r>
      <w:r>
        <w:t>восприимчивостью</w:t>
      </w:r>
      <w:r>
        <w:rPr>
          <w:spacing w:val="1"/>
        </w:rPr>
        <w:t xml:space="preserve"> </w:t>
      </w:r>
      <w:r>
        <w:t>к</w:t>
      </w:r>
      <w:r>
        <w:rPr>
          <w:spacing w:val="1"/>
        </w:rPr>
        <w:t xml:space="preserve"> </w:t>
      </w:r>
      <w:r>
        <w:t>усвоению норм, ценностей и способов поведения, которые существуют в мире взрослых и в их</w:t>
      </w:r>
      <w:r>
        <w:rPr>
          <w:spacing w:val="1"/>
        </w:rPr>
        <w:t xml:space="preserve"> </w:t>
      </w:r>
      <w:r>
        <w:t>отношениях, что порождает интенсивное формирование нравственных понятий и убеждений,</w:t>
      </w:r>
      <w:r>
        <w:rPr>
          <w:spacing w:val="1"/>
        </w:rPr>
        <w:t xml:space="preserve"> </w:t>
      </w:r>
      <w:r>
        <w:t>выработку</w:t>
      </w:r>
      <w:r>
        <w:rPr>
          <w:spacing w:val="-5"/>
        </w:rPr>
        <w:t xml:space="preserve"> </w:t>
      </w:r>
      <w:r>
        <w:t>принципов,</w:t>
      </w:r>
      <w:r>
        <w:rPr>
          <w:spacing w:val="-2"/>
        </w:rPr>
        <w:t xml:space="preserve"> </w:t>
      </w:r>
      <w:r>
        <w:t>моральное развитие личности;</w:t>
      </w:r>
    </w:p>
    <w:p w:rsidR="009727C6" w:rsidRDefault="009727C6" w:rsidP="009727C6">
      <w:pPr>
        <w:pStyle w:val="a4"/>
        <w:spacing w:before="1"/>
        <w:ind w:right="617" w:firstLine="679"/>
      </w:pPr>
      <w:r>
        <w:t>сложными</w:t>
      </w:r>
      <w:r>
        <w:rPr>
          <w:spacing w:val="1"/>
        </w:rPr>
        <w:t xml:space="preserve"> </w:t>
      </w:r>
      <w:r>
        <w:t>поведенческими</w:t>
      </w:r>
      <w:r>
        <w:rPr>
          <w:spacing w:val="1"/>
        </w:rPr>
        <w:t xml:space="preserve"> </w:t>
      </w:r>
      <w:r>
        <w:t>проявлениями,</w:t>
      </w:r>
      <w:r>
        <w:rPr>
          <w:spacing w:val="1"/>
        </w:rPr>
        <w:t xml:space="preserve"> </w:t>
      </w:r>
      <w:r>
        <w:t>которые</w:t>
      </w:r>
      <w:r>
        <w:rPr>
          <w:spacing w:val="1"/>
        </w:rPr>
        <w:t xml:space="preserve"> </w:t>
      </w:r>
      <w:r>
        <w:t>вызваны</w:t>
      </w:r>
      <w:r>
        <w:rPr>
          <w:spacing w:val="1"/>
        </w:rPr>
        <w:t xml:space="preserve"> </w:t>
      </w:r>
      <w:r>
        <w:t>противоречием</w:t>
      </w:r>
      <w:r>
        <w:rPr>
          <w:spacing w:val="1"/>
        </w:rPr>
        <w:t xml:space="preserve"> </w:t>
      </w:r>
      <w:r>
        <w:t>между</w:t>
      </w:r>
      <w:r>
        <w:rPr>
          <w:spacing w:val="1"/>
        </w:rPr>
        <w:t xml:space="preserve"> </w:t>
      </w:r>
      <w:r>
        <w:t>потребностью подростков в признании их взрослыми со стороны окружающих и собственной</w:t>
      </w:r>
      <w:r>
        <w:rPr>
          <w:spacing w:val="1"/>
        </w:rPr>
        <w:t xml:space="preserve"> </w:t>
      </w:r>
      <w:r>
        <w:t>неуверенностью</w:t>
      </w:r>
      <w:r>
        <w:rPr>
          <w:spacing w:val="1"/>
        </w:rPr>
        <w:t xml:space="preserve"> </w:t>
      </w:r>
      <w:r>
        <w:t>в</w:t>
      </w:r>
      <w:r>
        <w:rPr>
          <w:spacing w:val="1"/>
        </w:rPr>
        <w:t xml:space="preserve"> </w:t>
      </w:r>
      <w:r>
        <w:t>этом</w:t>
      </w:r>
      <w:r>
        <w:rPr>
          <w:spacing w:val="1"/>
        </w:rPr>
        <w:t xml:space="preserve"> </w:t>
      </w:r>
      <w:r>
        <w:t>и</w:t>
      </w:r>
      <w:r>
        <w:rPr>
          <w:spacing w:val="1"/>
        </w:rPr>
        <w:t xml:space="preserve"> </w:t>
      </w:r>
      <w:r>
        <w:t>выражаются</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непослушания,</w:t>
      </w:r>
      <w:r>
        <w:rPr>
          <w:spacing w:val="1"/>
        </w:rPr>
        <w:t xml:space="preserve"> </w:t>
      </w:r>
      <w:r>
        <w:t>сопротивления</w:t>
      </w:r>
      <w:r>
        <w:rPr>
          <w:spacing w:val="1"/>
        </w:rPr>
        <w:t xml:space="preserve"> </w:t>
      </w:r>
      <w:r>
        <w:t>и</w:t>
      </w:r>
      <w:r>
        <w:rPr>
          <w:spacing w:val="1"/>
        </w:rPr>
        <w:t xml:space="preserve"> </w:t>
      </w:r>
      <w:r>
        <w:t>протеста;</w:t>
      </w:r>
    </w:p>
    <w:p w:rsidR="009727C6" w:rsidRDefault="009727C6" w:rsidP="009727C6">
      <w:pPr>
        <w:pStyle w:val="a4"/>
        <w:ind w:right="622" w:firstLine="679"/>
      </w:pPr>
      <w:r>
        <w:t>изменением</w:t>
      </w:r>
      <w:r>
        <w:rPr>
          <w:spacing w:val="1"/>
        </w:rPr>
        <w:t xml:space="preserve"> </w:t>
      </w:r>
      <w:r>
        <w:t>социальной</w:t>
      </w:r>
      <w:r>
        <w:rPr>
          <w:spacing w:val="1"/>
        </w:rPr>
        <w:t xml:space="preserve"> </w:t>
      </w:r>
      <w:r>
        <w:t>ситуации</w:t>
      </w:r>
      <w:r>
        <w:rPr>
          <w:spacing w:val="1"/>
        </w:rPr>
        <w:t xml:space="preserve"> </w:t>
      </w:r>
      <w:r>
        <w:t>развития:</w:t>
      </w:r>
      <w:r>
        <w:rPr>
          <w:spacing w:val="1"/>
        </w:rPr>
        <w:t xml:space="preserve"> </w:t>
      </w:r>
      <w:r>
        <w:t>ростом</w:t>
      </w:r>
      <w:r>
        <w:rPr>
          <w:spacing w:val="1"/>
        </w:rPr>
        <w:t xml:space="preserve"> </w:t>
      </w:r>
      <w:r>
        <w:t>информационных</w:t>
      </w:r>
      <w:r>
        <w:rPr>
          <w:spacing w:val="1"/>
        </w:rPr>
        <w:t xml:space="preserve"> </w:t>
      </w:r>
      <w:r>
        <w:t>нагрузок,</w:t>
      </w:r>
      <w:r>
        <w:rPr>
          <w:spacing w:val="1"/>
        </w:rPr>
        <w:t xml:space="preserve"> </w:t>
      </w:r>
      <w:r>
        <w:t>характером</w:t>
      </w:r>
      <w:r>
        <w:rPr>
          <w:spacing w:val="-1"/>
        </w:rPr>
        <w:t xml:space="preserve"> </w:t>
      </w:r>
      <w:r>
        <w:t>социальных</w:t>
      </w:r>
      <w:r>
        <w:rPr>
          <w:spacing w:val="2"/>
        </w:rPr>
        <w:t xml:space="preserve"> </w:t>
      </w:r>
      <w:r>
        <w:t>взаимодействий, способами получения</w:t>
      </w:r>
      <w:r>
        <w:rPr>
          <w:spacing w:val="-1"/>
        </w:rPr>
        <w:t xml:space="preserve"> </w:t>
      </w:r>
      <w:r>
        <w:t>информации.</w:t>
      </w:r>
    </w:p>
    <w:p w:rsidR="009727C6" w:rsidRDefault="009727C6" w:rsidP="004D4140">
      <w:pPr>
        <w:pStyle w:val="a8"/>
        <w:numPr>
          <w:ilvl w:val="2"/>
          <w:numId w:val="56"/>
        </w:numPr>
        <w:tabs>
          <w:tab w:val="left" w:pos="1604"/>
        </w:tabs>
        <w:spacing w:before="3"/>
        <w:ind w:right="622" w:firstLine="679"/>
        <w:rPr>
          <w:b/>
          <w:sz w:val="24"/>
        </w:rPr>
      </w:pPr>
      <w:r>
        <w:rPr>
          <w:b/>
          <w:color w:val="0D0D0D"/>
          <w:sz w:val="24"/>
        </w:rPr>
        <w:t>Общая</w:t>
      </w:r>
      <w:r>
        <w:rPr>
          <w:b/>
          <w:color w:val="0D0D0D"/>
          <w:spacing w:val="1"/>
          <w:sz w:val="24"/>
        </w:rPr>
        <w:t xml:space="preserve"> </w:t>
      </w:r>
      <w:r>
        <w:rPr>
          <w:b/>
          <w:color w:val="0D0D0D"/>
          <w:sz w:val="24"/>
        </w:rPr>
        <w:t>характеристика</w:t>
      </w:r>
      <w:r>
        <w:rPr>
          <w:b/>
          <w:color w:val="0D0D0D"/>
          <w:spacing w:val="1"/>
          <w:sz w:val="24"/>
        </w:rPr>
        <w:t xml:space="preserve"> </w:t>
      </w:r>
      <w:r>
        <w:rPr>
          <w:b/>
          <w:color w:val="0D0D0D"/>
          <w:sz w:val="24"/>
        </w:rPr>
        <w:t>основной</w:t>
      </w:r>
      <w:r>
        <w:rPr>
          <w:b/>
          <w:color w:val="0D0D0D"/>
          <w:spacing w:val="1"/>
          <w:sz w:val="24"/>
        </w:rPr>
        <w:t xml:space="preserve"> </w:t>
      </w:r>
      <w:r>
        <w:rPr>
          <w:b/>
          <w:color w:val="0D0D0D"/>
          <w:sz w:val="24"/>
        </w:rPr>
        <w:t>общеобразовательной</w:t>
      </w:r>
      <w:r>
        <w:rPr>
          <w:b/>
          <w:color w:val="0D0D0D"/>
          <w:spacing w:val="61"/>
          <w:sz w:val="24"/>
        </w:rPr>
        <w:t xml:space="preserve"> </w:t>
      </w:r>
      <w:r>
        <w:rPr>
          <w:b/>
          <w:color w:val="0D0D0D"/>
          <w:sz w:val="24"/>
        </w:rPr>
        <w:t>программы</w:t>
      </w:r>
      <w:r>
        <w:rPr>
          <w:b/>
          <w:color w:val="0D0D0D"/>
          <w:spacing w:val="1"/>
          <w:sz w:val="24"/>
        </w:rPr>
        <w:t xml:space="preserve"> </w:t>
      </w:r>
      <w:r>
        <w:rPr>
          <w:b/>
          <w:color w:val="0D0D0D"/>
          <w:sz w:val="24"/>
        </w:rPr>
        <w:t>основного</w:t>
      </w:r>
      <w:r>
        <w:rPr>
          <w:b/>
          <w:color w:val="0D0D0D"/>
          <w:spacing w:val="-1"/>
          <w:sz w:val="24"/>
        </w:rPr>
        <w:t xml:space="preserve"> </w:t>
      </w:r>
      <w:r>
        <w:rPr>
          <w:b/>
          <w:color w:val="0D0D0D"/>
          <w:sz w:val="24"/>
        </w:rPr>
        <w:t>общего образования</w:t>
      </w:r>
    </w:p>
    <w:p w:rsidR="009727C6" w:rsidRDefault="009727C6" w:rsidP="009727C6">
      <w:pPr>
        <w:pStyle w:val="a4"/>
        <w:ind w:right="619" w:firstLine="679"/>
      </w:pPr>
      <w:r>
        <w:t>ООП ООО</w:t>
      </w:r>
      <w:r>
        <w:rPr>
          <w:spacing w:val="60"/>
        </w:rPr>
        <w:t xml:space="preserve"> </w:t>
      </w:r>
      <w:r>
        <w:t xml:space="preserve">МКОУ Семеновской СШ </w:t>
      </w:r>
      <w:r>
        <w:rPr>
          <w:spacing w:val="60"/>
        </w:rPr>
        <w:t xml:space="preserve"> </w:t>
      </w:r>
      <w:r>
        <w:t>разработана в соответствии с ФГОС ООО и ФООП ООО.</w:t>
      </w:r>
      <w:r>
        <w:rPr>
          <w:spacing w:val="1"/>
        </w:rPr>
        <w:t xml:space="preserve"> </w:t>
      </w:r>
      <w:r>
        <w:t>При этом содержание и планируемые результаты образовательной программы соответствуют</w:t>
      </w:r>
      <w:r>
        <w:rPr>
          <w:spacing w:val="1"/>
        </w:rPr>
        <w:t xml:space="preserve"> </w:t>
      </w:r>
      <w:r>
        <w:t>содержанию</w:t>
      </w:r>
      <w:r>
        <w:rPr>
          <w:spacing w:val="-1"/>
        </w:rPr>
        <w:t xml:space="preserve"> </w:t>
      </w:r>
      <w:r>
        <w:t>и планируемым</w:t>
      </w:r>
      <w:r>
        <w:rPr>
          <w:spacing w:val="-2"/>
        </w:rPr>
        <w:t xml:space="preserve"> </w:t>
      </w:r>
      <w:r>
        <w:t>результатам</w:t>
      </w:r>
      <w:r>
        <w:rPr>
          <w:spacing w:val="-1"/>
        </w:rPr>
        <w:t xml:space="preserve"> </w:t>
      </w:r>
      <w:r>
        <w:t>ФООП</w:t>
      </w:r>
      <w:r>
        <w:rPr>
          <w:spacing w:val="-2"/>
        </w:rPr>
        <w:t xml:space="preserve"> </w:t>
      </w:r>
      <w:r>
        <w:t>ООО.</w:t>
      </w:r>
    </w:p>
    <w:p w:rsidR="009727C6" w:rsidRDefault="009727C6" w:rsidP="009727C6">
      <w:pPr>
        <w:ind w:left="316" w:right="619" w:firstLine="679"/>
        <w:jc w:val="both"/>
        <w:rPr>
          <w:b/>
          <w:sz w:val="24"/>
        </w:rPr>
      </w:pPr>
      <w:r>
        <w:rPr>
          <w:sz w:val="24"/>
        </w:rPr>
        <w:t>При</w:t>
      </w:r>
      <w:r>
        <w:rPr>
          <w:spacing w:val="1"/>
          <w:sz w:val="24"/>
        </w:rPr>
        <w:t xml:space="preserve"> </w:t>
      </w:r>
      <w:r>
        <w:rPr>
          <w:sz w:val="24"/>
        </w:rPr>
        <w:t>разработке</w:t>
      </w:r>
      <w:r>
        <w:rPr>
          <w:spacing w:val="1"/>
          <w:sz w:val="24"/>
        </w:rPr>
        <w:t xml:space="preserve"> </w:t>
      </w:r>
      <w:r>
        <w:rPr>
          <w:sz w:val="24"/>
        </w:rPr>
        <w:t>ООП</w:t>
      </w:r>
      <w:r>
        <w:rPr>
          <w:spacing w:val="1"/>
          <w:sz w:val="24"/>
        </w:rPr>
        <w:t xml:space="preserve"> </w:t>
      </w:r>
      <w:r>
        <w:rPr>
          <w:sz w:val="24"/>
        </w:rPr>
        <w:t>ООО</w:t>
      </w:r>
      <w:r>
        <w:rPr>
          <w:spacing w:val="1"/>
          <w:sz w:val="24"/>
        </w:rPr>
        <w:t xml:space="preserve"> </w:t>
      </w:r>
      <w:r>
        <w:rPr>
          <w:sz w:val="24"/>
        </w:rPr>
        <w:t>МКОУ</w:t>
      </w:r>
      <w:r>
        <w:rPr>
          <w:spacing w:val="1"/>
          <w:sz w:val="24"/>
        </w:rPr>
        <w:t xml:space="preserve"> Семеновской </w:t>
      </w:r>
      <w:r>
        <w:rPr>
          <w:sz w:val="24"/>
        </w:rPr>
        <w:t>СШ</w:t>
      </w:r>
      <w:r>
        <w:rPr>
          <w:spacing w:val="1"/>
          <w:sz w:val="24"/>
        </w:rPr>
        <w:t xml:space="preserve">  </w:t>
      </w:r>
      <w:r>
        <w:rPr>
          <w:sz w:val="24"/>
        </w:rPr>
        <w:t>предусматривают</w:t>
      </w:r>
      <w:r>
        <w:rPr>
          <w:spacing w:val="1"/>
          <w:sz w:val="24"/>
        </w:rPr>
        <w:t xml:space="preserve"> </w:t>
      </w:r>
      <w:r>
        <w:rPr>
          <w:sz w:val="24"/>
        </w:rPr>
        <w:t>непосредственное</w:t>
      </w:r>
      <w:r>
        <w:rPr>
          <w:spacing w:val="-57"/>
          <w:sz w:val="24"/>
        </w:rPr>
        <w:t xml:space="preserve"> </w:t>
      </w:r>
      <w:r>
        <w:rPr>
          <w:sz w:val="24"/>
        </w:rPr>
        <w:t>применение при реализации обязательной части ООП ООО федеральных рабочих программ по</w:t>
      </w:r>
      <w:r>
        <w:rPr>
          <w:spacing w:val="1"/>
          <w:sz w:val="24"/>
        </w:rPr>
        <w:t xml:space="preserve"> </w:t>
      </w:r>
      <w:r>
        <w:rPr>
          <w:sz w:val="24"/>
        </w:rPr>
        <w:t>учебным</w:t>
      </w:r>
      <w:r>
        <w:rPr>
          <w:spacing w:val="8"/>
          <w:sz w:val="24"/>
        </w:rPr>
        <w:t xml:space="preserve"> </w:t>
      </w:r>
      <w:r>
        <w:rPr>
          <w:sz w:val="24"/>
        </w:rPr>
        <w:t>предметам</w:t>
      </w:r>
      <w:r>
        <w:rPr>
          <w:spacing w:val="13"/>
          <w:sz w:val="24"/>
        </w:rPr>
        <w:t xml:space="preserve"> </w:t>
      </w:r>
      <w:r>
        <w:rPr>
          <w:b/>
          <w:sz w:val="24"/>
        </w:rPr>
        <w:t>«Русский</w:t>
      </w:r>
      <w:r>
        <w:rPr>
          <w:b/>
          <w:spacing w:val="10"/>
          <w:sz w:val="24"/>
        </w:rPr>
        <w:t xml:space="preserve"> </w:t>
      </w:r>
      <w:r>
        <w:rPr>
          <w:b/>
          <w:sz w:val="24"/>
        </w:rPr>
        <w:t>язык»,</w:t>
      </w:r>
      <w:r>
        <w:rPr>
          <w:b/>
          <w:spacing w:val="9"/>
          <w:sz w:val="24"/>
        </w:rPr>
        <w:t xml:space="preserve"> </w:t>
      </w:r>
      <w:r>
        <w:rPr>
          <w:b/>
          <w:sz w:val="24"/>
        </w:rPr>
        <w:t>«Литература»,</w:t>
      </w:r>
      <w:r>
        <w:rPr>
          <w:b/>
          <w:spacing w:val="9"/>
          <w:sz w:val="24"/>
        </w:rPr>
        <w:t xml:space="preserve"> </w:t>
      </w:r>
      <w:r>
        <w:rPr>
          <w:b/>
          <w:sz w:val="24"/>
        </w:rPr>
        <w:t>«История»,</w:t>
      </w:r>
      <w:r>
        <w:rPr>
          <w:b/>
          <w:spacing w:val="9"/>
          <w:sz w:val="24"/>
        </w:rPr>
        <w:t xml:space="preserve"> </w:t>
      </w:r>
      <w:r>
        <w:rPr>
          <w:b/>
          <w:sz w:val="24"/>
        </w:rPr>
        <w:t>«Обществознание»,</w:t>
      </w:r>
    </w:p>
    <w:p w:rsidR="009727C6" w:rsidRDefault="009727C6" w:rsidP="009727C6">
      <w:pPr>
        <w:spacing w:line="274" w:lineRule="exact"/>
        <w:ind w:left="316"/>
        <w:jc w:val="both"/>
        <w:rPr>
          <w:b/>
          <w:sz w:val="24"/>
        </w:rPr>
      </w:pPr>
      <w:r>
        <w:rPr>
          <w:b/>
          <w:sz w:val="24"/>
        </w:rPr>
        <w:t>«География»,</w:t>
      </w:r>
      <w:r>
        <w:rPr>
          <w:b/>
          <w:spacing w:val="-3"/>
          <w:sz w:val="24"/>
        </w:rPr>
        <w:t xml:space="preserve"> </w:t>
      </w:r>
      <w:r>
        <w:rPr>
          <w:b/>
          <w:sz w:val="24"/>
        </w:rPr>
        <w:t>«Основы</w:t>
      </w:r>
      <w:r>
        <w:rPr>
          <w:b/>
          <w:spacing w:val="-2"/>
          <w:sz w:val="24"/>
        </w:rPr>
        <w:t xml:space="preserve"> </w:t>
      </w:r>
      <w:r>
        <w:rPr>
          <w:b/>
          <w:sz w:val="24"/>
        </w:rPr>
        <w:t>безопасности</w:t>
      </w:r>
      <w:r>
        <w:rPr>
          <w:b/>
          <w:spacing w:val="-2"/>
          <w:sz w:val="24"/>
        </w:rPr>
        <w:t xml:space="preserve"> </w:t>
      </w:r>
      <w:r>
        <w:rPr>
          <w:b/>
          <w:sz w:val="24"/>
        </w:rPr>
        <w:t>жизнедеятельности».</w:t>
      </w:r>
    </w:p>
    <w:p w:rsidR="009727C6" w:rsidRDefault="009727C6" w:rsidP="009727C6">
      <w:pPr>
        <w:pStyle w:val="a4"/>
        <w:ind w:right="614" w:firstLine="679"/>
      </w:pPr>
      <w:r>
        <w:t xml:space="preserve">МКОУ Семеновская </w:t>
      </w:r>
      <w:r>
        <w:rPr>
          <w:spacing w:val="1"/>
        </w:rPr>
        <w:t xml:space="preserve"> </w:t>
      </w:r>
      <w:r>
        <w:t>СШ</w:t>
      </w:r>
      <w:r>
        <w:rPr>
          <w:spacing w:val="1"/>
        </w:rPr>
        <w:t xml:space="preserve">  </w:t>
      </w:r>
      <w:r>
        <w:t>вправе</w:t>
      </w:r>
      <w:r>
        <w:rPr>
          <w:spacing w:val="1"/>
        </w:rPr>
        <w:t xml:space="preserve"> </w:t>
      </w:r>
      <w:r>
        <w:t>предусмотреть</w:t>
      </w:r>
      <w:r>
        <w:rPr>
          <w:spacing w:val="1"/>
        </w:rPr>
        <w:t xml:space="preserve"> </w:t>
      </w:r>
      <w:r>
        <w:t>перераспределение</w:t>
      </w:r>
      <w:r>
        <w:rPr>
          <w:spacing w:val="1"/>
        </w:rPr>
        <w:t xml:space="preserve"> </w:t>
      </w:r>
      <w:r>
        <w:t>предусмотренного</w:t>
      </w:r>
      <w:r>
        <w:rPr>
          <w:spacing w:val="1"/>
        </w:rPr>
        <w:t xml:space="preserve"> </w:t>
      </w:r>
      <w:r>
        <w:t>в</w:t>
      </w:r>
      <w:r>
        <w:rPr>
          <w:spacing w:val="1"/>
        </w:rPr>
        <w:t xml:space="preserve"> </w:t>
      </w:r>
      <w:r>
        <w:t>федеральном</w:t>
      </w:r>
      <w:r>
        <w:rPr>
          <w:spacing w:val="1"/>
        </w:rPr>
        <w:t xml:space="preserve"> </w:t>
      </w:r>
      <w:r>
        <w:t>учебном</w:t>
      </w:r>
      <w:r>
        <w:rPr>
          <w:spacing w:val="1"/>
        </w:rPr>
        <w:t xml:space="preserve"> </w:t>
      </w:r>
      <w:r>
        <w:t>плане</w:t>
      </w:r>
      <w:r>
        <w:rPr>
          <w:spacing w:val="1"/>
        </w:rPr>
        <w:t xml:space="preserve"> </w:t>
      </w:r>
      <w:r>
        <w:t>времени</w:t>
      </w:r>
      <w:r>
        <w:rPr>
          <w:spacing w:val="1"/>
        </w:rPr>
        <w:t xml:space="preserve"> </w:t>
      </w:r>
      <w:r>
        <w:t>на</w:t>
      </w:r>
      <w:r>
        <w:rPr>
          <w:spacing w:val="1"/>
        </w:rPr>
        <w:t xml:space="preserve"> </w:t>
      </w:r>
      <w:r>
        <w:t>изучение</w:t>
      </w:r>
      <w:r>
        <w:rPr>
          <w:spacing w:val="1"/>
        </w:rPr>
        <w:t xml:space="preserve"> </w:t>
      </w:r>
      <w:r>
        <w:t>учебных</w:t>
      </w:r>
      <w:r>
        <w:rPr>
          <w:spacing w:val="1"/>
        </w:rPr>
        <w:t xml:space="preserve"> </w:t>
      </w:r>
      <w:r>
        <w:t>предметов,</w:t>
      </w:r>
      <w:r>
        <w:rPr>
          <w:spacing w:val="1"/>
        </w:rPr>
        <w:t xml:space="preserve"> </w:t>
      </w:r>
      <w:r>
        <w:rPr>
          <w:b/>
        </w:rPr>
        <w:t>по</w:t>
      </w:r>
      <w:r>
        <w:rPr>
          <w:b/>
          <w:spacing w:val="1"/>
        </w:rPr>
        <w:t xml:space="preserve"> </w:t>
      </w:r>
      <w:r>
        <w:rPr>
          <w:b/>
        </w:rPr>
        <w:t>которым</w:t>
      </w:r>
      <w:r>
        <w:rPr>
          <w:b/>
          <w:spacing w:val="1"/>
        </w:rPr>
        <w:t xml:space="preserve"> </w:t>
      </w:r>
      <w:r>
        <w:rPr>
          <w:b/>
        </w:rPr>
        <w:t>не</w:t>
      </w:r>
      <w:r>
        <w:rPr>
          <w:b/>
          <w:spacing w:val="1"/>
        </w:rPr>
        <w:t xml:space="preserve"> </w:t>
      </w:r>
      <w:r>
        <w:rPr>
          <w:b/>
        </w:rPr>
        <w:t>проводится ГИА</w:t>
      </w:r>
      <w:r>
        <w:t>, в пользу изучения иных учебных предметов, в том числе на организацию</w:t>
      </w:r>
      <w:r>
        <w:rPr>
          <w:spacing w:val="1"/>
        </w:rPr>
        <w:t xml:space="preserve"> </w:t>
      </w:r>
      <w:r>
        <w:t>углублѐнного</w:t>
      </w:r>
      <w:r>
        <w:rPr>
          <w:spacing w:val="-1"/>
        </w:rPr>
        <w:t xml:space="preserve"> </w:t>
      </w:r>
      <w:r>
        <w:t>изучения</w:t>
      </w:r>
      <w:r>
        <w:rPr>
          <w:spacing w:val="-1"/>
        </w:rPr>
        <w:t xml:space="preserve"> </w:t>
      </w:r>
      <w:r>
        <w:t>отдельных</w:t>
      </w:r>
      <w:r>
        <w:rPr>
          <w:spacing w:val="5"/>
        </w:rPr>
        <w:t xml:space="preserve"> </w:t>
      </w:r>
      <w:r>
        <w:t>учебных</w:t>
      </w:r>
      <w:r>
        <w:rPr>
          <w:spacing w:val="1"/>
        </w:rPr>
        <w:t xml:space="preserve"> </w:t>
      </w:r>
      <w:r w:rsidR="009E7256">
        <w:t>предметов</w:t>
      </w:r>
      <w:r>
        <w:t>.</w:t>
      </w:r>
    </w:p>
    <w:p w:rsidR="009727C6" w:rsidRDefault="009727C6" w:rsidP="009727C6">
      <w:pPr>
        <w:pStyle w:val="a4"/>
        <w:spacing w:before="5"/>
        <w:ind w:left="0"/>
        <w:jc w:val="left"/>
      </w:pPr>
    </w:p>
    <w:p w:rsidR="009727C6" w:rsidRDefault="009727C6" w:rsidP="009727C6">
      <w:pPr>
        <w:pStyle w:val="Heading3"/>
        <w:spacing w:before="1"/>
        <w:ind w:left="1146" w:right="744"/>
        <w:jc w:val="center"/>
      </w:pPr>
      <w:r>
        <w:t>ПЛАНИРУЕМЫЕ</w:t>
      </w:r>
      <w:r>
        <w:rPr>
          <w:spacing w:val="-4"/>
        </w:rPr>
        <w:t xml:space="preserve"> </w:t>
      </w:r>
      <w:r>
        <w:t>РЕЗУЛЬТАТЫ</w:t>
      </w:r>
      <w:r>
        <w:rPr>
          <w:spacing w:val="1"/>
        </w:rPr>
        <w:t xml:space="preserve"> </w:t>
      </w:r>
      <w:r>
        <w:t>РЕЗУЛЬТАТЫ</w:t>
      </w:r>
      <w:r>
        <w:rPr>
          <w:spacing w:val="-3"/>
        </w:rPr>
        <w:t xml:space="preserve"> </w:t>
      </w:r>
      <w:r>
        <w:t>ОСВОЕНИЯ</w:t>
      </w:r>
    </w:p>
    <w:p w:rsidR="009727C6" w:rsidRDefault="009727C6" w:rsidP="009727C6">
      <w:pPr>
        <w:spacing w:before="1"/>
        <w:ind w:left="1150" w:right="744"/>
        <w:jc w:val="center"/>
        <w:rPr>
          <w:b/>
          <w:sz w:val="26"/>
        </w:rPr>
      </w:pPr>
      <w:r>
        <w:rPr>
          <w:b/>
          <w:sz w:val="26"/>
        </w:rPr>
        <w:t>ОСНОВНОЙ</w:t>
      </w:r>
      <w:r>
        <w:rPr>
          <w:b/>
          <w:spacing w:val="-7"/>
          <w:sz w:val="26"/>
        </w:rPr>
        <w:t xml:space="preserve"> </w:t>
      </w:r>
      <w:r>
        <w:rPr>
          <w:b/>
          <w:sz w:val="26"/>
        </w:rPr>
        <w:t>ОБЩЕОБРАЗОВАТЕЛЬНОЙ</w:t>
      </w:r>
      <w:r>
        <w:rPr>
          <w:b/>
          <w:spacing w:val="-6"/>
          <w:sz w:val="26"/>
        </w:rPr>
        <w:t xml:space="preserve"> </w:t>
      </w:r>
      <w:r>
        <w:rPr>
          <w:b/>
          <w:sz w:val="26"/>
        </w:rPr>
        <w:t>ПРОГРАММЫ</w:t>
      </w:r>
      <w:r>
        <w:rPr>
          <w:b/>
          <w:spacing w:val="-6"/>
          <w:sz w:val="26"/>
        </w:rPr>
        <w:t xml:space="preserve"> </w:t>
      </w:r>
      <w:r>
        <w:rPr>
          <w:b/>
          <w:sz w:val="26"/>
        </w:rPr>
        <w:t>ОСНОВНОГО</w:t>
      </w:r>
      <w:r>
        <w:rPr>
          <w:b/>
          <w:spacing w:val="-62"/>
          <w:sz w:val="26"/>
        </w:rPr>
        <w:t xml:space="preserve"> </w:t>
      </w:r>
      <w:r>
        <w:rPr>
          <w:b/>
          <w:sz w:val="26"/>
        </w:rPr>
        <w:t>ОБЩЕГО</w:t>
      </w:r>
      <w:r>
        <w:rPr>
          <w:b/>
          <w:spacing w:val="1"/>
          <w:sz w:val="26"/>
        </w:rPr>
        <w:t xml:space="preserve"> </w:t>
      </w:r>
      <w:r>
        <w:rPr>
          <w:b/>
          <w:sz w:val="26"/>
        </w:rPr>
        <w:t>ОБРАЗОВАНИЯ:</w:t>
      </w:r>
      <w:r>
        <w:rPr>
          <w:b/>
          <w:spacing w:val="3"/>
          <w:sz w:val="26"/>
        </w:rPr>
        <w:t xml:space="preserve"> </w:t>
      </w:r>
      <w:r>
        <w:rPr>
          <w:b/>
          <w:sz w:val="26"/>
        </w:rPr>
        <w:t>ОБЩАЯ</w:t>
      </w:r>
      <w:r>
        <w:rPr>
          <w:b/>
          <w:spacing w:val="1"/>
          <w:sz w:val="26"/>
        </w:rPr>
        <w:t xml:space="preserve"> </w:t>
      </w:r>
      <w:r>
        <w:rPr>
          <w:b/>
          <w:sz w:val="26"/>
        </w:rPr>
        <w:t>ХАРАКТЕРИСТИКА</w:t>
      </w:r>
    </w:p>
    <w:p w:rsidR="009727C6" w:rsidRDefault="009727C6" w:rsidP="009727C6">
      <w:pPr>
        <w:pStyle w:val="a4"/>
        <w:ind w:right="617" w:firstLine="679"/>
      </w:pPr>
      <w:r>
        <w:t>ФГОС</w:t>
      </w:r>
      <w:r>
        <w:rPr>
          <w:spacing w:val="1"/>
        </w:rPr>
        <w:t xml:space="preserve"> </w:t>
      </w:r>
      <w:r>
        <w:t>ООО</w:t>
      </w:r>
      <w:r>
        <w:rPr>
          <w:spacing w:val="1"/>
        </w:rPr>
        <w:t xml:space="preserve"> </w:t>
      </w:r>
      <w:r>
        <w:t>устанавливает</w:t>
      </w:r>
      <w:r>
        <w:rPr>
          <w:spacing w:val="1"/>
        </w:rPr>
        <w:t xml:space="preserve"> </w:t>
      </w:r>
      <w:r>
        <w:t>требования</w:t>
      </w:r>
      <w:r>
        <w:rPr>
          <w:spacing w:val="1"/>
        </w:rPr>
        <w:t xml:space="preserve"> </w:t>
      </w:r>
      <w:r>
        <w:t>к</w:t>
      </w:r>
      <w:r>
        <w:rPr>
          <w:spacing w:val="1"/>
        </w:rPr>
        <w:t xml:space="preserve"> </w:t>
      </w:r>
      <w:r>
        <w:t>трем</w:t>
      </w:r>
      <w:r>
        <w:rPr>
          <w:spacing w:val="1"/>
        </w:rPr>
        <w:t xml:space="preserve"> </w:t>
      </w:r>
      <w:r>
        <w:t>группам</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программ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p>
    <w:p w:rsidR="009727C6" w:rsidRDefault="009727C6" w:rsidP="009727C6">
      <w:pPr>
        <w:pStyle w:val="a4"/>
        <w:ind w:right="616" w:firstLine="679"/>
      </w:pPr>
      <w:r>
        <w:t xml:space="preserve">Требования к </w:t>
      </w:r>
      <w:r>
        <w:rPr>
          <w:b/>
        </w:rPr>
        <w:t xml:space="preserve">личностным результатам </w:t>
      </w:r>
      <w:r>
        <w:t>освоения обучающимися программ основного</w:t>
      </w:r>
      <w:r>
        <w:rPr>
          <w:spacing w:val="1"/>
        </w:rPr>
        <w:t xml:space="preserve"> </w:t>
      </w:r>
      <w:r>
        <w:t>общего образования включают осознание российской гражданской идентичности; готовность</w:t>
      </w:r>
      <w:r>
        <w:rPr>
          <w:spacing w:val="1"/>
        </w:rPr>
        <w:t xml:space="preserve"> </w:t>
      </w:r>
      <w:r>
        <w:t>обучающихся к саморазвитию, самостоятельности и личностному самоопределению; ценность</w:t>
      </w:r>
      <w:r>
        <w:rPr>
          <w:spacing w:val="1"/>
        </w:rPr>
        <w:t xml:space="preserve"> </w:t>
      </w:r>
      <w:r>
        <w:t>самостоятельности</w:t>
      </w:r>
      <w:r>
        <w:rPr>
          <w:spacing w:val="1"/>
        </w:rPr>
        <w:t xml:space="preserve"> </w:t>
      </w:r>
      <w:r>
        <w:t>и</w:t>
      </w:r>
      <w:r>
        <w:rPr>
          <w:spacing w:val="1"/>
        </w:rPr>
        <w:t xml:space="preserve"> </w:t>
      </w:r>
      <w:r>
        <w:t>инициативы;</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целенаправленной</w:t>
      </w:r>
      <w:r>
        <w:rPr>
          <w:spacing w:val="61"/>
        </w:rPr>
        <w:t xml:space="preserve"> </w:t>
      </w:r>
      <w:r>
        <w:t>социально</w:t>
      </w:r>
      <w:r>
        <w:rPr>
          <w:spacing w:val="1"/>
        </w:rPr>
        <w:t xml:space="preserve"> </w:t>
      </w:r>
      <w:r>
        <w:t>значимой</w:t>
      </w:r>
      <w:r>
        <w:rPr>
          <w:spacing w:val="1"/>
        </w:rPr>
        <w:t xml:space="preserve"> </w:t>
      </w:r>
      <w:r>
        <w:t>деятельности;</w:t>
      </w:r>
      <w:r>
        <w:rPr>
          <w:spacing w:val="1"/>
        </w:rPr>
        <w:t xml:space="preserve"> </w:t>
      </w:r>
      <w:r>
        <w:t>сформированность</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как</w:t>
      </w:r>
      <w:r>
        <w:rPr>
          <w:spacing w:val="1"/>
        </w:rPr>
        <w:t xml:space="preserve"> </w:t>
      </w:r>
      <w:r>
        <w:t>особого</w:t>
      </w:r>
      <w:r>
        <w:rPr>
          <w:spacing w:val="1"/>
        </w:rPr>
        <w:t xml:space="preserve"> </w:t>
      </w:r>
      <w:r>
        <w:t>ценностного отношения к себе,</w:t>
      </w:r>
      <w:r>
        <w:rPr>
          <w:spacing w:val="-1"/>
        </w:rPr>
        <w:t xml:space="preserve"> </w:t>
      </w:r>
      <w:r>
        <w:t>окружающим людям</w:t>
      </w:r>
      <w:r>
        <w:rPr>
          <w:spacing w:val="-1"/>
        </w:rPr>
        <w:t xml:space="preserve"> </w:t>
      </w:r>
      <w:r>
        <w:t>и</w:t>
      </w:r>
      <w:r>
        <w:rPr>
          <w:spacing w:val="1"/>
        </w:rPr>
        <w:t xml:space="preserve"> </w:t>
      </w:r>
      <w:r>
        <w:t>жизни в</w:t>
      </w:r>
      <w:r>
        <w:rPr>
          <w:spacing w:val="-1"/>
        </w:rPr>
        <w:t xml:space="preserve"> </w:t>
      </w:r>
      <w:r>
        <w:t>целом.</w:t>
      </w:r>
    </w:p>
    <w:p w:rsidR="009727C6" w:rsidRDefault="009727C6" w:rsidP="009727C6">
      <w:pPr>
        <w:pStyle w:val="a4"/>
        <w:ind w:right="618" w:firstLine="679"/>
      </w:pPr>
      <w:r>
        <w:t>Личностные резуль</w:t>
      </w:r>
      <w:r w:rsidR="009E7256">
        <w:t>таты освоения ООП ООО МКОУ Семеновской СШ</w:t>
      </w:r>
      <w:r>
        <w:t xml:space="preserve"> достигаются в 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57"/>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3"/>
        </w:rPr>
        <w:t xml:space="preserve"> </w:t>
      </w:r>
      <w:r>
        <w:t>самовоспитания</w:t>
      </w:r>
      <w:r>
        <w:rPr>
          <w:spacing w:val="-3"/>
        </w:rPr>
        <w:t xml:space="preserve"> </w:t>
      </w:r>
      <w:r>
        <w:t>и</w:t>
      </w:r>
      <w:r>
        <w:rPr>
          <w:spacing w:val="-2"/>
        </w:rPr>
        <w:t xml:space="preserve"> </w:t>
      </w:r>
      <w:r>
        <w:t>саморазвития,</w:t>
      </w:r>
      <w:r>
        <w:rPr>
          <w:spacing w:val="-4"/>
        </w:rPr>
        <w:t xml:space="preserve"> </w:t>
      </w:r>
      <w:r>
        <w:t>формирования</w:t>
      </w:r>
      <w:r>
        <w:rPr>
          <w:spacing w:val="-2"/>
        </w:rPr>
        <w:t xml:space="preserve"> </w:t>
      </w:r>
      <w:r>
        <w:t>внутренней</w:t>
      </w:r>
      <w:r>
        <w:rPr>
          <w:spacing w:val="-2"/>
        </w:rPr>
        <w:t xml:space="preserve"> </w:t>
      </w:r>
      <w:r>
        <w:t>позиции</w:t>
      </w:r>
      <w:r>
        <w:rPr>
          <w:spacing w:val="-3"/>
        </w:rPr>
        <w:t xml:space="preserve"> </w:t>
      </w:r>
      <w:r>
        <w:t>личности.</w:t>
      </w:r>
    </w:p>
    <w:p w:rsidR="009727C6" w:rsidRDefault="009727C6" w:rsidP="009727C6">
      <w:pPr>
        <w:pStyle w:val="a4"/>
        <w:ind w:right="616" w:firstLine="679"/>
      </w:pPr>
      <w:r>
        <w:t>Личностные результаты освоения ООП ООО должны отражать готовность обучающихся</w:t>
      </w:r>
      <w:r>
        <w:rPr>
          <w:spacing w:val="-57"/>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 на ее основе и в процессе реализации основных направлений воспитательной</w:t>
      </w:r>
      <w:r>
        <w:rPr>
          <w:spacing w:val="1"/>
        </w:rPr>
        <w:t xml:space="preserve"> </w:t>
      </w:r>
    </w:p>
    <w:p w:rsidR="009727C6" w:rsidRDefault="009727C6" w:rsidP="009727C6">
      <w:pPr>
        <w:sectPr w:rsidR="009727C6">
          <w:pgSz w:w="11900" w:h="16850"/>
          <w:pgMar w:top="740" w:right="140" w:bottom="280" w:left="960" w:header="720" w:footer="720" w:gutter="0"/>
          <w:cols w:space="720"/>
        </w:sectPr>
      </w:pPr>
    </w:p>
    <w:p w:rsidR="009E7256" w:rsidRDefault="009E7256" w:rsidP="009E7256">
      <w:pPr>
        <w:pStyle w:val="a4"/>
        <w:ind w:right="616" w:firstLine="679"/>
      </w:pPr>
      <w:r>
        <w:lastRenderedPageBreak/>
        <w:t>деятельности,</w:t>
      </w:r>
      <w:r>
        <w:rPr>
          <w:spacing w:val="49"/>
        </w:rPr>
        <w:t xml:space="preserve"> </w:t>
      </w:r>
      <w:r>
        <w:t>в</w:t>
      </w:r>
      <w:r>
        <w:rPr>
          <w:spacing w:val="46"/>
        </w:rPr>
        <w:t xml:space="preserve"> </w:t>
      </w:r>
      <w:r>
        <w:t>том</w:t>
      </w:r>
      <w:r>
        <w:rPr>
          <w:spacing w:val="46"/>
        </w:rPr>
        <w:t xml:space="preserve"> </w:t>
      </w:r>
      <w:r>
        <w:t>числе</w:t>
      </w:r>
      <w:r>
        <w:rPr>
          <w:spacing w:val="47"/>
        </w:rPr>
        <w:t xml:space="preserve"> </w:t>
      </w:r>
      <w:r>
        <w:t>в</w:t>
      </w:r>
      <w:r>
        <w:rPr>
          <w:spacing w:val="50"/>
        </w:rPr>
        <w:t xml:space="preserve"> </w:t>
      </w:r>
      <w:r>
        <w:t>части:</w:t>
      </w:r>
      <w:r>
        <w:rPr>
          <w:spacing w:val="48"/>
        </w:rPr>
        <w:t xml:space="preserve"> </w:t>
      </w:r>
      <w:r>
        <w:t>гражданского</w:t>
      </w:r>
      <w:r>
        <w:rPr>
          <w:spacing w:val="48"/>
        </w:rPr>
        <w:t xml:space="preserve"> </w:t>
      </w:r>
      <w:r>
        <w:t>воспитания,</w:t>
      </w:r>
      <w:r>
        <w:rPr>
          <w:spacing w:val="48"/>
        </w:rPr>
        <w:t xml:space="preserve"> </w:t>
      </w:r>
      <w:r>
        <w:t>патриотического</w:t>
      </w:r>
      <w:r>
        <w:rPr>
          <w:spacing w:val="49"/>
        </w:rPr>
        <w:t xml:space="preserve"> </w:t>
      </w:r>
      <w:r>
        <w:t>воспитания,</w:t>
      </w:r>
    </w:p>
    <w:p w:rsidR="009727C6" w:rsidRDefault="009727C6" w:rsidP="009727C6">
      <w:pPr>
        <w:pStyle w:val="a4"/>
        <w:spacing w:before="60"/>
        <w:ind w:right="617"/>
      </w:pP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трудового</w:t>
      </w:r>
      <w:r>
        <w:rPr>
          <w:spacing w:val="1"/>
        </w:rPr>
        <w:t xml:space="preserve"> </w:t>
      </w:r>
      <w:r>
        <w:t>воспитания,</w:t>
      </w:r>
      <w:r>
        <w:rPr>
          <w:spacing w:val="1"/>
        </w:rPr>
        <w:t xml:space="preserve"> </w:t>
      </w:r>
      <w:r>
        <w:t>экологического</w:t>
      </w:r>
      <w:r>
        <w:rPr>
          <w:spacing w:val="1"/>
        </w:rPr>
        <w:t xml:space="preserve"> </w:t>
      </w:r>
      <w:r>
        <w:t>воспитания,</w:t>
      </w:r>
      <w:r>
        <w:rPr>
          <w:spacing w:val="1"/>
        </w:rPr>
        <w:t xml:space="preserve"> </w:t>
      </w:r>
      <w:r>
        <w:t>осознание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обеспечивающие</w:t>
      </w:r>
      <w:r>
        <w:rPr>
          <w:spacing w:val="1"/>
        </w:rPr>
        <w:t xml:space="preserve"> </w:t>
      </w:r>
      <w:r>
        <w:t>адаптацию</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социальной</w:t>
      </w:r>
      <w:r>
        <w:rPr>
          <w:spacing w:val="1"/>
        </w:rPr>
        <w:t xml:space="preserve"> </w:t>
      </w:r>
      <w:r>
        <w:t>и</w:t>
      </w:r>
      <w:r>
        <w:rPr>
          <w:spacing w:val="1"/>
        </w:rPr>
        <w:t xml:space="preserve"> </w:t>
      </w:r>
      <w:r>
        <w:t>природной</w:t>
      </w:r>
      <w:r>
        <w:rPr>
          <w:spacing w:val="1"/>
        </w:rPr>
        <w:t xml:space="preserve"> </w:t>
      </w:r>
      <w:r>
        <w:t>среды.</w:t>
      </w:r>
    </w:p>
    <w:p w:rsidR="009727C6" w:rsidRDefault="009727C6" w:rsidP="009727C6">
      <w:pPr>
        <w:pStyle w:val="a4"/>
        <w:ind w:left="996"/>
      </w:pPr>
      <w:r>
        <w:t>Метапредметные</w:t>
      </w:r>
      <w:r>
        <w:rPr>
          <w:spacing w:val="-6"/>
        </w:rPr>
        <w:t xml:space="preserve"> </w:t>
      </w:r>
      <w:r>
        <w:t>результаты</w:t>
      </w:r>
      <w:r>
        <w:rPr>
          <w:spacing w:val="-3"/>
        </w:rPr>
        <w:t xml:space="preserve"> </w:t>
      </w:r>
      <w:r>
        <w:t>включают:</w:t>
      </w:r>
    </w:p>
    <w:p w:rsidR="009727C6" w:rsidRDefault="009727C6" w:rsidP="009727C6">
      <w:pPr>
        <w:pStyle w:val="a4"/>
        <w:ind w:right="619" w:firstLine="679"/>
      </w:pP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(используются</w:t>
      </w:r>
      <w:r>
        <w:rPr>
          <w:spacing w:val="1"/>
        </w:rPr>
        <w:t xml:space="preserve"> </w:t>
      </w:r>
      <w:r>
        <w:t>в</w:t>
      </w:r>
      <w:r>
        <w:rPr>
          <w:spacing w:val="1"/>
        </w:rPr>
        <w:t xml:space="preserve"> </w:t>
      </w:r>
      <w:r>
        <w:t>нескольких</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позволяют</w:t>
      </w:r>
      <w:r>
        <w:rPr>
          <w:spacing w:val="1"/>
        </w:rPr>
        <w:t xml:space="preserve"> </w:t>
      </w:r>
      <w:r>
        <w:t>связывать</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учебных</w:t>
      </w:r>
      <w:r>
        <w:rPr>
          <w:spacing w:val="60"/>
        </w:rPr>
        <w:t xml:space="preserve"> </w:t>
      </w:r>
      <w:r>
        <w:t>предметов,</w:t>
      </w:r>
      <w:r>
        <w:rPr>
          <w:spacing w:val="1"/>
        </w:rPr>
        <w:t xml:space="preserve"> </w:t>
      </w:r>
      <w:r>
        <w:t>учебных</w:t>
      </w:r>
      <w:r>
        <w:rPr>
          <w:spacing w:val="1"/>
        </w:rPr>
        <w:t xml:space="preserve"> </w:t>
      </w:r>
      <w:r>
        <w:t>курсов,</w:t>
      </w:r>
      <w:r>
        <w:rPr>
          <w:spacing w:val="1"/>
        </w:rPr>
        <w:t xml:space="preserve"> </w:t>
      </w:r>
      <w:r>
        <w:t>модулей</w:t>
      </w:r>
      <w:r>
        <w:rPr>
          <w:spacing w:val="1"/>
        </w:rPr>
        <w:t xml:space="preserve"> </w:t>
      </w:r>
      <w:r>
        <w:t>в</w:t>
      </w:r>
      <w:r>
        <w:rPr>
          <w:spacing w:val="1"/>
        </w:rPr>
        <w:t xml:space="preserve"> </w:t>
      </w:r>
      <w:r>
        <w:t>целостную</w:t>
      </w:r>
      <w:r>
        <w:rPr>
          <w:spacing w:val="1"/>
        </w:rPr>
        <w:t xml:space="preserve"> </w:t>
      </w:r>
      <w:r>
        <w:t>научную</w:t>
      </w:r>
      <w:r>
        <w:rPr>
          <w:spacing w:val="1"/>
        </w:rPr>
        <w:t xml:space="preserve"> </w:t>
      </w:r>
      <w:r>
        <w:t>картину мира)</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p>
    <w:p w:rsidR="009727C6" w:rsidRDefault="009727C6" w:rsidP="009727C6">
      <w:pPr>
        <w:pStyle w:val="a4"/>
        <w:ind w:left="996" w:right="618"/>
      </w:pPr>
      <w:r>
        <w:t>способность их использовать в учебной, познавательной и социальной практике;</w:t>
      </w:r>
      <w:r>
        <w:rPr>
          <w:spacing w:val="1"/>
        </w:rPr>
        <w:t xml:space="preserve"> </w:t>
      </w:r>
      <w:r>
        <w:t>готовность</w:t>
      </w:r>
      <w:r>
        <w:rPr>
          <w:spacing w:val="20"/>
        </w:rPr>
        <w:t xml:space="preserve"> </w:t>
      </w:r>
      <w:r>
        <w:t>к</w:t>
      </w:r>
      <w:r>
        <w:rPr>
          <w:spacing w:val="19"/>
        </w:rPr>
        <w:t xml:space="preserve"> </w:t>
      </w:r>
      <w:r>
        <w:t>самостоятельному</w:t>
      </w:r>
      <w:r>
        <w:rPr>
          <w:spacing w:val="16"/>
        </w:rPr>
        <w:t xml:space="preserve"> </w:t>
      </w:r>
      <w:r>
        <w:t>планированию</w:t>
      </w:r>
      <w:r>
        <w:rPr>
          <w:spacing w:val="18"/>
        </w:rPr>
        <w:t xml:space="preserve"> </w:t>
      </w:r>
      <w:r>
        <w:t>и</w:t>
      </w:r>
      <w:r>
        <w:rPr>
          <w:spacing w:val="20"/>
        </w:rPr>
        <w:t xml:space="preserve"> </w:t>
      </w:r>
      <w:r>
        <w:t>осуществлению</w:t>
      </w:r>
      <w:r>
        <w:rPr>
          <w:spacing w:val="21"/>
        </w:rPr>
        <w:t xml:space="preserve"> </w:t>
      </w:r>
      <w:r>
        <w:t>учебной</w:t>
      </w:r>
      <w:r>
        <w:rPr>
          <w:spacing w:val="21"/>
        </w:rPr>
        <w:t xml:space="preserve"> </w:t>
      </w:r>
      <w:r>
        <w:t>деятельности</w:t>
      </w:r>
    </w:p>
    <w:p w:rsidR="009727C6" w:rsidRDefault="009727C6" w:rsidP="009727C6">
      <w:pPr>
        <w:pStyle w:val="a4"/>
        <w:ind w:right="617"/>
      </w:pPr>
      <w:r>
        <w:t>и организации учебного сотрудничества с педагогическими работниками и сверстниками, к</w:t>
      </w:r>
      <w:r>
        <w:rPr>
          <w:spacing w:val="1"/>
        </w:rPr>
        <w:t xml:space="preserve"> </w:t>
      </w:r>
      <w:r>
        <w:t>участию</w:t>
      </w:r>
      <w:r>
        <w:rPr>
          <w:spacing w:val="1"/>
        </w:rPr>
        <w:t xml:space="preserve"> </w:t>
      </w:r>
      <w:r>
        <w:t>в</w:t>
      </w:r>
      <w:r>
        <w:rPr>
          <w:spacing w:val="-1"/>
        </w:rPr>
        <w:t xml:space="preserve"> </w:t>
      </w:r>
      <w:r>
        <w:t>построении</w:t>
      </w:r>
      <w:r>
        <w:rPr>
          <w:spacing w:val="-2"/>
        </w:rPr>
        <w:t xml:space="preserve"> </w:t>
      </w:r>
      <w:r>
        <w:t>индивидуальной</w:t>
      </w:r>
      <w:r>
        <w:rPr>
          <w:spacing w:val="3"/>
        </w:rPr>
        <w:t xml:space="preserve"> </w:t>
      </w:r>
      <w:r>
        <w:t>образовательной</w:t>
      </w:r>
      <w:r>
        <w:rPr>
          <w:spacing w:val="1"/>
        </w:rPr>
        <w:t xml:space="preserve"> </w:t>
      </w:r>
      <w:r>
        <w:t>траектории;</w:t>
      </w:r>
    </w:p>
    <w:p w:rsidR="009727C6" w:rsidRDefault="009727C6" w:rsidP="009727C6">
      <w:pPr>
        <w:pStyle w:val="a4"/>
        <w:ind w:right="616" w:firstLine="679"/>
      </w:pPr>
      <w:r>
        <w:t>овладение навыками работы с информацией: восприятие и создание информационных</w:t>
      </w:r>
      <w:r>
        <w:rPr>
          <w:spacing w:val="1"/>
        </w:rPr>
        <w:t xml:space="preserve"> </w:t>
      </w:r>
      <w:r>
        <w:t>текстов в различных форматах, в том числе цифровых, с учетом назначения информации и ее</w:t>
      </w:r>
      <w:r>
        <w:rPr>
          <w:spacing w:val="1"/>
        </w:rPr>
        <w:t xml:space="preserve"> </w:t>
      </w:r>
      <w:r>
        <w:t>целевой аудитории.</w:t>
      </w:r>
    </w:p>
    <w:p w:rsidR="009727C6" w:rsidRDefault="009727C6" w:rsidP="009727C6">
      <w:pPr>
        <w:pStyle w:val="a4"/>
        <w:ind w:right="617" w:firstLine="679"/>
      </w:pPr>
      <w:r>
        <w:t>Метапредметные</w:t>
      </w:r>
      <w:r>
        <w:rPr>
          <w:spacing w:val="1"/>
        </w:rPr>
        <w:t xml:space="preserve"> </w:t>
      </w:r>
      <w:r>
        <w:t>результаты</w:t>
      </w:r>
      <w:r>
        <w:rPr>
          <w:spacing w:val="1"/>
        </w:rPr>
        <w:t xml:space="preserve"> </w:t>
      </w:r>
      <w:r>
        <w:t>сгруппированы</w:t>
      </w:r>
      <w:r>
        <w:rPr>
          <w:spacing w:val="1"/>
        </w:rPr>
        <w:t xml:space="preserve"> </w:t>
      </w:r>
      <w:r>
        <w:t>по</w:t>
      </w:r>
      <w:r>
        <w:rPr>
          <w:spacing w:val="1"/>
        </w:rPr>
        <w:t xml:space="preserve"> </w:t>
      </w:r>
      <w:r>
        <w:t>трем</w:t>
      </w:r>
      <w:r>
        <w:rPr>
          <w:spacing w:val="1"/>
        </w:rPr>
        <w:t xml:space="preserve"> </w:t>
      </w:r>
      <w:r>
        <w:t>направлениям</w:t>
      </w:r>
      <w:r>
        <w:rPr>
          <w:spacing w:val="1"/>
        </w:rPr>
        <w:t xml:space="preserve"> </w:t>
      </w:r>
      <w:r>
        <w:t>и</w:t>
      </w:r>
      <w:r>
        <w:rPr>
          <w:spacing w:val="1"/>
        </w:rPr>
        <w:t xml:space="preserve"> </w:t>
      </w:r>
      <w:r>
        <w:t>отражают</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на</w:t>
      </w:r>
      <w:r>
        <w:rPr>
          <w:spacing w:val="1"/>
        </w:rPr>
        <w:t xml:space="preserve"> </w:t>
      </w:r>
      <w:r>
        <w:t>практике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составляющие</w:t>
      </w:r>
      <w:r>
        <w:rPr>
          <w:spacing w:val="3"/>
        </w:rPr>
        <w:t xml:space="preserve"> </w:t>
      </w:r>
      <w:r>
        <w:t>умение</w:t>
      </w:r>
      <w:r>
        <w:rPr>
          <w:spacing w:val="1"/>
        </w:rPr>
        <w:t xml:space="preserve"> </w:t>
      </w:r>
      <w:r>
        <w:t>овладевать:</w:t>
      </w:r>
    </w:p>
    <w:p w:rsidR="009727C6" w:rsidRDefault="009727C6" w:rsidP="004D4140">
      <w:pPr>
        <w:pStyle w:val="a8"/>
        <w:numPr>
          <w:ilvl w:val="0"/>
          <w:numId w:val="57"/>
        </w:numPr>
        <w:tabs>
          <w:tab w:val="left" w:pos="1397"/>
          <w:tab w:val="left" w:pos="1398"/>
        </w:tabs>
        <w:spacing w:line="280" w:lineRule="exact"/>
        <w:ind w:hanging="361"/>
        <w:jc w:val="left"/>
        <w:rPr>
          <w:sz w:val="24"/>
        </w:rPr>
      </w:pPr>
      <w:r>
        <w:rPr>
          <w:position w:val="1"/>
          <w:sz w:val="24"/>
        </w:rPr>
        <w:t>универсальными</w:t>
      </w:r>
      <w:r>
        <w:rPr>
          <w:spacing w:val="-1"/>
          <w:position w:val="1"/>
          <w:sz w:val="24"/>
        </w:rPr>
        <w:t xml:space="preserve"> </w:t>
      </w:r>
      <w:r>
        <w:rPr>
          <w:position w:val="1"/>
          <w:sz w:val="24"/>
        </w:rPr>
        <w:t>учебными</w:t>
      </w:r>
      <w:r>
        <w:rPr>
          <w:spacing w:val="-5"/>
          <w:position w:val="1"/>
          <w:sz w:val="24"/>
        </w:rPr>
        <w:t xml:space="preserve"> </w:t>
      </w:r>
      <w:r>
        <w:rPr>
          <w:position w:val="1"/>
          <w:sz w:val="24"/>
        </w:rPr>
        <w:t>познавательными</w:t>
      </w:r>
      <w:r>
        <w:rPr>
          <w:spacing w:val="-5"/>
          <w:position w:val="1"/>
          <w:sz w:val="24"/>
        </w:rPr>
        <w:t xml:space="preserve"> </w:t>
      </w:r>
      <w:r>
        <w:rPr>
          <w:position w:val="1"/>
          <w:sz w:val="24"/>
        </w:rPr>
        <w:t>действиями;</w:t>
      </w:r>
    </w:p>
    <w:p w:rsidR="009727C6" w:rsidRDefault="009727C6" w:rsidP="004D4140">
      <w:pPr>
        <w:pStyle w:val="a8"/>
        <w:numPr>
          <w:ilvl w:val="0"/>
          <w:numId w:val="57"/>
        </w:numPr>
        <w:tabs>
          <w:tab w:val="left" w:pos="1397"/>
          <w:tab w:val="left" w:pos="1398"/>
        </w:tabs>
        <w:spacing w:line="272" w:lineRule="exact"/>
        <w:ind w:hanging="361"/>
        <w:jc w:val="left"/>
        <w:rPr>
          <w:sz w:val="24"/>
        </w:rPr>
      </w:pPr>
      <w:r>
        <w:rPr>
          <w:sz w:val="24"/>
        </w:rPr>
        <w:t>универсальными</w:t>
      </w:r>
      <w:r>
        <w:rPr>
          <w:spacing w:val="-2"/>
          <w:sz w:val="24"/>
        </w:rPr>
        <w:t xml:space="preserve"> </w:t>
      </w:r>
      <w:r>
        <w:rPr>
          <w:sz w:val="24"/>
        </w:rPr>
        <w:t>учебными</w:t>
      </w:r>
      <w:r>
        <w:rPr>
          <w:spacing w:val="-5"/>
          <w:sz w:val="24"/>
        </w:rPr>
        <w:t xml:space="preserve"> </w:t>
      </w:r>
      <w:r>
        <w:rPr>
          <w:sz w:val="24"/>
        </w:rPr>
        <w:t>коммуникативными</w:t>
      </w:r>
      <w:r>
        <w:rPr>
          <w:spacing w:val="-3"/>
          <w:sz w:val="24"/>
        </w:rPr>
        <w:t xml:space="preserve"> </w:t>
      </w:r>
      <w:r>
        <w:rPr>
          <w:sz w:val="24"/>
        </w:rPr>
        <w:t>действиями;</w:t>
      </w:r>
    </w:p>
    <w:p w:rsidR="009727C6" w:rsidRDefault="009727C6" w:rsidP="004D4140">
      <w:pPr>
        <w:pStyle w:val="a8"/>
        <w:numPr>
          <w:ilvl w:val="0"/>
          <w:numId w:val="57"/>
        </w:numPr>
        <w:tabs>
          <w:tab w:val="left" w:pos="1397"/>
          <w:tab w:val="left" w:pos="1398"/>
        </w:tabs>
        <w:spacing w:line="280" w:lineRule="exact"/>
        <w:ind w:hanging="361"/>
        <w:jc w:val="left"/>
        <w:rPr>
          <w:sz w:val="24"/>
        </w:rPr>
      </w:pPr>
      <w:r>
        <w:rPr>
          <w:position w:val="1"/>
          <w:sz w:val="24"/>
        </w:rPr>
        <w:t>универсальными</w:t>
      </w:r>
      <w:r>
        <w:rPr>
          <w:spacing w:val="-3"/>
          <w:position w:val="1"/>
          <w:sz w:val="24"/>
        </w:rPr>
        <w:t xml:space="preserve"> </w:t>
      </w:r>
      <w:r>
        <w:rPr>
          <w:position w:val="1"/>
          <w:sz w:val="24"/>
        </w:rPr>
        <w:t>регулятивными</w:t>
      </w:r>
      <w:r>
        <w:rPr>
          <w:spacing w:val="-4"/>
          <w:position w:val="1"/>
          <w:sz w:val="24"/>
        </w:rPr>
        <w:t xml:space="preserve"> </w:t>
      </w:r>
      <w:r>
        <w:rPr>
          <w:position w:val="1"/>
          <w:sz w:val="24"/>
        </w:rPr>
        <w:t>действиями.</w:t>
      </w:r>
    </w:p>
    <w:p w:rsidR="009727C6" w:rsidRDefault="009727C6" w:rsidP="009727C6">
      <w:pPr>
        <w:pStyle w:val="a4"/>
        <w:ind w:right="620" w:firstLine="679"/>
      </w:pPr>
      <w:r>
        <w:t>Овладение</w:t>
      </w:r>
      <w:r>
        <w:rPr>
          <w:spacing w:val="1"/>
        </w:rPr>
        <w:t xml:space="preserve"> </w:t>
      </w:r>
      <w:r>
        <w:t>универсальными</w:t>
      </w:r>
      <w:r>
        <w:rPr>
          <w:spacing w:val="1"/>
        </w:rPr>
        <w:t xml:space="preserve"> </w:t>
      </w:r>
      <w:r>
        <w:t>учебными</w:t>
      </w:r>
      <w:r>
        <w:rPr>
          <w:spacing w:val="1"/>
        </w:rPr>
        <w:t xml:space="preserve"> </w:t>
      </w:r>
      <w:r>
        <w:t>познавательными</w:t>
      </w:r>
      <w:r>
        <w:rPr>
          <w:spacing w:val="1"/>
        </w:rPr>
        <w:t xml:space="preserve"> </w:t>
      </w:r>
      <w:r>
        <w:t>действиями</w:t>
      </w:r>
      <w:r>
        <w:rPr>
          <w:spacing w:val="1"/>
        </w:rPr>
        <w:t xml:space="preserve"> </w:t>
      </w:r>
      <w:r>
        <w:t>предполагает</w:t>
      </w:r>
      <w:r>
        <w:rPr>
          <w:spacing w:val="-57"/>
        </w:rPr>
        <w:t xml:space="preserve"> </w:t>
      </w:r>
      <w:r>
        <w:t>умение</w:t>
      </w:r>
      <w:r>
        <w:rPr>
          <w:spacing w:val="1"/>
        </w:rPr>
        <w:t xml:space="preserve"> </w:t>
      </w:r>
      <w:r>
        <w:t>использовать</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работать</w:t>
      </w:r>
    </w:p>
    <w:p w:rsidR="009727C6" w:rsidRDefault="009727C6" w:rsidP="009727C6">
      <w:pPr>
        <w:pStyle w:val="a4"/>
      </w:pPr>
      <w:r>
        <w:t>с</w:t>
      </w:r>
      <w:r>
        <w:rPr>
          <w:spacing w:val="-3"/>
        </w:rPr>
        <w:t xml:space="preserve"> </w:t>
      </w:r>
      <w:r>
        <w:t>информацией.</w:t>
      </w:r>
    </w:p>
    <w:p w:rsidR="009727C6" w:rsidRDefault="009727C6" w:rsidP="009727C6">
      <w:pPr>
        <w:pStyle w:val="a4"/>
        <w:ind w:right="620" w:firstLine="679"/>
      </w:pPr>
      <w:r>
        <w:t>Овладение системой универсальных учебных коммуникативных действий обеспечивает</w:t>
      </w:r>
      <w:r>
        <w:rPr>
          <w:spacing w:val="1"/>
        </w:rPr>
        <w:t xml:space="preserve"> </w:t>
      </w:r>
      <w:r>
        <w:t>сформированность</w:t>
      </w:r>
      <w:r>
        <w:rPr>
          <w:spacing w:val="1"/>
        </w:rPr>
        <w:t xml:space="preserve"> </w:t>
      </w:r>
      <w:r>
        <w:t>социальных</w:t>
      </w:r>
      <w:r>
        <w:rPr>
          <w:spacing w:val="2"/>
        </w:rPr>
        <w:t xml:space="preserve"> </w:t>
      </w:r>
      <w:r>
        <w:t>навыков</w:t>
      </w:r>
      <w:r>
        <w:rPr>
          <w:spacing w:val="-1"/>
        </w:rPr>
        <w:t xml:space="preserve"> </w:t>
      </w:r>
      <w:r>
        <w:t>общения,</w:t>
      </w:r>
      <w:r>
        <w:rPr>
          <w:spacing w:val="-1"/>
        </w:rPr>
        <w:t xml:space="preserve"> </w:t>
      </w:r>
      <w:r>
        <w:t>совместной</w:t>
      </w:r>
      <w:r>
        <w:rPr>
          <w:spacing w:val="1"/>
        </w:rPr>
        <w:t xml:space="preserve"> </w:t>
      </w:r>
      <w:r>
        <w:t>деятельности.</w:t>
      </w:r>
    </w:p>
    <w:p w:rsidR="009727C6" w:rsidRDefault="009727C6" w:rsidP="009727C6">
      <w:pPr>
        <w:pStyle w:val="a4"/>
        <w:ind w:right="619" w:firstLine="679"/>
      </w:pPr>
      <w:r>
        <w:t>Овладение</w:t>
      </w:r>
      <w:r>
        <w:rPr>
          <w:spacing w:val="1"/>
        </w:rPr>
        <w:t xml:space="preserve"> </w:t>
      </w:r>
      <w:r>
        <w:t>универсальными</w:t>
      </w:r>
      <w:r>
        <w:rPr>
          <w:spacing w:val="1"/>
        </w:rPr>
        <w:t xml:space="preserve"> </w:t>
      </w:r>
      <w:r>
        <w:t>учебными</w:t>
      </w:r>
      <w:r>
        <w:rPr>
          <w:spacing w:val="1"/>
        </w:rPr>
        <w:t xml:space="preserve"> </w:t>
      </w:r>
      <w:r>
        <w:t>регулятивными</w:t>
      </w:r>
      <w:r>
        <w:rPr>
          <w:spacing w:val="1"/>
        </w:rPr>
        <w:t xml:space="preserve"> </w:t>
      </w:r>
      <w:r>
        <w:t>действиями</w:t>
      </w:r>
      <w:r>
        <w:rPr>
          <w:spacing w:val="1"/>
        </w:rPr>
        <w:t xml:space="preserve"> </w:t>
      </w:r>
      <w:r>
        <w:t>включает</w:t>
      </w:r>
      <w:r>
        <w:rPr>
          <w:spacing w:val="1"/>
        </w:rPr>
        <w:t xml:space="preserve"> </w:t>
      </w:r>
      <w:r>
        <w:t>умения</w:t>
      </w:r>
      <w:r>
        <w:rPr>
          <w:spacing w:val="1"/>
        </w:rPr>
        <w:t xml:space="preserve"> </w:t>
      </w:r>
      <w:r>
        <w:t>самоорганизации, самоконтроля, развитие эмоционального интеллекта.</w:t>
      </w:r>
    </w:p>
    <w:p w:rsidR="009727C6" w:rsidRDefault="009727C6" w:rsidP="009727C6">
      <w:pPr>
        <w:pStyle w:val="a4"/>
        <w:ind w:right="616" w:firstLine="679"/>
      </w:pPr>
      <w:r>
        <w:t>ФГОС ООО определяет предметные результаты освоения программ основного общего</w:t>
      </w:r>
      <w:r>
        <w:rPr>
          <w:spacing w:val="1"/>
        </w:rPr>
        <w:t xml:space="preserve"> </w:t>
      </w:r>
      <w:r>
        <w:t>образования с учетом необходимости сохранения фундаментального характера образования,</w:t>
      </w:r>
      <w:r>
        <w:rPr>
          <w:spacing w:val="1"/>
        </w:rPr>
        <w:t xml:space="preserve"> </w:t>
      </w:r>
      <w:r>
        <w:t>специфики</w:t>
      </w:r>
      <w:r>
        <w:rPr>
          <w:spacing w:val="1"/>
        </w:rPr>
        <w:t xml:space="preserve"> </w:t>
      </w:r>
      <w:r>
        <w:t>изучаемых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обеспечения</w:t>
      </w:r>
      <w:r>
        <w:rPr>
          <w:spacing w:val="1"/>
        </w:rPr>
        <w:t xml:space="preserve"> </w:t>
      </w:r>
      <w:r>
        <w:t>успешного</w:t>
      </w:r>
      <w:r>
        <w:rPr>
          <w:spacing w:val="1"/>
        </w:rPr>
        <w:t xml:space="preserve"> </w:t>
      </w:r>
      <w:r>
        <w:t>продвижения</w:t>
      </w:r>
      <w:r>
        <w:rPr>
          <w:spacing w:val="1"/>
        </w:rPr>
        <w:t xml:space="preserve"> </w:t>
      </w:r>
      <w:r>
        <w:t>обучающихся на</w:t>
      </w:r>
      <w:r>
        <w:rPr>
          <w:spacing w:val="-1"/>
        </w:rPr>
        <w:t xml:space="preserve"> </w:t>
      </w:r>
      <w:r>
        <w:t>следующем</w:t>
      </w:r>
      <w:r>
        <w:rPr>
          <w:spacing w:val="2"/>
        </w:rPr>
        <w:t xml:space="preserve"> </w:t>
      </w:r>
      <w:r>
        <w:t>уровне</w:t>
      </w:r>
      <w:r>
        <w:rPr>
          <w:spacing w:val="-1"/>
        </w:rPr>
        <w:t xml:space="preserve"> </w:t>
      </w:r>
      <w:r>
        <w:t>образования.</w:t>
      </w:r>
    </w:p>
    <w:p w:rsidR="009727C6" w:rsidRDefault="009727C6" w:rsidP="009727C6">
      <w:pPr>
        <w:pStyle w:val="a4"/>
        <w:ind w:right="617" w:firstLine="679"/>
      </w:pPr>
      <w:r>
        <w:t>Предметные результаты включают: освоение обучающимися в ходе изучения учебного</w:t>
      </w:r>
      <w:r>
        <w:rPr>
          <w:spacing w:val="1"/>
        </w:rPr>
        <w:t xml:space="preserve"> </w:t>
      </w:r>
      <w:r>
        <w:t>предмета научных знаний, умений и способов действий, специфических для соответствующей</w:t>
      </w:r>
      <w:r>
        <w:rPr>
          <w:spacing w:val="1"/>
        </w:rPr>
        <w:t xml:space="preserve"> </w:t>
      </w:r>
      <w:r>
        <w:t>предметной</w:t>
      </w:r>
      <w:r>
        <w:rPr>
          <w:spacing w:val="1"/>
        </w:rPr>
        <w:t xml:space="preserve"> </w:t>
      </w:r>
      <w:r>
        <w:t>области;</w:t>
      </w:r>
      <w:r>
        <w:rPr>
          <w:spacing w:val="-2"/>
        </w:rPr>
        <w:t xml:space="preserve"> </w:t>
      </w:r>
      <w:r>
        <w:t>предпосылки</w:t>
      </w:r>
      <w:r>
        <w:rPr>
          <w:spacing w:val="2"/>
        </w:rPr>
        <w:t xml:space="preserve"> </w:t>
      </w:r>
      <w:r>
        <w:t>научного типа</w:t>
      </w:r>
      <w:r>
        <w:rPr>
          <w:spacing w:val="-1"/>
        </w:rPr>
        <w:t xml:space="preserve"> </w:t>
      </w:r>
      <w:r>
        <w:t>мышления;</w:t>
      </w:r>
    </w:p>
    <w:p w:rsidR="009727C6" w:rsidRDefault="009727C6" w:rsidP="009727C6">
      <w:pPr>
        <w:pStyle w:val="a4"/>
        <w:ind w:right="617" w:firstLine="679"/>
      </w:pPr>
      <w:r>
        <w:t>виды деятельности по получению нового знания, его интерпретации, преобразованию и</w:t>
      </w:r>
      <w:r>
        <w:rPr>
          <w:spacing w:val="1"/>
        </w:rPr>
        <w:t xml:space="preserve"> </w:t>
      </w:r>
      <w:r>
        <w:t>применению в различных учебных ситуациях, в том числе при создании учебных и социальных</w:t>
      </w:r>
      <w:r>
        <w:rPr>
          <w:spacing w:val="-57"/>
        </w:rPr>
        <w:t xml:space="preserve"> </w:t>
      </w:r>
      <w:r>
        <w:t>проектов.</w:t>
      </w:r>
    </w:p>
    <w:p w:rsidR="009727C6" w:rsidRDefault="009727C6" w:rsidP="009727C6">
      <w:pPr>
        <w:pStyle w:val="a4"/>
        <w:ind w:left="996"/>
      </w:pPr>
      <w:r>
        <w:t>Требования</w:t>
      </w:r>
      <w:r>
        <w:rPr>
          <w:spacing w:val="-4"/>
        </w:rPr>
        <w:t xml:space="preserve"> </w:t>
      </w:r>
      <w:r>
        <w:t>к</w:t>
      </w:r>
      <w:r>
        <w:rPr>
          <w:spacing w:val="-2"/>
        </w:rPr>
        <w:t xml:space="preserve"> </w:t>
      </w:r>
      <w:r>
        <w:t>предметным</w:t>
      </w:r>
      <w:r>
        <w:rPr>
          <w:spacing w:val="-5"/>
        </w:rPr>
        <w:t xml:space="preserve"> </w:t>
      </w:r>
      <w:r>
        <w:t>результатам:</w:t>
      </w:r>
    </w:p>
    <w:p w:rsidR="009727C6" w:rsidRDefault="009727C6" w:rsidP="009727C6">
      <w:pPr>
        <w:pStyle w:val="a4"/>
        <w:ind w:right="618" w:firstLine="679"/>
      </w:pPr>
      <w:r>
        <w:t>сформулированы</w:t>
      </w:r>
      <w:r>
        <w:rPr>
          <w:spacing w:val="30"/>
        </w:rPr>
        <w:t xml:space="preserve"> </w:t>
      </w:r>
      <w:r>
        <w:t>в</w:t>
      </w:r>
      <w:r>
        <w:rPr>
          <w:spacing w:val="30"/>
        </w:rPr>
        <w:t xml:space="preserve"> </w:t>
      </w:r>
      <w:r>
        <w:t>деятельностной</w:t>
      </w:r>
      <w:r>
        <w:rPr>
          <w:spacing w:val="33"/>
        </w:rPr>
        <w:t xml:space="preserve"> </w:t>
      </w:r>
      <w:r>
        <w:t>форме</w:t>
      </w:r>
      <w:r>
        <w:rPr>
          <w:spacing w:val="29"/>
        </w:rPr>
        <w:t xml:space="preserve"> </w:t>
      </w:r>
      <w:r>
        <w:t>с</w:t>
      </w:r>
      <w:r>
        <w:rPr>
          <w:spacing w:val="33"/>
        </w:rPr>
        <w:t xml:space="preserve"> </w:t>
      </w:r>
      <w:r>
        <w:t>усилением</w:t>
      </w:r>
      <w:r>
        <w:rPr>
          <w:spacing w:val="30"/>
        </w:rPr>
        <w:t xml:space="preserve"> </w:t>
      </w:r>
      <w:r>
        <w:t>акцента</w:t>
      </w:r>
      <w:r>
        <w:rPr>
          <w:spacing w:val="30"/>
        </w:rPr>
        <w:t xml:space="preserve"> </w:t>
      </w:r>
      <w:r>
        <w:t>на</w:t>
      </w:r>
      <w:r>
        <w:rPr>
          <w:spacing w:val="30"/>
        </w:rPr>
        <w:t xml:space="preserve"> </w:t>
      </w:r>
      <w:r>
        <w:t>применение</w:t>
      </w:r>
      <w:r>
        <w:rPr>
          <w:spacing w:val="30"/>
        </w:rPr>
        <w:t xml:space="preserve"> </w:t>
      </w:r>
      <w:r>
        <w:t>знаний</w:t>
      </w:r>
      <w:r>
        <w:rPr>
          <w:spacing w:val="-57"/>
        </w:rPr>
        <w:t xml:space="preserve"> </w:t>
      </w:r>
      <w:r>
        <w:t>и конкретные</w:t>
      </w:r>
      <w:r>
        <w:rPr>
          <w:spacing w:val="1"/>
        </w:rPr>
        <w:t xml:space="preserve"> </w:t>
      </w:r>
      <w:r>
        <w:t>умения;</w:t>
      </w:r>
    </w:p>
    <w:p w:rsidR="009727C6" w:rsidRDefault="009727C6" w:rsidP="009727C6">
      <w:pPr>
        <w:pStyle w:val="a4"/>
        <w:ind w:right="619" w:firstLine="679"/>
      </w:pPr>
      <w:r>
        <w:t>определяют</w:t>
      </w:r>
      <w:r>
        <w:rPr>
          <w:spacing w:val="1"/>
        </w:rPr>
        <w:t xml:space="preserve"> </w:t>
      </w:r>
      <w:r>
        <w:t>минимум</w:t>
      </w:r>
      <w:r>
        <w:rPr>
          <w:spacing w:val="1"/>
        </w:rPr>
        <w:t xml:space="preserve"> </w:t>
      </w:r>
      <w:r>
        <w:t>содержания</w:t>
      </w:r>
      <w:r>
        <w:rPr>
          <w:spacing w:val="1"/>
        </w:rPr>
        <w:t xml:space="preserve"> </w:t>
      </w:r>
      <w:r>
        <w:t>гарантированного</w:t>
      </w:r>
      <w:r>
        <w:rPr>
          <w:spacing w:val="1"/>
        </w:rPr>
        <w:t xml:space="preserve"> </w:t>
      </w:r>
      <w:r>
        <w:t>государством</w:t>
      </w:r>
      <w:r>
        <w:rPr>
          <w:spacing w:val="1"/>
        </w:rPr>
        <w:t xml:space="preserve"> </w:t>
      </w:r>
      <w:r>
        <w:t>основного</w:t>
      </w:r>
      <w:r>
        <w:rPr>
          <w:spacing w:val="1"/>
        </w:rPr>
        <w:t xml:space="preserve"> </w:t>
      </w:r>
      <w:r>
        <w:t>общего</w:t>
      </w:r>
      <w:r>
        <w:rPr>
          <w:spacing w:val="-57"/>
        </w:rPr>
        <w:t xml:space="preserve"> </w:t>
      </w:r>
      <w:r>
        <w:t>образования, построенного в</w:t>
      </w:r>
      <w:r>
        <w:rPr>
          <w:spacing w:val="-1"/>
        </w:rPr>
        <w:t xml:space="preserve"> </w:t>
      </w:r>
      <w:r>
        <w:t>логике</w:t>
      </w:r>
      <w:r>
        <w:rPr>
          <w:spacing w:val="-2"/>
        </w:rPr>
        <w:t xml:space="preserve"> </w:t>
      </w:r>
      <w:r>
        <w:t>изучения каждого</w:t>
      </w:r>
      <w:r>
        <w:rPr>
          <w:spacing w:val="2"/>
        </w:rPr>
        <w:t xml:space="preserve"> </w:t>
      </w:r>
      <w:r>
        <w:t>учебного предмета;</w:t>
      </w:r>
    </w:p>
    <w:p w:rsidR="009727C6" w:rsidRDefault="009727C6" w:rsidP="009727C6">
      <w:pPr>
        <w:pStyle w:val="a4"/>
        <w:ind w:right="617" w:firstLine="679"/>
      </w:pPr>
      <w:r>
        <w:t>определяют требования к результатам освоения программ сновного общего образования</w:t>
      </w:r>
      <w:r>
        <w:rPr>
          <w:spacing w:val="1"/>
        </w:rPr>
        <w:t xml:space="preserve"> </w:t>
      </w:r>
      <w:r>
        <w:t>по</w:t>
      </w:r>
      <w:r>
        <w:rPr>
          <w:spacing w:val="19"/>
        </w:rPr>
        <w:t xml:space="preserve"> </w:t>
      </w:r>
      <w:r>
        <w:t>учебным</w:t>
      </w:r>
      <w:r>
        <w:rPr>
          <w:spacing w:val="15"/>
        </w:rPr>
        <w:t xml:space="preserve"> </w:t>
      </w:r>
      <w:r>
        <w:t>предметам</w:t>
      </w:r>
      <w:r>
        <w:rPr>
          <w:spacing w:val="22"/>
        </w:rPr>
        <w:t xml:space="preserve"> </w:t>
      </w:r>
      <w:r>
        <w:t>«Русский</w:t>
      </w:r>
      <w:r>
        <w:rPr>
          <w:spacing w:val="18"/>
        </w:rPr>
        <w:t xml:space="preserve"> </w:t>
      </w:r>
      <w:r>
        <w:t>язык»,</w:t>
      </w:r>
      <w:r>
        <w:rPr>
          <w:spacing w:val="24"/>
        </w:rPr>
        <w:t xml:space="preserve"> </w:t>
      </w:r>
      <w:r>
        <w:t>«Литература»,</w:t>
      </w:r>
      <w:r>
        <w:rPr>
          <w:spacing w:val="25"/>
        </w:rPr>
        <w:t xml:space="preserve"> </w:t>
      </w:r>
      <w:r>
        <w:t>«История»,</w:t>
      </w:r>
      <w:r>
        <w:rPr>
          <w:spacing w:val="18"/>
        </w:rPr>
        <w:t xml:space="preserve"> </w:t>
      </w:r>
      <w:r>
        <w:t>Обществознание»,</w:t>
      </w:r>
    </w:p>
    <w:p w:rsidR="009727C6" w:rsidRDefault="009727C6" w:rsidP="009727C6">
      <w:pPr>
        <w:pStyle w:val="a4"/>
      </w:pPr>
      <w:r>
        <w:t>«География»,</w:t>
      </w:r>
      <w:r>
        <w:rPr>
          <w:spacing w:val="2"/>
        </w:rPr>
        <w:t xml:space="preserve"> </w:t>
      </w:r>
      <w:r>
        <w:t>«Основы</w:t>
      </w:r>
      <w:r>
        <w:rPr>
          <w:spacing w:val="-2"/>
        </w:rPr>
        <w:t xml:space="preserve"> </w:t>
      </w:r>
      <w:r>
        <w:t>безопасности</w:t>
      </w:r>
      <w:r>
        <w:rPr>
          <w:spacing w:val="-1"/>
        </w:rPr>
        <w:t xml:space="preserve"> </w:t>
      </w:r>
      <w:r>
        <w:t>жизнедеятельности»</w:t>
      </w:r>
      <w:r>
        <w:rPr>
          <w:spacing w:val="-9"/>
        </w:rPr>
        <w:t xml:space="preserve"> </w:t>
      </w:r>
      <w:r>
        <w:t>на</w:t>
      </w:r>
      <w:r>
        <w:rPr>
          <w:spacing w:val="-4"/>
        </w:rPr>
        <w:t xml:space="preserve"> </w:t>
      </w:r>
      <w:r>
        <w:t>базовом</w:t>
      </w:r>
      <w:r>
        <w:rPr>
          <w:spacing w:val="-2"/>
        </w:rPr>
        <w:t xml:space="preserve"> </w:t>
      </w:r>
      <w:r>
        <w:t>уровне;</w:t>
      </w:r>
    </w:p>
    <w:p w:rsidR="009727C6" w:rsidRDefault="009727C6" w:rsidP="009727C6">
      <w:pPr>
        <w:pStyle w:val="a4"/>
        <w:ind w:right="616" w:firstLine="679"/>
      </w:pPr>
      <w:r>
        <w:t>усиливают акценты на изучение явлений и процессов современной России и мира в</w:t>
      </w:r>
      <w:r>
        <w:rPr>
          <w:spacing w:val="1"/>
        </w:rPr>
        <w:t xml:space="preserve"> </w:t>
      </w:r>
      <w:r>
        <w:t>целом,</w:t>
      </w:r>
      <w:r>
        <w:rPr>
          <w:spacing w:val="-1"/>
        </w:rPr>
        <w:t xml:space="preserve"> </w:t>
      </w:r>
      <w:r>
        <w:t>современного состояния</w:t>
      </w:r>
      <w:r>
        <w:rPr>
          <w:spacing w:val="1"/>
        </w:rPr>
        <w:t xml:space="preserve"> </w:t>
      </w:r>
      <w:r>
        <w:t>науки.</w:t>
      </w:r>
    </w:p>
    <w:p w:rsidR="009E7256" w:rsidRDefault="009E7256" w:rsidP="009727C6">
      <w:pPr>
        <w:pStyle w:val="Heading3"/>
        <w:spacing w:before="4"/>
        <w:ind w:left="1668" w:right="734" w:hanging="514"/>
      </w:pPr>
    </w:p>
    <w:p w:rsidR="009E7256" w:rsidRDefault="009E7256" w:rsidP="009727C6">
      <w:pPr>
        <w:pStyle w:val="Heading3"/>
        <w:spacing w:before="4"/>
        <w:ind w:left="1668" w:right="734" w:hanging="514"/>
      </w:pPr>
    </w:p>
    <w:p w:rsidR="009E7256" w:rsidRDefault="009E7256" w:rsidP="009727C6">
      <w:pPr>
        <w:pStyle w:val="Heading3"/>
        <w:spacing w:before="4"/>
        <w:ind w:left="1668" w:right="734" w:hanging="514"/>
      </w:pPr>
    </w:p>
    <w:p w:rsidR="009727C6" w:rsidRDefault="009727C6" w:rsidP="009727C6">
      <w:pPr>
        <w:sectPr w:rsidR="009727C6">
          <w:pgSz w:w="11900" w:h="16850"/>
          <w:pgMar w:top="740" w:right="140" w:bottom="280" w:left="960" w:header="720" w:footer="720" w:gutter="0"/>
          <w:cols w:space="720"/>
        </w:sectPr>
      </w:pPr>
    </w:p>
    <w:p w:rsidR="009E7256" w:rsidRDefault="009E7256" w:rsidP="009E7256">
      <w:pPr>
        <w:pStyle w:val="Heading3"/>
        <w:spacing w:before="4"/>
        <w:ind w:left="1668" w:right="734" w:hanging="514"/>
      </w:pPr>
      <w:r>
        <w:lastRenderedPageBreak/>
        <w:t>СИСТЕМА ОЦЕНКИ ДОСТИЖЕНИЯ ПЛАНИРУЕМЫХ РЕЗУЛЬТАТОВ</w:t>
      </w:r>
      <w:r>
        <w:rPr>
          <w:spacing w:val="-62"/>
        </w:rPr>
        <w:t xml:space="preserve"> </w:t>
      </w:r>
      <w:r>
        <w:t>ОСВОЕНИЯ</w:t>
      </w:r>
      <w:r>
        <w:rPr>
          <w:spacing w:val="-2"/>
        </w:rPr>
        <w:t xml:space="preserve"> </w:t>
      </w:r>
      <w:r>
        <w:t>ОСНОВНОЙ</w:t>
      </w:r>
      <w:r>
        <w:rPr>
          <w:spacing w:val="-1"/>
        </w:rPr>
        <w:t xml:space="preserve"> </w:t>
      </w:r>
      <w:r>
        <w:t>ОБРАЗОВАТЕЛЬНОЙ</w:t>
      </w:r>
      <w:r>
        <w:rPr>
          <w:spacing w:val="2"/>
        </w:rPr>
        <w:t xml:space="preserve"> </w:t>
      </w:r>
      <w:r>
        <w:t>ПРОГРАММЫ</w:t>
      </w:r>
    </w:p>
    <w:p w:rsidR="009E7256" w:rsidRDefault="009E7256" w:rsidP="004D4140">
      <w:pPr>
        <w:pStyle w:val="a8"/>
        <w:numPr>
          <w:ilvl w:val="2"/>
          <w:numId w:val="56"/>
        </w:numPr>
        <w:tabs>
          <w:tab w:val="left" w:pos="1604"/>
        </w:tabs>
        <w:spacing w:line="271" w:lineRule="exact"/>
        <w:ind w:left="1603"/>
        <w:rPr>
          <w:b/>
          <w:sz w:val="24"/>
        </w:rPr>
      </w:pPr>
      <w:r>
        <w:rPr>
          <w:b/>
          <w:color w:val="0D0D0D"/>
          <w:sz w:val="24"/>
        </w:rPr>
        <w:t>Общие</w:t>
      </w:r>
      <w:r>
        <w:rPr>
          <w:b/>
          <w:color w:val="0D0D0D"/>
          <w:spacing w:val="-4"/>
          <w:sz w:val="24"/>
        </w:rPr>
        <w:t xml:space="preserve"> </w:t>
      </w:r>
      <w:r>
        <w:rPr>
          <w:b/>
          <w:color w:val="0D0D0D"/>
          <w:sz w:val="24"/>
        </w:rPr>
        <w:t>положения</w:t>
      </w:r>
    </w:p>
    <w:p w:rsidR="009E7256" w:rsidRDefault="009E7256" w:rsidP="009E7256">
      <w:pPr>
        <w:pStyle w:val="a4"/>
        <w:ind w:right="618" w:firstLine="679"/>
      </w:pPr>
      <w:r>
        <w:t xml:space="preserve">Основные    требования   </w:t>
      </w:r>
      <w:r>
        <w:rPr>
          <w:spacing w:val="1"/>
        </w:rPr>
        <w:t xml:space="preserve"> </w:t>
      </w:r>
      <w:r>
        <w:t xml:space="preserve">к   </w:t>
      </w:r>
      <w:r>
        <w:rPr>
          <w:spacing w:val="1"/>
        </w:rPr>
        <w:t xml:space="preserve"> </w:t>
      </w:r>
      <w:r>
        <w:t>образовательным    результатам    и     средствам    оценки</w:t>
      </w:r>
      <w:r>
        <w:rPr>
          <w:spacing w:val="1"/>
        </w:rPr>
        <w:t xml:space="preserve"> </w:t>
      </w:r>
      <w:r>
        <w:t>их</w:t>
      </w:r>
      <w:r>
        <w:rPr>
          <w:spacing w:val="-1"/>
        </w:rPr>
        <w:t xml:space="preserve"> </w:t>
      </w:r>
      <w:r>
        <w:t>достижения определены во</w:t>
      </w:r>
      <w:r>
        <w:rPr>
          <w:spacing w:val="1"/>
        </w:rPr>
        <w:t xml:space="preserve"> </w:t>
      </w:r>
      <w:r>
        <w:t>ФГОС ООО.</w:t>
      </w:r>
    </w:p>
    <w:p w:rsidR="009727C6" w:rsidRDefault="009727C6" w:rsidP="009727C6">
      <w:pPr>
        <w:pStyle w:val="a4"/>
        <w:spacing w:before="60"/>
        <w:ind w:right="618" w:firstLine="679"/>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(далее</w:t>
      </w:r>
      <w:r>
        <w:rPr>
          <w:spacing w:val="1"/>
        </w:rPr>
        <w:t xml:space="preserve"> </w:t>
      </w:r>
      <w:r>
        <w:t>—</w:t>
      </w:r>
      <w:r>
        <w:rPr>
          <w:spacing w:val="1"/>
        </w:rPr>
        <w:t xml:space="preserve"> </w:t>
      </w:r>
      <w:r>
        <w:t>система</w:t>
      </w:r>
      <w:r>
        <w:rPr>
          <w:spacing w:val="1"/>
        </w:rPr>
        <w:t xml:space="preserve"> </w:t>
      </w:r>
      <w:r>
        <w:t>оценки)</w:t>
      </w:r>
      <w:r>
        <w:rPr>
          <w:spacing w:val="1"/>
        </w:rPr>
        <w:t xml:space="preserve"> </w:t>
      </w:r>
      <w:r>
        <w:t>является частью управления ка</w:t>
      </w:r>
      <w:r w:rsidR="009E7256">
        <w:t xml:space="preserve">чеством образования в МКОУ Семеновской СШ </w:t>
      </w:r>
      <w:r>
        <w:t xml:space="preserve"> и служит основой при</w:t>
      </w:r>
      <w:r>
        <w:rPr>
          <w:spacing w:val="1"/>
        </w:rPr>
        <w:t xml:space="preserve"> </w:t>
      </w:r>
      <w:r>
        <w:t>разработке</w:t>
      </w:r>
      <w:r>
        <w:rPr>
          <w:spacing w:val="1"/>
        </w:rPr>
        <w:t xml:space="preserve"> </w:t>
      </w:r>
      <w:r>
        <w:t>локального</w:t>
      </w:r>
      <w:r>
        <w:rPr>
          <w:spacing w:val="1"/>
        </w:rPr>
        <w:t xml:space="preserve"> </w:t>
      </w:r>
      <w:r>
        <w:t>акта</w:t>
      </w:r>
      <w:r>
        <w:rPr>
          <w:spacing w:val="1"/>
        </w:rPr>
        <w:t xml:space="preserve"> </w:t>
      </w:r>
      <w:r>
        <w:t>–</w:t>
      </w:r>
      <w:r>
        <w:rPr>
          <w:spacing w:val="1"/>
        </w:rPr>
        <w:t xml:space="preserve"> </w:t>
      </w:r>
      <w:r>
        <w:t>Положения</w:t>
      </w:r>
      <w:r>
        <w:rPr>
          <w:spacing w:val="1"/>
        </w:rPr>
        <w:t xml:space="preserve"> </w:t>
      </w:r>
      <w:r>
        <w:t>об</w:t>
      </w:r>
      <w:r>
        <w:rPr>
          <w:spacing w:val="1"/>
        </w:rPr>
        <w:t xml:space="preserve"> </w:t>
      </w:r>
      <w:r>
        <w:t>оценке</w:t>
      </w:r>
      <w:r>
        <w:rPr>
          <w:spacing w:val="1"/>
        </w:rPr>
        <w:t xml:space="preserve"> </w:t>
      </w:r>
      <w:r>
        <w:t>образовательных</w:t>
      </w:r>
      <w:r>
        <w:rPr>
          <w:spacing w:val="61"/>
        </w:rPr>
        <w:t xml:space="preserve"> </w:t>
      </w:r>
      <w:r>
        <w:t>достижений</w:t>
      </w:r>
      <w:r>
        <w:rPr>
          <w:spacing w:val="1"/>
        </w:rPr>
        <w:t xml:space="preserve"> </w:t>
      </w:r>
      <w:r>
        <w:t>обучающихся</w:t>
      </w:r>
      <w:r>
        <w:rPr>
          <w:spacing w:val="-1"/>
        </w:rPr>
        <w:t xml:space="preserve"> </w:t>
      </w:r>
      <w:r>
        <w:t>в</w:t>
      </w:r>
      <w:r>
        <w:rPr>
          <w:spacing w:val="1"/>
        </w:rPr>
        <w:t xml:space="preserve"> </w:t>
      </w:r>
      <w:r>
        <w:t>МКОУ</w:t>
      </w:r>
      <w:r w:rsidR="009E7256">
        <w:t xml:space="preserve"> Семеновской</w:t>
      </w:r>
      <w:r>
        <w:rPr>
          <w:spacing w:val="-3"/>
        </w:rPr>
        <w:t xml:space="preserve"> </w:t>
      </w:r>
      <w:r w:rsidR="009E7256">
        <w:t>СШ</w:t>
      </w:r>
      <w:r>
        <w:t>.</w:t>
      </w:r>
    </w:p>
    <w:p w:rsidR="009727C6" w:rsidRDefault="009727C6" w:rsidP="009727C6">
      <w:pPr>
        <w:ind w:left="316" w:right="616" w:firstLine="679"/>
        <w:jc w:val="both"/>
        <w:rPr>
          <w:b/>
          <w:i/>
          <w:sz w:val="24"/>
        </w:rPr>
      </w:pPr>
      <w:r>
        <w:rPr>
          <w:sz w:val="24"/>
        </w:rPr>
        <w:t>Система</w:t>
      </w:r>
      <w:r>
        <w:rPr>
          <w:spacing w:val="1"/>
          <w:sz w:val="24"/>
        </w:rPr>
        <w:t xml:space="preserve"> </w:t>
      </w:r>
      <w:r>
        <w:rPr>
          <w:sz w:val="24"/>
        </w:rPr>
        <w:t>оценки</w:t>
      </w:r>
      <w:r>
        <w:rPr>
          <w:spacing w:val="1"/>
          <w:sz w:val="24"/>
        </w:rPr>
        <w:t xml:space="preserve"> </w:t>
      </w:r>
      <w:r>
        <w:rPr>
          <w:sz w:val="24"/>
        </w:rPr>
        <w:t>призвана</w:t>
      </w:r>
      <w:r>
        <w:rPr>
          <w:spacing w:val="1"/>
          <w:sz w:val="24"/>
        </w:rPr>
        <w:t xml:space="preserve"> </w:t>
      </w:r>
      <w:r>
        <w:rPr>
          <w:sz w:val="24"/>
        </w:rPr>
        <w:t>способствовать</w:t>
      </w:r>
      <w:r>
        <w:rPr>
          <w:spacing w:val="1"/>
          <w:sz w:val="24"/>
        </w:rPr>
        <w:t xml:space="preserve"> </w:t>
      </w:r>
      <w:r>
        <w:rPr>
          <w:sz w:val="24"/>
        </w:rPr>
        <w:t>поддержанию</w:t>
      </w:r>
      <w:r>
        <w:rPr>
          <w:spacing w:val="1"/>
          <w:sz w:val="24"/>
        </w:rPr>
        <w:t xml:space="preserve"> </w:t>
      </w:r>
      <w:r>
        <w:rPr>
          <w:sz w:val="24"/>
        </w:rPr>
        <w:t>единства</w:t>
      </w:r>
      <w:r>
        <w:rPr>
          <w:spacing w:val="1"/>
          <w:sz w:val="24"/>
        </w:rPr>
        <w:t xml:space="preserve"> </w:t>
      </w:r>
      <w:r>
        <w:rPr>
          <w:sz w:val="24"/>
        </w:rPr>
        <w:t>всей</w:t>
      </w:r>
      <w:r>
        <w:rPr>
          <w:spacing w:val="1"/>
          <w:sz w:val="24"/>
        </w:rPr>
        <w:t xml:space="preserve"> </w:t>
      </w:r>
      <w:r>
        <w:rPr>
          <w:sz w:val="24"/>
        </w:rPr>
        <w:t>системы</w:t>
      </w:r>
      <w:r>
        <w:rPr>
          <w:spacing w:val="1"/>
          <w:sz w:val="24"/>
        </w:rPr>
        <w:t xml:space="preserve"> </w:t>
      </w:r>
      <w:r>
        <w:rPr>
          <w:sz w:val="24"/>
        </w:rPr>
        <w:t>образования,</w:t>
      </w:r>
      <w:r>
        <w:rPr>
          <w:spacing w:val="1"/>
          <w:sz w:val="24"/>
        </w:rPr>
        <w:t xml:space="preserve"> </w:t>
      </w:r>
      <w:r>
        <w:rPr>
          <w:sz w:val="24"/>
        </w:rPr>
        <w:t>обеспечению</w:t>
      </w:r>
      <w:r>
        <w:rPr>
          <w:spacing w:val="1"/>
          <w:sz w:val="24"/>
        </w:rPr>
        <w:t xml:space="preserve"> </w:t>
      </w:r>
      <w:r>
        <w:rPr>
          <w:sz w:val="24"/>
        </w:rPr>
        <w:t>преемственности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Ее</w:t>
      </w:r>
      <w:r>
        <w:rPr>
          <w:spacing w:val="1"/>
          <w:sz w:val="24"/>
        </w:rPr>
        <w:t xml:space="preserve"> </w:t>
      </w:r>
      <w:r>
        <w:rPr>
          <w:sz w:val="24"/>
        </w:rPr>
        <w:t>основными</w:t>
      </w:r>
      <w:r>
        <w:rPr>
          <w:spacing w:val="1"/>
          <w:sz w:val="24"/>
        </w:rPr>
        <w:t xml:space="preserve"> </w:t>
      </w:r>
      <w:r>
        <w:rPr>
          <w:b/>
          <w:sz w:val="24"/>
        </w:rPr>
        <w:t>функциями</w:t>
      </w:r>
      <w:r>
        <w:rPr>
          <w:b/>
          <w:spacing w:val="1"/>
          <w:sz w:val="24"/>
        </w:rPr>
        <w:t xml:space="preserve"> </w:t>
      </w:r>
      <w:r>
        <w:rPr>
          <w:sz w:val="24"/>
        </w:rPr>
        <w:t>являются</w:t>
      </w:r>
      <w:r>
        <w:rPr>
          <w:spacing w:val="1"/>
          <w:sz w:val="24"/>
        </w:rPr>
        <w:t xml:space="preserve"> </w:t>
      </w:r>
      <w:r>
        <w:rPr>
          <w:b/>
          <w:i/>
          <w:sz w:val="24"/>
        </w:rPr>
        <w:t>ориентация</w:t>
      </w:r>
      <w:r>
        <w:rPr>
          <w:b/>
          <w:i/>
          <w:spacing w:val="1"/>
          <w:sz w:val="24"/>
        </w:rPr>
        <w:t xml:space="preserve"> </w:t>
      </w:r>
      <w:r>
        <w:rPr>
          <w:b/>
          <w:i/>
          <w:sz w:val="24"/>
        </w:rPr>
        <w:t>образовательного</w:t>
      </w:r>
      <w:r>
        <w:rPr>
          <w:b/>
          <w:i/>
          <w:spacing w:val="1"/>
          <w:sz w:val="24"/>
        </w:rPr>
        <w:t xml:space="preserve"> </w:t>
      </w:r>
      <w:r>
        <w:rPr>
          <w:b/>
          <w:i/>
          <w:sz w:val="24"/>
        </w:rPr>
        <w:t>процесса</w:t>
      </w:r>
      <w:r>
        <w:rPr>
          <w:b/>
          <w:i/>
          <w:spacing w:val="1"/>
          <w:sz w:val="24"/>
        </w:rPr>
        <w:t xml:space="preserve"> </w:t>
      </w:r>
      <w:r>
        <w:rPr>
          <w:sz w:val="24"/>
        </w:rPr>
        <w:t>на</w:t>
      </w:r>
      <w:r>
        <w:rPr>
          <w:spacing w:val="1"/>
          <w:sz w:val="24"/>
        </w:rPr>
        <w:t xml:space="preserve"> </w:t>
      </w:r>
      <w:r>
        <w:rPr>
          <w:sz w:val="24"/>
        </w:rPr>
        <w:t>достижение</w:t>
      </w:r>
      <w:r>
        <w:rPr>
          <w:spacing w:val="-57"/>
          <w:sz w:val="24"/>
        </w:rPr>
        <w:t xml:space="preserve"> </w:t>
      </w:r>
      <w:r>
        <w:rPr>
          <w:sz w:val="24"/>
        </w:rPr>
        <w:t>планируемых результатов освоения ООП ООО и обеспечение эффективной «</w:t>
      </w:r>
      <w:r>
        <w:rPr>
          <w:b/>
          <w:i/>
          <w:sz w:val="24"/>
        </w:rPr>
        <w:t>обратной связи</w:t>
      </w:r>
      <w:r>
        <w:rPr>
          <w:sz w:val="24"/>
        </w:rPr>
        <w:t>»,</w:t>
      </w:r>
      <w:r>
        <w:rPr>
          <w:spacing w:val="-57"/>
          <w:sz w:val="24"/>
        </w:rPr>
        <w:t xml:space="preserve"> </w:t>
      </w:r>
      <w:r>
        <w:rPr>
          <w:sz w:val="24"/>
        </w:rPr>
        <w:t>позволяющей осуществлять</w:t>
      </w:r>
      <w:r>
        <w:rPr>
          <w:spacing w:val="1"/>
          <w:sz w:val="24"/>
        </w:rPr>
        <w:t xml:space="preserve"> </w:t>
      </w:r>
      <w:r>
        <w:rPr>
          <w:b/>
          <w:i/>
          <w:sz w:val="24"/>
        </w:rPr>
        <w:t>управление образовательным</w:t>
      </w:r>
      <w:r>
        <w:rPr>
          <w:b/>
          <w:i/>
          <w:spacing w:val="1"/>
          <w:sz w:val="24"/>
        </w:rPr>
        <w:t xml:space="preserve"> </w:t>
      </w:r>
      <w:r>
        <w:rPr>
          <w:b/>
          <w:i/>
          <w:sz w:val="24"/>
        </w:rPr>
        <w:t>процессом.</w:t>
      </w:r>
    </w:p>
    <w:p w:rsidR="009727C6" w:rsidRDefault="009727C6" w:rsidP="009727C6">
      <w:pPr>
        <w:ind w:left="316" w:right="620" w:firstLine="679"/>
        <w:jc w:val="both"/>
        <w:rPr>
          <w:sz w:val="24"/>
        </w:rPr>
      </w:pPr>
      <w:r>
        <w:rPr>
          <w:b/>
          <w:sz w:val="24"/>
        </w:rPr>
        <w:t xml:space="preserve">Основными направлениями и целями оценочной деятельности </w:t>
      </w:r>
      <w:r>
        <w:rPr>
          <w:sz w:val="24"/>
        </w:rPr>
        <w:t>в образовательной</w:t>
      </w:r>
      <w:r>
        <w:rPr>
          <w:spacing w:val="1"/>
          <w:sz w:val="24"/>
        </w:rPr>
        <w:t xml:space="preserve"> </w:t>
      </w:r>
      <w:r>
        <w:rPr>
          <w:sz w:val="24"/>
        </w:rPr>
        <w:t>организации</w:t>
      </w:r>
      <w:r>
        <w:rPr>
          <w:spacing w:val="1"/>
          <w:sz w:val="24"/>
        </w:rPr>
        <w:t xml:space="preserve"> </w:t>
      </w:r>
      <w:r>
        <w:rPr>
          <w:sz w:val="24"/>
        </w:rPr>
        <w:t>являются:</w:t>
      </w:r>
    </w:p>
    <w:p w:rsidR="009727C6" w:rsidRDefault="009727C6" w:rsidP="004D4140">
      <w:pPr>
        <w:pStyle w:val="a8"/>
        <w:numPr>
          <w:ilvl w:val="0"/>
          <w:numId w:val="55"/>
        </w:numPr>
        <w:tabs>
          <w:tab w:val="left" w:pos="1026"/>
        </w:tabs>
        <w:spacing w:before="2"/>
        <w:ind w:right="618"/>
        <w:rPr>
          <w:sz w:val="24"/>
        </w:rPr>
      </w:pPr>
      <w:r>
        <w:rPr>
          <w:sz w:val="24"/>
        </w:rPr>
        <w:t>оценка образовательных достижений обучающихся на различных этапах обучения как</w:t>
      </w:r>
      <w:r>
        <w:rPr>
          <w:spacing w:val="1"/>
          <w:sz w:val="24"/>
        </w:rPr>
        <w:t xml:space="preserve"> </w:t>
      </w:r>
      <w:r>
        <w:rPr>
          <w:sz w:val="24"/>
        </w:rPr>
        <w:t>основа их промежуточной и итоговой аттестации, а также основа процедур внутреннего</w:t>
      </w:r>
      <w:r>
        <w:rPr>
          <w:spacing w:val="1"/>
          <w:sz w:val="24"/>
        </w:rPr>
        <w:t xml:space="preserve"> </w:t>
      </w:r>
      <w:r>
        <w:rPr>
          <w:sz w:val="24"/>
        </w:rPr>
        <w:t>мониторинга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мониторинговых</w:t>
      </w:r>
      <w:r>
        <w:rPr>
          <w:spacing w:val="1"/>
          <w:sz w:val="24"/>
        </w:rPr>
        <w:t xml:space="preserve"> </w:t>
      </w:r>
      <w:r>
        <w:rPr>
          <w:sz w:val="24"/>
        </w:rPr>
        <w:t>исследований</w:t>
      </w:r>
      <w:r>
        <w:rPr>
          <w:spacing w:val="1"/>
          <w:sz w:val="24"/>
        </w:rPr>
        <w:t xml:space="preserve"> </w:t>
      </w:r>
      <w:r>
        <w:rPr>
          <w:sz w:val="24"/>
        </w:rPr>
        <w:t>муниципального, регионального</w:t>
      </w:r>
      <w:r>
        <w:rPr>
          <w:spacing w:val="-1"/>
          <w:sz w:val="24"/>
        </w:rPr>
        <w:t xml:space="preserve"> </w:t>
      </w:r>
      <w:r>
        <w:rPr>
          <w:sz w:val="24"/>
        </w:rPr>
        <w:t>и федерального</w:t>
      </w:r>
      <w:r>
        <w:rPr>
          <w:spacing w:val="3"/>
          <w:sz w:val="24"/>
        </w:rPr>
        <w:t xml:space="preserve"> </w:t>
      </w:r>
      <w:r>
        <w:rPr>
          <w:sz w:val="24"/>
        </w:rPr>
        <w:t>уровней;</w:t>
      </w:r>
    </w:p>
    <w:p w:rsidR="009727C6" w:rsidRDefault="009727C6" w:rsidP="004D4140">
      <w:pPr>
        <w:pStyle w:val="a8"/>
        <w:numPr>
          <w:ilvl w:val="0"/>
          <w:numId w:val="55"/>
        </w:numPr>
        <w:tabs>
          <w:tab w:val="left" w:pos="1026"/>
        </w:tabs>
        <w:spacing w:before="2" w:line="237" w:lineRule="auto"/>
        <w:ind w:right="620"/>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педагогических</w:t>
      </w:r>
      <w:r>
        <w:rPr>
          <w:spacing w:val="1"/>
          <w:sz w:val="24"/>
        </w:rPr>
        <w:t xml:space="preserve"> </w:t>
      </w:r>
      <w:r>
        <w:rPr>
          <w:sz w:val="24"/>
        </w:rPr>
        <w:t>кадров</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аттестационных</w:t>
      </w:r>
      <w:r>
        <w:rPr>
          <w:spacing w:val="-57"/>
          <w:sz w:val="24"/>
        </w:rPr>
        <w:t xml:space="preserve"> </w:t>
      </w:r>
      <w:r>
        <w:rPr>
          <w:sz w:val="24"/>
        </w:rPr>
        <w:t>процедур;</w:t>
      </w:r>
    </w:p>
    <w:p w:rsidR="009727C6" w:rsidRDefault="009727C6" w:rsidP="004D4140">
      <w:pPr>
        <w:pStyle w:val="a8"/>
        <w:numPr>
          <w:ilvl w:val="0"/>
          <w:numId w:val="55"/>
        </w:numPr>
        <w:tabs>
          <w:tab w:val="left" w:pos="1026"/>
        </w:tabs>
        <w:spacing w:before="5" w:line="237" w:lineRule="auto"/>
        <w:ind w:right="615"/>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как</w:t>
      </w:r>
      <w:r>
        <w:rPr>
          <w:spacing w:val="1"/>
          <w:sz w:val="24"/>
        </w:rPr>
        <w:t xml:space="preserve"> </w:t>
      </w:r>
      <w:r>
        <w:rPr>
          <w:sz w:val="24"/>
        </w:rPr>
        <w:t>основа</w:t>
      </w:r>
      <w:r>
        <w:rPr>
          <w:spacing w:val="-57"/>
          <w:sz w:val="24"/>
        </w:rPr>
        <w:t xml:space="preserve"> </w:t>
      </w:r>
      <w:r>
        <w:rPr>
          <w:sz w:val="24"/>
        </w:rPr>
        <w:t>аккредитационных</w:t>
      </w:r>
      <w:r>
        <w:rPr>
          <w:spacing w:val="1"/>
          <w:sz w:val="24"/>
        </w:rPr>
        <w:t xml:space="preserve"> </w:t>
      </w:r>
      <w:r>
        <w:rPr>
          <w:sz w:val="24"/>
        </w:rPr>
        <w:t>процедур.</w:t>
      </w:r>
    </w:p>
    <w:p w:rsidR="009727C6" w:rsidRDefault="009727C6" w:rsidP="009727C6">
      <w:pPr>
        <w:pStyle w:val="a4"/>
        <w:ind w:right="618" w:firstLine="679"/>
      </w:pPr>
      <w:r>
        <w:rPr>
          <w:b/>
        </w:rPr>
        <w:t>Основным</w:t>
      </w:r>
      <w:r>
        <w:rPr>
          <w:b/>
          <w:spacing w:val="1"/>
        </w:rPr>
        <w:t xml:space="preserve"> </w:t>
      </w:r>
      <w:r>
        <w:rPr>
          <w:b/>
        </w:rPr>
        <w:t>объектом</w:t>
      </w:r>
      <w:r>
        <w:rPr>
          <w:b/>
          <w:spacing w:val="1"/>
        </w:rPr>
        <w:t xml:space="preserve"> </w:t>
      </w:r>
      <w:r>
        <w:rPr>
          <w:b/>
        </w:rPr>
        <w:t>системы</w:t>
      </w:r>
      <w:r>
        <w:rPr>
          <w:b/>
          <w:spacing w:val="1"/>
        </w:rPr>
        <w:t xml:space="preserve"> </w:t>
      </w:r>
      <w:r>
        <w:rPr>
          <w:b/>
        </w:rPr>
        <w:t>оценки</w:t>
      </w:r>
      <w:r>
        <w:t>,</w:t>
      </w:r>
      <w:r>
        <w:rPr>
          <w:spacing w:val="1"/>
        </w:rPr>
        <w:t xml:space="preserve"> </w:t>
      </w:r>
      <w:r>
        <w:t>ее</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1"/>
        </w:rPr>
        <w:t xml:space="preserve"> </w:t>
      </w:r>
      <w:r>
        <w:t>выступают требования ФГОС ООО, которые конкретизируются в планируемых результатах</w:t>
      </w:r>
      <w:r>
        <w:rPr>
          <w:spacing w:val="1"/>
        </w:rPr>
        <w:t xml:space="preserve"> </w:t>
      </w:r>
      <w:r>
        <w:t>освоения обучающимися</w:t>
      </w:r>
      <w:r>
        <w:rPr>
          <w:spacing w:val="1"/>
        </w:rPr>
        <w:t xml:space="preserve"> </w:t>
      </w:r>
      <w:r>
        <w:t>ООП</w:t>
      </w:r>
      <w:r>
        <w:rPr>
          <w:spacing w:val="-2"/>
        </w:rPr>
        <w:t xml:space="preserve"> </w:t>
      </w:r>
      <w:r>
        <w:t>ООО</w:t>
      </w:r>
      <w:r>
        <w:rPr>
          <w:spacing w:val="-1"/>
        </w:rPr>
        <w:t xml:space="preserve"> </w:t>
      </w:r>
      <w:r>
        <w:t>образовательной</w:t>
      </w:r>
      <w:r>
        <w:rPr>
          <w:spacing w:val="2"/>
        </w:rPr>
        <w:t xml:space="preserve"> </w:t>
      </w:r>
      <w:r>
        <w:t>организации.</w:t>
      </w:r>
    </w:p>
    <w:p w:rsidR="009727C6" w:rsidRDefault="009727C6" w:rsidP="009727C6">
      <w:pPr>
        <w:pStyle w:val="a4"/>
        <w:ind w:left="996"/>
      </w:pPr>
      <w:r>
        <w:t>Система</w:t>
      </w:r>
      <w:r>
        <w:rPr>
          <w:spacing w:val="-5"/>
        </w:rPr>
        <w:t xml:space="preserve"> </w:t>
      </w:r>
      <w:r>
        <w:t>оценки</w:t>
      </w:r>
      <w:r>
        <w:rPr>
          <w:spacing w:val="-2"/>
        </w:rPr>
        <w:t xml:space="preserve"> </w:t>
      </w:r>
      <w:r>
        <w:t>включает</w:t>
      </w:r>
      <w:r>
        <w:rPr>
          <w:spacing w:val="-3"/>
        </w:rPr>
        <w:t xml:space="preserve"> </w:t>
      </w:r>
      <w:r>
        <w:t>процедуры</w:t>
      </w:r>
      <w:r>
        <w:rPr>
          <w:spacing w:val="-3"/>
        </w:rPr>
        <w:t xml:space="preserve"> </w:t>
      </w:r>
      <w:r>
        <w:t>внутренней</w:t>
      </w:r>
      <w:r>
        <w:rPr>
          <w:spacing w:val="-1"/>
        </w:rPr>
        <w:t xml:space="preserve"> </w:t>
      </w:r>
      <w:r>
        <w:t>и</w:t>
      </w:r>
      <w:r>
        <w:rPr>
          <w:spacing w:val="-3"/>
        </w:rPr>
        <w:t xml:space="preserve"> </w:t>
      </w:r>
      <w:r>
        <w:t>внешней</w:t>
      </w:r>
      <w:r>
        <w:rPr>
          <w:spacing w:val="-2"/>
        </w:rPr>
        <w:t xml:space="preserve"> </w:t>
      </w:r>
      <w:r>
        <w:t>оценки.</w:t>
      </w:r>
    </w:p>
    <w:p w:rsidR="009727C6" w:rsidRDefault="009727C6" w:rsidP="009727C6">
      <w:pPr>
        <w:ind w:left="996"/>
        <w:jc w:val="both"/>
        <w:rPr>
          <w:sz w:val="24"/>
        </w:rPr>
      </w:pPr>
      <w:r>
        <w:rPr>
          <w:b/>
          <w:sz w:val="24"/>
        </w:rPr>
        <w:t>Внутренняя</w:t>
      </w:r>
      <w:r>
        <w:rPr>
          <w:b/>
          <w:spacing w:val="-6"/>
          <w:sz w:val="24"/>
        </w:rPr>
        <w:t xml:space="preserve"> </w:t>
      </w:r>
      <w:r>
        <w:rPr>
          <w:b/>
          <w:sz w:val="24"/>
        </w:rPr>
        <w:t>оценка</w:t>
      </w:r>
      <w:r>
        <w:rPr>
          <w:b/>
          <w:spacing w:val="-5"/>
          <w:sz w:val="24"/>
        </w:rPr>
        <w:t xml:space="preserve"> </w:t>
      </w:r>
      <w:r>
        <w:rPr>
          <w:sz w:val="24"/>
        </w:rPr>
        <w:t>включает:</w:t>
      </w:r>
    </w:p>
    <w:p w:rsidR="009727C6" w:rsidRDefault="009727C6" w:rsidP="004D4140">
      <w:pPr>
        <w:pStyle w:val="a8"/>
        <w:numPr>
          <w:ilvl w:val="0"/>
          <w:numId w:val="55"/>
        </w:numPr>
        <w:tabs>
          <w:tab w:val="left" w:pos="884"/>
        </w:tabs>
        <w:spacing w:before="2" w:line="289" w:lineRule="exact"/>
        <w:ind w:left="883" w:hanging="140"/>
        <w:jc w:val="left"/>
        <w:rPr>
          <w:sz w:val="24"/>
        </w:rPr>
      </w:pPr>
      <w:r>
        <w:rPr>
          <w:position w:val="1"/>
          <w:sz w:val="24"/>
        </w:rPr>
        <w:t>стартовую</w:t>
      </w:r>
      <w:r>
        <w:rPr>
          <w:spacing w:val="-7"/>
          <w:position w:val="1"/>
          <w:sz w:val="24"/>
        </w:rPr>
        <w:t xml:space="preserve"> </w:t>
      </w:r>
      <w:r>
        <w:rPr>
          <w:position w:val="1"/>
          <w:sz w:val="24"/>
        </w:rPr>
        <w:t>диагностику,</w:t>
      </w:r>
    </w:p>
    <w:p w:rsidR="009727C6" w:rsidRDefault="009727C6" w:rsidP="004D4140">
      <w:pPr>
        <w:pStyle w:val="a8"/>
        <w:numPr>
          <w:ilvl w:val="0"/>
          <w:numId w:val="55"/>
        </w:numPr>
        <w:tabs>
          <w:tab w:val="left" w:pos="884"/>
        </w:tabs>
        <w:spacing w:line="283" w:lineRule="exact"/>
        <w:ind w:left="883" w:hanging="140"/>
        <w:jc w:val="left"/>
        <w:rPr>
          <w:sz w:val="24"/>
        </w:rPr>
      </w:pPr>
      <w:r>
        <w:rPr>
          <w:position w:val="1"/>
          <w:sz w:val="24"/>
        </w:rPr>
        <w:t>текущую</w:t>
      </w:r>
      <w:r>
        <w:rPr>
          <w:spacing w:val="-3"/>
          <w:position w:val="1"/>
          <w:sz w:val="24"/>
        </w:rPr>
        <w:t xml:space="preserve"> </w:t>
      </w:r>
      <w:r>
        <w:rPr>
          <w:position w:val="1"/>
          <w:sz w:val="24"/>
        </w:rPr>
        <w:t>и</w:t>
      </w:r>
      <w:r>
        <w:rPr>
          <w:spacing w:val="-2"/>
          <w:position w:val="1"/>
          <w:sz w:val="24"/>
        </w:rPr>
        <w:t xml:space="preserve"> </w:t>
      </w:r>
      <w:r>
        <w:rPr>
          <w:position w:val="1"/>
          <w:sz w:val="24"/>
        </w:rPr>
        <w:t>тематическую</w:t>
      </w:r>
      <w:r>
        <w:rPr>
          <w:spacing w:val="-2"/>
          <w:position w:val="1"/>
          <w:sz w:val="24"/>
        </w:rPr>
        <w:t xml:space="preserve"> </w:t>
      </w:r>
      <w:r>
        <w:rPr>
          <w:position w:val="1"/>
          <w:sz w:val="24"/>
        </w:rPr>
        <w:t>оценку,</w:t>
      </w:r>
    </w:p>
    <w:p w:rsidR="009727C6" w:rsidRDefault="009727C6" w:rsidP="004D4140">
      <w:pPr>
        <w:pStyle w:val="a8"/>
        <w:numPr>
          <w:ilvl w:val="0"/>
          <w:numId w:val="55"/>
        </w:numPr>
        <w:tabs>
          <w:tab w:val="left" w:pos="884"/>
        </w:tabs>
        <w:spacing w:line="283" w:lineRule="exact"/>
        <w:ind w:left="883" w:hanging="140"/>
        <w:jc w:val="left"/>
        <w:rPr>
          <w:sz w:val="24"/>
        </w:rPr>
      </w:pPr>
      <w:r>
        <w:rPr>
          <w:position w:val="1"/>
          <w:sz w:val="24"/>
        </w:rPr>
        <w:t>портфолио,</w:t>
      </w:r>
    </w:p>
    <w:p w:rsidR="009727C6" w:rsidRDefault="009727C6" w:rsidP="004D4140">
      <w:pPr>
        <w:pStyle w:val="a8"/>
        <w:numPr>
          <w:ilvl w:val="0"/>
          <w:numId w:val="55"/>
        </w:numPr>
        <w:tabs>
          <w:tab w:val="left" w:pos="884"/>
        </w:tabs>
        <w:spacing w:line="283" w:lineRule="exact"/>
        <w:ind w:left="883" w:hanging="140"/>
        <w:jc w:val="left"/>
        <w:rPr>
          <w:sz w:val="24"/>
        </w:rPr>
      </w:pPr>
      <w:r>
        <w:rPr>
          <w:position w:val="1"/>
          <w:sz w:val="24"/>
        </w:rPr>
        <w:t>внутришкольный</w:t>
      </w:r>
      <w:r>
        <w:rPr>
          <w:spacing w:val="-4"/>
          <w:position w:val="1"/>
          <w:sz w:val="24"/>
        </w:rPr>
        <w:t xml:space="preserve"> </w:t>
      </w:r>
      <w:r>
        <w:rPr>
          <w:position w:val="1"/>
          <w:sz w:val="24"/>
        </w:rPr>
        <w:t>мониторинг</w:t>
      </w:r>
      <w:r>
        <w:rPr>
          <w:spacing w:val="-5"/>
          <w:position w:val="1"/>
          <w:sz w:val="24"/>
        </w:rPr>
        <w:t xml:space="preserve"> </w:t>
      </w:r>
      <w:r>
        <w:rPr>
          <w:position w:val="1"/>
          <w:sz w:val="24"/>
        </w:rPr>
        <w:t>образовательных</w:t>
      </w:r>
      <w:r>
        <w:rPr>
          <w:spacing w:val="-2"/>
          <w:position w:val="1"/>
          <w:sz w:val="24"/>
        </w:rPr>
        <w:t xml:space="preserve"> </w:t>
      </w:r>
      <w:r>
        <w:rPr>
          <w:position w:val="1"/>
          <w:sz w:val="24"/>
        </w:rPr>
        <w:t>достижений,</w:t>
      </w:r>
    </w:p>
    <w:p w:rsidR="009727C6" w:rsidRDefault="009727C6" w:rsidP="004D4140">
      <w:pPr>
        <w:pStyle w:val="a8"/>
        <w:numPr>
          <w:ilvl w:val="0"/>
          <w:numId w:val="55"/>
        </w:numPr>
        <w:tabs>
          <w:tab w:val="left" w:pos="884"/>
        </w:tabs>
        <w:spacing w:before="7" w:line="228" w:lineRule="auto"/>
        <w:ind w:left="996" w:right="4218" w:hanging="252"/>
        <w:jc w:val="left"/>
        <w:rPr>
          <w:sz w:val="24"/>
        </w:rPr>
      </w:pPr>
      <w:r>
        <w:rPr>
          <w:position w:val="1"/>
          <w:sz w:val="24"/>
        </w:rPr>
        <w:t>промежуточную и итоговую аттестацию обучающихся.</w:t>
      </w:r>
      <w:r>
        <w:rPr>
          <w:spacing w:val="-57"/>
          <w:position w:val="1"/>
          <w:sz w:val="24"/>
        </w:rPr>
        <w:t xml:space="preserve"> </w:t>
      </w:r>
      <w:r>
        <w:rPr>
          <w:sz w:val="24"/>
        </w:rPr>
        <w:t>К</w:t>
      </w:r>
      <w:r>
        <w:rPr>
          <w:spacing w:val="-1"/>
          <w:sz w:val="24"/>
        </w:rPr>
        <w:t xml:space="preserve"> </w:t>
      </w:r>
      <w:r>
        <w:rPr>
          <w:b/>
          <w:sz w:val="24"/>
        </w:rPr>
        <w:t>внешним процедурам</w:t>
      </w:r>
      <w:r>
        <w:rPr>
          <w:b/>
          <w:spacing w:val="1"/>
          <w:sz w:val="24"/>
        </w:rPr>
        <w:t xml:space="preserve"> </w:t>
      </w:r>
      <w:r>
        <w:rPr>
          <w:sz w:val="24"/>
        </w:rPr>
        <w:t>относятся:</w:t>
      </w:r>
    </w:p>
    <w:p w:rsidR="009727C6" w:rsidRDefault="009727C6" w:rsidP="004D4140">
      <w:pPr>
        <w:pStyle w:val="a8"/>
        <w:numPr>
          <w:ilvl w:val="0"/>
          <w:numId w:val="55"/>
        </w:numPr>
        <w:tabs>
          <w:tab w:val="left" w:pos="884"/>
        </w:tabs>
        <w:spacing w:before="5" w:line="289" w:lineRule="exact"/>
        <w:ind w:left="883" w:hanging="142"/>
        <w:jc w:val="left"/>
        <w:rPr>
          <w:sz w:val="24"/>
        </w:rPr>
      </w:pPr>
      <w:r>
        <w:rPr>
          <w:position w:val="1"/>
          <w:sz w:val="24"/>
        </w:rPr>
        <w:t>государственная</w:t>
      </w:r>
      <w:r>
        <w:rPr>
          <w:spacing w:val="-4"/>
          <w:position w:val="1"/>
          <w:sz w:val="24"/>
        </w:rPr>
        <w:t xml:space="preserve"> </w:t>
      </w:r>
      <w:r>
        <w:rPr>
          <w:position w:val="1"/>
          <w:sz w:val="24"/>
        </w:rPr>
        <w:t>итоговая</w:t>
      </w:r>
      <w:r>
        <w:rPr>
          <w:spacing w:val="-4"/>
          <w:position w:val="1"/>
          <w:sz w:val="24"/>
        </w:rPr>
        <w:t xml:space="preserve"> </w:t>
      </w:r>
      <w:r>
        <w:rPr>
          <w:position w:val="1"/>
          <w:sz w:val="24"/>
        </w:rPr>
        <w:t>аттестация,</w:t>
      </w:r>
    </w:p>
    <w:p w:rsidR="009727C6" w:rsidRDefault="009727C6" w:rsidP="004D4140">
      <w:pPr>
        <w:pStyle w:val="a8"/>
        <w:numPr>
          <w:ilvl w:val="0"/>
          <w:numId w:val="55"/>
        </w:numPr>
        <w:tabs>
          <w:tab w:val="left" w:pos="884"/>
          <w:tab w:val="left" w:pos="2481"/>
          <w:tab w:val="left" w:pos="3504"/>
          <w:tab w:val="left" w:pos="4700"/>
          <w:tab w:val="left" w:pos="6289"/>
          <w:tab w:val="left" w:pos="6735"/>
          <w:tab w:val="left" w:pos="8778"/>
        </w:tabs>
        <w:spacing w:before="7" w:line="228" w:lineRule="auto"/>
        <w:ind w:left="883" w:right="620" w:hanging="142"/>
        <w:jc w:val="left"/>
        <w:rPr>
          <w:sz w:val="24"/>
        </w:rPr>
      </w:pPr>
      <w:r>
        <w:rPr>
          <w:position w:val="1"/>
          <w:sz w:val="24"/>
        </w:rPr>
        <w:t>независимая</w:t>
      </w:r>
      <w:r>
        <w:rPr>
          <w:position w:val="1"/>
          <w:sz w:val="24"/>
        </w:rPr>
        <w:tab/>
        <w:t>оценка</w:t>
      </w:r>
      <w:r>
        <w:rPr>
          <w:position w:val="1"/>
          <w:sz w:val="24"/>
        </w:rPr>
        <w:tab/>
        <w:t>качества</w:t>
      </w:r>
      <w:r>
        <w:rPr>
          <w:position w:val="1"/>
          <w:sz w:val="24"/>
        </w:rPr>
        <w:tab/>
        <w:t>образования</w:t>
      </w:r>
      <w:r>
        <w:rPr>
          <w:position w:val="1"/>
          <w:sz w:val="24"/>
        </w:rPr>
        <w:tab/>
        <w:t>и</w:t>
      </w:r>
      <w:r>
        <w:rPr>
          <w:position w:val="1"/>
          <w:sz w:val="24"/>
        </w:rPr>
        <w:tab/>
        <w:t>мониторинговые</w:t>
      </w:r>
      <w:r>
        <w:rPr>
          <w:position w:val="1"/>
          <w:sz w:val="24"/>
        </w:rPr>
        <w:tab/>
      </w:r>
      <w:r>
        <w:rPr>
          <w:spacing w:val="-1"/>
          <w:position w:val="1"/>
          <w:sz w:val="24"/>
        </w:rPr>
        <w:t>исследования</w:t>
      </w:r>
      <w:r>
        <w:rPr>
          <w:spacing w:val="-57"/>
          <w:position w:val="1"/>
          <w:sz w:val="24"/>
        </w:rPr>
        <w:t xml:space="preserve"> </w:t>
      </w:r>
      <w:r>
        <w:rPr>
          <w:sz w:val="24"/>
        </w:rPr>
        <w:t>муниципального, регионального</w:t>
      </w:r>
      <w:r>
        <w:rPr>
          <w:spacing w:val="-1"/>
          <w:sz w:val="24"/>
        </w:rPr>
        <w:t xml:space="preserve"> </w:t>
      </w:r>
      <w:r>
        <w:rPr>
          <w:sz w:val="24"/>
        </w:rPr>
        <w:t>и федерального</w:t>
      </w:r>
      <w:r>
        <w:rPr>
          <w:spacing w:val="3"/>
          <w:sz w:val="24"/>
        </w:rPr>
        <w:t xml:space="preserve"> </w:t>
      </w:r>
      <w:r>
        <w:rPr>
          <w:sz w:val="24"/>
        </w:rPr>
        <w:t>уровней.</w:t>
      </w:r>
    </w:p>
    <w:p w:rsidR="009727C6" w:rsidRDefault="009727C6" w:rsidP="009727C6">
      <w:pPr>
        <w:pStyle w:val="a4"/>
        <w:spacing w:before="6" w:line="285" w:lineRule="exact"/>
        <w:ind w:left="996"/>
      </w:pPr>
      <w:r>
        <w:rPr>
          <w:position w:val="1"/>
        </w:rPr>
        <w:t>В</w:t>
      </w:r>
      <w:r>
        <w:rPr>
          <w:spacing w:val="-4"/>
          <w:position w:val="1"/>
        </w:rPr>
        <w:t xml:space="preserve"> </w:t>
      </w:r>
      <w:r>
        <w:rPr>
          <w:position w:val="1"/>
        </w:rPr>
        <w:t>соответствии</w:t>
      </w:r>
      <w:r>
        <w:rPr>
          <w:spacing w:val="1"/>
          <w:position w:val="1"/>
        </w:rPr>
        <w:t xml:space="preserve"> </w:t>
      </w:r>
      <w:r>
        <w:rPr>
          <w:position w:val="1"/>
        </w:rPr>
        <w:t>с</w:t>
      </w:r>
      <w:r>
        <w:rPr>
          <w:spacing w:val="-3"/>
          <w:position w:val="1"/>
        </w:rPr>
        <w:t xml:space="preserve"> </w:t>
      </w:r>
      <w:r>
        <w:rPr>
          <w:position w:val="1"/>
        </w:rPr>
        <w:t>ФГОС ООО</w:t>
      </w:r>
      <w:r>
        <w:rPr>
          <w:spacing w:val="-3"/>
          <w:position w:val="1"/>
        </w:rPr>
        <w:t xml:space="preserve"> </w:t>
      </w:r>
      <w:r>
        <w:rPr>
          <w:position w:val="1"/>
        </w:rPr>
        <w:t>система</w:t>
      </w:r>
      <w:r>
        <w:rPr>
          <w:spacing w:val="-2"/>
          <w:position w:val="1"/>
        </w:rPr>
        <w:t xml:space="preserve"> </w:t>
      </w:r>
      <w:r>
        <w:rPr>
          <w:position w:val="1"/>
        </w:rPr>
        <w:t xml:space="preserve">оценки </w:t>
      </w:r>
      <w:r>
        <w:t>МКОУ</w:t>
      </w:r>
      <w:r>
        <w:rPr>
          <w:spacing w:val="-2"/>
        </w:rPr>
        <w:t xml:space="preserve"> </w:t>
      </w:r>
      <w:r w:rsidR="009E7256">
        <w:rPr>
          <w:spacing w:val="-2"/>
        </w:rPr>
        <w:t xml:space="preserve">Семеновской </w:t>
      </w:r>
      <w:r>
        <w:t>СШ</w:t>
      </w:r>
    </w:p>
    <w:p w:rsidR="009727C6" w:rsidRDefault="009727C6" w:rsidP="009727C6">
      <w:pPr>
        <w:pStyle w:val="a4"/>
        <w:ind w:right="616" w:firstLine="739"/>
      </w:pPr>
      <w:r>
        <w:t>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2"/>
        </w:rPr>
        <w:t xml:space="preserve"> </w:t>
      </w:r>
      <w:r>
        <w:t>достижений.</w:t>
      </w:r>
    </w:p>
    <w:p w:rsidR="009727C6" w:rsidRDefault="009727C6" w:rsidP="009727C6">
      <w:pPr>
        <w:pStyle w:val="a4"/>
        <w:ind w:right="617" w:firstLine="679"/>
      </w:pPr>
      <w:r>
        <w:rPr>
          <w:b/>
        </w:rPr>
        <w:t xml:space="preserve">Системно-деятельностный подход </w:t>
      </w:r>
      <w:r>
        <w:t>к оценке образовательных достижений проявляется</w:t>
      </w:r>
      <w:r>
        <w:rPr>
          <w:spacing w:val="1"/>
        </w:rPr>
        <w:t xml:space="preserve"> </w:t>
      </w:r>
      <w:r>
        <w:t>в оценке способности учащихся к решению учебно-познавательных и учебно-практических</w:t>
      </w:r>
      <w:r>
        <w:rPr>
          <w:spacing w:val="1"/>
        </w:rPr>
        <w:t xml:space="preserve"> </w:t>
      </w:r>
      <w:r>
        <w:t>задач, а также в оценке уровня функциональной грамотности учащихся. Он обеспечивается</w:t>
      </w:r>
      <w:r>
        <w:rPr>
          <w:spacing w:val="1"/>
        </w:rPr>
        <w:t xml:space="preserve"> </w:t>
      </w:r>
      <w:r>
        <w:rPr>
          <w:position w:val="2"/>
        </w:rPr>
        <w:t xml:space="preserve">содержанием и критериями оценки, </w:t>
      </w:r>
      <w:r>
        <w:t>в качестве которых выступают планируемые результаты</w:t>
      </w:r>
      <w:r>
        <w:rPr>
          <w:spacing w:val="1"/>
        </w:rPr>
        <w:t xml:space="preserve"> </w:t>
      </w:r>
      <w:r>
        <w:t>обуче</w:t>
      </w:r>
      <w:r>
        <w:rPr>
          <w:position w:val="1"/>
        </w:rPr>
        <w:t>ния, выраженные в деятельностной форме и в терминах, обозначающих компетенции</w:t>
      </w:r>
      <w:r>
        <w:rPr>
          <w:spacing w:val="1"/>
          <w:position w:val="1"/>
        </w:rPr>
        <w:t xml:space="preserve"> </w:t>
      </w:r>
      <w:r>
        <w:t>функциональной</w:t>
      </w:r>
      <w:r>
        <w:rPr>
          <w:spacing w:val="2"/>
        </w:rPr>
        <w:t xml:space="preserve"> </w:t>
      </w:r>
      <w:r>
        <w:t>грамотности</w:t>
      </w:r>
      <w:r>
        <w:rPr>
          <w:spacing w:val="2"/>
        </w:rPr>
        <w:t xml:space="preserve"> </w:t>
      </w:r>
      <w:r>
        <w:t>обучающихся</w:t>
      </w:r>
    </w:p>
    <w:p w:rsidR="009727C6" w:rsidRDefault="009727C6" w:rsidP="009727C6">
      <w:pPr>
        <w:ind w:left="316" w:right="619" w:firstLine="679"/>
        <w:jc w:val="both"/>
        <w:rPr>
          <w:sz w:val="24"/>
        </w:rPr>
      </w:pPr>
      <w:r>
        <w:rPr>
          <w:b/>
          <w:sz w:val="24"/>
        </w:rPr>
        <w:t>Уровневый</w:t>
      </w:r>
      <w:r>
        <w:rPr>
          <w:b/>
          <w:spacing w:val="1"/>
          <w:sz w:val="24"/>
        </w:rPr>
        <w:t xml:space="preserve"> </w:t>
      </w:r>
      <w:r>
        <w:rPr>
          <w:b/>
          <w:sz w:val="24"/>
        </w:rPr>
        <w:t>подход</w:t>
      </w:r>
      <w:r>
        <w:rPr>
          <w:b/>
          <w:spacing w:val="1"/>
          <w:sz w:val="24"/>
        </w:rPr>
        <w:t xml:space="preserve"> </w:t>
      </w:r>
      <w:r>
        <w:rPr>
          <w:sz w:val="24"/>
        </w:rPr>
        <w:t>служит</w:t>
      </w:r>
      <w:r>
        <w:rPr>
          <w:spacing w:val="1"/>
          <w:sz w:val="24"/>
        </w:rPr>
        <w:t xml:space="preserve"> </w:t>
      </w:r>
      <w:r>
        <w:rPr>
          <w:sz w:val="24"/>
        </w:rPr>
        <w:t>важнейшей</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индивидуальной</w:t>
      </w:r>
      <w:r>
        <w:rPr>
          <w:spacing w:val="1"/>
          <w:sz w:val="24"/>
        </w:rPr>
        <w:t xml:space="preserve"> </w:t>
      </w:r>
      <w:r>
        <w:rPr>
          <w:sz w:val="24"/>
        </w:rPr>
        <w:t>работы</w:t>
      </w:r>
    </w:p>
    <w:p w:rsidR="009727C6" w:rsidRDefault="009727C6" w:rsidP="009727C6">
      <w:pPr>
        <w:pStyle w:val="a4"/>
        <w:ind w:right="617"/>
      </w:pPr>
      <w:r>
        <w:t>с</w:t>
      </w:r>
      <w:r>
        <w:rPr>
          <w:spacing w:val="1"/>
        </w:rPr>
        <w:t xml:space="preserve"> </w:t>
      </w:r>
      <w:r>
        <w:t>обучающимися.</w:t>
      </w:r>
      <w:r>
        <w:rPr>
          <w:spacing w:val="1"/>
        </w:rPr>
        <w:t xml:space="preserve"> </w:t>
      </w:r>
      <w:r>
        <w:t>Он</w:t>
      </w:r>
      <w:r>
        <w:rPr>
          <w:spacing w:val="1"/>
        </w:rPr>
        <w:t xml:space="preserve"> </w:t>
      </w:r>
      <w:r>
        <w:t>реализуется</w:t>
      </w:r>
      <w:r>
        <w:rPr>
          <w:spacing w:val="1"/>
        </w:rPr>
        <w:t xml:space="preserve"> </w:t>
      </w:r>
      <w:r>
        <w:t>как</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содержанию</w:t>
      </w:r>
      <w:r>
        <w:rPr>
          <w:spacing w:val="1"/>
        </w:rPr>
        <w:t xml:space="preserve"> </w:t>
      </w:r>
      <w:r>
        <w:t>оценки,</w:t>
      </w:r>
      <w:r>
        <w:rPr>
          <w:spacing w:val="1"/>
        </w:rPr>
        <w:t xml:space="preserve"> </w:t>
      </w:r>
      <w:r>
        <w:t>так</w:t>
      </w:r>
      <w:r>
        <w:rPr>
          <w:spacing w:val="1"/>
        </w:rPr>
        <w:t xml:space="preserve"> </w:t>
      </w:r>
      <w:r>
        <w:t>и</w:t>
      </w:r>
      <w:r>
        <w:rPr>
          <w:spacing w:val="1"/>
        </w:rPr>
        <w:t xml:space="preserve"> </w:t>
      </w:r>
      <w:r>
        <w:t>к</w:t>
      </w:r>
      <w:r>
        <w:rPr>
          <w:spacing w:val="1"/>
        </w:rPr>
        <w:t xml:space="preserve"> </w:t>
      </w:r>
      <w:r>
        <w:t>представлению</w:t>
      </w:r>
      <w:r>
        <w:rPr>
          <w:spacing w:val="1"/>
        </w:rPr>
        <w:t xml:space="preserve"> </w:t>
      </w:r>
      <w:r>
        <w:t>и</w:t>
      </w:r>
      <w:r>
        <w:rPr>
          <w:spacing w:val="1"/>
        </w:rPr>
        <w:t xml:space="preserve"> </w:t>
      </w:r>
      <w:r>
        <w:t>интерпретации</w:t>
      </w:r>
      <w:r>
        <w:rPr>
          <w:spacing w:val="2"/>
        </w:rPr>
        <w:t xml:space="preserve"> </w:t>
      </w:r>
      <w:r>
        <w:t>результатов</w:t>
      </w:r>
      <w:r>
        <w:rPr>
          <w:spacing w:val="-1"/>
        </w:rPr>
        <w:t xml:space="preserve"> </w:t>
      </w:r>
      <w:r>
        <w:t>измерений.</w:t>
      </w:r>
    </w:p>
    <w:p w:rsidR="009727C6" w:rsidRDefault="009727C6" w:rsidP="009E7256">
      <w:pPr>
        <w:pStyle w:val="a4"/>
        <w:ind w:right="617" w:firstLine="679"/>
      </w:pPr>
      <w:r>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r>
        <w:t>счет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 планируемых результатов: базового уровня и уровней выше и ниже базового.</w:t>
      </w:r>
      <w:r>
        <w:rPr>
          <w:spacing w:val="1"/>
        </w:rPr>
        <w:t xml:space="preserve"> </w:t>
      </w:r>
      <w:r>
        <w:t>Достижение базового уровня свидетельствует о способности обучающихся решать типовые</w:t>
      </w:r>
      <w:r>
        <w:rPr>
          <w:spacing w:val="1"/>
        </w:rPr>
        <w:t xml:space="preserve"> </w:t>
      </w:r>
      <w:r>
        <w:t>учебные задачи, целенаправленно отрабатываемые со всеми обучающимися в ходе учебного</w:t>
      </w:r>
      <w:r>
        <w:rPr>
          <w:spacing w:val="1"/>
        </w:rPr>
        <w:t xml:space="preserve"> </w:t>
      </w:r>
      <w:r>
        <w:t>процесса.</w:t>
      </w:r>
      <w:r>
        <w:rPr>
          <w:spacing w:val="60"/>
        </w:rPr>
        <w:t xml:space="preserve"> </w:t>
      </w:r>
      <w:r>
        <w:t>Овладение</w:t>
      </w:r>
      <w:r>
        <w:rPr>
          <w:spacing w:val="60"/>
        </w:rPr>
        <w:t xml:space="preserve"> </w:t>
      </w:r>
      <w:r>
        <w:t>базовым   уровнем</w:t>
      </w:r>
      <w:r>
        <w:rPr>
          <w:spacing w:val="60"/>
        </w:rPr>
        <w:t xml:space="preserve"> </w:t>
      </w:r>
      <w:r>
        <w:t>является</w:t>
      </w:r>
      <w:r>
        <w:rPr>
          <w:spacing w:val="60"/>
        </w:rPr>
        <w:t xml:space="preserve"> </w:t>
      </w:r>
      <w:r>
        <w:t>достаточным</w:t>
      </w:r>
      <w:r>
        <w:rPr>
          <w:spacing w:val="60"/>
        </w:rPr>
        <w:t xml:space="preserve"> </w:t>
      </w:r>
      <w:r>
        <w:t>для</w:t>
      </w:r>
      <w:r>
        <w:rPr>
          <w:spacing w:val="60"/>
        </w:rPr>
        <w:t xml:space="preserve"> </w:t>
      </w:r>
      <w:r>
        <w:t>продолжения</w:t>
      </w:r>
      <w:r>
        <w:rPr>
          <w:spacing w:val="60"/>
        </w:rPr>
        <w:t xml:space="preserve"> </w:t>
      </w:r>
      <w:r>
        <w:t>обучения</w:t>
      </w:r>
      <w:r>
        <w:rPr>
          <w:spacing w:val="1"/>
        </w:rPr>
        <w:t xml:space="preserve"> </w:t>
      </w:r>
    </w:p>
    <w:p w:rsidR="009727C6" w:rsidRDefault="009727C6" w:rsidP="009727C6">
      <w:pPr>
        <w:sectPr w:rsidR="009727C6">
          <w:pgSz w:w="11900" w:h="16850"/>
          <w:pgMar w:top="740" w:right="140" w:bottom="280" w:left="960" w:header="720" w:footer="720" w:gutter="0"/>
          <w:cols w:space="720"/>
        </w:sectPr>
      </w:pPr>
    </w:p>
    <w:p w:rsidR="009E7256" w:rsidRDefault="009E7256" w:rsidP="009E7256">
      <w:pPr>
        <w:pStyle w:val="a4"/>
        <w:ind w:right="617" w:firstLine="679"/>
      </w:pPr>
      <w:r>
        <w:lastRenderedPageBreak/>
        <w:t>и</w:t>
      </w:r>
      <w:r>
        <w:rPr>
          <w:spacing w:val="3"/>
        </w:rPr>
        <w:t xml:space="preserve"> </w:t>
      </w:r>
      <w:r>
        <w:t>усвоения последующего</w:t>
      </w:r>
      <w:r>
        <w:rPr>
          <w:spacing w:val="1"/>
        </w:rPr>
        <w:t xml:space="preserve"> </w:t>
      </w:r>
      <w:r>
        <w:t>материала.</w:t>
      </w:r>
    </w:p>
    <w:p w:rsidR="009E7256" w:rsidRDefault="009E7256" w:rsidP="009E7256">
      <w:pPr>
        <w:pStyle w:val="a4"/>
        <w:ind w:left="996" w:right="824"/>
      </w:pPr>
      <w:r>
        <w:rPr>
          <w:b/>
        </w:rPr>
        <w:t xml:space="preserve">Комплексный подход </w:t>
      </w:r>
      <w:r>
        <w:t>к оценке образовательных достижений реализуется с помощью:</w:t>
      </w:r>
      <w:r>
        <w:rPr>
          <w:spacing w:val="-57"/>
        </w:rPr>
        <w:t xml:space="preserve"> </w:t>
      </w:r>
      <w:r>
        <w:t>оценки</w:t>
      </w:r>
      <w:r>
        <w:rPr>
          <w:spacing w:val="-2"/>
        </w:rPr>
        <w:t xml:space="preserve"> </w:t>
      </w:r>
      <w:r>
        <w:t>предметных</w:t>
      </w:r>
      <w:r>
        <w:rPr>
          <w:spacing w:val="3"/>
        </w:rPr>
        <w:t xml:space="preserve"> </w:t>
      </w:r>
      <w:r>
        <w:t>и метапредметных</w:t>
      </w:r>
      <w:r>
        <w:rPr>
          <w:spacing w:val="2"/>
        </w:rPr>
        <w:t xml:space="preserve"> </w:t>
      </w:r>
      <w:r>
        <w:t>результатов;</w:t>
      </w:r>
    </w:p>
    <w:p w:rsidR="009727C6" w:rsidRDefault="009727C6" w:rsidP="009727C6">
      <w:pPr>
        <w:pStyle w:val="a4"/>
        <w:spacing w:before="60"/>
        <w:ind w:right="619" w:firstLine="679"/>
      </w:pPr>
      <w:r>
        <w:t>использования</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(стартовой,</w:t>
      </w:r>
      <w:r>
        <w:rPr>
          <w:spacing w:val="1"/>
        </w:rPr>
        <w:t xml:space="preserve"> </w:t>
      </w:r>
      <w:r>
        <w:t>текущей,</w:t>
      </w:r>
      <w:r>
        <w:rPr>
          <w:spacing w:val="1"/>
        </w:rPr>
        <w:t xml:space="preserve"> </w:t>
      </w:r>
      <w:r>
        <w:t>тематической,</w:t>
      </w:r>
      <w:r>
        <w:rPr>
          <w:spacing w:val="1"/>
        </w:rPr>
        <w:t xml:space="preserve"> </w:t>
      </w:r>
      <w:r>
        <w:t>промежуточной)</w:t>
      </w:r>
      <w:r>
        <w:rPr>
          <w:spacing w:val="1"/>
        </w:rPr>
        <w:t xml:space="preserve"> </w:t>
      </w:r>
      <w:r>
        <w:t>как</w:t>
      </w:r>
      <w:r>
        <w:rPr>
          <w:spacing w:val="1"/>
        </w:rPr>
        <w:t xml:space="preserve"> </w:t>
      </w:r>
      <w:r>
        <w:t>основы</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индивидуальных</w:t>
      </w:r>
      <w:r>
        <w:rPr>
          <w:spacing w:val="1"/>
        </w:rPr>
        <w:t xml:space="preserve"> </w:t>
      </w:r>
      <w:r>
        <w:t>образовательных</w:t>
      </w:r>
      <w:r>
        <w:rPr>
          <w:spacing w:val="1"/>
        </w:rPr>
        <w:t xml:space="preserve"> </w:t>
      </w:r>
      <w:r>
        <w:t>достижений</w:t>
      </w:r>
      <w:r>
        <w:rPr>
          <w:spacing w:val="-1"/>
        </w:rPr>
        <w:t xml:space="preserve"> </w:t>
      </w:r>
      <w:r>
        <w:t>и</w:t>
      </w:r>
      <w:r>
        <w:rPr>
          <w:spacing w:val="1"/>
        </w:rPr>
        <w:t xml:space="preserve"> </w:t>
      </w:r>
      <w:r>
        <w:t>для</w:t>
      </w:r>
      <w:r>
        <w:rPr>
          <w:spacing w:val="-3"/>
        </w:rPr>
        <w:t xml:space="preserve"> </w:t>
      </w:r>
      <w:r>
        <w:t>итоговой</w:t>
      </w:r>
      <w:r>
        <w:rPr>
          <w:spacing w:val="1"/>
        </w:rPr>
        <w:t xml:space="preserve"> </w:t>
      </w:r>
      <w:r>
        <w:t>оценки;</w:t>
      </w:r>
    </w:p>
    <w:p w:rsidR="009727C6" w:rsidRDefault="009727C6" w:rsidP="009727C6">
      <w:pPr>
        <w:pStyle w:val="a4"/>
        <w:ind w:right="617" w:firstLine="679"/>
      </w:pPr>
      <w:r>
        <w:t>использования</w:t>
      </w:r>
      <w:r>
        <w:rPr>
          <w:spacing w:val="1"/>
        </w:rPr>
        <w:t xml:space="preserve"> </w:t>
      </w:r>
      <w:r>
        <w:t>контекстной</w:t>
      </w:r>
      <w:r>
        <w:rPr>
          <w:spacing w:val="1"/>
        </w:rPr>
        <w:t xml:space="preserve"> </w:t>
      </w:r>
      <w:r>
        <w:t>информации</w:t>
      </w:r>
      <w:r>
        <w:rPr>
          <w:spacing w:val="1"/>
        </w:rPr>
        <w:t xml:space="preserve"> </w:t>
      </w:r>
      <w:r>
        <w:t>(особенности</w:t>
      </w:r>
      <w:r>
        <w:rPr>
          <w:spacing w:val="1"/>
        </w:rPr>
        <w:t xml:space="preserve"> </w:t>
      </w:r>
      <w:r>
        <w:t>обучающихся,</w:t>
      </w:r>
      <w:r>
        <w:rPr>
          <w:spacing w:val="1"/>
        </w:rPr>
        <w:t xml:space="preserve"> </w:t>
      </w:r>
      <w:r>
        <w:t>условия</w:t>
      </w:r>
      <w:r>
        <w:rPr>
          <w:spacing w:val="61"/>
        </w:rPr>
        <w:t xml:space="preserve"> </w:t>
      </w:r>
      <w:r>
        <w:t>в</w:t>
      </w:r>
      <w:r>
        <w:rPr>
          <w:spacing w:val="1"/>
        </w:rPr>
        <w:t xml:space="preserve"> </w:t>
      </w:r>
      <w:r>
        <w:t>процессе обучения и другие) для интерпретации полученных результатов в целях управления</w:t>
      </w:r>
      <w:r>
        <w:rPr>
          <w:spacing w:val="1"/>
        </w:rPr>
        <w:t xml:space="preserve"> </w:t>
      </w:r>
      <w:r>
        <w:t>качеством</w:t>
      </w:r>
      <w:r>
        <w:rPr>
          <w:spacing w:val="-2"/>
        </w:rPr>
        <w:t xml:space="preserve"> </w:t>
      </w:r>
      <w:r>
        <w:t>образования;</w:t>
      </w:r>
    </w:p>
    <w:p w:rsidR="009727C6" w:rsidRDefault="009727C6" w:rsidP="009727C6">
      <w:pPr>
        <w:pStyle w:val="a4"/>
        <w:ind w:right="616" w:firstLine="679"/>
      </w:pPr>
      <w:r>
        <w:t>использования</w:t>
      </w:r>
      <w:r>
        <w:rPr>
          <w:spacing w:val="1"/>
        </w:rPr>
        <w:t xml:space="preserve"> </w:t>
      </w:r>
      <w:r>
        <w:t>разнообразных</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оценки,</w:t>
      </w:r>
      <w:r>
        <w:rPr>
          <w:spacing w:val="1"/>
        </w:rPr>
        <w:t xml:space="preserve"> </w:t>
      </w:r>
      <w:r>
        <w:t>взаимно</w:t>
      </w:r>
      <w:r>
        <w:rPr>
          <w:spacing w:val="1"/>
        </w:rPr>
        <w:t xml:space="preserve"> </w:t>
      </w:r>
      <w:r>
        <w:t>дополняющих</w:t>
      </w:r>
      <w:r>
        <w:rPr>
          <w:spacing w:val="60"/>
        </w:rPr>
        <w:t xml:space="preserve"> </w:t>
      </w:r>
      <w:r>
        <w:t>друг</w:t>
      </w:r>
      <w:r>
        <w:rPr>
          <w:spacing w:val="1"/>
        </w:rPr>
        <w:t xml:space="preserve"> </w:t>
      </w:r>
      <w:r>
        <w:t>друга</w:t>
      </w:r>
      <w:r>
        <w:rPr>
          <w:spacing w:val="1"/>
        </w:rPr>
        <w:t xml:space="preserve"> </w:t>
      </w:r>
      <w:r>
        <w:t>(стандартизированных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работ,</w:t>
      </w:r>
      <w:r>
        <w:rPr>
          <w:spacing w:val="1"/>
        </w:rPr>
        <w:t xml:space="preserve"> </w:t>
      </w:r>
      <w:r>
        <w:t>проектов,</w:t>
      </w:r>
      <w:r>
        <w:rPr>
          <w:spacing w:val="1"/>
        </w:rPr>
        <w:t xml:space="preserve"> </w:t>
      </w:r>
      <w:r>
        <w:t>практических</w:t>
      </w:r>
      <w:r>
        <w:rPr>
          <w:spacing w:val="1"/>
        </w:rPr>
        <w:t xml:space="preserve"> </w:t>
      </w:r>
      <w:r>
        <w:t>работ,</w:t>
      </w:r>
      <w:r>
        <w:rPr>
          <w:spacing w:val="1"/>
        </w:rPr>
        <w:t xml:space="preserve"> </w:t>
      </w:r>
      <w:r>
        <w:t>командных, исследовательских, творческих работ, самоанализа и самооценки, взаимооценки,</w:t>
      </w:r>
      <w:r>
        <w:rPr>
          <w:spacing w:val="1"/>
        </w:rPr>
        <w:t xml:space="preserve"> </w:t>
      </w:r>
      <w:r>
        <w:t>наблюдения,</w:t>
      </w:r>
      <w:r>
        <w:rPr>
          <w:spacing w:val="1"/>
        </w:rPr>
        <w:t xml:space="preserve"> </w:t>
      </w:r>
      <w:r>
        <w:t>испытаний,</w:t>
      </w:r>
      <w:r>
        <w:rPr>
          <w:spacing w:val="1"/>
        </w:rPr>
        <w:t xml:space="preserve"> </w:t>
      </w:r>
      <w:r>
        <w:t>(тестов),</w:t>
      </w:r>
      <w:r>
        <w:rPr>
          <w:spacing w:val="1"/>
        </w:rPr>
        <w:t xml:space="preserve"> </w:t>
      </w:r>
      <w:r>
        <w:t>динамических</w:t>
      </w:r>
      <w:r>
        <w:rPr>
          <w:spacing w:val="1"/>
        </w:rPr>
        <w:t xml:space="preserve"> </w:t>
      </w:r>
      <w:r>
        <w:t>показателей</w:t>
      </w:r>
      <w:r>
        <w:rPr>
          <w:spacing w:val="1"/>
        </w:rPr>
        <w:t xml:space="preserve"> </w:t>
      </w:r>
      <w:r>
        <w:t>усвоения</w:t>
      </w:r>
      <w:r>
        <w:rPr>
          <w:spacing w:val="1"/>
        </w:rPr>
        <w:t xml:space="preserve"> </w:t>
      </w:r>
      <w:r>
        <w:t>знаний</w:t>
      </w:r>
      <w:r>
        <w:rPr>
          <w:spacing w:val="1"/>
        </w:rPr>
        <w:t xml:space="preserve"> </w:t>
      </w:r>
      <w:r>
        <w:t>и</w:t>
      </w:r>
      <w:r>
        <w:rPr>
          <w:spacing w:val="1"/>
        </w:rPr>
        <w:t xml:space="preserve"> </w:t>
      </w:r>
      <w:r>
        <w:t>развитие</w:t>
      </w:r>
      <w:r>
        <w:rPr>
          <w:spacing w:val="1"/>
        </w:rPr>
        <w:t xml:space="preserve"> </w:t>
      </w:r>
      <w:r>
        <w:t>умений, в</w:t>
      </w:r>
      <w:r>
        <w:rPr>
          <w:spacing w:val="-2"/>
        </w:rPr>
        <w:t xml:space="preserve"> </w:t>
      </w:r>
      <w:r>
        <w:t>том</w:t>
      </w:r>
      <w:r>
        <w:rPr>
          <w:spacing w:val="-1"/>
        </w:rPr>
        <w:t xml:space="preserve"> </w:t>
      </w:r>
      <w:r>
        <w:t>числе</w:t>
      </w:r>
      <w:r>
        <w:rPr>
          <w:spacing w:val="-2"/>
        </w:rPr>
        <w:t xml:space="preserve"> </w:t>
      </w:r>
      <w:r>
        <w:t>формируемых</w:t>
      </w:r>
      <w:r>
        <w:rPr>
          <w:spacing w:val="3"/>
        </w:rPr>
        <w:t xml:space="preserve"> </w:t>
      </w:r>
      <w:r>
        <w:t>с</w:t>
      </w:r>
      <w:r>
        <w:rPr>
          <w:spacing w:val="-2"/>
        </w:rPr>
        <w:t xml:space="preserve"> </w:t>
      </w:r>
      <w:r>
        <w:t>использованием</w:t>
      </w:r>
      <w:r>
        <w:rPr>
          <w:spacing w:val="1"/>
        </w:rPr>
        <w:t xml:space="preserve"> </w:t>
      </w:r>
      <w:r>
        <w:t>цифровых</w:t>
      </w:r>
      <w:r>
        <w:rPr>
          <w:spacing w:val="1"/>
        </w:rPr>
        <w:t xml:space="preserve"> </w:t>
      </w:r>
      <w:r>
        <w:t>технологий.</w:t>
      </w:r>
    </w:p>
    <w:p w:rsidR="009727C6" w:rsidRDefault="009727C6" w:rsidP="004D4140">
      <w:pPr>
        <w:pStyle w:val="Heading4"/>
        <w:numPr>
          <w:ilvl w:val="2"/>
          <w:numId w:val="56"/>
        </w:numPr>
        <w:tabs>
          <w:tab w:val="left" w:pos="1604"/>
        </w:tabs>
        <w:spacing w:line="240" w:lineRule="auto"/>
        <w:ind w:left="996" w:right="617" w:firstLine="0"/>
      </w:pPr>
      <w:r>
        <w:rPr>
          <w:color w:val="0D0D0D"/>
        </w:rPr>
        <w:t>Особенности оценки личностных, метапредметных и предметных результатов</w:t>
      </w:r>
      <w:r>
        <w:rPr>
          <w:color w:val="0D0D0D"/>
          <w:spacing w:val="-57"/>
        </w:rPr>
        <w:t xml:space="preserve"> </w:t>
      </w:r>
      <w:r>
        <w:t>Особенности оценки</w:t>
      </w:r>
      <w:r>
        <w:rPr>
          <w:spacing w:val="1"/>
        </w:rPr>
        <w:t xml:space="preserve"> </w:t>
      </w:r>
      <w:r>
        <w:t>личностных</w:t>
      </w:r>
      <w:r>
        <w:rPr>
          <w:spacing w:val="-2"/>
        </w:rPr>
        <w:t xml:space="preserve"> </w:t>
      </w:r>
      <w:r>
        <w:t>результатов</w:t>
      </w:r>
    </w:p>
    <w:p w:rsidR="009727C6" w:rsidRDefault="009727C6" w:rsidP="009727C6">
      <w:pPr>
        <w:pStyle w:val="a4"/>
        <w:ind w:right="618" w:firstLine="679"/>
      </w:pPr>
      <w:r>
        <w:t>Оценка личностных результатов представляет собой оценку достижения 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1"/>
        </w:rPr>
        <w:t xml:space="preserve"> </w:t>
      </w:r>
      <w:r>
        <w:t>устанавливаются</w:t>
      </w:r>
      <w:r>
        <w:rPr>
          <w:spacing w:val="1"/>
        </w:rPr>
        <w:t xml:space="preserve"> </w:t>
      </w:r>
      <w:r>
        <w:t>требованиями</w:t>
      </w:r>
      <w:r>
        <w:rPr>
          <w:spacing w:val="1"/>
        </w:rPr>
        <w:t xml:space="preserve"> </w:t>
      </w:r>
      <w:r>
        <w:t>ФГОС ООО.</w:t>
      </w:r>
    </w:p>
    <w:p w:rsidR="009727C6" w:rsidRDefault="009727C6" w:rsidP="009727C6">
      <w:pPr>
        <w:pStyle w:val="a4"/>
        <w:spacing w:line="237" w:lineRule="auto"/>
        <w:ind w:right="619" w:firstLine="679"/>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1"/>
        </w:rPr>
        <w:t xml:space="preserve"> </w:t>
      </w:r>
      <w:r>
        <w:t>компонентов образовательной</w:t>
      </w:r>
      <w:r>
        <w:rPr>
          <w:spacing w:val="1"/>
        </w:rPr>
        <w:t xml:space="preserve"> </w:t>
      </w:r>
      <w:r>
        <w:t>деятельности,</w:t>
      </w:r>
      <w:r>
        <w:rPr>
          <w:spacing w:val="-1"/>
        </w:rPr>
        <w:t xml:space="preserve"> </w:t>
      </w:r>
      <w:r>
        <w:t>включая</w:t>
      </w:r>
      <w:r>
        <w:rPr>
          <w:spacing w:val="-1"/>
        </w:rPr>
        <w:t xml:space="preserve"> </w:t>
      </w:r>
      <w:r>
        <w:t>внеурочную</w:t>
      </w:r>
      <w:r>
        <w:rPr>
          <w:spacing w:val="-1"/>
        </w:rPr>
        <w:t xml:space="preserve"> </w:t>
      </w:r>
      <w:r>
        <w:t>деятельность.</w:t>
      </w:r>
    </w:p>
    <w:p w:rsidR="009727C6" w:rsidRDefault="009727C6" w:rsidP="009727C6">
      <w:pPr>
        <w:ind w:left="316" w:right="617" w:firstLine="679"/>
        <w:jc w:val="both"/>
        <w:rPr>
          <w:sz w:val="24"/>
        </w:rPr>
      </w:pPr>
      <w:r>
        <w:rPr>
          <w:sz w:val="24"/>
        </w:rPr>
        <w:t>Достижение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b/>
          <w:sz w:val="24"/>
        </w:rPr>
        <w:t>не</w:t>
      </w:r>
      <w:r>
        <w:rPr>
          <w:b/>
          <w:spacing w:val="1"/>
          <w:sz w:val="24"/>
        </w:rPr>
        <w:t xml:space="preserve"> </w:t>
      </w:r>
      <w:r>
        <w:rPr>
          <w:b/>
          <w:sz w:val="24"/>
        </w:rPr>
        <w:t>выносится</w:t>
      </w:r>
      <w:r>
        <w:rPr>
          <w:b/>
          <w:spacing w:val="1"/>
          <w:sz w:val="24"/>
        </w:rPr>
        <w:t xml:space="preserve"> </w:t>
      </w:r>
      <w:r>
        <w:rPr>
          <w:b/>
          <w:sz w:val="24"/>
        </w:rPr>
        <w:t>на</w:t>
      </w:r>
      <w:r>
        <w:rPr>
          <w:b/>
          <w:spacing w:val="1"/>
          <w:sz w:val="24"/>
        </w:rPr>
        <w:t xml:space="preserve"> </w:t>
      </w:r>
      <w:r>
        <w:rPr>
          <w:b/>
          <w:sz w:val="24"/>
        </w:rPr>
        <w:t>итоговую</w:t>
      </w:r>
      <w:r>
        <w:rPr>
          <w:b/>
          <w:spacing w:val="61"/>
          <w:sz w:val="24"/>
        </w:rPr>
        <w:t xml:space="preserve"> </w:t>
      </w:r>
      <w:r>
        <w:rPr>
          <w:b/>
          <w:sz w:val="24"/>
        </w:rPr>
        <w:t>оценку</w:t>
      </w:r>
      <w:r>
        <w:rPr>
          <w:b/>
          <w:spacing w:val="1"/>
          <w:sz w:val="24"/>
        </w:rPr>
        <w:t xml:space="preserve"> </w:t>
      </w:r>
      <w:r>
        <w:rPr>
          <w:b/>
          <w:sz w:val="24"/>
        </w:rPr>
        <w:t>обучающихся</w:t>
      </w:r>
      <w:r>
        <w:rPr>
          <w:sz w:val="24"/>
        </w:rPr>
        <w:t>,</w:t>
      </w:r>
    </w:p>
    <w:p w:rsidR="009727C6" w:rsidRDefault="009727C6" w:rsidP="009727C6">
      <w:pPr>
        <w:pStyle w:val="a4"/>
        <w:ind w:right="617"/>
      </w:pPr>
      <w:r>
        <w:t>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rPr>
          <w:spacing w:val="1"/>
        </w:rPr>
        <w:t xml:space="preserve"> </w:t>
      </w:r>
      <w:r>
        <w:t>воспитательно-образовательной</w:t>
      </w:r>
      <w:r>
        <w:rPr>
          <w:spacing w:val="1"/>
        </w:rPr>
        <w:t xml:space="preserve"> </w:t>
      </w:r>
      <w:r>
        <w:t>деятельности</w:t>
      </w:r>
      <w:r>
        <w:rPr>
          <w:spacing w:val="1"/>
        </w:rPr>
        <w:t xml:space="preserve"> </w:t>
      </w:r>
      <w:r>
        <w:t>образовательной организации и образовательных систем разного уровня. Оценка личностных</w:t>
      </w:r>
      <w:r>
        <w:rPr>
          <w:spacing w:val="1"/>
        </w:rPr>
        <w:t xml:space="preserve"> </w:t>
      </w:r>
      <w:r>
        <w:t>результатов</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rPr>
          <w:b/>
        </w:rPr>
        <w:t>внешних</w:t>
      </w:r>
      <w:r>
        <w:rPr>
          <w:b/>
          <w:spacing w:val="1"/>
        </w:rPr>
        <w:t xml:space="preserve"> </w:t>
      </w:r>
      <w:r>
        <w:t>неперсонифицированных</w:t>
      </w:r>
      <w:r>
        <w:rPr>
          <w:spacing w:val="1"/>
        </w:rPr>
        <w:t xml:space="preserve"> </w:t>
      </w:r>
      <w:r>
        <w:t>мониторинговых</w:t>
      </w:r>
      <w:r>
        <w:rPr>
          <w:spacing w:val="1"/>
        </w:rPr>
        <w:t xml:space="preserve"> </w:t>
      </w:r>
      <w:r>
        <w:t>исследований.</w:t>
      </w:r>
      <w:r>
        <w:rPr>
          <w:spacing w:val="1"/>
        </w:rPr>
        <w:t xml:space="preserve"> </w:t>
      </w:r>
      <w:r>
        <w:t>Инструментарий</w:t>
      </w:r>
      <w:r>
        <w:rPr>
          <w:spacing w:val="1"/>
        </w:rPr>
        <w:t xml:space="preserve"> </w:t>
      </w:r>
      <w:r>
        <w:t>для</w:t>
      </w:r>
      <w:r>
        <w:rPr>
          <w:spacing w:val="1"/>
        </w:rPr>
        <w:t xml:space="preserve"> </w:t>
      </w:r>
      <w:r>
        <w:t>них</w:t>
      </w:r>
      <w:r>
        <w:rPr>
          <w:spacing w:val="1"/>
        </w:rPr>
        <w:t xml:space="preserve"> </w:t>
      </w:r>
      <w:r>
        <w:t>разрабатывается</w:t>
      </w:r>
      <w:r>
        <w:rPr>
          <w:spacing w:val="1"/>
        </w:rPr>
        <w:t xml:space="preserve"> </w:t>
      </w:r>
      <w:r>
        <w:t>централизованно на федеральном или</w:t>
      </w:r>
      <w:r>
        <w:rPr>
          <w:spacing w:val="1"/>
        </w:rPr>
        <w:t xml:space="preserve"> </w:t>
      </w:r>
      <w:r>
        <w:t>региональном</w:t>
      </w:r>
      <w:r>
        <w:rPr>
          <w:spacing w:val="60"/>
        </w:rPr>
        <w:t xml:space="preserve"> </w:t>
      </w:r>
      <w:r>
        <w:t>уровне и</w:t>
      </w:r>
      <w:r>
        <w:rPr>
          <w:spacing w:val="60"/>
        </w:rPr>
        <w:t xml:space="preserve"> </w:t>
      </w:r>
      <w:r>
        <w:t>основывается</w:t>
      </w:r>
      <w:r>
        <w:rPr>
          <w:spacing w:val="1"/>
        </w:rPr>
        <w:t xml:space="preserve"> </w:t>
      </w:r>
      <w:r>
        <w:t>на</w:t>
      </w:r>
      <w:r>
        <w:rPr>
          <w:spacing w:val="1"/>
        </w:rPr>
        <w:t xml:space="preserve"> </w:t>
      </w:r>
      <w:r>
        <w:t>общепринятых</w:t>
      </w:r>
      <w:r>
        <w:rPr>
          <w:spacing w:val="1"/>
        </w:rPr>
        <w:t xml:space="preserve"> </w:t>
      </w:r>
      <w:r>
        <w:t>в</w:t>
      </w:r>
      <w:r>
        <w:rPr>
          <w:spacing w:val="1"/>
        </w:rPr>
        <w:t xml:space="preserve"> </w:t>
      </w:r>
      <w:r>
        <w:t>профессиональном</w:t>
      </w:r>
      <w:r>
        <w:rPr>
          <w:spacing w:val="1"/>
        </w:rPr>
        <w:t xml:space="preserve"> </w:t>
      </w:r>
      <w:r>
        <w:t>сообществе</w:t>
      </w:r>
      <w:r>
        <w:rPr>
          <w:spacing w:val="1"/>
        </w:rPr>
        <w:t xml:space="preserve"> </w:t>
      </w:r>
      <w:r>
        <w:t>методиках</w:t>
      </w:r>
      <w:r>
        <w:rPr>
          <w:spacing w:val="1"/>
        </w:rPr>
        <w:t xml:space="preserve"> </w:t>
      </w:r>
      <w:r>
        <w:t>психолого-педагогической</w:t>
      </w:r>
      <w:r>
        <w:rPr>
          <w:spacing w:val="1"/>
        </w:rPr>
        <w:t xml:space="preserve"> </w:t>
      </w:r>
      <w:r>
        <w:t>диагностики.</w:t>
      </w:r>
    </w:p>
    <w:p w:rsidR="009727C6" w:rsidRDefault="009727C6" w:rsidP="009727C6">
      <w:pPr>
        <w:pStyle w:val="a4"/>
        <w:ind w:right="617" w:firstLine="679"/>
      </w:pPr>
      <w:r>
        <w:t>Во</w:t>
      </w:r>
      <w:r>
        <w:rPr>
          <w:spacing w:val="1"/>
        </w:rPr>
        <w:t xml:space="preserve"> </w:t>
      </w:r>
      <w:r>
        <w:t>внутреннем</w:t>
      </w:r>
      <w:r>
        <w:rPr>
          <w:spacing w:val="1"/>
        </w:rPr>
        <w:t xml:space="preserve"> </w:t>
      </w:r>
      <w:r>
        <w:t>мониторинге</w:t>
      </w:r>
      <w:r>
        <w:rPr>
          <w:spacing w:val="1"/>
        </w:rPr>
        <w:t xml:space="preserve"> </w:t>
      </w:r>
      <w:r>
        <w:t>возможна</w:t>
      </w:r>
      <w:r>
        <w:rPr>
          <w:spacing w:val="1"/>
        </w:rPr>
        <w:t xml:space="preserve"> </w:t>
      </w:r>
      <w:r>
        <w:t>оценка</w:t>
      </w:r>
      <w:r>
        <w:rPr>
          <w:spacing w:val="1"/>
        </w:rPr>
        <w:t xml:space="preserve"> </w:t>
      </w:r>
      <w:r>
        <w:t>сформированности</w:t>
      </w:r>
      <w:r>
        <w:rPr>
          <w:spacing w:val="61"/>
        </w:rPr>
        <w:t xml:space="preserve"> </w:t>
      </w:r>
      <w:r>
        <w:t>отдельных</w:t>
      </w:r>
      <w:r>
        <w:rPr>
          <w:spacing w:val="1"/>
        </w:rPr>
        <w:t xml:space="preserve"> </w:t>
      </w:r>
      <w:r>
        <w:t>личностных</w:t>
      </w:r>
      <w:r>
        <w:rPr>
          <w:spacing w:val="30"/>
        </w:rPr>
        <w:t xml:space="preserve"> </w:t>
      </w:r>
      <w:r>
        <w:t>результатов,</w:t>
      </w:r>
      <w:r>
        <w:rPr>
          <w:spacing w:val="29"/>
        </w:rPr>
        <w:t xml:space="preserve"> </w:t>
      </w:r>
      <w:r>
        <w:t>проявляющихся</w:t>
      </w:r>
      <w:r>
        <w:rPr>
          <w:spacing w:val="28"/>
        </w:rPr>
        <w:t xml:space="preserve"> </w:t>
      </w:r>
      <w:r>
        <w:t>в</w:t>
      </w:r>
      <w:r>
        <w:rPr>
          <w:spacing w:val="28"/>
        </w:rPr>
        <w:t xml:space="preserve"> </w:t>
      </w:r>
      <w:r>
        <w:t>соблюдении</w:t>
      </w:r>
      <w:r>
        <w:rPr>
          <w:spacing w:val="30"/>
        </w:rPr>
        <w:t xml:space="preserve"> </w:t>
      </w:r>
      <w:r>
        <w:t>норм</w:t>
      </w:r>
      <w:r>
        <w:rPr>
          <w:spacing w:val="27"/>
        </w:rPr>
        <w:t xml:space="preserve"> </w:t>
      </w:r>
      <w:r>
        <w:t>и</w:t>
      </w:r>
      <w:r>
        <w:rPr>
          <w:spacing w:val="29"/>
        </w:rPr>
        <w:t xml:space="preserve"> </w:t>
      </w:r>
      <w:r>
        <w:t>правил</w:t>
      </w:r>
      <w:r>
        <w:rPr>
          <w:spacing w:val="28"/>
        </w:rPr>
        <w:t xml:space="preserve"> </w:t>
      </w:r>
      <w:r>
        <w:t>поведения,</w:t>
      </w:r>
      <w:r>
        <w:rPr>
          <w:spacing w:val="29"/>
        </w:rPr>
        <w:t xml:space="preserve"> </w:t>
      </w:r>
      <w:r>
        <w:t>принятых</w:t>
      </w:r>
      <w:r>
        <w:rPr>
          <w:spacing w:val="-58"/>
        </w:rPr>
        <w:t xml:space="preserve"> </w:t>
      </w:r>
      <w:r>
        <w:t>в образовательной организации; участии в общественной жизни образовательной организации,</w:t>
      </w:r>
      <w:r>
        <w:rPr>
          <w:spacing w:val="1"/>
        </w:rPr>
        <w:t xml:space="preserve"> </w:t>
      </w:r>
      <w:r>
        <w:t>ближайшего</w:t>
      </w:r>
      <w:r>
        <w:rPr>
          <w:spacing w:val="1"/>
        </w:rPr>
        <w:t xml:space="preserve"> </w:t>
      </w:r>
      <w:r>
        <w:t>социального</w:t>
      </w:r>
      <w:r>
        <w:rPr>
          <w:spacing w:val="1"/>
        </w:rPr>
        <w:t xml:space="preserve"> </w:t>
      </w:r>
      <w:r>
        <w:t>окружения,</w:t>
      </w:r>
      <w:r>
        <w:rPr>
          <w:spacing w:val="1"/>
        </w:rPr>
        <w:t xml:space="preserve"> </w:t>
      </w:r>
      <w:r>
        <w:t>страны,</w:t>
      </w:r>
      <w:r>
        <w:rPr>
          <w:spacing w:val="1"/>
        </w:rPr>
        <w:t xml:space="preserve"> </w:t>
      </w:r>
      <w:r>
        <w:t>общественно-полезной</w:t>
      </w:r>
      <w:r>
        <w:rPr>
          <w:spacing w:val="1"/>
        </w:rPr>
        <w:t xml:space="preserve"> </w:t>
      </w:r>
      <w:r>
        <w:t>деятельности;</w:t>
      </w:r>
      <w:r>
        <w:rPr>
          <w:spacing w:val="-57"/>
        </w:rPr>
        <w:t xml:space="preserve"> </w:t>
      </w:r>
      <w:r>
        <w:t>ответственности</w:t>
      </w:r>
      <w:r>
        <w:rPr>
          <w:spacing w:val="1"/>
        </w:rPr>
        <w:t xml:space="preserve"> </w:t>
      </w:r>
      <w:r>
        <w:t>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делать</w:t>
      </w:r>
      <w:r>
        <w:rPr>
          <w:spacing w:val="1"/>
        </w:rPr>
        <w:t xml:space="preserve"> </w:t>
      </w:r>
      <w:r>
        <w:t>осознанный</w:t>
      </w:r>
      <w:r>
        <w:rPr>
          <w:spacing w:val="1"/>
        </w:rPr>
        <w:t xml:space="preserve"> </w:t>
      </w:r>
      <w:r>
        <w:t>выбор</w:t>
      </w:r>
      <w:r>
        <w:rPr>
          <w:spacing w:val="1"/>
        </w:rPr>
        <w:t xml:space="preserve"> </w:t>
      </w:r>
      <w:r>
        <w:t>своей</w:t>
      </w:r>
      <w:r>
        <w:rPr>
          <w:spacing w:val="1"/>
        </w:rPr>
        <w:t xml:space="preserve"> </w:t>
      </w:r>
      <w:r>
        <w:t>образовательной траектории, в том числе выбор профессии; ценностно-смысловых установках</w:t>
      </w:r>
      <w:r>
        <w:rPr>
          <w:spacing w:val="1"/>
        </w:rPr>
        <w:t xml:space="preserve"> </w:t>
      </w:r>
      <w:r>
        <w:t>обучающихся,</w:t>
      </w:r>
      <w:r>
        <w:rPr>
          <w:spacing w:val="1"/>
        </w:rPr>
        <w:t xml:space="preserve"> </w:t>
      </w:r>
      <w:r>
        <w:t>формируемых</w:t>
      </w:r>
      <w:r>
        <w:rPr>
          <w:spacing w:val="1"/>
        </w:rPr>
        <w:t xml:space="preserve"> </w:t>
      </w:r>
      <w:r>
        <w:t>средствами</w:t>
      </w:r>
      <w:r>
        <w:rPr>
          <w:spacing w:val="1"/>
        </w:rPr>
        <w:t xml:space="preserve"> </w:t>
      </w:r>
      <w:r>
        <w:t>различных</w:t>
      </w:r>
      <w:r>
        <w:rPr>
          <w:spacing w:val="1"/>
        </w:rPr>
        <w:t xml:space="preserve"> </w:t>
      </w:r>
      <w:r>
        <w:t>предметов</w:t>
      </w:r>
      <w:r>
        <w:rPr>
          <w:spacing w:val="1"/>
        </w:rPr>
        <w:t xml:space="preserve"> </w:t>
      </w:r>
      <w:r>
        <w:t>в</w:t>
      </w:r>
      <w:r>
        <w:rPr>
          <w:spacing w:val="1"/>
        </w:rPr>
        <w:t xml:space="preserve"> </w:t>
      </w:r>
      <w:r>
        <w:t>рамках</w:t>
      </w:r>
      <w:r>
        <w:rPr>
          <w:spacing w:val="1"/>
        </w:rPr>
        <w:t xml:space="preserve"> </w:t>
      </w:r>
      <w:r>
        <w:t>системы</w:t>
      </w:r>
      <w:r>
        <w:rPr>
          <w:spacing w:val="1"/>
        </w:rPr>
        <w:t xml:space="preserve"> </w:t>
      </w:r>
      <w:r>
        <w:t>общего</w:t>
      </w:r>
      <w:r>
        <w:rPr>
          <w:spacing w:val="1"/>
        </w:rPr>
        <w:t xml:space="preserve"> </w:t>
      </w:r>
      <w:r>
        <w:t>образования.</w:t>
      </w:r>
    </w:p>
    <w:p w:rsidR="009727C6" w:rsidRDefault="009727C6" w:rsidP="009727C6">
      <w:pPr>
        <w:pStyle w:val="a4"/>
        <w:ind w:right="617" w:firstLine="679"/>
      </w:pP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как</w:t>
      </w:r>
      <w:r>
        <w:rPr>
          <w:spacing w:val="1"/>
        </w:rPr>
        <w:t xml:space="preserve"> </w:t>
      </w:r>
      <w:r>
        <w:t>внешних,</w:t>
      </w:r>
      <w:r>
        <w:rPr>
          <w:spacing w:val="1"/>
        </w:rPr>
        <w:t xml:space="preserve"> </w:t>
      </w:r>
      <w:r>
        <w:t>так</w:t>
      </w:r>
      <w:r>
        <w:rPr>
          <w:spacing w:val="1"/>
        </w:rPr>
        <w:t xml:space="preserve"> </w:t>
      </w:r>
      <w:r>
        <w:t>и</w:t>
      </w:r>
      <w:r>
        <w:rPr>
          <w:spacing w:val="1"/>
        </w:rPr>
        <w:t xml:space="preserve"> </w:t>
      </w:r>
      <w:r>
        <w:t>внутренних</w:t>
      </w:r>
      <w:r>
        <w:rPr>
          <w:spacing w:val="1"/>
        </w:rPr>
        <w:t xml:space="preserve"> </w:t>
      </w:r>
      <w:r>
        <w:t>мониторингов,</w:t>
      </w:r>
      <w:r>
        <w:rPr>
          <w:spacing w:val="-57"/>
        </w:rPr>
        <w:t xml:space="preserve"> </w:t>
      </w:r>
      <w:r>
        <w:t>допускается</w:t>
      </w:r>
      <w:r>
        <w:rPr>
          <w:spacing w:val="-2"/>
        </w:rPr>
        <w:t xml:space="preserve"> </w:t>
      </w:r>
      <w:r>
        <w:t>использовать</w:t>
      </w:r>
      <w:r>
        <w:rPr>
          <w:spacing w:val="-1"/>
        </w:rPr>
        <w:t xml:space="preserve"> </w:t>
      </w:r>
      <w:r>
        <w:t>только</w:t>
      </w:r>
      <w:r>
        <w:rPr>
          <w:spacing w:val="-3"/>
        </w:rPr>
        <w:t xml:space="preserve"> </w:t>
      </w:r>
      <w:r>
        <w:t>в</w:t>
      </w:r>
      <w:r>
        <w:rPr>
          <w:spacing w:val="-3"/>
        </w:rPr>
        <w:t xml:space="preserve"> </w:t>
      </w:r>
      <w:r>
        <w:t>виде</w:t>
      </w:r>
      <w:r>
        <w:rPr>
          <w:spacing w:val="-3"/>
        </w:rPr>
        <w:t xml:space="preserve"> </w:t>
      </w:r>
      <w:r>
        <w:t>агрегированных (усредненных,</w:t>
      </w:r>
      <w:r>
        <w:rPr>
          <w:spacing w:val="-1"/>
        </w:rPr>
        <w:t xml:space="preserve"> </w:t>
      </w:r>
      <w:r>
        <w:t>анонимных)</w:t>
      </w:r>
      <w:r>
        <w:rPr>
          <w:spacing w:val="-2"/>
        </w:rPr>
        <w:t xml:space="preserve"> </w:t>
      </w:r>
      <w:r>
        <w:t>данных.</w:t>
      </w:r>
    </w:p>
    <w:p w:rsidR="009727C6" w:rsidRDefault="009727C6" w:rsidP="009727C6">
      <w:pPr>
        <w:pStyle w:val="a4"/>
        <w:ind w:right="620" w:firstLine="679"/>
      </w:pPr>
      <w:r>
        <w:t>Внутришкольный</w:t>
      </w:r>
      <w:r>
        <w:rPr>
          <w:spacing w:val="1"/>
        </w:rPr>
        <w:t xml:space="preserve"> </w:t>
      </w:r>
      <w:r>
        <w:t>мониторинг</w:t>
      </w:r>
      <w:r>
        <w:rPr>
          <w:spacing w:val="1"/>
        </w:rPr>
        <w:t xml:space="preserve"> </w:t>
      </w:r>
      <w:r>
        <w:t>организуется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p>
    <w:p w:rsidR="009727C6" w:rsidRDefault="009727C6" w:rsidP="009727C6">
      <w:pPr>
        <w:pStyle w:val="a4"/>
        <w:tabs>
          <w:tab w:val="left" w:pos="9731"/>
        </w:tabs>
        <w:ind w:right="616"/>
      </w:pPr>
      <w:r>
        <w:t>и</w:t>
      </w:r>
      <w:r>
        <w:rPr>
          <w:spacing w:val="1"/>
        </w:rPr>
        <w:t xml:space="preserve"> </w:t>
      </w:r>
      <w:r>
        <w:t>осуществляется</w:t>
      </w:r>
      <w:r>
        <w:rPr>
          <w:spacing w:val="1"/>
        </w:rPr>
        <w:t xml:space="preserve"> </w:t>
      </w:r>
      <w:r>
        <w:t>классным</w:t>
      </w:r>
      <w:r>
        <w:rPr>
          <w:spacing w:val="1"/>
        </w:rPr>
        <w:t xml:space="preserve"> </w:t>
      </w:r>
      <w:r>
        <w:t>руководителем</w:t>
      </w:r>
      <w:r>
        <w:rPr>
          <w:spacing w:val="1"/>
        </w:rPr>
        <w:t xml:space="preserve"> </w:t>
      </w:r>
      <w:r>
        <w:t>преимущественно</w:t>
      </w:r>
      <w:r>
        <w:rPr>
          <w:spacing w:val="1"/>
        </w:rPr>
        <w:t xml:space="preserve"> </w:t>
      </w:r>
      <w:r>
        <w:t>на</w:t>
      </w:r>
      <w:r>
        <w:rPr>
          <w:spacing w:val="1"/>
        </w:rPr>
        <w:t xml:space="preserve"> </w:t>
      </w:r>
      <w:r>
        <w:t>основе</w:t>
      </w:r>
      <w:r>
        <w:rPr>
          <w:spacing w:val="1"/>
        </w:rPr>
        <w:t xml:space="preserve"> </w:t>
      </w:r>
      <w:r>
        <w:t>ежедневных</w:t>
      </w:r>
      <w:r>
        <w:rPr>
          <w:spacing w:val="1"/>
        </w:rPr>
        <w:t xml:space="preserve"> </w:t>
      </w:r>
      <w:r>
        <w:t>наблюдений в ходе учебных занятий и внеурочной деятельности, которые обобщаются в конце</w:t>
      </w:r>
      <w:r>
        <w:rPr>
          <w:spacing w:val="1"/>
        </w:rPr>
        <w:t xml:space="preserve"> </w:t>
      </w:r>
      <w:r>
        <w:t>учебного</w:t>
      </w:r>
      <w:r>
        <w:tab/>
      </w:r>
      <w:r>
        <w:rPr>
          <w:spacing w:val="-1"/>
        </w:rPr>
        <w:t>года</w:t>
      </w:r>
    </w:p>
    <w:p w:rsidR="009727C6" w:rsidRDefault="009727C6" w:rsidP="009727C6">
      <w:pPr>
        <w:pStyle w:val="a4"/>
        <w:spacing w:before="1"/>
        <w:ind w:right="616"/>
      </w:pPr>
      <w:r>
        <w:t>и</w:t>
      </w:r>
      <w:r>
        <w:rPr>
          <w:spacing w:val="1"/>
        </w:rPr>
        <w:t xml:space="preserve"> </w:t>
      </w:r>
      <w:r>
        <w:t>представляются</w:t>
      </w:r>
      <w:r>
        <w:rPr>
          <w:spacing w:val="1"/>
        </w:rPr>
        <w:t xml:space="preserve"> </w:t>
      </w:r>
      <w:r>
        <w:t>в</w:t>
      </w:r>
      <w:r>
        <w:rPr>
          <w:spacing w:val="1"/>
        </w:rPr>
        <w:t xml:space="preserve"> </w:t>
      </w:r>
      <w:r>
        <w:t>виде</w:t>
      </w:r>
      <w:r>
        <w:rPr>
          <w:spacing w:val="1"/>
        </w:rPr>
        <w:t xml:space="preserve"> </w:t>
      </w:r>
      <w:r>
        <w:t>характеристики</w:t>
      </w:r>
      <w:r>
        <w:rPr>
          <w:spacing w:val="1"/>
        </w:rPr>
        <w:t xml:space="preserve"> </w:t>
      </w:r>
      <w:r>
        <w:t>по</w:t>
      </w:r>
      <w:r>
        <w:rPr>
          <w:spacing w:val="1"/>
        </w:rPr>
        <w:t xml:space="preserve"> </w:t>
      </w:r>
      <w:r>
        <w:t>форме,</w:t>
      </w:r>
      <w:r>
        <w:rPr>
          <w:spacing w:val="1"/>
        </w:rPr>
        <w:t xml:space="preserve"> </w:t>
      </w:r>
      <w:r>
        <w:t>установленной</w:t>
      </w:r>
      <w:r>
        <w:rPr>
          <w:spacing w:val="1"/>
        </w:rPr>
        <w:t xml:space="preserve"> </w:t>
      </w:r>
      <w:r>
        <w:t>образовательной</w:t>
      </w:r>
      <w:r>
        <w:rPr>
          <w:spacing w:val="1"/>
        </w:rPr>
        <w:t xml:space="preserve"> </w:t>
      </w:r>
      <w:r>
        <w:t>организацией.</w:t>
      </w:r>
      <w:r>
        <w:rPr>
          <w:spacing w:val="1"/>
        </w:rPr>
        <w:t xml:space="preserve"> </w:t>
      </w:r>
      <w:r>
        <w:t>Любое</w:t>
      </w:r>
      <w:r>
        <w:rPr>
          <w:spacing w:val="1"/>
        </w:rPr>
        <w:t xml:space="preserve"> </w:t>
      </w:r>
      <w:r>
        <w:t>использование</w:t>
      </w:r>
      <w:r>
        <w:rPr>
          <w:spacing w:val="1"/>
        </w:rPr>
        <w:t xml:space="preserve"> </w:t>
      </w:r>
      <w:r>
        <w:t>данных,</w:t>
      </w:r>
      <w:r>
        <w:rPr>
          <w:spacing w:val="1"/>
        </w:rPr>
        <w:t xml:space="preserve"> </w:t>
      </w:r>
      <w:r>
        <w:t>полученных</w:t>
      </w:r>
      <w:r>
        <w:rPr>
          <w:spacing w:val="1"/>
        </w:rPr>
        <w:t xml:space="preserve"> </w:t>
      </w:r>
      <w:r>
        <w:t>в</w:t>
      </w:r>
      <w:r>
        <w:rPr>
          <w:spacing w:val="1"/>
        </w:rPr>
        <w:t xml:space="preserve"> </w:t>
      </w:r>
      <w:r>
        <w:t>ходе</w:t>
      </w:r>
      <w:r>
        <w:rPr>
          <w:spacing w:val="1"/>
        </w:rPr>
        <w:t xml:space="preserve"> </w:t>
      </w:r>
      <w:r>
        <w:t>мониторинговых</w:t>
      </w:r>
      <w:r>
        <w:rPr>
          <w:spacing w:val="1"/>
        </w:rPr>
        <w:t xml:space="preserve"> </w:t>
      </w:r>
      <w:r>
        <w:t>исследований, возможно только в соответствии с Федеральным законом от 17.07.2006 № 152-</w:t>
      </w:r>
      <w:r>
        <w:rPr>
          <w:spacing w:val="1"/>
        </w:rPr>
        <w:t xml:space="preserve"> </w:t>
      </w:r>
      <w:r>
        <w:t>ФЗ</w:t>
      </w:r>
      <w:r>
        <w:rPr>
          <w:spacing w:val="4"/>
        </w:rPr>
        <w:t xml:space="preserve"> </w:t>
      </w:r>
      <w:r>
        <w:t>«О</w:t>
      </w:r>
      <w:r>
        <w:rPr>
          <w:spacing w:val="-1"/>
        </w:rPr>
        <w:t xml:space="preserve"> </w:t>
      </w:r>
      <w:r>
        <w:t>персональных</w:t>
      </w:r>
      <w:r>
        <w:rPr>
          <w:spacing w:val="3"/>
        </w:rPr>
        <w:t xml:space="preserve"> </w:t>
      </w:r>
      <w:r>
        <w:t>данных».</w:t>
      </w:r>
    </w:p>
    <w:p w:rsidR="009727C6" w:rsidRDefault="009727C6" w:rsidP="009727C6">
      <w:pPr>
        <w:spacing w:before="5" w:line="274" w:lineRule="exact"/>
        <w:ind w:left="996"/>
        <w:jc w:val="both"/>
        <w:rPr>
          <w:b/>
          <w:sz w:val="24"/>
        </w:rPr>
      </w:pPr>
      <w:r>
        <w:rPr>
          <w:b/>
          <w:sz w:val="24"/>
        </w:rPr>
        <w:t>Особенности</w:t>
      </w:r>
      <w:r>
        <w:rPr>
          <w:b/>
          <w:spacing w:val="-3"/>
          <w:sz w:val="24"/>
        </w:rPr>
        <w:t xml:space="preserve"> </w:t>
      </w:r>
      <w:r>
        <w:rPr>
          <w:b/>
          <w:sz w:val="24"/>
        </w:rPr>
        <w:t>оценки</w:t>
      </w:r>
      <w:r>
        <w:rPr>
          <w:b/>
          <w:spacing w:val="-5"/>
          <w:sz w:val="24"/>
        </w:rPr>
        <w:t xml:space="preserve"> </w:t>
      </w:r>
      <w:r>
        <w:rPr>
          <w:b/>
          <w:sz w:val="24"/>
        </w:rPr>
        <w:t>метапредметных</w:t>
      </w:r>
      <w:r>
        <w:rPr>
          <w:b/>
          <w:spacing w:val="-3"/>
          <w:sz w:val="24"/>
        </w:rPr>
        <w:t xml:space="preserve"> </w:t>
      </w:r>
      <w:r>
        <w:rPr>
          <w:b/>
          <w:sz w:val="24"/>
        </w:rPr>
        <w:t>результатов</w:t>
      </w:r>
    </w:p>
    <w:p w:rsidR="009727C6" w:rsidRDefault="009727C6" w:rsidP="009727C6">
      <w:pPr>
        <w:pStyle w:val="a4"/>
        <w:ind w:right="617" w:firstLine="679"/>
      </w:pPr>
      <w:r>
        <w:t>Оценка</w:t>
      </w:r>
      <w:r>
        <w:rPr>
          <w:spacing w:val="1"/>
        </w:rPr>
        <w:t xml:space="preserve"> </w:t>
      </w:r>
      <w:r>
        <w:t>метапредметных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1"/>
        </w:rPr>
        <w:t xml:space="preserve"> </w:t>
      </w:r>
      <w:r>
        <w:t>представлены в программе формирования универсальных учебных действий обучающихся и</w:t>
      </w:r>
      <w:r>
        <w:rPr>
          <w:spacing w:val="1"/>
        </w:rPr>
        <w:t xml:space="preserve"> </w:t>
      </w:r>
      <w:r>
        <w:t>отражают совокупность познавательных, коммуникативных</w:t>
      </w:r>
      <w:r>
        <w:rPr>
          <w:spacing w:val="1"/>
        </w:rPr>
        <w:t xml:space="preserve"> </w:t>
      </w:r>
      <w:r>
        <w:t>и 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а</w:t>
      </w:r>
      <w:r>
        <w:rPr>
          <w:spacing w:val="-2"/>
        </w:rPr>
        <w:t xml:space="preserve"> </w:t>
      </w:r>
      <w:r>
        <w:t>также</w:t>
      </w:r>
      <w:r>
        <w:rPr>
          <w:spacing w:val="-2"/>
        </w:rPr>
        <w:t xml:space="preserve"> </w:t>
      </w:r>
      <w:r>
        <w:t>систему</w:t>
      </w:r>
      <w:r>
        <w:rPr>
          <w:spacing w:val="-6"/>
        </w:rPr>
        <w:t xml:space="preserve"> </w:t>
      </w:r>
      <w:r>
        <w:t>междисциплинарных</w:t>
      </w:r>
      <w:r>
        <w:rPr>
          <w:spacing w:val="2"/>
        </w:rPr>
        <w:t xml:space="preserve"> </w:t>
      </w:r>
      <w:r>
        <w:t>(межпредметных)</w:t>
      </w:r>
      <w:r>
        <w:rPr>
          <w:spacing w:val="-1"/>
        </w:rPr>
        <w:t xml:space="preserve"> </w:t>
      </w:r>
      <w:r>
        <w:t>понятий.</w:t>
      </w:r>
    </w:p>
    <w:p w:rsidR="009E7256" w:rsidRDefault="009727C6" w:rsidP="009E7256">
      <w:pPr>
        <w:pStyle w:val="a4"/>
        <w:ind w:right="621" w:firstLine="679"/>
        <w:jc w:val="left"/>
        <w:sectPr w:rsidR="009E7256">
          <w:pgSz w:w="11900" w:h="16850"/>
          <w:pgMar w:top="740" w:right="140" w:bottom="280" w:left="960" w:header="720" w:footer="720" w:gutter="0"/>
          <w:cols w:space="720"/>
        </w:sectPr>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совокупностью</w:t>
      </w:r>
      <w:r>
        <w:rPr>
          <w:spacing w:val="1"/>
        </w:rPr>
        <w:t xml:space="preserve"> </w:t>
      </w:r>
      <w:r>
        <w:t>всех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внеурочной</w:t>
      </w:r>
      <w:r>
        <w:rPr>
          <w:spacing w:val="2"/>
        </w:rPr>
        <w:t xml:space="preserve"> </w:t>
      </w:r>
      <w:r>
        <w:t>деятельности.</w:t>
      </w:r>
    </w:p>
    <w:p w:rsidR="009E7256" w:rsidRDefault="009E7256" w:rsidP="009727C6">
      <w:pPr>
        <w:pStyle w:val="a4"/>
        <w:spacing w:before="60"/>
        <w:ind w:right="617" w:firstLine="679"/>
      </w:pPr>
    </w:p>
    <w:p w:rsidR="009E7256" w:rsidRDefault="009E7256" w:rsidP="009E7256">
      <w:pPr>
        <w:pStyle w:val="a4"/>
        <w:ind w:left="996"/>
      </w:pPr>
      <w:r>
        <w:t>Основным</w:t>
      </w:r>
      <w:r>
        <w:rPr>
          <w:spacing w:val="-5"/>
        </w:rPr>
        <w:t xml:space="preserve"> </w:t>
      </w:r>
      <w:r>
        <w:t>объектом</w:t>
      </w:r>
      <w:r>
        <w:rPr>
          <w:spacing w:val="-3"/>
        </w:rPr>
        <w:t xml:space="preserve"> </w:t>
      </w:r>
      <w:r>
        <w:t>оценки</w:t>
      </w:r>
      <w:r>
        <w:rPr>
          <w:spacing w:val="-3"/>
        </w:rPr>
        <w:t xml:space="preserve"> </w:t>
      </w:r>
      <w:r>
        <w:t>метапредметных результатов</w:t>
      </w:r>
      <w:r>
        <w:rPr>
          <w:spacing w:val="-4"/>
        </w:rPr>
        <w:t xml:space="preserve"> </w:t>
      </w:r>
      <w:r>
        <w:t>является</w:t>
      </w:r>
      <w:r>
        <w:rPr>
          <w:spacing w:val="-3"/>
        </w:rPr>
        <w:t xml:space="preserve"> </w:t>
      </w:r>
      <w:r>
        <w:t>овладение:</w:t>
      </w:r>
    </w:p>
    <w:p w:rsidR="009727C6" w:rsidRDefault="009727C6" w:rsidP="009727C6">
      <w:pPr>
        <w:pStyle w:val="a4"/>
        <w:spacing w:before="60"/>
        <w:ind w:right="617" w:firstLine="679"/>
      </w:pPr>
      <w:r>
        <w:t>универсальными учебными познавательными действиями (замещение, моделирование,</w:t>
      </w:r>
      <w:r>
        <w:rPr>
          <w:spacing w:val="1"/>
        </w:rPr>
        <w:t xml:space="preserve"> </w:t>
      </w:r>
      <w:r>
        <w:t>кодирование</w:t>
      </w:r>
      <w:r>
        <w:rPr>
          <w:spacing w:val="1"/>
        </w:rPr>
        <w:t xml:space="preserve"> </w:t>
      </w:r>
      <w:r>
        <w:t>и</w:t>
      </w:r>
      <w:r>
        <w:rPr>
          <w:spacing w:val="1"/>
        </w:rPr>
        <w:t xml:space="preserve"> </w:t>
      </w:r>
      <w:r>
        <w:t>декодирование</w:t>
      </w:r>
      <w:r>
        <w:rPr>
          <w:spacing w:val="1"/>
        </w:rPr>
        <w:t xml:space="preserve"> </w:t>
      </w:r>
      <w:r>
        <w:t>информации,</w:t>
      </w:r>
      <w:r>
        <w:rPr>
          <w:spacing w:val="1"/>
        </w:rPr>
        <w:t xml:space="preserve"> </w:t>
      </w:r>
      <w:r>
        <w:t>логические</w:t>
      </w:r>
      <w:r>
        <w:rPr>
          <w:spacing w:val="1"/>
        </w:rPr>
        <w:t xml:space="preserve"> </w:t>
      </w:r>
      <w:r>
        <w:t>операции,</w:t>
      </w:r>
      <w:r>
        <w:rPr>
          <w:spacing w:val="1"/>
        </w:rPr>
        <w:t xml:space="preserve"> </w:t>
      </w:r>
      <w:r>
        <w:t>включая</w:t>
      </w:r>
      <w:r>
        <w:rPr>
          <w:spacing w:val="1"/>
        </w:rPr>
        <w:t xml:space="preserve"> </w:t>
      </w:r>
      <w:r>
        <w:t>общие</w:t>
      </w:r>
      <w:r>
        <w:rPr>
          <w:spacing w:val="1"/>
        </w:rPr>
        <w:t xml:space="preserve"> </w:t>
      </w:r>
      <w:r>
        <w:t>приемы</w:t>
      </w:r>
      <w:r>
        <w:rPr>
          <w:spacing w:val="1"/>
        </w:rPr>
        <w:t xml:space="preserve"> </w:t>
      </w:r>
      <w:r>
        <w:t>решения</w:t>
      </w:r>
      <w:r>
        <w:rPr>
          <w:spacing w:val="-1"/>
        </w:rPr>
        <w:t xml:space="preserve"> </w:t>
      </w:r>
      <w:r>
        <w:t>задач);</w:t>
      </w:r>
    </w:p>
    <w:p w:rsidR="009727C6" w:rsidRDefault="009727C6" w:rsidP="009727C6">
      <w:pPr>
        <w:pStyle w:val="a4"/>
        <w:ind w:right="617" w:firstLine="679"/>
      </w:pPr>
      <w:r>
        <w:t>универсальными</w:t>
      </w:r>
      <w:r>
        <w:rPr>
          <w:spacing w:val="1"/>
        </w:rPr>
        <w:t xml:space="preserve"> </w:t>
      </w:r>
      <w:r>
        <w:t>учебными</w:t>
      </w:r>
      <w:r>
        <w:rPr>
          <w:spacing w:val="1"/>
        </w:rPr>
        <w:t xml:space="preserve"> </w:t>
      </w:r>
      <w:r>
        <w:t>коммуникативными</w:t>
      </w:r>
      <w:r>
        <w:rPr>
          <w:spacing w:val="1"/>
        </w:rPr>
        <w:t xml:space="preserve"> </w:t>
      </w:r>
      <w:r>
        <w:t>действиями</w:t>
      </w:r>
      <w:r>
        <w:rPr>
          <w:spacing w:val="1"/>
        </w:rPr>
        <w:t xml:space="preserve"> </w:t>
      </w:r>
      <w:r>
        <w:t>(приобретение</w:t>
      </w:r>
      <w:r>
        <w:rPr>
          <w:spacing w:val="1"/>
        </w:rPr>
        <w:t xml:space="preserve"> </w:t>
      </w:r>
      <w:r>
        <w:t>умения</w:t>
      </w:r>
      <w:r>
        <w:rPr>
          <w:spacing w:val="1"/>
        </w:rPr>
        <w:t xml:space="preserve"> </w:t>
      </w:r>
      <w:r>
        <w:t>учитывать</w:t>
      </w:r>
      <w:r>
        <w:rPr>
          <w:spacing w:val="1"/>
        </w:rPr>
        <w:t xml:space="preserve"> </w:t>
      </w:r>
      <w:r>
        <w:t>позицию</w:t>
      </w:r>
      <w:r>
        <w:rPr>
          <w:spacing w:val="1"/>
        </w:rPr>
        <w:t xml:space="preserve"> </w:t>
      </w:r>
      <w:r>
        <w:t>собеседника,</w:t>
      </w:r>
      <w:r>
        <w:rPr>
          <w:spacing w:val="1"/>
        </w:rPr>
        <w:t xml:space="preserve"> </w:t>
      </w:r>
      <w:r>
        <w:t>организовывать</w:t>
      </w:r>
      <w:r>
        <w:rPr>
          <w:spacing w:val="1"/>
        </w:rPr>
        <w:t xml:space="preserve"> </w:t>
      </w:r>
      <w:r>
        <w:t>и</w:t>
      </w:r>
      <w:r>
        <w:rPr>
          <w:spacing w:val="1"/>
        </w:rPr>
        <w:t xml:space="preserve"> </w:t>
      </w:r>
      <w:r>
        <w:t>осуществлять</w:t>
      </w:r>
      <w:r>
        <w:rPr>
          <w:spacing w:val="1"/>
        </w:rPr>
        <w:t xml:space="preserve"> </w:t>
      </w:r>
      <w:r>
        <w:t>сотрудничество,</w:t>
      </w:r>
      <w:r>
        <w:rPr>
          <w:spacing w:val="1"/>
        </w:rPr>
        <w:t xml:space="preserve"> </w:t>
      </w:r>
      <w:r>
        <w:t>взаимодействие</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со</w:t>
      </w:r>
      <w:r>
        <w:rPr>
          <w:spacing w:val="1"/>
        </w:rPr>
        <w:t xml:space="preserve"> </w:t>
      </w:r>
      <w:r>
        <w:t>сверстниками,</w:t>
      </w:r>
      <w:r>
        <w:rPr>
          <w:spacing w:val="1"/>
        </w:rPr>
        <w:t xml:space="preserve"> </w:t>
      </w:r>
      <w:r>
        <w:t>адекватно</w:t>
      </w:r>
      <w:r>
        <w:rPr>
          <w:spacing w:val="1"/>
        </w:rPr>
        <w:t xml:space="preserve"> </w:t>
      </w:r>
      <w:r>
        <w:t>передавать</w:t>
      </w:r>
      <w:r>
        <w:rPr>
          <w:spacing w:val="1"/>
        </w:rPr>
        <w:t xml:space="preserve"> </w:t>
      </w:r>
      <w:r>
        <w:t>информацию</w:t>
      </w:r>
    </w:p>
    <w:p w:rsidR="009727C6" w:rsidRDefault="009727C6" w:rsidP="009727C6">
      <w:pPr>
        <w:pStyle w:val="a4"/>
        <w:ind w:right="618"/>
      </w:pPr>
      <w:r>
        <w:t>и</w:t>
      </w:r>
      <w:r>
        <w:rPr>
          <w:spacing w:val="1"/>
        </w:rPr>
        <w:t xml:space="preserve"> </w:t>
      </w:r>
      <w:r>
        <w:t>отображать</w:t>
      </w:r>
      <w:r>
        <w:rPr>
          <w:spacing w:val="1"/>
        </w:rPr>
        <w:t xml:space="preserve"> </w:t>
      </w:r>
      <w:r>
        <w:t>предметное</w:t>
      </w:r>
      <w:r>
        <w:rPr>
          <w:spacing w:val="1"/>
        </w:rPr>
        <w:t xml:space="preserve"> </w:t>
      </w:r>
      <w:r>
        <w:t>содержание</w:t>
      </w:r>
      <w:r>
        <w:rPr>
          <w:spacing w:val="1"/>
        </w:rPr>
        <w:t xml:space="preserve"> </w:t>
      </w:r>
      <w:r>
        <w:t>и</w:t>
      </w:r>
      <w:r>
        <w:rPr>
          <w:spacing w:val="1"/>
        </w:rPr>
        <w:t xml:space="preserve"> </w:t>
      </w:r>
      <w:r>
        <w:t>условия</w:t>
      </w:r>
      <w:r>
        <w:rPr>
          <w:spacing w:val="1"/>
        </w:rPr>
        <w:t xml:space="preserve"> </w:t>
      </w:r>
      <w:r>
        <w:t>деятельности</w:t>
      </w:r>
      <w:r>
        <w:rPr>
          <w:spacing w:val="1"/>
        </w:rPr>
        <w:t xml:space="preserve"> </w:t>
      </w:r>
      <w:r>
        <w:t>и</w:t>
      </w:r>
      <w:r>
        <w:rPr>
          <w:spacing w:val="1"/>
        </w:rPr>
        <w:t xml:space="preserve"> </w:t>
      </w:r>
      <w:r>
        <w:t>речи,</w:t>
      </w:r>
      <w:r>
        <w:rPr>
          <w:spacing w:val="1"/>
        </w:rPr>
        <w:t xml:space="preserve"> </w:t>
      </w:r>
      <w:r>
        <w:t>учитывать</w:t>
      </w:r>
      <w:r>
        <w:rPr>
          <w:spacing w:val="60"/>
        </w:rPr>
        <w:t xml:space="preserve"> </w:t>
      </w:r>
      <w:r>
        <w:t>разные</w:t>
      </w:r>
      <w:r>
        <w:rPr>
          <w:spacing w:val="1"/>
        </w:rPr>
        <w:t xml:space="preserve"> </w:t>
      </w:r>
      <w:r>
        <w:t>мнения</w:t>
      </w:r>
    </w:p>
    <w:p w:rsidR="009727C6" w:rsidRDefault="009727C6" w:rsidP="009727C6">
      <w:pPr>
        <w:pStyle w:val="a4"/>
        <w:ind w:right="618"/>
      </w:pPr>
      <w:r>
        <w:t>и интересы, аргументировать и обосновывать свою позицию, задавать вопросы, необходимые</w:t>
      </w:r>
      <w:r>
        <w:rPr>
          <w:spacing w:val="1"/>
        </w:rPr>
        <w:t xml:space="preserve"> </w:t>
      </w:r>
      <w:r>
        <w:t>для</w:t>
      </w:r>
      <w:r>
        <w:rPr>
          <w:spacing w:val="-1"/>
        </w:rPr>
        <w:t xml:space="preserve"> </w:t>
      </w:r>
      <w:r>
        <w:t>организации</w:t>
      </w:r>
      <w:r>
        <w:rPr>
          <w:spacing w:val="1"/>
        </w:rPr>
        <w:t xml:space="preserve"> </w:t>
      </w:r>
      <w:r>
        <w:t>собственной</w:t>
      </w:r>
      <w:r>
        <w:rPr>
          <w:spacing w:val="2"/>
        </w:rPr>
        <w:t xml:space="preserve"> </w:t>
      </w:r>
      <w:r>
        <w:t>деятельности</w:t>
      </w:r>
      <w:r>
        <w:rPr>
          <w:spacing w:val="-2"/>
        </w:rPr>
        <w:t xml:space="preserve"> </w:t>
      </w:r>
      <w:r>
        <w:t>и</w:t>
      </w:r>
      <w:r>
        <w:rPr>
          <w:spacing w:val="1"/>
        </w:rPr>
        <w:t xml:space="preserve"> </w:t>
      </w:r>
      <w:r>
        <w:t>сотрудничества</w:t>
      </w:r>
      <w:r>
        <w:rPr>
          <w:spacing w:val="-2"/>
        </w:rPr>
        <w:t xml:space="preserve"> </w:t>
      </w:r>
      <w:r>
        <w:t>с</w:t>
      </w:r>
      <w:r>
        <w:rPr>
          <w:spacing w:val="-1"/>
        </w:rPr>
        <w:t xml:space="preserve"> </w:t>
      </w:r>
      <w:r>
        <w:t>партнером);</w:t>
      </w:r>
    </w:p>
    <w:p w:rsidR="009727C6" w:rsidRDefault="009727C6" w:rsidP="009727C6">
      <w:pPr>
        <w:pStyle w:val="a4"/>
        <w:ind w:right="617" w:firstLine="679"/>
      </w:pPr>
      <w:r>
        <w:t>универсальными</w:t>
      </w:r>
      <w:r>
        <w:rPr>
          <w:spacing w:val="1"/>
        </w:rPr>
        <w:t xml:space="preserve"> </w:t>
      </w:r>
      <w:r>
        <w:t>учебными</w:t>
      </w:r>
      <w:r>
        <w:rPr>
          <w:spacing w:val="1"/>
        </w:rPr>
        <w:t xml:space="preserve"> </w:t>
      </w:r>
      <w:r>
        <w:t>регулятивными</w:t>
      </w:r>
      <w:r>
        <w:rPr>
          <w:spacing w:val="1"/>
        </w:rPr>
        <w:t xml:space="preserve"> </w:t>
      </w:r>
      <w:r>
        <w:t>действиями</w:t>
      </w:r>
      <w:r>
        <w:rPr>
          <w:spacing w:val="1"/>
        </w:rPr>
        <w:t xml:space="preserve"> </w:t>
      </w:r>
      <w:r>
        <w:t>(способность</w:t>
      </w:r>
      <w:r>
        <w:rPr>
          <w:spacing w:val="1"/>
        </w:rPr>
        <w:t xml:space="preserve"> </w:t>
      </w:r>
      <w:r>
        <w:t>принимать</w:t>
      </w:r>
      <w:r>
        <w:rPr>
          <w:spacing w:val="1"/>
        </w:rPr>
        <w:t xml:space="preserve"> </w:t>
      </w:r>
      <w:r>
        <w:t>и</w:t>
      </w:r>
      <w:r>
        <w:rPr>
          <w:spacing w:val="1"/>
        </w:rPr>
        <w:t xml:space="preserve"> </w:t>
      </w:r>
      <w:r>
        <w:t>сохранять учебную цель и задачу, планировать ее реализацию, контролировать и оценивать</w:t>
      </w:r>
      <w:r>
        <w:rPr>
          <w:spacing w:val="1"/>
        </w:rPr>
        <w:t xml:space="preserve"> </w:t>
      </w:r>
      <w:r>
        <w:t>свои действия, вносить соответствующие коррективы в их выполнение, ставить новые учебные</w:t>
      </w:r>
      <w:r>
        <w:rPr>
          <w:spacing w:val="-57"/>
        </w:rPr>
        <w:t xml:space="preserve"> </w:t>
      </w:r>
      <w:r>
        <w:t>задачи,</w:t>
      </w:r>
      <w:r>
        <w:rPr>
          <w:spacing w:val="1"/>
        </w:rPr>
        <w:t xml:space="preserve"> </w:t>
      </w:r>
      <w:r>
        <w:t>проявлять</w:t>
      </w:r>
      <w:r>
        <w:rPr>
          <w:spacing w:val="1"/>
        </w:rPr>
        <w:t xml:space="preserve"> </w:t>
      </w:r>
      <w:r>
        <w:t>познавательную</w:t>
      </w:r>
      <w:r>
        <w:rPr>
          <w:spacing w:val="1"/>
        </w:rPr>
        <w:t xml:space="preserve"> </w:t>
      </w:r>
      <w:r>
        <w:t>инициативу</w:t>
      </w:r>
      <w:r>
        <w:rPr>
          <w:spacing w:val="1"/>
        </w:rPr>
        <w:t xml:space="preserve"> </w:t>
      </w:r>
      <w:r>
        <w:t>в</w:t>
      </w:r>
      <w:r>
        <w:rPr>
          <w:spacing w:val="1"/>
        </w:rPr>
        <w:t xml:space="preserve"> </w:t>
      </w:r>
      <w:r>
        <w:t>учебном</w:t>
      </w:r>
      <w:r>
        <w:rPr>
          <w:spacing w:val="1"/>
        </w:rPr>
        <w:t xml:space="preserve"> </w:t>
      </w:r>
      <w:r>
        <w:t>сотрудничестве,</w:t>
      </w:r>
      <w:r>
        <w:rPr>
          <w:spacing w:val="1"/>
        </w:rPr>
        <w:t xml:space="preserve"> </w:t>
      </w:r>
      <w:r>
        <w:t>осуществлять</w:t>
      </w:r>
      <w:r>
        <w:rPr>
          <w:spacing w:val="1"/>
        </w:rPr>
        <w:t xml:space="preserve"> </w:t>
      </w:r>
      <w:r>
        <w:t>констатирующий</w:t>
      </w:r>
    </w:p>
    <w:p w:rsidR="009727C6" w:rsidRDefault="009727C6" w:rsidP="009727C6">
      <w:pPr>
        <w:pStyle w:val="a4"/>
        <w:spacing w:before="3" w:line="237" w:lineRule="auto"/>
        <w:ind w:right="617"/>
      </w:pPr>
      <w:r>
        <w:t>и предвосхищающий контроль по результату и способу действия, актуальный контроль на</w:t>
      </w:r>
      <w:r>
        <w:rPr>
          <w:spacing w:val="1"/>
        </w:rPr>
        <w:t xml:space="preserve"> </w:t>
      </w:r>
      <w:r>
        <w:t>уровне</w:t>
      </w:r>
      <w:r>
        <w:rPr>
          <w:spacing w:val="-2"/>
        </w:rPr>
        <w:t xml:space="preserve"> </w:t>
      </w:r>
      <w:r>
        <w:t>произвольного</w:t>
      </w:r>
      <w:r>
        <w:rPr>
          <w:spacing w:val="-2"/>
        </w:rPr>
        <w:t xml:space="preserve"> </w:t>
      </w:r>
      <w:r>
        <w:t>внимания).</w:t>
      </w:r>
    </w:p>
    <w:p w:rsidR="009727C6" w:rsidRDefault="009727C6" w:rsidP="009727C6">
      <w:pPr>
        <w:pStyle w:val="a4"/>
        <w:spacing w:before="1"/>
        <w:ind w:right="617" w:firstLine="679"/>
        <w:rPr>
          <w:i/>
        </w:rPr>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57"/>
        </w:rPr>
        <w:t xml:space="preserve"> </w:t>
      </w:r>
      <w:r>
        <w:t>образовательной     организации     в    ходе    внутришкольного     мониторинга.     Содержание</w:t>
      </w:r>
      <w:r>
        <w:rPr>
          <w:spacing w:val="1"/>
        </w:rPr>
        <w:t xml:space="preserve"> </w:t>
      </w:r>
      <w:r>
        <w:t>и периодичность внутришкольного мониторинга устанавливается решением педагогического</w:t>
      </w:r>
      <w:r>
        <w:rPr>
          <w:spacing w:val="1"/>
        </w:rPr>
        <w:t xml:space="preserve"> </w:t>
      </w:r>
      <w:r>
        <w:t>совета.</w:t>
      </w:r>
      <w:r>
        <w:rPr>
          <w:spacing w:val="1"/>
        </w:rPr>
        <w:t xml:space="preserve"> </w:t>
      </w:r>
      <w:r>
        <w:t>Инструментарий</w:t>
      </w:r>
      <w:r>
        <w:rPr>
          <w:spacing w:val="1"/>
        </w:rPr>
        <w:t xml:space="preserve"> </w:t>
      </w:r>
      <w:r>
        <w:t>строится</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и</w:t>
      </w:r>
      <w:r>
        <w:rPr>
          <w:spacing w:val="1"/>
        </w:rPr>
        <w:t xml:space="preserve"> </w:t>
      </w:r>
      <w:r>
        <w:t>может</w:t>
      </w:r>
      <w:r>
        <w:rPr>
          <w:spacing w:val="1"/>
        </w:rPr>
        <w:t xml:space="preserve"> </w:t>
      </w:r>
      <w:r>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читательской</w:t>
      </w:r>
      <w:r>
        <w:rPr>
          <w:spacing w:val="1"/>
        </w:rPr>
        <w:t xml:space="preserve"> </w:t>
      </w:r>
      <w:r>
        <w:t>и</w:t>
      </w:r>
      <w:r>
        <w:rPr>
          <w:spacing w:val="1"/>
        </w:rPr>
        <w:t xml:space="preserve"> </w:t>
      </w:r>
      <w:r>
        <w:t>цифровой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2"/>
        </w:rPr>
        <w:t xml:space="preserve"> </w:t>
      </w:r>
      <w:r>
        <w:t>коммуникативных</w:t>
      </w:r>
      <w:r>
        <w:rPr>
          <w:spacing w:val="1"/>
        </w:rPr>
        <w:t xml:space="preserve"> </w:t>
      </w:r>
      <w:r>
        <w:t>и</w:t>
      </w:r>
      <w:r>
        <w:rPr>
          <w:spacing w:val="-4"/>
        </w:rPr>
        <w:t xml:space="preserve"> </w:t>
      </w:r>
      <w:r>
        <w:t>познавательных</w:t>
      </w:r>
      <w:r>
        <w:rPr>
          <w:spacing w:val="2"/>
        </w:rPr>
        <w:t xml:space="preserve"> </w:t>
      </w:r>
      <w:r>
        <w:t>учебных</w:t>
      </w:r>
      <w:r>
        <w:rPr>
          <w:spacing w:val="-1"/>
        </w:rPr>
        <w:t xml:space="preserve"> </w:t>
      </w:r>
      <w:r>
        <w:t>действий</w:t>
      </w:r>
      <w:r>
        <w:rPr>
          <w:i/>
        </w:rPr>
        <w:t>.</w:t>
      </w:r>
    </w:p>
    <w:p w:rsidR="009727C6" w:rsidRDefault="009727C6" w:rsidP="009727C6">
      <w:pPr>
        <w:pStyle w:val="a4"/>
        <w:ind w:left="996"/>
      </w:pPr>
      <w:r>
        <w:t>Формы</w:t>
      </w:r>
      <w:r>
        <w:rPr>
          <w:spacing w:val="-3"/>
        </w:rPr>
        <w:t xml:space="preserve"> </w:t>
      </w:r>
      <w:r>
        <w:t>оценки:</w:t>
      </w:r>
    </w:p>
    <w:p w:rsidR="009727C6" w:rsidRDefault="009727C6" w:rsidP="009727C6">
      <w:pPr>
        <w:pStyle w:val="a4"/>
        <w:ind w:right="618" w:firstLine="679"/>
      </w:pPr>
      <w:r>
        <w:t>для</w:t>
      </w:r>
      <w:r>
        <w:rPr>
          <w:spacing w:val="1"/>
        </w:rPr>
        <w:t xml:space="preserve"> </w:t>
      </w:r>
      <w:r>
        <w:t>проверки</w:t>
      </w:r>
      <w:r>
        <w:rPr>
          <w:spacing w:val="1"/>
        </w:rPr>
        <w:t xml:space="preserve"> </w:t>
      </w:r>
      <w:r>
        <w:t>читательской</w:t>
      </w:r>
      <w:r>
        <w:rPr>
          <w:spacing w:val="1"/>
        </w:rPr>
        <w:t xml:space="preserve"> </w:t>
      </w:r>
      <w:r>
        <w:t>грамотности</w:t>
      </w:r>
      <w:r>
        <w:rPr>
          <w:spacing w:val="1"/>
        </w:rPr>
        <w:t xml:space="preserve"> </w:t>
      </w:r>
      <w:r>
        <w:t>—</w:t>
      </w:r>
      <w:r>
        <w:rPr>
          <w:spacing w:val="1"/>
        </w:rPr>
        <w:t xml:space="preserve"> </w:t>
      </w:r>
      <w:r>
        <w:t>письменная</w:t>
      </w:r>
      <w:r>
        <w:rPr>
          <w:spacing w:val="1"/>
        </w:rPr>
        <w:t xml:space="preserve"> </w:t>
      </w:r>
      <w:r>
        <w:t>работа</w:t>
      </w:r>
      <w:r>
        <w:rPr>
          <w:spacing w:val="1"/>
        </w:rPr>
        <w:t xml:space="preserve"> </w:t>
      </w:r>
      <w:r>
        <w:t>на</w:t>
      </w:r>
      <w:r>
        <w:rPr>
          <w:spacing w:val="1"/>
        </w:rPr>
        <w:t xml:space="preserve"> </w:t>
      </w:r>
      <w:r>
        <w:t>межпредметной</w:t>
      </w:r>
      <w:r>
        <w:rPr>
          <w:spacing w:val="1"/>
        </w:rPr>
        <w:t xml:space="preserve"> </w:t>
      </w:r>
      <w:r>
        <w:t>основе;</w:t>
      </w:r>
    </w:p>
    <w:p w:rsidR="009727C6" w:rsidRDefault="009727C6" w:rsidP="009727C6">
      <w:pPr>
        <w:pStyle w:val="a4"/>
        <w:ind w:right="618" w:firstLine="679"/>
      </w:pPr>
      <w:r>
        <w:t>для проверки цифровой грамотности — практическая работа в сочетании с письменной</w:t>
      </w:r>
      <w:r>
        <w:rPr>
          <w:spacing w:val="1"/>
        </w:rPr>
        <w:t xml:space="preserve"> </w:t>
      </w:r>
      <w:r>
        <w:t>(компьютеризованной) частью;</w:t>
      </w:r>
    </w:p>
    <w:p w:rsidR="009727C6" w:rsidRDefault="009727C6" w:rsidP="009727C6">
      <w:pPr>
        <w:pStyle w:val="a4"/>
        <w:spacing w:before="1"/>
        <w:ind w:right="619" w:firstLine="679"/>
      </w:pPr>
      <w:r>
        <w:t>для</w:t>
      </w:r>
      <w:r>
        <w:rPr>
          <w:spacing w:val="1"/>
        </w:rPr>
        <w:t xml:space="preserve"> </w:t>
      </w:r>
      <w:r>
        <w:t>проверки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57"/>
        </w:rPr>
        <w:t xml:space="preserve"> </w:t>
      </w:r>
      <w:r>
        <w:t>учебных</w:t>
      </w:r>
      <w:r>
        <w:rPr>
          <w:spacing w:val="28"/>
        </w:rPr>
        <w:t xml:space="preserve"> </w:t>
      </w:r>
      <w:r>
        <w:t>действий</w:t>
      </w:r>
      <w:r>
        <w:rPr>
          <w:spacing w:val="86"/>
        </w:rPr>
        <w:t xml:space="preserve"> </w:t>
      </w:r>
      <w:r>
        <w:t>—</w:t>
      </w:r>
      <w:r>
        <w:rPr>
          <w:spacing w:val="83"/>
        </w:rPr>
        <w:t xml:space="preserve"> </w:t>
      </w:r>
      <w:r>
        <w:t>экспертная</w:t>
      </w:r>
      <w:r>
        <w:rPr>
          <w:spacing w:val="86"/>
        </w:rPr>
        <w:t xml:space="preserve"> </w:t>
      </w:r>
      <w:r>
        <w:t>оценка</w:t>
      </w:r>
      <w:r>
        <w:rPr>
          <w:spacing w:val="85"/>
        </w:rPr>
        <w:t xml:space="preserve"> </w:t>
      </w:r>
      <w:r>
        <w:t>процесса</w:t>
      </w:r>
      <w:r>
        <w:rPr>
          <w:spacing w:val="84"/>
        </w:rPr>
        <w:t xml:space="preserve"> </w:t>
      </w:r>
      <w:r>
        <w:t>и</w:t>
      </w:r>
      <w:r>
        <w:rPr>
          <w:spacing w:val="86"/>
        </w:rPr>
        <w:t xml:space="preserve"> </w:t>
      </w:r>
      <w:r>
        <w:t>результатов</w:t>
      </w:r>
      <w:r>
        <w:rPr>
          <w:spacing w:val="87"/>
        </w:rPr>
        <w:t xml:space="preserve"> </w:t>
      </w:r>
      <w:r>
        <w:t>выполнения</w:t>
      </w:r>
      <w:r>
        <w:rPr>
          <w:spacing w:val="87"/>
        </w:rPr>
        <w:t xml:space="preserve"> </w:t>
      </w:r>
      <w:r>
        <w:t>групповых</w:t>
      </w:r>
      <w:r>
        <w:rPr>
          <w:spacing w:val="-58"/>
        </w:rPr>
        <w:t xml:space="preserve"> </w:t>
      </w:r>
      <w:r>
        <w:t>и индивидуальных</w:t>
      </w:r>
      <w:r>
        <w:rPr>
          <w:spacing w:val="5"/>
        </w:rPr>
        <w:t xml:space="preserve"> </w:t>
      </w:r>
      <w:r>
        <w:t>учебных исследований и</w:t>
      </w:r>
      <w:r>
        <w:rPr>
          <w:spacing w:val="-2"/>
        </w:rPr>
        <w:t xml:space="preserve"> </w:t>
      </w:r>
      <w:r>
        <w:t>проектов.</w:t>
      </w:r>
    </w:p>
    <w:p w:rsidR="009727C6" w:rsidRDefault="009727C6" w:rsidP="009727C6">
      <w:pPr>
        <w:pStyle w:val="a4"/>
        <w:ind w:right="618" w:firstLine="679"/>
      </w:pPr>
      <w:r>
        <w:t>Каждый из перечисленных видов диагностики проводится с периодичностью не менее</w:t>
      </w:r>
      <w:r>
        <w:rPr>
          <w:spacing w:val="1"/>
        </w:rPr>
        <w:t xml:space="preserve"> </w:t>
      </w:r>
      <w:r>
        <w:t>чем</w:t>
      </w:r>
      <w:r>
        <w:rPr>
          <w:spacing w:val="-2"/>
        </w:rPr>
        <w:t xml:space="preserve"> </w:t>
      </w:r>
      <w:r>
        <w:t>один</w:t>
      </w:r>
      <w:r>
        <w:rPr>
          <w:spacing w:val="1"/>
        </w:rPr>
        <w:t xml:space="preserve"> </w:t>
      </w:r>
      <w:r>
        <w:t>раз</w:t>
      </w:r>
      <w:r>
        <w:rPr>
          <w:spacing w:val="1"/>
        </w:rPr>
        <w:t xml:space="preserve"> </w:t>
      </w:r>
      <w:r>
        <w:t>в</w:t>
      </w:r>
      <w:r>
        <w:rPr>
          <w:spacing w:val="-1"/>
        </w:rPr>
        <w:t xml:space="preserve"> </w:t>
      </w:r>
      <w:r>
        <w:t>два</w:t>
      </w:r>
      <w:r>
        <w:rPr>
          <w:spacing w:val="-2"/>
        </w:rPr>
        <w:t xml:space="preserve"> </w:t>
      </w:r>
      <w:r>
        <w:t>года.</w:t>
      </w:r>
    </w:p>
    <w:p w:rsidR="009727C6" w:rsidRDefault="009727C6" w:rsidP="009727C6">
      <w:pPr>
        <w:pStyle w:val="a4"/>
        <w:ind w:right="618" w:firstLine="679"/>
      </w:pPr>
      <w:r>
        <w:t>Основной</w:t>
      </w:r>
      <w:r>
        <w:rPr>
          <w:spacing w:val="1"/>
        </w:rPr>
        <w:t xml:space="preserve"> </w:t>
      </w:r>
      <w:r>
        <w:t>процедурой</w:t>
      </w:r>
      <w:r>
        <w:rPr>
          <w:spacing w:val="1"/>
        </w:rPr>
        <w:t xml:space="preserve"> </w:t>
      </w:r>
      <w:r>
        <w:t>итоговой</w:t>
      </w:r>
      <w:r>
        <w:rPr>
          <w:spacing w:val="1"/>
        </w:rPr>
        <w:t xml:space="preserve"> </w:t>
      </w:r>
      <w:r>
        <w:t>оценки</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57"/>
        </w:rPr>
        <w:t xml:space="preserve"> </w:t>
      </w:r>
      <w:r>
        <w:t>является</w:t>
      </w:r>
      <w:r>
        <w:rPr>
          <w:spacing w:val="1"/>
        </w:rPr>
        <w:t xml:space="preserve"> </w:t>
      </w:r>
      <w:r>
        <w:t>защита</w:t>
      </w:r>
      <w:r>
        <w:rPr>
          <w:spacing w:val="1"/>
        </w:rPr>
        <w:t xml:space="preserve"> </w:t>
      </w:r>
      <w:r>
        <w:t>итогового</w:t>
      </w:r>
      <w:r>
        <w:rPr>
          <w:spacing w:val="1"/>
        </w:rPr>
        <w:t xml:space="preserve"> </w:t>
      </w:r>
      <w:r>
        <w:t>индивидуального</w:t>
      </w:r>
      <w:r>
        <w:rPr>
          <w:spacing w:val="1"/>
        </w:rPr>
        <w:t xml:space="preserve"> </w:t>
      </w:r>
      <w:r>
        <w:t>проекта,</w:t>
      </w:r>
      <w:r>
        <w:rPr>
          <w:spacing w:val="1"/>
        </w:rPr>
        <w:t xml:space="preserve"> </w:t>
      </w:r>
      <w:r>
        <w:t>которая</w:t>
      </w:r>
      <w:r>
        <w:rPr>
          <w:spacing w:val="1"/>
        </w:rPr>
        <w:t xml:space="preserve"> </w:t>
      </w:r>
      <w:r>
        <w:t>может</w:t>
      </w:r>
      <w:r>
        <w:rPr>
          <w:spacing w:val="1"/>
        </w:rPr>
        <w:t xml:space="preserve"> </w:t>
      </w:r>
      <w:r>
        <w:t>рассматриваться</w:t>
      </w:r>
      <w:r>
        <w:rPr>
          <w:spacing w:val="1"/>
        </w:rPr>
        <w:t xml:space="preserve"> </w:t>
      </w:r>
      <w:r>
        <w:t>как</w:t>
      </w:r>
      <w:r>
        <w:rPr>
          <w:spacing w:val="1"/>
        </w:rPr>
        <w:t xml:space="preserve"> </w:t>
      </w:r>
      <w:r>
        <w:t>допуск</w:t>
      </w:r>
    </w:p>
    <w:p w:rsidR="009727C6" w:rsidRDefault="009727C6" w:rsidP="009727C6">
      <w:pPr>
        <w:pStyle w:val="a4"/>
      </w:pPr>
      <w:r>
        <w:t>к</w:t>
      </w:r>
      <w:r>
        <w:rPr>
          <w:spacing w:val="-2"/>
        </w:rPr>
        <w:t xml:space="preserve"> </w:t>
      </w:r>
      <w:r>
        <w:t>ГИА.</w:t>
      </w:r>
    </w:p>
    <w:p w:rsidR="009727C6" w:rsidRDefault="009727C6" w:rsidP="009727C6">
      <w:pPr>
        <w:pStyle w:val="a4"/>
        <w:ind w:right="616" w:firstLine="679"/>
      </w:pPr>
      <w:r>
        <w:rPr>
          <w:b/>
        </w:rPr>
        <w:t>Итоговый</w:t>
      </w:r>
      <w:r>
        <w:rPr>
          <w:b/>
          <w:spacing w:val="1"/>
        </w:rPr>
        <w:t xml:space="preserve"> </w:t>
      </w:r>
      <w:r>
        <w:rPr>
          <w:b/>
        </w:rPr>
        <w:t>проект</w:t>
      </w:r>
      <w:r>
        <w:rPr>
          <w:b/>
          <w:spacing w:val="60"/>
        </w:rPr>
        <w:t xml:space="preserve"> </w:t>
      </w:r>
      <w:r>
        <w:t>представляет</w:t>
      </w:r>
      <w:r>
        <w:rPr>
          <w:spacing w:val="60"/>
        </w:rPr>
        <w:t xml:space="preserve"> </w:t>
      </w:r>
      <w:r>
        <w:t>собой</w:t>
      </w:r>
      <w:r>
        <w:rPr>
          <w:spacing w:val="60"/>
        </w:rPr>
        <w:t xml:space="preserve"> </w:t>
      </w:r>
      <w:r>
        <w:t>учебный</w:t>
      </w:r>
      <w:r>
        <w:rPr>
          <w:spacing w:val="60"/>
        </w:rPr>
        <w:t xml:space="preserve"> </w:t>
      </w:r>
      <w:r>
        <w:t>проект,</w:t>
      </w:r>
      <w:r>
        <w:rPr>
          <w:spacing w:val="60"/>
        </w:rPr>
        <w:t xml:space="preserve"> </w:t>
      </w:r>
      <w:r>
        <w:t>выполняемый</w:t>
      </w:r>
      <w:r>
        <w:rPr>
          <w:spacing w:val="60"/>
        </w:rPr>
        <w:t xml:space="preserve"> </w:t>
      </w:r>
      <w:r>
        <w:t>обучающимся</w:t>
      </w:r>
      <w:r>
        <w:rPr>
          <w:spacing w:val="-57"/>
        </w:rPr>
        <w:t xml:space="preserve"> </w:t>
      </w:r>
      <w:r>
        <w:t>в</w:t>
      </w:r>
      <w:r>
        <w:rPr>
          <w:spacing w:val="1"/>
        </w:rPr>
        <w:t xml:space="preserve"> </w:t>
      </w:r>
      <w:r>
        <w:t>рамках</w:t>
      </w:r>
      <w:r>
        <w:rPr>
          <w:spacing w:val="1"/>
        </w:rPr>
        <w:t xml:space="preserve"> </w:t>
      </w:r>
      <w:r>
        <w:t>одного</w:t>
      </w:r>
      <w:r>
        <w:rPr>
          <w:spacing w:val="1"/>
        </w:rPr>
        <w:t xml:space="preserve"> </w:t>
      </w:r>
      <w:r>
        <w:t>из</w:t>
      </w:r>
      <w:r>
        <w:rPr>
          <w:spacing w:val="1"/>
        </w:rPr>
        <w:t xml:space="preserve"> </w:t>
      </w:r>
      <w:r>
        <w:t>учебных</w:t>
      </w:r>
      <w:r>
        <w:rPr>
          <w:spacing w:val="1"/>
        </w:rPr>
        <w:t xml:space="preserve"> </w:t>
      </w:r>
      <w:r>
        <w:t>предметов</w:t>
      </w:r>
      <w:r>
        <w:rPr>
          <w:spacing w:val="1"/>
        </w:rPr>
        <w:t xml:space="preserve"> </w:t>
      </w:r>
      <w:r>
        <w:t>или</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с</w:t>
      </w:r>
      <w:r>
        <w:rPr>
          <w:spacing w:val="1"/>
        </w:rPr>
        <w:t xml:space="preserve"> </w:t>
      </w:r>
      <w:r>
        <w:t>целью</w:t>
      </w:r>
      <w:r>
        <w:rPr>
          <w:spacing w:val="1"/>
        </w:rPr>
        <w:t xml:space="preserve"> </w:t>
      </w:r>
      <w:r>
        <w:t>продемонстрировать</w:t>
      </w:r>
      <w:r>
        <w:rPr>
          <w:spacing w:val="1"/>
        </w:rPr>
        <w:t xml:space="preserve"> </w:t>
      </w:r>
      <w:r>
        <w:t>свои</w:t>
      </w:r>
      <w:r>
        <w:rPr>
          <w:spacing w:val="1"/>
        </w:rPr>
        <w:t xml:space="preserve"> </w:t>
      </w:r>
      <w:r>
        <w:t>достижения</w:t>
      </w:r>
      <w:r>
        <w:rPr>
          <w:spacing w:val="1"/>
        </w:rPr>
        <w:t xml:space="preserve"> </w:t>
      </w:r>
      <w:r>
        <w:t>в</w:t>
      </w:r>
      <w:r>
        <w:rPr>
          <w:spacing w:val="1"/>
        </w:rPr>
        <w:t xml:space="preserve"> </w:t>
      </w:r>
      <w:r>
        <w:t>самостоятельном</w:t>
      </w:r>
      <w:r>
        <w:rPr>
          <w:spacing w:val="1"/>
        </w:rPr>
        <w:t xml:space="preserve"> </w:t>
      </w:r>
      <w:r>
        <w:t>освоении</w:t>
      </w:r>
      <w:r>
        <w:rPr>
          <w:spacing w:val="1"/>
        </w:rPr>
        <w:t xml:space="preserve"> </w:t>
      </w:r>
      <w:r>
        <w:t>содержания</w:t>
      </w:r>
      <w:r>
        <w:rPr>
          <w:spacing w:val="1"/>
        </w:rPr>
        <w:t xml:space="preserve"> </w:t>
      </w:r>
      <w:r>
        <w:t>избранных</w:t>
      </w:r>
      <w:r>
        <w:rPr>
          <w:spacing w:val="-57"/>
        </w:rPr>
        <w:t xml:space="preserve"> </w:t>
      </w:r>
      <w:r>
        <w:t>областей</w:t>
      </w:r>
      <w:r>
        <w:rPr>
          <w:spacing w:val="1"/>
        </w:rPr>
        <w:t xml:space="preserve"> </w:t>
      </w:r>
      <w:r>
        <w:t>знаний</w:t>
      </w:r>
      <w:r>
        <w:rPr>
          <w:spacing w:val="1"/>
        </w:rPr>
        <w:t xml:space="preserve"> </w:t>
      </w:r>
      <w:r>
        <w:t>и/или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 и результативную деятельность (учебно-познавательную, конструкторскую,</w:t>
      </w:r>
      <w:r>
        <w:rPr>
          <w:spacing w:val="1"/>
        </w:rPr>
        <w:t xml:space="preserve"> </w:t>
      </w:r>
      <w:r>
        <w:t>социальную,</w:t>
      </w:r>
      <w:r>
        <w:rPr>
          <w:spacing w:val="1"/>
        </w:rPr>
        <w:t xml:space="preserve"> </w:t>
      </w:r>
      <w:r>
        <w:t>художественно-творческую</w:t>
      </w:r>
      <w:r>
        <w:rPr>
          <w:spacing w:val="1"/>
        </w:rPr>
        <w:t xml:space="preserve"> </w:t>
      </w:r>
      <w:r>
        <w:t>и</w:t>
      </w:r>
      <w:r>
        <w:rPr>
          <w:spacing w:val="1"/>
        </w:rPr>
        <w:t xml:space="preserve"> </w:t>
      </w:r>
      <w:r>
        <w:t>другие).</w:t>
      </w:r>
      <w:r>
        <w:rPr>
          <w:spacing w:val="1"/>
        </w:rPr>
        <w:t xml:space="preserve"> </w:t>
      </w:r>
      <w:r>
        <w:t>Выбор</w:t>
      </w:r>
      <w:r>
        <w:rPr>
          <w:spacing w:val="1"/>
        </w:rPr>
        <w:t xml:space="preserve"> </w:t>
      </w:r>
      <w:r>
        <w:t>темы</w:t>
      </w:r>
      <w:r>
        <w:rPr>
          <w:spacing w:val="1"/>
        </w:rPr>
        <w:t xml:space="preserve"> </w:t>
      </w:r>
      <w:r>
        <w:t>итогового</w:t>
      </w:r>
      <w:r>
        <w:rPr>
          <w:spacing w:val="1"/>
        </w:rPr>
        <w:t xml:space="preserve"> </w:t>
      </w:r>
      <w:r>
        <w:t>проекта</w:t>
      </w:r>
      <w:r>
        <w:rPr>
          <w:spacing w:val="-57"/>
        </w:rPr>
        <w:t xml:space="preserve"> </w:t>
      </w:r>
      <w:r>
        <w:t>осуществляется обучающимися.</w:t>
      </w:r>
    </w:p>
    <w:p w:rsidR="009727C6" w:rsidRDefault="009727C6" w:rsidP="009727C6">
      <w:pPr>
        <w:pStyle w:val="a4"/>
        <w:spacing w:before="1"/>
        <w:ind w:left="996"/>
      </w:pPr>
      <w:r>
        <w:t>Результатом</w:t>
      </w:r>
      <w:r>
        <w:rPr>
          <w:spacing w:val="23"/>
        </w:rPr>
        <w:t xml:space="preserve"> </w:t>
      </w:r>
      <w:r>
        <w:t>(продуктом)</w:t>
      </w:r>
      <w:r>
        <w:rPr>
          <w:spacing w:val="83"/>
        </w:rPr>
        <w:t xml:space="preserve"> </w:t>
      </w:r>
      <w:r>
        <w:t>проектной</w:t>
      </w:r>
      <w:r>
        <w:rPr>
          <w:spacing w:val="82"/>
        </w:rPr>
        <w:t xml:space="preserve"> </w:t>
      </w:r>
      <w:r>
        <w:t>деятельности</w:t>
      </w:r>
      <w:r>
        <w:rPr>
          <w:spacing w:val="85"/>
        </w:rPr>
        <w:t xml:space="preserve"> </w:t>
      </w:r>
      <w:r>
        <w:t>может</w:t>
      </w:r>
      <w:r>
        <w:rPr>
          <w:spacing w:val="83"/>
        </w:rPr>
        <w:t xml:space="preserve"> </w:t>
      </w:r>
      <w:r>
        <w:t>быть</w:t>
      </w:r>
      <w:r>
        <w:rPr>
          <w:spacing w:val="83"/>
        </w:rPr>
        <w:t xml:space="preserve"> </w:t>
      </w:r>
      <w:r>
        <w:t>одна</w:t>
      </w:r>
      <w:r>
        <w:rPr>
          <w:spacing w:val="83"/>
        </w:rPr>
        <w:t xml:space="preserve"> </w:t>
      </w:r>
      <w:r>
        <w:t>из</w:t>
      </w:r>
      <w:r>
        <w:rPr>
          <w:spacing w:val="83"/>
        </w:rPr>
        <w:t xml:space="preserve"> </w:t>
      </w:r>
      <w:r>
        <w:t>следующих</w:t>
      </w:r>
    </w:p>
    <w:p w:rsidR="009727C6" w:rsidRDefault="009727C6" w:rsidP="009727C6">
      <w:pPr>
        <w:pStyle w:val="a4"/>
        <w:jc w:val="left"/>
      </w:pPr>
      <w:r>
        <w:t>работ:</w:t>
      </w:r>
    </w:p>
    <w:p w:rsidR="009727C6" w:rsidRDefault="009727C6" w:rsidP="009727C6">
      <w:pPr>
        <w:pStyle w:val="a4"/>
        <w:ind w:left="996"/>
        <w:jc w:val="left"/>
      </w:pPr>
      <w:r>
        <w:t>письменная</w:t>
      </w:r>
      <w:r>
        <w:rPr>
          <w:spacing w:val="27"/>
        </w:rPr>
        <w:t xml:space="preserve"> </w:t>
      </w:r>
      <w:r>
        <w:t>работа</w:t>
      </w:r>
      <w:r>
        <w:rPr>
          <w:spacing w:val="85"/>
        </w:rPr>
        <w:t xml:space="preserve"> </w:t>
      </w:r>
      <w:r>
        <w:t>(эссе,</w:t>
      </w:r>
      <w:r>
        <w:rPr>
          <w:spacing w:val="85"/>
        </w:rPr>
        <w:t xml:space="preserve"> </w:t>
      </w:r>
      <w:r>
        <w:t>реферат,</w:t>
      </w:r>
      <w:r>
        <w:rPr>
          <w:spacing w:val="86"/>
        </w:rPr>
        <w:t xml:space="preserve"> </w:t>
      </w:r>
      <w:r>
        <w:t>аналитические</w:t>
      </w:r>
      <w:r>
        <w:rPr>
          <w:spacing w:val="86"/>
        </w:rPr>
        <w:t xml:space="preserve"> </w:t>
      </w:r>
      <w:r>
        <w:t>материалы,</w:t>
      </w:r>
      <w:r>
        <w:rPr>
          <w:spacing w:val="86"/>
        </w:rPr>
        <w:t xml:space="preserve"> </w:t>
      </w:r>
      <w:r>
        <w:t>обзорные</w:t>
      </w:r>
      <w:r>
        <w:rPr>
          <w:spacing w:val="85"/>
        </w:rPr>
        <w:t xml:space="preserve"> </w:t>
      </w:r>
      <w:r>
        <w:t>материалы,</w:t>
      </w:r>
    </w:p>
    <w:p w:rsidR="009727C6" w:rsidRDefault="009727C6" w:rsidP="009727C6">
      <w:pPr>
        <w:pStyle w:val="a4"/>
        <w:jc w:val="left"/>
      </w:pPr>
      <w:r>
        <w:t>отчеты</w:t>
      </w:r>
    </w:p>
    <w:p w:rsidR="009727C6" w:rsidRDefault="009727C6" w:rsidP="009727C6">
      <w:pPr>
        <w:pStyle w:val="a4"/>
        <w:jc w:val="left"/>
      </w:pPr>
      <w:r>
        <w:t>о</w:t>
      </w:r>
      <w:r>
        <w:rPr>
          <w:spacing w:val="-3"/>
        </w:rPr>
        <w:t xml:space="preserve"> </w:t>
      </w:r>
      <w:r>
        <w:t>проведенных</w:t>
      </w:r>
      <w:r>
        <w:rPr>
          <w:spacing w:val="-3"/>
        </w:rPr>
        <w:t xml:space="preserve"> </w:t>
      </w:r>
      <w:r>
        <w:t>исследованиях,</w:t>
      </w:r>
      <w:r>
        <w:rPr>
          <w:spacing w:val="-2"/>
        </w:rPr>
        <w:t xml:space="preserve"> </w:t>
      </w:r>
      <w:r>
        <w:t>стендовый</w:t>
      </w:r>
      <w:r>
        <w:rPr>
          <w:spacing w:val="-3"/>
        </w:rPr>
        <w:t xml:space="preserve"> </w:t>
      </w:r>
      <w:r>
        <w:t>доклад</w:t>
      </w:r>
      <w:r>
        <w:rPr>
          <w:spacing w:val="-2"/>
        </w:rPr>
        <w:t xml:space="preserve"> </w:t>
      </w:r>
      <w:r>
        <w:t>и</w:t>
      </w:r>
      <w:r>
        <w:rPr>
          <w:spacing w:val="-3"/>
        </w:rPr>
        <w:t xml:space="preserve"> </w:t>
      </w:r>
      <w:r>
        <w:t>другие);</w:t>
      </w:r>
    </w:p>
    <w:p w:rsidR="009727C6" w:rsidRDefault="009727C6" w:rsidP="009727C6">
      <w:pPr>
        <w:pStyle w:val="a4"/>
        <w:ind w:right="618" w:firstLine="679"/>
      </w:pPr>
      <w:r>
        <w:t>художественная творческая работа (в области литературы, музыки, изобразительного</w:t>
      </w:r>
      <w:r>
        <w:rPr>
          <w:spacing w:val="1"/>
        </w:rPr>
        <w:t xml:space="preserve"> </w:t>
      </w:r>
      <w:r>
        <w:t>искусства,</w:t>
      </w:r>
      <w:r>
        <w:rPr>
          <w:spacing w:val="1"/>
        </w:rPr>
        <w:t xml:space="preserve"> </w:t>
      </w:r>
      <w:r>
        <w:t>экранных</w:t>
      </w:r>
      <w:r>
        <w:rPr>
          <w:spacing w:val="1"/>
        </w:rPr>
        <w:t xml:space="preserve"> </w:t>
      </w:r>
      <w:r>
        <w:t>искусств),</w:t>
      </w:r>
      <w:r>
        <w:rPr>
          <w:spacing w:val="1"/>
        </w:rPr>
        <w:t xml:space="preserve"> </w:t>
      </w:r>
      <w:r>
        <w:t>представленная</w:t>
      </w:r>
      <w:r>
        <w:rPr>
          <w:spacing w:val="1"/>
        </w:rPr>
        <w:t xml:space="preserve"> </w:t>
      </w:r>
      <w:r>
        <w:t>в</w:t>
      </w:r>
      <w:r>
        <w:rPr>
          <w:spacing w:val="1"/>
        </w:rPr>
        <w:t xml:space="preserve"> </w:t>
      </w:r>
      <w:r>
        <w:t>виде</w:t>
      </w:r>
      <w:r>
        <w:rPr>
          <w:spacing w:val="1"/>
        </w:rPr>
        <w:t xml:space="preserve"> </w:t>
      </w:r>
      <w:r>
        <w:t>прозаического</w:t>
      </w:r>
      <w:r>
        <w:rPr>
          <w:spacing w:val="1"/>
        </w:rPr>
        <w:t xml:space="preserve"> </w:t>
      </w:r>
      <w:r>
        <w:t>или</w:t>
      </w:r>
      <w:r>
        <w:rPr>
          <w:spacing w:val="1"/>
        </w:rPr>
        <w:t xml:space="preserve"> </w:t>
      </w:r>
      <w:r>
        <w:t>стихотворного</w:t>
      </w:r>
      <w:r>
        <w:rPr>
          <w:spacing w:val="1"/>
        </w:rPr>
        <w:t xml:space="preserve"> </w:t>
      </w:r>
      <w:r>
        <w:t>произведения,</w:t>
      </w:r>
      <w:r>
        <w:rPr>
          <w:spacing w:val="1"/>
        </w:rPr>
        <w:t xml:space="preserve"> </w:t>
      </w:r>
      <w:r>
        <w:t>инсценировки,</w:t>
      </w:r>
      <w:r>
        <w:rPr>
          <w:spacing w:val="1"/>
        </w:rPr>
        <w:t xml:space="preserve"> </w:t>
      </w:r>
      <w:r>
        <w:t>художественной</w:t>
      </w:r>
      <w:r>
        <w:rPr>
          <w:spacing w:val="1"/>
        </w:rPr>
        <w:t xml:space="preserve"> </w:t>
      </w:r>
      <w:r>
        <w:t>декламации,</w:t>
      </w:r>
      <w:r>
        <w:rPr>
          <w:spacing w:val="1"/>
        </w:rPr>
        <w:t xml:space="preserve"> </w:t>
      </w:r>
      <w:r>
        <w:t>исполнения</w:t>
      </w:r>
      <w:r>
        <w:rPr>
          <w:spacing w:val="1"/>
        </w:rPr>
        <w:t xml:space="preserve"> </w:t>
      </w:r>
      <w:r>
        <w:t>музыкального</w:t>
      </w:r>
      <w:r>
        <w:rPr>
          <w:spacing w:val="1"/>
        </w:rPr>
        <w:t xml:space="preserve"> </w:t>
      </w:r>
      <w:r>
        <w:t>произведения, компьютерной</w:t>
      </w:r>
      <w:r>
        <w:rPr>
          <w:spacing w:val="2"/>
        </w:rPr>
        <w:t xml:space="preserve"> </w:t>
      </w:r>
      <w:r>
        <w:t>анимации</w:t>
      </w:r>
      <w:r>
        <w:rPr>
          <w:spacing w:val="1"/>
        </w:rPr>
        <w:t xml:space="preserve"> </w:t>
      </w:r>
      <w:r>
        <w:t>и другие;</w:t>
      </w:r>
    </w:p>
    <w:p w:rsidR="009E7256" w:rsidRDefault="009E7256" w:rsidP="009E7256">
      <w:pPr>
        <w:sectPr w:rsidR="009E7256">
          <w:pgSz w:w="11900" w:h="16850"/>
          <w:pgMar w:top="740" w:right="140" w:bottom="280" w:left="960" w:header="720" w:footer="720" w:gutter="0"/>
          <w:cols w:space="720"/>
        </w:sectPr>
      </w:pPr>
    </w:p>
    <w:p w:rsidR="009E7256" w:rsidRDefault="009E7256" w:rsidP="009727C6">
      <w:pPr>
        <w:pStyle w:val="a4"/>
        <w:spacing w:before="60"/>
        <w:ind w:right="617" w:firstLine="679"/>
      </w:pPr>
    </w:p>
    <w:p w:rsidR="009E7256" w:rsidRDefault="009E7256" w:rsidP="009E7256">
      <w:pPr>
        <w:pStyle w:val="a4"/>
        <w:ind w:left="996"/>
      </w:pPr>
      <w:r>
        <w:t>материальный</w:t>
      </w:r>
      <w:r>
        <w:rPr>
          <w:spacing w:val="-2"/>
        </w:rPr>
        <w:t xml:space="preserve"> </w:t>
      </w:r>
      <w:r>
        <w:t>объект,</w:t>
      </w:r>
      <w:r>
        <w:rPr>
          <w:spacing w:val="-5"/>
        </w:rPr>
        <w:t xml:space="preserve"> </w:t>
      </w:r>
      <w:r>
        <w:t>макет,</w:t>
      </w:r>
      <w:r>
        <w:rPr>
          <w:spacing w:val="-3"/>
        </w:rPr>
        <w:t xml:space="preserve"> </w:t>
      </w:r>
      <w:r>
        <w:t>иное</w:t>
      </w:r>
      <w:r>
        <w:rPr>
          <w:spacing w:val="-3"/>
        </w:rPr>
        <w:t xml:space="preserve"> </w:t>
      </w:r>
      <w:r>
        <w:t>конструкторское</w:t>
      </w:r>
      <w:r>
        <w:rPr>
          <w:spacing w:val="-2"/>
        </w:rPr>
        <w:t xml:space="preserve"> </w:t>
      </w:r>
      <w:r>
        <w:t>изделие;</w:t>
      </w:r>
    </w:p>
    <w:p w:rsidR="009727C6" w:rsidRDefault="009727C6" w:rsidP="009727C6">
      <w:pPr>
        <w:pStyle w:val="a4"/>
        <w:spacing w:before="60"/>
        <w:ind w:right="617" w:firstLine="679"/>
      </w:pPr>
      <w:r>
        <w:t>отчетные</w:t>
      </w:r>
      <w:r>
        <w:rPr>
          <w:spacing w:val="1"/>
        </w:rPr>
        <w:t xml:space="preserve"> </w:t>
      </w:r>
      <w:r>
        <w:t>материалы</w:t>
      </w:r>
      <w:r>
        <w:rPr>
          <w:spacing w:val="1"/>
        </w:rPr>
        <w:t xml:space="preserve"> </w:t>
      </w:r>
      <w:r>
        <w:t>по</w:t>
      </w:r>
      <w:r>
        <w:rPr>
          <w:spacing w:val="1"/>
        </w:rPr>
        <w:t xml:space="preserve"> </w:t>
      </w:r>
      <w:r>
        <w:t>социальному</w:t>
      </w:r>
      <w:r>
        <w:rPr>
          <w:spacing w:val="1"/>
        </w:rPr>
        <w:t xml:space="preserve"> </w:t>
      </w:r>
      <w:r>
        <w:t>проекту,</w:t>
      </w:r>
      <w:r>
        <w:rPr>
          <w:spacing w:val="60"/>
        </w:rPr>
        <w:t xml:space="preserve"> </w:t>
      </w:r>
      <w:r>
        <w:t>которые</w:t>
      </w:r>
      <w:r>
        <w:rPr>
          <w:spacing w:val="60"/>
        </w:rPr>
        <w:t xml:space="preserve"> </w:t>
      </w:r>
      <w:r>
        <w:t>могут</w:t>
      </w:r>
      <w:r>
        <w:rPr>
          <w:spacing w:val="60"/>
        </w:rPr>
        <w:t xml:space="preserve"> </w:t>
      </w:r>
      <w:r>
        <w:t>включать</w:t>
      </w:r>
      <w:r>
        <w:rPr>
          <w:spacing w:val="60"/>
        </w:rPr>
        <w:t xml:space="preserve"> </w:t>
      </w:r>
      <w:r>
        <w:t>как</w:t>
      </w:r>
      <w:r>
        <w:rPr>
          <w:spacing w:val="60"/>
        </w:rPr>
        <w:t xml:space="preserve"> </w:t>
      </w:r>
      <w:r>
        <w:t>тексты,</w:t>
      </w:r>
      <w:r>
        <w:rPr>
          <w:spacing w:val="1"/>
        </w:rPr>
        <w:t xml:space="preserve"> </w:t>
      </w:r>
      <w:r>
        <w:t>так и</w:t>
      </w:r>
      <w:r>
        <w:rPr>
          <w:spacing w:val="1"/>
        </w:rPr>
        <w:t xml:space="preserve"> </w:t>
      </w:r>
      <w:r>
        <w:t>мультимедийные продукты.</w:t>
      </w:r>
    </w:p>
    <w:p w:rsidR="009727C6" w:rsidRDefault="009727C6" w:rsidP="009727C6">
      <w:pPr>
        <w:pStyle w:val="a4"/>
        <w:ind w:right="618" w:firstLine="679"/>
      </w:pPr>
      <w:r>
        <w:t>Требования к организации проектной деятельности, к содержанию и направленности</w:t>
      </w:r>
      <w:r>
        <w:rPr>
          <w:spacing w:val="1"/>
        </w:rPr>
        <w:t xml:space="preserve"> </w:t>
      </w:r>
      <w:r>
        <w:t>проекта, а также критерии оценки проектной работы разрабатываются с учетом целей и задач</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данном</w:t>
      </w:r>
      <w:r>
        <w:rPr>
          <w:spacing w:val="1"/>
        </w:rPr>
        <w:t xml:space="preserve"> </w:t>
      </w:r>
      <w:r>
        <w:t>этапе</w:t>
      </w:r>
      <w:r>
        <w:rPr>
          <w:spacing w:val="1"/>
        </w:rPr>
        <w:t xml:space="preserve"> </w:t>
      </w:r>
      <w:r>
        <w:t>образования</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образовательной</w:t>
      </w:r>
      <w:r>
        <w:rPr>
          <w:spacing w:val="1"/>
        </w:rPr>
        <w:t xml:space="preserve"> </w:t>
      </w:r>
      <w:r>
        <w:t>организации.</w:t>
      </w:r>
    </w:p>
    <w:p w:rsidR="009727C6" w:rsidRDefault="009727C6" w:rsidP="009727C6">
      <w:pPr>
        <w:pStyle w:val="a4"/>
        <w:ind w:right="617" w:firstLine="679"/>
      </w:pPr>
      <w:r>
        <w:t>Общим</w:t>
      </w:r>
      <w:r>
        <w:rPr>
          <w:spacing w:val="1"/>
        </w:rPr>
        <w:t xml:space="preserve"> </w:t>
      </w:r>
      <w:r>
        <w:t>требованием</w:t>
      </w:r>
      <w:r>
        <w:rPr>
          <w:spacing w:val="1"/>
        </w:rPr>
        <w:t xml:space="preserve"> </w:t>
      </w:r>
      <w:r>
        <w:t>ко</w:t>
      </w:r>
      <w:r>
        <w:rPr>
          <w:spacing w:val="1"/>
        </w:rPr>
        <w:t xml:space="preserve"> </w:t>
      </w:r>
      <w:r>
        <w:t>всем</w:t>
      </w:r>
      <w:r>
        <w:rPr>
          <w:spacing w:val="1"/>
        </w:rPr>
        <w:t xml:space="preserve"> </w:t>
      </w:r>
      <w:r>
        <w:t>работам</w:t>
      </w:r>
      <w:r>
        <w:rPr>
          <w:spacing w:val="1"/>
        </w:rPr>
        <w:t xml:space="preserve"> </w:t>
      </w:r>
      <w:r>
        <w:t>является</w:t>
      </w:r>
      <w:r>
        <w:rPr>
          <w:spacing w:val="1"/>
        </w:rPr>
        <w:t xml:space="preserve"> </w:t>
      </w:r>
      <w:r>
        <w:t>необходимость</w:t>
      </w:r>
      <w:r>
        <w:rPr>
          <w:spacing w:val="1"/>
        </w:rPr>
        <w:t xml:space="preserve"> </w:t>
      </w:r>
      <w:r>
        <w:t>соблюдения</w:t>
      </w:r>
      <w:r>
        <w:rPr>
          <w:spacing w:val="1"/>
        </w:rPr>
        <w:t xml:space="preserve"> </w:t>
      </w:r>
      <w:r>
        <w:t>норм</w:t>
      </w:r>
      <w:r>
        <w:rPr>
          <w:spacing w:val="1"/>
        </w:rPr>
        <w:t xml:space="preserve"> </w:t>
      </w:r>
      <w:r>
        <w:t>и</w:t>
      </w:r>
      <w:r>
        <w:rPr>
          <w:spacing w:val="1"/>
        </w:rPr>
        <w:t xml:space="preserve"> </w:t>
      </w:r>
      <w:r>
        <w:t>правил цитирования, ссылок на различные источники. В случае заимствования текста работы</w:t>
      </w:r>
      <w:r>
        <w:rPr>
          <w:spacing w:val="1"/>
        </w:rPr>
        <w:t xml:space="preserve"> </w:t>
      </w:r>
      <w:r>
        <w:t>(плагиата)</w:t>
      </w:r>
      <w:r>
        <w:rPr>
          <w:spacing w:val="-1"/>
        </w:rPr>
        <w:t xml:space="preserve"> </w:t>
      </w:r>
      <w:r>
        <w:t>без</w:t>
      </w:r>
      <w:r>
        <w:rPr>
          <w:spacing w:val="2"/>
        </w:rPr>
        <w:t xml:space="preserve"> </w:t>
      </w:r>
      <w:r>
        <w:t>указания ссылок на</w:t>
      </w:r>
      <w:r>
        <w:rPr>
          <w:spacing w:val="-1"/>
        </w:rPr>
        <w:t xml:space="preserve"> </w:t>
      </w:r>
      <w:r>
        <w:t>источник</w:t>
      </w:r>
      <w:r>
        <w:rPr>
          <w:spacing w:val="-2"/>
        </w:rPr>
        <w:t xml:space="preserve"> </w:t>
      </w:r>
      <w:r>
        <w:t>проект</w:t>
      </w:r>
      <w:r>
        <w:rPr>
          <w:spacing w:val="1"/>
        </w:rPr>
        <w:t xml:space="preserve"> </w:t>
      </w:r>
      <w:r>
        <w:t>к защите</w:t>
      </w:r>
      <w:r>
        <w:rPr>
          <w:spacing w:val="-1"/>
        </w:rPr>
        <w:t xml:space="preserve"> </w:t>
      </w:r>
      <w:r>
        <w:t>не</w:t>
      </w:r>
      <w:r>
        <w:rPr>
          <w:spacing w:val="-2"/>
        </w:rPr>
        <w:t xml:space="preserve"> </w:t>
      </w:r>
      <w:r>
        <w:t>допускается.</w:t>
      </w:r>
    </w:p>
    <w:p w:rsidR="009727C6" w:rsidRDefault="009727C6" w:rsidP="009727C6">
      <w:pPr>
        <w:pStyle w:val="a4"/>
        <w:ind w:right="618" w:firstLine="679"/>
      </w:pPr>
      <w:r>
        <w:t>Защита проекта осуществляется в процессе специально организованной деятельности</w:t>
      </w:r>
      <w:r>
        <w:rPr>
          <w:spacing w:val="1"/>
        </w:rPr>
        <w:t xml:space="preserve"> </w:t>
      </w:r>
      <w:r>
        <w:t>комиссии</w:t>
      </w:r>
      <w:r>
        <w:rPr>
          <w:spacing w:val="1"/>
        </w:rPr>
        <w:t xml:space="preserve"> </w:t>
      </w:r>
      <w:r>
        <w:t>образовательной</w:t>
      </w:r>
      <w:r>
        <w:rPr>
          <w:spacing w:val="2"/>
        </w:rPr>
        <w:t xml:space="preserve"> </w:t>
      </w:r>
      <w:r>
        <w:t>организации</w:t>
      </w:r>
      <w:r>
        <w:rPr>
          <w:spacing w:val="-2"/>
        </w:rPr>
        <w:t xml:space="preserve"> </w:t>
      </w:r>
      <w:r>
        <w:t>или</w:t>
      </w:r>
      <w:r>
        <w:rPr>
          <w:spacing w:val="-1"/>
        </w:rPr>
        <w:t xml:space="preserve"> </w:t>
      </w:r>
      <w:r>
        <w:t>на</w:t>
      </w:r>
      <w:r>
        <w:rPr>
          <w:spacing w:val="-2"/>
        </w:rPr>
        <w:t xml:space="preserve"> </w:t>
      </w:r>
      <w:r>
        <w:t>школьной</w:t>
      </w:r>
      <w:r>
        <w:rPr>
          <w:spacing w:val="-1"/>
        </w:rPr>
        <w:t xml:space="preserve"> </w:t>
      </w:r>
      <w:r>
        <w:t>конференции.</w:t>
      </w:r>
    </w:p>
    <w:p w:rsidR="009727C6" w:rsidRDefault="009727C6" w:rsidP="009727C6">
      <w:pPr>
        <w:pStyle w:val="a4"/>
        <w:ind w:right="617" w:firstLine="679"/>
      </w:pPr>
      <w:r>
        <w:t>Результаты</w:t>
      </w:r>
      <w:r>
        <w:rPr>
          <w:spacing w:val="1"/>
        </w:rPr>
        <w:t xml:space="preserve"> </w:t>
      </w:r>
      <w:r>
        <w:t>выполнения</w:t>
      </w:r>
      <w:r>
        <w:rPr>
          <w:spacing w:val="1"/>
        </w:rPr>
        <w:t xml:space="preserve"> </w:t>
      </w:r>
      <w:r>
        <w:t>проекта</w:t>
      </w:r>
      <w:r>
        <w:rPr>
          <w:spacing w:val="1"/>
        </w:rPr>
        <w:t xml:space="preserve"> </w:t>
      </w:r>
      <w:r>
        <w:t>оцениваются</w:t>
      </w:r>
      <w:r>
        <w:rPr>
          <w:spacing w:val="1"/>
        </w:rPr>
        <w:t xml:space="preserve"> </w:t>
      </w:r>
      <w:r>
        <w:t>по</w:t>
      </w:r>
      <w:r>
        <w:rPr>
          <w:spacing w:val="1"/>
        </w:rPr>
        <w:t xml:space="preserve"> </w:t>
      </w:r>
      <w:r>
        <w:t>итогам</w:t>
      </w:r>
      <w:r>
        <w:rPr>
          <w:spacing w:val="1"/>
        </w:rPr>
        <w:t xml:space="preserve"> </w:t>
      </w:r>
      <w:r>
        <w:t>рассмотрения</w:t>
      </w:r>
      <w:r>
        <w:rPr>
          <w:spacing w:val="1"/>
        </w:rPr>
        <w:t xml:space="preserve"> </w:t>
      </w:r>
      <w:r>
        <w:t>комиссией</w:t>
      </w:r>
      <w:r>
        <w:rPr>
          <w:spacing w:val="1"/>
        </w:rPr>
        <w:t xml:space="preserve"> </w:t>
      </w:r>
      <w:r>
        <w:t>представленного</w:t>
      </w:r>
      <w:r>
        <w:rPr>
          <w:spacing w:val="15"/>
        </w:rPr>
        <w:t xml:space="preserve"> </w:t>
      </w:r>
      <w:r>
        <w:t>продукта</w:t>
      </w:r>
      <w:r>
        <w:rPr>
          <w:spacing w:val="74"/>
        </w:rPr>
        <w:t xml:space="preserve"> </w:t>
      </w:r>
      <w:r>
        <w:t>с</w:t>
      </w:r>
      <w:r>
        <w:rPr>
          <w:spacing w:val="71"/>
        </w:rPr>
        <w:t xml:space="preserve"> </w:t>
      </w:r>
      <w:r>
        <w:t>краткой</w:t>
      </w:r>
      <w:r>
        <w:rPr>
          <w:spacing w:val="74"/>
        </w:rPr>
        <w:t xml:space="preserve"> </w:t>
      </w:r>
      <w:r>
        <w:t>пояснительной</w:t>
      </w:r>
      <w:r>
        <w:rPr>
          <w:spacing w:val="74"/>
        </w:rPr>
        <w:t xml:space="preserve"> </w:t>
      </w:r>
      <w:r>
        <w:t>запиской,</w:t>
      </w:r>
      <w:r>
        <w:rPr>
          <w:spacing w:val="74"/>
        </w:rPr>
        <w:t xml:space="preserve"> </w:t>
      </w:r>
      <w:r>
        <w:t>презентации</w:t>
      </w:r>
      <w:r>
        <w:rPr>
          <w:spacing w:val="75"/>
        </w:rPr>
        <w:t xml:space="preserve"> </w:t>
      </w:r>
      <w:r>
        <w:t>обучающегося</w:t>
      </w:r>
      <w:r>
        <w:rPr>
          <w:spacing w:val="-58"/>
        </w:rPr>
        <w:t xml:space="preserve"> </w:t>
      </w:r>
      <w:r>
        <w:t>и отзыва</w:t>
      </w:r>
      <w:r>
        <w:rPr>
          <w:spacing w:val="-1"/>
        </w:rPr>
        <w:t xml:space="preserve"> </w:t>
      </w:r>
      <w:r>
        <w:t>руководителя</w:t>
      </w:r>
      <w:r>
        <w:rPr>
          <w:spacing w:val="3"/>
        </w:rPr>
        <w:t xml:space="preserve"> </w:t>
      </w:r>
      <w:r>
        <w:t>проекта.</w:t>
      </w:r>
    </w:p>
    <w:p w:rsidR="009727C6" w:rsidRDefault="009727C6" w:rsidP="009727C6">
      <w:pPr>
        <w:pStyle w:val="a4"/>
        <w:ind w:right="617" w:firstLine="679"/>
      </w:pPr>
      <w:r>
        <w:rPr>
          <w:b/>
        </w:rPr>
        <w:t>Критерии</w:t>
      </w:r>
      <w:r>
        <w:rPr>
          <w:b/>
          <w:vertAlign w:val="superscript"/>
        </w:rPr>
        <w:t>1</w:t>
      </w:r>
      <w:r>
        <w:rPr>
          <w:b/>
          <w:spacing w:val="1"/>
        </w:rPr>
        <w:t xml:space="preserve"> </w:t>
      </w:r>
      <w:r>
        <w:rPr>
          <w:b/>
        </w:rPr>
        <w:t>оценки</w:t>
      </w:r>
      <w:r>
        <w:rPr>
          <w:b/>
          <w:spacing w:val="1"/>
        </w:rPr>
        <w:t xml:space="preserve"> </w:t>
      </w:r>
      <w:r>
        <w:rPr>
          <w:b/>
        </w:rPr>
        <w:t>проектной</w:t>
      </w:r>
      <w:r>
        <w:rPr>
          <w:b/>
          <w:spacing w:val="1"/>
        </w:rPr>
        <w:t xml:space="preserve"> </w:t>
      </w:r>
      <w:r>
        <w:rPr>
          <w:b/>
        </w:rPr>
        <w:t>работы</w:t>
      </w:r>
      <w:r>
        <w:rPr>
          <w:b/>
          <w:spacing w:val="1"/>
        </w:rPr>
        <w:t xml:space="preserve"> </w:t>
      </w:r>
      <w:r>
        <w:t>разрабатываются</w:t>
      </w:r>
      <w:r>
        <w:rPr>
          <w:spacing w:val="1"/>
        </w:rPr>
        <w:t xml:space="preserve"> </w:t>
      </w:r>
      <w:r>
        <w:t>с</w:t>
      </w:r>
      <w:r>
        <w:rPr>
          <w:spacing w:val="1"/>
        </w:rPr>
        <w:t xml:space="preserve"> </w:t>
      </w:r>
      <w:r>
        <w:t>учетом</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проектной деятельности на данном этапе образования. Проектную деятельность целесообразно</w:t>
      </w:r>
      <w:r>
        <w:rPr>
          <w:spacing w:val="-57"/>
        </w:rPr>
        <w:t xml:space="preserve"> </w:t>
      </w:r>
      <w:r>
        <w:t>оценивать</w:t>
      </w:r>
    </w:p>
    <w:p w:rsidR="009727C6" w:rsidRDefault="009727C6" w:rsidP="009727C6">
      <w:pPr>
        <w:pStyle w:val="a4"/>
        <w:spacing w:line="274" w:lineRule="exact"/>
      </w:pPr>
      <w:r>
        <w:t>по</w:t>
      </w:r>
      <w:r>
        <w:rPr>
          <w:spacing w:val="-3"/>
        </w:rPr>
        <w:t xml:space="preserve"> </w:t>
      </w:r>
      <w:r>
        <w:t>следующим</w:t>
      </w:r>
      <w:r>
        <w:rPr>
          <w:spacing w:val="-3"/>
        </w:rPr>
        <w:t xml:space="preserve"> </w:t>
      </w:r>
      <w:r>
        <w:t>критериям:</w:t>
      </w:r>
    </w:p>
    <w:p w:rsidR="009727C6" w:rsidRDefault="009727C6" w:rsidP="004D4140">
      <w:pPr>
        <w:pStyle w:val="a8"/>
        <w:numPr>
          <w:ilvl w:val="0"/>
          <w:numId w:val="54"/>
        </w:numPr>
        <w:tabs>
          <w:tab w:val="left" w:pos="1302"/>
        </w:tabs>
        <w:ind w:right="612" w:firstLine="679"/>
        <w:rPr>
          <w:sz w:val="24"/>
        </w:rPr>
      </w:pPr>
      <w:r>
        <w:rPr>
          <w:b/>
          <w:sz w:val="24"/>
        </w:rPr>
        <w:t>Способность</w:t>
      </w:r>
      <w:r>
        <w:rPr>
          <w:b/>
          <w:spacing w:val="1"/>
          <w:sz w:val="24"/>
        </w:rPr>
        <w:t xml:space="preserve"> </w:t>
      </w:r>
      <w:r>
        <w:rPr>
          <w:b/>
          <w:sz w:val="24"/>
        </w:rPr>
        <w:t>к</w:t>
      </w:r>
      <w:r>
        <w:rPr>
          <w:b/>
          <w:spacing w:val="1"/>
          <w:sz w:val="24"/>
        </w:rPr>
        <w:t xml:space="preserve"> </w:t>
      </w:r>
      <w:r>
        <w:rPr>
          <w:b/>
          <w:sz w:val="24"/>
        </w:rPr>
        <w:t>самостоятельному</w:t>
      </w:r>
      <w:r>
        <w:rPr>
          <w:b/>
          <w:spacing w:val="1"/>
          <w:sz w:val="24"/>
        </w:rPr>
        <w:t xml:space="preserve"> </w:t>
      </w:r>
      <w:r>
        <w:rPr>
          <w:b/>
          <w:sz w:val="24"/>
        </w:rPr>
        <w:t>приобретению</w:t>
      </w:r>
      <w:r>
        <w:rPr>
          <w:b/>
          <w:spacing w:val="1"/>
          <w:sz w:val="24"/>
        </w:rPr>
        <w:t xml:space="preserve"> </w:t>
      </w:r>
      <w:r>
        <w:rPr>
          <w:b/>
          <w:sz w:val="24"/>
        </w:rPr>
        <w:t>знаний</w:t>
      </w:r>
      <w:r>
        <w:rPr>
          <w:b/>
          <w:spacing w:val="1"/>
          <w:sz w:val="24"/>
        </w:rPr>
        <w:t xml:space="preserve"> </w:t>
      </w:r>
      <w:r>
        <w:rPr>
          <w:b/>
          <w:sz w:val="24"/>
        </w:rPr>
        <w:t>и</w:t>
      </w:r>
      <w:r>
        <w:rPr>
          <w:b/>
          <w:spacing w:val="1"/>
          <w:sz w:val="24"/>
        </w:rPr>
        <w:t xml:space="preserve"> </w:t>
      </w:r>
      <w:r>
        <w:rPr>
          <w:b/>
          <w:sz w:val="24"/>
        </w:rPr>
        <w:t>решению</w:t>
      </w:r>
      <w:r>
        <w:rPr>
          <w:b/>
          <w:spacing w:val="1"/>
          <w:sz w:val="24"/>
        </w:rPr>
        <w:t xml:space="preserve"> </w:t>
      </w:r>
      <w:r>
        <w:rPr>
          <w:b/>
          <w:sz w:val="24"/>
        </w:rPr>
        <w:t>проблем</w:t>
      </w:r>
      <w:r>
        <w:rPr>
          <w:sz w:val="24"/>
        </w:rPr>
        <w:t>,</w:t>
      </w:r>
      <w:r>
        <w:rPr>
          <w:spacing w:val="-57"/>
          <w:sz w:val="24"/>
        </w:rPr>
        <w:t xml:space="preserve"> </w:t>
      </w:r>
      <w:r>
        <w:rPr>
          <w:sz w:val="24"/>
        </w:rPr>
        <w:t>проявляющаяся</w:t>
      </w:r>
      <w:r>
        <w:rPr>
          <w:spacing w:val="1"/>
          <w:sz w:val="24"/>
        </w:rPr>
        <w:t xml:space="preserve"> </w:t>
      </w:r>
      <w:r>
        <w:rPr>
          <w:sz w:val="24"/>
        </w:rPr>
        <w:t>в</w:t>
      </w:r>
      <w:r>
        <w:rPr>
          <w:spacing w:val="1"/>
          <w:sz w:val="24"/>
        </w:rPr>
        <w:t xml:space="preserve"> </w:t>
      </w:r>
      <w:r>
        <w:rPr>
          <w:sz w:val="24"/>
        </w:rPr>
        <w:t>умении</w:t>
      </w:r>
      <w:r>
        <w:rPr>
          <w:spacing w:val="1"/>
          <w:sz w:val="24"/>
        </w:rPr>
        <w:t xml:space="preserve"> </w:t>
      </w:r>
      <w:r>
        <w:rPr>
          <w:sz w:val="24"/>
        </w:rPr>
        <w:t>поставить</w:t>
      </w:r>
      <w:r>
        <w:rPr>
          <w:spacing w:val="1"/>
          <w:sz w:val="24"/>
        </w:rPr>
        <w:t xml:space="preserve"> </w:t>
      </w:r>
      <w:r>
        <w:rPr>
          <w:sz w:val="24"/>
        </w:rPr>
        <w:t>проблему и</w:t>
      </w:r>
      <w:r>
        <w:rPr>
          <w:spacing w:val="1"/>
          <w:sz w:val="24"/>
        </w:rPr>
        <w:t xml:space="preserve"> </w:t>
      </w:r>
      <w:r>
        <w:rPr>
          <w:sz w:val="24"/>
        </w:rPr>
        <w:t>выбрать</w:t>
      </w:r>
      <w:r>
        <w:rPr>
          <w:spacing w:val="1"/>
          <w:sz w:val="24"/>
        </w:rPr>
        <w:t xml:space="preserve"> </w:t>
      </w:r>
      <w:r>
        <w:rPr>
          <w:sz w:val="24"/>
        </w:rPr>
        <w:t>адекватные</w:t>
      </w:r>
      <w:r>
        <w:rPr>
          <w:spacing w:val="1"/>
          <w:sz w:val="24"/>
        </w:rPr>
        <w:t xml:space="preserve"> </w:t>
      </w:r>
      <w:r>
        <w:rPr>
          <w:sz w:val="24"/>
        </w:rPr>
        <w:t>способы</w:t>
      </w:r>
      <w:r>
        <w:rPr>
          <w:spacing w:val="1"/>
          <w:sz w:val="24"/>
        </w:rPr>
        <w:t xml:space="preserve"> </w:t>
      </w:r>
      <w:r>
        <w:rPr>
          <w:sz w:val="24"/>
        </w:rPr>
        <w:t>ее</w:t>
      </w:r>
      <w:r>
        <w:rPr>
          <w:spacing w:val="1"/>
          <w:sz w:val="24"/>
        </w:rPr>
        <w:t xml:space="preserve"> </w:t>
      </w:r>
      <w:r>
        <w:rPr>
          <w:sz w:val="24"/>
        </w:rPr>
        <w:t>решения,</w:t>
      </w:r>
      <w:r>
        <w:rPr>
          <w:spacing w:val="1"/>
          <w:sz w:val="24"/>
        </w:rPr>
        <w:t xml:space="preserve"> </w:t>
      </w:r>
      <w:r>
        <w:rPr>
          <w:sz w:val="24"/>
        </w:rPr>
        <w:t>включая</w:t>
      </w:r>
      <w:r>
        <w:rPr>
          <w:spacing w:val="82"/>
          <w:sz w:val="24"/>
        </w:rPr>
        <w:t xml:space="preserve"> </w:t>
      </w:r>
      <w:r>
        <w:rPr>
          <w:sz w:val="24"/>
        </w:rPr>
        <w:t xml:space="preserve">поиск  </w:t>
      </w:r>
      <w:r>
        <w:rPr>
          <w:spacing w:val="21"/>
          <w:sz w:val="24"/>
        </w:rPr>
        <w:t xml:space="preserve"> </w:t>
      </w:r>
      <w:r>
        <w:rPr>
          <w:sz w:val="24"/>
        </w:rPr>
        <w:t xml:space="preserve">и  </w:t>
      </w:r>
      <w:r>
        <w:rPr>
          <w:spacing w:val="20"/>
          <w:sz w:val="24"/>
        </w:rPr>
        <w:t xml:space="preserve"> </w:t>
      </w:r>
      <w:r>
        <w:rPr>
          <w:sz w:val="24"/>
        </w:rPr>
        <w:t xml:space="preserve">обработку  </w:t>
      </w:r>
      <w:r>
        <w:rPr>
          <w:spacing w:val="16"/>
          <w:sz w:val="24"/>
        </w:rPr>
        <w:t xml:space="preserve"> </w:t>
      </w:r>
      <w:r>
        <w:rPr>
          <w:sz w:val="24"/>
        </w:rPr>
        <w:t xml:space="preserve">информации,  </w:t>
      </w:r>
      <w:r>
        <w:rPr>
          <w:spacing w:val="18"/>
          <w:sz w:val="24"/>
        </w:rPr>
        <w:t xml:space="preserve"> </w:t>
      </w:r>
      <w:r>
        <w:rPr>
          <w:sz w:val="24"/>
        </w:rPr>
        <w:t xml:space="preserve">формулировку  </w:t>
      </w:r>
      <w:r>
        <w:rPr>
          <w:spacing w:val="16"/>
          <w:sz w:val="24"/>
        </w:rPr>
        <w:t xml:space="preserve"> </w:t>
      </w:r>
      <w:r>
        <w:rPr>
          <w:sz w:val="24"/>
        </w:rPr>
        <w:t xml:space="preserve">выводов  </w:t>
      </w:r>
      <w:r>
        <w:rPr>
          <w:spacing w:val="20"/>
          <w:sz w:val="24"/>
        </w:rPr>
        <w:t xml:space="preserve"> </w:t>
      </w:r>
      <w:r>
        <w:rPr>
          <w:sz w:val="24"/>
        </w:rPr>
        <w:t xml:space="preserve">и/или  </w:t>
      </w:r>
      <w:r>
        <w:rPr>
          <w:spacing w:val="21"/>
          <w:sz w:val="24"/>
        </w:rPr>
        <w:t xml:space="preserve"> </w:t>
      </w:r>
      <w:r>
        <w:rPr>
          <w:sz w:val="24"/>
        </w:rPr>
        <w:t>обоснование</w:t>
      </w:r>
      <w:r>
        <w:rPr>
          <w:spacing w:val="-58"/>
          <w:sz w:val="24"/>
        </w:rPr>
        <w:t xml:space="preserve"> </w:t>
      </w:r>
      <w:r>
        <w:rPr>
          <w:sz w:val="24"/>
        </w:rPr>
        <w:t>и</w:t>
      </w:r>
      <w:r>
        <w:rPr>
          <w:spacing w:val="1"/>
          <w:sz w:val="24"/>
        </w:rPr>
        <w:t xml:space="preserve"> </w:t>
      </w:r>
      <w:r>
        <w:rPr>
          <w:sz w:val="24"/>
        </w:rPr>
        <w:t>реализацию/апробацию</w:t>
      </w:r>
      <w:r>
        <w:rPr>
          <w:spacing w:val="1"/>
          <w:sz w:val="24"/>
        </w:rPr>
        <w:t xml:space="preserve"> </w:t>
      </w:r>
      <w:r>
        <w:rPr>
          <w:sz w:val="24"/>
        </w:rPr>
        <w:t>принятого</w:t>
      </w:r>
      <w:r>
        <w:rPr>
          <w:spacing w:val="1"/>
          <w:sz w:val="24"/>
        </w:rPr>
        <w:t xml:space="preserve"> </w:t>
      </w:r>
      <w:r>
        <w:rPr>
          <w:sz w:val="24"/>
        </w:rPr>
        <w:t>решения,</w:t>
      </w:r>
      <w:r>
        <w:rPr>
          <w:spacing w:val="1"/>
          <w:sz w:val="24"/>
        </w:rPr>
        <w:t xml:space="preserve"> </w:t>
      </w:r>
      <w:r>
        <w:rPr>
          <w:sz w:val="24"/>
        </w:rPr>
        <w:t>обоснование</w:t>
      </w:r>
      <w:r>
        <w:rPr>
          <w:spacing w:val="1"/>
          <w:sz w:val="24"/>
        </w:rPr>
        <w:t xml:space="preserve"> </w:t>
      </w:r>
      <w:r>
        <w:rPr>
          <w:sz w:val="24"/>
        </w:rPr>
        <w:t>и</w:t>
      </w:r>
      <w:r>
        <w:rPr>
          <w:spacing w:val="1"/>
          <w:sz w:val="24"/>
        </w:rPr>
        <w:t xml:space="preserve"> </w:t>
      </w:r>
      <w:r>
        <w:rPr>
          <w:sz w:val="24"/>
        </w:rPr>
        <w:t>создание</w:t>
      </w:r>
      <w:r>
        <w:rPr>
          <w:spacing w:val="1"/>
          <w:sz w:val="24"/>
        </w:rPr>
        <w:t xml:space="preserve"> </w:t>
      </w:r>
      <w:r>
        <w:rPr>
          <w:sz w:val="24"/>
        </w:rPr>
        <w:t>модели,</w:t>
      </w:r>
      <w:r>
        <w:rPr>
          <w:spacing w:val="1"/>
          <w:sz w:val="24"/>
        </w:rPr>
        <w:t xml:space="preserve"> </w:t>
      </w:r>
      <w:r>
        <w:rPr>
          <w:sz w:val="24"/>
        </w:rPr>
        <w:t>прогноза,</w:t>
      </w:r>
      <w:r>
        <w:rPr>
          <w:spacing w:val="1"/>
          <w:sz w:val="24"/>
        </w:rPr>
        <w:t xml:space="preserve"> </w:t>
      </w:r>
      <w:r>
        <w:rPr>
          <w:sz w:val="24"/>
        </w:rPr>
        <w:t>макета, объекта, творческого решения и другие. Данный критерий в целом включает оценку</w:t>
      </w:r>
      <w:r>
        <w:rPr>
          <w:spacing w:val="1"/>
          <w:sz w:val="24"/>
        </w:rPr>
        <w:t xml:space="preserve"> </w:t>
      </w:r>
      <w:r>
        <w:rPr>
          <w:sz w:val="24"/>
        </w:rPr>
        <w:t>сформированности</w:t>
      </w:r>
      <w:r>
        <w:rPr>
          <w:spacing w:val="1"/>
          <w:sz w:val="24"/>
        </w:rPr>
        <w:t xml:space="preserve"> </w:t>
      </w:r>
      <w:r>
        <w:rPr>
          <w:sz w:val="24"/>
        </w:rPr>
        <w:t>познавательных</w:t>
      </w:r>
      <w:r>
        <w:rPr>
          <w:spacing w:val="6"/>
          <w:sz w:val="24"/>
        </w:rPr>
        <w:t xml:space="preserve"> </w:t>
      </w:r>
      <w:r>
        <w:rPr>
          <w:sz w:val="24"/>
        </w:rPr>
        <w:t>учебных</w:t>
      </w:r>
      <w:r>
        <w:rPr>
          <w:spacing w:val="1"/>
          <w:sz w:val="24"/>
        </w:rPr>
        <w:t xml:space="preserve"> </w:t>
      </w:r>
      <w:r>
        <w:rPr>
          <w:sz w:val="24"/>
        </w:rPr>
        <w:t>действий.</w:t>
      </w:r>
    </w:p>
    <w:p w:rsidR="009727C6" w:rsidRDefault="009727C6" w:rsidP="004D4140">
      <w:pPr>
        <w:pStyle w:val="a8"/>
        <w:numPr>
          <w:ilvl w:val="0"/>
          <w:numId w:val="54"/>
        </w:numPr>
        <w:tabs>
          <w:tab w:val="left" w:pos="1285"/>
        </w:tabs>
        <w:spacing w:before="1"/>
        <w:ind w:right="618" w:firstLine="679"/>
        <w:rPr>
          <w:sz w:val="24"/>
        </w:rPr>
      </w:pPr>
      <w:r>
        <w:rPr>
          <w:b/>
          <w:sz w:val="24"/>
        </w:rPr>
        <w:t>Сформированность предметных знаний и способов действий</w:t>
      </w:r>
      <w:r>
        <w:rPr>
          <w:sz w:val="24"/>
        </w:rPr>
        <w:t>, проявляющаяся в</w:t>
      </w:r>
      <w:r>
        <w:rPr>
          <w:spacing w:val="1"/>
          <w:sz w:val="24"/>
        </w:rPr>
        <w:t xml:space="preserve"> </w:t>
      </w:r>
      <w:r>
        <w:rPr>
          <w:sz w:val="24"/>
        </w:rPr>
        <w:t>умении</w:t>
      </w:r>
      <w:r>
        <w:rPr>
          <w:spacing w:val="1"/>
          <w:sz w:val="24"/>
        </w:rPr>
        <w:t xml:space="preserve"> </w:t>
      </w:r>
      <w:r>
        <w:rPr>
          <w:sz w:val="24"/>
        </w:rPr>
        <w:t>раскрыть</w:t>
      </w:r>
      <w:r>
        <w:rPr>
          <w:spacing w:val="1"/>
          <w:sz w:val="24"/>
        </w:rPr>
        <w:t xml:space="preserve"> </w:t>
      </w:r>
      <w:r>
        <w:rPr>
          <w:sz w:val="24"/>
        </w:rPr>
        <w:t>содержание</w:t>
      </w:r>
      <w:r>
        <w:rPr>
          <w:spacing w:val="1"/>
          <w:sz w:val="24"/>
        </w:rPr>
        <w:t xml:space="preserve"> </w:t>
      </w:r>
      <w:r>
        <w:rPr>
          <w:sz w:val="24"/>
        </w:rPr>
        <w:t>работы,</w:t>
      </w:r>
      <w:r>
        <w:rPr>
          <w:spacing w:val="1"/>
          <w:sz w:val="24"/>
        </w:rPr>
        <w:t xml:space="preserve"> </w:t>
      </w:r>
      <w:r>
        <w:rPr>
          <w:sz w:val="24"/>
        </w:rPr>
        <w:t>грамотно</w:t>
      </w:r>
      <w:r>
        <w:rPr>
          <w:spacing w:val="1"/>
          <w:sz w:val="24"/>
        </w:rPr>
        <w:t xml:space="preserve"> </w:t>
      </w:r>
      <w:r>
        <w:rPr>
          <w:sz w:val="24"/>
        </w:rPr>
        <w:t>и</w:t>
      </w:r>
      <w:r>
        <w:rPr>
          <w:spacing w:val="1"/>
          <w:sz w:val="24"/>
        </w:rPr>
        <w:t xml:space="preserve"> </w:t>
      </w:r>
      <w:r>
        <w:rPr>
          <w:sz w:val="24"/>
        </w:rPr>
        <w:t>обоснованно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57"/>
          <w:sz w:val="24"/>
        </w:rPr>
        <w:t xml:space="preserve"> </w:t>
      </w:r>
      <w:r>
        <w:rPr>
          <w:sz w:val="24"/>
        </w:rPr>
        <w:t>рассматриваемой проблемой/темой</w:t>
      </w:r>
      <w:r>
        <w:rPr>
          <w:spacing w:val="-1"/>
          <w:sz w:val="24"/>
        </w:rPr>
        <w:t xml:space="preserve"> </w:t>
      </w:r>
      <w:r>
        <w:rPr>
          <w:sz w:val="24"/>
        </w:rPr>
        <w:t>использовать имеющиеся</w:t>
      </w:r>
      <w:r>
        <w:rPr>
          <w:spacing w:val="-1"/>
          <w:sz w:val="24"/>
        </w:rPr>
        <w:t xml:space="preserve"> </w:t>
      </w:r>
      <w:r>
        <w:rPr>
          <w:sz w:val="24"/>
        </w:rPr>
        <w:t>знания</w:t>
      </w:r>
      <w:r>
        <w:rPr>
          <w:spacing w:val="-1"/>
          <w:sz w:val="24"/>
        </w:rPr>
        <w:t xml:space="preserve"> </w:t>
      </w:r>
      <w:r>
        <w:rPr>
          <w:sz w:val="24"/>
        </w:rPr>
        <w:t>и</w:t>
      </w:r>
      <w:r>
        <w:rPr>
          <w:spacing w:val="-4"/>
          <w:sz w:val="24"/>
        </w:rPr>
        <w:t xml:space="preserve"> </w:t>
      </w:r>
      <w:r>
        <w:rPr>
          <w:sz w:val="24"/>
        </w:rPr>
        <w:t>способы</w:t>
      </w:r>
      <w:r>
        <w:rPr>
          <w:spacing w:val="-2"/>
          <w:sz w:val="24"/>
        </w:rPr>
        <w:t xml:space="preserve"> </w:t>
      </w:r>
      <w:r>
        <w:rPr>
          <w:sz w:val="24"/>
        </w:rPr>
        <w:t>действий.</w:t>
      </w:r>
    </w:p>
    <w:p w:rsidR="009727C6" w:rsidRDefault="009727C6" w:rsidP="004D4140">
      <w:pPr>
        <w:pStyle w:val="a8"/>
        <w:numPr>
          <w:ilvl w:val="0"/>
          <w:numId w:val="54"/>
        </w:numPr>
        <w:tabs>
          <w:tab w:val="left" w:pos="1467"/>
          <w:tab w:val="left" w:pos="9174"/>
        </w:tabs>
        <w:ind w:right="617" w:firstLine="679"/>
        <w:rPr>
          <w:sz w:val="24"/>
        </w:rPr>
      </w:pPr>
      <w:r>
        <w:rPr>
          <w:b/>
          <w:sz w:val="24"/>
        </w:rPr>
        <w:t>Сформированность</w:t>
      </w:r>
      <w:r>
        <w:rPr>
          <w:b/>
          <w:spacing w:val="1"/>
          <w:sz w:val="24"/>
        </w:rPr>
        <w:t xml:space="preserve"> </w:t>
      </w:r>
      <w:r>
        <w:rPr>
          <w:b/>
          <w:sz w:val="24"/>
        </w:rPr>
        <w:t>регулятивных</w:t>
      </w:r>
      <w:r>
        <w:rPr>
          <w:b/>
          <w:spacing w:val="1"/>
          <w:sz w:val="24"/>
        </w:rPr>
        <w:t xml:space="preserve"> </w:t>
      </w:r>
      <w:r>
        <w:rPr>
          <w:b/>
          <w:sz w:val="24"/>
        </w:rPr>
        <w:t>действий</w:t>
      </w:r>
      <w:r>
        <w:rPr>
          <w:sz w:val="24"/>
        </w:rPr>
        <w:t>,</w:t>
      </w:r>
      <w:r>
        <w:rPr>
          <w:spacing w:val="1"/>
          <w:sz w:val="24"/>
        </w:rPr>
        <w:t xml:space="preserve"> </w:t>
      </w:r>
      <w:r>
        <w:rPr>
          <w:sz w:val="24"/>
        </w:rPr>
        <w:t>проявляющаяся</w:t>
      </w:r>
      <w:r>
        <w:rPr>
          <w:spacing w:val="1"/>
          <w:sz w:val="24"/>
        </w:rPr>
        <w:t xml:space="preserve"> </w:t>
      </w:r>
      <w:r>
        <w:rPr>
          <w:sz w:val="24"/>
        </w:rPr>
        <w:t>в</w:t>
      </w:r>
      <w:r>
        <w:rPr>
          <w:spacing w:val="1"/>
          <w:sz w:val="24"/>
        </w:rPr>
        <w:t xml:space="preserve"> </w:t>
      </w:r>
      <w:r>
        <w:rPr>
          <w:sz w:val="24"/>
        </w:rPr>
        <w:t>умении</w:t>
      </w:r>
      <w:r>
        <w:rPr>
          <w:spacing w:val="1"/>
          <w:sz w:val="24"/>
        </w:rPr>
        <w:t xml:space="preserve"> </w:t>
      </w:r>
      <w:r>
        <w:rPr>
          <w:sz w:val="24"/>
        </w:rPr>
        <w:t>самостоятельно планировать и управлять своей познавательной деятельностью во времени;</w:t>
      </w:r>
      <w:r>
        <w:rPr>
          <w:spacing w:val="1"/>
          <w:sz w:val="24"/>
        </w:rPr>
        <w:t xml:space="preserve"> </w:t>
      </w:r>
      <w:r>
        <w:rPr>
          <w:position w:val="2"/>
          <w:sz w:val="24"/>
        </w:rPr>
        <w:t>использовать</w:t>
      </w:r>
      <w:r>
        <w:rPr>
          <w:spacing w:val="1"/>
          <w:position w:val="2"/>
          <w:sz w:val="24"/>
        </w:rPr>
        <w:t xml:space="preserve"> </w:t>
      </w:r>
      <w:r>
        <w:rPr>
          <w:position w:val="2"/>
          <w:sz w:val="24"/>
        </w:rPr>
        <w:t>ресурсные</w:t>
      </w:r>
      <w:r>
        <w:rPr>
          <w:spacing w:val="1"/>
          <w:position w:val="2"/>
          <w:sz w:val="24"/>
        </w:rPr>
        <w:t xml:space="preserve"> </w:t>
      </w:r>
      <w:r>
        <w:rPr>
          <w:position w:val="2"/>
          <w:sz w:val="24"/>
        </w:rPr>
        <w:t>возможности</w:t>
      </w:r>
      <w:r>
        <w:rPr>
          <w:spacing w:val="1"/>
          <w:position w:val="2"/>
          <w:sz w:val="24"/>
        </w:rPr>
        <w:t xml:space="preserve"> </w:t>
      </w:r>
      <w:r>
        <w:rPr>
          <w:position w:val="2"/>
          <w:sz w:val="24"/>
        </w:rPr>
        <w:t>для</w:t>
      </w:r>
      <w:r>
        <w:rPr>
          <w:spacing w:val="1"/>
          <w:position w:val="2"/>
          <w:sz w:val="24"/>
        </w:rPr>
        <w:t xml:space="preserve"> </w:t>
      </w:r>
      <w:r>
        <w:rPr>
          <w:position w:val="2"/>
          <w:sz w:val="24"/>
        </w:rPr>
        <w:t>достижения</w:t>
      </w:r>
      <w:r>
        <w:rPr>
          <w:spacing w:val="1"/>
          <w:position w:val="2"/>
          <w:sz w:val="24"/>
        </w:rPr>
        <w:t xml:space="preserve"> </w:t>
      </w:r>
      <w:r>
        <w:rPr>
          <w:position w:val="2"/>
          <w:sz w:val="24"/>
        </w:rPr>
        <w:t>целей;</w:t>
      </w:r>
      <w:r>
        <w:rPr>
          <w:spacing w:val="1"/>
          <w:position w:val="2"/>
          <w:sz w:val="24"/>
        </w:rPr>
        <w:t xml:space="preserve"> </w:t>
      </w:r>
      <w:r>
        <w:rPr>
          <w:position w:val="2"/>
          <w:sz w:val="24"/>
        </w:rPr>
        <w:t>осуществлять</w:t>
      </w:r>
      <w:r>
        <w:rPr>
          <w:spacing w:val="1"/>
          <w:position w:val="2"/>
          <w:sz w:val="24"/>
        </w:rPr>
        <w:t xml:space="preserve"> </w:t>
      </w:r>
      <w:r>
        <w:rPr>
          <w:sz w:val="24"/>
        </w:rPr>
        <w:t>выбор</w:t>
      </w:r>
      <w:r>
        <w:rPr>
          <w:spacing w:val="1"/>
          <w:sz w:val="24"/>
        </w:rPr>
        <w:t xml:space="preserve"> </w:t>
      </w:r>
      <w:r>
        <w:rPr>
          <w:sz w:val="24"/>
        </w:rPr>
        <w:t>конструктивных</w:t>
      </w:r>
      <w:r>
        <w:rPr>
          <w:sz w:val="24"/>
        </w:rPr>
        <w:tab/>
      </w:r>
      <w:r>
        <w:rPr>
          <w:spacing w:val="-1"/>
          <w:sz w:val="24"/>
        </w:rPr>
        <w:t>стратегий</w:t>
      </w:r>
    </w:p>
    <w:p w:rsidR="009727C6" w:rsidRDefault="009727C6" w:rsidP="009727C6">
      <w:pPr>
        <w:pStyle w:val="a4"/>
        <w:spacing w:before="2"/>
      </w:pPr>
      <w:r>
        <w:t>в</w:t>
      </w:r>
      <w:r>
        <w:rPr>
          <w:spacing w:val="-3"/>
        </w:rPr>
        <w:t xml:space="preserve"> </w:t>
      </w:r>
      <w:r>
        <w:t>трудных</w:t>
      </w:r>
      <w:r>
        <w:rPr>
          <w:spacing w:val="1"/>
        </w:rPr>
        <w:t xml:space="preserve"> </w:t>
      </w:r>
      <w:r>
        <w:t>ситуациях.</w:t>
      </w:r>
    </w:p>
    <w:p w:rsidR="009727C6" w:rsidRDefault="009727C6" w:rsidP="004D4140">
      <w:pPr>
        <w:pStyle w:val="a8"/>
        <w:numPr>
          <w:ilvl w:val="0"/>
          <w:numId w:val="54"/>
        </w:numPr>
        <w:tabs>
          <w:tab w:val="left" w:pos="1285"/>
        </w:tabs>
        <w:ind w:right="617" w:firstLine="679"/>
        <w:rPr>
          <w:sz w:val="24"/>
        </w:rPr>
      </w:pPr>
      <w:r>
        <w:rPr>
          <w:b/>
          <w:sz w:val="24"/>
        </w:rPr>
        <w:t>Сформированность коммуникативных действий</w:t>
      </w:r>
      <w:r>
        <w:rPr>
          <w:sz w:val="24"/>
        </w:rPr>
        <w:t>, проявляющаяся в умении ясно</w:t>
      </w:r>
      <w:r>
        <w:rPr>
          <w:spacing w:val="1"/>
          <w:sz w:val="24"/>
        </w:rPr>
        <w:t xml:space="preserve"> </w:t>
      </w:r>
      <w:r>
        <w:rPr>
          <w:sz w:val="24"/>
        </w:rPr>
        <w:t>изложить</w:t>
      </w:r>
      <w:r>
        <w:rPr>
          <w:spacing w:val="1"/>
          <w:sz w:val="24"/>
        </w:rPr>
        <w:t xml:space="preserve"> </w:t>
      </w:r>
      <w:r>
        <w:rPr>
          <w:sz w:val="24"/>
        </w:rPr>
        <w:t>и</w:t>
      </w:r>
      <w:r>
        <w:rPr>
          <w:spacing w:val="1"/>
          <w:sz w:val="24"/>
        </w:rPr>
        <w:t xml:space="preserve"> </w:t>
      </w:r>
      <w:r>
        <w:rPr>
          <w:sz w:val="24"/>
        </w:rPr>
        <w:t>оформить</w:t>
      </w:r>
      <w:r>
        <w:rPr>
          <w:spacing w:val="1"/>
          <w:sz w:val="24"/>
        </w:rPr>
        <w:t xml:space="preserve"> </w:t>
      </w:r>
      <w:r>
        <w:rPr>
          <w:sz w:val="24"/>
        </w:rPr>
        <w:t>выполненную</w:t>
      </w:r>
      <w:r>
        <w:rPr>
          <w:spacing w:val="1"/>
          <w:sz w:val="24"/>
        </w:rPr>
        <w:t xml:space="preserve"> </w:t>
      </w:r>
      <w:r>
        <w:rPr>
          <w:sz w:val="24"/>
        </w:rPr>
        <w:t>работу,</w:t>
      </w:r>
      <w:r>
        <w:rPr>
          <w:spacing w:val="1"/>
          <w:sz w:val="24"/>
        </w:rPr>
        <w:t xml:space="preserve"> </w:t>
      </w:r>
      <w:r>
        <w:rPr>
          <w:sz w:val="24"/>
        </w:rPr>
        <w:t>представить</w:t>
      </w:r>
      <w:r>
        <w:rPr>
          <w:spacing w:val="1"/>
          <w:sz w:val="24"/>
        </w:rPr>
        <w:t xml:space="preserve"> </w:t>
      </w:r>
      <w:r>
        <w:rPr>
          <w:sz w:val="24"/>
        </w:rPr>
        <w:t>еѐ</w:t>
      </w:r>
      <w:r>
        <w:rPr>
          <w:spacing w:val="1"/>
          <w:sz w:val="24"/>
        </w:rPr>
        <w:t xml:space="preserve"> </w:t>
      </w:r>
      <w:r>
        <w:rPr>
          <w:sz w:val="24"/>
        </w:rPr>
        <w:t>результаты,</w:t>
      </w:r>
      <w:r>
        <w:rPr>
          <w:spacing w:val="1"/>
          <w:sz w:val="24"/>
        </w:rPr>
        <w:t xml:space="preserve"> </w:t>
      </w:r>
      <w:r>
        <w:rPr>
          <w:sz w:val="24"/>
        </w:rPr>
        <w:t>аргументированно</w:t>
      </w:r>
      <w:r>
        <w:rPr>
          <w:spacing w:val="-57"/>
          <w:sz w:val="24"/>
        </w:rPr>
        <w:t xml:space="preserve"> </w:t>
      </w:r>
      <w:r>
        <w:rPr>
          <w:sz w:val="24"/>
        </w:rPr>
        <w:t>ответить</w:t>
      </w:r>
      <w:r>
        <w:rPr>
          <w:spacing w:val="-2"/>
          <w:sz w:val="24"/>
        </w:rPr>
        <w:t xml:space="preserve"> </w:t>
      </w:r>
      <w:r>
        <w:rPr>
          <w:sz w:val="24"/>
        </w:rPr>
        <w:t>на</w:t>
      </w:r>
      <w:r>
        <w:rPr>
          <w:spacing w:val="-1"/>
          <w:sz w:val="24"/>
        </w:rPr>
        <w:t xml:space="preserve"> </w:t>
      </w:r>
      <w:r>
        <w:rPr>
          <w:sz w:val="24"/>
        </w:rPr>
        <w:t>вопросы.</w:t>
      </w:r>
    </w:p>
    <w:p w:rsidR="009727C6" w:rsidRDefault="009727C6" w:rsidP="009727C6">
      <w:pPr>
        <w:spacing w:before="5" w:line="274" w:lineRule="exact"/>
        <w:ind w:left="996"/>
        <w:jc w:val="both"/>
        <w:rPr>
          <w:b/>
          <w:sz w:val="24"/>
        </w:rPr>
      </w:pPr>
      <w:r>
        <w:rPr>
          <w:b/>
          <w:sz w:val="24"/>
        </w:rPr>
        <w:t>Особенности</w:t>
      </w:r>
      <w:r>
        <w:rPr>
          <w:b/>
          <w:spacing w:val="-4"/>
          <w:sz w:val="24"/>
        </w:rPr>
        <w:t xml:space="preserve"> </w:t>
      </w:r>
      <w:r>
        <w:rPr>
          <w:b/>
          <w:sz w:val="24"/>
        </w:rPr>
        <w:t>оценки</w:t>
      </w:r>
      <w:r>
        <w:rPr>
          <w:b/>
          <w:spacing w:val="-5"/>
          <w:sz w:val="24"/>
        </w:rPr>
        <w:t xml:space="preserve"> </w:t>
      </w:r>
      <w:r>
        <w:rPr>
          <w:b/>
          <w:sz w:val="24"/>
        </w:rPr>
        <w:t>предметных</w:t>
      </w:r>
      <w:r>
        <w:rPr>
          <w:b/>
          <w:spacing w:val="-5"/>
          <w:sz w:val="24"/>
        </w:rPr>
        <w:t xml:space="preserve"> </w:t>
      </w:r>
      <w:r>
        <w:rPr>
          <w:b/>
          <w:sz w:val="24"/>
        </w:rPr>
        <w:t>результатов</w:t>
      </w:r>
    </w:p>
    <w:p w:rsidR="009727C6" w:rsidRDefault="009727C6" w:rsidP="009727C6">
      <w:pPr>
        <w:pStyle w:val="a4"/>
        <w:ind w:right="616" w:firstLine="679"/>
      </w:pPr>
      <w:r>
        <w:t>Оценка предметных результатов представляет собой оценку достижения обучающимся</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отдельным</w:t>
      </w:r>
      <w:r>
        <w:rPr>
          <w:spacing w:val="1"/>
        </w:rPr>
        <w:t xml:space="preserve"> </w:t>
      </w:r>
      <w:r>
        <w:t>предметам.</w:t>
      </w:r>
      <w:r>
        <w:rPr>
          <w:spacing w:val="1"/>
        </w:rPr>
        <w:t xml:space="preserve"> </w:t>
      </w:r>
      <w:r>
        <w:t>Основой</w:t>
      </w:r>
      <w:r>
        <w:rPr>
          <w:spacing w:val="1"/>
        </w:rPr>
        <w:t xml:space="preserve"> </w:t>
      </w:r>
      <w:r>
        <w:t>для</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являются</w:t>
      </w:r>
      <w:r>
        <w:rPr>
          <w:spacing w:val="1"/>
        </w:rPr>
        <w:t xml:space="preserve"> </w:t>
      </w:r>
      <w:r>
        <w:t>положения</w:t>
      </w:r>
      <w:r>
        <w:rPr>
          <w:spacing w:val="1"/>
        </w:rPr>
        <w:t xml:space="preserve"> </w:t>
      </w:r>
      <w:r>
        <w:t>ФГОС</w:t>
      </w:r>
      <w:r>
        <w:rPr>
          <w:spacing w:val="1"/>
        </w:rPr>
        <w:t xml:space="preserve"> </w:t>
      </w:r>
      <w:r>
        <w:t>ООО,</w:t>
      </w:r>
      <w:r>
        <w:rPr>
          <w:spacing w:val="1"/>
        </w:rPr>
        <w:t xml:space="preserve"> </w:t>
      </w:r>
      <w:r>
        <w:t>представленные</w:t>
      </w:r>
      <w:r>
        <w:rPr>
          <w:spacing w:val="1"/>
        </w:rPr>
        <w:t xml:space="preserve"> </w:t>
      </w:r>
      <w:r>
        <w:t>в</w:t>
      </w:r>
      <w:r>
        <w:rPr>
          <w:spacing w:val="1"/>
        </w:rPr>
        <w:t xml:space="preserve"> </w:t>
      </w:r>
      <w:r>
        <w:t>разделах</w:t>
      </w:r>
      <w:r>
        <w:rPr>
          <w:spacing w:val="1"/>
        </w:rPr>
        <w:t xml:space="preserve"> </w:t>
      </w:r>
      <w:r>
        <w:t>I</w:t>
      </w:r>
      <w:r>
        <w:rPr>
          <w:spacing w:val="1"/>
        </w:rPr>
        <w:t xml:space="preserve"> </w:t>
      </w:r>
      <w:r>
        <w:t>«Общие</w:t>
      </w:r>
      <w:r>
        <w:rPr>
          <w:spacing w:val="1"/>
        </w:rPr>
        <w:t xml:space="preserve"> </w:t>
      </w:r>
      <w:r>
        <w:t>положения»</w:t>
      </w:r>
    </w:p>
    <w:p w:rsidR="009727C6" w:rsidRDefault="009727C6" w:rsidP="009727C6">
      <w:pPr>
        <w:pStyle w:val="a4"/>
      </w:pPr>
      <w:r>
        <w:t>и IV «Требования</w:t>
      </w:r>
      <w:r>
        <w:rPr>
          <w:spacing w:val="-3"/>
        </w:rPr>
        <w:t xml:space="preserve"> </w:t>
      </w:r>
      <w:r>
        <w:t>к</w:t>
      </w:r>
      <w:r>
        <w:rPr>
          <w:spacing w:val="-3"/>
        </w:rPr>
        <w:t xml:space="preserve"> </w:t>
      </w:r>
      <w:r>
        <w:t>результатам</w:t>
      </w:r>
      <w:r>
        <w:rPr>
          <w:spacing w:val="-2"/>
        </w:rPr>
        <w:t xml:space="preserve"> </w:t>
      </w:r>
      <w:r>
        <w:t>освоения</w:t>
      </w:r>
      <w:r>
        <w:rPr>
          <w:spacing w:val="-4"/>
        </w:rPr>
        <w:t xml:space="preserve"> </w:t>
      </w:r>
      <w:r>
        <w:t>программы</w:t>
      </w:r>
      <w:r>
        <w:rPr>
          <w:spacing w:val="-3"/>
        </w:rPr>
        <w:t xml:space="preserve"> </w:t>
      </w:r>
      <w:r>
        <w:t>основного</w:t>
      </w:r>
      <w:r>
        <w:rPr>
          <w:spacing w:val="-4"/>
        </w:rPr>
        <w:t xml:space="preserve"> </w:t>
      </w:r>
      <w:r>
        <w:t>общего</w:t>
      </w:r>
      <w:r>
        <w:rPr>
          <w:spacing w:val="-3"/>
        </w:rPr>
        <w:t xml:space="preserve"> </w:t>
      </w:r>
      <w:r>
        <w:t>образования».</w:t>
      </w:r>
    </w:p>
    <w:p w:rsidR="009727C6" w:rsidRDefault="009727C6" w:rsidP="009727C6">
      <w:pPr>
        <w:pStyle w:val="a4"/>
        <w:ind w:left="996"/>
      </w:pPr>
      <w:r>
        <w:t>Формирование</w:t>
      </w:r>
      <w:r>
        <w:rPr>
          <w:spacing w:val="-5"/>
        </w:rPr>
        <w:t xml:space="preserve"> </w:t>
      </w:r>
      <w:r>
        <w:t>предметных</w:t>
      </w:r>
      <w:r>
        <w:rPr>
          <w:spacing w:val="-1"/>
        </w:rPr>
        <w:t xml:space="preserve"> </w:t>
      </w:r>
      <w:r>
        <w:t>результатов</w:t>
      </w:r>
      <w:r>
        <w:rPr>
          <w:spacing w:val="-4"/>
        </w:rPr>
        <w:t xml:space="preserve"> </w:t>
      </w:r>
      <w:r>
        <w:t>обеспечивается</w:t>
      </w:r>
      <w:r>
        <w:rPr>
          <w:spacing w:val="-2"/>
        </w:rPr>
        <w:t xml:space="preserve"> </w:t>
      </w:r>
      <w:r>
        <w:t>каждым</w:t>
      </w:r>
      <w:r>
        <w:rPr>
          <w:spacing w:val="-1"/>
        </w:rPr>
        <w:t xml:space="preserve"> </w:t>
      </w:r>
      <w:r>
        <w:t>учебным</w:t>
      </w:r>
      <w:r>
        <w:rPr>
          <w:spacing w:val="-5"/>
        </w:rPr>
        <w:t xml:space="preserve"> </w:t>
      </w:r>
      <w:r>
        <w:t>предметом.</w:t>
      </w:r>
    </w:p>
    <w:p w:rsidR="009727C6" w:rsidRDefault="009727C6" w:rsidP="009727C6">
      <w:pPr>
        <w:pStyle w:val="a4"/>
        <w:ind w:right="616" w:firstLine="679"/>
      </w:pPr>
      <w:r>
        <w:t>Основным</w:t>
      </w:r>
      <w:r>
        <w:rPr>
          <w:spacing w:val="1"/>
        </w:rPr>
        <w:t xml:space="preserve"> </w:t>
      </w:r>
      <w:r>
        <w:t>предметом</w:t>
      </w:r>
      <w:r>
        <w:rPr>
          <w:spacing w:val="1"/>
        </w:rPr>
        <w:t xml:space="preserve"> </w:t>
      </w:r>
      <w:r>
        <w:t>оценки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ООО</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60"/>
        </w:rPr>
        <w:t xml:space="preserve"> </w:t>
      </w:r>
      <w:r>
        <w:t>учебно-познавательных</w:t>
      </w:r>
      <w:r>
        <w:rPr>
          <w:spacing w:val="60"/>
        </w:rPr>
        <w:t xml:space="preserve"> </w:t>
      </w:r>
      <w:r>
        <w:t>и</w:t>
      </w:r>
      <w:r>
        <w:rPr>
          <w:spacing w:val="60"/>
        </w:rPr>
        <w:t xml:space="preserve"> </w:t>
      </w:r>
      <w:r>
        <w:t>учебно-практических</w:t>
      </w:r>
      <w:r>
        <w:rPr>
          <w:spacing w:val="60"/>
        </w:rPr>
        <w:t xml:space="preserve"> </w:t>
      </w:r>
      <w:r>
        <w:t>задач,</w:t>
      </w:r>
      <w:r>
        <w:rPr>
          <w:spacing w:val="60"/>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способов</w:t>
      </w:r>
      <w:r>
        <w:rPr>
          <w:spacing w:val="1"/>
        </w:rPr>
        <w:t xml:space="preserve"> </w:t>
      </w:r>
      <w:r>
        <w:t>действий,</w:t>
      </w:r>
      <w:r>
        <w:rPr>
          <w:spacing w:val="1"/>
        </w:rPr>
        <w:t xml:space="preserve"> </w:t>
      </w:r>
      <w:r>
        <w:t>релевантных</w:t>
      </w:r>
      <w:r>
        <w:rPr>
          <w:spacing w:val="1"/>
        </w:rPr>
        <w:t xml:space="preserve"> </w:t>
      </w:r>
      <w:r>
        <w:t>содержанию учебных предметов, в том числе метапредметных (познавательных, регулятивных,</w:t>
      </w:r>
      <w:r>
        <w:rPr>
          <w:spacing w:val="-57"/>
        </w:rPr>
        <w:t xml:space="preserve"> </w:t>
      </w:r>
      <w:r>
        <w:t>коммуникативных)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компетентностей,</w:t>
      </w:r>
      <w:r>
        <w:rPr>
          <w:spacing w:val="1"/>
        </w:rPr>
        <w:t xml:space="preserve"> </w:t>
      </w:r>
      <w:r>
        <w:t>релевантных</w:t>
      </w:r>
      <w:r>
        <w:rPr>
          <w:spacing w:val="1"/>
        </w:rPr>
        <w:t xml:space="preserve"> </w:t>
      </w:r>
      <w:r>
        <w:t>соответствующим</w:t>
      </w:r>
      <w:r>
        <w:rPr>
          <w:spacing w:val="1"/>
        </w:rPr>
        <w:t xml:space="preserve"> </w:t>
      </w:r>
      <w:r>
        <w:t>моделям</w:t>
      </w:r>
      <w:r>
        <w:rPr>
          <w:spacing w:val="-3"/>
        </w:rPr>
        <w:t xml:space="preserve"> </w:t>
      </w:r>
      <w:r>
        <w:t>функциональной (математической,</w:t>
      </w:r>
      <w:r>
        <w:rPr>
          <w:spacing w:val="-2"/>
        </w:rPr>
        <w:t xml:space="preserve"> </w:t>
      </w:r>
      <w:r>
        <w:t>естественно-научной,</w:t>
      </w:r>
      <w:r>
        <w:rPr>
          <w:spacing w:val="-2"/>
        </w:rPr>
        <w:t xml:space="preserve"> </w:t>
      </w:r>
      <w:r>
        <w:t>читательской</w:t>
      </w:r>
      <w:r>
        <w:rPr>
          <w:spacing w:val="-1"/>
        </w:rPr>
        <w:t xml:space="preserve"> </w:t>
      </w:r>
      <w:r>
        <w:t>и</w:t>
      </w:r>
      <w:r>
        <w:rPr>
          <w:spacing w:val="-2"/>
        </w:rPr>
        <w:t xml:space="preserve"> </w:t>
      </w:r>
      <w:r>
        <w:t>другие).</w:t>
      </w:r>
    </w:p>
    <w:p w:rsidR="009727C6" w:rsidRDefault="009727C6" w:rsidP="009727C6">
      <w:pPr>
        <w:ind w:left="316" w:right="616" w:firstLine="679"/>
        <w:jc w:val="both"/>
        <w:rPr>
          <w:sz w:val="24"/>
        </w:rPr>
      </w:pPr>
      <w:r>
        <w:rPr>
          <w:sz w:val="24"/>
        </w:rPr>
        <w:t>Для</w:t>
      </w:r>
      <w:r>
        <w:rPr>
          <w:spacing w:val="60"/>
          <w:sz w:val="24"/>
        </w:rPr>
        <w:t xml:space="preserve"> </w:t>
      </w:r>
      <w:r>
        <w:rPr>
          <w:sz w:val="24"/>
        </w:rPr>
        <w:t>оценки</w:t>
      </w:r>
      <w:r>
        <w:rPr>
          <w:spacing w:val="61"/>
          <w:sz w:val="24"/>
        </w:rPr>
        <w:t xml:space="preserve"> </w:t>
      </w:r>
      <w:r>
        <w:rPr>
          <w:sz w:val="24"/>
        </w:rPr>
        <w:t xml:space="preserve">предметных   результатов   предлагаются   следующие   критерии:   </w:t>
      </w:r>
      <w:r>
        <w:rPr>
          <w:b/>
          <w:i/>
          <w:sz w:val="24"/>
        </w:rPr>
        <w:t>знание</w:t>
      </w:r>
      <w:r>
        <w:rPr>
          <w:b/>
          <w:i/>
          <w:spacing w:val="1"/>
          <w:sz w:val="24"/>
        </w:rPr>
        <w:t xml:space="preserve"> </w:t>
      </w:r>
      <w:r>
        <w:rPr>
          <w:b/>
          <w:i/>
          <w:sz w:val="24"/>
        </w:rPr>
        <w:t>и понимание</w:t>
      </w:r>
      <w:r>
        <w:rPr>
          <w:sz w:val="24"/>
        </w:rPr>
        <w:t xml:space="preserve">, </w:t>
      </w:r>
      <w:r>
        <w:rPr>
          <w:b/>
          <w:i/>
          <w:sz w:val="24"/>
        </w:rPr>
        <w:t>применение</w:t>
      </w:r>
      <w:r>
        <w:rPr>
          <w:sz w:val="24"/>
        </w:rPr>
        <w:t xml:space="preserve">, </w:t>
      </w:r>
      <w:r>
        <w:rPr>
          <w:b/>
          <w:i/>
          <w:sz w:val="24"/>
        </w:rPr>
        <w:t>функциональность</w:t>
      </w:r>
      <w:r>
        <w:rPr>
          <w:sz w:val="24"/>
        </w:rPr>
        <w:t>.</w:t>
      </w:r>
    </w:p>
    <w:p w:rsidR="009727C6" w:rsidRDefault="009727C6" w:rsidP="009727C6">
      <w:pPr>
        <w:pStyle w:val="a4"/>
        <w:ind w:right="616" w:firstLine="679"/>
      </w:pPr>
      <w:r>
        <w:t>Обобщенный</w:t>
      </w:r>
      <w:r>
        <w:rPr>
          <w:spacing w:val="1"/>
        </w:rPr>
        <w:t xml:space="preserve"> </w:t>
      </w:r>
      <w:r>
        <w:t>критерий</w:t>
      </w:r>
      <w:r>
        <w:rPr>
          <w:spacing w:val="1"/>
        </w:rPr>
        <w:t xml:space="preserve"> </w:t>
      </w:r>
      <w:r>
        <w:t>«</w:t>
      </w:r>
      <w:r>
        <w:rPr>
          <w:b/>
        </w:rPr>
        <w:t>Знание</w:t>
      </w:r>
      <w:r>
        <w:rPr>
          <w:b/>
          <w:spacing w:val="1"/>
        </w:rPr>
        <w:t xml:space="preserve"> </w:t>
      </w:r>
      <w:r>
        <w:rPr>
          <w:b/>
        </w:rPr>
        <w:t>и</w:t>
      </w:r>
      <w:r>
        <w:rPr>
          <w:b/>
          <w:spacing w:val="1"/>
        </w:rPr>
        <w:t xml:space="preserve"> </w:t>
      </w:r>
      <w:r>
        <w:rPr>
          <w:b/>
        </w:rPr>
        <w:t>понимание</w:t>
      </w:r>
      <w:r>
        <w:t>» включает</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изучаемой области знания/вида деятельности в различных контекстах, знание и понимание</w:t>
      </w:r>
      <w:r>
        <w:rPr>
          <w:spacing w:val="1"/>
        </w:rPr>
        <w:t xml:space="preserve"> </w:t>
      </w:r>
      <w:r>
        <w:t>терминологии, понятий</w:t>
      </w:r>
      <w:r>
        <w:rPr>
          <w:spacing w:val="-2"/>
        </w:rPr>
        <w:t xml:space="preserve"> </w:t>
      </w:r>
      <w:r>
        <w:t>и</w:t>
      </w:r>
      <w:r>
        <w:rPr>
          <w:spacing w:val="1"/>
        </w:rPr>
        <w:t xml:space="preserve"> </w:t>
      </w:r>
      <w:r>
        <w:t>идей,</w:t>
      </w:r>
      <w:r>
        <w:rPr>
          <w:spacing w:val="-1"/>
        </w:rPr>
        <w:t xml:space="preserve"> </w:t>
      </w:r>
      <w:r>
        <w:t>а</w:t>
      </w:r>
      <w:r>
        <w:rPr>
          <w:spacing w:val="-1"/>
        </w:rPr>
        <w:t xml:space="preserve"> </w:t>
      </w:r>
      <w:r>
        <w:t>также</w:t>
      </w:r>
      <w:r>
        <w:rPr>
          <w:spacing w:val="-2"/>
        </w:rPr>
        <w:t xml:space="preserve"> </w:t>
      </w:r>
      <w:r>
        <w:t>процедурных</w:t>
      </w:r>
      <w:r>
        <w:rPr>
          <w:spacing w:val="2"/>
        </w:rPr>
        <w:t xml:space="preserve"> </w:t>
      </w:r>
      <w:r>
        <w:t>знаний</w:t>
      </w:r>
      <w:r>
        <w:rPr>
          <w:spacing w:val="-1"/>
        </w:rPr>
        <w:t xml:space="preserve"> </w:t>
      </w:r>
      <w:r>
        <w:t>или алгоритмов.</w:t>
      </w:r>
    </w:p>
    <w:p w:rsidR="009727C6" w:rsidRDefault="007B2553" w:rsidP="009727C6">
      <w:pPr>
        <w:pStyle w:val="a4"/>
        <w:spacing w:before="9"/>
        <w:ind w:left="0"/>
        <w:jc w:val="left"/>
        <w:rPr>
          <w:sz w:val="26"/>
        </w:rPr>
      </w:pPr>
      <w:r w:rsidRPr="007B2553">
        <w:pict>
          <v:rect id="_x0000_s1036" style="position:absolute;margin-left:85.1pt;margin-top:17.4pt;width:2in;height:.6pt;z-index:-251652096;mso-wrap-distance-left:0;mso-wrap-distance-right:0;mso-position-horizontal-relative:page" fillcolor="black" stroked="f">
            <w10:wrap type="topAndBottom" anchorx="page"/>
          </v:rect>
        </w:pict>
      </w:r>
    </w:p>
    <w:p w:rsidR="009727C6" w:rsidRDefault="009727C6" w:rsidP="009727C6">
      <w:pPr>
        <w:spacing w:line="249" w:lineRule="auto"/>
        <w:rPr>
          <w:sz w:val="18"/>
        </w:rPr>
        <w:sectPr w:rsidR="009727C6">
          <w:pgSz w:w="11900" w:h="16850"/>
          <w:pgMar w:top="740" w:right="140" w:bottom="280" w:left="960" w:header="720" w:footer="720" w:gutter="0"/>
          <w:cols w:space="720"/>
        </w:sectPr>
      </w:pPr>
    </w:p>
    <w:p w:rsidR="009727C6" w:rsidRDefault="009727C6" w:rsidP="009727C6">
      <w:pPr>
        <w:spacing w:before="60"/>
        <w:ind w:left="996"/>
        <w:jc w:val="both"/>
        <w:rPr>
          <w:sz w:val="24"/>
        </w:rPr>
      </w:pPr>
      <w:r>
        <w:rPr>
          <w:sz w:val="24"/>
        </w:rPr>
        <w:lastRenderedPageBreak/>
        <w:t>Обобщенный</w:t>
      </w:r>
      <w:r>
        <w:rPr>
          <w:spacing w:val="-3"/>
          <w:sz w:val="24"/>
        </w:rPr>
        <w:t xml:space="preserve"> </w:t>
      </w:r>
      <w:r>
        <w:rPr>
          <w:sz w:val="24"/>
        </w:rPr>
        <w:t>критерий</w:t>
      </w:r>
      <w:r>
        <w:rPr>
          <w:spacing w:val="-4"/>
          <w:sz w:val="24"/>
        </w:rPr>
        <w:t xml:space="preserve"> </w:t>
      </w:r>
      <w:r>
        <w:rPr>
          <w:sz w:val="24"/>
        </w:rPr>
        <w:t>«</w:t>
      </w:r>
      <w:r>
        <w:rPr>
          <w:b/>
          <w:sz w:val="24"/>
        </w:rPr>
        <w:t>Применение</w:t>
      </w:r>
      <w:r>
        <w:rPr>
          <w:sz w:val="24"/>
        </w:rPr>
        <w:t>»</w:t>
      </w:r>
      <w:r>
        <w:rPr>
          <w:spacing w:val="-11"/>
          <w:sz w:val="24"/>
        </w:rPr>
        <w:t xml:space="preserve"> </w:t>
      </w:r>
      <w:r>
        <w:rPr>
          <w:sz w:val="24"/>
        </w:rPr>
        <w:t>включает:</w:t>
      </w:r>
    </w:p>
    <w:p w:rsidR="009727C6" w:rsidRDefault="009727C6" w:rsidP="009727C6">
      <w:pPr>
        <w:pStyle w:val="a4"/>
        <w:ind w:right="617" w:firstLine="679"/>
      </w:pPr>
      <w:r>
        <w:t>использование</w:t>
      </w:r>
      <w:r>
        <w:rPr>
          <w:spacing w:val="1"/>
        </w:rPr>
        <w:t xml:space="preserve"> </w:t>
      </w:r>
      <w:r>
        <w:t>изучаемого</w:t>
      </w:r>
      <w:r>
        <w:rPr>
          <w:spacing w:val="1"/>
        </w:rPr>
        <w:t xml:space="preserve"> </w:t>
      </w:r>
      <w:r>
        <w:t>материала</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задач/проблем,</w:t>
      </w:r>
      <w:r>
        <w:rPr>
          <w:spacing w:val="1"/>
        </w:rPr>
        <w:t xml:space="preserve"> </w:t>
      </w:r>
      <w:r>
        <w:t>различающихся сложностью предметного содержания, сочетанием когнитивных операций и</w:t>
      </w:r>
      <w:r>
        <w:rPr>
          <w:spacing w:val="1"/>
        </w:rPr>
        <w:t xml:space="preserve"> </w:t>
      </w:r>
      <w:r>
        <w:t>универсальных познавательных</w:t>
      </w:r>
      <w:r>
        <w:rPr>
          <w:spacing w:val="1"/>
        </w:rPr>
        <w:t xml:space="preserve"> </w:t>
      </w:r>
      <w:r>
        <w:t>действий,</w:t>
      </w:r>
      <w:r>
        <w:rPr>
          <w:spacing w:val="-2"/>
        </w:rPr>
        <w:t xml:space="preserve"> </w:t>
      </w:r>
      <w:r>
        <w:t>степенью</w:t>
      </w:r>
      <w:r>
        <w:rPr>
          <w:spacing w:val="-1"/>
        </w:rPr>
        <w:t xml:space="preserve"> </w:t>
      </w:r>
      <w:r>
        <w:t>проработанности</w:t>
      </w:r>
      <w:r>
        <w:rPr>
          <w:spacing w:val="-4"/>
        </w:rPr>
        <w:t xml:space="preserve"> </w:t>
      </w:r>
      <w:r>
        <w:t>в</w:t>
      </w:r>
      <w:r>
        <w:rPr>
          <w:spacing w:val="-1"/>
        </w:rPr>
        <w:t xml:space="preserve"> </w:t>
      </w:r>
      <w:r>
        <w:t>учебном</w:t>
      </w:r>
      <w:r>
        <w:rPr>
          <w:spacing w:val="-2"/>
        </w:rPr>
        <w:t xml:space="preserve"> </w:t>
      </w:r>
      <w:r>
        <w:t>процессе;</w:t>
      </w:r>
    </w:p>
    <w:p w:rsidR="009727C6" w:rsidRDefault="009727C6" w:rsidP="009727C6">
      <w:pPr>
        <w:ind w:left="316" w:right="618" w:firstLine="679"/>
        <w:jc w:val="both"/>
        <w:rPr>
          <w:sz w:val="24"/>
        </w:rPr>
      </w:pPr>
      <w:r>
        <w:rPr>
          <w:sz w:val="24"/>
        </w:rPr>
        <w:t xml:space="preserve">использование </w:t>
      </w:r>
      <w:r>
        <w:rPr>
          <w:i/>
          <w:sz w:val="24"/>
        </w:rPr>
        <w:t>специфических для предмета</w:t>
      </w:r>
      <w:r>
        <w:rPr>
          <w:i/>
          <w:spacing w:val="1"/>
          <w:sz w:val="24"/>
        </w:rPr>
        <w:t xml:space="preserve"> </w:t>
      </w:r>
      <w:r>
        <w:rPr>
          <w:i/>
          <w:sz w:val="24"/>
        </w:rPr>
        <w:t>способов действий и</w:t>
      </w:r>
      <w:r>
        <w:rPr>
          <w:i/>
          <w:spacing w:val="60"/>
          <w:sz w:val="24"/>
        </w:rPr>
        <w:t xml:space="preserve"> </w:t>
      </w:r>
      <w:r>
        <w:rPr>
          <w:i/>
          <w:sz w:val="24"/>
        </w:rPr>
        <w:t>видов деятельности</w:t>
      </w:r>
      <w:r>
        <w:rPr>
          <w:i/>
          <w:spacing w:val="1"/>
          <w:sz w:val="24"/>
        </w:rPr>
        <w:t xml:space="preserve"> </w:t>
      </w:r>
      <w:r>
        <w:rPr>
          <w:sz w:val="24"/>
        </w:rPr>
        <w:t>по получению нового знания, его интерпретации, применению и преобразованию при решении</w:t>
      </w:r>
      <w:r>
        <w:rPr>
          <w:spacing w:val="1"/>
          <w:sz w:val="24"/>
        </w:rPr>
        <w:t xml:space="preserve"> </w:t>
      </w:r>
      <w:r>
        <w:rPr>
          <w:position w:val="1"/>
          <w:sz w:val="24"/>
        </w:rPr>
        <w:t>учебных</w:t>
      </w:r>
      <w:r>
        <w:rPr>
          <w:spacing w:val="1"/>
          <w:position w:val="1"/>
          <w:sz w:val="24"/>
        </w:rPr>
        <w:t xml:space="preserve"> </w:t>
      </w:r>
      <w:r>
        <w:rPr>
          <w:position w:val="1"/>
          <w:sz w:val="24"/>
        </w:rPr>
        <w:t>задач/проблем,</w:t>
      </w:r>
      <w:r>
        <w:rPr>
          <w:spacing w:val="1"/>
          <w:position w:val="1"/>
          <w:sz w:val="24"/>
        </w:rPr>
        <w:t xml:space="preserve"> </w:t>
      </w:r>
      <w:r>
        <w:rPr>
          <w:position w:val="1"/>
          <w:sz w:val="24"/>
        </w:rPr>
        <w:t>в</w:t>
      </w:r>
      <w:r>
        <w:rPr>
          <w:spacing w:val="1"/>
          <w:position w:val="1"/>
          <w:sz w:val="24"/>
        </w:rPr>
        <w:t xml:space="preserve"> </w:t>
      </w:r>
      <w:r>
        <w:rPr>
          <w:position w:val="1"/>
          <w:sz w:val="24"/>
        </w:rPr>
        <w:t>том</w:t>
      </w:r>
      <w:r>
        <w:rPr>
          <w:spacing w:val="1"/>
          <w:position w:val="1"/>
          <w:sz w:val="24"/>
        </w:rPr>
        <w:t xml:space="preserve"> </w:t>
      </w:r>
      <w:r>
        <w:rPr>
          <w:position w:val="1"/>
          <w:sz w:val="24"/>
        </w:rPr>
        <w:t>числе</w:t>
      </w:r>
      <w:r>
        <w:rPr>
          <w:spacing w:val="1"/>
          <w:position w:val="1"/>
          <w:sz w:val="24"/>
        </w:rPr>
        <w:t xml:space="preserve"> </w:t>
      </w:r>
      <w:r>
        <w:rPr>
          <w:position w:val="1"/>
          <w:sz w:val="24"/>
        </w:rPr>
        <w:t>в</w:t>
      </w:r>
      <w:r>
        <w:rPr>
          <w:spacing w:val="1"/>
          <w:position w:val="1"/>
          <w:sz w:val="24"/>
        </w:rPr>
        <w:t xml:space="preserve"> </w:t>
      </w:r>
      <w:r>
        <w:rPr>
          <w:position w:val="1"/>
          <w:sz w:val="24"/>
        </w:rPr>
        <w:t>ходе</w:t>
      </w:r>
      <w:r>
        <w:rPr>
          <w:spacing w:val="1"/>
          <w:position w:val="1"/>
          <w:sz w:val="24"/>
        </w:rPr>
        <w:t xml:space="preserve"> </w:t>
      </w:r>
      <w:r>
        <w:rPr>
          <w:position w:val="1"/>
          <w:sz w:val="24"/>
        </w:rPr>
        <w:t>поисковой</w:t>
      </w:r>
      <w:r>
        <w:rPr>
          <w:spacing w:val="1"/>
          <w:position w:val="1"/>
          <w:sz w:val="24"/>
        </w:rPr>
        <w:t xml:space="preserve"> </w:t>
      </w:r>
      <w:r>
        <w:rPr>
          <w:sz w:val="24"/>
        </w:rPr>
        <w:t>деятельности,</w:t>
      </w:r>
      <w:r>
        <w:rPr>
          <w:spacing w:val="1"/>
          <w:sz w:val="24"/>
        </w:rPr>
        <w:t xml:space="preserve"> </w:t>
      </w:r>
      <w:r>
        <w:rPr>
          <w:sz w:val="24"/>
        </w:rPr>
        <w:t>учебно-</w:t>
      </w:r>
      <w:r>
        <w:rPr>
          <w:spacing w:val="1"/>
          <w:sz w:val="24"/>
        </w:rPr>
        <w:t xml:space="preserve"> </w:t>
      </w:r>
      <w:r>
        <w:rPr>
          <w:sz w:val="24"/>
        </w:rPr>
        <w:t>исследовательской</w:t>
      </w:r>
    </w:p>
    <w:p w:rsidR="009727C6" w:rsidRDefault="009727C6" w:rsidP="009727C6">
      <w:pPr>
        <w:pStyle w:val="a4"/>
        <w:spacing w:line="276" w:lineRule="exact"/>
      </w:pPr>
      <w:r>
        <w:t>и</w:t>
      </w:r>
      <w:r>
        <w:rPr>
          <w:spacing w:val="-1"/>
        </w:rPr>
        <w:t xml:space="preserve"> </w:t>
      </w:r>
      <w:r>
        <w:t>учебно-проектной</w:t>
      </w:r>
      <w:r>
        <w:rPr>
          <w:spacing w:val="-2"/>
        </w:rPr>
        <w:t xml:space="preserve"> </w:t>
      </w:r>
      <w:r>
        <w:t>деятельности.</w:t>
      </w:r>
    </w:p>
    <w:p w:rsidR="009727C6" w:rsidRDefault="009727C6" w:rsidP="009727C6">
      <w:pPr>
        <w:ind w:left="316" w:right="616" w:firstLine="679"/>
        <w:jc w:val="both"/>
        <w:rPr>
          <w:sz w:val="24"/>
        </w:rPr>
      </w:pPr>
      <w:r>
        <w:rPr>
          <w:sz w:val="24"/>
        </w:rPr>
        <w:t>Обобщенный критерий «</w:t>
      </w:r>
      <w:r>
        <w:rPr>
          <w:b/>
          <w:sz w:val="24"/>
        </w:rPr>
        <w:t>Функциональность</w:t>
      </w:r>
      <w:r>
        <w:rPr>
          <w:sz w:val="24"/>
        </w:rPr>
        <w:t xml:space="preserve">» включает использование </w:t>
      </w:r>
      <w:r>
        <w:rPr>
          <w:i/>
          <w:sz w:val="24"/>
        </w:rPr>
        <w:t>теоретического</w:t>
      </w:r>
      <w:r>
        <w:rPr>
          <w:i/>
          <w:spacing w:val="-57"/>
          <w:sz w:val="24"/>
        </w:rPr>
        <w:t xml:space="preserve"> </w:t>
      </w:r>
      <w:r>
        <w:rPr>
          <w:i/>
          <w:sz w:val="24"/>
        </w:rPr>
        <w:t>материала</w:t>
      </w:r>
      <w:r>
        <w:rPr>
          <w:sz w:val="24"/>
        </w:rPr>
        <w:t>,</w:t>
      </w:r>
      <w:r>
        <w:rPr>
          <w:spacing w:val="1"/>
          <w:sz w:val="24"/>
        </w:rPr>
        <w:t xml:space="preserve"> </w:t>
      </w:r>
      <w:r>
        <w:rPr>
          <w:i/>
          <w:sz w:val="24"/>
        </w:rPr>
        <w:t>методологического</w:t>
      </w:r>
      <w:r>
        <w:rPr>
          <w:i/>
          <w:spacing w:val="1"/>
          <w:sz w:val="24"/>
        </w:rPr>
        <w:t xml:space="preserve"> </w:t>
      </w:r>
      <w:r>
        <w:rPr>
          <w:i/>
          <w:sz w:val="24"/>
        </w:rPr>
        <w:t>и</w:t>
      </w:r>
      <w:r>
        <w:rPr>
          <w:i/>
          <w:spacing w:val="1"/>
          <w:sz w:val="24"/>
        </w:rPr>
        <w:t xml:space="preserve"> </w:t>
      </w:r>
      <w:r>
        <w:rPr>
          <w:i/>
          <w:sz w:val="24"/>
        </w:rPr>
        <w:t>процедурного</w:t>
      </w:r>
      <w:r>
        <w:rPr>
          <w:i/>
          <w:spacing w:val="1"/>
          <w:sz w:val="24"/>
        </w:rPr>
        <w:t xml:space="preserve"> </w:t>
      </w:r>
      <w:r>
        <w:rPr>
          <w:i/>
          <w:sz w:val="24"/>
        </w:rPr>
        <w:t>знания</w:t>
      </w:r>
      <w:r>
        <w:rPr>
          <w:i/>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b/>
          <w:i/>
          <w:sz w:val="24"/>
        </w:rPr>
        <w:t>внеучебных</w:t>
      </w:r>
      <w:r>
        <w:rPr>
          <w:b/>
          <w:i/>
          <w:spacing w:val="1"/>
          <w:sz w:val="24"/>
        </w:rPr>
        <w:t xml:space="preserve"> </w:t>
      </w:r>
      <w:r>
        <w:rPr>
          <w:b/>
          <w:i/>
          <w:sz w:val="24"/>
        </w:rPr>
        <w:t>проблем</w:t>
      </w:r>
      <w:r>
        <w:rPr>
          <w:sz w:val="24"/>
        </w:rPr>
        <w:t>,</w:t>
      </w:r>
      <w:r>
        <w:rPr>
          <w:spacing w:val="1"/>
          <w:sz w:val="24"/>
        </w:rPr>
        <w:t xml:space="preserve"> </w:t>
      </w:r>
      <w:r>
        <w:rPr>
          <w:sz w:val="24"/>
        </w:rPr>
        <w:t>различающихся</w:t>
      </w:r>
      <w:r>
        <w:rPr>
          <w:spacing w:val="1"/>
          <w:sz w:val="24"/>
        </w:rPr>
        <w:t xml:space="preserve"> </w:t>
      </w:r>
      <w:r>
        <w:rPr>
          <w:sz w:val="24"/>
        </w:rPr>
        <w:t>сложностью</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читательских</w:t>
      </w:r>
      <w:r>
        <w:rPr>
          <w:spacing w:val="1"/>
          <w:sz w:val="24"/>
        </w:rPr>
        <w:t xml:space="preserve"> </w:t>
      </w:r>
      <w:r>
        <w:rPr>
          <w:sz w:val="24"/>
        </w:rPr>
        <w:t>умений,</w:t>
      </w:r>
      <w:r>
        <w:rPr>
          <w:spacing w:val="1"/>
          <w:sz w:val="24"/>
        </w:rPr>
        <w:t xml:space="preserve"> </w:t>
      </w:r>
      <w:r>
        <w:rPr>
          <w:sz w:val="24"/>
        </w:rPr>
        <w:t>контекста,</w:t>
      </w:r>
      <w:r>
        <w:rPr>
          <w:spacing w:val="60"/>
          <w:sz w:val="24"/>
        </w:rPr>
        <w:t xml:space="preserve"> </w:t>
      </w:r>
      <w:r>
        <w:rPr>
          <w:sz w:val="24"/>
        </w:rPr>
        <w:t>а</w:t>
      </w:r>
      <w:r>
        <w:rPr>
          <w:spacing w:val="1"/>
          <w:sz w:val="24"/>
        </w:rPr>
        <w:t xml:space="preserve"> </w:t>
      </w:r>
      <w:r>
        <w:rPr>
          <w:sz w:val="24"/>
        </w:rPr>
        <w:t>также</w:t>
      </w:r>
      <w:r>
        <w:rPr>
          <w:spacing w:val="-2"/>
          <w:sz w:val="24"/>
        </w:rPr>
        <w:t xml:space="preserve"> </w:t>
      </w:r>
      <w:r>
        <w:rPr>
          <w:sz w:val="24"/>
        </w:rPr>
        <w:t>сочетанием</w:t>
      </w:r>
      <w:r>
        <w:rPr>
          <w:spacing w:val="-1"/>
          <w:sz w:val="24"/>
        </w:rPr>
        <w:t xml:space="preserve"> </w:t>
      </w:r>
      <w:r>
        <w:rPr>
          <w:sz w:val="24"/>
        </w:rPr>
        <w:t>когнитивных</w:t>
      </w:r>
      <w:r>
        <w:rPr>
          <w:spacing w:val="3"/>
          <w:sz w:val="24"/>
        </w:rPr>
        <w:t xml:space="preserve"> </w:t>
      </w:r>
      <w:r>
        <w:rPr>
          <w:sz w:val="24"/>
        </w:rPr>
        <w:t>операций.</w:t>
      </w:r>
    </w:p>
    <w:p w:rsidR="009727C6" w:rsidRDefault="009727C6" w:rsidP="009727C6">
      <w:pPr>
        <w:pStyle w:val="a4"/>
        <w:ind w:right="617" w:firstLine="679"/>
      </w:pPr>
      <w:r>
        <w:t>В</w:t>
      </w:r>
      <w:r>
        <w:rPr>
          <w:spacing w:val="1"/>
        </w:rPr>
        <w:t xml:space="preserve"> </w:t>
      </w:r>
      <w:r>
        <w:t>отличие</w:t>
      </w:r>
      <w:r>
        <w:rPr>
          <w:spacing w:val="60"/>
        </w:rPr>
        <w:t xml:space="preserve"> </w:t>
      </w:r>
      <w:r>
        <w:t>от</w:t>
      </w:r>
      <w:r>
        <w:rPr>
          <w:spacing w:val="60"/>
        </w:rPr>
        <w:t xml:space="preserve"> </w:t>
      </w:r>
      <w:r>
        <w:t>оценки</w:t>
      </w:r>
      <w:r>
        <w:rPr>
          <w:spacing w:val="60"/>
        </w:rPr>
        <w:t xml:space="preserve"> </w:t>
      </w:r>
      <w:r>
        <w:t>способности</w:t>
      </w:r>
      <w:r>
        <w:rPr>
          <w:spacing w:val="60"/>
        </w:rPr>
        <w:t xml:space="preserve"> </w:t>
      </w:r>
      <w:r>
        <w:t>обучающихся</w:t>
      </w:r>
      <w:r>
        <w:rPr>
          <w:spacing w:val="60"/>
        </w:rPr>
        <w:t xml:space="preserve"> </w:t>
      </w:r>
      <w:r>
        <w:t>к</w:t>
      </w:r>
      <w:r>
        <w:rPr>
          <w:spacing w:val="60"/>
        </w:rPr>
        <w:t xml:space="preserve"> </w:t>
      </w:r>
      <w:r>
        <w:t>решению</w:t>
      </w:r>
      <w:r>
        <w:rPr>
          <w:spacing w:val="60"/>
        </w:rPr>
        <w:t xml:space="preserve"> </w:t>
      </w:r>
      <w:r>
        <w:t>учебно-познавательных</w:t>
      </w:r>
      <w:r>
        <w:rPr>
          <w:spacing w:val="-57"/>
        </w:rPr>
        <w:t xml:space="preserve"> </w:t>
      </w:r>
      <w:r>
        <w:t>и учебно-практических задач, основанных на изучаемом учебном материале, с использованием</w:t>
      </w:r>
      <w:r>
        <w:rPr>
          <w:spacing w:val="1"/>
        </w:rPr>
        <w:t xml:space="preserve"> </w:t>
      </w:r>
      <w:r>
        <w:t>критериев</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и</w:t>
      </w:r>
      <w:r>
        <w:rPr>
          <w:spacing w:val="1"/>
        </w:rPr>
        <w:t xml:space="preserve"> </w:t>
      </w:r>
      <w:r>
        <w:t>«применение»,</w:t>
      </w:r>
      <w:r>
        <w:rPr>
          <w:spacing w:val="1"/>
        </w:rPr>
        <w:t xml:space="preserve"> </w:t>
      </w:r>
      <w:r>
        <w:t>оценка</w:t>
      </w:r>
      <w:r>
        <w:rPr>
          <w:spacing w:val="1"/>
        </w:rPr>
        <w:t xml:space="preserve"> </w:t>
      </w:r>
      <w:r>
        <w:t>функциональной</w:t>
      </w:r>
      <w:r>
        <w:rPr>
          <w:spacing w:val="1"/>
        </w:rPr>
        <w:t xml:space="preserve"> </w:t>
      </w:r>
      <w:r>
        <w:t>грамотности</w:t>
      </w:r>
      <w:r>
        <w:rPr>
          <w:spacing w:val="1"/>
        </w:rPr>
        <w:t xml:space="preserve"> </w:t>
      </w:r>
      <w:r>
        <w:t>направлена на выявление способности обучающихся применять предметные знания и умения</w:t>
      </w:r>
      <w:r>
        <w:rPr>
          <w:spacing w:val="1"/>
        </w:rPr>
        <w:t xml:space="preserve"> </w:t>
      </w:r>
      <w:r>
        <w:t>во</w:t>
      </w:r>
      <w:r>
        <w:rPr>
          <w:spacing w:val="-1"/>
        </w:rPr>
        <w:t xml:space="preserve"> </w:t>
      </w:r>
      <w:r>
        <w:t>внеучебной ситуации,</w:t>
      </w:r>
      <w:r>
        <w:rPr>
          <w:spacing w:val="1"/>
        </w:rPr>
        <w:t xml:space="preserve"> </w:t>
      </w:r>
      <w:r>
        <w:t>в</w:t>
      </w:r>
      <w:r>
        <w:rPr>
          <w:spacing w:val="-2"/>
        </w:rPr>
        <w:t xml:space="preserve"> </w:t>
      </w:r>
      <w:r>
        <w:t>ситуациях,</w:t>
      </w:r>
      <w:r>
        <w:rPr>
          <w:spacing w:val="-2"/>
        </w:rPr>
        <w:t xml:space="preserve"> </w:t>
      </w:r>
      <w:r>
        <w:t>приближенных</w:t>
      </w:r>
      <w:r>
        <w:rPr>
          <w:spacing w:val="-1"/>
        </w:rPr>
        <w:t xml:space="preserve"> </w:t>
      </w:r>
      <w:r>
        <w:t>к</w:t>
      </w:r>
      <w:r>
        <w:rPr>
          <w:spacing w:val="1"/>
        </w:rPr>
        <w:t xml:space="preserve"> </w:t>
      </w:r>
      <w:r>
        <w:t>реальной жизни.</w:t>
      </w:r>
    </w:p>
    <w:p w:rsidR="009727C6" w:rsidRDefault="009727C6" w:rsidP="009727C6">
      <w:pPr>
        <w:pStyle w:val="a4"/>
        <w:spacing w:before="1"/>
        <w:ind w:left="996"/>
      </w:pPr>
      <w:r>
        <w:t xml:space="preserve">При    </w:t>
      </w:r>
      <w:r>
        <w:rPr>
          <w:spacing w:val="33"/>
        </w:rPr>
        <w:t xml:space="preserve"> </w:t>
      </w:r>
      <w:r>
        <w:t xml:space="preserve">оценке     </w:t>
      </w:r>
      <w:r>
        <w:rPr>
          <w:spacing w:val="31"/>
        </w:rPr>
        <w:t xml:space="preserve"> </w:t>
      </w:r>
      <w:r>
        <w:t xml:space="preserve">сформированности     </w:t>
      </w:r>
      <w:r>
        <w:rPr>
          <w:spacing w:val="31"/>
        </w:rPr>
        <w:t xml:space="preserve"> </w:t>
      </w:r>
      <w:r>
        <w:t xml:space="preserve">предметных     </w:t>
      </w:r>
      <w:r>
        <w:rPr>
          <w:spacing w:val="35"/>
        </w:rPr>
        <w:t xml:space="preserve"> </w:t>
      </w:r>
      <w:r>
        <w:t xml:space="preserve">результатов     </w:t>
      </w:r>
      <w:r>
        <w:rPr>
          <w:spacing w:val="33"/>
        </w:rPr>
        <w:t xml:space="preserve"> </w:t>
      </w:r>
      <w:r>
        <w:t xml:space="preserve">по     </w:t>
      </w:r>
      <w:r>
        <w:rPr>
          <w:spacing w:val="29"/>
        </w:rPr>
        <w:t xml:space="preserve"> </w:t>
      </w:r>
      <w:r>
        <w:t>критерию</w:t>
      </w:r>
    </w:p>
    <w:p w:rsidR="009727C6" w:rsidRDefault="009727C6" w:rsidP="009727C6">
      <w:pPr>
        <w:pStyle w:val="a4"/>
      </w:pPr>
      <w:r>
        <w:t>«функциональность»</w:t>
      </w:r>
      <w:r>
        <w:rPr>
          <w:spacing w:val="-7"/>
        </w:rPr>
        <w:t xml:space="preserve"> </w:t>
      </w:r>
      <w:r>
        <w:t>разделяют:</w:t>
      </w:r>
    </w:p>
    <w:p w:rsidR="009727C6" w:rsidRDefault="009727C6" w:rsidP="009727C6">
      <w:pPr>
        <w:pStyle w:val="a4"/>
        <w:ind w:right="616" w:firstLine="679"/>
      </w:pPr>
      <w:r>
        <w:t>оценку сформированности отдельных элементов функциональной грамотности в ходе</w:t>
      </w:r>
      <w:r>
        <w:rPr>
          <w:spacing w:val="1"/>
        </w:rPr>
        <w:t xml:space="preserve"> </w:t>
      </w:r>
      <w:r>
        <w:t>изучения</w:t>
      </w:r>
      <w:r>
        <w:rPr>
          <w:spacing w:val="1"/>
        </w:rPr>
        <w:t xml:space="preserve"> </w:t>
      </w:r>
      <w:r>
        <w:t>отдельных</w:t>
      </w:r>
      <w:r>
        <w:rPr>
          <w:spacing w:val="1"/>
        </w:rPr>
        <w:t xml:space="preserve"> </w:t>
      </w:r>
      <w:r>
        <w:t>предметов,</w:t>
      </w:r>
      <w:r>
        <w:rPr>
          <w:spacing w:val="60"/>
        </w:rPr>
        <w:t xml:space="preserve"> </w:t>
      </w:r>
      <w:r>
        <w:t>т.е.</w:t>
      </w:r>
      <w:r>
        <w:rPr>
          <w:spacing w:val="60"/>
        </w:rPr>
        <w:t xml:space="preserve"> </w:t>
      </w:r>
      <w:r>
        <w:t>способности</w:t>
      </w:r>
      <w:r>
        <w:rPr>
          <w:spacing w:val="60"/>
        </w:rPr>
        <w:t xml:space="preserve"> </w:t>
      </w:r>
      <w:r>
        <w:t>применить</w:t>
      </w:r>
      <w:r>
        <w:rPr>
          <w:spacing w:val="60"/>
        </w:rPr>
        <w:t xml:space="preserve"> </w:t>
      </w:r>
      <w:r>
        <w:t>изученные</w:t>
      </w:r>
      <w:r>
        <w:rPr>
          <w:spacing w:val="60"/>
        </w:rPr>
        <w:t xml:space="preserve"> </w:t>
      </w:r>
      <w:r>
        <w:t>знания</w:t>
      </w:r>
      <w:r>
        <w:rPr>
          <w:spacing w:val="60"/>
        </w:rPr>
        <w:t xml:space="preserve"> </w:t>
      </w:r>
      <w:r>
        <w:t>и</w:t>
      </w:r>
      <w:r>
        <w:rPr>
          <w:spacing w:val="60"/>
        </w:rPr>
        <w:t xml:space="preserve"> </w:t>
      </w:r>
      <w:r>
        <w:t>умения</w:t>
      </w:r>
      <w:r>
        <w:rPr>
          <w:spacing w:val="1"/>
        </w:rPr>
        <w:t xml:space="preserve"> </w:t>
      </w:r>
      <w:r>
        <w:t>при решении нетипичных задач, которые связаны с внеучебными ситуациями и не содержат</w:t>
      </w:r>
      <w:r>
        <w:rPr>
          <w:spacing w:val="1"/>
        </w:rPr>
        <w:t xml:space="preserve"> </w:t>
      </w:r>
      <w:r>
        <w:t>явного</w:t>
      </w:r>
      <w:r>
        <w:rPr>
          <w:spacing w:val="1"/>
        </w:rPr>
        <w:t xml:space="preserve"> </w:t>
      </w:r>
      <w:r>
        <w:t>указания</w:t>
      </w:r>
      <w:r>
        <w:rPr>
          <w:spacing w:val="1"/>
        </w:rPr>
        <w:t xml:space="preserve"> </w:t>
      </w:r>
      <w:r>
        <w:t>на</w:t>
      </w:r>
      <w:r>
        <w:rPr>
          <w:spacing w:val="1"/>
        </w:rPr>
        <w:t xml:space="preserve"> </w:t>
      </w:r>
      <w:r>
        <w:t>способ</w:t>
      </w:r>
      <w:r>
        <w:rPr>
          <w:spacing w:val="1"/>
        </w:rPr>
        <w:t xml:space="preserve"> </w:t>
      </w:r>
      <w:r>
        <w:t>решения;</w:t>
      </w:r>
      <w:r>
        <w:rPr>
          <w:spacing w:val="1"/>
        </w:rPr>
        <w:t xml:space="preserve"> </w:t>
      </w:r>
      <w:r>
        <w:t>эта</w:t>
      </w:r>
      <w:r>
        <w:rPr>
          <w:spacing w:val="1"/>
        </w:rPr>
        <w:t xml:space="preserve"> </w:t>
      </w:r>
      <w:r>
        <w:t>оценка</w:t>
      </w:r>
      <w:r>
        <w:rPr>
          <w:spacing w:val="1"/>
        </w:rPr>
        <w:t xml:space="preserve"> </w:t>
      </w:r>
      <w:r>
        <w:t>осуществляется</w:t>
      </w:r>
      <w:r>
        <w:rPr>
          <w:spacing w:val="1"/>
        </w:rPr>
        <w:t xml:space="preserve"> </w:t>
      </w:r>
      <w:r>
        <w:t>учителем</w:t>
      </w:r>
      <w:r>
        <w:rPr>
          <w:spacing w:val="1"/>
        </w:rPr>
        <w:t xml:space="preserve"> </w:t>
      </w:r>
      <w:r>
        <w:t>в</w:t>
      </w:r>
      <w:r>
        <w:rPr>
          <w:spacing w:val="1"/>
        </w:rPr>
        <w:t xml:space="preserve"> </w:t>
      </w:r>
      <w:r>
        <w:t>рамках</w:t>
      </w:r>
      <w:r>
        <w:rPr>
          <w:spacing w:val="1"/>
        </w:rPr>
        <w:t xml:space="preserve"> </w:t>
      </w:r>
      <w:r>
        <w:t>формирующего оценивания</w:t>
      </w:r>
      <w:r>
        <w:rPr>
          <w:spacing w:val="1"/>
        </w:rPr>
        <w:t xml:space="preserve"> </w:t>
      </w:r>
      <w:r>
        <w:t>по</w:t>
      </w:r>
      <w:r>
        <w:rPr>
          <w:spacing w:val="-3"/>
        </w:rPr>
        <w:t xml:space="preserve"> </w:t>
      </w:r>
      <w:r>
        <w:t>предложенным</w:t>
      </w:r>
      <w:r>
        <w:rPr>
          <w:spacing w:val="-1"/>
        </w:rPr>
        <w:t xml:space="preserve"> </w:t>
      </w:r>
      <w:r>
        <w:t>критериям;</w:t>
      </w:r>
    </w:p>
    <w:p w:rsidR="009727C6" w:rsidRDefault="009727C6" w:rsidP="009727C6">
      <w:pPr>
        <w:pStyle w:val="a4"/>
        <w:ind w:right="616" w:firstLine="679"/>
      </w:pPr>
      <w:r>
        <w:t>оценку сформированности отдельных элементов функциональной грамотности в ходе</w:t>
      </w:r>
      <w:r>
        <w:rPr>
          <w:spacing w:val="1"/>
        </w:rPr>
        <w:t xml:space="preserve"> </w:t>
      </w:r>
      <w:r>
        <w:t>изучения отдельных предметов, не связанных напрямую с изучаемым материалом, например,</w:t>
      </w:r>
      <w:r>
        <w:rPr>
          <w:spacing w:val="1"/>
        </w:rPr>
        <w:t xml:space="preserve"> </w:t>
      </w:r>
      <w:r>
        <w:t>элементов читательской грамотности (смыслового чтения); эта оценка также осуществляется</w:t>
      </w:r>
      <w:r>
        <w:rPr>
          <w:spacing w:val="1"/>
        </w:rPr>
        <w:t xml:space="preserve"> </w:t>
      </w:r>
      <w:r>
        <w:t>учителем</w:t>
      </w:r>
      <w:r>
        <w:rPr>
          <w:spacing w:val="1"/>
        </w:rPr>
        <w:t xml:space="preserve"> </w:t>
      </w:r>
      <w:r>
        <w:t>в</w:t>
      </w:r>
      <w:r>
        <w:rPr>
          <w:spacing w:val="-2"/>
        </w:rPr>
        <w:t xml:space="preserve"> </w:t>
      </w:r>
      <w:r>
        <w:t>рамках</w:t>
      </w:r>
      <w:r>
        <w:rPr>
          <w:spacing w:val="2"/>
        </w:rPr>
        <w:t xml:space="preserve"> </w:t>
      </w:r>
      <w:r>
        <w:t>формирующего оценивания</w:t>
      </w:r>
      <w:r>
        <w:rPr>
          <w:spacing w:val="1"/>
        </w:rPr>
        <w:t xml:space="preserve"> </w:t>
      </w:r>
      <w:r>
        <w:t>по</w:t>
      </w:r>
      <w:r>
        <w:rPr>
          <w:spacing w:val="-1"/>
        </w:rPr>
        <w:t xml:space="preserve"> </w:t>
      </w:r>
      <w:r>
        <w:t>предложенным</w:t>
      </w:r>
      <w:r>
        <w:rPr>
          <w:spacing w:val="-1"/>
        </w:rPr>
        <w:t xml:space="preserve"> </w:t>
      </w:r>
      <w:r>
        <w:t>критериям;</w:t>
      </w:r>
    </w:p>
    <w:p w:rsidR="009727C6" w:rsidRDefault="009727C6" w:rsidP="009727C6">
      <w:pPr>
        <w:pStyle w:val="a4"/>
        <w:spacing w:before="1"/>
        <w:ind w:right="617" w:firstLine="679"/>
      </w:pPr>
      <w:r>
        <w:t>оценку</w:t>
      </w:r>
      <w:r>
        <w:rPr>
          <w:spacing w:val="61"/>
        </w:rPr>
        <w:t xml:space="preserve"> </w:t>
      </w:r>
      <w:r>
        <w:t>сформированности</w:t>
      </w:r>
      <w:r>
        <w:rPr>
          <w:spacing w:val="61"/>
        </w:rPr>
        <w:t xml:space="preserve"> </w:t>
      </w:r>
      <w:r>
        <w:t>собственно</w:t>
      </w:r>
      <w:r>
        <w:rPr>
          <w:spacing w:val="61"/>
        </w:rPr>
        <w:t xml:space="preserve"> </w:t>
      </w:r>
      <w:r>
        <w:t>функциональной   грамотности,   построенной</w:t>
      </w:r>
      <w:r>
        <w:rPr>
          <w:spacing w:val="-57"/>
        </w:rPr>
        <w:t xml:space="preserve"> </w:t>
      </w:r>
      <w:r>
        <w:t>на</w:t>
      </w:r>
      <w:r>
        <w:rPr>
          <w:spacing w:val="1"/>
        </w:rPr>
        <w:t xml:space="preserve"> </w:t>
      </w:r>
      <w:r>
        <w:t>содержании</w:t>
      </w:r>
      <w:r>
        <w:rPr>
          <w:spacing w:val="1"/>
        </w:rPr>
        <w:t xml:space="preserve"> </w:t>
      </w:r>
      <w:r>
        <w:t>различных</w:t>
      </w:r>
      <w:r>
        <w:rPr>
          <w:spacing w:val="60"/>
        </w:rPr>
        <w:t xml:space="preserve"> </w:t>
      </w:r>
      <w:r>
        <w:t>предметов</w:t>
      </w:r>
      <w:r>
        <w:rPr>
          <w:spacing w:val="60"/>
        </w:rPr>
        <w:t xml:space="preserve"> </w:t>
      </w:r>
      <w:r>
        <w:t>и</w:t>
      </w:r>
      <w:r>
        <w:rPr>
          <w:spacing w:val="60"/>
        </w:rPr>
        <w:t xml:space="preserve"> </w:t>
      </w:r>
      <w:r>
        <w:t>внеучебных</w:t>
      </w:r>
      <w:r>
        <w:rPr>
          <w:spacing w:val="60"/>
        </w:rPr>
        <w:t xml:space="preserve"> </w:t>
      </w:r>
      <w:r>
        <w:t>ситуациях.</w:t>
      </w:r>
      <w:r>
        <w:rPr>
          <w:spacing w:val="60"/>
        </w:rPr>
        <w:t xml:space="preserve"> </w:t>
      </w:r>
      <w:r>
        <w:t>Такие</w:t>
      </w:r>
      <w:r>
        <w:rPr>
          <w:spacing w:val="60"/>
        </w:rPr>
        <w:t xml:space="preserve"> </w:t>
      </w:r>
      <w:r>
        <w:t>процедуры</w:t>
      </w:r>
      <w:r>
        <w:rPr>
          <w:spacing w:val="60"/>
        </w:rPr>
        <w:t xml:space="preserve"> </w:t>
      </w:r>
      <w:r>
        <w:t>строятся</w:t>
      </w:r>
      <w:r>
        <w:rPr>
          <w:spacing w:val="1"/>
        </w:rPr>
        <w:t xml:space="preserve"> </w:t>
      </w:r>
      <w:r>
        <w:t>на</w:t>
      </w:r>
      <w:r>
        <w:rPr>
          <w:spacing w:val="1"/>
        </w:rPr>
        <w:t xml:space="preserve"> </w:t>
      </w:r>
      <w:r>
        <w:t>специальном</w:t>
      </w:r>
      <w:r>
        <w:rPr>
          <w:spacing w:val="1"/>
        </w:rPr>
        <w:t xml:space="preserve"> </w:t>
      </w:r>
      <w:r>
        <w:t>инструментарии,</w:t>
      </w:r>
      <w:r>
        <w:rPr>
          <w:spacing w:val="1"/>
        </w:rPr>
        <w:t xml:space="preserve"> </w:t>
      </w:r>
      <w:r>
        <w:t>не</w:t>
      </w:r>
      <w:r>
        <w:rPr>
          <w:spacing w:val="1"/>
        </w:rPr>
        <w:t xml:space="preserve"> </w:t>
      </w:r>
      <w:r>
        <w:t>опирающемся</w:t>
      </w:r>
      <w:r>
        <w:rPr>
          <w:spacing w:val="1"/>
        </w:rPr>
        <w:t xml:space="preserve"> </w:t>
      </w:r>
      <w:r>
        <w:t>напрямую</w:t>
      </w:r>
      <w:r>
        <w:rPr>
          <w:spacing w:val="1"/>
        </w:rPr>
        <w:t xml:space="preserve"> </w:t>
      </w:r>
      <w:r>
        <w:t>на</w:t>
      </w:r>
      <w:r>
        <w:rPr>
          <w:spacing w:val="1"/>
        </w:rPr>
        <w:t xml:space="preserve"> </w:t>
      </w:r>
      <w:r>
        <w:t>изучаемый</w:t>
      </w:r>
      <w:r>
        <w:rPr>
          <w:spacing w:val="1"/>
        </w:rPr>
        <w:t xml:space="preserve"> </w:t>
      </w:r>
      <w:r>
        <w:t>программный</w:t>
      </w:r>
      <w:r>
        <w:rPr>
          <w:spacing w:val="1"/>
        </w:rPr>
        <w:t xml:space="preserve"> </w:t>
      </w:r>
      <w:r>
        <w:t>материал.</w:t>
      </w:r>
      <w:r>
        <w:rPr>
          <w:spacing w:val="1"/>
        </w:rPr>
        <w:t xml:space="preserve"> </w:t>
      </w:r>
      <w:r>
        <w:t>В</w:t>
      </w:r>
      <w:r>
        <w:rPr>
          <w:spacing w:val="1"/>
        </w:rPr>
        <w:t xml:space="preserve"> </w:t>
      </w:r>
      <w:r>
        <w:t>них</w:t>
      </w:r>
      <w:r>
        <w:rPr>
          <w:spacing w:val="1"/>
        </w:rPr>
        <w:t xml:space="preserve"> </w:t>
      </w:r>
      <w:r>
        <w:t>оценивается</w:t>
      </w:r>
      <w:r>
        <w:rPr>
          <w:spacing w:val="1"/>
        </w:rPr>
        <w:t xml:space="preserve"> </w:t>
      </w:r>
      <w:r>
        <w:t>способность</w:t>
      </w:r>
      <w:r>
        <w:rPr>
          <w:spacing w:val="1"/>
        </w:rPr>
        <w:t xml:space="preserve"> </w:t>
      </w:r>
      <w:r>
        <w:t>применения</w:t>
      </w:r>
      <w:r>
        <w:rPr>
          <w:spacing w:val="1"/>
        </w:rPr>
        <w:t xml:space="preserve"> </w:t>
      </w:r>
      <w:r>
        <w:t>(переноса)</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сформированных</w:t>
      </w:r>
      <w:r>
        <w:rPr>
          <w:spacing w:val="1"/>
        </w:rPr>
        <w:t xml:space="preserve"> </w:t>
      </w:r>
      <w:r>
        <w:t>на</w:t>
      </w:r>
      <w:r>
        <w:rPr>
          <w:spacing w:val="1"/>
        </w:rPr>
        <w:t xml:space="preserve"> </w:t>
      </w:r>
      <w:r>
        <w:t>отдельных</w:t>
      </w:r>
      <w:r>
        <w:rPr>
          <w:spacing w:val="1"/>
        </w:rPr>
        <w:t xml:space="preserve"> </w:t>
      </w:r>
      <w:r>
        <w:t>предметах,</w:t>
      </w:r>
      <w:r>
        <w:rPr>
          <w:spacing w:val="1"/>
        </w:rPr>
        <w:t xml:space="preserve"> </w:t>
      </w:r>
      <w:r>
        <w:t>при</w:t>
      </w:r>
      <w:r>
        <w:rPr>
          <w:spacing w:val="1"/>
        </w:rPr>
        <w:t xml:space="preserve"> </w:t>
      </w:r>
      <w:r>
        <w:t>решении</w:t>
      </w:r>
      <w:r>
        <w:rPr>
          <w:spacing w:val="1"/>
        </w:rPr>
        <w:t xml:space="preserve"> </w:t>
      </w:r>
      <w:r>
        <w:t>различных</w:t>
      </w:r>
      <w:r>
        <w:rPr>
          <w:spacing w:val="1"/>
        </w:rPr>
        <w:t xml:space="preserve"> </w:t>
      </w:r>
      <w:r>
        <w:t>задач.</w:t>
      </w:r>
      <w:r>
        <w:rPr>
          <w:spacing w:val="1"/>
        </w:rPr>
        <w:t xml:space="preserve"> </w:t>
      </w:r>
      <w:r>
        <w:t>Эти</w:t>
      </w:r>
      <w:r>
        <w:rPr>
          <w:spacing w:val="1"/>
        </w:rPr>
        <w:t xml:space="preserve"> </w:t>
      </w:r>
      <w:r>
        <w:t>процедуры</w:t>
      </w:r>
      <w:r>
        <w:rPr>
          <w:spacing w:val="-57"/>
        </w:rPr>
        <w:t xml:space="preserve"> </w:t>
      </w:r>
      <w:r>
        <w:t>целесообразно проводить</w:t>
      </w:r>
      <w:r>
        <w:rPr>
          <w:spacing w:val="2"/>
        </w:rPr>
        <w:t xml:space="preserve"> </w:t>
      </w:r>
      <w:r>
        <w:t>в</w:t>
      </w:r>
      <w:r>
        <w:rPr>
          <w:spacing w:val="-2"/>
        </w:rPr>
        <w:t xml:space="preserve"> </w:t>
      </w:r>
      <w:r>
        <w:t>рамках</w:t>
      </w:r>
      <w:r>
        <w:rPr>
          <w:spacing w:val="2"/>
        </w:rPr>
        <w:t xml:space="preserve"> </w:t>
      </w:r>
      <w:r>
        <w:t>внутришкольного мониторинга.</w:t>
      </w:r>
    </w:p>
    <w:p w:rsidR="009727C6" w:rsidRDefault="009727C6" w:rsidP="009727C6">
      <w:pPr>
        <w:pStyle w:val="a4"/>
        <w:ind w:right="619" w:firstLine="679"/>
      </w:pPr>
      <w:r>
        <w:t>Оценка предметных результатов ведется каждым учителем в ходе процедур текущего,</w:t>
      </w:r>
      <w:r>
        <w:rPr>
          <w:spacing w:val="1"/>
        </w:rPr>
        <w:t xml:space="preserve"> </w:t>
      </w:r>
      <w:r>
        <w:t>тематического,</w:t>
      </w:r>
      <w:r>
        <w:rPr>
          <w:spacing w:val="1"/>
        </w:rPr>
        <w:t xml:space="preserve"> </w:t>
      </w:r>
      <w:r>
        <w:t>промежуточного</w:t>
      </w:r>
      <w:r>
        <w:rPr>
          <w:spacing w:val="1"/>
        </w:rPr>
        <w:t xml:space="preserve"> </w:t>
      </w:r>
      <w:r>
        <w:t>и</w:t>
      </w:r>
      <w:r>
        <w:rPr>
          <w:spacing w:val="1"/>
        </w:rPr>
        <w:t xml:space="preserve"> </w:t>
      </w:r>
      <w:r>
        <w:t>итогового</w:t>
      </w:r>
      <w:r>
        <w:rPr>
          <w:spacing w:val="1"/>
        </w:rPr>
        <w:t xml:space="preserve"> </w:t>
      </w:r>
      <w:r>
        <w:t>контроля,</w:t>
      </w:r>
      <w:r>
        <w:rPr>
          <w:spacing w:val="1"/>
        </w:rPr>
        <w:t xml:space="preserve"> </w:t>
      </w:r>
      <w:r>
        <w:t>а</w:t>
      </w:r>
      <w:r>
        <w:rPr>
          <w:spacing w:val="1"/>
        </w:rPr>
        <w:t xml:space="preserve"> </w:t>
      </w:r>
      <w:r>
        <w:t>также</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2"/>
        </w:rPr>
        <w:t xml:space="preserve"> </w:t>
      </w:r>
      <w:r>
        <w:t>в</w:t>
      </w:r>
      <w:r>
        <w:rPr>
          <w:spacing w:val="-4"/>
        </w:rPr>
        <w:t xml:space="preserve"> </w:t>
      </w:r>
      <w:r>
        <w:t>ходе</w:t>
      </w:r>
      <w:r>
        <w:rPr>
          <w:spacing w:val="-1"/>
        </w:rPr>
        <w:t xml:space="preserve"> </w:t>
      </w:r>
      <w:r>
        <w:t>внутришкольного мониторинга.</w:t>
      </w:r>
    </w:p>
    <w:p w:rsidR="009727C6" w:rsidRDefault="009727C6" w:rsidP="009727C6">
      <w:pPr>
        <w:pStyle w:val="a4"/>
        <w:ind w:right="617" w:firstLine="679"/>
      </w:pPr>
      <w:r>
        <w:t>Особенности</w:t>
      </w:r>
      <w:r>
        <w:rPr>
          <w:spacing w:val="1"/>
        </w:rPr>
        <w:t xml:space="preserve"> </w:t>
      </w:r>
      <w:r>
        <w:t>оценки</w:t>
      </w:r>
      <w:r>
        <w:rPr>
          <w:spacing w:val="1"/>
        </w:rPr>
        <w:t xml:space="preserve"> </w:t>
      </w:r>
      <w:r>
        <w:t>по</w:t>
      </w:r>
      <w:r>
        <w:rPr>
          <w:spacing w:val="1"/>
        </w:rPr>
        <w:t xml:space="preserve"> </w:t>
      </w:r>
      <w:r>
        <w:t>отдельному</w:t>
      </w:r>
      <w:r>
        <w:rPr>
          <w:spacing w:val="1"/>
        </w:rPr>
        <w:t xml:space="preserve"> </w:t>
      </w:r>
      <w:r>
        <w:t>предмету</w:t>
      </w:r>
      <w:r>
        <w:rPr>
          <w:spacing w:val="1"/>
        </w:rPr>
        <w:t xml:space="preserve"> </w:t>
      </w:r>
      <w:r>
        <w:t>фиксируются</w:t>
      </w:r>
      <w:r>
        <w:rPr>
          <w:spacing w:val="1"/>
        </w:rPr>
        <w:t xml:space="preserve"> </w:t>
      </w:r>
      <w:r>
        <w:t>в</w:t>
      </w:r>
      <w:r>
        <w:rPr>
          <w:spacing w:val="1"/>
        </w:rPr>
        <w:t xml:space="preserve"> </w:t>
      </w:r>
      <w:r>
        <w:t>приложении</w:t>
      </w:r>
      <w:r>
        <w:rPr>
          <w:spacing w:val="1"/>
        </w:rPr>
        <w:t xml:space="preserve"> </w:t>
      </w:r>
      <w:r>
        <w:t>к</w:t>
      </w:r>
      <w:r>
        <w:rPr>
          <w:spacing w:val="1"/>
        </w:rPr>
        <w:t xml:space="preserve"> </w:t>
      </w:r>
      <w:r>
        <w:t>образовательной программе, которая утверждается педагогическим советом образовательной</w:t>
      </w:r>
      <w:r>
        <w:rPr>
          <w:spacing w:val="1"/>
        </w:rPr>
        <w:t xml:space="preserve"> </w:t>
      </w:r>
      <w:r>
        <w:t>организации</w:t>
      </w:r>
    </w:p>
    <w:p w:rsidR="009727C6" w:rsidRDefault="009727C6" w:rsidP="009727C6">
      <w:pPr>
        <w:pStyle w:val="a4"/>
        <w:ind w:right="616"/>
      </w:pPr>
      <w:r>
        <w:t>и доводится до сведения обучающихся и их родителей (законных представителей). Описание</w:t>
      </w:r>
      <w:r>
        <w:rPr>
          <w:spacing w:val="1"/>
        </w:rPr>
        <w:t xml:space="preserve"> </w:t>
      </w:r>
      <w:r>
        <w:t>включает:</w:t>
      </w:r>
    </w:p>
    <w:p w:rsidR="009727C6" w:rsidRDefault="009727C6" w:rsidP="009727C6">
      <w:pPr>
        <w:pStyle w:val="a4"/>
        <w:ind w:right="617" w:firstLine="679"/>
      </w:pPr>
      <w:r>
        <w:t>список</w:t>
      </w:r>
      <w:r>
        <w:rPr>
          <w:spacing w:val="1"/>
        </w:rPr>
        <w:t xml:space="preserve"> </w:t>
      </w:r>
      <w:r>
        <w:t>итоговых</w:t>
      </w:r>
      <w:r>
        <w:rPr>
          <w:spacing w:val="1"/>
        </w:rPr>
        <w:t xml:space="preserve"> </w:t>
      </w:r>
      <w:r>
        <w:t>планируемых</w:t>
      </w:r>
      <w:r>
        <w:rPr>
          <w:spacing w:val="1"/>
        </w:rPr>
        <w:t xml:space="preserve"> </w:t>
      </w:r>
      <w:r>
        <w:t>результатов</w:t>
      </w:r>
      <w:r>
        <w:rPr>
          <w:spacing w:val="1"/>
        </w:rPr>
        <w:t xml:space="preserve"> </w:t>
      </w:r>
      <w:r>
        <w:t>с</w:t>
      </w:r>
      <w:r>
        <w:rPr>
          <w:spacing w:val="1"/>
        </w:rPr>
        <w:t xml:space="preserve"> </w:t>
      </w:r>
      <w:r>
        <w:t>указанием</w:t>
      </w:r>
      <w:r>
        <w:rPr>
          <w:spacing w:val="1"/>
        </w:rPr>
        <w:t xml:space="preserve"> </w:t>
      </w:r>
      <w:r>
        <w:t>этапов</w:t>
      </w:r>
      <w:r>
        <w:rPr>
          <w:spacing w:val="1"/>
        </w:rPr>
        <w:t xml:space="preserve"> </w:t>
      </w:r>
      <w:r>
        <w:t>их</w:t>
      </w:r>
      <w:r>
        <w:rPr>
          <w:spacing w:val="1"/>
        </w:rPr>
        <w:t xml:space="preserve"> </w:t>
      </w:r>
      <w:r>
        <w:t>формирования</w:t>
      </w:r>
      <w:r>
        <w:rPr>
          <w:spacing w:val="1"/>
        </w:rPr>
        <w:t xml:space="preserve"> </w:t>
      </w:r>
      <w:r>
        <w:t>и</w:t>
      </w:r>
      <w:r>
        <w:rPr>
          <w:spacing w:val="1"/>
        </w:rPr>
        <w:t xml:space="preserve"> </w:t>
      </w:r>
      <w:r>
        <w:t>способов</w:t>
      </w:r>
      <w:r>
        <w:rPr>
          <w:spacing w:val="-1"/>
        </w:rPr>
        <w:t xml:space="preserve"> </w:t>
      </w:r>
      <w:r>
        <w:t>оценки (например,</w:t>
      </w:r>
      <w:r>
        <w:rPr>
          <w:spacing w:val="-1"/>
        </w:rPr>
        <w:t xml:space="preserve"> </w:t>
      </w:r>
      <w:r>
        <w:t>текущая/тематическая;</w:t>
      </w:r>
      <w:r>
        <w:rPr>
          <w:spacing w:val="5"/>
        </w:rPr>
        <w:t xml:space="preserve"> </w:t>
      </w:r>
      <w:r>
        <w:t>устно/письменно/практика);</w:t>
      </w:r>
    </w:p>
    <w:p w:rsidR="009727C6" w:rsidRDefault="009727C6" w:rsidP="009727C6">
      <w:pPr>
        <w:pStyle w:val="a4"/>
        <w:ind w:left="996"/>
      </w:pPr>
      <w:r>
        <w:t>требования</w:t>
      </w:r>
      <w:r>
        <w:rPr>
          <w:spacing w:val="13"/>
        </w:rPr>
        <w:t xml:space="preserve"> </w:t>
      </w:r>
      <w:r>
        <w:t>к</w:t>
      </w:r>
      <w:r>
        <w:rPr>
          <w:spacing w:val="14"/>
        </w:rPr>
        <w:t xml:space="preserve"> </w:t>
      </w:r>
      <w:r>
        <w:t>выставлению</w:t>
      </w:r>
      <w:r>
        <w:rPr>
          <w:spacing w:val="13"/>
        </w:rPr>
        <w:t xml:space="preserve"> </w:t>
      </w:r>
      <w:r>
        <w:t>отметок</w:t>
      </w:r>
      <w:r>
        <w:rPr>
          <w:spacing w:val="11"/>
        </w:rPr>
        <w:t xml:space="preserve"> </w:t>
      </w:r>
      <w:r>
        <w:t>за</w:t>
      </w:r>
      <w:r>
        <w:rPr>
          <w:spacing w:val="12"/>
        </w:rPr>
        <w:t xml:space="preserve"> </w:t>
      </w:r>
      <w:r>
        <w:t>промежуточную</w:t>
      </w:r>
      <w:r>
        <w:rPr>
          <w:spacing w:val="15"/>
        </w:rPr>
        <w:t xml:space="preserve"> </w:t>
      </w:r>
      <w:r>
        <w:t>аттестацию</w:t>
      </w:r>
      <w:r>
        <w:rPr>
          <w:spacing w:val="13"/>
        </w:rPr>
        <w:t xml:space="preserve"> </w:t>
      </w:r>
      <w:r>
        <w:t>(при</w:t>
      </w:r>
      <w:r>
        <w:rPr>
          <w:spacing w:val="15"/>
        </w:rPr>
        <w:t xml:space="preserve"> </w:t>
      </w:r>
      <w:r>
        <w:t>необходимости</w:t>
      </w:r>
    </w:p>
    <w:p w:rsidR="009727C6" w:rsidRDefault="009727C6" w:rsidP="009727C6">
      <w:pPr>
        <w:pStyle w:val="a4"/>
        <w:ind w:left="996" w:right="2528" w:hanging="680"/>
      </w:pPr>
      <w:r>
        <w:t>- с учетом степени значимости отметок за отдельные оценочные процедуры);</w:t>
      </w:r>
      <w:r>
        <w:rPr>
          <w:spacing w:val="-57"/>
        </w:rPr>
        <w:t xml:space="preserve"> </w:t>
      </w:r>
      <w:r>
        <w:t>график контрольных</w:t>
      </w:r>
      <w:r>
        <w:rPr>
          <w:spacing w:val="3"/>
        </w:rPr>
        <w:t xml:space="preserve"> </w:t>
      </w:r>
      <w:r>
        <w:t>мероприятий.</w:t>
      </w:r>
    </w:p>
    <w:p w:rsidR="009727C6" w:rsidRDefault="009727C6" w:rsidP="004D4140">
      <w:pPr>
        <w:pStyle w:val="a8"/>
        <w:numPr>
          <w:ilvl w:val="2"/>
          <w:numId w:val="56"/>
        </w:numPr>
        <w:tabs>
          <w:tab w:val="left" w:pos="1604"/>
        </w:tabs>
        <w:spacing w:before="3" w:line="274" w:lineRule="exact"/>
        <w:ind w:left="1603"/>
        <w:rPr>
          <w:b/>
          <w:sz w:val="24"/>
        </w:rPr>
      </w:pPr>
      <w:r>
        <w:rPr>
          <w:b/>
          <w:color w:val="0D0D0D"/>
          <w:sz w:val="24"/>
        </w:rPr>
        <w:t>Организация</w:t>
      </w:r>
      <w:r>
        <w:rPr>
          <w:b/>
          <w:color w:val="0D0D0D"/>
          <w:spacing w:val="-4"/>
          <w:sz w:val="24"/>
        </w:rPr>
        <w:t xml:space="preserve"> </w:t>
      </w:r>
      <w:r>
        <w:rPr>
          <w:b/>
          <w:color w:val="0D0D0D"/>
          <w:sz w:val="24"/>
        </w:rPr>
        <w:t>и</w:t>
      </w:r>
      <w:r>
        <w:rPr>
          <w:b/>
          <w:color w:val="0D0D0D"/>
          <w:spacing w:val="-2"/>
          <w:sz w:val="24"/>
        </w:rPr>
        <w:t xml:space="preserve"> </w:t>
      </w:r>
      <w:r>
        <w:rPr>
          <w:b/>
          <w:color w:val="0D0D0D"/>
          <w:sz w:val="24"/>
        </w:rPr>
        <w:t>содержание</w:t>
      </w:r>
      <w:r>
        <w:rPr>
          <w:b/>
          <w:color w:val="0D0D0D"/>
          <w:spacing w:val="-2"/>
          <w:sz w:val="24"/>
        </w:rPr>
        <w:t xml:space="preserve"> </w:t>
      </w:r>
      <w:r>
        <w:rPr>
          <w:b/>
          <w:color w:val="0D0D0D"/>
          <w:sz w:val="24"/>
        </w:rPr>
        <w:t>оценочных</w:t>
      </w:r>
      <w:r>
        <w:rPr>
          <w:b/>
          <w:color w:val="0D0D0D"/>
          <w:spacing w:val="-2"/>
          <w:sz w:val="24"/>
        </w:rPr>
        <w:t xml:space="preserve"> </w:t>
      </w:r>
      <w:r>
        <w:rPr>
          <w:b/>
          <w:color w:val="0D0D0D"/>
          <w:sz w:val="24"/>
        </w:rPr>
        <w:t>процедур</w:t>
      </w:r>
      <w:r>
        <w:rPr>
          <w:b/>
          <w:color w:val="0D0D0D"/>
          <w:spacing w:val="-1"/>
          <w:sz w:val="24"/>
        </w:rPr>
        <w:t xml:space="preserve"> </w:t>
      </w:r>
      <w:r>
        <w:rPr>
          <w:b/>
          <w:color w:val="0D0D0D"/>
          <w:sz w:val="24"/>
        </w:rPr>
        <w:t>МКОУ</w:t>
      </w:r>
      <w:r w:rsidR="009E7256">
        <w:rPr>
          <w:b/>
          <w:color w:val="0D0D0D"/>
          <w:sz w:val="24"/>
        </w:rPr>
        <w:t xml:space="preserve"> Семеновской</w:t>
      </w:r>
      <w:r>
        <w:rPr>
          <w:b/>
          <w:color w:val="0D0D0D"/>
          <w:spacing w:val="-2"/>
          <w:sz w:val="24"/>
        </w:rPr>
        <w:t xml:space="preserve"> </w:t>
      </w:r>
      <w:r>
        <w:rPr>
          <w:b/>
          <w:color w:val="0D0D0D"/>
          <w:sz w:val="24"/>
        </w:rPr>
        <w:t>СШ</w:t>
      </w:r>
      <w:r>
        <w:rPr>
          <w:b/>
          <w:color w:val="0D0D0D"/>
          <w:spacing w:val="-2"/>
          <w:sz w:val="24"/>
        </w:rPr>
        <w:t xml:space="preserve"> </w:t>
      </w:r>
    </w:p>
    <w:p w:rsidR="009727C6" w:rsidRDefault="009727C6" w:rsidP="009727C6">
      <w:pPr>
        <w:pStyle w:val="a4"/>
        <w:ind w:right="617" w:firstLine="679"/>
      </w:pPr>
      <w:r>
        <w:rPr>
          <w:b/>
        </w:rPr>
        <w:t xml:space="preserve">Стартовая диагностика </w:t>
      </w:r>
      <w:r>
        <w:t>представляет собой процедуру оценки готовности к обучению</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Проводится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 в начале 5 класса и выступает как основа (точка отсчета) для оценки динамики</w:t>
      </w:r>
      <w:r>
        <w:rPr>
          <w:spacing w:val="1"/>
        </w:rPr>
        <w:t xml:space="preserve"> </w:t>
      </w:r>
      <w:r>
        <w:t>образовательных достижений обучающихся. Объектом оценки являются: структура мотивации,</w:t>
      </w:r>
      <w:r>
        <w:rPr>
          <w:spacing w:val="-57"/>
        </w:rPr>
        <w:t xml:space="preserve"> </w:t>
      </w:r>
      <w:r>
        <w:t>сформированность</w:t>
      </w:r>
      <w:r>
        <w:rPr>
          <w:spacing w:val="61"/>
        </w:rPr>
        <w:t xml:space="preserve"> </w:t>
      </w:r>
      <w:r>
        <w:t>учебной</w:t>
      </w:r>
      <w:r>
        <w:rPr>
          <w:spacing w:val="61"/>
        </w:rPr>
        <w:t xml:space="preserve"> </w:t>
      </w:r>
      <w:r>
        <w:t>деятельности,</w:t>
      </w:r>
      <w:r>
        <w:rPr>
          <w:spacing w:val="61"/>
        </w:rPr>
        <w:t xml:space="preserve"> </w:t>
      </w:r>
      <w:r>
        <w:t>владение</w:t>
      </w:r>
      <w:r>
        <w:rPr>
          <w:spacing w:val="61"/>
        </w:rPr>
        <w:t xml:space="preserve"> </w:t>
      </w:r>
      <w:r>
        <w:t>универсальными</w:t>
      </w:r>
      <w:r>
        <w:rPr>
          <w:spacing w:val="61"/>
        </w:rPr>
        <w:t xml:space="preserve"> </w:t>
      </w:r>
      <w:r>
        <w:t>и   специфическими</w:t>
      </w:r>
      <w:r>
        <w:rPr>
          <w:spacing w:val="-57"/>
        </w:rPr>
        <w:t xml:space="preserve"> </w:t>
      </w:r>
      <w:r>
        <w:t>для</w:t>
      </w:r>
      <w:r>
        <w:rPr>
          <w:spacing w:val="1"/>
        </w:rPr>
        <w:t xml:space="preserve"> </w:t>
      </w:r>
      <w:r>
        <w:t>основных</w:t>
      </w:r>
      <w:r>
        <w:rPr>
          <w:spacing w:val="1"/>
        </w:rPr>
        <w:t xml:space="preserve"> </w:t>
      </w:r>
      <w:r>
        <w:t>учебных</w:t>
      </w:r>
      <w:r>
        <w:rPr>
          <w:spacing w:val="1"/>
        </w:rPr>
        <w:t xml:space="preserve"> </w:t>
      </w:r>
      <w:r>
        <w:t>предметов</w:t>
      </w:r>
      <w:r>
        <w:rPr>
          <w:spacing w:val="1"/>
        </w:rPr>
        <w:t xml:space="preserve"> </w:t>
      </w:r>
      <w:r>
        <w:t>познавательными</w:t>
      </w:r>
      <w:r>
        <w:rPr>
          <w:spacing w:val="1"/>
        </w:rPr>
        <w:t xml:space="preserve"> </w:t>
      </w:r>
      <w:r>
        <w:t>средствами,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средствами</w:t>
      </w:r>
      <w:r>
        <w:rPr>
          <w:spacing w:val="1"/>
        </w:rPr>
        <w:t xml:space="preserve"> </w:t>
      </w:r>
      <w:r>
        <w:t>работы</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8"/>
      </w:pPr>
      <w:r>
        <w:lastRenderedPageBreak/>
        <w:t>с</w:t>
      </w:r>
      <w:r>
        <w:rPr>
          <w:spacing w:val="1"/>
        </w:rPr>
        <w:t xml:space="preserve"> </w:t>
      </w:r>
      <w:r>
        <w:t>информацией,</w:t>
      </w:r>
      <w:r>
        <w:rPr>
          <w:spacing w:val="1"/>
        </w:rPr>
        <w:t xml:space="preserve"> </w:t>
      </w:r>
      <w:r>
        <w:t>знаково-символическими</w:t>
      </w:r>
      <w:r>
        <w:rPr>
          <w:spacing w:val="1"/>
        </w:rPr>
        <w:t xml:space="preserve"> </w:t>
      </w:r>
      <w:r>
        <w:t>средствами,</w:t>
      </w:r>
      <w:r>
        <w:rPr>
          <w:spacing w:val="1"/>
        </w:rPr>
        <w:t xml:space="preserve"> </w:t>
      </w:r>
      <w:r>
        <w:t>логическими</w:t>
      </w:r>
      <w:r>
        <w:rPr>
          <w:spacing w:val="1"/>
        </w:rPr>
        <w:t xml:space="preserve"> </w:t>
      </w:r>
      <w:r>
        <w:t>операциями</w:t>
      </w:r>
      <w:r>
        <w:rPr>
          <w:b/>
          <w:i/>
        </w:rPr>
        <w:t>.</w:t>
      </w:r>
      <w:r>
        <w:rPr>
          <w:b/>
          <w:i/>
          <w:spacing w:val="1"/>
        </w:rPr>
        <w:t xml:space="preserve"> </w:t>
      </w:r>
      <w:r>
        <w:t>Стартовая</w:t>
      </w:r>
      <w:r>
        <w:rPr>
          <w:spacing w:val="1"/>
        </w:rPr>
        <w:t xml:space="preserve"> </w:t>
      </w:r>
      <w:r>
        <w:t>диагностика</w:t>
      </w:r>
      <w:r>
        <w:rPr>
          <w:spacing w:val="1"/>
        </w:rPr>
        <w:t xml:space="preserve"> </w:t>
      </w:r>
      <w:r>
        <w:t>может</w:t>
      </w:r>
      <w:r>
        <w:rPr>
          <w:spacing w:val="1"/>
        </w:rPr>
        <w:t xml:space="preserve"> </w:t>
      </w:r>
      <w:r>
        <w:t>проводиться</w:t>
      </w:r>
      <w:r>
        <w:rPr>
          <w:spacing w:val="1"/>
        </w:rPr>
        <w:t xml:space="preserve"> </w:t>
      </w:r>
      <w:r>
        <w:t>также</w:t>
      </w:r>
      <w:r>
        <w:rPr>
          <w:spacing w:val="1"/>
        </w:rPr>
        <w:t xml:space="preserve"> </w:t>
      </w:r>
      <w:r>
        <w:t>учителями</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изучению</w:t>
      </w:r>
      <w:r>
        <w:rPr>
          <w:spacing w:val="-57"/>
        </w:rPr>
        <w:t xml:space="preserve"> </w:t>
      </w:r>
      <w:r>
        <w:t>отдельных</w:t>
      </w:r>
      <w:r>
        <w:rPr>
          <w:spacing w:val="1"/>
        </w:rPr>
        <w:t xml:space="preserve"> </w:t>
      </w:r>
      <w:r>
        <w:t>предметов</w:t>
      </w:r>
      <w:r>
        <w:rPr>
          <w:spacing w:val="1"/>
        </w:rPr>
        <w:t xml:space="preserve"> </w:t>
      </w:r>
      <w:r>
        <w:t>(разделов).</w:t>
      </w:r>
      <w:r>
        <w:rPr>
          <w:spacing w:val="1"/>
        </w:rPr>
        <w:t xml:space="preserve"> </w:t>
      </w:r>
      <w:r>
        <w:t>Результаты</w:t>
      </w:r>
      <w:r>
        <w:rPr>
          <w:spacing w:val="1"/>
        </w:rPr>
        <w:t xml:space="preserve"> </w:t>
      </w:r>
      <w:r>
        <w:t>стартовой</w:t>
      </w:r>
      <w:r>
        <w:rPr>
          <w:spacing w:val="60"/>
        </w:rPr>
        <w:t xml:space="preserve"> </w:t>
      </w:r>
      <w:r>
        <w:t>диагностики</w:t>
      </w:r>
      <w:r>
        <w:rPr>
          <w:spacing w:val="60"/>
        </w:rPr>
        <w:t xml:space="preserve"> </w:t>
      </w:r>
      <w:r>
        <w:t>являются</w:t>
      </w:r>
      <w:r>
        <w:rPr>
          <w:spacing w:val="60"/>
        </w:rPr>
        <w:t xml:space="preserve"> </w:t>
      </w:r>
      <w:r>
        <w:t>основанием</w:t>
      </w:r>
      <w:r>
        <w:rPr>
          <w:spacing w:val="1"/>
        </w:rPr>
        <w:t xml:space="preserve"> </w:t>
      </w:r>
      <w:r>
        <w:t>для</w:t>
      </w:r>
      <w:r>
        <w:rPr>
          <w:spacing w:val="-1"/>
        </w:rPr>
        <w:t xml:space="preserve"> </w:t>
      </w:r>
      <w:r>
        <w:t>корректировки</w:t>
      </w:r>
      <w:r>
        <w:rPr>
          <w:spacing w:val="3"/>
        </w:rPr>
        <w:t xml:space="preserve"> </w:t>
      </w:r>
      <w:r>
        <w:t>учебных</w:t>
      </w:r>
      <w:r>
        <w:rPr>
          <w:spacing w:val="-1"/>
        </w:rPr>
        <w:t xml:space="preserve"> </w:t>
      </w:r>
      <w:r>
        <w:t>программ</w:t>
      </w:r>
      <w:r>
        <w:rPr>
          <w:spacing w:val="-2"/>
        </w:rPr>
        <w:t xml:space="preserve"> </w:t>
      </w:r>
      <w:r>
        <w:t>и индивидуализации</w:t>
      </w:r>
      <w:r>
        <w:rPr>
          <w:spacing w:val="4"/>
        </w:rPr>
        <w:t xml:space="preserve"> </w:t>
      </w:r>
      <w:r>
        <w:t>учебного</w:t>
      </w:r>
      <w:r>
        <w:rPr>
          <w:spacing w:val="-1"/>
        </w:rPr>
        <w:t xml:space="preserve"> </w:t>
      </w:r>
      <w:r>
        <w:t>процесса.</w:t>
      </w:r>
    </w:p>
    <w:p w:rsidR="009727C6" w:rsidRDefault="009727C6" w:rsidP="009727C6">
      <w:pPr>
        <w:pStyle w:val="a4"/>
        <w:ind w:right="616" w:firstLine="679"/>
      </w:pPr>
      <w:r>
        <w:rPr>
          <w:b/>
        </w:rPr>
        <w:t xml:space="preserve">Текущая оценка </w:t>
      </w:r>
      <w:r>
        <w:t>представляет собой процедуру оценки индивидуального продвижения</w:t>
      </w:r>
      <w:r>
        <w:rPr>
          <w:spacing w:val="1"/>
        </w:rPr>
        <w:t xml:space="preserve"> </w:t>
      </w:r>
      <w:r>
        <w:t>в освоении программы учебного предмета. Текущая оценка может быть формирующей, то есть</w:t>
      </w:r>
      <w:r>
        <w:rPr>
          <w:spacing w:val="1"/>
        </w:rPr>
        <w:t xml:space="preserve"> </w:t>
      </w:r>
      <w:r>
        <w:t>поддерживающей</w:t>
      </w:r>
      <w:r>
        <w:rPr>
          <w:spacing w:val="1"/>
        </w:rPr>
        <w:t xml:space="preserve"> </w:t>
      </w:r>
      <w:r>
        <w:t>и направляющей</w:t>
      </w:r>
      <w:r>
        <w:rPr>
          <w:spacing w:val="1"/>
        </w:rPr>
        <w:t xml:space="preserve"> </w:t>
      </w:r>
      <w:r>
        <w:t>усилия</w:t>
      </w:r>
      <w:r>
        <w:rPr>
          <w:spacing w:val="1"/>
        </w:rPr>
        <w:t xml:space="preserve"> </w:t>
      </w:r>
      <w:r>
        <w:t>учащегося,</w:t>
      </w:r>
      <w:r>
        <w:rPr>
          <w:spacing w:val="1"/>
        </w:rPr>
        <w:t xml:space="preserve"> </w:t>
      </w:r>
      <w:r>
        <w:t>и диагностической, способствующей</w:t>
      </w:r>
      <w:r>
        <w:rPr>
          <w:spacing w:val="1"/>
        </w:rPr>
        <w:t xml:space="preserve"> </w:t>
      </w:r>
      <w:r>
        <w:t>выявлению и осознанию учителем и учащимся существующих проблем в обучении. Объектом</w:t>
      </w:r>
      <w:r>
        <w:rPr>
          <w:spacing w:val="1"/>
        </w:rPr>
        <w:t xml:space="preserve"> </w:t>
      </w:r>
      <w:r>
        <w:t>текущей оценки являются тематические планируемые результаты, этапы освоения которых</w:t>
      </w:r>
      <w:r>
        <w:rPr>
          <w:spacing w:val="1"/>
        </w:rPr>
        <w:t xml:space="preserve"> </w:t>
      </w:r>
      <w:r>
        <w:t>зафиксированы в тематическом планировании. В текущей оценке используется весь арсенал</w:t>
      </w:r>
      <w:r>
        <w:rPr>
          <w:spacing w:val="1"/>
        </w:rPr>
        <w:t xml:space="preserve"> </w:t>
      </w:r>
      <w:r>
        <w:t>форм и методов проверки (устные и письменные опросы, практические работы, творческие</w:t>
      </w:r>
      <w:r>
        <w:rPr>
          <w:spacing w:val="1"/>
        </w:rPr>
        <w:t xml:space="preserve"> </w:t>
      </w:r>
      <w:r>
        <w:t>работы,</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формы,</w:t>
      </w:r>
      <w:r>
        <w:rPr>
          <w:spacing w:val="1"/>
        </w:rPr>
        <w:t xml:space="preserve"> </w:t>
      </w:r>
      <w:r>
        <w:t>само-</w:t>
      </w:r>
      <w:r>
        <w:rPr>
          <w:spacing w:val="1"/>
        </w:rPr>
        <w:t xml:space="preserve"> </w:t>
      </w:r>
      <w:r>
        <w:t>и</w:t>
      </w:r>
      <w:r>
        <w:rPr>
          <w:spacing w:val="1"/>
        </w:rPr>
        <w:t xml:space="preserve"> </w:t>
      </w:r>
      <w:r>
        <w:t>взаимооценка,</w:t>
      </w:r>
      <w:r>
        <w:rPr>
          <w:spacing w:val="1"/>
        </w:rPr>
        <w:t xml:space="preserve"> </w:t>
      </w:r>
      <w:r>
        <w:t>рефлексия,</w:t>
      </w:r>
      <w:r>
        <w:rPr>
          <w:spacing w:val="1"/>
        </w:rPr>
        <w:t xml:space="preserve"> </w:t>
      </w:r>
      <w:r>
        <w:t>листы</w:t>
      </w:r>
      <w:r>
        <w:rPr>
          <w:spacing w:val="1"/>
        </w:rPr>
        <w:t xml:space="preserve"> </w:t>
      </w:r>
      <w:r>
        <w:t>продвижения</w:t>
      </w:r>
    </w:p>
    <w:p w:rsidR="009727C6" w:rsidRDefault="009727C6" w:rsidP="009727C6">
      <w:pPr>
        <w:pStyle w:val="a4"/>
        <w:ind w:right="618"/>
      </w:pPr>
      <w:r>
        <w:t>и другие) с учетом особенностей учебного предмета и особенностей контрольно-оценочной</w:t>
      </w:r>
      <w:r>
        <w:rPr>
          <w:spacing w:val="1"/>
        </w:rPr>
        <w:t xml:space="preserve"> </w:t>
      </w:r>
      <w:r>
        <w:t>деятельности учителя. Результаты текущей оценки являются основой для индивидуализации</w:t>
      </w:r>
      <w:r>
        <w:rPr>
          <w:spacing w:val="1"/>
        </w:rPr>
        <w:t xml:space="preserve"> </w:t>
      </w:r>
      <w:r>
        <w:t>учебного</w:t>
      </w:r>
      <w:r>
        <w:rPr>
          <w:spacing w:val="1"/>
        </w:rPr>
        <w:t xml:space="preserve"> </w:t>
      </w:r>
      <w:r>
        <w:t>процесса;</w:t>
      </w:r>
      <w:r>
        <w:rPr>
          <w:spacing w:val="1"/>
        </w:rPr>
        <w:t xml:space="preserve"> </w:t>
      </w:r>
      <w:r>
        <w:t>при</w:t>
      </w:r>
      <w:r>
        <w:rPr>
          <w:spacing w:val="1"/>
        </w:rPr>
        <w:t xml:space="preserve"> </w:t>
      </w:r>
      <w:r>
        <w:t>этом</w:t>
      </w:r>
      <w:r>
        <w:rPr>
          <w:spacing w:val="1"/>
        </w:rPr>
        <w:t xml:space="preserve"> </w:t>
      </w:r>
      <w:r>
        <w:t>отдельные</w:t>
      </w:r>
      <w:r>
        <w:rPr>
          <w:spacing w:val="1"/>
        </w:rPr>
        <w:t xml:space="preserve"> </w:t>
      </w:r>
      <w:r>
        <w:t>результаты,</w:t>
      </w:r>
      <w:r>
        <w:rPr>
          <w:spacing w:val="1"/>
        </w:rPr>
        <w:t xml:space="preserve"> </w:t>
      </w:r>
      <w:r>
        <w:t>свидетельствующие</w:t>
      </w:r>
      <w:r>
        <w:rPr>
          <w:spacing w:val="1"/>
        </w:rPr>
        <w:t xml:space="preserve"> </w:t>
      </w:r>
      <w:r>
        <w:t>об</w:t>
      </w:r>
      <w:r>
        <w:rPr>
          <w:spacing w:val="1"/>
        </w:rPr>
        <w:t xml:space="preserve"> </w:t>
      </w:r>
      <w:r>
        <w:t>успешности</w:t>
      </w:r>
      <w:r>
        <w:rPr>
          <w:spacing w:val="1"/>
        </w:rPr>
        <w:t xml:space="preserve"> </w:t>
      </w:r>
      <w:r>
        <w:t>обучения</w:t>
      </w:r>
      <w:r>
        <w:rPr>
          <w:spacing w:val="1"/>
        </w:rPr>
        <w:t xml:space="preserve"> </w:t>
      </w:r>
      <w:r>
        <w:t>и</w:t>
      </w:r>
      <w:r>
        <w:rPr>
          <w:spacing w:val="1"/>
        </w:rPr>
        <w:t xml:space="preserve"> </w:t>
      </w:r>
      <w:r>
        <w:t>достижении</w:t>
      </w:r>
      <w:r>
        <w:rPr>
          <w:spacing w:val="1"/>
        </w:rPr>
        <w:t xml:space="preserve"> </w:t>
      </w:r>
      <w:r>
        <w:t>тематических</w:t>
      </w:r>
      <w:r>
        <w:rPr>
          <w:spacing w:val="1"/>
        </w:rPr>
        <w:t xml:space="preserve"> </w:t>
      </w:r>
      <w:r>
        <w:t>результатов</w:t>
      </w:r>
      <w:r>
        <w:rPr>
          <w:spacing w:val="1"/>
        </w:rPr>
        <w:t xml:space="preserve"> </w:t>
      </w:r>
      <w:r>
        <w:t>в</w:t>
      </w:r>
      <w:r>
        <w:rPr>
          <w:spacing w:val="1"/>
        </w:rPr>
        <w:t xml:space="preserve"> </w:t>
      </w:r>
      <w:r>
        <w:t>более</w:t>
      </w:r>
      <w:r>
        <w:rPr>
          <w:spacing w:val="1"/>
        </w:rPr>
        <w:t xml:space="preserve"> </w:t>
      </w:r>
      <w:r>
        <w:t>сжатые</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планируемыми учителем) сроки, могут включаться в систему накопленной оценки и служить</w:t>
      </w:r>
      <w:r>
        <w:rPr>
          <w:spacing w:val="1"/>
        </w:rPr>
        <w:t xml:space="preserve"> </w:t>
      </w:r>
      <w:r>
        <w:t>основанием, например, для освобождения ученика от необходимости выполнять тематическую</w:t>
      </w:r>
      <w:r>
        <w:rPr>
          <w:spacing w:val="1"/>
        </w:rPr>
        <w:t xml:space="preserve"> </w:t>
      </w:r>
      <w:r>
        <w:t>проверочную работу</w:t>
      </w:r>
      <w:r>
        <w:rPr>
          <w:vertAlign w:val="superscript"/>
        </w:rPr>
        <w:t>2</w:t>
      </w:r>
      <w:r>
        <w:t>.</w:t>
      </w:r>
    </w:p>
    <w:p w:rsidR="009727C6" w:rsidRDefault="009727C6" w:rsidP="009727C6">
      <w:pPr>
        <w:pStyle w:val="a4"/>
        <w:ind w:right="616" w:firstLine="679"/>
      </w:pPr>
      <w:r>
        <w:rPr>
          <w:b/>
        </w:rPr>
        <w:t>Тематическая</w:t>
      </w:r>
      <w:r>
        <w:rPr>
          <w:b/>
          <w:spacing w:val="1"/>
        </w:rPr>
        <w:t xml:space="preserve"> </w:t>
      </w:r>
      <w:r>
        <w:rPr>
          <w:b/>
        </w:rPr>
        <w:t>оценка</w:t>
      </w:r>
      <w:r>
        <w:rPr>
          <w:b/>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тематических</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По</w:t>
      </w:r>
      <w:r>
        <w:rPr>
          <w:spacing w:val="1"/>
        </w:rPr>
        <w:t xml:space="preserve"> </w:t>
      </w:r>
      <w:r>
        <w:t>предметам,</w:t>
      </w:r>
      <w:r>
        <w:rPr>
          <w:spacing w:val="1"/>
        </w:rPr>
        <w:t xml:space="preserve"> </w:t>
      </w:r>
      <w:r>
        <w:t>вводимым</w:t>
      </w:r>
      <w:r>
        <w:rPr>
          <w:spacing w:val="1"/>
        </w:rPr>
        <w:t xml:space="preserve"> </w:t>
      </w:r>
      <w:r>
        <w:t>образовательной</w:t>
      </w:r>
      <w:r>
        <w:rPr>
          <w:spacing w:val="1"/>
        </w:rPr>
        <w:t xml:space="preserve"> </w:t>
      </w:r>
      <w:r>
        <w:t>организацией</w:t>
      </w:r>
      <w:r>
        <w:rPr>
          <w:spacing w:val="1"/>
        </w:rPr>
        <w:t xml:space="preserve"> </w:t>
      </w:r>
      <w:r>
        <w:t>самостоятельно,</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устанавливаются</w:t>
      </w:r>
      <w:r>
        <w:rPr>
          <w:spacing w:val="1"/>
        </w:rPr>
        <w:t xml:space="preserve"> </w:t>
      </w:r>
      <w:r>
        <w:t>самой</w:t>
      </w:r>
      <w:r>
        <w:rPr>
          <w:spacing w:val="1"/>
        </w:rPr>
        <w:t xml:space="preserve"> </w:t>
      </w:r>
      <w:r>
        <w:t>образовательной</w:t>
      </w:r>
      <w:r>
        <w:rPr>
          <w:spacing w:val="1"/>
        </w:rPr>
        <w:t xml:space="preserve"> </w:t>
      </w:r>
      <w:r>
        <w:t>организацией.</w:t>
      </w:r>
      <w:r>
        <w:rPr>
          <w:spacing w:val="1"/>
        </w:rPr>
        <w:t xml:space="preserve"> </w:t>
      </w:r>
      <w:r>
        <w:t>Тематическая</w:t>
      </w:r>
      <w:r>
        <w:rPr>
          <w:spacing w:val="1"/>
        </w:rPr>
        <w:t xml:space="preserve"> </w:t>
      </w:r>
      <w:r>
        <w:t>оценка</w:t>
      </w:r>
      <w:r>
        <w:rPr>
          <w:spacing w:val="1"/>
        </w:rPr>
        <w:t xml:space="preserve"> </w:t>
      </w:r>
      <w:r>
        <w:t>может</w:t>
      </w:r>
      <w:r>
        <w:rPr>
          <w:spacing w:val="1"/>
        </w:rPr>
        <w:t xml:space="preserve"> </w:t>
      </w:r>
      <w:r>
        <w:t>проводиться</w:t>
      </w:r>
    </w:p>
    <w:p w:rsidR="009727C6" w:rsidRDefault="009727C6" w:rsidP="009727C6">
      <w:pPr>
        <w:pStyle w:val="a4"/>
        <w:ind w:right="618"/>
      </w:pPr>
      <w:r>
        <w:t>как</w:t>
      </w:r>
      <w:r>
        <w:rPr>
          <w:spacing w:val="45"/>
        </w:rPr>
        <w:t xml:space="preserve"> </w:t>
      </w:r>
      <w:r>
        <w:t>в</w:t>
      </w:r>
      <w:r>
        <w:rPr>
          <w:spacing w:val="44"/>
        </w:rPr>
        <w:t xml:space="preserve"> </w:t>
      </w:r>
      <w:r>
        <w:t>ходе</w:t>
      </w:r>
      <w:r>
        <w:rPr>
          <w:spacing w:val="43"/>
        </w:rPr>
        <w:t xml:space="preserve"> </w:t>
      </w:r>
      <w:r>
        <w:t>изучения</w:t>
      </w:r>
      <w:r>
        <w:rPr>
          <w:spacing w:val="45"/>
        </w:rPr>
        <w:t xml:space="preserve"> </w:t>
      </w:r>
      <w:r>
        <w:t>темы,</w:t>
      </w:r>
      <w:r>
        <w:rPr>
          <w:spacing w:val="43"/>
        </w:rPr>
        <w:t xml:space="preserve"> </w:t>
      </w:r>
      <w:r>
        <w:t>так</w:t>
      </w:r>
      <w:r>
        <w:rPr>
          <w:spacing w:val="45"/>
        </w:rPr>
        <w:t xml:space="preserve"> </w:t>
      </w:r>
      <w:r>
        <w:t>и</w:t>
      </w:r>
      <w:r>
        <w:rPr>
          <w:spacing w:val="48"/>
        </w:rPr>
        <w:t xml:space="preserve"> </w:t>
      </w:r>
      <w:r>
        <w:t>в</w:t>
      </w:r>
      <w:r>
        <w:rPr>
          <w:spacing w:val="43"/>
        </w:rPr>
        <w:t xml:space="preserve"> </w:t>
      </w:r>
      <w:r>
        <w:t>конце</w:t>
      </w:r>
      <w:r>
        <w:rPr>
          <w:spacing w:val="44"/>
        </w:rPr>
        <w:t xml:space="preserve"> </w:t>
      </w:r>
      <w:r>
        <w:t>ее</w:t>
      </w:r>
      <w:r>
        <w:rPr>
          <w:spacing w:val="45"/>
        </w:rPr>
        <w:t xml:space="preserve"> </w:t>
      </w:r>
      <w:r>
        <w:t>изучения.</w:t>
      </w:r>
      <w:r>
        <w:rPr>
          <w:spacing w:val="45"/>
        </w:rPr>
        <w:t xml:space="preserve"> </w:t>
      </w:r>
      <w:r>
        <w:t>Оценочные</w:t>
      </w:r>
      <w:r>
        <w:rPr>
          <w:spacing w:val="45"/>
        </w:rPr>
        <w:t xml:space="preserve"> </w:t>
      </w:r>
      <w:r>
        <w:t>процедуры</w:t>
      </w:r>
      <w:r>
        <w:rPr>
          <w:spacing w:val="45"/>
        </w:rPr>
        <w:t xml:space="preserve"> </w:t>
      </w:r>
      <w:r>
        <w:t>подбираются</w:t>
      </w:r>
      <w:r>
        <w:rPr>
          <w:spacing w:val="-58"/>
        </w:rPr>
        <w:t xml:space="preserve"> </w:t>
      </w:r>
      <w:r>
        <w:t>так,</w:t>
      </w:r>
      <w:r>
        <w:rPr>
          <w:spacing w:val="1"/>
        </w:rPr>
        <w:t xml:space="preserve"> </w:t>
      </w:r>
      <w:r>
        <w:t>чтобы</w:t>
      </w:r>
      <w:r>
        <w:rPr>
          <w:spacing w:val="1"/>
        </w:rPr>
        <w:t xml:space="preserve"> </w:t>
      </w:r>
      <w:r>
        <w:t>они</w:t>
      </w:r>
      <w:r>
        <w:rPr>
          <w:spacing w:val="1"/>
        </w:rPr>
        <w:t xml:space="preserve"> </w:t>
      </w:r>
      <w:r>
        <w:t>предусматривали</w:t>
      </w:r>
      <w:r>
        <w:rPr>
          <w:spacing w:val="1"/>
        </w:rPr>
        <w:t xml:space="preserve"> </w:t>
      </w:r>
      <w:r>
        <w:t>возможность</w:t>
      </w:r>
      <w:r>
        <w:rPr>
          <w:spacing w:val="1"/>
        </w:rPr>
        <w:t xml:space="preserve"> </w:t>
      </w:r>
      <w:r>
        <w:t>оценки</w:t>
      </w:r>
      <w:r>
        <w:rPr>
          <w:spacing w:val="1"/>
        </w:rPr>
        <w:t xml:space="preserve"> </w:t>
      </w:r>
      <w:r>
        <w:t>достижения</w:t>
      </w:r>
      <w:r>
        <w:rPr>
          <w:spacing w:val="1"/>
        </w:rPr>
        <w:t xml:space="preserve"> </w:t>
      </w:r>
      <w:r>
        <w:t>всей</w:t>
      </w:r>
      <w:r>
        <w:rPr>
          <w:spacing w:val="1"/>
        </w:rPr>
        <w:t xml:space="preserve"> </w:t>
      </w:r>
      <w:r>
        <w:t>совокупности</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каждого</w:t>
      </w:r>
      <w:r>
        <w:rPr>
          <w:spacing w:val="1"/>
        </w:rPr>
        <w:t xml:space="preserve"> </w:t>
      </w:r>
      <w:r>
        <w:t>из</w:t>
      </w:r>
      <w:r>
        <w:rPr>
          <w:spacing w:val="1"/>
        </w:rPr>
        <w:t xml:space="preserve"> </w:t>
      </w:r>
      <w:r>
        <w:t>них.</w:t>
      </w:r>
      <w:r>
        <w:rPr>
          <w:spacing w:val="1"/>
        </w:rPr>
        <w:t xml:space="preserve"> </w:t>
      </w:r>
      <w:r>
        <w:t>Результаты</w:t>
      </w:r>
      <w:r>
        <w:rPr>
          <w:spacing w:val="1"/>
        </w:rPr>
        <w:t xml:space="preserve"> </w:t>
      </w:r>
      <w:r>
        <w:t>тематической</w:t>
      </w:r>
      <w:r>
        <w:rPr>
          <w:spacing w:val="1"/>
        </w:rPr>
        <w:t xml:space="preserve"> </w:t>
      </w:r>
      <w:r>
        <w:t>оценки</w:t>
      </w:r>
      <w:r>
        <w:rPr>
          <w:spacing w:val="1"/>
        </w:rPr>
        <w:t xml:space="preserve"> </w:t>
      </w:r>
      <w:r>
        <w:t>являются</w:t>
      </w:r>
      <w:r>
        <w:rPr>
          <w:spacing w:val="1"/>
        </w:rPr>
        <w:t xml:space="preserve"> </w:t>
      </w:r>
      <w:r>
        <w:t>основанием</w:t>
      </w:r>
      <w:r>
        <w:rPr>
          <w:spacing w:val="-1"/>
        </w:rPr>
        <w:t xml:space="preserve"> </w:t>
      </w:r>
      <w:r>
        <w:t>для</w:t>
      </w:r>
      <w:r>
        <w:rPr>
          <w:spacing w:val="-2"/>
        </w:rPr>
        <w:t xml:space="preserve"> </w:t>
      </w:r>
      <w:r>
        <w:t>коррекции</w:t>
      </w:r>
      <w:r>
        <w:rPr>
          <w:spacing w:val="5"/>
        </w:rPr>
        <w:t xml:space="preserve"> </w:t>
      </w:r>
      <w:r>
        <w:t>учебного</w:t>
      </w:r>
      <w:r>
        <w:rPr>
          <w:spacing w:val="-1"/>
        </w:rPr>
        <w:t xml:space="preserve"> </w:t>
      </w:r>
      <w:r>
        <w:t>процесса и</w:t>
      </w:r>
      <w:r>
        <w:rPr>
          <w:spacing w:val="1"/>
        </w:rPr>
        <w:t xml:space="preserve"> </w:t>
      </w:r>
      <w:r>
        <w:t>его</w:t>
      </w:r>
      <w:r>
        <w:rPr>
          <w:spacing w:val="-1"/>
        </w:rPr>
        <w:t xml:space="preserve"> </w:t>
      </w:r>
      <w:r>
        <w:t>индивидуализации.</w:t>
      </w:r>
    </w:p>
    <w:p w:rsidR="009727C6" w:rsidRDefault="009727C6" w:rsidP="009727C6">
      <w:pPr>
        <w:pStyle w:val="a4"/>
        <w:ind w:right="616" w:firstLine="679"/>
      </w:pPr>
      <w:r>
        <w:rPr>
          <w:b/>
        </w:rPr>
        <w:t>Портфолио</w:t>
      </w:r>
      <w:r>
        <w:rPr>
          <w:b/>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динамики</w:t>
      </w:r>
      <w:r>
        <w:rPr>
          <w:spacing w:val="1"/>
        </w:rPr>
        <w:t xml:space="preserve"> </w:t>
      </w:r>
      <w:r>
        <w:t>учебной</w:t>
      </w:r>
      <w:r>
        <w:rPr>
          <w:spacing w:val="1"/>
        </w:rPr>
        <w:t xml:space="preserve"> </w:t>
      </w:r>
      <w:r>
        <w:t>и</w:t>
      </w:r>
      <w:r>
        <w:rPr>
          <w:spacing w:val="1"/>
        </w:rPr>
        <w:t xml:space="preserve"> </w:t>
      </w:r>
      <w:r>
        <w:t>творческой</w:t>
      </w:r>
      <w:r>
        <w:rPr>
          <w:spacing w:val="1"/>
        </w:rPr>
        <w:t xml:space="preserve"> </w:t>
      </w:r>
      <w:r>
        <w:t>активности</w:t>
      </w:r>
      <w:r>
        <w:rPr>
          <w:spacing w:val="1"/>
        </w:rPr>
        <w:t xml:space="preserve"> </w:t>
      </w:r>
      <w:r>
        <w:t>учащегося,</w:t>
      </w:r>
      <w:r>
        <w:rPr>
          <w:spacing w:val="1"/>
        </w:rPr>
        <w:t xml:space="preserve"> </w:t>
      </w:r>
      <w:r>
        <w:t>направленности,</w:t>
      </w:r>
      <w:r>
        <w:rPr>
          <w:spacing w:val="1"/>
        </w:rPr>
        <w:t xml:space="preserve"> </w:t>
      </w:r>
      <w:r>
        <w:t>широты</w:t>
      </w:r>
      <w:r>
        <w:rPr>
          <w:spacing w:val="1"/>
        </w:rPr>
        <w:t xml:space="preserve"> </w:t>
      </w:r>
      <w:r>
        <w:t>или</w:t>
      </w:r>
      <w:r>
        <w:rPr>
          <w:spacing w:val="1"/>
        </w:rPr>
        <w:t xml:space="preserve"> </w:t>
      </w:r>
      <w:r>
        <w:t>избирательности</w:t>
      </w:r>
      <w:r>
        <w:rPr>
          <w:spacing w:val="1"/>
        </w:rPr>
        <w:t xml:space="preserve"> </w:t>
      </w:r>
      <w:r>
        <w:t>интересов,</w:t>
      </w:r>
      <w:r>
        <w:rPr>
          <w:spacing w:val="-57"/>
        </w:rPr>
        <w:t xml:space="preserve"> </w:t>
      </w:r>
      <w:r>
        <w:t>выраженности</w:t>
      </w:r>
      <w:r>
        <w:rPr>
          <w:spacing w:val="1"/>
        </w:rPr>
        <w:t xml:space="preserve"> </w:t>
      </w:r>
      <w:r>
        <w:t>проявлений</w:t>
      </w:r>
      <w:r>
        <w:rPr>
          <w:spacing w:val="1"/>
        </w:rPr>
        <w:t xml:space="preserve"> </w:t>
      </w:r>
      <w:r>
        <w:t>творческой</w:t>
      </w:r>
      <w:r>
        <w:rPr>
          <w:spacing w:val="1"/>
        </w:rPr>
        <w:t xml:space="preserve"> </w:t>
      </w:r>
      <w:r>
        <w:t>инициативы,</w:t>
      </w:r>
      <w:r>
        <w:rPr>
          <w:spacing w:val="1"/>
        </w:rPr>
        <w:t xml:space="preserve"> </w:t>
      </w:r>
      <w:r>
        <w:t>а</w:t>
      </w:r>
      <w:r>
        <w:rPr>
          <w:spacing w:val="1"/>
        </w:rPr>
        <w:t xml:space="preserve"> </w:t>
      </w:r>
      <w:r>
        <w:t>также</w:t>
      </w:r>
      <w:r>
        <w:rPr>
          <w:spacing w:val="1"/>
        </w:rPr>
        <w:t xml:space="preserve"> </w:t>
      </w:r>
      <w:r>
        <w:t>уровня</w:t>
      </w:r>
      <w:r>
        <w:rPr>
          <w:spacing w:val="1"/>
        </w:rPr>
        <w:t xml:space="preserve"> </w:t>
      </w:r>
      <w:r>
        <w:t>высших</w:t>
      </w:r>
      <w:r>
        <w:rPr>
          <w:spacing w:val="1"/>
        </w:rPr>
        <w:t xml:space="preserve"> </w:t>
      </w:r>
      <w:r>
        <w:t>достижений,</w:t>
      </w:r>
      <w:r>
        <w:rPr>
          <w:spacing w:val="1"/>
        </w:rPr>
        <w:t xml:space="preserve"> </w:t>
      </w:r>
      <w:r>
        <w:t>демонстрируемых данным учащимся. В портфолио включаются как работы учащегося (в том</w:t>
      </w:r>
      <w:r>
        <w:rPr>
          <w:spacing w:val="1"/>
        </w:rPr>
        <w:t xml:space="preserve"> </w:t>
      </w:r>
      <w:r>
        <w:t>числе</w:t>
      </w:r>
      <w:r>
        <w:rPr>
          <w:spacing w:val="1"/>
        </w:rPr>
        <w:t xml:space="preserve"> </w:t>
      </w:r>
      <w:r>
        <w:t>фотографии,</w:t>
      </w:r>
      <w:r>
        <w:rPr>
          <w:spacing w:val="1"/>
        </w:rPr>
        <w:t xml:space="preserve"> </w:t>
      </w:r>
      <w:r>
        <w:t>видеоматериалы</w:t>
      </w:r>
      <w:r>
        <w:rPr>
          <w:spacing w:val="1"/>
        </w:rPr>
        <w:t xml:space="preserve"> </w:t>
      </w:r>
      <w:r>
        <w:t>и</w:t>
      </w:r>
      <w:r>
        <w:rPr>
          <w:spacing w:val="1"/>
        </w:rPr>
        <w:t xml:space="preserve"> </w:t>
      </w:r>
      <w:r>
        <w:t>другое),</w:t>
      </w:r>
      <w:r>
        <w:rPr>
          <w:spacing w:val="1"/>
        </w:rPr>
        <w:t xml:space="preserve"> </w:t>
      </w:r>
      <w:r>
        <w:t>так</w:t>
      </w:r>
      <w:r>
        <w:rPr>
          <w:spacing w:val="1"/>
        </w:rPr>
        <w:t xml:space="preserve"> </w:t>
      </w:r>
      <w:r>
        <w:t>и</w:t>
      </w:r>
      <w:r>
        <w:rPr>
          <w:spacing w:val="1"/>
        </w:rPr>
        <w:t xml:space="preserve"> </w:t>
      </w:r>
      <w:r>
        <w:t>отзывы</w:t>
      </w:r>
      <w:r>
        <w:rPr>
          <w:spacing w:val="1"/>
        </w:rPr>
        <w:t xml:space="preserve"> </w:t>
      </w:r>
      <w:r>
        <w:t>на</w:t>
      </w:r>
      <w:r>
        <w:rPr>
          <w:spacing w:val="1"/>
        </w:rPr>
        <w:t xml:space="preserve"> </w:t>
      </w:r>
      <w:r>
        <w:t>эти</w:t>
      </w:r>
      <w:r>
        <w:rPr>
          <w:spacing w:val="1"/>
        </w:rPr>
        <w:t xml:space="preserve"> </w:t>
      </w:r>
      <w:r>
        <w:t>работы</w:t>
      </w:r>
      <w:r>
        <w:rPr>
          <w:spacing w:val="1"/>
        </w:rPr>
        <w:t xml:space="preserve"> </w:t>
      </w:r>
      <w:r>
        <w:t>(например,</w:t>
      </w:r>
      <w:r>
        <w:rPr>
          <w:spacing w:val="1"/>
        </w:rPr>
        <w:t xml:space="preserve"> </w:t>
      </w:r>
      <w:r>
        <w:t>наградные листы, дипломы, сертификаты участия, рецензии и другие). Отбор работ и отзывов</w:t>
      </w:r>
      <w:r>
        <w:rPr>
          <w:spacing w:val="1"/>
        </w:rPr>
        <w:t xml:space="preserve"> </w:t>
      </w:r>
      <w:r>
        <w:t>для</w:t>
      </w:r>
      <w:r>
        <w:rPr>
          <w:spacing w:val="1"/>
        </w:rPr>
        <w:t xml:space="preserve"> </w:t>
      </w:r>
      <w:r>
        <w:t>портфолио</w:t>
      </w:r>
      <w:r>
        <w:rPr>
          <w:spacing w:val="1"/>
        </w:rPr>
        <w:t xml:space="preserve"> </w:t>
      </w:r>
      <w:r>
        <w:t>ведется</w:t>
      </w:r>
      <w:r>
        <w:rPr>
          <w:spacing w:val="1"/>
        </w:rPr>
        <w:t xml:space="preserve"> </w:t>
      </w:r>
      <w:r>
        <w:t>самим</w:t>
      </w:r>
      <w:r>
        <w:rPr>
          <w:spacing w:val="1"/>
        </w:rPr>
        <w:t xml:space="preserve"> </w:t>
      </w:r>
      <w:r>
        <w:t>обучающимся</w:t>
      </w:r>
      <w:r>
        <w:rPr>
          <w:spacing w:val="1"/>
        </w:rPr>
        <w:t xml:space="preserve"> </w:t>
      </w:r>
      <w:r>
        <w:t>совместно</w:t>
      </w:r>
      <w:r>
        <w:rPr>
          <w:spacing w:val="1"/>
        </w:rPr>
        <w:t xml:space="preserve"> </w:t>
      </w:r>
      <w:r>
        <w:t>с</w:t>
      </w:r>
      <w:r>
        <w:rPr>
          <w:spacing w:val="1"/>
        </w:rPr>
        <w:t xml:space="preserve"> </w:t>
      </w:r>
      <w:r>
        <w:t>классным</w:t>
      </w:r>
      <w:r>
        <w:rPr>
          <w:spacing w:val="1"/>
        </w:rPr>
        <w:t xml:space="preserve"> </w:t>
      </w:r>
      <w:r>
        <w:t>руководителем</w:t>
      </w:r>
      <w:r>
        <w:rPr>
          <w:spacing w:val="1"/>
        </w:rPr>
        <w:t xml:space="preserve"> </w:t>
      </w:r>
      <w:r>
        <w:t>и</w:t>
      </w:r>
      <w:r>
        <w:rPr>
          <w:spacing w:val="1"/>
        </w:rPr>
        <w:t xml:space="preserve"> </w:t>
      </w:r>
      <w:r>
        <w:t>при</w:t>
      </w:r>
      <w:r>
        <w:rPr>
          <w:spacing w:val="1"/>
        </w:rPr>
        <w:t xml:space="preserve"> </w:t>
      </w:r>
      <w:r>
        <w:t>участии семьи. Включение каких-либо материалов в портфолио без согласия обучающегося не</w:t>
      </w:r>
      <w:r>
        <w:rPr>
          <w:spacing w:val="1"/>
        </w:rPr>
        <w:t xml:space="preserve"> </w:t>
      </w:r>
      <w:r>
        <w:t>допускается. Портфолио</w:t>
      </w:r>
      <w:r>
        <w:rPr>
          <w:spacing w:val="1"/>
        </w:rPr>
        <w:t xml:space="preserve"> </w:t>
      </w:r>
      <w:r>
        <w:t>в части подборки документов формируется в электронном виде в</w:t>
      </w:r>
      <w:r>
        <w:rPr>
          <w:spacing w:val="1"/>
        </w:rPr>
        <w:t xml:space="preserve"> </w:t>
      </w:r>
      <w:r>
        <w:t>течение</w:t>
      </w:r>
      <w:r>
        <w:rPr>
          <w:spacing w:val="1"/>
        </w:rPr>
        <w:t xml:space="preserve"> </w:t>
      </w:r>
      <w:r>
        <w:t>всех</w:t>
      </w:r>
      <w:r>
        <w:rPr>
          <w:spacing w:val="1"/>
        </w:rPr>
        <w:t xml:space="preserve"> </w:t>
      </w:r>
      <w:r>
        <w:t>лет</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Результаты,</w:t>
      </w:r>
      <w:r>
        <w:rPr>
          <w:spacing w:val="1"/>
        </w:rPr>
        <w:t xml:space="preserve"> </w:t>
      </w:r>
      <w:r>
        <w:t>представленные</w:t>
      </w:r>
      <w:r>
        <w:rPr>
          <w:spacing w:val="1"/>
        </w:rPr>
        <w:t xml:space="preserve"> </w:t>
      </w:r>
      <w:r>
        <w:t>в</w:t>
      </w:r>
      <w:r>
        <w:rPr>
          <w:spacing w:val="1"/>
        </w:rPr>
        <w:t xml:space="preserve"> </w:t>
      </w:r>
      <w:r>
        <w:t>портфолио,</w:t>
      </w:r>
      <w:r>
        <w:rPr>
          <w:spacing w:val="1"/>
        </w:rPr>
        <w:t xml:space="preserve"> </w:t>
      </w:r>
      <w:r>
        <w:t>используются</w:t>
      </w:r>
      <w:r>
        <w:rPr>
          <w:spacing w:val="1"/>
        </w:rPr>
        <w:t xml:space="preserve"> </w:t>
      </w:r>
      <w:r>
        <w:t>при</w:t>
      </w:r>
      <w:r>
        <w:rPr>
          <w:spacing w:val="1"/>
        </w:rPr>
        <w:t xml:space="preserve"> </w:t>
      </w:r>
      <w:r>
        <w:t>выработке</w:t>
      </w:r>
      <w:r>
        <w:rPr>
          <w:spacing w:val="1"/>
        </w:rPr>
        <w:t xml:space="preserve"> </w:t>
      </w:r>
      <w:r>
        <w:t>рекомендаций</w:t>
      </w:r>
      <w:r>
        <w:rPr>
          <w:spacing w:val="1"/>
        </w:rPr>
        <w:t xml:space="preserve"> </w:t>
      </w:r>
      <w:r>
        <w:t>по</w:t>
      </w:r>
      <w:r>
        <w:rPr>
          <w:spacing w:val="1"/>
        </w:rPr>
        <w:t xml:space="preserve"> </w:t>
      </w:r>
      <w:r>
        <w:t>выбору</w:t>
      </w:r>
      <w:r>
        <w:rPr>
          <w:spacing w:val="1"/>
        </w:rPr>
        <w:t xml:space="preserve"> </w:t>
      </w:r>
      <w:r>
        <w:t>индивидуальной образовательной траектории на уровне среднего общего образования и могут</w:t>
      </w:r>
      <w:r>
        <w:rPr>
          <w:spacing w:val="1"/>
        </w:rPr>
        <w:t xml:space="preserve"> </w:t>
      </w:r>
      <w:r>
        <w:t>отражаться в</w:t>
      </w:r>
      <w:r>
        <w:rPr>
          <w:spacing w:val="-1"/>
        </w:rPr>
        <w:t xml:space="preserve"> </w:t>
      </w:r>
      <w:r>
        <w:t>характеристике.</w:t>
      </w:r>
    </w:p>
    <w:p w:rsidR="009727C6" w:rsidRDefault="009727C6" w:rsidP="009727C6">
      <w:pPr>
        <w:pStyle w:val="a4"/>
        <w:ind w:left="996" w:right="2398"/>
        <w:jc w:val="left"/>
      </w:pPr>
      <w:r>
        <w:rPr>
          <w:b/>
        </w:rPr>
        <w:t xml:space="preserve">Внутренний мониторинг </w:t>
      </w:r>
      <w:r>
        <w:t>представляет собой следующие процедуры:</w:t>
      </w:r>
      <w:r>
        <w:rPr>
          <w:spacing w:val="1"/>
        </w:rPr>
        <w:t xml:space="preserve"> </w:t>
      </w:r>
      <w:r>
        <w:t>оценка уровня достижения предметных и метапредметных результатов;</w:t>
      </w:r>
      <w:r>
        <w:rPr>
          <w:spacing w:val="-57"/>
        </w:rPr>
        <w:t xml:space="preserve"> </w:t>
      </w:r>
      <w:r>
        <w:t>оценка уровня функциональной</w:t>
      </w:r>
      <w:r>
        <w:rPr>
          <w:spacing w:val="2"/>
        </w:rPr>
        <w:t xml:space="preserve"> </w:t>
      </w:r>
      <w:r>
        <w:t>грамотности;</w:t>
      </w:r>
    </w:p>
    <w:p w:rsidR="009727C6" w:rsidRDefault="009727C6" w:rsidP="009727C6">
      <w:pPr>
        <w:pStyle w:val="a4"/>
        <w:ind w:right="618" w:firstLine="679"/>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учителя</w:t>
      </w:r>
      <w:r>
        <w:rPr>
          <w:i/>
        </w:rPr>
        <w:t>,</w:t>
      </w:r>
      <w:r>
        <w:rPr>
          <w:i/>
          <w:spacing w:val="1"/>
        </w:rPr>
        <w:t xml:space="preserve"> </w:t>
      </w:r>
      <w:r>
        <w:t>осуществляемого</w:t>
      </w:r>
      <w:r>
        <w:rPr>
          <w:spacing w:val="1"/>
        </w:rPr>
        <w:t xml:space="preserve"> </w:t>
      </w:r>
      <w:r>
        <w:t>на</w:t>
      </w:r>
      <w:r>
        <w:rPr>
          <w:spacing w:val="1"/>
        </w:rPr>
        <w:t xml:space="preserve"> </w:t>
      </w:r>
      <w:r>
        <w:t>основе</w:t>
      </w:r>
      <w:r>
        <w:rPr>
          <w:spacing w:val="1"/>
        </w:rPr>
        <w:t xml:space="preserve"> </w:t>
      </w:r>
      <w:r>
        <w:t>административных проверочных работ, анализа посещенных уроков, анализа качества учебных</w:t>
      </w:r>
      <w:r>
        <w:rPr>
          <w:spacing w:val="-57"/>
        </w:rPr>
        <w:t xml:space="preserve"> </w:t>
      </w:r>
      <w:r>
        <w:t>заданий,</w:t>
      </w:r>
      <w:r>
        <w:rPr>
          <w:spacing w:val="-3"/>
        </w:rPr>
        <w:t xml:space="preserve"> </w:t>
      </w:r>
      <w:r>
        <w:t>предлагаемых</w:t>
      </w:r>
      <w:r>
        <w:rPr>
          <w:spacing w:val="2"/>
        </w:rPr>
        <w:t xml:space="preserve"> </w:t>
      </w:r>
      <w:r>
        <w:t>учителем обучающимся.</w:t>
      </w:r>
    </w:p>
    <w:p w:rsidR="009727C6" w:rsidRDefault="009727C6" w:rsidP="009727C6">
      <w:pPr>
        <w:pStyle w:val="a4"/>
        <w:ind w:right="618" w:firstLine="679"/>
      </w:pP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 xml:space="preserve">педагогического  </w:t>
      </w:r>
      <w:r>
        <w:rPr>
          <w:spacing w:val="1"/>
        </w:rPr>
        <w:t xml:space="preserve"> </w:t>
      </w:r>
      <w:r>
        <w:t xml:space="preserve">совета.  </w:t>
      </w:r>
      <w:r>
        <w:rPr>
          <w:spacing w:val="1"/>
        </w:rPr>
        <w:t xml:space="preserve"> </w:t>
      </w:r>
      <w:r>
        <w:t xml:space="preserve">Результаты  </w:t>
      </w:r>
      <w:r>
        <w:rPr>
          <w:spacing w:val="1"/>
        </w:rPr>
        <w:t xml:space="preserve"> </w:t>
      </w:r>
      <w:r>
        <w:t xml:space="preserve">внутреннего  </w:t>
      </w:r>
      <w:r>
        <w:rPr>
          <w:spacing w:val="1"/>
        </w:rPr>
        <w:t xml:space="preserve"> </w:t>
      </w:r>
      <w:r>
        <w:t>мониторинга    являются    основанием</w:t>
      </w:r>
      <w:r>
        <w:rPr>
          <w:spacing w:val="1"/>
        </w:rPr>
        <w:t xml:space="preserve"> </w:t>
      </w:r>
      <w:r>
        <w:t>для рекомендаций</w:t>
      </w:r>
      <w:r>
        <w:rPr>
          <w:spacing w:val="60"/>
        </w:rPr>
        <w:t xml:space="preserve"> </w:t>
      </w:r>
      <w:r>
        <w:t>как для текущей</w:t>
      </w:r>
      <w:r>
        <w:rPr>
          <w:spacing w:val="60"/>
        </w:rPr>
        <w:t xml:space="preserve"> </w:t>
      </w:r>
      <w:r>
        <w:t>коррекции</w:t>
      </w:r>
      <w:r>
        <w:rPr>
          <w:spacing w:val="60"/>
        </w:rPr>
        <w:t xml:space="preserve"> </w:t>
      </w:r>
      <w:r>
        <w:t>учебного процесса и его индивидуализации,</w:t>
      </w:r>
      <w:r>
        <w:rPr>
          <w:spacing w:val="1"/>
        </w:rPr>
        <w:t xml:space="preserve"> </w:t>
      </w:r>
      <w:r>
        <w:t>так и для повышения квалификации учителя. Результаты внутреннего мониторинга в части</w:t>
      </w:r>
      <w:r>
        <w:rPr>
          <w:spacing w:val="1"/>
        </w:rPr>
        <w:t xml:space="preserve"> </w:t>
      </w:r>
      <w:r>
        <w:t>оценки</w:t>
      </w:r>
      <w:r>
        <w:rPr>
          <w:spacing w:val="2"/>
        </w:rPr>
        <w:t xml:space="preserve"> </w:t>
      </w:r>
      <w:r>
        <w:t>уровня</w:t>
      </w:r>
      <w:r>
        <w:rPr>
          <w:spacing w:val="-2"/>
        </w:rPr>
        <w:t xml:space="preserve"> </w:t>
      </w:r>
      <w:r>
        <w:t>достижений обучающихся</w:t>
      </w:r>
      <w:r>
        <w:rPr>
          <w:spacing w:val="-1"/>
        </w:rPr>
        <w:t xml:space="preserve"> </w:t>
      </w:r>
      <w:r>
        <w:t>обобщаются</w:t>
      </w:r>
      <w:r>
        <w:rPr>
          <w:spacing w:val="-2"/>
        </w:rPr>
        <w:t xml:space="preserve"> </w:t>
      </w:r>
      <w:r>
        <w:t>и</w:t>
      </w:r>
      <w:r>
        <w:rPr>
          <w:spacing w:val="-1"/>
        </w:rPr>
        <w:t xml:space="preserve"> </w:t>
      </w:r>
      <w:r>
        <w:t>отражаются</w:t>
      </w:r>
      <w:r>
        <w:rPr>
          <w:spacing w:val="-1"/>
        </w:rPr>
        <w:t xml:space="preserve"> </w:t>
      </w:r>
      <w:r>
        <w:t>в</w:t>
      </w:r>
      <w:r>
        <w:rPr>
          <w:spacing w:val="-3"/>
        </w:rPr>
        <w:t xml:space="preserve"> </w:t>
      </w:r>
      <w:r>
        <w:t>их</w:t>
      </w:r>
      <w:r>
        <w:rPr>
          <w:spacing w:val="-2"/>
        </w:rPr>
        <w:t xml:space="preserve"> </w:t>
      </w:r>
      <w:r>
        <w:t>характеристиках.</w:t>
      </w:r>
    </w:p>
    <w:p w:rsidR="009727C6" w:rsidRDefault="007B2553" w:rsidP="009727C6">
      <w:pPr>
        <w:pStyle w:val="a4"/>
        <w:spacing w:before="10"/>
        <w:ind w:left="0"/>
        <w:jc w:val="left"/>
        <w:rPr>
          <w:sz w:val="28"/>
        </w:rPr>
      </w:pPr>
      <w:r w:rsidRPr="007B2553">
        <w:pict>
          <v:rect id="_x0000_s1037" style="position:absolute;margin-left:85.1pt;margin-top:18.6pt;width:2in;height:.6pt;z-index:-251651072;mso-wrap-distance-left:0;mso-wrap-distance-right:0;mso-position-horizontal-relative:page" fillcolor="black" stroked="f">
            <w10:wrap type="topAndBottom" anchorx="page"/>
          </v:rect>
        </w:pict>
      </w:r>
    </w:p>
    <w:p w:rsidR="009727C6" w:rsidRDefault="009727C6" w:rsidP="004D4140">
      <w:pPr>
        <w:pStyle w:val="a8"/>
        <w:numPr>
          <w:ilvl w:val="0"/>
          <w:numId w:val="53"/>
        </w:numPr>
        <w:tabs>
          <w:tab w:val="left" w:pos="882"/>
        </w:tabs>
        <w:spacing w:before="40" w:line="249" w:lineRule="auto"/>
        <w:ind w:right="615" w:firstLine="425"/>
        <w:rPr>
          <w:sz w:val="18"/>
        </w:rPr>
      </w:pPr>
      <w:r>
        <w:rPr>
          <w:color w:val="221F1F"/>
          <w:sz w:val="18"/>
        </w:rPr>
        <w:t>Накопленная</w:t>
      </w:r>
      <w:r>
        <w:rPr>
          <w:color w:val="221F1F"/>
          <w:spacing w:val="1"/>
          <w:sz w:val="18"/>
        </w:rPr>
        <w:t xml:space="preserve"> </w:t>
      </w:r>
      <w:r>
        <w:rPr>
          <w:color w:val="221F1F"/>
          <w:sz w:val="18"/>
        </w:rPr>
        <w:t>оценка</w:t>
      </w:r>
      <w:r>
        <w:rPr>
          <w:color w:val="221F1F"/>
          <w:spacing w:val="1"/>
          <w:sz w:val="18"/>
        </w:rPr>
        <w:t xml:space="preserve"> </w:t>
      </w:r>
      <w:r>
        <w:rPr>
          <w:color w:val="221F1F"/>
          <w:sz w:val="18"/>
        </w:rPr>
        <w:t>рассматривается</w:t>
      </w:r>
      <w:r>
        <w:rPr>
          <w:color w:val="221F1F"/>
          <w:spacing w:val="1"/>
          <w:sz w:val="18"/>
        </w:rPr>
        <w:t xml:space="preserve"> </w:t>
      </w:r>
      <w:r>
        <w:rPr>
          <w:color w:val="221F1F"/>
          <w:sz w:val="18"/>
        </w:rPr>
        <w:t>как</w:t>
      </w:r>
      <w:r>
        <w:rPr>
          <w:color w:val="221F1F"/>
          <w:spacing w:val="1"/>
          <w:sz w:val="18"/>
        </w:rPr>
        <w:t xml:space="preserve"> </w:t>
      </w:r>
      <w:r>
        <w:rPr>
          <w:color w:val="221F1F"/>
          <w:sz w:val="18"/>
        </w:rPr>
        <w:t>способ</w:t>
      </w:r>
      <w:r>
        <w:rPr>
          <w:color w:val="221F1F"/>
          <w:spacing w:val="1"/>
          <w:sz w:val="18"/>
        </w:rPr>
        <w:t xml:space="preserve"> </w:t>
      </w:r>
      <w:r>
        <w:rPr>
          <w:color w:val="221F1F"/>
          <w:sz w:val="18"/>
        </w:rPr>
        <w:t>фиксации</w:t>
      </w:r>
      <w:r>
        <w:rPr>
          <w:color w:val="221F1F"/>
          <w:spacing w:val="1"/>
          <w:sz w:val="18"/>
        </w:rPr>
        <w:t xml:space="preserve"> </w:t>
      </w:r>
      <w:r>
        <w:rPr>
          <w:color w:val="221F1F"/>
          <w:sz w:val="18"/>
        </w:rPr>
        <w:t>освоения учащимся основных умений, характеризующих</w:t>
      </w:r>
      <w:r>
        <w:rPr>
          <w:color w:val="221F1F"/>
          <w:spacing w:val="-42"/>
          <w:sz w:val="18"/>
        </w:rPr>
        <w:t xml:space="preserve"> </w:t>
      </w:r>
      <w:r>
        <w:rPr>
          <w:color w:val="221F1F"/>
          <w:sz w:val="18"/>
        </w:rPr>
        <w:t>достижение</w:t>
      </w:r>
      <w:r>
        <w:rPr>
          <w:color w:val="221F1F"/>
          <w:spacing w:val="-2"/>
          <w:sz w:val="18"/>
        </w:rPr>
        <w:t xml:space="preserve"> </w:t>
      </w:r>
      <w:r>
        <w:rPr>
          <w:color w:val="221F1F"/>
          <w:sz w:val="18"/>
        </w:rPr>
        <w:t>каждого планируемого результата</w:t>
      </w:r>
      <w:r>
        <w:rPr>
          <w:color w:val="221F1F"/>
          <w:spacing w:val="-2"/>
          <w:sz w:val="18"/>
        </w:rPr>
        <w:t xml:space="preserve"> </w:t>
      </w:r>
      <w:r>
        <w:rPr>
          <w:color w:val="221F1F"/>
          <w:sz w:val="18"/>
        </w:rPr>
        <w:t>на</w:t>
      </w:r>
      <w:r>
        <w:rPr>
          <w:color w:val="221F1F"/>
          <w:spacing w:val="-2"/>
          <w:sz w:val="18"/>
        </w:rPr>
        <w:t xml:space="preserve"> </w:t>
      </w:r>
      <w:r>
        <w:rPr>
          <w:color w:val="221F1F"/>
          <w:sz w:val="18"/>
        </w:rPr>
        <w:t>всех</w:t>
      </w:r>
      <w:r>
        <w:rPr>
          <w:color w:val="221F1F"/>
          <w:spacing w:val="-2"/>
          <w:sz w:val="18"/>
        </w:rPr>
        <w:t xml:space="preserve"> </w:t>
      </w:r>
      <w:r>
        <w:rPr>
          <w:color w:val="221F1F"/>
          <w:sz w:val="18"/>
        </w:rPr>
        <w:t>этапах</w:t>
      </w:r>
      <w:r>
        <w:rPr>
          <w:color w:val="221F1F"/>
          <w:spacing w:val="-2"/>
          <w:sz w:val="18"/>
        </w:rPr>
        <w:t xml:space="preserve"> </w:t>
      </w:r>
      <w:r>
        <w:rPr>
          <w:color w:val="221F1F"/>
          <w:sz w:val="18"/>
        </w:rPr>
        <w:t>его формирования.</w:t>
      </w:r>
    </w:p>
    <w:p w:rsidR="009727C6" w:rsidRDefault="009727C6" w:rsidP="009727C6">
      <w:pPr>
        <w:spacing w:line="249" w:lineRule="auto"/>
        <w:rPr>
          <w:sz w:val="18"/>
        </w:rPr>
        <w:sectPr w:rsidR="009727C6">
          <w:pgSz w:w="11900" w:h="16850"/>
          <w:pgMar w:top="740" w:right="140" w:bottom="280" w:left="960" w:header="720" w:footer="720" w:gutter="0"/>
          <w:cols w:space="720"/>
        </w:sectPr>
      </w:pPr>
    </w:p>
    <w:p w:rsidR="009727C6" w:rsidRDefault="009727C6" w:rsidP="009727C6">
      <w:pPr>
        <w:pStyle w:val="a4"/>
        <w:spacing w:before="60"/>
        <w:ind w:right="616" w:firstLine="679"/>
      </w:pPr>
      <w:r>
        <w:rPr>
          <w:b/>
        </w:rPr>
        <w:lastRenderedPageBreak/>
        <w:t>Промежуточная</w:t>
      </w:r>
      <w:r>
        <w:rPr>
          <w:b/>
          <w:spacing w:val="1"/>
        </w:rPr>
        <w:t xml:space="preserve"> </w:t>
      </w:r>
      <w:r>
        <w:rPr>
          <w:b/>
        </w:rPr>
        <w:t>аттестация</w:t>
      </w:r>
      <w:r>
        <w:rPr>
          <w:b/>
          <w:spacing w:val="1"/>
        </w:rPr>
        <w:t xml:space="preserve"> </w:t>
      </w:r>
      <w:r>
        <w:rPr>
          <w:b/>
        </w:rPr>
        <w:t>в</w:t>
      </w:r>
      <w:r>
        <w:rPr>
          <w:b/>
          <w:spacing w:val="1"/>
        </w:rPr>
        <w:t xml:space="preserve"> </w:t>
      </w:r>
      <w:r>
        <w:rPr>
          <w:b/>
        </w:rPr>
        <w:t>МКОУ</w:t>
      </w:r>
      <w:r w:rsidR="009E7256">
        <w:rPr>
          <w:b/>
        </w:rPr>
        <w:t xml:space="preserve"> Семеновской</w:t>
      </w:r>
      <w:r>
        <w:rPr>
          <w:b/>
          <w:spacing w:val="1"/>
        </w:rPr>
        <w:t xml:space="preserve"> </w:t>
      </w:r>
      <w:r>
        <w:rPr>
          <w:b/>
        </w:rPr>
        <w:t>СШ</w:t>
      </w:r>
      <w:r>
        <w:rPr>
          <w:b/>
          <w:spacing w:val="1"/>
        </w:rPr>
        <w:t xml:space="preserve">  </w:t>
      </w:r>
      <w:r>
        <w:t>представляет</w:t>
      </w:r>
      <w:r>
        <w:rPr>
          <w:spacing w:val="1"/>
        </w:rPr>
        <w:t xml:space="preserve"> </w:t>
      </w:r>
      <w:r>
        <w:t>собой</w:t>
      </w:r>
      <w:r>
        <w:rPr>
          <w:spacing w:val="1"/>
        </w:rPr>
        <w:t xml:space="preserve"> </w:t>
      </w:r>
      <w:r>
        <w:t>процедуру</w:t>
      </w:r>
      <w:r>
        <w:rPr>
          <w:spacing w:val="-57"/>
        </w:rPr>
        <w:t xml:space="preserve"> </w:t>
      </w:r>
      <w:r>
        <w:t>аттестации обучающихся, которая проводится в конце каждой четверти (или в конце каждого</w:t>
      </w:r>
      <w:r>
        <w:rPr>
          <w:spacing w:val="1"/>
        </w:rPr>
        <w:t xml:space="preserve"> </w:t>
      </w:r>
      <w:r>
        <w:t>триместра)</w:t>
      </w:r>
      <w:r>
        <w:rPr>
          <w:spacing w:val="1"/>
        </w:rPr>
        <w:t xml:space="preserve"> </w:t>
      </w:r>
      <w:r>
        <w:t>и</w:t>
      </w:r>
      <w:r>
        <w:rPr>
          <w:spacing w:val="1"/>
        </w:rPr>
        <w:t xml:space="preserve"> </w:t>
      </w:r>
      <w:r>
        <w:t>в</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t>по</w:t>
      </w:r>
      <w:r>
        <w:rPr>
          <w:spacing w:val="1"/>
        </w:rPr>
        <w:t xml:space="preserve"> </w:t>
      </w:r>
      <w:r>
        <w:t>каждому</w:t>
      </w:r>
      <w:r>
        <w:rPr>
          <w:spacing w:val="1"/>
        </w:rPr>
        <w:t xml:space="preserve"> </w:t>
      </w:r>
      <w:r>
        <w:t>изучаемому</w:t>
      </w:r>
      <w:r>
        <w:rPr>
          <w:spacing w:val="1"/>
        </w:rPr>
        <w:t xml:space="preserve"> </w:t>
      </w:r>
      <w:r>
        <w:t>учебному</w:t>
      </w:r>
      <w:r>
        <w:rPr>
          <w:spacing w:val="1"/>
        </w:rPr>
        <w:t xml:space="preserve"> </w:t>
      </w:r>
      <w:r>
        <w:t>предмету.</w:t>
      </w:r>
      <w:r>
        <w:rPr>
          <w:spacing w:val="1"/>
        </w:rPr>
        <w:t xml:space="preserve"> </w:t>
      </w:r>
      <w:r>
        <w:t>Промежуточная</w:t>
      </w:r>
      <w:r>
        <w:rPr>
          <w:spacing w:val="1"/>
        </w:rPr>
        <w:t xml:space="preserve"> </w:t>
      </w:r>
      <w:r>
        <w:t>аттестация</w:t>
      </w:r>
      <w:r>
        <w:rPr>
          <w:spacing w:val="1"/>
        </w:rPr>
        <w:t xml:space="preserve"> </w:t>
      </w:r>
      <w:r>
        <w:t>проводится</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накопленной</w:t>
      </w:r>
      <w:r>
        <w:rPr>
          <w:spacing w:val="1"/>
        </w:rPr>
        <w:t xml:space="preserve"> </w:t>
      </w:r>
      <w:r>
        <w:t>оценки</w:t>
      </w:r>
      <w:r>
        <w:rPr>
          <w:spacing w:val="1"/>
        </w:rPr>
        <w:t xml:space="preserve"> </w:t>
      </w:r>
      <w:r>
        <w:t>и</w:t>
      </w:r>
      <w:r>
        <w:rPr>
          <w:spacing w:val="1"/>
        </w:rPr>
        <w:t xml:space="preserve"> </w:t>
      </w:r>
      <w:r>
        <w:t>результатов</w:t>
      </w:r>
      <w:r>
        <w:rPr>
          <w:spacing w:val="-2"/>
        </w:rPr>
        <w:t xml:space="preserve"> </w:t>
      </w:r>
      <w:r>
        <w:t>выполнения тематических</w:t>
      </w:r>
      <w:r>
        <w:rPr>
          <w:spacing w:val="2"/>
        </w:rPr>
        <w:t xml:space="preserve"> </w:t>
      </w:r>
      <w:r>
        <w:t>проверочных</w:t>
      </w:r>
      <w:r>
        <w:rPr>
          <w:spacing w:val="1"/>
        </w:rPr>
        <w:t xml:space="preserve"> </w:t>
      </w:r>
      <w:r>
        <w:t>работ</w:t>
      </w:r>
      <w:r>
        <w:rPr>
          <w:spacing w:val="-1"/>
        </w:rPr>
        <w:t xml:space="preserve"> </w:t>
      </w:r>
      <w:r>
        <w:t>по</w:t>
      </w:r>
      <w:r>
        <w:rPr>
          <w:spacing w:val="1"/>
        </w:rPr>
        <w:t xml:space="preserve"> </w:t>
      </w:r>
      <w:r>
        <w:t>учебным</w:t>
      </w:r>
      <w:r>
        <w:rPr>
          <w:spacing w:val="-2"/>
        </w:rPr>
        <w:t xml:space="preserve"> </w:t>
      </w:r>
      <w:r>
        <w:t>предметам.</w:t>
      </w:r>
    </w:p>
    <w:p w:rsidR="009727C6" w:rsidRDefault="009727C6" w:rsidP="009727C6">
      <w:pPr>
        <w:pStyle w:val="a4"/>
        <w:ind w:right="622" w:firstLine="679"/>
      </w:pPr>
      <w:r>
        <w:t>Промежуточная</w:t>
      </w:r>
      <w:r>
        <w:rPr>
          <w:spacing w:val="1"/>
        </w:rPr>
        <w:t xml:space="preserve"> </w:t>
      </w:r>
      <w:r>
        <w:t>оценка,</w:t>
      </w:r>
      <w:r>
        <w:rPr>
          <w:spacing w:val="1"/>
        </w:rPr>
        <w:t xml:space="preserve"> </w:t>
      </w:r>
      <w:r>
        <w:t>фиксирующая</w:t>
      </w:r>
      <w:r>
        <w:rPr>
          <w:spacing w:val="1"/>
        </w:rPr>
        <w:t xml:space="preserve"> </w:t>
      </w:r>
      <w:r>
        <w:t>достижение</w:t>
      </w:r>
      <w:r>
        <w:rPr>
          <w:spacing w:val="1"/>
        </w:rPr>
        <w:t xml:space="preserve"> </w:t>
      </w:r>
      <w:r>
        <w:t>предметных</w:t>
      </w:r>
      <w:r>
        <w:rPr>
          <w:spacing w:val="1"/>
        </w:rPr>
        <w:t xml:space="preserve"> </w:t>
      </w:r>
      <w:r>
        <w:t>планируемых</w:t>
      </w:r>
      <w:r>
        <w:rPr>
          <w:spacing w:val="1"/>
        </w:rPr>
        <w:t xml:space="preserve"> </w:t>
      </w:r>
      <w:r>
        <w:t>результатов</w:t>
      </w:r>
    </w:p>
    <w:p w:rsidR="009727C6" w:rsidRDefault="009727C6" w:rsidP="009727C6">
      <w:pPr>
        <w:pStyle w:val="a4"/>
        <w:ind w:right="616"/>
      </w:pPr>
      <w:r>
        <w:t>и</w:t>
      </w:r>
      <w:r>
        <w:rPr>
          <w:spacing w:val="44"/>
        </w:rPr>
        <w:t xml:space="preserve"> </w:t>
      </w:r>
      <w:r>
        <w:t>универсальных</w:t>
      </w:r>
      <w:r>
        <w:rPr>
          <w:spacing w:val="47"/>
        </w:rPr>
        <w:t xml:space="preserve"> </w:t>
      </w:r>
      <w:r>
        <w:t>учебных</w:t>
      </w:r>
      <w:r>
        <w:rPr>
          <w:spacing w:val="42"/>
        </w:rPr>
        <w:t xml:space="preserve"> </w:t>
      </w:r>
      <w:r>
        <w:t>действий,</w:t>
      </w:r>
      <w:r>
        <w:rPr>
          <w:spacing w:val="41"/>
        </w:rPr>
        <w:t xml:space="preserve"> </w:t>
      </w:r>
      <w:r>
        <w:t>является</w:t>
      </w:r>
      <w:r>
        <w:rPr>
          <w:spacing w:val="41"/>
        </w:rPr>
        <w:t xml:space="preserve"> </w:t>
      </w:r>
      <w:r>
        <w:t>основанием</w:t>
      </w:r>
      <w:r>
        <w:rPr>
          <w:spacing w:val="42"/>
        </w:rPr>
        <w:t xml:space="preserve"> </w:t>
      </w:r>
      <w:r>
        <w:t>для</w:t>
      </w:r>
      <w:r>
        <w:rPr>
          <w:spacing w:val="41"/>
        </w:rPr>
        <w:t xml:space="preserve"> </w:t>
      </w:r>
      <w:r>
        <w:t>перевода</w:t>
      </w:r>
      <w:r>
        <w:rPr>
          <w:spacing w:val="41"/>
        </w:rPr>
        <w:t xml:space="preserve"> </w:t>
      </w:r>
      <w:r>
        <w:t>в</w:t>
      </w:r>
      <w:r>
        <w:rPr>
          <w:spacing w:val="40"/>
        </w:rPr>
        <w:t xml:space="preserve"> </w:t>
      </w:r>
      <w:r>
        <w:t>следующий</w:t>
      </w:r>
      <w:r>
        <w:rPr>
          <w:spacing w:val="43"/>
        </w:rPr>
        <w:t xml:space="preserve"> </w:t>
      </w:r>
      <w:r>
        <w:t>класс</w:t>
      </w:r>
      <w:r>
        <w:rPr>
          <w:spacing w:val="-58"/>
        </w:rPr>
        <w:t xml:space="preserve"> </w:t>
      </w:r>
      <w:r>
        <w:t>и для допуска обучающегося к государственной итоговой аттестации. Порядок проведения</w:t>
      </w:r>
      <w:r>
        <w:rPr>
          <w:spacing w:val="1"/>
        </w:rPr>
        <w:t xml:space="preserve"> </w:t>
      </w:r>
      <w:r>
        <w:t>промежуточной аттестации регламентируется статьей 58 Федерального закона от 12 декабря</w:t>
      </w:r>
      <w:r>
        <w:rPr>
          <w:spacing w:val="1"/>
        </w:rPr>
        <w:t xml:space="preserve"> </w:t>
      </w:r>
      <w:r>
        <w:t>2012</w:t>
      </w:r>
      <w:r>
        <w:rPr>
          <w:spacing w:val="36"/>
        </w:rPr>
        <w:t xml:space="preserve"> </w:t>
      </w:r>
      <w:r>
        <w:t>г.</w:t>
      </w:r>
      <w:r>
        <w:rPr>
          <w:spacing w:val="36"/>
        </w:rPr>
        <w:t xml:space="preserve"> </w:t>
      </w:r>
      <w:r>
        <w:t>№</w:t>
      </w:r>
      <w:r>
        <w:rPr>
          <w:spacing w:val="35"/>
        </w:rPr>
        <w:t xml:space="preserve"> </w:t>
      </w:r>
      <w:r>
        <w:t>273-ФЗ</w:t>
      </w:r>
      <w:r>
        <w:rPr>
          <w:spacing w:val="38"/>
        </w:rPr>
        <w:t xml:space="preserve"> </w:t>
      </w:r>
      <w:r>
        <w:t>«Об</w:t>
      </w:r>
      <w:r>
        <w:rPr>
          <w:spacing w:val="38"/>
        </w:rPr>
        <w:t xml:space="preserve"> </w:t>
      </w:r>
      <w:r>
        <w:t>образовании</w:t>
      </w:r>
      <w:r>
        <w:rPr>
          <w:spacing w:val="36"/>
        </w:rPr>
        <w:t xml:space="preserve"> </w:t>
      </w:r>
      <w:r>
        <w:t>в</w:t>
      </w:r>
      <w:r>
        <w:rPr>
          <w:spacing w:val="33"/>
        </w:rPr>
        <w:t xml:space="preserve"> </w:t>
      </w:r>
      <w:r>
        <w:t>Российской</w:t>
      </w:r>
      <w:r>
        <w:rPr>
          <w:spacing w:val="38"/>
        </w:rPr>
        <w:t xml:space="preserve"> </w:t>
      </w:r>
      <w:r>
        <w:t>Федерации»</w:t>
      </w:r>
      <w:r>
        <w:rPr>
          <w:spacing w:val="29"/>
        </w:rPr>
        <w:t xml:space="preserve"> </w:t>
      </w:r>
      <w:r>
        <w:t>(далее</w:t>
      </w:r>
      <w:r>
        <w:rPr>
          <w:spacing w:val="35"/>
        </w:rPr>
        <w:t xml:space="preserve"> </w:t>
      </w:r>
      <w:r>
        <w:t>–</w:t>
      </w:r>
      <w:r>
        <w:rPr>
          <w:spacing w:val="37"/>
        </w:rPr>
        <w:t xml:space="preserve"> </w:t>
      </w:r>
      <w:r>
        <w:t>Федеральный</w:t>
      </w:r>
      <w:r>
        <w:rPr>
          <w:spacing w:val="36"/>
        </w:rPr>
        <w:t xml:space="preserve"> </w:t>
      </w:r>
      <w:r>
        <w:t>закон)</w:t>
      </w:r>
      <w:r>
        <w:rPr>
          <w:spacing w:val="-58"/>
        </w:rPr>
        <w:t xml:space="preserve"> </w:t>
      </w:r>
      <w:r>
        <w:t>и иными</w:t>
      </w:r>
      <w:r>
        <w:rPr>
          <w:spacing w:val="-1"/>
        </w:rPr>
        <w:t xml:space="preserve"> </w:t>
      </w:r>
      <w:r>
        <w:t>нормативными</w:t>
      </w:r>
      <w:r>
        <w:rPr>
          <w:spacing w:val="2"/>
        </w:rPr>
        <w:t xml:space="preserve"> </w:t>
      </w:r>
      <w:r>
        <w:t>актами.</w:t>
      </w:r>
    </w:p>
    <w:p w:rsidR="009727C6" w:rsidRDefault="009727C6" w:rsidP="009727C6">
      <w:pPr>
        <w:spacing w:before="5" w:line="274" w:lineRule="exact"/>
        <w:ind w:left="996"/>
        <w:jc w:val="both"/>
        <w:rPr>
          <w:b/>
          <w:sz w:val="24"/>
        </w:rPr>
      </w:pPr>
      <w:r>
        <w:rPr>
          <w:b/>
          <w:sz w:val="24"/>
        </w:rPr>
        <w:t>Государственная</w:t>
      </w:r>
      <w:r>
        <w:rPr>
          <w:b/>
          <w:spacing w:val="-1"/>
          <w:sz w:val="24"/>
        </w:rPr>
        <w:t xml:space="preserve"> </w:t>
      </w:r>
      <w:r>
        <w:rPr>
          <w:b/>
          <w:sz w:val="24"/>
        </w:rPr>
        <w:t>итоговая</w:t>
      </w:r>
      <w:r>
        <w:rPr>
          <w:b/>
          <w:spacing w:val="-3"/>
          <w:sz w:val="24"/>
        </w:rPr>
        <w:t xml:space="preserve"> </w:t>
      </w:r>
      <w:r>
        <w:rPr>
          <w:b/>
          <w:sz w:val="24"/>
        </w:rPr>
        <w:t>аттестация</w:t>
      </w:r>
    </w:p>
    <w:p w:rsidR="009727C6" w:rsidRDefault="009727C6" w:rsidP="009727C6">
      <w:pPr>
        <w:pStyle w:val="a4"/>
        <w:ind w:right="618" w:firstLine="679"/>
      </w:pPr>
      <w:r>
        <w:t>В</w:t>
      </w:r>
      <w:r>
        <w:rPr>
          <w:spacing w:val="1"/>
        </w:rPr>
        <w:t xml:space="preserve"> </w:t>
      </w:r>
      <w:r>
        <w:t>соответствии</w:t>
      </w:r>
      <w:r>
        <w:rPr>
          <w:spacing w:val="1"/>
        </w:rPr>
        <w:t xml:space="preserve"> </w:t>
      </w:r>
      <w:r>
        <w:t>со</w:t>
      </w:r>
      <w:r>
        <w:rPr>
          <w:spacing w:val="1"/>
        </w:rPr>
        <w:t xml:space="preserve"> </w:t>
      </w:r>
      <w:r>
        <w:t>статьей</w:t>
      </w:r>
      <w:r>
        <w:rPr>
          <w:spacing w:val="1"/>
        </w:rPr>
        <w:t xml:space="preserve"> </w:t>
      </w:r>
      <w:r>
        <w:t>59</w:t>
      </w:r>
      <w:r>
        <w:rPr>
          <w:spacing w:val="1"/>
        </w:rPr>
        <w:t xml:space="preserve"> </w:t>
      </w:r>
      <w:r>
        <w:t>Федерального</w:t>
      </w:r>
      <w:r>
        <w:rPr>
          <w:spacing w:val="1"/>
        </w:rPr>
        <w:t xml:space="preserve"> </w:t>
      </w:r>
      <w:r>
        <w:t>закона</w:t>
      </w:r>
      <w:r>
        <w:rPr>
          <w:spacing w:val="1"/>
        </w:rPr>
        <w:t xml:space="preserve"> </w:t>
      </w:r>
      <w:r>
        <w:t>ГИА</w:t>
      </w:r>
      <w:r>
        <w:rPr>
          <w:spacing w:val="1"/>
        </w:rPr>
        <w:t xml:space="preserve"> </w:t>
      </w:r>
      <w:r>
        <w:t>является</w:t>
      </w:r>
      <w:r>
        <w:rPr>
          <w:spacing w:val="1"/>
        </w:rPr>
        <w:t xml:space="preserve"> </w:t>
      </w:r>
      <w:r>
        <w:t>обязательной</w:t>
      </w:r>
      <w:r>
        <w:rPr>
          <w:spacing w:val="1"/>
        </w:rPr>
        <w:t xml:space="preserve"> </w:t>
      </w:r>
      <w:r>
        <w:rPr>
          <w:position w:val="1"/>
        </w:rPr>
        <w:t>процедурой, завершающей освоение ООП ООО. Порядок проведе</w:t>
      </w:r>
      <w:r>
        <w:t>ния ГИА регламентируется</w:t>
      </w:r>
      <w:r>
        <w:rPr>
          <w:spacing w:val="1"/>
        </w:rPr>
        <w:t xml:space="preserve"> </w:t>
      </w:r>
      <w:r>
        <w:t>Федеральным</w:t>
      </w:r>
      <w:r>
        <w:rPr>
          <w:spacing w:val="-3"/>
        </w:rPr>
        <w:t xml:space="preserve"> </w:t>
      </w:r>
      <w:r>
        <w:t>законом</w:t>
      </w:r>
      <w:r>
        <w:rPr>
          <w:spacing w:val="-1"/>
        </w:rPr>
        <w:t xml:space="preserve"> </w:t>
      </w:r>
      <w:r>
        <w:t>и</w:t>
      </w:r>
      <w:r>
        <w:rPr>
          <w:spacing w:val="1"/>
        </w:rPr>
        <w:t xml:space="preserve"> </w:t>
      </w:r>
      <w:r>
        <w:t>иными</w:t>
      </w:r>
      <w:r>
        <w:rPr>
          <w:spacing w:val="-1"/>
        </w:rPr>
        <w:t xml:space="preserve"> </w:t>
      </w:r>
      <w:r>
        <w:t>нормативными</w:t>
      </w:r>
      <w:r>
        <w:rPr>
          <w:spacing w:val="2"/>
        </w:rPr>
        <w:t xml:space="preserve"> </w:t>
      </w:r>
      <w:r>
        <w:t>актами.</w:t>
      </w:r>
    </w:p>
    <w:p w:rsidR="009727C6" w:rsidRDefault="009727C6" w:rsidP="009727C6">
      <w:pPr>
        <w:pStyle w:val="a4"/>
        <w:ind w:right="617" w:firstLine="679"/>
      </w:pPr>
      <w:r>
        <w:t>Целью ГИА является установление уровня образовательных достижений выпускников.</w:t>
      </w:r>
      <w:r>
        <w:rPr>
          <w:spacing w:val="1"/>
        </w:rPr>
        <w:t xml:space="preserve"> </w:t>
      </w:r>
      <w:r>
        <w:t>ГИА включает в себя два обязательных экзамена (по русскому языку и математике). Экзамены</w:t>
      </w:r>
      <w:r>
        <w:rPr>
          <w:spacing w:val="1"/>
        </w:rPr>
        <w:t xml:space="preserve"> </w:t>
      </w:r>
      <w:r>
        <w:t>по другим учебным предметам обучающиеся сдают на добровольной основе по своему выбору.</w:t>
      </w:r>
      <w:r>
        <w:rPr>
          <w:spacing w:val="-57"/>
        </w:rPr>
        <w:t xml:space="preserve"> </w:t>
      </w:r>
      <w:r>
        <w:t>ГИА</w:t>
      </w:r>
      <w:r>
        <w:rPr>
          <w:spacing w:val="1"/>
        </w:rPr>
        <w:t xml:space="preserve"> </w:t>
      </w:r>
      <w:r>
        <w:t>проводится</w:t>
      </w:r>
      <w:r>
        <w:rPr>
          <w:spacing w:val="1"/>
        </w:rPr>
        <w:t xml:space="preserve"> </w:t>
      </w:r>
      <w:r>
        <w:t>в</w:t>
      </w:r>
      <w:r>
        <w:rPr>
          <w:spacing w:val="1"/>
        </w:rPr>
        <w:t xml:space="preserve"> </w:t>
      </w:r>
      <w:r>
        <w:t>форме</w:t>
      </w:r>
      <w:r>
        <w:rPr>
          <w:spacing w:val="1"/>
        </w:rPr>
        <w:t xml:space="preserve"> </w:t>
      </w:r>
      <w:r>
        <w:t>основного</w:t>
      </w:r>
      <w:r>
        <w:rPr>
          <w:spacing w:val="1"/>
        </w:rPr>
        <w:t xml:space="preserve"> </w:t>
      </w:r>
      <w:r>
        <w:t>государственного</w:t>
      </w:r>
      <w:r>
        <w:rPr>
          <w:spacing w:val="1"/>
        </w:rPr>
        <w:t xml:space="preserve"> </w:t>
      </w:r>
      <w:r>
        <w:t>экзамена</w:t>
      </w:r>
      <w:r>
        <w:rPr>
          <w:spacing w:val="1"/>
        </w:rPr>
        <w:t xml:space="preserve"> </w:t>
      </w:r>
      <w:r>
        <w:t>(ОГЭ)</w:t>
      </w:r>
      <w:r>
        <w:rPr>
          <w:spacing w:val="1"/>
        </w:rPr>
        <w:t xml:space="preserve"> </w:t>
      </w:r>
      <w:r>
        <w:t>с</w:t>
      </w:r>
      <w:r>
        <w:rPr>
          <w:spacing w:val="1"/>
        </w:rPr>
        <w:t xml:space="preserve"> </w:t>
      </w:r>
      <w:r>
        <w:t>использованием</w:t>
      </w:r>
      <w:r>
        <w:rPr>
          <w:spacing w:val="1"/>
        </w:rPr>
        <w:t xml:space="preserve"> </w:t>
      </w:r>
      <w:r>
        <w:t>контрольных    измерительных    материалов,   представляющих    собой    комплексы   заданий</w:t>
      </w:r>
      <w:r>
        <w:rPr>
          <w:spacing w:val="1"/>
        </w:rPr>
        <w:t xml:space="preserve"> </w:t>
      </w:r>
      <w:r>
        <w:t>в стандартизированной форме и в форме устных и письменных экзаменов с использованием</w:t>
      </w:r>
      <w:r>
        <w:rPr>
          <w:spacing w:val="1"/>
        </w:rPr>
        <w:t xml:space="preserve"> </w:t>
      </w:r>
      <w:r>
        <w:t>тем,</w:t>
      </w:r>
      <w:r>
        <w:rPr>
          <w:spacing w:val="1"/>
        </w:rPr>
        <w:t xml:space="preserve"> </w:t>
      </w:r>
      <w:r>
        <w:t>билетов</w:t>
      </w:r>
      <w:r>
        <w:rPr>
          <w:spacing w:val="1"/>
        </w:rPr>
        <w:t xml:space="preserve"> </w:t>
      </w:r>
      <w:r>
        <w:t>и</w:t>
      </w:r>
      <w:r>
        <w:rPr>
          <w:spacing w:val="1"/>
        </w:rPr>
        <w:t xml:space="preserve"> </w:t>
      </w:r>
      <w:r>
        <w:t>иных</w:t>
      </w:r>
      <w:r>
        <w:rPr>
          <w:spacing w:val="1"/>
        </w:rPr>
        <w:t xml:space="preserve"> </w:t>
      </w:r>
      <w:r>
        <w:t>форм</w:t>
      </w:r>
      <w:r>
        <w:rPr>
          <w:spacing w:val="1"/>
        </w:rPr>
        <w:t xml:space="preserve"> </w:t>
      </w:r>
      <w:r>
        <w:t>по</w:t>
      </w:r>
      <w:r>
        <w:rPr>
          <w:spacing w:val="1"/>
        </w:rPr>
        <w:t xml:space="preserve"> </w:t>
      </w:r>
      <w:r>
        <w:t>решению</w:t>
      </w:r>
      <w:r>
        <w:rPr>
          <w:spacing w:val="1"/>
        </w:rPr>
        <w:t xml:space="preserve"> </w:t>
      </w:r>
      <w:r>
        <w:t>образовательной</w:t>
      </w:r>
      <w:r>
        <w:rPr>
          <w:spacing w:val="1"/>
        </w:rPr>
        <w:t xml:space="preserve"> </w:t>
      </w:r>
      <w:r>
        <w:t>организации</w:t>
      </w:r>
      <w:r>
        <w:rPr>
          <w:spacing w:val="1"/>
        </w:rPr>
        <w:t xml:space="preserve"> </w:t>
      </w:r>
      <w:r>
        <w:t>(государственный</w:t>
      </w:r>
      <w:r>
        <w:rPr>
          <w:spacing w:val="1"/>
        </w:rPr>
        <w:t xml:space="preserve"> </w:t>
      </w:r>
      <w:r>
        <w:t>выпускной</w:t>
      </w:r>
      <w:r>
        <w:rPr>
          <w:spacing w:val="1"/>
        </w:rPr>
        <w:t xml:space="preserve"> </w:t>
      </w:r>
      <w:r>
        <w:t>экзамен</w:t>
      </w:r>
      <w:r>
        <w:rPr>
          <w:spacing w:val="1"/>
        </w:rPr>
        <w:t xml:space="preserve"> </w:t>
      </w:r>
      <w:r>
        <w:t>— ГВЭ).</w:t>
      </w:r>
    </w:p>
    <w:p w:rsidR="009727C6" w:rsidRDefault="009727C6" w:rsidP="009727C6">
      <w:pPr>
        <w:pStyle w:val="a4"/>
        <w:ind w:right="616" w:firstLine="679"/>
      </w:pPr>
      <w:r>
        <w:t>Итоговая</w:t>
      </w:r>
      <w:r>
        <w:rPr>
          <w:spacing w:val="1"/>
        </w:rPr>
        <w:t xml:space="preserve"> </w:t>
      </w:r>
      <w:r>
        <w:t>оценка</w:t>
      </w:r>
      <w:r>
        <w:rPr>
          <w:spacing w:val="1"/>
        </w:rPr>
        <w:t xml:space="preserve"> </w:t>
      </w:r>
      <w:r>
        <w:t>(итоговая</w:t>
      </w:r>
      <w:r>
        <w:rPr>
          <w:spacing w:val="1"/>
        </w:rPr>
        <w:t xml:space="preserve"> </w:t>
      </w:r>
      <w:r>
        <w:t>аттестация)</w:t>
      </w:r>
      <w:r>
        <w:rPr>
          <w:spacing w:val="1"/>
        </w:rPr>
        <w:t xml:space="preserve"> </w:t>
      </w:r>
      <w:r>
        <w:t>по</w:t>
      </w:r>
      <w:r>
        <w:rPr>
          <w:spacing w:val="1"/>
        </w:rPr>
        <w:t xml:space="preserve"> </w:t>
      </w:r>
      <w:r>
        <w:t>предмету</w:t>
      </w:r>
      <w:r>
        <w:rPr>
          <w:spacing w:val="1"/>
        </w:rPr>
        <w:t xml:space="preserve"> </w:t>
      </w:r>
      <w:r>
        <w:t>складывается</w:t>
      </w:r>
      <w:r>
        <w:rPr>
          <w:spacing w:val="1"/>
        </w:rPr>
        <w:t xml:space="preserve"> </w:t>
      </w:r>
      <w:r>
        <w:t>из</w:t>
      </w:r>
      <w:r>
        <w:rPr>
          <w:spacing w:val="1"/>
        </w:rPr>
        <w:t xml:space="preserve"> </w:t>
      </w:r>
      <w:r>
        <w:t>результатов</w:t>
      </w:r>
      <w:r>
        <w:rPr>
          <w:spacing w:val="1"/>
        </w:rPr>
        <w:t xml:space="preserve"> </w:t>
      </w:r>
      <w:r>
        <w:t>внутренней и внешней оценки. К результатам внешней оценки относятся результаты ГИА. К</w:t>
      </w:r>
      <w:r>
        <w:rPr>
          <w:spacing w:val="1"/>
        </w:rPr>
        <w:t xml:space="preserve"> </w:t>
      </w:r>
      <w:r>
        <w:t>результатам внутренней оценки относятся предметные результаты, зафиксированные в системе</w:t>
      </w:r>
      <w:r>
        <w:rPr>
          <w:spacing w:val="-57"/>
        </w:rPr>
        <w:t xml:space="preserve"> </w:t>
      </w:r>
      <w:r>
        <w:t>накопленной оценки и результаты выполнения итоговой работы по предмету</w:t>
      </w:r>
      <w:r>
        <w:rPr>
          <w:i/>
        </w:rPr>
        <w:t xml:space="preserve">. </w:t>
      </w:r>
      <w:r>
        <w:t>Такой подход</w:t>
      </w:r>
      <w:r>
        <w:rPr>
          <w:spacing w:val="1"/>
        </w:rPr>
        <w:t xml:space="preserve"> </w:t>
      </w:r>
      <w:r>
        <w:t>позволяет</w:t>
      </w:r>
      <w:r>
        <w:rPr>
          <w:spacing w:val="1"/>
        </w:rPr>
        <w:t xml:space="preserve"> </w:t>
      </w:r>
      <w:r>
        <w:t>обеспечить</w:t>
      </w:r>
      <w:r>
        <w:rPr>
          <w:spacing w:val="1"/>
        </w:rPr>
        <w:t xml:space="preserve"> </w:t>
      </w:r>
      <w:r>
        <w:t>полноту</w:t>
      </w:r>
      <w:r>
        <w:rPr>
          <w:spacing w:val="1"/>
        </w:rPr>
        <w:t xml:space="preserve"> </w:t>
      </w:r>
      <w:r>
        <w:t>охвата</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выявить</w:t>
      </w:r>
      <w:r>
        <w:rPr>
          <w:spacing w:val="1"/>
        </w:rPr>
        <w:t xml:space="preserve"> </w:t>
      </w:r>
      <w:r>
        <w:t>кумулятивный</w:t>
      </w:r>
      <w:r>
        <w:rPr>
          <w:spacing w:val="1"/>
        </w:rPr>
        <w:t xml:space="preserve"> </w:t>
      </w:r>
      <w:r>
        <w:t>эффект</w:t>
      </w:r>
      <w:r>
        <w:rPr>
          <w:spacing w:val="1"/>
        </w:rPr>
        <w:t xml:space="preserve"> </w:t>
      </w:r>
      <w:r>
        <w:t>обучения,</w:t>
      </w:r>
      <w:r>
        <w:rPr>
          <w:spacing w:val="1"/>
        </w:rPr>
        <w:t xml:space="preserve"> </w:t>
      </w:r>
      <w:r>
        <w:t>обеспечивающий</w:t>
      </w:r>
      <w:r>
        <w:rPr>
          <w:spacing w:val="1"/>
        </w:rPr>
        <w:t xml:space="preserve"> </w:t>
      </w:r>
      <w:r>
        <w:t>прирост в глубине</w:t>
      </w:r>
      <w:r>
        <w:rPr>
          <w:spacing w:val="1"/>
        </w:rPr>
        <w:t xml:space="preserve"> </w:t>
      </w:r>
      <w:r>
        <w:t>понимания изучаемого</w:t>
      </w:r>
      <w:r>
        <w:rPr>
          <w:spacing w:val="1"/>
        </w:rPr>
        <w:t xml:space="preserve"> </w:t>
      </w:r>
      <w:r>
        <w:t>материала</w:t>
      </w:r>
      <w:r>
        <w:rPr>
          <w:spacing w:val="1"/>
        </w:rPr>
        <w:t xml:space="preserve"> </w:t>
      </w:r>
      <w:r>
        <w:t>и</w:t>
      </w:r>
      <w:r>
        <w:rPr>
          <w:spacing w:val="1"/>
        </w:rPr>
        <w:t xml:space="preserve"> </w:t>
      </w:r>
      <w:r>
        <w:t>свободе оперирования им. По предметам, не вынесенным на ГИА, итоговая оценка ставится на</w:t>
      </w:r>
      <w:r>
        <w:rPr>
          <w:spacing w:val="1"/>
        </w:rPr>
        <w:t xml:space="preserve"> </w:t>
      </w:r>
      <w:r>
        <w:t>основе</w:t>
      </w:r>
      <w:r>
        <w:rPr>
          <w:spacing w:val="-2"/>
        </w:rPr>
        <w:t xml:space="preserve"> </w:t>
      </w:r>
      <w:r>
        <w:t>результатов только</w:t>
      </w:r>
      <w:r>
        <w:rPr>
          <w:spacing w:val="1"/>
        </w:rPr>
        <w:t xml:space="preserve"> </w:t>
      </w:r>
      <w:r>
        <w:t>внутренней</w:t>
      </w:r>
      <w:r>
        <w:rPr>
          <w:spacing w:val="2"/>
        </w:rPr>
        <w:t xml:space="preserve"> </w:t>
      </w:r>
      <w:r>
        <w:t>оценки.</w:t>
      </w:r>
    </w:p>
    <w:p w:rsidR="009727C6" w:rsidRDefault="009727C6" w:rsidP="009727C6">
      <w:pPr>
        <w:pStyle w:val="a4"/>
        <w:ind w:right="617" w:firstLine="679"/>
      </w:pPr>
      <w:r>
        <w:t>Итоговая</w:t>
      </w:r>
      <w:r>
        <w:rPr>
          <w:spacing w:val="1"/>
        </w:rPr>
        <w:t xml:space="preserve"> </w:t>
      </w:r>
      <w:r>
        <w:t>оценка</w:t>
      </w:r>
      <w:r>
        <w:rPr>
          <w:spacing w:val="1"/>
        </w:rPr>
        <w:t xml:space="preserve"> </w:t>
      </w:r>
      <w:r>
        <w:t>по</w:t>
      </w:r>
      <w:r>
        <w:rPr>
          <w:spacing w:val="1"/>
        </w:rPr>
        <w:t xml:space="preserve"> </w:t>
      </w:r>
      <w:r>
        <w:t>предмету</w:t>
      </w:r>
      <w:r>
        <w:rPr>
          <w:spacing w:val="1"/>
        </w:rPr>
        <w:t xml:space="preserve"> </w:t>
      </w:r>
      <w:r>
        <w:t>фиксируется</w:t>
      </w:r>
      <w:r>
        <w:rPr>
          <w:spacing w:val="1"/>
        </w:rPr>
        <w:t xml:space="preserve"> </w:t>
      </w:r>
      <w:r>
        <w:t>в</w:t>
      </w:r>
      <w:r>
        <w:rPr>
          <w:spacing w:val="1"/>
        </w:rPr>
        <w:t xml:space="preserve"> </w:t>
      </w:r>
      <w:r>
        <w:t>документе</w:t>
      </w:r>
      <w:r>
        <w:rPr>
          <w:spacing w:val="1"/>
        </w:rPr>
        <w:t xml:space="preserve"> </w:t>
      </w:r>
      <w:r>
        <w:t>об</w:t>
      </w:r>
      <w:r>
        <w:rPr>
          <w:spacing w:val="1"/>
        </w:rPr>
        <w:t xml:space="preserve"> </w:t>
      </w:r>
      <w:r>
        <w:t>уровне</w:t>
      </w:r>
      <w:r>
        <w:rPr>
          <w:spacing w:val="1"/>
        </w:rPr>
        <w:t xml:space="preserve"> </w:t>
      </w:r>
      <w:r>
        <w:t>образования</w:t>
      </w:r>
      <w:r>
        <w:rPr>
          <w:spacing w:val="1"/>
        </w:rPr>
        <w:t xml:space="preserve"> </w:t>
      </w:r>
      <w:r>
        <w:t>государственного образца —</w:t>
      </w:r>
      <w:r>
        <w:rPr>
          <w:spacing w:val="-1"/>
        </w:rPr>
        <w:t xml:space="preserve"> </w:t>
      </w:r>
      <w:r>
        <w:t>аттестате об основном</w:t>
      </w:r>
      <w:r>
        <w:rPr>
          <w:spacing w:val="-1"/>
        </w:rPr>
        <w:t xml:space="preserve"> </w:t>
      </w:r>
      <w:r>
        <w:t>общем</w:t>
      </w:r>
      <w:r>
        <w:rPr>
          <w:spacing w:val="-1"/>
        </w:rPr>
        <w:t xml:space="preserve"> </w:t>
      </w:r>
      <w:r>
        <w:t>образовании.</w:t>
      </w:r>
    </w:p>
    <w:p w:rsidR="009727C6" w:rsidRDefault="009727C6" w:rsidP="009727C6">
      <w:pPr>
        <w:pStyle w:val="a4"/>
        <w:spacing w:before="1" w:line="237" w:lineRule="auto"/>
        <w:ind w:right="619" w:firstLine="679"/>
      </w:pPr>
      <w:r>
        <w:t>Итоговая оценка по междисциплинарным программам ставится на основе результатов</w:t>
      </w:r>
      <w:r>
        <w:rPr>
          <w:spacing w:val="1"/>
        </w:rPr>
        <w:t xml:space="preserve"> </w:t>
      </w:r>
      <w:r>
        <w:t>внутреннего</w:t>
      </w:r>
      <w:r>
        <w:rPr>
          <w:spacing w:val="-2"/>
        </w:rPr>
        <w:t xml:space="preserve"> </w:t>
      </w:r>
      <w:r>
        <w:t>мониторинга</w:t>
      </w:r>
      <w:r>
        <w:rPr>
          <w:spacing w:val="1"/>
        </w:rPr>
        <w:t xml:space="preserve"> </w:t>
      </w:r>
      <w:r>
        <w:t>и</w:t>
      </w:r>
      <w:r>
        <w:rPr>
          <w:spacing w:val="1"/>
        </w:rPr>
        <w:t xml:space="preserve"> </w:t>
      </w:r>
      <w:r>
        <w:t>фиксируется</w:t>
      </w:r>
      <w:r>
        <w:rPr>
          <w:spacing w:val="-1"/>
        </w:rPr>
        <w:t xml:space="preserve"> </w:t>
      </w:r>
      <w:r>
        <w:t>в</w:t>
      </w:r>
      <w:r>
        <w:rPr>
          <w:spacing w:val="-1"/>
        </w:rPr>
        <w:t xml:space="preserve"> </w:t>
      </w:r>
      <w:r>
        <w:t>характеристике</w:t>
      </w:r>
      <w:r>
        <w:rPr>
          <w:spacing w:val="2"/>
        </w:rPr>
        <w:t xml:space="preserve"> </w:t>
      </w:r>
      <w:r>
        <w:t>учащегося.</w:t>
      </w:r>
    </w:p>
    <w:p w:rsidR="009727C6" w:rsidRDefault="009727C6" w:rsidP="009727C6">
      <w:pPr>
        <w:pStyle w:val="a4"/>
        <w:spacing w:before="1"/>
        <w:ind w:left="996"/>
      </w:pPr>
      <w:r>
        <w:t>Характеристика</w:t>
      </w:r>
      <w:r>
        <w:rPr>
          <w:spacing w:val="-3"/>
        </w:rPr>
        <w:t xml:space="preserve"> </w:t>
      </w:r>
      <w:r>
        <w:t>готовится</w:t>
      </w:r>
      <w:r>
        <w:rPr>
          <w:spacing w:val="-3"/>
        </w:rPr>
        <w:t xml:space="preserve"> </w:t>
      </w:r>
      <w:r>
        <w:t>на</w:t>
      </w:r>
      <w:r>
        <w:rPr>
          <w:spacing w:val="-3"/>
        </w:rPr>
        <w:t xml:space="preserve"> </w:t>
      </w:r>
      <w:r>
        <w:t>основании:</w:t>
      </w:r>
    </w:p>
    <w:p w:rsidR="009727C6" w:rsidRDefault="009727C6" w:rsidP="009727C6">
      <w:pPr>
        <w:pStyle w:val="a4"/>
        <w:ind w:right="621" w:firstLine="679"/>
      </w:pPr>
      <w:r>
        <w:t>объективных</w:t>
      </w:r>
      <w:r>
        <w:rPr>
          <w:spacing w:val="1"/>
        </w:rPr>
        <w:t xml:space="preserve"> </w:t>
      </w:r>
      <w:r>
        <w:t>показателей</w:t>
      </w:r>
      <w:r>
        <w:rPr>
          <w:spacing w:val="1"/>
        </w:rPr>
        <w:t xml:space="preserve"> </w:t>
      </w:r>
      <w:r>
        <w:t>образовательных</w:t>
      </w:r>
      <w:r>
        <w:rPr>
          <w:spacing w:val="1"/>
        </w:rPr>
        <w:t xml:space="preserve"> </w:t>
      </w:r>
      <w:r>
        <w:t>достижений</w:t>
      </w:r>
      <w:r>
        <w:rPr>
          <w:spacing w:val="1"/>
        </w:rPr>
        <w:t xml:space="preserve"> </w:t>
      </w:r>
      <w:r>
        <w:t>обучающегося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 образования;</w:t>
      </w:r>
    </w:p>
    <w:p w:rsidR="009727C6" w:rsidRDefault="009727C6" w:rsidP="009727C6">
      <w:pPr>
        <w:pStyle w:val="a4"/>
        <w:ind w:left="996"/>
      </w:pPr>
      <w:r>
        <w:t>портфолио</w:t>
      </w:r>
      <w:r>
        <w:rPr>
          <w:spacing w:val="-5"/>
        </w:rPr>
        <w:t xml:space="preserve"> </w:t>
      </w:r>
      <w:r>
        <w:t>выпускника;</w:t>
      </w:r>
    </w:p>
    <w:p w:rsidR="009727C6" w:rsidRDefault="009727C6" w:rsidP="009727C6">
      <w:pPr>
        <w:pStyle w:val="a4"/>
        <w:spacing w:before="1"/>
        <w:ind w:right="619" w:firstLine="679"/>
      </w:pPr>
      <w:r>
        <w:t>экспертных оценок классного руководителя и учителей, обучавших данного выпускника</w:t>
      </w:r>
      <w:r>
        <w:rPr>
          <w:spacing w:val="-57"/>
        </w:rPr>
        <w:t xml:space="preserve"> </w:t>
      </w:r>
      <w:r>
        <w:t>на уровне</w:t>
      </w:r>
      <w:r>
        <w:rPr>
          <w:spacing w:val="-1"/>
        </w:rPr>
        <w:t xml:space="preserve"> </w:t>
      </w:r>
      <w:r>
        <w:t>основного общего образования;</w:t>
      </w:r>
    </w:p>
    <w:p w:rsidR="009727C6" w:rsidRDefault="009727C6" w:rsidP="009727C6">
      <w:pPr>
        <w:pStyle w:val="a4"/>
        <w:ind w:left="996"/>
      </w:pPr>
      <w:r>
        <w:t>В</w:t>
      </w:r>
      <w:r>
        <w:rPr>
          <w:spacing w:val="-5"/>
        </w:rPr>
        <w:t xml:space="preserve"> </w:t>
      </w:r>
      <w:r>
        <w:t>характеристике</w:t>
      </w:r>
      <w:r>
        <w:rPr>
          <w:spacing w:val="-2"/>
        </w:rPr>
        <w:t xml:space="preserve"> </w:t>
      </w:r>
      <w:r>
        <w:t>выпускника:</w:t>
      </w:r>
    </w:p>
    <w:p w:rsidR="009727C6" w:rsidRDefault="009727C6" w:rsidP="009727C6">
      <w:pPr>
        <w:pStyle w:val="a4"/>
        <w:ind w:right="617" w:firstLine="679"/>
      </w:pPr>
      <w:r>
        <w:t>отмечаются</w:t>
      </w:r>
      <w:r>
        <w:rPr>
          <w:spacing w:val="1"/>
        </w:rPr>
        <w:t xml:space="preserve"> </w:t>
      </w:r>
      <w:r>
        <w:t>образовательные</w:t>
      </w:r>
      <w:r>
        <w:rPr>
          <w:spacing w:val="1"/>
        </w:rPr>
        <w:t xml:space="preserve"> </w:t>
      </w:r>
      <w:r>
        <w:t>достижения</w:t>
      </w:r>
      <w:r>
        <w:rPr>
          <w:spacing w:val="1"/>
        </w:rPr>
        <w:t xml:space="preserve"> </w:t>
      </w:r>
      <w:r>
        <w:t>обучающегося</w:t>
      </w:r>
      <w:r>
        <w:rPr>
          <w:spacing w:val="1"/>
        </w:rPr>
        <w:t xml:space="preserve"> </w:t>
      </w:r>
      <w:r>
        <w:t>по</w:t>
      </w:r>
      <w:r>
        <w:rPr>
          <w:spacing w:val="1"/>
        </w:rPr>
        <w:t xml:space="preserve"> </w:t>
      </w:r>
      <w:r>
        <w:t>освоению</w:t>
      </w:r>
      <w:r>
        <w:rPr>
          <w:spacing w:val="1"/>
        </w:rPr>
        <w:t xml:space="preserve"> </w:t>
      </w:r>
      <w:r>
        <w:t>личностных,</w:t>
      </w:r>
      <w:r>
        <w:rPr>
          <w:spacing w:val="1"/>
        </w:rPr>
        <w:t xml:space="preserve"> </w:t>
      </w:r>
      <w:r>
        <w:t>метапредметных</w:t>
      </w:r>
      <w:r>
        <w:rPr>
          <w:spacing w:val="2"/>
        </w:rPr>
        <w:t xml:space="preserve"> </w:t>
      </w:r>
      <w:r>
        <w:t>и</w:t>
      </w:r>
      <w:r>
        <w:rPr>
          <w:spacing w:val="1"/>
        </w:rPr>
        <w:t xml:space="preserve"> </w:t>
      </w:r>
      <w:r>
        <w:t>предметных</w:t>
      </w:r>
      <w:r>
        <w:rPr>
          <w:spacing w:val="3"/>
        </w:rPr>
        <w:t xml:space="preserve"> </w:t>
      </w:r>
      <w:r>
        <w:t>результатов;</w:t>
      </w:r>
    </w:p>
    <w:p w:rsidR="009727C6" w:rsidRDefault="009727C6" w:rsidP="009727C6">
      <w:pPr>
        <w:pStyle w:val="a4"/>
        <w:ind w:right="620" w:firstLine="679"/>
      </w:pPr>
      <w:r>
        <w:t>даются</w:t>
      </w:r>
      <w:r>
        <w:rPr>
          <w:spacing w:val="1"/>
        </w:rPr>
        <w:t xml:space="preserve"> </w:t>
      </w:r>
      <w:r>
        <w:t>педагогические</w:t>
      </w:r>
      <w:r>
        <w:rPr>
          <w:spacing w:val="1"/>
        </w:rPr>
        <w:t xml:space="preserve"> </w:t>
      </w:r>
      <w:r>
        <w:t>рекомендации</w:t>
      </w:r>
      <w:r>
        <w:rPr>
          <w:spacing w:val="1"/>
        </w:rPr>
        <w:t xml:space="preserve"> </w:t>
      </w:r>
      <w:r>
        <w:t>по</w:t>
      </w:r>
      <w:r>
        <w:rPr>
          <w:spacing w:val="1"/>
        </w:rPr>
        <w:t xml:space="preserve"> </w:t>
      </w:r>
      <w:r>
        <w:t>выбору</w:t>
      </w:r>
      <w:r>
        <w:rPr>
          <w:spacing w:val="1"/>
        </w:rPr>
        <w:t xml:space="preserve"> </w:t>
      </w:r>
      <w:r>
        <w:t>индивидуальной</w:t>
      </w:r>
      <w:r>
        <w:rPr>
          <w:spacing w:val="1"/>
        </w:rPr>
        <w:t xml:space="preserve"> </w:t>
      </w:r>
      <w:r>
        <w:t>образовательной</w:t>
      </w:r>
      <w:r>
        <w:rPr>
          <w:spacing w:val="1"/>
        </w:rPr>
        <w:t xml:space="preserve"> </w:t>
      </w:r>
      <w:r>
        <w:t>траектории на уровне среднего общего образования с учетом выбора учащимся направлений</w:t>
      </w:r>
      <w:r>
        <w:rPr>
          <w:spacing w:val="1"/>
        </w:rPr>
        <w:t xml:space="preserve"> </w:t>
      </w:r>
      <w:r>
        <w:t>профильного</w:t>
      </w:r>
      <w:r>
        <w:rPr>
          <w:spacing w:val="-2"/>
        </w:rPr>
        <w:t xml:space="preserve"> </w:t>
      </w:r>
      <w:r>
        <w:t>образования,</w:t>
      </w:r>
      <w:r>
        <w:rPr>
          <w:spacing w:val="-2"/>
        </w:rPr>
        <w:t xml:space="preserve"> </w:t>
      </w:r>
      <w:r>
        <w:t>выявленных</w:t>
      </w:r>
      <w:r>
        <w:rPr>
          <w:spacing w:val="-3"/>
        </w:rPr>
        <w:t xml:space="preserve"> </w:t>
      </w:r>
      <w:r>
        <w:t>проблем</w:t>
      </w:r>
      <w:r>
        <w:rPr>
          <w:spacing w:val="-4"/>
        </w:rPr>
        <w:t xml:space="preserve"> </w:t>
      </w:r>
      <w:r>
        <w:t>и</w:t>
      </w:r>
      <w:r>
        <w:rPr>
          <w:spacing w:val="-2"/>
        </w:rPr>
        <w:t xml:space="preserve"> </w:t>
      </w:r>
      <w:r>
        <w:t>отмеченных</w:t>
      </w:r>
      <w:r>
        <w:rPr>
          <w:spacing w:val="-1"/>
        </w:rPr>
        <w:t xml:space="preserve"> </w:t>
      </w:r>
      <w:r>
        <w:t>образовательных достижений.</w:t>
      </w:r>
    </w:p>
    <w:p w:rsidR="009727C6" w:rsidRDefault="009727C6" w:rsidP="009727C6">
      <w:pPr>
        <w:pStyle w:val="a4"/>
        <w:ind w:right="617" w:firstLine="679"/>
      </w:pPr>
      <w:r>
        <w:t>Рекомендации педагогического коллектива по выбору индивидуальной образовательной</w:t>
      </w:r>
      <w:r>
        <w:rPr>
          <w:spacing w:val="1"/>
        </w:rPr>
        <w:t xml:space="preserve"> </w:t>
      </w:r>
      <w:r>
        <w:t>траектории доводятся до сведения выпускника и его родителей (законных представителей)</w:t>
      </w:r>
      <w:r>
        <w:rPr>
          <w:spacing w:val="1"/>
        </w:rPr>
        <w:t xml:space="preserve"> </w:t>
      </w:r>
      <w:r>
        <w:t>несовершеннолетних</w:t>
      </w:r>
      <w:r>
        <w:rPr>
          <w:spacing w:val="1"/>
        </w:rPr>
        <w:t xml:space="preserve"> </w:t>
      </w:r>
      <w:r>
        <w:t>обучающихся.</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Heading1"/>
        <w:spacing w:before="65" w:after="21"/>
        <w:ind w:left="3481" w:right="1019" w:hanging="2082"/>
        <w:jc w:val="left"/>
      </w:pPr>
      <w:r>
        <w:rPr>
          <w:color w:val="0D0D0D"/>
        </w:rPr>
        <w:lastRenderedPageBreak/>
        <w:t>2. СОДЕРЖАТЕЛЬНЫЙ РАЗДЕЛ ПРОГРАММЫ ОСНОВНОГО</w:t>
      </w:r>
      <w:r>
        <w:rPr>
          <w:color w:val="0D0D0D"/>
          <w:spacing w:val="-67"/>
        </w:rPr>
        <w:t xml:space="preserve"> </w:t>
      </w:r>
      <w:r>
        <w:rPr>
          <w:color w:val="0D0D0D"/>
        </w:rPr>
        <w:t>ОБЩЕГО</w:t>
      </w:r>
      <w:r>
        <w:rPr>
          <w:color w:val="0D0D0D"/>
          <w:spacing w:val="-2"/>
        </w:rPr>
        <w:t xml:space="preserve"> </w:t>
      </w:r>
      <w:r>
        <w:rPr>
          <w:color w:val="0D0D0D"/>
        </w:rPr>
        <w:t>ОБРАЗОВАНИЯ</w:t>
      </w:r>
    </w:p>
    <w:p w:rsidR="009727C6" w:rsidRDefault="007B2553" w:rsidP="009727C6">
      <w:pPr>
        <w:pStyle w:val="a4"/>
        <w:spacing w:line="20" w:lineRule="exact"/>
        <w:ind w:left="288"/>
        <w:jc w:val="left"/>
        <w:rPr>
          <w:sz w:val="2"/>
        </w:rPr>
      </w:pPr>
      <w:r>
        <w:rPr>
          <w:sz w:val="2"/>
        </w:rPr>
      </w:r>
      <w:r>
        <w:rPr>
          <w:sz w:val="2"/>
        </w:rPr>
        <w:pict>
          <v:group id="_x0000_s1028" style="width:495.95pt;height:.5pt;mso-position-horizontal-relative:char;mso-position-vertical-relative:line" coordsize="9919,10">
            <v:rect id="_x0000_s1029" style="position:absolute;width:9919;height:10" fillcolor="black" stroked="f"/>
            <w10:wrap type="none"/>
            <w10:anchorlock/>
          </v:group>
        </w:pict>
      </w:r>
    </w:p>
    <w:p w:rsidR="009727C6" w:rsidRDefault="009727C6" w:rsidP="009727C6">
      <w:pPr>
        <w:pStyle w:val="a4"/>
        <w:spacing w:before="5"/>
        <w:ind w:left="0"/>
        <w:jc w:val="left"/>
        <w:rPr>
          <w:b/>
          <w:sz w:val="17"/>
        </w:rPr>
      </w:pPr>
    </w:p>
    <w:p w:rsidR="009727C6" w:rsidRDefault="009727C6" w:rsidP="009727C6">
      <w:pPr>
        <w:pStyle w:val="Heading3"/>
        <w:spacing w:before="89"/>
        <w:ind w:left="1118" w:right="714" w:firstLine="194"/>
      </w:pPr>
      <w:r>
        <w:t>ФЕДЕРАЛЬНЫЕ РАБОЧИЕ ПРОГРАММЫ УЧЕБНЫХ ПРЕДМЕТОВ,</w:t>
      </w:r>
      <w:r>
        <w:rPr>
          <w:spacing w:val="1"/>
        </w:rPr>
        <w:t xml:space="preserve"> </w:t>
      </w:r>
      <w:r>
        <w:t>УЧЕБНЫХ</w:t>
      </w:r>
      <w:r>
        <w:rPr>
          <w:spacing w:val="-5"/>
        </w:rPr>
        <w:t xml:space="preserve"> </w:t>
      </w:r>
      <w:r>
        <w:t>КУРСОВ</w:t>
      </w:r>
      <w:r>
        <w:rPr>
          <w:spacing w:val="-1"/>
        </w:rPr>
        <w:t xml:space="preserve"> </w:t>
      </w:r>
      <w:r>
        <w:t>(В</w:t>
      </w:r>
      <w:r>
        <w:rPr>
          <w:spacing w:val="-3"/>
        </w:rPr>
        <w:t xml:space="preserve"> </w:t>
      </w:r>
      <w:r>
        <w:t>ТОМ</w:t>
      </w:r>
      <w:r>
        <w:rPr>
          <w:spacing w:val="-3"/>
        </w:rPr>
        <w:t xml:space="preserve"> </w:t>
      </w:r>
      <w:r>
        <w:t>ЧИСЛЕ</w:t>
      </w:r>
      <w:r>
        <w:rPr>
          <w:spacing w:val="-2"/>
        </w:rPr>
        <w:t xml:space="preserve"> </w:t>
      </w:r>
      <w:r>
        <w:t>ВНЕУРОЧНОЙ</w:t>
      </w:r>
      <w:r>
        <w:rPr>
          <w:spacing w:val="-2"/>
        </w:rPr>
        <w:t xml:space="preserve"> </w:t>
      </w:r>
      <w:r>
        <w:t>ДЕЯТЕЛЬНОСТИ),</w:t>
      </w:r>
    </w:p>
    <w:p w:rsidR="009727C6" w:rsidRDefault="009727C6" w:rsidP="009727C6">
      <w:pPr>
        <w:spacing w:line="298" w:lineRule="exact"/>
        <w:ind w:left="3212"/>
        <w:rPr>
          <w:b/>
          <w:sz w:val="26"/>
        </w:rPr>
      </w:pPr>
      <w:r>
        <w:rPr>
          <w:b/>
          <w:sz w:val="26"/>
        </w:rPr>
        <w:t>УЧЕБНЫХ</w:t>
      </w:r>
      <w:r>
        <w:rPr>
          <w:b/>
          <w:spacing w:val="-4"/>
          <w:sz w:val="26"/>
        </w:rPr>
        <w:t xml:space="preserve"> </w:t>
      </w:r>
      <w:r>
        <w:rPr>
          <w:b/>
          <w:sz w:val="26"/>
        </w:rPr>
        <w:t>МОДУЛЕЙ</w:t>
      </w:r>
      <w:r>
        <w:rPr>
          <w:b/>
          <w:spacing w:val="62"/>
          <w:sz w:val="26"/>
        </w:rPr>
        <w:t xml:space="preserve"> </w:t>
      </w:r>
      <w:r>
        <w:rPr>
          <w:b/>
          <w:sz w:val="26"/>
        </w:rPr>
        <w:t>МКОУ</w:t>
      </w:r>
      <w:r w:rsidR="009E7256">
        <w:rPr>
          <w:b/>
          <w:sz w:val="26"/>
        </w:rPr>
        <w:t xml:space="preserve"> СЕМЕНОВСКОЙ</w:t>
      </w:r>
      <w:r>
        <w:rPr>
          <w:b/>
          <w:spacing w:val="-1"/>
          <w:sz w:val="26"/>
        </w:rPr>
        <w:t xml:space="preserve"> </w:t>
      </w:r>
      <w:r>
        <w:rPr>
          <w:b/>
          <w:sz w:val="26"/>
        </w:rPr>
        <w:t>СШ</w:t>
      </w:r>
      <w:r>
        <w:rPr>
          <w:b/>
          <w:spacing w:val="-1"/>
          <w:sz w:val="26"/>
        </w:rPr>
        <w:t xml:space="preserve"> </w:t>
      </w:r>
    </w:p>
    <w:p w:rsidR="009727C6" w:rsidRDefault="009727C6" w:rsidP="004D4140">
      <w:pPr>
        <w:pStyle w:val="a8"/>
        <w:numPr>
          <w:ilvl w:val="2"/>
          <w:numId w:val="52"/>
        </w:numPr>
        <w:tabs>
          <w:tab w:val="left" w:pos="1604"/>
        </w:tabs>
        <w:spacing w:line="273" w:lineRule="exact"/>
        <w:rPr>
          <w:b/>
          <w:sz w:val="24"/>
        </w:rPr>
      </w:pPr>
      <w:r>
        <w:rPr>
          <w:b/>
          <w:color w:val="0D0D0D"/>
          <w:sz w:val="24"/>
        </w:rPr>
        <w:t>РУССКИЙ</w:t>
      </w:r>
      <w:r>
        <w:rPr>
          <w:b/>
          <w:color w:val="0D0D0D"/>
          <w:spacing w:val="-3"/>
          <w:sz w:val="24"/>
        </w:rPr>
        <w:t xml:space="preserve"> </w:t>
      </w:r>
      <w:r>
        <w:rPr>
          <w:b/>
          <w:color w:val="0D0D0D"/>
          <w:sz w:val="24"/>
        </w:rPr>
        <w:t>ЯЗЫК</w:t>
      </w:r>
    </w:p>
    <w:p w:rsidR="009727C6" w:rsidRDefault="009727C6" w:rsidP="009727C6">
      <w:pPr>
        <w:pStyle w:val="a4"/>
        <w:ind w:right="616" w:firstLine="679"/>
      </w:pPr>
      <w:r>
        <w:t>Рабочая программа по учебному предмету «Русский язык» на уровне основного общего</w:t>
      </w:r>
      <w:r>
        <w:rPr>
          <w:spacing w:val="1"/>
        </w:rPr>
        <w:t xml:space="preserve"> </w:t>
      </w:r>
      <w:r>
        <w:t xml:space="preserve">образования разработана на основе </w:t>
      </w:r>
      <w:r>
        <w:rPr>
          <w:position w:val="1"/>
        </w:rPr>
        <w:t>ФГОС ООО, Концепции преподавания русского языка и</w:t>
      </w:r>
      <w:r>
        <w:rPr>
          <w:spacing w:val="1"/>
          <w:position w:val="1"/>
        </w:rPr>
        <w:t xml:space="preserve"> </w:t>
      </w:r>
      <w:r>
        <w:t>литературы в Российской Федерации (утверждена распоряжением Правительства Российской</w:t>
      </w:r>
      <w:r>
        <w:rPr>
          <w:spacing w:val="1"/>
        </w:rPr>
        <w:t xml:space="preserve"> </w:t>
      </w:r>
      <w:r>
        <w:t>Федерации</w:t>
      </w:r>
      <w:r>
        <w:rPr>
          <w:spacing w:val="1"/>
        </w:rPr>
        <w:t xml:space="preserve"> </w:t>
      </w:r>
      <w:r>
        <w:t>от</w:t>
      </w:r>
      <w:r>
        <w:rPr>
          <w:spacing w:val="1"/>
        </w:rPr>
        <w:t xml:space="preserve"> </w:t>
      </w:r>
      <w:r>
        <w:t>9</w:t>
      </w:r>
      <w:r>
        <w:rPr>
          <w:spacing w:val="1"/>
        </w:rPr>
        <w:t xml:space="preserve"> </w:t>
      </w:r>
      <w:r>
        <w:t>апреля</w:t>
      </w:r>
      <w:r>
        <w:rPr>
          <w:spacing w:val="1"/>
        </w:rPr>
        <w:t xml:space="preserve"> </w:t>
      </w:r>
      <w:r>
        <w:t>2016</w:t>
      </w:r>
      <w:r>
        <w:rPr>
          <w:spacing w:val="1"/>
        </w:rPr>
        <w:t xml:space="preserve"> </w:t>
      </w:r>
      <w:r>
        <w:t>г.</w:t>
      </w:r>
      <w:r>
        <w:rPr>
          <w:spacing w:val="1"/>
        </w:rPr>
        <w:t xml:space="preserve"> </w:t>
      </w:r>
      <w:r>
        <w:t>№</w:t>
      </w:r>
      <w:r>
        <w:rPr>
          <w:spacing w:val="1"/>
        </w:rPr>
        <w:t xml:space="preserve"> </w:t>
      </w:r>
      <w:r>
        <w:t>637-р),</w:t>
      </w:r>
      <w:r>
        <w:rPr>
          <w:spacing w:val="1"/>
        </w:rPr>
        <w:t xml:space="preserve"> </w:t>
      </w:r>
      <w:r>
        <w:t>федеральной</w:t>
      </w:r>
      <w:r>
        <w:rPr>
          <w:spacing w:val="1"/>
        </w:rPr>
        <w:t xml:space="preserve"> </w:t>
      </w:r>
      <w:r>
        <w:t>программы</w:t>
      </w:r>
      <w:r>
        <w:rPr>
          <w:spacing w:val="1"/>
        </w:rPr>
        <w:t xml:space="preserve"> </w:t>
      </w:r>
      <w:r>
        <w:t>воспитания</w:t>
      </w:r>
      <w:r>
        <w:rPr>
          <w:spacing w:val="1"/>
        </w:rPr>
        <w:t xml:space="preserve"> </w:t>
      </w:r>
      <w:r>
        <w:t>с</w:t>
      </w:r>
      <w:r>
        <w:rPr>
          <w:spacing w:val="1"/>
        </w:rPr>
        <w:t xml:space="preserve"> </w:t>
      </w:r>
      <w:r>
        <w:t>учѐтом</w:t>
      </w:r>
      <w:r>
        <w:rPr>
          <w:spacing w:val="1"/>
        </w:rPr>
        <w:t xml:space="preserve"> </w:t>
      </w:r>
      <w:r>
        <w:t>распределѐнных по классам проверяемых требований к результатам освоения ООП ООО и</w:t>
      </w:r>
      <w:r>
        <w:rPr>
          <w:spacing w:val="1"/>
        </w:rPr>
        <w:t xml:space="preserve"> </w:t>
      </w:r>
      <w:r>
        <w:rPr>
          <w:b/>
        </w:rPr>
        <w:t xml:space="preserve">предусматривает непосредственное применение </w:t>
      </w:r>
      <w:r>
        <w:t>при реализации обязательной части ООП</w:t>
      </w:r>
      <w:r>
        <w:rPr>
          <w:spacing w:val="1"/>
        </w:rPr>
        <w:t xml:space="preserve"> </w:t>
      </w:r>
      <w:r>
        <w:t>ООО.</w:t>
      </w:r>
    </w:p>
    <w:p w:rsidR="009727C6" w:rsidRDefault="009727C6" w:rsidP="009727C6">
      <w:pPr>
        <w:spacing w:before="2" w:line="274" w:lineRule="exact"/>
        <w:ind w:left="996"/>
        <w:jc w:val="both"/>
        <w:rPr>
          <w:b/>
          <w:sz w:val="24"/>
        </w:rPr>
      </w:pPr>
      <w:r>
        <w:rPr>
          <w:b/>
          <w:sz w:val="24"/>
        </w:rPr>
        <w:t>ПОЯСНИТЕЛЬНАЯ</w:t>
      </w:r>
      <w:r>
        <w:rPr>
          <w:b/>
          <w:spacing w:val="-4"/>
          <w:sz w:val="24"/>
        </w:rPr>
        <w:t xml:space="preserve"> </w:t>
      </w:r>
      <w:r>
        <w:rPr>
          <w:b/>
          <w:sz w:val="24"/>
        </w:rPr>
        <w:t>ЗАПИСКА</w:t>
      </w:r>
    </w:p>
    <w:p w:rsidR="009727C6" w:rsidRDefault="009727C6" w:rsidP="009727C6">
      <w:pPr>
        <w:pStyle w:val="a4"/>
        <w:ind w:right="617" w:firstLine="679"/>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«Русский</w:t>
      </w:r>
      <w:r>
        <w:rPr>
          <w:spacing w:val="1"/>
        </w:rPr>
        <w:t xml:space="preserve"> </w:t>
      </w:r>
      <w:r>
        <w:t>язык»</w:t>
      </w:r>
      <w:r>
        <w:rPr>
          <w:spacing w:val="1"/>
        </w:rPr>
        <w:t xml:space="preserve"> </w:t>
      </w:r>
      <w:r>
        <w:t>разработана</w:t>
      </w:r>
      <w:r>
        <w:rPr>
          <w:spacing w:val="60"/>
        </w:rPr>
        <w:t xml:space="preserve"> </w:t>
      </w:r>
      <w:r>
        <w:t>с</w:t>
      </w:r>
      <w:r>
        <w:rPr>
          <w:spacing w:val="60"/>
        </w:rPr>
        <w:t xml:space="preserve"> </w:t>
      </w:r>
      <w:r>
        <w:t>целью</w:t>
      </w:r>
      <w:r>
        <w:rPr>
          <w:spacing w:val="1"/>
        </w:rPr>
        <w:t xml:space="preserve"> </w:t>
      </w:r>
      <w:r>
        <w:t>оказания</w:t>
      </w:r>
      <w:r>
        <w:rPr>
          <w:spacing w:val="60"/>
        </w:rPr>
        <w:t xml:space="preserve"> </w:t>
      </w:r>
      <w:r>
        <w:t>методической</w:t>
      </w:r>
      <w:r>
        <w:rPr>
          <w:spacing w:val="60"/>
        </w:rPr>
        <w:t xml:space="preserve"> </w:t>
      </w:r>
      <w:r>
        <w:t>помощи</w:t>
      </w:r>
      <w:r>
        <w:rPr>
          <w:spacing w:val="60"/>
        </w:rPr>
        <w:t xml:space="preserve"> </w:t>
      </w:r>
      <w:r>
        <w:t>учителю</w:t>
      </w:r>
      <w:r>
        <w:rPr>
          <w:spacing w:val="60"/>
        </w:rPr>
        <w:t xml:space="preserve"> </w:t>
      </w:r>
      <w:r>
        <w:t>русского</w:t>
      </w:r>
      <w:r>
        <w:rPr>
          <w:spacing w:val="60"/>
        </w:rPr>
        <w:t xml:space="preserve"> </w:t>
      </w:r>
      <w:r>
        <w:t>языка</w:t>
      </w:r>
      <w:r>
        <w:rPr>
          <w:spacing w:val="60"/>
        </w:rPr>
        <w:t xml:space="preserve"> </w:t>
      </w:r>
      <w:r>
        <w:t>в</w:t>
      </w:r>
      <w:r>
        <w:rPr>
          <w:spacing w:val="60"/>
        </w:rPr>
        <w:t xml:space="preserve"> </w:t>
      </w:r>
      <w:r>
        <w:t>создании</w:t>
      </w:r>
      <w:r>
        <w:rPr>
          <w:spacing w:val="60"/>
        </w:rPr>
        <w:t xml:space="preserve"> </w:t>
      </w:r>
      <w:r>
        <w:t>рабочей</w:t>
      </w:r>
      <w:r>
        <w:rPr>
          <w:spacing w:val="60"/>
        </w:rPr>
        <w:t xml:space="preserve"> </w:t>
      </w:r>
      <w:r>
        <w:t>программы</w:t>
      </w:r>
      <w:r>
        <w:rPr>
          <w:spacing w:val="1"/>
        </w:rPr>
        <w:t xml:space="preserve"> </w:t>
      </w:r>
      <w:r>
        <w:t>по</w:t>
      </w:r>
      <w:r>
        <w:rPr>
          <w:spacing w:val="15"/>
        </w:rPr>
        <w:t xml:space="preserve"> </w:t>
      </w:r>
      <w:r>
        <w:t>учебному</w:t>
      </w:r>
      <w:r>
        <w:rPr>
          <w:spacing w:val="8"/>
        </w:rPr>
        <w:t xml:space="preserve"> </w:t>
      </w:r>
      <w:r>
        <w:t>предмету,</w:t>
      </w:r>
      <w:r>
        <w:rPr>
          <w:spacing w:val="15"/>
        </w:rPr>
        <w:t xml:space="preserve"> </w:t>
      </w:r>
      <w:r>
        <w:t>ориентированной</w:t>
      </w:r>
      <w:r>
        <w:rPr>
          <w:spacing w:val="15"/>
        </w:rPr>
        <w:t xml:space="preserve"> </w:t>
      </w:r>
      <w:r>
        <w:t>на</w:t>
      </w:r>
      <w:r>
        <w:rPr>
          <w:spacing w:val="12"/>
        </w:rPr>
        <w:t xml:space="preserve"> </w:t>
      </w:r>
      <w:r>
        <w:t>современные</w:t>
      </w:r>
      <w:r>
        <w:rPr>
          <w:spacing w:val="12"/>
        </w:rPr>
        <w:t xml:space="preserve"> </w:t>
      </w:r>
      <w:r>
        <w:t>тенденции</w:t>
      </w:r>
      <w:r>
        <w:rPr>
          <w:spacing w:val="12"/>
        </w:rPr>
        <w:t xml:space="preserve"> </w:t>
      </w:r>
      <w:r>
        <w:t>в</w:t>
      </w:r>
      <w:r>
        <w:rPr>
          <w:spacing w:val="12"/>
        </w:rPr>
        <w:t xml:space="preserve"> </w:t>
      </w:r>
      <w:r>
        <w:t>школьном</w:t>
      </w:r>
      <w:r>
        <w:rPr>
          <w:spacing w:val="13"/>
        </w:rPr>
        <w:t xml:space="preserve"> </w:t>
      </w:r>
      <w:r>
        <w:t>образовании</w:t>
      </w:r>
      <w:r>
        <w:rPr>
          <w:spacing w:val="-57"/>
        </w:rPr>
        <w:t xml:space="preserve"> </w:t>
      </w:r>
      <w:r>
        <w:t>и активные</w:t>
      </w:r>
      <w:r>
        <w:rPr>
          <w:spacing w:val="-1"/>
        </w:rPr>
        <w:t xml:space="preserve"> </w:t>
      </w:r>
      <w:r>
        <w:t>методики</w:t>
      </w:r>
      <w:r>
        <w:rPr>
          <w:spacing w:val="1"/>
        </w:rPr>
        <w:t xml:space="preserve"> </w:t>
      </w:r>
      <w:r>
        <w:t>обучения.</w:t>
      </w:r>
    </w:p>
    <w:p w:rsidR="009727C6" w:rsidRDefault="009727C6" w:rsidP="009727C6">
      <w:pPr>
        <w:pStyle w:val="a4"/>
        <w:spacing w:before="2" w:line="237" w:lineRule="auto"/>
        <w:ind w:left="996" w:right="617"/>
      </w:pPr>
      <w:r>
        <w:t xml:space="preserve">Рабочая программа по учебному предмету «Русский язык» </w:t>
      </w:r>
      <w:r>
        <w:rPr>
          <w:position w:val="1"/>
        </w:rPr>
        <w:t>позволит учителю:</w:t>
      </w:r>
      <w:r>
        <w:rPr>
          <w:spacing w:val="1"/>
          <w:position w:val="1"/>
        </w:rPr>
        <w:t xml:space="preserve"> </w:t>
      </w:r>
      <w:r>
        <w:t>реализовать</w:t>
      </w:r>
      <w:r>
        <w:rPr>
          <w:spacing w:val="24"/>
        </w:rPr>
        <w:t xml:space="preserve"> </w:t>
      </w:r>
      <w:r>
        <w:t>в</w:t>
      </w:r>
      <w:r>
        <w:rPr>
          <w:spacing w:val="22"/>
        </w:rPr>
        <w:t xml:space="preserve"> </w:t>
      </w:r>
      <w:r>
        <w:t>процессе</w:t>
      </w:r>
      <w:r>
        <w:rPr>
          <w:spacing w:val="23"/>
        </w:rPr>
        <w:t xml:space="preserve"> </w:t>
      </w:r>
      <w:r>
        <w:t>преподавания</w:t>
      </w:r>
      <w:r>
        <w:rPr>
          <w:spacing w:val="24"/>
        </w:rPr>
        <w:t xml:space="preserve"> </w:t>
      </w:r>
      <w:r>
        <w:t>русского</w:t>
      </w:r>
      <w:r>
        <w:rPr>
          <w:spacing w:val="23"/>
        </w:rPr>
        <w:t xml:space="preserve"> </w:t>
      </w:r>
      <w:r>
        <w:t>языка</w:t>
      </w:r>
      <w:r>
        <w:rPr>
          <w:spacing w:val="22"/>
        </w:rPr>
        <w:t xml:space="preserve"> </w:t>
      </w:r>
      <w:r>
        <w:t>современные</w:t>
      </w:r>
      <w:r>
        <w:rPr>
          <w:spacing w:val="23"/>
        </w:rPr>
        <w:t xml:space="preserve"> </w:t>
      </w:r>
      <w:r>
        <w:t>подходы</w:t>
      </w:r>
      <w:r>
        <w:rPr>
          <w:spacing w:val="20"/>
        </w:rPr>
        <w:t xml:space="preserve"> </w:t>
      </w:r>
      <w:r>
        <w:t>к</w:t>
      </w:r>
    </w:p>
    <w:p w:rsidR="009727C6" w:rsidRDefault="009727C6" w:rsidP="009727C6">
      <w:pPr>
        <w:pStyle w:val="a4"/>
        <w:spacing w:before="1"/>
        <w:ind w:right="618"/>
      </w:pP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p>
    <w:p w:rsidR="009727C6" w:rsidRDefault="009727C6" w:rsidP="009727C6">
      <w:pPr>
        <w:pStyle w:val="a4"/>
      </w:pPr>
      <w:r>
        <w:t>в</w:t>
      </w:r>
      <w:r>
        <w:rPr>
          <w:spacing w:val="-2"/>
        </w:rPr>
        <w:t xml:space="preserve"> </w:t>
      </w:r>
      <w:r>
        <w:t>ФГОС</w:t>
      </w:r>
      <w:r>
        <w:rPr>
          <w:spacing w:val="-1"/>
        </w:rPr>
        <w:t xml:space="preserve"> </w:t>
      </w:r>
      <w:r>
        <w:t>ООО;</w:t>
      </w:r>
    </w:p>
    <w:p w:rsidR="009727C6" w:rsidRDefault="009727C6" w:rsidP="009727C6">
      <w:pPr>
        <w:pStyle w:val="a4"/>
        <w:ind w:right="618" w:firstLine="679"/>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учебного предмета «Русский язык» по годам обучения в соответствии с ФГОС ООО, ООП</w:t>
      </w:r>
      <w:r>
        <w:rPr>
          <w:spacing w:val="1"/>
        </w:rPr>
        <w:t xml:space="preserve"> </w:t>
      </w:r>
      <w:r>
        <w:rPr>
          <w:position w:val="1"/>
        </w:rPr>
        <w:t>ООО,</w:t>
      </w:r>
      <w:r>
        <w:rPr>
          <w:spacing w:val="-1"/>
          <w:position w:val="1"/>
        </w:rPr>
        <w:t xml:space="preserve"> </w:t>
      </w:r>
      <w:r>
        <w:t>федеральной</w:t>
      </w:r>
      <w:r>
        <w:rPr>
          <w:spacing w:val="1"/>
        </w:rPr>
        <w:t xml:space="preserve"> </w:t>
      </w:r>
      <w:r>
        <w:t>программой</w:t>
      </w:r>
      <w:r>
        <w:rPr>
          <w:spacing w:val="2"/>
        </w:rPr>
        <w:t xml:space="preserve"> </w:t>
      </w:r>
      <w:r>
        <w:t>воспитания;</w:t>
      </w:r>
    </w:p>
    <w:p w:rsidR="009727C6" w:rsidRDefault="009727C6" w:rsidP="009727C6">
      <w:pPr>
        <w:pStyle w:val="a4"/>
        <w:ind w:right="616" w:firstLine="679"/>
      </w:pPr>
      <w:r>
        <w:t>разработать календарно-тематическое планирование с учѐтом особенностей конкретного</w:t>
      </w:r>
      <w:r>
        <w:rPr>
          <w:spacing w:val="-57"/>
        </w:rPr>
        <w:t xml:space="preserve"> </w:t>
      </w:r>
      <w:r>
        <w:t>класса,</w:t>
      </w:r>
      <w:r>
        <w:rPr>
          <w:spacing w:val="1"/>
        </w:rPr>
        <w:t xml:space="preserve"> </w:t>
      </w:r>
      <w:r>
        <w:t>используя</w:t>
      </w:r>
      <w:r>
        <w:rPr>
          <w:spacing w:val="1"/>
        </w:rPr>
        <w:t xml:space="preserve"> </w:t>
      </w:r>
      <w:r>
        <w:t>рекомендованное</w:t>
      </w:r>
      <w:r>
        <w:rPr>
          <w:spacing w:val="1"/>
        </w:rPr>
        <w:t xml:space="preserve"> </w:t>
      </w:r>
      <w:r>
        <w:t>распределение</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изучение</w:t>
      </w:r>
      <w:r>
        <w:rPr>
          <w:spacing w:val="1"/>
        </w:rPr>
        <w:t xml:space="preserve"> </w:t>
      </w:r>
      <w:r>
        <w:t>определѐнного раздела/темы, а также предложенные основные виды учебной деятельности для</w:t>
      </w:r>
      <w:r>
        <w:rPr>
          <w:spacing w:val="1"/>
        </w:rPr>
        <w:t xml:space="preserve"> </w:t>
      </w:r>
      <w:r>
        <w:t>освоения</w:t>
      </w:r>
      <w:r>
        <w:rPr>
          <w:spacing w:val="2"/>
        </w:rPr>
        <w:t xml:space="preserve"> </w:t>
      </w:r>
      <w:r>
        <w:t>учебного материала разделов/тем</w:t>
      </w:r>
      <w:r>
        <w:rPr>
          <w:spacing w:val="-1"/>
        </w:rPr>
        <w:t xml:space="preserve"> </w:t>
      </w:r>
      <w:r>
        <w:t>курса.</w:t>
      </w:r>
    </w:p>
    <w:p w:rsidR="009727C6" w:rsidRDefault="009727C6" w:rsidP="009727C6">
      <w:pPr>
        <w:spacing w:before="7" w:line="282" w:lineRule="exact"/>
        <w:ind w:left="996"/>
        <w:jc w:val="both"/>
        <w:rPr>
          <w:b/>
          <w:sz w:val="24"/>
        </w:rPr>
      </w:pPr>
      <w:r>
        <w:rPr>
          <w:b/>
          <w:sz w:val="24"/>
        </w:rPr>
        <w:t>ОБЩАЯ</w:t>
      </w:r>
      <w:r>
        <w:rPr>
          <w:b/>
          <w:spacing w:val="-4"/>
          <w:sz w:val="24"/>
        </w:rPr>
        <w:t xml:space="preserve"> </w:t>
      </w:r>
      <w:r>
        <w:rPr>
          <w:b/>
          <w:sz w:val="24"/>
        </w:rPr>
        <w:t>ХАРАКТЕРИСТИКА</w:t>
      </w:r>
      <w:r>
        <w:rPr>
          <w:b/>
          <w:spacing w:val="-2"/>
          <w:sz w:val="24"/>
        </w:rPr>
        <w:t xml:space="preserve"> </w:t>
      </w:r>
      <w:r>
        <w:rPr>
          <w:b/>
          <w:sz w:val="24"/>
        </w:rPr>
        <w:t>УЧЕБНОГО</w:t>
      </w:r>
      <w:r>
        <w:rPr>
          <w:b/>
          <w:spacing w:val="-2"/>
          <w:sz w:val="24"/>
        </w:rPr>
        <w:t xml:space="preserve"> </w:t>
      </w:r>
      <w:r>
        <w:rPr>
          <w:b/>
          <w:sz w:val="24"/>
        </w:rPr>
        <w:t>ПРЕДМЕТА</w:t>
      </w:r>
      <w:r>
        <w:rPr>
          <w:b/>
          <w:spacing w:val="-4"/>
          <w:sz w:val="24"/>
        </w:rPr>
        <w:t xml:space="preserve"> </w:t>
      </w:r>
      <w:r>
        <w:rPr>
          <w:b/>
          <w:position w:val="1"/>
          <w:sz w:val="24"/>
        </w:rPr>
        <w:t>«РУССКИЙ</w:t>
      </w:r>
      <w:r>
        <w:rPr>
          <w:b/>
          <w:spacing w:val="-1"/>
          <w:position w:val="1"/>
          <w:sz w:val="24"/>
        </w:rPr>
        <w:t xml:space="preserve"> </w:t>
      </w:r>
      <w:r>
        <w:rPr>
          <w:b/>
          <w:position w:val="1"/>
          <w:sz w:val="24"/>
        </w:rPr>
        <w:t>ЯЗЫК»</w:t>
      </w:r>
    </w:p>
    <w:p w:rsidR="009727C6" w:rsidRDefault="009727C6" w:rsidP="009727C6">
      <w:pPr>
        <w:pStyle w:val="a4"/>
        <w:ind w:right="617" w:firstLine="679"/>
      </w:pPr>
      <w:r>
        <w:t>Русский язык — государственный язык Российской Федерации, язык межнационального</w:t>
      </w:r>
      <w:r>
        <w:rPr>
          <w:spacing w:val="-57"/>
        </w:rPr>
        <w:t xml:space="preserve"> </w:t>
      </w:r>
      <w:r>
        <w:t>общения народов России, национальный язык русского народа. Как государственный язык и</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средством</w:t>
      </w:r>
      <w:r>
        <w:rPr>
          <w:spacing w:val="1"/>
        </w:rPr>
        <w:t xml:space="preserve"> </w:t>
      </w:r>
      <w:r>
        <w:t>коммуникации</w:t>
      </w:r>
      <w:r>
        <w:rPr>
          <w:spacing w:val="1"/>
        </w:rPr>
        <w:t xml:space="preserve"> </w:t>
      </w:r>
      <w:r>
        <w:t>всех</w:t>
      </w:r>
      <w:r>
        <w:rPr>
          <w:spacing w:val="1"/>
        </w:rPr>
        <w:t xml:space="preserve"> </w:t>
      </w:r>
      <w:r>
        <w:t>народов Российской Федерации, основой их социально-экономической, культурной и духовной</w:t>
      </w:r>
      <w:r>
        <w:rPr>
          <w:spacing w:val="-57"/>
        </w:rPr>
        <w:t xml:space="preserve"> </w:t>
      </w:r>
      <w:r>
        <w:t>консолидации.</w:t>
      </w:r>
    </w:p>
    <w:p w:rsidR="009727C6" w:rsidRDefault="009727C6" w:rsidP="009727C6">
      <w:pPr>
        <w:pStyle w:val="a4"/>
        <w:ind w:right="617" w:firstLine="679"/>
      </w:pPr>
      <w:r>
        <w:t>Высокая</w:t>
      </w:r>
      <w:r>
        <w:rPr>
          <w:spacing w:val="1"/>
        </w:rPr>
        <w:t xml:space="preserve"> </w:t>
      </w:r>
      <w:r>
        <w:t>функциональная</w:t>
      </w:r>
      <w:r>
        <w:rPr>
          <w:spacing w:val="1"/>
        </w:rPr>
        <w:t xml:space="preserve"> </w:t>
      </w:r>
      <w:r>
        <w:t>значимость</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выполнение</w:t>
      </w:r>
      <w:r>
        <w:rPr>
          <w:spacing w:val="1"/>
        </w:rPr>
        <w:t xml:space="preserve"> </w:t>
      </w:r>
      <w:r>
        <w:t>им</w:t>
      </w:r>
      <w:r>
        <w:rPr>
          <w:spacing w:val="1"/>
        </w:rPr>
        <w:t xml:space="preserve"> </w:t>
      </w:r>
      <w:r>
        <w:t>функций</w:t>
      </w:r>
      <w:r>
        <w:rPr>
          <w:spacing w:val="1"/>
        </w:rPr>
        <w:t xml:space="preserve"> </w:t>
      </w:r>
      <w:r>
        <w:t>государственного</w:t>
      </w:r>
      <w:r>
        <w:rPr>
          <w:spacing w:val="1"/>
        </w:rPr>
        <w:t xml:space="preserve"> </w:t>
      </w:r>
      <w:r>
        <w:t>языка</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важны</w:t>
      </w:r>
      <w:r>
        <w:rPr>
          <w:spacing w:val="1"/>
        </w:rPr>
        <w:t xml:space="preserve"> </w:t>
      </w:r>
      <w:r>
        <w:t>для</w:t>
      </w:r>
      <w:r>
        <w:rPr>
          <w:spacing w:val="1"/>
        </w:rPr>
        <w:t xml:space="preserve"> </w:t>
      </w:r>
      <w:r>
        <w:t>каждого</w:t>
      </w:r>
      <w:r>
        <w:rPr>
          <w:spacing w:val="1"/>
        </w:rPr>
        <w:t xml:space="preserve"> </w:t>
      </w:r>
      <w:r>
        <w:t>жителя</w:t>
      </w:r>
      <w:r>
        <w:rPr>
          <w:spacing w:val="1"/>
        </w:rPr>
        <w:t xml:space="preserve"> </w:t>
      </w:r>
      <w:r>
        <w:t>России, независимо от места его проживания и этнической принадлежности. Знание русского</w:t>
      </w:r>
      <w:r>
        <w:rPr>
          <w:spacing w:val="1"/>
        </w:rPr>
        <w:t xml:space="preserve"> </w:t>
      </w:r>
      <w:r>
        <w:t>языка</w:t>
      </w:r>
    </w:p>
    <w:p w:rsidR="009727C6" w:rsidRDefault="009727C6" w:rsidP="009727C6">
      <w:pPr>
        <w:pStyle w:val="a4"/>
        <w:ind w:right="616"/>
      </w:pPr>
      <w:r>
        <w:t>и</w:t>
      </w:r>
      <w:r>
        <w:rPr>
          <w:spacing w:val="1"/>
        </w:rPr>
        <w:t xml:space="preserve"> </w:t>
      </w:r>
      <w:r>
        <w:t>владение</w:t>
      </w:r>
      <w:r>
        <w:rPr>
          <w:spacing w:val="1"/>
        </w:rPr>
        <w:t xml:space="preserve"> </w:t>
      </w:r>
      <w:r>
        <w:t>им</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его</w:t>
      </w:r>
      <w:r>
        <w:rPr>
          <w:spacing w:val="1"/>
        </w:rPr>
        <w:t xml:space="preserve"> </w:t>
      </w:r>
      <w:r>
        <w:t>существования</w:t>
      </w:r>
      <w:r>
        <w:rPr>
          <w:spacing w:val="1"/>
        </w:rPr>
        <w:t xml:space="preserve"> </w:t>
      </w:r>
      <w:r>
        <w:t>и</w:t>
      </w:r>
      <w:r>
        <w:rPr>
          <w:spacing w:val="1"/>
        </w:rPr>
        <w:t xml:space="preserve"> </w:t>
      </w:r>
      <w:r>
        <w:t>функциональных</w:t>
      </w:r>
      <w:r>
        <w:rPr>
          <w:spacing w:val="1"/>
        </w:rPr>
        <w:t xml:space="preserve"> </w:t>
      </w:r>
      <w:r>
        <w:t>разновидностях,</w:t>
      </w:r>
      <w:r>
        <w:rPr>
          <w:spacing w:val="1"/>
        </w:rPr>
        <w:t xml:space="preserve"> </w:t>
      </w:r>
      <w:r>
        <w:t>понимание</w:t>
      </w:r>
      <w:r>
        <w:rPr>
          <w:spacing w:val="1"/>
        </w:rPr>
        <w:t xml:space="preserve"> </w:t>
      </w:r>
      <w:r>
        <w:t>его</w:t>
      </w:r>
      <w:r>
        <w:rPr>
          <w:spacing w:val="1"/>
        </w:rPr>
        <w:t xml:space="preserve"> </w:t>
      </w:r>
      <w:r>
        <w:t>стилистических</w:t>
      </w:r>
      <w:r>
        <w:rPr>
          <w:spacing w:val="1"/>
        </w:rPr>
        <w:t xml:space="preserve"> </w:t>
      </w:r>
      <w:r>
        <w:t>особенностей</w:t>
      </w:r>
      <w:r>
        <w:rPr>
          <w:spacing w:val="1"/>
        </w:rPr>
        <w:t xml:space="preserve"> </w:t>
      </w:r>
      <w:r>
        <w:t>и</w:t>
      </w:r>
      <w:r>
        <w:rPr>
          <w:spacing w:val="1"/>
        </w:rPr>
        <w:t xml:space="preserve"> </w:t>
      </w:r>
      <w:r>
        <w:t>выразительных</w:t>
      </w:r>
      <w:r>
        <w:rPr>
          <w:spacing w:val="1"/>
        </w:rPr>
        <w:t xml:space="preserve"> </w:t>
      </w:r>
      <w:r>
        <w:t>возможностей,</w:t>
      </w:r>
      <w:r>
        <w:rPr>
          <w:spacing w:val="1"/>
        </w:rPr>
        <w:t xml:space="preserve"> </w:t>
      </w:r>
      <w:r>
        <w:t>умение</w:t>
      </w:r>
      <w:r>
        <w:rPr>
          <w:spacing w:val="1"/>
        </w:rPr>
        <w:t xml:space="preserve"> </w:t>
      </w:r>
      <w:r>
        <w:t>правильно</w:t>
      </w:r>
    </w:p>
    <w:p w:rsidR="009727C6" w:rsidRDefault="009727C6" w:rsidP="009727C6">
      <w:pPr>
        <w:pStyle w:val="a4"/>
        <w:ind w:right="617"/>
      </w:pPr>
      <w:r>
        <w:t>и</w:t>
      </w:r>
      <w:r>
        <w:rPr>
          <w:spacing w:val="1"/>
        </w:rPr>
        <w:t xml:space="preserve"> </w:t>
      </w:r>
      <w:r>
        <w:t>эффективно</w:t>
      </w:r>
      <w:r>
        <w:rPr>
          <w:spacing w:val="1"/>
        </w:rPr>
        <w:t xml:space="preserve"> </w:t>
      </w:r>
      <w:r>
        <w:t>использовать</w:t>
      </w:r>
      <w:r>
        <w:rPr>
          <w:spacing w:val="1"/>
        </w:rPr>
        <w:t xml:space="preserve"> </w:t>
      </w:r>
      <w:r>
        <w:t>русский</w:t>
      </w:r>
      <w:r>
        <w:rPr>
          <w:spacing w:val="1"/>
        </w:rPr>
        <w:t xml:space="preserve"> </w:t>
      </w:r>
      <w:r>
        <w:t>язык</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и</w:t>
      </w:r>
      <w:r>
        <w:rPr>
          <w:spacing w:val="1"/>
        </w:rPr>
        <w:t xml:space="preserve"> </w:t>
      </w:r>
      <w:r>
        <w:t>ситуациях</w:t>
      </w:r>
      <w:r>
        <w:rPr>
          <w:spacing w:val="61"/>
        </w:rPr>
        <w:t xml:space="preserve"> </w:t>
      </w:r>
      <w:r>
        <w:t>общения</w:t>
      </w:r>
      <w:r>
        <w:rPr>
          <w:spacing w:val="-57"/>
        </w:rPr>
        <w:t xml:space="preserve"> </w:t>
      </w:r>
      <w:r>
        <w:t>определяют</w:t>
      </w:r>
      <w:r>
        <w:rPr>
          <w:spacing w:val="1"/>
        </w:rPr>
        <w:t xml:space="preserve"> </w:t>
      </w:r>
      <w:r>
        <w:t>успешность</w:t>
      </w:r>
      <w:r>
        <w:rPr>
          <w:spacing w:val="1"/>
        </w:rPr>
        <w:t xml:space="preserve"> </w:t>
      </w:r>
      <w:r>
        <w:t>социализации</w:t>
      </w:r>
      <w:r>
        <w:rPr>
          <w:spacing w:val="1"/>
        </w:rPr>
        <w:t xml:space="preserve"> </w:t>
      </w:r>
      <w:r>
        <w:t>личности</w:t>
      </w:r>
      <w:r>
        <w:rPr>
          <w:spacing w:val="1"/>
        </w:rPr>
        <w:t xml:space="preserve"> </w:t>
      </w:r>
      <w:r>
        <w:t>и</w:t>
      </w:r>
      <w:r>
        <w:rPr>
          <w:spacing w:val="1"/>
        </w:rPr>
        <w:t xml:space="preserve"> </w:t>
      </w:r>
      <w:r>
        <w:t>возможности</w:t>
      </w:r>
      <w:r>
        <w:rPr>
          <w:spacing w:val="1"/>
        </w:rPr>
        <w:t xml:space="preserve"> </w:t>
      </w:r>
      <w:r>
        <w:t>еѐ</w:t>
      </w:r>
      <w:r>
        <w:rPr>
          <w:spacing w:val="1"/>
        </w:rPr>
        <w:t xml:space="preserve"> </w:t>
      </w:r>
      <w:r>
        <w:t>самореализации</w:t>
      </w:r>
      <w:r>
        <w:rPr>
          <w:spacing w:val="61"/>
        </w:rPr>
        <w:t xml:space="preserve"> </w:t>
      </w:r>
      <w:r>
        <w:t>в</w:t>
      </w:r>
      <w:r>
        <w:rPr>
          <w:spacing w:val="1"/>
        </w:rPr>
        <w:t xml:space="preserve"> </w:t>
      </w:r>
      <w:r>
        <w:t>различных</w:t>
      </w:r>
      <w:r>
        <w:rPr>
          <w:spacing w:val="2"/>
        </w:rPr>
        <w:t xml:space="preserve"> </w:t>
      </w:r>
      <w:r>
        <w:t>жизненно важных</w:t>
      </w:r>
      <w:r>
        <w:rPr>
          <w:spacing w:val="2"/>
        </w:rPr>
        <w:t xml:space="preserve"> </w:t>
      </w:r>
      <w:r>
        <w:t>для</w:t>
      </w:r>
      <w:r>
        <w:rPr>
          <w:spacing w:val="-1"/>
        </w:rPr>
        <w:t xml:space="preserve"> </w:t>
      </w:r>
      <w:r>
        <w:t>человека</w:t>
      </w:r>
      <w:r>
        <w:rPr>
          <w:spacing w:val="-2"/>
        </w:rPr>
        <w:t xml:space="preserve"> </w:t>
      </w:r>
      <w:r>
        <w:t>областях.</w:t>
      </w:r>
    </w:p>
    <w:p w:rsidR="009727C6" w:rsidRDefault="009727C6" w:rsidP="009727C6">
      <w:pPr>
        <w:pStyle w:val="a4"/>
        <w:ind w:right="617" w:firstLine="679"/>
      </w:pPr>
      <w:r>
        <w:t>Русский</w:t>
      </w:r>
      <w:r>
        <w:rPr>
          <w:spacing w:val="1"/>
        </w:rPr>
        <w:t xml:space="preserve"> </w:t>
      </w:r>
      <w:r>
        <w:t>язык,</w:t>
      </w:r>
      <w:r>
        <w:rPr>
          <w:spacing w:val="1"/>
        </w:rPr>
        <w:t xml:space="preserve"> </w:t>
      </w:r>
      <w:r>
        <w:t>выполняя</w:t>
      </w:r>
      <w:r>
        <w:rPr>
          <w:spacing w:val="1"/>
        </w:rPr>
        <w:t xml:space="preserve"> </w:t>
      </w:r>
      <w:r>
        <w:t>свои</w:t>
      </w:r>
      <w:r>
        <w:rPr>
          <w:spacing w:val="1"/>
        </w:rPr>
        <w:t xml:space="preserve"> </w:t>
      </w:r>
      <w:r>
        <w:t>базовые</w:t>
      </w:r>
      <w:r>
        <w:rPr>
          <w:spacing w:val="1"/>
        </w:rPr>
        <w:t xml:space="preserve"> </w:t>
      </w:r>
      <w:r>
        <w:t>функции</w:t>
      </w:r>
      <w:r>
        <w:rPr>
          <w:spacing w:val="1"/>
        </w:rPr>
        <w:t xml:space="preserve"> </w:t>
      </w:r>
      <w:r>
        <w:t>общения</w:t>
      </w:r>
      <w:r>
        <w:rPr>
          <w:spacing w:val="1"/>
        </w:rPr>
        <w:t xml:space="preserve"> </w:t>
      </w:r>
      <w:r>
        <w:t>и</w:t>
      </w:r>
      <w:r>
        <w:rPr>
          <w:spacing w:val="1"/>
        </w:rPr>
        <w:t xml:space="preserve"> </w:t>
      </w:r>
      <w:r>
        <w:t>выражения</w:t>
      </w:r>
      <w:r>
        <w:rPr>
          <w:spacing w:val="1"/>
        </w:rPr>
        <w:t xml:space="preserve"> </w:t>
      </w:r>
      <w:r>
        <w:t>мысли,</w:t>
      </w:r>
      <w:r>
        <w:rPr>
          <w:spacing w:val="1"/>
        </w:rPr>
        <w:t xml:space="preserve"> </w:t>
      </w:r>
      <w:r>
        <w:t>обеспечивает межличностное и социальное взаимодействие людей, участвует в формировании</w:t>
      </w:r>
      <w:r>
        <w:rPr>
          <w:spacing w:val="1"/>
        </w:rPr>
        <w:t xml:space="preserve"> </w:t>
      </w:r>
      <w:r>
        <w:t>сознания, самосознания и мировоззрения личности, является важнейшим средством хранения и</w:t>
      </w:r>
      <w:r>
        <w:rPr>
          <w:spacing w:val="-57"/>
        </w:rPr>
        <w:t xml:space="preserve"> </w:t>
      </w:r>
      <w:r>
        <w:t>передачи</w:t>
      </w:r>
      <w:r>
        <w:rPr>
          <w:spacing w:val="-1"/>
        </w:rPr>
        <w:t xml:space="preserve"> </w:t>
      </w:r>
      <w:r>
        <w:t>информации,</w:t>
      </w:r>
      <w:r>
        <w:rPr>
          <w:spacing w:val="-3"/>
        </w:rPr>
        <w:t xml:space="preserve"> </w:t>
      </w:r>
      <w:r>
        <w:t>культурных</w:t>
      </w:r>
      <w:r>
        <w:rPr>
          <w:spacing w:val="1"/>
        </w:rPr>
        <w:t xml:space="preserve"> </w:t>
      </w:r>
      <w:r>
        <w:t>традиций,</w:t>
      </w:r>
      <w:r>
        <w:rPr>
          <w:spacing w:val="-3"/>
        </w:rPr>
        <w:t xml:space="preserve"> </w:t>
      </w:r>
      <w:r>
        <w:t>истории русского</w:t>
      </w:r>
      <w:r>
        <w:rPr>
          <w:spacing w:val="-1"/>
        </w:rPr>
        <w:t xml:space="preserve"> </w:t>
      </w:r>
      <w:r>
        <w:t>и</w:t>
      </w:r>
      <w:r>
        <w:rPr>
          <w:spacing w:val="-1"/>
        </w:rPr>
        <w:t xml:space="preserve"> </w:t>
      </w:r>
      <w:r>
        <w:t>других</w:t>
      </w:r>
      <w:r>
        <w:rPr>
          <w:spacing w:val="-1"/>
        </w:rPr>
        <w:t xml:space="preserve"> </w:t>
      </w:r>
      <w:r>
        <w:t>народов</w:t>
      </w:r>
      <w:r>
        <w:rPr>
          <w:spacing w:val="-2"/>
        </w:rPr>
        <w:t xml:space="preserve"> </w:t>
      </w:r>
      <w:r>
        <w:t>России.</w:t>
      </w:r>
    </w:p>
    <w:p w:rsidR="009727C6" w:rsidRDefault="009727C6" w:rsidP="009727C6">
      <w:pPr>
        <w:pStyle w:val="a4"/>
        <w:ind w:right="618" w:firstLine="679"/>
      </w:pPr>
      <w:r>
        <w:t>Обучение</w:t>
      </w:r>
      <w:r>
        <w:rPr>
          <w:spacing w:val="1"/>
        </w:rPr>
        <w:t xml:space="preserve"> </w:t>
      </w:r>
      <w:r>
        <w:t>русскому</w:t>
      </w:r>
      <w:r>
        <w:rPr>
          <w:spacing w:val="60"/>
        </w:rPr>
        <w:t xml:space="preserve"> </w:t>
      </w:r>
      <w:r>
        <w:t>языку</w:t>
      </w:r>
      <w:r>
        <w:rPr>
          <w:spacing w:val="60"/>
        </w:rPr>
        <w:t xml:space="preserve"> </w:t>
      </w:r>
      <w:r>
        <w:t>в</w:t>
      </w:r>
      <w:r>
        <w:rPr>
          <w:spacing w:val="60"/>
        </w:rPr>
        <w:t xml:space="preserve"> </w:t>
      </w:r>
      <w:r>
        <w:t>школе</w:t>
      </w:r>
      <w:r>
        <w:rPr>
          <w:spacing w:val="60"/>
        </w:rPr>
        <w:t xml:space="preserve"> </w:t>
      </w:r>
      <w:r>
        <w:t>направлено</w:t>
      </w:r>
      <w:r>
        <w:rPr>
          <w:spacing w:val="60"/>
        </w:rPr>
        <w:t xml:space="preserve"> </w:t>
      </w:r>
      <w:r>
        <w:t>на</w:t>
      </w:r>
      <w:r>
        <w:rPr>
          <w:spacing w:val="60"/>
        </w:rPr>
        <w:t xml:space="preserve"> </w:t>
      </w:r>
      <w:r>
        <w:t>совершенствование</w:t>
      </w:r>
      <w:r>
        <w:rPr>
          <w:spacing w:val="60"/>
        </w:rPr>
        <w:t xml:space="preserve"> </w:t>
      </w:r>
      <w:r>
        <w:t>нравственной</w:t>
      </w:r>
      <w:r>
        <w:rPr>
          <w:spacing w:val="1"/>
        </w:rPr>
        <w:t xml:space="preserve"> </w:t>
      </w:r>
      <w:r>
        <w:t>и</w:t>
      </w:r>
      <w:r>
        <w:rPr>
          <w:spacing w:val="1"/>
        </w:rPr>
        <w:t xml:space="preserve"> </w:t>
      </w:r>
      <w:r>
        <w:t>коммуникативной</w:t>
      </w:r>
      <w:r>
        <w:rPr>
          <w:spacing w:val="1"/>
        </w:rPr>
        <w:t xml:space="preserve"> </w:t>
      </w:r>
      <w:r>
        <w:t>культуры</w:t>
      </w:r>
      <w:r>
        <w:rPr>
          <w:spacing w:val="1"/>
        </w:rPr>
        <w:t xml:space="preserve"> </w:t>
      </w:r>
      <w:r>
        <w:t>ученика,</w:t>
      </w:r>
      <w:r>
        <w:rPr>
          <w:spacing w:val="1"/>
        </w:rPr>
        <w:t xml:space="preserve"> </w:t>
      </w:r>
      <w:r>
        <w:t>развитие</w:t>
      </w:r>
      <w:r>
        <w:rPr>
          <w:spacing w:val="1"/>
        </w:rPr>
        <w:t xml:space="preserve"> </w:t>
      </w:r>
      <w:r>
        <w:t>его</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мышления,</w:t>
      </w:r>
      <w:r>
        <w:rPr>
          <w:spacing w:val="1"/>
        </w:rPr>
        <w:t xml:space="preserve"> </w:t>
      </w:r>
      <w:r>
        <w:t>памяти</w:t>
      </w:r>
      <w:r>
        <w:rPr>
          <w:spacing w:val="1"/>
        </w:rPr>
        <w:t xml:space="preserve"> </w:t>
      </w:r>
      <w:r>
        <w:t>и</w:t>
      </w:r>
      <w:r>
        <w:rPr>
          <w:spacing w:val="1"/>
        </w:rPr>
        <w:t xml:space="preserve"> </w:t>
      </w:r>
      <w:r>
        <w:t>воображения,</w:t>
      </w:r>
      <w:r>
        <w:rPr>
          <w:spacing w:val="1"/>
        </w:rPr>
        <w:t xml:space="preserve"> </w:t>
      </w:r>
      <w:r>
        <w:t>навыков</w:t>
      </w:r>
      <w:r>
        <w:rPr>
          <w:spacing w:val="1"/>
        </w:rPr>
        <w:t xml:space="preserve"> </w:t>
      </w:r>
      <w:r>
        <w:t>самостоятельной</w:t>
      </w:r>
      <w:r>
        <w:rPr>
          <w:spacing w:val="1"/>
        </w:rPr>
        <w:t xml:space="preserve"> </w:t>
      </w:r>
      <w:r>
        <w:t>учебной</w:t>
      </w:r>
      <w:r>
        <w:rPr>
          <w:spacing w:val="1"/>
        </w:rPr>
        <w:t xml:space="preserve"> </w:t>
      </w:r>
      <w:r>
        <w:t>деятельности, самообразования.</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tabs>
          <w:tab w:val="left" w:pos="9381"/>
        </w:tabs>
        <w:spacing w:before="60"/>
        <w:ind w:right="618" w:firstLine="679"/>
      </w:pPr>
      <w:r>
        <w:lastRenderedPageBreak/>
        <w:t>Содержание</w:t>
      </w:r>
      <w:r>
        <w:rPr>
          <w:spacing w:val="1"/>
        </w:rPr>
        <w:t xml:space="preserve"> </w:t>
      </w:r>
      <w:r>
        <w:t>обучения</w:t>
      </w:r>
      <w:r>
        <w:rPr>
          <w:spacing w:val="1"/>
        </w:rPr>
        <w:t xml:space="preserve"> </w:t>
      </w:r>
      <w:r>
        <w:t>русскому</w:t>
      </w:r>
      <w:r>
        <w:rPr>
          <w:spacing w:val="1"/>
        </w:rPr>
        <w:t xml:space="preserve"> </w:t>
      </w:r>
      <w:r>
        <w:t>языку</w:t>
      </w:r>
      <w:r>
        <w:rPr>
          <w:spacing w:val="1"/>
        </w:rPr>
        <w:t xml:space="preserve"> </w:t>
      </w:r>
      <w:r>
        <w:t>ориентировано</w:t>
      </w:r>
      <w:r>
        <w:rPr>
          <w:spacing w:val="1"/>
        </w:rPr>
        <w:t xml:space="preserve"> </w:t>
      </w:r>
      <w:r>
        <w:t>также</w:t>
      </w:r>
      <w:r>
        <w:rPr>
          <w:spacing w:val="1"/>
        </w:rPr>
        <w:t xml:space="preserve"> </w:t>
      </w:r>
      <w:r>
        <w:t>на</w:t>
      </w:r>
      <w:r>
        <w:rPr>
          <w:spacing w:val="1"/>
        </w:rPr>
        <w:t xml:space="preserve"> </w:t>
      </w:r>
      <w:r>
        <w:t>развитие</w:t>
      </w:r>
      <w:r>
        <w:rPr>
          <w:spacing w:val="1"/>
        </w:rPr>
        <w:t xml:space="preserve"> </w:t>
      </w:r>
      <w:r>
        <w:t>функциональной грамотности как интегративного умения человека читать, понимать тексты,</w:t>
      </w:r>
      <w:r>
        <w:rPr>
          <w:spacing w:val="1"/>
        </w:rPr>
        <w:t xml:space="preserve"> </w:t>
      </w:r>
      <w:r>
        <w:t>использовать информацию текстов разных форматов, оценивать еѐ, размышлять о ней, чтобы</w:t>
      </w:r>
      <w:r>
        <w:rPr>
          <w:spacing w:val="1"/>
        </w:rPr>
        <w:t xml:space="preserve"> </w:t>
      </w:r>
      <w:r>
        <w:t>достигать</w:t>
      </w:r>
      <w:r>
        <w:rPr>
          <w:spacing w:val="1"/>
        </w:rPr>
        <w:t xml:space="preserve"> </w:t>
      </w:r>
      <w:r>
        <w:t>своих</w:t>
      </w:r>
      <w:r>
        <w:rPr>
          <w:spacing w:val="1"/>
        </w:rPr>
        <w:t xml:space="preserve"> </w:t>
      </w:r>
      <w:r>
        <w:t>целей,</w:t>
      </w:r>
      <w:r>
        <w:rPr>
          <w:spacing w:val="1"/>
        </w:rPr>
        <w:t xml:space="preserve"> </w:t>
      </w:r>
      <w:r>
        <w:t>расширять</w:t>
      </w:r>
      <w:r>
        <w:rPr>
          <w:spacing w:val="1"/>
        </w:rPr>
        <w:t xml:space="preserve"> </w:t>
      </w:r>
      <w:r>
        <w:t>свои</w:t>
      </w:r>
      <w:r>
        <w:rPr>
          <w:spacing w:val="1"/>
        </w:rPr>
        <w:t xml:space="preserve"> </w:t>
      </w:r>
      <w:r>
        <w:t>знания</w:t>
      </w:r>
      <w:r>
        <w:rPr>
          <w:spacing w:val="1"/>
        </w:rPr>
        <w:t xml:space="preserve"> </w:t>
      </w:r>
      <w:r>
        <w:t>и</w:t>
      </w:r>
      <w:r>
        <w:rPr>
          <w:spacing w:val="1"/>
        </w:rPr>
        <w:t xml:space="preserve"> </w:t>
      </w:r>
      <w:r>
        <w:t>возможности,</w:t>
      </w:r>
      <w:r>
        <w:rPr>
          <w:spacing w:val="1"/>
        </w:rPr>
        <w:t xml:space="preserve"> </w:t>
      </w:r>
      <w:r>
        <w:t>участвовать</w:t>
      </w:r>
      <w:r>
        <w:rPr>
          <w:spacing w:val="1"/>
        </w:rPr>
        <w:t xml:space="preserve"> </w:t>
      </w:r>
      <w:r>
        <w:t>в</w:t>
      </w:r>
      <w:r>
        <w:rPr>
          <w:spacing w:val="1"/>
        </w:rPr>
        <w:t xml:space="preserve"> </w:t>
      </w:r>
      <w:r>
        <w:t>социальной</w:t>
      </w:r>
      <w:r>
        <w:rPr>
          <w:spacing w:val="1"/>
        </w:rPr>
        <w:t xml:space="preserve"> </w:t>
      </w:r>
      <w:r>
        <w:t>жизни.</w:t>
      </w:r>
      <w:r>
        <w:tab/>
      </w:r>
      <w:r>
        <w:rPr>
          <w:spacing w:val="-1"/>
        </w:rPr>
        <w:t>Речевая</w:t>
      </w:r>
    </w:p>
    <w:p w:rsidR="009727C6" w:rsidRDefault="009727C6" w:rsidP="009727C6">
      <w:pPr>
        <w:pStyle w:val="a4"/>
        <w:ind w:right="617"/>
      </w:pPr>
      <w:r>
        <w:t>и текстовая деятельность является системообразующей доминантой школьного курса русского</w:t>
      </w:r>
      <w:r>
        <w:rPr>
          <w:spacing w:val="1"/>
        </w:rPr>
        <w:t xml:space="preserve"> </w:t>
      </w:r>
      <w:r>
        <w:t>языка.</w:t>
      </w:r>
      <w:r>
        <w:rPr>
          <w:spacing w:val="1"/>
        </w:rPr>
        <w:t xml:space="preserve"> </w:t>
      </w:r>
      <w:r>
        <w:t>Соответствующие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представлены</w:t>
      </w:r>
      <w:r>
        <w:rPr>
          <w:spacing w:val="1"/>
        </w:rPr>
        <w:t xml:space="preserve"> </w:t>
      </w:r>
      <w:r>
        <w:t>в</w:t>
      </w:r>
      <w:r>
        <w:rPr>
          <w:spacing w:val="1"/>
        </w:rPr>
        <w:t xml:space="preserve"> </w:t>
      </w:r>
      <w:r>
        <w:t>перечне</w:t>
      </w:r>
      <w:r>
        <w:rPr>
          <w:spacing w:val="1"/>
        </w:rPr>
        <w:t xml:space="preserve"> </w:t>
      </w:r>
      <w:r>
        <w:t>метапредметных</w:t>
      </w:r>
      <w:r>
        <w:rPr>
          <w:spacing w:val="1"/>
        </w:rPr>
        <w:t xml:space="preserve"> </w:t>
      </w:r>
      <w:r>
        <w:t>и</w:t>
      </w:r>
      <w:r>
        <w:rPr>
          <w:spacing w:val="1"/>
        </w:rPr>
        <w:t xml:space="preserve"> </w:t>
      </w:r>
      <w:r>
        <w:t>предметных</w:t>
      </w:r>
      <w:r>
        <w:rPr>
          <w:spacing w:val="24"/>
        </w:rPr>
        <w:t xml:space="preserve"> </w:t>
      </w:r>
      <w:r>
        <w:t>результатов</w:t>
      </w:r>
      <w:r>
        <w:rPr>
          <w:spacing w:val="22"/>
        </w:rPr>
        <w:t xml:space="preserve"> </w:t>
      </w:r>
      <w:r>
        <w:t>обучения,</w:t>
      </w:r>
      <w:r>
        <w:rPr>
          <w:spacing w:val="23"/>
        </w:rPr>
        <w:t xml:space="preserve"> </w:t>
      </w:r>
      <w:r>
        <w:t>в</w:t>
      </w:r>
      <w:r>
        <w:rPr>
          <w:spacing w:val="21"/>
        </w:rPr>
        <w:t xml:space="preserve"> </w:t>
      </w:r>
      <w:r>
        <w:t>содержании</w:t>
      </w:r>
      <w:r>
        <w:rPr>
          <w:spacing w:val="21"/>
        </w:rPr>
        <w:t xml:space="preserve"> </w:t>
      </w:r>
      <w:r>
        <w:t>обучения</w:t>
      </w:r>
      <w:r>
        <w:rPr>
          <w:spacing w:val="23"/>
        </w:rPr>
        <w:t xml:space="preserve"> </w:t>
      </w:r>
      <w:r>
        <w:t>(разделы</w:t>
      </w:r>
      <w:r>
        <w:rPr>
          <w:spacing w:val="26"/>
        </w:rPr>
        <w:t xml:space="preserve"> </w:t>
      </w:r>
      <w:r>
        <w:t>«Язык</w:t>
      </w:r>
      <w:r>
        <w:rPr>
          <w:spacing w:val="24"/>
        </w:rPr>
        <w:t xml:space="preserve"> </w:t>
      </w:r>
      <w:r>
        <w:t>и</w:t>
      </w:r>
      <w:r>
        <w:rPr>
          <w:spacing w:val="22"/>
        </w:rPr>
        <w:t xml:space="preserve"> </w:t>
      </w:r>
      <w:r>
        <w:t>речь»,</w:t>
      </w:r>
      <w:r>
        <w:rPr>
          <w:spacing w:val="27"/>
        </w:rPr>
        <w:t xml:space="preserve"> </w:t>
      </w:r>
      <w:r>
        <w:t>«Текст»,</w:t>
      </w:r>
    </w:p>
    <w:p w:rsidR="009727C6" w:rsidRDefault="009727C6" w:rsidP="009727C6">
      <w:pPr>
        <w:pStyle w:val="a4"/>
      </w:pPr>
      <w:r>
        <w:t>«Функциональные</w:t>
      </w:r>
      <w:r>
        <w:rPr>
          <w:spacing w:val="-6"/>
        </w:rPr>
        <w:t xml:space="preserve"> </w:t>
      </w:r>
      <w:r>
        <w:t>разновидности</w:t>
      </w:r>
      <w:r>
        <w:rPr>
          <w:spacing w:val="-4"/>
        </w:rPr>
        <w:t xml:space="preserve"> </w:t>
      </w:r>
      <w:r>
        <w:t>языка»).</w:t>
      </w:r>
    </w:p>
    <w:p w:rsidR="009727C6" w:rsidRDefault="009727C6" w:rsidP="009727C6">
      <w:pPr>
        <w:spacing w:before="5" w:line="274" w:lineRule="exact"/>
        <w:ind w:left="996"/>
        <w:rPr>
          <w:b/>
          <w:sz w:val="24"/>
        </w:rPr>
      </w:pPr>
      <w:r>
        <w:rPr>
          <w:b/>
          <w:sz w:val="24"/>
        </w:rPr>
        <w:t>ЦЕЛИ</w:t>
      </w:r>
      <w:r>
        <w:rPr>
          <w:b/>
          <w:spacing w:val="-3"/>
          <w:sz w:val="24"/>
        </w:rPr>
        <w:t xml:space="preserve"> </w:t>
      </w:r>
      <w:r>
        <w:rPr>
          <w:b/>
          <w:sz w:val="24"/>
        </w:rPr>
        <w:t>ИЗУЧЕНИЯ</w:t>
      </w:r>
      <w:r>
        <w:rPr>
          <w:b/>
          <w:spacing w:val="-3"/>
          <w:sz w:val="24"/>
        </w:rPr>
        <w:t xml:space="preserve"> </w:t>
      </w:r>
      <w:r>
        <w:rPr>
          <w:b/>
          <w:sz w:val="24"/>
        </w:rPr>
        <w:t>УЧЕБНОГО</w:t>
      </w:r>
      <w:r>
        <w:rPr>
          <w:b/>
          <w:spacing w:val="-1"/>
          <w:sz w:val="24"/>
        </w:rPr>
        <w:t xml:space="preserve"> </w:t>
      </w:r>
      <w:r>
        <w:rPr>
          <w:b/>
          <w:sz w:val="24"/>
        </w:rPr>
        <w:t>ПРЕДМЕТА</w:t>
      </w:r>
      <w:r>
        <w:rPr>
          <w:b/>
          <w:spacing w:val="-3"/>
          <w:sz w:val="24"/>
        </w:rPr>
        <w:t xml:space="preserve"> </w:t>
      </w:r>
      <w:r>
        <w:rPr>
          <w:b/>
          <w:sz w:val="24"/>
        </w:rPr>
        <w:t>«РУССКИЙ</w:t>
      </w:r>
      <w:r>
        <w:rPr>
          <w:b/>
          <w:spacing w:val="-1"/>
          <w:sz w:val="24"/>
        </w:rPr>
        <w:t xml:space="preserve"> </w:t>
      </w:r>
      <w:r>
        <w:rPr>
          <w:b/>
          <w:sz w:val="24"/>
        </w:rPr>
        <w:t>ЯЗЫК»</w:t>
      </w:r>
    </w:p>
    <w:p w:rsidR="009727C6" w:rsidRDefault="009727C6" w:rsidP="009727C6">
      <w:pPr>
        <w:pStyle w:val="a4"/>
        <w:ind w:right="620" w:firstLine="679"/>
      </w:pPr>
      <w:r>
        <w:t>Целями</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по</w:t>
      </w:r>
      <w:r>
        <w:rPr>
          <w:spacing w:val="1"/>
        </w:rPr>
        <w:t xml:space="preserve"> </w:t>
      </w:r>
      <w:r>
        <w:t>программам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являются:</w:t>
      </w:r>
    </w:p>
    <w:p w:rsidR="009727C6" w:rsidRDefault="009727C6" w:rsidP="009727C6">
      <w:pPr>
        <w:pStyle w:val="a4"/>
        <w:tabs>
          <w:tab w:val="left" w:pos="3329"/>
          <w:tab w:val="left" w:pos="6390"/>
          <w:tab w:val="left" w:pos="9201"/>
        </w:tabs>
        <w:ind w:right="614" w:firstLine="679"/>
      </w:pPr>
      <w:r>
        <w:t>осознание</w:t>
      </w:r>
      <w:r>
        <w:rPr>
          <w:spacing w:val="1"/>
        </w:rPr>
        <w:t xml:space="preserve"> </w:t>
      </w:r>
      <w:r>
        <w:t>и</w:t>
      </w:r>
      <w:r>
        <w:rPr>
          <w:spacing w:val="60"/>
        </w:rPr>
        <w:t xml:space="preserve"> </w:t>
      </w:r>
      <w:r>
        <w:t>проявление</w:t>
      </w:r>
      <w:r>
        <w:rPr>
          <w:spacing w:val="60"/>
        </w:rPr>
        <w:t xml:space="preserve"> </w:t>
      </w:r>
      <w:r>
        <w:t>общероссийской</w:t>
      </w:r>
      <w:r>
        <w:rPr>
          <w:spacing w:val="60"/>
        </w:rPr>
        <w:t xml:space="preserve"> </w:t>
      </w:r>
      <w:r>
        <w:t>гражданственности,</w:t>
      </w:r>
      <w:r>
        <w:rPr>
          <w:spacing w:val="60"/>
        </w:rPr>
        <w:t xml:space="preserve"> </w:t>
      </w:r>
      <w:r>
        <w:t>патриотизма,</w:t>
      </w:r>
      <w:r>
        <w:rPr>
          <w:spacing w:val="60"/>
        </w:rPr>
        <w:t xml:space="preserve"> </w:t>
      </w:r>
      <w:r>
        <w:t>уважения</w:t>
      </w:r>
      <w:r>
        <w:rPr>
          <w:spacing w:val="-57"/>
        </w:rPr>
        <w:t xml:space="preserve"> </w:t>
      </w:r>
      <w:r>
        <w:t>к</w:t>
      </w:r>
      <w:r>
        <w:rPr>
          <w:spacing w:val="1"/>
        </w:rPr>
        <w:t xml:space="preserve"> </w:t>
      </w:r>
      <w:r>
        <w:t>русскому</w:t>
      </w:r>
      <w:r>
        <w:rPr>
          <w:spacing w:val="1"/>
        </w:rPr>
        <w:t xml:space="preserve"> </w:t>
      </w:r>
      <w:r>
        <w:t>языку</w:t>
      </w:r>
      <w:r>
        <w:rPr>
          <w:spacing w:val="1"/>
        </w:rPr>
        <w:t xml:space="preserve"> </w:t>
      </w:r>
      <w:r>
        <w:t>как</w:t>
      </w:r>
      <w:r>
        <w:rPr>
          <w:spacing w:val="1"/>
        </w:rPr>
        <w:t xml:space="preserve"> </w:t>
      </w:r>
      <w:r>
        <w:t>государственному</w:t>
      </w:r>
      <w:r>
        <w:rPr>
          <w:spacing w:val="1"/>
        </w:rPr>
        <w:t xml:space="preserve"> </w:t>
      </w:r>
      <w:r>
        <w:t>языку</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языку</w:t>
      </w:r>
      <w:r>
        <w:rPr>
          <w:spacing w:val="1"/>
        </w:rPr>
        <w:t xml:space="preserve"> </w:t>
      </w:r>
      <w:r>
        <w:t>межнационального</w:t>
      </w:r>
      <w:r>
        <w:rPr>
          <w:spacing w:val="1"/>
        </w:rPr>
        <w:t xml:space="preserve"> </w:t>
      </w:r>
      <w:r>
        <w:t>общения;</w:t>
      </w:r>
      <w:r>
        <w:rPr>
          <w:spacing w:val="1"/>
        </w:rPr>
        <w:t xml:space="preserve"> </w:t>
      </w:r>
      <w:r>
        <w:t>проявление</w:t>
      </w:r>
      <w:r>
        <w:rPr>
          <w:spacing w:val="1"/>
        </w:rPr>
        <w:t xml:space="preserve"> </w:t>
      </w:r>
      <w:r>
        <w:t>сознательного</w:t>
      </w:r>
      <w:r>
        <w:rPr>
          <w:spacing w:val="1"/>
        </w:rPr>
        <w:t xml:space="preserve"> </w:t>
      </w:r>
      <w:r>
        <w:t>отношения</w:t>
      </w:r>
      <w:r>
        <w:rPr>
          <w:spacing w:val="1"/>
        </w:rPr>
        <w:t xml:space="preserve"> </w:t>
      </w:r>
      <w:r>
        <w:t>к</w:t>
      </w:r>
      <w:r>
        <w:rPr>
          <w:spacing w:val="1"/>
        </w:rPr>
        <w:t xml:space="preserve"> </w:t>
      </w:r>
      <w:r>
        <w:t>языку</w:t>
      </w:r>
      <w:r>
        <w:rPr>
          <w:spacing w:val="1"/>
        </w:rPr>
        <w:t xml:space="preserve"> </w:t>
      </w:r>
      <w:r>
        <w:t>как</w:t>
      </w:r>
      <w:r>
        <w:rPr>
          <w:spacing w:val="1"/>
        </w:rPr>
        <w:t xml:space="preserve"> </w:t>
      </w:r>
      <w:r>
        <w:t>к</w:t>
      </w:r>
      <w:r>
        <w:rPr>
          <w:spacing w:val="1"/>
        </w:rPr>
        <w:t xml:space="preserve"> </w:t>
      </w:r>
      <w:r>
        <w:t>общероссийской</w:t>
      </w:r>
      <w:r>
        <w:rPr>
          <w:spacing w:val="1"/>
        </w:rPr>
        <w:t xml:space="preserve"> </w:t>
      </w:r>
      <w:r>
        <w:t>ценности,</w:t>
      </w:r>
      <w:r>
        <w:rPr>
          <w:spacing w:val="1"/>
        </w:rPr>
        <w:t xml:space="preserve"> </w:t>
      </w:r>
      <w:r>
        <w:t>форме</w:t>
      </w:r>
      <w:r>
        <w:rPr>
          <w:spacing w:val="1"/>
        </w:rPr>
        <w:t xml:space="preserve"> </w:t>
      </w:r>
      <w:r>
        <w:t>выражения</w:t>
      </w:r>
      <w:r>
        <w:rPr>
          <w:spacing w:val="1"/>
        </w:rPr>
        <w:t xml:space="preserve"> </w:t>
      </w:r>
      <w:r>
        <w:t>и</w:t>
      </w:r>
      <w:r>
        <w:rPr>
          <w:spacing w:val="1"/>
        </w:rPr>
        <w:t xml:space="preserve"> </w:t>
      </w:r>
      <w:r>
        <w:t>хранения</w:t>
      </w:r>
      <w:r>
        <w:rPr>
          <w:spacing w:val="1"/>
        </w:rPr>
        <w:t xml:space="preserve"> </w:t>
      </w:r>
      <w:r>
        <w:t>духовного</w:t>
      </w:r>
      <w:r>
        <w:rPr>
          <w:spacing w:val="1"/>
        </w:rPr>
        <w:t xml:space="preserve"> </w:t>
      </w:r>
      <w:r>
        <w:t>богатства</w:t>
      </w:r>
      <w:r>
        <w:rPr>
          <w:spacing w:val="1"/>
        </w:rPr>
        <w:t xml:space="preserve"> </w:t>
      </w:r>
      <w:r>
        <w:t>русского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России,</w:t>
      </w:r>
      <w:r>
        <w:rPr>
          <w:spacing w:val="1"/>
        </w:rPr>
        <w:t xml:space="preserve"> </w:t>
      </w:r>
      <w:r>
        <w:t>как</w:t>
      </w:r>
      <w:r>
        <w:rPr>
          <w:spacing w:val="1"/>
        </w:rPr>
        <w:t xml:space="preserve"> </w:t>
      </w:r>
      <w:r>
        <w:t>к</w:t>
      </w:r>
      <w:r>
        <w:rPr>
          <w:spacing w:val="1"/>
        </w:rPr>
        <w:t xml:space="preserve"> </w:t>
      </w:r>
      <w:r>
        <w:t>средству</w:t>
      </w:r>
      <w:r>
        <w:rPr>
          <w:spacing w:val="1"/>
        </w:rPr>
        <w:t xml:space="preserve"> </w:t>
      </w:r>
      <w:r>
        <w:t>общения</w:t>
      </w:r>
      <w:r>
        <w:rPr>
          <w:spacing w:val="1"/>
        </w:rPr>
        <w:t xml:space="preserve"> </w:t>
      </w:r>
      <w:r>
        <w:t>и</w:t>
      </w:r>
      <w:r>
        <w:rPr>
          <w:spacing w:val="1"/>
        </w:rPr>
        <w:t xml:space="preserve"> </w:t>
      </w:r>
      <w:r>
        <w:t>получения</w:t>
      </w:r>
      <w:r>
        <w:rPr>
          <w:spacing w:val="1"/>
        </w:rPr>
        <w:t xml:space="preserve"> </w:t>
      </w:r>
      <w:r>
        <w:t>знаний</w:t>
      </w:r>
      <w:r>
        <w:rPr>
          <w:spacing w:val="1"/>
        </w:rPr>
        <w:t xml:space="preserve"> </w:t>
      </w:r>
      <w:r>
        <w:t>в</w:t>
      </w:r>
      <w:r>
        <w:rPr>
          <w:spacing w:val="1"/>
        </w:rPr>
        <w:t xml:space="preserve"> </w:t>
      </w:r>
      <w:r>
        <w:t>разных</w:t>
      </w:r>
      <w:r>
        <w:rPr>
          <w:spacing w:val="1"/>
        </w:rPr>
        <w:t xml:space="preserve"> </w:t>
      </w:r>
      <w:r>
        <w:t>сферах</w:t>
      </w:r>
      <w:r>
        <w:rPr>
          <w:spacing w:val="1"/>
        </w:rPr>
        <w:t xml:space="preserve"> </w:t>
      </w:r>
      <w:r>
        <w:t>человеческой</w:t>
      </w:r>
      <w:r>
        <w:tab/>
        <w:t>деятельности;</w:t>
      </w:r>
      <w:r>
        <w:tab/>
        <w:t>проявление</w:t>
      </w:r>
      <w:r>
        <w:tab/>
        <w:t>уважения</w:t>
      </w:r>
      <w:r>
        <w:rPr>
          <w:spacing w:val="-58"/>
        </w:rPr>
        <w:t xml:space="preserve"> </w:t>
      </w:r>
      <w:r>
        <w:t>к</w:t>
      </w:r>
      <w:r>
        <w:rPr>
          <w:spacing w:val="1"/>
        </w:rPr>
        <w:t xml:space="preserve"> </w:t>
      </w:r>
      <w:r>
        <w:t>общероссийской</w:t>
      </w:r>
      <w:r>
        <w:rPr>
          <w:spacing w:val="1"/>
        </w:rPr>
        <w:t xml:space="preserve"> </w:t>
      </w:r>
      <w:r>
        <w:t>и</w:t>
      </w:r>
      <w:r>
        <w:rPr>
          <w:spacing w:val="1"/>
        </w:rPr>
        <w:t xml:space="preserve"> </w:t>
      </w:r>
      <w:r>
        <w:t>русской</w:t>
      </w:r>
      <w:r>
        <w:rPr>
          <w:spacing w:val="1"/>
        </w:rPr>
        <w:t xml:space="preserve"> </w:t>
      </w:r>
      <w:r>
        <w:t>культуре,</w:t>
      </w:r>
      <w:r>
        <w:rPr>
          <w:spacing w:val="1"/>
        </w:rPr>
        <w:t xml:space="preserve"> </w:t>
      </w:r>
      <w:r>
        <w:t>к</w:t>
      </w:r>
      <w:r>
        <w:rPr>
          <w:spacing w:val="1"/>
        </w:rPr>
        <w:t xml:space="preserve"> </w:t>
      </w:r>
      <w:r>
        <w:t>культуре</w:t>
      </w:r>
      <w:r>
        <w:rPr>
          <w:spacing w:val="1"/>
        </w:rPr>
        <w:t xml:space="preserve"> </w:t>
      </w:r>
      <w:r>
        <w:t>и</w:t>
      </w:r>
      <w:r>
        <w:rPr>
          <w:spacing w:val="1"/>
        </w:rPr>
        <w:t xml:space="preserve"> </w:t>
      </w:r>
      <w:r>
        <w:t>языкам</w:t>
      </w:r>
      <w:r>
        <w:rPr>
          <w:spacing w:val="1"/>
        </w:rPr>
        <w:t xml:space="preserve"> </w:t>
      </w:r>
      <w:r>
        <w:t>всех</w:t>
      </w:r>
      <w:r>
        <w:rPr>
          <w:spacing w:val="1"/>
        </w:rPr>
        <w:t xml:space="preserve"> </w:t>
      </w:r>
      <w:r>
        <w:t>народов</w:t>
      </w:r>
      <w:r>
        <w:rPr>
          <w:spacing w:val="1"/>
        </w:rPr>
        <w:t xml:space="preserve"> </w:t>
      </w:r>
      <w:r>
        <w:t>Российской</w:t>
      </w:r>
      <w:r>
        <w:rPr>
          <w:spacing w:val="1"/>
        </w:rPr>
        <w:t xml:space="preserve"> </w:t>
      </w:r>
      <w:r>
        <w:t>Федерации;</w:t>
      </w:r>
    </w:p>
    <w:p w:rsidR="009727C6" w:rsidRDefault="009727C6" w:rsidP="009727C6">
      <w:pPr>
        <w:pStyle w:val="a4"/>
        <w:ind w:right="622" w:firstLine="679"/>
      </w:pPr>
      <w:r>
        <w:t>овладение</w:t>
      </w:r>
      <w:r>
        <w:rPr>
          <w:spacing w:val="1"/>
        </w:rPr>
        <w:t xml:space="preserve"> </w:t>
      </w:r>
      <w:r>
        <w:t>русским</w:t>
      </w:r>
      <w:r>
        <w:rPr>
          <w:spacing w:val="1"/>
        </w:rPr>
        <w:t xml:space="preserve"> </w:t>
      </w:r>
      <w:r>
        <w:t>языком</w:t>
      </w:r>
      <w:r>
        <w:rPr>
          <w:spacing w:val="1"/>
        </w:rPr>
        <w:t xml:space="preserve"> </w:t>
      </w:r>
      <w:r>
        <w:t>как</w:t>
      </w:r>
      <w:r>
        <w:rPr>
          <w:spacing w:val="1"/>
        </w:rPr>
        <w:t xml:space="preserve"> </w:t>
      </w:r>
      <w:r>
        <w:t>инструментом</w:t>
      </w:r>
      <w:r>
        <w:rPr>
          <w:spacing w:val="1"/>
        </w:rPr>
        <w:t xml:space="preserve"> </w:t>
      </w:r>
      <w:r>
        <w:t>личностного</w:t>
      </w:r>
      <w:r>
        <w:rPr>
          <w:spacing w:val="1"/>
        </w:rPr>
        <w:t xml:space="preserve"> </w:t>
      </w:r>
      <w:r>
        <w:t>развития,</w:t>
      </w:r>
      <w:r>
        <w:rPr>
          <w:spacing w:val="1"/>
        </w:rPr>
        <w:t xml:space="preserve"> </w:t>
      </w:r>
      <w:r>
        <w:t>инструментом</w:t>
      </w:r>
      <w:r>
        <w:rPr>
          <w:spacing w:val="1"/>
        </w:rPr>
        <w:t xml:space="preserve"> </w:t>
      </w:r>
      <w:r>
        <w:t>формирования</w:t>
      </w:r>
      <w:r>
        <w:rPr>
          <w:spacing w:val="-2"/>
        </w:rPr>
        <w:t xml:space="preserve"> </w:t>
      </w:r>
      <w:r>
        <w:t>социальных</w:t>
      </w:r>
      <w:r>
        <w:rPr>
          <w:spacing w:val="2"/>
        </w:rPr>
        <w:t xml:space="preserve"> </w:t>
      </w:r>
      <w:r>
        <w:t>взаимоотношений,</w:t>
      </w:r>
      <w:r>
        <w:rPr>
          <w:spacing w:val="-2"/>
        </w:rPr>
        <w:t xml:space="preserve"> </w:t>
      </w:r>
      <w:r>
        <w:t>инструментом преобразования мира;</w:t>
      </w:r>
    </w:p>
    <w:p w:rsidR="009727C6" w:rsidRDefault="009727C6" w:rsidP="009727C6">
      <w:pPr>
        <w:pStyle w:val="a4"/>
        <w:ind w:right="620" w:firstLine="679"/>
      </w:pPr>
      <w:r>
        <w:t>овладение</w:t>
      </w:r>
      <w:r>
        <w:rPr>
          <w:spacing w:val="1"/>
        </w:rPr>
        <w:t xml:space="preserve"> </w:t>
      </w:r>
      <w:r>
        <w:t>знаниями</w:t>
      </w:r>
      <w:r>
        <w:rPr>
          <w:spacing w:val="1"/>
        </w:rPr>
        <w:t xml:space="preserve"> </w:t>
      </w:r>
      <w:r>
        <w:t>о</w:t>
      </w:r>
      <w:r>
        <w:rPr>
          <w:spacing w:val="1"/>
        </w:rPr>
        <w:t xml:space="preserve"> </w:t>
      </w:r>
      <w:r>
        <w:t>русском</w:t>
      </w:r>
      <w:r>
        <w:rPr>
          <w:spacing w:val="1"/>
        </w:rPr>
        <w:t xml:space="preserve"> </w:t>
      </w:r>
      <w:r>
        <w:t>языке,</w:t>
      </w:r>
      <w:r>
        <w:rPr>
          <w:spacing w:val="1"/>
        </w:rPr>
        <w:t xml:space="preserve"> </w:t>
      </w:r>
      <w:r>
        <w:t>его</w:t>
      </w:r>
      <w:r>
        <w:rPr>
          <w:spacing w:val="1"/>
        </w:rPr>
        <w:t xml:space="preserve"> </w:t>
      </w:r>
      <w:r>
        <w:t>устройстве</w:t>
      </w:r>
      <w:r>
        <w:rPr>
          <w:spacing w:val="1"/>
        </w:rPr>
        <w:t xml:space="preserve"> </w:t>
      </w:r>
      <w:r>
        <w:t>и</w:t>
      </w:r>
      <w:r>
        <w:rPr>
          <w:spacing w:val="1"/>
        </w:rPr>
        <w:t xml:space="preserve"> </w:t>
      </w:r>
      <w:r>
        <w:t>закономерностях</w:t>
      </w:r>
      <w:r>
        <w:rPr>
          <w:spacing w:val="1"/>
        </w:rPr>
        <w:t xml:space="preserve"> </w:t>
      </w:r>
      <w:r>
        <w:t>функционирования,</w:t>
      </w:r>
    </w:p>
    <w:p w:rsidR="009727C6" w:rsidRDefault="009727C6" w:rsidP="009727C6">
      <w:pPr>
        <w:pStyle w:val="a4"/>
        <w:ind w:right="616"/>
      </w:pPr>
      <w:r>
        <w:t>о</w:t>
      </w:r>
      <w:r>
        <w:rPr>
          <w:spacing w:val="1"/>
        </w:rPr>
        <w:t xml:space="preserve"> </w:t>
      </w:r>
      <w:r>
        <w:t>стилистических</w:t>
      </w:r>
      <w:r>
        <w:rPr>
          <w:spacing w:val="1"/>
        </w:rPr>
        <w:t xml:space="preserve"> </w:t>
      </w:r>
      <w:r>
        <w:t>ресурсах</w:t>
      </w:r>
      <w:r>
        <w:rPr>
          <w:spacing w:val="1"/>
        </w:rPr>
        <w:t xml:space="preserve"> </w:t>
      </w:r>
      <w:r>
        <w:t>русского</w:t>
      </w:r>
      <w:r>
        <w:rPr>
          <w:spacing w:val="1"/>
        </w:rPr>
        <w:t xml:space="preserve"> </w:t>
      </w:r>
      <w:r>
        <w:t>языка;</w:t>
      </w:r>
      <w:r>
        <w:rPr>
          <w:spacing w:val="1"/>
        </w:rPr>
        <w:t xml:space="preserve"> </w:t>
      </w:r>
      <w:r>
        <w:t>практическое</w:t>
      </w:r>
      <w:r>
        <w:rPr>
          <w:spacing w:val="1"/>
        </w:rPr>
        <w:t xml:space="preserve"> </w:t>
      </w:r>
      <w:r>
        <w:t>овладение</w:t>
      </w:r>
      <w:r>
        <w:rPr>
          <w:spacing w:val="1"/>
        </w:rPr>
        <w:t xml:space="preserve"> </w:t>
      </w:r>
      <w:r>
        <w:t>нормами</w:t>
      </w:r>
      <w:r>
        <w:rPr>
          <w:spacing w:val="1"/>
        </w:rPr>
        <w:t xml:space="preserve"> </w:t>
      </w:r>
      <w:r>
        <w:t>русского</w:t>
      </w:r>
      <w:r>
        <w:rPr>
          <w:spacing w:val="1"/>
        </w:rPr>
        <w:t xml:space="preserve"> </w:t>
      </w:r>
      <w:r>
        <w:t>литературного языка и речевого этикета; обогащение активного и потенциального словарного</w:t>
      </w:r>
      <w:r>
        <w:rPr>
          <w:spacing w:val="1"/>
        </w:rPr>
        <w:t xml:space="preserve"> </w:t>
      </w:r>
      <w:r>
        <w:t>запаса</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собственной</w:t>
      </w:r>
      <w:r>
        <w:rPr>
          <w:spacing w:val="1"/>
        </w:rPr>
        <w:t xml:space="preserve"> </w:t>
      </w:r>
      <w:r>
        <w:t>речевой</w:t>
      </w:r>
      <w:r>
        <w:rPr>
          <w:spacing w:val="1"/>
        </w:rPr>
        <w:t xml:space="preserve"> </w:t>
      </w:r>
      <w:r>
        <w:t>практике</w:t>
      </w:r>
      <w:r>
        <w:rPr>
          <w:spacing w:val="1"/>
        </w:rPr>
        <w:t xml:space="preserve"> </w:t>
      </w:r>
      <w:r>
        <w:t>разнообразных</w:t>
      </w:r>
      <w:r>
        <w:rPr>
          <w:spacing w:val="1"/>
        </w:rPr>
        <w:t xml:space="preserve"> </w:t>
      </w:r>
      <w:r>
        <w:t>грамматических</w:t>
      </w:r>
      <w:r>
        <w:rPr>
          <w:spacing w:val="1"/>
        </w:rPr>
        <w:t xml:space="preserve"> </w:t>
      </w:r>
      <w:r>
        <w:t>средств;</w:t>
      </w:r>
      <w:r>
        <w:rPr>
          <w:spacing w:val="1"/>
        </w:rPr>
        <w:t xml:space="preserve"> </w:t>
      </w:r>
      <w:r>
        <w:t>совершенствование</w:t>
      </w:r>
      <w:r>
        <w:rPr>
          <w:spacing w:val="1"/>
        </w:rPr>
        <w:t xml:space="preserve"> </w:t>
      </w:r>
      <w:r>
        <w:t>орфографической</w:t>
      </w:r>
      <w:r>
        <w:rPr>
          <w:spacing w:val="1"/>
        </w:rPr>
        <w:t xml:space="preserve"> </w:t>
      </w:r>
      <w:r>
        <w:t>и</w:t>
      </w:r>
      <w:r>
        <w:rPr>
          <w:spacing w:val="1"/>
        </w:rPr>
        <w:t xml:space="preserve"> </w:t>
      </w:r>
      <w:r>
        <w:t>пунктуационной</w:t>
      </w:r>
      <w:r>
        <w:rPr>
          <w:spacing w:val="1"/>
        </w:rPr>
        <w:t xml:space="preserve"> </w:t>
      </w:r>
      <w:r>
        <w:t>грамотности;</w:t>
      </w:r>
      <w:r>
        <w:rPr>
          <w:spacing w:val="1"/>
        </w:rPr>
        <w:t xml:space="preserve"> </w:t>
      </w:r>
      <w:r>
        <w:t>воспитание</w:t>
      </w:r>
      <w:r>
        <w:rPr>
          <w:spacing w:val="1"/>
        </w:rPr>
        <w:t xml:space="preserve"> </w:t>
      </w:r>
      <w:r>
        <w:t>стремления</w:t>
      </w:r>
    </w:p>
    <w:p w:rsidR="009727C6" w:rsidRDefault="009727C6" w:rsidP="009727C6">
      <w:pPr>
        <w:pStyle w:val="a4"/>
      </w:pPr>
      <w:r>
        <w:t>к</w:t>
      </w:r>
      <w:r>
        <w:rPr>
          <w:spacing w:val="-2"/>
        </w:rPr>
        <w:t xml:space="preserve"> </w:t>
      </w:r>
      <w:r>
        <w:t>речевому</w:t>
      </w:r>
      <w:r>
        <w:rPr>
          <w:spacing w:val="-5"/>
        </w:rPr>
        <w:t xml:space="preserve"> </w:t>
      </w:r>
      <w:r>
        <w:t>самосовершенствованию;</w:t>
      </w:r>
    </w:p>
    <w:p w:rsidR="009727C6" w:rsidRDefault="009727C6" w:rsidP="009727C6">
      <w:pPr>
        <w:pStyle w:val="a4"/>
        <w:ind w:right="615" w:firstLine="679"/>
      </w:pPr>
      <w:r>
        <w:t>совершенствование речевой деятельности, коммуникативных умений, обеспечивающих</w:t>
      </w:r>
      <w:r>
        <w:rPr>
          <w:spacing w:val="1"/>
        </w:rPr>
        <w:t xml:space="preserve"> </w:t>
      </w:r>
      <w:r>
        <w:t>эффективное</w:t>
      </w:r>
      <w:r>
        <w:rPr>
          <w:spacing w:val="1"/>
        </w:rPr>
        <w:t xml:space="preserve"> </w:t>
      </w:r>
      <w:r>
        <w:t>взаимодействие</w:t>
      </w:r>
      <w:r>
        <w:rPr>
          <w:spacing w:val="1"/>
        </w:rPr>
        <w:t xml:space="preserve"> </w:t>
      </w:r>
      <w:r>
        <w:t>с</w:t>
      </w:r>
      <w:r>
        <w:rPr>
          <w:spacing w:val="1"/>
        </w:rPr>
        <w:t xml:space="preserve"> </w:t>
      </w:r>
      <w:r>
        <w:t>окружающими</w:t>
      </w:r>
      <w:r>
        <w:rPr>
          <w:spacing w:val="1"/>
        </w:rPr>
        <w:t xml:space="preserve"> </w:t>
      </w:r>
      <w:r>
        <w:t>людьми</w:t>
      </w:r>
      <w:r>
        <w:rPr>
          <w:spacing w:val="1"/>
        </w:rPr>
        <w:t xml:space="preserve"> </w:t>
      </w:r>
      <w:r>
        <w:t>в</w:t>
      </w:r>
      <w:r>
        <w:rPr>
          <w:spacing w:val="1"/>
        </w:rPr>
        <w:t xml:space="preserve"> </w:t>
      </w:r>
      <w:r>
        <w:t>ситуациях</w:t>
      </w:r>
      <w:r>
        <w:rPr>
          <w:spacing w:val="1"/>
        </w:rPr>
        <w:t xml:space="preserve"> </w:t>
      </w:r>
      <w:r>
        <w:t>формального</w:t>
      </w:r>
      <w:r>
        <w:rPr>
          <w:spacing w:val="1"/>
        </w:rPr>
        <w:t xml:space="preserve"> </w:t>
      </w:r>
      <w:r>
        <w:t>и</w:t>
      </w:r>
      <w:r>
        <w:rPr>
          <w:spacing w:val="1"/>
        </w:rPr>
        <w:t xml:space="preserve"> </w:t>
      </w:r>
      <w:r>
        <w:t>неформального межличностного и межкультурного общения; овладение русским языком как</w:t>
      </w:r>
      <w:r>
        <w:rPr>
          <w:spacing w:val="1"/>
        </w:rPr>
        <w:t xml:space="preserve"> </w:t>
      </w:r>
      <w:r>
        <w:t>средством</w:t>
      </w:r>
      <w:r>
        <w:rPr>
          <w:spacing w:val="1"/>
        </w:rPr>
        <w:t xml:space="preserve"> </w:t>
      </w:r>
      <w:r>
        <w:t>получения</w:t>
      </w:r>
      <w:r>
        <w:rPr>
          <w:spacing w:val="1"/>
        </w:rPr>
        <w:t xml:space="preserve"> </w:t>
      </w:r>
      <w:r>
        <w:t>различной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знаний</w:t>
      </w:r>
      <w:r>
        <w:rPr>
          <w:spacing w:val="1"/>
        </w:rPr>
        <w:t xml:space="preserve"> </w:t>
      </w:r>
      <w:r>
        <w:t>по</w:t>
      </w:r>
      <w:r>
        <w:rPr>
          <w:spacing w:val="1"/>
        </w:rPr>
        <w:t xml:space="preserve"> </w:t>
      </w:r>
      <w:r>
        <w:t>разным</w:t>
      </w:r>
      <w:r>
        <w:rPr>
          <w:spacing w:val="1"/>
        </w:rPr>
        <w:t xml:space="preserve"> </w:t>
      </w:r>
      <w:r>
        <w:t>учебным</w:t>
      </w:r>
      <w:r>
        <w:rPr>
          <w:spacing w:val="1"/>
        </w:rPr>
        <w:t xml:space="preserve"> </w:t>
      </w:r>
      <w:r>
        <w:t>предметам;</w:t>
      </w:r>
    </w:p>
    <w:p w:rsidR="009727C6" w:rsidRDefault="009727C6" w:rsidP="009727C6">
      <w:pPr>
        <w:pStyle w:val="a4"/>
        <w:ind w:right="615" w:firstLine="679"/>
      </w:pPr>
      <w:r>
        <w:t>совершенствование</w:t>
      </w:r>
      <w:r>
        <w:rPr>
          <w:spacing w:val="1"/>
        </w:rPr>
        <w:t xml:space="preserve"> </w:t>
      </w:r>
      <w:r>
        <w:t>мыслительной</w:t>
      </w:r>
      <w:r>
        <w:rPr>
          <w:spacing w:val="1"/>
        </w:rPr>
        <w:t xml:space="preserve"> </w:t>
      </w:r>
      <w:r>
        <w:t>деятельности,</w:t>
      </w:r>
      <w:r>
        <w:rPr>
          <w:spacing w:val="1"/>
        </w:rPr>
        <w:t xml:space="preserve"> </w:t>
      </w:r>
      <w:r>
        <w:t>развитие</w:t>
      </w:r>
      <w:r>
        <w:rPr>
          <w:spacing w:val="1"/>
        </w:rPr>
        <w:t xml:space="preserve"> </w:t>
      </w:r>
      <w:r>
        <w:t>универсальных</w:t>
      </w:r>
      <w:r>
        <w:rPr>
          <w:spacing w:val="1"/>
        </w:rPr>
        <w:t xml:space="preserve"> </w:t>
      </w:r>
      <w:r>
        <w:t>интеллектуальных</w:t>
      </w:r>
      <w:r>
        <w:rPr>
          <w:spacing w:val="1"/>
        </w:rPr>
        <w:t xml:space="preserve"> </w:t>
      </w:r>
      <w:r>
        <w:t>умений</w:t>
      </w:r>
      <w:r>
        <w:rPr>
          <w:spacing w:val="1"/>
        </w:rPr>
        <w:t xml:space="preserve"> </w:t>
      </w:r>
      <w:r>
        <w:t>сравнения,</w:t>
      </w:r>
      <w:r>
        <w:rPr>
          <w:spacing w:val="1"/>
        </w:rPr>
        <w:t xml:space="preserve"> </w:t>
      </w:r>
      <w:r>
        <w:t>анализа,</w:t>
      </w:r>
      <w:r>
        <w:rPr>
          <w:spacing w:val="1"/>
        </w:rPr>
        <w:t xml:space="preserve"> </w:t>
      </w:r>
      <w:r>
        <w:t>синтеза,</w:t>
      </w:r>
      <w:r>
        <w:rPr>
          <w:spacing w:val="1"/>
        </w:rPr>
        <w:t xml:space="preserve"> </w:t>
      </w:r>
      <w:r>
        <w:t>абстрагирования,</w:t>
      </w:r>
      <w:r>
        <w:rPr>
          <w:spacing w:val="1"/>
        </w:rPr>
        <w:t xml:space="preserve"> </w:t>
      </w:r>
      <w:r>
        <w:t>обобщения,</w:t>
      </w:r>
      <w:r>
        <w:rPr>
          <w:spacing w:val="1"/>
        </w:rPr>
        <w:t xml:space="preserve"> </w:t>
      </w:r>
      <w:r>
        <w:t>классификации,</w:t>
      </w:r>
      <w:r>
        <w:rPr>
          <w:spacing w:val="15"/>
        </w:rPr>
        <w:t xml:space="preserve"> </w:t>
      </w:r>
      <w:r>
        <w:t>установления</w:t>
      </w:r>
      <w:r>
        <w:rPr>
          <w:spacing w:val="14"/>
        </w:rPr>
        <w:t xml:space="preserve"> </w:t>
      </w:r>
      <w:r>
        <w:t>определѐнных</w:t>
      </w:r>
      <w:r>
        <w:rPr>
          <w:spacing w:val="13"/>
        </w:rPr>
        <w:t xml:space="preserve"> </w:t>
      </w:r>
      <w:r>
        <w:t>закономерностей</w:t>
      </w:r>
      <w:r>
        <w:rPr>
          <w:spacing w:val="15"/>
        </w:rPr>
        <w:t xml:space="preserve"> </w:t>
      </w:r>
      <w:r>
        <w:t>и</w:t>
      </w:r>
      <w:r>
        <w:rPr>
          <w:spacing w:val="11"/>
        </w:rPr>
        <w:t xml:space="preserve"> </w:t>
      </w:r>
      <w:r>
        <w:t>правил,</w:t>
      </w:r>
      <w:r>
        <w:rPr>
          <w:spacing w:val="13"/>
        </w:rPr>
        <w:t xml:space="preserve"> </w:t>
      </w:r>
      <w:r>
        <w:t>конкретизации</w:t>
      </w:r>
      <w:r>
        <w:rPr>
          <w:spacing w:val="13"/>
        </w:rPr>
        <w:t xml:space="preserve"> </w:t>
      </w:r>
      <w:r>
        <w:t>и</w:t>
      </w:r>
      <w:r>
        <w:rPr>
          <w:spacing w:val="13"/>
        </w:rPr>
        <w:t xml:space="preserve"> </w:t>
      </w:r>
      <w:r>
        <w:t>т.</w:t>
      </w:r>
      <w:r>
        <w:rPr>
          <w:spacing w:val="11"/>
        </w:rPr>
        <w:t xml:space="preserve"> </w:t>
      </w:r>
      <w:r>
        <w:t>п.</w:t>
      </w:r>
      <w:r>
        <w:rPr>
          <w:spacing w:val="-58"/>
        </w:rPr>
        <w:t xml:space="preserve"> </w:t>
      </w:r>
      <w:r>
        <w:t>в</w:t>
      </w:r>
      <w:r>
        <w:rPr>
          <w:spacing w:val="-2"/>
        </w:rPr>
        <w:t xml:space="preserve"> </w:t>
      </w:r>
      <w:r>
        <w:t>процессе</w:t>
      </w:r>
      <w:r>
        <w:rPr>
          <w:spacing w:val="-1"/>
        </w:rPr>
        <w:t xml:space="preserve"> </w:t>
      </w:r>
      <w:r>
        <w:t>изучения</w:t>
      </w:r>
      <w:r>
        <w:rPr>
          <w:spacing w:val="1"/>
        </w:rPr>
        <w:t xml:space="preserve"> </w:t>
      </w:r>
      <w:r>
        <w:t>русского</w:t>
      </w:r>
      <w:r>
        <w:rPr>
          <w:spacing w:val="1"/>
        </w:rPr>
        <w:t xml:space="preserve"> </w:t>
      </w:r>
      <w:r>
        <w:t>языка;</w:t>
      </w:r>
    </w:p>
    <w:p w:rsidR="009727C6" w:rsidRDefault="009727C6" w:rsidP="009727C6">
      <w:pPr>
        <w:pStyle w:val="a4"/>
        <w:ind w:right="617" w:firstLine="679"/>
      </w:pPr>
      <w:r>
        <w:t>развитие функциональной грамотности: умений осуществлять информационный поиск,</w:t>
      </w:r>
      <w:r>
        <w:rPr>
          <w:spacing w:val="1"/>
        </w:rPr>
        <w:t xml:space="preserve"> </w:t>
      </w:r>
      <w:r>
        <w:t>извлекать</w:t>
      </w:r>
      <w:r>
        <w:rPr>
          <w:spacing w:val="88"/>
        </w:rPr>
        <w:t xml:space="preserve"> </w:t>
      </w:r>
      <w:r>
        <w:t xml:space="preserve">и  </w:t>
      </w:r>
      <w:r>
        <w:rPr>
          <w:spacing w:val="23"/>
        </w:rPr>
        <w:t xml:space="preserve"> </w:t>
      </w:r>
      <w:r>
        <w:t xml:space="preserve">преобразовывать  </w:t>
      </w:r>
      <w:r>
        <w:rPr>
          <w:spacing w:val="28"/>
        </w:rPr>
        <w:t xml:space="preserve"> </w:t>
      </w:r>
      <w:r>
        <w:t xml:space="preserve">необходимую  </w:t>
      </w:r>
      <w:r>
        <w:rPr>
          <w:spacing w:val="27"/>
        </w:rPr>
        <w:t xml:space="preserve"> </w:t>
      </w:r>
      <w:r>
        <w:t xml:space="preserve">информацию,  </w:t>
      </w:r>
      <w:r>
        <w:rPr>
          <w:spacing w:val="27"/>
        </w:rPr>
        <w:t xml:space="preserve"> </w:t>
      </w:r>
      <w:r>
        <w:t xml:space="preserve">интерпретировать,  </w:t>
      </w:r>
      <w:r>
        <w:rPr>
          <w:spacing w:val="27"/>
        </w:rPr>
        <w:t xml:space="preserve"> </w:t>
      </w:r>
      <w:r>
        <w:t>понимать</w:t>
      </w:r>
      <w:r>
        <w:rPr>
          <w:spacing w:val="-58"/>
        </w:rPr>
        <w:t xml:space="preserve"> </w:t>
      </w:r>
      <w:r>
        <w:t>и</w:t>
      </w:r>
      <w:r>
        <w:rPr>
          <w:spacing w:val="1"/>
        </w:rPr>
        <w:t xml:space="preserve"> </w:t>
      </w:r>
      <w:r>
        <w:t>использовать</w:t>
      </w:r>
      <w:r>
        <w:rPr>
          <w:spacing w:val="1"/>
        </w:rPr>
        <w:t xml:space="preserve"> </w:t>
      </w:r>
      <w:r>
        <w:t>тексты</w:t>
      </w:r>
      <w:r>
        <w:rPr>
          <w:spacing w:val="1"/>
        </w:rPr>
        <w:t xml:space="preserve"> </w:t>
      </w:r>
      <w:r>
        <w:t>разных</w:t>
      </w:r>
      <w:r>
        <w:rPr>
          <w:spacing w:val="1"/>
        </w:rPr>
        <w:t xml:space="preserve"> </w:t>
      </w:r>
      <w:r>
        <w:t>форматов</w:t>
      </w:r>
      <w:r>
        <w:rPr>
          <w:spacing w:val="1"/>
        </w:rPr>
        <w:t xml:space="preserve"> </w:t>
      </w:r>
      <w:r>
        <w:t>(сплошной,</w:t>
      </w:r>
      <w:r>
        <w:rPr>
          <w:spacing w:val="1"/>
        </w:rPr>
        <w:t xml:space="preserve"> </w:t>
      </w:r>
      <w:r>
        <w:t>несплошной</w:t>
      </w:r>
      <w:r>
        <w:rPr>
          <w:spacing w:val="1"/>
        </w:rPr>
        <w:t xml:space="preserve"> </w:t>
      </w:r>
      <w:r>
        <w:t>текст,</w:t>
      </w:r>
      <w:r>
        <w:rPr>
          <w:spacing w:val="1"/>
        </w:rPr>
        <w:t xml:space="preserve"> </w:t>
      </w:r>
      <w:r>
        <w:t>инфографика</w:t>
      </w:r>
      <w:r>
        <w:rPr>
          <w:spacing w:val="60"/>
        </w:rPr>
        <w:t xml:space="preserve"> </w:t>
      </w:r>
      <w:r>
        <w:t>и</w:t>
      </w:r>
      <w:r>
        <w:rPr>
          <w:spacing w:val="1"/>
        </w:rPr>
        <w:t xml:space="preserve"> </w:t>
      </w:r>
      <w:r>
        <w:t>другие);</w:t>
      </w:r>
      <w:r>
        <w:rPr>
          <w:spacing w:val="1"/>
        </w:rPr>
        <w:t xml:space="preserve"> </w:t>
      </w:r>
      <w:r>
        <w:t>освоение</w:t>
      </w:r>
      <w:r>
        <w:rPr>
          <w:spacing w:val="1"/>
        </w:rPr>
        <w:t xml:space="preserve"> </w:t>
      </w:r>
      <w:r>
        <w:t>стратегий</w:t>
      </w:r>
      <w:r>
        <w:rPr>
          <w:spacing w:val="1"/>
        </w:rPr>
        <w:t xml:space="preserve"> </w:t>
      </w:r>
      <w:r>
        <w:t>и</w:t>
      </w:r>
      <w:r>
        <w:rPr>
          <w:spacing w:val="1"/>
        </w:rPr>
        <w:t xml:space="preserve"> </w:t>
      </w:r>
      <w:r>
        <w:t>тактик</w:t>
      </w:r>
      <w:r>
        <w:rPr>
          <w:spacing w:val="1"/>
        </w:rPr>
        <w:t xml:space="preserve"> </w:t>
      </w:r>
      <w:r>
        <w:t>информационно-смысловой</w:t>
      </w:r>
      <w:r>
        <w:rPr>
          <w:spacing w:val="1"/>
        </w:rPr>
        <w:t xml:space="preserve"> </w:t>
      </w:r>
      <w:r>
        <w:t>переработки</w:t>
      </w:r>
      <w:r>
        <w:rPr>
          <w:spacing w:val="1"/>
        </w:rPr>
        <w:t xml:space="preserve"> </w:t>
      </w:r>
      <w:r>
        <w:t>текста,</w:t>
      </w:r>
      <w:r>
        <w:rPr>
          <w:spacing w:val="1"/>
        </w:rPr>
        <w:t xml:space="preserve"> </w:t>
      </w:r>
      <w:r>
        <w:t>овладение способами понимания текста, его назначения, общего смысла, коммуникативного</w:t>
      </w:r>
      <w:r>
        <w:rPr>
          <w:spacing w:val="1"/>
        </w:rPr>
        <w:t xml:space="preserve"> </w:t>
      </w:r>
      <w:r>
        <w:t>намерения автора; логической</w:t>
      </w:r>
      <w:r>
        <w:rPr>
          <w:spacing w:val="1"/>
        </w:rPr>
        <w:t xml:space="preserve"> </w:t>
      </w:r>
      <w:r>
        <w:t>структуры, роли</w:t>
      </w:r>
      <w:r>
        <w:rPr>
          <w:spacing w:val="1"/>
        </w:rPr>
        <w:t xml:space="preserve"> </w:t>
      </w:r>
      <w:r>
        <w:t>языковых</w:t>
      </w:r>
      <w:r>
        <w:rPr>
          <w:spacing w:val="1"/>
        </w:rPr>
        <w:t xml:space="preserve"> </w:t>
      </w:r>
      <w:r>
        <w:t>средств.</w:t>
      </w:r>
    </w:p>
    <w:p w:rsidR="009727C6" w:rsidRDefault="009727C6" w:rsidP="009727C6">
      <w:pPr>
        <w:spacing w:before="2" w:line="274" w:lineRule="exact"/>
        <w:ind w:left="996"/>
        <w:rPr>
          <w:b/>
          <w:sz w:val="24"/>
        </w:rPr>
      </w:pPr>
      <w:r>
        <w:rPr>
          <w:b/>
          <w:sz w:val="24"/>
        </w:rPr>
        <w:t>МЕСТО</w:t>
      </w:r>
      <w:r>
        <w:rPr>
          <w:b/>
          <w:spacing w:val="-3"/>
          <w:sz w:val="24"/>
        </w:rPr>
        <w:t xml:space="preserve"> </w:t>
      </w:r>
      <w:r>
        <w:rPr>
          <w:b/>
          <w:sz w:val="24"/>
        </w:rPr>
        <w:t>УЧЕБНОГО</w:t>
      </w:r>
      <w:r>
        <w:rPr>
          <w:b/>
          <w:spacing w:val="-3"/>
          <w:sz w:val="24"/>
        </w:rPr>
        <w:t xml:space="preserve"> </w:t>
      </w:r>
      <w:r>
        <w:rPr>
          <w:b/>
          <w:sz w:val="24"/>
        </w:rPr>
        <w:t>ПРЕДМЕТА</w:t>
      </w:r>
      <w:r>
        <w:rPr>
          <w:b/>
          <w:spacing w:val="-4"/>
          <w:sz w:val="24"/>
        </w:rPr>
        <w:t xml:space="preserve"> </w:t>
      </w:r>
      <w:r>
        <w:rPr>
          <w:b/>
          <w:sz w:val="24"/>
        </w:rPr>
        <w:t>«РУССКИЙ</w:t>
      </w:r>
      <w:r>
        <w:rPr>
          <w:b/>
          <w:spacing w:val="-2"/>
          <w:sz w:val="24"/>
        </w:rPr>
        <w:t xml:space="preserve"> </w:t>
      </w:r>
      <w:r>
        <w:rPr>
          <w:b/>
          <w:sz w:val="24"/>
        </w:rPr>
        <w:t>ЯЗЫК»</w:t>
      </w:r>
      <w:r>
        <w:rPr>
          <w:b/>
          <w:spacing w:val="-2"/>
          <w:sz w:val="24"/>
        </w:rPr>
        <w:t xml:space="preserve"> </w:t>
      </w:r>
      <w:r>
        <w:rPr>
          <w:b/>
          <w:sz w:val="24"/>
        </w:rPr>
        <w:t>В</w:t>
      </w:r>
      <w:r>
        <w:rPr>
          <w:b/>
          <w:spacing w:val="-3"/>
          <w:sz w:val="24"/>
        </w:rPr>
        <w:t xml:space="preserve"> </w:t>
      </w:r>
      <w:r>
        <w:rPr>
          <w:b/>
          <w:sz w:val="24"/>
        </w:rPr>
        <w:t>УЧЕБНОМ</w:t>
      </w:r>
      <w:r>
        <w:rPr>
          <w:b/>
          <w:spacing w:val="-2"/>
          <w:sz w:val="24"/>
        </w:rPr>
        <w:t xml:space="preserve"> </w:t>
      </w:r>
      <w:r>
        <w:rPr>
          <w:b/>
          <w:sz w:val="24"/>
        </w:rPr>
        <w:t>ПЛАНЕ</w:t>
      </w:r>
    </w:p>
    <w:p w:rsidR="009727C6" w:rsidRDefault="009727C6" w:rsidP="009727C6">
      <w:pPr>
        <w:pStyle w:val="a4"/>
        <w:ind w:right="620" w:firstLine="679"/>
      </w:pPr>
      <w:r>
        <w:t>В соответствии с ФГОС ООО учебный предмет «Русский язык» входит в предметную</w:t>
      </w:r>
      <w:r>
        <w:rPr>
          <w:spacing w:val="1"/>
        </w:rPr>
        <w:t xml:space="preserve"> </w:t>
      </w:r>
      <w:r>
        <w:t>область</w:t>
      </w:r>
      <w:r>
        <w:rPr>
          <w:spacing w:val="5"/>
        </w:rPr>
        <w:t xml:space="preserve"> </w:t>
      </w:r>
      <w:r>
        <w:t>«Русский язык</w:t>
      </w:r>
      <w:r>
        <w:rPr>
          <w:spacing w:val="-2"/>
        </w:rPr>
        <w:t xml:space="preserve"> </w:t>
      </w:r>
      <w:r>
        <w:t>и литература»</w:t>
      </w:r>
      <w:r>
        <w:rPr>
          <w:spacing w:val="-6"/>
        </w:rPr>
        <w:t xml:space="preserve"> </w:t>
      </w:r>
      <w:r>
        <w:t>и является обязательным</w:t>
      </w:r>
      <w:r>
        <w:rPr>
          <w:spacing w:val="-1"/>
        </w:rPr>
        <w:t xml:space="preserve"> </w:t>
      </w:r>
      <w:r>
        <w:t>для</w:t>
      </w:r>
      <w:r>
        <w:rPr>
          <w:spacing w:val="-2"/>
        </w:rPr>
        <w:t xml:space="preserve"> </w:t>
      </w:r>
      <w:r>
        <w:t>изучения.</w:t>
      </w:r>
    </w:p>
    <w:p w:rsidR="009727C6" w:rsidRDefault="009727C6" w:rsidP="009727C6">
      <w:pPr>
        <w:pStyle w:val="a4"/>
        <w:ind w:right="620" w:firstLine="679"/>
      </w:pPr>
      <w:r>
        <w:t>Содержание</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представленное</w:t>
      </w:r>
      <w:r>
        <w:rPr>
          <w:spacing w:val="1"/>
        </w:rPr>
        <w:t xml:space="preserve"> </w:t>
      </w:r>
      <w:r>
        <w:t>в</w:t>
      </w:r>
      <w:r>
        <w:rPr>
          <w:spacing w:val="1"/>
        </w:rPr>
        <w:t xml:space="preserve"> </w:t>
      </w:r>
      <w:r>
        <w:t>настоящей</w:t>
      </w:r>
      <w:r>
        <w:rPr>
          <w:spacing w:val="1"/>
        </w:rPr>
        <w:t xml:space="preserve"> </w:t>
      </w:r>
      <w:r>
        <w:t>федеральной рабочей</w:t>
      </w:r>
      <w:r>
        <w:rPr>
          <w:spacing w:val="1"/>
        </w:rPr>
        <w:t xml:space="preserve"> </w:t>
      </w:r>
      <w:r>
        <w:t>программе,</w:t>
      </w:r>
      <w:r>
        <w:rPr>
          <w:spacing w:val="2"/>
        </w:rPr>
        <w:t xml:space="preserve"> </w:t>
      </w:r>
      <w:r>
        <w:t>соответствует</w:t>
      </w:r>
      <w:r>
        <w:rPr>
          <w:spacing w:val="2"/>
        </w:rPr>
        <w:t xml:space="preserve"> </w:t>
      </w:r>
      <w:r>
        <w:t>ФГОС ООО, ООП</w:t>
      </w:r>
      <w:r>
        <w:rPr>
          <w:spacing w:val="-2"/>
        </w:rPr>
        <w:t xml:space="preserve"> </w:t>
      </w:r>
      <w:r>
        <w:t>ООО.</w:t>
      </w:r>
    </w:p>
    <w:p w:rsidR="009727C6" w:rsidRDefault="009727C6" w:rsidP="009727C6">
      <w:pPr>
        <w:pStyle w:val="a4"/>
        <w:ind w:left="996"/>
      </w:pPr>
      <w:r>
        <w:t>Учебным</w:t>
      </w:r>
      <w:r>
        <w:rPr>
          <w:spacing w:val="-4"/>
        </w:rPr>
        <w:t xml:space="preserve"> </w:t>
      </w:r>
      <w:r>
        <w:t>планом</w:t>
      </w:r>
      <w:r>
        <w:rPr>
          <w:spacing w:val="-2"/>
        </w:rPr>
        <w:t xml:space="preserve"> </w:t>
      </w:r>
      <w:r>
        <w:t>на</w:t>
      </w:r>
      <w:r>
        <w:rPr>
          <w:spacing w:val="-2"/>
        </w:rPr>
        <w:t xml:space="preserve"> </w:t>
      </w:r>
      <w:r>
        <w:t>изучение</w:t>
      </w:r>
      <w:r>
        <w:rPr>
          <w:spacing w:val="-1"/>
        </w:rPr>
        <w:t xml:space="preserve"> </w:t>
      </w:r>
      <w:r>
        <w:t>русского</w:t>
      </w:r>
      <w:r>
        <w:rPr>
          <w:spacing w:val="-2"/>
        </w:rPr>
        <w:t xml:space="preserve"> </w:t>
      </w:r>
      <w:r>
        <w:t>языка</w:t>
      </w:r>
      <w:r>
        <w:rPr>
          <w:spacing w:val="-1"/>
        </w:rPr>
        <w:t xml:space="preserve"> </w:t>
      </w:r>
      <w:r>
        <w:t>отводится</w:t>
      </w:r>
    </w:p>
    <w:p w:rsidR="009727C6" w:rsidRDefault="009727C6" w:rsidP="009727C6">
      <w:pPr>
        <w:pStyle w:val="a4"/>
        <w:ind w:right="619" w:firstLine="679"/>
      </w:pPr>
      <w:r>
        <w:t>714</w:t>
      </w:r>
      <w:r>
        <w:rPr>
          <w:spacing w:val="25"/>
        </w:rPr>
        <w:t xml:space="preserve"> </w:t>
      </w:r>
      <w:r>
        <w:t>часов:</w:t>
      </w:r>
      <w:r>
        <w:rPr>
          <w:spacing w:val="25"/>
        </w:rPr>
        <w:t xml:space="preserve"> </w:t>
      </w:r>
      <w:r>
        <w:t>в</w:t>
      </w:r>
      <w:r>
        <w:rPr>
          <w:spacing w:val="24"/>
        </w:rPr>
        <w:t xml:space="preserve"> </w:t>
      </w:r>
      <w:r>
        <w:t>5</w:t>
      </w:r>
      <w:r>
        <w:rPr>
          <w:spacing w:val="25"/>
        </w:rPr>
        <w:t xml:space="preserve"> </w:t>
      </w:r>
      <w:r>
        <w:t>классе</w:t>
      </w:r>
      <w:r>
        <w:rPr>
          <w:spacing w:val="28"/>
        </w:rPr>
        <w:t xml:space="preserve"> </w:t>
      </w:r>
      <w:r>
        <w:t>—</w:t>
      </w:r>
      <w:r>
        <w:rPr>
          <w:spacing w:val="25"/>
        </w:rPr>
        <w:t xml:space="preserve"> </w:t>
      </w:r>
      <w:r>
        <w:t>170</w:t>
      </w:r>
      <w:r>
        <w:rPr>
          <w:spacing w:val="25"/>
        </w:rPr>
        <w:t xml:space="preserve"> </w:t>
      </w:r>
      <w:r>
        <w:t>часов</w:t>
      </w:r>
      <w:r>
        <w:rPr>
          <w:spacing w:val="24"/>
        </w:rPr>
        <w:t xml:space="preserve"> </w:t>
      </w:r>
      <w:r>
        <w:t>(5</w:t>
      </w:r>
      <w:r>
        <w:rPr>
          <w:spacing w:val="27"/>
        </w:rPr>
        <w:t xml:space="preserve"> </w:t>
      </w:r>
      <w:r>
        <w:t>часов</w:t>
      </w:r>
      <w:r>
        <w:rPr>
          <w:spacing w:val="25"/>
        </w:rPr>
        <w:t xml:space="preserve"> </w:t>
      </w:r>
      <w:r>
        <w:t>в</w:t>
      </w:r>
      <w:r>
        <w:rPr>
          <w:spacing w:val="24"/>
        </w:rPr>
        <w:t xml:space="preserve"> </w:t>
      </w:r>
      <w:r>
        <w:t>неделю),</w:t>
      </w:r>
      <w:r>
        <w:rPr>
          <w:spacing w:val="25"/>
        </w:rPr>
        <w:t xml:space="preserve"> </w:t>
      </w:r>
      <w:r>
        <w:t>в</w:t>
      </w:r>
      <w:r>
        <w:rPr>
          <w:spacing w:val="24"/>
        </w:rPr>
        <w:t xml:space="preserve"> </w:t>
      </w:r>
      <w:r>
        <w:t>6</w:t>
      </w:r>
      <w:r>
        <w:rPr>
          <w:spacing w:val="25"/>
        </w:rPr>
        <w:t xml:space="preserve"> </w:t>
      </w:r>
      <w:r>
        <w:t>классе</w:t>
      </w:r>
      <w:r>
        <w:rPr>
          <w:spacing w:val="27"/>
        </w:rPr>
        <w:t xml:space="preserve"> </w:t>
      </w:r>
      <w:r>
        <w:t>—</w:t>
      </w:r>
      <w:r>
        <w:rPr>
          <w:spacing w:val="25"/>
        </w:rPr>
        <w:t xml:space="preserve"> </w:t>
      </w:r>
      <w:r>
        <w:t>204</w:t>
      </w:r>
      <w:r>
        <w:rPr>
          <w:spacing w:val="25"/>
        </w:rPr>
        <w:t xml:space="preserve"> </w:t>
      </w:r>
      <w:r>
        <w:t>часа</w:t>
      </w:r>
      <w:r>
        <w:rPr>
          <w:spacing w:val="26"/>
        </w:rPr>
        <w:t xml:space="preserve"> </w:t>
      </w:r>
      <w:r>
        <w:t>(6</w:t>
      </w:r>
      <w:r>
        <w:rPr>
          <w:spacing w:val="25"/>
        </w:rPr>
        <w:t xml:space="preserve"> </w:t>
      </w:r>
      <w:r>
        <w:t>часов</w:t>
      </w:r>
      <w:r>
        <w:rPr>
          <w:spacing w:val="-58"/>
        </w:rPr>
        <w:t xml:space="preserve"> </w:t>
      </w:r>
      <w:r>
        <w:t>в</w:t>
      </w:r>
      <w:r>
        <w:rPr>
          <w:spacing w:val="27"/>
        </w:rPr>
        <w:t xml:space="preserve"> </w:t>
      </w:r>
      <w:r>
        <w:t>неделю),</w:t>
      </w:r>
      <w:r>
        <w:rPr>
          <w:spacing w:val="27"/>
        </w:rPr>
        <w:t xml:space="preserve"> </w:t>
      </w:r>
      <w:r>
        <w:t>в</w:t>
      </w:r>
      <w:r>
        <w:rPr>
          <w:spacing w:val="27"/>
        </w:rPr>
        <w:t xml:space="preserve"> </w:t>
      </w:r>
      <w:r>
        <w:t>7</w:t>
      </w:r>
      <w:r>
        <w:rPr>
          <w:spacing w:val="27"/>
        </w:rPr>
        <w:t xml:space="preserve"> </w:t>
      </w:r>
      <w:r>
        <w:t>классе</w:t>
      </w:r>
      <w:r>
        <w:rPr>
          <w:spacing w:val="30"/>
        </w:rPr>
        <w:t xml:space="preserve"> </w:t>
      </w:r>
      <w:r>
        <w:t>136</w:t>
      </w:r>
      <w:r>
        <w:rPr>
          <w:spacing w:val="28"/>
        </w:rPr>
        <w:t xml:space="preserve"> </w:t>
      </w:r>
      <w:r>
        <w:t>часов</w:t>
      </w:r>
      <w:r>
        <w:rPr>
          <w:spacing w:val="27"/>
        </w:rPr>
        <w:t xml:space="preserve"> </w:t>
      </w:r>
      <w:r>
        <w:t>(4</w:t>
      </w:r>
      <w:r>
        <w:rPr>
          <w:spacing w:val="30"/>
        </w:rPr>
        <w:t xml:space="preserve"> </w:t>
      </w:r>
      <w:r>
        <w:t>часа</w:t>
      </w:r>
      <w:r>
        <w:rPr>
          <w:spacing w:val="26"/>
        </w:rPr>
        <w:t xml:space="preserve"> </w:t>
      </w:r>
      <w:r>
        <w:t>в</w:t>
      </w:r>
      <w:r>
        <w:rPr>
          <w:spacing w:val="28"/>
        </w:rPr>
        <w:t xml:space="preserve"> </w:t>
      </w:r>
      <w:r>
        <w:t>неделю),</w:t>
      </w:r>
      <w:r>
        <w:rPr>
          <w:spacing w:val="28"/>
        </w:rPr>
        <w:t xml:space="preserve"> </w:t>
      </w:r>
      <w:r>
        <w:t>в</w:t>
      </w:r>
      <w:r>
        <w:rPr>
          <w:spacing w:val="27"/>
        </w:rPr>
        <w:t xml:space="preserve"> </w:t>
      </w:r>
      <w:r>
        <w:t>8</w:t>
      </w:r>
      <w:r>
        <w:rPr>
          <w:spacing w:val="27"/>
        </w:rPr>
        <w:t xml:space="preserve"> </w:t>
      </w:r>
      <w:r>
        <w:t>классе</w:t>
      </w:r>
      <w:r>
        <w:rPr>
          <w:spacing w:val="27"/>
        </w:rPr>
        <w:t xml:space="preserve"> </w:t>
      </w:r>
      <w:r>
        <w:t>—</w:t>
      </w:r>
      <w:r>
        <w:rPr>
          <w:spacing w:val="28"/>
        </w:rPr>
        <w:t xml:space="preserve"> </w:t>
      </w:r>
      <w:r>
        <w:t>102</w:t>
      </w:r>
      <w:r>
        <w:rPr>
          <w:spacing w:val="28"/>
        </w:rPr>
        <w:t xml:space="preserve"> </w:t>
      </w:r>
      <w:r>
        <w:t>часа</w:t>
      </w:r>
      <w:r>
        <w:rPr>
          <w:spacing w:val="29"/>
        </w:rPr>
        <w:t xml:space="preserve"> </w:t>
      </w:r>
      <w:r>
        <w:t>(3</w:t>
      </w:r>
      <w:r>
        <w:rPr>
          <w:spacing w:val="27"/>
        </w:rPr>
        <w:t xml:space="preserve"> </w:t>
      </w:r>
      <w:r>
        <w:t>часа</w:t>
      </w:r>
      <w:r>
        <w:rPr>
          <w:spacing w:val="28"/>
        </w:rPr>
        <w:t xml:space="preserve"> </w:t>
      </w:r>
      <w:r>
        <w:t>в</w:t>
      </w:r>
      <w:r>
        <w:rPr>
          <w:spacing w:val="27"/>
        </w:rPr>
        <w:t xml:space="preserve"> </w:t>
      </w:r>
      <w:r>
        <w:t>неделю),</w:t>
      </w:r>
      <w:r>
        <w:rPr>
          <w:spacing w:val="-58"/>
        </w:rPr>
        <w:t xml:space="preserve"> </w:t>
      </w:r>
      <w:r>
        <w:t>в</w:t>
      </w:r>
      <w:r>
        <w:rPr>
          <w:spacing w:val="-2"/>
        </w:rPr>
        <w:t xml:space="preserve"> </w:t>
      </w:r>
      <w:r>
        <w:t>9 классе</w:t>
      </w:r>
      <w:r>
        <w:rPr>
          <w:spacing w:val="-1"/>
        </w:rPr>
        <w:t xml:space="preserve"> </w:t>
      </w:r>
      <w:r>
        <w:t>— 102</w:t>
      </w:r>
      <w:r>
        <w:rPr>
          <w:spacing w:val="2"/>
        </w:rPr>
        <w:t xml:space="preserve"> </w:t>
      </w:r>
      <w:r>
        <w:t>часа</w:t>
      </w:r>
      <w:r>
        <w:rPr>
          <w:spacing w:val="-1"/>
        </w:rPr>
        <w:t xml:space="preserve"> </w:t>
      </w:r>
      <w:r>
        <w:t>(3 часа</w:t>
      </w:r>
      <w:r>
        <w:rPr>
          <w:spacing w:val="2"/>
        </w:rPr>
        <w:t xml:space="preserve"> </w:t>
      </w:r>
      <w:r>
        <w:t>в</w:t>
      </w:r>
      <w:r>
        <w:rPr>
          <w:spacing w:val="-1"/>
        </w:rPr>
        <w:t xml:space="preserve"> </w:t>
      </w:r>
      <w:r>
        <w:t>неделю).</w:t>
      </w:r>
    </w:p>
    <w:p w:rsidR="009727C6" w:rsidRDefault="009727C6" w:rsidP="009727C6">
      <w:pPr>
        <w:pStyle w:val="a4"/>
        <w:spacing w:before="5"/>
        <w:ind w:left="0"/>
        <w:jc w:val="left"/>
      </w:pPr>
    </w:p>
    <w:p w:rsidR="009727C6" w:rsidRDefault="009727C6" w:rsidP="009727C6">
      <w:pPr>
        <w:spacing w:before="1"/>
        <w:ind w:left="996"/>
        <w:rPr>
          <w:b/>
          <w:sz w:val="24"/>
        </w:rPr>
      </w:pPr>
      <w:r>
        <w:rPr>
          <w:b/>
          <w:sz w:val="24"/>
        </w:rPr>
        <w:t>СОДЕРЖАНИЕ</w:t>
      </w:r>
      <w:r>
        <w:rPr>
          <w:b/>
          <w:spacing w:val="-4"/>
          <w:sz w:val="24"/>
        </w:rPr>
        <w:t xml:space="preserve"> </w:t>
      </w:r>
      <w:r>
        <w:rPr>
          <w:b/>
          <w:sz w:val="24"/>
        </w:rPr>
        <w:t>УЧЕБНОГО</w:t>
      </w:r>
      <w:r>
        <w:rPr>
          <w:b/>
          <w:spacing w:val="-3"/>
          <w:sz w:val="24"/>
        </w:rPr>
        <w:t xml:space="preserve"> </w:t>
      </w:r>
      <w:r>
        <w:rPr>
          <w:b/>
          <w:sz w:val="24"/>
        </w:rPr>
        <w:t>ПРЕДМЕТА</w:t>
      </w:r>
      <w:r>
        <w:rPr>
          <w:b/>
          <w:spacing w:val="-4"/>
          <w:sz w:val="24"/>
        </w:rPr>
        <w:t xml:space="preserve"> </w:t>
      </w:r>
      <w:r>
        <w:rPr>
          <w:b/>
          <w:position w:val="1"/>
          <w:sz w:val="24"/>
        </w:rPr>
        <w:t>«РУССКИЙ</w:t>
      </w:r>
      <w:r>
        <w:rPr>
          <w:b/>
          <w:spacing w:val="-3"/>
          <w:position w:val="1"/>
          <w:sz w:val="24"/>
        </w:rPr>
        <w:t xml:space="preserve"> </w:t>
      </w:r>
      <w:r>
        <w:rPr>
          <w:b/>
          <w:position w:val="1"/>
          <w:sz w:val="24"/>
        </w:rPr>
        <w:t>ЯЗЫК»</w:t>
      </w:r>
    </w:p>
    <w:p w:rsidR="009727C6" w:rsidRDefault="009727C6" w:rsidP="009727C6">
      <w:pPr>
        <w:rPr>
          <w:sz w:val="24"/>
        </w:rPr>
        <w:sectPr w:rsidR="009727C6">
          <w:pgSz w:w="11900" w:h="16850"/>
          <w:pgMar w:top="740" w:right="140" w:bottom="280" w:left="960" w:header="720" w:footer="720" w:gutter="0"/>
          <w:cols w:space="720"/>
        </w:sectPr>
      </w:pPr>
    </w:p>
    <w:p w:rsidR="009727C6" w:rsidRDefault="009727C6" w:rsidP="004D4140">
      <w:pPr>
        <w:pStyle w:val="a8"/>
        <w:numPr>
          <w:ilvl w:val="0"/>
          <w:numId w:val="51"/>
        </w:numPr>
        <w:tabs>
          <w:tab w:val="left" w:pos="1177"/>
        </w:tabs>
        <w:spacing w:before="64"/>
        <w:ind w:hanging="181"/>
        <w:rPr>
          <w:b/>
          <w:sz w:val="24"/>
        </w:rPr>
      </w:pPr>
      <w:r>
        <w:rPr>
          <w:b/>
          <w:sz w:val="24"/>
        </w:rPr>
        <w:lastRenderedPageBreak/>
        <w:t>КЛАСС</w:t>
      </w:r>
    </w:p>
    <w:p w:rsidR="009727C6" w:rsidRDefault="009727C6" w:rsidP="009727C6">
      <w:pPr>
        <w:spacing w:line="274" w:lineRule="exact"/>
        <w:ind w:left="996"/>
        <w:rPr>
          <w:b/>
          <w:sz w:val="24"/>
        </w:rPr>
      </w:pPr>
      <w:r>
        <w:rPr>
          <w:b/>
          <w:sz w:val="24"/>
        </w:rPr>
        <w:t>Общие</w:t>
      </w:r>
      <w:r>
        <w:rPr>
          <w:b/>
          <w:spacing w:val="-1"/>
          <w:sz w:val="24"/>
        </w:rPr>
        <w:t xml:space="preserve"> </w:t>
      </w:r>
      <w:r>
        <w:rPr>
          <w:b/>
          <w:sz w:val="24"/>
        </w:rPr>
        <w:t>сведения</w:t>
      </w:r>
      <w:r>
        <w:rPr>
          <w:b/>
          <w:spacing w:val="-1"/>
          <w:sz w:val="24"/>
        </w:rPr>
        <w:t xml:space="preserve"> </w:t>
      </w:r>
      <w:r>
        <w:rPr>
          <w:b/>
          <w:sz w:val="24"/>
        </w:rPr>
        <w:t>о</w:t>
      </w:r>
      <w:r>
        <w:rPr>
          <w:b/>
          <w:spacing w:val="-1"/>
          <w:sz w:val="24"/>
        </w:rPr>
        <w:t xml:space="preserve"> </w:t>
      </w:r>
      <w:r>
        <w:rPr>
          <w:b/>
          <w:sz w:val="24"/>
        </w:rPr>
        <w:t>языке</w:t>
      </w:r>
    </w:p>
    <w:p w:rsidR="009727C6" w:rsidRDefault="009727C6" w:rsidP="009727C6">
      <w:pPr>
        <w:pStyle w:val="a4"/>
        <w:ind w:left="996" w:right="1801"/>
        <w:jc w:val="left"/>
      </w:pPr>
      <w:r>
        <w:t>Богатство и выразительность русского языка. Лингвистика как наука о языке.</w:t>
      </w:r>
      <w:r>
        <w:rPr>
          <w:spacing w:val="-57"/>
        </w:rPr>
        <w:t xml:space="preserve"> </w:t>
      </w:r>
      <w:r>
        <w:t>Основные</w:t>
      </w:r>
      <w:r>
        <w:rPr>
          <w:spacing w:val="-2"/>
        </w:rPr>
        <w:t xml:space="preserve"> </w:t>
      </w:r>
      <w:r>
        <w:t>разделы лингвистики.</w:t>
      </w:r>
    </w:p>
    <w:p w:rsidR="009727C6" w:rsidRDefault="009727C6" w:rsidP="009727C6">
      <w:pPr>
        <w:spacing w:before="3" w:line="274" w:lineRule="exact"/>
        <w:ind w:left="996"/>
        <w:rPr>
          <w:b/>
          <w:sz w:val="24"/>
        </w:rPr>
      </w:pPr>
      <w:r>
        <w:rPr>
          <w:b/>
          <w:sz w:val="24"/>
        </w:rPr>
        <w:t>Язык</w:t>
      </w:r>
      <w:r>
        <w:rPr>
          <w:b/>
          <w:spacing w:val="-2"/>
          <w:sz w:val="24"/>
        </w:rPr>
        <w:t xml:space="preserve"> </w:t>
      </w:r>
      <w:r>
        <w:rPr>
          <w:b/>
          <w:sz w:val="24"/>
        </w:rPr>
        <w:t>и</w:t>
      </w:r>
      <w:r>
        <w:rPr>
          <w:b/>
          <w:spacing w:val="-1"/>
          <w:sz w:val="24"/>
        </w:rPr>
        <w:t xml:space="preserve"> </w:t>
      </w:r>
      <w:r>
        <w:rPr>
          <w:b/>
          <w:sz w:val="24"/>
        </w:rPr>
        <w:t>речь</w:t>
      </w:r>
    </w:p>
    <w:p w:rsidR="009727C6" w:rsidRDefault="009727C6" w:rsidP="009727C6">
      <w:pPr>
        <w:pStyle w:val="a4"/>
        <w:ind w:left="996" w:right="734"/>
        <w:jc w:val="left"/>
      </w:pPr>
      <w:r>
        <w:t>Язык и речь. Речь устная и письменная, монологическая и диалогическая, полилог.</w:t>
      </w:r>
      <w:r>
        <w:rPr>
          <w:spacing w:val="1"/>
        </w:rPr>
        <w:t xml:space="preserve"> </w:t>
      </w:r>
      <w:r>
        <w:t>Виды</w:t>
      </w:r>
      <w:r>
        <w:rPr>
          <w:spacing w:val="-5"/>
        </w:rPr>
        <w:t xml:space="preserve"> </w:t>
      </w:r>
      <w:r>
        <w:t>речевой</w:t>
      </w:r>
      <w:r>
        <w:rPr>
          <w:spacing w:val="-2"/>
        </w:rPr>
        <w:t xml:space="preserve"> </w:t>
      </w:r>
      <w:r>
        <w:t>деятельности</w:t>
      </w:r>
      <w:r>
        <w:rPr>
          <w:spacing w:val="-2"/>
        </w:rPr>
        <w:t xml:space="preserve"> </w:t>
      </w:r>
      <w:r>
        <w:t>(говорение,</w:t>
      </w:r>
      <w:r>
        <w:rPr>
          <w:spacing w:val="-3"/>
        </w:rPr>
        <w:t xml:space="preserve"> </w:t>
      </w:r>
      <w:r>
        <w:t>слушание,</w:t>
      </w:r>
      <w:r>
        <w:rPr>
          <w:spacing w:val="-2"/>
        </w:rPr>
        <w:t xml:space="preserve"> </w:t>
      </w:r>
      <w:r>
        <w:t>чтение,</w:t>
      </w:r>
      <w:r>
        <w:rPr>
          <w:spacing w:val="-4"/>
        </w:rPr>
        <w:t xml:space="preserve"> </w:t>
      </w:r>
      <w:r>
        <w:t>письмо),</w:t>
      </w:r>
      <w:r>
        <w:rPr>
          <w:spacing w:val="-2"/>
        </w:rPr>
        <w:t xml:space="preserve"> </w:t>
      </w:r>
      <w:r>
        <w:t>их</w:t>
      </w:r>
      <w:r>
        <w:rPr>
          <w:spacing w:val="-2"/>
        </w:rPr>
        <w:t xml:space="preserve"> </w:t>
      </w:r>
      <w:r>
        <w:t>особенности.</w:t>
      </w:r>
    </w:p>
    <w:p w:rsidR="009727C6" w:rsidRDefault="009727C6" w:rsidP="009727C6">
      <w:pPr>
        <w:pStyle w:val="a4"/>
        <w:ind w:right="618" w:firstLine="679"/>
        <w:jc w:val="left"/>
      </w:pPr>
      <w:r>
        <w:t>Создание</w:t>
      </w:r>
      <w:r>
        <w:rPr>
          <w:spacing w:val="5"/>
        </w:rPr>
        <w:t xml:space="preserve"> </w:t>
      </w:r>
      <w:r>
        <w:t>устных</w:t>
      </w:r>
      <w:r>
        <w:rPr>
          <w:spacing w:val="8"/>
        </w:rPr>
        <w:t xml:space="preserve"> </w:t>
      </w:r>
      <w:r>
        <w:t>монологических</w:t>
      </w:r>
      <w:r>
        <w:rPr>
          <w:spacing w:val="6"/>
        </w:rPr>
        <w:t xml:space="preserve"> </w:t>
      </w:r>
      <w:r>
        <w:t>высказываний</w:t>
      </w:r>
      <w:r>
        <w:rPr>
          <w:spacing w:val="5"/>
        </w:rPr>
        <w:t xml:space="preserve"> </w:t>
      </w:r>
      <w:r>
        <w:t>на</w:t>
      </w:r>
      <w:r>
        <w:rPr>
          <w:spacing w:val="4"/>
        </w:rPr>
        <w:t xml:space="preserve"> </w:t>
      </w:r>
      <w:r>
        <w:t>основе</w:t>
      </w:r>
      <w:r>
        <w:rPr>
          <w:spacing w:val="4"/>
        </w:rPr>
        <w:t xml:space="preserve"> </w:t>
      </w:r>
      <w:r>
        <w:t>жизненных</w:t>
      </w:r>
      <w:r>
        <w:rPr>
          <w:spacing w:val="7"/>
        </w:rPr>
        <w:t xml:space="preserve"> </w:t>
      </w:r>
      <w:r>
        <w:t>наблюдений,</w:t>
      </w:r>
      <w:r>
        <w:rPr>
          <w:spacing w:val="-57"/>
        </w:rPr>
        <w:t xml:space="preserve"> </w:t>
      </w:r>
      <w:r>
        <w:t>чтения научно-учебной,</w:t>
      </w:r>
      <w:r>
        <w:rPr>
          <w:spacing w:val="-1"/>
        </w:rPr>
        <w:t xml:space="preserve"> </w:t>
      </w:r>
      <w:r>
        <w:t>художественной</w:t>
      </w:r>
      <w:r>
        <w:rPr>
          <w:spacing w:val="1"/>
        </w:rPr>
        <w:t xml:space="preserve"> </w:t>
      </w:r>
      <w:r>
        <w:t>и научно-популярной</w:t>
      </w:r>
      <w:r>
        <w:rPr>
          <w:spacing w:val="1"/>
        </w:rPr>
        <w:t xml:space="preserve"> </w:t>
      </w:r>
      <w:r>
        <w:t>литературы.</w:t>
      </w:r>
    </w:p>
    <w:p w:rsidR="009727C6" w:rsidRDefault="009727C6" w:rsidP="009727C6">
      <w:pPr>
        <w:pStyle w:val="a4"/>
        <w:ind w:right="614" w:firstLine="679"/>
        <w:jc w:val="left"/>
      </w:pPr>
      <w:r>
        <w:t>Устный</w:t>
      </w:r>
      <w:r>
        <w:rPr>
          <w:spacing w:val="33"/>
        </w:rPr>
        <w:t xml:space="preserve"> </w:t>
      </w:r>
      <w:r>
        <w:t>пересказ</w:t>
      </w:r>
      <w:r>
        <w:rPr>
          <w:spacing w:val="37"/>
        </w:rPr>
        <w:t xml:space="preserve"> </w:t>
      </w:r>
      <w:r>
        <w:t>прочитанного</w:t>
      </w:r>
      <w:r>
        <w:rPr>
          <w:spacing w:val="35"/>
        </w:rPr>
        <w:t xml:space="preserve"> </w:t>
      </w:r>
      <w:r>
        <w:t>или</w:t>
      </w:r>
      <w:r>
        <w:rPr>
          <w:spacing w:val="34"/>
        </w:rPr>
        <w:t xml:space="preserve"> </w:t>
      </w:r>
      <w:r>
        <w:t>прослушанного</w:t>
      </w:r>
      <w:r>
        <w:rPr>
          <w:spacing w:val="38"/>
        </w:rPr>
        <w:t xml:space="preserve"> </w:t>
      </w:r>
      <w:r>
        <w:t>текста,</w:t>
      </w:r>
      <w:r>
        <w:rPr>
          <w:spacing w:val="36"/>
        </w:rPr>
        <w:t xml:space="preserve"> </w:t>
      </w:r>
      <w:r>
        <w:t>в</w:t>
      </w:r>
      <w:r>
        <w:rPr>
          <w:spacing w:val="35"/>
        </w:rPr>
        <w:t xml:space="preserve"> </w:t>
      </w:r>
      <w:r>
        <w:t>том</w:t>
      </w:r>
      <w:r>
        <w:rPr>
          <w:spacing w:val="35"/>
        </w:rPr>
        <w:t xml:space="preserve"> </w:t>
      </w:r>
      <w:r>
        <w:t>числе</w:t>
      </w:r>
      <w:r>
        <w:rPr>
          <w:spacing w:val="35"/>
        </w:rPr>
        <w:t xml:space="preserve"> </w:t>
      </w:r>
      <w:r>
        <w:t>с</w:t>
      </w:r>
      <w:r>
        <w:rPr>
          <w:spacing w:val="34"/>
        </w:rPr>
        <w:t xml:space="preserve"> </w:t>
      </w:r>
      <w:r>
        <w:t>изменением</w:t>
      </w:r>
      <w:r>
        <w:rPr>
          <w:spacing w:val="-57"/>
        </w:rPr>
        <w:t xml:space="preserve"> </w:t>
      </w:r>
      <w:r>
        <w:t>лица</w:t>
      </w:r>
      <w:r>
        <w:rPr>
          <w:spacing w:val="-1"/>
        </w:rPr>
        <w:t xml:space="preserve"> </w:t>
      </w:r>
      <w:r>
        <w:t>рассказчика.</w:t>
      </w:r>
    </w:p>
    <w:p w:rsidR="009727C6" w:rsidRDefault="009727C6" w:rsidP="009727C6">
      <w:pPr>
        <w:pStyle w:val="a4"/>
        <w:ind w:firstLine="679"/>
        <w:jc w:val="left"/>
      </w:pPr>
      <w:r>
        <w:t>Участие</w:t>
      </w:r>
      <w:r>
        <w:rPr>
          <w:spacing w:val="35"/>
        </w:rPr>
        <w:t xml:space="preserve"> </w:t>
      </w:r>
      <w:r>
        <w:t>в</w:t>
      </w:r>
      <w:r>
        <w:rPr>
          <w:spacing w:val="34"/>
        </w:rPr>
        <w:t xml:space="preserve"> </w:t>
      </w:r>
      <w:r>
        <w:t>диалоге</w:t>
      </w:r>
      <w:r>
        <w:rPr>
          <w:spacing w:val="36"/>
        </w:rPr>
        <w:t xml:space="preserve"> </w:t>
      </w:r>
      <w:r>
        <w:t>на</w:t>
      </w:r>
      <w:r>
        <w:rPr>
          <w:spacing w:val="35"/>
        </w:rPr>
        <w:t xml:space="preserve"> </w:t>
      </w:r>
      <w:r>
        <w:t>лингвистические</w:t>
      </w:r>
      <w:r>
        <w:rPr>
          <w:spacing w:val="36"/>
        </w:rPr>
        <w:t xml:space="preserve"> </w:t>
      </w:r>
      <w:r>
        <w:t>темы</w:t>
      </w:r>
      <w:r>
        <w:rPr>
          <w:spacing w:val="36"/>
        </w:rPr>
        <w:t xml:space="preserve"> </w:t>
      </w:r>
      <w:r>
        <w:t>(в</w:t>
      </w:r>
      <w:r>
        <w:rPr>
          <w:spacing w:val="35"/>
        </w:rPr>
        <w:t xml:space="preserve"> </w:t>
      </w:r>
      <w:r>
        <w:t>рамках</w:t>
      </w:r>
      <w:r>
        <w:rPr>
          <w:spacing w:val="39"/>
        </w:rPr>
        <w:t xml:space="preserve"> </w:t>
      </w:r>
      <w:r>
        <w:t>изученного)</w:t>
      </w:r>
      <w:r>
        <w:rPr>
          <w:spacing w:val="39"/>
        </w:rPr>
        <w:t xml:space="preserve"> </w:t>
      </w:r>
      <w:r>
        <w:t>и</w:t>
      </w:r>
      <w:r>
        <w:rPr>
          <w:spacing w:val="37"/>
        </w:rPr>
        <w:t xml:space="preserve"> </w:t>
      </w:r>
      <w:r>
        <w:t>темы</w:t>
      </w:r>
      <w:r>
        <w:rPr>
          <w:spacing w:val="36"/>
        </w:rPr>
        <w:t xml:space="preserve"> </w:t>
      </w:r>
      <w:r>
        <w:t>на</w:t>
      </w:r>
      <w:r>
        <w:rPr>
          <w:spacing w:val="35"/>
        </w:rPr>
        <w:t xml:space="preserve"> </w:t>
      </w:r>
      <w:r>
        <w:t>основе</w:t>
      </w:r>
      <w:r>
        <w:rPr>
          <w:spacing w:val="-57"/>
        </w:rPr>
        <w:t xml:space="preserve"> </w:t>
      </w:r>
      <w:r>
        <w:t>жизненных</w:t>
      </w:r>
      <w:r>
        <w:rPr>
          <w:spacing w:val="2"/>
        </w:rPr>
        <w:t xml:space="preserve"> </w:t>
      </w:r>
      <w:r>
        <w:t>наблюдений.</w:t>
      </w:r>
    </w:p>
    <w:p w:rsidR="009727C6" w:rsidRDefault="009727C6" w:rsidP="009727C6">
      <w:pPr>
        <w:pStyle w:val="a4"/>
        <w:ind w:left="996"/>
        <w:jc w:val="left"/>
      </w:pPr>
      <w:r>
        <w:t>Речевые</w:t>
      </w:r>
      <w:r>
        <w:rPr>
          <w:spacing w:val="-4"/>
        </w:rPr>
        <w:t xml:space="preserve"> </w:t>
      </w:r>
      <w:r>
        <w:t>формулы</w:t>
      </w:r>
      <w:r>
        <w:rPr>
          <w:spacing w:val="-3"/>
        </w:rPr>
        <w:t xml:space="preserve"> </w:t>
      </w:r>
      <w:r>
        <w:t>приветствия,</w:t>
      </w:r>
      <w:r>
        <w:rPr>
          <w:spacing w:val="-2"/>
        </w:rPr>
        <w:t xml:space="preserve"> </w:t>
      </w:r>
      <w:r>
        <w:t>прощания,</w:t>
      </w:r>
      <w:r>
        <w:rPr>
          <w:spacing w:val="-5"/>
        </w:rPr>
        <w:t xml:space="preserve"> </w:t>
      </w:r>
      <w:r>
        <w:t>просьбы,</w:t>
      </w:r>
      <w:r>
        <w:rPr>
          <w:spacing w:val="-3"/>
        </w:rPr>
        <w:t xml:space="preserve"> </w:t>
      </w:r>
      <w:r>
        <w:t>благодарности.</w:t>
      </w:r>
    </w:p>
    <w:p w:rsidR="009727C6" w:rsidRDefault="009727C6" w:rsidP="009727C6">
      <w:pPr>
        <w:pStyle w:val="a4"/>
        <w:ind w:firstLine="679"/>
        <w:jc w:val="left"/>
      </w:pPr>
      <w:r>
        <w:t>Сочинения</w:t>
      </w:r>
      <w:r>
        <w:rPr>
          <w:spacing w:val="30"/>
        </w:rPr>
        <w:t xml:space="preserve"> </w:t>
      </w:r>
      <w:r>
        <w:t>различных</w:t>
      </w:r>
      <w:r>
        <w:rPr>
          <w:spacing w:val="31"/>
        </w:rPr>
        <w:t xml:space="preserve"> </w:t>
      </w:r>
      <w:r>
        <w:t>видов</w:t>
      </w:r>
      <w:r>
        <w:rPr>
          <w:spacing w:val="30"/>
        </w:rPr>
        <w:t xml:space="preserve"> </w:t>
      </w:r>
      <w:r>
        <w:t>с</w:t>
      </w:r>
      <w:r>
        <w:rPr>
          <w:spacing w:val="28"/>
        </w:rPr>
        <w:t xml:space="preserve"> </w:t>
      </w:r>
      <w:r>
        <w:t>опорой</w:t>
      </w:r>
      <w:r>
        <w:rPr>
          <w:spacing w:val="29"/>
        </w:rPr>
        <w:t xml:space="preserve"> </w:t>
      </w:r>
      <w:r>
        <w:t>на</w:t>
      </w:r>
      <w:r>
        <w:rPr>
          <w:spacing w:val="30"/>
        </w:rPr>
        <w:t xml:space="preserve"> </w:t>
      </w:r>
      <w:r>
        <w:t>жизненный</w:t>
      </w:r>
      <w:r>
        <w:rPr>
          <w:spacing w:val="29"/>
        </w:rPr>
        <w:t xml:space="preserve"> </w:t>
      </w:r>
      <w:r>
        <w:t>и</w:t>
      </w:r>
      <w:r>
        <w:rPr>
          <w:spacing w:val="28"/>
        </w:rPr>
        <w:t xml:space="preserve"> </w:t>
      </w:r>
      <w:r>
        <w:t>читательский</w:t>
      </w:r>
      <w:r>
        <w:rPr>
          <w:spacing w:val="33"/>
        </w:rPr>
        <w:t xml:space="preserve"> </w:t>
      </w:r>
      <w:r>
        <w:t>опыт,</w:t>
      </w:r>
      <w:r>
        <w:rPr>
          <w:spacing w:val="28"/>
        </w:rPr>
        <w:t xml:space="preserve"> </w:t>
      </w:r>
      <w:r>
        <w:t>сюжетную</w:t>
      </w:r>
      <w:r>
        <w:rPr>
          <w:spacing w:val="-57"/>
        </w:rPr>
        <w:t xml:space="preserve"> </w:t>
      </w:r>
      <w:r>
        <w:t>картину</w:t>
      </w:r>
      <w:r>
        <w:rPr>
          <w:spacing w:val="-8"/>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p>
    <w:p w:rsidR="009727C6" w:rsidRDefault="009727C6" w:rsidP="009727C6">
      <w:pPr>
        <w:pStyle w:val="a4"/>
        <w:spacing w:before="1" w:line="237" w:lineRule="auto"/>
        <w:ind w:firstLine="679"/>
        <w:jc w:val="left"/>
      </w:pPr>
      <w:r>
        <w:t>Виды</w:t>
      </w:r>
      <w:r>
        <w:rPr>
          <w:spacing w:val="5"/>
        </w:rPr>
        <w:t xml:space="preserve"> </w:t>
      </w:r>
      <w:r>
        <w:t>аудирования:</w:t>
      </w:r>
      <w:r>
        <w:rPr>
          <w:spacing w:val="8"/>
        </w:rPr>
        <w:t xml:space="preserve"> </w:t>
      </w:r>
      <w:r>
        <w:t>выборочное,</w:t>
      </w:r>
      <w:r>
        <w:rPr>
          <w:spacing w:val="5"/>
        </w:rPr>
        <w:t xml:space="preserve"> </w:t>
      </w:r>
      <w:r>
        <w:t>ознакомительное,</w:t>
      </w:r>
      <w:r>
        <w:rPr>
          <w:spacing w:val="8"/>
        </w:rPr>
        <w:t xml:space="preserve"> </w:t>
      </w:r>
      <w:r>
        <w:t>детальное.</w:t>
      </w:r>
      <w:r>
        <w:rPr>
          <w:spacing w:val="6"/>
        </w:rPr>
        <w:t xml:space="preserve"> </w:t>
      </w:r>
      <w:r>
        <w:t>Виды</w:t>
      </w:r>
      <w:r>
        <w:rPr>
          <w:spacing w:val="9"/>
        </w:rPr>
        <w:t xml:space="preserve"> </w:t>
      </w:r>
      <w:r>
        <w:t>чтения:</w:t>
      </w:r>
      <w:r>
        <w:rPr>
          <w:spacing w:val="6"/>
        </w:rPr>
        <w:t xml:space="preserve"> </w:t>
      </w:r>
      <w:r>
        <w:t>изучающее,</w:t>
      </w:r>
      <w:r>
        <w:rPr>
          <w:spacing w:val="-57"/>
        </w:rPr>
        <w:t xml:space="preserve"> </w:t>
      </w:r>
      <w:r>
        <w:t>ознакомительное,</w:t>
      </w:r>
      <w:r>
        <w:rPr>
          <w:spacing w:val="1"/>
        </w:rPr>
        <w:t xml:space="preserve"> </w:t>
      </w:r>
      <w:r>
        <w:t>просмотровое, поисковое.</w:t>
      </w:r>
    </w:p>
    <w:p w:rsidR="009727C6" w:rsidRDefault="009727C6" w:rsidP="009727C6">
      <w:pPr>
        <w:spacing w:before="6" w:line="274" w:lineRule="exact"/>
        <w:ind w:left="996"/>
        <w:rPr>
          <w:b/>
          <w:sz w:val="24"/>
        </w:rPr>
      </w:pPr>
      <w:r>
        <w:rPr>
          <w:b/>
          <w:sz w:val="24"/>
        </w:rPr>
        <w:t>Текст</w:t>
      </w:r>
    </w:p>
    <w:p w:rsidR="009727C6" w:rsidRDefault="009727C6" w:rsidP="009727C6">
      <w:pPr>
        <w:pStyle w:val="a4"/>
        <w:spacing w:line="274" w:lineRule="exact"/>
        <w:ind w:left="996"/>
        <w:jc w:val="left"/>
      </w:pPr>
      <w:r>
        <w:t>Текст</w:t>
      </w:r>
      <w:r>
        <w:rPr>
          <w:spacing w:val="15"/>
        </w:rPr>
        <w:t xml:space="preserve"> </w:t>
      </w:r>
      <w:r>
        <w:t>и</w:t>
      </w:r>
      <w:r>
        <w:rPr>
          <w:spacing w:val="74"/>
        </w:rPr>
        <w:t xml:space="preserve"> </w:t>
      </w:r>
      <w:r>
        <w:t>его</w:t>
      </w:r>
      <w:r>
        <w:rPr>
          <w:spacing w:val="73"/>
        </w:rPr>
        <w:t xml:space="preserve"> </w:t>
      </w:r>
      <w:r>
        <w:t>основные</w:t>
      </w:r>
      <w:r>
        <w:rPr>
          <w:spacing w:val="71"/>
        </w:rPr>
        <w:t xml:space="preserve"> </w:t>
      </w:r>
      <w:r>
        <w:t>признаки.</w:t>
      </w:r>
      <w:r>
        <w:rPr>
          <w:spacing w:val="75"/>
        </w:rPr>
        <w:t xml:space="preserve"> </w:t>
      </w:r>
      <w:r>
        <w:t>Тема</w:t>
      </w:r>
      <w:r>
        <w:rPr>
          <w:spacing w:val="72"/>
        </w:rPr>
        <w:t xml:space="preserve"> </w:t>
      </w:r>
      <w:r>
        <w:t>и</w:t>
      </w:r>
      <w:r>
        <w:rPr>
          <w:spacing w:val="75"/>
        </w:rPr>
        <w:t xml:space="preserve"> </w:t>
      </w:r>
      <w:r>
        <w:t>главная</w:t>
      </w:r>
      <w:r>
        <w:rPr>
          <w:spacing w:val="74"/>
        </w:rPr>
        <w:t xml:space="preserve"> </w:t>
      </w:r>
      <w:r>
        <w:t>мысль</w:t>
      </w:r>
      <w:r>
        <w:rPr>
          <w:spacing w:val="75"/>
        </w:rPr>
        <w:t xml:space="preserve"> </w:t>
      </w:r>
      <w:r>
        <w:t>текста.</w:t>
      </w:r>
      <w:r>
        <w:rPr>
          <w:spacing w:val="76"/>
        </w:rPr>
        <w:t xml:space="preserve"> </w:t>
      </w:r>
      <w:r>
        <w:t>Микротема</w:t>
      </w:r>
      <w:r>
        <w:rPr>
          <w:spacing w:val="73"/>
        </w:rPr>
        <w:t xml:space="preserve"> </w:t>
      </w:r>
      <w:r>
        <w:t>текста.</w:t>
      </w:r>
    </w:p>
    <w:p w:rsidR="009727C6" w:rsidRDefault="009727C6" w:rsidP="009727C6">
      <w:pPr>
        <w:pStyle w:val="a4"/>
        <w:jc w:val="left"/>
      </w:pPr>
      <w:r>
        <w:t>Ключевые</w:t>
      </w:r>
      <w:r>
        <w:rPr>
          <w:spacing w:val="-3"/>
        </w:rPr>
        <w:t xml:space="preserve"> </w:t>
      </w:r>
      <w:r>
        <w:t>слова.</w:t>
      </w:r>
    </w:p>
    <w:p w:rsidR="009727C6" w:rsidRDefault="009727C6" w:rsidP="009727C6">
      <w:pPr>
        <w:pStyle w:val="a4"/>
        <w:tabs>
          <w:tab w:val="left" w:pos="4124"/>
          <w:tab w:val="left" w:pos="4906"/>
          <w:tab w:val="left" w:pos="5708"/>
          <w:tab w:val="left" w:pos="6980"/>
          <w:tab w:val="left" w:pos="8795"/>
        </w:tabs>
        <w:ind w:right="620" w:firstLine="679"/>
        <w:jc w:val="left"/>
      </w:pPr>
      <w:r>
        <w:t>Функционально-смысловые</w:t>
      </w:r>
      <w:r>
        <w:tab/>
        <w:t>типы</w:t>
      </w:r>
      <w:r>
        <w:tab/>
        <w:t>речи:</w:t>
      </w:r>
      <w:r>
        <w:tab/>
        <w:t>описание,</w:t>
      </w:r>
      <w:r>
        <w:tab/>
        <w:t>повествование,</w:t>
      </w:r>
      <w:r>
        <w:tab/>
      </w:r>
      <w:r>
        <w:rPr>
          <w:spacing w:val="-1"/>
        </w:rPr>
        <w:t>рассуждение;</w:t>
      </w:r>
      <w:r>
        <w:rPr>
          <w:spacing w:val="-57"/>
        </w:rPr>
        <w:t xml:space="preserve"> </w:t>
      </w:r>
      <w:r>
        <w:t>их</w:t>
      </w:r>
      <w:r>
        <w:rPr>
          <w:spacing w:val="1"/>
        </w:rPr>
        <w:t xml:space="preserve"> </w:t>
      </w:r>
      <w:r>
        <w:t>особенности.</w:t>
      </w:r>
    </w:p>
    <w:p w:rsidR="009727C6" w:rsidRDefault="009727C6" w:rsidP="009727C6">
      <w:pPr>
        <w:pStyle w:val="a4"/>
        <w:tabs>
          <w:tab w:val="left" w:pos="3003"/>
          <w:tab w:val="left" w:pos="4270"/>
          <w:tab w:val="left" w:pos="5228"/>
          <w:tab w:val="left" w:pos="6106"/>
          <w:tab w:val="left" w:pos="6697"/>
          <w:tab w:val="left" w:pos="7846"/>
          <w:tab w:val="left" w:pos="9049"/>
          <w:tab w:val="left" w:pos="9945"/>
        </w:tabs>
        <w:ind w:right="614" w:firstLine="679"/>
        <w:jc w:val="left"/>
      </w:pPr>
      <w:r>
        <w:t>Композиционная</w:t>
      </w:r>
      <w:r>
        <w:tab/>
        <w:t>структура</w:t>
      </w:r>
      <w:r>
        <w:tab/>
        <w:t>текста.</w:t>
      </w:r>
      <w:r>
        <w:tab/>
        <w:t>Абзац</w:t>
      </w:r>
      <w:r>
        <w:tab/>
        <w:t>как</w:t>
      </w:r>
      <w:r>
        <w:tab/>
        <w:t>средство</w:t>
      </w:r>
      <w:r>
        <w:tab/>
        <w:t>членения</w:t>
      </w:r>
      <w:r>
        <w:tab/>
        <w:t>текста</w:t>
      </w:r>
      <w:r>
        <w:tab/>
      </w:r>
      <w:r>
        <w:rPr>
          <w:spacing w:val="-1"/>
        </w:rPr>
        <w:t>на</w:t>
      </w:r>
      <w:r>
        <w:rPr>
          <w:spacing w:val="-57"/>
        </w:rPr>
        <w:t xml:space="preserve"> </w:t>
      </w:r>
      <w:r>
        <w:t>композиционно-смысловые</w:t>
      </w:r>
      <w:r>
        <w:rPr>
          <w:spacing w:val="-3"/>
        </w:rPr>
        <w:t xml:space="preserve"> </w:t>
      </w:r>
      <w:r>
        <w:t>части.</w:t>
      </w:r>
    </w:p>
    <w:p w:rsidR="009727C6" w:rsidRDefault="009727C6" w:rsidP="009727C6">
      <w:pPr>
        <w:pStyle w:val="a4"/>
        <w:ind w:right="618" w:firstLine="679"/>
        <w:jc w:val="left"/>
      </w:pPr>
      <w:r>
        <w:t>Средства</w:t>
      </w:r>
      <w:r>
        <w:rPr>
          <w:spacing w:val="28"/>
        </w:rPr>
        <w:t xml:space="preserve"> </w:t>
      </w:r>
      <w:r>
        <w:t>связи</w:t>
      </w:r>
      <w:r>
        <w:rPr>
          <w:spacing w:val="30"/>
        </w:rPr>
        <w:t xml:space="preserve"> </w:t>
      </w:r>
      <w:r>
        <w:t>предложений</w:t>
      </w:r>
      <w:r>
        <w:rPr>
          <w:spacing w:val="28"/>
        </w:rPr>
        <w:t xml:space="preserve"> </w:t>
      </w:r>
      <w:r>
        <w:t>и</w:t>
      </w:r>
      <w:r>
        <w:rPr>
          <w:spacing w:val="30"/>
        </w:rPr>
        <w:t xml:space="preserve"> </w:t>
      </w:r>
      <w:r>
        <w:t>частей</w:t>
      </w:r>
      <w:r>
        <w:rPr>
          <w:spacing w:val="30"/>
        </w:rPr>
        <w:t xml:space="preserve"> </w:t>
      </w:r>
      <w:r>
        <w:t>текста:</w:t>
      </w:r>
      <w:r>
        <w:rPr>
          <w:spacing w:val="30"/>
        </w:rPr>
        <w:t xml:space="preserve"> </w:t>
      </w:r>
      <w:r>
        <w:t>формы</w:t>
      </w:r>
      <w:r>
        <w:rPr>
          <w:spacing w:val="28"/>
        </w:rPr>
        <w:t xml:space="preserve"> </w:t>
      </w:r>
      <w:r>
        <w:t>слова,</w:t>
      </w:r>
      <w:r>
        <w:rPr>
          <w:spacing w:val="29"/>
        </w:rPr>
        <w:t xml:space="preserve"> </w:t>
      </w:r>
      <w:r>
        <w:t>однокоренные</w:t>
      </w:r>
      <w:r>
        <w:rPr>
          <w:spacing w:val="29"/>
        </w:rPr>
        <w:t xml:space="preserve"> </w:t>
      </w:r>
      <w:r>
        <w:t>слова,</w:t>
      </w:r>
      <w:r>
        <w:rPr>
          <w:spacing w:val="-57"/>
        </w:rPr>
        <w:t xml:space="preserve"> </w:t>
      </w:r>
      <w:r>
        <w:t>синонимы,</w:t>
      </w:r>
      <w:r>
        <w:rPr>
          <w:spacing w:val="-1"/>
        </w:rPr>
        <w:t xml:space="preserve"> </w:t>
      </w:r>
      <w:r>
        <w:t>антонимы, личные</w:t>
      </w:r>
      <w:r>
        <w:rPr>
          <w:spacing w:val="-2"/>
        </w:rPr>
        <w:t xml:space="preserve"> </w:t>
      </w:r>
      <w:r>
        <w:t>местоимения, повтор слова.</w:t>
      </w:r>
    </w:p>
    <w:p w:rsidR="009727C6" w:rsidRDefault="009727C6" w:rsidP="009727C6">
      <w:pPr>
        <w:pStyle w:val="a4"/>
        <w:ind w:left="996"/>
        <w:jc w:val="left"/>
      </w:pPr>
      <w:r>
        <w:t>Повествование</w:t>
      </w:r>
      <w:r>
        <w:rPr>
          <w:spacing w:val="-3"/>
        </w:rPr>
        <w:t xml:space="preserve"> </w:t>
      </w:r>
      <w:r>
        <w:t>как</w:t>
      </w:r>
      <w:r>
        <w:rPr>
          <w:spacing w:val="-2"/>
        </w:rPr>
        <w:t xml:space="preserve"> </w:t>
      </w:r>
      <w:r>
        <w:t>тип</w:t>
      </w:r>
      <w:r>
        <w:rPr>
          <w:spacing w:val="-3"/>
        </w:rPr>
        <w:t xml:space="preserve"> </w:t>
      </w:r>
      <w:r>
        <w:t>речи.</w:t>
      </w:r>
      <w:r>
        <w:rPr>
          <w:spacing w:val="-3"/>
        </w:rPr>
        <w:t xml:space="preserve"> </w:t>
      </w:r>
      <w:r>
        <w:t>Рассказ.</w:t>
      </w:r>
    </w:p>
    <w:p w:rsidR="009727C6" w:rsidRDefault="009727C6" w:rsidP="009727C6">
      <w:pPr>
        <w:pStyle w:val="a4"/>
        <w:ind w:right="618" w:firstLine="679"/>
        <w:jc w:val="left"/>
      </w:pPr>
      <w:r>
        <w:t>Смысловой</w:t>
      </w:r>
      <w:r>
        <w:rPr>
          <w:spacing w:val="12"/>
        </w:rPr>
        <w:t xml:space="preserve"> </w:t>
      </w:r>
      <w:r>
        <w:t>анализ</w:t>
      </w:r>
      <w:r>
        <w:rPr>
          <w:spacing w:val="13"/>
        </w:rPr>
        <w:t xml:space="preserve"> </w:t>
      </w:r>
      <w:r>
        <w:t>текста:</w:t>
      </w:r>
      <w:r>
        <w:rPr>
          <w:spacing w:val="12"/>
        </w:rPr>
        <w:t xml:space="preserve"> </w:t>
      </w:r>
      <w:r>
        <w:t>его</w:t>
      </w:r>
      <w:r>
        <w:rPr>
          <w:spacing w:val="11"/>
        </w:rPr>
        <w:t xml:space="preserve"> </w:t>
      </w:r>
      <w:r>
        <w:t>композиционных</w:t>
      </w:r>
      <w:r>
        <w:rPr>
          <w:spacing w:val="15"/>
        </w:rPr>
        <w:t xml:space="preserve"> </w:t>
      </w:r>
      <w:r>
        <w:t>особенностей,</w:t>
      </w:r>
      <w:r>
        <w:rPr>
          <w:spacing w:val="12"/>
        </w:rPr>
        <w:t xml:space="preserve"> </w:t>
      </w:r>
      <w:r>
        <w:t>микротем</w:t>
      </w:r>
      <w:r>
        <w:rPr>
          <w:spacing w:val="12"/>
        </w:rPr>
        <w:t xml:space="preserve"> </w:t>
      </w:r>
      <w:r>
        <w:t>и</w:t>
      </w:r>
      <w:r>
        <w:rPr>
          <w:spacing w:val="12"/>
        </w:rPr>
        <w:t xml:space="preserve"> </w:t>
      </w:r>
      <w:r>
        <w:t>абзацев,</w:t>
      </w:r>
      <w:r>
        <w:rPr>
          <w:spacing w:val="-57"/>
        </w:rPr>
        <w:t xml:space="preserve"> </w:t>
      </w:r>
      <w:r>
        <w:t>способов</w:t>
      </w:r>
    </w:p>
    <w:p w:rsidR="009727C6" w:rsidRDefault="009727C6" w:rsidP="009727C6">
      <w:pPr>
        <w:pStyle w:val="a4"/>
        <w:jc w:val="left"/>
      </w:pPr>
      <w:r>
        <w:t>и</w:t>
      </w:r>
      <w:r>
        <w:rPr>
          <w:spacing w:val="33"/>
        </w:rPr>
        <w:t xml:space="preserve"> </w:t>
      </w:r>
      <w:r>
        <w:t>средств</w:t>
      </w:r>
      <w:r>
        <w:rPr>
          <w:spacing w:val="32"/>
        </w:rPr>
        <w:t xml:space="preserve"> </w:t>
      </w:r>
      <w:r>
        <w:t>связи</w:t>
      </w:r>
      <w:r>
        <w:rPr>
          <w:spacing w:val="34"/>
        </w:rPr>
        <w:t xml:space="preserve"> </w:t>
      </w:r>
      <w:r>
        <w:t>предложений</w:t>
      </w:r>
      <w:r>
        <w:rPr>
          <w:spacing w:val="34"/>
        </w:rPr>
        <w:t xml:space="preserve"> </w:t>
      </w:r>
      <w:r>
        <w:t>в</w:t>
      </w:r>
      <w:r>
        <w:rPr>
          <w:spacing w:val="32"/>
        </w:rPr>
        <w:t xml:space="preserve"> </w:t>
      </w:r>
      <w:r>
        <w:t>тексте;</w:t>
      </w:r>
      <w:r>
        <w:rPr>
          <w:spacing w:val="34"/>
        </w:rPr>
        <w:t xml:space="preserve"> </w:t>
      </w:r>
      <w:r>
        <w:t>использование</w:t>
      </w:r>
      <w:r>
        <w:rPr>
          <w:spacing w:val="33"/>
        </w:rPr>
        <w:t xml:space="preserve"> </w:t>
      </w:r>
      <w:r>
        <w:t>языковых</w:t>
      </w:r>
      <w:r>
        <w:rPr>
          <w:spacing w:val="35"/>
        </w:rPr>
        <w:t xml:space="preserve"> </w:t>
      </w:r>
      <w:r>
        <w:t>средств</w:t>
      </w:r>
      <w:r>
        <w:rPr>
          <w:spacing w:val="33"/>
        </w:rPr>
        <w:t xml:space="preserve"> </w:t>
      </w:r>
      <w:r>
        <w:t>выразительности</w:t>
      </w:r>
      <w:r>
        <w:rPr>
          <w:spacing w:val="33"/>
        </w:rPr>
        <w:t xml:space="preserve"> </w:t>
      </w:r>
      <w:r>
        <w:t>(в</w:t>
      </w:r>
      <w:r>
        <w:rPr>
          <w:spacing w:val="-57"/>
        </w:rPr>
        <w:t xml:space="preserve"> </w:t>
      </w:r>
      <w:r>
        <w:t>рамках</w:t>
      </w:r>
      <w:r>
        <w:rPr>
          <w:spacing w:val="2"/>
        </w:rPr>
        <w:t xml:space="preserve"> </w:t>
      </w:r>
      <w:r>
        <w:t>изученного).</w:t>
      </w:r>
    </w:p>
    <w:p w:rsidR="009727C6" w:rsidRDefault="009727C6" w:rsidP="009727C6">
      <w:pPr>
        <w:pStyle w:val="a4"/>
        <w:tabs>
          <w:tab w:val="left" w:pos="2445"/>
          <w:tab w:val="left" w:pos="3934"/>
          <w:tab w:val="left" w:pos="4320"/>
          <w:tab w:val="left" w:pos="5288"/>
          <w:tab w:val="left" w:pos="6646"/>
          <w:tab w:val="left" w:pos="8121"/>
          <w:tab w:val="left" w:pos="9803"/>
        </w:tabs>
        <w:ind w:right="618" w:firstLine="679"/>
        <w:jc w:val="left"/>
      </w:pPr>
      <w:r>
        <w:t>Подробное,</w:t>
      </w:r>
      <w:r>
        <w:tab/>
        <w:t>выборочное</w:t>
      </w:r>
      <w:r>
        <w:tab/>
        <w:t>и</w:t>
      </w:r>
      <w:r>
        <w:tab/>
        <w:t>сжатое</w:t>
      </w:r>
      <w:r>
        <w:tab/>
        <w:t>изложение</w:t>
      </w:r>
      <w:r>
        <w:tab/>
        <w:t>содержания</w:t>
      </w:r>
      <w:r>
        <w:tab/>
        <w:t>прочитанного</w:t>
      </w:r>
      <w:r>
        <w:tab/>
      </w:r>
      <w:r>
        <w:rPr>
          <w:spacing w:val="-2"/>
        </w:rPr>
        <w:t>или</w:t>
      </w:r>
      <w:r>
        <w:rPr>
          <w:spacing w:val="-57"/>
        </w:rPr>
        <w:t xml:space="preserve"> </w:t>
      </w:r>
      <w:r>
        <w:t>прослушанного текста.</w:t>
      </w:r>
      <w:r>
        <w:rPr>
          <w:spacing w:val="-1"/>
        </w:rPr>
        <w:t xml:space="preserve"> </w:t>
      </w:r>
      <w:r>
        <w:t>Изложение</w:t>
      </w:r>
      <w:r>
        <w:rPr>
          <w:spacing w:val="-1"/>
        </w:rPr>
        <w:t xml:space="preserve"> </w:t>
      </w:r>
      <w:r>
        <w:t>содержания</w:t>
      </w:r>
      <w:r>
        <w:rPr>
          <w:spacing w:val="-1"/>
        </w:rPr>
        <w:t xml:space="preserve"> </w:t>
      </w:r>
      <w:r>
        <w:t>текста</w:t>
      </w:r>
      <w:r>
        <w:rPr>
          <w:spacing w:val="-2"/>
        </w:rPr>
        <w:t xml:space="preserve"> </w:t>
      </w:r>
      <w:r>
        <w:t>с</w:t>
      </w:r>
      <w:r>
        <w:rPr>
          <w:spacing w:val="-2"/>
        </w:rPr>
        <w:t xml:space="preserve"> </w:t>
      </w:r>
      <w:r>
        <w:t>изменением</w:t>
      </w:r>
      <w:r>
        <w:rPr>
          <w:spacing w:val="-1"/>
        </w:rPr>
        <w:t xml:space="preserve"> </w:t>
      </w:r>
      <w:r>
        <w:t>лица</w:t>
      </w:r>
      <w:r>
        <w:rPr>
          <w:spacing w:val="-2"/>
        </w:rPr>
        <w:t xml:space="preserve"> </w:t>
      </w:r>
      <w:r>
        <w:t>рассказчика.</w:t>
      </w:r>
    </w:p>
    <w:p w:rsidR="009727C6" w:rsidRDefault="009727C6" w:rsidP="009727C6">
      <w:pPr>
        <w:pStyle w:val="a4"/>
        <w:spacing w:before="1"/>
        <w:ind w:left="996"/>
        <w:jc w:val="left"/>
      </w:pPr>
      <w:r>
        <w:t>Информационная</w:t>
      </w:r>
      <w:r>
        <w:rPr>
          <w:spacing w:val="-3"/>
        </w:rPr>
        <w:t xml:space="preserve"> </w:t>
      </w:r>
      <w:r>
        <w:t>переработка</w:t>
      </w:r>
      <w:r>
        <w:rPr>
          <w:spacing w:val="-2"/>
        </w:rPr>
        <w:t xml:space="preserve"> </w:t>
      </w:r>
      <w:r>
        <w:t>текста:</w:t>
      </w:r>
      <w:r>
        <w:rPr>
          <w:spacing w:val="-2"/>
        </w:rPr>
        <w:t xml:space="preserve"> </w:t>
      </w:r>
      <w:r>
        <w:t>простой</w:t>
      </w:r>
      <w:r>
        <w:rPr>
          <w:spacing w:val="-4"/>
        </w:rPr>
        <w:t xml:space="preserve"> </w:t>
      </w:r>
      <w:r>
        <w:t>и</w:t>
      </w:r>
      <w:r>
        <w:rPr>
          <w:spacing w:val="-1"/>
        </w:rPr>
        <w:t xml:space="preserve"> </w:t>
      </w:r>
      <w:r>
        <w:t>сложный</w:t>
      </w:r>
      <w:r>
        <w:rPr>
          <w:spacing w:val="-2"/>
        </w:rPr>
        <w:t xml:space="preserve"> </w:t>
      </w:r>
      <w:r>
        <w:t>план</w:t>
      </w:r>
      <w:r>
        <w:rPr>
          <w:spacing w:val="-1"/>
        </w:rPr>
        <w:t xml:space="preserve"> </w:t>
      </w:r>
      <w:r>
        <w:t>текста.</w:t>
      </w:r>
    </w:p>
    <w:p w:rsidR="009727C6" w:rsidRDefault="009727C6" w:rsidP="009727C6">
      <w:pPr>
        <w:spacing w:before="4" w:line="274" w:lineRule="exact"/>
        <w:ind w:left="996"/>
        <w:rPr>
          <w:b/>
          <w:sz w:val="24"/>
        </w:rPr>
      </w:pPr>
      <w:r>
        <w:rPr>
          <w:b/>
          <w:sz w:val="24"/>
        </w:rPr>
        <w:t>Функциональные</w:t>
      </w:r>
      <w:r>
        <w:rPr>
          <w:b/>
          <w:spacing w:val="-3"/>
          <w:sz w:val="24"/>
        </w:rPr>
        <w:t xml:space="preserve"> </w:t>
      </w:r>
      <w:r>
        <w:rPr>
          <w:b/>
          <w:sz w:val="24"/>
        </w:rPr>
        <w:t>разновидности языка</w:t>
      </w:r>
    </w:p>
    <w:p w:rsidR="009727C6" w:rsidRDefault="009727C6" w:rsidP="009727C6">
      <w:pPr>
        <w:pStyle w:val="a4"/>
        <w:ind w:firstLine="679"/>
        <w:jc w:val="left"/>
      </w:pPr>
      <w:r>
        <w:t>Общее</w:t>
      </w:r>
      <w:r>
        <w:rPr>
          <w:spacing w:val="44"/>
        </w:rPr>
        <w:t xml:space="preserve"> </w:t>
      </w:r>
      <w:r>
        <w:t>представление</w:t>
      </w:r>
      <w:r>
        <w:rPr>
          <w:spacing w:val="47"/>
        </w:rPr>
        <w:t xml:space="preserve"> </w:t>
      </w:r>
      <w:r>
        <w:t>о</w:t>
      </w:r>
      <w:r>
        <w:rPr>
          <w:spacing w:val="46"/>
        </w:rPr>
        <w:t xml:space="preserve"> </w:t>
      </w:r>
      <w:r>
        <w:t>функциональных</w:t>
      </w:r>
      <w:r>
        <w:rPr>
          <w:spacing w:val="49"/>
        </w:rPr>
        <w:t xml:space="preserve"> </w:t>
      </w:r>
      <w:r>
        <w:t>разновидностях</w:t>
      </w:r>
      <w:r>
        <w:rPr>
          <w:spacing w:val="48"/>
        </w:rPr>
        <w:t xml:space="preserve"> </w:t>
      </w:r>
      <w:r>
        <w:t>языка</w:t>
      </w:r>
      <w:r>
        <w:rPr>
          <w:spacing w:val="45"/>
        </w:rPr>
        <w:t xml:space="preserve"> </w:t>
      </w:r>
      <w:r>
        <w:t>(о</w:t>
      </w:r>
      <w:r>
        <w:rPr>
          <w:spacing w:val="43"/>
        </w:rPr>
        <w:t xml:space="preserve"> </w:t>
      </w:r>
      <w:r>
        <w:t>разговорной</w:t>
      </w:r>
      <w:r>
        <w:rPr>
          <w:spacing w:val="47"/>
        </w:rPr>
        <w:t xml:space="preserve"> </w:t>
      </w:r>
      <w:r>
        <w:t>речи,</w:t>
      </w:r>
      <w:r>
        <w:rPr>
          <w:spacing w:val="-57"/>
        </w:rPr>
        <w:t xml:space="preserve"> </w:t>
      </w:r>
      <w:r>
        <w:t>функциональных</w:t>
      </w:r>
      <w:r>
        <w:rPr>
          <w:spacing w:val="3"/>
        </w:rPr>
        <w:t xml:space="preserve"> </w:t>
      </w:r>
      <w:r>
        <w:rPr>
          <w:color w:val="221F1F"/>
        </w:rPr>
        <w:t>стилях,</w:t>
      </w:r>
      <w:r>
        <w:rPr>
          <w:color w:val="221F1F"/>
          <w:spacing w:val="1"/>
        </w:rPr>
        <w:t xml:space="preserve"> </w:t>
      </w:r>
      <w:r>
        <w:rPr>
          <w:color w:val="221F1F"/>
        </w:rPr>
        <w:t>языке</w:t>
      </w:r>
      <w:r>
        <w:rPr>
          <w:color w:val="221F1F"/>
          <w:spacing w:val="-2"/>
        </w:rPr>
        <w:t xml:space="preserve"> </w:t>
      </w:r>
      <w:r>
        <w:rPr>
          <w:color w:val="221F1F"/>
        </w:rPr>
        <w:t>художественной</w:t>
      </w:r>
      <w:r>
        <w:rPr>
          <w:color w:val="221F1F"/>
          <w:spacing w:val="2"/>
        </w:rPr>
        <w:t xml:space="preserve"> </w:t>
      </w:r>
      <w:r>
        <w:rPr>
          <w:color w:val="221F1F"/>
        </w:rPr>
        <w:t>литературы).</w:t>
      </w:r>
    </w:p>
    <w:p w:rsidR="009727C6" w:rsidRDefault="009727C6" w:rsidP="009727C6">
      <w:pPr>
        <w:pStyle w:val="Heading4"/>
        <w:spacing w:before="3" w:line="240" w:lineRule="auto"/>
        <w:jc w:val="left"/>
      </w:pPr>
      <w:r>
        <w:rPr>
          <w:color w:val="221F1F"/>
        </w:rPr>
        <w:t>СИСТЕМА</w:t>
      </w:r>
      <w:r>
        <w:rPr>
          <w:color w:val="221F1F"/>
          <w:spacing w:val="-5"/>
        </w:rPr>
        <w:t xml:space="preserve"> </w:t>
      </w:r>
      <w:r>
        <w:rPr>
          <w:color w:val="221F1F"/>
        </w:rPr>
        <w:t>ЯЗЫКА</w:t>
      </w:r>
    </w:p>
    <w:p w:rsidR="009727C6" w:rsidRDefault="009727C6" w:rsidP="009727C6">
      <w:pPr>
        <w:spacing w:line="274" w:lineRule="exact"/>
        <w:ind w:left="996"/>
        <w:rPr>
          <w:b/>
          <w:sz w:val="24"/>
        </w:rPr>
      </w:pPr>
      <w:r>
        <w:rPr>
          <w:b/>
          <w:color w:val="221F1F"/>
          <w:sz w:val="24"/>
        </w:rPr>
        <w:t>Фонетика.</w:t>
      </w:r>
      <w:r>
        <w:rPr>
          <w:b/>
          <w:color w:val="221F1F"/>
          <w:spacing w:val="-2"/>
          <w:sz w:val="24"/>
        </w:rPr>
        <w:t xml:space="preserve"> </w:t>
      </w:r>
      <w:r>
        <w:rPr>
          <w:b/>
          <w:color w:val="221F1F"/>
          <w:sz w:val="24"/>
        </w:rPr>
        <w:t>Графика.</w:t>
      </w:r>
      <w:r>
        <w:rPr>
          <w:b/>
          <w:color w:val="221F1F"/>
          <w:spacing w:val="-3"/>
          <w:sz w:val="24"/>
        </w:rPr>
        <w:t xml:space="preserve"> </w:t>
      </w:r>
      <w:r>
        <w:rPr>
          <w:b/>
          <w:color w:val="221F1F"/>
          <w:sz w:val="24"/>
        </w:rPr>
        <w:t>Орфоэпия</w:t>
      </w:r>
    </w:p>
    <w:p w:rsidR="009727C6" w:rsidRDefault="009727C6" w:rsidP="009727C6">
      <w:pPr>
        <w:pStyle w:val="a4"/>
        <w:spacing w:line="274" w:lineRule="exact"/>
        <w:ind w:left="996"/>
        <w:jc w:val="left"/>
      </w:pPr>
      <w:r>
        <w:rPr>
          <w:color w:val="221F1F"/>
        </w:rPr>
        <w:t>Фонетика</w:t>
      </w:r>
      <w:r>
        <w:rPr>
          <w:color w:val="221F1F"/>
          <w:spacing w:val="-4"/>
        </w:rPr>
        <w:t xml:space="preserve"> </w:t>
      </w:r>
      <w:r>
        <w:rPr>
          <w:color w:val="221F1F"/>
        </w:rPr>
        <w:t>и</w:t>
      </w:r>
      <w:r>
        <w:rPr>
          <w:color w:val="221F1F"/>
          <w:spacing w:val="-2"/>
        </w:rPr>
        <w:t xml:space="preserve"> </w:t>
      </w:r>
      <w:r>
        <w:rPr>
          <w:color w:val="221F1F"/>
        </w:rPr>
        <w:t>графика</w:t>
      </w:r>
      <w:r>
        <w:rPr>
          <w:color w:val="221F1F"/>
          <w:spacing w:val="-3"/>
        </w:rPr>
        <w:t xml:space="preserve"> </w:t>
      </w:r>
      <w:r>
        <w:rPr>
          <w:color w:val="221F1F"/>
        </w:rPr>
        <w:t>как</w:t>
      </w:r>
      <w:r>
        <w:rPr>
          <w:color w:val="221F1F"/>
          <w:spacing w:val="-3"/>
        </w:rPr>
        <w:t xml:space="preserve"> </w:t>
      </w:r>
      <w:r>
        <w:rPr>
          <w:color w:val="221F1F"/>
        </w:rPr>
        <w:t>разделы</w:t>
      </w:r>
      <w:r>
        <w:rPr>
          <w:color w:val="221F1F"/>
          <w:spacing w:val="-3"/>
        </w:rPr>
        <w:t xml:space="preserve"> </w:t>
      </w:r>
      <w:r>
        <w:rPr>
          <w:color w:val="221F1F"/>
        </w:rPr>
        <w:t>лингвистики.</w:t>
      </w:r>
    </w:p>
    <w:p w:rsidR="009727C6" w:rsidRDefault="009727C6" w:rsidP="009727C6">
      <w:pPr>
        <w:pStyle w:val="a4"/>
        <w:ind w:left="996" w:right="3110"/>
        <w:jc w:val="left"/>
      </w:pPr>
      <w:r>
        <w:rPr>
          <w:color w:val="221F1F"/>
        </w:rPr>
        <w:t>Звук</w:t>
      </w:r>
      <w:r>
        <w:rPr>
          <w:color w:val="221F1F"/>
          <w:spacing w:val="-3"/>
        </w:rPr>
        <w:t xml:space="preserve"> </w:t>
      </w:r>
      <w:r>
        <w:rPr>
          <w:color w:val="221F1F"/>
        </w:rPr>
        <w:t>как</w:t>
      </w:r>
      <w:r>
        <w:rPr>
          <w:color w:val="221F1F"/>
          <w:spacing w:val="-3"/>
        </w:rPr>
        <w:t xml:space="preserve"> </w:t>
      </w:r>
      <w:r>
        <w:rPr>
          <w:color w:val="221F1F"/>
        </w:rPr>
        <w:t>единица</w:t>
      </w:r>
      <w:r>
        <w:rPr>
          <w:color w:val="221F1F"/>
          <w:spacing w:val="-5"/>
        </w:rPr>
        <w:t xml:space="preserve"> </w:t>
      </w:r>
      <w:r>
        <w:rPr>
          <w:color w:val="221F1F"/>
        </w:rPr>
        <w:t>языка.</w:t>
      </w:r>
      <w:r>
        <w:rPr>
          <w:color w:val="221F1F"/>
          <w:spacing w:val="-4"/>
        </w:rPr>
        <w:t xml:space="preserve"> </w:t>
      </w:r>
      <w:r>
        <w:rPr>
          <w:color w:val="221F1F"/>
        </w:rPr>
        <w:t>Смыслоразличительная</w:t>
      </w:r>
      <w:r>
        <w:rPr>
          <w:color w:val="221F1F"/>
          <w:spacing w:val="-2"/>
        </w:rPr>
        <w:t xml:space="preserve"> </w:t>
      </w:r>
      <w:r>
        <w:rPr>
          <w:color w:val="221F1F"/>
        </w:rPr>
        <w:t>роль</w:t>
      </w:r>
      <w:r>
        <w:rPr>
          <w:color w:val="221F1F"/>
          <w:spacing w:val="-3"/>
        </w:rPr>
        <w:t xml:space="preserve"> </w:t>
      </w:r>
      <w:r>
        <w:rPr>
          <w:color w:val="221F1F"/>
        </w:rPr>
        <w:t>звука.</w:t>
      </w:r>
      <w:r>
        <w:rPr>
          <w:color w:val="221F1F"/>
          <w:spacing w:val="-57"/>
        </w:rPr>
        <w:t xml:space="preserve"> </w:t>
      </w:r>
      <w:r>
        <w:rPr>
          <w:color w:val="221F1F"/>
        </w:rPr>
        <w:t>Система</w:t>
      </w:r>
      <w:r>
        <w:rPr>
          <w:color w:val="221F1F"/>
          <w:spacing w:val="-2"/>
        </w:rPr>
        <w:t xml:space="preserve"> </w:t>
      </w:r>
      <w:r>
        <w:rPr>
          <w:color w:val="221F1F"/>
        </w:rPr>
        <w:t>гласных</w:t>
      </w:r>
      <w:r>
        <w:rPr>
          <w:color w:val="221F1F"/>
          <w:spacing w:val="2"/>
        </w:rPr>
        <w:t xml:space="preserve"> </w:t>
      </w:r>
      <w:r>
        <w:rPr>
          <w:color w:val="221F1F"/>
        </w:rPr>
        <w:t>звуков.</w:t>
      </w:r>
    </w:p>
    <w:p w:rsidR="009727C6" w:rsidRDefault="009727C6" w:rsidP="009727C6">
      <w:pPr>
        <w:pStyle w:val="a4"/>
        <w:ind w:left="996"/>
        <w:jc w:val="left"/>
      </w:pPr>
      <w:r>
        <w:rPr>
          <w:color w:val="221F1F"/>
        </w:rPr>
        <w:t>Система</w:t>
      </w:r>
      <w:r>
        <w:rPr>
          <w:color w:val="221F1F"/>
          <w:spacing w:val="-4"/>
        </w:rPr>
        <w:t xml:space="preserve"> </w:t>
      </w:r>
      <w:r>
        <w:rPr>
          <w:color w:val="221F1F"/>
        </w:rPr>
        <w:t>согласных звуков.</w:t>
      </w:r>
    </w:p>
    <w:p w:rsidR="009727C6" w:rsidRDefault="009727C6" w:rsidP="009727C6">
      <w:pPr>
        <w:pStyle w:val="a4"/>
        <w:ind w:left="996" w:right="1866"/>
        <w:jc w:val="left"/>
      </w:pPr>
      <w:r>
        <w:rPr>
          <w:color w:val="221F1F"/>
        </w:rPr>
        <w:t>Изменение звуков в речевом потоке. Элементы фонетической транскрипции.</w:t>
      </w:r>
      <w:r>
        <w:rPr>
          <w:color w:val="221F1F"/>
          <w:spacing w:val="-57"/>
        </w:rPr>
        <w:t xml:space="preserve"> </w:t>
      </w:r>
      <w:r>
        <w:rPr>
          <w:color w:val="221F1F"/>
        </w:rPr>
        <w:t>Слог.</w:t>
      </w:r>
      <w:r>
        <w:rPr>
          <w:color w:val="221F1F"/>
          <w:spacing w:val="-1"/>
        </w:rPr>
        <w:t xml:space="preserve"> </w:t>
      </w:r>
      <w:r>
        <w:rPr>
          <w:color w:val="221F1F"/>
        </w:rPr>
        <w:t>Ударение. Свойства</w:t>
      </w:r>
      <w:r>
        <w:rPr>
          <w:color w:val="221F1F"/>
          <w:spacing w:val="-2"/>
        </w:rPr>
        <w:t xml:space="preserve"> </w:t>
      </w:r>
      <w:r>
        <w:rPr>
          <w:color w:val="221F1F"/>
        </w:rPr>
        <w:t>русского</w:t>
      </w:r>
      <w:r>
        <w:rPr>
          <w:color w:val="221F1F"/>
          <w:spacing w:val="5"/>
        </w:rPr>
        <w:t xml:space="preserve"> </w:t>
      </w:r>
      <w:r>
        <w:rPr>
          <w:color w:val="221F1F"/>
        </w:rPr>
        <w:t>ударения.</w:t>
      </w:r>
    </w:p>
    <w:p w:rsidR="009727C6" w:rsidRDefault="009727C6" w:rsidP="009727C6">
      <w:pPr>
        <w:pStyle w:val="a4"/>
        <w:ind w:left="996" w:right="6857"/>
        <w:jc w:val="left"/>
      </w:pPr>
      <w:r>
        <w:rPr>
          <w:color w:val="221F1F"/>
        </w:rPr>
        <w:t>Соотношение звуков и букв.</w:t>
      </w:r>
      <w:r>
        <w:rPr>
          <w:color w:val="221F1F"/>
          <w:spacing w:val="-57"/>
        </w:rPr>
        <w:t xml:space="preserve"> </w:t>
      </w:r>
      <w:r>
        <w:rPr>
          <w:color w:val="221F1F"/>
        </w:rPr>
        <w:t>Фонетический</w:t>
      </w:r>
      <w:r>
        <w:rPr>
          <w:color w:val="221F1F"/>
          <w:spacing w:val="-4"/>
        </w:rPr>
        <w:t xml:space="preserve"> </w:t>
      </w:r>
      <w:r>
        <w:rPr>
          <w:color w:val="221F1F"/>
        </w:rPr>
        <w:t>анализ</w:t>
      </w:r>
      <w:r>
        <w:rPr>
          <w:color w:val="221F1F"/>
          <w:spacing w:val="-3"/>
        </w:rPr>
        <w:t xml:space="preserve"> </w:t>
      </w:r>
      <w:r>
        <w:rPr>
          <w:color w:val="221F1F"/>
        </w:rPr>
        <w:t>слова.</w:t>
      </w:r>
    </w:p>
    <w:p w:rsidR="009727C6" w:rsidRDefault="009727C6" w:rsidP="009727C6">
      <w:pPr>
        <w:pStyle w:val="a4"/>
        <w:ind w:left="996" w:right="4846"/>
        <w:jc w:val="left"/>
      </w:pPr>
      <w:r>
        <w:rPr>
          <w:color w:val="221F1F"/>
        </w:rPr>
        <w:t>Способы обозначения [й’], мягкости согласных.</w:t>
      </w:r>
      <w:r>
        <w:rPr>
          <w:color w:val="221F1F"/>
          <w:spacing w:val="-57"/>
        </w:rPr>
        <w:t xml:space="preserve"> </w:t>
      </w:r>
      <w:r>
        <w:rPr>
          <w:color w:val="221F1F"/>
        </w:rPr>
        <w:t>Основные</w:t>
      </w:r>
      <w:r>
        <w:rPr>
          <w:color w:val="221F1F"/>
          <w:spacing w:val="-3"/>
        </w:rPr>
        <w:t xml:space="preserve"> </w:t>
      </w:r>
      <w:r>
        <w:rPr>
          <w:color w:val="221F1F"/>
        </w:rPr>
        <w:t>выразительные</w:t>
      </w:r>
      <w:r>
        <w:rPr>
          <w:color w:val="221F1F"/>
          <w:spacing w:val="-2"/>
        </w:rPr>
        <w:t xml:space="preserve"> </w:t>
      </w:r>
      <w:r>
        <w:rPr>
          <w:color w:val="221F1F"/>
        </w:rPr>
        <w:t>средства</w:t>
      </w:r>
      <w:r>
        <w:rPr>
          <w:color w:val="221F1F"/>
          <w:spacing w:val="-2"/>
        </w:rPr>
        <w:t xml:space="preserve"> </w:t>
      </w:r>
      <w:r>
        <w:rPr>
          <w:color w:val="221F1F"/>
        </w:rPr>
        <w:t>фонетики.</w:t>
      </w:r>
    </w:p>
    <w:p w:rsidR="009727C6" w:rsidRDefault="009727C6" w:rsidP="009727C6">
      <w:pPr>
        <w:pStyle w:val="a4"/>
        <w:ind w:left="996"/>
        <w:jc w:val="left"/>
      </w:pPr>
      <w:r>
        <w:rPr>
          <w:color w:val="221F1F"/>
        </w:rPr>
        <w:t>Прописные</w:t>
      </w:r>
      <w:r>
        <w:rPr>
          <w:color w:val="221F1F"/>
          <w:spacing w:val="-4"/>
        </w:rPr>
        <w:t xml:space="preserve"> </w:t>
      </w:r>
      <w:r>
        <w:rPr>
          <w:color w:val="221F1F"/>
        </w:rPr>
        <w:t>и</w:t>
      </w:r>
      <w:r>
        <w:rPr>
          <w:color w:val="221F1F"/>
          <w:spacing w:val="-2"/>
        </w:rPr>
        <w:t xml:space="preserve"> </w:t>
      </w:r>
      <w:r>
        <w:rPr>
          <w:color w:val="221F1F"/>
        </w:rPr>
        <w:t>строчные</w:t>
      </w:r>
      <w:r>
        <w:rPr>
          <w:color w:val="221F1F"/>
          <w:spacing w:val="-3"/>
        </w:rPr>
        <w:t xml:space="preserve"> </w:t>
      </w:r>
      <w:r>
        <w:rPr>
          <w:color w:val="221F1F"/>
        </w:rPr>
        <w:t>буквы.</w:t>
      </w:r>
    </w:p>
    <w:p w:rsidR="009727C6" w:rsidRDefault="009727C6" w:rsidP="009727C6">
      <w:pPr>
        <w:pStyle w:val="a4"/>
        <w:ind w:left="996"/>
        <w:jc w:val="left"/>
      </w:pPr>
      <w:r>
        <w:rPr>
          <w:color w:val="221F1F"/>
        </w:rPr>
        <w:t>Интонация,</w:t>
      </w:r>
      <w:r>
        <w:rPr>
          <w:color w:val="221F1F"/>
          <w:spacing w:val="-4"/>
        </w:rPr>
        <w:t xml:space="preserve"> </w:t>
      </w:r>
      <w:r>
        <w:rPr>
          <w:color w:val="221F1F"/>
        </w:rPr>
        <w:t>еѐ</w:t>
      </w:r>
      <w:r>
        <w:rPr>
          <w:color w:val="221F1F"/>
          <w:spacing w:val="-4"/>
        </w:rPr>
        <w:t xml:space="preserve"> </w:t>
      </w:r>
      <w:r>
        <w:rPr>
          <w:color w:val="221F1F"/>
        </w:rPr>
        <w:t>функции.</w:t>
      </w:r>
      <w:r>
        <w:rPr>
          <w:color w:val="221F1F"/>
          <w:spacing w:val="-3"/>
        </w:rPr>
        <w:t xml:space="preserve"> </w:t>
      </w:r>
      <w:r>
        <w:rPr>
          <w:color w:val="221F1F"/>
        </w:rPr>
        <w:t>Основные</w:t>
      </w:r>
      <w:r>
        <w:rPr>
          <w:color w:val="221F1F"/>
          <w:spacing w:val="-4"/>
        </w:rPr>
        <w:t xml:space="preserve"> </w:t>
      </w:r>
      <w:r>
        <w:rPr>
          <w:color w:val="221F1F"/>
        </w:rPr>
        <w:t>элементы</w:t>
      </w:r>
      <w:r>
        <w:rPr>
          <w:color w:val="221F1F"/>
          <w:spacing w:val="-4"/>
        </w:rPr>
        <w:t xml:space="preserve"> </w:t>
      </w:r>
      <w:r>
        <w:rPr>
          <w:color w:val="221F1F"/>
        </w:rPr>
        <w:t>интонации.</w:t>
      </w:r>
    </w:p>
    <w:p w:rsidR="009727C6" w:rsidRDefault="009727C6" w:rsidP="009727C6">
      <w:pPr>
        <w:pStyle w:val="Heading4"/>
        <w:jc w:val="left"/>
      </w:pPr>
      <w:r>
        <w:rPr>
          <w:color w:val="221F1F"/>
        </w:rPr>
        <w:t>Орфография</w:t>
      </w:r>
    </w:p>
    <w:p w:rsidR="009727C6" w:rsidRDefault="009727C6" w:rsidP="009727C6">
      <w:pPr>
        <w:pStyle w:val="a4"/>
        <w:spacing w:line="274" w:lineRule="exact"/>
        <w:ind w:left="996"/>
        <w:jc w:val="left"/>
      </w:pPr>
      <w:r>
        <w:rPr>
          <w:color w:val="221F1F"/>
        </w:rPr>
        <w:t>Орфография</w:t>
      </w:r>
      <w:r>
        <w:rPr>
          <w:color w:val="221F1F"/>
          <w:spacing w:val="-4"/>
        </w:rPr>
        <w:t xml:space="preserve"> </w:t>
      </w:r>
      <w:r>
        <w:rPr>
          <w:color w:val="221F1F"/>
        </w:rPr>
        <w:t>как</w:t>
      </w:r>
      <w:r>
        <w:rPr>
          <w:color w:val="221F1F"/>
          <w:spacing w:val="-3"/>
        </w:rPr>
        <w:t xml:space="preserve"> </w:t>
      </w:r>
      <w:r>
        <w:rPr>
          <w:color w:val="221F1F"/>
        </w:rPr>
        <w:t>раздел</w:t>
      </w:r>
      <w:r>
        <w:rPr>
          <w:color w:val="221F1F"/>
          <w:spacing w:val="-6"/>
        </w:rPr>
        <w:t xml:space="preserve"> </w:t>
      </w:r>
      <w:r>
        <w:rPr>
          <w:color w:val="221F1F"/>
        </w:rPr>
        <w:t>лингвистики.</w:t>
      </w:r>
    </w:p>
    <w:p w:rsidR="009727C6" w:rsidRDefault="009727C6" w:rsidP="009727C6">
      <w:pPr>
        <w:pStyle w:val="a4"/>
        <w:ind w:left="996" w:right="3110"/>
        <w:jc w:val="left"/>
      </w:pPr>
      <w:r>
        <w:rPr>
          <w:color w:val="221F1F"/>
        </w:rPr>
        <w:t>Понятие «орфограмма». Буквенные и небуквенные орфограммы.</w:t>
      </w:r>
      <w:r>
        <w:rPr>
          <w:color w:val="221F1F"/>
          <w:spacing w:val="-57"/>
        </w:rPr>
        <w:t xml:space="preserve"> </w:t>
      </w:r>
      <w:r>
        <w:rPr>
          <w:color w:val="221F1F"/>
        </w:rPr>
        <w:t>Правописание</w:t>
      </w:r>
      <w:r>
        <w:rPr>
          <w:color w:val="221F1F"/>
          <w:spacing w:val="-1"/>
        </w:rPr>
        <w:t xml:space="preserve"> </w:t>
      </w:r>
      <w:r>
        <w:rPr>
          <w:color w:val="221F1F"/>
        </w:rPr>
        <w:t>разделительных</w:t>
      </w:r>
      <w:r>
        <w:rPr>
          <w:color w:val="221F1F"/>
          <w:spacing w:val="1"/>
        </w:rPr>
        <w:t xml:space="preserve"> </w:t>
      </w:r>
      <w:r>
        <w:rPr>
          <w:b/>
          <w:i/>
          <w:color w:val="221F1F"/>
        </w:rPr>
        <w:t xml:space="preserve">ъ </w:t>
      </w:r>
      <w:r>
        <w:rPr>
          <w:color w:val="221F1F"/>
        </w:rPr>
        <w:t>и</w:t>
      </w:r>
      <w:r>
        <w:rPr>
          <w:color w:val="221F1F"/>
          <w:spacing w:val="1"/>
        </w:rPr>
        <w:t xml:space="preserve"> </w:t>
      </w:r>
      <w:r>
        <w:rPr>
          <w:b/>
          <w:i/>
          <w:color w:val="221F1F"/>
        </w:rPr>
        <w:t>ь</w:t>
      </w:r>
      <w:r>
        <w:rPr>
          <w:color w:val="221F1F"/>
        </w:rPr>
        <w:t>.</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Heading4"/>
        <w:spacing w:before="64"/>
        <w:jc w:val="left"/>
      </w:pPr>
      <w:r>
        <w:rPr>
          <w:color w:val="221F1F"/>
        </w:rPr>
        <w:lastRenderedPageBreak/>
        <w:t>Лексикология</w:t>
      </w:r>
    </w:p>
    <w:p w:rsidR="009727C6" w:rsidRDefault="009727C6" w:rsidP="009727C6">
      <w:pPr>
        <w:pStyle w:val="a4"/>
        <w:spacing w:line="274" w:lineRule="exact"/>
        <w:ind w:left="996"/>
        <w:jc w:val="left"/>
      </w:pPr>
      <w:r>
        <w:rPr>
          <w:color w:val="221F1F"/>
        </w:rPr>
        <w:t>Лексикология</w:t>
      </w:r>
      <w:r>
        <w:rPr>
          <w:color w:val="221F1F"/>
          <w:spacing w:val="-6"/>
        </w:rPr>
        <w:t xml:space="preserve"> </w:t>
      </w:r>
      <w:r>
        <w:rPr>
          <w:color w:val="221F1F"/>
        </w:rPr>
        <w:t>как</w:t>
      </w:r>
      <w:r>
        <w:rPr>
          <w:color w:val="221F1F"/>
          <w:spacing w:val="-3"/>
        </w:rPr>
        <w:t xml:space="preserve"> </w:t>
      </w:r>
      <w:r>
        <w:rPr>
          <w:color w:val="221F1F"/>
        </w:rPr>
        <w:t>раздел</w:t>
      </w:r>
      <w:r>
        <w:rPr>
          <w:color w:val="221F1F"/>
          <w:spacing w:val="-4"/>
        </w:rPr>
        <w:t xml:space="preserve"> </w:t>
      </w:r>
      <w:r>
        <w:rPr>
          <w:color w:val="221F1F"/>
        </w:rPr>
        <w:t>лингвистики.</w:t>
      </w:r>
    </w:p>
    <w:p w:rsidR="009727C6" w:rsidRDefault="009727C6" w:rsidP="009727C6">
      <w:pPr>
        <w:pStyle w:val="a4"/>
        <w:ind w:right="618" w:firstLine="679"/>
        <w:jc w:val="left"/>
      </w:pPr>
      <w:r>
        <w:rPr>
          <w:color w:val="221F1F"/>
        </w:rPr>
        <w:t>Основные</w:t>
      </w:r>
      <w:r>
        <w:rPr>
          <w:color w:val="221F1F"/>
          <w:spacing w:val="11"/>
        </w:rPr>
        <w:t xml:space="preserve"> </w:t>
      </w:r>
      <w:r>
        <w:rPr>
          <w:color w:val="221F1F"/>
        </w:rPr>
        <w:t>способы</w:t>
      </w:r>
      <w:r>
        <w:rPr>
          <w:color w:val="221F1F"/>
          <w:spacing w:val="15"/>
        </w:rPr>
        <w:t xml:space="preserve"> </w:t>
      </w:r>
      <w:r>
        <w:rPr>
          <w:color w:val="221F1F"/>
        </w:rPr>
        <w:t>толкования</w:t>
      </w:r>
      <w:r>
        <w:rPr>
          <w:color w:val="221F1F"/>
          <w:spacing w:val="13"/>
        </w:rPr>
        <w:t xml:space="preserve"> </w:t>
      </w:r>
      <w:r>
        <w:rPr>
          <w:color w:val="221F1F"/>
        </w:rPr>
        <w:t>лексического</w:t>
      </w:r>
      <w:r>
        <w:rPr>
          <w:color w:val="221F1F"/>
          <w:spacing w:val="13"/>
        </w:rPr>
        <w:t xml:space="preserve"> </w:t>
      </w:r>
      <w:r>
        <w:rPr>
          <w:color w:val="221F1F"/>
        </w:rPr>
        <w:t>значения</w:t>
      </w:r>
      <w:r>
        <w:rPr>
          <w:color w:val="221F1F"/>
          <w:spacing w:val="13"/>
        </w:rPr>
        <w:t xml:space="preserve"> </w:t>
      </w:r>
      <w:r>
        <w:rPr>
          <w:color w:val="221F1F"/>
        </w:rPr>
        <w:t>слова</w:t>
      </w:r>
      <w:r>
        <w:rPr>
          <w:color w:val="221F1F"/>
          <w:spacing w:val="13"/>
        </w:rPr>
        <w:t xml:space="preserve"> </w:t>
      </w:r>
      <w:r>
        <w:rPr>
          <w:color w:val="221F1F"/>
        </w:rPr>
        <w:t>(подбор</w:t>
      </w:r>
      <w:r>
        <w:rPr>
          <w:color w:val="221F1F"/>
          <w:spacing w:val="13"/>
        </w:rPr>
        <w:t xml:space="preserve"> </w:t>
      </w:r>
      <w:r>
        <w:rPr>
          <w:color w:val="221F1F"/>
        </w:rPr>
        <w:t>однокоренных</w:t>
      </w:r>
      <w:r>
        <w:rPr>
          <w:color w:val="221F1F"/>
          <w:spacing w:val="-57"/>
        </w:rPr>
        <w:t xml:space="preserve"> </w:t>
      </w:r>
      <w:r>
        <w:rPr>
          <w:color w:val="221F1F"/>
        </w:rPr>
        <w:t>слов;</w:t>
      </w:r>
      <w:r>
        <w:rPr>
          <w:color w:val="221F1F"/>
          <w:spacing w:val="-1"/>
        </w:rPr>
        <w:t xml:space="preserve"> </w:t>
      </w:r>
      <w:r>
        <w:rPr>
          <w:color w:val="221F1F"/>
        </w:rPr>
        <w:t>подбор синонимов и</w:t>
      </w:r>
      <w:r>
        <w:rPr>
          <w:color w:val="221F1F"/>
          <w:spacing w:val="1"/>
        </w:rPr>
        <w:t xml:space="preserve"> </w:t>
      </w:r>
      <w:r>
        <w:rPr>
          <w:color w:val="221F1F"/>
        </w:rPr>
        <w:t>антонимов);</w:t>
      </w:r>
    </w:p>
    <w:p w:rsidR="009727C6" w:rsidRDefault="009727C6" w:rsidP="009727C6">
      <w:pPr>
        <w:pStyle w:val="a4"/>
        <w:spacing w:before="1"/>
        <w:ind w:firstLine="679"/>
        <w:jc w:val="left"/>
      </w:pPr>
      <w:r>
        <w:rPr>
          <w:color w:val="221F1F"/>
        </w:rPr>
        <w:t>основные</w:t>
      </w:r>
      <w:r>
        <w:rPr>
          <w:color w:val="221F1F"/>
          <w:spacing w:val="51"/>
        </w:rPr>
        <w:t xml:space="preserve"> </w:t>
      </w:r>
      <w:r>
        <w:rPr>
          <w:color w:val="221F1F"/>
        </w:rPr>
        <w:t>способы</w:t>
      </w:r>
      <w:r>
        <w:rPr>
          <w:color w:val="221F1F"/>
          <w:spacing w:val="51"/>
        </w:rPr>
        <w:t xml:space="preserve"> </w:t>
      </w:r>
      <w:r>
        <w:rPr>
          <w:color w:val="221F1F"/>
        </w:rPr>
        <w:t>разъяснения</w:t>
      </w:r>
      <w:r>
        <w:rPr>
          <w:color w:val="221F1F"/>
          <w:spacing w:val="51"/>
        </w:rPr>
        <w:t xml:space="preserve"> </w:t>
      </w:r>
      <w:r>
        <w:rPr>
          <w:color w:val="221F1F"/>
        </w:rPr>
        <w:t>значения</w:t>
      </w:r>
      <w:r>
        <w:rPr>
          <w:color w:val="221F1F"/>
          <w:spacing w:val="52"/>
        </w:rPr>
        <w:t xml:space="preserve"> </w:t>
      </w:r>
      <w:r>
        <w:rPr>
          <w:color w:val="221F1F"/>
        </w:rPr>
        <w:t>слова</w:t>
      </w:r>
      <w:r>
        <w:rPr>
          <w:color w:val="221F1F"/>
          <w:spacing w:val="51"/>
        </w:rPr>
        <w:t xml:space="preserve"> </w:t>
      </w:r>
      <w:r>
        <w:rPr>
          <w:color w:val="221F1F"/>
        </w:rPr>
        <w:t>(по</w:t>
      </w:r>
      <w:r>
        <w:rPr>
          <w:color w:val="221F1F"/>
          <w:spacing w:val="51"/>
        </w:rPr>
        <w:t xml:space="preserve"> </w:t>
      </w:r>
      <w:r>
        <w:rPr>
          <w:color w:val="221F1F"/>
        </w:rPr>
        <w:t>контексту,</w:t>
      </w:r>
      <w:r>
        <w:rPr>
          <w:color w:val="221F1F"/>
          <w:spacing w:val="52"/>
        </w:rPr>
        <w:t xml:space="preserve"> </w:t>
      </w:r>
      <w:r>
        <w:rPr>
          <w:color w:val="221F1F"/>
        </w:rPr>
        <w:t>с</w:t>
      </w:r>
      <w:r>
        <w:rPr>
          <w:color w:val="221F1F"/>
          <w:spacing w:val="51"/>
        </w:rPr>
        <w:t xml:space="preserve"> </w:t>
      </w:r>
      <w:r>
        <w:rPr>
          <w:color w:val="221F1F"/>
        </w:rPr>
        <w:t>помощью</w:t>
      </w:r>
      <w:r>
        <w:rPr>
          <w:color w:val="221F1F"/>
          <w:spacing w:val="53"/>
        </w:rPr>
        <w:t xml:space="preserve"> </w:t>
      </w:r>
      <w:r>
        <w:rPr>
          <w:color w:val="221F1F"/>
        </w:rPr>
        <w:t>толкового</w:t>
      </w:r>
      <w:r>
        <w:rPr>
          <w:color w:val="221F1F"/>
          <w:spacing w:val="-57"/>
        </w:rPr>
        <w:t xml:space="preserve"> </w:t>
      </w:r>
      <w:r>
        <w:rPr>
          <w:color w:val="221F1F"/>
        </w:rPr>
        <w:t>словаря).</w:t>
      </w:r>
    </w:p>
    <w:p w:rsidR="009727C6" w:rsidRDefault="009727C6" w:rsidP="009727C6">
      <w:pPr>
        <w:pStyle w:val="a4"/>
        <w:tabs>
          <w:tab w:val="left" w:pos="1857"/>
          <w:tab w:val="left" w:pos="3437"/>
          <w:tab w:val="left" w:pos="3809"/>
          <w:tab w:val="left" w:pos="5576"/>
          <w:tab w:val="left" w:pos="6598"/>
          <w:tab w:val="left" w:pos="6970"/>
          <w:tab w:val="left" w:pos="8385"/>
          <w:tab w:val="left" w:pos="9553"/>
        </w:tabs>
        <w:ind w:left="996"/>
        <w:jc w:val="left"/>
      </w:pPr>
      <w:r>
        <w:rPr>
          <w:color w:val="221F1F"/>
        </w:rPr>
        <w:t>Слова</w:t>
      </w:r>
      <w:r>
        <w:rPr>
          <w:color w:val="221F1F"/>
        </w:rPr>
        <w:tab/>
        <w:t>однозначные</w:t>
      </w:r>
      <w:r>
        <w:rPr>
          <w:color w:val="221F1F"/>
        </w:rPr>
        <w:tab/>
        <w:t>и</w:t>
      </w:r>
      <w:r>
        <w:rPr>
          <w:color w:val="221F1F"/>
        </w:rPr>
        <w:tab/>
        <w:t>многозначные.</w:t>
      </w:r>
      <w:r>
        <w:rPr>
          <w:color w:val="221F1F"/>
        </w:rPr>
        <w:tab/>
        <w:t>Прямое</w:t>
      </w:r>
      <w:r>
        <w:rPr>
          <w:color w:val="221F1F"/>
        </w:rPr>
        <w:tab/>
        <w:t>и</w:t>
      </w:r>
      <w:r>
        <w:rPr>
          <w:color w:val="221F1F"/>
        </w:rPr>
        <w:tab/>
        <w:t>переносное</w:t>
      </w:r>
      <w:r>
        <w:rPr>
          <w:color w:val="221F1F"/>
        </w:rPr>
        <w:tab/>
        <w:t>значения</w:t>
      </w:r>
      <w:r>
        <w:rPr>
          <w:color w:val="221F1F"/>
        </w:rPr>
        <w:tab/>
        <w:t>слова.</w:t>
      </w:r>
    </w:p>
    <w:p w:rsidR="009727C6" w:rsidRDefault="009727C6" w:rsidP="009727C6">
      <w:pPr>
        <w:pStyle w:val="a4"/>
        <w:jc w:val="left"/>
      </w:pPr>
      <w:r>
        <w:rPr>
          <w:color w:val="221F1F"/>
        </w:rPr>
        <w:t>Тематические</w:t>
      </w:r>
      <w:r>
        <w:rPr>
          <w:color w:val="221F1F"/>
          <w:spacing w:val="-4"/>
        </w:rPr>
        <w:t xml:space="preserve"> </w:t>
      </w:r>
      <w:r>
        <w:rPr>
          <w:color w:val="221F1F"/>
        </w:rPr>
        <w:t>группы</w:t>
      </w:r>
      <w:r>
        <w:rPr>
          <w:color w:val="221F1F"/>
          <w:spacing w:val="-1"/>
        </w:rPr>
        <w:t xml:space="preserve"> </w:t>
      </w:r>
      <w:r>
        <w:rPr>
          <w:color w:val="221F1F"/>
        </w:rPr>
        <w:t>слов.</w:t>
      </w:r>
      <w:r>
        <w:rPr>
          <w:color w:val="221F1F"/>
          <w:spacing w:val="-4"/>
        </w:rPr>
        <w:t xml:space="preserve"> </w:t>
      </w:r>
      <w:r>
        <w:rPr>
          <w:color w:val="221F1F"/>
        </w:rPr>
        <w:t>Обозначение</w:t>
      </w:r>
      <w:r>
        <w:rPr>
          <w:color w:val="221F1F"/>
          <w:spacing w:val="-3"/>
        </w:rPr>
        <w:t xml:space="preserve"> </w:t>
      </w:r>
      <w:r>
        <w:rPr>
          <w:color w:val="221F1F"/>
        </w:rPr>
        <w:t>родовых</w:t>
      </w:r>
      <w:r>
        <w:rPr>
          <w:color w:val="221F1F"/>
          <w:spacing w:val="-2"/>
        </w:rPr>
        <w:t xml:space="preserve"> </w:t>
      </w:r>
      <w:r>
        <w:rPr>
          <w:color w:val="221F1F"/>
        </w:rPr>
        <w:t>и</w:t>
      </w:r>
      <w:r>
        <w:rPr>
          <w:color w:val="221F1F"/>
          <w:spacing w:val="-2"/>
        </w:rPr>
        <w:t xml:space="preserve"> </w:t>
      </w:r>
      <w:r>
        <w:rPr>
          <w:color w:val="221F1F"/>
        </w:rPr>
        <w:t>видовых</w:t>
      </w:r>
      <w:r>
        <w:rPr>
          <w:color w:val="221F1F"/>
          <w:spacing w:val="-2"/>
        </w:rPr>
        <w:t xml:space="preserve"> </w:t>
      </w:r>
      <w:r>
        <w:rPr>
          <w:color w:val="221F1F"/>
        </w:rPr>
        <w:t>понятий.</w:t>
      </w:r>
    </w:p>
    <w:p w:rsidR="009727C6" w:rsidRDefault="009727C6" w:rsidP="009727C6">
      <w:pPr>
        <w:pStyle w:val="a4"/>
        <w:ind w:left="996"/>
        <w:jc w:val="left"/>
      </w:pPr>
      <w:r>
        <w:rPr>
          <w:color w:val="221F1F"/>
        </w:rPr>
        <w:t>Синонимы.</w:t>
      </w:r>
      <w:r>
        <w:rPr>
          <w:color w:val="221F1F"/>
          <w:spacing w:val="-4"/>
        </w:rPr>
        <w:t xml:space="preserve"> </w:t>
      </w:r>
      <w:r>
        <w:rPr>
          <w:color w:val="221F1F"/>
        </w:rPr>
        <w:t>Антонимы.</w:t>
      </w:r>
      <w:r>
        <w:rPr>
          <w:color w:val="221F1F"/>
          <w:spacing w:val="-6"/>
        </w:rPr>
        <w:t xml:space="preserve"> </w:t>
      </w:r>
      <w:r>
        <w:rPr>
          <w:color w:val="221F1F"/>
        </w:rPr>
        <w:t>Омонимы.</w:t>
      </w:r>
      <w:r>
        <w:rPr>
          <w:color w:val="221F1F"/>
          <w:spacing w:val="-4"/>
        </w:rPr>
        <w:t xml:space="preserve"> </w:t>
      </w:r>
      <w:r>
        <w:rPr>
          <w:color w:val="221F1F"/>
        </w:rPr>
        <w:t>Паронимы.</w:t>
      </w:r>
    </w:p>
    <w:p w:rsidR="009727C6" w:rsidRDefault="009727C6" w:rsidP="009727C6">
      <w:pPr>
        <w:pStyle w:val="a4"/>
        <w:ind w:firstLine="679"/>
        <w:jc w:val="left"/>
      </w:pPr>
      <w:r>
        <w:rPr>
          <w:color w:val="221F1F"/>
        </w:rPr>
        <w:t>Разные</w:t>
      </w:r>
      <w:r>
        <w:rPr>
          <w:color w:val="221F1F"/>
          <w:spacing w:val="16"/>
        </w:rPr>
        <w:t xml:space="preserve"> </w:t>
      </w:r>
      <w:r>
        <w:rPr>
          <w:color w:val="221F1F"/>
        </w:rPr>
        <w:t>виды</w:t>
      </w:r>
      <w:r>
        <w:rPr>
          <w:color w:val="221F1F"/>
          <w:spacing w:val="16"/>
        </w:rPr>
        <w:t xml:space="preserve"> </w:t>
      </w:r>
      <w:r>
        <w:rPr>
          <w:color w:val="221F1F"/>
        </w:rPr>
        <w:t>лексических</w:t>
      </w:r>
      <w:r>
        <w:rPr>
          <w:color w:val="221F1F"/>
          <w:spacing w:val="20"/>
        </w:rPr>
        <w:t xml:space="preserve"> </w:t>
      </w:r>
      <w:r>
        <w:rPr>
          <w:color w:val="221F1F"/>
        </w:rPr>
        <w:t>словарей</w:t>
      </w:r>
      <w:r>
        <w:rPr>
          <w:color w:val="221F1F"/>
          <w:spacing w:val="18"/>
        </w:rPr>
        <w:t xml:space="preserve"> </w:t>
      </w:r>
      <w:r>
        <w:rPr>
          <w:color w:val="221F1F"/>
        </w:rPr>
        <w:t>(толковый</w:t>
      </w:r>
      <w:r>
        <w:rPr>
          <w:color w:val="221F1F"/>
          <w:spacing w:val="18"/>
        </w:rPr>
        <w:t xml:space="preserve"> </w:t>
      </w:r>
      <w:r>
        <w:rPr>
          <w:color w:val="221F1F"/>
        </w:rPr>
        <w:t>словарь,</w:t>
      </w:r>
      <w:r>
        <w:rPr>
          <w:color w:val="221F1F"/>
          <w:spacing w:val="18"/>
        </w:rPr>
        <w:t xml:space="preserve"> </w:t>
      </w:r>
      <w:r>
        <w:rPr>
          <w:color w:val="221F1F"/>
        </w:rPr>
        <w:t>словари</w:t>
      </w:r>
      <w:r>
        <w:rPr>
          <w:color w:val="221F1F"/>
          <w:spacing w:val="18"/>
        </w:rPr>
        <w:t xml:space="preserve"> </w:t>
      </w:r>
      <w:r>
        <w:rPr>
          <w:color w:val="221F1F"/>
        </w:rPr>
        <w:t>синонимов,</w:t>
      </w:r>
      <w:r>
        <w:rPr>
          <w:color w:val="221F1F"/>
          <w:spacing w:val="19"/>
        </w:rPr>
        <w:t xml:space="preserve"> </w:t>
      </w:r>
      <w:r>
        <w:rPr>
          <w:color w:val="221F1F"/>
        </w:rPr>
        <w:t>антонимов,</w:t>
      </w:r>
      <w:r>
        <w:rPr>
          <w:color w:val="221F1F"/>
          <w:spacing w:val="-57"/>
        </w:rPr>
        <w:t xml:space="preserve"> </w:t>
      </w:r>
      <w:r>
        <w:rPr>
          <w:color w:val="221F1F"/>
        </w:rPr>
        <w:t>омонимов,</w:t>
      </w:r>
      <w:r>
        <w:rPr>
          <w:color w:val="221F1F"/>
          <w:spacing w:val="-1"/>
        </w:rPr>
        <w:t xml:space="preserve"> </w:t>
      </w:r>
      <w:r>
        <w:rPr>
          <w:color w:val="221F1F"/>
        </w:rPr>
        <w:t>паронимов)</w:t>
      </w:r>
      <w:r>
        <w:rPr>
          <w:color w:val="221F1F"/>
          <w:spacing w:val="-1"/>
        </w:rPr>
        <w:t xml:space="preserve"> </w:t>
      </w:r>
      <w:r>
        <w:rPr>
          <w:color w:val="221F1F"/>
        </w:rPr>
        <w:t>и их</w:t>
      </w:r>
      <w:r>
        <w:rPr>
          <w:color w:val="221F1F"/>
          <w:spacing w:val="1"/>
        </w:rPr>
        <w:t xml:space="preserve"> </w:t>
      </w:r>
      <w:r>
        <w:rPr>
          <w:color w:val="221F1F"/>
        </w:rPr>
        <w:t>роль в</w:t>
      </w:r>
      <w:r>
        <w:rPr>
          <w:color w:val="221F1F"/>
          <w:spacing w:val="-1"/>
        </w:rPr>
        <w:t xml:space="preserve"> </w:t>
      </w:r>
      <w:r>
        <w:rPr>
          <w:color w:val="221F1F"/>
        </w:rPr>
        <w:t>овладении словарным</w:t>
      </w:r>
      <w:r>
        <w:rPr>
          <w:color w:val="221F1F"/>
          <w:spacing w:val="-1"/>
        </w:rPr>
        <w:t xml:space="preserve"> </w:t>
      </w:r>
      <w:r>
        <w:rPr>
          <w:color w:val="221F1F"/>
        </w:rPr>
        <w:t>богатством</w:t>
      </w:r>
      <w:r>
        <w:rPr>
          <w:color w:val="221F1F"/>
          <w:spacing w:val="-2"/>
        </w:rPr>
        <w:t xml:space="preserve"> </w:t>
      </w:r>
      <w:r>
        <w:rPr>
          <w:color w:val="221F1F"/>
        </w:rPr>
        <w:t>родного</w:t>
      </w:r>
      <w:r>
        <w:rPr>
          <w:color w:val="221F1F"/>
          <w:spacing w:val="1"/>
        </w:rPr>
        <w:t xml:space="preserve"> </w:t>
      </w:r>
      <w:r>
        <w:rPr>
          <w:color w:val="221F1F"/>
        </w:rPr>
        <w:t>языка.</w:t>
      </w:r>
    </w:p>
    <w:p w:rsidR="009727C6" w:rsidRDefault="009727C6" w:rsidP="009727C6">
      <w:pPr>
        <w:pStyle w:val="a4"/>
        <w:ind w:left="996"/>
        <w:jc w:val="left"/>
      </w:pPr>
      <w:r>
        <w:rPr>
          <w:color w:val="221F1F"/>
        </w:rPr>
        <w:t>Лексический</w:t>
      </w:r>
      <w:r>
        <w:rPr>
          <w:color w:val="221F1F"/>
          <w:spacing w:val="-2"/>
        </w:rPr>
        <w:t xml:space="preserve"> </w:t>
      </w:r>
      <w:r>
        <w:rPr>
          <w:color w:val="221F1F"/>
        </w:rPr>
        <w:t>анализ</w:t>
      </w:r>
      <w:r>
        <w:rPr>
          <w:color w:val="221F1F"/>
          <w:spacing w:val="-2"/>
        </w:rPr>
        <w:t xml:space="preserve"> </w:t>
      </w:r>
      <w:r>
        <w:rPr>
          <w:color w:val="221F1F"/>
        </w:rPr>
        <w:t>слов</w:t>
      </w:r>
      <w:r>
        <w:rPr>
          <w:color w:val="221F1F"/>
          <w:spacing w:val="-4"/>
        </w:rPr>
        <w:t xml:space="preserve"> </w:t>
      </w:r>
      <w:r>
        <w:rPr>
          <w:color w:val="221F1F"/>
        </w:rPr>
        <w:t>(в</w:t>
      </w:r>
      <w:r>
        <w:rPr>
          <w:color w:val="221F1F"/>
          <w:spacing w:val="-4"/>
        </w:rPr>
        <w:t xml:space="preserve"> </w:t>
      </w:r>
      <w:r>
        <w:rPr>
          <w:color w:val="221F1F"/>
        </w:rPr>
        <w:t>рамках</w:t>
      </w:r>
      <w:r>
        <w:rPr>
          <w:color w:val="221F1F"/>
          <w:spacing w:val="-2"/>
        </w:rPr>
        <w:t xml:space="preserve"> </w:t>
      </w:r>
      <w:r>
        <w:rPr>
          <w:color w:val="221F1F"/>
        </w:rPr>
        <w:t>изученного).</w:t>
      </w:r>
    </w:p>
    <w:p w:rsidR="009727C6" w:rsidRDefault="009727C6" w:rsidP="009727C6">
      <w:pPr>
        <w:pStyle w:val="Heading4"/>
        <w:jc w:val="left"/>
      </w:pPr>
      <w:r>
        <w:rPr>
          <w:color w:val="221F1F"/>
        </w:rPr>
        <w:t>Морфемика.</w:t>
      </w:r>
      <w:r>
        <w:rPr>
          <w:color w:val="221F1F"/>
          <w:spacing w:val="-4"/>
        </w:rPr>
        <w:t xml:space="preserve"> </w:t>
      </w:r>
      <w:r>
        <w:rPr>
          <w:color w:val="221F1F"/>
        </w:rPr>
        <w:t>Орфография</w:t>
      </w:r>
    </w:p>
    <w:p w:rsidR="009727C6" w:rsidRDefault="009727C6" w:rsidP="009727C6">
      <w:pPr>
        <w:pStyle w:val="a4"/>
        <w:spacing w:line="274" w:lineRule="exact"/>
        <w:ind w:left="996"/>
        <w:jc w:val="left"/>
      </w:pPr>
      <w:r>
        <w:rPr>
          <w:color w:val="221F1F"/>
        </w:rPr>
        <w:t>Морфемика</w:t>
      </w:r>
      <w:r>
        <w:rPr>
          <w:color w:val="221F1F"/>
          <w:spacing w:val="-5"/>
        </w:rPr>
        <w:t xml:space="preserve"> </w:t>
      </w:r>
      <w:r>
        <w:rPr>
          <w:color w:val="221F1F"/>
        </w:rPr>
        <w:t>как</w:t>
      </w:r>
      <w:r>
        <w:rPr>
          <w:color w:val="221F1F"/>
          <w:spacing w:val="-2"/>
        </w:rPr>
        <w:t xml:space="preserve"> </w:t>
      </w:r>
      <w:r>
        <w:rPr>
          <w:color w:val="221F1F"/>
        </w:rPr>
        <w:t>раздел</w:t>
      </w:r>
      <w:r>
        <w:rPr>
          <w:color w:val="221F1F"/>
          <w:spacing w:val="-2"/>
        </w:rPr>
        <w:t xml:space="preserve"> </w:t>
      </w:r>
      <w:r>
        <w:rPr>
          <w:color w:val="221F1F"/>
        </w:rPr>
        <w:t>лингвистики.</w:t>
      </w:r>
    </w:p>
    <w:p w:rsidR="009727C6" w:rsidRDefault="009727C6" w:rsidP="009727C6">
      <w:pPr>
        <w:pStyle w:val="a4"/>
        <w:ind w:right="618" w:firstLine="679"/>
        <w:jc w:val="left"/>
      </w:pPr>
      <w:r>
        <w:rPr>
          <w:color w:val="221F1F"/>
        </w:rPr>
        <w:t>Морфема</w:t>
      </w:r>
      <w:r>
        <w:rPr>
          <w:color w:val="221F1F"/>
          <w:spacing w:val="21"/>
        </w:rPr>
        <w:t xml:space="preserve"> </w:t>
      </w:r>
      <w:r>
        <w:rPr>
          <w:color w:val="221F1F"/>
        </w:rPr>
        <w:t>как</w:t>
      </w:r>
      <w:r>
        <w:rPr>
          <w:color w:val="221F1F"/>
          <w:spacing w:val="23"/>
        </w:rPr>
        <w:t xml:space="preserve"> </w:t>
      </w:r>
      <w:r>
        <w:rPr>
          <w:color w:val="221F1F"/>
        </w:rPr>
        <w:t>минимальная</w:t>
      </w:r>
      <w:r>
        <w:rPr>
          <w:color w:val="221F1F"/>
          <w:spacing w:val="23"/>
        </w:rPr>
        <w:t xml:space="preserve"> </w:t>
      </w:r>
      <w:r>
        <w:rPr>
          <w:color w:val="221F1F"/>
        </w:rPr>
        <w:t>значимая</w:t>
      </w:r>
      <w:r>
        <w:rPr>
          <w:color w:val="221F1F"/>
          <w:spacing w:val="22"/>
        </w:rPr>
        <w:t xml:space="preserve"> </w:t>
      </w:r>
      <w:r>
        <w:rPr>
          <w:color w:val="221F1F"/>
        </w:rPr>
        <w:t>единица</w:t>
      </w:r>
      <w:r>
        <w:rPr>
          <w:color w:val="221F1F"/>
          <w:spacing w:val="21"/>
        </w:rPr>
        <w:t xml:space="preserve"> </w:t>
      </w:r>
      <w:r>
        <w:rPr>
          <w:color w:val="221F1F"/>
        </w:rPr>
        <w:t>языка.</w:t>
      </w:r>
      <w:r>
        <w:rPr>
          <w:color w:val="221F1F"/>
          <w:spacing w:val="21"/>
        </w:rPr>
        <w:t xml:space="preserve"> </w:t>
      </w:r>
      <w:r>
        <w:rPr>
          <w:color w:val="221F1F"/>
        </w:rPr>
        <w:t>Основа</w:t>
      </w:r>
      <w:r>
        <w:rPr>
          <w:color w:val="221F1F"/>
          <w:spacing w:val="21"/>
        </w:rPr>
        <w:t xml:space="preserve"> </w:t>
      </w:r>
      <w:r>
        <w:rPr>
          <w:color w:val="221F1F"/>
        </w:rPr>
        <w:t>слова.</w:t>
      </w:r>
      <w:r>
        <w:rPr>
          <w:color w:val="221F1F"/>
          <w:spacing w:val="22"/>
        </w:rPr>
        <w:t xml:space="preserve"> </w:t>
      </w:r>
      <w:r>
        <w:rPr>
          <w:color w:val="221F1F"/>
        </w:rPr>
        <w:t>Виды</w:t>
      </w:r>
      <w:r>
        <w:rPr>
          <w:color w:val="221F1F"/>
          <w:spacing w:val="22"/>
        </w:rPr>
        <w:t xml:space="preserve"> </w:t>
      </w:r>
      <w:r>
        <w:rPr>
          <w:color w:val="221F1F"/>
        </w:rPr>
        <w:t>морфем</w:t>
      </w:r>
      <w:r>
        <w:rPr>
          <w:color w:val="221F1F"/>
          <w:spacing w:val="-57"/>
        </w:rPr>
        <w:t xml:space="preserve"> </w:t>
      </w:r>
      <w:r>
        <w:rPr>
          <w:color w:val="221F1F"/>
        </w:rPr>
        <w:t>(корень,</w:t>
      </w:r>
      <w:r>
        <w:rPr>
          <w:color w:val="221F1F"/>
          <w:spacing w:val="-1"/>
        </w:rPr>
        <w:t xml:space="preserve"> </w:t>
      </w:r>
      <w:r>
        <w:rPr>
          <w:color w:val="221F1F"/>
        </w:rPr>
        <w:t>приставка, суффикс,</w:t>
      </w:r>
      <w:r>
        <w:rPr>
          <w:color w:val="221F1F"/>
          <w:spacing w:val="1"/>
        </w:rPr>
        <w:t xml:space="preserve"> </w:t>
      </w:r>
      <w:r>
        <w:rPr>
          <w:color w:val="221F1F"/>
        </w:rPr>
        <w:t>окончание).</w:t>
      </w:r>
    </w:p>
    <w:p w:rsidR="009727C6" w:rsidRDefault="009727C6" w:rsidP="009727C6">
      <w:pPr>
        <w:pStyle w:val="a4"/>
        <w:spacing w:before="3" w:line="237" w:lineRule="auto"/>
        <w:ind w:left="996" w:right="1289"/>
        <w:jc w:val="left"/>
      </w:pPr>
      <w:r>
        <w:rPr>
          <w:color w:val="221F1F"/>
        </w:rPr>
        <w:t>Чередование звуков в морфемах (в том числе чередование гласных с нулѐм звука).</w:t>
      </w:r>
      <w:r>
        <w:rPr>
          <w:color w:val="221F1F"/>
          <w:spacing w:val="-57"/>
        </w:rPr>
        <w:t xml:space="preserve"> </w:t>
      </w:r>
      <w:r>
        <w:rPr>
          <w:color w:val="221F1F"/>
        </w:rPr>
        <w:t>Морфемный анализ</w:t>
      </w:r>
      <w:r>
        <w:rPr>
          <w:color w:val="221F1F"/>
          <w:spacing w:val="2"/>
        </w:rPr>
        <w:t xml:space="preserve"> </w:t>
      </w:r>
      <w:r>
        <w:rPr>
          <w:color w:val="221F1F"/>
        </w:rPr>
        <w:t>слов.</w:t>
      </w:r>
    </w:p>
    <w:p w:rsidR="009727C6" w:rsidRDefault="009727C6" w:rsidP="009727C6">
      <w:pPr>
        <w:pStyle w:val="a4"/>
        <w:spacing w:before="1"/>
        <w:ind w:left="996"/>
        <w:jc w:val="left"/>
      </w:pPr>
      <w:r>
        <w:rPr>
          <w:color w:val="221F1F"/>
        </w:rPr>
        <w:t>Уместное</w:t>
      </w:r>
      <w:r>
        <w:rPr>
          <w:color w:val="221F1F"/>
          <w:spacing w:val="-4"/>
        </w:rPr>
        <w:t xml:space="preserve"> </w:t>
      </w:r>
      <w:r>
        <w:rPr>
          <w:color w:val="221F1F"/>
        </w:rPr>
        <w:t>использование</w:t>
      </w:r>
      <w:r>
        <w:rPr>
          <w:color w:val="221F1F"/>
          <w:spacing w:val="-2"/>
        </w:rPr>
        <w:t xml:space="preserve"> </w:t>
      </w:r>
      <w:r>
        <w:rPr>
          <w:color w:val="221F1F"/>
        </w:rPr>
        <w:t>слов</w:t>
      </w:r>
      <w:r>
        <w:rPr>
          <w:color w:val="221F1F"/>
          <w:spacing w:val="-4"/>
        </w:rPr>
        <w:t xml:space="preserve"> </w:t>
      </w:r>
      <w:r>
        <w:rPr>
          <w:color w:val="221F1F"/>
        </w:rPr>
        <w:t>с</w:t>
      </w:r>
      <w:r>
        <w:rPr>
          <w:color w:val="221F1F"/>
          <w:spacing w:val="-3"/>
        </w:rPr>
        <w:t xml:space="preserve"> </w:t>
      </w:r>
      <w:r>
        <w:rPr>
          <w:color w:val="221F1F"/>
        </w:rPr>
        <w:t>суффиксами</w:t>
      </w:r>
      <w:r>
        <w:rPr>
          <w:color w:val="221F1F"/>
          <w:spacing w:val="-1"/>
        </w:rPr>
        <w:t xml:space="preserve"> </w:t>
      </w:r>
      <w:r>
        <w:rPr>
          <w:color w:val="221F1F"/>
        </w:rPr>
        <w:t>оценки в</w:t>
      </w:r>
      <w:r>
        <w:rPr>
          <w:color w:val="221F1F"/>
          <w:spacing w:val="-4"/>
        </w:rPr>
        <w:t xml:space="preserve"> </w:t>
      </w:r>
      <w:r>
        <w:rPr>
          <w:color w:val="221F1F"/>
        </w:rPr>
        <w:t>собственной речи.</w:t>
      </w:r>
    </w:p>
    <w:p w:rsidR="009727C6" w:rsidRDefault="009727C6" w:rsidP="009727C6">
      <w:pPr>
        <w:pStyle w:val="a4"/>
        <w:ind w:right="618" w:firstLine="679"/>
        <w:jc w:val="left"/>
      </w:pPr>
      <w:r>
        <w:rPr>
          <w:color w:val="221F1F"/>
        </w:rPr>
        <w:t>Правописание</w:t>
      </w:r>
      <w:r>
        <w:rPr>
          <w:color w:val="221F1F"/>
          <w:spacing w:val="18"/>
        </w:rPr>
        <w:t xml:space="preserve"> </w:t>
      </w:r>
      <w:r>
        <w:rPr>
          <w:color w:val="221F1F"/>
        </w:rPr>
        <w:t>корней</w:t>
      </w:r>
      <w:r>
        <w:rPr>
          <w:color w:val="221F1F"/>
          <w:spacing w:val="20"/>
        </w:rPr>
        <w:t xml:space="preserve"> </w:t>
      </w:r>
      <w:r>
        <w:rPr>
          <w:color w:val="221F1F"/>
        </w:rPr>
        <w:t>с</w:t>
      </w:r>
      <w:r>
        <w:rPr>
          <w:color w:val="221F1F"/>
          <w:spacing w:val="17"/>
        </w:rPr>
        <w:t xml:space="preserve"> </w:t>
      </w:r>
      <w:r>
        <w:rPr>
          <w:color w:val="221F1F"/>
        </w:rPr>
        <w:t>безударными</w:t>
      </w:r>
      <w:r>
        <w:rPr>
          <w:color w:val="221F1F"/>
          <w:spacing w:val="20"/>
        </w:rPr>
        <w:t xml:space="preserve"> </w:t>
      </w:r>
      <w:r>
        <w:rPr>
          <w:color w:val="221F1F"/>
        </w:rPr>
        <w:t>проверяемыми,</w:t>
      </w:r>
      <w:r>
        <w:rPr>
          <w:color w:val="221F1F"/>
          <w:spacing w:val="19"/>
        </w:rPr>
        <w:t xml:space="preserve"> </w:t>
      </w:r>
      <w:r>
        <w:rPr>
          <w:color w:val="221F1F"/>
        </w:rPr>
        <w:t>непроверяемыми</w:t>
      </w:r>
      <w:r>
        <w:rPr>
          <w:color w:val="221F1F"/>
          <w:spacing w:val="21"/>
        </w:rPr>
        <w:t xml:space="preserve"> </w:t>
      </w:r>
      <w:r>
        <w:rPr>
          <w:color w:val="221F1F"/>
        </w:rPr>
        <w:t>гласными</w:t>
      </w:r>
      <w:r>
        <w:rPr>
          <w:color w:val="221F1F"/>
          <w:spacing w:val="22"/>
        </w:rPr>
        <w:t xml:space="preserve"> </w:t>
      </w:r>
      <w:r>
        <w:rPr>
          <w:color w:val="221F1F"/>
        </w:rPr>
        <w:t>(в</w:t>
      </w:r>
      <w:r>
        <w:rPr>
          <w:color w:val="221F1F"/>
          <w:spacing w:val="-57"/>
        </w:rPr>
        <w:t xml:space="preserve"> </w:t>
      </w:r>
      <w:r>
        <w:rPr>
          <w:color w:val="221F1F"/>
        </w:rPr>
        <w:t>рамках</w:t>
      </w:r>
      <w:r>
        <w:rPr>
          <w:color w:val="221F1F"/>
          <w:spacing w:val="2"/>
        </w:rPr>
        <w:t xml:space="preserve"> </w:t>
      </w:r>
      <w:r>
        <w:rPr>
          <w:color w:val="221F1F"/>
        </w:rPr>
        <w:t>изученного).</w:t>
      </w:r>
    </w:p>
    <w:p w:rsidR="009727C6" w:rsidRDefault="009727C6" w:rsidP="009727C6">
      <w:pPr>
        <w:pStyle w:val="a4"/>
        <w:ind w:right="608" w:firstLine="679"/>
        <w:jc w:val="left"/>
      </w:pPr>
      <w:r>
        <w:rPr>
          <w:color w:val="221F1F"/>
        </w:rPr>
        <w:t>Правописание корней с проверяемыми, непроверяемыми, непроизносимыми согласными</w:t>
      </w:r>
      <w:r>
        <w:rPr>
          <w:color w:val="221F1F"/>
          <w:spacing w:val="-57"/>
        </w:rPr>
        <w:t xml:space="preserve"> </w:t>
      </w:r>
      <w:r>
        <w:rPr>
          <w:color w:val="221F1F"/>
        </w:rPr>
        <w:t>(в</w:t>
      </w:r>
      <w:r>
        <w:rPr>
          <w:color w:val="221F1F"/>
          <w:spacing w:val="-2"/>
        </w:rPr>
        <w:t xml:space="preserve"> </w:t>
      </w:r>
      <w:r>
        <w:rPr>
          <w:color w:val="221F1F"/>
        </w:rPr>
        <w:t>рамках</w:t>
      </w:r>
      <w:r>
        <w:rPr>
          <w:color w:val="221F1F"/>
          <w:spacing w:val="2"/>
        </w:rPr>
        <w:t xml:space="preserve"> </w:t>
      </w:r>
      <w:r>
        <w:rPr>
          <w:color w:val="221F1F"/>
        </w:rPr>
        <w:t>изученного).</w:t>
      </w:r>
    </w:p>
    <w:p w:rsidR="009727C6" w:rsidRDefault="009727C6" w:rsidP="009727C6">
      <w:pPr>
        <w:pStyle w:val="a4"/>
        <w:ind w:left="996"/>
        <w:jc w:val="left"/>
      </w:pPr>
      <w:r>
        <w:rPr>
          <w:color w:val="221F1F"/>
        </w:rPr>
        <w:t>Правописание</w:t>
      </w:r>
      <w:r>
        <w:rPr>
          <w:color w:val="221F1F"/>
          <w:spacing w:val="-2"/>
        </w:rPr>
        <w:t xml:space="preserve"> </w:t>
      </w:r>
      <w:r>
        <w:rPr>
          <w:b/>
          <w:i/>
          <w:color w:val="221F1F"/>
        </w:rPr>
        <w:t>ѐ</w:t>
      </w:r>
      <w:r>
        <w:rPr>
          <w:b/>
          <w:i/>
          <w:color w:val="221F1F"/>
          <w:spacing w:val="-3"/>
        </w:rPr>
        <w:t xml:space="preserve"> </w:t>
      </w:r>
      <w:r>
        <w:rPr>
          <w:b/>
          <w:i/>
          <w:color w:val="221F1F"/>
        </w:rPr>
        <w:t>—</w:t>
      </w:r>
      <w:r>
        <w:rPr>
          <w:b/>
          <w:i/>
          <w:color w:val="221F1F"/>
          <w:spacing w:val="-2"/>
        </w:rPr>
        <w:t xml:space="preserve"> </w:t>
      </w:r>
      <w:r>
        <w:rPr>
          <w:b/>
          <w:i/>
          <w:color w:val="221F1F"/>
        </w:rPr>
        <w:t>о</w:t>
      </w:r>
      <w:r>
        <w:rPr>
          <w:b/>
          <w:i/>
          <w:color w:val="221F1F"/>
          <w:spacing w:val="-1"/>
        </w:rPr>
        <w:t xml:space="preserve"> </w:t>
      </w:r>
      <w:r>
        <w:rPr>
          <w:color w:val="221F1F"/>
        </w:rPr>
        <w:t>после</w:t>
      </w:r>
      <w:r>
        <w:rPr>
          <w:color w:val="221F1F"/>
          <w:spacing w:val="-3"/>
        </w:rPr>
        <w:t xml:space="preserve"> </w:t>
      </w:r>
      <w:r>
        <w:rPr>
          <w:color w:val="221F1F"/>
        </w:rPr>
        <w:t>шипящих в</w:t>
      </w:r>
      <w:r>
        <w:rPr>
          <w:color w:val="221F1F"/>
          <w:spacing w:val="-3"/>
        </w:rPr>
        <w:t xml:space="preserve"> </w:t>
      </w:r>
      <w:r>
        <w:rPr>
          <w:color w:val="221F1F"/>
        </w:rPr>
        <w:t>корне</w:t>
      </w:r>
      <w:r>
        <w:rPr>
          <w:color w:val="221F1F"/>
          <w:spacing w:val="-2"/>
        </w:rPr>
        <w:t xml:space="preserve"> </w:t>
      </w:r>
      <w:r>
        <w:rPr>
          <w:color w:val="221F1F"/>
        </w:rPr>
        <w:t>слова.</w:t>
      </w:r>
    </w:p>
    <w:p w:rsidR="009727C6" w:rsidRDefault="009727C6" w:rsidP="009727C6">
      <w:pPr>
        <w:pStyle w:val="a4"/>
        <w:ind w:left="996" w:right="2283"/>
        <w:jc w:val="left"/>
      </w:pPr>
      <w:r>
        <w:rPr>
          <w:color w:val="221F1F"/>
        </w:rPr>
        <w:t xml:space="preserve">Правописание неизменяемых на письме приставок и приставок на </w:t>
      </w:r>
      <w:r>
        <w:rPr>
          <w:b/>
          <w:i/>
          <w:color w:val="221F1F"/>
        </w:rPr>
        <w:t xml:space="preserve">-з </w:t>
      </w:r>
      <w:r>
        <w:rPr>
          <w:color w:val="221F1F"/>
        </w:rPr>
        <w:t>(-</w:t>
      </w:r>
      <w:r>
        <w:rPr>
          <w:b/>
          <w:i/>
          <w:color w:val="221F1F"/>
        </w:rPr>
        <w:t>с</w:t>
      </w:r>
      <w:r>
        <w:rPr>
          <w:color w:val="221F1F"/>
        </w:rPr>
        <w:t>).</w:t>
      </w:r>
      <w:r>
        <w:rPr>
          <w:color w:val="221F1F"/>
          <w:spacing w:val="-57"/>
        </w:rPr>
        <w:t xml:space="preserve"> </w:t>
      </w:r>
      <w:r>
        <w:rPr>
          <w:color w:val="221F1F"/>
        </w:rPr>
        <w:t>Правописание</w:t>
      </w:r>
      <w:r>
        <w:rPr>
          <w:color w:val="221F1F"/>
          <w:spacing w:val="-1"/>
        </w:rPr>
        <w:t xml:space="preserve"> </w:t>
      </w:r>
      <w:r>
        <w:rPr>
          <w:b/>
          <w:i/>
          <w:color w:val="221F1F"/>
        </w:rPr>
        <w:t>ы</w:t>
      </w:r>
      <w:r>
        <w:rPr>
          <w:b/>
          <w:i/>
          <w:color w:val="221F1F"/>
          <w:spacing w:val="-1"/>
        </w:rPr>
        <w:t xml:space="preserve"> </w:t>
      </w:r>
      <w:r>
        <w:rPr>
          <w:b/>
          <w:i/>
          <w:color w:val="221F1F"/>
        </w:rPr>
        <w:t xml:space="preserve">— и </w:t>
      </w:r>
      <w:r>
        <w:rPr>
          <w:color w:val="221F1F"/>
        </w:rPr>
        <w:t>после</w:t>
      </w:r>
      <w:r>
        <w:rPr>
          <w:color w:val="221F1F"/>
          <w:spacing w:val="-2"/>
        </w:rPr>
        <w:t xml:space="preserve"> </w:t>
      </w:r>
      <w:r>
        <w:rPr>
          <w:color w:val="221F1F"/>
        </w:rPr>
        <w:t>приставок.</w:t>
      </w:r>
    </w:p>
    <w:p w:rsidR="009727C6" w:rsidRDefault="009727C6" w:rsidP="009727C6">
      <w:pPr>
        <w:ind w:left="996"/>
        <w:rPr>
          <w:sz w:val="24"/>
        </w:rPr>
      </w:pPr>
      <w:r>
        <w:rPr>
          <w:color w:val="221F1F"/>
          <w:sz w:val="24"/>
        </w:rPr>
        <w:t>Правописание</w:t>
      </w:r>
      <w:r>
        <w:rPr>
          <w:color w:val="221F1F"/>
          <w:spacing w:val="-2"/>
          <w:sz w:val="24"/>
        </w:rPr>
        <w:t xml:space="preserve"> </w:t>
      </w:r>
      <w:r>
        <w:rPr>
          <w:b/>
          <w:i/>
          <w:color w:val="221F1F"/>
          <w:sz w:val="24"/>
        </w:rPr>
        <w:t>ы</w:t>
      </w:r>
      <w:r>
        <w:rPr>
          <w:b/>
          <w:i/>
          <w:color w:val="221F1F"/>
          <w:spacing w:val="-2"/>
          <w:sz w:val="24"/>
        </w:rPr>
        <w:t xml:space="preserve"> </w:t>
      </w:r>
      <w:r>
        <w:rPr>
          <w:b/>
          <w:i/>
          <w:color w:val="221F1F"/>
          <w:sz w:val="24"/>
        </w:rPr>
        <w:t>—</w:t>
      </w:r>
      <w:r>
        <w:rPr>
          <w:b/>
          <w:i/>
          <w:color w:val="221F1F"/>
          <w:spacing w:val="-2"/>
          <w:sz w:val="24"/>
        </w:rPr>
        <w:t xml:space="preserve"> </w:t>
      </w:r>
      <w:r>
        <w:rPr>
          <w:b/>
          <w:i/>
          <w:color w:val="221F1F"/>
          <w:sz w:val="24"/>
        </w:rPr>
        <w:t>и</w:t>
      </w:r>
      <w:r>
        <w:rPr>
          <w:b/>
          <w:i/>
          <w:color w:val="221F1F"/>
          <w:spacing w:val="-1"/>
          <w:sz w:val="24"/>
        </w:rPr>
        <w:t xml:space="preserve"> </w:t>
      </w:r>
      <w:r>
        <w:rPr>
          <w:color w:val="221F1F"/>
          <w:sz w:val="24"/>
        </w:rPr>
        <w:t>после</w:t>
      </w:r>
      <w:r>
        <w:rPr>
          <w:color w:val="221F1F"/>
          <w:spacing w:val="-3"/>
          <w:sz w:val="24"/>
        </w:rPr>
        <w:t xml:space="preserve"> </w:t>
      </w:r>
      <w:r>
        <w:rPr>
          <w:b/>
          <w:i/>
          <w:color w:val="221F1F"/>
          <w:sz w:val="24"/>
        </w:rPr>
        <w:t>ц</w:t>
      </w:r>
      <w:r>
        <w:rPr>
          <w:color w:val="221F1F"/>
          <w:sz w:val="24"/>
        </w:rPr>
        <w:t>.</w:t>
      </w:r>
    </w:p>
    <w:p w:rsidR="009727C6" w:rsidRDefault="009727C6" w:rsidP="009727C6">
      <w:pPr>
        <w:pStyle w:val="Heading4"/>
        <w:jc w:val="left"/>
      </w:pPr>
      <w:r>
        <w:rPr>
          <w:color w:val="221F1F"/>
        </w:rPr>
        <w:t>Морфология.</w:t>
      </w:r>
      <w:r>
        <w:rPr>
          <w:color w:val="221F1F"/>
          <w:spacing w:val="-3"/>
        </w:rPr>
        <w:t xml:space="preserve"> </w:t>
      </w:r>
      <w:r>
        <w:rPr>
          <w:color w:val="221F1F"/>
        </w:rPr>
        <w:t>Культура</w:t>
      </w:r>
      <w:r>
        <w:rPr>
          <w:color w:val="221F1F"/>
          <w:spacing w:val="-2"/>
        </w:rPr>
        <w:t xml:space="preserve"> </w:t>
      </w:r>
      <w:r>
        <w:rPr>
          <w:color w:val="221F1F"/>
        </w:rPr>
        <w:t>речи.</w:t>
      </w:r>
      <w:r>
        <w:rPr>
          <w:color w:val="221F1F"/>
          <w:spacing w:val="-2"/>
        </w:rPr>
        <w:t xml:space="preserve"> </w:t>
      </w:r>
      <w:r>
        <w:rPr>
          <w:color w:val="221F1F"/>
        </w:rPr>
        <w:t>Орфография</w:t>
      </w:r>
    </w:p>
    <w:p w:rsidR="009727C6" w:rsidRDefault="009727C6" w:rsidP="009727C6">
      <w:pPr>
        <w:pStyle w:val="a4"/>
        <w:ind w:left="996" w:right="2116"/>
        <w:jc w:val="left"/>
      </w:pPr>
      <w:r>
        <w:rPr>
          <w:color w:val="221F1F"/>
        </w:rPr>
        <w:t>Морфология</w:t>
      </w:r>
      <w:r>
        <w:rPr>
          <w:color w:val="221F1F"/>
          <w:spacing w:val="-5"/>
        </w:rPr>
        <w:t xml:space="preserve"> </w:t>
      </w:r>
      <w:r>
        <w:rPr>
          <w:color w:val="221F1F"/>
        </w:rPr>
        <w:t>как</w:t>
      </w:r>
      <w:r>
        <w:rPr>
          <w:color w:val="221F1F"/>
          <w:spacing w:val="-3"/>
        </w:rPr>
        <w:t xml:space="preserve"> </w:t>
      </w:r>
      <w:r>
        <w:rPr>
          <w:color w:val="221F1F"/>
        </w:rPr>
        <w:t>раздел</w:t>
      </w:r>
      <w:r>
        <w:rPr>
          <w:color w:val="221F1F"/>
          <w:spacing w:val="-5"/>
        </w:rPr>
        <w:t xml:space="preserve"> </w:t>
      </w:r>
      <w:r>
        <w:rPr>
          <w:color w:val="221F1F"/>
        </w:rPr>
        <w:t>грамматики.</w:t>
      </w:r>
      <w:r>
        <w:rPr>
          <w:color w:val="221F1F"/>
          <w:spacing w:val="-4"/>
        </w:rPr>
        <w:t xml:space="preserve"> </w:t>
      </w:r>
      <w:r>
        <w:rPr>
          <w:color w:val="221F1F"/>
        </w:rPr>
        <w:t>Грамматическое</w:t>
      </w:r>
      <w:r>
        <w:rPr>
          <w:color w:val="221F1F"/>
          <w:spacing w:val="-4"/>
        </w:rPr>
        <w:t xml:space="preserve"> </w:t>
      </w:r>
      <w:r>
        <w:rPr>
          <w:color w:val="221F1F"/>
        </w:rPr>
        <w:t>значение</w:t>
      </w:r>
      <w:r>
        <w:rPr>
          <w:color w:val="221F1F"/>
          <w:spacing w:val="-5"/>
        </w:rPr>
        <w:t xml:space="preserve"> </w:t>
      </w:r>
      <w:r>
        <w:rPr>
          <w:color w:val="221F1F"/>
        </w:rPr>
        <w:t>слова.</w:t>
      </w:r>
      <w:r>
        <w:rPr>
          <w:color w:val="221F1F"/>
          <w:spacing w:val="-57"/>
        </w:rPr>
        <w:t xml:space="preserve"> </w:t>
      </w:r>
      <w:r>
        <w:rPr>
          <w:color w:val="221F1F"/>
        </w:rPr>
        <w:t>Части речи как</w:t>
      </w:r>
      <w:r>
        <w:rPr>
          <w:color w:val="221F1F"/>
          <w:spacing w:val="1"/>
        </w:rPr>
        <w:t xml:space="preserve"> </w:t>
      </w:r>
      <w:r>
        <w:rPr>
          <w:color w:val="221F1F"/>
        </w:rPr>
        <w:t>лексико-грамматические</w:t>
      </w:r>
      <w:r>
        <w:rPr>
          <w:color w:val="221F1F"/>
          <w:spacing w:val="-1"/>
        </w:rPr>
        <w:t xml:space="preserve"> </w:t>
      </w:r>
      <w:r>
        <w:rPr>
          <w:color w:val="221F1F"/>
        </w:rPr>
        <w:t>разряды</w:t>
      </w:r>
      <w:r>
        <w:rPr>
          <w:color w:val="221F1F"/>
          <w:spacing w:val="-1"/>
        </w:rPr>
        <w:t xml:space="preserve"> </w:t>
      </w:r>
      <w:r>
        <w:rPr>
          <w:color w:val="221F1F"/>
        </w:rPr>
        <w:t>слов.</w:t>
      </w:r>
    </w:p>
    <w:p w:rsidR="009727C6" w:rsidRDefault="009727C6" w:rsidP="009727C6">
      <w:pPr>
        <w:pStyle w:val="a4"/>
        <w:ind w:left="996"/>
        <w:jc w:val="left"/>
      </w:pPr>
      <w:r>
        <w:rPr>
          <w:color w:val="221F1F"/>
        </w:rPr>
        <w:t>Система</w:t>
      </w:r>
      <w:r>
        <w:rPr>
          <w:color w:val="221F1F"/>
          <w:spacing w:val="-3"/>
        </w:rPr>
        <w:t xml:space="preserve"> </w:t>
      </w:r>
      <w:r>
        <w:rPr>
          <w:color w:val="221F1F"/>
        </w:rPr>
        <w:t>частей</w:t>
      </w:r>
      <w:r>
        <w:rPr>
          <w:color w:val="221F1F"/>
          <w:spacing w:val="-1"/>
        </w:rPr>
        <w:t xml:space="preserve"> </w:t>
      </w:r>
      <w:r>
        <w:rPr>
          <w:color w:val="221F1F"/>
        </w:rPr>
        <w:t>речи</w:t>
      </w:r>
      <w:r>
        <w:rPr>
          <w:color w:val="221F1F"/>
          <w:spacing w:val="-1"/>
        </w:rPr>
        <w:t xml:space="preserve"> </w:t>
      </w:r>
      <w:r>
        <w:rPr>
          <w:color w:val="221F1F"/>
        </w:rPr>
        <w:t>в</w:t>
      </w:r>
      <w:r>
        <w:rPr>
          <w:color w:val="221F1F"/>
          <w:spacing w:val="-1"/>
        </w:rPr>
        <w:t xml:space="preserve"> </w:t>
      </w:r>
      <w:r>
        <w:rPr>
          <w:color w:val="221F1F"/>
        </w:rPr>
        <w:t>русском</w:t>
      </w:r>
      <w:r>
        <w:rPr>
          <w:color w:val="221F1F"/>
          <w:spacing w:val="-2"/>
        </w:rPr>
        <w:t xml:space="preserve"> </w:t>
      </w:r>
      <w:r>
        <w:rPr>
          <w:color w:val="221F1F"/>
        </w:rPr>
        <w:t>языке.</w:t>
      </w:r>
      <w:r>
        <w:rPr>
          <w:color w:val="221F1F"/>
          <w:spacing w:val="-3"/>
        </w:rPr>
        <w:t xml:space="preserve"> </w:t>
      </w:r>
      <w:r>
        <w:rPr>
          <w:color w:val="221F1F"/>
        </w:rPr>
        <w:t>Самостоятельные</w:t>
      </w:r>
      <w:r>
        <w:rPr>
          <w:color w:val="221F1F"/>
          <w:spacing w:val="-1"/>
        </w:rPr>
        <w:t xml:space="preserve"> </w:t>
      </w:r>
      <w:r>
        <w:rPr>
          <w:color w:val="221F1F"/>
        </w:rPr>
        <w:t>и</w:t>
      </w:r>
      <w:r>
        <w:rPr>
          <w:color w:val="221F1F"/>
          <w:spacing w:val="-1"/>
        </w:rPr>
        <w:t xml:space="preserve"> </w:t>
      </w:r>
      <w:r>
        <w:rPr>
          <w:color w:val="221F1F"/>
        </w:rPr>
        <w:t>служебные части</w:t>
      </w:r>
      <w:r>
        <w:rPr>
          <w:color w:val="221F1F"/>
          <w:spacing w:val="-1"/>
        </w:rPr>
        <w:t xml:space="preserve"> </w:t>
      </w:r>
      <w:r>
        <w:rPr>
          <w:color w:val="221F1F"/>
        </w:rPr>
        <w:t>речи.</w:t>
      </w:r>
    </w:p>
    <w:p w:rsidR="009727C6" w:rsidRDefault="009727C6" w:rsidP="009727C6">
      <w:pPr>
        <w:pStyle w:val="Heading4"/>
        <w:spacing w:before="2"/>
        <w:jc w:val="left"/>
      </w:pPr>
      <w:r>
        <w:rPr>
          <w:color w:val="221F1F"/>
        </w:rPr>
        <w:t>Имя</w:t>
      </w:r>
      <w:r>
        <w:rPr>
          <w:color w:val="221F1F"/>
          <w:spacing w:val="-3"/>
        </w:rPr>
        <w:t xml:space="preserve"> </w:t>
      </w:r>
      <w:r>
        <w:rPr>
          <w:color w:val="221F1F"/>
        </w:rPr>
        <w:t>существительное</w:t>
      </w:r>
    </w:p>
    <w:p w:rsidR="009727C6" w:rsidRDefault="009727C6" w:rsidP="009727C6">
      <w:pPr>
        <w:pStyle w:val="a4"/>
        <w:ind w:right="618" w:firstLine="679"/>
      </w:pPr>
      <w:r>
        <w:rPr>
          <w:color w:val="221F1F"/>
        </w:rPr>
        <w:t>Имя</w:t>
      </w:r>
      <w:r>
        <w:rPr>
          <w:color w:val="221F1F"/>
          <w:spacing w:val="1"/>
        </w:rPr>
        <w:t xml:space="preserve"> </w:t>
      </w:r>
      <w:r>
        <w:rPr>
          <w:color w:val="221F1F"/>
        </w:rPr>
        <w:t>существительное</w:t>
      </w:r>
      <w:r>
        <w:rPr>
          <w:color w:val="221F1F"/>
          <w:spacing w:val="1"/>
        </w:rPr>
        <w:t xml:space="preserve"> </w:t>
      </w:r>
      <w:r>
        <w:rPr>
          <w:color w:val="221F1F"/>
        </w:rPr>
        <w:t>как</w:t>
      </w:r>
      <w:r>
        <w:rPr>
          <w:color w:val="221F1F"/>
          <w:spacing w:val="1"/>
        </w:rPr>
        <w:t xml:space="preserve"> </w:t>
      </w:r>
      <w:r>
        <w:rPr>
          <w:color w:val="221F1F"/>
        </w:rPr>
        <w:t>часть</w:t>
      </w:r>
      <w:r>
        <w:rPr>
          <w:color w:val="221F1F"/>
          <w:spacing w:val="1"/>
        </w:rPr>
        <w:t xml:space="preserve"> </w:t>
      </w:r>
      <w:r>
        <w:rPr>
          <w:color w:val="221F1F"/>
        </w:rPr>
        <w:t>речи.</w:t>
      </w:r>
      <w:r>
        <w:rPr>
          <w:color w:val="221F1F"/>
          <w:spacing w:val="1"/>
        </w:rPr>
        <w:t xml:space="preserve"> </w:t>
      </w:r>
      <w:r>
        <w:rPr>
          <w:color w:val="221F1F"/>
        </w:rPr>
        <w:t>Общее</w:t>
      </w:r>
      <w:r>
        <w:rPr>
          <w:color w:val="221F1F"/>
          <w:spacing w:val="1"/>
        </w:rPr>
        <w:t xml:space="preserve"> </w:t>
      </w:r>
      <w:r>
        <w:rPr>
          <w:color w:val="221F1F"/>
        </w:rPr>
        <w:t>грамматическое</w:t>
      </w:r>
      <w:r>
        <w:rPr>
          <w:color w:val="221F1F"/>
          <w:spacing w:val="61"/>
        </w:rPr>
        <w:t xml:space="preserve"> </w:t>
      </w:r>
      <w:r>
        <w:rPr>
          <w:color w:val="221F1F"/>
        </w:rPr>
        <w:t>значение,</w:t>
      </w:r>
      <w:r>
        <w:rPr>
          <w:color w:val="221F1F"/>
          <w:spacing w:val="1"/>
        </w:rPr>
        <w:t xml:space="preserve"> </w:t>
      </w:r>
      <w:r>
        <w:rPr>
          <w:color w:val="221F1F"/>
        </w:rPr>
        <w:t>морфологические признаки и синтаксические функции имени существительного. Роль имени</w:t>
      </w:r>
      <w:r>
        <w:rPr>
          <w:color w:val="221F1F"/>
          <w:spacing w:val="1"/>
        </w:rPr>
        <w:t xml:space="preserve"> </w:t>
      </w:r>
      <w:r>
        <w:rPr>
          <w:color w:val="221F1F"/>
        </w:rPr>
        <w:t>существительного</w:t>
      </w:r>
      <w:r>
        <w:rPr>
          <w:color w:val="221F1F"/>
          <w:spacing w:val="1"/>
        </w:rPr>
        <w:t xml:space="preserve"> </w:t>
      </w:r>
      <w:r>
        <w:rPr>
          <w:color w:val="221F1F"/>
        </w:rPr>
        <w:t>в</w:t>
      </w:r>
      <w:r>
        <w:rPr>
          <w:color w:val="221F1F"/>
          <w:spacing w:val="-1"/>
        </w:rPr>
        <w:t xml:space="preserve"> </w:t>
      </w:r>
      <w:r>
        <w:rPr>
          <w:color w:val="221F1F"/>
        </w:rPr>
        <w:t>речи.</w:t>
      </w:r>
    </w:p>
    <w:p w:rsidR="009727C6" w:rsidRDefault="009727C6" w:rsidP="009727C6">
      <w:pPr>
        <w:pStyle w:val="a4"/>
        <w:ind w:right="616" w:firstLine="679"/>
      </w:pPr>
      <w:r>
        <w:rPr>
          <w:color w:val="221F1F"/>
        </w:rPr>
        <w:t>Лексико-грамматические</w:t>
      </w:r>
      <w:r>
        <w:rPr>
          <w:color w:val="221F1F"/>
          <w:spacing w:val="1"/>
        </w:rPr>
        <w:t xml:space="preserve"> </w:t>
      </w:r>
      <w:r>
        <w:rPr>
          <w:color w:val="221F1F"/>
        </w:rPr>
        <w:t>разряды</w:t>
      </w:r>
      <w:r>
        <w:rPr>
          <w:color w:val="221F1F"/>
          <w:spacing w:val="1"/>
        </w:rPr>
        <w:t xml:space="preserve"> </w:t>
      </w:r>
      <w:r>
        <w:rPr>
          <w:color w:val="221F1F"/>
        </w:rPr>
        <w:t>имѐн</w:t>
      </w:r>
      <w:r>
        <w:rPr>
          <w:color w:val="221F1F"/>
          <w:spacing w:val="1"/>
        </w:rPr>
        <w:t xml:space="preserve"> </w:t>
      </w:r>
      <w:r>
        <w:rPr>
          <w:color w:val="221F1F"/>
        </w:rPr>
        <w:t>существительных</w:t>
      </w:r>
      <w:r>
        <w:rPr>
          <w:color w:val="221F1F"/>
          <w:spacing w:val="1"/>
        </w:rPr>
        <w:t xml:space="preserve"> </w:t>
      </w:r>
      <w:r>
        <w:rPr>
          <w:color w:val="221F1F"/>
        </w:rPr>
        <w:t>по</w:t>
      </w:r>
      <w:r>
        <w:rPr>
          <w:color w:val="221F1F"/>
          <w:spacing w:val="1"/>
        </w:rPr>
        <w:t xml:space="preserve"> </w:t>
      </w:r>
      <w:r>
        <w:rPr>
          <w:color w:val="221F1F"/>
        </w:rPr>
        <w:t>значению,</w:t>
      </w:r>
      <w:r>
        <w:rPr>
          <w:color w:val="221F1F"/>
          <w:spacing w:val="1"/>
        </w:rPr>
        <w:t xml:space="preserve"> </w:t>
      </w:r>
      <w:r>
        <w:rPr>
          <w:color w:val="221F1F"/>
        </w:rPr>
        <w:t>имена</w:t>
      </w:r>
      <w:r>
        <w:rPr>
          <w:color w:val="221F1F"/>
          <w:spacing w:val="1"/>
        </w:rPr>
        <w:t xml:space="preserve"> </w:t>
      </w:r>
      <w:r>
        <w:rPr>
          <w:color w:val="221F1F"/>
        </w:rPr>
        <w:t>существительные</w:t>
      </w:r>
      <w:r>
        <w:rPr>
          <w:color w:val="221F1F"/>
          <w:spacing w:val="1"/>
        </w:rPr>
        <w:t xml:space="preserve"> </w:t>
      </w:r>
      <w:r>
        <w:rPr>
          <w:color w:val="221F1F"/>
        </w:rPr>
        <w:t>собственные</w:t>
      </w:r>
      <w:r>
        <w:rPr>
          <w:color w:val="221F1F"/>
          <w:spacing w:val="1"/>
        </w:rPr>
        <w:t xml:space="preserve"> </w:t>
      </w:r>
      <w:r>
        <w:rPr>
          <w:color w:val="221F1F"/>
        </w:rPr>
        <w:t>и</w:t>
      </w:r>
      <w:r>
        <w:rPr>
          <w:color w:val="221F1F"/>
          <w:spacing w:val="1"/>
        </w:rPr>
        <w:t xml:space="preserve"> </w:t>
      </w:r>
      <w:r>
        <w:rPr>
          <w:color w:val="221F1F"/>
        </w:rPr>
        <w:t>нарицательные;</w:t>
      </w:r>
      <w:r>
        <w:rPr>
          <w:color w:val="221F1F"/>
          <w:spacing w:val="1"/>
        </w:rPr>
        <w:t xml:space="preserve"> </w:t>
      </w:r>
      <w:r>
        <w:rPr>
          <w:color w:val="221F1F"/>
        </w:rPr>
        <w:t>имена</w:t>
      </w:r>
      <w:r>
        <w:rPr>
          <w:color w:val="221F1F"/>
          <w:spacing w:val="1"/>
        </w:rPr>
        <w:t xml:space="preserve"> </w:t>
      </w:r>
      <w:r>
        <w:rPr>
          <w:color w:val="221F1F"/>
        </w:rPr>
        <w:t>существительные</w:t>
      </w:r>
      <w:r>
        <w:rPr>
          <w:color w:val="221F1F"/>
          <w:spacing w:val="1"/>
        </w:rPr>
        <w:t xml:space="preserve"> </w:t>
      </w:r>
      <w:r>
        <w:rPr>
          <w:color w:val="221F1F"/>
        </w:rPr>
        <w:t>одушевлѐнные</w:t>
      </w:r>
      <w:r>
        <w:rPr>
          <w:color w:val="221F1F"/>
          <w:spacing w:val="1"/>
        </w:rPr>
        <w:t xml:space="preserve"> </w:t>
      </w:r>
      <w:r>
        <w:rPr>
          <w:color w:val="221F1F"/>
        </w:rPr>
        <w:t>и</w:t>
      </w:r>
      <w:r>
        <w:rPr>
          <w:color w:val="221F1F"/>
          <w:spacing w:val="1"/>
        </w:rPr>
        <w:t xml:space="preserve"> </w:t>
      </w:r>
      <w:r>
        <w:rPr>
          <w:color w:val="221F1F"/>
        </w:rPr>
        <w:t>неодушевлѐнные.</w:t>
      </w:r>
    </w:p>
    <w:p w:rsidR="009727C6" w:rsidRDefault="009727C6" w:rsidP="009727C6">
      <w:pPr>
        <w:pStyle w:val="a4"/>
        <w:ind w:left="996" w:right="5256"/>
      </w:pPr>
      <w:r>
        <w:rPr>
          <w:color w:val="221F1F"/>
        </w:rPr>
        <w:t>Род, число, падеж имени существительного.</w:t>
      </w:r>
      <w:r>
        <w:rPr>
          <w:color w:val="221F1F"/>
          <w:spacing w:val="-57"/>
        </w:rPr>
        <w:t xml:space="preserve"> </w:t>
      </w:r>
      <w:r>
        <w:rPr>
          <w:color w:val="221F1F"/>
        </w:rPr>
        <w:t>Имена</w:t>
      </w:r>
      <w:r>
        <w:rPr>
          <w:color w:val="221F1F"/>
          <w:spacing w:val="-2"/>
        </w:rPr>
        <w:t xml:space="preserve"> </w:t>
      </w:r>
      <w:r>
        <w:rPr>
          <w:color w:val="221F1F"/>
        </w:rPr>
        <w:t>существительные</w:t>
      </w:r>
      <w:r>
        <w:rPr>
          <w:color w:val="221F1F"/>
          <w:spacing w:val="-1"/>
        </w:rPr>
        <w:t xml:space="preserve"> </w:t>
      </w:r>
      <w:r>
        <w:rPr>
          <w:color w:val="221F1F"/>
        </w:rPr>
        <w:t>общего</w:t>
      </w:r>
      <w:r>
        <w:rPr>
          <w:color w:val="221F1F"/>
          <w:spacing w:val="-1"/>
        </w:rPr>
        <w:t xml:space="preserve"> </w:t>
      </w:r>
      <w:r>
        <w:rPr>
          <w:color w:val="221F1F"/>
        </w:rPr>
        <w:t>рода.</w:t>
      </w:r>
    </w:p>
    <w:p w:rsidR="009727C6" w:rsidRDefault="009727C6" w:rsidP="009727C6">
      <w:pPr>
        <w:pStyle w:val="a4"/>
        <w:tabs>
          <w:tab w:val="left" w:pos="1908"/>
          <w:tab w:val="left" w:pos="4023"/>
          <w:tab w:val="left" w:pos="5256"/>
          <w:tab w:val="left" w:pos="6166"/>
          <w:tab w:val="left" w:pos="7107"/>
          <w:tab w:val="left" w:pos="8867"/>
          <w:tab w:val="left" w:pos="9489"/>
        </w:tabs>
        <w:ind w:right="617" w:firstLine="679"/>
        <w:jc w:val="left"/>
      </w:pPr>
      <w:r>
        <w:rPr>
          <w:color w:val="221F1F"/>
        </w:rPr>
        <w:t>Имена</w:t>
      </w:r>
      <w:r>
        <w:rPr>
          <w:color w:val="221F1F"/>
        </w:rPr>
        <w:tab/>
        <w:t>существительные,</w:t>
      </w:r>
      <w:r>
        <w:rPr>
          <w:color w:val="221F1F"/>
        </w:rPr>
        <w:tab/>
        <w:t>имеющие</w:t>
      </w:r>
      <w:r>
        <w:rPr>
          <w:color w:val="221F1F"/>
        </w:rPr>
        <w:tab/>
        <w:t>форму</w:t>
      </w:r>
      <w:r>
        <w:rPr>
          <w:color w:val="221F1F"/>
        </w:rPr>
        <w:tab/>
        <w:t>только</w:t>
      </w:r>
      <w:r>
        <w:rPr>
          <w:color w:val="221F1F"/>
        </w:rPr>
        <w:tab/>
        <w:t>единственного</w:t>
      </w:r>
      <w:r>
        <w:rPr>
          <w:color w:val="221F1F"/>
        </w:rPr>
        <w:tab/>
        <w:t>или</w:t>
      </w:r>
      <w:r>
        <w:rPr>
          <w:color w:val="221F1F"/>
        </w:rPr>
        <w:tab/>
      </w:r>
      <w:r>
        <w:rPr>
          <w:color w:val="221F1F"/>
          <w:spacing w:val="-1"/>
        </w:rPr>
        <w:t>только</w:t>
      </w:r>
      <w:r>
        <w:rPr>
          <w:color w:val="221F1F"/>
          <w:spacing w:val="-57"/>
        </w:rPr>
        <w:t xml:space="preserve"> </w:t>
      </w:r>
      <w:r>
        <w:rPr>
          <w:color w:val="221F1F"/>
        </w:rPr>
        <w:t>множественного числа.</w:t>
      </w:r>
    </w:p>
    <w:p w:rsidR="009727C6" w:rsidRDefault="009727C6" w:rsidP="009727C6">
      <w:pPr>
        <w:pStyle w:val="a4"/>
        <w:ind w:left="996"/>
        <w:jc w:val="left"/>
      </w:pPr>
      <w:r>
        <w:rPr>
          <w:color w:val="221F1F"/>
        </w:rPr>
        <w:t>Типы</w:t>
      </w:r>
      <w:r>
        <w:rPr>
          <w:color w:val="221F1F"/>
          <w:spacing w:val="17"/>
        </w:rPr>
        <w:t xml:space="preserve"> </w:t>
      </w:r>
      <w:r>
        <w:rPr>
          <w:color w:val="221F1F"/>
        </w:rPr>
        <w:t>склонения</w:t>
      </w:r>
      <w:r>
        <w:rPr>
          <w:color w:val="221F1F"/>
          <w:spacing w:val="77"/>
        </w:rPr>
        <w:t xml:space="preserve"> </w:t>
      </w:r>
      <w:r>
        <w:rPr>
          <w:color w:val="221F1F"/>
        </w:rPr>
        <w:t>имѐн</w:t>
      </w:r>
      <w:r>
        <w:rPr>
          <w:color w:val="221F1F"/>
          <w:spacing w:val="75"/>
        </w:rPr>
        <w:t xml:space="preserve"> </w:t>
      </w:r>
      <w:r>
        <w:rPr>
          <w:color w:val="221F1F"/>
        </w:rPr>
        <w:t>существительных.</w:t>
      </w:r>
      <w:r>
        <w:rPr>
          <w:color w:val="221F1F"/>
          <w:spacing w:val="79"/>
        </w:rPr>
        <w:t xml:space="preserve"> </w:t>
      </w:r>
      <w:r>
        <w:rPr>
          <w:color w:val="221F1F"/>
        </w:rPr>
        <w:t>Разносклоняемые</w:t>
      </w:r>
      <w:r>
        <w:rPr>
          <w:color w:val="221F1F"/>
          <w:spacing w:val="76"/>
        </w:rPr>
        <w:t xml:space="preserve"> </w:t>
      </w:r>
      <w:r>
        <w:rPr>
          <w:color w:val="221F1F"/>
        </w:rPr>
        <w:t>имена</w:t>
      </w:r>
      <w:r>
        <w:rPr>
          <w:color w:val="221F1F"/>
          <w:spacing w:val="80"/>
        </w:rPr>
        <w:t xml:space="preserve"> </w:t>
      </w:r>
      <w:r>
        <w:rPr>
          <w:color w:val="221F1F"/>
        </w:rPr>
        <w:t>существительные.</w:t>
      </w:r>
    </w:p>
    <w:p w:rsidR="009727C6" w:rsidRDefault="009727C6" w:rsidP="009727C6">
      <w:pPr>
        <w:pStyle w:val="a4"/>
        <w:jc w:val="left"/>
      </w:pPr>
      <w:r>
        <w:rPr>
          <w:color w:val="221F1F"/>
        </w:rPr>
        <w:t>Несклоняемые</w:t>
      </w:r>
      <w:r>
        <w:rPr>
          <w:color w:val="221F1F"/>
          <w:spacing w:val="-5"/>
        </w:rPr>
        <w:t xml:space="preserve"> </w:t>
      </w:r>
      <w:r>
        <w:rPr>
          <w:color w:val="221F1F"/>
        </w:rPr>
        <w:t>имена</w:t>
      </w:r>
      <w:r>
        <w:rPr>
          <w:color w:val="221F1F"/>
          <w:spacing w:val="-3"/>
        </w:rPr>
        <w:t xml:space="preserve"> </w:t>
      </w:r>
      <w:r>
        <w:rPr>
          <w:color w:val="221F1F"/>
        </w:rPr>
        <w:t>существительные.</w:t>
      </w:r>
    </w:p>
    <w:p w:rsidR="009727C6" w:rsidRDefault="009727C6" w:rsidP="009727C6">
      <w:pPr>
        <w:pStyle w:val="a4"/>
        <w:tabs>
          <w:tab w:val="left" w:pos="3106"/>
          <w:tab w:val="left" w:pos="3996"/>
          <w:tab w:val="left" w:pos="4716"/>
          <w:tab w:val="left" w:pos="6802"/>
          <w:tab w:val="left" w:pos="7731"/>
          <w:tab w:val="left" w:pos="9498"/>
        </w:tabs>
        <w:ind w:right="616" w:firstLine="679"/>
        <w:jc w:val="left"/>
      </w:pPr>
      <w:r>
        <w:rPr>
          <w:color w:val="221F1F"/>
        </w:rPr>
        <w:t>Морфологический</w:t>
      </w:r>
      <w:r>
        <w:rPr>
          <w:color w:val="221F1F"/>
        </w:rPr>
        <w:tab/>
        <w:t>анализ</w:t>
      </w:r>
      <w:r>
        <w:rPr>
          <w:color w:val="221F1F"/>
        </w:rPr>
        <w:tab/>
        <w:t>имѐн</w:t>
      </w:r>
      <w:r>
        <w:rPr>
          <w:color w:val="221F1F"/>
        </w:rPr>
        <w:tab/>
        <w:t>существительных.</w:t>
      </w:r>
      <w:r>
        <w:rPr>
          <w:color w:val="221F1F"/>
        </w:rPr>
        <w:tab/>
        <w:t>Нормы</w:t>
      </w:r>
      <w:r>
        <w:rPr>
          <w:color w:val="221F1F"/>
        </w:rPr>
        <w:tab/>
        <w:t>произношения,</w:t>
      </w:r>
      <w:r>
        <w:rPr>
          <w:color w:val="221F1F"/>
        </w:rPr>
        <w:tab/>
      </w:r>
      <w:r>
        <w:rPr>
          <w:color w:val="221F1F"/>
          <w:spacing w:val="-1"/>
        </w:rPr>
        <w:t>нормы</w:t>
      </w:r>
      <w:r>
        <w:rPr>
          <w:color w:val="221F1F"/>
          <w:spacing w:val="-57"/>
        </w:rPr>
        <w:t xml:space="preserve"> </w:t>
      </w:r>
      <w:r>
        <w:rPr>
          <w:color w:val="221F1F"/>
        </w:rPr>
        <w:t>постановки</w:t>
      </w:r>
      <w:r>
        <w:rPr>
          <w:color w:val="221F1F"/>
          <w:spacing w:val="4"/>
        </w:rPr>
        <w:t xml:space="preserve"> </w:t>
      </w:r>
      <w:r>
        <w:rPr>
          <w:color w:val="221F1F"/>
        </w:rPr>
        <w:t>ударения,</w:t>
      </w:r>
      <w:r>
        <w:rPr>
          <w:color w:val="221F1F"/>
          <w:spacing w:val="-1"/>
        </w:rPr>
        <w:t xml:space="preserve"> </w:t>
      </w:r>
      <w:r>
        <w:rPr>
          <w:color w:val="221F1F"/>
        </w:rPr>
        <w:t>нормы</w:t>
      </w:r>
      <w:r>
        <w:rPr>
          <w:color w:val="221F1F"/>
          <w:spacing w:val="-1"/>
        </w:rPr>
        <w:t xml:space="preserve"> </w:t>
      </w:r>
      <w:r>
        <w:rPr>
          <w:color w:val="221F1F"/>
        </w:rPr>
        <w:t>словоизменения имѐн</w:t>
      </w:r>
      <w:r>
        <w:rPr>
          <w:color w:val="221F1F"/>
          <w:spacing w:val="1"/>
        </w:rPr>
        <w:t xml:space="preserve"> </w:t>
      </w:r>
      <w:r>
        <w:rPr>
          <w:color w:val="221F1F"/>
        </w:rPr>
        <w:t>существительных.</w:t>
      </w:r>
    </w:p>
    <w:p w:rsidR="009727C6" w:rsidRDefault="009727C6" w:rsidP="009727C6">
      <w:pPr>
        <w:pStyle w:val="a4"/>
        <w:ind w:firstLine="679"/>
        <w:jc w:val="left"/>
      </w:pPr>
      <w:r>
        <w:rPr>
          <w:color w:val="221F1F"/>
        </w:rPr>
        <w:t>Правописание</w:t>
      </w:r>
      <w:r>
        <w:rPr>
          <w:color w:val="221F1F"/>
          <w:spacing w:val="10"/>
        </w:rPr>
        <w:t xml:space="preserve"> </w:t>
      </w:r>
      <w:r>
        <w:rPr>
          <w:color w:val="221F1F"/>
        </w:rPr>
        <w:t>собственных</w:t>
      </w:r>
      <w:r>
        <w:rPr>
          <w:color w:val="221F1F"/>
          <w:spacing w:val="14"/>
        </w:rPr>
        <w:t xml:space="preserve"> </w:t>
      </w:r>
      <w:r>
        <w:rPr>
          <w:color w:val="221F1F"/>
        </w:rPr>
        <w:t>имѐн</w:t>
      </w:r>
      <w:r>
        <w:rPr>
          <w:color w:val="221F1F"/>
          <w:spacing w:val="11"/>
        </w:rPr>
        <w:t xml:space="preserve"> </w:t>
      </w:r>
      <w:r>
        <w:rPr>
          <w:color w:val="221F1F"/>
        </w:rPr>
        <w:t>существительных.</w:t>
      </w:r>
      <w:r>
        <w:rPr>
          <w:color w:val="221F1F"/>
          <w:spacing w:val="10"/>
        </w:rPr>
        <w:t xml:space="preserve"> </w:t>
      </w:r>
      <w:r>
        <w:rPr>
          <w:color w:val="221F1F"/>
        </w:rPr>
        <w:t>Правописание</w:t>
      </w:r>
      <w:r>
        <w:rPr>
          <w:color w:val="221F1F"/>
          <w:spacing w:val="11"/>
        </w:rPr>
        <w:t xml:space="preserve"> </w:t>
      </w:r>
      <w:r>
        <w:rPr>
          <w:b/>
          <w:i/>
          <w:color w:val="221F1F"/>
        </w:rPr>
        <w:t>ь</w:t>
      </w:r>
      <w:r>
        <w:rPr>
          <w:b/>
          <w:i/>
          <w:color w:val="221F1F"/>
          <w:spacing w:val="11"/>
        </w:rPr>
        <w:t xml:space="preserve"> </w:t>
      </w:r>
      <w:r>
        <w:rPr>
          <w:color w:val="221F1F"/>
        </w:rPr>
        <w:t>на</w:t>
      </w:r>
      <w:r>
        <w:rPr>
          <w:color w:val="221F1F"/>
          <w:spacing w:val="9"/>
        </w:rPr>
        <w:t xml:space="preserve"> </w:t>
      </w:r>
      <w:r>
        <w:rPr>
          <w:color w:val="221F1F"/>
        </w:rPr>
        <w:t>конце</w:t>
      </w:r>
      <w:r>
        <w:rPr>
          <w:color w:val="221F1F"/>
          <w:spacing w:val="10"/>
        </w:rPr>
        <w:t xml:space="preserve"> </w:t>
      </w:r>
      <w:r>
        <w:rPr>
          <w:color w:val="221F1F"/>
        </w:rPr>
        <w:t>имѐн</w:t>
      </w:r>
      <w:r>
        <w:rPr>
          <w:color w:val="221F1F"/>
          <w:spacing w:val="-57"/>
        </w:rPr>
        <w:t xml:space="preserve"> </w:t>
      </w:r>
      <w:r>
        <w:rPr>
          <w:color w:val="221F1F"/>
        </w:rPr>
        <w:t>существительных после</w:t>
      </w:r>
      <w:r>
        <w:rPr>
          <w:color w:val="221F1F"/>
          <w:spacing w:val="-1"/>
        </w:rPr>
        <w:t xml:space="preserve"> </w:t>
      </w:r>
      <w:r>
        <w:rPr>
          <w:color w:val="221F1F"/>
        </w:rPr>
        <w:t>шипящих.</w:t>
      </w:r>
    </w:p>
    <w:p w:rsidR="009727C6" w:rsidRDefault="009727C6" w:rsidP="009727C6">
      <w:pPr>
        <w:pStyle w:val="a4"/>
        <w:ind w:right="618" w:firstLine="679"/>
        <w:jc w:val="left"/>
      </w:pPr>
      <w:r>
        <w:rPr>
          <w:color w:val="221F1F"/>
        </w:rPr>
        <w:t>Правописание</w:t>
      </w:r>
      <w:r>
        <w:rPr>
          <w:color w:val="221F1F"/>
          <w:spacing w:val="27"/>
        </w:rPr>
        <w:t xml:space="preserve"> </w:t>
      </w:r>
      <w:r>
        <w:rPr>
          <w:color w:val="221F1F"/>
        </w:rPr>
        <w:t>безударных</w:t>
      </w:r>
      <w:r>
        <w:rPr>
          <w:color w:val="221F1F"/>
          <w:spacing w:val="30"/>
        </w:rPr>
        <w:t xml:space="preserve"> </w:t>
      </w:r>
      <w:r>
        <w:rPr>
          <w:color w:val="221F1F"/>
        </w:rPr>
        <w:t>окончаний</w:t>
      </w:r>
      <w:r>
        <w:rPr>
          <w:color w:val="221F1F"/>
          <w:spacing w:val="27"/>
        </w:rPr>
        <w:t xml:space="preserve"> </w:t>
      </w:r>
      <w:r>
        <w:rPr>
          <w:color w:val="221F1F"/>
        </w:rPr>
        <w:t>имѐн</w:t>
      </w:r>
      <w:r>
        <w:rPr>
          <w:color w:val="221F1F"/>
          <w:spacing w:val="29"/>
        </w:rPr>
        <w:t xml:space="preserve"> </w:t>
      </w:r>
      <w:r>
        <w:rPr>
          <w:color w:val="221F1F"/>
        </w:rPr>
        <w:t>существительных.</w:t>
      </w:r>
      <w:r>
        <w:rPr>
          <w:color w:val="221F1F"/>
          <w:spacing w:val="26"/>
        </w:rPr>
        <w:t xml:space="preserve"> </w:t>
      </w:r>
      <w:r>
        <w:rPr>
          <w:color w:val="221F1F"/>
        </w:rPr>
        <w:t>Правописание</w:t>
      </w:r>
      <w:r>
        <w:rPr>
          <w:color w:val="221F1F"/>
          <w:spacing w:val="29"/>
        </w:rPr>
        <w:t xml:space="preserve"> </w:t>
      </w:r>
      <w:r>
        <w:rPr>
          <w:b/>
          <w:i/>
          <w:color w:val="221F1F"/>
        </w:rPr>
        <w:t>о</w:t>
      </w:r>
      <w:r>
        <w:rPr>
          <w:b/>
          <w:i/>
          <w:color w:val="221F1F"/>
          <w:spacing w:val="27"/>
        </w:rPr>
        <w:t xml:space="preserve"> </w:t>
      </w:r>
      <w:r>
        <w:rPr>
          <w:b/>
          <w:i/>
          <w:color w:val="221F1F"/>
        </w:rPr>
        <w:t>—</w:t>
      </w:r>
      <w:r>
        <w:rPr>
          <w:b/>
          <w:i/>
          <w:color w:val="221F1F"/>
          <w:spacing w:val="28"/>
        </w:rPr>
        <w:t xml:space="preserve"> </w:t>
      </w:r>
      <w:r>
        <w:rPr>
          <w:b/>
          <w:i/>
          <w:color w:val="221F1F"/>
        </w:rPr>
        <w:t>е</w:t>
      </w:r>
      <w:r>
        <w:rPr>
          <w:b/>
          <w:i/>
          <w:color w:val="221F1F"/>
          <w:spacing w:val="26"/>
        </w:rPr>
        <w:t xml:space="preserve"> </w:t>
      </w:r>
      <w:r>
        <w:rPr>
          <w:color w:val="221F1F"/>
        </w:rPr>
        <w:t>(</w:t>
      </w:r>
      <w:r>
        <w:rPr>
          <w:b/>
          <w:i/>
          <w:color w:val="221F1F"/>
        </w:rPr>
        <w:t>ѐ</w:t>
      </w:r>
      <w:r>
        <w:rPr>
          <w:color w:val="221F1F"/>
        </w:rPr>
        <w:t>)</w:t>
      </w:r>
      <w:r>
        <w:rPr>
          <w:color w:val="221F1F"/>
          <w:spacing w:val="-57"/>
        </w:rPr>
        <w:t xml:space="preserve"> </w:t>
      </w:r>
      <w:r>
        <w:rPr>
          <w:color w:val="221F1F"/>
        </w:rPr>
        <w:t>после</w:t>
      </w:r>
      <w:r>
        <w:rPr>
          <w:color w:val="221F1F"/>
          <w:spacing w:val="-1"/>
        </w:rPr>
        <w:t xml:space="preserve"> </w:t>
      </w:r>
      <w:r>
        <w:rPr>
          <w:color w:val="221F1F"/>
        </w:rPr>
        <w:t>шипящих</w:t>
      </w:r>
      <w:r>
        <w:rPr>
          <w:color w:val="221F1F"/>
          <w:spacing w:val="-1"/>
        </w:rPr>
        <w:t xml:space="preserve"> </w:t>
      </w:r>
      <w:r>
        <w:rPr>
          <w:color w:val="221F1F"/>
        </w:rPr>
        <w:t>и</w:t>
      </w:r>
      <w:r>
        <w:rPr>
          <w:color w:val="221F1F"/>
          <w:spacing w:val="1"/>
        </w:rPr>
        <w:t xml:space="preserve"> </w:t>
      </w:r>
      <w:r>
        <w:rPr>
          <w:b/>
          <w:i/>
          <w:color w:val="221F1F"/>
        </w:rPr>
        <w:t>ц</w:t>
      </w:r>
      <w:r>
        <w:rPr>
          <w:b/>
          <w:i/>
          <w:color w:val="221F1F"/>
          <w:spacing w:val="-1"/>
        </w:rPr>
        <w:t xml:space="preserve"> </w:t>
      </w:r>
      <w:r>
        <w:rPr>
          <w:color w:val="221F1F"/>
        </w:rPr>
        <w:t>в</w:t>
      </w:r>
      <w:r>
        <w:rPr>
          <w:color w:val="221F1F"/>
          <w:spacing w:val="-1"/>
        </w:rPr>
        <w:t xml:space="preserve"> </w:t>
      </w:r>
      <w:r>
        <w:rPr>
          <w:color w:val="221F1F"/>
        </w:rPr>
        <w:t>суффиксах</w:t>
      </w:r>
      <w:r>
        <w:rPr>
          <w:color w:val="221F1F"/>
          <w:spacing w:val="2"/>
        </w:rPr>
        <w:t xml:space="preserve"> </w:t>
      </w:r>
      <w:r>
        <w:rPr>
          <w:color w:val="221F1F"/>
        </w:rPr>
        <w:t>и</w:t>
      </w:r>
      <w:r>
        <w:rPr>
          <w:color w:val="221F1F"/>
          <w:spacing w:val="1"/>
        </w:rPr>
        <w:t xml:space="preserve"> </w:t>
      </w:r>
      <w:r>
        <w:rPr>
          <w:color w:val="221F1F"/>
        </w:rPr>
        <w:t>окончаниях</w:t>
      </w:r>
      <w:r>
        <w:rPr>
          <w:color w:val="221F1F"/>
          <w:spacing w:val="2"/>
        </w:rPr>
        <w:t xml:space="preserve"> </w:t>
      </w:r>
      <w:r>
        <w:rPr>
          <w:color w:val="221F1F"/>
        </w:rPr>
        <w:t>имѐн</w:t>
      </w:r>
      <w:r>
        <w:rPr>
          <w:color w:val="221F1F"/>
          <w:spacing w:val="1"/>
        </w:rPr>
        <w:t xml:space="preserve"> </w:t>
      </w:r>
      <w:r>
        <w:rPr>
          <w:color w:val="221F1F"/>
        </w:rPr>
        <w:t>существительных.</w:t>
      </w:r>
    </w:p>
    <w:p w:rsidR="009727C6" w:rsidRDefault="009727C6" w:rsidP="009727C6">
      <w:pPr>
        <w:ind w:left="996" w:right="3508"/>
        <w:rPr>
          <w:sz w:val="24"/>
        </w:rPr>
      </w:pPr>
      <w:r>
        <w:rPr>
          <w:color w:val="221F1F"/>
          <w:sz w:val="24"/>
        </w:rPr>
        <w:t xml:space="preserve">Правописание суффиксов </w:t>
      </w:r>
      <w:r>
        <w:rPr>
          <w:b/>
          <w:color w:val="221F1F"/>
          <w:sz w:val="24"/>
        </w:rPr>
        <w:t>-</w:t>
      </w:r>
      <w:r>
        <w:rPr>
          <w:b/>
          <w:i/>
          <w:color w:val="221F1F"/>
          <w:sz w:val="24"/>
        </w:rPr>
        <w:t>чик</w:t>
      </w:r>
      <w:r>
        <w:rPr>
          <w:b/>
          <w:color w:val="221F1F"/>
          <w:sz w:val="24"/>
        </w:rPr>
        <w:t>- — -</w:t>
      </w:r>
      <w:r>
        <w:rPr>
          <w:b/>
          <w:i/>
          <w:color w:val="221F1F"/>
          <w:sz w:val="24"/>
        </w:rPr>
        <w:t>щик</w:t>
      </w:r>
      <w:r>
        <w:rPr>
          <w:b/>
          <w:color w:val="221F1F"/>
          <w:sz w:val="24"/>
        </w:rPr>
        <w:t>-</w:t>
      </w:r>
      <w:r>
        <w:rPr>
          <w:color w:val="221F1F"/>
          <w:sz w:val="24"/>
        </w:rPr>
        <w:t>; -</w:t>
      </w:r>
      <w:r>
        <w:rPr>
          <w:b/>
          <w:i/>
          <w:color w:val="221F1F"/>
          <w:sz w:val="24"/>
        </w:rPr>
        <w:t>ек</w:t>
      </w:r>
      <w:r>
        <w:rPr>
          <w:b/>
          <w:color w:val="221F1F"/>
          <w:sz w:val="24"/>
        </w:rPr>
        <w:t>- — -</w:t>
      </w:r>
      <w:r>
        <w:rPr>
          <w:b/>
          <w:i/>
          <w:color w:val="221F1F"/>
          <w:sz w:val="24"/>
        </w:rPr>
        <w:t>ик</w:t>
      </w:r>
      <w:r>
        <w:rPr>
          <w:b/>
          <w:color w:val="221F1F"/>
          <w:sz w:val="24"/>
        </w:rPr>
        <w:t xml:space="preserve">- </w:t>
      </w:r>
      <w:r>
        <w:rPr>
          <w:color w:val="221F1F"/>
          <w:sz w:val="24"/>
        </w:rPr>
        <w:t>(-</w:t>
      </w:r>
      <w:r>
        <w:rPr>
          <w:b/>
          <w:i/>
          <w:color w:val="221F1F"/>
          <w:sz w:val="24"/>
        </w:rPr>
        <w:t>чик</w:t>
      </w:r>
      <w:r>
        <w:rPr>
          <w:b/>
          <w:color w:val="221F1F"/>
          <w:sz w:val="24"/>
        </w:rPr>
        <w:t>-</w:t>
      </w:r>
      <w:r>
        <w:rPr>
          <w:color w:val="221F1F"/>
          <w:sz w:val="24"/>
        </w:rPr>
        <w:t>)</w:t>
      </w:r>
      <w:r>
        <w:rPr>
          <w:color w:val="221F1F"/>
          <w:spacing w:val="-57"/>
          <w:sz w:val="24"/>
        </w:rPr>
        <w:t xml:space="preserve"> </w:t>
      </w:r>
      <w:r>
        <w:rPr>
          <w:color w:val="221F1F"/>
          <w:sz w:val="24"/>
        </w:rPr>
        <w:t>имѐн существительных.</w:t>
      </w:r>
    </w:p>
    <w:p w:rsidR="009727C6" w:rsidRDefault="009727C6" w:rsidP="009727C6">
      <w:pPr>
        <w:pStyle w:val="a4"/>
        <w:ind w:left="996"/>
        <w:jc w:val="left"/>
      </w:pPr>
      <w:r>
        <w:rPr>
          <w:color w:val="221F1F"/>
        </w:rPr>
        <w:t>Правописание</w:t>
      </w:r>
      <w:r>
        <w:rPr>
          <w:color w:val="221F1F"/>
          <w:spacing w:val="-2"/>
        </w:rPr>
        <w:t xml:space="preserve"> </w:t>
      </w:r>
      <w:r>
        <w:rPr>
          <w:color w:val="221F1F"/>
        </w:rPr>
        <w:t>корней с</w:t>
      </w:r>
      <w:r>
        <w:rPr>
          <w:color w:val="221F1F"/>
          <w:spacing w:val="-6"/>
        </w:rPr>
        <w:t xml:space="preserve"> </w:t>
      </w:r>
      <w:r>
        <w:rPr>
          <w:color w:val="221F1F"/>
        </w:rPr>
        <w:t>чередованием</w:t>
      </w:r>
      <w:r>
        <w:rPr>
          <w:color w:val="221F1F"/>
          <w:spacing w:val="-3"/>
        </w:rPr>
        <w:t xml:space="preserve"> </w:t>
      </w:r>
      <w:r>
        <w:rPr>
          <w:b/>
          <w:i/>
          <w:color w:val="221F1F"/>
        </w:rPr>
        <w:t>а</w:t>
      </w:r>
      <w:r>
        <w:rPr>
          <w:b/>
          <w:i/>
          <w:color w:val="221F1F"/>
          <w:spacing w:val="-2"/>
        </w:rPr>
        <w:t xml:space="preserve"> </w:t>
      </w:r>
      <w:r>
        <w:rPr>
          <w:color w:val="221F1F"/>
        </w:rPr>
        <w:t>//</w:t>
      </w:r>
      <w:r>
        <w:rPr>
          <w:color w:val="221F1F"/>
          <w:spacing w:val="-2"/>
        </w:rPr>
        <w:t xml:space="preserve"> </w:t>
      </w:r>
      <w:r>
        <w:rPr>
          <w:b/>
          <w:i/>
          <w:color w:val="221F1F"/>
        </w:rPr>
        <w:t>о</w:t>
      </w:r>
      <w:r>
        <w:rPr>
          <w:color w:val="221F1F"/>
        </w:rPr>
        <w:t>:</w:t>
      </w:r>
      <w:r>
        <w:rPr>
          <w:color w:val="221F1F"/>
          <w:spacing w:val="-1"/>
        </w:rPr>
        <w:t xml:space="preserve"> </w:t>
      </w:r>
      <w:r>
        <w:rPr>
          <w:color w:val="221F1F"/>
        </w:rPr>
        <w:t>-</w:t>
      </w:r>
      <w:r>
        <w:rPr>
          <w:b/>
          <w:i/>
          <w:color w:val="221F1F"/>
        </w:rPr>
        <w:t>лаг</w:t>
      </w:r>
      <w:r>
        <w:rPr>
          <w:color w:val="221F1F"/>
        </w:rPr>
        <w:t>-</w:t>
      </w:r>
      <w:r>
        <w:rPr>
          <w:color w:val="221F1F"/>
          <w:spacing w:val="-3"/>
        </w:rPr>
        <w:t xml:space="preserve"> </w:t>
      </w:r>
      <w:r>
        <w:rPr>
          <w:color w:val="221F1F"/>
        </w:rPr>
        <w:t>—</w:t>
      </w:r>
      <w:r>
        <w:rPr>
          <w:color w:val="221F1F"/>
          <w:spacing w:val="-2"/>
        </w:rPr>
        <w:t xml:space="preserve"> </w:t>
      </w:r>
      <w:r>
        <w:rPr>
          <w:color w:val="221F1F"/>
        </w:rPr>
        <w:t>-</w:t>
      </w:r>
      <w:r>
        <w:rPr>
          <w:b/>
          <w:i/>
          <w:color w:val="221F1F"/>
        </w:rPr>
        <w:t>лож</w:t>
      </w:r>
      <w:r>
        <w:rPr>
          <w:color w:val="221F1F"/>
        </w:rPr>
        <w:t>-;</w:t>
      </w:r>
    </w:p>
    <w:p w:rsidR="009727C6" w:rsidRDefault="009727C6" w:rsidP="009727C6">
      <w:pPr>
        <w:ind w:left="996"/>
        <w:rPr>
          <w:sz w:val="24"/>
        </w:rPr>
      </w:pPr>
      <w:r>
        <w:rPr>
          <w:color w:val="221F1F"/>
          <w:sz w:val="24"/>
        </w:rPr>
        <w:t>-</w:t>
      </w:r>
      <w:r>
        <w:rPr>
          <w:b/>
          <w:i/>
          <w:color w:val="221F1F"/>
          <w:sz w:val="24"/>
        </w:rPr>
        <w:t>раст</w:t>
      </w:r>
      <w:r>
        <w:rPr>
          <w:color w:val="221F1F"/>
          <w:sz w:val="24"/>
        </w:rPr>
        <w:t>-</w:t>
      </w:r>
      <w:r>
        <w:rPr>
          <w:color w:val="221F1F"/>
          <w:spacing w:val="-3"/>
          <w:sz w:val="24"/>
        </w:rPr>
        <w:t xml:space="preserve"> </w:t>
      </w:r>
      <w:r>
        <w:rPr>
          <w:color w:val="221F1F"/>
          <w:sz w:val="24"/>
        </w:rPr>
        <w:t>—</w:t>
      </w:r>
      <w:r>
        <w:rPr>
          <w:color w:val="221F1F"/>
          <w:spacing w:val="-1"/>
          <w:sz w:val="24"/>
        </w:rPr>
        <w:t xml:space="preserve"> </w:t>
      </w:r>
      <w:r>
        <w:rPr>
          <w:color w:val="221F1F"/>
          <w:sz w:val="24"/>
        </w:rPr>
        <w:t>-</w:t>
      </w:r>
      <w:r>
        <w:rPr>
          <w:b/>
          <w:i/>
          <w:color w:val="221F1F"/>
          <w:sz w:val="24"/>
        </w:rPr>
        <w:t>ращ</w:t>
      </w:r>
      <w:r>
        <w:rPr>
          <w:color w:val="221F1F"/>
          <w:sz w:val="24"/>
        </w:rPr>
        <w:t>-</w:t>
      </w:r>
      <w:r>
        <w:rPr>
          <w:color w:val="221F1F"/>
          <w:spacing w:val="-2"/>
          <w:sz w:val="24"/>
        </w:rPr>
        <w:t xml:space="preserve"> </w:t>
      </w:r>
      <w:r>
        <w:rPr>
          <w:color w:val="221F1F"/>
          <w:sz w:val="24"/>
        </w:rPr>
        <w:t>—</w:t>
      </w:r>
      <w:r>
        <w:rPr>
          <w:color w:val="221F1F"/>
          <w:spacing w:val="-2"/>
          <w:sz w:val="24"/>
        </w:rPr>
        <w:t xml:space="preserve"> </w:t>
      </w:r>
      <w:r>
        <w:rPr>
          <w:color w:val="221F1F"/>
          <w:sz w:val="24"/>
        </w:rPr>
        <w:t>-</w:t>
      </w:r>
      <w:r>
        <w:rPr>
          <w:b/>
          <w:i/>
          <w:color w:val="221F1F"/>
          <w:sz w:val="24"/>
        </w:rPr>
        <w:t>рос</w:t>
      </w:r>
      <w:r>
        <w:rPr>
          <w:color w:val="221F1F"/>
          <w:sz w:val="24"/>
        </w:rPr>
        <w:t>-;</w:t>
      </w:r>
      <w:r>
        <w:rPr>
          <w:color w:val="221F1F"/>
          <w:spacing w:val="-1"/>
          <w:sz w:val="24"/>
        </w:rPr>
        <w:t xml:space="preserve"> </w:t>
      </w:r>
      <w:r>
        <w:rPr>
          <w:color w:val="221F1F"/>
          <w:sz w:val="24"/>
        </w:rPr>
        <w:t>-</w:t>
      </w:r>
      <w:r>
        <w:rPr>
          <w:b/>
          <w:i/>
          <w:color w:val="221F1F"/>
          <w:sz w:val="24"/>
        </w:rPr>
        <w:t>гар</w:t>
      </w:r>
      <w:r>
        <w:rPr>
          <w:color w:val="221F1F"/>
          <w:sz w:val="24"/>
        </w:rPr>
        <w:t>-</w:t>
      </w:r>
      <w:r>
        <w:rPr>
          <w:color w:val="221F1F"/>
          <w:spacing w:val="-2"/>
          <w:sz w:val="24"/>
        </w:rPr>
        <w:t xml:space="preserve"> </w:t>
      </w:r>
      <w:r>
        <w:rPr>
          <w:color w:val="221F1F"/>
          <w:sz w:val="24"/>
        </w:rPr>
        <w:t>—</w:t>
      </w:r>
      <w:r>
        <w:rPr>
          <w:color w:val="221F1F"/>
          <w:spacing w:val="-2"/>
          <w:sz w:val="24"/>
        </w:rPr>
        <w:t xml:space="preserve"> </w:t>
      </w:r>
      <w:r>
        <w:rPr>
          <w:color w:val="221F1F"/>
          <w:sz w:val="24"/>
        </w:rPr>
        <w:t>-</w:t>
      </w:r>
      <w:r>
        <w:rPr>
          <w:b/>
          <w:i/>
          <w:color w:val="221F1F"/>
          <w:sz w:val="24"/>
        </w:rPr>
        <w:t>гор</w:t>
      </w:r>
      <w:r>
        <w:rPr>
          <w:color w:val="221F1F"/>
          <w:sz w:val="24"/>
        </w:rPr>
        <w:t>-,</w:t>
      </w:r>
      <w:r>
        <w:rPr>
          <w:color w:val="221F1F"/>
          <w:spacing w:val="-1"/>
          <w:sz w:val="24"/>
        </w:rPr>
        <w:t xml:space="preserve"> </w:t>
      </w:r>
      <w:r>
        <w:rPr>
          <w:color w:val="221F1F"/>
          <w:sz w:val="24"/>
        </w:rPr>
        <w:t>-</w:t>
      </w:r>
      <w:r>
        <w:rPr>
          <w:b/>
          <w:i/>
          <w:color w:val="221F1F"/>
          <w:sz w:val="24"/>
        </w:rPr>
        <w:t>зар</w:t>
      </w:r>
      <w:r>
        <w:rPr>
          <w:color w:val="221F1F"/>
          <w:sz w:val="24"/>
        </w:rPr>
        <w:t>- —</w:t>
      </w:r>
      <w:r>
        <w:rPr>
          <w:color w:val="221F1F"/>
          <w:spacing w:val="-2"/>
          <w:sz w:val="24"/>
        </w:rPr>
        <w:t xml:space="preserve"> </w:t>
      </w:r>
      <w:r>
        <w:rPr>
          <w:color w:val="221F1F"/>
          <w:sz w:val="24"/>
        </w:rPr>
        <w:t>-</w:t>
      </w:r>
      <w:r>
        <w:rPr>
          <w:b/>
          <w:i/>
          <w:color w:val="221F1F"/>
          <w:sz w:val="24"/>
        </w:rPr>
        <w:t>зор</w:t>
      </w:r>
      <w:r>
        <w:rPr>
          <w:color w:val="221F1F"/>
          <w:sz w:val="24"/>
        </w:rPr>
        <w:t>-;</w:t>
      </w:r>
    </w:p>
    <w:p w:rsidR="009727C6" w:rsidRDefault="009727C6" w:rsidP="009727C6">
      <w:pPr>
        <w:pStyle w:val="Heading5"/>
        <w:spacing w:line="240" w:lineRule="auto"/>
        <w:ind w:left="996"/>
        <w:jc w:val="left"/>
      </w:pPr>
      <w:r>
        <w:rPr>
          <w:color w:val="221F1F"/>
        </w:rPr>
        <w:t>-клан-</w:t>
      </w:r>
      <w:r>
        <w:rPr>
          <w:color w:val="221F1F"/>
          <w:spacing w:val="-2"/>
        </w:rPr>
        <w:t xml:space="preserve"> </w:t>
      </w:r>
      <w:r>
        <w:rPr>
          <w:color w:val="221F1F"/>
        </w:rPr>
        <w:t>—</w:t>
      </w:r>
      <w:r>
        <w:rPr>
          <w:color w:val="221F1F"/>
          <w:spacing w:val="-1"/>
        </w:rPr>
        <w:t xml:space="preserve"> </w:t>
      </w:r>
      <w:r>
        <w:rPr>
          <w:color w:val="221F1F"/>
        </w:rPr>
        <w:t>-клон-</w:t>
      </w:r>
      <w:r>
        <w:rPr>
          <w:b w:val="0"/>
          <w:i w:val="0"/>
          <w:color w:val="221F1F"/>
        </w:rPr>
        <w:t>,</w:t>
      </w:r>
      <w:r>
        <w:rPr>
          <w:b w:val="0"/>
          <w:i w:val="0"/>
          <w:color w:val="221F1F"/>
          <w:spacing w:val="-1"/>
        </w:rPr>
        <w:t xml:space="preserve"> </w:t>
      </w:r>
      <w:r>
        <w:rPr>
          <w:color w:val="221F1F"/>
        </w:rPr>
        <w:t>-скак- —</w:t>
      </w:r>
      <w:r>
        <w:rPr>
          <w:color w:val="221F1F"/>
          <w:spacing w:val="-1"/>
        </w:rPr>
        <w:t xml:space="preserve"> </w:t>
      </w:r>
      <w:r>
        <w:rPr>
          <w:color w:val="221F1F"/>
        </w:rPr>
        <w:t>-скоч-.</w:t>
      </w:r>
    </w:p>
    <w:p w:rsidR="009727C6" w:rsidRDefault="009727C6" w:rsidP="009727C6">
      <w:pPr>
        <w:pStyle w:val="a4"/>
        <w:ind w:left="996"/>
        <w:jc w:val="left"/>
      </w:pPr>
      <w:r>
        <w:rPr>
          <w:color w:val="221F1F"/>
        </w:rPr>
        <w:t>Слитное</w:t>
      </w:r>
      <w:r>
        <w:rPr>
          <w:color w:val="221F1F"/>
          <w:spacing w:val="-4"/>
        </w:rPr>
        <w:t xml:space="preserve"> </w:t>
      </w:r>
      <w:r>
        <w:rPr>
          <w:color w:val="221F1F"/>
        </w:rPr>
        <w:t>и</w:t>
      </w:r>
      <w:r>
        <w:rPr>
          <w:color w:val="221F1F"/>
          <w:spacing w:val="-2"/>
        </w:rPr>
        <w:t xml:space="preserve"> </w:t>
      </w:r>
      <w:r>
        <w:rPr>
          <w:color w:val="221F1F"/>
        </w:rPr>
        <w:t>раздельное</w:t>
      </w:r>
      <w:r>
        <w:rPr>
          <w:color w:val="221F1F"/>
          <w:spacing w:val="-2"/>
        </w:rPr>
        <w:t xml:space="preserve"> </w:t>
      </w:r>
      <w:r>
        <w:rPr>
          <w:color w:val="221F1F"/>
        </w:rPr>
        <w:t>написание</w:t>
      </w:r>
      <w:r>
        <w:rPr>
          <w:color w:val="221F1F"/>
          <w:spacing w:val="-3"/>
        </w:rPr>
        <w:t xml:space="preserve"> </w:t>
      </w:r>
      <w:r>
        <w:rPr>
          <w:b/>
          <w:i/>
          <w:color w:val="221F1F"/>
        </w:rPr>
        <w:t>не</w:t>
      </w:r>
      <w:r>
        <w:rPr>
          <w:b/>
          <w:i/>
          <w:color w:val="221F1F"/>
          <w:spacing w:val="-3"/>
        </w:rPr>
        <w:t xml:space="preserve"> </w:t>
      </w:r>
      <w:r>
        <w:rPr>
          <w:color w:val="221F1F"/>
        </w:rPr>
        <w:t>с</w:t>
      </w:r>
      <w:r>
        <w:rPr>
          <w:color w:val="221F1F"/>
          <w:spacing w:val="-4"/>
        </w:rPr>
        <w:t xml:space="preserve"> </w:t>
      </w:r>
      <w:r>
        <w:rPr>
          <w:color w:val="221F1F"/>
        </w:rPr>
        <w:t>именами существительными.</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Heading4"/>
        <w:spacing w:before="64"/>
      </w:pPr>
      <w:r>
        <w:rPr>
          <w:color w:val="221F1F"/>
        </w:rPr>
        <w:lastRenderedPageBreak/>
        <w:t>Имя</w:t>
      </w:r>
      <w:r>
        <w:rPr>
          <w:color w:val="221F1F"/>
          <w:spacing w:val="-2"/>
        </w:rPr>
        <w:t xml:space="preserve"> </w:t>
      </w:r>
      <w:r>
        <w:rPr>
          <w:color w:val="221F1F"/>
        </w:rPr>
        <w:t>прилагательное</w:t>
      </w:r>
    </w:p>
    <w:p w:rsidR="009727C6" w:rsidRDefault="009727C6" w:rsidP="009727C6">
      <w:pPr>
        <w:pStyle w:val="a4"/>
        <w:ind w:right="618" w:firstLine="679"/>
      </w:pPr>
      <w:r>
        <w:rPr>
          <w:color w:val="221F1F"/>
        </w:rPr>
        <w:t>Имя прилагательное как часть речи. Общее грамматическое значение, морфологические</w:t>
      </w:r>
      <w:r>
        <w:rPr>
          <w:color w:val="221F1F"/>
          <w:spacing w:val="1"/>
        </w:rPr>
        <w:t xml:space="preserve"> </w:t>
      </w:r>
      <w:r>
        <w:rPr>
          <w:color w:val="221F1F"/>
        </w:rPr>
        <w:t>признаки и синтаксические функции имени прилагательного. Роль имени прилагательного в</w:t>
      </w:r>
      <w:r>
        <w:rPr>
          <w:color w:val="221F1F"/>
          <w:spacing w:val="1"/>
        </w:rPr>
        <w:t xml:space="preserve"> </w:t>
      </w:r>
      <w:r>
        <w:rPr>
          <w:color w:val="221F1F"/>
        </w:rPr>
        <w:t>речи.</w:t>
      </w:r>
    </w:p>
    <w:p w:rsidR="009727C6" w:rsidRDefault="009727C6" w:rsidP="009727C6">
      <w:pPr>
        <w:pStyle w:val="a4"/>
        <w:ind w:left="996" w:right="2473"/>
        <w:jc w:val="left"/>
      </w:pPr>
      <w:r>
        <w:rPr>
          <w:color w:val="221F1F"/>
        </w:rPr>
        <w:t>Имена прилагательные полные и краткие, их синтаксические функции.</w:t>
      </w:r>
      <w:r>
        <w:rPr>
          <w:color w:val="221F1F"/>
          <w:spacing w:val="-57"/>
        </w:rPr>
        <w:t xml:space="preserve"> </w:t>
      </w:r>
      <w:r>
        <w:rPr>
          <w:color w:val="221F1F"/>
        </w:rPr>
        <w:t>Склонение</w:t>
      </w:r>
      <w:r>
        <w:rPr>
          <w:color w:val="221F1F"/>
          <w:spacing w:val="-2"/>
        </w:rPr>
        <w:t xml:space="preserve"> </w:t>
      </w:r>
      <w:r>
        <w:rPr>
          <w:color w:val="221F1F"/>
        </w:rPr>
        <w:t>имѐн</w:t>
      </w:r>
      <w:r>
        <w:rPr>
          <w:color w:val="221F1F"/>
          <w:spacing w:val="1"/>
        </w:rPr>
        <w:t xml:space="preserve"> </w:t>
      </w:r>
      <w:r>
        <w:rPr>
          <w:color w:val="221F1F"/>
        </w:rPr>
        <w:t>прилагательных.</w:t>
      </w:r>
    </w:p>
    <w:p w:rsidR="009727C6" w:rsidRDefault="009727C6" w:rsidP="009727C6">
      <w:pPr>
        <w:pStyle w:val="a4"/>
        <w:ind w:left="996"/>
        <w:jc w:val="left"/>
      </w:pPr>
      <w:r>
        <w:rPr>
          <w:color w:val="221F1F"/>
        </w:rPr>
        <w:t>Морфологический</w:t>
      </w:r>
      <w:r>
        <w:rPr>
          <w:color w:val="221F1F"/>
          <w:spacing w:val="-3"/>
        </w:rPr>
        <w:t xml:space="preserve"> </w:t>
      </w:r>
      <w:r>
        <w:rPr>
          <w:color w:val="221F1F"/>
        </w:rPr>
        <w:t>анализ</w:t>
      </w:r>
      <w:r>
        <w:rPr>
          <w:color w:val="221F1F"/>
          <w:spacing w:val="-2"/>
        </w:rPr>
        <w:t xml:space="preserve"> </w:t>
      </w:r>
      <w:r>
        <w:rPr>
          <w:color w:val="221F1F"/>
        </w:rPr>
        <w:t>имѐн</w:t>
      </w:r>
      <w:r>
        <w:rPr>
          <w:color w:val="221F1F"/>
          <w:spacing w:val="-5"/>
        </w:rPr>
        <w:t xml:space="preserve"> </w:t>
      </w:r>
      <w:r>
        <w:rPr>
          <w:color w:val="221F1F"/>
        </w:rPr>
        <w:t>прилагательных.</w:t>
      </w:r>
    </w:p>
    <w:p w:rsidR="009727C6" w:rsidRDefault="009727C6" w:rsidP="009727C6">
      <w:pPr>
        <w:pStyle w:val="a4"/>
        <w:ind w:firstLine="679"/>
        <w:jc w:val="left"/>
      </w:pPr>
      <w:r>
        <w:rPr>
          <w:color w:val="221F1F"/>
        </w:rPr>
        <w:t>Нормы</w:t>
      </w:r>
      <w:r>
        <w:rPr>
          <w:color w:val="221F1F"/>
          <w:spacing w:val="33"/>
        </w:rPr>
        <w:t xml:space="preserve"> </w:t>
      </w:r>
      <w:r>
        <w:rPr>
          <w:color w:val="221F1F"/>
        </w:rPr>
        <w:t>словоизменения,</w:t>
      </w:r>
      <w:r>
        <w:rPr>
          <w:color w:val="221F1F"/>
          <w:spacing w:val="36"/>
        </w:rPr>
        <w:t xml:space="preserve"> </w:t>
      </w:r>
      <w:r>
        <w:rPr>
          <w:color w:val="221F1F"/>
        </w:rPr>
        <w:t>произношения</w:t>
      </w:r>
      <w:r>
        <w:rPr>
          <w:color w:val="221F1F"/>
          <w:spacing w:val="32"/>
        </w:rPr>
        <w:t xml:space="preserve"> </w:t>
      </w:r>
      <w:r>
        <w:rPr>
          <w:color w:val="221F1F"/>
        </w:rPr>
        <w:t>имѐн</w:t>
      </w:r>
      <w:r>
        <w:rPr>
          <w:color w:val="221F1F"/>
          <w:spacing w:val="33"/>
        </w:rPr>
        <w:t xml:space="preserve"> </w:t>
      </w:r>
      <w:r>
        <w:rPr>
          <w:color w:val="221F1F"/>
        </w:rPr>
        <w:t>прилагательных,</w:t>
      </w:r>
      <w:r>
        <w:rPr>
          <w:color w:val="221F1F"/>
          <w:spacing w:val="34"/>
        </w:rPr>
        <w:t xml:space="preserve"> </w:t>
      </w:r>
      <w:r>
        <w:rPr>
          <w:color w:val="221F1F"/>
        </w:rPr>
        <w:t>постановки</w:t>
      </w:r>
      <w:r>
        <w:rPr>
          <w:color w:val="221F1F"/>
          <w:spacing w:val="39"/>
        </w:rPr>
        <w:t xml:space="preserve"> </w:t>
      </w:r>
      <w:r>
        <w:rPr>
          <w:color w:val="221F1F"/>
        </w:rPr>
        <w:t>ударения</w:t>
      </w:r>
      <w:r>
        <w:rPr>
          <w:color w:val="221F1F"/>
          <w:spacing w:val="34"/>
        </w:rPr>
        <w:t xml:space="preserve"> </w:t>
      </w:r>
      <w:r>
        <w:rPr>
          <w:color w:val="221F1F"/>
        </w:rPr>
        <w:t>(в</w:t>
      </w:r>
      <w:r>
        <w:rPr>
          <w:color w:val="221F1F"/>
          <w:spacing w:val="-57"/>
        </w:rPr>
        <w:t xml:space="preserve"> </w:t>
      </w:r>
      <w:r>
        <w:rPr>
          <w:color w:val="221F1F"/>
        </w:rPr>
        <w:t>рамках</w:t>
      </w:r>
      <w:r>
        <w:rPr>
          <w:color w:val="221F1F"/>
          <w:spacing w:val="2"/>
        </w:rPr>
        <w:t xml:space="preserve"> </w:t>
      </w:r>
      <w:r>
        <w:rPr>
          <w:color w:val="221F1F"/>
        </w:rPr>
        <w:t>изученного).</w:t>
      </w:r>
    </w:p>
    <w:p w:rsidR="009727C6" w:rsidRDefault="009727C6" w:rsidP="009727C6">
      <w:pPr>
        <w:pStyle w:val="a4"/>
        <w:ind w:firstLine="679"/>
        <w:jc w:val="left"/>
      </w:pPr>
      <w:r>
        <w:rPr>
          <w:color w:val="221F1F"/>
        </w:rPr>
        <w:t>Правописание</w:t>
      </w:r>
      <w:r>
        <w:rPr>
          <w:color w:val="221F1F"/>
          <w:spacing w:val="10"/>
        </w:rPr>
        <w:t xml:space="preserve"> </w:t>
      </w:r>
      <w:r>
        <w:rPr>
          <w:color w:val="221F1F"/>
        </w:rPr>
        <w:t>безударных</w:t>
      </w:r>
      <w:r>
        <w:rPr>
          <w:color w:val="221F1F"/>
          <w:spacing w:val="13"/>
        </w:rPr>
        <w:t xml:space="preserve"> </w:t>
      </w:r>
      <w:r>
        <w:rPr>
          <w:color w:val="221F1F"/>
        </w:rPr>
        <w:t>окончаний</w:t>
      </w:r>
      <w:r>
        <w:rPr>
          <w:color w:val="221F1F"/>
          <w:spacing w:val="10"/>
        </w:rPr>
        <w:t xml:space="preserve"> </w:t>
      </w:r>
      <w:r>
        <w:rPr>
          <w:color w:val="221F1F"/>
        </w:rPr>
        <w:t>имѐн</w:t>
      </w:r>
      <w:r>
        <w:rPr>
          <w:color w:val="221F1F"/>
          <w:spacing w:val="13"/>
        </w:rPr>
        <w:t xml:space="preserve"> </w:t>
      </w:r>
      <w:r>
        <w:rPr>
          <w:color w:val="221F1F"/>
        </w:rPr>
        <w:t>прилагательных.</w:t>
      </w:r>
      <w:r>
        <w:rPr>
          <w:color w:val="221F1F"/>
          <w:spacing w:val="9"/>
        </w:rPr>
        <w:t xml:space="preserve"> </w:t>
      </w:r>
      <w:r>
        <w:rPr>
          <w:color w:val="221F1F"/>
        </w:rPr>
        <w:t>Правописание</w:t>
      </w:r>
      <w:r>
        <w:rPr>
          <w:color w:val="221F1F"/>
          <w:spacing w:val="12"/>
        </w:rPr>
        <w:t xml:space="preserve"> </w:t>
      </w:r>
      <w:r>
        <w:rPr>
          <w:b/>
          <w:i/>
          <w:color w:val="221F1F"/>
        </w:rPr>
        <w:t>о</w:t>
      </w:r>
      <w:r>
        <w:rPr>
          <w:b/>
          <w:i/>
          <w:color w:val="221F1F"/>
          <w:spacing w:val="10"/>
        </w:rPr>
        <w:t xml:space="preserve"> </w:t>
      </w:r>
      <w:r>
        <w:rPr>
          <w:b/>
          <w:i/>
          <w:color w:val="221F1F"/>
        </w:rPr>
        <w:t>—</w:t>
      </w:r>
      <w:r>
        <w:rPr>
          <w:b/>
          <w:i/>
          <w:color w:val="221F1F"/>
          <w:spacing w:val="11"/>
        </w:rPr>
        <w:t xml:space="preserve"> </w:t>
      </w:r>
      <w:r>
        <w:rPr>
          <w:b/>
          <w:i/>
          <w:color w:val="221F1F"/>
        </w:rPr>
        <w:t>е</w:t>
      </w:r>
      <w:r>
        <w:rPr>
          <w:b/>
          <w:i/>
          <w:color w:val="221F1F"/>
          <w:spacing w:val="9"/>
        </w:rPr>
        <w:t xml:space="preserve"> </w:t>
      </w:r>
      <w:r>
        <w:rPr>
          <w:color w:val="221F1F"/>
        </w:rPr>
        <w:t>после</w:t>
      </w:r>
      <w:r>
        <w:rPr>
          <w:color w:val="221F1F"/>
          <w:spacing w:val="-57"/>
        </w:rPr>
        <w:t xml:space="preserve"> </w:t>
      </w:r>
      <w:r>
        <w:rPr>
          <w:color w:val="221F1F"/>
        </w:rPr>
        <w:t>шипящих</w:t>
      </w:r>
      <w:r>
        <w:rPr>
          <w:color w:val="221F1F"/>
          <w:spacing w:val="-1"/>
        </w:rPr>
        <w:t xml:space="preserve"> </w:t>
      </w:r>
      <w:r>
        <w:rPr>
          <w:color w:val="221F1F"/>
        </w:rPr>
        <w:t>и</w:t>
      </w:r>
      <w:r>
        <w:rPr>
          <w:color w:val="221F1F"/>
          <w:spacing w:val="1"/>
        </w:rPr>
        <w:t xml:space="preserve"> </w:t>
      </w:r>
      <w:r>
        <w:rPr>
          <w:b/>
          <w:i/>
          <w:color w:val="221F1F"/>
        </w:rPr>
        <w:t>ц</w:t>
      </w:r>
      <w:r>
        <w:rPr>
          <w:b/>
          <w:i/>
          <w:color w:val="221F1F"/>
          <w:spacing w:val="-1"/>
        </w:rPr>
        <w:t xml:space="preserve"> </w:t>
      </w:r>
      <w:r>
        <w:rPr>
          <w:color w:val="221F1F"/>
        </w:rPr>
        <w:t>в</w:t>
      </w:r>
      <w:r>
        <w:rPr>
          <w:color w:val="221F1F"/>
          <w:spacing w:val="-1"/>
        </w:rPr>
        <w:t xml:space="preserve"> </w:t>
      </w:r>
      <w:r>
        <w:rPr>
          <w:color w:val="221F1F"/>
        </w:rPr>
        <w:t>суффиксах</w:t>
      </w:r>
      <w:r>
        <w:rPr>
          <w:color w:val="221F1F"/>
          <w:spacing w:val="2"/>
        </w:rPr>
        <w:t xml:space="preserve"> </w:t>
      </w:r>
      <w:r>
        <w:rPr>
          <w:color w:val="221F1F"/>
        </w:rPr>
        <w:t>и</w:t>
      </w:r>
      <w:r>
        <w:rPr>
          <w:color w:val="221F1F"/>
          <w:spacing w:val="1"/>
        </w:rPr>
        <w:t xml:space="preserve"> </w:t>
      </w:r>
      <w:r>
        <w:rPr>
          <w:color w:val="221F1F"/>
        </w:rPr>
        <w:t>окончаниях</w:t>
      </w:r>
      <w:r>
        <w:rPr>
          <w:color w:val="221F1F"/>
          <w:spacing w:val="3"/>
        </w:rPr>
        <w:t xml:space="preserve"> </w:t>
      </w:r>
      <w:r>
        <w:rPr>
          <w:color w:val="221F1F"/>
        </w:rPr>
        <w:t>имѐн</w:t>
      </w:r>
      <w:r>
        <w:rPr>
          <w:color w:val="221F1F"/>
          <w:spacing w:val="-2"/>
        </w:rPr>
        <w:t xml:space="preserve"> </w:t>
      </w:r>
      <w:r>
        <w:rPr>
          <w:color w:val="221F1F"/>
        </w:rPr>
        <w:t>прилагательных.</w:t>
      </w:r>
    </w:p>
    <w:p w:rsidR="009727C6" w:rsidRDefault="009727C6" w:rsidP="009727C6">
      <w:pPr>
        <w:pStyle w:val="a4"/>
        <w:ind w:left="996" w:right="2071"/>
        <w:jc w:val="left"/>
      </w:pPr>
      <w:r>
        <w:rPr>
          <w:color w:val="221F1F"/>
        </w:rPr>
        <w:t>Правописание кратких форм имѐн прилагательных с основой на шипящий.</w:t>
      </w:r>
      <w:r>
        <w:rPr>
          <w:color w:val="221F1F"/>
          <w:spacing w:val="-57"/>
        </w:rPr>
        <w:t xml:space="preserve"> </w:t>
      </w:r>
      <w:r>
        <w:rPr>
          <w:color w:val="221F1F"/>
        </w:rPr>
        <w:t>Слитное</w:t>
      </w:r>
      <w:r>
        <w:rPr>
          <w:color w:val="221F1F"/>
          <w:spacing w:val="-2"/>
        </w:rPr>
        <w:t xml:space="preserve"> </w:t>
      </w:r>
      <w:r>
        <w:rPr>
          <w:color w:val="221F1F"/>
        </w:rPr>
        <w:t>и раздельное</w:t>
      </w:r>
      <w:r>
        <w:rPr>
          <w:color w:val="221F1F"/>
          <w:spacing w:val="-1"/>
        </w:rPr>
        <w:t xml:space="preserve"> </w:t>
      </w:r>
      <w:r>
        <w:rPr>
          <w:color w:val="221F1F"/>
        </w:rPr>
        <w:t>написание</w:t>
      </w:r>
      <w:r>
        <w:rPr>
          <w:color w:val="221F1F"/>
          <w:spacing w:val="-1"/>
        </w:rPr>
        <w:t xml:space="preserve"> </w:t>
      </w:r>
      <w:r>
        <w:rPr>
          <w:b/>
          <w:i/>
          <w:color w:val="221F1F"/>
        </w:rPr>
        <w:t>не</w:t>
      </w:r>
      <w:r>
        <w:rPr>
          <w:b/>
          <w:i/>
          <w:color w:val="221F1F"/>
          <w:spacing w:val="-2"/>
        </w:rPr>
        <w:t xml:space="preserve"> </w:t>
      </w:r>
      <w:r>
        <w:rPr>
          <w:color w:val="221F1F"/>
        </w:rPr>
        <w:t>с</w:t>
      </w:r>
      <w:r>
        <w:rPr>
          <w:color w:val="221F1F"/>
          <w:spacing w:val="-1"/>
        </w:rPr>
        <w:t xml:space="preserve"> </w:t>
      </w:r>
      <w:r>
        <w:rPr>
          <w:color w:val="221F1F"/>
        </w:rPr>
        <w:t>именами</w:t>
      </w:r>
      <w:r>
        <w:rPr>
          <w:color w:val="221F1F"/>
          <w:spacing w:val="1"/>
        </w:rPr>
        <w:t xml:space="preserve"> </w:t>
      </w:r>
      <w:r>
        <w:rPr>
          <w:color w:val="221F1F"/>
        </w:rPr>
        <w:t>прилагательными.</w:t>
      </w:r>
    </w:p>
    <w:p w:rsidR="009727C6" w:rsidRDefault="009727C6" w:rsidP="009727C6">
      <w:pPr>
        <w:pStyle w:val="Heading4"/>
        <w:spacing w:before="4"/>
        <w:jc w:val="left"/>
      </w:pPr>
      <w:r>
        <w:rPr>
          <w:color w:val="221F1F"/>
        </w:rPr>
        <w:t>Глагол</w:t>
      </w:r>
    </w:p>
    <w:p w:rsidR="009727C6" w:rsidRDefault="009727C6" w:rsidP="009727C6">
      <w:pPr>
        <w:pStyle w:val="a4"/>
        <w:ind w:right="620" w:firstLine="679"/>
        <w:jc w:val="left"/>
      </w:pPr>
      <w:r>
        <w:rPr>
          <w:color w:val="221F1F"/>
        </w:rPr>
        <w:t>Глагол</w:t>
      </w:r>
      <w:r>
        <w:rPr>
          <w:color w:val="221F1F"/>
          <w:spacing w:val="1"/>
        </w:rPr>
        <w:t xml:space="preserve"> </w:t>
      </w:r>
      <w:r>
        <w:rPr>
          <w:color w:val="221F1F"/>
        </w:rPr>
        <w:t>как</w:t>
      </w:r>
      <w:r>
        <w:rPr>
          <w:color w:val="221F1F"/>
          <w:spacing w:val="1"/>
        </w:rPr>
        <w:t xml:space="preserve"> </w:t>
      </w:r>
      <w:r>
        <w:rPr>
          <w:color w:val="221F1F"/>
        </w:rPr>
        <w:t>часть</w:t>
      </w:r>
      <w:r>
        <w:rPr>
          <w:color w:val="221F1F"/>
          <w:spacing w:val="60"/>
        </w:rPr>
        <w:t xml:space="preserve"> </w:t>
      </w:r>
      <w:r>
        <w:rPr>
          <w:color w:val="221F1F"/>
        </w:rPr>
        <w:t>речи.</w:t>
      </w:r>
      <w:r>
        <w:rPr>
          <w:color w:val="221F1F"/>
          <w:spacing w:val="60"/>
        </w:rPr>
        <w:t xml:space="preserve"> </w:t>
      </w:r>
      <w:r>
        <w:rPr>
          <w:color w:val="221F1F"/>
        </w:rPr>
        <w:t>Общее</w:t>
      </w:r>
      <w:r>
        <w:rPr>
          <w:color w:val="221F1F"/>
          <w:spacing w:val="60"/>
        </w:rPr>
        <w:t xml:space="preserve"> </w:t>
      </w:r>
      <w:r>
        <w:rPr>
          <w:color w:val="221F1F"/>
        </w:rPr>
        <w:t>грамматическое</w:t>
      </w:r>
      <w:r>
        <w:rPr>
          <w:color w:val="221F1F"/>
          <w:spacing w:val="60"/>
        </w:rPr>
        <w:t xml:space="preserve"> </w:t>
      </w:r>
      <w:r>
        <w:rPr>
          <w:color w:val="221F1F"/>
        </w:rPr>
        <w:t>значение,</w:t>
      </w:r>
      <w:r>
        <w:rPr>
          <w:color w:val="221F1F"/>
          <w:spacing w:val="60"/>
        </w:rPr>
        <w:t xml:space="preserve"> </w:t>
      </w:r>
      <w:r>
        <w:rPr>
          <w:color w:val="221F1F"/>
        </w:rPr>
        <w:t>морфологические</w:t>
      </w:r>
      <w:r>
        <w:rPr>
          <w:color w:val="221F1F"/>
          <w:spacing w:val="60"/>
        </w:rPr>
        <w:t xml:space="preserve"> </w:t>
      </w:r>
      <w:r>
        <w:rPr>
          <w:color w:val="221F1F"/>
        </w:rPr>
        <w:t>признаки</w:t>
      </w:r>
      <w:r>
        <w:rPr>
          <w:color w:val="221F1F"/>
          <w:spacing w:val="-57"/>
        </w:rPr>
        <w:t xml:space="preserve"> </w:t>
      </w:r>
      <w:r>
        <w:rPr>
          <w:color w:val="221F1F"/>
        </w:rPr>
        <w:t>и синтаксические функции</w:t>
      </w:r>
      <w:r>
        <w:rPr>
          <w:color w:val="221F1F"/>
          <w:spacing w:val="2"/>
        </w:rPr>
        <w:t xml:space="preserve"> </w:t>
      </w:r>
      <w:r>
        <w:rPr>
          <w:color w:val="221F1F"/>
        </w:rPr>
        <w:t>глагола.</w:t>
      </w:r>
    </w:p>
    <w:p w:rsidR="009727C6" w:rsidRDefault="009727C6" w:rsidP="009727C6">
      <w:pPr>
        <w:pStyle w:val="a4"/>
        <w:spacing w:line="275" w:lineRule="exact"/>
        <w:ind w:left="996"/>
        <w:jc w:val="left"/>
      </w:pPr>
      <w:r>
        <w:rPr>
          <w:color w:val="221F1F"/>
        </w:rPr>
        <w:t>Роль</w:t>
      </w:r>
      <w:r>
        <w:rPr>
          <w:color w:val="221F1F"/>
          <w:spacing w:val="-1"/>
        </w:rPr>
        <w:t xml:space="preserve"> </w:t>
      </w:r>
      <w:r>
        <w:rPr>
          <w:color w:val="221F1F"/>
        </w:rPr>
        <w:t>глагола</w:t>
      </w:r>
      <w:r>
        <w:rPr>
          <w:color w:val="221F1F"/>
          <w:spacing w:val="-3"/>
        </w:rPr>
        <w:t xml:space="preserve"> </w:t>
      </w:r>
      <w:r>
        <w:rPr>
          <w:color w:val="221F1F"/>
        </w:rPr>
        <w:t>в</w:t>
      </w:r>
      <w:r>
        <w:rPr>
          <w:color w:val="221F1F"/>
          <w:spacing w:val="-2"/>
        </w:rPr>
        <w:t xml:space="preserve"> </w:t>
      </w:r>
      <w:r>
        <w:rPr>
          <w:color w:val="221F1F"/>
        </w:rPr>
        <w:t>словосочетании</w:t>
      </w:r>
      <w:r>
        <w:rPr>
          <w:color w:val="221F1F"/>
          <w:spacing w:val="-1"/>
        </w:rPr>
        <w:t xml:space="preserve"> </w:t>
      </w:r>
      <w:r>
        <w:rPr>
          <w:color w:val="221F1F"/>
        </w:rPr>
        <w:t>и</w:t>
      </w:r>
      <w:r>
        <w:rPr>
          <w:color w:val="221F1F"/>
          <w:spacing w:val="-3"/>
        </w:rPr>
        <w:t xml:space="preserve"> </w:t>
      </w:r>
      <w:r>
        <w:rPr>
          <w:color w:val="221F1F"/>
        </w:rPr>
        <w:t>предложении,</w:t>
      </w:r>
      <w:r>
        <w:rPr>
          <w:color w:val="221F1F"/>
          <w:spacing w:val="-2"/>
        </w:rPr>
        <w:t xml:space="preserve"> </w:t>
      </w:r>
      <w:r>
        <w:rPr>
          <w:color w:val="221F1F"/>
        </w:rPr>
        <w:t>в</w:t>
      </w:r>
      <w:r>
        <w:rPr>
          <w:color w:val="221F1F"/>
          <w:spacing w:val="-2"/>
        </w:rPr>
        <w:t xml:space="preserve"> </w:t>
      </w:r>
      <w:r>
        <w:rPr>
          <w:color w:val="221F1F"/>
        </w:rPr>
        <w:t>речи.</w:t>
      </w:r>
    </w:p>
    <w:p w:rsidR="009727C6" w:rsidRDefault="009727C6" w:rsidP="009727C6">
      <w:pPr>
        <w:pStyle w:val="a4"/>
        <w:spacing w:line="275" w:lineRule="exact"/>
        <w:ind w:left="996"/>
        <w:jc w:val="left"/>
      </w:pPr>
      <w:r>
        <w:rPr>
          <w:color w:val="221F1F"/>
        </w:rPr>
        <w:t>Глаголы</w:t>
      </w:r>
      <w:r>
        <w:rPr>
          <w:color w:val="221F1F"/>
          <w:spacing w:val="-5"/>
        </w:rPr>
        <w:t xml:space="preserve"> </w:t>
      </w:r>
      <w:r>
        <w:rPr>
          <w:color w:val="221F1F"/>
        </w:rPr>
        <w:t>совершенного</w:t>
      </w:r>
      <w:r>
        <w:rPr>
          <w:color w:val="221F1F"/>
          <w:spacing w:val="-2"/>
        </w:rPr>
        <w:t xml:space="preserve"> </w:t>
      </w:r>
      <w:r>
        <w:rPr>
          <w:color w:val="221F1F"/>
        </w:rPr>
        <w:t>и</w:t>
      </w:r>
      <w:r>
        <w:rPr>
          <w:color w:val="221F1F"/>
          <w:spacing w:val="-3"/>
        </w:rPr>
        <w:t xml:space="preserve"> </w:t>
      </w:r>
      <w:r>
        <w:rPr>
          <w:color w:val="221F1F"/>
        </w:rPr>
        <w:t>несовершенного</w:t>
      </w:r>
      <w:r>
        <w:rPr>
          <w:color w:val="221F1F"/>
          <w:spacing w:val="-3"/>
        </w:rPr>
        <w:t xml:space="preserve"> </w:t>
      </w:r>
      <w:r>
        <w:rPr>
          <w:color w:val="221F1F"/>
        </w:rPr>
        <w:t>вида,</w:t>
      </w:r>
      <w:r>
        <w:rPr>
          <w:color w:val="221F1F"/>
          <w:spacing w:val="-3"/>
        </w:rPr>
        <w:t xml:space="preserve"> </w:t>
      </w:r>
      <w:r>
        <w:rPr>
          <w:color w:val="221F1F"/>
        </w:rPr>
        <w:t>возвратные</w:t>
      </w:r>
      <w:r>
        <w:rPr>
          <w:color w:val="221F1F"/>
          <w:spacing w:val="-5"/>
        </w:rPr>
        <w:t xml:space="preserve"> </w:t>
      </w:r>
      <w:r>
        <w:rPr>
          <w:color w:val="221F1F"/>
        </w:rPr>
        <w:t>и</w:t>
      </w:r>
      <w:r>
        <w:rPr>
          <w:color w:val="221F1F"/>
          <w:spacing w:val="-2"/>
        </w:rPr>
        <w:t xml:space="preserve"> </w:t>
      </w:r>
      <w:r>
        <w:rPr>
          <w:color w:val="221F1F"/>
        </w:rPr>
        <w:t>невозвратные.</w:t>
      </w:r>
    </w:p>
    <w:p w:rsidR="009727C6" w:rsidRDefault="009727C6" w:rsidP="009727C6">
      <w:pPr>
        <w:pStyle w:val="a4"/>
        <w:ind w:right="618" w:firstLine="679"/>
        <w:jc w:val="left"/>
      </w:pPr>
      <w:r>
        <w:rPr>
          <w:color w:val="221F1F"/>
        </w:rPr>
        <w:t>Инфинитив</w:t>
      </w:r>
      <w:r>
        <w:rPr>
          <w:color w:val="221F1F"/>
          <w:spacing w:val="1"/>
        </w:rPr>
        <w:t xml:space="preserve"> </w:t>
      </w:r>
      <w:r>
        <w:rPr>
          <w:color w:val="221F1F"/>
        </w:rPr>
        <w:t>и</w:t>
      </w:r>
      <w:r>
        <w:rPr>
          <w:color w:val="221F1F"/>
          <w:spacing w:val="1"/>
        </w:rPr>
        <w:t xml:space="preserve"> </w:t>
      </w:r>
      <w:r>
        <w:rPr>
          <w:color w:val="221F1F"/>
        </w:rPr>
        <w:t>его</w:t>
      </w:r>
      <w:r>
        <w:rPr>
          <w:color w:val="221F1F"/>
          <w:spacing w:val="1"/>
        </w:rPr>
        <w:t xml:space="preserve"> </w:t>
      </w:r>
      <w:r>
        <w:rPr>
          <w:color w:val="221F1F"/>
        </w:rPr>
        <w:t>грамматические</w:t>
      </w:r>
      <w:r>
        <w:rPr>
          <w:color w:val="221F1F"/>
          <w:spacing w:val="1"/>
        </w:rPr>
        <w:t xml:space="preserve"> </w:t>
      </w:r>
      <w:r>
        <w:rPr>
          <w:color w:val="221F1F"/>
        </w:rPr>
        <w:t>свойства.</w:t>
      </w:r>
      <w:r>
        <w:rPr>
          <w:color w:val="221F1F"/>
          <w:spacing w:val="1"/>
        </w:rPr>
        <w:t xml:space="preserve"> </w:t>
      </w:r>
      <w:r>
        <w:rPr>
          <w:color w:val="221F1F"/>
        </w:rPr>
        <w:t>Основа</w:t>
      </w:r>
      <w:r>
        <w:rPr>
          <w:color w:val="221F1F"/>
          <w:spacing w:val="1"/>
        </w:rPr>
        <w:t xml:space="preserve"> </w:t>
      </w:r>
      <w:r>
        <w:rPr>
          <w:color w:val="221F1F"/>
        </w:rPr>
        <w:t>инфинитива,</w:t>
      </w:r>
      <w:r>
        <w:rPr>
          <w:color w:val="221F1F"/>
          <w:spacing w:val="1"/>
        </w:rPr>
        <w:t xml:space="preserve"> </w:t>
      </w:r>
      <w:r>
        <w:rPr>
          <w:color w:val="221F1F"/>
        </w:rPr>
        <w:t>основа</w:t>
      </w:r>
      <w:r>
        <w:rPr>
          <w:color w:val="221F1F"/>
          <w:spacing w:val="1"/>
        </w:rPr>
        <w:t xml:space="preserve"> </w:t>
      </w:r>
      <w:r>
        <w:rPr>
          <w:color w:val="221F1F"/>
        </w:rPr>
        <w:t>настоящего</w:t>
      </w:r>
      <w:r>
        <w:rPr>
          <w:color w:val="221F1F"/>
          <w:spacing w:val="-57"/>
        </w:rPr>
        <w:t xml:space="preserve"> </w:t>
      </w:r>
      <w:r>
        <w:rPr>
          <w:color w:val="221F1F"/>
        </w:rPr>
        <w:t>(будущего</w:t>
      </w:r>
      <w:r>
        <w:rPr>
          <w:color w:val="221F1F"/>
          <w:spacing w:val="-1"/>
        </w:rPr>
        <w:t xml:space="preserve"> </w:t>
      </w:r>
      <w:r>
        <w:rPr>
          <w:color w:val="221F1F"/>
        </w:rPr>
        <w:t>простого)</w:t>
      </w:r>
      <w:r>
        <w:rPr>
          <w:color w:val="221F1F"/>
          <w:spacing w:val="2"/>
        </w:rPr>
        <w:t xml:space="preserve"> </w:t>
      </w:r>
      <w:r>
        <w:rPr>
          <w:color w:val="221F1F"/>
        </w:rPr>
        <w:t>времени</w:t>
      </w:r>
      <w:r>
        <w:rPr>
          <w:color w:val="221F1F"/>
          <w:spacing w:val="2"/>
        </w:rPr>
        <w:t xml:space="preserve"> </w:t>
      </w:r>
      <w:r>
        <w:rPr>
          <w:color w:val="221F1F"/>
        </w:rPr>
        <w:t>глагола.</w:t>
      </w:r>
    </w:p>
    <w:p w:rsidR="009727C6" w:rsidRDefault="009727C6" w:rsidP="009727C6">
      <w:pPr>
        <w:pStyle w:val="a4"/>
        <w:ind w:left="996"/>
        <w:jc w:val="left"/>
      </w:pPr>
      <w:r>
        <w:rPr>
          <w:color w:val="221F1F"/>
        </w:rPr>
        <w:t>Спряжение</w:t>
      </w:r>
      <w:r>
        <w:rPr>
          <w:color w:val="221F1F"/>
          <w:spacing w:val="-5"/>
        </w:rPr>
        <w:t xml:space="preserve"> </w:t>
      </w:r>
      <w:r>
        <w:rPr>
          <w:color w:val="221F1F"/>
        </w:rPr>
        <w:t>глагола.</w:t>
      </w:r>
    </w:p>
    <w:p w:rsidR="009727C6" w:rsidRDefault="009727C6" w:rsidP="009727C6">
      <w:pPr>
        <w:pStyle w:val="a4"/>
        <w:ind w:firstLine="679"/>
        <w:jc w:val="left"/>
      </w:pPr>
      <w:r>
        <w:rPr>
          <w:color w:val="221F1F"/>
        </w:rPr>
        <w:t>Нормы</w:t>
      </w:r>
      <w:r>
        <w:rPr>
          <w:color w:val="221F1F"/>
          <w:spacing w:val="16"/>
        </w:rPr>
        <w:t xml:space="preserve"> </w:t>
      </w:r>
      <w:r>
        <w:rPr>
          <w:color w:val="221F1F"/>
        </w:rPr>
        <w:t>словоизменения</w:t>
      </w:r>
      <w:r>
        <w:rPr>
          <w:color w:val="221F1F"/>
          <w:spacing w:val="19"/>
        </w:rPr>
        <w:t xml:space="preserve"> </w:t>
      </w:r>
      <w:r>
        <w:rPr>
          <w:color w:val="221F1F"/>
        </w:rPr>
        <w:t>глаголов,</w:t>
      </w:r>
      <w:r>
        <w:rPr>
          <w:color w:val="221F1F"/>
          <w:spacing w:val="17"/>
        </w:rPr>
        <w:t xml:space="preserve"> </w:t>
      </w:r>
      <w:r>
        <w:rPr>
          <w:color w:val="221F1F"/>
        </w:rPr>
        <w:t>постановки</w:t>
      </w:r>
      <w:r>
        <w:rPr>
          <w:color w:val="221F1F"/>
          <w:spacing w:val="20"/>
        </w:rPr>
        <w:t xml:space="preserve"> </w:t>
      </w:r>
      <w:r>
        <w:rPr>
          <w:color w:val="221F1F"/>
        </w:rPr>
        <w:t>ударения</w:t>
      </w:r>
      <w:r>
        <w:rPr>
          <w:color w:val="221F1F"/>
          <w:spacing w:val="17"/>
        </w:rPr>
        <w:t xml:space="preserve"> </w:t>
      </w:r>
      <w:r>
        <w:rPr>
          <w:color w:val="221F1F"/>
        </w:rPr>
        <w:t>в</w:t>
      </w:r>
      <w:r>
        <w:rPr>
          <w:color w:val="221F1F"/>
          <w:spacing w:val="17"/>
        </w:rPr>
        <w:t xml:space="preserve"> </w:t>
      </w:r>
      <w:r>
        <w:rPr>
          <w:color w:val="221F1F"/>
        </w:rPr>
        <w:t>глагольных</w:t>
      </w:r>
      <w:r>
        <w:rPr>
          <w:color w:val="221F1F"/>
          <w:spacing w:val="21"/>
        </w:rPr>
        <w:t xml:space="preserve"> </w:t>
      </w:r>
      <w:r>
        <w:rPr>
          <w:color w:val="221F1F"/>
        </w:rPr>
        <w:t>формах</w:t>
      </w:r>
      <w:r>
        <w:rPr>
          <w:color w:val="221F1F"/>
          <w:spacing w:val="20"/>
        </w:rPr>
        <w:t xml:space="preserve"> </w:t>
      </w:r>
      <w:r>
        <w:rPr>
          <w:color w:val="221F1F"/>
        </w:rPr>
        <w:t>(в</w:t>
      </w:r>
      <w:r>
        <w:rPr>
          <w:color w:val="221F1F"/>
          <w:spacing w:val="16"/>
        </w:rPr>
        <w:t xml:space="preserve"> </w:t>
      </w:r>
      <w:r>
        <w:rPr>
          <w:color w:val="221F1F"/>
        </w:rPr>
        <w:t>рамках</w:t>
      </w:r>
      <w:r>
        <w:rPr>
          <w:color w:val="221F1F"/>
          <w:spacing w:val="-57"/>
        </w:rPr>
        <w:t xml:space="preserve"> </w:t>
      </w:r>
      <w:r>
        <w:rPr>
          <w:color w:val="221F1F"/>
        </w:rPr>
        <w:t>изученного).</w:t>
      </w:r>
    </w:p>
    <w:p w:rsidR="009727C6" w:rsidRDefault="009727C6" w:rsidP="009727C6">
      <w:pPr>
        <w:pStyle w:val="a4"/>
        <w:ind w:left="996"/>
        <w:jc w:val="left"/>
      </w:pPr>
      <w:r>
        <w:rPr>
          <w:color w:val="221F1F"/>
        </w:rPr>
        <w:t>Правописание</w:t>
      </w:r>
      <w:r>
        <w:rPr>
          <w:color w:val="221F1F"/>
          <w:spacing w:val="-2"/>
        </w:rPr>
        <w:t xml:space="preserve"> </w:t>
      </w:r>
      <w:r>
        <w:rPr>
          <w:color w:val="221F1F"/>
        </w:rPr>
        <w:t>корней с</w:t>
      </w:r>
      <w:r>
        <w:rPr>
          <w:color w:val="221F1F"/>
          <w:spacing w:val="-5"/>
        </w:rPr>
        <w:t xml:space="preserve"> </w:t>
      </w:r>
      <w:r>
        <w:rPr>
          <w:color w:val="221F1F"/>
        </w:rPr>
        <w:t>чередованием</w:t>
      </w:r>
      <w:r>
        <w:rPr>
          <w:color w:val="221F1F"/>
          <w:spacing w:val="-3"/>
        </w:rPr>
        <w:t xml:space="preserve"> </w:t>
      </w:r>
      <w:r>
        <w:rPr>
          <w:b/>
          <w:i/>
          <w:color w:val="221F1F"/>
        </w:rPr>
        <w:t>е</w:t>
      </w:r>
      <w:r>
        <w:rPr>
          <w:b/>
          <w:i/>
          <w:color w:val="221F1F"/>
          <w:spacing w:val="-2"/>
        </w:rPr>
        <w:t xml:space="preserve"> </w:t>
      </w:r>
      <w:r>
        <w:rPr>
          <w:color w:val="221F1F"/>
        </w:rPr>
        <w:t>//</w:t>
      </w:r>
      <w:r>
        <w:rPr>
          <w:color w:val="221F1F"/>
          <w:spacing w:val="-2"/>
        </w:rPr>
        <w:t xml:space="preserve"> </w:t>
      </w:r>
      <w:r>
        <w:rPr>
          <w:b/>
          <w:i/>
          <w:color w:val="221F1F"/>
        </w:rPr>
        <w:t>и</w:t>
      </w:r>
      <w:r>
        <w:rPr>
          <w:b/>
          <w:color w:val="221F1F"/>
        </w:rPr>
        <w:t>:</w:t>
      </w:r>
      <w:r>
        <w:rPr>
          <w:b/>
          <w:color w:val="221F1F"/>
          <w:spacing w:val="-2"/>
        </w:rPr>
        <w:t xml:space="preserve"> </w:t>
      </w:r>
      <w:r>
        <w:rPr>
          <w:color w:val="221F1F"/>
        </w:rPr>
        <w:t>-</w:t>
      </w:r>
      <w:r>
        <w:rPr>
          <w:b/>
          <w:i/>
          <w:color w:val="221F1F"/>
        </w:rPr>
        <w:t>бер</w:t>
      </w:r>
      <w:r>
        <w:rPr>
          <w:color w:val="221F1F"/>
        </w:rPr>
        <w:t>-</w:t>
      </w:r>
      <w:r>
        <w:rPr>
          <w:color w:val="221F1F"/>
          <w:spacing w:val="-3"/>
        </w:rPr>
        <w:t xml:space="preserve"> </w:t>
      </w:r>
      <w:r>
        <w:rPr>
          <w:color w:val="221F1F"/>
        </w:rPr>
        <w:t>—</w:t>
      </w:r>
      <w:r>
        <w:rPr>
          <w:color w:val="221F1F"/>
          <w:spacing w:val="-1"/>
        </w:rPr>
        <w:t xml:space="preserve"> </w:t>
      </w:r>
      <w:r>
        <w:rPr>
          <w:color w:val="221F1F"/>
        </w:rPr>
        <w:t>-</w:t>
      </w:r>
      <w:r>
        <w:rPr>
          <w:b/>
          <w:i/>
          <w:color w:val="221F1F"/>
        </w:rPr>
        <w:t>бир</w:t>
      </w:r>
      <w:r>
        <w:rPr>
          <w:color w:val="221F1F"/>
        </w:rPr>
        <w:t>-,</w:t>
      </w:r>
    </w:p>
    <w:p w:rsidR="009727C6" w:rsidRDefault="009727C6" w:rsidP="009727C6">
      <w:pPr>
        <w:ind w:left="996"/>
        <w:rPr>
          <w:sz w:val="24"/>
        </w:rPr>
      </w:pPr>
      <w:r>
        <w:rPr>
          <w:color w:val="221F1F"/>
          <w:sz w:val="24"/>
        </w:rPr>
        <w:t>-</w:t>
      </w:r>
      <w:r>
        <w:rPr>
          <w:b/>
          <w:i/>
          <w:color w:val="221F1F"/>
          <w:sz w:val="24"/>
        </w:rPr>
        <w:t>блест</w:t>
      </w:r>
      <w:r>
        <w:rPr>
          <w:color w:val="221F1F"/>
          <w:sz w:val="24"/>
        </w:rPr>
        <w:t>-</w:t>
      </w:r>
      <w:r>
        <w:rPr>
          <w:color w:val="221F1F"/>
          <w:spacing w:val="-3"/>
          <w:sz w:val="24"/>
        </w:rPr>
        <w:t xml:space="preserve"> </w:t>
      </w:r>
      <w:r>
        <w:rPr>
          <w:color w:val="221F1F"/>
          <w:sz w:val="24"/>
        </w:rPr>
        <w:t>—</w:t>
      </w:r>
      <w:r>
        <w:rPr>
          <w:color w:val="221F1F"/>
          <w:spacing w:val="-1"/>
          <w:sz w:val="24"/>
        </w:rPr>
        <w:t xml:space="preserve"> </w:t>
      </w:r>
      <w:r>
        <w:rPr>
          <w:color w:val="221F1F"/>
          <w:sz w:val="24"/>
        </w:rPr>
        <w:t>-</w:t>
      </w:r>
      <w:r>
        <w:rPr>
          <w:b/>
          <w:i/>
          <w:color w:val="221F1F"/>
          <w:sz w:val="24"/>
        </w:rPr>
        <w:t>блист</w:t>
      </w:r>
      <w:r>
        <w:rPr>
          <w:color w:val="221F1F"/>
          <w:sz w:val="24"/>
        </w:rPr>
        <w:t>-,</w:t>
      </w:r>
      <w:r>
        <w:rPr>
          <w:color w:val="221F1F"/>
          <w:spacing w:val="-1"/>
          <w:sz w:val="24"/>
        </w:rPr>
        <w:t xml:space="preserve"> </w:t>
      </w:r>
      <w:r>
        <w:rPr>
          <w:color w:val="221F1F"/>
          <w:sz w:val="24"/>
        </w:rPr>
        <w:t>-</w:t>
      </w:r>
      <w:r>
        <w:rPr>
          <w:b/>
          <w:i/>
          <w:color w:val="221F1F"/>
          <w:sz w:val="24"/>
        </w:rPr>
        <w:t>дер</w:t>
      </w:r>
      <w:r>
        <w:rPr>
          <w:color w:val="221F1F"/>
          <w:sz w:val="24"/>
        </w:rPr>
        <w:t>-</w:t>
      </w:r>
      <w:r>
        <w:rPr>
          <w:color w:val="221F1F"/>
          <w:spacing w:val="-2"/>
          <w:sz w:val="24"/>
        </w:rPr>
        <w:t xml:space="preserve"> </w:t>
      </w:r>
      <w:r>
        <w:rPr>
          <w:color w:val="221F1F"/>
          <w:sz w:val="24"/>
        </w:rPr>
        <w:t>—</w:t>
      </w:r>
      <w:r>
        <w:rPr>
          <w:color w:val="221F1F"/>
          <w:spacing w:val="-2"/>
          <w:sz w:val="24"/>
        </w:rPr>
        <w:t xml:space="preserve"> </w:t>
      </w:r>
      <w:r>
        <w:rPr>
          <w:color w:val="221F1F"/>
          <w:sz w:val="24"/>
        </w:rPr>
        <w:t>-</w:t>
      </w:r>
      <w:r>
        <w:rPr>
          <w:b/>
          <w:i/>
          <w:color w:val="221F1F"/>
          <w:sz w:val="24"/>
        </w:rPr>
        <w:t>дир</w:t>
      </w:r>
      <w:r>
        <w:rPr>
          <w:color w:val="221F1F"/>
          <w:sz w:val="24"/>
        </w:rPr>
        <w:t>-,</w:t>
      </w:r>
      <w:r>
        <w:rPr>
          <w:color w:val="221F1F"/>
          <w:spacing w:val="-1"/>
          <w:sz w:val="24"/>
        </w:rPr>
        <w:t xml:space="preserve"> </w:t>
      </w:r>
      <w:r>
        <w:rPr>
          <w:color w:val="221F1F"/>
          <w:sz w:val="24"/>
        </w:rPr>
        <w:t>-</w:t>
      </w:r>
      <w:r>
        <w:rPr>
          <w:b/>
          <w:i/>
          <w:color w:val="221F1F"/>
          <w:sz w:val="24"/>
        </w:rPr>
        <w:t>жег</w:t>
      </w:r>
      <w:r>
        <w:rPr>
          <w:color w:val="221F1F"/>
          <w:sz w:val="24"/>
        </w:rPr>
        <w:t>-</w:t>
      </w:r>
      <w:r>
        <w:rPr>
          <w:color w:val="221F1F"/>
          <w:spacing w:val="-2"/>
          <w:sz w:val="24"/>
        </w:rPr>
        <w:t xml:space="preserve"> </w:t>
      </w:r>
      <w:r>
        <w:rPr>
          <w:color w:val="221F1F"/>
          <w:sz w:val="24"/>
        </w:rPr>
        <w:t>—</w:t>
      </w:r>
      <w:r>
        <w:rPr>
          <w:color w:val="221F1F"/>
          <w:spacing w:val="1"/>
          <w:sz w:val="24"/>
        </w:rPr>
        <w:t xml:space="preserve"> </w:t>
      </w:r>
      <w:r>
        <w:rPr>
          <w:color w:val="221F1F"/>
          <w:sz w:val="24"/>
        </w:rPr>
        <w:t>-</w:t>
      </w:r>
      <w:r>
        <w:rPr>
          <w:b/>
          <w:i/>
          <w:color w:val="221F1F"/>
          <w:sz w:val="24"/>
        </w:rPr>
        <w:t>жиг</w:t>
      </w:r>
      <w:r>
        <w:rPr>
          <w:color w:val="221F1F"/>
          <w:sz w:val="24"/>
        </w:rPr>
        <w:t>-,</w:t>
      </w:r>
      <w:r>
        <w:rPr>
          <w:color w:val="221F1F"/>
          <w:spacing w:val="-2"/>
          <w:sz w:val="24"/>
        </w:rPr>
        <w:t xml:space="preserve"> </w:t>
      </w:r>
      <w:r>
        <w:rPr>
          <w:color w:val="221F1F"/>
          <w:sz w:val="24"/>
        </w:rPr>
        <w:t>-</w:t>
      </w:r>
      <w:r>
        <w:rPr>
          <w:b/>
          <w:i/>
          <w:color w:val="221F1F"/>
          <w:sz w:val="24"/>
        </w:rPr>
        <w:t>мер</w:t>
      </w:r>
      <w:r>
        <w:rPr>
          <w:color w:val="221F1F"/>
          <w:sz w:val="24"/>
        </w:rPr>
        <w:t>-</w:t>
      </w:r>
      <w:r>
        <w:rPr>
          <w:color w:val="221F1F"/>
          <w:spacing w:val="-2"/>
          <w:sz w:val="24"/>
        </w:rPr>
        <w:t xml:space="preserve"> </w:t>
      </w:r>
      <w:r>
        <w:rPr>
          <w:color w:val="221F1F"/>
          <w:sz w:val="24"/>
        </w:rPr>
        <w:t>—</w:t>
      </w:r>
    </w:p>
    <w:p w:rsidR="009727C6" w:rsidRDefault="009727C6" w:rsidP="009727C6">
      <w:pPr>
        <w:ind w:left="996"/>
        <w:rPr>
          <w:sz w:val="24"/>
        </w:rPr>
      </w:pPr>
      <w:r>
        <w:rPr>
          <w:color w:val="221F1F"/>
          <w:sz w:val="24"/>
        </w:rPr>
        <w:t>-</w:t>
      </w:r>
      <w:r>
        <w:rPr>
          <w:b/>
          <w:i/>
          <w:color w:val="221F1F"/>
          <w:sz w:val="24"/>
        </w:rPr>
        <w:t>мир</w:t>
      </w:r>
      <w:r>
        <w:rPr>
          <w:color w:val="221F1F"/>
          <w:sz w:val="24"/>
        </w:rPr>
        <w:t>-,</w:t>
      </w:r>
      <w:r>
        <w:rPr>
          <w:color w:val="221F1F"/>
          <w:spacing w:val="-1"/>
          <w:sz w:val="24"/>
        </w:rPr>
        <w:t xml:space="preserve"> </w:t>
      </w:r>
      <w:r>
        <w:rPr>
          <w:color w:val="221F1F"/>
          <w:sz w:val="24"/>
        </w:rPr>
        <w:t>-</w:t>
      </w:r>
      <w:r>
        <w:rPr>
          <w:b/>
          <w:i/>
          <w:color w:val="221F1F"/>
          <w:sz w:val="24"/>
        </w:rPr>
        <w:t>пер</w:t>
      </w:r>
      <w:r>
        <w:rPr>
          <w:color w:val="221F1F"/>
          <w:sz w:val="24"/>
        </w:rPr>
        <w:t>-</w:t>
      </w:r>
      <w:r>
        <w:rPr>
          <w:color w:val="221F1F"/>
          <w:spacing w:val="-2"/>
          <w:sz w:val="24"/>
        </w:rPr>
        <w:t xml:space="preserve"> </w:t>
      </w:r>
      <w:r>
        <w:rPr>
          <w:color w:val="221F1F"/>
          <w:sz w:val="24"/>
        </w:rPr>
        <w:t>—</w:t>
      </w:r>
      <w:r>
        <w:rPr>
          <w:color w:val="221F1F"/>
          <w:spacing w:val="-1"/>
          <w:sz w:val="24"/>
        </w:rPr>
        <w:t xml:space="preserve"> </w:t>
      </w:r>
      <w:r>
        <w:rPr>
          <w:color w:val="221F1F"/>
          <w:sz w:val="24"/>
        </w:rPr>
        <w:t>-</w:t>
      </w:r>
      <w:r>
        <w:rPr>
          <w:b/>
          <w:i/>
          <w:color w:val="221F1F"/>
          <w:sz w:val="24"/>
        </w:rPr>
        <w:t>пир</w:t>
      </w:r>
      <w:r>
        <w:rPr>
          <w:color w:val="221F1F"/>
          <w:sz w:val="24"/>
        </w:rPr>
        <w:t>-,</w:t>
      </w:r>
      <w:r>
        <w:rPr>
          <w:color w:val="221F1F"/>
          <w:spacing w:val="-1"/>
          <w:sz w:val="24"/>
        </w:rPr>
        <w:t xml:space="preserve"> </w:t>
      </w:r>
      <w:r>
        <w:rPr>
          <w:color w:val="221F1F"/>
          <w:sz w:val="24"/>
        </w:rPr>
        <w:t>-</w:t>
      </w:r>
      <w:r>
        <w:rPr>
          <w:b/>
          <w:i/>
          <w:color w:val="221F1F"/>
          <w:sz w:val="24"/>
        </w:rPr>
        <w:t>стел</w:t>
      </w:r>
      <w:r>
        <w:rPr>
          <w:color w:val="221F1F"/>
          <w:sz w:val="24"/>
        </w:rPr>
        <w:t>-</w:t>
      </w:r>
      <w:r>
        <w:rPr>
          <w:color w:val="221F1F"/>
          <w:spacing w:val="-1"/>
          <w:sz w:val="24"/>
        </w:rPr>
        <w:t xml:space="preserve"> </w:t>
      </w:r>
      <w:r>
        <w:rPr>
          <w:color w:val="221F1F"/>
          <w:sz w:val="24"/>
        </w:rPr>
        <w:t>—</w:t>
      </w:r>
      <w:r>
        <w:rPr>
          <w:color w:val="221F1F"/>
          <w:spacing w:val="-1"/>
          <w:sz w:val="24"/>
        </w:rPr>
        <w:t xml:space="preserve"> </w:t>
      </w:r>
      <w:r>
        <w:rPr>
          <w:color w:val="221F1F"/>
          <w:sz w:val="24"/>
        </w:rPr>
        <w:t>-</w:t>
      </w:r>
      <w:r>
        <w:rPr>
          <w:b/>
          <w:i/>
          <w:color w:val="221F1F"/>
          <w:sz w:val="24"/>
        </w:rPr>
        <w:t>стил</w:t>
      </w:r>
      <w:r>
        <w:rPr>
          <w:color w:val="221F1F"/>
          <w:sz w:val="24"/>
        </w:rPr>
        <w:t>-,</w:t>
      </w:r>
      <w:r>
        <w:rPr>
          <w:color w:val="221F1F"/>
          <w:spacing w:val="-1"/>
          <w:sz w:val="24"/>
        </w:rPr>
        <w:t xml:space="preserve"> </w:t>
      </w:r>
      <w:r>
        <w:rPr>
          <w:color w:val="221F1F"/>
          <w:sz w:val="24"/>
        </w:rPr>
        <w:t>-</w:t>
      </w:r>
      <w:r>
        <w:rPr>
          <w:b/>
          <w:i/>
          <w:color w:val="221F1F"/>
          <w:sz w:val="24"/>
        </w:rPr>
        <w:t>тер</w:t>
      </w:r>
      <w:r>
        <w:rPr>
          <w:color w:val="221F1F"/>
          <w:sz w:val="24"/>
        </w:rPr>
        <w:t>-</w:t>
      </w:r>
      <w:r>
        <w:rPr>
          <w:color w:val="221F1F"/>
          <w:spacing w:val="-5"/>
          <w:sz w:val="24"/>
        </w:rPr>
        <w:t xml:space="preserve"> </w:t>
      </w:r>
      <w:r>
        <w:rPr>
          <w:color w:val="221F1F"/>
          <w:sz w:val="24"/>
        </w:rPr>
        <w:t>—</w:t>
      </w:r>
      <w:r>
        <w:rPr>
          <w:color w:val="221F1F"/>
          <w:spacing w:val="-1"/>
          <w:sz w:val="24"/>
        </w:rPr>
        <w:t xml:space="preserve"> </w:t>
      </w:r>
      <w:r>
        <w:rPr>
          <w:color w:val="221F1F"/>
          <w:sz w:val="24"/>
        </w:rPr>
        <w:t>-</w:t>
      </w:r>
      <w:r>
        <w:rPr>
          <w:b/>
          <w:i/>
          <w:color w:val="221F1F"/>
          <w:sz w:val="24"/>
        </w:rPr>
        <w:t>тир</w:t>
      </w:r>
      <w:r>
        <w:rPr>
          <w:color w:val="221F1F"/>
          <w:sz w:val="24"/>
        </w:rPr>
        <w:t>-.</w:t>
      </w:r>
    </w:p>
    <w:p w:rsidR="009727C6" w:rsidRDefault="009727C6" w:rsidP="009727C6">
      <w:pPr>
        <w:pStyle w:val="a4"/>
        <w:ind w:right="618" w:firstLine="679"/>
        <w:jc w:val="left"/>
      </w:pPr>
      <w:r>
        <w:rPr>
          <w:color w:val="221F1F"/>
        </w:rPr>
        <w:t>Использование</w:t>
      </w:r>
      <w:r>
        <w:rPr>
          <w:color w:val="221F1F"/>
          <w:spacing w:val="44"/>
        </w:rPr>
        <w:t xml:space="preserve"> </w:t>
      </w:r>
      <w:r>
        <w:rPr>
          <w:b/>
          <w:i/>
          <w:color w:val="221F1F"/>
        </w:rPr>
        <w:t>ь</w:t>
      </w:r>
      <w:r>
        <w:rPr>
          <w:b/>
          <w:i/>
          <w:color w:val="221F1F"/>
          <w:spacing w:val="43"/>
        </w:rPr>
        <w:t xml:space="preserve"> </w:t>
      </w:r>
      <w:r>
        <w:rPr>
          <w:color w:val="221F1F"/>
        </w:rPr>
        <w:t>как</w:t>
      </w:r>
      <w:r>
        <w:rPr>
          <w:color w:val="221F1F"/>
          <w:spacing w:val="44"/>
        </w:rPr>
        <w:t xml:space="preserve"> </w:t>
      </w:r>
      <w:r>
        <w:rPr>
          <w:color w:val="221F1F"/>
        </w:rPr>
        <w:t>показателя</w:t>
      </w:r>
      <w:r>
        <w:rPr>
          <w:color w:val="221F1F"/>
          <w:spacing w:val="46"/>
        </w:rPr>
        <w:t xml:space="preserve"> </w:t>
      </w:r>
      <w:r>
        <w:rPr>
          <w:color w:val="221F1F"/>
        </w:rPr>
        <w:t>грамматической</w:t>
      </w:r>
      <w:r>
        <w:rPr>
          <w:color w:val="221F1F"/>
          <w:spacing w:val="47"/>
        </w:rPr>
        <w:t xml:space="preserve"> </w:t>
      </w:r>
      <w:r>
        <w:rPr>
          <w:color w:val="221F1F"/>
        </w:rPr>
        <w:t>формы</w:t>
      </w:r>
      <w:r>
        <w:rPr>
          <w:color w:val="221F1F"/>
          <w:spacing w:val="44"/>
        </w:rPr>
        <w:t xml:space="preserve"> </w:t>
      </w:r>
      <w:r>
        <w:rPr>
          <w:color w:val="221F1F"/>
        </w:rPr>
        <w:t>в</w:t>
      </w:r>
      <w:r>
        <w:rPr>
          <w:color w:val="221F1F"/>
          <w:spacing w:val="44"/>
        </w:rPr>
        <w:t xml:space="preserve"> </w:t>
      </w:r>
      <w:r>
        <w:rPr>
          <w:color w:val="221F1F"/>
        </w:rPr>
        <w:t>инфинитиве,</w:t>
      </w:r>
      <w:r>
        <w:rPr>
          <w:color w:val="221F1F"/>
          <w:spacing w:val="46"/>
        </w:rPr>
        <w:t xml:space="preserve"> </w:t>
      </w:r>
      <w:r>
        <w:rPr>
          <w:color w:val="221F1F"/>
        </w:rPr>
        <w:t>в</w:t>
      </w:r>
      <w:r>
        <w:rPr>
          <w:color w:val="221F1F"/>
          <w:spacing w:val="44"/>
        </w:rPr>
        <w:t xml:space="preserve"> </w:t>
      </w:r>
      <w:r>
        <w:rPr>
          <w:color w:val="221F1F"/>
        </w:rPr>
        <w:t>форме</w:t>
      </w:r>
      <w:r>
        <w:rPr>
          <w:color w:val="221F1F"/>
          <w:spacing w:val="43"/>
        </w:rPr>
        <w:t xml:space="preserve"> </w:t>
      </w:r>
      <w:r>
        <w:rPr>
          <w:color w:val="221F1F"/>
        </w:rPr>
        <w:t>2-го</w:t>
      </w:r>
      <w:r>
        <w:rPr>
          <w:color w:val="221F1F"/>
          <w:spacing w:val="-57"/>
        </w:rPr>
        <w:t xml:space="preserve"> </w:t>
      </w:r>
      <w:r>
        <w:rPr>
          <w:color w:val="221F1F"/>
        </w:rPr>
        <w:t>лица</w:t>
      </w:r>
      <w:r>
        <w:rPr>
          <w:color w:val="221F1F"/>
          <w:spacing w:val="-1"/>
        </w:rPr>
        <w:t xml:space="preserve"> </w:t>
      </w:r>
      <w:r>
        <w:rPr>
          <w:color w:val="221F1F"/>
        </w:rPr>
        <w:t>единственного числа</w:t>
      </w:r>
      <w:r>
        <w:rPr>
          <w:color w:val="221F1F"/>
          <w:spacing w:val="-1"/>
        </w:rPr>
        <w:t xml:space="preserve"> </w:t>
      </w:r>
      <w:r>
        <w:rPr>
          <w:color w:val="221F1F"/>
        </w:rPr>
        <w:t>после</w:t>
      </w:r>
      <w:r>
        <w:rPr>
          <w:color w:val="221F1F"/>
          <w:spacing w:val="-1"/>
        </w:rPr>
        <w:t xml:space="preserve"> </w:t>
      </w:r>
      <w:r>
        <w:rPr>
          <w:color w:val="221F1F"/>
        </w:rPr>
        <w:t>шипящих.</w:t>
      </w:r>
    </w:p>
    <w:p w:rsidR="009727C6" w:rsidRDefault="009727C6" w:rsidP="009727C6">
      <w:pPr>
        <w:ind w:left="996"/>
        <w:rPr>
          <w:sz w:val="24"/>
        </w:rPr>
      </w:pPr>
      <w:r>
        <w:rPr>
          <w:color w:val="221F1F"/>
          <w:sz w:val="24"/>
        </w:rPr>
        <w:t>Правописание</w:t>
      </w:r>
      <w:r>
        <w:rPr>
          <w:color w:val="221F1F"/>
          <w:spacing w:val="-3"/>
          <w:sz w:val="24"/>
        </w:rPr>
        <w:t xml:space="preserve"> </w:t>
      </w:r>
      <w:r>
        <w:rPr>
          <w:b/>
          <w:i/>
          <w:color w:val="221F1F"/>
          <w:sz w:val="24"/>
        </w:rPr>
        <w:t>-тся</w:t>
      </w:r>
      <w:r>
        <w:rPr>
          <w:b/>
          <w:i/>
          <w:color w:val="221F1F"/>
          <w:spacing w:val="-1"/>
          <w:sz w:val="24"/>
        </w:rPr>
        <w:t xml:space="preserve"> </w:t>
      </w:r>
      <w:r>
        <w:rPr>
          <w:color w:val="221F1F"/>
          <w:sz w:val="24"/>
        </w:rPr>
        <w:t>и</w:t>
      </w:r>
      <w:r>
        <w:rPr>
          <w:color w:val="221F1F"/>
          <w:spacing w:val="-1"/>
          <w:sz w:val="24"/>
        </w:rPr>
        <w:t xml:space="preserve"> </w:t>
      </w:r>
      <w:r>
        <w:rPr>
          <w:b/>
          <w:i/>
          <w:color w:val="221F1F"/>
          <w:sz w:val="24"/>
        </w:rPr>
        <w:t>-ться</w:t>
      </w:r>
      <w:r>
        <w:rPr>
          <w:b/>
          <w:i/>
          <w:color w:val="221F1F"/>
          <w:spacing w:val="-2"/>
          <w:sz w:val="24"/>
        </w:rPr>
        <w:t xml:space="preserve"> </w:t>
      </w:r>
      <w:r>
        <w:rPr>
          <w:color w:val="221F1F"/>
          <w:sz w:val="24"/>
        </w:rPr>
        <w:t>в</w:t>
      </w:r>
      <w:r>
        <w:rPr>
          <w:color w:val="221F1F"/>
          <w:spacing w:val="-3"/>
          <w:sz w:val="24"/>
        </w:rPr>
        <w:t xml:space="preserve"> </w:t>
      </w:r>
      <w:r>
        <w:rPr>
          <w:color w:val="221F1F"/>
          <w:sz w:val="24"/>
        </w:rPr>
        <w:t>глаголах,</w:t>
      </w:r>
      <w:r>
        <w:rPr>
          <w:color w:val="221F1F"/>
          <w:spacing w:val="-3"/>
          <w:sz w:val="24"/>
        </w:rPr>
        <w:t xml:space="preserve"> </w:t>
      </w:r>
      <w:r>
        <w:rPr>
          <w:color w:val="221F1F"/>
          <w:sz w:val="24"/>
        </w:rPr>
        <w:t>суффиксов</w:t>
      </w:r>
      <w:r>
        <w:rPr>
          <w:color w:val="221F1F"/>
          <w:spacing w:val="-3"/>
          <w:sz w:val="24"/>
        </w:rPr>
        <w:t xml:space="preserve"> </w:t>
      </w:r>
      <w:r>
        <w:rPr>
          <w:b/>
          <w:i/>
          <w:color w:val="221F1F"/>
          <w:sz w:val="24"/>
        </w:rPr>
        <w:t>-ова</w:t>
      </w:r>
      <w:r>
        <w:rPr>
          <w:color w:val="221F1F"/>
          <w:sz w:val="24"/>
        </w:rPr>
        <w:t>-</w:t>
      </w:r>
      <w:r>
        <w:rPr>
          <w:color w:val="221F1F"/>
          <w:spacing w:val="-3"/>
          <w:sz w:val="24"/>
        </w:rPr>
        <w:t xml:space="preserve"> </w:t>
      </w:r>
      <w:r>
        <w:rPr>
          <w:color w:val="221F1F"/>
          <w:sz w:val="24"/>
        </w:rPr>
        <w:t>—</w:t>
      </w:r>
    </w:p>
    <w:p w:rsidR="009727C6" w:rsidRDefault="009727C6" w:rsidP="009727C6">
      <w:pPr>
        <w:ind w:left="996"/>
        <w:rPr>
          <w:i/>
          <w:sz w:val="24"/>
        </w:rPr>
      </w:pPr>
      <w:r>
        <w:rPr>
          <w:color w:val="221F1F"/>
          <w:sz w:val="24"/>
        </w:rPr>
        <w:t>-</w:t>
      </w:r>
      <w:r>
        <w:rPr>
          <w:b/>
          <w:i/>
          <w:color w:val="221F1F"/>
          <w:sz w:val="24"/>
        </w:rPr>
        <w:t>ева</w:t>
      </w:r>
      <w:r>
        <w:rPr>
          <w:color w:val="221F1F"/>
          <w:sz w:val="24"/>
        </w:rPr>
        <w:t>-,</w:t>
      </w:r>
      <w:r>
        <w:rPr>
          <w:color w:val="221F1F"/>
          <w:spacing w:val="-2"/>
          <w:sz w:val="24"/>
        </w:rPr>
        <w:t xml:space="preserve"> </w:t>
      </w:r>
      <w:r>
        <w:rPr>
          <w:b/>
          <w:i/>
          <w:color w:val="221F1F"/>
          <w:sz w:val="24"/>
        </w:rPr>
        <w:t>-ыва-</w:t>
      </w:r>
      <w:r>
        <w:rPr>
          <w:b/>
          <w:i/>
          <w:color w:val="221F1F"/>
          <w:spacing w:val="-2"/>
          <w:sz w:val="24"/>
        </w:rPr>
        <w:t xml:space="preserve"> </w:t>
      </w:r>
      <w:r>
        <w:rPr>
          <w:b/>
          <w:i/>
          <w:color w:val="221F1F"/>
          <w:sz w:val="24"/>
        </w:rPr>
        <w:t>— -ива-</w:t>
      </w:r>
      <w:r>
        <w:rPr>
          <w:i/>
          <w:color w:val="221F1F"/>
          <w:sz w:val="24"/>
        </w:rPr>
        <w:t>.</w:t>
      </w:r>
    </w:p>
    <w:p w:rsidR="009727C6" w:rsidRDefault="009727C6" w:rsidP="009727C6">
      <w:pPr>
        <w:pStyle w:val="a4"/>
        <w:ind w:left="996"/>
        <w:jc w:val="left"/>
      </w:pPr>
      <w:r>
        <w:rPr>
          <w:color w:val="221F1F"/>
        </w:rPr>
        <w:t>Правописание</w:t>
      </w:r>
      <w:r>
        <w:rPr>
          <w:color w:val="221F1F"/>
          <w:spacing w:val="-6"/>
        </w:rPr>
        <w:t xml:space="preserve"> </w:t>
      </w:r>
      <w:r>
        <w:rPr>
          <w:color w:val="221F1F"/>
        </w:rPr>
        <w:t>безударных</w:t>
      </w:r>
      <w:r>
        <w:rPr>
          <w:color w:val="221F1F"/>
          <w:spacing w:val="-3"/>
        </w:rPr>
        <w:t xml:space="preserve"> </w:t>
      </w:r>
      <w:r>
        <w:rPr>
          <w:color w:val="221F1F"/>
        </w:rPr>
        <w:t>личных</w:t>
      </w:r>
      <w:r>
        <w:rPr>
          <w:color w:val="221F1F"/>
          <w:spacing w:val="-3"/>
        </w:rPr>
        <w:t xml:space="preserve"> </w:t>
      </w:r>
      <w:r>
        <w:rPr>
          <w:color w:val="221F1F"/>
        </w:rPr>
        <w:t>окончаний</w:t>
      </w:r>
      <w:r>
        <w:rPr>
          <w:color w:val="221F1F"/>
          <w:spacing w:val="-4"/>
        </w:rPr>
        <w:t xml:space="preserve"> </w:t>
      </w:r>
      <w:r>
        <w:rPr>
          <w:color w:val="221F1F"/>
        </w:rPr>
        <w:t>глагола.</w:t>
      </w:r>
    </w:p>
    <w:p w:rsidR="009727C6" w:rsidRDefault="009727C6" w:rsidP="009727C6">
      <w:pPr>
        <w:pStyle w:val="a4"/>
        <w:ind w:left="996" w:right="1078"/>
        <w:jc w:val="left"/>
      </w:pPr>
      <w:r>
        <w:rPr>
          <w:color w:val="221F1F"/>
        </w:rPr>
        <w:t xml:space="preserve">Правописание гласной перед суффиксом </w:t>
      </w:r>
      <w:r>
        <w:rPr>
          <w:b/>
          <w:i/>
          <w:color w:val="221F1F"/>
        </w:rPr>
        <w:t xml:space="preserve">-л- </w:t>
      </w:r>
      <w:r>
        <w:rPr>
          <w:color w:val="221F1F"/>
        </w:rPr>
        <w:t>в формах прошедшего времени глагола.</w:t>
      </w:r>
      <w:r>
        <w:rPr>
          <w:color w:val="221F1F"/>
          <w:spacing w:val="-57"/>
        </w:rPr>
        <w:t xml:space="preserve"> </w:t>
      </w:r>
      <w:r>
        <w:rPr>
          <w:color w:val="221F1F"/>
        </w:rPr>
        <w:t>Слитное</w:t>
      </w:r>
      <w:r>
        <w:rPr>
          <w:color w:val="221F1F"/>
          <w:spacing w:val="-2"/>
        </w:rPr>
        <w:t xml:space="preserve"> </w:t>
      </w:r>
      <w:r>
        <w:rPr>
          <w:color w:val="221F1F"/>
        </w:rPr>
        <w:t>и</w:t>
      </w:r>
      <w:r>
        <w:rPr>
          <w:color w:val="221F1F"/>
          <w:spacing w:val="1"/>
        </w:rPr>
        <w:t xml:space="preserve"> </w:t>
      </w:r>
      <w:r>
        <w:rPr>
          <w:color w:val="221F1F"/>
        </w:rPr>
        <w:t xml:space="preserve">раздельное написание </w:t>
      </w:r>
      <w:r>
        <w:rPr>
          <w:b/>
          <w:i/>
          <w:color w:val="221F1F"/>
        </w:rPr>
        <w:t>не</w:t>
      </w:r>
      <w:r>
        <w:rPr>
          <w:b/>
          <w:i/>
          <w:color w:val="221F1F"/>
          <w:spacing w:val="-2"/>
        </w:rPr>
        <w:t xml:space="preserve"> </w:t>
      </w:r>
      <w:r>
        <w:rPr>
          <w:color w:val="221F1F"/>
        </w:rPr>
        <w:t>с</w:t>
      </w:r>
      <w:r>
        <w:rPr>
          <w:color w:val="221F1F"/>
          <w:spacing w:val="-1"/>
        </w:rPr>
        <w:t xml:space="preserve"> </w:t>
      </w:r>
      <w:r>
        <w:rPr>
          <w:color w:val="221F1F"/>
        </w:rPr>
        <w:t>глаголами.</w:t>
      </w:r>
    </w:p>
    <w:p w:rsidR="009727C6" w:rsidRDefault="009727C6" w:rsidP="009727C6">
      <w:pPr>
        <w:pStyle w:val="Heading4"/>
        <w:spacing w:before="3"/>
        <w:jc w:val="left"/>
      </w:pPr>
      <w:r>
        <w:rPr>
          <w:color w:val="221F1F"/>
        </w:rPr>
        <w:t>Синтаксис.</w:t>
      </w:r>
      <w:r>
        <w:rPr>
          <w:color w:val="221F1F"/>
          <w:spacing w:val="-3"/>
        </w:rPr>
        <w:t xml:space="preserve"> </w:t>
      </w:r>
      <w:r>
        <w:rPr>
          <w:color w:val="221F1F"/>
        </w:rPr>
        <w:t>Культура</w:t>
      </w:r>
      <w:r>
        <w:rPr>
          <w:color w:val="221F1F"/>
          <w:spacing w:val="-5"/>
        </w:rPr>
        <w:t xml:space="preserve"> </w:t>
      </w:r>
      <w:r>
        <w:rPr>
          <w:color w:val="221F1F"/>
        </w:rPr>
        <w:t>речи.</w:t>
      </w:r>
      <w:r>
        <w:rPr>
          <w:color w:val="221F1F"/>
          <w:spacing w:val="-2"/>
        </w:rPr>
        <w:t xml:space="preserve"> </w:t>
      </w:r>
      <w:r>
        <w:rPr>
          <w:color w:val="221F1F"/>
        </w:rPr>
        <w:t>Пунктуация</w:t>
      </w:r>
    </w:p>
    <w:p w:rsidR="009727C6" w:rsidRDefault="009727C6" w:rsidP="009727C6">
      <w:pPr>
        <w:pStyle w:val="a4"/>
        <w:ind w:right="616" w:firstLine="679"/>
      </w:pPr>
      <w:r>
        <w:rPr>
          <w:color w:val="221F1F"/>
        </w:rPr>
        <w:t>Синтаксис</w:t>
      </w:r>
      <w:r>
        <w:rPr>
          <w:color w:val="221F1F"/>
          <w:spacing w:val="1"/>
        </w:rPr>
        <w:t xml:space="preserve"> </w:t>
      </w:r>
      <w:r>
        <w:rPr>
          <w:color w:val="221F1F"/>
        </w:rPr>
        <w:t>как</w:t>
      </w:r>
      <w:r>
        <w:rPr>
          <w:color w:val="221F1F"/>
          <w:spacing w:val="1"/>
        </w:rPr>
        <w:t xml:space="preserve"> </w:t>
      </w:r>
      <w:r>
        <w:rPr>
          <w:color w:val="221F1F"/>
        </w:rPr>
        <w:t>раздел</w:t>
      </w:r>
      <w:r>
        <w:rPr>
          <w:color w:val="221F1F"/>
          <w:spacing w:val="1"/>
        </w:rPr>
        <w:t xml:space="preserve"> </w:t>
      </w:r>
      <w:r>
        <w:rPr>
          <w:color w:val="221F1F"/>
        </w:rPr>
        <w:t>грамматики.</w:t>
      </w:r>
      <w:r>
        <w:rPr>
          <w:color w:val="221F1F"/>
          <w:spacing w:val="1"/>
        </w:rPr>
        <w:t xml:space="preserve"> </w:t>
      </w:r>
      <w:r>
        <w:rPr>
          <w:color w:val="221F1F"/>
        </w:rPr>
        <w:t>Словосочетание</w:t>
      </w:r>
      <w:r>
        <w:rPr>
          <w:color w:val="221F1F"/>
          <w:spacing w:val="1"/>
        </w:rPr>
        <w:t xml:space="preserve"> </w:t>
      </w:r>
      <w:r>
        <w:rPr>
          <w:color w:val="221F1F"/>
        </w:rPr>
        <w:t>и</w:t>
      </w:r>
      <w:r>
        <w:rPr>
          <w:color w:val="221F1F"/>
          <w:spacing w:val="1"/>
        </w:rPr>
        <w:t xml:space="preserve"> </w:t>
      </w:r>
      <w:r>
        <w:rPr>
          <w:color w:val="221F1F"/>
        </w:rPr>
        <w:t>предложение</w:t>
      </w:r>
      <w:r>
        <w:rPr>
          <w:color w:val="221F1F"/>
          <w:spacing w:val="1"/>
        </w:rPr>
        <w:t xml:space="preserve"> </w:t>
      </w:r>
      <w:r>
        <w:rPr>
          <w:color w:val="221F1F"/>
        </w:rPr>
        <w:t>как</w:t>
      </w:r>
      <w:r>
        <w:rPr>
          <w:color w:val="221F1F"/>
          <w:spacing w:val="1"/>
        </w:rPr>
        <w:t xml:space="preserve"> </w:t>
      </w:r>
      <w:r>
        <w:rPr>
          <w:color w:val="221F1F"/>
        </w:rPr>
        <w:t>единицы</w:t>
      </w:r>
      <w:r>
        <w:rPr>
          <w:color w:val="221F1F"/>
          <w:spacing w:val="1"/>
        </w:rPr>
        <w:t xml:space="preserve"> </w:t>
      </w:r>
      <w:r>
        <w:rPr>
          <w:color w:val="221F1F"/>
        </w:rPr>
        <w:t>синтаксиса.</w:t>
      </w:r>
    </w:p>
    <w:p w:rsidR="009727C6" w:rsidRDefault="009727C6" w:rsidP="009727C6">
      <w:pPr>
        <w:pStyle w:val="a4"/>
        <w:ind w:right="619" w:firstLine="679"/>
      </w:pPr>
      <w:r>
        <w:rPr>
          <w:color w:val="221F1F"/>
        </w:rPr>
        <w:t>Словосочетание и его признаки. Основные виды словосочетаний по морфологическим</w:t>
      </w:r>
      <w:r>
        <w:rPr>
          <w:color w:val="221F1F"/>
          <w:spacing w:val="1"/>
        </w:rPr>
        <w:t xml:space="preserve"> </w:t>
      </w:r>
      <w:r>
        <w:rPr>
          <w:color w:val="221F1F"/>
        </w:rPr>
        <w:t>свойствам    главного    слова    (именные,    глагольные,    наречные).    Средства    связи    слов</w:t>
      </w:r>
      <w:r>
        <w:rPr>
          <w:color w:val="221F1F"/>
          <w:spacing w:val="1"/>
        </w:rPr>
        <w:t xml:space="preserve"> </w:t>
      </w:r>
      <w:r>
        <w:rPr>
          <w:color w:val="221F1F"/>
        </w:rPr>
        <w:t>в</w:t>
      </w:r>
      <w:r>
        <w:rPr>
          <w:color w:val="221F1F"/>
          <w:spacing w:val="-2"/>
        </w:rPr>
        <w:t xml:space="preserve"> </w:t>
      </w:r>
      <w:r>
        <w:rPr>
          <w:color w:val="221F1F"/>
        </w:rPr>
        <w:t>словосочетании.</w:t>
      </w:r>
    </w:p>
    <w:p w:rsidR="009727C6" w:rsidRDefault="009727C6" w:rsidP="009727C6">
      <w:pPr>
        <w:pStyle w:val="a4"/>
        <w:ind w:left="996"/>
      </w:pPr>
      <w:r>
        <w:rPr>
          <w:color w:val="221F1F"/>
        </w:rPr>
        <w:t>Синтаксический</w:t>
      </w:r>
      <w:r>
        <w:rPr>
          <w:color w:val="221F1F"/>
          <w:spacing w:val="-3"/>
        </w:rPr>
        <w:t xml:space="preserve"> </w:t>
      </w:r>
      <w:r>
        <w:rPr>
          <w:color w:val="221F1F"/>
        </w:rPr>
        <w:t>анализ</w:t>
      </w:r>
      <w:r>
        <w:rPr>
          <w:color w:val="221F1F"/>
          <w:spacing w:val="-5"/>
        </w:rPr>
        <w:t xml:space="preserve"> </w:t>
      </w:r>
      <w:r>
        <w:rPr>
          <w:color w:val="221F1F"/>
        </w:rPr>
        <w:t>словосочетания.</w:t>
      </w:r>
    </w:p>
    <w:p w:rsidR="009727C6" w:rsidRDefault="009727C6" w:rsidP="009727C6">
      <w:pPr>
        <w:pStyle w:val="a4"/>
        <w:ind w:right="617" w:firstLine="679"/>
      </w:pPr>
      <w:r>
        <w:rPr>
          <w:color w:val="221F1F"/>
        </w:rPr>
        <w:t>Предложение</w:t>
      </w:r>
      <w:r>
        <w:rPr>
          <w:color w:val="221F1F"/>
          <w:spacing w:val="1"/>
        </w:rPr>
        <w:t xml:space="preserve"> </w:t>
      </w:r>
      <w:r>
        <w:rPr>
          <w:color w:val="221F1F"/>
        </w:rPr>
        <w:t>и</w:t>
      </w:r>
      <w:r>
        <w:rPr>
          <w:color w:val="221F1F"/>
          <w:spacing w:val="1"/>
        </w:rPr>
        <w:t xml:space="preserve"> </w:t>
      </w:r>
      <w:r>
        <w:rPr>
          <w:color w:val="221F1F"/>
        </w:rPr>
        <w:t>его</w:t>
      </w:r>
      <w:r>
        <w:rPr>
          <w:color w:val="221F1F"/>
          <w:spacing w:val="1"/>
        </w:rPr>
        <w:t xml:space="preserve"> </w:t>
      </w:r>
      <w:r>
        <w:rPr>
          <w:color w:val="221F1F"/>
        </w:rPr>
        <w:t>признаки.</w:t>
      </w:r>
      <w:r>
        <w:rPr>
          <w:color w:val="221F1F"/>
          <w:spacing w:val="1"/>
        </w:rPr>
        <w:t xml:space="preserve"> </w:t>
      </w:r>
      <w:r>
        <w:rPr>
          <w:color w:val="221F1F"/>
        </w:rPr>
        <w:t>Виды</w:t>
      </w:r>
      <w:r>
        <w:rPr>
          <w:color w:val="221F1F"/>
          <w:spacing w:val="1"/>
        </w:rPr>
        <w:t xml:space="preserve"> </w:t>
      </w:r>
      <w:r>
        <w:rPr>
          <w:color w:val="221F1F"/>
        </w:rPr>
        <w:t>предложений</w:t>
      </w:r>
      <w:r>
        <w:rPr>
          <w:color w:val="221F1F"/>
          <w:spacing w:val="1"/>
        </w:rPr>
        <w:t xml:space="preserve"> </w:t>
      </w:r>
      <w:r>
        <w:rPr>
          <w:color w:val="221F1F"/>
        </w:rPr>
        <w:t>по</w:t>
      </w:r>
      <w:r>
        <w:rPr>
          <w:color w:val="221F1F"/>
          <w:spacing w:val="1"/>
        </w:rPr>
        <w:t xml:space="preserve"> </w:t>
      </w:r>
      <w:r>
        <w:rPr>
          <w:color w:val="221F1F"/>
        </w:rPr>
        <w:t>цели</w:t>
      </w:r>
      <w:r>
        <w:rPr>
          <w:color w:val="221F1F"/>
          <w:spacing w:val="1"/>
        </w:rPr>
        <w:t xml:space="preserve"> </w:t>
      </w:r>
      <w:r>
        <w:rPr>
          <w:color w:val="221F1F"/>
        </w:rPr>
        <w:t>высказывания</w:t>
      </w:r>
      <w:r>
        <w:rPr>
          <w:color w:val="221F1F"/>
          <w:spacing w:val="1"/>
        </w:rPr>
        <w:t xml:space="preserve"> </w:t>
      </w:r>
      <w:r>
        <w:rPr>
          <w:color w:val="221F1F"/>
        </w:rPr>
        <w:t>и</w:t>
      </w:r>
      <w:r>
        <w:rPr>
          <w:color w:val="221F1F"/>
          <w:spacing w:val="1"/>
        </w:rPr>
        <w:t xml:space="preserve"> </w:t>
      </w:r>
      <w:r>
        <w:rPr>
          <w:color w:val="221F1F"/>
        </w:rPr>
        <w:t>эмоциональной</w:t>
      </w:r>
      <w:r>
        <w:rPr>
          <w:color w:val="221F1F"/>
          <w:spacing w:val="1"/>
        </w:rPr>
        <w:t xml:space="preserve"> </w:t>
      </w:r>
      <w:r>
        <w:rPr>
          <w:color w:val="221F1F"/>
        </w:rPr>
        <w:t>окраске.</w:t>
      </w:r>
      <w:r>
        <w:rPr>
          <w:color w:val="221F1F"/>
          <w:spacing w:val="1"/>
        </w:rPr>
        <w:t xml:space="preserve"> </w:t>
      </w:r>
      <w:r>
        <w:rPr>
          <w:color w:val="221F1F"/>
        </w:rPr>
        <w:t>Смысловые</w:t>
      </w:r>
      <w:r>
        <w:rPr>
          <w:color w:val="221F1F"/>
          <w:spacing w:val="1"/>
        </w:rPr>
        <w:t xml:space="preserve"> </w:t>
      </w:r>
      <w:r>
        <w:rPr>
          <w:color w:val="221F1F"/>
        </w:rPr>
        <w:t>и</w:t>
      </w:r>
      <w:r>
        <w:rPr>
          <w:color w:val="221F1F"/>
          <w:spacing w:val="1"/>
        </w:rPr>
        <w:t xml:space="preserve"> </w:t>
      </w:r>
      <w:r>
        <w:rPr>
          <w:color w:val="221F1F"/>
        </w:rPr>
        <w:t>интонационные</w:t>
      </w:r>
      <w:r>
        <w:rPr>
          <w:color w:val="221F1F"/>
          <w:spacing w:val="1"/>
        </w:rPr>
        <w:t xml:space="preserve"> </w:t>
      </w:r>
      <w:r>
        <w:rPr>
          <w:color w:val="221F1F"/>
        </w:rPr>
        <w:t>особенности</w:t>
      </w:r>
      <w:r>
        <w:rPr>
          <w:color w:val="221F1F"/>
          <w:spacing w:val="1"/>
        </w:rPr>
        <w:t xml:space="preserve"> </w:t>
      </w:r>
      <w:r>
        <w:rPr>
          <w:color w:val="221F1F"/>
        </w:rPr>
        <w:t>повествовательных,</w:t>
      </w:r>
      <w:r>
        <w:rPr>
          <w:color w:val="221F1F"/>
          <w:spacing w:val="-57"/>
        </w:rPr>
        <w:t xml:space="preserve"> </w:t>
      </w:r>
      <w:r>
        <w:rPr>
          <w:color w:val="221F1F"/>
        </w:rPr>
        <w:t>вопросительных,</w:t>
      </w:r>
      <w:r>
        <w:rPr>
          <w:color w:val="221F1F"/>
          <w:spacing w:val="-2"/>
        </w:rPr>
        <w:t xml:space="preserve"> </w:t>
      </w:r>
      <w:r>
        <w:rPr>
          <w:color w:val="221F1F"/>
        </w:rPr>
        <w:t>побудительных; восклицательных</w:t>
      </w:r>
      <w:r>
        <w:rPr>
          <w:color w:val="221F1F"/>
          <w:spacing w:val="2"/>
        </w:rPr>
        <w:t xml:space="preserve"> </w:t>
      </w:r>
      <w:r>
        <w:rPr>
          <w:color w:val="221F1F"/>
        </w:rPr>
        <w:t>и</w:t>
      </w:r>
      <w:r>
        <w:rPr>
          <w:color w:val="221F1F"/>
          <w:spacing w:val="-4"/>
        </w:rPr>
        <w:t xml:space="preserve"> </w:t>
      </w:r>
      <w:r>
        <w:rPr>
          <w:color w:val="221F1F"/>
        </w:rPr>
        <w:t>невосклицательных</w:t>
      </w:r>
      <w:r>
        <w:rPr>
          <w:color w:val="221F1F"/>
          <w:spacing w:val="-1"/>
        </w:rPr>
        <w:t xml:space="preserve"> </w:t>
      </w:r>
      <w:r>
        <w:rPr>
          <w:color w:val="221F1F"/>
        </w:rPr>
        <w:t>предложений.</w:t>
      </w:r>
    </w:p>
    <w:p w:rsidR="009727C6" w:rsidRDefault="009727C6" w:rsidP="009727C6">
      <w:pPr>
        <w:pStyle w:val="a4"/>
        <w:tabs>
          <w:tab w:val="left" w:pos="9095"/>
        </w:tabs>
        <w:ind w:right="617" w:firstLine="679"/>
      </w:pPr>
      <w:r>
        <w:rPr>
          <w:color w:val="221F1F"/>
        </w:rPr>
        <w:t>Главные члены предложения (грамматическая основа). Подлежащее и морфологические</w:t>
      </w:r>
      <w:r>
        <w:rPr>
          <w:color w:val="221F1F"/>
          <w:spacing w:val="1"/>
        </w:rPr>
        <w:t xml:space="preserve"> </w:t>
      </w:r>
      <w:r>
        <w:rPr>
          <w:color w:val="221F1F"/>
        </w:rPr>
        <w:t>средства его выражения: именем существительным или местоимением в именительном падеже,</w:t>
      </w:r>
      <w:r>
        <w:rPr>
          <w:color w:val="221F1F"/>
          <w:spacing w:val="-57"/>
        </w:rPr>
        <w:t xml:space="preserve"> </w:t>
      </w:r>
      <w:r>
        <w:rPr>
          <w:color w:val="221F1F"/>
        </w:rPr>
        <w:t>сочетанием</w:t>
      </w:r>
      <w:r>
        <w:rPr>
          <w:color w:val="221F1F"/>
          <w:spacing w:val="1"/>
        </w:rPr>
        <w:t xml:space="preserve"> </w:t>
      </w:r>
      <w:r>
        <w:rPr>
          <w:color w:val="221F1F"/>
        </w:rPr>
        <w:t>имени</w:t>
      </w:r>
      <w:r>
        <w:rPr>
          <w:color w:val="221F1F"/>
          <w:spacing w:val="1"/>
        </w:rPr>
        <w:t xml:space="preserve"> </w:t>
      </w:r>
      <w:r>
        <w:rPr>
          <w:color w:val="221F1F"/>
        </w:rPr>
        <w:t>существительного</w:t>
      </w:r>
      <w:r>
        <w:rPr>
          <w:color w:val="221F1F"/>
          <w:spacing w:val="1"/>
        </w:rPr>
        <w:t xml:space="preserve"> </w:t>
      </w:r>
      <w:r>
        <w:rPr>
          <w:color w:val="221F1F"/>
        </w:rPr>
        <w:t>в</w:t>
      </w:r>
      <w:r>
        <w:rPr>
          <w:color w:val="221F1F"/>
          <w:spacing w:val="60"/>
        </w:rPr>
        <w:t xml:space="preserve"> </w:t>
      </w:r>
      <w:r>
        <w:rPr>
          <w:color w:val="221F1F"/>
        </w:rPr>
        <w:t>форме</w:t>
      </w:r>
      <w:r>
        <w:rPr>
          <w:color w:val="221F1F"/>
          <w:spacing w:val="60"/>
        </w:rPr>
        <w:t xml:space="preserve"> </w:t>
      </w:r>
      <w:r>
        <w:rPr>
          <w:color w:val="221F1F"/>
        </w:rPr>
        <w:t>именительного</w:t>
      </w:r>
      <w:r>
        <w:rPr>
          <w:color w:val="221F1F"/>
          <w:spacing w:val="60"/>
        </w:rPr>
        <w:t xml:space="preserve"> </w:t>
      </w:r>
      <w:r>
        <w:rPr>
          <w:color w:val="221F1F"/>
        </w:rPr>
        <w:t>падежа</w:t>
      </w:r>
      <w:r>
        <w:rPr>
          <w:color w:val="221F1F"/>
          <w:spacing w:val="60"/>
        </w:rPr>
        <w:t xml:space="preserve"> </w:t>
      </w:r>
      <w:r>
        <w:rPr>
          <w:color w:val="221F1F"/>
        </w:rPr>
        <w:t>с</w:t>
      </w:r>
      <w:r>
        <w:rPr>
          <w:color w:val="221F1F"/>
          <w:spacing w:val="60"/>
        </w:rPr>
        <w:t xml:space="preserve"> </w:t>
      </w:r>
      <w:r>
        <w:rPr>
          <w:color w:val="221F1F"/>
        </w:rPr>
        <w:t>существительным</w:t>
      </w:r>
      <w:r>
        <w:rPr>
          <w:color w:val="221F1F"/>
          <w:spacing w:val="1"/>
        </w:rPr>
        <w:t xml:space="preserve"> </w:t>
      </w:r>
      <w:r>
        <w:rPr>
          <w:color w:val="221F1F"/>
        </w:rPr>
        <w:t>или</w:t>
      </w:r>
      <w:r>
        <w:rPr>
          <w:color w:val="221F1F"/>
          <w:spacing w:val="1"/>
        </w:rPr>
        <w:t xml:space="preserve"> </w:t>
      </w:r>
      <w:r>
        <w:rPr>
          <w:color w:val="221F1F"/>
        </w:rPr>
        <w:t>местоимением</w:t>
      </w:r>
      <w:r>
        <w:rPr>
          <w:color w:val="221F1F"/>
          <w:spacing w:val="1"/>
        </w:rPr>
        <w:t xml:space="preserve"> </w:t>
      </w:r>
      <w:r>
        <w:rPr>
          <w:color w:val="221F1F"/>
        </w:rPr>
        <w:t>в</w:t>
      </w:r>
      <w:r>
        <w:rPr>
          <w:color w:val="221F1F"/>
          <w:spacing w:val="1"/>
        </w:rPr>
        <w:t xml:space="preserve"> </w:t>
      </w:r>
      <w:r>
        <w:rPr>
          <w:color w:val="221F1F"/>
        </w:rPr>
        <w:t>форме</w:t>
      </w:r>
      <w:r>
        <w:rPr>
          <w:color w:val="221F1F"/>
          <w:spacing w:val="1"/>
        </w:rPr>
        <w:t xml:space="preserve"> </w:t>
      </w:r>
      <w:r>
        <w:rPr>
          <w:color w:val="221F1F"/>
        </w:rPr>
        <w:t>творительного</w:t>
      </w:r>
      <w:r>
        <w:rPr>
          <w:color w:val="221F1F"/>
          <w:spacing w:val="1"/>
        </w:rPr>
        <w:t xml:space="preserve"> </w:t>
      </w:r>
      <w:r>
        <w:rPr>
          <w:color w:val="221F1F"/>
        </w:rPr>
        <w:t>падежа</w:t>
      </w:r>
      <w:r>
        <w:rPr>
          <w:color w:val="221F1F"/>
          <w:spacing w:val="1"/>
        </w:rPr>
        <w:t xml:space="preserve"> </w:t>
      </w:r>
      <w:r>
        <w:rPr>
          <w:color w:val="221F1F"/>
        </w:rPr>
        <w:t>с</w:t>
      </w:r>
      <w:r>
        <w:rPr>
          <w:color w:val="221F1F"/>
          <w:spacing w:val="1"/>
        </w:rPr>
        <w:t xml:space="preserve"> </w:t>
      </w:r>
      <w:r>
        <w:rPr>
          <w:color w:val="221F1F"/>
        </w:rPr>
        <w:t>предлогом;</w:t>
      </w:r>
      <w:r>
        <w:rPr>
          <w:color w:val="221F1F"/>
          <w:spacing w:val="1"/>
        </w:rPr>
        <w:t xml:space="preserve"> </w:t>
      </w:r>
      <w:r>
        <w:rPr>
          <w:color w:val="221F1F"/>
        </w:rPr>
        <w:t>сочетанием</w:t>
      </w:r>
      <w:r>
        <w:rPr>
          <w:color w:val="221F1F"/>
          <w:spacing w:val="1"/>
        </w:rPr>
        <w:t xml:space="preserve"> </w:t>
      </w:r>
      <w:r>
        <w:rPr>
          <w:color w:val="221F1F"/>
        </w:rPr>
        <w:t>имени</w:t>
      </w:r>
      <w:r>
        <w:rPr>
          <w:color w:val="221F1F"/>
          <w:spacing w:val="1"/>
        </w:rPr>
        <w:t xml:space="preserve"> </w:t>
      </w:r>
      <w:r>
        <w:rPr>
          <w:color w:val="221F1F"/>
        </w:rPr>
        <w:t>числительного</w:t>
      </w:r>
      <w:r>
        <w:rPr>
          <w:color w:val="221F1F"/>
          <w:spacing w:val="1"/>
        </w:rPr>
        <w:t xml:space="preserve"> </w:t>
      </w:r>
      <w:r>
        <w:rPr>
          <w:color w:val="221F1F"/>
        </w:rPr>
        <w:t>в</w:t>
      </w:r>
      <w:r>
        <w:rPr>
          <w:color w:val="221F1F"/>
          <w:spacing w:val="1"/>
        </w:rPr>
        <w:t xml:space="preserve"> </w:t>
      </w:r>
      <w:r>
        <w:rPr>
          <w:color w:val="221F1F"/>
        </w:rPr>
        <w:t>форме</w:t>
      </w:r>
      <w:r>
        <w:rPr>
          <w:color w:val="221F1F"/>
          <w:spacing w:val="1"/>
        </w:rPr>
        <w:t xml:space="preserve"> </w:t>
      </w:r>
      <w:r>
        <w:rPr>
          <w:color w:val="221F1F"/>
        </w:rPr>
        <w:t>именительного</w:t>
      </w:r>
      <w:r>
        <w:rPr>
          <w:color w:val="221F1F"/>
          <w:spacing w:val="1"/>
        </w:rPr>
        <w:t xml:space="preserve"> </w:t>
      </w:r>
      <w:r>
        <w:rPr>
          <w:color w:val="221F1F"/>
        </w:rPr>
        <w:t>падежа</w:t>
      </w:r>
      <w:r>
        <w:rPr>
          <w:color w:val="221F1F"/>
          <w:spacing w:val="1"/>
        </w:rPr>
        <w:t xml:space="preserve"> </w:t>
      </w:r>
      <w:r>
        <w:rPr>
          <w:color w:val="221F1F"/>
        </w:rPr>
        <w:t>с</w:t>
      </w:r>
      <w:r>
        <w:rPr>
          <w:color w:val="221F1F"/>
          <w:spacing w:val="1"/>
        </w:rPr>
        <w:t xml:space="preserve"> </w:t>
      </w:r>
      <w:r>
        <w:rPr>
          <w:color w:val="221F1F"/>
        </w:rPr>
        <w:t>существительным</w:t>
      </w:r>
      <w:r>
        <w:rPr>
          <w:color w:val="221F1F"/>
          <w:spacing w:val="1"/>
        </w:rPr>
        <w:t xml:space="preserve"> </w:t>
      </w:r>
      <w:r>
        <w:rPr>
          <w:color w:val="221F1F"/>
        </w:rPr>
        <w:t>в</w:t>
      </w:r>
      <w:r>
        <w:rPr>
          <w:color w:val="221F1F"/>
          <w:spacing w:val="1"/>
        </w:rPr>
        <w:t xml:space="preserve"> </w:t>
      </w:r>
      <w:r>
        <w:rPr>
          <w:color w:val="221F1F"/>
        </w:rPr>
        <w:t>форме</w:t>
      </w:r>
      <w:r>
        <w:rPr>
          <w:color w:val="221F1F"/>
          <w:spacing w:val="1"/>
        </w:rPr>
        <w:t xml:space="preserve"> </w:t>
      </w:r>
      <w:r>
        <w:rPr>
          <w:color w:val="221F1F"/>
        </w:rPr>
        <w:t>родительного</w:t>
      </w:r>
      <w:r>
        <w:rPr>
          <w:color w:val="221F1F"/>
          <w:spacing w:val="1"/>
        </w:rPr>
        <w:t xml:space="preserve"> </w:t>
      </w:r>
      <w:r>
        <w:rPr>
          <w:color w:val="221F1F"/>
        </w:rPr>
        <w:t>падежа.</w:t>
      </w:r>
      <w:r>
        <w:rPr>
          <w:color w:val="221F1F"/>
        </w:rPr>
        <w:tab/>
      </w:r>
      <w:r>
        <w:rPr>
          <w:color w:val="221F1F"/>
          <w:spacing w:val="-1"/>
        </w:rPr>
        <w:t>Сказуемое</w:t>
      </w:r>
    </w:p>
    <w:p w:rsidR="009727C6" w:rsidRDefault="009727C6" w:rsidP="009727C6">
      <w:pPr>
        <w:pStyle w:val="a4"/>
        <w:ind w:right="616"/>
      </w:pPr>
      <w:r>
        <w:rPr>
          <w:color w:val="221F1F"/>
        </w:rPr>
        <w:t>и</w:t>
      </w:r>
      <w:r>
        <w:rPr>
          <w:color w:val="221F1F"/>
          <w:spacing w:val="1"/>
        </w:rPr>
        <w:t xml:space="preserve"> </w:t>
      </w:r>
      <w:r>
        <w:rPr>
          <w:color w:val="221F1F"/>
        </w:rPr>
        <w:t>морфологические</w:t>
      </w:r>
      <w:r>
        <w:rPr>
          <w:color w:val="221F1F"/>
          <w:spacing w:val="1"/>
        </w:rPr>
        <w:t xml:space="preserve"> </w:t>
      </w:r>
      <w:r>
        <w:rPr>
          <w:color w:val="221F1F"/>
        </w:rPr>
        <w:t>средства</w:t>
      </w:r>
      <w:r>
        <w:rPr>
          <w:color w:val="221F1F"/>
          <w:spacing w:val="1"/>
        </w:rPr>
        <w:t xml:space="preserve"> </w:t>
      </w:r>
      <w:r>
        <w:rPr>
          <w:color w:val="221F1F"/>
        </w:rPr>
        <w:t>его</w:t>
      </w:r>
      <w:r>
        <w:rPr>
          <w:color w:val="221F1F"/>
          <w:spacing w:val="1"/>
        </w:rPr>
        <w:t xml:space="preserve"> </w:t>
      </w:r>
      <w:r>
        <w:rPr>
          <w:color w:val="221F1F"/>
        </w:rPr>
        <w:t>выражения:</w:t>
      </w:r>
      <w:r>
        <w:rPr>
          <w:color w:val="221F1F"/>
          <w:spacing w:val="1"/>
        </w:rPr>
        <w:t xml:space="preserve"> </w:t>
      </w:r>
      <w:r>
        <w:rPr>
          <w:color w:val="221F1F"/>
        </w:rPr>
        <w:t>глаголом,</w:t>
      </w:r>
      <w:r>
        <w:rPr>
          <w:color w:val="221F1F"/>
          <w:spacing w:val="1"/>
        </w:rPr>
        <w:t xml:space="preserve"> </w:t>
      </w:r>
      <w:r>
        <w:rPr>
          <w:color w:val="221F1F"/>
        </w:rPr>
        <w:t>именем</w:t>
      </w:r>
      <w:r>
        <w:rPr>
          <w:color w:val="221F1F"/>
          <w:spacing w:val="1"/>
        </w:rPr>
        <w:t xml:space="preserve"> </w:t>
      </w:r>
      <w:r>
        <w:rPr>
          <w:color w:val="221F1F"/>
        </w:rPr>
        <w:t>существительным,</w:t>
      </w:r>
      <w:r>
        <w:rPr>
          <w:color w:val="221F1F"/>
          <w:spacing w:val="1"/>
        </w:rPr>
        <w:t xml:space="preserve"> </w:t>
      </w:r>
      <w:r>
        <w:rPr>
          <w:color w:val="221F1F"/>
        </w:rPr>
        <w:t>именем</w:t>
      </w:r>
      <w:r>
        <w:rPr>
          <w:color w:val="221F1F"/>
          <w:spacing w:val="1"/>
        </w:rPr>
        <w:t xml:space="preserve"> </w:t>
      </w:r>
      <w:r>
        <w:rPr>
          <w:color w:val="221F1F"/>
        </w:rPr>
        <w:t>прилагательным.</w:t>
      </w:r>
    </w:p>
    <w:p w:rsidR="009727C6" w:rsidRDefault="009727C6" w:rsidP="009727C6">
      <w:pPr>
        <w:pStyle w:val="a4"/>
        <w:ind w:left="996"/>
      </w:pPr>
      <w:r>
        <w:rPr>
          <w:color w:val="221F1F"/>
        </w:rPr>
        <w:t>Тире</w:t>
      </w:r>
      <w:r>
        <w:rPr>
          <w:color w:val="221F1F"/>
          <w:spacing w:val="-3"/>
        </w:rPr>
        <w:t xml:space="preserve"> </w:t>
      </w:r>
      <w:r>
        <w:rPr>
          <w:color w:val="221F1F"/>
        </w:rPr>
        <w:t>между</w:t>
      </w:r>
      <w:r>
        <w:rPr>
          <w:color w:val="221F1F"/>
          <w:spacing w:val="-6"/>
        </w:rPr>
        <w:t xml:space="preserve"> </w:t>
      </w:r>
      <w:r>
        <w:rPr>
          <w:color w:val="221F1F"/>
        </w:rPr>
        <w:t>подлежащим</w:t>
      </w:r>
      <w:r>
        <w:rPr>
          <w:color w:val="221F1F"/>
          <w:spacing w:val="-1"/>
        </w:rPr>
        <w:t xml:space="preserve"> </w:t>
      </w:r>
      <w:r>
        <w:rPr>
          <w:color w:val="221F1F"/>
        </w:rPr>
        <w:t>и сказуемым.</w:t>
      </w:r>
    </w:p>
    <w:p w:rsidR="009727C6" w:rsidRDefault="009727C6" w:rsidP="009727C6">
      <w:pPr>
        <w:pStyle w:val="a4"/>
        <w:ind w:left="996"/>
      </w:pPr>
      <w:r>
        <w:rPr>
          <w:color w:val="221F1F"/>
        </w:rPr>
        <w:t>Предложения</w:t>
      </w:r>
      <w:r>
        <w:rPr>
          <w:color w:val="221F1F"/>
          <w:spacing w:val="-5"/>
        </w:rPr>
        <w:t xml:space="preserve"> </w:t>
      </w:r>
      <w:r>
        <w:rPr>
          <w:color w:val="221F1F"/>
        </w:rPr>
        <w:t>распространѐнные</w:t>
      </w:r>
      <w:r>
        <w:rPr>
          <w:color w:val="221F1F"/>
          <w:spacing w:val="-4"/>
        </w:rPr>
        <w:t xml:space="preserve"> </w:t>
      </w:r>
      <w:r>
        <w:rPr>
          <w:color w:val="221F1F"/>
        </w:rPr>
        <w:t>и</w:t>
      </w:r>
      <w:r>
        <w:rPr>
          <w:color w:val="221F1F"/>
          <w:spacing w:val="-3"/>
        </w:rPr>
        <w:t xml:space="preserve"> </w:t>
      </w:r>
      <w:r>
        <w:rPr>
          <w:color w:val="221F1F"/>
        </w:rPr>
        <w:t>нераспространѐнные.</w:t>
      </w:r>
    </w:p>
    <w:p w:rsidR="009727C6" w:rsidRDefault="009727C6" w:rsidP="009727C6">
      <w:pPr>
        <w:pStyle w:val="a4"/>
        <w:tabs>
          <w:tab w:val="left" w:pos="9292"/>
        </w:tabs>
        <w:ind w:right="619" w:firstLine="679"/>
      </w:pPr>
      <w:r>
        <w:rPr>
          <w:color w:val="221F1F"/>
        </w:rPr>
        <w:t>Второстепенные</w:t>
      </w:r>
      <w:r>
        <w:rPr>
          <w:color w:val="221F1F"/>
          <w:spacing w:val="1"/>
        </w:rPr>
        <w:t xml:space="preserve"> </w:t>
      </w:r>
      <w:r>
        <w:rPr>
          <w:color w:val="221F1F"/>
        </w:rPr>
        <w:t>члены</w:t>
      </w:r>
      <w:r>
        <w:rPr>
          <w:color w:val="221F1F"/>
          <w:spacing w:val="1"/>
        </w:rPr>
        <w:t xml:space="preserve"> </w:t>
      </w:r>
      <w:r>
        <w:rPr>
          <w:color w:val="221F1F"/>
        </w:rPr>
        <w:t>предложения:</w:t>
      </w:r>
      <w:r>
        <w:rPr>
          <w:color w:val="221F1F"/>
          <w:spacing w:val="1"/>
        </w:rPr>
        <w:t xml:space="preserve"> </w:t>
      </w:r>
      <w:r>
        <w:rPr>
          <w:color w:val="221F1F"/>
        </w:rPr>
        <w:t>определение,</w:t>
      </w:r>
      <w:r>
        <w:rPr>
          <w:color w:val="221F1F"/>
          <w:spacing w:val="1"/>
        </w:rPr>
        <w:t xml:space="preserve"> </w:t>
      </w:r>
      <w:r>
        <w:rPr>
          <w:color w:val="221F1F"/>
        </w:rPr>
        <w:t>дополнение,</w:t>
      </w:r>
      <w:r>
        <w:rPr>
          <w:color w:val="221F1F"/>
          <w:spacing w:val="1"/>
        </w:rPr>
        <w:t xml:space="preserve"> </w:t>
      </w:r>
      <w:r>
        <w:rPr>
          <w:color w:val="221F1F"/>
        </w:rPr>
        <w:t>обстоятельство.</w:t>
      </w:r>
      <w:r>
        <w:rPr>
          <w:color w:val="221F1F"/>
          <w:spacing w:val="1"/>
        </w:rPr>
        <w:t xml:space="preserve"> </w:t>
      </w:r>
      <w:r>
        <w:rPr>
          <w:color w:val="221F1F"/>
          <w:position w:val="1"/>
        </w:rPr>
        <w:t>Определение</w:t>
      </w:r>
      <w:r>
        <w:rPr>
          <w:color w:val="221F1F"/>
          <w:spacing w:val="1"/>
          <w:position w:val="1"/>
        </w:rPr>
        <w:t xml:space="preserve"> </w:t>
      </w:r>
      <w:r>
        <w:rPr>
          <w:color w:val="221F1F"/>
          <w:position w:val="1"/>
        </w:rPr>
        <w:t>и</w:t>
      </w:r>
      <w:r>
        <w:rPr>
          <w:color w:val="221F1F"/>
          <w:spacing w:val="1"/>
          <w:position w:val="1"/>
        </w:rPr>
        <w:t xml:space="preserve"> </w:t>
      </w:r>
      <w:r>
        <w:rPr>
          <w:color w:val="221F1F"/>
          <w:position w:val="1"/>
        </w:rPr>
        <w:t>типичные</w:t>
      </w:r>
      <w:r>
        <w:rPr>
          <w:color w:val="221F1F"/>
          <w:spacing w:val="1"/>
          <w:position w:val="1"/>
        </w:rPr>
        <w:t xml:space="preserve"> </w:t>
      </w:r>
      <w:r>
        <w:rPr>
          <w:color w:val="221F1F"/>
          <w:position w:val="1"/>
        </w:rPr>
        <w:t>средства</w:t>
      </w:r>
      <w:r>
        <w:rPr>
          <w:color w:val="221F1F"/>
          <w:spacing w:val="1"/>
          <w:position w:val="1"/>
        </w:rPr>
        <w:t xml:space="preserve"> </w:t>
      </w:r>
      <w:r>
        <w:rPr>
          <w:color w:val="221F1F"/>
          <w:position w:val="1"/>
        </w:rPr>
        <w:t>его</w:t>
      </w:r>
      <w:r>
        <w:rPr>
          <w:color w:val="221F1F"/>
          <w:spacing w:val="1"/>
          <w:position w:val="1"/>
        </w:rPr>
        <w:t xml:space="preserve"> </w:t>
      </w:r>
      <w:r>
        <w:rPr>
          <w:color w:val="221F1F"/>
          <w:position w:val="1"/>
        </w:rPr>
        <w:t>выраже</w:t>
      </w:r>
      <w:r>
        <w:rPr>
          <w:color w:val="221F1F"/>
        </w:rPr>
        <w:t>ния.</w:t>
      </w:r>
      <w:r>
        <w:rPr>
          <w:color w:val="221F1F"/>
          <w:spacing w:val="1"/>
        </w:rPr>
        <w:t xml:space="preserve"> </w:t>
      </w:r>
      <w:r>
        <w:rPr>
          <w:color w:val="221F1F"/>
        </w:rPr>
        <w:t>Дополнение</w:t>
      </w:r>
      <w:r>
        <w:rPr>
          <w:color w:val="221F1F"/>
          <w:spacing w:val="1"/>
        </w:rPr>
        <w:t xml:space="preserve"> </w:t>
      </w:r>
      <w:r>
        <w:rPr>
          <w:color w:val="221F1F"/>
        </w:rPr>
        <w:t>(прямое</w:t>
      </w:r>
      <w:r>
        <w:rPr>
          <w:color w:val="221F1F"/>
          <w:spacing w:val="1"/>
        </w:rPr>
        <w:t xml:space="preserve"> </w:t>
      </w:r>
      <w:r>
        <w:rPr>
          <w:color w:val="221F1F"/>
        </w:rPr>
        <w:t>и</w:t>
      </w:r>
      <w:r>
        <w:rPr>
          <w:color w:val="221F1F"/>
          <w:spacing w:val="1"/>
        </w:rPr>
        <w:t xml:space="preserve"> </w:t>
      </w:r>
      <w:r>
        <w:rPr>
          <w:color w:val="221F1F"/>
        </w:rPr>
        <w:t>косвенное)</w:t>
      </w:r>
      <w:r>
        <w:rPr>
          <w:color w:val="221F1F"/>
          <w:spacing w:val="1"/>
        </w:rPr>
        <w:t xml:space="preserve"> </w:t>
      </w:r>
      <w:r>
        <w:rPr>
          <w:color w:val="221F1F"/>
        </w:rPr>
        <w:t>и</w:t>
      </w:r>
      <w:r>
        <w:rPr>
          <w:color w:val="221F1F"/>
          <w:spacing w:val="1"/>
        </w:rPr>
        <w:t xml:space="preserve"> </w:t>
      </w:r>
      <w:r>
        <w:rPr>
          <w:color w:val="221F1F"/>
        </w:rPr>
        <w:t>типичные</w:t>
      </w:r>
      <w:r>
        <w:rPr>
          <w:color w:val="221F1F"/>
        </w:rPr>
        <w:tab/>
      </w:r>
      <w:r>
        <w:rPr>
          <w:color w:val="221F1F"/>
          <w:spacing w:val="-1"/>
        </w:rPr>
        <w:t>средства</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7"/>
      </w:pPr>
      <w:r>
        <w:rPr>
          <w:color w:val="221F1F"/>
        </w:rPr>
        <w:lastRenderedPageBreak/>
        <w:t>его</w:t>
      </w:r>
      <w:r>
        <w:rPr>
          <w:color w:val="221F1F"/>
          <w:spacing w:val="60"/>
        </w:rPr>
        <w:t xml:space="preserve"> </w:t>
      </w:r>
      <w:r>
        <w:rPr>
          <w:color w:val="221F1F"/>
        </w:rPr>
        <w:t>выражения.</w:t>
      </w:r>
      <w:r>
        <w:rPr>
          <w:color w:val="221F1F"/>
          <w:spacing w:val="60"/>
        </w:rPr>
        <w:t xml:space="preserve"> </w:t>
      </w:r>
      <w:r>
        <w:rPr>
          <w:color w:val="221F1F"/>
        </w:rPr>
        <w:t>Обстоятельство,</w:t>
      </w:r>
      <w:r>
        <w:rPr>
          <w:color w:val="221F1F"/>
          <w:spacing w:val="61"/>
        </w:rPr>
        <w:t xml:space="preserve"> </w:t>
      </w:r>
      <w:r>
        <w:rPr>
          <w:color w:val="221F1F"/>
        </w:rPr>
        <w:t>типичные</w:t>
      </w:r>
      <w:r>
        <w:rPr>
          <w:color w:val="221F1F"/>
          <w:spacing w:val="60"/>
        </w:rPr>
        <w:t xml:space="preserve"> </w:t>
      </w:r>
      <w:r>
        <w:rPr>
          <w:color w:val="221F1F"/>
        </w:rPr>
        <w:t>средства</w:t>
      </w:r>
      <w:r>
        <w:rPr>
          <w:color w:val="221F1F"/>
          <w:spacing w:val="60"/>
        </w:rPr>
        <w:t xml:space="preserve"> </w:t>
      </w:r>
      <w:r>
        <w:rPr>
          <w:color w:val="221F1F"/>
        </w:rPr>
        <w:t>его</w:t>
      </w:r>
      <w:r>
        <w:rPr>
          <w:color w:val="221F1F"/>
          <w:spacing w:val="60"/>
        </w:rPr>
        <w:t xml:space="preserve"> </w:t>
      </w:r>
      <w:r>
        <w:rPr>
          <w:color w:val="221F1F"/>
        </w:rPr>
        <w:t>выражения,   виды</w:t>
      </w:r>
      <w:r>
        <w:rPr>
          <w:color w:val="221F1F"/>
          <w:spacing w:val="60"/>
        </w:rPr>
        <w:t xml:space="preserve"> </w:t>
      </w:r>
      <w:r>
        <w:rPr>
          <w:color w:val="221F1F"/>
        </w:rPr>
        <w:t>обстоятельств</w:t>
      </w:r>
      <w:r>
        <w:rPr>
          <w:color w:val="221F1F"/>
          <w:spacing w:val="1"/>
        </w:rPr>
        <w:t xml:space="preserve"> </w:t>
      </w:r>
      <w:r>
        <w:rPr>
          <w:color w:val="221F1F"/>
        </w:rPr>
        <w:t>по</w:t>
      </w:r>
      <w:r>
        <w:rPr>
          <w:color w:val="221F1F"/>
          <w:spacing w:val="1"/>
        </w:rPr>
        <w:t xml:space="preserve"> </w:t>
      </w:r>
      <w:r>
        <w:rPr>
          <w:color w:val="221F1F"/>
        </w:rPr>
        <w:t>значению</w:t>
      </w:r>
      <w:r>
        <w:rPr>
          <w:color w:val="221F1F"/>
          <w:spacing w:val="1"/>
        </w:rPr>
        <w:t xml:space="preserve"> </w:t>
      </w:r>
      <w:r>
        <w:rPr>
          <w:color w:val="221F1F"/>
        </w:rPr>
        <w:t>(времени,</w:t>
      </w:r>
      <w:r>
        <w:rPr>
          <w:color w:val="221F1F"/>
          <w:spacing w:val="1"/>
        </w:rPr>
        <w:t xml:space="preserve"> </w:t>
      </w:r>
      <w:r>
        <w:rPr>
          <w:color w:val="221F1F"/>
        </w:rPr>
        <w:t>места,</w:t>
      </w:r>
      <w:r>
        <w:rPr>
          <w:color w:val="221F1F"/>
          <w:spacing w:val="1"/>
        </w:rPr>
        <w:t xml:space="preserve"> </w:t>
      </w:r>
      <w:r>
        <w:rPr>
          <w:color w:val="221F1F"/>
        </w:rPr>
        <w:t>образа</w:t>
      </w:r>
      <w:r>
        <w:rPr>
          <w:color w:val="221F1F"/>
          <w:spacing w:val="1"/>
        </w:rPr>
        <w:t xml:space="preserve"> </w:t>
      </w:r>
      <w:r>
        <w:rPr>
          <w:color w:val="221F1F"/>
        </w:rPr>
        <w:t>действия,</w:t>
      </w:r>
      <w:r>
        <w:rPr>
          <w:color w:val="221F1F"/>
          <w:spacing w:val="1"/>
        </w:rPr>
        <w:t xml:space="preserve"> </w:t>
      </w:r>
      <w:r>
        <w:rPr>
          <w:color w:val="221F1F"/>
        </w:rPr>
        <w:t>цели,</w:t>
      </w:r>
      <w:r>
        <w:rPr>
          <w:color w:val="221F1F"/>
          <w:spacing w:val="1"/>
        </w:rPr>
        <w:t xml:space="preserve"> </w:t>
      </w:r>
      <w:r>
        <w:rPr>
          <w:color w:val="221F1F"/>
        </w:rPr>
        <w:t>причины,</w:t>
      </w:r>
      <w:r>
        <w:rPr>
          <w:color w:val="221F1F"/>
          <w:spacing w:val="1"/>
        </w:rPr>
        <w:t xml:space="preserve"> </w:t>
      </w:r>
      <w:r>
        <w:rPr>
          <w:color w:val="221F1F"/>
        </w:rPr>
        <w:t>меры</w:t>
      </w:r>
      <w:r>
        <w:rPr>
          <w:color w:val="221F1F"/>
          <w:spacing w:val="1"/>
        </w:rPr>
        <w:t xml:space="preserve"> </w:t>
      </w:r>
      <w:r>
        <w:rPr>
          <w:color w:val="221F1F"/>
        </w:rPr>
        <w:t>и</w:t>
      </w:r>
      <w:r>
        <w:rPr>
          <w:color w:val="221F1F"/>
          <w:spacing w:val="1"/>
        </w:rPr>
        <w:t xml:space="preserve"> </w:t>
      </w:r>
      <w:r>
        <w:rPr>
          <w:color w:val="221F1F"/>
        </w:rPr>
        <w:t>степени,</w:t>
      </w:r>
      <w:r>
        <w:rPr>
          <w:color w:val="221F1F"/>
          <w:spacing w:val="1"/>
        </w:rPr>
        <w:t xml:space="preserve"> </w:t>
      </w:r>
      <w:r>
        <w:rPr>
          <w:color w:val="221F1F"/>
        </w:rPr>
        <w:t>условия,</w:t>
      </w:r>
      <w:r>
        <w:rPr>
          <w:color w:val="221F1F"/>
          <w:spacing w:val="1"/>
        </w:rPr>
        <w:t xml:space="preserve"> </w:t>
      </w:r>
      <w:r>
        <w:rPr>
          <w:color w:val="221F1F"/>
        </w:rPr>
        <w:t>уступки).</w:t>
      </w:r>
    </w:p>
    <w:p w:rsidR="009727C6" w:rsidRDefault="009727C6" w:rsidP="009727C6">
      <w:pPr>
        <w:pStyle w:val="a4"/>
        <w:spacing w:line="242" w:lineRule="auto"/>
        <w:ind w:right="617" w:firstLine="679"/>
        <w:rPr>
          <w:b/>
          <w:i/>
        </w:rPr>
      </w:pPr>
      <w:r>
        <w:rPr>
          <w:color w:val="221F1F"/>
        </w:rPr>
        <w:t>Простое осложнѐнное предложение. Однородные члены предложения, их роль в речи.</w:t>
      </w:r>
      <w:r>
        <w:rPr>
          <w:color w:val="221F1F"/>
          <w:spacing w:val="1"/>
        </w:rPr>
        <w:t xml:space="preserve"> </w:t>
      </w:r>
      <w:r>
        <w:rPr>
          <w:color w:val="221F1F"/>
        </w:rPr>
        <w:t>Особенности интонации предложений с однородными членами. Предложения с однородными</w:t>
      </w:r>
      <w:r>
        <w:rPr>
          <w:color w:val="221F1F"/>
          <w:spacing w:val="1"/>
        </w:rPr>
        <w:t xml:space="preserve"> </w:t>
      </w:r>
      <w:r>
        <w:rPr>
          <w:color w:val="221F1F"/>
        </w:rPr>
        <w:t>членами</w:t>
      </w:r>
      <w:r>
        <w:rPr>
          <w:color w:val="221F1F"/>
          <w:spacing w:val="16"/>
        </w:rPr>
        <w:t xml:space="preserve"> </w:t>
      </w:r>
      <w:r>
        <w:rPr>
          <w:color w:val="221F1F"/>
        </w:rPr>
        <w:t>(без</w:t>
      </w:r>
      <w:r>
        <w:rPr>
          <w:color w:val="221F1F"/>
          <w:spacing w:val="16"/>
        </w:rPr>
        <w:t xml:space="preserve"> </w:t>
      </w:r>
      <w:r>
        <w:rPr>
          <w:color w:val="221F1F"/>
        </w:rPr>
        <w:t>союзов,</w:t>
      </w:r>
      <w:r>
        <w:rPr>
          <w:color w:val="221F1F"/>
          <w:spacing w:val="15"/>
        </w:rPr>
        <w:t xml:space="preserve"> </w:t>
      </w:r>
      <w:r>
        <w:rPr>
          <w:color w:val="221F1F"/>
        </w:rPr>
        <w:t>с</w:t>
      </w:r>
      <w:r>
        <w:rPr>
          <w:color w:val="221F1F"/>
          <w:spacing w:val="13"/>
        </w:rPr>
        <w:t xml:space="preserve"> </w:t>
      </w:r>
      <w:r>
        <w:rPr>
          <w:color w:val="221F1F"/>
        </w:rPr>
        <w:t>одиночным</w:t>
      </w:r>
      <w:r>
        <w:rPr>
          <w:color w:val="221F1F"/>
          <w:spacing w:val="15"/>
        </w:rPr>
        <w:t xml:space="preserve"> </w:t>
      </w:r>
      <w:r>
        <w:rPr>
          <w:color w:val="221F1F"/>
        </w:rPr>
        <w:t>союзом</w:t>
      </w:r>
      <w:r>
        <w:rPr>
          <w:color w:val="221F1F"/>
          <w:spacing w:val="15"/>
        </w:rPr>
        <w:t xml:space="preserve"> </w:t>
      </w:r>
      <w:r>
        <w:rPr>
          <w:b/>
          <w:i/>
          <w:color w:val="221F1F"/>
        </w:rPr>
        <w:t>и</w:t>
      </w:r>
      <w:r>
        <w:rPr>
          <w:color w:val="221F1F"/>
        </w:rPr>
        <w:t>,</w:t>
      </w:r>
      <w:r>
        <w:rPr>
          <w:color w:val="221F1F"/>
          <w:spacing w:val="12"/>
        </w:rPr>
        <w:t xml:space="preserve"> </w:t>
      </w:r>
      <w:r>
        <w:rPr>
          <w:color w:val="221F1F"/>
        </w:rPr>
        <w:t>союзами</w:t>
      </w:r>
      <w:r>
        <w:rPr>
          <w:color w:val="221F1F"/>
          <w:spacing w:val="16"/>
        </w:rPr>
        <w:t xml:space="preserve"> </w:t>
      </w:r>
      <w:r>
        <w:rPr>
          <w:b/>
          <w:i/>
          <w:color w:val="221F1F"/>
        </w:rPr>
        <w:t>а</w:t>
      </w:r>
      <w:r>
        <w:rPr>
          <w:color w:val="221F1F"/>
        </w:rPr>
        <w:t>,</w:t>
      </w:r>
      <w:r>
        <w:rPr>
          <w:color w:val="221F1F"/>
          <w:spacing w:val="15"/>
        </w:rPr>
        <w:t xml:space="preserve"> </w:t>
      </w:r>
      <w:r>
        <w:rPr>
          <w:b/>
          <w:i/>
          <w:color w:val="221F1F"/>
        </w:rPr>
        <w:t>но</w:t>
      </w:r>
      <w:r>
        <w:rPr>
          <w:color w:val="221F1F"/>
        </w:rPr>
        <w:t>,</w:t>
      </w:r>
      <w:r>
        <w:rPr>
          <w:color w:val="221F1F"/>
          <w:spacing w:val="14"/>
        </w:rPr>
        <w:t xml:space="preserve"> </w:t>
      </w:r>
      <w:r>
        <w:rPr>
          <w:b/>
          <w:i/>
          <w:color w:val="221F1F"/>
        </w:rPr>
        <w:t>однако</w:t>
      </w:r>
      <w:r>
        <w:rPr>
          <w:color w:val="221F1F"/>
        </w:rPr>
        <w:t>,</w:t>
      </w:r>
      <w:r>
        <w:rPr>
          <w:color w:val="221F1F"/>
          <w:spacing w:val="13"/>
        </w:rPr>
        <w:t xml:space="preserve"> </w:t>
      </w:r>
      <w:r>
        <w:rPr>
          <w:b/>
          <w:i/>
          <w:color w:val="221F1F"/>
        </w:rPr>
        <w:t>зато</w:t>
      </w:r>
      <w:r>
        <w:rPr>
          <w:color w:val="221F1F"/>
        </w:rPr>
        <w:t>,</w:t>
      </w:r>
      <w:r>
        <w:rPr>
          <w:color w:val="221F1F"/>
          <w:spacing w:val="12"/>
        </w:rPr>
        <w:t xml:space="preserve"> </w:t>
      </w:r>
      <w:r>
        <w:rPr>
          <w:b/>
          <w:i/>
          <w:color w:val="221F1F"/>
        </w:rPr>
        <w:t>да</w:t>
      </w:r>
      <w:r>
        <w:rPr>
          <w:b/>
          <w:i/>
          <w:color w:val="221F1F"/>
          <w:spacing w:val="15"/>
        </w:rPr>
        <w:t xml:space="preserve"> </w:t>
      </w:r>
      <w:r>
        <w:rPr>
          <w:color w:val="221F1F"/>
        </w:rPr>
        <w:t>(в</w:t>
      </w:r>
      <w:r>
        <w:rPr>
          <w:color w:val="221F1F"/>
          <w:spacing w:val="14"/>
        </w:rPr>
        <w:t xml:space="preserve"> </w:t>
      </w:r>
      <w:r>
        <w:rPr>
          <w:color w:val="221F1F"/>
        </w:rPr>
        <w:t>значении</w:t>
      </w:r>
      <w:r>
        <w:rPr>
          <w:color w:val="221F1F"/>
          <w:spacing w:val="11"/>
        </w:rPr>
        <w:t xml:space="preserve"> </w:t>
      </w:r>
      <w:r>
        <w:rPr>
          <w:b/>
          <w:i/>
          <w:color w:val="221F1F"/>
        </w:rPr>
        <w:t>и</w:t>
      </w:r>
      <w:r>
        <w:rPr>
          <w:color w:val="221F1F"/>
        </w:rPr>
        <w:t>),</w:t>
      </w:r>
      <w:r>
        <w:rPr>
          <w:color w:val="221F1F"/>
          <w:spacing w:val="-57"/>
        </w:rPr>
        <w:t xml:space="preserve"> </w:t>
      </w:r>
      <w:r>
        <w:rPr>
          <w:b/>
          <w:i/>
          <w:color w:val="221F1F"/>
        </w:rPr>
        <w:t>да</w:t>
      </w:r>
    </w:p>
    <w:p w:rsidR="009727C6" w:rsidRDefault="009727C6" w:rsidP="009727C6">
      <w:pPr>
        <w:pStyle w:val="a4"/>
        <w:spacing w:line="265" w:lineRule="exact"/>
      </w:pPr>
      <w:r>
        <w:rPr>
          <w:color w:val="221F1F"/>
        </w:rPr>
        <w:t>(в</w:t>
      </w:r>
      <w:r>
        <w:rPr>
          <w:color w:val="221F1F"/>
          <w:spacing w:val="-3"/>
        </w:rPr>
        <w:t xml:space="preserve"> </w:t>
      </w:r>
      <w:r>
        <w:rPr>
          <w:color w:val="221F1F"/>
        </w:rPr>
        <w:t>значении</w:t>
      </w:r>
      <w:r>
        <w:rPr>
          <w:color w:val="221F1F"/>
          <w:spacing w:val="1"/>
        </w:rPr>
        <w:t xml:space="preserve"> </w:t>
      </w:r>
      <w:r>
        <w:rPr>
          <w:b/>
          <w:i/>
          <w:color w:val="221F1F"/>
        </w:rPr>
        <w:t>но</w:t>
      </w:r>
      <w:r>
        <w:rPr>
          <w:color w:val="221F1F"/>
        </w:rPr>
        <w:t>).</w:t>
      </w:r>
      <w:r>
        <w:rPr>
          <w:color w:val="221F1F"/>
          <w:spacing w:val="-2"/>
        </w:rPr>
        <w:t xml:space="preserve"> </w:t>
      </w:r>
      <w:r>
        <w:rPr>
          <w:color w:val="221F1F"/>
        </w:rPr>
        <w:t>Предложения с</w:t>
      </w:r>
      <w:r>
        <w:rPr>
          <w:color w:val="221F1F"/>
          <w:spacing w:val="-2"/>
        </w:rPr>
        <w:t xml:space="preserve"> </w:t>
      </w:r>
      <w:r>
        <w:rPr>
          <w:color w:val="221F1F"/>
        </w:rPr>
        <w:t>обобщающим</w:t>
      </w:r>
      <w:r>
        <w:rPr>
          <w:color w:val="221F1F"/>
          <w:spacing w:val="-3"/>
        </w:rPr>
        <w:t xml:space="preserve"> </w:t>
      </w:r>
      <w:r>
        <w:rPr>
          <w:color w:val="221F1F"/>
        </w:rPr>
        <w:t>словом</w:t>
      </w:r>
      <w:r>
        <w:rPr>
          <w:color w:val="221F1F"/>
          <w:spacing w:val="-2"/>
        </w:rPr>
        <w:t xml:space="preserve"> </w:t>
      </w:r>
      <w:r>
        <w:rPr>
          <w:color w:val="221F1F"/>
        </w:rPr>
        <w:t>при однородных членах.</w:t>
      </w:r>
    </w:p>
    <w:p w:rsidR="009727C6" w:rsidRDefault="009727C6" w:rsidP="009727C6">
      <w:pPr>
        <w:pStyle w:val="a4"/>
        <w:ind w:right="619" w:firstLine="679"/>
      </w:pPr>
      <w:r>
        <w:rPr>
          <w:color w:val="221F1F"/>
        </w:rPr>
        <w:t>Предложения</w:t>
      </w:r>
      <w:r>
        <w:rPr>
          <w:color w:val="221F1F"/>
          <w:spacing w:val="1"/>
        </w:rPr>
        <w:t xml:space="preserve"> </w:t>
      </w:r>
      <w:r>
        <w:rPr>
          <w:color w:val="221F1F"/>
        </w:rPr>
        <w:t>с</w:t>
      </w:r>
      <w:r>
        <w:rPr>
          <w:color w:val="221F1F"/>
          <w:spacing w:val="1"/>
        </w:rPr>
        <w:t xml:space="preserve"> </w:t>
      </w:r>
      <w:r>
        <w:rPr>
          <w:color w:val="221F1F"/>
        </w:rPr>
        <w:t>обращением,</w:t>
      </w:r>
      <w:r>
        <w:rPr>
          <w:color w:val="221F1F"/>
          <w:spacing w:val="1"/>
        </w:rPr>
        <w:t xml:space="preserve"> </w:t>
      </w:r>
      <w:r>
        <w:rPr>
          <w:color w:val="221F1F"/>
        </w:rPr>
        <w:t>особенности</w:t>
      </w:r>
      <w:r>
        <w:rPr>
          <w:color w:val="221F1F"/>
          <w:spacing w:val="1"/>
        </w:rPr>
        <w:t xml:space="preserve"> </w:t>
      </w:r>
      <w:r>
        <w:rPr>
          <w:color w:val="221F1F"/>
        </w:rPr>
        <w:t>интонации.</w:t>
      </w:r>
      <w:r>
        <w:rPr>
          <w:color w:val="221F1F"/>
          <w:spacing w:val="1"/>
        </w:rPr>
        <w:t xml:space="preserve"> </w:t>
      </w:r>
      <w:r>
        <w:rPr>
          <w:color w:val="221F1F"/>
        </w:rPr>
        <w:t>Обращение</w:t>
      </w:r>
      <w:r>
        <w:rPr>
          <w:color w:val="221F1F"/>
          <w:spacing w:val="1"/>
        </w:rPr>
        <w:t xml:space="preserve"> </w:t>
      </w:r>
      <w:r>
        <w:rPr>
          <w:color w:val="221F1F"/>
        </w:rPr>
        <w:t>и</w:t>
      </w:r>
      <w:r>
        <w:rPr>
          <w:color w:val="221F1F"/>
          <w:spacing w:val="1"/>
        </w:rPr>
        <w:t xml:space="preserve"> </w:t>
      </w:r>
      <w:r>
        <w:rPr>
          <w:color w:val="221F1F"/>
        </w:rPr>
        <w:t>средства</w:t>
      </w:r>
      <w:r>
        <w:rPr>
          <w:color w:val="221F1F"/>
          <w:spacing w:val="1"/>
        </w:rPr>
        <w:t xml:space="preserve"> </w:t>
      </w:r>
      <w:r>
        <w:rPr>
          <w:color w:val="221F1F"/>
        </w:rPr>
        <w:t>его</w:t>
      </w:r>
      <w:r>
        <w:rPr>
          <w:color w:val="221F1F"/>
          <w:spacing w:val="1"/>
        </w:rPr>
        <w:t xml:space="preserve"> </w:t>
      </w:r>
      <w:r>
        <w:rPr>
          <w:color w:val="221F1F"/>
        </w:rPr>
        <w:t>выражения.</w:t>
      </w:r>
    </w:p>
    <w:p w:rsidR="009727C6" w:rsidRDefault="009727C6" w:rsidP="009727C6">
      <w:pPr>
        <w:pStyle w:val="a4"/>
        <w:ind w:left="996" w:right="617"/>
      </w:pPr>
      <w:r>
        <w:rPr>
          <w:color w:val="221F1F"/>
        </w:rPr>
        <w:t>Синтаксический анализ простого и простого осложнѐнного предложений.</w:t>
      </w:r>
      <w:r>
        <w:rPr>
          <w:color w:val="221F1F"/>
          <w:spacing w:val="1"/>
        </w:rPr>
        <w:t xml:space="preserve"> </w:t>
      </w:r>
      <w:r>
        <w:rPr>
          <w:color w:val="221F1F"/>
        </w:rPr>
        <w:t xml:space="preserve">Пунктуационное  </w:t>
      </w:r>
      <w:r>
        <w:rPr>
          <w:color w:val="221F1F"/>
          <w:spacing w:val="18"/>
        </w:rPr>
        <w:t xml:space="preserve"> </w:t>
      </w:r>
      <w:r>
        <w:rPr>
          <w:color w:val="221F1F"/>
        </w:rPr>
        <w:t xml:space="preserve">оформление  </w:t>
      </w:r>
      <w:r>
        <w:rPr>
          <w:color w:val="221F1F"/>
          <w:spacing w:val="17"/>
        </w:rPr>
        <w:t xml:space="preserve"> </w:t>
      </w:r>
      <w:r>
        <w:rPr>
          <w:color w:val="221F1F"/>
        </w:rPr>
        <w:t xml:space="preserve">предложений,  </w:t>
      </w:r>
      <w:r>
        <w:rPr>
          <w:color w:val="221F1F"/>
          <w:spacing w:val="16"/>
        </w:rPr>
        <w:t xml:space="preserve"> </w:t>
      </w:r>
      <w:r>
        <w:rPr>
          <w:color w:val="221F1F"/>
        </w:rPr>
        <w:t xml:space="preserve">осложнѐнных  </w:t>
      </w:r>
      <w:r>
        <w:rPr>
          <w:color w:val="221F1F"/>
          <w:spacing w:val="20"/>
        </w:rPr>
        <w:t xml:space="preserve"> </w:t>
      </w:r>
      <w:r>
        <w:rPr>
          <w:color w:val="221F1F"/>
        </w:rPr>
        <w:t xml:space="preserve">однородными  </w:t>
      </w:r>
      <w:r>
        <w:rPr>
          <w:color w:val="221F1F"/>
          <w:spacing w:val="19"/>
        </w:rPr>
        <w:t xml:space="preserve"> </w:t>
      </w:r>
      <w:r>
        <w:rPr>
          <w:color w:val="221F1F"/>
        </w:rPr>
        <w:t>членами,</w:t>
      </w:r>
    </w:p>
    <w:p w:rsidR="009727C6" w:rsidRDefault="009727C6" w:rsidP="009727C6">
      <w:pPr>
        <w:pStyle w:val="a4"/>
        <w:tabs>
          <w:tab w:val="left" w:pos="9906"/>
        </w:tabs>
        <w:ind w:right="617"/>
      </w:pPr>
      <w:r>
        <w:rPr>
          <w:color w:val="221F1F"/>
        </w:rPr>
        <w:t xml:space="preserve">связанными бессоюзной связью, одиночным союзом </w:t>
      </w:r>
      <w:r>
        <w:rPr>
          <w:b/>
          <w:i/>
          <w:color w:val="221F1F"/>
        </w:rPr>
        <w:t>и</w:t>
      </w:r>
      <w:r>
        <w:rPr>
          <w:color w:val="221F1F"/>
        </w:rPr>
        <w:t xml:space="preserve">, союзами </w:t>
      </w:r>
      <w:r>
        <w:rPr>
          <w:b/>
          <w:i/>
          <w:color w:val="221F1F"/>
        </w:rPr>
        <w:t>а</w:t>
      </w:r>
      <w:r>
        <w:rPr>
          <w:color w:val="221F1F"/>
        </w:rPr>
        <w:t xml:space="preserve">, </w:t>
      </w:r>
      <w:r>
        <w:rPr>
          <w:b/>
          <w:i/>
          <w:color w:val="221F1F"/>
        </w:rPr>
        <w:t>но</w:t>
      </w:r>
      <w:r>
        <w:rPr>
          <w:color w:val="221F1F"/>
        </w:rPr>
        <w:t xml:space="preserve">, </w:t>
      </w:r>
      <w:r>
        <w:rPr>
          <w:b/>
          <w:i/>
          <w:color w:val="221F1F"/>
        </w:rPr>
        <w:t>однако</w:t>
      </w:r>
      <w:r>
        <w:rPr>
          <w:color w:val="221F1F"/>
        </w:rPr>
        <w:t xml:space="preserve">, </w:t>
      </w:r>
      <w:r>
        <w:rPr>
          <w:b/>
          <w:i/>
          <w:color w:val="221F1F"/>
        </w:rPr>
        <w:t>зато</w:t>
      </w:r>
      <w:r>
        <w:rPr>
          <w:color w:val="221F1F"/>
        </w:rPr>
        <w:t xml:space="preserve">, </w:t>
      </w:r>
      <w:r>
        <w:rPr>
          <w:b/>
          <w:i/>
          <w:color w:val="221F1F"/>
        </w:rPr>
        <w:t xml:space="preserve">да </w:t>
      </w:r>
      <w:r>
        <w:rPr>
          <w:color w:val="221F1F"/>
        </w:rPr>
        <w:t>(в</w:t>
      </w:r>
      <w:r>
        <w:rPr>
          <w:color w:val="221F1F"/>
          <w:spacing w:val="1"/>
        </w:rPr>
        <w:t xml:space="preserve"> </w:t>
      </w:r>
      <w:r>
        <w:rPr>
          <w:color w:val="221F1F"/>
        </w:rPr>
        <w:t>значении</w:t>
      </w:r>
      <w:r>
        <w:rPr>
          <w:color w:val="221F1F"/>
        </w:rPr>
        <w:tab/>
      </w:r>
      <w:r>
        <w:rPr>
          <w:b/>
          <w:i/>
          <w:color w:val="221F1F"/>
          <w:spacing w:val="-2"/>
        </w:rPr>
        <w:t>и</w:t>
      </w:r>
      <w:r>
        <w:rPr>
          <w:color w:val="221F1F"/>
          <w:spacing w:val="-2"/>
        </w:rPr>
        <w:t>),</w:t>
      </w:r>
    </w:p>
    <w:p w:rsidR="009727C6" w:rsidRDefault="009727C6" w:rsidP="009727C6">
      <w:pPr>
        <w:ind w:left="316"/>
        <w:jc w:val="both"/>
        <w:rPr>
          <w:sz w:val="24"/>
        </w:rPr>
      </w:pPr>
      <w:r>
        <w:rPr>
          <w:b/>
          <w:i/>
          <w:color w:val="221F1F"/>
          <w:sz w:val="24"/>
        </w:rPr>
        <w:t>да</w:t>
      </w:r>
      <w:r>
        <w:rPr>
          <w:b/>
          <w:i/>
          <w:color w:val="221F1F"/>
          <w:spacing w:val="-2"/>
          <w:sz w:val="24"/>
        </w:rPr>
        <w:t xml:space="preserve"> </w:t>
      </w:r>
      <w:r>
        <w:rPr>
          <w:color w:val="221F1F"/>
          <w:sz w:val="24"/>
        </w:rPr>
        <w:t>(в</w:t>
      </w:r>
      <w:r>
        <w:rPr>
          <w:color w:val="221F1F"/>
          <w:spacing w:val="-2"/>
          <w:sz w:val="24"/>
        </w:rPr>
        <w:t xml:space="preserve"> </w:t>
      </w:r>
      <w:r>
        <w:rPr>
          <w:color w:val="221F1F"/>
          <w:sz w:val="24"/>
        </w:rPr>
        <w:t>значении</w:t>
      </w:r>
      <w:r>
        <w:rPr>
          <w:color w:val="221F1F"/>
          <w:spacing w:val="-2"/>
          <w:sz w:val="24"/>
        </w:rPr>
        <w:t xml:space="preserve"> </w:t>
      </w:r>
      <w:r>
        <w:rPr>
          <w:b/>
          <w:i/>
          <w:color w:val="221F1F"/>
          <w:sz w:val="24"/>
        </w:rPr>
        <w:t>но</w:t>
      </w:r>
      <w:r>
        <w:rPr>
          <w:color w:val="221F1F"/>
          <w:sz w:val="24"/>
        </w:rPr>
        <w:t>).</w:t>
      </w:r>
    </w:p>
    <w:p w:rsidR="009727C6" w:rsidRDefault="009727C6" w:rsidP="009727C6">
      <w:pPr>
        <w:pStyle w:val="a4"/>
        <w:spacing w:before="1"/>
        <w:ind w:right="618" w:firstLine="679"/>
      </w:pPr>
      <w:r>
        <w:rPr>
          <w:color w:val="221F1F"/>
        </w:rPr>
        <w:t>Предложения</w:t>
      </w:r>
      <w:r>
        <w:rPr>
          <w:color w:val="221F1F"/>
          <w:spacing w:val="1"/>
        </w:rPr>
        <w:t xml:space="preserve"> </w:t>
      </w:r>
      <w:r>
        <w:rPr>
          <w:color w:val="221F1F"/>
        </w:rPr>
        <w:t>простые</w:t>
      </w:r>
      <w:r>
        <w:rPr>
          <w:color w:val="221F1F"/>
          <w:spacing w:val="1"/>
        </w:rPr>
        <w:t xml:space="preserve"> </w:t>
      </w:r>
      <w:r>
        <w:rPr>
          <w:color w:val="221F1F"/>
        </w:rPr>
        <w:t>и</w:t>
      </w:r>
      <w:r>
        <w:rPr>
          <w:color w:val="221F1F"/>
          <w:spacing w:val="1"/>
        </w:rPr>
        <w:t xml:space="preserve"> </w:t>
      </w:r>
      <w:r>
        <w:rPr>
          <w:color w:val="221F1F"/>
        </w:rPr>
        <w:t>сложные.</w:t>
      </w:r>
      <w:r>
        <w:rPr>
          <w:color w:val="221F1F"/>
          <w:spacing w:val="1"/>
        </w:rPr>
        <w:t xml:space="preserve"> </w:t>
      </w:r>
      <w:r>
        <w:rPr>
          <w:color w:val="221F1F"/>
        </w:rPr>
        <w:t>Сложные</w:t>
      </w:r>
      <w:r>
        <w:rPr>
          <w:color w:val="221F1F"/>
          <w:spacing w:val="1"/>
        </w:rPr>
        <w:t xml:space="preserve"> </w:t>
      </w:r>
      <w:r>
        <w:rPr>
          <w:color w:val="221F1F"/>
        </w:rPr>
        <w:t>предложения</w:t>
      </w:r>
      <w:r>
        <w:rPr>
          <w:color w:val="221F1F"/>
          <w:spacing w:val="1"/>
        </w:rPr>
        <w:t xml:space="preserve"> </w:t>
      </w:r>
      <w:r>
        <w:rPr>
          <w:color w:val="221F1F"/>
        </w:rPr>
        <w:t>с</w:t>
      </w:r>
      <w:r>
        <w:rPr>
          <w:color w:val="221F1F"/>
          <w:spacing w:val="1"/>
        </w:rPr>
        <w:t xml:space="preserve"> </w:t>
      </w:r>
      <w:r>
        <w:rPr>
          <w:color w:val="221F1F"/>
        </w:rPr>
        <w:t>бессоюзной</w:t>
      </w:r>
      <w:r>
        <w:rPr>
          <w:color w:val="221F1F"/>
          <w:spacing w:val="1"/>
        </w:rPr>
        <w:t xml:space="preserve"> </w:t>
      </w:r>
      <w:r>
        <w:rPr>
          <w:color w:val="221F1F"/>
        </w:rPr>
        <w:t>и</w:t>
      </w:r>
      <w:r>
        <w:rPr>
          <w:color w:val="221F1F"/>
          <w:spacing w:val="1"/>
        </w:rPr>
        <w:t xml:space="preserve"> </w:t>
      </w:r>
      <w:r>
        <w:rPr>
          <w:color w:val="221F1F"/>
        </w:rPr>
        <w:t>союзной</w:t>
      </w:r>
      <w:r>
        <w:rPr>
          <w:color w:val="221F1F"/>
          <w:spacing w:val="1"/>
        </w:rPr>
        <w:t xml:space="preserve"> </w:t>
      </w:r>
      <w:r>
        <w:rPr>
          <w:color w:val="221F1F"/>
        </w:rPr>
        <w:t>связью.</w:t>
      </w:r>
      <w:r>
        <w:rPr>
          <w:color w:val="221F1F"/>
          <w:spacing w:val="1"/>
        </w:rPr>
        <w:t xml:space="preserve"> </w:t>
      </w:r>
      <w:r>
        <w:rPr>
          <w:color w:val="221F1F"/>
        </w:rPr>
        <w:t>Предложения</w:t>
      </w:r>
      <w:r>
        <w:rPr>
          <w:color w:val="221F1F"/>
          <w:spacing w:val="1"/>
        </w:rPr>
        <w:t xml:space="preserve"> </w:t>
      </w:r>
      <w:r>
        <w:rPr>
          <w:color w:val="221F1F"/>
        </w:rPr>
        <w:t>сложносочинѐнные</w:t>
      </w:r>
      <w:r>
        <w:rPr>
          <w:color w:val="221F1F"/>
          <w:spacing w:val="1"/>
        </w:rPr>
        <w:t xml:space="preserve"> </w:t>
      </w:r>
      <w:r>
        <w:rPr>
          <w:color w:val="221F1F"/>
        </w:rPr>
        <w:t>и</w:t>
      </w:r>
      <w:r>
        <w:rPr>
          <w:color w:val="221F1F"/>
          <w:spacing w:val="1"/>
        </w:rPr>
        <w:t xml:space="preserve"> </w:t>
      </w:r>
      <w:r>
        <w:rPr>
          <w:color w:val="221F1F"/>
        </w:rPr>
        <w:t>сложноподчинѐнные</w:t>
      </w:r>
      <w:r>
        <w:rPr>
          <w:color w:val="221F1F"/>
          <w:spacing w:val="1"/>
        </w:rPr>
        <w:t xml:space="preserve"> </w:t>
      </w:r>
      <w:r>
        <w:rPr>
          <w:color w:val="221F1F"/>
        </w:rPr>
        <w:t>(общее</w:t>
      </w:r>
      <w:r>
        <w:rPr>
          <w:color w:val="221F1F"/>
          <w:spacing w:val="1"/>
        </w:rPr>
        <w:t xml:space="preserve"> </w:t>
      </w:r>
      <w:r>
        <w:rPr>
          <w:color w:val="221F1F"/>
        </w:rPr>
        <w:t>представление,</w:t>
      </w:r>
      <w:r>
        <w:rPr>
          <w:color w:val="221F1F"/>
          <w:spacing w:val="1"/>
        </w:rPr>
        <w:t xml:space="preserve"> </w:t>
      </w:r>
      <w:r>
        <w:rPr>
          <w:color w:val="221F1F"/>
        </w:rPr>
        <w:t>практическое</w:t>
      </w:r>
      <w:r>
        <w:rPr>
          <w:color w:val="221F1F"/>
          <w:spacing w:val="2"/>
        </w:rPr>
        <w:t xml:space="preserve"> </w:t>
      </w:r>
      <w:r>
        <w:rPr>
          <w:color w:val="221F1F"/>
        </w:rPr>
        <w:t>усвоение).</w:t>
      </w:r>
    </w:p>
    <w:p w:rsidR="009727C6" w:rsidRDefault="009727C6" w:rsidP="009727C6">
      <w:pPr>
        <w:pStyle w:val="a4"/>
        <w:ind w:right="619" w:firstLine="679"/>
      </w:pPr>
      <w:r>
        <w:rPr>
          <w:color w:val="221F1F"/>
        </w:rPr>
        <w:t>Пунктуационное оформление сложных предложений, состоящих из частей, связанных</w:t>
      </w:r>
      <w:r>
        <w:rPr>
          <w:color w:val="221F1F"/>
          <w:spacing w:val="1"/>
        </w:rPr>
        <w:t xml:space="preserve"> </w:t>
      </w:r>
      <w:r>
        <w:rPr>
          <w:color w:val="221F1F"/>
        </w:rPr>
        <w:t>бессоюзной связью</w:t>
      </w:r>
      <w:r>
        <w:rPr>
          <w:color w:val="221F1F"/>
          <w:spacing w:val="-2"/>
        </w:rPr>
        <w:t xml:space="preserve"> </w:t>
      </w:r>
      <w:r>
        <w:rPr>
          <w:color w:val="221F1F"/>
        </w:rPr>
        <w:t>и</w:t>
      </w:r>
      <w:r>
        <w:rPr>
          <w:color w:val="221F1F"/>
          <w:spacing w:val="1"/>
        </w:rPr>
        <w:t xml:space="preserve"> </w:t>
      </w:r>
      <w:r>
        <w:rPr>
          <w:color w:val="221F1F"/>
        </w:rPr>
        <w:t>союзами</w:t>
      </w:r>
      <w:r>
        <w:rPr>
          <w:color w:val="221F1F"/>
          <w:spacing w:val="2"/>
        </w:rPr>
        <w:t xml:space="preserve"> </w:t>
      </w:r>
      <w:r>
        <w:rPr>
          <w:b/>
          <w:i/>
          <w:color w:val="221F1F"/>
        </w:rPr>
        <w:t>и</w:t>
      </w:r>
      <w:r>
        <w:rPr>
          <w:color w:val="221F1F"/>
        </w:rPr>
        <w:t>,</w:t>
      </w:r>
      <w:r>
        <w:rPr>
          <w:color w:val="221F1F"/>
          <w:spacing w:val="-1"/>
        </w:rPr>
        <w:t xml:space="preserve"> </w:t>
      </w:r>
      <w:r>
        <w:rPr>
          <w:b/>
          <w:i/>
          <w:color w:val="221F1F"/>
        </w:rPr>
        <w:t>но</w:t>
      </w:r>
      <w:r>
        <w:rPr>
          <w:color w:val="221F1F"/>
        </w:rPr>
        <w:t xml:space="preserve">, </w:t>
      </w:r>
      <w:r>
        <w:rPr>
          <w:b/>
          <w:i/>
          <w:color w:val="221F1F"/>
        </w:rPr>
        <w:t>а</w:t>
      </w:r>
      <w:r>
        <w:rPr>
          <w:color w:val="221F1F"/>
        </w:rPr>
        <w:t xml:space="preserve">, </w:t>
      </w:r>
      <w:r>
        <w:rPr>
          <w:b/>
          <w:i/>
          <w:color w:val="221F1F"/>
        </w:rPr>
        <w:t>однако</w:t>
      </w:r>
      <w:r>
        <w:rPr>
          <w:color w:val="221F1F"/>
        </w:rPr>
        <w:t xml:space="preserve">, </w:t>
      </w:r>
      <w:r>
        <w:rPr>
          <w:b/>
          <w:i/>
          <w:color w:val="221F1F"/>
        </w:rPr>
        <w:t>зато</w:t>
      </w:r>
      <w:r>
        <w:rPr>
          <w:color w:val="221F1F"/>
        </w:rPr>
        <w:t>,</w:t>
      </w:r>
      <w:r>
        <w:rPr>
          <w:color w:val="221F1F"/>
          <w:spacing w:val="-3"/>
        </w:rPr>
        <w:t xml:space="preserve"> </w:t>
      </w:r>
      <w:r>
        <w:rPr>
          <w:b/>
          <w:i/>
          <w:color w:val="221F1F"/>
        </w:rPr>
        <w:t>да</w:t>
      </w:r>
      <w:r>
        <w:rPr>
          <w:color w:val="221F1F"/>
        </w:rPr>
        <w:t>.</w:t>
      </w:r>
    </w:p>
    <w:p w:rsidR="009727C6" w:rsidRDefault="009727C6" w:rsidP="009727C6">
      <w:pPr>
        <w:pStyle w:val="a4"/>
        <w:ind w:left="996"/>
        <w:jc w:val="left"/>
      </w:pPr>
      <w:r>
        <w:rPr>
          <w:color w:val="221F1F"/>
        </w:rPr>
        <w:t>Предложения</w:t>
      </w:r>
      <w:r>
        <w:rPr>
          <w:color w:val="221F1F"/>
          <w:spacing w:val="-3"/>
        </w:rPr>
        <w:t xml:space="preserve"> </w:t>
      </w:r>
      <w:r>
        <w:rPr>
          <w:color w:val="221F1F"/>
        </w:rPr>
        <w:t>с</w:t>
      </w:r>
      <w:r>
        <w:rPr>
          <w:color w:val="221F1F"/>
          <w:spacing w:val="-2"/>
        </w:rPr>
        <w:t xml:space="preserve"> </w:t>
      </w:r>
      <w:r>
        <w:rPr>
          <w:color w:val="221F1F"/>
        </w:rPr>
        <w:t>прямой речью.</w:t>
      </w:r>
    </w:p>
    <w:p w:rsidR="009727C6" w:rsidRDefault="009727C6" w:rsidP="009727C6">
      <w:pPr>
        <w:pStyle w:val="a4"/>
        <w:ind w:left="996" w:right="3560"/>
        <w:jc w:val="left"/>
      </w:pPr>
      <w:r>
        <w:rPr>
          <w:color w:val="221F1F"/>
        </w:rPr>
        <w:t>Пунктуационное оформление предложений с прямой речью.</w:t>
      </w:r>
      <w:r>
        <w:rPr>
          <w:color w:val="221F1F"/>
          <w:spacing w:val="-57"/>
        </w:rPr>
        <w:t xml:space="preserve"> </w:t>
      </w:r>
      <w:r>
        <w:rPr>
          <w:color w:val="221F1F"/>
        </w:rPr>
        <w:t>Диалог.</w:t>
      </w:r>
    </w:p>
    <w:p w:rsidR="009727C6" w:rsidRDefault="009727C6" w:rsidP="009727C6">
      <w:pPr>
        <w:pStyle w:val="a4"/>
        <w:ind w:left="996" w:right="4728"/>
        <w:jc w:val="left"/>
      </w:pPr>
      <w:r>
        <w:rPr>
          <w:color w:val="221F1F"/>
        </w:rPr>
        <w:t>Пунктуационное оформление диалога на письме.</w:t>
      </w:r>
      <w:r>
        <w:rPr>
          <w:color w:val="221F1F"/>
          <w:spacing w:val="-58"/>
        </w:rPr>
        <w:t xml:space="preserve"> </w:t>
      </w:r>
      <w:r>
        <w:rPr>
          <w:color w:val="221F1F"/>
        </w:rPr>
        <w:t>Пунктуация как раздел лингвистики.</w:t>
      </w:r>
    </w:p>
    <w:p w:rsidR="009727C6" w:rsidRDefault="009727C6" w:rsidP="004D4140">
      <w:pPr>
        <w:pStyle w:val="Heading4"/>
        <w:numPr>
          <w:ilvl w:val="0"/>
          <w:numId w:val="51"/>
        </w:numPr>
        <w:tabs>
          <w:tab w:val="left" w:pos="1177"/>
        </w:tabs>
        <w:spacing w:before="3" w:line="240" w:lineRule="auto"/>
        <w:ind w:hanging="181"/>
        <w:rPr>
          <w:color w:val="221F1F"/>
        </w:rPr>
      </w:pPr>
      <w:r>
        <w:rPr>
          <w:color w:val="221F1F"/>
        </w:rPr>
        <w:t>КЛАСС</w:t>
      </w:r>
    </w:p>
    <w:p w:rsidR="009727C6" w:rsidRDefault="009727C6" w:rsidP="009727C6">
      <w:pPr>
        <w:spacing w:line="274" w:lineRule="exact"/>
        <w:ind w:left="996"/>
        <w:rPr>
          <w:b/>
          <w:sz w:val="24"/>
        </w:rPr>
      </w:pPr>
      <w:r>
        <w:rPr>
          <w:b/>
          <w:color w:val="221F1F"/>
          <w:sz w:val="24"/>
        </w:rPr>
        <w:t>Общие</w:t>
      </w:r>
      <w:r>
        <w:rPr>
          <w:b/>
          <w:color w:val="221F1F"/>
          <w:spacing w:val="-1"/>
          <w:sz w:val="24"/>
        </w:rPr>
        <w:t xml:space="preserve"> </w:t>
      </w:r>
      <w:r>
        <w:rPr>
          <w:b/>
          <w:color w:val="221F1F"/>
          <w:sz w:val="24"/>
        </w:rPr>
        <w:t>сведения</w:t>
      </w:r>
      <w:r>
        <w:rPr>
          <w:b/>
          <w:color w:val="221F1F"/>
          <w:spacing w:val="-1"/>
          <w:sz w:val="24"/>
        </w:rPr>
        <w:t xml:space="preserve"> </w:t>
      </w:r>
      <w:r>
        <w:rPr>
          <w:b/>
          <w:color w:val="221F1F"/>
          <w:sz w:val="24"/>
        </w:rPr>
        <w:t>о</w:t>
      </w:r>
      <w:r>
        <w:rPr>
          <w:b/>
          <w:color w:val="221F1F"/>
          <w:spacing w:val="-2"/>
          <w:sz w:val="24"/>
        </w:rPr>
        <w:t xml:space="preserve"> </w:t>
      </w:r>
      <w:r>
        <w:rPr>
          <w:b/>
          <w:color w:val="221F1F"/>
          <w:sz w:val="24"/>
        </w:rPr>
        <w:t>языке</w:t>
      </w:r>
    </w:p>
    <w:p w:rsidR="009727C6" w:rsidRDefault="009727C6" w:rsidP="009727C6">
      <w:pPr>
        <w:pStyle w:val="a4"/>
        <w:tabs>
          <w:tab w:val="left" w:pos="2138"/>
          <w:tab w:val="left" w:pos="2926"/>
          <w:tab w:val="left" w:pos="3466"/>
          <w:tab w:val="left" w:pos="5540"/>
          <w:tab w:val="left" w:pos="6327"/>
          <w:tab w:val="left" w:pos="7822"/>
          <w:tab w:val="left" w:pos="9263"/>
          <w:tab w:val="left" w:pos="9695"/>
        </w:tabs>
        <w:ind w:right="620" w:firstLine="679"/>
        <w:jc w:val="left"/>
      </w:pPr>
      <w:r>
        <w:rPr>
          <w:color w:val="221F1F"/>
        </w:rPr>
        <w:t>Русский</w:t>
      </w:r>
      <w:r>
        <w:rPr>
          <w:color w:val="221F1F"/>
        </w:rPr>
        <w:tab/>
        <w:t>язык</w:t>
      </w:r>
      <w:r>
        <w:rPr>
          <w:color w:val="221F1F"/>
        </w:rPr>
        <w:tab/>
        <w:t>—</w:t>
      </w:r>
      <w:r>
        <w:rPr>
          <w:color w:val="221F1F"/>
        </w:rPr>
        <w:tab/>
        <w:t>государственный</w:t>
      </w:r>
      <w:r>
        <w:rPr>
          <w:color w:val="221F1F"/>
        </w:rPr>
        <w:tab/>
        <w:t>язык</w:t>
      </w:r>
      <w:r>
        <w:rPr>
          <w:color w:val="221F1F"/>
        </w:rPr>
        <w:tab/>
        <w:t>Российской</w:t>
      </w:r>
      <w:r>
        <w:rPr>
          <w:color w:val="221F1F"/>
        </w:rPr>
        <w:tab/>
        <w:t>Федерации</w:t>
      </w:r>
      <w:r>
        <w:rPr>
          <w:color w:val="221F1F"/>
        </w:rPr>
        <w:tab/>
        <w:t>и</w:t>
      </w:r>
      <w:r>
        <w:rPr>
          <w:color w:val="221F1F"/>
        </w:rPr>
        <w:tab/>
      </w:r>
      <w:r>
        <w:rPr>
          <w:color w:val="221F1F"/>
          <w:spacing w:val="-2"/>
        </w:rPr>
        <w:t>язык</w:t>
      </w:r>
      <w:r>
        <w:rPr>
          <w:color w:val="221F1F"/>
          <w:spacing w:val="-57"/>
        </w:rPr>
        <w:t xml:space="preserve"> </w:t>
      </w:r>
      <w:r>
        <w:rPr>
          <w:color w:val="221F1F"/>
        </w:rPr>
        <w:t>межнационального общения.</w:t>
      </w:r>
    </w:p>
    <w:p w:rsidR="009727C6" w:rsidRDefault="009727C6" w:rsidP="009727C6">
      <w:pPr>
        <w:pStyle w:val="a4"/>
        <w:ind w:left="996"/>
        <w:jc w:val="left"/>
      </w:pPr>
      <w:r>
        <w:rPr>
          <w:color w:val="221F1F"/>
        </w:rPr>
        <w:t>Понятие</w:t>
      </w:r>
      <w:r>
        <w:rPr>
          <w:color w:val="221F1F"/>
          <w:spacing w:val="-3"/>
        </w:rPr>
        <w:t xml:space="preserve"> </w:t>
      </w:r>
      <w:r>
        <w:rPr>
          <w:color w:val="221F1F"/>
        </w:rPr>
        <w:t>о</w:t>
      </w:r>
      <w:r>
        <w:rPr>
          <w:color w:val="221F1F"/>
          <w:spacing w:val="-1"/>
        </w:rPr>
        <w:t xml:space="preserve"> </w:t>
      </w:r>
      <w:r>
        <w:rPr>
          <w:color w:val="221F1F"/>
        </w:rPr>
        <w:t>литературном</w:t>
      </w:r>
      <w:r>
        <w:rPr>
          <w:color w:val="221F1F"/>
          <w:spacing w:val="-2"/>
        </w:rPr>
        <w:t xml:space="preserve"> </w:t>
      </w:r>
      <w:r>
        <w:rPr>
          <w:color w:val="221F1F"/>
        </w:rPr>
        <w:t>языке.</w:t>
      </w:r>
    </w:p>
    <w:p w:rsidR="009727C6" w:rsidRDefault="009727C6" w:rsidP="009727C6">
      <w:pPr>
        <w:pStyle w:val="a4"/>
        <w:spacing w:before="2"/>
        <w:ind w:left="0"/>
        <w:jc w:val="left"/>
      </w:pPr>
    </w:p>
    <w:p w:rsidR="009727C6" w:rsidRDefault="009727C6" w:rsidP="009727C6">
      <w:pPr>
        <w:pStyle w:val="Heading4"/>
        <w:spacing w:before="0"/>
        <w:jc w:val="left"/>
      </w:pPr>
      <w:r>
        <w:rPr>
          <w:color w:val="221F1F"/>
        </w:rPr>
        <w:t>Язык</w:t>
      </w:r>
      <w:r>
        <w:rPr>
          <w:color w:val="221F1F"/>
          <w:spacing w:val="-2"/>
        </w:rPr>
        <w:t xml:space="preserve"> </w:t>
      </w:r>
      <w:r>
        <w:rPr>
          <w:color w:val="221F1F"/>
        </w:rPr>
        <w:t>и</w:t>
      </w:r>
      <w:r>
        <w:rPr>
          <w:color w:val="221F1F"/>
          <w:spacing w:val="-1"/>
        </w:rPr>
        <w:t xml:space="preserve"> </w:t>
      </w:r>
      <w:r>
        <w:rPr>
          <w:color w:val="221F1F"/>
        </w:rPr>
        <w:t>речь</w:t>
      </w:r>
    </w:p>
    <w:p w:rsidR="009727C6" w:rsidRDefault="009727C6" w:rsidP="009727C6">
      <w:pPr>
        <w:pStyle w:val="a4"/>
        <w:tabs>
          <w:tab w:val="left" w:pos="3418"/>
          <w:tab w:val="left" w:pos="6322"/>
          <w:tab w:val="left" w:pos="9057"/>
        </w:tabs>
        <w:ind w:right="616" w:firstLine="679"/>
        <w:jc w:val="left"/>
      </w:pPr>
      <w:r>
        <w:rPr>
          <w:color w:val="221F1F"/>
        </w:rPr>
        <w:t>Монолог-описание,</w:t>
      </w:r>
      <w:r>
        <w:rPr>
          <w:color w:val="221F1F"/>
        </w:rPr>
        <w:tab/>
        <w:t>монолог-повествование,</w:t>
      </w:r>
      <w:r>
        <w:rPr>
          <w:color w:val="221F1F"/>
        </w:rPr>
        <w:tab/>
        <w:t>монолог-рассуждение;</w:t>
      </w:r>
      <w:r>
        <w:rPr>
          <w:color w:val="221F1F"/>
        </w:rPr>
        <w:tab/>
      </w:r>
      <w:r>
        <w:rPr>
          <w:color w:val="221F1F"/>
          <w:spacing w:val="-1"/>
        </w:rPr>
        <w:t>сообщение</w:t>
      </w:r>
      <w:r>
        <w:rPr>
          <w:color w:val="221F1F"/>
          <w:spacing w:val="-57"/>
        </w:rPr>
        <w:t xml:space="preserve"> </w:t>
      </w:r>
      <w:r>
        <w:rPr>
          <w:color w:val="221F1F"/>
        </w:rPr>
        <w:t>на</w:t>
      </w:r>
      <w:r>
        <w:rPr>
          <w:color w:val="221F1F"/>
          <w:spacing w:val="-2"/>
        </w:rPr>
        <w:t xml:space="preserve"> </w:t>
      </w:r>
      <w:r>
        <w:rPr>
          <w:color w:val="221F1F"/>
        </w:rPr>
        <w:t>лингвистическую</w:t>
      </w:r>
      <w:r>
        <w:rPr>
          <w:color w:val="221F1F"/>
          <w:spacing w:val="1"/>
        </w:rPr>
        <w:t xml:space="preserve"> </w:t>
      </w:r>
      <w:r>
        <w:rPr>
          <w:color w:val="221F1F"/>
        </w:rPr>
        <w:t>тему.</w:t>
      </w:r>
    </w:p>
    <w:p w:rsidR="009727C6" w:rsidRDefault="009727C6" w:rsidP="009727C6">
      <w:pPr>
        <w:pStyle w:val="a4"/>
        <w:ind w:left="996"/>
        <w:jc w:val="left"/>
      </w:pPr>
      <w:r>
        <w:rPr>
          <w:color w:val="221F1F"/>
        </w:rPr>
        <w:t>Виды</w:t>
      </w:r>
      <w:r>
        <w:rPr>
          <w:color w:val="221F1F"/>
          <w:spacing w:val="-3"/>
        </w:rPr>
        <w:t xml:space="preserve"> </w:t>
      </w:r>
      <w:r>
        <w:rPr>
          <w:color w:val="221F1F"/>
        </w:rPr>
        <w:t>диалога:</w:t>
      </w:r>
      <w:r>
        <w:rPr>
          <w:color w:val="221F1F"/>
          <w:spacing w:val="-2"/>
        </w:rPr>
        <w:t xml:space="preserve"> </w:t>
      </w:r>
      <w:r>
        <w:rPr>
          <w:color w:val="221F1F"/>
        </w:rPr>
        <w:t>побуждение</w:t>
      </w:r>
      <w:r>
        <w:rPr>
          <w:color w:val="221F1F"/>
          <w:spacing w:val="-2"/>
        </w:rPr>
        <w:t xml:space="preserve"> </w:t>
      </w:r>
      <w:r>
        <w:rPr>
          <w:color w:val="221F1F"/>
        </w:rPr>
        <w:t>к</w:t>
      </w:r>
      <w:r>
        <w:rPr>
          <w:color w:val="221F1F"/>
          <w:spacing w:val="-1"/>
        </w:rPr>
        <w:t xml:space="preserve"> </w:t>
      </w:r>
      <w:r>
        <w:rPr>
          <w:color w:val="221F1F"/>
        </w:rPr>
        <w:t>действию,</w:t>
      </w:r>
      <w:r>
        <w:rPr>
          <w:color w:val="221F1F"/>
          <w:spacing w:val="-2"/>
        </w:rPr>
        <w:t xml:space="preserve"> </w:t>
      </w:r>
      <w:r>
        <w:rPr>
          <w:color w:val="221F1F"/>
        </w:rPr>
        <w:t>обмен</w:t>
      </w:r>
      <w:r>
        <w:rPr>
          <w:color w:val="221F1F"/>
          <w:spacing w:val="-3"/>
        </w:rPr>
        <w:t xml:space="preserve"> </w:t>
      </w:r>
      <w:r>
        <w:rPr>
          <w:color w:val="221F1F"/>
        </w:rPr>
        <w:t>мнениями.</w:t>
      </w:r>
    </w:p>
    <w:p w:rsidR="009727C6" w:rsidRDefault="009727C6" w:rsidP="009727C6">
      <w:pPr>
        <w:pStyle w:val="Heading4"/>
        <w:spacing w:before="3"/>
        <w:jc w:val="left"/>
      </w:pPr>
      <w:r>
        <w:rPr>
          <w:color w:val="221F1F"/>
        </w:rPr>
        <w:t>Текст</w:t>
      </w:r>
    </w:p>
    <w:p w:rsidR="009727C6" w:rsidRDefault="009727C6" w:rsidP="009727C6">
      <w:pPr>
        <w:pStyle w:val="a4"/>
        <w:ind w:right="618" w:firstLine="679"/>
        <w:jc w:val="left"/>
      </w:pPr>
      <w:r>
        <w:rPr>
          <w:color w:val="221F1F"/>
        </w:rPr>
        <w:t>Смысловой</w:t>
      </w:r>
      <w:r>
        <w:rPr>
          <w:color w:val="221F1F"/>
          <w:spacing w:val="12"/>
        </w:rPr>
        <w:t xml:space="preserve"> </w:t>
      </w:r>
      <w:r>
        <w:rPr>
          <w:color w:val="221F1F"/>
        </w:rPr>
        <w:t>анализ</w:t>
      </w:r>
      <w:r>
        <w:rPr>
          <w:color w:val="221F1F"/>
          <w:spacing w:val="13"/>
        </w:rPr>
        <w:t xml:space="preserve"> </w:t>
      </w:r>
      <w:r>
        <w:rPr>
          <w:color w:val="221F1F"/>
        </w:rPr>
        <w:t>текста:</w:t>
      </w:r>
      <w:r>
        <w:rPr>
          <w:color w:val="221F1F"/>
          <w:spacing w:val="12"/>
        </w:rPr>
        <w:t xml:space="preserve"> </w:t>
      </w:r>
      <w:r>
        <w:rPr>
          <w:color w:val="221F1F"/>
        </w:rPr>
        <w:t>его</w:t>
      </w:r>
      <w:r>
        <w:rPr>
          <w:color w:val="221F1F"/>
          <w:spacing w:val="11"/>
        </w:rPr>
        <w:t xml:space="preserve"> </w:t>
      </w:r>
      <w:r>
        <w:rPr>
          <w:color w:val="221F1F"/>
        </w:rPr>
        <w:t>композиционных</w:t>
      </w:r>
      <w:r>
        <w:rPr>
          <w:color w:val="221F1F"/>
          <w:spacing w:val="15"/>
        </w:rPr>
        <w:t xml:space="preserve"> </w:t>
      </w:r>
      <w:r>
        <w:rPr>
          <w:color w:val="221F1F"/>
        </w:rPr>
        <w:t>особенностей,</w:t>
      </w:r>
      <w:r>
        <w:rPr>
          <w:color w:val="221F1F"/>
          <w:spacing w:val="12"/>
        </w:rPr>
        <w:t xml:space="preserve"> </w:t>
      </w:r>
      <w:r>
        <w:rPr>
          <w:color w:val="221F1F"/>
        </w:rPr>
        <w:t>микротем</w:t>
      </w:r>
      <w:r>
        <w:rPr>
          <w:color w:val="221F1F"/>
          <w:spacing w:val="12"/>
        </w:rPr>
        <w:t xml:space="preserve"> </w:t>
      </w:r>
      <w:r>
        <w:rPr>
          <w:color w:val="221F1F"/>
        </w:rPr>
        <w:t>и</w:t>
      </w:r>
      <w:r>
        <w:rPr>
          <w:color w:val="221F1F"/>
          <w:spacing w:val="12"/>
        </w:rPr>
        <w:t xml:space="preserve"> </w:t>
      </w:r>
      <w:r>
        <w:rPr>
          <w:color w:val="221F1F"/>
        </w:rPr>
        <w:t>абзацев,</w:t>
      </w:r>
      <w:r>
        <w:rPr>
          <w:color w:val="221F1F"/>
          <w:spacing w:val="-57"/>
        </w:rPr>
        <w:t xml:space="preserve"> </w:t>
      </w:r>
      <w:r>
        <w:rPr>
          <w:color w:val="221F1F"/>
        </w:rPr>
        <w:t>способов</w:t>
      </w:r>
    </w:p>
    <w:p w:rsidR="009727C6" w:rsidRDefault="009727C6" w:rsidP="009727C6">
      <w:pPr>
        <w:pStyle w:val="a4"/>
        <w:ind w:right="618"/>
        <w:jc w:val="left"/>
      </w:pPr>
      <w:r>
        <w:rPr>
          <w:color w:val="221F1F"/>
        </w:rPr>
        <w:t>и</w:t>
      </w:r>
      <w:r>
        <w:rPr>
          <w:color w:val="221F1F"/>
          <w:spacing w:val="8"/>
        </w:rPr>
        <w:t xml:space="preserve"> </w:t>
      </w:r>
      <w:r>
        <w:rPr>
          <w:color w:val="221F1F"/>
        </w:rPr>
        <w:t>средств</w:t>
      </w:r>
      <w:r>
        <w:rPr>
          <w:color w:val="221F1F"/>
          <w:spacing w:val="6"/>
        </w:rPr>
        <w:t xml:space="preserve"> </w:t>
      </w:r>
      <w:r>
        <w:rPr>
          <w:color w:val="221F1F"/>
        </w:rPr>
        <w:t>связи</w:t>
      </w:r>
      <w:r>
        <w:rPr>
          <w:color w:val="221F1F"/>
          <w:spacing w:val="64"/>
        </w:rPr>
        <w:t xml:space="preserve"> </w:t>
      </w:r>
      <w:r>
        <w:rPr>
          <w:color w:val="221F1F"/>
        </w:rPr>
        <w:t>предложений</w:t>
      </w:r>
      <w:r>
        <w:rPr>
          <w:color w:val="221F1F"/>
          <w:spacing w:val="68"/>
        </w:rPr>
        <w:t xml:space="preserve"> </w:t>
      </w:r>
      <w:r>
        <w:rPr>
          <w:color w:val="221F1F"/>
        </w:rPr>
        <w:t>в</w:t>
      </w:r>
      <w:r>
        <w:rPr>
          <w:color w:val="221F1F"/>
          <w:spacing w:val="63"/>
        </w:rPr>
        <w:t xml:space="preserve"> </w:t>
      </w:r>
      <w:r>
        <w:rPr>
          <w:color w:val="221F1F"/>
        </w:rPr>
        <w:t>тексте;</w:t>
      </w:r>
      <w:r>
        <w:rPr>
          <w:color w:val="221F1F"/>
          <w:spacing w:val="64"/>
        </w:rPr>
        <w:t xml:space="preserve"> </w:t>
      </w:r>
      <w:r>
        <w:rPr>
          <w:color w:val="221F1F"/>
        </w:rPr>
        <w:t>использование</w:t>
      </w:r>
      <w:r>
        <w:rPr>
          <w:color w:val="221F1F"/>
          <w:spacing w:val="67"/>
        </w:rPr>
        <w:t xml:space="preserve"> </w:t>
      </w:r>
      <w:r>
        <w:rPr>
          <w:color w:val="221F1F"/>
        </w:rPr>
        <w:t>языковых</w:t>
      </w:r>
      <w:r>
        <w:rPr>
          <w:color w:val="221F1F"/>
          <w:spacing w:val="65"/>
        </w:rPr>
        <w:t xml:space="preserve"> </w:t>
      </w:r>
      <w:r>
        <w:rPr>
          <w:color w:val="221F1F"/>
        </w:rPr>
        <w:t>средств</w:t>
      </w:r>
      <w:r>
        <w:rPr>
          <w:color w:val="221F1F"/>
          <w:spacing w:val="66"/>
        </w:rPr>
        <w:t xml:space="preserve"> </w:t>
      </w:r>
      <w:r>
        <w:rPr>
          <w:color w:val="221F1F"/>
        </w:rPr>
        <w:t>выразительности</w:t>
      </w:r>
      <w:r>
        <w:rPr>
          <w:color w:val="221F1F"/>
          <w:spacing w:val="-57"/>
        </w:rPr>
        <w:t xml:space="preserve"> </w:t>
      </w:r>
      <w:r>
        <w:rPr>
          <w:color w:val="221F1F"/>
        </w:rPr>
        <w:t>(в</w:t>
      </w:r>
      <w:r>
        <w:rPr>
          <w:color w:val="221F1F"/>
          <w:spacing w:val="-2"/>
        </w:rPr>
        <w:t xml:space="preserve"> </w:t>
      </w:r>
      <w:r>
        <w:rPr>
          <w:color w:val="221F1F"/>
        </w:rPr>
        <w:t>рамках</w:t>
      </w:r>
      <w:r>
        <w:rPr>
          <w:color w:val="221F1F"/>
          <w:spacing w:val="2"/>
        </w:rPr>
        <w:t xml:space="preserve"> </w:t>
      </w:r>
      <w:r>
        <w:rPr>
          <w:color w:val="221F1F"/>
        </w:rPr>
        <w:t>изученного).</w:t>
      </w:r>
    </w:p>
    <w:p w:rsidR="009727C6" w:rsidRDefault="009727C6" w:rsidP="009727C6">
      <w:pPr>
        <w:pStyle w:val="a4"/>
        <w:ind w:firstLine="679"/>
        <w:jc w:val="left"/>
      </w:pPr>
      <w:r>
        <w:rPr>
          <w:color w:val="221F1F"/>
        </w:rPr>
        <w:t>Информационная</w:t>
      </w:r>
      <w:r>
        <w:rPr>
          <w:color w:val="221F1F"/>
          <w:spacing w:val="53"/>
        </w:rPr>
        <w:t xml:space="preserve"> </w:t>
      </w:r>
      <w:r>
        <w:rPr>
          <w:color w:val="221F1F"/>
        </w:rPr>
        <w:t>переработка</w:t>
      </w:r>
      <w:r>
        <w:rPr>
          <w:color w:val="221F1F"/>
          <w:spacing w:val="51"/>
        </w:rPr>
        <w:t xml:space="preserve"> </w:t>
      </w:r>
      <w:r>
        <w:rPr>
          <w:color w:val="221F1F"/>
        </w:rPr>
        <w:t>текста.</w:t>
      </w:r>
      <w:r>
        <w:rPr>
          <w:color w:val="221F1F"/>
          <w:spacing w:val="52"/>
        </w:rPr>
        <w:t xml:space="preserve"> </w:t>
      </w:r>
      <w:r>
        <w:rPr>
          <w:color w:val="221F1F"/>
        </w:rPr>
        <w:t>План</w:t>
      </w:r>
      <w:r>
        <w:rPr>
          <w:color w:val="221F1F"/>
          <w:spacing w:val="56"/>
        </w:rPr>
        <w:t xml:space="preserve"> </w:t>
      </w:r>
      <w:r>
        <w:rPr>
          <w:color w:val="221F1F"/>
        </w:rPr>
        <w:t>текста</w:t>
      </w:r>
      <w:r>
        <w:rPr>
          <w:color w:val="221F1F"/>
          <w:spacing w:val="52"/>
        </w:rPr>
        <w:t xml:space="preserve"> </w:t>
      </w:r>
      <w:r>
        <w:rPr>
          <w:color w:val="221F1F"/>
        </w:rPr>
        <w:t>(простой,</w:t>
      </w:r>
      <w:r>
        <w:rPr>
          <w:color w:val="221F1F"/>
          <w:spacing w:val="52"/>
        </w:rPr>
        <w:t xml:space="preserve"> </w:t>
      </w:r>
      <w:r>
        <w:rPr>
          <w:color w:val="221F1F"/>
        </w:rPr>
        <w:t>сложный;</w:t>
      </w:r>
      <w:r>
        <w:rPr>
          <w:color w:val="221F1F"/>
          <w:spacing w:val="53"/>
        </w:rPr>
        <w:t xml:space="preserve"> </w:t>
      </w:r>
      <w:r>
        <w:rPr>
          <w:color w:val="221F1F"/>
        </w:rPr>
        <w:t>назывной,</w:t>
      </w:r>
      <w:r>
        <w:rPr>
          <w:color w:val="221F1F"/>
          <w:spacing w:val="-57"/>
        </w:rPr>
        <w:t xml:space="preserve"> </w:t>
      </w:r>
      <w:r>
        <w:rPr>
          <w:color w:val="221F1F"/>
        </w:rPr>
        <w:t>вопросный);</w:t>
      </w:r>
      <w:r>
        <w:rPr>
          <w:color w:val="221F1F"/>
          <w:spacing w:val="-1"/>
        </w:rPr>
        <w:t xml:space="preserve"> </w:t>
      </w:r>
      <w:r>
        <w:rPr>
          <w:color w:val="221F1F"/>
        </w:rPr>
        <w:t>главная</w:t>
      </w:r>
      <w:r>
        <w:rPr>
          <w:color w:val="221F1F"/>
          <w:spacing w:val="-1"/>
        </w:rPr>
        <w:t xml:space="preserve"> </w:t>
      </w:r>
      <w:r>
        <w:rPr>
          <w:color w:val="221F1F"/>
        </w:rPr>
        <w:t>и</w:t>
      </w:r>
      <w:r>
        <w:rPr>
          <w:color w:val="221F1F"/>
          <w:spacing w:val="-3"/>
        </w:rPr>
        <w:t xml:space="preserve"> </w:t>
      </w:r>
      <w:r>
        <w:rPr>
          <w:color w:val="221F1F"/>
        </w:rPr>
        <w:t>второстепенная информация</w:t>
      </w:r>
      <w:r>
        <w:rPr>
          <w:color w:val="221F1F"/>
          <w:spacing w:val="1"/>
        </w:rPr>
        <w:t xml:space="preserve"> </w:t>
      </w:r>
      <w:r>
        <w:rPr>
          <w:color w:val="221F1F"/>
        </w:rPr>
        <w:t>текста; пересказ текста.</w:t>
      </w:r>
    </w:p>
    <w:p w:rsidR="009727C6" w:rsidRDefault="009727C6" w:rsidP="009727C6">
      <w:pPr>
        <w:pStyle w:val="a4"/>
        <w:ind w:left="996" w:right="6566"/>
        <w:jc w:val="left"/>
      </w:pPr>
      <w:r>
        <w:rPr>
          <w:color w:val="221F1F"/>
        </w:rPr>
        <w:t>Описание</w:t>
      </w:r>
      <w:r>
        <w:rPr>
          <w:color w:val="221F1F"/>
          <w:spacing w:val="-2"/>
        </w:rPr>
        <w:t xml:space="preserve"> </w:t>
      </w:r>
      <w:r>
        <w:rPr>
          <w:color w:val="221F1F"/>
        </w:rPr>
        <w:t>как</w:t>
      </w:r>
      <w:r>
        <w:rPr>
          <w:color w:val="221F1F"/>
          <w:spacing w:val="1"/>
        </w:rPr>
        <w:t xml:space="preserve"> </w:t>
      </w:r>
      <w:r>
        <w:rPr>
          <w:color w:val="221F1F"/>
        </w:rPr>
        <w:t>тип</w:t>
      </w:r>
      <w:r>
        <w:rPr>
          <w:color w:val="221F1F"/>
          <w:spacing w:val="1"/>
        </w:rPr>
        <w:t xml:space="preserve"> </w:t>
      </w:r>
      <w:r>
        <w:rPr>
          <w:color w:val="221F1F"/>
        </w:rPr>
        <w:t>речи.</w:t>
      </w:r>
      <w:r>
        <w:rPr>
          <w:color w:val="221F1F"/>
          <w:spacing w:val="1"/>
        </w:rPr>
        <w:t xml:space="preserve"> </w:t>
      </w:r>
      <w:r>
        <w:rPr>
          <w:color w:val="221F1F"/>
        </w:rPr>
        <w:t>Описание внешности человека.</w:t>
      </w:r>
      <w:r>
        <w:rPr>
          <w:color w:val="221F1F"/>
          <w:spacing w:val="-58"/>
        </w:rPr>
        <w:t xml:space="preserve"> </w:t>
      </w:r>
      <w:r>
        <w:rPr>
          <w:color w:val="221F1F"/>
        </w:rPr>
        <w:t>Описание</w:t>
      </w:r>
      <w:r>
        <w:rPr>
          <w:color w:val="221F1F"/>
          <w:spacing w:val="-2"/>
        </w:rPr>
        <w:t xml:space="preserve"> </w:t>
      </w:r>
      <w:r>
        <w:rPr>
          <w:color w:val="221F1F"/>
        </w:rPr>
        <w:t>помещения.</w:t>
      </w:r>
    </w:p>
    <w:p w:rsidR="009727C6" w:rsidRDefault="009727C6" w:rsidP="009727C6">
      <w:pPr>
        <w:pStyle w:val="a4"/>
        <w:ind w:left="996" w:right="7615"/>
        <w:jc w:val="left"/>
      </w:pPr>
      <w:r>
        <w:rPr>
          <w:color w:val="221F1F"/>
        </w:rPr>
        <w:t>Описание</w:t>
      </w:r>
      <w:r>
        <w:rPr>
          <w:color w:val="221F1F"/>
          <w:spacing w:val="-4"/>
        </w:rPr>
        <w:t xml:space="preserve"> </w:t>
      </w:r>
      <w:r>
        <w:rPr>
          <w:color w:val="221F1F"/>
        </w:rPr>
        <w:t>природы.</w:t>
      </w:r>
    </w:p>
    <w:p w:rsidR="009727C6" w:rsidRDefault="009727C6" w:rsidP="009727C6">
      <w:pPr>
        <w:pStyle w:val="a4"/>
        <w:ind w:left="996" w:right="7615"/>
        <w:jc w:val="left"/>
      </w:pPr>
      <w:r>
        <w:rPr>
          <w:color w:val="221F1F"/>
        </w:rPr>
        <w:t>Описание</w:t>
      </w:r>
      <w:r>
        <w:rPr>
          <w:color w:val="221F1F"/>
          <w:spacing w:val="-7"/>
        </w:rPr>
        <w:t xml:space="preserve"> </w:t>
      </w:r>
      <w:r>
        <w:rPr>
          <w:color w:val="221F1F"/>
        </w:rPr>
        <w:t>местности.</w:t>
      </w:r>
    </w:p>
    <w:p w:rsidR="009727C6" w:rsidRDefault="009727C6" w:rsidP="009727C6">
      <w:pPr>
        <w:pStyle w:val="a4"/>
        <w:ind w:left="996" w:right="7615"/>
        <w:jc w:val="left"/>
      </w:pPr>
      <w:r>
        <w:rPr>
          <w:color w:val="221F1F"/>
        </w:rPr>
        <w:t>Описание</w:t>
      </w:r>
      <w:r>
        <w:rPr>
          <w:color w:val="221F1F"/>
          <w:spacing w:val="-4"/>
        </w:rPr>
        <w:t xml:space="preserve"> </w:t>
      </w:r>
      <w:r>
        <w:rPr>
          <w:color w:val="221F1F"/>
        </w:rPr>
        <w:t>действий.</w:t>
      </w:r>
    </w:p>
    <w:p w:rsidR="009727C6" w:rsidRDefault="009727C6" w:rsidP="009727C6">
      <w:pPr>
        <w:pStyle w:val="a4"/>
        <w:spacing w:before="3"/>
        <w:ind w:left="0"/>
        <w:jc w:val="left"/>
      </w:pPr>
    </w:p>
    <w:p w:rsidR="009727C6" w:rsidRDefault="009727C6" w:rsidP="009727C6">
      <w:pPr>
        <w:pStyle w:val="Heading4"/>
        <w:spacing w:before="0"/>
        <w:jc w:val="left"/>
      </w:pPr>
      <w:r>
        <w:rPr>
          <w:color w:val="221F1F"/>
        </w:rPr>
        <w:t>Функциональные</w:t>
      </w:r>
      <w:r>
        <w:rPr>
          <w:color w:val="221F1F"/>
          <w:spacing w:val="-3"/>
        </w:rPr>
        <w:t xml:space="preserve"> </w:t>
      </w:r>
      <w:r>
        <w:rPr>
          <w:color w:val="221F1F"/>
        </w:rPr>
        <w:t>разновидности</w:t>
      </w:r>
      <w:r>
        <w:rPr>
          <w:color w:val="221F1F"/>
          <w:spacing w:val="-1"/>
        </w:rPr>
        <w:t xml:space="preserve"> </w:t>
      </w:r>
      <w:r>
        <w:rPr>
          <w:color w:val="221F1F"/>
        </w:rPr>
        <w:t>языка</w:t>
      </w:r>
    </w:p>
    <w:p w:rsidR="009727C6" w:rsidRDefault="009727C6" w:rsidP="009727C6">
      <w:pPr>
        <w:pStyle w:val="a4"/>
        <w:spacing w:line="274" w:lineRule="exact"/>
        <w:ind w:left="996"/>
        <w:jc w:val="left"/>
      </w:pPr>
      <w:r>
        <w:rPr>
          <w:color w:val="221F1F"/>
        </w:rPr>
        <w:t>Официально-деловой</w:t>
      </w:r>
      <w:r>
        <w:rPr>
          <w:color w:val="221F1F"/>
          <w:spacing w:val="6"/>
        </w:rPr>
        <w:t xml:space="preserve"> </w:t>
      </w:r>
      <w:r>
        <w:rPr>
          <w:color w:val="221F1F"/>
        </w:rPr>
        <w:t>стиль.</w:t>
      </w:r>
      <w:r>
        <w:rPr>
          <w:color w:val="221F1F"/>
          <w:spacing w:val="63"/>
        </w:rPr>
        <w:t xml:space="preserve"> </w:t>
      </w:r>
      <w:r>
        <w:rPr>
          <w:color w:val="221F1F"/>
        </w:rPr>
        <w:t>Заявление.</w:t>
      </w:r>
      <w:r>
        <w:rPr>
          <w:color w:val="221F1F"/>
          <w:spacing w:val="63"/>
        </w:rPr>
        <w:t xml:space="preserve"> </w:t>
      </w:r>
      <w:r>
        <w:rPr>
          <w:color w:val="221F1F"/>
        </w:rPr>
        <w:t>Расписка.</w:t>
      </w:r>
      <w:r>
        <w:rPr>
          <w:color w:val="221F1F"/>
          <w:spacing w:val="65"/>
        </w:rPr>
        <w:t xml:space="preserve"> </w:t>
      </w:r>
      <w:r>
        <w:rPr>
          <w:color w:val="221F1F"/>
        </w:rPr>
        <w:t>Научный</w:t>
      </w:r>
      <w:r>
        <w:rPr>
          <w:color w:val="221F1F"/>
          <w:spacing w:val="64"/>
        </w:rPr>
        <w:t xml:space="preserve"> </w:t>
      </w:r>
      <w:r>
        <w:rPr>
          <w:color w:val="221F1F"/>
        </w:rPr>
        <w:t>стиль.</w:t>
      </w:r>
      <w:r>
        <w:rPr>
          <w:color w:val="221F1F"/>
          <w:spacing w:val="65"/>
        </w:rPr>
        <w:t xml:space="preserve"> </w:t>
      </w:r>
      <w:r>
        <w:rPr>
          <w:color w:val="221F1F"/>
        </w:rPr>
        <w:t>Словарная</w:t>
      </w:r>
      <w:r>
        <w:rPr>
          <w:color w:val="221F1F"/>
          <w:spacing w:val="63"/>
        </w:rPr>
        <w:t xml:space="preserve"> </w:t>
      </w:r>
      <w:r>
        <w:rPr>
          <w:color w:val="221F1F"/>
        </w:rPr>
        <w:t>статья.</w:t>
      </w:r>
    </w:p>
    <w:p w:rsidR="009727C6" w:rsidRDefault="009727C6" w:rsidP="009727C6">
      <w:pPr>
        <w:pStyle w:val="a4"/>
        <w:jc w:val="left"/>
      </w:pPr>
      <w:r>
        <w:rPr>
          <w:color w:val="221F1F"/>
        </w:rPr>
        <w:t>Научное</w:t>
      </w:r>
      <w:r>
        <w:rPr>
          <w:color w:val="221F1F"/>
          <w:spacing w:val="-3"/>
        </w:rPr>
        <w:t xml:space="preserve"> </w:t>
      </w:r>
      <w:r>
        <w:rPr>
          <w:color w:val="221F1F"/>
        </w:rPr>
        <w:t>сообщение.</w:t>
      </w:r>
    </w:p>
    <w:p w:rsidR="009727C6" w:rsidRDefault="009727C6" w:rsidP="009727C6">
      <w:pPr>
        <w:pStyle w:val="Heading4"/>
        <w:spacing w:line="240" w:lineRule="auto"/>
        <w:jc w:val="left"/>
      </w:pPr>
      <w:r>
        <w:rPr>
          <w:color w:val="221F1F"/>
        </w:rPr>
        <w:t>СИСТЕМА</w:t>
      </w:r>
      <w:r>
        <w:rPr>
          <w:color w:val="221F1F"/>
          <w:spacing w:val="-5"/>
        </w:rPr>
        <w:t xml:space="preserve"> </w:t>
      </w:r>
      <w:r>
        <w:rPr>
          <w:color w:val="221F1F"/>
        </w:rPr>
        <w:t>ЯЗЫКА</w:t>
      </w:r>
    </w:p>
    <w:p w:rsidR="009727C6" w:rsidRDefault="009727C6" w:rsidP="009727C6">
      <w:pPr>
        <w:spacing w:before="1" w:line="274" w:lineRule="exact"/>
        <w:ind w:left="996"/>
        <w:rPr>
          <w:b/>
          <w:sz w:val="24"/>
        </w:rPr>
      </w:pPr>
      <w:r>
        <w:rPr>
          <w:b/>
          <w:color w:val="221F1F"/>
          <w:sz w:val="24"/>
        </w:rPr>
        <w:t>Лексикология.</w:t>
      </w:r>
      <w:r>
        <w:rPr>
          <w:b/>
          <w:color w:val="221F1F"/>
          <w:spacing w:val="-4"/>
          <w:sz w:val="24"/>
        </w:rPr>
        <w:t xml:space="preserve"> </w:t>
      </w:r>
      <w:r>
        <w:rPr>
          <w:b/>
          <w:color w:val="221F1F"/>
          <w:sz w:val="24"/>
        </w:rPr>
        <w:t>Культура</w:t>
      </w:r>
      <w:r>
        <w:rPr>
          <w:b/>
          <w:color w:val="221F1F"/>
          <w:spacing w:val="-2"/>
          <w:sz w:val="24"/>
        </w:rPr>
        <w:t xml:space="preserve"> </w:t>
      </w:r>
      <w:r>
        <w:rPr>
          <w:b/>
          <w:color w:val="221F1F"/>
          <w:sz w:val="24"/>
        </w:rPr>
        <w:t>речи</w:t>
      </w:r>
    </w:p>
    <w:p w:rsidR="009727C6" w:rsidRDefault="009727C6" w:rsidP="009727C6">
      <w:pPr>
        <w:pStyle w:val="a4"/>
        <w:ind w:left="996" w:right="3751"/>
        <w:jc w:val="left"/>
      </w:pPr>
      <w:r>
        <w:rPr>
          <w:color w:val="221F1F"/>
        </w:rPr>
        <w:t>Лексика русского языка с точки зрения еѐ происхождения:</w:t>
      </w:r>
      <w:r>
        <w:rPr>
          <w:color w:val="221F1F"/>
          <w:spacing w:val="-57"/>
        </w:rPr>
        <w:t xml:space="preserve"> </w:t>
      </w:r>
      <w:r>
        <w:rPr>
          <w:color w:val="221F1F"/>
        </w:rPr>
        <w:t>исконно</w:t>
      </w:r>
      <w:r>
        <w:rPr>
          <w:color w:val="221F1F"/>
          <w:spacing w:val="-1"/>
        </w:rPr>
        <w:t xml:space="preserve"> </w:t>
      </w:r>
      <w:r>
        <w:rPr>
          <w:color w:val="221F1F"/>
        </w:rPr>
        <w:t>русские</w:t>
      </w:r>
      <w:r>
        <w:rPr>
          <w:color w:val="221F1F"/>
          <w:spacing w:val="-2"/>
        </w:rPr>
        <w:t xml:space="preserve"> </w:t>
      </w:r>
      <w:r>
        <w:rPr>
          <w:color w:val="221F1F"/>
        </w:rPr>
        <w:t>и</w:t>
      </w:r>
      <w:r>
        <w:rPr>
          <w:color w:val="221F1F"/>
          <w:spacing w:val="1"/>
        </w:rPr>
        <w:t xml:space="preserve"> </w:t>
      </w:r>
      <w:r>
        <w:rPr>
          <w:color w:val="221F1F"/>
        </w:rPr>
        <w:t>заимствованные</w:t>
      </w:r>
      <w:r>
        <w:rPr>
          <w:color w:val="221F1F"/>
          <w:spacing w:val="-2"/>
        </w:rPr>
        <w:t xml:space="preserve"> </w:t>
      </w:r>
      <w:r>
        <w:rPr>
          <w:color w:val="221F1F"/>
        </w:rPr>
        <w:t>слова.</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firstLine="679"/>
        <w:jc w:val="left"/>
      </w:pPr>
      <w:r>
        <w:rPr>
          <w:color w:val="221F1F"/>
        </w:rPr>
        <w:lastRenderedPageBreak/>
        <w:t>Лексика</w:t>
      </w:r>
      <w:r>
        <w:rPr>
          <w:color w:val="221F1F"/>
          <w:spacing w:val="56"/>
        </w:rPr>
        <w:t xml:space="preserve"> </w:t>
      </w:r>
      <w:r>
        <w:rPr>
          <w:color w:val="221F1F"/>
        </w:rPr>
        <w:t>русского</w:t>
      </w:r>
      <w:r>
        <w:rPr>
          <w:color w:val="221F1F"/>
          <w:spacing w:val="59"/>
        </w:rPr>
        <w:t xml:space="preserve"> </w:t>
      </w:r>
      <w:r>
        <w:rPr>
          <w:color w:val="221F1F"/>
        </w:rPr>
        <w:t>языка</w:t>
      </w:r>
      <w:r>
        <w:rPr>
          <w:color w:val="221F1F"/>
          <w:spacing w:val="56"/>
        </w:rPr>
        <w:t xml:space="preserve"> </w:t>
      </w:r>
      <w:r>
        <w:rPr>
          <w:color w:val="221F1F"/>
        </w:rPr>
        <w:t>с</w:t>
      </w:r>
      <w:r>
        <w:rPr>
          <w:color w:val="221F1F"/>
          <w:spacing w:val="57"/>
        </w:rPr>
        <w:t xml:space="preserve"> </w:t>
      </w:r>
      <w:r>
        <w:rPr>
          <w:color w:val="221F1F"/>
        </w:rPr>
        <w:t>точки</w:t>
      </w:r>
      <w:r>
        <w:rPr>
          <w:color w:val="221F1F"/>
          <w:spacing w:val="56"/>
        </w:rPr>
        <w:t xml:space="preserve"> </w:t>
      </w:r>
      <w:r>
        <w:rPr>
          <w:color w:val="221F1F"/>
        </w:rPr>
        <w:t>зрения</w:t>
      </w:r>
      <w:r>
        <w:rPr>
          <w:color w:val="221F1F"/>
          <w:spacing w:val="56"/>
        </w:rPr>
        <w:t xml:space="preserve"> </w:t>
      </w:r>
      <w:r>
        <w:rPr>
          <w:color w:val="221F1F"/>
        </w:rPr>
        <w:t>принадлежности</w:t>
      </w:r>
      <w:r>
        <w:rPr>
          <w:color w:val="221F1F"/>
          <w:spacing w:val="57"/>
        </w:rPr>
        <w:t xml:space="preserve"> </w:t>
      </w:r>
      <w:r>
        <w:rPr>
          <w:color w:val="221F1F"/>
        </w:rPr>
        <w:t>к</w:t>
      </w:r>
      <w:r>
        <w:rPr>
          <w:color w:val="221F1F"/>
          <w:spacing w:val="59"/>
        </w:rPr>
        <w:t xml:space="preserve"> </w:t>
      </w:r>
      <w:r>
        <w:rPr>
          <w:color w:val="221F1F"/>
        </w:rPr>
        <w:t>активному</w:t>
      </w:r>
      <w:r>
        <w:rPr>
          <w:color w:val="221F1F"/>
          <w:spacing w:val="54"/>
        </w:rPr>
        <w:t xml:space="preserve"> </w:t>
      </w:r>
      <w:r>
        <w:rPr>
          <w:color w:val="221F1F"/>
        </w:rPr>
        <w:t>и</w:t>
      </w:r>
      <w:r>
        <w:rPr>
          <w:color w:val="221F1F"/>
          <w:spacing w:val="58"/>
        </w:rPr>
        <w:t xml:space="preserve"> </w:t>
      </w:r>
      <w:r>
        <w:rPr>
          <w:color w:val="221F1F"/>
        </w:rPr>
        <w:t>пассивному</w:t>
      </w:r>
      <w:r>
        <w:rPr>
          <w:color w:val="221F1F"/>
          <w:spacing w:val="-57"/>
        </w:rPr>
        <w:t xml:space="preserve"> </w:t>
      </w:r>
      <w:r>
        <w:rPr>
          <w:color w:val="221F1F"/>
        </w:rPr>
        <w:t>запасу: неологизмы,</w:t>
      </w:r>
      <w:r>
        <w:rPr>
          <w:color w:val="221F1F"/>
          <w:spacing w:val="2"/>
        </w:rPr>
        <w:t xml:space="preserve"> </w:t>
      </w:r>
      <w:r>
        <w:rPr>
          <w:color w:val="221F1F"/>
        </w:rPr>
        <w:t>устаревшие слова</w:t>
      </w:r>
      <w:r>
        <w:rPr>
          <w:color w:val="221F1F"/>
          <w:spacing w:val="-2"/>
        </w:rPr>
        <w:t xml:space="preserve"> </w:t>
      </w:r>
      <w:r>
        <w:rPr>
          <w:color w:val="221F1F"/>
        </w:rPr>
        <w:t>(историзмы и</w:t>
      </w:r>
      <w:r>
        <w:rPr>
          <w:color w:val="221F1F"/>
          <w:spacing w:val="1"/>
        </w:rPr>
        <w:t xml:space="preserve"> </w:t>
      </w:r>
      <w:r>
        <w:rPr>
          <w:color w:val="221F1F"/>
        </w:rPr>
        <w:t>архаизмы).</w:t>
      </w:r>
    </w:p>
    <w:p w:rsidR="009727C6" w:rsidRDefault="009727C6" w:rsidP="009727C6">
      <w:pPr>
        <w:pStyle w:val="a4"/>
        <w:ind w:right="618" w:firstLine="679"/>
        <w:jc w:val="left"/>
      </w:pPr>
      <w:r>
        <w:rPr>
          <w:color w:val="221F1F"/>
        </w:rPr>
        <w:t>Лексика</w:t>
      </w:r>
      <w:r>
        <w:rPr>
          <w:color w:val="221F1F"/>
          <w:spacing w:val="9"/>
        </w:rPr>
        <w:t xml:space="preserve"> </w:t>
      </w:r>
      <w:r>
        <w:rPr>
          <w:color w:val="221F1F"/>
        </w:rPr>
        <w:t>русского</w:t>
      </w:r>
      <w:r>
        <w:rPr>
          <w:color w:val="221F1F"/>
          <w:spacing w:val="11"/>
        </w:rPr>
        <w:t xml:space="preserve"> </w:t>
      </w:r>
      <w:r>
        <w:rPr>
          <w:color w:val="221F1F"/>
        </w:rPr>
        <w:t>языка</w:t>
      </w:r>
      <w:r>
        <w:rPr>
          <w:color w:val="221F1F"/>
          <w:spacing w:val="9"/>
        </w:rPr>
        <w:t xml:space="preserve"> </w:t>
      </w:r>
      <w:r>
        <w:rPr>
          <w:color w:val="221F1F"/>
        </w:rPr>
        <w:t>с</w:t>
      </w:r>
      <w:r>
        <w:rPr>
          <w:color w:val="221F1F"/>
          <w:spacing w:val="9"/>
        </w:rPr>
        <w:t xml:space="preserve"> </w:t>
      </w:r>
      <w:r>
        <w:rPr>
          <w:color w:val="221F1F"/>
        </w:rPr>
        <w:t>точки</w:t>
      </w:r>
      <w:r>
        <w:rPr>
          <w:color w:val="221F1F"/>
          <w:spacing w:val="9"/>
        </w:rPr>
        <w:t xml:space="preserve"> </w:t>
      </w:r>
      <w:r>
        <w:rPr>
          <w:color w:val="221F1F"/>
        </w:rPr>
        <w:t>зрения</w:t>
      </w:r>
      <w:r>
        <w:rPr>
          <w:color w:val="221F1F"/>
          <w:spacing w:val="8"/>
        </w:rPr>
        <w:t xml:space="preserve"> </w:t>
      </w:r>
      <w:r>
        <w:rPr>
          <w:color w:val="221F1F"/>
        </w:rPr>
        <w:t>сферы</w:t>
      </w:r>
      <w:r>
        <w:rPr>
          <w:color w:val="221F1F"/>
          <w:spacing w:val="11"/>
        </w:rPr>
        <w:t xml:space="preserve"> </w:t>
      </w:r>
      <w:r>
        <w:rPr>
          <w:color w:val="221F1F"/>
        </w:rPr>
        <w:t>употребления:</w:t>
      </w:r>
      <w:r>
        <w:rPr>
          <w:color w:val="221F1F"/>
          <w:spacing w:val="11"/>
        </w:rPr>
        <w:t xml:space="preserve"> </w:t>
      </w:r>
      <w:r>
        <w:rPr>
          <w:color w:val="221F1F"/>
        </w:rPr>
        <w:t>общеупотребительная</w:t>
      </w:r>
      <w:r>
        <w:rPr>
          <w:color w:val="221F1F"/>
          <w:spacing w:val="-57"/>
        </w:rPr>
        <w:t xml:space="preserve"> </w:t>
      </w:r>
      <w:r>
        <w:rPr>
          <w:color w:val="221F1F"/>
        </w:rPr>
        <w:t>лексика</w:t>
      </w:r>
    </w:p>
    <w:p w:rsidR="009727C6" w:rsidRDefault="009727C6" w:rsidP="009727C6">
      <w:pPr>
        <w:pStyle w:val="a4"/>
        <w:tabs>
          <w:tab w:val="left" w:pos="698"/>
          <w:tab w:val="left" w:pos="1749"/>
          <w:tab w:val="left" w:pos="3528"/>
          <w:tab w:val="left" w:pos="5189"/>
          <w:tab w:val="left" w:pos="6922"/>
          <w:tab w:val="left" w:pos="8135"/>
        </w:tabs>
        <w:ind w:right="621"/>
        <w:jc w:val="left"/>
      </w:pPr>
      <w:r>
        <w:rPr>
          <w:color w:val="221F1F"/>
        </w:rPr>
        <w:t>и</w:t>
      </w:r>
      <w:r>
        <w:rPr>
          <w:color w:val="221F1F"/>
        </w:rPr>
        <w:tab/>
        <w:t>лексика</w:t>
      </w:r>
      <w:r>
        <w:rPr>
          <w:color w:val="221F1F"/>
        </w:rPr>
        <w:tab/>
        <w:t>ограниченного</w:t>
      </w:r>
      <w:r>
        <w:rPr>
          <w:color w:val="221F1F"/>
        </w:rPr>
        <w:tab/>
        <w:t>употребления</w:t>
      </w:r>
      <w:r>
        <w:rPr>
          <w:color w:val="221F1F"/>
        </w:rPr>
        <w:tab/>
        <w:t>(диалектизмы,</w:t>
      </w:r>
      <w:r>
        <w:rPr>
          <w:color w:val="221F1F"/>
        </w:rPr>
        <w:tab/>
        <w:t>термины,</w:t>
      </w:r>
      <w:r>
        <w:rPr>
          <w:color w:val="221F1F"/>
        </w:rPr>
        <w:tab/>
      </w:r>
      <w:r>
        <w:rPr>
          <w:color w:val="221F1F"/>
          <w:spacing w:val="-1"/>
        </w:rPr>
        <w:t>профессионализмы,</w:t>
      </w:r>
      <w:r>
        <w:rPr>
          <w:color w:val="221F1F"/>
          <w:spacing w:val="-57"/>
        </w:rPr>
        <w:t xml:space="preserve"> </w:t>
      </w:r>
      <w:r>
        <w:rPr>
          <w:color w:val="221F1F"/>
        </w:rPr>
        <w:t>жаргонизмы).</w:t>
      </w:r>
    </w:p>
    <w:p w:rsidR="009727C6" w:rsidRDefault="009727C6" w:rsidP="009727C6">
      <w:pPr>
        <w:pStyle w:val="a4"/>
        <w:ind w:right="618" w:firstLine="679"/>
        <w:jc w:val="left"/>
      </w:pPr>
      <w:r>
        <w:rPr>
          <w:color w:val="221F1F"/>
        </w:rPr>
        <w:t>Стилистические</w:t>
      </w:r>
      <w:r>
        <w:rPr>
          <w:color w:val="221F1F"/>
          <w:spacing w:val="17"/>
        </w:rPr>
        <w:t xml:space="preserve"> </w:t>
      </w:r>
      <w:r>
        <w:rPr>
          <w:color w:val="221F1F"/>
        </w:rPr>
        <w:t>пласты</w:t>
      </w:r>
      <w:r>
        <w:rPr>
          <w:color w:val="221F1F"/>
          <w:spacing w:val="17"/>
        </w:rPr>
        <w:t xml:space="preserve"> </w:t>
      </w:r>
      <w:r>
        <w:rPr>
          <w:color w:val="221F1F"/>
        </w:rPr>
        <w:t>лексики:</w:t>
      </w:r>
      <w:r>
        <w:rPr>
          <w:color w:val="221F1F"/>
          <w:spacing w:val="15"/>
        </w:rPr>
        <w:t xml:space="preserve"> </w:t>
      </w:r>
      <w:r>
        <w:rPr>
          <w:color w:val="221F1F"/>
        </w:rPr>
        <w:t>стилистически</w:t>
      </w:r>
      <w:r>
        <w:rPr>
          <w:color w:val="221F1F"/>
          <w:spacing w:val="19"/>
        </w:rPr>
        <w:t xml:space="preserve"> </w:t>
      </w:r>
      <w:r>
        <w:rPr>
          <w:color w:val="221F1F"/>
        </w:rPr>
        <w:t>нейтральная,</w:t>
      </w:r>
      <w:r>
        <w:rPr>
          <w:color w:val="221F1F"/>
          <w:spacing w:val="17"/>
        </w:rPr>
        <w:t xml:space="preserve"> </w:t>
      </w:r>
      <w:r>
        <w:rPr>
          <w:color w:val="221F1F"/>
        </w:rPr>
        <w:t>высокая</w:t>
      </w:r>
      <w:r>
        <w:rPr>
          <w:color w:val="221F1F"/>
          <w:spacing w:val="17"/>
        </w:rPr>
        <w:t xml:space="preserve"> </w:t>
      </w:r>
      <w:r>
        <w:rPr>
          <w:color w:val="221F1F"/>
        </w:rPr>
        <w:t>и</w:t>
      </w:r>
      <w:r>
        <w:rPr>
          <w:color w:val="221F1F"/>
          <w:spacing w:val="17"/>
        </w:rPr>
        <w:t xml:space="preserve"> </w:t>
      </w:r>
      <w:r>
        <w:rPr>
          <w:color w:val="221F1F"/>
        </w:rPr>
        <w:t>сниженная</w:t>
      </w:r>
      <w:r>
        <w:rPr>
          <w:color w:val="221F1F"/>
          <w:spacing w:val="-57"/>
        </w:rPr>
        <w:t xml:space="preserve"> </w:t>
      </w:r>
      <w:r>
        <w:rPr>
          <w:color w:val="221F1F"/>
        </w:rPr>
        <w:t>лексика.</w:t>
      </w:r>
    </w:p>
    <w:p w:rsidR="009727C6" w:rsidRDefault="009727C6" w:rsidP="009727C6">
      <w:pPr>
        <w:pStyle w:val="a4"/>
        <w:ind w:left="996"/>
        <w:jc w:val="left"/>
      </w:pPr>
      <w:r>
        <w:rPr>
          <w:color w:val="221F1F"/>
        </w:rPr>
        <w:t>Лексический</w:t>
      </w:r>
      <w:r>
        <w:rPr>
          <w:color w:val="221F1F"/>
          <w:spacing w:val="-3"/>
        </w:rPr>
        <w:t xml:space="preserve"> </w:t>
      </w:r>
      <w:r>
        <w:rPr>
          <w:color w:val="221F1F"/>
        </w:rPr>
        <w:t>анализ</w:t>
      </w:r>
      <w:r>
        <w:rPr>
          <w:color w:val="221F1F"/>
          <w:spacing w:val="-2"/>
        </w:rPr>
        <w:t xml:space="preserve"> </w:t>
      </w:r>
      <w:r>
        <w:rPr>
          <w:color w:val="221F1F"/>
        </w:rPr>
        <w:t>слов.</w:t>
      </w:r>
    </w:p>
    <w:p w:rsidR="009727C6" w:rsidRDefault="009727C6" w:rsidP="009727C6">
      <w:pPr>
        <w:pStyle w:val="a4"/>
        <w:ind w:right="618" w:firstLine="679"/>
        <w:jc w:val="left"/>
      </w:pPr>
      <w:r>
        <w:rPr>
          <w:color w:val="221F1F"/>
        </w:rPr>
        <w:t>Фразеологизмы.</w:t>
      </w:r>
      <w:r>
        <w:rPr>
          <w:color w:val="221F1F"/>
          <w:spacing w:val="7"/>
        </w:rPr>
        <w:t xml:space="preserve"> </w:t>
      </w:r>
      <w:r>
        <w:rPr>
          <w:color w:val="221F1F"/>
        </w:rPr>
        <w:t>Их</w:t>
      </w:r>
      <w:r>
        <w:rPr>
          <w:color w:val="221F1F"/>
          <w:spacing w:val="10"/>
        </w:rPr>
        <w:t xml:space="preserve"> </w:t>
      </w:r>
      <w:r>
        <w:rPr>
          <w:color w:val="221F1F"/>
        </w:rPr>
        <w:t>признаки</w:t>
      </w:r>
      <w:r>
        <w:rPr>
          <w:color w:val="221F1F"/>
          <w:spacing w:val="7"/>
        </w:rPr>
        <w:t xml:space="preserve"> </w:t>
      </w:r>
      <w:r>
        <w:rPr>
          <w:color w:val="221F1F"/>
        </w:rPr>
        <w:t>и</w:t>
      </w:r>
      <w:r>
        <w:rPr>
          <w:color w:val="221F1F"/>
          <w:spacing w:val="8"/>
        </w:rPr>
        <w:t xml:space="preserve"> </w:t>
      </w:r>
      <w:r>
        <w:rPr>
          <w:color w:val="221F1F"/>
        </w:rPr>
        <w:t>значение.</w:t>
      </w:r>
      <w:r>
        <w:rPr>
          <w:color w:val="221F1F"/>
          <w:spacing w:val="6"/>
        </w:rPr>
        <w:t xml:space="preserve"> </w:t>
      </w:r>
      <w:r>
        <w:rPr>
          <w:color w:val="221F1F"/>
        </w:rPr>
        <w:t>Употребление</w:t>
      </w:r>
      <w:r>
        <w:rPr>
          <w:color w:val="221F1F"/>
          <w:spacing w:val="7"/>
        </w:rPr>
        <w:t xml:space="preserve"> </w:t>
      </w:r>
      <w:r>
        <w:rPr>
          <w:color w:val="221F1F"/>
        </w:rPr>
        <w:t>лексических</w:t>
      </w:r>
      <w:r>
        <w:rPr>
          <w:color w:val="221F1F"/>
          <w:spacing w:val="11"/>
        </w:rPr>
        <w:t xml:space="preserve"> </w:t>
      </w:r>
      <w:r>
        <w:rPr>
          <w:color w:val="221F1F"/>
        </w:rPr>
        <w:t>средств</w:t>
      </w:r>
      <w:r>
        <w:rPr>
          <w:color w:val="221F1F"/>
          <w:spacing w:val="7"/>
        </w:rPr>
        <w:t xml:space="preserve"> </w:t>
      </w:r>
      <w:r>
        <w:rPr>
          <w:color w:val="221F1F"/>
        </w:rPr>
        <w:t>в</w:t>
      </w:r>
      <w:r>
        <w:rPr>
          <w:color w:val="221F1F"/>
          <w:spacing w:val="-57"/>
        </w:rPr>
        <w:t xml:space="preserve"> </w:t>
      </w:r>
      <w:r>
        <w:rPr>
          <w:color w:val="221F1F"/>
        </w:rPr>
        <w:t>соответствии</w:t>
      </w:r>
    </w:p>
    <w:p w:rsidR="009727C6" w:rsidRDefault="009727C6" w:rsidP="009727C6">
      <w:pPr>
        <w:pStyle w:val="a4"/>
        <w:jc w:val="left"/>
      </w:pPr>
      <w:r>
        <w:rPr>
          <w:color w:val="221F1F"/>
        </w:rPr>
        <w:t>с</w:t>
      </w:r>
      <w:r>
        <w:rPr>
          <w:color w:val="221F1F"/>
          <w:spacing w:val="-4"/>
        </w:rPr>
        <w:t xml:space="preserve"> </w:t>
      </w:r>
      <w:r>
        <w:rPr>
          <w:color w:val="221F1F"/>
        </w:rPr>
        <w:t>ситуацией общения.</w:t>
      </w:r>
    </w:p>
    <w:p w:rsidR="009727C6" w:rsidRDefault="009727C6" w:rsidP="009727C6">
      <w:pPr>
        <w:pStyle w:val="a4"/>
        <w:ind w:firstLine="679"/>
        <w:jc w:val="left"/>
      </w:pPr>
      <w:r>
        <w:rPr>
          <w:color w:val="221F1F"/>
        </w:rPr>
        <w:t>Оценка</w:t>
      </w:r>
      <w:r>
        <w:rPr>
          <w:color w:val="221F1F"/>
          <w:spacing w:val="14"/>
        </w:rPr>
        <w:t xml:space="preserve"> </w:t>
      </w:r>
      <w:r>
        <w:rPr>
          <w:color w:val="221F1F"/>
        </w:rPr>
        <w:t>своей</w:t>
      </w:r>
      <w:r>
        <w:rPr>
          <w:color w:val="221F1F"/>
          <w:spacing w:val="16"/>
        </w:rPr>
        <w:t xml:space="preserve"> </w:t>
      </w:r>
      <w:r>
        <w:rPr>
          <w:color w:val="221F1F"/>
        </w:rPr>
        <w:t>и</w:t>
      </w:r>
      <w:r>
        <w:rPr>
          <w:color w:val="221F1F"/>
          <w:spacing w:val="15"/>
        </w:rPr>
        <w:t xml:space="preserve"> </w:t>
      </w:r>
      <w:r>
        <w:rPr>
          <w:color w:val="221F1F"/>
        </w:rPr>
        <w:t>чужой</w:t>
      </w:r>
      <w:r>
        <w:rPr>
          <w:color w:val="221F1F"/>
          <w:spacing w:val="17"/>
        </w:rPr>
        <w:t xml:space="preserve"> </w:t>
      </w:r>
      <w:r>
        <w:rPr>
          <w:color w:val="221F1F"/>
        </w:rPr>
        <w:t>речи</w:t>
      </w:r>
      <w:r>
        <w:rPr>
          <w:color w:val="221F1F"/>
          <w:spacing w:val="16"/>
        </w:rPr>
        <w:t xml:space="preserve"> </w:t>
      </w:r>
      <w:r>
        <w:rPr>
          <w:color w:val="221F1F"/>
        </w:rPr>
        <w:t>с</w:t>
      </w:r>
      <w:r>
        <w:rPr>
          <w:color w:val="221F1F"/>
          <w:spacing w:val="13"/>
        </w:rPr>
        <w:t xml:space="preserve"> </w:t>
      </w:r>
      <w:r>
        <w:rPr>
          <w:color w:val="221F1F"/>
        </w:rPr>
        <w:t>точки</w:t>
      </w:r>
      <w:r>
        <w:rPr>
          <w:color w:val="221F1F"/>
          <w:spacing w:val="16"/>
        </w:rPr>
        <w:t xml:space="preserve"> </w:t>
      </w:r>
      <w:r>
        <w:rPr>
          <w:color w:val="221F1F"/>
        </w:rPr>
        <w:t>зрения</w:t>
      </w:r>
      <w:r>
        <w:rPr>
          <w:color w:val="221F1F"/>
          <w:spacing w:val="15"/>
        </w:rPr>
        <w:t xml:space="preserve"> </w:t>
      </w:r>
      <w:r>
        <w:rPr>
          <w:color w:val="221F1F"/>
        </w:rPr>
        <w:t>точного,</w:t>
      </w:r>
      <w:r>
        <w:rPr>
          <w:color w:val="221F1F"/>
          <w:spacing w:val="17"/>
        </w:rPr>
        <w:t xml:space="preserve"> </w:t>
      </w:r>
      <w:r>
        <w:rPr>
          <w:color w:val="221F1F"/>
        </w:rPr>
        <w:t>уместного</w:t>
      </w:r>
      <w:r>
        <w:rPr>
          <w:color w:val="221F1F"/>
          <w:spacing w:val="18"/>
        </w:rPr>
        <w:t xml:space="preserve"> </w:t>
      </w:r>
      <w:r>
        <w:rPr>
          <w:color w:val="221F1F"/>
        </w:rPr>
        <w:t>и</w:t>
      </w:r>
      <w:r>
        <w:rPr>
          <w:color w:val="221F1F"/>
          <w:spacing w:val="15"/>
        </w:rPr>
        <w:t xml:space="preserve"> </w:t>
      </w:r>
      <w:r>
        <w:rPr>
          <w:color w:val="221F1F"/>
        </w:rPr>
        <w:t>выразительного</w:t>
      </w:r>
      <w:r>
        <w:rPr>
          <w:color w:val="221F1F"/>
          <w:spacing w:val="-57"/>
        </w:rPr>
        <w:t xml:space="preserve"> </w:t>
      </w:r>
      <w:r>
        <w:rPr>
          <w:color w:val="221F1F"/>
        </w:rPr>
        <w:t>словоупотребления.</w:t>
      </w:r>
    </w:p>
    <w:p w:rsidR="009727C6" w:rsidRDefault="009727C6" w:rsidP="009727C6">
      <w:pPr>
        <w:pStyle w:val="a4"/>
        <w:ind w:left="996" w:right="6029"/>
        <w:jc w:val="left"/>
      </w:pPr>
      <w:r>
        <w:rPr>
          <w:color w:val="221F1F"/>
        </w:rPr>
        <w:t>Эпитеты, метафоры, олицетворения.</w:t>
      </w:r>
      <w:r>
        <w:rPr>
          <w:color w:val="221F1F"/>
          <w:spacing w:val="-57"/>
        </w:rPr>
        <w:t xml:space="preserve"> </w:t>
      </w:r>
      <w:r>
        <w:rPr>
          <w:color w:val="221F1F"/>
        </w:rPr>
        <w:t>Лексические</w:t>
      </w:r>
      <w:r>
        <w:rPr>
          <w:color w:val="221F1F"/>
          <w:spacing w:val="-2"/>
        </w:rPr>
        <w:t xml:space="preserve"> </w:t>
      </w:r>
      <w:r>
        <w:rPr>
          <w:color w:val="221F1F"/>
        </w:rPr>
        <w:t>словари.</w:t>
      </w:r>
    </w:p>
    <w:p w:rsidR="009727C6" w:rsidRDefault="009727C6" w:rsidP="009727C6">
      <w:pPr>
        <w:pStyle w:val="Heading4"/>
        <w:spacing w:before="6" w:line="272" w:lineRule="exact"/>
        <w:jc w:val="left"/>
      </w:pPr>
      <w:r>
        <w:rPr>
          <w:color w:val="221F1F"/>
        </w:rPr>
        <w:t>Словообразование.</w:t>
      </w:r>
      <w:r>
        <w:rPr>
          <w:color w:val="221F1F"/>
          <w:spacing w:val="-3"/>
        </w:rPr>
        <w:t xml:space="preserve"> </w:t>
      </w:r>
      <w:r>
        <w:rPr>
          <w:color w:val="221F1F"/>
        </w:rPr>
        <w:t>Культура</w:t>
      </w:r>
      <w:r>
        <w:rPr>
          <w:color w:val="221F1F"/>
          <w:spacing w:val="-5"/>
        </w:rPr>
        <w:t xml:space="preserve"> </w:t>
      </w:r>
      <w:r>
        <w:rPr>
          <w:color w:val="221F1F"/>
        </w:rPr>
        <w:t>речи.</w:t>
      </w:r>
      <w:r>
        <w:rPr>
          <w:color w:val="221F1F"/>
          <w:spacing w:val="-3"/>
        </w:rPr>
        <w:t xml:space="preserve"> </w:t>
      </w:r>
      <w:r>
        <w:rPr>
          <w:color w:val="221F1F"/>
        </w:rPr>
        <w:t>Орфография</w:t>
      </w:r>
    </w:p>
    <w:p w:rsidR="009727C6" w:rsidRDefault="009727C6" w:rsidP="009727C6">
      <w:pPr>
        <w:pStyle w:val="a4"/>
        <w:spacing w:line="272" w:lineRule="exact"/>
        <w:ind w:left="996"/>
        <w:jc w:val="left"/>
      </w:pPr>
      <w:r>
        <w:rPr>
          <w:color w:val="221F1F"/>
        </w:rPr>
        <w:t>Формообразующие</w:t>
      </w:r>
      <w:r>
        <w:rPr>
          <w:color w:val="221F1F"/>
          <w:spacing w:val="-4"/>
        </w:rPr>
        <w:t xml:space="preserve"> </w:t>
      </w:r>
      <w:r>
        <w:rPr>
          <w:color w:val="221F1F"/>
        </w:rPr>
        <w:t>и</w:t>
      </w:r>
      <w:r>
        <w:rPr>
          <w:color w:val="221F1F"/>
          <w:spacing w:val="-3"/>
        </w:rPr>
        <w:t xml:space="preserve"> </w:t>
      </w:r>
      <w:r>
        <w:rPr>
          <w:color w:val="221F1F"/>
        </w:rPr>
        <w:t>словообразующие</w:t>
      </w:r>
      <w:r>
        <w:rPr>
          <w:color w:val="221F1F"/>
          <w:spacing w:val="-4"/>
        </w:rPr>
        <w:t xml:space="preserve"> </w:t>
      </w:r>
      <w:r>
        <w:rPr>
          <w:color w:val="221F1F"/>
        </w:rPr>
        <w:t>морфемы.</w:t>
      </w:r>
      <w:r>
        <w:rPr>
          <w:color w:val="221F1F"/>
          <w:spacing w:val="-4"/>
        </w:rPr>
        <w:t xml:space="preserve"> </w:t>
      </w:r>
      <w:r>
        <w:rPr>
          <w:color w:val="221F1F"/>
        </w:rPr>
        <w:t>Производящая</w:t>
      </w:r>
      <w:r>
        <w:rPr>
          <w:color w:val="221F1F"/>
          <w:spacing w:val="-3"/>
        </w:rPr>
        <w:t xml:space="preserve"> </w:t>
      </w:r>
      <w:r>
        <w:rPr>
          <w:color w:val="221F1F"/>
        </w:rPr>
        <w:t>основа.</w:t>
      </w:r>
    </w:p>
    <w:p w:rsidR="009727C6" w:rsidRDefault="009727C6" w:rsidP="009727C6">
      <w:pPr>
        <w:pStyle w:val="a4"/>
        <w:ind w:right="616" w:firstLine="679"/>
      </w:pPr>
      <w:r>
        <w:rPr>
          <w:color w:val="221F1F"/>
        </w:rPr>
        <w:t>Основные способы образования слов в русском языке (приставочный, суффиксальный,</w:t>
      </w:r>
      <w:r>
        <w:rPr>
          <w:color w:val="221F1F"/>
          <w:spacing w:val="1"/>
        </w:rPr>
        <w:t xml:space="preserve"> </w:t>
      </w:r>
      <w:r>
        <w:rPr>
          <w:color w:val="221F1F"/>
        </w:rPr>
        <w:t>приставочно-суффиксальный,</w:t>
      </w:r>
      <w:r>
        <w:rPr>
          <w:color w:val="221F1F"/>
          <w:spacing w:val="1"/>
        </w:rPr>
        <w:t xml:space="preserve"> </w:t>
      </w:r>
      <w:r>
        <w:rPr>
          <w:color w:val="221F1F"/>
        </w:rPr>
        <w:t>бессуффиксный,</w:t>
      </w:r>
      <w:r>
        <w:rPr>
          <w:color w:val="221F1F"/>
          <w:spacing w:val="1"/>
        </w:rPr>
        <w:t xml:space="preserve"> </w:t>
      </w:r>
      <w:r>
        <w:rPr>
          <w:color w:val="221F1F"/>
        </w:rPr>
        <w:t>сложение,</w:t>
      </w:r>
      <w:r>
        <w:rPr>
          <w:color w:val="221F1F"/>
          <w:spacing w:val="1"/>
        </w:rPr>
        <w:t xml:space="preserve"> </w:t>
      </w:r>
      <w:r>
        <w:rPr>
          <w:color w:val="221F1F"/>
        </w:rPr>
        <w:t>переход</w:t>
      </w:r>
      <w:r>
        <w:rPr>
          <w:color w:val="221F1F"/>
          <w:spacing w:val="1"/>
        </w:rPr>
        <w:t xml:space="preserve"> </w:t>
      </w:r>
      <w:r>
        <w:rPr>
          <w:color w:val="221F1F"/>
        </w:rPr>
        <w:t>из</w:t>
      </w:r>
      <w:r>
        <w:rPr>
          <w:color w:val="221F1F"/>
          <w:spacing w:val="1"/>
        </w:rPr>
        <w:t xml:space="preserve"> </w:t>
      </w:r>
      <w:r>
        <w:rPr>
          <w:color w:val="221F1F"/>
        </w:rPr>
        <w:t>одной</w:t>
      </w:r>
      <w:r>
        <w:rPr>
          <w:color w:val="221F1F"/>
          <w:spacing w:val="1"/>
        </w:rPr>
        <w:t xml:space="preserve"> </w:t>
      </w:r>
      <w:r>
        <w:rPr>
          <w:color w:val="221F1F"/>
        </w:rPr>
        <w:t>части</w:t>
      </w:r>
      <w:r>
        <w:rPr>
          <w:color w:val="221F1F"/>
          <w:spacing w:val="1"/>
        </w:rPr>
        <w:t xml:space="preserve"> </w:t>
      </w:r>
      <w:r>
        <w:rPr>
          <w:color w:val="221F1F"/>
        </w:rPr>
        <w:t>речи</w:t>
      </w:r>
      <w:r>
        <w:rPr>
          <w:color w:val="221F1F"/>
          <w:spacing w:val="1"/>
        </w:rPr>
        <w:t xml:space="preserve"> </w:t>
      </w:r>
      <w:r>
        <w:rPr>
          <w:color w:val="221F1F"/>
        </w:rPr>
        <w:t>в</w:t>
      </w:r>
      <w:r>
        <w:rPr>
          <w:color w:val="221F1F"/>
          <w:spacing w:val="1"/>
        </w:rPr>
        <w:t xml:space="preserve"> </w:t>
      </w:r>
      <w:r>
        <w:rPr>
          <w:color w:val="221F1F"/>
        </w:rPr>
        <w:t>другую).</w:t>
      </w:r>
    </w:p>
    <w:p w:rsidR="009727C6" w:rsidRDefault="009727C6" w:rsidP="009727C6">
      <w:pPr>
        <w:pStyle w:val="a4"/>
        <w:ind w:right="619" w:firstLine="679"/>
      </w:pPr>
      <w:r>
        <w:rPr>
          <w:color w:val="221F1F"/>
        </w:rPr>
        <w:t xml:space="preserve">Морфемный   </w:t>
      </w:r>
      <w:r>
        <w:rPr>
          <w:color w:val="221F1F"/>
          <w:spacing w:val="1"/>
        </w:rPr>
        <w:t xml:space="preserve"> </w:t>
      </w:r>
      <w:r>
        <w:rPr>
          <w:color w:val="221F1F"/>
        </w:rPr>
        <w:t>и     словообразовательный     анализ     слов.     Правописание     сложных</w:t>
      </w:r>
      <w:r>
        <w:rPr>
          <w:color w:val="221F1F"/>
          <w:spacing w:val="-57"/>
        </w:rPr>
        <w:t xml:space="preserve"> </w:t>
      </w:r>
      <w:r>
        <w:rPr>
          <w:color w:val="221F1F"/>
        </w:rPr>
        <w:t>и сложносокращѐнных</w:t>
      </w:r>
      <w:r>
        <w:rPr>
          <w:color w:val="221F1F"/>
          <w:spacing w:val="1"/>
        </w:rPr>
        <w:t xml:space="preserve"> </w:t>
      </w:r>
      <w:r>
        <w:rPr>
          <w:color w:val="221F1F"/>
        </w:rPr>
        <w:t>слов.</w:t>
      </w:r>
    </w:p>
    <w:p w:rsidR="009727C6" w:rsidRDefault="009727C6" w:rsidP="009727C6">
      <w:pPr>
        <w:pStyle w:val="a4"/>
        <w:spacing w:before="2"/>
        <w:ind w:left="996"/>
      </w:pPr>
      <w:r>
        <w:rPr>
          <w:color w:val="221F1F"/>
        </w:rPr>
        <w:t>Нормы</w:t>
      </w:r>
      <w:r>
        <w:rPr>
          <w:color w:val="221F1F"/>
          <w:spacing w:val="21"/>
        </w:rPr>
        <w:t xml:space="preserve"> </w:t>
      </w:r>
      <w:r>
        <w:rPr>
          <w:color w:val="221F1F"/>
        </w:rPr>
        <w:t>правописания</w:t>
      </w:r>
      <w:r>
        <w:rPr>
          <w:color w:val="221F1F"/>
          <w:spacing w:val="23"/>
        </w:rPr>
        <w:t xml:space="preserve"> </w:t>
      </w:r>
      <w:r>
        <w:rPr>
          <w:color w:val="221F1F"/>
        </w:rPr>
        <w:t>корня</w:t>
      </w:r>
      <w:r>
        <w:rPr>
          <w:color w:val="221F1F"/>
          <w:spacing w:val="22"/>
        </w:rPr>
        <w:t xml:space="preserve"> </w:t>
      </w:r>
      <w:r>
        <w:rPr>
          <w:color w:val="221F1F"/>
        </w:rPr>
        <w:t>-</w:t>
      </w:r>
      <w:r>
        <w:rPr>
          <w:b/>
          <w:i/>
          <w:color w:val="221F1F"/>
        </w:rPr>
        <w:t>кас</w:t>
      </w:r>
      <w:r>
        <w:rPr>
          <w:color w:val="221F1F"/>
        </w:rPr>
        <w:t>-</w:t>
      </w:r>
      <w:r>
        <w:rPr>
          <w:color w:val="221F1F"/>
          <w:spacing w:val="21"/>
        </w:rPr>
        <w:t xml:space="preserve"> </w:t>
      </w:r>
      <w:r>
        <w:rPr>
          <w:color w:val="221F1F"/>
        </w:rPr>
        <w:t>—</w:t>
      </w:r>
      <w:r>
        <w:rPr>
          <w:color w:val="221F1F"/>
          <w:spacing w:val="23"/>
        </w:rPr>
        <w:t xml:space="preserve"> </w:t>
      </w:r>
      <w:r>
        <w:rPr>
          <w:color w:val="221F1F"/>
        </w:rPr>
        <w:t>-</w:t>
      </w:r>
      <w:r>
        <w:rPr>
          <w:b/>
          <w:i/>
          <w:color w:val="221F1F"/>
        </w:rPr>
        <w:t>кос</w:t>
      </w:r>
      <w:r>
        <w:rPr>
          <w:color w:val="221F1F"/>
        </w:rPr>
        <w:t>-</w:t>
      </w:r>
      <w:r>
        <w:rPr>
          <w:color w:val="221F1F"/>
          <w:spacing w:val="21"/>
        </w:rPr>
        <w:t xml:space="preserve"> </w:t>
      </w:r>
      <w:r>
        <w:rPr>
          <w:color w:val="221F1F"/>
        </w:rPr>
        <w:t>с</w:t>
      </w:r>
      <w:r>
        <w:rPr>
          <w:color w:val="221F1F"/>
          <w:spacing w:val="23"/>
        </w:rPr>
        <w:t xml:space="preserve"> </w:t>
      </w:r>
      <w:r>
        <w:rPr>
          <w:color w:val="221F1F"/>
        </w:rPr>
        <w:t>чередованием</w:t>
      </w:r>
      <w:r>
        <w:rPr>
          <w:color w:val="221F1F"/>
          <w:spacing w:val="21"/>
        </w:rPr>
        <w:t xml:space="preserve"> </w:t>
      </w:r>
      <w:r>
        <w:rPr>
          <w:b/>
          <w:i/>
          <w:color w:val="221F1F"/>
          <w:position w:val="1"/>
        </w:rPr>
        <w:t>а</w:t>
      </w:r>
      <w:r>
        <w:rPr>
          <w:b/>
          <w:i/>
          <w:color w:val="221F1F"/>
          <w:spacing w:val="24"/>
          <w:position w:val="1"/>
        </w:rPr>
        <w:t xml:space="preserve"> </w:t>
      </w:r>
      <w:r>
        <w:rPr>
          <w:color w:val="221F1F"/>
          <w:position w:val="1"/>
        </w:rPr>
        <w:t>//</w:t>
      </w:r>
      <w:r>
        <w:rPr>
          <w:color w:val="221F1F"/>
          <w:spacing w:val="23"/>
          <w:position w:val="1"/>
        </w:rPr>
        <w:t xml:space="preserve"> </w:t>
      </w:r>
      <w:r>
        <w:rPr>
          <w:b/>
          <w:i/>
          <w:color w:val="221F1F"/>
          <w:position w:val="1"/>
        </w:rPr>
        <w:t>о</w:t>
      </w:r>
      <w:r>
        <w:rPr>
          <w:color w:val="221F1F"/>
          <w:position w:val="1"/>
        </w:rPr>
        <w:t>,</w:t>
      </w:r>
      <w:r>
        <w:rPr>
          <w:color w:val="221F1F"/>
          <w:spacing w:val="22"/>
          <w:position w:val="1"/>
        </w:rPr>
        <w:t xml:space="preserve"> </w:t>
      </w:r>
      <w:r>
        <w:rPr>
          <w:color w:val="221F1F"/>
          <w:position w:val="1"/>
        </w:rPr>
        <w:t>гласных</w:t>
      </w:r>
      <w:r>
        <w:rPr>
          <w:color w:val="221F1F"/>
          <w:spacing w:val="25"/>
          <w:position w:val="1"/>
        </w:rPr>
        <w:t xml:space="preserve"> </w:t>
      </w:r>
      <w:r>
        <w:rPr>
          <w:color w:val="221F1F"/>
          <w:position w:val="1"/>
        </w:rPr>
        <w:t>в</w:t>
      </w:r>
      <w:r>
        <w:rPr>
          <w:color w:val="221F1F"/>
          <w:spacing w:val="21"/>
          <w:position w:val="1"/>
        </w:rPr>
        <w:t xml:space="preserve"> </w:t>
      </w:r>
      <w:r>
        <w:rPr>
          <w:color w:val="221F1F"/>
          <w:position w:val="1"/>
        </w:rPr>
        <w:t>приставках</w:t>
      </w:r>
    </w:p>
    <w:p w:rsidR="009727C6" w:rsidRDefault="009727C6" w:rsidP="009727C6">
      <w:pPr>
        <w:ind w:left="316"/>
        <w:jc w:val="both"/>
        <w:rPr>
          <w:sz w:val="24"/>
        </w:rPr>
      </w:pPr>
      <w:r>
        <w:rPr>
          <w:b/>
          <w:i/>
          <w:color w:val="221F1F"/>
          <w:sz w:val="24"/>
        </w:rPr>
        <w:t>пре</w:t>
      </w:r>
      <w:r>
        <w:rPr>
          <w:color w:val="221F1F"/>
          <w:sz w:val="24"/>
        </w:rPr>
        <w:t>-</w:t>
      </w:r>
      <w:r>
        <w:rPr>
          <w:color w:val="221F1F"/>
          <w:spacing w:val="-2"/>
          <w:sz w:val="24"/>
        </w:rPr>
        <w:t xml:space="preserve"> </w:t>
      </w:r>
      <w:r>
        <w:rPr>
          <w:color w:val="221F1F"/>
          <w:sz w:val="24"/>
        </w:rPr>
        <w:t>и</w:t>
      </w:r>
      <w:r>
        <w:rPr>
          <w:color w:val="221F1F"/>
          <w:spacing w:val="1"/>
          <w:sz w:val="24"/>
        </w:rPr>
        <w:t xml:space="preserve"> </w:t>
      </w:r>
      <w:r>
        <w:rPr>
          <w:b/>
          <w:i/>
          <w:color w:val="221F1F"/>
          <w:sz w:val="24"/>
        </w:rPr>
        <w:t>при</w:t>
      </w:r>
      <w:r>
        <w:rPr>
          <w:color w:val="221F1F"/>
          <w:sz w:val="24"/>
        </w:rPr>
        <w:t>-.</w:t>
      </w:r>
    </w:p>
    <w:p w:rsidR="009727C6" w:rsidRDefault="009727C6" w:rsidP="009727C6">
      <w:pPr>
        <w:pStyle w:val="Heading4"/>
        <w:spacing w:line="240" w:lineRule="auto"/>
        <w:ind w:right="5140"/>
      </w:pPr>
      <w:r>
        <w:rPr>
          <w:color w:val="221F1F"/>
        </w:rPr>
        <w:t>Морфология. Культура речи. Орфография</w:t>
      </w:r>
      <w:r>
        <w:rPr>
          <w:color w:val="221F1F"/>
          <w:spacing w:val="-58"/>
        </w:rPr>
        <w:t xml:space="preserve"> </w:t>
      </w:r>
      <w:r>
        <w:rPr>
          <w:color w:val="221F1F"/>
        </w:rPr>
        <w:t>Имя</w:t>
      </w:r>
      <w:r>
        <w:rPr>
          <w:color w:val="221F1F"/>
          <w:spacing w:val="-2"/>
        </w:rPr>
        <w:t xml:space="preserve"> </w:t>
      </w:r>
      <w:r>
        <w:rPr>
          <w:color w:val="221F1F"/>
        </w:rPr>
        <w:t>существительное</w:t>
      </w:r>
    </w:p>
    <w:p w:rsidR="009727C6" w:rsidRDefault="009727C6" w:rsidP="009727C6">
      <w:pPr>
        <w:pStyle w:val="a4"/>
        <w:spacing w:line="271" w:lineRule="exact"/>
        <w:ind w:left="996"/>
      </w:pPr>
      <w:r>
        <w:rPr>
          <w:color w:val="221F1F"/>
        </w:rPr>
        <w:t>Особенности</w:t>
      </w:r>
      <w:r>
        <w:rPr>
          <w:color w:val="221F1F"/>
          <w:spacing w:val="-2"/>
        </w:rPr>
        <w:t xml:space="preserve"> </w:t>
      </w:r>
      <w:r>
        <w:rPr>
          <w:color w:val="221F1F"/>
        </w:rPr>
        <w:t>словообразования.</w:t>
      </w:r>
    </w:p>
    <w:p w:rsidR="009727C6" w:rsidRDefault="009727C6" w:rsidP="009727C6">
      <w:pPr>
        <w:pStyle w:val="a4"/>
        <w:ind w:firstLine="679"/>
        <w:jc w:val="left"/>
      </w:pPr>
      <w:r>
        <w:rPr>
          <w:color w:val="221F1F"/>
        </w:rPr>
        <w:t>Нормы</w:t>
      </w:r>
      <w:r>
        <w:rPr>
          <w:color w:val="221F1F"/>
          <w:spacing w:val="41"/>
        </w:rPr>
        <w:t xml:space="preserve"> </w:t>
      </w:r>
      <w:r>
        <w:rPr>
          <w:color w:val="221F1F"/>
        </w:rPr>
        <w:t>произношения</w:t>
      </w:r>
      <w:r>
        <w:rPr>
          <w:color w:val="221F1F"/>
          <w:spacing w:val="41"/>
        </w:rPr>
        <w:t xml:space="preserve"> </w:t>
      </w:r>
      <w:r>
        <w:rPr>
          <w:color w:val="221F1F"/>
        </w:rPr>
        <w:t>имѐн</w:t>
      </w:r>
      <w:r>
        <w:rPr>
          <w:color w:val="221F1F"/>
          <w:spacing w:val="44"/>
        </w:rPr>
        <w:t xml:space="preserve"> </w:t>
      </w:r>
      <w:r>
        <w:rPr>
          <w:color w:val="221F1F"/>
        </w:rPr>
        <w:t>существительных,</w:t>
      </w:r>
      <w:r>
        <w:rPr>
          <w:color w:val="221F1F"/>
          <w:spacing w:val="43"/>
        </w:rPr>
        <w:t xml:space="preserve"> </w:t>
      </w:r>
      <w:r>
        <w:rPr>
          <w:color w:val="221F1F"/>
        </w:rPr>
        <w:t>нормы</w:t>
      </w:r>
      <w:r>
        <w:rPr>
          <w:color w:val="221F1F"/>
          <w:spacing w:val="41"/>
        </w:rPr>
        <w:t xml:space="preserve"> </w:t>
      </w:r>
      <w:r>
        <w:rPr>
          <w:color w:val="221F1F"/>
        </w:rPr>
        <w:t>постановки</w:t>
      </w:r>
      <w:r>
        <w:rPr>
          <w:color w:val="221F1F"/>
          <w:spacing w:val="48"/>
        </w:rPr>
        <w:t xml:space="preserve"> </w:t>
      </w:r>
      <w:r>
        <w:rPr>
          <w:color w:val="221F1F"/>
        </w:rPr>
        <w:t>ударения</w:t>
      </w:r>
      <w:r>
        <w:rPr>
          <w:color w:val="221F1F"/>
          <w:spacing w:val="42"/>
        </w:rPr>
        <w:t xml:space="preserve"> </w:t>
      </w:r>
      <w:r>
        <w:rPr>
          <w:color w:val="221F1F"/>
        </w:rPr>
        <w:t>(в</w:t>
      </w:r>
      <w:r>
        <w:rPr>
          <w:color w:val="221F1F"/>
          <w:spacing w:val="42"/>
        </w:rPr>
        <w:t xml:space="preserve"> </w:t>
      </w:r>
      <w:r>
        <w:rPr>
          <w:color w:val="221F1F"/>
        </w:rPr>
        <w:t>рамках</w:t>
      </w:r>
      <w:r>
        <w:rPr>
          <w:color w:val="221F1F"/>
          <w:spacing w:val="-57"/>
        </w:rPr>
        <w:t xml:space="preserve"> </w:t>
      </w:r>
      <w:r>
        <w:rPr>
          <w:color w:val="221F1F"/>
        </w:rPr>
        <w:t>изученного).</w:t>
      </w:r>
    </w:p>
    <w:p w:rsidR="009727C6" w:rsidRDefault="009727C6" w:rsidP="009727C6">
      <w:pPr>
        <w:pStyle w:val="a4"/>
        <w:ind w:left="996"/>
        <w:jc w:val="left"/>
      </w:pPr>
      <w:r>
        <w:rPr>
          <w:color w:val="221F1F"/>
        </w:rPr>
        <w:t>Нормы</w:t>
      </w:r>
      <w:r>
        <w:rPr>
          <w:color w:val="221F1F"/>
          <w:spacing w:val="-5"/>
        </w:rPr>
        <w:t xml:space="preserve"> </w:t>
      </w:r>
      <w:r>
        <w:rPr>
          <w:color w:val="221F1F"/>
        </w:rPr>
        <w:t>словоизменения</w:t>
      </w:r>
      <w:r>
        <w:rPr>
          <w:color w:val="221F1F"/>
          <w:spacing w:val="-3"/>
        </w:rPr>
        <w:t xml:space="preserve"> </w:t>
      </w:r>
      <w:r>
        <w:rPr>
          <w:color w:val="221F1F"/>
        </w:rPr>
        <w:t>имѐн</w:t>
      </w:r>
      <w:r>
        <w:rPr>
          <w:color w:val="221F1F"/>
          <w:spacing w:val="-3"/>
        </w:rPr>
        <w:t xml:space="preserve"> </w:t>
      </w:r>
      <w:r>
        <w:rPr>
          <w:color w:val="221F1F"/>
        </w:rPr>
        <w:t>существительных.</w:t>
      </w:r>
    </w:p>
    <w:p w:rsidR="009727C6" w:rsidRDefault="009727C6" w:rsidP="009727C6">
      <w:pPr>
        <w:pStyle w:val="a4"/>
        <w:ind w:left="996"/>
        <w:jc w:val="left"/>
      </w:pPr>
      <w:r>
        <w:rPr>
          <w:color w:val="221F1F"/>
        </w:rPr>
        <w:t>Нормы</w:t>
      </w:r>
      <w:r>
        <w:rPr>
          <w:color w:val="221F1F"/>
          <w:spacing w:val="-3"/>
        </w:rPr>
        <w:t xml:space="preserve"> </w:t>
      </w:r>
      <w:r>
        <w:rPr>
          <w:color w:val="221F1F"/>
        </w:rPr>
        <w:t>слитного</w:t>
      </w:r>
      <w:r>
        <w:rPr>
          <w:color w:val="221F1F"/>
          <w:spacing w:val="-2"/>
        </w:rPr>
        <w:t xml:space="preserve"> </w:t>
      </w:r>
      <w:r>
        <w:rPr>
          <w:color w:val="221F1F"/>
        </w:rPr>
        <w:t>и</w:t>
      </w:r>
      <w:r>
        <w:rPr>
          <w:color w:val="221F1F"/>
          <w:spacing w:val="-1"/>
        </w:rPr>
        <w:t xml:space="preserve"> </w:t>
      </w:r>
      <w:r>
        <w:rPr>
          <w:color w:val="221F1F"/>
        </w:rPr>
        <w:t>дефисного</w:t>
      </w:r>
      <w:r>
        <w:rPr>
          <w:color w:val="221F1F"/>
          <w:spacing w:val="-2"/>
        </w:rPr>
        <w:t xml:space="preserve"> </w:t>
      </w:r>
      <w:r>
        <w:rPr>
          <w:color w:val="221F1F"/>
        </w:rPr>
        <w:t>написания</w:t>
      </w:r>
      <w:r>
        <w:rPr>
          <w:color w:val="221F1F"/>
          <w:spacing w:val="-2"/>
        </w:rPr>
        <w:t xml:space="preserve"> </w:t>
      </w:r>
      <w:r>
        <w:rPr>
          <w:b/>
          <w:i/>
          <w:color w:val="221F1F"/>
        </w:rPr>
        <w:t>пол</w:t>
      </w:r>
      <w:r>
        <w:rPr>
          <w:color w:val="221F1F"/>
        </w:rPr>
        <w:t>-</w:t>
      </w:r>
      <w:r>
        <w:rPr>
          <w:color w:val="221F1F"/>
          <w:spacing w:val="-6"/>
        </w:rPr>
        <w:t xml:space="preserve"> </w:t>
      </w:r>
      <w:r>
        <w:rPr>
          <w:color w:val="221F1F"/>
        </w:rPr>
        <w:t>и</w:t>
      </w:r>
      <w:r>
        <w:rPr>
          <w:color w:val="221F1F"/>
          <w:spacing w:val="-1"/>
        </w:rPr>
        <w:t xml:space="preserve"> </w:t>
      </w:r>
      <w:r>
        <w:rPr>
          <w:b/>
          <w:i/>
          <w:color w:val="221F1F"/>
        </w:rPr>
        <w:t>полу</w:t>
      </w:r>
      <w:r>
        <w:rPr>
          <w:color w:val="221F1F"/>
        </w:rPr>
        <w:t>-</w:t>
      </w:r>
      <w:r>
        <w:rPr>
          <w:color w:val="221F1F"/>
          <w:spacing w:val="-3"/>
        </w:rPr>
        <w:t xml:space="preserve"> </w:t>
      </w:r>
      <w:r>
        <w:rPr>
          <w:color w:val="221F1F"/>
        </w:rPr>
        <w:t>со</w:t>
      </w:r>
      <w:r>
        <w:rPr>
          <w:color w:val="221F1F"/>
          <w:spacing w:val="-2"/>
        </w:rPr>
        <w:t xml:space="preserve"> </w:t>
      </w:r>
      <w:r>
        <w:rPr>
          <w:color w:val="221F1F"/>
        </w:rPr>
        <w:t>словами.</w:t>
      </w:r>
    </w:p>
    <w:p w:rsidR="009727C6" w:rsidRDefault="009727C6" w:rsidP="009727C6">
      <w:pPr>
        <w:pStyle w:val="Heading4"/>
        <w:jc w:val="left"/>
      </w:pPr>
      <w:r>
        <w:rPr>
          <w:color w:val="221F1F"/>
        </w:rPr>
        <w:t>Имя</w:t>
      </w:r>
      <w:r>
        <w:rPr>
          <w:color w:val="221F1F"/>
          <w:spacing w:val="-2"/>
        </w:rPr>
        <w:t xml:space="preserve"> </w:t>
      </w:r>
      <w:r>
        <w:rPr>
          <w:color w:val="221F1F"/>
        </w:rPr>
        <w:t>прилагательное</w:t>
      </w:r>
    </w:p>
    <w:p w:rsidR="009727C6" w:rsidRDefault="009727C6" w:rsidP="009727C6">
      <w:pPr>
        <w:pStyle w:val="a4"/>
        <w:ind w:left="996" w:right="2272"/>
        <w:jc w:val="left"/>
      </w:pPr>
      <w:r>
        <w:rPr>
          <w:color w:val="221F1F"/>
        </w:rPr>
        <w:t>Качественные, относительные и притяжательные имена прилагательные.</w:t>
      </w:r>
      <w:r>
        <w:rPr>
          <w:color w:val="221F1F"/>
          <w:spacing w:val="-57"/>
        </w:rPr>
        <w:t xml:space="preserve"> </w:t>
      </w:r>
      <w:r>
        <w:rPr>
          <w:color w:val="221F1F"/>
        </w:rPr>
        <w:t>Степени</w:t>
      </w:r>
      <w:r>
        <w:rPr>
          <w:color w:val="221F1F"/>
          <w:spacing w:val="1"/>
        </w:rPr>
        <w:t xml:space="preserve"> </w:t>
      </w:r>
      <w:r>
        <w:rPr>
          <w:color w:val="221F1F"/>
        </w:rPr>
        <w:t>сравнения</w:t>
      </w:r>
      <w:r>
        <w:rPr>
          <w:color w:val="221F1F"/>
          <w:spacing w:val="-3"/>
        </w:rPr>
        <w:t xml:space="preserve"> </w:t>
      </w:r>
      <w:r>
        <w:rPr>
          <w:color w:val="221F1F"/>
        </w:rPr>
        <w:t>качественных</w:t>
      </w:r>
      <w:r>
        <w:rPr>
          <w:color w:val="221F1F"/>
          <w:spacing w:val="1"/>
        </w:rPr>
        <w:t xml:space="preserve"> </w:t>
      </w:r>
      <w:r>
        <w:rPr>
          <w:color w:val="221F1F"/>
        </w:rPr>
        <w:t>имѐн</w:t>
      </w:r>
      <w:r>
        <w:rPr>
          <w:color w:val="221F1F"/>
          <w:spacing w:val="1"/>
        </w:rPr>
        <w:t xml:space="preserve"> </w:t>
      </w:r>
      <w:r>
        <w:rPr>
          <w:color w:val="221F1F"/>
        </w:rPr>
        <w:t>прилагательных.</w:t>
      </w:r>
    </w:p>
    <w:p w:rsidR="009727C6" w:rsidRDefault="009727C6" w:rsidP="009727C6">
      <w:pPr>
        <w:pStyle w:val="a4"/>
        <w:ind w:left="996" w:right="3803"/>
        <w:jc w:val="left"/>
      </w:pPr>
      <w:r>
        <w:rPr>
          <w:color w:val="221F1F"/>
        </w:rPr>
        <w:t>Словообразование</w:t>
      </w:r>
      <w:r>
        <w:rPr>
          <w:color w:val="221F1F"/>
          <w:spacing w:val="-1"/>
        </w:rPr>
        <w:t xml:space="preserve"> </w:t>
      </w:r>
      <w:r>
        <w:rPr>
          <w:color w:val="221F1F"/>
        </w:rPr>
        <w:t>имѐн</w:t>
      </w:r>
      <w:r>
        <w:rPr>
          <w:color w:val="221F1F"/>
          <w:spacing w:val="1"/>
        </w:rPr>
        <w:t xml:space="preserve"> </w:t>
      </w:r>
      <w:r>
        <w:rPr>
          <w:color w:val="221F1F"/>
        </w:rPr>
        <w:t>прилагательных.</w:t>
      </w:r>
      <w:r>
        <w:rPr>
          <w:color w:val="221F1F"/>
          <w:spacing w:val="1"/>
        </w:rPr>
        <w:t xml:space="preserve"> </w:t>
      </w:r>
      <w:r>
        <w:rPr>
          <w:color w:val="221F1F"/>
        </w:rPr>
        <w:t>Морфологический анализ имѐн прилагательных.</w:t>
      </w:r>
      <w:r>
        <w:rPr>
          <w:color w:val="221F1F"/>
          <w:spacing w:val="1"/>
        </w:rPr>
        <w:t xml:space="preserve"> </w:t>
      </w:r>
      <w:r>
        <w:rPr>
          <w:color w:val="221F1F"/>
        </w:rPr>
        <w:t xml:space="preserve">Правописание </w:t>
      </w:r>
      <w:r>
        <w:rPr>
          <w:b/>
          <w:i/>
          <w:color w:val="221F1F"/>
        </w:rPr>
        <w:t xml:space="preserve">н </w:t>
      </w:r>
      <w:r>
        <w:rPr>
          <w:color w:val="221F1F"/>
        </w:rPr>
        <w:t xml:space="preserve">и </w:t>
      </w:r>
      <w:r>
        <w:rPr>
          <w:b/>
          <w:i/>
          <w:color w:val="221F1F"/>
        </w:rPr>
        <w:t xml:space="preserve">нн </w:t>
      </w:r>
      <w:r>
        <w:rPr>
          <w:color w:val="221F1F"/>
        </w:rPr>
        <w:t>в именах прилагательных.</w:t>
      </w:r>
      <w:r>
        <w:rPr>
          <w:color w:val="221F1F"/>
          <w:spacing w:val="1"/>
        </w:rPr>
        <w:t xml:space="preserve"> </w:t>
      </w:r>
      <w:r>
        <w:rPr>
          <w:color w:val="221F1F"/>
        </w:rPr>
        <w:t>Правописание суффиксов -</w:t>
      </w:r>
      <w:r>
        <w:rPr>
          <w:b/>
          <w:i/>
          <w:color w:val="221F1F"/>
        </w:rPr>
        <w:t>к</w:t>
      </w:r>
      <w:r>
        <w:rPr>
          <w:color w:val="221F1F"/>
        </w:rPr>
        <w:t>- и -</w:t>
      </w:r>
      <w:r>
        <w:rPr>
          <w:b/>
          <w:i/>
          <w:color w:val="221F1F"/>
        </w:rPr>
        <w:t>ск</w:t>
      </w:r>
      <w:r>
        <w:rPr>
          <w:color w:val="221F1F"/>
        </w:rPr>
        <w:t>- имѐн прилагательных.</w:t>
      </w:r>
      <w:r>
        <w:rPr>
          <w:color w:val="221F1F"/>
          <w:spacing w:val="-57"/>
        </w:rPr>
        <w:t xml:space="preserve"> </w:t>
      </w:r>
      <w:r>
        <w:rPr>
          <w:color w:val="221F1F"/>
        </w:rPr>
        <w:t>Правописание</w:t>
      </w:r>
      <w:r>
        <w:rPr>
          <w:color w:val="221F1F"/>
          <w:spacing w:val="-1"/>
        </w:rPr>
        <w:t xml:space="preserve"> </w:t>
      </w:r>
      <w:r>
        <w:rPr>
          <w:color w:val="221F1F"/>
        </w:rPr>
        <w:t>сложных</w:t>
      </w:r>
      <w:r>
        <w:rPr>
          <w:color w:val="221F1F"/>
          <w:spacing w:val="-1"/>
        </w:rPr>
        <w:t xml:space="preserve"> </w:t>
      </w:r>
      <w:r>
        <w:rPr>
          <w:color w:val="221F1F"/>
        </w:rPr>
        <w:t>имѐн прилагательных.</w:t>
      </w:r>
    </w:p>
    <w:p w:rsidR="009727C6" w:rsidRDefault="009727C6" w:rsidP="009727C6">
      <w:pPr>
        <w:pStyle w:val="a4"/>
        <w:ind w:left="996"/>
        <w:jc w:val="left"/>
      </w:pPr>
      <w:r>
        <w:rPr>
          <w:color w:val="221F1F"/>
        </w:rPr>
        <w:t>Нормы</w:t>
      </w:r>
      <w:r>
        <w:rPr>
          <w:color w:val="221F1F"/>
          <w:spacing w:val="-5"/>
        </w:rPr>
        <w:t xml:space="preserve"> </w:t>
      </w:r>
      <w:r>
        <w:rPr>
          <w:color w:val="221F1F"/>
        </w:rPr>
        <w:t>произношения</w:t>
      </w:r>
      <w:r>
        <w:rPr>
          <w:color w:val="221F1F"/>
          <w:spacing w:val="-4"/>
        </w:rPr>
        <w:t xml:space="preserve"> </w:t>
      </w:r>
      <w:r>
        <w:rPr>
          <w:color w:val="221F1F"/>
        </w:rPr>
        <w:t>имѐн</w:t>
      </w:r>
      <w:r>
        <w:rPr>
          <w:color w:val="221F1F"/>
          <w:spacing w:val="-2"/>
        </w:rPr>
        <w:t xml:space="preserve"> </w:t>
      </w:r>
      <w:r>
        <w:rPr>
          <w:color w:val="221F1F"/>
        </w:rPr>
        <w:t>прилагательных,</w:t>
      </w:r>
      <w:r>
        <w:rPr>
          <w:color w:val="221F1F"/>
          <w:spacing w:val="-4"/>
        </w:rPr>
        <w:t xml:space="preserve"> </w:t>
      </w:r>
      <w:r>
        <w:rPr>
          <w:color w:val="221F1F"/>
        </w:rPr>
        <w:t>нормы</w:t>
      </w:r>
      <w:r>
        <w:rPr>
          <w:color w:val="221F1F"/>
          <w:spacing w:val="-2"/>
        </w:rPr>
        <w:t xml:space="preserve"> </w:t>
      </w:r>
      <w:r>
        <w:rPr>
          <w:color w:val="221F1F"/>
        </w:rPr>
        <w:t>ударения</w:t>
      </w:r>
      <w:r>
        <w:rPr>
          <w:color w:val="221F1F"/>
          <w:spacing w:val="-3"/>
        </w:rPr>
        <w:t xml:space="preserve"> </w:t>
      </w:r>
      <w:r>
        <w:rPr>
          <w:color w:val="221F1F"/>
        </w:rPr>
        <w:t>(в</w:t>
      </w:r>
      <w:r>
        <w:rPr>
          <w:color w:val="221F1F"/>
          <w:spacing w:val="-4"/>
        </w:rPr>
        <w:t xml:space="preserve"> </w:t>
      </w:r>
      <w:r>
        <w:rPr>
          <w:color w:val="221F1F"/>
        </w:rPr>
        <w:t>рамках изученного).</w:t>
      </w:r>
    </w:p>
    <w:p w:rsidR="009727C6" w:rsidRDefault="009727C6" w:rsidP="009727C6">
      <w:pPr>
        <w:pStyle w:val="Heading4"/>
        <w:spacing w:before="1"/>
        <w:jc w:val="left"/>
      </w:pPr>
      <w:r>
        <w:rPr>
          <w:color w:val="221F1F"/>
        </w:rPr>
        <w:t>Имя</w:t>
      </w:r>
      <w:r>
        <w:rPr>
          <w:color w:val="221F1F"/>
          <w:spacing w:val="-2"/>
        </w:rPr>
        <w:t xml:space="preserve"> </w:t>
      </w:r>
      <w:r>
        <w:rPr>
          <w:color w:val="221F1F"/>
        </w:rPr>
        <w:t>числительное</w:t>
      </w:r>
    </w:p>
    <w:p w:rsidR="009727C6" w:rsidRDefault="009727C6" w:rsidP="009727C6">
      <w:pPr>
        <w:pStyle w:val="a4"/>
        <w:ind w:firstLine="679"/>
        <w:jc w:val="left"/>
      </w:pPr>
      <w:r>
        <w:rPr>
          <w:color w:val="221F1F"/>
        </w:rPr>
        <w:t>Общее</w:t>
      </w:r>
      <w:r>
        <w:rPr>
          <w:color w:val="221F1F"/>
          <w:spacing w:val="22"/>
        </w:rPr>
        <w:t xml:space="preserve"> </w:t>
      </w:r>
      <w:r>
        <w:rPr>
          <w:color w:val="221F1F"/>
        </w:rPr>
        <w:t>грамматическое</w:t>
      </w:r>
      <w:r>
        <w:rPr>
          <w:color w:val="221F1F"/>
          <w:spacing w:val="26"/>
        </w:rPr>
        <w:t xml:space="preserve"> </w:t>
      </w:r>
      <w:r>
        <w:rPr>
          <w:color w:val="221F1F"/>
        </w:rPr>
        <w:t>значение</w:t>
      </w:r>
      <w:r>
        <w:rPr>
          <w:color w:val="221F1F"/>
          <w:spacing w:val="23"/>
        </w:rPr>
        <w:t xml:space="preserve"> </w:t>
      </w:r>
      <w:r>
        <w:rPr>
          <w:color w:val="221F1F"/>
        </w:rPr>
        <w:t>имени</w:t>
      </w:r>
      <w:r>
        <w:rPr>
          <w:color w:val="221F1F"/>
          <w:spacing w:val="23"/>
        </w:rPr>
        <w:t xml:space="preserve"> </w:t>
      </w:r>
      <w:r>
        <w:rPr>
          <w:color w:val="221F1F"/>
        </w:rPr>
        <w:t>числительного.</w:t>
      </w:r>
      <w:r>
        <w:rPr>
          <w:color w:val="221F1F"/>
          <w:spacing w:val="25"/>
        </w:rPr>
        <w:t xml:space="preserve"> </w:t>
      </w:r>
      <w:r>
        <w:rPr>
          <w:color w:val="221F1F"/>
        </w:rPr>
        <w:t>Синтаксические</w:t>
      </w:r>
      <w:r>
        <w:rPr>
          <w:color w:val="221F1F"/>
          <w:spacing w:val="24"/>
        </w:rPr>
        <w:t xml:space="preserve"> </w:t>
      </w:r>
      <w:r>
        <w:rPr>
          <w:color w:val="221F1F"/>
        </w:rPr>
        <w:t>функции</w:t>
      </w:r>
      <w:r>
        <w:rPr>
          <w:color w:val="221F1F"/>
          <w:spacing w:val="23"/>
        </w:rPr>
        <w:t xml:space="preserve"> </w:t>
      </w:r>
      <w:r>
        <w:rPr>
          <w:color w:val="221F1F"/>
        </w:rPr>
        <w:t>имѐн</w:t>
      </w:r>
      <w:r>
        <w:rPr>
          <w:color w:val="221F1F"/>
          <w:spacing w:val="-57"/>
        </w:rPr>
        <w:t xml:space="preserve"> </w:t>
      </w:r>
      <w:r>
        <w:rPr>
          <w:color w:val="221F1F"/>
        </w:rPr>
        <w:t>числительных.</w:t>
      </w:r>
    </w:p>
    <w:p w:rsidR="009727C6" w:rsidRDefault="009727C6" w:rsidP="009727C6">
      <w:pPr>
        <w:pStyle w:val="a4"/>
        <w:tabs>
          <w:tab w:val="left" w:pos="2085"/>
          <w:tab w:val="left" w:pos="2841"/>
          <w:tab w:val="left" w:pos="4536"/>
          <w:tab w:val="left" w:pos="5026"/>
          <w:tab w:val="left" w:pos="6325"/>
          <w:tab w:val="left" w:pos="8233"/>
          <w:tab w:val="left" w:pos="9234"/>
        </w:tabs>
        <w:ind w:right="621" w:firstLine="679"/>
        <w:jc w:val="left"/>
      </w:pPr>
      <w:r>
        <w:rPr>
          <w:color w:val="221F1F"/>
          <w:position w:val="1"/>
        </w:rPr>
        <w:t>Разряды</w:t>
      </w:r>
      <w:r>
        <w:rPr>
          <w:color w:val="221F1F"/>
          <w:position w:val="1"/>
        </w:rPr>
        <w:tab/>
        <w:t>имѐн</w:t>
      </w:r>
      <w:r>
        <w:rPr>
          <w:color w:val="221F1F"/>
          <w:position w:val="1"/>
        </w:rPr>
        <w:tab/>
        <w:t>числительных</w:t>
      </w:r>
      <w:r>
        <w:rPr>
          <w:color w:val="221F1F"/>
          <w:position w:val="1"/>
        </w:rPr>
        <w:tab/>
        <w:t>по</w:t>
      </w:r>
      <w:r>
        <w:rPr>
          <w:color w:val="221F1F"/>
          <w:position w:val="1"/>
        </w:rPr>
        <w:tab/>
        <w:t>значению:</w:t>
      </w:r>
      <w:r>
        <w:rPr>
          <w:color w:val="221F1F"/>
          <w:position w:val="1"/>
        </w:rPr>
        <w:tab/>
        <w:t>количественные</w:t>
      </w:r>
      <w:r>
        <w:rPr>
          <w:color w:val="221F1F"/>
          <w:position w:val="1"/>
        </w:rPr>
        <w:tab/>
      </w:r>
      <w:r>
        <w:t>(</w:t>
      </w:r>
      <w:r>
        <w:rPr>
          <w:color w:val="221F1F"/>
          <w:position w:val="1"/>
        </w:rPr>
        <w:t>целые,</w:t>
      </w:r>
      <w:r>
        <w:rPr>
          <w:color w:val="221F1F"/>
          <w:position w:val="1"/>
        </w:rPr>
        <w:tab/>
      </w:r>
      <w:r>
        <w:rPr>
          <w:color w:val="221F1F"/>
          <w:spacing w:val="-1"/>
          <w:position w:val="1"/>
        </w:rPr>
        <w:t>дробные,</w:t>
      </w:r>
      <w:r>
        <w:rPr>
          <w:color w:val="221F1F"/>
          <w:spacing w:val="-57"/>
          <w:position w:val="1"/>
        </w:rPr>
        <w:t xml:space="preserve"> </w:t>
      </w:r>
      <w:r>
        <w:rPr>
          <w:color w:val="221F1F"/>
        </w:rPr>
        <w:t>собирательные),</w:t>
      </w:r>
      <w:r>
        <w:rPr>
          <w:color w:val="221F1F"/>
          <w:spacing w:val="-1"/>
        </w:rPr>
        <w:t xml:space="preserve"> </w:t>
      </w:r>
      <w:r>
        <w:rPr>
          <w:color w:val="221F1F"/>
        </w:rPr>
        <w:t>порядковые числительные.</w:t>
      </w:r>
    </w:p>
    <w:p w:rsidR="009727C6" w:rsidRDefault="009727C6" w:rsidP="009727C6">
      <w:pPr>
        <w:pStyle w:val="a4"/>
        <w:ind w:left="996" w:right="746"/>
        <w:jc w:val="left"/>
      </w:pPr>
      <w:r>
        <w:rPr>
          <w:color w:val="221F1F"/>
        </w:rPr>
        <w:t>Разряды имѐн числительных по строению: простые, сложные, составные числительные.</w:t>
      </w:r>
      <w:r>
        <w:rPr>
          <w:color w:val="221F1F"/>
          <w:spacing w:val="-57"/>
        </w:rPr>
        <w:t xml:space="preserve"> </w:t>
      </w:r>
      <w:r>
        <w:rPr>
          <w:color w:val="221F1F"/>
        </w:rPr>
        <w:t>Словообразование</w:t>
      </w:r>
      <w:r>
        <w:rPr>
          <w:color w:val="221F1F"/>
          <w:spacing w:val="-1"/>
        </w:rPr>
        <w:t xml:space="preserve"> </w:t>
      </w:r>
      <w:r>
        <w:rPr>
          <w:color w:val="221F1F"/>
        </w:rPr>
        <w:t>имѐн</w:t>
      </w:r>
      <w:r>
        <w:rPr>
          <w:color w:val="221F1F"/>
          <w:spacing w:val="1"/>
        </w:rPr>
        <w:t xml:space="preserve"> </w:t>
      </w:r>
      <w:r>
        <w:rPr>
          <w:color w:val="221F1F"/>
        </w:rPr>
        <w:t>числительных.</w:t>
      </w:r>
    </w:p>
    <w:p w:rsidR="009727C6" w:rsidRDefault="009727C6" w:rsidP="009727C6">
      <w:pPr>
        <w:pStyle w:val="a4"/>
        <w:ind w:left="996" w:right="3297"/>
        <w:jc w:val="left"/>
      </w:pPr>
      <w:r>
        <w:rPr>
          <w:color w:val="221F1F"/>
        </w:rPr>
        <w:t>Склонение количественных и порядковых имѐн числительных.</w:t>
      </w:r>
      <w:r>
        <w:rPr>
          <w:color w:val="221F1F"/>
          <w:spacing w:val="-57"/>
        </w:rPr>
        <w:t xml:space="preserve"> </w:t>
      </w:r>
      <w:r>
        <w:rPr>
          <w:color w:val="221F1F"/>
        </w:rPr>
        <w:t>Правильное</w:t>
      </w:r>
      <w:r>
        <w:rPr>
          <w:color w:val="221F1F"/>
          <w:spacing w:val="-2"/>
        </w:rPr>
        <w:t xml:space="preserve"> </w:t>
      </w:r>
      <w:r>
        <w:rPr>
          <w:color w:val="221F1F"/>
        </w:rPr>
        <w:t>образование</w:t>
      </w:r>
      <w:r>
        <w:rPr>
          <w:color w:val="221F1F"/>
          <w:spacing w:val="-1"/>
        </w:rPr>
        <w:t xml:space="preserve"> </w:t>
      </w:r>
      <w:r>
        <w:rPr>
          <w:color w:val="221F1F"/>
        </w:rPr>
        <w:t>форм</w:t>
      </w:r>
      <w:r>
        <w:rPr>
          <w:color w:val="221F1F"/>
          <w:spacing w:val="-1"/>
        </w:rPr>
        <w:t xml:space="preserve"> </w:t>
      </w:r>
      <w:r>
        <w:rPr>
          <w:color w:val="221F1F"/>
        </w:rPr>
        <w:t>имѐн числительных.</w:t>
      </w:r>
    </w:p>
    <w:p w:rsidR="009727C6" w:rsidRDefault="009727C6" w:rsidP="009727C6">
      <w:pPr>
        <w:pStyle w:val="a4"/>
        <w:ind w:left="996" w:right="2742"/>
        <w:jc w:val="left"/>
      </w:pPr>
      <w:r>
        <w:rPr>
          <w:color w:val="221F1F"/>
        </w:rPr>
        <w:t>Правильное употребление собирательных имѐн числительных.</w:t>
      </w:r>
      <w:r>
        <w:rPr>
          <w:color w:val="221F1F"/>
          <w:spacing w:val="1"/>
        </w:rPr>
        <w:t xml:space="preserve"> </w:t>
      </w:r>
      <w:r>
        <w:rPr>
          <w:color w:val="221F1F"/>
        </w:rPr>
        <w:t>Употребление имѐн числительных в научных текстах, деловой речи.</w:t>
      </w:r>
      <w:r>
        <w:rPr>
          <w:color w:val="221F1F"/>
          <w:spacing w:val="-57"/>
        </w:rPr>
        <w:t xml:space="preserve"> </w:t>
      </w:r>
      <w:r>
        <w:rPr>
          <w:color w:val="221F1F"/>
        </w:rPr>
        <w:t>Морфологический</w:t>
      </w:r>
      <w:r>
        <w:rPr>
          <w:color w:val="221F1F"/>
          <w:spacing w:val="1"/>
        </w:rPr>
        <w:t xml:space="preserve"> </w:t>
      </w:r>
      <w:r>
        <w:rPr>
          <w:color w:val="221F1F"/>
        </w:rPr>
        <w:t>анализ</w:t>
      </w:r>
      <w:r>
        <w:rPr>
          <w:color w:val="221F1F"/>
          <w:spacing w:val="1"/>
        </w:rPr>
        <w:t xml:space="preserve"> </w:t>
      </w:r>
      <w:r>
        <w:rPr>
          <w:color w:val="221F1F"/>
        </w:rPr>
        <w:t>имѐн числительных.</w:t>
      </w:r>
    </w:p>
    <w:p w:rsidR="009727C6" w:rsidRDefault="009727C6" w:rsidP="009727C6">
      <w:pPr>
        <w:pStyle w:val="a4"/>
        <w:ind w:right="618" w:firstLine="679"/>
      </w:pPr>
      <w:r>
        <w:rPr>
          <w:color w:val="221F1F"/>
        </w:rPr>
        <w:t>Нормы</w:t>
      </w:r>
      <w:r>
        <w:rPr>
          <w:color w:val="221F1F"/>
          <w:spacing w:val="1"/>
        </w:rPr>
        <w:t xml:space="preserve"> </w:t>
      </w:r>
      <w:r>
        <w:rPr>
          <w:color w:val="221F1F"/>
        </w:rPr>
        <w:t>правописания</w:t>
      </w:r>
      <w:r>
        <w:rPr>
          <w:color w:val="221F1F"/>
          <w:spacing w:val="1"/>
        </w:rPr>
        <w:t xml:space="preserve"> </w:t>
      </w:r>
      <w:r>
        <w:rPr>
          <w:color w:val="221F1F"/>
        </w:rPr>
        <w:t>имѐн</w:t>
      </w:r>
      <w:r>
        <w:rPr>
          <w:color w:val="221F1F"/>
          <w:spacing w:val="1"/>
        </w:rPr>
        <w:t xml:space="preserve"> </w:t>
      </w:r>
      <w:r>
        <w:rPr>
          <w:color w:val="221F1F"/>
        </w:rPr>
        <w:t>числительных:</w:t>
      </w:r>
      <w:r>
        <w:rPr>
          <w:color w:val="221F1F"/>
          <w:spacing w:val="1"/>
        </w:rPr>
        <w:t xml:space="preserve"> </w:t>
      </w:r>
      <w:r>
        <w:rPr>
          <w:color w:val="221F1F"/>
        </w:rPr>
        <w:t>написание</w:t>
      </w:r>
      <w:r>
        <w:rPr>
          <w:color w:val="221F1F"/>
          <w:spacing w:val="1"/>
        </w:rPr>
        <w:t xml:space="preserve"> </w:t>
      </w:r>
      <w:r>
        <w:rPr>
          <w:b/>
          <w:i/>
          <w:color w:val="221F1F"/>
        </w:rPr>
        <w:t>ь</w:t>
      </w:r>
      <w:r>
        <w:rPr>
          <w:b/>
          <w:i/>
          <w:color w:val="221F1F"/>
          <w:spacing w:val="1"/>
        </w:rPr>
        <w:t xml:space="preserve"> </w:t>
      </w:r>
      <w:r>
        <w:rPr>
          <w:color w:val="221F1F"/>
        </w:rPr>
        <w:t>в</w:t>
      </w:r>
      <w:r>
        <w:rPr>
          <w:color w:val="221F1F"/>
          <w:spacing w:val="1"/>
        </w:rPr>
        <w:t xml:space="preserve"> </w:t>
      </w:r>
      <w:r>
        <w:rPr>
          <w:color w:val="221F1F"/>
        </w:rPr>
        <w:t>именах</w:t>
      </w:r>
      <w:r>
        <w:rPr>
          <w:color w:val="221F1F"/>
          <w:spacing w:val="1"/>
        </w:rPr>
        <w:t xml:space="preserve"> </w:t>
      </w:r>
      <w:r>
        <w:rPr>
          <w:color w:val="221F1F"/>
        </w:rPr>
        <w:t>числительных;</w:t>
      </w:r>
      <w:r>
        <w:rPr>
          <w:color w:val="221F1F"/>
          <w:spacing w:val="1"/>
        </w:rPr>
        <w:t xml:space="preserve"> </w:t>
      </w:r>
      <w:r>
        <w:rPr>
          <w:color w:val="221F1F"/>
        </w:rPr>
        <w:t>написание</w:t>
      </w:r>
      <w:r>
        <w:rPr>
          <w:color w:val="221F1F"/>
          <w:spacing w:val="1"/>
        </w:rPr>
        <w:t xml:space="preserve"> </w:t>
      </w:r>
      <w:r>
        <w:rPr>
          <w:color w:val="221F1F"/>
        </w:rPr>
        <w:t>двойных</w:t>
      </w:r>
      <w:r>
        <w:rPr>
          <w:color w:val="221F1F"/>
          <w:spacing w:val="1"/>
        </w:rPr>
        <w:t xml:space="preserve"> </w:t>
      </w:r>
      <w:r>
        <w:rPr>
          <w:color w:val="221F1F"/>
        </w:rPr>
        <w:t>согласных;</w:t>
      </w:r>
      <w:r>
        <w:rPr>
          <w:color w:val="221F1F"/>
          <w:spacing w:val="1"/>
        </w:rPr>
        <w:t xml:space="preserve"> </w:t>
      </w:r>
      <w:r>
        <w:rPr>
          <w:color w:val="221F1F"/>
        </w:rPr>
        <w:t>слитное,</w:t>
      </w:r>
      <w:r>
        <w:rPr>
          <w:color w:val="221F1F"/>
          <w:spacing w:val="1"/>
        </w:rPr>
        <w:t xml:space="preserve"> </w:t>
      </w:r>
      <w:r>
        <w:rPr>
          <w:color w:val="221F1F"/>
        </w:rPr>
        <w:t>раздельное,</w:t>
      </w:r>
      <w:r>
        <w:rPr>
          <w:color w:val="221F1F"/>
          <w:spacing w:val="1"/>
        </w:rPr>
        <w:t xml:space="preserve"> </w:t>
      </w:r>
      <w:r>
        <w:rPr>
          <w:color w:val="221F1F"/>
        </w:rPr>
        <w:t>дефисное</w:t>
      </w:r>
      <w:r>
        <w:rPr>
          <w:color w:val="221F1F"/>
          <w:spacing w:val="1"/>
        </w:rPr>
        <w:t xml:space="preserve"> </w:t>
      </w:r>
      <w:r>
        <w:rPr>
          <w:color w:val="221F1F"/>
        </w:rPr>
        <w:t>написание</w:t>
      </w:r>
      <w:r>
        <w:rPr>
          <w:color w:val="221F1F"/>
          <w:spacing w:val="60"/>
        </w:rPr>
        <w:t xml:space="preserve"> </w:t>
      </w:r>
      <w:r>
        <w:rPr>
          <w:color w:val="221F1F"/>
        </w:rPr>
        <w:t>числительных;</w:t>
      </w:r>
      <w:r>
        <w:rPr>
          <w:color w:val="221F1F"/>
          <w:spacing w:val="1"/>
        </w:rPr>
        <w:t xml:space="preserve"> </w:t>
      </w:r>
      <w:r>
        <w:rPr>
          <w:color w:val="221F1F"/>
        </w:rPr>
        <w:t>нормы</w:t>
      </w:r>
      <w:r>
        <w:rPr>
          <w:color w:val="221F1F"/>
          <w:spacing w:val="-2"/>
        </w:rPr>
        <w:t xml:space="preserve"> </w:t>
      </w:r>
      <w:r>
        <w:rPr>
          <w:color w:val="221F1F"/>
        </w:rPr>
        <w:t>правописания</w:t>
      </w:r>
      <w:r>
        <w:rPr>
          <w:color w:val="221F1F"/>
          <w:spacing w:val="1"/>
        </w:rPr>
        <w:t xml:space="preserve"> </w:t>
      </w:r>
      <w:r>
        <w:rPr>
          <w:color w:val="221F1F"/>
        </w:rPr>
        <w:t>окончаний</w:t>
      </w:r>
      <w:r>
        <w:rPr>
          <w:color w:val="221F1F"/>
          <w:spacing w:val="2"/>
        </w:rPr>
        <w:t xml:space="preserve"> </w:t>
      </w:r>
      <w:r>
        <w:rPr>
          <w:color w:val="221F1F"/>
        </w:rPr>
        <w:t>числительных.</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Heading4"/>
        <w:spacing w:before="64"/>
        <w:jc w:val="left"/>
      </w:pPr>
      <w:r>
        <w:rPr>
          <w:color w:val="221F1F"/>
        </w:rPr>
        <w:lastRenderedPageBreak/>
        <w:t>Местоимение</w:t>
      </w:r>
    </w:p>
    <w:p w:rsidR="009727C6" w:rsidRDefault="009727C6" w:rsidP="009727C6">
      <w:pPr>
        <w:pStyle w:val="a4"/>
        <w:tabs>
          <w:tab w:val="left" w:pos="2155"/>
          <w:tab w:val="left" w:pos="3896"/>
          <w:tab w:val="left" w:pos="5031"/>
          <w:tab w:val="left" w:pos="6529"/>
          <w:tab w:val="left" w:pos="8574"/>
        </w:tabs>
        <w:ind w:left="996" w:right="618"/>
        <w:jc w:val="left"/>
      </w:pPr>
      <w:r>
        <w:rPr>
          <w:color w:val="221F1F"/>
        </w:rPr>
        <w:t>Общее грамматическое значение местоимения. Синтаксические функции местоимений.</w:t>
      </w:r>
      <w:r>
        <w:rPr>
          <w:color w:val="221F1F"/>
          <w:spacing w:val="1"/>
        </w:rPr>
        <w:t xml:space="preserve"> </w:t>
      </w:r>
      <w:r>
        <w:rPr>
          <w:color w:val="221F1F"/>
        </w:rPr>
        <w:t>Разряды</w:t>
      </w:r>
      <w:r>
        <w:rPr>
          <w:color w:val="221F1F"/>
        </w:rPr>
        <w:tab/>
        <w:t>местоимений:</w:t>
      </w:r>
      <w:r>
        <w:rPr>
          <w:color w:val="221F1F"/>
        </w:rPr>
        <w:tab/>
        <w:t>личные,</w:t>
      </w:r>
      <w:r>
        <w:rPr>
          <w:color w:val="221F1F"/>
        </w:rPr>
        <w:tab/>
        <w:t>возвратное,</w:t>
      </w:r>
      <w:r>
        <w:rPr>
          <w:color w:val="221F1F"/>
        </w:rPr>
        <w:tab/>
        <w:t>вопросительные,</w:t>
      </w:r>
      <w:r>
        <w:rPr>
          <w:color w:val="221F1F"/>
        </w:rPr>
        <w:tab/>
      </w:r>
      <w:r>
        <w:rPr>
          <w:color w:val="221F1F"/>
          <w:spacing w:val="-1"/>
        </w:rPr>
        <w:t>относительные,</w:t>
      </w:r>
    </w:p>
    <w:p w:rsidR="009727C6" w:rsidRDefault="009727C6" w:rsidP="009727C6">
      <w:pPr>
        <w:pStyle w:val="a4"/>
        <w:jc w:val="left"/>
      </w:pPr>
      <w:r>
        <w:rPr>
          <w:color w:val="221F1F"/>
        </w:rPr>
        <w:t>указательные,</w:t>
      </w:r>
      <w:r>
        <w:rPr>
          <w:color w:val="221F1F"/>
          <w:spacing w:val="-5"/>
        </w:rPr>
        <w:t xml:space="preserve"> </w:t>
      </w:r>
      <w:r>
        <w:rPr>
          <w:color w:val="221F1F"/>
        </w:rPr>
        <w:t>притяжательные,</w:t>
      </w:r>
      <w:r>
        <w:rPr>
          <w:color w:val="221F1F"/>
          <w:spacing w:val="-4"/>
        </w:rPr>
        <w:t xml:space="preserve"> </w:t>
      </w:r>
      <w:r>
        <w:rPr>
          <w:color w:val="221F1F"/>
        </w:rPr>
        <w:t>неопределѐнные,</w:t>
      </w:r>
      <w:r>
        <w:rPr>
          <w:color w:val="221F1F"/>
          <w:spacing w:val="-5"/>
        </w:rPr>
        <w:t xml:space="preserve"> </w:t>
      </w:r>
      <w:r>
        <w:rPr>
          <w:color w:val="221F1F"/>
        </w:rPr>
        <w:t>отрицательные,</w:t>
      </w:r>
      <w:r>
        <w:rPr>
          <w:color w:val="221F1F"/>
          <w:spacing w:val="-5"/>
        </w:rPr>
        <w:t xml:space="preserve"> </w:t>
      </w:r>
      <w:r>
        <w:rPr>
          <w:color w:val="221F1F"/>
        </w:rPr>
        <w:t>определительные.</w:t>
      </w:r>
    </w:p>
    <w:p w:rsidR="009727C6" w:rsidRDefault="009727C6" w:rsidP="009727C6">
      <w:pPr>
        <w:pStyle w:val="a4"/>
        <w:ind w:left="996" w:right="6409"/>
        <w:jc w:val="left"/>
      </w:pPr>
      <w:r>
        <w:rPr>
          <w:color w:val="221F1F"/>
        </w:rPr>
        <w:t>Склонение местоимений.</w:t>
      </w:r>
      <w:r>
        <w:rPr>
          <w:color w:val="221F1F"/>
          <w:spacing w:val="1"/>
        </w:rPr>
        <w:t xml:space="preserve"> </w:t>
      </w:r>
      <w:r>
        <w:rPr>
          <w:color w:val="221F1F"/>
        </w:rPr>
        <w:t>Словообразование</w:t>
      </w:r>
      <w:r>
        <w:rPr>
          <w:color w:val="221F1F"/>
          <w:spacing w:val="-7"/>
        </w:rPr>
        <w:t xml:space="preserve"> </w:t>
      </w:r>
      <w:r>
        <w:rPr>
          <w:color w:val="221F1F"/>
        </w:rPr>
        <w:t>местоимений.</w:t>
      </w:r>
    </w:p>
    <w:p w:rsidR="009727C6" w:rsidRDefault="009727C6" w:rsidP="009727C6">
      <w:pPr>
        <w:pStyle w:val="a4"/>
        <w:ind w:right="616" w:firstLine="679"/>
      </w:pPr>
      <w:r>
        <w:rPr>
          <w:color w:val="221F1F"/>
        </w:rPr>
        <w:t>Роль местоимений в речи. Употребление местоимений в соответствии с требованиями</w:t>
      </w:r>
      <w:r>
        <w:rPr>
          <w:color w:val="221F1F"/>
          <w:spacing w:val="1"/>
        </w:rPr>
        <w:t xml:space="preserve"> </w:t>
      </w:r>
      <w:r>
        <w:rPr>
          <w:color w:val="221F1F"/>
        </w:rPr>
        <w:t>русского речевого этикета, в том числе местоимения 3-го лица в соответствии со смыслом</w:t>
      </w:r>
      <w:r>
        <w:rPr>
          <w:color w:val="221F1F"/>
          <w:spacing w:val="1"/>
        </w:rPr>
        <w:t xml:space="preserve"> </w:t>
      </w:r>
      <w:r>
        <w:rPr>
          <w:color w:val="221F1F"/>
        </w:rPr>
        <w:t>предшествующего</w:t>
      </w:r>
      <w:r>
        <w:rPr>
          <w:color w:val="221F1F"/>
          <w:spacing w:val="111"/>
        </w:rPr>
        <w:t xml:space="preserve"> </w:t>
      </w:r>
      <w:r>
        <w:rPr>
          <w:color w:val="221F1F"/>
        </w:rPr>
        <w:t xml:space="preserve">текста  </w:t>
      </w:r>
      <w:r>
        <w:rPr>
          <w:color w:val="221F1F"/>
          <w:spacing w:val="49"/>
        </w:rPr>
        <w:t xml:space="preserve"> </w:t>
      </w:r>
      <w:r>
        <w:rPr>
          <w:color w:val="221F1F"/>
        </w:rPr>
        <w:t xml:space="preserve">(устранение  </w:t>
      </w:r>
      <w:r>
        <w:rPr>
          <w:color w:val="221F1F"/>
          <w:spacing w:val="49"/>
        </w:rPr>
        <w:t xml:space="preserve"> </w:t>
      </w:r>
      <w:r>
        <w:rPr>
          <w:color w:val="221F1F"/>
        </w:rPr>
        <w:t xml:space="preserve">двусмысленности,  </w:t>
      </w:r>
      <w:r>
        <w:rPr>
          <w:color w:val="221F1F"/>
          <w:spacing w:val="50"/>
        </w:rPr>
        <w:t xml:space="preserve"> </w:t>
      </w:r>
      <w:r>
        <w:rPr>
          <w:color w:val="221F1F"/>
        </w:rPr>
        <w:t xml:space="preserve">неточности);  </w:t>
      </w:r>
      <w:r>
        <w:rPr>
          <w:color w:val="221F1F"/>
          <w:spacing w:val="50"/>
        </w:rPr>
        <w:t xml:space="preserve"> </w:t>
      </w:r>
      <w:r>
        <w:rPr>
          <w:color w:val="221F1F"/>
        </w:rPr>
        <w:t>притяжательные</w:t>
      </w:r>
      <w:r>
        <w:rPr>
          <w:color w:val="221F1F"/>
          <w:spacing w:val="-58"/>
        </w:rPr>
        <w:t xml:space="preserve"> </w:t>
      </w:r>
      <w:r>
        <w:rPr>
          <w:color w:val="221F1F"/>
        </w:rPr>
        <w:t>и</w:t>
      </w:r>
      <w:r>
        <w:rPr>
          <w:color w:val="221F1F"/>
          <w:spacing w:val="3"/>
        </w:rPr>
        <w:t xml:space="preserve"> </w:t>
      </w:r>
      <w:r>
        <w:rPr>
          <w:color w:val="221F1F"/>
        </w:rPr>
        <w:t>указательные</w:t>
      </w:r>
      <w:r>
        <w:rPr>
          <w:color w:val="221F1F"/>
          <w:spacing w:val="-1"/>
        </w:rPr>
        <w:t xml:space="preserve"> </w:t>
      </w:r>
      <w:r>
        <w:rPr>
          <w:color w:val="221F1F"/>
        </w:rPr>
        <w:t>местоимения как</w:t>
      </w:r>
      <w:r>
        <w:rPr>
          <w:color w:val="221F1F"/>
          <w:spacing w:val="1"/>
        </w:rPr>
        <w:t xml:space="preserve"> </w:t>
      </w:r>
      <w:r>
        <w:rPr>
          <w:color w:val="221F1F"/>
        </w:rPr>
        <w:t>средства</w:t>
      </w:r>
      <w:r>
        <w:rPr>
          <w:color w:val="221F1F"/>
          <w:spacing w:val="-3"/>
        </w:rPr>
        <w:t xml:space="preserve"> </w:t>
      </w:r>
      <w:r>
        <w:rPr>
          <w:color w:val="221F1F"/>
        </w:rPr>
        <w:t>связи</w:t>
      </w:r>
      <w:r>
        <w:rPr>
          <w:color w:val="221F1F"/>
          <w:spacing w:val="1"/>
        </w:rPr>
        <w:t xml:space="preserve"> </w:t>
      </w:r>
      <w:r>
        <w:rPr>
          <w:color w:val="221F1F"/>
        </w:rPr>
        <w:t>предложений в</w:t>
      </w:r>
      <w:r>
        <w:rPr>
          <w:color w:val="221F1F"/>
          <w:spacing w:val="-1"/>
        </w:rPr>
        <w:t xml:space="preserve"> </w:t>
      </w:r>
      <w:r>
        <w:rPr>
          <w:color w:val="221F1F"/>
        </w:rPr>
        <w:t>тексте.</w:t>
      </w:r>
    </w:p>
    <w:p w:rsidR="009727C6" w:rsidRDefault="009727C6" w:rsidP="009727C6">
      <w:pPr>
        <w:pStyle w:val="a4"/>
        <w:ind w:left="996"/>
      </w:pPr>
      <w:r>
        <w:rPr>
          <w:color w:val="221F1F"/>
        </w:rPr>
        <w:t>Морфологический</w:t>
      </w:r>
      <w:r>
        <w:rPr>
          <w:color w:val="221F1F"/>
          <w:spacing w:val="-3"/>
        </w:rPr>
        <w:t xml:space="preserve"> </w:t>
      </w:r>
      <w:r>
        <w:rPr>
          <w:color w:val="221F1F"/>
        </w:rPr>
        <w:t>анализ</w:t>
      </w:r>
      <w:r>
        <w:rPr>
          <w:color w:val="221F1F"/>
          <w:spacing w:val="-4"/>
        </w:rPr>
        <w:t xml:space="preserve"> </w:t>
      </w:r>
      <w:r>
        <w:rPr>
          <w:color w:val="221F1F"/>
        </w:rPr>
        <w:t>местоимений.</w:t>
      </w:r>
    </w:p>
    <w:p w:rsidR="009727C6" w:rsidRDefault="009727C6" w:rsidP="009727C6">
      <w:pPr>
        <w:pStyle w:val="a4"/>
        <w:ind w:right="617" w:firstLine="679"/>
      </w:pPr>
      <w:r>
        <w:rPr>
          <w:color w:val="221F1F"/>
        </w:rPr>
        <w:t>Нормы</w:t>
      </w:r>
      <w:r>
        <w:rPr>
          <w:color w:val="221F1F"/>
          <w:spacing w:val="1"/>
        </w:rPr>
        <w:t xml:space="preserve"> </w:t>
      </w:r>
      <w:r>
        <w:rPr>
          <w:color w:val="221F1F"/>
        </w:rPr>
        <w:t>правописания</w:t>
      </w:r>
      <w:r>
        <w:rPr>
          <w:color w:val="221F1F"/>
          <w:spacing w:val="1"/>
        </w:rPr>
        <w:t xml:space="preserve"> </w:t>
      </w:r>
      <w:r>
        <w:rPr>
          <w:color w:val="221F1F"/>
        </w:rPr>
        <w:t>местоимений:</w:t>
      </w:r>
      <w:r>
        <w:rPr>
          <w:color w:val="221F1F"/>
          <w:spacing w:val="1"/>
        </w:rPr>
        <w:t xml:space="preserve"> </w:t>
      </w:r>
      <w:r>
        <w:rPr>
          <w:color w:val="221F1F"/>
        </w:rPr>
        <w:t>правописание</w:t>
      </w:r>
      <w:r>
        <w:rPr>
          <w:color w:val="221F1F"/>
          <w:spacing w:val="1"/>
        </w:rPr>
        <w:t xml:space="preserve"> </w:t>
      </w:r>
      <w:r>
        <w:rPr>
          <w:color w:val="221F1F"/>
        </w:rPr>
        <w:t>местоимений</w:t>
      </w:r>
      <w:r>
        <w:rPr>
          <w:color w:val="221F1F"/>
          <w:spacing w:val="1"/>
        </w:rPr>
        <w:t xml:space="preserve"> </w:t>
      </w:r>
      <w:r>
        <w:rPr>
          <w:color w:val="221F1F"/>
        </w:rPr>
        <w:t>с</w:t>
      </w:r>
      <w:r>
        <w:rPr>
          <w:color w:val="221F1F"/>
          <w:spacing w:val="1"/>
        </w:rPr>
        <w:t xml:space="preserve"> </w:t>
      </w:r>
      <w:r>
        <w:rPr>
          <w:b/>
          <w:i/>
          <w:color w:val="221F1F"/>
        </w:rPr>
        <w:t>не</w:t>
      </w:r>
      <w:r>
        <w:rPr>
          <w:b/>
          <w:i/>
          <w:color w:val="221F1F"/>
          <w:spacing w:val="1"/>
        </w:rPr>
        <w:t xml:space="preserve"> </w:t>
      </w:r>
      <w:r>
        <w:rPr>
          <w:color w:val="221F1F"/>
        </w:rPr>
        <w:t>и</w:t>
      </w:r>
      <w:r>
        <w:rPr>
          <w:color w:val="221F1F"/>
          <w:spacing w:val="1"/>
        </w:rPr>
        <w:t xml:space="preserve"> </w:t>
      </w:r>
      <w:r>
        <w:rPr>
          <w:b/>
          <w:i/>
          <w:color w:val="221F1F"/>
        </w:rPr>
        <w:t>ни</w:t>
      </w:r>
      <w:r>
        <w:rPr>
          <w:color w:val="221F1F"/>
        </w:rPr>
        <w:t>;</w:t>
      </w:r>
      <w:r>
        <w:rPr>
          <w:color w:val="221F1F"/>
          <w:spacing w:val="1"/>
        </w:rPr>
        <w:t xml:space="preserve"> </w:t>
      </w:r>
      <w:r>
        <w:rPr>
          <w:color w:val="221F1F"/>
        </w:rPr>
        <w:t>слитное,</w:t>
      </w:r>
      <w:r>
        <w:rPr>
          <w:color w:val="221F1F"/>
          <w:spacing w:val="1"/>
        </w:rPr>
        <w:t xml:space="preserve"> </w:t>
      </w:r>
      <w:r>
        <w:rPr>
          <w:color w:val="221F1F"/>
        </w:rPr>
        <w:t>раздельное</w:t>
      </w:r>
      <w:r>
        <w:rPr>
          <w:color w:val="221F1F"/>
          <w:spacing w:val="-1"/>
        </w:rPr>
        <w:t xml:space="preserve"> </w:t>
      </w:r>
      <w:r>
        <w:rPr>
          <w:color w:val="221F1F"/>
        </w:rPr>
        <w:t>и</w:t>
      </w:r>
      <w:r>
        <w:rPr>
          <w:color w:val="221F1F"/>
          <w:spacing w:val="1"/>
        </w:rPr>
        <w:t xml:space="preserve"> </w:t>
      </w:r>
      <w:r>
        <w:rPr>
          <w:color w:val="221F1F"/>
        </w:rPr>
        <w:t>дефисное</w:t>
      </w:r>
      <w:r>
        <w:rPr>
          <w:color w:val="221F1F"/>
          <w:spacing w:val="-3"/>
        </w:rPr>
        <w:t xml:space="preserve"> </w:t>
      </w:r>
      <w:r>
        <w:rPr>
          <w:color w:val="221F1F"/>
        </w:rPr>
        <w:t>написание</w:t>
      </w:r>
      <w:r>
        <w:rPr>
          <w:color w:val="221F1F"/>
          <w:spacing w:val="-1"/>
        </w:rPr>
        <w:t xml:space="preserve"> </w:t>
      </w:r>
      <w:r>
        <w:rPr>
          <w:color w:val="221F1F"/>
        </w:rPr>
        <w:t>местоимений.</w:t>
      </w:r>
    </w:p>
    <w:p w:rsidR="009727C6" w:rsidRDefault="009727C6" w:rsidP="009727C6">
      <w:pPr>
        <w:pStyle w:val="Heading4"/>
        <w:spacing w:before="4"/>
        <w:jc w:val="left"/>
      </w:pPr>
      <w:r>
        <w:rPr>
          <w:color w:val="221F1F"/>
        </w:rPr>
        <w:t>Глагол</w:t>
      </w:r>
    </w:p>
    <w:p w:rsidR="009727C6" w:rsidRDefault="009727C6" w:rsidP="009727C6">
      <w:pPr>
        <w:pStyle w:val="a4"/>
        <w:ind w:left="996" w:right="5871"/>
        <w:jc w:val="left"/>
      </w:pPr>
      <w:r>
        <w:rPr>
          <w:color w:val="221F1F"/>
        </w:rPr>
        <w:t>Переходные и непереходные глаголы.</w:t>
      </w:r>
      <w:r>
        <w:rPr>
          <w:color w:val="221F1F"/>
          <w:spacing w:val="-57"/>
        </w:rPr>
        <w:t xml:space="preserve"> </w:t>
      </w:r>
      <w:r>
        <w:rPr>
          <w:color w:val="221F1F"/>
        </w:rPr>
        <w:t>Разноспрягаемые</w:t>
      </w:r>
      <w:r>
        <w:rPr>
          <w:color w:val="221F1F"/>
          <w:spacing w:val="-2"/>
        </w:rPr>
        <w:t xml:space="preserve"> </w:t>
      </w:r>
      <w:r>
        <w:rPr>
          <w:color w:val="221F1F"/>
        </w:rPr>
        <w:t>глаголы.</w:t>
      </w:r>
    </w:p>
    <w:p w:rsidR="009727C6" w:rsidRDefault="009727C6" w:rsidP="009727C6">
      <w:pPr>
        <w:pStyle w:val="a4"/>
        <w:spacing w:line="237" w:lineRule="auto"/>
        <w:ind w:left="996" w:right="1936"/>
        <w:jc w:val="left"/>
      </w:pPr>
      <w:r>
        <w:rPr>
          <w:color w:val="221F1F"/>
        </w:rPr>
        <w:t>Безличные глаголы. Использование личных глаголов в безличном значении.</w:t>
      </w:r>
      <w:r>
        <w:rPr>
          <w:color w:val="221F1F"/>
          <w:spacing w:val="-57"/>
        </w:rPr>
        <w:t xml:space="preserve"> </w:t>
      </w:r>
      <w:r>
        <w:rPr>
          <w:color w:val="221F1F"/>
        </w:rPr>
        <w:t>Изъявительное,</w:t>
      </w:r>
      <w:r>
        <w:rPr>
          <w:color w:val="221F1F"/>
          <w:spacing w:val="2"/>
        </w:rPr>
        <w:t xml:space="preserve"> </w:t>
      </w:r>
      <w:r>
        <w:rPr>
          <w:color w:val="221F1F"/>
        </w:rPr>
        <w:t>условное</w:t>
      </w:r>
      <w:r>
        <w:rPr>
          <w:color w:val="221F1F"/>
          <w:spacing w:val="-2"/>
        </w:rPr>
        <w:t xml:space="preserve"> </w:t>
      </w:r>
      <w:r>
        <w:rPr>
          <w:color w:val="221F1F"/>
        </w:rPr>
        <w:t>и повелительное</w:t>
      </w:r>
      <w:r>
        <w:rPr>
          <w:color w:val="221F1F"/>
          <w:spacing w:val="-1"/>
        </w:rPr>
        <w:t xml:space="preserve"> </w:t>
      </w:r>
      <w:r>
        <w:rPr>
          <w:color w:val="221F1F"/>
        </w:rPr>
        <w:t>наклонения глагола.</w:t>
      </w:r>
    </w:p>
    <w:p w:rsidR="009727C6" w:rsidRDefault="009727C6" w:rsidP="009727C6">
      <w:pPr>
        <w:pStyle w:val="a4"/>
        <w:spacing w:before="1"/>
        <w:ind w:left="996" w:right="3405"/>
        <w:jc w:val="left"/>
      </w:pPr>
      <w:r>
        <w:rPr>
          <w:color w:val="221F1F"/>
        </w:rPr>
        <w:t>Нормы ударения в глагольных формах (в рамках изученного).</w:t>
      </w:r>
      <w:r>
        <w:rPr>
          <w:color w:val="221F1F"/>
          <w:spacing w:val="-57"/>
        </w:rPr>
        <w:t xml:space="preserve"> </w:t>
      </w:r>
      <w:r>
        <w:rPr>
          <w:color w:val="221F1F"/>
        </w:rPr>
        <w:t>Нормы</w:t>
      </w:r>
      <w:r>
        <w:rPr>
          <w:color w:val="221F1F"/>
          <w:spacing w:val="-2"/>
        </w:rPr>
        <w:t xml:space="preserve"> </w:t>
      </w:r>
      <w:r>
        <w:rPr>
          <w:color w:val="221F1F"/>
        </w:rPr>
        <w:t>словоизменения</w:t>
      </w:r>
      <w:r>
        <w:rPr>
          <w:color w:val="221F1F"/>
          <w:spacing w:val="1"/>
        </w:rPr>
        <w:t xml:space="preserve"> </w:t>
      </w:r>
      <w:r>
        <w:rPr>
          <w:color w:val="221F1F"/>
        </w:rPr>
        <w:t>глаголов.</w:t>
      </w:r>
    </w:p>
    <w:p w:rsidR="009727C6" w:rsidRDefault="009727C6" w:rsidP="009727C6">
      <w:pPr>
        <w:pStyle w:val="a4"/>
        <w:ind w:left="996" w:right="3655"/>
        <w:jc w:val="left"/>
      </w:pPr>
      <w:r>
        <w:rPr>
          <w:color w:val="221F1F"/>
        </w:rPr>
        <w:t>Видо-временная соотнесѐнность глагольных форм в тексте.</w:t>
      </w:r>
      <w:r>
        <w:rPr>
          <w:color w:val="221F1F"/>
          <w:spacing w:val="-58"/>
        </w:rPr>
        <w:t xml:space="preserve"> </w:t>
      </w:r>
      <w:r>
        <w:rPr>
          <w:color w:val="221F1F"/>
        </w:rPr>
        <w:t>Морфологический</w:t>
      </w:r>
      <w:r>
        <w:rPr>
          <w:color w:val="221F1F"/>
          <w:spacing w:val="1"/>
        </w:rPr>
        <w:t xml:space="preserve"> </w:t>
      </w:r>
      <w:r>
        <w:rPr>
          <w:color w:val="221F1F"/>
        </w:rPr>
        <w:t>анализ</w:t>
      </w:r>
      <w:r>
        <w:rPr>
          <w:color w:val="221F1F"/>
          <w:spacing w:val="1"/>
        </w:rPr>
        <w:t xml:space="preserve"> </w:t>
      </w:r>
      <w:r>
        <w:rPr>
          <w:color w:val="221F1F"/>
        </w:rPr>
        <w:t>глаголов.</w:t>
      </w:r>
    </w:p>
    <w:p w:rsidR="009727C6" w:rsidRDefault="009727C6" w:rsidP="009727C6">
      <w:pPr>
        <w:pStyle w:val="a4"/>
        <w:ind w:firstLine="679"/>
        <w:jc w:val="left"/>
      </w:pPr>
      <w:r>
        <w:rPr>
          <w:color w:val="221F1F"/>
        </w:rPr>
        <w:t>Использование</w:t>
      </w:r>
      <w:r>
        <w:rPr>
          <w:color w:val="221F1F"/>
          <w:spacing w:val="37"/>
        </w:rPr>
        <w:t xml:space="preserve"> </w:t>
      </w:r>
      <w:r>
        <w:rPr>
          <w:b/>
          <w:i/>
          <w:color w:val="221F1F"/>
        </w:rPr>
        <w:t>ь</w:t>
      </w:r>
      <w:r>
        <w:rPr>
          <w:b/>
          <w:i/>
          <w:color w:val="221F1F"/>
          <w:spacing w:val="36"/>
        </w:rPr>
        <w:t xml:space="preserve"> </w:t>
      </w:r>
      <w:r>
        <w:rPr>
          <w:color w:val="221F1F"/>
        </w:rPr>
        <w:t>как</w:t>
      </w:r>
      <w:r>
        <w:rPr>
          <w:color w:val="221F1F"/>
          <w:spacing w:val="36"/>
        </w:rPr>
        <w:t xml:space="preserve"> </w:t>
      </w:r>
      <w:r>
        <w:rPr>
          <w:color w:val="221F1F"/>
        </w:rPr>
        <w:t>показателя</w:t>
      </w:r>
      <w:r>
        <w:rPr>
          <w:color w:val="221F1F"/>
          <w:spacing w:val="38"/>
        </w:rPr>
        <w:t xml:space="preserve"> </w:t>
      </w:r>
      <w:r>
        <w:rPr>
          <w:color w:val="221F1F"/>
        </w:rPr>
        <w:t>грамматической</w:t>
      </w:r>
      <w:r>
        <w:rPr>
          <w:color w:val="221F1F"/>
          <w:spacing w:val="40"/>
        </w:rPr>
        <w:t xml:space="preserve"> </w:t>
      </w:r>
      <w:r>
        <w:rPr>
          <w:color w:val="221F1F"/>
        </w:rPr>
        <w:t>формы</w:t>
      </w:r>
      <w:r>
        <w:rPr>
          <w:color w:val="221F1F"/>
          <w:spacing w:val="36"/>
        </w:rPr>
        <w:t xml:space="preserve"> </w:t>
      </w:r>
      <w:r>
        <w:rPr>
          <w:color w:val="221F1F"/>
        </w:rPr>
        <w:t>в</w:t>
      </w:r>
      <w:r>
        <w:rPr>
          <w:color w:val="221F1F"/>
          <w:spacing w:val="37"/>
        </w:rPr>
        <w:t xml:space="preserve"> </w:t>
      </w:r>
      <w:r>
        <w:rPr>
          <w:color w:val="221F1F"/>
        </w:rPr>
        <w:t>повелительном</w:t>
      </w:r>
      <w:r>
        <w:rPr>
          <w:color w:val="221F1F"/>
          <w:spacing w:val="38"/>
        </w:rPr>
        <w:t xml:space="preserve"> </w:t>
      </w:r>
      <w:r>
        <w:rPr>
          <w:color w:val="221F1F"/>
        </w:rPr>
        <w:t>наклонении</w:t>
      </w:r>
      <w:r>
        <w:rPr>
          <w:color w:val="221F1F"/>
          <w:spacing w:val="-57"/>
        </w:rPr>
        <w:t xml:space="preserve"> </w:t>
      </w:r>
      <w:r>
        <w:rPr>
          <w:color w:val="221F1F"/>
        </w:rPr>
        <w:t>глагола.</w:t>
      </w:r>
    </w:p>
    <w:p w:rsidR="009727C6" w:rsidRDefault="009727C6" w:rsidP="004D4140">
      <w:pPr>
        <w:pStyle w:val="Heading4"/>
        <w:numPr>
          <w:ilvl w:val="0"/>
          <w:numId w:val="51"/>
        </w:numPr>
        <w:tabs>
          <w:tab w:val="left" w:pos="1177"/>
        </w:tabs>
        <w:spacing w:line="240" w:lineRule="auto"/>
        <w:ind w:hanging="181"/>
        <w:rPr>
          <w:color w:val="221F1F"/>
        </w:rPr>
      </w:pPr>
      <w:r>
        <w:rPr>
          <w:color w:val="221F1F"/>
        </w:rPr>
        <w:t>КЛАСС</w:t>
      </w:r>
    </w:p>
    <w:p w:rsidR="009727C6" w:rsidRDefault="009727C6" w:rsidP="009727C6">
      <w:pPr>
        <w:spacing w:line="274" w:lineRule="exact"/>
        <w:ind w:left="996"/>
        <w:rPr>
          <w:b/>
          <w:sz w:val="24"/>
        </w:rPr>
      </w:pPr>
      <w:r>
        <w:rPr>
          <w:b/>
          <w:color w:val="221F1F"/>
          <w:sz w:val="24"/>
        </w:rPr>
        <w:t>Общие</w:t>
      </w:r>
      <w:r>
        <w:rPr>
          <w:b/>
          <w:color w:val="221F1F"/>
          <w:spacing w:val="-1"/>
          <w:sz w:val="24"/>
        </w:rPr>
        <w:t xml:space="preserve"> </w:t>
      </w:r>
      <w:r>
        <w:rPr>
          <w:b/>
          <w:color w:val="221F1F"/>
          <w:sz w:val="24"/>
        </w:rPr>
        <w:t>сведения</w:t>
      </w:r>
      <w:r>
        <w:rPr>
          <w:b/>
          <w:color w:val="221F1F"/>
          <w:spacing w:val="-1"/>
          <w:sz w:val="24"/>
        </w:rPr>
        <w:t xml:space="preserve"> </w:t>
      </w:r>
      <w:r>
        <w:rPr>
          <w:b/>
          <w:color w:val="221F1F"/>
          <w:sz w:val="24"/>
        </w:rPr>
        <w:t>о</w:t>
      </w:r>
      <w:r>
        <w:rPr>
          <w:b/>
          <w:color w:val="221F1F"/>
          <w:spacing w:val="-2"/>
          <w:sz w:val="24"/>
        </w:rPr>
        <w:t xml:space="preserve"> </w:t>
      </w:r>
      <w:r>
        <w:rPr>
          <w:b/>
          <w:color w:val="221F1F"/>
          <w:sz w:val="24"/>
        </w:rPr>
        <w:t>языке</w:t>
      </w:r>
    </w:p>
    <w:p w:rsidR="009727C6" w:rsidRDefault="009727C6" w:rsidP="009727C6">
      <w:pPr>
        <w:pStyle w:val="a4"/>
        <w:ind w:right="618" w:firstLine="679"/>
        <w:jc w:val="left"/>
      </w:pPr>
      <w:r>
        <w:rPr>
          <w:color w:val="221F1F"/>
        </w:rPr>
        <w:t>Русский</w:t>
      </w:r>
      <w:r>
        <w:rPr>
          <w:color w:val="221F1F"/>
          <w:spacing w:val="10"/>
        </w:rPr>
        <w:t xml:space="preserve"> </w:t>
      </w:r>
      <w:r>
        <w:rPr>
          <w:color w:val="221F1F"/>
        </w:rPr>
        <w:t>язык</w:t>
      </w:r>
      <w:r>
        <w:rPr>
          <w:color w:val="221F1F"/>
          <w:spacing w:val="9"/>
        </w:rPr>
        <w:t xml:space="preserve"> </w:t>
      </w:r>
      <w:r>
        <w:rPr>
          <w:color w:val="221F1F"/>
        </w:rPr>
        <w:t>как</w:t>
      </w:r>
      <w:r>
        <w:rPr>
          <w:color w:val="221F1F"/>
          <w:spacing w:val="8"/>
        </w:rPr>
        <w:t xml:space="preserve"> </w:t>
      </w:r>
      <w:r>
        <w:rPr>
          <w:color w:val="221F1F"/>
        </w:rPr>
        <w:t>развивающееся</w:t>
      </w:r>
      <w:r>
        <w:rPr>
          <w:color w:val="221F1F"/>
          <w:spacing w:val="9"/>
        </w:rPr>
        <w:t xml:space="preserve"> </w:t>
      </w:r>
      <w:r>
        <w:rPr>
          <w:color w:val="221F1F"/>
        </w:rPr>
        <w:t>явление.</w:t>
      </w:r>
      <w:r>
        <w:rPr>
          <w:color w:val="221F1F"/>
          <w:spacing w:val="10"/>
        </w:rPr>
        <w:t xml:space="preserve"> </w:t>
      </w:r>
      <w:r>
        <w:rPr>
          <w:color w:val="221F1F"/>
        </w:rPr>
        <w:t>Взаимосвязь</w:t>
      </w:r>
      <w:r>
        <w:rPr>
          <w:color w:val="221F1F"/>
          <w:spacing w:val="10"/>
        </w:rPr>
        <w:t xml:space="preserve"> </w:t>
      </w:r>
      <w:r>
        <w:rPr>
          <w:color w:val="221F1F"/>
        </w:rPr>
        <w:t>языка,</w:t>
      </w:r>
      <w:r>
        <w:rPr>
          <w:color w:val="221F1F"/>
          <w:spacing w:val="8"/>
        </w:rPr>
        <w:t xml:space="preserve"> </w:t>
      </w:r>
      <w:r>
        <w:rPr>
          <w:color w:val="221F1F"/>
        </w:rPr>
        <w:t>культуры</w:t>
      </w:r>
      <w:r>
        <w:rPr>
          <w:color w:val="221F1F"/>
          <w:spacing w:val="9"/>
        </w:rPr>
        <w:t xml:space="preserve"> </w:t>
      </w:r>
      <w:r>
        <w:rPr>
          <w:color w:val="221F1F"/>
        </w:rPr>
        <w:t>и</w:t>
      </w:r>
      <w:r>
        <w:rPr>
          <w:color w:val="221F1F"/>
          <w:spacing w:val="10"/>
        </w:rPr>
        <w:t xml:space="preserve"> </w:t>
      </w:r>
      <w:r>
        <w:rPr>
          <w:color w:val="221F1F"/>
        </w:rPr>
        <w:t>истории</w:t>
      </w:r>
      <w:r>
        <w:rPr>
          <w:color w:val="221F1F"/>
          <w:spacing w:val="-57"/>
        </w:rPr>
        <w:t xml:space="preserve"> </w:t>
      </w:r>
      <w:r>
        <w:rPr>
          <w:color w:val="221F1F"/>
        </w:rPr>
        <w:t>народа.</w:t>
      </w:r>
    </w:p>
    <w:p w:rsidR="009727C6" w:rsidRDefault="009727C6" w:rsidP="009727C6">
      <w:pPr>
        <w:pStyle w:val="a4"/>
        <w:spacing w:before="3"/>
        <w:ind w:left="0"/>
        <w:jc w:val="left"/>
      </w:pPr>
    </w:p>
    <w:p w:rsidR="009727C6" w:rsidRDefault="009727C6" w:rsidP="009727C6">
      <w:pPr>
        <w:pStyle w:val="Heading4"/>
        <w:spacing w:before="0"/>
        <w:jc w:val="left"/>
      </w:pPr>
      <w:r>
        <w:rPr>
          <w:color w:val="221F1F"/>
        </w:rPr>
        <w:t>Язык</w:t>
      </w:r>
      <w:r>
        <w:rPr>
          <w:color w:val="221F1F"/>
          <w:spacing w:val="-2"/>
        </w:rPr>
        <w:t xml:space="preserve"> </w:t>
      </w:r>
      <w:r>
        <w:rPr>
          <w:color w:val="221F1F"/>
        </w:rPr>
        <w:t>и</w:t>
      </w:r>
      <w:r>
        <w:rPr>
          <w:color w:val="221F1F"/>
          <w:spacing w:val="-1"/>
        </w:rPr>
        <w:t xml:space="preserve"> </w:t>
      </w:r>
      <w:r>
        <w:rPr>
          <w:color w:val="221F1F"/>
        </w:rPr>
        <w:t>речь</w:t>
      </w:r>
    </w:p>
    <w:p w:rsidR="009727C6" w:rsidRDefault="009727C6" w:rsidP="009727C6">
      <w:pPr>
        <w:pStyle w:val="a4"/>
        <w:spacing w:line="274" w:lineRule="exact"/>
        <w:ind w:left="996"/>
        <w:jc w:val="left"/>
      </w:pPr>
      <w:r>
        <w:rPr>
          <w:color w:val="221F1F"/>
        </w:rPr>
        <w:t>Монолог-описание,</w:t>
      </w:r>
      <w:r>
        <w:rPr>
          <w:color w:val="221F1F"/>
          <w:spacing w:val="-6"/>
        </w:rPr>
        <w:t xml:space="preserve"> </w:t>
      </w:r>
      <w:r>
        <w:rPr>
          <w:color w:val="221F1F"/>
        </w:rPr>
        <w:t>монолог-рассуждение,</w:t>
      </w:r>
      <w:r>
        <w:rPr>
          <w:color w:val="221F1F"/>
          <w:spacing w:val="-7"/>
        </w:rPr>
        <w:t xml:space="preserve"> </w:t>
      </w:r>
      <w:r>
        <w:rPr>
          <w:color w:val="221F1F"/>
        </w:rPr>
        <w:t>монолог-повествование.</w:t>
      </w:r>
    </w:p>
    <w:p w:rsidR="009727C6" w:rsidRDefault="009727C6" w:rsidP="009727C6">
      <w:pPr>
        <w:pStyle w:val="a4"/>
        <w:ind w:right="618" w:firstLine="679"/>
        <w:jc w:val="left"/>
      </w:pPr>
      <w:r>
        <w:rPr>
          <w:color w:val="221F1F"/>
        </w:rPr>
        <w:t>Виды</w:t>
      </w:r>
      <w:r>
        <w:rPr>
          <w:color w:val="221F1F"/>
          <w:spacing w:val="14"/>
        </w:rPr>
        <w:t xml:space="preserve"> </w:t>
      </w:r>
      <w:r>
        <w:rPr>
          <w:color w:val="221F1F"/>
        </w:rPr>
        <w:t>диалога:</w:t>
      </w:r>
      <w:r>
        <w:rPr>
          <w:color w:val="221F1F"/>
          <w:spacing w:val="15"/>
        </w:rPr>
        <w:t xml:space="preserve"> </w:t>
      </w:r>
      <w:r>
        <w:rPr>
          <w:color w:val="221F1F"/>
        </w:rPr>
        <w:t>побуждение</w:t>
      </w:r>
      <w:r>
        <w:rPr>
          <w:color w:val="221F1F"/>
          <w:spacing w:val="15"/>
        </w:rPr>
        <w:t xml:space="preserve"> </w:t>
      </w:r>
      <w:r>
        <w:rPr>
          <w:color w:val="221F1F"/>
        </w:rPr>
        <w:t>к</w:t>
      </w:r>
      <w:r>
        <w:rPr>
          <w:color w:val="221F1F"/>
          <w:spacing w:val="15"/>
        </w:rPr>
        <w:t xml:space="preserve"> </w:t>
      </w:r>
      <w:r>
        <w:rPr>
          <w:color w:val="221F1F"/>
        </w:rPr>
        <w:t>действию,</w:t>
      </w:r>
      <w:r>
        <w:rPr>
          <w:color w:val="221F1F"/>
          <w:spacing w:val="13"/>
        </w:rPr>
        <w:t xml:space="preserve"> </w:t>
      </w:r>
      <w:r>
        <w:rPr>
          <w:color w:val="221F1F"/>
        </w:rPr>
        <w:t>обмен</w:t>
      </w:r>
      <w:r>
        <w:rPr>
          <w:color w:val="221F1F"/>
          <w:spacing w:val="16"/>
        </w:rPr>
        <w:t xml:space="preserve"> </w:t>
      </w:r>
      <w:r>
        <w:rPr>
          <w:color w:val="221F1F"/>
        </w:rPr>
        <w:t>мнениями,</w:t>
      </w:r>
      <w:r>
        <w:rPr>
          <w:color w:val="221F1F"/>
          <w:spacing w:val="13"/>
        </w:rPr>
        <w:t xml:space="preserve"> </w:t>
      </w:r>
      <w:r>
        <w:rPr>
          <w:color w:val="221F1F"/>
        </w:rPr>
        <w:t>запрос</w:t>
      </w:r>
      <w:r>
        <w:rPr>
          <w:color w:val="221F1F"/>
          <w:spacing w:val="14"/>
        </w:rPr>
        <w:t xml:space="preserve"> </w:t>
      </w:r>
      <w:r>
        <w:rPr>
          <w:color w:val="221F1F"/>
        </w:rPr>
        <w:t>информации,</w:t>
      </w:r>
      <w:r>
        <w:rPr>
          <w:color w:val="221F1F"/>
          <w:spacing w:val="-57"/>
        </w:rPr>
        <w:t xml:space="preserve"> </w:t>
      </w:r>
      <w:r>
        <w:rPr>
          <w:color w:val="221F1F"/>
        </w:rPr>
        <w:t>сообщение</w:t>
      </w:r>
      <w:r>
        <w:rPr>
          <w:color w:val="221F1F"/>
          <w:spacing w:val="-1"/>
        </w:rPr>
        <w:t xml:space="preserve"> </w:t>
      </w:r>
      <w:r>
        <w:rPr>
          <w:color w:val="221F1F"/>
        </w:rPr>
        <w:t>информации.</w:t>
      </w:r>
    </w:p>
    <w:p w:rsidR="009727C6" w:rsidRDefault="009727C6" w:rsidP="009727C6">
      <w:pPr>
        <w:pStyle w:val="a4"/>
        <w:spacing w:before="5"/>
        <w:ind w:left="0"/>
        <w:jc w:val="left"/>
      </w:pPr>
    </w:p>
    <w:p w:rsidR="009727C6" w:rsidRDefault="009727C6" w:rsidP="009727C6">
      <w:pPr>
        <w:pStyle w:val="Heading4"/>
        <w:spacing w:before="0" w:line="275" w:lineRule="exact"/>
        <w:jc w:val="left"/>
      </w:pPr>
      <w:r>
        <w:rPr>
          <w:color w:val="221F1F"/>
        </w:rPr>
        <w:t>Текст</w:t>
      </w:r>
    </w:p>
    <w:p w:rsidR="009727C6" w:rsidRDefault="009727C6" w:rsidP="009727C6">
      <w:pPr>
        <w:pStyle w:val="a4"/>
        <w:spacing w:before="1" w:line="237" w:lineRule="auto"/>
        <w:ind w:left="996" w:right="2191"/>
        <w:jc w:val="left"/>
      </w:pPr>
      <w:r>
        <w:rPr>
          <w:color w:val="221F1F"/>
        </w:rPr>
        <w:t xml:space="preserve">Текст как речевое произведение. Основные признаки текста </w:t>
      </w:r>
      <w:r>
        <w:t>(</w:t>
      </w:r>
      <w:r>
        <w:rPr>
          <w:color w:val="221F1F"/>
          <w:position w:val="1"/>
        </w:rPr>
        <w:t>обобщение).</w:t>
      </w:r>
      <w:r>
        <w:rPr>
          <w:color w:val="221F1F"/>
          <w:spacing w:val="-57"/>
          <w:position w:val="1"/>
        </w:rPr>
        <w:t xml:space="preserve"> </w:t>
      </w:r>
      <w:r>
        <w:rPr>
          <w:color w:val="221F1F"/>
        </w:rPr>
        <w:t>Структура</w:t>
      </w:r>
      <w:r>
        <w:rPr>
          <w:color w:val="221F1F"/>
          <w:spacing w:val="-1"/>
        </w:rPr>
        <w:t xml:space="preserve"> </w:t>
      </w:r>
      <w:r>
        <w:rPr>
          <w:color w:val="221F1F"/>
        </w:rPr>
        <w:t>текста.</w:t>
      </w:r>
      <w:r>
        <w:rPr>
          <w:color w:val="221F1F"/>
          <w:spacing w:val="1"/>
        </w:rPr>
        <w:t xml:space="preserve"> </w:t>
      </w:r>
      <w:r>
        <w:rPr>
          <w:color w:val="221F1F"/>
        </w:rPr>
        <w:t>Абзац.</w:t>
      </w:r>
    </w:p>
    <w:p w:rsidR="009727C6" w:rsidRDefault="009727C6" w:rsidP="009727C6">
      <w:pPr>
        <w:pStyle w:val="a4"/>
        <w:ind w:right="618" w:firstLine="679"/>
        <w:jc w:val="left"/>
      </w:pPr>
      <w:r>
        <w:rPr>
          <w:color w:val="221F1F"/>
        </w:rPr>
        <w:t>Информационная</w:t>
      </w:r>
      <w:r>
        <w:rPr>
          <w:color w:val="221F1F"/>
          <w:spacing w:val="1"/>
        </w:rPr>
        <w:t xml:space="preserve"> </w:t>
      </w:r>
      <w:r>
        <w:rPr>
          <w:color w:val="221F1F"/>
        </w:rPr>
        <w:t>переработка</w:t>
      </w:r>
      <w:r>
        <w:rPr>
          <w:color w:val="221F1F"/>
          <w:spacing w:val="1"/>
        </w:rPr>
        <w:t xml:space="preserve"> </w:t>
      </w:r>
      <w:r>
        <w:rPr>
          <w:color w:val="221F1F"/>
        </w:rPr>
        <w:t>текста:</w:t>
      </w:r>
      <w:r>
        <w:rPr>
          <w:color w:val="221F1F"/>
          <w:spacing w:val="1"/>
        </w:rPr>
        <w:t xml:space="preserve"> </w:t>
      </w:r>
      <w:r>
        <w:rPr>
          <w:color w:val="221F1F"/>
        </w:rPr>
        <w:t>план</w:t>
      </w:r>
      <w:r>
        <w:rPr>
          <w:color w:val="221F1F"/>
          <w:spacing w:val="1"/>
        </w:rPr>
        <w:t xml:space="preserve"> </w:t>
      </w:r>
      <w:r>
        <w:rPr>
          <w:color w:val="221F1F"/>
        </w:rPr>
        <w:t>текста</w:t>
      </w:r>
      <w:r>
        <w:rPr>
          <w:color w:val="221F1F"/>
          <w:spacing w:val="1"/>
        </w:rPr>
        <w:t xml:space="preserve"> </w:t>
      </w:r>
      <w:r>
        <w:rPr>
          <w:color w:val="221F1F"/>
        </w:rPr>
        <w:t>(простой,</w:t>
      </w:r>
      <w:r>
        <w:rPr>
          <w:color w:val="221F1F"/>
          <w:spacing w:val="1"/>
        </w:rPr>
        <w:t xml:space="preserve"> </w:t>
      </w:r>
      <w:r>
        <w:rPr>
          <w:color w:val="221F1F"/>
        </w:rPr>
        <w:t>сложный;</w:t>
      </w:r>
      <w:r>
        <w:rPr>
          <w:color w:val="221F1F"/>
          <w:spacing w:val="1"/>
        </w:rPr>
        <w:t xml:space="preserve"> </w:t>
      </w:r>
      <w:r>
        <w:rPr>
          <w:color w:val="221F1F"/>
        </w:rPr>
        <w:t>назывной,</w:t>
      </w:r>
      <w:r>
        <w:rPr>
          <w:color w:val="221F1F"/>
          <w:spacing w:val="-57"/>
        </w:rPr>
        <w:t xml:space="preserve"> </w:t>
      </w:r>
      <w:r>
        <w:rPr>
          <w:color w:val="221F1F"/>
        </w:rPr>
        <w:t>вопросный, тезисный);</w:t>
      </w:r>
      <w:r>
        <w:rPr>
          <w:color w:val="221F1F"/>
          <w:spacing w:val="-3"/>
        </w:rPr>
        <w:t xml:space="preserve"> </w:t>
      </w:r>
      <w:r>
        <w:rPr>
          <w:color w:val="221F1F"/>
        </w:rPr>
        <w:t>главная и второстепенная информация текста.</w:t>
      </w:r>
    </w:p>
    <w:p w:rsidR="009727C6" w:rsidRDefault="009727C6" w:rsidP="009727C6">
      <w:pPr>
        <w:pStyle w:val="a4"/>
        <w:spacing w:before="1"/>
        <w:ind w:left="996"/>
        <w:jc w:val="left"/>
      </w:pPr>
      <w:r>
        <w:rPr>
          <w:color w:val="221F1F"/>
        </w:rPr>
        <w:t>Способы</w:t>
      </w:r>
      <w:r>
        <w:rPr>
          <w:color w:val="221F1F"/>
          <w:spacing w:val="-2"/>
        </w:rPr>
        <w:t xml:space="preserve"> </w:t>
      </w:r>
      <w:r>
        <w:rPr>
          <w:color w:val="221F1F"/>
        </w:rPr>
        <w:t>и</w:t>
      </w:r>
      <w:r>
        <w:rPr>
          <w:color w:val="221F1F"/>
          <w:spacing w:val="-1"/>
        </w:rPr>
        <w:t xml:space="preserve"> </w:t>
      </w:r>
      <w:r>
        <w:rPr>
          <w:color w:val="221F1F"/>
        </w:rPr>
        <w:t>средства</w:t>
      </w:r>
      <w:r>
        <w:rPr>
          <w:color w:val="221F1F"/>
          <w:spacing w:val="-3"/>
        </w:rPr>
        <w:t xml:space="preserve"> </w:t>
      </w:r>
      <w:r>
        <w:rPr>
          <w:color w:val="221F1F"/>
        </w:rPr>
        <w:t>связи</w:t>
      </w:r>
      <w:r>
        <w:rPr>
          <w:color w:val="221F1F"/>
          <w:spacing w:val="-1"/>
        </w:rPr>
        <w:t xml:space="preserve"> </w:t>
      </w:r>
      <w:r>
        <w:rPr>
          <w:color w:val="221F1F"/>
        </w:rPr>
        <w:t>предложений</w:t>
      </w:r>
      <w:r>
        <w:rPr>
          <w:color w:val="221F1F"/>
          <w:spacing w:val="-1"/>
        </w:rPr>
        <w:t xml:space="preserve"> </w:t>
      </w:r>
      <w:r>
        <w:rPr>
          <w:color w:val="221F1F"/>
        </w:rPr>
        <w:t>в</w:t>
      </w:r>
      <w:r>
        <w:rPr>
          <w:color w:val="221F1F"/>
          <w:spacing w:val="-3"/>
        </w:rPr>
        <w:t xml:space="preserve"> </w:t>
      </w:r>
      <w:r>
        <w:rPr>
          <w:color w:val="221F1F"/>
        </w:rPr>
        <w:t>тексте</w:t>
      </w:r>
      <w:r>
        <w:rPr>
          <w:color w:val="221F1F"/>
          <w:spacing w:val="-3"/>
        </w:rPr>
        <w:t xml:space="preserve"> </w:t>
      </w:r>
      <w:r>
        <w:rPr>
          <w:color w:val="221F1F"/>
        </w:rPr>
        <w:t>(обобщение).</w:t>
      </w:r>
    </w:p>
    <w:p w:rsidR="009727C6" w:rsidRDefault="009727C6" w:rsidP="009727C6">
      <w:pPr>
        <w:pStyle w:val="a4"/>
        <w:tabs>
          <w:tab w:val="left" w:pos="2361"/>
          <w:tab w:val="left" w:pos="3581"/>
          <w:tab w:val="left" w:pos="5670"/>
          <w:tab w:val="left" w:pos="6114"/>
          <w:tab w:val="left" w:pos="7158"/>
          <w:tab w:val="left" w:pos="8920"/>
        </w:tabs>
        <w:spacing w:before="2"/>
        <w:ind w:right="619" w:firstLine="679"/>
        <w:jc w:val="left"/>
      </w:pPr>
      <w:r>
        <w:rPr>
          <w:color w:val="221F1F"/>
          <w:position w:val="1"/>
        </w:rPr>
        <w:t>Языковые</w:t>
      </w:r>
      <w:r>
        <w:rPr>
          <w:color w:val="221F1F"/>
          <w:position w:val="1"/>
        </w:rPr>
        <w:tab/>
        <w:t>средства</w:t>
      </w:r>
      <w:r>
        <w:rPr>
          <w:color w:val="221F1F"/>
          <w:position w:val="1"/>
        </w:rPr>
        <w:tab/>
        <w:t>выразительности</w:t>
      </w:r>
      <w:r>
        <w:rPr>
          <w:color w:val="221F1F"/>
          <w:position w:val="1"/>
        </w:rPr>
        <w:tab/>
        <w:t>в</w:t>
      </w:r>
      <w:r>
        <w:rPr>
          <w:color w:val="221F1F"/>
          <w:position w:val="1"/>
        </w:rPr>
        <w:tab/>
        <w:t>тексте:</w:t>
      </w:r>
      <w:r>
        <w:rPr>
          <w:color w:val="221F1F"/>
          <w:position w:val="1"/>
        </w:rPr>
        <w:tab/>
        <w:t>фонетические</w:t>
      </w:r>
      <w:r>
        <w:rPr>
          <w:color w:val="221F1F"/>
          <w:position w:val="1"/>
        </w:rPr>
        <w:tab/>
      </w:r>
      <w:r>
        <w:rPr>
          <w:spacing w:val="-1"/>
        </w:rPr>
        <w:t>(</w:t>
      </w:r>
      <w:r>
        <w:rPr>
          <w:color w:val="221F1F"/>
          <w:spacing w:val="-1"/>
          <w:position w:val="1"/>
        </w:rPr>
        <w:t>звукопись),</w:t>
      </w:r>
      <w:r>
        <w:rPr>
          <w:color w:val="221F1F"/>
          <w:spacing w:val="-57"/>
          <w:position w:val="1"/>
        </w:rPr>
        <w:t xml:space="preserve"> </w:t>
      </w:r>
      <w:r>
        <w:rPr>
          <w:color w:val="221F1F"/>
        </w:rPr>
        <w:t>словообразовательные,</w:t>
      </w:r>
      <w:r>
        <w:rPr>
          <w:color w:val="221F1F"/>
          <w:spacing w:val="1"/>
        </w:rPr>
        <w:t xml:space="preserve"> </w:t>
      </w:r>
      <w:r>
        <w:rPr>
          <w:color w:val="221F1F"/>
        </w:rPr>
        <w:t>лексические (обобщение).</w:t>
      </w:r>
    </w:p>
    <w:p w:rsidR="009727C6" w:rsidRDefault="009727C6" w:rsidP="009727C6">
      <w:pPr>
        <w:pStyle w:val="a4"/>
        <w:ind w:left="996" w:right="4158"/>
        <w:jc w:val="left"/>
      </w:pPr>
      <w:r>
        <w:rPr>
          <w:color w:val="221F1F"/>
        </w:rPr>
        <w:t>Рассуждение как функционально-смысловой тип речи.</w:t>
      </w:r>
      <w:r>
        <w:rPr>
          <w:color w:val="221F1F"/>
          <w:spacing w:val="-57"/>
        </w:rPr>
        <w:t xml:space="preserve"> </w:t>
      </w:r>
      <w:r>
        <w:rPr>
          <w:color w:val="221F1F"/>
        </w:rPr>
        <w:t>Структурные</w:t>
      </w:r>
      <w:r>
        <w:rPr>
          <w:color w:val="221F1F"/>
          <w:spacing w:val="-2"/>
        </w:rPr>
        <w:t xml:space="preserve"> </w:t>
      </w:r>
      <w:r>
        <w:rPr>
          <w:color w:val="221F1F"/>
        </w:rPr>
        <w:t>особенности</w:t>
      </w:r>
      <w:r>
        <w:rPr>
          <w:color w:val="221F1F"/>
          <w:spacing w:val="1"/>
        </w:rPr>
        <w:t xml:space="preserve"> </w:t>
      </w:r>
      <w:r>
        <w:rPr>
          <w:color w:val="221F1F"/>
        </w:rPr>
        <w:t>текста-рассуждения.</w:t>
      </w:r>
    </w:p>
    <w:p w:rsidR="009727C6" w:rsidRDefault="009727C6" w:rsidP="009727C6">
      <w:pPr>
        <w:pStyle w:val="a4"/>
        <w:ind w:right="618" w:firstLine="679"/>
        <w:jc w:val="left"/>
      </w:pPr>
      <w:r>
        <w:rPr>
          <w:color w:val="221F1F"/>
        </w:rPr>
        <w:t>Смысловой</w:t>
      </w:r>
      <w:r>
        <w:rPr>
          <w:color w:val="221F1F"/>
          <w:spacing w:val="12"/>
        </w:rPr>
        <w:t xml:space="preserve"> </w:t>
      </w:r>
      <w:r>
        <w:rPr>
          <w:color w:val="221F1F"/>
        </w:rPr>
        <w:t>анализ</w:t>
      </w:r>
      <w:r>
        <w:rPr>
          <w:color w:val="221F1F"/>
          <w:spacing w:val="13"/>
        </w:rPr>
        <w:t xml:space="preserve"> </w:t>
      </w:r>
      <w:r>
        <w:rPr>
          <w:color w:val="221F1F"/>
        </w:rPr>
        <w:t>текста:</w:t>
      </w:r>
      <w:r>
        <w:rPr>
          <w:color w:val="221F1F"/>
          <w:spacing w:val="12"/>
        </w:rPr>
        <w:t xml:space="preserve"> </w:t>
      </w:r>
      <w:r>
        <w:rPr>
          <w:color w:val="221F1F"/>
        </w:rPr>
        <w:t>его</w:t>
      </w:r>
      <w:r>
        <w:rPr>
          <w:color w:val="221F1F"/>
          <w:spacing w:val="11"/>
        </w:rPr>
        <w:t xml:space="preserve"> </w:t>
      </w:r>
      <w:r>
        <w:rPr>
          <w:color w:val="221F1F"/>
        </w:rPr>
        <w:t>композиционных</w:t>
      </w:r>
      <w:r>
        <w:rPr>
          <w:color w:val="221F1F"/>
          <w:spacing w:val="15"/>
        </w:rPr>
        <w:t xml:space="preserve"> </w:t>
      </w:r>
      <w:r>
        <w:rPr>
          <w:color w:val="221F1F"/>
        </w:rPr>
        <w:t>особенностей,</w:t>
      </w:r>
      <w:r>
        <w:rPr>
          <w:color w:val="221F1F"/>
          <w:spacing w:val="12"/>
        </w:rPr>
        <w:t xml:space="preserve"> </w:t>
      </w:r>
      <w:r>
        <w:rPr>
          <w:color w:val="221F1F"/>
        </w:rPr>
        <w:t>микротем</w:t>
      </w:r>
      <w:r>
        <w:rPr>
          <w:color w:val="221F1F"/>
          <w:spacing w:val="12"/>
        </w:rPr>
        <w:t xml:space="preserve"> </w:t>
      </w:r>
      <w:r>
        <w:rPr>
          <w:color w:val="221F1F"/>
        </w:rPr>
        <w:t>и</w:t>
      </w:r>
      <w:r>
        <w:rPr>
          <w:color w:val="221F1F"/>
          <w:spacing w:val="12"/>
        </w:rPr>
        <w:t xml:space="preserve"> </w:t>
      </w:r>
      <w:r>
        <w:rPr>
          <w:color w:val="221F1F"/>
        </w:rPr>
        <w:t>абзацев,</w:t>
      </w:r>
      <w:r>
        <w:rPr>
          <w:color w:val="221F1F"/>
          <w:spacing w:val="-57"/>
        </w:rPr>
        <w:t xml:space="preserve"> </w:t>
      </w:r>
      <w:r>
        <w:rPr>
          <w:color w:val="221F1F"/>
        </w:rPr>
        <w:t>способов</w:t>
      </w:r>
    </w:p>
    <w:p w:rsidR="009727C6" w:rsidRDefault="009727C6" w:rsidP="009727C6">
      <w:pPr>
        <w:pStyle w:val="a4"/>
        <w:ind w:right="618"/>
        <w:jc w:val="left"/>
      </w:pPr>
      <w:r>
        <w:rPr>
          <w:color w:val="221F1F"/>
        </w:rPr>
        <w:t>и</w:t>
      </w:r>
      <w:r>
        <w:rPr>
          <w:color w:val="221F1F"/>
          <w:spacing w:val="8"/>
        </w:rPr>
        <w:t xml:space="preserve"> </w:t>
      </w:r>
      <w:r>
        <w:rPr>
          <w:color w:val="221F1F"/>
        </w:rPr>
        <w:t>средств</w:t>
      </w:r>
      <w:r>
        <w:rPr>
          <w:color w:val="221F1F"/>
          <w:spacing w:val="6"/>
        </w:rPr>
        <w:t xml:space="preserve"> </w:t>
      </w:r>
      <w:r>
        <w:rPr>
          <w:color w:val="221F1F"/>
        </w:rPr>
        <w:t>связи</w:t>
      </w:r>
      <w:r>
        <w:rPr>
          <w:color w:val="221F1F"/>
          <w:spacing w:val="64"/>
        </w:rPr>
        <w:t xml:space="preserve"> </w:t>
      </w:r>
      <w:r>
        <w:rPr>
          <w:color w:val="221F1F"/>
        </w:rPr>
        <w:t>предложений</w:t>
      </w:r>
      <w:r>
        <w:rPr>
          <w:color w:val="221F1F"/>
          <w:spacing w:val="68"/>
        </w:rPr>
        <w:t xml:space="preserve"> </w:t>
      </w:r>
      <w:r>
        <w:rPr>
          <w:color w:val="221F1F"/>
        </w:rPr>
        <w:t>в</w:t>
      </w:r>
      <w:r>
        <w:rPr>
          <w:color w:val="221F1F"/>
          <w:spacing w:val="63"/>
        </w:rPr>
        <w:t xml:space="preserve"> </w:t>
      </w:r>
      <w:r>
        <w:rPr>
          <w:color w:val="221F1F"/>
        </w:rPr>
        <w:t>тексте;</w:t>
      </w:r>
      <w:r>
        <w:rPr>
          <w:color w:val="221F1F"/>
          <w:spacing w:val="64"/>
        </w:rPr>
        <w:t xml:space="preserve"> </w:t>
      </w:r>
      <w:r>
        <w:rPr>
          <w:color w:val="221F1F"/>
        </w:rPr>
        <w:t>использование</w:t>
      </w:r>
      <w:r>
        <w:rPr>
          <w:color w:val="221F1F"/>
          <w:spacing w:val="67"/>
        </w:rPr>
        <w:t xml:space="preserve"> </w:t>
      </w:r>
      <w:r>
        <w:rPr>
          <w:color w:val="221F1F"/>
        </w:rPr>
        <w:t>языковых</w:t>
      </w:r>
      <w:r>
        <w:rPr>
          <w:color w:val="221F1F"/>
          <w:spacing w:val="65"/>
        </w:rPr>
        <w:t xml:space="preserve"> </w:t>
      </w:r>
      <w:r>
        <w:rPr>
          <w:color w:val="221F1F"/>
        </w:rPr>
        <w:t>средств</w:t>
      </w:r>
      <w:r>
        <w:rPr>
          <w:color w:val="221F1F"/>
          <w:spacing w:val="66"/>
        </w:rPr>
        <w:t xml:space="preserve"> </w:t>
      </w:r>
      <w:r>
        <w:rPr>
          <w:color w:val="221F1F"/>
        </w:rPr>
        <w:t>выразительности</w:t>
      </w:r>
      <w:r>
        <w:rPr>
          <w:color w:val="221F1F"/>
          <w:spacing w:val="-57"/>
        </w:rPr>
        <w:t xml:space="preserve"> </w:t>
      </w:r>
      <w:r>
        <w:rPr>
          <w:color w:val="221F1F"/>
        </w:rPr>
        <w:t>(в</w:t>
      </w:r>
      <w:r>
        <w:rPr>
          <w:color w:val="221F1F"/>
          <w:spacing w:val="-2"/>
        </w:rPr>
        <w:t xml:space="preserve"> </w:t>
      </w:r>
      <w:r>
        <w:rPr>
          <w:color w:val="221F1F"/>
        </w:rPr>
        <w:t>рамках</w:t>
      </w:r>
      <w:r>
        <w:rPr>
          <w:color w:val="221F1F"/>
          <w:spacing w:val="2"/>
        </w:rPr>
        <w:t xml:space="preserve"> </w:t>
      </w:r>
      <w:r>
        <w:rPr>
          <w:color w:val="221F1F"/>
        </w:rPr>
        <w:t>изученного).</w:t>
      </w:r>
    </w:p>
    <w:p w:rsidR="009727C6" w:rsidRDefault="009727C6" w:rsidP="009727C6">
      <w:pPr>
        <w:pStyle w:val="a4"/>
        <w:spacing w:before="5"/>
        <w:ind w:left="0"/>
        <w:jc w:val="left"/>
      </w:pPr>
    </w:p>
    <w:p w:rsidR="009727C6" w:rsidRDefault="009727C6" w:rsidP="009727C6">
      <w:pPr>
        <w:pStyle w:val="Heading4"/>
        <w:spacing w:before="0"/>
        <w:jc w:val="left"/>
      </w:pPr>
      <w:r>
        <w:rPr>
          <w:color w:val="221F1F"/>
        </w:rPr>
        <w:t>Функциональные</w:t>
      </w:r>
      <w:r>
        <w:rPr>
          <w:color w:val="221F1F"/>
          <w:spacing w:val="-3"/>
        </w:rPr>
        <w:t xml:space="preserve"> </w:t>
      </w:r>
      <w:r>
        <w:rPr>
          <w:color w:val="221F1F"/>
        </w:rPr>
        <w:t>разновидности языка</w:t>
      </w:r>
    </w:p>
    <w:p w:rsidR="009727C6" w:rsidRDefault="009727C6" w:rsidP="009727C6">
      <w:pPr>
        <w:pStyle w:val="a4"/>
        <w:ind w:right="618" w:firstLine="679"/>
        <w:jc w:val="left"/>
      </w:pPr>
      <w:r>
        <w:rPr>
          <w:color w:val="221F1F"/>
        </w:rPr>
        <w:t>Понятие</w:t>
      </w:r>
      <w:r>
        <w:rPr>
          <w:color w:val="221F1F"/>
          <w:spacing w:val="22"/>
        </w:rPr>
        <w:t xml:space="preserve"> </w:t>
      </w:r>
      <w:r>
        <w:rPr>
          <w:color w:val="221F1F"/>
        </w:rPr>
        <w:t>о</w:t>
      </w:r>
      <w:r>
        <w:rPr>
          <w:color w:val="221F1F"/>
          <w:spacing w:val="23"/>
        </w:rPr>
        <w:t xml:space="preserve"> </w:t>
      </w:r>
      <w:r>
        <w:rPr>
          <w:color w:val="221F1F"/>
        </w:rPr>
        <w:t>функциональных</w:t>
      </w:r>
      <w:r>
        <w:rPr>
          <w:color w:val="221F1F"/>
          <w:spacing w:val="27"/>
        </w:rPr>
        <w:t xml:space="preserve"> </w:t>
      </w:r>
      <w:r>
        <w:rPr>
          <w:color w:val="221F1F"/>
        </w:rPr>
        <w:t>разновидностях</w:t>
      </w:r>
      <w:r>
        <w:rPr>
          <w:color w:val="221F1F"/>
          <w:spacing w:val="27"/>
        </w:rPr>
        <w:t xml:space="preserve"> </w:t>
      </w:r>
      <w:r>
        <w:rPr>
          <w:color w:val="221F1F"/>
        </w:rPr>
        <w:t>языка:</w:t>
      </w:r>
      <w:r>
        <w:rPr>
          <w:color w:val="221F1F"/>
          <w:spacing w:val="24"/>
        </w:rPr>
        <w:t xml:space="preserve"> </w:t>
      </w:r>
      <w:r>
        <w:rPr>
          <w:color w:val="221F1F"/>
        </w:rPr>
        <w:t>разговорная</w:t>
      </w:r>
      <w:r>
        <w:rPr>
          <w:color w:val="221F1F"/>
          <w:spacing w:val="23"/>
        </w:rPr>
        <w:t xml:space="preserve"> </w:t>
      </w:r>
      <w:r>
        <w:rPr>
          <w:color w:val="221F1F"/>
        </w:rPr>
        <w:t>речь,</w:t>
      </w:r>
      <w:r>
        <w:rPr>
          <w:color w:val="221F1F"/>
          <w:spacing w:val="24"/>
        </w:rPr>
        <w:t xml:space="preserve"> </w:t>
      </w:r>
      <w:r>
        <w:rPr>
          <w:color w:val="221F1F"/>
        </w:rPr>
        <w:t>функциональные</w:t>
      </w:r>
      <w:r>
        <w:rPr>
          <w:color w:val="221F1F"/>
          <w:spacing w:val="-57"/>
        </w:rPr>
        <w:t xml:space="preserve"> </w:t>
      </w:r>
      <w:r>
        <w:rPr>
          <w:color w:val="221F1F"/>
        </w:rPr>
        <w:t>стили</w:t>
      </w:r>
      <w:r>
        <w:rPr>
          <w:color w:val="221F1F"/>
          <w:spacing w:val="-2"/>
        </w:rPr>
        <w:t xml:space="preserve"> </w:t>
      </w:r>
      <w:r>
        <w:rPr>
          <w:color w:val="221F1F"/>
        </w:rPr>
        <w:t>(научный,</w:t>
      </w:r>
      <w:r>
        <w:rPr>
          <w:color w:val="221F1F"/>
          <w:spacing w:val="-4"/>
        </w:rPr>
        <w:t xml:space="preserve"> </w:t>
      </w:r>
      <w:r>
        <w:rPr>
          <w:color w:val="221F1F"/>
        </w:rPr>
        <w:t>публицистический,</w:t>
      </w:r>
      <w:r>
        <w:rPr>
          <w:color w:val="221F1F"/>
          <w:spacing w:val="-1"/>
        </w:rPr>
        <w:t xml:space="preserve"> </w:t>
      </w:r>
      <w:r>
        <w:rPr>
          <w:color w:val="221F1F"/>
        </w:rPr>
        <w:t>официально-деловой),</w:t>
      </w:r>
      <w:r>
        <w:rPr>
          <w:color w:val="221F1F"/>
          <w:spacing w:val="-5"/>
        </w:rPr>
        <w:t xml:space="preserve"> </w:t>
      </w:r>
      <w:r>
        <w:rPr>
          <w:color w:val="221F1F"/>
        </w:rPr>
        <w:t>язык</w:t>
      </w:r>
      <w:r>
        <w:rPr>
          <w:color w:val="221F1F"/>
          <w:spacing w:val="-5"/>
        </w:rPr>
        <w:t xml:space="preserve"> </w:t>
      </w:r>
      <w:r>
        <w:rPr>
          <w:color w:val="221F1F"/>
        </w:rPr>
        <w:t>художественной литературы.</w:t>
      </w:r>
    </w:p>
    <w:p w:rsidR="009727C6" w:rsidRDefault="009727C6" w:rsidP="009727C6">
      <w:pPr>
        <w:pStyle w:val="a4"/>
        <w:ind w:left="996" w:right="1401"/>
        <w:jc w:val="left"/>
      </w:pPr>
      <w:r>
        <w:rPr>
          <w:color w:val="221F1F"/>
        </w:rPr>
        <w:t>Публицистический стиль. Сфера употребления, функции, языковые особенности.</w:t>
      </w:r>
      <w:r>
        <w:rPr>
          <w:color w:val="221F1F"/>
          <w:spacing w:val="-57"/>
        </w:rPr>
        <w:t xml:space="preserve"> </w:t>
      </w:r>
      <w:r>
        <w:rPr>
          <w:color w:val="221F1F"/>
        </w:rPr>
        <w:t>Жанры</w:t>
      </w:r>
      <w:r>
        <w:rPr>
          <w:color w:val="221F1F"/>
          <w:spacing w:val="-2"/>
        </w:rPr>
        <w:t xml:space="preserve"> </w:t>
      </w:r>
      <w:r>
        <w:rPr>
          <w:color w:val="221F1F"/>
        </w:rPr>
        <w:t>публицистического</w:t>
      </w:r>
      <w:r>
        <w:rPr>
          <w:color w:val="221F1F"/>
          <w:spacing w:val="1"/>
        </w:rPr>
        <w:t xml:space="preserve"> </w:t>
      </w:r>
      <w:r>
        <w:rPr>
          <w:color w:val="221F1F"/>
        </w:rPr>
        <w:t>стиля (репортаж,</w:t>
      </w:r>
      <w:r>
        <w:rPr>
          <w:color w:val="221F1F"/>
          <w:spacing w:val="-1"/>
        </w:rPr>
        <w:t xml:space="preserve"> </w:t>
      </w:r>
      <w:r>
        <w:rPr>
          <w:color w:val="221F1F"/>
        </w:rPr>
        <w:t>заметка, интервью).</w:t>
      </w:r>
    </w:p>
    <w:p w:rsidR="009727C6" w:rsidRDefault="009727C6" w:rsidP="009727C6">
      <w:pPr>
        <w:pStyle w:val="a4"/>
        <w:ind w:left="996"/>
        <w:jc w:val="left"/>
      </w:pPr>
      <w:r>
        <w:rPr>
          <w:color w:val="221F1F"/>
        </w:rPr>
        <w:t>Употребление</w:t>
      </w:r>
      <w:r>
        <w:rPr>
          <w:color w:val="221F1F"/>
          <w:spacing w:val="-5"/>
        </w:rPr>
        <w:t xml:space="preserve"> </w:t>
      </w:r>
      <w:r>
        <w:rPr>
          <w:color w:val="221F1F"/>
        </w:rPr>
        <w:t>языковых</w:t>
      </w:r>
      <w:r>
        <w:rPr>
          <w:color w:val="221F1F"/>
          <w:spacing w:val="-1"/>
        </w:rPr>
        <w:t xml:space="preserve"> </w:t>
      </w:r>
      <w:r>
        <w:rPr>
          <w:color w:val="221F1F"/>
        </w:rPr>
        <w:t>средств</w:t>
      </w:r>
      <w:r>
        <w:rPr>
          <w:color w:val="221F1F"/>
          <w:spacing w:val="-4"/>
        </w:rPr>
        <w:t xml:space="preserve"> </w:t>
      </w:r>
      <w:r>
        <w:rPr>
          <w:color w:val="221F1F"/>
        </w:rPr>
        <w:t>выразительности</w:t>
      </w:r>
      <w:r>
        <w:rPr>
          <w:color w:val="221F1F"/>
          <w:spacing w:val="-1"/>
        </w:rPr>
        <w:t xml:space="preserve"> </w:t>
      </w:r>
      <w:r>
        <w:rPr>
          <w:color w:val="221F1F"/>
        </w:rPr>
        <w:t>в</w:t>
      </w:r>
      <w:r>
        <w:rPr>
          <w:color w:val="221F1F"/>
          <w:spacing w:val="-4"/>
        </w:rPr>
        <w:t xml:space="preserve"> </w:t>
      </w:r>
      <w:r>
        <w:rPr>
          <w:color w:val="221F1F"/>
        </w:rPr>
        <w:t>текстах</w:t>
      </w:r>
      <w:r>
        <w:rPr>
          <w:color w:val="221F1F"/>
          <w:spacing w:val="-1"/>
        </w:rPr>
        <w:t xml:space="preserve"> </w:t>
      </w:r>
      <w:r>
        <w:rPr>
          <w:color w:val="221F1F"/>
        </w:rPr>
        <w:t>публицистического</w:t>
      </w:r>
      <w:r>
        <w:rPr>
          <w:color w:val="221F1F"/>
          <w:spacing w:val="-2"/>
        </w:rPr>
        <w:t xml:space="preserve"> </w:t>
      </w:r>
      <w:r>
        <w:rPr>
          <w:color w:val="221F1F"/>
        </w:rPr>
        <w:t>стиля.</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left="996"/>
        <w:jc w:val="left"/>
      </w:pPr>
      <w:r>
        <w:rPr>
          <w:color w:val="221F1F"/>
        </w:rPr>
        <w:lastRenderedPageBreak/>
        <w:t>Официально-деловой</w:t>
      </w:r>
      <w:r>
        <w:rPr>
          <w:color w:val="221F1F"/>
          <w:spacing w:val="28"/>
        </w:rPr>
        <w:t xml:space="preserve"> </w:t>
      </w:r>
      <w:r>
        <w:rPr>
          <w:color w:val="221F1F"/>
        </w:rPr>
        <w:t>стиль.</w:t>
      </w:r>
      <w:r>
        <w:rPr>
          <w:color w:val="221F1F"/>
          <w:spacing w:val="86"/>
        </w:rPr>
        <w:t xml:space="preserve"> </w:t>
      </w:r>
      <w:r>
        <w:rPr>
          <w:color w:val="221F1F"/>
        </w:rPr>
        <w:t>Сфера</w:t>
      </w:r>
      <w:r>
        <w:rPr>
          <w:color w:val="221F1F"/>
          <w:spacing w:val="88"/>
        </w:rPr>
        <w:t xml:space="preserve"> </w:t>
      </w:r>
      <w:r>
        <w:rPr>
          <w:color w:val="221F1F"/>
        </w:rPr>
        <w:t>употребления,</w:t>
      </w:r>
      <w:r>
        <w:rPr>
          <w:color w:val="221F1F"/>
          <w:spacing w:val="90"/>
        </w:rPr>
        <w:t xml:space="preserve"> </w:t>
      </w:r>
      <w:r>
        <w:rPr>
          <w:color w:val="221F1F"/>
        </w:rPr>
        <w:t>функции,</w:t>
      </w:r>
      <w:r>
        <w:rPr>
          <w:color w:val="221F1F"/>
          <w:spacing w:val="89"/>
        </w:rPr>
        <w:t xml:space="preserve"> </w:t>
      </w:r>
      <w:r>
        <w:rPr>
          <w:color w:val="221F1F"/>
        </w:rPr>
        <w:t>языковые</w:t>
      </w:r>
      <w:r>
        <w:rPr>
          <w:color w:val="221F1F"/>
          <w:spacing w:val="88"/>
        </w:rPr>
        <w:t xml:space="preserve"> </w:t>
      </w:r>
      <w:r>
        <w:rPr>
          <w:color w:val="221F1F"/>
        </w:rPr>
        <w:t>особенности.</w:t>
      </w:r>
    </w:p>
    <w:p w:rsidR="009727C6" w:rsidRDefault="009727C6" w:rsidP="009727C6">
      <w:pPr>
        <w:pStyle w:val="a4"/>
        <w:jc w:val="left"/>
      </w:pPr>
      <w:r>
        <w:rPr>
          <w:color w:val="221F1F"/>
        </w:rPr>
        <w:t>Инструкция.</w:t>
      </w:r>
    </w:p>
    <w:p w:rsidR="009727C6" w:rsidRDefault="009727C6" w:rsidP="009727C6">
      <w:pPr>
        <w:pStyle w:val="Heading4"/>
        <w:spacing w:before="4" w:line="240" w:lineRule="auto"/>
        <w:jc w:val="left"/>
      </w:pPr>
      <w:r>
        <w:rPr>
          <w:color w:val="221F1F"/>
        </w:rPr>
        <w:t>СИСТЕМА</w:t>
      </w:r>
      <w:r>
        <w:rPr>
          <w:color w:val="221F1F"/>
          <w:spacing w:val="-5"/>
        </w:rPr>
        <w:t xml:space="preserve"> </w:t>
      </w:r>
      <w:r>
        <w:rPr>
          <w:color w:val="221F1F"/>
        </w:rPr>
        <w:t>ЯЗЫКА</w:t>
      </w:r>
    </w:p>
    <w:p w:rsidR="009727C6" w:rsidRDefault="009727C6" w:rsidP="009727C6">
      <w:pPr>
        <w:spacing w:before="1" w:line="274" w:lineRule="exact"/>
        <w:ind w:left="996"/>
        <w:rPr>
          <w:b/>
          <w:sz w:val="24"/>
        </w:rPr>
      </w:pPr>
      <w:r>
        <w:rPr>
          <w:b/>
          <w:color w:val="221F1F"/>
          <w:sz w:val="24"/>
        </w:rPr>
        <w:t>Морфология.</w:t>
      </w:r>
      <w:r>
        <w:rPr>
          <w:b/>
          <w:color w:val="221F1F"/>
          <w:spacing w:val="-3"/>
          <w:sz w:val="24"/>
        </w:rPr>
        <w:t xml:space="preserve"> </w:t>
      </w:r>
      <w:r>
        <w:rPr>
          <w:b/>
          <w:color w:val="221F1F"/>
          <w:sz w:val="24"/>
        </w:rPr>
        <w:t>Культура</w:t>
      </w:r>
      <w:r>
        <w:rPr>
          <w:b/>
          <w:color w:val="221F1F"/>
          <w:spacing w:val="-1"/>
          <w:sz w:val="24"/>
        </w:rPr>
        <w:t xml:space="preserve"> </w:t>
      </w:r>
      <w:r>
        <w:rPr>
          <w:b/>
          <w:color w:val="221F1F"/>
          <w:sz w:val="24"/>
        </w:rPr>
        <w:t>речи</w:t>
      </w:r>
    </w:p>
    <w:p w:rsidR="009727C6" w:rsidRDefault="009727C6" w:rsidP="009727C6">
      <w:pPr>
        <w:pStyle w:val="a4"/>
        <w:spacing w:line="274" w:lineRule="exact"/>
        <w:ind w:left="996"/>
        <w:jc w:val="left"/>
      </w:pPr>
      <w:r>
        <w:rPr>
          <w:color w:val="221F1F"/>
        </w:rPr>
        <w:t>Морфология</w:t>
      </w:r>
      <w:r>
        <w:rPr>
          <w:color w:val="221F1F"/>
          <w:spacing w:val="-2"/>
        </w:rPr>
        <w:t xml:space="preserve"> </w:t>
      </w:r>
      <w:r>
        <w:rPr>
          <w:color w:val="221F1F"/>
        </w:rPr>
        <w:t>как</w:t>
      </w:r>
      <w:r>
        <w:rPr>
          <w:color w:val="221F1F"/>
          <w:spacing w:val="-1"/>
        </w:rPr>
        <w:t xml:space="preserve"> </w:t>
      </w:r>
      <w:r>
        <w:rPr>
          <w:color w:val="221F1F"/>
        </w:rPr>
        <w:t>раздел</w:t>
      </w:r>
      <w:r>
        <w:rPr>
          <w:color w:val="221F1F"/>
          <w:spacing w:val="-3"/>
        </w:rPr>
        <w:t xml:space="preserve"> </w:t>
      </w:r>
      <w:r>
        <w:rPr>
          <w:color w:val="221F1F"/>
        </w:rPr>
        <w:t>науки</w:t>
      </w:r>
      <w:r>
        <w:rPr>
          <w:color w:val="221F1F"/>
          <w:spacing w:val="-1"/>
        </w:rPr>
        <w:t xml:space="preserve"> </w:t>
      </w:r>
      <w:r>
        <w:rPr>
          <w:color w:val="221F1F"/>
        </w:rPr>
        <w:t>о</w:t>
      </w:r>
      <w:r>
        <w:rPr>
          <w:color w:val="221F1F"/>
          <w:spacing w:val="-2"/>
        </w:rPr>
        <w:t xml:space="preserve"> </w:t>
      </w:r>
      <w:r>
        <w:rPr>
          <w:color w:val="221F1F"/>
        </w:rPr>
        <w:t>языке</w:t>
      </w:r>
      <w:r>
        <w:rPr>
          <w:color w:val="221F1F"/>
          <w:spacing w:val="-2"/>
        </w:rPr>
        <w:t xml:space="preserve"> </w:t>
      </w:r>
      <w:r>
        <w:rPr>
          <w:color w:val="221F1F"/>
        </w:rPr>
        <w:t>(обобщение).</w:t>
      </w:r>
    </w:p>
    <w:p w:rsidR="009727C6" w:rsidRDefault="009727C6" w:rsidP="009727C6">
      <w:pPr>
        <w:pStyle w:val="Heading4"/>
        <w:jc w:val="left"/>
      </w:pPr>
      <w:r>
        <w:rPr>
          <w:color w:val="221F1F"/>
        </w:rPr>
        <w:t>Причастие</w:t>
      </w:r>
    </w:p>
    <w:p w:rsidR="009727C6" w:rsidRDefault="009727C6" w:rsidP="009727C6">
      <w:pPr>
        <w:pStyle w:val="a4"/>
        <w:ind w:right="618" w:firstLine="679"/>
        <w:jc w:val="left"/>
      </w:pPr>
      <w:r>
        <w:rPr>
          <w:color w:val="221F1F"/>
        </w:rPr>
        <w:t>Причастия</w:t>
      </w:r>
      <w:r>
        <w:rPr>
          <w:color w:val="221F1F"/>
          <w:spacing w:val="25"/>
        </w:rPr>
        <w:t xml:space="preserve"> </w:t>
      </w:r>
      <w:r>
        <w:rPr>
          <w:color w:val="221F1F"/>
        </w:rPr>
        <w:t>как</w:t>
      </w:r>
      <w:r>
        <w:rPr>
          <w:color w:val="221F1F"/>
          <w:spacing w:val="25"/>
        </w:rPr>
        <w:t xml:space="preserve"> </w:t>
      </w:r>
      <w:r>
        <w:rPr>
          <w:color w:val="221F1F"/>
        </w:rPr>
        <w:t>особая</w:t>
      </w:r>
      <w:r>
        <w:rPr>
          <w:color w:val="221F1F"/>
          <w:spacing w:val="27"/>
        </w:rPr>
        <w:t xml:space="preserve"> </w:t>
      </w:r>
      <w:r>
        <w:rPr>
          <w:color w:val="221F1F"/>
        </w:rPr>
        <w:t>группа</w:t>
      </w:r>
      <w:r>
        <w:rPr>
          <w:color w:val="221F1F"/>
          <w:spacing w:val="24"/>
        </w:rPr>
        <w:t xml:space="preserve"> </w:t>
      </w:r>
      <w:r>
        <w:rPr>
          <w:color w:val="221F1F"/>
        </w:rPr>
        <w:t>слов.</w:t>
      </w:r>
      <w:r>
        <w:rPr>
          <w:color w:val="221F1F"/>
          <w:spacing w:val="26"/>
        </w:rPr>
        <w:t xml:space="preserve"> </w:t>
      </w:r>
      <w:r>
        <w:rPr>
          <w:color w:val="221F1F"/>
        </w:rPr>
        <w:t>Признаки</w:t>
      </w:r>
      <w:r>
        <w:rPr>
          <w:color w:val="221F1F"/>
          <w:spacing w:val="26"/>
        </w:rPr>
        <w:t xml:space="preserve"> </w:t>
      </w:r>
      <w:r>
        <w:rPr>
          <w:color w:val="221F1F"/>
        </w:rPr>
        <w:t>глагола</w:t>
      </w:r>
      <w:r>
        <w:rPr>
          <w:color w:val="221F1F"/>
          <w:spacing w:val="23"/>
        </w:rPr>
        <w:t xml:space="preserve"> </w:t>
      </w:r>
      <w:r>
        <w:rPr>
          <w:color w:val="221F1F"/>
        </w:rPr>
        <w:t>и</w:t>
      </w:r>
      <w:r>
        <w:rPr>
          <w:color w:val="221F1F"/>
          <w:spacing w:val="25"/>
        </w:rPr>
        <w:t xml:space="preserve"> </w:t>
      </w:r>
      <w:r>
        <w:rPr>
          <w:color w:val="221F1F"/>
        </w:rPr>
        <w:t>имени</w:t>
      </w:r>
      <w:r>
        <w:rPr>
          <w:color w:val="221F1F"/>
          <w:spacing w:val="24"/>
        </w:rPr>
        <w:t xml:space="preserve"> </w:t>
      </w:r>
      <w:r>
        <w:rPr>
          <w:color w:val="221F1F"/>
        </w:rPr>
        <w:t>прилагательного</w:t>
      </w:r>
      <w:r>
        <w:rPr>
          <w:color w:val="221F1F"/>
          <w:spacing w:val="23"/>
        </w:rPr>
        <w:t xml:space="preserve"> </w:t>
      </w:r>
      <w:r>
        <w:rPr>
          <w:color w:val="221F1F"/>
        </w:rPr>
        <w:t>в</w:t>
      </w:r>
      <w:r>
        <w:rPr>
          <w:color w:val="221F1F"/>
          <w:spacing w:val="-57"/>
        </w:rPr>
        <w:t xml:space="preserve"> </w:t>
      </w:r>
      <w:r>
        <w:rPr>
          <w:color w:val="221F1F"/>
        </w:rPr>
        <w:t>причастии.</w:t>
      </w:r>
    </w:p>
    <w:p w:rsidR="009727C6" w:rsidRDefault="009727C6" w:rsidP="009727C6">
      <w:pPr>
        <w:pStyle w:val="a4"/>
        <w:ind w:firstLine="679"/>
        <w:jc w:val="left"/>
      </w:pPr>
      <w:r>
        <w:rPr>
          <w:color w:val="221F1F"/>
        </w:rPr>
        <w:t>Причастия</w:t>
      </w:r>
      <w:r>
        <w:rPr>
          <w:color w:val="221F1F"/>
          <w:spacing w:val="55"/>
        </w:rPr>
        <w:t xml:space="preserve"> </w:t>
      </w:r>
      <w:r>
        <w:rPr>
          <w:color w:val="221F1F"/>
        </w:rPr>
        <w:t>настоящего</w:t>
      </w:r>
      <w:r>
        <w:rPr>
          <w:color w:val="221F1F"/>
          <w:spacing w:val="55"/>
        </w:rPr>
        <w:t xml:space="preserve"> </w:t>
      </w:r>
      <w:r>
        <w:rPr>
          <w:color w:val="221F1F"/>
        </w:rPr>
        <w:t>и</w:t>
      </w:r>
      <w:r>
        <w:rPr>
          <w:color w:val="221F1F"/>
          <w:spacing w:val="55"/>
        </w:rPr>
        <w:t xml:space="preserve"> </w:t>
      </w:r>
      <w:r>
        <w:rPr>
          <w:color w:val="221F1F"/>
        </w:rPr>
        <w:t>прошедшего</w:t>
      </w:r>
      <w:r>
        <w:rPr>
          <w:color w:val="221F1F"/>
          <w:spacing w:val="54"/>
        </w:rPr>
        <w:t xml:space="preserve"> </w:t>
      </w:r>
      <w:r>
        <w:rPr>
          <w:color w:val="221F1F"/>
        </w:rPr>
        <w:t>времени.</w:t>
      </w:r>
      <w:r>
        <w:rPr>
          <w:color w:val="221F1F"/>
          <w:spacing w:val="55"/>
        </w:rPr>
        <w:t xml:space="preserve"> </w:t>
      </w:r>
      <w:r>
        <w:rPr>
          <w:color w:val="221F1F"/>
        </w:rPr>
        <w:t>Действительные</w:t>
      </w:r>
      <w:r>
        <w:rPr>
          <w:color w:val="221F1F"/>
          <w:spacing w:val="52"/>
        </w:rPr>
        <w:t xml:space="preserve"> </w:t>
      </w:r>
      <w:r>
        <w:rPr>
          <w:color w:val="221F1F"/>
        </w:rPr>
        <w:t>и</w:t>
      </w:r>
      <w:r>
        <w:rPr>
          <w:color w:val="221F1F"/>
          <w:spacing w:val="55"/>
        </w:rPr>
        <w:t xml:space="preserve"> </w:t>
      </w:r>
      <w:r>
        <w:rPr>
          <w:color w:val="221F1F"/>
        </w:rPr>
        <w:t>страдательные</w:t>
      </w:r>
      <w:r>
        <w:rPr>
          <w:color w:val="221F1F"/>
          <w:spacing w:val="-57"/>
        </w:rPr>
        <w:t xml:space="preserve"> </w:t>
      </w:r>
      <w:r>
        <w:rPr>
          <w:color w:val="221F1F"/>
        </w:rPr>
        <w:t>причастия.</w:t>
      </w:r>
      <w:r>
        <w:rPr>
          <w:color w:val="221F1F"/>
          <w:spacing w:val="-1"/>
        </w:rPr>
        <w:t xml:space="preserve"> </w:t>
      </w:r>
      <w:r>
        <w:rPr>
          <w:color w:val="221F1F"/>
        </w:rPr>
        <w:t>Полные</w:t>
      </w:r>
      <w:r>
        <w:rPr>
          <w:color w:val="221F1F"/>
          <w:spacing w:val="-3"/>
        </w:rPr>
        <w:t xml:space="preserve"> </w:t>
      </w:r>
      <w:r>
        <w:rPr>
          <w:color w:val="221F1F"/>
        </w:rPr>
        <w:t>и</w:t>
      </w:r>
      <w:r>
        <w:rPr>
          <w:color w:val="221F1F"/>
          <w:spacing w:val="-1"/>
        </w:rPr>
        <w:t xml:space="preserve"> </w:t>
      </w:r>
      <w:r>
        <w:rPr>
          <w:color w:val="221F1F"/>
        </w:rPr>
        <w:t>краткие</w:t>
      </w:r>
      <w:r>
        <w:rPr>
          <w:color w:val="221F1F"/>
          <w:spacing w:val="-1"/>
        </w:rPr>
        <w:t xml:space="preserve"> </w:t>
      </w:r>
      <w:r>
        <w:rPr>
          <w:color w:val="221F1F"/>
        </w:rPr>
        <w:t>формы</w:t>
      </w:r>
      <w:r>
        <w:rPr>
          <w:color w:val="221F1F"/>
          <w:spacing w:val="-2"/>
        </w:rPr>
        <w:t xml:space="preserve"> </w:t>
      </w:r>
      <w:r>
        <w:rPr>
          <w:color w:val="221F1F"/>
        </w:rPr>
        <w:t>страдательных</w:t>
      </w:r>
      <w:r>
        <w:rPr>
          <w:color w:val="221F1F"/>
          <w:spacing w:val="2"/>
        </w:rPr>
        <w:t xml:space="preserve"> </w:t>
      </w:r>
      <w:r>
        <w:rPr>
          <w:color w:val="221F1F"/>
        </w:rPr>
        <w:t>причастий. Склонение</w:t>
      </w:r>
      <w:r>
        <w:rPr>
          <w:color w:val="221F1F"/>
          <w:spacing w:val="-2"/>
        </w:rPr>
        <w:t xml:space="preserve"> </w:t>
      </w:r>
      <w:r>
        <w:rPr>
          <w:color w:val="221F1F"/>
        </w:rPr>
        <w:t>причастий.</w:t>
      </w:r>
    </w:p>
    <w:p w:rsidR="009727C6" w:rsidRDefault="009727C6" w:rsidP="009727C6">
      <w:pPr>
        <w:pStyle w:val="a4"/>
        <w:ind w:left="996" w:right="3775"/>
        <w:jc w:val="left"/>
      </w:pPr>
      <w:r>
        <w:rPr>
          <w:color w:val="221F1F"/>
        </w:rPr>
        <w:t>Причастие в составе словосочетаний. Причастный оборот.</w:t>
      </w:r>
      <w:r>
        <w:rPr>
          <w:color w:val="221F1F"/>
          <w:spacing w:val="-57"/>
        </w:rPr>
        <w:t xml:space="preserve"> </w:t>
      </w:r>
      <w:r>
        <w:rPr>
          <w:color w:val="221F1F"/>
        </w:rPr>
        <w:t>Морфологический</w:t>
      </w:r>
      <w:r>
        <w:rPr>
          <w:color w:val="221F1F"/>
          <w:spacing w:val="1"/>
        </w:rPr>
        <w:t xml:space="preserve"> </w:t>
      </w:r>
      <w:r>
        <w:rPr>
          <w:color w:val="221F1F"/>
        </w:rPr>
        <w:t>анализ</w:t>
      </w:r>
      <w:r>
        <w:rPr>
          <w:color w:val="221F1F"/>
          <w:spacing w:val="1"/>
        </w:rPr>
        <w:t xml:space="preserve"> </w:t>
      </w:r>
      <w:r>
        <w:rPr>
          <w:color w:val="221F1F"/>
        </w:rPr>
        <w:t>причастий.</w:t>
      </w:r>
    </w:p>
    <w:p w:rsidR="009727C6" w:rsidRDefault="009727C6" w:rsidP="009727C6">
      <w:pPr>
        <w:ind w:left="316" w:right="616" w:firstLine="679"/>
        <w:jc w:val="both"/>
        <w:rPr>
          <w:sz w:val="24"/>
        </w:rPr>
      </w:pPr>
      <w:r>
        <w:rPr>
          <w:color w:val="221F1F"/>
          <w:sz w:val="24"/>
        </w:rPr>
        <w:t>Употребление</w:t>
      </w:r>
      <w:r>
        <w:rPr>
          <w:color w:val="221F1F"/>
          <w:spacing w:val="1"/>
          <w:sz w:val="24"/>
        </w:rPr>
        <w:t xml:space="preserve"> </w:t>
      </w:r>
      <w:r>
        <w:rPr>
          <w:color w:val="221F1F"/>
          <w:sz w:val="24"/>
        </w:rPr>
        <w:t>причастия</w:t>
      </w:r>
      <w:r>
        <w:rPr>
          <w:color w:val="221F1F"/>
          <w:spacing w:val="1"/>
          <w:sz w:val="24"/>
        </w:rPr>
        <w:t xml:space="preserve"> </w:t>
      </w:r>
      <w:r>
        <w:rPr>
          <w:color w:val="221F1F"/>
          <w:sz w:val="24"/>
        </w:rPr>
        <w:t>в</w:t>
      </w:r>
      <w:r>
        <w:rPr>
          <w:color w:val="221F1F"/>
          <w:spacing w:val="1"/>
          <w:sz w:val="24"/>
        </w:rPr>
        <w:t xml:space="preserve"> </w:t>
      </w:r>
      <w:r>
        <w:rPr>
          <w:color w:val="221F1F"/>
          <w:sz w:val="24"/>
        </w:rPr>
        <w:t>речи.</w:t>
      </w:r>
      <w:r>
        <w:rPr>
          <w:color w:val="221F1F"/>
          <w:spacing w:val="1"/>
          <w:sz w:val="24"/>
        </w:rPr>
        <w:t xml:space="preserve"> </w:t>
      </w:r>
      <w:r>
        <w:rPr>
          <w:color w:val="221F1F"/>
          <w:sz w:val="24"/>
        </w:rPr>
        <w:t>Созвучные</w:t>
      </w:r>
      <w:r>
        <w:rPr>
          <w:color w:val="221F1F"/>
          <w:spacing w:val="1"/>
          <w:sz w:val="24"/>
        </w:rPr>
        <w:t xml:space="preserve"> </w:t>
      </w:r>
      <w:r>
        <w:rPr>
          <w:color w:val="221F1F"/>
          <w:sz w:val="24"/>
        </w:rPr>
        <w:t>причастия</w:t>
      </w:r>
      <w:r>
        <w:rPr>
          <w:color w:val="221F1F"/>
          <w:spacing w:val="1"/>
          <w:sz w:val="24"/>
        </w:rPr>
        <w:t xml:space="preserve"> </w:t>
      </w:r>
      <w:r>
        <w:rPr>
          <w:color w:val="221F1F"/>
          <w:sz w:val="24"/>
        </w:rPr>
        <w:t>и</w:t>
      </w:r>
      <w:r>
        <w:rPr>
          <w:color w:val="221F1F"/>
          <w:spacing w:val="1"/>
          <w:sz w:val="24"/>
        </w:rPr>
        <w:t xml:space="preserve"> </w:t>
      </w:r>
      <w:r>
        <w:rPr>
          <w:color w:val="221F1F"/>
          <w:sz w:val="24"/>
        </w:rPr>
        <w:t>имена</w:t>
      </w:r>
      <w:r>
        <w:rPr>
          <w:color w:val="221F1F"/>
          <w:spacing w:val="1"/>
          <w:sz w:val="24"/>
        </w:rPr>
        <w:t xml:space="preserve"> </w:t>
      </w:r>
      <w:r>
        <w:rPr>
          <w:color w:val="221F1F"/>
          <w:sz w:val="24"/>
        </w:rPr>
        <w:t>прилагательные</w:t>
      </w:r>
      <w:r>
        <w:rPr>
          <w:color w:val="221F1F"/>
          <w:spacing w:val="-57"/>
          <w:sz w:val="24"/>
        </w:rPr>
        <w:t xml:space="preserve"> </w:t>
      </w:r>
      <w:r>
        <w:rPr>
          <w:color w:val="221F1F"/>
          <w:sz w:val="24"/>
        </w:rPr>
        <w:t>(</w:t>
      </w:r>
      <w:r>
        <w:rPr>
          <w:b/>
          <w:i/>
          <w:color w:val="221F1F"/>
          <w:sz w:val="24"/>
        </w:rPr>
        <w:t>висящий</w:t>
      </w:r>
      <w:r>
        <w:rPr>
          <w:b/>
          <w:i/>
          <w:color w:val="221F1F"/>
          <w:spacing w:val="1"/>
          <w:sz w:val="24"/>
        </w:rPr>
        <w:t xml:space="preserve"> </w:t>
      </w:r>
      <w:r>
        <w:rPr>
          <w:b/>
          <w:i/>
          <w:color w:val="221F1F"/>
          <w:sz w:val="24"/>
        </w:rPr>
        <w:t>—</w:t>
      </w:r>
      <w:r>
        <w:rPr>
          <w:b/>
          <w:i/>
          <w:color w:val="221F1F"/>
          <w:spacing w:val="1"/>
          <w:sz w:val="24"/>
        </w:rPr>
        <w:t xml:space="preserve"> </w:t>
      </w:r>
      <w:r>
        <w:rPr>
          <w:b/>
          <w:i/>
          <w:color w:val="221F1F"/>
          <w:sz w:val="24"/>
        </w:rPr>
        <w:t>висячий</w:t>
      </w:r>
      <w:r>
        <w:rPr>
          <w:color w:val="221F1F"/>
          <w:sz w:val="24"/>
        </w:rPr>
        <w:t>,</w:t>
      </w:r>
      <w:r>
        <w:rPr>
          <w:color w:val="221F1F"/>
          <w:spacing w:val="1"/>
          <w:sz w:val="24"/>
        </w:rPr>
        <w:t xml:space="preserve"> </w:t>
      </w:r>
      <w:r>
        <w:rPr>
          <w:b/>
          <w:i/>
          <w:color w:val="221F1F"/>
          <w:sz w:val="24"/>
        </w:rPr>
        <w:t>горящий</w:t>
      </w:r>
      <w:r>
        <w:rPr>
          <w:b/>
          <w:i/>
          <w:color w:val="221F1F"/>
          <w:spacing w:val="1"/>
          <w:sz w:val="24"/>
        </w:rPr>
        <w:t xml:space="preserve"> </w:t>
      </w:r>
      <w:r>
        <w:rPr>
          <w:b/>
          <w:i/>
          <w:color w:val="221F1F"/>
          <w:sz w:val="24"/>
        </w:rPr>
        <w:t>—</w:t>
      </w:r>
      <w:r>
        <w:rPr>
          <w:b/>
          <w:i/>
          <w:color w:val="221F1F"/>
          <w:spacing w:val="1"/>
          <w:sz w:val="24"/>
        </w:rPr>
        <w:t xml:space="preserve"> </w:t>
      </w:r>
      <w:r>
        <w:rPr>
          <w:b/>
          <w:i/>
          <w:color w:val="221F1F"/>
          <w:sz w:val="24"/>
        </w:rPr>
        <w:t>горячий</w:t>
      </w:r>
      <w:r>
        <w:rPr>
          <w:color w:val="221F1F"/>
          <w:sz w:val="24"/>
        </w:rPr>
        <w:t>).</w:t>
      </w:r>
      <w:r>
        <w:rPr>
          <w:color w:val="221F1F"/>
          <w:spacing w:val="1"/>
          <w:sz w:val="24"/>
        </w:rPr>
        <w:t xml:space="preserve"> </w:t>
      </w:r>
      <w:r>
        <w:rPr>
          <w:color w:val="221F1F"/>
          <w:sz w:val="24"/>
        </w:rPr>
        <w:t>Употребление</w:t>
      </w:r>
      <w:r>
        <w:rPr>
          <w:color w:val="221F1F"/>
          <w:spacing w:val="1"/>
          <w:sz w:val="24"/>
        </w:rPr>
        <w:t xml:space="preserve"> </w:t>
      </w:r>
      <w:r>
        <w:rPr>
          <w:color w:val="221F1F"/>
          <w:sz w:val="24"/>
        </w:rPr>
        <w:t>причастий</w:t>
      </w:r>
      <w:r>
        <w:rPr>
          <w:color w:val="221F1F"/>
          <w:spacing w:val="1"/>
          <w:sz w:val="24"/>
        </w:rPr>
        <w:t xml:space="preserve"> </w:t>
      </w:r>
      <w:r>
        <w:rPr>
          <w:color w:val="221F1F"/>
          <w:sz w:val="24"/>
        </w:rPr>
        <w:t>с</w:t>
      </w:r>
      <w:r>
        <w:rPr>
          <w:color w:val="221F1F"/>
          <w:spacing w:val="1"/>
          <w:sz w:val="24"/>
        </w:rPr>
        <w:t xml:space="preserve"> </w:t>
      </w:r>
      <w:r>
        <w:rPr>
          <w:color w:val="221F1F"/>
          <w:sz w:val="24"/>
        </w:rPr>
        <w:t>суффиксом</w:t>
      </w:r>
      <w:r>
        <w:rPr>
          <w:color w:val="221F1F"/>
          <w:spacing w:val="1"/>
          <w:sz w:val="24"/>
        </w:rPr>
        <w:t xml:space="preserve"> </w:t>
      </w:r>
      <w:r>
        <w:rPr>
          <w:b/>
          <w:color w:val="221F1F"/>
          <w:sz w:val="24"/>
        </w:rPr>
        <w:t>-</w:t>
      </w:r>
      <w:r>
        <w:rPr>
          <w:b/>
          <w:i/>
          <w:color w:val="221F1F"/>
          <w:sz w:val="24"/>
        </w:rPr>
        <w:t>ся</w:t>
      </w:r>
      <w:r>
        <w:rPr>
          <w:color w:val="221F1F"/>
          <w:sz w:val="24"/>
        </w:rPr>
        <w:t>.</w:t>
      </w:r>
      <w:r>
        <w:rPr>
          <w:color w:val="221F1F"/>
          <w:spacing w:val="1"/>
          <w:sz w:val="24"/>
        </w:rPr>
        <w:t xml:space="preserve"> </w:t>
      </w:r>
      <w:r>
        <w:rPr>
          <w:color w:val="221F1F"/>
          <w:sz w:val="24"/>
        </w:rPr>
        <w:t>Согласование</w:t>
      </w:r>
      <w:r>
        <w:rPr>
          <w:color w:val="221F1F"/>
          <w:spacing w:val="-2"/>
          <w:sz w:val="24"/>
        </w:rPr>
        <w:t xml:space="preserve"> </w:t>
      </w:r>
      <w:r>
        <w:rPr>
          <w:color w:val="221F1F"/>
          <w:sz w:val="24"/>
        </w:rPr>
        <w:t>причастий</w:t>
      </w:r>
      <w:r>
        <w:rPr>
          <w:color w:val="221F1F"/>
          <w:spacing w:val="2"/>
          <w:sz w:val="24"/>
        </w:rPr>
        <w:t xml:space="preserve"> </w:t>
      </w:r>
      <w:r>
        <w:rPr>
          <w:color w:val="221F1F"/>
          <w:sz w:val="24"/>
        </w:rPr>
        <w:t>в</w:t>
      </w:r>
      <w:r>
        <w:rPr>
          <w:color w:val="221F1F"/>
          <w:spacing w:val="-1"/>
          <w:sz w:val="24"/>
        </w:rPr>
        <w:t xml:space="preserve"> </w:t>
      </w:r>
      <w:r>
        <w:rPr>
          <w:color w:val="221F1F"/>
          <w:sz w:val="24"/>
        </w:rPr>
        <w:t>словосочетаниях</w:t>
      </w:r>
      <w:r>
        <w:rPr>
          <w:color w:val="221F1F"/>
          <w:spacing w:val="3"/>
          <w:sz w:val="24"/>
        </w:rPr>
        <w:t xml:space="preserve"> </w:t>
      </w:r>
      <w:r>
        <w:rPr>
          <w:color w:val="221F1F"/>
          <w:sz w:val="24"/>
        </w:rPr>
        <w:t>типа</w:t>
      </w:r>
      <w:r>
        <w:rPr>
          <w:color w:val="221F1F"/>
          <w:spacing w:val="-2"/>
          <w:sz w:val="24"/>
        </w:rPr>
        <w:t xml:space="preserve"> </w:t>
      </w:r>
      <w:r>
        <w:rPr>
          <w:i/>
          <w:color w:val="221F1F"/>
          <w:sz w:val="24"/>
        </w:rPr>
        <w:t>прич</w:t>
      </w:r>
      <w:r>
        <w:rPr>
          <w:color w:val="221F1F"/>
          <w:sz w:val="24"/>
        </w:rPr>
        <w:t>. +</w:t>
      </w:r>
      <w:r>
        <w:rPr>
          <w:color w:val="221F1F"/>
          <w:spacing w:val="-1"/>
          <w:sz w:val="24"/>
        </w:rPr>
        <w:t xml:space="preserve"> </w:t>
      </w:r>
      <w:r>
        <w:rPr>
          <w:i/>
          <w:color w:val="221F1F"/>
          <w:sz w:val="24"/>
        </w:rPr>
        <w:t>сущ</w:t>
      </w:r>
      <w:r>
        <w:rPr>
          <w:color w:val="221F1F"/>
          <w:sz w:val="24"/>
        </w:rPr>
        <w:t>.</w:t>
      </w:r>
    </w:p>
    <w:p w:rsidR="009727C6" w:rsidRDefault="009727C6" w:rsidP="009727C6">
      <w:pPr>
        <w:pStyle w:val="a4"/>
        <w:ind w:left="996"/>
      </w:pPr>
      <w:r>
        <w:rPr>
          <w:color w:val="221F1F"/>
        </w:rPr>
        <w:t>Ударение</w:t>
      </w:r>
      <w:r>
        <w:rPr>
          <w:color w:val="221F1F"/>
          <w:spacing w:val="-3"/>
        </w:rPr>
        <w:t xml:space="preserve"> </w:t>
      </w:r>
      <w:r>
        <w:rPr>
          <w:color w:val="221F1F"/>
        </w:rPr>
        <w:t>в</w:t>
      </w:r>
      <w:r>
        <w:rPr>
          <w:color w:val="221F1F"/>
          <w:spacing w:val="-3"/>
        </w:rPr>
        <w:t xml:space="preserve"> </w:t>
      </w:r>
      <w:r>
        <w:rPr>
          <w:color w:val="221F1F"/>
        </w:rPr>
        <w:t>некоторых</w:t>
      </w:r>
      <w:r>
        <w:rPr>
          <w:color w:val="221F1F"/>
          <w:spacing w:val="-2"/>
        </w:rPr>
        <w:t xml:space="preserve"> </w:t>
      </w:r>
      <w:r>
        <w:rPr>
          <w:color w:val="221F1F"/>
        </w:rPr>
        <w:t>формах причастий.</w:t>
      </w:r>
    </w:p>
    <w:p w:rsidR="009727C6" w:rsidRDefault="009727C6" w:rsidP="009727C6">
      <w:pPr>
        <w:pStyle w:val="a4"/>
        <w:ind w:right="620" w:firstLine="679"/>
        <w:jc w:val="right"/>
      </w:pPr>
      <w:r>
        <w:rPr>
          <w:color w:val="221F1F"/>
        </w:rPr>
        <w:t>Правописание</w:t>
      </w:r>
      <w:r>
        <w:rPr>
          <w:color w:val="221F1F"/>
          <w:spacing w:val="4"/>
        </w:rPr>
        <w:t xml:space="preserve"> </w:t>
      </w:r>
      <w:r>
        <w:rPr>
          <w:color w:val="221F1F"/>
        </w:rPr>
        <w:t>падежных</w:t>
      </w:r>
      <w:r>
        <w:rPr>
          <w:color w:val="221F1F"/>
          <w:spacing w:val="7"/>
        </w:rPr>
        <w:t xml:space="preserve"> </w:t>
      </w:r>
      <w:r>
        <w:rPr>
          <w:color w:val="221F1F"/>
        </w:rPr>
        <w:t>окончаний</w:t>
      </w:r>
      <w:r>
        <w:rPr>
          <w:color w:val="221F1F"/>
          <w:spacing w:val="4"/>
        </w:rPr>
        <w:t xml:space="preserve"> </w:t>
      </w:r>
      <w:r>
        <w:rPr>
          <w:color w:val="221F1F"/>
        </w:rPr>
        <w:t>причастий.</w:t>
      </w:r>
      <w:r>
        <w:rPr>
          <w:color w:val="221F1F"/>
          <w:spacing w:val="5"/>
        </w:rPr>
        <w:t xml:space="preserve"> </w:t>
      </w:r>
      <w:r>
        <w:rPr>
          <w:color w:val="221F1F"/>
        </w:rPr>
        <w:t>Правописание</w:t>
      </w:r>
      <w:r>
        <w:rPr>
          <w:color w:val="221F1F"/>
          <w:spacing w:val="4"/>
        </w:rPr>
        <w:t xml:space="preserve"> </w:t>
      </w:r>
      <w:r>
        <w:rPr>
          <w:color w:val="221F1F"/>
        </w:rPr>
        <w:t>гласных</w:t>
      </w:r>
      <w:r>
        <w:rPr>
          <w:color w:val="221F1F"/>
          <w:spacing w:val="7"/>
        </w:rPr>
        <w:t xml:space="preserve"> </w:t>
      </w:r>
      <w:r>
        <w:rPr>
          <w:color w:val="221F1F"/>
        </w:rPr>
        <w:t>в</w:t>
      </w:r>
      <w:r>
        <w:rPr>
          <w:color w:val="221F1F"/>
          <w:spacing w:val="4"/>
        </w:rPr>
        <w:t xml:space="preserve"> </w:t>
      </w:r>
      <w:r>
        <w:rPr>
          <w:color w:val="221F1F"/>
        </w:rPr>
        <w:t>суффиксах</w:t>
      </w:r>
      <w:r>
        <w:rPr>
          <w:color w:val="221F1F"/>
          <w:spacing w:val="-57"/>
        </w:rPr>
        <w:t xml:space="preserve"> </w:t>
      </w:r>
      <w:r>
        <w:rPr>
          <w:color w:val="221F1F"/>
        </w:rPr>
        <w:t xml:space="preserve">причастий. Правописание </w:t>
      </w:r>
      <w:r>
        <w:rPr>
          <w:b/>
          <w:i/>
          <w:color w:val="221F1F"/>
        </w:rPr>
        <w:t xml:space="preserve">н </w:t>
      </w:r>
      <w:r>
        <w:rPr>
          <w:color w:val="221F1F"/>
        </w:rPr>
        <w:t xml:space="preserve">и </w:t>
      </w:r>
      <w:r>
        <w:rPr>
          <w:b/>
          <w:i/>
          <w:color w:val="221F1F"/>
        </w:rPr>
        <w:t xml:space="preserve">нн </w:t>
      </w:r>
      <w:r>
        <w:rPr>
          <w:color w:val="221F1F"/>
        </w:rPr>
        <w:t>в суффиксах причастий и отглагольных имѐн прилагательных.</w:t>
      </w:r>
      <w:r>
        <w:rPr>
          <w:color w:val="221F1F"/>
          <w:spacing w:val="-57"/>
        </w:rPr>
        <w:t xml:space="preserve"> </w:t>
      </w:r>
      <w:r>
        <w:rPr>
          <w:color w:val="221F1F"/>
        </w:rPr>
        <w:t>Правописание</w:t>
      </w:r>
      <w:r>
        <w:rPr>
          <w:color w:val="221F1F"/>
          <w:spacing w:val="-2"/>
        </w:rPr>
        <w:t xml:space="preserve"> </w:t>
      </w:r>
      <w:r>
        <w:rPr>
          <w:color w:val="221F1F"/>
        </w:rPr>
        <w:t>окончаний причастий. Слитное</w:t>
      </w:r>
      <w:r>
        <w:rPr>
          <w:color w:val="221F1F"/>
          <w:spacing w:val="-2"/>
        </w:rPr>
        <w:t xml:space="preserve"> </w:t>
      </w:r>
      <w:r>
        <w:rPr>
          <w:color w:val="221F1F"/>
        </w:rPr>
        <w:t>и раздельное</w:t>
      </w:r>
      <w:r>
        <w:rPr>
          <w:color w:val="221F1F"/>
          <w:spacing w:val="-3"/>
        </w:rPr>
        <w:t xml:space="preserve"> </w:t>
      </w:r>
      <w:r>
        <w:rPr>
          <w:color w:val="221F1F"/>
        </w:rPr>
        <w:t>написание</w:t>
      </w:r>
      <w:r>
        <w:rPr>
          <w:color w:val="221F1F"/>
          <w:spacing w:val="-4"/>
        </w:rPr>
        <w:t xml:space="preserve"> </w:t>
      </w:r>
      <w:r>
        <w:rPr>
          <w:b/>
          <w:i/>
          <w:color w:val="221F1F"/>
        </w:rPr>
        <w:t>не</w:t>
      </w:r>
      <w:r>
        <w:rPr>
          <w:b/>
          <w:i/>
          <w:color w:val="221F1F"/>
          <w:spacing w:val="-2"/>
        </w:rPr>
        <w:t xml:space="preserve"> </w:t>
      </w:r>
      <w:r>
        <w:rPr>
          <w:color w:val="221F1F"/>
        </w:rPr>
        <w:t>с</w:t>
      </w:r>
      <w:r>
        <w:rPr>
          <w:color w:val="221F1F"/>
          <w:spacing w:val="-3"/>
        </w:rPr>
        <w:t xml:space="preserve"> </w:t>
      </w:r>
      <w:r>
        <w:rPr>
          <w:color w:val="221F1F"/>
        </w:rPr>
        <w:t>причастиями.</w:t>
      </w:r>
    </w:p>
    <w:p w:rsidR="009727C6" w:rsidRDefault="009727C6" w:rsidP="009727C6">
      <w:pPr>
        <w:pStyle w:val="a4"/>
        <w:spacing w:line="274" w:lineRule="exact"/>
        <w:ind w:left="996"/>
        <w:jc w:val="left"/>
      </w:pPr>
      <w:r>
        <w:rPr>
          <w:color w:val="221F1F"/>
        </w:rPr>
        <w:t>Знаки</w:t>
      </w:r>
      <w:r>
        <w:rPr>
          <w:color w:val="221F1F"/>
          <w:spacing w:val="-2"/>
        </w:rPr>
        <w:t xml:space="preserve"> </w:t>
      </w:r>
      <w:r>
        <w:rPr>
          <w:color w:val="221F1F"/>
        </w:rPr>
        <w:t>препинания</w:t>
      </w:r>
      <w:r>
        <w:rPr>
          <w:color w:val="221F1F"/>
          <w:spacing w:val="-2"/>
        </w:rPr>
        <w:t xml:space="preserve"> </w:t>
      </w:r>
      <w:r>
        <w:rPr>
          <w:color w:val="221F1F"/>
        </w:rPr>
        <w:t>в</w:t>
      </w:r>
      <w:r>
        <w:rPr>
          <w:color w:val="221F1F"/>
          <w:spacing w:val="-4"/>
        </w:rPr>
        <w:t xml:space="preserve"> </w:t>
      </w:r>
      <w:r>
        <w:rPr>
          <w:color w:val="221F1F"/>
        </w:rPr>
        <w:t>предложениях</w:t>
      </w:r>
      <w:r>
        <w:rPr>
          <w:color w:val="221F1F"/>
          <w:spacing w:val="-1"/>
        </w:rPr>
        <w:t xml:space="preserve"> </w:t>
      </w:r>
      <w:r>
        <w:rPr>
          <w:color w:val="221F1F"/>
        </w:rPr>
        <w:t>с</w:t>
      </w:r>
      <w:r>
        <w:rPr>
          <w:color w:val="221F1F"/>
          <w:spacing w:val="-3"/>
        </w:rPr>
        <w:t xml:space="preserve"> </w:t>
      </w:r>
      <w:r>
        <w:rPr>
          <w:color w:val="221F1F"/>
        </w:rPr>
        <w:t>причастным</w:t>
      </w:r>
      <w:r>
        <w:rPr>
          <w:color w:val="221F1F"/>
          <w:spacing w:val="-4"/>
        </w:rPr>
        <w:t xml:space="preserve"> </w:t>
      </w:r>
      <w:r>
        <w:rPr>
          <w:color w:val="221F1F"/>
        </w:rPr>
        <w:t>оборотом.</w:t>
      </w:r>
    </w:p>
    <w:p w:rsidR="009727C6" w:rsidRDefault="009727C6" w:rsidP="009727C6">
      <w:pPr>
        <w:pStyle w:val="Heading4"/>
        <w:spacing w:before="3"/>
        <w:jc w:val="left"/>
      </w:pPr>
      <w:r>
        <w:rPr>
          <w:color w:val="221F1F"/>
        </w:rPr>
        <w:t>Деепричастие</w:t>
      </w:r>
    </w:p>
    <w:p w:rsidR="009727C6" w:rsidRDefault="009727C6" w:rsidP="009727C6">
      <w:pPr>
        <w:pStyle w:val="a4"/>
        <w:spacing w:line="274" w:lineRule="exact"/>
        <w:ind w:left="996"/>
        <w:jc w:val="left"/>
      </w:pPr>
      <w:r>
        <w:rPr>
          <w:color w:val="221F1F"/>
        </w:rPr>
        <w:t>Деепричастия</w:t>
      </w:r>
      <w:r>
        <w:rPr>
          <w:color w:val="221F1F"/>
          <w:spacing w:val="57"/>
        </w:rPr>
        <w:t xml:space="preserve"> </w:t>
      </w:r>
      <w:r>
        <w:rPr>
          <w:color w:val="221F1F"/>
        </w:rPr>
        <w:t>как</w:t>
      </w:r>
      <w:r>
        <w:rPr>
          <w:color w:val="221F1F"/>
          <w:spacing w:val="58"/>
        </w:rPr>
        <w:t xml:space="preserve"> </w:t>
      </w:r>
      <w:r>
        <w:rPr>
          <w:color w:val="221F1F"/>
        </w:rPr>
        <w:t>особая</w:t>
      </w:r>
      <w:r>
        <w:rPr>
          <w:color w:val="221F1F"/>
          <w:spacing w:val="57"/>
        </w:rPr>
        <w:t xml:space="preserve"> </w:t>
      </w:r>
      <w:r>
        <w:rPr>
          <w:color w:val="221F1F"/>
        </w:rPr>
        <w:t>группа</w:t>
      </w:r>
      <w:r>
        <w:rPr>
          <w:color w:val="221F1F"/>
          <w:spacing w:val="59"/>
        </w:rPr>
        <w:t xml:space="preserve"> </w:t>
      </w:r>
      <w:r>
        <w:rPr>
          <w:color w:val="221F1F"/>
        </w:rPr>
        <w:t>слов.</w:t>
      </w:r>
      <w:r>
        <w:rPr>
          <w:color w:val="221F1F"/>
          <w:spacing w:val="56"/>
        </w:rPr>
        <w:t xml:space="preserve"> </w:t>
      </w:r>
      <w:r>
        <w:rPr>
          <w:color w:val="221F1F"/>
        </w:rPr>
        <w:t>Признаки  глагола</w:t>
      </w:r>
      <w:r>
        <w:rPr>
          <w:color w:val="221F1F"/>
          <w:spacing w:val="56"/>
        </w:rPr>
        <w:t xml:space="preserve"> </w:t>
      </w:r>
      <w:r>
        <w:rPr>
          <w:color w:val="221F1F"/>
        </w:rPr>
        <w:t>и</w:t>
      </w:r>
      <w:r>
        <w:rPr>
          <w:color w:val="221F1F"/>
          <w:spacing w:val="58"/>
        </w:rPr>
        <w:t xml:space="preserve"> </w:t>
      </w:r>
      <w:r>
        <w:rPr>
          <w:color w:val="221F1F"/>
        </w:rPr>
        <w:t>наречия</w:t>
      </w:r>
      <w:r>
        <w:rPr>
          <w:color w:val="221F1F"/>
          <w:spacing w:val="57"/>
        </w:rPr>
        <w:t xml:space="preserve"> </w:t>
      </w:r>
      <w:r>
        <w:rPr>
          <w:color w:val="221F1F"/>
        </w:rPr>
        <w:t>в</w:t>
      </w:r>
      <w:r>
        <w:rPr>
          <w:color w:val="221F1F"/>
          <w:spacing w:val="56"/>
        </w:rPr>
        <w:t xml:space="preserve"> </w:t>
      </w:r>
      <w:r>
        <w:rPr>
          <w:color w:val="221F1F"/>
        </w:rPr>
        <w:t>деепричастии.</w:t>
      </w:r>
    </w:p>
    <w:p w:rsidR="009727C6" w:rsidRDefault="009727C6" w:rsidP="009727C6">
      <w:pPr>
        <w:pStyle w:val="a4"/>
        <w:jc w:val="left"/>
      </w:pPr>
      <w:r>
        <w:rPr>
          <w:color w:val="221F1F"/>
        </w:rPr>
        <w:t>Синтаксическая</w:t>
      </w:r>
      <w:r>
        <w:rPr>
          <w:color w:val="221F1F"/>
          <w:spacing w:val="-2"/>
        </w:rPr>
        <w:t xml:space="preserve"> </w:t>
      </w:r>
      <w:r>
        <w:rPr>
          <w:color w:val="221F1F"/>
        </w:rPr>
        <w:t>функция</w:t>
      </w:r>
      <w:r>
        <w:rPr>
          <w:color w:val="221F1F"/>
          <w:spacing w:val="-2"/>
        </w:rPr>
        <w:t xml:space="preserve"> </w:t>
      </w:r>
      <w:r>
        <w:rPr>
          <w:color w:val="221F1F"/>
        </w:rPr>
        <w:t>деепричастия,</w:t>
      </w:r>
      <w:r>
        <w:rPr>
          <w:color w:val="221F1F"/>
          <w:spacing w:val="-3"/>
        </w:rPr>
        <w:t xml:space="preserve"> </w:t>
      </w:r>
      <w:r>
        <w:rPr>
          <w:color w:val="221F1F"/>
        </w:rPr>
        <w:t>роль</w:t>
      </w:r>
      <w:r>
        <w:rPr>
          <w:color w:val="221F1F"/>
          <w:spacing w:val="-2"/>
        </w:rPr>
        <w:t xml:space="preserve"> </w:t>
      </w:r>
      <w:r>
        <w:rPr>
          <w:color w:val="221F1F"/>
        </w:rPr>
        <w:t>в</w:t>
      </w:r>
      <w:r>
        <w:rPr>
          <w:color w:val="221F1F"/>
          <w:spacing w:val="-6"/>
        </w:rPr>
        <w:t xml:space="preserve"> </w:t>
      </w:r>
      <w:r>
        <w:rPr>
          <w:color w:val="221F1F"/>
        </w:rPr>
        <w:t>речи.</w:t>
      </w:r>
    </w:p>
    <w:p w:rsidR="009727C6" w:rsidRDefault="009727C6" w:rsidP="009727C6">
      <w:pPr>
        <w:pStyle w:val="a4"/>
        <w:ind w:left="996" w:right="3111"/>
        <w:jc w:val="left"/>
      </w:pPr>
      <w:r>
        <w:rPr>
          <w:color w:val="221F1F"/>
        </w:rPr>
        <w:t>Деепричастия совершенного и несовершенного вида.</w:t>
      </w:r>
      <w:r>
        <w:rPr>
          <w:color w:val="221F1F"/>
          <w:spacing w:val="1"/>
        </w:rPr>
        <w:t xml:space="preserve"> </w:t>
      </w:r>
      <w:r>
        <w:rPr>
          <w:color w:val="221F1F"/>
        </w:rPr>
        <w:t>Деепричастие в составе словосочетаний. Деепричастный оборот.</w:t>
      </w:r>
      <w:r>
        <w:rPr>
          <w:color w:val="221F1F"/>
          <w:spacing w:val="-57"/>
        </w:rPr>
        <w:t xml:space="preserve"> </w:t>
      </w:r>
      <w:r>
        <w:rPr>
          <w:color w:val="221F1F"/>
        </w:rPr>
        <w:t>Морфологический</w:t>
      </w:r>
      <w:r>
        <w:rPr>
          <w:color w:val="221F1F"/>
          <w:spacing w:val="1"/>
        </w:rPr>
        <w:t xml:space="preserve"> </w:t>
      </w:r>
      <w:r>
        <w:rPr>
          <w:color w:val="221F1F"/>
        </w:rPr>
        <w:t>анализ</w:t>
      </w:r>
      <w:r>
        <w:rPr>
          <w:color w:val="221F1F"/>
          <w:spacing w:val="1"/>
        </w:rPr>
        <w:t xml:space="preserve"> </w:t>
      </w:r>
      <w:r>
        <w:rPr>
          <w:color w:val="221F1F"/>
        </w:rPr>
        <w:t>деепричастий.</w:t>
      </w:r>
    </w:p>
    <w:p w:rsidR="009727C6" w:rsidRDefault="009727C6" w:rsidP="009727C6">
      <w:pPr>
        <w:pStyle w:val="a4"/>
        <w:ind w:left="996"/>
        <w:jc w:val="left"/>
      </w:pPr>
      <w:r>
        <w:rPr>
          <w:color w:val="221F1F"/>
        </w:rPr>
        <w:t>Постановка</w:t>
      </w:r>
      <w:r>
        <w:rPr>
          <w:color w:val="221F1F"/>
          <w:spacing w:val="-2"/>
        </w:rPr>
        <w:t xml:space="preserve"> </w:t>
      </w:r>
      <w:r>
        <w:rPr>
          <w:color w:val="221F1F"/>
        </w:rPr>
        <w:t>ударения</w:t>
      </w:r>
      <w:r>
        <w:rPr>
          <w:color w:val="221F1F"/>
          <w:spacing w:val="-2"/>
        </w:rPr>
        <w:t xml:space="preserve"> </w:t>
      </w:r>
      <w:r>
        <w:rPr>
          <w:color w:val="221F1F"/>
        </w:rPr>
        <w:t>в</w:t>
      </w:r>
      <w:r>
        <w:rPr>
          <w:color w:val="221F1F"/>
          <w:spacing w:val="-4"/>
        </w:rPr>
        <w:t xml:space="preserve"> </w:t>
      </w:r>
      <w:r>
        <w:rPr>
          <w:color w:val="221F1F"/>
        </w:rPr>
        <w:t>деепричастиях.</w:t>
      </w:r>
    </w:p>
    <w:p w:rsidR="009727C6" w:rsidRDefault="009727C6" w:rsidP="009727C6">
      <w:pPr>
        <w:pStyle w:val="a4"/>
        <w:ind w:left="996"/>
        <w:jc w:val="left"/>
      </w:pPr>
      <w:r>
        <w:rPr>
          <w:color w:val="221F1F"/>
        </w:rPr>
        <w:t>Правописание</w:t>
      </w:r>
      <w:r>
        <w:rPr>
          <w:color w:val="221F1F"/>
          <w:spacing w:val="58"/>
        </w:rPr>
        <w:t xml:space="preserve"> </w:t>
      </w:r>
      <w:r>
        <w:rPr>
          <w:color w:val="221F1F"/>
        </w:rPr>
        <w:t>гласных</w:t>
      </w:r>
      <w:r>
        <w:rPr>
          <w:color w:val="221F1F"/>
          <w:spacing w:val="58"/>
        </w:rPr>
        <w:t xml:space="preserve"> </w:t>
      </w:r>
      <w:r>
        <w:rPr>
          <w:color w:val="221F1F"/>
        </w:rPr>
        <w:t>в</w:t>
      </w:r>
      <w:r>
        <w:rPr>
          <w:color w:val="221F1F"/>
          <w:spacing w:val="57"/>
        </w:rPr>
        <w:t xml:space="preserve"> </w:t>
      </w:r>
      <w:r>
        <w:rPr>
          <w:color w:val="221F1F"/>
        </w:rPr>
        <w:t>суффиксах</w:t>
      </w:r>
      <w:r>
        <w:rPr>
          <w:color w:val="221F1F"/>
          <w:spacing w:val="2"/>
        </w:rPr>
        <w:t xml:space="preserve"> </w:t>
      </w:r>
      <w:r>
        <w:rPr>
          <w:color w:val="221F1F"/>
        </w:rPr>
        <w:t>деепричастий.</w:t>
      </w:r>
      <w:r>
        <w:rPr>
          <w:color w:val="221F1F"/>
          <w:spacing w:val="59"/>
        </w:rPr>
        <w:t xml:space="preserve"> </w:t>
      </w:r>
      <w:r>
        <w:rPr>
          <w:color w:val="221F1F"/>
        </w:rPr>
        <w:t>Слитное</w:t>
      </w:r>
      <w:r>
        <w:rPr>
          <w:color w:val="221F1F"/>
          <w:spacing w:val="57"/>
        </w:rPr>
        <w:t xml:space="preserve"> </w:t>
      </w:r>
      <w:r>
        <w:rPr>
          <w:color w:val="221F1F"/>
        </w:rPr>
        <w:t>и</w:t>
      </w:r>
      <w:r>
        <w:rPr>
          <w:color w:val="221F1F"/>
          <w:spacing w:val="57"/>
        </w:rPr>
        <w:t xml:space="preserve"> </w:t>
      </w:r>
      <w:r>
        <w:rPr>
          <w:color w:val="221F1F"/>
        </w:rPr>
        <w:t>раздельное</w:t>
      </w:r>
      <w:r>
        <w:rPr>
          <w:color w:val="221F1F"/>
          <w:spacing w:val="58"/>
        </w:rPr>
        <w:t xml:space="preserve"> </w:t>
      </w:r>
      <w:r>
        <w:rPr>
          <w:color w:val="221F1F"/>
        </w:rPr>
        <w:t>написание</w:t>
      </w:r>
    </w:p>
    <w:p w:rsidR="009727C6" w:rsidRDefault="009727C6" w:rsidP="009727C6">
      <w:pPr>
        <w:pStyle w:val="a4"/>
        <w:spacing w:before="1"/>
        <w:jc w:val="left"/>
      </w:pPr>
      <w:r>
        <w:rPr>
          <w:b/>
          <w:i/>
          <w:color w:val="221F1F"/>
        </w:rPr>
        <w:t>не</w:t>
      </w:r>
      <w:r>
        <w:rPr>
          <w:b/>
          <w:i/>
          <w:color w:val="221F1F"/>
          <w:spacing w:val="-3"/>
        </w:rPr>
        <w:t xml:space="preserve"> </w:t>
      </w:r>
      <w:r>
        <w:rPr>
          <w:color w:val="221F1F"/>
        </w:rPr>
        <w:t>с</w:t>
      </w:r>
      <w:r>
        <w:rPr>
          <w:color w:val="221F1F"/>
          <w:spacing w:val="-2"/>
        </w:rPr>
        <w:t xml:space="preserve"> </w:t>
      </w:r>
      <w:r>
        <w:rPr>
          <w:color w:val="221F1F"/>
        </w:rPr>
        <w:t>деепричастиями.</w:t>
      </w:r>
    </w:p>
    <w:p w:rsidR="009727C6" w:rsidRDefault="009727C6" w:rsidP="009727C6">
      <w:pPr>
        <w:pStyle w:val="a4"/>
        <w:ind w:firstLine="679"/>
        <w:jc w:val="left"/>
      </w:pPr>
      <w:r>
        <w:rPr>
          <w:color w:val="221F1F"/>
        </w:rPr>
        <w:t>Правильное</w:t>
      </w:r>
      <w:r>
        <w:rPr>
          <w:color w:val="221F1F"/>
          <w:spacing w:val="3"/>
        </w:rPr>
        <w:t xml:space="preserve"> </w:t>
      </w:r>
      <w:r>
        <w:rPr>
          <w:color w:val="221F1F"/>
        </w:rPr>
        <w:t>построение</w:t>
      </w:r>
      <w:r>
        <w:rPr>
          <w:color w:val="221F1F"/>
          <w:spacing w:val="4"/>
        </w:rPr>
        <w:t xml:space="preserve"> </w:t>
      </w:r>
      <w:r>
        <w:rPr>
          <w:color w:val="221F1F"/>
        </w:rPr>
        <w:t>предложений</w:t>
      </w:r>
      <w:r>
        <w:rPr>
          <w:color w:val="221F1F"/>
          <w:spacing w:val="4"/>
        </w:rPr>
        <w:t xml:space="preserve"> </w:t>
      </w:r>
      <w:r>
        <w:rPr>
          <w:color w:val="221F1F"/>
        </w:rPr>
        <w:t>с</w:t>
      </w:r>
      <w:r>
        <w:rPr>
          <w:color w:val="221F1F"/>
          <w:spacing w:val="3"/>
        </w:rPr>
        <w:t xml:space="preserve"> </w:t>
      </w:r>
      <w:r>
        <w:rPr>
          <w:color w:val="221F1F"/>
        </w:rPr>
        <w:t>одиночными</w:t>
      </w:r>
      <w:r>
        <w:rPr>
          <w:color w:val="221F1F"/>
          <w:spacing w:val="5"/>
        </w:rPr>
        <w:t xml:space="preserve"> </w:t>
      </w:r>
      <w:r>
        <w:rPr>
          <w:color w:val="221F1F"/>
        </w:rPr>
        <w:t>деепричастиями</w:t>
      </w:r>
      <w:r>
        <w:rPr>
          <w:color w:val="221F1F"/>
          <w:spacing w:val="5"/>
        </w:rPr>
        <w:t xml:space="preserve"> </w:t>
      </w:r>
      <w:r>
        <w:rPr>
          <w:color w:val="221F1F"/>
        </w:rPr>
        <w:t>и</w:t>
      </w:r>
      <w:r>
        <w:rPr>
          <w:color w:val="221F1F"/>
          <w:spacing w:val="4"/>
        </w:rPr>
        <w:t xml:space="preserve"> </w:t>
      </w:r>
      <w:r>
        <w:rPr>
          <w:color w:val="221F1F"/>
        </w:rPr>
        <w:t>деепричастными</w:t>
      </w:r>
      <w:r>
        <w:rPr>
          <w:color w:val="221F1F"/>
          <w:spacing w:val="-57"/>
        </w:rPr>
        <w:t xml:space="preserve"> </w:t>
      </w:r>
      <w:r>
        <w:rPr>
          <w:color w:val="221F1F"/>
        </w:rPr>
        <w:t>оборотами.</w:t>
      </w:r>
    </w:p>
    <w:p w:rsidR="009727C6" w:rsidRDefault="009727C6" w:rsidP="009727C6">
      <w:pPr>
        <w:pStyle w:val="a4"/>
        <w:ind w:right="618" w:firstLine="679"/>
        <w:jc w:val="left"/>
      </w:pPr>
      <w:r>
        <w:rPr>
          <w:color w:val="221F1F"/>
        </w:rPr>
        <w:t>Знаки</w:t>
      </w:r>
      <w:r>
        <w:rPr>
          <w:color w:val="221F1F"/>
          <w:spacing w:val="33"/>
        </w:rPr>
        <w:t xml:space="preserve"> </w:t>
      </w:r>
      <w:r>
        <w:rPr>
          <w:color w:val="221F1F"/>
        </w:rPr>
        <w:t>препинания</w:t>
      </w:r>
      <w:r>
        <w:rPr>
          <w:color w:val="221F1F"/>
          <w:spacing w:val="33"/>
        </w:rPr>
        <w:t xml:space="preserve"> </w:t>
      </w:r>
      <w:r>
        <w:rPr>
          <w:color w:val="221F1F"/>
        </w:rPr>
        <w:t>в</w:t>
      </w:r>
      <w:r>
        <w:rPr>
          <w:color w:val="221F1F"/>
          <w:spacing w:val="28"/>
        </w:rPr>
        <w:t xml:space="preserve"> </w:t>
      </w:r>
      <w:r>
        <w:rPr>
          <w:color w:val="221F1F"/>
        </w:rPr>
        <w:t>предложениях</w:t>
      </w:r>
      <w:r>
        <w:rPr>
          <w:color w:val="221F1F"/>
          <w:spacing w:val="34"/>
        </w:rPr>
        <w:t xml:space="preserve"> </w:t>
      </w:r>
      <w:r>
        <w:rPr>
          <w:color w:val="221F1F"/>
        </w:rPr>
        <w:t>с</w:t>
      </w:r>
      <w:r>
        <w:rPr>
          <w:color w:val="221F1F"/>
          <w:spacing w:val="30"/>
        </w:rPr>
        <w:t xml:space="preserve"> </w:t>
      </w:r>
      <w:r>
        <w:rPr>
          <w:color w:val="221F1F"/>
        </w:rPr>
        <w:t>одиночным</w:t>
      </w:r>
      <w:r>
        <w:rPr>
          <w:color w:val="221F1F"/>
          <w:spacing w:val="31"/>
        </w:rPr>
        <w:t xml:space="preserve"> </w:t>
      </w:r>
      <w:r>
        <w:rPr>
          <w:color w:val="221F1F"/>
        </w:rPr>
        <w:t>деепричастием</w:t>
      </w:r>
      <w:r>
        <w:rPr>
          <w:color w:val="221F1F"/>
          <w:spacing w:val="34"/>
        </w:rPr>
        <w:t xml:space="preserve"> </w:t>
      </w:r>
      <w:r>
        <w:rPr>
          <w:color w:val="221F1F"/>
        </w:rPr>
        <w:t>и</w:t>
      </w:r>
      <w:r>
        <w:rPr>
          <w:color w:val="221F1F"/>
          <w:spacing w:val="32"/>
        </w:rPr>
        <w:t xml:space="preserve"> </w:t>
      </w:r>
      <w:r>
        <w:rPr>
          <w:color w:val="221F1F"/>
        </w:rPr>
        <w:t>деепричастным</w:t>
      </w:r>
      <w:r>
        <w:rPr>
          <w:color w:val="221F1F"/>
          <w:spacing w:val="-57"/>
        </w:rPr>
        <w:t xml:space="preserve"> </w:t>
      </w:r>
      <w:r>
        <w:rPr>
          <w:color w:val="221F1F"/>
        </w:rPr>
        <w:t>оборотом.</w:t>
      </w:r>
    </w:p>
    <w:p w:rsidR="009727C6" w:rsidRDefault="009727C6" w:rsidP="009727C6">
      <w:pPr>
        <w:pStyle w:val="Heading4"/>
        <w:spacing w:before="4"/>
        <w:jc w:val="left"/>
      </w:pPr>
      <w:r>
        <w:rPr>
          <w:color w:val="221F1F"/>
        </w:rPr>
        <w:t>Наречие</w:t>
      </w:r>
    </w:p>
    <w:p w:rsidR="009727C6" w:rsidRDefault="009727C6" w:rsidP="009727C6">
      <w:pPr>
        <w:pStyle w:val="a4"/>
        <w:spacing w:line="274" w:lineRule="exact"/>
        <w:ind w:left="996"/>
        <w:jc w:val="left"/>
      </w:pPr>
      <w:r>
        <w:rPr>
          <w:color w:val="221F1F"/>
        </w:rPr>
        <w:t>Общее</w:t>
      </w:r>
      <w:r>
        <w:rPr>
          <w:color w:val="221F1F"/>
          <w:spacing w:val="-5"/>
        </w:rPr>
        <w:t xml:space="preserve"> </w:t>
      </w:r>
      <w:r>
        <w:rPr>
          <w:color w:val="221F1F"/>
        </w:rPr>
        <w:t>грамматическое</w:t>
      </w:r>
      <w:r>
        <w:rPr>
          <w:color w:val="221F1F"/>
          <w:spacing w:val="-1"/>
        </w:rPr>
        <w:t xml:space="preserve"> </w:t>
      </w:r>
      <w:r>
        <w:rPr>
          <w:color w:val="221F1F"/>
        </w:rPr>
        <w:t>значение</w:t>
      </w:r>
      <w:r>
        <w:rPr>
          <w:color w:val="221F1F"/>
          <w:spacing w:val="-4"/>
        </w:rPr>
        <w:t xml:space="preserve"> </w:t>
      </w:r>
      <w:r>
        <w:rPr>
          <w:color w:val="221F1F"/>
        </w:rPr>
        <w:t>наречий.</w:t>
      </w:r>
    </w:p>
    <w:p w:rsidR="009727C6" w:rsidRDefault="009727C6" w:rsidP="009727C6">
      <w:pPr>
        <w:pStyle w:val="a4"/>
        <w:spacing w:before="1"/>
        <w:ind w:right="617" w:firstLine="679"/>
      </w:pPr>
      <w:r>
        <w:rPr>
          <w:color w:val="221F1F"/>
        </w:rPr>
        <w:t>Разряды</w:t>
      </w:r>
      <w:r>
        <w:rPr>
          <w:color w:val="221F1F"/>
          <w:spacing w:val="1"/>
        </w:rPr>
        <w:t xml:space="preserve"> </w:t>
      </w:r>
      <w:r>
        <w:rPr>
          <w:color w:val="221F1F"/>
        </w:rPr>
        <w:t>наречий</w:t>
      </w:r>
      <w:r>
        <w:rPr>
          <w:color w:val="221F1F"/>
          <w:spacing w:val="1"/>
        </w:rPr>
        <w:t xml:space="preserve"> </w:t>
      </w:r>
      <w:r>
        <w:rPr>
          <w:color w:val="221F1F"/>
        </w:rPr>
        <w:t>по</w:t>
      </w:r>
      <w:r>
        <w:rPr>
          <w:color w:val="221F1F"/>
          <w:spacing w:val="1"/>
        </w:rPr>
        <w:t xml:space="preserve"> </w:t>
      </w:r>
      <w:r>
        <w:rPr>
          <w:color w:val="221F1F"/>
        </w:rPr>
        <w:t>значению.</w:t>
      </w:r>
      <w:r>
        <w:rPr>
          <w:color w:val="221F1F"/>
          <w:spacing w:val="1"/>
        </w:rPr>
        <w:t xml:space="preserve"> </w:t>
      </w:r>
      <w:r>
        <w:rPr>
          <w:color w:val="221F1F"/>
        </w:rPr>
        <w:t>Простая</w:t>
      </w:r>
      <w:r>
        <w:rPr>
          <w:color w:val="221F1F"/>
          <w:spacing w:val="1"/>
        </w:rPr>
        <w:t xml:space="preserve"> </w:t>
      </w:r>
      <w:r>
        <w:rPr>
          <w:color w:val="221F1F"/>
        </w:rPr>
        <w:t>и</w:t>
      </w:r>
      <w:r>
        <w:rPr>
          <w:color w:val="221F1F"/>
          <w:spacing w:val="1"/>
        </w:rPr>
        <w:t xml:space="preserve"> </w:t>
      </w:r>
      <w:r>
        <w:rPr>
          <w:color w:val="221F1F"/>
        </w:rPr>
        <w:t>составная</w:t>
      </w:r>
      <w:r>
        <w:rPr>
          <w:color w:val="221F1F"/>
          <w:spacing w:val="1"/>
        </w:rPr>
        <w:t xml:space="preserve"> </w:t>
      </w:r>
      <w:r>
        <w:rPr>
          <w:color w:val="221F1F"/>
        </w:rPr>
        <w:t>формы</w:t>
      </w:r>
      <w:r>
        <w:rPr>
          <w:color w:val="221F1F"/>
          <w:spacing w:val="1"/>
        </w:rPr>
        <w:t xml:space="preserve"> </w:t>
      </w:r>
      <w:r>
        <w:rPr>
          <w:color w:val="221F1F"/>
        </w:rPr>
        <w:t>сравнительной</w:t>
      </w:r>
      <w:r>
        <w:rPr>
          <w:color w:val="221F1F"/>
          <w:spacing w:val="1"/>
        </w:rPr>
        <w:t xml:space="preserve"> </w:t>
      </w:r>
      <w:r>
        <w:rPr>
          <w:color w:val="221F1F"/>
        </w:rPr>
        <w:t>и</w:t>
      </w:r>
      <w:r>
        <w:rPr>
          <w:color w:val="221F1F"/>
          <w:spacing w:val="1"/>
        </w:rPr>
        <w:t xml:space="preserve"> </w:t>
      </w:r>
      <w:r>
        <w:rPr>
          <w:color w:val="221F1F"/>
        </w:rPr>
        <w:t>превосходной</w:t>
      </w:r>
      <w:r>
        <w:rPr>
          <w:color w:val="221F1F"/>
          <w:spacing w:val="1"/>
        </w:rPr>
        <w:t xml:space="preserve"> </w:t>
      </w:r>
      <w:r>
        <w:rPr>
          <w:color w:val="221F1F"/>
        </w:rPr>
        <w:t>степеней</w:t>
      </w:r>
      <w:r>
        <w:rPr>
          <w:color w:val="221F1F"/>
          <w:spacing w:val="-1"/>
        </w:rPr>
        <w:t xml:space="preserve"> </w:t>
      </w:r>
      <w:r>
        <w:rPr>
          <w:color w:val="221F1F"/>
        </w:rPr>
        <w:t>сравнения наречий.</w:t>
      </w:r>
    </w:p>
    <w:p w:rsidR="009727C6" w:rsidRDefault="009727C6" w:rsidP="009727C6">
      <w:pPr>
        <w:pStyle w:val="a4"/>
        <w:ind w:right="618" w:firstLine="679"/>
      </w:pPr>
      <w:r>
        <w:rPr>
          <w:color w:val="221F1F"/>
        </w:rPr>
        <w:t>Словообразование</w:t>
      </w:r>
      <w:r>
        <w:rPr>
          <w:color w:val="221F1F"/>
          <w:spacing w:val="1"/>
        </w:rPr>
        <w:t xml:space="preserve"> </w:t>
      </w:r>
      <w:r>
        <w:rPr>
          <w:color w:val="221F1F"/>
        </w:rPr>
        <w:t>наречий.</w:t>
      </w:r>
      <w:r>
        <w:rPr>
          <w:color w:val="221F1F"/>
          <w:spacing w:val="1"/>
        </w:rPr>
        <w:t xml:space="preserve"> </w:t>
      </w:r>
      <w:r>
        <w:rPr>
          <w:color w:val="221F1F"/>
        </w:rPr>
        <w:t>Синтаксические</w:t>
      </w:r>
      <w:r>
        <w:rPr>
          <w:color w:val="221F1F"/>
          <w:spacing w:val="1"/>
        </w:rPr>
        <w:t xml:space="preserve"> </w:t>
      </w:r>
      <w:r>
        <w:rPr>
          <w:color w:val="221F1F"/>
        </w:rPr>
        <w:t>свойства</w:t>
      </w:r>
      <w:r>
        <w:rPr>
          <w:color w:val="221F1F"/>
          <w:spacing w:val="1"/>
        </w:rPr>
        <w:t xml:space="preserve"> </w:t>
      </w:r>
      <w:r>
        <w:rPr>
          <w:color w:val="221F1F"/>
        </w:rPr>
        <w:t>наречий.</w:t>
      </w:r>
      <w:r>
        <w:rPr>
          <w:color w:val="221F1F"/>
          <w:spacing w:val="61"/>
        </w:rPr>
        <w:t xml:space="preserve"> </w:t>
      </w:r>
      <w:r>
        <w:rPr>
          <w:color w:val="221F1F"/>
        </w:rPr>
        <w:t>Морфологический</w:t>
      </w:r>
      <w:r>
        <w:rPr>
          <w:color w:val="221F1F"/>
          <w:spacing w:val="1"/>
        </w:rPr>
        <w:t xml:space="preserve"> </w:t>
      </w:r>
      <w:r>
        <w:rPr>
          <w:color w:val="221F1F"/>
        </w:rPr>
        <w:t>анализ</w:t>
      </w:r>
      <w:r>
        <w:rPr>
          <w:color w:val="221F1F"/>
          <w:spacing w:val="1"/>
        </w:rPr>
        <w:t xml:space="preserve"> </w:t>
      </w:r>
      <w:r>
        <w:rPr>
          <w:color w:val="221F1F"/>
        </w:rPr>
        <w:t>наречий.</w:t>
      </w:r>
    </w:p>
    <w:p w:rsidR="009727C6" w:rsidRDefault="009727C6" w:rsidP="009727C6">
      <w:pPr>
        <w:pStyle w:val="a4"/>
        <w:ind w:right="618" w:firstLine="679"/>
      </w:pPr>
      <w:r>
        <w:rPr>
          <w:color w:val="221F1F"/>
        </w:rPr>
        <w:t>Нормы</w:t>
      </w:r>
      <w:r>
        <w:rPr>
          <w:color w:val="221F1F"/>
          <w:spacing w:val="1"/>
        </w:rPr>
        <w:t xml:space="preserve"> </w:t>
      </w:r>
      <w:r>
        <w:rPr>
          <w:color w:val="221F1F"/>
        </w:rPr>
        <w:t>постановки</w:t>
      </w:r>
      <w:r>
        <w:rPr>
          <w:color w:val="221F1F"/>
          <w:spacing w:val="1"/>
        </w:rPr>
        <w:t xml:space="preserve"> </w:t>
      </w:r>
      <w:r>
        <w:rPr>
          <w:color w:val="221F1F"/>
        </w:rPr>
        <w:t>ударения</w:t>
      </w:r>
      <w:r>
        <w:rPr>
          <w:color w:val="221F1F"/>
          <w:spacing w:val="1"/>
        </w:rPr>
        <w:t xml:space="preserve"> </w:t>
      </w:r>
      <w:r>
        <w:rPr>
          <w:color w:val="221F1F"/>
        </w:rPr>
        <w:t>в</w:t>
      </w:r>
      <w:r>
        <w:rPr>
          <w:color w:val="221F1F"/>
          <w:spacing w:val="1"/>
        </w:rPr>
        <w:t xml:space="preserve"> </w:t>
      </w:r>
      <w:r>
        <w:rPr>
          <w:color w:val="221F1F"/>
        </w:rPr>
        <w:t>наречиях,</w:t>
      </w:r>
      <w:r>
        <w:rPr>
          <w:color w:val="221F1F"/>
          <w:spacing w:val="1"/>
        </w:rPr>
        <w:t xml:space="preserve"> </w:t>
      </w:r>
      <w:r>
        <w:rPr>
          <w:color w:val="221F1F"/>
        </w:rPr>
        <w:t>нормы</w:t>
      </w:r>
      <w:r>
        <w:rPr>
          <w:color w:val="221F1F"/>
          <w:spacing w:val="1"/>
        </w:rPr>
        <w:t xml:space="preserve"> </w:t>
      </w:r>
      <w:r>
        <w:rPr>
          <w:color w:val="221F1F"/>
        </w:rPr>
        <w:t>произношения</w:t>
      </w:r>
      <w:r>
        <w:rPr>
          <w:color w:val="221F1F"/>
          <w:spacing w:val="1"/>
        </w:rPr>
        <w:t xml:space="preserve"> </w:t>
      </w:r>
      <w:r>
        <w:rPr>
          <w:color w:val="221F1F"/>
        </w:rPr>
        <w:t>наречий.</w:t>
      </w:r>
      <w:r>
        <w:rPr>
          <w:color w:val="221F1F"/>
          <w:spacing w:val="1"/>
        </w:rPr>
        <w:t xml:space="preserve"> </w:t>
      </w:r>
      <w:r>
        <w:rPr>
          <w:color w:val="221F1F"/>
        </w:rPr>
        <w:t>Нормы</w:t>
      </w:r>
      <w:r>
        <w:rPr>
          <w:color w:val="221F1F"/>
          <w:spacing w:val="1"/>
        </w:rPr>
        <w:t xml:space="preserve"> </w:t>
      </w:r>
      <w:r>
        <w:rPr>
          <w:color w:val="221F1F"/>
        </w:rPr>
        <w:t>образования степеней</w:t>
      </w:r>
      <w:r>
        <w:rPr>
          <w:color w:val="221F1F"/>
          <w:spacing w:val="1"/>
        </w:rPr>
        <w:t xml:space="preserve"> </w:t>
      </w:r>
      <w:r>
        <w:rPr>
          <w:color w:val="221F1F"/>
        </w:rPr>
        <w:t>сравнения</w:t>
      </w:r>
      <w:r>
        <w:rPr>
          <w:color w:val="221F1F"/>
          <w:spacing w:val="1"/>
        </w:rPr>
        <w:t xml:space="preserve"> </w:t>
      </w:r>
      <w:r>
        <w:rPr>
          <w:color w:val="221F1F"/>
        </w:rPr>
        <w:t>наречий.</w:t>
      </w:r>
    </w:p>
    <w:p w:rsidR="009727C6" w:rsidRDefault="009727C6" w:rsidP="009727C6">
      <w:pPr>
        <w:pStyle w:val="a4"/>
        <w:ind w:left="996"/>
      </w:pPr>
      <w:r>
        <w:rPr>
          <w:color w:val="221F1F"/>
        </w:rPr>
        <w:t>Роль</w:t>
      </w:r>
      <w:r>
        <w:rPr>
          <w:color w:val="221F1F"/>
          <w:spacing w:val="-1"/>
        </w:rPr>
        <w:t xml:space="preserve"> </w:t>
      </w:r>
      <w:r>
        <w:rPr>
          <w:color w:val="221F1F"/>
        </w:rPr>
        <w:t>наречий в</w:t>
      </w:r>
      <w:r>
        <w:rPr>
          <w:color w:val="221F1F"/>
          <w:spacing w:val="-3"/>
        </w:rPr>
        <w:t xml:space="preserve"> </w:t>
      </w:r>
      <w:r>
        <w:rPr>
          <w:color w:val="221F1F"/>
        </w:rPr>
        <w:t>тексте.</w:t>
      </w:r>
    </w:p>
    <w:p w:rsidR="009727C6" w:rsidRDefault="009727C6" w:rsidP="009727C6">
      <w:pPr>
        <w:pStyle w:val="a4"/>
        <w:ind w:right="618" w:firstLine="679"/>
      </w:pPr>
      <w:r>
        <w:rPr>
          <w:color w:val="221F1F"/>
        </w:rPr>
        <w:t>Правописание наречий: слитное, раздельное, дефисное написание; слитное и раздельное</w:t>
      </w:r>
      <w:r>
        <w:rPr>
          <w:color w:val="221F1F"/>
          <w:spacing w:val="1"/>
        </w:rPr>
        <w:t xml:space="preserve"> </w:t>
      </w:r>
      <w:r>
        <w:rPr>
          <w:color w:val="221F1F"/>
        </w:rPr>
        <w:t xml:space="preserve">написание </w:t>
      </w:r>
      <w:r>
        <w:rPr>
          <w:b/>
          <w:i/>
          <w:color w:val="221F1F"/>
        </w:rPr>
        <w:t xml:space="preserve">не </w:t>
      </w:r>
      <w:r>
        <w:rPr>
          <w:color w:val="221F1F"/>
        </w:rPr>
        <w:t xml:space="preserve">с наречиями; </w:t>
      </w:r>
      <w:r>
        <w:rPr>
          <w:b/>
          <w:i/>
          <w:color w:val="221F1F"/>
        </w:rPr>
        <w:t xml:space="preserve">н </w:t>
      </w:r>
      <w:r>
        <w:rPr>
          <w:color w:val="221F1F"/>
        </w:rPr>
        <w:t xml:space="preserve">и </w:t>
      </w:r>
      <w:r>
        <w:rPr>
          <w:b/>
          <w:i/>
          <w:color w:val="221F1F"/>
        </w:rPr>
        <w:t xml:space="preserve">нн </w:t>
      </w:r>
      <w:r>
        <w:rPr>
          <w:color w:val="221F1F"/>
        </w:rPr>
        <w:t>в наречиях на -</w:t>
      </w:r>
      <w:r>
        <w:rPr>
          <w:b/>
          <w:i/>
          <w:color w:val="221F1F"/>
        </w:rPr>
        <w:t xml:space="preserve">о </w:t>
      </w:r>
      <w:r>
        <w:rPr>
          <w:color w:val="221F1F"/>
        </w:rPr>
        <w:t>(-</w:t>
      </w:r>
      <w:r>
        <w:rPr>
          <w:b/>
          <w:i/>
          <w:color w:val="221F1F"/>
        </w:rPr>
        <w:t>е</w:t>
      </w:r>
      <w:r>
        <w:rPr>
          <w:color w:val="221F1F"/>
        </w:rPr>
        <w:t>); правописание суффиксов -</w:t>
      </w:r>
      <w:r>
        <w:rPr>
          <w:b/>
          <w:i/>
          <w:color w:val="221F1F"/>
        </w:rPr>
        <w:t xml:space="preserve">а </w:t>
      </w:r>
      <w:r>
        <w:rPr>
          <w:color w:val="221F1F"/>
        </w:rPr>
        <w:t>и -</w:t>
      </w:r>
      <w:r>
        <w:rPr>
          <w:b/>
          <w:i/>
          <w:color w:val="221F1F"/>
        </w:rPr>
        <w:t>о</w:t>
      </w:r>
      <w:r>
        <w:rPr>
          <w:b/>
          <w:i/>
          <w:color w:val="221F1F"/>
          <w:spacing w:val="1"/>
        </w:rPr>
        <w:t xml:space="preserve"> </w:t>
      </w:r>
      <w:r>
        <w:rPr>
          <w:color w:val="221F1F"/>
        </w:rPr>
        <w:t>наречий</w:t>
      </w:r>
    </w:p>
    <w:p w:rsidR="009727C6" w:rsidRDefault="009727C6" w:rsidP="009727C6">
      <w:pPr>
        <w:pStyle w:val="a4"/>
        <w:ind w:right="617"/>
      </w:pPr>
      <w:r>
        <w:rPr>
          <w:color w:val="221F1F"/>
        </w:rPr>
        <w:t xml:space="preserve">с приставками </w:t>
      </w:r>
      <w:r>
        <w:rPr>
          <w:b/>
          <w:i/>
          <w:color w:val="221F1F"/>
        </w:rPr>
        <w:t>из-</w:t>
      </w:r>
      <w:r>
        <w:rPr>
          <w:color w:val="221F1F"/>
        </w:rPr>
        <w:t xml:space="preserve">, </w:t>
      </w:r>
      <w:r>
        <w:rPr>
          <w:b/>
          <w:i/>
          <w:color w:val="221F1F"/>
        </w:rPr>
        <w:t>до-</w:t>
      </w:r>
      <w:r>
        <w:rPr>
          <w:color w:val="221F1F"/>
        </w:rPr>
        <w:t xml:space="preserve">, </w:t>
      </w:r>
      <w:r>
        <w:rPr>
          <w:b/>
          <w:i/>
          <w:color w:val="221F1F"/>
        </w:rPr>
        <w:t>с-</w:t>
      </w:r>
      <w:r>
        <w:rPr>
          <w:color w:val="221F1F"/>
        </w:rPr>
        <w:t xml:space="preserve">, </w:t>
      </w:r>
      <w:r>
        <w:rPr>
          <w:b/>
          <w:i/>
          <w:color w:val="221F1F"/>
        </w:rPr>
        <w:t>в-</w:t>
      </w:r>
      <w:r>
        <w:rPr>
          <w:color w:val="221F1F"/>
        </w:rPr>
        <w:t xml:space="preserve">, </w:t>
      </w:r>
      <w:r>
        <w:rPr>
          <w:b/>
          <w:i/>
          <w:color w:val="221F1F"/>
        </w:rPr>
        <w:t>на-</w:t>
      </w:r>
      <w:r>
        <w:rPr>
          <w:color w:val="221F1F"/>
        </w:rPr>
        <w:t xml:space="preserve">, </w:t>
      </w:r>
      <w:r>
        <w:rPr>
          <w:b/>
          <w:i/>
          <w:color w:val="221F1F"/>
        </w:rPr>
        <w:t>за-</w:t>
      </w:r>
      <w:r>
        <w:rPr>
          <w:color w:val="221F1F"/>
        </w:rPr>
        <w:t>;</w:t>
      </w:r>
      <w:r>
        <w:rPr>
          <w:color w:val="221F1F"/>
          <w:spacing w:val="1"/>
        </w:rPr>
        <w:t xml:space="preserve"> </w:t>
      </w:r>
      <w:r>
        <w:rPr>
          <w:color w:val="221F1F"/>
        </w:rPr>
        <w:t xml:space="preserve">употребление </w:t>
      </w:r>
      <w:r>
        <w:rPr>
          <w:b/>
          <w:i/>
          <w:color w:val="221F1F"/>
        </w:rPr>
        <w:t xml:space="preserve">ь </w:t>
      </w:r>
      <w:r>
        <w:rPr>
          <w:color w:val="221F1F"/>
        </w:rPr>
        <w:t>после шипящих на конце наречий;</w:t>
      </w:r>
      <w:r>
        <w:rPr>
          <w:color w:val="221F1F"/>
          <w:spacing w:val="1"/>
        </w:rPr>
        <w:t xml:space="preserve"> </w:t>
      </w:r>
      <w:r>
        <w:rPr>
          <w:color w:val="221F1F"/>
        </w:rPr>
        <w:t>правописание</w:t>
      </w:r>
      <w:r>
        <w:rPr>
          <w:color w:val="221F1F"/>
          <w:spacing w:val="-1"/>
        </w:rPr>
        <w:t xml:space="preserve"> </w:t>
      </w:r>
      <w:r>
        <w:rPr>
          <w:color w:val="221F1F"/>
        </w:rPr>
        <w:t>суффиксов</w:t>
      </w:r>
      <w:r>
        <w:rPr>
          <w:color w:val="221F1F"/>
          <w:spacing w:val="1"/>
        </w:rPr>
        <w:t xml:space="preserve"> </w:t>
      </w:r>
      <w:r>
        <w:rPr>
          <w:color w:val="221F1F"/>
        </w:rPr>
        <w:t>наречий</w:t>
      </w:r>
    </w:p>
    <w:p w:rsidR="009727C6" w:rsidRDefault="009727C6" w:rsidP="009727C6">
      <w:pPr>
        <w:pStyle w:val="a4"/>
        <w:ind w:left="996"/>
        <w:jc w:val="left"/>
      </w:pPr>
      <w:r>
        <w:rPr>
          <w:color w:val="221F1F"/>
        </w:rPr>
        <w:t>-</w:t>
      </w:r>
      <w:r>
        <w:rPr>
          <w:b/>
          <w:i/>
          <w:color w:val="221F1F"/>
        </w:rPr>
        <w:t>о</w:t>
      </w:r>
      <w:r>
        <w:rPr>
          <w:b/>
          <w:i/>
          <w:color w:val="221F1F"/>
          <w:spacing w:val="-1"/>
        </w:rPr>
        <w:t xml:space="preserve"> </w:t>
      </w:r>
      <w:r>
        <w:rPr>
          <w:color w:val="221F1F"/>
        </w:rPr>
        <w:t>и -</w:t>
      </w:r>
      <w:r>
        <w:rPr>
          <w:b/>
          <w:i/>
          <w:color w:val="221F1F"/>
        </w:rPr>
        <w:t>е</w:t>
      </w:r>
      <w:r>
        <w:rPr>
          <w:b/>
          <w:i/>
          <w:color w:val="221F1F"/>
          <w:spacing w:val="-1"/>
        </w:rPr>
        <w:t xml:space="preserve"> </w:t>
      </w:r>
      <w:r>
        <w:rPr>
          <w:color w:val="221F1F"/>
        </w:rPr>
        <w:t>после</w:t>
      </w:r>
      <w:r>
        <w:rPr>
          <w:color w:val="221F1F"/>
          <w:spacing w:val="-2"/>
        </w:rPr>
        <w:t xml:space="preserve"> </w:t>
      </w:r>
      <w:r>
        <w:rPr>
          <w:color w:val="221F1F"/>
        </w:rPr>
        <w:t>шипящих.</w:t>
      </w:r>
    </w:p>
    <w:p w:rsidR="009727C6" w:rsidRDefault="009727C6" w:rsidP="009727C6">
      <w:pPr>
        <w:pStyle w:val="Heading4"/>
        <w:jc w:val="left"/>
      </w:pPr>
      <w:r>
        <w:rPr>
          <w:color w:val="221F1F"/>
        </w:rPr>
        <w:t>Слова</w:t>
      </w:r>
      <w:r>
        <w:rPr>
          <w:color w:val="221F1F"/>
          <w:spacing w:val="-4"/>
        </w:rPr>
        <w:t xml:space="preserve"> </w:t>
      </w:r>
      <w:r>
        <w:rPr>
          <w:color w:val="221F1F"/>
        </w:rPr>
        <w:t>категории состояния</w:t>
      </w:r>
    </w:p>
    <w:p w:rsidR="009727C6" w:rsidRDefault="009727C6" w:rsidP="009727C6">
      <w:pPr>
        <w:pStyle w:val="a4"/>
        <w:spacing w:line="274" w:lineRule="exact"/>
        <w:ind w:left="996"/>
        <w:jc w:val="left"/>
      </w:pPr>
      <w:r>
        <w:rPr>
          <w:color w:val="221F1F"/>
        </w:rPr>
        <w:t>Вопрос</w:t>
      </w:r>
      <w:r>
        <w:rPr>
          <w:color w:val="221F1F"/>
          <w:spacing w:val="-4"/>
        </w:rPr>
        <w:t xml:space="preserve"> </w:t>
      </w:r>
      <w:r>
        <w:rPr>
          <w:color w:val="221F1F"/>
        </w:rPr>
        <w:t>о</w:t>
      </w:r>
      <w:r>
        <w:rPr>
          <w:color w:val="221F1F"/>
          <w:spacing w:val="-2"/>
        </w:rPr>
        <w:t xml:space="preserve"> </w:t>
      </w:r>
      <w:r>
        <w:rPr>
          <w:color w:val="221F1F"/>
        </w:rPr>
        <w:t>словах категории</w:t>
      </w:r>
      <w:r>
        <w:rPr>
          <w:color w:val="221F1F"/>
          <w:spacing w:val="-1"/>
        </w:rPr>
        <w:t xml:space="preserve"> </w:t>
      </w:r>
      <w:r>
        <w:rPr>
          <w:color w:val="221F1F"/>
        </w:rPr>
        <w:t>состояния</w:t>
      </w:r>
      <w:r>
        <w:rPr>
          <w:color w:val="221F1F"/>
          <w:spacing w:val="-2"/>
        </w:rPr>
        <w:t xml:space="preserve"> </w:t>
      </w:r>
      <w:r>
        <w:rPr>
          <w:color w:val="221F1F"/>
        </w:rPr>
        <w:t>в</w:t>
      </w:r>
      <w:r>
        <w:rPr>
          <w:color w:val="221F1F"/>
          <w:spacing w:val="-3"/>
        </w:rPr>
        <w:t xml:space="preserve"> </w:t>
      </w:r>
      <w:r>
        <w:rPr>
          <w:color w:val="221F1F"/>
        </w:rPr>
        <w:t>системе</w:t>
      </w:r>
      <w:r>
        <w:rPr>
          <w:color w:val="221F1F"/>
          <w:spacing w:val="-3"/>
        </w:rPr>
        <w:t xml:space="preserve"> </w:t>
      </w:r>
      <w:r>
        <w:rPr>
          <w:color w:val="221F1F"/>
        </w:rPr>
        <w:t>частей</w:t>
      </w:r>
      <w:r>
        <w:rPr>
          <w:color w:val="221F1F"/>
          <w:spacing w:val="-2"/>
        </w:rPr>
        <w:t xml:space="preserve"> </w:t>
      </w:r>
      <w:r>
        <w:rPr>
          <w:color w:val="221F1F"/>
        </w:rPr>
        <w:t>речи.</w:t>
      </w:r>
    </w:p>
    <w:p w:rsidR="009727C6" w:rsidRDefault="009727C6" w:rsidP="009727C6">
      <w:pPr>
        <w:pStyle w:val="a4"/>
        <w:ind w:right="618" w:firstLine="679"/>
        <w:jc w:val="left"/>
      </w:pPr>
      <w:r>
        <w:rPr>
          <w:color w:val="221F1F"/>
        </w:rPr>
        <w:t>Общее</w:t>
      </w:r>
      <w:r>
        <w:rPr>
          <w:color w:val="221F1F"/>
          <w:spacing w:val="2"/>
        </w:rPr>
        <w:t xml:space="preserve"> </w:t>
      </w:r>
      <w:r>
        <w:rPr>
          <w:color w:val="221F1F"/>
        </w:rPr>
        <w:t>грамматическое</w:t>
      </w:r>
      <w:r>
        <w:rPr>
          <w:color w:val="221F1F"/>
          <w:spacing w:val="6"/>
        </w:rPr>
        <w:t xml:space="preserve"> </w:t>
      </w:r>
      <w:r>
        <w:rPr>
          <w:color w:val="221F1F"/>
        </w:rPr>
        <w:t>значение,</w:t>
      </w:r>
      <w:r>
        <w:rPr>
          <w:color w:val="221F1F"/>
          <w:spacing w:val="4"/>
        </w:rPr>
        <w:t xml:space="preserve"> </w:t>
      </w:r>
      <w:r>
        <w:rPr>
          <w:color w:val="221F1F"/>
        </w:rPr>
        <w:t>морфологические</w:t>
      </w:r>
      <w:r>
        <w:rPr>
          <w:color w:val="221F1F"/>
          <w:spacing w:val="5"/>
        </w:rPr>
        <w:t xml:space="preserve"> </w:t>
      </w:r>
      <w:r>
        <w:rPr>
          <w:color w:val="221F1F"/>
        </w:rPr>
        <w:t>признаки</w:t>
      </w:r>
      <w:r>
        <w:rPr>
          <w:color w:val="221F1F"/>
          <w:spacing w:val="5"/>
        </w:rPr>
        <w:t xml:space="preserve"> </w:t>
      </w:r>
      <w:r>
        <w:rPr>
          <w:color w:val="221F1F"/>
        </w:rPr>
        <w:t>и</w:t>
      </w:r>
      <w:r>
        <w:rPr>
          <w:color w:val="221F1F"/>
          <w:spacing w:val="3"/>
        </w:rPr>
        <w:t xml:space="preserve"> </w:t>
      </w:r>
      <w:r>
        <w:rPr>
          <w:color w:val="221F1F"/>
        </w:rPr>
        <w:t>синтаксическая</w:t>
      </w:r>
      <w:r>
        <w:rPr>
          <w:color w:val="221F1F"/>
          <w:spacing w:val="5"/>
        </w:rPr>
        <w:t xml:space="preserve"> </w:t>
      </w:r>
      <w:r>
        <w:rPr>
          <w:color w:val="221F1F"/>
        </w:rPr>
        <w:t>функция</w:t>
      </w:r>
      <w:r>
        <w:rPr>
          <w:color w:val="221F1F"/>
          <w:spacing w:val="-57"/>
        </w:rPr>
        <w:t xml:space="preserve"> </w:t>
      </w:r>
      <w:r>
        <w:rPr>
          <w:color w:val="221F1F"/>
        </w:rPr>
        <w:t>слов</w:t>
      </w:r>
      <w:r>
        <w:rPr>
          <w:color w:val="221F1F"/>
          <w:spacing w:val="-1"/>
        </w:rPr>
        <w:t xml:space="preserve"> </w:t>
      </w:r>
      <w:r>
        <w:rPr>
          <w:color w:val="221F1F"/>
        </w:rPr>
        <w:t>категории</w:t>
      </w:r>
      <w:r>
        <w:rPr>
          <w:color w:val="221F1F"/>
          <w:spacing w:val="1"/>
        </w:rPr>
        <w:t xml:space="preserve"> </w:t>
      </w:r>
      <w:r>
        <w:rPr>
          <w:color w:val="221F1F"/>
        </w:rPr>
        <w:t>состояния.</w:t>
      </w:r>
      <w:r>
        <w:rPr>
          <w:color w:val="221F1F"/>
          <w:spacing w:val="1"/>
        </w:rPr>
        <w:t xml:space="preserve"> </w:t>
      </w:r>
      <w:r>
        <w:rPr>
          <w:color w:val="221F1F"/>
        </w:rPr>
        <w:t>Роль слов</w:t>
      </w:r>
      <w:r>
        <w:rPr>
          <w:color w:val="221F1F"/>
          <w:spacing w:val="-1"/>
        </w:rPr>
        <w:t xml:space="preserve"> </w:t>
      </w:r>
      <w:r>
        <w:rPr>
          <w:color w:val="221F1F"/>
        </w:rPr>
        <w:t>категории</w:t>
      </w:r>
      <w:r>
        <w:rPr>
          <w:color w:val="221F1F"/>
          <w:spacing w:val="-1"/>
        </w:rPr>
        <w:t xml:space="preserve"> </w:t>
      </w:r>
      <w:r>
        <w:rPr>
          <w:color w:val="221F1F"/>
        </w:rPr>
        <w:t>состояния в</w:t>
      </w:r>
      <w:r>
        <w:rPr>
          <w:color w:val="221F1F"/>
          <w:spacing w:val="-1"/>
        </w:rPr>
        <w:t xml:space="preserve"> </w:t>
      </w:r>
      <w:r>
        <w:rPr>
          <w:color w:val="221F1F"/>
        </w:rPr>
        <w:t>речи.</w:t>
      </w:r>
    </w:p>
    <w:p w:rsidR="009727C6" w:rsidRDefault="009727C6" w:rsidP="009727C6">
      <w:pPr>
        <w:pStyle w:val="Heading4"/>
        <w:jc w:val="left"/>
      </w:pPr>
      <w:r>
        <w:rPr>
          <w:color w:val="221F1F"/>
        </w:rPr>
        <w:t>Служебные</w:t>
      </w:r>
      <w:r>
        <w:rPr>
          <w:color w:val="221F1F"/>
          <w:spacing w:val="-2"/>
        </w:rPr>
        <w:t xml:space="preserve"> </w:t>
      </w:r>
      <w:r>
        <w:rPr>
          <w:color w:val="221F1F"/>
        </w:rPr>
        <w:t>части</w:t>
      </w:r>
      <w:r>
        <w:rPr>
          <w:color w:val="221F1F"/>
          <w:spacing w:val="-1"/>
        </w:rPr>
        <w:t xml:space="preserve"> </w:t>
      </w:r>
      <w:r>
        <w:rPr>
          <w:color w:val="221F1F"/>
        </w:rPr>
        <w:t>речи</w:t>
      </w:r>
    </w:p>
    <w:p w:rsidR="009727C6" w:rsidRDefault="009727C6" w:rsidP="009727C6">
      <w:pPr>
        <w:pStyle w:val="a4"/>
        <w:ind w:right="618" w:firstLine="679"/>
        <w:jc w:val="left"/>
      </w:pPr>
      <w:r>
        <w:rPr>
          <w:color w:val="221F1F"/>
        </w:rPr>
        <w:t>Общая</w:t>
      </w:r>
      <w:r>
        <w:rPr>
          <w:color w:val="221F1F"/>
          <w:spacing w:val="26"/>
        </w:rPr>
        <w:t xml:space="preserve"> </w:t>
      </w:r>
      <w:r>
        <w:rPr>
          <w:color w:val="221F1F"/>
        </w:rPr>
        <w:t>характеристика</w:t>
      </w:r>
      <w:r>
        <w:rPr>
          <w:color w:val="221F1F"/>
          <w:spacing w:val="27"/>
        </w:rPr>
        <w:t xml:space="preserve"> </w:t>
      </w:r>
      <w:r>
        <w:rPr>
          <w:color w:val="221F1F"/>
        </w:rPr>
        <w:t>служебных</w:t>
      </w:r>
      <w:r>
        <w:rPr>
          <w:color w:val="221F1F"/>
          <w:spacing w:val="29"/>
        </w:rPr>
        <w:t xml:space="preserve"> </w:t>
      </w:r>
      <w:r>
        <w:rPr>
          <w:color w:val="221F1F"/>
        </w:rPr>
        <w:t>частей</w:t>
      </w:r>
      <w:r>
        <w:rPr>
          <w:color w:val="221F1F"/>
          <w:spacing w:val="28"/>
        </w:rPr>
        <w:t xml:space="preserve"> </w:t>
      </w:r>
      <w:r>
        <w:rPr>
          <w:color w:val="221F1F"/>
        </w:rPr>
        <w:t>речи.</w:t>
      </w:r>
      <w:r>
        <w:rPr>
          <w:color w:val="221F1F"/>
          <w:spacing w:val="27"/>
        </w:rPr>
        <w:t xml:space="preserve"> </w:t>
      </w:r>
      <w:r>
        <w:rPr>
          <w:color w:val="221F1F"/>
        </w:rPr>
        <w:t>Отличие</w:t>
      </w:r>
      <w:r>
        <w:rPr>
          <w:color w:val="221F1F"/>
          <w:spacing w:val="25"/>
        </w:rPr>
        <w:t xml:space="preserve"> </w:t>
      </w:r>
      <w:r>
        <w:rPr>
          <w:color w:val="221F1F"/>
        </w:rPr>
        <w:t>самостоятельных</w:t>
      </w:r>
      <w:r>
        <w:rPr>
          <w:color w:val="221F1F"/>
          <w:spacing w:val="31"/>
        </w:rPr>
        <w:t xml:space="preserve"> </w:t>
      </w:r>
      <w:r>
        <w:rPr>
          <w:color w:val="221F1F"/>
        </w:rPr>
        <w:t>частей</w:t>
      </w:r>
      <w:r>
        <w:rPr>
          <w:color w:val="221F1F"/>
          <w:spacing w:val="27"/>
        </w:rPr>
        <w:t xml:space="preserve"> </w:t>
      </w:r>
      <w:r>
        <w:rPr>
          <w:color w:val="221F1F"/>
        </w:rPr>
        <w:t>речи</w:t>
      </w:r>
      <w:r>
        <w:rPr>
          <w:color w:val="221F1F"/>
          <w:spacing w:val="-57"/>
        </w:rPr>
        <w:t xml:space="preserve"> </w:t>
      </w:r>
      <w:r>
        <w:rPr>
          <w:color w:val="221F1F"/>
        </w:rPr>
        <w:t>от служебных.</w:t>
      </w:r>
    </w:p>
    <w:p w:rsidR="009727C6" w:rsidRDefault="009727C6" w:rsidP="009727C6">
      <w:pPr>
        <w:pStyle w:val="Heading4"/>
        <w:spacing w:before="3" w:line="240" w:lineRule="auto"/>
        <w:jc w:val="left"/>
      </w:pPr>
      <w:r>
        <w:rPr>
          <w:color w:val="221F1F"/>
        </w:rPr>
        <w:t>Предлог</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left="996"/>
      </w:pPr>
      <w:r>
        <w:rPr>
          <w:color w:val="221F1F"/>
        </w:rPr>
        <w:lastRenderedPageBreak/>
        <w:t>Предлог</w:t>
      </w:r>
      <w:r>
        <w:rPr>
          <w:color w:val="221F1F"/>
          <w:spacing w:val="-4"/>
        </w:rPr>
        <w:t xml:space="preserve"> </w:t>
      </w:r>
      <w:r>
        <w:rPr>
          <w:color w:val="221F1F"/>
        </w:rPr>
        <w:t>как</w:t>
      </w:r>
      <w:r>
        <w:rPr>
          <w:color w:val="221F1F"/>
          <w:spacing w:val="-2"/>
        </w:rPr>
        <w:t xml:space="preserve"> </w:t>
      </w:r>
      <w:r>
        <w:rPr>
          <w:color w:val="221F1F"/>
        </w:rPr>
        <w:t>служебная</w:t>
      </w:r>
      <w:r>
        <w:rPr>
          <w:color w:val="221F1F"/>
          <w:spacing w:val="-1"/>
        </w:rPr>
        <w:t xml:space="preserve"> </w:t>
      </w:r>
      <w:r>
        <w:rPr>
          <w:color w:val="221F1F"/>
        </w:rPr>
        <w:t>часть</w:t>
      </w:r>
      <w:r>
        <w:rPr>
          <w:color w:val="221F1F"/>
          <w:spacing w:val="-2"/>
        </w:rPr>
        <w:t xml:space="preserve"> </w:t>
      </w:r>
      <w:r>
        <w:rPr>
          <w:color w:val="221F1F"/>
        </w:rPr>
        <w:t>речи.</w:t>
      </w:r>
      <w:r>
        <w:rPr>
          <w:color w:val="221F1F"/>
          <w:spacing w:val="-3"/>
        </w:rPr>
        <w:t xml:space="preserve"> </w:t>
      </w:r>
      <w:r>
        <w:rPr>
          <w:color w:val="221F1F"/>
        </w:rPr>
        <w:t>Грамматические</w:t>
      </w:r>
      <w:r>
        <w:rPr>
          <w:color w:val="221F1F"/>
          <w:spacing w:val="-4"/>
        </w:rPr>
        <w:t xml:space="preserve"> </w:t>
      </w:r>
      <w:r>
        <w:rPr>
          <w:color w:val="221F1F"/>
        </w:rPr>
        <w:t>функции</w:t>
      </w:r>
      <w:r>
        <w:rPr>
          <w:color w:val="221F1F"/>
          <w:spacing w:val="-4"/>
        </w:rPr>
        <w:t xml:space="preserve"> </w:t>
      </w:r>
      <w:r>
        <w:rPr>
          <w:color w:val="221F1F"/>
        </w:rPr>
        <w:t>предлогов.</w:t>
      </w:r>
    </w:p>
    <w:p w:rsidR="009727C6" w:rsidRDefault="009727C6" w:rsidP="009727C6">
      <w:pPr>
        <w:pStyle w:val="a4"/>
        <w:ind w:left="996"/>
      </w:pPr>
      <w:r>
        <w:rPr>
          <w:color w:val="221F1F"/>
        </w:rPr>
        <w:t>Разряды</w:t>
      </w:r>
      <w:r>
        <w:rPr>
          <w:color w:val="221F1F"/>
          <w:spacing w:val="54"/>
        </w:rPr>
        <w:t xml:space="preserve"> </w:t>
      </w:r>
      <w:r>
        <w:rPr>
          <w:color w:val="221F1F"/>
        </w:rPr>
        <w:t>предлогов</w:t>
      </w:r>
      <w:r>
        <w:rPr>
          <w:color w:val="221F1F"/>
          <w:spacing w:val="114"/>
        </w:rPr>
        <w:t xml:space="preserve"> </w:t>
      </w:r>
      <w:r>
        <w:rPr>
          <w:color w:val="221F1F"/>
        </w:rPr>
        <w:t>по</w:t>
      </w:r>
      <w:r>
        <w:rPr>
          <w:color w:val="221F1F"/>
          <w:spacing w:val="113"/>
        </w:rPr>
        <w:t xml:space="preserve"> </w:t>
      </w:r>
      <w:r>
        <w:rPr>
          <w:color w:val="221F1F"/>
        </w:rPr>
        <w:t>происхождению:</w:t>
      </w:r>
      <w:r>
        <w:rPr>
          <w:color w:val="221F1F"/>
          <w:spacing w:val="115"/>
        </w:rPr>
        <w:t xml:space="preserve"> </w:t>
      </w:r>
      <w:r>
        <w:rPr>
          <w:color w:val="221F1F"/>
        </w:rPr>
        <w:t>предлоги</w:t>
      </w:r>
      <w:r>
        <w:rPr>
          <w:color w:val="221F1F"/>
          <w:spacing w:val="115"/>
        </w:rPr>
        <w:t xml:space="preserve"> </w:t>
      </w:r>
      <w:r>
        <w:rPr>
          <w:color w:val="221F1F"/>
        </w:rPr>
        <w:t>производные</w:t>
      </w:r>
      <w:r>
        <w:rPr>
          <w:color w:val="221F1F"/>
          <w:spacing w:val="112"/>
        </w:rPr>
        <w:t xml:space="preserve"> </w:t>
      </w:r>
      <w:r>
        <w:rPr>
          <w:color w:val="221F1F"/>
        </w:rPr>
        <w:t>и</w:t>
      </w:r>
      <w:r>
        <w:rPr>
          <w:color w:val="221F1F"/>
          <w:spacing w:val="114"/>
        </w:rPr>
        <w:t xml:space="preserve"> </w:t>
      </w:r>
      <w:r>
        <w:rPr>
          <w:color w:val="221F1F"/>
        </w:rPr>
        <w:t>непроизводные.</w:t>
      </w:r>
    </w:p>
    <w:p w:rsidR="009727C6" w:rsidRDefault="009727C6" w:rsidP="009727C6">
      <w:pPr>
        <w:pStyle w:val="a4"/>
      </w:pPr>
      <w:r>
        <w:rPr>
          <w:color w:val="221F1F"/>
        </w:rPr>
        <w:t>Разряды</w:t>
      </w:r>
      <w:r>
        <w:rPr>
          <w:color w:val="221F1F"/>
          <w:spacing w:val="-3"/>
        </w:rPr>
        <w:t xml:space="preserve"> </w:t>
      </w:r>
      <w:r>
        <w:rPr>
          <w:color w:val="221F1F"/>
        </w:rPr>
        <w:t>предлогов</w:t>
      </w:r>
      <w:r>
        <w:rPr>
          <w:color w:val="221F1F"/>
          <w:spacing w:val="-2"/>
        </w:rPr>
        <w:t xml:space="preserve"> </w:t>
      </w:r>
      <w:r>
        <w:rPr>
          <w:color w:val="221F1F"/>
        </w:rPr>
        <w:t>по</w:t>
      </w:r>
      <w:r>
        <w:rPr>
          <w:color w:val="221F1F"/>
          <w:spacing w:val="-2"/>
        </w:rPr>
        <w:t xml:space="preserve"> </w:t>
      </w:r>
      <w:r>
        <w:rPr>
          <w:color w:val="221F1F"/>
        </w:rPr>
        <w:t>строению:</w:t>
      </w:r>
      <w:r>
        <w:rPr>
          <w:color w:val="221F1F"/>
          <w:spacing w:val="-3"/>
        </w:rPr>
        <w:t xml:space="preserve"> </w:t>
      </w:r>
      <w:r>
        <w:rPr>
          <w:color w:val="221F1F"/>
        </w:rPr>
        <w:t>предлоги</w:t>
      </w:r>
      <w:r>
        <w:rPr>
          <w:color w:val="221F1F"/>
          <w:spacing w:val="-3"/>
        </w:rPr>
        <w:t xml:space="preserve"> </w:t>
      </w:r>
      <w:r>
        <w:rPr>
          <w:color w:val="221F1F"/>
        </w:rPr>
        <w:t>простые</w:t>
      </w:r>
      <w:r>
        <w:rPr>
          <w:color w:val="221F1F"/>
          <w:spacing w:val="-3"/>
        </w:rPr>
        <w:t xml:space="preserve"> </w:t>
      </w:r>
      <w:r>
        <w:rPr>
          <w:color w:val="221F1F"/>
        </w:rPr>
        <w:t>и</w:t>
      </w:r>
      <w:r>
        <w:rPr>
          <w:color w:val="221F1F"/>
          <w:spacing w:val="-1"/>
        </w:rPr>
        <w:t xml:space="preserve"> </w:t>
      </w:r>
      <w:r>
        <w:rPr>
          <w:color w:val="221F1F"/>
        </w:rPr>
        <w:t>составные.</w:t>
      </w:r>
    </w:p>
    <w:p w:rsidR="009727C6" w:rsidRDefault="009727C6" w:rsidP="009727C6">
      <w:pPr>
        <w:pStyle w:val="a4"/>
        <w:ind w:left="996"/>
      </w:pPr>
      <w:r>
        <w:rPr>
          <w:color w:val="221F1F"/>
        </w:rPr>
        <w:t>Морфологический</w:t>
      </w:r>
      <w:r>
        <w:rPr>
          <w:color w:val="221F1F"/>
          <w:spacing w:val="-2"/>
        </w:rPr>
        <w:t xml:space="preserve"> </w:t>
      </w:r>
      <w:r>
        <w:rPr>
          <w:color w:val="221F1F"/>
        </w:rPr>
        <w:t>анализ</w:t>
      </w:r>
      <w:r>
        <w:rPr>
          <w:color w:val="221F1F"/>
          <w:spacing w:val="-2"/>
        </w:rPr>
        <w:t xml:space="preserve"> </w:t>
      </w:r>
      <w:r>
        <w:rPr>
          <w:color w:val="221F1F"/>
        </w:rPr>
        <w:t>предлогов.</w:t>
      </w:r>
    </w:p>
    <w:p w:rsidR="009727C6" w:rsidRDefault="009727C6" w:rsidP="009727C6">
      <w:pPr>
        <w:pStyle w:val="a4"/>
        <w:ind w:right="619" w:firstLine="679"/>
      </w:pPr>
      <w:r>
        <w:rPr>
          <w:color w:val="221F1F"/>
        </w:rPr>
        <w:t>Употребление</w:t>
      </w:r>
      <w:r>
        <w:rPr>
          <w:color w:val="221F1F"/>
          <w:spacing w:val="1"/>
        </w:rPr>
        <w:t xml:space="preserve"> </w:t>
      </w:r>
      <w:r>
        <w:rPr>
          <w:color w:val="221F1F"/>
        </w:rPr>
        <w:t>предлогов</w:t>
      </w:r>
      <w:r>
        <w:rPr>
          <w:color w:val="221F1F"/>
          <w:spacing w:val="1"/>
        </w:rPr>
        <w:t xml:space="preserve"> </w:t>
      </w:r>
      <w:r>
        <w:rPr>
          <w:color w:val="221F1F"/>
        </w:rPr>
        <w:t>в</w:t>
      </w:r>
      <w:r>
        <w:rPr>
          <w:color w:val="221F1F"/>
          <w:spacing w:val="1"/>
        </w:rPr>
        <w:t xml:space="preserve"> </w:t>
      </w:r>
      <w:r>
        <w:rPr>
          <w:color w:val="221F1F"/>
        </w:rPr>
        <w:t>речи</w:t>
      </w:r>
      <w:r>
        <w:rPr>
          <w:color w:val="221F1F"/>
          <w:spacing w:val="1"/>
        </w:rPr>
        <w:t xml:space="preserve"> </w:t>
      </w:r>
      <w:r>
        <w:rPr>
          <w:color w:val="221F1F"/>
        </w:rPr>
        <w:t>в</w:t>
      </w:r>
      <w:r>
        <w:rPr>
          <w:color w:val="221F1F"/>
          <w:spacing w:val="1"/>
        </w:rPr>
        <w:t xml:space="preserve"> </w:t>
      </w:r>
      <w:r>
        <w:rPr>
          <w:color w:val="221F1F"/>
        </w:rPr>
        <w:t>соответствии</w:t>
      </w:r>
      <w:r>
        <w:rPr>
          <w:color w:val="221F1F"/>
          <w:spacing w:val="1"/>
        </w:rPr>
        <w:t xml:space="preserve"> </w:t>
      </w:r>
      <w:r>
        <w:rPr>
          <w:color w:val="221F1F"/>
        </w:rPr>
        <w:t>с</w:t>
      </w:r>
      <w:r>
        <w:rPr>
          <w:color w:val="221F1F"/>
          <w:spacing w:val="1"/>
        </w:rPr>
        <w:t xml:space="preserve"> </w:t>
      </w:r>
      <w:r>
        <w:rPr>
          <w:color w:val="221F1F"/>
        </w:rPr>
        <w:t>их</w:t>
      </w:r>
      <w:r>
        <w:rPr>
          <w:color w:val="221F1F"/>
          <w:spacing w:val="1"/>
        </w:rPr>
        <w:t xml:space="preserve"> </w:t>
      </w:r>
      <w:r>
        <w:rPr>
          <w:color w:val="221F1F"/>
        </w:rPr>
        <w:t>значением</w:t>
      </w:r>
      <w:r>
        <w:rPr>
          <w:color w:val="221F1F"/>
          <w:spacing w:val="1"/>
        </w:rPr>
        <w:t xml:space="preserve"> </w:t>
      </w:r>
      <w:r>
        <w:rPr>
          <w:color w:val="221F1F"/>
        </w:rPr>
        <w:t>и</w:t>
      </w:r>
      <w:r>
        <w:rPr>
          <w:color w:val="221F1F"/>
          <w:spacing w:val="1"/>
        </w:rPr>
        <w:t xml:space="preserve"> </w:t>
      </w:r>
      <w:r>
        <w:rPr>
          <w:color w:val="221F1F"/>
        </w:rPr>
        <w:t>стилистическими</w:t>
      </w:r>
      <w:r>
        <w:rPr>
          <w:color w:val="221F1F"/>
          <w:spacing w:val="1"/>
        </w:rPr>
        <w:t xml:space="preserve"> </w:t>
      </w:r>
      <w:r>
        <w:rPr>
          <w:color w:val="221F1F"/>
        </w:rPr>
        <w:t>особенностями.</w:t>
      </w:r>
    </w:p>
    <w:p w:rsidR="009727C6" w:rsidRDefault="009727C6" w:rsidP="009727C6">
      <w:pPr>
        <w:ind w:left="316" w:right="618" w:firstLine="679"/>
        <w:jc w:val="both"/>
        <w:rPr>
          <w:sz w:val="24"/>
        </w:rPr>
      </w:pPr>
      <w:r>
        <w:rPr>
          <w:color w:val="221F1F"/>
          <w:sz w:val="24"/>
        </w:rPr>
        <w:t>Нормы употребления имѐн существительных и местоимений с предлогами. Правильное</w:t>
      </w:r>
      <w:r>
        <w:rPr>
          <w:color w:val="221F1F"/>
          <w:spacing w:val="1"/>
          <w:sz w:val="24"/>
        </w:rPr>
        <w:t xml:space="preserve"> </w:t>
      </w:r>
      <w:r>
        <w:rPr>
          <w:color w:val="221F1F"/>
          <w:sz w:val="24"/>
        </w:rPr>
        <w:t xml:space="preserve">использование предлогов </w:t>
      </w:r>
      <w:r>
        <w:rPr>
          <w:b/>
          <w:i/>
          <w:color w:val="221F1F"/>
          <w:sz w:val="24"/>
        </w:rPr>
        <w:t>из — с</w:t>
      </w:r>
      <w:r>
        <w:rPr>
          <w:color w:val="221F1F"/>
          <w:sz w:val="24"/>
        </w:rPr>
        <w:t xml:space="preserve">, </w:t>
      </w:r>
      <w:r>
        <w:rPr>
          <w:b/>
          <w:i/>
          <w:color w:val="221F1F"/>
          <w:sz w:val="24"/>
        </w:rPr>
        <w:t>в — на</w:t>
      </w:r>
      <w:r>
        <w:rPr>
          <w:color w:val="221F1F"/>
          <w:sz w:val="24"/>
        </w:rPr>
        <w:t>. Правильное образование предложно-падежных форм</w:t>
      </w:r>
      <w:r>
        <w:rPr>
          <w:color w:val="221F1F"/>
          <w:spacing w:val="1"/>
          <w:sz w:val="24"/>
        </w:rPr>
        <w:t xml:space="preserve"> </w:t>
      </w:r>
      <w:r>
        <w:rPr>
          <w:color w:val="221F1F"/>
          <w:sz w:val="24"/>
        </w:rPr>
        <w:t>с</w:t>
      </w:r>
      <w:r>
        <w:rPr>
          <w:color w:val="221F1F"/>
          <w:spacing w:val="-2"/>
          <w:sz w:val="24"/>
        </w:rPr>
        <w:t xml:space="preserve"> </w:t>
      </w:r>
      <w:r>
        <w:rPr>
          <w:color w:val="221F1F"/>
          <w:sz w:val="24"/>
        </w:rPr>
        <w:t>предлогами</w:t>
      </w:r>
      <w:r>
        <w:rPr>
          <w:color w:val="221F1F"/>
          <w:spacing w:val="1"/>
          <w:sz w:val="24"/>
        </w:rPr>
        <w:t xml:space="preserve"> </w:t>
      </w:r>
      <w:r>
        <w:rPr>
          <w:b/>
          <w:i/>
          <w:color w:val="221F1F"/>
          <w:sz w:val="24"/>
        </w:rPr>
        <w:t>по</w:t>
      </w:r>
      <w:r>
        <w:rPr>
          <w:color w:val="221F1F"/>
          <w:sz w:val="24"/>
        </w:rPr>
        <w:t xml:space="preserve">, </w:t>
      </w:r>
      <w:r>
        <w:rPr>
          <w:b/>
          <w:i/>
          <w:color w:val="221F1F"/>
          <w:sz w:val="24"/>
        </w:rPr>
        <w:t>благодаря</w:t>
      </w:r>
      <w:r>
        <w:rPr>
          <w:color w:val="221F1F"/>
          <w:sz w:val="24"/>
        </w:rPr>
        <w:t xml:space="preserve">, </w:t>
      </w:r>
      <w:r>
        <w:rPr>
          <w:b/>
          <w:i/>
          <w:color w:val="221F1F"/>
          <w:sz w:val="24"/>
        </w:rPr>
        <w:t>согласно</w:t>
      </w:r>
      <w:r>
        <w:rPr>
          <w:color w:val="221F1F"/>
          <w:sz w:val="24"/>
        </w:rPr>
        <w:t xml:space="preserve">, </w:t>
      </w:r>
      <w:r>
        <w:rPr>
          <w:b/>
          <w:i/>
          <w:color w:val="221F1F"/>
          <w:sz w:val="24"/>
        </w:rPr>
        <w:t>вопреки</w:t>
      </w:r>
      <w:r>
        <w:rPr>
          <w:color w:val="221F1F"/>
          <w:sz w:val="24"/>
        </w:rPr>
        <w:t xml:space="preserve">, </w:t>
      </w:r>
      <w:r>
        <w:rPr>
          <w:b/>
          <w:i/>
          <w:color w:val="221F1F"/>
          <w:sz w:val="24"/>
        </w:rPr>
        <w:t>наперерез</w:t>
      </w:r>
      <w:r>
        <w:rPr>
          <w:color w:val="221F1F"/>
          <w:sz w:val="24"/>
        </w:rPr>
        <w:t>.</w:t>
      </w:r>
    </w:p>
    <w:p w:rsidR="009727C6" w:rsidRDefault="009727C6" w:rsidP="009727C6">
      <w:pPr>
        <w:pStyle w:val="a4"/>
        <w:ind w:left="996"/>
      </w:pPr>
      <w:r>
        <w:rPr>
          <w:color w:val="221F1F"/>
        </w:rPr>
        <w:t>Правописание</w:t>
      </w:r>
      <w:r>
        <w:rPr>
          <w:color w:val="221F1F"/>
          <w:spacing w:val="-4"/>
        </w:rPr>
        <w:t xml:space="preserve"> </w:t>
      </w:r>
      <w:r>
        <w:rPr>
          <w:color w:val="221F1F"/>
        </w:rPr>
        <w:t>производных</w:t>
      </w:r>
      <w:r>
        <w:rPr>
          <w:color w:val="221F1F"/>
          <w:spacing w:val="-3"/>
        </w:rPr>
        <w:t xml:space="preserve"> </w:t>
      </w:r>
      <w:r>
        <w:rPr>
          <w:color w:val="221F1F"/>
        </w:rPr>
        <w:t>предлогов.</w:t>
      </w:r>
    </w:p>
    <w:p w:rsidR="009727C6" w:rsidRDefault="009727C6" w:rsidP="009727C6">
      <w:pPr>
        <w:pStyle w:val="Heading4"/>
        <w:jc w:val="left"/>
      </w:pPr>
      <w:r>
        <w:rPr>
          <w:color w:val="221F1F"/>
        </w:rPr>
        <w:t>Союз</w:t>
      </w:r>
    </w:p>
    <w:p w:rsidR="009727C6" w:rsidRDefault="009727C6" w:rsidP="009727C6">
      <w:pPr>
        <w:pStyle w:val="a4"/>
        <w:ind w:right="618" w:firstLine="679"/>
        <w:jc w:val="left"/>
      </w:pPr>
      <w:r>
        <w:rPr>
          <w:color w:val="221F1F"/>
        </w:rPr>
        <w:t>Союз</w:t>
      </w:r>
      <w:r>
        <w:rPr>
          <w:color w:val="221F1F"/>
          <w:spacing w:val="1"/>
        </w:rPr>
        <w:t xml:space="preserve"> </w:t>
      </w:r>
      <w:r>
        <w:rPr>
          <w:color w:val="221F1F"/>
        </w:rPr>
        <w:t>как</w:t>
      </w:r>
      <w:r>
        <w:rPr>
          <w:color w:val="221F1F"/>
          <w:spacing w:val="1"/>
        </w:rPr>
        <w:t xml:space="preserve"> </w:t>
      </w:r>
      <w:r>
        <w:rPr>
          <w:color w:val="221F1F"/>
        </w:rPr>
        <w:t>служебная</w:t>
      </w:r>
      <w:r>
        <w:rPr>
          <w:color w:val="221F1F"/>
          <w:spacing w:val="1"/>
        </w:rPr>
        <w:t xml:space="preserve"> </w:t>
      </w:r>
      <w:r>
        <w:rPr>
          <w:color w:val="221F1F"/>
        </w:rPr>
        <w:t>часть</w:t>
      </w:r>
      <w:r>
        <w:rPr>
          <w:color w:val="221F1F"/>
          <w:spacing w:val="1"/>
        </w:rPr>
        <w:t xml:space="preserve"> </w:t>
      </w:r>
      <w:r>
        <w:rPr>
          <w:color w:val="221F1F"/>
        </w:rPr>
        <w:t>речи.</w:t>
      </w:r>
      <w:r>
        <w:rPr>
          <w:color w:val="221F1F"/>
          <w:spacing w:val="1"/>
        </w:rPr>
        <w:t xml:space="preserve"> </w:t>
      </w:r>
      <w:r>
        <w:rPr>
          <w:color w:val="221F1F"/>
        </w:rPr>
        <w:t>Союз</w:t>
      </w:r>
      <w:r>
        <w:rPr>
          <w:color w:val="221F1F"/>
          <w:spacing w:val="1"/>
        </w:rPr>
        <w:t xml:space="preserve"> </w:t>
      </w:r>
      <w:r>
        <w:rPr>
          <w:color w:val="221F1F"/>
        </w:rPr>
        <w:t>как</w:t>
      </w:r>
      <w:r>
        <w:rPr>
          <w:color w:val="221F1F"/>
          <w:spacing w:val="1"/>
        </w:rPr>
        <w:t xml:space="preserve"> </w:t>
      </w:r>
      <w:r>
        <w:rPr>
          <w:color w:val="221F1F"/>
        </w:rPr>
        <w:t>средство</w:t>
      </w:r>
      <w:r>
        <w:rPr>
          <w:color w:val="221F1F"/>
          <w:spacing w:val="1"/>
        </w:rPr>
        <w:t xml:space="preserve"> </w:t>
      </w:r>
      <w:r>
        <w:rPr>
          <w:color w:val="221F1F"/>
        </w:rPr>
        <w:t>связи</w:t>
      </w:r>
      <w:r>
        <w:rPr>
          <w:color w:val="221F1F"/>
          <w:spacing w:val="1"/>
        </w:rPr>
        <w:t xml:space="preserve"> </w:t>
      </w:r>
      <w:r>
        <w:rPr>
          <w:color w:val="221F1F"/>
        </w:rPr>
        <w:t>однородных</w:t>
      </w:r>
      <w:r>
        <w:rPr>
          <w:color w:val="221F1F"/>
          <w:spacing w:val="1"/>
        </w:rPr>
        <w:t xml:space="preserve"> </w:t>
      </w:r>
      <w:r>
        <w:rPr>
          <w:color w:val="221F1F"/>
        </w:rPr>
        <w:t>членов</w:t>
      </w:r>
      <w:r>
        <w:rPr>
          <w:color w:val="221F1F"/>
          <w:spacing w:val="-57"/>
        </w:rPr>
        <w:t xml:space="preserve"> </w:t>
      </w:r>
      <w:r>
        <w:rPr>
          <w:color w:val="221F1F"/>
        </w:rPr>
        <w:t>предложения</w:t>
      </w:r>
    </w:p>
    <w:p w:rsidR="009727C6" w:rsidRDefault="009727C6" w:rsidP="009727C6">
      <w:pPr>
        <w:pStyle w:val="a4"/>
        <w:jc w:val="left"/>
      </w:pPr>
      <w:r>
        <w:rPr>
          <w:color w:val="221F1F"/>
        </w:rPr>
        <w:t>и</w:t>
      </w:r>
      <w:r>
        <w:rPr>
          <w:color w:val="221F1F"/>
          <w:spacing w:val="-1"/>
        </w:rPr>
        <w:t xml:space="preserve"> </w:t>
      </w:r>
      <w:r>
        <w:rPr>
          <w:color w:val="221F1F"/>
        </w:rPr>
        <w:t>частей сложного</w:t>
      </w:r>
      <w:r>
        <w:rPr>
          <w:color w:val="221F1F"/>
          <w:spacing w:val="-1"/>
        </w:rPr>
        <w:t xml:space="preserve"> </w:t>
      </w:r>
      <w:r>
        <w:rPr>
          <w:color w:val="221F1F"/>
        </w:rPr>
        <w:t>предложения.</w:t>
      </w:r>
    </w:p>
    <w:p w:rsidR="009727C6" w:rsidRDefault="009727C6" w:rsidP="009727C6">
      <w:pPr>
        <w:pStyle w:val="a4"/>
        <w:ind w:right="616" w:firstLine="679"/>
      </w:pPr>
      <w:r>
        <w:rPr>
          <w:color w:val="221F1F"/>
        </w:rPr>
        <w:t>Разряды союзов по строению: простые и составные. Правописание составных союзов.</w:t>
      </w:r>
      <w:r>
        <w:rPr>
          <w:color w:val="221F1F"/>
          <w:spacing w:val="1"/>
        </w:rPr>
        <w:t xml:space="preserve"> </w:t>
      </w:r>
      <w:r>
        <w:rPr>
          <w:color w:val="221F1F"/>
        </w:rPr>
        <w:t>Разряды</w:t>
      </w:r>
      <w:r>
        <w:rPr>
          <w:color w:val="221F1F"/>
          <w:spacing w:val="1"/>
        </w:rPr>
        <w:t xml:space="preserve"> </w:t>
      </w:r>
      <w:r>
        <w:rPr>
          <w:color w:val="221F1F"/>
        </w:rPr>
        <w:t>союзов</w:t>
      </w:r>
      <w:r>
        <w:rPr>
          <w:color w:val="221F1F"/>
          <w:spacing w:val="1"/>
        </w:rPr>
        <w:t xml:space="preserve"> </w:t>
      </w:r>
      <w:r>
        <w:rPr>
          <w:color w:val="221F1F"/>
        </w:rPr>
        <w:t>по</w:t>
      </w:r>
      <w:r>
        <w:rPr>
          <w:color w:val="221F1F"/>
          <w:spacing w:val="1"/>
        </w:rPr>
        <w:t xml:space="preserve"> </w:t>
      </w:r>
      <w:r>
        <w:rPr>
          <w:color w:val="221F1F"/>
        </w:rPr>
        <w:t>значению:</w:t>
      </w:r>
      <w:r>
        <w:rPr>
          <w:color w:val="221F1F"/>
          <w:spacing w:val="1"/>
        </w:rPr>
        <w:t xml:space="preserve"> </w:t>
      </w:r>
      <w:r>
        <w:rPr>
          <w:color w:val="221F1F"/>
        </w:rPr>
        <w:t>сочинительные</w:t>
      </w:r>
      <w:r>
        <w:rPr>
          <w:color w:val="221F1F"/>
          <w:spacing w:val="1"/>
        </w:rPr>
        <w:t xml:space="preserve"> </w:t>
      </w:r>
      <w:r>
        <w:rPr>
          <w:color w:val="221F1F"/>
        </w:rPr>
        <w:t>и</w:t>
      </w:r>
      <w:r>
        <w:rPr>
          <w:color w:val="221F1F"/>
          <w:spacing w:val="1"/>
        </w:rPr>
        <w:t xml:space="preserve"> </w:t>
      </w:r>
      <w:r>
        <w:rPr>
          <w:color w:val="221F1F"/>
        </w:rPr>
        <w:t>подчинительные.</w:t>
      </w:r>
      <w:r>
        <w:rPr>
          <w:color w:val="221F1F"/>
          <w:spacing w:val="1"/>
        </w:rPr>
        <w:t xml:space="preserve"> </w:t>
      </w:r>
      <w:r>
        <w:rPr>
          <w:color w:val="221F1F"/>
        </w:rPr>
        <w:t>Одиночные,</w:t>
      </w:r>
      <w:r>
        <w:rPr>
          <w:color w:val="221F1F"/>
          <w:spacing w:val="1"/>
        </w:rPr>
        <w:t xml:space="preserve"> </w:t>
      </w:r>
      <w:r>
        <w:rPr>
          <w:color w:val="221F1F"/>
        </w:rPr>
        <w:t>двойные</w:t>
      </w:r>
      <w:r>
        <w:rPr>
          <w:color w:val="221F1F"/>
          <w:spacing w:val="1"/>
        </w:rPr>
        <w:t xml:space="preserve"> </w:t>
      </w:r>
      <w:r>
        <w:rPr>
          <w:color w:val="221F1F"/>
        </w:rPr>
        <w:t>и</w:t>
      </w:r>
      <w:r>
        <w:rPr>
          <w:color w:val="221F1F"/>
          <w:spacing w:val="1"/>
        </w:rPr>
        <w:t xml:space="preserve"> </w:t>
      </w:r>
      <w:r>
        <w:rPr>
          <w:color w:val="221F1F"/>
        </w:rPr>
        <w:t>повторяющиеся сочинительные союзы.</w:t>
      </w:r>
    </w:p>
    <w:p w:rsidR="009727C6" w:rsidRDefault="009727C6" w:rsidP="009727C6">
      <w:pPr>
        <w:pStyle w:val="a4"/>
        <w:spacing w:line="274" w:lineRule="exact"/>
        <w:ind w:left="996"/>
      </w:pPr>
      <w:r>
        <w:rPr>
          <w:color w:val="221F1F"/>
        </w:rPr>
        <w:t>Морфологический</w:t>
      </w:r>
      <w:r>
        <w:rPr>
          <w:color w:val="221F1F"/>
          <w:spacing w:val="-2"/>
        </w:rPr>
        <w:t xml:space="preserve"> </w:t>
      </w:r>
      <w:r>
        <w:rPr>
          <w:color w:val="221F1F"/>
        </w:rPr>
        <w:t>анализ</w:t>
      </w:r>
      <w:r>
        <w:rPr>
          <w:color w:val="221F1F"/>
          <w:spacing w:val="-2"/>
        </w:rPr>
        <w:t xml:space="preserve"> </w:t>
      </w:r>
      <w:r>
        <w:rPr>
          <w:color w:val="221F1F"/>
        </w:rPr>
        <w:t>союзов.</w:t>
      </w:r>
    </w:p>
    <w:p w:rsidR="009727C6" w:rsidRDefault="009727C6" w:rsidP="009727C6">
      <w:pPr>
        <w:pStyle w:val="a4"/>
        <w:ind w:right="617" w:firstLine="679"/>
      </w:pPr>
      <w:r>
        <w:rPr>
          <w:color w:val="221F1F"/>
        </w:rPr>
        <w:t>Роль</w:t>
      </w:r>
      <w:r>
        <w:rPr>
          <w:color w:val="221F1F"/>
          <w:spacing w:val="1"/>
        </w:rPr>
        <w:t xml:space="preserve"> </w:t>
      </w:r>
      <w:r>
        <w:rPr>
          <w:color w:val="221F1F"/>
        </w:rPr>
        <w:t>союзов</w:t>
      </w:r>
      <w:r>
        <w:rPr>
          <w:color w:val="221F1F"/>
          <w:spacing w:val="60"/>
        </w:rPr>
        <w:t xml:space="preserve"> </w:t>
      </w:r>
      <w:r>
        <w:rPr>
          <w:color w:val="221F1F"/>
        </w:rPr>
        <w:t>в</w:t>
      </w:r>
      <w:r>
        <w:rPr>
          <w:color w:val="221F1F"/>
          <w:spacing w:val="60"/>
        </w:rPr>
        <w:t xml:space="preserve"> </w:t>
      </w:r>
      <w:r>
        <w:rPr>
          <w:color w:val="221F1F"/>
        </w:rPr>
        <w:t>тексте.</w:t>
      </w:r>
      <w:r>
        <w:rPr>
          <w:color w:val="221F1F"/>
          <w:spacing w:val="60"/>
        </w:rPr>
        <w:t xml:space="preserve"> </w:t>
      </w:r>
      <w:r>
        <w:rPr>
          <w:color w:val="221F1F"/>
        </w:rPr>
        <w:t>Употребление</w:t>
      </w:r>
      <w:r>
        <w:rPr>
          <w:color w:val="221F1F"/>
          <w:spacing w:val="60"/>
        </w:rPr>
        <w:t xml:space="preserve"> </w:t>
      </w:r>
      <w:r>
        <w:rPr>
          <w:color w:val="221F1F"/>
        </w:rPr>
        <w:t>союзов</w:t>
      </w:r>
      <w:r>
        <w:rPr>
          <w:color w:val="221F1F"/>
          <w:spacing w:val="60"/>
        </w:rPr>
        <w:t xml:space="preserve"> </w:t>
      </w:r>
      <w:r>
        <w:rPr>
          <w:color w:val="221F1F"/>
        </w:rPr>
        <w:t>в</w:t>
      </w:r>
      <w:r>
        <w:rPr>
          <w:color w:val="221F1F"/>
          <w:spacing w:val="60"/>
        </w:rPr>
        <w:t xml:space="preserve"> </w:t>
      </w:r>
      <w:r>
        <w:rPr>
          <w:color w:val="221F1F"/>
        </w:rPr>
        <w:t>речи</w:t>
      </w:r>
      <w:r>
        <w:rPr>
          <w:color w:val="221F1F"/>
          <w:spacing w:val="60"/>
        </w:rPr>
        <w:t xml:space="preserve"> </w:t>
      </w:r>
      <w:r>
        <w:rPr>
          <w:color w:val="221F1F"/>
        </w:rPr>
        <w:t>в</w:t>
      </w:r>
      <w:r>
        <w:rPr>
          <w:color w:val="221F1F"/>
          <w:spacing w:val="60"/>
        </w:rPr>
        <w:t xml:space="preserve"> </w:t>
      </w:r>
      <w:r>
        <w:rPr>
          <w:color w:val="221F1F"/>
        </w:rPr>
        <w:t>соответствии</w:t>
      </w:r>
      <w:r>
        <w:rPr>
          <w:color w:val="221F1F"/>
          <w:spacing w:val="60"/>
        </w:rPr>
        <w:t xml:space="preserve"> </w:t>
      </w:r>
      <w:r>
        <w:rPr>
          <w:color w:val="221F1F"/>
        </w:rPr>
        <w:t>с</w:t>
      </w:r>
      <w:r>
        <w:rPr>
          <w:color w:val="221F1F"/>
          <w:spacing w:val="60"/>
        </w:rPr>
        <w:t xml:space="preserve"> </w:t>
      </w:r>
      <w:r>
        <w:rPr>
          <w:color w:val="221F1F"/>
        </w:rPr>
        <w:t>их</w:t>
      </w:r>
      <w:r>
        <w:rPr>
          <w:color w:val="221F1F"/>
          <w:spacing w:val="60"/>
        </w:rPr>
        <w:t xml:space="preserve"> </w:t>
      </w:r>
      <w:r>
        <w:rPr>
          <w:color w:val="221F1F"/>
        </w:rPr>
        <w:t>значением</w:t>
      </w:r>
      <w:r>
        <w:rPr>
          <w:color w:val="221F1F"/>
          <w:spacing w:val="-57"/>
        </w:rPr>
        <w:t xml:space="preserve"> </w:t>
      </w:r>
      <w:r>
        <w:rPr>
          <w:color w:val="221F1F"/>
        </w:rPr>
        <w:t>и</w:t>
      </w:r>
      <w:r>
        <w:rPr>
          <w:color w:val="221F1F"/>
          <w:spacing w:val="60"/>
        </w:rPr>
        <w:t xml:space="preserve"> </w:t>
      </w:r>
      <w:r>
        <w:rPr>
          <w:color w:val="221F1F"/>
        </w:rPr>
        <w:t>стилистическими</w:t>
      </w:r>
      <w:r>
        <w:rPr>
          <w:color w:val="221F1F"/>
          <w:spacing w:val="60"/>
        </w:rPr>
        <w:t xml:space="preserve"> </w:t>
      </w:r>
      <w:r>
        <w:rPr>
          <w:color w:val="221F1F"/>
        </w:rPr>
        <w:t>особенностями.</w:t>
      </w:r>
      <w:r>
        <w:rPr>
          <w:color w:val="221F1F"/>
          <w:spacing w:val="60"/>
        </w:rPr>
        <w:t xml:space="preserve"> </w:t>
      </w:r>
      <w:r>
        <w:rPr>
          <w:color w:val="221F1F"/>
        </w:rPr>
        <w:t>Использование союзов как</w:t>
      </w:r>
      <w:r>
        <w:rPr>
          <w:color w:val="221F1F"/>
          <w:spacing w:val="60"/>
        </w:rPr>
        <w:t xml:space="preserve"> </w:t>
      </w:r>
      <w:r>
        <w:rPr>
          <w:color w:val="221F1F"/>
        </w:rPr>
        <w:t>средства связи</w:t>
      </w:r>
      <w:r>
        <w:rPr>
          <w:color w:val="221F1F"/>
          <w:spacing w:val="60"/>
        </w:rPr>
        <w:t xml:space="preserve"> </w:t>
      </w:r>
      <w:r>
        <w:rPr>
          <w:color w:val="221F1F"/>
        </w:rPr>
        <w:t>предложений</w:t>
      </w:r>
      <w:r>
        <w:rPr>
          <w:color w:val="221F1F"/>
          <w:spacing w:val="1"/>
        </w:rPr>
        <w:t xml:space="preserve"> </w:t>
      </w:r>
      <w:r>
        <w:rPr>
          <w:color w:val="221F1F"/>
        </w:rPr>
        <w:t>и частей</w:t>
      </w:r>
      <w:r>
        <w:rPr>
          <w:color w:val="221F1F"/>
          <w:spacing w:val="1"/>
        </w:rPr>
        <w:t xml:space="preserve"> </w:t>
      </w:r>
      <w:r>
        <w:rPr>
          <w:color w:val="221F1F"/>
        </w:rPr>
        <w:t>текста.</w:t>
      </w:r>
    </w:p>
    <w:p w:rsidR="009727C6" w:rsidRDefault="009727C6" w:rsidP="009727C6">
      <w:pPr>
        <w:pStyle w:val="a4"/>
        <w:ind w:left="996"/>
      </w:pPr>
      <w:r>
        <w:rPr>
          <w:color w:val="221F1F"/>
        </w:rPr>
        <w:t>Правописание</w:t>
      </w:r>
      <w:r>
        <w:rPr>
          <w:color w:val="221F1F"/>
          <w:spacing w:val="-4"/>
        </w:rPr>
        <w:t xml:space="preserve"> </w:t>
      </w:r>
      <w:r>
        <w:rPr>
          <w:color w:val="221F1F"/>
        </w:rPr>
        <w:t>союзов.</w:t>
      </w:r>
    </w:p>
    <w:p w:rsidR="009727C6" w:rsidRDefault="009727C6" w:rsidP="009727C6">
      <w:pPr>
        <w:pStyle w:val="a4"/>
        <w:ind w:right="616" w:firstLine="679"/>
      </w:pPr>
      <w:r>
        <w:rPr>
          <w:color w:val="221F1F"/>
        </w:rPr>
        <w:t>Знаки</w:t>
      </w:r>
      <w:r>
        <w:rPr>
          <w:color w:val="221F1F"/>
          <w:spacing w:val="1"/>
        </w:rPr>
        <w:t xml:space="preserve"> </w:t>
      </w:r>
      <w:r>
        <w:rPr>
          <w:color w:val="221F1F"/>
        </w:rPr>
        <w:t>препинания</w:t>
      </w:r>
      <w:r>
        <w:rPr>
          <w:color w:val="221F1F"/>
          <w:spacing w:val="1"/>
        </w:rPr>
        <w:t xml:space="preserve"> </w:t>
      </w:r>
      <w:r>
        <w:rPr>
          <w:color w:val="221F1F"/>
        </w:rPr>
        <w:t>в</w:t>
      </w:r>
      <w:r>
        <w:rPr>
          <w:color w:val="221F1F"/>
          <w:spacing w:val="1"/>
        </w:rPr>
        <w:t xml:space="preserve"> </w:t>
      </w:r>
      <w:r>
        <w:rPr>
          <w:color w:val="221F1F"/>
        </w:rPr>
        <w:t>сложных</w:t>
      </w:r>
      <w:r>
        <w:rPr>
          <w:color w:val="221F1F"/>
          <w:spacing w:val="1"/>
        </w:rPr>
        <w:t xml:space="preserve"> </w:t>
      </w:r>
      <w:r>
        <w:rPr>
          <w:color w:val="221F1F"/>
        </w:rPr>
        <w:t>союзных</w:t>
      </w:r>
      <w:r>
        <w:rPr>
          <w:color w:val="221F1F"/>
          <w:spacing w:val="1"/>
        </w:rPr>
        <w:t xml:space="preserve"> </w:t>
      </w:r>
      <w:r>
        <w:rPr>
          <w:color w:val="221F1F"/>
        </w:rPr>
        <w:t>предложениях.</w:t>
      </w:r>
      <w:r>
        <w:rPr>
          <w:color w:val="221F1F"/>
          <w:spacing w:val="1"/>
        </w:rPr>
        <w:t xml:space="preserve"> </w:t>
      </w:r>
      <w:r>
        <w:rPr>
          <w:color w:val="221F1F"/>
        </w:rPr>
        <w:t>Знаки</w:t>
      </w:r>
      <w:r>
        <w:rPr>
          <w:color w:val="221F1F"/>
          <w:spacing w:val="1"/>
        </w:rPr>
        <w:t xml:space="preserve"> </w:t>
      </w:r>
      <w:r>
        <w:rPr>
          <w:color w:val="221F1F"/>
        </w:rPr>
        <w:t>препинания</w:t>
      </w:r>
      <w:r>
        <w:rPr>
          <w:color w:val="221F1F"/>
          <w:spacing w:val="61"/>
        </w:rPr>
        <w:t xml:space="preserve"> </w:t>
      </w:r>
      <w:r>
        <w:rPr>
          <w:color w:val="221F1F"/>
        </w:rPr>
        <w:t>в</w:t>
      </w:r>
      <w:r>
        <w:rPr>
          <w:color w:val="221F1F"/>
          <w:spacing w:val="-57"/>
        </w:rPr>
        <w:t xml:space="preserve"> </w:t>
      </w:r>
      <w:r>
        <w:rPr>
          <w:color w:val="221F1F"/>
        </w:rPr>
        <w:t>предложениях</w:t>
      </w:r>
    </w:p>
    <w:p w:rsidR="009727C6" w:rsidRDefault="009727C6" w:rsidP="009727C6">
      <w:pPr>
        <w:pStyle w:val="a4"/>
      </w:pPr>
      <w:r>
        <w:rPr>
          <w:color w:val="221F1F"/>
        </w:rPr>
        <w:t>с</w:t>
      </w:r>
      <w:r>
        <w:rPr>
          <w:color w:val="221F1F"/>
          <w:spacing w:val="-3"/>
        </w:rPr>
        <w:t xml:space="preserve"> </w:t>
      </w:r>
      <w:r>
        <w:rPr>
          <w:color w:val="221F1F"/>
        </w:rPr>
        <w:t>союзом</w:t>
      </w:r>
      <w:r>
        <w:rPr>
          <w:color w:val="221F1F"/>
          <w:spacing w:val="-2"/>
        </w:rPr>
        <w:t xml:space="preserve"> </w:t>
      </w:r>
      <w:r>
        <w:rPr>
          <w:b/>
          <w:i/>
          <w:color w:val="221F1F"/>
        </w:rPr>
        <w:t>и</w:t>
      </w:r>
      <w:r>
        <w:rPr>
          <w:color w:val="221F1F"/>
        </w:rPr>
        <w:t>,</w:t>
      </w:r>
      <w:r>
        <w:rPr>
          <w:color w:val="221F1F"/>
          <w:spacing w:val="-1"/>
        </w:rPr>
        <w:t xml:space="preserve"> </w:t>
      </w:r>
      <w:r>
        <w:rPr>
          <w:color w:val="221F1F"/>
        </w:rPr>
        <w:t>связывающим</w:t>
      </w:r>
      <w:r>
        <w:rPr>
          <w:color w:val="221F1F"/>
          <w:spacing w:val="-2"/>
        </w:rPr>
        <w:t xml:space="preserve"> </w:t>
      </w:r>
      <w:r>
        <w:rPr>
          <w:color w:val="221F1F"/>
        </w:rPr>
        <w:t>однородные</w:t>
      </w:r>
      <w:r>
        <w:rPr>
          <w:color w:val="221F1F"/>
          <w:spacing w:val="-2"/>
        </w:rPr>
        <w:t xml:space="preserve"> </w:t>
      </w:r>
      <w:r>
        <w:rPr>
          <w:color w:val="221F1F"/>
        </w:rPr>
        <w:t>члены</w:t>
      </w:r>
      <w:r>
        <w:rPr>
          <w:color w:val="221F1F"/>
          <w:spacing w:val="-2"/>
        </w:rPr>
        <w:t xml:space="preserve"> </w:t>
      </w:r>
      <w:r>
        <w:rPr>
          <w:color w:val="221F1F"/>
        </w:rPr>
        <w:t>и</w:t>
      </w:r>
      <w:r>
        <w:rPr>
          <w:color w:val="221F1F"/>
          <w:spacing w:val="-1"/>
        </w:rPr>
        <w:t xml:space="preserve"> </w:t>
      </w:r>
      <w:r>
        <w:rPr>
          <w:color w:val="221F1F"/>
        </w:rPr>
        <w:t>части сложного</w:t>
      </w:r>
      <w:r>
        <w:rPr>
          <w:color w:val="221F1F"/>
          <w:spacing w:val="-1"/>
        </w:rPr>
        <w:t xml:space="preserve"> </w:t>
      </w:r>
      <w:r>
        <w:rPr>
          <w:color w:val="221F1F"/>
        </w:rPr>
        <w:t>предложения.</w:t>
      </w:r>
    </w:p>
    <w:p w:rsidR="009727C6" w:rsidRDefault="009727C6" w:rsidP="009727C6">
      <w:pPr>
        <w:pStyle w:val="Heading4"/>
        <w:spacing w:before="3"/>
        <w:jc w:val="left"/>
      </w:pPr>
      <w:r>
        <w:rPr>
          <w:color w:val="221F1F"/>
        </w:rPr>
        <w:t>Частица</w:t>
      </w:r>
    </w:p>
    <w:p w:rsidR="009727C6" w:rsidRDefault="009727C6" w:rsidP="009727C6">
      <w:pPr>
        <w:pStyle w:val="a4"/>
        <w:spacing w:line="274" w:lineRule="exact"/>
        <w:ind w:left="996"/>
        <w:jc w:val="left"/>
      </w:pPr>
      <w:r>
        <w:rPr>
          <w:color w:val="221F1F"/>
        </w:rPr>
        <w:t>Частица</w:t>
      </w:r>
      <w:r>
        <w:rPr>
          <w:color w:val="221F1F"/>
          <w:spacing w:val="-4"/>
        </w:rPr>
        <w:t xml:space="preserve"> </w:t>
      </w:r>
      <w:r>
        <w:rPr>
          <w:color w:val="221F1F"/>
        </w:rPr>
        <w:t>как</w:t>
      </w:r>
      <w:r>
        <w:rPr>
          <w:color w:val="221F1F"/>
          <w:spacing w:val="-2"/>
        </w:rPr>
        <w:t xml:space="preserve"> </w:t>
      </w:r>
      <w:r>
        <w:rPr>
          <w:color w:val="221F1F"/>
        </w:rPr>
        <w:t>служебная</w:t>
      </w:r>
      <w:r>
        <w:rPr>
          <w:color w:val="221F1F"/>
          <w:spacing w:val="1"/>
        </w:rPr>
        <w:t xml:space="preserve"> </w:t>
      </w:r>
      <w:r>
        <w:rPr>
          <w:color w:val="221F1F"/>
        </w:rPr>
        <w:t>часть</w:t>
      </w:r>
      <w:r>
        <w:rPr>
          <w:color w:val="221F1F"/>
          <w:spacing w:val="-2"/>
        </w:rPr>
        <w:t xml:space="preserve"> </w:t>
      </w:r>
      <w:r>
        <w:rPr>
          <w:color w:val="221F1F"/>
        </w:rPr>
        <w:t>речи.</w:t>
      </w:r>
    </w:p>
    <w:p w:rsidR="009727C6" w:rsidRDefault="009727C6" w:rsidP="009727C6">
      <w:pPr>
        <w:pStyle w:val="a4"/>
        <w:ind w:right="618" w:firstLine="679"/>
      </w:pPr>
      <w:r>
        <w:rPr>
          <w:color w:val="221F1F"/>
        </w:rPr>
        <w:t>Разряды</w:t>
      </w:r>
      <w:r>
        <w:rPr>
          <w:color w:val="221F1F"/>
          <w:spacing w:val="1"/>
        </w:rPr>
        <w:t xml:space="preserve"> </w:t>
      </w:r>
      <w:r>
        <w:rPr>
          <w:color w:val="221F1F"/>
        </w:rPr>
        <w:t>частиц</w:t>
      </w:r>
      <w:r>
        <w:rPr>
          <w:color w:val="221F1F"/>
          <w:spacing w:val="1"/>
        </w:rPr>
        <w:t xml:space="preserve"> </w:t>
      </w:r>
      <w:r>
        <w:rPr>
          <w:color w:val="221F1F"/>
        </w:rPr>
        <w:t>по</w:t>
      </w:r>
      <w:r>
        <w:rPr>
          <w:color w:val="221F1F"/>
          <w:spacing w:val="1"/>
        </w:rPr>
        <w:t xml:space="preserve"> </w:t>
      </w:r>
      <w:r>
        <w:rPr>
          <w:color w:val="221F1F"/>
        </w:rPr>
        <w:t>значению</w:t>
      </w:r>
      <w:r>
        <w:rPr>
          <w:color w:val="221F1F"/>
          <w:spacing w:val="1"/>
        </w:rPr>
        <w:t xml:space="preserve"> </w:t>
      </w:r>
      <w:r>
        <w:rPr>
          <w:color w:val="221F1F"/>
        </w:rPr>
        <w:t>и</w:t>
      </w:r>
      <w:r>
        <w:rPr>
          <w:color w:val="221F1F"/>
          <w:spacing w:val="1"/>
        </w:rPr>
        <w:t xml:space="preserve"> </w:t>
      </w:r>
      <w:r>
        <w:rPr>
          <w:color w:val="221F1F"/>
        </w:rPr>
        <w:t>употреблению:</w:t>
      </w:r>
      <w:r>
        <w:rPr>
          <w:color w:val="221F1F"/>
          <w:spacing w:val="1"/>
        </w:rPr>
        <w:t xml:space="preserve"> </w:t>
      </w:r>
      <w:r>
        <w:rPr>
          <w:color w:val="221F1F"/>
        </w:rPr>
        <w:t>формообразующие,</w:t>
      </w:r>
      <w:r>
        <w:rPr>
          <w:color w:val="221F1F"/>
          <w:spacing w:val="1"/>
        </w:rPr>
        <w:t xml:space="preserve"> </w:t>
      </w:r>
      <w:r>
        <w:rPr>
          <w:color w:val="221F1F"/>
        </w:rPr>
        <w:t>отрицательные,</w:t>
      </w:r>
      <w:r>
        <w:rPr>
          <w:color w:val="221F1F"/>
          <w:spacing w:val="1"/>
        </w:rPr>
        <w:t xml:space="preserve"> </w:t>
      </w:r>
      <w:r>
        <w:rPr>
          <w:color w:val="221F1F"/>
        </w:rPr>
        <w:t>модальные.</w:t>
      </w:r>
    </w:p>
    <w:p w:rsidR="009727C6" w:rsidRDefault="009727C6" w:rsidP="009727C6">
      <w:pPr>
        <w:pStyle w:val="a4"/>
        <w:ind w:right="618" w:firstLine="679"/>
      </w:pPr>
      <w:r>
        <w:rPr>
          <w:color w:val="221F1F"/>
        </w:rPr>
        <w:t>Роль частиц в передаче различных оттенков значения в слове и тексте, в образовании</w:t>
      </w:r>
      <w:r>
        <w:rPr>
          <w:color w:val="221F1F"/>
          <w:spacing w:val="1"/>
        </w:rPr>
        <w:t xml:space="preserve"> </w:t>
      </w:r>
      <w:r>
        <w:rPr>
          <w:color w:val="221F1F"/>
        </w:rPr>
        <w:t>форм глагола.</w:t>
      </w:r>
      <w:r>
        <w:rPr>
          <w:color w:val="221F1F"/>
          <w:spacing w:val="60"/>
        </w:rPr>
        <w:t xml:space="preserve"> </w:t>
      </w:r>
      <w:r>
        <w:rPr>
          <w:color w:val="221F1F"/>
        </w:rPr>
        <w:t>Употребление частиц</w:t>
      </w:r>
      <w:r>
        <w:rPr>
          <w:color w:val="221F1F"/>
          <w:spacing w:val="60"/>
        </w:rPr>
        <w:t xml:space="preserve"> </w:t>
      </w:r>
      <w:r>
        <w:rPr>
          <w:color w:val="221F1F"/>
        </w:rPr>
        <w:t>в предложении</w:t>
      </w:r>
      <w:r>
        <w:rPr>
          <w:color w:val="221F1F"/>
          <w:spacing w:val="60"/>
        </w:rPr>
        <w:t xml:space="preserve"> </w:t>
      </w:r>
      <w:r>
        <w:rPr>
          <w:color w:val="221F1F"/>
        </w:rPr>
        <w:t>и</w:t>
      </w:r>
      <w:r>
        <w:rPr>
          <w:color w:val="221F1F"/>
          <w:spacing w:val="60"/>
        </w:rPr>
        <w:t xml:space="preserve"> </w:t>
      </w:r>
      <w:r>
        <w:rPr>
          <w:color w:val="221F1F"/>
        </w:rPr>
        <w:t>тексте в соответствии</w:t>
      </w:r>
      <w:r>
        <w:rPr>
          <w:color w:val="221F1F"/>
          <w:spacing w:val="60"/>
        </w:rPr>
        <w:t xml:space="preserve"> </w:t>
      </w:r>
      <w:r>
        <w:rPr>
          <w:color w:val="221F1F"/>
        </w:rPr>
        <w:t>с их</w:t>
      </w:r>
      <w:r>
        <w:rPr>
          <w:color w:val="221F1F"/>
          <w:spacing w:val="60"/>
        </w:rPr>
        <w:t xml:space="preserve"> </w:t>
      </w:r>
      <w:r>
        <w:rPr>
          <w:color w:val="221F1F"/>
        </w:rPr>
        <w:t>значением</w:t>
      </w:r>
      <w:r>
        <w:rPr>
          <w:color w:val="221F1F"/>
          <w:spacing w:val="1"/>
        </w:rPr>
        <w:t xml:space="preserve"> </w:t>
      </w:r>
      <w:r>
        <w:rPr>
          <w:color w:val="221F1F"/>
        </w:rPr>
        <w:t>и</w:t>
      </w:r>
      <w:r>
        <w:rPr>
          <w:color w:val="221F1F"/>
          <w:spacing w:val="-1"/>
        </w:rPr>
        <w:t xml:space="preserve"> </w:t>
      </w:r>
      <w:r>
        <w:rPr>
          <w:color w:val="221F1F"/>
        </w:rPr>
        <w:t>стилистической</w:t>
      </w:r>
      <w:r>
        <w:rPr>
          <w:color w:val="221F1F"/>
          <w:spacing w:val="1"/>
        </w:rPr>
        <w:t xml:space="preserve"> </w:t>
      </w:r>
      <w:r>
        <w:rPr>
          <w:color w:val="221F1F"/>
        </w:rPr>
        <w:t>окраской. Интонационные</w:t>
      </w:r>
      <w:r>
        <w:rPr>
          <w:color w:val="221F1F"/>
          <w:spacing w:val="-1"/>
        </w:rPr>
        <w:t xml:space="preserve"> </w:t>
      </w:r>
      <w:r>
        <w:rPr>
          <w:color w:val="221F1F"/>
        </w:rPr>
        <w:t>особенности</w:t>
      </w:r>
      <w:r>
        <w:rPr>
          <w:color w:val="221F1F"/>
          <w:spacing w:val="-2"/>
        </w:rPr>
        <w:t xml:space="preserve"> </w:t>
      </w:r>
      <w:r>
        <w:rPr>
          <w:color w:val="221F1F"/>
        </w:rPr>
        <w:t>предложений с</w:t>
      </w:r>
      <w:r>
        <w:rPr>
          <w:color w:val="221F1F"/>
          <w:spacing w:val="-2"/>
        </w:rPr>
        <w:t xml:space="preserve"> </w:t>
      </w:r>
      <w:r>
        <w:rPr>
          <w:color w:val="221F1F"/>
        </w:rPr>
        <w:t>частицами.</w:t>
      </w:r>
    </w:p>
    <w:p w:rsidR="009727C6" w:rsidRDefault="009727C6" w:rsidP="009727C6">
      <w:pPr>
        <w:pStyle w:val="a4"/>
        <w:ind w:left="996"/>
      </w:pPr>
      <w:r>
        <w:rPr>
          <w:color w:val="221F1F"/>
        </w:rPr>
        <w:t>Морфологический</w:t>
      </w:r>
      <w:r>
        <w:rPr>
          <w:color w:val="221F1F"/>
          <w:spacing w:val="-2"/>
        </w:rPr>
        <w:t xml:space="preserve"> </w:t>
      </w:r>
      <w:r>
        <w:rPr>
          <w:color w:val="221F1F"/>
        </w:rPr>
        <w:t>анализ</w:t>
      </w:r>
      <w:r>
        <w:rPr>
          <w:color w:val="221F1F"/>
          <w:spacing w:val="-3"/>
        </w:rPr>
        <w:t xml:space="preserve"> </w:t>
      </w:r>
      <w:r>
        <w:rPr>
          <w:color w:val="221F1F"/>
        </w:rPr>
        <w:t>частиц.</w:t>
      </w:r>
    </w:p>
    <w:p w:rsidR="009727C6" w:rsidRDefault="009727C6" w:rsidP="009727C6">
      <w:pPr>
        <w:pStyle w:val="a4"/>
        <w:ind w:right="616" w:firstLine="679"/>
      </w:pPr>
      <w:r>
        <w:rPr>
          <w:color w:val="221F1F"/>
        </w:rPr>
        <w:t xml:space="preserve">Смысловые различия частиц </w:t>
      </w:r>
      <w:r>
        <w:rPr>
          <w:b/>
          <w:i/>
          <w:color w:val="221F1F"/>
        </w:rPr>
        <w:t xml:space="preserve">не </w:t>
      </w:r>
      <w:r>
        <w:rPr>
          <w:color w:val="221F1F"/>
        </w:rPr>
        <w:t xml:space="preserve">и </w:t>
      </w:r>
      <w:r>
        <w:rPr>
          <w:b/>
          <w:i/>
          <w:color w:val="221F1F"/>
        </w:rPr>
        <w:t>ни</w:t>
      </w:r>
      <w:r>
        <w:rPr>
          <w:color w:val="221F1F"/>
        </w:rPr>
        <w:t xml:space="preserve">. Использование частиц </w:t>
      </w:r>
      <w:r>
        <w:rPr>
          <w:b/>
          <w:i/>
          <w:color w:val="221F1F"/>
        </w:rPr>
        <w:t xml:space="preserve">не </w:t>
      </w:r>
      <w:r>
        <w:rPr>
          <w:color w:val="221F1F"/>
        </w:rPr>
        <w:t xml:space="preserve">и </w:t>
      </w:r>
      <w:r>
        <w:rPr>
          <w:b/>
          <w:i/>
          <w:color w:val="221F1F"/>
        </w:rPr>
        <w:t xml:space="preserve">ни </w:t>
      </w:r>
      <w:r>
        <w:rPr>
          <w:color w:val="221F1F"/>
        </w:rPr>
        <w:t>в письменной речи.</w:t>
      </w:r>
      <w:r>
        <w:rPr>
          <w:color w:val="221F1F"/>
          <w:spacing w:val="1"/>
        </w:rPr>
        <w:t xml:space="preserve"> </w:t>
      </w:r>
      <w:r>
        <w:rPr>
          <w:color w:val="221F1F"/>
        </w:rPr>
        <w:t>Различение</w:t>
      </w:r>
      <w:r>
        <w:rPr>
          <w:color w:val="221F1F"/>
          <w:spacing w:val="1"/>
        </w:rPr>
        <w:t xml:space="preserve"> </w:t>
      </w:r>
      <w:r>
        <w:rPr>
          <w:color w:val="221F1F"/>
        </w:rPr>
        <w:t>приставки</w:t>
      </w:r>
      <w:r>
        <w:rPr>
          <w:color w:val="221F1F"/>
          <w:spacing w:val="1"/>
        </w:rPr>
        <w:t xml:space="preserve"> </w:t>
      </w:r>
      <w:r>
        <w:rPr>
          <w:b/>
          <w:i/>
          <w:color w:val="221F1F"/>
        </w:rPr>
        <w:t>не</w:t>
      </w:r>
      <w:r>
        <w:rPr>
          <w:color w:val="221F1F"/>
        </w:rPr>
        <w:t>-</w:t>
      </w:r>
      <w:r>
        <w:rPr>
          <w:color w:val="221F1F"/>
          <w:spacing w:val="1"/>
        </w:rPr>
        <w:t xml:space="preserve"> </w:t>
      </w:r>
      <w:r>
        <w:rPr>
          <w:color w:val="221F1F"/>
        </w:rPr>
        <w:t>и</w:t>
      </w:r>
      <w:r>
        <w:rPr>
          <w:color w:val="221F1F"/>
          <w:spacing w:val="1"/>
        </w:rPr>
        <w:t xml:space="preserve"> </w:t>
      </w:r>
      <w:r>
        <w:rPr>
          <w:color w:val="221F1F"/>
        </w:rPr>
        <w:t>частицы</w:t>
      </w:r>
      <w:r>
        <w:rPr>
          <w:color w:val="221F1F"/>
          <w:spacing w:val="1"/>
        </w:rPr>
        <w:t xml:space="preserve"> </w:t>
      </w:r>
      <w:r>
        <w:rPr>
          <w:b/>
          <w:i/>
          <w:color w:val="221F1F"/>
        </w:rPr>
        <w:t>не</w:t>
      </w:r>
      <w:r>
        <w:rPr>
          <w:color w:val="221F1F"/>
        </w:rPr>
        <w:t>.</w:t>
      </w:r>
      <w:r>
        <w:rPr>
          <w:color w:val="221F1F"/>
          <w:spacing w:val="1"/>
        </w:rPr>
        <w:t xml:space="preserve"> </w:t>
      </w:r>
      <w:r>
        <w:rPr>
          <w:color w:val="221F1F"/>
        </w:rPr>
        <w:t>Слитное</w:t>
      </w:r>
      <w:r>
        <w:rPr>
          <w:color w:val="221F1F"/>
          <w:spacing w:val="1"/>
        </w:rPr>
        <w:t xml:space="preserve"> </w:t>
      </w:r>
      <w:r>
        <w:rPr>
          <w:color w:val="221F1F"/>
        </w:rPr>
        <w:t>и</w:t>
      </w:r>
      <w:r>
        <w:rPr>
          <w:color w:val="221F1F"/>
          <w:spacing w:val="1"/>
        </w:rPr>
        <w:t xml:space="preserve"> </w:t>
      </w:r>
      <w:r>
        <w:rPr>
          <w:color w:val="221F1F"/>
        </w:rPr>
        <w:t>раздельное</w:t>
      </w:r>
      <w:r>
        <w:rPr>
          <w:color w:val="221F1F"/>
          <w:spacing w:val="1"/>
        </w:rPr>
        <w:t xml:space="preserve"> </w:t>
      </w:r>
      <w:r>
        <w:rPr>
          <w:color w:val="221F1F"/>
        </w:rPr>
        <w:t>написание</w:t>
      </w:r>
      <w:r>
        <w:rPr>
          <w:color w:val="221F1F"/>
          <w:spacing w:val="1"/>
        </w:rPr>
        <w:t xml:space="preserve"> </w:t>
      </w:r>
      <w:r>
        <w:rPr>
          <w:b/>
          <w:i/>
          <w:color w:val="221F1F"/>
        </w:rPr>
        <w:t>не</w:t>
      </w:r>
      <w:r>
        <w:rPr>
          <w:b/>
          <w:i/>
          <w:color w:val="221F1F"/>
          <w:spacing w:val="1"/>
        </w:rPr>
        <w:t xml:space="preserve"> </w:t>
      </w:r>
      <w:r>
        <w:rPr>
          <w:color w:val="221F1F"/>
        </w:rPr>
        <w:t>с</w:t>
      </w:r>
      <w:r>
        <w:rPr>
          <w:color w:val="221F1F"/>
          <w:spacing w:val="60"/>
        </w:rPr>
        <w:t xml:space="preserve"> </w:t>
      </w:r>
      <w:r>
        <w:rPr>
          <w:color w:val="221F1F"/>
        </w:rPr>
        <w:t>разными</w:t>
      </w:r>
      <w:r>
        <w:rPr>
          <w:color w:val="221F1F"/>
          <w:spacing w:val="1"/>
        </w:rPr>
        <w:t xml:space="preserve"> </w:t>
      </w:r>
      <w:r>
        <w:rPr>
          <w:color w:val="221F1F"/>
        </w:rPr>
        <w:t xml:space="preserve">частями речи (обобщение). Правописание частиц </w:t>
      </w:r>
      <w:r>
        <w:rPr>
          <w:b/>
          <w:i/>
          <w:color w:val="221F1F"/>
        </w:rPr>
        <w:t>бы</w:t>
      </w:r>
      <w:r>
        <w:rPr>
          <w:color w:val="221F1F"/>
        </w:rPr>
        <w:t xml:space="preserve">, </w:t>
      </w:r>
      <w:r>
        <w:rPr>
          <w:b/>
          <w:i/>
          <w:color w:val="221F1F"/>
        </w:rPr>
        <w:t>ли</w:t>
      </w:r>
      <w:r>
        <w:rPr>
          <w:color w:val="221F1F"/>
        </w:rPr>
        <w:t xml:space="preserve">, </w:t>
      </w:r>
      <w:r>
        <w:rPr>
          <w:b/>
          <w:i/>
          <w:color w:val="221F1F"/>
        </w:rPr>
        <w:t xml:space="preserve">же </w:t>
      </w:r>
      <w:r>
        <w:rPr>
          <w:color w:val="221F1F"/>
        </w:rPr>
        <w:t>с другими словами. Дефисное</w:t>
      </w:r>
      <w:r>
        <w:rPr>
          <w:color w:val="221F1F"/>
          <w:spacing w:val="1"/>
        </w:rPr>
        <w:t xml:space="preserve"> </w:t>
      </w:r>
      <w:r>
        <w:rPr>
          <w:color w:val="221F1F"/>
        </w:rPr>
        <w:t>написание</w:t>
      </w:r>
      <w:r>
        <w:rPr>
          <w:color w:val="221F1F"/>
          <w:spacing w:val="-1"/>
        </w:rPr>
        <w:t xml:space="preserve"> </w:t>
      </w:r>
      <w:r>
        <w:rPr>
          <w:color w:val="221F1F"/>
        </w:rPr>
        <w:t>частиц</w:t>
      </w:r>
      <w:r>
        <w:rPr>
          <w:color w:val="221F1F"/>
          <w:spacing w:val="1"/>
        </w:rPr>
        <w:t xml:space="preserve"> </w:t>
      </w:r>
      <w:r>
        <w:rPr>
          <w:color w:val="221F1F"/>
        </w:rPr>
        <w:t>-</w:t>
      </w:r>
      <w:r>
        <w:rPr>
          <w:b/>
          <w:i/>
          <w:color w:val="221F1F"/>
        </w:rPr>
        <w:t>то</w:t>
      </w:r>
      <w:r>
        <w:rPr>
          <w:color w:val="221F1F"/>
        </w:rPr>
        <w:t>,</w:t>
      </w:r>
      <w:r>
        <w:rPr>
          <w:color w:val="221F1F"/>
          <w:spacing w:val="-3"/>
        </w:rPr>
        <w:t xml:space="preserve"> </w:t>
      </w:r>
      <w:r>
        <w:rPr>
          <w:color w:val="221F1F"/>
        </w:rPr>
        <w:t>-</w:t>
      </w:r>
      <w:r>
        <w:rPr>
          <w:b/>
          <w:i/>
          <w:color w:val="221F1F"/>
        </w:rPr>
        <w:t>таки</w:t>
      </w:r>
      <w:r>
        <w:rPr>
          <w:color w:val="221F1F"/>
        </w:rPr>
        <w:t>, -</w:t>
      </w:r>
      <w:r>
        <w:rPr>
          <w:b/>
          <w:i/>
          <w:color w:val="221F1F"/>
        </w:rPr>
        <w:t>ка</w:t>
      </w:r>
      <w:r>
        <w:rPr>
          <w:color w:val="221F1F"/>
        </w:rPr>
        <w:t>.</w:t>
      </w:r>
    </w:p>
    <w:p w:rsidR="009727C6" w:rsidRDefault="009727C6" w:rsidP="009727C6">
      <w:pPr>
        <w:pStyle w:val="Heading4"/>
      </w:pPr>
      <w:r>
        <w:rPr>
          <w:color w:val="221F1F"/>
        </w:rPr>
        <w:t>Междометия</w:t>
      </w:r>
      <w:r>
        <w:rPr>
          <w:color w:val="221F1F"/>
          <w:spacing w:val="-3"/>
        </w:rPr>
        <w:t xml:space="preserve"> </w:t>
      </w:r>
      <w:r>
        <w:rPr>
          <w:color w:val="221F1F"/>
        </w:rPr>
        <w:t>и</w:t>
      </w:r>
      <w:r>
        <w:rPr>
          <w:color w:val="221F1F"/>
          <w:spacing w:val="-3"/>
        </w:rPr>
        <w:t xml:space="preserve"> </w:t>
      </w:r>
      <w:r>
        <w:rPr>
          <w:color w:val="221F1F"/>
        </w:rPr>
        <w:t>звукоподражательные</w:t>
      </w:r>
      <w:r>
        <w:rPr>
          <w:color w:val="221F1F"/>
          <w:spacing w:val="-2"/>
        </w:rPr>
        <w:t xml:space="preserve"> </w:t>
      </w:r>
      <w:r>
        <w:rPr>
          <w:color w:val="221F1F"/>
        </w:rPr>
        <w:t>слова</w:t>
      </w:r>
    </w:p>
    <w:p w:rsidR="009727C6" w:rsidRDefault="009727C6" w:rsidP="009727C6">
      <w:pPr>
        <w:pStyle w:val="a4"/>
        <w:spacing w:line="274" w:lineRule="exact"/>
        <w:ind w:left="996"/>
      </w:pPr>
      <w:r>
        <w:rPr>
          <w:color w:val="221F1F"/>
        </w:rPr>
        <w:t>Междометия</w:t>
      </w:r>
      <w:r>
        <w:rPr>
          <w:color w:val="221F1F"/>
          <w:spacing w:val="-3"/>
        </w:rPr>
        <w:t xml:space="preserve"> </w:t>
      </w:r>
      <w:r>
        <w:rPr>
          <w:color w:val="221F1F"/>
        </w:rPr>
        <w:t>как</w:t>
      </w:r>
      <w:r>
        <w:rPr>
          <w:color w:val="221F1F"/>
          <w:spacing w:val="-1"/>
        </w:rPr>
        <w:t xml:space="preserve"> </w:t>
      </w:r>
      <w:r>
        <w:rPr>
          <w:color w:val="221F1F"/>
        </w:rPr>
        <w:t>особая</w:t>
      </w:r>
      <w:r>
        <w:rPr>
          <w:color w:val="221F1F"/>
          <w:spacing w:val="-3"/>
        </w:rPr>
        <w:t xml:space="preserve"> </w:t>
      </w:r>
      <w:r>
        <w:rPr>
          <w:color w:val="221F1F"/>
        </w:rPr>
        <w:t>группа</w:t>
      </w:r>
      <w:r>
        <w:rPr>
          <w:color w:val="221F1F"/>
          <w:spacing w:val="-3"/>
        </w:rPr>
        <w:t xml:space="preserve"> </w:t>
      </w:r>
      <w:r>
        <w:rPr>
          <w:color w:val="221F1F"/>
        </w:rPr>
        <w:t>слов.</w:t>
      </w:r>
    </w:p>
    <w:p w:rsidR="009727C6" w:rsidRDefault="009727C6" w:rsidP="009727C6">
      <w:pPr>
        <w:pStyle w:val="a4"/>
        <w:ind w:right="617" w:firstLine="679"/>
      </w:pPr>
      <w:r>
        <w:rPr>
          <w:color w:val="221F1F"/>
        </w:rPr>
        <w:t>Разряды междометий по значению (выражающие чувства, побуждающие к действию,</w:t>
      </w:r>
      <w:r>
        <w:rPr>
          <w:color w:val="221F1F"/>
          <w:spacing w:val="1"/>
        </w:rPr>
        <w:t xml:space="preserve"> </w:t>
      </w:r>
      <w:r>
        <w:rPr>
          <w:color w:val="221F1F"/>
        </w:rPr>
        <w:t>этикетные</w:t>
      </w:r>
      <w:r>
        <w:rPr>
          <w:color w:val="221F1F"/>
          <w:spacing w:val="-1"/>
        </w:rPr>
        <w:t xml:space="preserve"> </w:t>
      </w:r>
      <w:r>
        <w:rPr>
          <w:color w:val="221F1F"/>
        </w:rPr>
        <w:t>междометия); междометия</w:t>
      </w:r>
      <w:r>
        <w:rPr>
          <w:color w:val="221F1F"/>
          <w:spacing w:val="-1"/>
        </w:rPr>
        <w:t xml:space="preserve"> </w:t>
      </w:r>
      <w:r>
        <w:rPr>
          <w:color w:val="221F1F"/>
        </w:rPr>
        <w:t>производные</w:t>
      </w:r>
      <w:r>
        <w:rPr>
          <w:color w:val="221F1F"/>
          <w:spacing w:val="-1"/>
        </w:rPr>
        <w:t xml:space="preserve"> </w:t>
      </w:r>
      <w:r>
        <w:rPr>
          <w:color w:val="221F1F"/>
        </w:rPr>
        <w:t>и непроизводные.</w:t>
      </w:r>
    </w:p>
    <w:p w:rsidR="009727C6" w:rsidRDefault="009727C6" w:rsidP="009727C6">
      <w:pPr>
        <w:pStyle w:val="a4"/>
        <w:spacing w:before="1"/>
        <w:ind w:left="996" w:right="5744"/>
      </w:pPr>
      <w:r>
        <w:rPr>
          <w:color w:val="221F1F"/>
        </w:rPr>
        <w:t>Морфологический анализ междометий.</w:t>
      </w:r>
      <w:r>
        <w:rPr>
          <w:color w:val="221F1F"/>
          <w:spacing w:val="-57"/>
        </w:rPr>
        <w:t xml:space="preserve"> </w:t>
      </w:r>
      <w:r>
        <w:rPr>
          <w:color w:val="221F1F"/>
        </w:rPr>
        <w:t>Звукоподражательные</w:t>
      </w:r>
      <w:r>
        <w:rPr>
          <w:color w:val="221F1F"/>
          <w:spacing w:val="1"/>
        </w:rPr>
        <w:t xml:space="preserve"> </w:t>
      </w:r>
      <w:r>
        <w:rPr>
          <w:color w:val="221F1F"/>
        </w:rPr>
        <w:t>слова.</w:t>
      </w:r>
    </w:p>
    <w:p w:rsidR="009727C6" w:rsidRDefault="009727C6" w:rsidP="009727C6">
      <w:pPr>
        <w:pStyle w:val="a4"/>
        <w:ind w:right="618" w:firstLine="679"/>
      </w:pPr>
      <w:r>
        <w:rPr>
          <w:color w:val="221F1F"/>
        </w:rPr>
        <w:t>Использование</w:t>
      </w:r>
      <w:r>
        <w:rPr>
          <w:color w:val="221F1F"/>
          <w:spacing w:val="1"/>
        </w:rPr>
        <w:t xml:space="preserve"> </w:t>
      </w:r>
      <w:r>
        <w:rPr>
          <w:color w:val="221F1F"/>
        </w:rPr>
        <w:t>междометий</w:t>
      </w:r>
      <w:r>
        <w:rPr>
          <w:color w:val="221F1F"/>
          <w:spacing w:val="1"/>
        </w:rPr>
        <w:t xml:space="preserve"> </w:t>
      </w:r>
      <w:r>
        <w:rPr>
          <w:color w:val="221F1F"/>
        </w:rPr>
        <w:t>и</w:t>
      </w:r>
      <w:r>
        <w:rPr>
          <w:color w:val="221F1F"/>
          <w:spacing w:val="1"/>
        </w:rPr>
        <w:t xml:space="preserve"> </w:t>
      </w:r>
      <w:r>
        <w:rPr>
          <w:color w:val="221F1F"/>
        </w:rPr>
        <w:t>звукоподражательных</w:t>
      </w:r>
      <w:r>
        <w:rPr>
          <w:color w:val="221F1F"/>
          <w:spacing w:val="1"/>
        </w:rPr>
        <w:t xml:space="preserve"> </w:t>
      </w:r>
      <w:r>
        <w:rPr>
          <w:color w:val="221F1F"/>
        </w:rPr>
        <w:t>слов</w:t>
      </w:r>
      <w:r>
        <w:rPr>
          <w:color w:val="221F1F"/>
          <w:spacing w:val="1"/>
        </w:rPr>
        <w:t xml:space="preserve"> </w:t>
      </w:r>
      <w:r>
        <w:rPr>
          <w:color w:val="221F1F"/>
        </w:rPr>
        <w:t>в</w:t>
      </w:r>
      <w:r>
        <w:rPr>
          <w:color w:val="221F1F"/>
          <w:spacing w:val="1"/>
        </w:rPr>
        <w:t xml:space="preserve"> </w:t>
      </w:r>
      <w:r>
        <w:rPr>
          <w:color w:val="221F1F"/>
        </w:rPr>
        <w:t>разговорной</w:t>
      </w:r>
      <w:r>
        <w:rPr>
          <w:color w:val="221F1F"/>
          <w:spacing w:val="1"/>
        </w:rPr>
        <w:t xml:space="preserve"> </w:t>
      </w:r>
      <w:r>
        <w:rPr>
          <w:color w:val="221F1F"/>
        </w:rPr>
        <w:t>и</w:t>
      </w:r>
      <w:r>
        <w:rPr>
          <w:color w:val="221F1F"/>
          <w:spacing w:val="1"/>
        </w:rPr>
        <w:t xml:space="preserve"> </w:t>
      </w:r>
      <w:r>
        <w:rPr>
          <w:color w:val="221F1F"/>
        </w:rPr>
        <w:t>художественной речи как средства создания экспрессии. Интонационное и пунктуационное</w:t>
      </w:r>
      <w:r>
        <w:rPr>
          <w:color w:val="221F1F"/>
          <w:spacing w:val="1"/>
        </w:rPr>
        <w:t xml:space="preserve"> </w:t>
      </w:r>
      <w:r>
        <w:rPr>
          <w:color w:val="221F1F"/>
        </w:rPr>
        <w:t>выделение</w:t>
      </w:r>
      <w:r>
        <w:rPr>
          <w:color w:val="221F1F"/>
          <w:spacing w:val="-1"/>
        </w:rPr>
        <w:t xml:space="preserve"> </w:t>
      </w:r>
      <w:r>
        <w:rPr>
          <w:color w:val="221F1F"/>
        </w:rPr>
        <w:t>междометий</w:t>
      </w:r>
      <w:r>
        <w:rPr>
          <w:color w:val="221F1F"/>
          <w:spacing w:val="-1"/>
        </w:rPr>
        <w:t xml:space="preserve"> </w:t>
      </w:r>
      <w:r>
        <w:rPr>
          <w:color w:val="221F1F"/>
        </w:rPr>
        <w:t>и звукоподражательных</w:t>
      </w:r>
      <w:r>
        <w:rPr>
          <w:color w:val="221F1F"/>
          <w:spacing w:val="3"/>
        </w:rPr>
        <w:t xml:space="preserve"> </w:t>
      </w:r>
      <w:r>
        <w:rPr>
          <w:color w:val="221F1F"/>
        </w:rPr>
        <w:t>слов в</w:t>
      </w:r>
      <w:r>
        <w:rPr>
          <w:color w:val="221F1F"/>
          <w:spacing w:val="-2"/>
        </w:rPr>
        <w:t xml:space="preserve"> </w:t>
      </w:r>
      <w:r>
        <w:rPr>
          <w:color w:val="221F1F"/>
        </w:rPr>
        <w:t>предложении.</w:t>
      </w:r>
    </w:p>
    <w:p w:rsidR="009727C6" w:rsidRDefault="009727C6" w:rsidP="009727C6">
      <w:pPr>
        <w:pStyle w:val="a4"/>
        <w:ind w:right="616" w:firstLine="679"/>
      </w:pPr>
      <w:r>
        <w:rPr>
          <w:color w:val="221F1F"/>
        </w:rPr>
        <w:t>Омонимия</w:t>
      </w:r>
      <w:r>
        <w:rPr>
          <w:color w:val="221F1F"/>
          <w:spacing w:val="1"/>
        </w:rPr>
        <w:t xml:space="preserve"> </w:t>
      </w:r>
      <w:r>
        <w:rPr>
          <w:color w:val="221F1F"/>
        </w:rPr>
        <w:t>слов</w:t>
      </w:r>
      <w:r>
        <w:rPr>
          <w:color w:val="221F1F"/>
          <w:spacing w:val="1"/>
        </w:rPr>
        <w:t xml:space="preserve"> </w:t>
      </w:r>
      <w:r>
        <w:rPr>
          <w:color w:val="221F1F"/>
        </w:rPr>
        <w:t>разных</w:t>
      </w:r>
      <w:r>
        <w:rPr>
          <w:color w:val="221F1F"/>
          <w:spacing w:val="1"/>
        </w:rPr>
        <w:t xml:space="preserve"> </w:t>
      </w:r>
      <w:r>
        <w:rPr>
          <w:color w:val="221F1F"/>
        </w:rPr>
        <w:t>частей</w:t>
      </w:r>
      <w:r>
        <w:rPr>
          <w:color w:val="221F1F"/>
          <w:spacing w:val="1"/>
        </w:rPr>
        <w:t xml:space="preserve"> </w:t>
      </w:r>
      <w:r>
        <w:rPr>
          <w:color w:val="221F1F"/>
        </w:rPr>
        <w:t>речи.</w:t>
      </w:r>
      <w:r>
        <w:rPr>
          <w:color w:val="221F1F"/>
          <w:spacing w:val="1"/>
        </w:rPr>
        <w:t xml:space="preserve"> </w:t>
      </w:r>
      <w:r>
        <w:rPr>
          <w:color w:val="221F1F"/>
        </w:rPr>
        <w:t>Грамматическая</w:t>
      </w:r>
      <w:r>
        <w:rPr>
          <w:color w:val="221F1F"/>
          <w:spacing w:val="1"/>
        </w:rPr>
        <w:t xml:space="preserve"> </w:t>
      </w:r>
      <w:r>
        <w:rPr>
          <w:color w:val="221F1F"/>
        </w:rPr>
        <w:t>омонимия.</w:t>
      </w:r>
      <w:r>
        <w:rPr>
          <w:color w:val="221F1F"/>
          <w:spacing w:val="1"/>
        </w:rPr>
        <w:t xml:space="preserve"> </w:t>
      </w:r>
      <w:r>
        <w:rPr>
          <w:color w:val="221F1F"/>
        </w:rPr>
        <w:t>Использование</w:t>
      </w:r>
      <w:r>
        <w:rPr>
          <w:color w:val="221F1F"/>
          <w:spacing w:val="1"/>
        </w:rPr>
        <w:t xml:space="preserve"> </w:t>
      </w:r>
      <w:r>
        <w:rPr>
          <w:color w:val="221F1F"/>
        </w:rPr>
        <w:t>грамматических</w:t>
      </w:r>
      <w:r>
        <w:rPr>
          <w:color w:val="221F1F"/>
          <w:spacing w:val="3"/>
        </w:rPr>
        <w:t xml:space="preserve"> </w:t>
      </w:r>
      <w:r>
        <w:rPr>
          <w:color w:val="221F1F"/>
        </w:rPr>
        <w:t>омонимов в</w:t>
      </w:r>
      <w:r>
        <w:rPr>
          <w:color w:val="221F1F"/>
          <w:spacing w:val="-1"/>
        </w:rPr>
        <w:t xml:space="preserve"> </w:t>
      </w:r>
      <w:r>
        <w:rPr>
          <w:color w:val="221F1F"/>
        </w:rPr>
        <w:t>речи.</w:t>
      </w:r>
    </w:p>
    <w:p w:rsidR="009727C6" w:rsidRDefault="009727C6" w:rsidP="004D4140">
      <w:pPr>
        <w:pStyle w:val="Heading4"/>
        <w:numPr>
          <w:ilvl w:val="0"/>
          <w:numId w:val="51"/>
        </w:numPr>
        <w:tabs>
          <w:tab w:val="left" w:pos="1177"/>
        </w:tabs>
        <w:spacing w:line="240" w:lineRule="auto"/>
        <w:ind w:hanging="181"/>
        <w:rPr>
          <w:color w:val="221F1F"/>
        </w:rPr>
      </w:pPr>
      <w:r>
        <w:rPr>
          <w:color w:val="221F1F"/>
        </w:rPr>
        <w:t>КЛАСС</w:t>
      </w:r>
    </w:p>
    <w:p w:rsidR="009727C6" w:rsidRDefault="009727C6" w:rsidP="009727C6">
      <w:pPr>
        <w:spacing w:line="274" w:lineRule="exact"/>
        <w:ind w:left="996"/>
        <w:jc w:val="both"/>
        <w:rPr>
          <w:b/>
          <w:sz w:val="24"/>
        </w:rPr>
      </w:pPr>
      <w:r>
        <w:rPr>
          <w:b/>
          <w:color w:val="221F1F"/>
          <w:sz w:val="24"/>
        </w:rPr>
        <w:t>Общие</w:t>
      </w:r>
      <w:r>
        <w:rPr>
          <w:b/>
          <w:color w:val="221F1F"/>
          <w:spacing w:val="-1"/>
          <w:sz w:val="24"/>
        </w:rPr>
        <w:t xml:space="preserve"> </w:t>
      </w:r>
      <w:r>
        <w:rPr>
          <w:b/>
          <w:color w:val="221F1F"/>
          <w:sz w:val="24"/>
        </w:rPr>
        <w:t>сведения</w:t>
      </w:r>
      <w:r>
        <w:rPr>
          <w:b/>
          <w:color w:val="221F1F"/>
          <w:spacing w:val="-1"/>
          <w:sz w:val="24"/>
        </w:rPr>
        <w:t xml:space="preserve"> </w:t>
      </w:r>
      <w:r>
        <w:rPr>
          <w:b/>
          <w:color w:val="221F1F"/>
          <w:sz w:val="24"/>
        </w:rPr>
        <w:t>о</w:t>
      </w:r>
      <w:r>
        <w:rPr>
          <w:b/>
          <w:color w:val="221F1F"/>
          <w:spacing w:val="-2"/>
          <w:sz w:val="24"/>
        </w:rPr>
        <w:t xml:space="preserve"> </w:t>
      </w:r>
      <w:r>
        <w:rPr>
          <w:b/>
          <w:color w:val="221F1F"/>
          <w:sz w:val="24"/>
        </w:rPr>
        <w:t>языке</w:t>
      </w:r>
    </w:p>
    <w:p w:rsidR="009727C6" w:rsidRDefault="009727C6" w:rsidP="009727C6">
      <w:pPr>
        <w:pStyle w:val="a4"/>
        <w:spacing w:line="274" w:lineRule="exact"/>
        <w:ind w:left="996"/>
        <w:jc w:val="left"/>
      </w:pPr>
      <w:r>
        <w:rPr>
          <w:color w:val="221F1F"/>
        </w:rPr>
        <w:t>Русский</w:t>
      </w:r>
      <w:r>
        <w:rPr>
          <w:color w:val="221F1F"/>
          <w:spacing w:val="-2"/>
        </w:rPr>
        <w:t xml:space="preserve"> </w:t>
      </w:r>
      <w:r>
        <w:rPr>
          <w:color w:val="221F1F"/>
        </w:rPr>
        <w:t>язык</w:t>
      </w:r>
      <w:r>
        <w:rPr>
          <w:color w:val="221F1F"/>
          <w:spacing w:val="-2"/>
        </w:rPr>
        <w:t xml:space="preserve"> </w:t>
      </w:r>
      <w:r>
        <w:rPr>
          <w:color w:val="221F1F"/>
        </w:rPr>
        <w:t>в</w:t>
      </w:r>
      <w:r>
        <w:rPr>
          <w:color w:val="221F1F"/>
          <w:spacing w:val="-3"/>
        </w:rPr>
        <w:t xml:space="preserve"> </w:t>
      </w:r>
      <w:r>
        <w:rPr>
          <w:color w:val="221F1F"/>
        </w:rPr>
        <w:t>кругу</w:t>
      </w:r>
      <w:r>
        <w:rPr>
          <w:color w:val="221F1F"/>
          <w:spacing w:val="-7"/>
        </w:rPr>
        <w:t xml:space="preserve"> </w:t>
      </w:r>
      <w:r>
        <w:rPr>
          <w:color w:val="221F1F"/>
        </w:rPr>
        <w:t>других</w:t>
      </w:r>
      <w:r>
        <w:rPr>
          <w:color w:val="221F1F"/>
          <w:spacing w:val="1"/>
        </w:rPr>
        <w:t xml:space="preserve"> </w:t>
      </w:r>
      <w:r>
        <w:rPr>
          <w:color w:val="221F1F"/>
        </w:rPr>
        <w:t>славянских языков.</w:t>
      </w:r>
    </w:p>
    <w:p w:rsidR="009727C6" w:rsidRDefault="009727C6" w:rsidP="009727C6">
      <w:pPr>
        <w:pStyle w:val="a4"/>
        <w:spacing w:before="4"/>
        <w:ind w:left="0"/>
        <w:jc w:val="left"/>
      </w:pPr>
    </w:p>
    <w:p w:rsidR="009727C6" w:rsidRDefault="009727C6" w:rsidP="009727C6">
      <w:pPr>
        <w:pStyle w:val="Heading4"/>
        <w:spacing w:before="1"/>
        <w:jc w:val="left"/>
      </w:pPr>
      <w:r>
        <w:rPr>
          <w:color w:val="221F1F"/>
        </w:rPr>
        <w:t>Язык</w:t>
      </w:r>
      <w:r>
        <w:rPr>
          <w:color w:val="221F1F"/>
          <w:spacing w:val="-2"/>
        </w:rPr>
        <w:t xml:space="preserve"> </w:t>
      </w:r>
      <w:r>
        <w:rPr>
          <w:color w:val="221F1F"/>
        </w:rPr>
        <w:t>и</w:t>
      </w:r>
      <w:r>
        <w:rPr>
          <w:color w:val="221F1F"/>
          <w:spacing w:val="-1"/>
        </w:rPr>
        <w:t xml:space="preserve"> </w:t>
      </w:r>
      <w:r>
        <w:rPr>
          <w:color w:val="221F1F"/>
        </w:rPr>
        <w:t>речь</w:t>
      </w:r>
    </w:p>
    <w:p w:rsidR="009727C6" w:rsidRDefault="009727C6" w:rsidP="009727C6">
      <w:pPr>
        <w:pStyle w:val="a4"/>
        <w:tabs>
          <w:tab w:val="left" w:pos="3243"/>
          <w:tab w:val="left" w:pos="5785"/>
          <w:tab w:val="left" w:pos="8519"/>
          <w:tab w:val="left" w:pos="10072"/>
        </w:tabs>
        <w:ind w:right="618" w:firstLine="679"/>
        <w:jc w:val="left"/>
      </w:pPr>
      <w:r>
        <w:rPr>
          <w:color w:val="221F1F"/>
        </w:rPr>
        <w:t>Монолог-описание,</w:t>
      </w:r>
      <w:r>
        <w:rPr>
          <w:color w:val="221F1F"/>
        </w:rPr>
        <w:tab/>
        <w:t>монолог-рассуждение,</w:t>
      </w:r>
      <w:r>
        <w:rPr>
          <w:color w:val="221F1F"/>
        </w:rPr>
        <w:tab/>
        <w:t>монолог-повествование;</w:t>
      </w:r>
      <w:r>
        <w:rPr>
          <w:color w:val="221F1F"/>
        </w:rPr>
        <w:tab/>
        <w:t>выступление</w:t>
      </w:r>
      <w:r>
        <w:rPr>
          <w:color w:val="221F1F"/>
        </w:rPr>
        <w:tab/>
      </w:r>
      <w:r>
        <w:rPr>
          <w:color w:val="221F1F"/>
          <w:spacing w:val="-4"/>
        </w:rPr>
        <w:t>с</w:t>
      </w:r>
      <w:r>
        <w:rPr>
          <w:color w:val="221F1F"/>
          <w:spacing w:val="-57"/>
        </w:rPr>
        <w:t xml:space="preserve"> </w:t>
      </w:r>
      <w:r>
        <w:rPr>
          <w:color w:val="221F1F"/>
        </w:rPr>
        <w:t>научным</w:t>
      </w:r>
      <w:r>
        <w:rPr>
          <w:color w:val="221F1F"/>
          <w:spacing w:val="1"/>
        </w:rPr>
        <w:t xml:space="preserve"> </w:t>
      </w:r>
      <w:r>
        <w:rPr>
          <w:color w:val="221F1F"/>
        </w:rPr>
        <w:t>сообщением.</w:t>
      </w:r>
    </w:p>
    <w:p w:rsidR="009727C6" w:rsidRDefault="009727C6" w:rsidP="009727C6">
      <w:pPr>
        <w:pStyle w:val="a4"/>
        <w:ind w:left="996"/>
        <w:jc w:val="left"/>
      </w:pPr>
      <w:r>
        <w:rPr>
          <w:color w:val="221F1F"/>
        </w:rPr>
        <w:t>Диалог.</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Heading4"/>
        <w:spacing w:before="60"/>
        <w:jc w:val="left"/>
      </w:pPr>
      <w:r>
        <w:rPr>
          <w:color w:val="221F1F"/>
        </w:rPr>
        <w:lastRenderedPageBreak/>
        <w:t>Текст</w:t>
      </w:r>
    </w:p>
    <w:p w:rsidR="009727C6" w:rsidRDefault="009727C6" w:rsidP="009727C6">
      <w:pPr>
        <w:pStyle w:val="a4"/>
        <w:spacing w:line="274" w:lineRule="exact"/>
        <w:ind w:left="996"/>
        <w:jc w:val="left"/>
      </w:pPr>
      <w:r>
        <w:rPr>
          <w:color w:val="221F1F"/>
        </w:rPr>
        <w:t>Текст</w:t>
      </w:r>
      <w:r>
        <w:rPr>
          <w:color w:val="221F1F"/>
          <w:spacing w:val="-2"/>
        </w:rPr>
        <w:t xml:space="preserve"> </w:t>
      </w:r>
      <w:r>
        <w:rPr>
          <w:color w:val="221F1F"/>
        </w:rPr>
        <w:t>и</w:t>
      </w:r>
      <w:r>
        <w:rPr>
          <w:color w:val="221F1F"/>
          <w:spacing w:val="-1"/>
        </w:rPr>
        <w:t xml:space="preserve"> </w:t>
      </w:r>
      <w:r>
        <w:rPr>
          <w:color w:val="221F1F"/>
        </w:rPr>
        <w:t>его</w:t>
      </w:r>
      <w:r>
        <w:rPr>
          <w:color w:val="221F1F"/>
          <w:spacing w:val="-2"/>
        </w:rPr>
        <w:t xml:space="preserve"> </w:t>
      </w:r>
      <w:r>
        <w:rPr>
          <w:color w:val="221F1F"/>
        </w:rPr>
        <w:t>основные</w:t>
      </w:r>
      <w:r>
        <w:rPr>
          <w:color w:val="221F1F"/>
          <w:spacing w:val="-2"/>
        </w:rPr>
        <w:t xml:space="preserve"> </w:t>
      </w:r>
      <w:r>
        <w:rPr>
          <w:color w:val="221F1F"/>
        </w:rPr>
        <w:t>признаки.</w:t>
      </w:r>
    </w:p>
    <w:p w:rsidR="009727C6" w:rsidRDefault="009727C6" w:rsidP="009727C6">
      <w:pPr>
        <w:pStyle w:val="a4"/>
        <w:tabs>
          <w:tab w:val="left" w:pos="2594"/>
          <w:tab w:val="left" w:pos="5698"/>
          <w:tab w:val="left" w:pos="6548"/>
          <w:tab w:val="left" w:pos="7275"/>
          <w:tab w:val="left" w:pos="9165"/>
        </w:tabs>
        <w:spacing w:before="1"/>
        <w:ind w:right="617" w:firstLine="679"/>
        <w:jc w:val="left"/>
      </w:pPr>
      <w:r>
        <w:rPr>
          <w:color w:val="221F1F"/>
        </w:rPr>
        <w:t>Особенности</w:t>
      </w:r>
      <w:r>
        <w:rPr>
          <w:color w:val="221F1F"/>
        </w:rPr>
        <w:tab/>
        <w:t>функционально-смысловых</w:t>
      </w:r>
      <w:r>
        <w:rPr>
          <w:color w:val="221F1F"/>
        </w:rPr>
        <w:tab/>
        <w:t>типов</w:t>
      </w:r>
      <w:r>
        <w:rPr>
          <w:color w:val="221F1F"/>
        </w:rPr>
        <w:tab/>
        <w:t>речи</w:t>
      </w:r>
      <w:r>
        <w:rPr>
          <w:color w:val="221F1F"/>
        </w:rPr>
        <w:tab/>
        <w:t>(повествование,</w:t>
      </w:r>
      <w:r>
        <w:rPr>
          <w:color w:val="221F1F"/>
        </w:rPr>
        <w:tab/>
      </w:r>
      <w:r>
        <w:rPr>
          <w:color w:val="221F1F"/>
          <w:spacing w:val="-1"/>
        </w:rPr>
        <w:t>описание,</w:t>
      </w:r>
      <w:r>
        <w:rPr>
          <w:color w:val="221F1F"/>
          <w:spacing w:val="-57"/>
        </w:rPr>
        <w:t xml:space="preserve"> </w:t>
      </w:r>
      <w:r>
        <w:rPr>
          <w:color w:val="221F1F"/>
        </w:rPr>
        <w:t>рассуждение).</w:t>
      </w:r>
    </w:p>
    <w:p w:rsidR="009727C6" w:rsidRDefault="009727C6" w:rsidP="009727C6">
      <w:pPr>
        <w:pStyle w:val="a4"/>
        <w:tabs>
          <w:tab w:val="left" w:pos="3075"/>
          <w:tab w:val="left" w:pos="4604"/>
          <w:tab w:val="left" w:pos="5588"/>
          <w:tab w:val="left" w:pos="7014"/>
          <w:tab w:val="left" w:pos="8584"/>
          <w:tab w:val="left" w:pos="9081"/>
        </w:tabs>
        <w:ind w:right="619" w:firstLine="679"/>
        <w:jc w:val="left"/>
      </w:pPr>
      <w:r>
        <w:rPr>
          <w:color w:val="221F1F"/>
        </w:rPr>
        <w:t>Информационная</w:t>
      </w:r>
      <w:r>
        <w:rPr>
          <w:color w:val="221F1F"/>
        </w:rPr>
        <w:tab/>
        <w:t>переработка</w:t>
      </w:r>
      <w:r>
        <w:rPr>
          <w:color w:val="221F1F"/>
        </w:rPr>
        <w:tab/>
        <w:t>текста:</w:t>
      </w:r>
      <w:r>
        <w:rPr>
          <w:color w:val="221F1F"/>
        </w:rPr>
        <w:tab/>
        <w:t>извлечение</w:t>
      </w:r>
      <w:r>
        <w:rPr>
          <w:color w:val="221F1F"/>
        </w:rPr>
        <w:tab/>
        <w:t>информации</w:t>
      </w:r>
      <w:r>
        <w:rPr>
          <w:color w:val="221F1F"/>
        </w:rPr>
        <w:tab/>
        <w:t>из</w:t>
      </w:r>
      <w:r>
        <w:rPr>
          <w:color w:val="221F1F"/>
        </w:rPr>
        <w:tab/>
      </w:r>
      <w:r>
        <w:rPr>
          <w:color w:val="221F1F"/>
          <w:spacing w:val="-1"/>
        </w:rPr>
        <w:t>различных</w:t>
      </w:r>
      <w:r>
        <w:rPr>
          <w:color w:val="221F1F"/>
          <w:spacing w:val="-57"/>
        </w:rPr>
        <w:t xml:space="preserve"> </w:t>
      </w:r>
      <w:r>
        <w:rPr>
          <w:color w:val="221F1F"/>
        </w:rPr>
        <w:t>источников;</w:t>
      </w:r>
      <w:r>
        <w:rPr>
          <w:color w:val="221F1F"/>
          <w:spacing w:val="-2"/>
        </w:rPr>
        <w:t xml:space="preserve"> </w:t>
      </w:r>
      <w:r>
        <w:rPr>
          <w:color w:val="221F1F"/>
        </w:rPr>
        <w:t>использование лингвистических</w:t>
      </w:r>
      <w:r>
        <w:rPr>
          <w:color w:val="221F1F"/>
          <w:spacing w:val="2"/>
        </w:rPr>
        <w:t xml:space="preserve"> </w:t>
      </w:r>
      <w:r>
        <w:rPr>
          <w:color w:val="221F1F"/>
        </w:rPr>
        <w:t>словарей;</w:t>
      </w:r>
      <w:r>
        <w:rPr>
          <w:color w:val="221F1F"/>
          <w:spacing w:val="1"/>
        </w:rPr>
        <w:t xml:space="preserve"> </w:t>
      </w:r>
      <w:r>
        <w:rPr>
          <w:color w:val="221F1F"/>
        </w:rPr>
        <w:t>тезисы,</w:t>
      </w:r>
      <w:r>
        <w:rPr>
          <w:color w:val="221F1F"/>
          <w:spacing w:val="-1"/>
        </w:rPr>
        <w:t xml:space="preserve"> </w:t>
      </w:r>
      <w:r>
        <w:rPr>
          <w:color w:val="221F1F"/>
        </w:rPr>
        <w:t>конспект.</w:t>
      </w:r>
    </w:p>
    <w:p w:rsidR="009727C6" w:rsidRDefault="009727C6" w:rsidP="009727C6">
      <w:pPr>
        <w:pStyle w:val="a4"/>
        <w:spacing w:before="5"/>
        <w:ind w:left="0"/>
        <w:jc w:val="left"/>
      </w:pPr>
    </w:p>
    <w:p w:rsidR="009727C6" w:rsidRDefault="009727C6" w:rsidP="009727C6">
      <w:pPr>
        <w:pStyle w:val="Heading4"/>
        <w:spacing w:before="0"/>
        <w:jc w:val="left"/>
      </w:pPr>
      <w:r>
        <w:rPr>
          <w:color w:val="221F1F"/>
        </w:rPr>
        <w:t>Функциональные</w:t>
      </w:r>
      <w:r>
        <w:rPr>
          <w:color w:val="221F1F"/>
          <w:spacing w:val="-3"/>
        </w:rPr>
        <w:t xml:space="preserve"> </w:t>
      </w:r>
      <w:r>
        <w:rPr>
          <w:color w:val="221F1F"/>
        </w:rPr>
        <w:t>разновидности языка</w:t>
      </w:r>
    </w:p>
    <w:p w:rsidR="009727C6" w:rsidRDefault="009727C6" w:rsidP="009727C6">
      <w:pPr>
        <w:pStyle w:val="a4"/>
        <w:ind w:left="996" w:right="614"/>
        <w:jc w:val="left"/>
      </w:pPr>
      <w:r>
        <w:rPr>
          <w:color w:val="221F1F"/>
        </w:rPr>
        <w:t>Официально-деловой стиль. Сфера употребления, функции, языковые особенности.</w:t>
      </w:r>
      <w:r>
        <w:rPr>
          <w:color w:val="221F1F"/>
          <w:spacing w:val="1"/>
        </w:rPr>
        <w:t xml:space="preserve"> </w:t>
      </w:r>
      <w:r>
        <w:rPr>
          <w:color w:val="221F1F"/>
        </w:rPr>
        <w:t>Жанры</w:t>
      </w:r>
      <w:r>
        <w:rPr>
          <w:color w:val="221F1F"/>
          <w:spacing w:val="4"/>
        </w:rPr>
        <w:t xml:space="preserve"> </w:t>
      </w:r>
      <w:r>
        <w:rPr>
          <w:color w:val="221F1F"/>
        </w:rPr>
        <w:t>официально-делового</w:t>
      </w:r>
      <w:r>
        <w:rPr>
          <w:color w:val="221F1F"/>
          <w:spacing w:val="5"/>
        </w:rPr>
        <w:t xml:space="preserve"> </w:t>
      </w:r>
      <w:r>
        <w:rPr>
          <w:color w:val="221F1F"/>
        </w:rPr>
        <w:t>стиля</w:t>
      </w:r>
      <w:r>
        <w:rPr>
          <w:color w:val="221F1F"/>
          <w:spacing w:val="5"/>
        </w:rPr>
        <w:t xml:space="preserve"> </w:t>
      </w:r>
      <w:r>
        <w:rPr>
          <w:color w:val="221F1F"/>
        </w:rPr>
        <w:t>(заявление,</w:t>
      </w:r>
      <w:r>
        <w:rPr>
          <w:color w:val="221F1F"/>
          <w:spacing w:val="5"/>
        </w:rPr>
        <w:t xml:space="preserve"> </w:t>
      </w:r>
      <w:r>
        <w:rPr>
          <w:color w:val="221F1F"/>
        </w:rPr>
        <w:t>объяснительная</w:t>
      </w:r>
      <w:r>
        <w:rPr>
          <w:color w:val="221F1F"/>
          <w:spacing w:val="4"/>
        </w:rPr>
        <w:t xml:space="preserve"> </w:t>
      </w:r>
      <w:r>
        <w:rPr>
          <w:color w:val="221F1F"/>
        </w:rPr>
        <w:t>записка,</w:t>
      </w:r>
      <w:r>
        <w:rPr>
          <w:color w:val="221F1F"/>
          <w:spacing w:val="5"/>
        </w:rPr>
        <w:t xml:space="preserve"> </w:t>
      </w:r>
      <w:r>
        <w:rPr>
          <w:color w:val="221F1F"/>
        </w:rPr>
        <w:t>автобиография,</w:t>
      </w:r>
    </w:p>
    <w:p w:rsidR="009727C6" w:rsidRDefault="009727C6" w:rsidP="009727C6">
      <w:pPr>
        <w:pStyle w:val="a4"/>
        <w:jc w:val="left"/>
      </w:pPr>
      <w:r>
        <w:rPr>
          <w:color w:val="221F1F"/>
        </w:rPr>
        <w:t>характеристика).</w:t>
      </w:r>
    </w:p>
    <w:p w:rsidR="009727C6" w:rsidRDefault="009727C6" w:rsidP="009727C6">
      <w:pPr>
        <w:pStyle w:val="a4"/>
        <w:ind w:left="996"/>
        <w:jc w:val="left"/>
      </w:pPr>
      <w:r>
        <w:rPr>
          <w:color w:val="221F1F"/>
        </w:rPr>
        <w:t>Научный</w:t>
      </w:r>
      <w:r>
        <w:rPr>
          <w:color w:val="221F1F"/>
          <w:spacing w:val="-2"/>
        </w:rPr>
        <w:t xml:space="preserve"> </w:t>
      </w:r>
      <w:r>
        <w:rPr>
          <w:color w:val="221F1F"/>
        </w:rPr>
        <w:t>стиль.</w:t>
      </w:r>
      <w:r>
        <w:rPr>
          <w:color w:val="221F1F"/>
          <w:spacing w:val="-3"/>
        </w:rPr>
        <w:t xml:space="preserve"> </w:t>
      </w:r>
      <w:r>
        <w:rPr>
          <w:color w:val="221F1F"/>
        </w:rPr>
        <w:t>Сфера</w:t>
      </w:r>
      <w:r>
        <w:rPr>
          <w:color w:val="221F1F"/>
          <w:spacing w:val="-4"/>
        </w:rPr>
        <w:t xml:space="preserve"> </w:t>
      </w:r>
      <w:r>
        <w:rPr>
          <w:color w:val="221F1F"/>
        </w:rPr>
        <w:t>употребления,</w:t>
      </w:r>
      <w:r>
        <w:rPr>
          <w:color w:val="221F1F"/>
          <w:spacing w:val="-3"/>
        </w:rPr>
        <w:t xml:space="preserve"> </w:t>
      </w:r>
      <w:r>
        <w:rPr>
          <w:color w:val="221F1F"/>
        </w:rPr>
        <w:t>функции,</w:t>
      </w:r>
      <w:r>
        <w:rPr>
          <w:color w:val="221F1F"/>
          <w:spacing w:val="-2"/>
        </w:rPr>
        <w:t xml:space="preserve"> </w:t>
      </w:r>
      <w:r>
        <w:rPr>
          <w:color w:val="221F1F"/>
        </w:rPr>
        <w:t>языковые</w:t>
      </w:r>
      <w:r>
        <w:rPr>
          <w:color w:val="221F1F"/>
          <w:spacing w:val="-5"/>
        </w:rPr>
        <w:t xml:space="preserve"> </w:t>
      </w:r>
      <w:r>
        <w:rPr>
          <w:color w:val="221F1F"/>
        </w:rPr>
        <w:t>особенности.</w:t>
      </w:r>
    </w:p>
    <w:p w:rsidR="009727C6" w:rsidRDefault="009727C6" w:rsidP="009727C6">
      <w:pPr>
        <w:pStyle w:val="a4"/>
        <w:ind w:firstLine="679"/>
        <w:jc w:val="left"/>
      </w:pPr>
      <w:r>
        <w:rPr>
          <w:color w:val="221F1F"/>
        </w:rPr>
        <w:t>Жанры</w:t>
      </w:r>
      <w:r>
        <w:rPr>
          <w:color w:val="221F1F"/>
          <w:spacing w:val="24"/>
        </w:rPr>
        <w:t xml:space="preserve"> </w:t>
      </w:r>
      <w:r>
        <w:rPr>
          <w:color w:val="221F1F"/>
        </w:rPr>
        <w:t>научного</w:t>
      </w:r>
      <w:r>
        <w:rPr>
          <w:color w:val="221F1F"/>
          <w:spacing w:val="28"/>
        </w:rPr>
        <w:t xml:space="preserve"> </w:t>
      </w:r>
      <w:r>
        <w:rPr>
          <w:color w:val="221F1F"/>
        </w:rPr>
        <w:t>стиля</w:t>
      </w:r>
      <w:r>
        <w:rPr>
          <w:color w:val="221F1F"/>
          <w:spacing w:val="25"/>
        </w:rPr>
        <w:t xml:space="preserve"> </w:t>
      </w:r>
      <w:r>
        <w:rPr>
          <w:color w:val="221F1F"/>
        </w:rPr>
        <w:t>(реферат,</w:t>
      </w:r>
      <w:r>
        <w:rPr>
          <w:color w:val="221F1F"/>
          <w:spacing w:val="24"/>
        </w:rPr>
        <w:t xml:space="preserve"> </w:t>
      </w:r>
      <w:r>
        <w:rPr>
          <w:color w:val="221F1F"/>
        </w:rPr>
        <w:t>доклад</w:t>
      </w:r>
      <w:r>
        <w:rPr>
          <w:color w:val="221F1F"/>
          <w:spacing w:val="25"/>
        </w:rPr>
        <w:t xml:space="preserve"> </w:t>
      </w:r>
      <w:r>
        <w:rPr>
          <w:color w:val="221F1F"/>
        </w:rPr>
        <w:t>на</w:t>
      </w:r>
      <w:r>
        <w:rPr>
          <w:color w:val="221F1F"/>
          <w:spacing w:val="25"/>
        </w:rPr>
        <w:t xml:space="preserve"> </w:t>
      </w:r>
      <w:r>
        <w:rPr>
          <w:color w:val="221F1F"/>
        </w:rPr>
        <w:t>научную</w:t>
      </w:r>
      <w:r>
        <w:rPr>
          <w:color w:val="221F1F"/>
          <w:spacing w:val="25"/>
        </w:rPr>
        <w:t xml:space="preserve"> </w:t>
      </w:r>
      <w:r>
        <w:rPr>
          <w:color w:val="221F1F"/>
        </w:rPr>
        <w:t>тему).</w:t>
      </w:r>
      <w:r>
        <w:rPr>
          <w:color w:val="221F1F"/>
          <w:spacing w:val="24"/>
        </w:rPr>
        <w:t xml:space="preserve"> </w:t>
      </w:r>
      <w:r>
        <w:rPr>
          <w:color w:val="221F1F"/>
        </w:rPr>
        <w:t>Сочетание</w:t>
      </w:r>
      <w:r>
        <w:rPr>
          <w:color w:val="221F1F"/>
          <w:spacing w:val="25"/>
        </w:rPr>
        <w:t xml:space="preserve"> </w:t>
      </w:r>
      <w:r>
        <w:rPr>
          <w:color w:val="221F1F"/>
        </w:rPr>
        <w:t>различных</w:t>
      </w:r>
      <w:r>
        <w:rPr>
          <w:color w:val="221F1F"/>
          <w:spacing w:val="-57"/>
        </w:rPr>
        <w:t xml:space="preserve"> </w:t>
      </w:r>
      <w:r>
        <w:rPr>
          <w:color w:val="221F1F"/>
        </w:rPr>
        <w:t>функциональных</w:t>
      </w:r>
      <w:r>
        <w:rPr>
          <w:color w:val="221F1F"/>
          <w:spacing w:val="2"/>
        </w:rPr>
        <w:t xml:space="preserve"> </w:t>
      </w:r>
      <w:r>
        <w:rPr>
          <w:color w:val="221F1F"/>
        </w:rPr>
        <w:t>разновидностей</w:t>
      </w:r>
      <w:r>
        <w:rPr>
          <w:color w:val="221F1F"/>
          <w:spacing w:val="1"/>
        </w:rPr>
        <w:t xml:space="preserve"> </w:t>
      </w:r>
      <w:r>
        <w:rPr>
          <w:color w:val="221F1F"/>
        </w:rPr>
        <w:t>языка</w:t>
      </w:r>
      <w:r>
        <w:rPr>
          <w:color w:val="221F1F"/>
          <w:spacing w:val="-3"/>
        </w:rPr>
        <w:t xml:space="preserve"> </w:t>
      </w:r>
      <w:r>
        <w:rPr>
          <w:color w:val="221F1F"/>
        </w:rPr>
        <w:t>в</w:t>
      </w:r>
      <w:r>
        <w:rPr>
          <w:color w:val="221F1F"/>
          <w:spacing w:val="-2"/>
        </w:rPr>
        <w:t xml:space="preserve"> </w:t>
      </w:r>
      <w:r>
        <w:rPr>
          <w:color w:val="221F1F"/>
        </w:rPr>
        <w:t>тексте,</w:t>
      </w:r>
      <w:r>
        <w:rPr>
          <w:color w:val="221F1F"/>
          <w:spacing w:val="-1"/>
        </w:rPr>
        <w:t xml:space="preserve"> </w:t>
      </w:r>
      <w:r>
        <w:rPr>
          <w:color w:val="221F1F"/>
        </w:rPr>
        <w:t>средства</w:t>
      </w:r>
      <w:r>
        <w:rPr>
          <w:color w:val="221F1F"/>
          <w:spacing w:val="-1"/>
        </w:rPr>
        <w:t xml:space="preserve"> </w:t>
      </w:r>
      <w:r>
        <w:rPr>
          <w:color w:val="221F1F"/>
        </w:rPr>
        <w:t>связи предложений в</w:t>
      </w:r>
      <w:r>
        <w:rPr>
          <w:color w:val="221F1F"/>
          <w:spacing w:val="-2"/>
        </w:rPr>
        <w:t xml:space="preserve"> </w:t>
      </w:r>
      <w:r>
        <w:rPr>
          <w:color w:val="221F1F"/>
        </w:rPr>
        <w:t>тексте.</w:t>
      </w:r>
    </w:p>
    <w:p w:rsidR="009727C6" w:rsidRDefault="009727C6" w:rsidP="009727C6">
      <w:pPr>
        <w:pStyle w:val="Heading4"/>
        <w:spacing w:before="3" w:line="240" w:lineRule="auto"/>
        <w:jc w:val="left"/>
      </w:pPr>
      <w:r>
        <w:rPr>
          <w:color w:val="221F1F"/>
        </w:rPr>
        <w:t>СИСТЕМА</w:t>
      </w:r>
      <w:r>
        <w:rPr>
          <w:color w:val="221F1F"/>
          <w:spacing w:val="-5"/>
        </w:rPr>
        <w:t xml:space="preserve"> </w:t>
      </w:r>
      <w:r>
        <w:rPr>
          <w:color w:val="221F1F"/>
        </w:rPr>
        <w:t>ЯЗЫКА</w:t>
      </w:r>
    </w:p>
    <w:p w:rsidR="009727C6" w:rsidRDefault="009727C6" w:rsidP="009727C6">
      <w:pPr>
        <w:spacing w:line="272" w:lineRule="exact"/>
        <w:ind w:left="996"/>
        <w:rPr>
          <w:b/>
          <w:sz w:val="24"/>
        </w:rPr>
      </w:pPr>
      <w:r>
        <w:rPr>
          <w:b/>
          <w:color w:val="221F1F"/>
          <w:sz w:val="24"/>
        </w:rPr>
        <w:t>Синтаксис.</w:t>
      </w:r>
      <w:r>
        <w:rPr>
          <w:b/>
          <w:color w:val="221F1F"/>
          <w:spacing w:val="-3"/>
          <w:sz w:val="24"/>
        </w:rPr>
        <w:t xml:space="preserve"> </w:t>
      </w:r>
      <w:r>
        <w:rPr>
          <w:b/>
          <w:color w:val="221F1F"/>
          <w:sz w:val="24"/>
        </w:rPr>
        <w:t>Культура</w:t>
      </w:r>
      <w:r>
        <w:rPr>
          <w:b/>
          <w:color w:val="221F1F"/>
          <w:spacing w:val="-5"/>
          <w:sz w:val="24"/>
        </w:rPr>
        <w:t xml:space="preserve"> </w:t>
      </w:r>
      <w:r>
        <w:rPr>
          <w:b/>
          <w:color w:val="221F1F"/>
          <w:sz w:val="24"/>
        </w:rPr>
        <w:t>речи.</w:t>
      </w:r>
      <w:r>
        <w:rPr>
          <w:b/>
          <w:color w:val="221F1F"/>
          <w:spacing w:val="-2"/>
          <w:sz w:val="24"/>
        </w:rPr>
        <w:t xml:space="preserve"> </w:t>
      </w:r>
      <w:r>
        <w:rPr>
          <w:b/>
          <w:color w:val="221F1F"/>
          <w:sz w:val="24"/>
        </w:rPr>
        <w:t>Пунктуация</w:t>
      </w:r>
    </w:p>
    <w:p w:rsidR="009727C6" w:rsidRDefault="009727C6" w:rsidP="009727C6">
      <w:pPr>
        <w:pStyle w:val="a4"/>
        <w:spacing w:line="272" w:lineRule="exact"/>
        <w:ind w:left="996"/>
        <w:jc w:val="left"/>
      </w:pPr>
      <w:r>
        <w:rPr>
          <w:color w:val="221F1F"/>
        </w:rPr>
        <w:t>Синтаксис</w:t>
      </w:r>
      <w:r>
        <w:rPr>
          <w:color w:val="221F1F"/>
          <w:spacing w:val="-4"/>
        </w:rPr>
        <w:t xml:space="preserve"> </w:t>
      </w:r>
      <w:r>
        <w:rPr>
          <w:color w:val="221F1F"/>
        </w:rPr>
        <w:t>как</w:t>
      </w:r>
      <w:r>
        <w:rPr>
          <w:color w:val="221F1F"/>
          <w:spacing w:val="-3"/>
        </w:rPr>
        <w:t xml:space="preserve"> </w:t>
      </w:r>
      <w:r>
        <w:rPr>
          <w:color w:val="221F1F"/>
        </w:rPr>
        <w:t>раздел</w:t>
      </w:r>
      <w:r>
        <w:rPr>
          <w:color w:val="221F1F"/>
          <w:spacing w:val="-3"/>
        </w:rPr>
        <w:t xml:space="preserve"> </w:t>
      </w:r>
      <w:r>
        <w:rPr>
          <w:color w:val="221F1F"/>
        </w:rPr>
        <w:t>лингвистики.</w:t>
      </w:r>
    </w:p>
    <w:p w:rsidR="009727C6" w:rsidRDefault="009727C6" w:rsidP="009727C6">
      <w:pPr>
        <w:pStyle w:val="a4"/>
        <w:ind w:left="996" w:right="3898"/>
        <w:jc w:val="left"/>
      </w:pPr>
      <w:r>
        <w:rPr>
          <w:color w:val="221F1F"/>
        </w:rPr>
        <w:t>Словосочетание и предложение как единицы синтаксиса.</w:t>
      </w:r>
      <w:r>
        <w:rPr>
          <w:color w:val="221F1F"/>
          <w:spacing w:val="-57"/>
        </w:rPr>
        <w:t xml:space="preserve"> </w:t>
      </w:r>
      <w:r>
        <w:rPr>
          <w:color w:val="221F1F"/>
        </w:rPr>
        <w:t>Пунктуация. Функции</w:t>
      </w:r>
      <w:r>
        <w:rPr>
          <w:color w:val="221F1F"/>
          <w:spacing w:val="1"/>
        </w:rPr>
        <w:t xml:space="preserve"> </w:t>
      </w:r>
      <w:r>
        <w:rPr>
          <w:color w:val="221F1F"/>
        </w:rPr>
        <w:t>знаков</w:t>
      </w:r>
      <w:r>
        <w:rPr>
          <w:color w:val="221F1F"/>
          <w:spacing w:val="-1"/>
        </w:rPr>
        <w:t xml:space="preserve"> </w:t>
      </w:r>
      <w:r>
        <w:rPr>
          <w:color w:val="221F1F"/>
        </w:rPr>
        <w:t>препинания.</w:t>
      </w:r>
    </w:p>
    <w:p w:rsidR="009727C6" w:rsidRDefault="009727C6" w:rsidP="009727C6">
      <w:pPr>
        <w:pStyle w:val="a4"/>
        <w:spacing w:before="5"/>
        <w:ind w:left="0"/>
        <w:jc w:val="left"/>
      </w:pPr>
    </w:p>
    <w:p w:rsidR="009727C6" w:rsidRDefault="009727C6" w:rsidP="009727C6">
      <w:pPr>
        <w:pStyle w:val="Heading4"/>
        <w:spacing w:before="0"/>
        <w:jc w:val="left"/>
      </w:pPr>
      <w:r>
        <w:rPr>
          <w:color w:val="221F1F"/>
        </w:rPr>
        <w:t>Словосочетание</w:t>
      </w:r>
    </w:p>
    <w:p w:rsidR="009727C6" w:rsidRDefault="009727C6" w:rsidP="009727C6">
      <w:pPr>
        <w:pStyle w:val="a4"/>
        <w:spacing w:line="274" w:lineRule="exact"/>
        <w:ind w:left="996"/>
        <w:jc w:val="left"/>
      </w:pPr>
      <w:r>
        <w:rPr>
          <w:color w:val="221F1F"/>
        </w:rPr>
        <w:t>Основные</w:t>
      </w:r>
      <w:r>
        <w:rPr>
          <w:color w:val="221F1F"/>
          <w:spacing w:val="-6"/>
        </w:rPr>
        <w:t xml:space="preserve"> </w:t>
      </w:r>
      <w:r>
        <w:rPr>
          <w:color w:val="221F1F"/>
        </w:rPr>
        <w:t>признаки</w:t>
      </w:r>
      <w:r>
        <w:rPr>
          <w:color w:val="221F1F"/>
          <w:spacing w:val="-3"/>
        </w:rPr>
        <w:t xml:space="preserve"> </w:t>
      </w:r>
      <w:r>
        <w:rPr>
          <w:color w:val="221F1F"/>
        </w:rPr>
        <w:t>словосочетания.</w:t>
      </w:r>
    </w:p>
    <w:p w:rsidR="009727C6" w:rsidRDefault="009727C6" w:rsidP="009727C6">
      <w:pPr>
        <w:pStyle w:val="a4"/>
        <w:ind w:right="618" w:firstLine="679"/>
        <w:jc w:val="left"/>
      </w:pPr>
      <w:r>
        <w:rPr>
          <w:color w:val="221F1F"/>
        </w:rPr>
        <w:t>Виды</w:t>
      </w:r>
      <w:r>
        <w:rPr>
          <w:color w:val="221F1F"/>
          <w:spacing w:val="1"/>
        </w:rPr>
        <w:t xml:space="preserve"> </w:t>
      </w:r>
      <w:r>
        <w:rPr>
          <w:color w:val="221F1F"/>
        </w:rPr>
        <w:t>словосочетаний</w:t>
      </w:r>
      <w:r>
        <w:rPr>
          <w:color w:val="221F1F"/>
          <w:spacing w:val="1"/>
        </w:rPr>
        <w:t xml:space="preserve"> </w:t>
      </w:r>
      <w:r>
        <w:rPr>
          <w:color w:val="221F1F"/>
        </w:rPr>
        <w:t>по</w:t>
      </w:r>
      <w:r>
        <w:rPr>
          <w:color w:val="221F1F"/>
          <w:spacing w:val="1"/>
        </w:rPr>
        <w:t xml:space="preserve"> </w:t>
      </w:r>
      <w:r>
        <w:rPr>
          <w:color w:val="221F1F"/>
        </w:rPr>
        <w:t>морфологическим</w:t>
      </w:r>
      <w:r>
        <w:rPr>
          <w:color w:val="221F1F"/>
          <w:spacing w:val="1"/>
        </w:rPr>
        <w:t xml:space="preserve"> </w:t>
      </w:r>
      <w:r>
        <w:rPr>
          <w:color w:val="221F1F"/>
        </w:rPr>
        <w:t>свойствам</w:t>
      </w:r>
      <w:r>
        <w:rPr>
          <w:color w:val="221F1F"/>
          <w:spacing w:val="1"/>
        </w:rPr>
        <w:t xml:space="preserve"> </w:t>
      </w:r>
      <w:r>
        <w:rPr>
          <w:color w:val="221F1F"/>
        </w:rPr>
        <w:t>главного</w:t>
      </w:r>
      <w:r>
        <w:rPr>
          <w:color w:val="221F1F"/>
          <w:spacing w:val="1"/>
        </w:rPr>
        <w:t xml:space="preserve"> </w:t>
      </w:r>
      <w:r>
        <w:rPr>
          <w:color w:val="221F1F"/>
        </w:rPr>
        <w:t>слова:</w:t>
      </w:r>
      <w:r>
        <w:rPr>
          <w:color w:val="221F1F"/>
          <w:spacing w:val="1"/>
        </w:rPr>
        <w:t xml:space="preserve"> </w:t>
      </w:r>
      <w:r>
        <w:rPr>
          <w:color w:val="221F1F"/>
        </w:rPr>
        <w:t>глагольные,</w:t>
      </w:r>
      <w:r>
        <w:rPr>
          <w:color w:val="221F1F"/>
          <w:spacing w:val="-57"/>
        </w:rPr>
        <w:t xml:space="preserve"> </w:t>
      </w:r>
      <w:r>
        <w:rPr>
          <w:color w:val="221F1F"/>
        </w:rPr>
        <w:t>именные, наречные.</w:t>
      </w:r>
    </w:p>
    <w:p w:rsidR="009727C6" w:rsidRDefault="009727C6" w:rsidP="009727C6">
      <w:pPr>
        <w:pStyle w:val="a4"/>
        <w:tabs>
          <w:tab w:val="left" w:pos="1769"/>
          <w:tab w:val="left" w:pos="3668"/>
          <w:tab w:val="left" w:pos="4426"/>
          <w:tab w:val="left" w:pos="5091"/>
          <w:tab w:val="left" w:pos="5410"/>
          <w:tab w:val="left" w:pos="7314"/>
          <w:tab w:val="left" w:pos="8944"/>
        </w:tabs>
        <w:ind w:right="620" w:firstLine="679"/>
        <w:jc w:val="left"/>
      </w:pPr>
      <w:r>
        <w:rPr>
          <w:color w:val="221F1F"/>
        </w:rPr>
        <w:t>Типы</w:t>
      </w:r>
      <w:r>
        <w:rPr>
          <w:color w:val="221F1F"/>
        </w:rPr>
        <w:tab/>
        <w:t>подчинительной</w:t>
      </w:r>
      <w:r>
        <w:rPr>
          <w:color w:val="221F1F"/>
        </w:rPr>
        <w:tab/>
        <w:t>связи</w:t>
      </w:r>
      <w:r>
        <w:rPr>
          <w:color w:val="221F1F"/>
        </w:rPr>
        <w:tab/>
        <w:t>слов</w:t>
      </w:r>
      <w:r>
        <w:rPr>
          <w:color w:val="221F1F"/>
        </w:rPr>
        <w:tab/>
        <w:t>в</w:t>
      </w:r>
      <w:r>
        <w:rPr>
          <w:color w:val="221F1F"/>
        </w:rPr>
        <w:tab/>
        <w:t>словосочетании:</w:t>
      </w:r>
      <w:r>
        <w:rPr>
          <w:color w:val="221F1F"/>
        </w:rPr>
        <w:tab/>
        <w:t>согласование,</w:t>
      </w:r>
      <w:r>
        <w:rPr>
          <w:color w:val="221F1F"/>
        </w:rPr>
        <w:tab/>
      </w:r>
      <w:r>
        <w:rPr>
          <w:color w:val="221F1F"/>
          <w:spacing w:val="-1"/>
        </w:rPr>
        <w:t>управление,</w:t>
      </w:r>
      <w:r>
        <w:rPr>
          <w:color w:val="221F1F"/>
          <w:spacing w:val="-57"/>
        </w:rPr>
        <w:t xml:space="preserve"> </w:t>
      </w:r>
      <w:r>
        <w:rPr>
          <w:color w:val="221F1F"/>
        </w:rPr>
        <w:t>примыкание.</w:t>
      </w:r>
    </w:p>
    <w:p w:rsidR="009727C6" w:rsidRDefault="009727C6" w:rsidP="009727C6">
      <w:pPr>
        <w:pStyle w:val="a4"/>
        <w:ind w:left="996"/>
        <w:jc w:val="left"/>
      </w:pPr>
      <w:r>
        <w:rPr>
          <w:color w:val="221F1F"/>
        </w:rPr>
        <w:t>Синтаксический</w:t>
      </w:r>
      <w:r>
        <w:rPr>
          <w:color w:val="221F1F"/>
          <w:spacing w:val="-2"/>
        </w:rPr>
        <w:t xml:space="preserve"> </w:t>
      </w:r>
      <w:r>
        <w:rPr>
          <w:color w:val="221F1F"/>
        </w:rPr>
        <w:t>анализ</w:t>
      </w:r>
      <w:r>
        <w:rPr>
          <w:color w:val="221F1F"/>
          <w:spacing w:val="-5"/>
        </w:rPr>
        <w:t xml:space="preserve"> </w:t>
      </w:r>
      <w:r>
        <w:rPr>
          <w:color w:val="221F1F"/>
        </w:rPr>
        <w:t>словосочетаний.</w:t>
      </w:r>
    </w:p>
    <w:p w:rsidR="009727C6" w:rsidRDefault="009727C6" w:rsidP="009727C6">
      <w:pPr>
        <w:pStyle w:val="a4"/>
        <w:ind w:left="996"/>
        <w:jc w:val="left"/>
      </w:pPr>
      <w:r>
        <w:rPr>
          <w:color w:val="221F1F"/>
        </w:rPr>
        <w:t>Грамматическая</w:t>
      </w:r>
      <w:r>
        <w:rPr>
          <w:color w:val="221F1F"/>
          <w:spacing w:val="-4"/>
        </w:rPr>
        <w:t xml:space="preserve"> </w:t>
      </w:r>
      <w:r>
        <w:rPr>
          <w:color w:val="221F1F"/>
        </w:rPr>
        <w:t>синонимия</w:t>
      </w:r>
      <w:r>
        <w:rPr>
          <w:color w:val="221F1F"/>
          <w:spacing w:val="-4"/>
        </w:rPr>
        <w:t xml:space="preserve"> </w:t>
      </w:r>
      <w:r>
        <w:rPr>
          <w:color w:val="221F1F"/>
        </w:rPr>
        <w:t>словосочетаний.</w:t>
      </w:r>
      <w:r>
        <w:rPr>
          <w:color w:val="221F1F"/>
          <w:spacing w:val="-4"/>
        </w:rPr>
        <w:t xml:space="preserve"> </w:t>
      </w:r>
      <w:r>
        <w:rPr>
          <w:color w:val="221F1F"/>
        </w:rPr>
        <w:t>Нормы</w:t>
      </w:r>
      <w:r>
        <w:rPr>
          <w:color w:val="221F1F"/>
          <w:spacing w:val="-6"/>
        </w:rPr>
        <w:t xml:space="preserve"> </w:t>
      </w:r>
      <w:r>
        <w:rPr>
          <w:color w:val="221F1F"/>
        </w:rPr>
        <w:t>построения</w:t>
      </w:r>
      <w:r>
        <w:rPr>
          <w:color w:val="221F1F"/>
          <w:spacing w:val="-5"/>
        </w:rPr>
        <w:t xml:space="preserve"> </w:t>
      </w:r>
      <w:r>
        <w:rPr>
          <w:color w:val="221F1F"/>
        </w:rPr>
        <w:t>словосочетаний.</w:t>
      </w:r>
    </w:p>
    <w:p w:rsidR="009727C6" w:rsidRDefault="009727C6" w:rsidP="009727C6">
      <w:pPr>
        <w:pStyle w:val="a4"/>
        <w:spacing w:before="5"/>
        <w:ind w:left="0"/>
        <w:jc w:val="left"/>
      </w:pPr>
    </w:p>
    <w:p w:rsidR="009727C6" w:rsidRDefault="009727C6" w:rsidP="009727C6">
      <w:pPr>
        <w:pStyle w:val="Heading4"/>
        <w:spacing w:before="0"/>
        <w:jc w:val="left"/>
      </w:pPr>
      <w:r>
        <w:rPr>
          <w:color w:val="221F1F"/>
        </w:rPr>
        <w:t>Предложение</w:t>
      </w:r>
    </w:p>
    <w:p w:rsidR="009727C6" w:rsidRDefault="009727C6" w:rsidP="009727C6">
      <w:pPr>
        <w:pStyle w:val="a4"/>
        <w:tabs>
          <w:tab w:val="left" w:pos="2705"/>
          <w:tab w:val="left" w:pos="3996"/>
          <w:tab w:val="left" w:pos="5204"/>
          <w:tab w:val="left" w:pos="6879"/>
          <w:tab w:val="left" w:pos="8229"/>
          <w:tab w:val="left" w:pos="8610"/>
        </w:tabs>
        <w:ind w:right="618" w:firstLine="679"/>
        <w:jc w:val="left"/>
      </w:pPr>
      <w:r>
        <w:rPr>
          <w:color w:val="221F1F"/>
        </w:rPr>
        <w:t>Предложение.</w:t>
      </w:r>
      <w:r>
        <w:rPr>
          <w:color w:val="221F1F"/>
        </w:rPr>
        <w:tab/>
        <w:t>Основные</w:t>
      </w:r>
      <w:r>
        <w:rPr>
          <w:color w:val="221F1F"/>
        </w:rPr>
        <w:tab/>
        <w:t>признаки</w:t>
      </w:r>
      <w:r>
        <w:rPr>
          <w:color w:val="221F1F"/>
        </w:rPr>
        <w:tab/>
        <w:t>предложения:</w:t>
      </w:r>
      <w:r>
        <w:rPr>
          <w:color w:val="221F1F"/>
        </w:rPr>
        <w:tab/>
        <w:t>смысловая</w:t>
      </w:r>
      <w:r>
        <w:rPr>
          <w:color w:val="221F1F"/>
        </w:rPr>
        <w:tab/>
        <w:t>и</w:t>
      </w:r>
      <w:r>
        <w:rPr>
          <w:color w:val="221F1F"/>
        </w:rPr>
        <w:tab/>
        <w:t>интонационная</w:t>
      </w:r>
      <w:r>
        <w:rPr>
          <w:color w:val="221F1F"/>
          <w:spacing w:val="-57"/>
        </w:rPr>
        <w:t xml:space="preserve"> </w:t>
      </w:r>
      <w:r>
        <w:rPr>
          <w:color w:val="221F1F"/>
        </w:rPr>
        <w:t>законченность, грамматическая</w:t>
      </w:r>
      <w:r>
        <w:rPr>
          <w:color w:val="221F1F"/>
          <w:spacing w:val="1"/>
        </w:rPr>
        <w:t xml:space="preserve"> </w:t>
      </w:r>
      <w:r>
        <w:rPr>
          <w:color w:val="221F1F"/>
        </w:rPr>
        <w:t>оформленность.</w:t>
      </w:r>
    </w:p>
    <w:p w:rsidR="009727C6" w:rsidRDefault="009727C6" w:rsidP="009727C6">
      <w:pPr>
        <w:pStyle w:val="a4"/>
        <w:ind w:right="619" w:firstLine="679"/>
      </w:pPr>
      <w:r>
        <w:rPr>
          <w:color w:val="221F1F"/>
        </w:rPr>
        <w:t>Виды</w:t>
      </w:r>
      <w:r>
        <w:rPr>
          <w:color w:val="221F1F"/>
          <w:spacing w:val="1"/>
        </w:rPr>
        <w:t xml:space="preserve"> </w:t>
      </w:r>
      <w:r>
        <w:rPr>
          <w:color w:val="221F1F"/>
        </w:rPr>
        <w:t>предложений</w:t>
      </w:r>
      <w:r>
        <w:rPr>
          <w:color w:val="221F1F"/>
          <w:spacing w:val="1"/>
        </w:rPr>
        <w:t xml:space="preserve"> </w:t>
      </w:r>
      <w:r>
        <w:rPr>
          <w:color w:val="221F1F"/>
        </w:rPr>
        <w:t>по</w:t>
      </w:r>
      <w:r>
        <w:rPr>
          <w:color w:val="221F1F"/>
          <w:spacing w:val="1"/>
        </w:rPr>
        <w:t xml:space="preserve"> </w:t>
      </w:r>
      <w:r>
        <w:rPr>
          <w:color w:val="221F1F"/>
        </w:rPr>
        <w:t>цели</w:t>
      </w:r>
      <w:r>
        <w:rPr>
          <w:color w:val="221F1F"/>
          <w:spacing w:val="1"/>
        </w:rPr>
        <w:t xml:space="preserve"> </w:t>
      </w:r>
      <w:r>
        <w:rPr>
          <w:color w:val="221F1F"/>
        </w:rPr>
        <w:t>высказывания</w:t>
      </w:r>
      <w:r>
        <w:rPr>
          <w:color w:val="221F1F"/>
          <w:spacing w:val="1"/>
        </w:rPr>
        <w:t xml:space="preserve"> </w:t>
      </w:r>
      <w:r>
        <w:rPr>
          <w:color w:val="221F1F"/>
        </w:rPr>
        <w:t>(повествовательные,</w:t>
      </w:r>
      <w:r>
        <w:rPr>
          <w:color w:val="221F1F"/>
          <w:spacing w:val="1"/>
        </w:rPr>
        <w:t xml:space="preserve"> </w:t>
      </w:r>
      <w:r>
        <w:rPr>
          <w:color w:val="221F1F"/>
        </w:rPr>
        <w:t>вопросительные,</w:t>
      </w:r>
      <w:r>
        <w:rPr>
          <w:color w:val="221F1F"/>
          <w:spacing w:val="1"/>
        </w:rPr>
        <w:t xml:space="preserve"> </w:t>
      </w:r>
      <w:r>
        <w:rPr>
          <w:color w:val="221F1F"/>
        </w:rPr>
        <w:t xml:space="preserve">побудительные)  </w:t>
      </w:r>
      <w:r>
        <w:rPr>
          <w:color w:val="221F1F"/>
          <w:spacing w:val="1"/>
        </w:rPr>
        <w:t xml:space="preserve"> </w:t>
      </w:r>
      <w:r>
        <w:rPr>
          <w:color w:val="221F1F"/>
        </w:rPr>
        <w:t xml:space="preserve">и  </w:t>
      </w:r>
      <w:r>
        <w:rPr>
          <w:color w:val="221F1F"/>
          <w:spacing w:val="1"/>
        </w:rPr>
        <w:t xml:space="preserve"> </w:t>
      </w:r>
      <w:r>
        <w:rPr>
          <w:color w:val="221F1F"/>
        </w:rPr>
        <w:t xml:space="preserve">по   эмоциональной  </w:t>
      </w:r>
      <w:r>
        <w:rPr>
          <w:color w:val="221F1F"/>
          <w:spacing w:val="1"/>
        </w:rPr>
        <w:t xml:space="preserve"> </w:t>
      </w:r>
      <w:r>
        <w:rPr>
          <w:color w:val="221F1F"/>
        </w:rPr>
        <w:t>окраске   (восклицательные,    невосклицательные).</w:t>
      </w:r>
      <w:r>
        <w:rPr>
          <w:color w:val="221F1F"/>
          <w:spacing w:val="-57"/>
        </w:rPr>
        <w:t xml:space="preserve"> </w:t>
      </w:r>
      <w:r>
        <w:rPr>
          <w:color w:val="221F1F"/>
        </w:rPr>
        <w:t>Их</w:t>
      </w:r>
      <w:r>
        <w:rPr>
          <w:color w:val="221F1F"/>
          <w:spacing w:val="1"/>
        </w:rPr>
        <w:t xml:space="preserve"> </w:t>
      </w:r>
      <w:r>
        <w:rPr>
          <w:color w:val="221F1F"/>
        </w:rPr>
        <w:t>интонационные и</w:t>
      </w:r>
      <w:r>
        <w:rPr>
          <w:color w:val="221F1F"/>
          <w:spacing w:val="1"/>
        </w:rPr>
        <w:t xml:space="preserve"> </w:t>
      </w:r>
      <w:r>
        <w:rPr>
          <w:color w:val="221F1F"/>
        </w:rPr>
        <w:t>смысловые</w:t>
      </w:r>
      <w:r>
        <w:rPr>
          <w:color w:val="221F1F"/>
          <w:spacing w:val="-1"/>
        </w:rPr>
        <w:t xml:space="preserve"> </w:t>
      </w:r>
      <w:r>
        <w:rPr>
          <w:color w:val="221F1F"/>
        </w:rPr>
        <w:t>особенности.</w:t>
      </w:r>
    </w:p>
    <w:p w:rsidR="009727C6" w:rsidRDefault="009727C6" w:rsidP="009727C6">
      <w:pPr>
        <w:pStyle w:val="a4"/>
        <w:ind w:left="996"/>
      </w:pPr>
      <w:r>
        <w:rPr>
          <w:color w:val="221F1F"/>
        </w:rPr>
        <w:t>Употребление</w:t>
      </w:r>
      <w:r>
        <w:rPr>
          <w:color w:val="221F1F"/>
          <w:spacing w:val="-4"/>
        </w:rPr>
        <w:t xml:space="preserve"> </w:t>
      </w:r>
      <w:r>
        <w:rPr>
          <w:color w:val="221F1F"/>
        </w:rPr>
        <w:t>языковых форм</w:t>
      </w:r>
      <w:r>
        <w:rPr>
          <w:color w:val="221F1F"/>
          <w:spacing w:val="-4"/>
        </w:rPr>
        <w:t xml:space="preserve"> </w:t>
      </w:r>
      <w:r>
        <w:rPr>
          <w:color w:val="221F1F"/>
        </w:rPr>
        <w:t>выражения</w:t>
      </w:r>
      <w:r>
        <w:rPr>
          <w:color w:val="221F1F"/>
          <w:spacing w:val="-3"/>
        </w:rPr>
        <w:t xml:space="preserve"> </w:t>
      </w:r>
      <w:r>
        <w:rPr>
          <w:color w:val="221F1F"/>
        </w:rPr>
        <w:t>побуждения</w:t>
      </w:r>
      <w:r>
        <w:rPr>
          <w:color w:val="221F1F"/>
          <w:spacing w:val="-2"/>
        </w:rPr>
        <w:t xml:space="preserve"> </w:t>
      </w:r>
      <w:r>
        <w:rPr>
          <w:color w:val="221F1F"/>
        </w:rPr>
        <w:t>в</w:t>
      </w:r>
      <w:r>
        <w:rPr>
          <w:color w:val="221F1F"/>
          <w:spacing w:val="-4"/>
        </w:rPr>
        <w:t xml:space="preserve"> </w:t>
      </w:r>
      <w:r>
        <w:rPr>
          <w:color w:val="221F1F"/>
        </w:rPr>
        <w:t>побудительных предложениях.</w:t>
      </w:r>
    </w:p>
    <w:p w:rsidR="009727C6" w:rsidRDefault="009727C6" w:rsidP="009727C6">
      <w:pPr>
        <w:pStyle w:val="a4"/>
        <w:ind w:right="616" w:firstLine="679"/>
      </w:pPr>
      <w:r>
        <w:rPr>
          <w:color w:val="221F1F"/>
        </w:rPr>
        <w:t>Средства оформления предложения в устной и письменной речи (интонация, логическое</w:t>
      </w:r>
      <w:r>
        <w:rPr>
          <w:color w:val="221F1F"/>
          <w:spacing w:val="1"/>
        </w:rPr>
        <w:t xml:space="preserve"> </w:t>
      </w:r>
      <w:r>
        <w:rPr>
          <w:color w:val="221F1F"/>
        </w:rPr>
        <w:t>ударение, знаки</w:t>
      </w:r>
      <w:r>
        <w:rPr>
          <w:color w:val="221F1F"/>
          <w:spacing w:val="-1"/>
        </w:rPr>
        <w:t xml:space="preserve"> </w:t>
      </w:r>
      <w:r>
        <w:rPr>
          <w:color w:val="221F1F"/>
        </w:rPr>
        <w:t>препинания).</w:t>
      </w:r>
    </w:p>
    <w:p w:rsidR="009727C6" w:rsidRDefault="009727C6" w:rsidP="009727C6">
      <w:pPr>
        <w:pStyle w:val="a4"/>
        <w:ind w:left="996"/>
      </w:pPr>
      <w:r>
        <w:rPr>
          <w:color w:val="221F1F"/>
        </w:rPr>
        <w:t>Виды</w:t>
      </w:r>
      <w:r>
        <w:rPr>
          <w:color w:val="221F1F"/>
          <w:spacing w:val="-4"/>
        </w:rPr>
        <w:t xml:space="preserve"> </w:t>
      </w:r>
      <w:r>
        <w:rPr>
          <w:color w:val="221F1F"/>
        </w:rPr>
        <w:t>предложений</w:t>
      </w:r>
      <w:r>
        <w:rPr>
          <w:color w:val="221F1F"/>
          <w:spacing w:val="-1"/>
        </w:rPr>
        <w:t xml:space="preserve"> </w:t>
      </w:r>
      <w:r>
        <w:rPr>
          <w:color w:val="221F1F"/>
        </w:rPr>
        <w:t>по</w:t>
      </w:r>
      <w:r>
        <w:rPr>
          <w:color w:val="221F1F"/>
          <w:spacing w:val="-5"/>
        </w:rPr>
        <w:t xml:space="preserve"> </w:t>
      </w:r>
      <w:r>
        <w:rPr>
          <w:color w:val="221F1F"/>
        </w:rPr>
        <w:t>количеству</w:t>
      </w:r>
      <w:r>
        <w:rPr>
          <w:color w:val="221F1F"/>
          <w:spacing w:val="-5"/>
        </w:rPr>
        <w:t xml:space="preserve"> </w:t>
      </w:r>
      <w:r>
        <w:rPr>
          <w:color w:val="221F1F"/>
        </w:rPr>
        <w:t>грамматических</w:t>
      </w:r>
      <w:r>
        <w:rPr>
          <w:color w:val="221F1F"/>
          <w:spacing w:val="1"/>
        </w:rPr>
        <w:t xml:space="preserve"> </w:t>
      </w:r>
      <w:r>
        <w:rPr>
          <w:color w:val="221F1F"/>
        </w:rPr>
        <w:t>основ</w:t>
      </w:r>
      <w:r>
        <w:rPr>
          <w:color w:val="221F1F"/>
          <w:spacing w:val="-3"/>
        </w:rPr>
        <w:t xml:space="preserve"> </w:t>
      </w:r>
      <w:r>
        <w:t>(</w:t>
      </w:r>
      <w:r>
        <w:rPr>
          <w:color w:val="221F1F"/>
          <w:position w:val="1"/>
        </w:rPr>
        <w:t>простые,</w:t>
      </w:r>
      <w:r>
        <w:rPr>
          <w:color w:val="221F1F"/>
          <w:spacing w:val="-1"/>
          <w:position w:val="1"/>
        </w:rPr>
        <w:t xml:space="preserve"> </w:t>
      </w:r>
      <w:r>
        <w:rPr>
          <w:color w:val="221F1F"/>
          <w:position w:val="1"/>
        </w:rPr>
        <w:t>сложные).</w:t>
      </w:r>
    </w:p>
    <w:p w:rsidR="009727C6" w:rsidRDefault="009727C6" w:rsidP="009727C6">
      <w:pPr>
        <w:pStyle w:val="a4"/>
        <w:ind w:right="620" w:firstLine="679"/>
      </w:pPr>
      <w:r>
        <w:rPr>
          <w:color w:val="221F1F"/>
          <w:position w:val="1"/>
        </w:rPr>
        <w:t>Виды</w:t>
      </w:r>
      <w:r>
        <w:rPr>
          <w:color w:val="221F1F"/>
          <w:spacing w:val="1"/>
          <w:position w:val="1"/>
        </w:rPr>
        <w:t xml:space="preserve"> </w:t>
      </w:r>
      <w:r>
        <w:rPr>
          <w:color w:val="221F1F"/>
          <w:position w:val="1"/>
        </w:rPr>
        <w:t>простых</w:t>
      </w:r>
      <w:r>
        <w:rPr>
          <w:color w:val="221F1F"/>
          <w:spacing w:val="1"/>
          <w:position w:val="1"/>
        </w:rPr>
        <w:t xml:space="preserve"> </w:t>
      </w:r>
      <w:r>
        <w:rPr>
          <w:color w:val="221F1F"/>
          <w:position w:val="1"/>
        </w:rPr>
        <w:t>предложений</w:t>
      </w:r>
      <w:r>
        <w:rPr>
          <w:color w:val="221F1F"/>
          <w:spacing w:val="1"/>
          <w:position w:val="1"/>
        </w:rPr>
        <w:t xml:space="preserve"> </w:t>
      </w:r>
      <w:r>
        <w:rPr>
          <w:color w:val="221F1F"/>
          <w:position w:val="1"/>
        </w:rPr>
        <w:t>по</w:t>
      </w:r>
      <w:r>
        <w:rPr>
          <w:color w:val="221F1F"/>
          <w:spacing w:val="1"/>
          <w:position w:val="1"/>
        </w:rPr>
        <w:t xml:space="preserve"> </w:t>
      </w:r>
      <w:r>
        <w:rPr>
          <w:color w:val="221F1F"/>
          <w:position w:val="1"/>
        </w:rPr>
        <w:t>наличию</w:t>
      </w:r>
      <w:r>
        <w:rPr>
          <w:color w:val="221F1F"/>
          <w:spacing w:val="1"/>
          <w:position w:val="1"/>
        </w:rPr>
        <w:t xml:space="preserve"> </w:t>
      </w:r>
      <w:r>
        <w:rPr>
          <w:color w:val="221F1F"/>
          <w:position w:val="1"/>
        </w:rPr>
        <w:t>главных</w:t>
      </w:r>
      <w:r>
        <w:rPr>
          <w:color w:val="221F1F"/>
          <w:spacing w:val="1"/>
          <w:position w:val="1"/>
        </w:rPr>
        <w:t xml:space="preserve"> </w:t>
      </w:r>
      <w:r>
        <w:rPr>
          <w:color w:val="221F1F"/>
          <w:position w:val="1"/>
        </w:rPr>
        <w:t>членов</w:t>
      </w:r>
      <w:r>
        <w:rPr>
          <w:color w:val="221F1F"/>
          <w:spacing w:val="61"/>
          <w:position w:val="1"/>
        </w:rPr>
        <w:t xml:space="preserve"> </w:t>
      </w:r>
      <w:r>
        <w:t>(</w:t>
      </w:r>
      <w:r>
        <w:rPr>
          <w:color w:val="221F1F"/>
          <w:position w:val="1"/>
        </w:rPr>
        <w:t>двусоставные,</w:t>
      </w:r>
      <w:r>
        <w:rPr>
          <w:color w:val="221F1F"/>
          <w:spacing w:val="-57"/>
          <w:position w:val="1"/>
        </w:rPr>
        <w:t xml:space="preserve"> </w:t>
      </w:r>
      <w:r>
        <w:rPr>
          <w:color w:val="221F1F"/>
        </w:rPr>
        <w:t>односоставные).</w:t>
      </w:r>
    </w:p>
    <w:p w:rsidR="009727C6" w:rsidRDefault="009727C6" w:rsidP="009727C6">
      <w:pPr>
        <w:pStyle w:val="a4"/>
        <w:ind w:right="622" w:firstLine="679"/>
      </w:pPr>
      <w:r>
        <w:rPr>
          <w:color w:val="221F1F"/>
        </w:rPr>
        <w:t>Виды</w:t>
      </w:r>
      <w:r>
        <w:rPr>
          <w:color w:val="221F1F"/>
          <w:spacing w:val="1"/>
        </w:rPr>
        <w:t xml:space="preserve"> </w:t>
      </w:r>
      <w:r>
        <w:rPr>
          <w:color w:val="221F1F"/>
        </w:rPr>
        <w:t>предложений</w:t>
      </w:r>
      <w:r>
        <w:rPr>
          <w:color w:val="221F1F"/>
          <w:spacing w:val="1"/>
        </w:rPr>
        <w:t xml:space="preserve"> </w:t>
      </w:r>
      <w:r>
        <w:rPr>
          <w:color w:val="221F1F"/>
        </w:rPr>
        <w:t>по</w:t>
      </w:r>
      <w:r>
        <w:rPr>
          <w:color w:val="221F1F"/>
          <w:spacing w:val="1"/>
        </w:rPr>
        <w:t xml:space="preserve"> </w:t>
      </w:r>
      <w:r>
        <w:rPr>
          <w:color w:val="221F1F"/>
        </w:rPr>
        <w:t>наличию</w:t>
      </w:r>
      <w:r>
        <w:rPr>
          <w:color w:val="221F1F"/>
          <w:spacing w:val="1"/>
        </w:rPr>
        <w:t xml:space="preserve"> </w:t>
      </w:r>
      <w:r>
        <w:rPr>
          <w:color w:val="221F1F"/>
        </w:rPr>
        <w:t>второстепенных</w:t>
      </w:r>
      <w:r>
        <w:rPr>
          <w:color w:val="221F1F"/>
          <w:spacing w:val="1"/>
        </w:rPr>
        <w:t xml:space="preserve"> </w:t>
      </w:r>
      <w:r>
        <w:rPr>
          <w:color w:val="221F1F"/>
        </w:rPr>
        <w:t>членов</w:t>
      </w:r>
      <w:r>
        <w:rPr>
          <w:color w:val="221F1F"/>
          <w:spacing w:val="1"/>
        </w:rPr>
        <w:t xml:space="preserve"> </w:t>
      </w:r>
      <w:r>
        <w:rPr>
          <w:color w:val="221F1F"/>
        </w:rPr>
        <w:t>(распространѐнные,</w:t>
      </w:r>
      <w:r>
        <w:rPr>
          <w:color w:val="221F1F"/>
          <w:spacing w:val="1"/>
        </w:rPr>
        <w:t xml:space="preserve"> </w:t>
      </w:r>
      <w:r>
        <w:rPr>
          <w:color w:val="221F1F"/>
        </w:rPr>
        <w:t>нераспространѐнные).</w:t>
      </w:r>
    </w:p>
    <w:p w:rsidR="009727C6" w:rsidRDefault="009727C6" w:rsidP="009727C6">
      <w:pPr>
        <w:pStyle w:val="a4"/>
        <w:ind w:left="996"/>
      </w:pPr>
      <w:r>
        <w:rPr>
          <w:color w:val="221F1F"/>
        </w:rPr>
        <w:t>Предложения</w:t>
      </w:r>
      <w:r>
        <w:rPr>
          <w:color w:val="221F1F"/>
          <w:spacing w:val="-2"/>
        </w:rPr>
        <w:t xml:space="preserve"> </w:t>
      </w:r>
      <w:r>
        <w:rPr>
          <w:color w:val="221F1F"/>
        </w:rPr>
        <w:t>полные</w:t>
      </w:r>
      <w:r>
        <w:rPr>
          <w:color w:val="221F1F"/>
          <w:spacing w:val="-2"/>
        </w:rPr>
        <w:t xml:space="preserve"> </w:t>
      </w:r>
      <w:r>
        <w:rPr>
          <w:color w:val="221F1F"/>
        </w:rPr>
        <w:t>и</w:t>
      </w:r>
      <w:r>
        <w:rPr>
          <w:color w:val="221F1F"/>
          <w:spacing w:val="-3"/>
        </w:rPr>
        <w:t xml:space="preserve"> </w:t>
      </w:r>
      <w:r>
        <w:rPr>
          <w:color w:val="221F1F"/>
        </w:rPr>
        <w:t>неполные.</w:t>
      </w:r>
    </w:p>
    <w:p w:rsidR="009727C6" w:rsidRDefault="009727C6" w:rsidP="009727C6">
      <w:pPr>
        <w:pStyle w:val="a4"/>
        <w:ind w:right="620" w:firstLine="679"/>
      </w:pPr>
      <w:r>
        <w:rPr>
          <w:color w:val="221F1F"/>
        </w:rPr>
        <w:t>Употребление неполных предложений в диалогической речи, соблюдение в устной речи</w:t>
      </w:r>
      <w:r>
        <w:rPr>
          <w:color w:val="221F1F"/>
          <w:spacing w:val="1"/>
        </w:rPr>
        <w:t xml:space="preserve"> </w:t>
      </w:r>
      <w:r>
        <w:rPr>
          <w:color w:val="221F1F"/>
        </w:rPr>
        <w:t>интонации</w:t>
      </w:r>
      <w:r>
        <w:rPr>
          <w:color w:val="221F1F"/>
          <w:spacing w:val="1"/>
        </w:rPr>
        <w:t xml:space="preserve"> </w:t>
      </w:r>
      <w:r>
        <w:rPr>
          <w:color w:val="221F1F"/>
        </w:rPr>
        <w:t>неполного предложения.</w:t>
      </w:r>
    </w:p>
    <w:p w:rsidR="009727C6" w:rsidRDefault="009727C6" w:rsidP="009727C6">
      <w:pPr>
        <w:pStyle w:val="a4"/>
        <w:ind w:right="617" w:firstLine="679"/>
      </w:pPr>
      <w:r>
        <w:rPr>
          <w:color w:val="221F1F"/>
        </w:rPr>
        <w:t>Грамматические,</w:t>
      </w:r>
      <w:r>
        <w:rPr>
          <w:color w:val="221F1F"/>
          <w:spacing w:val="1"/>
        </w:rPr>
        <w:t xml:space="preserve"> </w:t>
      </w:r>
      <w:r>
        <w:rPr>
          <w:color w:val="221F1F"/>
        </w:rPr>
        <w:t>интонационные</w:t>
      </w:r>
      <w:r>
        <w:rPr>
          <w:color w:val="221F1F"/>
          <w:spacing w:val="1"/>
        </w:rPr>
        <w:t xml:space="preserve"> </w:t>
      </w:r>
      <w:r>
        <w:rPr>
          <w:color w:val="221F1F"/>
        </w:rPr>
        <w:t>и</w:t>
      </w:r>
      <w:r>
        <w:rPr>
          <w:color w:val="221F1F"/>
          <w:spacing w:val="1"/>
        </w:rPr>
        <w:t xml:space="preserve"> </w:t>
      </w:r>
      <w:r>
        <w:rPr>
          <w:color w:val="221F1F"/>
        </w:rPr>
        <w:t>пунктуационные</w:t>
      </w:r>
      <w:r>
        <w:rPr>
          <w:color w:val="221F1F"/>
          <w:spacing w:val="1"/>
        </w:rPr>
        <w:t xml:space="preserve"> </w:t>
      </w:r>
      <w:r>
        <w:rPr>
          <w:color w:val="221F1F"/>
        </w:rPr>
        <w:t>особенности</w:t>
      </w:r>
      <w:r>
        <w:rPr>
          <w:color w:val="221F1F"/>
          <w:spacing w:val="1"/>
        </w:rPr>
        <w:t xml:space="preserve"> </w:t>
      </w:r>
      <w:r>
        <w:rPr>
          <w:color w:val="221F1F"/>
        </w:rPr>
        <w:t>предложений</w:t>
      </w:r>
      <w:r>
        <w:rPr>
          <w:color w:val="221F1F"/>
          <w:spacing w:val="1"/>
        </w:rPr>
        <w:t xml:space="preserve"> </w:t>
      </w:r>
      <w:r>
        <w:rPr>
          <w:color w:val="221F1F"/>
        </w:rPr>
        <w:t>со</w:t>
      </w:r>
      <w:r>
        <w:rPr>
          <w:color w:val="221F1F"/>
          <w:spacing w:val="1"/>
        </w:rPr>
        <w:t xml:space="preserve"> </w:t>
      </w:r>
      <w:r>
        <w:rPr>
          <w:color w:val="221F1F"/>
        </w:rPr>
        <w:t>словами</w:t>
      </w:r>
    </w:p>
    <w:p w:rsidR="009727C6" w:rsidRDefault="009727C6" w:rsidP="009727C6">
      <w:pPr>
        <w:ind w:left="316"/>
        <w:jc w:val="both"/>
        <w:rPr>
          <w:sz w:val="24"/>
        </w:rPr>
      </w:pPr>
      <w:r>
        <w:rPr>
          <w:b/>
          <w:i/>
          <w:color w:val="221F1F"/>
          <w:sz w:val="24"/>
        </w:rPr>
        <w:t>да</w:t>
      </w:r>
      <w:r>
        <w:rPr>
          <w:color w:val="221F1F"/>
          <w:sz w:val="24"/>
        </w:rPr>
        <w:t>,</w:t>
      </w:r>
      <w:r>
        <w:rPr>
          <w:color w:val="221F1F"/>
          <w:spacing w:val="-1"/>
          <w:sz w:val="24"/>
        </w:rPr>
        <w:t xml:space="preserve"> </w:t>
      </w:r>
      <w:r>
        <w:rPr>
          <w:b/>
          <w:i/>
          <w:color w:val="221F1F"/>
          <w:sz w:val="24"/>
        </w:rPr>
        <w:t>нет</w:t>
      </w:r>
      <w:r>
        <w:rPr>
          <w:color w:val="221F1F"/>
          <w:sz w:val="24"/>
        </w:rPr>
        <w:t>.</w:t>
      </w:r>
    </w:p>
    <w:p w:rsidR="009727C6" w:rsidRDefault="009727C6" w:rsidP="009727C6">
      <w:pPr>
        <w:pStyle w:val="a4"/>
        <w:ind w:left="996"/>
        <w:jc w:val="left"/>
      </w:pPr>
      <w:r>
        <w:rPr>
          <w:color w:val="221F1F"/>
        </w:rPr>
        <w:t>Нормы</w:t>
      </w:r>
      <w:r>
        <w:rPr>
          <w:color w:val="221F1F"/>
          <w:spacing w:val="-4"/>
        </w:rPr>
        <w:t xml:space="preserve"> </w:t>
      </w:r>
      <w:r>
        <w:rPr>
          <w:color w:val="221F1F"/>
        </w:rPr>
        <w:t>построения</w:t>
      </w:r>
      <w:r>
        <w:rPr>
          <w:color w:val="221F1F"/>
          <w:spacing w:val="-2"/>
        </w:rPr>
        <w:t xml:space="preserve"> </w:t>
      </w:r>
      <w:r>
        <w:rPr>
          <w:color w:val="221F1F"/>
        </w:rPr>
        <w:t>простого</w:t>
      </w:r>
      <w:r>
        <w:rPr>
          <w:color w:val="221F1F"/>
          <w:spacing w:val="-3"/>
        </w:rPr>
        <w:t xml:space="preserve"> </w:t>
      </w:r>
      <w:r>
        <w:rPr>
          <w:color w:val="221F1F"/>
        </w:rPr>
        <w:t>предложения,</w:t>
      </w:r>
      <w:r>
        <w:rPr>
          <w:color w:val="221F1F"/>
          <w:spacing w:val="-2"/>
        </w:rPr>
        <w:t xml:space="preserve"> </w:t>
      </w:r>
      <w:r>
        <w:rPr>
          <w:color w:val="221F1F"/>
        </w:rPr>
        <w:t>использования</w:t>
      </w:r>
      <w:r>
        <w:rPr>
          <w:color w:val="221F1F"/>
          <w:spacing w:val="-6"/>
        </w:rPr>
        <w:t xml:space="preserve"> </w:t>
      </w:r>
      <w:r>
        <w:rPr>
          <w:color w:val="221F1F"/>
        </w:rPr>
        <w:t>инверсии.</w:t>
      </w:r>
    </w:p>
    <w:p w:rsidR="009727C6" w:rsidRDefault="009727C6" w:rsidP="009727C6">
      <w:pPr>
        <w:pStyle w:val="Heading4"/>
        <w:spacing w:line="275" w:lineRule="exact"/>
        <w:jc w:val="left"/>
      </w:pPr>
      <w:r>
        <w:rPr>
          <w:color w:val="221F1F"/>
        </w:rPr>
        <w:t>Двусоставное</w:t>
      </w:r>
      <w:r>
        <w:rPr>
          <w:color w:val="221F1F"/>
          <w:spacing w:val="-5"/>
        </w:rPr>
        <w:t xml:space="preserve"> </w:t>
      </w:r>
      <w:r>
        <w:rPr>
          <w:color w:val="221F1F"/>
        </w:rPr>
        <w:t>предложение</w:t>
      </w:r>
    </w:p>
    <w:p w:rsidR="009727C6" w:rsidRDefault="009727C6" w:rsidP="009727C6">
      <w:pPr>
        <w:pStyle w:val="Heading5"/>
        <w:spacing w:line="273" w:lineRule="exact"/>
        <w:ind w:left="996"/>
        <w:jc w:val="left"/>
      </w:pPr>
      <w:r>
        <w:rPr>
          <w:color w:val="221F1F"/>
        </w:rPr>
        <w:t>Главные</w:t>
      </w:r>
      <w:r>
        <w:rPr>
          <w:color w:val="221F1F"/>
          <w:spacing w:val="-4"/>
        </w:rPr>
        <w:t xml:space="preserve"> </w:t>
      </w:r>
      <w:r>
        <w:rPr>
          <w:color w:val="221F1F"/>
        </w:rPr>
        <w:t>члены</w:t>
      </w:r>
      <w:r>
        <w:rPr>
          <w:color w:val="221F1F"/>
          <w:spacing w:val="-3"/>
        </w:rPr>
        <w:t xml:space="preserve"> </w:t>
      </w:r>
      <w:r>
        <w:rPr>
          <w:color w:val="221F1F"/>
        </w:rPr>
        <w:t>предложения</w:t>
      </w:r>
    </w:p>
    <w:p w:rsidR="009727C6" w:rsidRDefault="009727C6" w:rsidP="009727C6">
      <w:pPr>
        <w:pStyle w:val="a4"/>
        <w:ind w:left="996" w:right="3727"/>
        <w:jc w:val="left"/>
      </w:pPr>
      <w:r>
        <w:rPr>
          <w:color w:val="221F1F"/>
        </w:rPr>
        <w:t>Подлежащее и сказуемое как главные члены предложения.</w:t>
      </w:r>
      <w:r>
        <w:rPr>
          <w:color w:val="221F1F"/>
          <w:spacing w:val="-57"/>
        </w:rPr>
        <w:t xml:space="preserve"> </w:t>
      </w:r>
      <w:r>
        <w:rPr>
          <w:color w:val="221F1F"/>
        </w:rPr>
        <w:t>Способы</w:t>
      </w:r>
      <w:r>
        <w:rPr>
          <w:color w:val="221F1F"/>
          <w:spacing w:val="-1"/>
        </w:rPr>
        <w:t xml:space="preserve"> </w:t>
      </w:r>
      <w:r>
        <w:rPr>
          <w:color w:val="221F1F"/>
        </w:rPr>
        <w:t>выражения</w:t>
      </w:r>
      <w:r>
        <w:rPr>
          <w:color w:val="221F1F"/>
          <w:spacing w:val="1"/>
        </w:rPr>
        <w:t xml:space="preserve"> </w:t>
      </w:r>
      <w:r>
        <w:rPr>
          <w:color w:val="221F1F"/>
        </w:rPr>
        <w:t>подлежащего.</w:t>
      </w:r>
    </w:p>
    <w:p w:rsidR="009727C6" w:rsidRDefault="009727C6" w:rsidP="009727C6">
      <w:pPr>
        <w:sectPr w:rsidR="009727C6">
          <w:pgSz w:w="11900" w:h="16850"/>
          <w:pgMar w:top="1020" w:right="140" w:bottom="280" w:left="960" w:header="720" w:footer="720" w:gutter="0"/>
          <w:cols w:space="720"/>
        </w:sectPr>
      </w:pPr>
    </w:p>
    <w:p w:rsidR="009727C6" w:rsidRDefault="009727C6" w:rsidP="009727C6">
      <w:pPr>
        <w:pStyle w:val="a4"/>
        <w:spacing w:before="60"/>
        <w:ind w:right="622" w:firstLine="679"/>
      </w:pPr>
      <w:r>
        <w:rPr>
          <w:color w:val="221F1F"/>
        </w:rPr>
        <w:lastRenderedPageBreak/>
        <w:t>Виды</w:t>
      </w:r>
      <w:r>
        <w:rPr>
          <w:color w:val="221F1F"/>
          <w:spacing w:val="1"/>
        </w:rPr>
        <w:t xml:space="preserve"> </w:t>
      </w:r>
      <w:r>
        <w:rPr>
          <w:color w:val="221F1F"/>
        </w:rPr>
        <w:t>сказуемого</w:t>
      </w:r>
      <w:r>
        <w:rPr>
          <w:color w:val="221F1F"/>
          <w:spacing w:val="1"/>
        </w:rPr>
        <w:t xml:space="preserve"> </w:t>
      </w:r>
      <w:r>
        <w:rPr>
          <w:color w:val="221F1F"/>
        </w:rPr>
        <w:t>(простое</w:t>
      </w:r>
      <w:r>
        <w:rPr>
          <w:color w:val="221F1F"/>
          <w:spacing w:val="1"/>
        </w:rPr>
        <w:t xml:space="preserve"> </w:t>
      </w:r>
      <w:r>
        <w:rPr>
          <w:color w:val="221F1F"/>
        </w:rPr>
        <w:t>глагольное,</w:t>
      </w:r>
      <w:r>
        <w:rPr>
          <w:color w:val="221F1F"/>
          <w:spacing w:val="1"/>
        </w:rPr>
        <w:t xml:space="preserve"> </w:t>
      </w:r>
      <w:r>
        <w:rPr>
          <w:color w:val="221F1F"/>
        </w:rPr>
        <w:t>составное</w:t>
      </w:r>
      <w:r>
        <w:rPr>
          <w:color w:val="221F1F"/>
          <w:spacing w:val="1"/>
        </w:rPr>
        <w:t xml:space="preserve"> </w:t>
      </w:r>
      <w:r>
        <w:rPr>
          <w:color w:val="221F1F"/>
        </w:rPr>
        <w:t>глагольное,</w:t>
      </w:r>
      <w:r>
        <w:rPr>
          <w:color w:val="221F1F"/>
          <w:spacing w:val="1"/>
        </w:rPr>
        <w:t xml:space="preserve"> </w:t>
      </w:r>
      <w:r>
        <w:rPr>
          <w:color w:val="221F1F"/>
        </w:rPr>
        <w:t>составное</w:t>
      </w:r>
      <w:r>
        <w:rPr>
          <w:color w:val="221F1F"/>
          <w:spacing w:val="1"/>
        </w:rPr>
        <w:t xml:space="preserve"> </w:t>
      </w:r>
      <w:r>
        <w:rPr>
          <w:color w:val="221F1F"/>
        </w:rPr>
        <w:t>именное)</w:t>
      </w:r>
      <w:r>
        <w:rPr>
          <w:color w:val="221F1F"/>
          <w:spacing w:val="1"/>
        </w:rPr>
        <w:t xml:space="preserve"> </w:t>
      </w:r>
      <w:r>
        <w:rPr>
          <w:color w:val="221F1F"/>
        </w:rPr>
        <w:t>и</w:t>
      </w:r>
      <w:r>
        <w:rPr>
          <w:color w:val="221F1F"/>
          <w:spacing w:val="1"/>
        </w:rPr>
        <w:t xml:space="preserve"> </w:t>
      </w:r>
      <w:r>
        <w:rPr>
          <w:color w:val="221F1F"/>
        </w:rPr>
        <w:t>способы</w:t>
      </w:r>
      <w:r>
        <w:rPr>
          <w:color w:val="221F1F"/>
          <w:spacing w:val="-1"/>
        </w:rPr>
        <w:t xml:space="preserve"> </w:t>
      </w:r>
      <w:r>
        <w:rPr>
          <w:color w:val="221F1F"/>
        </w:rPr>
        <w:t>его выражения.</w:t>
      </w:r>
    </w:p>
    <w:p w:rsidR="009727C6" w:rsidRDefault="009727C6" w:rsidP="009727C6">
      <w:pPr>
        <w:pStyle w:val="a4"/>
        <w:ind w:left="996"/>
      </w:pPr>
      <w:r>
        <w:rPr>
          <w:color w:val="221F1F"/>
        </w:rPr>
        <w:t>Тире</w:t>
      </w:r>
      <w:r>
        <w:rPr>
          <w:color w:val="221F1F"/>
          <w:spacing w:val="-3"/>
        </w:rPr>
        <w:t xml:space="preserve"> </w:t>
      </w:r>
      <w:r>
        <w:rPr>
          <w:color w:val="221F1F"/>
        </w:rPr>
        <w:t>между</w:t>
      </w:r>
      <w:r>
        <w:rPr>
          <w:color w:val="221F1F"/>
          <w:spacing w:val="-6"/>
        </w:rPr>
        <w:t xml:space="preserve"> </w:t>
      </w:r>
      <w:r>
        <w:rPr>
          <w:color w:val="221F1F"/>
        </w:rPr>
        <w:t>подлежащим</w:t>
      </w:r>
      <w:r>
        <w:rPr>
          <w:color w:val="221F1F"/>
          <w:spacing w:val="-1"/>
        </w:rPr>
        <w:t xml:space="preserve"> </w:t>
      </w:r>
      <w:r>
        <w:rPr>
          <w:color w:val="221F1F"/>
        </w:rPr>
        <w:t>и сказуемым.</w:t>
      </w:r>
    </w:p>
    <w:p w:rsidR="009727C6" w:rsidRDefault="009727C6" w:rsidP="009727C6">
      <w:pPr>
        <w:pStyle w:val="a4"/>
        <w:ind w:right="620" w:firstLine="679"/>
      </w:pPr>
      <w:r>
        <w:rPr>
          <w:color w:val="221F1F"/>
        </w:rPr>
        <w:t>Нормы</w:t>
      </w:r>
      <w:r>
        <w:rPr>
          <w:color w:val="221F1F"/>
          <w:spacing w:val="1"/>
        </w:rPr>
        <w:t xml:space="preserve"> </w:t>
      </w:r>
      <w:r>
        <w:rPr>
          <w:color w:val="221F1F"/>
        </w:rPr>
        <w:t>согласования</w:t>
      </w:r>
      <w:r>
        <w:rPr>
          <w:color w:val="221F1F"/>
          <w:spacing w:val="1"/>
        </w:rPr>
        <w:t xml:space="preserve"> </w:t>
      </w:r>
      <w:r>
        <w:rPr>
          <w:color w:val="221F1F"/>
        </w:rPr>
        <w:t>сказуемого</w:t>
      </w:r>
      <w:r>
        <w:rPr>
          <w:color w:val="221F1F"/>
          <w:spacing w:val="1"/>
        </w:rPr>
        <w:t xml:space="preserve"> </w:t>
      </w:r>
      <w:r>
        <w:rPr>
          <w:color w:val="221F1F"/>
        </w:rPr>
        <w:t>с</w:t>
      </w:r>
      <w:r>
        <w:rPr>
          <w:color w:val="221F1F"/>
          <w:spacing w:val="1"/>
        </w:rPr>
        <w:t xml:space="preserve"> </w:t>
      </w:r>
      <w:r>
        <w:rPr>
          <w:color w:val="221F1F"/>
        </w:rPr>
        <w:t>подлежащим,</w:t>
      </w:r>
      <w:r>
        <w:rPr>
          <w:color w:val="221F1F"/>
          <w:spacing w:val="1"/>
        </w:rPr>
        <w:t xml:space="preserve"> </w:t>
      </w:r>
      <w:r>
        <w:rPr>
          <w:color w:val="221F1F"/>
        </w:rPr>
        <w:t>выраженным</w:t>
      </w:r>
      <w:r>
        <w:rPr>
          <w:color w:val="221F1F"/>
          <w:spacing w:val="1"/>
        </w:rPr>
        <w:t xml:space="preserve"> </w:t>
      </w:r>
      <w:r>
        <w:rPr>
          <w:color w:val="221F1F"/>
        </w:rPr>
        <w:t>словосочетанием,</w:t>
      </w:r>
      <w:r>
        <w:rPr>
          <w:color w:val="221F1F"/>
          <w:spacing w:val="1"/>
        </w:rPr>
        <w:t xml:space="preserve"> </w:t>
      </w:r>
      <w:r>
        <w:rPr>
          <w:color w:val="221F1F"/>
        </w:rPr>
        <w:t xml:space="preserve">сложносокращѐнными словами, словами </w:t>
      </w:r>
      <w:r>
        <w:rPr>
          <w:b/>
          <w:i/>
          <w:color w:val="221F1F"/>
        </w:rPr>
        <w:t>большинство — меньшинство</w:t>
      </w:r>
      <w:r>
        <w:rPr>
          <w:color w:val="221F1F"/>
        </w:rPr>
        <w:t>, количественными</w:t>
      </w:r>
      <w:r>
        <w:rPr>
          <w:color w:val="221F1F"/>
          <w:spacing w:val="1"/>
        </w:rPr>
        <w:t xml:space="preserve"> </w:t>
      </w:r>
      <w:r>
        <w:rPr>
          <w:color w:val="221F1F"/>
        </w:rPr>
        <w:t>сочетаниями.</w:t>
      </w:r>
    </w:p>
    <w:p w:rsidR="009727C6" w:rsidRDefault="009727C6" w:rsidP="009727C6">
      <w:pPr>
        <w:pStyle w:val="Heading5"/>
        <w:spacing w:before="5"/>
        <w:ind w:left="996"/>
      </w:pPr>
      <w:r>
        <w:rPr>
          <w:color w:val="221F1F"/>
        </w:rPr>
        <w:t>Второстепенные</w:t>
      </w:r>
      <w:r>
        <w:rPr>
          <w:color w:val="221F1F"/>
          <w:spacing w:val="-3"/>
        </w:rPr>
        <w:t xml:space="preserve"> </w:t>
      </w:r>
      <w:r>
        <w:rPr>
          <w:color w:val="221F1F"/>
        </w:rPr>
        <w:t>члены</w:t>
      </w:r>
      <w:r>
        <w:rPr>
          <w:color w:val="221F1F"/>
          <w:spacing w:val="-4"/>
        </w:rPr>
        <w:t xml:space="preserve"> </w:t>
      </w:r>
      <w:r>
        <w:rPr>
          <w:color w:val="221F1F"/>
        </w:rPr>
        <w:t>предложения</w:t>
      </w:r>
    </w:p>
    <w:p w:rsidR="009727C6" w:rsidRDefault="009727C6" w:rsidP="009727C6">
      <w:pPr>
        <w:pStyle w:val="a4"/>
        <w:spacing w:line="274" w:lineRule="exact"/>
        <w:ind w:left="996"/>
      </w:pPr>
      <w:r>
        <w:rPr>
          <w:color w:val="221F1F"/>
        </w:rPr>
        <w:t>Второстепенные</w:t>
      </w:r>
      <w:r>
        <w:rPr>
          <w:color w:val="221F1F"/>
          <w:spacing w:val="-4"/>
        </w:rPr>
        <w:t xml:space="preserve"> </w:t>
      </w:r>
      <w:r>
        <w:rPr>
          <w:color w:val="221F1F"/>
        </w:rPr>
        <w:t>члены предложения,</w:t>
      </w:r>
      <w:r>
        <w:rPr>
          <w:color w:val="221F1F"/>
          <w:spacing w:val="-2"/>
        </w:rPr>
        <w:t xml:space="preserve"> </w:t>
      </w:r>
      <w:r>
        <w:rPr>
          <w:color w:val="221F1F"/>
        </w:rPr>
        <w:t>их</w:t>
      </w:r>
      <w:r>
        <w:rPr>
          <w:color w:val="221F1F"/>
          <w:spacing w:val="-1"/>
        </w:rPr>
        <w:t xml:space="preserve"> </w:t>
      </w:r>
      <w:r>
        <w:rPr>
          <w:color w:val="221F1F"/>
        </w:rPr>
        <w:t>виды.</w:t>
      </w:r>
    </w:p>
    <w:p w:rsidR="009727C6" w:rsidRDefault="009727C6" w:rsidP="009727C6">
      <w:pPr>
        <w:pStyle w:val="a4"/>
        <w:ind w:right="618" w:firstLine="679"/>
        <w:jc w:val="left"/>
      </w:pPr>
      <w:r>
        <w:rPr>
          <w:color w:val="221F1F"/>
        </w:rPr>
        <w:t>Определение</w:t>
      </w:r>
      <w:r>
        <w:rPr>
          <w:color w:val="221F1F"/>
          <w:spacing w:val="50"/>
        </w:rPr>
        <w:t xml:space="preserve"> </w:t>
      </w:r>
      <w:r>
        <w:rPr>
          <w:color w:val="221F1F"/>
        </w:rPr>
        <w:t>как</w:t>
      </w:r>
      <w:r>
        <w:rPr>
          <w:color w:val="221F1F"/>
          <w:spacing w:val="112"/>
        </w:rPr>
        <w:t xml:space="preserve"> </w:t>
      </w:r>
      <w:r>
        <w:rPr>
          <w:color w:val="221F1F"/>
        </w:rPr>
        <w:t>второстепенный</w:t>
      </w:r>
      <w:r>
        <w:rPr>
          <w:color w:val="221F1F"/>
          <w:spacing w:val="111"/>
        </w:rPr>
        <w:t xml:space="preserve"> </w:t>
      </w:r>
      <w:r>
        <w:rPr>
          <w:color w:val="221F1F"/>
        </w:rPr>
        <w:t>член</w:t>
      </w:r>
      <w:r>
        <w:rPr>
          <w:color w:val="221F1F"/>
          <w:spacing w:val="112"/>
        </w:rPr>
        <w:t xml:space="preserve"> </w:t>
      </w:r>
      <w:r>
        <w:rPr>
          <w:color w:val="221F1F"/>
        </w:rPr>
        <w:t>предложения.</w:t>
      </w:r>
      <w:r>
        <w:rPr>
          <w:color w:val="221F1F"/>
          <w:spacing w:val="110"/>
        </w:rPr>
        <w:t xml:space="preserve"> </w:t>
      </w:r>
      <w:r>
        <w:rPr>
          <w:color w:val="221F1F"/>
        </w:rPr>
        <w:t>Определения</w:t>
      </w:r>
      <w:r>
        <w:rPr>
          <w:color w:val="221F1F"/>
          <w:spacing w:val="112"/>
        </w:rPr>
        <w:t xml:space="preserve"> </w:t>
      </w:r>
      <w:r>
        <w:rPr>
          <w:color w:val="221F1F"/>
        </w:rPr>
        <w:t>согласованные</w:t>
      </w:r>
      <w:r>
        <w:rPr>
          <w:color w:val="221F1F"/>
          <w:spacing w:val="-57"/>
        </w:rPr>
        <w:t xml:space="preserve"> </w:t>
      </w:r>
      <w:r>
        <w:rPr>
          <w:color w:val="221F1F"/>
        </w:rPr>
        <w:t>и несогласованные.</w:t>
      </w:r>
    </w:p>
    <w:p w:rsidR="009727C6" w:rsidRDefault="009727C6" w:rsidP="009727C6">
      <w:pPr>
        <w:pStyle w:val="a4"/>
        <w:ind w:firstLine="679"/>
        <w:jc w:val="left"/>
      </w:pPr>
      <w:r>
        <w:rPr>
          <w:color w:val="221F1F"/>
        </w:rPr>
        <w:t>Приложение</w:t>
      </w:r>
      <w:r>
        <w:rPr>
          <w:color w:val="221F1F"/>
          <w:spacing w:val="42"/>
        </w:rPr>
        <w:t xml:space="preserve"> </w:t>
      </w:r>
      <w:r>
        <w:rPr>
          <w:color w:val="221F1F"/>
        </w:rPr>
        <w:t>как</w:t>
      </w:r>
      <w:r>
        <w:rPr>
          <w:color w:val="221F1F"/>
          <w:spacing w:val="44"/>
        </w:rPr>
        <w:t xml:space="preserve"> </w:t>
      </w:r>
      <w:r>
        <w:rPr>
          <w:color w:val="221F1F"/>
        </w:rPr>
        <w:t>особый</w:t>
      </w:r>
      <w:r>
        <w:rPr>
          <w:color w:val="221F1F"/>
          <w:spacing w:val="43"/>
        </w:rPr>
        <w:t xml:space="preserve"> </w:t>
      </w:r>
      <w:r>
        <w:rPr>
          <w:color w:val="221F1F"/>
        </w:rPr>
        <w:t>вид</w:t>
      </w:r>
      <w:r>
        <w:rPr>
          <w:color w:val="221F1F"/>
          <w:spacing w:val="43"/>
        </w:rPr>
        <w:t xml:space="preserve"> </w:t>
      </w:r>
      <w:r>
        <w:rPr>
          <w:color w:val="221F1F"/>
        </w:rPr>
        <w:t>определения.</w:t>
      </w:r>
      <w:r>
        <w:rPr>
          <w:color w:val="221F1F"/>
          <w:spacing w:val="41"/>
        </w:rPr>
        <w:t xml:space="preserve"> </w:t>
      </w:r>
      <w:r>
        <w:rPr>
          <w:color w:val="221F1F"/>
        </w:rPr>
        <w:t>Дополнение</w:t>
      </w:r>
      <w:r>
        <w:rPr>
          <w:color w:val="221F1F"/>
          <w:spacing w:val="42"/>
        </w:rPr>
        <w:t xml:space="preserve"> </w:t>
      </w:r>
      <w:r>
        <w:rPr>
          <w:color w:val="221F1F"/>
        </w:rPr>
        <w:t>как</w:t>
      </w:r>
      <w:r>
        <w:rPr>
          <w:color w:val="221F1F"/>
          <w:spacing w:val="43"/>
        </w:rPr>
        <w:t xml:space="preserve"> </w:t>
      </w:r>
      <w:r>
        <w:rPr>
          <w:color w:val="221F1F"/>
        </w:rPr>
        <w:t>второстепенный</w:t>
      </w:r>
      <w:r>
        <w:rPr>
          <w:color w:val="221F1F"/>
          <w:spacing w:val="43"/>
        </w:rPr>
        <w:t xml:space="preserve"> </w:t>
      </w:r>
      <w:r>
        <w:rPr>
          <w:color w:val="221F1F"/>
        </w:rPr>
        <w:t>член</w:t>
      </w:r>
      <w:r>
        <w:rPr>
          <w:color w:val="221F1F"/>
          <w:spacing w:val="-57"/>
        </w:rPr>
        <w:t xml:space="preserve"> </w:t>
      </w:r>
      <w:r>
        <w:rPr>
          <w:color w:val="221F1F"/>
        </w:rPr>
        <w:t>предложения.</w:t>
      </w:r>
      <w:r>
        <w:rPr>
          <w:color w:val="221F1F"/>
          <w:spacing w:val="-1"/>
        </w:rPr>
        <w:t xml:space="preserve"> </w:t>
      </w:r>
      <w:r>
        <w:rPr>
          <w:color w:val="221F1F"/>
        </w:rPr>
        <w:t>Дополнения</w:t>
      </w:r>
      <w:r>
        <w:rPr>
          <w:color w:val="221F1F"/>
          <w:spacing w:val="1"/>
        </w:rPr>
        <w:t xml:space="preserve"> </w:t>
      </w:r>
      <w:r>
        <w:rPr>
          <w:color w:val="221F1F"/>
        </w:rPr>
        <w:t>прямые</w:t>
      </w:r>
      <w:r>
        <w:rPr>
          <w:color w:val="221F1F"/>
          <w:spacing w:val="-2"/>
        </w:rPr>
        <w:t xml:space="preserve"> </w:t>
      </w:r>
      <w:r>
        <w:rPr>
          <w:color w:val="221F1F"/>
        </w:rPr>
        <w:t>и</w:t>
      </w:r>
      <w:r>
        <w:rPr>
          <w:color w:val="221F1F"/>
          <w:spacing w:val="1"/>
        </w:rPr>
        <w:t xml:space="preserve"> </w:t>
      </w:r>
      <w:r>
        <w:rPr>
          <w:color w:val="221F1F"/>
        </w:rPr>
        <w:t>косвенные.</w:t>
      </w:r>
    </w:p>
    <w:p w:rsidR="009727C6" w:rsidRDefault="009727C6" w:rsidP="009727C6">
      <w:pPr>
        <w:pStyle w:val="a4"/>
        <w:ind w:right="618" w:firstLine="679"/>
        <w:jc w:val="left"/>
      </w:pPr>
      <w:r>
        <w:rPr>
          <w:color w:val="221F1F"/>
        </w:rPr>
        <w:t>Обстоятельство</w:t>
      </w:r>
      <w:r>
        <w:rPr>
          <w:color w:val="221F1F"/>
          <w:spacing w:val="6"/>
        </w:rPr>
        <w:t xml:space="preserve"> </w:t>
      </w:r>
      <w:r>
        <w:rPr>
          <w:color w:val="221F1F"/>
        </w:rPr>
        <w:t>как</w:t>
      </w:r>
      <w:r>
        <w:rPr>
          <w:color w:val="221F1F"/>
          <w:spacing w:val="8"/>
        </w:rPr>
        <w:t xml:space="preserve"> </w:t>
      </w:r>
      <w:r>
        <w:rPr>
          <w:color w:val="221F1F"/>
        </w:rPr>
        <w:t>второстепенный</w:t>
      </w:r>
      <w:r>
        <w:rPr>
          <w:color w:val="221F1F"/>
          <w:spacing w:val="8"/>
        </w:rPr>
        <w:t xml:space="preserve"> </w:t>
      </w:r>
      <w:r>
        <w:rPr>
          <w:color w:val="221F1F"/>
        </w:rPr>
        <w:t>член</w:t>
      </w:r>
      <w:r>
        <w:rPr>
          <w:color w:val="221F1F"/>
          <w:spacing w:val="8"/>
        </w:rPr>
        <w:t xml:space="preserve"> </w:t>
      </w:r>
      <w:r>
        <w:rPr>
          <w:color w:val="221F1F"/>
        </w:rPr>
        <w:t>предложения.</w:t>
      </w:r>
      <w:r>
        <w:rPr>
          <w:color w:val="221F1F"/>
          <w:spacing w:val="6"/>
        </w:rPr>
        <w:t xml:space="preserve"> </w:t>
      </w:r>
      <w:r>
        <w:rPr>
          <w:color w:val="221F1F"/>
        </w:rPr>
        <w:t>Виды</w:t>
      </w:r>
      <w:r>
        <w:rPr>
          <w:color w:val="221F1F"/>
          <w:spacing w:val="6"/>
        </w:rPr>
        <w:t xml:space="preserve"> </w:t>
      </w:r>
      <w:r>
        <w:rPr>
          <w:color w:val="221F1F"/>
        </w:rPr>
        <w:t>обстоятельств</w:t>
      </w:r>
      <w:r>
        <w:rPr>
          <w:color w:val="221F1F"/>
          <w:spacing w:val="7"/>
        </w:rPr>
        <w:t xml:space="preserve"> </w:t>
      </w:r>
      <w:r>
        <w:rPr>
          <w:color w:val="221F1F"/>
        </w:rPr>
        <w:t>(места,</w:t>
      </w:r>
      <w:r>
        <w:rPr>
          <w:color w:val="221F1F"/>
          <w:spacing w:val="-57"/>
        </w:rPr>
        <w:t xml:space="preserve"> </w:t>
      </w:r>
      <w:r>
        <w:rPr>
          <w:color w:val="221F1F"/>
        </w:rPr>
        <w:t>времени, причины,</w:t>
      </w:r>
      <w:r>
        <w:rPr>
          <w:color w:val="221F1F"/>
          <w:spacing w:val="-3"/>
        </w:rPr>
        <w:t xml:space="preserve"> </w:t>
      </w:r>
      <w:r>
        <w:rPr>
          <w:color w:val="221F1F"/>
        </w:rPr>
        <w:t>цели, образа</w:t>
      </w:r>
      <w:r>
        <w:rPr>
          <w:color w:val="221F1F"/>
          <w:spacing w:val="-1"/>
        </w:rPr>
        <w:t xml:space="preserve"> </w:t>
      </w:r>
      <w:r>
        <w:rPr>
          <w:color w:val="221F1F"/>
        </w:rPr>
        <w:t>действия,</w:t>
      </w:r>
      <w:r>
        <w:rPr>
          <w:color w:val="221F1F"/>
          <w:spacing w:val="-1"/>
        </w:rPr>
        <w:t xml:space="preserve"> </w:t>
      </w:r>
      <w:r>
        <w:rPr>
          <w:color w:val="221F1F"/>
        </w:rPr>
        <w:t>меры</w:t>
      </w:r>
      <w:r>
        <w:rPr>
          <w:color w:val="221F1F"/>
          <w:spacing w:val="-2"/>
        </w:rPr>
        <w:t xml:space="preserve"> </w:t>
      </w:r>
      <w:r>
        <w:rPr>
          <w:color w:val="221F1F"/>
        </w:rPr>
        <w:t>и степени,</w:t>
      </w:r>
      <w:r>
        <w:rPr>
          <w:color w:val="221F1F"/>
          <w:spacing w:val="3"/>
        </w:rPr>
        <w:t xml:space="preserve"> </w:t>
      </w:r>
      <w:r>
        <w:rPr>
          <w:color w:val="221F1F"/>
        </w:rPr>
        <w:t>условия,</w:t>
      </w:r>
      <w:r>
        <w:rPr>
          <w:color w:val="221F1F"/>
          <w:spacing w:val="1"/>
        </w:rPr>
        <w:t xml:space="preserve"> </w:t>
      </w:r>
      <w:r>
        <w:rPr>
          <w:color w:val="221F1F"/>
        </w:rPr>
        <w:t>уступки).</w:t>
      </w:r>
    </w:p>
    <w:p w:rsidR="009727C6" w:rsidRDefault="009727C6" w:rsidP="009727C6">
      <w:pPr>
        <w:pStyle w:val="Heading4"/>
        <w:jc w:val="left"/>
      </w:pPr>
      <w:r>
        <w:rPr>
          <w:color w:val="221F1F"/>
        </w:rPr>
        <w:t>Односоставные</w:t>
      </w:r>
      <w:r>
        <w:rPr>
          <w:color w:val="221F1F"/>
          <w:spacing w:val="-5"/>
        </w:rPr>
        <w:t xml:space="preserve"> </w:t>
      </w:r>
      <w:r>
        <w:rPr>
          <w:color w:val="221F1F"/>
        </w:rPr>
        <w:t>предложения</w:t>
      </w:r>
    </w:p>
    <w:p w:rsidR="009727C6" w:rsidRDefault="009727C6" w:rsidP="009727C6">
      <w:pPr>
        <w:pStyle w:val="a4"/>
        <w:spacing w:line="274" w:lineRule="exact"/>
        <w:ind w:left="996"/>
        <w:jc w:val="left"/>
      </w:pPr>
      <w:r>
        <w:rPr>
          <w:color w:val="221F1F"/>
        </w:rPr>
        <w:t>Односоставные</w:t>
      </w:r>
      <w:r>
        <w:rPr>
          <w:color w:val="221F1F"/>
          <w:spacing w:val="-5"/>
        </w:rPr>
        <w:t xml:space="preserve"> </w:t>
      </w:r>
      <w:r>
        <w:rPr>
          <w:color w:val="221F1F"/>
        </w:rPr>
        <w:t>предложения,</w:t>
      </w:r>
      <w:r>
        <w:rPr>
          <w:color w:val="221F1F"/>
          <w:spacing w:val="-4"/>
        </w:rPr>
        <w:t xml:space="preserve"> </w:t>
      </w:r>
      <w:r>
        <w:rPr>
          <w:color w:val="221F1F"/>
        </w:rPr>
        <w:t>их</w:t>
      </w:r>
      <w:r>
        <w:rPr>
          <w:color w:val="221F1F"/>
          <w:spacing w:val="-2"/>
        </w:rPr>
        <w:t xml:space="preserve"> </w:t>
      </w:r>
      <w:r>
        <w:rPr>
          <w:color w:val="221F1F"/>
        </w:rPr>
        <w:t>грамматические</w:t>
      </w:r>
      <w:r>
        <w:rPr>
          <w:color w:val="221F1F"/>
          <w:spacing w:val="-4"/>
        </w:rPr>
        <w:t xml:space="preserve"> </w:t>
      </w:r>
      <w:r>
        <w:rPr>
          <w:color w:val="221F1F"/>
        </w:rPr>
        <w:t>признаки.</w:t>
      </w:r>
    </w:p>
    <w:p w:rsidR="009727C6" w:rsidRDefault="009727C6" w:rsidP="009727C6">
      <w:pPr>
        <w:pStyle w:val="a4"/>
        <w:spacing w:before="2" w:line="237" w:lineRule="auto"/>
        <w:ind w:firstLine="679"/>
        <w:jc w:val="left"/>
      </w:pPr>
      <w:r>
        <w:rPr>
          <w:color w:val="221F1F"/>
        </w:rPr>
        <w:t>Грамматические</w:t>
      </w:r>
      <w:r>
        <w:rPr>
          <w:color w:val="221F1F"/>
          <w:spacing w:val="53"/>
        </w:rPr>
        <w:t xml:space="preserve"> </w:t>
      </w:r>
      <w:r>
        <w:rPr>
          <w:color w:val="221F1F"/>
        </w:rPr>
        <w:t>различия</w:t>
      </w:r>
      <w:r>
        <w:rPr>
          <w:color w:val="221F1F"/>
          <w:spacing w:val="54"/>
        </w:rPr>
        <w:t xml:space="preserve"> </w:t>
      </w:r>
      <w:r>
        <w:rPr>
          <w:color w:val="221F1F"/>
        </w:rPr>
        <w:t>односоставных</w:t>
      </w:r>
      <w:r>
        <w:rPr>
          <w:color w:val="221F1F"/>
          <w:spacing w:val="54"/>
        </w:rPr>
        <w:t xml:space="preserve"> </w:t>
      </w:r>
      <w:r>
        <w:rPr>
          <w:color w:val="221F1F"/>
        </w:rPr>
        <w:t>предложений</w:t>
      </w:r>
      <w:r>
        <w:rPr>
          <w:color w:val="221F1F"/>
          <w:spacing w:val="52"/>
        </w:rPr>
        <w:t xml:space="preserve"> </w:t>
      </w:r>
      <w:r>
        <w:rPr>
          <w:color w:val="221F1F"/>
        </w:rPr>
        <w:t>и</w:t>
      </w:r>
      <w:r>
        <w:rPr>
          <w:color w:val="221F1F"/>
          <w:spacing w:val="54"/>
        </w:rPr>
        <w:t xml:space="preserve"> </w:t>
      </w:r>
      <w:r>
        <w:rPr>
          <w:color w:val="221F1F"/>
        </w:rPr>
        <w:t>двусоставных</w:t>
      </w:r>
      <w:r>
        <w:rPr>
          <w:color w:val="221F1F"/>
          <w:spacing w:val="54"/>
        </w:rPr>
        <w:t xml:space="preserve"> </w:t>
      </w:r>
      <w:r>
        <w:rPr>
          <w:color w:val="221F1F"/>
        </w:rPr>
        <w:t>неполных</w:t>
      </w:r>
      <w:r>
        <w:rPr>
          <w:color w:val="221F1F"/>
          <w:spacing w:val="-57"/>
        </w:rPr>
        <w:t xml:space="preserve"> </w:t>
      </w:r>
      <w:r>
        <w:rPr>
          <w:color w:val="221F1F"/>
        </w:rPr>
        <w:t>предложений.</w:t>
      </w:r>
    </w:p>
    <w:p w:rsidR="009727C6" w:rsidRDefault="009727C6" w:rsidP="009727C6">
      <w:pPr>
        <w:pStyle w:val="a4"/>
        <w:spacing w:before="1"/>
        <w:ind w:right="618" w:firstLine="679"/>
        <w:jc w:val="left"/>
      </w:pPr>
      <w:r>
        <w:rPr>
          <w:color w:val="221F1F"/>
        </w:rPr>
        <w:t>Виды</w:t>
      </w:r>
      <w:r>
        <w:rPr>
          <w:color w:val="221F1F"/>
          <w:spacing w:val="1"/>
        </w:rPr>
        <w:t xml:space="preserve"> </w:t>
      </w:r>
      <w:r>
        <w:rPr>
          <w:color w:val="221F1F"/>
        </w:rPr>
        <w:t>односоставных</w:t>
      </w:r>
      <w:r>
        <w:rPr>
          <w:color w:val="221F1F"/>
          <w:spacing w:val="1"/>
        </w:rPr>
        <w:t xml:space="preserve"> </w:t>
      </w:r>
      <w:r>
        <w:rPr>
          <w:color w:val="221F1F"/>
        </w:rPr>
        <w:t>предложений:</w:t>
      </w:r>
      <w:r>
        <w:rPr>
          <w:color w:val="221F1F"/>
          <w:spacing w:val="1"/>
        </w:rPr>
        <w:t xml:space="preserve"> </w:t>
      </w:r>
      <w:r>
        <w:rPr>
          <w:color w:val="221F1F"/>
        </w:rPr>
        <w:t>назывные,</w:t>
      </w:r>
      <w:r>
        <w:rPr>
          <w:color w:val="221F1F"/>
          <w:spacing w:val="1"/>
        </w:rPr>
        <w:t xml:space="preserve"> </w:t>
      </w:r>
      <w:r>
        <w:rPr>
          <w:color w:val="221F1F"/>
        </w:rPr>
        <w:t>определѐнноличные,</w:t>
      </w:r>
      <w:r>
        <w:rPr>
          <w:color w:val="221F1F"/>
          <w:spacing w:val="1"/>
        </w:rPr>
        <w:t xml:space="preserve"> </w:t>
      </w:r>
      <w:r>
        <w:rPr>
          <w:color w:val="221F1F"/>
        </w:rPr>
        <w:t>неопределѐнно-</w:t>
      </w:r>
      <w:r>
        <w:rPr>
          <w:color w:val="221F1F"/>
          <w:spacing w:val="-57"/>
        </w:rPr>
        <w:t xml:space="preserve"> </w:t>
      </w:r>
      <w:r>
        <w:rPr>
          <w:color w:val="221F1F"/>
        </w:rPr>
        <w:t>личные,</w:t>
      </w:r>
      <w:r>
        <w:rPr>
          <w:color w:val="221F1F"/>
          <w:spacing w:val="-1"/>
        </w:rPr>
        <w:t xml:space="preserve"> </w:t>
      </w:r>
      <w:r>
        <w:rPr>
          <w:color w:val="221F1F"/>
        </w:rPr>
        <w:t>обобщѐнно-личные, безличные</w:t>
      </w:r>
      <w:r>
        <w:rPr>
          <w:color w:val="221F1F"/>
          <w:spacing w:val="-1"/>
        </w:rPr>
        <w:t xml:space="preserve"> </w:t>
      </w:r>
      <w:r>
        <w:rPr>
          <w:color w:val="221F1F"/>
        </w:rPr>
        <w:t>предложения.</w:t>
      </w:r>
    </w:p>
    <w:p w:rsidR="009727C6" w:rsidRDefault="009727C6" w:rsidP="009727C6">
      <w:pPr>
        <w:pStyle w:val="a4"/>
        <w:ind w:left="996" w:right="2162"/>
        <w:jc w:val="left"/>
      </w:pPr>
      <w:r>
        <w:rPr>
          <w:color w:val="221F1F"/>
        </w:rPr>
        <w:t>Синтаксическая синонимия односоставных и двусоставных предложений.</w:t>
      </w:r>
      <w:r>
        <w:rPr>
          <w:color w:val="221F1F"/>
          <w:spacing w:val="-57"/>
        </w:rPr>
        <w:t xml:space="preserve"> </w:t>
      </w:r>
      <w:r>
        <w:rPr>
          <w:color w:val="221F1F"/>
        </w:rPr>
        <w:t>Употребление</w:t>
      </w:r>
      <w:r>
        <w:rPr>
          <w:color w:val="221F1F"/>
          <w:spacing w:val="-2"/>
        </w:rPr>
        <w:t xml:space="preserve"> </w:t>
      </w:r>
      <w:r>
        <w:rPr>
          <w:color w:val="221F1F"/>
        </w:rPr>
        <w:t>односоставных</w:t>
      </w:r>
      <w:r>
        <w:rPr>
          <w:color w:val="221F1F"/>
          <w:spacing w:val="3"/>
        </w:rPr>
        <w:t xml:space="preserve"> </w:t>
      </w:r>
      <w:r>
        <w:rPr>
          <w:color w:val="221F1F"/>
        </w:rPr>
        <w:t>предложений</w:t>
      </w:r>
      <w:r>
        <w:rPr>
          <w:color w:val="221F1F"/>
          <w:spacing w:val="1"/>
        </w:rPr>
        <w:t xml:space="preserve"> </w:t>
      </w:r>
      <w:r>
        <w:rPr>
          <w:color w:val="221F1F"/>
        </w:rPr>
        <w:t>в</w:t>
      </w:r>
      <w:r>
        <w:rPr>
          <w:color w:val="221F1F"/>
          <w:spacing w:val="-2"/>
        </w:rPr>
        <w:t xml:space="preserve"> </w:t>
      </w:r>
      <w:r>
        <w:rPr>
          <w:color w:val="221F1F"/>
        </w:rPr>
        <w:t>речи.</w:t>
      </w:r>
    </w:p>
    <w:p w:rsidR="009727C6" w:rsidRDefault="009727C6" w:rsidP="009727C6">
      <w:pPr>
        <w:pStyle w:val="Heading4"/>
        <w:spacing w:line="240" w:lineRule="auto"/>
        <w:jc w:val="left"/>
      </w:pPr>
      <w:r>
        <w:rPr>
          <w:color w:val="221F1F"/>
        </w:rPr>
        <w:t>Простое</w:t>
      </w:r>
      <w:r>
        <w:rPr>
          <w:color w:val="221F1F"/>
          <w:spacing w:val="-5"/>
        </w:rPr>
        <w:t xml:space="preserve"> </w:t>
      </w:r>
      <w:r>
        <w:rPr>
          <w:color w:val="221F1F"/>
        </w:rPr>
        <w:t>осложнѐнное</w:t>
      </w:r>
      <w:r>
        <w:rPr>
          <w:color w:val="221F1F"/>
          <w:spacing w:val="-1"/>
        </w:rPr>
        <w:t xml:space="preserve"> </w:t>
      </w:r>
      <w:r>
        <w:rPr>
          <w:color w:val="221F1F"/>
        </w:rPr>
        <w:t>предложение</w:t>
      </w:r>
    </w:p>
    <w:p w:rsidR="009727C6" w:rsidRDefault="009727C6" w:rsidP="009727C6">
      <w:pPr>
        <w:pStyle w:val="Heading5"/>
        <w:ind w:left="996"/>
        <w:jc w:val="left"/>
      </w:pPr>
      <w:r>
        <w:rPr>
          <w:color w:val="221F1F"/>
        </w:rPr>
        <w:t>Предложения</w:t>
      </w:r>
      <w:r>
        <w:rPr>
          <w:color w:val="221F1F"/>
          <w:spacing w:val="-2"/>
        </w:rPr>
        <w:t xml:space="preserve"> </w:t>
      </w:r>
      <w:r>
        <w:rPr>
          <w:color w:val="221F1F"/>
        </w:rPr>
        <w:t>с</w:t>
      </w:r>
      <w:r>
        <w:rPr>
          <w:color w:val="221F1F"/>
          <w:spacing w:val="-3"/>
        </w:rPr>
        <w:t xml:space="preserve"> </w:t>
      </w:r>
      <w:r>
        <w:rPr>
          <w:color w:val="221F1F"/>
        </w:rPr>
        <w:t>однородными членами</w:t>
      </w:r>
    </w:p>
    <w:p w:rsidR="009727C6" w:rsidRDefault="009727C6" w:rsidP="009727C6">
      <w:pPr>
        <w:pStyle w:val="a4"/>
        <w:ind w:left="996" w:right="3305"/>
      </w:pPr>
      <w:r>
        <w:rPr>
          <w:color w:val="221F1F"/>
        </w:rPr>
        <w:t>Однородные члены предложения, их признаки, средства связи.</w:t>
      </w:r>
      <w:r>
        <w:rPr>
          <w:color w:val="221F1F"/>
          <w:spacing w:val="-57"/>
        </w:rPr>
        <w:t xml:space="preserve"> </w:t>
      </w:r>
      <w:r>
        <w:rPr>
          <w:color w:val="221F1F"/>
        </w:rPr>
        <w:t>Союзная и бессоюзная связь однородных членов предложения.</w:t>
      </w:r>
      <w:r>
        <w:rPr>
          <w:color w:val="221F1F"/>
          <w:spacing w:val="-57"/>
        </w:rPr>
        <w:t xml:space="preserve"> </w:t>
      </w:r>
      <w:r>
        <w:rPr>
          <w:color w:val="221F1F"/>
        </w:rPr>
        <w:t>Однородные</w:t>
      </w:r>
      <w:r>
        <w:rPr>
          <w:color w:val="221F1F"/>
          <w:spacing w:val="-2"/>
        </w:rPr>
        <w:t xml:space="preserve"> </w:t>
      </w:r>
      <w:r>
        <w:rPr>
          <w:color w:val="221F1F"/>
        </w:rPr>
        <w:t>и</w:t>
      </w:r>
      <w:r>
        <w:rPr>
          <w:color w:val="221F1F"/>
          <w:spacing w:val="1"/>
        </w:rPr>
        <w:t xml:space="preserve"> </w:t>
      </w:r>
      <w:r>
        <w:rPr>
          <w:color w:val="221F1F"/>
        </w:rPr>
        <w:t>неоднородные</w:t>
      </w:r>
      <w:r>
        <w:rPr>
          <w:color w:val="221F1F"/>
          <w:spacing w:val="-1"/>
        </w:rPr>
        <w:t xml:space="preserve"> </w:t>
      </w:r>
      <w:r>
        <w:rPr>
          <w:color w:val="221F1F"/>
        </w:rPr>
        <w:t>определения.</w:t>
      </w:r>
    </w:p>
    <w:p w:rsidR="009727C6" w:rsidRDefault="009727C6" w:rsidP="009727C6">
      <w:pPr>
        <w:pStyle w:val="a4"/>
        <w:ind w:left="996"/>
      </w:pPr>
      <w:r>
        <w:rPr>
          <w:color w:val="221F1F"/>
        </w:rPr>
        <w:t>Предложения</w:t>
      </w:r>
      <w:r>
        <w:rPr>
          <w:color w:val="221F1F"/>
          <w:spacing w:val="-3"/>
        </w:rPr>
        <w:t xml:space="preserve"> </w:t>
      </w:r>
      <w:r>
        <w:rPr>
          <w:color w:val="221F1F"/>
        </w:rPr>
        <w:t>с</w:t>
      </w:r>
      <w:r>
        <w:rPr>
          <w:color w:val="221F1F"/>
          <w:spacing w:val="-3"/>
        </w:rPr>
        <w:t xml:space="preserve"> </w:t>
      </w:r>
      <w:r>
        <w:rPr>
          <w:color w:val="221F1F"/>
        </w:rPr>
        <w:t>обобщающими словами</w:t>
      </w:r>
      <w:r>
        <w:rPr>
          <w:color w:val="221F1F"/>
          <w:spacing w:val="-1"/>
        </w:rPr>
        <w:t xml:space="preserve"> </w:t>
      </w:r>
      <w:r>
        <w:rPr>
          <w:color w:val="221F1F"/>
        </w:rPr>
        <w:t>при однородных членах.</w:t>
      </w:r>
    </w:p>
    <w:p w:rsidR="009727C6" w:rsidRDefault="009727C6" w:rsidP="009727C6">
      <w:pPr>
        <w:pStyle w:val="a4"/>
        <w:ind w:right="617" w:firstLine="679"/>
      </w:pPr>
      <w:r>
        <w:rPr>
          <w:color w:val="221F1F"/>
        </w:rPr>
        <w:t>Нормы</w:t>
      </w:r>
      <w:r>
        <w:rPr>
          <w:color w:val="221F1F"/>
          <w:spacing w:val="1"/>
        </w:rPr>
        <w:t xml:space="preserve"> </w:t>
      </w:r>
      <w:r>
        <w:rPr>
          <w:color w:val="221F1F"/>
        </w:rPr>
        <w:t>построения</w:t>
      </w:r>
      <w:r>
        <w:rPr>
          <w:color w:val="221F1F"/>
          <w:spacing w:val="1"/>
        </w:rPr>
        <w:t xml:space="preserve"> </w:t>
      </w:r>
      <w:r>
        <w:rPr>
          <w:color w:val="221F1F"/>
        </w:rPr>
        <w:t>предложений</w:t>
      </w:r>
      <w:r>
        <w:rPr>
          <w:color w:val="221F1F"/>
          <w:spacing w:val="1"/>
        </w:rPr>
        <w:t xml:space="preserve"> </w:t>
      </w:r>
      <w:r>
        <w:rPr>
          <w:color w:val="221F1F"/>
        </w:rPr>
        <w:t>с</w:t>
      </w:r>
      <w:r>
        <w:rPr>
          <w:color w:val="221F1F"/>
          <w:spacing w:val="1"/>
        </w:rPr>
        <w:t xml:space="preserve"> </w:t>
      </w:r>
      <w:r>
        <w:rPr>
          <w:color w:val="221F1F"/>
        </w:rPr>
        <w:t>однородными</w:t>
      </w:r>
      <w:r>
        <w:rPr>
          <w:color w:val="221F1F"/>
          <w:spacing w:val="1"/>
        </w:rPr>
        <w:t xml:space="preserve"> </w:t>
      </w:r>
      <w:r>
        <w:rPr>
          <w:color w:val="221F1F"/>
        </w:rPr>
        <w:t>членами,</w:t>
      </w:r>
      <w:r>
        <w:rPr>
          <w:color w:val="221F1F"/>
          <w:spacing w:val="1"/>
        </w:rPr>
        <w:t xml:space="preserve"> </w:t>
      </w:r>
      <w:r>
        <w:rPr>
          <w:color w:val="221F1F"/>
        </w:rPr>
        <w:t>связанными</w:t>
      </w:r>
      <w:r>
        <w:rPr>
          <w:color w:val="221F1F"/>
          <w:spacing w:val="1"/>
        </w:rPr>
        <w:t xml:space="preserve"> </w:t>
      </w:r>
      <w:r>
        <w:rPr>
          <w:color w:val="221F1F"/>
        </w:rPr>
        <w:t>двойными</w:t>
      </w:r>
      <w:r>
        <w:rPr>
          <w:color w:val="221F1F"/>
          <w:spacing w:val="1"/>
        </w:rPr>
        <w:t xml:space="preserve"> </w:t>
      </w:r>
      <w:r>
        <w:rPr>
          <w:color w:val="221F1F"/>
        </w:rPr>
        <w:t>союзами</w:t>
      </w:r>
    </w:p>
    <w:p w:rsidR="009727C6" w:rsidRDefault="009727C6" w:rsidP="009727C6">
      <w:pPr>
        <w:pStyle w:val="Heading5"/>
        <w:spacing w:line="244" w:lineRule="auto"/>
        <w:ind w:left="996" w:right="7929" w:hanging="680"/>
      </w:pPr>
      <w:r>
        <w:rPr>
          <w:color w:val="221F1F"/>
        </w:rPr>
        <w:t>не только… но и</w:t>
      </w:r>
      <w:r>
        <w:rPr>
          <w:b w:val="0"/>
          <w:i w:val="0"/>
          <w:color w:val="221F1F"/>
        </w:rPr>
        <w:t xml:space="preserve">, </w:t>
      </w:r>
      <w:r>
        <w:rPr>
          <w:color w:val="221F1F"/>
        </w:rPr>
        <w:t>как…</w:t>
      </w:r>
      <w:r>
        <w:rPr>
          <w:color w:val="221F1F"/>
          <w:spacing w:val="-57"/>
        </w:rPr>
        <w:t xml:space="preserve"> </w:t>
      </w:r>
      <w:r>
        <w:rPr>
          <w:color w:val="221F1F"/>
        </w:rPr>
        <w:t>так</w:t>
      </w:r>
      <w:r>
        <w:rPr>
          <w:color w:val="221F1F"/>
          <w:spacing w:val="-1"/>
        </w:rPr>
        <w:t xml:space="preserve"> </w:t>
      </w:r>
      <w:r>
        <w:rPr>
          <w:color w:val="221F1F"/>
        </w:rPr>
        <w:t>и.</w:t>
      </w:r>
    </w:p>
    <w:p w:rsidR="009727C6" w:rsidRDefault="009727C6" w:rsidP="009727C6">
      <w:pPr>
        <w:ind w:left="316" w:firstLine="679"/>
        <w:rPr>
          <w:b/>
          <w:i/>
          <w:sz w:val="24"/>
        </w:rPr>
      </w:pPr>
      <w:r>
        <w:rPr>
          <w:color w:val="221F1F"/>
          <w:sz w:val="24"/>
        </w:rPr>
        <w:t>Нормы</w:t>
      </w:r>
      <w:r>
        <w:rPr>
          <w:color w:val="221F1F"/>
          <w:spacing w:val="45"/>
          <w:sz w:val="24"/>
        </w:rPr>
        <w:t xml:space="preserve"> </w:t>
      </w:r>
      <w:r>
        <w:rPr>
          <w:color w:val="221F1F"/>
          <w:sz w:val="24"/>
        </w:rPr>
        <w:t>постановки</w:t>
      </w:r>
      <w:r>
        <w:rPr>
          <w:color w:val="221F1F"/>
          <w:spacing w:val="49"/>
          <w:sz w:val="24"/>
        </w:rPr>
        <w:t xml:space="preserve"> </w:t>
      </w:r>
      <w:r>
        <w:rPr>
          <w:color w:val="221F1F"/>
          <w:sz w:val="24"/>
        </w:rPr>
        <w:t>знаков</w:t>
      </w:r>
      <w:r>
        <w:rPr>
          <w:color w:val="221F1F"/>
          <w:spacing w:val="45"/>
          <w:sz w:val="24"/>
        </w:rPr>
        <w:t xml:space="preserve"> </w:t>
      </w:r>
      <w:r>
        <w:rPr>
          <w:color w:val="221F1F"/>
          <w:sz w:val="24"/>
        </w:rPr>
        <w:t>препинания</w:t>
      </w:r>
      <w:r>
        <w:rPr>
          <w:color w:val="221F1F"/>
          <w:spacing w:val="47"/>
          <w:sz w:val="24"/>
        </w:rPr>
        <w:t xml:space="preserve"> </w:t>
      </w:r>
      <w:r>
        <w:rPr>
          <w:color w:val="221F1F"/>
          <w:sz w:val="24"/>
        </w:rPr>
        <w:t>в</w:t>
      </w:r>
      <w:r>
        <w:rPr>
          <w:color w:val="221F1F"/>
          <w:spacing w:val="43"/>
          <w:sz w:val="24"/>
        </w:rPr>
        <w:t xml:space="preserve"> </w:t>
      </w:r>
      <w:r>
        <w:rPr>
          <w:color w:val="221F1F"/>
          <w:sz w:val="24"/>
        </w:rPr>
        <w:t>предложениях</w:t>
      </w:r>
      <w:r>
        <w:rPr>
          <w:color w:val="221F1F"/>
          <w:spacing w:val="48"/>
          <w:sz w:val="24"/>
        </w:rPr>
        <w:t xml:space="preserve"> </w:t>
      </w:r>
      <w:r>
        <w:rPr>
          <w:color w:val="221F1F"/>
          <w:sz w:val="24"/>
        </w:rPr>
        <w:t>с</w:t>
      </w:r>
      <w:r>
        <w:rPr>
          <w:color w:val="221F1F"/>
          <w:spacing w:val="45"/>
          <w:sz w:val="24"/>
        </w:rPr>
        <w:t xml:space="preserve"> </w:t>
      </w:r>
      <w:r>
        <w:rPr>
          <w:color w:val="221F1F"/>
          <w:sz w:val="24"/>
        </w:rPr>
        <w:t>однородными</w:t>
      </w:r>
      <w:r>
        <w:rPr>
          <w:color w:val="221F1F"/>
          <w:spacing w:val="48"/>
          <w:sz w:val="24"/>
        </w:rPr>
        <w:t xml:space="preserve"> </w:t>
      </w:r>
      <w:r>
        <w:rPr>
          <w:color w:val="221F1F"/>
          <w:sz w:val="24"/>
        </w:rPr>
        <w:t>членами,</w:t>
      </w:r>
      <w:r>
        <w:rPr>
          <w:color w:val="221F1F"/>
          <w:spacing w:val="-57"/>
          <w:sz w:val="24"/>
        </w:rPr>
        <w:t xml:space="preserve"> </w:t>
      </w:r>
      <w:r>
        <w:rPr>
          <w:color w:val="221F1F"/>
          <w:sz w:val="24"/>
        </w:rPr>
        <w:t>связанными попарно,</w:t>
      </w:r>
      <w:r>
        <w:rPr>
          <w:color w:val="221F1F"/>
          <w:spacing w:val="-2"/>
          <w:sz w:val="24"/>
        </w:rPr>
        <w:t xml:space="preserve"> </w:t>
      </w:r>
      <w:r>
        <w:rPr>
          <w:color w:val="221F1F"/>
          <w:sz w:val="24"/>
        </w:rPr>
        <w:t>с</w:t>
      </w:r>
      <w:r>
        <w:rPr>
          <w:color w:val="221F1F"/>
          <w:spacing w:val="-2"/>
          <w:sz w:val="24"/>
        </w:rPr>
        <w:t xml:space="preserve"> </w:t>
      </w:r>
      <w:r>
        <w:rPr>
          <w:color w:val="221F1F"/>
          <w:sz w:val="24"/>
        </w:rPr>
        <w:t>помощью</w:t>
      </w:r>
      <w:r>
        <w:rPr>
          <w:color w:val="221F1F"/>
          <w:spacing w:val="-1"/>
          <w:sz w:val="24"/>
        </w:rPr>
        <w:t xml:space="preserve"> </w:t>
      </w:r>
      <w:r>
        <w:rPr>
          <w:color w:val="221F1F"/>
          <w:sz w:val="24"/>
        </w:rPr>
        <w:t>повторяющихся союзов</w:t>
      </w:r>
      <w:r>
        <w:rPr>
          <w:color w:val="221F1F"/>
          <w:spacing w:val="-3"/>
          <w:sz w:val="24"/>
        </w:rPr>
        <w:t xml:space="preserve"> </w:t>
      </w:r>
      <w:r>
        <w:rPr>
          <w:color w:val="221F1F"/>
          <w:sz w:val="24"/>
        </w:rPr>
        <w:t>(</w:t>
      </w:r>
      <w:r>
        <w:rPr>
          <w:b/>
          <w:i/>
          <w:color w:val="221F1F"/>
          <w:sz w:val="24"/>
        </w:rPr>
        <w:t>и...</w:t>
      </w:r>
      <w:r>
        <w:rPr>
          <w:b/>
          <w:i/>
          <w:color w:val="221F1F"/>
          <w:spacing w:val="-1"/>
          <w:sz w:val="24"/>
        </w:rPr>
        <w:t xml:space="preserve"> </w:t>
      </w:r>
      <w:r>
        <w:rPr>
          <w:b/>
          <w:i/>
          <w:color w:val="221F1F"/>
          <w:sz w:val="24"/>
        </w:rPr>
        <w:t>и</w:t>
      </w:r>
      <w:r>
        <w:rPr>
          <w:color w:val="221F1F"/>
          <w:sz w:val="24"/>
        </w:rPr>
        <w:t>,</w:t>
      </w:r>
      <w:r>
        <w:rPr>
          <w:color w:val="221F1F"/>
          <w:spacing w:val="-5"/>
          <w:sz w:val="24"/>
        </w:rPr>
        <w:t xml:space="preserve"> </w:t>
      </w:r>
      <w:r>
        <w:rPr>
          <w:b/>
          <w:i/>
          <w:color w:val="221F1F"/>
          <w:sz w:val="24"/>
        </w:rPr>
        <w:t>или...</w:t>
      </w:r>
      <w:r>
        <w:rPr>
          <w:b/>
          <w:i/>
          <w:color w:val="221F1F"/>
          <w:spacing w:val="-1"/>
          <w:sz w:val="24"/>
        </w:rPr>
        <w:t xml:space="preserve"> </w:t>
      </w:r>
      <w:r>
        <w:rPr>
          <w:b/>
          <w:i/>
          <w:color w:val="221F1F"/>
          <w:sz w:val="24"/>
        </w:rPr>
        <w:t>или</w:t>
      </w:r>
      <w:r>
        <w:rPr>
          <w:color w:val="221F1F"/>
          <w:sz w:val="24"/>
        </w:rPr>
        <w:t>,</w:t>
      </w:r>
      <w:r>
        <w:rPr>
          <w:color w:val="221F1F"/>
          <w:spacing w:val="-2"/>
          <w:sz w:val="24"/>
        </w:rPr>
        <w:t xml:space="preserve"> </w:t>
      </w:r>
      <w:r>
        <w:rPr>
          <w:b/>
          <w:i/>
          <w:color w:val="221F1F"/>
          <w:sz w:val="24"/>
        </w:rPr>
        <w:t>либo...</w:t>
      </w:r>
      <w:r>
        <w:rPr>
          <w:b/>
          <w:i/>
          <w:color w:val="221F1F"/>
          <w:spacing w:val="-1"/>
          <w:sz w:val="24"/>
        </w:rPr>
        <w:t xml:space="preserve"> </w:t>
      </w:r>
      <w:r>
        <w:rPr>
          <w:b/>
          <w:i/>
          <w:color w:val="221F1F"/>
          <w:sz w:val="24"/>
        </w:rPr>
        <w:t>либo</w:t>
      </w:r>
      <w:r>
        <w:rPr>
          <w:color w:val="221F1F"/>
          <w:sz w:val="24"/>
        </w:rPr>
        <w:t>,</w:t>
      </w:r>
      <w:r>
        <w:rPr>
          <w:color w:val="221F1F"/>
          <w:spacing w:val="-2"/>
          <w:sz w:val="24"/>
        </w:rPr>
        <w:t xml:space="preserve"> </w:t>
      </w:r>
      <w:r>
        <w:rPr>
          <w:b/>
          <w:i/>
          <w:color w:val="221F1F"/>
          <w:sz w:val="24"/>
        </w:rPr>
        <w:t>ни...</w:t>
      </w:r>
    </w:p>
    <w:p w:rsidR="009727C6" w:rsidRDefault="009727C6" w:rsidP="009727C6">
      <w:pPr>
        <w:ind w:left="996"/>
        <w:rPr>
          <w:sz w:val="24"/>
        </w:rPr>
      </w:pPr>
      <w:r>
        <w:rPr>
          <w:b/>
          <w:i/>
          <w:color w:val="221F1F"/>
          <w:sz w:val="24"/>
        </w:rPr>
        <w:t>ни</w:t>
      </w:r>
      <w:r>
        <w:rPr>
          <w:color w:val="221F1F"/>
          <w:sz w:val="24"/>
        </w:rPr>
        <w:t>,</w:t>
      </w:r>
      <w:r>
        <w:rPr>
          <w:color w:val="221F1F"/>
          <w:spacing w:val="-3"/>
          <w:sz w:val="24"/>
        </w:rPr>
        <w:t xml:space="preserve"> </w:t>
      </w:r>
      <w:r>
        <w:rPr>
          <w:b/>
          <w:i/>
          <w:color w:val="221F1F"/>
          <w:sz w:val="24"/>
        </w:rPr>
        <w:t>тo...</w:t>
      </w:r>
      <w:r>
        <w:rPr>
          <w:b/>
          <w:i/>
          <w:color w:val="221F1F"/>
          <w:spacing w:val="-2"/>
          <w:sz w:val="24"/>
        </w:rPr>
        <w:t xml:space="preserve"> </w:t>
      </w:r>
      <w:r>
        <w:rPr>
          <w:b/>
          <w:i/>
          <w:color w:val="221F1F"/>
          <w:sz w:val="24"/>
        </w:rPr>
        <w:t>тo</w:t>
      </w:r>
      <w:r>
        <w:rPr>
          <w:color w:val="221F1F"/>
          <w:sz w:val="24"/>
        </w:rPr>
        <w:t>).</w:t>
      </w:r>
    </w:p>
    <w:p w:rsidR="009727C6" w:rsidRDefault="009727C6" w:rsidP="009727C6">
      <w:pPr>
        <w:pStyle w:val="a4"/>
        <w:ind w:right="618" w:firstLine="679"/>
        <w:jc w:val="left"/>
      </w:pPr>
      <w:r>
        <w:rPr>
          <w:color w:val="221F1F"/>
        </w:rPr>
        <w:t>Нормы</w:t>
      </w:r>
      <w:r>
        <w:rPr>
          <w:color w:val="221F1F"/>
          <w:spacing w:val="39"/>
        </w:rPr>
        <w:t xml:space="preserve"> </w:t>
      </w:r>
      <w:r>
        <w:rPr>
          <w:color w:val="221F1F"/>
        </w:rPr>
        <w:t>постановки</w:t>
      </w:r>
      <w:r>
        <w:rPr>
          <w:color w:val="221F1F"/>
          <w:spacing w:val="42"/>
        </w:rPr>
        <w:t xml:space="preserve"> </w:t>
      </w:r>
      <w:r>
        <w:rPr>
          <w:color w:val="221F1F"/>
        </w:rPr>
        <w:t>знаков</w:t>
      </w:r>
      <w:r>
        <w:rPr>
          <w:color w:val="221F1F"/>
          <w:spacing w:val="40"/>
        </w:rPr>
        <w:t xml:space="preserve"> </w:t>
      </w:r>
      <w:r>
        <w:rPr>
          <w:color w:val="221F1F"/>
        </w:rPr>
        <w:t>препинания</w:t>
      </w:r>
      <w:r>
        <w:rPr>
          <w:color w:val="221F1F"/>
          <w:spacing w:val="41"/>
        </w:rPr>
        <w:t xml:space="preserve"> </w:t>
      </w:r>
      <w:r>
        <w:rPr>
          <w:color w:val="221F1F"/>
        </w:rPr>
        <w:t>в</w:t>
      </w:r>
      <w:r>
        <w:rPr>
          <w:color w:val="221F1F"/>
          <w:spacing w:val="39"/>
        </w:rPr>
        <w:t xml:space="preserve"> </w:t>
      </w:r>
      <w:r>
        <w:rPr>
          <w:color w:val="221F1F"/>
        </w:rPr>
        <w:t>предложениях</w:t>
      </w:r>
      <w:r>
        <w:rPr>
          <w:color w:val="221F1F"/>
          <w:spacing w:val="101"/>
        </w:rPr>
        <w:t xml:space="preserve"> </w:t>
      </w:r>
      <w:r>
        <w:rPr>
          <w:color w:val="221F1F"/>
        </w:rPr>
        <w:t>с</w:t>
      </w:r>
      <w:r>
        <w:rPr>
          <w:color w:val="221F1F"/>
          <w:spacing w:val="97"/>
        </w:rPr>
        <w:t xml:space="preserve"> </w:t>
      </w:r>
      <w:r>
        <w:rPr>
          <w:color w:val="221F1F"/>
        </w:rPr>
        <w:t>обобщающими</w:t>
      </w:r>
      <w:r>
        <w:rPr>
          <w:color w:val="221F1F"/>
          <w:spacing w:val="100"/>
        </w:rPr>
        <w:t xml:space="preserve"> </w:t>
      </w:r>
      <w:r>
        <w:rPr>
          <w:color w:val="221F1F"/>
        </w:rPr>
        <w:t>словами</w:t>
      </w:r>
      <w:r>
        <w:rPr>
          <w:color w:val="221F1F"/>
          <w:spacing w:val="-57"/>
        </w:rPr>
        <w:t xml:space="preserve"> </w:t>
      </w:r>
      <w:r>
        <w:rPr>
          <w:color w:val="221F1F"/>
        </w:rPr>
        <w:t>при однородных</w:t>
      </w:r>
      <w:r>
        <w:rPr>
          <w:color w:val="221F1F"/>
          <w:spacing w:val="2"/>
        </w:rPr>
        <w:t xml:space="preserve"> </w:t>
      </w:r>
      <w:r>
        <w:rPr>
          <w:color w:val="221F1F"/>
        </w:rPr>
        <w:t>членах.</w:t>
      </w:r>
    </w:p>
    <w:p w:rsidR="009727C6" w:rsidRDefault="009727C6" w:rsidP="009727C6">
      <w:pPr>
        <w:spacing w:line="244" w:lineRule="auto"/>
        <w:ind w:left="996" w:right="775"/>
        <w:rPr>
          <w:b/>
          <w:i/>
          <w:sz w:val="24"/>
        </w:rPr>
      </w:pPr>
      <w:r>
        <w:rPr>
          <w:color w:val="221F1F"/>
          <w:sz w:val="24"/>
        </w:rPr>
        <w:t xml:space="preserve">Нормы постановки знаков препинания в простом и сложном предложениях с союзом </w:t>
      </w:r>
      <w:r>
        <w:rPr>
          <w:b/>
          <w:i/>
          <w:color w:val="221F1F"/>
          <w:sz w:val="24"/>
        </w:rPr>
        <w:t>и</w:t>
      </w:r>
      <w:r>
        <w:rPr>
          <w:color w:val="221F1F"/>
          <w:sz w:val="24"/>
        </w:rPr>
        <w:t>.</w:t>
      </w:r>
      <w:r>
        <w:rPr>
          <w:color w:val="221F1F"/>
          <w:spacing w:val="-57"/>
          <w:sz w:val="24"/>
        </w:rPr>
        <w:t xml:space="preserve"> </w:t>
      </w:r>
      <w:r>
        <w:rPr>
          <w:b/>
          <w:i/>
          <w:color w:val="221F1F"/>
          <w:sz w:val="24"/>
        </w:rPr>
        <w:t>Предложения с</w:t>
      </w:r>
      <w:r>
        <w:rPr>
          <w:b/>
          <w:i/>
          <w:color w:val="221F1F"/>
          <w:spacing w:val="-1"/>
          <w:sz w:val="24"/>
        </w:rPr>
        <w:t xml:space="preserve"> </w:t>
      </w:r>
      <w:r>
        <w:rPr>
          <w:b/>
          <w:i/>
          <w:color w:val="221F1F"/>
          <w:sz w:val="24"/>
        </w:rPr>
        <w:t>обособленными</w:t>
      </w:r>
      <w:r>
        <w:rPr>
          <w:b/>
          <w:i/>
          <w:color w:val="221F1F"/>
          <w:spacing w:val="2"/>
          <w:sz w:val="24"/>
        </w:rPr>
        <w:t xml:space="preserve"> </w:t>
      </w:r>
      <w:r>
        <w:rPr>
          <w:b/>
          <w:i/>
          <w:color w:val="221F1F"/>
          <w:sz w:val="24"/>
        </w:rPr>
        <w:t>членами</w:t>
      </w:r>
    </w:p>
    <w:p w:rsidR="009727C6" w:rsidRDefault="009727C6" w:rsidP="009727C6">
      <w:pPr>
        <w:pStyle w:val="a4"/>
        <w:ind w:firstLine="679"/>
        <w:jc w:val="left"/>
      </w:pPr>
      <w:r>
        <w:rPr>
          <w:color w:val="221F1F"/>
        </w:rPr>
        <w:t>Обособление.</w:t>
      </w:r>
      <w:r>
        <w:rPr>
          <w:color w:val="221F1F"/>
          <w:spacing w:val="3"/>
        </w:rPr>
        <w:t xml:space="preserve"> </w:t>
      </w:r>
      <w:r>
        <w:rPr>
          <w:color w:val="221F1F"/>
        </w:rPr>
        <w:t>Виды</w:t>
      </w:r>
      <w:r>
        <w:rPr>
          <w:color w:val="221F1F"/>
          <w:spacing w:val="3"/>
        </w:rPr>
        <w:t xml:space="preserve"> </w:t>
      </w:r>
      <w:r>
        <w:rPr>
          <w:color w:val="221F1F"/>
        </w:rPr>
        <w:t>обособленных</w:t>
      </w:r>
      <w:r>
        <w:rPr>
          <w:color w:val="221F1F"/>
          <w:spacing w:val="5"/>
        </w:rPr>
        <w:t xml:space="preserve"> </w:t>
      </w:r>
      <w:r>
        <w:rPr>
          <w:color w:val="221F1F"/>
        </w:rPr>
        <w:t>членов</w:t>
      </w:r>
      <w:r>
        <w:rPr>
          <w:color w:val="221F1F"/>
          <w:spacing w:val="2"/>
        </w:rPr>
        <w:t xml:space="preserve"> </w:t>
      </w:r>
      <w:r>
        <w:rPr>
          <w:color w:val="221F1F"/>
        </w:rPr>
        <w:t>предложения</w:t>
      </w:r>
      <w:r>
        <w:rPr>
          <w:color w:val="221F1F"/>
          <w:spacing w:val="2"/>
        </w:rPr>
        <w:t xml:space="preserve"> </w:t>
      </w:r>
      <w:r>
        <w:rPr>
          <w:color w:val="221F1F"/>
        </w:rPr>
        <w:t>(обособленные</w:t>
      </w:r>
      <w:r>
        <w:rPr>
          <w:color w:val="221F1F"/>
          <w:spacing w:val="2"/>
        </w:rPr>
        <w:t xml:space="preserve"> </w:t>
      </w:r>
      <w:r>
        <w:rPr>
          <w:color w:val="221F1F"/>
        </w:rPr>
        <w:t>определения,</w:t>
      </w:r>
      <w:r>
        <w:rPr>
          <w:color w:val="221F1F"/>
          <w:spacing w:val="-57"/>
        </w:rPr>
        <w:t xml:space="preserve"> </w:t>
      </w:r>
      <w:r>
        <w:rPr>
          <w:color w:val="221F1F"/>
        </w:rPr>
        <w:t>обособленные</w:t>
      </w:r>
      <w:r>
        <w:rPr>
          <w:color w:val="221F1F"/>
          <w:spacing w:val="-2"/>
        </w:rPr>
        <w:t xml:space="preserve"> </w:t>
      </w:r>
      <w:r>
        <w:rPr>
          <w:color w:val="221F1F"/>
        </w:rPr>
        <w:t>приложения, обособленные</w:t>
      </w:r>
      <w:r>
        <w:rPr>
          <w:color w:val="221F1F"/>
          <w:spacing w:val="-2"/>
        </w:rPr>
        <w:t xml:space="preserve"> </w:t>
      </w:r>
      <w:r>
        <w:rPr>
          <w:color w:val="221F1F"/>
        </w:rPr>
        <w:t>обстоятельства, обособленные</w:t>
      </w:r>
      <w:r>
        <w:rPr>
          <w:color w:val="221F1F"/>
          <w:spacing w:val="-1"/>
        </w:rPr>
        <w:t xml:space="preserve"> </w:t>
      </w:r>
      <w:r>
        <w:rPr>
          <w:color w:val="221F1F"/>
        </w:rPr>
        <w:t>дополнения).</w:t>
      </w:r>
    </w:p>
    <w:p w:rsidR="009727C6" w:rsidRDefault="009727C6" w:rsidP="009727C6">
      <w:pPr>
        <w:pStyle w:val="a4"/>
        <w:ind w:left="996" w:right="614"/>
        <w:jc w:val="left"/>
      </w:pPr>
      <w:r>
        <w:rPr>
          <w:color w:val="221F1F"/>
        </w:rPr>
        <w:t>Уточняющие члены предложения, пояснительные и присоединительные конструкции.</w:t>
      </w:r>
      <w:r>
        <w:rPr>
          <w:color w:val="221F1F"/>
          <w:spacing w:val="1"/>
        </w:rPr>
        <w:t xml:space="preserve"> </w:t>
      </w:r>
      <w:r>
        <w:rPr>
          <w:color w:val="221F1F"/>
        </w:rPr>
        <w:t>Нормы</w:t>
      </w:r>
      <w:r>
        <w:rPr>
          <w:color w:val="221F1F"/>
          <w:spacing w:val="53"/>
        </w:rPr>
        <w:t xml:space="preserve"> </w:t>
      </w:r>
      <w:r>
        <w:rPr>
          <w:color w:val="221F1F"/>
        </w:rPr>
        <w:t>постановки</w:t>
      </w:r>
      <w:r>
        <w:rPr>
          <w:color w:val="221F1F"/>
          <w:spacing w:val="57"/>
        </w:rPr>
        <w:t xml:space="preserve"> </w:t>
      </w:r>
      <w:r>
        <w:rPr>
          <w:color w:val="221F1F"/>
        </w:rPr>
        <w:t>знаков</w:t>
      </w:r>
      <w:r>
        <w:rPr>
          <w:color w:val="221F1F"/>
          <w:spacing w:val="54"/>
        </w:rPr>
        <w:t xml:space="preserve"> </w:t>
      </w:r>
      <w:r>
        <w:rPr>
          <w:color w:val="221F1F"/>
        </w:rPr>
        <w:t>препинания</w:t>
      </w:r>
      <w:r>
        <w:rPr>
          <w:color w:val="221F1F"/>
          <w:spacing w:val="54"/>
        </w:rPr>
        <w:t xml:space="preserve"> </w:t>
      </w:r>
      <w:r>
        <w:rPr>
          <w:color w:val="221F1F"/>
        </w:rPr>
        <w:t>в</w:t>
      </w:r>
      <w:r>
        <w:rPr>
          <w:color w:val="221F1F"/>
          <w:spacing w:val="54"/>
        </w:rPr>
        <w:t xml:space="preserve"> </w:t>
      </w:r>
      <w:r>
        <w:rPr>
          <w:color w:val="221F1F"/>
        </w:rPr>
        <w:t>предложениях</w:t>
      </w:r>
      <w:r>
        <w:rPr>
          <w:color w:val="221F1F"/>
          <w:spacing w:val="57"/>
        </w:rPr>
        <w:t xml:space="preserve"> </w:t>
      </w:r>
      <w:r>
        <w:rPr>
          <w:color w:val="221F1F"/>
        </w:rPr>
        <w:t>со</w:t>
      </w:r>
      <w:r>
        <w:rPr>
          <w:color w:val="221F1F"/>
          <w:spacing w:val="54"/>
        </w:rPr>
        <w:t xml:space="preserve"> </w:t>
      </w:r>
      <w:r>
        <w:rPr>
          <w:color w:val="221F1F"/>
        </w:rPr>
        <w:t>сравнительным</w:t>
      </w:r>
      <w:r>
        <w:rPr>
          <w:color w:val="221F1F"/>
          <w:spacing w:val="54"/>
        </w:rPr>
        <w:t xml:space="preserve"> </w:t>
      </w:r>
      <w:r>
        <w:rPr>
          <w:color w:val="221F1F"/>
        </w:rPr>
        <w:t>оборотом;</w:t>
      </w:r>
    </w:p>
    <w:p w:rsidR="009727C6" w:rsidRDefault="009727C6" w:rsidP="009727C6">
      <w:pPr>
        <w:pStyle w:val="a4"/>
        <w:ind w:right="617"/>
      </w:pPr>
      <w:r>
        <w:rPr>
          <w:color w:val="221F1F"/>
          <w:position w:val="1"/>
        </w:rPr>
        <w:t xml:space="preserve">нормы обособления согласованных </w:t>
      </w:r>
      <w:r>
        <w:rPr>
          <w:color w:val="221F1F"/>
        </w:rPr>
        <w:t>и несогласованных определений (в том числе приложений),</w:t>
      </w:r>
      <w:r>
        <w:rPr>
          <w:color w:val="221F1F"/>
          <w:spacing w:val="-57"/>
        </w:rPr>
        <w:t xml:space="preserve"> </w:t>
      </w:r>
      <w:r>
        <w:rPr>
          <w:color w:val="221F1F"/>
        </w:rPr>
        <w:t>дополнений,</w:t>
      </w:r>
      <w:r>
        <w:rPr>
          <w:color w:val="221F1F"/>
          <w:spacing w:val="1"/>
        </w:rPr>
        <w:t xml:space="preserve"> </w:t>
      </w:r>
      <w:r>
        <w:rPr>
          <w:color w:val="221F1F"/>
        </w:rPr>
        <w:t>обстоятельств,</w:t>
      </w:r>
      <w:r>
        <w:rPr>
          <w:color w:val="221F1F"/>
          <w:spacing w:val="1"/>
        </w:rPr>
        <w:t xml:space="preserve"> </w:t>
      </w:r>
      <w:r>
        <w:rPr>
          <w:color w:val="221F1F"/>
        </w:rPr>
        <w:t>уточняющих</w:t>
      </w:r>
      <w:r>
        <w:rPr>
          <w:color w:val="221F1F"/>
          <w:spacing w:val="1"/>
        </w:rPr>
        <w:t xml:space="preserve"> </w:t>
      </w:r>
      <w:r>
        <w:rPr>
          <w:color w:val="221F1F"/>
        </w:rPr>
        <w:t>членов,</w:t>
      </w:r>
      <w:r>
        <w:rPr>
          <w:color w:val="221F1F"/>
          <w:spacing w:val="1"/>
        </w:rPr>
        <w:t xml:space="preserve"> </w:t>
      </w:r>
      <w:r>
        <w:rPr>
          <w:color w:val="221F1F"/>
        </w:rPr>
        <w:t>пояснительных</w:t>
      </w:r>
      <w:r>
        <w:rPr>
          <w:color w:val="221F1F"/>
          <w:spacing w:val="1"/>
        </w:rPr>
        <w:t xml:space="preserve"> </w:t>
      </w:r>
      <w:r>
        <w:rPr>
          <w:color w:val="221F1F"/>
        </w:rPr>
        <w:t>и</w:t>
      </w:r>
      <w:r>
        <w:rPr>
          <w:color w:val="221F1F"/>
          <w:spacing w:val="1"/>
        </w:rPr>
        <w:t xml:space="preserve"> </w:t>
      </w:r>
      <w:r>
        <w:rPr>
          <w:color w:val="221F1F"/>
        </w:rPr>
        <w:t>присоединительных</w:t>
      </w:r>
      <w:r>
        <w:rPr>
          <w:color w:val="221F1F"/>
          <w:spacing w:val="1"/>
        </w:rPr>
        <w:t xml:space="preserve"> </w:t>
      </w:r>
      <w:r>
        <w:rPr>
          <w:color w:val="221F1F"/>
        </w:rPr>
        <w:t>конструкций.</w:t>
      </w:r>
    </w:p>
    <w:p w:rsidR="009727C6" w:rsidRDefault="009727C6" w:rsidP="009727C6">
      <w:pPr>
        <w:pStyle w:val="Heading5"/>
        <w:ind w:left="996"/>
      </w:pPr>
      <w:r>
        <w:rPr>
          <w:color w:val="221F1F"/>
        </w:rPr>
        <w:t>Предложения</w:t>
      </w:r>
      <w:r>
        <w:rPr>
          <w:color w:val="221F1F"/>
          <w:spacing w:val="-3"/>
        </w:rPr>
        <w:t xml:space="preserve"> </w:t>
      </w:r>
      <w:r>
        <w:rPr>
          <w:color w:val="221F1F"/>
        </w:rPr>
        <w:t>с</w:t>
      </w:r>
      <w:r>
        <w:rPr>
          <w:color w:val="221F1F"/>
          <w:spacing w:val="-4"/>
        </w:rPr>
        <w:t xml:space="preserve"> </w:t>
      </w:r>
      <w:r>
        <w:rPr>
          <w:color w:val="221F1F"/>
        </w:rPr>
        <w:t>обращениями,</w:t>
      </w:r>
      <w:r>
        <w:rPr>
          <w:color w:val="221F1F"/>
          <w:spacing w:val="-2"/>
        </w:rPr>
        <w:t xml:space="preserve"> </w:t>
      </w:r>
      <w:r>
        <w:rPr>
          <w:color w:val="221F1F"/>
        </w:rPr>
        <w:t>вводными</w:t>
      </w:r>
      <w:r>
        <w:rPr>
          <w:color w:val="221F1F"/>
          <w:spacing w:val="-3"/>
        </w:rPr>
        <w:t xml:space="preserve"> </w:t>
      </w:r>
      <w:r>
        <w:rPr>
          <w:color w:val="221F1F"/>
        </w:rPr>
        <w:t>и</w:t>
      </w:r>
      <w:r>
        <w:rPr>
          <w:color w:val="221F1F"/>
          <w:spacing w:val="-2"/>
        </w:rPr>
        <w:t xml:space="preserve"> </w:t>
      </w:r>
      <w:r>
        <w:rPr>
          <w:color w:val="221F1F"/>
        </w:rPr>
        <w:t>вставными</w:t>
      </w:r>
      <w:r>
        <w:rPr>
          <w:color w:val="221F1F"/>
          <w:spacing w:val="-4"/>
        </w:rPr>
        <w:t xml:space="preserve"> </w:t>
      </w:r>
      <w:r>
        <w:rPr>
          <w:color w:val="221F1F"/>
        </w:rPr>
        <w:t>конструкциями</w:t>
      </w:r>
    </w:p>
    <w:p w:rsidR="009727C6" w:rsidRDefault="009727C6" w:rsidP="009727C6">
      <w:pPr>
        <w:pStyle w:val="a4"/>
        <w:ind w:right="619" w:firstLine="679"/>
      </w:pPr>
      <w:r>
        <w:rPr>
          <w:color w:val="221F1F"/>
        </w:rPr>
        <w:t>Обращение. Основные</w:t>
      </w:r>
      <w:r>
        <w:rPr>
          <w:color w:val="221F1F"/>
          <w:spacing w:val="1"/>
        </w:rPr>
        <w:t xml:space="preserve"> </w:t>
      </w:r>
      <w:r>
        <w:rPr>
          <w:color w:val="221F1F"/>
        </w:rPr>
        <w:t>функции</w:t>
      </w:r>
      <w:r>
        <w:rPr>
          <w:color w:val="221F1F"/>
          <w:spacing w:val="1"/>
        </w:rPr>
        <w:t xml:space="preserve"> </w:t>
      </w:r>
      <w:r>
        <w:rPr>
          <w:color w:val="221F1F"/>
        </w:rPr>
        <w:t>обращения. Распространѐнное и</w:t>
      </w:r>
      <w:r>
        <w:rPr>
          <w:color w:val="221F1F"/>
          <w:spacing w:val="1"/>
        </w:rPr>
        <w:t xml:space="preserve"> </w:t>
      </w:r>
      <w:r>
        <w:rPr>
          <w:color w:val="221F1F"/>
        </w:rPr>
        <w:t>нераспространѐнное</w:t>
      </w:r>
      <w:r>
        <w:rPr>
          <w:color w:val="221F1F"/>
          <w:spacing w:val="1"/>
        </w:rPr>
        <w:t xml:space="preserve"> </w:t>
      </w:r>
      <w:r>
        <w:rPr>
          <w:color w:val="221F1F"/>
        </w:rPr>
        <w:t>обращение.</w:t>
      </w:r>
    </w:p>
    <w:p w:rsidR="009727C6" w:rsidRDefault="009727C6" w:rsidP="009727C6">
      <w:pPr>
        <w:pStyle w:val="a4"/>
        <w:ind w:left="996"/>
      </w:pPr>
      <w:r>
        <w:rPr>
          <w:color w:val="221F1F"/>
        </w:rPr>
        <w:t>Вводные</w:t>
      </w:r>
      <w:r>
        <w:rPr>
          <w:color w:val="221F1F"/>
          <w:spacing w:val="-6"/>
        </w:rPr>
        <w:t xml:space="preserve"> </w:t>
      </w:r>
      <w:r>
        <w:rPr>
          <w:color w:val="221F1F"/>
        </w:rPr>
        <w:t>конструкции.</w:t>
      </w:r>
    </w:p>
    <w:p w:rsidR="009727C6" w:rsidRDefault="009727C6" w:rsidP="009727C6">
      <w:pPr>
        <w:pStyle w:val="a4"/>
        <w:ind w:right="617" w:firstLine="679"/>
      </w:pPr>
      <w:r>
        <w:rPr>
          <w:color w:val="221F1F"/>
        </w:rPr>
        <w:t>Группы</w:t>
      </w:r>
      <w:r>
        <w:rPr>
          <w:color w:val="221F1F"/>
          <w:spacing w:val="1"/>
        </w:rPr>
        <w:t xml:space="preserve"> </w:t>
      </w:r>
      <w:r>
        <w:rPr>
          <w:color w:val="221F1F"/>
        </w:rPr>
        <w:t>вводных</w:t>
      </w:r>
      <w:r>
        <w:rPr>
          <w:color w:val="221F1F"/>
          <w:spacing w:val="1"/>
        </w:rPr>
        <w:t xml:space="preserve"> </w:t>
      </w:r>
      <w:r>
        <w:rPr>
          <w:color w:val="221F1F"/>
        </w:rPr>
        <w:t>конструкций</w:t>
      </w:r>
      <w:r>
        <w:rPr>
          <w:color w:val="221F1F"/>
          <w:spacing w:val="1"/>
        </w:rPr>
        <w:t xml:space="preserve"> </w:t>
      </w:r>
      <w:r>
        <w:rPr>
          <w:color w:val="221F1F"/>
        </w:rPr>
        <w:t>по значению</w:t>
      </w:r>
      <w:r>
        <w:rPr>
          <w:color w:val="221F1F"/>
          <w:spacing w:val="1"/>
        </w:rPr>
        <w:t xml:space="preserve"> </w:t>
      </w:r>
      <w:r>
        <w:rPr>
          <w:color w:val="221F1F"/>
        </w:rPr>
        <w:t>(вводные слова со значением различной</w:t>
      </w:r>
      <w:r>
        <w:rPr>
          <w:color w:val="221F1F"/>
          <w:spacing w:val="1"/>
        </w:rPr>
        <w:t xml:space="preserve"> </w:t>
      </w:r>
      <w:r>
        <w:rPr>
          <w:color w:val="221F1F"/>
        </w:rPr>
        <w:t>степени уверенности, различных чувств, источника сообщения, порядка мыслей и их связи,</w:t>
      </w:r>
      <w:r>
        <w:rPr>
          <w:color w:val="221F1F"/>
          <w:spacing w:val="1"/>
        </w:rPr>
        <w:t xml:space="preserve"> </w:t>
      </w:r>
      <w:r>
        <w:rPr>
          <w:color w:val="221F1F"/>
        </w:rPr>
        <w:t>способа</w:t>
      </w:r>
      <w:r>
        <w:rPr>
          <w:color w:val="221F1F"/>
          <w:spacing w:val="-2"/>
        </w:rPr>
        <w:t xml:space="preserve"> </w:t>
      </w:r>
      <w:r>
        <w:rPr>
          <w:color w:val="221F1F"/>
        </w:rPr>
        <w:t>оформления мыслей).</w:t>
      </w:r>
    </w:p>
    <w:p w:rsidR="009727C6" w:rsidRDefault="009727C6" w:rsidP="009727C6">
      <w:pPr>
        <w:pStyle w:val="a4"/>
        <w:ind w:left="996"/>
      </w:pPr>
      <w:r>
        <w:rPr>
          <w:color w:val="221F1F"/>
        </w:rPr>
        <w:t>Вставные</w:t>
      </w:r>
      <w:r>
        <w:rPr>
          <w:color w:val="221F1F"/>
          <w:spacing w:val="-12"/>
        </w:rPr>
        <w:t xml:space="preserve"> </w:t>
      </w:r>
      <w:r>
        <w:rPr>
          <w:color w:val="221F1F"/>
        </w:rPr>
        <w:t>конструкции.</w:t>
      </w:r>
    </w:p>
    <w:p w:rsidR="009727C6" w:rsidRDefault="009727C6" w:rsidP="009727C6">
      <w:pPr>
        <w:pStyle w:val="a4"/>
        <w:ind w:left="996"/>
      </w:pPr>
      <w:r>
        <w:rPr>
          <w:color w:val="221F1F"/>
        </w:rPr>
        <w:t>Омонимия</w:t>
      </w:r>
      <w:r>
        <w:rPr>
          <w:color w:val="221F1F"/>
          <w:spacing w:val="-3"/>
        </w:rPr>
        <w:t xml:space="preserve"> </w:t>
      </w:r>
      <w:r>
        <w:rPr>
          <w:color w:val="221F1F"/>
        </w:rPr>
        <w:t>членов</w:t>
      </w:r>
      <w:r>
        <w:rPr>
          <w:color w:val="221F1F"/>
          <w:spacing w:val="-3"/>
        </w:rPr>
        <w:t xml:space="preserve"> </w:t>
      </w:r>
      <w:r>
        <w:rPr>
          <w:color w:val="221F1F"/>
        </w:rPr>
        <w:t>предложения</w:t>
      </w:r>
      <w:r>
        <w:rPr>
          <w:color w:val="221F1F"/>
          <w:spacing w:val="-3"/>
        </w:rPr>
        <w:t xml:space="preserve"> </w:t>
      </w:r>
      <w:r>
        <w:rPr>
          <w:color w:val="221F1F"/>
        </w:rPr>
        <w:t>и</w:t>
      </w:r>
      <w:r>
        <w:rPr>
          <w:color w:val="221F1F"/>
          <w:spacing w:val="-2"/>
        </w:rPr>
        <w:t xml:space="preserve"> </w:t>
      </w:r>
      <w:r>
        <w:rPr>
          <w:color w:val="221F1F"/>
        </w:rPr>
        <w:t>вводных слов,</w:t>
      </w:r>
      <w:r>
        <w:rPr>
          <w:color w:val="221F1F"/>
          <w:spacing w:val="-4"/>
        </w:rPr>
        <w:t xml:space="preserve"> </w:t>
      </w:r>
      <w:r>
        <w:rPr>
          <w:color w:val="221F1F"/>
        </w:rPr>
        <w:t>словосочетаний</w:t>
      </w:r>
      <w:r>
        <w:rPr>
          <w:color w:val="221F1F"/>
          <w:spacing w:val="-1"/>
        </w:rPr>
        <w:t xml:space="preserve"> </w:t>
      </w:r>
      <w:r>
        <w:rPr>
          <w:color w:val="221F1F"/>
        </w:rPr>
        <w:t>и</w:t>
      </w:r>
      <w:r>
        <w:rPr>
          <w:color w:val="221F1F"/>
          <w:spacing w:val="-2"/>
        </w:rPr>
        <w:t xml:space="preserve"> </w:t>
      </w:r>
      <w:r>
        <w:rPr>
          <w:color w:val="221F1F"/>
        </w:rPr>
        <w:t>предложений.</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8" w:firstLine="679"/>
      </w:pPr>
      <w:r>
        <w:rPr>
          <w:color w:val="221F1F"/>
        </w:rPr>
        <w:lastRenderedPageBreak/>
        <w:t>Нормы</w:t>
      </w:r>
      <w:r>
        <w:rPr>
          <w:color w:val="221F1F"/>
          <w:spacing w:val="1"/>
        </w:rPr>
        <w:t xml:space="preserve"> </w:t>
      </w:r>
      <w:r>
        <w:rPr>
          <w:color w:val="221F1F"/>
        </w:rPr>
        <w:t>построения</w:t>
      </w:r>
      <w:r>
        <w:rPr>
          <w:color w:val="221F1F"/>
          <w:spacing w:val="1"/>
        </w:rPr>
        <w:t xml:space="preserve"> </w:t>
      </w:r>
      <w:r>
        <w:rPr>
          <w:color w:val="221F1F"/>
        </w:rPr>
        <w:t>предложений</w:t>
      </w:r>
      <w:r>
        <w:rPr>
          <w:color w:val="221F1F"/>
          <w:spacing w:val="1"/>
        </w:rPr>
        <w:t xml:space="preserve"> </w:t>
      </w:r>
      <w:r>
        <w:rPr>
          <w:color w:val="221F1F"/>
        </w:rPr>
        <w:t>с</w:t>
      </w:r>
      <w:r>
        <w:rPr>
          <w:color w:val="221F1F"/>
          <w:spacing w:val="1"/>
        </w:rPr>
        <w:t xml:space="preserve"> </w:t>
      </w:r>
      <w:r>
        <w:rPr>
          <w:color w:val="221F1F"/>
        </w:rPr>
        <w:t>вводными</w:t>
      </w:r>
      <w:r>
        <w:rPr>
          <w:color w:val="221F1F"/>
          <w:spacing w:val="1"/>
        </w:rPr>
        <w:t xml:space="preserve"> </w:t>
      </w:r>
      <w:r>
        <w:rPr>
          <w:color w:val="221F1F"/>
        </w:rPr>
        <w:t>словами</w:t>
      </w:r>
      <w:r>
        <w:rPr>
          <w:color w:val="221F1F"/>
          <w:spacing w:val="1"/>
        </w:rPr>
        <w:t xml:space="preserve"> </w:t>
      </w:r>
      <w:r>
        <w:rPr>
          <w:color w:val="221F1F"/>
        </w:rPr>
        <w:t>и</w:t>
      </w:r>
      <w:r>
        <w:rPr>
          <w:color w:val="221F1F"/>
          <w:spacing w:val="1"/>
        </w:rPr>
        <w:t xml:space="preserve"> </w:t>
      </w:r>
      <w:r>
        <w:rPr>
          <w:color w:val="221F1F"/>
        </w:rPr>
        <w:t>предложениями,</w:t>
      </w:r>
      <w:r>
        <w:rPr>
          <w:color w:val="221F1F"/>
          <w:spacing w:val="1"/>
        </w:rPr>
        <w:t xml:space="preserve"> </w:t>
      </w:r>
      <w:r>
        <w:rPr>
          <w:color w:val="221F1F"/>
        </w:rPr>
        <w:t>вставными</w:t>
      </w:r>
      <w:r>
        <w:rPr>
          <w:color w:val="221F1F"/>
          <w:spacing w:val="-57"/>
        </w:rPr>
        <w:t xml:space="preserve"> </w:t>
      </w:r>
      <w:r>
        <w:rPr>
          <w:color w:val="221F1F"/>
        </w:rPr>
        <w:t>конструкциями,</w:t>
      </w:r>
      <w:r>
        <w:rPr>
          <w:color w:val="221F1F"/>
          <w:spacing w:val="-2"/>
        </w:rPr>
        <w:t xml:space="preserve"> </w:t>
      </w:r>
      <w:r>
        <w:rPr>
          <w:color w:val="221F1F"/>
        </w:rPr>
        <w:t>обращениями</w:t>
      </w:r>
      <w:r>
        <w:rPr>
          <w:color w:val="221F1F"/>
          <w:spacing w:val="-2"/>
        </w:rPr>
        <w:t xml:space="preserve"> </w:t>
      </w:r>
      <w:r>
        <w:rPr>
          <w:color w:val="221F1F"/>
        </w:rPr>
        <w:t>(распространѐнными</w:t>
      </w:r>
      <w:r>
        <w:rPr>
          <w:color w:val="221F1F"/>
          <w:spacing w:val="-2"/>
        </w:rPr>
        <w:t xml:space="preserve"> </w:t>
      </w:r>
      <w:r>
        <w:rPr>
          <w:color w:val="221F1F"/>
        </w:rPr>
        <w:t>и</w:t>
      </w:r>
      <w:r>
        <w:rPr>
          <w:color w:val="221F1F"/>
          <w:spacing w:val="-3"/>
        </w:rPr>
        <w:t xml:space="preserve"> </w:t>
      </w:r>
      <w:r>
        <w:rPr>
          <w:color w:val="221F1F"/>
        </w:rPr>
        <w:t>нераспространѐнными),</w:t>
      </w:r>
      <w:r>
        <w:rPr>
          <w:color w:val="221F1F"/>
          <w:spacing w:val="-3"/>
        </w:rPr>
        <w:t xml:space="preserve"> </w:t>
      </w:r>
      <w:r>
        <w:rPr>
          <w:color w:val="221F1F"/>
        </w:rPr>
        <w:t>междометиями.</w:t>
      </w:r>
    </w:p>
    <w:p w:rsidR="009727C6" w:rsidRDefault="009727C6" w:rsidP="009727C6">
      <w:pPr>
        <w:pStyle w:val="a4"/>
        <w:ind w:right="623" w:firstLine="679"/>
      </w:pPr>
      <w:r>
        <w:rPr>
          <w:color w:val="221F1F"/>
        </w:rPr>
        <w:t>Нормы</w:t>
      </w:r>
      <w:r>
        <w:rPr>
          <w:color w:val="221F1F"/>
          <w:spacing w:val="1"/>
        </w:rPr>
        <w:t xml:space="preserve"> </w:t>
      </w:r>
      <w:r>
        <w:rPr>
          <w:color w:val="221F1F"/>
        </w:rPr>
        <w:t>постановки</w:t>
      </w:r>
      <w:r>
        <w:rPr>
          <w:color w:val="221F1F"/>
          <w:spacing w:val="1"/>
        </w:rPr>
        <w:t xml:space="preserve"> </w:t>
      </w:r>
      <w:r>
        <w:rPr>
          <w:color w:val="221F1F"/>
        </w:rPr>
        <w:t>знаков</w:t>
      </w:r>
      <w:r>
        <w:rPr>
          <w:color w:val="221F1F"/>
          <w:spacing w:val="1"/>
        </w:rPr>
        <w:t xml:space="preserve"> </w:t>
      </w:r>
      <w:r>
        <w:rPr>
          <w:color w:val="221F1F"/>
        </w:rPr>
        <w:t>препинания</w:t>
      </w:r>
      <w:r>
        <w:rPr>
          <w:color w:val="221F1F"/>
          <w:spacing w:val="1"/>
        </w:rPr>
        <w:t xml:space="preserve"> </w:t>
      </w:r>
      <w:r>
        <w:rPr>
          <w:color w:val="221F1F"/>
        </w:rPr>
        <w:t>в</w:t>
      </w:r>
      <w:r>
        <w:rPr>
          <w:color w:val="221F1F"/>
          <w:spacing w:val="1"/>
        </w:rPr>
        <w:t xml:space="preserve"> </w:t>
      </w:r>
      <w:r>
        <w:rPr>
          <w:color w:val="221F1F"/>
        </w:rPr>
        <w:t>предложениях</w:t>
      </w:r>
      <w:r>
        <w:rPr>
          <w:color w:val="221F1F"/>
          <w:spacing w:val="1"/>
        </w:rPr>
        <w:t xml:space="preserve"> </w:t>
      </w:r>
      <w:r>
        <w:rPr>
          <w:color w:val="221F1F"/>
        </w:rPr>
        <w:t>с</w:t>
      </w:r>
      <w:r>
        <w:rPr>
          <w:color w:val="221F1F"/>
          <w:spacing w:val="1"/>
        </w:rPr>
        <w:t xml:space="preserve"> </w:t>
      </w:r>
      <w:r>
        <w:rPr>
          <w:color w:val="221F1F"/>
        </w:rPr>
        <w:t>вводными</w:t>
      </w:r>
      <w:r>
        <w:rPr>
          <w:color w:val="221F1F"/>
          <w:spacing w:val="1"/>
        </w:rPr>
        <w:t xml:space="preserve"> </w:t>
      </w:r>
      <w:r>
        <w:rPr>
          <w:color w:val="221F1F"/>
        </w:rPr>
        <w:t>и</w:t>
      </w:r>
      <w:r>
        <w:rPr>
          <w:color w:val="221F1F"/>
          <w:spacing w:val="1"/>
        </w:rPr>
        <w:t xml:space="preserve"> </w:t>
      </w:r>
      <w:r>
        <w:rPr>
          <w:color w:val="221F1F"/>
        </w:rPr>
        <w:t>вставными</w:t>
      </w:r>
      <w:r>
        <w:rPr>
          <w:color w:val="221F1F"/>
          <w:spacing w:val="1"/>
        </w:rPr>
        <w:t xml:space="preserve"> </w:t>
      </w:r>
      <w:r>
        <w:rPr>
          <w:color w:val="221F1F"/>
        </w:rPr>
        <w:t>конструкциями,</w:t>
      </w:r>
      <w:r>
        <w:rPr>
          <w:color w:val="221F1F"/>
          <w:spacing w:val="1"/>
        </w:rPr>
        <w:t xml:space="preserve"> </w:t>
      </w:r>
      <w:r>
        <w:rPr>
          <w:color w:val="221F1F"/>
        </w:rPr>
        <w:t>обращениями</w:t>
      </w:r>
      <w:r>
        <w:rPr>
          <w:color w:val="221F1F"/>
          <w:spacing w:val="2"/>
        </w:rPr>
        <w:t xml:space="preserve"> </w:t>
      </w:r>
      <w:r>
        <w:rPr>
          <w:color w:val="221F1F"/>
        </w:rPr>
        <w:t>и</w:t>
      </w:r>
      <w:r>
        <w:rPr>
          <w:color w:val="221F1F"/>
          <w:spacing w:val="1"/>
        </w:rPr>
        <w:t xml:space="preserve"> </w:t>
      </w:r>
      <w:r>
        <w:rPr>
          <w:color w:val="221F1F"/>
        </w:rPr>
        <w:t>междометиями.</w:t>
      </w:r>
    </w:p>
    <w:p w:rsidR="009727C6" w:rsidRDefault="009727C6" w:rsidP="004D4140">
      <w:pPr>
        <w:pStyle w:val="Heading4"/>
        <w:numPr>
          <w:ilvl w:val="0"/>
          <w:numId w:val="51"/>
        </w:numPr>
        <w:tabs>
          <w:tab w:val="left" w:pos="1177"/>
        </w:tabs>
        <w:spacing w:line="240" w:lineRule="auto"/>
        <w:ind w:hanging="181"/>
        <w:rPr>
          <w:color w:val="221F1F"/>
        </w:rPr>
      </w:pPr>
      <w:r>
        <w:rPr>
          <w:color w:val="221F1F"/>
        </w:rPr>
        <w:t>КЛАСС</w:t>
      </w:r>
    </w:p>
    <w:p w:rsidR="009727C6" w:rsidRDefault="009727C6" w:rsidP="009727C6">
      <w:pPr>
        <w:spacing w:line="274" w:lineRule="exact"/>
        <w:ind w:left="996"/>
        <w:rPr>
          <w:b/>
          <w:sz w:val="24"/>
        </w:rPr>
      </w:pPr>
      <w:r>
        <w:rPr>
          <w:b/>
          <w:color w:val="221F1F"/>
          <w:sz w:val="24"/>
        </w:rPr>
        <w:t>Общие</w:t>
      </w:r>
      <w:r>
        <w:rPr>
          <w:b/>
          <w:color w:val="221F1F"/>
          <w:spacing w:val="-1"/>
          <w:sz w:val="24"/>
        </w:rPr>
        <w:t xml:space="preserve"> </w:t>
      </w:r>
      <w:r>
        <w:rPr>
          <w:b/>
          <w:color w:val="221F1F"/>
          <w:sz w:val="24"/>
        </w:rPr>
        <w:t>сведения</w:t>
      </w:r>
      <w:r>
        <w:rPr>
          <w:b/>
          <w:color w:val="221F1F"/>
          <w:spacing w:val="-1"/>
          <w:sz w:val="24"/>
        </w:rPr>
        <w:t xml:space="preserve"> </w:t>
      </w:r>
      <w:r>
        <w:rPr>
          <w:b/>
          <w:color w:val="221F1F"/>
          <w:sz w:val="24"/>
        </w:rPr>
        <w:t>о</w:t>
      </w:r>
      <w:r>
        <w:rPr>
          <w:b/>
          <w:color w:val="221F1F"/>
          <w:spacing w:val="-2"/>
          <w:sz w:val="24"/>
        </w:rPr>
        <w:t xml:space="preserve"> </w:t>
      </w:r>
      <w:r>
        <w:rPr>
          <w:b/>
          <w:color w:val="221F1F"/>
          <w:sz w:val="24"/>
        </w:rPr>
        <w:t>языке</w:t>
      </w:r>
    </w:p>
    <w:p w:rsidR="009727C6" w:rsidRDefault="009727C6" w:rsidP="009727C6">
      <w:pPr>
        <w:pStyle w:val="a4"/>
        <w:spacing w:line="274" w:lineRule="exact"/>
        <w:ind w:left="996"/>
        <w:jc w:val="left"/>
      </w:pPr>
      <w:r>
        <w:rPr>
          <w:color w:val="221F1F"/>
        </w:rPr>
        <w:t>Роль</w:t>
      </w:r>
      <w:r>
        <w:rPr>
          <w:color w:val="221F1F"/>
          <w:spacing w:val="-1"/>
        </w:rPr>
        <w:t xml:space="preserve"> </w:t>
      </w:r>
      <w:r>
        <w:rPr>
          <w:color w:val="221F1F"/>
        </w:rPr>
        <w:t>русского</w:t>
      </w:r>
      <w:r>
        <w:rPr>
          <w:color w:val="221F1F"/>
          <w:spacing w:val="-2"/>
        </w:rPr>
        <w:t xml:space="preserve"> </w:t>
      </w:r>
      <w:r>
        <w:rPr>
          <w:color w:val="221F1F"/>
        </w:rPr>
        <w:t>языка</w:t>
      </w:r>
      <w:r>
        <w:rPr>
          <w:color w:val="221F1F"/>
          <w:spacing w:val="-2"/>
        </w:rPr>
        <w:t xml:space="preserve"> </w:t>
      </w:r>
      <w:r>
        <w:rPr>
          <w:color w:val="221F1F"/>
        </w:rPr>
        <w:t>в</w:t>
      </w:r>
      <w:r>
        <w:rPr>
          <w:color w:val="221F1F"/>
          <w:spacing w:val="-3"/>
        </w:rPr>
        <w:t xml:space="preserve"> </w:t>
      </w:r>
      <w:r>
        <w:rPr>
          <w:color w:val="221F1F"/>
        </w:rPr>
        <w:t>Российской</w:t>
      </w:r>
      <w:r>
        <w:rPr>
          <w:color w:val="221F1F"/>
          <w:spacing w:val="1"/>
        </w:rPr>
        <w:t xml:space="preserve"> </w:t>
      </w:r>
      <w:r>
        <w:rPr>
          <w:color w:val="221F1F"/>
        </w:rPr>
        <w:t>Федерации.</w:t>
      </w:r>
      <w:r>
        <w:rPr>
          <w:color w:val="221F1F"/>
          <w:spacing w:val="-4"/>
        </w:rPr>
        <w:t xml:space="preserve"> </w:t>
      </w:r>
      <w:r>
        <w:rPr>
          <w:color w:val="221F1F"/>
        </w:rPr>
        <w:t>Русский</w:t>
      </w:r>
      <w:r>
        <w:rPr>
          <w:color w:val="221F1F"/>
          <w:spacing w:val="-1"/>
        </w:rPr>
        <w:t xml:space="preserve"> </w:t>
      </w:r>
      <w:r>
        <w:rPr>
          <w:color w:val="221F1F"/>
        </w:rPr>
        <w:t>язык</w:t>
      </w:r>
      <w:r>
        <w:rPr>
          <w:color w:val="221F1F"/>
          <w:spacing w:val="-2"/>
        </w:rPr>
        <w:t xml:space="preserve"> </w:t>
      </w:r>
      <w:r>
        <w:rPr>
          <w:color w:val="221F1F"/>
        </w:rPr>
        <w:t>в</w:t>
      </w:r>
      <w:r>
        <w:rPr>
          <w:color w:val="221F1F"/>
          <w:spacing w:val="-2"/>
        </w:rPr>
        <w:t xml:space="preserve"> </w:t>
      </w:r>
      <w:r>
        <w:rPr>
          <w:color w:val="221F1F"/>
        </w:rPr>
        <w:t>современном</w:t>
      </w:r>
      <w:r>
        <w:rPr>
          <w:color w:val="221F1F"/>
          <w:spacing w:val="-2"/>
        </w:rPr>
        <w:t xml:space="preserve"> </w:t>
      </w:r>
      <w:r>
        <w:rPr>
          <w:color w:val="221F1F"/>
        </w:rPr>
        <w:t>мире.</w:t>
      </w:r>
    </w:p>
    <w:p w:rsidR="009727C6" w:rsidRDefault="009727C6" w:rsidP="009727C6">
      <w:pPr>
        <w:pStyle w:val="Heading4"/>
        <w:jc w:val="left"/>
      </w:pPr>
      <w:r>
        <w:rPr>
          <w:color w:val="221F1F"/>
        </w:rPr>
        <w:t>Язык</w:t>
      </w:r>
      <w:r>
        <w:rPr>
          <w:color w:val="221F1F"/>
          <w:spacing w:val="-2"/>
        </w:rPr>
        <w:t xml:space="preserve"> </w:t>
      </w:r>
      <w:r>
        <w:rPr>
          <w:color w:val="221F1F"/>
        </w:rPr>
        <w:t>и</w:t>
      </w:r>
      <w:r>
        <w:rPr>
          <w:color w:val="221F1F"/>
          <w:spacing w:val="-1"/>
        </w:rPr>
        <w:t xml:space="preserve"> </w:t>
      </w:r>
      <w:r>
        <w:rPr>
          <w:color w:val="221F1F"/>
        </w:rPr>
        <w:t>речь</w:t>
      </w:r>
    </w:p>
    <w:p w:rsidR="009727C6" w:rsidRDefault="009727C6" w:rsidP="009727C6">
      <w:pPr>
        <w:pStyle w:val="a4"/>
        <w:ind w:left="996" w:right="1195"/>
      </w:pPr>
      <w:r>
        <w:rPr>
          <w:color w:val="221F1F"/>
        </w:rPr>
        <w:t>Речь устная и письменная, монологическая и диалогическая, полилог (повторение).</w:t>
      </w:r>
      <w:r>
        <w:rPr>
          <w:color w:val="221F1F"/>
          <w:spacing w:val="-57"/>
        </w:rPr>
        <w:t xml:space="preserve"> </w:t>
      </w:r>
      <w:r>
        <w:rPr>
          <w:color w:val="221F1F"/>
        </w:rPr>
        <w:t>Виды речевой деятельности: говорение, письмо, аудирование, чтение (повторение).</w:t>
      </w:r>
      <w:r>
        <w:rPr>
          <w:color w:val="221F1F"/>
          <w:spacing w:val="-57"/>
        </w:rPr>
        <w:t xml:space="preserve"> </w:t>
      </w:r>
      <w:r>
        <w:rPr>
          <w:color w:val="221F1F"/>
        </w:rPr>
        <w:t>Виды</w:t>
      </w:r>
      <w:r>
        <w:rPr>
          <w:color w:val="221F1F"/>
          <w:spacing w:val="-2"/>
        </w:rPr>
        <w:t xml:space="preserve"> </w:t>
      </w:r>
      <w:r>
        <w:rPr>
          <w:color w:val="221F1F"/>
        </w:rPr>
        <w:t>аудирования:</w:t>
      </w:r>
      <w:r>
        <w:rPr>
          <w:color w:val="221F1F"/>
          <w:spacing w:val="1"/>
        </w:rPr>
        <w:t xml:space="preserve"> </w:t>
      </w:r>
      <w:r>
        <w:rPr>
          <w:color w:val="221F1F"/>
        </w:rPr>
        <w:t>выборочное,</w:t>
      </w:r>
      <w:r>
        <w:rPr>
          <w:color w:val="221F1F"/>
          <w:spacing w:val="-2"/>
        </w:rPr>
        <w:t xml:space="preserve"> </w:t>
      </w:r>
      <w:r>
        <w:rPr>
          <w:color w:val="221F1F"/>
        </w:rPr>
        <w:t>ознакомительное,</w:t>
      </w:r>
      <w:r>
        <w:rPr>
          <w:color w:val="221F1F"/>
          <w:spacing w:val="2"/>
        </w:rPr>
        <w:t xml:space="preserve"> </w:t>
      </w:r>
      <w:r>
        <w:rPr>
          <w:color w:val="221F1F"/>
        </w:rPr>
        <w:t>детальное.</w:t>
      </w:r>
    </w:p>
    <w:p w:rsidR="009727C6" w:rsidRDefault="009727C6" w:rsidP="009727C6">
      <w:pPr>
        <w:pStyle w:val="a4"/>
        <w:ind w:left="996"/>
      </w:pPr>
      <w:r>
        <w:rPr>
          <w:color w:val="221F1F"/>
        </w:rPr>
        <w:t>Виды</w:t>
      </w:r>
      <w:r>
        <w:rPr>
          <w:color w:val="221F1F"/>
          <w:spacing w:val="-5"/>
        </w:rPr>
        <w:t xml:space="preserve"> </w:t>
      </w:r>
      <w:r>
        <w:rPr>
          <w:color w:val="221F1F"/>
        </w:rPr>
        <w:t>чтения:</w:t>
      </w:r>
      <w:r>
        <w:rPr>
          <w:color w:val="221F1F"/>
          <w:spacing w:val="-3"/>
        </w:rPr>
        <w:t xml:space="preserve"> </w:t>
      </w:r>
      <w:r>
        <w:rPr>
          <w:color w:val="221F1F"/>
        </w:rPr>
        <w:t>изучающее,</w:t>
      </w:r>
      <w:r>
        <w:rPr>
          <w:color w:val="221F1F"/>
          <w:spacing w:val="-3"/>
        </w:rPr>
        <w:t xml:space="preserve"> </w:t>
      </w:r>
      <w:r>
        <w:rPr>
          <w:color w:val="221F1F"/>
        </w:rPr>
        <w:t>ознакомительное,</w:t>
      </w:r>
      <w:r>
        <w:rPr>
          <w:color w:val="221F1F"/>
          <w:spacing w:val="-2"/>
        </w:rPr>
        <w:t xml:space="preserve"> </w:t>
      </w:r>
      <w:r>
        <w:rPr>
          <w:color w:val="221F1F"/>
        </w:rPr>
        <w:t>просмотровое,</w:t>
      </w:r>
      <w:r>
        <w:rPr>
          <w:color w:val="221F1F"/>
          <w:spacing w:val="-3"/>
        </w:rPr>
        <w:t xml:space="preserve"> </w:t>
      </w:r>
      <w:r>
        <w:rPr>
          <w:color w:val="221F1F"/>
        </w:rPr>
        <w:t>поисковое.</w:t>
      </w:r>
    </w:p>
    <w:p w:rsidR="009727C6" w:rsidRDefault="009727C6" w:rsidP="009727C6">
      <w:pPr>
        <w:pStyle w:val="a4"/>
        <w:ind w:right="619" w:firstLine="679"/>
      </w:pPr>
      <w:r>
        <w:rPr>
          <w:color w:val="221F1F"/>
        </w:rPr>
        <w:t>Создание</w:t>
      </w:r>
      <w:r>
        <w:rPr>
          <w:color w:val="221F1F"/>
          <w:spacing w:val="1"/>
        </w:rPr>
        <w:t xml:space="preserve"> </w:t>
      </w:r>
      <w:r>
        <w:rPr>
          <w:color w:val="221F1F"/>
        </w:rPr>
        <w:t>устных</w:t>
      </w:r>
      <w:r>
        <w:rPr>
          <w:color w:val="221F1F"/>
          <w:spacing w:val="1"/>
        </w:rPr>
        <w:t xml:space="preserve"> </w:t>
      </w:r>
      <w:r>
        <w:rPr>
          <w:color w:val="221F1F"/>
        </w:rPr>
        <w:t>и</w:t>
      </w:r>
      <w:r>
        <w:rPr>
          <w:color w:val="221F1F"/>
          <w:spacing w:val="1"/>
        </w:rPr>
        <w:t xml:space="preserve"> </w:t>
      </w:r>
      <w:r>
        <w:rPr>
          <w:color w:val="221F1F"/>
        </w:rPr>
        <w:t>письменных</w:t>
      </w:r>
      <w:r>
        <w:rPr>
          <w:color w:val="221F1F"/>
          <w:spacing w:val="1"/>
        </w:rPr>
        <w:t xml:space="preserve"> </w:t>
      </w:r>
      <w:r>
        <w:rPr>
          <w:color w:val="221F1F"/>
        </w:rPr>
        <w:t>высказываний</w:t>
      </w:r>
      <w:r>
        <w:rPr>
          <w:color w:val="221F1F"/>
          <w:spacing w:val="1"/>
        </w:rPr>
        <w:t xml:space="preserve"> </w:t>
      </w:r>
      <w:r>
        <w:rPr>
          <w:color w:val="221F1F"/>
        </w:rPr>
        <w:t>разной</w:t>
      </w:r>
      <w:r>
        <w:rPr>
          <w:color w:val="221F1F"/>
          <w:spacing w:val="61"/>
        </w:rPr>
        <w:t xml:space="preserve"> </w:t>
      </w:r>
      <w:r>
        <w:rPr>
          <w:color w:val="221F1F"/>
        </w:rPr>
        <w:t>коммуникативной</w:t>
      </w:r>
      <w:r>
        <w:rPr>
          <w:color w:val="221F1F"/>
          <w:spacing w:val="1"/>
        </w:rPr>
        <w:t xml:space="preserve"> </w:t>
      </w:r>
      <w:r>
        <w:rPr>
          <w:color w:val="221F1F"/>
        </w:rPr>
        <w:t>направленности</w:t>
      </w:r>
    </w:p>
    <w:p w:rsidR="009727C6" w:rsidRDefault="009727C6" w:rsidP="009727C6">
      <w:pPr>
        <w:pStyle w:val="a4"/>
        <w:ind w:right="616"/>
      </w:pPr>
      <w:r>
        <w:rPr>
          <w:color w:val="221F1F"/>
        </w:rPr>
        <w:t>в</w:t>
      </w:r>
      <w:r>
        <w:rPr>
          <w:color w:val="221F1F"/>
          <w:spacing w:val="48"/>
        </w:rPr>
        <w:t xml:space="preserve"> </w:t>
      </w:r>
      <w:r>
        <w:rPr>
          <w:color w:val="221F1F"/>
        </w:rPr>
        <w:t>зависимости</w:t>
      </w:r>
      <w:r>
        <w:rPr>
          <w:color w:val="221F1F"/>
          <w:spacing w:val="51"/>
        </w:rPr>
        <w:t xml:space="preserve"> </w:t>
      </w:r>
      <w:r>
        <w:rPr>
          <w:color w:val="221F1F"/>
        </w:rPr>
        <w:t>от</w:t>
      </w:r>
      <w:r>
        <w:rPr>
          <w:color w:val="221F1F"/>
          <w:spacing w:val="49"/>
        </w:rPr>
        <w:t xml:space="preserve"> </w:t>
      </w:r>
      <w:r>
        <w:rPr>
          <w:color w:val="221F1F"/>
        </w:rPr>
        <w:t>темы</w:t>
      </w:r>
      <w:r>
        <w:rPr>
          <w:color w:val="221F1F"/>
          <w:spacing w:val="49"/>
        </w:rPr>
        <w:t xml:space="preserve"> </w:t>
      </w:r>
      <w:r>
        <w:rPr>
          <w:color w:val="221F1F"/>
        </w:rPr>
        <w:t>и</w:t>
      </w:r>
      <w:r>
        <w:rPr>
          <w:color w:val="221F1F"/>
          <w:spacing w:val="55"/>
        </w:rPr>
        <w:t xml:space="preserve"> </w:t>
      </w:r>
      <w:r>
        <w:rPr>
          <w:color w:val="221F1F"/>
        </w:rPr>
        <w:t>условий</w:t>
      </w:r>
      <w:r>
        <w:rPr>
          <w:color w:val="221F1F"/>
          <w:spacing w:val="49"/>
        </w:rPr>
        <w:t xml:space="preserve"> </w:t>
      </w:r>
      <w:r>
        <w:rPr>
          <w:color w:val="221F1F"/>
        </w:rPr>
        <w:t>общения,</w:t>
      </w:r>
      <w:r>
        <w:rPr>
          <w:color w:val="221F1F"/>
          <w:spacing w:val="49"/>
        </w:rPr>
        <w:t xml:space="preserve"> </w:t>
      </w:r>
      <w:r>
        <w:rPr>
          <w:color w:val="221F1F"/>
        </w:rPr>
        <w:t>с</w:t>
      </w:r>
      <w:r>
        <w:rPr>
          <w:color w:val="221F1F"/>
          <w:spacing w:val="47"/>
        </w:rPr>
        <w:t xml:space="preserve"> </w:t>
      </w:r>
      <w:r>
        <w:rPr>
          <w:color w:val="221F1F"/>
        </w:rPr>
        <w:t>опорой</w:t>
      </w:r>
      <w:r>
        <w:rPr>
          <w:color w:val="221F1F"/>
          <w:spacing w:val="51"/>
        </w:rPr>
        <w:t xml:space="preserve"> </w:t>
      </w:r>
      <w:r>
        <w:rPr>
          <w:color w:val="221F1F"/>
        </w:rPr>
        <w:t>на</w:t>
      </w:r>
      <w:r>
        <w:rPr>
          <w:color w:val="221F1F"/>
          <w:spacing w:val="47"/>
        </w:rPr>
        <w:t xml:space="preserve"> </w:t>
      </w:r>
      <w:r>
        <w:rPr>
          <w:color w:val="221F1F"/>
        </w:rPr>
        <w:t>жизненный</w:t>
      </w:r>
      <w:r>
        <w:rPr>
          <w:color w:val="221F1F"/>
          <w:spacing w:val="50"/>
        </w:rPr>
        <w:t xml:space="preserve"> </w:t>
      </w:r>
      <w:r>
        <w:rPr>
          <w:color w:val="221F1F"/>
        </w:rPr>
        <w:t>и</w:t>
      </w:r>
      <w:r>
        <w:rPr>
          <w:color w:val="221F1F"/>
          <w:spacing w:val="50"/>
        </w:rPr>
        <w:t xml:space="preserve"> </w:t>
      </w:r>
      <w:r>
        <w:rPr>
          <w:color w:val="221F1F"/>
        </w:rPr>
        <w:t>читательский</w:t>
      </w:r>
      <w:r>
        <w:rPr>
          <w:color w:val="221F1F"/>
          <w:spacing w:val="52"/>
        </w:rPr>
        <w:t xml:space="preserve"> </w:t>
      </w:r>
      <w:r>
        <w:rPr>
          <w:color w:val="221F1F"/>
        </w:rPr>
        <w:t>опыт,</w:t>
      </w:r>
      <w:r>
        <w:rPr>
          <w:color w:val="221F1F"/>
          <w:spacing w:val="-58"/>
        </w:rPr>
        <w:t xml:space="preserve"> </w:t>
      </w:r>
      <w:r>
        <w:rPr>
          <w:color w:val="221F1F"/>
        </w:rPr>
        <w:t>на</w:t>
      </w:r>
      <w:r>
        <w:rPr>
          <w:color w:val="221F1F"/>
          <w:spacing w:val="-2"/>
        </w:rPr>
        <w:t xml:space="preserve"> </w:t>
      </w:r>
      <w:r>
        <w:rPr>
          <w:color w:val="221F1F"/>
        </w:rPr>
        <w:t>иллюстрации, фотографии, сюжетную картину</w:t>
      </w:r>
      <w:r>
        <w:rPr>
          <w:color w:val="221F1F"/>
          <w:spacing w:val="-7"/>
        </w:rPr>
        <w:t xml:space="preserve"> </w:t>
      </w:r>
      <w:r>
        <w:rPr>
          <w:color w:val="221F1F"/>
        </w:rPr>
        <w:t>(в</w:t>
      </w:r>
      <w:r>
        <w:rPr>
          <w:color w:val="221F1F"/>
          <w:spacing w:val="-2"/>
        </w:rPr>
        <w:t xml:space="preserve"> </w:t>
      </w:r>
      <w:r>
        <w:rPr>
          <w:color w:val="221F1F"/>
        </w:rPr>
        <w:t>том</w:t>
      </w:r>
      <w:r>
        <w:rPr>
          <w:color w:val="221F1F"/>
          <w:spacing w:val="-2"/>
        </w:rPr>
        <w:t xml:space="preserve"> </w:t>
      </w:r>
      <w:r>
        <w:rPr>
          <w:color w:val="221F1F"/>
        </w:rPr>
        <w:t>числе</w:t>
      </w:r>
      <w:r>
        <w:rPr>
          <w:color w:val="221F1F"/>
          <w:spacing w:val="-1"/>
        </w:rPr>
        <w:t xml:space="preserve"> </w:t>
      </w:r>
      <w:r>
        <w:rPr>
          <w:color w:val="221F1F"/>
        </w:rPr>
        <w:t>сочинения-миниатюры).</w:t>
      </w:r>
    </w:p>
    <w:p w:rsidR="009727C6" w:rsidRDefault="009727C6" w:rsidP="009727C6">
      <w:pPr>
        <w:pStyle w:val="a4"/>
        <w:spacing w:line="237" w:lineRule="auto"/>
        <w:ind w:left="996" w:right="618"/>
      </w:pPr>
      <w:r>
        <w:rPr>
          <w:color w:val="221F1F"/>
        </w:rPr>
        <w:t>Подробное, сжатое, выборочное изложение прочитанного или прослушанного текста.</w:t>
      </w:r>
      <w:r>
        <w:rPr>
          <w:color w:val="221F1F"/>
          <w:spacing w:val="1"/>
        </w:rPr>
        <w:t xml:space="preserve"> </w:t>
      </w:r>
      <w:r>
        <w:rPr>
          <w:color w:val="221F1F"/>
        </w:rPr>
        <w:t>Соблюдение</w:t>
      </w:r>
      <w:r>
        <w:rPr>
          <w:color w:val="221F1F"/>
          <w:spacing w:val="12"/>
        </w:rPr>
        <w:t xml:space="preserve"> </w:t>
      </w:r>
      <w:r>
        <w:rPr>
          <w:color w:val="221F1F"/>
        </w:rPr>
        <w:t>языковых</w:t>
      </w:r>
      <w:r>
        <w:rPr>
          <w:color w:val="221F1F"/>
          <w:spacing w:val="15"/>
        </w:rPr>
        <w:t xml:space="preserve"> </w:t>
      </w:r>
      <w:r>
        <w:rPr>
          <w:color w:val="221F1F"/>
        </w:rPr>
        <w:t>норм</w:t>
      </w:r>
      <w:r>
        <w:rPr>
          <w:color w:val="221F1F"/>
          <w:spacing w:val="14"/>
        </w:rPr>
        <w:t xml:space="preserve"> </w:t>
      </w:r>
      <w:r>
        <w:rPr>
          <w:color w:val="221F1F"/>
        </w:rPr>
        <w:t>(орфоэпических,</w:t>
      </w:r>
      <w:r>
        <w:rPr>
          <w:color w:val="221F1F"/>
          <w:spacing w:val="16"/>
        </w:rPr>
        <w:t xml:space="preserve"> </w:t>
      </w:r>
      <w:r>
        <w:rPr>
          <w:color w:val="221F1F"/>
        </w:rPr>
        <w:t>лексических,</w:t>
      </w:r>
      <w:r>
        <w:rPr>
          <w:color w:val="221F1F"/>
          <w:spacing w:val="14"/>
        </w:rPr>
        <w:t xml:space="preserve"> </w:t>
      </w:r>
      <w:r>
        <w:rPr>
          <w:color w:val="221F1F"/>
        </w:rPr>
        <w:t>грамматических,</w:t>
      </w:r>
    </w:p>
    <w:p w:rsidR="009727C6" w:rsidRDefault="009727C6" w:rsidP="009727C6">
      <w:pPr>
        <w:pStyle w:val="a4"/>
        <w:spacing w:before="1"/>
        <w:ind w:right="620"/>
      </w:pPr>
      <w:r>
        <w:rPr>
          <w:color w:val="221F1F"/>
        </w:rPr>
        <w:t>стилистических, орфографических, пунктуационных) русского литературного языка в речевой</w:t>
      </w:r>
      <w:r>
        <w:rPr>
          <w:color w:val="221F1F"/>
          <w:spacing w:val="1"/>
        </w:rPr>
        <w:t xml:space="preserve"> </w:t>
      </w:r>
      <w:r>
        <w:rPr>
          <w:color w:val="221F1F"/>
        </w:rPr>
        <w:t>практике</w:t>
      </w:r>
    </w:p>
    <w:p w:rsidR="009727C6" w:rsidRDefault="009727C6" w:rsidP="009727C6">
      <w:pPr>
        <w:pStyle w:val="a4"/>
      </w:pPr>
      <w:r>
        <w:rPr>
          <w:color w:val="221F1F"/>
        </w:rPr>
        <w:t>при</w:t>
      </w:r>
      <w:r>
        <w:rPr>
          <w:color w:val="221F1F"/>
          <w:spacing w:val="-3"/>
        </w:rPr>
        <w:t xml:space="preserve"> </w:t>
      </w:r>
      <w:r>
        <w:rPr>
          <w:color w:val="221F1F"/>
        </w:rPr>
        <w:t>создании</w:t>
      </w:r>
      <w:r>
        <w:rPr>
          <w:color w:val="221F1F"/>
          <w:spacing w:val="-1"/>
        </w:rPr>
        <w:t xml:space="preserve"> </w:t>
      </w:r>
      <w:r>
        <w:rPr>
          <w:color w:val="221F1F"/>
        </w:rPr>
        <w:t>устных</w:t>
      </w:r>
      <w:r>
        <w:rPr>
          <w:color w:val="221F1F"/>
          <w:spacing w:val="-2"/>
        </w:rPr>
        <w:t xml:space="preserve"> </w:t>
      </w:r>
      <w:r>
        <w:rPr>
          <w:color w:val="221F1F"/>
        </w:rPr>
        <w:t>и</w:t>
      </w:r>
      <w:r>
        <w:rPr>
          <w:color w:val="221F1F"/>
          <w:spacing w:val="-6"/>
        </w:rPr>
        <w:t xml:space="preserve"> </w:t>
      </w:r>
      <w:r>
        <w:rPr>
          <w:color w:val="221F1F"/>
        </w:rPr>
        <w:t>письменных высказываний.</w:t>
      </w:r>
    </w:p>
    <w:p w:rsidR="009727C6" w:rsidRDefault="009727C6" w:rsidP="009727C6">
      <w:pPr>
        <w:pStyle w:val="a4"/>
        <w:tabs>
          <w:tab w:val="left" w:pos="2069"/>
          <w:tab w:val="left" w:pos="3036"/>
          <w:tab w:val="left" w:pos="3377"/>
          <w:tab w:val="left" w:pos="4457"/>
          <w:tab w:val="left" w:pos="5470"/>
          <w:tab w:val="left" w:pos="7621"/>
          <w:tab w:val="left" w:pos="8987"/>
        </w:tabs>
        <w:ind w:right="618" w:firstLine="679"/>
        <w:jc w:val="left"/>
      </w:pPr>
      <w:r>
        <w:rPr>
          <w:color w:val="221F1F"/>
        </w:rPr>
        <w:t>Приѐмы</w:t>
      </w:r>
      <w:r>
        <w:rPr>
          <w:color w:val="221F1F"/>
        </w:rPr>
        <w:tab/>
        <w:t>работы</w:t>
      </w:r>
      <w:r>
        <w:rPr>
          <w:color w:val="221F1F"/>
        </w:rPr>
        <w:tab/>
        <w:t>с</w:t>
      </w:r>
      <w:r>
        <w:rPr>
          <w:color w:val="221F1F"/>
        </w:rPr>
        <w:tab/>
        <w:t>учебной</w:t>
      </w:r>
      <w:r>
        <w:rPr>
          <w:color w:val="221F1F"/>
        </w:rPr>
        <w:tab/>
        <w:t>книгой,</w:t>
      </w:r>
      <w:r>
        <w:rPr>
          <w:color w:val="221F1F"/>
        </w:rPr>
        <w:tab/>
        <w:t>лингвистическими</w:t>
      </w:r>
      <w:r>
        <w:rPr>
          <w:color w:val="221F1F"/>
        </w:rPr>
        <w:tab/>
        <w:t>словарями,</w:t>
      </w:r>
      <w:r>
        <w:rPr>
          <w:color w:val="221F1F"/>
        </w:rPr>
        <w:tab/>
      </w:r>
      <w:r>
        <w:rPr>
          <w:color w:val="221F1F"/>
          <w:spacing w:val="-1"/>
        </w:rPr>
        <w:t>справочной</w:t>
      </w:r>
      <w:r>
        <w:rPr>
          <w:color w:val="221F1F"/>
          <w:spacing w:val="-57"/>
        </w:rPr>
        <w:t xml:space="preserve"> </w:t>
      </w:r>
      <w:r>
        <w:rPr>
          <w:color w:val="221F1F"/>
        </w:rPr>
        <w:t>литературой.</w:t>
      </w:r>
    </w:p>
    <w:p w:rsidR="009727C6" w:rsidRDefault="009727C6" w:rsidP="009727C6">
      <w:pPr>
        <w:pStyle w:val="Heading4"/>
        <w:jc w:val="left"/>
      </w:pPr>
      <w:r>
        <w:rPr>
          <w:color w:val="221F1F"/>
        </w:rPr>
        <w:t>Текст</w:t>
      </w:r>
    </w:p>
    <w:p w:rsidR="009727C6" w:rsidRDefault="009727C6" w:rsidP="009727C6">
      <w:pPr>
        <w:pStyle w:val="a4"/>
        <w:ind w:right="619" w:firstLine="679"/>
      </w:pPr>
      <w:r>
        <w:rPr>
          <w:color w:val="221F1F"/>
        </w:rPr>
        <w:t>Сочетание</w:t>
      </w:r>
      <w:r>
        <w:rPr>
          <w:color w:val="221F1F"/>
          <w:spacing w:val="1"/>
        </w:rPr>
        <w:t xml:space="preserve"> </w:t>
      </w:r>
      <w:r>
        <w:rPr>
          <w:color w:val="221F1F"/>
        </w:rPr>
        <w:t>разных</w:t>
      </w:r>
      <w:r>
        <w:rPr>
          <w:color w:val="221F1F"/>
          <w:spacing w:val="1"/>
        </w:rPr>
        <w:t xml:space="preserve"> </w:t>
      </w:r>
      <w:r>
        <w:rPr>
          <w:color w:val="221F1F"/>
        </w:rPr>
        <w:t>функционально-смысловых</w:t>
      </w:r>
      <w:r>
        <w:rPr>
          <w:color w:val="221F1F"/>
          <w:spacing w:val="1"/>
        </w:rPr>
        <w:t xml:space="preserve"> </w:t>
      </w:r>
      <w:r>
        <w:rPr>
          <w:color w:val="221F1F"/>
        </w:rPr>
        <w:t>типов</w:t>
      </w:r>
      <w:r>
        <w:rPr>
          <w:color w:val="221F1F"/>
          <w:spacing w:val="1"/>
        </w:rPr>
        <w:t xml:space="preserve"> </w:t>
      </w:r>
      <w:r>
        <w:rPr>
          <w:color w:val="221F1F"/>
        </w:rPr>
        <w:t>речи</w:t>
      </w:r>
      <w:r>
        <w:rPr>
          <w:color w:val="221F1F"/>
          <w:spacing w:val="1"/>
        </w:rPr>
        <w:t xml:space="preserve"> </w:t>
      </w:r>
      <w:r>
        <w:rPr>
          <w:color w:val="221F1F"/>
        </w:rPr>
        <w:t>в</w:t>
      </w:r>
      <w:r>
        <w:rPr>
          <w:color w:val="221F1F"/>
          <w:spacing w:val="1"/>
        </w:rPr>
        <w:t xml:space="preserve"> </w:t>
      </w:r>
      <w:r>
        <w:rPr>
          <w:color w:val="221F1F"/>
        </w:rPr>
        <w:t>тексте,</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сочетание</w:t>
      </w:r>
      <w:r>
        <w:rPr>
          <w:color w:val="221F1F"/>
          <w:spacing w:val="1"/>
        </w:rPr>
        <w:t xml:space="preserve"> </w:t>
      </w:r>
      <w:r>
        <w:rPr>
          <w:color w:val="221F1F"/>
        </w:rPr>
        <w:t>элементов</w:t>
      </w:r>
      <w:r>
        <w:rPr>
          <w:color w:val="221F1F"/>
          <w:spacing w:val="1"/>
        </w:rPr>
        <w:t xml:space="preserve"> </w:t>
      </w:r>
      <w:r>
        <w:rPr>
          <w:color w:val="221F1F"/>
        </w:rPr>
        <w:t>разных</w:t>
      </w:r>
      <w:r>
        <w:rPr>
          <w:color w:val="221F1F"/>
          <w:spacing w:val="1"/>
        </w:rPr>
        <w:t xml:space="preserve"> </w:t>
      </w:r>
      <w:r>
        <w:rPr>
          <w:color w:val="221F1F"/>
        </w:rPr>
        <w:t>функциональных</w:t>
      </w:r>
      <w:r>
        <w:rPr>
          <w:color w:val="221F1F"/>
          <w:spacing w:val="1"/>
        </w:rPr>
        <w:t xml:space="preserve"> </w:t>
      </w:r>
      <w:r>
        <w:rPr>
          <w:color w:val="221F1F"/>
        </w:rPr>
        <w:t>разновидностей</w:t>
      </w:r>
      <w:r>
        <w:rPr>
          <w:color w:val="221F1F"/>
          <w:spacing w:val="1"/>
        </w:rPr>
        <w:t xml:space="preserve"> </w:t>
      </w:r>
      <w:r>
        <w:rPr>
          <w:color w:val="221F1F"/>
        </w:rPr>
        <w:t>языка</w:t>
      </w:r>
      <w:r>
        <w:rPr>
          <w:color w:val="221F1F"/>
          <w:spacing w:val="1"/>
        </w:rPr>
        <w:t xml:space="preserve"> </w:t>
      </w:r>
      <w:r>
        <w:rPr>
          <w:color w:val="221F1F"/>
        </w:rPr>
        <w:t>в</w:t>
      </w:r>
      <w:r>
        <w:rPr>
          <w:color w:val="221F1F"/>
          <w:spacing w:val="1"/>
        </w:rPr>
        <w:t xml:space="preserve"> </w:t>
      </w:r>
      <w:r>
        <w:rPr>
          <w:color w:val="221F1F"/>
        </w:rPr>
        <w:t>художественном</w:t>
      </w:r>
      <w:r>
        <w:rPr>
          <w:color w:val="221F1F"/>
          <w:spacing w:val="1"/>
        </w:rPr>
        <w:t xml:space="preserve"> </w:t>
      </w:r>
      <w:r>
        <w:rPr>
          <w:color w:val="221F1F"/>
        </w:rPr>
        <w:t>произведении.</w:t>
      </w:r>
    </w:p>
    <w:p w:rsidR="009727C6" w:rsidRDefault="009727C6" w:rsidP="009727C6">
      <w:pPr>
        <w:pStyle w:val="a4"/>
        <w:ind w:right="617" w:firstLine="679"/>
      </w:pPr>
      <w:r>
        <w:rPr>
          <w:color w:val="221F1F"/>
        </w:rPr>
        <w:t>Особенности</w:t>
      </w:r>
      <w:r>
        <w:rPr>
          <w:color w:val="221F1F"/>
          <w:spacing w:val="1"/>
        </w:rPr>
        <w:t xml:space="preserve"> </w:t>
      </w:r>
      <w:r>
        <w:rPr>
          <w:color w:val="221F1F"/>
        </w:rPr>
        <w:t>употребления</w:t>
      </w:r>
      <w:r>
        <w:rPr>
          <w:color w:val="221F1F"/>
          <w:spacing w:val="1"/>
        </w:rPr>
        <w:t xml:space="preserve"> </w:t>
      </w:r>
      <w:r>
        <w:rPr>
          <w:color w:val="221F1F"/>
        </w:rPr>
        <w:t>языковых</w:t>
      </w:r>
      <w:r>
        <w:rPr>
          <w:color w:val="221F1F"/>
          <w:spacing w:val="1"/>
        </w:rPr>
        <w:t xml:space="preserve"> </w:t>
      </w:r>
      <w:r>
        <w:rPr>
          <w:color w:val="221F1F"/>
        </w:rPr>
        <w:t>средств</w:t>
      </w:r>
      <w:r>
        <w:rPr>
          <w:color w:val="221F1F"/>
          <w:spacing w:val="1"/>
        </w:rPr>
        <w:t xml:space="preserve"> </w:t>
      </w:r>
      <w:r>
        <w:rPr>
          <w:color w:val="221F1F"/>
        </w:rPr>
        <w:t>выразительности</w:t>
      </w:r>
      <w:r>
        <w:rPr>
          <w:color w:val="221F1F"/>
          <w:spacing w:val="1"/>
        </w:rPr>
        <w:t xml:space="preserve"> </w:t>
      </w:r>
      <w:r>
        <w:rPr>
          <w:color w:val="221F1F"/>
        </w:rPr>
        <w:t>в</w:t>
      </w:r>
      <w:r>
        <w:rPr>
          <w:color w:val="221F1F"/>
          <w:spacing w:val="1"/>
        </w:rPr>
        <w:t xml:space="preserve"> </w:t>
      </w:r>
      <w:r>
        <w:rPr>
          <w:color w:val="221F1F"/>
        </w:rPr>
        <w:t>текстах,</w:t>
      </w:r>
      <w:r>
        <w:rPr>
          <w:color w:val="221F1F"/>
          <w:spacing w:val="1"/>
        </w:rPr>
        <w:t xml:space="preserve"> </w:t>
      </w:r>
      <w:r>
        <w:rPr>
          <w:color w:val="221F1F"/>
        </w:rPr>
        <w:t>принадлежащих</w:t>
      </w:r>
    </w:p>
    <w:p w:rsidR="009727C6" w:rsidRDefault="009727C6" w:rsidP="009727C6">
      <w:pPr>
        <w:pStyle w:val="a4"/>
      </w:pPr>
      <w:r>
        <w:rPr>
          <w:color w:val="221F1F"/>
        </w:rPr>
        <w:t>к</w:t>
      </w:r>
      <w:r>
        <w:rPr>
          <w:color w:val="221F1F"/>
          <w:spacing w:val="-2"/>
        </w:rPr>
        <w:t xml:space="preserve"> </w:t>
      </w:r>
      <w:r>
        <w:rPr>
          <w:color w:val="221F1F"/>
        </w:rPr>
        <w:t>различным</w:t>
      </w:r>
      <w:r>
        <w:rPr>
          <w:color w:val="221F1F"/>
          <w:spacing w:val="-4"/>
        </w:rPr>
        <w:t xml:space="preserve"> </w:t>
      </w:r>
      <w:r>
        <w:rPr>
          <w:color w:val="221F1F"/>
        </w:rPr>
        <w:t>функционально-смысловым</w:t>
      </w:r>
      <w:r>
        <w:rPr>
          <w:color w:val="221F1F"/>
          <w:spacing w:val="-4"/>
        </w:rPr>
        <w:t xml:space="preserve"> </w:t>
      </w:r>
      <w:r>
        <w:rPr>
          <w:color w:val="221F1F"/>
        </w:rPr>
        <w:t>типам</w:t>
      </w:r>
      <w:r>
        <w:rPr>
          <w:color w:val="221F1F"/>
          <w:spacing w:val="-3"/>
        </w:rPr>
        <w:t xml:space="preserve"> </w:t>
      </w:r>
      <w:r>
        <w:rPr>
          <w:color w:val="221F1F"/>
        </w:rPr>
        <w:t>речи.</w:t>
      </w:r>
    </w:p>
    <w:p w:rsidR="009727C6" w:rsidRDefault="009727C6" w:rsidP="009727C6">
      <w:pPr>
        <w:pStyle w:val="a4"/>
        <w:ind w:left="996"/>
      </w:pPr>
      <w:r>
        <w:rPr>
          <w:color w:val="221F1F"/>
        </w:rPr>
        <w:t>Информационная</w:t>
      </w:r>
      <w:r>
        <w:rPr>
          <w:color w:val="221F1F"/>
          <w:spacing w:val="-4"/>
        </w:rPr>
        <w:t xml:space="preserve"> </w:t>
      </w:r>
      <w:r>
        <w:rPr>
          <w:color w:val="221F1F"/>
        </w:rPr>
        <w:t>переработка</w:t>
      </w:r>
      <w:r>
        <w:rPr>
          <w:color w:val="221F1F"/>
          <w:spacing w:val="-4"/>
        </w:rPr>
        <w:t xml:space="preserve"> </w:t>
      </w:r>
      <w:r>
        <w:rPr>
          <w:color w:val="221F1F"/>
        </w:rPr>
        <w:t>текста.</w:t>
      </w:r>
    </w:p>
    <w:p w:rsidR="009727C6" w:rsidRDefault="009727C6" w:rsidP="009727C6">
      <w:pPr>
        <w:pStyle w:val="Heading4"/>
        <w:spacing w:before="3"/>
      </w:pPr>
      <w:r>
        <w:rPr>
          <w:color w:val="221F1F"/>
        </w:rPr>
        <w:t>Функциональные</w:t>
      </w:r>
      <w:r>
        <w:rPr>
          <w:color w:val="221F1F"/>
          <w:spacing w:val="-3"/>
        </w:rPr>
        <w:t xml:space="preserve"> </w:t>
      </w:r>
      <w:r>
        <w:rPr>
          <w:color w:val="221F1F"/>
        </w:rPr>
        <w:t>разновидности языка</w:t>
      </w:r>
    </w:p>
    <w:p w:rsidR="009727C6" w:rsidRDefault="009727C6" w:rsidP="009727C6">
      <w:pPr>
        <w:pStyle w:val="a4"/>
        <w:ind w:right="617" w:firstLine="679"/>
      </w:pPr>
      <w:r>
        <w:rPr>
          <w:color w:val="221F1F"/>
        </w:rPr>
        <w:t>Функциональные</w:t>
      </w:r>
      <w:r>
        <w:rPr>
          <w:color w:val="221F1F"/>
          <w:spacing w:val="1"/>
        </w:rPr>
        <w:t xml:space="preserve"> </w:t>
      </w:r>
      <w:r>
        <w:rPr>
          <w:color w:val="221F1F"/>
        </w:rPr>
        <w:t>разновидности</w:t>
      </w:r>
      <w:r>
        <w:rPr>
          <w:color w:val="221F1F"/>
          <w:spacing w:val="1"/>
        </w:rPr>
        <w:t xml:space="preserve"> </w:t>
      </w:r>
      <w:r>
        <w:rPr>
          <w:color w:val="221F1F"/>
        </w:rPr>
        <w:t>современного</w:t>
      </w:r>
      <w:r>
        <w:rPr>
          <w:color w:val="221F1F"/>
          <w:spacing w:val="1"/>
        </w:rPr>
        <w:t xml:space="preserve"> </w:t>
      </w:r>
      <w:r>
        <w:rPr>
          <w:color w:val="221F1F"/>
        </w:rPr>
        <w:t>русского</w:t>
      </w:r>
      <w:r>
        <w:rPr>
          <w:color w:val="221F1F"/>
          <w:spacing w:val="1"/>
        </w:rPr>
        <w:t xml:space="preserve"> </w:t>
      </w:r>
      <w:r>
        <w:rPr>
          <w:color w:val="221F1F"/>
        </w:rPr>
        <w:t>языка:</w:t>
      </w:r>
      <w:r>
        <w:rPr>
          <w:color w:val="221F1F"/>
          <w:spacing w:val="1"/>
        </w:rPr>
        <w:t xml:space="preserve"> </w:t>
      </w:r>
      <w:r>
        <w:rPr>
          <w:color w:val="221F1F"/>
        </w:rPr>
        <w:t>разговорая</w:t>
      </w:r>
      <w:r>
        <w:rPr>
          <w:color w:val="221F1F"/>
          <w:spacing w:val="1"/>
        </w:rPr>
        <w:t xml:space="preserve"> </w:t>
      </w:r>
      <w:r>
        <w:rPr>
          <w:color w:val="221F1F"/>
        </w:rPr>
        <w:t>речь;</w:t>
      </w:r>
      <w:r>
        <w:rPr>
          <w:color w:val="221F1F"/>
          <w:spacing w:val="1"/>
        </w:rPr>
        <w:t xml:space="preserve"> </w:t>
      </w:r>
      <w:r>
        <w:rPr>
          <w:color w:val="221F1F"/>
        </w:rPr>
        <w:t>функциональные стили: научный (научно-учебный), публицистический, официально-деловой;</w:t>
      </w:r>
      <w:r>
        <w:rPr>
          <w:color w:val="221F1F"/>
          <w:spacing w:val="1"/>
        </w:rPr>
        <w:t xml:space="preserve"> </w:t>
      </w:r>
      <w:r>
        <w:rPr>
          <w:color w:val="221F1F"/>
        </w:rPr>
        <w:t>язык</w:t>
      </w:r>
      <w:r>
        <w:rPr>
          <w:color w:val="221F1F"/>
          <w:spacing w:val="-3"/>
        </w:rPr>
        <w:t xml:space="preserve"> </w:t>
      </w:r>
      <w:r>
        <w:rPr>
          <w:color w:val="221F1F"/>
        </w:rPr>
        <w:t>художественной</w:t>
      </w:r>
      <w:r>
        <w:rPr>
          <w:color w:val="221F1F"/>
          <w:spacing w:val="2"/>
        </w:rPr>
        <w:t xml:space="preserve"> </w:t>
      </w:r>
      <w:r>
        <w:rPr>
          <w:color w:val="221F1F"/>
        </w:rPr>
        <w:t>литературы (повторение, обобщение).</w:t>
      </w:r>
    </w:p>
    <w:p w:rsidR="009727C6" w:rsidRDefault="009727C6" w:rsidP="009727C6">
      <w:pPr>
        <w:pStyle w:val="a4"/>
        <w:ind w:right="617" w:firstLine="679"/>
      </w:pPr>
      <w:r>
        <w:rPr>
          <w:color w:val="221F1F"/>
        </w:rPr>
        <w:t>Научный стиль. Сфера употребления, функции, типичные ситуации речевого общения,</w:t>
      </w:r>
      <w:r>
        <w:rPr>
          <w:color w:val="221F1F"/>
          <w:spacing w:val="1"/>
        </w:rPr>
        <w:t xml:space="preserve"> </w:t>
      </w:r>
      <w:r>
        <w:rPr>
          <w:color w:val="221F1F"/>
        </w:rPr>
        <w:t>задачи речи, языковые средства, характерные для научного стиля. Тезисы, конспект, реферат,</w:t>
      </w:r>
      <w:r>
        <w:rPr>
          <w:color w:val="221F1F"/>
          <w:spacing w:val="1"/>
        </w:rPr>
        <w:t xml:space="preserve"> </w:t>
      </w:r>
      <w:r>
        <w:rPr>
          <w:color w:val="221F1F"/>
        </w:rPr>
        <w:t>рецензия.</w:t>
      </w:r>
    </w:p>
    <w:p w:rsidR="009727C6" w:rsidRDefault="009727C6" w:rsidP="009727C6">
      <w:pPr>
        <w:pStyle w:val="a4"/>
        <w:ind w:right="616" w:firstLine="679"/>
      </w:pPr>
      <w:r>
        <w:rPr>
          <w:color w:val="221F1F"/>
        </w:rPr>
        <w:t>Язык</w:t>
      </w:r>
      <w:r>
        <w:rPr>
          <w:color w:val="221F1F"/>
          <w:spacing w:val="1"/>
        </w:rPr>
        <w:t xml:space="preserve"> </w:t>
      </w:r>
      <w:r>
        <w:rPr>
          <w:color w:val="221F1F"/>
        </w:rPr>
        <w:t>художественной</w:t>
      </w:r>
      <w:r>
        <w:rPr>
          <w:color w:val="221F1F"/>
          <w:spacing w:val="1"/>
        </w:rPr>
        <w:t xml:space="preserve"> </w:t>
      </w:r>
      <w:r>
        <w:rPr>
          <w:color w:val="221F1F"/>
        </w:rPr>
        <w:t>литературы</w:t>
      </w:r>
      <w:r>
        <w:rPr>
          <w:color w:val="221F1F"/>
          <w:spacing w:val="1"/>
        </w:rPr>
        <w:t xml:space="preserve"> </w:t>
      </w:r>
      <w:r>
        <w:rPr>
          <w:color w:val="221F1F"/>
        </w:rPr>
        <w:t>и</w:t>
      </w:r>
      <w:r>
        <w:rPr>
          <w:color w:val="221F1F"/>
          <w:spacing w:val="1"/>
        </w:rPr>
        <w:t xml:space="preserve"> </w:t>
      </w:r>
      <w:r>
        <w:rPr>
          <w:color w:val="221F1F"/>
        </w:rPr>
        <w:t>его</w:t>
      </w:r>
      <w:r>
        <w:rPr>
          <w:color w:val="221F1F"/>
          <w:spacing w:val="1"/>
        </w:rPr>
        <w:t xml:space="preserve"> </w:t>
      </w:r>
      <w:r>
        <w:rPr>
          <w:color w:val="221F1F"/>
        </w:rPr>
        <w:t>отличие</w:t>
      </w:r>
      <w:r>
        <w:rPr>
          <w:color w:val="221F1F"/>
          <w:spacing w:val="1"/>
        </w:rPr>
        <w:t xml:space="preserve"> </w:t>
      </w:r>
      <w:r>
        <w:rPr>
          <w:color w:val="221F1F"/>
        </w:rPr>
        <w:t>от</w:t>
      </w:r>
      <w:r>
        <w:rPr>
          <w:color w:val="221F1F"/>
          <w:spacing w:val="1"/>
        </w:rPr>
        <w:t xml:space="preserve"> </w:t>
      </w:r>
      <w:r>
        <w:rPr>
          <w:color w:val="221F1F"/>
        </w:rPr>
        <w:t>других</w:t>
      </w:r>
      <w:r>
        <w:rPr>
          <w:color w:val="221F1F"/>
          <w:spacing w:val="61"/>
        </w:rPr>
        <w:t xml:space="preserve"> </w:t>
      </w:r>
      <w:r>
        <w:rPr>
          <w:color w:val="221F1F"/>
        </w:rPr>
        <w:t>разновидностей</w:t>
      </w:r>
      <w:r>
        <w:rPr>
          <w:color w:val="221F1F"/>
          <w:spacing w:val="1"/>
        </w:rPr>
        <w:t xml:space="preserve"> </w:t>
      </w:r>
      <w:r>
        <w:rPr>
          <w:color w:val="221F1F"/>
        </w:rPr>
        <w:t>современного русского языка. Основные признаки художественной речи: образность, широкое</w:t>
      </w:r>
      <w:r>
        <w:rPr>
          <w:color w:val="221F1F"/>
          <w:spacing w:val="1"/>
        </w:rPr>
        <w:t xml:space="preserve"> </w:t>
      </w:r>
      <w:r>
        <w:rPr>
          <w:color w:val="221F1F"/>
        </w:rPr>
        <w:t>использование</w:t>
      </w:r>
      <w:r>
        <w:rPr>
          <w:color w:val="221F1F"/>
          <w:spacing w:val="1"/>
        </w:rPr>
        <w:t xml:space="preserve"> </w:t>
      </w:r>
      <w:r>
        <w:rPr>
          <w:color w:val="221F1F"/>
        </w:rPr>
        <w:t>изобразительно-выразительных</w:t>
      </w:r>
      <w:r>
        <w:rPr>
          <w:color w:val="221F1F"/>
          <w:spacing w:val="1"/>
        </w:rPr>
        <w:t xml:space="preserve"> </w:t>
      </w:r>
      <w:r>
        <w:rPr>
          <w:color w:val="221F1F"/>
        </w:rPr>
        <w:t>средств,</w:t>
      </w:r>
      <w:r>
        <w:rPr>
          <w:color w:val="221F1F"/>
          <w:spacing w:val="1"/>
        </w:rPr>
        <w:t xml:space="preserve"> </w:t>
      </w:r>
      <w:r>
        <w:rPr>
          <w:color w:val="221F1F"/>
        </w:rPr>
        <w:t>а</w:t>
      </w:r>
      <w:r>
        <w:rPr>
          <w:color w:val="221F1F"/>
          <w:spacing w:val="1"/>
        </w:rPr>
        <w:t xml:space="preserve"> </w:t>
      </w:r>
      <w:r>
        <w:rPr>
          <w:color w:val="221F1F"/>
        </w:rPr>
        <w:t>также</w:t>
      </w:r>
      <w:r>
        <w:rPr>
          <w:color w:val="221F1F"/>
          <w:spacing w:val="1"/>
        </w:rPr>
        <w:t xml:space="preserve"> </w:t>
      </w:r>
      <w:r>
        <w:rPr>
          <w:color w:val="221F1F"/>
        </w:rPr>
        <w:t>языковых</w:t>
      </w:r>
      <w:r>
        <w:rPr>
          <w:color w:val="221F1F"/>
          <w:spacing w:val="1"/>
        </w:rPr>
        <w:t xml:space="preserve"> </w:t>
      </w:r>
      <w:r>
        <w:rPr>
          <w:color w:val="221F1F"/>
        </w:rPr>
        <w:t>средств</w:t>
      </w:r>
      <w:r>
        <w:rPr>
          <w:color w:val="221F1F"/>
          <w:spacing w:val="1"/>
        </w:rPr>
        <w:t xml:space="preserve"> </w:t>
      </w:r>
      <w:r>
        <w:rPr>
          <w:color w:val="221F1F"/>
        </w:rPr>
        <w:t>других</w:t>
      </w:r>
      <w:r>
        <w:rPr>
          <w:color w:val="221F1F"/>
          <w:spacing w:val="1"/>
        </w:rPr>
        <w:t xml:space="preserve"> </w:t>
      </w:r>
      <w:r>
        <w:rPr>
          <w:color w:val="221F1F"/>
        </w:rPr>
        <w:t>функциональных</w:t>
      </w:r>
      <w:r>
        <w:rPr>
          <w:color w:val="221F1F"/>
          <w:spacing w:val="3"/>
        </w:rPr>
        <w:t xml:space="preserve"> </w:t>
      </w:r>
      <w:r>
        <w:rPr>
          <w:color w:val="221F1F"/>
        </w:rPr>
        <w:t>разновидностей</w:t>
      </w:r>
      <w:r>
        <w:rPr>
          <w:color w:val="221F1F"/>
          <w:spacing w:val="2"/>
        </w:rPr>
        <w:t xml:space="preserve"> </w:t>
      </w:r>
      <w:r>
        <w:rPr>
          <w:color w:val="221F1F"/>
        </w:rPr>
        <w:t>языка.</w:t>
      </w:r>
    </w:p>
    <w:p w:rsidR="009727C6" w:rsidRDefault="009727C6" w:rsidP="009727C6">
      <w:pPr>
        <w:pStyle w:val="a4"/>
        <w:ind w:right="618" w:firstLine="679"/>
      </w:pPr>
      <w:r>
        <w:rPr>
          <w:color w:val="221F1F"/>
        </w:rPr>
        <w:t>Основные изобразительно-выразительные средства русского языка, их использование в</w:t>
      </w:r>
      <w:r>
        <w:rPr>
          <w:color w:val="221F1F"/>
          <w:spacing w:val="1"/>
        </w:rPr>
        <w:t xml:space="preserve"> </w:t>
      </w:r>
      <w:r>
        <w:rPr>
          <w:color w:val="221F1F"/>
        </w:rPr>
        <w:t>речи (метафора,</w:t>
      </w:r>
      <w:r>
        <w:rPr>
          <w:color w:val="221F1F"/>
          <w:spacing w:val="-2"/>
        </w:rPr>
        <w:t xml:space="preserve"> </w:t>
      </w:r>
      <w:r>
        <w:rPr>
          <w:color w:val="221F1F"/>
        </w:rPr>
        <w:t>эпитет, сравнение, гипербола, олицетворение</w:t>
      </w:r>
      <w:r>
        <w:rPr>
          <w:color w:val="221F1F"/>
          <w:spacing w:val="-1"/>
        </w:rPr>
        <w:t xml:space="preserve"> </w:t>
      </w:r>
      <w:r>
        <w:rPr>
          <w:color w:val="221F1F"/>
        </w:rPr>
        <w:t>и</w:t>
      </w:r>
      <w:r>
        <w:rPr>
          <w:color w:val="221F1F"/>
          <w:spacing w:val="-2"/>
        </w:rPr>
        <w:t xml:space="preserve"> </w:t>
      </w:r>
      <w:r>
        <w:rPr>
          <w:color w:val="221F1F"/>
        </w:rPr>
        <w:t>другие).</w:t>
      </w:r>
    </w:p>
    <w:p w:rsidR="009727C6" w:rsidRDefault="009727C6" w:rsidP="009727C6">
      <w:pPr>
        <w:pStyle w:val="a4"/>
        <w:spacing w:before="3"/>
        <w:ind w:left="0"/>
        <w:jc w:val="left"/>
      </w:pPr>
    </w:p>
    <w:p w:rsidR="009727C6" w:rsidRDefault="009727C6" w:rsidP="009727C6">
      <w:pPr>
        <w:pStyle w:val="Heading4"/>
        <w:spacing w:before="1" w:line="240" w:lineRule="auto"/>
        <w:ind w:right="5398"/>
        <w:jc w:val="left"/>
      </w:pPr>
      <w:r>
        <w:rPr>
          <w:color w:val="221F1F"/>
        </w:rPr>
        <w:t>Синтаксис. Культура речи. Пунктуация</w:t>
      </w:r>
      <w:r>
        <w:rPr>
          <w:color w:val="221F1F"/>
          <w:spacing w:val="-57"/>
        </w:rPr>
        <w:t xml:space="preserve"> </w:t>
      </w:r>
      <w:r>
        <w:rPr>
          <w:color w:val="221F1F"/>
        </w:rPr>
        <w:t>Сложное</w:t>
      </w:r>
      <w:r>
        <w:rPr>
          <w:color w:val="221F1F"/>
          <w:spacing w:val="-2"/>
        </w:rPr>
        <w:t xml:space="preserve"> </w:t>
      </w:r>
      <w:r>
        <w:rPr>
          <w:color w:val="221F1F"/>
        </w:rPr>
        <w:t>предложение</w:t>
      </w:r>
    </w:p>
    <w:p w:rsidR="009727C6" w:rsidRDefault="009727C6" w:rsidP="009727C6">
      <w:pPr>
        <w:pStyle w:val="a4"/>
        <w:ind w:left="996" w:right="4868"/>
        <w:jc w:val="left"/>
      </w:pPr>
      <w:r>
        <w:rPr>
          <w:color w:val="221F1F"/>
        </w:rPr>
        <w:t>Понятие о сложном предложении (повторение).</w:t>
      </w:r>
      <w:r>
        <w:rPr>
          <w:color w:val="221F1F"/>
          <w:spacing w:val="-57"/>
        </w:rPr>
        <w:t xml:space="preserve"> </w:t>
      </w:r>
      <w:r>
        <w:rPr>
          <w:color w:val="221F1F"/>
        </w:rPr>
        <w:t>Классификация сложных</w:t>
      </w:r>
      <w:r>
        <w:rPr>
          <w:color w:val="221F1F"/>
          <w:spacing w:val="1"/>
        </w:rPr>
        <w:t xml:space="preserve"> </w:t>
      </w:r>
      <w:r>
        <w:rPr>
          <w:color w:val="221F1F"/>
        </w:rPr>
        <w:t>предложений.</w:t>
      </w:r>
    </w:p>
    <w:p w:rsidR="009727C6" w:rsidRDefault="009727C6" w:rsidP="009727C6">
      <w:pPr>
        <w:pStyle w:val="a4"/>
        <w:ind w:left="996"/>
        <w:jc w:val="left"/>
      </w:pPr>
      <w:r>
        <w:rPr>
          <w:color w:val="221F1F"/>
        </w:rPr>
        <w:t>Смысловое,</w:t>
      </w:r>
      <w:r>
        <w:rPr>
          <w:color w:val="221F1F"/>
          <w:spacing w:val="-3"/>
        </w:rPr>
        <w:t xml:space="preserve"> </w:t>
      </w:r>
      <w:r>
        <w:rPr>
          <w:color w:val="221F1F"/>
        </w:rPr>
        <w:t>структурное</w:t>
      </w:r>
      <w:r>
        <w:rPr>
          <w:color w:val="221F1F"/>
          <w:spacing w:val="-2"/>
        </w:rPr>
        <w:t xml:space="preserve"> </w:t>
      </w:r>
      <w:r>
        <w:rPr>
          <w:color w:val="221F1F"/>
        </w:rPr>
        <w:t>и</w:t>
      </w:r>
      <w:r>
        <w:rPr>
          <w:color w:val="221F1F"/>
          <w:spacing w:val="-2"/>
        </w:rPr>
        <w:t xml:space="preserve"> </w:t>
      </w:r>
      <w:r>
        <w:rPr>
          <w:color w:val="221F1F"/>
        </w:rPr>
        <w:t>интонационное</w:t>
      </w:r>
      <w:r>
        <w:rPr>
          <w:color w:val="221F1F"/>
          <w:spacing w:val="-2"/>
        </w:rPr>
        <w:t xml:space="preserve"> </w:t>
      </w:r>
      <w:r>
        <w:rPr>
          <w:color w:val="221F1F"/>
        </w:rPr>
        <w:t>единство</w:t>
      </w:r>
      <w:r>
        <w:rPr>
          <w:color w:val="221F1F"/>
          <w:spacing w:val="-3"/>
        </w:rPr>
        <w:t xml:space="preserve"> </w:t>
      </w:r>
      <w:r>
        <w:rPr>
          <w:color w:val="221F1F"/>
        </w:rPr>
        <w:t>частей</w:t>
      </w:r>
      <w:r>
        <w:rPr>
          <w:color w:val="221F1F"/>
          <w:spacing w:val="-2"/>
        </w:rPr>
        <w:t xml:space="preserve"> </w:t>
      </w:r>
      <w:r>
        <w:rPr>
          <w:color w:val="221F1F"/>
        </w:rPr>
        <w:t>сложного</w:t>
      </w:r>
      <w:r>
        <w:rPr>
          <w:color w:val="221F1F"/>
          <w:spacing w:val="-3"/>
        </w:rPr>
        <w:t xml:space="preserve"> </w:t>
      </w:r>
      <w:r>
        <w:rPr>
          <w:color w:val="221F1F"/>
        </w:rPr>
        <w:t>предложения.</w:t>
      </w:r>
    </w:p>
    <w:p w:rsidR="009727C6" w:rsidRDefault="009727C6" w:rsidP="009727C6">
      <w:pPr>
        <w:pStyle w:val="Heading4"/>
        <w:spacing w:before="0"/>
        <w:jc w:val="left"/>
      </w:pPr>
      <w:r>
        <w:rPr>
          <w:color w:val="221F1F"/>
        </w:rPr>
        <w:t>Сложносочинѐнное</w:t>
      </w:r>
      <w:r>
        <w:rPr>
          <w:color w:val="221F1F"/>
          <w:spacing w:val="-5"/>
        </w:rPr>
        <w:t xml:space="preserve"> </w:t>
      </w:r>
      <w:r>
        <w:rPr>
          <w:color w:val="221F1F"/>
        </w:rPr>
        <w:t>предложение</w:t>
      </w:r>
    </w:p>
    <w:p w:rsidR="009727C6" w:rsidRDefault="009727C6" w:rsidP="009727C6">
      <w:pPr>
        <w:pStyle w:val="a4"/>
        <w:spacing w:line="274" w:lineRule="exact"/>
        <w:ind w:left="996"/>
        <w:jc w:val="left"/>
      </w:pPr>
      <w:r>
        <w:rPr>
          <w:color w:val="221F1F"/>
        </w:rPr>
        <w:t>Понятие</w:t>
      </w:r>
      <w:r>
        <w:rPr>
          <w:color w:val="221F1F"/>
          <w:spacing w:val="-4"/>
        </w:rPr>
        <w:t xml:space="preserve"> </w:t>
      </w:r>
      <w:r>
        <w:rPr>
          <w:color w:val="221F1F"/>
        </w:rPr>
        <w:t>о</w:t>
      </w:r>
      <w:r>
        <w:rPr>
          <w:color w:val="221F1F"/>
          <w:spacing w:val="-3"/>
        </w:rPr>
        <w:t xml:space="preserve"> </w:t>
      </w:r>
      <w:r>
        <w:rPr>
          <w:color w:val="221F1F"/>
        </w:rPr>
        <w:t>сложносочинѐнном</w:t>
      </w:r>
      <w:r>
        <w:rPr>
          <w:color w:val="221F1F"/>
          <w:spacing w:val="-2"/>
        </w:rPr>
        <w:t xml:space="preserve"> </w:t>
      </w:r>
      <w:r>
        <w:rPr>
          <w:color w:val="221F1F"/>
        </w:rPr>
        <w:t>предложении,</w:t>
      </w:r>
      <w:r>
        <w:rPr>
          <w:color w:val="221F1F"/>
          <w:spacing w:val="-3"/>
        </w:rPr>
        <w:t xml:space="preserve"> </w:t>
      </w:r>
      <w:r>
        <w:rPr>
          <w:color w:val="221F1F"/>
        </w:rPr>
        <w:t>его</w:t>
      </w:r>
      <w:r>
        <w:rPr>
          <w:color w:val="221F1F"/>
          <w:spacing w:val="-2"/>
        </w:rPr>
        <w:t xml:space="preserve"> </w:t>
      </w:r>
      <w:r>
        <w:rPr>
          <w:color w:val="221F1F"/>
        </w:rPr>
        <w:t>строении.</w:t>
      </w:r>
    </w:p>
    <w:p w:rsidR="009727C6" w:rsidRDefault="009727C6" w:rsidP="009727C6">
      <w:pPr>
        <w:pStyle w:val="a4"/>
        <w:ind w:firstLine="679"/>
        <w:jc w:val="left"/>
      </w:pPr>
      <w:r>
        <w:rPr>
          <w:color w:val="221F1F"/>
        </w:rPr>
        <w:t>Виды</w:t>
      </w:r>
      <w:r>
        <w:rPr>
          <w:color w:val="221F1F"/>
          <w:spacing w:val="31"/>
        </w:rPr>
        <w:t xml:space="preserve"> </w:t>
      </w:r>
      <w:r>
        <w:rPr>
          <w:color w:val="221F1F"/>
        </w:rPr>
        <w:t>сложносочинѐнных</w:t>
      </w:r>
      <w:r>
        <w:rPr>
          <w:color w:val="221F1F"/>
          <w:spacing w:val="33"/>
        </w:rPr>
        <w:t xml:space="preserve"> </w:t>
      </w:r>
      <w:r>
        <w:rPr>
          <w:color w:val="221F1F"/>
        </w:rPr>
        <w:t>предложений.</w:t>
      </w:r>
      <w:r>
        <w:rPr>
          <w:color w:val="221F1F"/>
          <w:spacing w:val="31"/>
        </w:rPr>
        <w:t xml:space="preserve"> </w:t>
      </w:r>
      <w:r>
        <w:rPr>
          <w:color w:val="221F1F"/>
        </w:rPr>
        <w:t>Средства</w:t>
      </w:r>
      <w:r>
        <w:rPr>
          <w:color w:val="221F1F"/>
          <w:spacing w:val="31"/>
        </w:rPr>
        <w:t xml:space="preserve"> </w:t>
      </w:r>
      <w:r>
        <w:rPr>
          <w:color w:val="221F1F"/>
        </w:rPr>
        <w:t>связи</w:t>
      </w:r>
      <w:r>
        <w:rPr>
          <w:color w:val="221F1F"/>
          <w:spacing w:val="33"/>
        </w:rPr>
        <w:t xml:space="preserve"> </w:t>
      </w:r>
      <w:r>
        <w:rPr>
          <w:color w:val="221F1F"/>
        </w:rPr>
        <w:t>частей</w:t>
      </w:r>
      <w:r>
        <w:rPr>
          <w:color w:val="221F1F"/>
          <w:spacing w:val="34"/>
        </w:rPr>
        <w:t xml:space="preserve"> </w:t>
      </w:r>
      <w:r>
        <w:rPr>
          <w:color w:val="221F1F"/>
        </w:rPr>
        <w:t>сложносочинѐнного</w:t>
      </w:r>
      <w:r>
        <w:rPr>
          <w:color w:val="221F1F"/>
          <w:spacing w:val="-57"/>
        </w:rPr>
        <w:t xml:space="preserve"> </w:t>
      </w:r>
      <w:r>
        <w:rPr>
          <w:color w:val="221F1F"/>
        </w:rPr>
        <w:t>предложения.</w:t>
      </w:r>
    </w:p>
    <w:p w:rsidR="009727C6" w:rsidRDefault="009727C6" w:rsidP="009727C6">
      <w:pPr>
        <w:pStyle w:val="a4"/>
        <w:ind w:firstLine="679"/>
        <w:jc w:val="left"/>
      </w:pPr>
      <w:r>
        <w:rPr>
          <w:color w:val="221F1F"/>
        </w:rPr>
        <w:t>Интонационные</w:t>
      </w:r>
      <w:r>
        <w:rPr>
          <w:color w:val="221F1F"/>
          <w:spacing w:val="22"/>
        </w:rPr>
        <w:t xml:space="preserve"> </w:t>
      </w:r>
      <w:r>
        <w:rPr>
          <w:color w:val="221F1F"/>
        </w:rPr>
        <w:t>особенности</w:t>
      </w:r>
      <w:r>
        <w:rPr>
          <w:color w:val="221F1F"/>
          <w:spacing w:val="26"/>
        </w:rPr>
        <w:t xml:space="preserve"> </w:t>
      </w:r>
      <w:r>
        <w:rPr>
          <w:color w:val="221F1F"/>
        </w:rPr>
        <w:t>сложносочинѐнных</w:t>
      </w:r>
      <w:r>
        <w:rPr>
          <w:color w:val="221F1F"/>
          <w:spacing w:val="25"/>
        </w:rPr>
        <w:t xml:space="preserve"> </w:t>
      </w:r>
      <w:r>
        <w:rPr>
          <w:color w:val="221F1F"/>
        </w:rPr>
        <w:t>предложений</w:t>
      </w:r>
      <w:r>
        <w:rPr>
          <w:color w:val="221F1F"/>
          <w:spacing w:val="24"/>
        </w:rPr>
        <w:t xml:space="preserve"> </w:t>
      </w:r>
      <w:r>
        <w:rPr>
          <w:color w:val="221F1F"/>
        </w:rPr>
        <w:t>с</w:t>
      </w:r>
      <w:r>
        <w:rPr>
          <w:color w:val="221F1F"/>
          <w:spacing w:val="22"/>
        </w:rPr>
        <w:t xml:space="preserve"> </w:t>
      </w:r>
      <w:r>
        <w:rPr>
          <w:color w:val="221F1F"/>
        </w:rPr>
        <w:t>разными</w:t>
      </w:r>
      <w:r>
        <w:rPr>
          <w:color w:val="221F1F"/>
          <w:spacing w:val="25"/>
        </w:rPr>
        <w:t xml:space="preserve"> </w:t>
      </w:r>
      <w:r>
        <w:rPr>
          <w:color w:val="221F1F"/>
        </w:rPr>
        <w:t>смысловыми</w:t>
      </w:r>
      <w:r>
        <w:rPr>
          <w:color w:val="221F1F"/>
          <w:spacing w:val="-57"/>
        </w:rPr>
        <w:t xml:space="preserve"> </w:t>
      </w:r>
      <w:r>
        <w:rPr>
          <w:color w:val="221F1F"/>
        </w:rPr>
        <w:t>отношениями</w:t>
      </w:r>
      <w:r>
        <w:rPr>
          <w:color w:val="221F1F"/>
          <w:spacing w:val="1"/>
        </w:rPr>
        <w:t xml:space="preserve"> </w:t>
      </w:r>
      <w:r>
        <w:rPr>
          <w:color w:val="221F1F"/>
        </w:rPr>
        <w:t>между</w:t>
      </w:r>
      <w:r>
        <w:rPr>
          <w:color w:val="221F1F"/>
          <w:spacing w:val="-5"/>
        </w:rPr>
        <w:t xml:space="preserve"> </w:t>
      </w:r>
      <w:r>
        <w:rPr>
          <w:color w:val="221F1F"/>
        </w:rPr>
        <w:t>частями.</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7" w:firstLine="679"/>
      </w:pPr>
      <w:r>
        <w:rPr>
          <w:color w:val="221F1F"/>
        </w:rPr>
        <w:lastRenderedPageBreak/>
        <w:t>Употребление</w:t>
      </w:r>
      <w:r>
        <w:rPr>
          <w:color w:val="221F1F"/>
          <w:spacing w:val="1"/>
        </w:rPr>
        <w:t xml:space="preserve"> </w:t>
      </w:r>
      <w:r>
        <w:rPr>
          <w:color w:val="221F1F"/>
        </w:rPr>
        <w:t>сложносочинѐнных</w:t>
      </w:r>
      <w:r>
        <w:rPr>
          <w:color w:val="221F1F"/>
          <w:spacing w:val="1"/>
        </w:rPr>
        <w:t xml:space="preserve"> </w:t>
      </w:r>
      <w:r>
        <w:rPr>
          <w:color w:val="221F1F"/>
        </w:rPr>
        <w:t>предложений</w:t>
      </w:r>
      <w:r>
        <w:rPr>
          <w:color w:val="221F1F"/>
          <w:spacing w:val="1"/>
        </w:rPr>
        <w:t xml:space="preserve"> </w:t>
      </w:r>
      <w:r>
        <w:rPr>
          <w:color w:val="221F1F"/>
        </w:rPr>
        <w:t>в</w:t>
      </w:r>
      <w:r>
        <w:rPr>
          <w:color w:val="221F1F"/>
          <w:spacing w:val="1"/>
        </w:rPr>
        <w:t xml:space="preserve"> </w:t>
      </w:r>
      <w:r>
        <w:rPr>
          <w:color w:val="221F1F"/>
        </w:rPr>
        <w:t>речи.</w:t>
      </w:r>
      <w:r>
        <w:rPr>
          <w:color w:val="221F1F"/>
          <w:spacing w:val="1"/>
        </w:rPr>
        <w:t xml:space="preserve"> </w:t>
      </w:r>
      <w:r>
        <w:rPr>
          <w:color w:val="221F1F"/>
        </w:rPr>
        <w:t>Грамматическая</w:t>
      </w:r>
      <w:r>
        <w:rPr>
          <w:color w:val="221F1F"/>
          <w:spacing w:val="1"/>
        </w:rPr>
        <w:t xml:space="preserve"> </w:t>
      </w:r>
      <w:r>
        <w:rPr>
          <w:color w:val="221F1F"/>
        </w:rPr>
        <w:t>синонимия</w:t>
      </w:r>
      <w:r>
        <w:rPr>
          <w:color w:val="221F1F"/>
          <w:spacing w:val="1"/>
        </w:rPr>
        <w:t xml:space="preserve"> </w:t>
      </w:r>
      <w:r>
        <w:rPr>
          <w:color w:val="221F1F"/>
        </w:rPr>
        <w:t>сложносочинѐнных</w:t>
      </w:r>
      <w:r>
        <w:rPr>
          <w:color w:val="221F1F"/>
          <w:spacing w:val="2"/>
        </w:rPr>
        <w:t xml:space="preserve"> </w:t>
      </w:r>
      <w:r>
        <w:rPr>
          <w:color w:val="221F1F"/>
        </w:rPr>
        <w:t>предложений</w:t>
      </w:r>
      <w:r>
        <w:rPr>
          <w:color w:val="221F1F"/>
          <w:spacing w:val="-1"/>
        </w:rPr>
        <w:t xml:space="preserve"> </w:t>
      </w:r>
      <w:r>
        <w:rPr>
          <w:color w:val="221F1F"/>
        </w:rPr>
        <w:t>и простых</w:t>
      </w:r>
      <w:r>
        <w:rPr>
          <w:color w:val="221F1F"/>
          <w:spacing w:val="1"/>
        </w:rPr>
        <w:t xml:space="preserve"> </w:t>
      </w:r>
      <w:r>
        <w:rPr>
          <w:color w:val="221F1F"/>
        </w:rPr>
        <w:t>предложений с</w:t>
      </w:r>
      <w:r>
        <w:rPr>
          <w:color w:val="221F1F"/>
          <w:spacing w:val="-2"/>
        </w:rPr>
        <w:t xml:space="preserve"> </w:t>
      </w:r>
      <w:r>
        <w:rPr>
          <w:color w:val="221F1F"/>
        </w:rPr>
        <w:t>однородными</w:t>
      </w:r>
      <w:r>
        <w:rPr>
          <w:color w:val="221F1F"/>
          <w:spacing w:val="1"/>
        </w:rPr>
        <w:t xml:space="preserve"> </w:t>
      </w:r>
      <w:r>
        <w:rPr>
          <w:color w:val="221F1F"/>
        </w:rPr>
        <w:t>членами.</w:t>
      </w:r>
    </w:p>
    <w:p w:rsidR="009727C6" w:rsidRDefault="009727C6" w:rsidP="009727C6">
      <w:pPr>
        <w:pStyle w:val="a4"/>
        <w:ind w:right="617" w:firstLine="679"/>
      </w:pPr>
      <w:r>
        <w:rPr>
          <w:color w:val="221F1F"/>
        </w:rPr>
        <w:t>Нормы</w:t>
      </w:r>
      <w:r>
        <w:rPr>
          <w:color w:val="221F1F"/>
          <w:spacing w:val="1"/>
        </w:rPr>
        <w:t xml:space="preserve"> </w:t>
      </w:r>
      <w:r>
        <w:rPr>
          <w:color w:val="221F1F"/>
        </w:rPr>
        <w:t>построения</w:t>
      </w:r>
      <w:r>
        <w:rPr>
          <w:color w:val="221F1F"/>
          <w:spacing w:val="1"/>
        </w:rPr>
        <w:t xml:space="preserve"> </w:t>
      </w:r>
      <w:r>
        <w:rPr>
          <w:color w:val="221F1F"/>
        </w:rPr>
        <w:t>сложносочинѐнного</w:t>
      </w:r>
      <w:r>
        <w:rPr>
          <w:color w:val="221F1F"/>
          <w:spacing w:val="1"/>
        </w:rPr>
        <w:t xml:space="preserve"> </w:t>
      </w:r>
      <w:r>
        <w:rPr>
          <w:color w:val="221F1F"/>
        </w:rPr>
        <w:t>предложения;</w:t>
      </w:r>
      <w:r>
        <w:rPr>
          <w:color w:val="221F1F"/>
          <w:spacing w:val="1"/>
        </w:rPr>
        <w:t xml:space="preserve"> </w:t>
      </w:r>
      <w:r>
        <w:rPr>
          <w:color w:val="221F1F"/>
        </w:rPr>
        <w:t>нормы</w:t>
      </w:r>
      <w:r>
        <w:rPr>
          <w:color w:val="221F1F"/>
          <w:spacing w:val="1"/>
        </w:rPr>
        <w:t xml:space="preserve"> </w:t>
      </w:r>
      <w:r>
        <w:rPr>
          <w:color w:val="221F1F"/>
        </w:rPr>
        <w:t>постановки</w:t>
      </w:r>
      <w:r>
        <w:rPr>
          <w:color w:val="221F1F"/>
          <w:spacing w:val="1"/>
        </w:rPr>
        <w:t xml:space="preserve"> </w:t>
      </w:r>
      <w:r>
        <w:rPr>
          <w:color w:val="221F1F"/>
        </w:rPr>
        <w:t>знаков</w:t>
      </w:r>
      <w:r>
        <w:rPr>
          <w:color w:val="221F1F"/>
          <w:spacing w:val="1"/>
        </w:rPr>
        <w:t xml:space="preserve"> </w:t>
      </w:r>
      <w:r>
        <w:rPr>
          <w:color w:val="221F1F"/>
        </w:rPr>
        <w:t>препинания</w:t>
      </w:r>
    </w:p>
    <w:p w:rsidR="009727C6" w:rsidRDefault="009727C6" w:rsidP="009727C6">
      <w:pPr>
        <w:pStyle w:val="a4"/>
      </w:pPr>
      <w:r>
        <w:rPr>
          <w:color w:val="221F1F"/>
        </w:rPr>
        <w:t>в</w:t>
      </w:r>
      <w:r>
        <w:rPr>
          <w:color w:val="221F1F"/>
          <w:spacing w:val="-3"/>
        </w:rPr>
        <w:t xml:space="preserve"> </w:t>
      </w:r>
      <w:r>
        <w:rPr>
          <w:color w:val="221F1F"/>
        </w:rPr>
        <w:t>сложных</w:t>
      </w:r>
      <w:r>
        <w:rPr>
          <w:color w:val="221F1F"/>
          <w:spacing w:val="1"/>
        </w:rPr>
        <w:t xml:space="preserve"> </w:t>
      </w:r>
      <w:r>
        <w:rPr>
          <w:color w:val="221F1F"/>
        </w:rPr>
        <w:t>предложениях (обобщение).</w:t>
      </w:r>
    </w:p>
    <w:p w:rsidR="009727C6" w:rsidRDefault="009727C6" w:rsidP="009727C6">
      <w:pPr>
        <w:pStyle w:val="a4"/>
        <w:ind w:left="996"/>
      </w:pPr>
      <w:r>
        <w:rPr>
          <w:color w:val="221F1F"/>
        </w:rPr>
        <w:t>Синтаксический</w:t>
      </w:r>
      <w:r>
        <w:rPr>
          <w:color w:val="221F1F"/>
          <w:spacing w:val="-3"/>
        </w:rPr>
        <w:t xml:space="preserve"> </w:t>
      </w:r>
      <w:r>
        <w:rPr>
          <w:color w:val="221F1F"/>
        </w:rPr>
        <w:t>и</w:t>
      </w:r>
      <w:r>
        <w:rPr>
          <w:color w:val="221F1F"/>
          <w:spacing w:val="-6"/>
        </w:rPr>
        <w:t xml:space="preserve"> </w:t>
      </w:r>
      <w:r>
        <w:rPr>
          <w:color w:val="221F1F"/>
        </w:rPr>
        <w:t>пунктуационный</w:t>
      </w:r>
      <w:r>
        <w:rPr>
          <w:color w:val="221F1F"/>
          <w:spacing w:val="-2"/>
        </w:rPr>
        <w:t xml:space="preserve"> </w:t>
      </w:r>
      <w:r>
        <w:rPr>
          <w:color w:val="221F1F"/>
        </w:rPr>
        <w:t>анализ</w:t>
      </w:r>
      <w:r>
        <w:rPr>
          <w:color w:val="221F1F"/>
          <w:spacing w:val="-4"/>
        </w:rPr>
        <w:t xml:space="preserve"> </w:t>
      </w:r>
      <w:r>
        <w:rPr>
          <w:color w:val="221F1F"/>
        </w:rPr>
        <w:t>сложносочинѐнных</w:t>
      </w:r>
      <w:r>
        <w:rPr>
          <w:color w:val="221F1F"/>
          <w:spacing w:val="-3"/>
        </w:rPr>
        <w:t xml:space="preserve"> </w:t>
      </w:r>
      <w:r>
        <w:rPr>
          <w:color w:val="221F1F"/>
        </w:rPr>
        <w:t>предложений.</w:t>
      </w:r>
    </w:p>
    <w:p w:rsidR="009727C6" w:rsidRDefault="009727C6" w:rsidP="009727C6">
      <w:pPr>
        <w:pStyle w:val="Heading4"/>
      </w:pPr>
      <w:r>
        <w:rPr>
          <w:color w:val="221F1F"/>
        </w:rPr>
        <w:t>Сложноподчинѐнное</w:t>
      </w:r>
      <w:r>
        <w:rPr>
          <w:color w:val="221F1F"/>
          <w:spacing w:val="-7"/>
        </w:rPr>
        <w:t xml:space="preserve"> </w:t>
      </w:r>
      <w:r>
        <w:rPr>
          <w:color w:val="221F1F"/>
        </w:rPr>
        <w:t>предложение</w:t>
      </w:r>
    </w:p>
    <w:p w:rsidR="009727C6" w:rsidRDefault="009727C6" w:rsidP="009727C6">
      <w:pPr>
        <w:pStyle w:val="a4"/>
        <w:ind w:right="618" w:firstLine="679"/>
      </w:pPr>
      <w:r>
        <w:rPr>
          <w:color w:val="221F1F"/>
        </w:rPr>
        <w:t>Понятие</w:t>
      </w:r>
      <w:r>
        <w:rPr>
          <w:color w:val="221F1F"/>
          <w:spacing w:val="1"/>
        </w:rPr>
        <w:t xml:space="preserve"> </w:t>
      </w:r>
      <w:r>
        <w:rPr>
          <w:color w:val="221F1F"/>
        </w:rPr>
        <w:t>о</w:t>
      </w:r>
      <w:r>
        <w:rPr>
          <w:color w:val="221F1F"/>
          <w:spacing w:val="1"/>
        </w:rPr>
        <w:t xml:space="preserve"> </w:t>
      </w:r>
      <w:r>
        <w:rPr>
          <w:color w:val="221F1F"/>
        </w:rPr>
        <w:t>сложноподчинѐнном</w:t>
      </w:r>
      <w:r>
        <w:rPr>
          <w:color w:val="221F1F"/>
          <w:spacing w:val="1"/>
        </w:rPr>
        <w:t xml:space="preserve"> </w:t>
      </w:r>
      <w:r>
        <w:rPr>
          <w:color w:val="221F1F"/>
        </w:rPr>
        <w:t>предложении.</w:t>
      </w:r>
      <w:r>
        <w:rPr>
          <w:color w:val="221F1F"/>
          <w:spacing w:val="1"/>
        </w:rPr>
        <w:t xml:space="preserve"> </w:t>
      </w:r>
      <w:r>
        <w:rPr>
          <w:color w:val="221F1F"/>
        </w:rPr>
        <w:t>Главная</w:t>
      </w:r>
      <w:r>
        <w:rPr>
          <w:color w:val="221F1F"/>
          <w:spacing w:val="1"/>
        </w:rPr>
        <w:t xml:space="preserve"> </w:t>
      </w:r>
      <w:r>
        <w:rPr>
          <w:color w:val="221F1F"/>
        </w:rPr>
        <w:t>и</w:t>
      </w:r>
      <w:r>
        <w:rPr>
          <w:color w:val="221F1F"/>
          <w:spacing w:val="1"/>
        </w:rPr>
        <w:t xml:space="preserve"> </w:t>
      </w:r>
      <w:r>
        <w:rPr>
          <w:color w:val="221F1F"/>
        </w:rPr>
        <w:t>придаточная</w:t>
      </w:r>
      <w:r>
        <w:rPr>
          <w:color w:val="221F1F"/>
          <w:spacing w:val="1"/>
        </w:rPr>
        <w:t xml:space="preserve"> </w:t>
      </w:r>
      <w:r>
        <w:rPr>
          <w:color w:val="221F1F"/>
        </w:rPr>
        <w:t>части</w:t>
      </w:r>
      <w:r>
        <w:rPr>
          <w:color w:val="221F1F"/>
          <w:spacing w:val="1"/>
        </w:rPr>
        <w:t xml:space="preserve"> </w:t>
      </w:r>
      <w:r>
        <w:rPr>
          <w:color w:val="221F1F"/>
        </w:rPr>
        <w:t>предложения.</w:t>
      </w:r>
    </w:p>
    <w:p w:rsidR="009727C6" w:rsidRDefault="009727C6" w:rsidP="009727C6">
      <w:pPr>
        <w:pStyle w:val="a4"/>
        <w:ind w:left="996"/>
      </w:pPr>
      <w:r>
        <w:rPr>
          <w:color w:val="221F1F"/>
        </w:rPr>
        <w:t>Союзы</w:t>
      </w:r>
      <w:r>
        <w:rPr>
          <w:color w:val="221F1F"/>
          <w:spacing w:val="-3"/>
        </w:rPr>
        <w:t xml:space="preserve"> </w:t>
      </w:r>
      <w:r>
        <w:rPr>
          <w:color w:val="221F1F"/>
        </w:rPr>
        <w:t>и</w:t>
      </w:r>
      <w:r>
        <w:rPr>
          <w:color w:val="221F1F"/>
          <w:spacing w:val="-2"/>
        </w:rPr>
        <w:t xml:space="preserve"> </w:t>
      </w:r>
      <w:r>
        <w:rPr>
          <w:color w:val="221F1F"/>
        </w:rPr>
        <w:t>союзные</w:t>
      </w:r>
      <w:r>
        <w:rPr>
          <w:color w:val="221F1F"/>
          <w:spacing w:val="-3"/>
        </w:rPr>
        <w:t xml:space="preserve"> </w:t>
      </w:r>
      <w:r>
        <w:rPr>
          <w:color w:val="221F1F"/>
        </w:rPr>
        <w:t>слова.</w:t>
      </w:r>
      <w:r>
        <w:rPr>
          <w:color w:val="221F1F"/>
          <w:spacing w:val="-3"/>
        </w:rPr>
        <w:t xml:space="preserve"> </w:t>
      </w:r>
      <w:r>
        <w:rPr>
          <w:color w:val="221F1F"/>
        </w:rPr>
        <w:t>Различия</w:t>
      </w:r>
      <w:r>
        <w:rPr>
          <w:color w:val="221F1F"/>
          <w:spacing w:val="-2"/>
        </w:rPr>
        <w:t xml:space="preserve"> </w:t>
      </w:r>
      <w:r>
        <w:rPr>
          <w:color w:val="221F1F"/>
        </w:rPr>
        <w:t>подчинительных</w:t>
      </w:r>
      <w:r>
        <w:rPr>
          <w:color w:val="221F1F"/>
          <w:spacing w:val="1"/>
        </w:rPr>
        <w:t xml:space="preserve"> </w:t>
      </w:r>
      <w:r>
        <w:rPr>
          <w:color w:val="221F1F"/>
        </w:rPr>
        <w:t>союзов</w:t>
      </w:r>
      <w:r>
        <w:rPr>
          <w:color w:val="221F1F"/>
          <w:spacing w:val="-4"/>
        </w:rPr>
        <w:t xml:space="preserve"> </w:t>
      </w:r>
      <w:r>
        <w:rPr>
          <w:color w:val="221F1F"/>
        </w:rPr>
        <w:t>и</w:t>
      </w:r>
      <w:r>
        <w:rPr>
          <w:color w:val="221F1F"/>
          <w:spacing w:val="-1"/>
        </w:rPr>
        <w:t xml:space="preserve"> </w:t>
      </w:r>
      <w:r>
        <w:rPr>
          <w:color w:val="221F1F"/>
        </w:rPr>
        <w:t>союзных слов.</w:t>
      </w:r>
    </w:p>
    <w:p w:rsidR="009727C6" w:rsidRDefault="009727C6" w:rsidP="009727C6">
      <w:pPr>
        <w:pStyle w:val="a4"/>
        <w:ind w:right="614" w:firstLine="679"/>
      </w:pPr>
      <w:r>
        <w:rPr>
          <w:color w:val="221F1F"/>
        </w:rPr>
        <w:t>Виды</w:t>
      </w:r>
      <w:r>
        <w:rPr>
          <w:color w:val="221F1F"/>
          <w:spacing w:val="1"/>
        </w:rPr>
        <w:t xml:space="preserve"> </w:t>
      </w:r>
      <w:r>
        <w:rPr>
          <w:color w:val="221F1F"/>
        </w:rPr>
        <w:t>сложноподчинѐнных</w:t>
      </w:r>
      <w:r>
        <w:rPr>
          <w:color w:val="221F1F"/>
          <w:spacing w:val="1"/>
        </w:rPr>
        <w:t xml:space="preserve"> </w:t>
      </w:r>
      <w:r>
        <w:rPr>
          <w:color w:val="221F1F"/>
        </w:rPr>
        <w:t>предложений</w:t>
      </w:r>
      <w:r>
        <w:rPr>
          <w:color w:val="221F1F"/>
          <w:spacing w:val="1"/>
        </w:rPr>
        <w:t xml:space="preserve"> </w:t>
      </w:r>
      <w:r>
        <w:rPr>
          <w:color w:val="221F1F"/>
        </w:rPr>
        <w:t>по характеру смысловых</w:t>
      </w:r>
      <w:r>
        <w:rPr>
          <w:color w:val="221F1F"/>
          <w:spacing w:val="1"/>
        </w:rPr>
        <w:t xml:space="preserve"> </w:t>
      </w:r>
      <w:r>
        <w:rPr>
          <w:color w:val="221F1F"/>
        </w:rPr>
        <w:t>отношений</w:t>
      </w:r>
      <w:r>
        <w:rPr>
          <w:color w:val="221F1F"/>
          <w:spacing w:val="1"/>
        </w:rPr>
        <w:t xml:space="preserve"> </w:t>
      </w:r>
      <w:r>
        <w:rPr>
          <w:color w:val="221F1F"/>
        </w:rPr>
        <w:t>между</w:t>
      </w:r>
      <w:r>
        <w:rPr>
          <w:color w:val="221F1F"/>
          <w:spacing w:val="1"/>
        </w:rPr>
        <w:t xml:space="preserve"> </w:t>
      </w:r>
      <w:r>
        <w:rPr>
          <w:color w:val="221F1F"/>
        </w:rPr>
        <w:t>главной и придаточной</w:t>
      </w:r>
      <w:r>
        <w:rPr>
          <w:color w:val="221F1F"/>
          <w:spacing w:val="-2"/>
        </w:rPr>
        <w:t xml:space="preserve"> </w:t>
      </w:r>
      <w:r>
        <w:rPr>
          <w:color w:val="221F1F"/>
        </w:rPr>
        <w:t>частями,</w:t>
      </w:r>
      <w:r>
        <w:rPr>
          <w:color w:val="221F1F"/>
          <w:spacing w:val="-1"/>
        </w:rPr>
        <w:t xml:space="preserve"> </w:t>
      </w:r>
      <w:r>
        <w:rPr>
          <w:color w:val="221F1F"/>
        </w:rPr>
        <w:t>структуре,</w:t>
      </w:r>
      <w:r>
        <w:rPr>
          <w:color w:val="221F1F"/>
          <w:spacing w:val="2"/>
        </w:rPr>
        <w:t xml:space="preserve"> </w:t>
      </w:r>
      <w:r>
        <w:rPr>
          <w:color w:val="221F1F"/>
        </w:rPr>
        <w:t>синтаксическим средствам</w:t>
      </w:r>
      <w:r>
        <w:rPr>
          <w:color w:val="221F1F"/>
          <w:spacing w:val="2"/>
        </w:rPr>
        <w:t xml:space="preserve"> </w:t>
      </w:r>
      <w:r>
        <w:rPr>
          <w:color w:val="221F1F"/>
        </w:rPr>
        <w:t>связи.</w:t>
      </w:r>
    </w:p>
    <w:p w:rsidR="009727C6" w:rsidRDefault="009727C6" w:rsidP="009727C6">
      <w:pPr>
        <w:pStyle w:val="a4"/>
        <w:ind w:right="617" w:firstLine="679"/>
      </w:pPr>
      <w:r>
        <w:rPr>
          <w:color w:val="221F1F"/>
        </w:rPr>
        <w:t>Грамматическая</w:t>
      </w:r>
      <w:r>
        <w:rPr>
          <w:color w:val="221F1F"/>
          <w:spacing w:val="17"/>
        </w:rPr>
        <w:t xml:space="preserve"> </w:t>
      </w:r>
      <w:r>
        <w:rPr>
          <w:color w:val="221F1F"/>
        </w:rPr>
        <w:t>синонимия</w:t>
      </w:r>
      <w:r>
        <w:rPr>
          <w:color w:val="221F1F"/>
          <w:spacing w:val="16"/>
        </w:rPr>
        <w:t xml:space="preserve"> </w:t>
      </w:r>
      <w:r>
        <w:rPr>
          <w:color w:val="221F1F"/>
        </w:rPr>
        <w:t>сложноподчинѐнных</w:t>
      </w:r>
      <w:r>
        <w:rPr>
          <w:color w:val="221F1F"/>
          <w:spacing w:val="17"/>
        </w:rPr>
        <w:t xml:space="preserve"> </w:t>
      </w:r>
      <w:r>
        <w:rPr>
          <w:color w:val="221F1F"/>
        </w:rPr>
        <w:t>предложений</w:t>
      </w:r>
      <w:r>
        <w:rPr>
          <w:color w:val="221F1F"/>
          <w:spacing w:val="16"/>
        </w:rPr>
        <w:t xml:space="preserve"> </w:t>
      </w:r>
      <w:r>
        <w:rPr>
          <w:color w:val="221F1F"/>
        </w:rPr>
        <w:t>и</w:t>
      </w:r>
      <w:r>
        <w:rPr>
          <w:color w:val="221F1F"/>
          <w:spacing w:val="16"/>
        </w:rPr>
        <w:t xml:space="preserve"> </w:t>
      </w:r>
      <w:r>
        <w:rPr>
          <w:color w:val="221F1F"/>
        </w:rPr>
        <w:t>простых</w:t>
      </w:r>
      <w:r>
        <w:rPr>
          <w:color w:val="221F1F"/>
          <w:spacing w:val="17"/>
        </w:rPr>
        <w:t xml:space="preserve"> </w:t>
      </w:r>
      <w:r>
        <w:rPr>
          <w:color w:val="221F1F"/>
        </w:rPr>
        <w:t>предложений</w:t>
      </w:r>
      <w:r>
        <w:rPr>
          <w:color w:val="221F1F"/>
          <w:spacing w:val="-57"/>
        </w:rPr>
        <w:t xml:space="preserve"> </w:t>
      </w:r>
      <w:r>
        <w:rPr>
          <w:color w:val="221F1F"/>
        </w:rPr>
        <w:t>с</w:t>
      </w:r>
      <w:r>
        <w:rPr>
          <w:color w:val="221F1F"/>
          <w:spacing w:val="-2"/>
        </w:rPr>
        <w:t xml:space="preserve"> </w:t>
      </w:r>
      <w:r>
        <w:rPr>
          <w:color w:val="221F1F"/>
        </w:rPr>
        <w:t>обособленными</w:t>
      </w:r>
      <w:r>
        <w:rPr>
          <w:color w:val="221F1F"/>
          <w:spacing w:val="1"/>
        </w:rPr>
        <w:t xml:space="preserve"> </w:t>
      </w:r>
      <w:r>
        <w:rPr>
          <w:color w:val="221F1F"/>
        </w:rPr>
        <w:t>членами.</w:t>
      </w:r>
    </w:p>
    <w:p w:rsidR="009727C6" w:rsidRDefault="009727C6" w:rsidP="009727C6">
      <w:pPr>
        <w:pStyle w:val="a4"/>
        <w:ind w:right="619" w:firstLine="679"/>
      </w:pPr>
      <w:r>
        <w:rPr>
          <w:color w:val="221F1F"/>
        </w:rPr>
        <w:t>Сложноподчинѐнные</w:t>
      </w:r>
      <w:r>
        <w:rPr>
          <w:color w:val="221F1F"/>
          <w:spacing w:val="1"/>
        </w:rPr>
        <w:t xml:space="preserve"> </w:t>
      </w:r>
      <w:r>
        <w:rPr>
          <w:color w:val="221F1F"/>
        </w:rPr>
        <w:t>предложения</w:t>
      </w:r>
      <w:r>
        <w:rPr>
          <w:color w:val="221F1F"/>
          <w:spacing w:val="1"/>
        </w:rPr>
        <w:t xml:space="preserve"> </w:t>
      </w:r>
      <w:r>
        <w:rPr>
          <w:color w:val="221F1F"/>
        </w:rPr>
        <w:t>с</w:t>
      </w:r>
      <w:r>
        <w:rPr>
          <w:color w:val="221F1F"/>
          <w:spacing w:val="1"/>
        </w:rPr>
        <w:t xml:space="preserve"> </w:t>
      </w:r>
      <w:r>
        <w:rPr>
          <w:color w:val="221F1F"/>
        </w:rPr>
        <w:t>придаточными</w:t>
      </w:r>
      <w:r>
        <w:rPr>
          <w:color w:val="221F1F"/>
          <w:spacing w:val="1"/>
        </w:rPr>
        <w:t xml:space="preserve"> </w:t>
      </w:r>
      <w:r>
        <w:rPr>
          <w:color w:val="221F1F"/>
        </w:rPr>
        <w:t>определительными.</w:t>
      </w:r>
      <w:r>
        <w:rPr>
          <w:color w:val="221F1F"/>
          <w:spacing w:val="1"/>
        </w:rPr>
        <w:t xml:space="preserve"> </w:t>
      </w:r>
      <w:r>
        <w:rPr>
          <w:color w:val="221F1F"/>
        </w:rPr>
        <w:t>Сложноподчинѐнные предложения с придаточными изъяснительными. Сложноподчинѐнные</w:t>
      </w:r>
      <w:r>
        <w:rPr>
          <w:color w:val="221F1F"/>
          <w:spacing w:val="1"/>
        </w:rPr>
        <w:t xml:space="preserve"> </w:t>
      </w:r>
      <w:r>
        <w:rPr>
          <w:color w:val="221F1F"/>
        </w:rPr>
        <w:t>предложения</w:t>
      </w:r>
    </w:p>
    <w:p w:rsidR="009727C6" w:rsidRDefault="009727C6" w:rsidP="009727C6">
      <w:pPr>
        <w:pStyle w:val="a4"/>
        <w:ind w:right="617"/>
      </w:pPr>
      <w:r>
        <w:rPr>
          <w:color w:val="221F1F"/>
        </w:rPr>
        <w:t>с</w:t>
      </w:r>
      <w:r>
        <w:rPr>
          <w:color w:val="221F1F"/>
          <w:spacing w:val="1"/>
        </w:rPr>
        <w:t xml:space="preserve"> </w:t>
      </w:r>
      <w:r>
        <w:rPr>
          <w:color w:val="221F1F"/>
        </w:rPr>
        <w:t>придаточными</w:t>
      </w:r>
      <w:r>
        <w:rPr>
          <w:color w:val="221F1F"/>
          <w:spacing w:val="1"/>
        </w:rPr>
        <w:t xml:space="preserve"> </w:t>
      </w:r>
      <w:r>
        <w:rPr>
          <w:color w:val="221F1F"/>
        </w:rPr>
        <w:t>обстоятельственными.</w:t>
      </w:r>
      <w:r>
        <w:rPr>
          <w:color w:val="221F1F"/>
          <w:spacing w:val="1"/>
        </w:rPr>
        <w:t xml:space="preserve"> </w:t>
      </w:r>
      <w:r>
        <w:rPr>
          <w:color w:val="221F1F"/>
        </w:rPr>
        <w:t>Сложноподчинѐнные</w:t>
      </w:r>
      <w:r>
        <w:rPr>
          <w:color w:val="221F1F"/>
          <w:spacing w:val="1"/>
        </w:rPr>
        <w:t xml:space="preserve"> </w:t>
      </w:r>
      <w:r>
        <w:rPr>
          <w:color w:val="221F1F"/>
        </w:rPr>
        <w:t>предложения</w:t>
      </w:r>
      <w:r>
        <w:rPr>
          <w:color w:val="221F1F"/>
          <w:spacing w:val="1"/>
        </w:rPr>
        <w:t xml:space="preserve"> </w:t>
      </w:r>
      <w:r>
        <w:rPr>
          <w:color w:val="221F1F"/>
        </w:rPr>
        <w:t>с</w:t>
      </w:r>
      <w:r>
        <w:rPr>
          <w:color w:val="221F1F"/>
          <w:spacing w:val="1"/>
        </w:rPr>
        <w:t xml:space="preserve"> </w:t>
      </w:r>
      <w:r>
        <w:rPr>
          <w:color w:val="221F1F"/>
        </w:rPr>
        <w:t>придаточными</w:t>
      </w:r>
      <w:r>
        <w:rPr>
          <w:color w:val="221F1F"/>
          <w:spacing w:val="-57"/>
        </w:rPr>
        <w:t xml:space="preserve"> </w:t>
      </w:r>
      <w:r>
        <w:rPr>
          <w:color w:val="221F1F"/>
        </w:rPr>
        <w:t>места,</w:t>
      </w:r>
      <w:r>
        <w:rPr>
          <w:color w:val="221F1F"/>
          <w:spacing w:val="1"/>
        </w:rPr>
        <w:t xml:space="preserve"> </w:t>
      </w:r>
      <w:r>
        <w:rPr>
          <w:color w:val="221F1F"/>
        </w:rPr>
        <w:t>времени.</w:t>
      </w:r>
      <w:r>
        <w:rPr>
          <w:color w:val="221F1F"/>
          <w:spacing w:val="1"/>
        </w:rPr>
        <w:t xml:space="preserve"> </w:t>
      </w:r>
      <w:r>
        <w:rPr>
          <w:color w:val="221F1F"/>
        </w:rPr>
        <w:t>Сложноподчинѐнные</w:t>
      </w:r>
      <w:r>
        <w:rPr>
          <w:color w:val="221F1F"/>
          <w:spacing w:val="1"/>
        </w:rPr>
        <w:t xml:space="preserve"> </w:t>
      </w:r>
      <w:r>
        <w:rPr>
          <w:color w:val="221F1F"/>
        </w:rPr>
        <w:t>предложения</w:t>
      </w:r>
      <w:r>
        <w:rPr>
          <w:color w:val="221F1F"/>
          <w:spacing w:val="1"/>
        </w:rPr>
        <w:t xml:space="preserve"> </w:t>
      </w:r>
      <w:r>
        <w:rPr>
          <w:color w:val="221F1F"/>
        </w:rPr>
        <w:t>с</w:t>
      </w:r>
      <w:r>
        <w:rPr>
          <w:color w:val="221F1F"/>
          <w:spacing w:val="1"/>
        </w:rPr>
        <w:t xml:space="preserve"> </w:t>
      </w:r>
      <w:r>
        <w:rPr>
          <w:color w:val="221F1F"/>
        </w:rPr>
        <w:t>придаточными</w:t>
      </w:r>
      <w:r>
        <w:rPr>
          <w:color w:val="221F1F"/>
          <w:spacing w:val="1"/>
        </w:rPr>
        <w:t xml:space="preserve"> </w:t>
      </w:r>
      <w:r>
        <w:rPr>
          <w:color w:val="221F1F"/>
        </w:rPr>
        <w:t>причины,</w:t>
      </w:r>
      <w:r>
        <w:rPr>
          <w:color w:val="221F1F"/>
          <w:spacing w:val="1"/>
        </w:rPr>
        <w:t xml:space="preserve"> </w:t>
      </w:r>
      <w:r>
        <w:rPr>
          <w:color w:val="221F1F"/>
        </w:rPr>
        <w:t>цели</w:t>
      </w:r>
      <w:r>
        <w:rPr>
          <w:color w:val="221F1F"/>
          <w:spacing w:val="1"/>
        </w:rPr>
        <w:t xml:space="preserve"> </w:t>
      </w:r>
      <w:r>
        <w:rPr>
          <w:color w:val="221F1F"/>
        </w:rPr>
        <w:t>и</w:t>
      </w:r>
      <w:r>
        <w:rPr>
          <w:color w:val="221F1F"/>
          <w:spacing w:val="1"/>
        </w:rPr>
        <w:t xml:space="preserve"> </w:t>
      </w:r>
      <w:r>
        <w:rPr>
          <w:color w:val="221F1F"/>
        </w:rPr>
        <w:t>следствия.</w:t>
      </w:r>
      <w:r>
        <w:rPr>
          <w:color w:val="221F1F"/>
          <w:spacing w:val="1"/>
        </w:rPr>
        <w:t xml:space="preserve"> </w:t>
      </w:r>
      <w:r>
        <w:rPr>
          <w:color w:val="221F1F"/>
        </w:rPr>
        <w:t>Сложноподчинѐнные</w:t>
      </w:r>
      <w:r>
        <w:rPr>
          <w:color w:val="221F1F"/>
          <w:spacing w:val="1"/>
        </w:rPr>
        <w:t xml:space="preserve"> </w:t>
      </w:r>
      <w:r>
        <w:rPr>
          <w:color w:val="221F1F"/>
        </w:rPr>
        <w:t>предложения</w:t>
      </w:r>
      <w:r>
        <w:rPr>
          <w:color w:val="221F1F"/>
          <w:spacing w:val="1"/>
        </w:rPr>
        <w:t xml:space="preserve"> </w:t>
      </w:r>
      <w:r>
        <w:rPr>
          <w:color w:val="221F1F"/>
        </w:rPr>
        <w:t>с</w:t>
      </w:r>
      <w:r>
        <w:rPr>
          <w:color w:val="221F1F"/>
          <w:spacing w:val="1"/>
        </w:rPr>
        <w:t xml:space="preserve"> </w:t>
      </w:r>
      <w:r>
        <w:rPr>
          <w:color w:val="221F1F"/>
        </w:rPr>
        <w:t>придаточными</w:t>
      </w:r>
      <w:r>
        <w:rPr>
          <w:color w:val="221F1F"/>
          <w:spacing w:val="1"/>
        </w:rPr>
        <w:t xml:space="preserve"> </w:t>
      </w:r>
      <w:r>
        <w:rPr>
          <w:color w:val="221F1F"/>
        </w:rPr>
        <w:t>условия,</w:t>
      </w:r>
      <w:r>
        <w:rPr>
          <w:color w:val="221F1F"/>
          <w:spacing w:val="1"/>
        </w:rPr>
        <w:t xml:space="preserve"> </w:t>
      </w:r>
      <w:r>
        <w:rPr>
          <w:color w:val="221F1F"/>
        </w:rPr>
        <w:t>уступки.</w:t>
      </w:r>
      <w:r>
        <w:rPr>
          <w:color w:val="221F1F"/>
          <w:spacing w:val="-57"/>
        </w:rPr>
        <w:t xml:space="preserve"> </w:t>
      </w:r>
      <w:r>
        <w:rPr>
          <w:color w:val="221F1F"/>
        </w:rPr>
        <w:t>Сложноподчинѐнные</w:t>
      </w:r>
      <w:r>
        <w:rPr>
          <w:color w:val="221F1F"/>
          <w:spacing w:val="1"/>
        </w:rPr>
        <w:t xml:space="preserve"> </w:t>
      </w:r>
      <w:r>
        <w:rPr>
          <w:color w:val="221F1F"/>
        </w:rPr>
        <w:t>предложения</w:t>
      </w:r>
      <w:r>
        <w:rPr>
          <w:color w:val="221F1F"/>
          <w:spacing w:val="1"/>
        </w:rPr>
        <w:t xml:space="preserve"> </w:t>
      </w:r>
      <w:r>
        <w:rPr>
          <w:color w:val="221F1F"/>
        </w:rPr>
        <w:t>с</w:t>
      </w:r>
      <w:r>
        <w:rPr>
          <w:color w:val="221F1F"/>
          <w:spacing w:val="1"/>
        </w:rPr>
        <w:t xml:space="preserve"> </w:t>
      </w:r>
      <w:r>
        <w:rPr>
          <w:color w:val="221F1F"/>
        </w:rPr>
        <w:t>придаточными</w:t>
      </w:r>
      <w:r>
        <w:rPr>
          <w:color w:val="221F1F"/>
          <w:spacing w:val="1"/>
        </w:rPr>
        <w:t xml:space="preserve"> </w:t>
      </w:r>
      <w:r>
        <w:rPr>
          <w:color w:val="221F1F"/>
        </w:rPr>
        <w:t>образа</w:t>
      </w:r>
      <w:r>
        <w:rPr>
          <w:color w:val="221F1F"/>
          <w:spacing w:val="1"/>
        </w:rPr>
        <w:t xml:space="preserve"> </w:t>
      </w:r>
      <w:r>
        <w:rPr>
          <w:color w:val="221F1F"/>
        </w:rPr>
        <w:t>действия,</w:t>
      </w:r>
      <w:r>
        <w:rPr>
          <w:color w:val="221F1F"/>
          <w:spacing w:val="1"/>
        </w:rPr>
        <w:t xml:space="preserve"> </w:t>
      </w:r>
      <w:r>
        <w:rPr>
          <w:color w:val="221F1F"/>
        </w:rPr>
        <w:t>меры</w:t>
      </w:r>
      <w:r>
        <w:rPr>
          <w:color w:val="221F1F"/>
          <w:spacing w:val="1"/>
        </w:rPr>
        <w:t xml:space="preserve"> </w:t>
      </w:r>
      <w:r>
        <w:rPr>
          <w:color w:val="221F1F"/>
        </w:rPr>
        <w:t>и</w:t>
      </w:r>
      <w:r>
        <w:rPr>
          <w:color w:val="221F1F"/>
          <w:spacing w:val="1"/>
        </w:rPr>
        <w:t xml:space="preserve"> </w:t>
      </w:r>
      <w:r>
        <w:rPr>
          <w:color w:val="221F1F"/>
        </w:rPr>
        <w:t>степени</w:t>
      </w:r>
      <w:r>
        <w:rPr>
          <w:color w:val="221F1F"/>
          <w:spacing w:val="1"/>
        </w:rPr>
        <w:t xml:space="preserve"> </w:t>
      </w:r>
      <w:r>
        <w:rPr>
          <w:color w:val="221F1F"/>
        </w:rPr>
        <w:t>и</w:t>
      </w:r>
      <w:r>
        <w:rPr>
          <w:color w:val="221F1F"/>
          <w:spacing w:val="1"/>
        </w:rPr>
        <w:t xml:space="preserve"> </w:t>
      </w:r>
      <w:r>
        <w:rPr>
          <w:color w:val="221F1F"/>
        </w:rPr>
        <w:t>сравнительными.</w:t>
      </w:r>
    </w:p>
    <w:p w:rsidR="009727C6" w:rsidRDefault="009727C6" w:rsidP="009727C6">
      <w:pPr>
        <w:pStyle w:val="a4"/>
        <w:ind w:right="617" w:firstLine="679"/>
      </w:pPr>
      <w:r>
        <w:rPr>
          <w:color w:val="221F1F"/>
        </w:rPr>
        <w:t>Нормы</w:t>
      </w:r>
      <w:r>
        <w:rPr>
          <w:color w:val="221F1F"/>
          <w:spacing w:val="1"/>
        </w:rPr>
        <w:t xml:space="preserve"> </w:t>
      </w:r>
      <w:r>
        <w:rPr>
          <w:color w:val="221F1F"/>
        </w:rPr>
        <w:t>построения</w:t>
      </w:r>
      <w:r>
        <w:rPr>
          <w:color w:val="221F1F"/>
          <w:spacing w:val="1"/>
        </w:rPr>
        <w:t xml:space="preserve"> </w:t>
      </w:r>
      <w:r>
        <w:rPr>
          <w:color w:val="221F1F"/>
        </w:rPr>
        <w:t>сложноподчинѐнного</w:t>
      </w:r>
      <w:r>
        <w:rPr>
          <w:color w:val="221F1F"/>
          <w:spacing w:val="1"/>
        </w:rPr>
        <w:t xml:space="preserve"> </w:t>
      </w:r>
      <w:r>
        <w:rPr>
          <w:color w:val="221F1F"/>
        </w:rPr>
        <w:t>предложения;</w:t>
      </w:r>
      <w:r>
        <w:rPr>
          <w:color w:val="221F1F"/>
          <w:spacing w:val="1"/>
        </w:rPr>
        <w:t xml:space="preserve"> </w:t>
      </w:r>
      <w:r>
        <w:rPr>
          <w:color w:val="221F1F"/>
        </w:rPr>
        <w:t>место</w:t>
      </w:r>
      <w:r>
        <w:rPr>
          <w:color w:val="221F1F"/>
          <w:spacing w:val="1"/>
        </w:rPr>
        <w:t xml:space="preserve"> </w:t>
      </w:r>
      <w:r>
        <w:rPr>
          <w:color w:val="221F1F"/>
        </w:rPr>
        <w:t>придаточного</w:t>
      </w:r>
      <w:r>
        <w:rPr>
          <w:color w:val="221F1F"/>
          <w:spacing w:val="1"/>
        </w:rPr>
        <w:t xml:space="preserve"> </w:t>
      </w:r>
      <w:r>
        <w:rPr>
          <w:color w:val="221F1F"/>
        </w:rPr>
        <w:t>определительного</w:t>
      </w:r>
      <w:r>
        <w:rPr>
          <w:color w:val="221F1F"/>
          <w:spacing w:val="1"/>
        </w:rPr>
        <w:t xml:space="preserve"> </w:t>
      </w:r>
      <w:r>
        <w:rPr>
          <w:color w:val="221F1F"/>
        </w:rPr>
        <w:t>в</w:t>
      </w:r>
      <w:r>
        <w:rPr>
          <w:color w:val="221F1F"/>
          <w:spacing w:val="1"/>
        </w:rPr>
        <w:t xml:space="preserve"> </w:t>
      </w:r>
      <w:r>
        <w:rPr>
          <w:color w:val="221F1F"/>
        </w:rPr>
        <w:t>сложноподчинѐнном</w:t>
      </w:r>
      <w:r>
        <w:rPr>
          <w:color w:val="221F1F"/>
          <w:spacing w:val="1"/>
        </w:rPr>
        <w:t xml:space="preserve"> </w:t>
      </w:r>
      <w:r>
        <w:rPr>
          <w:color w:val="221F1F"/>
        </w:rPr>
        <w:t>предложении;</w:t>
      </w:r>
      <w:r>
        <w:rPr>
          <w:color w:val="221F1F"/>
          <w:spacing w:val="1"/>
        </w:rPr>
        <w:t xml:space="preserve"> </w:t>
      </w:r>
      <w:r>
        <w:rPr>
          <w:color w:val="221F1F"/>
        </w:rPr>
        <w:t>построение</w:t>
      </w:r>
      <w:r>
        <w:rPr>
          <w:color w:val="221F1F"/>
          <w:spacing w:val="1"/>
        </w:rPr>
        <w:t xml:space="preserve"> </w:t>
      </w:r>
      <w:r>
        <w:rPr>
          <w:color w:val="221F1F"/>
        </w:rPr>
        <w:t>сложноподчинѐнного</w:t>
      </w:r>
      <w:r>
        <w:rPr>
          <w:color w:val="221F1F"/>
          <w:spacing w:val="-57"/>
        </w:rPr>
        <w:t xml:space="preserve"> </w:t>
      </w:r>
      <w:r>
        <w:rPr>
          <w:color w:val="221F1F"/>
        </w:rPr>
        <w:t>предложения</w:t>
      </w:r>
    </w:p>
    <w:p w:rsidR="009727C6" w:rsidRDefault="009727C6" w:rsidP="009727C6">
      <w:pPr>
        <w:pStyle w:val="a4"/>
        <w:ind w:right="620"/>
      </w:pPr>
      <w:r>
        <w:rPr>
          <w:color w:val="221F1F"/>
        </w:rPr>
        <w:t xml:space="preserve">с придаточным изъяснительным, присоединѐнным к главной части союзом </w:t>
      </w:r>
      <w:r>
        <w:rPr>
          <w:b/>
          <w:i/>
          <w:color w:val="221F1F"/>
        </w:rPr>
        <w:t>чтобы</w:t>
      </w:r>
      <w:r>
        <w:rPr>
          <w:color w:val="221F1F"/>
        </w:rPr>
        <w:t>, союзными</w:t>
      </w:r>
      <w:r>
        <w:rPr>
          <w:color w:val="221F1F"/>
          <w:spacing w:val="1"/>
        </w:rPr>
        <w:t xml:space="preserve"> </w:t>
      </w:r>
      <w:r>
        <w:rPr>
          <w:color w:val="221F1F"/>
        </w:rPr>
        <w:t xml:space="preserve">словами </w:t>
      </w:r>
      <w:r>
        <w:rPr>
          <w:b/>
          <w:i/>
          <w:color w:val="221F1F"/>
        </w:rPr>
        <w:t>какой</w:t>
      </w:r>
      <w:r>
        <w:rPr>
          <w:color w:val="221F1F"/>
        </w:rPr>
        <w:t xml:space="preserve">, </w:t>
      </w:r>
      <w:r>
        <w:rPr>
          <w:b/>
          <w:i/>
          <w:color w:val="221F1F"/>
        </w:rPr>
        <w:t>который</w:t>
      </w:r>
      <w:r>
        <w:rPr>
          <w:color w:val="221F1F"/>
        </w:rPr>
        <w:t>.</w:t>
      </w:r>
    </w:p>
    <w:p w:rsidR="009727C6" w:rsidRDefault="009727C6" w:rsidP="009727C6">
      <w:pPr>
        <w:pStyle w:val="a4"/>
        <w:ind w:left="996" w:right="619"/>
      </w:pPr>
      <w:r>
        <w:rPr>
          <w:color w:val="221F1F"/>
        </w:rPr>
        <w:t>Типичные грамматические ошибки при построении сложноподчинѐнных предложений.</w:t>
      </w:r>
      <w:r>
        <w:rPr>
          <w:color w:val="221F1F"/>
          <w:spacing w:val="1"/>
        </w:rPr>
        <w:t xml:space="preserve"> </w:t>
      </w:r>
      <w:r>
        <w:rPr>
          <w:color w:val="221F1F"/>
        </w:rPr>
        <w:t>Сложноподчинѐнные</w:t>
      </w:r>
      <w:r>
        <w:rPr>
          <w:color w:val="221F1F"/>
          <w:spacing w:val="14"/>
        </w:rPr>
        <w:t xml:space="preserve"> </w:t>
      </w:r>
      <w:r>
        <w:rPr>
          <w:color w:val="221F1F"/>
        </w:rPr>
        <w:t>предложения</w:t>
      </w:r>
      <w:r>
        <w:rPr>
          <w:color w:val="221F1F"/>
          <w:spacing w:val="14"/>
        </w:rPr>
        <w:t xml:space="preserve"> </w:t>
      </w:r>
      <w:r>
        <w:rPr>
          <w:color w:val="221F1F"/>
        </w:rPr>
        <w:t>с</w:t>
      </w:r>
      <w:r>
        <w:rPr>
          <w:color w:val="221F1F"/>
          <w:spacing w:val="12"/>
        </w:rPr>
        <w:t xml:space="preserve"> </w:t>
      </w:r>
      <w:r>
        <w:rPr>
          <w:color w:val="221F1F"/>
        </w:rPr>
        <w:t>несколькими</w:t>
      </w:r>
      <w:r>
        <w:rPr>
          <w:color w:val="221F1F"/>
          <w:spacing w:val="16"/>
        </w:rPr>
        <w:t xml:space="preserve"> </w:t>
      </w:r>
      <w:r>
        <w:rPr>
          <w:color w:val="221F1F"/>
        </w:rPr>
        <w:t>придаточными.</w:t>
      </w:r>
      <w:r>
        <w:rPr>
          <w:color w:val="221F1F"/>
          <w:spacing w:val="15"/>
        </w:rPr>
        <w:t xml:space="preserve"> </w:t>
      </w:r>
      <w:r>
        <w:rPr>
          <w:color w:val="221F1F"/>
        </w:rPr>
        <w:t>Однородное,</w:t>
      </w:r>
    </w:p>
    <w:p w:rsidR="009727C6" w:rsidRDefault="009727C6" w:rsidP="009727C6">
      <w:pPr>
        <w:pStyle w:val="a4"/>
      </w:pPr>
      <w:r>
        <w:rPr>
          <w:color w:val="221F1F"/>
        </w:rPr>
        <w:t>неоднородное</w:t>
      </w:r>
      <w:r>
        <w:rPr>
          <w:color w:val="221F1F"/>
          <w:spacing w:val="-3"/>
        </w:rPr>
        <w:t xml:space="preserve"> </w:t>
      </w:r>
      <w:r>
        <w:rPr>
          <w:color w:val="221F1F"/>
        </w:rPr>
        <w:t>и</w:t>
      </w:r>
      <w:r>
        <w:rPr>
          <w:color w:val="221F1F"/>
          <w:spacing w:val="-4"/>
        </w:rPr>
        <w:t xml:space="preserve"> </w:t>
      </w:r>
      <w:r>
        <w:rPr>
          <w:color w:val="221F1F"/>
        </w:rPr>
        <w:t>последовательное</w:t>
      </w:r>
      <w:r>
        <w:rPr>
          <w:color w:val="221F1F"/>
          <w:spacing w:val="-2"/>
        </w:rPr>
        <w:t xml:space="preserve"> </w:t>
      </w:r>
      <w:r>
        <w:rPr>
          <w:color w:val="221F1F"/>
        </w:rPr>
        <w:t>подчинение</w:t>
      </w:r>
      <w:r>
        <w:rPr>
          <w:color w:val="221F1F"/>
          <w:spacing w:val="-3"/>
        </w:rPr>
        <w:t xml:space="preserve"> </w:t>
      </w:r>
      <w:r>
        <w:rPr>
          <w:color w:val="221F1F"/>
        </w:rPr>
        <w:t>придаточных частей.</w:t>
      </w:r>
    </w:p>
    <w:p w:rsidR="009727C6" w:rsidRDefault="009727C6" w:rsidP="009727C6">
      <w:pPr>
        <w:pStyle w:val="a4"/>
        <w:spacing w:line="242" w:lineRule="auto"/>
        <w:ind w:left="996" w:right="1647"/>
        <w:jc w:val="left"/>
        <w:rPr>
          <w:b/>
        </w:rPr>
      </w:pPr>
      <w:r>
        <w:rPr>
          <w:color w:val="221F1F"/>
        </w:rPr>
        <w:t>Нормы постановки знаков препинания в сложноподчинѐнных предложениях.</w:t>
      </w:r>
      <w:r>
        <w:rPr>
          <w:color w:val="221F1F"/>
          <w:spacing w:val="1"/>
        </w:rPr>
        <w:t xml:space="preserve"> </w:t>
      </w:r>
      <w:r>
        <w:rPr>
          <w:color w:val="221F1F"/>
        </w:rPr>
        <w:t>Синтаксический и пунктуационный анализ сложноподчинѐнных предложений.</w:t>
      </w:r>
      <w:r>
        <w:rPr>
          <w:color w:val="221F1F"/>
          <w:spacing w:val="-57"/>
        </w:rPr>
        <w:t xml:space="preserve"> </w:t>
      </w:r>
      <w:r>
        <w:rPr>
          <w:b/>
          <w:color w:val="221F1F"/>
        </w:rPr>
        <w:t>Бессоюзное</w:t>
      </w:r>
      <w:r>
        <w:rPr>
          <w:b/>
          <w:color w:val="221F1F"/>
          <w:spacing w:val="-2"/>
        </w:rPr>
        <w:t xml:space="preserve"> </w:t>
      </w:r>
      <w:r>
        <w:rPr>
          <w:b/>
          <w:color w:val="221F1F"/>
        </w:rPr>
        <w:t>сложное предложение</w:t>
      </w:r>
    </w:p>
    <w:p w:rsidR="009727C6" w:rsidRDefault="009727C6" w:rsidP="009727C6">
      <w:pPr>
        <w:pStyle w:val="a4"/>
        <w:spacing w:line="268" w:lineRule="exact"/>
        <w:ind w:left="996"/>
        <w:jc w:val="left"/>
      </w:pPr>
      <w:r>
        <w:rPr>
          <w:color w:val="221F1F"/>
        </w:rPr>
        <w:t>Понятие</w:t>
      </w:r>
      <w:r>
        <w:rPr>
          <w:color w:val="221F1F"/>
          <w:spacing w:val="-3"/>
        </w:rPr>
        <w:t xml:space="preserve"> </w:t>
      </w:r>
      <w:r>
        <w:rPr>
          <w:color w:val="221F1F"/>
        </w:rPr>
        <w:t>о</w:t>
      </w:r>
      <w:r>
        <w:rPr>
          <w:color w:val="221F1F"/>
          <w:spacing w:val="-1"/>
        </w:rPr>
        <w:t xml:space="preserve"> </w:t>
      </w:r>
      <w:r>
        <w:rPr>
          <w:color w:val="221F1F"/>
        </w:rPr>
        <w:t>бессоюзном</w:t>
      </w:r>
      <w:r>
        <w:rPr>
          <w:color w:val="221F1F"/>
          <w:spacing w:val="-3"/>
        </w:rPr>
        <w:t xml:space="preserve"> </w:t>
      </w:r>
      <w:r>
        <w:rPr>
          <w:color w:val="221F1F"/>
        </w:rPr>
        <w:t>сложном</w:t>
      </w:r>
      <w:r>
        <w:rPr>
          <w:color w:val="221F1F"/>
          <w:spacing w:val="-2"/>
        </w:rPr>
        <w:t xml:space="preserve"> </w:t>
      </w:r>
      <w:r>
        <w:rPr>
          <w:color w:val="221F1F"/>
        </w:rPr>
        <w:t>предложении.</w:t>
      </w:r>
    </w:p>
    <w:p w:rsidR="009727C6" w:rsidRDefault="009727C6" w:rsidP="009727C6">
      <w:pPr>
        <w:pStyle w:val="a4"/>
        <w:ind w:right="617" w:firstLine="679"/>
      </w:pPr>
      <w:r>
        <w:rPr>
          <w:color w:val="221F1F"/>
        </w:rPr>
        <w:t>Смысловые</w:t>
      </w:r>
      <w:r>
        <w:rPr>
          <w:color w:val="221F1F"/>
          <w:spacing w:val="1"/>
        </w:rPr>
        <w:t xml:space="preserve"> </w:t>
      </w:r>
      <w:r>
        <w:rPr>
          <w:color w:val="221F1F"/>
        </w:rPr>
        <w:t>отношения</w:t>
      </w:r>
      <w:r>
        <w:rPr>
          <w:color w:val="221F1F"/>
          <w:spacing w:val="1"/>
        </w:rPr>
        <w:t xml:space="preserve"> </w:t>
      </w:r>
      <w:r>
        <w:rPr>
          <w:color w:val="221F1F"/>
        </w:rPr>
        <w:t>между</w:t>
      </w:r>
      <w:r>
        <w:rPr>
          <w:color w:val="221F1F"/>
          <w:spacing w:val="1"/>
        </w:rPr>
        <w:t xml:space="preserve"> </w:t>
      </w:r>
      <w:r>
        <w:rPr>
          <w:color w:val="221F1F"/>
        </w:rPr>
        <w:t>частями</w:t>
      </w:r>
      <w:r>
        <w:rPr>
          <w:color w:val="221F1F"/>
          <w:spacing w:val="1"/>
        </w:rPr>
        <w:t xml:space="preserve"> </w:t>
      </w:r>
      <w:r>
        <w:rPr>
          <w:color w:val="221F1F"/>
        </w:rPr>
        <w:t>бессоюзного</w:t>
      </w:r>
      <w:r>
        <w:rPr>
          <w:color w:val="221F1F"/>
          <w:spacing w:val="1"/>
        </w:rPr>
        <w:t xml:space="preserve"> </w:t>
      </w:r>
      <w:r>
        <w:rPr>
          <w:color w:val="221F1F"/>
        </w:rPr>
        <w:t>сложного</w:t>
      </w:r>
      <w:r>
        <w:rPr>
          <w:color w:val="221F1F"/>
          <w:spacing w:val="1"/>
        </w:rPr>
        <w:t xml:space="preserve"> </w:t>
      </w:r>
      <w:r>
        <w:rPr>
          <w:color w:val="221F1F"/>
        </w:rPr>
        <w:t>предложения.</w:t>
      </w:r>
      <w:r>
        <w:rPr>
          <w:color w:val="221F1F"/>
          <w:spacing w:val="1"/>
        </w:rPr>
        <w:t xml:space="preserve"> </w:t>
      </w:r>
      <w:r>
        <w:rPr>
          <w:color w:val="221F1F"/>
        </w:rPr>
        <w:t>Виды</w:t>
      </w:r>
      <w:r>
        <w:rPr>
          <w:color w:val="221F1F"/>
          <w:spacing w:val="1"/>
        </w:rPr>
        <w:t xml:space="preserve"> </w:t>
      </w:r>
      <w:r>
        <w:rPr>
          <w:color w:val="221F1F"/>
        </w:rPr>
        <w:t>бессоюзных сложных предложений. Употребление бессоюзных сложных предложений в речи.</w:t>
      </w:r>
      <w:r>
        <w:rPr>
          <w:color w:val="221F1F"/>
          <w:spacing w:val="1"/>
        </w:rPr>
        <w:t xml:space="preserve"> </w:t>
      </w:r>
      <w:r>
        <w:rPr>
          <w:color w:val="221F1F"/>
        </w:rPr>
        <w:t>Грамматическая</w:t>
      </w:r>
      <w:r>
        <w:rPr>
          <w:color w:val="221F1F"/>
          <w:spacing w:val="1"/>
        </w:rPr>
        <w:t xml:space="preserve"> </w:t>
      </w:r>
      <w:r>
        <w:rPr>
          <w:color w:val="221F1F"/>
        </w:rPr>
        <w:t>синонимия</w:t>
      </w:r>
      <w:r>
        <w:rPr>
          <w:color w:val="221F1F"/>
          <w:spacing w:val="1"/>
        </w:rPr>
        <w:t xml:space="preserve"> </w:t>
      </w:r>
      <w:r>
        <w:rPr>
          <w:color w:val="221F1F"/>
        </w:rPr>
        <w:t>бессоюзных</w:t>
      </w:r>
      <w:r>
        <w:rPr>
          <w:color w:val="221F1F"/>
          <w:spacing w:val="1"/>
        </w:rPr>
        <w:t xml:space="preserve"> </w:t>
      </w:r>
      <w:r>
        <w:rPr>
          <w:color w:val="221F1F"/>
        </w:rPr>
        <w:t>сложных</w:t>
      </w:r>
      <w:r>
        <w:rPr>
          <w:color w:val="221F1F"/>
          <w:spacing w:val="1"/>
        </w:rPr>
        <w:t xml:space="preserve"> </w:t>
      </w:r>
      <w:r>
        <w:rPr>
          <w:color w:val="221F1F"/>
        </w:rPr>
        <w:t>предложений</w:t>
      </w:r>
      <w:r>
        <w:rPr>
          <w:color w:val="221F1F"/>
          <w:spacing w:val="1"/>
        </w:rPr>
        <w:t xml:space="preserve"> </w:t>
      </w:r>
      <w:r>
        <w:rPr>
          <w:color w:val="221F1F"/>
        </w:rPr>
        <w:t>и</w:t>
      </w:r>
      <w:r>
        <w:rPr>
          <w:color w:val="221F1F"/>
          <w:spacing w:val="1"/>
        </w:rPr>
        <w:t xml:space="preserve"> </w:t>
      </w:r>
      <w:r>
        <w:rPr>
          <w:color w:val="221F1F"/>
        </w:rPr>
        <w:t>союзных</w:t>
      </w:r>
      <w:r>
        <w:rPr>
          <w:color w:val="221F1F"/>
          <w:spacing w:val="1"/>
        </w:rPr>
        <w:t xml:space="preserve"> </w:t>
      </w:r>
      <w:r>
        <w:rPr>
          <w:color w:val="221F1F"/>
        </w:rPr>
        <w:t>сложных</w:t>
      </w:r>
      <w:r>
        <w:rPr>
          <w:color w:val="221F1F"/>
          <w:spacing w:val="1"/>
        </w:rPr>
        <w:t xml:space="preserve"> </w:t>
      </w:r>
      <w:r>
        <w:rPr>
          <w:color w:val="221F1F"/>
        </w:rPr>
        <w:t>предложений.</w:t>
      </w:r>
    </w:p>
    <w:p w:rsidR="009727C6" w:rsidRDefault="009727C6" w:rsidP="009727C6">
      <w:pPr>
        <w:pStyle w:val="a4"/>
        <w:ind w:right="615" w:firstLine="679"/>
      </w:pPr>
      <w:r>
        <w:rPr>
          <w:color w:val="221F1F"/>
        </w:rPr>
        <w:t>Бессоюзные</w:t>
      </w:r>
      <w:r>
        <w:rPr>
          <w:color w:val="221F1F"/>
          <w:spacing w:val="1"/>
        </w:rPr>
        <w:t xml:space="preserve"> </w:t>
      </w:r>
      <w:r>
        <w:rPr>
          <w:color w:val="221F1F"/>
        </w:rPr>
        <w:t>сложные</w:t>
      </w:r>
      <w:r>
        <w:rPr>
          <w:color w:val="221F1F"/>
          <w:spacing w:val="1"/>
        </w:rPr>
        <w:t xml:space="preserve"> </w:t>
      </w:r>
      <w:r>
        <w:rPr>
          <w:color w:val="221F1F"/>
        </w:rPr>
        <w:t>предложения</w:t>
      </w:r>
      <w:r>
        <w:rPr>
          <w:color w:val="221F1F"/>
          <w:spacing w:val="1"/>
        </w:rPr>
        <w:t xml:space="preserve"> </w:t>
      </w:r>
      <w:r>
        <w:rPr>
          <w:color w:val="221F1F"/>
        </w:rPr>
        <w:t>со</w:t>
      </w:r>
      <w:r>
        <w:rPr>
          <w:color w:val="221F1F"/>
          <w:spacing w:val="1"/>
        </w:rPr>
        <w:t xml:space="preserve"> </w:t>
      </w:r>
      <w:r>
        <w:rPr>
          <w:color w:val="221F1F"/>
        </w:rPr>
        <w:t>значением</w:t>
      </w:r>
      <w:r>
        <w:rPr>
          <w:color w:val="221F1F"/>
          <w:spacing w:val="1"/>
        </w:rPr>
        <w:t xml:space="preserve"> </w:t>
      </w:r>
      <w:r>
        <w:rPr>
          <w:color w:val="221F1F"/>
        </w:rPr>
        <w:t>перечисления.</w:t>
      </w:r>
      <w:r>
        <w:rPr>
          <w:color w:val="221F1F"/>
          <w:spacing w:val="1"/>
        </w:rPr>
        <w:t xml:space="preserve"> </w:t>
      </w:r>
      <w:r>
        <w:rPr>
          <w:color w:val="221F1F"/>
        </w:rPr>
        <w:t>Запятая</w:t>
      </w:r>
      <w:r>
        <w:rPr>
          <w:color w:val="221F1F"/>
          <w:spacing w:val="1"/>
        </w:rPr>
        <w:t xml:space="preserve"> </w:t>
      </w:r>
      <w:r>
        <w:rPr>
          <w:color w:val="221F1F"/>
        </w:rPr>
        <w:t>и</w:t>
      </w:r>
      <w:r>
        <w:rPr>
          <w:color w:val="221F1F"/>
          <w:spacing w:val="1"/>
        </w:rPr>
        <w:t xml:space="preserve"> </w:t>
      </w:r>
      <w:r>
        <w:rPr>
          <w:color w:val="221F1F"/>
        </w:rPr>
        <w:t>точка</w:t>
      </w:r>
      <w:r>
        <w:rPr>
          <w:color w:val="221F1F"/>
          <w:spacing w:val="1"/>
        </w:rPr>
        <w:t xml:space="preserve"> </w:t>
      </w:r>
      <w:r>
        <w:rPr>
          <w:color w:val="221F1F"/>
        </w:rPr>
        <w:t>с</w:t>
      </w:r>
      <w:r>
        <w:rPr>
          <w:color w:val="221F1F"/>
          <w:spacing w:val="1"/>
        </w:rPr>
        <w:t xml:space="preserve"> </w:t>
      </w:r>
      <w:r>
        <w:rPr>
          <w:color w:val="221F1F"/>
        </w:rPr>
        <w:t>запятой</w:t>
      </w:r>
    </w:p>
    <w:p w:rsidR="009727C6" w:rsidRDefault="009727C6" w:rsidP="009727C6">
      <w:pPr>
        <w:pStyle w:val="a4"/>
      </w:pPr>
      <w:r>
        <w:rPr>
          <w:color w:val="221F1F"/>
        </w:rPr>
        <w:t>в</w:t>
      </w:r>
      <w:r>
        <w:rPr>
          <w:color w:val="221F1F"/>
          <w:spacing w:val="-2"/>
        </w:rPr>
        <w:t xml:space="preserve"> </w:t>
      </w:r>
      <w:r>
        <w:rPr>
          <w:color w:val="221F1F"/>
        </w:rPr>
        <w:t>бессоюзном</w:t>
      </w:r>
      <w:r>
        <w:rPr>
          <w:color w:val="221F1F"/>
          <w:spacing w:val="-2"/>
        </w:rPr>
        <w:t xml:space="preserve"> </w:t>
      </w:r>
      <w:r>
        <w:rPr>
          <w:color w:val="221F1F"/>
        </w:rPr>
        <w:t>сложном предложении.</w:t>
      </w:r>
    </w:p>
    <w:p w:rsidR="009727C6" w:rsidRDefault="009727C6" w:rsidP="009727C6">
      <w:pPr>
        <w:pStyle w:val="a4"/>
        <w:ind w:left="996"/>
      </w:pPr>
      <w:r>
        <w:rPr>
          <w:color w:val="221F1F"/>
        </w:rPr>
        <w:t>Бессоюзные</w:t>
      </w:r>
      <w:r>
        <w:rPr>
          <w:color w:val="221F1F"/>
          <w:spacing w:val="19"/>
        </w:rPr>
        <w:t xml:space="preserve"> </w:t>
      </w:r>
      <w:r>
        <w:rPr>
          <w:color w:val="221F1F"/>
        </w:rPr>
        <w:t>сложные</w:t>
      </w:r>
      <w:r>
        <w:rPr>
          <w:color w:val="221F1F"/>
          <w:spacing w:val="80"/>
        </w:rPr>
        <w:t xml:space="preserve"> </w:t>
      </w:r>
      <w:r>
        <w:rPr>
          <w:color w:val="221F1F"/>
        </w:rPr>
        <w:t>предложения</w:t>
      </w:r>
      <w:r>
        <w:rPr>
          <w:color w:val="221F1F"/>
          <w:spacing w:val="78"/>
        </w:rPr>
        <w:t xml:space="preserve"> </w:t>
      </w:r>
      <w:r>
        <w:rPr>
          <w:color w:val="221F1F"/>
        </w:rPr>
        <w:t>со</w:t>
      </w:r>
      <w:r>
        <w:rPr>
          <w:color w:val="221F1F"/>
          <w:spacing w:val="78"/>
        </w:rPr>
        <w:t xml:space="preserve"> </w:t>
      </w:r>
      <w:r>
        <w:rPr>
          <w:color w:val="221F1F"/>
        </w:rPr>
        <w:t>значением</w:t>
      </w:r>
      <w:r>
        <w:rPr>
          <w:color w:val="221F1F"/>
          <w:spacing w:val="79"/>
        </w:rPr>
        <w:t xml:space="preserve"> </w:t>
      </w:r>
      <w:r>
        <w:rPr>
          <w:color w:val="221F1F"/>
        </w:rPr>
        <w:t>причины,</w:t>
      </w:r>
      <w:r>
        <w:rPr>
          <w:color w:val="221F1F"/>
          <w:spacing w:val="79"/>
        </w:rPr>
        <w:t xml:space="preserve"> </w:t>
      </w:r>
      <w:r>
        <w:rPr>
          <w:color w:val="221F1F"/>
        </w:rPr>
        <w:t>пояснения,</w:t>
      </w:r>
      <w:r>
        <w:rPr>
          <w:color w:val="221F1F"/>
          <w:spacing w:val="79"/>
        </w:rPr>
        <w:t xml:space="preserve"> </w:t>
      </w:r>
      <w:r>
        <w:rPr>
          <w:color w:val="221F1F"/>
        </w:rPr>
        <w:t>дополнения.</w:t>
      </w:r>
    </w:p>
    <w:p w:rsidR="009727C6" w:rsidRDefault="009727C6" w:rsidP="009727C6">
      <w:pPr>
        <w:pStyle w:val="a4"/>
      </w:pPr>
      <w:r>
        <w:rPr>
          <w:color w:val="221F1F"/>
        </w:rPr>
        <w:t>Двоеточие</w:t>
      </w:r>
      <w:r>
        <w:rPr>
          <w:color w:val="221F1F"/>
          <w:spacing w:val="-1"/>
        </w:rPr>
        <w:t xml:space="preserve"> </w:t>
      </w:r>
      <w:r>
        <w:rPr>
          <w:color w:val="221F1F"/>
        </w:rPr>
        <w:t>в</w:t>
      </w:r>
      <w:r>
        <w:rPr>
          <w:color w:val="221F1F"/>
          <w:spacing w:val="-2"/>
        </w:rPr>
        <w:t xml:space="preserve"> </w:t>
      </w:r>
      <w:r>
        <w:rPr>
          <w:color w:val="221F1F"/>
        </w:rPr>
        <w:t>бессоюзном</w:t>
      </w:r>
      <w:r>
        <w:rPr>
          <w:color w:val="221F1F"/>
          <w:spacing w:val="-1"/>
        </w:rPr>
        <w:t xml:space="preserve"> </w:t>
      </w:r>
      <w:r>
        <w:rPr>
          <w:color w:val="221F1F"/>
        </w:rPr>
        <w:t>сложном</w:t>
      </w:r>
      <w:r>
        <w:rPr>
          <w:color w:val="221F1F"/>
          <w:spacing w:val="-2"/>
        </w:rPr>
        <w:t xml:space="preserve"> </w:t>
      </w:r>
      <w:r>
        <w:rPr>
          <w:color w:val="221F1F"/>
        </w:rPr>
        <w:t>предложении.</w:t>
      </w:r>
    </w:p>
    <w:p w:rsidR="009727C6" w:rsidRDefault="009727C6" w:rsidP="009727C6">
      <w:pPr>
        <w:pStyle w:val="a4"/>
        <w:ind w:right="618" w:firstLine="679"/>
        <w:jc w:val="left"/>
      </w:pPr>
      <w:r>
        <w:rPr>
          <w:color w:val="221F1F"/>
        </w:rPr>
        <w:t>Бессоюзные</w:t>
      </w:r>
      <w:r>
        <w:rPr>
          <w:color w:val="221F1F"/>
          <w:spacing w:val="1"/>
        </w:rPr>
        <w:t xml:space="preserve"> </w:t>
      </w:r>
      <w:r>
        <w:rPr>
          <w:color w:val="221F1F"/>
        </w:rPr>
        <w:t>сложные</w:t>
      </w:r>
      <w:r>
        <w:rPr>
          <w:color w:val="221F1F"/>
          <w:spacing w:val="2"/>
        </w:rPr>
        <w:t xml:space="preserve"> </w:t>
      </w:r>
      <w:r>
        <w:rPr>
          <w:color w:val="221F1F"/>
        </w:rPr>
        <w:t>предложения</w:t>
      </w:r>
      <w:r>
        <w:rPr>
          <w:color w:val="221F1F"/>
          <w:spacing w:val="2"/>
        </w:rPr>
        <w:t xml:space="preserve"> </w:t>
      </w:r>
      <w:r>
        <w:rPr>
          <w:color w:val="221F1F"/>
        </w:rPr>
        <w:t>со</w:t>
      </w:r>
      <w:r>
        <w:rPr>
          <w:color w:val="221F1F"/>
          <w:spacing w:val="3"/>
        </w:rPr>
        <w:t xml:space="preserve"> </w:t>
      </w:r>
      <w:r>
        <w:rPr>
          <w:color w:val="221F1F"/>
        </w:rPr>
        <w:t>значением</w:t>
      </w:r>
      <w:r>
        <w:rPr>
          <w:color w:val="221F1F"/>
          <w:spacing w:val="2"/>
        </w:rPr>
        <w:t xml:space="preserve"> </w:t>
      </w:r>
      <w:r>
        <w:rPr>
          <w:color w:val="221F1F"/>
        </w:rPr>
        <w:t>противопоставления,</w:t>
      </w:r>
      <w:r>
        <w:rPr>
          <w:color w:val="221F1F"/>
          <w:spacing w:val="5"/>
        </w:rPr>
        <w:t xml:space="preserve"> </w:t>
      </w:r>
      <w:r>
        <w:rPr>
          <w:color w:val="221F1F"/>
        </w:rPr>
        <w:t>времени,</w:t>
      </w:r>
      <w:r>
        <w:rPr>
          <w:color w:val="221F1F"/>
          <w:spacing w:val="5"/>
        </w:rPr>
        <w:t xml:space="preserve"> </w:t>
      </w:r>
      <w:r>
        <w:rPr>
          <w:color w:val="221F1F"/>
        </w:rPr>
        <w:t>условия</w:t>
      </w:r>
      <w:r>
        <w:rPr>
          <w:color w:val="221F1F"/>
          <w:spacing w:val="-57"/>
        </w:rPr>
        <w:t xml:space="preserve"> </w:t>
      </w:r>
      <w:r>
        <w:rPr>
          <w:color w:val="221F1F"/>
        </w:rPr>
        <w:t>и следствия, сравнения. Тире</w:t>
      </w:r>
      <w:r>
        <w:rPr>
          <w:color w:val="221F1F"/>
          <w:spacing w:val="-1"/>
        </w:rPr>
        <w:t xml:space="preserve"> </w:t>
      </w:r>
      <w:r>
        <w:rPr>
          <w:color w:val="221F1F"/>
        </w:rPr>
        <w:t>в</w:t>
      </w:r>
      <w:r>
        <w:rPr>
          <w:color w:val="221F1F"/>
          <w:spacing w:val="-1"/>
        </w:rPr>
        <w:t xml:space="preserve"> </w:t>
      </w:r>
      <w:r>
        <w:rPr>
          <w:color w:val="221F1F"/>
        </w:rPr>
        <w:t>бессоюзном</w:t>
      </w:r>
      <w:r>
        <w:rPr>
          <w:color w:val="221F1F"/>
          <w:spacing w:val="-1"/>
        </w:rPr>
        <w:t xml:space="preserve"> </w:t>
      </w:r>
      <w:r>
        <w:rPr>
          <w:color w:val="221F1F"/>
        </w:rPr>
        <w:t>сложном предложении.</w:t>
      </w:r>
    </w:p>
    <w:p w:rsidR="009727C6" w:rsidRDefault="009727C6" w:rsidP="009727C6">
      <w:pPr>
        <w:pStyle w:val="a4"/>
        <w:ind w:left="996"/>
        <w:jc w:val="left"/>
      </w:pPr>
      <w:r>
        <w:rPr>
          <w:color w:val="221F1F"/>
        </w:rPr>
        <w:t>Синтаксический</w:t>
      </w:r>
      <w:r>
        <w:rPr>
          <w:color w:val="221F1F"/>
          <w:spacing w:val="-3"/>
        </w:rPr>
        <w:t xml:space="preserve"> </w:t>
      </w:r>
      <w:r>
        <w:rPr>
          <w:color w:val="221F1F"/>
        </w:rPr>
        <w:t>и</w:t>
      </w:r>
      <w:r>
        <w:rPr>
          <w:color w:val="221F1F"/>
          <w:spacing w:val="-6"/>
        </w:rPr>
        <w:t xml:space="preserve"> </w:t>
      </w:r>
      <w:r>
        <w:rPr>
          <w:color w:val="221F1F"/>
        </w:rPr>
        <w:t>пунктуационный</w:t>
      </w:r>
      <w:r>
        <w:rPr>
          <w:color w:val="221F1F"/>
          <w:spacing w:val="-2"/>
        </w:rPr>
        <w:t xml:space="preserve"> </w:t>
      </w:r>
      <w:r>
        <w:rPr>
          <w:color w:val="221F1F"/>
        </w:rPr>
        <w:t>анализ</w:t>
      </w:r>
      <w:r>
        <w:rPr>
          <w:color w:val="221F1F"/>
          <w:spacing w:val="-4"/>
        </w:rPr>
        <w:t xml:space="preserve"> </w:t>
      </w:r>
      <w:r>
        <w:rPr>
          <w:color w:val="221F1F"/>
        </w:rPr>
        <w:t>бессоюзных</w:t>
      </w:r>
      <w:r>
        <w:rPr>
          <w:color w:val="221F1F"/>
          <w:spacing w:val="-3"/>
        </w:rPr>
        <w:t xml:space="preserve"> </w:t>
      </w:r>
      <w:r>
        <w:rPr>
          <w:color w:val="221F1F"/>
        </w:rPr>
        <w:t>сложных</w:t>
      </w:r>
      <w:r>
        <w:rPr>
          <w:color w:val="221F1F"/>
          <w:spacing w:val="-2"/>
        </w:rPr>
        <w:t xml:space="preserve"> </w:t>
      </w:r>
      <w:r>
        <w:rPr>
          <w:color w:val="221F1F"/>
        </w:rPr>
        <w:t>предложений.</w:t>
      </w:r>
    </w:p>
    <w:p w:rsidR="009727C6" w:rsidRDefault="009727C6" w:rsidP="009727C6">
      <w:pPr>
        <w:pStyle w:val="Heading4"/>
        <w:spacing w:before="2"/>
        <w:jc w:val="left"/>
      </w:pPr>
      <w:r>
        <w:rPr>
          <w:color w:val="221F1F"/>
        </w:rPr>
        <w:t>Сложные</w:t>
      </w:r>
      <w:r>
        <w:rPr>
          <w:color w:val="221F1F"/>
          <w:spacing w:val="-4"/>
        </w:rPr>
        <w:t xml:space="preserve"> </w:t>
      </w:r>
      <w:r>
        <w:rPr>
          <w:color w:val="221F1F"/>
        </w:rPr>
        <w:t>предложения</w:t>
      </w:r>
      <w:r>
        <w:rPr>
          <w:color w:val="221F1F"/>
          <w:spacing w:val="-1"/>
        </w:rPr>
        <w:t xml:space="preserve"> </w:t>
      </w:r>
      <w:r>
        <w:rPr>
          <w:color w:val="221F1F"/>
        </w:rPr>
        <w:t>с</w:t>
      </w:r>
      <w:r>
        <w:rPr>
          <w:color w:val="221F1F"/>
          <w:spacing w:val="-3"/>
        </w:rPr>
        <w:t xml:space="preserve"> </w:t>
      </w:r>
      <w:r>
        <w:rPr>
          <w:color w:val="221F1F"/>
        </w:rPr>
        <w:t>разными</w:t>
      </w:r>
      <w:r>
        <w:rPr>
          <w:color w:val="221F1F"/>
          <w:spacing w:val="-1"/>
        </w:rPr>
        <w:t xml:space="preserve"> </w:t>
      </w:r>
      <w:r>
        <w:rPr>
          <w:color w:val="221F1F"/>
        </w:rPr>
        <w:t>видами</w:t>
      </w:r>
      <w:r>
        <w:rPr>
          <w:color w:val="221F1F"/>
          <w:spacing w:val="-1"/>
        </w:rPr>
        <w:t xml:space="preserve"> </w:t>
      </w:r>
      <w:r>
        <w:rPr>
          <w:color w:val="221F1F"/>
        </w:rPr>
        <w:t>союзной</w:t>
      </w:r>
      <w:r>
        <w:rPr>
          <w:color w:val="221F1F"/>
          <w:spacing w:val="-1"/>
        </w:rPr>
        <w:t xml:space="preserve"> </w:t>
      </w:r>
      <w:r>
        <w:rPr>
          <w:color w:val="221F1F"/>
        </w:rPr>
        <w:t>и</w:t>
      </w:r>
      <w:r>
        <w:rPr>
          <w:color w:val="221F1F"/>
          <w:spacing w:val="-2"/>
        </w:rPr>
        <w:t xml:space="preserve"> </w:t>
      </w:r>
      <w:r>
        <w:rPr>
          <w:color w:val="221F1F"/>
        </w:rPr>
        <w:t>бессоюзной</w:t>
      </w:r>
      <w:r>
        <w:rPr>
          <w:color w:val="221F1F"/>
          <w:spacing w:val="1"/>
        </w:rPr>
        <w:t xml:space="preserve"> </w:t>
      </w:r>
      <w:r>
        <w:rPr>
          <w:color w:val="221F1F"/>
        </w:rPr>
        <w:t>связи</w:t>
      </w:r>
    </w:p>
    <w:p w:rsidR="009727C6" w:rsidRDefault="009727C6" w:rsidP="009727C6">
      <w:pPr>
        <w:pStyle w:val="a4"/>
        <w:spacing w:line="274" w:lineRule="exact"/>
        <w:ind w:left="996"/>
        <w:jc w:val="left"/>
      </w:pPr>
      <w:r>
        <w:rPr>
          <w:color w:val="221F1F"/>
        </w:rPr>
        <w:t>Типы</w:t>
      </w:r>
      <w:r>
        <w:rPr>
          <w:color w:val="221F1F"/>
          <w:spacing w:val="-4"/>
        </w:rPr>
        <w:t xml:space="preserve"> </w:t>
      </w:r>
      <w:r>
        <w:rPr>
          <w:color w:val="221F1F"/>
        </w:rPr>
        <w:t>сложных</w:t>
      </w:r>
      <w:r>
        <w:rPr>
          <w:color w:val="221F1F"/>
          <w:spacing w:val="-1"/>
        </w:rPr>
        <w:t xml:space="preserve"> </w:t>
      </w:r>
      <w:r>
        <w:rPr>
          <w:color w:val="221F1F"/>
        </w:rPr>
        <w:t>предложений</w:t>
      </w:r>
      <w:r>
        <w:rPr>
          <w:color w:val="221F1F"/>
          <w:spacing w:val="-1"/>
        </w:rPr>
        <w:t xml:space="preserve"> </w:t>
      </w:r>
      <w:r>
        <w:rPr>
          <w:color w:val="221F1F"/>
        </w:rPr>
        <w:t>с</w:t>
      </w:r>
      <w:r>
        <w:rPr>
          <w:color w:val="221F1F"/>
          <w:spacing w:val="-3"/>
        </w:rPr>
        <w:t xml:space="preserve"> </w:t>
      </w:r>
      <w:r>
        <w:rPr>
          <w:color w:val="221F1F"/>
        </w:rPr>
        <w:t>разными</w:t>
      </w:r>
      <w:r>
        <w:rPr>
          <w:color w:val="221F1F"/>
          <w:spacing w:val="-2"/>
        </w:rPr>
        <w:t xml:space="preserve"> </w:t>
      </w:r>
      <w:r>
        <w:rPr>
          <w:color w:val="221F1F"/>
        </w:rPr>
        <w:t>видами</w:t>
      </w:r>
      <w:r>
        <w:rPr>
          <w:color w:val="221F1F"/>
          <w:spacing w:val="-2"/>
        </w:rPr>
        <w:t xml:space="preserve"> </w:t>
      </w:r>
      <w:r>
        <w:rPr>
          <w:color w:val="221F1F"/>
        </w:rPr>
        <w:t>связи.</w:t>
      </w:r>
    </w:p>
    <w:p w:rsidR="009727C6" w:rsidRDefault="009727C6" w:rsidP="009727C6">
      <w:pPr>
        <w:pStyle w:val="a4"/>
        <w:ind w:firstLine="679"/>
        <w:jc w:val="left"/>
      </w:pPr>
      <w:r>
        <w:rPr>
          <w:color w:val="221F1F"/>
        </w:rPr>
        <w:t>Синтаксический</w:t>
      </w:r>
      <w:r>
        <w:rPr>
          <w:color w:val="221F1F"/>
          <w:spacing w:val="49"/>
        </w:rPr>
        <w:t xml:space="preserve"> </w:t>
      </w:r>
      <w:r>
        <w:rPr>
          <w:color w:val="221F1F"/>
        </w:rPr>
        <w:t>и</w:t>
      </w:r>
      <w:r>
        <w:rPr>
          <w:color w:val="221F1F"/>
          <w:spacing w:val="46"/>
        </w:rPr>
        <w:t xml:space="preserve"> </w:t>
      </w:r>
      <w:r>
        <w:rPr>
          <w:color w:val="221F1F"/>
        </w:rPr>
        <w:t>пунктуационный</w:t>
      </w:r>
      <w:r>
        <w:rPr>
          <w:color w:val="221F1F"/>
          <w:spacing w:val="50"/>
        </w:rPr>
        <w:t xml:space="preserve"> </w:t>
      </w:r>
      <w:r>
        <w:rPr>
          <w:color w:val="221F1F"/>
        </w:rPr>
        <w:t>анализ</w:t>
      </w:r>
      <w:r>
        <w:rPr>
          <w:color w:val="221F1F"/>
          <w:spacing w:val="48"/>
        </w:rPr>
        <w:t xml:space="preserve"> </w:t>
      </w:r>
      <w:r>
        <w:rPr>
          <w:color w:val="221F1F"/>
        </w:rPr>
        <w:t>сложных</w:t>
      </w:r>
      <w:r>
        <w:rPr>
          <w:color w:val="221F1F"/>
          <w:spacing w:val="47"/>
        </w:rPr>
        <w:t xml:space="preserve"> </w:t>
      </w:r>
      <w:r>
        <w:rPr>
          <w:color w:val="221F1F"/>
        </w:rPr>
        <w:t>предложений</w:t>
      </w:r>
      <w:r>
        <w:rPr>
          <w:color w:val="221F1F"/>
          <w:spacing w:val="46"/>
        </w:rPr>
        <w:t xml:space="preserve"> </w:t>
      </w:r>
      <w:r>
        <w:rPr>
          <w:color w:val="221F1F"/>
        </w:rPr>
        <w:t>с</w:t>
      </w:r>
      <w:r>
        <w:rPr>
          <w:color w:val="221F1F"/>
          <w:spacing w:val="46"/>
        </w:rPr>
        <w:t xml:space="preserve"> </w:t>
      </w:r>
      <w:r>
        <w:rPr>
          <w:color w:val="221F1F"/>
        </w:rPr>
        <w:t>разными</w:t>
      </w:r>
      <w:r>
        <w:rPr>
          <w:color w:val="221F1F"/>
          <w:spacing w:val="48"/>
        </w:rPr>
        <w:t xml:space="preserve"> </w:t>
      </w:r>
      <w:r>
        <w:rPr>
          <w:color w:val="221F1F"/>
        </w:rPr>
        <w:t>видами</w:t>
      </w:r>
      <w:r>
        <w:rPr>
          <w:color w:val="221F1F"/>
          <w:spacing w:val="-57"/>
        </w:rPr>
        <w:t xml:space="preserve"> </w:t>
      </w:r>
      <w:r>
        <w:rPr>
          <w:color w:val="221F1F"/>
        </w:rPr>
        <w:t>союзной</w:t>
      </w:r>
      <w:r>
        <w:rPr>
          <w:color w:val="221F1F"/>
          <w:spacing w:val="-2"/>
        </w:rPr>
        <w:t xml:space="preserve"> </w:t>
      </w:r>
      <w:r>
        <w:rPr>
          <w:color w:val="221F1F"/>
        </w:rPr>
        <w:t>и</w:t>
      </w:r>
      <w:r>
        <w:rPr>
          <w:color w:val="221F1F"/>
          <w:spacing w:val="1"/>
        </w:rPr>
        <w:t xml:space="preserve"> </w:t>
      </w:r>
      <w:r>
        <w:rPr>
          <w:color w:val="221F1F"/>
        </w:rPr>
        <w:t>бессоюзной</w:t>
      </w:r>
      <w:r>
        <w:rPr>
          <w:color w:val="221F1F"/>
          <w:spacing w:val="-1"/>
        </w:rPr>
        <w:t xml:space="preserve"> </w:t>
      </w:r>
      <w:r>
        <w:rPr>
          <w:color w:val="221F1F"/>
        </w:rPr>
        <w:t>связи.</w:t>
      </w:r>
    </w:p>
    <w:p w:rsidR="009727C6" w:rsidRDefault="009727C6" w:rsidP="009727C6">
      <w:pPr>
        <w:pStyle w:val="Heading4"/>
        <w:jc w:val="left"/>
      </w:pPr>
      <w:r>
        <w:rPr>
          <w:color w:val="221F1F"/>
        </w:rPr>
        <w:t>Прямая</w:t>
      </w:r>
      <w:r>
        <w:rPr>
          <w:color w:val="221F1F"/>
          <w:spacing w:val="-3"/>
        </w:rPr>
        <w:t xml:space="preserve"> </w:t>
      </w:r>
      <w:r>
        <w:rPr>
          <w:color w:val="221F1F"/>
        </w:rPr>
        <w:t>и</w:t>
      </w:r>
      <w:r>
        <w:rPr>
          <w:color w:val="221F1F"/>
          <w:spacing w:val="-1"/>
        </w:rPr>
        <w:t xml:space="preserve"> </w:t>
      </w:r>
      <w:r>
        <w:rPr>
          <w:color w:val="221F1F"/>
        </w:rPr>
        <w:t>косвенная речь</w:t>
      </w:r>
    </w:p>
    <w:p w:rsidR="009727C6" w:rsidRDefault="009727C6" w:rsidP="009727C6">
      <w:pPr>
        <w:pStyle w:val="a4"/>
        <w:ind w:left="996" w:right="1412"/>
        <w:jc w:val="left"/>
      </w:pPr>
      <w:r>
        <w:rPr>
          <w:color w:val="221F1F"/>
        </w:rPr>
        <w:t>Прямая и косвенная речь. Синонимия предложений с прямой и косвенной речью.</w:t>
      </w:r>
      <w:r>
        <w:rPr>
          <w:color w:val="221F1F"/>
          <w:spacing w:val="-57"/>
        </w:rPr>
        <w:t xml:space="preserve"> </w:t>
      </w:r>
      <w:r>
        <w:rPr>
          <w:color w:val="221F1F"/>
        </w:rPr>
        <w:t>Цитирование. Способы включения цитат</w:t>
      </w:r>
      <w:r>
        <w:rPr>
          <w:color w:val="221F1F"/>
          <w:spacing w:val="1"/>
        </w:rPr>
        <w:t xml:space="preserve"> </w:t>
      </w:r>
      <w:r>
        <w:rPr>
          <w:color w:val="221F1F"/>
        </w:rPr>
        <w:t>в</w:t>
      </w:r>
      <w:r>
        <w:rPr>
          <w:color w:val="221F1F"/>
          <w:spacing w:val="-2"/>
        </w:rPr>
        <w:t xml:space="preserve"> </w:t>
      </w:r>
      <w:r>
        <w:rPr>
          <w:color w:val="221F1F"/>
        </w:rPr>
        <w:t>высказывание.</w:t>
      </w:r>
    </w:p>
    <w:p w:rsidR="009727C6" w:rsidRDefault="009727C6" w:rsidP="009727C6">
      <w:pPr>
        <w:pStyle w:val="a4"/>
        <w:ind w:right="610" w:firstLine="679"/>
        <w:jc w:val="left"/>
      </w:pPr>
      <w:r>
        <w:rPr>
          <w:color w:val="221F1F"/>
        </w:rPr>
        <w:t>Нормы построения предложений с прямой и косвенной речью; нормы постановки знаков</w:t>
      </w:r>
      <w:r>
        <w:rPr>
          <w:color w:val="221F1F"/>
          <w:spacing w:val="-57"/>
        </w:rPr>
        <w:t xml:space="preserve"> </w:t>
      </w:r>
      <w:r>
        <w:rPr>
          <w:color w:val="221F1F"/>
        </w:rPr>
        <w:t>препинания</w:t>
      </w:r>
      <w:r>
        <w:rPr>
          <w:color w:val="221F1F"/>
          <w:spacing w:val="-1"/>
        </w:rPr>
        <w:t xml:space="preserve"> </w:t>
      </w:r>
      <w:r>
        <w:rPr>
          <w:color w:val="221F1F"/>
        </w:rPr>
        <w:t>в</w:t>
      </w:r>
      <w:r>
        <w:rPr>
          <w:color w:val="221F1F"/>
          <w:spacing w:val="-2"/>
        </w:rPr>
        <w:t xml:space="preserve"> </w:t>
      </w:r>
      <w:r>
        <w:rPr>
          <w:color w:val="221F1F"/>
        </w:rPr>
        <w:t>предложениях</w:t>
      </w:r>
      <w:r>
        <w:rPr>
          <w:color w:val="221F1F"/>
          <w:spacing w:val="2"/>
        </w:rPr>
        <w:t xml:space="preserve"> </w:t>
      </w:r>
      <w:r>
        <w:rPr>
          <w:color w:val="221F1F"/>
        </w:rPr>
        <w:t>с</w:t>
      </w:r>
      <w:r>
        <w:rPr>
          <w:color w:val="221F1F"/>
          <w:spacing w:val="-2"/>
        </w:rPr>
        <w:t xml:space="preserve"> </w:t>
      </w:r>
      <w:r>
        <w:rPr>
          <w:color w:val="221F1F"/>
        </w:rPr>
        <w:t>косвенной речью, с</w:t>
      </w:r>
      <w:r>
        <w:rPr>
          <w:color w:val="221F1F"/>
          <w:spacing w:val="-2"/>
        </w:rPr>
        <w:t xml:space="preserve"> </w:t>
      </w:r>
      <w:r>
        <w:rPr>
          <w:color w:val="221F1F"/>
        </w:rPr>
        <w:t>прямой речью,</w:t>
      </w:r>
      <w:r>
        <w:rPr>
          <w:color w:val="221F1F"/>
          <w:spacing w:val="-1"/>
        </w:rPr>
        <w:t xml:space="preserve"> </w:t>
      </w:r>
      <w:r>
        <w:rPr>
          <w:color w:val="221F1F"/>
        </w:rPr>
        <w:t>при</w:t>
      </w:r>
      <w:r>
        <w:rPr>
          <w:color w:val="221F1F"/>
          <w:spacing w:val="-2"/>
        </w:rPr>
        <w:t xml:space="preserve"> </w:t>
      </w:r>
      <w:r>
        <w:rPr>
          <w:color w:val="221F1F"/>
        </w:rPr>
        <w:t>цитировании.</w:t>
      </w:r>
    </w:p>
    <w:p w:rsidR="009727C6" w:rsidRDefault="009727C6" w:rsidP="009727C6">
      <w:pPr>
        <w:pStyle w:val="a4"/>
        <w:ind w:left="996"/>
        <w:jc w:val="left"/>
      </w:pPr>
      <w:r>
        <w:rPr>
          <w:color w:val="221F1F"/>
        </w:rPr>
        <w:t>Применение</w:t>
      </w:r>
      <w:r>
        <w:rPr>
          <w:color w:val="221F1F"/>
          <w:spacing w:val="-2"/>
        </w:rPr>
        <w:t xml:space="preserve"> </w:t>
      </w:r>
      <w:r>
        <w:rPr>
          <w:color w:val="221F1F"/>
        </w:rPr>
        <w:t>знаний</w:t>
      </w:r>
      <w:r>
        <w:rPr>
          <w:color w:val="221F1F"/>
          <w:spacing w:val="-2"/>
        </w:rPr>
        <w:t xml:space="preserve"> </w:t>
      </w:r>
      <w:r>
        <w:rPr>
          <w:color w:val="221F1F"/>
        </w:rPr>
        <w:t>по</w:t>
      </w:r>
      <w:r>
        <w:rPr>
          <w:color w:val="221F1F"/>
          <w:spacing w:val="-5"/>
        </w:rPr>
        <w:t xml:space="preserve"> </w:t>
      </w:r>
      <w:r>
        <w:rPr>
          <w:color w:val="221F1F"/>
        </w:rPr>
        <w:t>синтаксису</w:t>
      </w:r>
      <w:r>
        <w:rPr>
          <w:color w:val="221F1F"/>
          <w:spacing w:val="-8"/>
        </w:rPr>
        <w:t xml:space="preserve"> </w:t>
      </w:r>
      <w:r>
        <w:rPr>
          <w:color w:val="221F1F"/>
        </w:rPr>
        <w:t>и</w:t>
      </w:r>
      <w:r>
        <w:rPr>
          <w:color w:val="221F1F"/>
          <w:spacing w:val="-1"/>
        </w:rPr>
        <w:t xml:space="preserve"> </w:t>
      </w:r>
      <w:r>
        <w:rPr>
          <w:color w:val="221F1F"/>
        </w:rPr>
        <w:t>пунктуации</w:t>
      </w:r>
      <w:r>
        <w:rPr>
          <w:color w:val="221F1F"/>
          <w:spacing w:val="1"/>
        </w:rPr>
        <w:t xml:space="preserve"> </w:t>
      </w:r>
      <w:r>
        <w:rPr>
          <w:color w:val="221F1F"/>
        </w:rPr>
        <w:t>в</w:t>
      </w:r>
      <w:r>
        <w:rPr>
          <w:color w:val="221F1F"/>
          <w:spacing w:val="-3"/>
        </w:rPr>
        <w:t xml:space="preserve"> </w:t>
      </w:r>
      <w:r>
        <w:rPr>
          <w:color w:val="221F1F"/>
        </w:rPr>
        <w:t>практике</w:t>
      </w:r>
      <w:r>
        <w:rPr>
          <w:color w:val="221F1F"/>
          <w:spacing w:val="-6"/>
        </w:rPr>
        <w:t xml:space="preserve"> </w:t>
      </w:r>
      <w:r>
        <w:rPr>
          <w:color w:val="221F1F"/>
        </w:rPr>
        <w:t>правописания.</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Heading4"/>
        <w:tabs>
          <w:tab w:val="left" w:pos="3341"/>
          <w:tab w:val="left" w:pos="5348"/>
          <w:tab w:val="left" w:pos="7090"/>
          <w:tab w:val="left" w:pos="8802"/>
        </w:tabs>
        <w:spacing w:before="60" w:line="240" w:lineRule="auto"/>
        <w:jc w:val="left"/>
      </w:pPr>
      <w:r>
        <w:rPr>
          <w:color w:val="221F1F"/>
        </w:rPr>
        <w:lastRenderedPageBreak/>
        <w:t>ПЛАНИРУЕМЫЕ</w:t>
      </w:r>
      <w:r>
        <w:rPr>
          <w:color w:val="221F1F"/>
        </w:rPr>
        <w:tab/>
        <w:t>РЕЗУЛЬТАТЫ</w:t>
      </w:r>
      <w:r>
        <w:rPr>
          <w:color w:val="221F1F"/>
        </w:rPr>
        <w:tab/>
        <w:t>ОСВОЕНИЯ</w:t>
      </w:r>
      <w:r>
        <w:rPr>
          <w:color w:val="221F1F"/>
        </w:rPr>
        <w:tab/>
        <w:t>УЧЕБНОГО</w:t>
      </w:r>
      <w:r>
        <w:rPr>
          <w:color w:val="221F1F"/>
        </w:rPr>
        <w:tab/>
        <w:t>ПРЕДМЕТА</w:t>
      </w:r>
    </w:p>
    <w:p w:rsidR="009727C6" w:rsidRDefault="009727C6" w:rsidP="009727C6">
      <w:pPr>
        <w:spacing w:before="2"/>
        <w:ind w:left="996" w:right="1988" w:hanging="680"/>
        <w:rPr>
          <w:b/>
          <w:sz w:val="24"/>
        </w:rPr>
      </w:pPr>
      <w:r>
        <w:rPr>
          <w:b/>
          <w:color w:val="221F1F"/>
          <w:sz w:val="24"/>
        </w:rPr>
        <w:t xml:space="preserve">«РУССКИЙ ЯЗЫК» </w:t>
      </w:r>
      <w:r>
        <w:rPr>
          <w:b/>
          <w:color w:val="221F1F"/>
          <w:position w:val="1"/>
          <w:sz w:val="24"/>
        </w:rPr>
        <w:t>НА УРОВНЕ ОСНОВНОГО ОБЩЕГО ОБРАЗОВАНИЯ</w:t>
      </w:r>
      <w:r>
        <w:rPr>
          <w:b/>
          <w:color w:val="221F1F"/>
          <w:spacing w:val="-57"/>
          <w:position w:val="1"/>
          <w:sz w:val="24"/>
        </w:rPr>
        <w:t xml:space="preserve"> </w:t>
      </w:r>
      <w:r>
        <w:rPr>
          <w:b/>
          <w:color w:val="221F1F"/>
          <w:sz w:val="24"/>
        </w:rPr>
        <w:t>ЛИЧНОСТНЫЕ РЕЗУЛЬТАТЫ</w:t>
      </w:r>
    </w:p>
    <w:p w:rsidR="009727C6" w:rsidRDefault="009727C6" w:rsidP="009727C6">
      <w:pPr>
        <w:pStyle w:val="a4"/>
        <w:ind w:right="617" w:firstLine="679"/>
      </w:pPr>
      <w:r>
        <w:rPr>
          <w:color w:val="221F1F"/>
        </w:rPr>
        <w:t>Личностные результаты освоения Федеральной рабочей программы по русскому языку</w:t>
      </w:r>
      <w:r>
        <w:rPr>
          <w:color w:val="221F1F"/>
          <w:spacing w:val="1"/>
        </w:rPr>
        <w:t xml:space="preserve"> </w:t>
      </w:r>
      <w:r>
        <w:rPr>
          <w:color w:val="221F1F"/>
        </w:rPr>
        <w:t>основного</w:t>
      </w:r>
      <w:r>
        <w:rPr>
          <w:color w:val="221F1F"/>
          <w:spacing w:val="1"/>
        </w:rPr>
        <w:t xml:space="preserve"> </w:t>
      </w:r>
      <w:r>
        <w:rPr>
          <w:color w:val="221F1F"/>
        </w:rPr>
        <w:t>общего</w:t>
      </w:r>
      <w:r>
        <w:rPr>
          <w:color w:val="221F1F"/>
          <w:spacing w:val="1"/>
        </w:rPr>
        <w:t xml:space="preserve"> </w:t>
      </w:r>
      <w:r>
        <w:rPr>
          <w:color w:val="221F1F"/>
        </w:rPr>
        <w:t>образования</w:t>
      </w:r>
      <w:r>
        <w:rPr>
          <w:color w:val="221F1F"/>
          <w:spacing w:val="1"/>
        </w:rPr>
        <w:t xml:space="preserve"> </w:t>
      </w:r>
      <w:r>
        <w:rPr>
          <w:color w:val="221F1F"/>
        </w:rPr>
        <w:t>достигаются</w:t>
      </w:r>
      <w:r>
        <w:rPr>
          <w:color w:val="221F1F"/>
          <w:spacing w:val="1"/>
        </w:rPr>
        <w:t xml:space="preserve"> </w:t>
      </w:r>
      <w:r>
        <w:rPr>
          <w:color w:val="221F1F"/>
        </w:rPr>
        <w:t>в</w:t>
      </w:r>
      <w:r>
        <w:rPr>
          <w:color w:val="221F1F"/>
          <w:spacing w:val="1"/>
        </w:rPr>
        <w:t xml:space="preserve"> </w:t>
      </w:r>
      <w:r>
        <w:rPr>
          <w:color w:val="221F1F"/>
        </w:rPr>
        <w:t>единстве</w:t>
      </w:r>
      <w:r>
        <w:rPr>
          <w:color w:val="221F1F"/>
          <w:spacing w:val="1"/>
        </w:rPr>
        <w:t xml:space="preserve"> </w:t>
      </w:r>
      <w:r>
        <w:rPr>
          <w:color w:val="221F1F"/>
        </w:rPr>
        <w:t>учебной</w:t>
      </w:r>
      <w:r>
        <w:rPr>
          <w:color w:val="221F1F"/>
          <w:spacing w:val="1"/>
        </w:rPr>
        <w:t xml:space="preserve"> </w:t>
      </w:r>
      <w:r>
        <w:rPr>
          <w:color w:val="221F1F"/>
        </w:rPr>
        <w:t>и</w:t>
      </w:r>
      <w:r>
        <w:rPr>
          <w:color w:val="221F1F"/>
          <w:spacing w:val="61"/>
        </w:rPr>
        <w:t xml:space="preserve"> </w:t>
      </w:r>
      <w:r>
        <w:rPr>
          <w:color w:val="221F1F"/>
        </w:rPr>
        <w:t>воспитательной</w:t>
      </w:r>
      <w:r>
        <w:rPr>
          <w:color w:val="221F1F"/>
          <w:spacing w:val="1"/>
        </w:rPr>
        <w:t xml:space="preserve"> </w:t>
      </w:r>
      <w:r>
        <w:rPr>
          <w:color w:val="221F1F"/>
        </w:rPr>
        <w:t>деятельности</w:t>
      </w:r>
    </w:p>
    <w:p w:rsidR="009727C6" w:rsidRDefault="009727C6" w:rsidP="009727C6">
      <w:pPr>
        <w:pStyle w:val="a4"/>
        <w:ind w:right="618"/>
      </w:pPr>
      <w:r>
        <w:rPr>
          <w:color w:val="221F1F"/>
        </w:rPr>
        <w:t>в соответствии с традиционными российскими социокультурными и духовно-нравственными</w:t>
      </w:r>
      <w:r>
        <w:rPr>
          <w:color w:val="221F1F"/>
          <w:spacing w:val="1"/>
        </w:rPr>
        <w:t xml:space="preserve"> </w:t>
      </w:r>
      <w:r>
        <w:rPr>
          <w:color w:val="221F1F"/>
        </w:rPr>
        <w:t>ценностями,</w:t>
      </w:r>
      <w:r>
        <w:rPr>
          <w:color w:val="221F1F"/>
          <w:spacing w:val="1"/>
        </w:rPr>
        <w:t xml:space="preserve"> </w:t>
      </w:r>
      <w:r>
        <w:rPr>
          <w:color w:val="221F1F"/>
        </w:rPr>
        <w:t>принятыми</w:t>
      </w:r>
      <w:r>
        <w:rPr>
          <w:color w:val="221F1F"/>
          <w:spacing w:val="1"/>
        </w:rPr>
        <w:t xml:space="preserve"> </w:t>
      </w:r>
      <w:r>
        <w:rPr>
          <w:color w:val="221F1F"/>
        </w:rPr>
        <w:t>в</w:t>
      </w:r>
      <w:r>
        <w:rPr>
          <w:color w:val="221F1F"/>
          <w:spacing w:val="1"/>
        </w:rPr>
        <w:t xml:space="preserve"> </w:t>
      </w:r>
      <w:r>
        <w:rPr>
          <w:color w:val="221F1F"/>
        </w:rPr>
        <w:t>обществе</w:t>
      </w:r>
      <w:r>
        <w:rPr>
          <w:color w:val="221F1F"/>
          <w:spacing w:val="1"/>
        </w:rPr>
        <w:t xml:space="preserve"> </w:t>
      </w:r>
      <w:r>
        <w:rPr>
          <w:color w:val="221F1F"/>
        </w:rPr>
        <w:t>правилами</w:t>
      </w:r>
      <w:r>
        <w:rPr>
          <w:color w:val="221F1F"/>
          <w:spacing w:val="1"/>
        </w:rPr>
        <w:t xml:space="preserve"> </w:t>
      </w:r>
      <w:r>
        <w:rPr>
          <w:color w:val="221F1F"/>
        </w:rPr>
        <w:t>и</w:t>
      </w:r>
      <w:r>
        <w:rPr>
          <w:color w:val="221F1F"/>
          <w:spacing w:val="1"/>
        </w:rPr>
        <w:t xml:space="preserve"> </w:t>
      </w:r>
      <w:r>
        <w:rPr>
          <w:color w:val="221F1F"/>
        </w:rPr>
        <w:t>нормами</w:t>
      </w:r>
      <w:r>
        <w:rPr>
          <w:color w:val="221F1F"/>
          <w:spacing w:val="1"/>
        </w:rPr>
        <w:t xml:space="preserve"> </w:t>
      </w:r>
      <w:r>
        <w:rPr>
          <w:color w:val="221F1F"/>
        </w:rPr>
        <w:t>поведения</w:t>
      </w:r>
      <w:r>
        <w:rPr>
          <w:color w:val="221F1F"/>
          <w:spacing w:val="1"/>
        </w:rPr>
        <w:t xml:space="preserve"> </w:t>
      </w:r>
      <w:r>
        <w:rPr>
          <w:color w:val="221F1F"/>
        </w:rPr>
        <w:t>и</w:t>
      </w:r>
      <w:r>
        <w:rPr>
          <w:color w:val="221F1F"/>
          <w:spacing w:val="1"/>
        </w:rPr>
        <w:t xml:space="preserve"> </w:t>
      </w:r>
      <w:r>
        <w:rPr>
          <w:color w:val="221F1F"/>
        </w:rPr>
        <w:t>способствуют</w:t>
      </w:r>
      <w:r>
        <w:rPr>
          <w:color w:val="221F1F"/>
          <w:spacing w:val="1"/>
        </w:rPr>
        <w:t xml:space="preserve"> </w:t>
      </w:r>
      <w:r>
        <w:rPr>
          <w:color w:val="221F1F"/>
        </w:rPr>
        <w:t>процессам самопознания, самовоспитания и саморазвития, формирования внутренней позиции</w:t>
      </w:r>
      <w:r>
        <w:rPr>
          <w:color w:val="221F1F"/>
          <w:spacing w:val="1"/>
        </w:rPr>
        <w:t xml:space="preserve"> </w:t>
      </w:r>
      <w:r>
        <w:rPr>
          <w:color w:val="221F1F"/>
        </w:rPr>
        <w:t>личности.</w:t>
      </w:r>
    </w:p>
    <w:p w:rsidR="009727C6" w:rsidRDefault="009727C6" w:rsidP="009727C6">
      <w:pPr>
        <w:pStyle w:val="a4"/>
        <w:tabs>
          <w:tab w:val="left" w:pos="4136"/>
          <w:tab w:val="left" w:pos="6822"/>
          <w:tab w:val="left" w:pos="9486"/>
        </w:tabs>
        <w:ind w:right="615" w:firstLine="679"/>
      </w:pPr>
      <w:r>
        <w:rPr>
          <w:color w:val="221F1F"/>
        </w:rPr>
        <w:t>Личностные результаты освоения Федеральной рабочей программы по русскому языку</w:t>
      </w:r>
      <w:r>
        <w:rPr>
          <w:color w:val="221F1F"/>
          <w:spacing w:val="1"/>
        </w:rPr>
        <w:t xml:space="preserve"> </w:t>
      </w:r>
      <w:r>
        <w:rPr>
          <w:color w:val="221F1F"/>
        </w:rPr>
        <w:t>для</w:t>
      </w:r>
      <w:r>
        <w:rPr>
          <w:color w:val="221F1F"/>
          <w:spacing w:val="1"/>
        </w:rPr>
        <w:t xml:space="preserve"> </w:t>
      </w:r>
      <w:r>
        <w:rPr>
          <w:color w:val="221F1F"/>
        </w:rPr>
        <w:t>основного</w:t>
      </w:r>
      <w:r>
        <w:rPr>
          <w:color w:val="221F1F"/>
          <w:spacing w:val="1"/>
        </w:rPr>
        <w:t xml:space="preserve"> </w:t>
      </w:r>
      <w:r>
        <w:rPr>
          <w:color w:val="221F1F"/>
        </w:rPr>
        <w:t>общего</w:t>
      </w:r>
      <w:r>
        <w:rPr>
          <w:color w:val="221F1F"/>
          <w:spacing w:val="1"/>
        </w:rPr>
        <w:t xml:space="preserve"> </w:t>
      </w:r>
      <w:r>
        <w:rPr>
          <w:color w:val="221F1F"/>
        </w:rPr>
        <w:t>образования</w:t>
      </w:r>
      <w:r>
        <w:rPr>
          <w:color w:val="221F1F"/>
          <w:spacing w:val="1"/>
        </w:rPr>
        <w:t xml:space="preserve"> </w:t>
      </w:r>
      <w:r>
        <w:rPr>
          <w:color w:val="221F1F"/>
        </w:rPr>
        <w:t>должны</w:t>
      </w:r>
      <w:r>
        <w:rPr>
          <w:color w:val="221F1F"/>
          <w:spacing w:val="1"/>
        </w:rPr>
        <w:t xml:space="preserve"> </w:t>
      </w:r>
      <w:r>
        <w:rPr>
          <w:color w:val="221F1F"/>
        </w:rPr>
        <w:t>отражать</w:t>
      </w:r>
      <w:r>
        <w:rPr>
          <w:color w:val="221F1F"/>
          <w:spacing w:val="1"/>
        </w:rPr>
        <w:t xml:space="preserve"> </w:t>
      </w:r>
      <w:r>
        <w:rPr>
          <w:color w:val="221F1F"/>
        </w:rPr>
        <w:t>готовность</w:t>
      </w:r>
      <w:r>
        <w:rPr>
          <w:color w:val="221F1F"/>
          <w:spacing w:val="1"/>
        </w:rPr>
        <w:t xml:space="preserve"> </w:t>
      </w:r>
      <w:r>
        <w:rPr>
          <w:color w:val="221F1F"/>
        </w:rPr>
        <w:t>обучающихся</w:t>
      </w:r>
      <w:r>
        <w:rPr>
          <w:color w:val="221F1F"/>
          <w:spacing w:val="-57"/>
        </w:rPr>
        <w:t xml:space="preserve"> </w:t>
      </w:r>
      <w:r>
        <w:rPr>
          <w:color w:val="221F1F"/>
        </w:rPr>
        <w:t>руководствоваться</w:t>
      </w:r>
      <w:r>
        <w:rPr>
          <w:color w:val="221F1F"/>
          <w:spacing w:val="1"/>
        </w:rPr>
        <w:t xml:space="preserve"> </w:t>
      </w:r>
      <w:r>
        <w:rPr>
          <w:color w:val="221F1F"/>
        </w:rPr>
        <w:t>системой</w:t>
      </w:r>
      <w:r>
        <w:rPr>
          <w:color w:val="221F1F"/>
          <w:spacing w:val="1"/>
        </w:rPr>
        <w:t xml:space="preserve"> </w:t>
      </w:r>
      <w:r>
        <w:rPr>
          <w:color w:val="221F1F"/>
        </w:rPr>
        <w:t>позитивных</w:t>
      </w:r>
      <w:r>
        <w:rPr>
          <w:color w:val="221F1F"/>
          <w:spacing w:val="1"/>
        </w:rPr>
        <w:t xml:space="preserve"> </w:t>
      </w:r>
      <w:r>
        <w:rPr>
          <w:color w:val="221F1F"/>
        </w:rPr>
        <w:t>ценностных</w:t>
      </w:r>
      <w:r>
        <w:rPr>
          <w:color w:val="221F1F"/>
          <w:spacing w:val="1"/>
        </w:rPr>
        <w:t xml:space="preserve"> </w:t>
      </w:r>
      <w:r>
        <w:rPr>
          <w:color w:val="221F1F"/>
        </w:rPr>
        <w:t>ориентаций</w:t>
      </w:r>
      <w:r>
        <w:rPr>
          <w:color w:val="221F1F"/>
          <w:spacing w:val="1"/>
        </w:rPr>
        <w:t xml:space="preserve"> </w:t>
      </w:r>
      <w:r>
        <w:rPr>
          <w:color w:val="221F1F"/>
        </w:rPr>
        <w:t>и</w:t>
      </w:r>
      <w:r>
        <w:rPr>
          <w:color w:val="221F1F"/>
          <w:spacing w:val="1"/>
        </w:rPr>
        <w:t xml:space="preserve"> </w:t>
      </w:r>
      <w:r>
        <w:rPr>
          <w:color w:val="221F1F"/>
        </w:rPr>
        <w:t>расширение</w:t>
      </w:r>
      <w:r>
        <w:rPr>
          <w:color w:val="221F1F"/>
          <w:spacing w:val="1"/>
        </w:rPr>
        <w:t xml:space="preserve"> </w:t>
      </w:r>
      <w:r>
        <w:rPr>
          <w:color w:val="221F1F"/>
        </w:rPr>
        <w:t>опыта</w:t>
      </w:r>
      <w:r>
        <w:rPr>
          <w:color w:val="221F1F"/>
          <w:spacing w:val="1"/>
        </w:rPr>
        <w:t xml:space="preserve"> </w:t>
      </w:r>
      <w:r>
        <w:rPr>
          <w:color w:val="221F1F"/>
        </w:rPr>
        <w:t>деятельности</w:t>
      </w:r>
      <w:r>
        <w:rPr>
          <w:color w:val="221F1F"/>
        </w:rPr>
        <w:tab/>
        <w:t>на</w:t>
      </w:r>
      <w:r>
        <w:rPr>
          <w:color w:val="221F1F"/>
        </w:rPr>
        <w:tab/>
        <w:t>еѐ</w:t>
      </w:r>
      <w:r>
        <w:rPr>
          <w:color w:val="221F1F"/>
        </w:rPr>
        <w:tab/>
      </w:r>
      <w:r>
        <w:rPr>
          <w:color w:val="221F1F"/>
          <w:spacing w:val="-1"/>
        </w:rPr>
        <w:t>основе</w:t>
      </w:r>
      <w:r>
        <w:rPr>
          <w:color w:val="221F1F"/>
          <w:spacing w:val="-58"/>
        </w:rPr>
        <w:t xml:space="preserve"> </w:t>
      </w:r>
      <w:r>
        <w:rPr>
          <w:color w:val="221F1F"/>
        </w:rPr>
        <w:t>в процессе реализации основных направлений воспитательной деятельности, в том числе в</w:t>
      </w:r>
      <w:r>
        <w:rPr>
          <w:color w:val="221F1F"/>
          <w:spacing w:val="1"/>
        </w:rPr>
        <w:t xml:space="preserve"> </w:t>
      </w:r>
      <w:r>
        <w:rPr>
          <w:color w:val="221F1F"/>
        </w:rPr>
        <w:t>части:</w:t>
      </w:r>
    </w:p>
    <w:p w:rsidR="009727C6" w:rsidRDefault="009727C6" w:rsidP="009727C6">
      <w:pPr>
        <w:pStyle w:val="Heading5"/>
        <w:spacing w:line="273" w:lineRule="exact"/>
        <w:ind w:left="996"/>
      </w:pPr>
      <w:r>
        <w:rPr>
          <w:color w:val="221F1F"/>
        </w:rPr>
        <w:t>гражданского</w:t>
      </w:r>
      <w:r>
        <w:rPr>
          <w:color w:val="221F1F"/>
          <w:spacing w:val="-3"/>
        </w:rPr>
        <w:t xml:space="preserve"> </w:t>
      </w:r>
      <w:r>
        <w:rPr>
          <w:color w:val="221F1F"/>
        </w:rPr>
        <w:t>воспитания:</w:t>
      </w:r>
    </w:p>
    <w:p w:rsidR="009727C6" w:rsidRDefault="009727C6" w:rsidP="009727C6">
      <w:pPr>
        <w:pStyle w:val="a4"/>
        <w:ind w:right="616" w:firstLine="679"/>
      </w:pPr>
      <w:r>
        <w:rPr>
          <w:color w:val="221F1F"/>
        </w:rPr>
        <w:t>готовность к выполнению обязанностей гражданина и реализации его прав, уважение</w:t>
      </w:r>
      <w:r>
        <w:rPr>
          <w:color w:val="221F1F"/>
          <w:spacing w:val="1"/>
        </w:rPr>
        <w:t xml:space="preserve"> </w:t>
      </w:r>
      <w:r>
        <w:rPr>
          <w:color w:val="221F1F"/>
        </w:rPr>
        <w:t>прав,</w:t>
      </w:r>
      <w:r>
        <w:rPr>
          <w:color w:val="221F1F"/>
          <w:spacing w:val="1"/>
        </w:rPr>
        <w:t xml:space="preserve"> </w:t>
      </w:r>
      <w:r>
        <w:rPr>
          <w:color w:val="221F1F"/>
        </w:rPr>
        <w:t>свобод</w:t>
      </w:r>
      <w:r>
        <w:rPr>
          <w:color w:val="221F1F"/>
          <w:spacing w:val="1"/>
        </w:rPr>
        <w:t xml:space="preserve"> </w:t>
      </w:r>
      <w:r>
        <w:rPr>
          <w:color w:val="221F1F"/>
        </w:rPr>
        <w:t>и</w:t>
      </w:r>
      <w:r>
        <w:rPr>
          <w:color w:val="221F1F"/>
          <w:spacing w:val="1"/>
        </w:rPr>
        <w:t xml:space="preserve"> </w:t>
      </w:r>
      <w:r>
        <w:rPr>
          <w:color w:val="221F1F"/>
        </w:rPr>
        <w:t>законных</w:t>
      </w:r>
      <w:r>
        <w:rPr>
          <w:color w:val="221F1F"/>
          <w:spacing w:val="1"/>
        </w:rPr>
        <w:t xml:space="preserve"> </w:t>
      </w:r>
      <w:r>
        <w:rPr>
          <w:color w:val="221F1F"/>
        </w:rPr>
        <w:t>интересов</w:t>
      </w:r>
      <w:r>
        <w:rPr>
          <w:color w:val="221F1F"/>
          <w:spacing w:val="1"/>
        </w:rPr>
        <w:t xml:space="preserve"> </w:t>
      </w:r>
      <w:r>
        <w:rPr>
          <w:color w:val="221F1F"/>
        </w:rPr>
        <w:t>других</w:t>
      </w:r>
      <w:r>
        <w:rPr>
          <w:color w:val="221F1F"/>
          <w:spacing w:val="1"/>
        </w:rPr>
        <w:t xml:space="preserve"> </w:t>
      </w:r>
      <w:r>
        <w:rPr>
          <w:color w:val="221F1F"/>
        </w:rPr>
        <w:t>людей;</w:t>
      </w:r>
      <w:r>
        <w:rPr>
          <w:color w:val="221F1F"/>
          <w:spacing w:val="1"/>
        </w:rPr>
        <w:t xml:space="preserve"> </w:t>
      </w:r>
      <w:r>
        <w:rPr>
          <w:color w:val="221F1F"/>
        </w:rPr>
        <w:t>активное</w:t>
      </w:r>
      <w:r>
        <w:rPr>
          <w:color w:val="221F1F"/>
          <w:spacing w:val="1"/>
        </w:rPr>
        <w:t xml:space="preserve"> </w:t>
      </w:r>
      <w:r>
        <w:rPr>
          <w:color w:val="221F1F"/>
        </w:rPr>
        <w:t>участие</w:t>
      </w:r>
      <w:r>
        <w:rPr>
          <w:color w:val="221F1F"/>
          <w:spacing w:val="1"/>
        </w:rPr>
        <w:t xml:space="preserve"> </w:t>
      </w:r>
      <w:r>
        <w:rPr>
          <w:color w:val="221F1F"/>
        </w:rPr>
        <w:t>в</w:t>
      </w:r>
      <w:r>
        <w:rPr>
          <w:color w:val="221F1F"/>
          <w:spacing w:val="1"/>
        </w:rPr>
        <w:t xml:space="preserve"> </w:t>
      </w:r>
      <w:r>
        <w:rPr>
          <w:color w:val="221F1F"/>
        </w:rPr>
        <w:t>жизни</w:t>
      </w:r>
      <w:r>
        <w:rPr>
          <w:color w:val="221F1F"/>
          <w:spacing w:val="1"/>
        </w:rPr>
        <w:t xml:space="preserve"> </w:t>
      </w:r>
      <w:r>
        <w:rPr>
          <w:color w:val="221F1F"/>
        </w:rPr>
        <w:t>семьи,</w:t>
      </w:r>
      <w:r>
        <w:rPr>
          <w:color w:val="221F1F"/>
          <w:spacing w:val="1"/>
        </w:rPr>
        <w:t xml:space="preserve"> </w:t>
      </w:r>
      <w:r>
        <w:rPr>
          <w:color w:val="221F1F"/>
        </w:rPr>
        <w:t>образовательной</w:t>
      </w:r>
      <w:r>
        <w:rPr>
          <w:color w:val="221F1F"/>
          <w:spacing w:val="1"/>
        </w:rPr>
        <w:t xml:space="preserve"> </w:t>
      </w:r>
      <w:r>
        <w:rPr>
          <w:color w:val="221F1F"/>
        </w:rPr>
        <w:t>организации,</w:t>
      </w:r>
      <w:r>
        <w:rPr>
          <w:color w:val="221F1F"/>
          <w:spacing w:val="1"/>
        </w:rPr>
        <w:t xml:space="preserve"> </w:t>
      </w:r>
      <w:r>
        <w:rPr>
          <w:color w:val="221F1F"/>
        </w:rPr>
        <w:t>местного</w:t>
      </w:r>
      <w:r>
        <w:rPr>
          <w:color w:val="221F1F"/>
          <w:spacing w:val="1"/>
        </w:rPr>
        <w:t xml:space="preserve"> </w:t>
      </w:r>
      <w:r>
        <w:rPr>
          <w:color w:val="221F1F"/>
        </w:rPr>
        <w:t>сообщества,</w:t>
      </w:r>
      <w:r>
        <w:rPr>
          <w:color w:val="221F1F"/>
          <w:spacing w:val="1"/>
        </w:rPr>
        <w:t xml:space="preserve"> </w:t>
      </w:r>
      <w:r>
        <w:rPr>
          <w:color w:val="221F1F"/>
        </w:rPr>
        <w:t>родного</w:t>
      </w:r>
      <w:r>
        <w:rPr>
          <w:color w:val="221F1F"/>
          <w:spacing w:val="1"/>
        </w:rPr>
        <w:t xml:space="preserve"> </w:t>
      </w:r>
      <w:r>
        <w:rPr>
          <w:color w:val="221F1F"/>
        </w:rPr>
        <w:t>края,</w:t>
      </w:r>
      <w:r>
        <w:rPr>
          <w:color w:val="221F1F"/>
          <w:spacing w:val="1"/>
        </w:rPr>
        <w:t xml:space="preserve"> </w:t>
      </w:r>
      <w:r>
        <w:rPr>
          <w:color w:val="221F1F"/>
        </w:rPr>
        <w:t>страны,</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в</w:t>
      </w:r>
      <w:r>
        <w:rPr>
          <w:color w:val="221F1F"/>
          <w:spacing w:val="1"/>
        </w:rPr>
        <w:t xml:space="preserve"> </w:t>
      </w:r>
      <w:r>
        <w:rPr>
          <w:color w:val="221F1F"/>
        </w:rPr>
        <w:t>сопоставлении</w:t>
      </w:r>
    </w:p>
    <w:p w:rsidR="009727C6" w:rsidRDefault="009727C6" w:rsidP="009727C6">
      <w:pPr>
        <w:pStyle w:val="a4"/>
        <w:ind w:left="996" w:right="619" w:hanging="680"/>
      </w:pPr>
      <w:r>
        <w:rPr>
          <w:color w:val="221F1F"/>
        </w:rPr>
        <w:t>с ситуациями, отражѐнными в литературных произведениях, написанных на русском языке;</w:t>
      </w:r>
      <w:r>
        <w:rPr>
          <w:color w:val="221F1F"/>
          <w:spacing w:val="1"/>
        </w:rPr>
        <w:t xml:space="preserve"> </w:t>
      </w:r>
      <w:r>
        <w:rPr>
          <w:color w:val="221F1F"/>
        </w:rPr>
        <w:t>неприятие</w:t>
      </w:r>
      <w:r>
        <w:rPr>
          <w:color w:val="221F1F"/>
          <w:spacing w:val="35"/>
        </w:rPr>
        <w:t xml:space="preserve"> </w:t>
      </w:r>
      <w:r>
        <w:rPr>
          <w:color w:val="221F1F"/>
        </w:rPr>
        <w:t>любых</w:t>
      </w:r>
      <w:r>
        <w:rPr>
          <w:color w:val="221F1F"/>
          <w:spacing w:val="38"/>
        </w:rPr>
        <w:t xml:space="preserve"> </w:t>
      </w:r>
      <w:r>
        <w:rPr>
          <w:color w:val="221F1F"/>
        </w:rPr>
        <w:t>форм</w:t>
      </w:r>
      <w:r>
        <w:rPr>
          <w:color w:val="221F1F"/>
          <w:spacing w:val="35"/>
        </w:rPr>
        <w:t xml:space="preserve"> </w:t>
      </w:r>
      <w:r>
        <w:rPr>
          <w:color w:val="221F1F"/>
        </w:rPr>
        <w:t>экстремизма,</w:t>
      </w:r>
      <w:r>
        <w:rPr>
          <w:color w:val="221F1F"/>
          <w:spacing w:val="36"/>
        </w:rPr>
        <w:t xml:space="preserve"> </w:t>
      </w:r>
      <w:r>
        <w:rPr>
          <w:color w:val="221F1F"/>
        </w:rPr>
        <w:t>дискриминации;</w:t>
      </w:r>
      <w:r>
        <w:rPr>
          <w:color w:val="221F1F"/>
          <w:spacing w:val="35"/>
        </w:rPr>
        <w:t xml:space="preserve"> </w:t>
      </w:r>
      <w:r>
        <w:rPr>
          <w:color w:val="221F1F"/>
        </w:rPr>
        <w:t>понимание</w:t>
      </w:r>
      <w:r>
        <w:rPr>
          <w:color w:val="221F1F"/>
          <w:spacing w:val="35"/>
        </w:rPr>
        <w:t xml:space="preserve"> </w:t>
      </w:r>
      <w:r>
        <w:rPr>
          <w:color w:val="221F1F"/>
        </w:rPr>
        <w:t>роли</w:t>
      </w:r>
      <w:r>
        <w:rPr>
          <w:color w:val="221F1F"/>
          <w:spacing w:val="36"/>
        </w:rPr>
        <w:t xml:space="preserve"> </w:t>
      </w:r>
      <w:r>
        <w:rPr>
          <w:color w:val="221F1F"/>
        </w:rPr>
        <w:t>различных</w:t>
      </w:r>
    </w:p>
    <w:p w:rsidR="009727C6" w:rsidRDefault="009727C6" w:rsidP="009727C6">
      <w:pPr>
        <w:pStyle w:val="a4"/>
      </w:pPr>
      <w:r>
        <w:rPr>
          <w:color w:val="221F1F"/>
        </w:rPr>
        <w:t>социальных</w:t>
      </w:r>
      <w:r>
        <w:rPr>
          <w:color w:val="221F1F"/>
          <w:spacing w:val="-2"/>
        </w:rPr>
        <w:t xml:space="preserve"> </w:t>
      </w:r>
      <w:r>
        <w:rPr>
          <w:color w:val="221F1F"/>
        </w:rPr>
        <w:t>институтов</w:t>
      </w:r>
      <w:r>
        <w:rPr>
          <w:color w:val="221F1F"/>
          <w:spacing w:val="-2"/>
        </w:rPr>
        <w:t xml:space="preserve"> </w:t>
      </w:r>
      <w:r>
        <w:rPr>
          <w:color w:val="221F1F"/>
        </w:rPr>
        <w:t>в</w:t>
      </w:r>
      <w:r>
        <w:rPr>
          <w:color w:val="221F1F"/>
          <w:spacing w:val="-5"/>
        </w:rPr>
        <w:t xml:space="preserve"> </w:t>
      </w:r>
      <w:r>
        <w:rPr>
          <w:color w:val="221F1F"/>
        </w:rPr>
        <w:t>жизни</w:t>
      </w:r>
      <w:r>
        <w:rPr>
          <w:color w:val="221F1F"/>
          <w:spacing w:val="-3"/>
        </w:rPr>
        <w:t xml:space="preserve"> </w:t>
      </w:r>
      <w:r>
        <w:rPr>
          <w:color w:val="221F1F"/>
        </w:rPr>
        <w:t>человека;</w:t>
      </w:r>
    </w:p>
    <w:p w:rsidR="009727C6" w:rsidRDefault="009727C6" w:rsidP="009727C6">
      <w:pPr>
        <w:pStyle w:val="a4"/>
        <w:ind w:right="617" w:firstLine="679"/>
      </w:pPr>
      <w:r>
        <w:rPr>
          <w:color w:val="221F1F"/>
        </w:rPr>
        <w:t>представление об основных правах, свободах и обязанностях гражданина, социальных</w:t>
      </w:r>
      <w:r>
        <w:rPr>
          <w:color w:val="221F1F"/>
          <w:spacing w:val="1"/>
        </w:rPr>
        <w:t xml:space="preserve"> </w:t>
      </w:r>
      <w:r>
        <w:rPr>
          <w:color w:val="221F1F"/>
        </w:rPr>
        <w:t>нормах и правилах межличностных отношений в поликультурном и многоконфессиональном</w:t>
      </w:r>
      <w:r>
        <w:rPr>
          <w:color w:val="221F1F"/>
          <w:spacing w:val="1"/>
        </w:rPr>
        <w:t xml:space="preserve"> </w:t>
      </w:r>
      <w:r>
        <w:rPr>
          <w:color w:val="221F1F"/>
        </w:rPr>
        <w:t>обществе,</w:t>
      </w:r>
      <w:r>
        <w:rPr>
          <w:color w:val="221F1F"/>
          <w:spacing w:val="1"/>
        </w:rPr>
        <w:t xml:space="preserve"> </w:t>
      </w:r>
      <w:r>
        <w:rPr>
          <w:color w:val="221F1F"/>
        </w:rPr>
        <w:t>формируемое</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на</w:t>
      </w:r>
      <w:r>
        <w:rPr>
          <w:color w:val="221F1F"/>
          <w:spacing w:val="1"/>
        </w:rPr>
        <w:t xml:space="preserve"> </w:t>
      </w:r>
      <w:r>
        <w:rPr>
          <w:color w:val="221F1F"/>
        </w:rPr>
        <w:t>основе</w:t>
      </w:r>
      <w:r>
        <w:rPr>
          <w:color w:val="221F1F"/>
          <w:spacing w:val="1"/>
        </w:rPr>
        <w:t xml:space="preserve"> </w:t>
      </w:r>
      <w:r>
        <w:rPr>
          <w:color w:val="221F1F"/>
        </w:rPr>
        <w:t>примеров</w:t>
      </w:r>
      <w:r>
        <w:rPr>
          <w:color w:val="221F1F"/>
          <w:spacing w:val="1"/>
        </w:rPr>
        <w:t xml:space="preserve"> </w:t>
      </w:r>
      <w:r>
        <w:rPr>
          <w:color w:val="221F1F"/>
        </w:rPr>
        <w:t>из</w:t>
      </w:r>
      <w:r>
        <w:rPr>
          <w:color w:val="221F1F"/>
          <w:spacing w:val="1"/>
        </w:rPr>
        <w:t xml:space="preserve"> </w:t>
      </w:r>
      <w:r>
        <w:rPr>
          <w:color w:val="221F1F"/>
        </w:rPr>
        <w:t>литературных</w:t>
      </w:r>
      <w:r>
        <w:rPr>
          <w:color w:val="221F1F"/>
          <w:spacing w:val="1"/>
        </w:rPr>
        <w:t xml:space="preserve"> </w:t>
      </w:r>
      <w:r>
        <w:rPr>
          <w:color w:val="221F1F"/>
        </w:rPr>
        <w:t>произведений,</w:t>
      </w:r>
      <w:r>
        <w:rPr>
          <w:color w:val="221F1F"/>
          <w:spacing w:val="1"/>
        </w:rPr>
        <w:t xml:space="preserve"> </w:t>
      </w:r>
      <w:r>
        <w:rPr>
          <w:color w:val="221F1F"/>
        </w:rPr>
        <w:t>написанных</w:t>
      </w:r>
    </w:p>
    <w:p w:rsidR="009727C6" w:rsidRDefault="009727C6" w:rsidP="009727C6">
      <w:pPr>
        <w:pStyle w:val="a4"/>
        <w:ind w:right="616"/>
      </w:pPr>
      <w:r>
        <w:rPr>
          <w:color w:val="221F1F"/>
        </w:rPr>
        <w:t>на</w:t>
      </w:r>
      <w:r>
        <w:rPr>
          <w:color w:val="221F1F"/>
          <w:spacing w:val="75"/>
        </w:rPr>
        <w:t xml:space="preserve"> </w:t>
      </w:r>
      <w:r>
        <w:rPr>
          <w:color w:val="221F1F"/>
        </w:rPr>
        <w:t xml:space="preserve">русском  </w:t>
      </w:r>
      <w:r>
        <w:rPr>
          <w:color w:val="221F1F"/>
          <w:spacing w:val="13"/>
        </w:rPr>
        <w:t xml:space="preserve"> </w:t>
      </w:r>
      <w:r>
        <w:rPr>
          <w:color w:val="221F1F"/>
        </w:rPr>
        <w:t xml:space="preserve">языке;  </w:t>
      </w:r>
      <w:r>
        <w:rPr>
          <w:color w:val="221F1F"/>
          <w:spacing w:val="15"/>
        </w:rPr>
        <w:t xml:space="preserve"> </w:t>
      </w:r>
      <w:r>
        <w:rPr>
          <w:color w:val="221F1F"/>
        </w:rPr>
        <w:t xml:space="preserve">готовность  </w:t>
      </w:r>
      <w:r>
        <w:rPr>
          <w:color w:val="221F1F"/>
          <w:spacing w:val="15"/>
        </w:rPr>
        <w:t xml:space="preserve"> </w:t>
      </w:r>
      <w:r>
        <w:rPr>
          <w:color w:val="221F1F"/>
        </w:rPr>
        <w:t xml:space="preserve">к  </w:t>
      </w:r>
      <w:r>
        <w:rPr>
          <w:color w:val="221F1F"/>
          <w:spacing w:val="15"/>
        </w:rPr>
        <w:t xml:space="preserve"> </w:t>
      </w:r>
      <w:r>
        <w:rPr>
          <w:color w:val="221F1F"/>
        </w:rPr>
        <w:t xml:space="preserve">разнообразной  </w:t>
      </w:r>
      <w:r>
        <w:rPr>
          <w:color w:val="221F1F"/>
          <w:spacing w:val="17"/>
        </w:rPr>
        <w:t xml:space="preserve"> </w:t>
      </w:r>
      <w:r>
        <w:rPr>
          <w:color w:val="221F1F"/>
        </w:rPr>
        <w:t xml:space="preserve">совместной  </w:t>
      </w:r>
      <w:r>
        <w:rPr>
          <w:color w:val="221F1F"/>
          <w:spacing w:val="16"/>
        </w:rPr>
        <w:t xml:space="preserve"> </w:t>
      </w:r>
      <w:r>
        <w:rPr>
          <w:color w:val="221F1F"/>
        </w:rPr>
        <w:t xml:space="preserve">деятельности,  </w:t>
      </w:r>
      <w:r>
        <w:rPr>
          <w:color w:val="221F1F"/>
          <w:spacing w:val="16"/>
        </w:rPr>
        <w:t xml:space="preserve"> </w:t>
      </w:r>
      <w:r>
        <w:rPr>
          <w:color w:val="221F1F"/>
        </w:rPr>
        <w:t>стремление</w:t>
      </w:r>
      <w:r>
        <w:rPr>
          <w:color w:val="221F1F"/>
          <w:spacing w:val="-58"/>
        </w:rPr>
        <w:t xml:space="preserve"> </w:t>
      </w:r>
      <w:r>
        <w:rPr>
          <w:color w:val="221F1F"/>
        </w:rPr>
        <w:t>к</w:t>
      </w:r>
      <w:r>
        <w:rPr>
          <w:color w:val="221F1F"/>
          <w:spacing w:val="1"/>
        </w:rPr>
        <w:t xml:space="preserve"> </w:t>
      </w:r>
      <w:r>
        <w:rPr>
          <w:color w:val="221F1F"/>
        </w:rPr>
        <w:t>взаимопониманию</w:t>
      </w:r>
      <w:r>
        <w:rPr>
          <w:color w:val="221F1F"/>
          <w:spacing w:val="1"/>
        </w:rPr>
        <w:t xml:space="preserve"> </w:t>
      </w:r>
      <w:r>
        <w:rPr>
          <w:color w:val="221F1F"/>
        </w:rPr>
        <w:t>и</w:t>
      </w:r>
      <w:r>
        <w:rPr>
          <w:color w:val="221F1F"/>
          <w:spacing w:val="1"/>
        </w:rPr>
        <w:t xml:space="preserve"> </w:t>
      </w:r>
      <w:r>
        <w:rPr>
          <w:color w:val="221F1F"/>
        </w:rPr>
        <w:t>взаимопомощи;</w:t>
      </w:r>
      <w:r>
        <w:rPr>
          <w:color w:val="221F1F"/>
          <w:spacing w:val="1"/>
        </w:rPr>
        <w:t xml:space="preserve"> </w:t>
      </w:r>
      <w:r>
        <w:rPr>
          <w:color w:val="221F1F"/>
        </w:rPr>
        <w:t>активное</w:t>
      </w:r>
      <w:r>
        <w:rPr>
          <w:color w:val="221F1F"/>
          <w:spacing w:val="1"/>
        </w:rPr>
        <w:t xml:space="preserve"> </w:t>
      </w:r>
      <w:r>
        <w:rPr>
          <w:color w:val="221F1F"/>
        </w:rPr>
        <w:t>участие</w:t>
      </w:r>
      <w:r>
        <w:rPr>
          <w:color w:val="221F1F"/>
          <w:spacing w:val="1"/>
        </w:rPr>
        <w:t xml:space="preserve"> </w:t>
      </w:r>
      <w:r>
        <w:rPr>
          <w:color w:val="221F1F"/>
        </w:rPr>
        <w:t>в</w:t>
      </w:r>
      <w:r>
        <w:rPr>
          <w:color w:val="221F1F"/>
          <w:spacing w:val="1"/>
        </w:rPr>
        <w:t xml:space="preserve"> </w:t>
      </w:r>
      <w:r>
        <w:rPr>
          <w:color w:val="221F1F"/>
        </w:rPr>
        <w:t>школьном</w:t>
      </w:r>
      <w:r>
        <w:rPr>
          <w:color w:val="221F1F"/>
          <w:spacing w:val="1"/>
        </w:rPr>
        <w:t xml:space="preserve"> </w:t>
      </w:r>
      <w:r>
        <w:rPr>
          <w:color w:val="221F1F"/>
        </w:rPr>
        <w:t>самоуправлении;</w:t>
      </w:r>
      <w:r>
        <w:rPr>
          <w:color w:val="221F1F"/>
          <w:spacing w:val="-57"/>
        </w:rPr>
        <w:t xml:space="preserve"> </w:t>
      </w:r>
      <w:r>
        <w:rPr>
          <w:color w:val="221F1F"/>
        </w:rPr>
        <w:t>готовность к участию в гуманитарной деятельности (помощь людям, нуждающимся в ней;</w:t>
      </w:r>
      <w:r>
        <w:rPr>
          <w:color w:val="221F1F"/>
          <w:spacing w:val="1"/>
        </w:rPr>
        <w:t xml:space="preserve"> </w:t>
      </w:r>
      <w:r>
        <w:rPr>
          <w:color w:val="221F1F"/>
        </w:rPr>
        <w:t>волонтѐрство);</w:t>
      </w:r>
    </w:p>
    <w:p w:rsidR="009727C6" w:rsidRDefault="009727C6" w:rsidP="009727C6">
      <w:pPr>
        <w:pStyle w:val="Heading5"/>
        <w:spacing w:before="3"/>
        <w:ind w:left="996"/>
      </w:pPr>
      <w:r>
        <w:rPr>
          <w:color w:val="221F1F"/>
        </w:rPr>
        <w:t>патриотического</w:t>
      </w:r>
      <w:r>
        <w:rPr>
          <w:color w:val="221F1F"/>
          <w:spacing w:val="-4"/>
        </w:rPr>
        <w:t xml:space="preserve"> </w:t>
      </w:r>
      <w:r>
        <w:rPr>
          <w:color w:val="221F1F"/>
        </w:rPr>
        <w:t>воспитания:</w:t>
      </w:r>
    </w:p>
    <w:p w:rsidR="009727C6" w:rsidRDefault="009727C6" w:rsidP="009727C6">
      <w:pPr>
        <w:pStyle w:val="a4"/>
        <w:ind w:right="617" w:firstLine="679"/>
      </w:pPr>
      <w:r>
        <w:rPr>
          <w:color w:val="221F1F"/>
        </w:rPr>
        <w:t xml:space="preserve">осознание     </w:t>
      </w:r>
      <w:r>
        <w:rPr>
          <w:color w:val="221F1F"/>
          <w:spacing w:val="53"/>
        </w:rPr>
        <w:t xml:space="preserve"> </w:t>
      </w:r>
      <w:r>
        <w:rPr>
          <w:color w:val="221F1F"/>
        </w:rPr>
        <w:t xml:space="preserve">российской      </w:t>
      </w:r>
      <w:r>
        <w:rPr>
          <w:color w:val="221F1F"/>
          <w:spacing w:val="54"/>
        </w:rPr>
        <w:t xml:space="preserve"> </w:t>
      </w:r>
      <w:r>
        <w:rPr>
          <w:color w:val="221F1F"/>
        </w:rPr>
        <w:t xml:space="preserve">гражданской      </w:t>
      </w:r>
      <w:r>
        <w:rPr>
          <w:color w:val="221F1F"/>
          <w:spacing w:val="54"/>
        </w:rPr>
        <w:t xml:space="preserve"> </w:t>
      </w:r>
      <w:r>
        <w:rPr>
          <w:color w:val="221F1F"/>
        </w:rPr>
        <w:t xml:space="preserve">идентичности      </w:t>
      </w:r>
      <w:r>
        <w:rPr>
          <w:color w:val="221F1F"/>
          <w:spacing w:val="52"/>
        </w:rPr>
        <w:t xml:space="preserve"> </w:t>
      </w:r>
      <w:r>
        <w:rPr>
          <w:color w:val="221F1F"/>
        </w:rPr>
        <w:t xml:space="preserve">в      </w:t>
      </w:r>
      <w:r>
        <w:rPr>
          <w:color w:val="221F1F"/>
          <w:spacing w:val="53"/>
        </w:rPr>
        <w:t xml:space="preserve"> </w:t>
      </w:r>
      <w:r>
        <w:rPr>
          <w:color w:val="221F1F"/>
        </w:rPr>
        <w:t>поликультурном</w:t>
      </w:r>
      <w:r>
        <w:rPr>
          <w:color w:val="221F1F"/>
          <w:spacing w:val="-58"/>
        </w:rPr>
        <w:t xml:space="preserve"> </w:t>
      </w:r>
      <w:r>
        <w:rPr>
          <w:color w:val="221F1F"/>
          <w:position w:val="1"/>
        </w:rPr>
        <w:t xml:space="preserve">и многоконфессиональном обществе, понимание </w:t>
      </w:r>
      <w:r>
        <w:rPr>
          <w:color w:val="221F1F"/>
        </w:rPr>
        <w:t>роли русского языка как государственного</w:t>
      </w:r>
      <w:r>
        <w:rPr>
          <w:color w:val="221F1F"/>
          <w:spacing w:val="1"/>
        </w:rPr>
        <w:t xml:space="preserve"> </w:t>
      </w:r>
      <w:r>
        <w:rPr>
          <w:color w:val="221F1F"/>
        </w:rPr>
        <w:t>языка Российской Федерации и языка межнационального общения народов России; проявление</w:t>
      </w:r>
      <w:r>
        <w:rPr>
          <w:color w:val="221F1F"/>
          <w:spacing w:val="-57"/>
        </w:rPr>
        <w:t xml:space="preserve"> </w:t>
      </w:r>
      <w:r>
        <w:rPr>
          <w:color w:val="221F1F"/>
        </w:rPr>
        <w:t>интереса к познанию русского языка, к истории и культуре Российской Федерации, культуре</w:t>
      </w:r>
      <w:r>
        <w:rPr>
          <w:color w:val="221F1F"/>
          <w:spacing w:val="1"/>
        </w:rPr>
        <w:t xml:space="preserve"> </w:t>
      </w:r>
      <w:r>
        <w:rPr>
          <w:color w:val="221F1F"/>
        </w:rPr>
        <w:t>своего</w:t>
      </w:r>
      <w:r>
        <w:rPr>
          <w:color w:val="221F1F"/>
          <w:spacing w:val="1"/>
        </w:rPr>
        <w:t xml:space="preserve"> </w:t>
      </w:r>
      <w:r>
        <w:rPr>
          <w:color w:val="221F1F"/>
        </w:rPr>
        <w:t>края,</w:t>
      </w:r>
      <w:r>
        <w:rPr>
          <w:color w:val="221F1F"/>
          <w:spacing w:val="1"/>
        </w:rPr>
        <w:t xml:space="preserve"> </w:t>
      </w:r>
      <w:r>
        <w:rPr>
          <w:color w:val="221F1F"/>
        </w:rPr>
        <w:t>народов</w:t>
      </w:r>
      <w:r>
        <w:rPr>
          <w:color w:val="221F1F"/>
          <w:spacing w:val="1"/>
        </w:rPr>
        <w:t xml:space="preserve"> </w:t>
      </w:r>
      <w:r>
        <w:rPr>
          <w:color w:val="221F1F"/>
        </w:rPr>
        <w:t>России</w:t>
      </w:r>
      <w:r>
        <w:rPr>
          <w:color w:val="221F1F"/>
          <w:spacing w:val="1"/>
        </w:rPr>
        <w:t xml:space="preserve"> </w:t>
      </w:r>
      <w:r>
        <w:rPr>
          <w:color w:val="221F1F"/>
        </w:rPr>
        <w:t>в</w:t>
      </w:r>
      <w:r>
        <w:rPr>
          <w:color w:val="221F1F"/>
          <w:spacing w:val="1"/>
        </w:rPr>
        <w:t xml:space="preserve"> </w:t>
      </w:r>
      <w:r>
        <w:rPr>
          <w:color w:val="221F1F"/>
        </w:rPr>
        <w:t>контексте</w:t>
      </w:r>
      <w:r>
        <w:rPr>
          <w:color w:val="221F1F"/>
          <w:spacing w:val="1"/>
        </w:rPr>
        <w:t xml:space="preserve"> </w:t>
      </w:r>
      <w:r>
        <w:rPr>
          <w:color w:val="221F1F"/>
        </w:rPr>
        <w:t>учебного</w:t>
      </w:r>
      <w:r>
        <w:rPr>
          <w:color w:val="221F1F"/>
          <w:spacing w:val="1"/>
        </w:rPr>
        <w:t xml:space="preserve"> </w:t>
      </w:r>
      <w:r>
        <w:rPr>
          <w:color w:val="221F1F"/>
        </w:rPr>
        <w:t>предмета</w:t>
      </w:r>
      <w:r>
        <w:rPr>
          <w:color w:val="221F1F"/>
          <w:spacing w:val="1"/>
        </w:rPr>
        <w:t xml:space="preserve"> </w:t>
      </w:r>
      <w:r>
        <w:rPr>
          <w:color w:val="221F1F"/>
        </w:rPr>
        <w:t>«Русский</w:t>
      </w:r>
      <w:r>
        <w:rPr>
          <w:color w:val="221F1F"/>
          <w:spacing w:val="1"/>
        </w:rPr>
        <w:t xml:space="preserve"> </w:t>
      </w:r>
      <w:r>
        <w:rPr>
          <w:color w:val="221F1F"/>
        </w:rPr>
        <w:t>язык»;</w:t>
      </w:r>
      <w:r>
        <w:rPr>
          <w:color w:val="221F1F"/>
          <w:spacing w:val="1"/>
        </w:rPr>
        <w:t xml:space="preserve"> </w:t>
      </w:r>
      <w:r>
        <w:rPr>
          <w:color w:val="221F1F"/>
        </w:rPr>
        <w:t>ценностное</w:t>
      </w:r>
      <w:r>
        <w:rPr>
          <w:color w:val="221F1F"/>
          <w:spacing w:val="1"/>
        </w:rPr>
        <w:t xml:space="preserve"> </w:t>
      </w:r>
      <w:r>
        <w:rPr>
          <w:color w:val="221F1F"/>
        </w:rPr>
        <w:t>отношение</w:t>
      </w:r>
    </w:p>
    <w:p w:rsidR="009727C6" w:rsidRDefault="009727C6" w:rsidP="009727C6">
      <w:pPr>
        <w:pStyle w:val="a4"/>
        <w:ind w:right="618"/>
      </w:pPr>
      <w:r>
        <w:rPr>
          <w:color w:val="221F1F"/>
        </w:rPr>
        <w:t>к</w:t>
      </w:r>
      <w:r>
        <w:rPr>
          <w:color w:val="221F1F"/>
          <w:spacing w:val="1"/>
        </w:rPr>
        <w:t xml:space="preserve"> </w:t>
      </w:r>
      <w:r>
        <w:rPr>
          <w:color w:val="221F1F"/>
        </w:rPr>
        <w:t>русскому</w:t>
      </w:r>
      <w:r>
        <w:rPr>
          <w:color w:val="221F1F"/>
          <w:spacing w:val="1"/>
        </w:rPr>
        <w:t xml:space="preserve"> </w:t>
      </w:r>
      <w:r>
        <w:rPr>
          <w:color w:val="221F1F"/>
        </w:rPr>
        <w:t>языку,</w:t>
      </w:r>
      <w:r>
        <w:rPr>
          <w:color w:val="221F1F"/>
          <w:spacing w:val="1"/>
        </w:rPr>
        <w:t xml:space="preserve"> </w:t>
      </w:r>
      <w:r>
        <w:rPr>
          <w:color w:val="221F1F"/>
        </w:rPr>
        <w:t>к</w:t>
      </w:r>
      <w:r>
        <w:rPr>
          <w:color w:val="221F1F"/>
          <w:spacing w:val="1"/>
        </w:rPr>
        <w:t xml:space="preserve"> </w:t>
      </w:r>
      <w:r>
        <w:rPr>
          <w:color w:val="221F1F"/>
        </w:rPr>
        <w:t>достижениям</w:t>
      </w:r>
      <w:r>
        <w:rPr>
          <w:color w:val="221F1F"/>
          <w:spacing w:val="1"/>
        </w:rPr>
        <w:t xml:space="preserve"> </w:t>
      </w:r>
      <w:r>
        <w:rPr>
          <w:color w:val="221F1F"/>
        </w:rPr>
        <w:t>своей</w:t>
      </w:r>
      <w:r>
        <w:rPr>
          <w:color w:val="221F1F"/>
          <w:spacing w:val="1"/>
        </w:rPr>
        <w:t xml:space="preserve"> </w:t>
      </w:r>
      <w:r>
        <w:rPr>
          <w:color w:val="221F1F"/>
        </w:rPr>
        <w:t>Родины</w:t>
      </w:r>
      <w:r>
        <w:rPr>
          <w:color w:val="221F1F"/>
          <w:spacing w:val="1"/>
        </w:rPr>
        <w:t xml:space="preserve"> </w:t>
      </w:r>
      <w:r>
        <w:rPr>
          <w:color w:val="221F1F"/>
        </w:rPr>
        <w:t>—</w:t>
      </w:r>
      <w:r>
        <w:rPr>
          <w:color w:val="221F1F"/>
          <w:spacing w:val="1"/>
        </w:rPr>
        <w:t xml:space="preserve"> </w:t>
      </w:r>
      <w:r>
        <w:rPr>
          <w:color w:val="221F1F"/>
        </w:rPr>
        <w:t>России,</w:t>
      </w:r>
      <w:r>
        <w:rPr>
          <w:color w:val="221F1F"/>
          <w:spacing w:val="1"/>
        </w:rPr>
        <w:t xml:space="preserve"> </w:t>
      </w:r>
      <w:r>
        <w:rPr>
          <w:color w:val="221F1F"/>
        </w:rPr>
        <w:t>к</w:t>
      </w:r>
      <w:r>
        <w:rPr>
          <w:color w:val="221F1F"/>
          <w:spacing w:val="1"/>
        </w:rPr>
        <w:t xml:space="preserve"> </w:t>
      </w:r>
      <w:r>
        <w:rPr>
          <w:color w:val="221F1F"/>
        </w:rPr>
        <w:t>науке,</w:t>
      </w:r>
      <w:r>
        <w:rPr>
          <w:color w:val="221F1F"/>
          <w:spacing w:val="1"/>
        </w:rPr>
        <w:t xml:space="preserve"> </w:t>
      </w:r>
      <w:r>
        <w:rPr>
          <w:color w:val="221F1F"/>
        </w:rPr>
        <w:t>искусству,</w:t>
      </w:r>
      <w:r>
        <w:rPr>
          <w:color w:val="221F1F"/>
          <w:spacing w:val="1"/>
        </w:rPr>
        <w:t xml:space="preserve"> </w:t>
      </w:r>
      <w:r>
        <w:rPr>
          <w:color w:val="221F1F"/>
        </w:rPr>
        <w:t>боевым</w:t>
      </w:r>
      <w:r>
        <w:rPr>
          <w:color w:val="221F1F"/>
          <w:spacing w:val="1"/>
        </w:rPr>
        <w:t xml:space="preserve"> </w:t>
      </w:r>
      <w:r>
        <w:rPr>
          <w:color w:val="221F1F"/>
        </w:rPr>
        <w:t>подвигам</w:t>
      </w:r>
    </w:p>
    <w:p w:rsidR="009727C6" w:rsidRDefault="009727C6" w:rsidP="009727C6">
      <w:pPr>
        <w:pStyle w:val="a4"/>
        <w:ind w:right="617"/>
      </w:pPr>
      <w:r>
        <w:rPr>
          <w:color w:val="221F1F"/>
        </w:rPr>
        <w:t>и трудовым достижениям народа, в том числе отражѐнным в художественных произведениях;</w:t>
      </w:r>
      <w:r>
        <w:rPr>
          <w:color w:val="221F1F"/>
          <w:spacing w:val="1"/>
        </w:rPr>
        <w:t xml:space="preserve"> </w:t>
      </w:r>
      <w:r>
        <w:rPr>
          <w:color w:val="221F1F"/>
        </w:rPr>
        <w:t>уважение</w:t>
      </w:r>
      <w:r>
        <w:rPr>
          <w:color w:val="221F1F"/>
          <w:spacing w:val="1"/>
        </w:rPr>
        <w:t xml:space="preserve"> </w:t>
      </w:r>
      <w:r>
        <w:rPr>
          <w:color w:val="221F1F"/>
        </w:rPr>
        <w:t>к</w:t>
      </w:r>
      <w:r>
        <w:rPr>
          <w:color w:val="221F1F"/>
          <w:spacing w:val="1"/>
        </w:rPr>
        <w:t xml:space="preserve"> </w:t>
      </w:r>
      <w:r>
        <w:rPr>
          <w:color w:val="221F1F"/>
        </w:rPr>
        <w:t>символам</w:t>
      </w:r>
      <w:r>
        <w:rPr>
          <w:color w:val="221F1F"/>
          <w:spacing w:val="1"/>
        </w:rPr>
        <w:t xml:space="preserve"> </w:t>
      </w:r>
      <w:r>
        <w:rPr>
          <w:color w:val="221F1F"/>
        </w:rPr>
        <w:t>России,</w:t>
      </w:r>
      <w:r>
        <w:rPr>
          <w:color w:val="221F1F"/>
          <w:spacing w:val="1"/>
        </w:rPr>
        <w:t xml:space="preserve"> </w:t>
      </w:r>
      <w:r>
        <w:rPr>
          <w:color w:val="221F1F"/>
        </w:rPr>
        <w:t>государственным</w:t>
      </w:r>
      <w:r>
        <w:rPr>
          <w:color w:val="221F1F"/>
          <w:spacing w:val="1"/>
        </w:rPr>
        <w:t xml:space="preserve"> </w:t>
      </w:r>
      <w:r>
        <w:rPr>
          <w:color w:val="221F1F"/>
        </w:rPr>
        <w:t>праздникам,</w:t>
      </w:r>
      <w:r>
        <w:rPr>
          <w:color w:val="221F1F"/>
          <w:spacing w:val="1"/>
        </w:rPr>
        <w:t xml:space="preserve"> </w:t>
      </w:r>
      <w:r>
        <w:rPr>
          <w:color w:val="221F1F"/>
        </w:rPr>
        <w:t>историческому</w:t>
      </w:r>
      <w:r>
        <w:rPr>
          <w:color w:val="221F1F"/>
          <w:spacing w:val="1"/>
        </w:rPr>
        <w:t xml:space="preserve"> </w:t>
      </w:r>
      <w:r>
        <w:rPr>
          <w:color w:val="221F1F"/>
        </w:rPr>
        <w:t>и</w:t>
      </w:r>
      <w:r>
        <w:rPr>
          <w:color w:val="221F1F"/>
          <w:spacing w:val="1"/>
        </w:rPr>
        <w:t xml:space="preserve"> </w:t>
      </w:r>
      <w:r>
        <w:rPr>
          <w:color w:val="221F1F"/>
        </w:rPr>
        <w:t>природному</w:t>
      </w:r>
      <w:r>
        <w:rPr>
          <w:color w:val="221F1F"/>
          <w:spacing w:val="-57"/>
        </w:rPr>
        <w:t xml:space="preserve"> </w:t>
      </w:r>
      <w:r>
        <w:rPr>
          <w:color w:val="221F1F"/>
        </w:rPr>
        <w:t>наследию и памятникам, традициям</w:t>
      </w:r>
      <w:r>
        <w:rPr>
          <w:color w:val="221F1F"/>
          <w:spacing w:val="-1"/>
        </w:rPr>
        <w:t xml:space="preserve"> </w:t>
      </w:r>
      <w:r>
        <w:rPr>
          <w:color w:val="221F1F"/>
        </w:rPr>
        <w:t>разных</w:t>
      </w:r>
      <w:r>
        <w:rPr>
          <w:color w:val="221F1F"/>
          <w:spacing w:val="-1"/>
        </w:rPr>
        <w:t xml:space="preserve"> </w:t>
      </w:r>
      <w:r>
        <w:rPr>
          <w:color w:val="221F1F"/>
        </w:rPr>
        <w:t>народов, проживающих</w:t>
      </w:r>
      <w:r>
        <w:rPr>
          <w:color w:val="221F1F"/>
          <w:spacing w:val="-1"/>
        </w:rPr>
        <w:t xml:space="preserve"> </w:t>
      </w:r>
      <w:r>
        <w:rPr>
          <w:color w:val="221F1F"/>
        </w:rPr>
        <w:t>в</w:t>
      </w:r>
      <w:r>
        <w:rPr>
          <w:color w:val="221F1F"/>
          <w:spacing w:val="-2"/>
        </w:rPr>
        <w:t xml:space="preserve"> </w:t>
      </w:r>
      <w:r>
        <w:rPr>
          <w:color w:val="221F1F"/>
        </w:rPr>
        <w:t>родной</w:t>
      </w:r>
      <w:r>
        <w:rPr>
          <w:color w:val="221F1F"/>
          <w:spacing w:val="1"/>
        </w:rPr>
        <w:t xml:space="preserve"> </w:t>
      </w:r>
      <w:r>
        <w:rPr>
          <w:color w:val="221F1F"/>
        </w:rPr>
        <w:t>стране;</w:t>
      </w:r>
    </w:p>
    <w:p w:rsidR="009727C6" w:rsidRDefault="009727C6" w:rsidP="009727C6">
      <w:pPr>
        <w:pStyle w:val="Heading5"/>
        <w:spacing w:before="3"/>
        <w:ind w:left="996"/>
      </w:pPr>
      <w:r>
        <w:rPr>
          <w:color w:val="221F1F"/>
        </w:rPr>
        <w:t>духовно-нравственного</w:t>
      </w:r>
      <w:r>
        <w:rPr>
          <w:color w:val="221F1F"/>
          <w:spacing w:val="-5"/>
        </w:rPr>
        <w:t xml:space="preserve"> </w:t>
      </w:r>
      <w:r>
        <w:rPr>
          <w:color w:val="221F1F"/>
        </w:rPr>
        <w:t>воспитания:</w:t>
      </w:r>
    </w:p>
    <w:p w:rsidR="009727C6" w:rsidRDefault="009727C6" w:rsidP="009727C6">
      <w:pPr>
        <w:pStyle w:val="a4"/>
        <w:ind w:right="617" w:firstLine="679"/>
      </w:pPr>
      <w:r>
        <w:rPr>
          <w:color w:val="221F1F"/>
        </w:rPr>
        <w:t>ориентация</w:t>
      </w:r>
      <w:r>
        <w:rPr>
          <w:color w:val="221F1F"/>
          <w:spacing w:val="1"/>
        </w:rPr>
        <w:t xml:space="preserve"> </w:t>
      </w:r>
      <w:r>
        <w:rPr>
          <w:color w:val="221F1F"/>
        </w:rPr>
        <w:t>на</w:t>
      </w:r>
      <w:r>
        <w:rPr>
          <w:color w:val="221F1F"/>
          <w:spacing w:val="1"/>
        </w:rPr>
        <w:t xml:space="preserve"> </w:t>
      </w:r>
      <w:r>
        <w:rPr>
          <w:color w:val="221F1F"/>
        </w:rPr>
        <w:t>моральные</w:t>
      </w:r>
      <w:r>
        <w:rPr>
          <w:color w:val="221F1F"/>
          <w:spacing w:val="1"/>
        </w:rPr>
        <w:t xml:space="preserve"> </w:t>
      </w:r>
      <w:r>
        <w:rPr>
          <w:color w:val="221F1F"/>
        </w:rPr>
        <w:t>ценности</w:t>
      </w:r>
      <w:r>
        <w:rPr>
          <w:color w:val="221F1F"/>
          <w:spacing w:val="1"/>
        </w:rPr>
        <w:t xml:space="preserve"> </w:t>
      </w:r>
      <w:r>
        <w:rPr>
          <w:color w:val="221F1F"/>
        </w:rPr>
        <w:t>и</w:t>
      </w:r>
      <w:r>
        <w:rPr>
          <w:color w:val="221F1F"/>
          <w:spacing w:val="1"/>
        </w:rPr>
        <w:t xml:space="preserve"> </w:t>
      </w:r>
      <w:r>
        <w:rPr>
          <w:color w:val="221F1F"/>
        </w:rPr>
        <w:t>нормы</w:t>
      </w:r>
      <w:r>
        <w:rPr>
          <w:color w:val="221F1F"/>
          <w:spacing w:val="1"/>
        </w:rPr>
        <w:t xml:space="preserve"> </w:t>
      </w:r>
      <w:r>
        <w:rPr>
          <w:color w:val="221F1F"/>
        </w:rPr>
        <w:t>в</w:t>
      </w:r>
      <w:r>
        <w:rPr>
          <w:color w:val="221F1F"/>
          <w:spacing w:val="1"/>
        </w:rPr>
        <w:t xml:space="preserve"> </w:t>
      </w:r>
      <w:r>
        <w:rPr>
          <w:color w:val="221F1F"/>
        </w:rPr>
        <w:t>ситуациях</w:t>
      </w:r>
      <w:r>
        <w:rPr>
          <w:color w:val="221F1F"/>
          <w:spacing w:val="1"/>
        </w:rPr>
        <w:t xml:space="preserve"> </w:t>
      </w:r>
      <w:r>
        <w:rPr>
          <w:color w:val="221F1F"/>
        </w:rPr>
        <w:t>нравственного</w:t>
      </w:r>
      <w:r>
        <w:rPr>
          <w:color w:val="221F1F"/>
          <w:spacing w:val="1"/>
        </w:rPr>
        <w:t xml:space="preserve"> </w:t>
      </w:r>
      <w:r>
        <w:rPr>
          <w:color w:val="221F1F"/>
        </w:rPr>
        <w:t>выбора;</w:t>
      </w:r>
      <w:r>
        <w:rPr>
          <w:color w:val="221F1F"/>
          <w:spacing w:val="1"/>
        </w:rPr>
        <w:t xml:space="preserve"> </w:t>
      </w:r>
      <w:r>
        <w:rPr>
          <w:color w:val="221F1F"/>
        </w:rPr>
        <w:t>готовность оценивать своѐ поведение, в том числе речевое, и поступки, а также поведение и</w:t>
      </w:r>
      <w:r>
        <w:rPr>
          <w:color w:val="221F1F"/>
          <w:spacing w:val="1"/>
        </w:rPr>
        <w:t xml:space="preserve"> </w:t>
      </w:r>
      <w:r>
        <w:rPr>
          <w:color w:val="221F1F"/>
        </w:rPr>
        <w:t>поступки</w:t>
      </w:r>
      <w:r>
        <w:rPr>
          <w:color w:val="221F1F"/>
          <w:spacing w:val="1"/>
        </w:rPr>
        <w:t xml:space="preserve"> </w:t>
      </w:r>
      <w:r>
        <w:rPr>
          <w:color w:val="221F1F"/>
        </w:rPr>
        <w:t>других</w:t>
      </w:r>
      <w:r>
        <w:rPr>
          <w:color w:val="221F1F"/>
          <w:spacing w:val="1"/>
        </w:rPr>
        <w:t xml:space="preserve"> </w:t>
      </w:r>
      <w:r>
        <w:rPr>
          <w:color w:val="221F1F"/>
        </w:rPr>
        <w:t>людей</w:t>
      </w:r>
      <w:r>
        <w:rPr>
          <w:color w:val="221F1F"/>
          <w:spacing w:val="1"/>
        </w:rPr>
        <w:t xml:space="preserve"> </w:t>
      </w:r>
      <w:r>
        <w:rPr>
          <w:color w:val="221F1F"/>
        </w:rPr>
        <w:t>с</w:t>
      </w:r>
      <w:r>
        <w:rPr>
          <w:color w:val="221F1F"/>
          <w:spacing w:val="1"/>
        </w:rPr>
        <w:t xml:space="preserve"> </w:t>
      </w:r>
      <w:r>
        <w:rPr>
          <w:color w:val="221F1F"/>
        </w:rPr>
        <w:t>позиции</w:t>
      </w:r>
      <w:r>
        <w:rPr>
          <w:color w:val="221F1F"/>
          <w:spacing w:val="1"/>
        </w:rPr>
        <w:t xml:space="preserve"> </w:t>
      </w:r>
      <w:r>
        <w:rPr>
          <w:color w:val="221F1F"/>
        </w:rPr>
        <w:t>нравственных</w:t>
      </w:r>
      <w:r>
        <w:rPr>
          <w:color w:val="221F1F"/>
          <w:spacing w:val="1"/>
        </w:rPr>
        <w:t xml:space="preserve"> </w:t>
      </w:r>
      <w:r>
        <w:rPr>
          <w:color w:val="221F1F"/>
        </w:rPr>
        <w:t>и</w:t>
      </w:r>
      <w:r>
        <w:rPr>
          <w:color w:val="221F1F"/>
          <w:spacing w:val="1"/>
        </w:rPr>
        <w:t xml:space="preserve"> </w:t>
      </w:r>
      <w:r>
        <w:rPr>
          <w:color w:val="221F1F"/>
        </w:rPr>
        <w:t>правовых</w:t>
      </w:r>
      <w:r>
        <w:rPr>
          <w:color w:val="221F1F"/>
          <w:spacing w:val="1"/>
        </w:rPr>
        <w:t xml:space="preserve"> </w:t>
      </w:r>
      <w:r>
        <w:rPr>
          <w:color w:val="221F1F"/>
        </w:rPr>
        <w:t>нормс</w:t>
      </w:r>
      <w:r>
        <w:rPr>
          <w:color w:val="221F1F"/>
          <w:spacing w:val="1"/>
        </w:rPr>
        <w:t xml:space="preserve"> </w:t>
      </w:r>
      <w:r>
        <w:rPr>
          <w:color w:val="221F1F"/>
        </w:rPr>
        <w:t>учѐтом</w:t>
      </w:r>
      <w:r>
        <w:rPr>
          <w:color w:val="221F1F"/>
          <w:spacing w:val="1"/>
        </w:rPr>
        <w:t xml:space="preserve"> </w:t>
      </w:r>
      <w:r>
        <w:rPr>
          <w:color w:val="221F1F"/>
        </w:rPr>
        <w:t>осознания</w:t>
      </w:r>
      <w:r>
        <w:rPr>
          <w:color w:val="221F1F"/>
          <w:spacing w:val="1"/>
        </w:rPr>
        <w:t xml:space="preserve"> </w:t>
      </w:r>
      <w:r>
        <w:rPr>
          <w:color w:val="221F1F"/>
        </w:rPr>
        <w:t>последствий</w:t>
      </w:r>
      <w:r>
        <w:rPr>
          <w:color w:val="221F1F"/>
          <w:spacing w:val="1"/>
        </w:rPr>
        <w:t xml:space="preserve"> </w:t>
      </w:r>
      <w:r>
        <w:rPr>
          <w:color w:val="221F1F"/>
        </w:rPr>
        <w:t>поступков;</w:t>
      </w:r>
      <w:r>
        <w:rPr>
          <w:color w:val="221F1F"/>
          <w:spacing w:val="1"/>
        </w:rPr>
        <w:t xml:space="preserve"> </w:t>
      </w:r>
      <w:r>
        <w:rPr>
          <w:color w:val="221F1F"/>
        </w:rPr>
        <w:t>активное</w:t>
      </w:r>
      <w:r>
        <w:rPr>
          <w:color w:val="221F1F"/>
          <w:spacing w:val="1"/>
        </w:rPr>
        <w:t xml:space="preserve"> </w:t>
      </w:r>
      <w:r>
        <w:rPr>
          <w:color w:val="221F1F"/>
        </w:rPr>
        <w:t>неприятие</w:t>
      </w:r>
      <w:r>
        <w:rPr>
          <w:color w:val="221F1F"/>
          <w:spacing w:val="1"/>
        </w:rPr>
        <w:t xml:space="preserve"> </w:t>
      </w:r>
      <w:r>
        <w:rPr>
          <w:color w:val="221F1F"/>
        </w:rPr>
        <w:t>асоциальных</w:t>
      </w:r>
      <w:r>
        <w:rPr>
          <w:color w:val="221F1F"/>
          <w:spacing w:val="1"/>
        </w:rPr>
        <w:t xml:space="preserve"> </w:t>
      </w:r>
      <w:r>
        <w:rPr>
          <w:color w:val="221F1F"/>
        </w:rPr>
        <w:t>поступков;</w:t>
      </w:r>
      <w:r>
        <w:rPr>
          <w:color w:val="221F1F"/>
          <w:spacing w:val="1"/>
        </w:rPr>
        <w:t xml:space="preserve"> </w:t>
      </w:r>
      <w:r>
        <w:rPr>
          <w:color w:val="221F1F"/>
        </w:rPr>
        <w:t>свобода</w:t>
      </w:r>
      <w:r>
        <w:rPr>
          <w:color w:val="221F1F"/>
          <w:spacing w:val="1"/>
        </w:rPr>
        <w:t xml:space="preserve"> </w:t>
      </w:r>
      <w:r>
        <w:rPr>
          <w:color w:val="221F1F"/>
        </w:rPr>
        <w:t>и</w:t>
      </w:r>
      <w:r>
        <w:rPr>
          <w:color w:val="221F1F"/>
          <w:spacing w:val="1"/>
        </w:rPr>
        <w:t xml:space="preserve"> </w:t>
      </w:r>
      <w:r>
        <w:rPr>
          <w:color w:val="221F1F"/>
        </w:rPr>
        <w:t>ответственностьличности</w:t>
      </w:r>
      <w:r>
        <w:rPr>
          <w:color w:val="221F1F"/>
          <w:spacing w:val="-1"/>
        </w:rPr>
        <w:t xml:space="preserve"> </w:t>
      </w:r>
      <w:r>
        <w:rPr>
          <w:color w:val="221F1F"/>
        </w:rPr>
        <w:t>в условиях индивидуального и</w:t>
      </w:r>
      <w:r>
        <w:rPr>
          <w:color w:val="221F1F"/>
          <w:spacing w:val="-1"/>
        </w:rPr>
        <w:t xml:space="preserve"> </w:t>
      </w:r>
      <w:r>
        <w:rPr>
          <w:color w:val="221F1F"/>
        </w:rPr>
        <w:t>общественного</w:t>
      </w:r>
      <w:r>
        <w:rPr>
          <w:color w:val="221F1F"/>
          <w:spacing w:val="-1"/>
        </w:rPr>
        <w:t xml:space="preserve"> </w:t>
      </w:r>
      <w:r>
        <w:rPr>
          <w:color w:val="221F1F"/>
        </w:rPr>
        <w:t>пространства;</w:t>
      </w:r>
    </w:p>
    <w:p w:rsidR="009727C6" w:rsidRDefault="009727C6" w:rsidP="009727C6">
      <w:pPr>
        <w:pStyle w:val="Heading5"/>
        <w:spacing w:before="2" w:line="272" w:lineRule="exact"/>
        <w:ind w:left="996"/>
      </w:pPr>
      <w:r>
        <w:rPr>
          <w:color w:val="221F1F"/>
        </w:rPr>
        <w:t>эстетического</w:t>
      </w:r>
      <w:r>
        <w:rPr>
          <w:color w:val="221F1F"/>
          <w:spacing w:val="-4"/>
        </w:rPr>
        <w:t xml:space="preserve"> </w:t>
      </w:r>
      <w:r>
        <w:rPr>
          <w:color w:val="221F1F"/>
        </w:rPr>
        <w:t>воспитания:</w:t>
      </w:r>
    </w:p>
    <w:p w:rsidR="009727C6" w:rsidRDefault="009727C6" w:rsidP="009727C6">
      <w:pPr>
        <w:pStyle w:val="a4"/>
        <w:ind w:right="618" w:firstLine="679"/>
      </w:pPr>
      <w:r>
        <w:rPr>
          <w:color w:val="221F1F"/>
        </w:rPr>
        <w:t>восприимчивость к разным видам искусства, традициям и творчеству своего и других</w:t>
      </w:r>
      <w:r>
        <w:rPr>
          <w:color w:val="221F1F"/>
          <w:spacing w:val="1"/>
        </w:rPr>
        <w:t xml:space="preserve"> </w:t>
      </w:r>
      <w:r>
        <w:rPr>
          <w:color w:val="221F1F"/>
        </w:rPr>
        <w:t>народов;</w:t>
      </w:r>
      <w:r>
        <w:rPr>
          <w:color w:val="221F1F"/>
          <w:spacing w:val="1"/>
        </w:rPr>
        <w:t xml:space="preserve"> </w:t>
      </w:r>
      <w:r>
        <w:rPr>
          <w:color w:val="221F1F"/>
        </w:rPr>
        <w:t>понимание</w:t>
      </w:r>
      <w:r>
        <w:rPr>
          <w:color w:val="221F1F"/>
          <w:spacing w:val="1"/>
        </w:rPr>
        <w:t xml:space="preserve"> </w:t>
      </w:r>
      <w:r>
        <w:rPr>
          <w:color w:val="221F1F"/>
        </w:rPr>
        <w:t>эмоционального</w:t>
      </w:r>
      <w:r>
        <w:rPr>
          <w:color w:val="221F1F"/>
          <w:spacing w:val="1"/>
        </w:rPr>
        <w:t xml:space="preserve"> </w:t>
      </w:r>
      <w:r>
        <w:rPr>
          <w:color w:val="221F1F"/>
        </w:rPr>
        <w:t>воздействия</w:t>
      </w:r>
      <w:r>
        <w:rPr>
          <w:color w:val="221F1F"/>
          <w:spacing w:val="1"/>
        </w:rPr>
        <w:t xml:space="preserve"> </w:t>
      </w:r>
      <w:r>
        <w:rPr>
          <w:color w:val="221F1F"/>
        </w:rPr>
        <w:t>искусства;</w:t>
      </w:r>
      <w:r>
        <w:rPr>
          <w:color w:val="221F1F"/>
          <w:spacing w:val="1"/>
        </w:rPr>
        <w:t xml:space="preserve"> </w:t>
      </w:r>
      <w:r>
        <w:rPr>
          <w:color w:val="221F1F"/>
        </w:rPr>
        <w:t>осознание</w:t>
      </w:r>
      <w:r>
        <w:rPr>
          <w:color w:val="221F1F"/>
          <w:spacing w:val="1"/>
        </w:rPr>
        <w:t xml:space="preserve"> </w:t>
      </w:r>
      <w:r>
        <w:rPr>
          <w:color w:val="221F1F"/>
        </w:rPr>
        <w:t>важности</w:t>
      </w:r>
      <w:r>
        <w:rPr>
          <w:color w:val="221F1F"/>
          <w:spacing w:val="1"/>
        </w:rPr>
        <w:t xml:space="preserve"> </w:t>
      </w:r>
      <w:r>
        <w:rPr>
          <w:color w:val="221F1F"/>
        </w:rPr>
        <w:t>художественной</w:t>
      </w:r>
      <w:r>
        <w:rPr>
          <w:color w:val="221F1F"/>
          <w:spacing w:val="1"/>
        </w:rPr>
        <w:t xml:space="preserve"> </w:t>
      </w:r>
      <w:r>
        <w:rPr>
          <w:color w:val="221F1F"/>
        </w:rPr>
        <w:t>культуры</w:t>
      </w:r>
      <w:r>
        <w:rPr>
          <w:color w:val="221F1F"/>
          <w:spacing w:val="-1"/>
        </w:rPr>
        <w:t xml:space="preserve"> </w:t>
      </w:r>
      <w:r>
        <w:rPr>
          <w:color w:val="221F1F"/>
        </w:rPr>
        <w:t>как</w:t>
      </w:r>
      <w:r>
        <w:rPr>
          <w:color w:val="221F1F"/>
          <w:spacing w:val="1"/>
        </w:rPr>
        <w:t xml:space="preserve"> </w:t>
      </w:r>
      <w:r>
        <w:rPr>
          <w:color w:val="221F1F"/>
        </w:rPr>
        <w:t>средства</w:t>
      </w:r>
      <w:r>
        <w:rPr>
          <w:color w:val="221F1F"/>
          <w:spacing w:val="-3"/>
        </w:rPr>
        <w:t xml:space="preserve"> </w:t>
      </w:r>
      <w:r>
        <w:rPr>
          <w:color w:val="221F1F"/>
        </w:rPr>
        <w:t>коммуникации</w:t>
      </w:r>
      <w:r>
        <w:rPr>
          <w:color w:val="221F1F"/>
          <w:spacing w:val="-1"/>
        </w:rPr>
        <w:t xml:space="preserve"> </w:t>
      </w:r>
      <w:r>
        <w:rPr>
          <w:color w:val="221F1F"/>
        </w:rPr>
        <w:t>и</w:t>
      </w:r>
      <w:r>
        <w:rPr>
          <w:color w:val="221F1F"/>
          <w:spacing w:val="1"/>
        </w:rPr>
        <w:t xml:space="preserve"> </w:t>
      </w:r>
      <w:r>
        <w:rPr>
          <w:color w:val="221F1F"/>
        </w:rPr>
        <w:t>самовыражения;</w:t>
      </w:r>
    </w:p>
    <w:p w:rsidR="009727C6" w:rsidRDefault="009727C6" w:rsidP="009727C6">
      <w:pPr>
        <w:sectPr w:rsidR="009727C6">
          <w:pgSz w:w="11900" w:h="16850"/>
          <w:pgMar w:top="1020" w:right="140" w:bottom="280" w:left="960" w:header="720" w:footer="720" w:gutter="0"/>
          <w:cols w:space="720"/>
        </w:sectPr>
      </w:pPr>
    </w:p>
    <w:p w:rsidR="009727C6" w:rsidRDefault="009727C6" w:rsidP="009727C6">
      <w:pPr>
        <w:pStyle w:val="a4"/>
        <w:spacing w:before="60"/>
        <w:ind w:right="620" w:firstLine="679"/>
      </w:pPr>
      <w:r>
        <w:rPr>
          <w:color w:val="221F1F"/>
        </w:rPr>
        <w:lastRenderedPageBreak/>
        <w:t>осознание</w:t>
      </w:r>
      <w:r>
        <w:rPr>
          <w:color w:val="221F1F"/>
          <w:spacing w:val="1"/>
        </w:rPr>
        <w:t xml:space="preserve"> </w:t>
      </w:r>
      <w:r>
        <w:rPr>
          <w:color w:val="221F1F"/>
        </w:rPr>
        <w:t>важности</w:t>
      </w:r>
      <w:r>
        <w:rPr>
          <w:color w:val="221F1F"/>
          <w:spacing w:val="1"/>
        </w:rPr>
        <w:t xml:space="preserve"> </w:t>
      </w:r>
      <w:r>
        <w:rPr>
          <w:color w:val="221F1F"/>
        </w:rPr>
        <w:t>русского</w:t>
      </w:r>
      <w:r>
        <w:rPr>
          <w:color w:val="221F1F"/>
          <w:spacing w:val="1"/>
        </w:rPr>
        <w:t xml:space="preserve"> </w:t>
      </w:r>
      <w:r>
        <w:rPr>
          <w:color w:val="221F1F"/>
        </w:rPr>
        <w:t>языка</w:t>
      </w:r>
      <w:r>
        <w:rPr>
          <w:color w:val="221F1F"/>
          <w:spacing w:val="1"/>
        </w:rPr>
        <w:t xml:space="preserve"> </w:t>
      </w:r>
      <w:r>
        <w:rPr>
          <w:color w:val="221F1F"/>
        </w:rPr>
        <w:t>как</w:t>
      </w:r>
      <w:r>
        <w:rPr>
          <w:color w:val="221F1F"/>
          <w:spacing w:val="1"/>
        </w:rPr>
        <w:t xml:space="preserve"> </w:t>
      </w:r>
      <w:r>
        <w:rPr>
          <w:color w:val="221F1F"/>
        </w:rPr>
        <w:t>средства</w:t>
      </w:r>
      <w:r>
        <w:rPr>
          <w:color w:val="221F1F"/>
          <w:spacing w:val="1"/>
        </w:rPr>
        <w:t xml:space="preserve"> </w:t>
      </w:r>
      <w:r>
        <w:rPr>
          <w:color w:val="221F1F"/>
        </w:rPr>
        <w:t>коммуникации</w:t>
      </w:r>
      <w:r>
        <w:rPr>
          <w:color w:val="221F1F"/>
          <w:spacing w:val="1"/>
        </w:rPr>
        <w:t xml:space="preserve"> </w:t>
      </w:r>
      <w:r>
        <w:rPr>
          <w:color w:val="221F1F"/>
        </w:rPr>
        <w:t>и</w:t>
      </w:r>
      <w:r>
        <w:rPr>
          <w:color w:val="221F1F"/>
          <w:spacing w:val="1"/>
        </w:rPr>
        <w:t xml:space="preserve"> </w:t>
      </w:r>
      <w:r>
        <w:rPr>
          <w:color w:val="221F1F"/>
        </w:rPr>
        <w:t>самовыражения;</w:t>
      </w:r>
      <w:r>
        <w:rPr>
          <w:color w:val="221F1F"/>
          <w:spacing w:val="1"/>
        </w:rPr>
        <w:t xml:space="preserve"> </w:t>
      </w:r>
      <w:r>
        <w:rPr>
          <w:color w:val="221F1F"/>
        </w:rPr>
        <w:t>понимание</w:t>
      </w:r>
      <w:r>
        <w:rPr>
          <w:color w:val="221F1F"/>
          <w:spacing w:val="1"/>
        </w:rPr>
        <w:t xml:space="preserve"> </w:t>
      </w:r>
      <w:r>
        <w:rPr>
          <w:color w:val="221F1F"/>
        </w:rPr>
        <w:t>ценности</w:t>
      </w:r>
      <w:r>
        <w:rPr>
          <w:color w:val="221F1F"/>
          <w:spacing w:val="1"/>
        </w:rPr>
        <w:t xml:space="preserve"> </w:t>
      </w:r>
      <w:r>
        <w:rPr>
          <w:color w:val="221F1F"/>
        </w:rPr>
        <w:t>отечественного</w:t>
      </w:r>
      <w:r>
        <w:rPr>
          <w:color w:val="221F1F"/>
          <w:spacing w:val="1"/>
        </w:rPr>
        <w:t xml:space="preserve"> </w:t>
      </w:r>
      <w:r>
        <w:rPr>
          <w:color w:val="221F1F"/>
        </w:rPr>
        <w:t>и</w:t>
      </w:r>
      <w:r>
        <w:rPr>
          <w:color w:val="221F1F"/>
          <w:spacing w:val="1"/>
        </w:rPr>
        <w:t xml:space="preserve"> </w:t>
      </w:r>
      <w:r>
        <w:rPr>
          <w:color w:val="221F1F"/>
        </w:rPr>
        <w:t>мирового</w:t>
      </w:r>
      <w:r>
        <w:rPr>
          <w:color w:val="221F1F"/>
          <w:spacing w:val="1"/>
        </w:rPr>
        <w:t xml:space="preserve"> </w:t>
      </w:r>
      <w:r>
        <w:rPr>
          <w:color w:val="221F1F"/>
        </w:rPr>
        <w:t>искусства,</w:t>
      </w:r>
      <w:r>
        <w:rPr>
          <w:color w:val="221F1F"/>
          <w:spacing w:val="1"/>
        </w:rPr>
        <w:t xml:space="preserve"> </w:t>
      </w:r>
      <w:r>
        <w:rPr>
          <w:color w:val="221F1F"/>
        </w:rPr>
        <w:t>роли</w:t>
      </w:r>
      <w:r>
        <w:rPr>
          <w:color w:val="221F1F"/>
          <w:spacing w:val="1"/>
        </w:rPr>
        <w:t xml:space="preserve"> </w:t>
      </w:r>
      <w:r>
        <w:rPr>
          <w:color w:val="221F1F"/>
        </w:rPr>
        <w:t>этнических</w:t>
      </w:r>
      <w:r>
        <w:rPr>
          <w:color w:val="221F1F"/>
          <w:spacing w:val="1"/>
        </w:rPr>
        <w:t xml:space="preserve"> </w:t>
      </w:r>
      <w:r>
        <w:rPr>
          <w:color w:val="221F1F"/>
        </w:rPr>
        <w:t>культурных</w:t>
      </w:r>
      <w:r>
        <w:rPr>
          <w:color w:val="221F1F"/>
          <w:spacing w:val="1"/>
        </w:rPr>
        <w:t xml:space="preserve"> </w:t>
      </w:r>
      <w:r>
        <w:rPr>
          <w:color w:val="221F1F"/>
        </w:rPr>
        <w:t>традиций и</w:t>
      </w:r>
      <w:r>
        <w:rPr>
          <w:color w:val="221F1F"/>
          <w:spacing w:val="-4"/>
        </w:rPr>
        <w:t xml:space="preserve"> </w:t>
      </w:r>
      <w:r>
        <w:rPr>
          <w:color w:val="221F1F"/>
        </w:rPr>
        <w:t>народного</w:t>
      </w:r>
      <w:r>
        <w:rPr>
          <w:color w:val="221F1F"/>
          <w:spacing w:val="-2"/>
        </w:rPr>
        <w:t xml:space="preserve"> </w:t>
      </w:r>
      <w:r>
        <w:rPr>
          <w:color w:val="221F1F"/>
        </w:rPr>
        <w:t>творчества;</w:t>
      </w:r>
      <w:r>
        <w:rPr>
          <w:color w:val="221F1F"/>
          <w:spacing w:val="-1"/>
        </w:rPr>
        <w:t xml:space="preserve"> </w:t>
      </w:r>
      <w:r>
        <w:rPr>
          <w:color w:val="221F1F"/>
        </w:rPr>
        <w:t>стремление</w:t>
      </w:r>
      <w:r>
        <w:rPr>
          <w:color w:val="221F1F"/>
          <w:spacing w:val="1"/>
        </w:rPr>
        <w:t xml:space="preserve"> </w:t>
      </w:r>
      <w:r>
        <w:rPr>
          <w:color w:val="221F1F"/>
        </w:rPr>
        <w:t>к</w:t>
      </w:r>
      <w:r>
        <w:rPr>
          <w:color w:val="221F1F"/>
          <w:spacing w:val="-1"/>
        </w:rPr>
        <w:t xml:space="preserve"> </w:t>
      </w:r>
      <w:r>
        <w:rPr>
          <w:color w:val="221F1F"/>
        </w:rPr>
        <w:t>самовыражению</w:t>
      </w:r>
      <w:r>
        <w:rPr>
          <w:color w:val="221F1F"/>
          <w:spacing w:val="-1"/>
        </w:rPr>
        <w:t xml:space="preserve"> </w:t>
      </w:r>
      <w:r>
        <w:rPr>
          <w:color w:val="221F1F"/>
        </w:rPr>
        <w:t>в</w:t>
      </w:r>
      <w:r>
        <w:rPr>
          <w:color w:val="221F1F"/>
          <w:spacing w:val="-3"/>
        </w:rPr>
        <w:t xml:space="preserve"> </w:t>
      </w:r>
      <w:r>
        <w:rPr>
          <w:color w:val="221F1F"/>
        </w:rPr>
        <w:t>разных</w:t>
      </w:r>
      <w:r>
        <w:rPr>
          <w:color w:val="221F1F"/>
          <w:spacing w:val="1"/>
        </w:rPr>
        <w:t xml:space="preserve"> </w:t>
      </w:r>
      <w:r>
        <w:rPr>
          <w:color w:val="221F1F"/>
        </w:rPr>
        <w:t>видах</w:t>
      </w:r>
      <w:r>
        <w:rPr>
          <w:color w:val="221F1F"/>
          <w:spacing w:val="-1"/>
        </w:rPr>
        <w:t xml:space="preserve"> </w:t>
      </w:r>
      <w:r>
        <w:rPr>
          <w:color w:val="221F1F"/>
        </w:rPr>
        <w:t>искусства;</w:t>
      </w:r>
    </w:p>
    <w:p w:rsidR="009727C6" w:rsidRDefault="009727C6" w:rsidP="009727C6">
      <w:pPr>
        <w:pStyle w:val="Heading5"/>
        <w:spacing w:before="5" w:line="240" w:lineRule="auto"/>
        <w:ind w:left="316" w:right="618" w:firstLine="679"/>
      </w:pPr>
      <w:r>
        <w:rPr>
          <w:color w:val="221F1F"/>
        </w:rPr>
        <w:t>физического</w:t>
      </w:r>
      <w:r>
        <w:rPr>
          <w:color w:val="221F1F"/>
          <w:spacing w:val="1"/>
        </w:rPr>
        <w:t xml:space="preserve"> </w:t>
      </w:r>
      <w:r>
        <w:rPr>
          <w:color w:val="221F1F"/>
        </w:rPr>
        <w:t>воспитания,</w:t>
      </w:r>
      <w:r>
        <w:rPr>
          <w:color w:val="221F1F"/>
          <w:spacing w:val="1"/>
        </w:rPr>
        <w:t xml:space="preserve"> </w:t>
      </w:r>
      <w:r>
        <w:rPr>
          <w:color w:val="221F1F"/>
        </w:rPr>
        <w:t>формирования</w:t>
      </w:r>
      <w:r>
        <w:rPr>
          <w:color w:val="221F1F"/>
          <w:spacing w:val="1"/>
        </w:rPr>
        <w:t xml:space="preserve"> </w:t>
      </w:r>
      <w:r>
        <w:rPr>
          <w:color w:val="221F1F"/>
        </w:rPr>
        <w:t>культуры</w:t>
      </w:r>
      <w:r>
        <w:rPr>
          <w:color w:val="221F1F"/>
          <w:spacing w:val="1"/>
        </w:rPr>
        <w:t xml:space="preserve"> </w:t>
      </w:r>
      <w:r>
        <w:rPr>
          <w:color w:val="221F1F"/>
        </w:rPr>
        <w:t>здоровья</w:t>
      </w:r>
      <w:r>
        <w:rPr>
          <w:color w:val="221F1F"/>
          <w:spacing w:val="1"/>
        </w:rPr>
        <w:t xml:space="preserve"> </w:t>
      </w:r>
      <w:r>
        <w:rPr>
          <w:color w:val="221F1F"/>
        </w:rPr>
        <w:t>и</w:t>
      </w:r>
      <w:r>
        <w:rPr>
          <w:color w:val="221F1F"/>
          <w:spacing w:val="1"/>
        </w:rPr>
        <w:t xml:space="preserve"> </w:t>
      </w:r>
      <w:r>
        <w:rPr>
          <w:color w:val="221F1F"/>
        </w:rPr>
        <w:t>эмоционального</w:t>
      </w:r>
      <w:r>
        <w:rPr>
          <w:color w:val="221F1F"/>
          <w:spacing w:val="-57"/>
        </w:rPr>
        <w:t xml:space="preserve"> </w:t>
      </w:r>
      <w:r>
        <w:rPr>
          <w:color w:val="221F1F"/>
        </w:rPr>
        <w:t>благополучия:</w:t>
      </w:r>
    </w:p>
    <w:p w:rsidR="009727C6" w:rsidRDefault="009727C6" w:rsidP="009727C6">
      <w:pPr>
        <w:pStyle w:val="a4"/>
        <w:ind w:right="616" w:firstLine="679"/>
      </w:pPr>
      <w:r>
        <w:rPr>
          <w:color w:val="221F1F"/>
        </w:rPr>
        <w:t>осознание ценности жизни с опорой на собственный жизненный и читательский опыт;</w:t>
      </w:r>
      <w:r>
        <w:rPr>
          <w:color w:val="221F1F"/>
          <w:spacing w:val="1"/>
        </w:rPr>
        <w:t xml:space="preserve"> </w:t>
      </w:r>
      <w:r>
        <w:rPr>
          <w:color w:val="221F1F"/>
        </w:rPr>
        <w:t>ответственное отношение к своему здоровью и установка на здоровый образ жизни (здоровое</w:t>
      </w:r>
      <w:r>
        <w:rPr>
          <w:color w:val="221F1F"/>
          <w:spacing w:val="1"/>
        </w:rPr>
        <w:t xml:space="preserve"> </w:t>
      </w:r>
      <w:r>
        <w:rPr>
          <w:color w:val="221F1F"/>
        </w:rPr>
        <w:t>питание,</w:t>
      </w:r>
      <w:r>
        <w:rPr>
          <w:color w:val="221F1F"/>
          <w:spacing w:val="1"/>
        </w:rPr>
        <w:t xml:space="preserve"> </w:t>
      </w:r>
      <w:r>
        <w:rPr>
          <w:color w:val="221F1F"/>
        </w:rPr>
        <w:t>соблюдение</w:t>
      </w:r>
      <w:r>
        <w:rPr>
          <w:color w:val="221F1F"/>
          <w:spacing w:val="1"/>
        </w:rPr>
        <w:t xml:space="preserve"> </w:t>
      </w:r>
      <w:r>
        <w:rPr>
          <w:color w:val="221F1F"/>
        </w:rPr>
        <w:t>гигиенических</w:t>
      </w:r>
      <w:r>
        <w:rPr>
          <w:color w:val="221F1F"/>
          <w:spacing w:val="1"/>
        </w:rPr>
        <w:t xml:space="preserve"> </w:t>
      </w:r>
      <w:r>
        <w:rPr>
          <w:color w:val="221F1F"/>
        </w:rPr>
        <w:t>правил,</w:t>
      </w:r>
      <w:r>
        <w:rPr>
          <w:color w:val="221F1F"/>
          <w:spacing w:val="1"/>
        </w:rPr>
        <w:t xml:space="preserve"> </w:t>
      </w:r>
      <w:r>
        <w:rPr>
          <w:color w:val="221F1F"/>
        </w:rPr>
        <w:t>рациональный</w:t>
      </w:r>
      <w:r>
        <w:rPr>
          <w:color w:val="221F1F"/>
          <w:spacing w:val="1"/>
        </w:rPr>
        <w:t xml:space="preserve"> </w:t>
      </w:r>
      <w:r>
        <w:rPr>
          <w:color w:val="221F1F"/>
        </w:rPr>
        <w:t>режим</w:t>
      </w:r>
      <w:r>
        <w:rPr>
          <w:color w:val="221F1F"/>
          <w:spacing w:val="1"/>
        </w:rPr>
        <w:t xml:space="preserve"> </w:t>
      </w:r>
      <w:r>
        <w:rPr>
          <w:color w:val="221F1F"/>
        </w:rPr>
        <w:t>занятий</w:t>
      </w:r>
      <w:r>
        <w:rPr>
          <w:color w:val="221F1F"/>
          <w:spacing w:val="1"/>
        </w:rPr>
        <w:t xml:space="preserve"> </w:t>
      </w:r>
      <w:r>
        <w:rPr>
          <w:color w:val="221F1F"/>
        </w:rPr>
        <w:t>и</w:t>
      </w:r>
      <w:r>
        <w:rPr>
          <w:color w:val="221F1F"/>
          <w:spacing w:val="1"/>
        </w:rPr>
        <w:t xml:space="preserve"> </w:t>
      </w:r>
      <w:r>
        <w:rPr>
          <w:color w:val="221F1F"/>
        </w:rPr>
        <w:t>отдыха,</w:t>
      </w:r>
      <w:r>
        <w:rPr>
          <w:color w:val="221F1F"/>
          <w:spacing w:val="1"/>
        </w:rPr>
        <w:t xml:space="preserve"> </w:t>
      </w:r>
      <w:r>
        <w:rPr>
          <w:color w:val="221F1F"/>
        </w:rPr>
        <w:t>регулярная</w:t>
      </w:r>
      <w:r>
        <w:rPr>
          <w:color w:val="221F1F"/>
          <w:spacing w:val="-1"/>
        </w:rPr>
        <w:t xml:space="preserve"> </w:t>
      </w:r>
      <w:r>
        <w:rPr>
          <w:color w:val="221F1F"/>
        </w:rPr>
        <w:t>физическая</w:t>
      </w:r>
      <w:r>
        <w:rPr>
          <w:color w:val="221F1F"/>
          <w:spacing w:val="3"/>
        </w:rPr>
        <w:t xml:space="preserve"> </w:t>
      </w:r>
      <w:r>
        <w:rPr>
          <w:color w:val="221F1F"/>
        </w:rPr>
        <w:t>активность);</w:t>
      </w:r>
    </w:p>
    <w:p w:rsidR="009727C6" w:rsidRDefault="009727C6" w:rsidP="009727C6">
      <w:pPr>
        <w:pStyle w:val="a4"/>
        <w:ind w:right="616" w:firstLine="679"/>
      </w:pPr>
      <w:r>
        <w:rPr>
          <w:color w:val="221F1F"/>
        </w:rPr>
        <w:t>осознание</w:t>
      </w:r>
      <w:r>
        <w:rPr>
          <w:color w:val="221F1F"/>
          <w:spacing w:val="1"/>
        </w:rPr>
        <w:t xml:space="preserve"> </w:t>
      </w:r>
      <w:r>
        <w:rPr>
          <w:color w:val="221F1F"/>
        </w:rPr>
        <w:t>последствий</w:t>
      </w:r>
      <w:r>
        <w:rPr>
          <w:color w:val="221F1F"/>
          <w:spacing w:val="1"/>
        </w:rPr>
        <w:t xml:space="preserve"> </w:t>
      </w:r>
      <w:r>
        <w:rPr>
          <w:color w:val="221F1F"/>
        </w:rPr>
        <w:t>и</w:t>
      </w:r>
      <w:r>
        <w:rPr>
          <w:color w:val="221F1F"/>
          <w:spacing w:val="1"/>
        </w:rPr>
        <w:t xml:space="preserve"> </w:t>
      </w:r>
      <w:r>
        <w:rPr>
          <w:color w:val="221F1F"/>
        </w:rPr>
        <w:t>неприятие</w:t>
      </w:r>
      <w:r>
        <w:rPr>
          <w:color w:val="221F1F"/>
          <w:spacing w:val="1"/>
        </w:rPr>
        <w:t xml:space="preserve"> </w:t>
      </w:r>
      <w:r>
        <w:rPr>
          <w:color w:val="221F1F"/>
        </w:rPr>
        <w:t>вредных</w:t>
      </w:r>
      <w:r>
        <w:rPr>
          <w:color w:val="221F1F"/>
          <w:spacing w:val="1"/>
        </w:rPr>
        <w:t xml:space="preserve"> </w:t>
      </w:r>
      <w:r>
        <w:rPr>
          <w:color w:val="221F1F"/>
        </w:rPr>
        <w:t>привычек</w:t>
      </w:r>
      <w:r>
        <w:rPr>
          <w:color w:val="221F1F"/>
          <w:spacing w:val="1"/>
        </w:rPr>
        <w:t xml:space="preserve"> </w:t>
      </w:r>
      <w:r>
        <w:rPr>
          <w:color w:val="221F1F"/>
        </w:rPr>
        <w:t>(употребление</w:t>
      </w:r>
      <w:r>
        <w:rPr>
          <w:color w:val="221F1F"/>
          <w:spacing w:val="1"/>
        </w:rPr>
        <w:t xml:space="preserve"> </w:t>
      </w:r>
      <w:r>
        <w:rPr>
          <w:color w:val="221F1F"/>
        </w:rPr>
        <w:t>алкоголя,</w:t>
      </w:r>
      <w:r>
        <w:rPr>
          <w:color w:val="221F1F"/>
          <w:spacing w:val="1"/>
        </w:rPr>
        <w:t xml:space="preserve"> </w:t>
      </w:r>
      <w:r>
        <w:rPr>
          <w:color w:val="221F1F"/>
        </w:rPr>
        <w:t>наркотиков,</w:t>
      </w:r>
      <w:r>
        <w:rPr>
          <w:color w:val="221F1F"/>
          <w:spacing w:val="1"/>
        </w:rPr>
        <w:t xml:space="preserve"> </w:t>
      </w:r>
      <w:r>
        <w:rPr>
          <w:color w:val="221F1F"/>
        </w:rPr>
        <w:t>курение)</w:t>
      </w:r>
      <w:r>
        <w:rPr>
          <w:color w:val="221F1F"/>
          <w:spacing w:val="1"/>
        </w:rPr>
        <w:t xml:space="preserve"> </w:t>
      </w:r>
      <w:r>
        <w:rPr>
          <w:color w:val="221F1F"/>
        </w:rPr>
        <w:t>и</w:t>
      </w:r>
      <w:r>
        <w:rPr>
          <w:color w:val="221F1F"/>
          <w:spacing w:val="1"/>
        </w:rPr>
        <w:t xml:space="preserve"> </w:t>
      </w:r>
      <w:r>
        <w:rPr>
          <w:color w:val="221F1F"/>
        </w:rPr>
        <w:t>иных</w:t>
      </w:r>
      <w:r>
        <w:rPr>
          <w:color w:val="221F1F"/>
          <w:spacing w:val="1"/>
        </w:rPr>
        <w:t xml:space="preserve"> </w:t>
      </w:r>
      <w:r>
        <w:rPr>
          <w:color w:val="221F1F"/>
        </w:rPr>
        <w:t>форм</w:t>
      </w:r>
      <w:r>
        <w:rPr>
          <w:color w:val="221F1F"/>
          <w:spacing w:val="1"/>
        </w:rPr>
        <w:t xml:space="preserve"> </w:t>
      </w:r>
      <w:r>
        <w:rPr>
          <w:color w:val="221F1F"/>
        </w:rPr>
        <w:t>вреда</w:t>
      </w:r>
      <w:r>
        <w:rPr>
          <w:color w:val="221F1F"/>
          <w:spacing w:val="1"/>
        </w:rPr>
        <w:t xml:space="preserve"> </w:t>
      </w:r>
      <w:r>
        <w:rPr>
          <w:color w:val="221F1F"/>
        </w:rPr>
        <w:t>для</w:t>
      </w:r>
      <w:r>
        <w:rPr>
          <w:color w:val="221F1F"/>
          <w:spacing w:val="1"/>
        </w:rPr>
        <w:t xml:space="preserve"> </w:t>
      </w:r>
      <w:r>
        <w:rPr>
          <w:color w:val="221F1F"/>
        </w:rPr>
        <w:t>физического</w:t>
      </w:r>
      <w:r>
        <w:rPr>
          <w:color w:val="221F1F"/>
          <w:spacing w:val="1"/>
        </w:rPr>
        <w:t xml:space="preserve"> </w:t>
      </w:r>
      <w:r>
        <w:rPr>
          <w:color w:val="221F1F"/>
        </w:rPr>
        <w:t>и</w:t>
      </w:r>
      <w:r>
        <w:rPr>
          <w:color w:val="221F1F"/>
          <w:spacing w:val="1"/>
        </w:rPr>
        <w:t xml:space="preserve"> </w:t>
      </w:r>
      <w:r>
        <w:rPr>
          <w:color w:val="221F1F"/>
        </w:rPr>
        <w:t>психического</w:t>
      </w:r>
      <w:r>
        <w:rPr>
          <w:color w:val="221F1F"/>
          <w:spacing w:val="1"/>
        </w:rPr>
        <w:t xml:space="preserve"> </w:t>
      </w:r>
      <w:r>
        <w:rPr>
          <w:color w:val="221F1F"/>
        </w:rPr>
        <w:t>здоровья;</w:t>
      </w:r>
      <w:r>
        <w:rPr>
          <w:color w:val="221F1F"/>
          <w:spacing w:val="1"/>
        </w:rPr>
        <w:t xml:space="preserve"> </w:t>
      </w:r>
      <w:r>
        <w:rPr>
          <w:color w:val="221F1F"/>
        </w:rPr>
        <w:t>соблюдение правил безопасности, в том числе навыки безопасного поведения в интернет-среде</w:t>
      </w:r>
      <w:r>
        <w:rPr>
          <w:color w:val="221F1F"/>
          <w:spacing w:val="-57"/>
        </w:rPr>
        <w:t xml:space="preserve"> </w:t>
      </w:r>
      <w:r>
        <w:rPr>
          <w:color w:val="221F1F"/>
        </w:rPr>
        <w:t>в</w:t>
      </w:r>
      <w:r>
        <w:rPr>
          <w:color w:val="221F1F"/>
          <w:spacing w:val="-2"/>
        </w:rPr>
        <w:t xml:space="preserve"> </w:t>
      </w:r>
      <w:r>
        <w:rPr>
          <w:color w:val="221F1F"/>
        </w:rPr>
        <w:t>процессе</w:t>
      </w:r>
      <w:r>
        <w:rPr>
          <w:color w:val="221F1F"/>
          <w:spacing w:val="-1"/>
        </w:rPr>
        <w:t xml:space="preserve"> </w:t>
      </w:r>
      <w:r>
        <w:rPr>
          <w:color w:val="221F1F"/>
        </w:rPr>
        <w:t>школьного языкового образования;</w:t>
      </w:r>
    </w:p>
    <w:p w:rsidR="009727C6" w:rsidRDefault="009727C6" w:rsidP="009727C6">
      <w:pPr>
        <w:pStyle w:val="a4"/>
        <w:ind w:right="617" w:firstLine="679"/>
      </w:pPr>
      <w:r>
        <w:rPr>
          <w:color w:val="221F1F"/>
          <w:position w:val="1"/>
        </w:rPr>
        <w:t>способность</w:t>
      </w:r>
      <w:r>
        <w:rPr>
          <w:color w:val="221F1F"/>
          <w:spacing w:val="1"/>
          <w:position w:val="1"/>
        </w:rPr>
        <w:t xml:space="preserve"> </w:t>
      </w:r>
      <w:r>
        <w:rPr>
          <w:color w:val="221F1F"/>
          <w:position w:val="1"/>
        </w:rPr>
        <w:t>адаптироваться</w:t>
      </w:r>
      <w:r>
        <w:rPr>
          <w:color w:val="221F1F"/>
          <w:spacing w:val="1"/>
          <w:position w:val="1"/>
        </w:rPr>
        <w:t xml:space="preserve"> </w:t>
      </w:r>
      <w:r>
        <w:rPr>
          <w:color w:val="221F1F"/>
          <w:position w:val="1"/>
        </w:rPr>
        <w:t>к</w:t>
      </w:r>
      <w:r>
        <w:rPr>
          <w:color w:val="221F1F"/>
          <w:spacing w:val="1"/>
          <w:position w:val="1"/>
        </w:rPr>
        <w:t xml:space="preserve"> </w:t>
      </w:r>
      <w:r>
        <w:rPr>
          <w:color w:val="221F1F"/>
          <w:position w:val="1"/>
        </w:rPr>
        <w:t>стрессовым</w:t>
      </w:r>
      <w:r>
        <w:rPr>
          <w:color w:val="221F1F"/>
          <w:spacing w:val="1"/>
          <w:position w:val="1"/>
        </w:rPr>
        <w:t xml:space="preserve"> </w:t>
      </w:r>
      <w:r>
        <w:rPr>
          <w:color w:val="221F1F"/>
          <w:position w:val="1"/>
        </w:rPr>
        <w:t>ситуациям</w:t>
      </w:r>
      <w:r>
        <w:rPr>
          <w:color w:val="221F1F"/>
          <w:spacing w:val="1"/>
          <w:position w:val="1"/>
        </w:rPr>
        <w:t xml:space="preserve"> </w:t>
      </w:r>
      <w:r>
        <w:rPr>
          <w:color w:val="221F1F"/>
          <w:position w:val="1"/>
        </w:rPr>
        <w:t>и</w:t>
      </w:r>
      <w:r>
        <w:rPr>
          <w:color w:val="221F1F"/>
          <w:spacing w:val="1"/>
          <w:position w:val="1"/>
        </w:rPr>
        <w:t xml:space="preserve"> </w:t>
      </w:r>
      <w:r>
        <w:rPr>
          <w:color w:val="221F1F"/>
          <w:position w:val="1"/>
        </w:rPr>
        <w:t>меняю</w:t>
      </w:r>
      <w:r>
        <w:rPr>
          <w:color w:val="221F1F"/>
        </w:rPr>
        <w:t>щимся</w:t>
      </w:r>
      <w:r>
        <w:rPr>
          <w:color w:val="221F1F"/>
          <w:spacing w:val="1"/>
        </w:rPr>
        <w:t xml:space="preserve"> </w:t>
      </w:r>
      <w:r>
        <w:rPr>
          <w:color w:val="221F1F"/>
        </w:rPr>
        <w:t>социальным,</w:t>
      </w:r>
      <w:r>
        <w:rPr>
          <w:color w:val="221F1F"/>
          <w:spacing w:val="1"/>
        </w:rPr>
        <w:t xml:space="preserve"> </w:t>
      </w:r>
      <w:r>
        <w:rPr>
          <w:color w:val="221F1F"/>
        </w:rPr>
        <w:t>информационным</w:t>
      </w:r>
      <w:r>
        <w:rPr>
          <w:color w:val="221F1F"/>
          <w:spacing w:val="1"/>
        </w:rPr>
        <w:t xml:space="preserve"> </w:t>
      </w:r>
      <w:r>
        <w:rPr>
          <w:color w:val="221F1F"/>
        </w:rPr>
        <w:t>и</w:t>
      </w:r>
      <w:r>
        <w:rPr>
          <w:color w:val="221F1F"/>
          <w:spacing w:val="1"/>
        </w:rPr>
        <w:t xml:space="preserve"> </w:t>
      </w:r>
      <w:r>
        <w:rPr>
          <w:color w:val="221F1F"/>
        </w:rPr>
        <w:t>природным</w:t>
      </w:r>
      <w:r>
        <w:rPr>
          <w:color w:val="221F1F"/>
          <w:spacing w:val="1"/>
        </w:rPr>
        <w:t xml:space="preserve"> </w:t>
      </w:r>
      <w:r>
        <w:rPr>
          <w:color w:val="221F1F"/>
        </w:rPr>
        <w:t>условиям,</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осмысляя</w:t>
      </w:r>
      <w:r>
        <w:rPr>
          <w:color w:val="221F1F"/>
          <w:spacing w:val="1"/>
        </w:rPr>
        <w:t xml:space="preserve"> </w:t>
      </w:r>
      <w:r>
        <w:rPr>
          <w:color w:val="221F1F"/>
        </w:rPr>
        <w:t>собственный</w:t>
      </w:r>
      <w:r>
        <w:rPr>
          <w:color w:val="221F1F"/>
          <w:spacing w:val="1"/>
        </w:rPr>
        <w:t xml:space="preserve"> </w:t>
      </w:r>
      <w:r>
        <w:rPr>
          <w:color w:val="221F1F"/>
        </w:rPr>
        <w:t>опыт</w:t>
      </w:r>
      <w:r>
        <w:rPr>
          <w:color w:val="221F1F"/>
          <w:spacing w:val="1"/>
        </w:rPr>
        <w:t xml:space="preserve"> </w:t>
      </w:r>
      <w:r>
        <w:rPr>
          <w:color w:val="221F1F"/>
        </w:rPr>
        <w:t>и</w:t>
      </w:r>
      <w:r>
        <w:rPr>
          <w:color w:val="221F1F"/>
          <w:spacing w:val="1"/>
        </w:rPr>
        <w:t xml:space="preserve"> </w:t>
      </w:r>
      <w:r>
        <w:rPr>
          <w:color w:val="221F1F"/>
        </w:rPr>
        <w:t>выстраивая дальнейшие</w:t>
      </w:r>
      <w:r>
        <w:rPr>
          <w:color w:val="221F1F"/>
          <w:spacing w:val="-1"/>
        </w:rPr>
        <w:t xml:space="preserve"> </w:t>
      </w:r>
      <w:r>
        <w:rPr>
          <w:color w:val="221F1F"/>
        </w:rPr>
        <w:t>цели;</w:t>
      </w:r>
    </w:p>
    <w:p w:rsidR="009727C6" w:rsidRDefault="009727C6" w:rsidP="009727C6">
      <w:pPr>
        <w:pStyle w:val="a4"/>
        <w:spacing w:line="274" w:lineRule="exact"/>
        <w:ind w:left="996"/>
      </w:pPr>
      <w:r>
        <w:rPr>
          <w:color w:val="221F1F"/>
        </w:rPr>
        <w:t>умение</w:t>
      </w:r>
      <w:r>
        <w:rPr>
          <w:color w:val="221F1F"/>
          <w:spacing w:val="-4"/>
        </w:rPr>
        <w:t xml:space="preserve"> </w:t>
      </w:r>
      <w:r>
        <w:rPr>
          <w:color w:val="221F1F"/>
        </w:rPr>
        <w:t>принимать себя</w:t>
      </w:r>
      <w:r>
        <w:rPr>
          <w:color w:val="221F1F"/>
          <w:spacing w:val="-2"/>
        </w:rPr>
        <w:t xml:space="preserve"> </w:t>
      </w:r>
      <w:r>
        <w:rPr>
          <w:color w:val="221F1F"/>
        </w:rPr>
        <w:t>и</w:t>
      </w:r>
      <w:r>
        <w:rPr>
          <w:color w:val="221F1F"/>
          <w:spacing w:val="-1"/>
        </w:rPr>
        <w:t xml:space="preserve"> </w:t>
      </w:r>
      <w:r>
        <w:rPr>
          <w:color w:val="221F1F"/>
        </w:rPr>
        <w:t>других,</w:t>
      </w:r>
      <w:r>
        <w:rPr>
          <w:color w:val="221F1F"/>
          <w:spacing w:val="-2"/>
        </w:rPr>
        <w:t xml:space="preserve"> </w:t>
      </w:r>
      <w:r>
        <w:rPr>
          <w:color w:val="221F1F"/>
        </w:rPr>
        <w:t>не</w:t>
      </w:r>
      <w:r>
        <w:rPr>
          <w:color w:val="221F1F"/>
          <w:spacing w:val="-4"/>
        </w:rPr>
        <w:t xml:space="preserve"> </w:t>
      </w:r>
      <w:r>
        <w:rPr>
          <w:color w:val="221F1F"/>
        </w:rPr>
        <w:t>осуждая;</w:t>
      </w:r>
    </w:p>
    <w:p w:rsidR="009727C6" w:rsidRDefault="009727C6" w:rsidP="009727C6">
      <w:pPr>
        <w:pStyle w:val="a4"/>
        <w:ind w:right="617" w:firstLine="679"/>
      </w:pPr>
      <w:r>
        <w:rPr>
          <w:color w:val="221F1F"/>
        </w:rPr>
        <w:t>умение осознавать своѐ эмоциональное состояние и эмоциональное состояние других,</w:t>
      </w:r>
      <w:r>
        <w:rPr>
          <w:color w:val="221F1F"/>
          <w:spacing w:val="1"/>
        </w:rPr>
        <w:t xml:space="preserve"> </w:t>
      </w:r>
      <w:r>
        <w:rPr>
          <w:color w:val="221F1F"/>
        </w:rPr>
        <w:t>использовать адекватные языковые средства для выражения своего состояния, в том числе</w:t>
      </w:r>
      <w:r>
        <w:rPr>
          <w:color w:val="221F1F"/>
          <w:spacing w:val="1"/>
        </w:rPr>
        <w:t xml:space="preserve"> </w:t>
      </w:r>
      <w:r>
        <w:rPr>
          <w:color w:val="221F1F"/>
        </w:rPr>
        <w:t>опираясь</w:t>
      </w:r>
      <w:r>
        <w:rPr>
          <w:color w:val="221F1F"/>
          <w:spacing w:val="1"/>
        </w:rPr>
        <w:t xml:space="preserve"> </w:t>
      </w:r>
      <w:r>
        <w:rPr>
          <w:color w:val="221F1F"/>
        </w:rPr>
        <w:t>на</w:t>
      </w:r>
      <w:r>
        <w:rPr>
          <w:color w:val="221F1F"/>
          <w:spacing w:val="1"/>
        </w:rPr>
        <w:t xml:space="preserve"> </w:t>
      </w:r>
      <w:r>
        <w:rPr>
          <w:color w:val="221F1F"/>
        </w:rPr>
        <w:t>примеры</w:t>
      </w:r>
      <w:r>
        <w:rPr>
          <w:color w:val="221F1F"/>
          <w:spacing w:val="1"/>
        </w:rPr>
        <w:t xml:space="preserve"> </w:t>
      </w:r>
      <w:r>
        <w:rPr>
          <w:color w:val="221F1F"/>
        </w:rPr>
        <w:t>из</w:t>
      </w:r>
      <w:r>
        <w:rPr>
          <w:color w:val="221F1F"/>
          <w:spacing w:val="1"/>
        </w:rPr>
        <w:t xml:space="preserve"> </w:t>
      </w:r>
      <w:r>
        <w:rPr>
          <w:color w:val="221F1F"/>
        </w:rPr>
        <w:t>литературных</w:t>
      </w:r>
      <w:r>
        <w:rPr>
          <w:color w:val="221F1F"/>
          <w:spacing w:val="1"/>
        </w:rPr>
        <w:t xml:space="preserve"> </w:t>
      </w:r>
      <w:r>
        <w:rPr>
          <w:color w:val="221F1F"/>
        </w:rPr>
        <w:t>произведений,</w:t>
      </w:r>
      <w:r>
        <w:rPr>
          <w:color w:val="221F1F"/>
          <w:spacing w:val="1"/>
        </w:rPr>
        <w:t xml:space="preserve"> </w:t>
      </w:r>
      <w:r>
        <w:rPr>
          <w:color w:val="221F1F"/>
        </w:rPr>
        <w:t>написанных</w:t>
      </w:r>
      <w:r>
        <w:rPr>
          <w:color w:val="221F1F"/>
          <w:spacing w:val="1"/>
        </w:rPr>
        <w:t xml:space="preserve"> </w:t>
      </w:r>
      <w:r>
        <w:rPr>
          <w:color w:val="221F1F"/>
        </w:rPr>
        <w:t>на</w:t>
      </w:r>
      <w:r>
        <w:rPr>
          <w:color w:val="221F1F"/>
          <w:spacing w:val="1"/>
        </w:rPr>
        <w:t xml:space="preserve"> </w:t>
      </w:r>
      <w:r>
        <w:rPr>
          <w:color w:val="221F1F"/>
        </w:rPr>
        <w:t>русском</w:t>
      </w:r>
      <w:r>
        <w:rPr>
          <w:color w:val="221F1F"/>
          <w:spacing w:val="1"/>
        </w:rPr>
        <w:t xml:space="preserve"> </w:t>
      </w:r>
      <w:r>
        <w:rPr>
          <w:color w:val="221F1F"/>
        </w:rPr>
        <w:t>языке;</w:t>
      </w:r>
      <w:r>
        <w:rPr>
          <w:color w:val="221F1F"/>
          <w:spacing w:val="-57"/>
        </w:rPr>
        <w:t xml:space="preserve"> </w:t>
      </w:r>
      <w:r>
        <w:rPr>
          <w:color w:val="221F1F"/>
        </w:rPr>
        <w:t>сформированность навыков рефлексии, признание своего права на ошибку и такого же права</w:t>
      </w:r>
      <w:r>
        <w:rPr>
          <w:color w:val="221F1F"/>
          <w:spacing w:val="1"/>
        </w:rPr>
        <w:t xml:space="preserve"> </w:t>
      </w:r>
      <w:r>
        <w:rPr>
          <w:color w:val="221F1F"/>
        </w:rPr>
        <w:t>другого</w:t>
      </w:r>
      <w:r>
        <w:rPr>
          <w:color w:val="221F1F"/>
          <w:spacing w:val="-1"/>
        </w:rPr>
        <w:t xml:space="preserve"> </w:t>
      </w:r>
      <w:r>
        <w:rPr>
          <w:color w:val="221F1F"/>
        </w:rPr>
        <w:t>человека;</w:t>
      </w:r>
    </w:p>
    <w:p w:rsidR="009727C6" w:rsidRDefault="009727C6" w:rsidP="009727C6">
      <w:pPr>
        <w:pStyle w:val="Heading5"/>
        <w:spacing w:before="2"/>
        <w:ind w:left="996"/>
      </w:pPr>
      <w:r>
        <w:rPr>
          <w:color w:val="221F1F"/>
        </w:rPr>
        <w:t>трудового</w:t>
      </w:r>
      <w:r>
        <w:rPr>
          <w:color w:val="221F1F"/>
          <w:spacing w:val="-5"/>
        </w:rPr>
        <w:t xml:space="preserve"> </w:t>
      </w:r>
      <w:r>
        <w:rPr>
          <w:color w:val="221F1F"/>
        </w:rPr>
        <w:t>воспитания:</w:t>
      </w:r>
    </w:p>
    <w:p w:rsidR="009727C6" w:rsidRDefault="009727C6" w:rsidP="009727C6">
      <w:pPr>
        <w:pStyle w:val="a4"/>
        <w:ind w:right="616" w:firstLine="679"/>
      </w:pPr>
      <w:r>
        <w:rPr>
          <w:color w:val="221F1F"/>
        </w:rPr>
        <w:t>установка на активное участие в решении практических задач (в рамках семьи, школы,</w:t>
      </w:r>
      <w:r>
        <w:rPr>
          <w:color w:val="221F1F"/>
          <w:spacing w:val="1"/>
        </w:rPr>
        <w:t xml:space="preserve"> </w:t>
      </w:r>
      <w:r>
        <w:rPr>
          <w:color w:val="221F1F"/>
        </w:rPr>
        <w:t>города,</w:t>
      </w:r>
      <w:r>
        <w:rPr>
          <w:color w:val="221F1F"/>
          <w:spacing w:val="1"/>
        </w:rPr>
        <w:t xml:space="preserve"> </w:t>
      </w:r>
      <w:r>
        <w:rPr>
          <w:color w:val="221F1F"/>
        </w:rPr>
        <w:t>края)</w:t>
      </w:r>
      <w:r>
        <w:rPr>
          <w:color w:val="221F1F"/>
          <w:spacing w:val="1"/>
        </w:rPr>
        <w:t xml:space="preserve"> </w:t>
      </w:r>
      <w:r>
        <w:rPr>
          <w:color w:val="221F1F"/>
        </w:rPr>
        <w:t>технологической</w:t>
      </w:r>
      <w:r>
        <w:rPr>
          <w:color w:val="221F1F"/>
          <w:spacing w:val="1"/>
        </w:rPr>
        <w:t xml:space="preserve"> </w:t>
      </w:r>
      <w:r>
        <w:rPr>
          <w:color w:val="221F1F"/>
        </w:rPr>
        <w:t>и</w:t>
      </w:r>
      <w:r>
        <w:rPr>
          <w:color w:val="221F1F"/>
          <w:spacing w:val="1"/>
        </w:rPr>
        <w:t xml:space="preserve"> </w:t>
      </w:r>
      <w:r>
        <w:rPr>
          <w:color w:val="221F1F"/>
        </w:rPr>
        <w:t>социальной</w:t>
      </w:r>
      <w:r>
        <w:rPr>
          <w:color w:val="221F1F"/>
          <w:spacing w:val="1"/>
        </w:rPr>
        <w:t xml:space="preserve"> </w:t>
      </w:r>
      <w:r>
        <w:rPr>
          <w:color w:val="221F1F"/>
        </w:rPr>
        <w:t>направленности,</w:t>
      </w:r>
      <w:r>
        <w:rPr>
          <w:color w:val="221F1F"/>
          <w:spacing w:val="1"/>
        </w:rPr>
        <w:t xml:space="preserve"> </w:t>
      </w:r>
      <w:r>
        <w:rPr>
          <w:color w:val="221F1F"/>
        </w:rPr>
        <w:t>способность</w:t>
      </w:r>
      <w:r>
        <w:rPr>
          <w:color w:val="221F1F"/>
          <w:spacing w:val="1"/>
        </w:rPr>
        <w:t xml:space="preserve"> </w:t>
      </w:r>
      <w:r>
        <w:rPr>
          <w:color w:val="221F1F"/>
        </w:rPr>
        <w:t>инициировать,</w:t>
      </w:r>
      <w:r>
        <w:rPr>
          <w:color w:val="221F1F"/>
          <w:spacing w:val="1"/>
        </w:rPr>
        <w:t xml:space="preserve"> </w:t>
      </w:r>
      <w:r>
        <w:rPr>
          <w:color w:val="221F1F"/>
        </w:rPr>
        <w:t>планировать</w:t>
      </w:r>
    </w:p>
    <w:p w:rsidR="009727C6" w:rsidRDefault="009727C6" w:rsidP="009727C6">
      <w:pPr>
        <w:pStyle w:val="a4"/>
      </w:pPr>
      <w:r>
        <w:rPr>
          <w:color w:val="221F1F"/>
        </w:rPr>
        <w:t>и</w:t>
      </w:r>
      <w:r>
        <w:rPr>
          <w:color w:val="221F1F"/>
          <w:spacing w:val="-1"/>
        </w:rPr>
        <w:t xml:space="preserve"> </w:t>
      </w:r>
      <w:r>
        <w:rPr>
          <w:color w:val="221F1F"/>
        </w:rPr>
        <w:t>самостоятельно</w:t>
      </w:r>
      <w:r>
        <w:rPr>
          <w:color w:val="221F1F"/>
          <w:spacing w:val="-1"/>
        </w:rPr>
        <w:t xml:space="preserve"> </w:t>
      </w:r>
      <w:r>
        <w:rPr>
          <w:color w:val="221F1F"/>
        </w:rPr>
        <w:t>выполнять</w:t>
      </w:r>
      <w:r>
        <w:rPr>
          <w:color w:val="221F1F"/>
          <w:spacing w:val="-3"/>
        </w:rPr>
        <w:t xml:space="preserve"> </w:t>
      </w:r>
      <w:r>
        <w:rPr>
          <w:color w:val="221F1F"/>
        </w:rPr>
        <w:t>такого</w:t>
      </w:r>
      <w:r>
        <w:rPr>
          <w:color w:val="221F1F"/>
          <w:spacing w:val="-1"/>
        </w:rPr>
        <w:t xml:space="preserve"> </w:t>
      </w:r>
      <w:r>
        <w:rPr>
          <w:color w:val="221F1F"/>
        </w:rPr>
        <w:t>рода</w:t>
      </w:r>
      <w:r>
        <w:rPr>
          <w:color w:val="221F1F"/>
          <w:spacing w:val="-3"/>
        </w:rPr>
        <w:t xml:space="preserve"> </w:t>
      </w:r>
      <w:r>
        <w:rPr>
          <w:color w:val="221F1F"/>
        </w:rPr>
        <w:t>деятельность;</w:t>
      </w:r>
    </w:p>
    <w:p w:rsidR="009727C6" w:rsidRDefault="009727C6" w:rsidP="009727C6">
      <w:pPr>
        <w:pStyle w:val="a4"/>
        <w:ind w:right="616" w:firstLine="679"/>
      </w:pPr>
      <w:r>
        <w:rPr>
          <w:color w:val="221F1F"/>
        </w:rPr>
        <w:t>интерес к практическому изучению профессий и труда различного рода, в том числе на</w:t>
      </w:r>
      <w:r>
        <w:rPr>
          <w:color w:val="221F1F"/>
          <w:spacing w:val="1"/>
        </w:rPr>
        <w:t xml:space="preserve"> </w:t>
      </w:r>
      <w:r>
        <w:rPr>
          <w:color w:val="221F1F"/>
        </w:rPr>
        <w:t>основе</w:t>
      </w:r>
      <w:r>
        <w:rPr>
          <w:color w:val="221F1F"/>
          <w:spacing w:val="1"/>
        </w:rPr>
        <w:t xml:space="preserve"> </w:t>
      </w:r>
      <w:r>
        <w:rPr>
          <w:color w:val="221F1F"/>
        </w:rPr>
        <w:t>применения</w:t>
      </w:r>
      <w:r>
        <w:rPr>
          <w:color w:val="221F1F"/>
          <w:spacing w:val="1"/>
        </w:rPr>
        <w:t xml:space="preserve"> </w:t>
      </w:r>
      <w:r>
        <w:rPr>
          <w:color w:val="221F1F"/>
        </w:rPr>
        <w:t>изучаемого</w:t>
      </w:r>
      <w:r>
        <w:rPr>
          <w:color w:val="221F1F"/>
          <w:spacing w:val="1"/>
        </w:rPr>
        <w:t xml:space="preserve"> </w:t>
      </w:r>
      <w:r>
        <w:rPr>
          <w:color w:val="221F1F"/>
        </w:rPr>
        <w:t>предметного</w:t>
      </w:r>
      <w:r>
        <w:rPr>
          <w:color w:val="221F1F"/>
          <w:spacing w:val="1"/>
        </w:rPr>
        <w:t xml:space="preserve"> </w:t>
      </w:r>
      <w:r>
        <w:rPr>
          <w:color w:val="221F1F"/>
        </w:rPr>
        <w:t>знания</w:t>
      </w:r>
      <w:r>
        <w:rPr>
          <w:color w:val="221F1F"/>
          <w:spacing w:val="1"/>
        </w:rPr>
        <w:t xml:space="preserve"> </w:t>
      </w:r>
      <w:r>
        <w:rPr>
          <w:color w:val="221F1F"/>
        </w:rPr>
        <w:t>и</w:t>
      </w:r>
      <w:r>
        <w:rPr>
          <w:color w:val="221F1F"/>
          <w:spacing w:val="1"/>
        </w:rPr>
        <w:t xml:space="preserve"> </w:t>
      </w:r>
      <w:r>
        <w:rPr>
          <w:color w:val="221F1F"/>
        </w:rPr>
        <w:t>ознакомления</w:t>
      </w:r>
      <w:r>
        <w:rPr>
          <w:color w:val="221F1F"/>
          <w:spacing w:val="1"/>
        </w:rPr>
        <w:t xml:space="preserve"> </w:t>
      </w:r>
      <w:r>
        <w:rPr>
          <w:color w:val="221F1F"/>
        </w:rPr>
        <w:t>с</w:t>
      </w:r>
      <w:r>
        <w:rPr>
          <w:color w:val="221F1F"/>
          <w:spacing w:val="1"/>
        </w:rPr>
        <w:t xml:space="preserve"> </w:t>
      </w:r>
      <w:r>
        <w:rPr>
          <w:color w:val="221F1F"/>
        </w:rPr>
        <w:t>деятельностью</w:t>
      </w:r>
      <w:r>
        <w:rPr>
          <w:color w:val="221F1F"/>
          <w:spacing w:val="1"/>
        </w:rPr>
        <w:t xml:space="preserve"> </w:t>
      </w:r>
      <w:r>
        <w:rPr>
          <w:color w:val="221F1F"/>
        </w:rPr>
        <w:t>филологов, журналистов, писателей; уважение к труду и результатам трудовой деятельности;</w:t>
      </w:r>
      <w:r>
        <w:rPr>
          <w:color w:val="221F1F"/>
          <w:spacing w:val="1"/>
        </w:rPr>
        <w:t xml:space="preserve"> </w:t>
      </w:r>
      <w:r>
        <w:rPr>
          <w:color w:val="221F1F"/>
        </w:rPr>
        <w:t>осознанный выбор и построение индивидуальной траектории образования и жизненных планов</w:t>
      </w:r>
      <w:r>
        <w:rPr>
          <w:color w:val="221F1F"/>
          <w:spacing w:val="-57"/>
        </w:rPr>
        <w:t xml:space="preserve"> </w:t>
      </w:r>
      <w:r>
        <w:rPr>
          <w:color w:val="221F1F"/>
        </w:rPr>
        <w:t>с учѐтом</w:t>
      </w:r>
      <w:r>
        <w:rPr>
          <w:color w:val="221F1F"/>
          <w:spacing w:val="-1"/>
        </w:rPr>
        <w:t xml:space="preserve"> </w:t>
      </w:r>
      <w:r>
        <w:rPr>
          <w:color w:val="221F1F"/>
        </w:rPr>
        <w:t>личных</w:t>
      </w:r>
      <w:r>
        <w:rPr>
          <w:color w:val="221F1F"/>
          <w:spacing w:val="2"/>
        </w:rPr>
        <w:t xml:space="preserve"> </w:t>
      </w:r>
      <w:r>
        <w:rPr>
          <w:color w:val="221F1F"/>
        </w:rPr>
        <w:t>и общественных</w:t>
      </w:r>
      <w:r>
        <w:rPr>
          <w:color w:val="221F1F"/>
          <w:spacing w:val="3"/>
        </w:rPr>
        <w:t xml:space="preserve"> </w:t>
      </w:r>
      <w:r>
        <w:rPr>
          <w:color w:val="221F1F"/>
        </w:rPr>
        <w:t>интересов и потребностей;</w:t>
      </w:r>
    </w:p>
    <w:p w:rsidR="009727C6" w:rsidRDefault="009727C6" w:rsidP="009727C6">
      <w:pPr>
        <w:pStyle w:val="a4"/>
        <w:ind w:left="996"/>
      </w:pPr>
      <w:r>
        <w:rPr>
          <w:color w:val="221F1F"/>
        </w:rPr>
        <w:t>умение</w:t>
      </w:r>
      <w:r>
        <w:rPr>
          <w:color w:val="221F1F"/>
          <w:spacing w:val="-4"/>
        </w:rPr>
        <w:t xml:space="preserve"> </w:t>
      </w:r>
      <w:r>
        <w:rPr>
          <w:color w:val="221F1F"/>
        </w:rPr>
        <w:t>рассказать о</w:t>
      </w:r>
      <w:r>
        <w:rPr>
          <w:color w:val="221F1F"/>
          <w:spacing w:val="-3"/>
        </w:rPr>
        <w:t xml:space="preserve"> </w:t>
      </w:r>
      <w:r>
        <w:rPr>
          <w:color w:val="221F1F"/>
        </w:rPr>
        <w:t>своих</w:t>
      </w:r>
      <w:r>
        <w:rPr>
          <w:color w:val="221F1F"/>
          <w:spacing w:val="-2"/>
        </w:rPr>
        <w:t xml:space="preserve"> </w:t>
      </w:r>
      <w:r>
        <w:rPr>
          <w:color w:val="221F1F"/>
        </w:rPr>
        <w:t>планах</w:t>
      </w:r>
      <w:r>
        <w:rPr>
          <w:color w:val="221F1F"/>
          <w:spacing w:val="-1"/>
        </w:rPr>
        <w:t xml:space="preserve"> </w:t>
      </w:r>
      <w:r>
        <w:rPr>
          <w:color w:val="221F1F"/>
        </w:rPr>
        <w:t>на</w:t>
      </w:r>
      <w:r>
        <w:rPr>
          <w:color w:val="221F1F"/>
          <w:spacing w:val="-3"/>
        </w:rPr>
        <w:t xml:space="preserve"> </w:t>
      </w:r>
      <w:r>
        <w:rPr>
          <w:color w:val="221F1F"/>
        </w:rPr>
        <w:t>будущее;</w:t>
      </w:r>
    </w:p>
    <w:p w:rsidR="009727C6" w:rsidRDefault="009727C6" w:rsidP="009727C6">
      <w:pPr>
        <w:pStyle w:val="Heading5"/>
        <w:spacing w:before="3"/>
        <w:ind w:left="996"/>
      </w:pPr>
      <w:r>
        <w:rPr>
          <w:color w:val="221F1F"/>
        </w:rPr>
        <w:t>экологического</w:t>
      </w:r>
      <w:r>
        <w:rPr>
          <w:color w:val="221F1F"/>
          <w:spacing w:val="-3"/>
        </w:rPr>
        <w:t xml:space="preserve"> </w:t>
      </w:r>
      <w:r>
        <w:rPr>
          <w:color w:val="221F1F"/>
        </w:rPr>
        <w:t>воспитания:</w:t>
      </w:r>
    </w:p>
    <w:p w:rsidR="009727C6" w:rsidRDefault="009727C6" w:rsidP="009727C6">
      <w:pPr>
        <w:pStyle w:val="a4"/>
        <w:ind w:right="617" w:firstLine="679"/>
      </w:pPr>
      <w:r>
        <w:rPr>
          <w:color w:val="221F1F"/>
        </w:rPr>
        <w:t>ориентация на</w:t>
      </w:r>
      <w:r>
        <w:rPr>
          <w:color w:val="221F1F"/>
          <w:spacing w:val="1"/>
        </w:rPr>
        <w:t xml:space="preserve"> </w:t>
      </w:r>
      <w:r>
        <w:rPr>
          <w:color w:val="221F1F"/>
        </w:rPr>
        <w:t>применение</w:t>
      </w:r>
      <w:r>
        <w:rPr>
          <w:color w:val="221F1F"/>
          <w:spacing w:val="1"/>
        </w:rPr>
        <w:t xml:space="preserve"> </w:t>
      </w:r>
      <w:r>
        <w:rPr>
          <w:color w:val="221F1F"/>
        </w:rPr>
        <w:t>знаний</w:t>
      </w:r>
      <w:r>
        <w:rPr>
          <w:color w:val="221F1F"/>
          <w:spacing w:val="1"/>
        </w:rPr>
        <w:t xml:space="preserve"> </w:t>
      </w:r>
      <w:r>
        <w:rPr>
          <w:color w:val="221F1F"/>
        </w:rPr>
        <w:t>из</w:t>
      </w:r>
      <w:r>
        <w:rPr>
          <w:color w:val="221F1F"/>
          <w:spacing w:val="1"/>
        </w:rPr>
        <w:t xml:space="preserve"> </w:t>
      </w:r>
      <w:r>
        <w:rPr>
          <w:color w:val="221F1F"/>
        </w:rPr>
        <w:t>области</w:t>
      </w:r>
      <w:r>
        <w:rPr>
          <w:color w:val="221F1F"/>
          <w:spacing w:val="1"/>
        </w:rPr>
        <w:t xml:space="preserve"> </w:t>
      </w:r>
      <w:r>
        <w:rPr>
          <w:color w:val="221F1F"/>
        </w:rPr>
        <w:t>социальных</w:t>
      </w:r>
      <w:r>
        <w:rPr>
          <w:color w:val="221F1F"/>
          <w:spacing w:val="1"/>
        </w:rPr>
        <w:t xml:space="preserve"> </w:t>
      </w:r>
      <w:r>
        <w:rPr>
          <w:color w:val="221F1F"/>
        </w:rPr>
        <w:t>и</w:t>
      </w:r>
      <w:r>
        <w:rPr>
          <w:color w:val="221F1F"/>
          <w:spacing w:val="1"/>
        </w:rPr>
        <w:t xml:space="preserve"> </w:t>
      </w:r>
      <w:r>
        <w:rPr>
          <w:color w:val="221F1F"/>
        </w:rPr>
        <w:t>естественных</w:t>
      </w:r>
      <w:r>
        <w:rPr>
          <w:color w:val="221F1F"/>
          <w:spacing w:val="1"/>
        </w:rPr>
        <w:t xml:space="preserve"> </w:t>
      </w:r>
      <w:r>
        <w:rPr>
          <w:color w:val="221F1F"/>
        </w:rPr>
        <w:t>наук</w:t>
      </w:r>
      <w:r>
        <w:rPr>
          <w:color w:val="221F1F"/>
          <w:spacing w:val="1"/>
        </w:rPr>
        <w:t xml:space="preserve"> </w:t>
      </w:r>
      <w:r>
        <w:rPr>
          <w:color w:val="221F1F"/>
        </w:rPr>
        <w:t>для</w:t>
      </w:r>
      <w:r>
        <w:rPr>
          <w:color w:val="221F1F"/>
          <w:spacing w:val="1"/>
        </w:rPr>
        <w:t xml:space="preserve"> </w:t>
      </w:r>
      <w:r>
        <w:rPr>
          <w:color w:val="221F1F"/>
        </w:rPr>
        <w:t>решения задач в области окружающей среды, планирования поступков и оценки их возможных</w:t>
      </w:r>
      <w:r>
        <w:rPr>
          <w:color w:val="221F1F"/>
          <w:spacing w:val="-57"/>
        </w:rPr>
        <w:t xml:space="preserve"> </w:t>
      </w:r>
      <w:r>
        <w:rPr>
          <w:color w:val="221F1F"/>
        </w:rPr>
        <w:t>последствий</w:t>
      </w:r>
      <w:r>
        <w:rPr>
          <w:color w:val="221F1F"/>
          <w:spacing w:val="60"/>
        </w:rPr>
        <w:t xml:space="preserve"> </w:t>
      </w:r>
      <w:r>
        <w:rPr>
          <w:color w:val="221F1F"/>
        </w:rPr>
        <w:t>для окружающей</w:t>
      </w:r>
      <w:r>
        <w:rPr>
          <w:color w:val="221F1F"/>
          <w:spacing w:val="60"/>
        </w:rPr>
        <w:t xml:space="preserve"> </w:t>
      </w:r>
      <w:r>
        <w:rPr>
          <w:color w:val="221F1F"/>
        </w:rPr>
        <w:t>среды;</w:t>
      </w:r>
      <w:r>
        <w:rPr>
          <w:color w:val="221F1F"/>
          <w:spacing w:val="60"/>
        </w:rPr>
        <w:t xml:space="preserve"> </w:t>
      </w:r>
      <w:r>
        <w:rPr>
          <w:color w:val="221F1F"/>
        </w:rPr>
        <w:t>умение точно,</w:t>
      </w:r>
      <w:r>
        <w:rPr>
          <w:color w:val="221F1F"/>
          <w:spacing w:val="60"/>
        </w:rPr>
        <w:t xml:space="preserve"> </w:t>
      </w:r>
      <w:r>
        <w:rPr>
          <w:color w:val="221F1F"/>
        </w:rPr>
        <w:t>логично</w:t>
      </w:r>
      <w:r>
        <w:rPr>
          <w:color w:val="221F1F"/>
          <w:spacing w:val="60"/>
        </w:rPr>
        <w:t xml:space="preserve"> </w:t>
      </w:r>
      <w:r>
        <w:rPr>
          <w:color w:val="221F1F"/>
        </w:rPr>
        <w:t>выражать</w:t>
      </w:r>
      <w:r>
        <w:rPr>
          <w:color w:val="221F1F"/>
          <w:spacing w:val="60"/>
        </w:rPr>
        <w:t xml:space="preserve"> </w:t>
      </w:r>
      <w:r>
        <w:rPr>
          <w:color w:val="221F1F"/>
        </w:rPr>
        <w:t>свою точку зрения</w:t>
      </w:r>
      <w:r>
        <w:rPr>
          <w:color w:val="221F1F"/>
          <w:spacing w:val="1"/>
        </w:rPr>
        <w:t xml:space="preserve"> </w:t>
      </w:r>
      <w:r>
        <w:rPr>
          <w:color w:val="221F1F"/>
        </w:rPr>
        <w:t>на</w:t>
      </w:r>
      <w:r>
        <w:rPr>
          <w:color w:val="221F1F"/>
          <w:spacing w:val="-2"/>
        </w:rPr>
        <w:t xml:space="preserve"> </w:t>
      </w:r>
      <w:r>
        <w:rPr>
          <w:color w:val="221F1F"/>
        </w:rPr>
        <w:t>экологические</w:t>
      </w:r>
      <w:r>
        <w:rPr>
          <w:color w:val="221F1F"/>
          <w:spacing w:val="-1"/>
        </w:rPr>
        <w:t xml:space="preserve"> </w:t>
      </w:r>
      <w:r>
        <w:rPr>
          <w:color w:val="221F1F"/>
        </w:rPr>
        <w:t>проблемы;</w:t>
      </w:r>
    </w:p>
    <w:p w:rsidR="009727C6" w:rsidRDefault="009727C6" w:rsidP="009727C6">
      <w:pPr>
        <w:pStyle w:val="a4"/>
        <w:ind w:right="616" w:firstLine="679"/>
      </w:pPr>
      <w:r>
        <w:rPr>
          <w:color w:val="221F1F"/>
        </w:rPr>
        <w:t>повышение</w:t>
      </w:r>
      <w:r>
        <w:rPr>
          <w:color w:val="221F1F"/>
          <w:spacing w:val="1"/>
        </w:rPr>
        <w:t xml:space="preserve"> </w:t>
      </w:r>
      <w:r>
        <w:rPr>
          <w:color w:val="221F1F"/>
        </w:rPr>
        <w:t>уровня</w:t>
      </w:r>
      <w:r>
        <w:rPr>
          <w:color w:val="221F1F"/>
          <w:spacing w:val="1"/>
        </w:rPr>
        <w:t xml:space="preserve"> </w:t>
      </w:r>
      <w:r>
        <w:rPr>
          <w:color w:val="221F1F"/>
        </w:rPr>
        <w:t>экологической</w:t>
      </w:r>
      <w:r>
        <w:rPr>
          <w:color w:val="221F1F"/>
          <w:spacing w:val="1"/>
        </w:rPr>
        <w:t xml:space="preserve"> </w:t>
      </w:r>
      <w:r>
        <w:rPr>
          <w:color w:val="221F1F"/>
        </w:rPr>
        <w:t>культуры,</w:t>
      </w:r>
      <w:r>
        <w:rPr>
          <w:color w:val="221F1F"/>
          <w:spacing w:val="1"/>
        </w:rPr>
        <w:t xml:space="preserve"> </w:t>
      </w:r>
      <w:r>
        <w:rPr>
          <w:color w:val="221F1F"/>
        </w:rPr>
        <w:t>осознание</w:t>
      </w:r>
      <w:r>
        <w:rPr>
          <w:color w:val="221F1F"/>
          <w:spacing w:val="1"/>
        </w:rPr>
        <w:t xml:space="preserve"> </w:t>
      </w:r>
      <w:r>
        <w:rPr>
          <w:color w:val="221F1F"/>
        </w:rPr>
        <w:t>глобального</w:t>
      </w:r>
      <w:r>
        <w:rPr>
          <w:color w:val="221F1F"/>
          <w:spacing w:val="1"/>
        </w:rPr>
        <w:t xml:space="preserve"> </w:t>
      </w:r>
      <w:r>
        <w:rPr>
          <w:color w:val="221F1F"/>
        </w:rPr>
        <w:t>характера</w:t>
      </w:r>
      <w:r>
        <w:rPr>
          <w:color w:val="221F1F"/>
          <w:spacing w:val="1"/>
        </w:rPr>
        <w:t xml:space="preserve"> </w:t>
      </w:r>
      <w:r>
        <w:rPr>
          <w:color w:val="221F1F"/>
        </w:rPr>
        <w:t>экологических проблем и путей их решения; активное неприятие действий, приносящих вред</w:t>
      </w:r>
      <w:r>
        <w:rPr>
          <w:color w:val="221F1F"/>
          <w:spacing w:val="1"/>
        </w:rPr>
        <w:t xml:space="preserve"> </w:t>
      </w:r>
      <w:r>
        <w:rPr>
          <w:color w:val="221F1F"/>
        </w:rPr>
        <w:t>окружающей</w:t>
      </w:r>
      <w:r>
        <w:rPr>
          <w:color w:val="221F1F"/>
          <w:spacing w:val="1"/>
        </w:rPr>
        <w:t xml:space="preserve"> </w:t>
      </w:r>
      <w:r>
        <w:rPr>
          <w:color w:val="221F1F"/>
        </w:rPr>
        <w:t>среде,</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сформированное</w:t>
      </w:r>
      <w:r>
        <w:rPr>
          <w:color w:val="221F1F"/>
          <w:spacing w:val="1"/>
        </w:rPr>
        <w:t xml:space="preserve"> </w:t>
      </w:r>
      <w:r>
        <w:rPr>
          <w:color w:val="221F1F"/>
        </w:rPr>
        <w:t>при</w:t>
      </w:r>
      <w:r>
        <w:rPr>
          <w:color w:val="221F1F"/>
          <w:spacing w:val="1"/>
        </w:rPr>
        <w:t xml:space="preserve"> </w:t>
      </w:r>
      <w:r>
        <w:rPr>
          <w:color w:val="221F1F"/>
        </w:rPr>
        <w:t>знакомстве</w:t>
      </w:r>
      <w:r>
        <w:rPr>
          <w:color w:val="221F1F"/>
          <w:spacing w:val="1"/>
        </w:rPr>
        <w:t xml:space="preserve"> </w:t>
      </w:r>
      <w:r>
        <w:rPr>
          <w:color w:val="221F1F"/>
        </w:rPr>
        <w:t>с</w:t>
      </w:r>
      <w:r>
        <w:rPr>
          <w:color w:val="221F1F"/>
          <w:spacing w:val="1"/>
        </w:rPr>
        <w:t xml:space="preserve"> </w:t>
      </w:r>
      <w:r>
        <w:rPr>
          <w:color w:val="221F1F"/>
        </w:rPr>
        <w:t>литературными</w:t>
      </w:r>
      <w:r>
        <w:rPr>
          <w:color w:val="221F1F"/>
          <w:spacing w:val="1"/>
        </w:rPr>
        <w:t xml:space="preserve"> </w:t>
      </w:r>
      <w:r>
        <w:rPr>
          <w:color w:val="221F1F"/>
        </w:rPr>
        <w:t>произведениями,</w:t>
      </w:r>
      <w:r>
        <w:rPr>
          <w:color w:val="221F1F"/>
          <w:spacing w:val="1"/>
        </w:rPr>
        <w:t xml:space="preserve"> </w:t>
      </w:r>
      <w:r>
        <w:rPr>
          <w:color w:val="221F1F"/>
        </w:rPr>
        <w:t>поднимающими</w:t>
      </w:r>
      <w:r>
        <w:rPr>
          <w:color w:val="221F1F"/>
          <w:spacing w:val="1"/>
        </w:rPr>
        <w:t xml:space="preserve"> </w:t>
      </w:r>
      <w:r>
        <w:rPr>
          <w:color w:val="221F1F"/>
        </w:rPr>
        <w:t>экологические</w:t>
      </w:r>
      <w:r>
        <w:rPr>
          <w:color w:val="221F1F"/>
          <w:spacing w:val="1"/>
        </w:rPr>
        <w:t xml:space="preserve"> </w:t>
      </w:r>
      <w:r>
        <w:rPr>
          <w:color w:val="221F1F"/>
        </w:rPr>
        <w:t>проблемы;</w:t>
      </w:r>
      <w:r>
        <w:rPr>
          <w:color w:val="221F1F"/>
          <w:spacing w:val="1"/>
        </w:rPr>
        <w:t xml:space="preserve"> </w:t>
      </w:r>
      <w:r>
        <w:rPr>
          <w:color w:val="221F1F"/>
        </w:rPr>
        <w:t>активное</w:t>
      </w:r>
      <w:r>
        <w:rPr>
          <w:color w:val="221F1F"/>
          <w:spacing w:val="1"/>
        </w:rPr>
        <w:t xml:space="preserve"> </w:t>
      </w:r>
      <w:r>
        <w:rPr>
          <w:color w:val="221F1F"/>
        </w:rPr>
        <w:t>неприятие</w:t>
      </w:r>
      <w:r>
        <w:rPr>
          <w:color w:val="221F1F"/>
          <w:spacing w:val="1"/>
        </w:rPr>
        <w:t xml:space="preserve"> </w:t>
      </w:r>
      <w:r>
        <w:rPr>
          <w:color w:val="221F1F"/>
        </w:rPr>
        <w:t>действий,</w:t>
      </w:r>
      <w:r>
        <w:rPr>
          <w:color w:val="221F1F"/>
          <w:spacing w:val="1"/>
        </w:rPr>
        <w:t xml:space="preserve"> </w:t>
      </w:r>
      <w:r>
        <w:rPr>
          <w:color w:val="221F1F"/>
        </w:rPr>
        <w:t>приносящих вред окружающей среде; осознание своей роли как гражданина и потребителя в</w:t>
      </w:r>
      <w:r>
        <w:rPr>
          <w:color w:val="221F1F"/>
          <w:spacing w:val="1"/>
        </w:rPr>
        <w:t xml:space="preserve"> </w:t>
      </w:r>
      <w:r>
        <w:rPr>
          <w:color w:val="221F1F"/>
        </w:rPr>
        <w:t>условиях взаимосвязи природной, технологической и социальной сред; готовность к участию в</w:t>
      </w:r>
      <w:r>
        <w:rPr>
          <w:color w:val="221F1F"/>
          <w:spacing w:val="1"/>
        </w:rPr>
        <w:t xml:space="preserve"> </w:t>
      </w:r>
      <w:r>
        <w:rPr>
          <w:color w:val="221F1F"/>
        </w:rPr>
        <w:t>практической деятельности</w:t>
      </w:r>
      <w:r>
        <w:rPr>
          <w:color w:val="221F1F"/>
          <w:spacing w:val="2"/>
        </w:rPr>
        <w:t xml:space="preserve"> </w:t>
      </w:r>
      <w:r>
        <w:rPr>
          <w:color w:val="221F1F"/>
        </w:rPr>
        <w:t>экологической</w:t>
      </w:r>
      <w:r>
        <w:rPr>
          <w:color w:val="221F1F"/>
          <w:spacing w:val="-2"/>
        </w:rPr>
        <w:t xml:space="preserve"> </w:t>
      </w:r>
      <w:r>
        <w:rPr>
          <w:color w:val="221F1F"/>
        </w:rPr>
        <w:t>направленности.</w:t>
      </w:r>
    </w:p>
    <w:p w:rsidR="009727C6" w:rsidRDefault="009727C6" w:rsidP="009727C6">
      <w:pPr>
        <w:pStyle w:val="Heading5"/>
        <w:spacing w:before="1"/>
        <w:ind w:left="996"/>
      </w:pPr>
      <w:r>
        <w:rPr>
          <w:color w:val="221F1F"/>
        </w:rPr>
        <w:t>ценности</w:t>
      </w:r>
      <w:r>
        <w:rPr>
          <w:color w:val="221F1F"/>
          <w:spacing w:val="-5"/>
        </w:rPr>
        <w:t xml:space="preserve"> </w:t>
      </w:r>
      <w:r>
        <w:rPr>
          <w:color w:val="221F1F"/>
        </w:rPr>
        <w:t>научного</w:t>
      </w:r>
      <w:r>
        <w:rPr>
          <w:color w:val="221F1F"/>
          <w:spacing w:val="-3"/>
        </w:rPr>
        <w:t xml:space="preserve"> </w:t>
      </w:r>
      <w:r>
        <w:rPr>
          <w:color w:val="221F1F"/>
        </w:rPr>
        <w:t>познания:</w:t>
      </w:r>
    </w:p>
    <w:p w:rsidR="009727C6" w:rsidRDefault="009727C6" w:rsidP="009727C6">
      <w:pPr>
        <w:pStyle w:val="a4"/>
        <w:ind w:right="617" w:firstLine="679"/>
      </w:pPr>
      <w:r>
        <w:rPr>
          <w:color w:val="221F1F"/>
        </w:rPr>
        <w:t>ориентация</w:t>
      </w:r>
      <w:r>
        <w:rPr>
          <w:color w:val="221F1F"/>
          <w:spacing w:val="1"/>
        </w:rPr>
        <w:t xml:space="preserve"> </w:t>
      </w:r>
      <w:r>
        <w:rPr>
          <w:color w:val="221F1F"/>
        </w:rPr>
        <w:t>в</w:t>
      </w:r>
      <w:r>
        <w:rPr>
          <w:color w:val="221F1F"/>
          <w:spacing w:val="1"/>
        </w:rPr>
        <w:t xml:space="preserve"> </w:t>
      </w:r>
      <w:r>
        <w:rPr>
          <w:color w:val="221F1F"/>
        </w:rPr>
        <w:t>деятельности</w:t>
      </w:r>
      <w:r>
        <w:rPr>
          <w:color w:val="221F1F"/>
          <w:spacing w:val="1"/>
        </w:rPr>
        <w:t xml:space="preserve"> </w:t>
      </w:r>
      <w:r>
        <w:rPr>
          <w:color w:val="221F1F"/>
        </w:rPr>
        <w:t>на</w:t>
      </w:r>
      <w:r>
        <w:rPr>
          <w:color w:val="221F1F"/>
          <w:spacing w:val="1"/>
        </w:rPr>
        <w:t xml:space="preserve"> </w:t>
      </w:r>
      <w:r>
        <w:rPr>
          <w:color w:val="221F1F"/>
        </w:rPr>
        <w:t>современную</w:t>
      </w:r>
      <w:r>
        <w:rPr>
          <w:color w:val="221F1F"/>
          <w:spacing w:val="1"/>
        </w:rPr>
        <w:t xml:space="preserve"> </w:t>
      </w:r>
      <w:r>
        <w:rPr>
          <w:color w:val="221F1F"/>
        </w:rPr>
        <w:t>систему</w:t>
      </w:r>
      <w:r>
        <w:rPr>
          <w:color w:val="221F1F"/>
          <w:spacing w:val="1"/>
        </w:rPr>
        <w:t xml:space="preserve"> </w:t>
      </w:r>
      <w:r>
        <w:rPr>
          <w:color w:val="221F1F"/>
        </w:rPr>
        <w:t>научных</w:t>
      </w:r>
      <w:r>
        <w:rPr>
          <w:color w:val="221F1F"/>
          <w:spacing w:val="1"/>
        </w:rPr>
        <w:t xml:space="preserve"> </w:t>
      </w:r>
      <w:r>
        <w:rPr>
          <w:color w:val="221F1F"/>
        </w:rPr>
        <w:t>представлений</w:t>
      </w:r>
      <w:r>
        <w:rPr>
          <w:color w:val="221F1F"/>
          <w:spacing w:val="1"/>
        </w:rPr>
        <w:t xml:space="preserve"> </w:t>
      </w:r>
      <w:r>
        <w:rPr>
          <w:color w:val="221F1F"/>
        </w:rPr>
        <w:t>об</w:t>
      </w:r>
      <w:r>
        <w:rPr>
          <w:color w:val="221F1F"/>
          <w:spacing w:val="1"/>
        </w:rPr>
        <w:t xml:space="preserve"> </w:t>
      </w:r>
      <w:r>
        <w:rPr>
          <w:color w:val="221F1F"/>
          <w:position w:val="1"/>
        </w:rPr>
        <w:t>основных закономерностях развития чело</w:t>
      </w:r>
      <w:r>
        <w:rPr>
          <w:color w:val="221F1F"/>
        </w:rPr>
        <w:t>века, природы и общества, взаимосвязях человека с</w:t>
      </w:r>
      <w:r>
        <w:rPr>
          <w:color w:val="221F1F"/>
          <w:spacing w:val="1"/>
        </w:rPr>
        <w:t xml:space="preserve"> </w:t>
      </w:r>
      <w:r>
        <w:rPr>
          <w:color w:val="221F1F"/>
        </w:rPr>
        <w:t>природной</w:t>
      </w:r>
    </w:p>
    <w:p w:rsidR="009727C6" w:rsidRDefault="009727C6" w:rsidP="009727C6">
      <w:pPr>
        <w:pStyle w:val="a4"/>
        <w:ind w:right="617"/>
      </w:pPr>
      <w:r>
        <w:rPr>
          <w:color w:val="221F1F"/>
        </w:rPr>
        <w:t>и социальной средой; закономерностях развития языка; овладение языковой и читательской</w:t>
      </w:r>
      <w:r>
        <w:rPr>
          <w:color w:val="221F1F"/>
          <w:spacing w:val="1"/>
        </w:rPr>
        <w:t xml:space="preserve"> </w:t>
      </w:r>
      <w:r>
        <w:rPr>
          <w:color w:val="221F1F"/>
        </w:rPr>
        <w:t>культурой, навыками</w:t>
      </w:r>
      <w:r>
        <w:rPr>
          <w:color w:val="221F1F"/>
          <w:spacing w:val="1"/>
        </w:rPr>
        <w:t xml:space="preserve"> </w:t>
      </w:r>
      <w:r>
        <w:rPr>
          <w:color w:val="221F1F"/>
        </w:rPr>
        <w:t>чтения как средства познания мира; овладение основными навыками</w:t>
      </w:r>
      <w:r>
        <w:rPr>
          <w:color w:val="221F1F"/>
          <w:spacing w:val="1"/>
        </w:rPr>
        <w:t xml:space="preserve"> </w:t>
      </w:r>
      <w:r>
        <w:rPr>
          <w:color w:val="221F1F"/>
        </w:rPr>
        <w:t>исследовательской</w:t>
      </w:r>
      <w:r>
        <w:rPr>
          <w:color w:val="221F1F"/>
          <w:spacing w:val="1"/>
        </w:rPr>
        <w:t xml:space="preserve"> </w:t>
      </w:r>
      <w:r>
        <w:rPr>
          <w:color w:val="221F1F"/>
        </w:rPr>
        <w:t>деятельности</w:t>
      </w:r>
      <w:r>
        <w:rPr>
          <w:color w:val="221F1F"/>
          <w:spacing w:val="1"/>
        </w:rPr>
        <w:t xml:space="preserve"> </w:t>
      </w:r>
      <w:r>
        <w:rPr>
          <w:color w:val="221F1F"/>
        </w:rPr>
        <w:t>с</w:t>
      </w:r>
      <w:r>
        <w:rPr>
          <w:color w:val="221F1F"/>
          <w:spacing w:val="1"/>
        </w:rPr>
        <w:t xml:space="preserve"> </w:t>
      </w:r>
      <w:r>
        <w:rPr>
          <w:color w:val="221F1F"/>
        </w:rPr>
        <w:t>учѐтом</w:t>
      </w:r>
      <w:r>
        <w:rPr>
          <w:color w:val="221F1F"/>
          <w:spacing w:val="1"/>
        </w:rPr>
        <w:t xml:space="preserve"> </w:t>
      </w:r>
      <w:r>
        <w:rPr>
          <w:color w:val="221F1F"/>
        </w:rPr>
        <w:t>специфики</w:t>
      </w:r>
      <w:r>
        <w:rPr>
          <w:color w:val="221F1F"/>
          <w:spacing w:val="1"/>
        </w:rPr>
        <w:t xml:space="preserve"> </w:t>
      </w:r>
      <w:r>
        <w:rPr>
          <w:color w:val="221F1F"/>
        </w:rPr>
        <w:t>школьного</w:t>
      </w:r>
      <w:r>
        <w:rPr>
          <w:color w:val="221F1F"/>
          <w:spacing w:val="1"/>
        </w:rPr>
        <w:t xml:space="preserve"> </w:t>
      </w:r>
      <w:r>
        <w:rPr>
          <w:color w:val="221F1F"/>
        </w:rPr>
        <w:t>языкового</w:t>
      </w:r>
      <w:r>
        <w:rPr>
          <w:color w:val="221F1F"/>
          <w:spacing w:val="1"/>
        </w:rPr>
        <w:t xml:space="preserve"> </w:t>
      </w:r>
      <w:r>
        <w:rPr>
          <w:color w:val="221F1F"/>
        </w:rPr>
        <w:t>образования;</w:t>
      </w:r>
      <w:r>
        <w:rPr>
          <w:color w:val="221F1F"/>
          <w:spacing w:val="1"/>
        </w:rPr>
        <w:t xml:space="preserve"> </w:t>
      </w:r>
      <w:r>
        <w:rPr>
          <w:color w:val="221F1F"/>
        </w:rPr>
        <w:t>установка на осмысление опыта, наблюдений, поступков и стремление совершенствовать пути</w:t>
      </w:r>
      <w:r>
        <w:rPr>
          <w:color w:val="221F1F"/>
          <w:spacing w:val="1"/>
        </w:rPr>
        <w:t xml:space="preserve"> </w:t>
      </w:r>
      <w:r>
        <w:rPr>
          <w:color w:val="221F1F"/>
        </w:rPr>
        <w:t>достижения индивидуального</w:t>
      </w:r>
      <w:r>
        <w:rPr>
          <w:color w:val="221F1F"/>
          <w:spacing w:val="2"/>
        </w:rPr>
        <w:t xml:space="preserve"> </w:t>
      </w:r>
      <w:r>
        <w:rPr>
          <w:color w:val="221F1F"/>
        </w:rPr>
        <w:t>и</w:t>
      </w:r>
      <w:r>
        <w:rPr>
          <w:color w:val="221F1F"/>
          <w:spacing w:val="-3"/>
        </w:rPr>
        <w:t xml:space="preserve"> </w:t>
      </w:r>
      <w:r>
        <w:rPr>
          <w:color w:val="221F1F"/>
        </w:rPr>
        <w:t>коллективного благополучия.</w:t>
      </w:r>
    </w:p>
    <w:p w:rsidR="009727C6" w:rsidRDefault="009727C6" w:rsidP="009727C6">
      <w:pPr>
        <w:pStyle w:val="Heading5"/>
        <w:spacing w:before="3" w:line="240" w:lineRule="auto"/>
        <w:ind w:left="996"/>
      </w:pPr>
      <w:r>
        <w:rPr>
          <w:color w:val="221F1F"/>
        </w:rPr>
        <w:t>адаптации</w:t>
      </w:r>
      <w:r>
        <w:rPr>
          <w:color w:val="221F1F"/>
          <w:spacing w:val="-3"/>
        </w:rPr>
        <w:t xml:space="preserve"> </w:t>
      </w:r>
      <w:r>
        <w:rPr>
          <w:color w:val="221F1F"/>
        </w:rPr>
        <w:t>обучающегося</w:t>
      </w:r>
      <w:r>
        <w:rPr>
          <w:color w:val="221F1F"/>
          <w:spacing w:val="-2"/>
        </w:rPr>
        <w:t xml:space="preserve"> </w:t>
      </w:r>
      <w:r>
        <w:rPr>
          <w:color w:val="221F1F"/>
        </w:rPr>
        <w:t>к</w:t>
      </w:r>
      <w:r>
        <w:rPr>
          <w:color w:val="221F1F"/>
          <w:spacing w:val="-3"/>
        </w:rPr>
        <w:t xml:space="preserve"> </w:t>
      </w:r>
      <w:r>
        <w:rPr>
          <w:color w:val="221F1F"/>
        </w:rPr>
        <w:t>изменяющимся</w:t>
      </w:r>
      <w:r>
        <w:rPr>
          <w:color w:val="221F1F"/>
          <w:spacing w:val="-1"/>
        </w:rPr>
        <w:t xml:space="preserve"> </w:t>
      </w:r>
      <w:r>
        <w:rPr>
          <w:color w:val="221F1F"/>
        </w:rPr>
        <w:t>условиям</w:t>
      </w:r>
      <w:r>
        <w:rPr>
          <w:color w:val="221F1F"/>
          <w:spacing w:val="-2"/>
        </w:rPr>
        <w:t xml:space="preserve"> </w:t>
      </w:r>
      <w:r>
        <w:rPr>
          <w:color w:val="221F1F"/>
        </w:rPr>
        <w:t>социальной</w:t>
      </w:r>
      <w:r>
        <w:rPr>
          <w:color w:val="221F1F"/>
          <w:spacing w:val="-4"/>
        </w:rPr>
        <w:t xml:space="preserve"> </w:t>
      </w:r>
      <w:r>
        <w:rPr>
          <w:color w:val="221F1F"/>
        </w:rPr>
        <w:t>и</w:t>
      </w:r>
      <w:r>
        <w:rPr>
          <w:color w:val="221F1F"/>
          <w:spacing w:val="-5"/>
        </w:rPr>
        <w:t xml:space="preserve"> </w:t>
      </w:r>
      <w:r>
        <w:rPr>
          <w:color w:val="221F1F"/>
        </w:rPr>
        <w:t>природной</w:t>
      </w:r>
      <w:r>
        <w:rPr>
          <w:color w:val="221F1F"/>
          <w:spacing w:val="-2"/>
        </w:rPr>
        <w:t xml:space="preserve"> </w:t>
      </w:r>
      <w:r>
        <w:rPr>
          <w:color w:val="221F1F"/>
        </w:rPr>
        <w:t>среды:</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7" w:firstLine="679"/>
      </w:pPr>
      <w:r>
        <w:rPr>
          <w:color w:val="221F1F"/>
        </w:rPr>
        <w:lastRenderedPageBreak/>
        <w:t>освоение</w:t>
      </w:r>
      <w:r>
        <w:rPr>
          <w:color w:val="221F1F"/>
          <w:spacing w:val="1"/>
        </w:rPr>
        <w:t xml:space="preserve"> </w:t>
      </w:r>
      <w:r>
        <w:rPr>
          <w:color w:val="221F1F"/>
        </w:rPr>
        <w:t>обучающимися</w:t>
      </w:r>
      <w:r>
        <w:rPr>
          <w:color w:val="221F1F"/>
          <w:spacing w:val="1"/>
        </w:rPr>
        <w:t xml:space="preserve"> </w:t>
      </w:r>
      <w:r>
        <w:rPr>
          <w:color w:val="221F1F"/>
        </w:rPr>
        <w:t>социального</w:t>
      </w:r>
      <w:r>
        <w:rPr>
          <w:color w:val="221F1F"/>
          <w:spacing w:val="1"/>
        </w:rPr>
        <w:t xml:space="preserve"> </w:t>
      </w:r>
      <w:r>
        <w:rPr>
          <w:color w:val="221F1F"/>
        </w:rPr>
        <w:t>опыта,</w:t>
      </w:r>
      <w:r>
        <w:rPr>
          <w:color w:val="221F1F"/>
          <w:spacing w:val="1"/>
        </w:rPr>
        <w:t xml:space="preserve"> </w:t>
      </w:r>
      <w:r>
        <w:rPr>
          <w:color w:val="221F1F"/>
        </w:rPr>
        <w:t>основных</w:t>
      </w:r>
      <w:r>
        <w:rPr>
          <w:color w:val="221F1F"/>
          <w:spacing w:val="1"/>
        </w:rPr>
        <w:t xml:space="preserve"> </w:t>
      </w:r>
      <w:r>
        <w:rPr>
          <w:color w:val="221F1F"/>
        </w:rPr>
        <w:t>социальных</w:t>
      </w:r>
      <w:r>
        <w:rPr>
          <w:color w:val="221F1F"/>
          <w:spacing w:val="1"/>
        </w:rPr>
        <w:t xml:space="preserve"> </w:t>
      </w:r>
      <w:r>
        <w:rPr>
          <w:color w:val="221F1F"/>
        </w:rPr>
        <w:t>ролей,</w:t>
      </w:r>
      <w:r>
        <w:rPr>
          <w:color w:val="221F1F"/>
          <w:spacing w:val="1"/>
        </w:rPr>
        <w:t xml:space="preserve"> </w:t>
      </w:r>
      <w:r>
        <w:rPr>
          <w:color w:val="221F1F"/>
        </w:rPr>
        <w:t>норм</w:t>
      </w:r>
      <w:r>
        <w:rPr>
          <w:color w:val="221F1F"/>
          <w:spacing w:val="1"/>
        </w:rPr>
        <w:t xml:space="preserve"> </w:t>
      </w:r>
      <w:r>
        <w:rPr>
          <w:color w:val="221F1F"/>
        </w:rPr>
        <w:t>и</w:t>
      </w:r>
      <w:r>
        <w:rPr>
          <w:color w:val="221F1F"/>
          <w:spacing w:val="1"/>
        </w:rPr>
        <w:t xml:space="preserve"> </w:t>
      </w:r>
      <w:r>
        <w:rPr>
          <w:color w:val="221F1F"/>
        </w:rPr>
        <w:t>правил общественного поведения, форм социальной жизни в группах и сообществах, включая</w:t>
      </w:r>
      <w:r>
        <w:rPr>
          <w:color w:val="221F1F"/>
          <w:spacing w:val="1"/>
        </w:rPr>
        <w:t xml:space="preserve"> </w:t>
      </w:r>
      <w:r>
        <w:rPr>
          <w:color w:val="221F1F"/>
        </w:rPr>
        <w:t>семью,</w:t>
      </w:r>
      <w:r>
        <w:rPr>
          <w:color w:val="221F1F"/>
          <w:spacing w:val="1"/>
        </w:rPr>
        <w:t xml:space="preserve"> </w:t>
      </w:r>
      <w:r>
        <w:rPr>
          <w:color w:val="221F1F"/>
        </w:rPr>
        <w:t>группы,</w:t>
      </w:r>
      <w:r>
        <w:rPr>
          <w:color w:val="221F1F"/>
          <w:spacing w:val="1"/>
        </w:rPr>
        <w:t xml:space="preserve"> </w:t>
      </w:r>
      <w:r>
        <w:rPr>
          <w:color w:val="221F1F"/>
        </w:rPr>
        <w:t>сформированные</w:t>
      </w:r>
      <w:r>
        <w:rPr>
          <w:color w:val="221F1F"/>
          <w:spacing w:val="1"/>
        </w:rPr>
        <w:t xml:space="preserve"> </w:t>
      </w:r>
      <w:r>
        <w:rPr>
          <w:color w:val="221F1F"/>
        </w:rPr>
        <w:t>по</w:t>
      </w:r>
      <w:r>
        <w:rPr>
          <w:color w:val="221F1F"/>
          <w:spacing w:val="1"/>
        </w:rPr>
        <w:t xml:space="preserve"> </w:t>
      </w:r>
      <w:r>
        <w:rPr>
          <w:color w:val="221F1F"/>
        </w:rPr>
        <w:t>профессиональной</w:t>
      </w:r>
      <w:r>
        <w:rPr>
          <w:color w:val="221F1F"/>
          <w:spacing w:val="1"/>
        </w:rPr>
        <w:t xml:space="preserve"> </w:t>
      </w:r>
      <w:r>
        <w:rPr>
          <w:color w:val="221F1F"/>
        </w:rPr>
        <w:t>деятельности,</w:t>
      </w:r>
      <w:r>
        <w:rPr>
          <w:color w:val="221F1F"/>
          <w:spacing w:val="1"/>
        </w:rPr>
        <w:t xml:space="preserve"> </w:t>
      </w:r>
      <w:r>
        <w:rPr>
          <w:color w:val="221F1F"/>
        </w:rPr>
        <w:t>а</w:t>
      </w:r>
      <w:r>
        <w:rPr>
          <w:color w:val="221F1F"/>
          <w:spacing w:val="1"/>
        </w:rPr>
        <w:t xml:space="preserve"> </w:t>
      </w:r>
      <w:r>
        <w:rPr>
          <w:color w:val="221F1F"/>
        </w:rPr>
        <w:t>также</w:t>
      </w:r>
      <w:r>
        <w:rPr>
          <w:color w:val="221F1F"/>
          <w:spacing w:val="1"/>
        </w:rPr>
        <w:t xml:space="preserve"> </w:t>
      </w:r>
      <w:r>
        <w:rPr>
          <w:color w:val="221F1F"/>
        </w:rPr>
        <w:t>в</w:t>
      </w:r>
      <w:r>
        <w:rPr>
          <w:color w:val="221F1F"/>
          <w:spacing w:val="1"/>
        </w:rPr>
        <w:t xml:space="preserve"> </w:t>
      </w:r>
      <w:r>
        <w:rPr>
          <w:color w:val="221F1F"/>
        </w:rPr>
        <w:t>рамках</w:t>
      </w:r>
      <w:r>
        <w:rPr>
          <w:color w:val="221F1F"/>
          <w:spacing w:val="1"/>
        </w:rPr>
        <w:t xml:space="preserve"> </w:t>
      </w:r>
      <w:r>
        <w:rPr>
          <w:color w:val="221F1F"/>
        </w:rPr>
        <w:t>социального взаимодействия</w:t>
      </w:r>
      <w:r>
        <w:rPr>
          <w:color w:val="221F1F"/>
          <w:spacing w:val="1"/>
        </w:rPr>
        <w:t xml:space="preserve"> </w:t>
      </w:r>
      <w:r>
        <w:rPr>
          <w:color w:val="221F1F"/>
        </w:rPr>
        <w:t>с</w:t>
      </w:r>
      <w:r>
        <w:rPr>
          <w:color w:val="221F1F"/>
          <w:spacing w:val="-2"/>
        </w:rPr>
        <w:t xml:space="preserve"> </w:t>
      </w:r>
      <w:r>
        <w:rPr>
          <w:color w:val="221F1F"/>
        </w:rPr>
        <w:t>людьми</w:t>
      </w:r>
      <w:r>
        <w:rPr>
          <w:color w:val="221F1F"/>
          <w:spacing w:val="1"/>
        </w:rPr>
        <w:t xml:space="preserve"> </w:t>
      </w:r>
      <w:r>
        <w:rPr>
          <w:color w:val="221F1F"/>
        </w:rPr>
        <w:t>из другой</w:t>
      </w:r>
      <w:r>
        <w:rPr>
          <w:color w:val="221F1F"/>
          <w:spacing w:val="2"/>
        </w:rPr>
        <w:t xml:space="preserve"> </w:t>
      </w:r>
      <w:r>
        <w:rPr>
          <w:color w:val="221F1F"/>
        </w:rPr>
        <w:t>культурной</w:t>
      </w:r>
      <w:r>
        <w:rPr>
          <w:color w:val="221F1F"/>
          <w:spacing w:val="1"/>
        </w:rPr>
        <w:t xml:space="preserve"> </w:t>
      </w:r>
      <w:r>
        <w:rPr>
          <w:color w:val="221F1F"/>
        </w:rPr>
        <w:t>среды;</w:t>
      </w:r>
    </w:p>
    <w:p w:rsidR="009727C6" w:rsidRDefault="009727C6" w:rsidP="009727C6">
      <w:pPr>
        <w:pStyle w:val="a4"/>
        <w:ind w:right="616" w:firstLine="679"/>
      </w:pPr>
      <w:r>
        <w:rPr>
          <w:color w:val="221F1F"/>
        </w:rPr>
        <w:t>потребность</w:t>
      </w:r>
      <w:r>
        <w:rPr>
          <w:color w:val="221F1F"/>
          <w:spacing w:val="1"/>
        </w:rPr>
        <w:t xml:space="preserve"> </w:t>
      </w:r>
      <w:r>
        <w:rPr>
          <w:color w:val="221F1F"/>
        </w:rPr>
        <w:t>во</w:t>
      </w:r>
      <w:r>
        <w:rPr>
          <w:color w:val="221F1F"/>
          <w:spacing w:val="1"/>
        </w:rPr>
        <w:t xml:space="preserve"> </w:t>
      </w:r>
      <w:r>
        <w:rPr>
          <w:color w:val="221F1F"/>
        </w:rPr>
        <w:t>взаимодействии</w:t>
      </w:r>
      <w:r>
        <w:rPr>
          <w:color w:val="221F1F"/>
          <w:spacing w:val="1"/>
        </w:rPr>
        <w:t xml:space="preserve"> </w:t>
      </w:r>
      <w:r>
        <w:rPr>
          <w:color w:val="221F1F"/>
        </w:rPr>
        <w:t>в</w:t>
      </w:r>
      <w:r>
        <w:rPr>
          <w:color w:val="221F1F"/>
          <w:spacing w:val="1"/>
        </w:rPr>
        <w:t xml:space="preserve"> </w:t>
      </w:r>
      <w:r>
        <w:rPr>
          <w:color w:val="221F1F"/>
        </w:rPr>
        <w:t>условиях</w:t>
      </w:r>
      <w:r>
        <w:rPr>
          <w:color w:val="221F1F"/>
          <w:spacing w:val="1"/>
        </w:rPr>
        <w:t xml:space="preserve"> </w:t>
      </w:r>
      <w:r>
        <w:rPr>
          <w:color w:val="221F1F"/>
        </w:rPr>
        <w:t>неопределѐнности,</w:t>
      </w:r>
      <w:r>
        <w:rPr>
          <w:color w:val="221F1F"/>
          <w:spacing w:val="1"/>
        </w:rPr>
        <w:t xml:space="preserve"> </w:t>
      </w:r>
      <w:r>
        <w:rPr>
          <w:color w:val="221F1F"/>
        </w:rPr>
        <w:t>открытость</w:t>
      </w:r>
      <w:r>
        <w:rPr>
          <w:color w:val="221F1F"/>
          <w:spacing w:val="1"/>
        </w:rPr>
        <w:t xml:space="preserve"> </w:t>
      </w:r>
      <w:r>
        <w:rPr>
          <w:color w:val="221F1F"/>
        </w:rPr>
        <w:t>опыту</w:t>
      </w:r>
      <w:r>
        <w:rPr>
          <w:color w:val="221F1F"/>
          <w:spacing w:val="1"/>
        </w:rPr>
        <w:t xml:space="preserve"> </w:t>
      </w:r>
      <w:r>
        <w:rPr>
          <w:color w:val="221F1F"/>
        </w:rPr>
        <w:t>и</w:t>
      </w:r>
      <w:r>
        <w:rPr>
          <w:color w:val="221F1F"/>
          <w:spacing w:val="1"/>
        </w:rPr>
        <w:t xml:space="preserve"> </w:t>
      </w:r>
      <w:r>
        <w:rPr>
          <w:color w:val="221F1F"/>
        </w:rPr>
        <w:t>знаниям других; потребность в действии в условиях неопределѐнности, в повышении уровня</w:t>
      </w:r>
      <w:r>
        <w:rPr>
          <w:color w:val="221F1F"/>
          <w:spacing w:val="1"/>
        </w:rPr>
        <w:t xml:space="preserve"> </w:t>
      </w:r>
      <w:r>
        <w:rPr>
          <w:color w:val="221F1F"/>
        </w:rPr>
        <w:t>своей компетентности через практическую деятельность, в том числе умение учиться у других</w:t>
      </w:r>
      <w:r>
        <w:rPr>
          <w:color w:val="221F1F"/>
          <w:spacing w:val="1"/>
        </w:rPr>
        <w:t xml:space="preserve"> </w:t>
      </w:r>
      <w:r>
        <w:rPr>
          <w:color w:val="221F1F"/>
        </w:rPr>
        <w:t>людей, получать в совместной деятельности новые знания, навыки и компетенции из опыта</w:t>
      </w:r>
      <w:r>
        <w:rPr>
          <w:color w:val="221F1F"/>
          <w:spacing w:val="1"/>
        </w:rPr>
        <w:t xml:space="preserve"> </w:t>
      </w:r>
      <w:r>
        <w:rPr>
          <w:color w:val="221F1F"/>
        </w:rPr>
        <w:t>других;</w:t>
      </w:r>
      <w:r>
        <w:rPr>
          <w:color w:val="221F1F"/>
          <w:spacing w:val="1"/>
        </w:rPr>
        <w:t xml:space="preserve"> </w:t>
      </w:r>
      <w:r>
        <w:rPr>
          <w:color w:val="221F1F"/>
        </w:rPr>
        <w:t>необходимость</w:t>
      </w:r>
      <w:r>
        <w:rPr>
          <w:color w:val="221F1F"/>
          <w:spacing w:val="1"/>
        </w:rPr>
        <w:t xml:space="preserve"> </w:t>
      </w:r>
      <w:r>
        <w:rPr>
          <w:color w:val="221F1F"/>
        </w:rPr>
        <w:t>в</w:t>
      </w:r>
      <w:r>
        <w:rPr>
          <w:color w:val="221F1F"/>
          <w:spacing w:val="1"/>
        </w:rPr>
        <w:t xml:space="preserve"> </w:t>
      </w:r>
      <w:r>
        <w:rPr>
          <w:color w:val="221F1F"/>
        </w:rPr>
        <w:t>формировании</w:t>
      </w:r>
      <w:r>
        <w:rPr>
          <w:color w:val="221F1F"/>
          <w:spacing w:val="1"/>
        </w:rPr>
        <w:t xml:space="preserve"> </w:t>
      </w:r>
      <w:r>
        <w:rPr>
          <w:color w:val="221F1F"/>
        </w:rPr>
        <w:t>новых</w:t>
      </w:r>
      <w:r>
        <w:rPr>
          <w:color w:val="221F1F"/>
          <w:spacing w:val="1"/>
        </w:rPr>
        <w:t xml:space="preserve"> </w:t>
      </w:r>
      <w:r>
        <w:rPr>
          <w:color w:val="221F1F"/>
        </w:rPr>
        <w:t>знаний,</w:t>
      </w:r>
      <w:r>
        <w:rPr>
          <w:color w:val="221F1F"/>
          <w:spacing w:val="1"/>
        </w:rPr>
        <w:t xml:space="preserve"> </w:t>
      </w:r>
      <w:r>
        <w:rPr>
          <w:color w:val="221F1F"/>
        </w:rPr>
        <w:t>умений</w:t>
      </w:r>
      <w:r>
        <w:rPr>
          <w:color w:val="221F1F"/>
          <w:spacing w:val="1"/>
        </w:rPr>
        <w:t xml:space="preserve"> </w:t>
      </w:r>
      <w:r>
        <w:rPr>
          <w:color w:val="221F1F"/>
        </w:rPr>
        <w:t>связывать</w:t>
      </w:r>
      <w:r>
        <w:rPr>
          <w:color w:val="221F1F"/>
          <w:spacing w:val="1"/>
        </w:rPr>
        <w:t xml:space="preserve"> </w:t>
      </w:r>
      <w:r>
        <w:rPr>
          <w:color w:val="221F1F"/>
        </w:rPr>
        <w:t>образы,</w:t>
      </w:r>
      <w:r>
        <w:rPr>
          <w:color w:val="221F1F"/>
          <w:spacing w:val="1"/>
        </w:rPr>
        <w:t xml:space="preserve"> </w:t>
      </w:r>
      <w:r>
        <w:rPr>
          <w:color w:val="221F1F"/>
        </w:rPr>
        <w:t>формулировать</w:t>
      </w:r>
      <w:r>
        <w:rPr>
          <w:color w:val="221F1F"/>
          <w:spacing w:val="1"/>
        </w:rPr>
        <w:t xml:space="preserve"> </w:t>
      </w:r>
      <w:r>
        <w:rPr>
          <w:color w:val="221F1F"/>
        </w:rPr>
        <w:t>идеи,</w:t>
      </w:r>
      <w:r>
        <w:rPr>
          <w:color w:val="221F1F"/>
          <w:spacing w:val="1"/>
        </w:rPr>
        <w:t xml:space="preserve"> </w:t>
      </w:r>
      <w:r>
        <w:rPr>
          <w:color w:val="221F1F"/>
        </w:rPr>
        <w:t>понятия,</w:t>
      </w:r>
      <w:r>
        <w:rPr>
          <w:color w:val="221F1F"/>
          <w:spacing w:val="1"/>
        </w:rPr>
        <w:t xml:space="preserve"> </w:t>
      </w:r>
      <w:r>
        <w:rPr>
          <w:color w:val="221F1F"/>
        </w:rPr>
        <w:t>гипотезы</w:t>
      </w:r>
      <w:r>
        <w:rPr>
          <w:color w:val="221F1F"/>
          <w:spacing w:val="1"/>
        </w:rPr>
        <w:t xml:space="preserve"> </w:t>
      </w:r>
      <w:r>
        <w:rPr>
          <w:color w:val="221F1F"/>
        </w:rPr>
        <w:t>об</w:t>
      </w:r>
      <w:r>
        <w:rPr>
          <w:color w:val="221F1F"/>
          <w:spacing w:val="1"/>
        </w:rPr>
        <w:t xml:space="preserve"> </w:t>
      </w:r>
      <w:r>
        <w:rPr>
          <w:color w:val="221F1F"/>
        </w:rPr>
        <w:t>объектах</w:t>
      </w:r>
      <w:r>
        <w:rPr>
          <w:color w:val="221F1F"/>
          <w:spacing w:val="1"/>
        </w:rPr>
        <w:t xml:space="preserve"> </w:t>
      </w:r>
      <w:r>
        <w:rPr>
          <w:color w:val="221F1F"/>
        </w:rPr>
        <w:t>и</w:t>
      </w:r>
      <w:r>
        <w:rPr>
          <w:color w:val="221F1F"/>
          <w:spacing w:val="1"/>
        </w:rPr>
        <w:t xml:space="preserve"> </w:t>
      </w:r>
      <w:r>
        <w:rPr>
          <w:color w:val="221F1F"/>
        </w:rPr>
        <w:t>явлениях,</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ранее</w:t>
      </w:r>
      <w:r>
        <w:rPr>
          <w:color w:val="221F1F"/>
          <w:spacing w:val="1"/>
        </w:rPr>
        <w:t xml:space="preserve"> </w:t>
      </w:r>
      <w:r>
        <w:rPr>
          <w:color w:val="221F1F"/>
        </w:rPr>
        <w:t>неизвестных, осознание дефицита собственных знаний и компетенций, планирование своего</w:t>
      </w:r>
      <w:r>
        <w:rPr>
          <w:color w:val="221F1F"/>
          <w:spacing w:val="1"/>
        </w:rPr>
        <w:t xml:space="preserve"> </w:t>
      </w:r>
      <w:r>
        <w:rPr>
          <w:color w:val="221F1F"/>
        </w:rPr>
        <w:t>развития; умение оперировать основными понятиями, терминами и представлениями в области</w:t>
      </w:r>
      <w:r>
        <w:rPr>
          <w:color w:val="221F1F"/>
          <w:spacing w:val="-57"/>
        </w:rPr>
        <w:t xml:space="preserve"> </w:t>
      </w:r>
      <w:r>
        <w:rPr>
          <w:color w:val="221F1F"/>
        </w:rPr>
        <w:t>концепции устойчивого развития, анализировать и выявлять взаимосвязь природы, общества и</w:t>
      </w:r>
      <w:r>
        <w:rPr>
          <w:color w:val="221F1F"/>
          <w:spacing w:val="1"/>
        </w:rPr>
        <w:t xml:space="preserve"> </w:t>
      </w:r>
      <w:r>
        <w:rPr>
          <w:color w:val="221F1F"/>
        </w:rPr>
        <w:t>экономики, оценивать свои действия с учѐтом влияния на окружающую среду, достижения</w:t>
      </w:r>
      <w:r>
        <w:rPr>
          <w:color w:val="221F1F"/>
          <w:spacing w:val="1"/>
        </w:rPr>
        <w:t xml:space="preserve"> </w:t>
      </w:r>
      <w:r>
        <w:rPr>
          <w:color w:val="221F1F"/>
        </w:rPr>
        <w:t>целей и</w:t>
      </w:r>
      <w:r>
        <w:rPr>
          <w:color w:val="221F1F"/>
          <w:spacing w:val="1"/>
        </w:rPr>
        <w:t xml:space="preserve"> </w:t>
      </w:r>
      <w:r>
        <w:rPr>
          <w:color w:val="221F1F"/>
        </w:rPr>
        <w:t>преодоления</w:t>
      </w:r>
      <w:r>
        <w:rPr>
          <w:color w:val="221F1F"/>
          <w:spacing w:val="-1"/>
        </w:rPr>
        <w:t xml:space="preserve"> </w:t>
      </w:r>
      <w:r>
        <w:rPr>
          <w:color w:val="221F1F"/>
        </w:rPr>
        <w:t>вызовов, возможных</w:t>
      </w:r>
      <w:r>
        <w:rPr>
          <w:color w:val="221F1F"/>
          <w:spacing w:val="2"/>
        </w:rPr>
        <w:t xml:space="preserve"> </w:t>
      </w:r>
      <w:r>
        <w:rPr>
          <w:color w:val="221F1F"/>
        </w:rPr>
        <w:t>глобальных</w:t>
      </w:r>
      <w:r>
        <w:rPr>
          <w:color w:val="221F1F"/>
          <w:spacing w:val="-1"/>
        </w:rPr>
        <w:t xml:space="preserve"> </w:t>
      </w:r>
      <w:r>
        <w:rPr>
          <w:color w:val="221F1F"/>
        </w:rPr>
        <w:t>последствий;</w:t>
      </w:r>
    </w:p>
    <w:p w:rsidR="009727C6" w:rsidRDefault="009727C6" w:rsidP="009727C6">
      <w:pPr>
        <w:pStyle w:val="a4"/>
        <w:spacing w:before="1"/>
        <w:ind w:right="617" w:firstLine="679"/>
      </w:pPr>
      <w:r>
        <w:rPr>
          <w:color w:val="221F1F"/>
        </w:rPr>
        <w:t>способность осознавать стрессовую ситуацию, оценивать происходящие изменения и их</w:t>
      </w:r>
      <w:r>
        <w:rPr>
          <w:color w:val="221F1F"/>
          <w:spacing w:val="1"/>
        </w:rPr>
        <w:t xml:space="preserve"> </w:t>
      </w:r>
      <w:r>
        <w:rPr>
          <w:color w:val="221F1F"/>
        </w:rPr>
        <w:t>последствия, опираясь на жизненный, речевой и читательский опыт; воспринимать стрессовую</w:t>
      </w:r>
      <w:r>
        <w:rPr>
          <w:color w:val="221F1F"/>
          <w:spacing w:val="1"/>
        </w:rPr>
        <w:t xml:space="preserve"> </w:t>
      </w:r>
      <w:r>
        <w:rPr>
          <w:color w:val="221F1F"/>
        </w:rPr>
        <w:t>ситуацию</w:t>
      </w:r>
      <w:r>
        <w:rPr>
          <w:color w:val="221F1F"/>
          <w:spacing w:val="1"/>
        </w:rPr>
        <w:t xml:space="preserve"> </w:t>
      </w:r>
      <w:r>
        <w:rPr>
          <w:color w:val="221F1F"/>
        </w:rPr>
        <w:t>как</w:t>
      </w:r>
      <w:r>
        <w:rPr>
          <w:color w:val="221F1F"/>
          <w:spacing w:val="1"/>
        </w:rPr>
        <w:t xml:space="preserve"> </w:t>
      </w:r>
      <w:r>
        <w:rPr>
          <w:color w:val="221F1F"/>
        </w:rPr>
        <w:t>вызов,</w:t>
      </w:r>
      <w:r>
        <w:rPr>
          <w:color w:val="221F1F"/>
          <w:spacing w:val="1"/>
        </w:rPr>
        <w:t xml:space="preserve"> </w:t>
      </w:r>
      <w:r>
        <w:rPr>
          <w:color w:val="221F1F"/>
        </w:rPr>
        <w:t>требующий</w:t>
      </w:r>
      <w:r>
        <w:rPr>
          <w:color w:val="221F1F"/>
          <w:spacing w:val="1"/>
        </w:rPr>
        <w:t xml:space="preserve"> </w:t>
      </w:r>
      <w:r>
        <w:rPr>
          <w:color w:val="221F1F"/>
        </w:rPr>
        <w:t>контрмер;</w:t>
      </w:r>
      <w:r>
        <w:rPr>
          <w:color w:val="221F1F"/>
          <w:spacing w:val="1"/>
        </w:rPr>
        <w:t xml:space="preserve"> </w:t>
      </w:r>
      <w:r>
        <w:rPr>
          <w:color w:val="221F1F"/>
        </w:rPr>
        <w:t>оценивать</w:t>
      </w:r>
      <w:r>
        <w:rPr>
          <w:color w:val="221F1F"/>
          <w:spacing w:val="1"/>
        </w:rPr>
        <w:t xml:space="preserve"> </w:t>
      </w:r>
      <w:r>
        <w:rPr>
          <w:color w:val="221F1F"/>
        </w:rPr>
        <w:t>ситуацию</w:t>
      </w:r>
      <w:r>
        <w:rPr>
          <w:color w:val="221F1F"/>
          <w:spacing w:val="1"/>
        </w:rPr>
        <w:t xml:space="preserve"> </w:t>
      </w:r>
      <w:r>
        <w:rPr>
          <w:color w:val="221F1F"/>
        </w:rPr>
        <w:t>стресса,</w:t>
      </w:r>
      <w:r>
        <w:rPr>
          <w:color w:val="221F1F"/>
          <w:spacing w:val="1"/>
        </w:rPr>
        <w:t xml:space="preserve"> </w:t>
      </w:r>
      <w:r>
        <w:rPr>
          <w:color w:val="221F1F"/>
        </w:rPr>
        <w:t>корректировать</w:t>
      </w:r>
      <w:r>
        <w:rPr>
          <w:color w:val="221F1F"/>
          <w:spacing w:val="1"/>
        </w:rPr>
        <w:t xml:space="preserve"> </w:t>
      </w:r>
      <w:r>
        <w:rPr>
          <w:color w:val="221F1F"/>
        </w:rPr>
        <w:t>принимаемые</w:t>
      </w:r>
      <w:r>
        <w:rPr>
          <w:color w:val="221F1F"/>
          <w:spacing w:val="1"/>
        </w:rPr>
        <w:t xml:space="preserve"> </w:t>
      </w:r>
      <w:r>
        <w:rPr>
          <w:color w:val="221F1F"/>
        </w:rPr>
        <w:t>решения</w:t>
      </w:r>
      <w:r>
        <w:rPr>
          <w:color w:val="221F1F"/>
          <w:spacing w:val="1"/>
        </w:rPr>
        <w:t xml:space="preserve"> </w:t>
      </w:r>
      <w:r>
        <w:rPr>
          <w:color w:val="221F1F"/>
        </w:rPr>
        <w:t>и</w:t>
      </w:r>
      <w:r>
        <w:rPr>
          <w:color w:val="221F1F"/>
          <w:spacing w:val="1"/>
        </w:rPr>
        <w:t xml:space="preserve"> </w:t>
      </w:r>
      <w:r>
        <w:rPr>
          <w:color w:val="221F1F"/>
        </w:rPr>
        <w:t>действия;</w:t>
      </w:r>
      <w:r>
        <w:rPr>
          <w:color w:val="221F1F"/>
          <w:spacing w:val="1"/>
        </w:rPr>
        <w:t xml:space="preserve"> </w:t>
      </w:r>
      <w:r>
        <w:rPr>
          <w:color w:val="221F1F"/>
        </w:rPr>
        <w:t>формулировать</w:t>
      </w:r>
      <w:r>
        <w:rPr>
          <w:color w:val="221F1F"/>
          <w:spacing w:val="1"/>
        </w:rPr>
        <w:t xml:space="preserve"> </w:t>
      </w:r>
      <w:r>
        <w:rPr>
          <w:color w:val="221F1F"/>
        </w:rPr>
        <w:t>и</w:t>
      </w:r>
      <w:r>
        <w:rPr>
          <w:color w:val="221F1F"/>
          <w:spacing w:val="1"/>
        </w:rPr>
        <w:t xml:space="preserve"> </w:t>
      </w:r>
      <w:r>
        <w:rPr>
          <w:color w:val="221F1F"/>
        </w:rPr>
        <w:t>оценивать</w:t>
      </w:r>
      <w:r>
        <w:rPr>
          <w:color w:val="221F1F"/>
          <w:spacing w:val="1"/>
        </w:rPr>
        <w:t xml:space="preserve"> </w:t>
      </w:r>
      <w:r>
        <w:rPr>
          <w:color w:val="221F1F"/>
        </w:rPr>
        <w:t>риски</w:t>
      </w:r>
      <w:r>
        <w:rPr>
          <w:color w:val="221F1F"/>
          <w:spacing w:val="1"/>
        </w:rPr>
        <w:t xml:space="preserve"> </w:t>
      </w:r>
      <w:r>
        <w:rPr>
          <w:color w:val="221F1F"/>
        </w:rPr>
        <w:t>и</w:t>
      </w:r>
      <w:r>
        <w:rPr>
          <w:color w:val="221F1F"/>
          <w:spacing w:val="1"/>
        </w:rPr>
        <w:t xml:space="preserve"> </w:t>
      </w:r>
      <w:r>
        <w:rPr>
          <w:color w:val="221F1F"/>
        </w:rPr>
        <w:t>последствия,</w:t>
      </w:r>
      <w:r>
        <w:rPr>
          <w:color w:val="221F1F"/>
          <w:spacing w:val="-57"/>
        </w:rPr>
        <w:t xml:space="preserve"> </w:t>
      </w:r>
      <w:r>
        <w:rPr>
          <w:color w:val="221F1F"/>
        </w:rPr>
        <w:t>формировать</w:t>
      </w:r>
      <w:r>
        <w:rPr>
          <w:color w:val="221F1F"/>
          <w:spacing w:val="1"/>
        </w:rPr>
        <w:t xml:space="preserve"> </w:t>
      </w:r>
      <w:r>
        <w:rPr>
          <w:color w:val="221F1F"/>
        </w:rPr>
        <w:t>опыт,</w:t>
      </w:r>
      <w:r>
        <w:rPr>
          <w:color w:val="221F1F"/>
          <w:spacing w:val="1"/>
        </w:rPr>
        <w:t xml:space="preserve"> </w:t>
      </w:r>
      <w:r>
        <w:rPr>
          <w:color w:val="221F1F"/>
        </w:rPr>
        <w:t>уметь</w:t>
      </w:r>
      <w:r>
        <w:rPr>
          <w:color w:val="221F1F"/>
          <w:spacing w:val="1"/>
        </w:rPr>
        <w:t xml:space="preserve"> </w:t>
      </w:r>
      <w:r>
        <w:rPr>
          <w:color w:val="221F1F"/>
        </w:rPr>
        <w:t>находить</w:t>
      </w:r>
      <w:r>
        <w:rPr>
          <w:color w:val="221F1F"/>
          <w:spacing w:val="1"/>
        </w:rPr>
        <w:t xml:space="preserve"> </w:t>
      </w:r>
      <w:r>
        <w:rPr>
          <w:color w:val="221F1F"/>
        </w:rPr>
        <w:t>позитивное</w:t>
      </w:r>
      <w:r>
        <w:rPr>
          <w:color w:val="221F1F"/>
          <w:spacing w:val="1"/>
        </w:rPr>
        <w:t xml:space="preserve"> </w:t>
      </w:r>
      <w:r>
        <w:rPr>
          <w:color w:val="221F1F"/>
        </w:rPr>
        <w:t>в</w:t>
      </w:r>
      <w:r>
        <w:rPr>
          <w:color w:val="221F1F"/>
          <w:spacing w:val="1"/>
        </w:rPr>
        <w:t xml:space="preserve"> </w:t>
      </w:r>
      <w:r>
        <w:rPr>
          <w:color w:val="221F1F"/>
        </w:rPr>
        <w:t>сложившейся</w:t>
      </w:r>
      <w:r>
        <w:rPr>
          <w:color w:val="221F1F"/>
          <w:spacing w:val="1"/>
        </w:rPr>
        <w:t xml:space="preserve"> </w:t>
      </w:r>
      <w:r>
        <w:rPr>
          <w:color w:val="221F1F"/>
        </w:rPr>
        <w:t>ситуации;</w:t>
      </w:r>
      <w:r>
        <w:rPr>
          <w:color w:val="221F1F"/>
          <w:spacing w:val="1"/>
        </w:rPr>
        <w:t xml:space="preserve"> </w:t>
      </w:r>
      <w:r>
        <w:rPr>
          <w:color w:val="221F1F"/>
        </w:rPr>
        <w:t>быть</w:t>
      </w:r>
      <w:r>
        <w:rPr>
          <w:color w:val="221F1F"/>
          <w:spacing w:val="1"/>
        </w:rPr>
        <w:t xml:space="preserve"> </w:t>
      </w:r>
      <w:r>
        <w:rPr>
          <w:color w:val="221F1F"/>
        </w:rPr>
        <w:t>готовым</w:t>
      </w:r>
      <w:r>
        <w:rPr>
          <w:color w:val="221F1F"/>
          <w:spacing w:val="1"/>
        </w:rPr>
        <w:t xml:space="preserve"> </w:t>
      </w:r>
      <w:r>
        <w:rPr>
          <w:color w:val="221F1F"/>
        </w:rPr>
        <w:t>действовать</w:t>
      </w:r>
    </w:p>
    <w:p w:rsidR="009727C6" w:rsidRDefault="009727C6" w:rsidP="009727C6">
      <w:pPr>
        <w:pStyle w:val="a4"/>
        <w:spacing w:line="274" w:lineRule="exact"/>
      </w:pPr>
      <w:r>
        <w:rPr>
          <w:color w:val="221F1F"/>
        </w:rPr>
        <w:t>в</w:t>
      </w:r>
      <w:r>
        <w:rPr>
          <w:color w:val="221F1F"/>
          <w:spacing w:val="-4"/>
        </w:rPr>
        <w:t xml:space="preserve"> </w:t>
      </w:r>
      <w:r>
        <w:rPr>
          <w:color w:val="221F1F"/>
        </w:rPr>
        <w:t>отсутствие</w:t>
      </w:r>
      <w:r>
        <w:rPr>
          <w:color w:val="221F1F"/>
          <w:spacing w:val="-2"/>
        </w:rPr>
        <w:t xml:space="preserve"> </w:t>
      </w:r>
      <w:r>
        <w:rPr>
          <w:color w:val="221F1F"/>
        </w:rPr>
        <w:t>гарантий</w:t>
      </w:r>
      <w:r>
        <w:rPr>
          <w:color w:val="221F1F"/>
          <w:spacing w:val="1"/>
        </w:rPr>
        <w:t xml:space="preserve"> </w:t>
      </w:r>
      <w:r>
        <w:rPr>
          <w:color w:val="221F1F"/>
        </w:rPr>
        <w:t>успеха.</w:t>
      </w:r>
    </w:p>
    <w:p w:rsidR="009727C6" w:rsidRDefault="009727C6" w:rsidP="009727C6">
      <w:pPr>
        <w:pStyle w:val="a4"/>
        <w:ind w:left="996"/>
      </w:pPr>
      <w:r>
        <w:rPr>
          <w:color w:val="221F1F"/>
        </w:rPr>
        <w:t>МЕТАПРЕДМЕТНЫЕ</w:t>
      </w:r>
      <w:r>
        <w:rPr>
          <w:color w:val="221F1F"/>
          <w:spacing w:val="-6"/>
        </w:rPr>
        <w:t xml:space="preserve"> </w:t>
      </w:r>
      <w:r>
        <w:rPr>
          <w:color w:val="221F1F"/>
        </w:rPr>
        <w:t>РЕЗУЛЬТАТЫ</w:t>
      </w:r>
    </w:p>
    <w:p w:rsidR="009727C6" w:rsidRDefault="009727C6" w:rsidP="004D4140">
      <w:pPr>
        <w:pStyle w:val="Heading4"/>
        <w:numPr>
          <w:ilvl w:val="0"/>
          <w:numId w:val="50"/>
        </w:numPr>
        <w:tabs>
          <w:tab w:val="left" w:pos="1237"/>
        </w:tabs>
        <w:spacing w:line="240" w:lineRule="auto"/>
        <w:ind w:hanging="241"/>
      </w:pPr>
      <w:r>
        <w:rPr>
          <w:color w:val="221F1F"/>
        </w:rPr>
        <w:t>Овладение</w:t>
      </w:r>
      <w:r>
        <w:rPr>
          <w:color w:val="221F1F"/>
          <w:spacing w:val="-4"/>
        </w:rPr>
        <w:t xml:space="preserve"> </w:t>
      </w:r>
      <w:r>
        <w:rPr>
          <w:color w:val="221F1F"/>
        </w:rPr>
        <w:t>универсальными</w:t>
      </w:r>
      <w:r>
        <w:rPr>
          <w:color w:val="221F1F"/>
          <w:spacing w:val="-1"/>
        </w:rPr>
        <w:t xml:space="preserve"> </w:t>
      </w:r>
      <w:r>
        <w:rPr>
          <w:color w:val="221F1F"/>
        </w:rPr>
        <w:t>учебными</w:t>
      </w:r>
      <w:r>
        <w:rPr>
          <w:color w:val="221F1F"/>
          <w:spacing w:val="-2"/>
        </w:rPr>
        <w:t xml:space="preserve"> </w:t>
      </w:r>
      <w:r>
        <w:rPr>
          <w:color w:val="221F1F"/>
        </w:rPr>
        <w:t>познавательными</w:t>
      </w:r>
      <w:r>
        <w:rPr>
          <w:color w:val="221F1F"/>
          <w:spacing w:val="-4"/>
        </w:rPr>
        <w:t xml:space="preserve"> </w:t>
      </w:r>
      <w:r>
        <w:rPr>
          <w:color w:val="221F1F"/>
        </w:rPr>
        <w:t>действиями</w:t>
      </w:r>
    </w:p>
    <w:p w:rsidR="009727C6" w:rsidRDefault="009727C6" w:rsidP="009727C6">
      <w:pPr>
        <w:pStyle w:val="Heading5"/>
        <w:ind w:left="996"/>
      </w:pPr>
      <w:r>
        <w:rPr>
          <w:color w:val="221F1F"/>
        </w:rPr>
        <w:t>Базовые</w:t>
      </w:r>
      <w:r>
        <w:rPr>
          <w:color w:val="221F1F"/>
          <w:spacing w:val="-3"/>
        </w:rPr>
        <w:t xml:space="preserve"> </w:t>
      </w:r>
      <w:r>
        <w:rPr>
          <w:color w:val="221F1F"/>
        </w:rPr>
        <w:t>логические</w:t>
      </w:r>
      <w:r>
        <w:rPr>
          <w:color w:val="221F1F"/>
          <w:spacing w:val="-1"/>
        </w:rPr>
        <w:t xml:space="preserve"> </w:t>
      </w:r>
      <w:r>
        <w:rPr>
          <w:color w:val="221F1F"/>
        </w:rPr>
        <w:t>действия:</w:t>
      </w:r>
    </w:p>
    <w:p w:rsidR="009727C6" w:rsidRDefault="009727C6" w:rsidP="009727C6">
      <w:pPr>
        <w:pStyle w:val="a4"/>
        <w:ind w:right="619" w:firstLine="679"/>
      </w:pPr>
      <w:r>
        <w:rPr>
          <w:color w:val="221F1F"/>
        </w:rPr>
        <w:t>выявлять</w:t>
      </w:r>
      <w:r>
        <w:rPr>
          <w:color w:val="221F1F"/>
          <w:spacing w:val="1"/>
        </w:rPr>
        <w:t xml:space="preserve"> </w:t>
      </w:r>
      <w:r>
        <w:rPr>
          <w:color w:val="221F1F"/>
        </w:rPr>
        <w:t>и</w:t>
      </w:r>
      <w:r>
        <w:rPr>
          <w:color w:val="221F1F"/>
          <w:spacing w:val="1"/>
        </w:rPr>
        <w:t xml:space="preserve"> </w:t>
      </w:r>
      <w:r>
        <w:rPr>
          <w:color w:val="221F1F"/>
        </w:rPr>
        <w:t>характеризовать</w:t>
      </w:r>
      <w:r>
        <w:rPr>
          <w:color w:val="221F1F"/>
          <w:spacing w:val="1"/>
        </w:rPr>
        <w:t xml:space="preserve"> </w:t>
      </w:r>
      <w:r>
        <w:rPr>
          <w:color w:val="221F1F"/>
        </w:rPr>
        <w:t>существенные</w:t>
      </w:r>
      <w:r>
        <w:rPr>
          <w:color w:val="221F1F"/>
          <w:spacing w:val="1"/>
        </w:rPr>
        <w:t xml:space="preserve"> </w:t>
      </w:r>
      <w:r>
        <w:rPr>
          <w:color w:val="221F1F"/>
        </w:rPr>
        <w:t>признаки</w:t>
      </w:r>
      <w:r>
        <w:rPr>
          <w:color w:val="221F1F"/>
          <w:spacing w:val="1"/>
        </w:rPr>
        <w:t xml:space="preserve"> </w:t>
      </w:r>
      <w:r>
        <w:rPr>
          <w:color w:val="221F1F"/>
        </w:rPr>
        <w:t>языковых</w:t>
      </w:r>
      <w:r>
        <w:rPr>
          <w:color w:val="221F1F"/>
          <w:spacing w:val="1"/>
        </w:rPr>
        <w:t xml:space="preserve"> </w:t>
      </w:r>
      <w:r>
        <w:rPr>
          <w:color w:val="221F1F"/>
        </w:rPr>
        <w:t>единиц,</w:t>
      </w:r>
      <w:r>
        <w:rPr>
          <w:color w:val="221F1F"/>
          <w:spacing w:val="1"/>
        </w:rPr>
        <w:t xml:space="preserve"> </w:t>
      </w:r>
      <w:r>
        <w:rPr>
          <w:color w:val="221F1F"/>
        </w:rPr>
        <w:t>языковых</w:t>
      </w:r>
      <w:r>
        <w:rPr>
          <w:color w:val="221F1F"/>
          <w:spacing w:val="1"/>
        </w:rPr>
        <w:t xml:space="preserve"> </w:t>
      </w:r>
      <w:r>
        <w:rPr>
          <w:color w:val="221F1F"/>
        </w:rPr>
        <w:t>явлений</w:t>
      </w:r>
    </w:p>
    <w:p w:rsidR="009727C6" w:rsidRDefault="009727C6" w:rsidP="009727C6">
      <w:pPr>
        <w:pStyle w:val="a4"/>
      </w:pPr>
      <w:r>
        <w:rPr>
          <w:color w:val="221F1F"/>
        </w:rPr>
        <w:t>и</w:t>
      </w:r>
      <w:r>
        <w:rPr>
          <w:color w:val="221F1F"/>
          <w:spacing w:val="-1"/>
        </w:rPr>
        <w:t xml:space="preserve"> </w:t>
      </w:r>
      <w:r>
        <w:rPr>
          <w:color w:val="221F1F"/>
        </w:rPr>
        <w:t>процессов;</w:t>
      </w:r>
    </w:p>
    <w:p w:rsidR="009727C6" w:rsidRDefault="009727C6" w:rsidP="009727C6">
      <w:pPr>
        <w:pStyle w:val="a4"/>
        <w:ind w:right="618" w:firstLine="679"/>
      </w:pPr>
      <w:r>
        <w:rPr>
          <w:color w:val="221F1F"/>
        </w:rPr>
        <w:t>устанавливать</w:t>
      </w:r>
      <w:r>
        <w:rPr>
          <w:color w:val="221F1F"/>
          <w:spacing w:val="1"/>
        </w:rPr>
        <w:t xml:space="preserve"> </w:t>
      </w:r>
      <w:r>
        <w:rPr>
          <w:color w:val="221F1F"/>
        </w:rPr>
        <w:t>существенный</w:t>
      </w:r>
      <w:r>
        <w:rPr>
          <w:color w:val="221F1F"/>
          <w:spacing w:val="1"/>
        </w:rPr>
        <w:t xml:space="preserve"> </w:t>
      </w:r>
      <w:r>
        <w:rPr>
          <w:color w:val="221F1F"/>
        </w:rPr>
        <w:t>признак</w:t>
      </w:r>
      <w:r>
        <w:rPr>
          <w:color w:val="221F1F"/>
          <w:spacing w:val="1"/>
        </w:rPr>
        <w:t xml:space="preserve"> </w:t>
      </w:r>
      <w:r>
        <w:rPr>
          <w:color w:val="221F1F"/>
        </w:rPr>
        <w:t>классификации</w:t>
      </w:r>
      <w:r>
        <w:rPr>
          <w:color w:val="221F1F"/>
          <w:spacing w:val="1"/>
        </w:rPr>
        <w:t xml:space="preserve"> </w:t>
      </w:r>
      <w:r>
        <w:rPr>
          <w:color w:val="221F1F"/>
        </w:rPr>
        <w:t>языковых</w:t>
      </w:r>
      <w:r>
        <w:rPr>
          <w:color w:val="221F1F"/>
          <w:spacing w:val="1"/>
        </w:rPr>
        <w:t xml:space="preserve"> </w:t>
      </w:r>
      <w:r>
        <w:rPr>
          <w:color w:val="221F1F"/>
        </w:rPr>
        <w:t>единиц</w:t>
      </w:r>
      <w:r>
        <w:rPr>
          <w:color w:val="221F1F"/>
          <w:spacing w:val="1"/>
        </w:rPr>
        <w:t xml:space="preserve"> </w:t>
      </w:r>
      <w:r>
        <w:rPr>
          <w:color w:val="221F1F"/>
        </w:rPr>
        <w:t>(явлений),</w:t>
      </w:r>
      <w:r>
        <w:rPr>
          <w:color w:val="221F1F"/>
          <w:spacing w:val="1"/>
        </w:rPr>
        <w:t xml:space="preserve"> </w:t>
      </w:r>
      <w:r>
        <w:rPr>
          <w:color w:val="221F1F"/>
        </w:rPr>
        <w:t>основания</w:t>
      </w:r>
      <w:r>
        <w:rPr>
          <w:color w:val="221F1F"/>
          <w:spacing w:val="1"/>
        </w:rPr>
        <w:t xml:space="preserve"> </w:t>
      </w:r>
      <w:r>
        <w:rPr>
          <w:color w:val="221F1F"/>
        </w:rPr>
        <w:t>для</w:t>
      </w:r>
      <w:r>
        <w:rPr>
          <w:color w:val="221F1F"/>
          <w:spacing w:val="1"/>
        </w:rPr>
        <w:t xml:space="preserve"> </w:t>
      </w:r>
      <w:r>
        <w:rPr>
          <w:color w:val="221F1F"/>
        </w:rPr>
        <w:t>обобщения</w:t>
      </w:r>
      <w:r>
        <w:rPr>
          <w:color w:val="221F1F"/>
          <w:spacing w:val="1"/>
        </w:rPr>
        <w:t xml:space="preserve"> </w:t>
      </w:r>
      <w:r>
        <w:rPr>
          <w:color w:val="221F1F"/>
        </w:rPr>
        <w:t>и</w:t>
      </w:r>
      <w:r>
        <w:rPr>
          <w:color w:val="221F1F"/>
          <w:spacing w:val="1"/>
        </w:rPr>
        <w:t xml:space="preserve"> </w:t>
      </w:r>
      <w:r>
        <w:rPr>
          <w:color w:val="221F1F"/>
        </w:rPr>
        <w:t>сравнения,</w:t>
      </w:r>
      <w:r>
        <w:rPr>
          <w:color w:val="221F1F"/>
          <w:spacing w:val="1"/>
        </w:rPr>
        <w:t xml:space="preserve"> </w:t>
      </w:r>
      <w:r>
        <w:rPr>
          <w:color w:val="221F1F"/>
        </w:rPr>
        <w:t>критерии</w:t>
      </w:r>
      <w:r>
        <w:rPr>
          <w:color w:val="221F1F"/>
          <w:spacing w:val="1"/>
        </w:rPr>
        <w:t xml:space="preserve"> </w:t>
      </w:r>
      <w:r>
        <w:rPr>
          <w:color w:val="221F1F"/>
        </w:rPr>
        <w:t>проводимого</w:t>
      </w:r>
      <w:r>
        <w:rPr>
          <w:color w:val="221F1F"/>
          <w:spacing w:val="1"/>
        </w:rPr>
        <w:t xml:space="preserve"> </w:t>
      </w:r>
      <w:r>
        <w:rPr>
          <w:color w:val="221F1F"/>
        </w:rPr>
        <w:t>анализа;</w:t>
      </w:r>
      <w:r>
        <w:rPr>
          <w:color w:val="221F1F"/>
          <w:spacing w:val="1"/>
        </w:rPr>
        <w:t xml:space="preserve"> </w:t>
      </w:r>
      <w:r>
        <w:rPr>
          <w:color w:val="221F1F"/>
        </w:rPr>
        <w:t>классифицировать</w:t>
      </w:r>
      <w:r>
        <w:rPr>
          <w:color w:val="221F1F"/>
          <w:spacing w:val="-57"/>
        </w:rPr>
        <w:t xml:space="preserve"> </w:t>
      </w:r>
      <w:r>
        <w:rPr>
          <w:color w:val="221F1F"/>
        </w:rPr>
        <w:t>языковые</w:t>
      </w:r>
      <w:r>
        <w:rPr>
          <w:color w:val="221F1F"/>
          <w:spacing w:val="-2"/>
        </w:rPr>
        <w:t xml:space="preserve"> </w:t>
      </w:r>
      <w:r>
        <w:rPr>
          <w:color w:val="221F1F"/>
        </w:rPr>
        <w:t>единицы по существенному</w:t>
      </w:r>
      <w:r>
        <w:rPr>
          <w:color w:val="221F1F"/>
          <w:spacing w:val="-3"/>
        </w:rPr>
        <w:t xml:space="preserve"> </w:t>
      </w:r>
      <w:r>
        <w:rPr>
          <w:color w:val="221F1F"/>
        </w:rPr>
        <w:t>признаку;</w:t>
      </w:r>
    </w:p>
    <w:p w:rsidR="009727C6" w:rsidRDefault="009727C6" w:rsidP="009727C6">
      <w:pPr>
        <w:pStyle w:val="a4"/>
        <w:ind w:right="617" w:firstLine="679"/>
      </w:pPr>
      <w:r>
        <w:rPr>
          <w:color w:val="221F1F"/>
        </w:rPr>
        <w:t>выявлять</w:t>
      </w:r>
      <w:r>
        <w:rPr>
          <w:color w:val="221F1F"/>
          <w:spacing w:val="1"/>
        </w:rPr>
        <w:t xml:space="preserve"> </w:t>
      </w:r>
      <w:r>
        <w:rPr>
          <w:color w:val="221F1F"/>
        </w:rPr>
        <w:t>закономерности</w:t>
      </w:r>
      <w:r>
        <w:rPr>
          <w:color w:val="221F1F"/>
          <w:spacing w:val="1"/>
        </w:rPr>
        <w:t xml:space="preserve"> </w:t>
      </w:r>
      <w:r>
        <w:rPr>
          <w:color w:val="221F1F"/>
        </w:rPr>
        <w:t>и</w:t>
      </w:r>
      <w:r>
        <w:rPr>
          <w:color w:val="221F1F"/>
          <w:spacing w:val="1"/>
        </w:rPr>
        <w:t xml:space="preserve"> </w:t>
      </w:r>
      <w:r>
        <w:rPr>
          <w:color w:val="221F1F"/>
        </w:rPr>
        <w:t>противоречия</w:t>
      </w:r>
      <w:r>
        <w:rPr>
          <w:color w:val="221F1F"/>
          <w:spacing w:val="1"/>
        </w:rPr>
        <w:t xml:space="preserve"> </w:t>
      </w:r>
      <w:r>
        <w:rPr>
          <w:color w:val="221F1F"/>
        </w:rPr>
        <w:t>в</w:t>
      </w:r>
      <w:r>
        <w:rPr>
          <w:color w:val="221F1F"/>
          <w:spacing w:val="1"/>
        </w:rPr>
        <w:t xml:space="preserve"> </w:t>
      </w:r>
      <w:r>
        <w:rPr>
          <w:color w:val="221F1F"/>
        </w:rPr>
        <w:t>рассматриваемых</w:t>
      </w:r>
      <w:r>
        <w:rPr>
          <w:color w:val="221F1F"/>
          <w:spacing w:val="1"/>
        </w:rPr>
        <w:t xml:space="preserve"> </w:t>
      </w:r>
      <w:r>
        <w:rPr>
          <w:color w:val="221F1F"/>
        </w:rPr>
        <w:t>фактах,</w:t>
      </w:r>
      <w:r>
        <w:rPr>
          <w:color w:val="221F1F"/>
          <w:spacing w:val="1"/>
        </w:rPr>
        <w:t xml:space="preserve"> </w:t>
      </w:r>
      <w:r>
        <w:rPr>
          <w:color w:val="221F1F"/>
        </w:rPr>
        <w:t>данных</w:t>
      </w:r>
      <w:r>
        <w:rPr>
          <w:color w:val="221F1F"/>
          <w:spacing w:val="1"/>
        </w:rPr>
        <w:t xml:space="preserve"> </w:t>
      </w:r>
      <w:r>
        <w:rPr>
          <w:color w:val="221F1F"/>
        </w:rPr>
        <w:t>и</w:t>
      </w:r>
      <w:r>
        <w:rPr>
          <w:color w:val="221F1F"/>
          <w:spacing w:val="-57"/>
        </w:rPr>
        <w:t xml:space="preserve"> </w:t>
      </w:r>
      <w:r>
        <w:rPr>
          <w:color w:val="221F1F"/>
        </w:rPr>
        <w:t>наблюдениях;</w:t>
      </w:r>
      <w:r>
        <w:rPr>
          <w:color w:val="221F1F"/>
          <w:spacing w:val="-3"/>
        </w:rPr>
        <w:t xml:space="preserve"> </w:t>
      </w:r>
      <w:r>
        <w:rPr>
          <w:color w:val="221F1F"/>
        </w:rPr>
        <w:t>предлагать критерии</w:t>
      </w:r>
      <w:r>
        <w:rPr>
          <w:color w:val="221F1F"/>
          <w:spacing w:val="-2"/>
        </w:rPr>
        <w:t xml:space="preserve"> </w:t>
      </w:r>
      <w:r>
        <w:rPr>
          <w:color w:val="221F1F"/>
        </w:rPr>
        <w:t>для</w:t>
      </w:r>
      <w:r>
        <w:rPr>
          <w:color w:val="221F1F"/>
          <w:spacing w:val="-1"/>
        </w:rPr>
        <w:t xml:space="preserve"> </w:t>
      </w:r>
      <w:r>
        <w:rPr>
          <w:color w:val="221F1F"/>
        </w:rPr>
        <w:t>выявления</w:t>
      </w:r>
      <w:r>
        <w:rPr>
          <w:color w:val="221F1F"/>
          <w:spacing w:val="-1"/>
        </w:rPr>
        <w:t xml:space="preserve"> </w:t>
      </w:r>
      <w:r>
        <w:rPr>
          <w:color w:val="221F1F"/>
        </w:rPr>
        <w:t>закономерностей</w:t>
      </w:r>
      <w:r>
        <w:rPr>
          <w:color w:val="221F1F"/>
          <w:spacing w:val="1"/>
        </w:rPr>
        <w:t xml:space="preserve"> </w:t>
      </w:r>
      <w:r>
        <w:rPr>
          <w:color w:val="221F1F"/>
        </w:rPr>
        <w:t>и</w:t>
      </w:r>
      <w:r>
        <w:rPr>
          <w:color w:val="221F1F"/>
          <w:spacing w:val="-3"/>
        </w:rPr>
        <w:t xml:space="preserve"> </w:t>
      </w:r>
      <w:r>
        <w:rPr>
          <w:color w:val="221F1F"/>
        </w:rPr>
        <w:t>противоречий;</w:t>
      </w:r>
    </w:p>
    <w:p w:rsidR="009727C6" w:rsidRDefault="009727C6" w:rsidP="009727C6">
      <w:pPr>
        <w:pStyle w:val="a4"/>
        <w:ind w:right="618" w:firstLine="679"/>
      </w:pPr>
      <w:r>
        <w:rPr>
          <w:color w:val="221F1F"/>
        </w:rPr>
        <w:t>выявлять дефицит информации текста, необходимой для решения поставленной учебной</w:t>
      </w:r>
      <w:r>
        <w:rPr>
          <w:color w:val="221F1F"/>
          <w:spacing w:val="-57"/>
        </w:rPr>
        <w:t xml:space="preserve"> </w:t>
      </w:r>
      <w:r>
        <w:rPr>
          <w:color w:val="221F1F"/>
        </w:rPr>
        <w:t>задачи;</w:t>
      </w:r>
    </w:p>
    <w:p w:rsidR="009727C6" w:rsidRDefault="009727C6" w:rsidP="009727C6">
      <w:pPr>
        <w:pStyle w:val="a4"/>
        <w:ind w:right="620" w:firstLine="679"/>
      </w:pPr>
      <w:r>
        <w:rPr>
          <w:color w:val="221F1F"/>
        </w:rPr>
        <w:t>выявлять</w:t>
      </w:r>
      <w:r>
        <w:rPr>
          <w:color w:val="221F1F"/>
          <w:spacing w:val="1"/>
        </w:rPr>
        <w:t xml:space="preserve"> </w:t>
      </w:r>
      <w:r>
        <w:rPr>
          <w:color w:val="221F1F"/>
        </w:rPr>
        <w:t>причинно-следственные</w:t>
      </w:r>
      <w:r>
        <w:rPr>
          <w:color w:val="221F1F"/>
          <w:spacing w:val="1"/>
        </w:rPr>
        <w:t xml:space="preserve"> </w:t>
      </w:r>
      <w:r>
        <w:rPr>
          <w:color w:val="221F1F"/>
        </w:rPr>
        <w:t>связи</w:t>
      </w:r>
      <w:r>
        <w:rPr>
          <w:color w:val="221F1F"/>
          <w:spacing w:val="1"/>
        </w:rPr>
        <w:t xml:space="preserve"> </w:t>
      </w:r>
      <w:r>
        <w:rPr>
          <w:color w:val="221F1F"/>
        </w:rPr>
        <w:t>при</w:t>
      </w:r>
      <w:r>
        <w:rPr>
          <w:color w:val="221F1F"/>
          <w:spacing w:val="1"/>
        </w:rPr>
        <w:t xml:space="preserve"> </w:t>
      </w:r>
      <w:r>
        <w:rPr>
          <w:color w:val="221F1F"/>
        </w:rPr>
        <w:t>изучении</w:t>
      </w:r>
      <w:r>
        <w:rPr>
          <w:color w:val="221F1F"/>
          <w:spacing w:val="1"/>
        </w:rPr>
        <w:t xml:space="preserve"> </w:t>
      </w:r>
      <w:r>
        <w:rPr>
          <w:color w:val="221F1F"/>
        </w:rPr>
        <w:t>языковых</w:t>
      </w:r>
      <w:r>
        <w:rPr>
          <w:color w:val="221F1F"/>
          <w:spacing w:val="1"/>
        </w:rPr>
        <w:t xml:space="preserve"> </w:t>
      </w:r>
      <w:r>
        <w:rPr>
          <w:color w:val="221F1F"/>
        </w:rPr>
        <w:t>процессов;</w:t>
      </w:r>
      <w:r>
        <w:rPr>
          <w:color w:val="221F1F"/>
          <w:spacing w:val="1"/>
        </w:rPr>
        <w:t xml:space="preserve"> </w:t>
      </w:r>
      <w:r>
        <w:rPr>
          <w:color w:val="221F1F"/>
        </w:rPr>
        <w:t>делать</w:t>
      </w:r>
      <w:r>
        <w:rPr>
          <w:color w:val="221F1F"/>
          <w:spacing w:val="1"/>
        </w:rPr>
        <w:t xml:space="preserve"> </w:t>
      </w:r>
      <w:r>
        <w:rPr>
          <w:color w:val="221F1F"/>
        </w:rPr>
        <w:t>выводы</w:t>
      </w:r>
    </w:p>
    <w:p w:rsidR="009727C6" w:rsidRDefault="009727C6" w:rsidP="009727C6">
      <w:pPr>
        <w:pStyle w:val="a4"/>
        <w:ind w:right="616"/>
      </w:pPr>
      <w:r>
        <w:rPr>
          <w:color w:val="221F1F"/>
        </w:rPr>
        <w:t>с использованием дедуктивных и индуктивных умозаключений, умозаключений по аналогии,</w:t>
      </w:r>
      <w:r>
        <w:rPr>
          <w:color w:val="221F1F"/>
          <w:spacing w:val="1"/>
        </w:rPr>
        <w:t xml:space="preserve"> </w:t>
      </w:r>
      <w:r>
        <w:rPr>
          <w:color w:val="221F1F"/>
        </w:rPr>
        <w:t>формулировать гипотезы о взаимосвязях;</w:t>
      </w:r>
    </w:p>
    <w:p w:rsidR="009727C6" w:rsidRDefault="009727C6" w:rsidP="009727C6">
      <w:pPr>
        <w:pStyle w:val="a4"/>
        <w:ind w:right="617" w:firstLine="679"/>
      </w:pPr>
      <w:r>
        <w:rPr>
          <w:color w:val="221F1F"/>
        </w:rPr>
        <w:t>самостоятельно выбирать способ решения учебной задачи при работе с разными типами</w:t>
      </w:r>
      <w:r>
        <w:rPr>
          <w:color w:val="221F1F"/>
          <w:spacing w:val="1"/>
        </w:rPr>
        <w:t xml:space="preserve"> </w:t>
      </w:r>
      <w:r>
        <w:rPr>
          <w:color w:val="221F1F"/>
        </w:rPr>
        <w:t>текстов,</w:t>
      </w:r>
      <w:r>
        <w:rPr>
          <w:color w:val="221F1F"/>
          <w:spacing w:val="1"/>
        </w:rPr>
        <w:t xml:space="preserve"> </w:t>
      </w:r>
      <w:r>
        <w:rPr>
          <w:color w:val="221F1F"/>
        </w:rPr>
        <w:t>разными</w:t>
      </w:r>
      <w:r>
        <w:rPr>
          <w:color w:val="221F1F"/>
          <w:spacing w:val="1"/>
        </w:rPr>
        <w:t xml:space="preserve"> </w:t>
      </w:r>
      <w:r>
        <w:rPr>
          <w:color w:val="221F1F"/>
        </w:rPr>
        <w:t>единицами</w:t>
      </w:r>
      <w:r>
        <w:rPr>
          <w:color w:val="221F1F"/>
          <w:spacing w:val="1"/>
        </w:rPr>
        <w:t xml:space="preserve"> </w:t>
      </w:r>
      <w:r>
        <w:rPr>
          <w:color w:val="221F1F"/>
        </w:rPr>
        <w:t>языка,</w:t>
      </w:r>
      <w:r>
        <w:rPr>
          <w:color w:val="221F1F"/>
          <w:spacing w:val="1"/>
        </w:rPr>
        <w:t xml:space="preserve"> </w:t>
      </w:r>
      <w:r>
        <w:rPr>
          <w:color w:val="221F1F"/>
        </w:rPr>
        <w:t>сравнивая</w:t>
      </w:r>
      <w:r>
        <w:rPr>
          <w:color w:val="221F1F"/>
          <w:spacing w:val="1"/>
        </w:rPr>
        <w:t xml:space="preserve"> </w:t>
      </w:r>
      <w:r>
        <w:rPr>
          <w:color w:val="221F1F"/>
        </w:rPr>
        <w:t>варианты</w:t>
      </w:r>
      <w:r>
        <w:rPr>
          <w:color w:val="221F1F"/>
          <w:spacing w:val="1"/>
        </w:rPr>
        <w:t xml:space="preserve"> </w:t>
      </w:r>
      <w:r>
        <w:rPr>
          <w:color w:val="221F1F"/>
        </w:rPr>
        <w:t>решения</w:t>
      </w:r>
      <w:r>
        <w:rPr>
          <w:color w:val="221F1F"/>
          <w:spacing w:val="1"/>
        </w:rPr>
        <w:t xml:space="preserve"> </w:t>
      </w:r>
      <w:r>
        <w:rPr>
          <w:color w:val="221F1F"/>
        </w:rPr>
        <w:t>и</w:t>
      </w:r>
      <w:r>
        <w:rPr>
          <w:color w:val="221F1F"/>
          <w:spacing w:val="1"/>
        </w:rPr>
        <w:t xml:space="preserve"> </w:t>
      </w:r>
      <w:r>
        <w:rPr>
          <w:color w:val="221F1F"/>
        </w:rPr>
        <w:t>выбирая</w:t>
      </w:r>
      <w:r>
        <w:rPr>
          <w:color w:val="221F1F"/>
          <w:spacing w:val="1"/>
        </w:rPr>
        <w:t xml:space="preserve"> </w:t>
      </w:r>
      <w:r>
        <w:rPr>
          <w:color w:val="221F1F"/>
        </w:rPr>
        <w:t>оптимальный</w:t>
      </w:r>
      <w:r>
        <w:rPr>
          <w:color w:val="221F1F"/>
          <w:spacing w:val="-57"/>
        </w:rPr>
        <w:t xml:space="preserve"> </w:t>
      </w:r>
      <w:r>
        <w:rPr>
          <w:color w:val="221F1F"/>
        </w:rPr>
        <w:t>вариант с</w:t>
      </w:r>
      <w:r>
        <w:rPr>
          <w:color w:val="221F1F"/>
          <w:spacing w:val="1"/>
        </w:rPr>
        <w:t xml:space="preserve"> </w:t>
      </w:r>
      <w:r>
        <w:rPr>
          <w:color w:val="221F1F"/>
        </w:rPr>
        <w:t>учѐтом</w:t>
      </w:r>
      <w:r>
        <w:rPr>
          <w:color w:val="221F1F"/>
          <w:spacing w:val="-1"/>
        </w:rPr>
        <w:t xml:space="preserve"> </w:t>
      </w:r>
      <w:r>
        <w:rPr>
          <w:color w:val="221F1F"/>
        </w:rPr>
        <w:t>самостоятельно выделенных критериев.</w:t>
      </w:r>
    </w:p>
    <w:p w:rsidR="009727C6" w:rsidRDefault="009727C6" w:rsidP="009727C6">
      <w:pPr>
        <w:pStyle w:val="Heading5"/>
        <w:spacing w:before="4"/>
        <w:ind w:left="996"/>
      </w:pPr>
      <w:r>
        <w:rPr>
          <w:color w:val="221F1F"/>
        </w:rPr>
        <w:t>Базовые</w:t>
      </w:r>
      <w:r>
        <w:rPr>
          <w:color w:val="221F1F"/>
          <w:spacing w:val="-4"/>
        </w:rPr>
        <w:t xml:space="preserve"> </w:t>
      </w:r>
      <w:r>
        <w:rPr>
          <w:color w:val="221F1F"/>
        </w:rPr>
        <w:t>исследовательские</w:t>
      </w:r>
      <w:r>
        <w:rPr>
          <w:color w:val="221F1F"/>
          <w:spacing w:val="-1"/>
        </w:rPr>
        <w:t xml:space="preserve"> </w:t>
      </w:r>
      <w:r>
        <w:rPr>
          <w:color w:val="221F1F"/>
        </w:rPr>
        <w:t>действия:</w:t>
      </w:r>
    </w:p>
    <w:p w:rsidR="009727C6" w:rsidRDefault="009727C6" w:rsidP="009727C6">
      <w:pPr>
        <w:pStyle w:val="a4"/>
        <w:ind w:right="616" w:firstLine="679"/>
      </w:pPr>
      <w:r>
        <w:rPr>
          <w:color w:val="221F1F"/>
        </w:rPr>
        <w:t>использовать</w:t>
      </w:r>
      <w:r>
        <w:rPr>
          <w:color w:val="221F1F"/>
          <w:spacing w:val="1"/>
        </w:rPr>
        <w:t xml:space="preserve"> </w:t>
      </w:r>
      <w:r>
        <w:rPr>
          <w:color w:val="221F1F"/>
        </w:rPr>
        <w:t>вопросы</w:t>
      </w:r>
      <w:r>
        <w:rPr>
          <w:color w:val="221F1F"/>
          <w:spacing w:val="1"/>
        </w:rPr>
        <w:t xml:space="preserve"> </w:t>
      </w:r>
      <w:r>
        <w:rPr>
          <w:color w:val="221F1F"/>
        </w:rPr>
        <w:t>как</w:t>
      </w:r>
      <w:r>
        <w:rPr>
          <w:color w:val="221F1F"/>
          <w:spacing w:val="1"/>
        </w:rPr>
        <w:t xml:space="preserve"> </w:t>
      </w:r>
      <w:r>
        <w:rPr>
          <w:color w:val="221F1F"/>
        </w:rPr>
        <w:t>исследовательский</w:t>
      </w:r>
      <w:r>
        <w:rPr>
          <w:color w:val="221F1F"/>
          <w:spacing w:val="1"/>
        </w:rPr>
        <w:t xml:space="preserve"> </w:t>
      </w:r>
      <w:r>
        <w:rPr>
          <w:color w:val="221F1F"/>
        </w:rPr>
        <w:t>инструмент</w:t>
      </w:r>
      <w:r>
        <w:rPr>
          <w:color w:val="221F1F"/>
          <w:spacing w:val="1"/>
        </w:rPr>
        <w:t xml:space="preserve"> </w:t>
      </w:r>
      <w:r>
        <w:rPr>
          <w:color w:val="221F1F"/>
        </w:rPr>
        <w:t>познания</w:t>
      </w:r>
      <w:r>
        <w:rPr>
          <w:color w:val="221F1F"/>
          <w:spacing w:val="1"/>
        </w:rPr>
        <w:t xml:space="preserve"> </w:t>
      </w:r>
      <w:r>
        <w:rPr>
          <w:color w:val="221F1F"/>
        </w:rPr>
        <w:t>в</w:t>
      </w:r>
      <w:r>
        <w:rPr>
          <w:color w:val="221F1F"/>
          <w:spacing w:val="1"/>
        </w:rPr>
        <w:t xml:space="preserve"> </w:t>
      </w:r>
      <w:r>
        <w:rPr>
          <w:color w:val="221F1F"/>
        </w:rPr>
        <w:t>языковом</w:t>
      </w:r>
      <w:r>
        <w:rPr>
          <w:color w:val="221F1F"/>
          <w:spacing w:val="1"/>
        </w:rPr>
        <w:t xml:space="preserve"> </w:t>
      </w:r>
      <w:r>
        <w:rPr>
          <w:color w:val="221F1F"/>
        </w:rPr>
        <w:t>образовании;</w:t>
      </w:r>
    </w:p>
    <w:p w:rsidR="009727C6" w:rsidRDefault="009727C6" w:rsidP="009727C6">
      <w:pPr>
        <w:pStyle w:val="a4"/>
        <w:ind w:right="616" w:firstLine="679"/>
      </w:pPr>
      <w:r>
        <w:rPr>
          <w:color w:val="221F1F"/>
        </w:rPr>
        <w:t>формулировать вопросы, фиксирующие несоответствие между реальным и желательным</w:t>
      </w:r>
      <w:r>
        <w:rPr>
          <w:color w:val="221F1F"/>
          <w:spacing w:val="-57"/>
        </w:rPr>
        <w:t xml:space="preserve"> </w:t>
      </w:r>
      <w:r>
        <w:rPr>
          <w:color w:val="221F1F"/>
        </w:rPr>
        <w:t>состоянием</w:t>
      </w:r>
      <w:r>
        <w:rPr>
          <w:color w:val="221F1F"/>
          <w:spacing w:val="-1"/>
        </w:rPr>
        <w:t xml:space="preserve"> </w:t>
      </w:r>
      <w:r>
        <w:rPr>
          <w:color w:val="221F1F"/>
        </w:rPr>
        <w:t>ситуации, и</w:t>
      </w:r>
      <w:r>
        <w:rPr>
          <w:color w:val="221F1F"/>
          <w:spacing w:val="-2"/>
        </w:rPr>
        <w:t xml:space="preserve"> </w:t>
      </w:r>
      <w:r>
        <w:rPr>
          <w:color w:val="221F1F"/>
        </w:rPr>
        <w:t>самостоятельно</w:t>
      </w:r>
      <w:r>
        <w:rPr>
          <w:color w:val="221F1F"/>
          <w:spacing w:val="2"/>
        </w:rPr>
        <w:t xml:space="preserve"> </w:t>
      </w:r>
      <w:r>
        <w:rPr>
          <w:color w:val="221F1F"/>
        </w:rPr>
        <w:t>устанавливать</w:t>
      </w:r>
      <w:r>
        <w:rPr>
          <w:color w:val="221F1F"/>
          <w:spacing w:val="2"/>
        </w:rPr>
        <w:t xml:space="preserve"> </w:t>
      </w:r>
      <w:r>
        <w:rPr>
          <w:color w:val="221F1F"/>
        </w:rPr>
        <w:t>искомое</w:t>
      </w:r>
      <w:r>
        <w:rPr>
          <w:color w:val="221F1F"/>
          <w:spacing w:val="-2"/>
        </w:rPr>
        <w:t xml:space="preserve"> </w:t>
      </w:r>
      <w:r>
        <w:rPr>
          <w:color w:val="221F1F"/>
        </w:rPr>
        <w:t>и данное;</w:t>
      </w:r>
    </w:p>
    <w:p w:rsidR="009727C6" w:rsidRDefault="009727C6" w:rsidP="009727C6">
      <w:pPr>
        <w:pStyle w:val="a4"/>
        <w:ind w:right="617" w:firstLine="679"/>
      </w:pPr>
      <w:r>
        <w:rPr>
          <w:color w:val="221F1F"/>
        </w:rPr>
        <w:t>формировать</w:t>
      </w:r>
      <w:r>
        <w:rPr>
          <w:color w:val="221F1F"/>
          <w:spacing w:val="1"/>
        </w:rPr>
        <w:t xml:space="preserve"> </w:t>
      </w:r>
      <w:r>
        <w:rPr>
          <w:color w:val="221F1F"/>
        </w:rPr>
        <w:t>гипотезу</w:t>
      </w:r>
      <w:r>
        <w:rPr>
          <w:color w:val="221F1F"/>
          <w:spacing w:val="1"/>
        </w:rPr>
        <w:t xml:space="preserve"> </w:t>
      </w:r>
      <w:r>
        <w:rPr>
          <w:color w:val="221F1F"/>
        </w:rPr>
        <w:t>об</w:t>
      </w:r>
      <w:r>
        <w:rPr>
          <w:color w:val="221F1F"/>
          <w:spacing w:val="1"/>
        </w:rPr>
        <w:t xml:space="preserve"> </w:t>
      </w:r>
      <w:r>
        <w:rPr>
          <w:color w:val="221F1F"/>
        </w:rPr>
        <w:t>истинности</w:t>
      </w:r>
      <w:r>
        <w:rPr>
          <w:color w:val="221F1F"/>
          <w:spacing w:val="1"/>
        </w:rPr>
        <w:t xml:space="preserve"> </w:t>
      </w:r>
      <w:r>
        <w:rPr>
          <w:color w:val="221F1F"/>
        </w:rPr>
        <w:t>собственных</w:t>
      </w:r>
      <w:r>
        <w:rPr>
          <w:color w:val="221F1F"/>
          <w:spacing w:val="1"/>
        </w:rPr>
        <w:t xml:space="preserve"> </w:t>
      </w:r>
      <w:r>
        <w:rPr>
          <w:color w:val="221F1F"/>
        </w:rPr>
        <w:t>суждений</w:t>
      </w:r>
      <w:r>
        <w:rPr>
          <w:color w:val="221F1F"/>
          <w:spacing w:val="1"/>
        </w:rPr>
        <w:t xml:space="preserve"> </w:t>
      </w:r>
      <w:r>
        <w:rPr>
          <w:color w:val="221F1F"/>
        </w:rPr>
        <w:t>и</w:t>
      </w:r>
      <w:r>
        <w:rPr>
          <w:color w:val="221F1F"/>
          <w:spacing w:val="1"/>
        </w:rPr>
        <w:t xml:space="preserve"> </w:t>
      </w:r>
      <w:r>
        <w:rPr>
          <w:color w:val="221F1F"/>
        </w:rPr>
        <w:t>суждений</w:t>
      </w:r>
      <w:r>
        <w:rPr>
          <w:color w:val="221F1F"/>
          <w:spacing w:val="1"/>
        </w:rPr>
        <w:t xml:space="preserve"> </w:t>
      </w:r>
      <w:r>
        <w:rPr>
          <w:color w:val="221F1F"/>
        </w:rPr>
        <w:t>других,</w:t>
      </w:r>
      <w:r>
        <w:rPr>
          <w:color w:val="221F1F"/>
          <w:spacing w:val="1"/>
        </w:rPr>
        <w:t xml:space="preserve"> </w:t>
      </w:r>
      <w:r>
        <w:rPr>
          <w:color w:val="221F1F"/>
        </w:rPr>
        <w:t>аргументировать</w:t>
      </w:r>
      <w:r>
        <w:rPr>
          <w:color w:val="221F1F"/>
          <w:spacing w:val="1"/>
        </w:rPr>
        <w:t xml:space="preserve"> </w:t>
      </w:r>
      <w:r>
        <w:rPr>
          <w:color w:val="221F1F"/>
        </w:rPr>
        <w:t>свою позицию,</w:t>
      </w:r>
      <w:r>
        <w:rPr>
          <w:color w:val="221F1F"/>
          <w:spacing w:val="1"/>
        </w:rPr>
        <w:t xml:space="preserve"> </w:t>
      </w:r>
      <w:r>
        <w:rPr>
          <w:color w:val="221F1F"/>
        </w:rPr>
        <w:t>мнение;</w:t>
      </w:r>
    </w:p>
    <w:p w:rsidR="009727C6" w:rsidRDefault="009727C6" w:rsidP="009727C6">
      <w:pPr>
        <w:pStyle w:val="a4"/>
        <w:ind w:left="996" w:right="615"/>
      </w:pPr>
      <w:r>
        <w:rPr>
          <w:color w:val="221F1F"/>
        </w:rPr>
        <w:t>составлять</w:t>
      </w:r>
      <w:r>
        <w:rPr>
          <w:color w:val="221F1F"/>
          <w:spacing w:val="5"/>
        </w:rPr>
        <w:t xml:space="preserve"> </w:t>
      </w:r>
      <w:r>
        <w:rPr>
          <w:color w:val="221F1F"/>
        </w:rPr>
        <w:t>алгоритм</w:t>
      </w:r>
      <w:r>
        <w:rPr>
          <w:color w:val="221F1F"/>
          <w:spacing w:val="4"/>
        </w:rPr>
        <w:t xml:space="preserve"> </w:t>
      </w:r>
      <w:r>
        <w:rPr>
          <w:color w:val="221F1F"/>
        </w:rPr>
        <w:t>действий</w:t>
      </w:r>
      <w:r>
        <w:rPr>
          <w:color w:val="221F1F"/>
          <w:spacing w:val="3"/>
        </w:rPr>
        <w:t xml:space="preserve"> </w:t>
      </w:r>
      <w:r>
        <w:rPr>
          <w:color w:val="221F1F"/>
        </w:rPr>
        <w:t>и</w:t>
      </w:r>
      <w:r>
        <w:rPr>
          <w:color w:val="221F1F"/>
          <w:spacing w:val="6"/>
        </w:rPr>
        <w:t xml:space="preserve"> </w:t>
      </w:r>
      <w:r>
        <w:rPr>
          <w:color w:val="221F1F"/>
        </w:rPr>
        <w:t>использовать</w:t>
      </w:r>
      <w:r>
        <w:rPr>
          <w:color w:val="221F1F"/>
          <w:spacing w:val="4"/>
        </w:rPr>
        <w:t xml:space="preserve"> </w:t>
      </w:r>
      <w:r>
        <w:rPr>
          <w:color w:val="221F1F"/>
        </w:rPr>
        <w:t>его</w:t>
      </w:r>
      <w:r>
        <w:rPr>
          <w:color w:val="221F1F"/>
          <w:spacing w:val="4"/>
        </w:rPr>
        <w:t xml:space="preserve"> </w:t>
      </w:r>
      <w:r>
        <w:rPr>
          <w:color w:val="221F1F"/>
        </w:rPr>
        <w:t>для</w:t>
      </w:r>
      <w:r>
        <w:rPr>
          <w:color w:val="221F1F"/>
          <w:spacing w:val="4"/>
        </w:rPr>
        <w:t xml:space="preserve"> </w:t>
      </w:r>
      <w:r>
        <w:rPr>
          <w:color w:val="221F1F"/>
        </w:rPr>
        <w:t>решения</w:t>
      </w:r>
      <w:r>
        <w:rPr>
          <w:color w:val="221F1F"/>
          <w:spacing w:val="6"/>
        </w:rPr>
        <w:t xml:space="preserve"> </w:t>
      </w:r>
      <w:r>
        <w:rPr>
          <w:color w:val="221F1F"/>
        </w:rPr>
        <w:t>учебных</w:t>
      </w:r>
      <w:r>
        <w:rPr>
          <w:color w:val="221F1F"/>
          <w:spacing w:val="6"/>
        </w:rPr>
        <w:t xml:space="preserve"> </w:t>
      </w:r>
      <w:r>
        <w:rPr>
          <w:color w:val="221F1F"/>
        </w:rPr>
        <w:t>задач;</w:t>
      </w:r>
      <w:r>
        <w:rPr>
          <w:color w:val="221F1F"/>
          <w:spacing w:val="1"/>
        </w:rPr>
        <w:t xml:space="preserve"> </w:t>
      </w:r>
      <w:r>
        <w:rPr>
          <w:color w:val="221F1F"/>
        </w:rPr>
        <w:t>проводить</w:t>
      </w:r>
      <w:r>
        <w:rPr>
          <w:color w:val="221F1F"/>
          <w:spacing w:val="13"/>
        </w:rPr>
        <w:t xml:space="preserve"> </w:t>
      </w:r>
      <w:r>
        <w:rPr>
          <w:color w:val="221F1F"/>
        </w:rPr>
        <w:t>по</w:t>
      </w:r>
      <w:r>
        <w:rPr>
          <w:color w:val="221F1F"/>
          <w:spacing w:val="10"/>
        </w:rPr>
        <w:t xml:space="preserve"> </w:t>
      </w:r>
      <w:r>
        <w:rPr>
          <w:color w:val="221F1F"/>
        </w:rPr>
        <w:t>самостоятельно</w:t>
      </w:r>
      <w:r>
        <w:rPr>
          <w:color w:val="221F1F"/>
          <w:spacing w:val="13"/>
        </w:rPr>
        <w:t xml:space="preserve"> </w:t>
      </w:r>
      <w:r>
        <w:rPr>
          <w:color w:val="221F1F"/>
        </w:rPr>
        <w:t>составленному</w:t>
      </w:r>
      <w:r>
        <w:rPr>
          <w:color w:val="221F1F"/>
          <w:spacing w:val="9"/>
        </w:rPr>
        <w:t xml:space="preserve"> </w:t>
      </w:r>
      <w:r>
        <w:rPr>
          <w:color w:val="221F1F"/>
        </w:rPr>
        <w:t>плану</w:t>
      </w:r>
      <w:r>
        <w:rPr>
          <w:color w:val="221F1F"/>
          <w:spacing w:val="8"/>
        </w:rPr>
        <w:t xml:space="preserve"> </w:t>
      </w:r>
      <w:r>
        <w:rPr>
          <w:color w:val="221F1F"/>
        </w:rPr>
        <w:t>небольшое</w:t>
      </w:r>
      <w:r>
        <w:rPr>
          <w:color w:val="221F1F"/>
          <w:spacing w:val="14"/>
        </w:rPr>
        <w:t xml:space="preserve"> </w:t>
      </w:r>
      <w:r>
        <w:rPr>
          <w:color w:val="221F1F"/>
        </w:rPr>
        <w:t>исследование</w:t>
      </w:r>
      <w:r>
        <w:rPr>
          <w:color w:val="221F1F"/>
          <w:spacing w:val="12"/>
        </w:rPr>
        <w:t xml:space="preserve"> </w:t>
      </w:r>
      <w:r>
        <w:rPr>
          <w:color w:val="221F1F"/>
        </w:rPr>
        <w:t>по</w:t>
      </w:r>
    </w:p>
    <w:p w:rsidR="009727C6" w:rsidRDefault="009727C6" w:rsidP="009727C6">
      <w:pPr>
        <w:pStyle w:val="a4"/>
        <w:ind w:right="620"/>
      </w:pPr>
      <w:r>
        <w:rPr>
          <w:color w:val="221F1F"/>
        </w:rPr>
        <w:t>установлению особенностей языковых единиц, процессов, причинно-следственных связей и</w:t>
      </w:r>
      <w:r>
        <w:rPr>
          <w:color w:val="221F1F"/>
          <w:spacing w:val="1"/>
        </w:rPr>
        <w:t xml:space="preserve"> </w:t>
      </w:r>
      <w:r>
        <w:rPr>
          <w:color w:val="221F1F"/>
        </w:rPr>
        <w:t>зависимостей</w:t>
      </w:r>
      <w:r>
        <w:rPr>
          <w:color w:val="221F1F"/>
          <w:spacing w:val="1"/>
        </w:rPr>
        <w:t xml:space="preserve"> </w:t>
      </w:r>
      <w:r>
        <w:rPr>
          <w:color w:val="221F1F"/>
        </w:rPr>
        <w:t>объектов</w:t>
      </w:r>
      <w:r>
        <w:rPr>
          <w:color w:val="221F1F"/>
          <w:spacing w:val="-3"/>
        </w:rPr>
        <w:t xml:space="preserve"> </w:t>
      </w:r>
      <w:r>
        <w:rPr>
          <w:color w:val="221F1F"/>
        </w:rPr>
        <w:t>между</w:t>
      </w:r>
      <w:r>
        <w:rPr>
          <w:color w:val="221F1F"/>
          <w:spacing w:val="-4"/>
        </w:rPr>
        <w:t xml:space="preserve"> </w:t>
      </w:r>
      <w:r>
        <w:rPr>
          <w:color w:val="221F1F"/>
        </w:rPr>
        <w:t>собой;</w:t>
      </w:r>
    </w:p>
    <w:p w:rsidR="009727C6" w:rsidRDefault="009727C6" w:rsidP="009727C6">
      <w:pPr>
        <w:pStyle w:val="a4"/>
        <w:ind w:right="618" w:firstLine="679"/>
      </w:pPr>
      <w:r>
        <w:rPr>
          <w:color w:val="221F1F"/>
        </w:rPr>
        <w:t>оценивать</w:t>
      </w:r>
      <w:r>
        <w:rPr>
          <w:color w:val="221F1F"/>
          <w:spacing w:val="1"/>
        </w:rPr>
        <w:t xml:space="preserve"> </w:t>
      </w:r>
      <w:r>
        <w:rPr>
          <w:color w:val="221F1F"/>
        </w:rPr>
        <w:t>на</w:t>
      </w:r>
      <w:r>
        <w:rPr>
          <w:color w:val="221F1F"/>
          <w:spacing w:val="1"/>
        </w:rPr>
        <w:t xml:space="preserve"> </w:t>
      </w:r>
      <w:r>
        <w:rPr>
          <w:color w:val="221F1F"/>
        </w:rPr>
        <w:t>применимость</w:t>
      </w:r>
      <w:r>
        <w:rPr>
          <w:color w:val="221F1F"/>
          <w:spacing w:val="1"/>
        </w:rPr>
        <w:t xml:space="preserve"> </w:t>
      </w:r>
      <w:r>
        <w:rPr>
          <w:color w:val="221F1F"/>
        </w:rPr>
        <w:t>и</w:t>
      </w:r>
      <w:r>
        <w:rPr>
          <w:color w:val="221F1F"/>
          <w:spacing w:val="1"/>
        </w:rPr>
        <w:t xml:space="preserve"> </w:t>
      </w:r>
      <w:r>
        <w:rPr>
          <w:color w:val="221F1F"/>
        </w:rPr>
        <w:t>достоверность</w:t>
      </w:r>
      <w:r>
        <w:rPr>
          <w:color w:val="221F1F"/>
          <w:spacing w:val="1"/>
        </w:rPr>
        <w:t xml:space="preserve"> </w:t>
      </w:r>
      <w:r>
        <w:rPr>
          <w:color w:val="221F1F"/>
        </w:rPr>
        <w:t>информацию,</w:t>
      </w:r>
      <w:r>
        <w:rPr>
          <w:color w:val="221F1F"/>
          <w:spacing w:val="1"/>
        </w:rPr>
        <w:t xml:space="preserve"> </w:t>
      </w:r>
      <w:r>
        <w:rPr>
          <w:color w:val="221F1F"/>
        </w:rPr>
        <w:t>полученную</w:t>
      </w:r>
      <w:r>
        <w:rPr>
          <w:color w:val="221F1F"/>
          <w:spacing w:val="1"/>
        </w:rPr>
        <w:t xml:space="preserve"> </w:t>
      </w:r>
      <w:r>
        <w:rPr>
          <w:color w:val="221F1F"/>
        </w:rPr>
        <w:t>в</w:t>
      </w:r>
      <w:r>
        <w:rPr>
          <w:color w:val="221F1F"/>
          <w:spacing w:val="1"/>
        </w:rPr>
        <w:t xml:space="preserve"> </w:t>
      </w:r>
      <w:r>
        <w:rPr>
          <w:color w:val="221F1F"/>
        </w:rPr>
        <w:t>ходе</w:t>
      </w:r>
      <w:r>
        <w:rPr>
          <w:color w:val="221F1F"/>
          <w:spacing w:val="1"/>
        </w:rPr>
        <w:t xml:space="preserve"> </w:t>
      </w:r>
      <w:r>
        <w:rPr>
          <w:color w:val="221F1F"/>
        </w:rPr>
        <w:t>лингвистического исследования</w:t>
      </w:r>
      <w:r>
        <w:rPr>
          <w:color w:val="221F1F"/>
          <w:spacing w:val="1"/>
        </w:rPr>
        <w:t xml:space="preserve"> </w:t>
      </w:r>
      <w:r>
        <w:rPr>
          <w:color w:val="221F1F"/>
        </w:rPr>
        <w:t>(эксперимента);</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9" w:firstLine="679"/>
      </w:pPr>
      <w:r>
        <w:rPr>
          <w:color w:val="221F1F"/>
        </w:rPr>
        <w:lastRenderedPageBreak/>
        <w:t>самостоятельно</w:t>
      </w:r>
      <w:r>
        <w:rPr>
          <w:color w:val="221F1F"/>
          <w:spacing w:val="1"/>
        </w:rPr>
        <w:t xml:space="preserve"> </w:t>
      </w:r>
      <w:r>
        <w:rPr>
          <w:color w:val="221F1F"/>
        </w:rPr>
        <w:t>формулировать</w:t>
      </w:r>
      <w:r>
        <w:rPr>
          <w:color w:val="221F1F"/>
          <w:spacing w:val="1"/>
        </w:rPr>
        <w:t xml:space="preserve"> </w:t>
      </w:r>
      <w:r>
        <w:rPr>
          <w:color w:val="221F1F"/>
        </w:rPr>
        <w:t>обобщения</w:t>
      </w:r>
      <w:r>
        <w:rPr>
          <w:color w:val="221F1F"/>
          <w:spacing w:val="1"/>
        </w:rPr>
        <w:t xml:space="preserve"> </w:t>
      </w:r>
      <w:r>
        <w:rPr>
          <w:color w:val="221F1F"/>
        </w:rPr>
        <w:t>и</w:t>
      </w:r>
      <w:r>
        <w:rPr>
          <w:color w:val="221F1F"/>
          <w:spacing w:val="1"/>
        </w:rPr>
        <w:t xml:space="preserve"> </w:t>
      </w:r>
      <w:r>
        <w:rPr>
          <w:color w:val="221F1F"/>
        </w:rPr>
        <w:t>выводы</w:t>
      </w:r>
      <w:r>
        <w:rPr>
          <w:color w:val="221F1F"/>
          <w:spacing w:val="1"/>
        </w:rPr>
        <w:t xml:space="preserve"> </w:t>
      </w:r>
      <w:r>
        <w:rPr>
          <w:color w:val="221F1F"/>
        </w:rPr>
        <w:t>по</w:t>
      </w:r>
      <w:r>
        <w:rPr>
          <w:color w:val="221F1F"/>
          <w:spacing w:val="1"/>
        </w:rPr>
        <w:t xml:space="preserve"> </w:t>
      </w:r>
      <w:r>
        <w:rPr>
          <w:color w:val="221F1F"/>
        </w:rPr>
        <w:t>результатам</w:t>
      </w:r>
      <w:r>
        <w:rPr>
          <w:color w:val="221F1F"/>
          <w:spacing w:val="1"/>
        </w:rPr>
        <w:t xml:space="preserve"> </w:t>
      </w:r>
      <w:r>
        <w:rPr>
          <w:color w:val="221F1F"/>
        </w:rPr>
        <w:t>проведѐнного</w:t>
      </w:r>
      <w:r>
        <w:rPr>
          <w:color w:val="221F1F"/>
          <w:spacing w:val="1"/>
        </w:rPr>
        <w:t xml:space="preserve"> </w:t>
      </w:r>
      <w:r>
        <w:rPr>
          <w:color w:val="221F1F"/>
        </w:rPr>
        <w:t>наблюдения,</w:t>
      </w:r>
      <w:r>
        <w:rPr>
          <w:color w:val="221F1F"/>
          <w:spacing w:val="1"/>
        </w:rPr>
        <w:t xml:space="preserve"> </w:t>
      </w:r>
      <w:r>
        <w:rPr>
          <w:color w:val="221F1F"/>
        </w:rPr>
        <w:t>исследования;</w:t>
      </w:r>
      <w:r>
        <w:rPr>
          <w:color w:val="221F1F"/>
          <w:spacing w:val="1"/>
        </w:rPr>
        <w:t xml:space="preserve"> </w:t>
      </w:r>
      <w:r>
        <w:rPr>
          <w:color w:val="221F1F"/>
        </w:rPr>
        <w:t>владеть</w:t>
      </w:r>
      <w:r>
        <w:rPr>
          <w:color w:val="221F1F"/>
          <w:spacing w:val="1"/>
        </w:rPr>
        <w:t xml:space="preserve"> </w:t>
      </w:r>
      <w:r>
        <w:rPr>
          <w:color w:val="221F1F"/>
        </w:rPr>
        <w:t>инструментами</w:t>
      </w:r>
      <w:r>
        <w:rPr>
          <w:color w:val="221F1F"/>
          <w:spacing w:val="1"/>
        </w:rPr>
        <w:t xml:space="preserve"> </w:t>
      </w:r>
      <w:r>
        <w:rPr>
          <w:color w:val="221F1F"/>
        </w:rPr>
        <w:t>оценки</w:t>
      </w:r>
      <w:r>
        <w:rPr>
          <w:color w:val="221F1F"/>
          <w:spacing w:val="1"/>
        </w:rPr>
        <w:t xml:space="preserve"> </w:t>
      </w:r>
      <w:r>
        <w:rPr>
          <w:color w:val="221F1F"/>
        </w:rPr>
        <w:t>достоверности</w:t>
      </w:r>
      <w:r>
        <w:rPr>
          <w:color w:val="221F1F"/>
          <w:spacing w:val="61"/>
        </w:rPr>
        <w:t xml:space="preserve"> </w:t>
      </w:r>
      <w:r>
        <w:rPr>
          <w:color w:val="221F1F"/>
        </w:rPr>
        <w:t>полученных</w:t>
      </w:r>
      <w:r>
        <w:rPr>
          <w:color w:val="221F1F"/>
          <w:spacing w:val="1"/>
        </w:rPr>
        <w:t xml:space="preserve"> </w:t>
      </w:r>
      <w:r>
        <w:rPr>
          <w:color w:val="221F1F"/>
        </w:rPr>
        <w:t>выводов</w:t>
      </w:r>
    </w:p>
    <w:p w:rsidR="009727C6" w:rsidRDefault="009727C6" w:rsidP="009727C6">
      <w:pPr>
        <w:pStyle w:val="a4"/>
      </w:pPr>
      <w:r>
        <w:rPr>
          <w:color w:val="221F1F"/>
        </w:rPr>
        <w:t>и</w:t>
      </w:r>
      <w:r>
        <w:rPr>
          <w:color w:val="221F1F"/>
          <w:spacing w:val="1"/>
        </w:rPr>
        <w:t xml:space="preserve"> </w:t>
      </w:r>
      <w:r>
        <w:rPr>
          <w:color w:val="221F1F"/>
        </w:rPr>
        <w:t>обобщений;</w:t>
      </w:r>
    </w:p>
    <w:p w:rsidR="009727C6" w:rsidRDefault="009727C6" w:rsidP="009727C6">
      <w:pPr>
        <w:pStyle w:val="a4"/>
        <w:ind w:right="616" w:firstLine="679"/>
      </w:pPr>
      <w:r>
        <w:rPr>
          <w:color w:val="221F1F"/>
        </w:rPr>
        <w:t>прогнозировать</w:t>
      </w:r>
      <w:r>
        <w:rPr>
          <w:color w:val="221F1F"/>
          <w:spacing w:val="25"/>
        </w:rPr>
        <w:t xml:space="preserve"> </w:t>
      </w:r>
      <w:r>
        <w:rPr>
          <w:color w:val="221F1F"/>
        </w:rPr>
        <w:t>возможное</w:t>
      </w:r>
      <w:r>
        <w:rPr>
          <w:color w:val="221F1F"/>
          <w:spacing w:val="23"/>
        </w:rPr>
        <w:t xml:space="preserve"> </w:t>
      </w:r>
      <w:r>
        <w:rPr>
          <w:color w:val="221F1F"/>
        </w:rPr>
        <w:t>дальнейшее</w:t>
      </w:r>
      <w:r>
        <w:rPr>
          <w:color w:val="221F1F"/>
          <w:spacing w:val="24"/>
        </w:rPr>
        <w:t xml:space="preserve"> </w:t>
      </w:r>
      <w:r>
        <w:rPr>
          <w:color w:val="221F1F"/>
        </w:rPr>
        <w:t>развитие</w:t>
      </w:r>
      <w:r>
        <w:rPr>
          <w:color w:val="221F1F"/>
          <w:spacing w:val="25"/>
        </w:rPr>
        <w:t xml:space="preserve"> </w:t>
      </w:r>
      <w:r>
        <w:rPr>
          <w:color w:val="221F1F"/>
        </w:rPr>
        <w:t>процессов,</w:t>
      </w:r>
      <w:r>
        <w:rPr>
          <w:color w:val="221F1F"/>
          <w:spacing w:val="23"/>
        </w:rPr>
        <w:t xml:space="preserve"> </w:t>
      </w:r>
      <w:r>
        <w:rPr>
          <w:color w:val="221F1F"/>
        </w:rPr>
        <w:t>событий</w:t>
      </w:r>
      <w:r>
        <w:rPr>
          <w:color w:val="221F1F"/>
          <w:spacing w:val="26"/>
        </w:rPr>
        <w:t xml:space="preserve"> </w:t>
      </w:r>
      <w:r>
        <w:rPr>
          <w:color w:val="221F1F"/>
        </w:rPr>
        <w:t>и</w:t>
      </w:r>
      <w:r>
        <w:rPr>
          <w:color w:val="221F1F"/>
          <w:spacing w:val="24"/>
        </w:rPr>
        <w:t xml:space="preserve"> </w:t>
      </w:r>
      <w:r>
        <w:rPr>
          <w:color w:val="221F1F"/>
        </w:rPr>
        <w:t>их</w:t>
      </w:r>
      <w:r>
        <w:rPr>
          <w:color w:val="221F1F"/>
          <w:spacing w:val="25"/>
        </w:rPr>
        <w:t xml:space="preserve"> </w:t>
      </w:r>
      <w:r>
        <w:rPr>
          <w:color w:val="221F1F"/>
        </w:rPr>
        <w:t>последствия</w:t>
      </w:r>
      <w:r>
        <w:rPr>
          <w:color w:val="221F1F"/>
          <w:spacing w:val="-57"/>
        </w:rPr>
        <w:t xml:space="preserve"> </w:t>
      </w:r>
      <w:r>
        <w:rPr>
          <w:color w:val="221F1F"/>
        </w:rPr>
        <w:t>в аналогичных или сходных ситуациях, а также выдвигать предположения об их развитии в</w:t>
      </w:r>
      <w:r>
        <w:rPr>
          <w:color w:val="221F1F"/>
          <w:spacing w:val="1"/>
        </w:rPr>
        <w:t xml:space="preserve"> </w:t>
      </w:r>
      <w:r>
        <w:rPr>
          <w:color w:val="221F1F"/>
        </w:rPr>
        <w:t>новых</w:t>
      </w:r>
      <w:r>
        <w:rPr>
          <w:color w:val="221F1F"/>
          <w:spacing w:val="4"/>
        </w:rPr>
        <w:t xml:space="preserve"> </w:t>
      </w:r>
      <w:r>
        <w:rPr>
          <w:color w:val="221F1F"/>
        </w:rPr>
        <w:t>условиях</w:t>
      </w:r>
      <w:r>
        <w:rPr>
          <w:color w:val="221F1F"/>
          <w:spacing w:val="2"/>
        </w:rPr>
        <w:t xml:space="preserve"> </w:t>
      </w:r>
      <w:r>
        <w:rPr>
          <w:color w:val="221F1F"/>
        </w:rPr>
        <w:t>и</w:t>
      </w:r>
      <w:r>
        <w:rPr>
          <w:color w:val="221F1F"/>
          <w:spacing w:val="1"/>
        </w:rPr>
        <w:t xml:space="preserve"> </w:t>
      </w:r>
      <w:r>
        <w:rPr>
          <w:color w:val="221F1F"/>
        </w:rPr>
        <w:t>контекстах.</w:t>
      </w:r>
    </w:p>
    <w:p w:rsidR="009727C6" w:rsidRDefault="009727C6" w:rsidP="009727C6">
      <w:pPr>
        <w:pStyle w:val="Heading5"/>
        <w:spacing w:before="5"/>
        <w:ind w:left="996"/>
      </w:pPr>
      <w:r>
        <w:rPr>
          <w:color w:val="221F1F"/>
        </w:rPr>
        <w:t>Работа</w:t>
      </w:r>
      <w:r>
        <w:rPr>
          <w:color w:val="221F1F"/>
          <w:spacing w:val="-3"/>
        </w:rPr>
        <w:t xml:space="preserve"> </w:t>
      </w:r>
      <w:r>
        <w:rPr>
          <w:color w:val="221F1F"/>
        </w:rPr>
        <w:t>с</w:t>
      </w:r>
      <w:r>
        <w:rPr>
          <w:color w:val="221F1F"/>
          <w:spacing w:val="-3"/>
        </w:rPr>
        <w:t xml:space="preserve"> </w:t>
      </w:r>
      <w:r>
        <w:rPr>
          <w:color w:val="221F1F"/>
        </w:rPr>
        <w:t>информацией:</w:t>
      </w:r>
    </w:p>
    <w:p w:rsidR="009727C6" w:rsidRDefault="009727C6" w:rsidP="009727C6">
      <w:pPr>
        <w:pStyle w:val="a4"/>
        <w:ind w:right="621" w:firstLine="679"/>
      </w:pPr>
      <w:r>
        <w:rPr>
          <w:color w:val="221F1F"/>
        </w:rPr>
        <w:t>применять различные методы, инструменты и запросы при поиске и отборе информации</w:t>
      </w:r>
      <w:r>
        <w:rPr>
          <w:color w:val="221F1F"/>
          <w:spacing w:val="-57"/>
        </w:rPr>
        <w:t xml:space="preserve"> </w:t>
      </w:r>
      <w:r>
        <w:rPr>
          <w:color w:val="221F1F"/>
        </w:rPr>
        <w:t>с учѐтом</w:t>
      </w:r>
      <w:r>
        <w:rPr>
          <w:color w:val="221F1F"/>
          <w:spacing w:val="-1"/>
        </w:rPr>
        <w:t xml:space="preserve"> </w:t>
      </w:r>
      <w:r>
        <w:rPr>
          <w:color w:val="221F1F"/>
        </w:rPr>
        <w:t>предложенной</w:t>
      </w:r>
      <w:r>
        <w:rPr>
          <w:color w:val="221F1F"/>
          <w:spacing w:val="3"/>
        </w:rPr>
        <w:t xml:space="preserve"> </w:t>
      </w:r>
      <w:r>
        <w:rPr>
          <w:color w:val="221F1F"/>
        </w:rPr>
        <w:t>учебной задачи</w:t>
      </w:r>
      <w:r>
        <w:rPr>
          <w:color w:val="221F1F"/>
          <w:spacing w:val="1"/>
        </w:rPr>
        <w:t xml:space="preserve"> </w:t>
      </w:r>
      <w:r>
        <w:rPr>
          <w:color w:val="221F1F"/>
        </w:rPr>
        <w:t>и</w:t>
      </w:r>
      <w:r>
        <w:rPr>
          <w:color w:val="221F1F"/>
          <w:spacing w:val="1"/>
        </w:rPr>
        <w:t xml:space="preserve"> </w:t>
      </w:r>
      <w:r>
        <w:rPr>
          <w:color w:val="221F1F"/>
        </w:rPr>
        <w:t>заданных</w:t>
      </w:r>
      <w:r>
        <w:rPr>
          <w:color w:val="221F1F"/>
          <w:spacing w:val="-1"/>
        </w:rPr>
        <w:t xml:space="preserve"> </w:t>
      </w:r>
      <w:r>
        <w:rPr>
          <w:color w:val="221F1F"/>
        </w:rPr>
        <w:t>критериев;</w:t>
      </w:r>
    </w:p>
    <w:p w:rsidR="009727C6" w:rsidRDefault="009727C6" w:rsidP="009727C6">
      <w:pPr>
        <w:pStyle w:val="a4"/>
        <w:ind w:right="619" w:firstLine="679"/>
      </w:pPr>
      <w:r>
        <w:rPr>
          <w:color w:val="221F1F"/>
        </w:rPr>
        <w:t>выбирать,</w:t>
      </w:r>
      <w:r>
        <w:rPr>
          <w:color w:val="221F1F"/>
          <w:spacing w:val="1"/>
        </w:rPr>
        <w:t xml:space="preserve"> </w:t>
      </w:r>
      <w:r>
        <w:rPr>
          <w:color w:val="221F1F"/>
        </w:rPr>
        <w:t>анализировать,</w:t>
      </w:r>
      <w:r>
        <w:rPr>
          <w:color w:val="221F1F"/>
          <w:spacing w:val="1"/>
        </w:rPr>
        <w:t xml:space="preserve"> </w:t>
      </w:r>
      <w:r>
        <w:rPr>
          <w:color w:val="221F1F"/>
        </w:rPr>
        <w:t>интерпретировать,</w:t>
      </w:r>
      <w:r>
        <w:rPr>
          <w:color w:val="221F1F"/>
          <w:spacing w:val="1"/>
        </w:rPr>
        <w:t xml:space="preserve"> </w:t>
      </w:r>
      <w:r>
        <w:rPr>
          <w:color w:val="221F1F"/>
        </w:rPr>
        <w:t>обобщать</w:t>
      </w:r>
      <w:r>
        <w:rPr>
          <w:color w:val="221F1F"/>
          <w:spacing w:val="1"/>
        </w:rPr>
        <w:t xml:space="preserve"> </w:t>
      </w:r>
      <w:r>
        <w:rPr>
          <w:color w:val="221F1F"/>
        </w:rPr>
        <w:t>и</w:t>
      </w:r>
      <w:r>
        <w:rPr>
          <w:color w:val="221F1F"/>
          <w:spacing w:val="1"/>
        </w:rPr>
        <w:t xml:space="preserve"> </w:t>
      </w:r>
      <w:r>
        <w:rPr>
          <w:color w:val="221F1F"/>
        </w:rPr>
        <w:t>систематизировать</w:t>
      </w:r>
      <w:r>
        <w:rPr>
          <w:color w:val="221F1F"/>
          <w:spacing w:val="1"/>
        </w:rPr>
        <w:t xml:space="preserve"> </w:t>
      </w:r>
      <w:r>
        <w:rPr>
          <w:color w:val="221F1F"/>
        </w:rPr>
        <w:t>информацию, представленную</w:t>
      </w:r>
      <w:r>
        <w:rPr>
          <w:color w:val="221F1F"/>
          <w:spacing w:val="2"/>
        </w:rPr>
        <w:t xml:space="preserve"> </w:t>
      </w:r>
      <w:r>
        <w:rPr>
          <w:color w:val="221F1F"/>
        </w:rPr>
        <w:t>в</w:t>
      </w:r>
      <w:r>
        <w:rPr>
          <w:color w:val="221F1F"/>
          <w:spacing w:val="-1"/>
        </w:rPr>
        <w:t xml:space="preserve"> </w:t>
      </w:r>
      <w:r>
        <w:rPr>
          <w:color w:val="221F1F"/>
        </w:rPr>
        <w:t>текстах,</w:t>
      </w:r>
      <w:r>
        <w:rPr>
          <w:color w:val="221F1F"/>
          <w:spacing w:val="-1"/>
        </w:rPr>
        <w:t xml:space="preserve"> </w:t>
      </w:r>
      <w:r>
        <w:rPr>
          <w:color w:val="221F1F"/>
        </w:rPr>
        <w:t>таблицах,</w:t>
      </w:r>
      <w:r>
        <w:rPr>
          <w:color w:val="221F1F"/>
          <w:spacing w:val="1"/>
        </w:rPr>
        <w:t xml:space="preserve"> </w:t>
      </w:r>
      <w:r>
        <w:rPr>
          <w:color w:val="221F1F"/>
        </w:rPr>
        <w:t>схемах;</w:t>
      </w:r>
    </w:p>
    <w:p w:rsidR="009727C6" w:rsidRDefault="009727C6" w:rsidP="009727C6">
      <w:pPr>
        <w:pStyle w:val="a4"/>
        <w:ind w:right="617" w:firstLine="679"/>
      </w:pPr>
      <w:r>
        <w:rPr>
          <w:color w:val="221F1F"/>
        </w:rPr>
        <w:t>использовать различные виды аудирования и чтения для оценки текста с точки зрения</w:t>
      </w:r>
      <w:r>
        <w:rPr>
          <w:color w:val="221F1F"/>
          <w:spacing w:val="1"/>
        </w:rPr>
        <w:t xml:space="preserve"> </w:t>
      </w:r>
      <w:r>
        <w:rPr>
          <w:color w:val="221F1F"/>
        </w:rPr>
        <w:t>достоверности и применимости содержащейся в нѐм информации и усвоения необходимой</w:t>
      </w:r>
      <w:r>
        <w:rPr>
          <w:color w:val="221F1F"/>
          <w:spacing w:val="1"/>
        </w:rPr>
        <w:t xml:space="preserve"> </w:t>
      </w:r>
      <w:r>
        <w:rPr>
          <w:color w:val="221F1F"/>
        </w:rPr>
        <w:t>информации</w:t>
      </w:r>
      <w:r>
        <w:rPr>
          <w:color w:val="221F1F"/>
          <w:spacing w:val="1"/>
        </w:rPr>
        <w:t xml:space="preserve"> </w:t>
      </w:r>
      <w:r>
        <w:rPr>
          <w:color w:val="221F1F"/>
        </w:rPr>
        <w:t>с</w:t>
      </w:r>
      <w:r>
        <w:rPr>
          <w:color w:val="221F1F"/>
          <w:spacing w:val="-1"/>
        </w:rPr>
        <w:t xml:space="preserve"> </w:t>
      </w:r>
      <w:r>
        <w:rPr>
          <w:color w:val="221F1F"/>
        </w:rPr>
        <w:t>целью</w:t>
      </w:r>
      <w:r>
        <w:rPr>
          <w:color w:val="221F1F"/>
          <w:spacing w:val="1"/>
        </w:rPr>
        <w:t xml:space="preserve"> </w:t>
      </w:r>
      <w:r>
        <w:rPr>
          <w:color w:val="221F1F"/>
        </w:rPr>
        <w:t>решения</w:t>
      </w:r>
      <w:r>
        <w:rPr>
          <w:color w:val="221F1F"/>
          <w:spacing w:val="3"/>
        </w:rPr>
        <w:t xml:space="preserve"> </w:t>
      </w:r>
      <w:r>
        <w:rPr>
          <w:color w:val="221F1F"/>
        </w:rPr>
        <w:t>учебных</w:t>
      </w:r>
      <w:r>
        <w:rPr>
          <w:color w:val="221F1F"/>
          <w:spacing w:val="1"/>
        </w:rPr>
        <w:t xml:space="preserve"> </w:t>
      </w:r>
      <w:r>
        <w:rPr>
          <w:color w:val="221F1F"/>
        </w:rPr>
        <w:t>задач;</w:t>
      </w:r>
    </w:p>
    <w:p w:rsidR="009727C6" w:rsidRDefault="009727C6" w:rsidP="009727C6">
      <w:pPr>
        <w:pStyle w:val="a4"/>
        <w:ind w:right="619" w:firstLine="679"/>
      </w:pPr>
      <w:r>
        <w:rPr>
          <w:color w:val="221F1F"/>
        </w:rPr>
        <w:t>использовать</w:t>
      </w:r>
      <w:r>
        <w:rPr>
          <w:color w:val="221F1F"/>
          <w:spacing w:val="1"/>
        </w:rPr>
        <w:t xml:space="preserve"> </w:t>
      </w:r>
      <w:r>
        <w:rPr>
          <w:color w:val="221F1F"/>
        </w:rPr>
        <w:t>смысловое</w:t>
      </w:r>
      <w:r>
        <w:rPr>
          <w:color w:val="221F1F"/>
          <w:spacing w:val="1"/>
        </w:rPr>
        <w:t xml:space="preserve"> </w:t>
      </w:r>
      <w:r>
        <w:rPr>
          <w:color w:val="221F1F"/>
        </w:rPr>
        <w:t>чтение</w:t>
      </w:r>
      <w:r>
        <w:rPr>
          <w:color w:val="221F1F"/>
          <w:spacing w:val="1"/>
        </w:rPr>
        <w:t xml:space="preserve"> </w:t>
      </w:r>
      <w:r>
        <w:rPr>
          <w:color w:val="221F1F"/>
        </w:rPr>
        <w:t>для</w:t>
      </w:r>
      <w:r>
        <w:rPr>
          <w:color w:val="221F1F"/>
          <w:spacing w:val="1"/>
        </w:rPr>
        <w:t xml:space="preserve"> </w:t>
      </w:r>
      <w:r>
        <w:rPr>
          <w:color w:val="221F1F"/>
        </w:rPr>
        <w:t>извлечения,</w:t>
      </w:r>
      <w:r>
        <w:rPr>
          <w:color w:val="221F1F"/>
          <w:spacing w:val="1"/>
        </w:rPr>
        <w:t xml:space="preserve"> </w:t>
      </w:r>
      <w:r>
        <w:rPr>
          <w:color w:val="221F1F"/>
        </w:rPr>
        <w:t>обобщения</w:t>
      </w:r>
      <w:r>
        <w:rPr>
          <w:color w:val="221F1F"/>
          <w:spacing w:val="1"/>
        </w:rPr>
        <w:t xml:space="preserve"> </w:t>
      </w:r>
      <w:r>
        <w:rPr>
          <w:color w:val="221F1F"/>
        </w:rPr>
        <w:t>и</w:t>
      </w:r>
      <w:r>
        <w:rPr>
          <w:color w:val="221F1F"/>
          <w:spacing w:val="1"/>
        </w:rPr>
        <w:t xml:space="preserve"> </w:t>
      </w:r>
      <w:r>
        <w:rPr>
          <w:color w:val="221F1F"/>
        </w:rPr>
        <w:t>систематизации</w:t>
      </w:r>
      <w:r>
        <w:rPr>
          <w:color w:val="221F1F"/>
          <w:spacing w:val="1"/>
        </w:rPr>
        <w:t xml:space="preserve"> </w:t>
      </w:r>
      <w:r>
        <w:rPr>
          <w:color w:val="221F1F"/>
        </w:rPr>
        <w:t>информации</w:t>
      </w:r>
    </w:p>
    <w:p w:rsidR="009727C6" w:rsidRDefault="009727C6" w:rsidP="009727C6">
      <w:pPr>
        <w:pStyle w:val="a4"/>
        <w:spacing w:line="274" w:lineRule="exact"/>
      </w:pPr>
      <w:r>
        <w:rPr>
          <w:color w:val="221F1F"/>
        </w:rPr>
        <w:t>из</w:t>
      </w:r>
      <w:r>
        <w:rPr>
          <w:color w:val="221F1F"/>
          <w:spacing w:val="-3"/>
        </w:rPr>
        <w:t xml:space="preserve"> </w:t>
      </w:r>
      <w:r>
        <w:rPr>
          <w:color w:val="221F1F"/>
        </w:rPr>
        <w:t>одного</w:t>
      </w:r>
      <w:r>
        <w:rPr>
          <w:color w:val="221F1F"/>
          <w:spacing w:val="-3"/>
        </w:rPr>
        <w:t xml:space="preserve"> </w:t>
      </w:r>
      <w:r>
        <w:rPr>
          <w:color w:val="221F1F"/>
        </w:rPr>
        <w:t>или</w:t>
      </w:r>
      <w:r>
        <w:rPr>
          <w:color w:val="221F1F"/>
          <w:spacing w:val="-2"/>
        </w:rPr>
        <w:t xml:space="preserve"> </w:t>
      </w:r>
      <w:r>
        <w:rPr>
          <w:color w:val="221F1F"/>
        </w:rPr>
        <w:t>нескольких</w:t>
      </w:r>
      <w:r>
        <w:rPr>
          <w:color w:val="221F1F"/>
          <w:spacing w:val="-2"/>
        </w:rPr>
        <w:t xml:space="preserve"> </w:t>
      </w:r>
      <w:r>
        <w:rPr>
          <w:color w:val="221F1F"/>
        </w:rPr>
        <w:t>источников</w:t>
      </w:r>
      <w:r>
        <w:rPr>
          <w:color w:val="221F1F"/>
          <w:spacing w:val="-3"/>
        </w:rPr>
        <w:t xml:space="preserve"> </w:t>
      </w:r>
      <w:r>
        <w:rPr>
          <w:color w:val="221F1F"/>
        </w:rPr>
        <w:t>с</w:t>
      </w:r>
      <w:r>
        <w:rPr>
          <w:color w:val="221F1F"/>
          <w:spacing w:val="-2"/>
        </w:rPr>
        <w:t xml:space="preserve"> </w:t>
      </w:r>
      <w:r>
        <w:rPr>
          <w:color w:val="221F1F"/>
        </w:rPr>
        <w:t>учѐтом</w:t>
      </w:r>
      <w:r>
        <w:rPr>
          <w:color w:val="221F1F"/>
          <w:spacing w:val="-2"/>
        </w:rPr>
        <w:t xml:space="preserve"> </w:t>
      </w:r>
      <w:r>
        <w:rPr>
          <w:color w:val="221F1F"/>
        </w:rPr>
        <w:t>поставленных</w:t>
      </w:r>
      <w:r>
        <w:rPr>
          <w:color w:val="221F1F"/>
          <w:spacing w:val="-2"/>
        </w:rPr>
        <w:t xml:space="preserve"> </w:t>
      </w:r>
      <w:r>
        <w:rPr>
          <w:color w:val="221F1F"/>
        </w:rPr>
        <w:t>целей;</w:t>
      </w:r>
    </w:p>
    <w:p w:rsidR="009727C6" w:rsidRDefault="009727C6" w:rsidP="009727C6">
      <w:pPr>
        <w:pStyle w:val="a4"/>
        <w:ind w:right="619" w:firstLine="679"/>
      </w:pPr>
      <w:r>
        <w:rPr>
          <w:color w:val="221F1F"/>
        </w:rPr>
        <w:t>находить сходные аргументы (подтверждающие или опровергающие одну и ту же идею,</w:t>
      </w:r>
      <w:r>
        <w:rPr>
          <w:color w:val="221F1F"/>
          <w:spacing w:val="1"/>
        </w:rPr>
        <w:t xml:space="preserve"> </w:t>
      </w:r>
      <w:r>
        <w:rPr>
          <w:color w:val="221F1F"/>
        </w:rPr>
        <w:t>версию)</w:t>
      </w:r>
      <w:r>
        <w:rPr>
          <w:color w:val="221F1F"/>
          <w:spacing w:val="-1"/>
        </w:rPr>
        <w:t xml:space="preserve"> </w:t>
      </w:r>
      <w:r>
        <w:rPr>
          <w:color w:val="221F1F"/>
        </w:rPr>
        <w:t>в</w:t>
      </w:r>
      <w:r>
        <w:rPr>
          <w:color w:val="221F1F"/>
          <w:spacing w:val="-1"/>
        </w:rPr>
        <w:t xml:space="preserve"> </w:t>
      </w:r>
      <w:r>
        <w:rPr>
          <w:color w:val="221F1F"/>
        </w:rPr>
        <w:t>различных</w:t>
      </w:r>
      <w:r>
        <w:rPr>
          <w:color w:val="221F1F"/>
          <w:spacing w:val="2"/>
        </w:rPr>
        <w:t xml:space="preserve"> </w:t>
      </w:r>
      <w:r>
        <w:rPr>
          <w:color w:val="221F1F"/>
        </w:rPr>
        <w:t>информационных</w:t>
      </w:r>
      <w:r>
        <w:rPr>
          <w:color w:val="221F1F"/>
          <w:spacing w:val="2"/>
        </w:rPr>
        <w:t xml:space="preserve"> </w:t>
      </w:r>
      <w:r>
        <w:rPr>
          <w:color w:val="221F1F"/>
        </w:rPr>
        <w:t>источниках;</w:t>
      </w:r>
    </w:p>
    <w:p w:rsidR="009727C6" w:rsidRDefault="009727C6" w:rsidP="009727C6">
      <w:pPr>
        <w:pStyle w:val="a4"/>
        <w:ind w:right="617" w:firstLine="679"/>
      </w:pPr>
      <w:r>
        <w:rPr>
          <w:color w:val="221F1F"/>
        </w:rPr>
        <w:t>самостоятельно</w:t>
      </w:r>
      <w:r>
        <w:rPr>
          <w:color w:val="221F1F"/>
          <w:spacing w:val="1"/>
        </w:rPr>
        <w:t xml:space="preserve"> </w:t>
      </w:r>
      <w:r>
        <w:rPr>
          <w:color w:val="221F1F"/>
        </w:rPr>
        <w:t>выбирать</w:t>
      </w:r>
      <w:r>
        <w:rPr>
          <w:color w:val="221F1F"/>
          <w:spacing w:val="1"/>
        </w:rPr>
        <w:t xml:space="preserve"> </w:t>
      </w:r>
      <w:r>
        <w:rPr>
          <w:color w:val="221F1F"/>
        </w:rPr>
        <w:t>оптимальную</w:t>
      </w:r>
      <w:r>
        <w:rPr>
          <w:color w:val="221F1F"/>
          <w:spacing w:val="1"/>
        </w:rPr>
        <w:t xml:space="preserve"> </w:t>
      </w:r>
      <w:r>
        <w:rPr>
          <w:color w:val="221F1F"/>
        </w:rPr>
        <w:t>форму</w:t>
      </w:r>
      <w:r>
        <w:rPr>
          <w:color w:val="221F1F"/>
          <w:spacing w:val="1"/>
        </w:rPr>
        <w:t xml:space="preserve"> </w:t>
      </w:r>
      <w:r>
        <w:rPr>
          <w:color w:val="221F1F"/>
        </w:rPr>
        <w:t>представления</w:t>
      </w:r>
      <w:r>
        <w:rPr>
          <w:color w:val="221F1F"/>
          <w:spacing w:val="1"/>
        </w:rPr>
        <w:t xml:space="preserve"> </w:t>
      </w:r>
      <w:r>
        <w:rPr>
          <w:color w:val="221F1F"/>
        </w:rPr>
        <w:t>информации</w:t>
      </w:r>
      <w:r>
        <w:rPr>
          <w:color w:val="221F1F"/>
          <w:spacing w:val="1"/>
        </w:rPr>
        <w:t xml:space="preserve"> </w:t>
      </w:r>
      <w:r>
        <w:rPr>
          <w:color w:val="221F1F"/>
        </w:rPr>
        <w:t>(текст,</w:t>
      </w:r>
      <w:r>
        <w:rPr>
          <w:color w:val="221F1F"/>
          <w:spacing w:val="1"/>
        </w:rPr>
        <w:t xml:space="preserve"> </w:t>
      </w:r>
      <w:r>
        <w:rPr>
          <w:color w:val="221F1F"/>
        </w:rPr>
        <w:t>презентация,</w:t>
      </w:r>
      <w:r>
        <w:rPr>
          <w:color w:val="221F1F"/>
          <w:spacing w:val="1"/>
        </w:rPr>
        <w:t xml:space="preserve"> </w:t>
      </w:r>
      <w:r>
        <w:rPr>
          <w:color w:val="221F1F"/>
        </w:rPr>
        <w:t>таблица,</w:t>
      </w:r>
      <w:r>
        <w:rPr>
          <w:color w:val="221F1F"/>
          <w:spacing w:val="1"/>
        </w:rPr>
        <w:t xml:space="preserve"> </w:t>
      </w:r>
      <w:r>
        <w:rPr>
          <w:color w:val="221F1F"/>
        </w:rPr>
        <w:t>схема)</w:t>
      </w:r>
      <w:r>
        <w:rPr>
          <w:color w:val="221F1F"/>
          <w:spacing w:val="1"/>
        </w:rPr>
        <w:t xml:space="preserve"> </w:t>
      </w:r>
      <w:r>
        <w:rPr>
          <w:color w:val="221F1F"/>
        </w:rPr>
        <w:t>и</w:t>
      </w:r>
      <w:r>
        <w:rPr>
          <w:color w:val="221F1F"/>
          <w:spacing w:val="1"/>
        </w:rPr>
        <w:t xml:space="preserve"> </w:t>
      </w:r>
      <w:r>
        <w:rPr>
          <w:color w:val="221F1F"/>
        </w:rPr>
        <w:t>иллюстрировать</w:t>
      </w:r>
      <w:r>
        <w:rPr>
          <w:color w:val="221F1F"/>
          <w:spacing w:val="1"/>
        </w:rPr>
        <w:t xml:space="preserve"> </w:t>
      </w:r>
      <w:r>
        <w:rPr>
          <w:color w:val="221F1F"/>
        </w:rPr>
        <w:t>решаемые</w:t>
      </w:r>
      <w:r>
        <w:rPr>
          <w:color w:val="221F1F"/>
          <w:spacing w:val="1"/>
        </w:rPr>
        <w:t xml:space="preserve"> </w:t>
      </w:r>
      <w:r>
        <w:rPr>
          <w:color w:val="221F1F"/>
        </w:rPr>
        <w:t>задачи</w:t>
      </w:r>
      <w:r>
        <w:rPr>
          <w:color w:val="221F1F"/>
          <w:spacing w:val="1"/>
        </w:rPr>
        <w:t xml:space="preserve"> </w:t>
      </w:r>
      <w:r>
        <w:rPr>
          <w:color w:val="221F1F"/>
        </w:rPr>
        <w:t>несложными</w:t>
      </w:r>
      <w:r>
        <w:rPr>
          <w:color w:val="221F1F"/>
          <w:spacing w:val="1"/>
        </w:rPr>
        <w:t xml:space="preserve"> </w:t>
      </w:r>
      <w:r>
        <w:rPr>
          <w:color w:val="221F1F"/>
        </w:rPr>
        <w:t>схемами,</w:t>
      </w:r>
      <w:r>
        <w:rPr>
          <w:color w:val="221F1F"/>
          <w:spacing w:val="1"/>
        </w:rPr>
        <w:t xml:space="preserve"> </w:t>
      </w:r>
      <w:r>
        <w:rPr>
          <w:color w:val="221F1F"/>
        </w:rPr>
        <w:t>диаграммами,</w:t>
      </w:r>
      <w:r>
        <w:rPr>
          <w:color w:val="221F1F"/>
          <w:spacing w:val="1"/>
        </w:rPr>
        <w:t xml:space="preserve"> </w:t>
      </w:r>
      <w:r>
        <w:rPr>
          <w:color w:val="221F1F"/>
        </w:rPr>
        <w:t>иной</w:t>
      </w:r>
      <w:r>
        <w:rPr>
          <w:color w:val="221F1F"/>
          <w:spacing w:val="1"/>
        </w:rPr>
        <w:t xml:space="preserve"> </w:t>
      </w:r>
      <w:r>
        <w:rPr>
          <w:color w:val="221F1F"/>
        </w:rPr>
        <w:t>графикой</w:t>
      </w:r>
      <w:r>
        <w:rPr>
          <w:color w:val="221F1F"/>
          <w:spacing w:val="1"/>
        </w:rPr>
        <w:t xml:space="preserve"> </w:t>
      </w:r>
      <w:r>
        <w:rPr>
          <w:color w:val="221F1F"/>
        </w:rPr>
        <w:t>и</w:t>
      </w:r>
      <w:r>
        <w:rPr>
          <w:color w:val="221F1F"/>
          <w:spacing w:val="1"/>
        </w:rPr>
        <w:t xml:space="preserve"> </w:t>
      </w:r>
      <w:r>
        <w:rPr>
          <w:color w:val="221F1F"/>
        </w:rPr>
        <w:t>их</w:t>
      </w:r>
      <w:r>
        <w:rPr>
          <w:color w:val="221F1F"/>
          <w:spacing w:val="1"/>
        </w:rPr>
        <w:t xml:space="preserve"> </w:t>
      </w:r>
      <w:r>
        <w:rPr>
          <w:color w:val="221F1F"/>
        </w:rPr>
        <w:t>комбинациями</w:t>
      </w:r>
      <w:r>
        <w:rPr>
          <w:color w:val="221F1F"/>
          <w:spacing w:val="1"/>
        </w:rPr>
        <w:t xml:space="preserve"> </w:t>
      </w:r>
      <w:r>
        <w:rPr>
          <w:color w:val="221F1F"/>
        </w:rPr>
        <w:t>в</w:t>
      </w:r>
      <w:r>
        <w:rPr>
          <w:color w:val="221F1F"/>
          <w:spacing w:val="1"/>
        </w:rPr>
        <w:t xml:space="preserve"> </w:t>
      </w:r>
      <w:r>
        <w:rPr>
          <w:color w:val="221F1F"/>
        </w:rPr>
        <w:t>зависимости</w:t>
      </w:r>
      <w:r>
        <w:rPr>
          <w:color w:val="221F1F"/>
          <w:spacing w:val="1"/>
        </w:rPr>
        <w:t xml:space="preserve"> </w:t>
      </w:r>
      <w:r>
        <w:rPr>
          <w:color w:val="221F1F"/>
        </w:rPr>
        <w:t>от</w:t>
      </w:r>
      <w:r>
        <w:rPr>
          <w:color w:val="221F1F"/>
          <w:spacing w:val="1"/>
        </w:rPr>
        <w:t xml:space="preserve"> </w:t>
      </w:r>
      <w:r>
        <w:rPr>
          <w:color w:val="221F1F"/>
        </w:rPr>
        <w:t>коммуникативной</w:t>
      </w:r>
      <w:r>
        <w:rPr>
          <w:color w:val="221F1F"/>
          <w:spacing w:val="1"/>
        </w:rPr>
        <w:t xml:space="preserve"> </w:t>
      </w:r>
      <w:r>
        <w:rPr>
          <w:color w:val="221F1F"/>
        </w:rPr>
        <w:t>установки;</w:t>
      </w:r>
    </w:p>
    <w:p w:rsidR="009727C6" w:rsidRDefault="009727C6" w:rsidP="009727C6">
      <w:pPr>
        <w:pStyle w:val="a4"/>
        <w:ind w:right="621" w:firstLine="679"/>
      </w:pPr>
      <w:r>
        <w:rPr>
          <w:color w:val="221F1F"/>
        </w:rPr>
        <w:t xml:space="preserve">оценивать  </w:t>
      </w:r>
      <w:r>
        <w:rPr>
          <w:color w:val="221F1F"/>
          <w:spacing w:val="1"/>
        </w:rPr>
        <w:t xml:space="preserve"> </w:t>
      </w:r>
      <w:r>
        <w:rPr>
          <w:color w:val="221F1F"/>
        </w:rPr>
        <w:t>надѐжность    информации    по    критериям,    предложенным    учителем</w:t>
      </w:r>
      <w:r>
        <w:rPr>
          <w:color w:val="221F1F"/>
          <w:spacing w:val="1"/>
        </w:rPr>
        <w:t xml:space="preserve"> </w:t>
      </w:r>
      <w:r>
        <w:rPr>
          <w:color w:val="221F1F"/>
        </w:rPr>
        <w:t>или</w:t>
      </w:r>
      <w:r>
        <w:rPr>
          <w:color w:val="221F1F"/>
          <w:spacing w:val="1"/>
        </w:rPr>
        <w:t xml:space="preserve"> </w:t>
      </w:r>
      <w:r>
        <w:rPr>
          <w:color w:val="221F1F"/>
        </w:rPr>
        <w:t>сформулированным самостоятельно;</w:t>
      </w:r>
    </w:p>
    <w:p w:rsidR="009727C6" w:rsidRDefault="009727C6" w:rsidP="009727C6">
      <w:pPr>
        <w:pStyle w:val="a4"/>
        <w:ind w:left="996"/>
      </w:pPr>
      <w:r>
        <w:rPr>
          <w:color w:val="221F1F"/>
        </w:rPr>
        <w:t>эффективно</w:t>
      </w:r>
      <w:r>
        <w:rPr>
          <w:color w:val="221F1F"/>
          <w:spacing w:val="-5"/>
        </w:rPr>
        <w:t xml:space="preserve"> </w:t>
      </w:r>
      <w:r>
        <w:rPr>
          <w:color w:val="221F1F"/>
        </w:rPr>
        <w:t>запоминать</w:t>
      </w:r>
      <w:r>
        <w:rPr>
          <w:color w:val="221F1F"/>
          <w:spacing w:val="-3"/>
        </w:rPr>
        <w:t xml:space="preserve"> </w:t>
      </w:r>
      <w:r>
        <w:rPr>
          <w:color w:val="221F1F"/>
        </w:rPr>
        <w:t>и</w:t>
      </w:r>
      <w:r>
        <w:rPr>
          <w:color w:val="221F1F"/>
          <w:spacing w:val="-3"/>
        </w:rPr>
        <w:t xml:space="preserve"> </w:t>
      </w:r>
      <w:r>
        <w:rPr>
          <w:color w:val="221F1F"/>
        </w:rPr>
        <w:t>систематизировать</w:t>
      </w:r>
      <w:r>
        <w:rPr>
          <w:color w:val="221F1F"/>
          <w:spacing w:val="-6"/>
        </w:rPr>
        <w:t xml:space="preserve"> </w:t>
      </w:r>
      <w:r>
        <w:rPr>
          <w:color w:val="221F1F"/>
        </w:rPr>
        <w:t>информацию.</w:t>
      </w:r>
    </w:p>
    <w:p w:rsidR="009727C6" w:rsidRDefault="009727C6" w:rsidP="004D4140">
      <w:pPr>
        <w:pStyle w:val="Heading4"/>
        <w:numPr>
          <w:ilvl w:val="0"/>
          <w:numId w:val="50"/>
        </w:numPr>
        <w:tabs>
          <w:tab w:val="left" w:pos="1237"/>
        </w:tabs>
        <w:spacing w:before="3" w:line="240" w:lineRule="auto"/>
        <w:ind w:hanging="241"/>
      </w:pPr>
      <w:r>
        <w:rPr>
          <w:color w:val="221F1F"/>
        </w:rPr>
        <w:t>Овладение</w:t>
      </w:r>
      <w:r>
        <w:rPr>
          <w:color w:val="221F1F"/>
          <w:spacing w:val="-5"/>
        </w:rPr>
        <w:t xml:space="preserve"> </w:t>
      </w:r>
      <w:r>
        <w:rPr>
          <w:color w:val="221F1F"/>
        </w:rPr>
        <w:t>универсальными</w:t>
      </w:r>
      <w:r>
        <w:rPr>
          <w:color w:val="221F1F"/>
          <w:spacing w:val="-2"/>
        </w:rPr>
        <w:t xml:space="preserve"> </w:t>
      </w:r>
      <w:r>
        <w:rPr>
          <w:color w:val="221F1F"/>
        </w:rPr>
        <w:t>учебными</w:t>
      </w:r>
      <w:r>
        <w:rPr>
          <w:color w:val="221F1F"/>
          <w:spacing w:val="-3"/>
        </w:rPr>
        <w:t xml:space="preserve"> </w:t>
      </w:r>
      <w:r>
        <w:rPr>
          <w:color w:val="221F1F"/>
        </w:rPr>
        <w:t>коммуникативными</w:t>
      </w:r>
      <w:r>
        <w:rPr>
          <w:color w:val="221F1F"/>
          <w:spacing w:val="-2"/>
        </w:rPr>
        <w:t xml:space="preserve"> </w:t>
      </w:r>
      <w:r>
        <w:rPr>
          <w:color w:val="221F1F"/>
        </w:rPr>
        <w:t>действиями</w:t>
      </w:r>
    </w:p>
    <w:p w:rsidR="009727C6" w:rsidRDefault="009727C6" w:rsidP="009727C6">
      <w:pPr>
        <w:pStyle w:val="Heading5"/>
        <w:spacing w:before="1"/>
        <w:ind w:left="996"/>
        <w:jc w:val="left"/>
      </w:pPr>
      <w:r>
        <w:rPr>
          <w:color w:val="221F1F"/>
        </w:rPr>
        <w:t>Общение:</w:t>
      </w:r>
    </w:p>
    <w:p w:rsidR="009727C6" w:rsidRDefault="009727C6" w:rsidP="009727C6">
      <w:pPr>
        <w:pStyle w:val="a4"/>
        <w:ind w:right="618" w:firstLine="679"/>
      </w:pPr>
      <w:r>
        <w:rPr>
          <w:color w:val="221F1F"/>
        </w:rPr>
        <w:t>воспринимать и формулировать суждения, выражать эмоции в соответствии с условиями</w:t>
      </w:r>
      <w:r>
        <w:rPr>
          <w:color w:val="221F1F"/>
          <w:spacing w:val="-57"/>
        </w:rPr>
        <w:t xml:space="preserve"> </w:t>
      </w:r>
      <w:r>
        <w:rPr>
          <w:color w:val="221F1F"/>
          <w:position w:val="1"/>
        </w:rPr>
        <w:t xml:space="preserve">и целями общения; выражать себя </w:t>
      </w:r>
      <w:r>
        <w:t>(</w:t>
      </w:r>
      <w:r>
        <w:rPr>
          <w:color w:val="221F1F"/>
          <w:position w:val="1"/>
        </w:rPr>
        <w:t>свою точку зрения) в диалогах и дискуссиях, в устной</w:t>
      </w:r>
      <w:r>
        <w:rPr>
          <w:color w:val="221F1F"/>
          <w:spacing w:val="1"/>
          <w:position w:val="1"/>
        </w:rPr>
        <w:t xml:space="preserve"> </w:t>
      </w:r>
      <w:r>
        <w:rPr>
          <w:color w:val="221F1F"/>
        </w:rPr>
        <w:t>монологической</w:t>
      </w:r>
      <w:r>
        <w:rPr>
          <w:color w:val="221F1F"/>
          <w:spacing w:val="1"/>
        </w:rPr>
        <w:t xml:space="preserve"> </w:t>
      </w:r>
      <w:r>
        <w:rPr>
          <w:color w:val="221F1F"/>
        </w:rPr>
        <w:t>речи</w:t>
      </w:r>
      <w:r>
        <w:rPr>
          <w:color w:val="221F1F"/>
          <w:spacing w:val="1"/>
        </w:rPr>
        <w:t xml:space="preserve"> </w:t>
      </w:r>
      <w:r>
        <w:rPr>
          <w:color w:val="221F1F"/>
        </w:rPr>
        <w:t>и</w:t>
      </w:r>
      <w:r>
        <w:rPr>
          <w:color w:val="221F1F"/>
          <w:spacing w:val="-2"/>
        </w:rPr>
        <w:t xml:space="preserve"> </w:t>
      </w:r>
      <w:r>
        <w:rPr>
          <w:color w:val="221F1F"/>
        </w:rPr>
        <w:t>в письменных</w:t>
      </w:r>
      <w:r>
        <w:rPr>
          <w:color w:val="221F1F"/>
          <w:spacing w:val="3"/>
        </w:rPr>
        <w:t xml:space="preserve"> </w:t>
      </w:r>
      <w:r>
        <w:rPr>
          <w:color w:val="221F1F"/>
        </w:rPr>
        <w:t>текстах;</w:t>
      </w:r>
    </w:p>
    <w:p w:rsidR="009727C6" w:rsidRDefault="009727C6" w:rsidP="009727C6">
      <w:pPr>
        <w:pStyle w:val="a4"/>
        <w:ind w:left="996" w:right="618"/>
      </w:pPr>
      <w:r>
        <w:rPr>
          <w:color w:val="221F1F"/>
        </w:rPr>
        <w:t>распознавать невербальные средства общения, понимать значение социальных знаков;</w:t>
      </w:r>
      <w:r>
        <w:rPr>
          <w:color w:val="221F1F"/>
          <w:spacing w:val="1"/>
        </w:rPr>
        <w:t xml:space="preserve"> </w:t>
      </w:r>
      <w:r>
        <w:rPr>
          <w:color w:val="221F1F"/>
        </w:rPr>
        <w:t>знать</w:t>
      </w:r>
      <w:r>
        <w:rPr>
          <w:color w:val="221F1F"/>
          <w:spacing w:val="6"/>
        </w:rPr>
        <w:t xml:space="preserve"> </w:t>
      </w:r>
      <w:r>
        <w:rPr>
          <w:color w:val="221F1F"/>
        </w:rPr>
        <w:t>и</w:t>
      </w:r>
      <w:r>
        <w:rPr>
          <w:color w:val="221F1F"/>
          <w:spacing w:val="9"/>
        </w:rPr>
        <w:t xml:space="preserve"> </w:t>
      </w:r>
      <w:r>
        <w:rPr>
          <w:color w:val="221F1F"/>
        </w:rPr>
        <w:t>распознавать</w:t>
      </w:r>
      <w:r>
        <w:rPr>
          <w:color w:val="221F1F"/>
          <w:spacing w:val="10"/>
        </w:rPr>
        <w:t xml:space="preserve"> </w:t>
      </w:r>
      <w:r>
        <w:rPr>
          <w:color w:val="221F1F"/>
        </w:rPr>
        <w:t>предпосылки</w:t>
      </w:r>
      <w:r>
        <w:rPr>
          <w:color w:val="221F1F"/>
          <w:spacing w:val="8"/>
        </w:rPr>
        <w:t xml:space="preserve"> </w:t>
      </w:r>
      <w:r>
        <w:rPr>
          <w:color w:val="221F1F"/>
        </w:rPr>
        <w:t>конфликтных</w:t>
      </w:r>
      <w:r>
        <w:rPr>
          <w:color w:val="221F1F"/>
          <w:spacing w:val="11"/>
        </w:rPr>
        <w:t xml:space="preserve"> </w:t>
      </w:r>
      <w:r>
        <w:rPr>
          <w:color w:val="221F1F"/>
        </w:rPr>
        <w:t>ситуаций</w:t>
      </w:r>
      <w:r>
        <w:rPr>
          <w:color w:val="221F1F"/>
          <w:spacing w:val="9"/>
        </w:rPr>
        <w:t xml:space="preserve"> </w:t>
      </w:r>
      <w:r>
        <w:rPr>
          <w:color w:val="221F1F"/>
        </w:rPr>
        <w:t>и</w:t>
      </w:r>
      <w:r>
        <w:rPr>
          <w:color w:val="221F1F"/>
          <w:spacing w:val="9"/>
        </w:rPr>
        <w:t xml:space="preserve"> </w:t>
      </w:r>
      <w:r>
        <w:rPr>
          <w:color w:val="221F1F"/>
        </w:rPr>
        <w:t>смягчать</w:t>
      </w:r>
      <w:r>
        <w:rPr>
          <w:color w:val="221F1F"/>
          <w:spacing w:val="9"/>
        </w:rPr>
        <w:t xml:space="preserve"> </w:t>
      </w:r>
      <w:r>
        <w:rPr>
          <w:color w:val="221F1F"/>
        </w:rPr>
        <w:t>конфликты,</w:t>
      </w:r>
      <w:r>
        <w:rPr>
          <w:color w:val="221F1F"/>
          <w:spacing w:val="7"/>
        </w:rPr>
        <w:t xml:space="preserve"> </w:t>
      </w:r>
      <w:r>
        <w:rPr>
          <w:color w:val="221F1F"/>
        </w:rPr>
        <w:t>вести</w:t>
      </w:r>
    </w:p>
    <w:p w:rsidR="009727C6" w:rsidRDefault="009727C6" w:rsidP="009727C6">
      <w:pPr>
        <w:pStyle w:val="a4"/>
        <w:spacing w:line="275" w:lineRule="exact"/>
        <w:jc w:val="left"/>
      </w:pPr>
      <w:r>
        <w:rPr>
          <w:color w:val="221F1F"/>
        </w:rPr>
        <w:t>переговоры;</w:t>
      </w:r>
    </w:p>
    <w:p w:rsidR="009727C6" w:rsidRDefault="009727C6" w:rsidP="009727C6">
      <w:pPr>
        <w:pStyle w:val="a4"/>
        <w:ind w:right="617" w:firstLine="679"/>
      </w:pPr>
      <w:r>
        <w:rPr>
          <w:color w:val="221F1F"/>
        </w:rPr>
        <w:t>понимать   намерения   других,   проявлять   уважительное   отношение   к   собеседнику</w:t>
      </w:r>
      <w:r>
        <w:rPr>
          <w:color w:val="221F1F"/>
          <w:spacing w:val="1"/>
        </w:rPr>
        <w:t xml:space="preserve"> </w:t>
      </w:r>
      <w:r>
        <w:rPr>
          <w:color w:val="221F1F"/>
        </w:rPr>
        <w:t>и в</w:t>
      </w:r>
      <w:r>
        <w:rPr>
          <w:color w:val="221F1F"/>
          <w:spacing w:val="-1"/>
        </w:rPr>
        <w:t xml:space="preserve"> </w:t>
      </w:r>
      <w:r>
        <w:rPr>
          <w:color w:val="221F1F"/>
        </w:rPr>
        <w:t>корректной</w:t>
      </w:r>
      <w:r>
        <w:rPr>
          <w:color w:val="221F1F"/>
          <w:spacing w:val="2"/>
        </w:rPr>
        <w:t xml:space="preserve"> </w:t>
      </w:r>
      <w:r>
        <w:rPr>
          <w:color w:val="221F1F"/>
        </w:rPr>
        <w:t>форме</w:t>
      </w:r>
      <w:r>
        <w:rPr>
          <w:color w:val="221F1F"/>
          <w:spacing w:val="-2"/>
        </w:rPr>
        <w:t xml:space="preserve"> </w:t>
      </w:r>
      <w:r>
        <w:rPr>
          <w:color w:val="221F1F"/>
        </w:rPr>
        <w:t>формулировать</w:t>
      </w:r>
      <w:r>
        <w:rPr>
          <w:color w:val="221F1F"/>
          <w:spacing w:val="2"/>
        </w:rPr>
        <w:t xml:space="preserve"> </w:t>
      </w:r>
      <w:r>
        <w:rPr>
          <w:color w:val="221F1F"/>
        </w:rPr>
        <w:t>свои возражения;</w:t>
      </w:r>
    </w:p>
    <w:p w:rsidR="009727C6" w:rsidRDefault="009727C6" w:rsidP="009727C6">
      <w:pPr>
        <w:pStyle w:val="a4"/>
        <w:ind w:right="618" w:firstLine="679"/>
      </w:pPr>
      <w:r>
        <w:rPr>
          <w:color w:val="221F1F"/>
        </w:rPr>
        <w:t>в</w:t>
      </w:r>
      <w:r>
        <w:rPr>
          <w:color w:val="221F1F"/>
          <w:spacing w:val="1"/>
        </w:rPr>
        <w:t xml:space="preserve"> </w:t>
      </w:r>
      <w:r>
        <w:rPr>
          <w:color w:val="221F1F"/>
        </w:rPr>
        <w:t>ходе</w:t>
      </w:r>
      <w:r>
        <w:rPr>
          <w:color w:val="221F1F"/>
          <w:spacing w:val="1"/>
        </w:rPr>
        <w:t xml:space="preserve"> </w:t>
      </w:r>
      <w:r>
        <w:rPr>
          <w:color w:val="221F1F"/>
        </w:rPr>
        <w:t>диалога/дискуссии</w:t>
      </w:r>
      <w:r>
        <w:rPr>
          <w:color w:val="221F1F"/>
          <w:spacing w:val="1"/>
        </w:rPr>
        <w:t xml:space="preserve"> </w:t>
      </w:r>
      <w:r>
        <w:rPr>
          <w:color w:val="221F1F"/>
        </w:rPr>
        <w:t>задавать</w:t>
      </w:r>
      <w:r>
        <w:rPr>
          <w:color w:val="221F1F"/>
          <w:spacing w:val="1"/>
        </w:rPr>
        <w:t xml:space="preserve"> </w:t>
      </w:r>
      <w:r>
        <w:rPr>
          <w:color w:val="221F1F"/>
        </w:rPr>
        <w:t>вопросы</w:t>
      </w:r>
      <w:r>
        <w:rPr>
          <w:color w:val="221F1F"/>
          <w:spacing w:val="1"/>
        </w:rPr>
        <w:t xml:space="preserve"> </w:t>
      </w:r>
      <w:r>
        <w:rPr>
          <w:color w:val="221F1F"/>
        </w:rPr>
        <w:t>по</w:t>
      </w:r>
      <w:r>
        <w:rPr>
          <w:color w:val="221F1F"/>
          <w:spacing w:val="1"/>
        </w:rPr>
        <w:t xml:space="preserve"> </w:t>
      </w:r>
      <w:r>
        <w:rPr>
          <w:color w:val="221F1F"/>
        </w:rPr>
        <w:t>существу</w:t>
      </w:r>
      <w:r>
        <w:rPr>
          <w:color w:val="221F1F"/>
          <w:spacing w:val="1"/>
        </w:rPr>
        <w:t xml:space="preserve"> </w:t>
      </w:r>
      <w:r>
        <w:rPr>
          <w:color w:val="221F1F"/>
        </w:rPr>
        <w:t>обсуждаемой</w:t>
      </w:r>
      <w:r>
        <w:rPr>
          <w:color w:val="221F1F"/>
          <w:spacing w:val="1"/>
        </w:rPr>
        <w:t xml:space="preserve"> </w:t>
      </w:r>
      <w:r>
        <w:rPr>
          <w:color w:val="221F1F"/>
        </w:rPr>
        <w:t>темы</w:t>
      </w:r>
      <w:r>
        <w:rPr>
          <w:color w:val="221F1F"/>
          <w:spacing w:val="1"/>
        </w:rPr>
        <w:t xml:space="preserve"> </w:t>
      </w:r>
      <w:r>
        <w:rPr>
          <w:color w:val="221F1F"/>
        </w:rPr>
        <w:t>и</w:t>
      </w:r>
      <w:r>
        <w:rPr>
          <w:color w:val="221F1F"/>
          <w:spacing w:val="1"/>
        </w:rPr>
        <w:t xml:space="preserve"> </w:t>
      </w:r>
      <w:r>
        <w:rPr>
          <w:color w:val="221F1F"/>
        </w:rPr>
        <w:t>высказывать</w:t>
      </w:r>
      <w:r>
        <w:rPr>
          <w:color w:val="221F1F"/>
          <w:spacing w:val="1"/>
        </w:rPr>
        <w:t xml:space="preserve"> </w:t>
      </w:r>
      <w:r>
        <w:rPr>
          <w:color w:val="221F1F"/>
        </w:rPr>
        <w:t>идеи,</w:t>
      </w:r>
      <w:r>
        <w:rPr>
          <w:color w:val="221F1F"/>
          <w:spacing w:val="1"/>
        </w:rPr>
        <w:t xml:space="preserve"> </w:t>
      </w:r>
      <w:r>
        <w:rPr>
          <w:color w:val="221F1F"/>
        </w:rPr>
        <w:t>нацеленные</w:t>
      </w:r>
      <w:r>
        <w:rPr>
          <w:color w:val="221F1F"/>
          <w:spacing w:val="1"/>
        </w:rPr>
        <w:t xml:space="preserve"> </w:t>
      </w:r>
      <w:r>
        <w:rPr>
          <w:color w:val="221F1F"/>
        </w:rPr>
        <w:t>на</w:t>
      </w:r>
      <w:r>
        <w:rPr>
          <w:color w:val="221F1F"/>
          <w:spacing w:val="1"/>
        </w:rPr>
        <w:t xml:space="preserve"> </w:t>
      </w:r>
      <w:r>
        <w:rPr>
          <w:color w:val="221F1F"/>
        </w:rPr>
        <w:t>решение</w:t>
      </w:r>
      <w:r>
        <w:rPr>
          <w:color w:val="221F1F"/>
          <w:spacing w:val="1"/>
        </w:rPr>
        <w:t xml:space="preserve"> </w:t>
      </w:r>
      <w:r>
        <w:rPr>
          <w:color w:val="221F1F"/>
        </w:rPr>
        <w:t>задачи</w:t>
      </w:r>
      <w:r>
        <w:rPr>
          <w:color w:val="221F1F"/>
          <w:spacing w:val="1"/>
        </w:rPr>
        <w:t xml:space="preserve"> </w:t>
      </w:r>
      <w:r>
        <w:rPr>
          <w:color w:val="221F1F"/>
        </w:rPr>
        <w:t>и</w:t>
      </w:r>
      <w:r>
        <w:rPr>
          <w:color w:val="221F1F"/>
          <w:spacing w:val="1"/>
        </w:rPr>
        <w:t xml:space="preserve"> </w:t>
      </w:r>
      <w:r>
        <w:rPr>
          <w:color w:val="221F1F"/>
        </w:rPr>
        <w:t>поддержание</w:t>
      </w:r>
      <w:r>
        <w:rPr>
          <w:color w:val="221F1F"/>
          <w:spacing w:val="1"/>
        </w:rPr>
        <w:t xml:space="preserve"> </w:t>
      </w:r>
      <w:r>
        <w:rPr>
          <w:color w:val="221F1F"/>
        </w:rPr>
        <w:t>благожелательности</w:t>
      </w:r>
      <w:r>
        <w:rPr>
          <w:color w:val="221F1F"/>
          <w:spacing w:val="1"/>
        </w:rPr>
        <w:t xml:space="preserve"> </w:t>
      </w:r>
      <w:r>
        <w:rPr>
          <w:color w:val="221F1F"/>
        </w:rPr>
        <w:t>общения;</w:t>
      </w:r>
    </w:p>
    <w:p w:rsidR="009727C6" w:rsidRDefault="009727C6" w:rsidP="009727C6">
      <w:pPr>
        <w:pStyle w:val="a4"/>
        <w:ind w:right="621" w:firstLine="679"/>
      </w:pPr>
      <w:r>
        <w:rPr>
          <w:color w:val="221F1F"/>
        </w:rPr>
        <w:t>сопоставлять свои суждения с суждениями других участников диалога, обнаруживать</w:t>
      </w:r>
      <w:r>
        <w:rPr>
          <w:color w:val="221F1F"/>
          <w:spacing w:val="1"/>
        </w:rPr>
        <w:t xml:space="preserve"> </w:t>
      </w:r>
      <w:r>
        <w:rPr>
          <w:color w:val="221F1F"/>
        </w:rPr>
        <w:t>различие</w:t>
      </w:r>
      <w:r>
        <w:rPr>
          <w:color w:val="221F1F"/>
          <w:spacing w:val="-1"/>
        </w:rPr>
        <w:t xml:space="preserve"> </w:t>
      </w:r>
      <w:r>
        <w:rPr>
          <w:color w:val="221F1F"/>
        </w:rPr>
        <w:t>и</w:t>
      </w:r>
      <w:r>
        <w:rPr>
          <w:color w:val="221F1F"/>
          <w:spacing w:val="1"/>
        </w:rPr>
        <w:t xml:space="preserve"> </w:t>
      </w:r>
      <w:r>
        <w:rPr>
          <w:color w:val="221F1F"/>
        </w:rPr>
        <w:t>сходство позиций;</w:t>
      </w:r>
    </w:p>
    <w:p w:rsidR="009727C6" w:rsidRDefault="009727C6" w:rsidP="009727C6">
      <w:pPr>
        <w:pStyle w:val="a4"/>
        <w:ind w:right="617" w:firstLine="679"/>
      </w:pPr>
      <w:r>
        <w:rPr>
          <w:color w:val="221F1F"/>
        </w:rPr>
        <w:t>публично</w:t>
      </w:r>
      <w:r>
        <w:rPr>
          <w:color w:val="221F1F"/>
          <w:spacing w:val="1"/>
        </w:rPr>
        <w:t xml:space="preserve"> </w:t>
      </w:r>
      <w:r>
        <w:rPr>
          <w:color w:val="221F1F"/>
        </w:rPr>
        <w:t>представлять</w:t>
      </w:r>
      <w:r>
        <w:rPr>
          <w:color w:val="221F1F"/>
          <w:spacing w:val="1"/>
        </w:rPr>
        <w:t xml:space="preserve"> </w:t>
      </w:r>
      <w:r>
        <w:rPr>
          <w:color w:val="221F1F"/>
        </w:rPr>
        <w:t>результаты</w:t>
      </w:r>
      <w:r>
        <w:rPr>
          <w:color w:val="221F1F"/>
          <w:spacing w:val="1"/>
        </w:rPr>
        <w:t xml:space="preserve"> </w:t>
      </w:r>
      <w:r>
        <w:rPr>
          <w:color w:val="221F1F"/>
        </w:rPr>
        <w:t>проведѐнного</w:t>
      </w:r>
      <w:r>
        <w:rPr>
          <w:color w:val="221F1F"/>
          <w:spacing w:val="1"/>
        </w:rPr>
        <w:t xml:space="preserve"> </w:t>
      </w:r>
      <w:r>
        <w:rPr>
          <w:color w:val="221F1F"/>
        </w:rPr>
        <w:t>языкового</w:t>
      </w:r>
      <w:r>
        <w:rPr>
          <w:color w:val="221F1F"/>
          <w:spacing w:val="1"/>
        </w:rPr>
        <w:t xml:space="preserve"> </w:t>
      </w:r>
      <w:r>
        <w:rPr>
          <w:color w:val="221F1F"/>
        </w:rPr>
        <w:t>анализа,</w:t>
      </w:r>
      <w:r>
        <w:rPr>
          <w:color w:val="221F1F"/>
          <w:spacing w:val="1"/>
        </w:rPr>
        <w:t xml:space="preserve"> </w:t>
      </w:r>
      <w:r>
        <w:rPr>
          <w:color w:val="221F1F"/>
        </w:rPr>
        <w:t>выполненного</w:t>
      </w:r>
      <w:r>
        <w:rPr>
          <w:color w:val="221F1F"/>
          <w:spacing w:val="1"/>
        </w:rPr>
        <w:t xml:space="preserve"> </w:t>
      </w:r>
      <w:r>
        <w:rPr>
          <w:color w:val="221F1F"/>
        </w:rPr>
        <w:t>лингвистического эксперимента,</w:t>
      </w:r>
      <w:r>
        <w:rPr>
          <w:color w:val="221F1F"/>
          <w:spacing w:val="1"/>
        </w:rPr>
        <w:t xml:space="preserve"> </w:t>
      </w:r>
      <w:r>
        <w:rPr>
          <w:color w:val="221F1F"/>
        </w:rPr>
        <w:t>исследования, проекта;</w:t>
      </w:r>
    </w:p>
    <w:p w:rsidR="009727C6" w:rsidRDefault="009727C6" w:rsidP="009727C6">
      <w:pPr>
        <w:pStyle w:val="a4"/>
        <w:ind w:right="617" w:firstLine="679"/>
      </w:pPr>
      <w:r>
        <w:rPr>
          <w:color w:val="221F1F"/>
        </w:rPr>
        <w:t>самостоятельно</w:t>
      </w:r>
      <w:r>
        <w:rPr>
          <w:color w:val="221F1F"/>
          <w:spacing w:val="1"/>
        </w:rPr>
        <w:t xml:space="preserve"> </w:t>
      </w:r>
      <w:r>
        <w:rPr>
          <w:color w:val="221F1F"/>
        </w:rPr>
        <w:t>выбирать</w:t>
      </w:r>
      <w:r>
        <w:rPr>
          <w:color w:val="221F1F"/>
          <w:spacing w:val="1"/>
        </w:rPr>
        <w:t xml:space="preserve"> </w:t>
      </w:r>
      <w:r>
        <w:rPr>
          <w:color w:val="221F1F"/>
        </w:rPr>
        <w:t>формат</w:t>
      </w:r>
      <w:r>
        <w:rPr>
          <w:color w:val="221F1F"/>
          <w:spacing w:val="1"/>
        </w:rPr>
        <w:t xml:space="preserve"> </w:t>
      </w:r>
      <w:r>
        <w:rPr>
          <w:color w:val="221F1F"/>
        </w:rPr>
        <w:t>выступления</w:t>
      </w:r>
      <w:r>
        <w:rPr>
          <w:color w:val="221F1F"/>
          <w:spacing w:val="1"/>
        </w:rPr>
        <w:t xml:space="preserve"> </w:t>
      </w:r>
      <w:r>
        <w:rPr>
          <w:color w:val="221F1F"/>
        </w:rPr>
        <w:t>с</w:t>
      </w:r>
      <w:r>
        <w:rPr>
          <w:color w:val="221F1F"/>
          <w:spacing w:val="1"/>
        </w:rPr>
        <w:t xml:space="preserve"> </w:t>
      </w:r>
      <w:r>
        <w:rPr>
          <w:color w:val="221F1F"/>
        </w:rPr>
        <w:t>учѐтом</w:t>
      </w:r>
      <w:r>
        <w:rPr>
          <w:color w:val="221F1F"/>
          <w:spacing w:val="1"/>
        </w:rPr>
        <w:t xml:space="preserve"> </w:t>
      </w:r>
      <w:r>
        <w:rPr>
          <w:color w:val="221F1F"/>
        </w:rPr>
        <w:t>цели</w:t>
      </w:r>
      <w:r>
        <w:rPr>
          <w:color w:val="221F1F"/>
          <w:spacing w:val="1"/>
        </w:rPr>
        <w:t xml:space="preserve"> </w:t>
      </w:r>
      <w:r>
        <w:rPr>
          <w:color w:val="221F1F"/>
        </w:rPr>
        <w:t>презентации</w:t>
      </w:r>
      <w:r>
        <w:rPr>
          <w:color w:val="221F1F"/>
          <w:spacing w:val="1"/>
        </w:rPr>
        <w:t xml:space="preserve"> </w:t>
      </w:r>
      <w:r>
        <w:rPr>
          <w:color w:val="221F1F"/>
        </w:rPr>
        <w:t>и</w:t>
      </w:r>
      <w:r>
        <w:rPr>
          <w:color w:val="221F1F"/>
          <w:spacing w:val="1"/>
        </w:rPr>
        <w:t xml:space="preserve"> </w:t>
      </w:r>
      <w:r>
        <w:rPr>
          <w:color w:val="221F1F"/>
        </w:rPr>
        <w:t>особенностей аудитории и в соответствии с ним составлять устные и письменные тексты с</w:t>
      </w:r>
      <w:r>
        <w:rPr>
          <w:color w:val="221F1F"/>
          <w:spacing w:val="1"/>
        </w:rPr>
        <w:t xml:space="preserve"> </w:t>
      </w:r>
      <w:r>
        <w:rPr>
          <w:color w:val="221F1F"/>
        </w:rPr>
        <w:t>использованием</w:t>
      </w:r>
      <w:r>
        <w:rPr>
          <w:color w:val="221F1F"/>
          <w:spacing w:val="-1"/>
        </w:rPr>
        <w:t xml:space="preserve"> </w:t>
      </w:r>
      <w:r>
        <w:rPr>
          <w:color w:val="221F1F"/>
        </w:rPr>
        <w:t>иллюстративного</w:t>
      </w:r>
      <w:r>
        <w:rPr>
          <w:color w:val="221F1F"/>
          <w:spacing w:val="2"/>
        </w:rPr>
        <w:t xml:space="preserve"> </w:t>
      </w:r>
      <w:r>
        <w:rPr>
          <w:color w:val="221F1F"/>
        </w:rPr>
        <w:t>материала.</w:t>
      </w:r>
    </w:p>
    <w:p w:rsidR="009727C6" w:rsidRDefault="009727C6" w:rsidP="009727C6">
      <w:pPr>
        <w:pStyle w:val="a4"/>
        <w:spacing w:before="4"/>
        <w:ind w:left="0"/>
        <w:jc w:val="left"/>
      </w:pPr>
    </w:p>
    <w:p w:rsidR="009727C6" w:rsidRDefault="009727C6" w:rsidP="009727C6">
      <w:pPr>
        <w:pStyle w:val="Heading5"/>
        <w:ind w:left="996"/>
      </w:pPr>
      <w:r>
        <w:rPr>
          <w:color w:val="221F1F"/>
        </w:rPr>
        <w:t>Совместная</w:t>
      </w:r>
      <w:r>
        <w:rPr>
          <w:color w:val="221F1F"/>
          <w:spacing w:val="-4"/>
        </w:rPr>
        <w:t xml:space="preserve"> </w:t>
      </w:r>
      <w:r>
        <w:rPr>
          <w:color w:val="221F1F"/>
        </w:rPr>
        <w:t>деятельность:</w:t>
      </w:r>
    </w:p>
    <w:p w:rsidR="009727C6" w:rsidRDefault="009727C6" w:rsidP="009727C6">
      <w:pPr>
        <w:pStyle w:val="a4"/>
        <w:ind w:right="618" w:firstLine="679"/>
      </w:pPr>
      <w:r>
        <w:rPr>
          <w:color w:val="221F1F"/>
        </w:rPr>
        <w:t>понимать</w:t>
      </w:r>
      <w:r>
        <w:rPr>
          <w:color w:val="221F1F"/>
          <w:spacing w:val="1"/>
        </w:rPr>
        <w:t xml:space="preserve"> </w:t>
      </w:r>
      <w:r>
        <w:rPr>
          <w:color w:val="221F1F"/>
        </w:rPr>
        <w:t>и</w:t>
      </w:r>
      <w:r>
        <w:rPr>
          <w:color w:val="221F1F"/>
          <w:spacing w:val="1"/>
        </w:rPr>
        <w:t xml:space="preserve"> </w:t>
      </w:r>
      <w:r>
        <w:rPr>
          <w:color w:val="221F1F"/>
        </w:rPr>
        <w:t>использовать</w:t>
      </w:r>
      <w:r>
        <w:rPr>
          <w:color w:val="221F1F"/>
          <w:spacing w:val="1"/>
        </w:rPr>
        <w:t xml:space="preserve"> </w:t>
      </w:r>
      <w:r>
        <w:rPr>
          <w:color w:val="221F1F"/>
        </w:rPr>
        <w:t>преимущества</w:t>
      </w:r>
      <w:r>
        <w:rPr>
          <w:color w:val="221F1F"/>
          <w:spacing w:val="1"/>
        </w:rPr>
        <w:t xml:space="preserve"> </w:t>
      </w:r>
      <w:r>
        <w:rPr>
          <w:color w:val="221F1F"/>
        </w:rPr>
        <w:t>командной</w:t>
      </w:r>
      <w:r>
        <w:rPr>
          <w:color w:val="221F1F"/>
          <w:spacing w:val="1"/>
        </w:rPr>
        <w:t xml:space="preserve"> </w:t>
      </w:r>
      <w:r>
        <w:rPr>
          <w:color w:val="221F1F"/>
        </w:rPr>
        <w:t>и</w:t>
      </w:r>
      <w:r>
        <w:rPr>
          <w:color w:val="221F1F"/>
          <w:spacing w:val="1"/>
        </w:rPr>
        <w:t xml:space="preserve"> </w:t>
      </w:r>
      <w:r>
        <w:rPr>
          <w:color w:val="221F1F"/>
        </w:rPr>
        <w:t>индивидуальной</w:t>
      </w:r>
      <w:r>
        <w:rPr>
          <w:color w:val="221F1F"/>
          <w:spacing w:val="1"/>
        </w:rPr>
        <w:t xml:space="preserve"> </w:t>
      </w:r>
      <w:r>
        <w:rPr>
          <w:color w:val="221F1F"/>
        </w:rPr>
        <w:t>работы</w:t>
      </w:r>
      <w:r>
        <w:rPr>
          <w:color w:val="221F1F"/>
          <w:spacing w:val="1"/>
        </w:rPr>
        <w:t xml:space="preserve"> </w:t>
      </w:r>
      <w:r>
        <w:rPr>
          <w:color w:val="221F1F"/>
        </w:rPr>
        <w:t>при</w:t>
      </w:r>
      <w:r>
        <w:rPr>
          <w:color w:val="221F1F"/>
          <w:spacing w:val="1"/>
        </w:rPr>
        <w:t xml:space="preserve"> </w:t>
      </w:r>
      <w:r>
        <w:rPr>
          <w:color w:val="221F1F"/>
        </w:rPr>
        <w:t>решении конкретной проблемы, обосновывать необходимость применения групповых форм</w:t>
      </w:r>
      <w:r>
        <w:rPr>
          <w:color w:val="221F1F"/>
          <w:spacing w:val="1"/>
        </w:rPr>
        <w:t xml:space="preserve"> </w:t>
      </w:r>
      <w:r>
        <w:rPr>
          <w:color w:val="221F1F"/>
        </w:rPr>
        <w:t>взаимодействия при</w:t>
      </w:r>
      <w:r>
        <w:rPr>
          <w:color w:val="221F1F"/>
          <w:spacing w:val="1"/>
        </w:rPr>
        <w:t xml:space="preserve"> </w:t>
      </w:r>
      <w:r>
        <w:rPr>
          <w:color w:val="221F1F"/>
        </w:rPr>
        <w:t>решении</w:t>
      </w:r>
      <w:r>
        <w:rPr>
          <w:color w:val="221F1F"/>
          <w:spacing w:val="-1"/>
        </w:rPr>
        <w:t xml:space="preserve"> </w:t>
      </w:r>
      <w:r>
        <w:rPr>
          <w:color w:val="221F1F"/>
        </w:rPr>
        <w:t>поставленной</w:t>
      </w:r>
      <w:r>
        <w:rPr>
          <w:color w:val="221F1F"/>
          <w:spacing w:val="1"/>
        </w:rPr>
        <w:t xml:space="preserve"> </w:t>
      </w:r>
      <w:r>
        <w:rPr>
          <w:color w:val="221F1F"/>
        </w:rPr>
        <w:t>задачи;</w:t>
      </w:r>
    </w:p>
    <w:p w:rsidR="009727C6" w:rsidRDefault="009727C6" w:rsidP="009727C6">
      <w:pPr>
        <w:pStyle w:val="a4"/>
        <w:ind w:right="618" w:firstLine="679"/>
      </w:pPr>
      <w:r>
        <w:rPr>
          <w:color w:val="221F1F"/>
        </w:rPr>
        <w:t>принимать</w:t>
      </w:r>
      <w:r>
        <w:rPr>
          <w:color w:val="221F1F"/>
          <w:spacing w:val="1"/>
        </w:rPr>
        <w:t xml:space="preserve"> </w:t>
      </w:r>
      <w:r>
        <w:rPr>
          <w:color w:val="221F1F"/>
        </w:rPr>
        <w:t>цель</w:t>
      </w:r>
      <w:r>
        <w:rPr>
          <w:color w:val="221F1F"/>
          <w:spacing w:val="1"/>
        </w:rPr>
        <w:t xml:space="preserve"> </w:t>
      </w:r>
      <w:r>
        <w:rPr>
          <w:color w:val="221F1F"/>
        </w:rPr>
        <w:t>совместной</w:t>
      </w:r>
      <w:r>
        <w:rPr>
          <w:color w:val="221F1F"/>
          <w:spacing w:val="1"/>
        </w:rPr>
        <w:t xml:space="preserve"> </w:t>
      </w:r>
      <w:r>
        <w:rPr>
          <w:color w:val="221F1F"/>
        </w:rPr>
        <w:t>деятельности,</w:t>
      </w:r>
      <w:r>
        <w:rPr>
          <w:color w:val="221F1F"/>
          <w:spacing w:val="1"/>
        </w:rPr>
        <w:t xml:space="preserve"> </w:t>
      </w:r>
      <w:r>
        <w:rPr>
          <w:color w:val="221F1F"/>
        </w:rPr>
        <w:t>коллективно</w:t>
      </w:r>
      <w:r>
        <w:rPr>
          <w:color w:val="221F1F"/>
          <w:spacing w:val="1"/>
        </w:rPr>
        <w:t xml:space="preserve"> </w:t>
      </w:r>
      <w:r>
        <w:rPr>
          <w:color w:val="221F1F"/>
        </w:rPr>
        <w:t>строить</w:t>
      </w:r>
      <w:r>
        <w:rPr>
          <w:color w:val="221F1F"/>
          <w:spacing w:val="1"/>
        </w:rPr>
        <w:t xml:space="preserve"> </w:t>
      </w:r>
      <w:r>
        <w:rPr>
          <w:color w:val="221F1F"/>
        </w:rPr>
        <w:t>действия</w:t>
      </w:r>
      <w:r>
        <w:rPr>
          <w:color w:val="221F1F"/>
          <w:spacing w:val="1"/>
        </w:rPr>
        <w:t xml:space="preserve"> </w:t>
      </w:r>
      <w:r>
        <w:rPr>
          <w:color w:val="221F1F"/>
        </w:rPr>
        <w:t>по</w:t>
      </w:r>
      <w:r>
        <w:rPr>
          <w:color w:val="221F1F"/>
          <w:spacing w:val="1"/>
        </w:rPr>
        <w:t xml:space="preserve"> </w:t>
      </w:r>
      <w:r>
        <w:rPr>
          <w:color w:val="221F1F"/>
        </w:rPr>
        <w:t>еѐ</w:t>
      </w:r>
      <w:r>
        <w:rPr>
          <w:color w:val="221F1F"/>
          <w:spacing w:val="1"/>
        </w:rPr>
        <w:t xml:space="preserve"> </w:t>
      </w:r>
      <w:r>
        <w:rPr>
          <w:color w:val="221F1F"/>
        </w:rPr>
        <w:t>достижению: распределять роли, договариваться, обсуждать процесс и результат совместной</w:t>
      </w:r>
      <w:r>
        <w:rPr>
          <w:color w:val="221F1F"/>
          <w:spacing w:val="1"/>
        </w:rPr>
        <w:t xml:space="preserve"> </w:t>
      </w:r>
      <w:r>
        <w:rPr>
          <w:color w:val="221F1F"/>
        </w:rPr>
        <w:t>работы;</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20" w:firstLine="679"/>
      </w:pPr>
      <w:r>
        <w:rPr>
          <w:color w:val="221F1F"/>
        </w:rPr>
        <w:lastRenderedPageBreak/>
        <w:t>уметь</w:t>
      </w:r>
      <w:r>
        <w:rPr>
          <w:color w:val="221F1F"/>
          <w:spacing w:val="1"/>
        </w:rPr>
        <w:t xml:space="preserve"> </w:t>
      </w:r>
      <w:r>
        <w:rPr>
          <w:color w:val="221F1F"/>
        </w:rPr>
        <w:t>обобщать</w:t>
      </w:r>
      <w:r>
        <w:rPr>
          <w:color w:val="221F1F"/>
          <w:spacing w:val="1"/>
        </w:rPr>
        <w:t xml:space="preserve"> </w:t>
      </w:r>
      <w:r>
        <w:rPr>
          <w:color w:val="221F1F"/>
        </w:rPr>
        <w:t>мнения</w:t>
      </w:r>
      <w:r>
        <w:rPr>
          <w:color w:val="221F1F"/>
          <w:spacing w:val="1"/>
        </w:rPr>
        <w:t xml:space="preserve"> </w:t>
      </w:r>
      <w:r>
        <w:rPr>
          <w:color w:val="221F1F"/>
        </w:rPr>
        <w:t>нескольких</w:t>
      </w:r>
      <w:r>
        <w:rPr>
          <w:color w:val="221F1F"/>
          <w:spacing w:val="1"/>
        </w:rPr>
        <w:t xml:space="preserve"> </w:t>
      </w:r>
      <w:r>
        <w:rPr>
          <w:color w:val="221F1F"/>
        </w:rPr>
        <w:t>людей,</w:t>
      </w:r>
      <w:r>
        <w:rPr>
          <w:color w:val="221F1F"/>
          <w:spacing w:val="1"/>
        </w:rPr>
        <w:t xml:space="preserve"> </w:t>
      </w:r>
      <w:r>
        <w:rPr>
          <w:color w:val="221F1F"/>
        </w:rPr>
        <w:t>проявлять</w:t>
      </w:r>
      <w:r>
        <w:rPr>
          <w:color w:val="221F1F"/>
          <w:spacing w:val="1"/>
        </w:rPr>
        <w:t xml:space="preserve"> </w:t>
      </w:r>
      <w:r>
        <w:rPr>
          <w:color w:val="221F1F"/>
        </w:rPr>
        <w:t>готовность</w:t>
      </w:r>
      <w:r>
        <w:rPr>
          <w:color w:val="221F1F"/>
          <w:spacing w:val="61"/>
        </w:rPr>
        <w:t xml:space="preserve"> </w:t>
      </w:r>
      <w:r>
        <w:rPr>
          <w:color w:val="221F1F"/>
        </w:rPr>
        <w:t>руководить,</w:t>
      </w:r>
      <w:r>
        <w:rPr>
          <w:color w:val="221F1F"/>
          <w:spacing w:val="1"/>
        </w:rPr>
        <w:t xml:space="preserve"> </w:t>
      </w:r>
      <w:r>
        <w:rPr>
          <w:color w:val="221F1F"/>
        </w:rPr>
        <w:t>выполнять</w:t>
      </w:r>
      <w:r>
        <w:rPr>
          <w:color w:val="221F1F"/>
          <w:spacing w:val="-2"/>
        </w:rPr>
        <w:t xml:space="preserve"> </w:t>
      </w:r>
      <w:r>
        <w:rPr>
          <w:color w:val="221F1F"/>
        </w:rPr>
        <w:t>поручения, подчиняться;</w:t>
      </w:r>
    </w:p>
    <w:p w:rsidR="009727C6" w:rsidRDefault="009727C6" w:rsidP="009727C6">
      <w:pPr>
        <w:pStyle w:val="a4"/>
        <w:ind w:right="614" w:firstLine="679"/>
      </w:pPr>
      <w:r>
        <w:rPr>
          <w:color w:val="221F1F"/>
        </w:rPr>
        <w:t>планировать</w:t>
      </w:r>
      <w:r>
        <w:rPr>
          <w:color w:val="221F1F"/>
          <w:spacing w:val="1"/>
        </w:rPr>
        <w:t xml:space="preserve"> </w:t>
      </w:r>
      <w:r>
        <w:rPr>
          <w:color w:val="221F1F"/>
        </w:rPr>
        <w:t>организацию</w:t>
      </w:r>
      <w:r>
        <w:rPr>
          <w:color w:val="221F1F"/>
          <w:spacing w:val="1"/>
        </w:rPr>
        <w:t xml:space="preserve"> </w:t>
      </w:r>
      <w:r>
        <w:rPr>
          <w:color w:val="221F1F"/>
        </w:rPr>
        <w:t>совместной</w:t>
      </w:r>
      <w:r>
        <w:rPr>
          <w:color w:val="221F1F"/>
          <w:spacing w:val="1"/>
        </w:rPr>
        <w:t xml:space="preserve"> </w:t>
      </w:r>
      <w:r>
        <w:rPr>
          <w:color w:val="221F1F"/>
        </w:rPr>
        <w:t>работы,</w:t>
      </w:r>
      <w:r>
        <w:rPr>
          <w:color w:val="221F1F"/>
          <w:spacing w:val="1"/>
        </w:rPr>
        <w:t xml:space="preserve"> </w:t>
      </w:r>
      <w:r>
        <w:rPr>
          <w:color w:val="221F1F"/>
        </w:rPr>
        <w:t>определять</w:t>
      </w:r>
      <w:r>
        <w:rPr>
          <w:color w:val="221F1F"/>
          <w:spacing w:val="1"/>
        </w:rPr>
        <w:t xml:space="preserve"> </w:t>
      </w:r>
      <w:r>
        <w:rPr>
          <w:color w:val="221F1F"/>
        </w:rPr>
        <w:t>свою</w:t>
      </w:r>
      <w:r>
        <w:rPr>
          <w:color w:val="221F1F"/>
          <w:spacing w:val="1"/>
        </w:rPr>
        <w:t xml:space="preserve"> </w:t>
      </w:r>
      <w:r>
        <w:rPr>
          <w:color w:val="221F1F"/>
        </w:rPr>
        <w:t>роль</w:t>
      </w:r>
      <w:r>
        <w:rPr>
          <w:color w:val="221F1F"/>
          <w:spacing w:val="1"/>
        </w:rPr>
        <w:t xml:space="preserve"> </w:t>
      </w:r>
      <w:r>
        <w:rPr>
          <w:color w:val="221F1F"/>
        </w:rPr>
        <w:t>(с</w:t>
      </w:r>
      <w:r>
        <w:rPr>
          <w:color w:val="221F1F"/>
          <w:spacing w:val="1"/>
        </w:rPr>
        <w:t xml:space="preserve"> </w:t>
      </w:r>
      <w:r>
        <w:rPr>
          <w:color w:val="221F1F"/>
        </w:rPr>
        <w:t>учѐтом</w:t>
      </w:r>
      <w:r>
        <w:rPr>
          <w:color w:val="221F1F"/>
          <w:spacing w:val="1"/>
        </w:rPr>
        <w:t xml:space="preserve"> </w:t>
      </w:r>
      <w:r>
        <w:rPr>
          <w:color w:val="221F1F"/>
        </w:rPr>
        <w:t>предпочтений и возможностей всех участников взаимодействия), распределять задачи между</w:t>
      </w:r>
      <w:r>
        <w:rPr>
          <w:color w:val="221F1F"/>
          <w:spacing w:val="1"/>
        </w:rPr>
        <w:t xml:space="preserve"> </w:t>
      </w:r>
      <w:r>
        <w:rPr>
          <w:color w:val="221F1F"/>
        </w:rPr>
        <w:t>членами</w:t>
      </w:r>
      <w:r>
        <w:rPr>
          <w:color w:val="221F1F"/>
          <w:spacing w:val="46"/>
        </w:rPr>
        <w:t xml:space="preserve"> </w:t>
      </w:r>
      <w:r>
        <w:rPr>
          <w:color w:val="221F1F"/>
        </w:rPr>
        <w:t>команды,</w:t>
      </w:r>
      <w:r>
        <w:rPr>
          <w:color w:val="221F1F"/>
          <w:spacing w:val="48"/>
        </w:rPr>
        <w:t xml:space="preserve"> </w:t>
      </w:r>
      <w:r>
        <w:rPr>
          <w:color w:val="221F1F"/>
        </w:rPr>
        <w:t>участвовать</w:t>
      </w:r>
      <w:r>
        <w:rPr>
          <w:color w:val="221F1F"/>
          <w:spacing w:val="47"/>
        </w:rPr>
        <w:t xml:space="preserve"> </w:t>
      </w:r>
      <w:r>
        <w:rPr>
          <w:color w:val="221F1F"/>
        </w:rPr>
        <w:t>в</w:t>
      </w:r>
      <w:r>
        <w:rPr>
          <w:color w:val="221F1F"/>
          <w:spacing w:val="44"/>
        </w:rPr>
        <w:t xml:space="preserve"> </w:t>
      </w:r>
      <w:r>
        <w:rPr>
          <w:color w:val="221F1F"/>
        </w:rPr>
        <w:t>групповых</w:t>
      </w:r>
      <w:r>
        <w:rPr>
          <w:color w:val="221F1F"/>
          <w:spacing w:val="48"/>
        </w:rPr>
        <w:t xml:space="preserve"> </w:t>
      </w:r>
      <w:r>
        <w:rPr>
          <w:color w:val="221F1F"/>
        </w:rPr>
        <w:t>формах</w:t>
      </w:r>
      <w:r>
        <w:rPr>
          <w:color w:val="221F1F"/>
          <w:spacing w:val="47"/>
        </w:rPr>
        <w:t xml:space="preserve"> </w:t>
      </w:r>
      <w:r>
        <w:rPr>
          <w:color w:val="221F1F"/>
        </w:rPr>
        <w:t>работы</w:t>
      </w:r>
      <w:r>
        <w:rPr>
          <w:color w:val="221F1F"/>
          <w:spacing w:val="44"/>
        </w:rPr>
        <w:t xml:space="preserve"> </w:t>
      </w:r>
      <w:r>
        <w:rPr>
          <w:color w:val="221F1F"/>
        </w:rPr>
        <w:t>(обсуждения,</w:t>
      </w:r>
      <w:r>
        <w:rPr>
          <w:color w:val="221F1F"/>
          <w:spacing w:val="47"/>
        </w:rPr>
        <w:t xml:space="preserve"> </w:t>
      </w:r>
      <w:r>
        <w:rPr>
          <w:color w:val="221F1F"/>
        </w:rPr>
        <w:t>обмен</w:t>
      </w:r>
      <w:r>
        <w:rPr>
          <w:color w:val="221F1F"/>
          <w:spacing w:val="46"/>
        </w:rPr>
        <w:t xml:space="preserve"> </w:t>
      </w:r>
      <w:r>
        <w:rPr>
          <w:color w:val="221F1F"/>
        </w:rPr>
        <w:t>мнениями,</w:t>
      </w:r>
    </w:p>
    <w:p w:rsidR="009727C6" w:rsidRDefault="009727C6" w:rsidP="009727C6">
      <w:pPr>
        <w:pStyle w:val="a4"/>
        <w:tabs>
          <w:tab w:val="left" w:pos="9378"/>
        </w:tabs>
      </w:pPr>
      <w:r>
        <w:rPr>
          <w:color w:val="221F1F"/>
        </w:rPr>
        <w:t>«мозговой</w:t>
      </w:r>
      <w:r>
        <w:rPr>
          <w:color w:val="221F1F"/>
        </w:rPr>
        <w:tab/>
        <w:t>штурм»</w:t>
      </w:r>
    </w:p>
    <w:p w:rsidR="009727C6" w:rsidRDefault="009727C6" w:rsidP="009727C6">
      <w:pPr>
        <w:pStyle w:val="a4"/>
      </w:pPr>
      <w:r>
        <w:rPr>
          <w:color w:val="221F1F"/>
        </w:rPr>
        <w:t>и иные);</w:t>
      </w:r>
    </w:p>
    <w:p w:rsidR="009727C6" w:rsidRDefault="009727C6" w:rsidP="009727C6">
      <w:pPr>
        <w:pStyle w:val="a4"/>
        <w:ind w:right="614" w:firstLine="679"/>
      </w:pPr>
      <w:r>
        <w:rPr>
          <w:color w:val="221F1F"/>
        </w:rPr>
        <w:t>выполнять</w:t>
      </w:r>
      <w:r>
        <w:rPr>
          <w:color w:val="221F1F"/>
          <w:spacing w:val="1"/>
        </w:rPr>
        <w:t xml:space="preserve"> </w:t>
      </w:r>
      <w:r>
        <w:rPr>
          <w:color w:val="221F1F"/>
        </w:rPr>
        <w:t>свою</w:t>
      </w:r>
      <w:r>
        <w:rPr>
          <w:color w:val="221F1F"/>
          <w:spacing w:val="1"/>
        </w:rPr>
        <w:t xml:space="preserve"> </w:t>
      </w:r>
      <w:r>
        <w:rPr>
          <w:color w:val="221F1F"/>
        </w:rPr>
        <w:t>часть</w:t>
      </w:r>
      <w:r>
        <w:rPr>
          <w:color w:val="221F1F"/>
          <w:spacing w:val="1"/>
        </w:rPr>
        <w:t xml:space="preserve"> </w:t>
      </w:r>
      <w:r>
        <w:rPr>
          <w:color w:val="221F1F"/>
        </w:rPr>
        <w:t>работы,</w:t>
      </w:r>
      <w:r>
        <w:rPr>
          <w:color w:val="221F1F"/>
          <w:spacing w:val="1"/>
        </w:rPr>
        <w:t xml:space="preserve"> </w:t>
      </w:r>
      <w:r>
        <w:rPr>
          <w:color w:val="221F1F"/>
        </w:rPr>
        <w:t>достигать</w:t>
      </w:r>
      <w:r>
        <w:rPr>
          <w:color w:val="221F1F"/>
          <w:spacing w:val="1"/>
        </w:rPr>
        <w:t xml:space="preserve"> </w:t>
      </w:r>
      <w:r>
        <w:rPr>
          <w:color w:val="221F1F"/>
        </w:rPr>
        <w:t>качественный</w:t>
      </w:r>
      <w:r>
        <w:rPr>
          <w:color w:val="221F1F"/>
          <w:spacing w:val="1"/>
        </w:rPr>
        <w:t xml:space="preserve"> </w:t>
      </w:r>
      <w:r>
        <w:rPr>
          <w:color w:val="221F1F"/>
        </w:rPr>
        <w:t>результат</w:t>
      </w:r>
      <w:r>
        <w:rPr>
          <w:color w:val="221F1F"/>
          <w:spacing w:val="1"/>
        </w:rPr>
        <w:t xml:space="preserve"> </w:t>
      </w:r>
      <w:r>
        <w:rPr>
          <w:color w:val="221F1F"/>
        </w:rPr>
        <w:t>по</w:t>
      </w:r>
      <w:r>
        <w:rPr>
          <w:color w:val="221F1F"/>
          <w:spacing w:val="61"/>
        </w:rPr>
        <w:t xml:space="preserve"> </w:t>
      </w:r>
      <w:r>
        <w:rPr>
          <w:color w:val="221F1F"/>
        </w:rPr>
        <w:t>своему</w:t>
      </w:r>
      <w:r>
        <w:rPr>
          <w:color w:val="221F1F"/>
          <w:spacing w:val="1"/>
        </w:rPr>
        <w:t xml:space="preserve"> </w:t>
      </w:r>
      <w:r>
        <w:rPr>
          <w:color w:val="221F1F"/>
        </w:rPr>
        <w:t>направлению</w:t>
      </w:r>
    </w:p>
    <w:p w:rsidR="009727C6" w:rsidRDefault="009727C6" w:rsidP="009727C6">
      <w:pPr>
        <w:pStyle w:val="a4"/>
      </w:pPr>
      <w:r>
        <w:rPr>
          <w:color w:val="221F1F"/>
        </w:rPr>
        <w:t>и</w:t>
      </w:r>
      <w:r>
        <w:rPr>
          <w:color w:val="221F1F"/>
          <w:spacing w:val="-2"/>
        </w:rPr>
        <w:t xml:space="preserve"> </w:t>
      </w:r>
      <w:r>
        <w:rPr>
          <w:color w:val="221F1F"/>
        </w:rPr>
        <w:t>координировать</w:t>
      </w:r>
      <w:r>
        <w:rPr>
          <w:color w:val="221F1F"/>
          <w:spacing w:val="-1"/>
        </w:rPr>
        <w:t xml:space="preserve"> </w:t>
      </w:r>
      <w:r>
        <w:rPr>
          <w:color w:val="221F1F"/>
        </w:rPr>
        <w:t>свои</w:t>
      </w:r>
      <w:r>
        <w:rPr>
          <w:color w:val="221F1F"/>
          <w:spacing w:val="-3"/>
        </w:rPr>
        <w:t xml:space="preserve"> </w:t>
      </w:r>
      <w:r>
        <w:rPr>
          <w:color w:val="221F1F"/>
        </w:rPr>
        <w:t>действия</w:t>
      </w:r>
      <w:r>
        <w:rPr>
          <w:color w:val="221F1F"/>
          <w:spacing w:val="-1"/>
        </w:rPr>
        <w:t xml:space="preserve"> </w:t>
      </w:r>
      <w:r>
        <w:rPr>
          <w:color w:val="221F1F"/>
        </w:rPr>
        <w:t>с</w:t>
      </w:r>
      <w:r>
        <w:rPr>
          <w:color w:val="221F1F"/>
          <w:spacing w:val="-4"/>
        </w:rPr>
        <w:t xml:space="preserve"> </w:t>
      </w:r>
      <w:r>
        <w:rPr>
          <w:color w:val="221F1F"/>
        </w:rPr>
        <w:t>действиями</w:t>
      </w:r>
      <w:r>
        <w:rPr>
          <w:color w:val="221F1F"/>
          <w:spacing w:val="-3"/>
        </w:rPr>
        <w:t xml:space="preserve"> </w:t>
      </w:r>
      <w:r>
        <w:rPr>
          <w:color w:val="221F1F"/>
        </w:rPr>
        <w:t>других членов</w:t>
      </w:r>
      <w:r>
        <w:rPr>
          <w:color w:val="221F1F"/>
          <w:spacing w:val="-3"/>
        </w:rPr>
        <w:t xml:space="preserve"> </w:t>
      </w:r>
      <w:r>
        <w:rPr>
          <w:color w:val="221F1F"/>
        </w:rPr>
        <w:t>команды;</w:t>
      </w:r>
    </w:p>
    <w:p w:rsidR="009727C6" w:rsidRDefault="009727C6" w:rsidP="009727C6">
      <w:pPr>
        <w:pStyle w:val="a4"/>
        <w:ind w:right="617" w:firstLine="679"/>
      </w:pPr>
      <w:r>
        <w:rPr>
          <w:color w:val="221F1F"/>
        </w:rPr>
        <w:t>оценивать</w:t>
      </w:r>
      <w:r>
        <w:rPr>
          <w:color w:val="221F1F"/>
          <w:spacing w:val="1"/>
        </w:rPr>
        <w:t xml:space="preserve"> </w:t>
      </w:r>
      <w:r>
        <w:rPr>
          <w:color w:val="221F1F"/>
        </w:rPr>
        <w:t>качество</w:t>
      </w:r>
      <w:r>
        <w:rPr>
          <w:color w:val="221F1F"/>
          <w:spacing w:val="1"/>
        </w:rPr>
        <w:t xml:space="preserve"> </w:t>
      </w:r>
      <w:r>
        <w:rPr>
          <w:color w:val="221F1F"/>
        </w:rPr>
        <w:t>своего</w:t>
      </w:r>
      <w:r>
        <w:rPr>
          <w:color w:val="221F1F"/>
          <w:spacing w:val="1"/>
        </w:rPr>
        <w:t xml:space="preserve"> </w:t>
      </w:r>
      <w:r>
        <w:rPr>
          <w:color w:val="221F1F"/>
        </w:rPr>
        <w:t>вклада</w:t>
      </w:r>
      <w:r>
        <w:rPr>
          <w:color w:val="221F1F"/>
          <w:spacing w:val="1"/>
        </w:rPr>
        <w:t xml:space="preserve"> </w:t>
      </w:r>
      <w:r>
        <w:rPr>
          <w:color w:val="221F1F"/>
        </w:rPr>
        <w:t>в</w:t>
      </w:r>
      <w:r>
        <w:rPr>
          <w:color w:val="221F1F"/>
          <w:spacing w:val="1"/>
        </w:rPr>
        <w:t xml:space="preserve"> </w:t>
      </w:r>
      <w:r>
        <w:rPr>
          <w:color w:val="221F1F"/>
        </w:rPr>
        <w:t>общий</w:t>
      </w:r>
      <w:r>
        <w:rPr>
          <w:color w:val="221F1F"/>
          <w:spacing w:val="1"/>
        </w:rPr>
        <w:t xml:space="preserve"> </w:t>
      </w:r>
      <w:r>
        <w:rPr>
          <w:color w:val="221F1F"/>
        </w:rPr>
        <w:t>продукт</w:t>
      </w:r>
      <w:r>
        <w:rPr>
          <w:color w:val="221F1F"/>
          <w:spacing w:val="1"/>
        </w:rPr>
        <w:t xml:space="preserve"> </w:t>
      </w:r>
      <w:r>
        <w:rPr>
          <w:color w:val="221F1F"/>
        </w:rPr>
        <w:t>по</w:t>
      </w:r>
      <w:r>
        <w:rPr>
          <w:color w:val="221F1F"/>
          <w:spacing w:val="1"/>
        </w:rPr>
        <w:t xml:space="preserve"> </w:t>
      </w:r>
      <w:r>
        <w:rPr>
          <w:color w:val="221F1F"/>
        </w:rPr>
        <w:t>критериям,</w:t>
      </w:r>
      <w:r>
        <w:rPr>
          <w:color w:val="221F1F"/>
          <w:spacing w:val="1"/>
        </w:rPr>
        <w:t xml:space="preserve"> </w:t>
      </w:r>
      <w:r>
        <w:rPr>
          <w:color w:val="221F1F"/>
        </w:rPr>
        <w:t>самостоятельно</w:t>
      </w:r>
      <w:r>
        <w:rPr>
          <w:color w:val="221F1F"/>
          <w:spacing w:val="1"/>
        </w:rPr>
        <w:t xml:space="preserve"> </w:t>
      </w:r>
      <w:r>
        <w:rPr>
          <w:color w:val="221F1F"/>
        </w:rPr>
        <w:t>сформулированным</w:t>
      </w:r>
      <w:r>
        <w:rPr>
          <w:color w:val="221F1F"/>
          <w:spacing w:val="28"/>
        </w:rPr>
        <w:t xml:space="preserve"> </w:t>
      </w:r>
      <w:r>
        <w:rPr>
          <w:color w:val="221F1F"/>
        </w:rPr>
        <w:t>участниками</w:t>
      </w:r>
      <w:r>
        <w:rPr>
          <w:color w:val="221F1F"/>
          <w:spacing w:val="29"/>
        </w:rPr>
        <w:t xml:space="preserve"> </w:t>
      </w:r>
      <w:r>
        <w:rPr>
          <w:color w:val="221F1F"/>
        </w:rPr>
        <w:t>взаимодействия;</w:t>
      </w:r>
      <w:r>
        <w:rPr>
          <w:color w:val="221F1F"/>
          <w:spacing w:val="28"/>
        </w:rPr>
        <w:t xml:space="preserve"> </w:t>
      </w:r>
      <w:r>
        <w:rPr>
          <w:color w:val="221F1F"/>
        </w:rPr>
        <w:t>сравнивать</w:t>
      </w:r>
      <w:r>
        <w:rPr>
          <w:color w:val="221F1F"/>
          <w:spacing w:val="27"/>
        </w:rPr>
        <w:t xml:space="preserve"> </w:t>
      </w:r>
      <w:r>
        <w:rPr>
          <w:color w:val="221F1F"/>
        </w:rPr>
        <w:t>результаты</w:t>
      </w:r>
      <w:r>
        <w:rPr>
          <w:color w:val="221F1F"/>
          <w:spacing w:val="28"/>
        </w:rPr>
        <w:t xml:space="preserve"> </w:t>
      </w:r>
      <w:r>
        <w:rPr>
          <w:color w:val="221F1F"/>
        </w:rPr>
        <w:t>с</w:t>
      </w:r>
      <w:r>
        <w:rPr>
          <w:color w:val="221F1F"/>
          <w:spacing w:val="25"/>
        </w:rPr>
        <w:t xml:space="preserve"> </w:t>
      </w:r>
      <w:r>
        <w:rPr>
          <w:color w:val="221F1F"/>
        </w:rPr>
        <w:t>исходной</w:t>
      </w:r>
      <w:r>
        <w:rPr>
          <w:color w:val="221F1F"/>
          <w:spacing w:val="25"/>
        </w:rPr>
        <w:t xml:space="preserve"> </w:t>
      </w:r>
      <w:r>
        <w:rPr>
          <w:color w:val="221F1F"/>
        </w:rPr>
        <w:t>задачей</w:t>
      </w:r>
      <w:r>
        <w:rPr>
          <w:color w:val="221F1F"/>
          <w:spacing w:val="-57"/>
        </w:rPr>
        <w:t xml:space="preserve"> </w:t>
      </w:r>
      <w:r>
        <w:rPr>
          <w:color w:val="221F1F"/>
        </w:rPr>
        <w:t>и</w:t>
      </w:r>
      <w:r>
        <w:rPr>
          <w:color w:val="221F1F"/>
          <w:spacing w:val="29"/>
        </w:rPr>
        <w:t xml:space="preserve"> </w:t>
      </w:r>
      <w:r>
        <w:rPr>
          <w:color w:val="221F1F"/>
        </w:rPr>
        <w:t>вклад</w:t>
      </w:r>
      <w:r>
        <w:rPr>
          <w:color w:val="221F1F"/>
          <w:spacing w:val="27"/>
        </w:rPr>
        <w:t xml:space="preserve"> </w:t>
      </w:r>
      <w:r>
        <w:rPr>
          <w:color w:val="221F1F"/>
        </w:rPr>
        <w:t>каждого</w:t>
      </w:r>
      <w:r>
        <w:rPr>
          <w:color w:val="221F1F"/>
          <w:spacing w:val="29"/>
        </w:rPr>
        <w:t xml:space="preserve"> </w:t>
      </w:r>
      <w:r>
        <w:rPr>
          <w:color w:val="221F1F"/>
        </w:rPr>
        <w:t>члена</w:t>
      </w:r>
      <w:r>
        <w:rPr>
          <w:color w:val="221F1F"/>
          <w:spacing w:val="28"/>
        </w:rPr>
        <w:t xml:space="preserve"> </w:t>
      </w:r>
      <w:r>
        <w:rPr>
          <w:color w:val="221F1F"/>
        </w:rPr>
        <w:t>команды</w:t>
      </w:r>
      <w:r>
        <w:rPr>
          <w:color w:val="221F1F"/>
          <w:spacing w:val="29"/>
        </w:rPr>
        <w:t xml:space="preserve"> </w:t>
      </w:r>
      <w:r>
        <w:rPr>
          <w:color w:val="221F1F"/>
        </w:rPr>
        <w:t>в</w:t>
      </w:r>
      <w:r>
        <w:rPr>
          <w:color w:val="221F1F"/>
          <w:spacing w:val="28"/>
        </w:rPr>
        <w:t xml:space="preserve"> </w:t>
      </w:r>
      <w:r>
        <w:rPr>
          <w:color w:val="221F1F"/>
        </w:rPr>
        <w:t>достижение</w:t>
      </w:r>
      <w:r>
        <w:rPr>
          <w:color w:val="221F1F"/>
          <w:spacing w:val="28"/>
        </w:rPr>
        <w:t xml:space="preserve"> </w:t>
      </w:r>
      <w:r>
        <w:rPr>
          <w:color w:val="221F1F"/>
        </w:rPr>
        <w:t>результатов,</w:t>
      </w:r>
      <w:r>
        <w:rPr>
          <w:color w:val="221F1F"/>
          <w:spacing w:val="30"/>
        </w:rPr>
        <w:t xml:space="preserve"> </w:t>
      </w:r>
      <w:r>
        <w:rPr>
          <w:color w:val="221F1F"/>
        </w:rPr>
        <w:t>разделять</w:t>
      </w:r>
      <w:r>
        <w:rPr>
          <w:color w:val="221F1F"/>
          <w:spacing w:val="29"/>
        </w:rPr>
        <w:t xml:space="preserve"> </w:t>
      </w:r>
      <w:r>
        <w:rPr>
          <w:color w:val="221F1F"/>
        </w:rPr>
        <w:t>сферу</w:t>
      </w:r>
      <w:r>
        <w:rPr>
          <w:color w:val="221F1F"/>
          <w:spacing w:val="22"/>
        </w:rPr>
        <w:t xml:space="preserve"> </w:t>
      </w:r>
      <w:r>
        <w:rPr>
          <w:color w:val="221F1F"/>
        </w:rPr>
        <w:t>ответственности</w:t>
      </w:r>
      <w:r>
        <w:rPr>
          <w:color w:val="221F1F"/>
          <w:spacing w:val="-57"/>
        </w:rPr>
        <w:t xml:space="preserve"> </w:t>
      </w:r>
      <w:r>
        <w:rPr>
          <w:color w:val="221F1F"/>
        </w:rPr>
        <w:t>и проявлять</w:t>
      </w:r>
      <w:r>
        <w:rPr>
          <w:color w:val="221F1F"/>
          <w:spacing w:val="1"/>
        </w:rPr>
        <w:t xml:space="preserve"> </w:t>
      </w:r>
      <w:r>
        <w:rPr>
          <w:color w:val="221F1F"/>
        </w:rPr>
        <w:t>готовность</w:t>
      </w:r>
      <w:r>
        <w:rPr>
          <w:color w:val="221F1F"/>
          <w:spacing w:val="-2"/>
        </w:rPr>
        <w:t xml:space="preserve"> </w:t>
      </w:r>
      <w:r>
        <w:rPr>
          <w:color w:val="221F1F"/>
        </w:rPr>
        <w:t>к</w:t>
      </w:r>
      <w:r>
        <w:rPr>
          <w:color w:val="221F1F"/>
          <w:spacing w:val="1"/>
        </w:rPr>
        <w:t xml:space="preserve"> </w:t>
      </w:r>
      <w:r>
        <w:rPr>
          <w:color w:val="221F1F"/>
        </w:rPr>
        <w:t>представлению отчѐта</w:t>
      </w:r>
      <w:r>
        <w:rPr>
          <w:color w:val="221F1F"/>
          <w:spacing w:val="-2"/>
        </w:rPr>
        <w:t xml:space="preserve"> </w:t>
      </w:r>
      <w:r>
        <w:rPr>
          <w:color w:val="221F1F"/>
        </w:rPr>
        <w:t>перед группой.</w:t>
      </w:r>
    </w:p>
    <w:p w:rsidR="009727C6" w:rsidRDefault="009727C6" w:rsidP="004D4140">
      <w:pPr>
        <w:pStyle w:val="Heading4"/>
        <w:numPr>
          <w:ilvl w:val="0"/>
          <w:numId w:val="50"/>
        </w:numPr>
        <w:tabs>
          <w:tab w:val="left" w:pos="1237"/>
        </w:tabs>
        <w:spacing w:line="240" w:lineRule="auto"/>
        <w:ind w:hanging="241"/>
      </w:pPr>
      <w:r>
        <w:rPr>
          <w:color w:val="221F1F"/>
        </w:rPr>
        <w:t>Овладение</w:t>
      </w:r>
      <w:r>
        <w:rPr>
          <w:color w:val="221F1F"/>
          <w:spacing w:val="-5"/>
        </w:rPr>
        <w:t xml:space="preserve"> </w:t>
      </w:r>
      <w:r>
        <w:rPr>
          <w:color w:val="221F1F"/>
        </w:rPr>
        <w:t>универсальными</w:t>
      </w:r>
      <w:r>
        <w:rPr>
          <w:color w:val="221F1F"/>
          <w:spacing w:val="-2"/>
        </w:rPr>
        <w:t xml:space="preserve"> </w:t>
      </w:r>
      <w:r>
        <w:rPr>
          <w:color w:val="221F1F"/>
        </w:rPr>
        <w:t>учебными</w:t>
      </w:r>
      <w:r>
        <w:rPr>
          <w:color w:val="221F1F"/>
          <w:spacing w:val="-3"/>
        </w:rPr>
        <w:t xml:space="preserve"> </w:t>
      </w:r>
      <w:r>
        <w:rPr>
          <w:color w:val="221F1F"/>
        </w:rPr>
        <w:t>регулятивными</w:t>
      </w:r>
      <w:r>
        <w:rPr>
          <w:color w:val="221F1F"/>
          <w:spacing w:val="-3"/>
        </w:rPr>
        <w:t xml:space="preserve"> </w:t>
      </w:r>
      <w:r>
        <w:rPr>
          <w:color w:val="221F1F"/>
        </w:rPr>
        <w:t>действиями</w:t>
      </w:r>
    </w:p>
    <w:p w:rsidR="009727C6" w:rsidRDefault="009727C6" w:rsidP="009727C6">
      <w:pPr>
        <w:pStyle w:val="Heading5"/>
        <w:spacing w:before="1"/>
        <w:ind w:left="996"/>
        <w:jc w:val="left"/>
      </w:pPr>
      <w:r>
        <w:rPr>
          <w:color w:val="221F1F"/>
        </w:rPr>
        <w:t>Самоорганизация:</w:t>
      </w:r>
    </w:p>
    <w:p w:rsidR="009727C6" w:rsidRDefault="009727C6" w:rsidP="009727C6">
      <w:pPr>
        <w:pStyle w:val="a4"/>
        <w:spacing w:line="273" w:lineRule="exact"/>
        <w:ind w:left="996"/>
        <w:jc w:val="left"/>
      </w:pPr>
      <w:r>
        <w:rPr>
          <w:color w:val="221F1F"/>
        </w:rPr>
        <w:t>выявлять</w:t>
      </w:r>
      <w:r>
        <w:rPr>
          <w:color w:val="221F1F"/>
          <w:spacing w:val="-2"/>
        </w:rPr>
        <w:t xml:space="preserve"> </w:t>
      </w:r>
      <w:r>
        <w:rPr>
          <w:color w:val="221F1F"/>
        </w:rPr>
        <w:t>проблемы</w:t>
      </w:r>
      <w:r>
        <w:rPr>
          <w:color w:val="221F1F"/>
          <w:spacing w:val="-2"/>
        </w:rPr>
        <w:t xml:space="preserve"> </w:t>
      </w:r>
      <w:r>
        <w:rPr>
          <w:color w:val="221F1F"/>
        </w:rPr>
        <w:t>для</w:t>
      </w:r>
      <w:r>
        <w:rPr>
          <w:color w:val="221F1F"/>
          <w:spacing w:val="-2"/>
        </w:rPr>
        <w:t xml:space="preserve"> </w:t>
      </w:r>
      <w:r>
        <w:rPr>
          <w:color w:val="221F1F"/>
        </w:rPr>
        <w:t>решения</w:t>
      </w:r>
      <w:r>
        <w:rPr>
          <w:color w:val="221F1F"/>
          <w:spacing w:val="-2"/>
        </w:rPr>
        <w:t xml:space="preserve"> </w:t>
      </w:r>
      <w:r>
        <w:rPr>
          <w:color w:val="221F1F"/>
        </w:rPr>
        <w:t>в</w:t>
      </w:r>
      <w:r>
        <w:rPr>
          <w:color w:val="221F1F"/>
          <w:spacing w:val="-2"/>
        </w:rPr>
        <w:t xml:space="preserve"> </w:t>
      </w:r>
      <w:r>
        <w:rPr>
          <w:color w:val="221F1F"/>
        </w:rPr>
        <w:t>учебных и</w:t>
      </w:r>
      <w:r>
        <w:rPr>
          <w:color w:val="221F1F"/>
          <w:spacing w:val="-4"/>
        </w:rPr>
        <w:t xml:space="preserve"> </w:t>
      </w:r>
      <w:r>
        <w:rPr>
          <w:color w:val="221F1F"/>
        </w:rPr>
        <w:t>жизненных</w:t>
      </w:r>
      <w:r>
        <w:rPr>
          <w:color w:val="221F1F"/>
          <w:spacing w:val="-1"/>
        </w:rPr>
        <w:t xml:space="preserve"> </w:t>
      </w:r>
      <w:r>
        <w:rPr>
          <w:color w:val="221F1F"/>
        </w:rPr>
        <w:t>ситуациях;</w:t>
      </w:r>
    </w:p>
    <w:p w:rsidR="009727C6" w:rsidRDefault="009727C6" w:rsidP="009727C6">
      <w:pPr>
        <w:pStyle w:val="a4"/>
        <w:ind w:right="620" w:firstLine="679"/>
      </w:pPr>
      <w:r>
        <w:rPr>
          <w:color w:val="221F1F"/>
          <w:position w:val="1"/>
        </w:rPr>
        <w:t>ориентироваться</w:t>
      </w:r>
      <w:r>
        <w:rPr>
          <w:color w:val="221F1F"/>
          <w:spacing w:val="1"/>
          <w:position w:val="1"/>
        </w:rPr>
        <w:t xml:space="preserve"> </w:t>
      </w:r>
      <w:r>
        <w:rPr>
          <w:color w:val="221F1F"/>
          <w:position w:val="1"/>
        </w:rPr>
        <w:t>в</w:t>
      </w:r>
      <w:r>
        <w:rPr>
          <w:color w:val="221F1F"/>
          <w:spacing w:val="1"/>
          <w:position w:val="1"/>
        </w:rPr>
        <w:t xml:space="preserve"> </w:t>
      </w:r>
      <w:r>
        <w:rPr>
          <w:color w:val="221F1F"/>
          <w:position w:val="1"/>
        </w:rPr>
        <w:t>различных</w:t>
      </w:r>
      <w:r>
        <w:rPr>
          <w:color w:val="221F1F"/>
          <w:spacing w:val="1"/>
          <w:position w:val="1"/>
        </w:rPr>
        <w:t xml:space="preserve"> </w:t>
      </w:r>
      <w:r>
        <w:rPr>
          <w:color w:val="221F1F"/>
          <w:position w:val="1"/>
        </w:rPr>
        <w:t>подходах</w:t>
      </w:r>
      <w:r>
        <w:rPr>
          <w:color w:val="221F1F"/>
          <w:spacing w:val="1"/>
          <w:position w:val="1"/>
        </w:rPr>
        <w:t xml:space="preserve"> </w:t>
      </w:r>
      <w:r>
        <w:rPr>
          <w:color w:val="221F1F"/>
          <w:position w:val="1"/>
        </w:rPr>
        <w:t>к</w:t>
      </w:r>
      <w:r>
        <w:rPr>
          <w:color w:val="221F1F"/>
          <w:spacing w:val="1"/>
          <w:position w:val="1"/>
        </w:rPr>
        <w:t xml:space="preserve"> </w:t>
      </w:r>
      <w:r>
        <w:rPr>
          <w:color w:val="221F1F"/>
          <w:position w:val="1"/>
        </w:rPr>
        <w:t>принятию</w:t>
      </w:r>
      <w:r>
        <w:rPr>
          <w:color w:val="221F1F"/>
          <w:spacing w:val="1"/>
          <w:position w:val="1"/>
        </w:rPr>
        <w:t xml:space="preserve"> </w:t>
      </w:r>
      <w:r>
        <w:rPr>
          <w:color w:val="221F1F"/>
          <w:position w:val="1"/>
        </w:rPr>
        <w:t>решений</w:t>
      </w:r>
      <w:r>
        <w:rPr>
          <w:color w:val="221F1F"/>
          <w:spacing w:val="61"/>
          <w:position w:val="1"/>
        </w:rPr>
        <w:t xml:space="preserve"> </w:t>
      </w:r>
      <w:r>
        <w:t>(</w:t>
      </w:r>
      <w:r>
        <w:rPr>
          <w:color w:val="221F1F"/>
          <w:position w:val="1"/>
        </w:rPr>
        <w:t>индивидуальное,</w:t>
      </w:r>
      <w:r>
        <w:rPr>
          <w:color w:val="221F1F"/>
          <w:spacing w:val="1"/>
          <w:position w:val="1"/>
        </w:rPr>
        <w:t xml:space="preserve"> </w:t>
      </w:r>
      <w:r>
        <w:rPr>
          <w:color w:val="221F1F"/>
        </w:rPr>
        <w:t>принятие</w:t>
      </w:r>
      <w:r>
        <w:rPr>
          <w:color w:val="221F1F"/>
          <w:spacing w:val="-1"/>
        </w:rPr>
        <w:t xml:space="preserve"> </w:t>
      </w:r>
      <w:r>
        <w:rPr>
          <w:color w:val="221F1F"/>
        </w:rPr>
        <w:t>решения в</w:t>
      </w:r>
      <w:r>
        <w:rPr>
          <w:color w:val="221F1F"/>
          <w:spacing w:val="-1"/>
        </w:rPr>
        <w:t xml:space="preserve"> </w:t>
      </w:r>
      <w:r>
        <w:rPr>
          <w:color w:val="221F1F"/>
        </w:rPr>
        <w:t>группе, принятие решения группой);</w:t>
      </w:r>
    </w:p>
    <w:p w:rsidR="009727C6" w:rsidRDefault="009727C6" w:rsidP="009727C6">
      <w:pPr>
        <w:pStyle w:val="a4"/>
        <w:ind w:right="617" w:firstLine="679"/>
      </w:pPr>
      <w:r>
        <w:rPr>
          <w:color w:val="221F1F"/>
        </w:rPr>
        <w:t>самостоятельно составлять алгоритм решения задачи (или его часть), выбирать способ</w:t>
      </w:r>
      <w:r>
        <w:rPr>
          <w:color w:val="221F1F"/>
          <w:spacing w:val="1"/>
        </w:rPr>
        <w:t xml:space="preserve"> </w:t>
      </w:r>
      <w:r>
        <w:rPr>
          <w:color w:val="221F1F"/>
        </w:rPr>
        <w:t>решения</w:t>
      </w:r>
      <w:r>
        <w:rPr>
          <w:color w:val="221F1F"/>
          <w:spacing w:val="1"/>
        </w:rPr>
        <w:t xml:space="preserve"> </w:t>
      </w:r>
      <w:r>
        <w:rPr>
          <w:color w:val="221F1F"/>
        </w:rPr>
        <w:t>учебной</w:t>
      </w:r>
      <w:r>
        <w:rPr>
          <w:color w:val="221F1F"/>
          <w:spacing w:val="1"/>
        </w:rPr>
        <w:t xml:space="preserve"> </w:t>
      </w:r>
      <w:r>
        <w:rPr>
          <w:color w:val="221F1F"/>
        </w:rPr>
        <w:t>задачи</w:t>
      </w:r>
      <w:r>
        <w:rPr>
          <w:color w:val="221F1F"/>
          <w:spacing w:val="1"/>
        </w:rPr>
        <w:t xml:space="preserve"> </w:t>
      </w:r>
      <w:r>
        <w:rPr>
          <w:color w:val="221F1F"/>
        </w:rPr>
        <w:t>с</w:t>
      </w:r>
      <w:r>
        <w:rPr>
          <w:color w:val="221F1F"/>
          <w:spacing w:val="1"/>
        </w:rPr>
        <w:t xml:space="preserve"> </w:t>
      </w:r>
      <w:r>
        <w:rPr>
          <w:color w:val="221F1F"/>
        </w:rPr>
        <w:t>учѐтом</w:t>
      </w:r>
      <w:r>
        <w:rPr>
          <w:color w:val="221F1F"/>
          <w:spacing w:val="1"/>
        </w:rPr>
        <w:t xml:space="preserve"> </w:t>
      </w:r>
      <w:r>
        <w:rPr>
          <w:color w:val="221F1F"/>
        </w:rPr>
        <w:t>имеющихся</w:t>
      </w:r>
      <w:r>
        <w:rPr>
          <w:color w:val="221F1F"/>
          <w:spacing w:val="1"/>
        </w:rPr>
        <w:t xml:space="preserve"> </w:t>
      </w:r>
      <w:r>
        <w:rPr>
          <w:color w:val="221F1F"/>
        </w:rPr>
        <w:t>ресурсов</w:t>
      </w:r>
      <w:r>
        <w:rPr>
          <w:color w:val="221F1F"/>
          <w:spacing w:val="1"/>
        </w:rPr>
        <w:t xml:space="preserve"> </w:t>
      </w:r>
      <w:r>
        <w:rPr>
          <w:color w:val="221F1F"/>
        </w:rPr>
        <w:t>и</w:t>
      </w:r>
      <w:r>
        <w:rPr>
          <w:color w:val="221F1F"/>
          <w:spacing w:val="1"/>
        </w:rPr>
        <w:t xml:space="preserve"> </w:t>
      </w:r>
      <w:r>
        <w:rPr>
          <w:color w:val="221F1F"/>
        </w:rPr>
        <w:t>собственных</w:t>
      </w:r>
      <w:r>
        <w:rPr>
          <w:color w:val="221F1F"/>
          <w:spacing w:val="1"/>
        </w:rPr>
        <w:t xml:space="preserve"> </w:t>
      </w:r>
      <w:r>
        <w:rPr>
          <w:color w:val="221F1F"/>
        </w:rPr>
        <w:t>возможностей,</w:t>
      </w:r>
      <w:r>
        <w:rPr>
          <w:color w:val="221F1F"/>
          <w:spacing w:val="1"/>
        </w:rPr>
        <w:t xml:space="preserve"> </w:t>
      </w:r>
      <w:r>
        <w:rPr>
          <w:color w:val="221F1F"/>
        </w:rPr>
        <w:t>аргументировать</w:t>
      </w:r>
      <w:r>
        <w:rPr>
          <w:color w:val="221F1F"/>
          <w:spacing w:val="1"/>
        </w:rPr>
        <w:t xml:space="preserve"> </w:t>
      </w:r>
      <w:r>
        <w:rPr>
          <w:color w:val="221F1F"/>
        </w:rPr>
        <w:t>предлагаемые</w:t>
      </w:r>
      <w:r>
        <w:rPr>
          <w:color w:val="221F1F"/>
          <w:spacing w:val="-1"/>
        </w:rPr>
        <w:t xml:space="preserve"> </w:t>
      </w:r>
      <w:r>
        <w:rPr>
          <w:color w:val="221F1F"/>
        </w:rPr>
        <w:t>варианты решений;</w:t>
      </w:r>
    </w:p>
    <w:p w:rsidR="009727C6" w:rsidRDefault="009727C6" w:rsidP="009727C6">
      <w:pPr>
        <w:pStyle w:val="a4"/>
        <w:ind w:right="616" w:firstLine="679"/>
      </w:pPr>
      <w:r>
        <w:rPr>
          <w:color w:val="221F1F"/>
        </w:rPr>
        <w:t>самостоятельно</w:t>
      </w:r>
      <w:r>
        <w:rPr>
          <w:color w:val="221F1F"/>
          <w:spacing w:val="1"/>
        </w:rPr>
        <w:t xml:space="preserve"> </w:t>
      </w:r>
      <w:r>
        <w:rPr>
          <w:color w:val="221F1F"/>
        </w:rPr>
        <w:t>составлять</w:t>
      </w:r>
      <w:r>
        <w:rPr>
          <w:color w:val="221F1F"/>
          <w:spacing w:val="1"/>
        </w:rPr>
        <w:t xml:space="preserve"> </w:t>
      </w:r>
      <w:r>
        <w:rPr>
          <w:color w:val="221F1F"/>
        </w:rPr>
        <w:t>план</w:t>
      </w:r>
      <w:r>
        <w:rPr>
          <w:color w:val="221F1F"/>
          <w:spacing w:val="1"/>
        </w:rPr>
        <w:t xml:space="preserve"> </w:t>
      </w:r>
      <w:r>
        <w:rPr>
          <w:color w:val="221F1F"/>
        </w:rPr>
        <w:t>действий,</w:t>
      </w:r>
      <w:r>
        <w:rPr>
          <w:color w:val="221F1F"/>
          <w:spacing w:val="1"/>
        </w:rPr>
        <w:t xml:space="preserve"> </w:t>
      </w:r>
      <w:r>
        <w:rPr>
          <w:color w:val="221F1F"/>
        </w:rPr>
        <w:t>вносить</w:t>
      </w:r>
      <w:r>
        <w:rPr>
          <w:color w:val="221F1F"/>
          <w:spacing w:val="60"/>
        </w:rPr>
        <w:t xml:space="preserve"> </w:t>
      </w:r>
      <w:r>
        <w:rPr>
          <w:color w:val="221F1F"/>
        </w:rPr>
        <w:t>необходимые</w:t>
      </w:r>
      <w:r>
        <w:rPr>
          <w:color w:val="221F1F"/>
          <w:spacing w:val="60"/>
        </w:rPr>
        <w:t xml:space="preserve"> </w:t>
      </w:r>
      <w:r>
        <w:rPr>
          <w:color w:val="221F1F"/>
        </w:rPr>
        <w:t>коррективы</w:t>
      </w:r>
      <w:r>
        <w:rPr>
          <w:color w:val="221F1F"/>
          <w:spacing w:val="60"/>
        </w:rPr>
        <w:t xml:space="preserve"> </w:t>
      </w:r>
      <w:r>
        <w:rPr>
          <w:color w:val="221F1F"/>
        </w:rPr>
        <w:t>в</w:t>
      </w:r>
      <w:r>
        <w:rPr>
          <w:color w:val="221F1F"/>
          <w:spacing w:val="60"/>
        </w:rPr>
        <w:t xml:space="preserve"> </w:t>
      </w:r>
      <w:r>
        <w:rPr>
          <w:color w:val="221F1F"/>
        </w:rPr>
        <w:t>ходе</w:t>
      </w:r>
      <w:r>
        <w:rPr>
          <w:color w:val="221F1F"/>
          <w:spacing w:val="-57"/>
        </w:rPr>
        <w:t xml:space="preserve"> </w:t>
      </w:r>
      <w:r>
        <w:rPr>
          <w:color w:val="221F1F"/>
        </w:rPr>
        <w:t>его</w:t>
      </w:r>
      <w:r>
        <w:rPr>
          <w:color w:val="221F1F"/>
          <w:spacing w:val="-1"/>
        </w:rPr>
        <w:t xml:space="preserve"> </w:t>
      </w:r>
      <w:r>
        <w:rPr>
          <w:color w:val="221F1F"/>
        </w:rPr>
        <w:t>реализации;</w:t>
      </w:r>
    </w:p>
    <w:p w:rsidR="009727C6" w:rsidRDefault="009727C6" w:rsidP="009727C6">
      <w:pPr>
        <w:pStyle w:val="a4"/>
        <w:ind w:left="996"/>
      </w:pPr>
      <w:r>
        <w:rPr>
          <w:color w:val="221F1F"/>
        </w:rPr>
        <w:t>делать</w:t>
      </w:r>
      <w:r>
        <w:rPr>
          <w:color w:val="221F1F"/>
          <w:spacing w:val="-2"/>
        </w:rPr>
        <w:t xml:space="preserve"> </w:t>
      </w:r>
      <w:r>
        <w:rPr>
          <w:color w:val="221F1F"/>
        </w:rPr>
        <w:t>выбор</w:t>
      </w:r>
      <w:r>
        <w:rPr>
          <w:color w:val="221F1F"/>
          <w:spacing w:val="-2"/>
        </w:rPr>
        <w:t xml:space="preserve"> </w:t>
      </w:r>
      <w:r>
        <w:rPr>
          <w:color w:val="221F1F"/>
        </w:rPr>
        <w:t>и</w:t>
      </w:r>
      <w:r>
        <w:rPr>
          <w:color w:val="221F1F"/>
          <w:spacing w:val="-2"/>
        </w:rPr>
        <w:t xml:space="preserve"> </w:t>
      </w:r>
      <w:r>
        <w:rPr>
          <w:color w:val="221F1F"/>
        </w:rPr>
        <w:t>брать</w:t>
      </w:r>
      <w:r>
        <w:rPr>
          <w:color w:val="221F1F"/>
          <w:spacing w:val="-1"/>
        </w:rPr>
        <w:t xml:space="preserve"> </w:t>
      </w:r>
      <w:r>
        <w:rPr>
          <w:color w:val="221F1F"/>
        </w:rPr>
        <w:t>ответственность</w:t>
      </w:r>
      <w:r>
        <w:rPr>
          <w:color w:val="221F1F"/>
          <w:spacing w:val="-1"/>
        </w:rPr>
        <w:t xml:space="preserve"> </w:t>
      </w:r>
      <w:r>
        <w:rPr>
          <w:color w:val="221F1F"/>
        </w:rPr>
        <w:t>за</w:t>
      </w:r>
      <w:r>
        <w:rPr>
          <w:color w:val="221F1F"/>
          <w:spacing w:val="-3"/>
        </w:rPr>
        <w:t xml:space="preserve"> </w:t>
      </w:r>
      <w:r>
        <w:rPr>
          <w:color w:val="221F1F"/>
        </w:rPr>
        <w:t>решение.</w:t>
      </w:r>
    </w:p>
    <w:p w:rsidR="009727C6" w:rsidRDefault="009727C6" w:rsidP="009727C6">
      <w:pPr>
        <w:pStyle w:val="Heading5"/>
        <w:spacing w:before="5"/>
        <w:ind w:left="996"/>
        <w:jc w:val="left"/>
      </w:pPr>
      <w:r>
        <w:rPr>
          <w:color w:val="221F1F"/>
        </w:rPr>
        <w:t>Самоконтроль:</w:t>
      </w:r>
    </w:p>
    <w:p w:rsidR="009727C6" w:rsidRDefault="009727C6" w:rsidP="009727C6">
      <w:pPr>
        <w:pStyle w:val="a4"/>
        <w:ind w:right="618" w:firstLine="679"/>
        <w:jc w:val="left"/>
      </w:pPr>
      <w:r>
        <w:rPr>
          <w:color w:val="221F1F"/>
        </w:rPr>
        <w:t>владеть</w:t>
      </w:r>
      <w:r>
        <w:rPr>
          <w:color w:val="221F1F"/>
          <w:spacing w:val="29"/>
        </w:rPr>
        <w:t xml:space="preserve"> </w:t>
      </w:r>
      <w:r>
        <w:rPr>
          <w:color w:val="221F1F"/>
        </w:rPr>
        <w:t>разными</w:t>
      </w:r>
      <w:r>
        <w:rPr>
          <w:color w:val="221F1F"/>
          <w:spacing w:val="88"/>
        </w:rPr>
        <w:t xml:space="preserve"> </w:t>
      </w:r>
      <w:r>
        <w:rPr>
          <w:color w:val="221F1F"/>
        </w:rPr>
        <w:t>способами</w:t>
      </w:r>
      <w:r>
        <w:rPr>
          <w:color w:val="221F1F"/>
          <w:spacing w:val="88"/>
        </w:rPr>
        <w:t xml:space="preserve"> </w:t>
      </w:r>
      <w:r>
        <w:rPr>
          <w:color w:val="221F1F"/>
        </w:rPr>
        <w:t>самоконтроля</w:t>
      </w:r>
      <w:r>
        <w:rPr>
          <w:color w:val="221F1F"/>
          <w:spacing w:val="88"/>
        </w:rPr>
        <w:t xml:space="preserve"> </w:t>
      </w:r>
      <w:r>
        <w:rPr>
          <w:color w:val="221F1F"/>
        </w:rPr>
        <w:t>(в</w:t>
      </w:r>
      <w:r>
        <w:rPr>
          <w:color w:val="221F1F"/>
          <w:spacing w:val="85"/>
        </w:rPr>
        <w:t xml:space="preserve"> </w:t>
      </w:r>
      <w:r>
        <w:rPr>
          <w:color w:val="221F1F"/>
        </w:rPr>
        <w:t>том</w:t>
      </w:r>
      <w:r>
        <w:rPr>
          <w:color w:val="221F1F"/>
          <w:spacing w:val="86"/>
        </w:rPr>
        <w:t xml:space="preserve"> </w:t>
      </w:r>
      <w:r>
        <w:rPr>
          <w:color w:val="221F1F"/>
        </w:rPr>
        <w:t>числе</w:t>
      </w:r>
      <w:r>
        <w:rPr>
          <w:color w:val="221F1F"/>
          <w:spacing w:val="86"/>
        </w:rPr>
        <w:t xml:space="preserve"> </w:t>
      </w:r>
      <w:r>
        <w:rPr>
          <w:color w:val="221F1F"/>
        </w:rPr>
        <w:t>речевого),</w:t>
      </w:r>
      <w:r>
        <w:rPr>
          <w:color w:val="221F1F"/>
          <w:spacing w:val="86"/>
        </w:rPr>
        <w:t xml:space="preserve"> </w:t>
      </w:r>
      <w:r>
        <w:rPr>
          <w:color w:val="221F1F"/>
        </w:rPr>
        <w:t>самомотивации</w:t>
      </w:r>
      <w:r>
        <w:rPr>
          <w:color w:val="221F1F"/>
          <w:spacing w:val="-57"/>
        </w:rPr>
        <w:t xml:space="preserve"> </w:t>
      </w:r>
      <w:r>
        <w:rPr>
          <w:color w:val="221F1F"/>
        </w:rPr>
        <w:t>и рефлексии;</w:t>
      </w:r>
    </w:p>
    <w:p w:rsidR="009727C6" w:rsidRDefault="009727C6" w:rsidP="009727C6">
      <w:pPr>
        <w:pStyle w:val="a4"/>
        <w:ind w:left="996"/>
      </w:pPr>
      <w:r>
        <w:rPr>
          <w:color w:val="221F1F"/>
        </w:rPr>
        <w:t>давать</w:t>
      </w:r>
      <w:r>
        <w:rPr>
          <w:color w:val="221F1F"/>
          <w:spacing w:val="-2"/>
        </w:rPr>
        <w:t xml:space="preserve"> </w:t>
      </w:r>
      <w:r>
        <w:rPr>
          <w:color w:val="221F1F"/>
        </w:rPr>
        <w:t>адекватную</w:t>
      </w:r>
      <w:r>
        <w:rPr>
          <w:color w:val="221F1F"/>
          <w:spacing w:val="-1"/>
        </w:rPr>
        <w:t xml:space="preserve"> </w:t>
      </w:r>
      <w:r>
        <w:rPr>
          <w:color w:val="221F1F"/>
        </w:rPr>
        <w:t>оценку</w:t>
      </w:r>
      <w:r>
        <w:rPr>
          <w:color w:val="221F1F"/>
          <w:spacing w:val="-4"/>
        </w:rPr>
        <w:t xml:space="preserve"> </w:t>
      </w:r>
      <w:r>
        <w:rPr>
          <w:color w:val="221F1F"/>
        </w:rPr>
        <w:t>учебной</w:t>
      </w:r>
      <w:r>
        <w:rPr>
          <w:color w:val="221F1F"/>
          <w:spacing w:val="-2"/>
        </w:rPr>
        <w:t xml:space="preserve"> </w:t>
      </w:r>
      <w:r>
        <w:rPr>
          <w:color w:val="221F1F"/>
        </w:rPr>
        <w:t>ситуации</w:t>
      </w:r>
      <w:r>
        <w:rPr>
          <w:color w:val="221F1F"/>
          <w:spacing w:val="-3"/>
        </w:rPr>
        <w:t xml:space="preserve"> </w:t>
      </w:r>
      <w:r>
        <w:rPr>
          <w:color w:val="221F1F"/>
        </w:rPr>
        <w:t>и</w:t>
      </w:r>
      <w:r>
        <w:rPr>
          <w:color w:val="221F1F"/>
          <w:spacing w:val="-1"/>
        </w:rPr>
        <w:t xml:space="preserve"> </w:t>
      </w:r>
      <w:r>
        <w:rPr>
          <w:color w:val="221F1F"/>
        </w:rPr>
        <w:t>предлагать</w:t>
      </w:r>
      <w:r>
        <w:rPr>
          <w:color w:val="221F1F"/>
          <w:spacing w:val="-3"/>
        </w:rPr>
        <w:t xml:space="preserve"> </w:t>
      </w:r>
      <w:r>
        <w:rPr>
          <w:color w:val="221F1F"/>
        </w:rPr>
        <w:t>план</w:t>
      </w:r>
      <w:r>
        <w:rPr>
          <w:color w:val="221F1F"/>
          <w:spacing w:val="-1"/>
        </w:rPr>
        <w:t xml:space="preserve"> </w:t>
      </w:r>
      <w:r>
        <w:rPr>
          <w:color w:val="221F1F"/>
        </w:rPr>
        <w:t>еѐ</w:t>
      </w:r>
      <w:r>
        <w:rPr>
          <w:color w:val="221F1F"/>
          <w:spacing w:val="-4"/>
        </w:rPr>
        <w:t xml:space="preserve"> </w:t>
      </w:r>
      <w:r>
        <w:rPr>
          <w:color w:val="221F1F"/>
        </w:rPr>
        <w:t>изменения;</w:t>
      </w:r>
    </w:p>
    <w:p w:rsidR="009727C6" w:rsidRDefault="009727C6" w:rsidP="009727C6">
      <w:pPr>
        <w:pStyle w:val="a4"/>
        <w:ind w:right="622" w:firstLine="679"/>
      </w:pPr>
      <w:r>
        <w:rPr>
          <w:color w:val="221F1F"/>
        </w:rPr>
        <w:t>предвидеть</w:t>
      </w:r>
      <w:r>
        <w:rPr>
          <w:color w:val="221F1F"/>
          <w:spacing w:val="57"/>
        </w:rPr>
        <w:t xml:space="preserve"> </w:t>
      </w:r>
      <w:r>
        <w:rPr>
          <w:color w:val="221F1F"/>
        </w:rPr>
        <w:t>трудности,</w:t>
      </w:r>
      <w:r>
        <w:rPr>
          <w:color w:val="221F1F"/>
          <w:spacing w:val="115"/>
        </w:rPr>
        <w:t xml:space="preserve"> </w:t>
      </w:r>
      <w:r>
        <w:rPr>
          <w:color w:val="221F1F"/>
        </w:rPr>
        <w:t>которые</w:t>
      </w:r>
      <w:r>
        <w:rPr>
          <w:color w:val="221F1F"/>
          <w:spacing w:val="113"/>
        </w:rPr>
        <w:t xml:space="preserve"> </w:t>
      </w:r>
      <w:r>
        <w:rPr>
          <w:color w:val="221F1F"/>
        </w:rPr>
        <w:t>могут</w:t>
      </w:r>
      <w:r>
        <w:rPr>
          <w:color w:val="221F1F"/>
          <w:spacing w:val="115"/>
        </w:rPr>
        <w:t xml:space="preserve"> </w:t>
      </w:r>
      <w:r>
        <w:rPr>
          <w:color w:val="221F1F"/>
        </w:rPr>
        <w:t>возникнуть</w:t>
      </w:r>
      <w:r>
        <w:rPr>
          <w:color w:val="221F1F"/>
          <w:spacing w:val="117"/>
        </w:rPr>
        <w:t xml:space="preserve"> </w:t>
      </w:r>
      <w:r>
        <w:rPr>
          <w:color w:val="221F1F"/>
        </w:rPr>
        <w:t>при</w:t>
      </w:r>
      <w:r>
        <w:rPr>
          <w:color w:val="221F1F"/>
          <w:spacing w:val="116"/>
        </w:rPr>
        <w:t xml:space="preserve"> </w:t>
      </w:r>
      <w:r>
        <w:rPr>
          <w:color w:val="221F1F"/>
        </w:rPr>
        <w:t>решении</w:t>
      </w:r>
      <w:r>
        <w:rPr>
          <w:color w:val="221F1F"/>
          <w:spacing w:val="115"/>
        </w:rPr>
        <w:t xml:space="preserve"> </w:t>
      </w:r>
      <w:r>
        <w:rPr>
          <w:color w:val="221F1F"/>
        </w:rPr>
        <w:t>учебной</w:t>
      </w:r>
      <w:r>
        <w:rPr>
          <w:color w:val="221F1F"/>
          <w:spacing w:val="115"/>
        </w:rPr>
        <w:t xml:space="preserve"> </w:t>
      </w:r>
      <w:r>
        <w:rPr>
          <w:color w:val="221F1F"/>
        </w:rPr>
        <w:t>задачи,</w:t>
      </w:r>
      <w:r>
        <w:rPr>
          <w:color w:val="221F1F"/>
          <w:spacing w:val="-58"/>
        </w:rPr>
        <w:t xml:space="preserve"> </w:t>
      </w:r>
      <w:r>
        <w:rPr>
          <w:color w:val="221F1F"/>
        </w:rPr>
        <w:t>и адаптировать</w:t>
      </w:r>
      <w:r>
        <w:rPr>
          <w:color w:val="221F1F"/>
          <w:spacing w:val="1"/>
        </w:rPr>
        <w:t xml:space="preserve"> </w:t>
      </w:r>
      <w:r>
        <w:rPr>
          <w:color w:val="221F1F"/>
        </w:rPr>
        <w:t>решение</w:t>
      </w:r>
      <w:r>
        <w:rPr>
          <w:color w:val="221F1F"/>
          <w:spacing w:val="-1"/>
        </w:rPr>
        <w:t xml:space="preserve"> </w:t>
      </w:r>
      <w:r>
        <w:rPr>
          <w:color w:val="221F1F"/>
        </w:rPr>
        <w:t>к меняющимся обстоятельствам;</w:t>
      </w:r>
    </w:p>
    <w:p w:rsidR="009727C6" w:rsidRDefault="009727C6" w:rsidP="009727C6">
      <w:pPr>
        <w:pStyle w:val="a4"/>
        <w:ind w:right="615" w:firstLine="679"/>
      </w:pPr>
      <w:r>
        <w:rPr>
          <w:color w:val="221F1F"/>
        </w:rPr>
        <w:t>объяснять</w:t>
      </w:r>
      <w:r>
        <w:rPr>
          <w:color w:val="221F1F"/>
          <w:spacing w:val="1"/>
        </w:rPr>
        <w:t xml:space="preserve"> </w:t>
      </w:r>
      <w:r>
        <w:rPr>
          <w:color w:val="221F1F"/>
        </w:rPr>
        <w:t>причины</w:t>
      </w:r>
      <w:r>
        <w:rPr>
          <w:color w:val="221F1F"/>
          <w:spacing w:val="1"/>
        </w:rPr>
        <w:t xml:space="preserve"> </w:t>
      </w:r>
      <w:r>
        <w:rPr>
          <w:color w:val="221F1F"/>
        </w:rPr>
        <w:t>достижения</w:t>
      </w:r>
      <w:r>
        <w:rPr>
          <w:color w:val="221F1F"/>
          <w:spacing w:val="1"/>
        </w:rPr>
        <w:t xml:space="preserve"> </w:t>
      </w:r>
      <w:r>
        <w:rPr>
          <w:color w:val="221F1F"/>
        </w:rPr>
        <w:t>(недостижения)</w:t>
      </w:r>
      <w:r>
        <w:rPr>
          <w:color w:val="221F1F"/>
          <w:spacing w:val="1"/>
        </w:rPr>
        <w:t xml:space="preserve"> </w:t>
      </w:r>
      <w:r>
        <w:rPr>
          <w:color w:val="221F1F"/>
        </w:rPr>
        <w:t>результата</w:t>
      </w:r>
      <w:r>
        <w:rPr>
          <w:color w:val="221F1F"/>
          <w:spacing w:val="1"/>
        </w:rPr>
        <w:t xml:space="preserve"> </w:t>
      </w:r>
      <w:r>
        <w:rPr>
          <w:color w:val="221F1F"/>
        </w:rPr>
        <w:t>деятельности;</w:t>
      </w:r>
      <w:r>
        <w:rPr>
          <w:color w:val="221F1F"/>
          <w:spacing w:val="1"/>
        </w:rPr>
        <w:t xml:space="preserve"> </w:t>
      </w:r>
      <w:r>
        <w:rPr>
          <w:color w:val="221F1F"/>
        </w:rPr>
        <w:t>понимать</w:t>
      </w:r>
      <w:r>
        <w:rPr>
          <w:color w:val="221F1F"/>
          <w:spacing w:val="1"/>
        </w:rPr>
        <w:t xml:space="preserve"> </w:t>
      </w:r>
      <w:r>
        <w:rPr>
          <w:color w:val="221F1F"/>
        </w:rPr>
        <w:t>причины коммуникативных неудач и уметь предупреждать их, давать оценку приобретѐнному</w:t>
      </w:r>
      <w:r>
        <w:rPr>
          <w:color w:val="221F1F"/>
          <w:spacing w:val="1"/>
        </w:rPr>
        <w:t xml:space="preserve"> </w:t>
      </w:r>
      <w:r>
        <w:rPr>
          <w:color w:val="221F1F"/>
        </w:rPr>
        <w:t>речевому</w:t>
      </w:r>
      <w:r>
        <w:rPr>
          <w:color w:val="221F1F"/>
          <w:spacing w:val="1"/>
        </w:rPr>
        <w:t xml:space="preserve"> </w:t>
      </w:r>
      <w:r>
        <w:rPr>
          <w:color w:val="221F1F"/>
        </w:rPr>
        <w:t>опыту</w:t>
      </w:r>
      <w:r>
        <w:rPr>
          <w:color w:val="221F1F"/>
          <w:spacing w:val="1"/>
        </w:rPr>
        <w:t xml:space="preserve"> </w:t>
      </w:r>
      <w:r>
        <w:rPr>
          <w:color w:val="221F1F"/>
        </w:rPr>
        <w:t>и</w:t>
      </w:r>
      <w:r>
        <w:rPr>
          <w:color w:val="221F1F"/>
          <w:spacing w:val="1"/>
        </w:rPr>
        <w:t xml:space="preserve"> </w:t>
      </w:r>
      <w:r>
        <w:rPr>
          <w:color w:val="221F1F"/>
        </w:rPr>
        <w:t>корректировать</w:t>
      </w:r>
      <w:r>
        <w:rPr>
          <w:color w:val="221F1F"/>
          <w:spacing w:val="1"/>
        </w:rPr>
        <w:t xml:space="preserve"> </w:t>
      </w:r>
      <w:r>
        <w:rPr>
          <w:color w:val="221F1F"/>
        </w:rPr>
        <w:t>собственную</w:t>
      </w:r>
      <w:r>
        <w:rPr>
          <w:color w:val="221F1F"/>
          <w:spacing w:val="1"/>
        </w:rPr>
        <w:t xml:space="preserve"> </w:t>
      </w:r>
      <w:r>
        <w:rPr>
          <w:color w:val="221F1F"/>
        </w:rPr>
        <w:t>речь</w:t>
      </w:r>
      <w:r>
        <w:rPr>
          <w:color w:val="221F1F"/>
          <w:spacing w:val="1"/>
        </w:rPr>
        <w:t xml:space="preserve"> </w:t>
      </w:r>
      <w:r>
        <w:rPr>
          <w:color w:val="221F1F"/>
        </w:rPr>
        <w:t>с</w:t>
      </w:r>
      <w:r>
        <w:rPr>
          <w:color w:val="221F1F"/>
          <w:spacing w:val="1"/>
        </w:rPr>
        <w:t xml:space="preserve"> </w:t>
      </w:r>
      <w:r>
        <w:rPr>
          <w:color w:val="221F1F"/>
        </w:rPr>
        <w:t>учѐтом</w:t>
      </w:r>
      <w:r>
        <w:rPr>
          <w:color w:val="221F1F"/>
          <w:spacing w:val="1"/>
        </w:rPr>
        <w:t xml:space="preserve"> </w:t>
      </w:r>
      <w:r>
        <w:rPr>
          <w:color w:val="221F1F"/>
        </w:rPr>
        <w:t>целей</w:t>
      </w:r>
      <w:r>
        <w:rPr>
          <w:color w:val="221F1F"/>
          <w:spacing w:val="1"/>
        </w:rPr>
        <w:t xml:space="preserve"> </w:t>
      </w:r>
      <w:r>
        <w:rPr>
          <w:color w:val="221F1F"/>
        </w:rPr>
        <w:t>и</w:t>
      </w:r>
      <w:r>
        <w:rPr>
          <w:color w:val="221F1F"/>
          <w:spacing w:val="1"/>
        </w:rPr>
        <w:t xml:space="preserve"> </w:t>
      </w:r>
      <w:r>
        <w:rPr>
          <w:color w:val="221F1F"/>
        </w:rPr>
        <w:t>условий</w:t>
      </w:r>
      <w:r>
        <w:rPr>
          <w:color w:val="221F1F"/>
          <w:spacing w:val="1"/>
        </w:rPr>
        <w:t xml:space="preserve"> </w:t>
      </w:r>
      <w:r>
        <w:rPr>
          <w:color w:val="221F1F"/>
        </w:rPr>
        <w:t>общения;</w:t>
      </w:r>
      <w:r>
        <w:rPr>
          <w:color w:val="221F1F"/>
          <w:spacing w:val="1"/>
        </w:rPr>
        <w:t xml:space="preserve"> </w:t>
      </w:r>
      <w:r>
        <w:rPr>
          <w:color w:val="221F1F"/>
        </w:rPr>
        <w:t>оценивать</w:t>
      </w:r>
      <w:r>
        <w:rPr>
          <w:color w:val="221F1F"/>
          <w:spacing w:val="1"/>
        </w:rPr>
        <w:t xml:space="preserve"> </w:t>
      </w:r>
      <w:r>
        <w:rPr>
          <w:color w:val="221F1F"/>
        </w:rPr>
        <w:t>соответствие результата цели и</w:t>
      </w:r>
      <w:r>
        <w:rPr>
          <w:color w:val="221F1F"/>
          <w:spacing w:val="3"/>
        </w:rPr>
        <w:t xml:space="preserve"> </w:t>
      </w:r>
      <w:r>
        <w:rPr>
          <w:color w:val="221F1F"/>
        </w:rPr>
        <w:t>условиям общения.</w:t>
      </w:r>
    </w:p>
    <w:p w:rsidR="009727C6" w:rsidRDefault="009727C6" w:rsidP="009727C6">
      <w:pPr>
        <w:pStyle w:val="Heading5"/>
        <w:ind w:left="996"/>
      </w:pPr>
      <w:r>
        <w:rPr>
          <w:color w:val="221F1F"/>
        </w:rPr>
        <w:t>Эмоциональный</w:t>
      </w:r>
      <w:r>
        <w:rPr>
          <w:color w:val="221F1F"/>
          <w:spacing w:val="-3"/>
        </w:rPr>
        <w:t xml:space="preserve"> </w:t>
      </w:r>
      <w:r>
        <w:rPr>
          <w:color w:val="221F1F"/>
        </w:rPr>
        <w:t>интеллект:</w:t>
      </w:r>
    </w:p>
    <w:p w:rsidR="009727C6" w:rsidRDefault="009727C6" w:rsidP="009727C6">
      <w:pPr>
        <w:pStyle w:val="a4"/>
        <w:spacing w:line="274" w:lineRule="exact"/>
        <w:ind w:left="996"/>
      </w:pPr>
      <w:r>
        <w:rPr>
          <w:color w:val="221F1F"/>
        </w:rPr>
        <w:t>развивать</w:t>
      </w:r>
      <w:r>
        <w:rPr>
          <w:color w:val="221F1F"/>
          <w:spacing w:val="-3"/>
        </w:rPr>
        <w:t xml:space="preserve"> </w:t>
      </w:r>
      <w:r>
        <w:rPr>
          <w:color w:val="221F1F"/>
        </w:rPr>
        <w:t>способность</w:t>
      </w:r>
      <w:r>
        <w:rPr>
          <w:color w:val="221F1F"/>
          <w:spacing w:val="-5"/>
        </w:rPr>
        <w:t xml:space="preserve"> </w:t>
      </w:r>
      <w:r>
        <w:rPr>
          <w:color w:val="221F1F"/>
        </w:rPr>
        <w:t>управлять</w:t>
      </w:r>
      <w:r>
        <w:rPr>
          <w:color w:val="221F1F"/>
          <w:spacing w:val="-3"/>
        </w:rPr>
        <w:t xml:space="preserve"> </w:t>
      </w:r>
      <w:r>
        <w:rPr>
          <w:color w:val="221F1F"/>
        </w:rPr>
        <w:t>собственными</w:t>
      </w:r>
      <w:r>
        <w:rPr>
          <w:color w:val="221F1F"/>
          <w:spacing w:val="-1"/>
        </w:rPr>
        <w:t xml:space="preserve"> </w:t>
      </w:r>
      <w:r>
        <w:rPr>
          <w:color w:val="221F1F"/>
        </w:rPr>
        <w:t>эмоциями</w:t>
      </w:r>
      <w:r>
        <w:rPr>
          <w:color w:val="221F1F"/>
          <w:spacing w:val="-5"/>
        </w:rPr>
        <w:t xml:space="preserve"> </w:t>
      </w:r>
      <w:r>
        <w:rPr>
          <w:color w:val="221F1F"/>
        </w:rPr>
        <w:t>и</w:t>
      </w:r>
      <w:r>
        <w:rPr>
          <w:color w:val="221F1F"/>
          <w:spacing w:val="-3"/>
        </w:rPr>
        <w:t xml:space="preserve"> </w:t>
      </w:r>
      <w:r>
        <w:rPr>
          <w:color w:val="221F1F"/>
        </w:rPr>
        <w:t>эмоциями</w:t>
      </w:r>
      <w:r>
        <w:rPr>
          <w:color w:val="221F1F"/>
          <w:spacing w:val="-2"/>
        </w:rPr>
        <w:t xml:space="preserve"> </w:t>
      </w:r>
      <w:r>
        <w:rPr>
          <w:color w:val="221F1F"/>
        </w:rPr>
        <w:t>других;</w:t>
      </w:r>
    </w:p>
    <w:p w:rsidR="009727C6" w:rsidRDefault="009727C6" w:rsidP="009727C6">
      <w:pPr>
        <w:pStyle w:val="a4"/>
        <w:ind w:right="619" w:firstLine="679"/>
      </w:pPr>
      <w:r>
        <w:rPr>
          <w:color w:val="221F1F"/>
        </w:rPr>
        <w:t>выявлять</w:t>
      </w:r>
      <w:r>
        <w:rPr>
          <w:color w:val="221F1F"/>
          <w:spacing w:val="1"/>
        </w:rPr>
        <w:t xml:space="preserve"> </w:t>
      </w:r>
      <w:r>
        <w:rPr>
          <w:color w:val="221F1F"/>
        </w:rPr>
        <w:t>и</w:t>
      </w:r>
      <w:r>
        <w:rPr>
          <w:color w:val="221F1F"/>
          <w:spacing w:val="1"/>
        </w:rPr>
        <w:t xml:space="preserve"> </w:t>
      </w:r>
      <w:r>
        <w:rPr>
          <w:color w:val="221F1F"/>
        </w:rPr>
        <w:t>анализировать</w:t>
      </w:r>
      <w:r>
        <w:rPr>
          <w:color w:val="221F1F"/>
          <w:spacing w:val="1"/>
        </w:rPr>
        <w:t xml:space="preserve"> </w:t>
      </w:r>
      <w:r>
        <w:rPr>
          <w:color w:val="221F1F"/>
        </w:rPr>
        <w:t>причины</w:t>
      </w:r>
      <w:r>
        <w:rPr>
          <w:color w:val="221F1F"/>
          <w:spacing w:val="1"/>
        </w:rPr>
        <w:t xml:space="preserve"> </w:t>
      </w:r>
      <w:r>
        <w:rPr>
          <w:color w:val="221F1F"/>
        </w:rPr>
        <w:t>эмоций;</w:t>
      </w:r>
      <w:r>
        <w:rPr>
          <w:color w:val="221F1F"/>
          <w:spacing w:val="1"/>
        </w:rPr>
        <w:t xml:space="preserve"> </w:t>
      </w:r>
      <w:r>
        <w:rPr>
          <w:color w:val="221F1F"/>
        </w:rPr>
        <w:t>понимать</w:t>
      </w:r>
      <w:r>
        <w:rPr>
          <w:color w:val="221F1F"/>
          <w:spacing w:val="1"/>
        </w:rPr>
        <w:t xml:space="preserve"> </w:t>
      </w:r>
      <w:r>
        <w:rPr>
          <w:color w:val="221F1F"/>
        </w:rPr>
        <w:t>мотивы</w:t>
      </w:r>
      <w:r>
        <w:rPr>
          <w:color w:val="221F1F"/>
          <w:spacing w:val="1"/>
        </w:rPr>
        <w:t xml:space="preserve"> </w:t>
      </w:r>
      <w:r>
        <w:rPr>
          <w:color w:val="221F1F"/>
        </w:rPr>
        <w:t>и</w:t>
      </w:r>
      <w:r>
        <w:rPr>
          <w:color w:val="221F1F"/>
          <w:spacing w:val="1"/>
        </w:rPr>
        <w:t xml:space="preserve"> </w:t>
      </w:r>
      <w:r>
        <w:rPr>
          <w:color w:val="221F1F"/>
        </w:rPr>
        <w:t>намерения</w:t>
      </w:r>
      <w:r>
        <w:rPr>
          <w:color w:val="221F1F"/>
          <w:spacing w:val="1"/>
        </w:rPr>
        <w:t xml:space="preserve"> </w:t>
      </w:r>
      <w:r>
        <w:rPr>
          <w:color w:val="221F1F"/>
        </w:rPr>
        <w:t>другого</w:t>
      </w:r>
      <w:r>
        <w:rPr>
          <w:color w:val="221F1F"/>
          <w:spacing w:val="-57"/>
        </w:rPr>
        <w:t xml:space="preserve"> </w:t>
      </w:r>
      <w:r>
        <w:rPr>
          <w:color w:val="221F1F"/>
        </w:rPr>
        <w:t>человека,</w:t>
      </w:r>
      <w:r>
        <w:rPr>
          <w:color w:val="221F1F"/>
          <w:spacing w:val="1"/>
        </w:rPr>
        <w:t xml:space="preserve"> </w:t>
      </w:r>
      <w:r>
        <w:rPr>
          <w:color w:val="221F1F"/>
        </w:rPr>
        <w:t>анализируя</w:t>
      </w:r>
      <w:r>
        <w:rPr>
          <w:color w:val="221F1F"/>
          <w:spacing w:val="1"/>
        </w:rPr>
        <w:t xml:space="preserve"> </w:t>
      </w:r>
      <w:r>
        <w:rPr>
          <w:color w:val="221F1F"/>
        </w:rPr>
        <w:t>речевую</w:t>
      </w:r>
      <w:r>
        <w:rPr>
          <w:color w:val="221F1F"/>
          <w:spacing w:val="1"/>
        </w:rPr>
        <w:t xml:space="preserve"> </w:t>
      </w:r>
      <w:r>
        <w:rPr>
          <w:color w:val="221F1F"/>
        </w:rPr>
        <w:t>ситуацию;</w:t>
      </w:r>
      <w:r>
        <w:rPr>
          <w:color w:val="221F1F"/>
          <w:spacing w:val="1"/>
        </w:rPr>
        <w:t xml:space="preserve"> </w:t>
      </w:r>
      <w:r>
        <w:rPr>
          <w:color w:val="221F1F"/>
        </w:rPr>
        <w:t>регулировать</w:t>
      </w:r>
      <w:r>
        <w:rPr>
          <w:color w:val="221F1F"/>
          <w:spacing w:val="1"/>
        </w:rPr>
        <w:t xml:space="preserve"> </w:t>
      </w:r>
      <w:r>
        <w:rPr>
          <w:color w:val="221F1F"/>
        </w:rPr>
        <w:t>способ</w:t>
      </w:r>
      <w:r>
        <w:rPr>
          <w:color w:val="221F1F"/>
          <w:spacing w:val="1"/>
        </w:rPr>
        <w:t xml:space="preserve"> </w:t>
      </w:r>
      <w:r>
        <w:rPr>
          <w:color w:val="221F1F"/>
        </w:rPr>
        <w:t>выражения</w:t>
      </w:r>
      <w:r>
        <w:rPr>
          <w:color w:val="221F1F"/>
          <w:spacing w:val="61"/>
        </w:rPr>
        <w:t xml:space="preserve"> </w:t>
      </w:r>
      <w:r>
        <w:rPr>
          <w:color w:val="221F1F"/>
        </w:rPr>
        <w:t>собственных</w:t>
      </w:r>
      <w:r>
        <w:rPr>
          <w:color w:val="221F1F"/>
          <w:spacing w:val="1"/>
        </w:rPr>
        <w:t xml:space="preserve"> </w:t>
      </w:r>
      <w:r>
        <w:rPr>
          <w:color w:val="221F1F"/>
        </w:rPr>
        <w:t>эмоций.</w:t>
      </w:r>
    </w:p>
    <w:p w:rsidR="009727C6" w:rsidRDefault="009727C6" w:rsidP="009727C6">
      <w:pPr>
        <w:pStyle w:val="Heading5"/>
        <w:spacing w:before="6"/>
        <w:ind w:left="996"/>
      </w:pPr>
      <w:r>
        <w:rPr>
          <w:color w:val="221F1F"/>
        </w:rPr>
        <w:t>Принятие</w:t>
      </w:r>
      <w:r>
        <w:rPr>
          <w:color w:val="221F1F"/>
          <w:spacing w:val="-3"/>
        </w:rPr>
        <w:t xml:space="preserve"> </w:t>
      </w:r>
      <w:r>
        <w:rPr>
          <w:color w:val="221F1F"/>
        </w:rPr>
        <w:t>себя</w:t>
      </w:r>
      <w:r>
        <w:rPr>
          <w:color w:val="221F1F"/>
          <w:spacing w:val="-1"/>
        </w:rPr>
        <w:t xml:space="preserve"> </w:t>
      </w:r>
      <w:r>
        <w:rPr>
          <w:color w:val="221F1F"/>
        </w:rPr>
        <w:t>и других:</w:t>
      </w:r>
    </w:p>
    <w:p w:rsidR="009727C6" w:rsidRDefault="009727C6" w:rsidP="009727C6">
      <w:pPr>
        <w:pStyle w:val="a4"/>
        <w:ind w:left="996" w:right="3935"/>
        <w:jc w:val="left"/>
      </w:pPr>
      <w:r>
        <w:rPr>
          <w:color w:val="221F1F"/>
        </w:rPr>
        <w:t>осознанно относиться к другому человеку и его мнению;</w:t>
      </w:r>
      <w:r>
        <w:rPr>
          <w:color w:val="221F1F"/>
          <w:spacing w:val="-57"/>
        </w:rPr>
        <w:t xml:space="preserve"> </w:t>
      </w:r>
      <w:r>
        <w:rPr>
          <w:color w:val="221F1F"/>
        </w:rPr>
        <w:t>признавать своѐ</w:t>
      </w:r>
      <w:r>
        <w:rPr>
          <w:color w:val="221F1F"/>
          <w:spacing w:val="-3"/>
        </w:rPr>
        <w:t xml:space="preserve"> </w:t>
      </w:r>
      <w:r>
        <w:rPr>
          <w:color w:val="221F1F"/>
        </w:rPr>
        <w:t>и</w:t>
      </w:r>
      <w:r>
        <w:rPr>
          <w:color w:val="221F1F"/>
          <w:spacing w:val="1"/>
        </w:rPr>
        <w:t xml:space="preserve"> </w:t>
      </w:r>
      <w:r>
        <w:rPr>
          <w:color w:val="221F1F"/>
        </w:rPr>
        <w:t>чужое</w:t>
      </w:r>
      <w:r>
        <w:rPr>
          <w:color w:val="221F1F"/>
          <w:spacing w:val="-2"/>
        </w:rPr>
        <w:t xml:space="preserve"> </w:t>
      </w:r>
      <w:r>
        <w:rPr>
          <w:color w:val="221F1F"/>
        </w:rPr>
        <w:t>право</w:t>
      </w:r>
      <w:r>
        <w:rPr>
          <w:color w:val="221F1F"/>
          <w:spacing w:val="-1"/>
        </w:rPr>
        <w:t xml:space="preserve"> </w:t>
      </w:r>
      <w:r>
        <w:rPr>
          <w:color w:val="221F1F"/>
        </w:rPr>
        <w:t>на</w:t>
      </w:r>
      <w:r>
        <w:rPr>
          <w:color w:val="221F1F"/>
          <w:spacing w:val="-2"/>
        </w:rPr>
        <w:t xml:space="preserve"> </w:t>
      </w:r>
      <w:r>
        <w:rPr>
          <w:color w:val="221F1F"/>
        </w:rPr>
        <w:t>ошибку;</w:t>
      </w:r>
    </w:p>
    <w:p w:rsidR="009727C6" w:rsidRDefault="009727C6" w:rsidP="009727C6">
      <w:pPr>
        <w:pStyle w:val="a4"/>
        <w:ind w:left="996" w:right="5881"/>
        <w:jc w:val="left"/>
      </w:pPr>
      <w:r>
        <w:rPr>
          <w:color w:val="221F1F"/>
        </w:rPr>
        <w:t>принимать себя и других, не осуждая;</w:t>
      </w:r>
      <w:r>
        <w:rPr>
          <w:color w:val="221F1F"/>
          <w:spacing w:val="-57"/>
        </w:rPr>
        <w:t xml:space="preserve"> </w:t>
      </w:r>
      <w:r>
        <w:rPr>
          <w:color w:val="221F1F"/>
        </w:rPr>
        <w:t>проявлять открытость;</w:t>
      </w:r>
    </w:p>
    <w:p w:rsidR="009727C6" w:rsidRDefault="009727C6" w:rsidP="009727C6">
      <w:pPr>
        <w:pStyle w:val="a4"/>
        <w:ind w:left="996" w:right="4156"/>
        <w:jc w:val="left"/>
      </w:pPr>
      <w:r>
        <w:rPr>
          <w:color w:val="221F1F"/>
        </w:rPr>
        <w:t>осознавать невозможность контролировать всѐ вокруг.</w:t>
      </w:r>
      <w:r>
        <w:rPr>
          <w:color w:val="221F1F"/>
          <w:spacing w:val="-58"/>
        </w:rPr>
        <w:t xml:space="preserve"> </w:t>
      </w:r>
      <w:r>
        <w:rPr>
          <w:color w:val="221F1F"/>
        </w:rPr>
        <w:t>ПРЕДМЕТНЫЕ</w:t>
      </w:r>
      <w:r>
        <w:rPr>
          <w:color w:val="221F1F"/>
          <w:spacing w:val="-2"/>
        </w:rPr>
        <w:t xml:space="preserve"> </w:t>
      </w:r>
      <w:r>
        <w:rPr>
          <w:color w:val="221F1F"/>
        </w:rPr>
        <w:t>РЕЗУЛЬТАТЫ</w:t>
      </w:r>
    </w:p>
    <w:p w:rsidR="009727C6" w:rsidRDefault="009727C6" w:rsidP="009727C6">
      <w:pPr>
        <w:pStyle w:val="Heading4"/>
        <w:spacing w:before="2" w:line="240" w:lineRule="auto"/>
        <w:jc w:val="left"/>
      </w:pPr>
      <w:r>
        <w:rPr>
          <w:color w:val="221F1F"/>
        </w:rPr>
        <w:t>5</w:t>
      </w:r>
      <w:r>
        <w:rPr>
          <w:color w:val="221F1F"/>
          <w:spacing w:val="-2"/>
        </w:rPr>
        <w:t xml:space="preserve"> </w:t>
      </w:r>
      <w:r>
        <w:rPr>
          <w:color w:val="221F1F"/>
        </w:rPr>
        <w:t>КЛАСС</w:t>
      </w:r>
    </w:p>
    <w:p w:rsidR="009727C6" w:rsidRDefault="009727C6" w:rsidP="009727C6">
      <w:pPr>
        <w:spacing w:line="274" w:lineRule="exact"/>
        <w:ind w:left="996"/>
        <w:rPr>
          <w:b/>
          <w:sz w:val="24"/>
        </w:rPr>
      </w:pPr>
      <w:r>
        <w:rPr>
          <w:b/>
          <w:color w:val="221F1F"/>
          <w:sz w:val="24"/>
        </w:rPr>
        <w:t>Общие</w:t>
      </w:r>
      <w:r>
        <w:rPr>
          <w:b/>
          <w:color w:val="221F1F"/>
          <w:spacing w:val="-1"/>
          <w:sz w:val="24"/>
        </w:rPr>
        <w:t xml:space="preserve"> </w:t>
      </w:r>
      <w:r>
        <w:rPr>
          <w:b/>
          <w:color w:val="221F1F"/>
          <w:sz w:val="24"/>
        </w:rPr>
        <w:t>сведения</w:t>
      </w:r>
      <w:r>
        <w:rPr>
          <w:b/>
          <w:color w:val="221F1F"/>
          <w:spacing w:val="-1"/>
          <w:sz w:val="24"/>
        </w:rPr>
        <w:t xml:space="preserve"> </w:t>
      </w:r>
      <w:r>
        <w:rPr>
          <w:b/>
          <w:color w:val="221F1F"/>
          <w:sz w:val="24"/>
        </w:rPr>
        <w:t>о</w:t>
      </w:r>
      <w:r>
        <w:rPr>
          <w:b/>
          <w:color w:val="221F1F"/>
          <w:spacing w:val="-2"/>
          <w:sz w:val="24"/>
        </w:rPr>
        <w:t xml:space="preserve"> </w:t>
      </w:r>
      <w:r>
        <w:rPr>
          <w:b/>
          <w:color w:val="221F1F"/>
          <w:sz w:val="24"/>
        </w:rPr>
        <w:t>языке</w:t>
      </w:r>
    </w:p>
    <w:p w:rsidR="009727C6" w:rsidRDefault="009727C6" w:rsidP="009727C6">
      <w:pPr>
        <w:pStyle w:val="a4"/>
        <w:tabs>
          <w:tab w:val="left" w:pos="2381"/>
          <w:tab w:val="left" w:pos="3598"/>
          <w:tab w:val="left" w:pos="3948"/>
          <w:tab w:val="left" w:pos="5902"/>
          <w:tab w:val="left" w:pos="7030"/>
          <w:tab w:val="left" w:pos="7902"/>
          <w:tab w:val="left" w:pos="9201"/>
        </w:tabs>
        <w:ind w:right="619" w:firstLine="679"/>
        <w:jc w:val="left"/>
      </w:pPr>
      <w:r>
        <w:rPr>
          <w:color w:val="221F1F"/>
        </w:rPr>
        <w:t>Осознавать</w:t>
      </w:r>
      <w:r>
        <w:rPr>
          <w:color w:val="221F1F"/>
        </w:rPr>
        <w:tab/>
        <w:t>богатство</w:t>
      </w:r>
      <w:r>
        <w:rPr>
          <w:color w:val="221F1F"/>
        </w:rPr>
        <w:tab/>
        <w:t>и</w:t>
      </w:r>
      <w:r>
        <w:rPr>
          <w:color w:val="221F1F"/>
        </w:rPr>
        <w:tab/>
        <w:t>выразительность</w:t>
      </w:r>
      <w:r>
        <w:rPr>
          <w:color w:val="221F1F"/>
        </w:rPr>
        <w:tab/>
        <w:t>русского</w:t>
      </w:r>
      <w:r>
        <w:rPr>
          <w:color w:val="221F1F"/>
        </w:rPr>
        <w:tab/>
        <w:t>языка,</w:t>
      </w:r>
      <w:r>
        <w:rPr>
          <w:color w:val="221F1F"/>
        </w:rPr>
        <w:tab/>
        <w:t>приводить</w:t>
      </w:r>
      <w:r>
        <w:rPr>
          <w:color w:val="221F1F"/>
        </w:rPr>
        <w:tab/>
      </w:r>
      <w:r>
        <w:rPr>
          <w:color w:val="221F1F"/>
          <w:spacing w:val="-1"/>
        </w:rPr>
        <w:t>примеры,</w:t>
      </w:r>
      <w:r>
        <w:rPr>
          <w:color w:val="221F1F"/>
          <w:spacing w:val="-57"/>
        </w:rPr>
        <w:t xml:space="preserve"> </w:t>
      </w:r>
      <w:r>
        <w:rPr>
          <w:color w:val="221F1F"/>
        </w:rPr>
        <w:t>свидетельствующие об</w:t>
      </w:r>
      <w:r>
        <w:rPr>
          <w:color w:val="221F1F"/>
          <w:spacing w:val="2"/>
        </w:rPr>
        <w:t xml:space="preserve"> </w:t>
      </w:r>
      <w:r>
        <w:rPr>
          <w:color w:val="221F1F"/>
        </w:rPr>
        <w:t>этом.</w:t>
      </w:r>
    </w:p>
    <w:p w:rsidR="009727C6" w:rsidRDefault="009727C6" w:rsidP="009727C6">
      <w:pPr>
        <w:pStyle w:val="a4"/>
        <w:ind w:right="618" w:firstLine="679"/>
        <w:jc w:val="left"/>
      </w:pPr>
      <w:r>
        <w:rPr>
          <w:color w:val="221F1F"/>
        </w:rPr>
        <w:t>Знать</w:t>
      </w:r>
      <w:r>
        <w:rPr>
          <w:color w:val="221F1F"/>
          <w:spacing w:val="17"/>
        </w:rPr>
        <w:t xml:space="preserve"> </w:t>
      </w:r>
      <w:r>
        <w:rPr>
          <w:color w:val="221F1F"/>
        </w:rPr>
        <w:t>основные</w:t>
      </w:r>
      <w:r>
        <w:rPr>
          <w:color w:val="221F1F"/>
          <w:spacing w:val="16"/>
        </w:rPr>
        <w:t xml:space="preserve"> </w:t>
      </w:r>
      <w:r>
        <w:rPr>
          <w:color w:val="221F1F"/>
        </w:rPr>
        <w:t>разделы</w:t>
      </w:r>
      <w:r>
        <w:rPr>
          <w:color w:val="221F1F"/>
          <w:spacing w:val="16"/>
        </w:rPr>
        <w:t xml:space="preserve"> </w:t>
      </w:r>
      <w:r>
        <w:rPr>
          <w:color w:val="221F1F"/>
        </w:rPr>
        <w:t>лингвистики,</w:t>
      </w:r>
      <w:r>
        <w:rPr>
          <w:color w:val="221F1F"/>
          <w:spacing w:val="18"/>
        </w:rPr>
        <w:t xml:space="preserve"> </w:t>
      </w:r>
      <w:r>
        <w:rPr>
          <w:color w:val="221F1F"/>
        </w:rPr>
        <w:t>основные</w:t>
      </w:r>
      <w:r>
        <w:rPr>
          <w:color w:val="221F1F"/>
          <w:spacing w:val="16"/>
        </w:rPr>
        <w:t xml:space="preserve"> </w:t>
      </w:r>
      <w:r>
        <w:rPr>
          <w:color w:val="221F1F"/>
        </w:rPr>
        <w:t>единицы</w:t>
      </w:r>
      <w:r>
        <w:rPr>
          <w:color w:val="221F1F"/>
          <w:spacing w:val="16"/>
        </w:rPr>
        <w:t xml:space="preserve"> </w:t>
      </w:r>
      <w:r>
        <w:rPr>
          <w:color w:val="221F1F"/>
        </w:rPr>
        <w:t>языка</w:t>
      </w:r>
      <w:r>
        <w:rPr>
          <w:color w:val="221F1F"/>
          <w:spacing w:val="17"/>
        </w:rPr>
        <w:t xml:space="preserve"> </w:t>
      </w:r>
      <w:r>
        <w:rPr>
          <w:color w:val="221F1F"/>
        </w:rPr>
        <w:t>и</w:t>
      </w:r>
      <w:r>
        <w:rPr>
          <w:color w:val="221F1F"/>
          <w:spacing w:val="17"/>
        </w:rPr>
        <w:t xml:space="preserve"> </w:t>
      </w:r>
      <w:r>
        <w:rPr>
          <w:color w:val="221F1F"/>
        </w:rPr>
        <w:t>речи</w:t>
      </w:r>
      <w:r>
        <w:rPr>
          <w:color w:val="221F1F"/>
          <w:spacing w:val="19"/>
        </w:rPr>
        <w:t xml:space="preserve"> </w:t>
      </w:r>
      <w:r>
        <w:rPr>
          <w:color w:val="221F1F"/>
        </w:rPr>
        <w:t>(звук,</w:t>
      </w:r>
      <w:r>
        <w:rPr>
          <w:color w:val="221F1F"/>
          <w:spacing w:val="16"/>
        </w:rPr>
        <w:t xml:space="preserve"> </w:t>
      </w:r>
      <w:r>
        <w:rPr>
          <w:color w:val="221F1F"/>
        </w:rPr>
        <w:t>морфема,</w:t>
      </w:r>
      <w:r>
        <w:rPr>
          <w:color w:val="221F1F"/>
          <w:spacing w:val="-57"/>
        </w:rPr>
        <w:t xml:space="preserve"> </w:t>
      </w:r>
      <w:r>
        <w:rPr>
          <w:color w:val="221F1F"/>
        </w:rPr>
        <w:t>слово,</w:t>
      </w:r>
      <w:r>
        <w:rPr>
          <w:color w:val="221F1F"/>
          <w:spacing w:val="-1"/>
        </w:rPr>
        <w:t xml:space="preserve"> </w:t>
      </w:r>
      <w:r>
        <w:rPr>
          <w:color w:val="221F1F"/>
        </w:rPr>
        <w:t>словосочетание,</w:t>
      </w:r>
      <w:r>
        <w:rPr>
          <w:color w:val="221F1F"/>
          <w:spacing w:val="3"/>
        </w:rPr>
        <w:t xml:space="preserve"> </w:t>
      </w:r>
      <w:r>
        <w:rPr>
          <w:color w:val="221F1F"/>
        </w:rPr>
        <w:t>предложение).</w:t>
      </w:r>
    </w:p>
    <w:p w:rsidR="009727C6" w:rsidRDefault="009727C6" w:rsidP="009727C6">
      <w:pPr>
        <w:pStyle w:val="Heading4"/>
        <w:spacing w:before="3" w:line="240" w:lineRule="auto"/>
        <w:jc w:val="left"/>
      </w:pPr>
      <w:r>
        <w:rPr>
          <w:color w:val="221F1F"/>
        </w:rPr>
        <w:t>Язык</w:t>
      </w:r>
      <w:r>
        <w:rPr>
          <w:color w:val="221F1F"/>
          <w:spacing w:val="-2"/>
        </w:rPr>
        <w:t xml:space="preserve"> </w:t>
      </w:r>
      <w:r>
        <w:rPr>
          <w:color w:val="221F1F"/>
        </w:rPr>
        <w:t>и</w:t>
      </w:r>
      <w:r>
        <w:rPr>
          <w:color w:val="221F1F"/>
          <w:spacing w:val="-1"/>
        </w:rPr>
        <w:t xml:space="preserve"> </w:t>
      </w:r>
      <w:r>
        <w:rPr>
          <w:color w:val="221F1F"/>
        </w:rPr>
        <w:t>речь</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8" w:firstLine="679"/>
      </w:pPr>
      <w:r>
        <w:rPr>
          <w:color w:val="221F1F"/>
        </w:rPr>
        <w:lastRenderedPageBreak/>
        <w:t>Характеризовать различия между устной и письменной речью, диалогом и монологом,</w:t>
      </w:r>
      <w:r>
        <w:rPr>
          <w:color w:val="221F1F"/>
          <w:spacing w:val="1"/>
        </w:rPr>
        <w:t xml:space="preserve"> </w:t>
      </w:r>
      <w:r>
        <w:rPr>
          <w:color w:val="221F1F"/>
        </w:rPr>
        <w:t>учитывать особенности видов речевой деятельности при решении практико-ориентированных</w:t>
      </w:r>
      <w:r>
        <w:rPr>
          <w:color w:val="221F1F"/>
          <w:spacing w:val="1"/>
        </w:rPr>
        <w:t xml:space="preserve"> </w:t>
      </w:r>
      <w:r>
        <w:rPr>
          <w:color w:val="221F1F"/>
        </w:rPr>
        <w:t>учебных</w:t>
      </w:r>
      <w:r>
        <w:rPr>
          <w:color w:val="221F1F"/>
          <w:spacing w:val="1"/>
        </w:rPr>
        <w:t xml:space="preserve"> </w:t>
      </w:r>
      <w:r>
        <w:rPr>
          <w:color w:val="221F1F"/>
        </w:rPr>
        <w:t>задач</w:t>
      </w:r>
      <w:r>
        <w:rPr>
          <w:color w:val="221F1F"/>
          <w:spacing w:val="-1"/>
        </w:rPr>
        <w:t xml:space="preserve"> </w:t>
      </w:r>
      <w:r>
        <w:rPr>
          <w:color w:val="221F1F"/>
        </w:rPr>
        <w:t>и</w:t>
      </w:r>
      <w:r>
        <w:rPr>
          <w:color w:val="221F1F"/>
          <w:spacing w:val="1"/>
        </w:rPr>
        <w:t xml:space="preserve"> </w:t>
      </w:r>
      <w:r>
        <w:rPr>
          <w:color w:val="221F1F"/>
        </w:rPr>
        <w:t>в</w:t>
      </w:r>
      <w:r>
        <w:rPr>
          <w:color w:val="221F1F"/>
          <w:spacing w:val="-1"/>
        </w:rPr>
        <w:t xml:space="preserve"> </w:t>
      </w:r>
      <w:r>
        <w:rPr>
          <w:color w:val="221F1F"/>
        </w:rPr>
        <w:t>повседневной</w:t>
      </w:r>
      <w:r>
        <w:rPr>
          <w:color w:val="221F1F"/>
          <w:spacing w:val="2"/>
        </w:rPr>
        <w:t xml:space="preserve"> </w:t>
      </w:r>
      <w:r>
        <w:rPr>
          <w:color w:val="221F1F"/>
        </w:rPr>
        <w:t>жизни.</w:t>
      </w:r>
    </w:p>
    <w:p w:rsidR="009727C6" w:rsidRDefault="009727C6" w:rsidP="009727C6">
      <w:pPr>
        <w:pStyle w:val="a4"/>
        <w:ind w:right="614" w:firstLine="679"/>
      </w:pPr>
      <w:r>
        <w:rPr>
          <w:color w:val="221F1F"/>
        </w:rPr>
        <w:t>Создавать устные монологические высказывания объѐмом не менее 5 предложений на</w:t>
      </w:r>
      <w:r>
        <w:rPr>
          <w:color w:val="221F1F"/>
          <w:spacing w:val="1"/>
        </w:rPr>
        <w:t xml:space="preserve"> </w:t>
      </w:r>
      <w:r>
        <w:rPr>
          <w:color w:val="221F1F"/>
        </w:rPr>
        <w:t>основе</w:t>
      </w:r>
      <w:r>
        <w:rPr>
          <w:color w:val="221F1F"/>
          <w:spacing w:val="1"/>
        </w:rPr>
        <w:t xml:space="preserve"> </w:t>
      </w:r>
      <w:r>
        <w:rPr>
          <w:color w:val="221F1F"/>
        </w:rPr>
        <w:t>жизненных</w:t>
      </w:r>
      <w:r>
        <w:rPr>
          <w:color w:val="221F1F"/>
          <w:spacing w:val="1"/>
        </w:rPr>
        <w:t xml:space="preserve"> </w:t>
      </w:r>
      <w:r>
        <w:rPr>
          <w:color w:val="221F1F"/>
        </w:rPr>
        <w:t>наблюдений,</w:t>
      </w:r>
      <w:r>
        <w:rPr>
          <w:color w:val="221F1F"/>
          <w:spacing w:val="1"/>
        </w:rPr>
        <w:t xml:space="preserve"> </w:t>
      </w:r>
      <w:r>
        <w:rPr>
          <w:color w:val="221F1F"/>
        </w:rPr>
        <w:t>чтения</w:t>
      </w:r>
      <w:r>
        <w:rPr>
          <w:color w:val="221F1F"/>
          <w:spacing w:val="1"/>
        </w:rPr>
        <w:t xml:space="preserve"> </w:t>
      </w:r>
      <w:r>
        <w:rPr>
          <w:color w:val="221F1F"/>
        </w:rPr>
        <w:t>научно-учебной,</w:t>
      </w:r>
      <w:r>
        <w:rPr>
          <w:color w:val="221F1F"/>
          <w:spacing w:val="1"/>
        </w:rPr>
        <w:t xml:space="preserve"> </w:t>
      </w:r>
      <w:r>
        <w:rPr>
          <w:color w:val="221F1F"/>
        </w:rPr>
        <w:t>художественной</w:t>
      </w:r>
      <w:r>
        <w:rPr>
          <w:color w:val="221F1F"/>
          <w:spacing w:val="1"/>
        </w:rPr>
        <w:t xml:space="preserve"> </w:t>
      </w:r>
      <w:r>
        <w:rPr>
          <w:color w:val="221F1F"/>
        </w:rPr>
        <w:t>и</w:t>
      </w:r>
      <w:r>
        <w:rPr>
          <w:color w:val="221F1F"/>
          <w:spacing w:val="61"/>
        </w:rPr>
        <w:t xml:space="preserve"> </w:t>
      </w:r>
      <w:r>
        <w:rPr>
          <w:color w:val="221F1F"/>
        </w:rPr>
        <w:t>научно-</w:t>
      </w:r>
      <w:r>
        <w:rPr>
          <w:color w:val="221F1F"/>
          <w:spacing w:val="1"/>
        </w:rPr>
        <w:t xml:space="preserve"> </w:t>
      </w:r>
      <w:r>
        <w:rPr>
          <w:color w:val="221F1F"/>
        </w:rPr>
        <w:t>популярной</w:t>
      </w:r>
      <w:r>
        <w:rPr>
          <w:color w:val="221F1F"/>
          <w:spacing w:val="1"/>
        </w:rPr>
        <w:t xml:space="preserve"> </w:t>
      </w:r>
      <w:r>
        <w:rPr>
          <w:color w:val="221F1F"/>
        </w:rPr>
        <w:t>литературы.</w:t>
      </w:r>
    </w:p>
    <w:p w:rsidR="009727C6" w:rsidRDefault="009727C6" w:rsidP="009727C6">
      <w:pPr>
        <w:pStyle w:val="a4"/>
        <w:ind w:right="618" w:firstLine="679"/>
      </w:pPr>
      <w:r>
        <w:rPr>
          <w:color w:val="221F1F"/>
        </w:rPr>
        <w:t>Участвовать</w:t>
      </w:r>
      <w:r>
        <w:rPr>
          <w:color w:val="221F1F"/>
          <w:spacing w:val="1"/>
        </w:rPr>
        <w:t xml:space="preserve"> </w:t>
      </w:r>
      <w:r>
        <w:rPr>
          <w:color w:val="221F1F"/>
        </w:rPr>
        <w:t>в</w:t>
      </w:r>
      <w:r>
        <w:rPr>
          <w:color w:val="221F1F"/>
          <w:spacing w:val="1"/>
        </w:rPr>
        <w:t xml:space="preserve"> </w:t>
      </w:r>
      <w:r>
        <w:rPr>
          <w:color w:val="221F1F"/>
        </w:rPr>
        <w:t>диалоге</w:t>
      </w:r>
      <w:r>
        <w:rPr>
          <w:color w:val="221F1F"/>
          <w:spacing w:val="1"/>
        </w:rPr>
        <w:t xml:space="preserve"> </w:t>
      </w:r>
      <w:r>
        <w:rPr>
          <w:color w:val="221F1F"/>
        </w:rPr>
        <w:t>на</w:t>
      </w:r>
      <w:r>
        <w:rPr>
          <w:color w:val="221F1F"/>
          <w:spacing w:val="1"/>
        </w:rPr>
        <w:t xml:space="preserve"> </w:t>
      </w:r>
      <w:r>
        <w:rPr>
          <w:color w:val="221F1F"/>
        </w:rPr>
        <w:t>лингвистические</w:t>
      </w:r>
      <w:r>
        <w:rPr>
          <w:color w:val="221F1F"/>
          <w:spacing w:val="1"/>
        </w:rPr>
        <w:t xml:space="preserve"> </w:t>
      </w:r>
      <w:r>
        <w:rPr>
          <w:color w:val="221F1F"/>
        </w:rPr>
        <w:t>темы</w:t>
      </w:r>
      <w:r>
        <w:rPr>
          <w:color w:val="221F1F"/>
          <w:spacing w:val="1"/>
        </w:rPr>
        <w:t xml:space="preserve"> </w:t>
      </w:r>
      <w:r>
        <w:rPr>
          <w:color w:val="221F1F"/>
        </w:rPr>
        <w:t>(в</w:t>
      </w:r>
      <w:r>
        <w:rPr>
          <w:color w:val="221F1F"/>
          <w:spacing w:val="1"/>
        </w:rPr>
        <w:t xml:space="preserve"> </w:t>
      </w:r>
      <w:r>
        <w:rPr>
          <w:color w:val="221F1F"/>
        </w:rPr>
        <w:t>рамках</w:t>
      </w:r>
      <w:r>
        <w:rPr>
          <w:color w:val="221F1F"/>
          <w:spacing w:val="1"/>
        </w:rPr>
        <w:t xml:space="preserve"> </w:t>
      </w:r>
      <w:r>
        <w:rPr>
          <w:color w:val="221F1F"/>
        </w:rPr>
        <w:t>изученного)</w:t>
      </w:r>
      <w:r>
        <w:rPr>
          <w:color w:val="221F1F"/>
          <w:spacing w:val="1"/>
        </w:rPr>
        <w:t xml:space="preserve"> </w:t>
      </w:r>
      <w:r>
        <w:rPr>
          <w:color w:val="221F1F"/>
        </w:rPr>
        <w:t>и</w:t>
      </w:r>
      <w:r>
        <w:rPr>
          <w:color w:val="221F1F"/>
          <w:spacing w:val="1"/>
        </w:rPr>
        <w:t xml:space="preserve"> </w:t>
      </w:r>
      <w:r>
        <w:rPr>
          <w:color w:val="221F1F"/>
        </w:rPr>
        <w:t>в</w:t>
      </w:r>
      <w:r>
        <w:rPr>
          <w:color w:val="221F1F"/>
          <w:spacing w:val="1"/>
        </w:rPr>
        <w:t xml:space="preserve"> </w:t>
      </w:r>
      <w:r>
        <w:rPr>
          <w:color w:val="221F1F"/>
        </w:rPr>
        <w:t>диалоге/полилоге</w:t>
      </w:r>
      <w:r>
        <w:rPr>
          <w:color w:val="221F1F"/>
          <w:spacing w:val="-1"/>
        </w:rPr>
        <w:t xml:space="preserve"> </w:t>
      </w:r>
      <w:r>
        <w:rPr>
          <w:color w:val="221F1F"/>
        </w:rPr>
        <w:t>на</w:t>
      </w:r>
      <w:r>
        <w:rPr>
          <w:color w:val="221F1F"/>
          <w:spacing w:val="-2"/>
        </w:rPr>
        <w:t xml:space="preserve"> </w:t>
      </w:r>
      <w:r>
        <w:rPr>
          <w:color w:val="221F1F"/>
        </w:rPr>
        <w:t>основе</w:t>
      </w:r>
      <w:r>
        <w:rPr>
          <w:color w:val="221F1F"/>
          <w:spacing w:val="-1"/>
        </w:rPr>
        <w:t xml:space="preserve"> </w:t>
      </w:r>
      <w:r>
        <w:rPr>
          <w:color w:val="221F1F"/>
        </w:rPr>
        <w:t>жизненных</w:t>
      </w:r>
      <w:r>
        <w:rPr>
          <w:color w:val="221F1F"/>
          <w:spacing w:val="2"/>
        </w:rPr>
        <w:t xml:space="preserve"> </w:t>
      </w:r>
      <w:r>
        <w:rPr>
          <w:color w:val="221F1F"/>
        </w:rPr>
        <w:t>наблюдений</w:t>
      </w:r>
      <w:r>
        <w:rPr>
          <w:color w:val="221F1F"/>
          <w:spacing w:val="2"/>
        </w:rPr>
        <w:t xml:space="preserve"> </w:t>
      </w:r>
      <w:r>
        <w:rPr>
          <w:color w:val="221F1F"/>
        </w:rPr>
        <w:t>объѐмом</w:t>
      </w:r>
      <w:r>
        <w:rPr>
          <w:color w:val="221F1F"/>
          <w:spacing w:val="-2"/>
        </w:rPr>
        <w:t xml:space="preserve"> </w:t>
      </w:r>
      <w:r>
        <w:rPr>
          <w:color w:val="221F1F"/>
        </w:rPr>
        <w:t>не</w:t>
      </w:r>
      <w:r>
        <w:rPr>
          <w:color w:val="221F1F"/>
          <w:spacing w:val="-1"/>
        </w:rPr>
        <w:t xml:space="preserve"> </w:t>
      </w:r>
      <w:r>
        <w:rPr>
          <w:color w:val="221F1F"/>
        </w:rPr>
        <w:t>менее</w:t>
      </w:r>
      <w:r>
        <w:rPr>
          <w:color w:val="221F1F"/>
          <w:spacing w:val="-2"/>
        </w:rPr>
        <w:t xml:space="preserve"> </w:t>
      </w:r>
      <w:r>
        <w:rPr>
          <w:color w:val="221F1F"/>
        </w:rPr>
        <w:t>3 реплик.</w:t>
      </w:r>
    </w:p>
    <w:p w:rsidR="009727C6" w:rsidRDefault="009727C6" w:rsidP="009727C6">
      <w:pPr>
        <w:pStyle w:val="a4"/>
        <w:ind w:left="996"/>
      </w:pPr>
      <w:r>
        <w:rPr>
          <w:color w:val="221F1F"/>
        </w:rPr>
        <w:t>Владеть</w:t>
      </w:r>
      <w:r>
        <w:rPr>
          <w:color w:val="221F1F"/>
          <w:spacing w:val="32"/>
        </w:rPr>
        <w:t xml:space="preserve"> </w:t>
      </w:r>
      <w:r>
        <w:rPr>
          <w:color w:val="221F1F"/>
        </w:rPr>
        <w:t>различными</w:t>
      </w:r>
      <w:r>
        <w:rPr>
          <w:color w:val="221F1F"/>
          <w:spacing w:val="33"/>
        </w:rPr>
        <w:t xml:space="preserve"> </w:t>
      </w:r>
      <w:r>
        <w:rPr>
          <w:color w:val="221F1F"/>
        </w:rPr>
        <w:t>видами</w:t>
      </w:r>
      <w:r>
        <w:rPr>
          <w:color w:val="221F1F"/>
          <w:spacing w:val="32"/>
        </w:rPr>
        <w:t xml:space="preserve"> </w:t>
      </w:r>
      <w:r>
        <w:rPr>
          <w:color w:val="221F1F"/>
        </w:rPr>
        <w:t>аудирования:</w:t>
      </w:r>
      <w:r>
        <w:rPr>
          <w:color w:val="221F1F"/>
          <w:spacing w:val="33"/>
        </w:rPr>
        <w:t xml:space="preserve"> </w:t>
      </w:r>
      <w:r>
        <w:rPr>
          <w:color w:val="221F1F"/>
        </w:rPr>
        <w:t>выборочным,</w:t>
      </w:r>
      <w:r>
        <w:rPr>
          <w:color w:val="221F1F"/>
          <w:spacing w:val="31"/>
        </w:rPr>
        <w:t xml:space="preserve"> </w:t>
      </w:r>
      <w:r>
        <w:rPr>
          <w:color w:val="221F1F"/>
        </w:rPr>
        <w:t>ознакомительным,</w:t>
      </w:r>
      <w:r>
        <w:rPr>
          <w:color w:val="221F1F"/>
          <w:spacing w:val="33"/>
        </w:rPr>
        <w:t xml:space="preserve"> </w:t>
      </w:r>
      <w:r>
        <w:rPr>
          <w:color w:val="221F1F"/>
        </w:rPr>
        <w:t>детальным</w:t>
      </w:r>
    </w:p>
    <w:p w:rsidR="009727C6" w:rsidRDefault="009727C6" w:rsidP="009727C6">
      <w:pPr>
        <w:pStyle w:val="a4"/>
        <w:ind w:right="616"/>
      </w:pPr>
      <w:r>
        <w:rPr>
          <w:color w:val="221F1F"/>
        </w:rPr>
        <w:t>— научно-учебных и художественных текстов различных функционально-смысловых типов</w:t>
      </w:r>
      <w:r>
        <w:rPr>
          <w:color w:val="221F1F"/>
          <w:spacing w:val="1"/>
        </w:rPr>
        <w:t xml:space="preserve"> </w:t>
      </w:r>
      <w:r>
        <w:rPr>
          <w:color w:val="221F1F"/>
        </w:rPr>
        <w:t>речи.</w:t>
      </w:r>
    </w:p>
    <w:p w:rsidR="009727C6" w:rsidRDefault="009727C6" w:rsidP="009727C6">
      <w:pPr>
        <w:pStyle w:val="a4"/>
        <w:ind w:firstLine="679"/>
        <w:jc w:val="left"/>
      </w:pPr>
      <w:r>
        <w:rPr>
          <w:color w:val="221F1F"/>
        </w:rPr>
        <w:t>Владеть</w:t>
      </w:r>
      <w:r>
        <w:rPr>
          <w:color w:val="221F1F"/>
          <w:spacing w:val="11"/>
        </w:rPr>
        <w:t xml:space="preserve"> </w:t>
      </w:r>
      <w:r>
        <w:rPr>
          <w:color w:val="221F1F"/>
        </w:rPr>
        <w:t>различными</w:t>
      </w:r>
      <w:r>
        <w:rPr>
          <w:color w:val="221F1F"/>
          <w:spacing w:val="12"/>
        </w:rPr>
        <w:t xml:space="preserve"> </w:t>
      </w:r>
      <w:r>
        <w:rPr>
          <w:color w:val="221F1F"/>
        </w:rPr>
        <w:t>видами</w:t>
      </w:r>
      <w:r>
        <w:rPr>
          <w:color w:val="221F1F"/>
          <w:spacing w:val="11"/>
        </w:rPr>
        <w:t xml:space="preserve"> </w:t>
      </w:r>
      <w:r>
        <w:rPr>
          <w:color w:val="221F1F"/>
        </w:rPr>
        <w:t>чтения:</w:t>
      </w:r>
      <w:r>
        <w:rPr>
          <w:color w:val="221F1F"/>
          <w:spacing w:val="11"/>
        </w:rPr>
        <w:t xml:space="preserve"> </w:t>
      </w:r>
      <w:r>
        <w:rPr>
          <w:color w:val="221F1F"/>
        </w:rPr>
        <w:t>просмотровым,</w:t>
      </w:r>
      <w:r>
        <w:rPr>
          <w:color w:val="221F1F"/>
          <w:spacing w:val="11"/>
        </w:rPr>
        <w:t xml:space="preserve"> </w:t>
      </w:r>
      <w:r>
        <w:rPr>
          <w:color w:val="221F1F"/>
        </w:rPr>
        <w:t>ознакомительным,</w:t>
      </w:r>
      <w:r>
        <w:rPr>
          <w:color w:val="221F1F"/>
          <w:spacing w:val="12"/>
        </w:rPr>
        <w:t xml:space="preserve"> </w:t>
      </w:r>
      <w:r>
        <w:rPr>
          <w:color w:val="221F1F"/>
        </w:rPr>
        <w:t>изучающим,</w:t>
      </w:r>
      <w:r>
        <w:rPr>
          <w:color w:val="221F1F"/>
          <w:spacing w:val="-57"/>
        </w:rPr>
        <w:t xml:space="preserve"> </w:t>
      </w:r>
      <w:r>
        <w:rPr>
          <w:color w:val="221F1F"/>
        </w:rPr>
        <w:t>поисковым.</w:t>
      </w:r>
    </w:p>
    <w:p w:rsidR="009727C6" w:rsidRDefault="009727C6" w:rsidP="009727C6">
      <w:pPr>
        <w:pStyle w:val="a4"/>
        <w:ind w:left="996"/>
        <w:jc w:val="left"/>
      </w:pPr>
      <w:r>
        <w:rPr>
          <w:color w:val="221F1F"/>
        </w:rPr>
        <w:t>Устно</w:t>
      </w:r>
      <w:r>
        <w:rPr>
          <w:color w:val="221F1F"/>
          <w:spacing w:val="-3"/>
        </w:rPr>
        <w:t xml:space="preserve"> </w:t>
      </w:r>
      <w:r>
        <w:rPr>
          <w:color w:val="221F1F"/>
        </w:rPr>
        <w:t>пересказывать прочитанный</w:t>
      </w:r>
      <w:r>
        <w:rPr>
          <w:color w:val="221F1F"/>
          <w:spacing w:val="-4"/>
        </w:rPr>
        <w:t xml:space="preserve"> </w:t>
      </w:r>
      <w:r>
        <w:rPr>
          <w:color w:val="221F1F"/>
        </w:rPr>
        <w:t>или</w:t>
      </w:r>
      <w:r>
        <w:rPr>
          <w:color w:val="221F1F"/>
          <w:spacing w:val="-3"/>
        </w:rPr>
        <w:t xml:space="preserve"> </w:t>
      </w:r>
      <w:r>
        <w:rPr>
          <w:color w:val="221F1F"/>
        </w:rPr>
        <w:t>прослушанный</w:t>
      </w:r>
      <w:r>
        <w:rPr>
          <w:color w:val="221F1F"/>
          <w:spacing w:val="-1"/>
        </w:rPr>
        <w:t xml:space="preserve"> </w:t>
      </w:r>
      <w:r>
        <w:rPr>
          <w:color w:val="221F1F"/>
        </w:rPr>
        <w:t>текст</w:t>
      </w:r>
      <w:r>
        <w:rPr>
          <w:color w:val="221F1F"/>
          <w:spacing w:val="-1"/>
        </w:rPr>
        <w:t xml:space="preserve"> </w:t>
      </w:r>
      <w:r>
        <w:rPr>
          <w:color w:val="221F1F"/>
        </w:rPr>
        <w:t>объѐмом</w:t>
      </w:r>
      <w:r>
        <w:rPr>
          <w:color w:val="221F1F"/>
          <w:spacing w:val="-2"/>
        </w:rPr>
        <w:t xml:space="preserve"> </w:t>
      </w:r>
      <w:r>
        <w:rPr>
          <w:color w:val="221F1F"/>
        </w:rPr>
        <w:t>не</w:t>
      </w:r>
      <w:r>
        <w:rPr>
          <w:color w:val="221F1F"/>
          <w:spacing w:val="-4"/>
        </w:rPr>
        <w:t xml:space="preserve"> </w:t>
      </w:r>
      <w:r>
        <w:rPr>
          <w:color w:val="221F1F"/>
        </w:rPr>
        <w:t>менее</w:t>
      </w:r>
      <w:r>
        <w:rPr>
          <w:color w:val="221F1F"/>
          <w:spacing w:val="-3"/>
        </w:rPr>
        <w:t xml:space="preserve"> </w:t>
      </w:r>
      <w:r>
        <w:rPr>
          <w:color w:val="221F1F"/>
        </w:rPr>
        <w:t>100 слов.</w:t>
      </w:r>
    </w:p>
    <w:p w:rsidR="009727C6" w:rsidRDefault="009727C6" w:rsidP="009727C6">
      <w:pPr>
        <w:pStyle w:val="a4"/>
        <w:tabs>
          <w:tab w:val="left" w:pos="2369"/>
          <w:tab w:val="left" w:pos="3927"/>
          <w:tab w:val="left" w:pos="5821"/>
          <w:tab w:val="left" w:pos="6298"/>
          <w:tab w:val="left" w:pos="8015"/>
          <w:tab w:val="left" w:pos="10048"/>
        </w:tabs>
        <w:ind w:right="618" w:firstLine="679"/>
        <w:jc w:val="left"/>
      </w:pPr>
      <w:r>
        <w:rPr>
          <w:color w:val="221F1F"/>
        </w:rPr>
        <w:t>Понимать</w:t>
      </w:r>
      <w:r>
        <w:rPr>
          <w:color w:val="221F1F"/>
        </w:rPr>
        <w:tab/>
        <w:t>содержание</w:t>
      </w:r>
      <w:r>
        <w:rPr>
          <w:color w:val="221F1F"/>
        </w:rPr>
        <w:tab/>
        <w:t>прослушанных</w:t>
      </w:r>
      <w:r>
        <w:rPr>
          <w:color w:val="221F1F"/>
        </w:rPr>
        <w:tab/>
        <w:t>и</w:t>
      </w:r>
      <w:r>
        <w:rPr>
          <w:color w:val="221F1F"/>
        </w:rPr>
        <w:tab/>
        <w:t>прочитанных</w:t>
      </w:r>
      <w:r>
        <w:rPr>
          <w:color w:val="221F1F"/>
        </w:rPr>
        <w:tab/>
        <w:t>научно-учебных</w:t>
      </w:r>
      <w:r>
        <w:rPr>
          <w:color w:val="221F1F"/>
        </w:rPr>
        <w:tab/>
      </w:r>
      <w:r>
        <w:rPr>
          <w:color w:val="221F1F"/>
          <w:spacing w:val="-2"/>
        </w:rPr>
        <w:t>и</w:t>
      </w:r>
      <w:r>
        <w:rPr>
          <w:color w:val="221F1F"/>
          <w:spacing w:val="-57"/>
        </w:rPr>
        <w:t xml:space="preserve"> </w:t>
      </w:r>
      <w:r>
        <w:rPr>
          <w:color w:val="221F1F"/>
        </w:rPr>
        <w:t>художественных</w:t>
      </w:r>
      <w:r>
        <w:rPr>
          <w:color w:val="221F1F"/>
          <w:spacing w:val="15"/>
        </w:rPr>
        <w:t xml:space="preserve"> </w:t>
      </w:r>
      <w:r>
        <w:rPr>
          <w:color w:val="221F1F"/>
        </w:rPr>
        <w:t>текстов</w:t>
      </w:r>
      <w:r>
        <w:rPr>
          <w:color w:val="221F1F"/>
          <w:spacing w:val="12"/>
        </w:rPr>
        <w:t xml:space="preserve"> </w:t>
      </w:r>
      <w:r>
        <w:rPr>
          <w:color w:val="221F1F"/>
        </w:rPr>
        <w:t>различных</w:t>
      </w:r>
      <w:r>
        <w:rPr>
          <w:color w:val="221F1F"/>
          <w:spacing w:val="15"/>
        </w:rPr>
        <w:t xml:space="preserve"> </w:t>
      </w:r>
      <w:r>
        <w:rPr>
          <w:color w:val="221F1F"/>
        </w:rPr>
        <w:t>функционально-смысловых</w:t>
      </w:r>
      <w:r>
        <w:rPr>
          <w:color w:val="221F1F"/>
          <w:spacing w:val="13"/>
        </w:rPr>
        <w:t xml:space="preserve"> </w:t>
      </w:r>
      <w:r>
        <w:rPr>
          <w:color w:val="221F1F"/>
        </w:rPr>
        <w:t>типов</w:t>
      </w:r>
      <w:r>
        <w:rPr>
          <w:color w:val="221F1F"/>
          <w:spacing w:val="12"/>
        </w:rPr>
        <w:t xml:space="preserve"> </w:t>
      </w:r>
      <w:r>
        <w:rPr>
          <w:color w:val="221F1F"/>
        </w:rPr>
        <w:t>речи</w:t>
      </w:r>
      <w:r>
        <w:rPr>
          <w:color w:val="221F1F"/>
          <w:spacing w:val="13"/>
        </w:rPr>
        <w:t xml:space="preserve"> </w:t>
      </w:r>
      <w:r>
        <w:rPr>
          <w:color w:val="221F1F"/>
        </w:rPr>
        <w:t>объѐмом</w:t>
      </w:r>
      <w:r>
        <w:rPr>
          <w:color w:val="221F1F"/>
          <w:spacing w:val="12"/>
        </w:rPr>
        <w:t xml:space="preserve"> </w:t>
      </w:r>
      <w:r>
        <w:rPr>
          <w:color w:val="221F1F"/>
        </w:rPr>
        <w:t>не</w:t>
      </w:r>
      <w:r>
        <w:rPr>
          <w:color w:val="221F1F"/>
          <w:spacing w:val="11"/>
        </w:rPr>
        <w:t xml:space="preserve"> </w:t>
      </w:r>
      <w:r>
        <w:rPr>
          <w:color w:val="221F1F"/>
        </w:rPr>
        <w:t>менее</w:t>
      </w:r>
    </w:p>
    <w:p w:rsidR="009727C6" w:rsidRDefault="009727C6" w:rsidP="009727C6">
      <w:pPr>
        <w:pStyle w:val="a4"/>
        <w:tabs>
          <w:tab w:val="left" w:pos="4875"/>
          <w:tab w:val="left" w:pos="9599"/>
        </w:tabs>
        <w:spacing w:before="1"/>
        <w:ind w:right="616"/>
      </w:pPr>
      <w:r>
        <w:rPr>
          <w:color w:val="221F1F"/>
        </w:rPr>
        <w:t>150</w:t>
      </w:r>
      <w:r>
        <w:rPr>
          <w:color w:val="221F1F"/>
        </w:rPr>
        <w:tab/>
        <w:t>слов:</w:t>
      </w:r>
      <w:r>
        <w:rPr>
          <w:color w:val="221F1F"/>
        </w:rPr>
        <w:tab/>
      </w:r>
      <w:r>
        <w:rPr>
          <w:color w:val="221F1F"/>
          <w:spacing w:val="-1"/>
        </w:rPr>
        <w:t>устно</w:t>
      </w:r>
      <w:r>
        <w:rPr>
          <w:color w:val="221F1F"/>
          <w:spacing w:val="-58"/>
        </w:rPr>
        <w:t xml:space="preserve"> </w:t>
      </w:r>
      <w:r>
        <w:rPr>
          <w:color w:val="221F1F"/>
        </w:rPr>
        <w:t>и</w:t>
      </w:r>
      <w:r>
        <w:rPr>
          <w:color w:val="221F1F"/>
          <w:spacing w:val="61"/>
        </w:rPr>
        <w:t xml:space="preserve"> </w:t>
      </w:r>
      <w:r>
        <w:rPr>
          <w:color w:val="221F1F"/>
        </w:rPr>
        <w:t>письменно</w:t>
      </w:r>
      <w:r>
        <w:rPr>
          <w:color w:val="221F1F"/>
          <w:spacing w:val="61"/>
        </w:rPr>
        <w:t xml:space="preserve"> </w:t>
      </w:r>
      <w:r>
        <w:rPr>
          <w:color w:val="221F1F"/>
        </w:rPr>
        <w:t>формулировать   тему   и   главную   мысль   текста;   формулировать   вопросы</w:t>
      </w:r>
      <w:r>
        <w:rPr>
          <w:color w:val="221F1F"/>
          <w:spacing w:val="1"/>
        </w:rPr>
        <w:t xml:space="preserve"> </w:t>
      </w:r>
      <w:r>
        <w:rPr>
          <w:color w:val="221F1F"/>
        </w:rPr>
        <w:t>по содержанию текста и отвечать на них; подробно и сжато передавать в письменной форме</w:t>
      </w:r>
      <w:r>
        <w:rPr>
          <w:color w:val="221F1F"/>
          <w:spacing w:val="1"/>
        </w:rPr>
        <w:t xml:space="preserve"> </w:t>
      </w:r>
      <w:r>
        <w:rPr>
          <w:color w:val="221F1F"/>
        </w:rPr>
        <w:t>содержание</w:t>
      </w:r>
      <w:r>
        <w:rPr>
          <w:color w:val="221F1F"/>
          <w:spacing w:val="1"/>
        </w:rPr>
        <w:t xml:space="preserve"> </w:t>
      </w:r>
      <w:r>
        <w:rPr>
          <w:color w:val="221F1F"/>
        </w:rPr>
        <w:t>исходного</w:t>
      </w:r>
      <w:r>
        <w:rPr>
          <w:color w:val="221F1F"/>
          <w:spacing w:val="1"/>
        </w:rPr>
        <w:t xml:space="preserve"> </w:t>
      </w:r>
      <w:r>
        <w:rPr>
          <w:color w:val="221F1F"/>
        </w:rPr>
        <w:t>текста</w:t>
      </w:r>
      <w:r>
        <w:rPr>
          <w:color w:val="221F1F"/>
          <w:spacing w:val="1"/>
        </w:rPr>
        <w:t xml:space="preserve"> </w:t>
      </w:r>
      <w:r>
        <w:rPr>
          <w:color w:val="221F1F"/>
        </w:rPr>
        <w:t>(для</w:t>
      </w:r>
      <w:r>
        <w:rPr>
          <w:color w:val="221F1F"/>
          <w:spacing w:val="1"/>
        </w:rPr>
        <w:t xml:space="preserve"> </w:t>
      </w:r>
      <w:r>
        <w:rPr>
          <w:color w:val="221F1F"/>
        </w:rPr>
        <w:t>подробного</w:t>
      </w:r>
      <w:r>
        <w:rPr>
          <w:color w:val="221F1F"/>
          <w:spacing w:val="1"/>
        </w:rPr>
        <w:t xml:space="preserve"> </w:t>
      </w:r>
      <w:r>
        <w:rPr>
          <w:color w:val="221F1F"/>
        </w:rPr>
        <w:t>изложения</w:t>
      </w:r>
      <w:r>
        <w:rPr>
          <w:color w:val="221F1F"/>
          <w:spacing w:val="1"/>
        </w:rPr>
        <w:t xml:space="preserve"> </w:t>
      </w:r>
      <w:r>
        <w:rPr>
          <w:color w:val="221F1F"/>
        </w:rPr>
        <w:t>объѐм</w:t>
      </w:r>
      <w:r>
        <w:rPr>
          <w:color w:val="221F1F"/>
          <w:spacing w:val="1"/>
        </w:rPr>
        <w:t xml:space="preserve"> </w:t>
      </w:r>
      <w:r>
        <w:rPr>
          <w:color w:val="221F1F"/>
        </w:rPr>
        <w:t>исходного</w:t>
      </w:r>
      <w:r>
        <w:rPr>
          <w:color w:val="221F1F"/>
          <w:spacing w:val="1"/>
        </w:rPr>
        <w:t xml:space="preserve"> </w:t>
      </w:r>
      <w:r>
        <w:rPr>
          <w:color w:val="221F1F"/>
        </w:rPr>
        <w:t>текста</w:t>
      </w:r>
      <w:r>
        <w:rPr>
          <w:color w:val="221F1F"/>
          <w:spacing w:val="1"/>
        </w:rPr>
        <w:t xml:space="preserve"> </w:t>
      </w:r>
      <w:r>
        <w:rPr>
          <w:color w:val="221F1F"/>
        </w:rPr>
        <w:t>должен</w:t>
      </w:r>
      <w:r>
        <w:rPr>
          <w:color w:val="221F1F"/>
          <w:spacing w:val="-57"/>
        </w:rPr>
        <w:t xml:space="preserve"> </w:t>
      </w:r>
      <w:r>
        <w:rPr>
          <w:color w:val="221F1F"/>
        </w:rPr>
        <w:t>составлять</w:t>
      </w:r>
      <w:r>
        <w:rPr>
          <w:color w:val="221F1F"/>
          <w:spacing w:val="1"/>
        </w:rPr>
        <w:t xml:space="preserve"> </w:t>
      </w:r>
      <w:r>
        <w:rPr>
          <w:color w:val="221F1F"/>
        </w:rPr>
        <w:t>не</w:t>
      </w:r>
      <w:r>
        <w:rPr>
          <w:color w:val="221F1F"/>
          <w:spacing w:val="-1"/>
        </w:rPr>
        <w:t xml:space="preserve"> </w:t>
      </w:r>
      <w:r>
        <w:rPr>
          <w:color w:val="221F1F"/>
        </w:rPr>
        <w:t>менее</w:t>
      </w:r>
      <w:r>
        <w:rPr>
          <w:color w:val="221F1F"/>
          <w:spacing w:val="-2"/>
        </w:rPr>
        <w:t xml:space="preserve"> </w:t>
      </w:r>
      <w:r>
        <w:rPr>
          <w:color w:val="221F1F"/>
        </w:rPr>
        <w:t>100 слов; для</w:t>
      </w:r>
      <w:r>
        <w:rPr>
          <w:color w:val="221F1F"/>
          <w:spacing w:val="-2"/>
        </w:rPr>
        <w:t xml:space="preserve"> </w:t>
      </w:r>
      <w:r>
        <w:rPr>
          <w:color w:val="221F1F"/>
        </w:rPr>
        <w:t>сжатого изложения</w:t>
      </w:r>
      <w:r>
        <w:rPr>
          <w:color w:val="221F1F"/>
          <w:spacing w:val="1"/>
        </w:rPr>
        <w:t xml:space="preserve"> </w:t>
      </w:r>
      <w:r>
        <w:rPr>
          <w:color w:val="221F1F"/>
        </w:rPr>
        <w:t>—</w:t>
      </w:r>
      <w:r>
        <w:rPr>
          <w:color w:val="221F1F"/>
          <w:spacing w:val="-1"/>
        </w:rPr>
        <w:t xml:space="preserve"> </w:t>
      </w:r>
      <w:r>
        <w:rPr>
          <w:color w:val="221F1F"/>
        </w:rPr>
        <w:t>не</w:t>
      </w:r>
      <w:r>
        <w:rPr>
          <w:color w:val="221F1F"/>
          <w:spacing w:val="-1"/>
        </w:rPr>
        <w:t xml:space="preserve"> </w:t>
      </w:r>
      <w:r>
        <w:rPr>
          <w:color w:val="221F1F"/>
        </w:rPr>
        <w:t>менее</w:t>
      </w:r>
      <w:r>
        <w:rPr>
          <w:color w:val="221F1F"/>
          <w:spacing w:val="-1"/>
        </w:rPr>
        <w:t xml:space="preserve"> </w:t>
      </w:r>
      <w:r>
        <w:rPr>
          <w:color w:val="221F1F"/>
        </w:rPr>
        <w:t>110</w:t>
      </w:r>
      <w:r>
        <w:rPr>
          <w:color w:val="221F1F"/>
          <w:spacing w:val="-1"/>
        </w:rPr>
        <w:t xml:space="preserve"> </w:t>
      </w:r>
      <w:r>
        <w:rPr>
          <w:color w:val="221F1F"/>
        </w:rPr>
        <w:t>слов).</w:t>
      </w:r>
    </w:p>
    <w:p w:rsidR="009727C6" w:rsidRDefault="009727C6" w:rsidP="009727C6">
      <w:pPr>
        <w:pStyle w:val="a4"/>
        <w:ind w:right="618" w:firstLine="679"/>
      </w:pPr>
      <w:r>
        <w:rPr>
          <w:color w:val="221F1F"/>
        </w:rPr>
        <w:t>Осуществлять выбор языковых средств для создания высказывания в соответствии с</w:t>
      </w:r>
      <w:r>
        <w:rPr>
          <w:color w:val="221F1F"/>
          <w:spacing w:val="1"/>
        </w:rPr>
        <w:t xml:space="preserve"> </w:t>
      </w:r>
      <w:r>
        <w:rPr>
          <w:color w:val="221F1F"/>
        </w:rPr>
        <w:t>целью, темой</w:t>
      </w:r>
      <w:r>
        <w:rPr>
          <w:color w:val="221F1F"/>
          <w:spacing w:val="1"/>
        </w:rPr>
        <w:t xml:space="preserve"> </w:t>
      </w:r>
      <w:r>
        <w:rPr>
          <w:color w:val="221F1F"/>
        </w:rPr>
        <w:t>и</w:t>
      </w:r>
      <w:r>
        <w:rPr>
          <w:color w:val="221F1F"/>
          <w:spacing w:val="-2"/>
        </w:rPr>
        <w:t xml:space="preserve"> </w:t>
      </w:r>
      <w:r>
        <w:rPr>
          <w:color w:val="221F1F"/>
        </w:rPr>
        <w:t>коммуникативным</w:t>
      </w:r>
      <w:r>
        <w:rPr>
          <w:color w:val="221F1F"/>
          <w:spacing w:val="1"/>
        </w:rPr>
        <w:t xml:space="preserve"> </w:t>
      </w:r>
      <w:r>
        <w:rPr>
          <w:color w:val="221F1F"/>
        </w:rPr>
        <w:t>замыслом.</w:t>
      </w:r>
    </w:p>
    <w:p w:rsidR="009727C6" w:rsidRDefault="009727C6" w:rsidP="009727C6">
      <w:pPr>
        <w:pStyle w:val="a4"/>
        <w:ind w:right="616" w:firstLine="679"/>
      </w:pPr>
      <w:r>
        <w:rPr>
          <w:color w:val="221F1F"/>
        </w:rPr>
        <w:t>Соблюдать на письме нормы современного</w:t>
      </w:r>
      <w:r>
        <w:rPr>
          <w:color w:val="221F1F"/>
          <w:spacing w:val="1"/>
        </w:rPr>
        <w:t xml:space="preserve"> </w:t>
      </w:r>
      <w:r>
        <w:rPr>
          <w:color w:val="221F1F"/>
        </w:rPr>
        <w:t>русского</w:t>
      </w:r>
      <w:r>
        <w:rPr>
          <w:color w:val="221F1F"/>
          <w:spacing w:val="1"/>
        </w:rPr>
        <w:t xml:space="preserve"> </w:t>
      </w:r>
      <w:r>
        <w:rPr>
          <w:color w:val="221F1F"/>
        </w:rPr>
        <w:t>литературного</w:t>
      </w:r>
      <w:r>
        <w:rPr>
          <w:color w:val="221F1F"/>
          <w:spacing w:val="60"/>
        </w:rPr>
        <w:t xml:space="preserve"> </w:t>
      </w:r>
      <w:r>
        <w:rPr>
          <w:color w:val="221F1F"/>
        </w:rPr>
        <w:t>языка, в том числе</w:t>
      </w:r>
      <w:r>
        <w:rPr>
          <w:color w:val="221F1F"/>
          <w:spacing w:val="1"/>
        </w:rPr>
        <w:t xml:space="preserve"> </w:t>
      </w:r>
      <w:r>
        <w:rPr>
          <w:color w:val="221F1F"/>
        </w:rPr>
        <w:t>во время списывания текста объѐмом 90—100 слов; словарного диктанта объѐмом 15—20 слов;</w:t>
      </w:r>
      <w:r>
        <w:rPr>
          <w:color w:val="221F1F"/>
          <w:spacing w:val="-57"/>
        </w:rPr>
        <w:t xml:space="preserve"> </w:t>
      </w:r>
      <w:r>
        <w:rPr>
          <w:color w:val="221F1F"/>
        </w:rPr>
        <w:t>диктанта</w:t>
      </w:r>
      <w:r>
        <w:rPr>
          <w:color w:val="221F1F"/>
          <w:spacing w:val="1"/>
        </w:rPr>
        <w:t xml:space="preserve"> </w:t>
      </w:r>
      <w:r>
        <w:rPr>
          <w:color w:val="221F1F"/>
        </w:rPr>
        <w:t>на</w:t>
      </w:r>
      <w:r>
        <w:rPr>
          <w:color w:val="221F1F"/>
          <w:spacing w:val="1"/>
        </w:rPr>
        <w:t xml:space="preserve"> </w:t>
      </w:r>
      <w:r>
        <w:rPr>
          <w:color w:val="221F1F"/>
        </w:rPr>
        <w:t>основе</w:t>
      </w:r>
      <w:r>
        <w:rPr>
          <w:color w:val="221F1F"/>
          <w:spacing w:val="1"/>
        </w:rPr>
        <w:t xml:space="preserve"> </w:t>
      </w:r>
      <w:r>
        <w:rPr>
          <w:color w:val="221F1F"/>
        </w:rPr>
        <w:t>связного</w:t>
      </w:r>
      <w:r>
        <w:rPr>
          <w:color w:val="221F1F"/>
          <w:spacing w:val="1"/>
        </w:rPr>
        <w:t xml:space="preserve"> </w:t>
      </w:r>
      <w:r>
        <w:rPr>
          <w:color w:val="221F1F"/>
        </w:rPr>
        <w:t>текста</w:t>
      </w:r>
      <w:r>
        <w:rPr>
          <w:color w:val="221F1F"/>
          <w:spacing w:val="1"/>
        </w:rPr>
        <w:t xml:space="preserve"> </w:t>
      </w:r>
      <w:r>
        <w:rPr>
          <w:color w:val="221F1F"/>
        </w:rPr>
        <w:t>объѐмом</w:t>
      </w:r>
      <w:r>
        <w:rPr>
          <w:color w:val="221F1F"/>
          <w:spacing w:val="1"/>
        </w:rPr>
        <w:t xml:space="preserve"> </w:t>
      </w:r>
      <w:r>
        <w:rPr>
          <w:color w:val="221F1F"/>
        </w:rPr>
        <w:t>90—100</w:t>
      </w:r>
      <w:r>
        <w:rPr>
          <w:color w:val="221F1F"/>
          <w:spacing w:val="1"/>
        </w:rPr>
        <w:t xml:space="preserve"> </w:t>
      </w:r>
      <w:r>
        <w:rPr>
          <w:color w:val="221F1F"/>
        </w:rPr>
        <w:t>слов,</w:t>
      </w:r>
      <w:r>
        <w:rPr>
          <w:color w:val="221F1F"/>
          <w:spacing w:val="1"/>
        </w:rPr>
        <w:t xml:space="preserve"> </w:t>
      </w:r>
      <w:r>
        <w:rPr>
          <w:color w:val="221F1F"/>
        </w:rPr>
        <w:t>составленного</w:t>
      </w:r>
      <w:r>
        <w:rPr>
          <w:color w:val="221F1F"/>
          <w:spacing w:val="1"/>
        </w:rPr>
        <w:t xml:space="preserve"> </w:t>
      </w:r>
      <w:r>
        <w:rPr>
          <w:color w:val="221F1F"/>
        </w:rPr>
        <w:t>с</w:t>
      </w:r>
      <w:r>
        <w:rPr>
          <w:color w:val="221F1F"/>
          <w:spacing w:val="1"/>
        </w:rPr>
        <w:t xml:space="preserve"> </w:t>
      </w:r>
      <w:r>
        <w:rPr>
          <w:color w:val="221F1F"/>
        </w:rPr>
        <w:t>учѐтом</w:t>
      </w:r>
      <w:r>
        <w:rPr>
          <w:color w:val="221F1F"/>
          <w:spacing w:val="1"/>
        </w:rPr>
        <w:t xml:space="preserve"> </w:t>
      </w:r>
      <w:r>
        <w:rPr>
          <w:color w:val="221F1F"/>
        </w:rPr>
        <w:t>ранее</w:t>
      </w:r>
      <w:r>
        <w:rPr>
          <w:color w:val="221F1F"/>
          <w:spacing w:val="-57"/>
        </w:rPr>
        <w:t xml:space="preserve"> </w:t>
      </w:r>
      <w:r>
        <w:rPr>
          <w:color w:val="221F1F"/>
        </w:rPr>
        <w:t>изученных правил правописания (в том числе содержащего изученные в течение первого года</w:t>
      </w:r>
      <w:r>
        <w:rPr>
          <w:color w:val="221F1F"/>
          <w:spacing w:val="1"/>
        </w:rPr>
        <w:t xml:space="preserve"> </w:t>
      </w:r>
      <w:r>
        <w:rPr>
          <w:color w:val="221F1F"/>
        </w:rPr>
        <w:t>обучения</w:t>
      </w:r>
      <w:r>
        <w:rPr>
          <w:color w:val="221F1F"/>
          <w:spacing w:val="1"/>
        </w:rPr>
        <w:t xml:space="preserve"> </w:t>
      </w:r>
      <w:r>
        <w:rPr>
          <w:color w:val="221F1F"/>
        </w:rPr>
        <w:t>орфограммы,</w:t>
      </w:r>
      <w:r>
        <w:rPr>
          <w:color w:val="221F1F"/>
          <w:spacing w:val="1"/>
        </w:rPr>
        <w:t xml:space="preserve"> </w:t>
      </w:r>
      <w:r>
        <w:rPr>
          <w:color w:val="221F1F"/>
        </w:rPr>
        <w:t>пунктограммы</w:t>
      </w:r>
      <w:r>
        <w:rPr>
          <w:color w:val="221F1F"/>
          <w:spacing w:val="1"/>
        </w:rPr>
        <w:t xml:space="preserve"> </w:t>
      </w:r>
      <w:r>
        <w:rPr>
          <w:color w:val="221F1F"/>
        </w:rPr>
        <w:t>и</w:t>
      </w:r>
      <w:r>
        <w:rPr>
          <w:color w:val="221F1F"/>
          <w:spacing w:val="1"/>
        </w:rPr>
        <w:t xml:space="preserve"> </w:t>
      </w:r>
      <w:r>
        <w:rPr>
          <w:color w:val="221F1F"/>
        </w:rPr>
        <w:t>слова</w:t>
      </w:r>
      <w:r>
        <w:rPr>
          <w:color w:val="221F1F"/>
          <w:spacing w:val="1"/>
        </w:rPr>
        <w:t xml:space="preserve"> </w:t>
      </w:r>
      <w:r>
        <w:rPr>
          <w:color w:val="221F1F"/>
        </w:rPr>
        <w:t>с</w:t>
      </w:r>
      <w:r>
        <w:rPr>
          <w:color w:val="221F1F"/>
          <w:spacing w:val="1"/>
        </w:rPr>
        <w:t xml:space="preserve"> </w:t>
      </w:r>
      <w:r>
        <w:rPr>
          <w:color w:val="221F1F"/>
        </w:rPr>
        <w:t>непроверяемыми</w:t>
      </w:r>
      <w:r>
        <w:rPr>
          <w:color w:val="221F1F"/>
          <w:spacing w:val="1"/>
        </w:rPr>
        <w:t xml:space="preserve"> </w:t>
      </w:r>
      <w:r>
        <w:rPr>
          <w:color w:val="221F1F"/>
        </w:rPr>
        <w:t>написаниями);</w:t>
      </w:r>
      <w:r>
        <w:rPr>
          <w:color w:val="221F1F"/>
          <w:spacing w:val="1"/>
        </w:rPr>
        <w:t xml:space="preserve"> </w:t>
      </w:r>
      <w:r>
        <w:rPr>
          <w:color w:val="221F1F"/>
        </w:rPr>
        <w:t>уметь</w:t>
      </w:r>
      <w:r>
        <w:rPr>
          <w:color w:val="221F1F"/>
          <w:spacing w:val="1"/>
        </w:rPr>
        <w:t xml:space="preserve"> </w:t>
      </w:r>
      <w:r>
        <w:rPr>
          <w:color w:val="221F1F"/>
        </w:rPr>
        <w:t>пользоваться разными видами лексических словарей; соблюдать в устной речи и на письме</w:t>
      </w:r>
      <w:r>
        <w:rPr>
          <w:color w:val="221F1F"/>
          <w:spacing w:val="1"/>
        </w:rPr>
        <w:t xml:space="preserve"> </w:t>
      </w:r>
      <w:r>
        <w:rPr>
          <w:color w:val="221F1F"/>
        </w:rPr>
        <w:t>правила</w:t>
      </w:r>
      <w:r>
        <w:rPr>
          <w:color w:val="221F1F"/>
          <w:spacing w:val="-1"/>
        </w:rPr>
        <w:t xml:space="preserve"> </w:t>
      </w:r>
      <w:r>
        <w:rPr>
          <w:color w:val="221F1F"/>
        </w:rPr>
        <w:t>речевого</w:t>
      </w:r>
      <w:r>
        <w:rPr>
          <w:color w:val="221F1F"/>
          <w:spacing w:val="-1"/>
        </w:rPr>
        <w:t xml:space="preserve"> </w:t>
      </w:r>
      <w:r>
        <w:rPr>
          <w:color w:val="221F1F"/>
        </w:rPr>
        <w:t>этикета.</w:t>
      </w:r>
    </w:p>
    <w:p w:rsidR="009727C6" w:rsidRDefault="009727C6" w:rsidP="009727C6">
      <w:pPr>
        <w:pStyle w:val="Heading4"/>
        <w:spacing w:before="3"/>
        <w:jc w:val="left"/>
      </w:pPr>
      <w:r>
        <w:rPr>
          <w:color w:val="221F1F"/>
        </w:rPr>
        <w:t>Текст</w:t>
      </w:r>
    </w:p>
    <w:p w:rsidR="009727C6" w:rsidRDefault="009727C6" w:rsidP="009727C6">
      <w:pPr>
        <w:pStyle w:val="a4"/>
        <w:tabs>
          <w:tab w:val="left" w:pos="9481"/>
        </w:tabs>
        <w:ind w:right="617" w:firstLine="679"/>
      </w:pPr>
      <w:r>
        <w:rPr>
          <w:color w:val="221F1F"/>
        </w:rPr>
        <w:t>Распознавать основные признаки текста; членить текст на композиционно-смысловые</w:t>
      </w:r>
      <w:r>
        <w:rPr>
          <w:color w:val="221F1F"/>
          <w:spacing w:val="1"/>
        </w:rPr>
        <w:t xml:space="preserve"> </w:t>
      </w:r>
      <w:r>
        <w:rPr>
          <w:color w:val="221F1F"/>
        </w:rPr>
        <w:t>части</w:t>
      </w:r>
      <w:r>
        <w:rPr>
          <w:color w:val="221F1F"/>
          <w:spacing w:val="1"/>
        </w:rPr>
        <w:t xml:space="preserve"> </w:t>
      </w:r>
      <w:r>
        <w:rPr>
          <w:color w:val="221F1F"/>
        </w:rPr>
        <w:t>(абзацы);</w:t>
      </w:r>
      <w:r>
        <w:rPr>
          <w:color w:val="221F1F"/>
          <w:spacing w:val="1"/>
        </w:rPr>
        <w:t xml:space="preserve"> </w:t>
      </w:r>
      <w:r>
        <w:rPr>
          <w:color w:val="221F1F"/>
        </w:rPr>
        <w:t>распознавать</w:t>
      </w:r>
      <w:r>
        <w:rPr>
          <w:color w:val="221F1F"/>
          <w:spacing w:val="1"/>
        </w:rPr>
        <w:t xml:space="preserve"> </w:t>
      </w:r>
      <w:r>
        <w:rPr>
          <w:color w:val="221F1F"/>
        </w:rPr>
        <w:t>средства</w:t>
      </w:r>
      <w:r>
        <w:rPr>
          <w:color w:val="221F1F"/>
          <w:spacing w:val="1"/>
        </w:rPr>
        <w:t xml:space="preserve"> </w:t>
      </w:r>
      <w:r>
        <w:rPr>
          <w:color w:val="221F1F"/>
        </w:rPr>
        <w:t>связи</w:t>
      </w:r>
      <w:r>
        <w:rPr>
          <w:color w:val="221F1F"/>
          <w:spacing w:val="1"/>
        </w:rPr>
        <w:t xml:space="preserve"> </w:t>
      </w:r>
      <w:r>
        <w:rPr>
          <w:color w:val="221F1F"/>
        </w:rPr>
        <w:t>предложений</w:t>
      </w:r>
      <w:r>
        <w:rPr>
          <w:color w:val="221F1F"/>
          <w:spacing w:val="1"/>
        </w:rPr>
        <w:t xml:space="preserve"> </w:t>
      </w:r>
      <w:r>
        <w:rPr>
          <w:color w:val="221F1F"/>
        </w:rPr>
        <w:t>и</w:t>
      </w:r>
      <w:r>
        <w:rPr>
          <w:color w:val="221F1F"/>
          <w:spacing w:val="1"/>
        </w:rPr>
        <w:t xml:space="preserve"> </w:t>
      </w:r>
      <w:r>
        <w:rPr>
          <w:color w:val="221F1F"/>
        </w:rPr>
        <w:t>частей</w:t>
      </w:r>
      <w:r>
        <w:rPr>
          <w:color w:val="221F1F"/>
          <w:spacing w:val="1"/>
        </w:rPr>
        <w:t xml:space="preserve"> </w:t>
      </w:r>
      <w:r>
        <w:rPr>
          <w:color w:val="221F1F"/>
        </w:rPr>
        <w:t>текста</w:t>
      </w:r>
      <w:r>
        <w:rPr>
          <w:color w:val="221F1F"/>
          <w:spacing w:val="1"/>
        </w:rPr>
        <w:t xml:space="preserve"> </w:t>
      </w:r>
      <w:r>
        <w:rPr>
          <w:color w:val="221F1F"/>
        </w:rPr>
        <w:t>(формы</w:t>
      </w:r>
      <w:r>
        <w:rPr>
          <w:color w:val="221F1F"/>
          <w:spacing w:val="1"/>
        </w:rPr>
        <w:t xml:space="preserve"> </w:t>
      </w:r>
      <w:r>
        <w:rPr>
          <w:color w:val="221F1F"/>
        </w:rPr>
        <w:t>слова,</w:t>
      </w:r>
      <w:r>
        <w:rPr>
          <w:color w:val="221F1F"/>
          <w:spacing w:val="1"/>
        </w:rPr>
        <w:t xml:space="preserve"> </w:t>
      </w:r>
      <w:r>
        <w:rPr>
          <w:color w:val="221F1F"/>
        </w:rPr>
        <w:t>однокоренные</w:t>
      </w:r>
      <w:r>
        <w:rPr>
          <w:color w:val="221F1F"/>
          <w:spacing w:val="46"/>
        </w:rPr>
        <w:t xml:space="preserve"> </w:t>
      </w:r>
      <w:r>
        <w:rPr>
          <w:color w:val="221F1F"/>
        </w:rPr>
        <w:t>слова,</w:t>
      </w:r>
      <w:r>
        <w:rPr>
          <w:color w:val="221F1F"/>
          <w:spacing w:val="46"/>
        </w:rPr>
        <w:t xml:space="preserve"> </w:t>
      </w:r>
      <w:r>
        <w:rPr>
          <w:color w:val="221F1F"/>
        </w:rPr>
        <w:t>синонимы,</w:t>
      </w:r>
      <w:r>
        <w:rPr>
          <w:color w:val="221F1F"/>
          <w:spacing w:val="47"/>
        </w:rPr>
        <w:t xml:space="preserve"> </w:t>
      </w:r>
      <w:r>
        <w:rPr>
          <w:color w:val="221F1F"/>
        </w:rPr>
        <w:t>антонимы,</w:t>
      </w:r>
      <w:r>
        <w:rPr>
          <w:color w:val="221F1F"/>
          <w:spacing w:val="46"/>
        </w:rPr>
        <w:t xml:space="preserve"> </w:t>
      </w:r>
      <w:r>
        <w:rPr>
          <w:color w:val="221F1F"/>
        </w:rPr>
        <w:t>личные</w:t>
      </w:r>
      <w:r>
        <w:rPr>
          <w:color w:val="221F1F"/>
          <w:spacing w:val="45"/>
        </w:rPr>
        <w:t xml:space="preserve"> </w:t>
      </w:r>
      <w:r>
        <w:rPr>
          <w:color w:val="221F1F"/>
        </w:rPr>
        <w:t>местоимения,</w:t>
      </w:r>
      <w:r>
        <w:rPr>
          <w:color w:val="221F1F"/>
          <w:spacing w:val="47"/>
        </w:rPr>
        <w:t xml:space="preserve"> </w:t>
      </w:r>
      <w:r>
        <w:rPr>
          <w:color w:val="221F1F"/>
        </w:rPr>
        <w:t>повтор</w:t>
      </w:r>
      <w:r>
        <w:rPr>
          <w:color w:val="221F1F"/>
          <w:spacing w:val="47"/>
        </w:rPr>
        <w:t xml:space="preserve"> </w:t>
      </w:r>
      <w:r>
        <w:rPr>
          <w:color w:val="221F1F"/>
        </w:rPr>
        <w:t>слова);</w:t>
      </w:r>
      <w:r>
        <w:rPr>
          <w:color w:val="221F1F"/>
          <w:spacing w:val="46"/>
        </w:rPr>
        <w:t xml:space="preserve"> </w:t>
      </w:r>
      <w:r>
        <w:rPr>
          <w:color w:val="221F1F"/>
        </w:rPr>
        <w:t>применять</w:t>
      </w:r>
      <w:r>
        <w:rPr>
          <w:color w:val="221F1F"/>
          <w:spacing w:val="-58"/>
        </w:rPr>
        <w:t xml:space="preserve"> </w:t>
      </w:r>
      <w:r>
        <w:rPr>
          <w:color w:val="221F1F"/>
        </w:rPr>
        <w:t>эти</w:t>
      </w:r>
      <w:r>
        <w:rPr>
          <w:color w:val="221F1F"/>
        </w:rPr>
        <w:tab/>
      </w:r>
      <w:r>
        <w:rPr>
          <w:color w:val="221F1F"/>
          <w:spacing w:val="-1"/>
        </w:rPr>
        <w:t>знания</w:t>
      </w:r>
    </w:p>
    <w:p w:rsidR="009727C6" w:rsidRDefault="009727C6" w:rsidP="009727C6">
      <w:pPr>
        <w:pStyle w:val="a4"/>
      </w:pPr>
      <w:r>
        <w:rPr>
          <w:color w:val="221F1F"/>
        </w:rPr>
        <w:t>при</w:t>
      </w:r>
      <w:r>
        <w:rPr>
          <w:color w:val="221F1F"/>
          <w:spacing w:val="-2"/>
        </w:rPr>
        <w:t xml:space="preserve"> </w:t>
      </w:r>
      <w:r>
        <w:rPr>
          <w:color w:val="221F1F"/>
        </w:rPr>
        <w:t>создании</w:t>
      </w:r>
      <w:r>
        <w:rPr>
          <w:color w:val="221F1F"/>
          <w:spacing w:val="-2"/>
        </w:rPr>
        <w:t xml:space="preserve"> </w:t>
      </w:r>
      <w:r>
        <w:rPr>
          <w:color w:val="221F1F"/>
        </w:rPr>
        <w:t>собственного</w:t>
      </w:r>
      <w:r>
        <w:rPr>
          <w:color w:val="221F1F"/>
          <w:spacing w:val="-2"/>
        </w:rPr>
        <w:t xml:space="preserve"> </w:t>
      </w:r>
      <w:r>
        <w:rPr>
          <w:color w:val="221F1F"/>
        </w:rPr>
        <w:t>текста</w:t>
      </w:r>
      <w:r>
        <w:rPr>
          <w:color w:val="221F1F"/>
          <w:spacing w:val="-4"/>
        </w:rPr>
        <w:t xml:space="preserve"> </w:t>
      </w:r>
      <w:r>
        <w:rPr>
          <w:color w:val="221F1F"/>
        </w:rPr>
        <w:t>(устного</w:t>
      </w:r>
      <w:r>
        <w:rPr>
          <w:color w:val="221F1F"/>
          <w:spacing w:val="-3"/>
        </w:rPr>
        <w:t xml:space="preserve"> </w:t>
      </w:r>
      <w:r>
        <w:rPr>
          <w:color w:val="221F1F"/>
        </w:rPr>
        <w:t>и</w:t>
      </w:r>
      <w:r>
        <w:rPr>
          <w:color w:val="221F1F"/>
          <w:spacing w:val="-2"/>
        </w:rPr>
        <w:t xml:space="preserve"> </w:t>
      </w:r>
      <w:r>
        <w:rPr>
          <w:color w:val="221F1F"/>
        </w:rPr>
        <w:t>письменного).</w:t>
      </w:r>
    </w:p>
    <w:p w:rsidR="009727C6" w:rsidRDefault="009727C6" w:rsidP="009727C6">
      <w:pPr>
        <w:pStyle w:val="a4"/>
        <w:ind w:right="618" w:firstLine="679"/>
      </w:pPr>
      <w:r>
        <w:rPr>
          <w:color w:val="221F1F"/>
        </w:rPr>
        <w:t>Проводить</w:t>
      </w:r>
      <w:r>
        <w:rPr>
          <w:color w:val="221F1F"/>
          <w:spacing w:val="1"/>
        </w:rPr>
        <w:t xml:space="preserve"> </w:t>
      </w:r>
      <w:r>
        <w:rPr>
          <w:color w:val="221F1F"/>
        </w:rPr>
        <w:t>смысловой</w:t>
      </w:r>
      <w:r>
        <w:rPr>
          <w:color w:val="221F1F"/>
          <w:spacing w:val="1"/>
        </w:rPr>
        <w:t xml:space="preserve"> </w:t>
      </w:r>
      <w:r>
        <w:rPr>
          <w:color w:val="221F1F"/>
        </w:rPr>
        <w:t>анализ</w:t>
      </w:r>
      <w:r>
        <w:rPr>
          <w:color w:val="221F1F"/>
          <w:spacing w:val="1"/>
        </w:rPr>
        <w:t xml:space="preserve"> </w:t>
      </w:r>
      <w:r>
        <w:rPr>
          <w:color w:val="221F1F"/>
        </w:rPr>
        <w:t>текста,</w:t>
      </w:r>
      <w:r>
        <w:rPr>
          <w:color w:val="221F1F"/>
          <w:spacing w:val="1"/>
        </w:rPr>
        <w:t xml:space="preserve"> </w:t>
      </w:r>
      <w:r>
        <w:rPr>
          <w:color w:val="221F1F"/>
        </w:rPr>
        <w:t>его</w:t>
      </w:r>
      <w:r>
        <w:rPr>
          <w:color w:val="221F1F"/>
          <w:spacing w:val="1"/>
        </w:rPr>
        <w:t xml:space="preserve"> </w:t>
      </w:r>
      <w:r>
        <w:rPr>
          <w:color w:val="221F1F"/>
        </w:rPr>
        <w:t>композиционных</w:t>
      </w:r>
      <w:r>
        <w:rPr>
          <w:color w:val="221F1F"/>
          <w:spacing w:val="1"/>
        </w:rPr>
        <w:t xml:space="preserve"> </w:t>
      </w:r>
      <w:r>
        <w:rPr>
          <w:color w:val="221F1F"/>
        </w:rPr>
        <w:t>особенностей,</w:t>
      </w:r>
      <w:r>
        <w:rPr>
          <w:color w:val="221F1F"/>
          <w:spacing w:val="1"/>
        </w:rPr>
        <w:t xml:space="preserve"> </w:t>
      </w:r>
      <w:r>
        <w:rPr>
          <w:color w:val="221F1F"/>
        </w:rPr>
        <w:t>определять</w:t>
      </w:r>
      <w:r>
        <w:rPr>
          <w:color w:val="221F1F"/>
          <w:spacing w:val="-57"/>
        </w:rPr>
        <w:t xml:space="preserve"> </w:t>
      </w:r>
      <w:r>
        <w:rPr>
          <w:color w:val="221F1F"/>
        </w:rPr>
        <w:t>количество</w:t>
      </w:r>
      <w:r>
        <w:rPr>
          <w:color w:val="221F1F"/>
          <w:spacing w:val="-1"/>
        </w:rPr>
        <w:t xml:space="preserve"> </w:t>
      </w:r>
      <w:r>
        <w:rPr>
          <w:color w:val="221F1F"/>
        </w:rPr>
        <w:t>микротем и</w:t>
      </w:r>
      <w:r>
        <w:rPr>
          <w:color w:val="221F1F"/>
          <w:spacing w:val="-2"/>
        </w:rPr>
        <w:t xml:space="preserve"> </w:t>
      </w:r>
      <w:r>
        <w:rPr>
          <w:color w:val="221F1F"/>
        </w:rPr>
        <w:t>абзацев.</w:t>
      </w:r>
    </w:p>
    <w:p w:rsidR="009727C6" w:rsidRDefault="009727C6" w:rsidP="009727C6">
      <w:pPr>
        <w:pStyle w:val="a4"/>
        <w:ind w:right="616" w:firstLine="679"/>
      </w:pPr>
      <w:r>
        <w:rPr>
          <w:color w:val="221F1F"/>
        </w:rPr>
        <w:t>Характеризовать текст с точки зрения его соответствия основным признакам (наличие</w:t>
      </w:r>
      <w:r>
        <w:rPr>
          <w:color w:val="221F1F"/>
          <w:spacing w:val="1"/>
        </w:rPr>
        <w:t xml:space="preserve"> </w:t>
      </w:r>
      <w:r>
        <w:rPr>
          <w:color w:val="221F1F"/>
        </w:rPr>
        <w:t>темы,</w:t>
      </w:r>
      <w:r>
        <w:rPr>
          <w:color w:val="221F1F"/>
          <w:spacing w:val="1"/>
        </w:rPr>
        <w:t xml:space="preserve"> </w:t>
      </w:r>
      <w:r>
        <w:rPr>
          <w:color w:val="221F1F"/>
        </w:rPr>
        <w:t>главной</w:t>
      </w:r>
      <w:r>
        <w:rPr>
          <w:color w:val="221F1F"/>
          <w:spacing w:val="1"/>
        </w:rPr>
        <w:t xml:space="preserve"> </w:t>
      </w:r>
      <w:r>
        <w:rPr>
          <w:color w:val="221F1F"/>
        </w:rPr>
        <w:t>мысли,</w:t>
      </w:r>
      <w:r>
        <w:rPr>
          <w:color w:val="221F1F"/>
          <w:spacing w:val="1"/>
        </w:rPr>
        <w:t xml:space="preserve"> </w:t>
      </w:r>
      <w:r>
        <w:rPr>
          <w:color w:val="221F1F"/>
        </w:rPr>
        <w:t>грамматической</w:t>
      </w:r>
      <w:r>
        <w:rPr>
          <w:color w:val="221F1F"/>
          <w:spacing w:val="1"/>
        </w:rPr>
        <w:t xml:space="preserve"> </w:t>
      </w:r>
      <w:r>
        <w:rPr>
          <w:color w:val="221F1F"/>
        </w:rPr>
        <w:t>связи</w:t>
      </w:r>
      <w:r>
        <w:rPr>
          <w:color w:val="221F1F"/>
          <w:spacing w:val="1"/>
        </w:rPr>
        <w:t xml:space="preserve"> </w:t>
      </w:r>
      <w:r>
        <w:rPr>
          <w:color w:val="221F1F"/>
        </w:rPr>
        <w:t>предложений,</w:t>
      </w:r>
      <w:r>
        <w:rPr>
          <w:color w:val="221F1F"/>
          <w:spacing w:val="1"/>
        </w:rPr>
        <w:t xml:space="preserve"> </w:t>
      </w:r>
      <w:r>
        <w:rPr>
          <w:color w:val="221F1F"/>
        </w:rPr>
        <w:t>цельности</w:t>
      </w:r>
      <w:r>
        <w:rPr>
          <w:color w:val="221F1F"/>
          <w:spacing w:val="1"/>
        </w:rPr>
        <w:t xml:space="preserve"> </w:t>
      </w:r>
      <w:r>
        <w:rPr>
          <w:color w:val="221F1F"/>
        </w:rPr>
        <w:t>и</w:t>
      </w:r>
      <w:r>
        <w:rPr>
          <w:color w:val="221F1F"/>
          <w:spacing w:val="1"/>
        </w:rPr>
        <w:t xml:space="preserve"> </w:t>
      </w:r>
      <w:r>
        <w:rPr>
          <w:color w:val="221F1F"/>
        </w:rPr>
        <w:t>относительной</w:t>
      </w:r>
      <w:r>
        <w:rPr>
          <w:color w:val="221F1F"/>
          <w:spacing w:val="1"/>
        </w:rPr>
        <w:t xml:space="preserve"> </w:t>
      </w:r>
      <w:r>
        <w:rPr>
          <w:color w:val="221F1F"/>
        </w:rPr>
        <w:t>законченности);</w:t>
      </w:r>
      <w:r>
        <w:rPr>
          <w:color w:val="221F1F"/>
          <w:spacing w:val="-2"/>
        </w:rPr>
        <w:t xml:space="preserve"> </w:t>
      </w:r>
      <w:r>
        <w:rPr>
          <w:color w:val="221F1F"/>
        </w:rPr>
        <w:t>с</w:t>
      </w:r>
      <w:r>
        <w:rPr>
          <w:color w:val="221F1F"/>
          <w:spacing w:val="-3"/>
        </w:rPr>
        <w:t xml:space="preserve"> </w:t>
      </w:r>
      <w:r>
        <w:rPr>
          <w:color w:val="221F1F"/>
        </w:rPr>
        <w:t>точки</w:t>
      </w:r>
      <w:r>
        <w:rPr>
          <w:color w:val="221F1F"/>
          <w:spacing w:val="-1"/>
        </w:rPr>
        <w:t xml:space="preserve"> </w:t>
      </w:r>
      <w:r>
        <w:rPr>
          <w:color w:val="221F1F"/>
        </w:rPr>
        <w:t>зрения</w:t>
      </w:r>
      <w:r>
        <w:rPr>
          <w:color w:val="221F1F"/>
          <w:spacing w:val="-1"/>
        </w:rPr>
        <w:t xml:space="preserve"> </w:t>
      </w:r>
      <w:r>
        <w:rPr>
          <w:color w:val="221F1F"/>
        </w:rPr>
        <w:t>его</w:t>
      </w:r>
      <w:r>
        <w:rPr>
          <w:color w:val="221F1F"/>
          <w:spacing w:val="-2"/>
        </w:rPr>
        <w:t xml:space="preserve"> </w:t>
      </w:r>
      <w:r>
        <w:rPr>
          <w:color w:val="221F1F"/>
        </w:rPr>
        <w:t>принадлежности</w:t>
      </w:r>
      <w:r>
        <w:rPr>
          <w:color w:val="221F1F"/>
          <w:spacing w:val="-1"/>
        </w:rPr>
        <w:t xml:space="preserve"> </w:t>
      </w:r>
      <w:r>
        <w:rPr>
          <w:color w:val="221F1F"/>
        </w:rPr>
        <w:t>к</w:t>
      </w:r>
      <w:r>
        <w:rPr>
          <w:color w:val="221F1F"/>
          <w:spacing w:val="-1"/>
        </w:rPr>
        <w:t xml:space="preserve"> </w:t>
      </w:r>
      <w:r>
        <w:rPr>
          <w:color w:val="221F1F"/>
        </w:rPr>
        <w:t>функционально-смысловому</w:t>
      </w:r>
      <w:r>
        <w:rPr>
          <w:color w:val="221F1F"/>
          <w:spacing w:val="-6"/>
        </w:rPr>
        <w:t xml:space="preserve"> </w:t>
      </w:r>
      <w:r>
        <w:rPr>
          <w:color w:val="221F1F"/>
        </w:rPr>
        <w:t>типу</w:t>
      </w:r>
      <w:r>
        <w:rPr>
          <w:color w:val="221F1F"/>
          <w:spacing w:val="-7"/>
        </w:rPr>
        <w:t xml:space="preserve"> </w:t>
      </w:r>
      <w:r>
        <w:rPr>
          <w:color w:val="221F1F"/>
        </w:rPr>
        <w:t>речи.</w:t>
      </w:r>
    </w:p>
    <w:p w:rsidR="009727C6" w:rsidRDefault="009727C6" w:rsidP="009727C6">
      <w:pPr>
        <w:pStyle w:val="a4"/>
        <w:ind w:right="617" w:firstLine="679"/>
      </w:pPr>
      <w:r>
        <w:rPr>
          <w:color w:val="221F1F"/>
        </w:rPr>
        <w:t>Использовать</w:t>
      </w:r>
      <w:r>
        <w:rPr>
          <w:color w:val="221F1F"/>
          <w:spacing w:val="1"/>
        </w:rPr>
        <w:t xml:space="preserve"> </w:t>
      </w:r>
      <w:r>
        <w:rPr>
          <w:color w:val="221F1F"/>
        </w:rPr>
        <w:t>знание</w:t>
      </w:r>
      <w:r>
        <w:rPr>
          <w:color w:val="221F1F"/>
          <w:spacing w:val="1"/>
        </w:rPr>
        <w:t xml:space="preserve"> </w:t>
      </w:r>
      <w:r>
        <w:rPr>
          <w:color w:val="221F1F"/>
        </w:rPr>
        <w:t>основных</w:t>
      </w:r>
      <w:r>
        <w:rPr>
          <w:color w:val="221F1F"/>
          <w:spacing w:val="1"/>
        </w:rPr>
        <w:t xml:space="preserve"> </w:t>
      </w:r>
      <w:r>
        <w:rPr>
          <w:color w:val="221F1F"/>
        </w:rPr>
        <w:t>признаков</w:t>
      </w:r>
      <w:r>
        <w:rPr>
          <w:color w:val="221F1F"/>
          <w:spacing w:val="1"/>
        </w:rPr>
        <w:t xml:space="preserve"> </w:t>
      </w:r>
      <w:r>
        <w:rPr>
          <w:color w:val="221F1F"/>
        </w:rPr>
        <w:t>текста,</w:t>
      </w:r>
      <w:r>
        <w:rPr>
          <w:color w:val="221F1F"/>
          <w:spacing w:val="1"/>
        </w:rPr>
        <w:t xml:space="preserve"> </w:t>
      </w:r>
      <w:r>
        <w:rPr>
          <w:color w:val="221F1F"/>
        </w:rPr>
        <w:t>особенностей</w:t>
      </w:r>
      <w:r>
        <w:rPr>
          <w:color w:val="221F1F"/>
          <w:spacing w:val="1"/>
        </w:rPr>
        <w:t xml:space="preserve"> </w:t>
      </w:r>
      <w:r>
        <w:rPr>
          <w:color w:val="221F1F"/>
        </w:rPr>
        <w:t>функционально-</w:t>
      </w:r>
      <w:r>
        <w:rPr>
          <w:color w:val="221F1F"/>
          <w:spacing w:val="1"/>
        </w:rPr>
        <w:t xml:space="preserve"> </w:t>
      </w:r>
      <w:r>
        <w:rPr>
          <w:color w:val="221F1F"/>
        </w:rPr>
        <w:t>смысловых типов речи, функциональных разновидностей языка в практике создания текста (в</w:t>
      </w:r>
      <w:r>
        <w:rPr>
          <w:color w:val="221F1F"/>
          <w:spacing w:val="1"/>
        </w:rPr>
        <w:t xml:space="preserve"> </w:t>
      </w:r>
      <w:r>
        <w:rPr>
          <w:color w:val="221F1F"/>
        </w:rPr>
        <w:t>рамках</w:t>
      </w:r>
      <w:r>
        <w:rPr>
          <w:color w:val="221F1F"/>
          <w:spacing w:val="2"/>
        </w:rPr>
        <w:t xml:space="preserve"> </w:t>
      </w:r>
      <w:r>
        <w:rPr>
          <w:color w:val="221F1F"/>
        </w:rPr>
        <w:t>изученного).</w:t>
      </w:r>
    </w:p>
    <w:p w:rsidR="009727C6" w:rsidRDefault="009727C6" w:rsidP="009727C6">
      <w:pPr>
        <w:pStyle w:val="a4"/>
        <w:ind w:left="996"/>
      </w:pPr>
      <w:r>
        <w:rPr>
          <w:color w:val="221F1F"/>
        </w:rPr>
        <w:t>Применять</w:t>
      </w:r>
      <w:r>
        <w:rPr>
          <w:color w:val="221F1F"/>
          <w:spacing w:val="-2"/>
        </w:rPr>
        <w:t xml:space="preserve"> </w:t>
      </w:r>
      <w:r>
        <w:rPr>
          <w:color w:val="221F1F"/>
        </w:rPr>
        <w:t>знание</w:t>
      </w:r>
      <w:r>
        <w:rPr>
          <w:color w:val="221F1F"/>
          <w:spacing w:val="-2"/>
        </w:rPr>
        <w:t xml:space="preserve"> </w:t>
      </w:r>
      <w:r>
        <w:rPr>
          <w:color w:val="221F1F"/>
        </w:rPr>
        <w:t>основных</w:t>
      </w:r>
      <w:r>
        <w:rPr>
          <w:color w:val="221F1F"/>
          <w:spacing w:val="-3"/>
        </w:rPr>
        <w:t xml:space="preserve"> </w:t>
      </w:r>
      <w:r>
        <w:rPr>
          <w:color w:val="221F1F"/>
        </w:rPr>
        <w:t>признаков</w:t>
      </w:r>
      <w:r>
        <w:rPr>
          <w:color w:val="221F1F"/>
          <w:spacing w:val="-2"/>
        </w:rPr>
        <w:t xml:space="preserve"> </w:t>
      </w:r>
      <w:r>
        <w:rPr>
          <w:color w:val="221F1F"/>
        </w:rPr>
        <w:t>текста</w:t>
      </w:r>
      <w:r>
        <w:rPr>
          <w:color w:val="221F1F"/>
          <w:spacing w:val="-5"/>
        </w:rPr>
        <w:t xml:space="preserve"> </w:t>
      </w:r>
      <w:r>
        <w:rPr>
          <w:color w:val="221F1F"/>
        </w:rPr>
        <w:t>(повествование)</w:t>
      </w:r>
      <w:r>
        <w:rPr>
          <w:color w:val="221F1F"/>
          <w:spacing w:val="-2"/>
        </w:rPr>
        <w:t xml:space="preserve"> </w:t>
      </w:r>
      <w:r>
        <w:rPr>
          <w:color w:val="221F1F"/>
        </w:rPr>
        <w:t>в</w:t>
      </w:r>
      <w:r>
        <w:rPr>
          <w:color w:val="221F1F"/>
          <w:spacing w:val="-4"/>
        </w:rPr>
        <w:t xml:space="preserve"> </w:t>
      </w:r>
      <w:r>
        <w:rPr>
          <w:color w:val="221F1F"/>
        </w:rPr>
        <w:t>практике</w:t>
      </w:r>
      <w:r>
        <w:rPr>
          <w:color w:val="221F1F"/>
          <w:spacing w:val="-3"/>
        </w:rPr>
        <w:t xml:space="preserve"> </w:t>
      </w:r>
      <w:r>
        <w:rPr>
          <w:color w:val="221F1F"/>
        </w:rPr>
        <w:t>его</w:t>
      </w:r>
      <w:r>
        <w:rPr>
          <w:color w:val="221F1F"/>
          <w:spacing w:val="-2"/>
        </w:rPr>
        <w:t xml:space="preserve"> </w:t>
      </w:r>
      <w:r>
        <w:rPr>
          <w:color w:val="221F1F"/>
        </w:rPr>
        <w:t>создания.</w:t>
      </w:r>
    </w:p>
    <w:p w:rsidR="009727C6" w:rsidRDefault="009727C6" w:rsidP="009727C6">
      <w:pPr>
        <w:pStyle w:val="a4"/>
        <w:ind w:right="615" w:firstLine="679"/>
      </w:pPr>
      <w:r>
        <w:rPr>
          <w:color w:val="221F1F"/>
        </w:rPr>
        <w:t>Создавать</w:t>
      </w:r>
      <w:r>
        <w:rPr>
          <w:color w:val="221F1F"/>
          <w:spacing w:val="29"/>
        </w:rPr>
        <w:t xml:space="preserve"> </w:t>
      </w:r>
      <w:r>
        <w:rPr>
          <w:color w:val="221F1F"/>
        </w:rPr>
        <w:t>тексты-повествования</w:t>
      </w:r>
      <w:r>
        <w:rPr>
          <w:color w:val="221F1F"/>
          <w:spacing w:val="29"/>
        </w:rPr>
        <w:t xml:space="preserve"> </w:t>
      </w:r>
      <w:r>
        <w:rPr>
          <w:color w:val="221F1F"/>
        </w:rPr>
        <w:t>с</w:t>
      </w:r>
      <w:r>
        <w:rPr>
          <w:color w:val="221F1F"/>
          <w:spacing w:val="27"/>
        </w:rPr>
        <w:t xml:space="preserve"> </w:t>
      </w:r>
      <w:r>
        <w:rPr>
          <w:color w:val="221F1F"/>
        </w:rPr>
        <w:t>опорой</w:t>
      </w:r>
      <w:r>
        <w:rPr>
          <w:color w:val="221F1F"/>
          <w:spacing w:val="29"/>
        </w:rPr>
        <w:t xml:space="preserve"> </w:t>
      </w:r>
      <w:r>
        <w:rPr>
          <w:color w:val="221F1F"/>
        </w:rPr>
        <w:t>на</w:t>
      </w:r>
      <w:r>
        <w:rPr>
          <w:color w:val="221F1F"/>
          <w:spacing w:val="24"/>
        </w:rPr>
        <w:t xml:space="preserve"> </w:t>
      </w:r>
      <w:r>
        <w:rPr>
          <w:color w:val="221F1F"/>
        </w:rPr>
        <w:t>жизненный</w:t>
      </w:r>
      <w:r>
        <w:rPr>
          <w:color w:val="221F1F"/>
          <w:spacing w:val="27"/>
        </w:rPr>
        <w:t xml:space="preserve"> </w:t>
      </w:r>
      <w:r>
        <w:rPr>
          <w:color w:val="221F1F"/>
        </w:rPr>
        <w:t>и</w:t>
      </w:r>
      <w:r>
        <w:rPr>
          <w:color w:val="221F1F"/>
          <w:spacing w:val="29"/>
        </w:rPr>
        <w:t xml:space="preserve"> </w:t>
      </w:r>
      <w:r>
        <w:rPr>
          <w:color w:val="221F1F"/>
        </w:rPr>
        <w:t>читательский</w:t>
      </w:r>
      <w:r>
        <w:rPr>
          <w:color w:val="221F1F"/>
          <w:spacing w:val="31"/>
        </w:rPr>
        <w:t xml:space="preserve"> </w:t>
      </w:r>
      <w:r>
        <w:rPr>
          <w:color w:val="221F1F"/>
        </w:rPr>
        <w:t>опыт;</w:t>
      </w:r>
      <w:r>
        <w:rPr>
          <w:color w:val="221F1F"/>
          <w:spacing w:val="29"/>
        </w:rPr>
        <w:t xml:space="preserve"> </w:t>
      </w:r>
      <w:r>
        <w:rPr>
          <w:color w:val="221F1F"/>
        </w:rPr>
        <w:t>тексты</w:t>
      </w:r>
      <w:r>
        <w:rPr>
          <w:color w:val="221F1F"/>
          <w:spacing w:val="-58"/>
        </w:rPr>
        <w:t xml:space="preserve"> </w:t>
      </w:r>
      <w:r>
        <w:rPr>
          <w:color w:val="221F1F"/>
        </w:rPr>
        <w:t>с</w:t>
      </w:r>
      <w:r>
        <w:rPr>
          <w:color w:val="221F1F"/>
          <w:spacing w:val="1"/>
        </w:rPr>
        <w:t xml:space="preserve"> </w:t>
      </w:r>
      <w:r>
        <w:rPr>
          <w:color w:val="221F1F"/>
        </w:rPr>
        <w:t>опорой</w:t>
      </w:r>
      <w:r>
        <w:rPr>
          <w:color w:val="221F1F"/>
          <w:spacing w:val="1"/>
        </w:rPr>
        <w:t xml:space="preserve"> </w:t>
      </w:r>
      <w:r>
        <w:rPr>
          <w:color w:val="221F1F"/>
        </w:rPr>
        <w:t>на</w:t>
      </w:r>
      <w:r>
        <w:rPr>
          <w:color w:val="221F1F"/>
          <w:spacing w:val="1"/>
        </w:rPr>
        <w:t xml:space="preserve"> </w:t>
      </w:r>
      <w:r>
        <w:rPr>
          <w:color w:val="221F1F"/>
        </w:rPr>
        <w:t>сюжетную</w:t>
      </w:r>
      <w:r>
        <w:rPr>
          <w:color w:val="221F1F"/>
          <w:spacing w:val="1"/>
        </w:rPr>
        <w:t xml:space="preserve"> </w:t>
      </w:r>
      <w:r>
        <w:rPr>
          <w:color w:val="221F1F"/>
        </w:rPr>
        <w:t>картину</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сочинения-миниатюры</w:t>
      </w:r>
      <w:r>
        <w:rPr>
          <w:color w:val="221F1F"/>
          <w:spacing w:val="1"/>
        </w:rPr>
        <w:t xml:space="preserve"> </w:t>
      </w:r>
      <w:r>
        <w:rPr>
          <w:color w:val="221F1F"/>
        </w:rPr>
        <w:t>объѐмом</w:t>
      </w:r>
      <w:r>
        <w:rPr>
          <w:color w:val="221F1F"/>
          <w:spacing w:val="1"/>
        </w:rPr>
        <w:t xml:space="preserve"> </w:t>
      </w:r>
      <w:r>
        <w:rPr>
          <w:color w:val="221F1F"/>
        </w:rPr>
        <w:t>3</w:t>
      </w:r>
      <w:r>
        <w:rPr>
          <w:color w:val="221F1F"/>
          <w:spacing w:val="1"/>
        </w:rPr>
        <w:t xml:space="preserve"> </w:t>
      </w:r>
      <w:r>
        <w:rPr>
          <w:color w:val="221F1F"/>
        </w:rPr>
        <w:t>и</w:t>
      </w:r>
      <w:r>
        <w:rPr>
          <w:color w:val="221F1F"/>
          <w:spacing w:val="1"/>
        </w:rPr>
        <w:t xml:space="preserve"> </w:t>
      </w:r>
      <w:r>
        <w:rPr>
          <w:color w:val="221F1F"/>
        </w:rPr>
        <w:t>более</w:t>
      </w:r>
      <w:r>
        <w:rPr>
          <w:color w:val="221F1F"/>
          <w:spacing w:val="1"/>
        </w:rPr>
        <w:t xml:space="preserve"> </w:t>
      </w:r>
      <w:r>
        <w:rPr>
          <w:color w:val="221F1F"/>
        </w:rPr>
        <w:t>предложений;</w:t>
      </w:r>
      <w:r>
        <w:rPr>
          <w:color w:val="221F1F"/>
          <w:spacing w:val="-3"/>
        </w:rPr>
        <w:t xml:space="preserve"> </w:t>
      </w:r>
      <w:r>
        <w:rPr>
          <w:color w:val="221F1F"/>
        </w:rPr>
        <w:t>классные</w:t>
      </w:r>
      <w:r>
        <w:rPr>
          <w:color w:val="221F1F"/>
          <w:spacing w:val="-1"/>
        </w:rPr>
        <w:t xml:space="preserve"> </w:t>
      </w:r>
      <w:r>
        <w:rPr>
          <w:color w:val="221F1F"/>
        </w:rPr>
        <w:t>сочинения</w:t>
      </w:r>
      <w:r>
        <w:rPr>
          <w:color w:val="221F1F"/>
          <w:spacing w:val="1"/>
        </w:rPr>
        <w:t xml:space="preserve"> </w:t>
      </w:r>
      <w:r>
        <w:rPr>
          <w:color w:val="221F1F"/>
        </w:rPr>
        <w:t>объѐмом</w:t>
      </w:r>
      <w:r>
        <w:rPr>
          <w:color w:val="221F1F"/>
          <w:spacing w:val="-1"/>
        </w:rPr>
        <w:t xml:space="preserve"> </w:t>
      </w:r>
      <w:r>
        <w:rPr>
          <w:color w:val="221F1F"/>
        </w:rPr>
        <w:t>не</w:t>
      </w:r>
      <w:r>
        <w:rPr>
          <w:color w:val="221F1F"/>
          <w:spacing w:val="-1"/>
        </w:rPr>
        <w:t xml:space="preserve"> </w:t>
      </w:r>
      <w:r>
        <w:rPr>
          <w:color w:val="221F1F"/>
        </w:rPr>
        <w:t>менее</w:t>
      </w:r>
      <w:r>
        <w:rPr>
          <w:color w:val="221F1F"/>
          <w:spacing w:val="-2"/>
        </w:rPr>
        <w:t xml:space="preserve"> </w:t>
      </w:r>
      <w:r>
        <w:rPr>
          <w:color w:val="221F1F"/>
        </w:rPr>
        <w:t>70 слов).</w:t>
      </w:r>
    </w:p>
    <w:p w:rsidR="009727C6" w:rsidRDefault="009727C6" w:rsidP="009727C6">
      <w:pPr>
        <w:pStyle w:val="a4"/>
        <w:ind w:right="615" w:firstLine="679"/>
      </w:pPr>
      <w:r>
        <w:rPr>
          <w:color w:val="221F1F"/>
        </w:rPr>
        <w:t>Восстанавливать</w:t>
      </w:r>
      <w:r>
        <w:rPr>
          <w:color w:val="221F1F"/>
          <w:spacing w:val="1"/>
        </w:rPr>
        <w:t xml:space="preserve"> </w:t>
      </w:r>
      <w:r>
        <w:rPr>
          <w:color w:val="221F1F"/>
        </w:rPr>
        <w:t>деформированный</w:t>
      </w:r>
      <w:r>
        <w:rPr>
          <w:color w:val="221F1F"/>
          <w:spacing w:val="1"/>
        </w:rPr>
        <w:t xml:space="preserve"> </w:t>
      </w:r>
      <w:r>
        <w:rPr>
          <w:color w:val="221F1F"/>
        </w:rPr>
        <w:t>текст;</w:t>
      </w:r>
      <w:r>
        <w:rPr>
          <w:color w:val="221F1F"/>
          <w:spacing w:val="1"/>
        </w:rPr>
        <w:t xml:space="preserve"> </w:t>
      </w:r>
      <w:r>
        <w:rPr>
          <w:color w:val="221F1F"/>
        </w:rPr>
        <w:t>осуществлять</w:t>
      </w:r>
      <w:r>
        <w:rPr>
          <w:color w:val="221F1F"/>
          <w:spacing w:val="1"/>
        </w:rPr>
        <w:t xml:space="preserve"> </w:t>
      </w:r>
      <w:r>
        <w:rPr>
          <w:color w:val="221F1F"/>
        </w:rPr>
        <w:t>корректировку</w:t>
      </w:r>
      <w:r>
        <w:rPr>
          <w:color w:val="221F1F"/>
          <w:spacing w:val="1"/>
        </w:rPr>
        <w:t xml:space="preserve"> </w:t>
      </w:r>
      <w:r>
        <w:rPr>
          <w:color w:val="221F1F"/>
        </w:rPr>
        <w:t>восстановленного текста с</w:t>
      </w:r>
      <w:r>
        <w:rPr>
          <w:color w:val="221F1F"/>
          <w:spacing w:val="-1"/>
        </w:rPr>
        <w:t xml:space="preserve"> </w:t>
      </w:r>
      <w:r>
        <w:rPr>
          <w:color w:val="221F1F"/>
        </w:rPr>
        <w:t>опорой</w:t>
      </w:r>
      <w:r>
        <w:rPr>
          <w:color w:val="221F1F"/>
          <w:spacing w:val="1"/>
        </w:rPr>
        <w:t xml:space="preserve"> </w:t>
      </w:r>
      <w:r>
        <w:rPr>
          <w:color w:val="221F1F"/>
        </w:rPr>
        <w:t>на</w:t>
      </w:r>
      <w:r>
        <w:rPr>
          <w:color w:val="221F1F"/>
          <w:spacing w:val="-1"/>
        </w:rPr>
        <w:t xml:space="preserve"> </w:t>
      </w:r>
      <w:r>
        <w:rPr>
          <w:color w:val="221F1F"/>
        </w:rPr>
        <w:t>образец.</w:t>
      </w:r>
    </w:p>
    <w:p w:rsidR="009727C6" w:rsidRDefault="009727C6" w:rsidP="009727C6">
      <w:pPr>
        <w:pStyle w:val="a4"/>
        <w:ind w:right="617" w:firstLine="679"/>
      </w:pPr>
      <w:r>
        <w:rPr>
          <w:color w:val="221F1F"/>
        </w:rPr>
        <w:t>Владеть</w:t>
      </w:r>
      <w:r>
        <w:rPr>
          <w:color w:val="221F1F"/>
          <w:spacing w:val="1"/>
        </w:rPr>
        <w:t xml:space="preserve"> </w:t>
      </w:r>
      <w:r>
        <w:rPr>
          <w:color w:val="221F1F"/>
        </w:rPr>
        <w:t>умениями</w:t>
      </w:r>
      <w:r>
        <w:rPr>
          <w:color w:val="221F1F"/>
          <w:spacing w:val="1"/>
        </w:rPr>
        <w:t xml:space="preserve"> </w:t>
      </w:r>
      <w:r>
        <w:rPr>
          <w:color w:val="221F1F"/>
        </w:rPr>
        <w:t>информационной</w:t>
      </w:r>
      <w:r>
        <w:rPr>
          <w:color w:val="221F1F"/>
          <w:spacing w:val="1"/>
        </w:rPr>
        <w:t xml:space="preserve"> </w:t>
      </w:r>
      <w:r>
        <w:rPr>
          <w:color w:val="221F1F"/>
        </w:rPr>
        <w:t>переработки</w:t>
      </w:r>
      <w:r>
        <w:rPr>
          <w:color w:val="221F1F"/>
          <w:spacing w:val="1"/>
        </w:rPr>
        <w:t xml:space="preserve"> </w:t>
      </w:r>
      <w:r>
        <w:rPr>
          <w:color w:val="221F1F"/>
        </w:rPr>
        <w:t>прослушанного</w:t>
      </w:r>
      <w:r>
        <w:rPr>
          <w:color w:val="221F1F"/>
          <w:spacing w:val="1"/>
        </w:rPr>
        <w:t xml:space="preserve"> </w:t>
      </w:r>
      <w:r>
        <w:rPr>
          <w:color w:val="221F1F"/>
        </w:rPr>
        <w:t>и</w:t>
      </w:r>
      <w:r>
        <w:rPr>
          <w:color w:val="221F1F"/>
          <w:spacing w:val="1"/>
        </w:rPr>
        <w:t xml:space="preserve"> </w:t>
      </w:r>
      <w:r>
        <w:rPr>
          <w:color w:val="221F1F"/>
        </w:rPr>
        <w:t>прочитанного</w:t>
      </w:r>
      <w:r>
        <w:rPr>
          <w:color w:val="221F1F"/>
          <w:spacing w:val="-57"/>
        </w:rPr>
        <w:t xml:space="preserve"> </w:t>
      </w:r>
      <w:r>
        <w:rPr>
          <w:color w:val="221F1F"/>
        </w:rPr>
        <w:t>научно-учебного, художественного и научно-популярного текстов: составлять план (простой,</w:t>
      </w:r>
      <w:r>
        <w:rPr>
          <w:color w:val="221F1F"/>
          <w:spacing w:val="1"/>
        </w:rPr>
        <w:t xml:space="preserve"> </w:t>
      </w:r>
      <w:r>
        <w:rPr>
          <w:color w:val="221F1F"/>
        </w:rPr>
        <w:t>сложный)</w:t>
      </w:r>
    </w:p>
    <w:p w:rsidR="009727C6" w:rsidRDefault="009727C6" w:rsidP="009727C6">
      <w:pPr>
        <w:pStyle w:val="a4"/>
        <w:ind w:right="618"/>
      </w:pPr>
      <w:r>
        <w:rPr>
          <w:color w:val="221F1F"/>
        </w:rPr>
        <w:t>с</w:t>
      </w:r>
      <w:r>
        <w:rPr>
          <w:color w:val="221F1F"/>
          <w:spacing w:val="1"/>
        </w:rPr>
        <w:t xml:space="preserve"> </w:t>
      </w:r>
      <w:r>
        <w:rPr>
          <w:color w:val="221F1F"/>
        </w:rPr>
        <w:t>целью</w:t>
      </w:r>
      <w:r>
        <w:rPr>
          <w:color w:val="221F1F"/>
          <w:spacing w:val="1"/>
        </w:rPr>
        <w:t xml:space="preserve"> </w:t>
      </w:r>
      <w:r>
        <w:rPr>
          <w:color w:val="221F1F"/>
        </w:rPr>
        <w:t>дальнейшего</w:t>
      </w:r>
      <w:r>
        <w:rPr>
          <w:color w:val="221F1F"/>
          <w:spacing w:val="1"/>
        </w:rPr>
        <w:t xml:space="preserve"> </w:t>
      </w:r>
      <w:r>
        <w:rPr>
          <w:color w:val="221F1F"/>
        </w:rPr>
        <w:t>воспроизведения</w:t>
      </w:r>
      <w:r>
        <w:rPr>
          <w:color w:val="221F1F"/>
          <w:spacing w:val="1"/>
        </w:rPr>
        <w:t xml:space="preserve"> </w:t>
      </w:r>
      <w:r>
        <w:rPr>
          <w:color w:val="221F1F"/>
        </w:rPr>
        <w:t>содержания</w:t>
      </w:r>
      <w:r>
        <w:rPr>
          <w:color w:val="221F1F"/>
          <w:spacing w:val="1"/>
        </w:rPr>
        <w:t xml:space="preserve"> </w:t>
      </w:r>
      <w:r>
        <w:rPr>
          <w:color w:val="221F1F"/>
        </w:rPr>
        <w:t>текста</w:t>
      </w:r>
      <w:r>
        <w:rPr>
          <w:color w:val="221F1F"/>
          <w:spacing w:val="1"/>
        </w:rPr>
        <w:t xml:space="preserve"> </w:t>
      </w:r>
      <w:r>
        <w:rPr>
          <w:color w:val="221F1F"/>
        </w:rPr>
        <w:t>в</w:t>
      </w:r>
      <w:r>
        <w:rPr>
          <w:color w:val="221F1F"/>
          <w:spacing w:val="1"/>
        </w:rPr>
        <w:t xml:space="preserve"> </w:t>
      </w:r>
      <w:r>
        <w:rPr>
          <w:color w:val="221F1F"/>
        </w:rPr>
        <w:t>устной</w:t>
      </w:r>
      <w:r>
        <w:rPr>
          <w:color w:val="221F1F"/>
          <w:spacing w:val="1"/>
        </w:rPr>
        <w:t xml:space="preserve"> </w:t>
      </w:r>
      <w:r>
        <w:rPr>
          <w:color w:val="221F1F"/>
        </w:rPr>
        <w:t>и</w:t>
      </w:r>
      <w:r>
        <w:rPr>
          <w:color w:val="221F1F"/>
          <w:spacing w:val="1"/>
        </w:rPr>
        <w:t xml:space="preserve"> </w:t>
      </w:r>
      <w:r>
        <w:rPr>
          <w:color w:val="221F1F"/>
        </w:rPr>
        <w:t>письменной</w:t>
      </w:r>
      <w:r>
        <w:rPr>
          <w:color w:val="221F1F"/>
          <w:spacing w:val="1"/>
        </w:rPr>
        <w:t xml:space="preserve"> </w:t>
      </w:r>
      <w:r>
        <w:rPr>
          <w:color w:val="221F1F"/>
        </w:rPr>
        <w:t>форме;</w:t>
      </w:r>
      <w:r>
        <w:rPr>
          <w:color w:val="221F1F"/>
          <w:spacing w:val="1"/>
        </w:rPr>
        <w:t xml:space="preserve"> </w:t>
      </w:r>
      <w:r>
        <w:rPr>
          <w:color w:val="221F1F"/>
        </w:rPr>
        <w:t>передавать</w:t>
      </w:r>
      <w:r>
        <w:rPr>
          <w:color w:val="221F1F"/>
          <w:spacing w:val="43"/>
        </w:rPr>
        <w:t xml:space="preserve"> </w:t>
      </w:r>
      <w:r>
        <w:rPr>
          <w:color w:val="221F1F"/>
        </w:rPr>
        <w:t>содержание</w:t>
      </w:r>
      <w:r>
        <w:rPr>
          <w:color w:val="221F1F"/>
          <w:spacing w:val="41"/>
        </w:rPr>
        <w:t xml:space="preserve"> </w:t>
      </w:r>
      <w:r>
        <w:rPr>
          <w:color w:val="221F1F"/>
        </w:rPr>
        <w:t>текста,</w:t>
      </w:r>
      <w:r>
        <w:rPr>
          <w:color w:val="221F1F"/>
          <w:spacing w:val="41"/>
        </w:rPr>
        <w:t xml:space="preserve"> </w:t>
      </w:r>
      <w:r>
        <w:rPr>
          <w:color w:val="221F1F"/>
        </w:rPr>
        <w:t>в</w:t>
      </w:r>
      <w:r>
        <w:rPr>
          <w:color w:val="221F1F"/>
          <w:spacing w:val="40"/>
        </w:rPr>
        <w:t xml:space="preserve"> </w:t>
      </w:r>
      <w:r>
        <w:rPr>
          <w:color w:val="221F1F"/>
        </w:rPr>
        <w:t>том</w:t>
      </w:r>
      <w:r>
        <w:rPr>
          <w:color w:val="221F1F"/>
          <w:spacing w:val="40"/>
        </w:rPr>
        <w:t xml:space="preserve"> </w:t>
      </w:r>
      <w:r>
        <w:rPr>
          <w:color w:val="221F1F"/>
        </w:rPr>
        <w:t>числе</w:t>
      </w:r>
      <w:r>
        <w:rPr>
          <w:color w:val="221F1F"/>
          <w:spacing w:val="40"/>
        </w:rPr>
        <w:t xml:space="preserve"> </w:t>
      </w:r>
      <w:r>
        <w:rPr>
          <w:color w:val="221F1F"/>
        </w:rPr>
        <w:t>с</w:t>
      </w:r>
      <w:r>
        <w:rPr>
          <w:color w:val="221F1F"/>
          <w:spacing w:val="40"/>
        </w:rPr>
        <w:t xml:space="preserve"> </w:t>
      </w:r>
      <w:r>
        <w:rPr>
          <w:color w:val="221F1F"/>
        </w:rPr>
        <w:t>изменением</w:t>
      </w:r>
      <w:r>
        <w:rPr>
          <w:color w:val="221F1F"/>
          <w:spacing w:val="41"/>
        </w:rPr>
        <w:t xml:space="preserve"> </w:t>
      </w:r>
      <w:r>
        <w:rPr>
          <w:color w:val="221F1F"/>
        </w:rPr>
        <w:t>лица</w:t>
      </w:r>
      <w:r>
        <w:rPr>
          <w:color w:val="221F1F"/>
          <w:spacing w:val="38"/>
        </w:rPr>
        <w:t xml:space="preserve"> </w:t>
      </w:r>
      <w:r>
        <w:rPr>
          <w:color w:val="221F1F"/>
        </w:rPr>
        <w:t>рассказчика;</w:t>
      </w:r>
      <w:r>
        <w:rPr>
          <w:color w:val="221F1F"/>
          <w:spacing w:val="43"/>
        </w:rPr>
        <w:t xml:space="preserve"> </w:t>
      </w:r>
      <w:r>
        <w:rPr>
          <w:color w:val="221F1F"/>
        </w:rPr>
        <w:t>извлекать</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7"/>
      </w:pPr>
      <w:r>
        <w:rPr>
          <w:color w:val="221F1F"/>
        </w:rPr>
        <w:lastRenderedPageBreak/>
        <w:t>информацию</w:t>
      </w:r>
      <w:r>
        <w:rPr>
          <w:color w:val="221F1F"/>
          <w:spacing w:val="1"/>
        </w:rPr>
        <w:t xml:space="preserve"> </w:t>
      </w:r>
      <w:r>
        <w:rPr>
          <w:color w:val="221F1F"/>
        </w:rPr>
        <w:t>из</w:t>
      </w:r>
      <w:r>
        <w:rPr>
          <w:color w:val="221F1F"/>
          <w:spacing w:val="1"/>
        </w:rPr>
        <w:t xml:space="preserve"> </w:t>
      </w:r>
      <w:r>
        <w:rPr>
          <w:color w:val="221F1F"/>
        </w:rPr>
        <w:t>различных</w:t>
      </w:r>
      <w:r>
        <w:rPr>
          <w:color w:val="221F1F"/>
          <w:spacing w:val="1"/>
        </w:rPr>
        <w:t xml:space="preserve"> </w:t>
      </w:r>
      <w:r>
        <w:rPr>
          <w:color w:val="221F1F"/>
        </w:rPr>
        <w:t>источников,</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из</w:t>
      </w:r>
      <w:r>
        <w:rPr>
          <w:color w:val="221F1F"/>
          <w:spacing w:val="1"/>
        </w:rPr>
        <w:t xml:space="preserve"> </w:t>
      </w:r>
      <w:r>
        <w:rPr>
          <w:color w:val="221F1F"/>
        </w:rPr>
        <w:t>лингвистических</w:t>
      </w:r>
      <w:r>
        <w:rPr>
          <w:color w:val="221F1F"/>
          <w:spacing w:val="1"/>
        </w:rPr>
        <w:t xml:space="preserve"> </w:t>
      </w:r>
      <w:r>
        <w:rPr>
          <w:color w:val="221F1F"/>
        </w:rPr>
        <w:t>словарей</w:t>
      </w:r>
      <w:r>
        <w:rPr>
          <w:color w:val="221F1F"/>
          <w:spacing w:val="61"/>
        </w:rPr>
        <w:t xml:space="preserve"> </w:t>
      </w:r>
      <w:r>
        <w:rPr>
          <w:color w:val="221F1F"/>
        </w:rPr>
        <w:t>и</w:t>
      </w:r>
      <w:r>
        <w:rPr>
          <w:color w:val="221F1F"/>
          <w:spacing w:val="-57"/>
        </w:rPr>
        <w:t xml:space="preserve"> </w:t>
      </w:r>
      <w:r>
        <w:rPr>
          <w:color w:val="221F1F"/>
        </w:rPr>
        <w:t>справочной литературы,</w:t>
      </w:r>
      <w:r>
        <w:rPr>
          <w:color w:val="221F1F"/>
          <w:spacing w:val="1"/>
        </w:rPr>
        <w:t xml:space="preserve"> </w:t>
      </w:r>
      <w:r>
        <w:rPr>
          <w:color w:val="221F1F"/>
        </w:rPr>
        <w:t>и использовать</w:t>
      </w:r>
      <w:r>
        <w:rPr>
          <w:color w:val="221F1F"/>
          <w:spacing w:val="2"/>
        </w:rPr>
        <w:t xml:space="preserve"> </w:t>
      </w:r>
      <w:r>
        <w:rPr>
          <w:color w:val="221F1F"/>
        </w:rPr>
        <w:t>еѐ</w:t>
      </w:r>
      <w:r>
        <w:rPr>
          <w:color w:val="221F1F"/>
          <w:spacing w:val="-2"/>
        </w:rPr>
        <w:t xml:space="preserve"> </w:t>
      </w:r>
      <w:r>
        <w:rPr>
          <w:color w:val="221F1F"/>
        </w:rPr>
        <w:t>в</w:t>
      </w:r>
      <w:r>
        <w:rPr>
          <w:color w:val="221F1F"/>
          <w:spacing w:val="1"/>
        </w:rPr>
        <w:t xml:space="preserve"> </w:t>
      </w:r>
      <w:r>
        <w:rPr>
          <w:color w:val="221F1F"/>
        </w:rPr>
        <w:t>учебной деятельности.</w:t>
      </w:r>
    </w:p>
    <w:p w:rsidR="009727C6" w:rsidRDefault="009727C6" w:rsidP="009727C6">
      <w:pPr>
        <w:pStyle w:val="a4"/>
        <w:ind w:right="618" w:firstLine="679"/>
      </w:pPr>
      <w:r>
        <w:rPr>
          <w:color w:val="221F1F"/>
        </w:rPr>
        <w:t>Представлять</w:t>
      </w:r>
      <w:r>
        <w:rPr>
          <w:color w:val="221F1F"/>
          <w:spacing w:val="1"/>
        </w:rPr>
        <w:t xml:space="preserve"> </w:t>
      </w:r>
      <w:r>
        <w:rPr>
          <w:color w:val="221F1F"/>
        </w:rPr>
        <w:t>сообщение</w:t>
      </w:r>
      <w:r>
        <w:rPr>
          <w:color w:val="221F1F"/>
          <w:spacing w:val="1"/>
        </w:rPr>
        <w:t xml:space="preserve"> </w:t>
      </w:r>
      <w:r>
        <w:rPr>
          <w:color w:val="221F1F"/>
        </w:rPr>
        <w:t>на</w:t>
      </w:r>
      <w:r>
        <w:rPr>
          <w:color w:val="221F1F"/>
          <w:spacing w:val="1"/>
        </w:rPr>
        <w:t xml:space="preserve"> </w:t>
      </w:r>
      <w:r>
        <w:rPr>
          <w:color w:val="221F1F"/>
        </w:rPr>
        <w:t>заданную</w:t>
      </w:r>
      <w:r>
        <w:rPr>
          <w:color w:val="221F1F"/>
          <w:spacing w:val="1"/>
        </w:rPr>
        <w:t xml:space="preserve"> </w:t>
      </w:r>
      <w:r>
        <w:rPr>
          <w:color w:val="221F1F"/>
        </w:rPr>
        <w:t>тему</w:t>
      </w:r>
      <w:r>
        <w:rPr>
          <w:color w:val="221F1F"/>
          <w:spacing w:val="1"/>
        </w:rPr>
        <w:t xml:space="preserve"> </w:t>
      </w:r>
      <w:r>
        <w:rPr>
          <w:color w:val="221F1F"/>
        </w:rPr>
        <w:t>в</w:t>
      </w:r>
      <w:r>
        <w:rPr>
          <w:color w:val="221F1F"/>
          <w:spacing w:val="1"/>
        </w:rPr>
        <w:t xml:space="preserve"> </w:t>
      </w:r>
      <w:r>
        <w:rPr>
          <w:color w:val="221F1F"/>
        </w:rPr>
        <w:t>виде</w:t>
      </w:r>
      <w:r>
        <w:rPr>
          <w:color w:val="221F1F"/>
          <w:spacing w:val="1"/>
        </w:rPr>
        <w:t xml:space="preserve"> </w:t>
      </w:r>
      <w:r>
        <w:rPr>
          <w:color w:val="221F1F"/>
        </w:rPr>
        <w:t>презентации.</w:t>
      </w:r>
      <w:r>
        <w:rPr>
          <w:color w:val="221F1F"/>
          <w:spacing w:val="1"/>
        </w:rPr>
        <w:t xml:space="preserve"> </w:t>
      </w:r>
      <w:r>
        <w:rPr>
          <w:color w:val="221F1F"/>
        </w:rPr>
        <w:t>Редактировать</w:t>
      </w:r>
      <w:r>
        <w:rPr>
          <w:color w:val="221F1F"/>
          <w:spacing w:val="1"/>
        </w:rPr>
        <w:t xml:space="preserve"> </w:t>
      </w:r>
      <w:r>
        <w:rPr>
          <w:color w:val="221F1F"/>
        </w:rPr>
        <w:t xml:space="preserve">собственные/созданные  </w:t>
      </w:r>
      <w:r>
        <w:rPr>
          <w:color w:val="221F1F"/>
          <w:spacing w:val="1"/>
        </w:rPr>
        <w:t xml:space="preserve"> </w:t>
      </w:r>
      <w:r>
        <w:rPr>
          <w:color w:val="221F1F"/>
        </w:rPr>
        <w:t xml:space="preserve">другими  </w:t>
      </w:r>
      <w:r>
        <w:rPr>
          <w:color w:val="221F1F"/>
          <w:spacing w:val="1"/>
        </w:rPr>
        <w:t xml:space="preserve"> </w:t>
      </w:r>
      <w:r>
        <w:rPr>
          <w:color w:val="221F1F"/>
        </w:rPr>
        <w:t xml:space="preserve">обучающимися  </w:t>
      </w:r>
      <w:r>
        <w:rPr>
          <w:color w:val="221F1F"/>
          <w:spacing w:val="1"/>
        </w:rPr>
        <w:t xml:space="preserve"> </w:t>
      </w:r>
      <w:r>
        <w:rPr>
          <w:color w:val="221F1F"/>
        </w:rPr>
        <w:t>тексты    с    целью    совершенствования</w:t>
      </w:r>
      <w:r>
        <w:rPr>
          <w:color w:val="221F1F"/>
          <w:spacing w:val="1"/>
        </w:rPr>
        <w:t xml:space="preserve"> </w:t>
      </w:r>
      <w:r>
        <w:rPr>
          <w:color w:val="221F1F"/>
        </w:rPr>
        <w:t>их</w:t>
      </w:r>
      <w:r>
        <w:rPr>
          <w:color w:val="221F1F"/>
          <w:spacing w:val="35"/>
        </w:rPr>
        <w:t xml:space="preserve"> </w:t>
      </w:r>
      <w:r>
        <w:rPr>
          <w:color w:val="221F1F"/>
        </w:rPr>
        <w:t>содержания</w:t>
      </w:r>
      <w:r>
        <w:rPr>
          <w:color w:val="221F1F"/>
          <w:spacing w:val="35"/>
        </w:rPr>
        <w:t xml:space="preserve"> </w:t>
      </w:r>
      <w:r>
        <w:rPr>
          <w:color w:val="221F1F"/>
        </w:rPr>
        <w:t>(проверка</w:t>
      </w:r>
      <w:r>
        <w:rPr>
          <w:color w:val="221F1F"/>
          <w:spacing w:val="35"/>
        </w:rPr>
        <w:t xml:space="preserve"> </w:t>
      </w:r>
      <w:r>
        <w:rPr>
          <w:color w:val="221F1F"/>
        </w:rPr>
        <w:t>фактического</w:t>
      </w:r>
      <w:r>
        <w:rPr>
          <w:color w:val="221F1F"/>
          <w:spacing w:val="36"/>
        </w:rPr>
        <w:t xml:space="preserve"> </w:t>
      </w:r>
      <w:r>
        <w:rPr>
          <w:color w:val="221F1F"/>
        </w:rPr>
        <w:t>материала,</w:t>
      </w:r>
      <w:r>
        <w:rPr>
          <w:color w:val="221F1F"/>
          <w:spacing w:val="35"/>
        </w:rPr>
        <w:t xml:space="preserve"> </w:t>
      </w:r>
      <w:r>
        <w:rPr>
          <w:color w:val="221F1F"/>
        </w:rPr>
        <w:t>начальный</w:t>
      </w:r>
      <w:r>
        <w:rPr>
          <w:color w:val="221F1F"/>
          <w:spacing w:val="36"/>
        </w:rPr>
        <w:t xml:space="preserve"> </w:t>
      </w:r>
      <w:r>
        <w:rPr>
          <w:color w:val="221F1F"/>
        </w:rPr>
        <w:t>логический</w:t>
      </w:r>
      <w:r>
        <w:rPr>
          <w:color w:val="221F1F"/>
          <w:spacing w:val="37"/>
        </w:rPr>
        <w:t xml:space="preserve"> </w:t>
      </w:r>
      <w:r>
        <w:rPr>
          <w:color w:val="221F1F"/>
        </w:rPr>
        <w:t>анализ</w:t>
      </w:r>
      <w:r>
        <w:rPr>
          <w:color w:val="221F1F"/>
          <w:spacing w:val="34"/>
        </w:rPr>
        <w:t xml:space="preserve"> </w:t>
      </w:r>
      <w:r>
        <w:rPr>
          <w:color w:val="221F1F"/>
          <w:position w:val="1"/>
        </w:rPr>
        <w:t>текста</w:t>
      </w:r>
    </w:p>
    <w:p w:rsidR="009727C6" w:rsidRDefault="009727C6" w:rsidP="009727C6">
      <w:pPr>
        <w:pStyle w:val="a4"/>
      </w:pPr>
      <w:r>
        <w:rPr>
          <w:color w:val="221F1F"/>
        </w:rPr>
        <w:t>—</w:t>
      </w:r>
      <w:r>
        <w:rPr>
          <w:color w:val="221F1F"/>
          <w:spacing w:val="-4"/>
        </w:rPr>
        <w:t xml:space="preserve"> </w:t>
      </w:r>
      <w:r>
        <w:rPr>
          <w:color w:val="221F1F"/>
        </w:rPr>
        <w:t>целостность,</w:t>
      </w:r>
      <w:r>
        <w:rPr>
          <w:color w:val="221F1F"/>
          <w:spacing w:val="-3"/>
        </w:rPr>
        <w:t xml:space="preserve"> </w:t>
      </w:r>
      <w:r>
        <w:rPr>
          <w:color w:val="221F1F"/>
        </w:rPr>
        <w:t>связность,</w:t>
      </w:r>
      <w:r>
        <w:rPr>
          <w:color w:val="221F1F"/>
          <w:spacing w:val="-3"/>
        </w:rPr>
        <w:t xml:space="preserve"> </w:t>
      </w:r>
      <w:r>
        <w:rPr>
          <w:color w:val="221F1F"/>
        </w:rPr>
        <w:t>информативность).</w:t>
      </w:r>
    </w:p>
    <w:p w:rsidR="009727C6" w:rsidRDefault="009727C6" w:rsidP="009727C6">
      <w:pPr>
        <w:pStyle w:val="Heading4"/>
      </w:pPr>
      <w:r>
        <w:rPr>
          <w:color w:val="221F1F"/>
        </w:rPr>
        <w:t>Функциональные</w:t>
      </w:r>
      <w:r>
        <w:rPr>
          <w:color w:val="221F1F"/>
          <w:spacing w:val="-3"/>
        </w:rPr>
        <w:t xml:space="preserve"> </w:t>
      </w:r>
      <w:r>
        <w:rPr>
          <w:color w:val="221F1F"/>
        </w:rPr>
        <w:t>разновидности языка</w:t>
      </w:r>
    </w:p>
    <w:p w:rsidR="009727C6" w:rsidRDefault="009727C6" w:rsidP="009727C6">
      <w:pPr>
        <w:pStyle w:val="a4"/>
        <w:ind w:right="620" w:firstLine="679"/>
      </w:pPr>
      <w:r>
        <w:rPr>
          <w:color w:val="221F1F"/>
        </w:rPr>
        <w:t>Иметь</w:t>
      </w:r>
      <w:r>
        <w:rPr>
          <w:color w:val="221F1F"/>
          <w:spacing w:val="1"/>
        </w:rPr>
        <w:t xml:space="preserve"> </w:t>
      </w:r>
      <w:r>
        <w:rPr>
          <w:color w:val="221F1F"/>
        </w:rPr>
        <w:t>общее</w:t>
      </w:r>
      <w:r>
        <w:rPr>
          <w:color w:val="221F1F"/>
          <w:spacing w:val="1"/>
        </w:rPr>
        <w:t xml:space="preserve"> </w:t>
      </w:r>
      <w:r>
        <w:rPr>
          <w:color w:val="221F1F"/>
        </w:rPr>
        <w:t>представление</w:t>
      </w:r>
      <w:r>
        <w:rPr>
          <w:color w:val="221F1F"/>
          <w:spacing w:val="1"/>
        </w:rPr>
        <w:t xml:space="preserve"> </w:t>
      </w:r>
      <w:r>
        <w:rPr>
          <w:color w:val="221F1F"/>
        </w:rPr>
        <w:t>об</w:t>
      </w:r>
      <w:r>
        <w:rPr>
          <w:color w:val="221F1F"/>
          <w:spacing w:val="1"/>
        </w:rPr>
        <w:t xml:space="preserve"> </w:t>
      </w:r>
      <w:r>
        <w:rPr>
          <w:color w:val="221F1F"/>
        </w:rPr>
        <w:t>особенностях</w:t>
      </w:r>
      <w:r>
        <w:rPr>
          <w:color w:val="221F1F"/>
          <w:spacing w:val="1"/>
        </w:rPr>
        <w:t xml:space="preserve"> </w:t>
      </w:r>
      <w:r>
        <w:rPr>
          <w:color w:val="221F1F"/>
        </w:rPr>
        <w:t>разговорной</w:t>
      </w:r>
      <w:r>
        <w:rPr>
          <w:color w:val="221F1F"/>
          <w:spacing w:val="1"/>
        </w:rPr>
        <w:t xml:space="preserve"> </w:t>
      </w:r>
      <w:r>
        <w:rPr>
          <w:color w:val="221F1F"/>
        </w:rPr>
        <w:t>речи,</w:t>
      </w:r>
      <w:r>
        <w:rPr>
          <w:color w:val="221F1F"/>
          <w:spacing w:val="60"/>
        </w:rPr>
        <w:t xml:space="preserve"> </w:t>
      </w:r>
      <w:r>
        <w:rPr>
          <w:color w:val="221F1F"/>
        </w:rPr>
        <w:t>функциональных</w:t>
      </w:r>
      <w:r>
        <w:rPr>
          <w:color w:val="221F1F"/>
          <w:spacing w:val="1"/>
        </w:rPr>
        <w:t xml:space="preserve"> </w:t>
      </w:r>
      <w:r>
        <w:rPr>
          <w:color w:val="221F1F"/>
        </w:rPr>
        <w:t>стилей, языка</w:t>
      </w:r>
      <w:r>
        <w:rPr>
          <w:color w:val="221F1F"/>
          <w:spacing w:val="-3"/>
        </w:rPr>
        <w:t xml:space="preserve"> </w:t>
      </w:r>
      <w:r>
        <w:rPr>
          <w:color w:val="221F1F"/>
        </w:rPr>
        <w:t>художественной</w:t>
      </w:r>
      <w:r>
        <w:rPr>
          <w:color w:val="221F1F"/>
          <w:spacing w:val="2"/>
        </w:rPr>
        <w:t xml:space="preserve"> </w:t>
      </w:r>
      <w:r>
        <w:rPr>
          <w:color w:val="221F1F"/>
        </w:rPr>
        <w:t>литературы.</w:t>
      </w:r>
    </w:p>
    <w:p w:rsidR="009727C6" w:rsidRDefault="009727C6" w:rsidP="009727C6">
      <w:pPr>
        <w:pStyle w:val="Heading4"/>
        <w:spacing w:before="2" w:line="240" w:lineRule="auto"/>
      </w:pPr>
      <w:r>
        <w:rPr>
          <w:color w:val="221F1F"/>
        </w:rPr>
        <w:t>СИСТЕМА</w:t>
      </w:r>
      <w:r>
        <w:rPr>
          <w:color w:val="221F1F"/>
          <w:spacing w:val="-5"/>
        </w:rPr>
        <w:t xml:space="preserve"> </w:t>
      </w:r>
      <w:r>
        <w:rPr>
          <w:color w:val="221F1F"/>
        </w:rPr>
        <w:t>ЯЗЫКА</w:t>
      </w:r>
    </w:p>
    <w:p w:rsidR="009727C6" w:rsidRDefault="009727C6" w:rsidP="009727C6">
      <w:pPr>
        <w:spacing w:line="274" w:lineRule="exact"/>
        <w:ind w:left="996"/>
        <w:rPr>
          <w:b/>
          <w:sz w:val="24"/>
        </w:rPr>
      </w:pPr>
      <w:r>
        <w:rPr>
          <w:b/>
          <w:color w:val="221F1F"/>
          <w:sz w:val="24"/>
        </w:rPr>
        <w:t>Фонетика.</w:t>
      </w:r>
      <w:r>
        <w:rPr>
          <w:b/>
          <w:color w:val="221F1F"/>
          <w:spacing w:val="-2"/>
          <w:sz w:val="24"/>
        </w:rPr>
        <w:t xml:space="preserve"> </w:t>
      </w:r>
      <w:r>
        <w:rPr>
          <w:b/>
          <w:color w:val="221F1F"/>
          <w:sz w:val="24"/>
        </w:rPr>
        <w:t>Графика.</w:t>
      </w:r>
      <w:r>
        <w:rPr>
          <w:b/>
          <w:color w:val="221F1F"/>
          <w:spacing w:val="-2"/>
          <w:sz w:val="24"/>
        </w:rPr>
        <w:t xml:space="preserve"> </w:t>
      </w:r>
      <w:r>
        <w:rPr>
          <w:b/>
          <w:color w:val="221F1F"/>
          <w:sz w:val="24"/>
        </w:rPr>
        <w:t>Орфоэпия</w:t>
      </w:r>
    </w:p>
    <w:p w:rsidR="009727C6" w:rsidRDefault="009727C6" w:rsidP="009727C6">
      <w:pPr>
        <w:pStyle w:val="a4"/>
        <w:ind w:firstLine="679"/>
        <w:jc w:val="left"/>
      </w:pPr>
      <w:r>
        <w:rPr>
          <w:color w:val="221F1F"/>
        </w:rPr>
        <w:t>Характеризовать</w:t>
      </w:r>
      <w:r>
        <w:rPr>
          <w:color w:val="221F1F"/>
          <w:spacing w:val="55"/>
        </w:rPr>
        <w:t xml:space="preserve"> </w:t>
      </w:r>
      <w:r>
        <w:rPr>
          <w:color w:val="221F1F"/>
        </w:rPr>
        <w:t>звуки;</w:t>
      </w:r>
      <w:r>
        <w:rPr>
          <w:color w:val="221F1F"/>
          <w:spacing w:val="55"/>
        </w:rPr>
        <w:t xml:space="preserve"> </w:t>
      </w:r>
      <w:r>
        <w:rPr>
          <w:color w:val="221F1F"/>
        </w:rPr>
        <w:t>понимать</w:t>
      </w:r>
      <w:r>
        <w:rPr>
          <w:color w:val="221F1F"/>
          <w:spacing w:val="55"/>
        </w:rPr>
        <w:t xml:space="preserve"> </w:t>
      </w:r>
      <w:r>
        <w:rPr>
          <w:color w:val="221F1F"/>
        </w:rPr>
        <w:t>различие</w:t>
      </w:r>
      <w:r>
        <w:rPr>
          <w:color w:val="221F1F"/>
          <w:spacing w:val="52"/>
        </w:rPr>
        <w:t xml:space="preserve"> </w:t>
      </w:r>
      <w:r>
        <w:rPr>
          <w:color w:val="221F1F"/>
        </w:rPr>
        <w:t>между</w:t>
      </w:r>
      <w:r>
        <w:rPr>
          <w:color w:val="221F1F"/>
          <w:spacing w:val="47"/>
        </w:rPr>
        <w:t xml:space="preserve"> </w:t>
      </w:r>
      <w:r>
        <w:rPr>
          <w:color w:val="221F1F"/>
        </w:rPr>
        <w:t>звуком</w:t>
      </w:r>
      <w:r>
        <w:rPr>
          <w:color w:val="221F1F"/>
          <w:spacing w:val="52"/>
        </w:rPr>
        <w:t xml:space="preserve"> </w:t>
      </w:r>
      <w:r>
        <w:rPr>
          <w:color w:val="221F1F"/>
        </w:rPr>
        <w:t>и</w:t>
      </w:r>
      <w:r>
        <w:rPr>
          <w:color w:val="221F1F"/>
          <w:spacing w:val="54"/>
        </w:rPr>
        <w:t xml:space="preserve"> </w:t>
      </w:r>
      <w:r>
        <w:rPr>
          <w:color w:val="221F1F"/>
        </w:rPr>
        <w:t>буквой,</w:t>
      </w:r>
      <w:r>
        <w:rPr>
          <w:color w:val="221F1F"/>
          <w:spacing w:val="53"/>
        </w:rPr>
        <w:t xml:space="preserve"> </w:t>
      </w:r>
      <w:r>
        <w:rPr>
          <w:color w:val="221F1F"/>
        </w:rPr>
        <w:t>характеризовать</w:t>
      </w:r>
      <w:r>
        <w:rPr>
          <w:color w:val="221F1F"/>
          <w:spacing w:val="-57"/>
        </w:rPr>
        <w:t xml:space="preserve"> </w:t>
      </w:r>
      <w:r>
        <w:rPr>
          <w:color w:val="221F1F"/>
        </w:rPr>
        <w:t>систему</w:t>
      </w:r>
      <w:r>
        <w:rPr>
          <w:color w:val="221F1F"/>
          <w:spacing w:val="-5"/>
        </w:rPr>
        <w:t xml:space="preserve"> </w:t>
      </w:r>
      <w:r>
        <w:rPr>
          <w:color w:val="221F1F"/>
        </w:rPr>
        <w:t>звуков.</w:t>
      </w:r>
    </w:p>
    <w:p w:rsidR="009727C6" w:rsidRDefault="009727C6" w:rsidP="009727C6">
      <w:pPr>
        <w:pStyle w:val="a4"/>
        <w:ind w:left="996"/>
        <w:jc w:val="left"/>
      </w:pPr>
      <w:r>
        <w:rPr>
          <w:color w:val="221F1F"/>
        </w:rPr>
        <w:t>Проводить</w:t>
      </w:r>
      <w:r>
        <w:rPr>
          <w:color w:val="221F1F"/>
          <w:spacing w:val="-2"/>
        </w:rPr>
        <w:t xml:space="preserve"> </w:t>
      </w:r>
      <w:r>
        <w:rPr>
          <w:color w:val="221F1F"/>
        </w:rPr>
        <w:t>фонетический</w:t>
      </w:r>
      <w:r>
        <w:rPr>
          <w:color w:val="221F1F"/>
          <w:spacing w:val="-2"/>
        </w:rPr>
        <w:t xml:space="preserve"> </w:t>
      </w:r>
      <w:r>
        <w:rPr>
          <w:color w:val="221F1F"/>
        </w:rPr>
        <w:t>анализ</w:t>
      </w:r>
      <w:r>
        <w:rPr>
          <w:color w:val="221F1F"/>
          <w:spacing w:val="-2"/>
        </w:rPr>
        <w:t xml:space="preserve"> </w:t>
      </w:r>
      <w:r>
        <w:rPr>
          <w:color w:val="221F1F"/>
        </w:rPr>
        <w:t>слов.</w:t>
      </w:r>
    </w:p>
    <w:p w:rsidR="009727C6" w:rsidRDefault="009727C6" w:rsidP="009727C6">
      <w:pPr>
        <w:pStyle w:val="a4"/>
        <w:ind w:right="618" w:firstLine="679"/>
        <w:jc w:val="left"/>
      </w:pPr>
      <w:r>
        <w:rPr>
          <w:color w:val="221F1F"/>
        </w:rPr>
        <w:t>Использовать</w:t>
      </w:r>
      <w:r>
        <w:rPr>
          <w:color w:val="221F1F"/>
          <w:spacing w:val="23"/>
        </w:rPr>
        <w:t xml:space="preserve"> </w:t>
      </w:r>
      <w:r>
        <w:rPr>
          <w:color w:val="221F1F"/>
        </w:rPr>
        <w:t>знания</w:t>
      </w:r>
      <w:r>
        <w:rPr>
          <w:color w:val="221F1F"/>
          <w:spacing w:val="79"/>
        </w:rPr>
        <w:t xml:space="preserve"> </w:t>
      </w:r>
      <w:r>
        <w:rPr>
          <w:color w:val="221F1F"/>
        </w:rPr>
        <w:t>по</w:t>
      </w:r>
      <w:r>
        <w:rPr>
          <w:color w:val="221F1F"/>
          <w:spacing w:val="82"/>
        </w:rPr>
        <w:t xml:space="preserve"> </w:t>
      </w:r>
      <w:r>
        <w:rPr>
          <w:color w:val="221F1F"/>
        </w:rPr>
        <w:t>фонетике,</w:t>
      </w:r>
      <w:r>
        <w:rPr>
          <w:color w:val="221F1F"/>
          <w:spacing w:val="81"/>
        </w:rPr>
        <w:t xml:space="preserve"> </w:t>
      </w:r>
      <w:r>
        <w:rPr>
          <w:color w:val="221F1F"/>
        </w:rPr>
        <w:t>графике</w:t>
      </w:r>
      <w:r>
        <w:rPr>
          <w:color w:val="221F1F"/>
          <w:spacing w:val="79"/>
        </w:rPr>
        <w:t xml:space="preserve"> </w:t>
      </w:r>
      <w:r>
        <w:rPr>
          <w:color w:val="221F1F"/>
        </w:rPr>
        <w:t>и</w:t>
      </w:r>
      <w:r>
        <w:rPr>
          <w:color w:val="221F1F"/>
          <w:spacing w:val="82"/>
        </w:rPr>
        <w:t xml:space="preserve"> </w:t>
      </w:r>
      <w:r>
        <w:rPr>
          <w:color w:val="221F1F"/>
        </w:rPr>
        <w:t>орфоэпии</w:t>
      </w:r>
      <w:r>
        <w:rPr>
          <w:color w:val="221F1F"/>
          <w:spacing w:val="83"/>
        </w:rPr>
        <w:t xml:space="preserve"> </w:t>
      </w:r>
      <w:r>
        <w:rPr>
          <w:color w:val="221F1F"/>
        </w:rPr>
        <w:t>в</w:t>
      </w:r>
      <w:r>
        <w:rPr>
          <w:color w:val="221F1F"/>
          <w:spacing w:val="80"/>
        </w:rPr>
        <w:t xml:space="preserve"> </w:t>
      </w:r>
      <w:r>
        <w:rPr>
          <w:color w:val="221F1F"/>
        </w:rPr>
        <w:t>практике</w:t>
      </w:r>
      <w:r>
        <w:rPr>
          <w:color w:val="221F1F"/>
          <w:spacing w:val="82"/>
        </w:rPr>
        <w:t xml:space="preserve"> </w:t>
      </w:r>
      <w:r>
        <w:rPr>
          <w:color w:val="221F1F"/>
        </w:rPr>
        <w:t>произношения</w:t>
      </w:r>
      <w:r>
        <w:rPr>
          <w:color w:val="221F1F"/>
          <w:spacing w:val="-57"/>
        </w:rPr>
        <w:t xml:space="preserve"> </w:t>
      </w:r>
      <w:r>
        <w:rPr>
          <w:color w:val="221F1F"/>
        </w:rPr>
        <w:t>и правописания</w:t>
      </w:r>
      <w:r>
        <w:rPr>
          <w:color w:val="221F1F"/>
          <w:spacing w:val="1"/>
        </w:rPr>
        <w:t xml:space="preserve"> </w:t>
      </w:r>
      <w:r>
        <w:rPr>
          <w:color w:val="221F1F"/>
        </w:rPr>
        <w:t>слов.</w:t>
      </w:r>
    </w:p>
    <w:p w:rsidR="009727C6" w:rsidRDefault="009727C6" w:rsidP="009727C6">
      <w:pPr>
        <w:pStyle w:val="Heading4"/>
        <w:spacing w:before="3"/>
        <w:jc w:val="left"/>
      </w:pPr>
      <w:r>
        <w:rPr>
          <w:color w:val="221F1F"/>
        </w:rPr>
        <w:t>Орфография</w:t>
      </w:r>
    </w:p>
    <w:p w:rsidR="009727C6" w:rsidRDefault="009727C6" w:rsidP="009727C6">
      <w:pPr>
        <w:pStyle w:val="a4"/>
        <w:tabs>
          <w:tab w:val="left" w:pos="2565"/>
          <w:tab w:val="left" w:pos="3788"/>
          <w:tab w:val="left" w:pos="5511"/>
          <w:tab w:val="left" w:pos="5881"/>
          <w:tab w:val="left" w:pos="7131"/>
          <w:tab w:val="left" w:pos="8471"/>
          <w:tab w:val="left" w:pos="8838"/>
        </w:tabs>
        <w:ind w:right="619" w:firstLine="679"/>
        <w:jc w:val="left"/>
      </w:pPr>
      <w:r>
        <w:rPr>
          <w:color w:val="221F1F"/>
        </w:rPr>
        <w:t>Оперировать</w:t>
      </w:r>
      <w:r>
        <w:rPr>
          <w:color w:val="221F1F"/>
        </w:rPr>
        <w:tab/>
        <w:t>понятием</w:t>
      </w:r>
      <w:r>
        <w:rPr>
          <w:color w:val="221F1F"/>
        </w:rPr>
        <w:tab/>
        <w:t>«орфограмма»</w:t>
      </w:r>
      <w:r>
        <w:rPr>
          <w:color w:val="221F1F"/>
        </w:rPr>
        <w:tab/>
        <w:t>и</w:t>
      </w:r>
      <w:r>
        <w:rPr>
          <w:color w:val="221F1F"/>
        </w:rPr>
        <w:tab/>
        <w:t>различать</w:t>
      </w:r>
      <w:r>
        <w:rPr>
          <w:color w:val="221F1F"/>
        </w:rPr>
        <w:tab/>
        <w:t>буквенные</w:t>
      </w:r>
      <w:r>
        <w:rPr>
          <w:color w:val="221F1F"/>
        </w:rPr>
        <w:tab/>
        <w:t>и</w:t>
      </w:r>
      <w:r>
        <w:rPr>
          <w:color w:val="221F1F"/>
        </w:rPr>
        <w:tab/>
      </w:r>
      <w:r>
        <w:rPr>
          <w:color w:val="221F1F"/>
          <w:spacing w:val="-1"/>
        </w:rPr>
        <w:t>небуквенные</w:t>
      </w:r>
      <w:r>
        <w:rPr>
          <w:color w:val="221F1F"/>
          <w:spacing w:val="-57"/>
        </w:rPr>
        <w:t xml:space="preserve"> </w:t>
      </w:r>
      <w:r>
        <w:rPr>
          <w:color w:val="221F1F"/>
        </w:rPr>
        <w:t>орфограммы</w:t>
      </w:r>
      <w:r>
        <w:rPr>
          <w:color w:val="221F1F"/>
          <w:spacing w:val="-1"/>
        </w:rPr>
        <w:t xml:space="preserve"> </w:t>
      </w:r>
      <w:r>
        <w:rPr>
          <w:color w:val="221F1F"/>
        </w:rPr>
        <w:t>при</w:t>
      </w:r>
      <w:r>
        <w:rPr>
          <w:color w:val="221F1F"/>
          <w:spacing w:val="1"/>
        </w:rPr>
        <w:t xml:space="preserve"> </w:t>
      </w:r>
      <w:r>
        <w:rPr>
          <w:color w:val="221F1F"/>
        </w:rPr>
        <w:t>проведении</w:t>
      </w:r>
      <w:r>
        <w:rPr>
          <w:color w:val="221F1F"/>
          <w:spacing w:val="2"/>
        </w:rPr>
        <w:t xml:space="preserve"> </w:t>
      </w:r>
      <w:r>
        <w:rPr>
          <w:color w:val="221F1F"/>
        </w:rPr>
        <w:t>орфографического</w:t>
      </w:r>
      <w:r>
        <w:rPr>
          <w:color w:val="221F1F"/>
          <w:spacing w:val="-1"/>
        </w:rPr>
        <w:t xml:space="preserve"> </w:t>
      </w:r>
      <w:r>
        <w:rPr>
          <w:color w:val="221F1F"/>
        </w:rPr>
        <w:t>анализа</w:t>
      </w:r>
      <w:r>
        <w:rPr>
          <w:color w:val="221F1F"/>
          <w:spacing w:val="-1"/>
        </w:rPr>
        <w:t xml:space="preserve"> </w:t>
      </w:r>
      <w:r>
        <w:rPr>
          <w:color w:val="221F1F"/>
        </w:rPr>
        <w:t>слова.</w:t>
      </w:r>
    </w:p>
    <w:p w:rsidR="009727C6" w:rsidRDefault="009727C6" w:rsidP="009727C6">
      <w:pPr>
        <w:pStyle w:val="a4"/>
        <w:ind w:left="996"/>
        <w:jc w:val="left"/>
      </w:pPr>
      <w:r>
        <w:rPr>
          <w:color w:val="221F1F"/>
        </w:rPr>
        <w:t>Распознавать</w:t>
      </w:r>
      <w:r>
        <w:rPr>
          <w:color w:val="221F1F"/>
          <w:spacing w:val="-3"/>
        </w:rPr>
        <w:t xml:space="preserve"> </w:t>
      </w:r>
      <w:r>
        <w:rPr>
          <w:color w:val="221F1F"/>
        </w:rPr>
        <w:t>изученные</w:t>
      </w:r>
      <w:r>
        <w:rPr>
          <w:color w:val="221F1F"/>
          <w:spacing w:val="-6"/>
        </w:rPr>
        <w:t xml:space="preserve"> </w:t>
      </w:r>
      <w:r>
        <w:rPr>
          <w:color w:val="221F1F"/>
        </w:rPr>
        <w:t>орфограммы.</w:t>
      </w:r>
    </w:p>
    <w:p w:rsidR="009727C6" w:rsidRDefault="009727C6" w:rsidP="009727C6">
      <w:pPr>
        <w:pStyle w:val="a4"/>
        <w:spacing w:before="2" w:line="237" w:lineRule="auto"/>
        <w:ind w:firstLine="679"/>
        <w:jc w:val="left"/>
      </w:pPr>
      <w:r>
        <w:rPr>
          <w:color w:val="221F1F"/>
          <w:position w:val="1"/>
        </w:rPr>
        <w:t>Применять</w:t>
      </w:r>
      <w:r>
        <w:rPr>
          <w:color w:val="221F1F"/>
          <w:spacing w:val="51"/>
          <w:position w:val="1"/>
        </w:rPr>
        <w:t xml:space="preserve"> </w:t>
      </w:r>
      <w:r>
        <w:rPr>
          <w:color w:val="221F1F"/>
          <w:position w:val="1"/>
        </w:rPr>
        <w:t>знания</w:t>
      </w:r>
      <w:r>
        <w:rPr>
          <w:color w:val="221F1F"/>
          <w:spacing w:val="51"/>
          <w:position w:val="1"/>
        </w:rPr>
        <w:t xml:space="preserve"> </w:t>
      </w:r>
      <w:r>
        <w:rPr>
          <w:color w:val="221F1F"/>
          <w:position w:val="1"/>
        </w:rPr>
        <w:t>по</w:t>
      </w:r>
      <w:r>
        <w:rPr>
          <w:color w:val="221F1F"/>
          <w:spacing w:val="50"/>
          <w:position w:val="1"/>
        </w:rPr>
        <w:t xml:space="preserve"> </w:t>
      </w:r>
      <w:r>
        <w:rPr>
          <w:color w:val="221F1F"/>
          <w:position w:val="1"/>
        </w:rPr>
        <w:t>орфографии</w:t>
      </w:r>
      <w:r>
        <w:rPr>
          <w:color w:val="221F1F"/>
          <w:spacing w:val="53"/>
          <w:position w:val="1"/>
        </w:rPr>
        <w:t xml:space="preserve"> </w:t>
      </w:r>
      <w:r>
        <w:rPr>
          <w:color w:val="221F1F"/>
          <w:position w:val="1"/>
        </w:rPr>
        <w:t>в</w:t>
      </w:r>
      <w:r>
        <w:rPr>
          <w:color w:val="221F1F"/>
          <w:spacing w:val="50"/>
          <w:position w:val="1"/>
        </w:rPr>
        <w:t xml:space="preserve"> </w:t>
      </w:r>
      <w:r>
        <w:rPr>
          <w:color w:val="221F1F"/>
          <w:position w:val="1"/>
        </w:rPr>
        <w:t>практике</w:t>
      </w:r>
      <w:r>
        <w:rPr>
          <w:color w:val="221F1F"/>
          <w:spacing w:val="52"/>
          <w:position w:val="1"/>
        </w:rPr>
        <w:t xml:space="preserve"> </w:t>
      </w:r>
      <w:r>
        <w:rPr>
          <w:color w:val="221F1F"/>
          <w:position w:val="1"/>
        </w:rPr>
        <w:t>правописания</w:t>
      </w:r>
      <w:r>
        <w:rPr>
          <w:color w:val="221F1F"/>
          <w:spacing w:val="52"/>
          <w:position w:val="1"/>
        </w:rPr>
        <w:t xml:space="preserve"> </w:t>
      </w:r>
      <w:r>
        <w:t>(</w:t>
      </w:r>
      <w:r>
        <w:rPr>
          <w:color w:val="221F1F"/>
          <w:position w:val="1"/>
        </w:rPr>
        <w:t>в</w:t>
      </w:r>
      <w:r>
        <w:rPr>
          <w:color w:val="221F1F"/>
          <w:spacing w:val="51"/>
          <w:position w:val="1"/>
        </w:rPr>
        <w:t xml:space="preserve"> </w:t>
      </w:r>
      <w:r>
        <w:rPr>
          <w:color w:val="221F1F"/>
          <w:position w:val="1"/>
        </w:rPr>
        <w:t>том</w:t>
      </w:r>
      <w:r>
        <w:rPr>
          <w:color w:val="221F1F"/>
          <w:spacing w:val="53"/>
          <w:position w:val="1"/>
        </w:rPr>
        <w:t xml:space="preserve"> </w:t>
      </w:r>
      <w:r>
        <w:rPr>
          <w:color w:val="221F1F"/>
          <w:position w:val="1"/>
        </w:rPr>
        <w:t>числе</w:t>
      </w:r>
      <w:r>
        <w:rPr>
          <w:color w:val="221F1F"/>
          <w:spacing w:val="51"/>
          <w:position w:val="1"/>
        </w:rPr>
        <w:t xml:space="preserve"> </w:t>
      </w:r>
      <w:r>
        <w:rPr>
          <w:color w:val="221F1F"/>
          <w:position w:val="1"/>
        </w:rPr>
        <w:t>применять</w:t>
      </w:r>
      <w:r>
        <w:rPr>
          <w:color w:val="221F1F"/>
          <w:spacing w:val="-57"/>
          <w:position w:val="1"/>
        </w:rPr>
        <w:t xml:space="preserve"> </w:t>
      </w:r>
      <w:r>
        <w:rPr>
          <w:color w:val="221F1F"/>
        </w:rPr>
        <w:t>знание</w:t>
      </w:r>
    </w:p>
    <w:p w:rsidR="009727C6" w:rsidRDefault="009727C6" w:rsidP="009727C6">
      <w:pPr>
        <w:pStyle w:val="a4"/>
        <w:spacing w:before="1"/>
        <w:jc w:val="left"/>
      </w:pPr>
      <w:r>
        <w:rPr>
          <w:color w:val="221F1F"/>
        </w:rPr>
        <w:t>о</w:t>
      </w:r>
      <w:r>
        <w:rPr>
          <w:color w:val="221F1F"/>
          <w:spacing w:val="-3"/>
        </w:rPr>
        <w:t xml:space="preserve"> </w:t>
      </w:r>
      <w:r>
        <w:rPr>
          <w:color w:val="221F1F"/>
        </w:rPr>
        <w:t xml:space="preserve">правописании разделительных </w:t>
      </w:r>
      <w:r>
        <w:rPr>
          <w:b/>
          <w:i/>
          <w:color w:val="221F1F"/>
        </w:rPr>
        <w:t>ъ</w:t>
      </w:r>
      <w:r>
        <w:rPr>
          <w:b/>
          <w:i/>
          <w:color w:val="221F1F"/>
          <w:spacing w:val="-4"/>
        </w:rPr>
        <w:t xml:space="preserve"> </w:t>
      </w:r>
      <w:r>
        <w:rPr>
          <w:color w:val="221F1F"/>
        </w:rPr>
        <w:t>и</w:t>
      </w:r>
      <w:r>
        <w:rPr>
          <w:color w:val="221F1F"/>
          <w:spacing w:val="-2"/>
        </w:rPr>
        <w:t xml:space="preserve"> </w:t>
      </w:r>
      <w:r>
        <w:rPr>
          <w:b/>
          <w:i/>
          <w:color w:val="221F1F"/>
        </w:rPr>
        <w:t>ь</w:t>
      </w:r>
      <w:r>
        <w:rPr>
          <w:color w:val="221F1F"/>
        </w:rPr>
        <w:t>).</w:t>
      </w:r>
    </w:p>
    <w:p w:rsidR="009727C6" w:rsidRDefault="009727C6" w:rsidP="009727C6">
      <w:pPr>
        <w:pStyle w:val="Heading4"/>
        <w:spacing w:line="275" w:lineRule="exact"/>
        <w:jc w:val="left"/>
      </w:pPr>
      <w:r>
        <w:rPr>
          <w:color w:val="221F1F"/>
        </w:rPr>
        <w:t>Лексикология</w:t>
      </w:r>
    </w:p>
    <w:p w:rsidR="009727C6" w:rsidRDefault="009727C6" w:rsidP="009727C6">
      <w:pPr>
        <w:pStyle w:val="a4"/>
        <w:spacing w:before="1" w:line="237" w:lineRule="auto"/>
        <w:ind w:firstLine="679"/>
        <w:jc w:val="left"/>
      </w:pPr>
      <w:r>
        <w:rPr>
          <w:color w:val="221F1F"/>
          <w:position w:val="1"/>
        </w:rPr>
        <w:t>Объяснять</w:t>
      </w:r>
      <w:r>
        <w:rPr>
          <w:color w:val="221F1F"/>
          <w:spacing w:val="4"/>
          <w:position w:val="1"/>
        </w:rPr>
        <w:t xml:space="preserve"> </w:t>
      </w:r>
      <w:r>
        <w:rPr>
          <w:color w:val="221F1F"/>
          <w:position w:val="1"/>
        </w:rPr>
        <w:t>лексическое</w:t>
      </w:r>
      <w:r>
        <w:rPr>
          <w:color w:val="221F1F"/>
          <w:spacing w:val="4"/>
          <w:position w:val="1"/>
        </w:rPr>
        <w:t xml:space="preserve"> </w:t>
      </w:r>
      <w:r>
        <w:rPr>
          <w:color w:val="221F1F"/>
          <w:position w:val="1"/>
        </w:rPr>
        <w:t>значение</w:t>
      </w:r>
      <w:r>
        <w:rPr>
          <w:color w:val="221F1F"/>
          <w:spacing w:val="4"/>
          <w:position w:val="1"/>
        </w:rPr>
        <w:t xml:space="preserve"> </w:t>
      </w:r>
      <w:r>
        <w:rPr>
          <w:color w:val="221F1F"/>
          <w:position w:val="1"/>
        </w:rPr>
        <w:t>слова</w:t>
      </w:r>
      <w:r>
        <w:rPr>
          <w:color w:val="221F1F"/>
          <w:spacing w:val="2"/>
          <w:position w:val="1"/>
        </w:rPr>
        <w:t xml:space="preserve"> </w:t>
      </w:r>
      <w:r>
        <w:rPr>
          <w:color w:val="221F1F"/>
          <w:position w:val="1"/>
        </w:rPr>
        <w:t>разными</w:t>
      </w:r>
      <w:r>
        <w:rPr>
          <w:color w:val="221F1F"/>
          <w:spacing w:val="6"/>
          <w:position w:val="1"/>
        </w:rPr>
        <w:t xml:space="preserve"> </w:t>
      </w:r>
      <w:r>
        <w:rPr>
          <w:color w:val="221F1F"/>
          <w:position w:val="1"/>
        </w:rPr>
        <w:t>способами</w:t>
      </w:r>
      <w:r>
        <w:rPr>
          <w:color w:val="221F1F"/>
          <w:spacing w:val="5"/>
          <w:position w:val="1"/>
        </w:rPr>
        <w:t xml:space="preserve"> </w:t>
      </w:r>
      <w:r>
        <w:t>(</w:t>
      </w:r>
      <w:r>
        <w:rPr>
          <w:color w:val="221F1F"/>
          <w:position w:val="1"/>
        </w:rPr>
        <w:t>подбор</w:t>
      </w:r>
      <w:r>
        <w:rPr>
          <w:color w:val="221F1F"/>
          <w:spacing w:val="4"/>
          <w:position w:val="1"/>
        </w:rPr>
        <w:t xml:space="preserve"> </w:t>
      </w:r>
      <w:r>
        <w:rPr>
          <w:color w:val="221F1F"/>
          <w:position w:val="1"/>
        </w:rPr>
        <w:t>однокоренных</w:t>
      </w:r>
      <w:r>
        <w:rPr>
          <w:color w:val="221F1F"/>
          <w:spacing w:val="6"/>
          <w:position w:val="1"/>
        </w:rPr>
        <w:t xml:space="preserve"> </w:t>
      </w:r>
      <w:r>
        <w:rPr>
          <w:color w:val="221F1F"/>
          <w:position w:val="1"/>
        </w:rPr>
        <w:t>слов;</w:t>
      </w:r>
      <w:r>
        <w:rPr>
          <w:color w:val="221F1F"/>
          <w:spacing w:val="-57"/>
          <w:position w:val="1"/>
        </w:rPr>
        <w:t xml:space="preserve"> </w:t>
      </w:r>
      <w:r>
        <w:rPr>
          <w:color w:val="221F1F"/>
        </w:rPr>
        <w:t>подбор синонимов и</w:t>
      </w:r>
      <w:r>
        <w:rPr>
          <w:color w:val="221F1F"/>
          <w:spacing w:val="1"/>
        </w:rPr>
        <w:t xml:space="preserve"> </w:t>
      </w:r>
      <w:r>
        <w:rPr>
          <w:color w:val="221F1F"/>
        </w:rPr>
        <w:t>антонимов;</w:t>
      </w:r>
    </w:p>
    <w:p w:rsidR="009727C6" w:rsidRDefault="009727C6" w:rsidP="009727C6">
      <w:pPr>
        <w:pStyle w:val="a4"/>
        <w:spacing w:before="1"/>
        <w:ind w:left="996"/>
        <w:jc w:val="left"/>
      </w:pPr>
      <w:r>
        <w:rPr>
          <w:color w:val="221F1F"/>
        </w:rPr>
        <w:t>определение</w:t>
      </w:r>
      <w:r>
        <w:rPr>
          <w:color w:val="221F1F"/>
          <w:spacing w:val="-4"/>
        </w:rPr>
        <w:t xml:space="preserve"> </w:t>
      </w:r>
      <w:r>
        <w:rPr>
          <w:color w:val="221F1F"/>
        </w:rPr>
        <w:t>значения</w:t>
      </w:r>
      <w:r>
        <w:rPr>
          <w:color w:val="221F1F"/>
          <w:spacing w:val="-1"/>
        </w:rPr>
        <w:t xml:space="preserve"> </w:t>
      </w:r>
      <w:r>
        <w:rPr>
          <w:color w:val="221F1F"/>
        </w:rPr>
        <w:t>слова</w:t>
      </w:r>
      <w:r>
        <w:rPr>
          <w:color w:val="221F1F"/>
          <w:spacing w:val="-4"/>
        </w:rPr>
        <w:t xml:space="preserve"> </w:t>
      </w:r>
      <w:r>
        <w:rPr>
          <w:color w:val="221F1F"/>
        </w:rPr>
        <w:t>по</w:t>
      </w:r>
      <w:r>
        <w:rPr>
          <w:color w:val="221F1F"/>
          <w:spacing w:val="-2"/>
        </w:rPr>
        <w:t xml:space="preserve"> </w:t>
      </w:r>
      <w:r>
        <w:rPr>
          <w:color w:val="221F1F"/>
        </w:rPr>
        <w:t>контексту,</w:t>
      </w:r>
      <w:r>
        <w:rPr>
          <w:color w:val="221F1F"/>
          <w:spacing w:val="-1"/>
        </w:rPr>
        <w:t xml:space="preserve"> </w:t>
      </w:r>
      <w:r>
        <w:rPr>
          <w:color w:val="221F1F"/>
        </w:rPr>
        <w:t>с</w:t>
      </w:r>
      <w:r>
        <w:rPr>
          <w:color w:val="221F1F"/>
          <w:spacing w:val="-3"/>
        </w:rPr>
        <w:t xml:space="preserve"> </w:t>
      </w:r>
      <w:r>
        <w:rPr>
          <w:color w:val="221F1F"/>
        </w:rPr>
        <w:t>помощью</w:t>
      </w:r>
      <w:r>
        <w:rPr>
          <w:color w:val="221F1F"/>
          <w:spacing w:val="-2"/>
        </w:rPr>
        <w:t xml:space="preserve"> </w:t>
      </w:r>
      <w:r>
        <w:rPr>
          <w:color w:val="221F1F"/>
        </w:rPr>
        <w:t>толкового</w:t>
      </w:r>
      <w:r>
        <w:rPr>
          <w:color w:val="221F1F"/>
          <w:spacing w:val="-3"/>
        </w:rPr>
        <w:t xml:space="preserve"> </w:t>
      </w:r>
      <w:r>
        <w:rPr>
          <w:color w:val="221F1F"/>
        </w:rPr>
        <w:t>словаря).</w:t>
      </w:r>
    </w:p>
    <w:p w:rsidR="009727C6" w:rsidRDefault="009727C6" w:rsidP="009727C6">
      <w:pPr>
        <w:pStyle w:val="a4"/>
        <w:ind w:right="618" w:firstLine="679"/>
        <w:jc w:val="left"/>
      </w:pPr>
      <w:r>
        <w:rPr>
          <w:color w:val="221F1F"/>
        </w:rPr>
        <w:t>Распознавать</w:t>
      </w:r>
      <w:r>
        <w:rPr>
          <w:color w:val="221F1F"/>
          <w:spacing w:val="31"/>
        </w:rPr>
        <w:t xml:space="preserve"> </w:t>
      </w:r>
      <w:r>
        <w:rPr>
          <w:color w:val="221F1F"/>
        </w:rPr>
        <w:t>однозначные</w:t>
      </w:r>
      <w:r>
        <w:rPr>
          <w:color w:val="221F1F"/>
          <w:spacing w:val="28"/>
        </w:rPr>
        <w:t xml:space="preserve"> </w:t>
      </w:r>
      <w:r>
        <w:rPr>
          <w:color w:val="221F1F"/>
        </w:rPr>
        <w:t>и</w:t>
      </w:r>
      <w:r>
        <w:rPr>
          <w:color w:val="221F1F"/>
          <w:spacing w:val="30"/>
        </w:rPr>
        <w:t xml:space="preserve"> </w:t>
      </w:r>
      <w:r>
        <w:rPr>
          <w:color w:val="221F1F"/>
        </w:rPr>
        <w:t>многозначные</w:t>
      </w:r>
      <w:r>
        <w:rPr>
          <w:color w:val="221F1F"/>
          <w:spacing w:val="29"/>
        </w:rPr>
        <w:t xml:space="preserve"> </w:t>
      </w:r>
      <w:r>
        <w:rPr>
          <w:color w:val="221F1F"/>
        </w:rPr>
        <w:t>слова,</w:t>
      </w:r>
      <w:r>
        <w:rPr>
          <w:color w:val="221F1F"/>
          <w:spacing w:val="29"/>
        </w:rPr>
        <w:t xml:space="preserve"> </w:t>
      </w:r>
      <w:r>
        <w:rPr>
          <w:color w:val="221F1F"/>
        </w:rPr>
        <w:t>различать</w:t>
      </w:r>
      <w:r>
        <w:rPr>
          <w:color w:val="221F1F"/>
          <w:spacing w:val="30"/>
        </w:rPr>
        <w:t xml:space="preserve"> </w:t>
      </w:r>
      <w:r>
        <w:rPr>
          <w:color w:val="221F1F"/>
        </w:rPr>
        <w:t>прямое</w:t>
      </w:r>
      <w:r>
        <w:rPr>
          <w:color w:val="221F1F"/>
          <w:spacing w:val="28"/>
        </w:rPr>
        <w:t xml:space="preserve"> </w:t>
      </w:r>
      <w:r>
        <w:rPr>
          <w:color w:val="221F1F"/>
        </w:rPr>
        <w:t>и</w:t>
      </w:r>
      <w:r>
        <w:rPr>
          <w:color w:val="221F1F"/>
          <w:spacing w:val="30"/>
        </w:rPr>
        <w:t xml:space="preserve"> </w:t>
      </w:r>
      <w:r>
        <w:rPr>
          <w:color w:val="221F1F"/>
        </w:rPr>
        <w:t>переносное</w:t>
      </w:r>
      <w:r>
        <w:rPr>
          <w:color w:val="221F1F"/>
          <w:spacing w:val="-57"/>
        </w:rPr>
        <w:t xml:space="preserve"> </w:t>
      </w:r>
      <w:r>
        <w:rPr>
          <w:color w:val="221F1F"/>
        </w:rPr>
        <w:t>значения слова.</w:t>
      </w:r>
    </w:p>
    <w:p w:rsidR="009727C6" w:rsidRDefault="009727C6" w:rsidP="009727C6">
      <w:pPr>
        <w:pStyle w:val="a4"/>
        <w:tabs>
          <w:tab w:val="left" w:pos="2558"/>
          <w:tab w:val="left" w:pos="3872"/>
          <w:tab w:val="left" w:pos="5165"/>
          <w:tab w:val="left" w:pos="6397"/>
          <w:tab w:val="left" w:pos="7611"/>
          <w:tab w:val="left" w:pos="9280"/>
          <w:tab w:val="left" w:pos="10048"/>
        </w:tabs>
        <w:ind w:right="620" w:firstLine="679"/>
        <w:jc w:val="left"/>
      </w:pPr>
      <w:r>
        <w:rPr>
          <w:color w:val="221F1F"/>
        </w:rPr>
        <w:t>Распознавать</w:t>
      </w:r>
      <w:r>
        <w:rPr>
          <w:color w:val="221F1F"/>
        </w:rPr>
        <w:tab/>
        <w:t>синонимы,</w:t>
      </w:r>
      <w:r>
        <w:rPr>
          <w:color w:val="221F1F"/>
        </w:rPr>
        <w:tab/>
        <w:t>антонимы,</w:t>
      </w:r>
      <w:r>
        <w:rPr>
          <w:color w:val="221F1F"/>
        </w:rPr>
        <w:tab/>
        <w:t>омонимы;</w:t>
      </w:r>
      <w:r>
        <w:rPr>
          <w:color w:val="221F1F"/>
        </w:rPr>
        <w:tab/>
        <w:t>различать</w:t>
      </w:r>
      <w:r>
        <w:rPr>
          <w:color w:val="221F1F"/>
        </w:rPr>
        <w:tab/>
        <w:t>многозначные</w:t>
      </w:r>
      <w:r>
        <w:rPr>
          <w:color w:val="221F1F"/>
        </w:rPr>
        <w:tab/>
        <w:t>слова</w:t>
      </w:r>
      <w:r>
        <w:rPr>
          <w:color w:val="221F1F"/>
        </w:rPr>
        <w:tab/>
      </w:r>
      <w:r>
        <w:rPr>
          <w:color w:val="221F1F"/>
          <w:spacing w:val="-4"/>
        </w:rPr>
        <w:t>и</w:t>
      </w:r>
      <w:r>
        <w:rPr>
          <w:color w:val="221F1F"/>
          <w:spacing w:val="-57"/>
        </w:rPr>
        <w:t xml:space="preserve"> </w:t>
      </w:r>
      <w:r>
        <w:rPr>
          <w:color w:val="221F1F"/>
        </w:rPr>
        <w:t>омонимы;</w:t>
      </w:r>
      <w:r>
        <w:rPr>
          <w:color w:val="221F1F"/>
          <w:spacing w:val="2"/>
        </w:rPr>
        <w:t xml:space="preserve"> </w:t>
      </w:r>
      <w:r>
        <w:rPr>
          <w:color w:val="221F1F"/>
        </w:rPr>
        <w:t>уметь</w:t>
      </w:r>
      <w:r>
        <w:rPr>
          <w:color w:val="221F1F"/>
          <w:spacing w:val="1"/>
        </w:rPr>
        <w:t xml:space="preserve"> </w:t>
      </w:r>
      <w:r>
        <w:rPr>
          <w:color w:val="221F1F"/>
        </w:rPr>
        <w:t>правильно</w:t>
      </w:r>
      <w:r>
        <w:rPr>
          <w:color w:val="221F1F"/>
          <w:spacing w:val="4"/>
        </w:rPr>
        <w:t xml:space="preserve"> </w:t>
      </w:r>
      <w:r>
        <w:rPr>
          <w:color w:val="221F1F"/>
        </w:rPr>
        <w:t>употреблять</w:t>
      </w:r>
      <w:r>
        <w:rPr>
          <w:color w:val="221F1F"/>
          <w:spacing w:val="-1"/>
        </w:rPr>
        <w:t xml:space="preserve"> </w:t>
      </w:r>
      <w:r>
        <w:rPr>
          <w:color w:val="221F1F"/>
        </w:rPr>
        <w:t>слова-паронимы.</w:t>
      </w:r>
    </w:p>
    <w:p w:rsidR="009727C6" w:rsidRDefault="009727C6" w:rsidP="009727C6">
      <w:pPr>
        <w:pStyle w:val="a4"/>
        <w:ind w:left="996" w:right="2220"/>
        <w:jc w:val="left"/>
      </w:pPr>
      <w:r>
        <w:rPr>
          <w:color w:val="221F1F"/>
        </w:rPr>
        <w:t>Характеризовать тематические группы слов, родовые и видовые понятия.</w:t>
      </w:r>
      <w:r>
        <w:rPr>
          <w:color w:val="221F1F"/>
          <w:spacing w:val="-57"/>
        </w:rPr>
        <w:t xml:space="preserve"> </w:t>
      </w:r>
      <w:r>
        <w:rPr>
          <w:color w:val="221F1F"/>
        </w:rPr>
        <w:t>Проводить лексический</w:t>
      </w:r>
      <w:r>
        <w:rPr>
          <w:color w:val="221F1F"/>
          <w:spacing w:val="1"/>
        </w:rPr>
        <w:t xml:space="preserve"> </w:t>
      </w:r>
      <w:r>
        <w:rPr>
          <w:color w:val="221F1F"/>
        </w:rPr>
        <w:t>анализ слов</w:t>
      </w:r>
      <w:r>
        <w:rPr>
          <w:color w:val="221F1F"/>
          <w:spacing w:val="-1"/>
        </w:rPr>
        <w:t xml:space="preserve"> </w:t>
      </w:r>
      <w:r>
        <w:rPr>
          <w:color w:val="221F1F"/>
        </w:rPr>
        <w:t>(в</w:t>
      </w:r>
      <w:r>
        <w:rPr>
          <w:color w:val="221F1F"/>
          <w:spacing w:val="-2"/>
        </w:rPr>
        <w:t xml:space="preserve"> </w:t>
      </w:r>
      <w:r>
        <w:rPr>
          <w:color w:val="221F1F"/>
        </w:rPr>
        <w:t>рамках</w:t>
      </w:r>
      <w:r>
        <w:rPr>
          <w:color w:val="221F1F"/>
          <w:spacing w:val="-1"/>
        </w:rPr>
        <w:t xml:space="preserve"> </w:t>
      </w:r>
      <w:r>
        <w:rPr>
          <w:color w:val="221F1F"/>
        </w:rPr>
        <w:t>изученного).</w:t>
      </w:r>
    </w:p>
    <w:p w:rsidR="009727C6" w:rsidRDefault="009727C6" w:rsidP="009727C6">
      <w:pPr>
        <w:pStyle w:val="a4"/>
        <w:tabs>
          <w:tab w:val="left" w:pos="1891"/>
          <w:tab w:val="left" w:pos="3488"/>
          <w:tab w:val="left" w:pos="5177"/>
          <w:tab w:val="left" w:pos="6505"/>
          <w:tab w:val="left" w:pos="7844"/>
          <w:tab w:val="left" w:pos="9102"/>
        </w:tabs>
        <w:ind w:right="620" w:firstLine="679"/>
        <w:jc w:val="left"/>
      </w:pPr>
      <w:r>
        <w:rPr>
          <w:color w:val="221F1F"/>
        </w:rPr>
        <w:t>Уметь</w:t>
      </w:r>
      <w:r>
        <w:rPr>
          <w:color w:val="221F1F"/>
        </w:rPr>
        <w:tab/>
        <w:t>пользоваться</w:t>
      </w:r>
      <w:r>
        <w:rPr>
          <w:color w:val="221F1F"/>
        </w:rPr>
        <w:tab/>
        <w:t>лексическими</w:t>
      </w:r>
      <w:r>
        <w:rPr>
          <w:color w:val="221F1F"/>
        </w:rPr>
        <w:tab/>
        <w:t>словарями</w:t>
      </w:r>
      <w:r>
        <w:rPr>
          <w:color w:val="221F1F"/>
        </w:rPr>
        <w:tab/>
        <w:t>(толковым</w:t>
      </w:r>
      <w:r>
        <w:rPr>
          <w:color w:val="221F1F"/>
        </w:rPr>
        <w:tab/>
        <w:t>словарѐм,</w:t>
      </w:r>
      <w:r>
        <w:rPr>
          <w:color w:val="221F1F"/>
        </w:rPr>
        <w:tab/>
      </w:r>
      <w:r>
        <w:rPr>
          <w:color w:val="221F1F"/>
          <w:spacing w:val="-1"/>
        </w:rPr>
        <w:t>словарями</w:t>
      </w:r>
      <w:r>
        <w:rPr>
          <w:color w:val="221F1F"/>
          <w:spacing w:val="-57"/>
        </w:rPr>
        <w:t xml:space="preserve"> </w:t>
      </w:r>
      <w:r>
        <w:rPr>
          <w:color w:val="221F1F"/>
        </w:rPr>
        <w:t>синонимов,</w:t>
      </w:r>
      <w:r>
        <w:rPr>
          <w:color w:val="221F1F"/>
          <w:spacing w:val="-1"/>
        </w:rPr>
        <w:t xml:space="preserve"> </w:t>
      </w:r>
      <w:r>
        <w:rPr>
          <w:color w:val="221F1F"/>
        </w:rPr>
        <w:t>антонимов,</w:t>
      </w:r>
      <w:r>
        <w:rPr>
          <w:color w:val="221F1F"/>
          <w:spacing w:val="-2"/>
        </w:rPr>
        <w:t xml:space="preserve"> </w:t>
      </w:r>
      <w:r>
        <w:rPr>
          <w:color w:val="221F1F"/>
        </w:rPr>
        <w:t>омонимов, паронимов).</w:t>
      </w:r>
    </w:p>
    <w:p w:rsidR="009727C6" w:rsidRDefault="009727C6" w:rsidP="009727C6">
      <w:pPr>
        <w:pStyle w:val="Heading4"/>
        <w:jc w:val="left"/>
      </w:pPr>
      <w:r>
        <w:rPr>
          <w:color w:val="221F1F"/>
        </w:rPr>
        <w:t>Морфемика.</w:t>
      </w:r>
      <w:r>
        <w:rPr>
          <w:color w:val="221F1F"/>
          <w:spacing w:val="-4"/>
        </w:rPr>
        <w:t xml:space="preserve"> </w:t>
      </w:r>
      <w:r>
        <w:rPr>
          <w:color w:val="221F1F"/>
        </w:rPr>
        <w:t>Орфография</w:t>
      </w:r>
    </w:p>
    <w:p w:rsidR="009727C6" w:rsidRDefault="009727C6" w:rsidP="009727C6">
      <w:pPr>
        <w:pStyle w:val="a4"/>
        <w:spacing w:line="274" w:lineRule="exact"/>
        <w:ind w:left="996"/>
        <w:jc w:val="left"/>
      </w:pPr>
      <w:r>
        <w:rPr>
          <w:color w:val="221F1F"/>
        </w:rPr>
        <w:t>Характеризовать</w:t>
      </w:r>
      <w:r>
        <w:rPr>
          <w:color w:val="221F1F"/>
          <w:spacing w:val="-1"/>
        </w:rPr>
        <w:t xml:space="preserve"> </w:t>
      </w:r>
      <w:r>
        <w:rPr>
          <w:color w:val="221F1F"/>
        </w:rPr>
        <w:t>морфему</w:t>
      </w:r>
      <w:r>
        <w:rPr>
          <w:color w:val="221F1F"/>
          <w:spacing w:val="-6"/>
        </w:rPr>
        <w:t xml:space="preserve"> </w:t>
      </w:r>
      <w:r>
        <w:rPr>
          <w:color w:val="221F1F"/>
        </w:rPr>
        <w:t>как</w:t>
      </w:r>
      <w:r>
        <w:rPr>
          <w:color w:val="221F1F"/>
          <w:spacing w:val="-1"/>
        </w:rPr>
        <w:t xml:space="preserve"> </w:t>
      </w:r>
      <w:r>
        <w:rPr>
          <w:color w:val="221F1F"/>
        </w:rPr>
        <w:t>минимальную</w:t>
      </w:r>
      <w:r>
        <w:rPr>
          <w:color w:val="221F1F"/>
          <w:spacing w:val="-1"/>
        </w:rPr>
        <w:t xml:space="preserve"> </w:t>
      </w:r>
      <w:r>
        <w:rPr>
          <w:color w:val="221F1F"/>
        </w:rPr>
        <w:t>значимую</w:t>
      </w:r>
      <w:r>
        <w:rPr>
          <w:color w:val="221F1F"/>
          <w:spacing w:val="-1"/>
        </w:rPr>
        <w:t xml:space="preserve"> </w:t>
      </w:r>
      <w:r>
        <w:rPr>
          <w:color w:val="221F1F"/>
        </w:rPr>
        <w:t>единицу</w:t>
      </w:r>
      <w:r>
        <w:rPr>
          <w:color w:val="221F1F"/>
          <w:spacing w:val="-9"/>
        </w:rPr>
        <w:t xml:space="preserve"> </w:t>
      </w:r>
      <w:r>
        <w:rPr>
          <w:color w:val="221F1F"/>
        </w:rPr>
        <w:t>языка.</w:t>
      </w:r>
    </w:p>
    <w:p w:rsidR="009727C6" w:rsidRDefault="009727C6" w:rsidP="009727C6">
      <w:pPr>
        <w:pStyle w:val="a4"/>
        <w:ind w:right="618" w:firstLine="679"/>
        <w:jc w:val="left"/>
      </w:pPr>
      <w:r>
        <w:rPr>
          <w:color w:val="221F1F"/>
        </w:rPr>
        <w:t>Распознавать</w:t>
      </w:r>
      <w:r>
        <w:rPr>
          <w:color w:val="221F1F"/>
          <w:spacing w:val="19"/>
        </w:rPr>
        <w:t xml:space="preserve"> </w:t>
      </w:r>
      <w:r>
        <w:rPr>
          <w:color w:val="221F1F"/>
        </w:rPr>
        <w:t>морфемы</w:t>
      </w:r>
      <w:r>
        <w:rPr>
          <w:color w:val="221F1F"/>
          <w:spacing w:val="17"/>
        </w:rPr>
        <w:t xml:space="preserve"> </w:t>
      </w:r>
      <w:r>
        <w:rPr>
          <w:color w:val="221F1F"/>
        </w:rPr>
        <w:t>в</w:t>
      </w:r>
      <w:r>
        <w:rPr>
          <w:color w:val="221F1F"/>
          <w:spacing w:val="16"/>
        </w:rPr>
        <w:t xml:space="preserve"> </w:t>
      </w:r>
      <w:r>
        <w:rPr>
          <w:color w:val="221F1F"/>
        </w:rPr>
        <w:t>слове</w:t>
      </w:r>
      <w:r>
        <w:rPr>
          <w:color w:val="221F1F"/>
          <w:spacing w:val="16"/>
        </w:rPr>
        <w:t xml:space="preserve"> </w:t>
      </w:r>
      <w:r>
        <w:rPr>
          <w:color w:val="221F1F"/>
        </w:rPr>
        <w:t>(корень,</w:t>
      </w:r>
      <w:r>
        <w:rPr>
          <w:color w:val="221F1F"/>
          <w:spacing w:val="18"/>
        </w:rPr>
        <w:t xml:space="preserve"> </w:t>
      </w:r>
      <w:r>
        <w:rPr>
          <w:color w:val="221F1F"/>
        </w:rPr>
        <w:t>приставку,</w:t>
      </w:r>
      <w:r>
        <w:rPr>
          <w:color w:val="221F1F"/>
          <w:spacing w:val="18"/>
        </w:rPr>
        <w:t xml:space="preserve"> </w:t>
      </w:r>
      <w:r>
        <w:rPr>
          <w:color w:val="221F1F"/>
        </w:rPr>
        <w:t>суффикс,</w:t>
      </w:r>
      <w:r>
        <w:rPr>
          <w:color w:val="221F1F"/>
          <w:spacing w:val="17"/>
        </w:rPr>
        <w:t xml:space="preserve"> </w:t>
      </w:r>
      <w:r>
        <w:rPr>
          <w:color w:val="221F1F"/>
        </w:rPr>
        <w:t>окончание),</w:t>
      </w:r>
      <w:r>
        <w:rPr>
          <w:color w:val="221F1F"/>
          <w:spacing w:val="18"/>
        </w:rPr>
        <w:t xml:space="preserve"> </w:t>
      </w:r>
      <w:r>
        <w:rPr>
          <w:color w:val="221F1F"/>
        </w:rPr>
        <w:t>выделять</w:t>
      </w:r>
      <w:r>
        <w:rPr>
          <w:color w:val="221F1F"/>
          <w:spacing w:val="-57"/>
        </w:rPr>
        <w:t xml:space="preserve"> </w:t>
      </w:r>
      <w:r>
        <w:rPr>
          <w:color w:val="221F1F"/>
        </w:rPr>
        <w:t>основу</w:t>
      </w:r>
      <w:r>
        <w:rPr>
          <w:color w:val="221F1F"/>
          <w:spacing w:val="-3"/>
        </w:rPr>
        <w:t xml:space="preserve"> </w:t>
      </w:r>
      <w:r>
        <w:rPr>
          <w:color w:val="221F1F"/>
        </w:rPr>
        <w:t>слова.</w:t>
      </w:r>
    </w:p>
    <w:p w:rsidR="009727C6" w:rsidRDefault="009727C6" w:rsidP="009727C6">
      <w:pPr>
        <w:pStyle w:val="a4"/>
        <w:ind w:firstLine="679"/>
        <w:jc w:val="left"/>
      </w:pPr>
      <w:r>
        <w:rPr>
          <w:color w:val="221F1F"/>
        </w:rPr>
        <w:t>Находить</w:t>
      </w:r>
      <w:r>
        <w:rPr>
          <w:color w:val="221F1F"/>
          <w:spacing w:val="36"/>
        </w:rPr>
        <w:t xml:space="preserve"> </w:t>
      </w:r>
      <w:r>
        <w:rPr>
          <w:color w:val="221F1F"/>
        </w:rPr>
        <w:t>чередование</w:t>
      </w:r>
      <w:r>
        <w:rPr>
          <w:color w:val="221F1F"/>
          <w:spacing w:val="38"/>
        </w:rPr>
        <w:t xml:space="preserve"> </w:t>
      </w:r>
      <w:r>
        <w:rPr>
          <w:color w:val="221F1F"/>
        </w:rPr>
        <w:t>звуков</w:t>
      </w:r>
      <w:r>
        <w:rPr>
          <w:color w:val="221F1F"/>
          <w:spacing w:val="36"/>
        </w:rPr>
        <w:t xml:space="preserve"> </w:t>
      </w:r>
      <w:r>
        <w:rPr>
          <w:color w:val="221F1F"/>
        </w:rPr>
        <w:t>в</w:t>
      </w:r>
      <w:r>
        <w:rPr>
          <w:color w:val="221F1F"/>
          <w:spacing w:val="38"/>
        </w:rPr>
        <w:t xml:space="preserve"> </w:t>
      </w:r>
      <w:r>
        <w:rPr>
          <w:color w:val="221F1F"/>
        </w:rPr>
        <w:t>морфемах</w:t>
      </w:r>
      <w:r>
        <w:rPr>
          <w:color w:val="221F1F"/>
          <w:spacing w:val="39"/>
        </w:rPr>
        <w:t xml:space="preserve"> </w:t>
      </w:r>
      <w:r>
        <w:rPr>
          <w:color w:val="221F1F"/>
        </w:rPr>
        <w:t>(в</w:t>
      </w:r>
      <w:r>
        <w:rPr>
          <w:color w:val="221F1F"/>
          <w:spacing w:val="38"/>
        </w:rPr>
        <w:t xml:space="preserve"> </w:t>
      </w:r>
      <w:r>
        <w:rPr>
          <w:color w:val="221F1F"/>
        </w:rPr>
        <w:t>том</w:t>
      </w:r>
      <w:r>
        <w:rPr>
          <w:color w:val="221F1F"/>
          <w:spacing w:val="35"/>
        </w:rPr>
        <w:t xml:space="preserve"> </w:t>
      </w:r>
      <w:r>
        <w:rPr>
          <w:color w:val="221F1F"/>
        </w:rPr>
        <w:t>числе</w:t>
      </w:r>
      <w:r>
        <w:rPr>
          <w:color w:val="221F1F"/>
          <w:spacing w:val="34"/>
        </w:rPr>
        <w:t xml:space="preserve"> </w:t>
      </w:r>
      <w:r>
        <w:rPr>
          <w:color w:val="221F1F"/>
        </w:rPr>
        <w:t>чередование</w:t>
      </w:r>
      <w:r>
        <w:rPr>
          <w:color w:val="221F1F"/>
          <w:spacing w:val="36"/>
        </w:rPr>
        <w:t xml:space="preserve"> </w:t>
      </w:r>
      <w:r>
        <w:rPr>
          <w:color w:val="221F1F"/>
        </w:rPr>
        <w:t>гласных</w:t>
      </w:r>
      <w:r>
        <w:rPr>
          <w:color w:val="221F1F"/>
          <w:spacing w:val="38"/>
        </w:rPr>
        <w:t xml:space="preserve"> </w:t>
      </w:r>
      <w:r>
        <w:rPr>
          <w:color w:val="221F1F"/>
        </w:rPr>
        <w:t>с</w:t>
      </w:r>
      <w:r>
        <w:rPr>
          <w:color w:val="221F1F"/>
          <w:spacing w:val="35"/>
        </w:rPr>
        <w:t xml:space="preserve"> </w:t>
      </w:r>
      <w:r>
        <w:rPr>
          <w:color w:val="221F1F"/>
        </w:rPr>
        <w:t>нулѐм</w:t>
      </w:r>
      <w:r>
        <w:rPr>
          <w:color w:val="221F1F"/>
          <w:spacing w:val="-57"/>
        </w:rPr>
        <w:t xml:space="preserve"> </w:t>
      </w:r>
      <w:r>
        <w:rPr>
          <w:color w:val="221F1F"/>
        </w:rPr>
        <w:t>звука).</w:t>
      </w:r>
    </w:p>
    <w:p w:rsidR="009727C6" w:rsidRDefault="009727C6" w:rsidP="009727C6">
      <w:pPr>
        <w:pStyle w:val="a4"/>
        <w:spacing w:before="1"/>
        <w:ind w:left="996"/>
        <w:jc w:val="left"/>
      </w:pPr>
      <w:r>
        <w:rPr>
          <w:color w:val="221F1F"/>
        </w:rPr>
        <w:t>Проводить</w:t>
      </w:r>
      <w:r>
        <w:rPr>
          <w:color w:val="221F1F"/>
          <w:spacing w:val="-1"/>
        </w:rPr>
        <w:t xml:space="preserve"> </w:t>
      </w:r>
      <w:r>
        <w:rPr>
          <w:color w:val="221F1F"/>
        </w:rPr>
        <w:t>морфемный</w:t>
      </w:r>
      <w:r>
        <w:rPr>
          <w:color w:val="221F1F"/>
          <w:spacing w:val="-3"/>
        </w:rPr>
        <w:t xml:space="preserve"> </w:t>
      </w:r>
      <w:r>
        <w:rPr>
          <w:color w:val="221F1F"/>
        </w:rPr>
        <w:t>анализ</w:t>
      </w:r>
      <w:r>
        <w:rPr>
          <w:color w:val="221F1F"/>
          <w:spacing w:val="-1"/>
        </w:rPr>
        <w:t xml:space="preserve"> </w:t>
      </w:r>
      <w:r>
        <w:rPr>
          <w:color w:val="221F1F"/>
        </w:rPr>
        <w:t>слов.</w:t>
      </w:r>
    </w:p>
    <w:p w:rsidR="009727C6" w:rsidRDefault="009727C6" w:rsidP="009727C6">
      <w:pPr>
        <w:pStyle w:val="a4"/>
        <w:ind w:right="616" w:firstLine="679"/>
      </w:pPr>
      <w:r>
        <w:rPr>
          <w:color w:val="221F1F"/>
        </w:rPr>
        <w:t>Применять</w:t>
      </w:r>
      <w:r>
        <w:rPr>
          <w:color w:val="221F1F"/>
          <w:spacing w:val="22"/>
        </w:rPr>
        <w:t xml:space="preserve"> </w:t>
      </w:r>
      <w:r>
        <w:rPr>
          <w:color w:val="221F1F"/>
        </w:rPr>
        <w:t>знания</w:t>
      </w:r>
      <w:r>
        <w:rPr>
          <w:color w:val="221F1F"/>
          <w:spacing w:val="23"/>
        </w:rPr>
        <w:t xml:space="preserve"> </w:t>
      </w:r>
      <w:r>
        <w:rPr>
          <w:color w:val="221F1F"/>
        </w:rPr>
        <w:t>по</w:t>
      </w:r>
      <w:r>
        <w:rPr>
          <w:color w:val="221F1F"/>
          <w:spacing w:val="19"/>
        </w:rPr>
        <w:t xml:space="preserve"> </w:t>
      </w:r>
      <w:r>
        <w:rPr>
          <w:color w:val="221F1F"/>
        </w:rPr>
        <w:t>морфемике</w:t>
      </w:r>
      <w:r>
        <w:rPr>
          <w:color w:val="221F1F"/>
          <w:spacing w:val="20"/>
        </w:rPr>
        <w:t xml:space="preserve"> </w:t>
      </w:r>
      <w:r>
        <w:rPr>
          <w:color w:val="221F1F"/>
        </w:rPr>
        <w:t>при</w:t>
      </w:r>
      <w:r>
        <w:rPr>
          <w:color w:val="221F1F"/>
          <w:spacing w:val="23"/>
        </w:rPr>
        <w:t xml:space="preserve"> </w:t>
      </w:r>
      <w:r>
        <w:rPr>
          <w:color w:val="221F1F"/>
        </w:rPr>
        <w:t>выполнении</w:t>
      </w:r>
      <w:r>
        <w:rPr>
          <w:color w:val="221F1F"/>
          <w:spacing w:val="23"/>
        </w:rPr>
        <w:t xml:space="preserve"> </w:t>
      </w:r>
      <w:r>
        <w:rPr>
          <w:color w:val="221F1F"/>
        </w:rPr>
        <w:t>языкового</w:t>
      </w:r>
      <w:r>
        <w:rPr>
          <w:color w:val="221F1F"/>
          <w:spacing w:val="22"/>
        </w:rPr>
        <w:t xml:space="preserve"> </w:t>
      </w:r>
      <w:r>
        <w:rPr>
          <w:color w:val="221F1F"/>
        </w:rPr>
        <w:t>анализа</w:t>
      </w:r>
      <w:r>
        <w:rPr>
          <w:color w:val="221F1F"/>
          <w:spacing w:val="22"/>
        </w:rPr>
        <w:t xml:space="preserve"> </w:t>
      </w:r>
      <w:r>
        <w:rPr>
          <w:color w:val="221F1F"/>
        </w:rPr>
        <w:t>различных</w:t>
      </w:r>
      <w:r>
        <w:rPr>
          <w:color w:val="221F1F"/>
          <w:spacing w:val="24"/>
        </w:rPr>
        <w:t xml:space="preserve"> </w:t>
      </w:r>
      <w:r>
        <w:rPr>
          <w:color w:val="221F1F"/>
        </w:rPr>
        <w:t>видов</w:t>
      </w:r>
      <w:r>
        <w:rPr>
          <w:color w:val="221F1F"/>
          <w:spacing w:val="-57"/>
        </w:rPr>
        <w:t xml:space="preserve"> </w:t>
      </w:r>
      <w:r>
        <w:rPr>
          <w:color w:val="221F1F"/>
        </w:rPr>
        <w:t>и в практике правописания неизменяемых приставок и приставок на -</w:t>
      </w:r>
      <w:r>
        <w:rPr>
          <w:b/>
          <w:i/>
          <w:color w:val="221F1F"/>
        </w:rPr>
        <w:t xml:space="preserve">з </w:t>
      </w:r>
      <w:r>
        <w:rPr>
          <w:color w:val="221F1F"/>
        </w:rPr>
        <w:t>(-</w:t>
      </w:r>
      <w:r>
        <w:rPr>
          <w:b/>
          <w:i/>
          <w:color w:val="221F1F"/>
        </w:rPr>
        <w:t>с</w:t>
      </w:r>
      <w:r>
        <w:rPr>
          <w:color w:val="221F1F"/>
        </w:rPr>
        <w:t xml:space="preserve">); </w:t>
      </w:r>
      <w:r>
        <w:rPr>
          <w:b/>
          <w:i/>
          <w:color w:val="221F1F"/>
        </w:rPr>
        <w:t xml:space="preserve">ы — и </w:t>
      </w:r>
      <w:r>
        <w:rPr>
          <w:color w:val="221F1F"/>
        </w:rPr>
        <w:t>после</w:t>
      </w:r>
      <w:r>
        <w:rPr>
          <w:color w:val="221F1F"/>
          <w:spacing w:val="1"/>
        </w:rPr>
        <w:t xml:space="preserve"> </w:t>
      </w:r>
      <w:r>
        <w:rPr>
          <w:color w:val="221F1F"/>
          <w:position w:val="1"/>
        </w:rPr>
        <w:t xml:space="preserve">приставок; корней с безударными проверяемыми, непроверяемыми, </w:t>
      </w:r>
      <w:r>
        <w:rPr>
          <w:color w:val="221F1F"/>
        </w:rPr>
        <w:t>чередующимися гласными</w:t>
      </w:r>
      <w:r>
        <w:rPr>
          <w:color w:val="221F1F"/>
          <w:spacing w:val="1"/>
        </w:rPr>
        <w:t xml:space="preserve"> </w:t>
      </w:r>
      <w:r>
        <w:rPr>
          <w:color w:val="221F1F"/>
        </w:rPr>
        <w:t>(в</w:t>
      </w:r>
      <w:r>
        <w:rPr>
          <w:color w:val="221F1F"/>
          <w:spacing w:val="1"/>
        </w:rPr>
        <w:t xml:space="preserve"> </w:t>
      </w:r>
      <w:r>
        <w:rPr>
          <w:color w:val="221F1F"/>
        </w:rPr>
        <w:t>рамках</w:t>
      </w:r>
      <w:r>
        <w:rPr>
          <w:color w:val="221F1F"/>
          <w:spacing w:val="1"/>
        </w:rPr>
        <w:t xml:space="preserve"> </w:t>
      </w:r>
      <w:r>
        <w:rPr>
          <w:color w:val="221F1F"/>
        </w:rPr>
        <w:t>изученного);</w:t>
      </w:r>
      <w:r>
        <w:rPr>
          <w:color w:val="221F1F"/>
          <w:spacing w:val="1"/>
        </w:rPr>
        <w:t xml:space="preserve"> </w:t>
      </w:r>
      <w:r>
        <w:rPr>
          <w:color w:val="221F1F"/>
        </w:rPr>
        <w:t>корней</w:t>
      </w:r>
      <w:r>
        <w:rPr>
          <w:color w:val="221F1F"/>
          <w:spacing w:val="1"/>
        </w:rPr>
        <w:t xml:space="preserve"> </w:t>
      </w:r>
      <w:r>
        <w:rPr>
          <w:color w:val="221F1F"/>
        </w:rPr>
        <w:t>с</w:t>
      </w:r>
      <w:r>
        <w:rPr>
          <w:color w:val="221F1F"/>
          <w:spacing w:val="1"/>
        </w:rPr>
        <w:t xml:space="preserve"> </w:t>
      </w:r>
      <w:r>
        <w:rPr>
          <w:color w:val="221F1F"/>
        </w:rPr>
        <w:t>проверяемыми,</w:t>
      </w:r>
      <w:r>
        <w:rPr>
          <w:color w:val="221F1F"/>
          <w:spacing w:val="1"/>
        </w:rPr>
        <w:t xml:space="preserve"> </w:t>
      </w:r>
      <w:r>
        <w:rPr>
          <w:color w:val="221F1F"/>
        </w:rPr>
        <w:t>непроверяемыми,</w:t>
      </w:r>
      <w:r>
        <w:rPr>
          <w:color w:val="221F1F"/>
          <w:spacing w:val="1"/>
        </w:rPr>
        <w:t xml:space="preserve"> </w:t>
      </w:r>
      <w:r>
        <w:rPr>
          <w:color w:val="221F1F"/>
        </w:rPr>
        <w:t>непроизносимыми</w:t>
      </w:r>
      <w:r>
        <w:rPr>
          <w:color w:val="221F1F"/>
          <w:spacing w:val="1"/>
        </w:rPr>
        <w:t xml:space="preserve"> </w:t>
      </w:r>
      <w:r>
        <w:rPr>
          <w:color w:val="221F1F"/>
        </w:rPr>
        <w:t>согласными (в</w:t>
      </w:r>
      <w:r>
        <w:rPr>
          <w:color w:val="221F1F"/>
          <w:spacing w:val="-2"/>
        </w:rPr>
        <w:t xml:space="preserve"> </w:t>
      </w:r>
      <w:r>
        <w:rPr>
          <w:color w:val="221F1F"/>
        </w:rPr>
        <w:t>рамках</w:t>
      </w:r>
      <w:r>
        <w:rPr>
          <w:color w:val="221F1F"/>
          <w:spacing w:val="1"/>
        </w:rPr>
        <w:t xml:space="preserve"> </w:t>
      </w:r>
      <w:r>
        <w:rPr>
          <w:color w:val="221F1F"/>
        </w:rPr>
        <w:t>изученного);</w:t>
      </w:r>
      <w:r>
        <w:rPr>
          <w:color w:val="221F1F"/>
          <w:spacing w:val="1"/>
        </w:rPr>
        <w:t xml:space="preserve"> </w:t>
      </w:r>
      <w:r>
        <w:rPr>
          <w:b/>
          <w:i/>
          <w:color w:val="221F1F"/>
        </w:rPr>
        <w:t>ѐ</w:t>
      </w:r>
      <w:r>
        <w:rPr>
          <w:b/>
          <w:i/>
          <w:color w:val="221F1F"/>
          <w:spacing w:val="-2"/>
        </w:rPr>
        <w:t xml:space="preserve"> </w:t>
      </w:r>
      <w:r>
        <w:rPr>
          <w:b/>
          <w:i/>
          <w:color w:val="221F1F"/>
        </w:rPr>
        <w:t>—</w:t>
      </w:r>
      <w:r>
        <w:rPr>
          <w:b/>
          <w:i/>
          <w:color w:val="221F1F"/>
          <w:spacing w:val="-1"/>
        </w:rPr>
        <w:t xml:space="preserve"> </w:t>
      </w:r>
      <w:r>
        <w:rPr>
          <w:b/>
          <w:i/>
          <w:color w:val="221F1F"/>
        </w:rPr>
        <w:t>о</w:t>
      </w:r>
      <w:r>
        <w:rPr>
          <w:b/>
          <w:i/>
          <w:color w:val="221F1F"/>
          <w:spacing w:val="-1"/>
        </w:rPr>
        <w:t xml:space="preserve"> </w:t>
      </w:r>
      <w:r>
        <w:rPr>
          <w:color w:val="221F1F"/>
        </w:rPr>
        <w:t>после</w:t>
      </w:r>
      <w:r>
        <w:rPr>
          <w:color w:val="221F1F"/>
          <w:spacing w:val="-1"/>
        </w:rPr>
        <w:t xml:space="preserve"> </w:t>
      </w:r>
      <w:r>
        <w:rPr>
          <w:color w:val="221F1F"/>
        </w:rPr>
        <w:t>шипящих</w:t>
      </w:r>
      <w:r>
        <w:rPr>
          <w:color w:val="221F1F"/>
          <w:spacing w:val="2"/>
        </w:rPr>
        <w:t xml:space="preserve"> </w:t>
      </w:r>
      <w:r>
        <w:rPr>
          <w:color w:val="221F1F"/>
        </w:rPr>
        <w:t>в</w:t>
      </w:r>
      <w:r>
        <w:rPr>
          <w:color w:val="221F1F"/>
          <w:spacing w:val="-2"/>
        </w:rPr>
        <w:t xml:space="preserve"> </w:t>
      </w:r>
      <w:r>
        <w:rPr>
          <w:color w:val="221F1F"/>
        </w:rPr>
        <w:t>корне</w:t>
      </w:r>
      <w:r>
        <w:rPr>
          <w:color w:val="221F1F"/>
          <w:spacing w:val="-1"/>
        </w:rPr>
        <w:t xml:space="preserve"> </w:t>
      </w:r>
      <w:r>
        <w:rPr>
          <w:color w:val="221F1F"/>
        </w:rPr>
        <w:t>слова;</w:t>
      </w:r>
      <w:r>
        <w:rPr>
          <w:color w:val="221F1F"/>
          <w:spacing w:val="-1"/>
        </w:rPr>
        <w:t xml:space="preserve"> </w:t>
      </w:r>
      <w:r>
        <w:rPr>
          <w:b/>
          <w:i/>
          <w:color w:val="221F1F"/>
        </w:rPr>
        <w:t>ы</w:t>
      </w:r>
      <w:r>
        <w:rPr>
          <w:b/>
          <w:i/>
          <w:color w:val="221F1F"/>
          <w:spacing w:val="-2"/>
        </w:rPr>
        <w:t xml:space="preserve"> </w:t>
      </w:r>
      <w:r>
        <w:rPr>
          <w:b/>
          <w:i/>
          <w:color w:val="221F1F"/>
        </w:rPr>
        <w:t>—</w:t>
      </w:r>
      <w:r>
        <w:rPr>
          <w:b/>
          <w:i/>
          <w:color w:val="221F1F"/>
          <w:spacing w:val="-1"/>
        </w:rPr>
        <w:t xml:space="preserve"> </w:t>
      </w:r>
      <w:r>
        <w:rPr>
          <w:b/>
          <w:i/>
          <w:color w:val="221F1F"/>
        </w:rPr>
        <w:t xml:space="preserve">и </w:t>
      </w:r>
      <w:r>
        <w:rPr>
          <w:color w:val="221F1F"/>
        </w:rPr>
        <w:t>после</w:t>
      </w:r>
      <w:r>
        <w:rPr>
          <w:color w:val="221F1F"/>
          <w:spacing w:val="-2"/>
        </w:rPr>
        <w:t xml:space="preserve"> </w:t>
      </w:r>
      <w:r>
        <w:rPr>
          <w:b/>
          <w:i/>
          <w:color w:val="221F1F"/>
        </w:rPr>
        <w:t>ц</w:t>
      </w:r>
      <w:r>
        <w:rPr>
          <w:color w:val="221F1F"/>
        </w:rPr>
        <w:t>.</w:t>
      </w:r>
    </w:p>
    <w:p w:rsidR="009727C6" w:rsidRDefault="009727C6" w:rsidP="009727C6">
      <w:pPr>
        <w:pStyle w:val="a4"/>
        <w:spacing w:line="276" w:lineRule="exact"/>
        <w:ind w:left="996"/>
      </w:pPr>
      <w:r>
        <w:rPr>
          <w:color w:val="221F1F"/>
        </w:rPr>
        <w:t>Уместно</w:t>
      </w:r>
      <w:r>
        <w:rPr>
          <w:color w:val="221F1F"/>
          <w:spacing w:val="-3"/>
        </w:rPr>
        <w:t xml:space="preserve"> </w:t>
      </w:r>
      <w:r>
        <w:rPr>
          <w:color w:val="221F1F"/>
        </w:rPr>
        <w:t>использовать</w:t>
      </w:r>
      <w:r>
        <w:rPr>
          <w:color w:val="221F1F"/>
          <w:spacing w:val="-3"/>
        </w:rPr>
        <w:t xml:space="preserve"> </w:t>
      </w:r>
      <w:r>
        <w:rPr>
          <w:color w:val="221F1F"/>
        </w:rPr>
        <w:t>слова</w:t>
      </w:r>
      <w:r>
        <w:rPr>
          <w:color w:val="221F1F"/>
          <w:spacing w:val="-4"/>
        </w:rPr>
        <w:t xml:space="preserve"> </w:t>
      </w:r>
      <w:r>
        <w:rPr>
          <w:color w:val="221F1F"/>
        </w:rPr>
        <w:t>с</w:t>
      </w:r>
      <w:r>
        <w:rPr>
          <w:color w:val="221F1F"/>
          <w:spacing w:val="-2"/>
        </w:rPr>
        <w:t xml:space="preserve"> </w:t>
      </w:r>
      <w:r>
        <w:rPr>
          <w:color w:val="221F1F"/>
        </w:rPr>
        <w:t>суффиксами</w:t>
      </w:r>
      <w:r>
        <w:rPr>
          <w:color w:val="221F1F"/>
          <w:spacing w:val="-1"/>
        </w:rPr>
        <w:t xml:space="preserve"> </w:t>
      </w:r>
      <w:r>
        <w:rPr>
          <w:color w:val="221F1F"/>
        </w:rPr>
        <w:t>оценки</w:t>
      </w:r>
      <w:r>
        <w:rPr>
          <w:color w:val="221F1F"/>
          <w:spacing w:val="-2"/>
        </w:rPr>
        <w:t xml:space="preserve"> </w:t>
      </w:r>
      <w:r>
        <w:rPr>
          <w:color w:val="221F1F"/>
        </w:rPr>
        <w:t>в</w:t>
      </w:r>
      <w:r>
        <w:rPr>
          <w:color w:val="221F1F"/>
          <w:spacing w:val="-3"/>
        </w:rPr>
        <w:t xml:space="preserve"> </w:t>
      </w:r>
      <w:r>
        <w:rPr>
          <w:color w:val="221F1F"/>
        </w:rPr>
        <w:t>собственной</w:t>
      </w:r>
      <w:r>
        <w:rPr>
          <w:color w:val="221F1F"/>
          <w:spacing w:val="-1"/>
        </w:rPr>
        <w:t xml:space="preserve"> </w:t>
      </w:r>
      <w:r>
        <w:rPr>
          <w:color w:val="221F1F"/>
        </w:rPr>
        <w:t>речи.</w:t>
      </w:r>
    </w:p>
    <w:p w:rsidR="009727C6" w:rsidRDefault="009727C6" w:rsidP="009727C6">
      <w:pPr>
        <w:pStyle w:val="a4"/>
        <w:spacing w:before="4"/>
        <w:ind w:left="0"/>
        <w:jc w:val="left"/>
      </w:pPr>
    </w:p>
    <w:p w:rsidR="009727C6" w:rsidRDefault="009727C6" w:rsidP="009727C6">
      <w:pPr>
        <w:pStyle w:val="Heading4"/>
        <w:spacing w:before="1"/>
      </w:pPr>
      <w:r>
        <w:rPr>
          <w:color w:val="221F1F"/>
        </w:rPr>
        <w:t>Морфология.</w:t>
      </w:r>
      <w:r>
        <w:rPr>
          <w:color w:val="221F1F"/>
          <w:spacing w:val="-3"/>
        </w:rPr>
        <w:t xml:space="preserve"> </w:t>
      </w:r>
      <w:r>
        <w:rPr>
          <w:color w:val="221F1F"/>
        </w:rPr>
        <w:t>Культура</w:t>
      </w:r>
      <w:r>
        <w:rPr>
          <w:color w:val="221F1F"/>
          <w:spacing w:val="-2"/>
        </w:rPr>
        <w:t xml:space="preserve"> </w:t>
      </w:r>
      <w:r>
        <w:rPr>
          <w:color w:val="221F1F"/>
        </w:rPr>
        <w:t>речи.</w:t>
      </w:r>
      <w:r>
        <w:rPr>
          <w:color w:val="221F1F"/>
          <w:spacing w:val="-2"/>
        </w:rPr>
        <w:t xml:space="preserve"> </w:t>
      </w:r>
      <w:r>
        <w:rPr>
          <w:color w:val="221F1F"/>
        </w:rPr>
        <w:t>Орфография</w:t>
      </w:r>
    </w:p>
    <w:p w:rsidR="009727C6" w:rsidRDefault="009727C6" w:rsidP="009727C6">
      <w:pPr>
        <w:pStyle w:val="a4"/>
        <w:ind w:right="617" w:firstLine="679"/>
      </w:pPr>
      <w:r>
        <w:rPr>
          <w:color w:val="221F1F"/>
        </w:rPr>
        <w:t>Применять</w:t>
      </w:r>
      <w:r>
        <w:rPr>
          <w:color w:val="221F1F"/>
          <w:spacing w:val="99"/>
        </w:rPr>
        <w:t xml:space="preserve"> </w:t>
      </w:r>
      <w:r>
        <w:rPr>
          <w:color w:val="221F1F"/>
        </w:rPr>
        <w:t xml:space="preserve">знания  </w:t>
      </w:r>
      <w:r>
        <w:rPr>
          <w:color w:val="221F1F"/>
          <w:spacing w:val="35"/>
        </w:rPr>
        <w:t xml:space="preserve"> </w:t>
      </w:r>
      <w:r>
        <w:rPr>
          <w:color w:val="221F1F"/>
        </w:rPr>
        <w:t xml:space="preserve">о  </w:t>
      </w:r>
      <w:r>
        <w:rPr>
          <w:color w:val="221F1F"/>
          <w:spacing w:val="34"/>
        </w:rPr>
        <w:t xml:space="preserve"> </w:t>
      </w:r>
      <w:r>
        <w:rPr>
          <w:color w:val="221F1F"/>
        </w:rPr>
        <w:t xml:space="preserve">частях  </w:t>
      </w:r>
      <w:r>
        <w:rPr>
          <w:color w:val="221F1F"/>
          <w:spacing w:val="39"/>
        </w:rPr>
        <w:t xml:space="preserve"> </w:t>
      </w:r>
      <w:r>
        <w:rPr>
          <w:color w:val="221F1F"/>
        </w:rPr>
        <w:t xml:space="preserve">речи  </w:t>
      </w:r>
      <w:r>
        <w:rPr>
          <w:color w:val="221F1F"/>
          <w:spacing w:val="38"/>
        </w:rPr>
        <w:t xml:space="preserve"> </w:t>
      </w:r>
      <w:r>
        <w:rPr>
          <w:color w:val="221F1F"/>
        </w:rPr>
        <w:t xml:space="preserve">как  </w:t>
      </w:r>
      <w:r>
        <w:rPr>
          <w:color w:val="221F1F"/>
          <w:spacing w:val="37"/>
        </w:rPr>
        <w:t xml:space="preserve"> </w:t>
      </w:r>
      <w:r>
        <w:rPr>
          <w:color w:val="221F1F"/>
        </w:rPr>
        <w:t xml:space="preserve">лексико-грамматических  </w:t>
      </w:r>
      <w:r>
        <w:rPr>
          <w:color w:val="221F1F"/>
          <w:spacing w:val="40"/>
        </w:rPr>
        <w:t xml:space="preserve"> </w:t>
      </w:r>
      <w:r>
        <w:rPr>
          <w:color w:val="221F1F"/>
        </w:rPr>
        <w:t xml:space="preserve">разрядах  </w:t>
      </w:r>
      <w:r>
        <w:rPr>
          <w:color w:val="221F1F"/>
          <w:spacing w:val="39"/>
        </w:rPr>
        <w:t xml:space="preserve"> </w:t>
      </w:r>
      <w:r>
        <w:rPr>
          <w:color w:val="221F1F"/>
        </w:rPr>
        <w:t>слов,</w:t>
      </w:r>
      <w:r>
        <w:rPr>
          <w:color w:val="221F1F"/>
          <w:spacing w:val="-58"/>
        </w:rPr>
        <w:t xml:space="preserve"> </w:t>
      </w:r>
      <w:r>
        <w:rPr>
          <w:color w:val="221F1F"/>
        </w:rPr>
        <w:t>о</w:t>
      </w:r>
      <w:r>
        <w:rPr>
          <w:color w:val="221F1F"/>
          <w:spacing w:val="1"/>
        </w:rPr>
        <w:t xml:space="preserve"> </w:t>
      </w:r>
      <w:r>
        <w:rPr>
          <w:color w:val="221F1F"/>
        </w:rPr>
        <w:t>грамматическом</w:t>
      </w:r>
      <w:r>
        <w:rPr>
          <w:color w:val="221F1F"/>
          <w:spacing w:val="1"/>
        </w:rPr>
        <w:t xml:space="preserve"> </w:t>
      </w:r>
      <w:r>
        <w:rPr>
          <w:color w:val="221F1F"/>
        </w:rPr>
        <w:t>значении</w:t>
      </w:r>
      <w:r>
        <w:rPr>
          <w:color w:val="221F1F"/>
          <w:spacing w:val="1"/>
        </w:rPr>
        <w:t xml:space="preserve"> </w:t>
      </w:r>
      <w:r>
        <w:rPr>
          <w:color w:val="221F1F"/>
        </w:rPr>
        <w:t>слова,</w:t>
      </w:r>
      <w:r>
        <w:rPr>
          <w:color w:val="221F1F"/>
          <w:spacing w:val="1"/>
        </w:rPr>
        <w:t xml:space="preserve"> </w:t>
      </w:r>
      <w:r>
        <w:rPr>
          <w:color w:val="221F1F"/>
        </w:rPr>
        <w:t>о</w:t>
      </w:r>
      <w:r>
        <w:rPr>
          <w:color w:val="221F1F"/>
          <w:spacing w:val="1"/>
        </w:rPr>
        <w:t xml:space="preserve"> </w:t>
      </w:r>
      <w:r>
        <w:rPr>
          <w:color w:val="221F1F"/>
        </w:rPr>
        <w:t>системе</w:t>
      </w:r>
      <w:r>
        <w:rPr>
          <w:color w:val="221F1F"/>
          <w:spacing w:val="1"/>
        </w:rPr>
        <w:t xml:space="preserve"> </w:t>
      </w:r>
      <w:r>
        <w:rPr>
          <w:color w:val="221F1F"/>
        </w:rPr>
        <w:t>частей</w:t>
      </w:r>
      <w:r>
        <w:rPr>
          <w:color w:val="221F1F"/>
          <w:spacing w:val="1"/>
        </w:rPr>
        <w:t xml:space="preserve"> </w:t>
      </w:r>
      <w:r>
        <w:rPr>
          <w:color w:val="221F1F"/>
        </w:rPr>
        <w:t>речи</w:t>
      </w:r>
      <w:r>
        <w:rPr>
          <w:color w:val="221F1F"/>
          <w:spacing w:val="1"/>
        </w:rPr>
        <w:t xml:space="preserve"> </w:t>
      </w:r>
      <w:r>
        <w:rPr>
          <w:color w:val="221F1F"/>
        </w:rPr>
        <w:t>в</w:t>
      </w:r>
      <w:r>
        <w:rPr>
          <w:color w:val="221F1F"/>
          <w:spacing w:val="1"/>
        </w:rPr>
        <w:t xml:space="preserve"> </w:t>
      </w:r>
      <w:r>
        <w:rPr>
          <w:color w:val="221F1F"/>
        </w:rPr>
        <w:t>русском</w:t>
      </w:r>
      <w:r>
        <w:rPr>
          <w:color w:val="221F1F"/>
          <w:spacing w:val="1"/>
        </w:rPr>
        <w:t xml:space="preserve"> </w:t>
      </w:r>
      <w:r>
        <w:rPr>
          <w:color w:val="221F1F"/>
        </w:rPr>
        <w:t>языке</w:t>
      </w:r>
      <w:r>
        <w:rPr>
          <w:color w:val="221F1F"/>
          <w:spacing w:val="1"/>
        </w:rPr>
        <w:t xml:space="preserve"> </w:t>
      </w:r>
      <w:r>
        <w:rPr>
          <w:color w:val="221F1F"/>
        </w:rPr>
        <w:t>для</w:t>
      </w:r>
      <w:r>
        <w:rPr>
          <w:color w:val="221F1F"/>
          <w:spacing w:val="1"/>
        </w:rPr>
        <w:t xml:space="preserve"> </w:t>
      </w:r>
      <w:r>
        <w:rPr>
          <w:color w:val="221F1F"/>
        </w:rPr>
        <w:t>решения</w:t>
      </w:r>
      <w:r>
        <w:rPr>
          <w:color w:val="221F1F"/>
          <w:spacing w:val="1"/>
        </w:rPr>
        <w:t xml:space="preserve"> </w:t>
      </w:r>
      <w:r>
        <w:rPr>
          <w:color w:val="221F1F"/>
        </w:rPr>
        <w:t>практико-ориентированных</w:t>
      </w:r>
      <w:r>
        <w:rPr>
          <w:color w:val="221F1F"/>
          <w:spacing w:val="4"/>
        </w:rPr>
        <w:t xml:space="preserve"> </w:t>
      </w:r>
      <w:r>
        <w:rPr>
          <w:color w:val="221F1F"/>
        </w:rPr>
        <w:t>учебных</w:t>
      </w:r>
      <w:r>
        <w:rPr>
          <w:color w:val="221F1F"/>
          <w:spacing w:val="2"/>
        </w:rPr>
        <w:t xml:space="preserve"> </w:t>
      </w:r>
      <w:r>
        <w:rPr>
          <w:color w:val="221F1F"/>
        </w:rPr>
        <w:t>задач.</w:t>
      </w:r>
    </w:p>
    <w:p w:rsidR="009727C6" w:rsidRDefault="009727C6" w:rsidP="009727C6">
      <w:pPr>
        <w:pStyle w:val="a4"/>
        <w:ind w:left="996"/>
      </w:pPr>
      <w:r>
        <w:rPr>
          <w:color w:val="221F1F"/>
        </w:rPr>
        <w:t>Распознавать</w:t>
      </w:r>
      <w:r>
        <w:rPr>
          <w:color w:val="221F1F"/>
          <w:spacing w:val="-4"/>
        </w:rPr>
        <w:t xml:space="preserve"> </w:t>
      </w:r>
      <w:r>
        <w:rPr>
          <w:color w:val="221F1F"/>
        </w:rPr>
        <w:t>имена</w:t>
      </w:r>
      <w:r>
        <w:rPr>
          <w:color w:val="221F1F"/>
          <w:spacing w:val="-5"/>
        </w:rPr>
        <w:t xml:space="preserve"> </w:t>
      </w:r>
      <w:r>
        <w:rPr>
          <w:color w:val="221F1F"/>
        </w:rPr>
        <w:t>существительные,</w:t>
      </w:r>
      <w:r>
        <w:rPr>
          <w:color w:val="221F1F"/>
          <w:spacing w:val="-4"/>
        </w:rPr>
        <w:t xml:space="preserve"> </w:t>
      </w:r>
      <w:r>
        <w:rPr>
          <w:color w:val="221F1F"/>
        </w:rPr>
        <w:t>имена</w:t>
      </w:r>
      <w:r>
        <w:rPr>
          <w:color w:val="221F1F"/>
          <w:spacing w:val="-6"/>
        </w:rPr>
        <w:t xml:space="preserve"> </w:t>
      </w:r>
      <w:r>
        <w:rPr>
          <w:color w:val="221F1F"/>
        </w:rPr>
        <w:t>прилагательные,</w:t>
      </w:r>
      <w:r>
        <w:rPr>
          <w:color w:val="221F1F"/>
          <w:spacing w:val="-4"/>
        </w:rPr>
        <w:t xml:space="preserve"> </w:t>
      </w:r>
      <w:r>
        <w:rPr>
          <w:color w:val="221F1F"/>
        </w:rPr>
        <w:t>глаголы.</w:t>
      </w:r>
    </w:p>
    <w:p w:rsidR="009727C6" w:rsidRDefault="009727C6" w:rsidP="009727C6">
      <w:pPr>
        <w:pStyle w:val="a4"/>
        <w:ind w:right="618" w:firstLine="679"/>
      </w:pPr>
      <w:r>
        <w:rPr>
          <w:color w:val="221F1F"/>
        </w:rPr>
        <w:t>Проводить</w:t>
      </w:r>
      <w:r>
        <w:rPr>
          <w:color w:val="221F1F"/>
          <w:spacing w:val="1"/>
        </w:rPr>
        <w:t xml:space="preserve"> </w:t>
      </w:r>
      <w:r>
        <w:rPr>
          <w:color w:val="221F1F"/>
        </w:rPr>
        <w:t>морфологический</w:t>
      </w:r>
      <w:r>
        <w:rPr>
          <w:color w:val="221F1F"/>
          <w:spacing w:val="1"/>
        </w:rPr>
        <w:t xml:space="preserve"> </w:t>
      </w:r>
      <w:r>
        <w:rPr>
          <w:color w:val="221F1F"/>
        </w:rPr>
        <w:t>анализ</w:t>
      </w:r>
      <w:r>
        <w:rPr>
          <w:color w:val="221F1F"/>
          <w:spacing w:val="1"/>
        </w:rPr>
        <w:t xml:space="preserve"> </w:t>
      </w:r>
      <w:r>
        <w:rPr>
          <w:color w:val="221F1F"/>
        </w:rPr>
        <w:t>имѐн</w:t>
      </w:r>
      <w:r>
        <w:rPr>
          <w:color w:val="221F1F"/>
          <w:spacing w:val="1"/>
        </w:rPr>
        <w:t xml:space="preserve"> </w:t>
      </w:r>
      <w:r>
        <w:rPr>
          <w:color w:val="221F1F"/>
        </w:rPr>
        <w:t>существительных,</w:t>
      </w:r>
      <w:r>
        <w:rPr>
          <w:color w:val="221F1F"/>
          <w:spacing w:val="1"/>
        </w:rPr>
        <w:t xml:space="preserve"> </w:t>
      </w:r>
      <w:r>
        <w:rPr>
          <w:color w:val="221F1F"/>
        </w:rPr>
        <w:t>частичный</w:t>
      </w:r>
      <w:r>
        <w:rPr>
          <w:color w:val="221F1F"/>
          <w:spacing w:val="1"/>
        </w:rPr>
        <w:t xml:space="preserve"> </w:t>
      </w:r>
      <w:r>
        <w:rPr>
          <w:color w:val="221F1F"/>
        </w:rPr>
        <w:t>морфологический</w:t>
      </w:r>
      <w:r>
        <w:rPr>
          <w:color w:val="221F1F"/>
          <w:spacing w:val="1"/>
        </w:rPr>
        <w:t xml:space="preserve"> </w:t>
      </w:r>
      <w:r>
        <w:rPr>
          <w:color w:val="221F1F"/>
        </w:rPr>
        <w:t>анализ</w:t>
      </w:r>
      <w:r>
        <w:rPr>
          <w:color w:val="221F1F"/>
          <w:spacing w:val="2"/>
        </w:rPr>
        <w:t xml:space="preserve"> </w:t>
      </w:r>
      <w:r>
        <w:rPr>
          <w:color w:val="221F1F"/>
        </w:rPr>
        <w:t>имѐн</w:t>
      </w:r>
      <w:r>
        <w:rPr>
          <w:color w:val="221F1F"/>
          <w:spacing w:val="-2"/>
        </w:rPr>
        <w:t xml:space="preserve"> </w:t>
      </w:r>
      <w:r>
        <w:rPr>
          <w:color w:val="221F1F"/>
        </w:rPr>
        <w:t>прилагательных,</w:t>
      </w:r>
      <w:r>
        <w:rPr>
          <w:color w:val="221F1F"/>
          <w:spacing w:val="1"/>
        </w:rPr>
        <w:t xml:space="preserve"> </w:t>
      </w:r>
      <w:r>
        <w:rPr>
          <w:color w:val="221F1F"/>
        </w:rPr>
        <w:t>глаголов.</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4" w:firstLine="679"/>
        <w:jc w:val="left"/>
      </w:pPr>
      <w:r>
        <w:rPr>
          <w:color w:val="221F1F"/>
        </w:rPr>
        <w:lastRenderedPageBreak/>
        <w:t>Применять</w:t>
      </w:r>
      <w:r>
        <w:rPr>
          <w:color w:val="221F1F"/>
          <w:spacing w:val="10"/>
        </w:rPr>
        <w:t xml:space="preserve"> </w:t>
      </w:r>
      <w:r>
        <w:rPr>
          <w:color w:val="221F1F"/>
        </w:rPr>
        <w:t>знания</w:t>
      </w:r>
      <w:r>
        <w:rPr>
          <w:color w:val="221F1F"/>
          <w:spacing w:val="11"/>
        </w:rPr>
        <w:t xml:space="preserve"> </w:t>
      </w:r>
      <w:r>
        <w:rPr>
          <w:color w:val="221F1F"/>
        </w:rPr>
        <w:t>по</w:t>
      </w:r>
      <w:r>
        <w:rPr>
          <w:color w:val="221F1F"/>
          <w:spacing w:val="10"/>
        </w:rPr>
        <w:t xml:space="preserve"> </w:t>
      </w:r>
      <w:r>
        <w:rPr>
          <w:color w:val="221F1F"/>
        </w:rPr>
        <w:t>морфологии</w:t>
      </w:r>
      <w:r>
        <w:rPr>
          <w:color w:val="221F1F"/>
          <w:spacing w:val="11"/>
        </w:rPr>
        <w:t xml:space="preserve"> </w:t>
      </w:r>
      <w:r>
        <w:rPr>
          <w:color w:val="221F1F"/>
        </w:rPr>
        <w:t>при</w:t>
      </w:r>
      <w:r>
        <w:rPr>
          <w:color w:val="221F1F"/>
          <w:spacing w:val="10"/>
        </w:rPr>
        <w:t xml:space="preserve"> </w:t>
      </w:r>
      <w:r>
        <w:rPr>
          <w:color w:val="221F1F"/>
        </w:rPr>
        <w:t>выполнении</w:t>
      </w:r>
      <w:r>
        <w:rPr>
          <w:color w:val="221F1F"/>
          <w:spacing w:val="12"/>
        </w:rPr>
        <w:t xml:space="preserve"> </w:t>
      </w:r>
      <w:r>
        <w:rPr>
          <w:color w:val="221F1F"/>
        </w:rPr>
        <w:t>языкового</w:t>
      </w:r>
      <w:r>
        <w:rPr>
          <w:color w:val="221F1F"/>
          <w:spacing w:val="10"/>
        </w:rPr>
        <w:t xml:space="preserve"> </w:t>
      </w:r>
      <w:r>
        <w:rPr>
          <w:color w:val="221F1F"/>
        </w:rPr>
        <w:t>анализа</w:t>
      </w:r>
      <w:r>
        <w:rPr>
          <w:color w:val="221F1F"/>
          <w:spacing w:val="9"/>
        </w:rPr>
        <w:t xml:space="preserve"> </w:t>
      </w:r>
      <w:r>
        <w:rPr>
          <w:color w:val="221F1F"/>
        </w:rPr>
        <w:t>различных</w:t>
      </w:r>
      <w:r>
        <w:rPr>
          <w:color w:val="221F1F"/>
          <w:spacing w:val="11"/>
        </w:rPr>
        <w:t xml:space="preserve"> </w:t>
      </w:r>
      <w:r>
        <w:rPr>
          <w:color w:val="221F1F"/>
        </w:rPr>
        <w:t>видов</w:t>
      </w:r>
      <w:r>
        <w:rPr>
          <w:color w:val="221F1F"/>
          <w:spacing w:val="-57"/>
        </w:rPr>
        <w:t xml:space="preserve"> </w:t>
      </w:r>
      <w:r>
        <w:rPr>
          <w:color w:val="221F1F"/>
        </w:rPr>
        <w:t>и в</w:t>
      </w:r>
      <w:r>
        <w:rPr>
          <w:color w:val="221F1F"/>
          <w:spacing w:val="-1"/>
        </w:rPr>
        <w:t xml:space="preserve"> </w:t>
      </w:r>
      <w:r>
        <w:rPr>
          <w:color w:val="221F1F"/>
        </w:rPr>
        <w:t>речевой практике.</w:t>
      </w:r>
    </w:p>
    <w:p w:rsidR="009727C6" w:rsidRDefault="009727C6" w:rsidP="009727C6">
      <w:pPr>
        <w:pStyle w:val="Heading4"/>
        <w:spacing w:before="4"/>
        <w:jc w:val="left"/>
      </w:pPr>
      <w:r>
        <w:rPr>
          <w:color w:val="221F1F"/>
        </w:rPr>
        <w:t>Имя</w:t>
      </w:r>
      <w:r>
        <w:rPr>
          <w:color w:val="221F1F"/>
          <w:spacing w:val="-3"/>
        </w:rPr>
        <w:t xml:space="preserve"> </w:t>
      </w:r>
      <w:r>
        <w:rPr>
          <w:color w:val="221F1F"/>
        </w:rPr>
        <w:t>существительное</w:t>
      </w:r>
    </w:p>
    <w:p w:rsidR="009727C6" w:rsidRDefault="009727C6" w:rsidP="009727C6">
      <w:pPr>
        <w:pStyle w:val="a4"/>
        <w:tabs>
          <w:tab w:val="left" w:pos="2501"/>
          <w:tab w:val="left" w:pos="3442"/>
          <w:tab w:val="left" w:pos="5388"/>
          <w:tab w:val="left" w:pos="6673"/>
          <w:tab w:val="left" w:pos="8795"/>
          <w:tab w:val="left" w:pos="10050"/>
        </w:tabs>
        <w:ind w:right="617" w:firstLine="679"/>
        <w:jc w:val="left"/>
      </w:pPr>
      <w:r>
        <w:rPr>
          <w:color w:val="221F1F"/>
        </w:rPr>
        <w:t>Определять</w:t>
      </w:r>
      <w:r>
        <w:rPr>
          <w:color w:val="221F1F"/>
        </w:rPr>
        <w:tab/>
        <w:t>общее</w:t>
      </w:r>
      <w:r>
        <w:rPr>
          <w:color w:val="221F1F"/>
        </w:rPr>
        <w:tab/>
        <w:t>грамматическое</w:t>
      </w:r>
      <w:r>
        <w:rPr>
          <w:color w:val="221F1F"/>
        </w:rPr>
        <w:tab/>
        <w:t>значение,</w:t>
      </w:r>
      <w:r>
        <w:rPr>
          <w:color w:val="221F1F"/>
        </w:rPr>
        <w:tab/>
        <w:t>морфологические</w:t>
      </w:r>
      <w:r>
        <w:rPr>
          <w:color w:val="221F1F"/>
        </w:rPr>
        <w:tab/>
        <w:t>признаки</w:t>
      </w:r>
      <w:r>
        <w:rPr>
          <w:color w:val="221F1F"/>
        </w:rPr>
        <w:tab/>
      </w:r>
      <w:r>
        <w:rPr>
          <w:color w:val="221F1F"/>
          <w:spacing w:val="-3"/>
        </w:rPr>
        <w:t>и</w:t>
      </w:r>
      <w:r>
        <w:rPr>
          <w:color w:val="221F1F"/>
          <w:spacing w:val="-57"/>
        </w:rPr>
        <w:t xml:space="preserve"> </w:t>
      </w:r>
      <w:r>
        <w:rPr>
          <w:color w:val="221F1F"/>
        </w:rPr>
        <w:t>синтаксические функции</w:t>
      </w:r>
      <w:r>
        <w:rPr>
          <w:color w:val="221F1F"/>
          <w:spacing w:val="1"/>
        </w:rPr>
        <w:t xml:space="preserve"> </w:t>
      </w:r>
      <w:r>
        <w:rPr>
          <w:color w:val="221F1F"/>
        </w:rPr>
        <w:t>имени существительного;</w:t>
      </w:r>
      <w:r>
        <w:rPr>
          <w:color w:val="221F1F"/>
          <w:spacing w:val="2"/>
        </w:rPr>
        <w:t xml:space="preserve"> </w:t>
      </w:r>
      <w:r>
        <w:rPr>
          <w:color w:val="221F1F"/>
        </w:rPr>
        <w:t>объяснять его</w:t>
      </w:r>
      <w:r>
        <w:rPr>
          <w:color w:val="221F1F"/>
          <w:spacing w:val="-1"/>
        </w:rPr>
        <w:t xml:space="preserve"> </w:t>
      </w:r>
      <w:r>
        <w:rPr>
          <w:color w:val="221F1F"/>
        </w:rPr>
        <w:t>роль</w:t>
      </w:r>
      <w:r>
        <w:rPr>
          <w:color w:val="221F1F"/>
          <w:spacing w:val="-3"/>
        </w:rPr>
        <w:t xml:space="preserve"> </w:t>
      </w:r>
      <w:r>
        <w:rPr>
          <w:color w:val="221F1F"/>
        </w:rPr>
        <w:t>в</w:t>
      </w:r>
      <w:r>
        <w:rPr>
          <w:color w:val="221F1F"/>
          <w:spacing w:val="-1"/>
        </w:rPr>
        <w:t xml:space="preserve"> </w:t>
      </w:r>
      <w:r>
        <w:rPr>
          <w:color w:val="221F1F"/>
        </w:rPr>
        <w:t>речи.</w:t>
      </w:r>
    </w:p>
    <w:p w:rsidR="009727C6" w:rsidRDefault="009727C6" w:rsidP="009727C6">
      <w:pPr>
        <w:pStyle w:val="a4"/>
        <w:ind w:left="996"/>
        <w:jc w:val="left"/>
      </w:pPr>
      <w:r>
        <w:rPr>
          <w:color w:val="221F1F"/>
        </w:rPr>
        <w:t>Определять</w:t>
      </w:r>
      <w:r>
        <w:rPr>
          <w:color w:val="221F1F"/>
          <w:spacing w:val="-4"/>
        </w:rPr>
        <w:t xml:space="preserve"> </w:t>
      </w:r>
      <w:r>
        <w:rPr>
          <w:color w:val="221F1F"/>
        </w:rPr>
        <w:t>лексико-грамматические</w:t>
      </w:r>
      <w:r>
        <w:rPr>
          <w:color w:val="221F1F"/>
          <w:spacing w:val="-4"/>
        </w:rPr>
        <w:t xml:space="preserve"> </w:t>
      </w:r>
      <w:r>
        <w:rPr>
          <w:color w:val="221F1F"/>
        </w:rPr>
        <w:t>разряды</w:t>
      </w:r>
      <w:r>
        <w:rPr>
          <w:color w:val="221F1F"/>
          <w:spacing w:val="-4"/>
        </w:rPr>
        <w:t xml:space="preserve"> </w:t>
      </w:r>
      <w:r>
        <w:rPr>
          <w:color w:val="221F1F"/>
        </w:rPr>
        <w:t>имѐн</w:t>
      </w:r>
      <w:r>
        <w:rPr>
          <w:color w:val="221F1F"/>
          <w:spacing w:val="-4"/>
        </w:rPr>
        <w:t xml:space="preserve"> </w:t>
      </w:r>
      <w:r>
        <w:rPr>
          <w:color w:val="221F1F"/>
        </w:rPr>
        <w:t>существительных.</w:t>
      </w:r>
    </w:p>
    <w:p w:rsidR="009727C6" w:rsidRDefault="009727C6" w:rsidP="009727C6">
      <w:pPr>
        <w:pStyle w:val="a4"/>
        <w:tabs>
          <w:tab w:val="left" w:pos="2261"/>
          <w:tab w:val="left" w:pos="3022"/>
          <w:tab w:val="left" w:pos="4325"/>
          <w:tab w:val="left" w:pos="5079"/>
          <w:tab w:val="left" w:pos="7198"/>
          <w:tab w:val="left" w:pos="8377"/>
        </w:tabs>
        <w:ind w:right="621" w:firstLine="679"/>
        <w:jc w:val="left"/>
      </w:pPr>
      <w:r>
        <w:rPr>
          <w:color w:val="221F1F"/>
        </w:rPr>
        <w:t>Различать</w:t>
      </w:r>
      <w:r>
        <w:rPr>
          <w:color w:val="221F1F"/>
        </w:rPr>
        <w:tab/>
        <w:t>типы</w:t>
      </w:r>
      <w:r>
        <w:rPr>
          <w:color w:val="221F1F"/>
        </w:rPr>
        <w:tab/>
        <w:t>склонения</w:t>
      </w:r>
      <w:r>
        <w:rPr>
          <w:color w:val="221F1F"/>
        </w:rPr>
        <w:tab/>
        <w:t>имѐн</w:t>
      </w:r>
      <w:r>
        <w:rPr>
          <w:color w:val="221F1F"/>
        </w:rPr>
        <w:tab/>
        <w:t>существительных,</w:t>
      </w:r>
      <w:r>
        <w:rPr>
          <w:color w:val="221F1F"/>
        </w:rPr>
        <w:tab/>
        <w:t>выявлять</w:t>
      </w:r>
      <w:r>
        <w:rPr>
          <w:color w:val="221F1F"/>
        </w:rPr>
        <w:tab/>
      </w:r>
      <w:r>
        <w:rPr>
          <w:color w:val="221F1F"/>
          <w:spacing w:val="-1"/>
        </w:rPr>
        <w:t>разносклоняемые</w:t>
      </w:r>
      <w:r>
        <w:rPr>
          <w:color w:val="221F1F"/>
          <w:spacing w:val="-57"/>
        </w:rPr>
        <w:t xml:space="preserve"> </w:t>
      </w:r>
      <w:r>
        <w:rPr>
          <w:color w:val="221F1F"/>
        </w:rPr>
        <w:t>и несклоняемые</w:t>
      </w:r>
      <w:r>
        <w:rPr>
          <w:color w:val="221F1F"/>
          <w:spacing w:val="-1"/>
        </w:rPr>
        <w:t xml:space="preserve"> </w:t>
      </w:r>
      <w:r>
        <w:rPr>
          <w:color w:val="221F1F"/>
        </w:rPr>
        <w:t>имена</w:t>
      </w:r>
      <w:r>
        <w:rPr>
          <w:color w:val="221F1F"/>
          <w:spacing w:val="-1"/>
        </w:rPr>
        <w:t xml:space="preserve"> </w:t>
      </w:r>
      <w:r>
        <w:rPr>
          <w:color w:val="221F1F"/>
        </w:rPr>
        <w:t>существительные.</w:t>
      </w:r>
    </w:p>
    <w:p w:rsidR="009727C6" w:rsidRDefault="009727C6" w:rsidP="009727C6">
      <w:pPr>
        <w:pStyle w:val="a4"/>
        <w:ind w:left="996"/>
        <w:jc w:val="left"/>
      </w:pPr>
      <w:r>
        <w:rPr>
          <w:color w:val="221F1F"/>
        </w:rPr>
        <w:t>Проводить</w:t>
      </w:r>
      <w:r>
        <w:rPr>
          <w:color w:val="221F1F"/>
          <w:spacing w:val="-3"/>
        </w:rPr>
        <w:t xml:space="preserve"> </w:t>
      </w:r>
      <w:r>
        <w:rPr>
          <w:color w:val="221F1F"/>
        </w:rPr>
        <w:t>морфологический</w:t>
      </w:r>
      <w:r>
        <w:rPr>
          <w:color w:val="221F1F"/>
          <w:spacing w:val="-1"/>
        </w:rPr>
        <w:t xml:space="preserve"> </w:t>
      </w:r>
      <w:r>
        <w:rPr>
          <w:color w:val="221F1F"/>
        </w:rPr>
        <w:t>анализ</w:t>
      </w:r>
      <w:r>
        <w:rPr>
          <w:color w:val="221F1F"/>
          <w:spacing w:val="-5"/>
        </w:rPr>
        <w:t xml:space="preserve"> </w:t>
      </w:r>
      <w:r>
        <w:rPr>
          <w:color w:val="221F1F"/>
        </w:rPr>
        <w:t>имѐн</w:t>
      </w:r>
      <w:r>
        <w:rPr>
          <w:color w:val="221F1F"/>
          <w:spacing w:val="-2"/>
        </w:rPr>
        <w:t xml:space="preserve"> </w:t>
      </w:r>
      <w:r>
        <w:rPr>
          <w:color w:val="221F1F"/>
        </w:rPr>
        <w:t>существительных.</w:t>
      </w:r>
    </w:p>
    <w:p w:rsidR="009727C6" w:rsidRDefault="009727C6" w:rsidP="009727C6">
      <w:pPr>
        <w:pStyle w:val="a4"/>
        <w:ind w:right="618" w:firstLine="679"/>
        <w:jc w:val="left"/>
      </w:pPr>
      <w:r>
        <w:rPr>
          <w:color w:val="221F1F"/>
        </w:rPr>
        <w:t>Соблюдать</w:t>
      </w:r>
      <w:r>
        <w:rPr>
          <w:color w:val="221F1F"/>
          <w:spacing w:val="28"/>
        </w:rPr>
        <w:t xml:space="preserve"> </w:t>
      </w:r>
      <w:r>
        <w:rPr>
          <w:color w:val="221F1F"/>
        </w:rPr>
        <w:t>нормы</w:t>
      </w:r>
      <w:r>
        <w:rPr>
          <w:color w:val="221F1F"/>
          <w:spacing w:val="30"/>
        </w:rPr>
        <w:t xml:space="preserve"> </w:t>
      </w:r>
      <w:r>
        <w:rPr>
          <w:color w:val="221F1F"/>
        </w:rPr>
        <w:t>словоизменения,</w:t>
      </w:r>
      <w:r>
        <w:rPr>
          <w:color w:val="221F1F"/>
          <w:spacing w:val="29"/>
        </w:rPr>
        <w:t xml:space="preserve"> </w:t>
      </w:r>
      <w:r>
        <w:rPr>
          <w:color w:val="221F1F"/>
        </w:rPr>
        <w:t>произношения</w:t>
      </w:r>
      <w:r>
        <w:rPr>
          <w:color w:val="221F1F"/>
          <w:spacing w:val="31"/>
        </w:rPr>
        <w:t xml:space="preserve"> </w:t>
      </w:r>
      <w:r>
        <w:rPr>
          <w:color w:val="221F1F"/>
        </w:rPr>
        <w:t>имѐн</w:t>
      </w:r>
      <w:r>
        <w:rPr>
          <w:color w:val="221F1F"/>
          <w:spacing w:val="31"/>
        </w:rPr>
        <w:t xml:space="preserve"> </w:t>
      </w:r>
      <w:r>
        <w:rPr>
          <w:color w:val="221F1F"/>
        </w:rPr>
        <w:t>существительных,</w:t>
      </w:r>
      <w:r>
        <w:rPr>
          <w:color w:val="221F1F"/>
          <w:spacing w:val="30"/>
        </w:rPr>
        <w:t xml:space="preserve"> </w:t>
      </w:r>
      <w:r>
        <w:rPr>
          <w:color w:val="221F1F"/>
        </w:rPr>
        <w:t>постановки</w:t>
      </w:r>
      <w:r>
        <w:rPr>
          <w:color w:val="221F1F"/>
          <w:spacing w:val="-57"/>
        </w:rPr>
        <w:t xml:space="preserve"> </w:t>
      </w:r>
      <w:r>
        <w:rPr>
          <w:color w:val="221F1F"/>
        </w:rPr>
        <w:t>в</w:t>
      </w:r>
      <w:r>
        <w:rPr>
          <w:color w:val="221F1F"/>
          <w:spacing w:val="-4"/>
        </w:rPr>
        <w:t xml:space="preserve"> </w:t>
      </w:r>
      <w:r>
        <w:rPr>
          <w:color w:val="221F1F"/>
        </w:rPr>
        <w:t>них</w:t>
      </w:r>
      <w:r>
        <w:rPr>
          <w:color w:val="221F1F"/>
          <w:spacing w:val="3"/>
        </w:rPr>
        <w:t xml:space="preserve"> </w:t>
      </w:r>
      <w:r>
        <w:rPr>
          <w:color w:val="221F1F"/>
        </w:rPr>
        <w:t>ударения</w:t>
      </w:r>
      <w:r>
        <w:rPr>
          <w:color w:val="221F1F"/>
          <w:spacing w:val="-2"/>
        </w:rPr>
        <w:t xml:space="preserve"> </w:t>
      </w:r>
      <w:r>
        <w:rPr>
          <w:color w:val="221F1F"/>
        </w:rPr>
        <w:t>(в</w:t>
      </w:r>
      <w:r>
        <w:rPr>
          <w:color w:val="221F1F"/>
          <w:spacing w:val="-4"/>
        </w:rPr>
        <w:t xml:space="preserve"> </w:t>
      </w:r>
      <w:r>
        <w:rPr>
          <w:color w:val="221F1F"/>
        </w:rPr>
        <w:t>рамках</w:t>
      </w:r>
      <w:r>
        <w:rPr>
          <w:color w:val="221F1F"/>
          <w:spacing w:val="1"/>
        </w:rPr>
        <w:t xml:space="preserve"> </w:t>
      </w:r>
      <w:r>
        <w:rPr>
          <w:color w:val="221F1F"/>
        </w:rPr>
        <w:t>изученного), употребления</w:t>
      </w:r>
      <w:r>
        <w:rPr>
          <w:color w:val="221F1F"/>
          <w:spacing w:val="-2"/>
        </w:rPr>
        <w:t xml:space="preserve"> </w:t>
      </w:r>
      <w:r>
        <w:rPr>
          <w:color w:val="221F1F"/>
        </w:rPr>
        <w:t>несклоняемых</w:t>
      </w:r>
      <w:r>
        <w:rPr>
          <w:color w:val="221F1F"/>
          <w:spacing w:val="1"/>
        </w:rPr>
        <w:t xml:space="preserve"> </w:t>
      </w:r>
      <w:r>
        <w:rPr>
          <w:color w:val="221F1F"/>
        </w:rPr>
        <w:t>имѐн</w:t>
      </w:r>
      <w:r>
        <w:rPr>
          <w:color w:val="221F1F"/>
          <w:spacing w:val="-1"/>
        </w:rPr>
        <w:t xml:space="preserve"> </w:t>
      </w:r>
      <w:r>
        <w:rPr>
          <w:color w:val="221F1F"/>
        </w:rPr>
        <w:t>существительных.</w:t>
      </w:r>
    </w:p>
    <w:p w:rsidR="009727C6" w:rsidRDefault="009727C6" w:rsidP="009727C6">
      <w:pPr>
        <w:pStyle w:val="a4"/>
        <w:ind w:left="996"/>
        <w:jc w:val="left"/>
      </w:pPr>
      <w:r>
        <w:rPr>
          <w:color w:val="221F1F"/>
        </w:rPr>
        <w:t>Соблюдать</w:t>
      </w:r>
      <w:r>
        <w:rPr>
          <w:color w:val="221F1F"/>
          <w:spacing w:val="-4"/>
        </w:rPr>
        <w:t xml:space="preserve"> </w:t>
      </w:r>
      <w:r>
        <w:rPr>
          <w:color w:val="221F1F"/>
        </w:rPr>
        <w:t>нормы</w:t>
      </w:r>
      <w:r>
        <w:rPr>
          <w:color w:val="221F1F"/>
          <w:spacing w:val="-3"/>
        </w:rPr>
        <w:t xml:space="preserve"> </w:t>
      </w:r>
      <w:r>
        <w:rPr>
          <w:color w:val="221F1F"/>
        </w:rPr>
        <w:t>правописания</w:t>
      </w:r>
      <w:r>
        <w:rPr>
          <w:color w:val="221F1F"/>
          <w:spacing w:val="-4"/>
        </w:rPr>
        <w:t xml:space="preserve"> </w:t>
      </w:r>
      <w:r>
        <w:rPr>
          <w:color w:val="221F1F"/>
        </w:rPr>
        <w:t>имѐн</w:t>
      </w:r>
      <w:r>
        <w:rPr>
          <w:color w:val="221F1F"/>
          <w:spacing w:val="-2"/>
        </w:rPr>
        <w:t xml:space="preserve"> </w:t>
      </w:r>
      <w:r>
        <w:rPr>
          <w:color w:val="221F1F"/>
        </w:rPr>
        <w:t>существительных:</w:t>
      </w:r>
    </w:p>
    <w:p w:rsidR="009727C6" w:rsidRDefault="009727C6" w:rsidP="009727C6">
      <w:pPr>
        <w:ind w:left="316" w:right="618" w:firstLine="679"/>
        <w:rPr>
          <w:sz w:val="24"/>
        </w:rPr>
      </w:pPr>
      <w:r>
        <w:rPr>
          <w:color w:val="221F1F"/>
          <w:sz w:val="24"/>
        </w:rPr>
        <w:t>безударных</w:t>
      </w:r>
      <w:r>
        <w:rPr>
          <w:color w:val="221F1F"/>
          <w:spacing w:val="6"/>
          <w:sz w:val="24"/>
        </w:rPr>
        <w:t xml:space="preserve"> </w:t>
      </w:r>
      <w:r>
        <w:rPr>
          <w:color w:val="221F1F"/>
          <w:sz w:val="24"/>
        </w:rPr>
        <w:t>окончаний;</w:t>
      </w:r>
      <w:r>
        <w:rPr>
          <w:color w:val="221F1F"/>
          <w:spacing w:val="5"/>
          <w:sz w:val="24"/>
        </w:rPr>
        <w:t xml:space="preserve"> </w:t>
      </w:r>
      <w:r>
        <w:rPr>
          <w:b/>
          <w:i/>
          <w:color w:val="221F1F"/>
          <w:sz w:val="24"/>
        </w:rPr>
        <w:t>о</w:t>
      </w:r>
      <w:r>
        <w:rPr>
          <w:b/>
          <w:i/>
          <w:color w:val="221F1F"/>
          <w:spacing w:val="3"/>
          <w:sz w:val="24"/>
        </w:rPr>
        <w:t xml:space="preserve"> </w:t>
      </w:r>
      <w:r>
        <w:rPr>
          <w:b/>
          <w:i/>
          <w:color w:val="221F1F"/>
          <w:sz w:val="24"/>
        </w:rPr>
        <w:t>—</w:t>
      </w:r>
      <w:r>
        <w:rPr>
          <w:b/>
          <w:i/>
          <w:color w:val="221F1F"/>
          <w:spacing w:val="3"/>
          <w:sz w:val="24"/>
        </w:rPr>
        <w:t xml:space="preserve"> </w:t>
      </w:r>
      <w:r>
        <w:rPr>
          <w:b/>
          <w:i/>
          <w:color w:val="221F1F"/>
          <w:sz w:val="24"/>
        </w:rPr>
        <w:t>е</w:t>
      </w:r>
      <w:r>
        <w:rPr>
          <w:b/>
          <w:i/>
          <w:color w:val="221F1F"/>
          <w:spacing w:val="2"/>
          <w:sz w:val="24"/>
        </w:rPr>
        <w:t xml:space="preserve"> </w:t>
      </w:r>
      <w:r>
        <w:rPr>
          <w:color w:val="221F1F"/>
          <w:sz w:val="24"/>
        </w:rPr>
        <w:t>(</w:t>
      </w:r>
      <w:r>
        <w:rPr>
          <w:b/>
          <w:i/>
          <w:color w:val="221F1F"/>
          <w:sz w:val="24"/>
        </w:rPr>
        <w:t>ѐ</w:t>
      </w:r>
      <w:r>
        <w:rPr>
          <w:color w:val="221F1F"/>
          <w:sz w:val="24"/>
        </w:rPr>
        <w:t>)</w:t>
      </w:r>
      <w:r>
        <w:rPr>
          <w:color w:val="221F1F"/>
          <w:spacing w:val="3"/>
          <w:sz w:val="24"/>
        </w:rPr>
        <w:t xml:space="preserve"> </w:t>
      </w:r>
      <w:r>
        <w:rPr>
          <w:color w:val="221F1F"/>
          <w:sz w:val="24"/>
        </w:rPr>
        <w:t>после</w:t>
      </w:r>
      <w:r>
        <w:rPr>
          <w:color w:val="221F1F"/>
          <w:spacing w:val="6"/>
          <w:sz w:val="24"/>
        </w:rPr>
        <w:t xml:space="preserve"> </w:t>
      </w:r>
      <w:r>
        <w:rPr>
          <w:color w:val="221F1F"/>
          <w:sz w:val="24"/>
        </w:rPr>
        <w:t>шипящих</w:t>
      </w:r>
      <w:r>
        <w:rPr>
          <w:color w:val="221F1F"/>
          <w:spacing w:val="6"/>
          <w:sz w:val="24"/>
        </w:rPr>
        <w:t xml:space="preserve"> </w:t>
      </w:r>
      <w:r>
        <w:rPr>
          <w:color w:val="221F1F"/>
          <w:sz w:val="24"/>
        </w:rPr>
        <w:t>и</w:t>
      </w:r>
      <w:r>
        <w:rPr>
          <w:color w:val="221F1F"/>
          <w:spacing w:val="4"/>
          <w:sz w:val="24"/>
        </w:rPr>
        <w:t xml:space="preserve"> </w:t>
      </w:r>
      <w:r>
        <w:rPr>
          <w:b/>
          <w:i/>
          <w:color w:val="221F1F"/>
          <w:sz w:val="24"/>
        </w:rPr>
        <w:t>ц</w:t>
      </w:r>
      <w:r>
        <w:rPr>
          <w:b/>
          <w:i/>
          <w:color w:val="221F1F"/>
          <w:spacing w:val="4"/>
          <w:sz w:val="24"/>
        </w:rPr>
        <w:t xml:space="preserve"> </w:t>
      </w:r>
      <w:r>
        <w:rPr>
          <w:color w:val="221F1F"/>
          <w:sz w:val="24"/>
        </w:rPr>
        <w:t>в</w:t>
      </w:r>
      <w:r>
        <w:rPr>
          <w:color w:val="221F1F"/>
          <w:spacing w:val="3"/>
          <w:sz w:val="24"/>
        </w:rPr>
        <w:t xml:space="preserve"> </w:t>
      </w:r>
      <w:r>
        <w:rPr>
          <w:color w:val="221F1F"/>
          <w:sz w:val="24"/>
        </w:rPr>
        <w:t>суффиксах</w:t>
      </w:r>
      <w:r>
        <w:rPr>
          <w:color w:val="221F1F"/>
          <w:spacing w:val="7"/>
          <w:sz w:val="24"/>
        </w:rPr>
        <w:t xml:space="preserve"> </w:t>
      </w:r>
      <w:r>
        <w:rPr>
          <w:color w:val="221F1F"/>
          <w:sz w:val="24"/>
        </w:rPr>
        <w:t>и</w:t>
      </w:r>
      <w:r>
        <w:rPr>
          <w:color w:val="221F1F"/>
          <w:spacing w:val="4"/>
          <w:sz w:val="24"/>
        </w:rPr>
        <w:t xml:space="preserve"> </w:t>
      </w:r>
      <w:r>
        <w:rPr>
          <w:color w:val="221F1F"/>
          <w:sz w:val="24"/>
        </w:rPr>
        <w:t>окончаниях;</w:t>
      </w:r>
      <w:r>
        <w:rPr>
          <w:color w:val="221F1F"/>
          <w:spacing w:val="-57"/>
          <w:sz w:val="24"/>
        </w:rPr>
        <w:t xml:space="preserve"> </w:t>
      </w:r>
      <w:r>
        <w:rPr>
          <w:color w:val="221F1F"/>
          <w:sz w:val="24"/>
        </w:rPr>
        <w:t>суффиксов</w:t>
      </w:r>
      <w:r>
        <w:rPr>
          <w:color w:val="221F1F"/>
          <w:spacing w:val="-1"/>
          <w:sz w:val="24"/>
        </w:rPr>
        <w:t xml:space="preserve"> </w:t>
      </w:r>
      <w:r>
        <w:rPr>
          <w:b/>
          <w:color w:val="221F1F"/>
          <w:sz w:val="24"/>
        </w:rPr>
        <w:t>-</w:t>
      </w:r>
      <w:r>
        <w:rPr>
          <w:b/>
          <w:i/>
          <w:color w:val="221F1F"/>
          <w:sz w:val="24"/>
        </w:rPr>
        <w:t>чик</w:t>
      </w:r>
      <w:r>
        <w:rPr>
          <w:b/>
          <w:color w:val="221F1F"/>
          <w:sz w:val="24"/>
        </w:rPr>
        <w:t>-</w:t>
      </w:r>
      <w:r>
        <w:rPr>
          <w:b/>
          <w:color w:val="221F1F"/>
          <w:spacing w:val="-1"/>
          <w:sz w:val="24"/>
        </w:rPr>
        <w:t xml:space="preserve"> </w:t>
      </w:r>
      <w:r>
        <w:rPr>
          <w:b/>
          <w:color w:val="221F1F"/>
          <w:sz w:val="24"/>
        </w:rPr>
        <w:t>— -</w:t>
      </w:r>
      <w:r>
        <w:rPr>
          <w:b/>
          <w:i/>
          <w:color w:val="221F1F"/>
          <w:sz w:val="24"/>
        </w:rPr>
        <w:t>щик</w:t>
      </w:r>
      <w:r>
        <w:rPr>
          <w:b/>
          <w:color w:val="221F1F"/>
          <w:sz w:val="24"/>
        </w:rPr>
        <w:t>-</w:t>
      </w:r>
      <w:r>
        <w:rPr>
          <w:color w:val="221F1F"/>
          <w:sz w:val="24"/>
        </w:rPr>
        <w:t xml:space="preserve">, </w:t>
      </w:r>
      <w:r>
        <w:rPr>
          <w:b/>
          <w:color w:val="221F1F"/>
          <w:sz w:val="24"/>
        </w:rPr>
        <w:t>-</w:t>
      </w:r>
      <w:r>
        <w:rPr>
          <w:b/>
          <w:i/>
          <w:color w:val="221F1F"/>
          <w:sz w:val="24"/>
        </w:rPr>
        <w:t>ек</w:t>
      </w:r>
      <w:r>
        <w:rPr>
          <w:b/>
          <w:color w:val="221F1F"/>
          <w:sz w:val="24"/>
        </w:rPr>
        <w:t>-</w:t>
      </w:r>
      <w:r>
        <w:rPr>
          <w:b/>
          <w:color w:val="221F1F"/>
          <w:spacing w:val="-1"/>
          <w:sz w:val="24"/>
        </w:rPr>
        <w:t xml:space="preserve"> </w:t>
      </w:r>
      <w:r>
        <w:rPr>
          <w:color w:val="221F1F"/>
          <w:sz w:val="24"/>
        </w:rPr>
        <w:t>—</w:t>
      </w:r>
    </w:p>
    <w:p w:rsidR="009727C6" w:rsidRDefault="009727C6" w:rsidP="009727C6">
      <w:pPr>
        <w:ind w:left="996"/>
        <w:rPr>
          <w:sz w:val="24"/>
        </w:rPr>
      </w:pPr>
      <w:r>
        <w:rPr>
          <w:b/>
          <w:color w:val="221F1F"/>
          <w:sz w:val="24"/>
        </w:rPr>
        <w:t>-</w:t>
      </w:r>
      <w:r>
        <w:rPr>
          <w:b/>
          <w:i/>
          <w:color w:val="221F1F"/>
          <w:sz w:val="24"/>
        </w:rPr>
        <w:t>ик</w:t>
      </w:r>
      <w:r>
        <w:rPr>
          <w:b/>
          <w:color w:val="221F1F"/>
          <w:sz w:val="24"/>
        </w:rPr>
        <w:t>-</w:t>
      </w:r>
      <w:r>
        <w:rPr>
          <w:b/>
          <w:color w:val="221F1F"/>
          <w:spacing w:val="-3"/>
          <w:sz w:val="24"/>
        </w:rPr>
        <w:t xml:space="preserve"> </w:t>
      </w:r>
      <w:r>
        <w:rPr>
          <w:b/>
          <w:color w:val="221F1F"/>
          <w:sz w:val="24"/>
        </w:rPr>
        <w:t>(-</w:t>
      </w:r>
      <w:r>
        <w:rPr>
          <w:b/>
          <w:i/>
          <w:color w:val="221F1F"/>
          <w:sz w:val="24"/>
        </w:rPr>
        <w:t>чик</w:t>
      </w:r>
      <w:r>
        <w:rPr>
          <w:b/>
          <w:color w:val="221F1F"/>
          <w:sz w:val="24"/>
        </w:rPr>
        <w:t>-);</w:t>
      </w:r>
      <w:r>
        <w:rPr>
          <w:b/>
          <w:color w:val="221F1F"/>
          <w:spacing w:val="-2"/>
          <w:sz w:val="24"/>
        </w:rPr>
        <w:t xml:space="preserve"> </w:t>
      </w:r>
      <w:r>
        <w:rPr>
          <w:color w:val="221F1F"/>
          <w:sz w:val="24"/>
        </w:rPr>
        <w:t>корней с</w:t>
      </w:r>
      <w:r>
        <w:rPr>
          <w:color w:val="221F1F"/>
          <w:spacing w:val="-2"/>
          <w:sz w:val="24"/>
        </w:rPr>
        <w:t xml:space="preserve"> </w:t>
      </w:r>
      <w:r>
        <w:rPr>
          <w:color w:val="221F1F"/>
          <w:sz w:val="24"/>
        </w:rPr>
        <w:t>чередованием</w:t>
      </w:r>
      <w:r>
        <w:rPr>
          <w:color w:val="221F1F"/>
          <w:spacing w:val="-2"/>
          <w:sz w:val="24"/>
        </w:rPr>
        <w:t xml:space="preserve"> </w:t>
      </w:r>
      <w:r>
        <w:rPr>
          <w:b/>
          <w:i/>
          <w:color w:val="221F1F"/>
          <w:sz w:val="24"/>
        </w:rPr>
        <w:t>а</w:t>
      </w:r>
      <w:r>
        <w:rPr>
          <w:b/>
          <w:i/>
          <w:color w:val="221F1F"/>
          <w:spacing w:val="-1"/>
          <w:sz w:val="24"/>
        </w:rPr>
        <w:t xml:space="preserve"> </w:t>
      </w:r>
      <w:r>
        <w:rPr>
          <w:color w:val="221F1F"/>
          <w:sz w:val="24"/>
        </w:rPr>
        <w:t>//</w:t>
      </w:r>
      <w:r>
        <w:rPr>
          <w:color w:val="221F1F"/>
          <w:spacing w:val="-2"/>
          <w:sz w:val="24"/>
        </w:rPr>
        <w:t xml:space="preserve"> </w:t>
      </w:r>
      <w:r>
        <w:rPr>
          <w:b/>
          <w:i/>
          <w:color w:val="221F1F"/>
          <w:sz w:val="24"/>
        </w:rPr>
        <w:t>о</w:t>
      </w:r>
      <w:r>
        <w:rPr>
          <w:color w:val="221F1F"/>
          <w:sz w:val="24"/>
        </w:rPr>
        <w:t>:</w:t>
      </w:r>
      <w:r>
        <w:rPr>
          <w:color w:val="221F1F"/>
          <w:spacing w:val="-1"/>
          <w:sz w:val="24"/>
        </w:rPr>
        <w:t xml:space="preserve"> </w:t>
      </w:r>
      <w:r>
        <w:rPr>
          <w:b/>
          <w:color w:val="221F1F"/>
          <w:sz w:val="24"/>
        </w:rPr>
        <w:t>-</w:t>
      </w:r>
      <w:r>
        <w:rPr>
          <w:b/>
          <w:i/>
          <w:color w:val="221F1F"/>
          <w:sz w:val="24"/>
        </w:rPr>
        <w:t>лаг</w:t>
      </w:r>
      <w:r>
        <w:rPr>
          <w:b/>
          <w:color w:val="221F1F"/>
          <w:sz w:val="24"/>
        </w:rPr>
        <w:t>-</w:t>
      </w:r>
      <w:r>
        <w:rPr>
          <w:b/>
          <w:color w:val="221F1F"/>
          <w:spacing w:val="-2"/>
          <w:sz w:val="24"/>
        </w:rPr>
        <w:t xml:space="preserve"> </w:t>
      </w:r>
      <w:r>
        <w:rPr>
          <w:b/>
          <w:color w:val="221F1F"/>
          <w:sz w:val="24"/>
        </w:rPr>
        <w:t>—</w:t>
      </w:r>
      <w:r>
        <w:rPr>
          <w:b/>
          <w:color w:val="221F1F"/>
          <w:spacing w:val="-2"/>
          <w:sz w:val="24"/>
        </w:rPr>
        <w:t xml:space="preserve"> </w:t>
      </w:r>
      <w:r>
        <w:rPr>
          <w:b/>
          <w:color w:val="221F1F"/>
          <w:sz w:val="24"/>
        </w:rPr>
        <w:t>-</w:t>
      </w:r>
      <w:r>
        <w:rPr>
          <w:b/>
          <w:i/>
          <w:color w:val="221F1F"/>
          <w:sz w:val="24"/>
        </w:rPr>
        <w:t>лож</w:t>
      </w:r>
      <w:r>
        <w:rPr>
          <w:b/>
          <w:color w:val="221F1F"/>
          <w:sz w:val="24"/>
        </w:rPr>
        <w:t>-</w:t>
      </w:r>
      <w:r>
        <w:rPr>
          <w:color w:val="221F1F"/>
          <w:sz w:val="24"/>
        </w:rPr>
        <w:t>;</w:t>
      </w:r>
    </w:p>
    <w:p w:rsidR="009727C6" w:rsidRDefault="009727C6" w:rsidP="009727C6">
      <w:pPr>
        <w:ind w:left="996"/>
        <w:rPr>
          <w:sz w:val="24"/>
        </w:rPr>
      </w:pPr>
      <w:r>
        <w:rPr>
          <w:b/>
          <w:color w:val="221F1F"/>
          <w:sz w:val="24"/>
        </w:rPr>
        <w:t>-</w:t>
      </w:r>
      <w:r>
        <w:rPr>
          <w:b/>
          <w:i/>
          <w:color w:val="221F1F"/>
          <w:sz w:val="24"/>
        </w:rPr>
        <w:t>раст</w:t>
      </w:r>
      <w:r>
        <w:rPr>
          <w:b/>
          <w:color w:val="221F1F"/>
          <w:sz w:val="24"/>
        </w:rPr>
        <w:t>-</w:t>
      </w:r>
      <w:r>
        <w:rPr>
          <w:b/>
          <w:color w:val="221F1F"/>
          <w:spacing w:val="-3"/>
          <w:sz w:val="24"/>
        </w:rPr>
        <w:t xml:space="preserve"> </w:t>
      </w:r>
      <w:r>
        <w:rPr>
          <w:b/>
          <w:color w:val="221F1F"/>
          <w:sz w:val="24"/>
        </w:rPr>
        <w:t>—</w:t>
      </w:r>
      <w:r>
        <w:rPr>
          <w:b/>
          <w:color w:val="221F1F"/>
          <w:spacing w:val="-1"/>
          <w:sz w:val="24"/>
        </w:rPr>
        <w:t xml:space="preserve"> </w:t>
      </w:r>
      <w:r>
        <w:rPr>
          <w:b/>
          <w:color w:val="221F1F"/>
          <w:sz w:val="24"/>
        </w:rPr>
        <w:t>-</w:t>
      </w:r>
      <w:r>
        <w:rPr>
          <w:b/>
          <w:i/>
          <w:color w:val="221F1F"/>
          <w:sz w:val="24"/>
        </w:rPr>
        <w:t>ращ</w:t>
      </w:r>
      <w:r>
        <w:rPr>
          <w:b/>
          <w:color w:val="221F1F"/>
          <w:sz w:val="24"/>
        </w:rPr>
        <w:t>-</w:t>
      </w:r>
      <w:r>
        <w:rPr>
          <w:b/>
          <w:color w:val="221F1F"/>
          <w:spacing w:val="-2"/>
          <w:sz w:val="24"/>
        </w:rPr>
        <w:t xml:space="preserve"> </w:t>
      </w:r>
      <w:r>
        <w:rPr>
          <w:b/>
          <w:color w:val="221F1F"/>
          <w:sz w:val="24"/>
        </w:rPr>
        <w:t>—</w:t>
      </w:r>
      <w:r>
        <w:rPr>
          <w:b/>
          <w:color w:val="221F1F"/>
          <w:spacing w:val="-1"/>
          <w:sz w:val="24"/>
        </w:rPr>
        <w:t xml:space="preserve"> </w:t>
      </w:r>
      <w:r>
        <w:rPr>
          <w:b/>
          <w:color w:val="221F1F"/>
          <w:sz w:val="24"/>
        </w:rPr>
        <w:t>-</w:t>
      </w:r>
      <w:r>
        <w:rPr>
          <w:b/>
          <w:i/>
          <w:color w:val="221F1F"/>
          <w:sz w:val="24"/>
        </w:rPr>
        <w:t>рос</w:t>
      </w:r>
      <w:r>
        <w:rPr>
          <w:b/>
          <w:color w:val="221F1F"/>
          <w:sz w:val="24"/>
        </w:rPr>
        <w:t>-</w:t>
      </w:r>
      <w:r>
        <w:rPr>
          <w:color w:val="221F1F"/>
          <w:sz w:val="24"/>
        </w:rPr>
        <w:t>;</w:t>
      </w:r>
      <w:r>
        <w:rPr>
          <w:color w:val="221F1F"/>
          <w:spacing w:val="-1"/>
          <w:sz w:val="24"/>
        </w:rPr>
        <w:t xml:space="preserve"> </w:t>
      </w:r>
      <w:r>
        <w:rPr>
          <w:b/>
          <w:color w:val="221F1F"/>
          <w:sz w:val="24"/>
        </w:rPr>
        <w:t>-</w:t>
      </w:r>
      <w:r>
        <w:rPr>
          <w:b/>
          <w:i/>
          <w:color w:val="221F1F"/>
          <w:sz w:val="24"/>
        </w:rPr>
        <w:t>гар</w:t>
      </w:r>
      <w:r>
        <w:rPr>
          <w:b/>
          <w:color w:val="221F1F"/>
          <w:sz w:val="24"/>
        </w:rPr>
        <w:t>-</w:t>
      </w:r>
      <w:r>
        <w:rPr>
          <w:b/>
          <w:color w:val="221F1F"/>
          <w:spacing w:val="-2"/>
          <w:sz w:val="24"/>
        </w:rPr>
        <w:t xml:space="preserve"> </w:t>
      </w:r>
      <w:r>
        <w:rPr>
          <w:b/>
          <w:color w:val="221F1F"/>
          <w:sz w:val="24"/>
        </w:rPr>
        <w:t>—</w:t>
      </w:r>
      <w:r>
        <w:rPr>
          <w:b/>
          <w:color w:val="221F1F"/>
          <w:spacing w:val="-1"/>
          <w:sz w:val="24"/>
        </w:rPr>
        <w:t xml:space="preserve"> </w:t>
      </w:r>
      <w:r>
        <w:rPr>
          <w:b/>
          <w:color w:val="221F1F"/>
          <w:sz w:val="24"/>
        </w:rPr>
        <w:t>-</w:t>
      </w:r>
      <w:r>
        <w:rPr>
          <w:b/>
          <w:i/>
          <w:color w:val="221F1F"/>
          <w:sz w:val="24"/>
        </w:rPr>
        <w:t>гор</w:t>
      </w:r>
      <w:r>
        <w:rPr>
          <w:b/>
          <w:color w:val="221F1F"/>
          <w:sz w:val="24"/>
        </w:rPr>
        <w:t>-</w:t>
      </w:r>
      <w:r>
        <w:rPr>
          <w:color w:val="221F1F"/>
          <w:sz w:val="24"/>
        </w:rPr>
        <w:t>,</w:t>
      </w:r>
      <w:r>
        <w:rPr>
          <w:color w:val="221F1F"/>
          <w:spacing w:val="-1"/>
          <w:sz w:val="24"/>
        </w:rPr>
        <w:t xml:space="preserve"> </w:t>
      </w:r>
      <w:r>
        <w:rPr>
          <w:b/>
          <w:color w:val="221F1F"/>
          <w:sz w:val="24"/>
        </w:rPr>
        <w:t>-</w:t>
      </w:r>
      <w:r>
        <w:rPr>
          <w:b/>
          <w:i/>
          <w:color w:val="221F1F"/>
          <w:sz w:val="24"/>
        </w:rPr>
        <w:t>зар</w:t>
      </w:r>
      <w:r>
        <w:rPr>
          <w:b/>
          <w:color w:val="221F1F"/>
          <w:sz w:val="24"/>
        </w:rPr>
        <w:t>- —</w:t>
      </w:r>
      <w:r>
        <w:rPr>
          <w:b/>
          <w:color w:val="221F1F"/>
          <w:spacing w:val="-1"/>
          <w:sz w:val="24"/>
        </w:rPr>
        <w:t xml:space="preserve"> </w:t>
      </w:r>
      <w:r>
        <w:rPr>
          <w:b/>
          <w:color w:val="221F1F"/>
          <w:sz w:val="24"/>
        </w:rPr>
        <w:t>-</w:t>
      </w:r>
      <w:r>
        <w:rPr>
          <w:b/>
          <w:i/>
          <w:color w:val="221F1F"/>
          <w:sz w:val="24"/>
        </w:rPr>
        <w:t>зор</w:t>
      </w:r>
      <w:r>
        <w:rPr>
          <w:b/>
          <w:color w:val="221F1F"/>
          <w:sz w:val="24"/>
        </w:rPr>
        <w:t>-</w:t>
      </w:r>
      <w:r>
        <w:rPr>
          <w:color w:val="221F1F"/>
          <w:sz w:val="24"/>
        </w:rPr>
        <w:t>;</w:t>
      </w:r>
      <w:r>
        <w:rPr>
          <w:color w:val="221F1F"/>
          <w:spacing w:val="-1"/>
          <w:sz w:val="24"/>
        </w:rPr>
        <w:t xml:space="preserve"> </w:t>
      </w:r>
      <w:r>
        <w:rPr>
          <w:b/>
          <w:i/>
          <w:color w:val="221F1F"/>
          <w:sz w:val="24"/>
        </w:rPr>
        <w:t>-клан-</w:t>
      </w:r>
      <w:r>
        <w:rPr>
          <w:b/>
          <w:i/>
          <w:color w:val="221F1F"/>
          <w:spacing w:val="-2"/>
          <w:sz w:val="24"/>
        </w:rPr>
        <w:t xml:space="preserve"> </w:t>
      </w:r>
      <w:r>
        <w:rPr>
          <w:color w:val="221F1F"/>
          <w:sz w:val="24"/>
        </w:rPr>
        <w:t>—</w:t>
      </w:r>
    </w:p>
    <w:p w:rsidR="009727C6" w:rsidRDefault="009727C6" w:rsidP="009727C6">
      <w:pPr>
        <w:pStyle w:val="a4"/>
        <w:ind w:right="618" w:firstLine="679"/>
      </w:pPr>
      <w:r>
        <w:rPr>
          <w:b/>
          <w:i/>
          <w:color w:val="221F1F"/>
        </w:rPr>
        <w:t>-клон-</w:t>
      </w:r>
      <w:r>
        <w:rPr>
          <w:color w:val="221F1F"/>
        </w:rPr>
        <w:t>,</w:t>
      </w:r>
      <w:r>
        <w:rPr>
          <w:color w:val="221F1F"/>
          <w:spacing w:val="1"/>
        </w:rPr>
        <w:t xml:space="preserve"> </w:t>
      </w:r>
      <w:r>
        <w:rPr>
          <w:b/>
          <w:i/>
          <w:color w:val="221F1F"/>
        </w:rPr>
        <w:t>-скак-</w:t>
      </w:r>
      <w:r>
        <w:rPr>
          <w:b/>
          <w:i/>
          <w:color w:val="221F1F"/>
          <w:spacing w:val="1"/>
        </w:rPr>
        <w:t xml:space="preserve"> </w:t>
      </w:r>
      <w:r>
        <w:rPr>
          <w:b/>
          <w:i/>
          <w:color w:val="221F1F"/>
        </w:rPr>
        <w:t>—</w:t>
      </w:r>
      <w:r>
        <w:rPr>
          <w:b/>
          <w:i/>
          <w:color w:val="221F1F"/>
          <w:spacing w:val="1"/>
        </w:rPr>
        <w:t xml:space="preserve"> </w:t>
      </w:r>
      <w:r>
        <w:rPr>
          <w:b/>
          <w:i/>
          <w:color w:val="221F1F"/>
        </w:rPr>
        <w:t>-скоч-</w:t>
      </w:r>
      <w:r>
        <w:rPr>
          <w:color w:val="221F1F"/>
        </w:rPr>
        <w:t>;</w:t>
      </w:r>
      <w:r>
        <w:rPr>
          <w:color w:val="221F1F"/>
          <w:spacing w:val="1"/>
        </w:rPr>
        <w:t xml:space="preserve"> </w:t>
      </w:r>
      <w:r>
        <w:rPr>
          <w:color w:val="221F1F"/>
        </w:rPr>
        <w:t>употребления/неупотребления</w:t>
      </w:r>
      <w:r>
        <w:rPr>
          <w:color w:val="221F1F"/>
          <w:spacing w:val="1"/>
        </w:rPr>
        <w:t xml:space="preserve"> </w:t>
      </w:r>
      <w:r>
        <w:rPr>
          <w:b/>
          <w:i/>
          <w:color w:val="221F1F"/>
        </w:rPr>
        <w:t>ь</w:t>
      </w:r>
      <w:r>
        <w:rPr>
          <w:b/>
          <w:i/>
          <w:color w:val="221F1F"/>
          <w:spacing w:val="1"/>
        </w:rPr>
        <w:t xml:space="preserve"> </w:t>
      </w:r>
      <w:r>
        <w:rPr>
          <w:color w:val="221F1F"/>
        </w:rPr>
        <w:t>на</w:t>
      </w:r>
      <w:r>
        <w:rPr>
          <w:color w:val="221F1F"/>
          <w:spacing w:val="1"/>
        </w:rPr>
        <w:t xml:space="preserve"> </w:t>
      </w:r>
      <w:r>
        <w:rPr>
          <w:color w:val="221F1F"/>
        </w:rPr>
        <w:t>конце</w:t>
      </w:r>
      <w:r>
        <w:rPr>
          <w:color w:val="221F1F"/>
          <w:spacing w:val="61"/>
        </w:rPr>
        <w:t xml:space="preserve"> </w:t>
      </w:r>
      <w:r>
        <w:rPr>
          <w:color w:val="221F1F"/>
        </w:rPr>
        <w:t>имѐн</w:t>
      </w:r>
      <w:r>
        <w:rPr>
          <w:color w:val="221F1F"/>
          <w:spacing w:val="1"/>
        </w:rPr>
        <w:t xml:space="preserve"> </w:t>
      </w:r>
      <w:r>
        <w:rPr>
          <w:color w:val="221F1F"/>
        </w:rPr>
        <w:t>существительных</w:t>
      </w:r>
      <w:r>
        <w:rPr>
          <w:color w:val="221F1F"/>
          <w:spacing w:val="1"/>
        </w:rPr>
        <w:t xml:space="preserve"> </w:t>
      </w:r>
      <w:r>
        <w:rPr>
          <w:color w:val="221F1F"/>
        </w:rPr>
        <w:t>после</w:t>
      </w:r>
      <w:r>
        <w:rPr>
          <w:color w:val="221F1F"/>
          <w:spacing w:val="1"/>
        </w:rPr>
        <w:t xml:space="preserve"> </w:t>
      </w:r>
      <w:r>
        <w:rPr>
          <w:color w:val="221F1F"/>
        </w:rPr>
        <w:t>шипящих;</w:t>
      </w:r>
      <w:r>
        <w:rPr>
          <w:color w:val="221F1F"/>
          <w:spacing w:val="1"/>
        </w:rPr>
        <w:t xml:space="preserve"> </w:t>
      </w:r>
      <w:r>
        <w:rPr>
          <w:color w:val="221F1F"/>
        </w:rPr>
        <w:t>слитное</w:t>
      </w:r>
      <w:r>
        <w:rPr>
          <w:color w:val="221F1F"/>
          <w:spacing w:val="1"/>
        </w:rPr>
        <w:t xml:space="preserve"> </w:t>
      </w:r>
      <w:r>
        <w:rPr>
          <w:color w:val="221F1F"/>
        </w:rPr>
        <w:t>и</w:t>
      </w:r>
      <w:r>
        <w:rPr>
          <w:color w:val="221F1F"/>
          <w:spacing w:val="1"/>
        </w:rPr>
        <w:t xml:space="preserve"> </w:t>
      </w:r>
      <w:r>
        <w:rPr>
          <w:color w:val="221F1F"/>
        </w:rPr>
        <w:t>раздельное</w:t>
      </w:r>
      <w:r>
        <w:rPr>
          <w:color w:val="221F1F"/>
          <w:spacing w:val="1"/>
        </w:rPr>
        <w:t xml:space="preserve"> </w:t>
      </w:r>
      <w:r>
        <w:rPr>
          <w:color w:val="221F1F"/>
        </w:rPr>
        <w:t>написание</w:t>
      </w:r>
      <w:r>
        <w:rPr>
          <w:color w:val="221F1F"/>
          <w:spacing w:val="1"/>
        </w:rPr>
        <w:t xml:space="preserve"> </w:t>
      </w:r>
      <w:r>
        <w:rPr>
          <w:b/>
          <w:i/>
          <w:color w:val="221F1F"/>
        </w:rPr>
        <w:t>не</w:t>
      </w:r>
      <w:r>
        <w:rPr>
          <w:b/>
          <w:i/>
          <w:color w:val="221F1F"/>
          <w:spacing w:val="1"/>
        </w:rPr>
        <w:t xml:space="preserve"> </w:t>
      </w:r>
      <w:r>
        <w:rPr>
          <w:color w:val="221F1F"/>
        </w:rPr>
        <w:t>с</w:t>
      </w:r>
      <w:r>
        <w:rPr>
          <w:color w:val="221F1F"/>
          <w:spacing w:val="1"/>
        </w:rPr>
        <w:t xml:space="preserve"> </w:t>
      </w:r>
      <w:r>
        <w:rPr>
          <w:color w:val="221F1F"/>
        </w:rPr>
        <w:t>именами</w:t>
      </w:r>
      <w:r>
        <w:rPr>
          <w:color w:val="221F1F"/>
          <w:spacing w:val="1"/>
        </w:rPr>
        <w:t xml:space="preserve"> </w:t>
      </w:r>
      <w:r>
        <w:rPr>
          <w:color w:val="221F1F"/>
        </w:rPr>
        <w:t>существительными;</w:t>
      </w:r>
      <w:r>
        <w:rPr>
          <w:color w:val="221F1F"/>
          <w:spacing w:val="1"/>
        </w:rPr>
        <w:t xml:space="preserve"> </w:t>
      </w:r>
      <w:r>
        <w:rPr>
          <w:color w:val="221F1F"/>
        </w:rPr>
        <w:t>правописание</w:t>
      </w:r>
      <w:r>
        <w:rPr>
          <w:color w:val="221F1F"/>
          <w:spacing w:val="-1"/>
        </w:rPr>
        <w:t xml:space="preserve"> </w:t>
      </w:r>
      <w:r>
        <w:rPr>
          <w:color w:val="221F1F"/>
        </w:rPr>
        <w:t>собственных</w:t>
      </w:r>
      <w:r>
        <w:rPr>
          <w:color w:val="221F1F"/>
          <w:spacing w:val="1"/>
        </w:rPr>
        <w:t xml:space="preserve"> </w:t>
      </w:r>
      <w:r>
        <w:rPr>
          <w:color w:val="221F1F"/>
        </w:rPr>
        <w:t>имѐн</w:t>
      </w:r>
      <w:r>
        <w:rPr>
          <w:color w:val="221F1F"/>
          <w:spacing w:val="1"/>
        </w:rPr>
        <w:t xml:space="preserve"> </w:t>
      </w:r>
      <w:r>
        <w:rPr>
          <w:color w:val="221F1F"/>
        </w:rPr>
        <w:t>существительных.</w:t>
      </w:r>
    </w:p>
    <w:p w:rsidR="009727C6" w:rsidRDefault="009727C6" w:rsidP="009727C6">
      <w:pPr>
        <w:pStyle w:val="Heading4"/>
        <w:spacing w:before="2"/>
      </w:pPr>
      <w:r>
        <w:rPr>
          <w:color w:val="221F1F"/>
        </w:rPr>
        <w:t>Имя</w:t>
      </w:r>
      <w:r>
        <w:rPr>
          <w:color w:val="221F1F"/>
          <w:spacing w:val="-2"/>
        </w:rPr>
        <w:t xml:space="preserve"> </w:t>
      </w:r>
      <w:r>
        <w:rPr>
          <w:color w:val="221F1F"/>
        </w:rPr>
        <w:t>прилагательное</w:t>
      </w:r>
    </w:p>
    <w:p w:rsidR="009727C6" w:rsidRDefault="009727C6" w:rsidP="009727C6">
      <w:pPr>
        <w:pStyle w:val="a4"/>
        <w:ind w:right="617" w:firstLine="679"/>
      </w:pPr>
      <w:r>
        <w:rPr>
          <w:color w:val="221F1F"/>
        </w:rPr>
        <w:t>Определять</w:t>
      </w:r>
      <w:r>
        <w:rPr>
          <w:color w:val="221F1F"/>
          <w:spacing w:val="1"/>
        </w:rPr>
        <w:t xml:space="preserve"> </w:t>
      </w:r>
      <w:r>
        <w:rPr>
          <w:color w:val="221F1F"/>
        </w:rPr>
        <w:t>общее</w:t>
      </w:r>
      <w:r>
        <w:rPr>
          <w:color w:val="221F1F"/>
          <w:spacing w:val="1"/>
        </w:rPr>
        <w:t xml:space="preserve"> </w:t>
      </w:r>
      <w:r>
        <w:rPr>
          <w:color w:val="221F1F"/>
        </w:rPr>
        <w:t>грамматическое</w:t>
      </w:r>
      <w:r>
        <w:rPr>
          <w:color w:val="221F1F"/>
          <w:spacing w:val="1"/>
        </w:rPr>
        <w:t xml:space="preserve"> </w:t>
      </w:r>
      <w:r>
        <w:rPr>
          <w:color w:val="221F1F"/>
        </w:rPr>
        <w:t>значение,</w:t>
      </w:r>
      <w:r>
        <w:rPr>
          <w:color w:val="221F1F"/>
          <w:spacing w:val="1"/>
        </w:rPr>
        <w:t xml:space="preserve"> </w:t>
      </w:r>
      <w:r>
        <w:rPr>
          <w:color w:val="221F1F"/>
        </w:rPr>
        <w:t>морфологические</w:t>
      </w:r>
      <w:r>
        <w:rPr>
          <w:color w:val="221F1F"/>
          <w:spacing w:val="1"/>
        </w:rPr>
        <w:t xml:space="preserve"> </w:t>
      </w:r>
      <w:r>
        <w:rPr>
          <w:color w:val="221F1F"/>
        </w:rPr>
        <w:t>признаки</w:t>
      </w:r>
      <w:r>
        <w:rPr>
          <w:color w:val="221F1F"/>
          <w:spacing w:val="1"/>
        </w:rPr>
        <w:t xml:space="preserve"> </w:t>
      </w:r>
      <w:r>
        <w:rPr>
          <w:color w:val="221F1F"/>
        </w:rPr>
        <w:t>и</w:t>
      </w:r>
      <w:r>
        <w:rPr>
          <w:color w:val="221F1F"/>
          <w:spacing w:val="-57"/>
        </w:rPr>
        <w:t xml:space="preserve"> </w:t>
      </w:r>
      <w:r>
        <w:rPr>
          <w:color w:val="221F1F"/>
          <w:position w:val="1"/>
        </w:rPr>
        <w:t>синтаксические функции имени прилагатель</w:t>
      </w:r>
      <w:r>
        <w:rPr>
          <w:color w:val="221F1F"/>
        </w:rPr>
        <w:t>ного; объяснять его роль в речи; различать полную</w:t>
      </w:r>
      <w:r>
        <w:rPr>
          <w:color w:val="221F1F"/>
          <w:spacing w:val="-57"/>
        </w:rPr>
        <w:t xml:space="preserve"> </w:t>
      </w:r>
      <w:r>
        <w:rPr>
          <w:color w:val="221F1F"/>
        </w:rPr>
        <w:t>и краткую</w:t>
      </w:r>
      <w:r>
        <w:rPr>
          <w:color w:val="221F1F"/>
          <w:spacing w:val="1"/>
        </w:rPr>
        <w:t xml:space="preserve"> </w:t>
      </w:r>
      <w:r>
        <w:rPr>
          <w:color w:val="221F1F"/>
        </w:rPr>
        <w:t>формы</w:t>
      </w:r>
      <w:r>
        <w:rPr>
          <w:color w:val="221F1F"/>
          <w:spacing w:val="-1"/>
        </w:rPr>
        <w:t xml:space="preserve"> </w:t>
      </w:r>
      <w:r>
        <w:rPr>
          <w:color w:val="221F1F"/>
        </w:rPr>
        <w:t>имѐн</w:t>
      </w:r>
      <w:r>
        <w:rPr>
          <w:color w:val="221F1F"/>
          <w:spacing w:val="3"/>
        </w:rPr>
        <w:t xml:space="preserve"> </w:t>
      </w:r>
      <w:r>
        <w:rPr>
          <w:color w:val="221F1F"/>
        </w:rPr>
        <w:t>прилагательных.</w:t>
      </w:r>
    </w:p>
    <w:p w:rsidR="009727C6" w:rsidRDefault="009727C6" w:rsidP="009727C6">
      <w:pPr>
        <w:pStyle w:val="a4"/>
        <w:ind w:right="619" w:firstLine="679"/>
      </w:pPr>
      <w:r>
        <w:rPr>
          <w:color w:val="221F1F"/>
        </w:rPr>
        <w:t>Проводить</w:t>
      </w:r>
      <w:r>
        <w:rPr>
          <w:color w:val="221F1F"/>
          <w:spacing w:val="1"/>
        </w:rPr>
        <w:t xml:space="preserve"> </w:t>
      </w:r>
      <w:r>
        <w:rPr>
          <w:color w:val="221F1F"/>
        </w:rPr>
        <w:t>частичный</w:t>
      </w:r>
      <w:r>
        <w:rPr>
          <w:color w:val="221F1F"/>
          <w:spacing w:val="1"/>
        </w:rPr>
        <w:t xml:space="preserve"> </w:t>
      </w:r>
      <w:r>
        <w:rPr>
          <w:color w:val="221F1F"/>
        </w:rPr>
        <w:t>морфологический</w:t>
      </w:r>
      <w:r>
        <w:rPr>
          <w:color w:val="221F1F"/>
          <w:spacing w:val="1"/>
        </w:rPr>
        <w:t xml:space="preserve"> </w:t>
      </w:r>
      <w:r>
        <w:rPr>
          <w:color w:val="221F1F"/>
        </w:rPr>
        <w:t>анализ</w:t>
      </w:r>
      <w:r>
        <w:rPr>
          <w:color w:val="221F1F"/>
          <w:spacing w:val="1"/>
        </w:rPr>
        <w:t xml:space="preserve"> </w:t>
      </w:r>
      <w:r>
        <w:rPr>
          <w:color w:val="221F1F"/>
        </w:rPr>
        <w:t>имѐн</w:t>
      </w:r>
      <w:r>
        <w:rPr>
          <w:color w:val="221F1F"/>
          <w:spacing w:val="1"/>
        </w:rPr>
        <w:t xml:space="preserve"> </w:t>
      </w:r>
      <w:r>
        <w:rPr>
          <w:color w:val="221F1F"/>
        </w:rPr>
        <w:t>прилагательных</w:t>
      </w:r>
      <w:r>
        <w:rPr>
          <w:color w:val="221F1F"/>
          <w:spacing w:val="1"/>
        </w:rPr>
        <w:t xml:space="preserve"> </w:t>
      </w:r>
      <w:r>
        <w:rPr>
          <w:color w:val="221F1F"/>
        </w:rPr>
        <w:t>(в</w:t>
      </w:r>
      <w:r>
        <w:rPr>
          <w:color w:val="221F1F"/>
          <w:spacing w:val="1"/>
        </w:rPr>
        <w:t xml:space="preserve"> </w:t>
      </w:r>
      <w:r>
        <w:rPr>
          <w:color w:val="221F1F"/>
        </w:rPr>
        <w:t>рамках</w:t>
      </w:r>
      <w:r>
        <w:rPr>
          <w:color w:val="221F1F"/>
          <w:spacing w:val="1"/>
        </w:rPr>
        <w:t xml:space="preserve"> </w:t>
      </w:r>
      <w:r>
        <w:rPr>
          <w:color w:val="221F1F"/>
        </w:rPr>
        <w:t>изученного).</w:t>
      </w:r>
    </w:p>
    <w:p w:rsidR="009727C6" w:rsidRDefault="009727C6" w:rsidP="009727C6">
      <w:pPr>
        <w:pStyle w:val="a4"/>
        <w:ind w:right="618" w:firstLine="679"/>
      </w:pPr>
      <w:r>
        <w:rPr>
          <w:color w:val="221F1F"/>
        </w:rPr>
        <w:t>Соблюдать</w:t>
      </w:r>
      <w:r>
        <w:rPr>
          <w:color w:val="221F1F"/>
          <w:spacing w:val="1"/>
        </w:rPr>
        <w:t xml:space="preserve"> </w:t>
      </w:r>
      <w:r>
        <w:rPr>
          <w:color w:val="221F1F"/>
        </w:rPr>
        <w:t>нормы</w:t>
      </w:r>
      <w:r>
        <w:rPr>
          <w:color w:val="221F1F"/>
          <w:spacing w:val="60"/>
        </w:rPr>
        <w:t xml:space="preserve"> </w:t>
      </w:r>
      <w:r>
        <w:rPr>
          <w:color w:val="221F1F"/>
        </w:rPr>
        <w:t>словоизменения,</w:t>
      </w:r>
      <w:r>
        <w:rPr>
          <w:color w:val="221F1F"/>
          <w:spacing w:val="60"/>
        </w:rPr>
        <w:t xml:space="preserve"> </w:t>
      </w:r>
      <w:r>
        <w:rPr>
          <w:color w:val="221F1F"/>
        </w:rPr>
        <w:t>произношения</w:t>
      </w:r>
      <w:r>
        <w:rPr>
          <w:color w:val="221F1F"/>
          <w:spacing w:val="60"/>
        </w:rPr>
        <w:t xml:space="preserve"> </w:t>
      </w:r>
      <w:r>
        <w:rPr>
          <w:color w:val="221F1F"/>
        </w:rPr>
        <w:t>имѐн</w:t>
      </w:r>
      <w:r>
        <w:rPr>
          <w:color w:val="221F1F"/>
          <w:spacing w:val="60"/>
        </w:rPr>
        <w:t xml:space="preserve"> </w:t>
      </w:r>
      <w:r>
        <w:rPr>
          <w:color w:val="221F1F"/>
        </w:rPr>
        <w:t>прилагательных,</w:t>
      </w:r>
      <w:r>
        <w:rPr>
          <w:color w:val="221F1F"/>
          <w:spacing w:val="60"/>
        </w:rPr>
        <w:t xml:space="preserve"> </w:t>
      </w:r>
      <w:r>
        <w:rPr>
          <w:color w:val="221F1F"/>
        </w:rPr>
        <w:t>постановки</w:t>
      </w:r>
      <w:r>
        <w:rPr>
          <w:color w:val="221F1F"/>
          <w:spacing w:val="-57"/>
        </w:rPr>
        <w:t xml:space="preserve"> </w:t>
      </w:r>
      <w:r>
        <w:rPr>
          <w:color w:val="221F1F"/>
        </w:rPr>
        <w:t>в</w:t>
      </w:r>
      <w:r>
        <w:rPr>
          <w:color w:val="221F1F"/>
          <w:spacing w:val="-2"/>
        </w:rPr>
        <w:t xml:space="preserve"> </w:t>
      </w:r>
      <w:r>
        <w:rPr>
          <w:color w:val="221F1F"/>
        </w:rPr>
        <w:t>них</w:t>
      </w:r>
      <w:r>
        <w:rPr>
          <w:color w:val="221F1F"/>
          <w:spacing w:val="5"/>
        </w:rPr>
        <w:t xml:space="preserve"> </w:t>
      </w:r>
      <w:r>
        <w:rPr>
          <w:color w:val="221F1F"/>
        </w:rPr>
        <w:t>ударения (в</w:t>
      </w:r>
      <w:r>
        <w:rPr>
          <w:color w:val="221F1F"/>
          <w:spacing w:val="-1"/>
        </w:rPr>
        <w:t xml:space="preserve"> </w:t>
      </w:r>
      <w:r>
        <w:rPr>
          <w:color w:val="221F1F"/>
        </w:rPr>
        <w:t>рамках</w:t>
      </w:r>
      <w:r>
        <w:rPr>
          <w:color w:val="221F1F"/>
          <w:spacing w:val="3"/>
        </w:rPr>
        <w:t xml:space="preserve"> </w:t>
      </w:r>
      <w:r>
        <w:rPr>
          <w:color w:val="221F1F"/>
        </w:rPr>
        <w:t>изученного).</w:t>
      </w:r>
    </w:p>
    <w:p w:rsidR="009727C6" w:rsidRDefault="009727C6" w:rsidP="009727C6">
      <w:pPr>
        <w:pStyle w:val="a4"/>
        <w:ind w:right="615" w:firstLine="679"/>
      </w:pPr>
      <w:r>
        <w:rPr>
          <w:color w:val="221F1F"/>
        </w:rPr>
        <w:t xml:space="preserve">Соблюдать нормы правописания имѐн прилагательных: безударных окончаний; </w:t>
      </w:r>
      <w:r>
        <w:rPr>
          <w:b/>
          <w:i/>
          <w:color w:val="221F1F"/>
        </w:rPr>
        <w:t>о — е</w:t>
      </w:r>
      <w:r>
        <w:rPr>
          <w:b/>
          <w:i/>
          <w:color w:val="221F1F"/>
          <w:spacing w:val="1"/>
        </w:rPr>
        <w:t xml:space="preserve"> </w:t>
      </w:r>
      <w:r>
        <w:rPr>
          <w:color w:val="221F1F"/>
        </w:rPr>
        <w:t xml:space="preserve">после шипящих и </w:t>
      </w:r>
      <w:r>
        <w:rPr>
          <w:b/>
          <w:i/>
          <w:color w:val="221F1F"/>
        </w:rPr>
        <w:t xml:space="preserve">ц </w:t>
      </w:r>
      <w:r>
        <w:rPr>
          <w:color w:val="221F1F"/>
        </w:rPr>
        <w:t>в суффиксах и окончаниях; кратких форм имѐн прилагательных с основой</w:t>
      </w:r>
      <w:r>
        <w:rPr>
          <w:color w:val="221F1F"/>
          <w:spacing w:val="1"/>
        </w:rPr>
        <w:t xml:space="preserve"> </w:t>
      </w:r>
      <w:r>
        <w:rPr>
          <w:color w:val="221F1F"/>
        </w:rPr>
        <w:t>на</w:t>
      </w:r>
      <w:r>
        <w:rPr>
          <w:color w:val="221F1F"/>
          <w:spacing w:val="-2"/>
        </w:rPr>
        <w:t xml:space="preserve"> </w:t>
      </w:r>
      <w:r>
        <w:rPr>
          <w:color w:val="221F1F"/>
        </w:rPr>
        <w:t>шипящие; нормы</w:t>
      </w:r>
      <w:r>
        <w:rPr>
          <w:color w:val="221F1F"/>
          <w:spacing w:val="-2"/>
        </w:rPr>
        <w:t xml:space="preserve"> </w:t>
      </w:r>
      <w:r>
        <w:rPr>
          <w:color w:val="221F1F"/>
        </w:rPr>
        <w:t>слитного</w:t>
      </w:r>
      <w:r>
        <w:rPr>
          <w:color w:val="221F1F"/>
          <w:spacing w:val="-3"/>
        </w:rPr>
        <w:t xml:space="preserve"> </w:t>
      </w:r>
      <w:r>
        <w:rPr>
          <w:color w:val="221F1F"/>
        </w:rPr>
        <w:t>и раздельного</w:t>
      </w:r>
      <w:r>
        <w:rPr>
          <w:color w:val="221F1F"/>
          <w:spacing w:val="-1"/>
        </w:rPr>
        <w:t xml:space="preserve"> </w:t>
      </w:r>
      <w:r>
        <w:rPr>
          <w:color w:val="221F1F"/>
        </w:rPr>
        <w:t xml:space="preserve">написания </w:t>
      </w:r>
      <w:r>
        <w:rPr>
          <w:b/>
          <w:i/>
          <w:color w:val="221F1F"/>
        </w:rPr>
        <w:t>не</w:t>
      </w:r>
      <w:r>
        <w:rPr>
          <w:b/>
          <w:i/>
          <w:color w:val="221F1F"/>
          <w:spacing w:val="-2"/>
        </w:rPr>
        <w:t xml:space="preserve"> </w:t>
      </w:r>
      <w:r>
        <w:rPr>
          <w:color w:val="221F1F"/>
        </w:rPr>
        <w:t>с</w:t>
      </w:r>
      <w:r>
        <w:rPr>
          <w:color w:val="221F1F"/>
          <w:spacing w:val="-2"/>
        </w:rPr>
        <w:t xml:space="preserve"> </w:t>
      </w:r>
      <w:r>
        <w:rPr>
          <w:color w:val="221F1F"/>
        </w:rPr>
        <w:t>именами</w:t>
      </w:r>
      <w:r>
        <w:rPr>
          <w:color w:val="221F1F"/>
          <w:spacing w:val="-2"/>
        </w:rPr>
        <w:t xml:space="preserve"> </w:t>
      </w:r>
      <w:r>
        <w:rPr>
          <w:color w:val="221F1F"/>
        </w:rPr>
        <w:t>прилагательными.</w:t>
      </w:r>
    </w:p>
    <w:p w:rsidR="009727C6" w:rsidRDefault="009727C6" w:rsidP="009727C6">
      <w:pPr>
        <w:pStyle w:val="Heading4"/>
        <w:jc w:val="left"/>
      </w:pPr>
      <w:r>
        <w:rPr>
          <w:color w:val="221F1F"/>
        </w:rPr>
        <w:t>Глагол</w:t>
      </w:r>
    </w:p>
    <w:p w:rsidR="009727C6" w:rsidRDefault="009727C6" w:rsidP="009727C6">
      <w:pPr>
        <w:pStyle w:val="a4"/>
        <w:ind w:right="617" w:firstLine="679"/>
      </w:pPr>
      <w:r>
        <w:rPr>
          <w:color w:val="221F1F"/>
        </w:rPr>
        <w:t>Определять</w:t>
      </w:r>
      <w:r>
        <w:rPr>
          <w:color w:val="221F1F"/>
          <w:spacing w:val="1"/>
        </w:rPr>
        <w:t xml:space="preserve"> </w:t>
      </w:r>
      <w:r>
        <w:rPr>
          <w:color w:val="221F1F"/>
        </w:rPr>
        <w:t>общее</w:t>
      </w:r>
      <w:r>
        <w:rPr>
          <w:color w:val="221F1F"/>
          <w:spacing w:val="1"/>
        </w:rPr>
        <w:t xml:space="preserve"> </w:t>
      </w:r>
      <w:r>
        <w:rPr>
          <w:color w:val="221F1F"/>
        </w:rPr>
        <w:t>грамматическое</w:t>
      </w:r>
      <w:r>
        <w:rPr>
          <w:color w:val="221F1F"/>
          <w:spacing w:val="1"/>
        </w:rPr>
        <w:t xml:space="preserve"> </w:t>
      </w:r>
      <w:r>
        <w:rPr>
          <w:color w:val="221F1F"/>
        </w:rPr>
        <w:t>значение,</w:t>
      </w:r>
      <w:r>
        <w:rPr>
          <w:color w:val="221F1F"/>
          <w:spacing w:val="1"/>
        </w:rPr>
        <w:t xml:space="preserve"> </w:t>
      </w:r>
      <w:r>
        <w:rPr>
          <w:color w:val="221F1F"/>
        </w:rPr>
        <w:t>морфологические</w:t>
      </w:r>
      <w:r>
        <w:rPr>
          <w:color w:val="221F1F"/>
          <w:spacing w:val="1"/>
        </w:rPr>
        <w:t xml:space="preserve"> </w:t>
      </w:r>
      <w:r>
        <w:rPr>
          <w:color w:val="221F1F"/>
        </w:rPr>
        <w:t>признаки</w:t>
      </w:r>
      <w:r>
        <w:rPr>
          <w:color w:val="221F1F"/>
          <w:spacing w:val="1"/>
        </w:rPr>
        <w:t xml:space="preserve"> </w:t>
      </w:r>
      <w:r>
        <w:rPr>
          <w:color w:val="221F1F"/>
        </w:rPr>
        <w:t>и</w:t>
      </w:r>
      <w:r>
        <w:rPr>
          <w:color w:val="221F1F"/>
          <w:spacing w:val="-57"/>
        </w:rPr>
        <w:t xml:space="preserve"> </w:t>
      </w:r>
      <w:r>
        <w:rPr>
          <w:color w:val="221F1F"/>
        </w:rPr>
        <w:t>синтаксические функции глагола; объяснять его роль в словосочетании и предложении, а также</w:t>
      </w:r>
      <w:r>
        <w:rPr>
          <w:color w:val="221F1F"/>
          <w:spacing w:val="-57"/>
        </w:rPr>
        <w:t xml:space="preserve"> </w:t>
      </w:r>
      <w:r>
        <w:rPr>
          <w:color w:val="221F1F"/>
        </w:rPr>
        <w:t>в</w:t>
      </w:r>
      <w:r>
        <w:rPr>
          <w:color w:val="221F1F"/>
          <w:spacing w:val="-2"/>
        </w:rPr>
        <w:t xml:space="preserve"> </w:t>
      </w:r>
      <w:r>
        <w:rPr>
          <w:color w:val="221F1F"/>
        </w:rPr>
        <w:t>речи.</w:t>
      </w:r>
    </w:p>
    <w:p w:rsidR="009727C6" w:rsidRDefault="009727C6" w:rsidP="009727C6">
      <w:pPr>
        <w:pStyle w:val="a4"/>
        <w:spacing w:line="237" w:lineRule="auto"/>
        <w:ind w:left="996" w:right="621"/>
      </w:pPr>
      <w:r>
        <w:rPr>
          <w:color w:val="221F1F"/>
        </w:rPr>
        <w:t>Различать глаголы совершенного и несовершенного вида, возвратные и невозвратные.</w:t>
      </w:r>
      <w:r>
        <w:rPr>
          <w:color w:val="221F1F"/>
          <w:spacing w:val="1"/>
        </w:rPr>
        <w:t xml:space="preserve"> </w:t>
      </w:r>
      <w:r>
        <w:rPr>
          <w:color w:val="221F1F"/>
        </w:rPr>
        <w:t>Называть</w:t>
      </w:r>
      <w:r>
        <w:rPr>
          <w:color w:val="221F1F"/>
          <w:spacing w:val="50"/>
        </w:rPr>
        <w:t xml:space="preserve"> </w:t>
      </w:r>
      <w:r>
        <w:rPr>
          <w:color w:val="221F1F"/>
        </w:rPr>
        <w:t>грамматические</w:t>
      </w:r>
      <w:r>
        <w:rPr>
          <w:color w:val="221F1F"/>
          <w:spacing w:val="50"/>
        </w:rPr>
        <w:t xml:space="preserve"> </w:t>
      </w:r>
      <w:r>
        <w:rPr>
          <w:color w:val="221F1F"/>
        </w:rPr>
        <w:t>свойства</w:t>
      </w:r>
      <w:r>
        <w:rPr>
          <w:color w:val="221F1F"/>
          <w:spacing w:val="47"/>
        </w:rPr>
        <w:t xml:space="preserve"> </w:t>
      </w:r>
      <w:r>
        <w:rPr>
          <w:color w:val="221F1F"/>
        </w:rPr>
        <w:t>инфинитива</w:t>
      </w:r>
      <w:r>
        <w:rPr>
          <w:color w:val="221F1F"/>
          <w:spacing w:val="48"/>
        </w:rPr>
        <w:t xml:space="preserve"> </w:t>
      </w:r>
      <w:r>
        <w:rPr>
          <w:color w:val="221F1F"/>
        </w:rPr>
        <w:t>(неопределѐнной</w:t>
      </w:r>
      <w:r>
        <w:rPr>
          <w:color w:val="221F1F"/>
          <w:spacing w:val="48"/>
        </w:rPr>
        <w:t xml:space="preserve"> </w:t>
      </w:r>
      <w:r>
        <w:rPr>
          <w:color w:val="221F1F"/>
        </w:rPr>
        <w:t>формы)</w:t>
      </w:r>
      <w:r>
        <w:rPr>
          <w:color w:val="221F1F"/>
          <w:spacing w:val="47"/>
        </w:rPr>
        <w:t xml:space="preserve"> </w:t>
      </w:r>
      <w:r>
        <w:rPr>
          <w:color w:val="221F1F"/>
        </w:rPr>
        <w:t>глагола,</w:t>
      </w:r>
    </w:p>
    <w:p w:rsidR="009727C6" w:rsidRDefault="009727C6" w:rsidP="009727C6">
      <w:pPr>
        <w:pStyle w:val="a4"/>
        <w:spacing w:before="1"/>
      </w:pPr>
      <w:r>
        <w:rPr>
          <w:color w:val="221F1F"/>
        </w:rPr>
        <w:t>выделять</w:t>
      </w:r>
      <w:r>
        <w:rPr>
          <w:color w:val="221F1F"/>
          <w:spacing w:val="-2"/>
        </w:rPr>
        <w:t xml:space="preserve"> </w:t>
      </w:r>
      <w:r>
        <w:rPr>
          <w:color w:val="221F1F"/>
        </w:rPr>
        <w:t>его</w:t>
      </w:r>
      <w:r>
        <w:rPr>
          <w:color w:val="221F1F"/>
          <w:spacing w:val="-3"/>
        </w:rPr>
        <w:t xml:space="preserve"> </w:t>
      </w:r>
      <w:r>
        <w:rPr>
          <w:color w:val="221F1F"/>
        </w:rPr>
        <w:t>основу;</w:t>
      </w:r>
      <w:r>
        <w:rPr>
          <w:color w:val="221F1F"/>
          <w:spacing w:val="-2"/>
        </w:rPr>
        <w:t xml:space="preserve"> </w:t>
      </w:r>
      <w:r>
        <w:rPr>
          <w:color w:val="221F1F"/>
        </w:rPr>
        <w:t>выделять</w:t>
      </w:r>
      <w:r>
        <w:rPr>
          <w:color w:val="221F1F"/>
          <w:spacing w:val="-1"/>
        </w:rPr>
        <w:t xml:space="preserve"> </w:t>
      </w:r>
      <w:r>
        <w:rPr>
          <w:color w:val="221F1F"/>
        </w:rPr>
        <w:t>основу</w:t>
      </w:r>
      <w:r>
        <w:rPr>
          <w:color w:val="221F1F"/>
          <w:spacing w:val="-7"/>
        </w:rPr>
        <w:t xml:space="preserve"> </w:t>
      </w:r>
      <w:r>
        <w:rPr>
          <w:color w:val="221F1F"/>
        </w:rPr>
        <w:t>настоящего</w:t>
      </w:r>
      <w:r>
        <w:rPr>
          <w:color w:val="221F1F"/>
          <w:spacing w:val="-3"/>
        </w:rPr>
        <w:t xml:space="preserve"> </w:t>
      </w:r>
      <w:r>
        <w:rPr>
          <w:color w:val="221F1F"/>
        </w:rPr>
        <w:t>(будущего</w:t>
      </w:r>
      <w:r>
        <w:rPr>
          <w:color w:val="221F1F"/>
          <w:spacing w:val="-3"/>
        </w:rPr>
        <w:t xml:space="preserve"> </w:t>
      </w:r>
      <w:r>
        <w:rPr>
          <w:color w:val="221F1F"/>
        </w:rPr>
        <w:t>простого)</w:t>
      </w:r>
      <w:r>
        <w:rPr>
          <w:color w:val="221F1F"/>
          <w:spacing w:val="-3"/>
        </w:rPr>
        <w:t xml:space="preserve"> </w:t>
      </w:r>
      <w:r>
        <w:rPr>
          <w:color w:val="221F1F"/>
        </w:rPr>
        <w:t>времени</w:t>
      </w:r>
      <w:r>
        <w:rPr>
          <w:color w:val="221F1F"/>
          <w:spacing w:val="-1"/>
        </w:rPr>
        <w:t xml:space="preserve"> </w:t>
      </w:r>
      <w:r>
        <w:rPr>
          <w:color w:val="221F1F"/>
        </w:rPr>
        <w:t>глагола.</w:t>
      </w:r>
    </w:p>
    <w:p w:rsidR="009727C6" w:rsidRDefault="009727C6" w:rsidP="009727C6">
      <w:pPr>
        <w:pStyle w:val="a4"/>
        <w:ind w:left="996"/>
      </w:pPr>
      <w:r>
        <w:rPr>
          <w:color w:val="221F1F"/>
        </w:rPr>
        <w:t>Определять</w:t>
      </w:r>
      <w:r>
        <w:rPr>
          <w:color w:val="221F1F"/>
          <w:spacing w:val="-4"/>
        </w:rPr>
        <w:t xml:space="preserve"> </w:t>
      </w:r>
      <w:r>
        <w:rPr>
          <w:color w:val="221F1F"/>
        </w:rPr>
        <w:t>спряжение</w:t>
      </w:r>
      <w:r>
        <w:rPr>
          <w:color w:val="221F1F"/>
          <w:spacing w:val="-7"/>
        </w:rPr>
        <w:t xml:space="preserve"> </w:t>
      </w:r>
      <w:r>
        <w:rPr>
          <w:color w:val="221F1F"/>
        </w:rPr>
        <w:t>глагола,</w:t>
      </w:r>
      <w:r>
        <w:rPr>
          <w:color w:val="221F1F"/>
          <w:spacing w:val="-1"/>
        </w:rPr>
        <w:t xml:space="preserve"> </w:t>
      </w:r>
      <w:r>
        <w:rPr>
          <w:color w:val="221F1F"/>
        </w:rPr>
        <w:t>уметь</w:t>
      </w:r>
      <w:r>
        <w:rPr>
          <w:color w:val="221F1F"/>
          <w:spacing w:val="-4"/>
        </w:rPr>
        <w:t xml:space="preserve"> </w:t>
      </w:r>
      <w:r>
        <w:rPr>
          <w:color w:val="221F1F"/>
        </w:rPr>
        <w:t>спрягать</w:t>
      </w:r>
      <w:r>
        <w:rPr>
          <w:color w:val="221F1F"/>
          <w:spacing w:val="-3"/>
        </w:rPr>
        <w:t xml:space="preserve"> </w:t>
      </w:r>
      <w:r>
        <w:rPr>
          <w:color w:val="221F1F"/>
        </w:rPr>
        <w:t>глаголы.</w:t>
      </w:r>
    </w:p>
    <w:p w:rsidR="009727C6" w:rsidRDefault="009727C6" w:rsidP="009727C6">
      <w:pPr>
        <w:pStyle w:val="a4"/>
        <w:spacing w:before="2"/>
        <w:ind w:left="996"/>
      </w:pPr>
      <w:r>
        <w:rPr>
          <w:color w:val="221F1F"/>
          <w:position w:val="1"/>
        </w:rPr>
        <w:t>Проводить</w:t>
      </w:r>
      <w:r>
        <w:rPr>
          <w:color w:val="221F1F"/>
          <w:spacing w:val="-3"/>
          <w:position w:val="1"/>
        </w:rPr>
        <w:t xml:space="preserve"> </w:t>
      </w:r>
      <w:r>
        <w:rPr>
          <w:color w:val="221F1F"/>
          <w:position w:val="1"/>
        </w:rPr>
        <w:t>частичный</w:t>
      </w:r>
      <w:r>
        <w:rPr>
          <w:color w:val="221F1F"/>
          <w:spacing w:val="-5"/>
          <w:position w:val="1"/>
        </w:rPr>
        <w:t xml:space="preserve"> </w:t>
      </w:r>
      <w:r>
        <w:rPr>
          <w:color w:val="221F1F"/>
          <w:position w:val="1"/>
        </w:rPr>
        <w:t>морфологический</w:t>
      </w:r>
      <w:r>
        <w:rPr>
          <w:color w:val="221F1F"/>
          <w:spacing w:val="-2"/>
          <w:position w:val="1"/>
        </w:rPr>
        <w:t xml:space="preserve"> </w:t>
      </w:r>
      <w:r>
        <w:rPr>
          <w:color w:val="221F1F"/>
          <w:position w:val="1"/>
        </w:rPr>
        <w:t>анализ</w:t>
      </w:r>
      <w:r>
        <w:rPr>
          <w:color w:val="221F1F"/>
          <w:spacing w:val="-2"/>
          <w:position w:val="1"/>
        </w:rPr>
        <w:t xml:space="preserve"> </w:t>
      </w:r>
      <w:r>
        <w:rPr>
          <w:color w:val="221F1F"/>
          <w:position w:val="1"/>
        </w:rPr>
        <w:t>глаголов</w:t>
      </w:r>
      <w:r>
        <w:rPr>
          <w:color w:val="221F1F"/>
          <w:spacing w:val="-5"/>
          <w:position w:val="1"/>
        </w:rPr>
        <w:t xml:space="preserve"> </w:t>
      </w:r>
      <w:r>
        <w:t>(</w:t>
      </w:r>
      <w:r>
        <w:rPr>
          <w:color w:val="221F1F"/>
          <w:position w:val="1"/>
        </w:rPr>
        <w:t>в</w:t>
      </w:r>
      <w:r>
        <w:rPr>
          <w:color w:val="221F1F"/>
          <w:spacing w:val="-5"/>
          <w:position w:val="1"/>
        </w:rPr>
        <w:t xml:space="preserve"> </w:t>
      </w:r>
      <w:r>
        <w:rPr>
          <w:color w:val="221F1F"/>
          <w:position w:val="1"/>
        </w:rPr>
        <w:t>рамках</w:t>
      </w:r>
      <w:r>
        <w:rPr>
          <w:color w:val="221F1F"/>
          <w:spacing w:val="-2"/>
          <w:position w:val="1"/>
        </w:rPr>
        <w:t xml:space="preserve"> </w:t>
      </w:r>
      <w:r>
        <w:rPr>
          <w:color w:val="221F1F"/>
          <w:position w:val="1"/>
        </w:rPr>
        <w:t>изученного).</w:t>
      </w:r>
    </w:p>
    <w:p w:rsidR="009727C6" w:rsidRDefault="009727C6" w:rsidP="009727C6">
      <w:pPr>
        <w:pStyle w:val="a4"/>
        <w:ind w:right="619" w:firstLine="679"/>
      </w:pPr>
      <w:r>
        <w:rPr>
          <w:color w:val="221F1F"/>
        </w:rPr>
        <w:t>Соблюдать нормы словоизменения глаголов, постановки ударения в глагольных формах</w:t>
      </w:r>
      <w:r>
        <w:rPr>
          <w:color w:val="221F1F"/>
          <w:spacing w:val="1"/>
        </w:rPr>
        <w:t xml:space="preserve"> </w:t>
      </w:r>
      <w:r>
        <w:rPr>
          <w:color w:val="221F1F"/>
        </w:rPr>
        <w:t>(в</w:t>
      </w:r>
      <w:r>
        <w:rPr>
          <w:color w:val="221F1F"/>
          <w:spacing w:val="-2"/>
        </w:rPr>
        <w:t xml:space="preserve"> </w:t>
      </w:r>
      <w:r>
        <w:rPr>
          <w:color w:val="221F1F"/>
        </w:rPr>
        <w:t>рамках</w:t>
      </w:r>
      <w:r>
        <w:rPr>
          <w:color w:val="221F1F"/>
          <w:spacing w:val="2"/>
        </w:rPr>
        <w:t xml:space="preserve"> </w:t>
      </w:r>
      <w:r>
        <w:rPr>
          <w:color w:val="221F1F"/>
        </w:rPr>
        <w:t>изученного).</w:t>
      </w:r>
    </w:p>
    <w:p w:rsidR="009727C6" w:rsidRDefault="009727C6" w:rsidP="009727C6">
      <w:pPr>
        <w:pStyle w:val="a4"/>
        <w:ind w:right="617" w:firstLine="679"/>
      </w:pPr>
      <w:r>
        <w:rPr>
          <w:color w:val="221F1F"/>
        </w:rPr>
        <w:t>Соблюдать</w:t>
      </w:r>
      <w:r>
        <w:rPr>
          <w:color w:val="221F1F"/>
          <w:spacing w:val="13"/>
        </w:rPr>
        <w:t xml:space="preserve"> </w:t>
      </w:r>
      <w:r>
        <w:rPr>
          <w:color w:val="221F1F"/>
        </w:rPr>
        <w:t>нормы</w:t>
      </w:r>
      <w:r>
        <w:rPr>
          <w:color w:val="221F1F"/>
          <w:spacing w:val="11"/>
        </w:rPr>
        <w:t xml:space="preserve"> </w:t>
      </w:r>
      <w:r>
        <w:rPr>
          <w:color w:val="221F1F"/>
        </w:rPr>
        <w:t>правописания</w:t>
      </w:r>
      <w:r>
        <w:rPr>
          <w:color w:val="221F1F"/>
          <w:spacing w:val="13"/>
        </w:rPr>
        <w:t xml:space="preserve"> </w:t>
      </w:r>
      <w:r>
        <w:rPr>
          <w:color w:val="221F1F"/>
        </w:rPr>
        <w:t>глаголов:</w:t>
      </w:r>
      <w:r>
        <w:rPr>
          <w:color w:val="221F1F"/>
          <w:spacing w:val="12"/>
        </w:rPr>
        <w:t xml:space="preserve"> </w:t>
      </w:r>
      <w:r>
        <w:rPr>
          <w:color w:val="221F1F"/>
        </w:rPr>
        <w:t>корней</w:t>
      </w:r>
      <w:r>
        <w:rPr>
          <w:color w:val="221F1F"/>
          <w:spacing w:val="14"/>
        </w:rPr>
        <w:t xml:space="preserve"> </w:t>
      </w:r>
      <w:r>
        <w:rPr>
          <w:color w:val="221F1F"/>
        </w:rPr>
        <w:t>с</w:t>
      </w:r>
      <w:r>
        <w:rPr>
          <w:color w:val="221F1F"/>
          <w:spacing w:val="10"/>
        </w:rPr>
        <w:t xml:space="preserve"> </w:t>
      </w:r>
      <w:r>
        <w:rPr>
          <w:color w:val="221F1F"/>
        </w:rPr>
        <w:t>чередованием</w:t>
      </w:r>
      <w:r>
        <w:rPr>
          <w:color w:val="221F1F"/>
          <w:spacing w:val="14"/>
        </w:rPr>
        <w:t xml:space="preserve"> </w:t>
      </w:r>
      <w:r>
        <w:rPr>
          <w:b/>
          <w:i/>
          <w:color w:val="221F1F"/>
        </w:rPr>
        <w:t>е</w:t>
      </w:r>
      <w:r>
        <w:rPr>
          <w:b/>
          <w:i/>
          <w:color w:val="221F1F"/>
          <w:spacing w:val="11"/>
        </w:rPr>
        <w:t xml:space="preserve"> </w:t>
      </w:r>
      <w:r>
        <w:rPr>
          <w:color w:val="221F1F"/>
        </w:rPr>
        <w:t>//</w:t>
      </w:r>
      <w:r>
        <w:rPr>
          <w:color w:val="221F1F"/>
          <w:spacing w:val="14"/>
        </w:rPr>
        <w:t xml:space="preserve"> </w:t>
      </w:r>
      <w:r>
        <w:rPr>
          <w:b/>
          <w:i/>
          <w:color w:val="221F1F"/>
        </w:rPr>
        <w:t>и</w:t>
      </w:r>
      <w:r>
        <w:rPr>
          <w:color w:val="221F1F"/>
        </w:rPr>
        <w:t>;</w:t>
      </w:r>
      <w:r>
        <w:rPr>
          <w:color w:val="221F1F"/>
          <w:spacing w:val="12"/>
        </w:rPr>
        <w:t xml:space="preserve"> </w:t>
      </w:r>
      <w:r>
        <w:rPr>
          <w:color w:val="221F1F"/>
        </w:rPr>
        <w:t>использования</w:t>
      </w:r>
      <w:r>
        <w:rPr>
          <w:color w:val="221F1F"/>
          <w:spacing w:val="-58"/>
        </w:rPr>
        <w:t xml:space="preserve"> </w:t>
      </w:r>
      <w:r>
        <w:rPr>
          <w:b/>
          <w:i/>
          <w:color w:val="221F1F"/>
        </w:rPr>
        <w:t xml:space="preserve">ь </w:t>
      </w:r>
      <w:r>
        <w:rPr>
          <w:color w:val="221F1F"/>
        </w:rPr>
        <w:t>после шипящих как показателя грамматической формы в инфинитиве, в форме 2-го лица</w:t>
      </w:r>
      <w:r>
        <w:rPr>
          <w:color w:val="221F1F"/>
          <w:spacing w:val="1"/>
        </w:rPr>
        <w:t xml:space="preserve"> </w:t>
      </w:r>
      <w:r>
        <w:rPr>
          <w:color w:val="221F1F"/>
        </w:rPr>
        <w:t xml:space="preserve">единственного числа; </w:t>
      </w:r>
      <w:r>
        <w:rPr>
          <w:b/>
          <w:i/>
          <w:color w:val="221F1F"/>
        </w:rPr>
        <w:t>-тся</w:t>
      </w:r>
      <w:r>
        <w:rPr>
          <w:b/>
          <w:i/>
          <w:color w:val="221F1F"/>
          <w:spacing w:val="-2"/>
        </w:rPr>
        <w:t xml:space="preserve"> </w:t>
      </w:r>
      <w:r>
        <w:rPr>
          <w:color w:val="221F1F"/>
        </w:rPr>
        <w:t>и</w:t>
      </w:r>
      <w:r>
        <w:rPr>
          <w:color w:val="221F1F"/>
          <w:spacing w:val="1"/>
        </w:rPr>
        <w:t xml:space="preserve"> </w:t>
      </w:r>
      <w:r>
        <w:rPr>
          <w:b/>
          <w:i/>
          <w:color w:val="221F1F"/>
        </w:rPr>
        <w:t xml:space="preserve">-ться </w:t>
      </w:r>
      <w:r>
        <w:rPr>
          <w:color w:val="221F1F"/>
        </w:rPr>
        <w:t>в</w:t>
      </w:r>
      <w:r>
        <w:rPr>
          <w:color w:val="221F1F"/>
          <w:spacing w:val="-1"/>
        </w:rPr>
        <w:t xml:space="preserve"> </w:t>
      </w:r>
      <w:r>
        <w:rPr>
          <w:color w:val="221F1F"/>
        </w:rPr>
        <w:t>глаголах; суффиксов</w:t>
      </w:r>
      <w:r>
        <w:rPr>
          <w:color w:val="221F1F"/>
          <w:spacing w:val="-1"/>
        </w:rPr>
        <w:t xml:space="preserve"> </w:t>
      </w:r>
      <w:r>
        <w:rPr>
          <w:b/>
          <w:i/>
          <w:color w:val="221F1F"/>
        </w:rPr>
        <w:t>-ова</w:t>
      </w:r>
      <w:r>
        <w:rPr>
          <w:color w:val="221F1F"/>
        </w:rPr>
        <w:t>-</w:t>
      </w:r>
      <w:r>
        <w:rPr>
          <w:color w:val="221F1F"/>
          <w:spacing w:val="-1"/>
        </w:rPr>
        <w:t xml:space="preserve"> </w:t>
      </w:r>
      <w:r>
        <w:rPr>
          <w:color w:val="221F1F"/>
        </w:rPr>
        <w:t>—</w:t>
      </w:r>
    </w:p>
    <w:p w:rsidR="009727C6" w:rsidRDefault="009727C6" w:rsidP="009727C6">
      <w:pPr>
        <w:pStyle w:val="a4"/>
        <w:ind w:right="621" w:firstLine="679"/>
      </w:pPr>
      <w:r>
        <w:rPr>
          <w:color w:val="221F1F"/>
        </w:rPr>
        <w:t>-</w:t>
      </w:r>
      <w:r>
        <w:rPr>
          <w:b/>
          <w:i/>
          <w:color w:val="221F1F"/>
        </w:rPr>
        <w:t>ева</w:t>
      </w:r>
      <w:r>
        <w:rPr>
          <w:color w:val="221F1F"/>
        </w:rPr>
        <w:t xml:space="preserve">-, </w:t>
      </w:r>
      <w:r>
        <w:rPr>
          <w:b/>
          <w:i/>
          <w:color w:val="221F1F"/>
        </w:rPr>
        <w:t>-ыва- — -ива-</w:t>
      </w:r>
      <w:r>
        <w:rPr>
          <w:color w:val="221F1F"/>
        </w:rPr>
        <w:t xml:space="preserve">; личных окончаний глагола, гласной перед суффиксом </w:t>
      </w:r>
      <w:r>
        <w:rPr>
          <w:b/>
          <w:i/>
          <w:color w:val="221F1F"/>
        </w:rPr>
        <w:t xml:space="preserve">-л- </w:t>
      </w:r>
      <w:r>
        <w:rPr>
          <w:color w:val="221F1F"/>
        </w:rPr>
        <w:t>в формах</w:t>
      </w:r>
      <w:r>
        <w:rPr>
          <w:color w:val="221F1F"/>
          <w:spacing w:val="1"/>
        </w:rPr>
        <w:t xml:space="preserve"> </w:t>
      </w:r>
      <w:r>
        <w:rPr>
          <w:color w:val="221F1F"/>
        </w:rPr>
        <w:t>прошедшего</w:t>
      </w:r>
      <w:r>
        <w:rPr>
          <w:color w:val="221F1F"/>
          <w:spacing w:val="-1"/>
        </w:rPr>
        <w:t xml:space="preserve"> </w:t>
      </w:r>
      <w:r>
        <w:rPr>
          <w:color w:val="221F1F"/>
        </w:rPr>
        <w:t>времени глагола;</w:t>
      </w:r>
      <w:r>
        <w:rPr>
          <w:color w:val="221F1F"/>
          <w:spacing w:val="-1"/>
        </w:rPr>
        <w:t xml:space="preserve"> </w:t>
      </w:r>
      <w:r>
        <w:rPr>
          <w:color w:val="221F1F"/>
        </w:rPr>
        <w:t>слитного</w:t>
      </w:r>
      <w:r>
        <w:rPr>
          <w:color w:val="221F1F"/>
          <w:spacing w:val="-1"/>
        </w:rPr>
        <w:t xml:space="preserve"> </w:t>
      </w:r>
      <w:r>
        <w:rPr>
          <w:color w:val="221F1F"/>
        </w:rPr>
        <w:t>и раздельного написания</w:t>
      </w:r>
      <w:r>
        <w:rPr>
          <w:color w:val="221F1F"/>
          <w:spacing w:val="-1"/>
        </w:rPr>
        <w:t xml:space="preserve"> </w:t>
      </w:r>
      <w:r>
        <w:rPr>
          <w:b/>
          <w:i/>
          <w:color w:val="221F1F"/>
        </w:rPr>
        <w:t>не</w:t>
      </w:r>
      <w:r>
        <w:rPr>
          <w:b/>
          <w:i/>
          <w:color w:val="221F1F"/>
          <w:spacing w:val="-2"/>
        </w:rPr>
        <w:t xml:space="preserve"> </w:t>
      </w:r>
      <w:r>
        <w:rPr>
          <w:color w:val="221F1F"/>
        </w:rPr>
        <w:t>с</w:t>
      </w:r>
      <w:r>
        <w:rPr>
          <w:color w:val="221F1F"/>
          <w:spacing w:val="-2"/>
        </w:rPr>
        <w:t xml:space="preserve"> </w:t>
      </w:r>
      <w:r>
        <w:rPr>
          <w:color w:val="221F1F"/>
        </w:rPr>
        <w:t>глаголами.</w:t>
      </w:r>
    </w:p>
    <w:p w:rsidR="009727C6" w:rsidRDefault="009727C6" w:rsidP="009727C6">
      <w:pPr>
        <w:pStyle w:val="Heading4"/>
      </w:pPr>
      <w:r>
        <w:rPr>
          <w:color w:val="221F1F"/>
        </w:rPr>
        <w:t>Синтаксис.</w:t>
      </w:r>
      <w:r>
        <w:rPr>
          <w:color w:val="221F1F"/>
          <w:spacing w:val="-3"/>
        </w:rPr>
        <w:t xml:space="preserve"> </w:t>
      </w:r>
      <w:r>
        <w:rPr>
          <w:color w:val="221F1F"/>
        </w:rPr>
        <w:t>Культура</w:t>
      </w:r>
      <w:r>
        <w:rPr>
          <w:color w:val="221F1F"/>
          <w:spacing w:val="-5"/>
        </w:rPr>
        <w:t xml:space="preserve"> </w:t>
      </w:r>
      <w:r>
        <w:rPr>
          <w:color w:val="221F1F"/>
        </w:rPr>
        <w:t>речи.</w:t>
      </w:r>
      <w:r>
        <w:rPr>
          <w:color w:val="221F1F"/>
          <w:spacing w:val="-2"/>
        </w:rPr>
        <w:t xml:space="preserve"> </w:t>
      </w:r>
      <w:r>
        <w:rPr>
          <w:color w:val="221F1F"/>
        </w:rPr>
        <w:t>Пунктуация</w:t>
      </w:r>
    </w:p>
    <w:p w:rsidR="009727C6" w:rsidRDefault="009727C6" w:rsidP="009727C6">
      <w:pPr>
        <w:pStyle w:val="a4"/>
        <w:ind w:right="616" w:firstLine="679"/>
      </w:pPr>
      <w:r>
        <w:rPr>
          <w:color w:val="221F1F"/>
        </w:rPr>
        <w:t>Распознавать</w:t>
      </w:r>
      <w:r>
        <w:rPr>
          <w:color w:val="221F1F"/>
          <w:spacing w:val="1"/>
        </w:rPr>
        <w:t xml:space="preserve"> </w:t>
      </w:r>
      <w:r>
        <w:rPr>
          <w:color w:val="221F1F"/>
        </w:rPr>
        <w:t>единицы</w:t>
      </w:r>
      <w:r>
        <w:rPr>
          <w:color w:val="221F1F"/>
          <w:spacing w:val="1"/>
        </w:rPr>
        <w:t xml:space="preserve"> </w:t>
      </w:r>
      <w:r>
        <w:rPr>
          <w:color w:val="221F1F"/>
        </w:rPr>
        <w:t>синтаксиса</w:t>
      </w:r>
      <w:r>
        <w:rPr>
          <w:color w:val="221F1F"/>
          <w:spacing w:val="1"/>
        </w:rPr>
        <w:t xml:space="preserve"> </w:t>
      </w:r>
      <w:r>
        <w:rPr>
          <w:color w:val="221F1F"/>
        </w:rPr>
        <w:t>(словосочетание</w:t>
      </w:r>
      <w:r>
        <w:rPr>
          <w:color w:val="221F1F"/>
          <w:spacing w:val="1"/>
        </w:rPr>
        <w:t xml:space="preserve"> </w:t>
      </w:r>
      <w:r>
        <w:rPr>
          <w:color w:val="221F1F"/>
        </w:rPr>
        <w:t>и</w:t>
      </w:r>
      <w:r>
        <w:rPr>
          <w:color w:val="221F1F"/>
          <w:spacing w:val="1"/>
        </w:rPr>
        <w:t xml:space="preserve"> </w:t>
      </w:r>
      <w:r>
        <w:rPr>
          <w:color w:val="221F1F"/>
        </w:rPr>
        <w:t>предложение);</w:t>
      </w:r>
      <w:r>
        <w:rPr>
          <w:color w:val="221F1F"/>
          <w:spacing w:val="1"/>
        </w:rPr>
        <w:t xml:space="preserve"> </w:t>
      </w:r>
      <w:r>
        <w:rPr>
          <w:color w:val="221F1F"/>
        </w:rPr>
        <w:t>проводить</w:t>
      </w:r>
      <w:r>
        <w:rPr>
          <w:color w:val="221F1F"/>
          <w:spacing w:val="1"/>
        </w:rPr>
        <w:t xml:space="preserve"> </w:t>
      </w:r>
      <w:r>
        <w:rPr>
          <w:color w:val="221F1F"/>
        </w:rPr>
        <w:t>синтаксический анализ словосочетаний и простых предложений; проводить пунктуационный</w:t>
      </w:r>
      <w:r>
        <w:rPr>
          <w:color w:val="221F1F"/>
          <w:spacing w:val="1"/>
        </w:rPr>
        <w:t xml:space="preserve"> </w:t>
      </w:r>
      <w:r>
        <w:rPr>
          <w:color w:val="221F1F"/>
        </w:rPr>
        <w:t>анализ</w:t>
      </w:r>
      <w:r>
        <w:rPr>
          <w:color w:val="221F1F"/>
          <w:spacing w:val="1"/>
        </w:rPr>
        <w:t xml:space="preserve"> </w:t>
      </w:r>
      <w:r>
        <w:rPr>
          <w:color w:val="221F1F"/>
        </w:rPr>
        <w:t>простых</w:t>
      </w:r>
      <w:r>
        <w:rPr>
          <w:color w:val="221F1F"/>
          <w:spacing w:val="1"/>
        </w:rPr>
        <w:t xml:space="preserve"> </w:t>
      </w:r>
      <w:r>
        <w:rPr>
          <w:color w:val="221F1F"/>
        </w:rPr>
        <w:t>осложнѐнных</w:t>
      </w:r>
      <w:r>
        <w:rPr>
          <w:color w:val="221F1F"/>
          <w:spacing w:val="1"/>
        </w:rPr>
        <w:t xml:space="preserve"> </w:t>
      </w:r>
      <w:r>
        <w:rPr>
          <w:color w:val="221F1F"/>
        </w:rPr>
        <w:t>и</w:t>
      </w:r>
      <w:r>
        <w:rPr>
          <w:color w:val="221F1F"/>
          <w:spacing w:val="1"/>
        </w:rPr>
        <w:t xml:space="preserve"> </w:t>
      </w:r>
      <w:r>
        <w:rPr>
          <w:color w:val="221F1F"/>
        </w:rPr>
        <w:t>сложных</w:t>
      </w:r>
      <w:r>
        <w:rPr>
          <w:color w:val="221F1F"/>
          <w:spacing w:val="1"/>
        </w:rPr>
        <w:t xml:space="preserve"> </w:t>
      </w:r>
      <w:r>
        <w:rPr>
          <w:color w:val="221F1F"/>
        </w:rPr>
        <w:t>предложений</w:t>
      </w:r>
      <w:r>
        <w:rPr>
          <w:color w:val="221F1F"/>
          <w:spacing w:val="1"/>
        </w:rPr>
        <w:t xml:space="preserve"> </w:t>
      </w:r>
      <w:r>
        <w:rPr>
          <w:color w:val="221F1F"/>
        </w:rPr>
        <w:t>(в</w:t>
      </w:r>
      <w:r>
        <w:rPr>
          <w:color w:val="221F1F"/>
          <w:spacing w:val="1"/>
        </w:rPr>
        <w:t xml:space="preserve"> </w:t>
      </w:r>
      <w:r>
        <w:rPr>
          <w:color w:val="221F1F"/>
        </w:rPr>
        <w:t>рамках</w:t>
      </w:r>
      <w:r>
        <w:rPr>
          <w:color w:val="221F1F"/>
          <w:spacing w:val="1"/>
        </w:rPr>
        <w:t xml:space="preserve"> </w:t>
      </w:r>
      <w:r>
        <w:rPr>
          <w:color w:val="221F1F"/>
        </w:rPr>
        <w:t>изученного);</w:t>
      </w:r>
      <w:r>
        <w:rPr>
          <w:color w:val="221F1F"/>
          <w:spacing w:val="1"/>
        </w:rPr>
        <w:t xml:space="preserve"> </w:t>
      </w:r>
      <w:r>
        <w:rPr>
          <w:color w:val="221F1F"/>
        </w:rPr>
        <w:t>применять</w:t>
      </w:r>
      <w:r>
        <w:rPr>
          <w:color w:val="221F1F"/>
          <w:spacing w:val="1"/>
        </w:rPr>
        <w:t xml:space="preserve"> </w:t>
      </w:r>
      <w:r>
        <w:rPr>
          <w:color w:val="221F1F"/>
        </w:rPr>
        <w:t>знания по синтаксису и пунктуации при выполнении языкового анализа различных видов и в</w:t>
      </w:r>
      <w:r>
        <w:rPr>
          <w:color w:val="221F1F"/>
          <w:spacing w:val="1"/>
        </w:rPr>
        <w:t xml:space="preserve"> </w:t>
      </w:r>
      <w:r>
        <w:rPr>
          <w:color w:val="221F1F"/>
        </w:rPr>
        <w:t>речевой практике.</w:t>
      </w:r>
    </w:p>
    <w:p w:rsidR="009727C6" w:rsidRDefault="009727C6" w:rsidP="009727C6">
      <w:pPr>
        <w:pStyle w:val="a4"/>
        <w:ind w:right="615" w:firstLine="679"/>
      </w:pPr>
      <w:r>
        <w:rPr>
          <w:color w:val="221F1F"/>
        </w:rPr>
        <w:t>Распознавать словосочетания по морфологическим свойствам главного слова (именные,</w:t>
      </w:r>
      <w:r>
        <w:rPr>
          <w:color w:val="221F1F"/>
          <w:spacing w:val="1"/>
        </w:rPr>
        <w:t xml:space="preserve"> </w:t>
      </w:r>
      <w:r>
        <w:rPr>
          <w:color w:val="221F1F"/>
        </w:rPr>
        <w:t>глагольные,</w:t>
      </w:r>
      <w:r>
        <w:rPr>
          <w:color w:val="221F1F"/>
          <w:spacing w:val="1"/>
        </w:rPr>
        <w:t xml:space="preserve"> </w:t>
      </w:r>
      <w:r>
        <w:rPr>
          <w:color w:val="221F1F"/>
        </w:rPr>
        <w:t>наречные);</w:t>
      </w:r>
      <w:r>
        <w:rPr>
          <w:color w:val="221F1F"/>
          <w:spacing w:val="1"/>
        </w:rPr>
        <w:t xml:space="preserve"> </w:t>
      </w:r>
      <w:r>
        <w:rPr>
          <w:color w:val="221F1F"/>
        </w:rPr>
        <w:t>простые</w:t>
      </w:r>
      <w:r>
        <w:rPr>
          <w:color w:val="221F1F"/>
          <w:spacing w:val="1"/>
        </w:rPr>
        <w:t xml:space="preserve"> </w:t>
      </w:r>
      <w:r>
        <w:rPr>
          <w:color w:val="221F1F"/>
        </w:rPr>
        <w:t>неосложнѐнные</w:t>
      </w:r>
      <w:r>
        <w:rPr>
          <w:color w:val="221F1F"/>
          <w:spacing w:val="1"/>
        </w:rPr>
        <w:t xml:space="preserve"> </w:t>
      </w:r>
      <w:r>
        <w:rPr>
          <w:color w:val="221F1F"/>
        </w:rPr>
        <w:t>предложения;</w:t>
      </w:r>
      <w:r>
        <w:rPr>
          <w:color w:val="221F1F"/>
          <w:spacing w:val="1"/>
        </w:rPr>
        <w:t xml:space="preserve"> </w:t>
      </w:r>
      <w:r>
        <w:rPr>
          <w:color w:val="221F1F"/>
        </w:rPr>
        <w:t>простые</w:t>
      </w:r>
      <w:r>
        <w:rPr>
          <w:color w:val="221F1F"/>
          <w:spacing w:val="1"/>
        </w:rPr>
        <w:t xml:space="preserve"> </w:t>
      </w:r>
      <w:r>
        <w:rPr>
          <w:color w:val="221F1F"/>
        </w:rPr>
        <w:t>предложения,</w:t>
      </w:r>
      <w:r>
        <w:rPr>
          <w:color w:val="221F1F"/>
          <w:spacing w:val="1"/>
        </w:rPr>
        <w:t xml:space="preserve"> </w:t>
      </w:r>
      <w:r>
        <w:rPr>
          <w:color w:val="221F1F"/>
        </w:rPr>
        <w:t>осложнѐнные</w:t>
      </w:r>
      <w:r>
        <w:rPr>
          <w:color w:val="221F1F"/>
          <w:spacing w:val="113"/>
        </w:rPr>
        <w:t xml:space="preserve"> </w:t>
      </w:r>
      <w:r>
        <w:rPr>
          <w:color w:val="221F1F"/>
        </w:rPr>
        <w:t>однородными</w:t>
      </w:r>
      <w:r>
        <w:rPr>
          <w:color w:val="221F1F"/>
          <w:spacing w:val="115"/>
        </w:rPr>
        <w:t xml:space="preserve"> </w:t>
      </w:r>
      <w:r>
        <w:rPr>
          <w:color w:val="221F1F"/>
        </w:rPr>
        <w:t>членами,</w:t>
      </w:r>
      <w:r>
        <w:rPr>
          <w:color w:val="221F1F"/>
          <w:spacing w:val="113"/>
        </w:rPr>
        <w:t xml:space="preserve"> </w:t>
      </w:r>
      <w:r>
        <w:rPr>
          <w:color w:val="221F1F"/>
        </w:rPr>
        <w:t>включая</w:t>
      </w:r>
      <w:r>
        <w:rPr>
          <w:color w:val="221F1F"/>
          <w:spacing w:val="113"/>
        </w:rPr>
        <w:t xml:space="preserve"> </w:t>
      </w:r>
      <w:r>
        <w:rPr>
          <w:color w:val="221F1F"/>
        </w:rPr>
        <w:t>предложения</w:t>
      </w:r>
      <w:r>
        <w:rPr>
          <w:color w:val="221F1F"/>
          <w:spacing w:val="113"/>
        </w:rPr>
        <w:t xml:space="preserve"> </w:t>
      </w:r>
      <w:r>
        <w:rPr>
          <w:color w:val="221F1F"/>
        </w:rPr>
        <w:t xml:space="preserve">с  </w:t>
      </w:r>
      <w:r>
        <w:rPr>
          <w:color w:val="221F1F"/>
          <w:spacing w:val="51"/>
        </w:rPr>
        <w:t xml:space="preserve"> </w:t>
      </w:r>
      <w:r>
        <w:rPr>
          <w:color w:val="221F1F"/>
        </w:rPr>
        <w:t xml:space="preserve">обобщающим  </w:t>
      </w:r>
      <w:r>
        <w:rPr>
          <w:color w:val="221F1F"/>
          <w:spacing w:val="53"/>
        </w:rPr>
        <w:t xml:space="preserve"> </w:t>
      </w:r>
      <w:r>
        <w:rPr>
          <w:color w:val="221F1F"/>
        </w:rPr>
        <w:t>словом</w:t>
      </w:r>
      <w:r>
        <w:rPr>
          <w:color w:val="221F1F"/>
          <w:spacing w:val="-58"/>
        </w:rPr>
        <w:t xml:space="preserve"> </w:t>
      </w:r>
      <w:r>
        <w:rPr>
          <w:color w:val="221F1F"/>
        </w:rPr>
        <w:t>при</w:t>
      </w:r>
      <w:r>
        <w:rPr>
          <w:color w:val="221F1F"/>
          <w:spacing w:val="32"/>
        </w:rPr>
        <w:t xml:space="preserve"> </w:t>
      </w:r>
      <w:r>
        <w:rPr>
          <w:color w:val="221F1F"/>
        </w:rPr>
        <w:t>однородных</w:t>
      </w:r>
      <w:r>
        <w:rPr>
          <w:color w:val="221F1F"/>
          <w:spacing w:val="34"/>
        </w:rPr>
        <w:t xml:space="preserve"> </w:t>
      </w:r>
      <w:r>
        <w:rPr>
          <w:color w:val="221F1F"/>
        </w:rPr>
        <w:t>членах,</w:t>
      </w:r>
      <w:r>
        <w:rPr>
          <w:color w:val="221F1F"/>
          <w:spacing w:val="32"/>
        </w:rPr>
        <w:t xml:space="preserve"> </w:t>
      </w:r>
      <w:r>
        <w:rPr>
          <w:color w:val="221F1F"/>
        </w:rPr>
        <w:t>обращением;</w:t>
      </w:r>
      <w:r>
        <w:rPr>
          <w:color w:val="221F1F"/>
          <w:spacing w:val="32"/>
        </w:rPr>
        <w:t xml:space="preserve"> </w:t>
      </w:r>
      <w:r>
        <w:rPr>
          <w:color w:val="221F1F"/>
        </w:rPr>
        <w:t>распознавать</w:t>
      </w:r>
      <w:r>
        <w:rPr>
          <w:color w:val="221F1F"/>
          <w:spacing w:val="34"/>
        </w:rPr>
        <w:t xml:space="preserve"> </w:t>
      </w:r>
      <w:r>
        <w:rPr>
          <w:color w:val="221F1F"/>
        </w:rPr>
        <w:t>предложения</w:t>
      </w:r>
      <w:r>
        <w:rPr>
          <w:color w:val="221F1F"/>
          <w:spacing w:val="29"/>
        </w:rPr>
        <w:t xml:space="preserve"> </w:t>
      </w:r>
      <w:r>
        <w:rPr>
          <w:color w:val="221F1F"/>
        </w:rPr>
        <w:t>по</w:t>
      </w:r>
      <w:r>
        <w:rPr>
          <w:color w:val="221F1F"/>
          <w:spacing w:val="32"/>
        </w:rPr>
        <w:t xml:space="preserve"> </w:t>
      </w:r>
      <w:r>
        <w:rPr>
          <w:color w:val="221F1F"/>
        </w:rPr>
        <w:t>цели</w:t>
      </w:r>
      <w:r>
        <w:rPr>
          <w:color w:val="221F1F"/>
          <w:spacing w:val="33"/>
        </w:rPr>
        <w:t xml:space="preserve"> </w:t>
      </w:r>
      <w:r>
        <w:rPr>
          <w:color w:val="221F1F"/>
        </w:rPr>
        <w:t>высказывания</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tabs>
          <w:tab w:val="left" w:pos="3740"/>
          <w:tab w:val="left" w:pos="6346"/>
          <w:tab w:val="left" w:pos="8327"/>
        </w:tabs>
        <w:spacing w:before="60"/>
        <w:ind w:right="616"/>
      </w:pPr>
      <w:r>
        <w:rPr>
          <w:color w:val="221F1F"/>
        </w:rPr>
        <w:lastRenderedPageBreak/>
        <w:t>(повествовательные,</w:t>
      </w:r>
      <w:r>
        <w:rPr>
          <w:color w:val="221F1F"/>
          <w:spacing w:val="1"/>
        </w:rPr>
        <w:t xml:space="preserve"> </w:t>
      </w:r>
      <w:r>
        <w:rPr>
          <w:color w:val="221F1F"/>
        </w:rPr>
        <w:t>побудительные,</w:t>
      </w:r>
      <w:r>
        <w:rPr>
          <w:color w:val="221F1F"/>
          <w:spacing w:val="1"/>
        </w:rPr>
        <w:t xml:space="preserve"> </w:t>
      </w:r>
      <w:r>
        <w:rPr>
          <w:color w:val="221F1F"/>
        </w:rPr>
        <w:t>вопросительные),</w:t>
      </w:r>
      <w:r>
        <w:rPr>
          <w:color w:val="221F1F"/>
          <w:spacing w:val="1"/>
        </w:rPr>
        <w:t xml:space="preserve"> </w:t>
      </w:r>
      <w:r>
        <w:rPr>
          <w:color w:val="221F1F"/>
        </w:rPr>
        <w:t>эмоциональной</w:t>
      </w:r>
      <w:r>
        <w:rPr>
          <w:color w:val="221F1F"/>
          <w:spacing w:val="1"/>
        </w:rPr>
        <w:t xml:space="preserve"> </w:t>
      </w:r>
      <w:r>
        <w:rPr>
          <w:color w:val="221F1F"/>
        </w:rPr>
        <w:t>окраске</w:t>
      </w:r>
      <w:r>
        <w:rPr>
          <w:color w:val="221F1F"/>
          <w:spacing w:val="1"/>
        </w:rPr>
        <w:t xml:space="preserve"> </w:t>
      </w:r>
      <w:r>
        <w:rPr>
          <w:color w:val="221F1F"/>
        </w:rPr>
        <w:t>(восклицательные</w:t>
      </w:r>
      <w:r>
        <w:rPr>
          <w:color w:val="221F1F"/>
          <w:spacing w:val="1"/>
        </w:rPr>
        <w:t xml:space="preserve"> </w:t>
      </w:r>
      <w:r>
        <w:rPr>
          <w:color w:val="221F1F"/>
        </w:rPr>
        <w:t>и</w:t>
      </w:r>
      <w:r>
        <w:rPr>
          <w:color w:val="221F1F"/>
          <w:spacing w:val="1"/>
        </w:rPr>
        <w:t xml:space="preserve"> </w:t>
      </w:r>
      <w:r>
        <w:rPr>
          <w:color w:val="221F1F"/>
        </w:rPr>
        <w:t>невосклицательные),</w:t>
      </w:r>
      <w:r>
        <w:rPr>
          <w:color w:val="221F1F"/>
          <w:spacing w:val="1"/>
        </w:rPr>
        <w:t xml:space="preserve"> </w:t>
      </w:r>
      <w:r>
        <w:rPr>
          <w:color w:val="221F1F"/>
        </w:rPr>
        <w:t>количеству</w:t>
      </w:r>
      <w:r>
        <w:rPr>
          <w:color w:val="221F1F"/>
          <w:spacing w:val="1"/>
        </w:rPr>
        <w:t xml:space="preserve"> </w:t>
      </w:r>
      <w:r>
        <w:rPr>
          <w:color w:val="221F1F"/>
        </w:rPr>
        <w:t>грамматических</w:t>
      </w:r>
      <w:r>
        <w:rPr>
          <w:color w:val="221F1F"/>
          <w:spacing w:val="1"/>
        </w:rPr>
        <w:t xml:space="preserve"> </w:t>
      </w:r>
      <w:r>
        <w:rPr>
          <w:color w:val="221F1F"/>
        </w:rPr>
        <w:t>основ</w:t>
      </w:r>
      <w:r>
        <w:rPr>
          <w:color w:val="221F1F"/>
          <w:spacing w:val="1"/>
        </w:rPr>
        <w:t xml:space="preserve"> </w:t>
      </w:r>
      <w:r>
        <w:rPr>
          <w:color w:val="221F1F"/>
        </w:rPr>
        <w:t>(простые</w:t>
      </w:r>
      <w:r>
        <w:rPr>
          <w:color w:val="221F1F"/>
          <w:spacing w:val="1"/>
        </w:rPr>
        <w:t xml:space="preserve"> </w:t>
      </w:r>
      <w:r>
        <w:rPr>
          <w:color w:val="221F1F"/>
        </w:rPr>
        <w:t>и</w:t>
      </w:r>
      <w:r>
        <w:rPr>
          <w:color w:val="221F1F"/>
          <w:spacing w:val="1"/>
        </w:rPr>
        <w:t xml:space="preserve"> </w:t>
      </w:r>
      <w:r>
        <w:rPr>
          <w:color w:val="221F1F"/>
        </w:rPr>
        <w:t>сложные),</w:t>
      </w:r>
      <w:r>
        <w:rPr>
          <w:color w:val="221F1F"/>
          <w:spacing w:val="1"/>
        </w:rPr>
        <w:t xml:space="preserve"> </w:t>
      </w:r>
      <w:r>
        <w:rPr>
          <w:color w:val="221F1F"/>
        </w:rPr>
        <w:t>наличию</w:t>
      </w:r>
      <w:r>
        <w:rPr>
          <w:color w:val="221F1F"/>
          <w:spacing w:val="1"/>
        </w:rPr>
        <w:t xml:space="preserve"> </w:t>
      </w:r>
      <w:r>
        <w:rPr>
          <w:color w:val="221F1F"/>
        </w:rPr>
        <w:t>второстепенных</w:t>
      </w:r>
      <w:r>
        <w:rPr>
          <w:color w:val="221F1F"/>
          <w:spacing w:val="1"/>
        </w:rPr>
        <w:t xml:space="preserve"> </w:t>
      </w:r>
      <w:r>
        <w:rPr>
          <w:color w:val="221F1F"/>
        </w:rPr>
        <w:t>членов</w:t>
      </w:r>
      <w:r>
        <w:rPr>
          <w:color w:val="221F1F"/>
          <w:spacing w:val="1"/>
        </w:rPr>
        <w:t xml:space="preserve"> </w:t>
      </w:r>
      <w:r>
        <w:rPr>
          <w:color w:val="221F1F"/>
        </w:rPr>
        <w:t>(распространѐнные</w:t>
      </w:r>
      <w:r>
        <w:rPr>
          <w:color w:val="221F1F"/>
          <w:spacing w:val="1"/>
        </w:rPr>
        <w:t xml:space="preserve"> </w:t>
      </w:r>
      <w:r>
        <w:rPr>
          <w:color w:val="221F1F"/>
        </w:rPr>
        <w:t>и</w:t>
      </w:r>
      <w:r>
        <w:rPr>
          <w:color w:val="221F1F"/>
          <w:spacing w:val="1"/>
        </w:rPr>
        <w:t xml:space="preserve"> </w:t>
      </w:r>
      <w:r>
        <w:rPr>
          <w:color w:val="221F1F"/>
        </w:rPr>
        <w:t>нераспространѐнные);</w:t>
      </w:r>
      <w:r>
        <w:rPr>
          <w:color w:val="221F1F"/>
          <w:spacing w:val="1"/>
        </w:rPr>
        <w:t xml:space="preserve"> </w:t>
      </w:r>
      <w:r>
        <w:rPr>
          <w:color w:val="221F1F"/>
        </w:rPr>
        <w:t>определять</w:t>
      </w:r>
      <w:r>
        <w:rPr>
          <w:color w:val="221F1F"/>
          <w:spacing w:val="1"/>
        </w:rPr>
        <w:t xml:space="preserve"> </w:t>
      </w:r>
      <w:r>
        <w:rPr>
          <w:color w:val="221F1F"/>
        </w:rPr>
        <w:t>главные</w:t>
      </w:r>
      <w:r>
        <w:rPr>
          <w:color w:val="221F1F"/>
          <w:spacing w:val="1"/>
        </w:rPr>
        <w:t xml:space="preserve"> </w:t>
      </w:r>
      <w:r>
        <w:rPr>
          <w:color w:val="221F1F"/>
        </w:rPr>
        <w:t>(грамматическую</w:t>
      </w:r>
      <w:r>
        <w:rPr>
          <w:color w:val="221F1F"/>
          <w:spacing w:val="1"/>
        </w:rPr>
        <w:t xml:space="preserve"> </w:t>
      </w:r>
      <w:r>
        <w:rPr>
          <w:color w:val="221F1F"/>
        </w:rPr>
        <w:t>основу)</w:t>
      </w:r>
      <w:r>
        <w:rPr>
          <w:color w:val="221F1F"/>
          <w:spacing w:val="1"/>
        </w:rPr>
        <w:t xml:space="preserve"> </w:t>
      </w:r>
      <w:r>
        <w:rPr>
          <w:color w:val="221F1F"/>
        </w:rPr>
        <w:t>и</w:t>
      </w:r>
      <w:r>
        <w:rPr>
          <w:color w:val="221F1F"/>
          <w:spacing w:val="1"/>
        </w:rPr>
        <w:t xml:space="preserve"> </w:t>
      </w:r>
      <w:r>
        <w:rPr>
          <w:color w:val="221F1F"/>
        </w:rPr>
        <w:t>второстепенные</w:t>
      </w:r>
      <w:r>
        <w:rPr>
          <w:color w:val="221F1F"/>
          <w:spacing w:val="1"/>
        </w:rPr>
        <w:t xml:space="preserve"> </w:t>
      </w:r>
      <w:r>
        <w:rPr>
          <w:color w:val="221F1F"/>
        </w:rPr>
        <w:t>члены</w:t>
      </w:r>
      <w:r>
        <w:rPr>
          <w:color w:val="221F1F"/>
          <w:spacing w:val="1"/>
        </w:rPr>
        <w:t xml:space="preserve"> </w:t>
      </w:r>
      <w:r>
        <w:rPr>
          <w:color w:val="221F1F"/>
        </w:rPr>
        <w:t>предложения,</w:t>
      </w:r>
      <w:r>
        <w:rPr>
          <w:color w:val="221F1F"/>
          <w:spacing w:val="1"/>
        </w:rPr>
        <w:t xml:space="preserve"> </w:t>
      </w:r>
      <w:r>
        <w:rPr>
          <w:color w:val="221F1F"/>
        </w:rPr>
        <w:t>морфологические</w:t>
      </w:r>
      <w:r>
        <w:rPr>
          <w:color w:val="221F1F"/>
          <w:spacing w:val="1"/>
        </w:rPr>
        <w:t xml:space="preserve"> </w:t>
      </w:r>
      <w:r>
        <w:rPr>
          <w:color w:val="221F1F"/>
        </w:rPr>
        <w:t>средства</w:t>
      </w:r>
      <w:r>
        <w:rPr>
          <w:color w:val="221F1F"/>
          <w:spacing w:val="1"/>
        </w:rPr>
        <w:t xml:space="preserve"> </w:t>
      </w:r>
      <w:r>
        <w:rPr>
          <w:color w:val="221F1F"/>
        </w:rPr>
        <w:t>выражения</w:t>
      </w:r>
      <w:r>
        <w:rPr>
          <w:color w:val="221F1F"/>
          <w:spacing w:val="1"/>
        </w:rPr>
        <w:t xml:space="preserve"> </w:t>
      </w:r>
      <w:r>
        <w:rPr>
          <w:color w:val="221F1F"/>
        </w:rPr>
        <w:t>подлежащего</w:t>
      </w:r>
      <w:r>
        <w:rPr>
          <w:color w:val="221F1F"/>
          <w:spacing w:val="1"/>
        </w:rPr>
        <w:t xml:space="preserve"> </w:t>
      </w:r>
      <w:r>
        <w:rPr>
          <w:color w:val="221F1F"/>
        </w:rPr>
        <w:t>(именем</w:t>
      </w:r>
      <w:r>
        <w:rPr>
          <w:color w:val="221F1F"/>
          <w:spacing w:val="1"/>
        </w:rPr>
        <w:t xml:space="preserve"> </w:t>
      </w:r>
      <w:r>
        <w:rPr>
          <w:color w:val="221F1F"/>
        </w:rPr>
        <w:t>существительным</w:t>
      </w:r>
      <w:r>
        <w:rPr>
          <w:color w:val="221F1F"/>
          <w:spacing w:val="1"/>
        </w:rPr>
        <w:t xml:space="preserve"> </w:t>
      </w:r>
      <w:r>
        <w:rPr>
          <w:color w:val="221F1F"/>
        </w:rPr>
        <w:t>или</w:t>
      </w:r>
      <w:r>
        <w:rPr>
          <w:color w:val="221F1F"/>
          <w:spacing w:val="1"/>
        </w:rPr>
        <w:t xml:space="preserve"> </w:t>
      </w:r>
      <w:r>
        <w:rPr>
          <w:color w:val="221F1F"/>
        </w:rPr>
        <w:t>местоимением</w:t>
      </w:r>
      <w:r>
        <w:rPr>
          <w:color w:val="221F1F"/>
          <w:spacing w:val="1"/>
        </w:rPr>
        <w:t xml:space="preserve"> </w:t>
      </w:r>
      <w:r>
        <w:rPr>
          <w:color w:val="221F1F"/>
        </w:rPr>
        <w:t>в</w:t>
      </w:r>
      <w:r>
        <w:rPr>
          <w:color w:val="221F1F"/>
          <w:spacing w:val="1"/>
        </w:rPr>
        <w:t xml:space="preserve"> </w:t>
      </w:r>
      <w:r>
        <w:rPr>
          <w:color w:val="221F1F"/>
        </w:rPr>
        <w:t>именительном</w:t>
      </w:r>
      <w:r>
        <w:rPr>
          <w:color w:val="221F1F"/>
          <w:spacing w:val="1"/>
        </w:rPr>
        <w:t xml:space="preserve"> </w:t>
      </w:r>
      <w:r>
        <w:rPr>
          <w:color w:val="221F1F"/>
        </w:rPr>
        <w:t>падеже,</w:t>
      </w:r>
      <w:r>
        <w:rPr>
          <w:color w:val="221F1F"/>
          <w:spacing w:val="1"/>
        </w:rPr>
        <w:t xml:space="preserve"> </w:t>
      </w:r>
      <w:r>
        <w:rPr>
          <w:color w:val="221F1F"/>
        </w:rPr>
        <w:t>сочетанием</w:t>
      </w:r>
      <w:r>
        <w:rPr>
          <w:color w:val="221F1F"/>
          <w:spacing w:val="1"/>
        </w:rPr>
        <w:t xml:space="preserve"> </w:t>
      </w:r>
      <w:r>
        <w:rPr>
          <w:color w:val="221F1F"/>
        </w:rPr>
        <w:t>имени</w:t>
      </w:r>
      <w:r>
        <w:rPr>
          <w:color w:val="221F1F"/>
          <w:spacing w:val="1"/>
        </w:rPr>
        <w:t xml:space="preserve"> </w:t>
      </w:r>
      <w:r>
        <w:rPr>
          <w:color w:val="221F1F"/>
        </w:rPr>
        <w:t>существительного</w:t>
      </w:r>
      <w:r>
        <w:rPr>
          <w:color w:val="221F1F"/>
          <w:spacing w:val="1"/>
        </w:rPr>
        <w:t xml:space="preserve"> </w:t>
      </w:r>
      <w:r>
        <w:rPr>
          <w:color w:val="221F1F"/>
        </w:rPr>
        <w:t>в</w:t>
      </w:r>
      <w:r>
        <w:rPr>
          <w:color w:val="221F1F"/>
          <w:spacing w:val="1"/>
        </w:rPr>
        <w:t xml:space="preserve"> </w:t>
      </w:r>
      <w:r>
        <w:rPr>
          <w:color w:val="221F1F"/>
        </w:rPr>
        <w:t>форме</w:t>
      </w:r>
      <w:r>
        <w:rPr>
          <w:color w:val="221F1F"/>
          <w:spacing w:val="1"/>
        </w:rPr>
        <w:t xml:space="preserve"> </w:t>
      </w:r>
      <w:r>
        <w:rPr>
          <w:color w:val="221F1F"/>
        </w:rPr>
        <w:t>именительного</w:t>
      </w:r>
      <w:r>
        <w:rPr>
          <w:color w:val="221F1F"/>
        </w:rPr>
        <w:tab/>
        <w:t>падежа</w:t>
      </w:r>
      <w:r>
        <w:rPr>
          <w:color w:val="221F1F"/>
        </w:rPr>
        <w:tab/>
        <w:t>с</w:t>
      </w:r>
      <w:r>
        <w:rPr>
          <w:color w:val="221F1F"/>
        </w:rPr>
        <w:tab/>
      </w:r>
      <w:r>
        <w:rPr>
          <w:color w:val="221F1F"/>
          <w:spacing w:val="-1"/>
        </w:rPr>
        <w:t>существительным</w:t>
      </w:r>
      <w:r>
        <w:rPr>
          <w:color w:val="221F1F"/>
          <w:spacing w:val="-58"/>
        </w:rPr>
        <w:t xml:space="preserve"> </w:t>
      </w:r>
      <w:r>
        <w:rPr>
          <w:color w:val="221F1F"/>
        </w:rPr>
        <w:t>или</w:t>
      </w:r>
      <w:r>
        <w:rPr>
          <w:color w:val="221F1F"/>
          <w:spacing w:val="1"/>
        </w:rPr>
        <w:t xml:space="preserve"> </w:t>
      </w:r>
      <w:r>
        <w:rPr>
          <w:color w:val="221F1F"/>
        </w:rPr>
        <w:t>местоимением</w:t>
      </w:r>
      <w:r>
        <w:rPr>
          <w:color w:val="221F1F"/>
          <w:spacing w:val="1"/>
        </w:rPr>
        <w:t xml:space="preserve"> </w:t>
      </w:r>
      <w:r>
        <w:rPr>
          <w:color w:val="221F1F"/>
        </w:rPr>
        <w:t>в</w:t>
      </w:r>
      <w:r>
        <w:rPr>
          <w:color w:val="221F1F"/>
          <w:spacing w:val="1"/>
        </w:rPr>
        <w:t xml:space="preserve"> </w:t>
      </w:r>
      <w:r>
        <w:rPr>
          <w:color w:val="221F1F"/>
        </w:rPr>
        <w:t>форме</w:t>
      </w:r>
      <w:r>
        <w:rPr>
          <w:color w:val="221F1F"/>
          <w:spacing w:val="1"/>
        </w:rPr>
        <w:t xml:space="preserve"> </w:t>
      </w:r>
      <w:r>
        <w:rPr>
          <w:color w:val="221F1F"/>
        </w:rPr>
        <w:t>творительного</w:t>
      </w:r>
      <w:r>
        <w:rPr>
          <w:color w:val="221F1F"/>
          <w:spacing w:val="1"/>
        </w:rPr>
        <w:t xml:space="preserve"> </w:t>
      </w:r>
      <w:r>
        <w:rPr>
          <w:color w:val="221F1F"/>
        </w:rPr>
        <w:t>падежа</w:t>
      </w:r>
      <w:r>
        <w:rPr>
          <w:color w:val="221F1F"/>
          <w:spacing w:val="1"/>
        </w:rPr>
        <w:t xml:space="preserve"> </w:t>
      </w:r>
      <w:r>
        <w:rPr>
          <w:color w:val="221F1F"/>
        </w:rPr>
        <w:t>с</w:t>
      </w:r>
      <w:r>
        <w:rPr>
          <w:color w:val="221F1F"/>
          <w:spacing w:val="1"/>
        </w:rPr>
        <w:t xml:space="preserve"> </w:t>
      </w:r>
      <w:r>
        <w:rPr>
          <w:color w:val="221F1F"/>
        </w:rPr>
        <w:t>предлогом;</w:t>
      </w:r>
      <w:r>
        <w:rPr>
          <w:color w:val="221F1F"/>
          <w:spacing w:val="1"/>
        </w:rPr>
        <w:t xml:space="preserve"> </w:t>
      </w:r>
      <w:r>
        <w:rPr>
          <w:color w:val="221F1F"/>
        </w:rPr>
        <w:t>сочетанием</w:t>
      </w:r>
      <w:r>
        <w:rPr>
          <w:color w:val="221F1F"/>
          <w:spacing w:val="1"/>
        </w:rPr>
        <w:t xml:space="preserve"> </w:t>
      </w:r>
      <w:r>
        <w:rPr>
          <w:color w:val="221F1F"/>
        </w:rPr>
        <w:t>имени</w:t>
      </w:r>
      <w:r>
        <w:rPr>
          <w:color w:val="221F1F"/>
          <w:spacing w:val="1"/>
        </w:rPr>
        <w:t xml:space="preserve"> </w:t>
      </w:r>
      <w:r>
        <w:rPr>
          <w:color w:val="221F1F"/>
        </w:rPr>
        <w:t>числительного</w:t>
      </w:r>
      <w:r>
        <w:rPr>
          <w:color w:val="221F1F"/>
          <w:spacing w:val="1"/>
        </w:rPr>
        <w:t xml:space="preserve"> </w:t>
      </w:r>
      <w:r>
        <w:rPr>
          <w:color w:val="221F1F"/>
        </w:rPr>
        <w:t>в</w:t>
      </w:r>
      <w:r>
        <w:rPr>
          <w:color w:val="221F1F"/>
          <w:spacing w:val="1"/>
        </w:rPr>
        <w:t xml:space="preserve"> </w:t>
      </w:r>
      <w:r>
        <w:rPr>
          <w:color w:val="221F1F"/>
        </w:rPr>
        <w:t>форме</w:t>
      </w:r>
      <w:r>
        <w:rPr>
          <w:color w:val="221F1F"/>
          <w:spacing w:val="1"/>
        </w:rPr>
        <w:t xml:space="preserve"> </w:t>
      </w:r>
      <w:r>
        <w:rPr>
          <w:color w:val="221F1F"/>
        </w:rPr>
        <w:t>именительного</w:t>
      </w:r>
      <w:r>
        <w:rPr>
          <w:color w:val="221F1F"/>
          <w:spacing w:val="1"/>
        </w:rPr>
        <w:t xml:space="preserve"> </w:t>
      </w:r>
      <w:r>
        <w:rPr>
          <w:color w:val="221F1F"/>
        </w:rPr>
        <w:t>падежа</w:t>
      </w:r>
      <w:r>
        <w:rPr>
          <w:color w:val="221F1F"/>
          <w:spacing w:val="1"/>
        </w:rPr>
        <w:t xml:space="preserve"> </w:t>
      </w:r>
      <w:r>
        <w:rPr>
          <w:color w:val="221F1F"/>
        </w:rPr>
        <w:t>с</w:t>
      </w:r>
      <w:r>
        <w:rPr>
          <w:color w:val="221F1F"/>
          <w:spacing w:val="1"/>
        </w:rPr>
        <w:t xml:space="preserve"> </w:t>
      </w:r>
      <w:r>
        <w:rPr>
          <w:color w:val="221F1F"/>
        </w:rPr>
        <w:t>существительным</w:t>
      </w:r>
      <w:r>
        <w:rPr>
          <w:color w:val="221F1F"/>
          <w:spacing w:val="1"/>
        </w:rPr>
        <w:t xml:space="preserve"> </w:t>
      </w:r>
      <w:r>
        <w:rPr>
          <w:color w:val="221F1F"/>
        </w:rPr>
        <w:t>в</w:t>
      </w:r>
      <w:r>
        <w:rPr>
          <w:color w:val="221F1F"/>
          <w:spacing w:val="1"/>
        </w:rPr>
        <w:t xml:space="preserve"> </w:t>
      </w:r>
      <w:r>
        <w:rPr>
          <w:color w:val="221F1F"/>
        </w:rPr>
        <w:t>форме</w:t>
      </w:r>
      <w:r>
        <w:rPr>
          <w:color w:val="221F1F"/>
          <w:spacing w:val="1"/>
        </w:rPr>
        <w:t xml:space="preserve"> </w:t>
      </w:r>
      <w:r>
        <w:rPr>
          <w:color w:val="221F1F"/>
        </w:rPr>
        <w:t>родительного</w:t>
      </w:r>
      <w:r>
        <w:rPr>
          <w:color w:val="221F1F"/>
          <w:spacing w:val="1"/>
        </w:rPr>
        <w:t xml:space="preserve"> </w:t>
      </w:r>
      <w:r>
        <w:rPr>
          <w:color w:val="221F1F"/>
        </w:rPr>
        <w:t>падежа)</w:t>
      </w:r>
      <w:r>
        <w:rPr>
          <w:color w:val="221F1F"/>
          <w:spacing w:val="1"/>
        </w:rPr>
        <w:t xml:space="preserve"> </w:t>
      </w:r>
      <w:r>
        <w:rPr>
          <w:color w:val="221F1F"/>
        </w:rPr>
        <w:t>и</w:t>
      </w:r>
      <w:r>
        <w:rPr>
          <w:color w:val="221F1F"/>
          <w:spacing w:val="1"/>
        </w:rPr>
        <w:t xml:space="preserve"> </w:t>
      </w:r>
      <w:r>
        <w:rPr>
          <w:color w:val="221F1F"/>
        </w:rPr>
        <w:t>сказуемого</w:t>
      </w:r>
      <w:r>
        <w:rPr>
          <w:color w:val="221F1F"/>
          <w:spacing w:val="1"/>
        </w:rPr>
        <w:t xml:space="preserve"> </w:t>
      </w:r>
      <w:r>
        <w:rPr>
          <w:color w:val="221F1F"/>
        </w:rPr>
        <w:t>(глаголом,</w:t>
      </w:r>
      <w:r>
        <w:rPr>
          <w:color w:val="221F1F"/>
          <w:spacing w:val="1"/>
        </w:rPr>
        <w:t xml:space="preserve"> </w:t>
      </w:r>
      <w:r>
        <w:rPr>
          <w:color w:val="221F1F"/>
        </w:rPr>
        <w:t>именем</w:t>
      </w:r>
      <w:r>
        <w:rPr>
          <w:color w:val="221F1F"/>
          <w:spacing w:val="1"/>
        </w:rPr>
        <w:t xml:space="preserve"> </w:t>
      </w:r>
      <w:r>
        <w:rPr>
          <w:color w:val="221F1F"/>
        </w:rPr>
        <w:t>существительным,</w:t>
      </w:r>
      <w:r>
        <w:rPr>
          <w:color w:val="221F1F"/>
          <w:spacing w:val="1"/>
        </w:rPr>
        <w:t xml:space="preserve"> </w:t>
      </w:r>
      <w:r>
        <w:rPr>
          <w:color w:val="221F1F"/>
        </w:rPr>
        <w:t>именем</w:t>
      </w:r>
      <w:r>
        <w:rPr>
          <w:color w:val="221F1F"/>
          <w:spacing w:val="1"/>
        </w:rPr>
        <w:t xml:space="preserve"> </w:t>
      </w:r>
      <w:r>
        <w:rPr>
          <w:color w:val="221F1F"/>
        </w:rPr>
        <w:t>прилагательным),</w:t>
      </w:r>
      <w:r>
        <w:rPr>
          <w:color w:val="221F1F"/>
          <w:spacing w:val="1"/>
        </w:rPr>
        <w:t xml:space="preserve"> </w:t>
      </w:r>
      <w:r>
        <w:rPr>
          <w:color w:val="221F1F"/>
        </w:rPr>
        <w:t>морфологические</w:t>
      </w:r>
      <w:r>
        <w:rPr>
          <w:color w:val="221F1F"/>
          <w:spacing w:val="1"/>
        </w:rPr>
        <w:t xml:space="preserve"> </w:t>
      </w:r>
      <w:r>
        <w:rPr>
          <w:color w:val="221F1F"/>
        </w:rPr>
        <w:t>средства</w:t>
      </w:r>
      <w:r>
        <w:rPr>
          <w:color w:val="221F1F"/>
          <w:spacing w:val="1"/>
        </w:rPr>
        <w:t xml:space="preserve"> </w:t>
      </w:r>
      <w:r>
        <w:rPr>
          <w:color w:val="221F1F"/>
        </w:rPr>
        <w:t>выражения</w:t>
      </w:r>
      <w:r>
        <w:rPr>
          <w:color w:val="221F1F"/>
          <w:spacing w:val="1"/>
        </w:rPr>
        <w:t xml:space="preserve"> </w:t>
      </w:r>
      <w:r>
        <w:rPr>
          <w:color w:val="221F1F"/>
        </w:rPr>
        <w:t>второстепенных</w:t>
      </w:r>
      <w:r>
        <w:rPr>
          <w:color w:val="221F1F"/>
          <w:spacing w:val="1"/>
        </w:rPr>
        <w:t xml:space="preserve"> </w:t>
      </w:r>
      <w:r>
        <w:rPr>
          <w:color w:val="221F1F"/>
        </w:rPr>
        <w:t>членов</w:t>
      </w:r>
      <w:r>
        <w:rPr>
          <w:color w:val="221F1F"/>
          <w:spacing w:val="1"/>
        </w:rPr>
        <w:t xml:space="preserve"> </w:t>
      </w:r>
      <w:r>
        <w:rPr>
          <w:color w:val="221F1F"/>
        </w:rPr>
        <w:t>предложения</w:t>
      </w:r>
      <w:r>
        <w:rPr>
          <w:color w:val="221F1F"/>
          <w:spacing w:val="1"/>
        </w:rPr>
        <w:t xml:space="preserve"> </w:t>
      </w:r>
      <w:r>
        <w:rPr>
          <w:color w:val="221F1F"/>
        </w:rPr>
        <w:t>(в</w:t>
      </w:r>
      <w:r>
        <w:rPr>
          <w:color w:val="221F1F"/>
          <w:spacing w:val="1"/>
        </w:rPr>
        <w:t xml:space="preserve"> </w:t>
      </w:r>
      <w:r>
        <w:rPr>
          <w:color w:val="221F1F"/>
        </w:rPr>
        <w:t>рамках</w:t>
      </w:r>
      <w:r>
        <w:rPr>
          <w:color w:val="221F1F"/>
          <w:spacing w:val="1"/>
        </w:rPr>
        <w:t xml:space="preserve"> </w:t>
      </w:r>
      <w:r>
        <w:rPr>
          <w:color w:val="221F1F"/>
        </w:rPr>
        <w:t>изученного).</w:t>
      </w:r>
    </w:p>
    <w:p w:rsidR="009727C6" w:rsidRDefault="009727C6" w:rsidP="009727C6">
      <w:pPr>
        <w:pStyle w:val="a4"/>
        <w:ind w:right="615" w:firstLine="679"/>
      </w:pPr>
      <w:r>
        <w:rPr>
          <w:color w:val="221F1F"/>
        </w:rPr>
        <w:t>Соблюдать</w:t>
      </w:r>
      <w:r>
        <w:rPr>
          <w:color w:val="221F1F"/>
          <w:spacing w:val="11"/>
        </w:rPr>
        <w:t xml:space="preserve"> </w:t>
      </w:r>
      <w:r>
        <w:rPr>
          <w:color w:val="221F1F"/>
        </w:rPr>
        <w:t>на</w:t>
      </w:r>
      <w:r>
        <w:rPr>
          <w:color w:val="221F1F"/>
          <w:spacing w:val="12"/>
        </w:rPr>
        <w:t xml:space="preserve"> </w:t>
      </w:r>
      <w:r>
        <w:rPr>
          <w:color w:val="221F1F"/>
        </w:rPr>
        <w:t>письме</w:t>
      </w:r>
      <w:r>
        <w:rPr>
          <w:color w:val="221F1F"/>
          <w:spacing w:val="12"/>
        </w:rPr>
        <w:t xml:space="preserve"> </w:t>
      </w:r>
      <w:r>
        <w:rPr>
          <w:color w:val="221F1F"/>
        </w:rPr>
        <w:t>пунктуационные</w:t>
      </w:r>
      <w:r>
        <w:rPr>
          <w:color w:val="221F1F"/>
          <w:spacing w:val="13"/>
        </w:rPr>
        <w:t xml:space="preserve"> </w:t>
      </w:r>
      <w:r>
        <w:rPr>
          <w:color w:val="221F1F"/>
        </w:rPr>
        <w:t>нормы</w:t>
      </w:r>
      <w:r>
        <w:rPr>
          <w:color w:val="221F1F"/>
          <w:spacing w:val="12"/>
        </w:rPr>
        <w:t xml:space="preserve"> </w:t>
      </w:r>
      <w:r>
        <w:rPr>
          <w:color w:val="221F1F"/>
        </w:rPr>
        <w:t>при</w:t>
      </w:r>
      <w:r>
        <w:rPr>
          <w:color w:val="221F1F"/>
          <w:spacing w:val="14"/>
        </w:rPr>
        <w:t xml:space="preserve"> </w:t>
      </w:r>
      <w:r>
        <w:rPr>
          <w:color w:val="221F1F"/>
        </w:rPr>
        <w:t>постановке</w:t>
      </w:r>
      <w:r>
        <w:rPr>
          <w:color w:val="221F1F"/>
          <w:spacing w:val="12"/>
        </w:rPr>
        <w:t xml:space="preserve"> </w:t>
      </w:r>
      <w:r>
        <w:rPr>
          <w:color w:val="221F1F"/>
        </w:rPr>
        <w:t>тире</w:t>
      </w:r>
      <w:r>
        <w:rPr>
          <w:color w:val="221F1F"/>
          <w:spacing w:val="11"/>
        </w:rPr>
        <w:t xml:space="preserve"> </w:t>
      </w:r>
      <w:r>
        <w:rPr>
          <w:color w:val="221F1F"/>
        </w:rPr>
        <w:t>между</w:t>
      </w:r>
      <w:r>
        <w:rPr>
          <w:color w:val="221F1F"/>
          <w:spacing w:val="7"/>
        </w:rPr>
        <w:t xml:space="preserve"> </w:t>
      </w:r>
      <w:r>
        <w:rPr>
          <w:color w:val="221F1F"/>
        </w:rPr>
        <w:t>подлежащим</w:t>
      </w:r>
      <w:r>
        <w:rPr>
          <w:color w:val="221F1F"/>
          <w:spacing w:val="-57"/>
        </w:rPr>
        <w:t xml:space="preserve"> </w:t>
      </w:r>
      <w:r>
        <w:rPr>
          <w:color w:val="221F1F"/>
        </w:rPr>
        <w:t>и сказуемым, выборе знаков препинания в предложениях с однородными членами, связанными</w:t>
      </w:r>
      <w:r>
        <w:rPr>
          <w:color w:val="221F1F"/>
          <w:spacing w:val="-57"/>
        </w:rPr>
        <w:t xml:space="preserve"> </w:t>
      </w:r>
      <w:r>
        <w:rPr>
          <w:color w:val="221F1F"/>
        </w:rPr>
        <w:t>бессоюзной</w:t>
      </w:r>
      <w:r>
        <w:rPr>
          <w:color w:val="221F1F"/>
          <w:spacing w:val="17"/>
        </w:rPr>
        <w:t xml:space="preserve"> </w:t>
      </w:r>
      <w:r>
        <w:rPr>
          <w:color w:val="221F1F"/>
        </w:rPr>
        <w:t>связью,</w:t>
      </w:r>
      <w:r>
        <w:rPr>
          <w:color w:val="221F1F"/>
          <w:spacing w:val="16"/>
        </w:rPr>
        <w:t xml:space="preserve"> </w:t>
      </w:r>
      <w:r>
        <w:rPr>
          <w:color w:val="221F1F"/>
        </w:rPr>
        <w:t>одиночным</w:t>
      </w:r>
      <w:r>
        <w:rPr>
          <w:color w:val="221F1F"/>
          <w:spacing w:val="15"/>
        </w:rPr>
        <w:t xml:space="preserve"> </w:t>
      </w:r>
      <w:r>
        <w:rPr>
          <w:color w:val="221F1F"/>
        </w:rPr>
        <w:t>союзом</w:t>
      </w:r>
      <w:r>
        <w:rPr>
          <w:color w:val="221F1F"/>
          <w:spacing w:val="15"/>
        </w:rPr>
        <w:t xml:space="preserve"> </w:t>
      </w:r>
      <w:r>
        <w:rPr>
          <w:b/>
          <w:i/>
          <w:color w:val="221F1F"/>
        </w:rPr>
        <w:t>и</w:t>
      </w:r>
      <w:r>
        <w:rPr>
          <w:color w:val="221F1F"/>
        </w:rPr>
        <w:t>,</w:t>
      </w:r>
      <w:r>
        <w:rPr>
          <w:color w:val="221F1F"/>
          <w:spacing w:val="14"/>
        </w:rPr>
        <w:t xml:space="preserve"> </w:t>
      </w:r>
      <w:r>
        <w:rPr>
          <w:color w:val="221F1F"/>
        </w:rPr>
        <w:t>союзами</w:t>
      </w:r>
      <w:r>
        <w:rPr>
          <w:color w:val="221F1F"/>
          <w:spacing w:val="17"/>
        </w:rPr>
        <w:t xml:space="preserve"> </w:t>
      </w:r>
      <w:r>
        <w:rPr>
          <w:b/>
          <w:i/>
          <w:color w:val="221F1F"/>
        </w:rPr>
        <w:t>а</w:t>
      </w:r>
      <w:r>
        <w:rPr>
          <w:color w:val="221F1F"/>
        </w:rPr>
        <w:t>,</w:t>
      </w:r>
      <w:r>
        <w:rPr>
          <w:color w:val="221F1F"/>
          <w:spacing w:val="14"/>
        </w:rPr>
        <w:t xml:space="preserve"> </w:t>
      </w:r>
      <w:r>
        <w:rPr>
          <w:b/>
          <w:i/>
          <w:color w:val="221F1F"/>
        </w:rPr>
        <w:t>но</w:t>
      </w:r>
      <w:r>
        <w:rPr>
          <w:color w:val="221F1F"/>
        </w:rPr>
        <w:t>,</w:t>
      </w:r>
      <w:r>
        <w:rPr>
          <w:color w:val="221F1F"/>
          <w:spacing w:val="15"/>
        </w:rPr>
        <w:t xml:space="preserve"> </w:t>
      </w:r>
      <w:r>
        <w:rPr>
          <w:b/>
          <w:i/>
          <w:color w:val="221F1F"/>
        </w:rPr>
        <w:t>однако</w:t>
      </w:r>
      <w:r>
        <w:rPr>
          <w:color w:val="221F1F"/>
        </w:rPr>
        <w:t>,</w:t>
      </w:r>
      <w:r>
        <w:rPr>
          <w:color w:val="221F1F"/>
          <w:spacing w:val="14"/>
        </w:rPr>
        <w:t xml:space="preserve"> </w:t>
      </w:r>
      <w:r>
        <w:rPr>
          <w:b/>
          <w:i/>
          <w:color w:val="221F1F"/>
        </w:rPr>
        <w:t>зато</w:t>
      </w:r>
      <w:r>
        <w:rPr>
          <w:color w:val="221F1F"/>
        </w:rPr>
        <w:t>,</w:t>
      </w:r>
      <w:r>
        <w:rPr>
          <w:color w:val="221F1F"/>
          <w:spacing w:val="15"/>
        </w:rPr>
        <w:t xml:space="preserve"> </w:t>
      </w:r>
      <w:r>
        <w:rPr>
          <w:b/>
          <w:i/>
          <w:color w:val="221F1F"/>
        </w:rPr>
        <w:t>да</w:t>
      </w:r>
      <w:r>
        <w:rPr>
          <w:b/>
          <w:i/>
          <w:color w:val="221F1F"/>
          <w:spacing w:val="16"/>
        </w:rPr>
        <w:t xml:space="preserve"> </w:t>
      </w:r>
      <w:r>
        <w:rPr>
          <w:color w:val="221F1F"/>
        </w:rPr>
        <w:t>(в</w:t>
      </w:r>
      <w:r>
        <w:rPr>
          <w:color w:val="221F1F"/>
          <w:spacing w:val="14"/>
        </w:rPr>
        <w:t xml:space="preserve"> </w:t>
      </w:r>
      <w:r>
        <w:rPr>
          <w:color w:val="221F1F"/>
        </w:rPr>
        <w:t>значении</w:t>
      </w:r>
      <w:r>
        <w:rPr>
          <w:color w:val="221F1F"/>
          <w:spacing w:val="17"/>
        </w:rPr>
        <w:t xml:space="preserve"> </w:t>
      </w:r>
      <w:r>
        <w:rPr>
          <w:b/>
          <w:i/>
          <w:color w:val="221F1F"/>
        </w:rPr>
        <w:t>и</w:t>
      </w:r>
      <w:r>
        <w:rPr>
          <w:color w:val="221F1F"/>
        </w:rPr>
        <w:t>),</w:t>
      </w:r>
      <w:r>
        <w:rPr>
          <w:color w:val="221F1F"/>
          <w:spacing w:val="14"/>
        </w:rPr>
        <w:t xml:space="preserve"> </w:t>
      </w:r>
      <w:r>
        <w:rPr>
          <w:b/>
          <w:i/>
          <w:color w:val="221F1F"/>
        </w:rPr>
        <w:t>да</w:t>
      </w:r>
      <w:r>
        <w:rPr>
          <w:b/>
          <w:i/>
          <w:color w:val="221F1F"/>
          <w:spacing w:val="-57"/>
        </w:rPr>
        <w:t xml:space="preserve"> </w:t>
      </w:r>
      <w:r>
        <w:rPr>
          <w:color w:val="221F1F"/>
        </w:rPr>
        <w:t>(в</w:t>
      </w:r>
      <w:r>
        <w:rPr>
          <w:color w:val="221F1F"/>
          <w:spacing w:val="1"/>
        </w:rPr>
        <w:t xml:space="preserve"> </w:t>
      </w:r>
      <w:r>
        <w:rPr>
          <w:color w:val="221F1F"/>
        </w:rPr>
        <w:t>значении</w:t>
      </w:r>
      <w:r>
        <w:rPr>
          <w:color w:val="221F1F"/>
          <w:spacing w:val="1"/>
        </w:rPr>
        <w:t xml:space="preserve"> </w:t>
      </w:r>
      <w:r>
        <w:rPr>
          <w:b/>
          <w:i/>
          <w:color w:val="221F1F"/>
        </w:rPr>
        <w:t>но</w:t>
      </w:r>
      <w:r>
        <w:rPr>
          <w:color w:val="221F1F"/>
        </w:rPr>
        <w:t>);</w:t>
      </w:r>
      <w:r>
        <w:rPr>
          <w:color w:val="221F1F"/>
          <w:spacing w:val="1"/>
        </w:rPr>
        <w:t xml:space="preserve"> </w:t>
      </w:r>
      <w:r>
        <w:rPr>
          <w:color w:val="221F1F"/>
        </w:rPr>
        <w:t>с</w:t>
      </w:r>
      <w:r>
        <w:rPr>
          <w:color w:val="221F1F"/>
          <w:spacing w:val="1"/>
        </w:rPr>
        <w:t xml:space="preserve"> </w:t>
      </w:r>
      <w:r>
        <w:rPr>
          <w:color w:val="221F1F"/>
        </w:rPr>
        <w:t>обобщающим</w:t>
      </w:r>
      <w:r>
        <w:rPr>
          <w:color w:val="221F1F"/>
          <w:spacing w:val="1"/>
        </w:rPr>
        <w:t xml:space="preserve"> </w:t>
      </w:r>
      <w:r>
        <w:rPr>
          <w:color w:val="221F1F"/>
        </w:rPr>
        <w:t>словом</w:t>
      </w:r>
      <w:r>
        <w:rPr>
          <w:color w:val="221F1F"/>
          <w:spacing w:val="1"/>
        </w:rPr>
        <w:t xml:space="preserve"> </w:t>
      </w:r>
      <w:r>
        <w:rPr>
          <w:color w:val="221F1F"/>
        </w:rPr>
        <w:t>при</w:t>
      </w:r>
      <w:r>
        <w:rPr>
          <w:color w:val="221F1F"/>
          <w:spacing w:val="1"/>
        </w:rPr>
        <w:t xml:space="preserve"> </w:t>
      </w:r>
      <w:r>
        <w:rPr>
          <w:color w:val="221F1F"/>
        </w:rPr>
        <w:t>однородных</w:t>
      </w:r>
      <w:r>
        <w:rPr>
          <w:color w:val="221F1F"/>
          <w:spacing w:val="1"/>
        </w:rPr>
        <w:t xml:space="preserve"> </w:t>
      </w:r>
      <w:r>
        <w:rPr>
          <w:color w:val="221F1F"/>
        </w:rPr>
        <w:t>членах;</w:t>
      </w:r>
      <w:r>
        <w:rPr>
          <w:color w:val="221F1F"/>
          <w:spacing w:val="1"/>
        </w:rPr>
        <w:t xml:space="preserve"> </w:t>
      </w:r>
      <w:r>
        <w:rPr>
          <w:color w:val="221F1F"/>
        </w:rPr>
        <w:t>с</w:t>
      </w:r>
      <w:r>
        <w:rPr>
          <w:color w:val="221F1F"/>
          <w:spacing w:val="1"/>
        </w:rPr>
        <w:t xml:space="preserve"> </w:t>
      </w:r>
      <w:r>
        <w:rPr>
          <w:color w:val="221F1F"/>
        </w:rPr>
        <w:t>обращением;</w:t>
      </w:r>
      <w:r>
        <w:rPr>
          <w:color w:val="221F1F"/>
          <w:spacing w:val="1"/>
        </w:rPr>
        <w:t xml:space="preserve"> </w:t>
      </w:r>
      <w:r>
        <w:rPr>
          <w:color w:val="221F1F"/>
        </w:rPr>
        <w:t>в</w:t>
      </w:r>
      <w:r>
        <w:rPr>
          <w:color w:val="221F1F"/>
          <w:spacing w:val="1"/>
        </w:rPr>
        <w:t xml:space="preserve"> </w:t>
      </w:r>
      <w:r>
        <w:rPr>
          <w:color w:val="221F1F"/>
        </w:rPr>
        <w:t>предложениях</w:t>
      </w:r>
    </w:p>
    <w:p w:rsidR="009727C6" w:rsidRDefault="009727C6" w:rsidP="009727C6">
      <w:pPr>
        <w:pStyle w:val="a4"/>
        <w:ind w:right="617"/>
      </w:pPr>
      <w:r>
        <w:rPr>
          <w:color w:val="221F1F"/>
        </w:rPr>
        <w:t>с прямой речью; в сложных предложениях, состоящих из частей, связанных бессоюзной связью</w:t>
      </w:r>
      <w:r>
        <w:rPr>
          <w:color w:val="221F1F"/>
          <w:spacing w:val="-57"/>
        </w:rPr>
        <w:t xml:space="preserve"> </w:t>
      </w:r>
      <w:r>
        <w:rPr>
          <w:color w:val="221F1F"/>
        </w:rPr>
        <w:t>и союзами</w:t>
      </w:r>
      <w:r>
        <w:rPr>
          <w:color w:val="221F1F"/>
          <w:spacing w:val="1"/>
        </w:rPr>
        <w:t xml:space="preserve"> </w:t>
      </w:r>
      <w:r>
        <w:rPr>
          <w:b/>
          <w:i/>
          <w:color w:val="221F1F"/>
        </w:rPr>
        <w:t>и</w:t>
      </w:r>
      <w:r>
        <w:rPr>
          <w:color w:val="221F1F"/>
        </w:rPr>
        <w:t>,</w:t>
      </w:r>
      <w:r>
        <w:rPr>
          <w:color w:val="221F1F"/>
          <w:spacing w:val="-3"/>
        </w:rPr>
        <w:t xml:space="preserve"> </w:t>
      </w:r>
      <w:r>
        <w:rPr>
          <w:b/>
          <w:i/>
          <w:color w:val="221F1F"/>
        </w:rPr>
        <w:t>но</w:t>
      </w:r>
      <w:r>
        <w:rPr>
          <w:color w:val="221F1F"/>
        </w:rPr>
        <w:t xml:space="preserve">, </w:t>
      </w:r>
      <w:r>
        <w:rPr>
          <w:b/>
          <w:i/>
          <w:color w:val="221F1F"/>
        </w:rPr>
        <w:t>а</w:t>
      </w:r>
      <w:r>
        <w:rPr>
          <w:color w:val="221F1F"/>
        </w:rPr>
        <w:t xml:space="preserve">, </w:t>
      </w:r>
      <w:r>
        <w:rPr>
          <w:b/>
          <w:i/>
          <w:color w:val="221F1F"/>
        </w:rPr>
        <w:t>однако</w:t>
      </w:r>
      <w:r>
        <w:rPr>
          <w:color w:val="221F1F"/>
        </w:rPr>
        <w:t xml:space="preserve">, </w:t>
      </w:r>
      <w:r>
        <w:rPr>
          <w:b/>
          <w:i/>
          <w:color w:val="221F1F"/>
        </w:rPr>
        <w:t>зато</w:t>
      </w:r>
      <w:r>
        <w:rPr>
          <w:color w:val="221F1F"/>
        </w:rPr>
        <w:t>,</w:t>
      </w:r>
      <w:r>
        <w:rPr>
          <w:color w:val="221F1F"/>
          <w:spacing w:val="-4"/>
        </w:rPr>
        <w:t xml:space="preserve"> </w:t>
      </w:r>
      <w:r>
        <w:rPr>
          <w:b/>
          <w:i/>
          <w:color w:val="221F1F"/>
        </w:rPr>
        <w:t>да</w:t>
      </w:r>
      <w:r>
        <w:rPr>
          <w:color w:val="221F1F"/>
        </w:rPr>
        <w:t>; оформлять</w:t>
      </w:r>
      <w:r>
        <w:rPr>
          <w:color w:val="221F1F"/>
          <w:spacing w:val="1"/>
        </w:rPr>
        <w:t xml:space="preserve"> </w:t>
      </w:r>
      <w:r>
        <w:rPr>
          <w:color w:val="221F1F"/>
        </w:rPr>
        <w:t>на</w:t>
      </w:r>
      <w:r>
        <w:rPr>
          <w:color w:val="221F1F"/>
          <w:spacing w:val="-1"/>
        </w:rPr>
        <w:t xml:space="preserve"> </w:t>
      </w:r>
      <w:r>
        <w:rPr>
          <w:color w:val="221F1F"/>
        </w:rPr>
        <w:t>письме</w:t>
      </w:r>
      <w:r>
        <w:rPr>
          <w:color w:val="221F1F"/>
          <w:spacing w:val="-1"/>
        </w:rPr>
        <w:t xml:space="preserve"> </w:t>
      </w:r>
      <w:r>
        <w:rPr>
          <w:color w:val="221F1F"/>
        </w:rPr>
        <w:t>диалог.</w:t>
      </w:r>
    </w:p>
    <w:p w:rsidR="009727C6" w:rsidRDefault="009727C6" w:rsidP="009727C6">
      <w:pPr>
        <w:pStyle w:val="Heading4"/>
        <w:spacing w:before="3" w:line="240" w:lineRule="auto"/>
      </w:pPr>
      <w:r>
        <w:rPr>
          <w:color w:val="221F1F"/>
        </w:rPr>
        <w:t>6</w:t>
      </w:r>
      <w:r>
        <w:rPr>
          <w:color w:val="221F1F"/>
          <w:spacing w:val="-2"/>
        </w:rPr>
        <w:t xml:space="preserve"> </w:t>
      </w:r>
      <w:r>
        <w:rPr>
          <w:color w:val="221F1F"/>
        </w:rPr>
        <w:t>КЛАСС</w:t>
      </w:r>
    </w:p>
    <w:p w:rsidR="009727C6" w:rsidRDefault="009727C6" w:rsidP="009727C6">
      <w:pPr>
        <w:spacing w:before="1" w:line="274" w:lineRule="exact"/>
        <w:ind w:left="996"/>
        <w:jc w:val="both"/>
        <w:rPr>
          <w:b/>
          <w:sz w:val="24"/>
        </w:rPr>
      </w:pPr>
      <w:r>
        <w:rPr>
          <w:b/>
          <w:color w:val="221F1F"/>
          <w:sz w:val="24"/>
        </w:rPr>
        <w:t>Общие</w:t>
      </w:r>
      <w:r>
        <w:rPr>
          <w:b/>
          <w:color w:val="221F1F"/>
          <w:spacing w:val="-1"/>
          <w:sz w:val="24"/>
        </w:rPr>
        <w:t xml:space="preserve"> </w:t>
      </w:r>
      <w:r>
        <w:rPr>
          <w:b/>
          <w:color w:val="221F1F"/>
          <w:sz w:val="24"/>
        </w:rPr>
        <w:t>сведения</w:t>
      </w:r>
      <w:r>
        <w:rPr>
          <w:b/>
          <w:color w:val="221F1F"/>
          <w:spacing w:val="-1"/>
          <w:sz w:val="24"/>
        </w:rPr>
        <w:t xml:space="preserve"> </w:t>
      </w:r>
      <w:r>
        <w:rPr>
          <w:b/>
          <w:color w:val="221F1F"/>
          <w:sz w:val="24"/>
        </w:rPr>
        <w:t>о</w:t>
      </w:r>
      <w:r>
        <w:rPr>
          <w:b/>
          <w:color w:val="221F1F"/>
          <w:spacing w:val="-2"/>
          <w:sz w:val="24"/>
        </w:rPr>
        <w:t xml:space="preserve"> </w:t>
      </w:r>
      <w:r>
        <w:rPr>
          <w:b/>
          <w:color w:val="221F1F"/>
          <w:sz w:val="24"/>
        </w:rPr>
        <w:t>языке</w:t>
      </w:r>
    </w:p>
    <w:p w:rsidR="009727C6" w:rsidRDefault="009727C6" w:rsidP="009727C6">
      <w:pPr>
        <w:pStyle w:val="a4"/>
        <w:ind w:right="618" w:firstLine="679"/>
      </w:pPr>
      <w:r>
        <w:rPr>
          <w:color w:val="221F1F"/>
        </w:rPr>
        <w:t>Характеризовать</w:t>
      </w:r>
      <w:r>
        <w:rPr>
          <w:color w:val="221F1F"/>
          <w:spacing w:val="1"/>
        </w:rPr>
        <w:t xml:space="preserve"> </w:t>
      </w:r>
      <w:r>
        <w:rPr>
          <w:color w:val="221F1F"/>
        </w:rPr>
        <w:t>функции</w:t>
      </w:r>
      <w:r>
        <w:rPr>
          <w:color w:val="221F1F"/>
          <w:spacing w:val="1"/>
        </w:rPr>
        <w:t xml:space="preserve"> </w:t>
      </w:r>
      <w:r>
        <w:rPr>
          <w:color w:val="221F1F"/>
        </w:rPr>
        <w:t>русского</w:t>
      </w:r>
      <w:r>
        <w:rPr>
          <w:color w:val="221F1F"/>
          <w:spacing w:val="1"/>
        </w:rPr>
        <w:t xml:space="preserve"> </w:t>
      </w:r>
      <w:r>
        <w:rPr>
          <w:color w:val="221F1F"/>
        </w:rPr>
        <w:t>языка</w:t>
      </w:r>
      <w:r>
        <w:rPr>
          <w:color w:val="221F1F"/>
          <w:spacing w:val="1"/>
        </w:rPr>
        <w:t xml:space="preserve"> </w:t>
      </w:r>
      <w:r>
        <w:rPr>
          <w:color w:val="221F1F"/>
        </w:rPr>
        <w:t>как</w:t>
      </w:r>
      <w:r>
        <w:rPr>
          <w:color w:val="221F1F"/>
          <w:spacing w:val="1"/>
        </w:rPr>
        <w:t xml:space="preserve"> </w:t>
      </w:r>
      <w:r>
        <w:rPr>
          <w:color w:val="221F1F"/>
        </w:rPr>
        <w:t>государственного</w:t>
      </w:r>
      <w:r>
        <w:rPr>
          <w:color w:val="221F1F"/>
          <w:spacing w:val="1"/>
        </w:rPr>
        <w:t xml:space="preserve"> </w:t>
      </w:r>
      <w:r>
        <w:rPr>
          <w:color w:val="221F1F"/>
        </w:rPr>
        <w:t>языка</w:t>
      </w:r>
      <w:r>
        <w:rPr>
          <w:color w:val="221F1F"/>
          <w:spacing w:val="1"/>
        </w:rPr>
        <w:t xml:space="preserve"> </w:t>
      </w:r>
      <w:r>
        <w:rPr>
          <w:color w:val="221F1F"/>
        </w:rPr>
        <w:t>Российской</w:t>
      </w:r>
      <w:r>
        <w:rPr>
          <w:color w:val="221F1F"/>
          <w:spacing w:val="1"/>
        </w:rPr>
        <w:t xml:space="preserve"> </w:t>
      </w:r>
      <w:r>
        <w:rPr>
          <w:color w:val="221F1F"/>
        </w:rPr>
        <w:t>Федерации и языка межнационального общения, приводить примеры использования русского</w:t>
      </w:r>
      <w:r>
        <w:rPr>
          <w:color w:val="221F1F"/>
          <w:spacing w:val="1"/>
        </w:rPr>
        <w:t xml:space="preserve"> </w:t>
      </w:r>
      <w:r>
        <w:rPr>
          <w:color w:val="221F1F"/>
        </w:rPr>
        <w:t>языка</w:t>
      </w:r>
      <w:r>
        <w:rPr>
          <w:color w:val="221F1F"/>
          <w:spacing w:val="1"/>
        </w:rPr>
        <w:t xml:space="preserve"> </w:t>
      </w:r>
      <w:r>
        <w:rPr>
          <w:color w:val="221F1F"/>
        </w:rPr>
        <w:t>как</w:t>
      </w:r>
      <w:r>
        <w:rPr>
          <w:color w:val="221F1F"/>
          <w:spacing w:val="1"/>
        </w:rPr>
        <w:t xml:space="preserve"> </w:t>
      </w:r>
      <w:r>
        <w:rPr>
          <w:color w:val="221F1F"/>
        </w:rPr>
        <w:t>государственного</w:t>
      </w:r>
      <w:r>
        <w:rPr>
          <w:color w:val="221F1F"/>
          <w:spacing w:val="1"/>
        </w:rPr>
        <w:t xml:space="preserve"> </w:t>
      </w:r>
      <w:r>
        <w:rPr>
          <w:color w:val="221F1F"/>
        </w:rPr>
        <w:t>языка</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и</w:t>
      </w:r>
      <w:r>
        <w:rPr>
          <w:color w:val="221F1F"/>
          <w:spacing w:val="1"/>
        </w:rPr>
        <w:t xml:space="preserve"> </w:t>
      </w:r>
      <w:r>
        <w:rPr>
          <w:color w:val="221F1F"/>
        </w:rPr>
        <w:t>как</w:t>
      </w:r>
      <w:r>
        <w:rPr>
          <w:color w:val="221F1F"/>
          <w:spacing w:val="1"/>
        </w:rPr>
        <w:t xml:space="preserve"> </w:t>
      </w:r>
      <w:r>
        <w:rPr>
          <w:color w:val="221F1F"/>
        </w:rPr>
        <w:t>языка</w:t>
      </w:r>
      <w:r>
        <w:rPr>
          <w:color w:val="221F1F"/>
          <w:spacing w:val="1"/>
        </w:rPr>
        <w:t xml:space="preserve"> </w:t>
      </w:r>
      <w:r>
        <w:rPr>
          <w:color w:val="221F1F"/>
        </w:rPr>
        <w:t>межнационального</w:t>
      </w:r>
      <w:r>
        <w:rPr>
          <w:color w:val="221F1F"/>
          <w:spacing w:val="1"/>
        </w:rPr>
        <w:t xml:space="preserve"> </w:t>
      </w:r>
      <w:r>
        <w:rPr>
          <w:color w:val="221F1F"/>
        </w:rPr>
        <w:t>общения</w:t>
      </w:r>
    </w:p>
    <w:p w:rsidR="009727C6" w:rsidRDefault="009727C6" w:rsidP="009727C6">
      <w:pPr>
        <w:pStyle w:val="a4"/>
      </w:pPr>
      <w:r>
        <w:rPr>
          <w:color w:val="221F1F"/>
        </w:rPr>
        <w:t>(в</w:t>
      </w:r>
      <w:r>
        <w:rPr>
          <w:color w:val="221F1F"/>
          <w:spacing w:val="-4"/>
        </w:rPr>
        <w:t xml:space="preserve"> </w:t>
      </w:r>
      <w:r>
        <w:rPr>
          <w:color w:val="221F1F"/>
        </w:rPr>
        <w:t>рамках изученного).</w:t>
      </w:r>
    </w:p>
    <w:p w:rsidR="009727C6" w:rsidRDefault="009727C6" w:rsidP="009727C6">
      <w:pPr>
        <w:pStyle w:val="a4"/>
        <w:ind w:left="996"/>
      </w:pPr>
      <w:r>
        <w:rPr>
          <w:color w:val="221F1F"/>
        </w:rPr>
        <w:t>Иметь</w:t>
      </w:r>
      <w:r>
        <w:rPr>
          <w:color w:val="221F1F"/>
          <w:spacing w:val="-3"/>
        </w:rPr>
        <w:t xml:space="preserve"> </w:t>
      </w:r>
      <w:r>
        <w:rPr>
          <w:color w:val="221F1F"/>
        </w:rPr>
        <w:t>представление</w:t>
      </w:r>
      <w:r>
        <w:rPr>
          <w:color w:val="221F1F"/>
          <w:spacing w:val="-2"/>
        </w:rPr>
        <w:t xml:space="preserve"> </w:t>
      </w:r>
      <w:r>
        <w:rPr>
          <w:color w:val="221F1F"/>
        </w:rPr>
        <w:t>о</w:t>
      </w:r>
      <w:r>
        <w:rPr>
          <w:color w:val="221F1F"/>
          <w:spacing w:val="-3"/>
        </w:rPr>
        <w:t xml:space="preserve"> </w:t>
      </w:r>
      <w:r>
        <w:rPr>
          <w:color w:val="221F1F"/>
        </w:rPr>
        <w:t>русском</w:t>
      </w:r>
      <w:r>
        <w:rPr>
          <w:color w:val="221F1F"/>
          <w:spacing w:val="-3"/>
        </w:rPr>
        <w:t xml:space="preserve"> </w:t>
      </w:r>
      <w:r>
        <w:rPr>
          <w:color w:val="221F1F"/>
        </w:rPr>
        <w:t>литературном</w:t>
      </w:r>
      <w:r>
        <w:rPr>
          <w:color w:val="221F1F"/>
          <w:spacing w:val="-1"/>
        </w:rPr>
        <w:t xml:space="preserve"> </w:t>
      </w:r>
      <w:r>
        <w:rPr>
          <w:color w:val="221F1F"/>
        </w:rPr>
        <w:t>языке.</w:t>
      </w:r>
    </w:p>
    <w:p w:rsidR="009727C6" w:rsidRDefault="009727C6" w:rsidP="009727C6">
      <w:pPr>
        <w:pStyle w:val="Heading4"/>
        <w:spacing w:before="2"/>
      </w:pPr>
      <w:r>
        <w:rPr>
          <w:color w:val="221F1F"/>
        </w:rPr>
        <w:t>Язык</w:t>
      </w:r>
      <w:r>
        <w:rPr>
          <w:color w:val="221F1F"/>
          <w:spacing w:val="-2"/>
        </w:rPr>
        <w:t xml:space="preserve"> </w:t>
      </w:r>
      <w:r>
        <w:rPr>
          <w:color w:val="221F1F"/>
        </w:rPr>
        <w:t>и</w:t>
      </w:r>
      <w:r>
        <w:rPr>
          <w:color w:val="221F1F"/>
          <w:spacing w:val="-1"/>
        </w:rPr>
        <w:t xml:space="preserve"> </w:t>
      </w:r>
      <w:r>
        <w:rPr>
          <w:color w:val="221F1F"/>
        </w:rPr>
        <w:t>речь</w:t>
      </w:r>
    </w:p>
    <w:p w:rsidR="009727C6" w:rsidRDefault="009727C6" w:rsidP="009727C6">
      <w:pPr>
        <w:pStyle w:val="a4"/>
        <w:ind w:right="617" w:firstLine="679"/>
      </w:pPr>
      <w:r>
        <w:rPr>
          <w:color w:val="221F1F"/>
        </w:rPr>
        <w:t>Создавать</w:t>
      </w:r>
      <w:r>
        <w:rPr>
          <w:color w:val="221F1F"/>
          <w:spacing w:val="1"/>
        </w:rPr>
        <w:t xml:space="preserve"> </w:t>
      </w:r>
      <w:r>
        <w:rPr>
          <w:color w:val="221F1F"/>
        </w:rPr>
        <w:t>устные</w:t>
      </w:r>
      <w:r>
        <w:rPr>
          <w:color w:val="221F1F"/>
          <w:spacing w:val="60"/>
        </w:rPr>
        <w:t xml:space="preserve"> </w:t>
      </w:r>
      <w:r>
        <w:rPr>
          <w:color w:val="221F1F"/>
        </w:rPr>
        <w:t>монологические</w:t>
      </w:r>
      <w:r>
        <w:rPr>
          <w:color w:val="221F1F"/>
          <w:spacing w:val="60"/>
        </w:rPr>
        <w:t xml:space="preserve"> </w:t>
      </w:r>
      <w:r>
        <w:rPr>
          <w:color w:val="221F1F"/>
        </w:rPr>
        <w:t>высказывания</w:t>
      </w:r>
      <w:r>
        <w:rPr>
          <w:color w:val="221F1F"/>
          <w:spacing w:val="60"/>
        </w:rPr>
        <w:t xml:space="preserve"> </w:t>
      </w:r>
      <w:r>
        <w:rPr>
          <w:color w:val="221F1F"/>
        </w:rPr>
        <w:t>объѐмом</w:t>
      </w:r>
      <w:r>
        <w:rPr>
          <w:color w:val="221F1F"/>
          <w:spacing w:val="60"/>
        </w:rPr>
        <w:t xml:space="preserve"> </w:t>
      </w:r>
      <w:r>
        <w:rPr>
          <w:color w:val="221F1F"/>
        </w:rPr>
        <w:t>не</w:t>
      </w:r>
      <w:r>
        <w:rPr>
          <w:color w:val="221F1F"/>
          <w:spacing w:val="60"/>
        </w:rPr>
        <w:t xml:space="preserve"> </w:t>
      </w:r>
      <w:r>
        <w:rPr>
          <w:color w:val="221F1F"/>
        </w:rPr>
        <w:t>менее</w:t>
      </w:r>
      <w:r>
        <w:rPr>
          <w:color w:val="221F1F"/>
          <w:spacing w:val="60"/>
        </w:rPr>
        <w:t xml:space="preserve"> </w:t>
      </w:r>
      <w:r>
        <w:rPr>
          <w:color w:val="221F1F"/>
        </w:rPr>
        <w:t>6</w:t>
      </w:r>
      <w:r>
        <w:rPr>
          <w:color w:val="221F1F"/>
          <w:spacing w:val="60"/>
        </w:rPr>
        <w:t xml:space="preserve"> </w:t>
      </w:r>
      <w:r>
        <w:rPr>
          <w:color w:val="221F1F"/>
        </w:rPr>
        <w:t>предложений</w:t>
      </w:r>
      <w:r>
        <w:rPr>
          <w:color w:val="221F1F"/>
          <w:spacing w:val="1"/>
        </w:rPr>
        <w:t xml:space="preserve"> </w:t>
      </w:r>
      <w:r>
        <w:rPr>
          <w:color w:val="221F1F"/>
        </w:rPr>
        <w:t>на</w:t>
      </w:r>
      <w:r>
        <w:rPr>
          <w:color w:val="221F1F"/>
          <w:spacing w:val="1"/>
        </w:rPr>
        <w:t xml:space="preserve"> </w:t>
      </w:r>
      <w:r>
        <w:rPr>
          <w:color w:val="221F1F"/>
        </w:rPr>
        <w:t>основе</w:t>
      </w:r>
      <w:r>
        <w:rPr>
          <w:color w:val="221F1F"/>
          <w:spacing w:val="1"/>
        </w:rPr>
        <w:t xml:space="preserve"> </w:t>
      </w:r>
      <w:r>
        <w:rPr>
          <w:color w:val="221F1F"/>
        </w:rPr>
        <w:t>жизненных</w:t>
      </w:r>
      <w:r>
        <w:rPr>
          <w:color w:val="221F1F"/>
          <w:spacing w:val="1"/>
        </w:rPr>
        <w:t xml:space="preserve"> </w:t>
      </w:r>
      <w:r>
        <w:rPr>
          <w:color w:val="221F1F"/>
        </w:rPr>
        <w:t>наблюдений,</w:t>
      </w:r>
      <w:r>
        <w:rPr>
          <w:color w:val="221F1F"/>
          <w:spacing w:val="1"/>
        </w:rPr>
        <w:t xml:space="preserve"> </w:t>
      </w:r>
      <w:r>
        <w:rPr>
          <w:color w:val="221F1F"/>
        </w:rPr>
        <w:t>чтения</w:t>
      </w:r>
      <w:r>
        <w:rPr>
          <w:color w:val="221F1F"/>
          <w:spacing w:val="1"/>
        </w:rPr>
        <w:t xml:space="preserve"> </w:t>
      </w:r>
      <w:r>
        <w:rPr>
          <w:color w:val="221F1F"/>
        </w:rPr>
        <w:t>научно-учебной,</w:t>
      </w:r>
      <w:r>
        <w:rPr>
          <w:color w:val="221F1F"/>
          <w:spacing w:val="1"/>
        </w:rPr>
        <w:t xml:space="preserve"> </w:t>
      </w:r>
      <w:r>
        <w:rPr>
          <w:color w:val="221F1F"/>
        </w:rPr>
        <w:t>художественной</w:t>
      </w:r>
      <w:r>
        <w:rPr>
          <w:color w:val="221F1F"/>
          <w:spacing w:val="1"/>
        </w:rPr>
        <w:t xml:space="preserve"> </w:t>
      </w:r>
      <w:r>
        <w:rPr>
          <w:color w:val="221F1F"/>
        </w:rPr>
        <w:t>и</w:t>
      </w:r>
      <w:r>
        <w:rPr>
          <w:color w:val="221F1F"/>
          <w:spacing w:val="1"/>
        </w:rPr>
        <w:t xml:space="preserve"> </w:t>
      </w:r>
      <w:r>
        <w:rPr>
          <w:color w:val="221F1F"/>
        </w:rPr>
        <w:t>научно-</w:t>
      </w:r>
      <w:r>
        <w:rPr>
          <w:color w:val="221F1F"/>
          <w:spacing w:val="1"/>
        </w:rPr>
        <w:t xml:space="preserve"> </w:t>
      </w:r>
      <w:r>
        <w:rPr>
          <w:color w:val="221F1F"/>
        </w:rPr>
        <w:t>популярной</w:t>
      </w:r>
      <w:r>
        <w:rPr>
          <w:color w:val="221F1F"/>
          <w:spacing w:val="1"/>
        </w:rPr>
        <w:t xml:space="preserve"> </w:t>
      </w:r>
      <w:r>
        <w:rPr>
          <w:color w:val="221F1F"/>
        </w:rPr>
        <w:t>литературы</w:t>
      </w:r>
      <w:r>
        <w:rPr>
          <w:color w:val="221F1F"/>
          <w:spacing w:val="1"/>
        </w:rPr>
        <w:t xml:space="preserve"> </w:t>
      </w:r>
      <w:r>
        <w:rPr>
          <w:color w:val="221F1F"/>
        </w:rPr>
        <w:t>(монолог-описание,</w:t>
      </w:r>
      <w:r>
        <w:rPr>
          <w:color w:val="221F1F"/>
          <w:spacing w:val="1"/>
        </w:rPr>
        <w:t xml:space="preserve"> </w:t>
      </w:r>
      <w:r>
        <w:rPr>
          <w:color w:val="221F1F"/>
        </w:rPr>
        <w:t>монолог-повествование,</w:t>
      </w:r>
      <w:r>
        <w:rPr>
          <w:color w:val="221F1F"/>
          <w:spacing w:val="1"/>
        </w:rPr>
        <w:t xml:space="preserve"> </w:t>
      </w:r>
      <w:r>
        <w:rPr>
          <w:color w:val="221F1F"/>
        </w:rPr>
        <w:t>монолог-рассуждение);</w:t>
      </w:r>
      <w:r>
        <w:rPr>
          <w:color w:val="221F1F"/>
          <w:spacing w:val="-57"/>
        </w:rPr>
        <w:t xml:space="preserve"> </w:t>
      </w:r>
      <w:r>
        <w:rPr>
          <w:color w:val="221F1F"/>
        </w:rPr>
        <w:t>выступать</w:t>
      </w:r>
    </w:p>
    <w:p w:rsidR="009727C6" w:rsidRDefault="009727C6" w:rsidP="009727C6">
      <w:pPr>
        <w:pStyle w:val="a4"/>
      </w:pPr>
      <w:r>
        <w:rPr>
          <w:color w:val="221F1F"/>
        </w:rPr>
        <w:t>с</w:t>
      </w:r>
      <w:r>
        <w:rPr>
          <w:color w:val="221F1F"/>
          <w:spacing w:val="-4"/>
        </w:rPr>
        <w:t xml:space="preserve"> </w:t>
      </w:r>
      <w:r>
        <w:rPr>
          <w:color w:val="221F1F"/>
        </w:rPr>
        <w:t>сообщением</w:t>
      </w:r>
      <w:r>
        <w:rPr>
          <w:color w:val="221F1F"/>
          <w:spacing w:val="-3"/>
        </w:rPr>
        <w:t xml:space="preserve"> </w:t>
      </w:r>
      <w:r>
        <w:rPr>
          <w:color w:val="221F1F"/>
        </w:rPr>
        <w:t>на</w:t>
      </w:r>
      <w:r>
        <w:rPr>
          <w:color w:val="221F1F"/>
          <w:spacing w:val="-4"/>
        </w:rPr>
        <w:t xml:space="preserve"> </w:t>
      </w:r>
      <w:r>
        <w:rPr>
          <w:color w:val="221F1F"/>
        </w:rPr>
        <w:t>лингвистическую тему.</w:t>
      </w:r>
    </w:p>
    <w:p w:rsidR="009727C6" w:rsidRDefault="009727C6" w:rsidP="009727C6">
      <w:pPr>
        <w:pStyle w:val="a4"/>
        <w:ind w:right="618" w:firstLine="679"/>
        <w:jc w:val="left"/>
      </w:pPr>
      <w:r>
        <w:rPr>
          <w:color w:val="221F1F"/>
        </w:rPr>
        <w:t>Участвовать</w:t>
      </w:r>
      <w:r>
        <w:rPr>
          <w:color w:val="221F1F"/>
          <w:spacing w:val="40"/>
        </w:rPr>
        <w:t xml:space="preserve"> </w:t>
      </w:r>
      <w:r>
        <w:rPr>
          <w:color w:val="221F1F"/>
        </w:rPr>
        <w:t>в</w:t>
      </w:r>
      <w:r>
        <w:rPr>
          <w:color w:val="221F1F"/>
          <w:spacing w:val="40"/>
        </w:rPr>
        <w:t xml:space="preserve"> </w:t>
      </w:r>
      <w:r>
        <w:rPr>
          <w:color w:val="221F1F"/>
        </w:rPr>
        <w:t>диалоге</w:t>
      </w:r>
      <w:r>
        <w:rPr>
          <w:color w:val="221F1F"/>
          <w:spacing w:val="41"/>
        </w:rPr>
        <w:t xml:space="preserve"> </w:t>
      </w:r>
      <w:r>
        <w:rPr>
          <w:color w:val="221F1F"/>
        </w:rPr>
        <w:t>(побуждение</w:t>
      </w:r>
      <w:r>
        <w:rPr>
          <w:color w:val="221F1F"/>
          <w:spacing w:val="38"/>
        </w:rPr>
        <w:t xml:space="preserve"> </w:t>
      </w:r>
      <w:r>
        <w:rPr>
          <w:color w:val="221F1F"/>
        </w:rPr>
        <w:t>к</w:t>
      </w:r>
      <w:r>
        <w:rPr>
          <w:color w:val="221F1F"/>
          <w:spacing w:val="39"/>
        </w:rPr>
        <w:t xml:space="preserve"> </w:t>
      </w:r>
      <w:r>
        <w:rPr>
          <w:color w:val="221F1F"/>
        </w:rPr>
        <w:t>действию,</w:t>
      </w:r>
      <w:r>
        <w:rPr>
          <w:color w:val="221F1F"/>
          <w:spacing w:val="40"/>
        </w:rPr>
        <w:t xml:space="preserve"> </w:t>
      </w:r>
      <w:r>
        <w:rPr>
          <w:color w:val="221F1F"/>
        </w:rPr>
        <w:t>обмен</w:t>
      </w:r>
      <w:r>
        <w:rPr>
          <w:color w:val="221F1F"/>
          <w:spacing w:val="41"/>
        </w:rPr>
        <w:t xml:space="preserve"> </w:t>
      </w:r>
      <w:r>
        <w:rPr>
          <w:color w:val="221F1F"/>
        </w:rPr>
        <w:t>мнениями)</w:t>
      </w:r>
      <w:r>
        <w:rPr>
          <w:color w:val="221F1F"/>
          <w:spacing w:val="39"/>
        </w:rPr>
        <w:t xml:space="preserve"> </w:t>
      </w:r>
      <w:r>
        <w:rPr>
          <w:color w:val="221F1F"/>
        </w:rPr>
        <w:t>объѐмом</w:t>
      </w:r>
      <w:r>
        <w:rPr>
          <w:color w:val="221F1F"/>
          <w:spacing w:val="38"/>
        </w:rPr>
        <w:t xml:space="preserve"> </w:t>
      </w:r>
      <w:r>
        <w:rPr>
          <w:color w:val="221F1F"/>
        </w:rPr>
        <w:t>не</w:t>
      </w:r>
      <w:r>
        <w:rPr>
          <w:color w:val="221F1F"/>
          <w:spacing w:val="40"/>
        </w:rPr>
        <w:t xml:space="preserve"> </w:t>
      </w:r>
      <w:r>
        <w:rPr>
          <w:color w:val="221F1F"/>
        </w:rPr>
        <w:t>менее</w:t>
      </w:r>
      <w:r>
        <w:rPr>
          <w:color w:val="221F1F"/>
          <w:spacing w:val="-57"/>
        </w:rPr>
        <w:t xml:space="preserve"> </w:t>
      </w:r>
      <w:r>
        <w:rPr>
          <w:color w:val="221F1F"/>
        </w:rPr>
        <w:t>4 реплик.</w:t>
      </w:r>
    </w:p>
    <w:p w:rsidR="009727C6" w:rsidRDefault="009727C6" w:rsidP="009727C6">
      <w:pPr>
        <w:pStyle w:val="a4"/>
        <w:ind w:left="996"/>
        <w:jc w:val="left"/>
      </w:pPr>
      <w:r>
        <w:rPr>
          <w:color w:val="221F1F"/>
        </w:rPr>
        <w:t>Владеть</w:t>
      </w:r>
      <w:r>
        <w:rPr>
          <w:color w:val="221F1F"/>
          <w:spacing w:val="32"/>
        </w:rPr>
        <w:t xml:space="preserve"> </w:t>
      </w:r>
      <w:r>
        <w:rPr>
          <w:color w:val="221F1F"/>
        </w:rPr>
        <w:t>различными</w:t>
      </w:r>
      <w:r>
        <w:rPr>
          <w:color w:val="221F1F"/>
          <w:spacing w:val="33"/>
        </w:rPr>
        <w:t xml:space="preserve"> </w:t>
      </w:r>
      <w:r>
        <w:rPr>
          <w:color w:val="221F1F"/>
        </w:rPr>
        <w:t>видами</w:t>
      </w:r>
      <w:r>
        <w:rPr>
          <w:color w:val="221F1F"/>
          <w:spacing w:val="32"/>
        </w:rPr>
        <w:t xml:space="preserve"> </w:t>
      </w:r>
      <w:r>
        <w:rPr>
          <w:color w:val="221F1F"/>
        </w:rPr>
        <w:t>аудирования:</w:t>
      </w:r>
      <w:r>
        <w:rPr>
          <w:color w:val="221F1F"/>
          <w:spacing w:val="33"/>
        </w:rPr>
        <w:t xml:space="preserve"> </w:t>
      </w:r>
      <w:r>
        <w:rPr>
          <w:color w:val="221F1F"/>
        </w:rPr>
        <w:t>выборочным,</w:t>
      </w:r>
      <w:r>
        <w:rPr>
          <w:color w:val="221F1F"/>
          <w:spacing w:val="31"/>
        </w:rPr>
        <w:t xml:space="preserve"> </w:t>
      </w:r>
      <w:r>
        <w:rPr>
          <w:color w:val="221F1F"/>
        </w:rPr>
        <w:t>ознакомительным,</w:t>
      </w:r>
      <w:r>
        <w:rPr>
          <w:color w:val="221F1F"/>
          <w:spacing w:val="33"/>
        </w:rPr>
        <w:t xml:space="preserve"> </w:t>
      </w:r>
      <w:r>
        <w:rPr>
          <w:color w:val="221F1F"/>
        </w:rPr>
        <w:t>детальным</w:t>
      </w:r>
    </w:p>
    <w:p w:rsidR="009727C6" w:rsidRDefault="009727C6" w:rsidP="009727C6">
      <w:pPr>
        <w:pStyle w:val="a4"/>
        <w:ind w:right="614"/>
        <w:jc w:val="left"/>
      </w:pPr>
      <w:r>
        <w:rPr>
          <w:color w:val="221F1F"/>
        </w:rPr>
        <w:t>—</w:t>
      </w:r>
      <w:r>
        <w:rPr>
          <w:color w:val="221F1F"/>
          <w:spacing w:val="44"/>
        </w:rPr>
        <w:t xml:space="preserve"> </w:t>
      </w:r>
      <w:r>
        <w:rPr>
          <w:color w:val="221F1F"/>
        </w:rPr>
        <w:t>научно-учебных</w:t>
      </w:r>
      <w:r>
        <w:rPr>
          <w:color w:val="221F1F"/>
          <w:spacing w:val="47"/>
        </w:rPr>
        <w:t xml:space="preserve"> </w:t>
      </w:r>
      <w:r>
        <w:rPr>
          <w:color w:val="221F1F"/>
        </w:rPr>
        <w:t>и</w:t>
      </w:r>
      <w:r>
        <w:rPr>
          <w:color w:val="221F1F"/>
          <w:spacing w:val="44"/>
        </w:rPr>
        <w:t xml:space="preserve"> </w:t>
      </w:r>
      <w:r>
        <w:rPr>
          <w:color w:val="221F1F"/>
        </w:rPr>
        <w:t>художественных</w:t>
      </w:r>
      <w:r>
        <w:rPr>
          <w:color w:val="221F1F"/>
          <w:spacing w:val="48"/>
        </w:rPr>
        <w:t xml:space="preserve"> </w:t>
      </w:r>
      <w:r>
        <w:rPr>
          <w:color w:val="221F1F"/>
        </w:rPr>
        <w:t>текстов</w:t>
      </w:r>
      <w:r>
        <w:rPr>
          <w:color w:val="221F1F"/>
          <w:spacing w:val="45"/>
        </w:rPr>
        <w:t xml:space="preserve"> </w:t>
      </w:r>
      <w:r>
        <w:rPr>
          <w:color w:val="221F1F"/>
        </w:rPr>
        <w:t>различных</w:t>
      </w:r>
      <w:r>
        <w:rPr>
          <w:color w:val="221F1F"/>
          <w:spacing w:val="47"/>
        </w:rPr>
        <w:t xml:space="preserve"> </w:t>
      </w:r>
      <w:r>
        <w:rPr>
          <w:color w:val="221F1F"/>
        </w:rPr>
        <w:t>функционально-смысловых</w:t>
      </w:r>
      <w:r>
        <w:rPr>
          <w:color w:val="221F1F"/>
          <w:spacing w:val="47"/>
        </w:rPr>
        <w:t xml:space="preserve"> </w:t>
      </w:r>
      <w:r>
        <w:rPr>
          <w:color w:val="221F1F"/>
        </w:rPr>
        <w:t>типов</w:t>
      </w:r>
      <w:r>
        <w:rPr>
          <w:color w:val="221F1F"/>
          <w:spacing w:val="-57"/>
        </w:rPr>
        <w:t xml:space="preserve"> </w:t>
      </w:r>
      <w:r>
        <w:rPr>
          <w:color w:val="221F1F"/>
        </w:rPr>
        <w:t>речи.</w:t>
      </w:r>
    </w:p>
    <w:p w:rsidR="009727C6" w:rsidRDefault="009727C6" w:rsidP="009727C6">
      <w:pPr>
        <w:pStyle w:val="a4"/>
        <w:ind w:firstLine="679"/>
        <w:jc w:val="left"/>
      </w:pPr>
      <w:r>
        <w:rPr>
          <w:color w:val="221F1F"/>
        </w:rPr>
        <w:t>Владеть</w:t>
      </w:r>
      <w:r>
        <w:rPr>
          <w:color w:val="221F1F"/>
          <w:spacing w:val="11"/>
        </w:rPr>
        <w:t xml:space="preserve"> </w:t>
      </w:r>
      <w:r>
        <w:rPr>
          <w:color w:val="221F1F"/>
        </w:rPr>
        <w:t>различными</w:t>
      </w:r>
      <w:r>
        <w:rPr>
          <w:color w:val="221F1F"/>
          <w:spacing w:val="12"/>
        </w:rPr>
        <w:t xml:space="preserve"> </w:t>
      </w:r>
      <w:r>
        <w:rPr>
          <w:color w:val="221F1F"/>
        </w:rPr>
        <w:t>видами</w:t>
      </w:r>
      <w:r>
        <w:rPr>
          <w:color w:val="221F1F"/>
          <w:spacing w:val="11"/>
        </w:rPr>
        <w:t xml:space="preserve"> </w:t>
      </w:r>
      <w:r>
        <w:rPr>
          <w:color w:val="221F1F"/>
        </w:rPr>
        <w:t>чтения:</w:t>
      </w:r>
      <w:r>
        <w:rPr>
          <w:color w:val="221F1F"/>
          <w:spacing w:val="11"/>
        </w:rPr>
        <w:t xml:space="preserve"> </w:t>
      </w:r>
      <w:r>
        <w:rPr>
          <w:color w:val="221F1F"/>
        </w:rPr>
        <w:t>просмотровым,</w:t>
      </w:r>
      <w:r>
        <w:rPr>
          <w:color w:val="221F1F"/>
          <w:spacing w:val="11"/>
        </w:rPr>
        <w:t xml:space="preserve"> </w:t>
      </w:r>
      <w:r>
        <w:rPr>
          <w:color w:val="221F1F"/>
        </w:rPr>
        <w:t>ознакомительным,</w:t>
      </w:r>
      <w:r>
        <w:rPr>
          <w:color w:val="221F1F"/>
          <w:spacing w:val="12"/>
        </w:rPr>
        <w:t xml:space="preserve"> </w:t>
      </w:r>
      <w:r>
        <w:rPr>
          <w:color w:val="221F1F"/>
        </w:rPr>
        <w:t>изучающим,</w:t>
      </w:r>
      <w:r>
        <w:rPr>
          <w:color w:val="221F1F"/>
          <w:spacing w:val="-57"/>
        </w:rPr>
        <w:t xml:space="preserve"> </w:t>
      </w:r>
      <w:r>
        <w:rPr>
          <w:color w:val="221F1F"/>
        </w:rPr>
        <w:t>поисковым.</w:t>
      </w:r>
    </w:p>
    <w:p w:rsidR="009727C6" w:rsidRDefault="009727C6" w:rsidP="009727C6">
      <w:pPr>
        <w:pStyle w:val="a4"/>
        <w:ind w:left="996"/>
        <w:jc w:val="left"/>
      </w:pPr>
      <w:r>
        <w:rPr>
          <w:color w:val="221F1F"/>
        </w:rPr>
        <w:t>Устно</w:t>
      </w:r>
      <w:r>
        <w:rPr>
          <w:color w:val="221F1F"/>
          <w:spacing w:val="-3"/>
        </w:rPr>
        <w:t xml:space="preserve"> </w:t>
      </w:r>
      <w:r>
        <w:rPr>
          <w:color w:val="221F1F"/>
        </w:rPr>
        <w:t>пересказывать прочитанный</w:t>
      </w:r>
      <w:r>
        <w:rPr>
          <w:color w:val="221F1F"/>
          <w:spacing w:val="-4"/>
        </w:rPr>
        <w:t xml:space="preserve"> </w:t>
      </w:r>
      <w:r>
        <w:rPr>
          <w:color w:val="221F1F"/>
        </w:rPr>
        <w:t>или</w:t>
      </w:r>
      <w:r>
        <w:rPr>
          <w:color w:val="221F1F"/>
          <w:spacing w:val="-3"/>
        </w:rPr>
        <w:t xml:space="preserve"> </w:t>
      </w:r>
      <w:r>
        <w:rPr>
          <w:color w:val="221F1F"/>
        </w:rPr>
        <w:t>прослушанный</w:t>
      </w:r>
      <w:r>
        <w:rPr>
          <w:color w:val="221F1F"/>
          <w:spacing w:val="-1"/>
        </w:rPr>
        <w:t xml:space="preserve"> </w:t>
      </w:r>
      <w:r>
        <w:rPr>
          <w:color w:val="221F1F"/>
        </w:rPr>
        <w:t>текст</w:t>
      </w:r>
      <w:r>
        <w:rPr>
          <w:color w:val="221F1F"/>
          <w:spacing w:val="-1"/>
        </w:rPr>
        <w:t xml:space="preserve"> </w:t>
      </w:r>
      <w:r>
        <w:rPr>
          <w:color w:val="221F1F"/>
        </w:rPr>
        <w:t>объѐмом</w:t>
      </w:r>
      <w:r>
        <w:rPr>
          <w:color w:val="221F1F"/>
          <w:spacing w:val="-2"/>
        </w:rPr>
        <w:t xml:space="preserve"> </w:t>
      </w:r>
      <w:r>
        <w:rPr>
          <w:color w:val="221F1F"/>
        </w:rPr>
        <w:t>не</w:t>
      </w:r>
      <w:r>
        <w:rPr>
          <w:color w:val="221F1F"/>
          <w:spacing w:val="-4"/>
        </w:rPr>
        <w:t xml:space="preserve"> </w:t>
      </w:r>
      <w:r>
        <w:rPr>
          <w:color w:val="221F1F"/>
        </w:rPr>
        <w:t>менее</w:t>
      </w:r>
      <w:r>
        <w:rPr>
          <w:color w:val="221F1F"/>
          <w:spacing w:val="-3"/>
        </w:rPr>
        <w:t xml:space="preserve"> </w:t>
      </w:r>
      <w:r>
        <w:rPr>
          <w:color w:val="221F1F"/>
        </w:rPr>
        <w:t>110 слов.</w:t>
      </w:r>
    </w:p>
    <w:p w:rsidR="009727C6" w:rsidRDefault="009727C6" w:rsidP="009727C6">
      <w:pPr>
        <w:pStyle w:val="a4"/>
        <w:tabs>
          <w:tab w:val="left" w:pos="2369"/>
          <w:tab w:val="left" w:pos="3927"/>
          <w:tab w:val="left" w:pos="5821"/>
          <w:tab w:val="left" w:pos="6298"/>
          <w:tab w:val="left" w:pos="8015"/>
          <w:tab w:val="left" w:pos="10048"/>
        </w:tabs>
        <w:ind w:right="618" w:firstLine="679"/>
        <w:jc w:val="left"/>
      </w:pPr>
      <w:r>
        <w:rPr>
          <w:color w:val="221F1F"/>
        </w:rPr>
        <w:t>Понимать</w:t>
      </w:r>
      <w:r>
        <w:rPr>
          <w:color w:val="221F1F"/>
        </w:rPr>
        <w:tab/>
        <w:t>содержание</w:t>
      </w:r>
      <w:r>
        <w:rPr>
          <w:color w:val="221F1F"/>
        </w:rPr>
        <w:tab/>
        <w:t>прослушанных</w:t>
      </w:r>
      <w:r>
        <w:rPr>
          <w:color w:val="221F1F"/>
        </w:rPr>
        <w:tab/>
        <w:t>и</w:t>
      </w:r>
      <w:r>
        <w:rPr>
          <w:color w:val="221F1F"/>
        </w:rPr>
        <w:tab/>
        <w:t>прочитанных</w:t>
      </w:r>
      <w:r>
        <w:rPr>
          <w:color w:val="221F1F"/>
        </w:rPr>
        <w:tab/>
        <w:t>научно-учебных</w:t>
      </w:r>
      <w:r>
        <w:rPr>
          <w:color w:val="221F1F"/>
        </w:rPr>
        <w:tab/>
      </w:r>
      <w:r>
        <w:rPr>
          <w:color w:val="221F1F"/>
          <w:spacing w:val="-2"/>
        </w:rPr>
        <w:t>и</w:t>
      </w:r>
      <w:r>
        <w:rPr>
          <w:color w:val="221F1F"/>
          <w:spacing w:val="-57"/>
        </w:rPr>
        <w:t xml:space="preserve"> </w:t>
      </w:r>
      <w:r>
        <w:rPr>
          <w:color w:val="221F1F"/>
        </w:rPr>
        <w:t>художественных</w:t>
      </w:r>
      <w:r>
        <w:rPr>
          <w:color w:val="221F1F"/>
          <w:spacing w:val="15"/>
        </w:rPr>
        <w:t xml:space="preserve"> </w:t>
      </w:r>
      <w:r>
        <w:rPr>
          <w:color w:val="221F1F"/>
        </w:rPr>
        <w:t>текстов</w:t>
      </w:r>
      <w:r>
        <w:rPr>
          <w:color w:val="221F1F"/>
          <w:spacing w:val="12"/>
        </w:rPr>
        <w:t xml:space="preserve"> </w:t>
      </w:r>
      <w:r>
        <w:rPr>
          <w:color w:val="221F1F"/>
        </w:rPr>
        <w:t>различных</w:t>
      </w:r>
      <w:r>
        <w:rPr>
          <w:color w:val="221F1F"/>
          <w:spacing w:val="15"/>
        </w:rPr>
        <w:t xml:space="preserve"> </w:t>
      </w:r>
      <w:r>
        <w:rPr>
          <w:color w:val="221F1F"/>
        </w:rPr>
        <w:t>функционально-смысловых</w:t>
      </w:r>
      <w:r>
        <w:rPr>
          <w:color w:val="221F1F"/>
          <w:spacing w:val="13"/>
        </w:rPr>
        <w:t xml:space="preserve"> </w:t>
      </w:r>
      <w:r>
        <w:rPr>
          <w:color w:val="221F1F"/>
        </w:rPr>
        <w:t>типов</w:t>
      </w:r>
      <w:r>
        <w:rPr>
          <w:color w:val="221F1F"/>
          <w:spacing w:val="12"/>
        </w:rPr>
        <w:t xml:space="preserve"> </w:t>
      </w:r>
      <w:r>
        <w:rPr>
          <w:color w:val="221F1F"/>
        </w:rPr>
        <w:t>речи</w:t>
      </w:r>
      <w:r>
        <w:rPr>
          <w:color w:val="221F1F"/>
          <w:spacing w:val="13"/>
        </w:rPr>
        <w:t xml:space="preserve"> </w:t>
      </w:r>
      <w:r>
        <w:rPr>
          <w:color w:val="221F1F"/>
        </w:rPr>
        <w:t>объѐмом</w:t>
      </w:r>
      <w:r>
        <w:rPr>
          <w:color w:val="221F1F"/>
          <w:spacing w:val="12"/>
        </w:rPr>
        <w:t xml:space="preserve"> </w:t>
      </w:r>
      <w:r>
        <w:rPr>
          <w:color w:val="221F1F"/>
        </w:rPr>
        <w:t>не</w:t>
      </w:r>
      <w:r>
        <w:rPr>
          <w:color w:val="221F1F"/>
          <w:spacing w:val="11"/>
        </w:rPr>
        <w:t xml:space="preserve"> </w:t>
      </w:r>
      <w:r>
        <w:rPr>
          <w:color w:val="221F1F"/>
        </w:rPr>
        <w:t>менее</w:t>
      </w:r>
    </w:p>
    <w:p w:rsidR="009727C6" w:rsidRDefault="009727C6" w:rsidP="009727C6">
      <w:pPr>
        <w:pStyle w:val="a4"/>
        <w:tabs>
          <w:tab w:val="left" w:pos="4875"/>
          <w:tab w:val="left" w:pos="9599"/>
        </w:tabs>
        <w:ind w:right="616"/>
      </w:pPr>
      <w:r>
        <w:rPr>
          <w:color w:val="221F1F"/>
        </w:rPr>
        <w:t>180</w:t>
      </w:r>
      <w:r>
        <w:rPr>
          <w:color w:val="221F1F"/>
        </w:rPr>
        <w:tab/>
        <w:t>слов:</w:t>
      </w:r>
      <w:r>
        <w:rPr>
          <w:color w:val="221F1F"/>
        </w:rPr>
        <w:tab/>
      </w:r>
      <w:r>
        <w:rPr>
          <w:color w:val="221F1F"/>
          <w:spacing w:val="-1"/>
        </w:rPr>
        <w:t>устно</w:t>
      </w:r>
      <w:r>
        <w:rPr>
          <w:color w:val="221F1F"/>
          <w:spacing w:val="-58"/>
        </w:rPr>
        <w:t xml:space="preserve"> </w:t>
      </w:r>
      <w:r>
        <w:rPr>
          <w:color w:val="221F1F"/>
        </w:rPr>
        <w:t>и</w:t>
      </w:r>
      <w:r>
        <w:rPr>
          <w:color w:val="221F1F"/>
          <w:spacing w:val="43"/>
        </w:rPr>
        <w:t xml:space="preserve"> </w:t>
      </w:r>
      <w:r>
        <w:rPr>
          <w:color w:val="221F1F"/>
        </w:rPr>
        <w:t>письменно</w:t>
      </w:r>
      <w:r>
        <w:rPr>
          <w:color w:val="221F1F"/>
          <w:spacing w:val="42"/>
        </w:rPr>
        <w:t xml:space="preserve"> </w:t>
      </w:r>
      <w:r>
        <w:rPr>
          <w:color w:val="221F1F"/>
        </w:rPr>
        <w:t>формулировать</w:t>
      </w:r>
      <w:r>
        <w:rPr>
          <w:color w:val="221F1F"/>
          <w:spacing w:val="43"/>
        </w:rPr>
        <w:t xml:space="preserve"> </w:t>
      </w:r>
      <w:r>
        <w:rPr>
          <w:color w:val="221F1F"/>
        </w:rPr>
        <w:t>тему</w:t>
      </w:r>
      <w:r>
        <w:rPr>
          <w:color w:val="221F1F"/>
          <w:spacing w:val="39"/>
        </w:rPr>
        <w:t xml:space="preserve"> </w:t>
      </w:r>
      <w:r>
        <w:rPr>
          <w:color w:val="221F1F"/>
        </w:rPr>
        <w:t>и</w:t>
      </w:r>
      <w:r>
        <w:rPr>
          <w:color w:val="221F1F"/>
          <w:spacing w:val="43"/>
        </w:rPr>
        <w:t xml:space="preserve"> </w:t>
      </w:r>
      <w:r>
        <w:rPr>
          <w:color w:val="221F1F"/>
        </w:rPr>
        <w:t>главную</w:t>
      </w:r>
      <w:r>
        <w:rPr>
          <w:color w:val="221F1F"/>
          <w:spacing w:val="43"/>
        </w:rPr>
        <w:t xml:space="preserve"> </w:t>
      </w:r>
      <w:r>
        <w:rPr>
          <w:color w:val="221F1F"/>
        </w:rPr>
        <w:t>мысль</w:t>
      </w:r>
      <w:r>
        <w:rPr>
          <w:color w:val="221F1F"/>
          <w:spacing w:val="44"/>
        </w:rPr>
        <w:t xml:space="preserve"> </w:t>
      </w:r>
      <w:r>
        <w:rPr>
          <w:color w:val="221F1F"/>
        </w:rPr>
        <w:t>текста,</w:t>
      </w:r>
      <w:r>
        <w:rPr>
          <w:color w:val="221F1F"/>
          <w:spacing w:val="43"/>
        </w:rPr>
        <w:t xml:space="preserve"> </w:t>
      </w:r>
      <w:r>
        <w:rPr>
          <w:color w:val="221F1F"/>
        </w:rPr>
        <w:t>вопросы</w:t>
      </w:r>
      <w:r>
        <w:rPr>
          <w:color w:val="221F1F"/>
          <w:spacing w:val="42"/>
        </w:rPr>
        <w:t xml:space="preserve"> </w:t>
      </w:r>
      <w:r>
        <w:rPr>
          <w:color w:val="221F1F"/>
        </w:rPr>
        <w:t>по</w:t>
      </w:r>
      <w:r>
        <w:rPr>
          <w:color w:val="221F1F"/>
          <w:spacing w:val="43"/>
        </w:rPr>
        <w:t xml:space="preserve"> </w:t>
      </w:r>
      <w:r>
        <w:rPr>
          <w:color w:val="221F1F"/>
        </w:rPr>
        <w:t>содержанию</w:t>
      </w:r>
      <w:r>
        <w:rPr>
          <w:color w:val="221F1F"/>
          <w:spacing w:val="42"/>
        </w:rPr>
        <w:t xml:space="preserve"> </w:t>
      </w:r>
      <w:r>
        <w:rPr>
          <w:color w:val="221F1F"/>
        </w:rPr>
        <w:t>текста</w:t>
      </w:r>
      <w:r>
        <w:rPr>
          <w:color w:val="221F1F"/>
          <w:spacing w:val="-57"/>
        </w:rPr>
        <w:t xml:space="preserve"> </w:t>
      </w:r>
      <w:r>
        <w:rPr>
          <w:color w:val="221F1F"/>
        </w:rPr>
        <w:t>и отвечать на них; подробно и сжато передавать в устной и письменной форме содержание</w:t>
      </w:r>
      <w:r>
        <w:rPr>
          <w:color w:val="221F1F"/>
          <w:spacing w:val="1"/>
        </w:rPr>
        <w:t xml:space="preserve"> </w:t>
      </w:r>
      <w:r>
        <w:rPr>
          <w:color w:val="221F1F"/>
        </w:rPr>
        <w:t>прочитанных</w:t>
      </w:r>
      <w:r>
        <w:rPr>
          <w:color w:val="221F1F"/>
          <w:spacing w:val="1"/>
        </w:rPr>
        <w:t xml:space="preserve"> </w:t>
      </w:r>
      <w:r>
        <w:rPr>
          <w:color w:val="221F1F"/>
        </w:rPr>
        <w:t>научно-учебных</w:t>
      </w:r>
      <w:r>
        <w:rPr>
          <w:color w:val="221F1F"/>
          <w:spacing w:val="1"/>
        </w:rPr>
        <w:t xml:space="preserve"> </w:t>
      </w:r>
      <w:r>
        <w:rPr>
          <w:color w:val="221F1F"/>
        </w:rPr>
        <w:t>и</w:t>
      </w:r>
      <w:r>
        <w:rPr>
          <w:color w:val="221F1F"/>
          <w:spacing w:val="1"/>
        </w:rPr>
        <w:t xml:space="preserve"> </w:t>
      </w:r>
      <w:r>
        <w:rPr>
          <w:color w:val="221F1F"/>
        </w:rPr>
        <w:t>художественных</w:t>
      </w:r>
      <w:r>
        <w:rPr>
          <w:color w:val="221F1F"/>
          <w:spacing w:val="1"/>
        </w:rPr>
        <w:t xml:space="preserve"> </w:t>
      </w:r>
      <w:r>
        <w:rPr>
          <w:color w:val="221F1F"/>
        </w:rPr>
        <w:t>текстов</w:t>
      </w:r>
      <w:r>
        <w:rPr>
          <w:color w:val="221F1F"/>
          <w:spacing w:val="1"/>
        </w:rPr>
        <w:t xml:space="preserve"> </w:t>
      </w:r>
      <w:r>
        <w:rPr>
          <w:color w:val="221F1F"/>
        </w:rPr>
        <w:t>различных</w:t>
      </w:r>
      <w:r>
        <w:rPr>
          <w:color w:val="221F1F"/>
          <w:spacing w:val="1"/>
        </w:rPr>
        <w:t xml:space="preserve"> </w:t>
      </w:r>
      <w:r>
        <w:rPr>
          <w:color w:val="221F1F"/>
        </w:rPr>
        <w:t>функционально-</w:t>
      </w:r>
      <w:r>
        <w:rPr>
          <w:color w:val="221F1F"/>
          <w:spacing w:val="1"/>
        </w:rPr>
        <w:t xml:space="preserve"> </w:t>
      </w:r>
      <w:r>
        <w:rPr>
          <w:color w:val="221F1F"/>
        </w:rPr>
        <w:t>смысловых типов речи (для подробного изложения объѐм исходного текста должен составлять</w:t>
      </w:r>
      <w:r>
        <w:rPr>
          <w:color w:val="221F1F"/>
          <w:spacing w:val="1"/>
        </w:rPr>
        <w:t xml:space="preserve"> </w:t>
      </w:r>
      <w:r>
        <w:rPr>
          <w:color w:val="221F1F"/>
        </w:rPr>
        <w:t>не</w:t>
      </w:r>
      <w:r>
        <w:rPr>
          <w:color w:val="221F1F"/>
          <w:spacing w:val="-2"/>
        </w:rPr>
        <w:t xml:space="preserve"> </w:t>
      </w:r>
      <w:r>
        <w:rPr>
          <w:color w:val="221F1F"/>
        </w:rPr>
        <w:t>менее</w:t>
      </w:r>
    </w:p>
    <w:p w:rsidR="009727C6" w:rsidRDefault="009727C6" w:rsidP="009727C6">
      <w:pPr>
        <w:pStyle w:val="a4"/>
        <w:ind w:left="996"/>
      </w:pPr>
      <w:r>
        <w:rPr>
          <w:color w:val="221F1F"/>
        </w:rPr>
        <w:t>160</w:t>
      </w:r>
      <w:r>
        <w:rPr>
          <w:color w:val="221F1F"/>
          <w:spacing w:val="-2"/>
        </w:rPr>
        <w:t xml:space="preserve"> </w:t>
      </w:r>
      <w:r>
        <w:rPr>
          <w:color w:val="221F1F"/>
        </w:rPr>
        <w:t>слов;</w:t>
      </w:r>
      <w:r>
        <w:rPr>
          <w:color w:val="221F1F"/>
          <w:spacing w:val="-1"/>
        </w:rPr>
        <w:t xml:space="preserve"> </w:t>
      </w:r>
      <w:r>
        <w:rPr>
          <w:color w:val="221F1F"/>
        </w:rPr>
        <w:t>для</w:t>
      </w:r>
      <w:r>
        <w:rPr>
          <w:color w:val="221F1F"/>
          <w:spacing w:val="-2"/>
        </w:rPr>
        <w:t xml:space="preserve"> </w:t>
      </w:r>
      <w:r>
        <w:rPr>
          <w:color w:val="221F1F"/>
        </w:rPr>
        <w:t>сжатого изложения —</w:t>
      </w:r>
      <w:r>
        <w:rPr>
          <w:color w:val="221F1F"/>
          <w:spacing w:val="-4"/>
        </w:rPr>
        <w:t xml:space="preserve"> </w:t>
      </w:r>
      <w:r>
        <w:rPr>
          <w:color w:val="221F1F"/>
        </w:rPr>
        <w:t>не</w:t>
      </w:r>
      <w:r>
        <w:rPr>
          <w:color w:val="221F1F"/>
          <w:spacing w:val="-1"/>
        </w:rPr>
        <w:t xml:space="preserve"> </w:t>
      </w:r>
      <w:r>
        <w:rPr>
          <w:color w:val="221F1F"/>
        </w:rPr>
        <w:t>менее</w:t>
      </w:r>
      <w:r>
        <w:rPr>
          <w:color w:val="221F1F"/>
          <w:spacing w:val="-2"/>
        </w:rPr>
        <w:t xml:space="preserve"> </w:t>
      </w:r>
      <w:r>
        <w:rPr>
          <w:color w:val="221F1F"/>
        </w:rPr>
        <w:t>165</w:t>
      </w:r>
      <w:r>
        <w:rPr>
          <w:color w:val="221F1F"/>
          <w:spacing w:val="-1"/>
        </w:rPr>
        <w:t xml:space="preserve"> </w:t>
      </w:r>
      <w:r>
        <w:rPr>
          <w:color w:val="221F1F"/>
        </w:rPr>
        <w:t>слов).</w:t>
      </w:r>
    </w:p>
    <w:p w:rsidR="009727C6" w:rsidRDefault="009727C6" w:rsidP="009727C6">
      <w:pPr>
        <w:pStyle w:val="a4"/>
        <w:ind w:right="618" w:firstLine="679"/>
      </w:pPr>
      <w:r>
        <w:rPr>
          <w:color w:val="221F1F"/>
        </w:rPr>
        <w:t>Осуществлять</w:t>
      </w:r>
      <w:r>
        <w:rPr>
          <w:color w:val="221F1F"/>
          <w:spacing w:val="1"/>
        </w:rPr>
        <w:t xml:space="preserve"> </w:t>
      </w:r>
      <w:r>
        <w:rPr>
          <w:color w:val="221F1F"/>
        </w:rPr>
        <w:t>выбор</w:t>
      </w:r>
      <w:r>
        <w:rPr>
          <w:color w:val="221F1F"/>
          <w:spacing w:val="1"/>
        </w:rPr>
        <w:t xml:space="preserve"> </w:t>
      </w:r>
      <w:r>
        <w:rPr>
          <w:color w:val="221F1F"/>
        </w:rPr>
        <w:t>лексических</w:t>
      </w:r>
      <w:r>
        <w:rPr>
          <w:color w:val="221F1F"/>
          <w:spacing w:val="1"/>
        </w:rPr>
        <w:t xml:space="preserve"> </w:t>
      </w:r>
      <w:r>
        <w:rPr>
          <w:color w:val="221F1F"/>
        </w:rPr>
        <w:t>средств</w:t>
      </w:r>
      <w:r>
        <w:rPr>
          <w:color w:val="221F1F"/>
          <w:spacing w:val="1"/>
        </w:rPr>
        <w:t xml:space="preserve"> </w:t>
      </w:r>
      <w:r>
        <w:rPr>
          <w:color w:val="221F1F"/>
        </w:rPr>
        <w:t>в</w:t>
      </w:r>
      <w:r>
        <w:rPr>
          <w:color w:val="221F1F"/>
          <w:spacing w:val="1"/>
        </w:rPr>
        <w:t xml:space="preserve"> </w:t>
      </w:r>
      <w:r>
        <w:rPr>
          <w:color w:val="221F1F"/>
        </w:rPr>
        <w:t>соответствии</w:t>
      </w:r>
      <w:r>
        <w:rPr>
          <w:color w:val="221F1F"/>
          <w:spacing w:val="1"/>
        </w:rPr>
        <w:t xml:space="preserve"> </w:t>
      </w:r>
      <w:r>
        <w:rPr>
          <w:color w:val="221F1F"/>
        </w:rPr>
        <w:t>с</w:t>
      </w:r>
      <w:r>
        <w:rPr>
          <w:color w:val="221F1F"/>
          <w:spacing w:val="1"/>
        </w:rPr>
        <w:t xml:space="preserve"> </w:t>
      </w:r>
      <w:r>
        <w:rPr>
          <w:color w:val="221F1F"/>
        </w:rPr>
        <w:t>речевой</w:t>
      </w:r>
      <w:r>
        <w:rPr>
          <w:color w:val="221F1F"/>
          <w:spacing w:val="1"/>
        </w:rPr>
        <w:t xml:space="preserve"> </w:t>
      </w:r>
      <w:r>
        <w:rPr>
          <w:color w:val="221F1F"/>
        </w:rPr>
        <w:t>ситуацией;</w:t>
      </w:r>
      <w:r>
        <w:rPr>
          <w:color w:val="221F1F"/>
          <w:spacing w:val="1"/>
        </w:rPr>
        <w:t xml:space="preserve"> </w:t>
      </w:r>
      <w:r>
        <w:rPr>
          <w:color w:val="221F1F"/>
        </w:rPr>
        <w:t>пользоваться</w:t>
      </w:r>
      <w:r>
        <w:rPr>
          <w:color w:val="221F1F"/>
          <w:spacing w:val="34"/>
        </w:rPr>
        <w:t xml:space="preserve"> </w:t>
      </w:r>
      <w:r>
        <w:rPr>
          <w:color w:val="221F1F"/>
        </w:rPr>
        <w:t>словарями</w:t>
      </w:r>
      <w:r>
        <w:rPr>
          <w:color w:val="221F1F"/>
          <w:spacing w:val="36"/>
        </w:rPr>
        <w:t xml:space="preserve"> </w:t>
      </w:r>
      <w:r>
        <w:rPr>
          <w:color w:val="221F1F"/>
        </w:rPr>
        <w:t>иностранных</w:t>
      </w:r>
      <w:r>
        <w:rPr>
          <w:color w:val="221F1F"/>
          <w:spacing w:val="35"/>
        </w:rPr>
        <w:t xml:space="preserve"> </w:t>
      </w:r>
      <w:r>
        <w:rPr>
          <w:color w:val="221F1F"/>
        </w:rPr>
        <w:t>слов,</w:t>
      </w:r>
      <w:r>
        <w:rPr>
          <w:color w:val="221F1F"/>
          <w:spacing w:val="35"/>
        </w:rPr>
        <w:t xml:space="preserve"> </w:t>
      </w:r>
      <w:r>
        <w:rPr>
          <w:color w:val="221F1F"/>
        </w:rPr>
        <w:t>устаревших</w:t>
      </w:r>
      <w:r>
        <w:rPr>
          <w:color w:val="221F1F"/>
          <w:spacing w:val="37"/>
        </w:rPr>
        <w:t xml:space="preserve"> </w:t>
      </w:r>
      <w:r>
        <w:rPr>
          <w:color w:val="221F1F"/>
        </w:rPr>
        <w:t>слов;</w:t>
      </w:r>
      <w:r>
        <w:rPr>
          <w:color w:val="221F1F"/>
          <w:spacing w:val="34"/>
        </w:rPr>
        <w:t xml:space="preserve"> </w:t>
      </w:r>
      <w:r>
        <w:rPr>
          <w:color w:val="221F1F"/>
        </w:rPr>
        <w:t>оценивать</w:t>
      </w:r>
      <w:r>
        <w:rPr>
          <w:color w:val="221F1F"/>
          <w:spacing w:val="36"/>
        </w:rPr>
        <w:t xml:space="preserve"> </w:t>
      </w:r>
      <w:r>
        <w:rPr>
          <w:color w:val="221F1F"/>
        </w:rPr>
        <w:t>свою</w:t>
      </w:r>
      <w:r>
        <w:rPr>
          <w:color w:val="221F1F"/>
          <w:spacing w:val="33"/>
        </w:rPr>
        <w:t xml:space="preserve"> </w:t>
      </w:r>
      <w:r>
        <w:rPr>
          <w:color w:val="221F1F"/>
        </w:rPr>
        <w:t>и</w:t>
      </w:r>
      <w:r>
        <w:rPr>
          <w:color w:val="221F1F"/>
          <w:spacing w:val="33"/>
        </w:rPr>
        <w:t xml:space="preserve"> </w:t>
      </w:r>
      <w:r>
        <w:rPr>
          <w:color w:val="221F1F"/>
        </w:rPr>
        <w:t>чужую</w:t>
      </w:r>
      <w:r>
        <w:rPr>
          <w:color w:val="221F1F"/>
          <w:spacing w:val="35"/>
        </w:rPr>
        <w:t xml:space="preserve"> </w:t>
      </w:r>
      <w:r>
        <w:rPr>
          <w:color w:val="221F1F"/>
        </w:rPr>
        <w:t>речь</w:t>
      </w:r>
      <w:r>
        <w:rPr>
          <w:color w:val="221F1F"/>
          <w:spacing w:val="-58"/>
        </w:rPr>
        <w:t xml:space="preserve"> </w:t>
      </w:r>
      <w:r>
        <w:rPr>
          <w:color w:val="221F1F"/>
        </w:rPr>
        <w:t>с</w:t>
      </w:r>
      <w:r>
        <w:rPr>
          <w:color w:val="221F1F"/>
          <w:spacing w:val="1"/>
        </w:rPr>
        <w:t xml:space="preserve"> </w:t>
      </w:r>
      <w:r>
        <w:rPr>
          <w:color w:val="221F1F"/>
        </w:rPr>
        <w:t>точки</w:t>
      </w:r>
      <w:r>
        <w:rPr>
          <w:color w:val="221F1F"/>
          <w:spacing w:val="1"/>
        </w:rPr>
        <w:t xml:space="preserve"> </w:t>
      </w:r>
      <w:r>
        <w:rPr>
          <w:color w:val="221F1F"/>
        </w:rPr>
        <w:t>зрения</w:t>
      </w:r>
      <w:r>
        <w:rPr>
          <w:color w:val="221F1F"/>
          <w:spacing w:val="1"/>
        </w:rPr>
        <w:t xml:space="preserve"> </w:t>
      </w:r>
      <w:r>
        <w:rPr>
          <w:color w:val="221F1F"/>
        </w:rPr>
        <w:t>точного,</w:t>
      </w:r>
      <w:r>
        <w:rPr>
          <w:color w:val="221F1F"/>
          <w:spacing w:val="1"/>
        </w:rPr>
        <w:t xml:space="preserve"> </w:t>
      </w:r>
      <w:r>
        <w:rPr>
          <w:color w:val="221F1F"/>
        </w:rPr>
        <w:t>уместного</w:t>
      </w:r>
      <w:r>
        <w:rPr>
          <w:color w:val="221F1F"/>
          <w:spacing w:val="1"/>
        </w:rPr>
        <w:t xml:space="preserve"> </w:t>
      </w:r>
      <w:r>
        <w:rPr>
          <w:color w:val="221F1F"/>
        </w:rPr>
        <w:t>и</w:t>
      </w:r>
      <w:r>
        <w:rPr>
          <w:color w:val="221F1F"/>
          <w:spacing w:val="1"/>
        </w:rPr>
        <w:t xml:space="preserve"> </w:t>
      </w:r>
      <w:r>
        <w:rPr>
          <w:color w:val="221F1F"/>
        </w:rPr>
        <w:t>выразительного</w:t>
      </w:r>
      <w:r>
        <w:rPr>
          <w:color w:val="221F1F"/>
          <w:spacing w:val="1"/>
        </w:rPr>
        <w:t xml:space="preserve"> </w:t>
      </w:r>
      <w:r>
        <w:rPr>
          <w:color w:val="221F1F"/>
        </w:rPr>
        <w:t>словоупотребления;</w:t>
      </w:r>
      <w:r>
        <w:rPr>
          <w:color w:val="221F1F"/>
          <w:spacing w:val="1"/>
        </w:rPr>
        <w:t xml:space="preserve"> </w:t>
      </w:r>
      <w:r>
        <w:rPr>
          <w:color w:val="221F1F"/>
        </w:rPr>
        <w:t>использовать</w:t>
      </w:r>
      <w:r>
        <w:rPr>
          <w:color w:val="221F1F"/>
          <w:spacing w:val="1"/>
        </w:rPr>
        <w:t xml:space="preserve"> </w:t>
      </w:r>
      <w:r>
        <w:rPr>
          <w:color w:val="221F1F"/>
        </w:rPr>
        <w:t>толковые</w:t>
      </w:r>
      <w:r>
        <w:rPr>
          <w:color w:val="221F1F"/>
          <w:spacing w:val="-2"/>
        </w:rPr>
        <w:t xml:space="preserve"> </w:t>
      </w:r>
      <w:r>
        <w:rPr>
          <w:color w:val="221F1F"/>
        </w:rPr>
        <w:t>словари.</w:t>
      </w:r>
    </w:p>
    <w:p w:rsidR="009727C6" w:rsidRDefault="009727C6" w:rsidP="009727C6">
      <w:pPr>
        <w:pStyle w:val="a4"/>
        <w:ind w:left="996"/>
      </w:pPr>
      <w:r>
        <w:rPr>
          <w:color w:val="221F1F"/>
        </w:rPr>
        <w:t>Соблюдать</w:t>
      </w:r>
      <w:r>
        <w:rPr>
          <w:color w:val="221F1F"/>
          <w:spacing w:val="52"/>
        </w:rPr>
        <w:t xml:space="preserve"> </w:t>
      </w:r>
      <w:r>
        <w:rPr>
          <w:color w:val="221F1F"/>
        </w:rPr>
        <w:t>в</w:t>
      </w:r>
      <w:r>
        <w:rPr>
          <w:color w:val="221F1F"/>
          <w:spacing w:val="52"/>
        </w:rPr>
        <w:t xml:space="preserve"> </w:t>
      </w:r>
      <w:r>
        <w:rPr>
          <w:color w:val="221F1F"/>
        </w:rPr>
        <w:t>устной</w:t>
      </w:r>
      <w:r>
        <w:rPr>
          <w:color w:val="221F1F"/>
          <w:spacing w:val="54"/>
        </w:rPr>
        <w:t xml:space="preserve"> </w:t>
      </w:r>
      <w:r>
        <w:rPr>
          <w:color w:val="221F1F"/>
        </w:rPr>
        <w:t>речи</w:t>
      </w:r>
      <w:r>
        <w:rPr>
          <w:color w:val="221F1F"/>
          <w:spacing w:val="52"/>
        </w:rPr>
        <w:t xml:space="preserve"> </w:t>
      </w:r>
      <w:r>
        <w:rPr>
          <w:color w:val="221F1F"/>
        </w:rPr>
        <w:t>и</w:t>
      </w:r>
      <w:r>
        <w:rPr>
          <w:color w:val="221F1F"/>
          <w:spacing w:val="52"/>
        </w:rPr>
        <w:t xml:space="preserve"> </w:t>
      </w:r>
      <w:r>
        <w:rPr>
          <w:color w:val="221F1F"/>
        </w:rPr>
        <w:t>на</w:t>
      </w:r>
      <w:r>
        <w:rPr>
          <w:color w:val="221F1F"/>
          <w:spacing w:val="50"/>
        </w:rPr>
        <w:t xml:space="preserve"> </w:t>
      </w:r>
      <w:r>
        <w:rPr>
          <w:color w:val="221F1F"/>
        </w:rPr>
        <w:t>письме</w:t>
      </w:r>
      <w:r>
        <w:rPr>
          <w:color w:val="221F1F"/>
          <w:spacing w:val="50"/>
        </w:rPr>
        <w:t xml:space="preserve"> </w:t>
      </w:r>
      <w:r>
        <w:rPr>
          <w:color w:val="221F1F"/>
        </w:rPr>
        <w:t>нормы</w:t>
      </w:r>
      <w:r>
        <w:rPr>
          <w:color w:val="221F1F"/>
          <w:spacing w:val="52"/>
        </w:rPr>
        <w:t xml:space="preserve"> </w:t>
      </w:r>
      <w:r>
        <w:rPr>
          <w:color w:val="221F1F"/>
        </w:rPr>
        <w:t>современного</w:t>
      </w:r>
      <w:r>
        <w:rPr>
          <w:color w:val="221F1F"/>
          <w:spacing w:val="50"/>
        </w:rPr>
        <w:t xml:space="preserve"> </w:t>
      </w:r>
      <w:r>
        <w:rPr>
          <w:color w:val="221F1F"/>
        </w:rPr>
        <w:t>русского</w:t>
      </w:r>
      <w:r>
        <w:rPr>
          <w:color w:val="221F1F"/>
          <w:spacing w:val="52"/>
        </w:rPr>
        <w:t xml:space="preserve"> </w:t>
      </w:r>
      <w:r>
        <w:rPr>
          <w:color w:val="221F1F"/>
        </w:rPr>
        <w:t>литературного</w:t>
      </w:r>
    </w:p>
    <w:p w:rsidR="009727C6" w:rsidRDefault="009727C6" w:rsidP="009727C6">
      <w:pPr>
        <w:pStyle w:val="a4"/>
        <w:jc w:val="left"/>
      </w:pPr>
      <w:r>
        <w:rPr>
          <w:color w:val="221F1F"/>
        </w:rPr>
        <w:t>языка,</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8"/>
      </w:pPr>
      <w:r>
        <w:rPr>
          <w:color w:val="221F1F"/>
        </w:rPr>
        <w:lastRenderedPageBreak/>
        <w:t>в том числе во время списывания текста объѐмом 100—110 слов; словарного диктанта объѐмом</w:t>
      </w:r>
      <w:r>
        <w:rPr>
          <w:color w:val="221F1F"/>
          <w:spacing w:val="-57"/>
        </w:rPr>
        <w:t xml:space="preserve"> </w:t>
      </w:r>
      <w:r>
        <w:rPr>
          <w:color w:val="221F1F"/>
        </w:rPr>
        <w:t>20—25</w:t>
      </w:r>
      <w:r>
        <w:rPr>
          <w:color w:val="221F1F"/>
          <w:spacing w:val="-2"/>
        </w:rPr>
        <w:t xml:space="preserve"> </w:t>
      </w:r>
      <w:r>
        <w:rPr>
          <w:color w:val="221F1F"/>
        </w:rPr>
        <w:t>слов; диктанта</w:t>
      </w:r>
      <w:r>
        <w:rPr>
          <w:color w:val="221F1F"/>
          <w:spacing w:val="-3"/>
        </w:rPr>
        <w:t xml:space="preserve"> </w:t>
      </w:r>
      <w:r>
        <w:rPr>
          <w:color w:val="221F1F"/>
        </w:rPr>
        <w:t>на</w:t>
      </w:r>
      <w:r>
        <w:rPr>
          <w:color w:val="221F1F"/>
          <w:spacing w:val="-1"/>
        </w:rPr>
        <w:t xml:space="preserve"> </w:t>
      </w:r>
      <w:r>
        <w:rPr>
          <w:color w:val="221F1F"/>
        </w:rPr>
        <w:t>основе</w:t>
      </w:r>
      <w:r>
        <w:rPr>
          <w:color w:val="221F1F"/>
          <w:spacing w:val="-2"/>
        </w:rPr>
        <w:t xml:space="preserve"> </w:t>
      </w:r>
      <w:r>
        <w:rPr>
          <w:color w:val="221F1F"/>
        </w:rPr>
        <w:t>связного текста</w:t>
      </w:r>
      <w:r>
        <w:rPr>
          <w:color w:val="221F1F"/>
          <w:spacing w:val="-1"/>
        </w:rPr>
        <w:t xml:space="preserve"> </w:t>
      </w:r>
      <w:r>
        <w:rPr>
          <w:color w:val="221F1F"/>
        </w:rPr>
        <w:t>объѐмом</w:t>
      </w:r>
    </w:p>
    <w:p w:rsidR="009727C6" w:rsidRDefault="009727C6" w:rsidP="009727C6">
      <w:pPr>
        <w:pStyle w:val="a4"/>
        <w:ind w:right="616" w:firstLine="679"/>
      </w:pPr>
      <w:r>
        <w:rPr>
          <w:color w:val="221F1F"/>
        </w:rPr>
        <w:t>100—110 слов, составленного с учѐтом ранее изученных правил правописания (в том</w:t>
      </w:r>
      <w:r>
        <w:rPr>
          <w:color w:val="221F1F"/>
          <w:spacing w:val="1"/>
        </w:rPr>
        <w:t xml:space="preserve"> </w:t>
      </w:r>
      <w:r>
        <w:rPr>
          <w:color w:val="221F1F"/>
        </w:rPr>
        <w:t>числе содержащего изученные в течение второго года обучения орфограммы, пунктограммы и</w:t>
      </w:r>
      <w:r>
        <w:rPr>
          <w:color w:val="221F1F"/>
          <w:spacing w:val="1"/>
        </w:rPr>
        <w:t xml:space="preserve"> </w:t>
      </w:r>
      <w:r>
        <w:rPr>
          <w:color w:val="221F1F"/>
        </w:rPr>
        <w:t>слова</w:t>
      </w:r>
    </w:p>
    <w:p w:rsidR="009727C6" w:rsidRDefault="009727C6" w:rsidP="009727C6">
      <w:pPr>
        <w:pStyle w:val="a4"/>
        <w:ind w:right="618"/>
      </w:pPr>
      <w:r>
        <w:rPr>
          <w:color w:val="221F1F"/>
        </w:rPr>
        <w:t>с непроверяемыми</w:t>
      </w:r>
      <w:r>
        <w:rPr>
          <w:color w:val="221F1F"/>
          <w:spacing w:val="1"/>
        </w:rPr>
        <w:t xml:space="preserve"> </w:t>
      </w:r>
      <w:r>
        <w:rPr>
          <w:color w:val="221F1F"/>
        </w:rPr>
        <w:t>написаниями);</w:t>
      </w:r>
      <w:r>
        <w:rPr>
          <w:color w:val="221F1F"/>
          <w:spacing w:val="1"/>
        </w:rPr>
        <w:t xml:space="preserve"> </w:t>
      </w:r>
      <w:r>
        <w:rPr>
          <w:color w:val="221F1F"/>
        </w:rPr>
        <w:t>соблюдать в</w:t>
      </w:r>
      <w:r>
        <w:rPr>
          <w:color w:val="221F1F"/>
          <w:spacing w:val="1"/>
        </w:rPr>
        <w:t xml:space="preserve"> </w:t>
      </w:r>
      <w:r>
        <w:rPr>
          <w:color w:val="221F1F"/>
        </w:rPr>
        <w:t>устной</w:t>
      </w:r>
      <w:r>
        <w:rPr>
          <w:color w:val="221F1F"/>
          <w:spacing w:val="1"/>
        </w:rPr>
        <w:t xml:space="preserve"> </w:t>
      </w:r>
      <w:r>
        <w:rPr>
          <w:color w:val="221F1F"/>
        </w:rPr>
        <w:t>речи и на письме правила речевого</w:t>
      </w:r>
      <w:r>
        <w:rPr>
          <w:color w:val="221F1F"/>
          <w:spacing w:val="1"/>
        </w:rPr>
        <w:t xml:space="preserve"> </w:t>
      </w:r>
      <w:r>
        <w:rPr>
          <w:color w:val="221F1F"/>
        </w:rPr>
        <w:t>этикета.</w:t>
      </w:r>
    </w:p>
    <w:p w:rsidR="009727C6" w:rsidRDefault="009727C6" w:rsidP="009727C6">
      <w:pPr>
        <w:pStyle w:val="Heading4"/>
        <w:jc w:val="left"/>
      </w:pPr>
      <w:r>
        <w:rPr>
          <w:color w:val="221F1F"/>
        </w:rPr>
        <w:t>Текст</w:t>
      </w:r>
    </w:p>
    <w:p w:rsidR="009727C6" w:rsidRDefault="009727C6" w:rsidP="009727C6">
      <w:pPr>
        <w:pStyle w:val="a4"/>
        <w:ind w:right="618" w:firstLine="679"/>
        <w:jc w:val="left"/>
      </w:pPr>
      <w:r>
        <w:rPr>
          <w:color w:val="221F1F"/>
        </w:rPr>
        <w:t>Анализировать</w:t>
      </w:r>
      <w:r>
        <w:rPr>
          <w:color w:val="221F1F"/>
          <w:spacing w:val="1"/>
        </w:rPr>
        <w:t xml:space="preserve"> </w:t>
      </w:r>
      <w:r>
        <w:rPr>
          <w:color w:val="221F1F"/>
        </w:rPr>
        <w:t>текст</w:t>
      </w:r>
      <w:r>
        <w:rPr>
          <w:color w:val="221F1F"/>
          <w:spacing w:val="1"/>
        </w:rPr>
        <w:t xml:space="preserve"> </w:t>
      </w:r>
      <w:r>
        <w:rPr>
          <w:color w:val="221F1F"/>
        </w:rPr>
        <w:t>с точки</w:t>
      </w:r>
      <w:r>
        <w:rPr>
          <w:color w:val="221F1F"/>
          <w:spacing w:val="1"/>
        </w:rPr>
        <w:t xml:space="preserve"> </w:t>
      </w:r>
      <w:r>
        <w:rPr>
          <w:color w:val="221F1F"/>
        </w:rPr>
        <w:t>зрения</w:t>
      </w:r>
      <w:r>
        <w:rPr>
          <w:color w:val="221F1F"/>
          <w:spacing w:val="1"/>
        </w:rPr>
        <w:t xml:space="preserve"> </w:t>
      </w:r>
      <w:r>
        <w:rPr>
          <w:color w:val="221F1F"/>
        </w:rPr>
        <w:t>его</w:t>
      </w:r>
      <w:r>
        <w:rPr>
          <w:color w:val="221F1F"/>
          <w:spacing w:val="1"/>
        </w:rPr>
        <w:t xml:space="preserve"> </w:t>
      </w:r>
      <w:r>
        <w:rPr>
          <w:color w:val="221F1F"/>
        </w:rPr>
        <w:t>соответствия</w:t>
      </w:r>
      <w:r>
        <w:rPr>
          <w:color w:val="221F1F"/>
          <w:spacing w:val="1"/>
        </w:rPr>
        <w:t xml:space="preserve"> </w:t>
      </w:r>
      <w:r>
        <w:rPr>
          <w:color w:val="221F1F"/>
        </w:rPr>
        <w:t>основным</w:t>
      </w:r>
      <w:r>
        <w:rPr>
          <w:color w:val="221F1F"/>
          <w:spacing w:val="1"/>
        </w:rPr>
        <w:t xml:space="preserve"> </w:t>
      </w:r>
      <w:r>
        <w:rPr>
          <w:color w:val="221F1F"/>
        </w:rPr>
        <w:t>признакам;</w:t>
      </w:r>
      <w:r>
        <w:rPr>
          <w:color w:val="221F1F"/>
          <w:spacing w:val="1"/>
        </w:rPr>
        <w:t xml:space="preserve"> </w:t>
      </w:r>
      <w:r>
        <w:rPr>
          <w:color w:val="221F1F"/>
        </w:rPr>
        <w:t>с</w:t>
      </w:r>
      <w:r>
        <w:rPr>
          <w:color w:val="221F1F"/>
          <w:spacing w:val="1"/>
        </w:rPr>
        <w:t xml:space="preserve"> </w:t>
      </w:r>
      <w:r>
        <w:rPr>
          <w:color w:val="221F1F"/>
        </w:rPr>
        <w:t>точки</w:t>
      </w:r>
      <w:r>
        <w:rPr>
          <w:color w:val="221F1F"/>
          <w:spacing w:val="-57"/>
        </w:rPr>
        <w:t xml:space="preserve"> </w:t>
      </w:r>
      <w:r>
        <w:rPr>
          <w:color w:val="221F1F"/>
        </w:rPr>
        <w:t>зрения</w:t>
      </w:r>
    </w:p>
    <w:p w:rsidR="009727C6" w:rsidRDefault="009727C6" w:rsidP="009727C6">
      <w:pPr>
        <w:pStyle w:val="a4"/>
        <w:jc w:val="left"/>
      </w:pPr>
      <w:r>
        <w:rPr>
          <w:color w:val="221F1F"/>
        </w:rPr>
        <w:t>его</w:t>
      </w:r>
      <w:r>
        <w:rPr>
          <w:color w:val="221F1F"/>
          <w:spacing w:val="-2"/>
        </w:rPr>
        <w:t xml:space="preserve"> </w:t>
      </w:r>
      <w:r>
        <w:rPr>
          <w:color w:val="221F1F"/>
        </w:rPr>
        <w:t>принадлежности</w:t>
      </w:r>
      <w:r>
        <w:rPr>
          <w:color w:val="221F1F"/>
          <w:spacing w:val="-2"/>
        </w:rPr>
        <w:t xml:space="preserve"> </w:t>
      </w:r>
      <w:r>
        <w:rPr>
          <w:color w:val="221F1F"/>
        </w:rPr>
        <w:t>к</w:t>
      </w:r>
      <w:r>
        <w:rPr>
          <w:color w:val="221F1F"/>
          <w:spacing w:val="-3"/>
        </w:rPr>
        <w:t xml:space="preserve"> </w:t>
      </w:r>
      <w:r>
        <w:rPr>
          <w:color w:val="221F1F"/>
        </w:rPr>
        <w:t>функционально-смысловому</w:t>
      </w:r>
      <w:r>
        <w:rPr>
          <w:color w:val="221F1F"/>
          <w:spacing w:val="-7"/>
        </w:rPr>
        <w:t xml:space="preserve"> </w:t>
      </w:r>
      <w:r>
        <w:rPr>
          <w:color w:val="221F1F"/>
        </w:rPr>
        <w:t>типу</w:t>
      </w:r>
      <w:r>
        <w:rPr>
          <w:color w:val="221F1F"/>
          <w:spacing w:val="-8"/>
        </w:rPr>
        <w:t xml:space="preserve"> </w:t>
      </w:r>
      <w:r>
        <w:rPr>
          <w:color w:val="221F1F"/>
        </w:rPr>
        <w:t>речи.</w:t>
      </w:r>
    </w:p>
    <w:p w:rsidR="009727C6" w:rsidRDefault="009727C6" w:rsidP="009727C6">
      <w:pPr>
        <w:pStyle w:val="a4"/>
        <w:ind w:right="617" w:firstLine="679"/>
      </w:pPr>
      <w:r>
        <w:rPr>
          <w:color w:val="221F1F"/>
        </w:rPr>
        <w:t>Характеризовать</w:t>
      </w:r>
      <w:r>
        <w:rPr>
          <w:color w:val="221F1F"/>
          <w:spacing w:val="1"/>
        </w:rPr>
        <w:t xml:space="preserve"> </w:t>
      </w:r>
      <w:r>
        <w:rPr>
          <w:color w:val="221F1F"/>
        </w:rPr>
        <w:t>тексты</w:t>
      </w:r>
      <w:r>
        <w:rPr>
          <w:color w:val="221F1F"/>
          <w:spacing w:val="1"/>
        </w:rPr>
        <w:t xml:space="preserve"> </w:t>
      </w:r>
      <w:r>
        <w:rPr>
          <w:color w:val="221F1F"/>
        </w:rPr>
        <w:t>различных</w:t>
      </w:r>
      <w:r>
        <w:rPr>
          <w:color w:val="221F1F"/>
          <w:spacing w:val="1"/>
        </w:rPr>
        <w:t xml:space="preserve"> </w:t>
      </w:r>
      <w:r>
        <w:rPr>
          <w:color w:val="221F1F"/>
        </w:rPr>
        <w:t>функционально-смысловых</w:t>
      </w:r>
      <w:r>
        <w:rPr>
          <w:color w:val="221F1F"/>
          <w:spacing w:val="1"/>
        </w:rPr>
        <w:t xml:space="preserve"> </w:t>
      </w:r>
      <w:r>
        <w:rPr>
          <w:color w:val="221F1F"/>
        </w:rPr>
        <w:t>типов</w:t>
      </w:r>
      <w:r>
        <w:rPr>
          <w:color w:val="221F1F"/>
          <w:spacing w:val="1"/>
        </w:rPr>
        <w:t xml:space="preserve"> </w:t>
      </w:r>
      <w:r>
        <w:rPr>
          <w:color w:val="221F1F"/>
        </w:rPr>
        <w:t>речи;</w:t>
      </w:r>
      <w:r>
        <w:rPr>
          <w:color w:val="221F1F"/>
          <w:spacing w:val="1"/>
        </w:rPr>
        <w:t xml:space="preserve"> </w:t>
      </w:r>
      <w:r>
        <w:rPr>
          <w:color w:val="221F1F"/>
        </w:rPr>
        <w:t>характеризовать</w:t>
      </w:r>
      <w:r>
        <w:rPr>
          <w:color w:val="221F1F"/>
          <w:spacing w:val="1"/>
        </w:rPr>
        <w:t xml:space="preserve"> </w:t>
      </w:r>
      <w:r>
        <w:rPr>
          <w:color w:val="221F1F"/>
        </w:rPr>
        <w:t>особенности</w:t>
      </w:r>
      <w:r>
        <w:rPr>
          <w:color w:val="221F1F"/>
          <w:spacing w:val="1"/>
        </w:rPr>
        <w:t xml:space="preserve"> </w:t>
      </w:r>
      <w:r>
        <w:rPr>
          <w:color w:val="221F1F"/>
        </w:rPr>
        <w:t>описания</w:t>
      </w:r>
      <w:r>
        <w:rPr>
          <w:color w:val="221F1F"/>
          <w:spacing w:val="1"/>
        </w:rPr>
        <w:t xml:space="preserve"> </w:t>
      </w:r>
      <w:r>
        <w:rPr>
          <w:color w:val="221F1F"/>
        </w:rPr>
        <w:t>как</w:t>
      </w:r>
      <w:r>
        <w:rPr>
          <w:color w:val="221F1F"/>
          <w:spacing w:val="1"/>
        </w:rPr>
        <w:t xml:space="preserve"> </w:t>
      </w:r>
      <w:r>
        <w:rPr>
          <w:color w:val="221F1F"/>
        </w:rPr>
        <w:t>типа</w:t>
      </w:r>
      <w:r>
        <w:rPr>
          <w:color w:val="221F1F"/>
          <w:spacing w:val="1"/>
        </w:rPr>
        <w:t xml:space="preserve"> </w:t>
      </w:r>
      <w:r>
        <w:rPr>
          <w:color w:val="221F1F"/>
        </w:rPr>
        <w:t>речи</w:t>
      </w:r>
      <w:r>
        <w:rPr>
          <w:color w:val="221F1F"/>
          <w:spacing w:val="1"/>
        </w:rPr>
        <w:t xml:space="preserve"> </w:t>
      </w:r>
      <w:r>
        <w:rPr>
          <w:color w:val="221F1F"/>
        </w:rPr>
        <w:t>(описание</w:t>
      </w:r>
      <w:r>
        <w:rPr>
          <w:color w:val="221F1F"/>
          <w:spacing w:val="1"/>
        </w:rPr>
        <w:t xml:space="preserve"> </w:t>
      </w:r>
      <w:r>
        <w:rPr>
          <w:color w:val="221F1F"/>
        </w:rPr>
        <w:t>внешности</w:t>
      </w:r>
      <w:r>
        <w:rPr>
          <w:color w:val="221F1F"/>
          <w:spacing w:val="1"/>
        </w:rPr>
        <w:t xml:space="preserve"> </w:t>
      </w:r>
      <w:r>
        <w:rPr>
          <w:color w:val="221F1F"/>
        </w:rPr>
        <w:t>человека,</w:t>
      </w:r>
      <w:r>
        <w:rPr>
          <w:color w:val="221F1F"/>
          <w:spacing w:val="1"/>
        </w:rPr>
        <w:t xml:space="preserve"> </w:t>
      </w:r>
      <w:r>
        <w:rPr>
          <w:color w:val="221F1F"/>
        </w:rPr>
        <w:t>помещения, природы,</w:t>
      </w:r>
      <w:r>
        <w:rPr>
          <w:color w:val="221F1F"/>
          <w:spacing w:val="-3"/>
        </w:rPr>
        <w:t xml:space="preserve"> </w:t>
      </w:r>
      <w:r>
        <w:rPr>
          <w:color w:val="221F1F"/>
        </w:rPr>
        <w:t>местности,</w:t>
      </w:r>
      <w:r>
        <w:rPr>
          <w:color w:val="221F1F"/>
          <w:spacing w:val="1"/>
        </w:rPr>
        <w:t xml:space="preserve"> </w:t>
      </w:r>
      <w:r>
        <w:rPr>
          <w:color w:val="221F1F"/>
        </w:rPr>
        <w:t>действий).</w:t>
      </w:r>
    </w:p>
    <w:p w:rsidR="009727C6" w:rsidRDefault="009727C6" w:rsidP="009727C6">
      <w:pPr>
        <w:pStyle w:val="a4"/>
        <w:ind w:right="618" w:firstLine="679"/>
      </w:pPr>
      <w:r>
        <w:rPr>
          <w:color w:val="221F1F"/>
        </w:rPr>
        <w:t>Выявлять</w:t>
      </w:r>
      <w:r>
        <w:rPr>
          <w:color w:val="221F1F"/>
          <w:spacing w:val="79"/>
        </w:rPr>
        <w:t xml:space="preserve"> </w:t>
      </w:r>
      <w:r>
        <w:rPr>
          <w:color w:val="221F1F"/>
        </w:rPr>
        <w:t xml:space="preserve">средства  </w:t>
      </w:r>
      <w:r>
        <w:rPr>
          <w:color w:val="221F1F"/>
          <w:spacing w:val="15"/>
        </w:rPr>
        <w:t xml:space="preserve"> </w:t>
      </w:r>
      <w:r>
        <w:rPr>
          <w:color w:val="221F1F"/>
        </w:rPr>
        <w:t xml:space="preserve">связи  </w:t>
      </w:r>
      <w:r>
        <w:rPr>
          <w:color w:val="221F1F"/>
          <w:spacing w:val="16"/>
        </w:rPr>
        <w:t xml:space="preserve"> </w:t>
      </w:r>
      <w:r>
        <w:rPr>
          <w:color w:val="221F1F"/>
        </w:rPr>
        <w:t xml:space="preserve">предложений  </w:t>
      </w:r>
      <w:r>
        <w:rPr>
          <w:color w:val="221F1F"/>
          <w:spacing w:val="16"/>
        </w:rPr>
        <w:t xml:space="preserve"> </w:t>
      </w:r>
      <w:r>
        <w:rPr>
          <w:color w:val="221F1F"/>
        </w:rPr>
        <w:t xml:space="preserve">в  </w:t>
      </w:r>
      <w:r>
        <w:rPr>
          <w:color w:val="221F1F"/>
          <w:spacing w:val="13"/>
        </w:rPr>
        <w:t xml:space="preserve"> </w:t>
      </w:r>
      <w:r>
        <w:rPr>
          <w:color w:val="221F1F"/>
        </w:rPr>
        <w:t xml:space="preserve">тексте,  </w:t>
      </w:r>
      <w:r>
        <w:rPr>
          <w:color w:val="221F1F"/>
          <w:spacing w:val="17"/>
        </w:rPr>
        <w:t xml:space="preserve"> </w:t>
      </w:r>
      <w:r>
        <w:rPr>
          <w:color w:val="221F1F"/>
        </w:rPr>
        <w:t xml:space="preserve">в  </w:t>
      </w:r>
      <w:r>
        <w:rPr>
          <w:color w:val="221F1F"/>
          <w:spacing w:val="16"/>
        </w:rPr>
        <w:t xml:space="preserve"> </w:t>
      </w:r>
      <w:r>
        <w:rPr>
          <w:color w:val="221F1F"/>
        </w:rPr>
        <w:t xml:space="preserve">том  </w:t>
      </w:r>
      <w:r>
        <w:rPr>
          <w:color w:val="221F1F"/>
          <w:spacing w:val="15"/>
        </w:rPr>
        <w:t xml:space="preserve"> </w:t>
      </w:r>
      <w:r>
        <w:rPr>
          <w:color w:val="221F1F"/>
        </w:rPr>
        <w:t xml:space="preserve">числе  </w:t>
      </w:r>
      <w:r>
        <w:rPr>
          <w:color w:val="221F1F"/>
          <w:spacing w:val="17"/>
        </w:rPr>
        <w:t xml:space="preserve"> </w:t>
      </w:r>
      <w:r>
        <w:rPr>
          <w:color w:val="221F1F"/>
        </w:rPr>
        <w:t>притяжательные</w:t>
      </w:r>
      <w:r>
        <w:rPr>
          <w:color w:val="221F1F"/>
          <w:spacing w:val="-58"/>
        </w:rPr>
        <w:t xml:space="preserve"> </w:t>
      </w:r>
      <w:r>
        <w:rPr>
          <w:color w:val="221F1F"/>
        </w:rPr>
        <w:t>и</w:t>
      </w:r>
      <w:r>
        <w:rPr>
          <w:color w:val="221F1F"/>
          <w:spacing w:val="2"/>
        </w:rPr>
        <w:t xml:space="preserve"> </w:t>
      </w:r>
      <w:r>
        <w:rPr>
          <w:color w:val="221F1F"/>
        </w:rPr>
        <w:t>указательные</w:t>
      </w:r>
      <w:r>
        <w:rPr>
          <w:color w:val="221F1F"/>
          <w:spacing w:val="-2"/>
        </w:rPr>
        <w:t xml:space="preserve"> </w:t>
      </w:r>
      <w:r>
        <w:rPr>
          <w:color w:val="221F1F"/>
        </w:rPr>
        <w:t>местоимения, видо-временную соотнесѐнность</w:t>
      </w:r>
      <w:r>
        <w:rPr>
          <w:color w:val="221F1F"/>
          <w:spacing w:val="1"/>
        </w:rPr>
        <w:t xml:space="preserve"> </w:t>
      </w:r>
      <w:r>
        <w:rPr>
          <w:color w:val="221F1F"/>
        </w:rPr>
        <w:t>глагольных</w:t>
      </w:r>
      <w:r>
        <w:rPr>
          <w:color w:val="221F1F"/>
          <w:spacing w:val="2"/>
        </w:rPr>
        <w:t xml:space="preserve"> </w:t>
      </w:r>
      <w:r>
        <w:rPr>
          <w:color w:val="221F1F"/>
        </w:rPr>
        <w:t>форм.</w:t>
      </w:r>
    </w:p>
    <w:p w:rsidR="009727C6" w:rsidRDefault="009727C6" w:rsidP="009727C6">
      <w:pPr>
        <w:pStyle w:val="a4"/>
        <w:ind w:right="616" w:firstLine="679"/>
      </w:pPr>
      <w:r>
        <w:rPr>
          <w:color w:val="221F1F"/>
        </w:rPr>
        <w:t>Применять знания о функционально-смысловых типах речи при выполнении анализа</w:t>
      </w:r>
      <w:r>
        <w:rPr>
          <w:color w:val="221F1F"/>
          <w:spacing w:val="1"/>
        </w:rPr>
        <w:t xml:space="preserve"> </w:t>
      </w:r>
      <w:r>
        <w:rPr>
          <w:color w:val="221F1F"/>
        </w:rPr>
        <w:t>различных</w:t>
      </w:r>
      <w:r>
        <w:rPr>
          <w:color w:val="221F1F"/>
          <w:spacing w:val="15"/>
        </w:rPr>
        <w:t xml:space="preserve"> </w:t>
      </w:r>
      <w:r>
        <w:rPr>
          <w:color w:val="221F1F"/>
        </w:rPr>
        <w:t>видов</w:t>
      </w:r>
      <w:r>
        <w:rPr>
          <w:color w:val="221F1F"/>
          <w:spacing w:val="71"/>
        </w:rPr>
        <w:t xml:space="preserve"> </w:t>
      </w:r>
      <w:r>
        <w:rPr>
          <w:color w:val="221F1F"/>
        </w:rPr>
        <w:t>и</w:t>
      </w:r>
      <w:r>
        <w:rPr>
          <w:color w:val="221F1F"/>
          <w:spacing w:val="72"/>
        </w:rPr>
        <w:t xml:space="preserve"> </w:t>
      </w:r>
      <w:r>
        <w:rPr>
          <w:color w:val="221F1F"/>
        </w:rPr>
        <w:t>в</w:t>
      </w:r>
      <w:r>
        <w:rPr>
          <w:color w:val="221F1F"/>
          <w:spacing w:val="71"/>
        </w:rPr>
        <w:t xml:space="preserve"> </w:t>
      </w:r>
      <w:r>
        <w:rPr>
          <w:color w:val="221F1F"/>
        </w:rPr>
        <w:t>речевой</w:t>
      </w:r>
      <w:r>
        <w:rPr>
          <w:color w:val="221F1F"/>
          <w:spacing w:val="73"/>
        </w:rPr>
        <w:t xml:space="preserve"> </w:t>
      </w:r>
      <w:r>
        <w:rPr>
          <w:color w:val="221F1F"/>
        </w:rPr>
        <w:t>практике;</w:t>
      </w:r>
      <w:r>
        <w:rPr>
          <w:color w:val="221F1F"/>
          <w:spacing w:val="73"/>
        </w:rPr>
        <w:t xml:space="preserve"> </w:t>
      </w:r>
      <w:r>
        <w:rPr>
          <w:color w:val="221F1F"/>
        </w:rPr>
        <w:t>использовать</w:t>
      </w:r>
      <w:r>
        <w:rPr>
          <w:color w:val="221F1F"/>
          <w:spacing w:val="74"/>
        </w:rPr>
        <w:t xml:space="preserve"> </w:t>
      </w:r>
      <w:r>
        <w:rPr>
          <w:color w:val="221F1F"/>
        </w:rPr>
        <w:t>знание</w:t>
      </w:r>
      <w:r>
        <w:rPr>
          <w:color w:val="221F1F"/>
          <w:spacing w:val="71"/>
        </w:rPr>
        <w:t xml:space="preserve"> </w:t>
      </w:r>
      <w:r>
        <w:rPr>
          <w:color w:val="221F1F"/>
        </w:rPr>
        <w:t>основных</w:t>
      </w:r>
      <w:r>
        <w:rPr>
          <w:color w:val="221F1F"/>
          <w:spacing w:val="75"/>
        </w:rPr>
        <w:t xml:space="preserve"> </w:t>
      </w:r>
      <w:r>
        <w:rPr>
          <w:color w:val="221F1F"/>
        </w:rPr>
        <w:t>признаков</w:t>
      </w:r>
      <w:r>
        <w:rPr>
          <w:color w:val="221F1F"/>
          <w:spacing w:val="71"/>
        </w:rPr>
        <w:t xml:space="preserve"> </w:t>
      </w:r>
      <w:r>
        <w:rPr>
          <w:color w:val="221F1F"/>
        </w:rPr>
        <w:t>текста</w:t>
      </w:r>
      <w:r>
        <w:rPr>
          <w:color w:val="221F1F"/>
          <w:spacing w:val="-58"/>
        </w:rPr>
        <w:t xml:space="preserve"> </w:t>
      </w:r>
      <w:r>
        <w:rPr>
          <w:color w:val="221F1F"/>
        </w:rPr>
        <w:t>в</w:t>
      </w:r>
      <w:r>
        <w:rPr>
          <w:color w:val="221F1F"/>
          <w:spacing w:val="-2"/>
        </w:rPr>
        <w:t xml:space="preserve"> </w:t>
      </w:r>
      <w:r>
        <w:rPr>
          <w:color w:val="221F1F"/>
        </w:rPr>
        <w:t>практике создания собственного</w:t>
      </w:r>
      <w:r>
        <w:rPr>
          <w:color w:val="221F1F"/>
          <w:spacing w:val="1"/>
        </w:rPr>
        <w:t xml:space="preserve"> </w:t>
      </w:r>
      <w:r>
        <w:rPr>
          <w:color w:val="221F1F"/>
        </w:rPr>
        <w:t>текста.</w:t>
      </w:r>
    </w:p>
    <w:p w:rsidR="009727C6" w:rsidRDefault="009727C6" w:rsidP="009727C6">
      <w:pPr>
        <w:pStyle w:val="a4"/>
        <w:ind w:right="618" w:firstLine="679"/>
      </w:pPr>
      <w:r>
        <w:rPr>
          <w:color w:val="221F1F"/>
        </w:rPr>
        <w:t>Проводить</w:t>
      </w:r>
      <w:r>
        <w:rPr>
          <w:color w:val="221F1F"/>
          <w:spacing w:val="1"/>
        </w:rPr>
        <w:t xml:space="preserve"> </w:t>
      </w:r>
      <w:r>
        <w:rPr>
          <w:color w:val="221F1F"/>
        </w:rPr>
        <w:t>смысловой</w:t>
      </w:r>
      <w:r>
        <w:rPr>
          <w:color w:val="221F1F"/>
          <w:spacing w:val="1"/>
        </w:rPr>
        <w:t xml:space="preserve"> </w:t>
      </w:r>
      <w:r>
        <w:rPr>
          <w:color w:val="221F1F"/>
        </w:rPr>
        <w:t>анализ</w:t>
      </w:r>
      <w:r>
        <w:rPr>
          <w:color w:val="221F1F"/>
          <w:spacing w:val="1"/>
        </w:rPr>
        <w:t xml:space="preserve"> </w:t>
      </w:r>
      <w:r>
        <w:rPr>
          <w:color w:val="221F1F"/>
        </w:rPr>
        <w:t>текста,</w:t>
      </w:r>
      <w:r>
        <w:rPr>
          <w:color w:val="221F1F"/>
          <w:spacing w:val="1"/>
        </w:rPr>
        <w:t xml:space="preserve"> </w:t>
      </w:r>
      <w:r>
        <w:rPr>
          <w:color w:val="221F1F"/>
        </w:rPr>
        <w:t>его</w:t>
      </w:r>
      <w:r>
        <w:rPr>
          <w:color w:val="221F1F"/>
          <w:spacing w:val="1"/>
        </w:rPr>
        <w:t xml:space="preserve"> </w:t>
      </w:r>
      <w:r>
        <w:rPr>
          <w:color w:val="221F1F"/>
        </w:rPr>
        <w:t>композиционных</w:t>
      </w:r>
      <w:r>
        <w:rPr>
          <w:color w:val="221F1F"/>
          <w:spacing w:val="1"/>
        </w:rPr>
        <w:t xml:space="preserve"> </w:t>
      </w:r>
      <w:r>
        <w:rPr>
          <w:color w:val="221F1F"/>
        </w:rPr>
        <w:t>особенностей,</w:t>
      </w:r>
      <w:r>
        <w:rPr>
          <w:color w:val="221F1F"/>
          <w:spacing w:val="1"/>
        </w:rPr>
        <w:t xml:space="preserve"> </w:t>
      </w:r>
      <w:r>
        <w:rPr>
          <w:color w:val="221F1F"/>
        </w:rPr>
        <w:t>определять</w:t>
      </w:r>
      <w:r>
        <w:rPr>
          <w:color w:val="221F1F"/>
          <w:spacing w:val="-57"/>
        </w:rPr>
        <w:t xml:space="preserve"> </w:t>
      </w:r>
      <w:r>
        <w:rPr>
          <w:color w:val="221F1F"/>
        </w:rPr>
        <w:t>количество</w:t>
      </w:r>
      <w:r>
        <w:rPr>
          <w:color w:val="221F1F"/>
          <w:spacing w:val="-2"/>
        </w:rPr>
        <w:t xml:space="preserve"> </w:t>
      </w:r>
      <w:r>
        <w:rPr>
          <w:color w:val="221F1F"/>
        </w:rPr>
        <w:t>микротем и</w:t>
      </w:r>
      <w:r>
        <w:rPr>
          <w:color w:val="221F1F"/>
          <w:spacing w:val="-2"/>
        </w:rPr>
        <w:t xml:space="preserve"> </w:t>
      </w:r>
      <w:r>
        <w:rPr>
          <w:color w:val="221F1F"/>
        </w:rPr>
        <w:t>абзацев.</w:t>
      </w:r>
    </w:p>
    <w:p w:rsidR="009727C6" w:rsidRDefault="009727C6" w:rsidP="009727C6">
      <w:pPr>
        <w:pStyle w:val="a4"/>
        <w:ind w:right="616" w:firstLine="679"/>
      </w:pPr>
      <w:r>
        <w:rPr>
          <w:color w:val="221F1F"/>
        </w:rPr>
        <w:t>Создавать</w:t>
      </w:r>
      <w:r>
        <w:rPr>
          <w:color w:val="221F1F"/>
          <w:spacing w:val="1"/>
        </w:rPr>
        <w:t xml:space="preserve"> </w:t>
      </w:r>
      <w:r>
        <w:rPr>
          <w:color w:val="221F1F"/>
        </w:rPr>
        <w:t>тексты</w:t>
      </w:r>
      <w:r>
        <w:rPr>
          <w:color w:val="221F1F"/>
          <w:spacing w:val="1"/>
        </w:rPr>
        <w:t xml:space="preserve"> </w:t>
      </w:r>
      <w:r>
        <w:rPr>
          <w:color w:val="221F1F"/>
        </w:rPr>
        <w:t>различных</w:t>
      </w:r>
      <w:r>
        <w:rPr>
          <w:color w:val="221F1F"/>
          <w:spacing w:val="1"/>
        </w:rPr>
        <w:t xml:space="preserve"> </w:t>
      </w:r>
      <w:r>
        <w:rPr>
          <w:color w:val="221F1F"/>
        </w:rPr>
        <w:t>функционально-смысловых</w:t>
      </w:r>
      <w:r>
        <w:rPr>
          <w:color w:val="221F1F"/>
          <w:spacing w:val="1"/>
        </w:rPr>
        <w:t xml:space="preserve"> </w:t>
      </w:r>
      <w:r>
        <w:rPr>
          <w:color w:val="221F1F"/>
        </w:rPr>
        <w:t>типов</w:t>
      </w:r>
      <w:r>
        <w:rPr>
          <w:color w:val="221F1F"/>
          <w:spacing w:val="1"/>
        </w:rPr>
        <w:t xml:space="preserve"> </w:t>
      </w:r>
      <w:r>
        <w:rPr>
          <w:color w:val="221F1F"/>
        </w:rPr>
        <w:t>речи</w:t>
      </w:r>
      <w:r>
        <w:rPr>
          <w:color w:val="221F1F"/>
          <w:spacing w:val="1"/>
        </w:rPr>
        <w:t xml:space="preserve"> </w:t>
      </w:r>
      <w:r>
        <w:rPr>
          <w:color w:val="221F1F"/>
        </w:rPr>
        <w:t>(повествование,</w:t>
      </w:r>
      <w:r>
        <w:rPr>
          <w:color w:val="221F1F"/>
          <w:spacing w:val="1"/>
        </w:rPr>
        <w:t xml:space="preserve"> </w:t>
      </w:r>
      <w:r>
        <w:rPr>
          <w:color w:val="221F1F"/>
        </w:rPr>
        <w:t>описание   внешности   человека,   помещения,   природы,   местности,   действий)   с   опорой</w:t>
      </w:r>
      <w:r>
        <w:rPr>
          <w:color w:val="221F1F"/>
          <w:spacing w:val="1"/>
        </w:rPr>
        <w:t xml:space="preserve"> </w:t>
      </w:r>
      <w:r>
        <w:rPr>
          <w:color w:val="221F1F"/>
        </w:rPr>
        <w:t>на</w:t>
      </w:r>
      <w:r>
        <w:rPr>
          <w:color w:val="221F1F"/>
          <w:spacing w:val="1"/>
        </w:rPr>
        <w:t xml:space="preserve"> </w:t>
      </w:r>
      <w:r>
        <w:rPr>
          <w:color w:val="221F1F"/>
        </w:rPr>
        <w:t>жизненный</w:t>
      </w:r>
      <w:r>
        <w:rPr>
          <w:color w:val="221F1F"/>
          <w:spacing w:val="1"/>
        </w:rPr>
        <w:t xml:space="preserve"> </w:t>
      </w:r>
      <w:r>
        <w:rPr>
          <w:color w:val="221F1F"/>
        </w:rPr>
        <w:t>и</w:t>
      </w:r>
      <w:r>
        <w:rPr>
          <w:color w:val="221F1F"/>
          <w:spacing w:val="1"/>
        </w:rPr>
        <w:t xml:space="preserve"> </w:t>
      </w:r>
      <w:r>
        <w:rPr>
          <w:color w:val="221F1F"/>
        </w:rPr>
        <w:t>читательский</w:t>
      </w:r>
      <w:r>
        <w:rPr>
          <w:color w:val="221F1F"/>
          <w:spacing w:val="1"/>
        </w:rPr>
        <w:t xml:space="preserve"> </w:t>
      </w:r>
      <w:r>
        <w:rPr>
          <w:color w:val="221F1F"/>
        </w:rPr>
        <w:t>опыт;</w:t>
      </w:r>
      <w:r>
        <w:rPr>
          <w:color w:val="221F1F"/>
          <w:spacing w:val="1"/>
        </w:rPr>
        <w:t xml:space="preserve"> </w:t>
      </w:r>
      <w:r>
        <w:rPr>
          <w:color w:val="221F1F"/>
        </w:rPr>
        <w:t>произведение</w:t>
      </w:r>
      <w:r>
        <w:rPr>
          <w:color w:val="221F1F"/>
          <w:spacing w:val="1"/>
        </w:rPr>
        <w:t xml:space="preserve"> </w:t>
      </w:r>
      <w:r>
        <w:rPr>
          <w:color w:val="221F1F"/>
        </w:rPr>
        <w:t>искусства</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сочинения-</w:t>
      </w:r>
      <w:r>
        <w:rPr>
          <w:color w:val="221F1F"/>
          <w:spacing w:val="1"/>
        </w:rPr>
        <w:t xml:space="preserve"> </w:t>
      </w:r>
      <w:r>
        <w:rPr>
          <w:color w:val="221F1F"/>
        </w:rPr>
        <w:t>миниатюры объѐмом 5 и более предложений; классные сочинения объѐмом не менее 100 слов с</w:t>
      </w:r>
      <w:r>
        <w:rPr>
          <w:color w:val="221F1F"/>
          <w:spacing w:val="-57"/>
        </w:rPr>
        <w:t xml:space="preserve"> </w:t>
      </w:r>
      <w:r>
        <w:rPr>
          <w:color w:val="221F1F"/>
        </w:rPr>
        <w:t>учѐтом</w:t>
      </w:r>
      <w:r>
        <w:rPr>
          <w:color w:val="221F1F"/>
          <w:spacing w:val="-1"/>
        </w:rPr>
        <w:t xml:space="preserve"> </w:t>
      </w:r>
      <w:r>
        <w:rPr>
          <w:color w:val="221F1F"/>
        </w:rPr>
        <w:t>функциональной</w:t>
      </w:r>
      <w:r>
        <w:rPr>
          <w:color w:val="221F1F"/>
          <w:spacing w:val="2"/>
        </w:rPr>
        <w:t xml:space="preserve"> </w:t>
      </w:r>
      <w:r>
        <w:rPr>
          <w:color w:val="221F1F"/>
        </w:rPr>
        <w:t>разновидности</w:t>
      </w:r>
      <w:r>
        <w:rPr>
          <w:color w:val="221F1F"/>
          <w:spacing w:val="-2"/>
        </w:rPr>
        <w:t xml:space="preserve"> </w:t>
      </w:r>
      <w:r>
        <w:rPr>
          <w:color w:val="221F1F"/>
        </w:rPr>
        <w:t>и жанра</w:t>
      </w:r>
      <w:r>
        <w:rPr>
          <w:color w:val="221F1F"/>
          <w:spacing w:val="-1"/>
        </w:rPr>
        <w:t xml:space="preserve"> </w:t>
      </w:r>
      <w:r>
        <w:rPr>
          <w:color w:val="221F1F"/>
        </w:rPr>
        <w:t>сочинения, характера</w:t>
      </w:r>
      <w:r>
        <w:rPr>
          <w:color w:val="221F1F"/>
          <w:spacing w:val="-2"/>
        </w:rPr>
        <w:t xml:space="preserve"> </w:t>
      </w:r>
      <w:r>
        <w:rPr>
          <w:color w:val="221F1F"/>
        </w:rPr>
        <w:t>темы).</w:t>
      </w:r>
    </w:p>
    <w:p w:rsidR="009727C6" w:rsidRDefault="009727C6" w:rsidP="009727C6">
      <w:pPr>
        <w:pStyle w:val="a4"/>
        <w:ind w:right="617" w:firstLine="679"/>
      </w:pPr>
      <w:r>
        <w:rPr>
          <w:color w:val="221F1F"/>
        </w:rPr>
        <w:t>Владеть умениями информационной переработки текста: составлять план прочитанного</w:t>
      </w:r>
      <w:r>
        <w:rPr>
          <w:color w:val="221F1F"/>
          <w:spacing w:val="1"/>
        </w:rPr>
        <w:t xml:space="preserve"> </w:t>
      </w:r>
      <w:r>
        <w:rPr>
          <w:color w:val="221F1F"/>
        </w:rPr>
        <w:t>текста</w:t>
      </w:r>
      <w:r>
        <w:rPr>
          <w:color w:val="221F1F"/>
          <w:spacing w:val="1"/>
        </w:rPr>
        <w:t xml:space="preserve"> </w:t>
      </w:r>
      <w:r>
        <w:rPr>
          <w:color w:val="221F1F"/>
        </w:rPr>
        <w:t>(простой,</w:t>
      </w:r>
      <w:r>
        <w:rPr>
          <w:color w:val="221F1F"/>
          <w:spacing w:val="1"/>
        </w:rPr>
        <w:t xml:space="preserve"> </w:t>
      </w:r>
      <w:r>
        <w:rPr>
          <w:color w:val="221F1F"/>
        </w:rPr>
        <w:t>сложный;</w:t>
      </w:r>
      <w:r>
        <w:rPr>
          <w:color w:val="221F1F"/>
          <w:spacing w:val="1"/>
        </w:rPr>
        <w:t xml:space="preserve"> </w:t>
      </w:r>
      <w:r>
        <w:rPr>
          <w:color w:val="221F1F"/>
        </w:rPr>
        <w:t>назывной,</w:t>
      </w:r>
      <w:r>
        <w:rPr>
          <w:color w:val="221F1F"/>
          <w:spacing w:val="1"/>
        </w:rPr>
        <w:t xml:space="preserve"> </w:t>
      </w:r>
      <w:r>
        <w:rPr>
          <w:color w:val="221F1F"/>
        </w:rPr>
        <w:t>вопросный)</w:t>
      </w:r>
      <w:r>
        <w:rPr>
          <w:color w:val="221F1F"/>
          <w:spacing w:val="1"/>
        </w:rPr>
        <w:t xml:space="preserve"> </w:t>
      </w:r>
      <w:r>
        <w:rPr>
          <w:color w:val="221F1F"/>
        </w:rPr>
        <w:t>с</w:t>
      </w:r>
      <w:r>
        <w:rPr>
          <w:color w:val="221F1F"/>
          <w:spacing w:val="1"/>
        </w:rPr>
        <w:t xml:space="preserve"> </w:t>
      </w:r>
      <w:r>
        <w:rPr>
          <w:color w:val="221F1F"/>
        </w:rPr>
        <w:t>целью</w:t>
      </w:r>
      <w:r>
        <w:rPr>
          <w:color w:val="221F1F"/>
          <w:spacing w:val="1"/>
        </w:rPr>
        <w:t xml:space="preserve"> </w:t>
      </w:r>
      <w:r>
        <w:rPr>
          <w:color w:val="221F1F"/>
        </w:rPr>
        <w:t>дальнейшего</w:t>
      </w:r>
      <w:r>
        <w:rPr>
          <w:color w:val="221F1F"/>
          <w:spacing w:val="1"/>
        </w:rPr>
        <w:t xml:space="preserve"> </w:t>
      </w:r>
      <w:r>
        <w:rPr>
          <w:color w:val="221F1F"/>
        </w:rPr>
        <w:t>воспроизведения</w:t>
      </w:r>
      <w:r>
        <w:rPr>
          <w:color w:val="221F1F"/>
          <w:spacing w:val="1"/>
        </w:rPr>
        <w:t xml:space="preserve"> </w:t>
      </w:r>
      <w:r>
        <w:rPr>
          <w:color w:val="221F1F"/>
        </w:rPr>
        <w:t>содержания</w:t>
      </w:r>
      <w:r>
        <w:rPr>
          <w:color w:val="221F1F"/>
          <w:spacing w:val="1"/>
        </w:rPr>
        <w:t xml:space="preserve"> </w:t>
      </w:r>
      <w:r>
        <w:rPr>
          <w:color w:val="221F1F"/>
        </w:rPr>
        <w:t>текста</w:t>
      </w:r>
      <w:r>
        <w:rPr>
          <w:color w:val="221F1F"/>
          <w:spacing w:val="1"/>
        </w:rPr>
        <w:t xml:space="preserve"> </w:t>
      </w:r>
      <w:r>
        <w:rPr>
          <w:color w:val="221F1F"/>
        </w:rPr>
        <w:t>в</w:t>
      </w:r>
      <w:r>
        <w:rPr>
          <w:color w:val="221F1F"/>
          <w:spacing w:val="1"/>
        </w:rPr>
        <w:t xml:space="preserve"> </w:t>
      </w:r>
      <w:r>
        <w:rPr>
          <w:color w:val="221F1F"/>
        </w:rPr>
        <w:t>устной</w:t>
      </w:r>
      <w:r>
        <w:rPr>
          <w:color w:val="221F1F"/>
          <w:spacing w:val="1"/>
        </w:rPr>
        <w:t xml:space="preserve"> </w:t>
      </w:r>
      <w:r>
        <w:rPr>
          <w:color w:val="221F1F"/>
        </w:rPr>
        <w:t>и</w:t>
      </w:r>
      <w:r>
        <w:rPr>
          <w:color w:val="221F1F"/>
          <w:spacing w:val="1"/>
        </w:rPr>
        <w:t xml:space="preserve"> </w:t>
      </w:r>
      <w:r>
        <w:rPr>
          <w:color w:val="221F1F"/>
        </w:rPr>
        <w:t>письменной</w:t>
      </w:r>
      <w:r>
        <w:rPr>
          <w:color w:val="221F1F"/>
          <w:spacing w:val="1"/>
        </w:rPr>
        <w:t xml:space="preserve"> </w:t>
      </w:r>
      <w:r>
        <w:rPr>
          <w:color w:val="221F1F"/>
        </w:rPr>
        <w:t>форме;</w:t>
      </w:r>
      <w:r>
        <w:rPr>
          <w:color w:val="221F1F"/>
          <w:spacing w:val="1"/>
        </w:rPr>
        <w:t xml:space="preserve"> </w:t>
      </w:r>
      <w:r>
        <w:rPr>
          <w:color w:val="221F1F"/>
        </w:rPr>
        <w:t>выделять</w:t>
      </w:r>
      <w:r>
        <w:rPr>
          <w:color w:val="221F1F"/>
          <w:spacing w:val="1"/>
        </w:rPr>
        <w:t xml:space="preserve"> </w:t>
      </w:r>
      <w:r>
        <w:rPr>
          <w:color w:val="221F1F"/>
        </w:rPr>
        <w:t>главную</w:t>
      </w:r>
      <w:r>
        <w:rPr>
          <w:color w:val="221F1F"/>
          <w:spacing w:val="1"/>
        </w:rPr>
        <w:t xml:space="preserve"> </w:t>
      </w:r>
      <w:r>
        <w:rPr>
          <w:color w:val="221F1F"/>
        </w:rPr>
        <w:t>и</w:t>
      </w:r>
      <w:r>
        <w:rPr>
          <w:color w:val="221F1F"/>
          <w:spacing w:val="1"/>
        </w:rPr>
        <w:t xml:space="preserve"> </w:t>
      </w:r>
      <w:r>
        <w:rPr>
          <w:color w:val="221F1F"/>
        </w:rPr>
        <w:t>второстепенную</w:t>
      </w:r>
      <w:r>
        <w:rPr>
          <w:color w:val="221F1F"/>
          <w:spacing w:val="1"/>
        </w:rPr>
        <w:t xml:space="preserve"> </w:t>
      </w:r>
      <w:r>
        <w:rPr>
          <w:color w:val="221F1F"/>
        </w:rPr>
        <w:t>информацию</w:t>
      </w:r>
    </w:p>
    <w:p w:rsidR="009727C6" w:rsidRDefault="009727C6" w:rsidP="009727C6">
      <w:pPr>
        <w:pStyle w:val="a4"/>
        <w:ind w:right="617"/>
      </w:pPr>
      <w:r>
        <w:rPr>
          <w:color w:val="221F1F"/>
        </w:rPr>
        <w:t>в</w:t>
      </w:r>
      <w:r>
        <w:rPr>
          <w:color w:val="221F1F"/>
          <w:spacing w:val="1"/>
        </w:rPr>
        <w:t xml:space="preserve"> </w:t>
      </w:r>
      <w:r>
        <w:rPr>
          <w:color w:val="221F1F"/>
        </w:rPr>
        <w:t>прослушанном</w:t>
      </w:r>
      <w:r>
        <w:rPr>
          <w:color w:val="221F1F"/>
          <w:spacing w:val="60"/>
        </w:rPr>
        <w:t xml:space="preserve"> </w:t>
      </w:r>
      <w:r>
        <w:rPr>
          <w:color w:val="221F1F"/>
        </w:rPr>
        <w:t>и</w:t>
      </w:r>
      <w:r>
        <w:rPr>
          <w:color w:val="221F1F"/>
          <w:spacing w:val="60"/>
        </w:rPr>
        <w:t xml:space="preserve"> </w:t>
      </w:r>
      <w:r>
        <w:rPr>
          <w:color w:val="221F1F"/>
        </w:rPr>
        <w:t>прочитанном</w:t>
      </w:r>
      <w:r>
        <w:rPr>
          <w:color w:val="221F1F"/>
          <w:spacing w:val="60"/>
        </w:rPr>
        <w:t xml:space="preserve"> </w:t>
      </w:r>
      <w:r>
        <w:rPr>
          <w:color w:val="221F1F"/>
        </w:rPr>
        <w:t>тексте;</w:t>
      </w:r>
      <w:r>
        <w:rPr>
          <w:color w:val="221F1F"/>
          <w:spacing w:val="60"/>
        </w:rPr>
        <w:t xml:space="preserve"> </w:t>
      </w:r>
      <w:r>
        <w:rPr>
          <w:color w:val="221F1F"/>
        </w:rPr>
        <w:t>извлекать</w:t>
      </w:r>
      <w:r>
        <w:rPr>
          <w:color w:val="221F1F"/>
          <w:spacing w:val="60"/>
        </w:rPr>
        <w:t xml:space="preserve"> </w:t>
      </w:r>
      <w:r>
        <w:rPr>
          <w:color w:val="221F1F"/>
        </w:rPr>
        <w:t>информацию</w:t>
      </w:r>
      <w:r>
        <w:rPr>
          <w:color w:val="221F1F"/>
          <w:spacing w:val="60"/>
        </w:rPr>
        <w:t xml:space="preserve"> </w:t>
      </w:r>
      <w:r>
        <w:rPr>
          <w:color w:val="221F1F"/>
        </w:rPr>
        <w:t>из</w:t>
      </w:r>
      <w:r>
        <w:rPr>
          <w:color w:val="221F1F"/>
          <w:spacing w:val="60"/>
        </w:rPr>
        <w:t xml:space="preserve"> </w:t>
      </w:r>
      <w:r>
        <w:rPr>
          <w:color w:val="221F1F"/>
        </w:rPr>
        <w:t>различных</w:t>
      </w:r>
      <w:r>
        <w:rPr>
          <w:color w:val="221F1F"/>
          <w:spacing w:val="60"/>
        </w:rPr>
        <w:t xml:space="preserve"> </w:t>
      </w:r>
      <w:r>
        <w:rPr>
          <w:color w:val="221F1F"/>
        </w:rPr>
        <w:t>источников,</w:t>
      </w:r>
      <w:r>
        <w:rPr>
          <w:color w:val="221F1F"/>
          <w:spacing w:val="-57"/>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из</w:t>
      </w:r>
      <w:r>
        <w:rPr>
          <w:color w:val="221F1F"/>
          <w:spacing w:val="1"/>
        </w:rPr>
        <w:t xml:space="preserve"> </w:t>
      </w:r>
      <w:r>
        <w:rPr>
          <w:color w:val="221F1F"/>
        </w:rPr>
        <w:t>лингвистических</w:t>
      </w:r>
      <w:r>
        <w:rPr>
          <w:color w:val="221F1F"/>
          <w:spacing w:val="1"/>
        </w:rPr>
        <w:t xml:space="preserve"> </w:t>
      </w:r>
      <w:r>
        <w:rPr>
          <w:color w:val="221F1F"/>
        </w:rPr>
        <w:t>словарей</w:t>
      </w:r>
      <w:r>
        <w:rPr>
          <w:color w:val="221F1F"/>
          <w:spacing w:val="1"/>
        </w:rPr>
        <w:t xml:space="preserve"> </w:t>
      </w:r>
      <w:r>
        <w:rPr>
          <w:color w:val="221F1F"/>
        </w:rPr>
        <w:t>и</w:t>
      </w:r>
      <w:r>
        <w:rPr>
          <w:color w:val="221F1F"/>
          <w:spacing w:val="1"/>
        </w:rPr>
        <w:t xml:space="preserve"> </w:t>
      </w:r>
      <w:r>
        <w:rPr>
          <w:color w:val="221F1F"/>
        </w:rPr>
        <w:t>справочной</w:t>
      </w:r>
      <w:r>
        <w:rPr>
          <w:color w:val="221F1F"/>
          <w:spacing w:val="1"/>
        </w:rPr>
        <w:t xml:space="preserve"> </w:t>
      </w:r>
      <w:r>
        <w:rPr>
          <w:color w:val="221F1F"/>
        </w:rPr>
        <w:t>литературы,</w:t>
      </w:r>
      <w:r>
        <w:rPr>
          <w:color w:val="221F1F"/>
          <w:spacing w:val="1"/>
        </w:rPr>
        <w:t xml:space="preserve"> </w:t>
      </w:r>
      <w:r>
        <w:rPr>
          <w:color w:val="221F1F"/>
        </w:rPr>
        <w:t>и</w:t>
      </w:r>
      <w:r>
        <w:rPr>
          <w:color w:val="221F1F"/>
          <w:spacing w:val="1"/>
        </w:rPr>
        <w:t xml:space="preserve"> </w:t>
      </w:r>
      <w:r>
        <w:rPr>
          <w:color w:val="221F1F"/>
        </w:rPr>
        <w:t>использовать</w:t>
      </w:r>
      <w:r>
        <w:rPr>
          <w:color w:val="221F1F"/>
          <w:spacing w:val="1"/>
        </w:rPr>
        <w:t xml:space="preserve"> </w:t>
      </w:r>
      <w:r>
        <w:rPr>
          <w:color w:val="221F1F"/>
        </w:rPr>
        <w:t>еѐ</w:t>
      </w:r>
      <w:r>
        <w:rPr>
          <w:color w:val="221F1F"/>
          <w:spacing w:val="1"/>
        </w:rPr>
        <w:t xml:space="preserve"> </w:t>
      </w:r>
      <w:r>
        <w:rPr>
          <w:color w:val="221F1F"/>
        </w:rPr>
        <w:t>в</w:t>
      </w:r>
      <w:r>
        <w:rPr>
          <w:color w:val="221F1F"/>
          <w:spacing w:val="1"/>
        </w:rPr>
        <w:t xml:space="preserve"> </w:t>
      </w:r>
      <w:r>
        <w:rPr>
          <w:color w:val="221F1F"/>
        </w:rPr>
        <w:t>учебной</w:t>
      </w:r>
      <w:r>
        <w:rPr>
          <w:color w:val="221F1F"/>
          <w:spacing w:val="1"/>
        </w:rPr>
        <w:t xml:space="preserve"> </w:t>
      </w:r>
      <w:r>
        <w:rPr>
          <w:color w:val="221F1F"/>
        </w:rPr>
        <w:t>деятельности.</w:t>
      </w:r>
    </w:p>
    <w:p w:rsidR="009727C6" w:rsidRDefault="009727C6" w:rsidP="009727C6">
      <w:pPr>
        <w:pStyle w:val="a4"/>
        <w:ind w:right="617" w:firstLine="679"/>
      </w:pPr>
      <w:r>
        <w:rPr>
          <w:color w:val="221F1F"/>
        </w:rPr>
        <w:t>Представлять</w:t>
      </w:r>
      <w:r>
        <w:rPr>
          <w:color w:val="221F1F"/>
          <w:spacing w:val="1"/>
        </w:rPr>
        <w:t xml:space="preserve"> </w:t>
      </w:r>
      <w:r>
        <w:rPr>
          <w:color w:val="221F1F"/>
        </w:rPr>
        <w:t>сообщение</w:t>
      </w:r>
      <w:r>
        <w:rPr>
          <w:color w:val="221F1F"/>
          <w:spacing w:val="1"/>
        </w:rPr>
        <w:t xml:space="preserve"> </w:t>
      </w:r>
      <w:r>
        <w:rPr>
          <w:color w:val="221F1F"/>
        </w:rPr>
        <w:t>на</w:t>
      </w:r>
      <w:r>
        <w:rPr>
          <w:color w:val="221F1F"/>
          <w:spacing w:val="1"/>
        </w:rPr>
        <w:t xml:space="preserve"> </w:t>
      </w:r>
      <w:r>
        <w:rPr>
          <w:color w:val="221F1F"/>
        </w:rPr>
        <w:t>заданную</w:t>
      </w:r>
      <w:r>
        <w:rPr>
          <w:color w:val="221F1F"/>
          <w:spacing w:val="1"/>
        </w:rPr>
        <w:t xml:space="preserve"> </w:t>
      </w:r>
      <w:r>
        <w:rPr>
          <w:color w:val="221F1F"/>
        </w:rPr>
        <w:t>тему</w:t>
      </w:r>
      <w:r>
        <w:rPr>
          <w:color w:val="221F1F"/>
          <w:spacing w:val="1"/>
        </w:rPr>
        <w:t xml:space="preserve"> </w:t>
      </w:r>
      <w:r>
        <w:rPr>
          <w:color w:val="221F1F"/>
        </w:rPr>
        <w:t>в</w:t>
      </w:r>
      <w:r>
        <w:rPr>
          <w:color w:val="221F1F"/>
          <w:spacing w:val="1"/>
        </w:rPr>
        <w:t xml:space="preserve"> </w:t>
      </w:r>
      <w:r>
        <w:rPr>
          <w:color w:val="221F1F"/>
        </w:rPr>
        <w:t>виде</w:t>
      </w:r>
      <w:r>
        <w:rPr>
          <w:color w:val="221F1F"/>
          <w:spacing w:val="1"/>
        </w:rPr>
        <w:t xml:space="preserve"> </w:t>
      </w:r>
      <w:r>
        <w:rPr>
          <w:color w:val="221F1F"/>
        </w:rPr>
        <w:t>презентации.</w:t>
      </w:r>
      <w:r>
        <w:rPr>
          <w:color w:val="221F1F"/>
          <w:spacing w:val="1"/>
        </w:rPr>
        <w:t xml:space="preserve"> </w:t>
      </w:r>
      <w:r>
        <w:rPr>
          <w:color w:val="221F1F"/>
        </w:rPr>
        <w:t>Представлять</w:t>
      </w:r>
      <w:r>
        <w:rPr>
          <w:color w:val="221F1F"/>
          <w:spacing w:val="1"/>
        </w:rPr>
        <w:t xml:space="preserve"> </w:t>
      </w:r>
      <w:r>
        <w:rPr>
          <w:color w:val="221F1F"/>
        </w:rPr>
        <w:t>содержание прослушанного или прочитанного научно-учебного текста в виде таблицы, схемы;</w:t>
      </w:r>
      <w:r>
        <w:rPr>
          <w:color w:val="221F1F"/>
          <w:spacing w:val="1"/>
        </w:rPr>
        <w:t xml:space="preserve"> </w:t>
      </w:r>
      <w:r>
        <w:rPr>
          <w:color w:val="221F1F"/>
        </w:rPr>
        <w:t>представлять</w:t>
      </w:r>
      <w:r>
        <w:rPr>
          <w:color w:val="221F1F"/>
          <w:spacing w:val="-1"/>
        </w:rPr>
        <w:t xml:space="preserve"> </w:t>
      </w:r>
      <w:r>
        <w:rPr>
          <w:color w:val="221F1F"/>
          <w:position w:val="1"/>
        </w:rPr>
        <w:t>содержание таблицы, схемы</w:t>
      </w:r>
      <w:r>
        <w:rPr>
          <w:color w:val="221F1F"/>
          <w:spacing w:val="-1"/>
          <w:position w:val="1"/>
        </w:rPr>
        <w:t xml:space="preserve"> </w:t>
      </w:r>
      <w:r>
        <w:rPr>
          <w:color w:val="221F1F"/>
          <w:position w:val="1"/>
        </w:rPr>
        <w:t>в</w:t>
      </w:r>
      <w:r>
        <w:rPr>
          <w:color w:val="221F1F"/>
          <w:spacing w:val="-2"/>
          <w:position w:val="1"/>
        </w:rPr>
        <w:t xml:space="preserve"> </w:t>
      </w:r>
      <w:r>
        <w:rPr>
          <w:color w:val="221F1F"/>
          <w:position w:val="1"/>
        </w:rPr>
        <w:t>виде</w:t>
      </w:r>
      <w:r>
        <w:rPr>
          <w:color w:val="221F1F"/>
          <w:spacing w:val="-1"/>
          <w:position w:val="1"/>
        </w:rPr>
        <w:t xml:space="preserve"> </w:t>
      </w:r>
      <w:r>
        <w:rPr>
          <w:color w:val="221F1F"/>
          <w:position w:val="1"/>
        </w:rPr>
        <w:t>текста.</w:t>
      </w:r>
    </w:p>
    <w:p w:rsidR="009727C6" w:rsidRDefault="009727C6" w:rsidP="009727C6">
      <w:pPr>
        <w:pStyle w:val="a4"/>
        <w:ind w:right="619" w:firstLine="679"/>
      </w:pPr>
      <w:r>
        <w:rPr>
          <w:color w:val="221F1F"/>
        </w:rPr>
        <w:t>Редактировать</w:t>
      </w:r>
      <w:r>
        <w:rPr>
          <w:color w:val="221F1F"/>
          <w:spacing w:val="1"/>
        </w:rPr>
        <w:t xml:space="preserve"> </w:t>
      </w:r>
      <w:r>
        <w:rPr>
          <w:color w:val="221F1F"/>
        </w:rPr>
        <w:t>собственные тексты с опорой</w:t>
      </w:r>
      <w:r>
        <w:rPr>
          <w:color w:val="221F1F"/>
          <w:spacing w:val="1"/>
        </w:rPr>
        <w:t xml:space="preserve"> </w:t>
      </w:r>
      <w:r>
        <w:rPr>
          <w:color w:val="221F1F"/>
        </w:rPr>
        <w:t>на знание норм современного</w:t>
      </w:r>
      <w:r>
        <w:rPr>
          <w:color w:val="221F1F"/>
          <w:spacing w:val="1"/>
        </w:rPr>
        <w:t xml:space="preserve"> </w:t>
      </w:r>
      <w:r>
        <w:rPr>
          <w:color w:val="221F1F"/>
        </w:rPr>
        <w:t>русского</w:t>
      </w:r>
      <w:r>
        <w:rPr>
          <w:color w:val="221F1F"/>
          <w:spacing w:val="1"/>
        </w:rPr>
        <w:t xml:space="preserve"> </w:t>
      </w:r>
      <w:r>
        <w:rPr>
          <w:color w:val="221F1F"/>
        </w:rPr>
        <w:t>литературного языка.</w:t>
      </w:r>
    </w:p>
    <w:p w:rsidR="009727C6" w:rsidRDefault="009727C6" w:rsidP="009727C6">
      <w:pPr>
        <w:pStyle w:val="Heading4"/>
        <w:spacing w:before="1"/>
      </w:pPr>
      <w:r>
        <w:rPr>
          <w:color w:val="221F1F"/>
        </w:rPr>
        <w:t>Функциональные</w:t>
      </w:r>
      <w:r>
        <w:rPr>
          <w:color w:val="221F1F"/>
          <w:spacing w:val="-3"/>
        </w:rPr>
        <w:t xml:space="preserve"> </w:t>
      </w:r>
      <w:r>
        <w:rPr>
          <w:color w:val="221F1F"/>
        </w:rPr>
        <w:t>разновидности языка</w:t>
      </w:r>
    </w:p>
    <w:p w:rsidR="009727C6" w:rsidRDefault="009727C6" w:rsidP="009727C6">
      <w:pPr>
        <w:pStyle w:val="a4"/>
        <w:ind w:right="617" w:firstLine="679"/>
      </w:pPr>
      <w:r>
        <w:rPr>
          <w:color w:val="221F1F"/>
        </w:rPr>
        <w:t>Характеризовать особенности официально-делового стиля речи, научного стиля речи;</w:t>
      </w:r>
      <w:r>
        <w:rPr>
          <w:color w:val="221F1F"/>
          <w:spacing w:val="1"/>
        </w:rPr>
        <w:t xml:space="preserve"> </w:t>
      </w:r>
      <w:r>
        <w:rPr>
          <w:color w:val="221F1F"/>
        </w:rPr>
        <w:t>перечислять</w:t>
      </w:r>
      <w:r>
        <w:rPr>
          <w:color w:val="221F1F"/>
          <w:spacing w:val="1"/>
        </w:rPr>
        <w:t xml:space="preserve"> </w:t>
      </w:r>
      <w:r>
        <w:rPr>
          <w:color w:val="221F1F"/>
        </w:rPr>
        <w:t>требования</w:t>
      </w:r>
      <w:r>
        <w:rPr>
          <w:color w:val="221F1F"/>
          <w:spacing w:val="1"/>
        </w:rPr>
        <w:t xml:space="preserve"> </w:t>
      </w:r>
      <w:r>
        <w:rPr>
          <w:color w:val="221F1F"/>
        </w:rPr>
        <w:t>к</w:t>
      </w:r>
      <w:r>
        <w:rPr>
          <w:color w:val="221F1F"/>
          <w:spacing w:val="1"/>
        </w:rPr>
        <w:t xml:space="preserve"> </w:t>
      </w:r>
      <w:r>
        <w:rPr>
          <w:color w:val="221F1F"/>
        </w:rPr>
        <w:t>составлению</w:t>
      </w:r>
      <w:r>
        <w:rPr>
          <w:color w:val="221F1F"/>
          <w:spacing w:val="1"/>
        </w:rPr>
        <w:t xml:space="preserve"> </w:t>
      </w:r>
      <w:r>
        <w:rPr>
          <w:color w:val="221F1F"/>
        </w:rPr>
        <w:t>словарной</w:t>
      </w:r>
      <w:r>
        <w:rPr>
          <w:color w:val="221F1F"/>
          <w:spacing w:val="1"/>
        </w:rPr>
        <w:t xml:space="preserve"> </w:t>
      </w:r>
      <w:r>
        <w:rPr>
          <w:color w:val="221F1F"/>
        </w:rPr>
        <w:t>статьи</w:t>
      </w:r>
      <w:r>
        <w:rPr>
          <w:color w:val="221F1F"/>
          <w:spacing w:val="1"/>
        </w:rPr>
        <w:t xml:space="preserve"> </w:t>
      </w:r>
      <w:r>
        <w:rPr>
          <w:color w:val="221F1F"/>
        </w:rPr>
        <w:t>и</w:t>
      </w:r>
      <w:r>
        <w:rPr>
          <w:color w:val="221F1F"/>
          <w:spacing w:val="1"/>
        </w:rPr>
        <w:t xml:space="preserve"> </w:t>
      </w:r>
      <w:r>
        <w:rPr>
          <w:color w:val="221F1F"/>
        </w:rPr>
        <w:t>научного</w:t>
      </w:r>
      <w:r>
        <w:rPr>
          <w:color w:val="221F1F"/>
          <w:spacing w:val="61"/>
        </w:rPr>
        <w:t xml:space="preserve"> </w:t>
      </w:r>
      <w:r>
        <w:rPr>
          <w:color w:val="221F1F"/>
        </w:rPr>
        <w:t>сообщения;</w:t>
      </w:r>
      <w:r>
        <w:rPr>
          <w:color w:val="221F1F"/>
          <w:spacing w:val="1"/>
        </w:rPr>
        <w:t xml:space="preserve"> </w:t>
      </w:r>
      <w:r>
        <w:rPr>
          <w:color w:val="221F1F"/>
        </w:rPr>
        <w:t>анализировать</w:t>
      </w:r>
      <w:r>
        <w:rPr>
          <w:color w:val="221F1F"/>
          <w:spacing w:val="1"/>
        </w:rPr>
        <w:t xml:space="preserve"> </w:t>
      </w:r>
      <w:r>
        <w:rPr>
          <w:color w:val="221F1F"/>
        </w:rPr>
        <w:t>тексты</w:t>
      </w:r>
      <w:r>
        <w:rPr>
          <w:color w:val="221F1F"/>
          <w:spacing w:val="1"/>
        </w:rPr>
        <w:t xml:space="preserve"> </w:t>
      </w:r>
      <w:r>
        <w:rPr>
          <w:color w:val="221F1F"/>
        </w:rPr>
        <w:t>разных</w:t>
      </w:r>
      <w:r>
        <w:rPr>
          <w:color w:val="221F1F"/>
          <w:spacing w:val="1"/>
        </w:rPr>
        <w:t xml:space="preserve"> </w:t>
      </w:r>
      <w:r>
        <w:rPr>
          <w:color w:val="221F1F"/>
        </w:rPr>
        <w:t>функциональных</w:t>
      </w:r>
      <w:r>
        <w:rPr>
          <w:color w:val="221F1F"/>
          <w:spacing w:val="1"/>
        </w:rPr>
        <w:t xml:space="preserve"> </w:t>
      </w:r>
      <w:r>
        <w:rPr>
          <w:color w:val="221F1F"/>
        </w:rPr>
        <w:t>разновидностей</w:t>
      </w:r>
      <w:r>
        <w:rPr>
          <w:color w:val="221F1F"/>
          <w:spacing w:val="1"/>
        </w:rPr>
        <w:t xml:space="preserve"> </w:t>
      </w:r>
      <w:r>
        <w:rPr>
          <w:color w:val="221F1F"/>
        </w:rPr>
        <w:t>языка</w:t>
      </w:r>
      <w:r>
        <w:rPr>
          <w:color w:val="221F1F"/>
          <w:spacing w:val="1"/>
        </w:rPr>
        <w:t xml:space="preserve"> </w:t>
      </w:r>
      <w:r>
        <w:rPr>
          <w:color w:val="221F1F"/>
        </w:rPr>
        <w:t>и</w:t>
      </w:r>
      <w:r>
        <w:rPr>
          <w:color w:val="221F1F"/>
          <w:spacing w:val="1"/>
        </w:rPr>
        <w:t xml:space="preserve"> </w:t>
      </w:r>
      <w:r>
        <w:rPr>
          <w:color w:val="221F1F"/>
        </w:rPr>
        <w:t>жанров</w:t>
      </w:r>
      <w:r>
        <w:rPr>
          <w:color w:val="221F1F"/>
          <w:spacing w:val="1"/>
        </w:rPr>
        <w:t xml:space="preserve"> </w:t>
      </w:r>
      <w:r>
        <w:rPr>
          <w:color w:val="221F1F"/>
        </w:rPr>
        <w:t>(рассказ;</w:t>
      </w:r>
      <w:r>
        <w:rPr>
          <w:color w:val="221F1F"/>
          <w:spacing w:val="1"/>
        </w:rPr>
        <w:t xml:space="preserve"> </w:t>
      </w:r>
      <w:r>
        <w:rPr>
          <w:color w:val="221F1F"/>
        </w:rPr>
        <w:t>заявление, расписка;</w:t>
      </w:r>
      <w:r>
        <w:rPr>
          <w:color w:val="221F1F"/>
          <w:spacing w:val="1"/>
        </w:rPr>
        <w:t xml:space="preserve"> </w:t>
      </w:r>
      <w:r>
        <w:rPr>
          <w:color w:val="221F1F"/>
        </w:rPr>
        <w:t>словарная статья,</w:t>
      </w:r>
      <w:r>
        <w:rPr>
          <w:color w:val="221F1F"/>
          <w:spacing w:val="-1"/>
        </w:rPr>
        <w:t xml:space="preserve"> </w:t>
      </w:r>
      <w:r>
        <w:rPr>
          <w:color w:val="221F1F"/>
        </w:rPr>
        <w:t>научное сообщение).</w:t>
      </w:r>
    </w:p>
    <w:p w:rsidR="009727C6" w:rsidRDefault="009727C6" w:rsidP="009727C6">
      <w:pPr>
        <w:pStyle w:val="a4"/>
        <w:ind w:right="616" w:firstLine="679"/>
      </w:pPr>
      <w:r>
        <w:rPr>
          <w:color w:val="221F1F"/>
        </w:rPr>
        <w:t>Применять знания об официально-деловом и научном стиле при выполнении языкового</w:t>
      </w:r>
      <w:r>
        <w:rPr>
          <w:color w:val="221F1F"/>
          <w:spacing w:val="1"/>
        </w:rPr>
        <w:t xml:space="preserve"> </w:t>
      </w:r>
      <w:r>
        <w:rPr>
          <w:color w:val="221F1F"/>
        </w:rPr>
        <w:t>анализа</w:t>
      </w:r>
      <w:r>
        <w:rPr>
          <w:color w:val="221F1F"/>
          <w:spacing w:val="-1"/>
        </w:rPr>
        <w:t xml:space="preserve"> </w:t>
      </w:r>
      <w:r>
        <w:rPr>
          <w:color w:val="221F1F"/>
        </w:rPr>
        <w:t>различных</w:t>
      </w:r>
      <w:r>
        <w:rPr>
          <w:color w:val="221F1F"/>
          <w:spacing w:val="3"/>
        </w:rPr>
        <w:t xml:space="preserve"> </w:t>
      </w:r>
      <w:r>
        <w:rPr>
          <w:color w:val="221F1F"/>
        </w:rPr>
        <w:t>видов и</w:t>
      </w:r>
      <w:r>
        <w:rPr>
          <w:color w:val="221F1F"/>
          <w:spacing w:val="1"/>
        </w:rPr>
        <w:t xml:space="preserve"> </w:t>
      </w:r>
      <w:r>
        <w:rPr>
          <w:color w:val="221F1F"/>
        </w:rPr>
        <w:t>в</w:t>
      </w:r>
      <w:r>
        <w:rPr>
          <w:color w:val="221F1F"/>
          <w:spacing w:val="-1"/>
        </w:rPr>
        <w:t xml:space="preserve"> </w:t>
      </w:r>
      <w:r>
        <w:rPr>
          <w:color w:val="221F1F"/>
        </w:rPr>
        <w:t>речевой</w:t>
      </w:r>
      <w:r>
        <w:rPr>
          <w:color w:val="221F1F"/>
          <w:spacing w:val="-1"/>
        </w:rPr>
        <w:t xml:space="preserve"> </w:t>
      </w:r>
      <w:r>
        <w:rPr>
          <w:color w:val="221F1F"/>
        </w:rPr>
        <w:t>практике.</w:t>
      </w:r>
    </w:p>
    <w:p w:rsidR="009727C6" w:rsidRDefault="009727C6" w:rsidP="009727C6">
      <w:pPr>
        <w:pStyle w:val="Heading4"/>
        <w:spacing w:before="3" w:line="240" w:lineRule="auto"/>
      </w:pPr>
      <w:r>
        <w:rPr>
          <w:color w:val="221F1F"/>
        </w:rPr>
        <w:t>СИСТЕМА</w:t>
      </w:r>
      <w:r>
        <w:rPr>
          <w:color w:val="221F1F"/>
          <w:spacing w:val="-5"/>
        </w:rPr>
        <w:t xml:space="preserve"> </w:t>
      </w:r>
      <w:r>
        <w:rPr>
          <w:color w:val="221F1F"/>
        </w:rPr>
        <w:t>ЯЗЫКА</w:t>
      </w:r>
    </w:p>
    <w:p w:rsidR="009727C6" w:rsidRDefault="009727C6" w:rsidP="009727C6">
      <w:pPr>
        <w:spacing w:line="274" w:lineRule="exact"/>
        <w:ind w:left="996"/>
        <w:jc w:val="both"/>
        <w:rPr>
          <w:b/>
          <w:sz w:val="24"/>
        </w:rPr>
      </w:pPr>
      <w:r>
        <w:rPr>
          <w:b/>
          <w:color w:val="221F1F"/>
          <w:sz w:val="24"/>
        </w:rPr>
        <w:t>Лексикология.</w:t>
      </w:r>
      <w:r>
        <w:rPr>
          <w:b/>
          <w:color w:val="221F1F"/>
          <w:spacing w:val="-4"/>
          <w:sz w:val="24"/>
        </w:rPr>
        <w:t xml:space="preserve"> </w:t>
      </w:r>
      <w:r>
        <w:rPr>
          <w:b/>
          <w:color w:val="221F1F"/>
          <w:sz w:val="24"/>
        </w:rPr>
        <w:t>Культура</w:t>
      </w:r>
      <w:r>
        <w:rPr>
          <w:b/>
          <w:color w:val="221F1F"/>
          <w:spacing w:val="-2"/>
          <w:sz w:val="24"/>
        </w:rPr>
        <w:t xml:space="preserve"> </w:t>
      </w:r>
      <w:r>
        <w:rPr>
          <w:b/>
          <w:color w:val="221F1F"/>
          <w:sz w:val="24"/>
        </w:rPr>
        <w:t>речи</w:t>
      </w:r>
    </w:p>
    <w:p w:rsidR="009727C6" w:rsidRDefault="009727C6" w:rsidP="009727C6">
      <w:pPr>
        <w:pStyle w:val="a4"/>
        <w:ind w:right="615" w:firstLine="679"/>
      </w:pPr>
      <w:r>
        <w:rPr>
          <w:color w:val="221F1F"/>
        </w:rPr>
        <w:t>Различать слова с точки зрения их происхождения: исконно русские и заимствованные</w:t>
      </w:r>
      <w:r>
        <w:rPr>
          <w:color w:val="221F1F"/>
          <w:spacing w:val="1"/>
        </w:rPr>
        <w:t xml:space="preserve"> </w:t>
      </w:r>
      <w:r>
        <w:rPr>
          <w:color w:val="221F1F"/>
        </w:rPr>
        <w:t>слова; различать слова с точки зрения их принадлежности к активному или пассивному запасу:</w:t>
      </w:r>
      <w:r>
        <w:rPr>
          <w:color w:val="221F1F"/>
          <w:spacing w:val="1"/>
        </w:rPr>
        <w:t xml:space="preserve"> </w:t>
      </w:r>
      <w:r>
        <w:rPr>
          <w:color w:val="221F1F"/>
        </w:rPr>
        <w:t>неологизмы, устаревшие слова (историзмы и архаизмы); различать слова с точки зрения сферы</w:t>
      </w:r>
      <w:r>
        <w:rPr>
          <w:color w:val="221F1F"/>
          <w:spacing w:val="1"/>
        </w:rPr>
        <w:t xml:space="preserve"> </w:t>
      </w:r>
      <w:r>
        <w:rPr>
          <w:color w:val="221F1F"/>
        </w:rPr>
        <w:t>их</w:t>
      </w:r>
      <w:r>
        <w:rPr>
          <w:color w:val="221F1F"/>
          <w:spacing w:val="1"/>
        </w:rPr>
        <w:t xml:space="preserve"> </w:t>
      </w:r>
      <w:r>
        <w:rPr>
          <w:color w:val="221F1F"/>
        </w:rPr>
        <w:t>употребления:</w:t>
      </w:r>
      <w:r>
        <w:rPr>
          <w:color w:val="221F1F"/>
          <w:spacing w:val="1"/>
        </w:rPr>
        <w:t xml:space="preserve"> </w:t>
      </w:r>
      <w:r>
        <w:rPr>
          <w:color w:val="221F1F"/>
        </w:rPr>
        <w:t>общеупотребительные</w:t>
      </w:r>
      <w:r>
        <w:rPr>
          <w:color w:val="221F1F"/>
          <w:spacing w:val="1"/>
        </w:rPr>
        <w:t xml:space="preserve"> </w:t>
      </w:r>
      <w:r>
        <w:rPr>
          <w:color w:val="221F1F"/>
        </w:rPr>
        <w:t>слова</w:t>
      </w:r>
      <w:r>
        <w:rPr>
          <w:color w:val="221F1F"/>
          <w:spacing w:val="1"/>
        </w:rPr>
        <w:t xml:space="preserve"> </w:t>
      </w:r>
      <w:r>
        <w:rPr>
          <w:color w:val="221F1F"/>
        </w:rPr>
        <w:t>и</w:t>
      </w:r>
      <w:r>
        <w:rPr>
          <w:color w:val="221F1F"/>
          <w:spacing w:val="1"/>
        </w:rPr>
        <w:t xml:space="preserve"> </w:t>
      </w:r>
      <w:r>
        <w:rPr>
          <w:color w:val="221F1F"/>
        </w:rPr>
        <w:t>слова</w:t>
      </w:r>
      <w:r>
        <w:rPr>
          <w:color w:val="221F1F"/>
          <w:spacing w:val="1"/>
        </w:rPr>
        <w:t xml:space="preserve"> </w:t>
      </w:r>
      <w:r>
        <w:rPr>
          <w:color w:val="221F1F"/>
        </w:rPr>
        <w:t>ограниченной</w:t>
      </w:r>
      <w:r>
        <w:rPr>
          <w:color w:val="221F1F"/>
          <w:spacing w:val="1"/>
        </w:rPr>
        <w:t xml:space="preserve"> </w:t>
      </w:r>
      <w:r>
        <w:rPr>
          <w:color w:val="221F1F"/>
        </w:rPr>
        <w:t>сферы</w:t>
      </w:r>
      <w:r>
        <w:rPr>
          <w:color w:val="221F1F"/>
          <w:spacing w:val="1"/>
        </w:rPr>
        <w:t xml:space="preserve"> </w:t>
      </w:r>
      <w:r>
        <w:rPr>
          <w:color w:val="221F1F"/>
        </w:rPr>
        <w:t>употребления</w:t>
      </w:r>
      <w:r>
        <w:rPr>
          <w:color w:val="221F1F"/>
          <w:spacing w:val="1"/>
        </w:rPr>
        <w:t xml:space="preserve"> </w:t>
      </w:r>
      <w:r>
        <w:rPr>
          <w:color w:val="221F1F"/>
        </w:rPr>
        <w:t>(диалектизмы,</w:t>
      </w:r>
      <w:r>
        <w:rPr>
          <w:color w:val="221F1F"/>
          <w:spacing w:val="1"/>
        </w:rPr>
        <w:t xml:space="preserve"> </w:t>
      </w:r>
      <w:r>
        <w:rPr>
          <w:color w:val="221F1F"/>
        </w:rPr>
        <w:t>термины,</w:t>
      </w:r>
      <w:r>
        <w:rPr>
          <w:color w:val="221F1F"/>
          <w:spacing w:val="1"/>
        </w:rPr>
        <w:t xml:space="preserve"> </w:t>
      </w:r>
      <w:r>
        <w:rPr>
          <w:color w:val="221F1F"/>
        </w:rPr>
        <w:t>профессионализмы,</w:t>
      </w:r>
      <w:r>
        <w:rPr>
          <w:color w:val="221F1F"/>
          <w:spacing w:val="1"/>
        </w:rPr>
        <w:t xml:space="preserve"> </w:t>
      </w:r>
      <w:r>
        <w:rPr>
          <w:color w:val="221F1F"/>
        </w:rPr>
        <w:t>жаргонизмы);</w:t>
      </w:r>
      <w:r>
        <w:rPr>
          <w:color w:val="221F1F"/>
          <w:spacing w:val="1"/>
        </w:rPr>
        <w:t xml:space="preserve"> </w:t>
      </w:r>
      <w:r>
        <w:rPr>
          <w:color w:val="221F1F"/>
        </w:rPr>
        <w:t>определять</w:t>
      </w:r>
      <w:r>
        <w:rPr>
          <w:color w:val="221F1F"/>
          <w:spacing w:val="61"/>
        </w:rPr>
        <w:t xml:space="preserve"> </w:t>
      </w:r>
      <w:r>
        <w:rPr>
          <w:color w:val="221F1F"/>
        </w:rPr>
        <w:t>стилистическую</w:t>
      </w:r>
      <w:r>
        <w:rPr>
          <w:color w:val="221F1F"/>
          <w:spacing w:val="1"/>
        </w:rPr>
        <w:t xml:space="preserve"> </w:t>
      </w:r>
      <w:r>
        <w:rPr>
          <w:color w:val="221F1F"/>
        </w:rPr>
        <w:t>окраску</w:t>
      </w:r>
      <w:r>
        <w:rPr>
          <w:color w:val="221F1F"/>
          <w:spacing w:val="-4"/>
        </w:rPr>
        <w:t xml:space="preserve"> </w:t>
      </w:r>
      <w:r>
        <w:rPr>
          <w:color w:val="221F1F"/>
        </w:rPr>
        <w:t>слова.</w:t>
      </w:r>
    </w:p>
    <w:p w:rsidR="009727C6" w:rsidRDefault="009727C6" w:rsidP="009727C6">
      <w:pPr>
        <w:pStyle w:val="a4"/>
        <w:ind w:right="618" w:firstLine="679"/>
      </w:pPr>
      <w:r>
        <w:rPr>
          <w:color w:val="221F1F"/>
        </w:rPr>
        <w:t>Распознавать</w:t>
      </w:r>
      <w:r>
        <w:rPr>
          <w:color w:val="221F1F"/>
          <w:spacing w:val="1"/>
        </w:rPr>
        <w:t xml:space="preserve"> </w:t>
      </w:r>
      <w:r>
        <w:rPr>
          <w:color w:val="221F1F"/>
        </w:rPr>
        <w:t>эпитеты,</w:t>
      </w:r>
      <w:r>
        <w:rPr>
          <w:color w:val="221F1F"/>
          <w:spacing w:val="1"/>
        </w:rPr>
        <w:t xml:space="preserve"> </w:t>
      </w:r>
      <w:r>
        <w:rPr>
          <w:color w:val="221F1F"/>
        </w:rPr>
        <w:t>метафоры,</w:t>
      </w:r>
      <w:r>
        <w:rPr>
          <w:color w:val="221F1F"/>
          <w:spacing w:val="1"/>
        </w:rPr>
        <w:t xml:space="preserve"> </w:t>
      </w:r>
      <w:r>
        <w:rPr>
          <w:color w:val="221F1F"/>
        </w:rPr>
        <w:t>олицетворения;</w:t>
      </w:r>
      <w:r>
        <w:rPr>
          <w:color w:val="221F1F"/>
          <w:spacing w:val="1"/>
        </w:rPr>
        <w:t xml:space="preserve"> </w:t>
      </w:r>
      <w:r>
        <w:rPr>
          <w:color w:val="221F1F"/>
        </w:rPr>
        <w:t>понимать</w:t>
      </w:r>
      <w:r>
        <w:rPr>
          <w:color w:val="221F1F"/>
          <w:spacing w:val="1"/>
        </w:rPr>
        <w:t xml:space="preserve"> </w:t>
      </w:r>
      <w:r>
        <w:rPr>
          <w:color w:val="221F1F"/>
        </w:rPr>
        <w:t>их</w:t>
      </w:r>
      <w:r>
        <w:rPr>
          <w:color w:val="221F1F"/>
          <w:spacing w:val="1"/>
        </w:rPr>
        <w:t xml:space="preserve"> </w:t>
      </w:r>
      <w:r>
        <w:rPr>
          <w:color w:val="221F1F"/>
        </w:rPr>
        <w:t>основное</w:t>
      </w:r>
      <w:r>
        <w:rPr>
          <w:color w:val="221F1F"/>
          <w:spacing w:val="1"/>
        </w:rPr>
        <w:t xml:space="preserve"> </w:t>
      </w:r>
      <w:r>
        <w:rPr>
          <w:color w:val="221F1F"/>
        </w:rPr>
        <w:t>коммуникативное</w:t>
      </w:r>
      <w:r>
        <w:rPr>
          <w:color w:val="221F1F"/>
          <w:spacing w:val="34"/>
        </w:rPr>
        <w:t xml:space="preserve"> </w:t>
      </w:r>
      <w:r>
        <w:rPr>
          <w:color w:val="221F1F"/>
        </w:rPr>
        <w:t>назначение</w:t>
      </w:r>
      <w:r>
        <w:rPr>
          <w:color w:val="221F1F"/>
          <w:spacing w:val="33"/>
        </w:rPr>
        <w:t xml:space="preserve"> </w:t>
      </w:r>
      <w:r>
        <w:rPr>
          <w:color w:val="221F1F"/>
        </w:rPr>
        <w:t>в</w:t>
      </w:r>
      <w:r>
        <w:rPr>
          <w:color w:val="221F1F"/>
          <w:spacing w:val="33"/>
        </w:rPr>
        <w:t xml:space="preserve"> </w:t>
      </w:r>
      <w:r>
        <w:rPr>
          <w:color w:val="221F1F"/>
        </w:rPr>
        <w:t>художественном</w:t>
      </w:r>
      <w:r>
        <w:rPr>
          <w:color w:val="221F1F"/>
          <w:spacing w:val="33"/>
        </w:rPr>
        <w:t xml:space="preserve"> </w:t>
      </w:r>
      <w:r>
        <w:rPr>
          <w:color w:val="221F1F"/>
        </w:rPr>
        <w:t>тексте</w:t>
      </w:r>
      <w:r>
        <w:rPr>
          <w:color w:val="221F1F"/>
          <w:spacing w:val="33"/>
        </w:rPr>
        <w:t xml:space="preserve"> </w:t>
      </w:r>
      <w:r>
        <w:rPr>
          <w:color w:val="221F1F"/>
        </w:rPr>
        <w:t>и</w:t>
      </w:r>
      <w:r>
        <w:rPr>
          <w:color w:val="221F1F"/>
          <w:spacing w:val="34"/>
        </w:rPr>
        <w:t xml:space="preserve"> </w:t>
      </w:r>
      <w:r>
        <w:rPr>
          <w:color w:val="221F1F"/>
        </w:rPr>
        <w:t>использовать</w:t>
      </w:r>
      <w:r>
        <w:rPr>
          <w:color w:val="221F1F"/>
          <w:spacing w:val="35"/>
        </w:rPr>
        <w:t xml:space="preserve"> </w:t>
      </w:r>
      <w:r>
        <w:rPr>
          <w:color w:val="221F1F"/>
        </w:rPr>
        <w:t>в</w:t>
      </w:r>
      <w:r>
        <w:rPr>
          <w:color w:val="221F1F"/>
          <w:spacing w:val="33"/>
        </w:rPr>
        <w:t xml:space="preserve"> </w:t>
      </w:r>
      <w:r>
        <w:rPr>
          <w:color w:val="221F1F"/>
        </w:rPr>
        <w:t>речи</w:t>
      </w:r>
      <w:r>
        <w:rPr>
          <w:color w:val="221F1F"/>
          <w:spacing w:val="34"/>
        </w:rPr>
        <w:t xml:space="preserve"> </w:t>
      </w:r>
      <w:r>
        <w:rPr>
          <w:color w:val="221F1F"/>
        </w:rPr>
        <w:t>с</w:t>
      </w:r>
      <w:r>
        <w:rPr>
          <w:color w:val="221F1F"/>
          <w:spacing w:val="33"/>
        </w:rPr>
        <w:t xml:space="preserve"> </w:t>
      </w:r>
      <w:r>
        <w:rPr>
          <w:color w:val="221F1F"/>
        </w:rPr>
        <w:t>целью</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tabs>
          <w:tab w:val="left" w:pos="5240"/>
          <w:tab w:val="left" w:pos="9196"/>
        </w:tabs>
        <w:spacing w:before="60"/>
        <w:ind w:right="618"/>
      </w:pPr>
      <w:r>
        <w:rPr>
          <w:color w:val="221F1F"/>
        </w:rPr>
        <w:lastRenderedPageBreak/>
        <w:t>повышения</w:t>
      </w:r>
      <w:r>
        <w:rPr>
          <w:color w:val="221F1F"/>
        </w:rPr>
        <w:tab/>
        <w:t>еѐ</w:t>
      </w:r>
      <w:r>
        <w:rPr>
          <w:color w:val="221F1F"/>
        </w:rPr>
        <w:tab/>
      </w:r>
      <w:r>
        <w:rPr>
          <w:color w:val="221F1F"/>
          <w:spacing w:val="-1"/>
        </w:rPr>
        <w:t>богатства</w:t>
      </w:r>
      <w:r>
        <w:rPr>
          <w:color w:val="221F1F"/>
          <w:spacing w:val="-58"/>
        </w:rPr>
        <w:t xml:space="preserve"> </w:t>
      </w:r>
      <w:r>
        <w:rPr>
          <w:color w:val="221F1F"/>
        </w:rPr>
        <w:t>и выразительности.</w:t>
      </w:r>
    </w:p>
    <w:p w:rsidR="009727C6" w:rsidRDefault="009727C6" w:rsidP="009727C6">
      <w:pPr>
        <w:pStyle w:val="a4"/>
        <w:ind w:right="618" w:firstLine="679"/>
      </w:pPr>
      <w:r>
        <w:rPr>
          <w:color w:val="221F1F"/>
        </w:rPr>
        <w:t>Распознавать в тексте фразеологизмы, уметь определять их значения; характеризовать</w:t>
      </w:r>
      <w:r>
        <w:rPr>
          <w:color w:val="221F1F"/>
          <w:spacing w:val="1"/>
        </w:rPr>
        <w:t xml:space="preserve"> </w:t>
      </w:r>
      <w:r>
        <w:rPr>
          <w:color w:val="221F1F"/>
        </w:rPr>
        <w:t>ситуацию</w:t>
      </w:r>
      <w:r>
        <w:rPr>
          <w:color w:val="221F1F"/>
          <w:spacing w:val="3"/>
        </w:rPr>
        <w:t xml:space="preserve"> </w:t>
      </w:r>
      <w:r>
        <w:rPr>
          <w:color w:val="221F1F"/>
        </w:rPr>
        <w:t>употребления</w:t>
      </w:r>
      <w:r>
        <w:rPr>
          <w:color w:val="221F1F"/>
          <w:spacing w:val="1"/>
        </w:rPr>
        <w:t xml:space="preserve"> </w:t>
      </w:r>
      <w:r>
        <w:rPr>
          <w:color w:val="221F1F"/>
        </w:rPr>
        <w:t>фразеологизма.</w:t>
      </w:r>
    </w:p>
    <w:p w:rsidR="009727C6" w:rsidRDefault="009727C6" w:rsidP="009727C6">
      <w:pPr>
        <w:pStyle w:val="a4"/>
        <w:ind w:right="618" w:firstLine="679"/>
      </w:pPr>
      <w:r>
        <w:rPr>
          <w:color w:val="221F1F"/>
        </w:rPr>
        <w:t>Осуществлять</w:t>
      </w:r>
      <w:r>
        <w:rPr>
          <w:color w:val="221F1F"/>
          <w:spacing w:val="1"/>
        </w:rPr>
        <w:t xml:space="preserve"> </w:t>
      </w:r>
      <w:r>
        <w:rPr>
          <w:color w:val="221F1F"/>
        </w:rPr>
        <w:t>выбор</w:t>
      </w:r>
      <w:r>
        <w:rPr>
          <w:color w:val="221F1F"/>
          <w:spacing w:val="1"/>
        </w:rPr>
        <w:t xml:space="preserve"> </w:t>
      </w:r>
      <w:r>
        <w:rPr>
          <w:color w:val="221F1F"/>
        </w:rPr>
        <w:t>лексических</w:t>
      </w:r>
      <w:r>
        <w:rPr>
          <w:color w:val="221F1F"/>
          <w:spacing w:val="1"/>
        </w:rPr>
        <w:t xml:space="preserve"> </w:t>
      </w:r>
      <w:r>
        <w:rPr>
          <w:color w:val="221F1F"/>
        </w:rPr>
        <w:t>средств</w:t>
      </w:r>
      <w:r>
        <w:rPr>
          <w:color w:val="221F1F"/>
          <w:spacing w:val="1"/>
        </w:rPr>
        <w:t xml:space="preserve"> </w:t>
      </w:r>
      <w:r>
        <w:rPr>
          <w:color w:val="221F1F"/>
        </w:rPr>
        <w:t>в</w:t>
      </w:r>
      <w:r>
        <w:rPr>
          <w:color w:val="221F1F"/>
          <w:spacing w:val="1"/>
        </w:rPr>
        <w:t xml:space="preserve"> </w:t>
      </w:r>
      <w:r>
        <w:rPr>
          <w:color w:val="221F1F"/>
        </w:rPr>
        <w:t>соответствии</w:t>
      </w:r>
      <w:r>
        <w:rPr>
          <w:color w:val="221F1F"/>
          <w:spacing w:val="1"/>
        </w:rPr>
        <w:t xml:space="preserve"> </w:t>
      </w:r>
      <w:r>
        <w:rPr>
          <w:color w:val="221F1F"/>
        </w:rPr>
        <w:t>с</w:t>
      </w:r>
      <w:r>
        <w:rPr>
          <w:color w:val="221F1F"/>
          <w:spacing w:val="1"/>
        </w:rPr>
        <w:t xml:space="preserve"> </w:t>
      </w:r>
      <w:r>
        <w:rPr>
          <w:color w:val="221F1F"/>
        </w:rPr>
        <w:t>речевой</w:t>
      </w:r>
      <w:r>
        <w:rPr>
          <w:color w:val="221F1F"/>
          <w:spacing w:val="1"/>
        </w:rPr>
        <w:t xml:space="preserve"> </w:t>
      </w:r>
      <w:r>
        <w:rPr>
          <w:color w:val="221F1F"/>
        </w:rPr>
        <w:t>ситуацией;</w:t>
      </w:r>
      <w:r>
        <w:rPr>
          <w:color w:val="221F1F"/>
          <w:spacing w:val="1"/>
        </w:rPr>
        <w:t xml:space="preserve"> </w:t>
      </w:r>
      <w:r>
        <w:rPr>
          <w:color w:val="221F1F"/>
        </w:rPr>
        <w:t>пользоваться</w:t>
      </w:r>
      <w:r>
        <w:rPr>
          <w:color w:val="221F1F"/>
          <w:spacing w:val="34"/>
        </w:rPr>
        <w:t xml:space="preserve"> </w:t>
      </w:r>
      <w:r>
        <w:rPr>
          <w:color w:val="221F1F"/>
        </w:rPr>
        <w:t>словарями</w:t>
      </w:r>
      <w:r>
        <w:rPr>
          <w:color w:val="221F1F"/>
          <w:spacing w:val="36"/>
        </w:rPr>
        <w:t xml:space="preserve"> </w:t>
      </w:r>
      <w:r>
        <w:rPr>
          <w:color w:val="221F1F"/>
        </w:rPr>
        <w:t>иностранных</w:t>
      </w:r>
      <w:r>
        <w:rPr>
          <w:color w:val="221F1F"/>
          <w:spacing w:val="35"/>
        </w:rPr>
        <w:t xml:space="preserve"> </w:t>
      </w:r>
      <w:r>
        <w:rPr>
          <w:color w:val="221F1F"/>
        </w:rPr>
        <w:t>слов,</w:t>
      </w:r>
      <w:r>
        <w:rPr>
          <w:color w:val="221F1F"/>
          <w:spacing w:val="35"/>
        </w:rPr>
        <w:t xml:space="preserve"> </w:t>
      </w:r>
      <w:r>
        <w:rPr>
          <w:color w:val="221F1F"/>
        </w:rPr>
        <w:t>устаревших</w:t>
      </w:r>
      <w:r>
        <w:rPr>
          <w:color w:val="221F1F"/>
          <w:spacing w:val="37"/>
        </w:rPr>
        <w:t xml:space="preserve"> </w:t>
      </w:r>
      <w:r>
        <w:rPr>
          <w:color w:val="221F1F"/>
        </w:rPr>
        <w:t>слов;</w:t>
      </w:r>
      <w:r>
        <w:rPr>
          <w:color w:val="221F1F"/>
          <w:spacing w:val="34"/>
        </w:rPr>
        <w:t xml:space="preserve"> </w:t>
      </w:r>
      <w:r>
        <w:rPr>
          <w:color w:val="221F1F"/>
        </w:rPr>
        <w:t>оценивать</w:t>
      </w:r>
      <w:r>
        <w:rPr>
          <w:color w:val="221F1F"/>
          <w:spacing w:val="36"/>
        </w:rPr>
        <w:t xml:space="preserve"> </w:t>
      </w:r>
      <w:r>
        <w:rPr>
          <w:color w:val="221F1F"/>
        </w:rPr>
        <w:t>свою</w:t>
      </w:r>
      <w:r>
        <w:rPr>
          <w:color w:val="221F1F"/>
          <w:spacing w:val="33"/>
        </w:rPr>
        <w:t xml:space="preserve"> </w:t>
      </w:r>
      <w:r>
        <w:rPr>
          <w:color w:val="221F1F"/>
        </w:rPr>
        <w:t>и</w:t>
      </w:r>
      <w:r>
        <w:rPr>
          <w:color w:val="221F1F"/>
          <w:spacing w:val="33"/>
        </w:rPr>
        <w:t xml:space="preserve"> </w:t>
      </w:r>
      <w:r>
        <w:rPr>
          <w:color w:val="221F1F"/>
        </w:rPr>
        <w:t>чужую</w:t>
      </w:r>
      <w:r>
        <w:rPr>
          <w:color w:val="221F1F"/>
          <w:spacing w:val="35"/>
        </w:rPr>
        <w:t xml:space="preserve"> </w:t>
      </w:r>
      <w:r>
        <w:rPr>
          <w:color w:val="221F1F"/>
        </w:rPr>
        <w:t>речь</w:t>
      </w:r>
      <w:r>
        <w:rPr>
          <w:color w:val="221F1F"/>
          <w:spacing w:val="-58"/>
        </w:rPr>
        <w:t xml:space="preserve"> </w:t>
      </w:r>
      <w:r>
        <w:rPr>
          <w:color w:val="221F1F"/>
        </w:rPr>
        <w:t>с</w:t>
      </w:r>
      <w:r>
        <w:rPr>
          <w:color w:val="221F1F"/>
          <w:spacing w:val="1"/>
        </w:rPr>
        <w:t xml:space="preserve"> </w:t>
      </w:r>
      <w:r>
        <w:rPr>
          <w:color w:val="221F1F"/>
        </w:rPr>
        <w:t>точки</w:t>
      </w:r>
      <w:r>
        <w:rPr>
          <w:color w:val="221F1F"/>
          <w:spacing w:val="1"/>
        </w:rPr>
        <w:t xml:space="preserve"> </w:t>
      </w:r>
      <w:r>
        <w:rPr>
          <w:color w:val="221F1F"/>
        </w:rPr>
        <w:t>зрения</w:t>
      </w:r>
      <w:r>
        <w:rPr>
          <w:color w:val="221F1F"/>
          <w:spacing w:val="1"/>
        </w:rPr>
        <w:t xml:space="preserve"> </w:t>
      </w:r>
      <w:r>
        <w:rPr>
          <w:color w:val="221F1F"/>
        </w:rPr>
        <w:t>точного,</w:t>
      </w:r>
      <w:r>
        <w:rPr>
          <w:color w:val="221F1F"/>
          <w:spacing w:val="1"/>
        </w:rPr>
        <w:t xml:space="preserve"> </w:t>
      </w:r>
      <w:r>
        <w:rPr>
          <w:color w:val="221F1F"/>
        </w:rPr>
        <w:t>уместного</w:t>
      </w:r>
      <w:r>
        <w:rPr>
          <w:color w:val="221F1F"/>
          <w:spacing w:val="1"/>
        </w:rPr>
        <w:t xml:space="preserve"> </w:t>
      </w:r>
      <w:r>
        <w:rPr>
          <w:color w:val="221F1F"/>
        </w:rPr>
        <w:t>и</w:t>
      </w:r>
      <w:r>
        <w:rPr>
          <w:color w:val="221F1F"/>
          <w:spacing w:val="1"/>
        </w:rPr>
        <w:t xml:space="preserve"> </w:t>
      </w:r>
      <w:r>
        <w:rPr>
          <w:color w:val="221F1F"/>
        </w:rPr>
        <w:t>выразительного</w:t>
      </w:r>
      <w:r>
        <w:rPr>
          <w:color w:val="221F1F"/>
          <w:spacing w:val="1"/>
        </w:rPr>
        <w:t xml:space="preserve"> </w:t>
      </w:r>
      <w:r>
        <w:rPr>
          <w:color w:val="221F1F"/>
        </w:rPr>
        <w:t>словоупотребления;</w:t>
      </w:r>
      <w:r>
        <w:rPr>
          <w:color w:val="221F1F"/>
          <w:spacing w:val="1"/>
        </w:rPr>
        <w:t xml:space="preserve"> </w:t>
      </w:r>
      <w:r>
        <w:rPr>
          <w:color w:val="221F1F"/>
        </w:rPr>
        <w:t>использовать</w:t>
      </w:r>
      <w:r>
        <w:rPr>
          <w:color w:val="221F1F"/>
          <w:spacing w:val="1"/>
        </w:rPr>
        <w:t xml:space="preserve"> </w:t>
      </w:r>
      <w:r>
        <w:rPr>
          <w:color w:val="221F1F"/>
        </w:rPr>
        <w:t>толковые</w:t>
      </w:r>
      <w:r>
        <w:rPr>
          <w:color w:val="221F1F"/>
          <w:spacing w:val="-2"/>
        </w:rPr>
        <w:t xml:space="preserve"> </w:t>
      </w:r>
      <w:r>
        <w:rPr>
          <w:color w:val="221F1F"/>
        </w:rPr>
        <w:t>словари.</w:t>
      </w:r>
    </w:p>
    <w:p w:rsidR="009727C6" w:rsidRDefault="009727C6" w:rsidP="009727C6">
      <w:pPr>
        <w:pStyle w:val="Heading4"/>
      </w:pPr>
      <w:r>
        <w:rPr>
          <w:color w:val="221F1F"/>
        </w:rPr>
        <w:t>Словообразование.</w:t>
      </w:r>
      <w:r>
        <w:rPr>
          <w:color w:val="221F1F"/>
          <w:spacing w:val="-3"/>
        </w:rPr>
        <w:t xml:space="preserve"> </w:t>
      </w:r>
      <w:r>
        <w:rPr>
          <w:color w:val="221F1F"/>
        </w:rPr>
        <w:t>Культура</w:t>
      </w:r>
      <w:r>
        <w:rPr>
          <w:color w:val="221F1F"/>
          <w:spacing w:val="-5"/>
        </w:rPr>
        <w:t xml:space="preserve"> </w:t>
      </w:r>
      <w:r>
        <w:rPr>
          <w:color w:val="221F1F"/>
        </w:rPr>
        <w:t>речи.</w:t>
      </w:r>
      <w:r>
        <w:rPr>
          <w:color w:val="221F1F"/>
          <w:spacing w:val="-3"/>
        </w:rPr>
        <w:t xml:space="preserve"> </w:t>
      </w:r>
      <w:r>
        <w:rPr>
          <w:color w:val="221F1F"/>
        </w:rPr>
        <w:t>Орфография</w:t>
      </w:r>
    </w:p>
    <w:p w:rsidR="009727C6" w:rsidRDefault="009727C6" w:rsidP="009727C6">
      <w:pPr>
        <w:pStyle w:val="a4"/>
        <w:ind w:right="618" w:firstLine="679"/>
      </w:pPr>
      <w:r>
        <w:rPr>
          <w:color w:val="221F1F"/>
        </w:rPr>
        <w:t>Распознавать</w:t>
      </w:r>
      <w:r>
        <w:rPr>
          <w:color w:val="221F1F"/>
          <w:spacing w:val="1"/>
        </w:rPr>
        <w:t xml:space="preserve"> </w:t>
      </w:r>
      <w:r>
        <w:rPr>
          <w:color w:val="221F1F"/>
        </w:rPr>
        <w:t>формообразующие</w:t>
      </w:r>
      <w:r>
        <w:rPr>
          <w:color w:val="221F1F"/>
          <w:spacing w:val="1"/>
        </w:rPr>
        <w:t xml:space="preserve"> </w:t>
      </w:r>
      <w:r>
        <w:rPr>
          <w:color w:val="221F1F"/>
        </w:rPr>
        <w:t>и</w:t>
      </w:r>
      <w:r>
        <w:rPr>
          <w:color w:val="221F1F"/>
          <w:spacing w:val="1"/>
        </w:rPr>
        <w:t xml:space="preserve"> </w:t>
      </w:r>
      <w:r>
        <w:rPr>
          <w:color w:val="221F1F"/>
        </w:rPr>
        <w:t>словообразующие</w:t>
      </w:r>
      <w:r>
        <w:rPr>
          <w:color w:val="221F1F"/>
          <w:spacing w:val="1"/>
        </w:rPr>
        <w:t xml:space="preserve"> </w:t>
      </w:r>
      <w:r>
        <w:rPr>
          <w:color w:val="221F1F"/>
        </w:rPr>
        <w:t>морфемы</w:t>
      </w:r>
      <w:r>
        <w:rPr>
          <w:color w:val="221F1F"/>
          <w:spacing w:val="1"/>
        </w:rPr>
        <w:t xml:space="preserve"> </w:t>
      </w:r>
      <w:r>
        <w:rPr>
          <w:color w:val="221F1F"/>
        </w:rPr>
        <w:t>в</w:t>
      </w:r>
      <w:r>
        <w:rPr>
          <w:color w:val="221F1F"/>
          <w:spacing w:val="1"/>
        </w:rPr>
        <w:t xml:space="preserve"> </w:t>
      </w:r>
      <w:r>
        <w:rPr>
          <w:color w:val="221F1F"/>
        </w:rPr>
        <w:t>слове;</w:t>
      </w:r>
      <w:r>
        <w:rPr>
          <w:color w:val="221F1F"/>
          <w:spacing w:val="1"/>
        </w:rPr>
        <w:t xml:space="preserve"> </w:t>
      </w:r>
      <w:r>
        <w:rPr>
          <w:color w:val="221F1F"/>
        </w:rPr>
        <w:t>выделять</w:t>
      </w:r>
      <w:r>
        <w:rPr>
          <w:color w:val="221F1F"/>
          <w:spacing w:val="1"/>
        </w:rPr>
        <w:t xml:space="preserve"> </w:t>
      </w:r>
      <w:r>
        <w:rPr>
          <w:color w:val="221F1F"/>
        </w:rPr>
        <w:t>производящую</w:t>
      </w:r>
      <w:r>
        <w:rPr>
          <w:color w:val="221F1F"/>
          <w:spacing w:val="1"/>
        </w:rPr>
        <w:t xml:space="preserve"> </w:t>
      </w:r>
      <w:r>
        <w:rPr>
          <w:color w:val="221F1F"/>
        </w:rPr>
        <w:t>основу.</w:t>
      </w:r>
    </w:p>
    <w:p w:rsidR="009727C6" w:rsidRDefault="009727C6" w:rsidP="009727C6">
      <w:pPr>
        <w:pStyle w:val="a4"/>
        <w:ind w:right="616" w:firstLine="679"/>
      </w:pPr>
      <w:r>
        <w:rPr>
          <w:color w:val="221F1F"/>
        </w:rPr>
        <w:t>Определять способы словообразования (приставочный, суффиксальный, приставочно-</w:t>
      </w:r>
      <w:r>
        <w:rPr>
          <w:color w:val="221F1F"/>
          <w:spacing w:val="1"/>
        </w:rPr>
        <w:t xml:space="preserve"> </w:t>
      </w:r>
      <w:r>
        <w:rPr>
          <w:color w:val="221F1F"/>
        </w:rPr>
        <w:t>суффиксальный, бессуффиксный, сложение, переход из одной части речи в другую); проводить</w:t>
      </w:r>
      <w:r>
        <w:rPr>
          <w:color w:val="221F1F"/>
          <w:spacing w:val="-57"/>
        </w:rPr>
        <w:t xml:space="preserve"> </w:t>
      </w:r>
      <w:r>
        <w:rPr>
          <w:color w:val="221F1F"/>
        </w:rPr>
        <w:t>морфемный</w:t>
      </w:r>
      <w:r>
        <w:rPr>
          <w:color w:val="221F1F"/>
          <w:spacing w:val="100"/>
        </w:rPr>
        <w:t xml:space="preserve"> </w:t>
      </w:r>
      <w:r>
        <w:rPr>
          <w:color w:val="221F1F"/>
        </w:rPr>
        <w:t xml:space="preserve">и  </w:t>
      </w:r>
      <w:r>
        <w:rPr>
          <w:color w:val="221F1F"/>
          <w:spacing w:val="38"/>
        </w:rPr>
        <w:t xml:space="preserve"> </w:t>
      </w:r>
      <w:r>
        <w:rPr>
          <w:color w:val="221F1F"/>
        </w:rPr>
        <w:t xml:space="preserve">словообразовательный  </w:t>
      </w:r>
      <w:r>
        <w:rPr>
          <w:color w:val="221F1F"/>
          <w:spacing w:val="40"/>
        </w:rPr>
        <w:t xml:space="preserve"> </w:t>
      </w:r>
      <w:r>
        <w:rPr>
          <w:color w:val="221F1F"/>
        </w:rPr>
        <w:t xml:space="preserve">анализ  </w:t>
      </w:r>
      <w:r>
        <w:rPr>
          <w:color w:val="221F1F"/>
          <w:spacing w:val="39"/>
        </w:rPr>
        <w:t xml:space="preserve"> </w:t>
      </w:r>
      <w:r>
        <w:rPr>
          <w:color w:val="221F1F"/>
        </w:rPr>
        <w:t xml:space="preserve">слов;  </w:t>
      </w:r>
      <w:r>
        <w:rPr>
          <w:color w:val="221F1F"/>
          <w:spacing w:val="38"/>
        </w:rPr>
        <w:t xml:space="preserve"> </w:t>
      </w:r>
      <w:r>
        <w:rPr>
          <w:color w:val="221F1F"/>
        </w:rPr>
        <w:t xml:space="preserve">применять  </w:t>
      </w:r>
      <w:r>
        <w:rPr>
          <w:color w:val="221F1F"/>
          <w:spacing w:val="37"/>
        </w:rPr>
        <w:t xml:space="preserve"> </w:t>
      </w:r>
      <w:r>
        <w:rPr>
          <w:color w:val="221F1F"/>
        </w:rPr>
        <w:t xml:space="preserve">знания  </w:t>
      </w:r>
      <w:r>
        <w:rPr>
          <w:color w:val="221F1F"/>
          <w:spacing w:val="38"/>
        </w:rPr>
        <w:t xml:space="preserve"> </w:t>
      </w:r>
      <w:r>
        <w:rPr>
          <w:color w:val="221F1F"/>
        </w:rPr>
        <w:t xml:space="preserve">по  </w:t>
      </w:r>
      <w:r>
        <w:rPr>
          <w:color w:val="221F1F"/>
          <w:spacing w:val="37"/>
        </w:rPr>
        <w:t xml:space="preserve"> </w:t>
      </w:r>
      <w:r>
        <w:rPr>
          <w:color w:val="221F1F"/>
        </w:rPr>
        <w:t>морфемике</w:t>
      </w:r>
      <w:r>
        <w:rPr>
          <w:color w:val="221F1F"/>
          <w:spacing w:val="-58"/>
        </w:rPr>
        <w:t xml:space="preserve"> </w:t>
      </w:r>
      <w:r>
        <w:rPr>
          <w:color w:val="221F1F"/>
        </w:rPr>
        <w:t>и словообразованию при</w:t>
      </w:r>
      <w:r>
        <w:rPr>
          <w:color w:val="221F1F"/>
          <w:spacing w:val="2"/>
        </w:rPr>
        <w:t xml:space="preserve"> </w:t>
      </w:r>
      <w:r>
        <w:rPr>
          <w:color w:val="221F1F"/>
        </w:rPr>
        <w:t>выполнении языкового анализа</w:t>
      </w:r>
      <w:r>
        <w:rPr>
          <w:color w:val="221F1F"/>
          <w:spacing w:val="-1"/>
        </w:rPr>
        <w:t xml:space="preserve"> </w:t>
      </w:r>
      <w:r>
        <w:rPr>
          <w:color w:val="221F1F"/>
        </w:rPr>
        <w:t>различных</w:t>
      </w:r>
      <w:r>
        <w:rPr>
          <w:color w:val="221F1F"/>
          <w:spacing w:val="2"/>
        </w:rPr>
        <w:t xml:space="preserve"> </w:t>
      </w:r>
      <w:r>
        <w:rPr>
          <w:color w:val="221F1F"/>
        </w:rPr>
        <w:t>видов.</w:t>
      </w:r>
    </w:p>
    <w:p w:rsidR="009727C6" w:rsidRDefault="009727C6" w:rsidP="009727C6">
      <w:pPr>
        <w:pStyle w:val="a4"/>
        <w:ind w:right="617" w:firstLine="679"/>
      </w:pPr>
      <w:r>
        <w:rPr>
          <w:color w:val="221F1F"/>
        </w:rPr>
        <w:t>Соблюдать</w:t>
      </w:r>
      <w:r>
        <w:rPr>
          <w:color w:val="221F1F"/>
          <w:spacing w:val="1"/>
        </w:rPr>
        <w:t xml:space="preserve"> </w:t>
      </w:r>
      <w:r>
        <w:rPr>
          <w:color w:val="221F1F"/>
        </w:rPr>
        <w:t>нормы</w:t>
      </w:r>
      <w:r>
        <w:rPr>
          <w:color w:val="221F1F"/>
          <w:spacing w:val="1"/>
        </w:rPr>
        <w:t xml:space="preserve"> </w:t>
      </w:r>
      <w:r>
        <w:rPr>
          <w:color w:val="221F1F"/>
        </w:rPr>
        <w:t>словообразования</w:t>
      </w:r>
      <w:r>
        <w:rPr>
          <w:color w:val="221F1F"/>
          <w:spacing w:val="1"/>
        </w:rPr>
        <w:t xml:space="preserve"> </w:t>
      </w:r>
      <w:r>
        <w:rPr>
          <w:color w:val="221F1F"/>
        </w:rPr>
        <w:t>имѐн</w:t>
      </w:r>
      <w:r>
        <w:rPr>
          <w:color w:val="221F1F"/>
          <w:spacing w:val="1"/>
        </w:rPr>
        <w:t xml:space="preserve"> </w:t>
      </w:r>
      <w:r>
        <w:rPr>
          <w:color w:val="221F1F"/>
        </w:rPr>
        <w:t>прилагательных.</w:t>
      </w:r>
      <w:r>
        <w:rPr>
          <w:color w:val="221F1F"/>
          <w:spacing w:val="1"/>
        </w:rPr>
        <w:t xml:space="preserve"> </w:t>
      </w:r>
      <w:r>
        <w:rPr>
          <w:color w:val="221F1F"/>
        </w:rPr>
        <w:t>Распознавать</w:t>
      </w:r>
      <w:r>
        <w:rPr>
          <w:color w:val="221F1F"/>
          <w:spacing w:val="1"/>
        </w:rPr>
        <w:t xml:space="preserve"> </w:t>
      </w:r>
      <w:r>
        <w:rPr>
          <w:color w:val="221F1F"/>
        </w:rPr>
        <w:t>изученные</w:t>
      </w:r>
      <w:r>
        <w:rPr>
          <w:color w:val="221F1F"/>
          <w:spacing w:val="1"/>
        </w:rPr>
        <w:t xml:space="preserve"> </w:t>
      </w:r>
      <w:r>
        <w:rPr>
          <w:color w:val="221F1F"/>
        </w:rPr>
        <w:t>орфограммы;</w:t>
      </w:r>
      <w:r>
        <w:rPr>
          <w:color w:val="221F1F"/>
          <w:spacing w:val="15"/>
        </w:rPr>
        <w:t xml:space="preserve"> </w:t>
      </w:r>
      <w:r>
        <w:rPr>
          <w:color w:val="221F1F"/>
        </w:rPr>
        <w:t>проводить</w:t>
      </w:r>
      <w:r>
        <w:rPr>
          <w:color w:val="221F1F"/>
          <w:spacing w:val="76"/>
        </w:rPr>
        <w:t xml:space="preserve"> </w:t>
      </w:r>
      <w:r>
        <w:rPr>
          <w:color w:val="221F1F"/>
        </w:rPr>
        <w:t>орфографический</w:t>
      </w:r>
      <w:r>
        <w:rPr>
          <w:color w:val="221F1F"/>
          <w:spacing w:val="75"/>
        </w:rPr>
        <w:t xml:space="preserve"> </w:t>
      </w:r>
      <w:r>
        <w:rPr>
          <w:color w:val="221F1F"/>
        </w:rPr>
        <w:t>анализ</w:t>
      </w:r>
      <w:r>
        <w:rPr>
          <w:color w:val="221F1F"/>
          <w:spacing w:val="76"/>
        </w:rPr>
        <w:t xml:space="preserve"> </w:t>
      </w:r>
      <w:r>
        <w:rPr>
          <w:color w:val="221F1F"/>
        </w:rPr>
        <w:t>слов;</w:t>
      </w:r>
      <w:r>
        <w:rPr>
          <w:color w:val="221F1F"/>
          <w:spacing w:val="71"/>
        </w:rPr>
        <w:t xml:space="preserve"> </w:t>
      </w:r>
      <w:r>
        <w:rPr>
          <w:color w:val="221F1F"/>
        </w:rPr>
        <w:t>применять</w:t>
      </w:r>
      <w:r>
        <w:rPr>
          <w:color w:val="221F1F"/>
          <w:spacing w:val="76"/>
        </w:rPr>
        <w:t xml:space="preserve"> </w:t>
      </w:r>
      <w:r>
        <w:rPr>
          <w:color w:val="221F1F"/>
        </w:rPr>
        <w:t>знания</w:t>
      </w:r>
      <w:r>
        <w:rPr>
          <w:color w:val="221F1F"/>
          <w:spacing w:val="72"/>
        </w:rPr>
        <w:t xml:space="preserve"> </w:t>
      </w:r>
      <w:r>
        <w:rPr>
          <w:color w:val="221F1F"/>
        </w:rPr>
        <w:t>по</w:t>
      </w:r>
      <w:r>
        <w:rPr>
          <w:color w:val="221F1F"/>
          <w:spacing w:val="74"/>
        </w:rPr>
        <w:t xml:space="preserve"> </w:t>
      </w:r>
      <w:r>
        <w:rPr>
          <w:color w:val="221F1F"/>
        </w:rPr>
        <w:t>орфографии</w:t>
      </w:r>
      <w:r>
        <w:rPr>
          <w:color w:val="221F1F"/>
          <w:spacing w:val="-58"/>
        </w:rPr>
        <w:t xml:space="preserve"> </w:t>
      </w:r>
      <w:r>
        <w:rPr>
          <w:color w:val="221F1F"/>
        </w:rPr>
        <w:t>в</w:t>
      </w:r>
      <w:r>
        <w:rPr>
          <w:color w:val="221F1F"/>
          <w:spacing w:val="-2"/>
        </w:rPr>
        <w:t xml:space="preserve"> </w:t>
      </w:r>
      <w:r>
        <w:rPr>
          <w:color w:val="221F1F"/>
        </w:rPr>
        <w:t>практике</w:t>
      </w:r>
      <w:r>
        <w:rPr>
          <w:color w:val="221F1F"/>
          <w:spacing w:val="-4"/>
        </w:rPr>
        <w:t xml:space="preserve"> </w:t>
      </w:r>
      <w:r>
        <w:rPr>
          <w:color w:val="221F1F"/>
        </w:rPr>
        <w:t>правописания.</w:t>
      </w:r>
    </w:p>
    <w:p w:rsidR="009727C6" w:rsidRDefault="009727C6" w:rsidP="009727C6">
      <w:pPr>
        <w:pStyle w:val="a4"/>
        <w:ind w:right="616" w:firstLine="679"/>
      </w:pPr>
      <w:r>
        <w:rPr>
          <w:color w:val="221F1F"/>
        </w:rPr>
        <w:t>Соблюдать</w:t>
      </w:r>
      <w:r>
        <w:rPr>
          <w:color w:val="221F1F"/>
          <w:spacing w:val="1"/>
        </w:rPr>
        <w:t xml:space="preserve"> </w:t>
      </w:r>
      <w:r>
        <w:rPr>
          <w:color w:val="221F1F"/>
        </w:rPr>
        <w:t>нормы</w:t>
      </w:r>
      <w:r>
        <w:rPr>
          <w:color w:val="221F1F"/>
          <w:spacing w:val="1"/>
        </w:rPr>
        <w:t xml:space="preserve"> </w:t>
      </w:r>
      <w:r>
        <w:rPr>
          <w:color w:val="221F1F"/>
        </w:rPr>
        <w:t>правописания</w:t>
      </w:r>
      <w:r>
        <w:rPr>
          <w:color w:val="221F1F"/>
          <w:spacing w:val="1"/>
        </w:rPr>
        <w:t xml:space="preserve"> </w:t>
      </w:r>
      <w:r>
        <w:rPr>
          <w:color w:val="221F1F"/>
        </w:rPr>
        <w:t>сложных</w:t>
      </w:r>
      <w:r>
        <w:rPr>
          <w:color w:val="221F1F"/>
          <w:spacing w:val="1"/>
        </w:rPr>
        <w:t xml:space="preserve"> </w:t>
      </w:r>
      <w:r>
        <w:rPr>
          <w:color w:val="221F1F"/>
        </w:rPr>
        <w:t>и</w:t>
      </w:r>
      <w:r>
        <w:rPr>
          <w:color w:val="221F1F"/>
          <w:spacing w:val="1"/>
        </w:rPr>
        <w:t xml:space="preserve"> </w:t>
      </w:r>
      <w:r>
        <w:rPr>
          <w:color w:val="221F1F"/>
        </w:rPr>
        <w:t>сложносокращѐнных</w:t>
      </w:r>
      <w:r>
        <w:rPr>
          <w:color w:val="221F1F"/>
          <w:spacing w:val="1"/>
        </w:rPr>
        <w:t xml:space="preserve"> </w:t>
      </w:r>
      <w:r>
        <w:rPr>
          <w:color w:val="221F1F"/>
        </w:rPr>
        <w:t>слов;</w:t>
      </w:r>
      <w:r>
        <w:rPr>
          <w:color w:val="221F1F"/>
          <w:spacing w:val="1"/>
        </w:rPr>
        <w:t xml:space="preserve"> </w:t>
      </w:r>
      <w:r>
        <w:rPr>
          <w:color w:val="221F1F"/>
        </w:rPr>
        <w:t>нормы</w:t>
      </w:r>
      <w:r>
        <w:rPr>
          <w:color w:val="221F1F"/>
          <w:spacing w:val="1"/>
        </w:rPr>
        <w:t xml:space="preserve"> </w:t>
      </w:r>
      <w:r>
        <w:rPr>
          <w:color w:val="221F1F"/>
        </w:rPr>
        <w:t>правописания</w:t>
      </w:r>
      <w:r>
        <w:rPr>
          <w:color w:val="221F1F"/>
          <w:spacing w:val="-1"/>
        </w:rPr>
        <w:t xml:space="preserve"> </w:t>
      </w:r>
      <w:r>
        <w:rPr>
          <w:color w:val="221F1F"/>
        </w:rPr>
        <w:t>корня</w:t>
      </w:r>
      <w:r>
        <w:rPr>
          <w:color w:val="221F1F"/>
          <w:spacing w:val="-1"/>
        </w:rPr>
        <w:t xml:space="preserve"> </w:t>
      </w:r>
      <w:r>
        <w:rPr>
          <w:b/>
          <w:i/>
          <w:color w:val="221F1F"/>
        </w:rPr>
        <w:t>-кас-</w:t>
      </w:r>
      <w:r>
        <w:rPr>
          <w:b/>
          <w:i/>
          <w:color w:val="221F1F"/>
          <w:spacing w:val="-2"/>
        </w:rPr>
        <w:t xml:space="preserve"> </w:t>
      </w:r>
      <w:r>
        <w:rPr>
          <w:b/>
          <w:i/>
          <w:color w:val="221F1F"/>
        </w:rPr>
        <w:t>—</w:t>
      </w:r>
      <w:r>
        <w:rPr>
          <w:b/>
          <w:i/>
          <w:color w:val="221F1F"/>
          <w:spacing w:val="-2"/>
        </w:rPr>
        <w:t xml:space="preserve"> </w:t>
      </w:r>
      <w:r>
        <w:rPr>
          <w:b/>
          <w:i/>
          <w:color w:val="221F1F"/>
        </w:rPr>
        <w:t xml:space="preserve">-кос- </w:t>
      </w:r>
      <w:r>
        <w:rPr>
          <w:color w:val="221F1F"/>
        </w:rPr>
        <w:t>с</w:t>
      </w:r>
      <w:r>
        <w:rPr>
          <w:color w:val="221F1F"/>
          <w:spacing w:val="-2"/>
        </w:rPr>
        <w:t xml:space="preserve"> </w:t>
      </w:r>
      <w:r>
        <w:rPr>
          <w:color w:val="221F1F"/>
        </w:rPr>
        <w:t>чередованием</w:t>
      </w:r>
      <w:r>
        <w:rPr>
          <w:color w:val="221F1F"/>
          <w:spacing w:val="-1"/>
        </w:rPr>
        <w:t xml:space="preserve"> </w:t>
      </w:r>
      <w:r>
        <w:rPr>
          <w:b/>
          <w:i/>
          <w:color w:val="221F1F"/>
        </w:rPr>
        <w:t>а</w:t>
      </w:r>
      <w:r>
        <w:rPr>
          <w:b/>
          <w:i/>
          <w:color w:val="221F1F"/>
          <w:spacing w:val="-2"/>
        </w:rPr>
        <w:t xml:space="preserve"> </w:t>
      </w:r>
      <w:r>
        <w:rPr>
          <w:color w:val="221F1F"/>
        </w:rPr>
        <w:t>//</w:t>
      </w:r>
      <w:r>
        <w:rPr>
          <w:color w:val="221F1F"/>
          <w:spacing w:val="-1"/>
        </w:rPr>
        <w:t xml:space="preserve"> </w:t>
      </w:r>
      <w:r>
        <w:rPr>
          <w:b/>
          <w:i/>
          <w:color w:val="221F1F"/>
        </w:rPr>
        <w:t>о</w:t>
      </w:r>
      <w:r>
        <w:rPr>
          <w:color w:val="221F1F"/>
        </w:rPr>
        <w:t>,</w:t>
      </w:r>
      <w:r>
        <w:rPr>
          <w:color w:val="221F1F"/>
          <w:spacing w:val="-1"/>
        </w:rPr>
        <w:t xml:space="preserve"> </w:t>
      </w:r>
      <w:r>
        <w:rPr>
          <w:color w:val="221F1F"/>
        </w:rPr>
        <w:t>гласных в</w:t>
      </w:r>
      <w:r>
        <w:rPr>
          <w:color w:val="221F1F"/>
          <w:spacing w:val="-2"/>
        </w:rPr>
        <w:t xml:space="preserve"> </w:t>
      </w:r>
      <w:r>
        <w:rPr>
          <w:color w:val="221F1F"/>
        </w:rPr>
        <w:t>приставках</w:t>
      </w:r>
      <w:r>
        <w:rPr>
          <w:color w:val="221F1F"/>
          <w:spacing w:val="2"/>
        </w:rPr>
        <w:t xml:space="preserve"> </w:t>
      </w:r>
      <w:r>
        <w:rPr>
          <w:b/>
          <w:i/>
          <w:color w:val="221F1F"/>
        </w:rPr>
        <w:t>пре-</w:t>
      </w:r>
      <w:r>
        <w:rPr>
          <w:b/>
          <w:i/>
          <w:color w:val="221F1F"/>
          <w:spacing w:val="-3"/>
        </w:rPr>
        <w:t xml:space="preserve"> </w:t>
      </w:r>
      <w:r>
        <w:rPr>
          <w:color w:val="221F1F"/>
        </w:rPr>
        <w:t xml:space="preserve">и </w:t>
      </w:r>
      <w:r>
        <w:rPr>
          <w:b/>
          <w:i/>
          <w:color w:val="221F1F"/>
        </w:rPr>
        <w:t>при-</w:t>
      </w:r>
      <w:r>
        <w:rPr>
          <w:color w:val="221F1F"/>
        </w:rPr>
        <w:t>.</w:t>
      </w:r>
    </w:p>
    <w:p w:rsidR="009727C6" w:rsidRDefault="009727C6" w:rsidP="009727C6">
      <w:pPr>
        <w:pStyle w:val="a4"/>
        <w:spacing w:before="1"/>
        <w:ind w:left="0"/>
        <w:jc w:val="left"/>
      </w:pPr>
    </w:p>
    <w:p w:rsidR="009727C6" w:rsidRDefault="009727C6" w:rsidP="009727C6">
      <w:pPr>
        <w:pStyle w:val="Heading4"/>
        <w:spacing w:before="0"/>
      </w:pPr>
      <w:r>
        <w:rPr>
          <w:color w:val="221F1F"/>
        </w:rPr>
        <w:t>Морфология.</w:t>
      </w:r>
      <w:r>
        <w:rPr>
          <w:color w:val="221F1F"/>
          <w:spacing w:val="-3"/>
        </w:rPr>
        <w:t xml:space="preserve"> </w:t>
      </w:r>
      <w:r>
        <w:rPr>
          <w:color w:val="221F1F"/>
        </w:rPr>
        <w:t>Культура</w:t>
      </w:r>
      <w:r>
        <w:rPr>
          <w:color w:val="221F1F"/>
          <w:spacing w:val="-2"/>
        </w:rPr>
        <w:t xml:space="preserve"> </w:t>
      </w:r>
      <w:r>
        <w:rPr>
          <w:color w:val="221F1F"/>
        </w:rPr>
        <w:t>речи.</w:t>
      </w:r>
      <w:r>
        <w:rPr>
          <w:color w:val="221F1F"/>
          <w:spacing w:val="-2"/>
        </w:rPr>
        <w:t xml:space="preserve"> </w:t>
      </w:r>
      <w:r>
        <w:rPr>
          <w:color w:val="221F1F"/>
        </w:rPr>
        <w:t>Орфография</w:t>
      </w:r>
    </w:p>
    <w:p w:rsidR="009727C6" w:rsidRDefault="009727C6" w:rsidP="009727C6">
      <w:pPr>
        <w:pStyle w:val="a4"/>
        <w:spacing w:line="242" w:lineRule="auto"/>
        <w:ind w:left="996" w:right="1880"/>
      </w:pPr>
      <w:r>
        <w:rPr>
          <w:color w:val="221F1F"/>
        </w:rPr>
        <w:t>Характеризовать особенности словообразования имѐн существительных.</w:t>
      </w:r>
      <w:r>
        <w:rPr>
          <w:color w:val="221F1F"/>
          <w:spacing w:val="1"/>
        </w:rPr>
        <w:t xml:space="preserve"> </w:t>
      </w:r>
      <w:r>
        <w:rPr>
          <w:color w:val="221F1F"/>
        </w:rPr>
        <w:t>Соблюдать</w:t>
      </w:r>
      <w:r>
        <w:rPr>
          <w:color w:val="221F1F"/>
          <w:spacing w:val="-3"/>
        </w:rPr>
        <w:t xml:space="preserve"> </w:t>
      </w:r>
      <w:r>
        <w:rPr>
          <w:color w:val="221F1F"/>
        </w:rPr>
        <w:t>нормы</w:t>
      </w:r>
      <w:r>
        <w:rPr>
          <w:color w:val="221F1F"/>
          <w:spacing w:val="-2"/>
        </w:rPr>
        <w:t xml:space="preserve"> </w:t>
      </w:r>
      <w:r>
        <w:rPr>
          <w:color w:val="221F1F"/>
        </w:rPr>
        <w:t>слитного</w:t>
      </w:r>
      <w:r>
        <w:rPr>
          <w:color w:val="221F1F"/>
          <w:spacing w:val="-1"/>
        </w:rPr>
        <w:t xml:space="preserve"> </w:t>
      </w:r>
      <w:r>
        <w:rPr>
          <w:color w:val="221F1F"/>
        </w:rPr>
        <w:t>и</w:t>
      </w:r>
      <w:r>
        <w:rPr>
          <w:color w:val="221F1F"/>
          <w:spacing w:val="-1"/>
        </w:rPr>
        <w:t xml:space="preserve"> </w:t>
      </w:r>
      <w:r>
        <w:rPr>
          <w:color w:val="221F1F"/>
        </w:rPr>
        <w:t>дефисного</w:t>
      </w:r>
      <w:r>
        <w:rPr>
          <w:color w:val="221F1F"/>
          <w:spacing w:val="-4"/>
        </w:rPr>
        <w:t xml:space="preserve"> </w:t>
      </w:r>
      <w:r>
        <w:rPr>
          <w:color w:val="221F1F"/>
        </w:rPr>
        <w:t>написания</w:t>
      </w:r>
      <w:r>
        <w:rPr>
          <w:color w:val="221F1F"/>
          <w:spacing w:val="-1"/>
        </w:rPr>
        <w:t xml:space="preserve"> </w:t>
      </w:r>
      <w:r>
        <w:rPr>
          <w:b/>
          <w:i/>
          <w:color w:val="221F1F"/>
        </w:rPr>
        <w:t>пол-</w:t>
      </w:r>
      <w:r>
        <w:rPr>
          <w:b/>
          <w:i/>
          <w:color w:val="221F1F"/>
          <w:spacing w:val="-2"/>
        </w:rPr>
        <w:t xml:space="preserve"> </w:t>
      </w:r>
      <w:r>
        <w:rPr>
          <w:color w:val="221F1F"/>
        </w:rPr>
        <w:t>и</w:t>
      </w:r>
      <w:r>
        <w:rPr>
          <w:color w:val="221F1F"/>
          <w:spacing w:val="-1"/>
        </w:rPr>
        <w:t xml:space="preserve"> </w:t>
      </w:r>
      <w:r>
        <w:rPr>
          <w:b/>
          <w:i/>
          <w:color w:val="221F1F"/>
          <w:position w:val="1"/>
        </w:rPr>
        <w:t>полу-</w:t>
      </w:r>
      <w:r>
        <w:rPr>
          <w:b/>
          <w:i/>
          <w:color w:val="221F1F"/>
          <w:spacing w:val="-2"/>
          <w:position w:val="1"/>
        </w:rPr>
        <w:t xml:space="preserve"> </w:t>
      </w:r>
      <w:r>
        <w:rPr>
          <w:color w:val="221F1F"/>
          <w:position w:val="1"/>
        </w:rPr>
        <w:t>со</w:t>
      </w:r>
      <w:r>
        <w:rPr>
          <w:color w:val="221F1F"/>
          <w:spacing w:val="-2"/>
          <w:position w:val="1"/>
        </w:rPr>
        <w:t xml:space="preserve"> </w:t>
      </w:r>
      <w:r>
        <w:rPr>
          <w:color w:val="221F1F"/>
          <w:position w:val="1"/>
        </w:rPr>
        <w:t>словами.</w:t>
      </w:r>
    </w:p>
    <w:p w:rsidR="009727C6" w:rsidRDefault="009727C6" w:rsidP="009727C6">
      <w:pPr>
        <w:pStyle w:val="a4"/>
        <w:ind w:right="619" w:firstLine="679"/>
      </w:pPr>
      <w:r>
        <w:rPr>
          <w:color w:val="221F1F"/>
        </w:rPr>
        <w:t>Соблюдать</w:t>
      </w:r>
      <w:r>
        <w:rPr>
          <w:color w:val="221F1F"/>
          <w:spacing w:val="1"/>
        </w:rPr>
        <w:t xml:space="preserve"> </w:t>
      </w:r>
      <w:r>
        <w:rPr>
          <w:color w:val="221F1F"/>
        </w:rPr>
        <w:t>нормы</w:t>
      </w:r>
      <w:r>
        <w:rPr>
          <w:color w:val="221F1F"/>
          <w:spacing w:val="1"/>
        </w:rPr>
        <w:t xml:space="preserve"> </w:t>
      </w:r>
      <w:r>
        <w:rPr>
          <w:color w:val="221F1F"/>
        </w:rPr>
        <w:t>произношения,</w:t>
      </w:r>
      <w:r>
        <w:rPr>
          <w:color w:val="221F1F"/>
          <w:spacing w:val="1"/>
        </w:rPr>
        <w:t xml:space="preserve"> </w:t>
      </w:r>
      <w:r>
        <w:rPr>
          <w:color w:val="221F1F"/>
        </w:rPr>
        <w:t>постановки</w:t>
      </w:r>
      <w:r>
        <w:rPr>
          <w:color w:val="221F1F"/>
          <w:spacing w:val="1"/>
        </w:rPr>
        <w:t xml:space="preserve"> </w:t>
      </w:r>
      <w:r>
        <w:rPr>
          <w:color w:val="221F1F"/>
        </w:rPr>
        <w:t>ударения</w:t>
      </w:r>
      <w:r>
        <w:rPr>
          <w:color w:val="221F1F"/>
          <w:spacing w:val="1"/>
        </w:rPr>
        <w:t xml:space="preserve"> </w:t>
      </w:r>
      <w:r>
        <w:rPr>
          <w:color w:val="221F1F"/>
        </w:rPr>
        <w:t>(в</w:t>
      </w:r>
      <w:r>
        <w:rPr>
          <w:color w:val="221F1F"/>
          <w:spacing w:val="1"/>
        </w:rPr>
        <w:t xml:space="preserve"> </w:t>
      </w:r>
      <w:r>
        <w:rPr>
          <w:color w:val="221F1F"/>
        </w:rPr>
        <w:t>рамках</w:t>
      </w:r>
      <w:r>
        <w:rPr>
          <w:color w:val="221F1F"/>
          <w:spacing w:val="1"/>
        </w:rPr>
        <w:t xml:space="preserve"> </w:t>
      </w:r>
      <w:r>
        <w:rPr>
          <w:color w:val="221F1F"/>
        </w:rPr>
        <w:t>изученного),</w:t>
      </w:r>
      <w:r>
        <w:rPr>
          <w:color w:val="221F1F"/>
          <w:spacing w:val="1"/>
        </w:rPr>
        <w:t xml:space="preserve"> </w:t>
      </w:r>
      <w:r>
        <w:rPr>
          <w:color w:val="221F1F"/>
        </w:rPr>
        <w:t>словоизменения имѐн</w:t>
      </w:r>
      <w:r>
        <w:rPr>
          <w:color w:val="221F1F"/>
          <w:spacing w:val="1"/>
        </w:rPr>
        <w:t xml:space="preserve"> </w:t>
      </w:r>
      <w:r>
        <w:rPr>
          <w:color w:val="221F1F"/>
        </w:rPr>
        <w:t>существительных.</w:t>
      </w:r>
    </w:p>
    <w:p w:rsidR="009727C6" w:rsidRDefault="009727C6" w:rsidP="009727C6">
      <w:pPr>
        <w:pStyle w:val="a4"/>
        <w:ind w:right="620" w:firstLine="679"/>
      </w:pPr>
      <w:r>
        <w:rPr>
          <w:color w:val="221F1F"/>
        </w:rPr>
        <w:t>Различать</w:t>
      </w:r>
      <w:r>
        <w:rPr>
          <w:color w:val="221F1F"/>
          <w:spacing w:val="1"/>
        </w:rPr>
        <w:t xml:space="preserve"> </w:t>
      </w:r>
      <w:r>
        <w:rPr>
          <w:color w:val="221F1F"/>
        </w:rPr>
        <w:t>качественные,</w:t>
      </w:r>
      <w:r>
        <w:rPr>
          <w:color w:val="221F1F"/>
          <w:spacing w:val="1"/>
        </w:rPr>
        <w:t xml:space="preserve"> </w:t>
      </w:r>
      <w:r>
        <w:rPr>
          <w:color w:val="221F1F"/>
        </w:rPr>
        <w:t>относительные</w:t>
      </w:r>
      <w:r>
        <w:rPr>
          <w:color w:val="221F1F"/>
          <w:spacing w:val="1"/>
        </w:rPr>
        <w:t xml:space="preserve"> </w:t>
      </w:r>
      <w:r>
        <w:rPr>
          <w:color w:val="221F1F"/>
        </w:rPr>
        <w:t>и</w:t>
      </w:r>
      <w:r>
        <w:rPr>
          <w:color w:val="221F1F"/>
          <w:spacing w:val="1"/>
        </w:rPr>
        <w:t xml:space="preserve"> </w:t>
      </w:r>
      <w:r>
        <w:rPr>
          <w:color w:val="221F1F"/>
        </w:rPr>
        <w:t>притяжательные</w:t>
      </w:r>
      <w:r>
        <w:rPr>
          <w:color w:val="221F1F"/>
          <w:spacing w:val="1"/>
        </w:rPr>
        <w:t xml:space="preserve"> </w:t>
      </w:r>
      <w:r>
        <w:rPr>
          <w:color w:val="221F1F"/>
        </w:rPr>
        <w:t>имена</w:t>
      </w:r>
      <w:r>
        <w:rPr>
          <w:color w:val="221F1F"/>
          <w:spacing w:val="1"/>
        </w:rPr>
        <w:t xml:space="preserve"> </w:t>
      </w:r>
      <w:r>
        <w:rPr>
          <w:color w:val="221F1F"/>
        </w:rPr>
        <w:t>прилагательные,</w:t>
      </w:r>
      <w:r>
        <w:rPr>
          <w:color w:val="221F1F"/>
          <w:spacing w:val="1"/>
        </w:rPr>
        <w:t xml:space="preserve"> </w:t>
      </w:r>
      <w:r>
        <w:rPr>
          <w:color w:val="221F1F"/>
        </w:rPr>
        <w:t>степени</w:t>
      </w:r>
      <w:r>
        <w:rPr>
          <w:color w:val="221F1F"/>
          <w:spacing w:val="1"/>
        </w:rPr>
        <w:t xml:space="preserve"> </w:t>
      </w:r>
      <w:r>
        <w:rPr>
          <w:color w:val="221F1F"/>
        </w:rPr>
        <w:t>сравнения качественных</w:t>
      </w:r>
      <w:r>
        <w:rPr>
          <w:color w:val="221F1F"/>
          <w:spacing w:val="1"/>
        </w:rPr>
        <w:t xml:space="preserve"> </w:t>
      </w:r>
      <w:r>
        <w:rPr>
          <w:color w:val="221F1F"/>
        </w:rPr>
        <w:t>имѐн прилагательных.</w:t>
      </w:r>
    </w:p>
    <w:p w:rsidR="009727C6" w:rsidRDefault="009727C6" w:rsidP="009727C6">
      <w:pPr>
        <w:pStyle w:val="a4"/>
        <w:ind w:left="996"/>
      </w:pPr>
      <w:r>
        <w:rPr>
          <w:color w:val="221F1F"/>
        </w:rPr>
        <w:t>Соблюдать</w:t>
      </w:r>
      <w:r>
        <w:rPr>
          <w:color w:val="221F1F"/>
          <w:spacing w:val="-4"/>
        </w:rPr>
        <w:t xml:space="preserve"> </w:t>
      </w:r>
      <w:r>
        <w:rPr>
          <w:color w:val="221F1F"/>
        </w:rPr>
        <w:t>нормы</w:t>
      </w:r>
      <w:r>
        <w:rPr>
          <w:color w:val="221F1F"/>
          <w:spacing w:val="-3"/>
        </w:rPr>
        <w:t xml:space="preserve"> </w:t>
      </w:r>
      <w:r>
        <w:rPr>
          <w:color w:val="221F1F"/>
        </w:rPr>
        <w:t>словообразования</w:t>
      </w:r>
      <w:r>
        <w:rPr>
          <w:color w:val="221F1F"/>
          <w:spacing w:val="-3"/>
        </w:rPr>
        <w:t xml:space="preserve"> </w:t>
      </w:r>
      <w:r>
        <w:rPr>
          <w:color w:val="221F1F"/>
        </w:rPr>
        <w:t>имѐн</w:t>
      </w:r>
      <w:r>
        <w:rPr>
          <w:color w:val="221F1F"/>
          <w:spacing w:val="-2"/>
        </w:rPr>
        <w:t xml:space="preserve"> </w:t>
      </w:r>
      <w:r>
        <w:rPr>
          <w:color w:val="221F1F"/>
        </w:rPr>
        <w:t>прилагательных;</w:t>
      </w:r>
    </w:p>
    <w:p w:rsidR="009727C6" w:rsidRDefault="009727C6" w:rsidP="009727C6">
      <w:pPr>
        <w:pStyle w:val="a4"/>
        <w:ind w:right="618" w:firstLine="679"/>
      </w:pPr>
      <w:r>
        <w:rPr>
          <w:color w:val="221F1F"/>
          <w:position w:val="1"/>
        </w:rPr>
        <w:t xml:space="preserve">нормы произношения имѐн прилагательных, нормы ударения </w:t>
      </w:r>
      <w:r>
        <w:t>(</w:t>
      </w:r>
      <w:r>
        <w:rPr>
          <w:color w:val="221F1F"/>
          <w:position w:val="1"/>
        </w:rPr>
        <w:t>в рамках изученного);</w:t>
      </w:r>
      <w:r>
        <w:rPr>
          <w:color w:val="221F1F"/>
          <w:spacing w:val="1"/>
          <w:position w:val="1"/>
        </w:rPr>
        <w:t xml:space="preserve"> </w:t>
      </w:r>
      <w:r>
        <w:rPr>
          <w:color w:val="221F1F"/>
        </w:rPr>
        <w:t xml:space="preserve">соблюдать нормы правописания </w:t>
      </w:r>
      <w:r>
        <w:rPr>
          <w:b/>
          <w:i/>
          <w:color w:val="221F1F"/>
        </w:rPr>
        <w:t xml:space="preserve">н </w:t>
      </w:r>
      <w:r>
        <w:rPr>
          <w:color w:val="221F1F"/>
        </w:rPr>
        <w:t xml:space="preserve">и </w:t>
      </w:r>
      <w:r>
        <w:rPr>
          <w:b/>
          <w:i/>
          <w:color w:val="221F1F"/>
        </w:rPr>
        <w:t xml:space="preserve">нн </w:t>
      </w:r>
      <w:r>
        <w:rPr>
          <w:color w:val="221F1F"/>
        </w:rPr>
        <w:t xml:space="preserve">в именах прилагательных, суффиксов </w:t>
      </w:r>
      <w:r>
        <w:rPr>
          <w:b/>
          <w:i/>
          <w:color w:val="221F1F"/>
        </w:rPr>
        <w:t xml:space="preserve">-к- </w:t>
      </w:r>
      <w:r>
        <w:rPr>
          <w:color w:val="221F1F"/>
        </w:rPr>
        <w:t xml:space="preserve">и </w:t>
      </w:r>
      <w:r>
        <w:rPr>
          <w:b/>
          <w:i/>
          <w:color w:val="221F1F"/>
        </w:rPr>
        <w:t xml:space="preserve">-ск- </w:t>
      </w:r>
      <w:r>
        <w:rPr>
          <w:color w:val="221F1F"/>
        </w:rPr>
        <w:t>имѐн</w:t>
      </w:r>
      <w:r>
        <w:rPr>
          <w:color w:val="221F1F"/>
          <w:spacing w:val="1"/>
        </w:rPr>
        <w:t xml:space="preserve"> </w:t>
      </w:r>
      <w:r>
        <w:rPr>
          <w:color w:val="221F1F"/>
        </w:rPr>
        <w:t>прилагательных, сложных</w:t>
      </w:r>
      <w:r>
        <w:rPr>
          <w:color w:val="221F1F"/>
          <w:spacing w:val="2"/>
        </w:rPr>
        <w:t xml:space="preserve"> </w:t>
      </w:r>
      <w:r>
        <w:rPr>
          <w:color w:val="221F1F"/>
        </w:rPr>
        <w:t>имѐн</w:t>
      </w:r>
      <w:r>
        <w:rPr>
          <w:color w:val="221F1F"/>
          <w:spacing w:val="-1"/>
        </w:rPr>
        <w:t xml:space="preserve"> </w:t>
      </w:r>
      <w:r>
        <w:rPr>
          <w:color w:val="221F1F"/>
        </w:rPr>
        <w:t>прилагательных.</w:t>
      </w:r>
    </w:p>
    <w:p w:rsidR="009727C6" w:rsidRDefault="009727C6" w:rsidP="009727C6">
      <w:pPr>
        <w:pStyle w:val="a4"/>
        <w:ind w:right="618" w:firstLine="679"/>
      </w:pPr>
      <w:r>
        <w:rPr>
          <w:color w:val="221F1F"/>
        </w:rPr>
        <w:t>Распознавать</w:t>
      </w:r>
      <w:r>
        <w:rPr>
          <w:color w:val="221F1F"/>
          <w:spacing w:val="1"/>
        </w:rPr>
        <w:t xml:space="preserve"> </w:t>
      </w:r>
      <w:r>
        <w:rPr>
          <w:color w:val="221F1F"/>
        </w:rPr>
        <w:t>числительные;</w:t>
      </w:r>
      <w:r>
        <w:rPr>
          <w:color w:val="221F1F"/>
          <w:spacing w:val="1"/>
        </w:rPr>
        <w:t xml:space="preserve"> </w:t>
      </w:r>
      <w:r>
        <w:rPr>
          <w:color w:val="221F1F"/>
        </w:rPr>
        <w:t>определять</w:t>
      </w:r>
      <w:r>
        <w:rPr>
          <w:color w:val="221F1F"/>
          <w:spacing w:val="1"/>
        </w:rPr>
        <w:t xml:space="preserve"> </w:t>
      </w:r>
      <w:r>
        <w:rPr>
          <w:color w:val="221F1F"/>
        </w:rPr>
        <w:t>общее</w:t>
      </w:r>
      <w:r>
        <w:rPr>
          <w:color w:val="221F1F"/>
          <w:spacing w:val="1"/>
        </w:rPr>
        <w:t xml:space="preserve"> </w:t>
      </w:r>
      <w:r>
        <w:rPr>
          <w:color w:val="221F1F"/>
        </w:rPr>
        <w:t>грамматическое</w:t>
      </w:r>
      <w:r>
        <w:rPr>
          <w:color w:val="221F1F"/>
          <w:spacing w:val="1"/>
        </w:rPr>
        <w:t xml:space="preserve"> </w:t>
      </w:r>
      <w:r>
        <w:rPr>
          <w:color w:val="221F1F"/>
        </w:rPr>
        <w:t>значение</w:t>
      </w:r>
      <w:r>
        <w:rPr>
          <w:color w:val="221F1F"/>
          <w:spacing w:val="1"/>
        </w:rPr>
        <w:t xml:space="preserve"> </w:t>
      </w:r>
      <w:r>
        <w:rPr>
          <w:color w:val="221F1F"/>
        </w:rPr>
        <w:t>имени</w:t>
      </w:r>
      <w:r>
        <w:rPr>
          <w:color w:val="221F1F"/>
          <w:spacing w:val="1"/>
        </w:rPr>
        <w:t xml:space="preserve"> </w:t>
      </w:r>
      <w:r>
        <w:rPr>
          <w:color w:val="221F1F"/>
        </w:rPr>
        <w:t>числительного;</w:t>
      </w:r>
      <w:r>
        <w:rPr>
          <w:color w:val="221F1F"/>
          <w:spacing w:val="1"/>
        </w:rPr>
        <w:t xml:space="preserve"> </w:t>
      </w:r>
      <w:r>
        <w:rPr>
          <w:color w:val="221F1F"/>
        </w:rPr>
        <w:t>различать</w:t>
      </w:r>
      <w:r>
        <w:rPr>
          <w:color w:val="221F1F"/>
          <w:spacing w:val="1"/>
        </w:rPr>
        <w:t xml:space="preserve"> </w:t>
      </w:r>
      <w:r>
        <w:rPr>
          <w:color w:val="221F1F"/>
        </w:rPr>
        <w:t>разряды</w:t>
      </w:r>
      <w:r>
        <w:rPr>
          <w:color w:val="221F1F"/>
          <w:spacing w:val="-1"/>
        </w:rPr>
        <w:t xml:space="preserve"> </w:t>
      </w:r>
      <w:r>
        <w:rPr>
          <w:color w:val="221F1F"/>
        </w:rPr>
        <w:t>имѐн числительных по</w:t>
      </w:r>
      <w:r>
        <w:rPr>
          <w:color w:val="221F1F"/>
          <w:spacing w:val="-1"/>
        </w:rPr>
        <w:t xml:space="preserve"> </w:t>
      </w:r>
      <w:r>
        <w:rPr>
          <w:color w:val="221F1F"/>
        </w:rPr>
        <w:t>значению,</w:t>
      </w:r>
      <w:r>
        <w:rPr>
          <w:color w:val="221F1F"/>
          <w:spacing w:val="-1"/>
        </w:rPr>
        <w:t xml:space="preserve"> </w:t>
      </w:r>
      <w:r>
        <w:rPr>
          <w:color w:val="221F1F"/>
        </w:rPr>
        <w:t>по</w:t>
      </w:r>
      <w:r>
        <w:rPr>
          <w:color w:val="221F1F"/>
          <w:spacing w:val="-1"/>
        </w:rPr>
        <w:t xml:space="preserve"> </w:t>
      </w:r>
      <w:r>
        <w:rPr>
          <w:color w:val="221F1F"/>
        </w:rPr>
        <w:t>строению.</w:t>
      </w:r>
    </w:p>
    <w:p w:rsidR="009727C6" w:rsidRDefault="009727C6" w:rsidP="009727C6">
      <w:pPr>
        <w:pStyle w:val="a4"/>
        <w:ind w:right="617" w:firstLine="679"/>
      </w:pPr>
      <w:r>
        <w:rPr>
          <w:color w:val="221F1F"/>
        </w:rPr>
        <w:t>Уметь</w:t>
      </w:r>
      <w:r>
        <w:rPr>
          <w:color w:val="221F1F"/>
          <w:spacing w:val="1"/>
        </w:rPr>
        <w:t xml:space="preserve"> </w:t>
      </w:r>
      <w:r>
        <w:rPr>
          <w:color w:val="221F1F"/>
        </w:rPr>
        <w:t>склонять</w:t>
      </w:r>
      <w:r>
        <w:rPr>
          <w:color w:val="221F1F"/>
          <w:spacing w:val="1"/>
        </w:rPr>
        <w:t xml:space="preserve"> </w:t>
      </w:r>
      <w:r>
        <w:rPr>
          <w:color w:val="221F1F"/>
        </w:rPr>
        <w:t>числительные</w:t>
      </w:r>
      <w:r>
        <w:rPr>
          <w:color w:val="221F1F"/>
          <w:spacing w:val="1"/>
        </w:rPr>
        <w:t xml:space="preserve"> </w:t>
      </w:r>
      <w:r>
        <w:rPr>
          <w:color w:val="221F1F"/>
        </w:rPr>
        <w:t>и</w:t>
      </w:r>
      <w:r>
        <w:rPr>
          <w:color w:val="221F1F"/>
          <w:spacing w:val="1"/>
        </w:rPr>
        <w:t xml:space="preserve"> </w:t>
      </w:r>
      <w:r>
        <w:rPr>
          <w:color w:val="221F1F"/>
        </w:rPr>
        <w:t>характеризовать</w:t>
      </w:r>
      <w:r>
        <w:rPr>
          <w:color w:val="221F1F"/>
          <w:spacing w:val="1"/>
        </w:rPr>
        <w:t xml:space="preserve"> </w:t>
      </w:r>
      <w:r>
        <w:rPr>
          <w:color w:val="221F1F"/>
        </w:rPr>
        <w:t>особенности</w:t>
      </w:r>
      <w:r>
        <w:rPr>
          <w:color w:val="221F1F"/>
          <w:spacing w:val="1"/>
        </w:rPr>
        <w:t xml:space="preserve"> </w:t>
      </w:r>
      <w:r>
        <w:rPr>
          <w:color w:val="221F1F"/>
        </w:rPr>
        <w:t>склонения,</w:t>
      </w:r>
      <w:r>
        <w:rPr>
          <w:color w:val="221F1F"/>
          <w:spacing w:val="1"/>
        </w:rPr>
        <w:t xml:space="preserve"> </w:t>
      </w:r>
      <w:r>
        <w:rPr>
          <w:color w:val="221F1F"/>
        </w:rPr>
        <w:t>словообразования</w:t>
      </w:r>
    </w:p>
    <w:p w:rsidR="009727C6" w:rsidRDefault="009727C6" w:rsidP="009727C6">
      <w:pPr>
        <w:pStyle w:val="a4"/>
        <w:ind w:right="616"/>
      </w:pPr>
      <w:r>
        <w:rPr>
          <w:color w:val="221F1F"/>
        </w:rPr>
        <w:t>и синтаксических функций числительных; характеризовать роль имѐн числительных в речи,</w:t>
      </w:r>
      <w:r>
        <w:rPr>
          <w:color w:val="221F1F"/>
          <w:spacing w:val="1"/>
        </w:rPr>
        <w:t xml:space="preserve"> </w:t>
      </w:r>
      <w:r>
        <w:rPr>
          <w:color w:val="221F1F"/>
        </w:rPr>
        <w:t>особенности</w:t>
      </w:r>
      <w:r>
        <w:rPr>
          <w:color w:val="221F1F"/>
          <w:spacing w:val="3"/>
        </w:rPr>
        <w:t xml:space="preserve"> </w:t>
      </w:r>
      <w:r>
        <w:rPr>
          <w:color w:val="221F1F"/>
        </w:rPr>
        <w:t>употребления</w:t>
      </w:r>
      <w:r>
        <w:rPr>
          <w:color w:val="221F1F"/>
          <w:spacing w:val="1"/>
        </w:rPr>
        <w:t xml:space="preserve"> </w:t>
      </w:r>
      <w:r>
        <w:rPr>
          <w:color w:val="221F1F"/>
        </w:rPr>
        <w:t>в</w:t>
      </w:r>
      <w:r>
        <w:rPr>
          <w:color w:val="221F1F"/>
          <w:spacing w:val="-2"/>
        </w:rPr>
        <w:t xml:space="preserve"> </w:t>
      </w:r>
      <w:r>
        <w:rPr>
          <w:color w:val="221F1F"/>
        </w:rPr>
        <w:t>научных</w:t>
      </w:r>
      <w:r>
        <w:rPr>
          <w:color w:val="221F1F"/>
          <w:spacing w:val="2"/>
        </w:rPr>
        <w:t xml:space="preserve"> </w:t>
      </w:r>
      <w:r>
        <w:rPr>
          <w:color w:val="221F1F"/>
        </w:rPr>
        <w:t>текстах,</w:t>
      </w:r>
      <w:r>
        <w:rPr>
          <w:color w:val="221F1F"/>
          <w:spacing w:val="-2"/>
        </w:rPr>
        <w:t xml:space="preserve"> </w:t>
      </w:r>
      <w:r>
        <w:rPr>
          <w:color w:val="221F1F"/>
        </w:rPr>
        <w:t>деловой речи.</w:t>
      </w:r>
    </w:p>
    <w:p w:rsidR="009727C6" w:rsidRDefault="009727C6" w:rsidP="009727C6">
      <w:pPr>
        <w:pStyle w:val="a4"/>
        <w:ind w:left="996"/>
      </w:pPr>
      <w:r>
        <w:rPr>
          <w:color w:val="221F1F"/>
        </w:rPr>
        <w:t>Правильно</w:t>
      </w:r>
      <w:r>
        <w:rPr>
          <w:color w:val="221F1F"/>
          <w:spacing w:val="-2"/>
        </w:rPr>
        <w:t xml:space="preserve"> </w:t>
      </w:r>
      <w:r>
        <w:rPr>
          <w:color w:val="221F1F"/>
        </w:rPr>
        <w:t>употреблять</w:t>
      </w:r>
      <w:r>
        <w:rPr>
          <w:color w:val="221F1F"/>
          <w:spacing w:val="-2"/>
        </w:rPr>
        <w:t xml:space="preserve"> </w:t>
      </w:r>
      <w:r>
        <w:rPr>
          <w:color w:val="221F1F"/>
        </w:rPr>
        <w:t>собирательные</w:t>
      </w:r>
      <w:r>
        <w:rPr>
          <w:color w:val="221F1F"/>
          <w:spacing w:val="-4"/>
        </w:rPr>
        <w:t xml:space="preserve"> </w:t>
      </w:r>
      <w:r>
        <w:rPr>
          <w:color w:val="221F1F"/>
        </w:rPr>
        <w:t>имена</w:t>
      </w:r>
      <w:r>
        <w:rPr>
          <w:color w:val="221F1F"/>
          <w:spacing w:val="-5"/>
        </w:rPr>
        <w:t xml:space="preserve"> </w:t>
      </w:r>
      <w:r>
        <w:rPr>
          <w:color w:val="221F1F"/>
        </w:rPr>
        <w:t>числительные;</w:t>
      </w:r>
    </w:p>
    <w:p w:rsidR="009727C6" w:rsidRDefault="009727C6" w:rsidP="009727C6">
      <w:pPr>
        <w:pStyle w:val="a4"/>
        <w:ind w:right="619" w:firstLine="679"/>
      </w:pPr>
      <w:r>
        <w:rPr>
          <w:color w:val="221F1F"/>
        </w:rPr>
        <w:t xml:space="preserve">соблюдать нормы правописания имѐн числительных, в том числе написание </w:t>
      </w:r>
      <w:r>
        <w:rPr>
          <w:b/>
          <w:i/>
          <w:color w:val="221F1F"/>
        </w:rPr>
        <w:t xml:space="preserve">ь </w:t>
      </w:r>
      <w:r>
        <w:rPr>
          <w:color w:val="221F1F"/>
        </w:rPr>
        <w:t>в именах</w:t>
      </w:r>
      <w:r>
        <w:rPr>
          <w:color w:val="221F1F"/>
          <w:spacing w:val="1"/>
        </w:rPr>
        <w:t xml:space="preserve"> </w:t>
      </w:r>
      <w:r>
        <w:rPr>
          <w:color w:val="221F1F"/>
        </w:rPr>
        <w:t>числительных;</w:t>
      </w:r>
      <w:r>
        <w:rPr>
          <w:color w:val="221F1F"/>
          <w:spacing w:val="1"/>
        </w:rPr>
        <w:t xml:space="preserve"> </w:t>
      </w:r>
      <w:r>
        <w:rPr>
          <w:color w:val="221F1F"/>
        </w:rPr>
        <w:t>написание</w:t>
      </w:r>
      <w:r>
        <w:rPr>
          <w:color w:val="221F1F"/>
          <w:spacing w:val="1"/>
        </w:rPr>
        <w:t xml:space="preserve"> </w:t>
      </w:r>
      <w:r>
        <w:rPr>
          <w:color w:val="221F1F"/>
        </w:rPr>
        <w:t>двойных</w:t>
      </w:r>
      <w:r>
        <w:rPr>
          <w:color w:val="221F1F"/>
          <w:spacing w:val="1"/>
        </w:rPr>
        <w:t xml:space="preserve"> </w:t>
      </w:r>
      <w:r>
        <w:rPr>
          <w:color w:val="221F1F"/>
        </w:rPr>
        <w:t>согласных;</w:t>
      </w:r>
      <w:r>
        <w:rPr>
          <w:color w:val="221F1F"/>
          <w:spacing w:val="1"/>
        </w:rPr>
        <w:t xml:space="preserve"> </w:t>
      </w:r>
      <w:r>
        <w:rPr>
          <w:color w:val="221F1F"/>
        </w:rPr>
        <w:t>слитное,</w:t>
      </w:r>
      <w:r>
        <w:rPr>
          <w:color w:val="221F1F"/>
          <w:spacing w:val="1"/>
        </w:rPr>
        <w:t xml:space="preserve"> </w:t>
      </w:r>
      <w:r>
        <w:rPr>
          <w:color w:val="221F1F"/>
        </w:rPr>
        <w:t>раздельное,</w:t>
      </w:r>
      <w:r>
        <w:rPr>
          <w:color w:val="221F1F"/>
          <w:spacing w:val="1"/>
        </w:rPr>
        <w:t xml:space="preserve"> </w:t>
      </w:r>
      <w:r>
        <w:rPr>
          <w:color w:val="221F1F"/>
        </w:rPr>
        <w:t>дефисное</w:t>
      </w:r>
      <w:r>
        <w:rPr>
          <w:color w:val="221F1F"/>
          <w:spacing w:val="1"/>
        </w:rPr>
        <w:t xml:space="preserve"> </w:t>
      </w:r>
      <w:r>
        <w:rPr>
          <w:color w:val="221F1F"/>
        </w:rPr>
        <w:t>написание</w:t>
      </w:r>
      <w:r>
        <w:rPr>
          <w:color w:val="221F1F"/>
          <w:spacing w:val="1"/>
        </w:rPr>
        <w:t xml:space="preserve"> </w:t>
      </w:r>
      <w:r>
        <w:rPr>
          <w:color w:val="221F1F"/>
        </w:rPr>
        <w:t>числительных;</w:t>
      </w:r>
      <w:r>
        <w:rPr>
          <w:color w:val="221F1F"/>
          <w:spacing w:val="-2"/>
        </w:rPr>
        <w:t xml:space="preserve"> </w:t>
      </w:r>
      <w:r>
        <w:rPr>
          <w:color w:val="221F1F"/>
        </w:rPr>
        <w:t>нормы</w:t>
      </w:r>
      <w:r>
        <w:rPr>
          <w:color w:val="221F1F"/>
          <w:spacing w:val="-1"/>
        </w:rPr>
        <w:t xml:space="preserve"> </w:t>
      </w:r>
      <w:r>
        <w:rPr>
          <w:color w:val="221F1F"/>
        </w:rPr>
        <w:t>правописания</w:t>
      </w:r>
      <w:r>
        <w:rPr>
          <w:color w:val="221F1F"/>
          <w:spacing w:val="1"/>
        </w:rPr>
        <w:t xml:space="preserve"> </w:t>
      </w:r>
      <w:r>
        <w:rPr>
          <w:color w:val="221F1F"/>
        </w:rPr>
        <w:t>окончаний</w:t>
      </w:r>
      <w:r>
        <w:rPr>
          <w:color w:val="221F1F"/>
          <w:spacing w:val="-2"/>
        </w:rPr>
        <w:t xml:space="preserve"> </w:t>
      </w:r>
      <w:r>
        <w:rPr>
          <w:color w:val="221F1F"/>
        </w:rPr>
        <w:t>числительных.</w:t>
      </w:r>
    </w:p>
    <w:p w:rsidR="009727C6" w:rsidRDefault="009727C6" w:rsidP="009727C6">
      <w:pPr>
        <w:pStyle w:val="a4"/>
        <w:ind w:right="620" w:firstLine="679"/>
      </w:pPr>
      <w:r>
        <w:rPr>
          <w:color w:val="221F1F"/>
        </w:rPr>
        <w:t>Распознавать</w:t>
      </w:r>
      <w:r>
        <w:rPr>
          <w:color w:val="221F1F"/>
          <w:spacing w:val="1"/>
        </w:rPr>
        <w:t xml:space="preserve"> </w:t>
      </w:r>
      <w:r>
        <w:rPr>
          <w:color w:val="221F1F"/>
        </w:rPr>
        <w:t>местоимения;</w:t>
      </w:r>
      <w:r>
        <w:rPr>
          <w:color w:val="221F1F"/>
          <w:spacing w:val="1"/>
        </w:rPr>
        <w:t xml:space="preserve"> </w:t>
      </w:r>
      <w:r>
        <w:rPr>
          <w:color w:val="221F1F"/>
        </w:rPr>
        <w:t>определять</w:t>
      </w:r>
      <w:r>
        <w:rPr>
          <w:color w:val="221F1F"/>
          <w:spacing w:val="1"/>
        </w:rPr>
        <w:t xml:space="preserve"> </w:t>
      </w:r>
      <w:r>
        <w:rPr>
          <w:color w:val="221F1F"/>
        </w:rPr>
        <w:t>общее</w:t>
      </w:r>
      <w:r>
        <w:rPr>
          <w:color w:val="221F1F"/>
          <w:spacing w:val="1"/>
        </w:rPr>
        <w:t xml:space="preserve"> </w:t>
      </w:r>
      <w:r>
        <w:rPr>
          <w:color w:val="221F1F"/>
        </w:rPr>
        <w:t>грамматическое</w:t>
      </w:r>
      <w:r>
        <w:rPr>
          <w:color w:val="221F1F"/>
          <w:spacing w:val="1"/>
        </w:rPr>
        <w:t xml:space="preserve"> </w:t>
      </w:r>
      <w:r>
        <w:rPr>
          <w:color w:val="221F1F"/>
        </w:rPr>
        <w:t>значение;</w:t>
      </w:r>
      <w:r>
        <w:rPr>
          <w:color w:val="221F1F"/>
          <w:spacing w:val="1"/>
        </w:rPr>
        <w:t xml:space="preserve"> </w:t>
      </w:r>
      <w:r>
        <w:rPr>
          <w:color w:val="221F1F"/>
        </w:rPr>
        <w:t>различать</w:t>
      </w:r>
      <w:r>
        <w:rPr>
          <w:color w:val="221F1F"/>
          <w:spacing w:val="1"/>
        </w:rPr>
        <w:t xml:space="preserve"> </w:t>
      </w:r>
      <w:r>
        <w:rPr>
          <w:color w:val="221F1F"/>
        </w:rPr>
        <w:t>разряды</w:t>
      </w:r>
      <w:r>
        <w:rPr>
          <w:color w:val="221F1F"/>
          <w:spacing w:val="1"/>
        </w:rPr>
        <w:t xml:space="preserve"> </w:t>
      </w:r>
      <w:r>
        <w:rPr>
          <w:color w:val="221F1F"/>
        </w:rPr>
        <w:t>местоимений;</w:t>
      </w:r>
      <w:r>
        <w:rPr>
          <w:color w:val="221F1F"/>
          <w:spacing w:val="1"/>
        </w:rPr>
        <w:t xml:space="preserve"> </w:t>
      </w:r>
      <w:r>
        <w:rPr>
          <w:color w:val="221F1F"/>
        </w:rPr>
        <w:t>уметь</w:t>
      </w:r>
      <w:r>
        <w:rPr>
          <w:color w:val="221F1F"/>
          <w:spacing w:val="1"/>
        </w:rPr>
        <w:t xml:space="preserve"> </w:t>
      </w:r>
      <w:r>
        <w:rPr>
          <w:color w:val="221F1F"/>
        </w:rPr>
        <w:t>склонять</w:t>
      </w:r>
      <w:r>
        <w:rPr>
          <w:color w:val="221F1F"/>
          <w:spacing w:val="1"/>
        </w:rPr>
        <w:t xml:space="preserve"> </w:t>
      </w:r>
      <w:r>
        <w:rPr>
          <w:color w:val="221F1F"/>
        </w:rPr>
        <w:t>местоимения;</w:t>
      </w:r>
      <w:r>
        <w:rPr>
          <w:color w:val="221F1F"/>
          <w:spacing w:val="1"/>
        </w:rPr>
        <w:t xml:space="preserve"> </w:t>
      </w:r>
      <w:r>
        <w:rPr>
          <w:color w:val="221F1F"/>
        </w:rPr>
        <w:t>характеризовать</w:t>
      </w:r>
      <w:r>
        <w:rPr>
          <w:color w:val="221F1F"/>
          <w:spacing w:val="1"/>
        </w:rPr>
        <w:t xml:space="preserve"> </w:t>
      </w:r>
      <w:r>
        <w:rPr>
          <w:color w:val="221F1F"/>
        </w:rPr>
        <w:t>особенности</w:t>
      </w:r>
      <w:r>
        <w:rPr>
          <w:color w:val="221F1F"/>
          <w:spacing w:val="1"/>
        </w:rPr>
        <w:t xml:space="preserve"> </w:t>
      </w:r>
      <w:r>
        <w:rPr>
          <w:color w:val="221F1F"/>
        </w:rPr>
        <w:t>их</w:t>
      </w:r>
      <w:r>
        <w:rPr>
          <w:color w:val="221F1F"/>
          <w:spacing w:val="1"/>
        </w:rPr>
        <w:t xml:space="preserve"> </w:t>
      </w:r>
      <w:r>
        <w:rPr>
          <w:color w:val="221F1F"/>
        </w:rPr>
        <w:t>склонения,</w:t>
      </w:r>
      <w:r>
        <w:rPr>
          <w:color w:val="221F1F"/>
          <w:spacing w:val="-1"/>
        </w:rPr>
        <w:t xml:space="preserve"> </w:t>
      </w:r>
      <w:r>
        <w:rPr>
          <w:color w:val="221F1F"/>
        </w:rPr>
        <w:t>словообразования,</w:t>
      </w:r>
      <w:r>
        <w:rPr>
          <w:color w:val="221F1F"/>
          <w:spacing w:val="1"/>
        </w:rPr>
        <w:t xml:space="preserve"> </w:t>
      </w:r>
      <w:r>
        <w:rPr>
          <w:color w:val="221F1F"/>
        </w:rPr>
        <w:t>синтаксических функций,</w:t>
      </w:r>
      <w:r>
        <w:rPr>
          <w:color w:val="221F1F"/>
          <w:spacing w:val="1"/>
        </w:rPr>
        <w:t xml:space="preserve"> </w:t>
      </w:r>
      <w:r>
        <w:rPr>
          <w:color w:val="221F1F"/>
        </w:rPr>
        <w:t>роли в</w:t>
      </w:r>
      <w:r>
        <w:rPr>
          <w:color w:val="221F1F"/>
          <w:spacing w:val="-1"/>
        </w:rPr>
        <w:t xml:space="preserve"> </w:t>
      </w:r>
      <w:r>
        <w:rPr>
          <w:color w:val="221F1F"/>
        </w:rPr>
        <w:t>речи.</w:t>
      </w:r>
    </w:p>
    <w:p w:rsidR="009727C6" w:rsidRDefault="009727C6" w:rsidP="009727C6">
      <w:pPr>
        <w:pStyle w:val="a4"/>
        <w:ind w:right="619" w:firstLine="679"/>
      </w:pPr>
      <w:r>
        <w:rPr>
          <w:color w:val="221F1F"/>
        </w:rPr>
        <w:t>Правильно употреблять местоимения в соответствии с требованиями русского речевого</w:t>
      </w:r>
      <w:r>
        <w:rPr>
          <w:color w:val="221F1F"/>
          <w:spacing w:val="1"/>
        </w:rPr>
        <w:t xml:space="preserve"> </w:t>
      </w:r>
      <w:r>
        <w:rPr>
          <w:color w:val="221F1F"/>
        </w:rPr>
        <w:t>этикета, 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местоимения</w:t>
      </w:r>
    </w:p>
    <w:p w:rsidR="009727C6" w:rsidRDefault="009727C6" w:rsidP="009727C6">
      <w:pPr>
        <w:pStyle w:val="a4"/>
        <w:tabs>
          <w:tab w:val="left" w:pos="8932"/>
        </w:tabs>
        <w:ind w:right="616" w:firstLine="679"/>
      </w:pPr>
      <w:r>
        <w:rPr>
          <w:color w:val="221F1F"/>
        </w:rPr>
        <w:t>3-го</w:t>
      </w:r>
      <w:r>
        <w:rPr>
          <w:color w:val="221F1F"/>
          <w:spacing w:val="1"/>
        </w:rPr>
        <w:t xml:space="preserve"> </w:t>
      </w:r>
      <w:r>
        <w:rPr>
          <w:color w:val="221F1F"/>
        </w:rPr>
        <w:t>лица</w:t>
      </w:r>
      <w:r>
        <w:rPr>
          <w:color w:val="221F1F"/>
          <w:spacing w:val="1"/>
        </w:rPr>
        <w:t xml:space="preserve"> </w:t>
      </w:r>
      <w:r>
        <w:rPr>
          <w:color w:val="221F1F"/>
        </w:rPr>
        <w:t>в</w:t>
      </w:r>
      <w:r>
        <w:rPr>
          <w:color w:val="221F1F"/>
          <w:spacing w:val="1"/>
        </w:rPr>
        <w:t xml:space="preserve"> </w:t>
      </w:r>
      <w:r>
        <w:rPr>
          <w:color w:val="221F1F"/>
        </w:rPr>
        <w:t>соответствии</w:t>
      </w:r>
      <w:r>
        <w:rPr>
          <w:color w:val="221F1F"/>
          <w:spacing w:val="1"/>
        </w:rPr>
        <w:t xml:space="preserve"> </w:t>
      </w:r>
      <w:r>
        <w:rPr>
          <w:color w:val="221F1F"/>
        </w:rPr>
        <w:t>со</w:t>
      </w:r>
      <w:r>
        <w:rPr>
          <w:color w:val="221F1F"/>
          <w:spacing w:val="1"/>
        </w:rPr>
        <w:t xml:space="preserve"> </w:t>
      </w:r>
      <w:r>
        <w:rPr>
          <w:color w:val="221F1F"/>
        </w:rPr>
        <w:t>смыслом</w:t>
      </w:r>
      <w:r>
        <w:rPr>
          <w:color w:val="221F1F"/>
          <w:spacing w:val="1"/>
        </w:rPr>
        <w:t xml:space="preserve"> </w:t>
      </w:r>
      <w:r>
        <w:rPr>
          <w:color w:val="221F1F"/>
        </w:rPr>
        <w:t>предшествующего</w:t>
      </w:r>
      <w:r>
        <w:rPr>
          <w:color w:val="221F1F"/>
          <w:spacing w:val="1"/>
        </w:rPr>
        <w:t xml:space="preserve"> </w:t>
      </w:r>
      <w:r>
        <w:rPr>
          <w:color w:val="221F1F"/>
        </w:rPr>
        <w:t>текста</w:t>
      </w:r>
      <w:r>
        <w:rPr>
          <w:color w:val="221F1F"/>
          <w:spacing w:val="1"/>
        </w:rPr>
        <w:t xml:space="preserve"> </w:t>
      </w:r>
      <w:r>
        <w:rPr>
          <w:color w:val="221F1F"/>
        </w:rPr>
        <w:t>(устранение</w:t>
      </w:r>
      <w:r>
        <w:rPr>
          <w:color w:val="221F1F"/>
          <w:spacing w:val="1"/>
        </w:rPr>
        <w:t xml:space="preserve"> </w:t>
      </w:r>
      <w:r>
        <w:rPr>
          <w:color w:val="221F1F"/>
        </w:rPr>
        <w:t>двусмысленности,</w:t>
      </w:r>
      <w:r>
        <w:rPr>
          <w:color w:val="221F1F"/>
          <w:spacing w:val="1"/>
        </w:rPr>
        <w:t xml:space="preserve"> </w:t>
      </w:r>
      <w:r>
        <w:rPr>
          <w:color w:val="221F1F"/>
        </w:rPr>
        <w:t>неточности);</w:t>
      </w:r>
      <w:r>
        <w:rPr>
          <w:color w:val="221F1F"/>
          <w:spacing w:val="1"/>
        </w:rPr>
        <w:t xml:space="preserve"> </w:t>
      </w:r>
      <w:r>
        <w:rPr>
          <w:color w:val="221F1F"/>
        </w:rPr>
        <w:t>соблюдать</w:t>
      </w:r>
      <w:r>
        <w:rPr>
          <w:color w:val="221F1F"/>
          <w:spacing w:val="1"/>
        </w:rPr>
        <w:t xml:space="preserve"> </w:t>
      </w:r>
      <w:r>
        <w:rPr>
          <w:color w:val="221F1F"/>
        </w:rPr>
        <w:t>нормы</w:t>
      </w:r>
      <w:r>
        <w:rPr>
          <w:color w:val="221F1F"/>
          <w:spacing w:val="1"/>
        </w:rPr>
        <w:t xml:space="preserve"> </w:t>
      </w:r>
      <w:r>
        <w:rPr>
          <w:color w:val="221F1F"/>
        </w:rPr>
        <w:t>правописания</w:t>
      </w:r>
      <w:r>
        <w:rPr>
          <w:color w:val="221F1F"/>
          <w:spacing w:val="1"/>
        </w:rPr>
        <w:t xml:space="preserve"> </w:t>
      </w:r>
      <w:r>
        <w:rPr>
          <w:color w:val="221F1F"/>
        </w:rPr>
        <w:t>местоимений</w:t>
      </w:r>
      <w:r>
        <w:rPr>
          <w:color w:val="221F1F"/>
          <w:spacing w:val="1"/>
        </w:rPr>
        <w:t xml:space="preserve"> </w:t>
      </w:r>
      <w:r>
        <w:rPr>
          <w:color w:val="221F1F"/>
        </w:rPr>
        <w:t>с</w:t>
      </w:r>
      <w:r>
        <w:rPr>
          <w:color w:val="221F1F"/>
          <w:spacing w:val="1"/>
        </w:rPr>
        <w:t xml:space="preserve"> </w:t>
      </w:r>
      <w:r>
        <w:rPr>
          <w:b/>
          <w:i/>
          <w:color w:val="221F1F"/>
        </w:rPr>
        <w:t>не</w:t>
      </w:r>
      <w:r>
        <w:rPr>
          <w:b/>
          <w:i/>
          <w:color w:val="221F1F"/>
          <w:spacing w:val="1"/>
        </w:rPr>
        <w:t xml:space="preserve"> </w:t>
      </w:r>
      <w:r>
        <w:rPr>
          <w:color w:val="221F1F"/>
        </w:rPr>
        <w:t>и</w:t>
      </w:r>
      <w:r>
        <w:rPr>
          <w:color w:val="221F1F"/>
          <w:spacing w:val="1"/>
        </w:rPr>
        <w:t xml:space="preserve"> </w:t>
      </w:r>
      <w:r>
        <w:rPr>
          <w:b/>
          <w:i/>
          <w:color w:val="221F1F"/>
        </w:rPr>
        <w:t>ни</w:t>
      </w:r>
      <w:r>
        <w:rPr>
          <w:color w:val="221F1F"/>
        </w:rPr>
        <w:t>,</w:t>
      </w:r>
      <w:r>
        <w:rPr>
          <w:color w:val="221F1F"/>
          <w:spacing w:val="1"/>
        </w:rPr>
        <w:t xml:space="preserve"> </w:t>
      </w:r>
      <w:r>
        <w:rPr>
          <w:color w:val="221F1F"/>
        </w:rPr>
        <w:t>слитного,</w:t>
      </w:r>
      <w:r>
        <w:rPr>
          <w:color w:val="221F1F"/>
        </w:rPr>
        <w:tab/>
      </w:r>
      <w:r>
        <w:rPr>
          <w:color w:val="221F1F"/>
          <w:spacing w:val="-1"/>
        </w:rPr>
        <w:t>раздельного</w:t>
      </w:r>
    </w:p>
    <w:p w:rsidR="009727C6" w:rsidRDefault="009727C6" w:rsidP="009727C6">
      <w:pPr>
        <w:pStyle w:val="a4"/>
      </w:pPr>
      <w:r>
        <w:rPr>
          <w:color w:val="221F1F"/>
        </w:rPr>
        <w:t>и</w:t>
      </w:r>
      <w:r>
        <w:rPr>
          <w:color w:val="221F1F"/>
          <w:spacing w:val="-2"/>
        </w:rPr>
        <w:t xml:space="preserve"> </w:t>
      </w:r>
      <w:r>
        <w:rPr>
          <w:color w:val="221F1F"/>
        </w:rPr>
        <w:t>дефисного</w:t>
      </w:r>
      <w:r>
        <w:rPr>
          <w:color w:val="221F1F"/>
          <w:spacing w:val="-3"/>
        </w:rPr>
        <w:t xml:space="preserve"> </w:t>
      </w:r>
      <w:r>
        <w:rPr>
          <w:color w:val="221F1F"/>
        </w:rPr>
        <w:t>написания</w:t>
      </w:r>
      <w:r>
        <w:rPr>
          <w:color w:val="221F1F"/>
          <w:spacing w:val="-5"/>
        </w:rPr>
        <w:t xml:space="preserve"> </w:t>
      </w:r>
      <w:r>
        <w:rPr>
          <w:color w:val="221F1F"/>
        </w:rPr>
        <w:t>местоимений.</w:t>
      </w:r>
    </w:p>
    <w:p w:rsidR="009727C6" w:rsidRDefault="009727C6" w:rsidP="009727C6">
      <w:pPr>
        <w:pStyle w:val="a4"/>
        <w:ind w:right="617" w:firstLine="679"/>
      </w:pPr>
      <w:r>
        <w:rPr>
          <w:color w:val="221F1F"/>
        </w:rPr>
        <w:t>Распознавать</w:t>
      </w:r>
      <w:r>
        <w:rPr>
          <w:color w:val="221F1F"/>
          <w:spacing w:val="1"/>
        </w:rPr>
        <w:t xml:space="preserve"> </w:t>
      </w:r>
      <w:r>
        <w:rPr>
          <w:color w:val="221F1F"/>
        </w:rPr>
        <w:t>переходные</w:t>
      </w:r>
      <w:r>
        <w:rPr>
          <w:color w:val="221F1F"/>
          <w:spacing w:val="1"/>
        </w:rPr>
        <w:t xml:space="preserve"> </w:t>
      </w:r>
      <w:r>
        <w:rPr>
          <w:color w:val="221F1F"/>
        </w:rPr>
        <w:t>и</w:t>
      </w:r>
      <w:r>
        <w:rPr>
          <w:color w:val="221F1F"/>
          <w:spacing w:val="1"/>
        </w:rPr>
        <w:t xml:space="preserve"> </w:t>
      </w:r>
      <w:r>
        <w:rPr>
          <w:color w:val="221F1F"/>
        </w:rPr>
        <w:t>непереходные</w:t>
      </w:r>
      <w:r>
        <w:rPr>
          <w:color w:val="221F1F"/>
          <w:spacing w:val="1"/>
        </w:rPr>
        <w:t xml:space="preserve"> </w:t>
      </w:r>
      <w:r>
        <w:rPr>
          <w:color w:val="221F1F"/>
        </w:rPr>
        <w:t>глаголы;</w:t>
      </w:r>
      <w:r>
        <w:rPr>
          <w:color w:val="221F1F"/>
          <w:spacing w:val="1"/>
        </w:rPr>
        <w:t xml:space="preserve"> </w:t>
      </w:r>
      <w:r>
        <w:rPr>
          <w:color w:val="221F1F"/>
        </w:rPr>
        <w:t>разноспрягаемые</w:t>
      </w:r>
      <w:r>
        <w:rPr>
          <w:color w:val="221F1F"/>
          <w:spacing w:val="1"/>
        </w:rPr>
        <w:t xml:space="preserve"> </w:t>
      </w:r>
      <w:r>
        <w:rPr>
          <w:color w:val="221F1F"/>
        </w:rPr>
        <w:t>глаголы;</w:t>
      </w:r>
      <w:r>
        <w:rPr>
          <w:color w:val="221F1F"/>
          <w:spacing w:val="-57"/>
        </w:rPr>
        <w:t xml:space="preserve"> </w:t>
      </w:r>
      <w:r>
        <w:rPr>
          <w:color w:val="221F1F"/>
        </w:rPr>
        <w:t>определять</w:t>
      </w:r>
      <w:r>
        <w:rPr>
          <w:color w:val="221F1F"/>
          <w:spacing w:val="1"/>
        </w:rPr>
        <w:t xml:space="preserve"> </w:t>
      </w:r>
      <w:r>
        <w:rPr>
          <w:color w:val="221F1F"/>
        </w:rPr>
        <w:t>наклонение</w:t>
      </w:r>
      <w:r>
        <w:rPr>
          <w:color w:val="221F1F"/>
          <w:spacing w:val="1"/>
        </w:rPr>
        <w:t xml:space="preserve"> </w:t>
      </w:r>
      <w:r>
        <w:rPr>
          <w:color w:val="221F1F"/>
        </w:rPr>
        <w:t>глагола,</w:t>
      </w:r>
      <w:r>
        <w:rPr>
          <w:color w:val="221F1F"/>
          <w:spacing w:val="1"/>
        </w:rPr>
        <w:t xml:space="preserve"> </w:t>
      </w:r>
      <w:r>
        <w:rPr>
          <w:color w:val="221F1F"/>
        </w:rPr>
        <w:t>значение</w:t>
      </w:r>
      <w:r>
        <w:rPr>
          <w:color w:val="221F1F"/>
          <w:spacing w:val="1"/>
        </w:rPr>
        <w:t xml:space="preserve"> </w:t>
      </w:r>
      <w:r>
        <w:rPr>
          <w:color w:val="221F1F"/>
        </w:rPr>
        <w:t>глаголов</w:t>
      </w:r>
      <w:r>
        <w:rPr>
          <w:color w:val="221F1F"/>
          <w:spacing w:val="1"/>
        </w:rPr>
        <w:t xml:space="preserve"> </w:t>
      </w:r>
      <w:r>
        <w:rPr>
          <w:color w:val="221F1F"/>
        </w:rPr>
        <w:t>в</w:t>
      </w:r>
      <w:r>
        <w:rPr>
          <w:color w:val="221F1F"/>
          <w:spacing w:val="1"/>
        </w:rPr>
        <w:t xml:space="preserve"> </w:t>
      </w:r>
      <w:r>
        <w:rPr>
          <w:color w:val="221F1F"/>
        </w:rPr>
        <w:t>изъявительном,</w:t>
      </w:r>
      <w:r>
        <w:rPr>
          <w:color w:val="221F1F"/>
          <w:spacing w:val="1"/>
        </w:rPr>
        <w:t xml:space="preserve"> </w:t>
      </w:r>
      <w:r>
        <w:rPr>
          <w:color w:val="221F1F"/>
        </w:rPr>
        <w:t>условном</w:t>
      </w:r>
      <w:r>
        <w:rPr>
          <w:color w:val="221F1F"/>
          <w:spacing w:val="61"/>
        </w:rPr>
        <w:t xml:space="preserve"> </w:t>
      </w:r>
      <w:r>
        <w:rPr>
          <w:color w:val="221F1F"/>
        </w:rPr>
        <w:t>и</w:t>
      </w:r>
      <w:r>
        <w:rPr>
          <w:color w:val="221F1F"/>
          <w:spacing w:val="1"/>
        </w:rPr>
        <w:t xml:space="preserve"> </w:t>
      </w:r>
      <w:r>
        <w:rPr>
          <w:color w:val="221F1F"/>
        </w:rPr>
        <w:t>повелительном</w:t>
      </w:r>
      <w:r>
        <w:rPr>
          <w:color w:val="221F1F"/>
          <w:spacing w:val="1"/>
        </w:rPr>
        <w:t xml:space="preserve"> </w:t>
      </w:r>
      <w:r>
        <w:rPr>
          <w:color w:val="221F1F"/>
        </w:rPr>
        <w:t>наклонении;</w:t>
      </w:r>
      <w:r>
        <w:rPr>
          <w:color w:val="221F1F"/>
          <w:spacing w:val="1"/>
        </w:rPr>
        <w:t xml:space="preserve"> </w:t>
      </w:r>
      <w:r>
        <w:rPr>
          <w:color w:val="221F1F"/>
        </w:rPr>
        <w:t>различать</w:t>
      </w:r>
      <w:r>
        <w:rPr>
          <w:color w:val="221F1F"/>
          <w:spacing w:val="1"/>
        </w:rPr>
        <w:t xml:space="preserve"> </w:t>
      </w:r>
      <w:r>
        <w:rPr>
          <w:color w:val="221F1F"/>
        </w:rPr>
        <w:t>безличные</w:t>
      </w:r>
      <w:r>
        <w:rPr>
          <w:color w:val="221F1F"/>
          <w:spacing w:val="1"/>
        </w:rPr>
        <w:t xml:space="preserve"> </w:t>
      </w:r>
      <w:r>
        <w:rPr>
          <w:color w:val="221F1F"/>
        </w:rPr>
        <w:t>и</w:t>
      </w:r>
      <w:r>
        <w:rPr>
          <w:color w:val="221F1F"/>
          <w:spacing w:val="1"/>
        </w:rPr>
        <w:t xml:space="preserve"> </w:t>
      </w:r>
      <w:r>
        <w:rPr>
          <w:color w:val="221F1F"/>
        </w:rPr>
        <w:t>личные</w:t>
      </w:r>
      <w:r>
        <w:rPr>
          <w:color w:val="221F1F"/>
          <w:spacing w:val="1"/>
        </w:rPr>
        <w:t xml:space="preserve"> </w:t>
      </w:r>
      <w:r>
        <w:rPr>
          <w:color w:val="221F1F"/>
        </w:rPr>
        <w:t>глаголы;</w:t>
      </w:r>
      <w:r>
        <w:rPr>
          <w:color w:val="221F1F"/>
          <w:spacing w:val="1"/>
        </w:rPr>
        <w:t xml:space="preserve"> </w:t>
      </w:r>
      <w:r>
        <w:rPr>
          <w:color w:val="221F1F"/>
        </w:rPr>
        <w:t>использовать</w:t>
      </w:r>
      <w:r>
        <w:rPr>
          <w:color w:val="221F1F"/>
          <w:spacing w:val="1"/>
        </w:rPr>
        <w:t xml:space="preserve"> </w:t>
      </w:r>
      <w:r>
        <w:rPr>
          <w:color w:val="221F1F"/>
        </w:rPr>
        <w:t>личные</w:t>
      </w:r>
      <w:r>
        <w:rPr>
          <w:color w:val="221F1F"/>
          <w:spacing w:val="1"/>
        </w:rPr>
        <w:t xml:space="preserve"> </w:t>
      </w:r>
      <w:r>
        <w:rPr>
          <w:color w:val="221F1F"/>
        </w:rPr>
        <w:t>глаголы</w:t>
      </w:r>
      <w:r>
        <w:rPr>
          <w:color w:val="221F1F"/>
          <w:spacing w:val="-2"/>
        </w:rPr>
        <w:t xml:space="preserve"> </w:t>
      </w:r>
      <w:r>
        <w:rPr>
          <w:color w:val="221F1F"/>
        </w:rPr>
        <w:t>в</w:t>
      </w:r>
      <w:r>
        <w:rPr>
          <w:color w:val="221F1F"/>
          <w:spacing w:val="-1"/>
        </w:rPr>
        <w:t xml:space="preserve"> </w:t>
      </w:r>
      <w:r>
        <w:rPr>
          <w:color w:val="221F1F"/>
        </w:rPr>
        <w:t>безличном значении.</w:t>
      </w:r>
    </w:p>
    <w:p w:rsidR="009727C6" w:rsidRDefault="009727C6" w:rsidP="009727C6">
      <w:pPr>
        <w:pStyle w:val="a4"/>
        <w:spacing w:line="274" w:lineRule="exact"/>
        <w:ind w:left="996"/>
      </w:pPr>
      <w:r>
        <w:rPr>
          <w:color w:val="221F1F"/>
        </w:rPr>
        <w:t>Соблюдать</w:t>
      </w:r>
      <w:r>
        <w:rPr>
          <w:color w:val="221F1F"/>
          <w:spacing w:val="-4"/>
        </w:rPr>
        <w:t xml:space="preserve"> </w:t>
      </w:r>
      <w:r>
        <w:rPr>
          <w:color w:val="221F1F"/>
        </w:rPr>
        <w:t>нормы</w:t>
      </w:r>
      <w:r>
        <w:rPr>
          <w:color w:val="221F1F"/>
          <w:spacing w:val="-3"/>
        </w:rPr>
        <w:t xml:space="preserve"> </w:t>
      </w:r>
      <w:r>
        <w:rPr>
          <w:color w:val="221F1F"/>
        </w:rPr>
        <w:t>правописания</w:t>
      </w:r>
      <w:r>
        <w:rPr>
          <w:color w:val="221F1F"/>
          <w:spacing w:val="-1"/>
        </w:rPr>
        <w:t xml:space="preserve"> </w:t>
      </w:r>
      <w:r>
        <w:rPr>
          <w:b/>
          <w:i/>
          <w:color w:val="221F1F"/>
        </w:rPr>
        <w:t>ь</w:t>
      </w:r>
      <w:r>
        <w:rPr>
          <w:b/>
          <w:i/>
          <w:color w:val="221F1F"/>
          <w:spacing w:val="-3"/>
        </w:rPr>
        <w:t xml:space="preserve"> </w:t>
      </w:r>
      <w:r>
        <w:rPr>
          <w:color w:val="221F1F"/>
        </w:rPr>
        <w:t>в</w:t>
      </w:r>
      <w:r>
        <w:rPr>
          <w:color w:val="221F1F"/>
          <w:spacing w:val="-3"/>
        </w:rPr>
        <w:t xml:space="preserve"> </w:t>
      </w:r>
      <w:r>
        <w:rPr>
          <w:color w:val="221F1F"/>
        </w:rPr>
        <w:t>формах</w:t>
      </w:r>
      <w:r>
        <w:rPr>
          <w:color w:val="221F1F"/>
          <w:spacing w:val="-1"/>
        </w:rPr>
        <w:t xml:space="preserve"> </w:t>
      </w:r>
      <w:r>
        <w:rPr>
          <w:color w:val="221F1F"/>
        </w:rPr>
        <w:t>глагола</w:t>
      </w:r>
      <w:r>
        <w:rPr>
          <w:color w:val="221F1F"/>
          <w:spacing w:val="-3"/>
        </w:rPr>
        <w:t xml:space="preserve"> </w:t>
      </w:r>
      <w:r>
        <w:rPr>
          <w:color w:val="221F1F"/>
        </w:rPr>
        <w:t>повелительного</w:t>
      </w:r>
      <w:r>
        <w:rPr>
          <w:color w:val="221F1F"/>
          <w:spacing w:val="-2"/>
        </w:rPr>
        <w:t xml:space="preserve"> </w:t>
      </w:r>
      <w:r>
        <w:rPr>
          <w:color w:val="221F1F"/>
        </w:rPr>
        <w:t>наклонения.</w:t>
      </w:r>
    </w:p>
    <w:p w:rsidR="009727C6" w:rsidRDefault="009727C6" w:rsidP="009727C6">
      <w:pPr>
        <w:spacing w:line="274" w:lineRule="exact"/>
        <w:sectPr w:rsidR="009727C6">
          <w:pgSz w:w="11900" w:h="16850"/>
          <w:pgMar w:top="740" w:right="140" w:bottom="280" w:left="960" w:header="720" w:footer="720" w:gutter="0"/>
          <w:cols w:space="720"/>
        </w:sectPr>
      </w:pPr>
    </w:p>
    <w:p w:rsidR="009727C6" w:rsidRDefault="009727C6" w:rsidP="009727C6">
      <w:pPr>
        <w:pStyle w:val="a4"/>
        <w:spacing w:before="60"/>
        <w:ind w:right="616" w:firstLine="679"/>
      </w:pPr>
      <w:r>
        <w:rPr>
          <w:color w:val="221F1F"/>
        </w:rPr>
        <w:lastRenderedPageBreak/>
        <w:t>Проводить</w:t>
      </w:r>
      <w:r>
        <w:rPr>
          <w:color w:val="221F1F"/>
          <w:spacing w:val="1"/>
        </w:rPr>
        <w:t xml:space="preserve"> </w:t>
      </w:r>
      <w:r>
        <w:rPr>
          <w:color w:val="221F1F"/>
        </w:rPr>
        <w:t>морфологический</w:t>
      </w:r>
      <w:r>
        <w:rPr>
          <w:color w:val="221F1F"/>
          <w:spacing w:val="1"/>
        </w:rPr>
        <w:t xml:space="preserve"> </w:t>
      </w:r>
      <w:r>
        <w:rPr>
          <w:color w:val="221F1F"/>
        </w:rPr>
        <w:t>анализ</w:t>
      </w:r>
      <w:r>
        <w:rPr>
          <w:color w:val="221F1F"/>
          <w:spacing w:val="1"/>
        </w:rPr>
        <w:t xml:space="preserve"> </w:t>
      </w:r>
      <w:r>
        <w:rPr>
          <w:color w:val="221F1F"/>
        </w:rPr>
        <w:t>имѐн</w:t>
      </w:r>
      <w:r>
        <w:rPr>
          <w:color w:val="221F1F"/>
          <w:spacing w:val="1"/>
        </w:rPr>
        <w:t xml:space="preserve"> </w:t>
      </w:r>
      <w:r>
        <w:rPr>
          <w:color w:val="221F1F"/>
        </w:rPr>
        <w:t>прилагательных,</w:t>
      </w:r>
      <w:r>
        <w:rPr>
          <w:color w:val="221F1F"/>
          <w:spacing w:val="1"/>
        </w:rPr>
        <w:t xml:space="preserve"> </w:t>
      </w:r>
      <w:r>
        <w:rPr>
          <w:color w:val="221F1F"/>
        </w:rPr>
        <w:t>имѐн</w:t>
      </w:r>
      <w:r>
        <w:rPr>
          <w:color w:val="221F1F"/>
          <w:spacing w:val="1"/>
        </w:rPr>
        <w:t xml:space="preserve"> </w:t>
      </w:r>
      <w:r>
        <w:rPr>
          <w:color w:val="221F1F"/>
        </w:rPr>
        <w:t>числительных,</w:t>
      </w:r>
      <w:r>
        <w:rPr>
          <w:color w:val="221F1F"/>
          <w:spacing w:val="1"/>
        </w:rPr>
        <w:t xml:space="preserve"> </w:t>
      </w:r>
      <w:r>
        <w:rPr>
          <w:color w:val="221F1F"/>
          <w:position w:val="1"/>
        </w:rPr>
        <w:t xml:space="preserve">местоимений, глаголов; применять знания </w:t>
      </w:r>
      <w:r>
        <w:rPr>
          <w:color w:val="221F1F"/>
        </w:rPr>
        <w:t>по морфологии при выполнении языкового анализа</w:t>
      </w:r>
      <w:r>
        <w:rPr>
          <w:color w:val="221F1F"/>
          <w:spacing w:val="1"/>
        </w:rPr>
        <w:t xml:space="preserve"> </w:t>
      </w:r>
      <w:r>
        <w:rPr>
          <w:color w:val="221F1F"/>
        </w:rPr>
        <w:t>различных</w:t>
      </w:r>
      <w:r>
        <w:rPr>
          <w:color w:val="221F1F"/>
          <w:spacing w:val="2"/>
        </w:rPr>
        <w:t xml:space="preserve"> </w:t>
      </w:r>
      <w:r>
        <w:rPr>
          <w:color w:val="221F1F"/>
        </w:rPr>
        <w:t>видов</w:t>
      </w:r>
      <w:r>
        <w:rPr>
          <w:color w:val="221F1F"/>
          <w:spacing w:val="-1"/>
        </w:rPr>
        <w:t xml:space="preserve"> </w:t>
      </w:r>
      <w:r>
        <w:rPr>
          <w:color w:val="221F1F"/>
        </w:rPr>
        <w:t>и</w:t>
      </w:r>
      <w:r>
        <w:rPr>
          <w:color w:val="221F1F"/>
          <w:spacing w:val="1"/>
        </w:rPr>
        <w:t xml:space="preserve"> </w:t>
      </w:r>
      <w:r>
        <w:rPr>
          <w:color w:val="221F1F"/>
        </w:rPr>
        <w:t>в</w:t>
      </w:r>
      <w:r>
        <w:rPr>
          <w:color w:val="221F1F"/>
          <w:spacing w:val="-1"/>
        </w:rPr>
        <w:t xml:space="preserve"> </w:t>
      </w:r>
      <w:r>
        <w:rPr>
          <w:color w:val="221F1F"/>
        </w:rPr>
        <w:t>речевой</w:t>
      </w:r>
      <w:r>
        <w:rPr>
          <w:color w:val="221F1F"/>
          <w:spacing w:val="1"/>
        </w:rPr>
        <w:t xml:space="preserve"> </w:t>
      </w:r>
      <w:r>
        <w:rPr>
          <w:color w:val="221F1F"/>
        </w:rPr>
        <w:t>практике.</w:t>
      </w:r>
    </w:p>
    <w:p w:rsidR="009727C6" w:rsidRDefault="009727C6" w:rsidP="009727C6">
      <w:pPr>
        <w:pStyle w:val="a4"/>
        <w:ind w:right="616" w:firstLine="679"/>
      </w:pPr>
      <w:r>
        <w:rPr>
          <w:color w:val="221F1F"/>
        </w:rPr>
        <w:t>Проводить</w:t>
      </w:r>
      <w:r>
        <w:rPr>
          <w:color w:val="221F1F"/>
          <w:spacing w:val="60"/>
        </w:rPr>
        <w:t xml:space="preserve"> </w:t>
      </w:r>
      <w:r>
        <w:rPr>
          <w:color w:val="221F1F"/>
        </w:rPr>
        <w:t>фонетический</w:t>
      </w:r>
      <w:r>
        <w:rPr>
          <w:color w:val="221F1F"/>
          <w:spacing w:val="60"/>
        </w:rPr>
        <w:t xml:space="preserve"> </w:t>
      </w:r>
      <w:r>
        <w:rPr>
          <w:color w:val="221F1F"/>
        </w:rPr>
        <w:t>анализ</w:t>
      </w:r>
      <w:r>
        <w:rPr>
          <w:color w:val="221F1F"/>
          <w:spacing w:val="60"/>
        </w:rPr>
        <w:t xml:space="preserve"> </w:t>
      </w:r>
      <w:r>
        <w:rPr>
          <w:color w:val="221F1F"/>
        </w:rPr>
        <w:t>слов;</w:t>
      </w:r>
      <w:r>
        <w:rPr>
          <w:color w:val="221F1F"/>
          <w:spacing w:val="60"/>
        </w:rPr>
        <w:t xml:space="preserve"> </w:t>
      </w:r>
      <w:r>
        <w:rPr>
          <w:color w:val="221F1F"/>
        </w:rPr>
        <w:t>использовать</w:t>
      </w:r>
      <w:r>
        <w:rPr>
          <w:color w:val="221F1F"/>
          <w:spacing w:val="60"/>
        </w:rPr>
        <w:t xml:space="preserve"> </w:t>
      </w:r>
      <w:r>
        <w:rPr>
          <w:color w:val="221F1F"/>
        </w:rPr>
        <w:t>знания</w:t>
      </w:r>
      <w:r>
        <w:rPr>
          <w:color w:val="221F1F"/>
          <w:spacing w:val="60"/>
        </w:rPr>
        <w:t xml:space="preserve"> </w:t>
      </w:r>
      <w:r>
        <w:rPr>
          <w:color w:val="221F1F"/>
        </w:rPr>
        <w:t>по</w:t>
      </w:r>
      <w:r>
        <w:rPr>
          <w:color w:val="221F1F"/>
          <w:spacing w:val="60"/>
        </w:rPr>
        <w:t xml:space="preserve"> </w:t>
      </w:r>
      <w:r>
        <w:rPr>
          <w:color w:val="221F1F"/>
        </w:rPr>
        <w:t>фонетике</w:t>
      </w:r>
      <w:r>
        <w:rPr>
          <w:color w:val="221F1F"/>
          <w:spacing w:val="60"/>
        </w:rPr>
        <w:t xml:space="preserve"> </w:t>
      </w:r>
      <w:r>
        <w:rPr>
          <w:color w:val="221F1F"/>
        </w:rPr>
        <w:t>и</w:t>
      </w:r>
      <w:r>
        <w:rPr>
          <w:color w:val="221F1F"/>
          <w:spacing w:val="60"/>
        </w:rPr>
        <w:t xml:space="preserve"> </w:t>
      </w:r>
      <w:r>
        <w:rPr>
          <w:color w:val="221F1F"/>
        </w:rPr>
        <w:t>графике</w:t>
      </w:r>
      <w:r>
        <w:rPr>
          <w:color w:val="221F1F"/>
          <w:spacing w:val="1"/>
        </w:rPr>
        <w:t xml:space="preserve"> </w:t>
      </w:r>
      <w:r>
        <w:rPr>
          <w:color w:val="221F1F"/>
        </w:rPr>
        <w:t>в</w:t>
      </w:r>
      <w:r>
        <w:rPr>
          <w:color w:val="221F1F"/>
          <w:spacing w:val="-2"/>
        </w:rPr>
        <w:t xml:space="preserve"> </w:t>
      </w:r>
      <w:r>
        <w:rPr>
          <w:color w:val="221F1F"/>
        </w:rPr>
        <w:t>практике</w:t>
      </w:r>
      <w:r>
        <w:rPr>
          <w:color w:val="221F1F"/>
          <w:spacing w:val="-3"/>
        </w:rPr>
        <w:t xml:space="preserve"> </w:t>
      </w:r>
      <w:r>
        <w:rPr>
          <w:color w:val="221F1F"/>
        </w:rPr>
        <w:t>произношения</w:t>
      </w:r>
      <w:r>
        <w:rPr>
          <w:color w:val="221F1F"/>
          <w:spacing w:val="1"/>
        </w:rPr>
        <w:t xml:space="preserve"> </w:t>
      </w:r>
      <w:r>
        <w:rPr>
          <w:color w:val="221F1F"/>
        </w:rPr>
        <w:t>и</w:t>
      </w:r>
      <w:r>
        <w:rPr>
          <w:color w:val="221F1F"/>
          <w:spacing w:val="1"/>
        </w:rPr>
        <w:t xml:space="preserve"> </w:t>
      </w:r>
      <w:r>
        <w:rPr>
          <w:color w:val="221F1F"/>
        </w:rPr>
        <w:t>правописания</w:t>
      </w:r>
      <w:r>
        <w:rPr>
          <w:color w:val="221F1F"/>
          <w:spacing w:val="1"/>
        </w:rPr>
        <w:t xml:space="preserve"> </w:t>
      </w:r>
      <w:r>
        <w:rPr>
          <w:color w:val="221F1F"/>
        </w:rPr>
        <w:t>слов.</w:t>
      </w:r>
    </w:p>
    <w:p w:rsidR="009727C6" w:rsidRDefault="009727C6" w:rsidP="009727C6">
      <w:pPr>
        <w:pStyle w:val="a4"/>
        <w:ind w:right="619" w:firstLine="679"/>
      </w:pPr>
      <w:r>
        <w:rPr>
          <w:color w:val="221F1F"/>
        </w:rPr>
        <w:t>Распознавать</w:t>
      </w:r>
      <w:r>
        <w:rPr>
          <w:color w:val="221F1F"/>
          <w:spacing w:val="1"/>
        </w:rPr>
        <w:t xml:space="preserve"> </w:t>
      </w:r>
      <w:r>
        <w:rPr>
          <w:color w:val="221F1F"/>
        </w:rPr>
        <w:t>изученные</w:t>
      </w:r>
      <w:r>
        <w:rPr>
          <w:color w:val="221F1F"/>
          <w:spacing w:val="1"/>
        </w:rPr>
        <w:t xml:space="preserve"> </w:t>
      </w:r>
      <w:r>
        <w:rPr>
          <w:color w:val="221F1F"/>
        </w:rPr>
        <w:t>орфограммы;</w:t>
      </w:r>
      <w:r>
        <w:rPr>
          <w:color w:val="221F1F"/>
          <w:spacing w:val="1"/>
        </w:rPr>
        <w:t xml:space="preserve"> </w:t>
      </w:r>
      <w:r>
        <w:rPr>
          <w:color w:val="221F1F"/>
        </w:rPr>
        <w:t>проводить</w:t>
      </w:r>
      <w:r>
        <w:rPr>
          <w:color w:val="221F1F"/>
          <w:spacing w:val="1"/>
        </w:rPr>
        <w:t xml:space="preserve"> </w:t>
      </w:r>
      <w:r>
        <w:rPr>
          <w:color w:val="221F1F"/>
        </w:rPr>
        <w:t>орфографический</w:t>
      </w:r>
      <w:r>
        <w:rPr>
          <w:color w:val="221F1F"/>
          <w:spacing w:val="1"/>
        </w:rPr>
        <w:t xml:space="preserve"> </w:t>
      </w:r>
      <w:r>
        <w:rPr>
          <w:color w:val="221F1F"/>
        </w:rPr>
        <w:t>анализ</w:t>
      </w:r>
      <w:r>
        <w:rPr>
          <w:color w:val="221F1F"/>
          <w:spacing w:val="1"/>
        </w:rPr>
        <w:t xml:space="preserve"> </w:t>
      </w:r>
      <w:r>
        <w:rPr>
          <w:color w:val="221F1F"/>
        </w:rPr>
        <w:t>слов;</w:t>
      </w:r>
      <w:r>
        <w:rPr>
          <w:color w:val="221F1F"/>
          <w:spacing w:val="1"/>
        </w:rPr>
        <w:t xml:space="preserve"> </w:t>
      </w:r>
      <w:r>
        <w:rPr>
          <w:color w:val="221F1F"/>
        </w:rPr>
        <w:t>применять</w:t>
      </w:r>
      <w:r>
        <w:rPr>
          <w:color w:val="221F1F"/>
          <w:spacing w:val="-2"/>
        </w:rPr>
        <w:t xml:space="preserve"> </w:t>
      </w:r>
      <w:r>
        <w:rPr>
          <w:color w:val="221F1F"/>
        </w:rPr>
        <w:t>знания по орфографии</w:t>
      </w:r>
      <w:r>
        <w:rPr>
          <w:color w:val="221F1F"/>
          <w:spacing w:val="1"/>
        </w:rPr>
        <w:t xml:space="preserve"> </w:t>
      </w:r>
      <w:r>
        <w:rPr>
          <w:color w:val="221F1F"/>
        </w:rPr>
        <w:t>в</w:t>
      </w:r>
      <w:r>
        <w:rPr>
          <w:color w:val="221F1F"/>
          <w:spacing w:val="-2"/>
        </w:rPr>
        <w:t xml:space="preserve"> </w:t>
      </w:r>
      <w:r>
        <w:rPr>
          <w:color w:val="221F1F"/>
        </w:rPr>
        <w:t>практике правописания.</w:t>
      </w:r>
    </w:p>
    <w:p w:rsidR="009727C6" w:rsidRDefault="009727C6" w:rsidP="009727C6">
      <w:pPr>
        <w:pStyle w:val="a4"/>
        <w:ind w:right="619" w:firstLine="679"/>
      </w:pPr>
      <w:r>
        <w:rPr>
          <w:color w:val="221F1F"/>
        </w:rPr>
        <w:t>Проводить синтаксический анализ словосочетаний, синтаксический и пунктуационный</w:t>
      </w:r>
      <w:r>
        <w:rPr>
          <w:color w:val="221F1F"/>
          <w:spacing w:val="1"/>
        </w:rPr>
        <w:t xml:space="preserve"> </w:t>
      </w:r>
      <w:r>
        <w:rPr>
          <w:color w:val="221F1F"/>
        </w:rPr>
        <w:t>анализ предложений (в рамках</w:t>
      </w:r>
      <w:r>
        <w:rPr>
          <w:color w:val="221F1F"/>
          <w:spacing w:val="1"/>
        </w:rPr>
        <w:t xml:space="preserve"> </w:t>
      </w:r>
      <w:r>
        <w:rPr>
          <w:color w:val="221F1F"/>
        </w:rPr>
        <w:t>изученного);</w:t>
      </w:r>
      <w:r>
        <w:rPr>
          <w:color w:val="221F1F"/>
          <w:spacing w:val="1"/>
        </w:rPr>
        <w:t xml:space="preserve"> </w:t>
      </w:r>
      <w:r>
        <w:rPr>
          <w:color w:val="221F1F"/>
        </w:rPr>
        <w:t>применять знания</w:t>
      </w:r>
      <w:r>
        <w:rPr>
          <w:color w:val="221F1F"/>
          <w:spacing w:val="60"/>
        </w:rPr>
        <w:t xml:space="preserve"> </w:t>
      </w:r>
      <w:r>
        <w:rPr>
          <w:color w:val="221F1F"/>
        </w:rPr>
        <w:t>по синтаксису и</w:t>
      </w:r>
      <w:r>
        <w:rPr>
          <w:color w:val="221F1F"/>
          <w:spacing w:val="60"/>
        </w:rPr>
        <w:t xml:space="preserve"> </w:t>
      </w:r>
      <w:r>
        <w:rPr>
          <w:color w:val="221F1F"/>
        </w:rPr>
        <w:t>пунктуации</w:t>
      </w:r>
      <w:r>
        <w:rPr>
          <w:color w:val="221F1F"/>
          <w:spacing w:val="1"/>
        </w:rPr>
        <w:t xml:space="preserve"> </w:t>
      </w:r>
      <w:r>
        <w:rPr>
          <w:color w:val="221F1F"/>
        </w:rPr>
        <w:t>при выполнении языкового анализа</w:t>
      </w:r>
      <w:r>
        <w:rPr>
          <w:color w:val="221F1F"/>
          <w:spacing w:val="-2"/>
        </w:rPr>
        <w:t xml:space="preserve"> </w:t>
      </w:r>
      <w:r>
        <w:rPr>
          <w:color w:val="221F1F"/>
        </w:rPr>
        <w:t>различных</w:t>
      </w:r>
      <w:r>
        <w:rPr>
          <w:color w:val="221F1F"/>
          <w:spacing w:val="2"/>
        </w:rPr>
        <w:t xml:space="preserve"> </w:t>
      </w:r>
      <w:r>
        <w:rPr>
          <w:color w:val="221F1F"/>
        </w:rPr>
        <w:t>видов</w:t>
      </w:r>
      <w:r>
        <w:rPr>
          <w:color w:val="221F1F"/>
          <w:spacing w:val="-3"/>
        </w:rPr>
        <w:t xml:space="preserve"> </w:t>
      </w:r>
      <w:r>
        <w:rPr>
          <w:color w:val="221F1F"/>
        </w:rPr>
        <w:t>и в</w:t>
      </w:r>
      <w:r>
        <w:rPr>
          <w:color w:val="221F1F"/>
          <w:spacing w:val="-2"/>
        </w:rPr>
        <w:t xml:space="preserve"> </w:t>
      </w:r>
      <w:r>
        <w:rPr>
          <w:color w:val="221F1F"/>
        </w:rPr>
        <w:t>речевой практике.</w:t>
      </w:r>
    </w:p>
    <w:p w:rsidR="009727C6" w:rsidRDefault="009727C6" w:rsidP="004D4140">
      <w:pPr>
        <w:pStyle w:val="Heading4"/>
        <w:numPr>
          <w:ilvl w:val="0"/>
          <w:numId w:val="49"/>
        </w:numPr>
        <w:tabs>
          <w:tab w:val="left" w:pos="1177"/>
        </w:tabs>
        <w:spacing w:line="240" w:lineRule="auto"/>
        <w:ind w:hanging="181"/>
      </w:pPr>
      <w:r>
        <w:rPr>
          <w:color w:val="221F1F"/>
        </w:rPr>
        <w:t>КЛАСС</w:t>
      </w:r>
    </w:p>
    <w:p w:rsidR="009727C6" w:rsidRDefault="009727C6" w:rsidP="009727C6">
      <w:pPr>
        <w:spacing w:line="274" w:lineRule="exact"/>
        <w:ind w:left="996"/>
        <w:jc w:val="both"/>
        <w:rPr>
          <w:b/>
          <w:sz w:val="24"/>
        </w:rPr>
      </w:pPr>
      <w:r>
        <w:rPr>
          <w:b/>
          <w:color w:val="221F1F"/>
          <w:sz w:val="24"/>
        </w:rPr>
        <w:t>Общие</w:t>
      </w:r>
      <w:r>
        <w:rPr>
          <w:b/>
          <w:color w:val="221F1F"/>
          <w:spacing w:val="-1"/>
          <w:sz w:val="24"/>
        </w:rPr>
        <w:t xml:space="preserve"> </w:t>
      </w:r>
      <w:r>
        <w:rPr>
          <w:b/>
          <w:color w:val="221F1F"/>
          <w:sz w:val="24"/>
        </w:rPr>
        <w:t>сведения</w:t>
      </w:r>
      <w:r>
        <w:rPr>
          <w:b/>
          <w:color w:val="221F1F"/>
          <w:spacing w:val="-1"/>
          <w:sz w:val="24"/>
        </w:rPr>
        <w:t xml:space="preserve"> </w:t>
      </w:r>
      <w:r>
        <w:rPr>
          <w:b/>
          <w:color w:val="221F1F"/>
          <w:sz w:val="24"/>
        </w:rPr>
        <w:t>о</w:t>
      </w:r>
      <w:r>
        <w:rPr>
          <w:b/>
          <w:color w:val="221F1F"/>
          <w:spacing w:val="-2"/>
          <w:sz w:val="24"/>
        </w:rPr>
        <w:t xml:space="preserve"> </w:t>
      </w:r>
      <w:r>
        <w:rPr>
          <w:b/>
          <w:color w:val="221F1F"/>
          <w:sz w:val="24"/>
        </w:rPr>
        <w:t>языке</w:t>
      </w:r>
    </w:p>
    <w:p w:rsidR="009727C6" w:rsidRDefault="009727C6" w:rsidP="009727C6">
      <w:pPr>
        <w:pStyle w:val="a4"/>
        <w:spacing w:line="242" w:lineRule="auto"/>
        <w:ind w:right="621" w:firstLine="679"/>
      </w:pPr>
      <w:r>
        <w:rPr>
          <w:color w:val="221F1F"/>
        </w:rPr>
        <w:t>Иметь</w:t>
      </w:r>
      <w:r>
        <w:rPr>
          <w:color w:val="221F1F"/>
          <w:spacing w:val="1"/>
        </w:rPr>
        <w:t xml:space="preserve"> </w:t>
      </w:r>
      <w:r>
        <w:rPr>
          <w:color w:val="221F1F"/>
        </w:rPr>
        <w:t>представление</w:t>
      </w:r>
      <w:r>
        <w:rPr>
          <w:color w:val="221F1F"/>
          <w:spacing w:val="1"/>
        </w:rPr>
        <w:t xml:space="preserve"> </w:t>
      </w:r>
      <w:r>
        <w:rPr>
          <w:color w:val="221F1F"/>
        </w:rPr>
        <w:t>о</w:t>
      </w:r>
      <w:r>
        <w:rPr>
          <w:color w:val="221F1F"/>
          <w:spacing w:val="1"/>
        </w:rPr>
        <w:t xml:space="preserve"> </w:t>
      </w:r>
      <w:r>
        <w:rPr>
          <w:color w:val="221F1F"/>
        </w:rPr>
        <w:t>языке</w:t>
      </w:r>
      <w:r>
        <w:rPr>
          <w:color w:val="221F1F"/>
          <w:spacing w:val="1"/>
        </w:rPr>
        <w:t xml:space="preserve"> </w:t>
      </w:r>
      <w:r>
        <w:rPr>
          <w:color w:val="221F1F"/>
        </w:rPr>
        <w:t>как</w:t>
      </w:r>
      <w:r>
        <w:rPr>
          <w:color w:val="221F1F"/>
          <w:spacing w:val="1"/>
        </w:rPr>
        <w:t xml:space="preserve"> </w:t>
      </w:r>
      <w:r>
        <w:rPr>
          <w:color w:val="221F1F"/>
        </w:rPr>
        <w:t>развивающемся</w:t>
      </w:r>
      <w:r>
        <w:rPr>
          <w:color w:val="221F1F"/>
          <w:spacing w:val="1"/>
        </w:rPr>
        <w:t xml:space="preserve"> </w:t>
      </w:r>
      <w:r>
        <w:rPr>
          <w:color w:val="221F1F"/>
        </w:rPr>
        <w:t>явлении.</w:t>
      </w:r>
      <w:r>
        <w:rPr>
          <w:color w:val="221F1F"/>
          <w:spacing w:val="1"/>
        </w:rPr>
        <w:t xml:space="preserve"> </w:t>
      </w:r>
      <w:r>
        <w:rPr>
          <w:color w:val="221F1F"/>
        </w:rPr>
        <w:t>Осознавать</w:t>
      </w:r>
      <w:r>
        <w:rPr>
          <w:color w:val="221F1F"/>
          <w:spacing w:val="1"/>
        </w:rPr>
        <w:t xml:space="preserve"> </w:t>
      </w:r>
      <w:r>
        <w:rPr>
          <w:color w:val="221F1F"/>
        </w:rPr>
        <w:t>взаимосвязь</w:t>
      </w:r>
      <w:r>
        <w:rPr>
          <w:color w:val="221F1F"/>
          <w:spacing w:val="1"/>
        </w:rPr>
        <w:t xml:space="preserve"> </w:t>
      </w:r>
      <w:r>
        <w:rPr>
          <w:color w:val="221F1F"/>
        </w:rPr>
        <w:t>языка,</w:t>
      </w:r>
      <w:r>
        <w:rPr>
          <w:color w:val="221F1F"/>
          <w:spacing w:val="-1"/>
        </w:rPr>
        <w:t xml:space="preserve"> </w:t>
      </w:r>
      <w:r>
        <w:rPr>
          <w:color w:val="221F1F"/>
        </w:rPr>
        <w:t>культуры и</w:t>
      </w:r>
      <w:r>
        <w:rPr>
          <w:color w:val="221F1F"/>
          <w:spacing w:val="1"/>
        </w:rPr>
        <w:t xml:space="preserve"> </w:t>
      </w:r>
      <w:r>
        <w:rPr>
          <w:color w:val="221F1F"/>
        </w:rPr>
        <w:t>истории</w:t>
      </w:r>
      <w:r>
        <w:rPr>
          <w:color w:val="221F1F"/>
          <w:spacing w:val="2"/>
        </w:rPr>
        <w:t xml:space="preserve"> </w:t>
      </w:r>
      <w:r>
        <w:rPr>
          <w:color w:val="221F1F"/>
        </w:rPr>
        <w:t>народа</w:t>
      </w:r>
      <w:r>
        <w:rPr>
          <w:color w:val="221F1F"/>
          <w:spacing w:val="-2"/>
        </w:rPr>
        <w:t xml:space="preserve"> </w:t>
      </w:r>
      <w:r>
        <w:t>(</w:t>
      </w:r>
      <w:r>
        <w:rPr>
          <w:color w:val="221F1F"/>
          <w:position w:val="1"/>
        </w:rPr>
        <w:t>приводить</w:t>
      </w:r>
      <w:r>
        <w:rPr>
          <w:color w:val="221F1F"/>
          <w:spacing w:val="-1"/>
          <w:position w:val="1"/>
        </w:rPr>
        <w:t xml:space="preserve"> </w:t>
      </w:r>
      <w:r>
        <w:rPr>
          <w:color w:val="221F1F"/>
          <w:position w:val="1"/>
        </w:rPr>
        <w:t>примеры).</w:t>
      </w:r>
    </w:p>
    <w:p w:rsidR="009727C6" w:rsidRDefault="009727C6" w:rsidP="009727C6">
      <w:pPr>
        <w:pStyle w:val="Heading4"/>
        <w:spacing w:before="0" w:line="273" w:lineRule="exact"/>
      </w:pPr>
      <w:r>
        <w:rPr>
          <w:color w:val="221F1F"/>
        </w:rPr>
        <w:t>Язык</w:t>
      </w:r>
      <w:r>
        <w:rPr>
          <w:color w:val="221F1F"/>
          <w:spacing w:val="-2"/>
        </w:rPr>
        <w:t xml:space="preserve"> </w:t>
      </w:r>
      <w:r>
        <w:rPr>
          <w:color w:val="221F1F"/>
        </w:rPr>
        <w:t>и</w:t>
      </w:r>
      <w:r>
        <w:rPr>
          <w:color w:val="221F1F"/>
          <w:spacing w:val="-1"/>
        </w:rPr>
        <w:t xml:space="preserve"> </w:t>
      </w:r>
      <w:r>
        <w:rPr>
          <w:color w:val="221F1F"/>
        </w:rPr>
        <w:t>речь</w:t>
      </w:r>
    </w:p>
    <w:p w:rsidR="009727C6" w:rsidRDefault="009727C6" w:rsidP="009727C6">
      <w:pPr>
        <w:pStyle w:val="a4"/>
        <w:ind w:right="617" w:firstLine="679"/>
      </w:pPr>
      <w:r>
        <w:rPr>
          <w:color w:val="221F1F"/>
        </w:rPr>
        <w:t>Создавать</w:t>
      </w:r>
      <w:r>
        <w:rPr>
          <w:color w:val="221F1F"/>
          <w:spacing w:val="1"/>
        </w:rPr>
        <w:t xml:space="preserve"> </w:t>
      </w:r>
      <w:r>
        <w:rPr>
          <w:color w:val="221F1F"/>
        </w:rPr>
        <w:t>устные</w:t>
      </w:r>
      <w:r>
        <w:rPr>
          <w:color w:val="221F1F"/>
          <w:spacing w:val="60"/>
        </w:rPr>
        <w:t xml:space="preserve"> </w:t>
      </w:r>
      <w:r>
        <w:rPr>
          <w:color w:val="221F1F"/>
        </w:rPr>
        <w:t>монологические</w:t>
      </w:r>
      <w:r>
        <w:rPr>
          <w:color w:val="221F1F"/>
          <w:spacing w:val="60"/>
        </w:rPr>
        <w:t xml:space="preserve"> </w:t>
      </w:r>
      <w:r>
        <w:rPr>
          <w:color w:val="221F1F"/>
        </w:rPr>
        <w:t>высказывания</w:t>
      </w:r>
      <w:r>
        <w:rPr>
          <w:color w:val="221F1F"/>
          <w:spacing w:val="60"/>
        </w:rPr>
        <w:t xml:space="preserve"> </w:t>
      </w:r>
      <w:r>
        <w:rPr>
          <w:color w:val="221F1F"/>
        </w:rPr>
        <w:t>объѐмом</w:t>
      </w:r>
      <w:r>
        <w:rPr>
          <w:color w:val="221F1F"/>
          <w:spacing w:val="60"/>
        </w:rPr>
        <w:t xml:space="preserve"> </w:t>
      </w:r>
      <w:r>
        <w:rPr>
          <w:color w:val="221F1F"/>
        </w:rPr>
        <w:t>не</w:t>
      </w:r>
      <w:r>
        <w:rPr>
          <w:color w:val="221F1F"/>
          <w:spacing w:val="60"/>
        </w:rPr>
        <w:t xml:space="preserve"> </w:t>
      </w:r>
      <w:r>
        <w:rPr>
          <w:color w:val="221F1F"/>
        </w:rPr>
        <w:t>менее</w:t>
      </w:r>
      <w:r>
        <w:rPr>
          <w:color w:val="221F1F"/>
          <w:spacing w:val="60"/>
        </w:rPr>
        <w:t xml:space="preserve"> </w:t>
      </w:r>
      <w:r>
        <w:rPr>
          <w:color w:val="221F1F"/>
        </w:rPr>
        <w:t>7</w:t>
      </w:r>
      <w:r>
        <w:rPr>
          <w:color w:val="221F1F"/>
          <w:spacing w:val="60"/>
        </w:rPr>
        <w:t xml:space="preserve"> </w:t>
      </w:r>
      <w:r>
        <w:rPr>
          <w:color w:val="221F1F"/>
        </w:rPr>
        <w:t>предложений</w:t>
      </w:r>
      <w:r>
        <w:rPr>
          <w:color w:val="221F1F"/>
          <w:spacing w:val="1"/>
        </w:rPr>
        <w:t xml:space="preserve"> </w:t>
      </w:r>
      <w:r>
        <w:rPr>
          <w:color w:val="221F1F"/>
        </w:rPr>
        <w:t>на</w:t>
      </w:r>
      <w:r>
        <w:rPr>
          <w:color w:val="221F1F"/>
          <w:spacing w:val="1"/>
        </w:rPr>
        <w:t xml:space="preserve"> </w:t>
      </w:r>
      <w:r>
        <w:rPr>
          <w:color w:val="221F1F"/>
        </w:rPr>
        <w:t>основе</w:t>
      </w:r>
      <w:r>
        <w:rPr>
          <w:color w:val="221F1F"/>
          <w:spacing w:val="1"/>
        </w:rPr>
        <w:t xml:space="preserve"> </w:t>
      </w:r>
      <w:r>
        <w:rPr>
          <w:color w:val="221F1F"/>
        </w:rPr>
        <w:t>наблюдений,</w:t>
      </w:r>
      <w:r>
        <w:rPr>
          <w:color w:val="221F1F"/>
          <w:spacing w:val="1"/>
        </w:rPr>
        <w:t xml:space="preserve"> </w:t>
      </w:r>
      <w:r>
        <w:rPr>
          <w:color w:val="221F1F"/>
        </w:rPr>
        <w:t>личных</w:t>
      </w:r>
      <w:r>
        <w:rPr>
          <w:color w:val="221F1F"/>
          <w:spacing w:val="1"/>
        </w:rPr>
        <w:t xml:space="preserve"> </w:t>
      </w:r>
      <w:r>
        <w:rPr>
          <w:color w:val="221F1F"/>
        </w:rPr>
        <w:t>впечатлений,</w:t>
      </w:r>
      <w:r>
        <w:rPr>
          <w:color w:val="221F1F"/>
          <w:spacing w:val="1"/>
        </w:rPr>
        <w:t xml:space="preserve"> </w:t>
      </w:r>
      <w:r>
        <w:rPr>
          <w:color w:val="221F1F"/>
        </w:rPr>
        <w:t>чтения</w:t>
      </w:r>
      <w:r>
        <w:rPr>
          <w:color w:val="221F1F"/>
          <w:spacing w:val="1"/>
        </w:rPr>
        <w:t xml:space="preserve"> </w:t>
      </w:r>
      <w:r>
        <w:rPr>
          <w:color w:val="221F1F"/>
        </w:rPr>
        <w:t>научно-учебной,</w:t>
      </w:r>
      <w:r>
        <w:rPr>
          <w:color w:val="221F1F"/>
          <w:spacing w:val="1"/>
        </w:rPr>
        <w:t xml:space="preserve"> </w:t>
      </w:r>
      <w:r>
        <w:rPr>
          <w:color w:val="221F1F"/>
        </w:rPr>
        <w:t>художественной</w:t>
      </w:r>
      <w:r>
        <w:rPr>
          <w:color w:val="221F1F"/>
          <w:spacing w:val="1"/>
        </w:rPr>
        <w:t xml:space="preserve"> </w:t>
      </w:r>
      <w:r>
        <w:rPr>
          <w:color w:val="221F1F"/>
        </w:rPr>
        <w:t>и</w:t>
      </w:r>
      <w:r>
        <w:rPr>
          <w:color w:val="221F1F"/>
          <w:spacing w:val="1"/>
        </w:rPr>
        <w:t xml:space="preserve"> </w:t>
      </w:r>
      <w:r>
        <w:rPr>
          <w:color w:val="221F1F"/>
        </w:rPr>
        <w:t>научно-популярной</w:t>
      </w:r>
      <w:r>
        <w:rPr>
          <w:color w:val="221F1F"/>
          <w:spacing w:val="1"/>
        </w:rPr>
        <w:t xml:space="preserve"> </w:t>
      </w:r>
      <w:r>
        <w:rPr>
          <w:color w:val="221F1F"/>
        </w:rPr>
        <w:t>литературы</w:t>
      </w:r>
      <w:r>
        <w:rPr>
          <w:color w:val="221F1F"/>
          <w:spacing w:val="1"/>
        </w:rPr>
        <w:t xml:space="preserve"> </w:t>
      </w:r>
      <w:r>
        <w:rPr>
          <w:color w:val="221F1F"/>
        </w:rPr>
        <w:t>(монолог-описание,</w:t>
      </w:r>
      <w:r>
        <w:rPr>
          <w:color w:val="221F1F"/>
          <w:spacing w:val="1"/>
        </w:rPr>
        <w:t xml:space="preserve"> </w:t>
      </w:r>
      <w:r>
        <w:rPr>
          <w:color w:val="221F1F"/>
        </w:rPr>
        <w:t>монолог-рассуждение,</w:t>
      </w:r>
      <w:r>
        <w:rPr>
          <w:color w:val="221F1F"/>
          <w:spacing w:val="1"/>
        </w:rPr>
        <w:t xml:space="preserve"> </w:t>
      </w:r>
      <w:r>
        <w:rPr>
          <w:color w:val="221F1F"/>
        </w:rPr>
        <w:t>монолог-</w:t>
      </w:r>
      <w:r>
        <w:rPr>
          <w:color w:val="221F1F"/>
          <w:spacing w:val="1"/>
        </w:rPr>
        <w:t xml:space="preserve"> </w:t>
      </w:r>
      <w:r>
        <w:rPr>
          <w:color w:val="221F1F"/>
        </w:rPr>
        <w:t>повествование); выступать</w:t>
      </w:r>
      <w:r>
        <w:rPr>
          <w:color w:val="221F1F"/>
          <w:spacing w:val="2"/>
        </w:rPr>
        <w:t xml:space="preserve"> </w:t>
      </w:r>
      <w:r>
        <w:rPr>
          <w:color w:val="221F1F"/>
        </w:rPr>
        <w:t>с</w:t>
      </w:r>
      <w:r>
        <w:rPr>
          <w:color w:val="221F1F"/>
          <w:spacing w:val="-1"/>
        </w:rPr>
        <w:t xml:space="preserve"> </w:t>
      </w:r>
      <w:r>
        <w:rPr>
          <w:color w:val="221F1F"/>
        </w:rPr>
        <w:t>научным</w:t>
      </w:r>
      <w:r>
        <w:rPr>
          <w:color w:val="221F1F"/>
          <w:spacing w:val="1"/>
        </w:rPr>
        <w:t xml:space="preserve"> </w:t>
      </w:r>
      <w:r>
        <w:rPr>
          <w:color w:val="221F1F"/>
        </w:rPr>
        <w:t>сообщением.</w:t>
      </w:r>
    </w:p>
    <w:p w:rsidR="009727C6" w:rsidRDefault="009727C6" w:rsidP="009727C6">
      <w:pPr>
        <w:pStyle w:val="a4"/>
        <w:ind w:firstLine="679"/>
        <w:jc w:val="left"/>
      </w:pPr>
      <w:r>
        <w:rPr>
          <w:color w:val="221F1F"/>
        </w:rPr>
        <w:t>Участвовать в диалоге</w:t>
      </w:r>
      <w:r>
        <w:rPr>
          <w:color w:val="221F1F"/>
          <w:spacing w:val="1"/>
        </w:rPr>
        <w:t xml:space="preserve"> </w:t>
      </w:r>
      <w:r>
        <w:rPr>
          <w:color w:val="221F1F"/>
        </w:rPr>
        <w:t>на лингвистические темы</w:t>
      </w:r>
      <w:r>
        <w:rPr>
          <w:color w:val="221F1F"/>
          <w:spacing w:val="1"/>
        </w:rPr>
        <w:t xml:space="preserve"> </w:t>
      </w:r>
      <w:r>
        <w:rPr>
          <w:color w:val="221F1F"/>
        </w:rPr>
        <w:t>(в</w:t>
      </w:r>
      <w:r>
        <w:rPr>
          <w:color w:val="221F1F"/>
          <w:spacing w:val="-1"/>
        </w:rPr>
        <w:t xml:space="preserve"> </w:t>
      </w:r>
      <w:r>
        <w:rPr>
          <w:color w:val="221F1F"/>
        </w:rPr>
        <w:t>рамках</w:t>
      </w:r>
      <w:r>
        <w:rPr>
          <w:color w:val="221F1F"/>
          <w:spacing w:val="2"/>
        </w:rPr>
        <w:t xml:space="preserve"> </w:t>
      </w:r>
      <w:r>
        <w:rPr>
          <w:color w:val="221F1F"/>
        </w:rPr>
        <w:t>изученного)</w:t>
      </w:r>
      <w:r>
        <w:rPr>
          <w:color w:val="221F1F"/>
          <w:spacing w:val="1"/>
        </w:rPr>
        <w:t xml:space="preserve"> </w:t>
      </w:r>
      <w:r>
        <w:rPr>
          <w:color w:val="221F1F"/>
        </w:rPr>
        <w:t>и</w:t>
      </w:r>
      <w:r>
        <w:rPr>
          <w:color w:val="221F1F"/>
          <w:spacing w:val="1"/>
        </w:rPr>
        <w:t xml:space="preserve"> </w:t>
      </w:r>
      <w:r>
        <w:rPr>
          <w:color w:val="221F1F"/>
        </w:rPr>
        <w:t>темы на</w:t>
      </w:r>
      <w:r>
        <w:rPr>
          <w:color w:val="221F1F"/>
          <w:spacing w:val="-1"/>
        </w:rPr>
        <w:t xml:space="preserve"> </w:t>
      </w:r>
      <w:r>
        <w:rPr>
          <w:color w:val="221F1F"/>
        </w:rPr>
        <w:t>основе</w:t>
      </w:r>
      <w:r>
        <w:rPr>
          <w:color w:val="221F1F"/>
          <w:spacing w:val="-57"/>
        </w:rPr>
        <w:t xml:space="preserve"> </w:t>
      </w:r>
      <w:r>
        <w:rPr>
          <w:color w:val="221F1F"/>
        </w:rPr>
        <w:t>жизненных</w:t>
      </w:r>
      <w:r>
        <w:rPr>
          <w:color w:val="221F1F"/>
          <w:spacing w:val="2"/>
        </w:rPr>
        <w:t xml:space="preserve"> </w:t>
      </w:r>
      <w:r>
        <w:rPr>
          <w:color w:val="221F1F"/>
        </w:rPr>
        <w:t>наблюдений</w:t>
      </w:r>
      <w:r>
        <w:rPr>
          <w:color w:val="221F1F"/>
          <w:spacing w:val="1"/>
        </w:rPr>
        <w:t xml:space="preserve"> </w:t>
      </w:r>
      <w:r>
        <w:rPr>
          <w:color w:val="221F1F"/>
        </w:rPr>
        <w:t>объѐмом не</w:t>
      </w:r>
      <w:r>
        <w:rPr>
          <w:color w:val="221F1F"/>
          <w:spacing w:val="-1"/>
        </w:rPr>
        <w:t xml:space="preserve"> </w:t>
      </w:r>
      <w:r>
        <w:rPr>
          <w:color w:val="221F1F"/>
        </w:rPr>
        <w:t>менее</w:t>
      </w:r>
      <w:r>
        <w:rPr>
          <w:color w:val="221F1F"/>
          <w:spacing w:val="-1"/>
        </w:rPr>
        <w:t xml:space="preserve"> </w:t>
      </w:r>
      <w:r>
        <w:rPr>
          <w:color w:val="221F1F"/>
        </w:rPr>
        <w:t>5</w:t>
      </w:r>
      <w:r>
        <w:rPr>
          <w:color w:val="221F1F"/>
          <w:spacing w:val="-1"/>
        </w:rPr>
        <w:t xml:space="preserve"> </w:t>
      </w:r>
      <w:r>
        <w:rPr>
          <w:color w:val="221F1F"/>
        </w:rPr>
        <w:t>реплик.</w:t>
      </w:r>
    </w:p>
    <w:p w:rsidR="009727C6" w:rsidRDefault="009727C6" w:rsidP="009727C6">
      <w:pPr>
        <w:pStyle w:val="a4"/>
        <w:ind w:right="618" w:firstLine="679"/>
        <w:jc w:val="left"/>
      </w:pPr>
      <w:r>
        <w:rPr>
          <w:color w:val="221F1F"/>
        </w:rPr>
        <w:t>Владеть</w:t>
      </w:r>
      <w:r>
        <w:rPr>
          <w:color w:val="221F1F"/>
          <w:spacing w:val="54"/>
        </w:rPr>
        <w:t xml:space="preserve"> </w:t>
      </w:r>
      <w:r>
        <w:rPr>
          <w:color w:val="221F1F"/>
        </w:rPr>
        <w:t>различными</w:t>
      </w:r>
      <w:r>
        <w:rPr>
          <w:color w:val="221F1F"/>
          <w:spacing w:val="53"/>
        </w:rPr>
        <w:t xml:space="preserve"> </w:t>
      </w:r>
      <w:r>
        <w:rPr>
          <w:color w:val="221F1F"/>
        </w:rPr>
        <w:t>видами</w:t>
      </w:r>
      <w:r>
        <w:rPr>
          <w:color w:val="221F1F"/>
          <w:spacing w:val="54"/>
        </w:rPr>
        <w:t xml:space="preserve"> </w:t>
      </w:r>
      <w:r>
        <w:rPr>
          <w:color w:val="221F1F"/>
        </w:rPr>
        <w:t>диалога:</w:t>
      </w:r>
      <w:r>
        <w:rPr>
          <w:color w:val="221F1F"/>
          <w:spacing w:val="53"/>
        </w:rPr>
        <w:t xml:space="preserve"> </w:t>
      </w:r>
      <w:r>
        <w:rPr>
          <w:color w:val="221F1F"/>
        </w:rPr>
        <w:t>диалог</w:t>
      </w:r>
      <w:r>
        <w:rPr>
          <w:color w:val="221F1F"/>
          <w:spacing w:val="54"/>
        </w:rPr>
        <w:t xml:space="preserve"> </w:t>
      </w:r>
      <w:r>
        <w:rPr>
          <w:color w:val="221F1F"/>
        </w:rPr>
        <w:t>—</w:t>
      </w:r>
      <w:r>
        <w:rPr>
          <w:color w:val="221F1F"/>
          <w:spacing w:val="53"/>
        </w:rPr>
        <w:t xml:space="preserve"> </w:t>
      </w:r>
      <w:r>
        <w:rPr>
          <w:color w:val="221F1F"/>
        </w:rPr>
        <w:t>запрос</w:t>
      </w:r>
      <w:r>
        <w:rPr>
          <w:color w:val="221F1F"/>
          <w:spacing w:val="50"/>
        </w:rPr>
        <w:t xml:space="preserve"> </w:t>
      </w:r>
      <w:r>
        <w:rPr>
          <w:color w:val="221F1F"/>
        </w:rPr>
        <w:t>информации,</w:t>
      </w:r>
      <w:r>
        <w:rPr>
          <w:color w:val="221F1F"/>
          <w:spacing w:val="54"/>
        </w:rPr>
        <w:t xml:space="preserve"> </w:t>
      </w:r>
      <w:r>
        <w:rPr>
          <w:color w:val="221F1F"/>
        </w:rPr>
        <w:t>диалог</w:t>
      </w:r>
      <w:r>
        <w:rPr>
          <w:color w:val="221F1F"/>
          <w:spacing w:val="51"/>
        </w:rPr>
        <w:t xml:space="preserve"> </w:t>
      </w:r>
      <w:r>
        <w:rPr>
          <w:color w:val="221F1F"/>
        </w:rPr>
        <w:t>—</w:t>
      </w:r>
      <w:r>
        <w:rPr>
          <w:color w:val="221F1F"/>
          <w:spacing w:val="-57"/>
        </w:rPr>
        <w:t xml:space="preserve"> </w:t>
      </w:r>
      <w:r>
        <w:rPr>
          <w:color w:val="221F1F"/>
        </w:rPr>
        <w:t>сообщение</w:t>
      </w:r>
      <w:r>
        <w:rPr>
          <w:color w:val="221F1F"/>
          <w:spacing w:val="-1"/>
        </w:rPr>
        <w:t xml:space="preserve"> </w:t>
      </w:r>
      <w:r>
        <w:rPr>
          <w:color w:val="221F1F"/>
        </w:rPr>
        <w:t>информации.</w:t>
      </w:r>
    </w:p>
    <w:p w:rsidR="009727C6" w:rsidRDefault="009727C6" w:rsidP="009727C6">
      <w:pPr>
        <w:pStyle w:val="a4"/>
        <w:ind w:firstLine="679"/>
        <w:jc w:val="left"/>
      </w:pPr>
      <w:r>
        <w:rPr>
          <w:color w:val="221F1F"/>
        </w:rPr>
        <w:t>Владеть</w:t>
      </w:r>
      <w:r>
        <w:rPr>
          <w:color w:val="221F1F"/>
          <w:spacing w:val="1"/>
        </w:rPr>
        <w:t xml:space="preserve"> </w:t>
      </w:r>
      <w:r>
        <w:rPr>
          <w:color w:val="221F1F"/>
        </w:rPr>
        <w:t>различными</w:t>
      </w:r>
      <w:r>
        <w:rPr>
          <w:color w:val="221F1F"/>
          <w:spacing w:val="1"/>
        </w:rPr>
        <w:t xml:space="preserve"> </w:t>
      </w:r>
      <w:r>
        <w:rPr>
          <w:color w:val="221F1F"/>
        </w:rPr>
        <w:t>видами</w:t>
      </w:r>
      <w:r>
        <w:rPr>
          <w:color w:val="221F1F"/>
          <w:spacing w:val="1"/>
        </w:rPr>
        <w:t xml:space="preserve"> </w:t>
      </w:r>
      <w:r>
        <w:rPr>
          <w:color w:val="221F1F"/>
        </w:rPr>
        <w:t>аудирования</w:t>
      </w:r>
      <w:r>
        <w:rPr>
          <w:color w:val="221F1F"/>
          <w:spacing w:val="1"/>
        </w:rPr>
        <w:t xml:space="preserve"> </w:t>
      </w:r>
      <w:r>
        <w:rPr>
          <w:color w:val="221F1F"/>
        </w:rPr>
        <w:t>(выборочное,</w:t>
      </w:r>
      <w:r>
        <w:rPr>
          <w:color w:val="221F1F"/>
          <w:spacing w:val="1"/>
        </w:rPr>
        <w:t xml:space="preserve"> </w:t>
      </w:r>
      <w:r>
        <w:rPr>
          <w:color w:val="221F1F"/>
        </w:rPr>
        <w:t>ознакомительное,</w:t>
      </w:r>
      <w:r>
        <w:rPr>
          <w:color w:val="221F1F"/>
          <w:spacing w:val="1"/>
        </w:rPr>
        <w:t xml:space="preserve"> </w:t>
      </w:r>
      <w:r>
        <w:rPr>
          <w:color w:val="221F1F"/>
        </w:rPr>
        <w:t>детальное)</w:t>
      </w:r>
      <w:r>
        <w:rPr>
          <w:color w:val="221F1F"/>
          <w:spacing w:val="-57"/>
        </w:rPr>
        <w:t xml:space="preserve"> </w:t>
      </w:r>
      <w:r>
        <w:rPr>
          <w:color w:val="221F1F"/>
        </w:rPr>
        <w:t>публицистических</w:t>
      </w:r>
      <w:r>
        <w:rPr>
          <w:color w:val="221F1F"/>
          <w:spacing w:val="1"/>
        </w:rPr>
        <w:t xml:space="preserve"> </w:t>
      </w:r>
      <w:r>
        <w:rPr>
          <w:color w:val="221F1F"/>
        </w:rPr>
        <w:t>текстов</w:t>
      </w:r>
      <w:r>
        <w:rPr>
          <w:color w:val="221F1F"/>
          <w:spacing w:val="-1"/>
        </w:rPr>
        <w:t xml:space="preserve"> </w:t>
      </w:r>
      <w:r>
        <w:rPr>
          <w:color w:val="221F1F"/>
        </w:rPr>
        <w:t>различных</w:t>
      </w:r>
      <w:r>
        <w:rPr>
          <w:color w:val="221F1F"/>
          <w:spacing w:val="2"/>
        </w:rPr>
        <w:t xml:space="preserve"> </w:t>
      </w:r>
      <w:r>
        <w:rPr>
          <w:color w:val="221F1F"/>
        </w:rPr>
        <w:t>функционально-смысловых типов</w:t>
      </w:r>
      <w:r>
        <w:rPr>
          <w:color w:val="221F1F"/>
          <w:spacing w:val="-2"/>
        </w:rPr>
        <w:t xml:space="preserve"> </w:t>
      </w:r>
      <w:r>
        <w:rPr>
          <w:color w:val="221F1F"/>
        </w:rPr>
        <w:t>речи.</w:t>
      </w:r>
    </w:p>
    <w:p w:rsidR="009727C6" w:rsidRDefault="009727C6" w:rsidP="009727C6">
      <w:pPr>
        <w:pStyle w:val="a4"/>
        <w:ind w:firstLine="679"/>
        <w:jc w:val="left"/>
      </w:pPr>
      <w:r>
        <w:rPr>
          <w:color w:val="221F1F"/>
        </w:rPr>
        <w:t>Владеть</w:t>
      </w:r>
      <w:r>
        <w:rPr>
          <w:color w:val="221F1F"/>
          <w:spacing w:val="11"/>
        </w:rPr>
        <w:t xml:space="preserve"> </w:t>
      </w:r>
      <w:r>
        <w:rPr>
          <w:color w:val="221F1F"/>
        </w:rPr>
        <w:t>различными</w:t>
      </w:r>
      <w:r>
        <w:rPr>
          <w:color w:val="221F1F"/>
          <w:spacing w:val="12"/>
        </w:rPr>
        <w:t xml:space="preserve"> </w:t>
      </w:r>
      <w:r>
        <w:rPr>
          <w:color w:val="221F1F"/>
        </w:rPr>
        <w:t>видами</w:t>
      </w:r>
      <w:r>
        <w:rPr>
          <w:color w:val="221F1F"/>
          <w:spacing w:val="11"/>
        </w:rPr>
        <w:t xml:space="preserve"> </w:t>
      </w:r>
      <w:r>
        <w:rPr>
          <w:color w:val="221F1F"/>
        </w:rPr>
        <w:t>чтения:</w:t>
      </w:r>
      <w:r>
        <w:rPr>
          <w:color w:val="221F1F"/>
          <w:spacing w:val="11"/>
        </w:rPr>
        <w:t xml:space="preserve"> </w:t>
      </w:r>
      <w:r>
        <w:rPr>
          <w:color w:val="221F1F"/>
        </w:rPr>
        <w:t>просмотровым,</w:t>
      </w:r>
      <w:r>
        <w:rPr>
          <w:color w:val="221F1F"/>
          <w:spacing w:val="11"/>
        </w:rPr>
        <w:t xml:space="preserve"> </w:t>
      </w:r>
      <w:r>
        <w:rPr>
          <w:color w:val="221F1F"/>
        </w:rPr>
        <w:t>ознакомительным,</w:t>
      </w:r>
      <w:r>
        <w:rPr>
          <w:color w:val="221F1F"/>
          <w:spacing w:val="12"/>
        </w:rPr>
        <w:t xml:space="preserve"> </w:t>
      </w:r>
      <w:r>
        <w:rPr>
          <w:color w:val="221F1F"/>
        </w:rPr>
        <w:t>изучающим,</w:t>
      </w:r>
      <w:r>
        <w:rPr>
          <w:color w:val="221F1F"/>
          <w:spacing w:val="-57"/>
        </w:rPr>
        <w:t xml:space="preserve"> </w:t>
      </w:r>
      <w:r>
        <w:rPr>
          <w:color w:val="221F1F"/>
        </w:rPr>
        <w:t>поисковым.</w:t>
      </w:r>
    </w:p>
    <w:p w:rsidR="009727C6" w:rsidRDefault="009727C6" w:rsidP="009727C6">
      <w:pPr>
        <w:pStyle w:val="a4"/>
        <w:tabs>
          <w:tab w:val="left" w:pos="1545"/>
          <w:tab w:val="left" w:pos="1694"/>
          <w:tab w:val="left" w:pos="2959"/>
          <w:tab w:val="left" w:pos="3072"/>
          <w:tab w:val="left" w:pos="3178"/>
          <w:tab w:val="left" w:pos="3440"/>
          <w:tab w:val="left" w:pos="4397"/>
          <w:tab w:val="left" w:pos="4706"/>
          <w:tab w:val="left" w:pos="4779"/>
          <w:tab w:val="left" w:pos="5040"/>
          <w:tab w:val="left" w:pos="5172"/>
          <w:tab w:val="left" w:pos="6270"/>
          <w:tab w:val="left" w:pos="6610"/>
          <w:tab w:val="left" w:pos="7174"/>
          <w:tab w:val="left" w:pos="7532"/>
          <w:tab w:val="left" w:pos="8634"/>
          <w:tab w:val="left" w:pos="8730"/>
          <w:tab w:val="left" w:pos="9652"/>
        </w:tabs>
        <w:ind w:right="617" w:firstLine="679"/>
        <w:jc w:val="right"/>
      </w:pPr>
      <w:r>
        <w:rPr>
          <w:color w:val="221F1F"/>
        </w:rPr>
        <w:t>Устно пересказывать прослушанный или прочитанный текст объѐмом не менее 120 слов.</w:t>
      </w:r>
      <w:r>
        <w:rPr>
          <w:color w:val="221F1F"/>
          <w:spacing w:val="-57"/>
        </w:rPr>
        <w:t xml:space="preserve"> </w:t>
      </w:r>
      <w:r>
        <w:rPr>
          <w:color w:val="221F1F"/>
        </w:rPr>
        <w:t>Понимать</w:t>
      </w:r>
      <w:r>
        <w:rPr>
          <w:color w:val="221F1F"/>
        </w:rPr>
        <w:tab/>
        <w:t>содержание</w:t>
      </w:r>
      <w:r>
        <w:rPr>
          <w:color w:val="221F1F"/>
        </w:rPr>
        <w:tab/>
        <w:t>прослушанных</w:t>
      </w:r>
      <w:r>
        <w:rPr>
          <w:color w:val="221F1F"/>
        </w:rPr>
        <w:tab/>
        <w:t>и</w:t>
      </w:r>
      <w:r>
        <w:rPr>
          <w:color w:val="221F1F"/>
        </w:rPr>
        <w:tab/>
        <w:t>прочитанных</w:t>
      </w:r>
      <w:r>
        <w:rPr>
          <w:color w:val="221F1F"/>
        </w:rPr>
        <w:tab/>
        <w:t>публицистических</w:t>
      </w:r>
      <w:r>
        <w:rPr>
          <w:color w:val="221F1F"/>
        </w:rPr>
        <w:tab/>
      </w:r>
      <w:r>
        <w:rPr>
          <w:color w:val="221F1F"/>
        </w:rPr>
        <w:tab/>
        <w:t>текстов</w:t>
      </w:r>
      <w:r>
        <w:rPr>
          <w:color w:val="221F1F"/>
          <w:spacing w:val="1"/>
        </w:rPr>
        <w:t xml:space="preserve"> </w:t>
      </w:r>
      <w:r>
        <w:rPr>
          <w:color w:val="221F1F"/>
        </w:rPr>
        <w:t>(рассуждение-доказательство,</w:t>
      </w:r>
      <w:r>
        <w:rPr>
          <w:color w:val="221F1F"/>
          <w:spacing w:val="48"/>
        </w:rPr>
        <w:t xml:space="preserve"> </w:t>
      </w:r>
      <w:r>
        <w:rPr>
          <w:color w:val="221F1F"/>
        </w:rPr>
        <w:t>рассуждение-объяснение,</w:t>
      </w:r>
      <w:r>
        <w:rPr>
          <w:color w:val="221F1F"/>
          <w:spacing w:val="49"/>
        </w:rPr>
        <w:t xml:space="preserve"> </w:t>
      </w:r>
      <w:r>
        <w:rPr>
          <w:color w:val="221F1F"/>
        </w:rPr>
        <w:t>рассуждение-размышление)</w:t>
      </w:r>
      <w:r>
        <w:rPr>
          <w:color w:val="221F1F"/>
          <w:spacing w:val="48"/>
        </w:rPr>
        <w:t xml:space="preserve"> </w:t>
      </w:r>
      <w:r>
        <w:rPr>
          <w:color w:val="221F1F"/>
        </w:rPr>
        <w:t>объѐмом</w:t>
      </w:r>
      <w:r>
        <w:rPr>
          <w:color w:val="221F1F"/>
          <w:spacing w:val="-57"/>
        </w:rPr>
        <w:t xml:space="preserve"> </w:t>
      </w:r>
      <w:r>
        <w:rPr>
          <w:color w:val="221F1F"/>
        </w:rPr>
        <w:t>не</w:t>
      </w:r>
      <w:r>
        <w:rPr>
          <w:color w:val="221F1F"/>
          <w:spacing w:val="35"/>
        </w:rPr>
        <w:t xml:space="preserve"> </w:t>
      </w:r>
      <w:r>
        <w:rPr>
          <w:color w:val="221F1F"/>
        </w:rPr>
        <w:t>менее</w:t>
      </w:r>
      <w:r>
        <w:rPr>
          <w:color w:val="221F1F"/>
          <w:spacing w:val="35"/>
        </w:rPr>
        <w:t xml:space="preserve"> </w:t>
      </w:r>
      <w:r>
        <w:rPr>
          <w:color w:val="221F1F"/>
          <w:position w:val="1"/>
        </w:rPr>
        <w:t>230</w:t>
      </w:r>
      <w:r>
        <w:rPr>
          <w:color w:val="221F1F"/>
          <w:spacing w:val="36"/>
          <w:position w:val="1"/>
        </w:rPr>
        <w:t xml:space="preserve"> </w:t>
      </w:r>
      <w:r>
        <w:rPr>
          <w:color w:val="221F1F"/>
          <w:position w:val="1"/>
        </w:rPr>
        <w:t>слов:</w:t>
      </w:r>
      <w:r>
        <w:rPr>
          <w:color w:val="221F1F"/>
          <w:spacing w:val="36"/>
          <w:position w:val="1"/>
        </w:rPr>
        <w:t xml:space="preserve"> </w:t>
      </w:r>
      <w:r>
        <w:rPr>
          <w:color w:val="221F1F"/>
          <w:position w:val="1"/>
        </w:rPr>
        <w:t>устно</w:t>
      </w:r>
      <w:r>
        <w:rPr>
          <w:color w:val="221F1F"/>
          <w:spacing w:val="37"/>
          <w:position w:val="1"/>
        </w:rPr>
        <w:t xml:space="preserve"> </w:t>
      </w:r>
      <w:r>
        <w:rPr>
          <w:color w:val="221F1F"/>
          <w:position w:val="1"/>
        </w:rPr>
        <w:t>и</w:t>
      </w:r>
      <w:r>
        <w:rPr>
          <w:color w:val="221F1F"/>
          <w:spacing w:val="37"/>
          <w:position w:val="1"/>
        </w:rPr>
        <w:t xml:space="preserve"> </w:t>
      </w:r>
      <w:r>
        <w:rPr>
          <w:color w:val="221F1F"/>
          <w:position w:val="1"/>
        </w:rPr>
        <w:t>письменно</w:t>
      </w:r>
      <w:r>
        <w:rPr>
          <w:color w:val="221F1F"/>
          <w:spacing w:val="37"/>
          <w:position w:val="1"/>
        </w:rPr>
        <w:t xml:space="preserve"> </w:t>
      </w:r>
      <w:r>
        <w:rPr>
          <w:color w:val="221F1F"/>
          <w:position w:val="1"/>
        </w:rPr>
        <w:t>формулировать</w:t>
      </w:r>
      <w:r>
        <w:rPr>
          <w:color w:val="221F1F"/>
          <w:spacing w:val="38"/>
          <w:position w:val="1"/>
        </w:rPr>
        <w:t xml:space="preserve"> </w:t>
      </w:r>
      <w:r>
        <w:rPr>
          <w:color w:val="221F1F"/>
          <w:position w:val="1"/>
        </w:rPr>
        <w:t>тему</w:t>
      </w:r>
      <w:r>
        <w:rPr>
          <w:color w:val="221F1F"/>
          <w:spacing w:val="32"/>
          <w:position w:val="1"/>
        </w:rPr>
        <w:t xml:space="preserve"> </w:t>
      </w:r>
      <w:r>
        <w:rPr>
          <w:color w:val="221F1F"/>
          <w:position w:val="1"/>
        </w:rPr>
        <w:t>и</w:t>
      </w:r>
      <w:r>
        <w:rPr>
          <w:color w:val="221F1F"/>
          <w:spacing w:val="37"/>
          <w:position w:val="1"/>
        </w:rPr>
        <w:t xml:space="preserve"> </w:t>
      </w:r>
      <w:r>
        <w:rPr>
          <w:color w:val="221F1F"/>
          <w:position w:val="1"/>
        </w:rPr>
        <w:t>главную</w:t>
      </w:r>
      <w:r>
        <w:rPr>
          <w:color w:val="221F1F"/>
          <w:spacing w:val="37"/>
          <w:position w:val="1"/>
        </w:rPr>
        <w:t xml:space="preserve"> </w:t>
      </w:r>
      <w:r>
        <w:rPr>
          <w:color w:val="221F1F"/>
          <w:position w:val="1"/>
        </w:rPr>
        <w:t>мысль</w:t>
      </w:r>
      <w:r>
        <w:rPr>
          <w:color w:val="221F1F"/>
          <w:spacing w:val="37"/>
          <w:position w:val="1"/>
        </w:rPr>
        <w:t xml:space="preserve"> </w:t>
      </w:r>
      <w:r>
        <w:rPr>
          <w:color w:val="221F1F"/>
          <w:position w:val="1"/>
        </w:rPr>
        <w:t>текста;</w:t>
      </w:r>
      <w:r>
        <w:rPr>
          <w:color w:val="221F1F"/>
          <w:spacing w:val="-57"/>
          <w:position w:val="1"/>
        </w:rPr>
        <w:t xml:space="preserve"> </w:t>
      </w:r>
      <w:r>
        <w:rPr>
          <w:color w:val="221F1F"/>
        </w:rPr>
        <w:t>формулировать</w:t>
      </w:r>
      <w:r>
        <w:rPr>
          <w:color w:val="221F1F"/>
          <w:spacing w:val="41"/>
        </w:rPr>
        <w:t xml:space="preserve"> </w:t>
      </w:r>
      <w:r>
        <w:rPr>
          <w:color w:val="221F1F"/>
        </w:rPr>
        <w:t>вопросы</w:t>
      </w:r>
      <w:r>
        <w:rPr>
          <w:color w:val="221F1F"/>
          <w:spacing w:val="40"/>
        </w:rPr>
        <w:t xml:space="preserve"> </w:t>
      </w:r>
      <w:r>
        <w:rPr>
          <w:color w:val="221F1F"/>
        </w:rPr>
        <w:t>по</w:t>
      </w:r>
      <w:r>
        <w:rPr>
          <w:color w:val="221F1F"/>
          <w:spacing w:val="39"/>
        </w:rPr>
        <w:t xml:space="preserve"> </w:t>
      </w:r>
      <w:r>
        <w:rPr>
          <w:color w:val="221F1F"/>
        </w:rPr>
        <w:t>содержанию</w:t>
      </w:r>
      <w:r>
        <w:rPr>
          <w:color w:val="221F1F"/>
          <w:spacing w:val="38"/>
        </w:rPr>
        <w:t xml:space="preserve"> </w:t>
      </w:r>
      <w:r>
        <w:rPr>
          <w:color w:val="221F1F"/>
        </w:rPr>
        <w:t>текста</w:t>
      </w:r>
      <w:r>
        <w:rPr>
          <w:color w:val="221F1F"/>
          <w:spacing w:val="38"/>
        </w:rPr>
        <w:t xml:space="preserve"> </w:t>
      </w:r>
      <w:r>
        <w:rPr>
          <w:color w:val="221F1F"/>
        </w:rPr>
        <w:t>и</w:t>
      </w:r>
      <w:r>
        <w:rPr>
          <w:color w:val="221F1F"/>
          <w:spacing w:val="40"/>
        </w:rPr>
        <w:t xml:space="preserve"> </w:t>
      </w:r>
      <w:r>
        <w:rPr>
          <w:color w:val="221F1F"/>
        </w:rPr>
        <w:t>отвечать</w:t>
      </w:r>
      <w:r>
        <w:rPr>
          <w:color w:val="221F1F"/>
          <w:spacing w:val="38"/>
        </w:rPr>
        <w:t xml:space="preserve"> </w:t>
      </w:r>
      <w:r>
        <w:rPr>
          <w:color w:val="221F1F"/>
        </w:rPr>
        <w:t>на</w:t>
      </w:r>
      <w:r>
        <w:rPr>
          <w:color w:val="221F1F"/>
          <w:spacing w:val="36"/>
        </w:rPr>
        <w:t xml:space="preserve"> </w:t>
      </w:r>
      <w:r>
        <w:rPr>
          <w:color w:val="221F1F"/>
        </w:rPr>
        <w:t>них;</w:t>
      </w:r>
      <w:r>
        <w:rPr>
          <w:color w:val="221F1F"/>
          <w:spacing w:val="39"/>
        </w:rPr>
        <w:t xml:space="preserve"> </w:t>
      </w:r>
      <w:r>
        <w:rPr>
          <w:color w:val="221F1F"/>
        </w:rPr>
        <w:t>подробно,</w:t>
      </w:r>
      <w:r>
        <w:rPr>
          <w:color w:val="221F1F"/>
          <w:spacing w:val="40"/>
        </w:rPr>
        <w:t xml:space="preserve"> </w:t>
      </w:r>
      <w:r>
        <w:rPr>
          <w:color w:val="221F1F"/>
        </w:rPr>
        <w:t>сжато</w:t>
      </w:r>
      <w:r>
        <w:rPr>
          <w:color w:val="221F1F"/>
          <w:spacing w:val="37"/>
        </w:rPr>
        <w:t xml:space="preserve"> </w:t>
      </w:r>
      <w:r>
        <w:rPr>
          <w:color w:val="221F1F"/>
        </w:rPr>
        <w:t>и</w:t>
      </w:r>
      <w:r>
        <w:rPr>
          <w:color w:val="221F1F"/>
          <w:spacing w:val="-57"/>
        </w:rPr>
        <w:t xml:space="preserve"> </w:t>
      </w:r>
      <w:r>
        <w:rPr>
          <w:color w:val="221F1F"/>
        </w:rPr>
        <w:t>выборочно</w:t>
      </w:r>
      <w:r>
        <w:rPr>
          <w:color w:val="221F1F"/>
        </w:rPr>
        <w:tab/>
      </w:r>
      <w:r>
        <w:rPr>
          <w:color w:val="221F1F"/>
        </w:rPr>
        <w:tab/>
        <w:t>передавать</w:t>
      </w:r>
      <w:r>
        <w:rPr>
          <w:color w:val="221F1F"/>
        </w:rPr>
        <w:tab/>
      </w:r>
      <w:r>
        <w:rPr>
          <w:color w:val="221F1F"/>
        </w:rPr>
        <w:tab/>
        <w:t>в</w:t>
      </w:r>
      <w:r>
        <w:rPr>
          <w:color w:val="221F1F"/>
        </w:rPr>
        <w:tab/>
        <w:t>устной</w:t>
      </w:r>
      <w:r>
        <w:rPr>
          <w:color w:val="221F1F"/>
        </w:rPr>
        <w:tab/>
        <w:t>и</w:t>
      </w:r>
      <w:r>
        <w:rPr>
          <w:color w:val="221F1F"/>
        </w:rPr>
        <w:tab/>
      </w:r>
      <w:r>
        <w:rPr>
          <w:color w:val="221F1F"/>
        </w:rPr>
        <w:tab/>
        <w:t>письменной</w:t>
      </w:r>
      <w:r>
        <w:rPr>
          <w:color w:val="221F1F"/>
        </w:rPr>
        <w:tab/>
        <w:t>форме</w:t>
      </w:r>
      <w:r>
        <w:rPr>
          <w:color w:val="221F1F"/>
        </w:rPr>
        <w:tab/>
        <w:t>содержание</w:t>
      </w:r>
      <w:r>
        <w:rPr>
          <w:color w:val="221F1F"/>
        </w:rPr>
        <w:tab/>
      </w:r>
      <w:r>
        <w:rPr>
          <w:color w:val="221F1F"/>
          <w:spacing w:val="-1"/>
        </w:rPr>
        <w:t>прослушанных</w:t>
      </w:r>
      <w:r>
        <w:rPr>
          <w:color w:val="221F1F"/>
          <w:spacing w:val="-57"/>
        </w:rPr>
        <w:t xml:space="preserve"> </w:t>
      </w:r>
      <w:r>
        <w:rPr>
          <w:color w:val="221F1F"/>
        </w:rPr>
        <w:t>публицистических</w:t>
      </w:r>
      <w:r>
        <w:rPr>
          <w:color w:val="221F1F"/>
          <w:spacing w:val="48"/>
        </w:rPr>
        <w:t xml:space="preserve"> </w:t>
      </w:r>
      <w:r>
        <w:rPr>
          <w:color w:val="221F1F"/>
        </w:rPr>
        <w:t>текстов</w:t>
      </w:r>
      <w:r>
        <w:rPr>
          <w:color w:val="221F1F"/>
          <w:spacing w:val="46"/>
        </w:rPr>
        <w:t xml:space="preserve"> </w:t>
      </w:r>
      <w:r>
        <w:rPr>
          <w:color w:val="221F1F"/>
        </w:rPr>
        <w:t>(для</w:t>
      </w:r>
      <w:r>
        <w:rPr>
          <w:color w:val="221F1F"/>
          <w:spacing w:val="45"/>
        </w:rPr>
        <w:t xml:space="preserve"> </w:t>
      </w:r>
      <w:r>
        <w:rPr>
          <w:color w:val="221F1F"/>
        </w:rPr>
        <w:t>подробного</w:t>
      </w:r>
      <w:r>
        <w:rPr>
          <w:color w:val="221F1F"/>
          <w:spacing w:val="44"/>
        </w:rPr>
        <w:t xml:space="preserve"> </w:t>
      </w:r>
      <w:r>
        <w:rPr>
          <w:color w:val="221F1F"/>
        </w:rPr>
        <w:t>изложения</w:t>
      </w:r>
      <w:r>
        <w:rPr>
          <w:color w:val="221F1F"/>
          <w:spacing w:val="47"/>
        </w:rPr>
        <w:t xml:space="preserve"> </w:t>
      </w:r>
      <w:r>
        <w:rPr>
          <w:color w:val="221F1F"/>
        </w:rPr>
        <w:t>объѐм</w:t>
      </w:r>
      <w:r>
        <w:rPr>
          <w:color w:val="221F1F"/>
          <w:spacing w:val="45"/>
        </w:rPr>
        <w:t xml:space="preserve"> </w:t>
      </w:r>
      <w:r>
        <w:rPr>
          <w:color w:val="221F1F"/>
        </w:rPr>
        <w:t>исходного</w:t>
      </w:r>
      <w:r>
        <w:rPr>
          <w:color w:val="221F1F"/>
          <w:spacing w:val="44"/>
        </w:rPr>
        <w:t xml:space="preserve"> </w:t>
      </w:r>
      <w:r>
        <w:rPr>
          <w:color w:val="221F1F"/>
        </w:rPr>
        <w:t>текста</w:t>
      </w:r>
      <w:r>
        <w:rPr>
          <w:color w:val="221F1F"/>
          <w:spacing w:val="45"/>
        </w:rPr>
        <w:t xml:space="preserve"> </w:t>
      </w:r>
      <w:r>
        <w:rPr>
          <w:color w:val="221F1F"/>
        </w:rPr>
        <w:t>должен</w:t>
      </w:r>
      <w:r>
        <w:rPr>
          <w:color w:val="221F1F"/>
          <w:spacing w:val="-57"/>
        </w:rPr>
        <w:t xml:space="preserve"> </w:t>
      </w:r>
      <w:r>
        <w:rPr>
          <w:color w:val="221F1F"/>
        </w:rPr>
        <w:t>составлять</w:t>
      </w:r>
      <w:r>
        <w:rPr>
          <w:color w:val="221F1F"/>
        </w:rPr>
        <w:tab/>
      </w:r>
      <w:r>
        <w:rPr>
          <w:color w:val="221F1F"/>
        </w:rPr>
        <w:tab/>
      </w:r>
      <w:r>
        <w:rPr>
          <w:color w:val="221F1F"/>
        </w:rPr>
        <w:tab/>
      </w:r>
      <w:r>
        <w:rPr>
          <w:color w:val="221F1F"/>
        </w:rPr>
        <w:tab/>
      </w:r>
      <w:r>
        <w:rPr>
          <w:color w:val="221F1F"/>
        </w:rPr>
        <w:tab/>
        <w:t>не</w:t>
      </w:r>
      <w:r>
        <w:rPr>
          <w:color w:val="221F1F"/>
        </w:rPr>
        <w:tab/>
      </w:r>
      <w:r>
        <w:rPr>
          <w:color w:val="221F1F"/>
        </w:rPr>
        <w:tab/>
      </w:r>
      <w:r>
        <w:rPr>
          <w:color w:val="221F1F"/>
        </w:rPr>
        <w:tab/>
      </w:r>
      <w:r>
        <w:rPr>
          <w:color w:val="221F1F"/>
        </w:rPr>
        <w:tab/>
      </w:r>
      <w:r>
        <w:rPr>
          <w:color w:val="221F1F"/>
        </w:rPr>
        <w:tab/>
      </w:r>
      <w:r>
        <w:rPr>
          <w:color w:val="221F1F"/>
        </w:rPr>
        <w:tab/>
        <w:t>менее</w:t>
      </w:r>
      <w:r>
        <w:rPr>
          <w:color w:val="221F1F"/>
        </w:rPr>
        <w:tab/>
      </w:r>
      <w:r>
        <w:rPr>
          <w:color w:val="221F1F"/>
        </w:rPr>
        <w:tab/>
      </w:r>
      <w:r>
        <w:rPr>
          <w:color w:val="221F1F"/>
        </w:rPr>
        <w:tab/>
      </w:r>
      <w:r>
        <w:rPr>
          <w:color w:val="221F1F"/>
        </w:rPr>
        <w:tab/>
        <w:t>180</w:t>
      </w:r>
      <w:r>
        <w:rPr>
          <w:color w:val="221F1F"/>
        </w:rPr>
        <w:tab/>
      </w:r>
      <w:r>
        <w:rPr>
          <w:color w:val="221F1F"/>
        </w:rPr>
        <w:tab/>
      </w:r>
      <w:r>
        <w:rPr>
          <w:color w:val="221F1F"/>
        </w:rPr>
        <w:tab/>
      </w:r>
      <w:r>
        <w:rPr>
          <w:color w:val="221F1F"/>
          <w:spacing w:val="-1"/>
        </w:rPr>
        <w:t>слов;</w:t>
      </w:r>
    </w:p>
    <w:p w:rsidR="009727C6" w:rsidRDefault="009727C6" w:rsidP="009727C6">
      <w:pPr>
        <w:pStyle w:val="a4"/>
        <w:jc w:val="left"/>
      </w:pPr>
      <w:r>
        <w:rPr>
          <w:color w:val="221F1F"/>
        </w:rPr>
        <w:t>для</w:t>
      </w:r>
      <w:r>
        <w:rPr>
          <w:color w:val="221F1F"/>
          <w:spacing w:val="-2"/>
        </w:rPr>
        <w:t xml:space="preserve"> </w:t>
      </w:r>
      <w:r>
        <w:rPr>
          <w:color w:val="221F1F"/>
        </w:rPr>
        <w:t>сжатого</w:t>
      </w:r>
      <w:r>
        <w:rPr>
          <w:color w:val="221F1F"/>
          <w:spacing w:val="-1"/>
        </w:rPr>
        <w:t xml:space="preserve"> </w:t>
      </w:r>
      <w:r>
        <w:rPr>
          <w:color w:val="221F1F"/>
        </w:rPr>
        <w:t>и выборочного</w:t>
      </w:r>
      <w:r>
        <w:rPr>
          <w:color w:val="221F1F"/>
          <w:spacing w:val="-1"/>
        </w:rPr>
        <w:t xml:space="preserve"> </w:t>
      </w:r>
      <w:r>
        <w:rPr>
          <w:color w:val="221F1F"/>
        </w:rPr>
        <w:t>изложения</w:t>
      </w:r>
      <w:r>
        <w:rPr>
          <w:color w:val="221F1F"/>
          <w:spacing w:val="-1"/>
        </w:rPr>
        <w:t xml:space="preserve"> </w:t>
      </w:r>
      <w:r>
        <w:rPr>
          <w:color w:val="221F1F"/>
        </w:rPr>
        <w:t>—</w:t>
      </w:r>
      <w:r>
        <w:rPr>
          <w:color w:val="221F1F"/>
          <w:spacing w:val="-1"/>
        </w:rPr>
        <w:t xml:space="preserve"> </w:t>
      </w:r>
      <w:r>
        <w:rPr>
          <w:color w:val="221F1F"/>
        </w:rPr>
        <w:t>не</w:t>
      </w:r>
      <w:r>
        <w:rPr>
          <w:color w:val="221F1F"/>
          <w:spacing w:val="-3"/>
        </w:rPr>
        <w:t xml:space="preserve"> </w:t>
      </w:r>
      <w:r>
        <w:rPr>
          <w:color w:val="221F1F"/>
        </w:rPr>
        <w:t>менее</w:t>
      </w:r>
      <w:r>
        <w:rPr>
          <w:color w:val="221F1F"/>
          <w:spacing w:val="-2"/>
        </w:rPr>
        <w:t xml:space="preserve"> </w:t>
      </w:r>
      <w:r>
        <w:rPr>
          <w:color w:val="221F1F"/>
        </w:rPr>
        <w:t>200</w:t>
      </w:r>
      <w:r>
        <w:rPr>
          <w:color w:val="221F1F"/>
          <w:spacing w:val="-1"/>
        </w:rPr>
        <w:t xml:space="preserve"> </w:t>
      </w:r>
      <w:r>
        <w:rPr>
          <w:color w:val="221F1F"/>
        </w:rPr>
        <w:t>слов).</w:t>
      </w:r>
    </w:p>
    <w:p w:rsidR="009727C6" w:rsidRDefault="009727C6" w:rsidP="009727C6">
      <w:pPr>
        <w:pStyle w:val="a4"/>
        <w:tabs>
          <w:tab w:val="left" w:pos="2654"/>
          <w:tab w:val="left" w:pos="4052"/>
          <w:tab w:val="left" w:pos="8730"/>
        </w:tabs>
        <w:ind w:right="620" w:firstLine="679"/>
        <w:jc w:val="left"/>
      </w:pPr>
      <w:r>
        <w:rPr>
          <w:color w:val="221F1F"/>
        </w:rPr>
        <w:t>Осуществлять</w:t>
      </w:r>
      <w:r>
        <w:rPr>
          <w:color w:val="221F1F"/>
        </w:rPr>
        <w:tab/>
        <w:t>адекватный</w:t>
      </w:r>
      <w:r>
        <w:rPr>
          <w:color w:val="221F1F"/>
        </w:rPr>
        <w:tab/>
        <w:t xml:space="preserve">выбор  </w:t>
      </w:r>
      <w:r>
        <w:rPr>
          <w:color w:val="221F1F"/>
          <w:spacing w:val="16"/>
        </w:rPr>
        <w:t xml:space="preserve"> </w:t>
      </w:r>
      <w:r>
        <w:rPr>
          <w:color w:val="221F1F"/>
        </w:rPr>
        <w:t xml:space="preserve">языковых  </w:t>
      </w:r>
      <w:r>
        <w:rPr>
          <w:color w:val="221F1F"/>
          <w:spacing w:val="17"/>
        </w:rPr>
        <w:t xml:space="preserve"> </w:t>
      </w:r>
      <w:r>
        <w:rPr>
          <w:color w:val="221F1F"/>
        </w:rPr>
        <w:t xml:space="preserve">средств  </w:t>
      </w:r>
      <w:r>
        <w:rPr>
          <w:color w:val="221F1F"/>
          <w:spacing w:val="16"/>
        </w:rPr>
        <w:t xml:space="preserve"> </w:t>
      </w:r>
      <w:r>
        <w:rPr>
          <w:color w:val="221F1F"/>
        </w:rPr>
        <w:t xml:space="preserve">для  </w:t>
      </w:r>
      <w:r>
        <w:rPr>
          <w:color w:val="221F1F"/>
          <w:spacing w:val="17"/>
        </w:rPr>
        <w:t xml:space="preserve"> </w:t>
      </w:r>
      <w:r>
        <w:rPr>
          <w:color w:val="221F1F"/>
        </w:rPr>
        <w:t>создания</w:t>
      </w:r>
      <w:r>
        <w:rPr>
          <w:color w:val="221F1F"/>
        </w:rPr>
        <w:tab/>
      </w:r>
      <w:r>
        <w:rPr>
          <w:color w:val="221F1F"/>
          <w:spacing w:val="-1"/>
        </w:rPr>
        <w:t>высказывания</w:t>
      </w:r>
      <w:r>
        <w:rPr>
          <w:color w:val="221F1F"/>
          <w:spacing w:val="-57"/>
        </w:rPr>
        <w:t xml:space="preserve"> </w:t>
      </w:r>
      <w:r>
        <w:rPr>
          <w:color w:val="221F1F"/>
        </w:rPr>
        <w:t>в</w:t>
      </w:r>
      <w:r>
        <w:rPr>
          <w:color w:val="221F1F"/>
          <w:spacing w:val="-2"/>
        </w:rPr>
        <w:t xml:space="preserve"> </w:t>
      </w:r>
      <w:r>
        <w:rPr>
          <w:color w:val="221F1F"/>
        </w:rPr>
        <w:t>соответствии</w:t>
      </w:r>
      <w:r>
        <w:rPr>
          <w:color w:val="221F1F"/>
          <w:spacing w:val="2"/>
        </w:rPr>
        <w:t xml:space="preserve"> </w:t>
      </w:r>
      <w:r>
        <w:rPr>
          <w:color w:val="221F1F"/>
        </w:rPr>
        <w:t>с</w:t>
      </w:r>
      <w:r>
        <w:rPr>
          <w:color w:val="221F1F"/>
          <w:spacing w:val="-2"/>
        </w:rPr>
        <w:t xml:space="preserve"> </w:t>
      </w:r>
      <w:r>
        <w:rPr>
          <w:color w:val="221F1F"/>
        </w:rPr>
        <w:t>целью, темой</w:t>
      </w:r>
      <w:r>
        <w:rPr>
          <w:color w:val="221F1F"/>
          <w:spacing w:val="2"/>
        </w:rPr>
        <w:t xml:space="preserve"> </w:t>
      </w:r>
      <w:r>
        <w:rPr>
          <w:color w:val="221F1F"/>
        </w:rPr>
        <w:t>и коммуникативным</w:t>
      </w:r>
      <w:r>
        <w:rPr>
          <w:color w:val="221F1F"/>
          <w:spacing w:val="1"/>
        </w:rPr>
        <w:t xml:space="preserve"> </w:t>
      </w:r>
      <w:r>
        <w:rPr>
          <w:color w:val="221F1F"/>
        </w:rPr>
        <w:t>замыслом.</w:t>
      </w:r>
    </w:p>
    <w:p w:rsidR="009727C6" w:rsidRDefault="009727C6" w:rsidP="009727C6">
      <w:pPr>
        <w:pStyle w:val="a4"/>
        <w:ind w:left="996"/>
        <w:jc w:val="left"/>
      </w:pPr>
      <w:r>
        <w:rPr>
          <w:color w:val="221F1F"/>
        </w:rPr>
        <w:t>Соблюдать</w:t>
      </w:r>
      <w:r>
        <w:rPr>
          <w:color w:val="221F1F"/>
          <w:spacing w:val="52"/>
        </w:rPr>
        <w:t xml:space="preserve"> </w:t>
      </w:r>
      <w:r>
        <w:rPr>
          <w:color w:val="221F1F"/>
        </w:rPr>
        <w:t>в</w:t>
      </w:r>
      <w:r>
        <w:rPr>
          <w:color w:val="221F1F"/>
          <w:spacing w:val="52"/>
        </w:rPr>
        <w:t xml:space="preserve"> </w:t>
      </w:r>
      <w:r>
        <w:rPr>
          <w:color w:val="221F1F"/>
        </w:rPr>
        <w:t>устной</w:t>
      </w:r>
      <w:r>
        <w:rPr>
          <w:color w:val="221F1F"/>
          <w:spacing w:val="54"/>
        </w:rPr>
        <w:t xml:space="preserve"> </w:t>
      </w:r>
      <w:r>
        <w:rPr>
          <w:color w:val="221F1F"/>
        </w:rPr>
        <w:t>речи</w:t>
      </w:r>
      <w:r>
        <w:rPr>
          <w:color w:val="221F1F"/>
          <w:spacing w:val="52"/>
        </w:rPr>
        <w:t xml:space="preserve"> </w:t>
      </w:r>
      <w:r>
        <w:rPr>
          <w:color w:val="221F1F"/>
        </w:rPr>
        <w:t>и</w:t>
      </w:r>
      <w:r>
        <w:rPr>
          <w:color w:val="221F1F"/>
          <w:spacing w:val="52"/>
        </w:rPr>
        <w:t xml:space="preserve"> </w:t>
      </w:r>
      <w:r>
        <w:rPr>
          <w:color w:val="221F1F"/>
        </w:rPr>
        <w:t>на</w:t>
      </w:r>
      <w:r>
        <w:rPr>
          <w:color w:val="221F1F"/>
          <w:spacing w:val="50"/>
        </w:rPr>
        <w:t xml:space="preserve"> </w:t>
      </w:r>
      <w:r>
        <w:rPr>
          <w:color w:val="221F1F"/>
        </w:rPr>
        <w:t>письме</w:t>
      </w:r>
      <w:r>
        <w:rPr>
          <w:color w:val="221F1F"/>
          <w:spacing w:val="50"/>
        </w:rPr>
        <w:t xml:space="preserve"> </w:t>
      </w:r>
      <w:r>
        <w:rPr>
          <w:color w:val="221F1F"/>
        </w:rPr>
        <w:t>нормы</w:t>
      </w:r>
      <w:r>
        <w:rPr>
          <w:color w:val="221F1F"/>
          <w:spacing w:val="52"/>
        </w:rPr>
        <w:t xml:space="preserve"> </w:t>
      </w:r>
      <w:r>
        <w:rPr>
          <w:color w:val="221F1F"/>
        </w:rPr>
        <w:t>современного</w:t>
      </w:r>
      <w:r>
        <w:rPr>
          <w:color w:val="221F1F"/>
          <w:spacing w:val="50"/>
        </w:rPr>
        <w:t xml:space="preserve"> </w:t>
      </w:r>
      <w:r>
        <w:rPr>
          <w:color w:val="221F1F"/>
        </w:rPr>
        <w:t>русского</w:t>
      </w:r>
      <w:r>
        <w:rPr>
          <w:color w:val="221F1F"/>
          <w:spacing w:val="52"/>
        </w:rPr>
        <w:t xml:space="preserve"> </w:t>
      </w:r>
      <w:r>
        <w:rPr>
          <w:color w:val="221F1F"/>
        </w:rPr>
        <w:t>литературного</w:t>
      </w:r>
    </w:p>
    <w:p w:rsidR="009727C6" w:rsidRDefault="009727C6" w:rsidP="009727C6">
      <w:pPr>
        <w:pStyle w:val="a4"/>
        <w:spacing w:line="272" w:lineRule="exact"/>
        <w:jc w:val="left"/>
      </w:pPr>
      <w:r>
        <w:rPr>
          <w:color w:val="221F1F"/>
        </w:rPr>
        <w:t>языка,</w:t>
      </w:r>
    </w:p>
    <w:p w:rsidR="009727C6" w:rsidRDefault="009727C6" w:rsidP="009727C6">
      <w:pPr>
        <w:pStyle w:val="a4"/>
        <w:jc w:val="left"/>
      </w:pPr>
      <w:r>
        <w:rPr>
          <w:color w:val="221F1F"/>
        </w:rPr>
        <w:t>в том числе во время списывания текста объѐмом 110—120 слов; словарного диктанта объѐмом</w:t>
      </w:r>
      <w:r>
        <w:rPr>
          <w:color w:val="221F1F"/>
          <w:spacing w:val="-57"/>
        </w:rPr>
        <w:t xml:space="preserve"> </w:t>
      </w:r>
      <w:r>
        <w:rPr>
          <w:color w:val="221F1F"/>
        </w:rPr>
        <w:t>25—30</w:t>
      </w:r>
      <w:r>
        <w:rPr>
          <w:color w:val="221F1F"/>
          <w:spacing w:val="-2"/>
        </w:rPr>
        <w:t xml:space="preserve"> </w:t>
      </w:r>
      <w:r>
        <w:rPr>
          <w:color w:val="221F1F"/>
        </w:rPr>
        <w:t>слов; диктанта</w:t>
      </w:r>
      <w:r>
        <w:rPr>
          <w:color w:val="221F1F"/>
          <w:spacing w:val="-3"/>
        </w:rPr>
        <w:t xml:space="preserve"> </w:t>
      </w:r>
      <w:r>
        <w:rPr>
          <w:color w:val="221F1F"/>
        </w:rPr>
        <w:t>на</w:t>
      </w:r>
      <w:r>
        <w:rPr>
          <w:color w:val="221F1F"/>
          <w:spacing w:val="-1"/>
        </w:rPr>
        <w:t xml:space="preserve"> </w:t>
      </w:r>
      <w:r>
        <w:rPr>
          <w:color w:val="221F1F"/>
        </w:rPr>
        <w:t>основе</w:t>
      </w:r>
      <w:r>
        <w:rPr>
          <w:color w:val="221F1F"/>
          <w:spacing w:val="-2"/>
        </w:rPr>
        <w:t xml:space="preserve"> </w:t>
      </w:r>
      <w:r>
        <w:rPr>
          <w:color w:val="221F1F"/>
        </w:rPr>
        <w:t>связного текста</w:t>
      </w:r>
      <w:r>
        <w:rPr>
          <w:color w:val="221F1F"/>
          <w:spacing w:val="-1"/>
        </w:rPr>
        <w:t xml:space="preserve"> </w:t>
      </w:r>
      <w:r>
        <w:rPr>
          <w:color w:val="221F1F"/>
        </w:rPr>
        <w:t>объѐмом</w:t>
      </w:r>
    </w:p>
    <w:p w:rsidR="009727C6" w:rsidRDefault="009727C6" w:rsidP="009727C6">
      <w:pPr>
        <w:pStyle w:val="a4"/>
        <w:ind w:right="616" w:firstLine="679"/>
      </w:pPr>
      <w:r>
        <w:rPr>
          <w:color w:val="221F1F"/>
        </w:rPr>
        <w:t>110—120 слов, составленного с учѐтом ранее изученных правил правописания (в том</w:t>
      </w:r>
      <w:r>
        <w:rPr>
          <w:color w:val="221F1F"/>
          <w:spacing w:val="1"/>
        </w:rPr>
        <w:t xml:space="preserve"> </w:t>
      </w:r>
      <w:r>
        <w:rPr>
          <w:color w:val="221F1F"/>
        </w:rPr>
        <w:t>числе содержащего изученные в течение третьего года обучения орфограммы, пунктограммы и</w:t>
      </w:r>
      <w:r>
        <w:rPr>
          <w:color w:val="221F1F"/>
          <w:spacing w:val="-57"/>
        </w:rPr>
        <w:t xml:space="preserve"> </w:t>
      </w:r>
      <w:r>
        <w:rPr>
          <w:color w:val="221F1F"/>
        </w:rPr>
        <w:t>слова</w:t>
      </w:r>
    </w:p>
    <w:p w:rsidR="009727C6" w:rsidRDefault="009727C6" w:rsidP="009727C6">
      <w:pPr>
        <w:pStyle w:val="a4"/>
      </w:pPr>
      <w:r>
        <w:rPr>
          <w:color w:val="221F1F"/>
        </w:rPr>
        <w:t>с</w:t>
      </w:r>
      <w:r>
        <w:rPr>
          <w:color w:val="221F1F"/>
          <w:spacing w:val="-4"/>
        </w:rPr>
        <w:t xml:space="preserve"> </w:t>
      </w:r>
      <w:r>
        <w:rPr>
          <w:color w:val="221F1F"/>
        </w:rPr>
        <w:t>непроверяемыми</w:t>
      </w:r>
      <w:r>
        <w:rPr>
          <w:color w:val="221F1F"/>
          <w:spacing w:val="-1"/>
        </w:rPr>
        <w:t xml:space="preserve"> </w:t>
      </w:r>
      <w:r>
        <w:rPr>
          <w:color w:val="221F1F"/>
        </w:rPr>
        <w:t>написаниями);</w:t>
      </w:r>
      <w:r>
        <w:rPr>
          <w:color w:val="221F1F"/>
          <w:spacing w:val="-1"/>
        </w:rPr>
        <w:t xml:space="preserve"> </w:t>
      </w:r>
      <w:r>
        <w:rPr>
          <w:color w:val="221F1F"/>
        </w:rPr>
        <w:t>соблюдать</w:t>
      </w:r>
      <w:r>
        <w:rPr>
          <w:color w:val="221F1F"/>
          <w:spacing w:val="-4"/>
        </w:rPr>
        <w:t xml:space="preserve"> </w:t>
      </w:r>
      <w:r>
        <w:rPr>
          <w:color w:val="221F1F"/>
        </w:rPr>
        <w:t>на</w:t>
      </w:r>
      <w:r>
        <w:rPr>
          <w:color w:val="221F1F"/>
          <w:spacing w:val="-3"/>
        </w:rPr>
        <w:t xml:space="preserve"> </w:t>
      </w:r>
      <w:r>
        <w:rPr>
          <w:color w:val="221F1F"/>
        </w:rPr>
        <w:t>письме</w:t>
      </w:r>
      <w:r>
        <w:rPr>
          <w:color w:val="221F1F"/>
          <w:spacing w:val="-2"/>
        </w:rPr>
        <w:t xml:space="preserve"> </w:t>
      </w:r>
      <w:r>
        <w:rPr>
          <w:color w:val="221F1F"/>
        </w:rPr>
        <w:t>правила</w:t>
      </w:r>
      <w:r>
        <w:rPr>
          <w:color w:val="221F1F"/>
          <w:spacing w:val="-3"/>
        </w:rPr>
        <w:t xml:space="preserve"> </w:t>
      </w:r>
      <w:r>
        <w:rPr>
          <w:color w:val="221F1F"/>
        </w:rPr>
        <w:t>речевого</w:t>
      </w:r>
      <w:r>
        <w:rPr>
          <w:color w:val="221F1F"/>
          <w:spacing w:val="-3"/>
        </w:rPr>
        <w:t xml:space="preserve"> </w:t>
      </w:r>
      <w:r>
        <w:rPr>
          <w:color w:val="221F1F"/>
        </w:rPr>
        <w:t>этикета.</w:t>
      </w:r>
    </w:p>
    <w:p w:rsidR="009727C6" w:rsidRDefault="009727C6" w:rsidP="009727C6">
      <w:pPr>
        <w:pStyle w:val="Heading4"/>
        <w:jc w:val="left"/>
      </w:pPr>
      <w:r>
        <w:rPr>
          <w:color w:val="221F1F"/>
        </w:rPr>
        <w:t>Текст</w:t>
      </w:r>
    </w:p>
    <w:p w:rsidR="009727C6" w:rsidRDefault="009727C6" w:rsidP="009727C6">
      <w:pPr>
        <w:pStyle w:val="a4"/>
        <w:ind w:right="618" w:firstLine="679"/>
      </w:pPr>
      <w:r>
        <w:rPr>
          <w:color w:val="221F1F"/>
        </w:rPr>
        <w:t>Анализировать</w:t>
      </w:r>
      <w:r>
        <w:rPr>
          <w:color w:val="221F1F"/>
          <w:spacing w:val="1"/>
        </w:rPr>
        <w:t xml:space="preserve"> </w:t>
      </w:r>
      <w:r>
        <w:rPr>
          <w:color w:val="221F1F"/>
        </w:rPr>
        <w:t>текст</w:t>
      </w:r>
      <w:r>
        <w:rPr>
          <w:color w:val="221F1F"/>
          <w:spacing w:val="1"/>
        </w:rPr>
        <w:t xml:space="preserve"> </w:t>
      </w:r>
      <w:r>
        <w:rPr>
          <w:color w:val="221F1F"/>
        </w:rPr>
        <w:t>с точки</w:t>
      </w:r>
      <w:r>
        <w:rPr>
          <w:color w:val="221F1F"/>
          <w:spacing w:val="1"/>
        </w:rPr>
        <w:t xml:space="preserve"> </w:t>
      </w:r>
      <w:r>
        <w:rPr>
          <w:color w:val="221F1F"/>
        </w:rPr>
        <w:t>зрения его соответствия</w:t>
      </w:r>
      <w:r>
        <w:rPr>
          <w:color w:val="221F1F"/>
          <w:spacing w:val="1"/>
        </w:rPr>
        <w:t xml:space="preserve"> </w:t>
      </w:r>
      <w:r>
        <w:rPr>
          <w:color w:val="221F1F"/>
        </w:rPr>
        <w:t>основным признакам;</w:t>
      </w:r>
      <w:r>
        <w:rPr>
          <w:color w:val="221F1F"/>
          <w:spacing w:val="60"/>
        </w:rPr>
        <w:t xml:space="preserve"> </w:t>
      </w:r>
      <w:r>
        <w:rPr>
          <w:color w:val="221F1F"/>
        </w:rPr>
        <w:t>выявлять</w:t>
      </w:r>
      <w:r>
        <w:rPr>
          <w:color w:val="221F1F"/>
          <w:spacing w:val="1"/>
        </w:rPr>
        <w:t xml:space="preserve"> </w:t>
      </w:r>
      <w:r>
        <w:rPr>
          <w:color w:val="221F1F"/>
        </w:rPr>
        <w:t>его структуру, особенности абзацного членения, языковые средства выразительности в тексте:</w:t>
      </w:r>
      <w:r>
        <w:rPr>
          <w:color w:val="221F1F"/>
          <w:spacing w:val="1"/>
        </w:rPr>
        <w:t xml:space="preserve"> </w:t>
      </w:r>
      <w:r>
        <w:rPr>
          <w:color w:val="221F1F"/>
        </w:rPr>
        <w:t>фонетические</w:t>
      </w:r>
      <w:r>
        <w:rPr>
          <w:color w:val="221F1F"/>
          <w:spacing w:val="-1"/>
        </w:rPr>
        <w:t xml:space="preserve"> </w:t>
      </w:r>
      <w:r>
        <w:rPr>
          <w:color w:val="221F1F"/>
        </w:rPr>
        <w:t>(звукопись),</w:t>
      </w:r>
      <w:r>
        <w:rPr>
          <w:color w:val="221F1F"/>
          <w:spacing w:val="1"/>
        </w:rPr>
        <w:t xml:space="preserve"> </w:t>
      </w:r>
      <w:r>
        <w:rPr>
          <w:color w:val="221F1F"/>
        </w:rPr>
        <w:t>словообразовательные, лексические.</w:t>
      </w:r>
    </w:p>
    <w:p w:rsidR="009727C6" w:rsidRDefault="009727C6" w:rsidP="009727C6">
      <w:pPr>
        <w:pStyle w:val="a4"/>
        <w:ind w:firstLine="679"/>
        <w:jc w:val="left"/>
      </w:pPr>
      <w:r>
        <w:rPr>
          <w:color w:val="221F1F"/>
        </w:rPr>
        <w:t>Проводить</w:t>
      </w:r>
      <w:r>
        <w:rPr>
          <w:color w:val="221F1F"/>
          <w:spacing w:val="1"/>
        </w:rPr>
        <w:t xml:space="preserve"> </w:t>
      </w:r>
      <w:r>
        <w:rPr>
          <w:color w:val="221F1F"/>
        </w:rPr>
        <w:t>смысловой</w:t>
      </w:r>
      <w:r>
        <w:rPr>
          <w:color w:val="221F1F"/>
          <w:spacing w:val="1"/>
        </w:rPr>
        <w:t xml:space="preserve"> </w:t>
      </w:r>
      <w:r>
        <w:rPr>
          <w:color w:val="221F1F"/>
        </w:rPr>
        <w:t>анализ</w:t>
      </w:r>
      <w:r>
        <w:rPr>
          <w:color w:val="221F1F"/>
          <w:spacing w:val="1"/>
        </w:rPr>
        <w:t xml:space="preserve"> </w:t>
      </w:r>
      <w:r>
        <w:rPr>
          <w:color w:val="221F1F"/>
        </w:rPr>
        <w:t>текста,</w:t>
      </w:r>
      <w:r>
        <w:rPr>
          <w:color w:val="221F1F"/>
          <w:spacing w:val="1"/>
        </w:rPr>
        <w:t xml:space="preserve"> </w:t>
      </w:r>
      <w:r>
        <w:rPr>
          <w:color w:val="221F1F"/>
        </w:rPr>
        <w:t>его</w:t>
      </w:r>
      <w:r>
        <w:rPr>
          <w:color w:val="221F1F"/>
          <w:spacing w:val="1"/>
        </w:rPr>
        <w:t xml:space="preserve"> </w:t>
      </w:r>
      <w:r>
        <w:rPr>
          <w:color w:val="221F1F"/>
        </w:rPr>
        <w:t>композиционных</w:t>
      </w:r>
      <w:r>
        <w:rPr>
          <w:color w:val="221F1F"/>
          <w:spacing w:val="1"/>
        </w:rPr>
        <w:t xml:space="preserve"> </w:t>
      </w:r>
      <w:r>
        <w:rPr>
          <w:color w:val="221F1F"/>
        </w:rPr>
        <w:t>особенностей,</w:t>
      </w:r>
      <w:r>
        <w:rPr>
          <w:color w:val="221F1F"/>
          <w:spacing w:val="1"/>
        </w:rPr>
        <w:t xml:space="preserve"> </w:t>
      </w:r>
      <w:r>
        <w:rPr>
          <w:color w:val="221F1F"/>
        </w:rPr>
        <w:t>определять</w:t>
      </w:r>
      <w:r>
        <w:rPr>
          <w:color w:val="221F1F"/>
          <w:spacing w:val="-57"/>
        </w:rPr>
        <w:t xml:space="preserve"> </w:t>
      </w:r>
      <w:r>
        <w:rPr>
          <w:color w:val="221F1F"/>
        </w:rPr>
        <w:t>количество</w:t>
      </w:r>
      <w:r>
        <w:rPr>
          <w:color w:val="221F1F"/>
          <w:spacing w:val="-1"/>
        </w:rPr>
        <w:t xml:space="preserve"> </w:t>
      </w:r>
      <w:r>
        <w:rPr>
          <w:color w:val="221F1F"/>
        </w:rPr>
        <w:t>микротем и</w:t>
      </w:r>
      <w:r>
        <w:rPr>
          <w:color w:val="221F1F"/>
          <w:spacing w:val="-2"/>
        </w:rPr>
        <w:t xml:space="preserve"> </w:t>
      </w:r>
      <w:r>
        <w:rPr>
          <w:color w:val="221F1F"/>
        </w:rPr>
        <w:t>абзацев.</w:t>
      </w:r>
    </w:p>
    <w:p w:rsidR="009727C6" w:rsidRDefault="009727C6" w:rsidP="009727C6">
      <w:pPr>
        <w:pStyle w:val="a4"/>
        <w:ind w:left="996"/>
        <w:jc w:val="left"/>
      </w:pPr>
      <w:r>
        <w:rPr>
          <w:color w:val="221F1F"/>
        </w:rPr>
        <w:t>Выявлять</w:t>
      </w:r>
      <w:r>
        <w:rPr>
          <w:color w:val="221F1F"/>
          <w:spacing w:val="-2"/>
        </w:rPr>
        <w:t xml:space="preserve"> </w:t>
      </w:r>
      <w:r>
        <w:rPr>
          <w:color w:val="221F1F"/>
        </w:rPr>
        <w:t>лексические и</w:t>
      </w:r>
      <w:r>
        <w:rPr>
          <w:color w:val="221F1F"/>
          <w:spacing w:val="-2"/>
        </w:rPr>
        <w:t xml:space="preserve"> </w:t>
      </w:r>
      <w:r>
        <w:rPr>
          <w:color w:val="221F1F"/>
        </w:rPr>
        <w:t>грамматические</w:t>
      </w:r>
      <w:r>
        <w:rPr>
          <w:color w:val="221F1F"/>
          <w:spacing w:val="-3"/>
        </w:rPr>
        <w:t xml:space="preserve"> </w:t>
      </w:r>
      <w:r>
        <w:rPr>
          <w:color w:val="221F1F"/>
        </w:rPr>
        <w:t>средства</w:t>
      </w:r>
      <w:r>
        <w:rPr>
          <w:color w:val="221F1F"/>
          <w:spacing w:val="-4"/>
        </w:rPr>
        <w:t xml:space="preserve"> </w:t>
      </w:r>
      <w:r>
        <w:rPr>
          <w:color w:val="221F1F"/>
        </w:rPr>
        <w:t>связи</w:t>
      </w:r>
      <w:r>
        <w:rPr>
          <w:color w:val="221F1F"/>
          <w:spacing w:val="-1"/>
        </w:rPr>
        <w:t xml:space="preserve"> </w:t>
      </w:r>
      <w:r>
        <w:rPr>
          <w:color w:val="221F1F"/>
        </w:rPr>
        <w:t>предложений</w:t>
      </w:r>
      <w:r>
        <w:rPr>
          <w:color w:val="221F1F"/>
          <w:spacing w:val="-2"/>
        </w:rPr>
        <w:t xml:space="preserve"> </w:t>
      </w:r>
      <w:r>
        <w:rPr>
          <w:color w:val="221F1F"/>
        </w:rPr>
        <w:t>и</w:t>
      </w:r>
      <w:r>
        <w:rPr>
          <w:color w:val="221F1F"/>
          <w:spacing w:val="-2"/>
        </w:rPr>
        <w:t xml:space="preserve"> </w:t>
      </w:r>
      <w:r>
        <w:rPr>
          <w:color w:val="221F1F"/>
        </w:rPr>
        <w:t>частей</w:t>
      </w:r>
      <w:r>
        <w:rPr>
          <w:color w:val="221F1F"/>
          <w:spacing w:val="-2"/>
        </w:rPr>
        <w:t xml:space="preserve"> </w:t>
      </w:r>
      <w:r>
        <w:rPr>
          <w:color w:val="221F1F"/>
        </w:rPr>
        <w:t>текста.</w:t>
      </w:r>
    </w:p>
    <w:p w:rsidR="009727C6" w:rsidRDefault="009727C6" w:rsidP="009727C6">
      <w:pPr>
        <w:pStyle w:val="a4"/>
        <w:tabs>
          <w:tab w:val="left" w:pos="2261"/>
          <w:tab w:val="left" w:pos="3188"/>
          <w:tab w:val="left" w:pos="4515"/>
          <w:tab w:val="left" w:pos="7590"/>
          <w:tab w:val="left" w:pos="8411"/>
          <w:tab w:val="left" w:pos="9112"/>
          <w:tab w:val="left" w:pos="9443"/>
        </w:tabs>
        <w:ind w:right="616" w:firstLine="679"/>
        <w:jc w:val="left"/>
      </w:pPr>
      <w:r>
        <w:rPr>
          <w:color w:val="221F1F"/>
        </w:rPr>
        <w:t>Создавать</w:t>
      </w:r>
      <w:r>
        <w:rPr>
          <w:color w:val="221F1F"/>
        </w:rPr>
        <w:tab/>
        <w:t>тексты</w:t>
      </w:r>
      <w:r>
        <w:rPr>
          <w:color w:val="221F1F"/>
        </w:rPr>
        <w:tab/>
        <w:t>различных</w:t>
      </w:r>
      <w:r>
        <w:rPr>
          <w:color w:val="221F1F"/>
        </w:rPr>
        <w:tab/>
        <w:t>функционально-смысловых</w:t>
      </w:r>
      <w:r>
        <w:rPr>
          <w:color w:val="221F1F"/>
        </w:rPr>
        <w:tab/>
        <w:t>типов</w:t>
      </w:r>
      <w:r>
        <w:rPr>
          <w:color w:val="221F1F"/>
        </w:rPr>
        <w:tab/>
        <w:t>речи</w:t>
      </w:r>
      <w:r>
        <w:rPr>
          <w:color w:val="221F1F"/>
        </w:rPr>
        <w:tab/>
        <w:t>с</w:t>
      </w:r>
      <w:r>
        <w:rPr>
          <w:color w:val="221F1F"/>
        </w:rPr>
        <w:tab/>
      </w:r>
      <w:r>
        <w:rPr>
          <w:color w:val="221F1F"/>
          <w:spacing w:val="-1"/>
        </w:rPr>
        <w:t>опорой</w:t>
      </w:r>
      <w:r>
        <w:rPr>
          <w:color w:val="221F1F"/>
          <w:spacing w:val="-57"/>
        </w:rPr>
        <w:t xml:space="preserve"> </w:t>
      </w:r>
      <w:r>
        <w:rPr>
          <w:color w:val="221F1F"/>
        </w:rPr>
        <w:t>на</w:t>
      </w:r>
      <w:r>
        <w:rPr>
          <w:color w:val="221F1F"/>
          <w:spacing w:val="4"/>
        </w:rPr>
        <w:t xml:space="preserve"> </w:t>
      </w:r>
      <w:r>
        <w:rPr>
          <w:color w:val="221F1F"/>
        </w:rPr>
        <w:t>жизненный</w:t>
      </w:r>
      <w:r>
        <w:rPr>
          <w:color w:val="221F1F"/>
          <w:spacing w:val="4"/>
        </w:rPr>
        <w:t xml:space="preserve"> </w:t>
      </w:r>
      <w:r>
        <w:rPr>
          <w:color w:val="221F1F"/>
        </w:rPr>
        <w:t>и</w:t>
      </w:r>
      <w:r>
        <w:rPr>
          <w:color w:val="221F1F"/>
          <w:spacing w:val="6"/>
        </w:rPr>
        <w:t xml:space="preserve"> </w:t>
      </w:r>
      <w:r>
        <w:rPr>
          <w:color w:val="221F1F"/>
        </w:rPr>
        <w:t>читательский</w:t>
      </w:r>
      <w:r>
        <w:rPr>
          <w:color w:val="221F1F"/>
          <w:spacing w:val="8"/>
        </w:rPr>
        <w:t xml:space="preserve"> </w:t>
      </w:r>
      <w:r>
        <w:rPr>
          <w:color w:val="221F1F"/>
        </w:rPr>
        <w:t>опыт;</w:t>
      </w:r>
      <w:r>
        <w:rPr>
          <w:color w:val="221F1F"/>
          <w:spacing w:val="6"/>
        </w:rPr>
        <w:t xml:space="preserve"> </w:t>
      </w:r>
      <w:r>
        <w:rPr>
          <w:color w:val="221F1F"/>
        </w:rPr>
        <w:t>на</w:t>
      </w:r>
      <w:r>
        <w:rPr>
          <w:color w:val="221F1F"/>
          <w:spacing w:val="4"/>
        </w:rPr>
        <w:t xml:space="preserve"> </w:t>
      </w:r>
      <w:r>
        <w:rPr>
          <w:color w:val="221F1F"/>
        </w:rPr>
        <w:t>произведения</w:t>
      </w:r>
      <w:r>
        <w:rPr>
          <w:color w:val="221F1F"/>
          <w:spacing w:val="6"/>
        </w:rPr>
        <w:t xml:space="preserve"> </w:t>
      </w:r>
      <w:r>
        <w:rPr>
          <w:color w:val="221F1F"/>
        </w:rPr>
        <w:t>искусства</w:t>
      </w:r>
      <w:r>
        <w:rPr>
          <w:color w:val="221F1F"/>
          <w:spacing w:val="7"/>
        </w:rPr>
        <w:t xml:space="preserve"> </w:t>
      </w:r>
      <w:r>
        <w:rPr>
          <w:color w:val="221F1F"/>
        </w:rPr>
        <w:t>(в</w:t>
      </w:r>
      <w:r>
        <w:rPr>
          <w:color w:val="221F1F"/>
          <w:spacing w:val="4"/>
        </w:rPr>
        <w:t xml:space="preserve"> </w:t>
      </w:r>
      <w:r>
        <w:rPr>
          <w:color w:val="221F1F"/>
        </w:rPr>
        <w:t>том</w:t>
      </w:r>
      <w:r>
        <w:rPr>
          <w:color w:val="221F1F"/>
          <w:spacing w:val="5"/>
        </w:rPr>
        <w:t xml:space="preserve"> </w:t>
      </w:r>
      <w:r>
        <w:rPr>
          <w:color w:val="221F1F"/>
        </w:rPr>
        <w:t>числе</w:t>
      </w:r>
      <w:r>
        <w:rPr>
          <w:color w:val="221F1F"/>
          <w:spacing w:val="7"/>
        </w:rPr>
        <w:t xml:space="preserve"> </w:t>
      </w:r>
      <w:r>
        <w:rPr>
          <w:color w:val="221F1F"/>
        </w:rPr>
        <w:t>сочинения-</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8"/>
      </w:pPr>
      <w:r>
        <w:rPr>
          <w:color w:val="221F1F"/>
        </w:rPr>
        <w:lastRenderedPageBreak/>
        <w:t>миниатюры</w:t>
      </w:r>
      <w:r>
        <w:rPr>
          <w:color w:val="221F1F"/>
          <w:spacing w:val="13"/>
        </w:rPr>
        <w:t xml:space="preserve"> </w:t>
      </w:r>
      <w:r>
        <w:rPr>
          <w:color w:val="221F1F"/>
        </w:rPr>
        <w:t>объѐмом</w:t>
      </w:r>
      <w:r>
        <w:rPr>
          <w:color w:val="221F1F"/>
          <w:spacing w:val="14"/>
        </w:rPr>
        <w:t xml:space="preserve"> </w:t>
      </w:r>
      <w:r>
        <w:rPr>
          <w:color w:val="221F1F"/>
        </w:rPr>
        <w:t>6</w:t>
      </w:r>
      <w:r>
        <w:rPr>
          <w:color w:val="221F1F"/>
          <w:spacing w:val="12"/>
        </w:rPr>
        <w:t xml:space="preserve"> </w:t>
      </w:r>
      <w:r>
        <w:rPr>
          <w:color w:val="221F1F"/>
        </w:rPr>
        <w:t>и</w:t>
      </w:r>
      <w:r>
        <w:rPr>
          <w:color w:val="221F1F"/>
          <w:spacing w:val="16"/>
        </w:rPr>
        <w:t xml:space="preserve"> </w:t>
      </w:r>
      <w:r>
        <w:rPr>
          <w:color w:val="221F1F"/>
        </w:rPr>
        <w:t>более</w:t>
      </w:r>
      <w:r>
        <w:rPr>
          <w:color w:val="221F1F"/>
          <w:spacing w:val="14"/>
        </w:rPr>
        <w:t xml:space="preserve"> </w:t>
      </w:r>
      <w:r>
        <w:rPr>
          <w:color w:val="221F1F"/>
        </w:rPr>
        <w:t>предложений;</w:t>
      </w:r>
      <w:r>
        <w:rPr>
          <w:color w:val="221F1F"/>
          <w:spacing w:val="11"/>
        </w:rPr>
        <w:t xml:space="preserve"> </w:t>
      </w:r>
      <w:r>
        <w:rPr>
          <w:color w:val="221F1F"/>
        </w:rPr>
        <w:t>классные</w:t>
      </w:r>
      <w:r>
        <w:rPr>
          <w:color w:val="221F1F"/>
          <w:spacing w:val="14"/>
        </w:rPr>
        <w:t xml:space="preserve"> </w:t>
      </w:r>
      <w:r>
        <w:rPr>
          <w:color w:val="221F1F"/>
        </w:rPr>
        <w:t>сочинения</w:t>
      </w:r>
      <w:r>
        <w:rPr>
          <w:color w:val="221F1F"/>
          <w:spacing w:val="15"/>
        </w:rPr>
        <w:t xml:space="preserve"> </w:t>
      </w:r>
      <w:r>
        <w:rPr>
          <w:color w:val="221F1F"/>
        </w:rPr>
        <w:t>объѐмом</w:t>
      </w:r>
      <w:r>
        <w:rPr>
          <w:color w:val="221F1F"/>
          <w:spacing w:val="15"/>
        </w:rPr>
        <w:t xml:space="preserve"> </w:t>
      </w:r>
      <w:r>
        <w:rPr>
          <w:color w:val="221F1F"/>
        </w:rPr>
        <w:t>не</w:t>
      </w:r>
      <w:r>
        <w:rPr>
          <w:color w:val="221F1F"/>
          <w:spacing w:val="13"/>
        </w:rPr>
        <w:t xml:space="preserve"> </w:t>
      </w:r>
      <w:r>
        <w:rPr>
          <w:color w:val="221F1F"/>
        </w:rPr>
        <w:t>менее</w:t>
      </w:r>
      <w:r>
        <w:rPr>
          <w:color w:val="221F1F"/>
          <w:spacing w:val="14"/>
        </w:rPr>
        <w:t xml:space="preserve"> </w:t>
      </w:r>
      <w:r>
        <w:rPr>
          <w:color w:val="221F1F"/>
        </w:rPr>
        <w:t>150</w:t>
      </w:r>
      <w:r>
        <w:rPr>
          <w:color w:val="221F1F"/>
          <w:spacing w:val="14"/>
        </w:rPr>
        <w:t xml:space="preserve"> </w:t>
      </w:r>
      <w:r>
        <w:rPr>
          <w:color w:val="221F1F"/>
        </w:rPr>
        <w:t>слов</w:t>
      </w:r>
      <w:r>
        <w:rPr>
          <w:color w:val="221F1F"/>
          <w:spacing w:val="-57"/>
        </w:rPr>
        <w:t xml:space="preserve"> </w:t>
      </w:r>
      <w:r>
        <w:rPr>
          <w:color w:val="221F1F"/>
        </w:rPr>
        <w:t>с учѐтом</w:t>
      </w:r>
      <w:r>
        <w:rPr>
          <w:color w:val="221F1F"/>
          <w:spacing w:val="-1"/>
        </w:rPr>
        <w:t xml:space="preserve"> </w:t>
      </w:r>
      <w:r>
        <w:rPr>
          <w:color w:val="221F1F"/>
        </w:rPr>
        <w:t>стиля и</w:t>
      </w:r>
      <w:r>
        <w:rPr>
          <w:color w:val="221F1F"/>
          <w:spacing w:val="1"/>
        </w:rPr>
        <w:t xml:space="preserve"> </w:t>
      </w:r>
      <w:r>
        <w:rPr>
          <w:color w:val="221F1F"/>
        </w:rPr>
        <w:t>жанра</w:t>
      </w:r>
      <w:r>
        <w:rPr>
          <w:color w:val="221F1F"/>
          <w:spacing w:val="1"/>
        </w:rPr>
        <w:t xml:space="preserve"> </w:t>
      </w:r>
      <w:r>
        <w:rPr>
          <w:color w:val="221F1F"/>
        </w:rPr>
        <w:t>сочинения,</w:t>
      </w:r>
      <w:r>
        <w:rPr>
          <w:color w:val="221F1F"/>
          <w:spacing w:val="-2"/>
        </w:rPr>
        <w:t xml:space="preserve"> </w:t>
      </w:r>
      <w:r>
        <w:rPr>
          <w:color w:val="221F1F"/>
        </w:rPr>
        <w:t>характера</w:t>
      </w:r>
      <w:r>
        <w:rPr>
          <w:color w:val="221F1F"/>
          <w:spacing w:val="-1"/>
        </w:rPr>
        <w:t xml:space="preserve"> </w:t>
      </w:r>
      <w:r>
        <w:rPr>
          <w:color w:val="221F1F"/>
        </w:rPr>
        <w:t>темы).</w:t>
      </w:r>
    </w:p>
    <w:p w:rsidR="009727C6" w:rsidRDefault="009727C6" w:rsidP="009727C6">
      <w:pPr>
        <w:pStyle w:val="a4"/>
        <w:ind w:right="616" w:firstLine="679"/>
      </w:pPr>
      <w:r>
        <w:rPr>
          <w:color w:val="221F1F"/>
        </w:rPr>
        <w:t>Владеть умениями информационной переработки текста: составлять план прочитанного</w:t>
      </w:r>
      <w:r>
        <w:rPr>
          <w:color w:val="221F1F"/>
          <w:spacing w:val="1"/>
        </w:rPr>
        <w:t xml:space="preserve"> </w:t>
      </w:r>
      <w:r>
        <w:rPr>
          <w:color w:val="221F1F"/>
        </w:rPr>
        <w:t>текста</w:t>
      </w:r>
      <w:r>
        <w:rPr>
          <w:color w:val="221F1F"/>
          <w:spacing w:val="1"/>
        </w:rPr>
        <w:t xml:space="preserve"> </w:t>
      </w:r>
      <w:r>
        <w:rPr>
          <w:color w:val="221F1F"/>
        </w:rPr>
        <w:t>(простой,</w:t>
      </w:r>
      <w:r>
        <w:rPr>
          <w:color w:val="221F1F"/>
          <w:spacing w:val="1"/>
        </w:rPr>
        <w:t xml:space="preserve"> </w:t>
      </w:r>
      <w:r>
        <w:rPr>
          <w:color w:val="221F1F"/>
        </w:rPr>
        <w:t>сложный;</w:t>
      </w:r>
      <w:r>
        <w:rPr>
          <w:color w:val="221F1F"/>
          <w:spacing w:val="1"/>
        </w:rPr>
        <w:t xml:space="preserve"> </w:t>
      </w:r>
      <w:r>
        <w:rPr>
          <w:color w:val="221F1F"/>
        </w:rPr>
        <w:t>назывной,</w:t>
      </w:r>
      <w:r>
        <w:rPr>
          <w:color w:val="221F1F"/>
          <w:spacing w:val="1"/>
        </w:rPr>
        <w:t xml:space="preserve"> </w:t>
      </w:r>
      <w:r>
        <w:rPr>
          <w:color w:val="221F1F"/>
        </w:rPr>
        <w:t>вопросный,</w:t>
      </w:r>
      <w:r>
        <w:rPr>
          <w:color w:val="221F1F"/>
          <w:spacing w:val="1"/>
        </w:rPr>
        <w:t xml:space="preserve"> </w:t>
      </w:r>
      <w:r>
        <w:rPr>
          <w:color w:val="221F1F"/>
        </w:rPr>
        <w:t>тезисный)</w:t>
      </w:r>
      <w:r>
        <w:rPr>
          <w:color w:val="221F1F"/>
          <w:spacing w:val="1"/>
        </w:rPr>
        <w:t xml:space="preserve"> </w:t>
      </w:r>
      <w:r>
        <w:rPr>
          <w:color w:val="221F1F"/>
        </w:rPr>
        <w:t>с</w:t>
      </w:r>
      <w:r>
        <w:rPr>
          <w:color w:val="221F1F"/>
          <w:spacing w:val="1"/>
        </w:rPr>
        <w:t xml:space="preserve"> </w:t>
      </w:r>
      <w:r>
        <w:rPr>
          <w:color w:val="221F1F"/>
        </w:rPr>
        <w:t>целью</w:t>
      </w:r>
      <w:r>
        <w:rPr>
          <w:color w:val="221F1F"/>
          <w:spacing w:val="1"/>
        </w:rPr>
        <w:t xml:space="preserve"> </w:t>
      </w:r>
      <w:r>
        <w:rPr>
          <w:color w:val="221F1F"/>
        </w:rPr>
        <w:t>дальнейшего</w:t>
      </w:r>
      <w:r>
        <w:rPr>
          <w:color w:val="221F1F"/>
          <w:spacing w:val="1"/>
        </w:rPr>
        <w:t xml:space="preserve"> </w:t>
      </w:r>
      <w:r>
        <w:rPr>
          <w:color w:val="221F1F"/>
        </w:rPr>
        <w:t>воспроизведения</w:t>
      </w:r>
      <w:r>
        <w:rPr>
          <w:color w:val="221F1F"/>
          <w:spacing w:val="49"/>
        </w:rPr>
        <w:t xml:space="preserve"> </w:t>
      </w:r>
      <w:r>
        <w:rPr>
          <w:color w:val="221F1F"/>
        </w:rPr>
        <w:t>содержания</w:t>
      </w:r>
      <w:r>
        <w:rPr>
          <w:color w:val="221F1F"/>
          <w:spacing w:val="106"/>
        </w:rPr>
        <w:t xml:space="preserve"> </w:t>
      </w:r>
      <w:r>
        <w:rPr>
          <w:color w:val="221F1F"/>
        </w:rPr>
        <w:t>текста</w:t>
      </w:r>
      <w:r>
        <w:rPr>
          <w:color w:val="221F1F"/>
          <w:spacing w:val="106"/>
        </w:rPr>
        <w:t xml:space="preserve"> </w:t>
      </w:r>
      <w:r>
        <w:rPr>
          <w:color w:val="221F1F"/>
        </w:rPr>
        <w:t>в</w:t>
      </w:r>
      <w:r>
        <w:rPr>
          <w:color w:val="221F1F"/>
          <w:spacing w:val="108"/>
        </w:rPr>
        <w:t xml:space="preserve"> </w:t>
      </w:r>
      <w:r>
        <w:rPr>
          <w:color w:val="221F1F"/>
        </w:rPr>
        <w:t>устной</w:t>
      </w:r>
      <w:r>
        <w:rPr>
          <w:color w:val="221F1F"/>
          <w:spacing w:val="106"/>
        </w:rPr>
        <w:t xml:space="preserve"> </w:t>
      </w:r>
      <w:r>
        <w:rPr>
          <w:color w:val="221F1F"/>
        </w:rPr>
        <w:t>и</w:t>
      </w:r>
      <w:r>
        <w:rPr>
          <w:color w:val="221F1F"/>
          <w:spacing w:val="106"/>
        </w:rPr>
        <w:t xml:space="preserve"> </w:t>
      </w:r>
      <w:r>
        <w:rPr>
          <w:color w:val="221F1F"/>
        </w:rPr>
        <w:t>письменной</w:t>
      </w:r>
      <w:r>
        <w:rPr>
          <w:color w:val="221F1F"/>
          <w:spacing w:val="106"/>
        </w:rPr>
        <w:t xml:space="preserve"> </w:t>
      </w:r>
      <w:r>
        <w:rPr>
          <w:color w:val="221F1F"/>
        </w:rPr>
        <w:t>форме;</w:t>
      </w:r>
      <w:r>
        <w:rPr>
          <w:color w:val="221F1F"/>
          <w:spacing w:val="107"/>
        </w:rPr>
        <w:t xml:space="preserve"> </w:t>
      </w:r>
      <w:r>
        <w:rPr>
          <w:color w:val="221F1F"/>
        </w:rPr>
        <w:t>выделять</w:t>
      </w:r>
      <w:r>
        <w:rPr>
          <w:color w:val="221F1F"/>
          <w:spacing w:val="107"/>
        </w:rPr>
        <w:t xml:space="preserve"> </w:t>
      </w:r>
      <w:r>
        <w:rPr>
          <w:color w:val="221F1F"/>
        </w:rPr>
        <w:t>главную</w:t>
      </w:r>
      <w:r>
        <w:rPr>
          <w:color w:val="221F1F"/>
          <w:spacing w:val="-58"/>
        </w:rPr>
        <w:t xml:space="preserve"> </w:t>
      </w:r>
      <w:r>
        <w:rPr>
          <w:color w:val="221F1F"/>
        </w:rPr>
        <w:t>и второстепенную информацию в тексте; передавать содержание текста с изменением лица</w:t>
      </w:r>
      <w:r>
        <w:rPr>
          <w:color w:val="221F1F"/>
          <w:spacing w:val="1"/>
        </w:rPr>
        <w:t xml:space="preserve"> </w:t>
      </w:r>
      <w:r>
        <w:rPr>
          <w:color w:val="221F1F"/>
        </w:rPr>
        <w:t>рассказчика;</w:t>
      </w:r>
      <w:r>
        <w:rPr>
          <w:color w:val="221F1F"/>
          <w:spacing w:val="1"/>
        </w:rPr>
        <w:t xml:space="preserve"> </w:t>
      </w:r>
      <w:r>
        <w:rPr>
          <w:color w:val="221F1F"/>
        </w:rPr>
        <w:t>использовать</w:t>
      </w:r>
      <w:r>
        <w:rPr>
          <w:color w:val="221F1F"/>
          <w:spacing w:val="1"/>
        </w:rPr>
        <w:t xml:space="preserve"> </w:t>
      </w:r>
      <w:r>
        <w:rPr>
          <w:color w:val="221F1F"/>
        </w:rPr>
        <w:t>способы</w:t>
      </w:r>
      <w:r>
        <w:rPr>
          <w:color w:val="221F1F"/>
          <w:spacing w:val="1"/>
        </w:rPr>
        <w:t xml:space="preserve"> </w:t>
      </w:r>
      <w:r>
        <w:rPr>
          <w:color w:val="221F1F"/>
        </w:rPr>
        <w:t>информационной</w:t>
      </w:r>
      <w:r>
        <w:rPr>
          <w:color w:val="221F1F"/>
          <w:spacing w:val="1"/>
        </w:rPr>
        <w:t xml:space="preserve"> </w:t>
      </w:r>
      <w:r>
        <w:rPr>
          <w:color w:val="221F1F"/>
        </w:rPr>
        <w:t>переработки</w:t>
      </w:r>
      <w:r>
        <w:rPr>
          <w:color w:val="221F1F"/>
          <w:spacing w:val="1"/>
        </w:rPr>
        <w:t xml:space="preserve"> </w:t>
      </w:r>
      <w:r>
        <w:rPr>
          <w:color w:val="221F1F"/>
        </w:rPr>
        <w:t>текста;</w:t>
      </w:r>
      <w:r>
        <w:rPr>
          <w:color w:val="221F1F"/>
          <w:spacing w:val="1"/>
        </w:rPr>
        <w:t xml:space="preserve"> </w:t>
      </w:r>
      <w:r>
        <w:rPr>
          <w:color w:val="221F1F"/>
        </w:rPr>
        <w:t>извлекать</w:t>
      </w:r>
      <w:r>
        <w:rPr>
          <w:color w:val="221F1F"/>
          <w:spacing w:val="1"/>
        </w:rPr>
        <w:t xml:space="preserve"> </w:t>
      </w:r>
      <w:r>
        <w:rPr>
          <w:color w:val="221F1F"/>
        </w:rPr>
        <w:t>информацию</w:t>
      </w:r>
      <w:r>
        <w:rPr>
          <w:color w:val="221F1F"/>
          <w:spacing w:val="1"/>
        </w:rPr>
        <w:t xml:space="preserve"> </w:t>
      </w:r>
      <w:r>
        <w:rPr>
          <w:color w:val="221F1F"/>
        </w:rPr>
        <w:t>из</w:t>
      </w:r>
      <w:r>
        <w:rPr>
          <w:color w:val="221F1F"/>
          <w:spacing w:val="1"/>
        </w:rPr>
        <w:t xml:space="preserve"> </w:t>
      </w:r>
      <w:r>
        <w:rPr>
          <w:color w:val="221F1F"/>
        </w:rPr>
        <w:t>различных</w:t>
      </w:r>
      <w:r>
        <w:rPr>
          <w:color w:val="221F1F"/>
          <w:spacing w:val="1"/>
        </w:rPr>
        <w:t xml:space="preserve"> </w:t>
      </w:r>
      <w:r>
        <w:rPr>
          <w:color w:val="221F1F"/>
        </w:rPr>
        <w:t>источников,</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из</w:t>
      </w:r>
      <w:r>
        <w:rPr>
          <w:color w:val="221F1F"/>
          <w:spacing w:val="1"/>
        </w:rPr>
        <w:t xml:space="preserve"> </w:t>
      </w:r>
      <w:r>
        <w:rPr>
          <w:color w:val="221F1F"/>
        </w:rPr>
        <w:t>лингвистических</w:t>
      </w:r>
      <w:r>
        <w:rPr>
          <w:color w:val="221F1F"/>
          <w:spacing w:val="1"/>
        </w:rPr>
        <w:t xml:space="preserve"> </w:t>
      </w:r>
      <w:r>
        <w:rPr>
          <w:color w:val="221F1F"/>
        </w:rPr>
        <w:t>словарей</w:t>
      </w:r>
      <w:r>
        <w:rPr>
          <w:color w:val="221F1F"/>
          <w:spacing w:val="61"/>
        </w:rPr>
        <w:t xml:space="preserve"> </w:t>
      </w:r>
      <w:r>
        <w:rPr>
          <w:color w:val="221F1F"/>
        </w:rPr>
        <w:t>и</w:t>
      </w:r>
      <w:r>
        <w:rPr>
          <w:color w:val="221F1F"/>
          <w:spacing w:val="-57"/>
        </w:rPr>
        <w:t xml:space="preserve"> </w:t>
      </w:r>
      <w:r>
        <w:rPr>
          <w:color w:val="221F1F"/>
        </w:rPr>
        <w:t>справочной</w:t>
      </w:r>
      <w:r>
        <w:rPr>
          <w:color w:val="221F1F"/>
          <w:spacing w:val="1"/>
        </w:rPr>
        <w:t xml:space="preserve"> </w:t>
      </w:r>
      <w:r>
        <w:rPr>
          <w:color w:val="221F1F"/>
        </w:rPr>
        <w:t>литературы,</w:t>
      </w:r>
      <w:r>
        <w:rPr>
          <w:color w:val="221F1F"/>
          <w:spacing w:val="1"/>
        </w:rPr>
        <w:t xml:space="preserve"> </w:t>
      </w:r>
      <w:r>
        <w:rPr>
          <w:color w:val="221F1F"/>
        </w:rPr>
        <w:t>и использовать</w:t>
      </w:r>
      <w:r>
        <w:rPr>
          <w:color w:val="221F1F"/>
          <w:spacing w:val="2"/>
        </w:rPr>
        <w:t xml:space="preserve"> </w:t>
      </w:r>
      <w:r>
        <w:rPr>
          <w:color w:val="221F1F"/>
        </w:rPr>
        <w:t>еѐ</w:t>
      </w:r>
      <w:r>
        <w:rPr>
          <w:color w:val="221F1F"/>
          <w:spacing w:val="-2"/>
        </w:rPr>
        <w:t xml:space="preserve"> </w:t>
      </w:r>
      <w:r>
        <w:rPr>
          <w:color w:val="221F1F"/>
        </w:rPr>
        <w:t>в</w:t>
      </w:r>
      <w:r>
        <w:rPr>
          <w:color w:val="221F1F"/>
          <w:spacing w:val="1"/>
        </w:rPr>
        <w:t xml:space="preserve"> </w:t>
      </w:r>
      <w:r>
        <w:rPr>
          <w:color w:val="221F1F"/>
        </w:rPr>
        <w:t>учебной деятельности.</w:t>
      </w:r>
    </w:p>
    <w:p w:rsidR="009727C6" w:rsidRDefault="009727C6" w:rsidP="009727C6">
      <w:pPr>
        <w:pStyle w:val="a4"/>
        <w:ind w:left="996"/>
      </w:pPr>
      <w:r>
        <w:rPr>
          <w:color w:val="221F1F"/>
        </w:rPr>
        <w:t>Представлять</w:t>
      </w:r>
      <w:r>
        <w:rPr>
          <w:color w:val="221F1F"/>
          <w:spacing w:val="-2"/>
        </w:rPr>
        <w:t xml:space="preserve"> </w:t>
      </w:r>
      <w:r>
        <w:rPr>
          <w:color w:val="221F1F"/>
        </w:rPr>
        <w:t>сообщение</w:t>
      </w:r>
      <w:r>
        <w:rPr>
          <w:color w:val="221F1F"/>
          <w:spacing w:val="-2"/>
        </w:rPr>
        <w:t xml:space="preserve"> </w:t>
      </w:r>
      <w:r>
        <w:rPr>
          <w:color w:val="221F1F"/>
        </w:rPr>
        <w:t>на</w:t>
      </w:r>
      <w:r>
        <w:rPr>
          <w:color w:val="221F1F"/>
          <w:spacing w:val="-3"/>
        </w:rPr>
        <w:t xml:space="preserve"> </w:t>
      </w:r>
      <w:r>
        <w:rPr>
          <w:color w:val="221F1F"/>
        </w:rPr>
        <w:t>заданную</w:t>
      </w:r>
      <w:r>
        <w:rPr>
          <w:color w:val="221F1F"/>
          <w:spacing w:val="-2"/>
        </w:rPr>
        <w:t xml:space="preserve"> </w:t>
      </w:r>
      <w:r>
        <w:rPr>
          <w:color w:val="221F1F"/>
        </w:rPr>
        <w:t>тему</w:t>
      </w:r>
      <w:r>
        <w:rPr>
          <w:color w:val="221F1F"/>
          <w:spacing w:val="-6"/>
        </w:rPr>
        <w:t xml:space="preserve"> </w:t>
      </w:r>
      <w:r>
        <w:rPr>
          <w:color w:val="221F1F"/>
        </w:rPr>
        <w:t>в</w:t>
      </w:r>
      <w:r>
        <w:rPr>
          <w:color w:val="221F1F"/>
          <w:spacing w:val="-1"/>
        </w:rPr>
        <w:t xml:space="preserve"> </w:t>
      </w:r>
      <w:r>
        <w:rPr>
          <w:color w:val="221F1F"/>
        </w:rPr>
        <w:t>виде</w:t>
      </w:r>
      <w:r>
        <w:rPr>
          <w:color w:val="221F1F"/>
          <w:spacing w:val="-3"/>
        </w:rPr>
        <w:t xml:space="preserve"> </w:t>
      </w:r>
      <w:r>
        <w:rPr>
          <w:color w:val="221F1F"/>
        </w:rPr>
        <w:t>презентации.</w:t>
      </w:r>
    </w:p>
    <w:p w:rsidR="009727C6" w:rsidRDefault="009727C6" w:rsidP="009727C6">
      <w:pPr>
        <w:pStyle w:val="a4"/>
        <w:ind w:right="619" w:firstLine="679"/>
      </w:pPr>
      <w:r>
        <w:rPr>
          <w:color w:val="221F1F"/>
        </w:rPr>
        <w:t>Представлять содержание научно-учебного текста в виде таблицы, схемы; представлять</w:t>
      </w:r>
      <w:r>
        <w:rPr>
          <w:color w:val="221F1F"/>
          <w:spacing w:val="1"/>
        </w:rPr>
        <w:t xml:space="preserve"> </w:t>
      </w:r>
      <w:r>
        <w:rPr>
          <w:color w:val="221F1F"/>
        </w:rPr>
        <w:t>содержание</w:t>
      </w:r>
      <w:r>
        <w:rPr>
          <w:color w:val="221F1F"/>
          <w:spacing w:val="-1"/>
        </w:rPr>
        <w:t xml:space="preserve"> </w:t>
      </w:r>
      <w:r>
        <w:rPr>
          <w:color w:val="221F1F"/>
        </w:rPr>
        <w:t>таблицы, схемы в</w:t>
      </w:r>
      <w:r>
        <w:rPr>
          <w:color w:val="221F1F"/>
          <w:spacing w:val="-1"/>
        </w:rPr>
        <w:t xml:space="preserve"> </w:t>
      </w:r>
      <w:r>
        <w:rPr>
          <w:color w:val="221F1F"/>
        </w:rPr>
        <w:t>виде</w:t>
      </w:r>
      <w:r>
        <w:rPr>
          <w:color w:val="221F1F"/>
          <w:spacing w:val="-1"/>
        </w:rPr>
        <w:t xml:space="preserve"> </w:t>
      </w:r>
      <w:r>
        <w:rPr>
          <w:color w:val="221F1F"/>
        </w:rPr>
        <w:t>текста.</w:t>
      </w:r>
    </w:p>
    <w:p w:rsidR="009727C6" w:rsidRDefault="009727C6" w:rsidP="009727C6">
      <w:pPr>
        <w:pStyle w:val="a4"/>
        <w:ind w:right="617" w:firstLine="679"/>
      </w:pPr>
      <w:r>
        <w:rPr>
          <w:color w:val="221F1F"/>
        </w:rPr>
        <w:t>Редактировать</w:t>
      </w:r>
      <w:r>
        <w:rPr>
          <w:color w:val="221F1F"/>
          <w:spacing w:val="1"/>
        </w:rPr>
        <w:t xml:space="preserve"> </w:t>
      </w:r>
      <w:r>
        <w:rPr>
          <w:color w:val="221F1F"/>
        </w:rPr>
        <w:t>тексты:</w:t>
      </w:r>
      <w:r>
        <w:rPr>
          <w:color w:val="221F1F"/>
          <w:spacing w:val="1"/>
        </w:rPr>
        <w:t xml:space="preserve"> </w:t>
      </w:r>
      <w:r>
        <w:rPr>
          <w:color w:val="221F1F"/>
        </w:rPr>
        <w:t>сопоставлять</w:t>
      </w:r>
      <w:r>
        <w:rPr>
          <w:color w:val="221F1F"/>
          <w:spacing w:val="1"/>
        </w:rPr>
        <w:t xml:space="preserve"> </w:t>
      </w:r>
      <w:r>
        <w:rPr>
          <w:color w:val="221F1F"/>
        </w:rPr>
        <w:t>исходный</w:t>
      </w:r>
      <w:r>
        <w:rPr>
          <w:color w:val="221F1F"/>
          <w:spacing w:val="1"/>
        </w:rPr>
        <w:t xml:space="preserve"> </w:t>
      </w:r>
      <w:r>
        <w:rPr>
          <w:color w:val="221F1F"/>
        </w:rPr>
        <w:t>и</w:t>
      </w:r>
      <w:r>
        <w:rPr>
          <w:color w:val="221F1F"/>
          <w:spacing w:val="1"/>
        </w:rPr>
        <w:t xml:space="preserve"> </w:t>
      </w:r>
      <w:r>
        <w:rPr>
          <w:color w:val="221F1F"/>
        </w:rPr>
        <w:t>отредактированный</w:t>
      </w:r>
      <w:r>
        <w:rPr>
          <w:color w:val="221F1F"/>
          <w:spacing w:val="1"/>
        </w:rPr>
        <w:t xml:space="preserve"> </w:t>
      </w:r>
      <w:r>
        <w:rPr>
          <w:color w:val="221F1F"/>
        </w:rPr>
        <w:t>тексты;</w:t>
      </w:r>
      <w:r>
        <w:rPr>
          <w:color w:val="221F1F"/>
          <w:spacing w:val="1"/>
        </w:rPr>
        <w:t xml:space="preserve"> </w:t>
      </w:r>
      <w:r>
        <w:rPr>
          <w:color w:val="221F1F"/>
        </w:rPr>
        <w:t>редактировать</w:t>
      </w:r>
      <w:r>
        <w:rPr>
          <w:color w:val="221F1F"/>
          <w:spacing w:val="1"/>
        </w:rPr>
        <w:t xml:space="preserve"> </w:t>
      </w:r>
      <w:r>
        <w:rPr>
          <w:color w:val="221F1F"/>
        </w:rPr>
        <w:t>собственные</w:t>
      </w:r>
      <w:r>
        <w:rPr>
          <w:color w:val="221F1F"/>
          <w:spacing w:val="1"/>
        </w:rPr>
        <w:t xml:space="preserve"> </w:t>
      </w:r>
      <w:r>
        <w:rPr>
          <w:color w:val="221F1F"/>
        </w:rPr>
        <w:t>тексты</w:t>
      </w:r>
      <w:r>
        <w:rPr>
          <w:color w:val="221F1F"/>
          <w:spacing w:val="1"/>
        </w:rPr>
        <w:t xml:space="preserve"> </w:t>
      </w:r>
      <w:r>
        <w:rPr>
          <w:color w:val="221F1F"/>
        </w:rPr>
        <w:t>с</w:t>
      </w:r>
      <w:r>
        <w:rPr>
          <w:color w:val="221F1F"/>
          <w:spacing w:val="1"/>
        </w:rPr>
        <w:t xml:space="preserve"> </w:t>
      </w:r>
      <w:r>
        <w:rPr>
          <w:color w:val="221F1F"/>
        </w:rPr>
        <w:t>целью совершенствования</w:t>
      </w:r>
      <w:r>
        <w:rPr>
          <w:color w:val="221F1F"/>
          <w:spacing w:val="1"/>
        </w:rPr>
        <w:t xml:space="preserve"> </w:t>
      </w:r>
      <w:r>
        <w:rPr>
          <w:color w:val="221F1F"/>
        </w:rPr>
        <w:t>их</w:t>
      </w:r>
      <w:r>
        <w:rPr>
          <w:color w:val="221F1F"/>
          <w:spacing w:val="1"/>
        </w:rPr>
        <w:t xml:space="preserve"> </w:t>
      </w:r>
      <w:r>
        <w:rPr>
          <w:color w:val="221F1F"/>
        </w:rPr>
        <w:t>содержания</w:t>
      </w:r>
      <w:r>
        <w:rPr>
          <w:color w:val="221F1F"/>
          <w:spacing w:val="1"/>
        </w:rPr>
        <w:t xml:space="preserve"> </w:t>
      </w:r>
      <w:r>
        <w:rPr>
          <w:color w:val="221F1F"/>
        </w:rPr>
        <w:t>и</w:t>
      </w:r>
      <w:r>
        <w:rPr>
          <w:color w:val="221F1F"/>
          <w:spacing w:val="1"/>
        </w:rPr>
        <w:t xml:space="preserve"> </w:t>
      </w:r>
      <w:r>
        <w:rPr>
          <w:color w:val="221F1F"/>
        </w:rPr>
        <w:t>формы</w:t>
      </w:r>
      <w:r>
        <w:rPr>
          <w:color w:val="221F1F"/>
          <w:spacing w:val="1"/>
        </w:rPr>
        <w:t xml:space="preserve"> </w:t>
      </w:r>
      <w:r>
        <w:rPr>
          <w:color w:val="221F1F"/>
        </w:rPr>
        <w:t>с</w:t>
      </w:r>
      <w:r>
        <w:rPr>
          <w:color w:val="221F1F"/>
          <w:spacing w:val="1"/>
        </w:rPr>
        <w:t xml:space="preserve"> </w:t>
      </w:r>
      <w:r>
        <w:rPr>
          <w:color w:val="221F1F"/>
        </w:rPr>
        <w:t>опорой на</w:t>
      </w:r>
      <w:r>
        <w:rPr>
          <w:color w:val="221F1F"/>
          <w:spacing w:val="-4"/>
        </w:rPr>
        <w:t xml:space="preserve"> </w:t>
      </w:r>
      <w:r>
        <w:rPr>
          <w:color w:val="221F1F"/>
        </w:rPr>
        <w:t>знание</w:t>
      </w:r>
      <w:r>
        <w:rPr>
          <w:color w:val="221F1F"/>
          <w:spacing w:val="-1"/>
        </w:rPr>
        <w:t xml:space="preserve"> </w:t>
      </w:r>
      <w:r>
        <w:rPr>
          <w:color w:val="221F1F"/>
        </w:rPr>
        <w:t>норм</w:t>
      </w:r>
      <w:r>
        <w:rPr>
          <w:color w:val="221F1F"/>
          <w:spacing w:val="-1"/>
        </w:rPr>
        <w:t xml:space="preserve"> </w:t>
      </w:r>
      <w:r>
        <w:rPr>
          <w:color w:val="221F1F"/>
        </w:rPr>
        <w:t>современного русского</w:t>
      </w:r>
      <w:r>
        <w:rPr>
          <w:color w:val="221F1F"/>
          <w:spacing w:val="-1"/>
        </w:rPr>
        <w:t xml:space="preserve"> </w:t>
      </w:r>
      <w:r>
        <w:rPr>
          <w:color w:val="221F1F"/>
        </w:rPr>
        <w:t>литературного</w:t>
      </w:r>
      <w:r>
        <w:rPr>
          <w:color w:val="221F1F"/>
          <w:spacing w:val="1"/>
        </w:rPr>
        <w:t xml:space="preserve"> </w:t>
      </w:r>
      <w:r>
        <w:rPr>
          <w:color w:val="221F1F"/>
        </w:rPr>
        <w:t>языка.</w:t>
      </w:r>
    </w:p>
    <w:p w:rsidR="009727C6" w:rsidRDefault="009727C6" w:rsidP="009727C6">
      <w:pPr>
        <w:pStyle w:val="Heading4"/>
        <w:spacing w:before="6"/>
      </w:pPr>
      <w:r>
        <w:rPr>
          <w:color w:val="221F1F"/>
        </w:rPr>
        <w:t>Функциональные</w:t>
      </w:r>
      <w:r>
        <w:rPr>
          <w:color w:val="221F1F"/>
          <w:spacing w:val="-3"/>
        </w:rPr>
        <w:t xml:space="preserve"> </w:t>
      </w:r>
      <w:r>
        <w:rPr>
          <w:color w:val="221F1F"/>
        </w:rPr>
        <w:t>разновидности языка</w:t>
      </w:r>
    </w:p>
    <w:p w:rsidR="009727C6" w:rsidRDefault="009727C6" w:rsidP="009727C6">
      <w:pPr>
        <w:pStyle w:val="a4"/>
        <w:ind w:right="619" w:firstLine="679"/>
      </w:pPr>
      <w:r>
        <w:rPr>
          <w:color w:val="221F1F"/>
        </w:rPr>
        <w:t xml:space="preserve">Характеризовать   </w:t>
      </w:r>
      <w:r>
        <w:rPr>
          <w:color w:val="221F1F"/>
          <w:spacing w:val="44"/>
        </w:rPr>
        <w:t xml:space="preserve"> </w:t>
      </w:r>
      <w:r>
        <w:rPr>
          <w:color w:val="221F1F"/>
        </w:rPr>
        <w:t xml:space="preserve">функциональные    </w:t>
      </w:r>
      <w:r>
        <w:rPr>
          <w:color w:val="221F1F"/>
          <w:spacing w:val="41"/>
        </w:rPr>
        <w:t xml:space="preserve"> </w:t>
      </w:r>
      <w:r>
        <w:rPr>
          <w:color w:val="221F1F"/>
        </w:rPr>
        <w:t xml:space="preserve">разновидности    </w:t>
      </w:r>
      <w:r>
        <w:rPr>
          <w:color w:val="221F1F"/>
          <w:spacing w:val="41"/>
        </w:rPr>
        <w:t xml:space="preserve"> </w:t>
      </w:r>
      <w:r>
        <w:rPr>
          <w:color w:val="221F1F"/>
        </w:rPr>
        <w:t xml:space="preserve">языка:    </w:t>
      </w:r>
      <w:r>
        <w:rPr>
          <w:color w:val="221F1F"/>
          <w:spacing w:val="39"/>
        </w:rPr>
        <w:t xml:space="preserve"> </w:t>
      </w:r>
      <w:r>
        <w:rPr>
          <w:color w:val="221F1F"/>
        </w:rPr>
        <w:t xml:space="preserve">разговорную    </w:t>
      </w:r>
      <w:r>
        <w:rPr>
          <w:color w:val="221F1F"/>
          <w:spacing w:val="42"/>
        </w:rPr>
        <w:t xml:space="preserve"> </w:t>
      </w:r>
      <w:r>
        <w:rPr>
          <w:color w:val="221F1F"/>
        </w:rPr>
        <w:t>речь</w:t>
      </w:r>
      <w:r>
        <w:rPr>
          <w:color w:val="221F1F"/>
          <w:spacing w:val="-58"/>
        </w:rPr>
        <w:t xml:space="preserve"> </w:t>
      </w:r>
      <w:r>
        <w:rPr>
          <w:color w:val="221F1F"/>
        </w:rPr>
        <w:t>и</w:t>
      </w:r>
      <w:r>
        <w:rPr>
          <w:color w:val="221F1F"/>
          <w:spacing w:val="1"/>
        </w:rPr>
        <w:t xml:space="preserve"> </w:t>
      </w:r>
      <w:r>
        <w:rPr>
          <w:color w:val="221F1F"/>
        </w:rPr>
        <w:t>функциональные</w:t>
      </w:r>
      <w:r>
        <w:rPr>
          <w:color w:val="221F1F"/>
          <w:spacing w:val="1"/>
        </w:rPr>
        <w:t xml:space="preserve"> </w:t>
      </w:r>
      <w:r>
        <w:rPr>
          <w:color w:val="221F1F"/>
        </w:rPr>
        <w:t>стили</w:t>
      </w:r>
      <w:r>
        <w:rPr>
          <w:color w:val="221F1F"/>
          <w:spacing w:val="1"/>
        </w:rPr>
        <w:t xml:space="preserve"> </w:t>
      </w:r>
      <w:r>
        <w:rPr>
          <w:color w:val="221F1F"/>
        </w:rPr>
        <w:t>(научный,</w:t>
      </w:r>
      <w:r>
        <w:rPr>
          <w:color w:val="221F1F"/>
          <w:spacing w:val="1"/>
        </w:rPr>
        <w:t xml:space="preserve"> </w:t>
      </w:r>
      <w:r>
        <w:rPr>
          <w:color w:val="221F1F"/>
        </w:rPr>
        <w:t>публицистический,</w:t>
      </w:r>
      <w:r>
        <w:rPr>
          <w:color w:val="221F1F"/>
          <w:spacing w:val="1"/>
        </w:rPr>
        <w:t xml:space="preserve"> </w:t>
      </w:r>
      <w:r>
        <w:rPr>
          <w:color w:val="221F1F"/>
        </w:rPr>
        <w:t>официально-деловой),</w:t>
      </w:r>
      <w:r>
        <w:rPr>
          <w:color w:val="221F1F"/>
          <w:spacing w:val="1"/>
        </w:rPr>
        <w:t xml:space="preserve"> </w:t>
      </w:r>
      <w:r>
        <w:rPr>
          <w:color w:val="221F1F"/>
        </w:rPr>
        <w:t>язык</w:t>
      </w:r>
      <w:r>
        <w:rPr>
          <w:color w:val="221F1F"/>
          <w:spacing w:val="1"/>
        </w:rPr>
        <w:t xml:space="preserve"> </w:t>
      </w:r>
      <w:r>
        <w:rPr>
          <w:color w:val="221F1F"/>
        </w:rPr>
        <w:t>художественной</w:t>
      </w:r>
      <w:r>
        <w:rPr>
          <w:color w:val="221F1F"/>
          <w:spacing w:val="1"/>
        </w:rPr>
        <w:t xml:space="preserve"> </w:t>
      </w:r>
      <w:r>
        <w:rPr>
          <w:color w:val="221F1F"/>
        </w:rPr>
        <w:t>литературы.</w:t>
      </w:r>
    </w:p>
    <w:p w:rsidR="009727C6" w:rsidRDefault="009727C6" w:rsidP="009727C6">
      <w:pPr>
        <w:pStyle w:val="a4"/>
        <w:ind w:right="617" w:firstLine="679"/>
      </w:pPr>
      <w:r>
        <w:rPr>
          <w:color w:val="221F1F"/>
        </w:rPr>
        <w:t>Характеризовать</w:t>
      </w:r>
      <w:r>
        <w:rPr>
          <w:color w:val="221F1F"/>
          <w:spacing w:val="1"/>
        </w:rPr>
        <w:t xml:space="preserve"> </w:t>
      </w:r>
      <w:r>
        <w:rPr>
          <w:color w:val="221F1F"/>
        </w:rPr>
        <w:t>особенности</w:t>
      </w:r>
      <w:r>
        <w:rPr>
          <w:color w:val="221F1F"/>
          <w:spacing w:val="1"/>
        </w:rPr>
        <w:t xml:space="preserve"> </w:t>
      </w:r>
      <w:r>
        <w:rPr>
          <w:color w:val="221F1F"/>
        </w:rPr>
        <w:t>публицистического</w:t>
      </w:r>
      <w:r>
        <w:rPr>
          <w:color w:val="221F1F"/>
          <w:spacing w:val="1"/>
        </w:rPr>
        <w:t xml:space="preserve"> </w:t>
      </w:r>
      <w:r>
        <w:rPr>
          <w:color w:val="221F1F"/>
        </w:rPr>
        <w:t>стиля</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сферу</w:t>
      </w:r>
      <w:r>
        <w:rPr>
          <w:color w:val="221F1F"/>
          <w:spacing w:val="1"/>
        </w:rPr>
        <w:t xml:space="preserve"> </w:t>
      </w:r>
      <w:r>
        <w:rPr>
          <w:color w:val="221F1F"/>
        </w:rPr>
        <w:t>употребления,</w:t>
      </w:r>
      <w:r>
        <w:rPr>
          <w:color w:val="221F1F"/>
          <w:spacing w:val="1"/>
        </w:rPr>
        <w:t xml:space="preserve"> </w:t>
      </w:r>
      <w:r>
        <w:rPr>
          <w:color w:val="221F1F"/>
        </w:rPr>
        <w:t>функции),</w:t>
      </w:r>
      <w:r>
        <w:rPr>
          <w:color w:val="221F1F"/>
          <w:spacing w:val="1"/>
        </w:rPr>
        <w:t xml:space="preserve"> </w:t>
      </w:r>
      <w:r>
        <w:rPr>
          <w:color w:val="221F1F"/>
        </w:rPr>
        <w:t>употребления</w:t>
      </w:r>
      <w:r>
        <w:rPr>
          <w:color w:val="221F1F"/>
          <w:spacing w:val="1"/>
        </w:rPr>
        <w:t xml:space="preserve"> </w:t>
      </w:r>
      <w:r>
        <w:rPr>
          <w:color w:val="221F1F"/>
        </w:rPr>
        <w:t>языковых</w:t>
      </w:r>
      <w:r>
        <w:rPr>
          <w:color w:val="221F1F"/>
          <w:spacing w:val="1"/>
        </w:rPr>
        <w:t xml:space="preserve"> </w:t>
      </w:r>
      <w:r>
        <w:rPr>
          <w:color w:val="221F1F"/>
        </w:rPr>
        <w:t>средств</w:t>
      </w:r>
      <w:r>
        <w:rPr>
          <w:color w:val="221F1F"/>
          <w:spacing w:val="1"/>
        </w:rPr>
        <w:t xml:space="preserve"> </w:t>
      </w:r>
      <w:r>
        <w:rPr>
          <w:color w:val="221F1F"/>
        </w:rPr>
        <w:t>выразительности</w:t>
      </w:r>
      <w:r>
        <w:rPr>
          <w:color w:val="221F1F"/>
          <w:spacing w:val="1"/>
        </w:rPr>
        <w:t xml:space="preserve"> </w:t>
      </w:r>
      <w:r>
        <w:rPr>
          <w:color w:val="221F1F"/>
        </w:rPr>
        <w:t>в</w:t>
      </w:r>
      <w:r>
        <w:rPr>
          <w:color w:val="221F1F"/>
          <w:spacing w:val="1"/>
        </w:rPr>
        <w:t xml:space="preserve"> </w:t>
      </w:r>
      <w:r>
        <w:rPr>
          <w:color w:val="221F1F"/>
        </w:rPr>
        <w:t>текстах</w:t>
      </w:r>
      <w:r>
        <w:rPr>
          <w:color w:val="221F1F"/>
          <w:spacing w:val="1"/>
        </w:rPr>
        <w:t xml:space="preserve"> </w:t>
      </w:r>
      <w:r>
        <w:rPr>
          <w:color w:val="221F1F"/>
        </w:rPr>
        <w:t>публицистического стиля, нормы построения текстов публицистического стиля, особенности</w:t>
      </w:r>
      <w:r>
        <w:rPr>
          <w:color w:val="221F1F"/>
          <w:spacing w:val="1"/>
        </w:rPr>
        <w:t xml:space="preserve"> </w:t>
      </w:r>
      <w:r>
        <w:rPr>
          <w:color w:val="221F1F"/>
        </w:rPr>
        <w:t>жанров</w:t>
      </w:r>
      <w:r>
        <w:rPr>
          <w:color w:val="221F1F"/>
          <w:spacing w:val="-1"/>
        </w:rPr>
        <w:t xml:space="preserve"> </w:t>
      </w:r>
      <w:r>
        <w:rPr>
          <w:color w:val="221F1F"/>
        </w:rPr>
        <w:t>(интервью, репортаж, заметка).</w:t>
      </w:r>
    </w:p>
    <w:p w:rsidR="009727C6" w:rsidRDefault="009727C6" w:rsidP="009727C6">
      <w:pPr>
        <w:pStyle w:val="a4"/>
        <w:ind w:right="618" w:firstLine="679"/>
        <w:jc w:val="left"/>
      </w:pPr>
      <w:r>
        <w:rPr>
          <w:color w:val="221F1F"/>
        </w:rPr>
        <w:t>Создавать</w:t>
      </w:r>
      <w:r>
        <w:rPr>
          <w:color w:val="221F1F"/>
          <w:spacing w:val="10"/>
        </w:rPr>
        <w:t xml:space="preserve"> </w:t>
      </w:r>
      <w:r>
        <w:rPr>
          <w:color w:val="221F1F"/>
        </w:rPr>
        <w:t>тексты</w:t>
      </w:r>
      <w:r>
        <w:rPr>
          <w:color w:val="221F1F"/>
          <w:spacing w:val="9"/>
        </w:rPr>
        <w:t xml:space="preserve"> </w:t>
      </w:r>
      <w:r>
        <w:rPr>
          <w:color w:val="221F1F"/>
        </w:rPr>
        <w:t>публицистического</w:t>
      </w:r>
      <w:r>
        <w:rPr>
          <w:color w:val="221F1F"/>
          <w:spacing w:val="10"/>
        </w:rPr>
        <w:t xml:space="preserve"> </w:t>
      </w:r>
      <w:r>
        <w:rPr>
          <w:color w:val="221F1F"/>
        </w:rPr>
        <w:t>стиля</w:t>
      </w:r>
      <w:r>
        <w:rPr>
          <w:color w:val="221F1F"/>
          <w:spacing w:val="10"/>
        </w:rPr>
        <w:t xml:space="preserve"> </w:t>
      </w:r>
      <w:r>
        <w:rPr>
          <w:color w:val="221F1F"/>
        </w:rPr>
        <w:t>в</w:t>
      </w:r>
      <w:r>
        <w:rPr>
          <w:color w:val="221F1F"/>
          <w:spacing w:val="9"/>
        </w:rPr>
        <w:t xml:space="preserve"> </w:t>
      </w:r>
      <w:r>
        <w:rPr>
          <w:color w:val="221F1F"/>
        </w:rPr>
        <w:t>жанре</w:t>
      </w:r>
      <w:r>
        <w:rPr>
          <w:color w:val="221F1F"/>
          <w:spacing w:val="9"/>
        </w:rPr>
        <w:t xml:space="preserve"> </w:t>
      </w:r>
      <w:r>
        <w:rPr>
          <w:color w:val="221F1F"/>
        </w:rPr>
        <w:t>репортажа,</w:t>
      </w:r>
      <w:r>
        <w:rPr>
          <w:color w:val="221F1F"/>
          <w:spacing w:val="12"/>
        </w:rPr>
        <w:t xml:space="preserve"> </w:t>
      </w:r>
      <w:r>
        <w:rPr>
          <w:color w:val="221F1F"/>
        </w:rPr>
        <w:t>заметки,</w:t>
      </w:r>
      <w:r>
        <w:rPr>
          <w:color w:val="221F1F"/>
          <w:spacing w:val="9"/>
        </w:rPr>
        <w:t xml:space="preserve"> </w:t>
      </w:r>
      <w:r>
        <w:rPr>
          <w:color w:val="221F1F"/>
        </w:rPr>
        <w:t>интервью;</w:t>
      </w:r>
      <w:r>
        <w:rPr>
          <w:color w:val="221F1F"/>
          <w:spacing w:val="-57"/>
        </w:rPr>
        <w:t xml:space="preserve"> </w:t>
      </w:r>
      <w:r>
        <w:rPr>
          <w:color w:val="221F1F"/>
        </w:rPr>
        <w:t>оформлять деловые</w:t>
      </w:r>
      <w:r>
        <w:rPr>
          <w:color w:val="221F1F"/>
          <w:spacing w:val="-2"/>
        </w:rPr>
        <w:t xml:space="preserve"> </w:t>
      </w:r>
      <w:r>
        <w:rPr>
          <w:color w:val="221F1F"/>
        </w:rPr>
        <w:t>бумаги</w:t>
      </w:r>
      <w:r>
        <w:rPr>
          <w:color w:val="221F1F"/>
          <w:spacing w:val="2"/>
        </w:rPr>
        <w:t xml:space="preserve"> </w:t>
      </w:r>
      <w:r>
        <w:rPr>
          <w:color w:val="221F1F"/>
        </w:rPr>
        <w:t>(инструкция).</w:t>
      </w:r>
    </w:p>
    <w:p w:rsidR="009727C6" w:rsidRDefault="009727C6" w:rsidP="009727C6">
      <w:pPr>
        <w:pStyle w:val="a4"/>
        <w:ind w:left="996"/>
        <w:jc w:val="left"/>
      </w:pPr>
      <w:r>
        <w:rPr>
          <w:color w:val="221F1F"/>
        </w:rPr>
        <w:t>Владеть</w:t>
      </w:r>
      <w:r>
        <w:rPr>
          <w:color w:val="221F1F"/>
          <w:spacing w:val="-3"/>
        </w:rPr>
        <w:t xml:space="preserve"> </w:t>
      </w:r>
      <w:r>
        <w:rPr>
          <w:color w:val="221F1F"/>
        </w:rPr>
        <w:t>нормами</w:t>
      </w:r>
      <w:r>
        <w:rPr>
          <w:color w:val="221F1F"/>
          <w:spacing w:val="-2"/>
        </w:rPr>
        <w:t xml:space="preserve"> </w:t>
      </w:r>
      <w:r>
        <w:rPr>
          <w:color w:val="221F1F"/>
        </w:rPr>
        <w:t>построения</w:t>
      </w:r>
      <w:r>
        <w:rPr>
          <w:color w:val="221F1F"/>
          <w:spacing w:val="-3"/>
        </w:rPr>
        <w:t xml:space="preserve"> </w:t>
      </w:r>
      <w:r>
        <w:rPr>
          <w:color w:val="221F1F"/>
        </w:rPr>
        <w:t>текстов</w:t>
      </w:r>
      <w:r>
        <w:rPr>
          <w:color w:val="221F1F"/>
          <w:spacing w:val="-3"/>
        </w:rPr>
        <w:t xml:space="preserve"> </w:t>
      </w:r>
      <w:r>
        <w:rPr>
          <w:color w:val="221F1F"/>
        </w:rPr>
        <w:t>публицистического</w:t>
      </w:r>
      <w:r>
        <w:rPr>
          <w:color w:val="221F1F"/>
          <w:spacing w:val="-3"/>
        </w:rPr>
        <w:t xml:space="preserve"> </w:t>
      </w:r>
      <w:r>
        <w:rPr>
          <w:color w:val="221F1F"/>
        </w:rPr>
        <w:t>стиля.</w:t>
      </w:r>
    </w:p>
    <w:p w:rsidR="009727C6" w:rsidRDefault="009727C6" w:rsidP="009727C6">
      <w:pPr>
        <w:pStyle w:val="a4"/>
        <w:tabs>
          <w:tab w:val="left" w:pos="2955"/>
          <w:tab w:val="left" w:pos="4474"/>
          <w:tab w:val="left" w:pos="6942"/>
          <w:tab w:val="left" w:pos="7738"/>
          <w:tab w:val="left" w:pos="8159"/>
          <w:tab w:val="left" w:pos="8761"/>
          <w:tab w:val="left" w:pos="9568"/>
        </w:tabs>
        <w:ind w:right="617" w:firstLine="679"/>
        <w:jc w:val="left"/>
      </w:pPr>
      <w:r>
        <w:rPr>
          <w:color w:val="221F1F"/>
        </w:rPr>
        <w:t>Характеризовать</w:t>
      </w:r>
      <w:r>
        <w:rPr>
          <w:color w:val="221F1F"/>
        </w:rPr>
        <w:tab/>
        <w:t>особенности</w:t>
      </w:r>
      <w:r>
        <w:rPr>
          <w:color w:val="221F1F"/>
        </w:rPr>
        <w:tab/>
        <w:t>официально-делового</w:t>
      </w:r>
      <w:r>
        <w:rPr>
          <w:color w:val="221F1F"/>
        </w:rPr>
        <w:tab/>
        <w:t>стиля</w:t>
      </w:r>
      <w:r>
        <w:rPr>
          <w:color w:val="221F1F"/>
        </w:rPr>
        <w:tab/>
        <w:t>(в</w:t>
      </w:r>
      <w:r>
        <w:rPr>
          <w:color w:val="221F1F"/>
        </w:rPr>
        <w:tab/>
        <w:t>том</w:t>
      </w:r>
      <w:r>
        <w:rPr>
          <w:color w:val="221F1F"/>
        </w:rPr>
        <w:tab/>
        <w:t>числе</w:t>
      </w:r>
      <w:r>
        <w:rPr>
          <w:color w:val="221F1F"/>
        </w:rPr>
        <w:tab/>
      </w:r>
      <w:r>
        <w:rPr>
          <w:color w:val="221F1F"/>
          <w:spacing w:val="-1"/>
        </w:rPr>
        <w:t>сферу</w:t>
      </w:r>
      <w:r>
        <w:rPr>
          <w:color w:val="221F1F"/>
          <w:spacing w:val="-57"/>
        </w:rPr>
        <w:t xml:space="preserve"> </w:t>
      </w:r>
      <w:r>
        <w:rPr>
          <w:color w:val="221F1F"/>
        </w:rPr>
        <w:t>употребления, функции, языковые</w:t>
      </w:r>
      <w:r>
        <w:rPr>
          <w:color w:val="221F1F"/>
          <w:spacing w:val="-2"/>
        </w:rPr>
        <w:t xml:space="preserve"> </w:t>
      </w:r>
      <w:r>
        <w:rPr>
          <w:color w:val="221F1F"/>
        </w:rPr>
        <w:t>особенности),</w:t>
      </w:r>
      <w:r>
        <w:rPr>
          <w:color w:val="221F1F"/>
          <w:spacing w:val="-1"/>
        </w:rPr>
        <w:t xml:space="preserve"> </w:t>
      </w:r>
      <w:r>
        <w:rPr>
          <w:color w:val="221F1F"/>
        </w:rPr>
        <w:t>особенности</w:t>
      </w:r>
      <w:r>
        <w:rPr>
          <w:color w:val="221F1F"/>
          <w:spacing w:val="1"/>
        </w:rPr>
        <w:t xml:space="preserve"> </w:t>
      </w:r>
      <w:r>
        <w:rPr>
          <w:color w:val="221F1F"/>
        </w:rPr>
        <w:t>жанра</w:t>
      </w:r>
      <w:r>
        <w:rPr>
          <w:color w:val="221F1F"/>
          <w:spacing w:val="-2"/>
        </w:rPr>
        <w:t xml:space="preserve"> </w:t>
      </w:r>
      <w:r>
        <w:rPr>
          <w:color w:val="221F1F"/>
        </w:rPr>
        <w:t>инструкции.</w:t>
      </w:r>
    </w:p>
    <w:p w:rsidR="009727C6" w:rsidRDefault="009727C6" w:rsidP="009727C6">
      <w:pPr>
        <w:pStyle w:val="a4"/>
        <w:ind w:firstLine="679"/>
        <w:jc w:val="left"/>
      </w:pPr>
      <w:r>
        <w:rPr>
          <w:color w:val="221F1F"/>
        </w:rPr>
        <w:t>Применять</w:t>
      </w:r>
      <w:r>
        <w:rPr>
          <w:color w:val="221F1F"/>
          <w:spacing w:val="3"/>
        </w:rPr>
        <w:t xml:space="preserve"> </w:t>
      </w:r>
      <w:r>
        <w:rPr>
          <w:color w:val="221F1F"/>
        </w:rPr>
        <w:t>знания</w:t>
      </w:r>
      <w:r>
        <w:rPr>
          <w:color w:val="221F1F"/>
          <w:spacing w:val="6"/>
        </w:rPr>
        <w:t xml:space="preserve"> </w:t>
      </w:r>
      <w:r>
        <w:rPr>
          <w:color w:val="221F1F"/>
        </w:rPr>
        <w:t>о</w:t>
      </w:r>
      <w:r>
        <w:rPr>
          <w:color w:val="221F1F"/>
          <w:spacing w:val="3"/>
        </w:rPr>
        <w:t xml:space="preserve"> </w:t>
      </w:r>
      <w:r>
        <w:rPr>
          <w:color w:val="221F1F"/>
        </w:rPr>
        <w:t>функциональных</w:t>
      </w:r>
      <w:r>
        <w:rPr>
          <w:color w:val="221F1F"/>
          <w:spacing w:val="9"/>
        </w:rPr>
        <w:t xml:space="preserve"> </w:t>
      </w:r>
      <w:r>
        <w:rPr>
          <w:color w:val="221F1F"/>
        </w:rPr>
        <w:t>разновидностях</w:t>
      </w:r>
      <w:r>
        <w:rPr>
          <w:color w:val="221F1F"/>
          <w:spacing w:val="6"/>
        </w:rPr>
        <w:t xml:space="preserve"> </w:t>
      </w:r>
      <w:r>
        <w:rPr>
          <w:color w:val="221F1F"/>
        </w:rPr>
        <w:t>языка</w:t>
      </w:r>
      <w:r>
        <w:rPr>
          <w:color w:val="221F1F"/>
          <w:spacing w:val="5"/>
        </w:rPr>
        <w:t xml:space="preserve"> </w:t>
      </w:r>
      <w:r>
        <w:rPr>
          <w:color w:val="221F1F"/>
        </w:rPr>
        <w:t>при</w:t>
      </w:r>
      <w:r>
        <w:rPr>
          <w:color w:val="221F1F"/>
          <w:spacing w:val="4"/>
        </w:rPr>
        <w:t xml:space="preserve"> </w:t>
      </w:r>
      <w:r>
        <w:rPr>
          <w:color w:val="221F1F"/>
        </w:rPr>
        <w:t>выполнении</w:t>
      </w:r>
      <w:r>
        <w:rPr>
          <w:color w:val="221F1F"/>
          <w:spacing w:val="7"/>
        </w:rPr>
        <w:t xml:space="preserve"> </w:t>
      </w:r>
      <w:r>
        <w:rPr>
          <w:color w:val="221F1F"/>
        </w:rPr>
        <w:t>языкового</w:t>
      </w:r>
      <w:r>
        <w:rPr>
          <w:color w:val="221F1F"/>
          <w:spacing w:val="-57"/>
        </w:rPr>
        <w:t xml:space="preserve"> </w:t>
      </w:r>
      <w:r>
        <w:rPr>
          <w:color w:val="221F1F"/>
        </w:rPr>
        <w:t>анализа</w:t>
      </w:r>
      <w:r>
        <w:rPr>
          <w:color w:val="221F1F"/>
          <w:spacing w:val="-1"/>
        </w:rPr>
        <w:t xml:space="preserve"> </w:t>
      </w:r>
      <w:r>
        <w:rPr>
          <w:color w:val="221F1F"/>
        </w:rPr>
        <w:t>различных</w:t>
      </w:r>
      <w:r>
        <w:rPr>
          <w:color w:val="221F1F"/>
          <w:spacing w:val="3"/>
        </w:rPr>
        <w:t xml:space="preserve"> </w:t>
      </w:r>
      <w:r>
        <w:rPr>
          <w:color w:val="221F1F"/>
        </w:rPr>
        <w:t>видов и</w:t>
      </w:r>
      <w:r>
        <w:rPr>
          <w:color w:val="221F1F"/>
          <w:spacing w:val="1"/>
        </w:rPr>
        <w:t xml:space="preserve"> </w:t>
      </w:r>
      <w:r>
        <w:rPr>
          <w:color w:val="221F1F"/>
        </w:rPr>
        <w:t>в</w:t>
      </w:r>
      <w:r>
        <w:rPr>
          <w:color w:val="221F1F"/>
          <w:spacing w:val="-2"/>
        </w:rPr>
        <w:t xml:space="preserve"> </w:t>
      </w:r>
      <w:r>
        <w:rPr>
          <w:color w:val="221F1F"/>
        </w:rPr>
        <w:t>речевой практике.</w:t>
      </w:r>
    </w:p>
    <w:p w:rsidR="009727C6" w:rsidRDefault="009727C6" w:rsidP="009727C6">
      <w:pPr>
        <w:pStyle w:val="Heading4"/>
        <w:spacing w:before="1"/>
        <w:jc w:val="left"/>
      </w:pPr>
      <w:r>
        <w:rPr>
          <w:color w:val="221F1F"/>
        </w:rPr>
        <w:t>СИСТЕМА</w:t>
      </w:r>
      <w:r>
        <w:rPr>
          <w:color w:val="221F1F"/>
          <w:spacing w:val="-5"/>
        </w:rPr>
        <w:t xml:space="preserve"> </w:t>
      </w:r>
      <w:r>
        <w:rPr>
          <w:color w:val="221F1F"/>
        </w:rPr>
        <w:t>ЯЗЫКА</w:t>
      </w:r>
    </w:p>
    <w:p w:rsidR="009727C6" w:rsidRDefault="009727C6" w:rsidP="009727C6">
      <w:pPr>
        <w:pStyle w:val="a4"/>
        <w:ind w:right="619" w:firstLine="679"/>
      </w:pPr>
      <w:r>
        <w:rPr>
          <w:color w:val="221F1F"/>
        </w:rPr>
        <w:t>Распознавать</w:t>
      </w:r>
      <w:r>
        <w:rPr>
          <w:color w:val="221F1F"/>
          <w:spacing w:val="1"/>
        </w:rPr>
        <w:t xml:space="preserve"> </w:t>
      </w:r>
      <w:r>
        <w:rPr>
          <w:color w:val="221F1F"/>
        </w:rPr>
        <w:t>изученные</w:t>
      </w:r>
      <w:r>
        <w:rPr>
          <w:color w:val="221F1F"/>
          <w:spacing w:val="1"/>
        </w:rPr>
        <w:t xml:space="preserve"> </w:t>
      </w:r>
      <w:r>
        <w:rPr>
          <w:color w:val="221F1F"/>
        </w:rPr>
        <w:t>орфограммы;</w:t>
      </w:r>
      <w:r>
        <w:rPr>
          <w:color w:val="221F1F"/>
          <w:spacing w:val="1"/>
        </w:rPr>
        <w:t xml:space="preserve"> </w:t>
      </w:r>
      <w:r>
        <w:rPr>
          <w:color w:val="221F1F"/>
        </w:rPr>
        <w:t>проводить</w:t>
      </w:r>
      <w:r>
        <w:rPr>
          <w:color w:val="221F1F"/>
          <w:spacing w:val="1"/>
        </w:rPr>
        <w:t xml:space="preserve"> </w:t>
      </w:r>
      <w:r>
        <w:rPr>
          <w:color w:val="221F1F"/>
        </w:rPr>
        <w:t>орфографический</w:t>
      </w:r>
      <w:r>
        <w:rPr>
          <w:color w:val="221F1F"/>
          <w:spacing w:val="1"/>
        </w:rPr>
        <w:t xml:space="preserve"> </w:t>
      </w:r>
      <w:r>
        <w:rPr>
          <w:color w:val="221F1F"/>
        </w:rPr>
        <w:t>анализ</w:t>
      </w:r>
      <w:r>
        <w:rPr>
          <w:color w:val="221F1F"/>
          <w:spacing w:val="1"/>
        </w:rPr>
        <w:t xml:space="preserve"> </w:t>
      </w:r>
      <w:r>
        <w:rPr>
          <w:color w:val="221F1F"/>
        </w:rPr>
        <w:t>слов;</w:t>
      </w:r>
      <w:r>
        <w:rPr>
          <w:color w:val="221F1F"/>
          <w:spacing w:val="1"/>
        </w:rPr>
        <w:t xml:space="preserve"> </w:t>
      </w:r>
      <w:r>
        <w:rPr>
          <w:color w:val="221F1F"/>
        </w:rPr>
        <w:t>применять</w:t>
      </w:r>
      <w:r>
        <w:rPr>
          <w:color w:val="221F1F"/>
          <w:spacing w:val="-2"/>
        </w:rPr>
        <w:t xml:space="preserve"> </w:t>
      </w:r>
      <w:r>
        <w:rPr>
          <w:color w:val="221F1F"/>
        </w:rPr>
        <w:t>знания по орфографии в</w:t>
      </w:r>
      <w:r>
        <w:rPr>
          <w:color w:val="221F1F"/>
          <w:spacing w:val="-1"/>
        </w:rPr>
        <w:t xml:space="preserve"> </w:t>
      </w:r>
      <w:r>
        <w:rPr>
          <w:color w:val="221F1F"/>
        </w:rPr>
        <w:t>практике правописания.</w:t>
      </w:r>
    </w:p>
    <w:p w:rsidR="009727C6" w:rsidRDefault="009727C6" w:rsidP="009727C6">
      <w:pPr>
        <w:pStyle w:val="a4"/>
        <w:ind w:right="616" w:firstLine="679"/>
      </w:pPr>
      <w:r>
        <w:rPr>
          <w:color w:val="221F1F"/>
        </w:rPr>
        <w:t>Использовать знания по морфемике и словообразованию при выполнении языкового</w:t>
      </w:r>
      <w:r>
        <w:rPr>
          <w:color w:val="221F1F"/>
          <w:spacing w:val="1"/>
        </w:rPr>
        <w:t xml:space="preserve"> </w:t>
      </w:r>
      <w:r>
        <w:rPr>
          <w:color w:val="221F1F"/>
        </w:rPr>
        <w:t>анализа</w:t>
      </w:r>
      <w:r>
        <w:rPr>
          <w:color w:val="221F1F"/>
          <w:spacing w:val="-1"/>
        </w:rPr>
        <w:t xml:space="preserve"> </w:t>
      </w:r>
      <w:r>
        <w:rPr>
          <w:color w:val="221F1F"/>
        </w:rPr>
        <w:t>различных</w:t>
      </w:r>
      <w:r>
        <w:rPr>
          <w:color w:val="221F1F"/>
          <w:spacing w:val="3"/>
        </w:rPr>
        <w:t xml:space="preserve"> </w:t>
      </w:r>
      <w:r>
        <w:rPr>
          <w:color w:val="221F1F"/>
        </w:rPr>
        <w:t>видов и</w:t>
      </w:r>
      <w:r>
        <w:rPr>
          <w:color w:val="221F1F"/>
          <w:spacing w:val="1"/>
        </w:rPr>
        <w:t xml:space="preserve"> </w:t>
      </w:r>
      <w:r>
        <w:rPr>
          <w:color w:val="221F1F"/>
        </w:rPr>
        <w:t>в</w:t>
      </w:r>
      <w:r>
        <w:rPr>
          <w:color w:val="221F1F"/>
          <w:spacing w:val="-2"/>
        </w:rPr>
        <w:t xml:space="preserve"> </w:t>
      </w:r>
      <w:r>
        <w:rPr>
          <w:color w:val="221F1F"/>
        </w:rPr>
        <w:t>практике правописания.</w:t>
      </w:r>
    </w:p>
    <w:p w:rsidR="009727C6" w:rsidRDefault="009727C6" w:rsidP="009727C6">
      <w:pPr>
        <w:pStyle w:val="a4"/>
        <w:ind w:right="616" w:firstLine="679"/>
      </w:pPr>
      <w:r>
        <w:rPr>
          <w:color w:val="221F1F"/>
        </w:rPr>
        <w:t>Объяснять значения фразеологизмов, пословиц и поговорок, афоризмов, крылатых слов</w:t>
      </w:r>
      <w:r>
        <w:rPr>
          <w:color w:val="221F1F"/>
          <w:spacing w:val="1"/>
        </w:rPr>
        <w:t xml:space="preserve"> </w:t>
      </w:r>
      <w:r>
        <w:rPr>
          <w:color w:val="221F1F"/>
        </w:rPr>
        <w:t>(на основе изученного), в том числе с использованием фразеологических словарей русского</w:t>
      </w:r>
      <w:r>
        <w:rPr>
          <w:color w:val="221F1F"/>
          <w:spacing w:val="1"/>
        </w:rPr>
        <w:t xml:space="preserve"> </w:t>
      </w:r>
      <w:r>
        <w:rPr>
          <w:color w:val="221F1F"/>
        </w:rPr>
        <w:t>языка.</w:t>
      </w:r>
    </w:p>
    <w:p w:rsidR="009727C6" w:rsidRDefault="009727C6" w:rsidP="009727C6">
      <w:pPr>
        <w:pStyle w:val="a4"/>
        <w:ind w:right="618" w:firstLine="679"/>
      </w:pPr>
      <w:r>
        <w:rPr>
          <w:color w:val="221F1F"/>
        </w:rPr>
        <w:t xml:space="preserve">Распознавать  </w:t>
      </w:r>
      <w:r>
        <w:rPr>
          <w:color w:val="221F1F"/>
          <w:spacing w:val="1"/>
        </w:rPr>
        <w:t xml:space="preserve"> </w:t>
      </w:r>
      <w:r>
        <w:rPr>
          <w:color w:val="221F1F"/>
        </w:rPr>
        <w:t>метафору,    олицетворение,    эпитет,    гиперболу,    литоту;    понимать</w:t>
      </w:r>
      <w:r>
        <w:rPr>
          <w:color w:val="221F1F"/>
          <w:spacing w:val="1"/>
        </w:rPr>
        <w:t xml:space="preserve"> </w:t>
      </w:r>
      <w:r>
        <w:rPr>
          <w:color w:val="221F1F"/>
        </w:rPr>
        <w:t>их коммуникативное назначение в художественном тексте и использовать в речи как средство</w:t>
      </w:r>
      <w:r>
        <w:rPr>
          <w:color w:val="221F1F"/>
          <w:spacing w:val="1"/>
        </w:rPr>
        <w:t xml:space="preserve"> </w:t>
      </w:r>
      <w:r>
        <w:rPr>
          <w:color w:val="221F1F"/>
        </w:rPr>
        <w:t>выразительности.</w:t>
      </w:r>
    </w:p>
    <w:p w:rsidR="009727C6" w:rsidRDefault="009727C6" w:rsidP="009727C6">
      <w:pPr>
        <w:pStyle w:val="a4"/>
        <w:ind w:right="617" w:firstLine="679"/>
      </w:pPr>
      <w:r>
        <w:rPr>
          <w:color w:val="221F1F"/>
        </w:rPr>
        <w:t>Характеризовать</w:t>
      </w:r>
      <w:r>
        <w:rPr>
          <w:color w:val="221F1F"/>
          <w:spacing w:val="1"/>
        </w:rPr>
        <w:t xml:space="preserve"> </w:t>
      </w:r>
      <w:r>
        <w:rPr>
          <w:color w:val="221F1F"/>
        </w:rPr>
        <w:t>слово</w:t>
      </w:r>
      <w:r>
        <w:rPr>
          <w:color w:val="221F1F"/>
          <w:spacing w:val="1"/>
        </w:rPr>
        <w:t xml:space="preserve"> </w:t>
      </w:r>
      <w:r>
        <w:rPr>
          <w:color w:val="221F1F"/>
        </w:rPr>
        <w:t>с</w:t>
      </w:r>
      <w:r>
        <w:rPr>
          <w:color w:val="221F1F"/>
          <w:spacing w:val="1"/>
        </w:rPr>
        <w:t xml:space="preserve"> </w:t>
      </w:r>
      <w:r>
        <w:rPr>
          <w:color w:val="221F1F"/>
        </w:rPr>
        <w:t>точки</w:t>
      </w:r>
      <w:r>
        <w:rPr>
          <w:color w:val="221F1F"/>
          <w:spacing w:val="1"/>
        </w:rPr>
        <w:t xml:space="preserve"> </w:t>
      </w:r>
      <w:r>
        <w:rPr>
          <w:color w:val="221F1F"/>
        </w:rPr>
        <w:t>зрения</w:t>
      </w:r>
      <w:r>
        <w:rPr>
          <w:color w:val="221F1F"/>
          <w:spacing w:val="1"/>
        </w:rPr>
        <w:t xml:space="preserve"> </w:t>
      </w:r>
      <w:r>
        <w:rPr>
          <w:color w:val="221F1F"/>
        </w:rPr>
        <w:t>сферы</w:t>
      </w:r>
      <w:r>
        <w:rPr>
          <w:color w:val="221F1F"/>
          <w:spacing w:val="1"/>
        </w:rPr>
        <w:t xml:space="preserve"> </w:t>
      </w:r>
      <w:r>
        <w:rPr>
          <w:color w:val="221F1F"/>
        </w:rPr>
        <w:t>его</w:t>
      </w:r>
      <w:r>
        <w:rPr>
          <w:color w:val="221F1F"/>
          <w:spacing w:val="1"/>
        </w:rPr>
        <w:t xml:space="preserve"> </w:t>
      </w:r>
      <w:r>
        <w:rPr>
          <w:color w:val="221F1F"/>
        </w:rPr>
        <w:t>употребления,</w:t>
      </w:r>
      <w:r>
        <w:rPr>
          <w:color w:val="221F1F"/>
          <w:spacing w:val="1"/>
        </w:rPr>
        <w:t xml:space="preserve"> </w:t>
      </w:r>
      <w:r>
        <w:rPr>
          <w:color w:val="221F1F"/>
        </w:rPr>
        <w:t>происхождения,</w:t>
      </w:r>
      <w:r>
        <w:rPr>
          <w:color w:val="221F1F"/>
          <w:spacing w:val="1"/>
        </w:rPr>
        <w:t xml:space="preserve"> </w:t>
      </w:r>
      <w:r>
        <w:rPr>
          <w:color w:val="221F1F"/>
        </w:rPr>
        <w:t>активного и пассивного запаса и стилистической окраски; проводить лексический анализ слов;</w:t>
      </w:r>
      <w:r>
        <w:rPr>
          <w:color w:val="221F1F"/>
          <w:spacing w:val="1"/>
        </w:rPr>
        <w:t xml:space="preserve"> </w:t>
      </w:r>
      <w:r>
        <w:rPr>
          <w:color w:val="221F1F"/>
        </w:rPr>
        <w:t>применять знания по лексике и фразеологии при выполнении языкового анализа различных</w:t>
      </w:r>
      <w:r>
        <w:rPr>
          <w:color w:val="221F1F"/>
          <w:spacing w:val="1"/>
        </w:rPr>
        <w:t xml:space="preserve"> </w:t>
      </w:r>
      <w:r>
        <w:rPr>
          <w:color w:val="221F1F"/>
        </w:rPr>
        <w:t>видов</w:t>
      </w:r>
      <w:r>
        <w:rPr>
          <w:color w:val="221F1F"/>
          <w:spacing w:val="-1"/>
        </w:rPr>
        <w:t xml:space="preserve"> </w:t>
      </w:r>
      <w:r>
        <w:rPr>
          <w:color w:val="221F1F"/>
        </w:rPr>
        <w:t>и</w:t>
      </w:r>
      <w:r>
        <w:rPr>
          <w:color w:val="221F1F"/>
          <w:spacing w:val="1"/>
        </w:rPr>
        <w:t xml:space="preserve"> </w:t>
      </w:r>
      <w:r>
        <w:rPr>
          <w:color w:val="221F1F"/>
        </w:rPr>
        <w:t>в</w:t>
      </w:r>
      <w:r>
        <w:rPr>
          <w:color w:val="221F1F"/>
          <w:spacing w:val="-1"/>
        </w:rPr>
        <w:t xml:space="preserve"> </w:t>
      </w:r>
      <w:r>
        <w:rPr>
          <w:color w:val="221F1F"/>
        </w:rPr>
        <w:t>речевой практике.</w:t>
      </w:r>
    </w:p>
    <w:p w:rsidR="009727C6" w:rsidRDefault="009727C6" w:rsidP="009727C6">
      <w:pPr>
        <w:pStyle w:val="a4"/>
        <w:ind w:right="623" w:firstLine="679"/>
      </w:pPr>
      <w:r>
        <w:rPr>
          <w:color w:val="221F1F"/>
        </w:rPr>
        <w:t xml:space="preserve">Распознавать  </w:t>
      </w:r>
      <w:r>
        <w:rPr>
          <w:color w:val="221F1F"/>
          <w:spacing w:val="39"/>
        </w:rPr>
        <w:t xml:space="preserve"> </w:t>
      </w:r>
      <w:r>
        <w:rPr>
          <w:color w:val="221F1F"/>
        </w:rPr>
        <w:t xml:space="preserve">омонимию   </w:t>
      </w:r>
      <w:r>
        <w:rPr>
          <w:color w:val="221F1F"/>
          <w:spacing w:val="37"/>
        </w:rPr>
        <w:t xml:space="preserve"> </w:t>
      </w:r>
      <w:r>
        <w:rPr>
          <w:color w:val="221F1F"/>
        </w:rPr>
        <w:t xml:space="preserve">слов   </w:t>
      </w:r>
      <w:r>
        <w:rPr>
          <w:color w:val="221F1F"/>
          <w:spacing w:val="36"/>
        </w:rPr>
        <w:t xml:space="preserve"> </w:t>
      </w:r>
      <w:r>
        <w:rPr>
          <w:color w:val="221F1F"/>
        </w:rPr>
        <w:t xml:space="preserve">разных   </w:t>
      </w:r>
      <w:r>
        <w:rPr>
          <w:color w:val="221F1F"/>
          <w:spacing w:val="37"/>
        </w:rPr>
        <w:t xml:space="preserve"> </w:t>
      </w:r>
      <w:r>
        <w:rPr>
          <w:color w:val="221F1F"/>
        </w:rPr>
        <w:t xml:space="preserve">частей   </w:t>
      </w:r>
      <w:r>
        <w:rPr>
          <w:color w:val="221F1F"/>
          <w:spacing w:val="38"/>
        </w:rPr>
        <w:t xml:space="preserve"> </w:t>
      </w:r>
      <w:r>
        <w:rPr>
          <w:color w:val="221F1F"/>
        </w:rPr>
        <w:t xml:space="preserve">речи;   </w:t>
      </w:r>
      <w:r>
        <w:rPr>
          <w:color w:val="221F1F"/>
          <w:spacing w:val="37"/>
        </w:rPr>
        <w:t xml:space="preserve"> </w:t>
      </w:r>
      <w:r>
        <w:rPr>
          <w:color w:val="221F1F"/>
        </w:rPr>
        <w:t xml:space="preserve">различать   </w:t>
      </w:r>
      <w:r>
        <w:rPr>
          <w:color w:val="221F1F"/>
          <w:spacing w:val="38"/>
        </w:rPr>
        <w:t xml:space="preserve"> </w:t>
      </w:r>
      <w:r>
        <w:rPr>
          <w:color w:val="221F1F"/>
        </w:rPr>
        <w:t>лексическую</w:t>
      </w:r>
      <w:r>
        <w:rPr>
          <w:color w:val="221F1F"/>
          <w:spacing w:val="-58"/>
        </w:rPr>
        <w:t xml:space="preserve"> </w:t>
      </w:r>
      <w:r>
        <w:rPr>
          <w:color w:val="221F1F"/>
        </w:rPr>
        <w:t>и</w:t>
      </w:r>
      <w:r>
        <w:rPr>
          <w:color w:val="221F1F"/>
          <w:spacing w:val="-1"/>
        </w:rPr>
        <w:t xml:space="preserve"> </w:t>
      </w:r>
      <w:r>
        <w:rPr>
          <w:color w:val="221F1F"/>
        </w:rPr>
        <w:t>грамматическую</w:t>
      </w:r>
      <w:r>
        <w:rPr>
          <w:color w:val="221F1F"/>
          <w:spacing w:val="1"/>
        </w:rPr>
        <w:t xml:space="preserve"> </w:t>
      </w:r>
      <w:r>
        <w:rPr>
          <w:color w:val="221F1F"/>
        </w:rPr>
        <w:t>омонимию;</w:t>
      </w:r>
      <w:r>
        <w:rPr>
          <w:color w:val="221F1F"/>
          <w:spacing w:val="1"/>
        </w:rPr>
        <w:t xml:space="preserve"> </w:t>
      </w:r>
      <w:r>
        <w:rPr>
          <w:color w:val="221F1F"/>
        </w:rPr>
        <w:t>понимать</w:t>
      </w:r>
      <w:r>
        <w:rPr>
          <w:color w:val="221F1F"/>
          <w:spacing w:val="-1"/>
        </w:rPr>
        <w:t xml:space="preserve"> </w:t>
      </w:r>
      <w:r>
        <w:rPr>
          <w:color w:val="221F1F"/>
        </w:rPr>
        <w:t>особенности</w:t>
      </w:r>
      <w:r>
        <w:rPr>
          <w:color w:val="221F1F"/>
          <w:spacing w:val="3"/>
        </w:rPr>
        <w:t xml:space="preserve"> </w:t>
      </w:r>
      <w:r>
        <w:rPr>
          <w:color w:val="221F1F"/>
        </w:rPr>
        <w:t>употребления</w:t>
      </w:r>
      <w:r>
        <w:rPr>
          <w:color w:val="221F1F"/>
          <w:spacing w:val="-2"/>
        </w:rPr>
        <w:t xml:space="preserve"> </w:t>
      </w:r>
      <w:r>
        <w:rPr>
          <w:color w:val="221F1F"/>
        </w:rPr>
        <w:t>омонимов</w:t>
      </w:r>
      <w:r>
        <w:rPr>
          <w:color w:val="221F1F"/>
          <w:spacing w:val="-1"/>
        </w:rPr>
        <w:t xml:space="preserve"> </w:t>
      </w:r>
      <w:r>
        <w:rPr>
          <w:color w:val="221F1F"/>
        </w:rPr>
        <w:t>в</w:t>
      </w:r>
      <w:r>
        <w:rPr>
          <w:color w:val="221F1F"/>
          <w:spacing w:val="-3"/>
        </w:rPr>
        <w:t xml:space="preserve"> </w:t>
      </w:r>
      <w:r>
        <w:rPr>
          <w:color w:val="221F1F"/>
        </w:rPr>
        <w:t>речи.</w:t>
      </w:r>
    </w:p>
    <w:p w:rsidR="009727C6" w:rsidRDefault="009727C6" w:rsidP="009727C6">
      <w:pPr>
        <w:pStyle w:val="a4"/>
        <w:ind w:left="996"/>
      </w:pPr>
      <w:r>
        <w:rPr>
          <w:color w:val="221F1F"/>
        </w:rPr>
        <w:t>Использовать</w:t>
      </w:r>
      <w:r>
        <w:rPr>
          <w:color w:val="221F1F"/>
          <w:spacing w:val="-3"/>
        </w:rPr>
        <w:t xml:space="preserve"> </w:t>
      </w:r>
      <w:r>
        <w:rPr>
          <w:color w:val="221F1F"/>
        </w:rPr>
        <w:t>грамматические</w:t>
      </w:r>
      <w:r>
        <w:rPr>
          <w:color w:val="221F1F"/>
          <w:spacing w:val="-3"/>
        </w:rPr>
        <w:t xml:space="preserve"> </w:t>
      </w:r>
      <w:r>
        <w:rPr>
          <w:color w:val="221F1F"/>
        </w:rPr>
        <w:t>словари</w:t>
      </w:r>
      <w:r>
        <w:rPr>
          <w:color w:val="221F1F"/>
          <w:spacing w:val="-2"/>
        </w:rPr>
        <w:t xml:space="preserve"> </w:t>
      </w:r>
      <w:r>
        <w:rPr>
          <w:color w:val="221F1F"/>
        </w:rPr>
        <w:t>и</w:t>
      </w:r>
      <w:r>
        <w:rPr>
          <w:color w:val="221F1F"/>
          <w:spacing w:val="-3"/>
        </w:rPr>
        <w:t xml:space="preserve"> </w:t>
      </w:r>
      <w:r>
        <w:rPr>
          <w:color w:val="221F1F"/>
        </w:rPr>
        <w:t>справочники</w:t>
      </w:r>
      <w:r>
        <w:rPr>
          <w:color w:val="221F1F"/>
          <w:spacing w:val="-1"/>
        </w:rPr>
        <w:t xml:space="preserve"> </w:t>
      </w:r>
      <w:r>
        <w:rPr>
          <w:color w:val="221F1F"/>
        </w:rPr>
        <w:t>в</w:t>
      </w:r>
      <w:r>
        <w:rPr>
          <w:color w:val="221F1F"/>
          <w:spacing w:val="-4"/>
        </w:rPr>
        <w:t xml:space="preserve"> </w:t>
      </w:r>
      <w:r>
        <w:rPr>
          <w:color w:val="221F1F"/>
        </w:rPr>
        <w:t>речевой</w:t>
      </w:r>
      <w:r>
        <w:rPr>
          <w:color w:val="221F1F"/>
          <w:spacing w:val="-3"/>
        </w:rPr>
        <w:t xml:space="preserve"> </w:t>
      </w:r>
      <w:r>
        <w:rPr>
          <w:color w:val="221F1F"/>
        </w:rPr>
        <w:t>практике.</w:t>
      </w:r>
    </w:p>
    <w:p w:rsidR="009727C6" w:rsidRDefault="009727C6" w:rsidP="009727C6">
      <w:pPr>
        <w:pStyle w:val="Heading4"/>
        <w:spacing w:before="3"/>
      </w:pPr>
      <w:r>
        <w:rPr>
          <w:color w:val="221F1F"/>
        </w:rPr>
        <w:t>Морфология.</w:t>
      </w:r>
      <w:r>
        <w:rPr>
          <w:color w:val="221F1F"/>
          <w:spacing w:val="-3"/>
        </w:rPr>
        <w:t xml:space="preserve"> </w:t>
      </w:r>
      <w:r>
        <w:rPr>
          <w:color w:val="221F1F"/>
        </w:rPr>
        <w:t>Культура</w:t>
      </w:r>
      <w:r>
        <w:rPr>
          <w:color w:val="221F1F"/>
          <w:spacing w:val="-1"/>
        </w:rPr>
        <w:t xml:space="preserve"> </w:t>
      </w:r>
      <w:r>
        <w:rPr>
          <w:color w:val="221F1F"/>
        </w:rPr>
        <w:t>речи</w:t>
      </w:r>
    </w:p>
    <w:p w:rsidR="009727C6" w:rsidRDefault="009727C6" w:rsidP="009727C6">
      <w:pPr>
        <w:pStyle w:val="a4"/>
        <w:ind w:right="616" w:firstLine="679"/>
      </w:pPr>
      <w:r>
        <w:rPr>
          <w:color w:val="221F1F"/>
        </w:rPr>
        <w:t>Распознавать причастия и деепричастия, наречия, служебные слова (предлоги, союзы,</w:t>
      </w:r>
      <w:r>
        <w:rPr>
          <w:color w:val="221F1F"/>
          <w:spacing w:val="1"/>
        </w:rPr>
        <w:t xml:space="preserve"> </w:t>
      </w:r>
      <w:r>
        <w:rPr>
          <w:color w:val="221F1F"/>
        </w:rPr>
        <w:t>частицы), междометия, звукоподражательные слова и проводить их морфологический анализ:</w:t>
      </w:r>
      <w:r>
        <w:rPr>
          <w:color w:val="221F1F"/>
          <w:spacing w:val="1"/>
        </w:rPr>
        <w:t xml:space="preserve"> </w:t>
      </w:r>
      <w:r>
        <w:rPr>
          <w:color w:val="221F1F"/>
        </w:rPr>
        <w:t>определять</w:t>
      </w:r>
      <w:r>
        <w:rPr>
          <w:color w:val="221F1F"/>
          <w:spacing w:val="1"/>
        </w:rPr>
        <w:t xml:space="preserve"> </w:t>
      </w:r>
      <w:r>
        <w:rPr>
          <w:color w:val="221F1F"/>
        </w:rPr>
        <w:t>общее</w:t>
      </w:r>
      <w:r>
        <w:rPr>
          <w:color w:val="221F1F"/>
          <w:spacing w:val="1"/>
        </w:rPr>
        <w:t xml:space="preserve"> </w:t>
      </w:r>
      <w:r>
        <w:rPr>
          <w:color w:val="221F1F"/>
        </w:rPr>
        <w:t>грамматическое</w:t>
      </w:r>
      <w:r>
        <w:rPr>
          <w:color w:val="221F1F"/>
          <w:spacing w:val="1"/>
        </w:rPr>
        <w:t xml:space="preserve"> </w:t>
      </w:r>
      <w:r>
        <w:rPr>
          <w:color w:val="221F1F"/>
        </w:rPr>
        <w:t>значение,</w:t>
      </w:r>
      <w:r>
        <w:rPr>
          <w:color w:val="221F1F"/>
          <w:spacing w:val="1"/>
        </w:rPr>
        <w:t xml:space="preserve"> </w:t>
      </w:r>
      <w:r>
        <w:rPr>
          <w:color w:val="221F1F"/>
        </w:rPr>
        <w:t>морфологические</w:t>
      </w:r>
      <w:r>
        <w:rPr>
          <w:color w:val="221F1F"/>
          <w:spacing w:val="1"/>
        </w:rPr>
        <w:t xml:space="preserve"> </w:t>
      </w:r>
      <w:r>
        <w:rPr>
          <w:color w:val="221F1F"/>
        </w:rPr>
        <w:t>признаки,</w:t>
      </w:r>
      <w:r>
        <w:rPr>
          <w:color w:val="221F1F"/>
          <w:spacing w:val="1"/>
        </w:rPr>
        <w:t xml:space="preserve"> </w:t>
      </w:r>
      <w:r>
        <w:rPr>
          <w:color w:val="221F1F"/>
        </w:rPr>
        <w:t>синтаксические</w:t>
      </w:r>
      <w:r>
        <w:rPr>
          <w:color w:val="221F1F"/>
          <w:spacing w:val="1"/>
        </w:rPr>
        <w:t xml:space="preserve"> </w:t>
      </w:r>
      <w:r>
        <w:rPr>
          <w:color w:val="221F1F"/>
        </w:rPr>
        <w:t>функции.</w:t>
      </w:r>
    </w:p>
    <w:p w:rsidR="009727C6" w:rsidRDefault="009727C6" w:rsidP="009727C6">
      <w:pPr>
        <w:pStyle w:val="Heading4"/>
        <w:spacing w:before="3"/>
        <w:jc w:val="left"/>
      </w:pPr>
      <w:r>
        <w:rPr>
          <w:color w:val="221F1F"/>
        </w:rPr>
        <w:t>Причастие</w:t>
      </w:r>
    </w:p>
    <w:p w:rsidR="009727C6" w:rsidRDefault="009727C6" w:rsidP="009727C6">
      <w:pPr>
        <w:pStyle w:val="a4"/>
        <w:ind w:right="614" w:firstLine="679"/>
        <w:jc w:val="left"/>
      </w:pPr>
      <w:r>
        <w:rPr>
          <w:color w:val="221F1F"/>
        </w:rPr>
        <w:t>Характеризовать</w:t>
      </w:r>
      <w:r>
        <w:rPr>
          <w:color w:val="221F1F"/>
          <w:spacing w:val="49"/>
        </w:rPr>
        <w:t xml:space="preserve"> </w:t>
      </w:r>
      <w:r>
        <w:rPr>
          <w:color w:val="221F1F"/>
        </w:rPr>
        <w:t>причастия</w:t>
      </w:r>
      <w:r>
        <w:rPr>
          <w:color w:val="221F1F"/>
          <w:spacing w:val="48"/>
        </w:rPr>
        <w:t xml:space="preserve"> </w:t>
      </w:r>
      <w:r>
        <w:rPr>
          <w:color w:val="221F1F"/>
        </w:rPr>
        <w:t>как</w:t>
      </w:r>
      <w:r>
        <w:rPr>
          <w:color w:val="221F1F"/>
          <w:spacing w:val="49"/>
        </w:rPr>
        <w:t xml:space="preserve"> </w:t>
      </w:r>
      <w:r>
        <w:rPr>
          <w:color w:val="221F1F"/>
        </w:rPr>
        <w:t>особую</w:t>
      </w:r>
      <w:r>
        <w:rPr>
          <w:color w:val="221F1F"/>
          <w:spacing w:val="48"/>
        </w:rPr>
        <w:t xml:space="preserve"> </w:t>
      </w:r>
      <w:r>
        <w:rPr>
          <w:color w:val="221F1F"/>
        </w:rPr>
        <w:t>группу</w:t>
      </w:r>
      <w:r>
        <w:rPr>
          <w:color w:val="221F1F"/>
          <w:spacing w:val="44"/>
        </w:rPr>
        <w:t xml:space="preserve"> </w:t>
      </w:r>
      <w:r>
        <w:rPr>
          <w:color w:val="221F1F"/>
        </w:rPr>
        <w:t>слов.</w:t>
      </w:r>
      <w:r>
        <w:rPr>
          <w:color w:val="221F1F"/>
          <w:spacing w:val="49"/>
        </w:rPr>
        <w:t xml:space="preserve"> </w:t>
      </w:r>
      <w:r>
        <w:rPr>
          <w:color w:val="221F1F"/>
        </w:rPr>
        <w:t>Определять</w:t>
      </w:r>
      <w:r>
        <w:rPr>
          <w:color w:val="221F1F"/>
          <w:spacing w:val="49"/>
        </w:rPr>
        <w:t xml:space="preserve"> </w:t>
      </w:r>
      <w:r>
        <w:rPr>
          <w:color w:val="221F1F"/>
        </w:rPr>
        <w:t>признаки</w:t>
      </w:r>
      <w:r>
        <w:rPr>
          <w:color w:val="221F1F"/>
          <w:spacing w:val="50"/>
        </w:rPr>
        <w:t xml:space="preserve"> </w:t>
      </w:r>
      <w:r>
        <w:rPr>
          <w:color w:val="221F1F"/>
        </w:rPr>
        <w:t>глагола</w:t>
      </w:r>
      <w:r>
        <w:rPr>
          <w:color w:val="221F1F"/>
          <w:spacing w:val="46"/>
        </w:rPr>
        <w:t xml:space="preserve"> </w:t>
      </w:r>
      <w:r>
        <w:rPr>
          <w:color w:val="221F1F"/>
        </w:rPr>
        <w:t>и</w:t>
      </w:r>
      <w:r>
        <w:rPr>
          <w:color w:val="221F1F"/>
          <w:spacing w:val="-57"/>
        </w:rPr>
        <w:t xml:space="preserve"> </w:t>
      </w:r>
      <w:r>
        <w:rPr>
          <w:color w:val="221F1F"/>
        </w:rPr>
        <w:t>имени</w:t>
      </w:r>
      <w:r>
        <w:rPr>
          <w:color w:val="221F1F"/>
          <w:spacing w:val="1"/>
        </w:rPr>
        <w:t xml:space="preserve"> </w:t>
      </w:r>
      <w:r>
        <w:rPr>
          <w:color w:val="221F1F"/>
        </w:rPr>
        <w:t>прилагательного</w:t>
      </w:r>
      <w:r>
        <w:rPr>
          <w:color w:val="221F1F"/>
          <w:spacing w:val="-2"/>
        </w:rPr>
        <w:t xml:space="preserve"> </w:t>
      </w:r>
      <w:r>
        <w:rPr>
          <w:color w:val="221F1F"/>
        </w:rPr>
        <w:t>в причастии.</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6" w:firstLine="679"/>
      </w:pPr>
      <w:r>
        <w:rPr>
          <w:color w:val="221F1F"/>
        </w:rPr>
        <w:lastRenderedPageBreak/>
        <w:t xml:space="preserve">Распознавать   </w:t>
      </w:r>
      <w:r>
        <w:rPr>
          <w:color w:val="221F1F"/>
          <w:spacing w:val="1"/>
        </w:rPr>
        <w:t xml:space="preserve"> </w:t>
      </w:r>
      <w:r>
        <w:rPr>
          <w:color w:val="221F1F"/>
        </w:rPr>
        <w:t>причастия     настоящего    и    прошедшего    времени,    действительные</w:t>
      </w:r>
      <w:r>
        <w:rPr>
          <w:color w:val="221F1F"/>
          <w:spacing w:val="-57"/>
        </w:rPr>
        <w:t xml:space="preserve"> </w:t>
      </w:r>
      <w:r>
        <w:rPr>
          <w:color w:val="221F1F"/>
        </w:rPr>
        <w:t>и</w:t>
      </w:r>
      <w:r>
        <w:rPr>
          <w:color w:val="221F1F"/>
          <w:spacing w:val="1"/>
        </w:rPr>
        <w:t xml:space="preserve"> </w:t>
      </w:r>
      <w:r>
        <w:rPr>
          <w:color w:val="221F1F"/>
        </w:rPr>
        <w:t>страдательные</w:t>
      </w:r>
      <w:r>
        <w:rPr>
          <w:color w:val="221F1F"/>
          <w:spacing w:val="1"/>
        </w:rPr>
        <w:t xml:space="preserve"> </w:t>
      </w:r>
      <w:r>
        <w:rPr>
          <w:color w:val="221F1F"/>
        </w:rPr>
        <w:t>причастия.</w:t>
      </w:r>
      <w:r>
        <w:rPr>
          <w:color w:val="221F1F"/>
          <w:spacing w:val="1"/>
        </w:rPr>
        <w:t xml:space="preserve"> </w:t>
      </w:r>
      <w:r>
        <w:rPr>
          <w:color w:val="221F1F"/>
        </w:rPr>
        <w:t>Различать</w:t>
      </w:r>
      <w:r>
        <w:rPr>
          <w:color w:val="221F1F"/>
          <w:spacing w:val="1"/>
        </w:rPr>
        <w:t xml:space="preserve"> </w:t>
      </w:r>
      <w:r>
        <w:rPr>
          <w:color w:val="221F1F"/>
        </w:rPr>
        <w:t>и</w:t>
      </w:r>
      <w:r>
        <w:rPr>
          <w:color w:val="221F1F"/>
          <w:spacing w:val="1"/>
        </w:rPr>
        <w:t xml:space="preserve"> </w:t>
      </w:r>
      <w:r>
        <w:rPr>
          <w:color w:val="221F1F"/>
        </w:rPr>
        <w:t>характеризовать</w:t>
      </w:r>
      <w:r>
        <w:rPr>
          <w:color w:val="221F1F"/>
          <w:spacing w:val="1"/>
        </w:rPr>
        <w:t xml:space="preserve"> </w:t>
      </w:r>
      <w:r>
        <w:rPr>
          <w:color w:val="221F1F"/>
        </w:rPr>
        <w:t>полные</w:t>
      </w:r>
      <w:r>
        <w:rPr>
          <w:color w:val="221F1F"/>
          <w:spacing w:val="1"/>
        </w:rPr>
        <w:t xml:space="preserve"> </w:t>
      </w:r>
      <w:r>
        <w:rPr>
          <w:color w:val="221F1F"/>
        </w:rPr>
        <w:t>и</w:t>
      </w:r>
      <w:r>
        <w:rPr>
          <w:color w:val="221F1F"/>
          <w:spacing w:val="1"/>
        </w:rPr>
        <w:t xml:space="preserve"> </w:t>
      </w:r>
      <w:r>
        <w:rPr>
          <w:color w:val="221F1F"/>
        </w:rPr>
        <w:t>краткие</w:t>
      </w:r>
      <w:r>
        <w:rPr>
          <w:color w:val="221F1F"/>
          <w:spacing w:val="1"/>
        </w:rPr>
        <w:t xml:space="preserve"> </w:t>
      </w:r>
      <w:r>
        <w:rPr>
          <w:color w:val="221F1F"/>
        </w:rPr>
        <w:t>формы</w:t>
      </w:r>
      <w:r>
        <w:rPr>
          <w:color w:val="221F1F"/>
          <w:spacing w:val="1"/>
        </w:rPr>
        <w:t xml:space="preserve"> </w:t>
      </w:r>
      <w:r>
        <w:rPr>
          <w:color w:val="221F1F"/>
        </w:rPr>
        <w:t>страдательных</w:t>
      </w:r>
      <w:r>
        <w:rPr>
          <w:color w:val="221F1F"/>
          <w:spacing w:val="2"/>
        </w:rPr>
        <w:t xml:space="preserve"> </w:t>
      </w:r>
      <w:r>
        <w:rPr>
          <w:color w:val="221F1F"/>
        </w:rPr>
        <w:t>причастий.</w:t>
      </w:r>
      <w:r>
        <w:rPr>
          <w:color w:val="221F1F"/>
          <w:spacing w:val="1"/>
        </w:rPr>
        <w:t xml:space="preserve"> </w:t>
      </w:r>
      <w:r>
        <w:rPr>
          <w:color w:val="221F1F"/>
        </w:rPr>
        <w:t>Склонять</w:t>
      </w:r>
      <w:r>
        <w:rPr>
          <w:color w:val="221F1F"/>
          <w:spacing w:val="1"/>
        </w:rPr>
        <w:t xml:space="preserve"> </w:t>
      </w:r>
      <w:r>
        <w:rPr>
          <w:color w:val="221F1F"/>
        </w:rPr>
        <w:t>причастия.</w:t>
      </w:r>
    </w:p>
    <w:p w:rsidR="009727C6" w:rsidRDefault="009727C6" w:rsidP="009727C6">
      <w:pPr>
        <w:pStyle w:val="a4"/>
        <w:ind w:right="620" w:firstLine="679"/>
      </w:pPr>
      <w:r>
        <w:rPr>
          <w:color w:val="221F1F"/>
        </w:rPr>
        <w:t>Проводить</w:t>
      </w:r>
      <w:r>
        <w:rPr>
          <w:color w:val="221F1F"/>
          <w:spacing w:val="1"/>
        </w:rPr>
        <w:t xml:space="preserve"> </w:t>
      </w:r>
      <w:r>
        <w:rPr>
          <w:color w:val="221F1F"/>
        </w:rPr>
        <w:t>морфологический</w:t>
      </w:r>
      <w:r>
        <w:rPr>
          <w:color w:val="221F1F"/>
          <w:spacing w:val="1"/>
        </w:rPr>
        <w:t xml:space="preserve"> </w:t>
      </w:r>
      <w:r>
        <w:rPr>
          <w:color w:val="221F1F"/>
        </w:rPr>
        <w:t>анализ</w:t>
      </w:r>
      <w:r>
        <w:rPr>
          <w:color w:val="221F1F"/>
          <w:spacing w:val="1"/>
        </w:rPr>
        <w:t xml:space="preserve"> </w:t>
      </w:r>
      <w:r>
        <w:rPr>
          <w:color w:val="221F1F"/>
        </w:rPr>
        <w:t>причастий,</w:t>
      </w:r>
      <w:r>
        <w:rPr>
          <w:color w:val="221F1F"/>
          <w:spacing w:val="1"/>
        </w:rPr>
        <w:t xml:space="preserve"> </w:t>
      </w:r>
      <w:r>
        <w:rPr>
          <w:color w:val="221F1F"/>
        </w:rPr>
        <w:t>применять</w:t>
      </w:r>
      <w:r>
        <w:rPr>
          <w:color w:val="221F1F"/>
          <w:spacing w:val="1"/>
        </w:rPr>
        <w:t xml:space="preserve"> </w:t>
      </w:r>
      <w:r>
        <w:rPr>
          <w:color w:val="221F1F"/>
        </w:rPr>
        <w:t>это</w:t>
      </w:r>
      <w:r>
        <w:rPr>
          <w:color w:val="221F1F"/>
          <w:spacing w:val="1"/>
        </w:rPr>
        <w:t xml:space="preserve"> </w:t>
      </w:r>
      <w:r>
        <w:rPr>
          <w:color w:val="221F1F"/>
        </w:rPr>
        <w:t>умение</w:t>
      </w:r>
      <w:r>
        <w:rPr>
          <w:color w:val="221F1F"/>
          <w:spacing w:val="1"/>
        </w:rPr>
        <w:t xml:space="preserve"> </w:t>
      </w:r>
      <w:r>
        <w:rPr>
          <w:color w:val="221F1F"/>
        </w:rPr>
        <w:t>в</w:t>
      </w:r>
      <w:r>
        <w:rPr>
          <w:color w:val="221F1F"/>
          <w:spacing w:val="1"/>
        </w:rPr>
        <w:t xml:space="preserve"> </w:t>
      </w:r>
      <w:r>
        <w:rPr>
          <w:color w:val="221F1F"/>
        </w:rPr>
        <w:t>речевой</w:t>
      </w:r>
      <w:r>
        <w:rPr>
          <w:color w:val="221F1F"/>
          <w:spacing w:val="1"/>
        </w:rPr>
        <w:t xml:space="preserve"> </w:t>
      </w:r>
      <w:r>
        <w:rPr>
          <w:color w:val="221F1F"/>
        </w:rPr>
        <w:t>практике.</w:t>
      </w:r>
    </w:p>
    <w:p w:rsidR="009727C6" w:rsidRDefault="009727C6" w:rsidP="009727C6">
      <w:pPr>
        <w:pStyle w:val="a4"/>
        <w:ind w:right="621" w:firstLine="679"/>
      </w:pPr>
      <w:r>
        <w:rPr>
          <w:color w:val="221F1F"/>
        </w:rPr>
        <w:t>Составлять</w:t>
      </w:r>
      <w:r>
        <w:rPr>
          <w:color w:val="221F1F"/>
          <w:spacing w:val="1"/>
        </w:rPr>
        <w:t xml:space="preserve"> </w:t>
      </w:r>
      <w:r>
        <w:rPr>
          <w:color w:val="221F1F"/>
        </w:rPr>
        <w:t>словосочетания</w:t>
      </w:r>
      <w:r>
        <w:rPr>
          <w:color w:val="221F1F"/>
          <w:spacing w:val="1"/>
        </w:rPr>
        <w:t xml:space="preserve"> </w:t>
      </w:r>
      <w:r>
        <w:rPr>
          <w:color w:val="221F1F"/>
        </w:rPr>
        <w:t>с</w:t>
      </w:r>
      <w:r>
        <w:rPr>
          <w:color w:val="221F1F"/>
          <w:spacing w:val="1"/>
        </w:rPr>
        <w:t xml:space="preserve"> </w:t>
      </w:r>
      <w:r>
        <w:rPr>
          <w:color w:val="221F1F"/>
        </w:rPr>
        <w:t>причастием</w:t>
      </w:r>
      <w:r>
        <w:rPr>
          <w:color w:val="221F1F"/>
          <w:spacing w:val="1"/>
        </w:rPr>
        <w:t xml:space="preserve"> </w:t>
      </w:r>
      <w:r>
        <w:rPr>
          <w:color w:val="221F1F"/>
        </w:rPr>
        <w:t>в</w:t>
      </w:r>
      <w:r>
        <w:rPr>
          <w:color w:val="221F1F"/>
          <w:spacing w:val="1"/>
        </w:rPr>
        <w:t xml:space="preserve"> </w:t>
      </w:r>
      <w:r>
        <w:rPr>
          <w:color w:val="221F1F"/>
        </w:rPr>
        <w:t>роли</w:t>
      </w:r>
      <w:r>
        <w:rPr>
          <w:color w:val="221F1F"/>
          <w:spacing w:val="1"/>
        </w:rPr>
        <w:t xml:space="preserve"> </w:t>
      </w:r>
      <w:r>
        <w:rPr>
          <w:color w:val="221F1F"/>
        </w:rPr>
        <w:t>зависимого</w:t>
      </w:r>
      <w:r>
        <w:rPr>
          <w:color w:val="221F1F"/>
          <w:spacing w:val="1"/>
        </w:rPr>
        <w:t xml:space="preserve"> </w:t>
      </w:r>
      <w:r>
        <w:rPr>
          <w:color w:val="221F1F"/>
        </w:rPr>
        <w:t>слова.</w:t>
      </w:r>
      <w:r>
        <w:rPr>
          <w:color w:val="221F1F"/>
          <w:spacing w:val="1"/>
        </w:rPr>
        <w:t xml:space="preserve"> </w:t>
      </w:r>
      <w:r>
        <w:rPr>
          <w:color w:val="221F1F"/>
        </w:rPr>
        <w:t>Конструировать</w:t>
      </w:r>
      <w:r>
        <w:rPr>
          <w:color w:val="221F1F"/>
          <w:spacing w:val="1"/>
        </w:rPr>
        <w:t xml:space="preserve"> </w:t>
      </w:r>
      <w:r>
        <w:rPr>
          <w:color w:val="221F1F"/>
        </w:rPr>
        <w:t>причастные</w:t>
      </w:r>
      <w:r>
        <w:rPr>
          <w:color w:val="221F1F"/>
          <w:spacing w:val="-2"/>
        </w:rPr>
        <w:t xml:space="preserve"> </w:t>
      </w:r>
      <w:r>
        <w:rPr>
          <w:color w:val="221F1F"/>
        </w:rPr>
        <w:t>обороты.</w:t>
      </w:r>
      <w:r>
        <w:rPr>
          <w:color w:val="221F1F"/>
          <w:spacing w:val="-1"/>
        </w:rPr>
        <w:t xml:space="preserve"> </w:t>
      </w:r>
      <w:r>
        <w:rPr>
          <w:color w:val="221F1F"/>
        </w:rPr>
        <w:t>Определять</w:t>
      </w:r>
      <w:r>
        <w:rPr>
          <w:color w:val="221F1F"/>
          <w:spacing w:val="2"/>
        </w:rPr>
        <w:t xml:space="preserve"> </w:t>
      </w:r>
      <w:r>
        <w:rPr>
          <w:color w:val="221F1F"/>
        </w:rPr>
        <w:t>роль</w:t>
      </w:r>
      <w:r>
        <w:rPr>
          <w:color w:val="221F1F"/>
          <w:spacing w:val="-2"/>
        </w:rPr>
        <w:t xml:space="preserve"> </w:t>
      </w:r>
      <w:r>
        <w:rPr>
          <w:color w:val="221F1F"/>
        </w:rPr>
        <w:t>причастия</w:t>
      </w:r>
      <w:r>
        <w:rPr>
          <w:color w:val="221F1F"/>
          <w:spacing w:val="1"/>
        </w:rPr>
        <w:t xml:space="preserve"> </w:t>
      </w:r>
      <w:r>
        <w:rPr>
          <w:color w:val="221F1F"/>
        </w:rPr>
        <w:t>в</w:t>
      </w:r>
      <w:r>
        <w:rPr>
          <w:color w:val="221F1F"/>
          <w:spacing w:val="-2"/>
        </w:rPr>
        <w:t xml:space="preserve"> </w:t>
      </w:r>
      <w:r>
        <w:rPr>
          <w:color w:val="221F1F"/>
        </w:rPr>
        <w:t>предложении.</w:t>
      </w:r>
    </w:p>
    <w:p w:rsidR="009727C6" w:rsidRDefault="009727C6" w:rsidP="009727C6">
      <w:pPr>
        <w:pStyle w:val="a4"/>
        <w:ind w:right="616" w:firstLine="679"/>
      </w:pPr>
      <w:r>
        <w:rPr>
          <w:color w:val="221F1F"/>
        </w:rPr>
        <w:t>Уместно</w:t>
      </w:r>
      <w:r>
        <w:rPr>
          <w:color w:val="221F1F"/>
          <w:spacing w:val="1"/>
        </w:rPr>
        <w:t xml:space="preserve"> </w:t>
      </w:r>
      <w:r>
        <w:rPr>
          <w:color w:val="221F1F"/>
        </w:rPr>
        <w:t>использовать</w:t>
      </w:r>
      <w:r>
        <w:rPr>
          <w:color w:val="221F1F"/>
          <w:spacing w:val="1"/>
        </w:rPr>
        <w:t xml:space="preserve"> </w:t>
      </w:r>
      <w:r>
        <w:rPr>
          <w:color w:val="221F1F"/>
        </w:rPr>
        <w:t>причастия</w:t>
      </w:r>
      <w:r>
        <w:rPr>
          <w:color w:val="221F1F"/>
          <w:spacing w:val="1"/>
        </w:rPr>
        <w:t xml:space="preserve"> </w:t>
      </w:r>
      <w:r>
        <w:rPr>
          <w:color w:val="221F1F"/>
        </w:rPr>
        <w:t>в</w:t>
      </w:r>
      <w:r>
        <w:rPr>
          <w:color w:val="221F1F"/>
          <w:spacing w:val="1"/>
        </w:rPr>
        <w:t xml:space="preserve"> </w:t>
      </w:r>
      <w:r>
        <w:rPr>
          <w:color w:val="221F1F"/>
        </w:rPr>
        <w:t>речи.</w:t>
      </w:r>
      <w:r>
        <w:rPr>
          <w:color w:val="221F1F"/>
          <w:spacing w:val="1"/>
        </w:rPr>
        <w:t xml:space="preserve"> </w:t>
      </w:r>
      <w:r>
        <w:rPr>
          <w:color w:val="221F1F"/>
        </w:rPr>
        <w:t>Различать</w:t>
      </w:r>
      <w:r>
        <w:rPr>
          <w:color w:val="221F1F"/>
          <w:spacing w:val="1"/>
        </w:rPr>
        <w:t xml:space="preserve"> </w:t>
      </w:r>
      <w:r>
        <w:rPr>
          <w:color w:val="221F1F"/>
        </w:rPr>
        <w:t>созвучные</w:t>
      </w:r>
      <w:r>
        <w:rPr>
          <w:color w:val="221F1F"/>
          <w:spacing w:val="1"/>
        </w:rPr>
        <w:t xml:space="preserve"> </w:t>
      </w:r>
      <w:r>
        <w:rPr>
          <w:color w:val="221F1F"/>
        </w:rPr>
        <w:t>причастия</w:t>
      </w:r>
      <w:r>
        <w:rPr>
          <w:color w:val="221F1F"/>
          <w:spacing w:val="1"/>
        </w:rPr>
        <w:t xml:space="preserve"> </w:t>
      </w:r>
      <w:r>
        <w:rPr>
          <w:color w:val="221F1F"/>
        </w:rPr>
        <w:t>и</w:t>
      </w:r>
      <w:r>
        <w:rPr>
          <w:color w:val="221F1F"/>
          <w:spacing w:val="1"/>
        </w:rPr>
        <w:t xml:space="preserve"> </w:t>
      </w:r>
      <w:r>
        <w:rPr>
          <w:color w:val="221F1F"/>
        </w:rPr>
        <w:t>имена</w:t>
      </w:r>
      <w:r>
        <w:rPr>
          <w:color w:val="221F1F"/>
          <w:spacing w:val="1"/>
        </w:rPr>
        <w:t xml:space="preserve"> </w:t>
      </w:r>
      <w:r>
        <w:rPr>
          <w:color w:val="221F1F"/>
        </w:rPr>
        <w:t>прилагательные</w:t>
      </w:r>
      <w:r>
        <w:rPr>
          <w:color w:val="221F1F"/>
          <w:spacing w:val="1"/>
        </w:rPr>
        <w:t xml:space="preserve"> </w:t>
      </w:r>
      <w:r>
        <w:rPr>
          <w:color w:val="221F1F"/>
        </w:rPr>
        <w:t>(</w:t>
      </w:r>
      <w:r>
        <w:rPr>
          <w:b/>
          <w:i/>
          <w:color w:val="221F1F"/>
        </w:rPr>
        <w:t>висящий</w:t>
      </w:r>
      <w:r>
        <w:rPr>
          <w:b/>
          <w:i/>
          <w:color w:val="221F1F"/>
          <w:spacing w:val="1"/>
        </w:rPr>
        <w:t xml:space="preserve"> </w:t>
      </w:r>
      <w:r>
        <w:rPr>
          <w:b/>
          <w:i/>
          <w:color w:val="221F1F"/>
        </w:rPr>
        <w:t>—</w:t>
      </w:r>
      <w:r>
        <w:rPr>
          <w:b/>
          <w:i/>
          <w:color w:val="221F1F"/>
          <w:spacing w:val="1"/>
        </w:rPr>
        <w:t xml:space="preserve"> </w:t>
      </w:r>
      <w:r>
        <w:rPr>
          <w:b/>
          <w:i/>
          <w:color w:val="221F1F"/>
        </w:rPr>
        <w:t>висячий</w:t>
      </w:r>
      <w:r>
        <w:rPr>
          <w:i/>
          <w:color w:val="221F1F"/>
        </w:rPr>
        <w:t>,</w:t>
      </w:r>
      <w:r>
        <w:rPr>
          <w:i/>
          <w:color w:val="221F1F"/>
          <w:spacing w:val="1"/>
        </w:rPr>
        <w:t xml:space="preserve"> </w:t>
      </w:r>
      <w:r>
        <w:rPr>
          <w:b/>
          <w:i/>
          <w:color w:val="221F1F"/>
        </w:rPr>
        <w:t>горящий</w:t>
      </w:r>
      <w:r>
        <w:rPr>
          <w:b/>
          <w:i/>
          <w:color w:val="221F1F"/>
          <w:spacing w:val="1"/>
        </w:rPr>
        <w:t xml:space="preserve"> </w:t>
      </w:r>
      <w:r>
        <w:rPr>
          <w:b/>
          <w:i/>
          <w:color w:val="221F1F"/>
        </w:rPr>
        <w:t>—</w:t>
      </w:r>
      <w:r>
        <w:rPr>
          <w:b/>
          <w:i/>
          <w:color w:val="221F1F"/>
          <w:spacing w:val="1"/>
        </w:rPr>
        <w:t xml:space="preserve"> </w:t>
      </w:r>
      <w:r>
        <w:rPr>
          <w:b/>
          <w:i/>
          <w:color w:val="221F1F"/>
        </w:rPr>
        <w:t>горячий</w:t>
      </w:r>
      <w:r>
        <w:rPr>
          <w:color w:val="221F1F"/>
        </w:rPr>
        <w:t>).</w:t>
      </w:r>
      <w:r>
        <w:rPr>
          <w:color w:val="221F1F"/>
          <w:spacing w:val="1"/>
        </w:rPr>
        <w:t xml:space="preserve"> </w:t>
      </w:r>
      <w:r>
        <w:rPr>
          <w:color w:val="221F1F"/>
        </w:rPr>
        <w:t>Правильно</w:t>
      </w:r>
      <w:r>
        <w:rPr>
          <w:color w:val="221F1F"/>
          <w:spacing w:val="1"/>
        </w:rPr>
        <w:t xml:space="preserve"> </w:t>
      </w:r>
      <w:r>
        <w:rPr>
          <w:color w:val="221F1F"/>
        </w:rPr>
        <w:t>употреблять</w:t>
      </w:r>
      <w:r>
        <w:rPr>
          <w:color w:val="221F1F"/>
          <w:spacing w:val="1"/>
        </w:rPr>
        <w:t xml:space="preserve"> </w:t>
      </w:r>
      <w:r>
        <w:rPr>
          <w:color w:val="221F1F"/>
        </w:rPr>
        <w:t xml:space="preserve">причастия с суффиксом </w:t>
      </w:r>
      <w:r>
        <w:rPr>
          <w:b/>
          <w:i/>
          <w:color w:val="221F1F"/>
        </w:rPr>
        <w:t>-ся</w:t>
      </w:r>
      <w:r>
        <w:rPr>
          <w:color w:val="221F1F"/>
        </w:rPr>
        <w:t>. Правильно устанавливать согласование в словосочетаниях типа</w:t>
      </w:r>
      <w:r>
        <w:rPr>
          <w:color w:val="221F1F"/>
          <w:spacing w:val="1"/>
        </w:rPr>
        <w:t xml:space="preserve"> </w:t>
      </w:r>
      <w:r>
        <w:rPr>
          <w:i/>
          <w:color w:val="221F1F"/>
        </w:rPr>
        <w:t>прич.</w:t>
      </w:r>
      <w:r>
        <w:rPr>
          <w:i/>
          <w:color w:val="221F1F"/>
          <w:spacing w:val="-1"/>
        </w:rPr>
        <w:t xml:space="preserve"> </w:t>
      </w:r>
      <w:r>
        <w:rPr>
          <w:i/>
          <w:color w:val="221F1F"/>
        </w:rPr>
        <w:t>+</w:t>
      </w:r>
      <w:r>
        <w:rPr>
          <w:i/>
          <w:color w:val="221F1F"/>
          <w:spacing w:val="-2"/>
        </w:rPr>
        <w:t xml:space="preserve"> </w:t>
      </w:r>
      <w:r>
        <w:rPr>
          <w:i/>
          <w:color w:val="221F1F"/>
        </w:rPr>
        <w:t>сущ</w:t>
      </w:r>
      <w:r>
        <w:rPr>
          <w:color w:val="221F1F"/>
        </w:rPr>
        <w:t>.</w:t>
      </w:r>
    </w:p>
    <w:p w:rsidR="009727C6" w:rsidRDefault="009727C6" w:rsidP="009727C6">
      <w:pPr>
        <w:pStyle w:val="a4"/>
        <w:ind w:right="616" w:firstLine="679"/>
      </w:pPr>
      <w:r>
        <w:rPr>
          <w:color w:val="221F1F"/>
        </w:rPr>
        <w:t>Правильно</w:t>
      </w:r>
      <w:r>
        <w:rPr>
          <w:color w:val="221F1F"/>
          <w:spacing w:val="1"/>
        </w:rPr>
        <w:t xml:space="preserve"> </w:t>
      </w:r>
      <w:r>
        <w:rPr>
          <w:color w:val="221F1F"/>
        </w:rPr>
        <w:t>ставить</w:t>
      </w:r>
      <w:r>
        <w:rPr>
          <w:color w:val="221F1F"/>
          <w:spacing w:val="1"/>
        </w:rPr>
        <w:t xml:space="preserve"> </w:t>
      </w:r>
      <w:r>
        <w:rPr>
          <w:color w:val="221F1F"/>
        </w:rPr>
        <w:t>ударение</w:t>
      </w:r>
      <w:r>
        <w:rPr>
          <w:color w:val="221F1F"/>
          <w:spacing w:val="1"/>
        </w:rPr>
        <w:t xml:space="preserve"> </w:t>
      </w:r>
      <w:r>
        <w:rPr>
          <w:color w:val="221F1F"/>
        </w:rPr>
        <w:t>в</w:t>
      </w:r>
      <w:r>
        <w:rPr>
          <w:color w:val="221F1F"/>
          <w:spacing w:val="1"/>
        </w:rPr>
        <w:t xml:space="preserve"> </w:t>
      </w:r>
      <w:r>
        <w:rPr>
          <w:color w:val="221F1F"/>
        </w:rPr>
        <w:t>некоторых</w:t>
      </w:r>
      <w:r>
        <w:rPr>
          <w:color w:val="221F1F"/>
          <w:spacing w:val="1"/>
        </w:rPr>
        <w:t xml:space="preserve"> </w:t>
      </w:r>
      <w:r>
        <w:rPr>
          <w:color w:val="221F1F"/>
        </w:rPr>
        <w:t>формах</w:t>
      </w:r>
      <w:r>
        <w:rPr>
          <w:color w:val="221F1F"/>
          <w:spacing w:val="1"/>
        </w:rPr>
        <w:t xml:space="preserve"> </w:t>
      </w:r>
      <w:r>
        <w:rPr>
          <w:color w:val="221F1F"/>
        </w:rPr>
        <w:t>причастий.</w:t>
      </w:r>
      <w:r>
        <w:rPr>
          <w:color w:val="221F1F"/>
          <w:spacing w:val="1"/>
        </w:rPr>
        <w:t xml:space="preserve"> </w:t>
      </w:r>
      <w:r>
        <w:rPr>
          <w:color w:val="221F1F"/>
        </w:rPr>
        <w:t>Применять</w:t>
      </w:r>
      <w:r>
        <w:rPr>
          <w:color w:val="221F1F"/>
          <w:spacing w:val="1"/>
        </w:rPr>
        <w:t xml:space="preserve"> </w:t>
      </w:r>
      <w:r>
        <w:rPr>
          <w:color w:val="221F1F"/>
        </w:rPr>
        <w:t>правила</w:t>
      </w:r>
      <w:r>
        <w:rPr>
          <w:color w:val="221F1F"/>
          <w:spacing w:val="1"/>
        </w:rPr>
        <w:t xml:space="preserve"> </w:t>
      </w:r>
      <w:r>
        <w:rPr>
          <w:color w:val="221F1F"/>
        </w:rPr>
        <w:t>правописания</w:t>
      </w:r>
      <w:r>
        <w:rPr>
          <w:color w:val="221F1F"/>
          <w:spacing w:val="1"/>
        </w:rPr>
        <w:t xml:space="preserve"> </w:t>
      </w:r>
      <w:r>
        <w:rPr>
          <w:color w:val="221F1F"/>
        </w:rPr>
        <w:t>падежных</w:t>
      </w:r>
      <w:r>
        <w:rPr>
          <w:color w:val="221F1F"/>
          <w:spacing w:val="1"/>
        </w:rPr>
        <w:t xml:space="preserve"> </w:t>
      </w:r>
      <w:r>
        <w:rPr>
          <w:color w:val="221F1F"/>
        </w:rPr>
        <w:t>окончаний</w:t>
      </w:r>
      <w:r>
        <w:rPr>
          <w:color w:val="221F1F"/>
          <w:spacing w:val="1"/>
        </w:rPr>
        <w:t xml:space="preserve"> </w:t>
      </w:r>
      <w:r>
        <w:rPr>
          <w:color w:val="221F1F"/>
        </w:rPr>
        <w:t>и</w:t>
      </w:r>
      <w:r>
        <w:rPr>
          <w:color w:val="221F1F"/>
          <w:spacing w:val="1"/>
        </w:rPr>
        <w:t xml:space="preserve"> </w:t>
      </w:r>
      <w:r>
        <w:rPr>
          <w:color w:val="221F1F"/>
        </w:rPr>
        <w:t>суффиксов</w:t>
      </w:r>
      <w:r>
        <w:rPr>
          <w:color w:val="221F1F"/>
          <w:spacing w:val="1"/>
        </w:rPr>
        <w:t xml:space="preserve"> </w:t>
      </w:r>
      <w:r>
        <w:rPr>
          <w:color w:val="221F1F"/>
        </w:rPr>
        <w:t>причастий;</w:t>
      </w:r>
      <w:r>
        <w:rPr>
          <w:color w:val="221F1F"/>
          <w:spacing w:val="1"/>
        </w:rPr>
        <w:t xml:space="preserve"> </w:t>
      </w:r>
      <w:r>
        <w:rPr>
          <w:b/>
          <w:i/>
          <w:color w:val="221F1F"/>
        </w:rPr>
        <w:t>н</w:t>
      </w:r>
      <w:r>
        <w:rPr>
          <w:b/>
          <w:i/>
          <w:color w:val="221F1F"/>
          <w:spacing w:val="1"/>
        </w:rPr>
        <w:t xml:space="preserve"> </w:t>
      </w:r>
      <w:r>
        <w:rPr>
          <w:color w:val="221F1F"/>
        </w:rPr>
        <w:t>и</w:t>
      </w:r>
      <w:r>
        <w:rPr>
          <w:color w:val="221F1F"/>
          <w:spacing w:val="1"/>
        </w:rPr>
        <w:t xml:space="preserve"> </w:t>
      </w:r>
      <w:r>
        <w:rPr>
          <w:b/>
          <w:i/>
          <w:color w:val="221F1F"/>
        </w:rPr>
        <w:t>нн</w:t>
      </w:r>
      <w:r>
        <w:rPr>
          <w:b/>
          <w:i/>
          <w:color w:val="221F1F"/>
          <w:spacing w:val="1"/>
        </w:rPr>
        <w:t xml:space="preserve"> </w:t>
      </w:r>
      <w:r>
        <w:rPr>
          <w:color w:val="221F1F"/>
        </w:rPr>
        <w:t>в</w:t>
      </w:r>
      <w:r>
        <w:rPr>
          <w:color w:val="221F1F"/>
          <w:spacing w:val="1"/>
        </w:rPr>
        <w:t xml:space="preserve"> </w:t>
      </w:r>
      <w:r>
        <w:rPr>
          <w:color w:val="221F1F"/>
        </w:rPr>
        <w:t>причастиях</w:t>
      </w:r>
      <w:r>
        <w:rPr>
          <w:color w:val="221F1F"/>
          <w:spacing w:val="1"/>
        </w:rPr>
        <w:t xml:space="preserve"> </w:t>
      </w:r>
      <w:r>
        <w:rPr>
          <w:color w:val="221F1F"/>
        </w:rPr>
        <w:t>и</w:t>
      </w:r>
      <w:r>
        <w:rPr>
          <w:color w:val="221F1F"/>
          <w:spacing w:val="1"/>
        </w:rPr>
        <w:t xml:space="preserve"> </w:t>
      </w:r>
      <w:r>
        <w:rPr>
          <w:color w:val="221F1F"/>
        </w:rPr>
        <w:t>отглагольных</w:t>
      </w:r>
      <w:r>
        <w:rPr>
          <w:color w:val="221F1F"/>
          <w:spacing w:val="1"/>
        </w:rPr>
        <w:t xml:space="preserve"> </w:t>
      </w:r>
      <w:r>
        <w:rPr>
          <w:color w:val="221F1F"/>
        </w:rPr>
        <w:t>именах</w:t>
      </w:r>
      <w:r>
        <w:rPr>
          <w:color w:val="221F1F"/>
          <w:spacing w:val="1"/>
        </w:rPr>
        <w:t xml:space="preserve"> </w:t>
      </w:r>
      <w:r>
        <w:rPr>
          <w:color w:val="221F1F"/>
        </w:rPr>
        <w:t>прилагательных;</w:t>
      </w:r>
      <w:r>
        <w:rPr>
          <w:color w:val="221F1F"/>
          <w:spacing w:val="1"/>
        </w:rPr>
        <w:t xml:space="preserve"> </w:t>
      </w:r>
      <w:r>
        <w:rPr>
          <w:color w:val="221F1F"/>
        </w:rPr>
        <w:t>написания</w:t>
      </w:r>
      <w:r>
        <w:rPr>
          <w:color w:val="221F1F"/>
          <w:spacing w:val="1"/>
        </w:rPr>
        <w:t xml:space="preserve"> </w:t>
      </w:r>
      <w:r>
        <w:rPr>
          <w:color w:val="221F1F"/>
        </w:rPr>
        <w:t>гласной</w:t>
      </w:r>
      <w:r>
        <w:rPr>
          <w:color w:val="221F1F"/>
          <w:spacing w:val="1"/>
        </w:rPr>
        <w:t xml:space="preserve"> </w:t>
      </w:r>
      <w:r>
        <w:rPr>
          <w:color w:val="221F1F"/>
        </w:rPr>
        <w:t>перед</w:t>
      </w:r>
      <w:r>
        <w:rPr>
          <w:color w:val="221F1F"/>
          <w:spacing w:val="1"/>
        </w:rPr>
        <w:t xml:space="preserve"> </w:t>
      </w:r>
      <w:r>
        <w:rPr>
          <w:color w:val="221F1F"/>
        </w:rPr>
        <w:t>суффиксом</w:t>
      </w:r>
      <w:r>
        <w:rPr>
          <w:color w:val="221F1F"/>
          <w:spacing w:val="1"/>
        </w:rPr>
        <w:t xml:space="preserve"> </w:t>
      </w:r>
      <w:r>
        <w:rPr>
          <w:b/>
          <w:i/>
          <w:color w:val="221F1F"/>
        </w:rPr>
        <w:t>-вш-</w:t>
      </w:r>
      <w:r>
        <w:rPr>
          <w:b/>
          <w:i/>
          <w:color w:val="221F1F"/>
          <w:spacing w:val="1"/>
        </w:rPr>
        <w:t xml:space="preserve"> </w:t>
      </w:r>
      <w:r>
        <w:rPr>
          <w:color w:val="221F1F"/>
        </w:rPr>
        <w:t>действительных</w:t>
      </w:r>
      <w:r>
        <w:rPr>
          <w:color w:val="221F1F"/>
          <w:spacing w:val="1"/>
        </w:rPr>
        <w:t xml:space="preserve"> </w:t>
      </w:r>
      <w:r>
        <w:rPr>
          <w:color w:val="221F1F"/>
        </w:rPr>
        <w:t>причастий</w:t>
      </w:r>
      <w:r>
        <w:rPr>
          <w:color w:val="221F1F"/>
          <w:spacing w:val="1"/>
        </w:rPr>
        <w:t xml:space="preserve"> </w:t>
      </w:r>
      <w:r>
        <w:rPr>
          <w:color w:val="221F1F"/>
        </w:rPr>
        <w:t>прошедшего</w:t>
      </w:r>
      <w:r>
        <w:rPr>
          <w:color w:val="221F1F"/>
          <w:spacing w:val="1"/>
        </w:rPr>
        <w:t xml:space="preserve"> </w:t>
      </w:r>
      <w:r>
        <w:rPr>
          <w:color w:val="221F1F"/>
        </w:rPr>
        <w:t>времени,</w:t>
      </w:r>
      <w:r>
        <w:rPr>
          <w:color w:val="221F1F"/>
          <w:spacing w:val="1"/>
        </w:rPr>
        <w:t xml:space="preserve"> </w:t>
      </w:r>
      <w:r>
        <w:rPr>
          <w:color w:val="221F1F"/>
        </w:rPr>
        <w:t>перед</w:t>
      </w:r>
      <w:r>
        <w:rPr>
          <w:color w:val="221F1F"/>
          <w:spacing w:val="1"/>
        </w:rPr>
        <w:t xml:space="preserve"> </w:t>
      </w:r>
      <w:r>
        <w:rPr>
          <w:color w:val="221F1F"/>
        </w:rPr>
        <w:t>суффиксом</w:t>
      </w:r>
      <w:r>
        <w:rPr>
          <w:color w:val="221F1F"/>
          <w:spacing w:val="1"/>
        </w:rPr>
        <w:t xml:space="preserve"> </w:t>
      </w:r>
      <w:r>
        <w:rPr>
          <w:b/>
          <w:i/>
          <w:color w:val="221F1F"/>
        </w:rPr>
        <w:t>-нн-</w:t>
      </w:r>
      <w:r>
        <w:rPr>
          <w:b/>
          <w:i/>
          <w:color w:val="221F1F"/>
          <w:spacing w:val="1"/>
        </w:rPr>
        <w:t xml:space="preserve"> </w:t>
      </w:r>
      <w:r>
        <w:rPr>
          <w:color w:val="221F1F"/>
        </w:rPr>
        <w:t>страдательных</w:t>
      </w:r>
      <w:r>
        <w:rPr>
          <w:color w:val="221F1F"/>
          <w:spacing w:val="1"/>
        </w:rPr>
        <w:t xml:space="preserve"> </w:t>
      </w:r>
      <w:r>
        <w:rPr>
          <w:color w:val="221F1F"/>
        </w:rPr>
        <w:t>причастий</w:t>
      </w:r>
      <w:r>
        <w:rPr>
          <w:color w:val="221F1F"/>
          <w:spacing w:val="-1"/>
        </w:rPr>
        <w:t xml:space="preserve"> </w:t>
      </w:r>
      <w:r>
        <w:rPr>
          <w:color w:val="221F1F"/>
        </w:rPr>
        <w:t>прошедшего времени;</w:t>
      </w:r>
      <w:r>
        <w:rPr>
          <w:color w:val="221F1F"/>
          <w:spacing w:val="1"/>
        </w:rPr>
        <w:t xml:space="preserve"> </w:t>
      </w:r>
      <w:r>
        <w:rPr>
          <w:color w:val="221F1F"/>
        </w:rPr>
        <w:t>написания</w:t>
      </w:r>
      <w:r>
        <w:rPr>
          <w:color w:val="221F1F"/>
          <w:spacing w:val="-3"/>
        </w:rPr>
        <w:t xml:space="preserve"> </w:t>
      </w:r>
      <w:r>
        <w:rPr>
          <w:b/>
          <w:i/>
          <w:color w:val="221F1F"/>
        </w:rPr>
        <w:t>не</w:t>
      </w:r>
      <w:r>
        <w:rPr>
          <w:b/>
          <w:i/>
          <w:color w:val="221F1F"/>
          <w:spacing w:val="-1"/>
        </w:rPr>
        <w:t xml:space="preserve"> </w:t>
      </w:r>
      <w:r>
        <w:rPr>
          <w:color w:val="221F1F"/>
        </w:rPr>
        <w:t>с</w:t>
      </w:r>
      <w:r>
        <w:rPr>
          <w:color w:val="221F1F"/>
          <w:spacing w:val="-1"/>
        </w:rPr>
        <w:t xml:space="preserve"> </w:t>
      </w:r>
      <w:r>
        <w:rPr>
          <w:color w:val="221F1F"/>
        </w:rPr>
        <w:t>причастиями.</w:t>
      </w:r>
    </w:p>
    <w:p w:rsidR="009727C6" w:rsidRDefault="009727C6" w:rsidP="009727C6">
      <w:pPr>
        <w:pStyle w:val="a4"/>
        <w:spacing w:before="1"/>
        <w:ind w:left="996"/>
      </w:pPr>
      <w:r>
        <w:rPr>
          <w:color w:val="221F1F"/>
        </w:rPr>
        <w:t>Правильно</w:t>
      </w:r>
      <w:r>
        <w:rPr>
          <w:color w:val="221F1F"/>
          <w:spacing w:val="-4"/>
        </w:rPr>
        <w:t xml:space="preserve"> </w:t>
      </w:r>
      <w:r>
        <w:rPr>
          <w:color w:val="221F1F"/>
        </w:rPr>
        <w:t>расставлять</w:t>
      </w:r>
      <w:r>
        <w:rPr>
          <w:color w:val="221F1F"/>
          <w:spacing w:val="-1"/>
        </w:rPr>
        <w:t xml:space="preserve"> </w:t>
      </w:r>
      <w:r>
        <w:rPr>
          <w:color w:val="221F1F"/>
        </w:rPr>
        <w:t>знаки</w:t>
      </w:r>
      <w:r>
        <w:rPr>
          <w:color w:val="221F1F"/>
          <w:spacing w:val="-4"/>
        </w:rPr>
        <w:t xml:space="preserve"> </w:t>
      </w:r>
      <w:r>
        <w:rPr>
          <w:color w:val="221F1F"/>
        </w:rPr>
        <w:t>препинания</w:t>
      </w:r>
      <w:r>
        <w:rPr>
          <w:color w:val="221F1F"/>
          <w:spacing w:val="-3"/>
        </w:rPr>
        <w:t xml:space="preserve"> </w:t>
      </w:r>
      <w:r>
        <w:rPr>
          <w:color w:val="221F1F"/>
        </w:rPr>
        <w:t>в</w:t>
      </w:r>
      <w:r>
        <w:rPr>
          <w:color w:val="221F1F"/>
          <w:spacing w:val="-4"/>
        </w:rPr>
        <w:t xml:space="preserve"> </w:t>
      </w:r>
      <w:r>
        <w:rPr>
          <w:color w:val="221F1F"/>
        </w:rPr>
        <w:t>предложениях</w:t>
      </w:r>
      <w:r>
        <w:rPr>
          <w:color w:val="221F1F"/>
          <w:spacing w:val="-1"/>
        </w:rPr>
        <w:t xml:space="preserve"> </w:t>
      </w:r>
      <w:r>
        <w:rPr>
          <w:color w:val="221F1F"/>
        </w:rPr>
        <w:t>с</w:t>
      </w:r>
      <w:r>
        <w:rPr>
          <w:color w:val="221F1F"/>
          <w:spacing w:val="-4"/>
        </w:rPr>
        <w:t xml:space="preserve"> </w:t>
      </w:r>
      <w:r>
        <w:rPr>
          <w:color w:val="221F1F"/>
        </w:rPr>
        <w:t>причастным</w:t>
      </w:r>
      <w:r>
        <w:rPr>
          <w:color w:val="221F1F"/>
          <w:spacing w:val="-3"/>
        </w:rPr>
        <w:t xml:space="preserve"> </w:t>
      </w:r>
      <w:r>
        <w:rPr>
          <w:color w:val="221F1F"/>
        </w:rPr>
        <w:t>оборотом.</w:t>
      </w:r>
    </w:p>
    <w:p w:rsidR="009727C6" w:rsidRDefault="009727C6" w:rsidP="009727C6">
      <w:pPr>
        <w:pStyle w:val="Heading4"/>
        <w:spacing w:before="2"/>
        <w:jc w:val="left"/>
      </w:pPr>
      <w:r>
        <w:rPr>
          <w:color w:val="221F1F"/>
        </w:rPr>
        <w:t>Деепричастие</w:t>
      </w:r>
    </w:p>
    <w:p w:rsidR="009727C6" w:rsidRDefault="009727C6" w:rsidP="009727C6">
      <w:pPr>
        <w:pStyle w:val="a4"/>
        <w:ind w:left="996" w:right="3110"/>
        <w:jc w:val="left"/>
      </w:pPr>
      <w:r>
        <w:rPr>
          <w:color w:val="221F1F"/>
        </w:rPr>
        <w:t>Характеризовать деепричастия как особую группу слов.</w:t>
      </w:r>
      <w:r>
        <w:rPr>
          <w:color w:val="221F1F"/>
          <w:spacing w:val="-57"/>
        </w:rPr>
        <w:t xml:space="preserve"> </w:t>
      </w:r>
      <w:r>
        <w:rPr>
          <w:color w:val="221F1F"/>
        </w:rPr>
        <w:t>Определять</w:t>
      </w:r>
      <w:r>
        <w:rPr>
          <w:color w:val="221F1F"/>
          <w:spacing w:val="-3"/>
        </w:rPr>
        <w:t xml:space="preserve"> </w:t>
      </w:r>
      <w:r>
        <w:rPr>
          <w:color w:val="221F1F"/>
        </w:rPr>
        <w:t>признаки</w:t>
      </w:r>
      <w:r>
        <w:rPr>
          <w:color w:val="221F1F"/>
          <w:spacing w:val="-1"/>
        </w:rPr>
        <w:t xml:space="preserve"> </w:t>
      </w:r>
      <w:r>
        <w:rPr>
          <w:color w:val="221F1F"/>
        </w:rPr>
        <w:t>глагола</w:t>
      </w:r>
      <w:r>
        <w:rPr>
          <w:color w:val="221F1F"/>
          <w:spacing w:val="-4"/>
        </w:rPr>
        <w:t xml:space="preserve"> </w:t>
      </w:r>
      <w:r>
        <w:rPr>
          <w:color w:val="221F1F"/>
        </w:rPr>
        <w:t>и</w:t>
      </w:r>
      <w:r>
        <w:rPr>
          <w:color w:val="221F1F"/>
          <w:spacing w:val="-2"/>
        </w:rPr>
        <w:t xml:space="preserve"> </w:t>
      </w:r>
      <w:r>
        <w:rPr>
          <w:color w:val="221F1F"/>
        </w:rPr>
        <w:t>наречия</w:t>
      </w:r>
      <w:r>
        <w:rPr>
          <w:color w:val="221F1F"/>
          <w:spacing w:val="-3"/>
        </w:rPr>
        <w:t xml:space="preserve"> </w:t>
      </w:r>
      <w:r>
        <w:rPr>
          <w:color w:val="221F1F"/>
        </w:rPr>
        <w:t>в</w:t>
      </w:r>
      <w:r>
        <w:rPr>
          <w:color w:val="221F1F"/>
          <w:spacing w:val="-4"/>
        </w:rPr>
        <w:t xml:space="preserve"> </w:t>
      </w:r>
      <w:r>
        <w:rPr>
          <w:color w:val="221F1F"/>
        </w:rPr>
        <w:t>деепричастии.</w:t>
      </w:r>
    </w:p>
    <w:p w:rsidR="009727C6" w:rsidRDefault="009727C6" w:rsidP="009727C6">
      <w:pPr>
        <w:pStyle w:val="a4"/>
        <w:ind w:left="996"/>
        <w:jc w:val="left"/>
      </w:pPr>
      <w:r>
        <w:rPr>
          <w:color w:val="221F1F"/>
        </w:rPr>
        <w:t>Распознавать</w:t>
      </w:r>
      <w:r>
        <w:rPr>
          <w:color w:val="221F1F"/>
          <w:spacing w:val="-2"/>
        </w:rPr>
        <w:t xml:space="preserve"> </w:t>
      </w:r>
      <w:r>
        <w:rPr>
          <w:color w:val="221F1F"/>
        </w:rPr>
        <w:t>деепричастия</w:t>
      </w:r>
      <w:r>
        <w:rPr>
          <w:color w:val="221F1F"/>
          <w:spacing w:val="-3"/>
        </w:rPr>
        <w:t xml:space="preserve"> </w:t>
      </w:r>
      <w:r>
        <w:rPr>
          <w:color w:val="221F1F"/>
        </w:rPr>
        <w:t>совершенного</w:t>
      </w:r>
      <w:r>
        <w:rPr>
          <w:color w:val="221F1F"/>
          <w:spacing w:val="-3"/>
        </w:rPr>
        <w:t xml:space="preserve"> </w:t>
      </w:r>
      <w:r>
        <w:rPr>
          <w:color w:val="221F1F"/>
        </w:rPr>
        <w:t>и</w:t>
      </w:r>
      <w:r>
        <w:rPr>
          <w:color w:val="221F1F"/>
          <w:spacing w:val="-2"/>
        </w:rPr>
        <w:t xml:space="preserve"> </w:t>
      </w:r>
      <w:r>
        <w:rPr>
          <w:color w:val="221F1F"/>
        </w:rPr>
        <w:t>несовершенного</w:t>
      </w:r>
      <w:r>
        <w:rPr>
          <w:color w:val="221F1F"/>
          <w:spacing w:val="-4"/>
        </w:rPr>
        <w:t xml:space="preserve"> </w:t>
      </w:r>
      <w:r>
        <w:rPr>
          <w:color w:val="221F1F"/>
        </w:rPr>
        <w:t>вида.</w:t>
      </w:r>
    </w:p>
    <w:p w:rsidR="009727C6" w:rsidRDefault="009727C6" w:rsidP="009727C6">
      <w:pPr>
        <w:pStyle w:val="a4"/>
        <w:ind w:firstLine="679"/>
        <w:jc w:val="left"/>
      </w:pPr>
      <w:r>
        <w:rPr>
          <w:color w:val="221F1F"/>
        </w:rPr>
        <w:t>Проводить</w:t>
      </w:r>
      <w:r>
        <w:rPr>
          <w:color w:val="221F1F"/>
          <w:spacing w:val="59"/>
        </w:rPr>
        <w:t xml:space="preserve"> </w:t>
      </w:r>
      <w:r>
        <w:rPr>
          <w:color w:val="221F1F"/>
        </w:rPr>
        <w:t>морфологический</w:t>
      </w:r>
      <w:r>
        <w:rPr>
          <w:color w:val="221F1F"/>
          <w:spacing w:val="1"/>
        </w:rPr>
        <w:t xml:space="preserve"> </w:t>
      </w:r>
      <w:r>
        <w:rPr>
          <w:color w:val="221F1F"/>
        </w:rPr>
        <w:t>анализ</w:t>
      </w:r>
      <w:r>
        <w:rPr>
          <w:color w:val="221F1F"/>
          <w:spacing w:val="1"/>
        </w:rPr>
        <w:t xml:space="preserve"> </w:t>
      </w:r>
      <w:r>
        <w:rPr>
          <w:color w:val="221F1F"/>
        </w:rPr>
        <w:t>деепричастий,  применять</w:t>
      </w:r>
      <w:r>
        <w:rPr>
          <w:color w:val="221F1F"/>
          <w:spacing w:val="1"/>
        </w:rPr>
        <w:t xml:space="preserve"> </w:t>
      </w:r>
      <w:r>
        <w:rPr>
          <w:color w:val="221F1F"/>
        </w:rPr>
        <w:t>это  умение</w:t>
      </w:r>
      <w:r>
        <w:rPr>
          <w:color w:val="221F1F"/>
          <w:spacing w:val="59"/>
        </w:rPr>
        <w:t xml:space="preserve"> </w:t>
      </w:r>
      <w:r>
        <w:rPr>
          <w:color w:val="221F1F"/>
        </w:rPr>
        <w:t>в</w:t>
      </w:r>
      <w:r>
        <w:rPr>
          <w:color w:val="221F1F"/>
          <w:spacing w:val="1"/>
        </w:rPr>
        <w:t xml:space="preserve"> </w:t>
      </w:r>
      <w:r>
        <w:rPr>
          <w:color w:val="221F1F"/>
        </w:rPr>
        <w:t>речевой</w:t>
      </w:r>
      <w:r>
        <w:rPr>
          <w:color w:val="221F1F"/>
          <w:spacing w:val="-57"/>
        </w:rPr>
        <w:t xml:space="preserve"> </w:t>
      </w:r>
      <w:r>
        <w:rPr>
          <w:color w:val="221F1F"/>
        </w:rPr>
        <w:t>практике.</w:t>
      </w:r>
    </w:p>
    <w:p w:rsidR="009727C6" w:rsidRDefault="009727C6" w:rsidP="009727C6">
      <w:pPr>
        <w:pStyle w:val="a4"/>
        <w:ind w:left="996" w:right="757"/>
        <w:jc w:val="left"/>
      </w:pPr>
      <w:r>
        <w:rPr>
          <w:color w:val="221F1F"/>
        </w:rPr>
        <w:t>Конструировать деепричастный оборот. Определять роль деепричастия в предложении.</w:t>
      </w:r>
      <w:r>
        <w:rPr>
          <w:color w:val="221F1F"/>
          <w:spacing w:val="-57"/>
        </w:rPr>
        <w:t xml:space="preserve"> </w:t>
      </w:r>
      <w:r>
        <w:rPr>
          <w:color w:val="221F1F"/>
        </w:rPr>
        <w:t>Уместно</w:t>
      </w:r>
      <w:r>
        <w:rPr>
          <w:color w:val="221F1F"/>
          <w:spacing w:val="-1"/>
        </w:rPr>
        <w:t xml:space="preserve"> </w:t>
      </w:r>
      <w:r>
        <w:rPr>
          <w:color w:val="221F1F"/>
        </w:rPr>
        <w:t>использовать деепричастия в</w:t>
      </w:r>
      <w:r>
        <w:rPr>
          <w:color w:val="221F1F"/>
          <w:spacing w:val="-1"/>
        </w:rPr>
        <w:t xml:space="preserve"> </w:t>
      </w:r>
      <w:r>
        <w:rPr>
          <w:color w:val="221F1F"/>
        </w:rPr>
        <w:t>речи.</w:t>
      </w:r>
    </w:p>
    <w:p w:rsidR="009727C6" w:rsidRDefault="009727C6" w:rsidP="009727C6">
      <w:pPr>
        <w:pStyle w:val="a4"/>
        <w:ind w:left="996"/>
        <w:jc w:val="left"/>
      </w:pPr>
      <w:r>
        <w:rPr>
          <w:color w:val="221F1F"/>
        </w:rPr>
        <w:t>Правильно</w:t>
      </w:r>
      <w:r>
        <w:rPr>
          <w:color w:val="221F1F"/>
          <w:spacing w:val="-4"/>
        </w:rPr>
        <w:t xml:space="preserve"> </w:t>
      </w:r>
      <w:r>
        <w:rPr>
          <w:color w:val="221F1F"/>
        </w:rPr>
        <w:t>ставить ударение</w:t>
      </w:r>
      <w:r>
        <w:rPr>
          <w:color w:val="221F1F"/>
          <w:spacing w:val="-4"/>
        </w:rPr>
        <w:t xml:space="preserve"> </w:t>
      </w:r>
      <w:r>
        <w:rPr>
          <w:color w:val="221F1F"/>
        </w:rPr>
        <w:t>в</w:t>
      </w:r>
      <w:r>
        <w:rPr>
          <w:color w:val="221F1F"/>
          <w:spacing w:val="-5"/>
        </w:rPr>
        <w:t xml:space="preserve"> </w:t>
      </w:r>
      <w:r>
        <w:rPr>
          <w:color w:val="221F1F"/>
        </w:rPr>
        <w:t>деепричастиях.</w:t>
      </w:r>
    </w:p>
    <w:p w:rsidR="009727C6" w:rsidRDefault="009727C6" w:rsidP="009727C6">
      <w:pPr>
        <w:pStyle w:val="a4"/>
        <w:ind w:right="614" w:firstLine="679"/>
        <w:jc w:val="left"/>
      </w:pPr>
      <w:r>
        <w:rPr>
          <w:color w:val="221F1F"/>
        </w:rPr>
        <w:t>Применять</w:t>
      </w:r>
      <w:r>
        <w:rPr>
          <w:color w:val="221F1F"/>
          <w:spacing w:val="42"/>
        </w:rPr>
        <w:t xml:space="preserve"> </w:t>
      </w:r>
      <w:r>
        <w:rPr>
          <w:color w:val="221F1F"/>
        </w:rPr>
        <w:t>правила</w:t>
      </w:r>
      <w:r>
        <w:rPr>
          <w:color w:val="221F1F"/>
          <w:spacing w:val="44"/>
        </w:rPr>
        <w:t xml:space="preserve"> </w:t>
      </w:r>
      <w:r>
        <w:rPr>
          <w:color w:val="221F1F"/>
        </w:rPr>
        <w:t>написания</w:t>
      </w:r>
      <w:r>
        <w:rPr>
          <w:color w:val="221F1F"/>
          <w:spacing w:val="44"/>
        </w:rPr>
        <w:t xml:space="preserve"> </w:t>
      </w:r>
      <w:r>
        <w:rPr>
          <w:color w:val="221F1F"/>
        </w:rPr>
        <w:t>гласных</w:t>
      </w:r>
      <w:r>
        <w:rPr>
          <w:color w:val="221F1F"/>
          <w:spacing w:val="46"/>
        </w:rPr>
        <w:t xml:space="preserve"> </w:t>
      </w:r>
      <w:r>
        <w:rPr>
          <w:color w:val="221F1F"/>
        </w:rPr>
        <w:t>в</w:t>
      </w:r>
      <w:r>
        <w:rPr>
          <w:color w:val="221F1F"/>
          <w:spacing w:val="42"/>
        </w:rPr>
        <w:t xml:space="preserve"> </w:t>
      </w:r>
      <w:r>
        <w:rPr>
          <w:color w:val="221F1F"/>
        </w:rPr>
        <w:t>суффиксах</w:t>
      </w:r>
      <w:r>
        <w:rPr>
          <w:color w:val="221F1F"/>
          <w:spacing w:val="47"/>
        </w:rPr>
        <w:t xml:space="preserve"> </w:t>
      </w:r>
      <w:r>
        <w:rPr>
          <w:color w:val="221F1F"/>
        </w:rPr>
        <w:t>деепричастий;</w:t>
      </w:r>
      <w:r>
        <w:rPr>
          <w:color w:val="221F1F"/>
          <w:spacing w:val="45"/>
        </w:rPr>
        <w:t xml:space="preserve"> </w:t>
      </w:r>
      <w:r>
        <w:rPr>
          <w:color w:val="221F1F"/>
        </w:rPr>
        <w:t>правила</w:t>
      </w:r>
      <w:r>
        <w:rPr>
          <w:color w:val="221F1F"/>
          <w:spacing w:val="43"/>
        </w:rPr>
        <w:t xml:space="preserve"> </w:t>
      </w:r>
      <w:r>
        <w:rPr>
          <w:color w:val="221F1F"/>
        </w:rPr>
        <w:t>слитного</w:t>
      </w:r>
      <w:r>
        <w:rPr>
          <w:color w:val="221F1F"/>
          <w:spacing w:val="-57"/>
        </w:rPr>
        <w:t xml:space="preserve"> </w:t>
      </w:r>
      <w:r>
        <w:rPr>
          <w:color w:val="221F1F"/>
        </w:rPr>
        <w:t>и раздельного</w:t>
      </w:r>
      <w:r>
        <w:rPr>
          <w:color w:val="221F1F"/>
          <w:spacing w:val="-2"/>
        </w:rPr>
        <w:t xml:space="preserve"> </w:t>
      </w:r>
      <w:r>
        <w:rPr>
          <w:color w:val="221F1F"/>
        </w:rPr>
        <w:t>написания</w:t>
      </w:r>
      <w:r>
        <w:rPr>
          <w:color w:val="221F1F"/>
          <w:spacing w:val="1"/>
        </w:rPr>
        <w:t xml:space="preserve"> </w:t>
      </w:r>
      <w:r>
        <w:rPr>
          <w:b/>
          <w:i/>
          <w:color w:val="221F1F"/>
        </w:rPr>
        <w:t>не</w:t>
      </w:r>
      <w:r>
        <w:rPr>
          <w:b/>
          <w:i/>
          <w:color w:val="221F1F"/>
          <w:spacing w:val="-1"/>
        </w:rPr>
        <w:t xml:space="preserve"> </w:t>
      </w:r>
      <w:r>
        <w:rPr>
          <w:color w:val="221F1F"/>
        </w:rPr>
        <w:t>с</w:t>
      </w:r>
      <w:r>
        <w:rPr>
          <w:color w:val="221F1F"/>
          <w:spacing w:val="-1"/>
        </w:rPr>
        <w:t xml:space="preserve"> </w:t>
      </w:r>
      <w:r>
        <w:rPr>
          <w:color w:val="221F1F"/>
        </w:rPr>
        <w:t>деепричастиями.</w:t>
      </w:r>
    </w:p>
    <w:p w:rsidR="009727C6" w:rsidRDefault="009727C6" w:rsidP="009727C6">
      <w:pPr>
        <w:pStyle w:val="a4"/>
        <w:ind w:firstLine="679"/>
        <w:jc w:val="left"/>
      </w:pPr>
      <w:r>
        <w:rPr>
          <w:color w:val="221F1F"/>
        </w:rPr>
        <w:t>Правильно</w:t>
      </w:r>
      <w:r>
        <w:rPr>
          <w:color w:val="221F1F"/>
          <w:spacing w:val="16"/>
        </w:rPr>
        <w:t xml:space="preserve"> </w:t>
      </w:r>
      <w:r>
        <w:rPr>
          <w:color w:val="221F1F"/>
        </w:rPr>
        <w:t>строить</w:t>
      </w:r>
      <w:r>
        <w:rPr>
          <w:color w:val="221F1F"/>
          <w:spacing w:val="18"/>
        </w:rPr>
        <w:t xml:space="preserve"> </w:t>
      </w:r>
      <w:r>
        <w:rPr>
          <w:color w:val="221F1F"/>
        </w:rPr>
        <w:t>предложения</w:t>
      </w:r>
      <w:r>
        <w:rPr>
          <w:color w:val="221F1F"/>
          <w:spacing w:val="16"/>
        </w:rPr>
        <w:t xml:space="preserve"> </w:t>
      </w:r>
      <w:r>
        <w:rPr>
          <w:color w:val="221F1F"/>
        </w:rPr>
        <w:t>с</w:t>
      </w:r>
      <w:r>
        <w:rPr>
          <w:color w:val="221F1F"/>
          <w:spacing w:val="15"/>
        </w:rPr>
        <w:t xml:space="preserve"> </w:t>
      </w:r>
      <w:r>
        <w:rPr>
          <w:color w:val="221F1F"/>
        </w:rPr>
        <w:t>одиночными</w:t>
      </w:r>
      <w:r>
        <w:rPr>
          <w:color w:val="221F1F"/>
          <w:spacing w:val="18"/>
        </w:rPr>
        <w:t xml:space="preserve"> </w:t>
      </w:r>
      <w:r>
        <w:rPr>
          <w:color w:val="221F1F"/>
        </w:rPr>
        <w:t>деепричастиями</w:t>
      </w:r>
      <w:r>
        <w:rPr>
          <w:color w:val="221F1F"/>
          <w:spacing w:val="18"/>
        </w:rPr>
        <w:t xml:space="preserve"> </w:t>
      </w:r>
      <w:r>
        <w:rPr>
          <w:color w:val="221F1F"/>
        </w:rPr>
        <w:t>и</w:t>
      </w:r>
      <w:r>
        <w:rPr>
          <w:color w:val="221F1F"/>
          <w:spacing w:val="17"/>
        </w:rPr>
        <w:t xml:space="preserve"> </w:t>
      </w:r>
      <w:r>
        <w:rPr>
          <w:color w:val="221F1F"/>
        </w:rPr>
        <w:t>деепричастными</w:t>
      </w:r>
      <w:r>
        <w:rPr>
          <w:color w:val="221F1F"/>
          <w:spacing w:val="-57"/>
        </w:rPr>
        <w:t xml:space="preserve"> </w:t>
      </w:r>
      <w:r>
        <w:rPr>
          <w:color w:val="221F1F"/>
        </w:rPr>
        <w:t>оборотами.</w:t>
      </w:r>
    </w:p>
    <w:p w:rsidR="009727C6" w:rsidRDefault="009727C6" w:rsidP="009727C6">
      <w:pPr>
        <w:pStyle w:val="a4"/>
        <w:ind w:right="618" w:firstLine="679"/>
        <w:jc w:val="left"/>
      </w:pPr>
      <w:r>
        <w:rPr>
          <w:color w:val="221F1F"/>
        </w:rPr>
        <w:t>Правильно</w:t>
      </w:r>
      <w:r>
        <w:rPr>
          <w:color w:val="221F1F"/>
          <w:spacing w:val="17"/>
        </w:rPr>
        <w:t xml:space="preserve"> </w:t>
      </w:r>
      <w:r>
        <w:rPr>
          <w:color w:val="221F1F"/>
        </w:rPr>
        <w:t>расставлять</w:t>
      </w:r>
      <w:r>
        <w:rPr>
          <w:color w:val="221F1F"/>
          <w:spacing w:val="20"/>
        </w:rPr>
        <w:t xml:space="preserve"> </w:t>
      </w:r>
      <w:r>
        <w:rPr>
          <w:color w:val="221F1F"/>
        </w:rPr>
        <w:t>знаки</w:t>
      </w:r>
      <w:r>
        <w:rPr>
          <w:color w:val="221F1F"/>
          <w:spacing w:val="19"/>
        </w:rPr>
        <w:t xml:space="preserve"> </w:t>
      </w:r>
      <w:r>
        <w:rPr>
          <w:color w:val="221F1F"/>
        </w:rPr>
        <w:t>препинания</w:t>
      </w:r>
      <w:r>
        <w:rPr>
          <w:color w:val="221F1F"/>
          <w:spacing w:val="19"/>
        </w:rPr>
        <w:t xml:space="preserve"> </w:t>
      </w:r>
      <w:r>
        <w:rPr>
          <w:color w:val="221F1F"/>
        </w:rPr>
        <w:t>в</w:t>
      </w:r>
      <w:r>
        <w:rPr>
          <w:color w:val="221F1F"/>
          <w:spacing w:val="15"/>
        </w:rPr>
        <w:t xml:space="preserve"> </w:t>
      </w:r>
      <w:r>
        <w:rPr>
          <w:color w:val="221F1F"/>
        </w:rPr>
        <w:t>предложениях</w:t>
      </w:r>
      <w:r>
        <w:rPr>
          <w:color w:val="221F1F"/>
          <w:spacing w:val="17"/>
        </w:rPr>
        <w:t xml:space="preserve"> </w:t>
      </w:r>
      <w:r>
        <w:rPr>
          <w:color w:val="221F1F"/>
        </w:rPr>
        <w:t>с</w:t>
      </w:r>
      <w:r>
        <w:rPr>
          <w:color w:val="221F1F"/>
          <w:spacing w:val="15"/>
        </w:rPr>
        <w:t xml:space="preserve"> </w:t>
      </w:r>
      <w:r>
        <w:rPr>
          <w:color w:val="221F1F"/>
        </w:rPr>
        <w:t>одиночным</w:t>
      </w:r>
      <w:r>
        <w:rPr>
          <w:color w:val="221F1F"/>
          <w:spacing w:val="17"/>
        </w:rPr>
        <w:t xml:space="preserve"> </w:t>
      </w:r>
      <w:r>
        <w:rPr>
          <w:color w:val="221F1F"/>
        </w:rPr>
        <w:t>деепричастием</w:t>
      </w:r>
      <w:r>
        <w:rPr>
          <w:color w:val="221F1F"/>
          <w:spacing w:val="-57"/>
        </w:rPr>
        <w:t xml:space="preserve"> </w:t>
      </w:r>
      <w:r>
        <w:rPr>
          <w:color w:val="221F1F"/>
        </w:rPr>
        <w:t>и деепричастным</w:t>
      </w:r>
      <w:r>
        <w:rPr>
          <w:color w:val="221F1F"/>
          <w:spacing w:val="-1"/>
        </w:rPr>
        <w:t xml:space="preserve"> </w:t>
      </w:r>
      <w:r>
        <w:rPr>
          <w:color w:val="221F1F"/>
        </w:rPr>
        <w:t>оборотом.</w:t>
      </w:r>
    </w:p>
    <w:p w:rsidR="009727C6" w:rsidRDefault="009727C6" w:rsidP="009727C6">
      <w:pPr>
        <w:pStyle w:val="Heading4"/>
        <w:spacing w:before="4"/>
        <w:jc w:val="left"/>
      </w:pPr>
      <w:r>
        <w:rPr>
          <w:color w:val="221F1F"/>
        </w:rPr>
        <w:t>Наречие</w:t>
      </w:r>
    </w:p>
    <w:p w:rsidR="009727C6" w:rsidRDefault="009727C6" w:rsidP="009727C6">
      <w:pPr>
        <w:pStyle w:val="a4"/>
        <w:ind w:right="617" w:firstLine="679"/>
      </w:pPr>
      <w:r>
        <w:rPr>
          <w:color w:val="221F1F"/>
        </w:rPr>
        <w:t>Распознавать</w:t>
      </w:r>
      <w:r>
        <w:rPr>
          <w:color w:val="221F1F"/>
          <w:spacing w:val="1"/>
        </w:rPr>
        <w:t xml:space="preserve"> </w:t>
      </w:r>
      <w:r>
        <w:rPr>
          <w:color w:val="221F1F"/>
        </w:rPr>
        <w:t>наречия</w:t>
      </w:r>
      <w:r>
        <w:rPr>
          <w:color w:val="221F1F"/>
          <w:spacing w:val="1"/>
        </w:rPr>
        <w:t xml:space="preserve"> </w:t>
      </w:r>
      <w:r>
        <w:rPr>
          <w:color w:val="221F1F"/>
        </w:rPr>
        <w:t>в</w:t>
      </w:r>
      <w:r>
        <w:rPr>
          <w:color w:val="221F1F"/>
          <w:spacing w:val="1"/>
        </w:rPr>
        <w:t xml:space="preserve"> </w:t>
      </w:r>
      <w:r>
        <w:rPr>
          <w:color w:val="221F1F"/>
        </w:rPr>
        <w:t>речи.</w:t>
      </w:r>
      <w:r>
        <w:rPr>
          <w:color w:val="221F1F"/>
          <w:spacing w:val="1"/>
        </w:rPr>
        <w:t xml:space="preserve"> </w:t>
      </w:r>
      <w:r>
        <w:rPr>
          <w:color w:val="221F1F"/>
        </w:rPr>
        <w:t>Определять</w:t>
      </w:r>
      <w:r>
        <w:rPr>
          <w:color w:val="221F1F"/>
          <w:spacing w:val="1"/>
        </w:rPr>
        <w:t xml:space="preserve"> </w:t>
      </w:r>
      <w:r>
        <w:rPr>
          <w:color w:val="221F1F"/>
        </w:rPr>
        <w:t>общее</w:t>
      </w:r>
      <w:r>
        <w:rPr>
          <w:color w:val="221F1F"/>
          <w:spacing w:val="1"/>
        </w:rPr>
        <w:t xml:space="preserve"> </w:t>
      </w:r>
      <w:r>
        <w:rPr>
          <w:color w:val="221F1F"/>
        </w:rPr>
        <w:t>грамматическое</w:t>
      </w:r>
      <w:r>
        <w:rPr>
          <w:color w:val="221F1F"/>
          <w:spacing w:val="1"/>
        </w:rPr>
        <w:t xml:space="preserve"> </w:t>
      </w:r>
      <w:r>
        <w:rPr>
          <w:color w:val="221F1F"/>
        </w:rPr>
        <w:t>значение</w:t>
      </w:r>
      <w:r>
        <w:rPr>
          <w:color w:val="221F1F"/>
          <w:spacing w:val="1"/>
        </w:rPr>
        <w:t xml:space="preserve"> </w:t>
      </w:r>
      <w:r>
        <w:rPr>
          <w:color w:val="221F1F"/>
        </w:rPr>
        <w:t>наречий;</w:t>
      </w:r>
      <w:r>
        <w:rPr>
          <w:color w:val="221F1F"/>
          <w:spacing w:val="1"/>
        </w:rPr>
        <w:t xml:space="preserve"> </w:t>
      </w:r>
      <w:r>
        <w:rPr>
          <w:color w:val="221F1F"/>
        </w:rPr>
        <w:t>различать</w:t>
      </w:r>
      <w:r>
        <w:rPr>
          <w:color w:val="221F1F"/>
          <w:spacing w:val="1"/>
        </w:rPr>
        <w:t xml:space="preserve"> </w:t>
      </w:r>
      <w:r>
        <w:rPr>
          <w:color w:val="221F1F"/>
        </w:rPr>
        <w:t>разряды</w:t>
      </w:r>
      <w:r>
        <w:rPr>
          <w:color w:val="221F1F"/>
          <w:spacing w:val="1"/>
        </w:rPr>
        <w:t xml:space="preserve"> </w:t>
      </w:r>
      <w:r>
        <w:rPr>
          <w:color w:val="221F1F"/>
        </w:rPr>
        <w:t>наречий</w:t>
      </w:r>
      <w:r>
        <w:rPr>
          <w:color w:val="221F1F"/>
          <w:spacing w:val="1"/>
        </w:rPr>
        <w:t xml:space="preserve"> </w:t>
      </w:r>
      <w:r>
        <w:rPr>
          <w:color w:val="221F1F"/>
        </w:rPr>
        <w:t>по</w:t>
      </w:r>
      <w:r>
        <w:rPr>
          <w:color w:val="221F1F"/>
          <w:spacing w:val="1"/>
        </w:rPr>
        <w:t xml:space="preserve"> </w:t>
      </w:r>
      <w:r>
        <w:rPr>
          <w:color w:val="221F1F"/>
        </w:rPr>
        <w:t>значению;</w:t>
      </w:r>
      <w:r>
        <w:rPr>
          <w:color w:val="221F1F"/>
          <w:spacing w:val="1"/>
        </w:rPr>
        <w:t xml:space="preserve"> </w:t>
      </w:r>
      <w:r>
        <w:rPr>
          <w:color w:val="221F1F"/>
        </w:rPr>
        <w:t>характеризовать</w:t>
      </w:r>
      <w:r>
        <w:rPr>
          <w:color w:val="221F1F"/>
          <w:spacing w:val="1"/>
        </w:rPr>
        <w:t xml:space="preserve"> </w:t>
      </w:r>
      <w:r>
        <w:rPr>
          <w:color w:val="221F1F"/>
        </w:rPr>
        <w:t>особенности</w:t>
      </w:r>
      <w:r>
        <w:rPr>
          <w:color w:val="221F1F"/>
          <w:spacing w:val="1"/>
        </w:rPr>
        <w:t xml:space="preserve"> </w:t>
      </w:r>
      <w:r>
        <w:rPr>
          <w:color w:val="221F1F"/>
        </w:rPr>
        <w:t>словообразования</w:t>
      </w:r>
      <w:r>
        <w:rPr>
          <w:color w:val="221F1F"/>
          <w:spacing w:val="1"/>
        </w:rPr>
        <w:t xml:space="preserve"> </w:t>
      </w:r>
      <w:r>
        <w:rPr>
          <w:color w:val="221F1F"/>
        </w:rPr>
        <w:t>наречий,</w:t>
      </w:r>
      <w:r>
        <w:rPr>
          <w:color w:val="221F1F"/>
          <w:spacing w:val="-1"/>
        </w:rPr>
        <w:t xml:space="preserve"> </w:t>
      </w:r>
      <w:r>
        <w:rPr>
          <w:color w:val="221F1F"/>
        </w:rPr>
        <w:t>их</w:t>
      </w:r>
      <w:r>
        <w:rPr>
          <w:color w:val="221F1F"/>
          <w:spacing w:val="2"/>
        </w:rPr>
        <w:t xml:space="preserve"> </w:t>
      </w:r>
      <w:r>
        <w:rPr>
          <w:color w:val="221F1F"/>
        </w:rPr>
        <w:t>синтаксических</w:t>
      </w:r>
      <w:r>
        <w:rPr>
          <w:color w:val="221F1F"/>
          <w:spacing w:val="4"/>
        </w:rPr>
        <w:t xml:space="preserve"> </w:t>
      </w:r>
      <w:r>
        <w:rPr>
          <w:color w:val="221F1F"/>
        </w:rPr>
        <w:t>свойств, роли в</w:t>
      </w:r>
      <w:r>
        <w:rPr>
          <w:color w:val="221F1F"/>
          <w:spacing w:val="-1"/>
        </w:rPr>
        <w:t xml:space="preserve"> </w:t>
      </w:r>
      <w:r>
        <w:rPr>
          <w:color w:val="221F1F"/>
        </w:rPr>
        <w:t>речи.</w:t>
      </w:r>
    </w:p>
    <w:p w:rsidR="009727C6" w:rsidRDefault="009727C6" w:rsidP="009727C6">
      <w:pPr>
        <w:pStyle w:val="a4"/>
        <w:ind w:left="996" w:right="617"/>
      </w:pPr>
      <w:r>
        <w:rPr>
          <w:color w:val="221F1F"/>
        </w:rPr>
        <w:t>Проводить морфологический анализ наречий, применять это умение в речевой практике.</w:t>
      </w:r>
      <w:r>
        <w:rPr>
          <w:color w:val="221F1F"/>
          <w:spacing w:val="-57"/>
        </w:rPr>
        <w:t xml:space="preserve"> </w:t>
      </w:r>
      <w:r>
        <w:rPr>
          <w:color w:val="221F1F"/>
        </w:rPr>
        <w:t>Соблюдать</w:t>
      </w:r>
      <w:r>
        <w:rPr>
          <w:color w:val="221F1F"/>
          <w:spacing w:val="53"/>
        </w:rPr>
        <w:t xml:space="preserve"> </w:t>
      </w:r>
      <w:r>
        <w:rPr>
          <w:color w:val="221F1F"/>
        </w:rPr>
        <w:t>нормы</w:t>
      </w:r>
      <w:r>
        <w:rPr>
          <w:color w:val="221F1F"/>
          <w:spacing w:val="54"/>
        </w:rPr>
        <w:t xml:space="preserve"> </w:t>
      </w:r>
      <w:r>
        <w:rPr>
          <w:color w:val="221F1F"/>
        </w:rPr>
        <w:t>образования</w:t>
      </w:r>
      <w:r>
        <w:rPr>
          <w:color w:val="221F1F"/>
          <w:spacing w:val="55"/>
        </w:rPr>
        <w:t xml:space="preserve"> </w:t>
      </w:r>
      <w:r>
        <w:rPr>
          <w:color w:val="221F1F"/>
        </w:rPr>
        <w:t>степеней</w:t>
      </w:r>
      <w:r>
        <w:rPr>
          <w:color w:val="221F1F"/>
          <w:spacing w:val="56"/>
        </w:rPr>
        <w:t xml:space="preserve"> </w:t>
      </w:r>
      <w:r>
        <w:rPr>
          <w:color w:val="221F1F"/>
        </w:rPr>
        <w:t>сравнения</w:t>
      </w:r>
      <w:r>
        <w:rPr>
          <w:color w:val="221F1F"/>
          <w:spacing w:val="55"/>
        </w:rPr>
        <w:t xml:space="preserve"> </w:t>
      </w:r>
      <w:r>
        <w:rPr>
          <w:color w:val="221F1F"/>
        </w:rPr>
        <w:t>наречий,</w:t>
      </w:r>
      <w:r>
        <w:rPr>
          <w:color w:val="221F1F"/>
          <w:spacing w:val="52"/>
        </w:rPr>
        <w:t xml:space="preserve"> </w:t>
      </w:r>
      <w:r>
        <w:rPr>
          <w:color w:val="221F1F"/>
        </w:rPr>
        <w:t>произношения</w:t>
      </w:r>
      <w:r>
        <w:rPr>
          <w:color w:val="221F1F"/>
          <w:spacing w:val="53"/>
        </w:rPr>
        <w:t xml:space="preserve"> </w:t>
      </w:r>
      <w:r>
        <w:rPr>
          <w:color w:val="221F1F"/>
        </w:rPr>
        <w:t>наречий,</w:t>
      </w:r>
    </w:p>
    <w:p w:rsidR="009727C6" w:rsidRDefault="009727C6" w:rsidP="009727C6">
      <w:pPr>
        <w:pStyle w:val="a4"/>
      </w:pPr>
      <w:r>
        <w:rPr>
          <w:color w:val="221F1F"/>
        </w:rPr>
        <w:t>постановки</w:t>
      </w:r>
      <w:r>
        <w:rPr>
          <w:color w:val="221F1F"/>
          <w:spacing w:val="-1"/>
        </w:rPr>
        <w:t xml:space="preserve"> </w:t>
      </w:r>
      <w:r>
        <w:rPr>
          <w:color w:val="221F1F"/>
        </w:rPr>
        <w:t>в</w:t>
      </w:r>
      <w:r>
        <w:rPr>
          <w:color w:val="221F1F"/>
          <w:spacing w:val="-4"/>
        </w:rPr>
        <w:t xml:space="preserve"> </w:t>
      </w:r>
      <w:r>
        <w:rPr>
          <w:color w:val="221F1F"/>
        </w:rPr>
        <w:t>них</w:t>
      </w:r>
      <w:r>
        <w:rPr>
          <w:color w:val="221F1F"/>
          <w:spacing w:val="1"/>
        </w:rPr>
        <w:t xml:space="preserve"> </w:t>
      </w:r>
      <w:r>
        <w:rPr>
          <w:color w:val="221F1F"/>
        </w:rPr>
        <w:t>ударения.</w:t>
      </w:r>
    </w:p>
    <w:p w:rsidR="009727C6" w:rsidRDefault="009727C6" w:rsidP="009727C6">
      <w:pPr>
        <w:pStyle w:val="a4"/>
        <w:ind w:right="617" w:firstLine="679"/>
      </w:pPr>
      <w:r>
        <w:rPr>
          <w:color w:val="221F1F"/>
        </w:rPr>
        <w:t>Применять</w:t>
      </w:r>
      <w:r>
        <w:rPr>
          <w:color w:val="221F1F"/>
          <w:spacing w:val="28"/>
        </w:rPr>
        <w:t xml:space="preserve"> </w:t>
      </w:r>
      <w:r>
        <w:rPr>
          <w:color w:val="221F1F"/>
        </w:rPr>
        <w:t>правила</w:t>
      </w:r>
      <w:r>
        <w:rPr>
          <w:color w:val="221F1F"/>
          <w:spacing w:val="28"/>
        </w:rPr>
        <w:t xml:space="preserve"> </w:t>
      </w:r>
      <w:r>
        <w:rPr>
          <w:color w:val="221F1F"/>
        </w:rPr>
        <w:t>слитного,</w:t>
      </w:r>
      <w:r>
        <w:rPr>
          <w:color w:val="221F1F"/>
          <w:spacing w:val="28"/>
        </w:rPr>
        <w:t xml:space="preserve"> </w:t>
      </w:r>
      <w:r>
        <w:rPr>
          <w:color w:val="221F1F"/>
        </w:rPr>
        <w:t>раздельного</w:t>
      </w:r>
      <w:r>
        <w:rPr>
          <w:color w:val="221F1F"/>
          <w:spacing w:val="26"/>
        </w:rPr>
        <w:t xml:space="preserve"> </w:t>
      </w:r>
      <w:r>
        <w:rPr>
          <w:color w:val="221F1F"/>
        </w:rPr>
        <w:t>и</w:t>
      </w:r>
      <w:r>
        <w:rPr>
          <w:color w:val="221F1F"/>
          <w:spacing w:val="25"/>
        </w:rPr>
        <w:t xml:space="preserve"> </w:t>
      </w:r>
      <w:r>
        <w:rPr>
          <w:color w:val="221F1F"/>
        </w:rPr>
        <w:t>дефисного</w:t>
      </w:r>
      <w:r>
        <w:rPr>
          <w:color w:val="221F1F"/>
          <w:spacing w:val="28"/>
        </w:rPr>
        <w:t xml:space="preserve"> </w:t>
      </w:r>
      <w:r>
        <w:rPr>
          <w:color w:val="221F1F"/>
        </w:rPr>
        <w:t>написания</w:t>
      </w:r>
      <w:r>
        <w:rPr>
          <w:color w:val="221F1F"/>
          <w:spacing w:val="27"/>
        </w:rPr>
        <w:t xml:space="preserve"> </w:t>
      </w:r>
      <w:r>
        <w:rPr>
          <w:color w:val="221F1F"/>
        </w:rPr>
        <w:t>наречий;</w:t>
      </w:r>
      <w:r>
        <w:rPr>
          <w:color w:val="221F1F"/>
          <w:spacing w:val="28"/>
        </w:rPr>
        <w:t xml:space="preserve"> </w:t>
      </w:r>
      <w:r>
        <w:rPr>
          <w:color w:val="221F1F"/>
        </w:rPr>
        <w:t>написания</w:t>
      </w:r>
      <w:r>
        <w:rPr>
          <w:color w:val="221F1F"/>
          <w:spacing w:val="-58"/>
        </w:rPr>
        <w:t xml:space="preserve"> </w:t>
      </w:r>
      <w:r>
        <w:rPr>
          <w:b/>
          <w:i/>
          <w:color w:val="221F1F"/>
        </w:rPr>
        <w:t xml:space="preserve">н </w:t>
      </w:r>
      <w:r>
        <w:rPr>
          <w:color w:val="221F1F"/>
        </w:rPr>
        <w:t xml:space="preserve">и </w:t>
      </w:r>
      <w:r>
        <w:rPr>
          <w:b/>
          <w:i/>
          <w:color w:val="221F1F"/>
        </w:rPr>
        <w:t xml:space="preserve">нн </w:t>
      </w:r>
      <w:r>
        <w:rPr>
          <w:color w:val="221F1F"/>
        </w:rPr>
        <w:t xml:space="preserve">в наречиях на </w:t>
      </w:r>
      <w:r>
        <w:rPr>
          <w:b/>
          <w:i/>
          <w:color w:val="221F1F"/>
        </w:rPr>
        <w:t xml:space="preserve">-о </w:t>
      </w:r>
      <w:r>
        <w:rPr>
          <w:color w:val="221F1F"/>
        </w:rPr>
        <w:t xml:space="preserve">и </w:t>
      </w:r>
      <w:r>
        <w:rPr>
          <w:b/>
          <w:i/>
          <w:color w:val="221F1F"/>
        </w:rPr>
        <w:t>-е</w:t>
      </w:r>
      <w:r>
        <w:rPr>
          <w:color w:val="221F1F"/>
        </w:rPr>
        <w:t xml:space="preserve">; написания суффиксов </w:t>
      </w:r>
      <w:r>
        <w:rPr>
          <w:b/>
          <w:color w:val="221F1F"/>
        </w:rPr>
        <w:t>-</w:t>
      </w:r>
      <w:r>
        <w:rPr>
          <w:b/>
          <w:i/>
          <w:color w:val="221F1F"/>
        </w:rPr>
        <w:t xml:space="preserve">а </w:t>
      </w:r>
      <w:r>
        <w:rPr>
          <w:color w:val="221F1F"/>
        </w:rPr>
        <w:t xml:space="preserve">и </w:t>
      </w:r>
      <w:r>
        <w:rPr>
          <w:b/>
          <w:i/>
          <w:color w:val="221F1F"/>
        </w:rPr>
        <w:t xml:space="preserve">-о </w:t>
      </w:r>
      <w:r>
        <w:rPr>
          <w:color w:val="221F1F"/>
        </w:rPr>
        <w:t xml:space="preserve">наречий с приставками </w:t>
      </w:r>
      <w:r>
        <w:rPr>
          <w:b/>
          <w:i/>
          <w:color w:val="221F1F"/>
        </w:rPr>
        <w:t>из-</w:t>
      </w:r>
      <w:r>
        <w:rPr>
          <w:i/>
          <w:color w:val="221F1F"/>
        </w:rPr>
        <w:t xml:space="preserve">, </w:t>
      </w:r>
      <w:r>
        <w:rPr>
          <w:b/>
          <w:i/>
          <w:color w:val="221F1F"/>
        </w:rPr>
        <w:t>до-</w:t>
      </w:r>
      <w:r>
        <w:rPr>
          <w:i/>
          <w:color w:val="221F1F"/>
        </w:rPr>
        <w:t xml:space="preserve">, </w:t>
      </w:r>
      <w:r>
        <w:rPr>
          <w:b/>
          <w:i/>
          <w:color w:val="221F1F"/>
        </w:rPr>
        <w:t>с-</w:t>
      </w:r>
      <w:r>
        <w:rPr>
          <w:i/>
          <w:color w:val="221F1F"/>
        </w:rPr>
        <w:t xml:space="preserve">, </w:t>
      </w:r>
      <w:r>
        <w:rPr>
          <w:b/>
          <w:i/>
          <w:color w:val="221F1F"/>
        </w:rPr>
        <w:t>в-</w:t>
      </w:r>
      <w:r>
        <w:rPr>
          <w:i/>
          <w:color w:val="221F1F"/>
        </w:rPr>
        <w:t>,</w:t>
      </w:r>
      <w:r>
        <w:rPr>
          <w:i/>
          <w:color w:val="221F1F"/>
          <w:spacing w:val="-57"/>
        </w:rPr>
        <w:t xml:space="preserve"> </w:t>
      </w:r>
      <w:r>
        <w:rPr>
          <w:b/>
          <w:i/>
          <w:color w:val="221F1F"/>
        </w:rPr>
        <w:t>на-</w:t>
      </w:r>
      <w:r>
        <w:rPr>
          <w:i/>
          <w:color w:val="221F1F"/>
        </w:rPr>
        <w:t>,</w:t>
      </w:r>
      <w:r>
        <w:rPr>
          <w:i/>
          <w:color w:val="221F1F"/>
          <w:spacing w:val="-1"/>
        </w:rPr>
        <w:t xml:space="preserve"> </w:t>
      </w:r>
      <w:r>
        <w:rPr>
          <w:b/>
          <w:i/>
          <w:color w:val="221F1F"/>
        </w:rPr>
        <w:t>за-</w:t>
      </w:r>
      <w:r>
        <w:rPr>
          <w:color w:val="221F1F"/>
        </w:rPr>
        <w:t>;</w:t>
      </w:r>
      <w:r>
        <w:rPr>
          <w:color w:val="221F1F"/>
          <w:spacing w:val="2"/>
        </w:rPr>
        <w:t xml:space="preserve"> </w:t>
      </w:r>
      <w:r>
        <w:rPr>
          <w:color w:val="221F1F"/>
        </w:rPr>
        <w:t xml:space="preserve">употребления </w:t>
      </w:r>
      <w:r>
        <w:rPr>
          <w:b/>
          <w:i/>
          <w:color w:val="221F1F"/>
        </w:rPr>
        <w:t xml:space="preserve">ь </w:t>
      </w:r>
      <w:r>
        <w:rPr>
          <w:color w:val="221F1F"/>
        </w:rPr>
        <w:t>на</w:t>
      </w:r>
      <w:r>
        <w:rPr>
          <w:color w:val="221F1F"/>
          <w:spacing w:val="-2"/>
        </w:rPr>
        <w:t xml:space="preserve"> </w:t>
      </w:r>
      <w:r>
        <w:rPr>
          <w:color w:val="221F1F"/>
        </w:rPr>
        <w:t>конце</w:t>
      </w:r>
      <w:r>
        <w:rPr>
          <w:color w:val="221F1F"/>
          <w:spacing w:val="-1"/>
        </w:rPr>
        <w:t xml:space="preserve"> </w:t>
      </w:r>
      <w:r>
        <w:rPr>
          <w:color w:val="221F1F"/>
        </w:rPr>
        <w:t>наречий</w:t>
      </w:r>
      <w:r>
        <w:rPr>
          <w:color w:val="221F1F"/>
          <w:spacing w:val="1"/>
        </w:rPr>
        <w:t xml:space="preserve"> </w:t>
      </w:r>
      <w:r>
        <w:rPr>
          <w:color w:val="221F1F"/>
        </w:rPr>
        <w:t>после</w:t>
      </w:r>
      <w:r>
        <w:rPr>
          <w:color w:val="221F1F"/>
          <w:spacing w:val="-1"/>
        </w:rPr>
        <w:t xml:space="preserve"> </w:t>
      </w:r>
      <w:r>
        <w:rPr>
          <w:color w:val="221F1F"/>
        </w:rPr>
        <w:t>шипящих;</w:t>
      </w:r>
    </w:p>
    <w:p w:rsidR="009727C6" w:rsidRDefault="009727C6" w:rsidP="009727C6">
      <w:pPr>
        <w:pStyle w:val="a4"/>
        <w:ind w:left="996"/>
      </w:pPr>
      <w:r>
        <w:rPr>
          <w:color w:val="221F1F"/>
        </w:rPr>
        <w:t>написания</w:t>
      </w:r>
      <w:r>
        <w:rPr>
          <w:color w:val="221F1F"/>
          <w:spacing w:val="37"/>
        </w:rPr>
        <w:t xml:space="preserve"> </w:t>
      </w:r>
      <w:r>
        <w:rPr>
          <w:color w:val="221F1F"/>
        </w:rPr>
        <w:t>суффиксов</w:t>
      </w:r>
      <w:r>
        <w:rPr>
          <w:color w:val="221F1F"/>
          <w:spacing w:val="39"/>
        </w:rPr>
        <w:t xml:space="preserve"> </w:t>
      </w:r>
      <w:r>
        <w:rPr>
          <w:color w:val="221F1F"/>
        </w:rPr>
        <w:t>наречий</w:t>
      </w:r>
      <w:r>
        <w:rPr>
          <w:color w:val="221F1F"/>
          <w:spacing w:val="38"/>
        </w:rPr>
        <w:t xml:space="preserve"> </w:t>
      </w:r>
      <w:r>
        <w:rPr>
          <w:color w:val="221F1F"/>
        </w:rPr>
        <w:t>-</w:t>
      </w:r>
      <w:r>
        <w:rPr>
          <w:b/>
          <w:i/>
          <w:color w:val="221F1F"/>
        </w:rPr>
        <w:t>о</w:t>
      </w:r>
      <w:r>
        <w:rPr>
          <w:b/>
          <w:i/>
          <w:color w:val="221F1F"/>
          <w:spacing w:val="36"/>
        </w:rPr>
        <w:t xml:space="preserve"> </w:t>
      </w:r>
      <w:r>
        <w:rPr>
          <w:color w:val="221F1F"/>
        </w:rPr>
        <w:t>и</w:t>
      </w:r>
      <w:r>
        <w:rPr>
          <w:color w:val="221F1F"/>
          <w:spacing w:val="37"/>
        </w:rPr>
        <w:t xml:space="preserve"> </w:t>
      </w:r>
      <w:r>
        <w:rPr>
          <w:i/>
          <w:color w:val="221F1F"/>
        </w:rPr>
        <w:t>-</w:t>
      </w:r>
      <w:r>
        <w:rPr>
          <w:b/>
          <w:i/>
          <w:color w:val="221F1F"/>
        </w:rPr>
        <w:t>е</w:t>
      </w:r>
      <w:r>
        <w:rPr>
          <w:b/>
          <w:i/>
          <w:color w:val="221F1F"/>
          <w:spacing w:val="35"/>
        </w:rPr>
        <w:t xml:space="preserve"> </w:t>
      </w:r>
      <w:r>
        <w:rPr>
          <w:color w:val="221F1F"/>
        </w:rPr>
        <w:t>после</w:t>
      </w:r>
      <w:r>
        <w:rPr>
          <w:color w:val="221F1F"/>
          <w:spacing w:val="41"/>
        </w:rPr>
        <w:t xml:space="preserve"> </w:t>
      </w:r>
      <w:r>
        <w:rPr>
          <w:color w:val="221F1F"/>
        </w:rPr>
        <w:t>шипящих;</w:t>
      </w:r>
      <w:r>
        <w:rPr>
          <w:color w:val="221F1F"/>
          <w:spacing w:val="37"/>
        </w:rPr>
        <w:t xml:space="preserve"> </w:t>
      </w:r>
      <w:r>
        <w:rPr>
          <w:color w:val="221F1F"/>
        </w:rPr>
        <w:t>написания</w:t>
      </w:r>
      <w:r>
        <w:rPr>
          <w:color w:val="221F1F"/>
          <w:spacing w:val="38"/>
        </w:rPr>
        <w:t xml:space="preserve"> </w:t>
      </w:r>
      <w:r>
        <w:rPr>
          <w:b/>
          <w:i/>
          <w:color w:val="221F1F"/>
        </w:rPr>
        <w:t>е</w:t>
      </w:r>
      <w:r>
        <w:rPr>
          <w:b/>
          <w:i/>
          <w:color w:val="221F1F"/>
          <w:spacing w:val="34"/>
        </w:rPr>
        <w:t xml:space="preserve"> </w:t>
      </w:r>
      <w:r>
        <w:rPr>
          <w:color w:val="221F1F"/>
        </w:rPr>
        <w:t>и</w:t>
      </w:r>
      <w:r>
        <w:rPr>
          <w:color w:val="221F1F"/>
          <w:spacing w:val="37"/>
        </w:rPr>
        <w:t xml:space="preserve"> </w:t>
      </w:r>
      <w:r>
        <w:rPr>
          <w:b/>
          <w:i/>
          <w:color w:val="221F1F"/>
        </w:rPr>
        <w:t>и</w:t>
      </w:r>
      <w:r>
        <w:rPr>
          <w:b/>
          <w:i/>
          <w:color w:val="221F1F"/>
          <w:spacing w:val="37"/>
        </w:rPr>
        <w:t xml:space="preserve"> </w:t>
      </w:r>
      <w:r>
        <w:rPr>
          <w:color w:val="221F1F"/>
        </w:rPr>
        <w:t>в</w:t>
      </w:r>
      <w:r>
        <w:rPr>
          <w:color w:val="221F1F"/>
          <w:spacing w:val="35"/>
        </w:rPr>
        <w:t xml:space="preserve"> </w:t>
      </w:r>
      <w:r>
        <w:rPr>
          <w:color w:val="221F1F"/>
        </w:rPr>
        <w:t>приставках</w:t>
      </w:r>
    </w:p>
    <w:p w:rsidR="009727C6" w:rsidRDefault="009727C6" w:rsidP="009727C6">
      <w:pPr>
        <w:pStyle w:val="a4"/>
      </w:pPr>
      <w:r>
        <w:rPr>
          <w:b/>
          <w:i/>
          <w:color w:val="221F1F"/>
        </w:rPr>
        <w:t>не-</w:t>
      </w:r>
      <w:r>
        <w:rPr>
          <w:b/>
          <w:i/>
          <w:color w:val="221F1F"/>
          <w:spacing w:val="-3"/>
        </w:rPr>
        <w:t xml:space="preserve"> </w:t>
      </w:r>
      <w:r>
        <w:rPr>
          <w:color w:val="221F1F"/>
        </w:rPr>
        <w:t>и</w:t>
      </w:r>
      <w:r>
        <w:rPr>
          <w:color w:val="221F1F"/>
          <w:spacing w:val="-1"/>
        </w:rPr>
        <w:t xml:space="preserve"> </w:t>
      </w:r>
      <w:r>
        <w:rPr>
          <w:b/>
          <w:i/>
          <w:color w:val="221F1F"/>
        </w:rPr>
        <w:t>ни-</w:t>
      </w:r>
      <w:r>
        <w:rPr>
          <w:b/>
          <w:i/>
          <w:color w:val="221F1F"/>
          <w:spacing w:val="-2"/>
        </w:rPr>
        <w:t xml:space="preserve"> </w:t>
      </w:r>
      <w:r>
        <w:rPr>
          <w:color w:val="221F1F"/>
        </w:rPr>
        <w:t>наречий;</w:t>
      </w:r>
      <w:r>
        <w:rPr>
          <w:color w:val="221F1F"/>
          <w:spacing w:val="-1"/>
        </w:rPr>
        <w:t xml:space="preserve"> </w:t>
      </w:r>
      <w:r>
        <w:rPr>
          <w:color w:val="221F1F"/>
        </w:rPr>
        <w:t>слитного</w:t>
      </w:r>
      <w:r>
        <w:rPr>
          <w:color w:val="221F1F"/>
          <w:spacing w:val="-1"/>
        </w:rPr>
        <w:t xml:space="preserve"> </w:t>
      </w:r>
      <w:r>
        <w:rPr>
          <w:color w:val="221F1F"/>
        </w:rPr>
        <w:t>и</w:t>
      </w:r>
      <w:r>
        <w:rPr>
          <w:color w:val="221F1F"/>
          <w:spacing w:val="-1"/>
        </w:rPr>
        <w:t xml:space="preserve"> </w:t>
      </w:r>
      <w:r>
        <w:rPr>
          <w:color w:val="221F1F"/>
        </w:rPr>
        <w:t>раздельного</w:t>
      </w:r>
      <w:r>
        <w:rPr>
          <w:color w:val="221F1F"/>
          <w:spacing w:val="-1"/>
        </w:rPr>
        <w:t xml:space="preserve"> </w:t>
      </w:r>
      <w:r>
        <w:rPr>
          <w:color w:val="221F1F"/>
        </w:rPr>
        <w:t>написания</w:t>
      </w:r>
      <w:r>
        <w:rPr>
          <w:color w:val="221F1F"/>
          <w:spacing w:val="-1"/>
        </w:rPr>
        <w:t xml:space="preserve"> </w:t>
      </w:r>
      <w:r>
        <w:rPr>
          <w:b/>
          <w:i/>
          <w:color w:val="221F1F"/>
        </w:rPr>
        <w:t>не</w:t>
      </w:r>
      <w:r>
        <w:rPr>
          <w:b/>
          <w:i/>
          <w:color w:val="221F1F"/>
          <w:spacing w:val="-3"/>
        </w:rPr>
        <w:t xml:space="preserve"> </w:t>
      </w:r>
      <w:r>
        <w:rPr>
          <w:color w:val="221F1F"/>
        </w:rPr>
        <w:t>с</w:t>
      </w:r>
      <w:r>
        <w:rPr>
          <w:color w:val="221F1F"/>
          <w:spacing w:val="-2"/>
        </w:rPr>
        <w:t xml:space="preserve"> </w:t>
      </w:r>
      <w:r>
        <w:rPr>
          <w:color w:val="221F1F"/>
        </w:rPr>
        <w:t>наречиями.</w:t>
      </w:r>
    </w:p>
    <w:p w:rsidR="009727C6" w:rsidRDefault="009727C6" w:rsidP="009727C6">
      <w:pPr>
        <w:pStyle w:val="Heading4"/>
        <w:spacing w:before="3"/>
      </w:pPr>
      <w:r>
        <w:rPr>
          <w:color w:val="221F1F"/>
        </w:rPr>
        <w:t>Слова</w:t>
      </w:r>
      <w:r>
        <w:rPr>
          <w:color w:val="221F1F"/>
          <w:spacing w:val="-4"/>
        </w:rPr>
        <w:t xml:space="preserve"> </w:t>
      </w:r>
      <w:r>
        <w:rPr>
          <w:color w:val="221F1F"/>
        </w:rPr>
        <w:t>категории состояния</w:t>
      </w:r>
    </w:p>
    <w:p w:rsidR="009727C6" w:rsidRDefault="009727C6" w:rsidP="009727C6">
      <w:pPr>
        <w:pStyle w:val="a4"/>
        <w:ind w:right="618" w:firstLine="679"/>
      </w:pPr>
      <w:r>
        <w:rPr>
          <w:color w:val="221F1F"/>
        </w:rPr>
        <w:t>Определять общее грамматическое значение, морфологические признаки слов категории</w:t>
      </w:r>
      <w:r>
        <w:rPr>
          <w:color w:val="221F1F"/>
          <w:spacing w:val="-57"/>
        </w:rPr>
        <w:t xml:space="preserve"> </w:t>
      </w:r>
      <w:r>
        <w:rPr>
          <w:color w:val="221F1F"/>
        </w:rPr>
        <w:t>состояния, характеризовать</w:t>
      </w:r>
      <w:r>
        <w:rPr>
          <w:color w:val="221F1F"/>
          <w:spacing w:val="1"/>
        </w:rPr>
        <w:t xml:space="preserve"> </w:t>
      </w:r>
      <w:r>
        <w:rPr>
          <w:color w:val="221F1F"/>
        </w:rPr>
        <w:t>их</w:t>
      </w:r>
      <w:r>
        <w:rPr>
          <w:color w:val="221F1F"/>
          <w:spacing w:val="1"/>
        </w:rPr>
        <w:t xml:space="preserve"> </w:t>
      </w:r>
      <w:r>
        <w:rPr>
          <w:color w:val="221F1F"/>
        </w:rPr>
        <w:t>синтаксическую</w:t>
      </w:r>
      <w:r>
        <w:rPr>
          <w:color w:val="221F1F"/>
          <w:spacing w:val="2"/>
        </w:rPr>
        <w:t xml:space="preserve"> </w:t>
      </w:r>
      <w:r>
        <w:rPr>
          <w:color w:val="221F1F"/>
        </w:rPr>
        <w:t>функцию</w:t>
      </w:r>
      <w:r>
        <w:rPr>
          <w:color w:val="221F1F"/>
          <w:spacing w:val="1"/>
        </w:rPr>
        <w:t xml:space="preserve"> </w:t>
      </w:r>
      <w:r>
        <w:rPr>
          <w:color w:val="221F1F"/>
        </w:rPr>
        <w:t>и роль в</w:t>
      </w:r>
      <w:r>
        <w:rPr>
          <w:color w:val="221F1F"/>
          <w:spacing w:val="-2"/>
        </w:rPr>
        <w:t xml:space="preserve"> </w:t>
      </w:r>
      <w:r>
        <w:rPr>
          <w:color w:val="221F1F"/>
        </w:rPr>
        <w:t>речи.</w:t>
      </w:r>
    </w:p>
    <w:p w:rsidR="009727C6" w:rsidRDefault="009727C6" w:rsidP="009727C6">
      <w:pPr>
        <w:pStyle w:val="Heading4"/>
        <w:spacing w:before="2"/>
      </w:pPr>
      <w:r>
        <w:rPr>
          <w:color w:val="221F1F"/>
        </w:rPr>
        <w:t>Служебные</w:t>
      </w:r>
      <w:r>
        <w:rPr>
          <w:color w:val="221F1F"/>
          <w:spacing w:val="-2"/>
        </w:rPr>
        <w:t xml:space="preserve"> </w:t>
      </w:r>
      <w:r>
        <w:rPr>
          <w:color w:val="221F1F"/>
        </w:rPr>
        <w:t>части</w:t>
      </w:r>
      <w:r>
        <w:rPr>
          <w:color w:val="221F1F"/>
          <w:spacing w:val="-1"/>
        </w:rPr>
        <w:t xml:space="preserve"> </w:t>
      </w:r>
      <w:r>
        <w:rPr>
          <w:color w:val="221F1F"/>
        </w:rPr>
        <w:t>речи</w:t>
      </w:r>
    </w:p>
    <w:p w:rsidR="009727C6" w:rsidRDefault="009727C6" w:rsidP="009727C6">
      <w:pPr>
        <w:pStyle w:val="a4"/>
        <w:ind w:right="617" w:firstLine="679"/>
      </w:pPr>
      <w:r>
        <w:rPr>
          <w:color w:val="221F1F"/>
        </w:rPr>
        <w:t>Давать   общую   характеристику   служебных    частей   речи;   объяснять   их   отличия</w:t>
      </w:r>
      <w:r>
        <w:rPr>
          <w:color w:val="221F1F"/>
          <w:spacing w:val="1"/>
        </w:rPr>
        <w:t xml:space="preserve"> </w:t>
      </w:r>
      <w:r>
        <w:rPr>
          <w:color w:val="221F1F"/>
        </w:rPr>
        <w:t>от самостоятельных</w:t>
      </w:r>
      <w:r>
        <w:rPr>
          <w:color w:val="221F1F"/>
          <w:spacing w:val="2"/>
        </w:rPr>
        <w:t xml:space="preserve"> </w:t>
      </w:r>
      <w:r>
        <w:rPr>
          <w:color w:val="221F1F"/>
        </w:rPr>
        <w:t>частей</w:t>
      </w:r>
      <w:r>
        <w:rPr>
          <w:color w:val="221F1F"/>
          <w:spacing w:val="2"/>
        </w:rPr>
        <w:t xml:space="preserve"> </w:t>
      </w:r>
      <w:r>
        <w:rPr>
          <w:color w:val="221F1F"/>
        </w:rPr>
        <w:t>речи.</w:t>
      </w:r>
    </w:p>
    <w:p w:rsidR="009727C6" w:rsidRDefault="009727C6" w:rsidP="009727C6">
      <w:pPr>
        <w:pStyle w:val="Heading4"/>
        <w:spacing w:before="3"/>
        <w:jc w:val="left"/>
      </w:pPr>
      <w:r>
        <w:rPr>
          <w:color w:val="221F1F"/>
        </w:rPr>
        <w:t>Предлог</w:t>
      </w:r>
    </w:p>
    <w:p w:rsidR="009727C6" w:rsidRDefault="009727C6" w:rsidP="009727C6">
      <w:pPr>
        <w:pStyle w:val="a4"/>
        <w:tabs>
          <w:tab w:val="left" w:pos="2969"/>
          <w:tab w:val="left" w:pos="4023"/>
          <w:tab w:val="left" w:pos="4604"/>
          <w:tab w:val="left" w:pos="6010"/>
          <w:tab w:val="left" w:pos="6798"/>
          <w:tab w:val="left" w:pos="7580"/>
          <w:tab w:val="left" w:pos="8833"/>
        </w:tabs>
        <w:ind w:right="618" w:firstLine="679"/>
        <w:jc w:val="left"/>
      </w:pPr>
      <w:r>
        <w:rPr>
          <w:color w:val="221F1F"/>
        </w:rPr>
        <w:t>Характеризовать</w:t>
      </w:r>
      <w:r>
        <w:rPr>
          <w:color w:val="221F1F"/>
        </w:rPr>
        <w:tab/>
        <w:t>предлог</w:t>
      </w:r>
      <w:r>
        <w:rPr>
          <w:color w:val="221F1F"/>
        </w:rPr>
        <w:tab/>
        <w:t>как</w:t>
      </w:r>
      <w:r>
        <w:rPr>
          <w:color w:val="221F1F"/>
        </w:rPr>
        <w:tab/>
        <w:t>служебную</w:t>
      </w:r>
      <w:r>
        <w:rPr>
          <w:color w:val="221F1F"/>
        </w:rPr>
        <w:tab/>
        <w:t>часть</w:t>
      </w:r>
      <w:r>
        <w:rPr>
          <w:color w:val="221F1F"/>
        </w:rPr>
        <w:tab/>
        <w:t>речи;</w:t>
      </w:r>
      <w:r>
        <w:rPr>
          <w:color w:val="221F1F"/>
        </w:rPr>
        <w:tab/>
        <w:t>различать</w:t>
      </w:r>
      <w:r>
        <w:rPr>
          <w:color w:val="221F1F"/>
        </w:rPr>
        <w:tab/>
      </w:r>
      <w:r>
        <w:rPr>
          <w:color w:val="221F1F"/>
          <w:spacing w:val="-1"/>
        </w:rPr>
        <w:t>производные</w:t>
      </w:r>
      <w:r>
        <w:rPr>
          <w:color w:val="221F1F"/>
          <w:spacing w:val="-57"/>
        </w:rPr>
        <w:t xml:space="preserve"> </w:t>
      </w:r>
      <w:r>
        <w:rPr>
          <w:color w:val="221F1F"/>
        </w:rPr>
        <w:t>и непроизводные</w:t>
      </w:r>
      <w:r>
        <w:rPr>
          <w:color w:val="221F1F"/>
          <w:spacing w:val="-1"/>
        </w:rPr>
        <w:t xml:space="preserve"> </w:t>
      </w:r>
      <w:r>
        <w:rPr>
          <w:color w:val="221F1F"/>
        </w:rPr>
        <w:t>предлоги, простые</w:t>
      </w:r>
      <w:r>
        <w:rPr>
          <w:color w:val="221F1F"/>
          <w:spacing w:val="-1"/>
        </w:rPr>
        <w:t xml:space="preserve"> </w:t>
      </w:r>
      <w:r>
        <w:rPr>
          <w:color w:val="221F1F"/>
        </w:rPr>
        <w:t>и составные</w:t>
      </w:r>
      <w:r>
        <w:rPr>
          <w:color w:val="221F1F"/>
          <w:spacing w:val="-1"/>
        </w:rPr>
        <w:t xml:space="preserve"> </w:t>
      </w:r>
      <w:r>
        <w:rPr>
          <w:color w:val="221F1F"/>
        </w:rPr>
        <w:t>предлоги.</w:t>
      </w:r>
    </w:p>
    <w:p w:rsidR="009727C6" w:rsidRDefault="009727C6" w:rsidP="009727C6">
      <w:pPr>
        <w:pStyle w:val="a4"/>
        <w:ind w:firstLine="679"/>
        <w:jc w:val="left"/>
      </w:pPr>
      <w:r>
        <w:rPr>
          <w:color w:val="221F1F"/>
        </w:rPr>
        <w:t>Употреблять</w:t>
      </w:r>
      <w:r>
        <w:rPr>
          <w:color w:val="221F1F"/>
          <w:spacing w:val="29"/>
        </w:rPr>
        <w:t xml:space="preserve"> </w:t>
      </w:r>
      <w:r>
        <w:rPr>
          <w:color w:val="221F1F"/>
        </w:rPr>
        <w:t>предлоги</w:t>
      </w:r>
      <w:r>
        <w:rPr>
          <w:color w:val="221F1F"/>
          <w:spacing w:val="30"/>
        </w:rPr>
        <w:t xml:space="preserve"> </w:t>
      </w:r>
      <w:r>
        <w:rPr>
          <w:color w:val="221F1F"/>
        </w:rPr>
        <w:t>в</w:t>
      </w:r>
      <w:r>
        <w:rPr>
          <w:color w:val="221F1F"/>
          <w:spacing w:val="29"/>
        </w:rPr>
        <w:t xml:space="preserve"> </w:t>
      </w:r>
      <w:r>
        <w:rPr>
          <w:color w:val="221F1F"/>
        </w:rPr>
        <w:t>речи</w:t>
      </w:r>
      <w:r>
        <w:rPr>
          <w:color w:val="221F1F"/>
          <w:spacing w:val="31"/>
        </w:rPr>
        <w:t xml:space="preserve"> </w:t>
      </w:r>
      <w:r>
        <w:rPr>
          <w:color w:val="221F1F"/>
        </w:rPr>
        <w:t>в</w:t>
      </w:r>
      <w:r>
        <w:rPr>
          <w:color w:val="221F1F"/>
          <w:spacing w:val="32"/>
        </w:rPr>
        <w:t xml:space="preserve"> </w:t>
      </w:r>
      <w:r>
        <w:rPr>
          <w:color w:val="221F1F"/>
        </w:rPr>
        <w:t>соответствии</w:t>
      </w:r>
      <w:r>
        <w:rPr>
          <w:color w:val="221F1F"/>
          <w:spacing w:val="33"/>
        </w:rPr>
        <w:t xml:space="preserve"> </w:t>
      </w:r>
      <w:r>
        <w:rPr>
          <w:color w:val="221F1F"/>
        </w:rPr>
        <w:t>с</w:t>
      </w:r>
      <w:r>
        <w:rPr>
          <w:color w:val="221F1F"/>
          <w:spacing w:val="29"/>
        </w:rPr>
        <w:t xml:space="preserve"> </w:t>
      </w:r>
      <w:r>
        <w:rPr>
          <w:color w:val="221F1F"/>
        </w:rPr>
        <w:t>их</w:t>
      </w:r>
      <w:r>
        <w:rPr>
          <w:color w:val="221F1F"/>
          <w:spacing w:val="32"/>
        </w:rPr>
        <w:t xml:space="preserve"> </w:t>
      </w:r>
      <w:r>
        <w:rPr>
          <w:color w:val="221F1F"/>
        </w:rPr>
        <w:t>значением</w:t>
      </w:r>
      <w:r>
        <w:rPr>
          <w:color w:val="221F1F"/>
          <w:spacing w:val="30"/>
        </w:rPr>
        <w:t xml:space="preserve"> </w:t>
      </w:r>
      <w:r>
        <w:rPr>
          <w:color w:val="221F1F"/>
        </w:rPr>
        <w:t>и</w:t>
      </w:r>
      <w:r>
        <w:rPr>
          <w:color w:val="221F1F"/>
          <w:spacing w:val="28"/>
        </w:rPr>
        <w:t xml:space="preserve"> </w:t>
      </w:r>
      <w:r>
        <w:rPr>
          <w:color w:val="221F1F"/>
        </w:rPr>
        <w:t>стилистическими</w:t>
      </w:r>
      <w:r>
        <w:rPr>
          <w:color w:val="221F1F"/>
          <w:spacing w:val="-57"/>
        </w:rPr>
        <w:t xml:space="preserve"> </w:t>
      </w:r>
      <w:r>
        <w:rPr>
          <w:color w:val="221F1F"/>
        </w:rPr>
        <w:t>особенностями;</w:t>
      </w:r>
      <w:r>
        <w:rPr>
          <w:color w:val="221F1F"/>
          <w:spacing w:val="1"/>
        </w:rPr>
        <w:t xml:space="preserve"> </w:t>
      </w:r>
      <w:r>
        <w:rPr>
          <w:color w:val="221F1F"/>
        </w:rPr>
        <w:t>соблюдать</w:t>
      </w:r>
      <w:r>
        <w:rPr>
          <w:color w:val="221F1F"/>
          <w:spacing w:val="1"/>
        </w:rPr>
        <w:t xml:space="preserve"> </w:t>
      </w:r>
      <w:r>
        <w:rPr>
          <w:color w:val="221F1F"/>
        </w:rPr>
        <w:t>нормы</w:t>
      </w:r>
      <w:r>
        <w:rPr>
          <w:color w:val="221F1F"/>
          <w:spacing w:val="-1"/>
        </w:rPr>
        <w:t xml:space="preserve"> </w:t>
      </w:r>
      <w:r>
        <w:rPr>
          <w:color w:val="221F1F"/>
        </w:rPr>
        <w:t>правописания производных</w:t>
      </w:r>
      <w:r>
        <w:rPr>
          <w:color w:val="221F1F"/>
          <w:spacing w:val="2"/>
        </w:rPr>
        <w:t xml:space="preserve"> </w:t>
      </w:r>
      <w:r>
        <w:rPr>
          <w:color w:val="221F1F"/>
        </w:rPr>
        <w:t>предлогов.</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7" w:firstLine="679"/>
      </w:pPr>
      <w:r>
        <w:rPr>
          <w:color w:val="221F1F"/>
        </w:rPr>
        <w:lastRenderedPageBreak/>
        <w:t>Соблюдать нормы употребления имѐн существительных и местоимений с предлогами,</w:t>
      </w:r>
      <w:r>
        <w:rPr>
          <w:color w:val="221F1F"/>
          <w:spacing w:val="1"/>
        </w:rPr>
        <w:t xml:space="preserve"> </w:t>
      </w:r>
      <w:r>
        <w:rPr>
          <w:color w:val="221F1F"/>
        </w:rPr>
        <w:t>предлогов</w:t>
      </w:r>
      <w:r>
        <w:rPr>
          <w:color w:val="221F1F"/>
          <w:spacing w:val="1"/>
        </w:rPr>
        <w:t xml:space="preserve"> </w:t>
      </w:r>
      <w:r>
        <w:rPr>
          <w:b/>
          <w:i/>
          <w:color w:val="221F1F"/>
        </w:rPr>
        <w:t>из — с</w:t>
      </w:r>
      <w:r>
        <w:rPr>
          <w:color w:val="221F1F"/>
        </w:rPr>
        <w:t xml:space="preserve">, </w:t>
      </w:r>
      <w:r>
        <w:rPr>
          <w:b/>
          <w:i/>
          <w:color w:val="221F1F"/>
        </w:rPr>
        <w:t>в —</w:t>
      </w:r>
      <w:r>
        <w:rPr>
          <w:b/>
          <w:i/>
          <w:color w:val="221F1F"/>
          <w:spacing w:val="1"/>
        </w:rPr>
        <w:t xml:space="preserve"> </w:t>
      </w:r>
      <w:r>
        <w:rPr>
          <w:b/>
          <w:i/>
          <w:color w:val="221F1F"/>
        </w:rPr>
        <w:t xml:space="preserve">на </w:t>
      </w:r>
      <w:r>
        <w:rPr>
          <w:color w:val="221F1F"/>
        </w:rPr>
        <w:t>в составе словосочетаний;</w:t>
      </w:r>
      <w:r>
        <w:rPr>
          <w:color w:val="221F1F"/>
          <w:spacing w:val="1"/>
        </w:rPr>
        <w:t xml:space="preserve"> </w:t>
      </w:r>
      <w:r>
        <w:rPr>
          <w:color w:val="221F1F"/>
        </w:rPr>
        <w:t>правила правописания</w:t>
      </w:r>
      <w:r>
        <w:rPr>
          <w:color w:val="221F1F"/>
          <w:spacing w:val="1"/>
        </w:rPr>
        <w:t xml:space="preserve"> </w:t>
      </w:r>
      <w:r>
        <w:rPr>
          <w:color w:val="221F1F"/>
        </w:rPr>
        <w:t>производных</w:t>
      </w:r>
      <w:r>
        <w:rPr>
          <w:color w:val="221F1F"/>
          <w:spacing w:val="1"/>
        </w:rPr>
        <w:t xml:space="preserve"> </w:t>
      </w:r>
      <w:r>
        <w:rPr>
          <w:color w:val="221F1F"/>
        </w:rPr>
        <w:t>предлогов.</w:t>
      </w:r>
    </w:p>
    <w:p w:rsidR="009727C6" w:rsidRDefault="009727C6" w:rsidP="009727C6">
      <w:pPr>
        <w:pStyle w:val="a4"/>
        <w:ind w:right="618" w:firstLine="679"/>
      </w:pPr>
      <w:r>
        <w:rPr>
          <w:color w:val="221F1F"/>
        </w:rPr>
        <w:t>Проводить морфологический анализ предлогов, применять это умение при выполнении</w:t>
      </w:r>
      <w:r>
        <w:rPr>
          <w:color w:val="221F1F"/>
          <w:spacing w:val="1"/>
        </w:rPr>
        <w:t xml:space="preserve"> </w:t>
      </w:r>
      <w:r>
        <w:rPr>
          <w:color w:val="221F1F"/>
        </w:rPr>
        <w:t>языкового</w:t>
      </w:r>
      <w:r>
        <w:rPr>
          <w:color w:val="221F1F"/>
          <w:spacing w:val="-1"/>
        </w:rPr>
        <w:t xml:space="preserve"> </w:t>
      </w:r>
      <w:r>
        <w:rPr>
          <w:color w:val="221F1F"/>
        </w:rPr>
        <w:t>анализа</w:t>
      </w:r>
      <w:r>
        <w:rPr>
          <w:color w:val="221F1F"/>
          <w:spacing w:val="-1"/>
        </w:rPr>
        <w:t xml:space="preserve"> </w:t>
      </w:r>
      <w:r>
        <w:rPr>
          <w:color w:val="221F1F"/>
        </w:rPr>
        <w:t>различных</w:t>
      </w:r>
      <w:r>
        <w:rPr>
          <w:color w:val="221F1F"/>
          <w:spacing w:val="2"/>
        </w:rPr>
        <w:t xml:space="preserve"> </w:t>
      </w:r>
      <w:r>
        <w:rPr>
          <w:color w:val="221F1F"/>
        </w:rPr>
        <w:t>видов</w:t>
      </w:r>
      <w:r>
        <w:rPr>
          <w:color w:val="221F1F"/>
          <w:spacing w:val="-1"/>
        </w:rPr>
        <w:t xml:space="preserve"> </w:t>
      </w:r>
      <w:r>
        <w:rPr>
          <w:color w:val="221F1F"/>
        </w:rPr>
        <w:t>и в</w:t>
      </w:r>
      <w:r>
        <w:rPr>
          <w:color w:val="221F1F"/>
          <w:spacing w:val="-1"/>
        </w:rPr>
        <w:t xml:space="preserve"> </w:t>
      </w:r>
      <w:r>
        <w:rPr>
          <w:color w:val="221F1F"/>
        </w:rPr>
        <w:t>речевой практике.</w:t>
      </w:r>
    </w:p>
    <w:p w:rsidR="009727C6" w:rsidRDefault="009727C6" w:rsidP="009727C6">
      <w:pPr>
        <w:pStyle w:val="Heading4"/>
        <w:jc w:val="left"/>
      </w:pPr>
      <w:r>
        <w:rPr>
          <w:color w:val="221F1F"/>
        </w:rPr>
        <w:t>Союз</w:t>
      </w:r>
    </w:p>
    <w:p w:rsidR="009727C6" w:rsidRDefault="009727C6" w:rsidP="009727C6">
      <w:pPr>
        <w:pStyle w:val="a4"/>
        <w:ind w:right="618" w:firstLine="679"/>
      </w:pPr>
      <w:r>
        <w:rPr>
          <w:color w:val="221F1F"/>
        </w:rPr>
        <w:t>Характеризовать</w:t>
      </w:r>
      <w:r>
        <w:rPr>
          <w:color w:val="221F1F"/>
          <w:spacing w:val="1"/>
        </w:rPr>
        <w:t xml:space="preserve"> </w:t>
      </w:r>
      <w:r>
        <w:rPr>
          <w:color w:val="221F1F"/>
        </w:rPr>
        <w:t>союз</w:t>
      </w:r>
      <w:r>
        <w:rPr>
          <w:color w:val="221F1F"/>
          <w:spacing w:val="1"/>
        </w:rPr>
        <w:t xml:space="preserve"> </w:t>
      </w:r>
      <w:r>
        <w:rPr>
          <w:color w:val="221F1F"/>
        </w:rPr>
        <w:t>как</w:t>
      </w:r>
      <w:r>
        <w:rPr>
          <w:color w:val="221F1F"/>
          <w:spacing w:val="1"/>
        </w:rPr>
        <w:t xml:space="preserve"> </w:t>
      </w:r>
      <w:r>
        <w:rPr>
          <w:color w:val="221F1F"/>
        </w:rPr>
        <w:t>служебную</w:t>
      </w:r>
      <w:r>
        <w:rPr>
          <w:color w:val="221F1F"/>
          <w:spacing w:val="1"/>
        </w:rPr>
        <w:t xml:space="preserve"> </w:t>
      </w:r>
      <w:r>
        <w:rPr>
          <w:color w:val="221F1F"/>
        </w:rPr>
        <w:t>часть</w:t>
      </w:r>
      <w:r>
        <w:rPr>
          <w:color w:val="221F1F"/>
          <w:spacing w:val="1"/>
        </w:rPr>
        <w:t xml:space="preserve"> </w:t>
      </w:r>
      <w:r>
        <w:rPr>
          <w:color w:val="221F1F"/>
        </w:rPr>
        <w:t>речи;</w:t>
      </w:r>
      <w:r>
        <w:rPr>
          <w:color w:val="221F1F"/>
          <w:spacing w:val="1"/>
        </w:rPr>
        <w:t xml:space="preserve"> </w:t>
      </w:r>
      <w:r>
        <w:rPr>
          <w:color w:val="221F1F"/>
        </w:rPr>
        <w:t>различать</w:t>
      </w:r>
      <w:r>
        <w:rPr>
          <w:color w:val="221F1F"/>
          <w:spacing w:val="1"/>
        </w:rPr>
        <w:t xml:space="preserve"> </w:t>
      </w:r>
      <w:r>
        <w:rPr>
          <w:color w:val="221F1F"/>
        </w:rPr>
        <w:t>разряды</w:t>
      </w:r>
      <w:r>
        <w:rPr>
          <w:color w:val="221F1F"/>
          <w:spacing w:val="1"/>
        </w:rPr>
        <w:t xml:space="preserve"> </w:t>
      </w:r>
      <w:r>
        <w:rPr>
          <w:color w:val="221F1F"/>
        </w:rPr>
        <w:t>союзов</w:t>
      </w:r>
      <w:r>
        <w:rPr>
          <w:color w:val="221F1F"/>
          <w:spacing w:val="1"/>
        </w:rPr>
        <w:t xml:space="preserve"> </w:t>
      </w:r>
      <w:r>
        <w:rPr>
          <w:color w:val="221F1F"/>
        </w:rPr>
        <w:t>по</w:t>
      </w:r>
      <w:r>
        <w:rPr>
          <w:color w:val="221F1F"/>
          <w:spacing w:val="1"/>
        </w:rPr>
        <w:t xml:space="preserve"> </w:t>
      </w:r>
      <w:r>
        <w:rPr>
          <w:color w:val="221F1F"/>
        </w:rPr>
        <w:t>значению,</w:t>
      </w:r>
      <w:r>
        <w:rPr>
          <w:color w:val="221F1F"/>
          <w:spacing w:val="1"/>
        </w:rPr>
        <w:t xml:space="preserve"> </w:t>
      </w:r>
      <w:r>
        <w:rPr>
          <w:color w:val="221F1F"/>
        </w:rPr>
        <w:t>по</w:t>
      </w:r>
      <w:r>
        <w:rPr>
          <w:color w:val="221F1F"/>
          <w:spacing w:val="1"/>
        </w:rPr>
        <w:t xml:space="preserve"> </w:t>
      </w:r>
      <w:r>
        <w:rPr>
          <w:color w:val="221F1F"/>
        </w:rPr>
        <w:t>строению;</w:t>
      </w:r>
      <w:r>
        <w:rPr>
          <w:color w:val="221F1F"/>
          <w:spacing w:val="1"/>
        </w:rPr>
        <w:t xml:space="preserve"> </w:t>
      </w:r>
      <w:r>
        <w:rPr>
          <w:color w:val="221F1F"/>
        </w:rPr>
        <w:t>объяснять</w:t>
      </w:r>
      <w:r>
        <w:rPr>
          <w:color w:val="221F1F"/>
          <w:spacing w:val="1"/>
        </w:rPr>
        <w:t xml:space="preserve"> </w:t>
      </w:r>
      <w:r>
        <w:rPr>
          <w:color w:val="221F1F"/>
        </w:rPr>
        <w:t>роль</w:t>
      </w:r>
      <w:r>
        <w:rPr>
          <w:color w:val="221F1F"/>
          <w:spacing w:val="1"/>
        </w:rPr>
        <w:t xml:space="preserve"> </w:t>
      </w:r>
      <w:r>
        <w:rPr>
          <w:color w:val="221F1F"/>
        </w:rPr>
        <w:t>союзов</w:t>
      </w:r>
      <w:r>
        <w:rPr>
          <w:color w:val="221F1F"/>
          <w:spacing w:val="1"/>
        </w:rPr>
        <w:t xml:space="preserve"> </w:t>
      </w:r>
      <w:r>
        <w:rPr>
          <w:color w:val="221F1F"/>
        </w:rPr>
        <w:t>в</w:t>
      </w:r>
      <w:r>
        <w:rPr>
          <w:color w:val="221F1F"/>
          <w:spacing w:val="1"/>
        </w:rPr>
        <w:t xml:space="preserve"> </w:t>
      </w:r>
      <w:r>
        <w:rPr>
          <w:color w:val="221F1F"/>
        </w:rPr>
        <w:t>тексте,</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как</w:t>
      </w:r>
      <w:r>
        <w:rPr>
          <w:color w:val="221F1F"/>
          <w:spacing w:val="1"/>
        </w:rPr>
        <w:t xml:space="preserve"> </w:t>
      </w:r>
      <w:r>
        <w:rPr>
          <w:color w:val="221F1F"/>
        </w:rPr>
        <w:t>средств</w:t>
      </w:r>
      <w:r>
        <w:rPr>
          <w:color w:val="221F1F"/>
          <w:spacing w:val="1"/>
        </w:rPr>
        <w:t xml:space="preserve"> </w:t>
      </w:r>
      <w:r>
        <w:rPr>
          <w:color w:val="221F1F"/>
        </w:rPr>
        <w:t>связи</w:t>
      </w:r>
      <w:r>
        <w:rPr>
          <w:color w:val="221F1F"/>
          <w:spacing w:val="1"/>
        </w:rPr>
        <w:t xml:space="preserve"> </w:t>
      </w:r>
      <w:r>
        <w:rPr>
          <w:color w:val="221F1F"/>
        </w:rPr>
        <w:t>однородных</w:t>
      </w:r>
      <w:r>
        <w:rPr>
          <w:color w:val="221F1F"/>
          <w:spacing w:val="2"/>
        </w:rPr>
        <w:t xml:space="preserve"> </w:t>
      </w:r>
      <w:r>
        <w:rPr>
          <w:color w:val="221F1F"/>
        </w:rPr>
        <w:t>членов</w:t>
      </w:r>
      <w:r>
        <w:rPr>
          <w:color w:val="221F1F"/>
          <w:spacing w:val="-1"/>
        </w:rPr>
        <w:t xml:space="preserve"> </w:t>
      </w:r>
      <w:r>
        <w:rPr>
          <w:color w:val="221F1F"/>
        </w:rPr>
        <w:t>предложения и</w:t>
      </w:r>
      <w:r>
        <w:rPr>
          <w:color w:val="221F1F"/>
          <w:spacing w:val="1"/>
        </w:rPr>
        <w:t xml:space="preserve"> </w:t>
      </w:r>
      <w:r>
        <w:rPr>
          <w:color w:val="221F1F"/>
        </w:rPr>
        <w:t>частей</w:t>
      </w:r>
      <w:r>
        <w:rPr>
          <w:color w:val="221F1F"/>
          <w:spacing w:val="1"/>
        </w:rPr>
        <w:t xml:space="preserve"> </w:t>
      </w:r>
      <w:r>
        <w:rPr>
          <w:color w:val="221F1F"/>
        </w:rPr>
        <w:t>сложного</w:t>
      </w:r>
      <w:r>
        <w:rPr>
          <w:color w:val="221F1F"/>
          <w:spacing w:val="-1"/>
        </w:rPr>
        <w:t xml:space="preserve"> </w:t>
      </w:r>
      <w:r>
        <w:rPr>
          <w:color w:val="221F1F"/>
        </w:rPr>
        <w:t>предложения.</w:t>
      </w:r>
    </w:p>
    <w:p w:rsidR="009727C6" w:rsidRDefault="009727C6" w:rsidP="009727C6">
      <w:pPr>
        <w:pStyle w:val="a4"/>
        <w:ind w:right="617" w:firstLine="679"/>
        <w:rPr>
          <w:i/>
        </w:rPr>
      </w:pPr>
      <w:r>
        <w:rPr>
          <w:color w:val="221F1F"/>
        </w:rPr>
        <w:t>Употреблять</w:t>
      </w:r>
      <w:r>
        <w:rPr>
          <w:color w:val="221F1F"/>
          <w:spacing w:val="1"/>
        </w:rPr>
        <w:t xml:space="preserve"> </w:t>
      </w:r>
      <w:r>
        <w:rPr>
          <w:color w:val="221F1F"/>
        </w:rPr>
        <w:t>союзы</w:t>
      </w:r>
      <w:r>
        <w:rPr>
          <w:color w:val="221F1F"/>
          <w:spacing w:val="1"/>
        </w:rPr>
        <w:t xml:space="preserve"> </w:t>
      </w:r>
      <w:r>
        <w:rPr>
          <w:color w:val="221F1F"/>
        </w:rPr>
        <w:t>в</w:t>
      </w:r>
      <w:r>
        <w:rPr>
          <w:color w:val="221F1F"/>
          <w:spacing w:val="1"/>
        </w:rPr>
        <w:t xml:space="preserve"> </w:t>
      </w:r>
      <w:r>
        <w:rPr>
          <w:color w:val="221F1F"/>
        </w:rPr>
        <w:t>речи</w:t>
      </w:r>
      <w:r>
        <w:rPr>
          <w:color w:val="221F1F"/>
          <w:spacing w:val="1"/>
        </w:rPr>
        <w:t xml:space="preserve"> </w:t>
      </w:r>
      <w:r>
        <w:rPr>
          <w:color w:val="221F1F"/>
        </w:rPr>
        <w:t>в</w:t>
      </w:r>
      <w:r>
        <w:rPr>
          <w:color w:val="221F1F"/>
          <w:spacing w:val="1"/>
        </w:rPr>
        <w:t xml:space="preserve"> </w:t>
      </w:r>
      <w:r>
        <w:rPr>
          <w:color w:val="221F1F"/>
        </w:rPr>
        <w:t>соответствии</w:t>
      </w:r>
      <w:r>
        <w:rPr>
          <w:color w:val="221F1F"/>
          <w:spacing w:val="1"/>
        </w:rPr>
        <w:t xml:space="preserve"> </w:t>
      </w:r>
      <w:r>
        <w:rPr>
          <w:color w:val="221F1F"/>
        </w:rPr>
        <w:t>с</w:t>
      </w:r>
      <w:r>
        <w:rPr>
          <w:color w:val="221F1F"/>
          <w:spacing w:val="1"/>
        </w:rPr>
        <w:t xml:space="preserve"> </w:t>
      </w:r>
      <w:r>
        <w:rPr>
          <w:color w:val="221F1F"/>
        </w:rPr>
        <w:t>их</w:t>
      </w:r>
      <w:r>
        <w:rPr>
          <w:color w:val="221F1F"/>
          <w:spacing w:val="1"/>
        </w:rPr>
        <w:t xml:space="preserve"> </w:t>
      </w:r>
      <w:r>
        <w:rPr>
          <w:color w:val="221F1F"/>
        </w:rPr>
        <w:t>значением</w:t>
      </w:r>
      <w:r>
        <w:rPr>
          <w:color w:val="221F1F"/>
          <w:spacing w:val="1"/>
        </w:rPr>
        <w:t xml:space="preserve"> </w:t>
      </w:r>
      <w:r>
        <w:rPr>
          <w:color w:val="221F1F"/>
        </w:rPr>
        <w:t>и</w:t>
      </w:r>
      <w:r>
        <w:rPr>
          <w:color w:val="221F1F"/>
          <w:spacing w:val="1"/>
        </w:rPr>
        <w:t xml:space="preserve"> </w:t>
      </w:r>
      <w:r>
        <w:rPr>
          <w:color w:val="221F1F"/>
        </w:rPr>
        <w:t>стилистическими</w:t>
      </w:r>
      <w:r>
        <w:rPr>
          <w:color w:val="221F1F"/>
          <w:spacing w:val="1"/>
        </w:rPr>
        <w:t xml:space="preserve"> </w:t>
      </w:r>
      <w:r>
        <w:rPr>
          <w:color w:val="221F1F"/>
        </w:rPr>
        <w:t>особенностями;</w:t>
      </w:r>
      <w:r>
        <w:rPr>
          <w:color w:val="221F1F"/>
          <w:spacing w:val="61"/>
        </w:rPr>
        <w:t xml:space="preserve"> </w:t>
      </w:r>
      <w:r>
        <w:rPr>
          <w:color w:val="221F1F"/>
        </w:rPr>
        <w:t>соблюдать   нормы</w:t>
      </w:r>
      <w:r>
        <w:rPr>
          <w:color w:val="221F1F"/>
          <w:spacing w:val="60"/>
        </w:rPr>
        <w:t xml:space="preserve"> </w:t>
      </w:r>
      <w:r>
        <w:rPr>
          <w:color w:val="221F1F"/>
        </w:rPr>
        <w:t>правописания   союзов,</w:t>
      </w:r>
      <w:r>
        <w:rPr>
          <w:color w:val="221F1F"/>
          <w:spacing w:val="60"/>
        </w:rPr>
        <w:t xml:space="preserve"> </w:t>
      </w:r>
      <w:r>
        <w:rPr>
          <w:color w:val="221F1F"/>
        </w:rPr>
        <w:t>постановки   знаков   препинания</w:t>
      </w:r>
      <w:r>
        <w:rPr>
          <w:color w:val="221F1F"/>
          <w:spacing w:val="-57"/>
        </w:rPr>
        <w:t xml:space="preserve"> </w:t>
      </w:r>
      <w:r>
        <w:rPr>
          <w:color w:val="221F1F"/>
        </w:rPr>
        <w:t>в сложных</w:t>
      </w:r>
      <w:r>
        <w:rPr>
          <w:color w:val="221F1F"/>
          <w:spacing w:val="1"/>
        </w:rPr>
        <w:t xml:space="preserve"> </w:t>
      </w:r>
      <w:r>
        <w:rPr>
          <w:color w:val="221F1F"/>
        </w:rPr>
        <w:t>союзных предложениях, постановки</w:t>
      </w:r>
      <w:r>
        <w:rPr>
          <w:color w:val="221F1F"/>
          <w:spacing w:val="1"/>
        </w:rPr>
        <w:t xml:space="preserve"> </w:t>
      </w:r>
      <w:r>
        <w:rPr>
          <w:color w:val="221F1F"/>
        </w:rPr>
        <w:t>знаков препинания</w:t>
      </w:r>
      <w:r>
        <w:rPr>
          <w:color w:val="221F1F"/>
          <w:spacing w:val="1"/>
        </w:rPr>
        <w:t xml:space="preserve"> </w:t>
      </w:r>
      <w:r>
        <w:rPr>
          <w:color w:val="221F1F"/>
        </w:rPr>
        <w:t>в предложениях</w:t>
      </w:r>
      <w:r>
        <w:rPr>
          <w:color w:val="221F1F"/>
          <w:spacing w:val="60"/>
        </w:rPr>
        <w:t xml:space="preserve"> </w:t>
      </w:r>
      <w:r>
        <w:rPr>
          <w:color w:val="221F1F"/>
        </w:rPr>
        <w:t>с союзом</w:t>
      </w:r>
      <w:r>
        <w:rPr>
          <w:color w:val="221F1F"/>
          <w:spacing w:val="-57"/>
        </w:rPr>
        <w:t xml:space="preserve"> </w:t>
      </w:r>
      <w:r>
        <w:rPr>
          <w:b/>
          <w:i/>
          <w:color w:val="221F1F"/>
        </w:rPr>
        <w:t>и</w:t>
      </w:r>
      <w:r>
        <w:rPr>
          <w:i/>
          <w:color w:val="221F1F"/>
        </w:rPr>
        <w:t>.</w:t>
      </w:r>
    </w:p>
    <w:p w:rsidR="009727C6" w:rsidRDefault="009727C6" w:rsidP="009727C6">
      <w:pPr>
        <w:pStyle w:val="a4"/>
        <w:spacing w:line="274" w:lineRule="exact"/>
        <w:ind w:left="996"/>
        <w:jc w:val="left"/>
      </w:pPr>
      <w:r>
        <w:rPr>
          <w:color w:val="221F1F"/>
        </w:rPr>
        <w:t>Проводить</w:t>
      </w:r>
      <w:r>
        <w:rPr>
          <w:color w:val="221F1F"/>
          <w:spacing w:val="-3"/>
        </w:rPr>
        <w:t xml:space="preserve"> </w:t>
      </w:r>
      <w:r>
        <w:rPr>
          <w:color w:val="221F1F"/>
        </w:rPr>
        <w:t>морфологический</w:t>
      </w:r>
      <w:r>
        <w:rPr>
          <w:color w:val="221F1F"/>
          <w:spacing w:val="-1"/>
        </w:rPr>
        <w:t xml:space="preserve"> </w:t>
      </w:r>
      <w:r>
        <w:rPr>
          <w:color w:val="221F1F"/>
        </w:rPr>
        <w:t>анализ</w:t>
      </w:r>
      <w:r>
        <w:rPr>
          <w:color w:val="221F1F"/>
          <w:spacing w:val="-3"/>
        </w:rPr>
        <w:t xml:space="preserve"> </w:t>
      </w:r>
      <w:r>
        <w:rPr>
          <w:color w:val="221F1F"/>
        </w:rPr>
        <w:t>союзов,</w:t>
      </w:r>
      <w:r>
        <w:rPr>
          <w:color w:val="221F1F"/>
          <w:spacing w:val="-3"/>
        </w:rPr>
        <w:t xml:space="preserve"> </w:t>
      </w:r>
      <w:r>
        <w:rPr>
          <w:color w:val="221F1F"/>
        </w:rPr>
        <w:t>применять</w:t>
      </w:r>
      <w:r>
        <w:rPr>
          <w:color w:val="221F1F"/>
          <w:spacing w:val="-2"/>
        </w:rPr>
        <w:t xml:space="preserve"> </w:t>
      </w:r>
      <w:r>
        <w:rPr>
          <w:color w:val="221F1F"/>
        </w:rPr>
        <w:t>это</w:t>
      </w:r>
      <w:r>
        <w:rPr>
          <w:color w:val="221F1F"/>
          <w:spacing w:val="-2"/>
        </w:rPr>
        <w:t xml:space="preserve"> </w:t>
      </w:r>
      <w:r>
        <w:rPr>
          <w:color w:val="221F1F"/>
        </w:rPr>
        <w:t>умение</w:t>
      </w:r>
      <w:r>
        <w:rPr>
          <w:color w:val="221F1F"/>
          <w:spacing w:val="-4"/>
        </w:rPr>
        <w:t xml:space="preserve"> </w:t>
      </w:r>
      <w:r>
        <w:rPr>
          <w:color w:val="221F1F"/>
        </w:rPr>
        <w:t>в</w:t>
      </w:r>
      <w:r>
        <w:rPr>
          <w:color w:val="221F1F"/>
          <w:spacing w:val="-2"/>
        </w:rPr>
        <w:t xml:space="preserve"> </w:t>
      </w:r>
      <w:r>
        <w:rPr>
          <w:color w:val="221F1F"/>
        </w:rPr>
        <w:t>речевой</w:t>
      </w:r>
      <w:r>
        <w:rPr>
          <w:color w:val="221F1F"/>
          <w:spacing w:val="-3"/>
        </w:rPr>
        <w:t xml:space="preserve"> </w:t>
      </w:r>
      <w:r>
        <w:rPr>
          <w:color w:val="221F1F"/>
        </w:rPr>
        <w:t>практике.</w:t>
      </w:r>
    </w:p>
    <w:p w:rsidR="009727C6" w:rsidRDefault="009727C6" w:rsidP="009727C6">
      <w:pPr>
        <w:pStyle w:val="Heading4"/>
        <w:jc w:val="left"/>
      </w:pPr>
      <w:r>
        <w:rPr>
          <w:color w:val="221F1F"/>
        </w:rPr>
        <w:t>Частица</w:t>
      </w:r>
    </w:p>
    <w:p w:rsidR="009727C6" w:rsidRDefault="009727C6" w:rsidP="009727C6">
      <w:pPr>
        <w:pStyle w:val="a4"/>
        <w:ind w:right="616" w:firstLine="679"/>
      </w:pPr>
      <w:r>
        <w:rPr>
          <w:color w:val="221F1F"/>
        </w:rPr>
        <w:t>Характеризовать</w:t>
      </w:r>
      <w:r>
        <w:rPr>
          <w:color w:val="221F1F"/>
          <w:spacing w:val="61"/>
        </w:rPr>
        <w:t xml:space="preserve"> </w:t>
      </w:r>
      <w:r>
        <w:rPr>
          <w:color w:val="221F1F"/>
        </w:rPr>
        <w:t>частицу</w:t>
      </w:r>
      <w:r>
        <w:rPr>
          <w:color w:val="221F1F"/>
          <w:spacing w:val="61"/>
        </w:rPr>
        <w:t xml:space="preserve"> </w:t>
      </w:r>
      <w:r>
        <w:rPr>
          <w:color w:val="221F1F"/>
        </w:rPr>
        <w:t>как</w:t>
      </w:r>
      <w:r>
        <w:rPr>
          <w:color w:val="221F1F"/>
          <w:spacing w:val="61"/>
        </w:rPr>
        <w:t xml:space="preserve"> </w:t>
      </w:r>
      <w:r>
        <w:rPr>
          <w:color w:val="221F1F"/>
        </w:rPr>
        <w:t>служебную   часть   речи;   различать   разряды   частиц</w:t>
      </w:r>
      <w:r>
        <w:rPr>
          <w:color w:val="221F1F"/>
          <w:spacing w:val="1"/>
        </w:rPr>
        <w:t xml:space="preserve"> </w:t>
      </w:r>
      <w:r>
        <w:rPr>
          <w:color w:val="221F1F"/>
        </w:rPr>
        <w:t>по значению, по составу; объяснять роль частиц в передаче различных оттенков значения в</w:t>
      </w:r>
      <w:r>
        <w:rPr>
          <w:color w:val="221F1F"/>
          <w:spacing w:val="1"/>
        </w:rPr>
        <w:t xml:space="preserve"> </w:t>
      </w:r>
      <w:r>
        <w:rPr>
          <w:color w:val="221F1F"/>
        </w:rPr>
        <w:t>слове</w:t>
      </w:r>
      <w:r>
        <w:rPr>
          <w:color w:val="221F1F"/>
          <w:spacing w:val="1"/>
        </w:rPr>
        <w:t xml:space="preserve"> </w:t>
      </w:r>
      <w:r>
        <w:rPr>
          <w:color w:val="221F1F"/>
        </w:rPr>
        <w:t>и</w:t>
      </w:r>
      <w:r>
        <w:rPr>
          <w:color w:val="221F1F"/>
          <w:spacing w:val="1"/>
        </w:rPr>
        <w:t xml:space="preserve"> </w:t>
      </w:r>
      <w:r>
        <w:rPr>
          <w:color w:val="221F1F"/>
        </w:rPr>
        <w:t>тексте,</w:t>
      </w:r>
      <w:r>
        <w:rPr>
          <w:color w:val="221F1F"/>
          <w:spacing w:val="1"/>
        </w:rPr>
        <w:t xml:space="preserve"> </w:t>
      </w:r>
      <w:r>
        <w:rPr>
          <w:color w:val="221F1F"/>
        </w:rPr>
        <w:t>в</w:t>
      </w:r>
      <w:r>
        <w:rPr>
          <w:color w:val="221F1F"/>
          <w:spacing w:val="1"/>
        </w:rPr>
        <w:t xml:space="preserve"> </w:t>
      </w:r>
      <w:r>
        <w:rPr>
          <w:color w:val="221F1F"/>
        </w:rPr>
        <w:t>образовании</w:t>
      </w:r>
      <w:r>
        <w:rPr>
          <w:color w:val="221F1F"/>
          <w:spacing w:val="1"/>
        </w:rPr>
        <w:t xml:space="preserve"> </w:t>
      </w:r>
      <w:r>
        <w:rPr>
          <w:color w:val="221F1F"/>
        </w:rPr>
        <w:t>форм</w:t>
      </w:r>
      <w:r>
        <w:rPr>
          <w:color w:val="221F1F"/>
          <w:spacing w:val="1"/>
        </w:rPr>
        <w:t xml:space="preserve"> </w:t>
      </w:r>
      <w:r>
        <w:rPr>
          <w:color w:val="221F1F"/>
        </w:rPr>
        <w:t>глагола;</w:t>
      </w:r>
      <w:r>
        <w:rPr>
          <w:color w:val="221F1F"/>
          <w:spacing w:val="1"/>
        </w:rPr>
        <w:t xml:space="preserve"> </w:t>
      </w:r>
      <w:r>
        <w:rPr>
          <w:color w:val="221F1F"/>
        </w:rPr>
        <w:t>понимать</w:t>
      </w:r>
      <w:r>
        <w:rPr>
          <w:color w:val="221F1F"/>
          <w:spacing w:val="1"/>
        </w:rPr>
        <w:t xml:space="preserve"> </w:t>
      </w:r>
      <w:r>
        <w:rPr>
          <w:color w:val="221F1F"/>
        </w:rPr>
        <w:t>интонационные</w:t>
      </w:r>
      <w:r>
        <w:rPr>
          <w:color w:val="221F1F"/>
          <w:spacing w:val="1"/>
        </w:rPr>
        <w:t xml:space="preserve"> </w:t>
      </w:r>
      <w:r>
        <w:rPr>
          <w:color w:val="221F1F"/>
        </w:rPr>
        <w:t>особенности</w:t>
      </w:r>
      <w:r>
        <w:rPr>
          <w:color w:val="221F1F"/>
          <w:spacing w:val="1"/>
        </w:rPr>
        <w:t xml:space="preserve"> </w:t>
      </w:r>
      <w:r>
        <w:rPr>
          <w:color w:val="221F1F"/>
        </w:rPr>
        <w:t>предложений</w:t>
      </w:r>
    </w:p>
    <w:p w:rsidR="009727C6" w:rsidRDefault="009727C6" w:rsidP="009727C6">
      <w:pPr>
        <w:pStyle w:val="a4"/>
        <w:spacing w:line="274" w:lineRule="exact"/>
      </w:pPr>
      <w:r>
        <w:rPr>
          <w:color w:val="221F1F"/>
        </w:rPr>
        <w:t>с</w:t>
      </w:r>
      <w:r>
        <w:rPr>
          <w:color w:val="221F1F"/>
          <w:spacing w:val="-4"/>
        </w:rPr>
        <w:t xml:space="preserve"> </w:t>
      </w:r>
      <w:r>
        <w:rPr>
          <w:color w:val="221F1F"/>
        </w:rPr>
        <w:t>частицами.</w:t>
      </w:r>
    </w:p>
    <w:p w:rsidR="009727C6" w:rsidRDefault="009727C6" w:rsidP="009727C6">
      <w:pPr>
        <w:pStyle w:val="a4"/>
        <w:ind w:right="617" w:firstLine="679"/>
      </w:pPr>
      <w:r>
        <w:rPr>
          <w:color w:val="221F1F"/>
        </w:rPr>
        <w:t>Употреблять частицы в речи в соответствии с их значением и стилистической окраской;</w:t>
      </w:r>
      <w:r>
        <w:rPr>
          <w:color w:val="221F1F"/>
          <w:spacing w:val="1"/>
        </w:rPr>
        <w:t xml:space="preserve"> </w:t>
      </w:r>
      <w:r>
        <w:rPr>
          <w:color w:val="221F1F"/>
        </w:rPr>
        <w:t>соблюдать нормы</w:t>
      </w:r>
      <w:r>
        <w:rPr>
          <w:color w:val="221F1F"/>
          <w:spacing w:val="-1"/>
        </w:rPr>
        <w:t xml:space="preserve"> </w:t>
      </w:r>
      <w:r>
        <w:rPr>
          <w:color w:val="221F1F"/>
        </w:rPr>
        <w:t>правописания частиц.</w:t>
      </w:r>
    </w:p>
    <w:p w:rsidR="009727C6" w:rsidRDefault="009727C6" w:rsidP="009727C6">
      <w:pPr>
        <w:pStyle w:val="a4"/>
        <w:ind w:left="996"/>
      </w:pPr>
      <w:r>
        <w:rPr>
          <w:color w:val="221F1F"/>
        </w:rPr>
        <w:t>Проводить</w:t>
      </w:r>
      <w:r>
        <w:rPr>
          <w:color w:val="221F1F"/>
          <w:spacing w:val="-3"/>
        </w:rPr>
        <w:t xml:space="preserve"> </w:t>
      </w:r>
      <w:r>
        <w:rPr>
          <w:color w:val="221F1F"/>
        </w:rPr>
        <w:t>морфологический</w:t>
      </w:r>
      <w:r>
        <w:rPr>
          <w:color w:val="221F1F"/>
          <w:spacing w:val="-1"/>
        </w:rPr>
        <w:t xml:space="preserve"> </w:t>
      </w:r>
      <w:r>
        <w:rPr>
          <w:color w:val="221F1F"/>
        </w:rPr>
        <w:t>анализ</w:t>
      </w:r>
      <w:r>
        <w:rPr>
          <w:color w:val="221F1F"/>
          <w:spacing w:val="-3"/>
        </w:rPr>
        <w:t xml:space="preserve"> </w:t>
      </w:r>
      <w:r>
        <w:rPr>
          <w:color w:val="221F1F"/>
        </w:rPr>
        <w:t>частиц,</w:t>
      </w:r>
      <w:r>
        <w:rPr>
          <w:color w:val="221F1F"/>
          <w:spacing w:val="-3"/>
        </w:rPr>
        <w:t xml:space="preserve"> </w:t>
      </w:r>
      <w:r>
        <w:rPr>
          <w:color w:val="221F1F"/>
        </w:rPr>
        <w:t>применять</w:t>
      </w:r>
      <w:r>
        <w:rPr>
          <w:color w:val="221F1F"/>
          <w:spacing w:val="-3"/>
        </w:rPr>
        <w:t xml:space="preserve"> </w:t>
      </w:r>
      <w:r>
        <w:rPr>
          <w:color w:val="221F1F"/>
        </w:rPr>
        <w:t>это</w:t>
      </w:r>
      <w:r>
        <w:rPr>
          <w:color w:val="221F1F"/>
          <w:spacing w:val="-1"/>
        </w:rPr>
        <w:t xml:space="preserve"> </w:t>
      </w:r>
      <w:r>
        <w:rPr>
          <w:color w:val="221F1F"/>
        </w:rPr>
        <w:t>умение</w:t>
      </w:r>
      <w:r>
        <w:rPr>
          <w:color w:val="221F1F"/>
          <w:spacing w:val="-4"/>
        </w:rPr>
        <w:t xml:space="preserve"> </w:t>
      </w:r>
      <w:r>
        <w:rPr>
          <w:color w:val="221F1F"/>
        </w:rPr>
        <w:t>в</w:t>
      </w:r>
      <w:r>
        <w:rPr>
          <w:color w:val="221F1F"/>
          <w:spacing w:val="-4"/>
        </w:rPr>
        <w:t xml:space="preserve"> </w:t>
      </w:r>
      <w:r>
        <w:rPr>
          <w:color w:val="221F1F"/>
        </w:rPr>
        <w:t>речевой</w:t>
      </w:r>
      <w:r>
        <w:rPr>
          <w:color w:val="221F1F"/>
          <w:spacing w:val="-3"/>
        </w:rPr>
        <w:t xml:space="preserve"> </w:t>
      </w:r>
      <w:r>
        <w:rPr>
          <w:color w:val="221F1F"/>
        </w:rPr>
        <w:t>практике.</w:t>
      </w:r>
    </w:p>
    <w:p w:rsidR="009727C6" w:rsidRDefault="009727C6" w:rsidP="009727C6">
      <w:pPr>
        <w:pStyle w:val="Heading4"/>
        <w:spacing w:before="2"/>
      </w:pPr>
      <w:r>
        <w:rPr>
          <w:color w:val="221F1F"/>
        </w:rPr>
        <w:t>Междометия</w:t>
      </w:r>
      <w:r>
        <w:rPr>
          <w:color w:val="221F1F"/>
          <w:spacing w:val="-3"/>
        </w:rPr>
        <w:t xml:space="preserve"> </w:t>
      </w:r>
      <w:r>
        <w:rPr>
          <w:color w:val="221F1F"/>
        </w:rPr>
        <w:t>и</w:t>
      </w:r>
      <w:r>
        <w:rPr>
          <w:color w:val="221F1F"/>
          <w:spacing w:val="-3"/>
        </w:rPr>
        <w:t xml:space="preserve"> </w:t>
      </w:r>
      <w:r>
        <w:rPr>
          <w:color w:val="221F1F"/>
        </w:rPr>
        <w:t>звукоподражательные</w:t>
      </w:r>
      <w:r>
        <w:rPr>
          <w:color w:val="221F1F"/>
          <w:spacing w:val="-2"/>
        </w:rPr>
        <w:t xml:space="preserve"> </w:t>
      </w:r>
      <w:r>
        <w:rPr>
          <w:color w:val="221F1F"/>
        </w:rPr>
        <w:t>слова</w:t>
      </w:r>
    </w:p>
    <w:p w:rsidR="009727C6" w:rsidRDefault="009727C6" w:rsidP="009727C6">
      <w:pPr>
        <w:pStyle w:val="a4"/>
        <w:ind w:right="618" w:firstLine="679"/>
      </w:pPr>
      <w:r>
        <w:rPr>
          <w:color w:val="221F1F"/>
        </w:rPr>
        <w:t>Характеризовать</w:t>
      </w:r>
      <w:r>
        <w:rPr>
          <w:color w:val="221F1F"/>
          <w:spacing w:val="1"/>
        </w:rPr>
        <w:t xml:space="preserve"> </w:t>
      </w:r>
      <w:r>
        <w:rPr>
          <w:color w:val="221F1F"/>
        </w:rPr>
        <w:t>междометия</w:t>
      </w:r>
      <w:r>
        <w:rPr>
          <w:color w:val="221F1F"/>
          <w:spacing w:val="1"/>
        </w:rPr>
        <w:t xml:space="preserve"> </w:t>
      </w:r>
      <w:r>
        <w:rPr>
          <w:color w:val="221F1F"/>
        </w:rPr>
        <w:t>как</w:t>
      </w:r>
      <w:r>
        <w:rPr>
          <w:color w:val="221F1F"/>
          <w:spacing w:val="1"/>
        </w:rPr>
        <w:t xml:space="preserve"> </w:t>
      </w:r>
      <w:r>
        <w:rPr>
          <w:color w:val="221F1F"/>
        </w:rPr>
        <w:t>особую</w:t>
      </w:r>
      <w:r>
        <w:rPr>
          <w:color w:val="221F1F"/>
          <w:spacing w:val="1"/>
        </w:rPr>
        <w:t xml:space="preserve"> </w:t>
      </w:r>
      <w:r>
        <w:rPr>
          <w:color w:val="221F1F"/>
        </w:rPr>
        <w:t>группу слов, различать</w:t>
      </w:r>
      <w:r>
        <w:rPr>
          <w:color w:val="221F1F"/>
          <w:spacing w:val="60"/>
        </w:rPr>
        <w:t xml:space="preserve"> </w:t>
      </w:r>
      <w:r>
        <w:rPr>
          <w:color w:val="221F1F"/>
        </w:rPr>
        <w:t>группы междометий</w:t>
      </w:r>
      <w:r>
        <w:rPr>
          <w:color w:val="221F1F"/>
          <w:spacing w:val="-57"/>
        </w:rPr>
        <w:t xml:space="preserve"> </w:t>
      </w:r>
      <w:r>
        <w:rPr>
          <w:color w:val="221F1F"/>
        </w:rPr>
        <w:t>по</w:t>
      </w:r>
      <w:r>
        <w:rPr>
          <w:color w:val="221F1F"/>
          <w:spacing w:val="1"/>
        </w:rPr>
        <w:t xml:space="preserve"> </w:t>
      </w:r>
      <w:r>
        <w:rPr>
          <w:color w:val="221F1F"/>
        </w:rPr>
        <w:t>значению;</w:t>
      </w:r>
      <w:r>
        <w:rPr>
          <w:color w:val="221F1F"/>
          <w:spacing w:val="1"/>
        </w:rPr>
        <w:t xml:space="preserve"> </w:t>
      </w:r>
      <w:r>
        <w:rPr>
          <w:color w:val="221F1F"/>
        </w:rPr>
        <w:t>объяснять</w:t>
      </w:r>
      <w:r>
        <w:rPr>
          <w:color w:val="221F1F"/>
          <w:spacing w:val="1"/>
        </w:rPr>
        <w:t xml:space="preserve"> </w:t>
      </w:r>
      <w:r>
        <w:rPr>
          <w:color w:val="221F1F"/>
        </w:rPr>
        <w:t>роль</w:t>
      </w:r>
      <w:r>
        <w:rPr>
          <w:color w:val="221F1F"/>
          <w:spacing w:val="1"/>
        </w:rPr>
        <w:t xml:space="preserve"> </w:t>
      </w:r>
      <w:r>
        <w:rPr>
          <w:color w:val="221F1F"/>
        </w:rPr>
        <w:t>междометий</w:t>
      </w:r>
      <w:r>
        <w:rPr>
          <w:color w:val="221F1F"/>
          <w:spacing w:val="1"/>
        </w:rPr>
        <w:t xml:space="preserve"> </w:t>
      </w:r>
      <w:r>
        <w:rPr>
          <w:color w:val="221F1F"/>
        </w:rPr>
        <w:t>в</w:t>
      </w:r>
      <w:r>
        <w:rPr>
          <w:color w:val="221F1F"/>
          <w:spacing w:val="1"/>
        </w:rPr>
        <w:t xml:space="preserve"> </w:t>
      </w:r>
      <w:r>
        <w:rPr>
          <w:color w:val="221F1F"/>
        </w:rPr>
        <w:t>речи.</w:t>
      </w:r>
      <w:r>
        <w:rPr>
          <w:color w:val="221F1F"/>
          <w:spacing w:val="1"/>
        </w:rPr>
        <w:t xml:space="preserve"> </w:t>
      </w:r>
      <w:r>
        <w:rPr>
          <w:color w:val="221F1F"/>
        </w:rPr>
        <w:t>Характеризовать</w:t>
      </w:r>
      <w:r>
        <w:rPr>
          <w:color w:val="221F1F"/>
          <w:spacing w:val="1"/>
        </w:rPr>
        <w:t xml:space="preserve"> </w:t>
      </w:r>
      <w:r>
        <w:rPr>
          <w:color w:val="221F1F"/>
        </w:rPr>
        <w:t>особенности</w:t>
      </w:r>
      <w:r>
        <w:rPr>
          <w:color w:val="221F1F"/>
          <w:spacing w:val="1"/>
        </w:rPr>
        <w:t xml:space="preserve"> </w:t>
      </w:r>
      <w:r>
        <w:rPr>
          <w:color w:val="221F1F"/>
        </w:rPr>
        <w:t>звукоподражательных</w:t>
      </w:r>
      <w:r>
        <w:rPr>
          <w:color w:val="221F1F"/>
          <w:spacing w:val="1"/>
        </w:rPr>
        <w:t xml:space="preserve"> </w:t>
      </w:r>
      <w:r>
        <w:rPr>
          <w:color w:val="221F1F"/>
        </w:rPr>
        <w:t>слов</w:t>
      </w:r>
      <w:r>
        <w:rPr>
          <w:color w:val="221F1F"/>
          <w:spacing w:val="1"/>
        </w:rPr>
        <w:t xml:space="preserve"> </w:t>
      </w:r>
      <w:r>
        <w:rPr>
          <w:color w:val="221F1F"/>
        </w:rPr>
        <w:t>и</w:t>
      </w:r>
      <w:r>
        <w:rPr>
          <w:color w:val="221F1F"/>
          <w:spacing w:val="1"/>
        </w:rPr>
        <w:t xml:space="preserve"> </w:t>
      </w:r>
      <w:r>
        <w:rPr>
          <w:color w:val="221F1F"/>
        </w:rPr>
        <w:t>их</w:t>
      </w:r>
      <w:r>
        <w:rPr>
          <w:color w:val="221F1F"/>
          <w:spacing w:val="1"/>
        </w:rPr>
        <w:t xml:space="preserve"> </w:t>
      </w:r>
      <w:r>
        <w:rPr>
          <w:color w:val="221F1F"/>
        </w:rPr>
        <w:t>употребление</w:t>
      </w:r>
      <w:r>
        <w:rPr>
          <w:color w:val="221F1F"/>
          <w:spacing w:val="1"/>
        </w:rPr>
        <w:t xml:space="preserve"> </w:t>
      </w:r>
      <w:r>
        <w:rPr>
          <w:color w:val="221F1F"/>
        </w:rPr>
        <w:t>в</w:t>
      </w:r>
      <w:r>
        <w:rPr>
          <w:color w:val="221F1F"/>
          <w:spacing w:val="1"/>
        </w:rPr>
        <w:t xml:space="preserve"> </w:t>
      </w:r>
      <w:r>
        <w:rPr>
          <w:color w:val="221F1F"/>
        </w:rPr>
        <w:t>разговорной</w:t>
      </w:r>
      <w:r>
        <w:rPr>
          <w:color w:val="221F1F"/>
          <w:spacing w:val="1"/>
        </w:rPr>
        <w:t xml:space="preserve"> </w:t>
      </w:r>
      <w:r>
        <w:rPr>
          <w:color w:val="221F1F"/>
        </w:rPr>
        <w:t>речи,</w:t>
      </w:r>
      <w:r>
        <w:rPr>
          <w:color w:val="221F1F"/>
          <w:spacing w:val="1"/>
        </w:rPr>
        <w:t xml:space="preserve"> </w:t>
      </w:r>
      <w:r>
        <w:rPr>
          <w:color w:val="221F1F"/>
        </w:rPr>
        <w:t>в</w:t>
      </w:r>
      <w:r>
        <w:rPr>
          <w:color w:val="221F1F"/>
          <w:spacing w:val="1"/>
        </w:rPr>
        <w:t xml:space="preserve"> </w:t>
      </w:r>
      <w:r>
        <w:rPr>
          <w:color w:val="221F1F"/>
        </w:rPr>
        <w:t>художественной</w:t>
      </w:r>
      <w:r>
        <w:rPr>
          <w:color w:val="221F1F"/>
          <w:spacing w:val="1"/>
        </w:rPr>
        <w:t xml:space="preserve"> </w:t>
      </w:r>
      <w:r>
        <w:rPr>
          <w:color w:val="221F1F"/>
        </w:rPr>
        <w:t>литературе.</w:t>
      </w:r>
    </w:p>
    <w:p w:rsidR="009727C6" w:rsidRDefault="009727C6" w:rsidP="009727C6">
      <w:pPr>
        <w:pStyle w:val="a4"/>
        <w:ind w:right="622" w:firstLine="679"/>
      </w:pPr>
      <w:r>
        <w:rPr>
          <w:color w:val="221F1F"/>
        </w:rPr>
        <w:t>Проводить</w:t>
      </w:r>
      <w:r>
        <w:rPr>
          <w:color w:val="221F1F"/>
          <w:spacing w:val="1"/>
        </w:rPr>
        <w:t xml:space="preserve"> </w:t>
      </w:r>
      <w:r>
        <w:rPr>
          <w:color w:val="221F1F"/>
        </w:rPr>
        <w:t>морфологический</w:t>
      </w:r>
      <w:r>
        <w:rPr>
          <w:color w:val="221F1F"/>
          <w:spacing w:val="1"/>
        </w:rPr>
        <w:t xml:space="preserve"> </w:t>
      </w:r>
      <w:r>
        <w:rPr>
          <w:color w:val="221F1F"/>
        </w:rPr>
        <w:t>анализ</w:t>
      </w:r>
      <w:r>
        <w:rPr>
          <w:color w:val="221F1F"/>
          <w:spacing w:val="1"/>
        </w:rPr>
        <w:t xml:space="preserve"> </w:t>
      </w:r>
      <w:r>
        <w:rPr>
          <w:color w:val="221F1F"/>
        </w:rPr>
        <w:t>междометий;</w:t>
      </w:r>
      <w:r>
        <w:rPr>
          <w:color w:val="221F1F"/>
          <w:spacing w:val="1"/>
        </w:rPr>
        <w:t xml:space="preserve"> </w:t>
      </w:r>
      <w:r>
        <w:rPr>
          <w:color w:val="221F1F"/>
        </w:rPr>
        <w:t>применять</w:t>
      </w:r>
      <w:r>
        <w:rPr>
          <w:color w:val="221F1F"/>
          <w:spacing w:val="1"/>
        </w:rPr>
        <w:t xml:space="preserve"> </w:t>
      </w:r>
      <w:r>
        <w:rPr>
          <w:color w:val="221F1F"/>
        </w:rPr>
        <w:t>это</w:t>
      </w:r>
      <w:r>
        <w:rPr>
          <w:color w:val="221F1F"/>
          <w:spacing w:val="1"/>
        </w:rPr>
        <w:t xml:space="preserve"> </w:t>
      </w:r>
      <w:r>
        <w:rPr>
          <w:color w:val="221F1F"/>
        </w:rPr>
        <w:t>умение</w:t>
      </w:r>
      <w:r>
        <w:rPr>
          <w:color w:val="221F1F"/>
          <w:spacing w:val="1"/>
        </w:rPr>
        <w:t xml:space="preserve"> </w:t>
      </w:r>
      <w:r>
        <w:rPr>
          <w:color w:val="221F1F"/>
        </w:rPr>
        <w:t>в</w:t>
      </w:r>
      <w:r>
        <w:rPr>
          <w:color w:val="221F1F"/>
          <w:spacing w:val="1"/>
        </w:rPr>
        <w:t xml:space="preserve"> </w:t>
      </w:r>
      <w:r>
        <w:rPr>
          <w:color w:val="221F1F"/>
        </w:rPr>
        <w:t>речевой</w:t>
      </w:r>
      <w:r>
        <w:rPr>
          <w:color w:val="221F1F"/>
          <w:spacing w:val="1"/>
        </w:rPr>
        <w:t xml:space="preserve"> </w:t>
      </w:r>
      <w:r>
        <w:rPr>
          <w:color w:val="221F1F"/>
        </w:rPr>
        <w:t>практике.</w:t>
      </w:r>
    </w:p>
    <w:p w:rsidR="009727C6" w:rsidRDefault="009727C6" w:rsidP="009727C6">
      <w:pPr>
        <w:pStyle w:val="a4"/>
        <w:ind w:left="996" w:right="1536"/>
      </w:pPr>
      <w:r>
        <w:rPr>
          <w:color w:val="221F1F"/>
        </w:rPr>
        <w:t>Соблюдать пунктуационные нормы оформления предложений с междометиями.</w:t>
      </w:r>
      <w:r>
        <w:rPr>
          <w:color w:val="221F1F"/>
          <w:spacing w:val="-57"/>
        </w:rPr>
        <w:t xml:space="preserve"> </w:t>
      </w:r>
      <w:r>
        <w:rPr>
          <w:color w:val="221F1F"/>
        </w:rPr>
        <w:t>Различать грамматические омонимы.</w:t>
      </w:r>
    </w:p>
    <w:p w:rsidR="009727C6" w:rsidRDefault="009727C6" w:rsidP="004D4140">
      <w:pPr>
        <w:pStyle w:val="Heading4"/>
        <w:numPr>
          <w:ilvl w:val="0"/>
          <w:numId w:val="49"/>
        </w:numPr>
        <w:tabs>
          <w:tab w:val="left" w:pos="1177"/>
        </w:tabs>
        <w:spacing w:before="3" w:line="240" w:lineRule="auto"/>
        <w:ind w:hanging="181"/>
      </w:pPr>
      <w:r>
        <w:rPr>
          <w:color w:val="221F1F"/>
        </w:rPr>
        <w:t>КЛАСС</w:t>
      </w:r>
    </w:p>
    <w:p w:rsidR="009727C6" w:rsidRDefault="009727C6" w:rsidP="009727C6">
      <w:pPr>
        <w:spacing w:line="274" w:lineRule="exact"/>
        <w:ind w:left="996"/>
        <w:rPr>
          <w:b/>
          <w:sz w:val="24"/>
        </w:rPr>
      </w:pPr>
      <w:r>
        <w:rPr>
          <w:b/>
          <w:color w:val="221F1F"/>
          <w:sz w:val="24"/>
        </w:rPr>
        <w:t>Общие</w:t>
      </w:r>
      <w:r>
        <w:rPr>
          <w:b/>
          <w:color w:val="221F1F"/>
          <w:spacing w:val="-1"/>
          <w:sz w:val="24"/>
        </w:rPr>
        <w:t xml:space="preserve"> </w:t>
      </w:r>
      <w:r>
        <w:rPr>
          <w:b/>
          <w:color w:val="221F1F"/>
          <w:sz w:val="24"/>
        </w:rPr>
        <w:t>сведения</w:t>
      </w:r>
      <w:r>
        <w:rPr>
          <w:b/>
          <w:color w:val="221F1F"/>
          <w:spacing w:val="-1"/>
          <w:sz w:val="24"/>
        </w:rPr>
        <w:t xml:space="preserve"> </w:t>
      </w:r>
      <w:r>
        <w:rPr>
          <w:b/>
          <w:color w:val="221F1F"/>
          <w:sz w:val="24"/>
        </w:rPr>
        <w:t>о</w:t>
      </w:r>
      <w:r>
        <w:rPr>
          <w:b/>
          <w:color w:val="221F1F"/>
          <w:spacing w:val="-2"/>
          <w:sz w:val="24"/>
        </w:rPr>
        <w:t xml:space="preserve"> </w:t>
      </w:r>
      <w:r>
        <w:rPr>
          <w:b/>
          <w:color w:val="221F1F"/>
          <w:sz w:val="24"/>
        </w:rPr>
        <w:t>языке</w:t>
      </w:r>
    </w:p>
    <w:p w:rsidR="009727C6" w:rsidRDefault="009727C6" w:rsidP="009727C6">
      <w:pPr>
        <w:pStyle w:val="a4"/>
        <w:spacing w:line="274" w:lineRule="exact"/>
        <w:ind w:left="996"/>
        <w:jc w:val="left"/>
      </w:pPr>
      <w:r>
        <w:rPr>
          <w:color w:val="221F1F"/>
        </w:rPr>
        <w:t>Иметь</w:t>
      </w:r>
      <w:r>
        <w:rPr>
          <w:color w:val="221F1F"/>
          <w:spacing w:val="-2"/>
        </w:rPr>
        <w:t xml:space="preserve"> </w:t>
      </w:r>
      <w:r>
        <w:rPr>
          <w:color w:val="221F1F"/>
        </w:rPr>
        <w:t>представление</w:t>
      </w:r>
      <w:r>
        <w:rPr>
          <w:color w:val="221F1F"/>
          <w:spacing w:val="-3"/>
        </w:rPr>
        <w:t xml:space="preserve"> </w:t>
      </w:r>
      <w:r>
        <w:rPr>
          <w:color w:val="221F1F"/>
        </w:rPr>
        <w:t>о</w:t>
      </w:r>
      <w:r>
        <w:rPr>
          <w:color w:val="221F1F"/>
          <w:spacing w:val="-2"/>
        </w:rPr>
        <w:t xml:space="preserve"> </w:t>
      </w:r>
      <w:r>
        <w:rPr>
          <w:color w:val="221F1F"/>
        </w:rPr>
        <w:t>русском</w:t>
      </w:r>
      <w:r>
        <w:rPr>
          <w:color w:val="221F1F"/>
          <w:spacing w:val="-3"/>
        </w:rPr>
        <w:t xml:space="preserve"> </w:t>
      </w:r>
      <w:r>
        <w:rPr>
          <w:color w:val="221F1F"/>
        </w:rPr>
        <w:t>языке</w:t>
      </w:r>
      <w:r>
        <w:rPr>
          <w:color w:val="221F1F"/>
          <w:spacing w:val="-3"/>
        </w:rPr>
        <w:t xml:space="preserve"> </w:t>
      </w:r>
      <w:r>
        <w:rPr>
          <w:color w:val="221F1F"/>
        </w:rPr>
        <w:t>как</w:t>
      </w:r>
      <w:r>
        <w:rPr>
          <w:color w:val="221F1F"/>
          <w:spacing w:val="-2"/>
        </w:rPr>
        <w:t xml:space="preserve"> </w:t>
      </w:r>
      <w:r>
        <w:rPr>
          <w:color w:val="221F1F"/>
        </w:rPr>
        <w:t>одном</w:t>
      </w:r>
      <w:r>
        <w:rPr>
          <w:color w:val="221F1F"/>
          <w:spacing w:val="-3"/>
        </w:rPr>
        <w:t xml:space="preserve"> </w:t>
      </w:r>
      <w:r>
        <w:rPr>
          <w:color w:val="221F1F"/>
        </w:rPr>
        <w:t>из</w:t>
      </w:r>
      <w:r>
        <w:rPr>
          <w:color w:val="221F1F"/>
          <w:spacing w:val="-2"/>
        </w:rPr>
        <w:t xml:space="preserve"> </w:t>
      </w:r>
      <w:r>
        <w:rPr>
          <w:color w:val="221F1F"/>
        </w:rPr>
        <w:t>славянских языков.</w:t>
      </w:r>
    </w:p>
    <w:p w:rsidR="009727C6" w:rsidRDefault="009727C6" w:rsidP="009727C6">
      <w:pPr>
        <w:pStyle w:val="Heading4"/>
        <w:jc w:val="left"/>
      </w:pPr>
      <w:r>
        <w:rPr>
          <w:color w:val="221F1F"/>
        </w:rPr>
        <w:t>Язык</w:t>
      </w:r>
      <w:r>
        <w:rPr>
          <w:color w:val="221F1F"/>
          <w:spacing w:val="-2"/>
        </w:rPr>
        <w:t xml:space="preserve"> </w:t>
      </w:r>
      <w:r>
        <w:rPr>
          <w:color w:val="221F1F"/>
        </w:rPr>
        <w:t>и</w:t>
      </w:r>
      <w:r>
        <w:rPr>
          <w:color w:val="221F1F"/>
          <w:spacing w:val="-1"/>
        </w:rPr>
        <w:t xml:space="preserve"> </w:t>
      </w:r>
      <w:r>
        <w:rPr>
          <w:color w:val="221F1F"/>
        </w:rPr>
        <w:t>речь</w:t>
      </w:r>
    </w:p>
    <w:p w:rsidR="009727C6" w:rsidRDefault="009727C6" w:rsidP="009727C6">
      <w:pPr>
        <w:pStyle w:val="a4"/>
        <w:ind w:right="617" w:firstLine="679"/>
      </w:pPr>
      <w:r>
        <w:rPr>
          <w:color w:val="221F1F"/>
        </w:rPr>
        <w:t>Создавать</w:t>
      </w:r>
      <w:r>
        <w:rPr>
          <w:color w:val="221F1F"/>
          <w:spacing w:val="1"/>
        </w:rPr>
        <w:t xml:space="preserve"> </w:t>
      </w:r>
      <w:r>
        <w:rPr>
          <w:color w:val="221F1F"/>
        </w:rPr>
        <w:t>устные</w:t>
      </w:r>
      <w:r>
        <w:rPr>
          <w:color w:val="221F1F"/>
          <w:spacing w:val="60"/>
        </w:rPr>
        <w:t xml:space="preserve"> </w:t>
      </w:r>
      <w:r>
        <w:rPr>
          <w:color w:val="221F1F"/>
        </w:rPr>
        <w:t>монологические</w:t>
      </w:r>
      <w:r>
        <w:rPr>
          <w:color w:val="221F1F"/>
          <w:spacing w:val="60"/>
        </w:rPr>
        <w:t xml:space="preserve"> </w:t>
      </w:r>
      <w:r>
        <w:rPr>
          <w:color w:val="221F1F"/>
        </w:rPr>
        <w:t>высказывания</w:t>
      </w:r>
      <w:r>
        <w:rPr>
          <w:color w:val="221F1F"/>
          <w:spacing w:val="60"/>
        </w:rPr>
        <w:t xml:space="preserve"> </w:t>
      </w:r>
      <w:r>
        <w:rPr>
          <w:color w:val="221F1F"/>
        </w:rPr>
        <w:t>объѐмом</w:t>
      </w:r>
      <w:r>
        <w:rPr>
          <w:color w:val="221F1F"/>
          <w:spacing w:val="60"/>
        </w:rPr>
        <w:t xml:space="preserve"> </w:t>
      </w:r>
      <w:r>
        <w:rPr>
          <w:color w:val="221F1F"/>
        </w:rPr>
        <w:t>не</w:t>
      </w:r>
      <w:r>
        <w:rPr>
          <w:color w:val="221F1F"/>
          <w:spacing w:val="60"/>
        </w:rPr>
        <w:t xml:space="preserve"> </w:t>
      </w:r>
      <w:r>
        <w:rPr>
          <w:color w:val="221F1F"/>
        </w:rPr>
        <w:t>менее</w:t>
      </w:r>
      <w:r>
        <w:rPr>
          <w:color w:val="221F1F"/>
          <w:spacing w:val="60"/>
        </w:rPr>
        <w:t xml:space="preserve"> </w:t>
      </w:r>
      <w:r>
        <w:rPr>
          <w:color w:val="221F1F"/>
        </w:rPr>
        <w:t>8</w:t>
      </w:r>
      <w:r>
        <w:rPr>
          <w:color w:val="221F1F"/>
          <w:spacing w:val="60"/>
        </w:rPr>
        <w:t xml:space="preserve"> </w:t>
      </w:r>
      <w:r>
        <w:rPr>
          <w:color w:val="221F1F"/>
        </w:rPr>
        <w:t>предложений</w:t>
      </w:r>
      <w:r>
        <w:rPr>
          <w:color w:val="221F1F"/>
          <w:spacing w:val="1"/>
        </w:rPr>
        <w:t xml:space="preserve"> </w:t>
      </w:r>
      <w:r>
        <w:rPr>
          <w:color w:val="221F1F"/>
        </w:rPr>
        <w:t>на</w:t>
      </w:r>
      <w:r>
        <w:rPr>
          <w:color w:val="221F1F"/>
          <w:spacing w:val="1"/>
        </w:rPr>
        <w:t xml:space="preserve"> </w:t>
      </w:r>
      <w:r>
        <w:rPr>
          <w:color w:val="221F1F"/>
        </w:rPr>
        <w:t>основе</w:t>
      </w:r>
      <w:r>
        <w:rPr>
          <w:color w:val="221F1F"/>
          <w:spacing w:val="1"/>
        </w:rPr>
        <w:t xml:space="preserve"> </w:t>
      </w:r>
      <w:r>
        <w:rPr>
          <w:color w:val="221F1F"/>
        </w:rPr>
        <w:t>жизненных</w:t>
      </w:r>
      <w:r>
        <w:rPr>
          <w:color w:val="221F1F"/>
          <w:spacing w:val="1"/>
        </w:rPr>
        <w:t xml:space="preserve"> </w:t>
      </w:r>
      <w:r>
        <w:rPr>
          <w:color w:val="221F1F"/>
        </w:rPr>
        <w:t>наблюдений,</w:t>
      </w:r>
      <w:r>
        <w:rPr>
          <w:color w:val="221F1F"/>
          <w:spacing w:val="1"/>
        </w:rPr>
        <w:t xml:space="preserve"> </w:t>
      </w:r>
      <w:r>
        <w:rPr>
          <w:color w:val="221F1F"/>
        </w:rPr>
        <w:t>личных</w:t>
      </w:r>
      <w:r>
        <w:rPr>
          <w:color w:val="221F1F"/>
          <w:spacing w:val="1"/>
        </w:rPr>
        <w:t xml:space="preserve"> </w:t>
      </w:r>
      <w:r>
        <w:rPr>
          <w:color w:val="221F1F"/>
        </w:rPr>
        <w:t>впечатлений,</w:t>
      </w:r>
      <w:r>
        <w:rPr>
          <w:color w:val="221F1F"/>
          <w:spacing w:val="1"/>
        </w:rPr>
        <w:t xml:space="preserve"> </w:t>
      </w:r>
      <w:r>
        <w:rPr>
          <w:color w:val="221F1F"/>
        </w:rPr>
        <w:t>чтения</w:t>
      </w:r>
      <w:r>
        <w:rPr>
          <w:color w:val="221F1F"/>
          <w:spacing w:val="1"/>
        </w:rPr>
        <w:t xml:space="preserve"> </w:t>
      </w:r>
      <w:r>
        <w:rPr>
          <w:color w:val="221F1F"/>
        </w:rPr>
        <w:t>научно-учебной,</w:t>
      </w:r>
      <w:r>
        <w:rPr>
          <w:color w:val="221F1F"/>
          <w:spacing w:val="1"/>
        </w:rPr>
        <w:t xml:space="preserve"> </w:t>
      </w:r>
      <w:r>
        <w:rPr>
          <w:color w:val="221F1F"/>
        </w:rPr>
        <w:t>художественной,</w:t>
      </w:r>
      <w:r>
        <w:rPr>
          <w:color w:val="221F1F"/>
          <w:spacing w:val="1"/>
        </w:rPr>
        <w:t xml:space="preserve"> </w:t>
      </w:r>
      <w:r>
        <w:rPr>
          <w:color w:val="221F1F"/>
        </w:rPr>
        <w:t>научно-популярной</w:t>
      </w:r>
      <w:r>
        <w:rPr>
          <w:color w:val="221F1F"/>
          <w:spacing w:val="1"/>
        </w:rPr>
        <w:t xml:space="preserve"> </w:t>
      </w:r>
      <w:r>
        <w:rPr>
          <w:color w:val="221F1F"/>
        </w:rPr>
        <w:t>и</w:t>
      </w:r>
      <w:r>
        <w:rPr>
          <w:color w:val="221F1F"/>
          <w:spacing w:val="1"/>
        </w:rPr>
        <w:t xml:space="preserve"> </w:t>
      </w:r>
      <w:r>
        <w:rPr>
          <w:color w:val="221F1F"/>
        </w:rPr>
        <w:t>публицистической</w:t>
      </w:r>
      <w:r>
        <w:rPr>
          <w:color w:val="221F1F"/>
          <w:spacing w:val="1"/>
        </w:rPr>
        <w:t xml:space="preserve"> </w:t>
      </w:r>
      <w:r>
        <w:rPr>
          <w:color w:val="221F1F"/>
        </w:rPr>
        <w:t>литературы</w:t>
      </w:r>
      <w:r>
        <w:rPr>
          <w:color w:val="221F1F"/>
          <w:spacing w:val="1"/>
        </w:rPr>
        <w:t xml:space="preserve"> </w:t>
      </w:r>
      <w:r>
        <w:rPr>
          <w:color w:val="221F1F"/>
        </w:rPr>
        <w:t>(монолог-описание,</w:t>
      </w:r>
      <w:r>
        <w:rPr>
          <w:color w:val="221F1F"/>
          <w:spacing w:val="1"/>
        </w:rPr>
        <w:t xml:space="preserve"> </w:t>
      </w:r>
      <w:r>
        <w:rPr>
          <w:color w:val="221F1F"/>
        </w:rPr>
        <w:t>монолог-рассуждение, монолог-повествование); выступать с</w:t>
      </w:r>
      <w:r>
        <w:rPr>
          <w:color w:val="221F1F"/>
          <w:spacing w:val="-1"/>
        </w:rPr>
        <w:t xml:space="preserve"> </w:t>
      </w:r>
      <w:r>
        <w:rPr>
          <w:color w:val="221F1F"/>
        </w:rPr>
        <w:t>научным сообщением.</w:t>
      </w:r>
    </w:p>
    <w:p w:rsidR="009727C6" w:rsidRDefault="009727C6" w:rsidP="009727C6">
      <w:pPr>
        <w:pStyle w:val="a4"/>
        <w:ind w:firstLine="679"/>
        <w:jc w:val="left"/>
      </w:pPr>
      <w:r>
        <w:rPr>
          <w:color w:val="221F1F"/>
        </w:rPr>
        <w:t>Участвовать в диалоге</w:t>
      </w:r>
      <w:r>
        <w:rPr>
          <w:color w:val="221F1F"/>
          <w:spacing w:val="1"/>
        </w:rPr>
        <w:t xml:space="preserve"> </w:t>
      </w:r>
      <w:r>
        <w:rPr>
          <w:color w:val="221F1F"/>
        </w:rPr>
        <w:t>на лингвистические темы</w:t>
      </w:r>
      <w:r>
        <w:rPr>
          <w:color w:val="221F1F"/>
          <w:spacing w:val="1"/>
        </w:rPr>
        <w:t xml:space="preserve"> </w:t>
      </w:r>
      <w:r>
        <w:rPr>
          <w:color w:val="221F1F"/>
        </w:rPr>
        <w:t>(в</w:t>
      </w:r>
      <w:r>
        <w:rPr>
          <w:color w:val="221F1F"/>
          <w:spacing w:val="-1"/>
        </w:rPr>
        <w:t xml:space="preserve"> </w:t>
      </w:r>
      <w:r>
        <w:rPr>
          <w:color w:val="221F1F"/>
        </w:rPr>
        <w:t>рамках</w:t>
      </w:r>
      <w:r>
        <w:rPr>
          <w:color w:val="221F1F"/>
          <w:spacing w:val="2"/>
        </w:rPr>
        <w:t xml:space="preserve"> </w:t>
      </w:r>
      <w:r>
        <w:rPr>
          <w:color w:val="221F1F"/>
        </w:rPr>
        <w:t>изученного)</w:t>
      </w:r>
      <w:r>
        <w:rPr>
          <w:color w:val="221F1F"/>
          <w:spacing w:val="1"/>
        </w:rPr>
        <w:t xml:space="preserve"> </w:t>
      </w:r>
      <w:r>
        <w:rPr>
          <w:color w:val="221F1F"/>
        </w:rPr>
        <w:t>и</w:t>
      </w:r>
      <w:r>
        <w:rPr>
          <w:color w:val="221F1F"/>
          <w:spacing w:val="1"/>
        </w:rPr>
        <w:t xml:space="preserve"> </w:t>
      </w:r>
      <w:r>
        <w:rPr>
          <w:color w:val="221F1F"/>
        </w:rPr>
        <w:t>темы на</w:t>
      </w:r>
      <w:r>
        <w:rPr>
          <w:color w:val="221F1F"/>
          <w:spacing w:val="-1"/>
        </w:rPr>
        <w:t xml:space="preserve"> </w:t>
      </w:r>
      <w:r>
        <w:rPr>
          <w:color w:val="221F1F"/>
        </w:rPr>
        <w:t>основе</w:t>
      </w:r>
      <w:r>
        <w:rPr>
          <w:color w:val="221F1F"/>
          <w:spacing w:val="-57"/>
        </w:rPr>
        <w:t xml:space="preserve"> </w:t>
      </w:r>
      <w:r>
        <w:rPr>
          <w:color w:val="221F1F"/>
        </w:rPr>
        <w:t>жизненных</w:t>
      </w:r>
      <w:r>
        <w:rPr>
          <w:color w:val="221F1F"/>
          <w:spacing w:val="2"/>
        </w:rPr>
        <w:t xml:space="preserve"> </w:t>
      </w:r>
      <w:r>
        <w:rPr>
          <w:color w:val="221F1F"/>
        </w:rPr>
        <w:t>наблюдений</w:t>
      </w:r>
      <w:r>
        <w:rPr>
          <w:color w:val="221F1F"/>
          <w:spacing w:val="1"/>
        </w:rPr>
        <w:t xml:space="preserve"> </w:t>
      </w:r>
      <w:r>
        <w:rPr>
          <w:color w:val="221F1F"/>
        </w:rPr>
        <w:t>(объѐм не</w:t>
      </w:r>
      <w:r>
        <w:rPr>
          <w:color w:val="221F1F"/>
          <w:spacing w:val="-1"/>
        </w:rPr>
        <w:t xml:space="preserve"> </w:t>
      </w:r>
      <w:r>
        <w:rPr>
          <w:color w:val="221F1F"/>
        </w:rPr>
        <w:t>менее</w:t>
      </w:r>
      <w:r>
        <w:rPr>
          <w:color w:val="221F1F"/>
          <w:spacing w:val="-1"/>
        </w:rPr>
        <w:t xml:space="preserve"> </w:t>
      </w:r>
      <w:r>
        <w:rPr>
          <w:color w:val="221F1F"/>
        </w:rPr>
        <w:t>6 реплик).</w:t>
      </w:r>
    </w:p>
    <w:p w:rsidR="009727C6" w:rsidRDefault="009727C6" w:rsidP="009727C6">
      <w:pPr>
        <w:pStyle w:val="a4"/>
        <w:ind w:left="996"/>
        <w:jc w:val="left"/>
      </w:pPr>
      <w:r>
        <w:rPr>
          <w:color w:val="221F1F"/>
        </w:rPr>
        <w:t>Владеть</w:t>
      </w:r>
      <w:r>
        <w:rPr>
          <w:color w:val="221F1F"/>
          <w:spacing w:val="32"/>
        </w:rPr>
        <w:t xml:space="preserve"> </w:t>
      </w:r>
      <w:r>
        <w:rPr>
          <w:color w:val="221F1F"/>
        </w:rPr>
        <w:t>различными</w:t>
      </w:r>
      <w:r>
        <w:rPr>
          <w:color w:val="221F1F"/>
          <w:spacing w:val="33"/>
        </w:rPr>
        <w:t xml:space="preserve"> </w:t>
      </w:r>
      <w:r>
        <w:rPr>
          <w:color w:val="221F1F"/>
        </w:rPr>
        <w:t>видами</w:t>
      </w:r>
      <w:r>
        <w:rPr>
          <w:color w:val="221F1F"/>
          <w:spacing w:val="32"/>
        </w:rPr>
        <w:t xml:space="preserve"> </w:t>
      </w:r>
      <w:r>
        <w:rPr>
          <w:color w:val="221F1F"/>
        </w:rPr>
        <w:t>аудирования:</w:t>
      </w:r>
      <w:r>
        <w:rPr>
          <w:color w:val="221F1F"/>
          <w:spacing w:val="33"/>
        </w:rPr>
        <w:t xml:space="preserve"> </w:t>
      </w:r>
      <w:r>
        <w:rPr>
          <w:color w:val="221F1F"/>
        </w:rPr>
        <w:t>выборочным,</w:t>
      </w:r>
      <w:r>
        <w:rPr>
          <w:color w:val="221F1F"/>
          <w:spacing w:val="31"/>
        </w:rPr>
        <w:t xml:space="preserve"> </w:t>
      </w:r>
      <w:r>
        <w:rPr>
          <w:color w:val="221F1F"/>
        </w:rPr>
        <w:t>ознакомительным,</w:t>
      </w:r>
      <w:r>
        <w:rPr>
          <w:color w:val="221F1F"/>
          <w:spacing w:val="32"/>
        </w:rPr>
        <w:t xml:space="preserve"> </w:t>
      </w:r>
      <w:r>
        <w:rPr>
          <w:color w:val="221F1F"/>
        </w:rPr>
        <w:t>детальным</w:t>
      </w:r>
    </w:p>
    <w:p w:rsidR="009727C6" w:rsidRDefault="009727C6" w:rsidP="009727C6">
      <w:pPr>
        <w:pStyle w:val="a4"/>
        <w:jc w:val="left"/>
      </w:pPr>
      <w:r>
        <w:rPr>
          <w:color w:val="221F1F"/>
        </w:rPr>
        <w:t>—</w:t>
      </w:r>
      <w:r>
        <w:rPr>
          <w:color w:val="221F1F"/>
          <w:spacing w:val="36"/>
        </w:rPr>
        <w:t xml:space="preserve"> </w:t>
      </w:r>
      <w:r>
        <w:rPr>
          <w:color w:val="221F1F"/>
        </w:rPr>
        <w:t>научно-учебных,</w:t>
      </w:r>
      <w:r>
        <w:rPr>
          <w:color w:val="221F1F"/>
          <w:spacing w:val="35"/>
        </w:rPr>
        <w:t xml:space="preserve"> </w:t>
      </w:r>
      <w:r>
        <w:rPr>
          <w:color w:val="221F1F"/>
        </w:rPr>
        <w:t>художественных,</w:t>
      </w:r>
      <w:r>
        <w:rPr>
          <w:color w:val="221F1F"/>
          <w:spacing w:val="37"/>
        </w:rPr>
        <w:t xml:space="preserve"> </w:t>
      </w:r>
      <w:r>
        <w:rPr>
          <w:color w:val="221F1F"/>
        </w:rPr>
        <w:t>публицистических</w:t>
      </w:r>
      <w:r>
        <w:rPr>
          <w:color w:val="221F1F"/>
          <w:spacing w:val="41"/>
        </w:rPr>
        <w:t xml:space="preserve"> </w:t>
      </w:r>
      <w:r>
        <w:rPr>
          <w:color w:val="221F1F"/>
        </w:rPr>
        <w:t>текстов</w:t>
      </w:r>
      <w:r>
        <w:rPr>
          <w:color w:val="221F1F"/>
          <w:spacing w:val="36"/>
        </w:rPr>
        <w:t xml:space="preserve"> </w:t>
      </w:r>
      <w:r>
        <w:rPr>
          <w:color w:val="221F1F"/>
        </w:rPr>
        <w:t>различных</w:t>
      </w:r>
      <w:r>
        <w:rPr>
          <w:color w:val="221F1F"/>
          <w:spacing w:val="40"/>
        </w:rPr>
        <w:t xml:space="preserve"> </w:t>
      </w:r>
      <w:r>
        <w:rPr>
          <w:color w:val="221F1F"/>
        </w:rPr>
        <w:t>функционально-</w:t>
      </w:r>
      <w:r>
        <w:rPr>
          <w:color w:val="221F1F"/>
          <w:spacing w:val="-57"/>
        </w:rPr>
        <w:t xml:space="preserve"> </w:t>
      </w:r>
      <w:r>
        <w:rPr>
          <w:color w:val="221F1F"/>
        </w:rPr>
        <w:t>смысловых</w:t>
      </w:r>
      <w:r>
        <w:rPr>
          <w:color w:val="221F1F"/>
          <w:spacing w:val="1"/>
        </w:rPr>
        <w:t xml:space="preserve"> </w:t>
      </w:r>
      <w:r>
        <w:rPr>
          <w:color w:val="221F1F"/>
        </w:rPr>
        <w:t>типов</w:t>
      </w:r>
      <w:r>
        <w:rPr>
          <w:color w:val="221F1F"/>
          <w:spacing w:val="-1"/>
        </w:rPr>
        <w:t xml:space="preserve"> </w:t>
      </w:r>
      <w:r>
        <w:rPr>
          <w:color w:val="221F1F"/>
        </w:rPr>
        <w:t>речи.</w:t>
      </w:r>
    </w:p>
    <w:p w:rsidR="009727C6" w:rsidRDefault="009727C6" w:rsidP="009727C6">
      <w:pPr>
        <w:pStyle w:val="a4"/>
        <w:ind w:firstLine="679"/>
        <w:jc w:val="left"/>
      </w:pPr>
      <w:r>
        <w:rPr>
          <w:color w:val="221F1F"/>
        </w:rPr>
        <w:t>Владеть</w:t>
      </w:r>
      <w:r>
        <w:rPr>
          <w:color w:val="221F1F"/>
          <w:spacing w:val="11"/>
        </w:rPr>
        <w:t xml:space="preserve"> </w:t>
      </w:r>
      <w:r>
        <w:rPr>
          <w:color w:val="221F1F"/>
        </w:rPr>
        <w:t>различными</w:t>
      </w:r>
      <w:r>
        <w:rPr>
          <w:color w:val="221F1F"/>
          <w:spacing w:val="12"/>
        </w:rPr>
        <w:t xml:space="preserve"> </w:t>
      </w:r>
      <w:r>
        <w:rPr>
          <w:color w:val="221F1F"/>
        </w:rPr>
        <w:t>видами</w:t>
      </w:r>
      <w:r>
        <w:rPr>
          <w:color w:val="221F1F"/>
          <w:spacing w:val="11"/>
        </w:rPr>
        <w:t xml:space="preserve"> </w:t>
      </w:r>
      <w:r>
        <w:rPr>
          <w:color w:val="221F1F"/>
        </w:rPr>
        <w:t>чтения:</w:t>
      </w:r>
      <w:r>
        <w:rPr>
          <w:color w:val="221F1F"/>
          <w:spacing w:val="11"/>
        </w:rPr>
        <w:t xml:space="preserve"> </w:t>
      </w:r>
      <w:r>
        <w:rPr>
          <w:color w:val="221F1F"/>
        </w:rPr>
        <w:t>просмотровым,</w:t>
      </w:r>
      <w:r>
        <w:rPr>
          <w:color w:val="221F1F"/>
          <w:spacing w:val="11"/>
        </w:rPr>
        <w:t xml:space="preserve"> </w:t>
      </w:r>
      <w:r>
        <w:rPr>
          <w:color w:val="221F1F"/>
        </w:rPr>
        <w:t>ознакомительным,</w:t>
      </w:r>
      <w:r>
        <w:rPr>
          <w:color w:val="221F1F"/>
          <w:spacing w:val="12"/>
        </w:rPr>
        <w:t xml:space="preserve"> </w:t>
      </w:r>
      <w:r>
        <w:rPr>
          <w:color w:val="221F1F"/>
        </w:rPr>
        <w:t>изучающим,</w:t>
      </w:r>
      <w:r>
        <w:rPr>
          <w:color w:val="221F1F"/>
          <w:spacing w:val="-57"/>
        </w:rPr>
        <w:t xml:space="preserve"> </w:t>
      </w:r>
      <w:r>
        <w:rPr>
          <w:color w:val="221F1F"/>
        </w:rPr>
        <w:t>поисковым.</w:t>
      </w:r>
    </w:p>
    <w:p w:rsidR="009727C6" w:rsidRDefault="009727C6" w:rsidP="009727C6">
      <w:pPr>
        <w:pStyle w:val="a4"/>
        <w:ind w:left="996" w:right="617"/>
        <w:jc w:val="left"/>
      </w:pPr>
      <w:r>
        <w:rPr>
          <w:color w:val="221F1F"/>
        </w:rPr>
        <w:t>Устно пересказывать прочитанный или прослушанный текст объѐмом не менее 140 слов.</w:t>
      </w:r>
      <w:r>
        <w:rPr>
          <w:color w:val="221F1F"/>
          <w:spacing w:val="-57"/>
        </w:rPr>
        <w:t xml:space="preserve"> </w:t>
      </w:r>
      <w:r>
        <w:rPr>
          <w:color w:val="221F1F"/>
        </w:rPr>
        <w:t>Понимать</w:t>
      </w:r>
      <w:r>
        <w:rPr>
          <w:color w:val="221F1F"/>
          <w:spacing w:val="-1"/>
        </w:rPr>
        <w:t xml:space="preserve"> </w:t>
      </w:r>
      <w:r>
        <w:rPr>
          <w:color w:val="221F1F"/>
        </w:rPr>
        <w:t>содержание прослушанных</w:t>
      </w:r>
      <w:r>
        <w:rPr>
          <w:color w:val="221F1F"/>
          <w:spacing w:val="1"/>
        </w:rPr>
        <w:t xml:space="preserve"> </w:t>
      </w:r>
      <w:r>
        <w:rPr>
          <w:color w:val="221F1F"/>
        </w:rPr>
        <w:t>и</w:t>
      </w:r>
      <w:r>
        <w:rPr>
          <w:color w:val="221F1F"/>
          <w:spacing w:val="-2"/>
        </w:rPr>
        <w:t xml:space="preserve"> </w:t>
      </w:r>
      <w:r>
        <w:rPr>
          <w:color w:val="221F1F"/>
        </w:rPr>
        <w:t>прочитанных</w:t>
      </w:r>
      <w:r>
        <w:rPr>
          <w:color w:val="221F1F"/>
          <w:spacing w:val="1"/>
        </w:rPr>
        <w:t xml:space="preserve"> </w:t>
      </w:r>
      <w:r>
        <w:rPr>
          <w:color w:val="221F1F"/>
        </w:rPr>
        <w:t>научно-учебных,</w:t>
      </w:r>
      <w:r>
        <w:rPr>
          <w:color w:val="221F1F"/>
          <w:spacing w:val="-3"/>
        </w:rPr>
        <w:t xml:space="preserve"> </w:t>
      </w:r>
      <w:r>
        <w:rPr>
          <w:color w:val="221F1F"/>
        </w:rPr>
        <w:t>художественных,</w:t>
      </w:r>
    </w:p>
    <w:p w:rsidR="009727C6" w:rsidRDefault="009727C6" w:rsidP="009727C6">
      <w:pPr>
        <w:pStyle w:val="a4"/>
        <w:ind w:right="614"/>
      </w:pPr>
      <w:r>
        <w:rPr>
          <w:color w:val="221F1F"/>
        </w:rPr>
        <w:t>публицистических</w:t>
      </w:r>
      <w:r>
        <w:rPr>
          <w:color w:val="221F1F"/>
          <w:spacing w:val="1"/>
        </w:rPr>
        <w:t xml:space="preserve"> </w:t>
      </w:r>
      <w:r>
        <w:rPr>
          <w:color w:val="221F1F"/>
        </w:rPr>
        <w:t>текстов</w:t>
      </w:r>
      <w:r>
        <w:rPr>
          <w:color w:val="221F1F"/>
          <w:spacing w:val="1"/>
        </w:rPr>
        <w:t xml:space="preserve"> </w:t>
      </w:r>
      <w:r>
        <w:rPr>
          <w:color w:val="221F1F"/>
        </w:rPr>
        <w:t>различных</w:t>
      </w:r>
      <w:r>
        <w:rPr>
          <w:color w:val="221F1F"/>
          <w:spacing w:val="1"/>
        </w:rPr>
        <w:t xml:space="preserve"> </w:t>
      </w:r>
      <w:r>
        <w:rPr>
          <w:color w:val="221F1F"/>
        </w:rPr>
        <w:t>функционально-смысловых</w:t>
      </w:r>
      <w:r>
        <w:rPr>
          <w:color w:val="221F1F"/>
          <w:spacing w:val="1"/>
        </w:rPr>
        <w:t xml:space="preserve"> </w:t>
      </w:r>
      <w:r>
        <w:rPr>
          <w:color w:val="221F1F"/>
        </w:rPr>
        <w:t>типов</w:t>
      </w:r>
      <w:r>
        <w:rPr>
          <w:color w:val="221F1F"/>
          <w:spacing w:val="1"/>
        </w:rPr>
        <w:t xml:space="preserve"> </w:t>
      </w:r>
      <w:r>
        <w:rPr>
          <w:color w:val="221F1F"/>
        </w:rPr>
        <w:t>речи</w:t>
      </w:r>
      <w:r>
        <w:rPr>
          <w:color w:val="221F1F"/>
          <w:spacing w:val="1"/>
        </w:rPr>
        <w:t xml:space="preserve"> </w:t>
      </w:r>
      <w:r>
        <w:rPr>
          <w:color w:val="221F1F"/>
        </w:rPr>
        <w:t>объѐмом</w:t>
      </w:r>
      <w:r>
        <w:rPr>
          <w:color w:val="221F1F"/>
          <w:spacing w:val="60"/>
        </w:rPr>
        <w:t xml:space="preserve"> </w:t>
      </w:r>
      <w:r>
        <w:rPr>
          <w:color w:val="221F1F"/>
        </w:rPr>
        <w:t>не</w:t>
      </w:r>
      <w:r>
        <w:rPr>
          <w:color w:val="221F1F"/>
          <w:spacing w:val="1"/>
        </w:rPr>
        <w:t xml:space="preserve"> </w:t>
      </w:r>
      <w:r>
        <w:rPr>
          <w:color w:val="221F1F"/>
        </w:rPr>
        <w:t>менее</w:t>
      </w:r>
      <w:r>
        <w:rPr>
          <w:color w:val="221F1F"/>
          <w:spacing w:val="1"/>
        </w:rPr>
        <w:t xml:space="preserve"> </w:t>
      </w:r>
      <w:r>
        <w:rPr>
          <w:color w:val="221F1F"/>
        </w:rPr>
        <w:t>280</w:t>
      </w:r>
      <w:r>
        <w:rPr>
          <w:color w:val="221F1F"/>
          <w:spacing w:val="1"/>
        </w:rPr>
        <w:t xml:space="preserve"> </w:t>
      </w:r>
      <w:r>
        <w:rPr>
          <w:color w:val="221F1F"/>
        </w:rPr>
        <w:t>слов:</w:t>
      </w:r>
      <w:r>
        <w:rPr>
          <w:color w:val="221F1F"/>
          <w:spacing w:val="1"/>
        </w:rPr>
        <w:t xml:space="preserve"> </w:t>
      </w:r>
      <w:r>
        <w:rPr>
          <w:color w:val="221F1F"/>
        </w:rPr>
        <w:t>подробно,</w:t>
      </w:r>
      <w:r>
        <w:rPr>
          <w:color w:val="221F1F"/>
          <w:spacing w:val="1"/>
        </w:rPr>
        <w:t xml:space="preserve"> </w:t>
      </w:r>
      <w:r>
        <w:rPr>
          <w:color w:val="221F1F"/>
        </w:rPr>
        <w:t>сжато</w:t>
      </w:r>
      <w:r>
        <w:rPr>
          <w:color w:val="221F1F"/>
          <w:spacing w:val="1"/>
        </w:rPr>
        <w:t xml:space="preserve"> </w:t>
      </w:r>
      <w:r>
        <w:rPr>
          <w:color w:val="221F1F"/>
        </w:rPr>
        <w:t>и</w:t>
      </w:r>
      <w:r>
        <w:rPr>
          <w:color w:val="221F1F"/>
          <w:spacing w:val="1"/>
        </w:rPr>
        <w:t xml:space="preserve"> </w:t>
      </w:r>
      <w:r>
        <w:rPr>
          <w:color w:val="221F1F"/>
        </w:rPr>
        <w:t>выборочно</w:t>
      </w:r>
      <w:r>
        <w:rPr>
          <w:color w:val="221F1F"/>
          <w:spacing w:val="1"/>
        </w:rPr>
        <w:t xml:space="preserve"> </w:t>
      </w:r>
      <w:r>
        <w:rPr>
          <w:color w:val="221F1F"/>
        </w:rPr>
        <w:t>передавать</w:t>
      </w:r>
      <w:r>
        <w:rPr>
          <w:color w:val="221F1F"/>
          <w:spacing w:val="1"/>
        </w:rPr>
        <w:t xml:space="preserve"> </w:t>
      </w:r>
      <w:r>
        <w:rPr>
          <w:color w:val="221F1F"/>
        </w:rPr>
        <w:t>в</w:t>
      </w:r>
      <w:r>
        <w:rPr>
          <w:color w:val="221F1F"/>
          <w:spacing w:val="1"/>
        </w:rPr>
        <w:t xml:space="preserve"> </w:t>
      </w:r>
      <w:r>
        <w:rPr>
          <w:color w:val="221F1F"/>
        </w:rPr>
        <w:t>устной</w:t>
      </w:r>
      <w:r>
        <w:rPr>
          <w:color w:val="221F1F"/>
          <w:spacing w:val="1"/>
        </w:rPr>
        <w:t xml:space="preserve"> </w:t>
      </w:r>
      <w:r>
        <w:rPr>
          <w:color w:val="221F1F"/>
        </w:rPr>
        <w:t>и</w:t>
      </w:r>
      <w:r>
        <w:rPr>
          <w:color w:val="221F1F"/>
          <w:spacing w:val="1"/>
        </w:rPr>
        <w:t xml:space="preserve"> </w:t>
      </w:r>
      <w:r>
        <w:rPr>
          <w:color w:val="221F1F"/>
        </w:rPr>
        <w:t>письменной</w:t>
      </w:r>
      <w:r>
        <w:rPr>
          <w:color w:val="221F1F"/>
          <w:spacing w:val="1"/>
        </w:rPr>
        <w:t xml:space="preserve"> </w:t>
      </w:r>
      <w:r>
        <w:rPr>
          <w:color w:val="221F1F"/>
        </w:rPr>
        <w:t>форме</w:t>
      </w:r>
      <w:r>
        <w:rPr>
          <w:color w:val="221F1F"/>
          <w:spacing w:val="1"/>
        </w:rPr>
        <w:t xml:space="preserve"> </w:t>
      </w:r>
      <w:r>
        <w:rPr>
          <w:color w:val="221F1F"/>
        </w:rPr>
        <w:t>содержание</w:t>
      </w:r>
      <w:r>
        <w:rPr>
          <w:color w:val="221F1F"/>
          <w:spacing w:val="1"/>
        </w:rPr>
        <w:t xml:space="preserve"> </w:t>
      </w:r>
      <w:r>
        <w:rPr>
          <w:color w:val="221F1F"/>
        </w:rPr>
        <w:t>прослушанных</w:t>
      </w:r>
      <w:r>
        <w:rPr>
          <w:color w:val="221F1F"/>
          <w:spacing w:val="1"/>
        </w:rPr>
        <w:t xml:space="preserve"> </w:t>
      </w:r>
      <w:r>
        <w:rPr>
          <w:color w:val="221F1F"/>
        </w:rPr>
        <w:t>и</w:t>
      </w:r>
      <w:r>
        <w:rPr>
          <w:color w:val="221F1F"/>
          <w:spacing w:val="1"/>
        </w:rPr>
        <w:t xml:space="preserve"> </w:t>
      </w:r>
      <w:r>
        <w:rPr>
          <w:color w:val="221F1F"/>
        </w:rPr>
        <w:t>прочитанных</w:t>
      </w:r>
      <w:r>
        <w:rPr>
          <w:color w:val="221F1F"/>
          <w:spacing w:val="1"/>
        </w:rPr>
        <w:t xml:space="preserve"> </w:t>
      </w:r>
      <w:r>
        <w:rPr>
          <w:color w:val="221F1F"/>
        </w:rPr>
        <w:t>научно-учебных,</w:t>
      </w:r>
      <w:r>
        <w:rPr>
          <w:color w:val="221F1F"/>
          <w:spacing w:val="1"/>
        </w:rPr>
        <w:t xml:space="preserve"> </w:t>
      </w:r>
      <w:r>
        <w:rPr>
          <w:color w:val="221F1F"/>
        </w:rPr>
        <w:t>художественных,</w:t>
      </w:r>
      <w:r>
        <w:rPr>
          <w:color w:val="221F1F"/>
          <w:spacing w:val="1"/>
        </w:rPr>
        <w:t xml:space="preserve"> </w:t>
      </w:r>
      <w:r>
        <w:rPr>
          <w:color w:val="221F1F"/>
        </w:rPr>
        <w:t>публицистических текстов различных функционально-смысловых типов речи (для подробного</w:t>
      </w:r>
      <w:r>
        <w:rPr>
          <w:color w:val="221F1F"/>
          <w:spacing w:val="1"/>
        </w:rPr>
        <w:t xml:space="preserve"> </w:t>
      </w:r>
      <w:r>
        <w:rPr>
          <w:color w:val="221F1F"/>
        </w:rPr>
        <w:t>изложения</w:t>
      </w:r>
      <w:r>
        <w:rPr>
          <w:color w:val="221F1F"/>
          <w:spacing w:val="1"/>
        </w:rPr>
        <w:t xml:space="preserve"> </w:t>
      </w:r>
      <w:r>
        <w:rPr>
          <w:color w:val="221F1F"/>
        </w:rPr>
        <w:t>объѐм</w:t>
      </w:r>
      <w:r>
        <w:rPr>
          <w:color w:val="221F1F"/>
          <w:spacing w:val="1"/>
        </w:rPr>
        <w:t xml:space="preserve"> </w:t>
      </w:r>
      <w:r>
        <w:rPr>
          <w:color w:val="221F1F"/>
        </w:rPr>
        <w:t>исходного</w:t>
      </w:r>
      <w:r>
        <w:rPr>
          <w:color w:val="221F1F"/>
          <w:spacing w:val="1"/>
        </w:rPr>
        <w:t xml:space="preserve"> </w:t>
      </w:r>
      <w:r>
        <w:rPr>
          <w:color w:val="221F1F"/>
        </w:rPr>
        <w:t>текста</w:t>
      </w:r>
      <w:r>
        <w:rPr>
          <w:color w:val="221F1F"/>
          <w:spacing w:val="1"/>
        </w:rPr>
        <w:t xml:space="preserve"> </w:t>
      </w:r>
      <w:r>
        <w:rPr>
          <w:color w:val="221F1F"/>
        </w:rPr>
        <w:t>должен</w:t>
      </w:r>
      <w:r>
        <w:rPr>
          <w:color w:val="221F1F"/>
          <w:spacing w:val="1"/>
        </w:rPr>
        <w:t xml:space="preserve"> </w:t>
      </w:r>
      <w:r>
        <w:rPr>
          <w:color w:val="221F1F"/>
        </w:rPr>
        <w:t>составлять</w:t>
      </w:r>
      <w:r>
        <w:rPr>
          <w:color w:val="221F1F"/>
          <w:spacing w:val="1"/>
        </w:rPr>
        <w:t xml:space="preserve"> </w:t>
      </w:r>
      <w:r>
        <w:rPr>
          <w:color w:val="221F1F"/>
        </w:rPr>
        <w:t>не</w:t>
      </w:r>
      <w:r>
        <w:rPr>
          <w:color w:val="221F1F"/>
          <w:spacing w:val="1"/>
        </w:rPr>
        <w:t xml:space="preserve"> </w:t>
      </w:r>
      <w:r>
        <w:rPr>
          <w:color w:val="221F1F"/>
        </w:rPr>
        <w:t>менее</w:t>
      </w:r>
      <w:r>
        <w:rPr>
          <w:color w:val="221F1F"/>
          <w:spacing w:val="1"/>
        </w:rPr>
        <w:t xml:space="preserve"> </w:t>
      </w:r>
      <w:r>
        <w:rPr>
          <w:color w:val="221F1F"/>
        </w:rPr>
        <w:t>230</w:t>
      </w:r>
      <w:r>
        <w:rPr>
          <w:color w:val="221F1F"/>
          <w:spacing w:val="1"/>
        </w:rPr>
        <w:t xml:space="preserve"> </w:t>
      </w:r>
      <w:r>
        <w:rPr>
          <w:color w:val="221F1F"/>
        </w:rPr>
        <w:t>слов;</w:t>
      </w:r>
      <w:r>
        <w:rPr>
          <w:color w:val="221F1F"/>
          <w:spacing w:val="1"/>
        </w:rPr>
        <w:t xml:space="preserve"> </w:t>
      </w:r>
      <w:r>
        <w:rPr>
          <w:color w:val="221F1F"/>
        </w:rPr>
        <w:t>для</w:t>
      </w:r>
      <w:r>
        <w:rPr>
          <w:color w:val="221F1F"/>
          <w:spacing w:val="1"/>
        </w:rPr>
        <w:t xml:space="preserve"> </w:t>
      </w:r>
      <w:r>
        <w:rPr>
          <w:color w:val="221F1F"/>
        </w:rPr>
        <w:t>сжатого</w:t>
      </w:r>
      <w:r>
        <w:rPr>
          <w:color w:val="221F1F"/>
          <w:spacing w:val="1"/>
        </w:rPr>
        <w:t xml:space="preserve"> </w:t>
      </w:r>
      <w:r>
        <w:rPr>
          <w:color w:val="221F1F"/>
        </w:rPr>
        <w:t>и</w:t>
      </w:r>
      <w:r>
        <w:rPr>
          <w:color w:val="221F1F"/>
          <w:spacing w:val="1"/>
        </w:rPr>
        <w:t xml:space="preserve"> </w:t>
      </w:r>
      <w:r>
        <w:rPr>
          <w:color w:val="221F1F"/>
        </w:rPr>
        <w:t>выборочного</w:t>
      </w:r>
      <w:r>
        <w:rPr>
          <w:color w:val="221F1F"/>
          <w:spacing w:val="-1"/>
        </w:rPr>
        <w:t xml:space="preserve"> </w:t>
      </w:r>
      <w:r>
        <w:rPr>
          <w:color w:val="221F1F"/>
        </w:rPr>
        <w:t>изложения</w:t>
      </w:r>
      <w:r>
        <w:rPr>
          <w:color w:val="221F1F"/>
          <w:spacing w:val="1"/>
        </w:rPr>
        <w:t xml:space="preserve"> </w:t>
      </w:r>
      <w:r>
        <w:rPr>
          <w:color w:val="221F1F"/>
        </w:rPr>
        <w:t>— не</w:t>
      </w:r>
      <w:r>
        <w:rPr>
          <w:color w:val="221F1F"/>
          <w:spacing w:val="-1"/>
        </w:rPr>
        <w:t xml:space="preserve"> </w:t>
      </w:r>
      <w:r>
        <w:rPr>
          <w:color w:val="221F1F"/>
        </w:rPr>
        <w:t>менее</w:t>
      </w:r>
      <w:r>
        <w:rPr>
          <w:color w:val="221F1F"/>
          <w:spacing w:val="-1"/>
        </w:rPr>
        <w:t xml:space="preserve"> </w:t>
      </w:r>
      <w:r>
        <w:rPr>
          <w:color w:val="221F1F"/>
        </w:rPr>
        <w:t>260 слов).</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8" w:firstLine="679"/>
      </w:pPr>
      <w:r>
        <w:rPr>
          <w:color w:val="221F1F"/>
        </w:rPr>
        <w:lastRenderedPageBreak/>
        <w:t>Осуществлять выбор языковых средств для создания высказывания в соответствии с</w:t>
      </w:r>
      <w:r>
        <w:rPr>
          <w:color w:val="221F1F"/>
          <w:spacing w:val="1"/>
        </w:rPr>
        <w:t xml:space="preserve"> </w:t>
      </w:r>
      <w:r>
        <w:rPr>
          <w:color w:val="221F1F"/>
        </w:rPr>
        <w:t>целью, темой</w:t>
      </w:r>
      <w:r>
        <w:rPr>
          <w:color w:val="221F1F"/>
          <w:spacing w:val="1"/>
        </w:rPr>
        <w:t xml:space="preserve"> </w:t>
      </w:r>
      <w:r>
        <w:rPr>
          <w:color w:val="221F1F"/>
        </w:rPr>
        <w:t>и</w:t>
      </w:r>
      <w:r>
        <w:rPr>
          <w:color w:val="221F1F"/>
          <w:spacing w:val="-2"/>
        </w:rPr>
        <w:t xml:space="preserve"> </w:t>
      </w:r>
      <w:r>
        <w:rPr>
          <w:color w:val="221F1F"/>
        </w:rPr>
        <w:t>коммуникативным</w:t>
      </w:r>
      <w:r>
        <w:rPr>
          <w:color w:val="221F1F"/>
          <w:spacing w:val="1"/>
        </w:rPr>
        <w:t xml:space="preserve"> </w:t>
      </w:r>
      <w:r>
        <w:rPr>
          <w:color w:val="221F1F"/>
        </w:rPr>
        <w:t>замыслом.</w:t>
      </w:r>
    </w:p>
    <w:p w:rsidR="009727C6" w:rsidRDefault="009727C6" w:rsidP="009727C6">
      <w:pPr>
        <w:pStyle w:val="a4"/>
        <w:ind w:right="616" w:firstLine="679"/>
      </w:pPr>
      <w:r>
        <w:rPr>
          <w:color w:val="221F1F"/>
        </w:rPr>
        <w:t>Соблюдать в устной речи и на письме нормы современного русского литературного</w:t>
      </w:r>
      <w:r>
        <w:rPr>
          <w:color w:val="221F1F"/>
          <w:spacing w:val="1"/>
        </w:rPr>
        <w:t xml:space="preserve"> </w:t>
      </w:r>
      <w:r>
        <w:rPr>
          <w:color w:val="221F1F"/>
        </w:rPr>
        <w:t>языка, в том числе во время списывания текста объѐмом 120—140 слов; словарного диктанта</w:t>
      </w:r>
      <w:r>
        <w:rPr>
          <w:color w:val="221F1F"/>
          <w:spacing w:val="1"/>
        </w:rPr>
        <w:t xml:space="preserve"> </w:t>
      </w:r>
      <w:r>
        <w:rPr>
          <w:color w:val="221F1F"/>
        </w:rPr>
        <w:t>объѐмом</w:t>
      </w:r>
      <w:r>
        <w:rPr>
          <w:color w:val="221F1F"/>
          <w:spacing w:val="1"/>
        </w:rPr>
        <w:t xml:space="preserve"> </w:t>
      </w:r>
      <w:r>
        <w:rPr>
          <w:color w:val="221F1F"/>
        </w:rPr>
        <w:t>30—35</w:t>
      </w:r>
      <w:r>
        <w:rPr>
          <w:color w:val="221F1F"/>
          <w:spacing w:val="1"/>
        </w:rPr>
        <w:t xml:space="preserve"> </w:t>
      </w:r>
      <w:r>
        <w:rPr>
          <w:color w:val="221F1F"/>
        </w:rPr>
        <w:t>слов;</w:t>
      </w:r>
      <w:r>
        <w:rPr>
          <w:color w:val="221F1F"/>
          <w:spacing w:val="1"/>
        </w:rPr>
        <w:t xml:space="preserve"> </w:t>
      </w:r>
      <w:r>
        <w:rPr>
          <w:color w:val="221F1F"/>
        </w:rPr>
        <w:t>диктанта</w:t>
      </w:r>
      <w:r>
        <w:rPr>
          <w:color w:val="221F1F"/>
          <w:spacing w:val="1"/>
        </w:rPr>
        <w:t xml:space="preserve"> </w:t>
      </w:r>
      <w:r>
        <w:rPr>
          <w:color w:val="221F1F"/>
        </w:rPr>
        <w:t>на</w:t>
      </w:r>
      <w:r>
        <w:rPr>
          <w:color w:val="221F1F"/>
          <w:spacing w:val="1"/>
        </w:rPr>
        <w:t xml:space="preserve"> </w:t>
      </w:r>
      <w:r>
        <w:rPr>
          <w:color w:val="221F1F"/>
        </w:rPr>
        <w:t>основе</w:t>
      </w:r>
      <w:r>
        <w:rPr>
          <w:color w:val="221F1F"/>
          <w:spacing w:val="1"/>
        </w:rPr>
        <w:t xml:space="preserve"> </w:t>
      </w:r>
      <w:r>
        <w:rPr>
          <w:color w:val="221F1F"/>
        </w:rPr>
        <w:t>связного</w:t>
      </w:r>
      <w:r>
        <w:rPr>
          <w:color w:val="221F1F"/>
          <w:spacing w:val="1"/>
        </w:rPr>
        <w:t xml:space="preserve"> </w:t>
      </w:r>
      <w:r>
        <w:rPr>
          <w:color w:val="221F1F"/>
        </w:rPr>
        <w:t>текста</w:t>
      </w:r>
      <w:r>
        <w:rPr>
          <w:color w:val="221F1F"/>
          <w:spacing w:val="1"/>
        </w:rPr>
        <w:t xml:space="preserve"> </w:t>
      </w:r>
      <w:r>
        <w:rPr>
          <w:color w:val="221F1F"/>
        </w:rPr>
        <w:t>объѐмом</w:t>
      </w:r>
      <w:r>
        <w:rPr>
          <w:color w:val="221F1F"/>
          <w:spacing w:val="1"/>
        </w:rPr>
        <w:t xml:space="preserve"> </w:t>
      </w:r>
      <w:r>
        <w:rPr>
          <w:color w:val="221F1F"/>
        </w:rPr>
        <w:t>120—140</w:t>
      </w:r>
      <w:r>
        <w:rPr>
          <w:color w:val="221F1F"/>
          <w:spacing w:val="1"/>
        </w:rPr>
        <w:t xml:space="preserve"> </w:t>
      </w:r>
      <w:r>
        <w:rPr>
          <w:color w:val="221F1F"/>
        </w:rPr>
        <w:t>слов,</w:t>
      </w:r>
      <w:r>
        <w:rPr>
          <w:color w:val="221F1F"/>
          <w:spacing w:val="1"/>
        </w:rPr>
        <w:t xml:space="preserve"> </w:t>
      </w:r>
      <w:r>
        <w:rPr>
          <w:color w:val="221F1F"/>
        </w:rPr>
        <w:t>составленного</w:t>
      </w:r>
      <w:r>
        <w:rPr>
          <w:color w:val="221F1F"/>
          <w:spacing w:val="1"/>
        </w:rPr>
        <w:t xml:space="preserve"> </w:t>
      </w:r>
      <w:r>
        <w:rPr>
          <w:color w:val="221F1F"/>
        </w:rPr>
        <w:t>с</w:t>
      </w:r>
      <w:r>
        <w:rPr>
          <w:color w:val="221F1F"/>
          <w:spacing w:val="1"/>
        </w:rPr>
        <w:t xml:space="preserve"> </w:t>
      </w:r>
      <w:r>
        <w:rPr>
          <w:color w:val="221F1F"/>
        </w:rPr>
        <w:t>учѐтом</w:t>
      </w:r>
      <w:r>
        <w:rPr>
          <w:color w:val="221F1F"/>
          <w:spacing w:val="1"/>
        </w:rPr>
        <w:t xml:space="preserve"> </w:t>
      </w:r>
      <w:r>
        <w:rPr>
          <w:color w:val="221F1F"/>
        </w:rPr>
        <w:t>ранее</w:t>
      </w:r>
      <w:r>
        <w:rPr>
          <w:color w:val="221F1F"/>
          <w:spacing w:val="1"/>
        </w:rPr>
        <w:t xml:space="preserve"> </w:t>
      </w:r>
      <w:r>
        <w:rPr>
          <w:color w:val="221F1F"/>
        </w:rPr>
        <w:t>изученных</w:t>
      </w:r>
      <w:r>
        <w:rPr>
          <w:color w:val="221F1F"/>
          <w:spacing w:val="1"/>
        </w:rPr>
        <w:t xml:space="preserve"> </w:t>
      </w:r>
      <w:r>
        <w:rPr>
          <w:color w:val="221F1F"/>
        </w:rPr>
        <w:t>правил</w:t>
      </w:r>
      <w:r>
        <w:rPr>
          <w:color w:val="221F1F"/>
          <w:spacing w:val="1"/>
        </w:rPr>
        <w:t xml:space="preserve"> </w:t>
      </w:r>
      <w:r>
        <w:rPr>
          <w:color w:val="221F1F"/>
        </w:rPr>
        <w:t>правописания</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содержащего</w:t>
      </w:r>
      <w:r>
        <w:rPr>
          <w:color w:val="221F1F"/>
          <w:spacing w:val="-57"/>
        </w:rPr>
        <w:t xml:space="preserve"> </w:t>
      </w:r>
      <w:r>
        <w:rPr>
          <w:color w:val="221F1F"/>
        </w:rPr>
        <w:t>изученные</w:t>
      </w:r>
      <w:r>
        <w:rPr>
          <w:color w:val="221F1F"/>
          <w:spacing w:val="1"/>
        </w:rPr>
        <w:t xml:space="preserve"> </w:t>
      </w:r>
      <w:r>
        <w:rPr>
          <w:color w:val="221F1F"/>
        </w:rPr>
        <w:t>в</w:t>
      </w:r>
      <w:r>
        <w:rPr>
          <w:color w:val="221F1F"/>
          <w:spacing w:val="1"/>
        </w:rPr>
        <w:t xml:space="preserve"> </w:t>
      </w:r>
      <w:r>
        <w:rPr>
          <w:color w:val="221F1F"/>
        </w:rPr>
        <w:t>течение</w:t>
      </w:r>
      <w:r>
        <w:rPr>
          <w:color w:val="221F1F"/>
          <w:spacing w:val="1"/>
        </w:rPr>
        <w:t xml:space="preserve"> </w:t>
      </w:r>
      <w:r>
        <w:rPr>
          <w:color w:val="221F1F"/>
        </w:rPr>
        <w:t>четвѐртого</w:t>
      </w:r>
      <w:r>
        <w:rPr>
          <w:color w:val="221F1F"/>
          <w:spacing w:val="1"/>
        </w:rPr>
        <w:t xml:space="preserve"> </w:t>
      </w:r>
      <w:r>
        <w:rPr>
          <w:color w:val="221F1F"/>
        </w:rPr>
        <w:t>года</w:t>
      </w:r>
      <w:r>
        <w:rPr>
          <w:color w:val="221F1F"/>
          <w:spacing w:val="1"/>
        </w:rPr>
        <w:t xml:space="preserve"> </w:t>
      </w:r>
      <w:r>
        <w:rPr>
          <w:color w:val="221F1F"/>
        </w:rPr>
        <w:t>обучения</w:t>
      </w:r>
      <w:r>
        <w:rPr>
          <w:color w:val="221F1F"/>
          <w:spacing w:val="1"/>
        </w:rPr>
        <w:t xml:space="preserve"> </w:t>
      </w:r>
      <w:r>
        <w:rPr>
          <w:color w:val="221F1F"/>
        </w:rPr>
        <w:t>орфограммы,</w:t>
      </w:r>
      <w:r>
        <w:rPr>
          <w:color w:val="221F1F"/>
          <w:spacing w:val="1"/>
        </w:rPr>
        <w:t xml:space="preserve"> </w:t>
      </w:r>
      <w:r>
        <w:rPr>
          <w:color w:val="221F1F"/>
        </w:rPr>
        <w:t>пунктограммы</w:t>
      </w:r>
      <w:r>
        <w:rPr>
          <w:color w:val="221F1F"/>
          <w:spacing w:val="1"/>
        </w:rPr>
        <w:t xml:space="preserve"> </w:t>
      </w:r>
      <w:r>
        <w:rPr>
          <w:color w:val="221F1F"/>
        </w:rPr>
        <w:t>и</w:t>
      </w:r>
      <w:r>
        <w:rPr>
          <w:color w:val="221F1F"/>
          <w:spacing w:val="1"/>
        </w:rPr>
        <w:t xml:space="preserve"> </w:t>
      </w:r>
      <w:r>
        <w:rPr>
          <w:color w:val="221F1F"/>
        </w:rPr>
        <w:t>слова</w:t>
      </w:r>
      <w:r>
        <w:rPr>
          <w:color w:val="221F1F"/>
          <w:spacing w:val="1"/>
        </w:rPr>
        <w:t xml:space="preserve"> </w:t>
      </w:r>
      <w:r>
        <w:rPr>
          <w:color w:val="221F1F"/>
        </w:rPr>
        <w:t>с</w:t>
      </w:r>
      <w:r>
        <w:rPr>
          <w:color w:val="221F1F"/>
          <w:spacing w:val="1"/>
        </w:rPr>
        <w:t xml:space="preserve"> </w:t>
      </w:r>
      <w:r>
        <w:rPr>
          <w:color w:val="221F1F"/>
        </w:rPr>
        <w:t>непроверяемыми</w:t>
      </w:r>
      <w:r>
        <w:rPr>
          <w:color w:val="221F1F"/>
          <w:spacing w:val="1"/>
        </w:rPr>
        <w:t xml:space="preserve"> </w:t>
      </w:r>
      <w:r>
        <w:rPr>
          <w:color w:val="221F1F"/>
        </w:rPr>
        <w:t>написаниями);</w:t>
      </w:r>
      <w:r>
        <w:rPr>
          <w:color w:val="221F1F"/>
          <w:spacing w:val="1"/>
        </w:rPr>
        <w:t xml:space="preserve"> </w:t>
      </w:r>
      <w:r>
        <w:rPr>
          <w:color w:val="221F1F"/>
        </w:rPr>
        <w:t>понимать</w:t>
      </w:r>
      <w:r>
        <w:rPr>
          <w:color w:val="221F1F"/>
          <w:spacing w:val="1"/>
        </w:rPr>
        <w:t xml:space="preserve"> </w:t>
      </w:r>
      <w:r>
        <w:rPr>
          <w:color w:val="221F1F"/>
        </w:rPr>
        <w:t>особенности</w:t>
      </w:r>
      <w:r>
        <w:rPr>
          <w:color w:val="221F1F"/>
          <w:spacing w:val="1"/>
        </w:rPr>
        <w:t xml:space="preserve"> </w:t>
      </w:r>
      <w:r>
        <w:rPr>
          <w:color w:val="221F1F"/>
        </w:rPr>
        <w:t>использования</w:t>
      </w:r>
      <w:r>
        <w:rPr>
          <w:color w:val="221F1F"/>
          <w:spacing w:val="1"/>
        </w:rPr>
        <w:t xml:space="preserve"> </w:t>
      </w:r>
      <w:r>
        <w:rPr>
          <w:color w:val="221F1F"/>
        </w:rPr>
        <w:t>мимики</w:t>
      </w:r>
      <w:r>
        <w:rPr>
          <w:color w:val="221F1F"/>
          <w:spacing w:val="1"/>
        </w:rPr>
        <w:t xml:space="preserve"> </w:t>
      </w:r>
      <w:r>
        <w:rPr>
          <w:color w:val="221F1F"/>
        </w:rPr>
        <w:t>и</w:t>
      </w:r>
      <w:r>
        <w:rPr>
          <w:color w:val="221F1F"/>
          <w:spacing w:val="1"/>
        </w:rPr>
        <w:t xml:space="preserve"> </w:t>
      </w:r>
      <w:r>
        <w:rPr>
          <w:color w:val="221F1F"/>
        </w:rPr>
        <w:t>жестов</w:t>
      </w:r>
      <w:r>
        <w:rPr>
          <w:color w:val="221F1F"/>
          <w:spacing w:val="1"/>
        </w:rPr>
        <w:t xml:space="preserve"> </w:t>
      </w:r>
      <w:r>
        <w:rPr>
          <w:color w:val="221F1F"/>
        </w:rPr>
        <w:t>в</w:t>
      </w:r>
      <w:r>
        <w:rPr>
          <w:color w:val="221F1F"/>
          <w:spacing w:val="1"/>
        </w:rPr>
        <w:t xml:space="preserve"> </w:t>
      </w:r>
      <w:r>
        <w:rPr>
          <w:color w:val="221F1F"/>
        </w:rPr>
        <w:t>разговорной</w:t>
      </w:r>
      <w:r>
        <w:rPr>
          <w:color w:val="221F1F"/>
          <w:spacing w:val="1"/>
        </w:rPr>
        <w:t xml:space="preserve"> </w:t>
      </w:r>
      <w:r>
        <w:rPr>
          <w:color w:val="221F1F"/>
        </w:rPr>
        <w:t>речи;</w:t>
      </w:r>
      <w:r>
        <w:rPr>
          <w:color w:val="221F1F"/>
          <w:spacing w:val="1"/>
        </w:rPr>
        <w:t xml:space="preserve"> </w:t>
      </w:r>
      <w:r>
        <w:rPr>
          <w:color w:val="221F1F"/>
        </w:rPr>
        <w:t>объяснять</w:t>
      </w:r>
      <w:r>
        <w:rPr>
          <w:color w:val="221F1F"/>
          <w:spacing w:val="1"/>
        </w:rPr>
        <w:t xml:space="preserve"> </w:t>
      </w:r>
      <w:r>
        <w:rPr>
          <w:color w:val="221F1F"/>
        </w:rPr>
        <w:t>национальную</w:t>
      </w:r>
      <w:r>
        <w:rPr>
          <w:color w:val="221F1F"/>
          <w:spacing w:val="1"/>
        </w:rPr>
        <w:t xml:space="preserve"> </w:t>
      </w:r>
      <w:r>
        <w:rPr>
          <w:color w:val="221F1F"/>
        </w:rPr>
        <w:t>обусловленность</w:t>
      </w:r>
      <w:r>
        <w:rPr>
          <w:color w:val="221F1F"/>
          <w:spacing w:val="1"/>
        </w:rPr>
        <w:t xml:space="preserve"> </w:t>
      </w:r>
      <w:r>
        <w:rPr>
          <w:color w:val="221F1F"/>
        </w:rPr>
        <w:t>норм</w:t>
      </w:r>
      <w:r>
        <w:rPr>
          <w:color w:val="221F1F"/>
          <w:spacing w:val="1"/>
        </w:rPr>
        <w:t xml:space="preserve"> </w:t>
      </w:r>
      <w:r>
        <w:rPr>
          <w:color w:val="221F1F"/>
        </w:rPr>
        <w:t>речевого</w:t>
      </w:r>
      <w:r>
        <w:rPr>
          <w:color w:val="221F1F"/>
          <w:spacing w:val="1"/>
        </w:rPr>
        <w:t xml:space="preserve"> </w:t>
      </w:r>
      <w:r>
        <w:rPr>
          <w:color w:val="221F1F"/>
        </w:rPr>
        <w:t>этикета;</w:t>
      </w:r>
      <w:r>
        <w:rPr>
          <w:color w:val="221F1F"/>
          <w:spacing w:val="1"/>
        </w:rPr>
        <w:t xml:space="preserve"> </w:t>
      </w:r>
      <w:r>
        <w:rPr>
          <w:color w:val="221F1F"/>
        </w:rPr>
        <w:t>соблюдать в</w:t>
      </w:r>
      <w:r>
        <w:rPr>
          <w:color w:val="221F1F"/>
          <w:spacing w:val="1"/>
        </w:rPr>
        <w:t xml:space="preserve"> </w:t>
      </w:r>
      <w:r>
        <w:rPr>
          <w:color w:val="221F1F"/>
        </w:rPr>
        <w:t>устной речи</w:t>
      </w:r>
      <w:r>
        <w:rPr>
          <w:color w:val="221F1F"/>
          <w:spacing w:val="2"/>
        </w:rPr>
        <w:t xml:space="preserve"> </w:t>
      </w:r>
      <w:r>
        <w:rPr>
          <w:color w:val="221F1F"/>
        </w:rPr>
        <w:t>и на</w:t>
      </w:r>
      <w:r>
        <w:rPr>
          <w:color w:val="221F1F"/>
          <w:spacing w:val="-4"/>
        </w:rPr>
        <w:t xml:space="preserve"> </w:t>
      </w:r>
      <w:r>
        <w:rPr>
          <w:color w:val="221F1F"/>
        </w:rPr>
        <w:t>письме</w:t>
      </w:r>
      <w:r>
        <w:rPr>
          <w:color w:val="221F1F"/>
          <w:spacing w:val="-2"/>
        </w:rPr>
        <w:t xml:space="preserve"> </w:t>
      </w:r>
      <w:r>
        <w:rPr>
          <w:color w:val="221F1F"/>
        </w:rPr>
        <w:t>правила</w:t>
      </w:r>
      <w:r>
        <w:rPr>
          <w:color w:val="221F1F"/>
          <w:spacing w:val="-1"/>
        </w:rPr>
        <w:t xml:space="preserve"> </w:t>
      </w:r>
      <w:r>
        <w:rPr>
          <w:color w:val="221F1F"/>
        </w:rPr>
        <w:t>русского речевого</w:t>
      </w:r>
      <w:r>
        <w:rPr>
          <w:color w:val="221F1F"/>
          <w:spacing w:val="-1"/>
        </w:rPr>
        <w:t xml:space="preserve"> </w:t>
      </w:r>
      <w:r>
        <w:rPr>
          <w:color w:val="221F1F"/>
        </w:rPr>
        <w:t>этикета.</w:t>
      </w:r>
    </w:p>
    <w:p w:rsidR="009727C6" w:rsidRDefault="009727C6" w:rsidP="009727C6">
      <w:pPr>
        <w:pStyle w:val="Heading4"/>
        <w:jc w:val="left"/>
      </w:pPr>
      <w:r>
        <w:rPr>
          <w:color w:val="221F1F"/>
        </w:rPr>
        <w:t>Текст</w:t>
      </w:r>
    </w:p>
    <w:p w:rsidR="009727C6" w:rsidRDefault="009727C6" w:rsidP="009727C6">
      <w:pPr>
        <w:pStyle w:val="a4"/>
        <w:ind w:right="617" w:firstLine="679"/>
      </w:pPr>
      <w:r>
        <w:rPr>
          <w:color w:val="221F1F"/>
        </w:rPr>
        <w:t>Анализировать текст с точки зрения его соответствия основным признакам: наличия</w:t>
      </w:r>
      <w:r>
        <w:rPr>
          <w:color w:val="221F1F"/>
          <w:spacing w:val="1"/>
        </w:rPr>
        <w:t xml:space="preserve"> </w:t>
      </w:r>
      <w:r>
        <w:rPr>
          <w:color w:val="221F1F"/>
        </w:rPr>
        <w:t>темы,</w:t>
      </w:r>
      <w:r>
        <w:rPr>
          <w:color w:val="221F1F"/>
          <w:spacing w:val="1"/>
        </w:rPr>
        <w:t xml:space="preserve"> </w:t>
      </w:r>
      <w:r>
        <w:rPr>
          <w:color w:val="221F1F"/>
        </w:rPr>
        <w:t>главной</w:t>
      </w:r>
      <w:r>
        <w:rPr>
          <w:color w:val="221F1F"/>
          <w:spacing w:val="1"/>
        </w:rPr>
        <w:t xml:space="preserve"> </w:t>
      </w:r>
      <w:r>
        <w:rPr>
          <w:color w:val="221F1F"/>
        </w:rPr>
        <w:t>мысли,</w:t>
      </w:r>
      <w:r>
        <w:rPr>
          <w:color w:val="221F1F"/>
          <w:spacing w:val="1"/>
        </w:rPr>
        <w:t xml:space="preserve"> </w:t>
      </w:r>
      <w:r>
        <w:rPr>
          <w:color w:val="221F1F"/>
        </w:rPr>
        <w:t>грамматической</w:t>
      </w:r>
      <w:r>
        <w:rPr>
          <w:color w:val="221F1F"/>
          <w:spacing w:val="1"/>
        </w:rPr>
        <w:t xml:space="preserve"> </w:t>
      </w:r>
      <w:r>
        <w:rPr>
          <w:color w:val="221F1F"/>
        </w:rPr>
        <w:t>связи</w:t>
      </w:r>
      <w:r>
        <w:rPr>
          <w:color w:val="221F1F"/>
          <w:spacing w:val="1"/>
        </w:rPr>
        <w:t xml:space="preserve"> </w:t>
      </w:r>
      <w:r>
        <w:rPr>
          <w:color w:val="221F1F"/>
        </w:rPr>
        <w:t>предложений,</w:t>
      </w:r>
      <w:r>
        <w:rPr>
          <w:color w:val="221F1F"/>
          <w:spacing w:val="1"/>
        </w:rPr>
        <w:t xml:space="preserve"> </w:t>
      </w:r>
      <w:r>
        <w:rPr>
          <w:color w:val="221F1F"/>
        </w:rPr>
        <w:t>цельности</w:t>
      </w:r>
      <w:r>
        <w:rPr>
          <w:color w:val="221F1F"/>
          <w:spacing w:val="1"/>
        </w:rPr>
        <w:t xml:space="preserve"> </w:t>
      </w:r>
      <w:r>
        <w:rPr>
          <w:color w:val="221F1F"/>
        </w:rPr>
        <w:t>и</w:t>
      </w:r>
      <w:r>
        <w:rPr>
          <w:color w:val="221F1F"/>
          <w:spacing w:val="1"/>
        </w:rPr>
        <w:t xml:space="preserve"> </w:t>
      </w:r>
      <w:r>
        <w:rPr>
          <w:color w:val="221F1F"/>
        </w:rPr>
        <w:t>относительной</w:t>
      </w:r>
      <w:r>
        <w:rPr>
          <w:color w:val="221F1F"/>
          <w:spacing w:val="1"/>
        </w:rPr>
        <w:t xml:space="preserve"> </w:t>
      </w:r>
      <w:r>
        <w:rPr>
          <w:color w:val="221F1F"/>
        </w:rPr>
        <w:t>законченности;</w:t>
      </w:r>
      <w:r>
        <w:rPr>
          <w:color w:val="221F1F"/>
          <w:spacing w:val="1"/>
        </w:rPr>
        <w:t xml:space="preserve"> </w:t>
      </w:r>
      <w:r>
        <w:rPr>
          <w:color w:val="221F1F"/>
        </w:rPr>
        <w:t>указывать</w:t>
      </w:r>
      <w:r>
        <w:rPr>
          <w:color w:val="221F1F"/>
          <w:spacing w:val="1"/>
        </w:rPr>
        <w:t xml:space="preserve"> </w:t>
      </w:r>
      <w:r>
        <w:rPr>
          <w:color w:val="221F1F"/>
        </w:rPr>
        <w:t>способы</w:t>
      </w:r>
      <w:r>
        <w:rPr>
          <w:color w:val="221F1F"/>
          <w:spacing w:val="1"/>
        </w:rPr>
        <w:t xml:space="preserve"> </w:t>
      </w:r>
      <w:r>
        <w:rPr>
          <w:color w:val="221F1F"/>
        </w:rPr>
        <w:t>и</w:t>
      </w:r>
      <w:r>
        <w:rPr>
          <w:color w:val="221F1F"/>
          <w:spacing w:val="1"/>
        </w:rPr>
        <w:t xml:space="preserve"> </w:t>
      </w:r>
      <w:r>
        <w:rPr>
          <w:color w:val="221F1F"/>
        </w:rPr>
        <w:t>средства</w:t>
      </w:r>
      <w:r>
        <w:rPr>
          <w:color w:val="221F1F"/>
          <w:spacing w:val="1"/>
        </w:rPr>
        <w:t xml:space="preserve"> </w:t>
      </w:r>
      <w:r>
        <w:rPr>
          <w:color w:val="221F1F"/>
        </w:rPr>
        <w:t>связи</w:t>
      </w:r>
      <w:r>
        <w:rPr>
          <w:color w:val="221F1F"/>
          <w:spacing w:val="1"/>
        </w:rPr>
        <w:t xml:space="preserve"> </w:t>
      </w:r>
      <w:r>
        <w:rPr>
          <w:color w:val="221F1F"/>
        </w:rPr>
        <w:t>предложений</w:t>
      </w:r>
      <w:r>
        <w:rPr>
          <w:color w:val="221F1F"/>
          <w:spacing w:val="1"/>
        </w:rPr>
        <w:t xml:space="preserve"> </w:t>
      </w:r>
      <w:r>
        <w:rPr>
          <w:color w:val="221F1F"/>
        </w:rPr>
        <w:t>в</w:t>
      </w:r>
      <w:r>
        <w:rPr>
          <w:color w:val="221F1F"/>
          <w:spacing w:val="1"/>
        </w:rPr>
        <w:t xml:space="preserve"> </w:t>
      </w:r>
      <w:r>
        <w:rPr>
          <w:color w:val="221F1F"/>
        </w:rPr>
        <w:t>тексте;</w:t>
      </w:r>
      <w:r>
        <w:rPr>
          <w:color w:val="221F1F"/>
          <w:spacing w:val="60"/>
        </w:rPr>
        <w:t xml:space="preserve"> </w:t>
      </w:r>
      <w:r>
        <w:rPr>
          <w:color w:val="221F1F"/>
        </w:rPr>
        <w:t>анализировать</w:t>
      </w:r>
      <w:r>
        <w:rPr>
          <w:color w:val="221F1F"/>
          <w:spacing w:val="-57"/>
        </w:rPr>
        <w:t xml:space="preserve"> </w:t>
      </w:r>
      <w:r>
        <w:rPr>
          <w:color w:val="221F1F"/>
        </w:rPr>
        <w:t>текст</w:t>
      </w:r>
      <w:r>
        <w:rPr>
          <w:color w:val="221F1F"/>
          <w:spacing w:val="1"/>
        </w:rPr>
        <w:t xml:space="preserve"> </w:t>
      </w:r>
      <w:r>
        <w:rPr>
          <w:color w:val="221F1F"/>
        </w:rPr>
        <w:t>с</w:t>
      </w:r>
      <w:r>
        <w:rPr>
          <w:color w:val="221F1F"/>
          <w:spacing w:val="1"/>
        </w:rPr>
        <w:t xml:space="preserve"> </w:t>
      </w:r>
      <w:r>
        <w:rPr>
          <w:color w:val="221F1F"/>
        </w:rPr>
        <w:t>точки</w:t>
      </w:r>
      <w:r>
        <w:rPr>
          <w:color w:val="221F1F"/>
          <w:spacing w:val="1"/>
        </w:rPr>
        <w:t xml:space="preserve"> </w:t>
      </w:r>
      <w:r>
        <w:rPr>
          <w:color w:val="221F1F"/>
        </w:rPr>
        <w:t>зрения</w:t>
      </w:r>
      <w:r>
        <w:rPr>
          <w:color w:val="221F1F"/>
          <w:spacing w:val="1"/>
        </w:rPr>
        <w:t xml:space="preserve"> </w:t>
      </w:r>
      <w:r>
        <w:rPr>
          <w:color w:val="221F1F"/>
        </w:rPr>
        <w:t>его</w:t>
      </w:r>
      <w:r>
        <w:rPr>
          <w:color w:val="221F1F"/>
          <w:spacing w:val="1"/>
        </w:rPr>
        <w:t xml:space="preserve"> </w:t>
      </w:r>
      <w:r>
        <w:rPr>
          <w:color w:val="221F1F"/>
        </w:rPr>
        <w:t>принадлежности</w:t>
      </w:r>
      <w:r>
        <w:rPr>
          <w:color w:val="221F1F"/>
          <w:spacing w:val="1"/>
        </w:rPr>
        <w:t xml:space="preserve"> </w:t>
      </w:r>
      <w:r>
        <w:rPr>
          <w:color w:val="221F1F"/>
        </w:rPr>
        <w:t>к</w:t>
      </w:r>
      <w:r>
        <w:rPr>
          <w:color w:val="221F1F"/>
          <w:spacing w:val="1"/>
        </w:rPr>
        <w:t xml:space="preserve"> </w:t>
      </w:r>
      <w:r>
        <w:rPr>
          <w:color w:val="221F1F"/>
        </w:rPr>
        <w:t>функционально-смысловому</w:t>
      </w:r>
      <w:r>
        <w:rPr>
          <w:color w:val="221F1F"/>
          <w:spacing w:val="1"/>
        </w:rPr>
        <w:t xml:space="preserve"> </w:t>
      </w:r>
      <w:r>
        <w:rPr>
          <w:color w:val="221F1F"/>
        </w:rPr>
        <w:t>типу</w:t>
      </w:r>
      <w:r>
        <w:rPr>
          <w:color w:val="221F1F"/>
          <w:spacing w:val="1"/>
        </w:rPr>
        <w:t xml:space="preserve"> </w:t>
      </w:r>
      <w:r>
        <w:rPr>
          <w:color w:val="221F1F"/>
        </w:rPr>
        <w:t>речи;</w:t>
      </w:r>
      <w:r>
        <w:rPr>
          <w:color w:val="221F1F"/>
          <w:spacing w:val="1"/>
        </w:rPr>
        <w:t xml:space="preserve"> </w:t>
      </w:r>
      <w:r>
        <w:rPr>
          <w:color w:val="221F1F"/>
        </w:rPr>
        <w:t>анализировать</w:t>
      </w:r>
      <w:r>
        <w:rPr>
          <w:color w:val="221F1F"/>
          <w:spacing w:val="1"/>
        </w:rPr>
        <w:t xml:space="preserve"> </w:t>
      </w:r>
      <w:r>
        <w:rPr>
          <w:color w:val="221F1F"/>
        </w:rPr>
        <w:t>языковые</w:t>
      </w:r>
      <w:r>
        <w:rPr>
          <w:color w:val="221F1F"/>
          <w:spacing w:val="1"/>
        </w:rPr>
        <w:t xml:space="preserve"> </w:t>
      </w:r>
      <w:r>
        <w:rPr>
          <w:color w:val="221F1F"/>
        </w:rPr>
        <w:t>средства</w:t>
      </w:r>
      <w:r>
        <w:rPr>
          <w:color w:val="221F1F"/>
          <w:spacing w:val="1"/>
        </w:rPr>
        <w:t xml:space="preserve"> </w:t>
      </w:r>
      <w:r>
        <w:rPr>
          <w:color w:val="221F1F"/>
        </w:rPr>
        <w:t>выразительности</w:t>
      </w:r>
      <w:r>
        <w:rPr>
          <w:color w:val="221F1F"/>
          <w:spacing w:val="1"/>
        </w:rPr>
        <w:t xml:space="preserve"> </w:t>
      </w:r>
      <w:r>
        <w:rPr>
          <w:color w:val="221F1F"/>
        </w:rPr>
        <w:t>в</w:t>
      </w:r>
      <w:r>
        <w:rPr>
          <w:color w:val="221F1F"/>
          <w:spacing w:val="1"/>
        </w:rPr>
        <w:t xml:space="preserve"> </w:t>
      </w:r>
      <w:r>
        <w:rPr>
          <w:color w:val="221F1F"/>
        </w:rPr>
        <w:t>тексте</w:t>
      </w:r>
      <w:r>
        <w:rPr>
          <w:color w:val="221F1F"/>
          <w:spacing w:val="1"/>
        </w:rPr>
        <w:t xml:space="preserve"> </w:t>
      </w:r>
      <w:r>
        <w:rPr>
          <w:color w:val="221F1F"/>
        </w:rPr>
        <w:t>(фонетические,</w:t>
      </w:r>
      <w:r>
        <w:rPr>
          <w:color w:val="221F1F"/>
          <w:spacing w:val="1"/>
        </w:rPr>
        <w:t xml:space="preserve"> </w:t>
      </w:r>
      <w:r>
        <w:rPr>
          <w:color w:val="221F1F"/>
        </w:rPr>
        <w:t>словообразовательные,</w:t>
      </w:r>
      <w:r>
        <w:rPr>
          <w:color w:val="221F1F"/>
          <w:spacing w:val="2"/>
        </w:rPr>
        <w:t xml:space="preserve"> </w:t>
      </w:r>
      <w:r>
        <w:rPr>
          <w:color w:val="221F1F"/>
        </w:rPr>
        <w:t>лексические,</w:t>
      </w:r>
      <w:r>
        <w:rPr>
          <w:color w:val="221F1F"/>
          <w:spacing w:val="1"/>
        </w:rPr>
        <w:t xml:space="preserve"> </w:t>
      </w:r>
      <w:r>
        <w:rPr>
          <w:color w:val="221F1F"/>
        </w:rPr>
        <w:t>морфологические).</w:t>
      </w:r>
    </w:p>
    <w:p w:rsidR="009727C6" w:rsidRDefault="009727C6" w:rsidP="009727C6">
      <w:pPr>
        <w:pStyle w:val="a4"/>
        <w:ind w:right="617" w:firstLine="679"/>
      </w:pPr>
      <w:r>
        <w:rPr>
          <w:color w:val="221F1F"/>
        </w:rPr>
        <w:t>Распознавать</w:t>
      </w:r>
      <w:r>
        <w:rPr>
          <w:color w:val="221F1F"/>
          <w:spacing w:val="1"/>
        </w:rPr>
        <w:t xml:space="preserve"> </w:t>
      </w:r>
      <w:r>
        <w:rPr>
          <w:color w:val="221F1F"/>
        </w:rPr>
        <w:t>тексты</w:t>
      </w:r>
      <w:r>
        <w:rPr>
          <w:color w:val="221F1F"/>
          <w:spacing w:val="1"/>
        </w:rPr>
        <w:t xml:space="preserve"> </w:t>
      </w:r>
      <w:r>
        <w:rPr>
          <w:color w:val="221F1F"/>
        </w:rPr>
        <w:t>разных</w:t>
      </w:r>
      <w:r>
        <w:rPr>
          <w:color w:val="221F1F"/>
          <w:spacing w:val="1"/>
        </w:rPr>
        <w:t xml:space="preserve"> </w:t>
      </w:r>
      <w:r>
        <w:rPr>
          <w:color w:val="221F1F"/>
        </w:rPr>
        <w:t>функционально-смысловых</w:t>
      </w:r>
      <w:r>
        <w:rPr>
          <w:color w:val="221F1F"/>
          <w:spacing w:val="1"/>
        </w:rPr>
        <w:t xml:space="preserve"> </w:t>
      </w:r>
      <w:r>
        <w:rPr>
          <w:color w:val="221F1F"/>
        </w:rPr>
        <w:t>типов</w:t>
      </w:r>
      <w:r>
        <w:rPr>
          <w:color w:val="221F1F"/>
          <w:spacing w:val="1"/>
        </w:rPr>
        <w:t xml:space="preserve"> </w:t>
      </w:r>
      <w:r>
        <w:rPr>
          <w:color w:val="221F1F"/>
        </w:rPr>
        <w:t>речи;</w:t>
      </w:r>
      <w:r>
        <w:rPr>
          <w:color w:val="221F1F"/>
          <w:spacing w:val="1"/>
        </w:rPr>
        <w:t xml:space="preserve"> </w:t>
      </w:r>
      <w:r>
        <w:rPr>
          <w:color w:val="221F1F"/>
        </w:rPr>
        <w:t>анализировать</w:t>
      </w:r>
      <w:r>
        <w:rPr>
          <w:color w:val="221F1F"/>
          <w:spacing w:val="1"/>
        </w:rPr>
        <w:t xml:space="preserve"> </w:t>
      </w:r>
      <w:r>
        <w:rPr>
          <w:color w:val="221F1F"/>
        </w:rPr>
        <w:t>тексты разных функциональных разновидностей языка и жанров; применять эти знания при</w:t>
      </w:r>
      <w:r>
        <w:rPr>
          <w:color w:val="221F1F"/>
          <w:spacing w:val="1"/>
        </w:rPr>
        <w:t xml:space="preserve"> </w:t>
      </w:r>
      <w:r>
        <w:rPr>
          <w:color w:val="221F1F"/>
        </w:rPr>
        <w:t>выполнении</w:t>
      </w:r>
      <w:r>
        <w:rPr>
          <w:color w:val="221F1F"/>
          <w:spacing w:val="1"/>
        </w:rPr>
        <w:t xml:space="preserve"> </w:t>
      </w:r>
      <w:r>
        <w:rPr>
          <w:color w:val="221F1F"/>
        </w:rPr>
        <w:t>языкового</w:t>
      </w:r>
      <w:r>
        <w:rPr>
          <w:color w:val="221F1F"/>
          <w:spacing w:val="-3"/>
        </w:rPr>
        <w:t xml:space="preserve"> </w:t>
      </w:r>
      <w:r>
        <w:rPr>
          <w:color w:val="221F1F"/>
        </w:rPr>
        <w:t>анализа</w:t>
      </w:r>
      <w:r>
        <w:rPr>
          <w:color w:val="221F1F"/>
          <w:spacing w:val="-1"/>
        </w:rPr>
        <w:t xml:space="preserve"> </w:t>
      </w:r>
      <w:r>
        <w:rPr>
          <w:color w:val="221F1F"/>
        </w:rPr>
        <w:t>различных</w:t>
      </w:r>
      <w:r>
        <w:rPr>
          <w:color w:val="221F1F"/>
          <w:spacing w:val="3"/>
        </w:rPr>
        <w:t xml:space="preserve"> </w:t>
      </w:r>
      <w:r>
        <w:rPr>
          <w:color w:val="221F1F"/>
        </w:rPr>
        <w:t>видов</w:t>
      </w:r>
      <w:r>
        <w:rPr>
          <w:color w:val="221F1F"/>
          <w:spacing w:val="-2"/>
        </w:rPr>
        <w:t xml:space="preserve"> </w:t>
      </w:r>
      <w:r>
        <w:rPr>
          <w:color w:val="221F1F"/>
        </w:rPr>
        <w:t>и</w:t>
      </w:r>
      <w:r>
        <w:rPr>
          <w:color w:val="221F1F"/>
          <w:spacing w:val="1"/>
        </w:rPr>
        <w:t xml:space="preserve"> </w:t>
      </w:r>
      <w:r>
        <w:rPr>
          <w:color w:val="221F1F"/>
        </w:rPr>
        <w:t>в</w:t>
      </w:r>
      <w:r>
        <w:rPr>
          <w:color w:val="221F1F"/>
          <w:spacing w:val="-2"/>
        </w:rPr>
        <w:t xml:space="preserve"> </w:t>
      </w:r>
      <w:r>
        <w:rPr>
          <w:color w:val="221F1F"/>
        </w:rPr>
        <w:t>речевой практике.</w:t>
      </w:r>
    </w:p>
    <w:p w:rsidR="009727C6" w:rsidRDefault="009727C6" w:rsidP="009727C6">
      <w:pPr>
        <w:pStyle w:val="a4"/>
        <w:ind w:right="616" w:firstLine="679"/>
      </w:pPr>
      <w:r>
        <w:rPr>
          <w:color w:val="221F1F"/>
        </w:rPr>
        <w:t>Создавать</w:t>
      </w:r>
      <w:r>
        <w:rPr>
          <w:color w:val="221F1F"/>
          <w:spacing w:val="104"/>
        </w:rPr>
        <w:t xml:space="preserve"> </w:t>
      </w:r>
      <w:r>
        <w:rPr>
          <w:color w:val="221F1F"/>
        </w:rPr>
        <w:t>тексты</w:t>
      </w:r>
      <w:r>
        <w:rPr>
          <w:color w:val="221F1F"/>
          <w:spacing w:val="103"/>
        </w:rPr>
        <w:t xml:space="preserve"> </w:t>
      </w:r>
      <w:r>
        <w:rPr>
          <w:color w:val="221F1F"/>
        </w:rPr>
        <w:t>различных</w:t>
      </w:r>
      <w:r>
        <w:rPr>
          <w:color w:val="221F1F"/>
          <w:spacing w:val="105"/>
        </w:rPr>
        <w:t xml:space="preserve"> </w:t>
      </w:r>
      <w:r>
        <w:rPr>
          <w:color w:val="221F1F"/>
        </w:rPr>
        <w:t xml:space="preserve">функционально-смысловых  </w:t>
      </w:r>
      <w:r>
        <w:rPr>
          <w:color w:val="221F1F"/>
          <w:spacing w:val="43"/>
        </w:rPr>
        <w:t xml:space="preserve"> </w:t>
      </w:r>
      <w:r>
        <w:rPr>
          <w:color w:val="221F1F"/>
        </w:rPr>
        <w:t xml:space="preserve">типов  </w:t>
      </w:r>
      <w:r>
        <w:rPr>
          <w:color w:val="221F1F"/>
          <w:spacing w:val="40"/>
        </w:rPr>
        <w:t xml:space="preserve"> </w:t>
      </w:r>
      <w:r>
        <w:rPr>
          <w:color w:val="221F1F"/>
        </w:rPr>
        <w:t xml:space="preserve">речи  </w:t>
      </w:r>
      <w:r>
        <w:rPr>
          <w:color w:val="221F1F"/>
          <w:spacing w:val="42"/>
        </w:rPr>
        <w:t xml:space="preserve"> </w:t>
      </w:r>
      <w:r>
        <w:rPr>
          <w:color w:val="221F1F"/>
        </w:rPr>
        <w:t xml:space="preserve">с  </w:t>
      </w:r>
      <w:r>
        <w:rPr>
          <w:color w:val="221F1F"/>
          <w:spacing w:val="40"/>
        </w:rPr>
        <w:t xml:space="preserve"> </w:t>
      </w:r>
      <w:r>
        <w:rPr>
          <w:color w:val="221F1F"/>
        </w:rPr>
        <w:t>опорой</w:t>
      </w:r>
      <w:r>
        <w:rPr>
          <w:color w:val="221F1F"/>
          <w:spacing w:val="-58"/>
        </w:rPr>
        <w:t xml:space="preserve"> </w:t>
      </w:r>
      <w:r>
        <w:rPr>
          <w:color w:val="221F1F"/>
        </w:rPr>
        <w:t>на жизненный и читательский опыт; тексты с опорой на произведения искусства (в том числе</w:t>
      </w:r>
      <w:r>
        <w:rPr>
          <w:color w:val="221F1F"/>
          <w:spacing w:val="1"/>
        </w:rPr>
        <w:t xml:space="preserve"> </w:t>
      </w:r>
      <w:r>
        <w:rPr>
          <w:color w:val="221F1F"/>
        </w:rPr>
        <w:t>сочинения-миниатюры</w:t>
      </w:r>
      <w:r>
        <w:rPr>
          <w:color w:val="221F1F"/>
          <w:spacing w:val="1"/>
        </w:rPr>
        <w:t xml:space="preserve"> </w:t>
      </w:r>
      <w:r>
        <w:rPr>
          <w:color w:val="221F1F"/>
        </w:rPr>
        <w:t>объѐмом</w:t>
      </w:r>
      <w:r>
        <w:rPr>
          <w:color w:val="221F1F"/>
          <w:spacing w:val="1"/>
        </w:rPr>
        <w:t xml:space="preserve"> </w:t>
      </w:r>
      <w:r>
        <w:rPr>
          <w:color w:val="221F1F"/>
        </w:rPr>
        <w:t>7</w:t>
      </w:r>
      <w:r>
        <w:rPr>
          <w:color w:val="221F1F"/>
          <w:spacing w:val="1"/>
        </w:rPr>
        <w:t xml:space="preserve"> </w:t>
      </w:r>
      <w:r>
        <w:rPr>
          <w:color w:val="221F1F"/>
        </w:rPr>
        <w:t>и</w:t>
      </w:r>
      <w:r>
        <w:rPr>
          <w:color w:val="221F1F"/>
          <w:spacing w:val="1"/>
        </w:rPr>
        <w:t xml:space="preserve"> </w:t>
      </w:r>
      <w:r>
        <w:rPr>
          <w:color w:val="221F1F"/>
        </w:rPr>
        <w:t>более</w:t>
      </w:r>
      <w:r>
        <w:rPr>
          <w:color w:val="221F1F"/>
          <w:spacing w:val="1"/>
        </w:rPr>
        <w:t xml:space="preserve"> </w:t>
      </w:r>
      <w:r>
        <w:rPr>
          <w:color w:val="221F1F"/>
        </w:rPr>
        <w:t>предложений;</w:t>
      </w:r>
      <w:r>
        <w:rPr>
          <w:color w:val="221F1F"/>
          <w:spacing w:val="1"/>
        </w:rPr>
        <w:t xml:space="preserve"> </w:t>
      </w:r>
      <w:r>
        <w:rPr>
          <w:color w:val="221F1F"/>
        </w:rPr>
        <w:t>классные</w:t>
      </w:r>
      <w:r>
        <w:rPr>
          <w:color w:val="221F1F"/>
          <w:spacing w:val="1"/>
        </w:rPr>
        <w:t xml:space="preserve"> </w:t>
      </w:r>
      <w:r>
        <w:rPr>
          <w:color w:val="221F1F"/>
        </w:rPr>
        <w:t>сочинения</w:t>
      </w:r>
      <w:r>
        <w:rPr>
          <w:color w:val="221F1F"/>
          <w:spacing w:val="1"/>
        </w:rPr>
        <w:t xml:space="preserve"> </w:t>
      </w:r>
      <w:r>
        <w:rPr>
          <w:color w:val="221F1F"/>
        </w:rPr>
        <w:t>объѐмом</w:t>
      </w:r>
      <w:r>
        <w:rPr>
          <w:color w:val="221F1F"/>
          <w:spacing w:val="60"/>
        </w:rPr>
        <w:t xml:space="preserve"> </w:t>
      </w:r>
      <w:r>
        <w:rPr>
          <w:color w:val="221F1F"/>
        </w:rPr>
        <w:t>не</w:t>
      </w:r>
      <w:r>
        <w:rPr>
          <w:color w:val="221F1F"/>
          <w:spacing w:val="1"/>
        </w:rPr>
        <w:t xml:space="preserve"> </w:t>
      </w:r>
      <w:r>
        <w:rPr>
          <w:color w:val="221F1F"/>
        </w:rPr>
        <w:t>менее</w:t>
      </w:r>
      <w:r>
        <w:rPr>
          <w:color w:val="221F1F"/>
          <w:spacing w:val="-2"/>
        </w:rPr>
        <w:t xml:space="preserve"> </w:t>
      </w:r>
      <w:r>
        <w:rPr>
          <w:color w:val="221F1F"/>
        </w:rPr>
        <w:t>200</w:t>
      </w:r>
      <w:r>
        <w:rPr>
          <w:color w:val="221F1F"/>
          <w:spacing w:val="-1"/>
        </w:rPr>
        <w:t xml:space="preserve"> </w:t>
      </w:r>
      <w:r>
        <w:rPr>
          <w:color w:val="221F1F"/>
        </w:rPr>
        <w:t>слов</w:t>
      </w:r>
      <w:r>
        <w:rPr>
          <w:color w:val="221F1F"/>
          <w:spacing w:val="-1"/>
        </w:rPr>
        <w:t xml:space="preserve"> </w:t>
      </w:r>
      <w:r>
        <w:rPr>
          <w:color w:val="221F1F"/>
        </w:rPr>
        <w:t>с</w:t>
      </w:r>
      <w:r>
        <w:rPr>
          <w:color w:val="221F1F"/>
          <w:spacing w:val="2"/>
        </w:rPr>
        <w:t xml:space="preserve"> </w:t>
      </w:r>
      <w:r>
        <w:rPr>
          <w:color w:val="221F1F"/>
        </w:rPr>
        <w:t>учѐтом</w:t>
      </w:r>
      <w:r>
        <w:rPr>
          <w:color w:val="221F1F"/>
          <w:spacing w:val="-1"/>
        </w:rPr>
        <w:t xml:space="preserve"> </w:t>
      </w:r>
      <w:r>
        <w:rPr>
          <w:color w:val="221F1F"/>
        </w:rPr>
        <w:t>стиля</w:t>
      </w:r>
      <w:r>
        <w:rPr>
          <w:color w:val="221F1F"/>
          <w:spacing w:val="1"/>
        </w:rPr>
        <w:t xml:space="preserve"> </w:t>
      </w:r>
      <w:r>
        <w:rPr>
          <w:color w:val="221F1F"/>
        </w:rPr>
        <w:t>и жанра</w:t>
      </w:r>
      <w:r>
        <w:rPr>
          <w:color w:val="221F1F"/>
          <w:spacing w:val="-1"/>
        </w:rPr>
        <w:t xml:space="preserve"> </w:t>
      </w:r>
      <w:r>
        <w:rPr>
          <w:color w:val="221F1F"/>
        </w:rPr>
        <w:t>сочинения,</w:t>
      </w:r>
      <w:r>
        <w:rPr>
          <w:color w:val="221F1F"/>
          <w:spacing w:val="-2"/>
        </w:rPr>
        <w:t xml:space="preserve"> </w:t>
      </w:r>
      <w:r>
        <w:rPr>
          <w:color w:val="221F1F"/>
        </w:rPr>
        <w:t>характера</w:t>
      </w:r>
      <w:r>
        <w:rPr>
          <w:color w:val="221F1F"/>
          <w:spacing w:val="-2"/>
        </w:rPr>
        <w:t xml:space="preserve"> </w:t>
      </w:r>
      <w:r>
        <w:rPr>
          <w:color w:val="221F1F"/>
        </w:rPr>
        <w:t>темы).</w:t>
      </w:r>
    </w:p>
    <w:p w:rsidR="009727C6" w:rsidRDefault="009727C6" w:rsidP="009727C6">
      <w:pPr>
        <w:pStyle w:val="a4"/>
        <w:ind w:right="618" w:firstLine="679"/>
      </w:pPr>
      <w:r>
        <w:rPr>
          <w:color w:val="221F1F"/>
        </w:rPr>
        <w:t>Владеть умениями информационной переработки текста: создавать тезисы, конспект;</w:t>
      </w:r>
      <w:r>
        <w:rPr>
          <w:color w:val="221F1F"/>
          <w:spacing w:val="1"/>
        </w:rPr>
        <w:t xml:space="preserve"> </w:t>
      </w:r>
      <w:r>
        <w:rPr>
          <w:color w:val="221F1F"/>
        </w:rPr>
        <w:t>извлекать</w:t>
      </w:r>
      <w:r>
        <w:rPr>
          <w:color w:val="221F1F"/>
          <w:spacing w:val="35"/>
        </w:rPr>
        <w:t xml:space="preserve"> </w:t>
      </w:r>
      <w:r>
        <w:rPr>
          <w:color w:val="221F1F"/>
        </w:rPr>
        <w:t>информацию</w:t>
      </w:r>
      <w:r>
        <w:rPr>
          <w:color w:val="221F1F"/>
          <w:spacing w:val="32"/>
        </w:rPr>
        <w:t xml:space="preserve"> </w:t>
      </w:r>
      <w:r>
        <w:rPr>
          <w:color w:val="221F1F"/>
        </w:rPr>
        <w:t>из</w:t>
      </w:r>
      <w:r>
        <w:rPr>
          <w:color w:val="221F1F"/>
          <w:spacing w:val="34"/>
        </w:rPr>
        <w:t xml:space="preserve"> </w:t>
      </w:r>
      <w:r>
        <w:rPr>
          <w:color w:val="221F1F"/>
        </w:rPr>
        <w:t>различных</w:t>
      </w:r>
      <w:r>
        <w:rPr>
          <w:color w:val="221F1F"/>
          <w:spacing w:val="36"/>
        </w:rPr>
        <w:t xml:space="preserve"> </w:t>
      </w:r>
      <w:r>
        <w:rPr>
          <w:color w:val="221F1F"/>
        </w:rPr>
        <w:t>источников,</w:t>
      </w:r>
      <w:r>
        <w:rPr>
          <w:color w:val="221F1F"/>
          <w:spacing w:val="34"/>
        </w:rPr>
        <w:t xml:space="preserve"> </w:t>
      </w:r>
      <w:r>
        <w:rPr>
          <w:color w:val="221F1F"/>
        </w:rPr>
        <w:t>в</w:t>
      </w:r>
      <w:r>
        <w:rPr>
          <w:color w:val="221F1F"/>
          <w:spacing w:val="32"/>
        </w:rPr>
        <w:t xml:space="preserve"> </w:t>
      </w:r>
      <w:r>
        <w:rPr>
          <w:color w:val="221F1F"/>
        </w:rPr>
        <w:t>том</w:t>
      </w:r>
      <w:r>
        <w:rPr>
          <w:color w:val="221F1F"/>
          <w:spacing w:val="34"/>
        </w:rPr>
        <w:t xml:space="preserve"> </w:t>
      </w:r>
      <w:r>
        <w:rPr>
          <w:color w:val="221F1F"/>
        </w:rPr>
        <w:t>числе</w:t>
      </w:r>
      <w:r>
        <w:rPr>
          <w:color w:val="221F1F"/>
          <w:spacing w:val="32"/>
        </w:rPr>
        <w:t xml:space="preserve"> </w:t>
      </w:r>
      <w:r>
        <w:rPr>
          <w:color w:val="221F1F"/>
        </w:rPr>
        <w:t>из</w:t>
      </w:r>
      <w:r>
        <w:rPr>
          <w:color w:val="221F1F"/>
          <w:spacing w:val="34"/>
        </w:rPr>
        <w:t xml:space="preserve"> </w:t>
      </w:r>
      <w:r>
        <w:rPr>
          <w:color w:val="221F1F"/>
        </w:rPr>
        <w:t>лингвистических</w:t>
      </w:r>
      <w:r>
        <w:rPr>
          <w:color w:val="221F1F"/>
          <w:spacing w:val="38"/>
        </w:rPr>
        <w:t xml:space="preserve"> </w:t>
      </w:r>
      <w:r>
        <w:rPr>
          <w:color w:val="221F1F"/>
        </w:rPr>
        <w:t>словарей</w:t>
      </w:r>
      <w:r>
        <w:rPr>
          <w:color w:val="221F1F"/>
          <w:spacing w:val="-58"/>
        </w:rPr>
        <w:t xml:space="preserve"> </w:t>
      </w:r>
      <w:r>
        <w:rPr>
          <w:color w:val="221F1F"/>
        </w:rPr>
        <w:t>и справочной</w:t>
      </w:r>
      <w:r>
        <w:rPr>
          <w:color w:val="221F1F"/>
          <w:spacing w:val="1"/>
        </w:rPr>
        <w:t xml:space="preserve"> </w:t>
      </w:r>
      <w:r>
        <w:rPr>
          <w:color w:val="221F1F"/>
        </w:rPr>
        <w:t>литературы,</w:t>
      </w:r>
      <w:r>
        <w:rPr>
          <w:color w:val="221F1F"/>
          <w:spacing w:val="-1"/>
        </w:rPr>
        <w:t xml:space="preserve"> </w:t>
      </w:r>
      <w:r>
        <w:rPr>
          <w:color w:val="221F1F"/>
        </w:rPr>
        <w:t>и</w:t>
      </w:r>
      <w:r>
        <w:rPr>
          <w:color w:val="221F1F"/>
          <w:spacing w:val="1"/>
        </w:rPr>
        <w:t xml:space="preserve"> </w:t>
      </w:r>
      <w:r>
        <w:rPr>
          <w:color w:val="221F1F"/>
        </w:rPr>
        <w:t>использовать еѐ</w:t>
      </w:r>
      <w:r>
        <w:rPr>
          <w:color w:val="221F1F"/>
          <w:spacing w:val="-1"/>
        </w:rPr>
        <w:t xml:space="preserve"> </w:t>
      </w:r>
      <w:r>
        <w:rPr>
          <w:color w:val="221F1F"/>
        </w:rPr>
        <w:t>в учебной</w:t>
      </w:r>
      <w:r>
        <w:rPr>
          <w:color w:val="221F1F"/>
          <w:spacing w:val="1"/>
        </w:rPr>
        <w:t xml:space="preserve"> </w:t>
      </w:r>
      <w:r>
        <w:rPr>
          <w:color w:val="221F1F"/>
        </w:rPr>
        <w:t>деятельности.</w:t>
      </w:r>
    </w:p>
    <w:p w:rsidR="009727C6" w:rsidRDefault="009727C6" w:rsidP="009727C6">
      <w:pPr>
        <w:pStyle w:val="a4"/>
        <w:ind w:left="996"/>
      </w:pPr>
      <w:r>
        <w:rPr>
          <w:color w:val="221F1F"/>
        </w:rPr>
        <w:t>Представлять</w:t>
      </w:r>
      <w:r>
        <w:rPr>
          <w:color w:val="221F1F"/>
          <w:spacing w:val="-2"/>
        </w:rPr>
        <w:t xml:space="preserve"> </w:t>
      </w:r>
      <w:r>
        <w:rPr>
          <w:color w:val="221F1F"/>
        </w:rPr>
        <w:t>сообщение</w:t>
      </w:r>
      <w:r>
        <w:rPr>
          <w:color w:val="221F1F"/>
          <w:spacing w:val="-2"/>
        </w:rPr>
        <w:t xml:space="preserve"> </w:t>
      </w:r>
      <w:r>
        <w:rPr>
          <w:color w:val="221F1F"/>
        </w:rPr>
        <w:t>на</w:t>
      </w:r>
      <w:r>
        <w:rPr>
          <w:color w:val="221F1F"/>
          <w:spacing w:val="-3"/>
        </w:rPr>
        <w:t xml:space="preserve"> </w:t>
      </w:r>
      <w:r>
        <w:rPr>
          <w:color w:val="221F1F"/>
        </w:rPr>
        <w:t>заданную</w:t>
      </w:r>
      <w:r>
        <w:rPr>
          <w:color w:val="221F1F"/>
          <w:spacing w:val="-1"/>
        </w:rPr>
        <w:t xml:space="preserve"> </w:t>
      </w:r>
      <w:r>
        <w:rPr>
          <w:color w:val="221F1F"/>
        </w:rPr>
        <w:t>тему</w:t>
      </w:r>
      <w:r>
        <w:rPr>
          <w:color w:val="221F1F"/>
          <w:spacing w:val="-6"/>
        </w:rPr>
        <w:t xml:space="preserve"> </w:t>
      </w:r>
      <w:r>
        <w:rPr>
          <w:color w:val="221F1F"/>
        </w:rPr>
        <w:t>в</w:t>
      </w:r>
      <w:r>
        <w:rPr>
          <w:color w:val="221F1F"/>
          <w:spacing w:val="-1"/>
        </w:rPr>
        <w:t xml:space="preserve"> </w:t>
      </w:r>
      <w:r>
        <w:rPr>
          <w:color w:val="221F1F"/>
        </w:rPr>
        <w:t>виде</w:t>
      </w:r>
      <w:r>
        <w:rPr>
          <w:color w:val="221F1F"/>
          <w:spacing w:val="-3"/>
        </w:rPr>
        <w:t xml:space="preserve"> </w:t>
      </w:r>
      <w:r>
        <w:rPr>
          <w:color w:val="221F1F"/>
        </w:rPr>
        <w:t>презентации.</w:t>
      </w:r>
    </w:p>
    <w:p w:rsidR="009727C6" w:rsidRDefault="009727C6" w:rsidP="009727C6">
      <w:pPr>
        <w:pStyle w:val="a4"/>
        <w:ind w:right="621" w:firstLine="679"/>
      </w:pPr>
      <w:r>
        <w:rPr>
          <w:color w:val="221F1F"/>
        </w:rPr>
        <w:t>Представлять содержание прослушанного или прочитанного научно-учебного текста в</w:t>
      </w:r>
      <w:r>
        <w:rPr>
          <w:color w:val="221F1F"/>
          <w:spacing w:val="1"/>
        </w:rPr>
        <w:t xml:space="preserve"> </w:t>
      </w:r>
      <w:r>
        <w:rPr>
          <w:color w:val="221F1F"/>
        </w:rPr>
        <w:t>виде</w:t>
      </w:r>
      <w:r>
        <w:rPr>
          <w:color w:val="221F1F"/>
          <w:spacing w:val="-1"/>
        </w:rPr>
        <w:t xml:space="preserve"> </w:t>
      </w:r>
      <w:r>
        <w:rPr>
          <w:color w:val="221F1F"/>
        </w:rPr>
        <w:t>таблицы,</w:t>
      </w:r>
      <w:r>
        <w:rPr>
          <w:color w:val="221F1F"/>
          <w:spacing w:val="-1"/>
        </w:rPr>
        <w:t xml:space="preserve"> </w:t>
      </w:r>
      <w:r>
        <w:rPr>
          <w:color w:val="221F1F"/>
        </w:rPr>
        <w:t>схемы; представлять</w:t>
      </w:r>
      <w:r>
        <w:rPr>
          <w:color w:val="221F1F"/>
          <w:spacing w:val="1"/>
        </w:rPr>
        <w:t xml:space="preserve"> </w:t>
      </w:r>
      <w:r>
        <w:rPr>
          <w:color w:val="221F1F"/>
        </w:rPr>
        <w:t>содержание</w:t>
      </w:r>
      <w:r>
        <w:rPr>
          <w:color w:val="221F1F"/>
          <w:spacing w:val="-1"/>
        </w:rPr>
        <w:t xml:space="preserve"> </w:t>
      </w:r>
      <w:r>
        <w:rPr>
          <w:color w:val="221F1F"/>
        </w:rPr>
        <w:t>таблицы,</w:t>
      </w:r>
      <w:r>
        <w:rPr>
          <w:color w:val="221F1F"/>
          <w:spacing w:val="-1"/>
        </w:rPr>
        <w:t xml:space="preserve"> </w:t>
      </w:r>
      <w:r>
        <w:rPr>
          <w:color w:val="221F1F"/>
        </w:rPr>
        <w:t>схемы</w:t>
      </w:r>
      <w:r>
        <w:rPr>
          <w:color w:val="221F1F"/>
          <w:spacing w:val="-1"/>
        </w:rPr>
        <w:t xml:space="preserve"> </w:t>
      </w:r>
      <w:r>
        <w:rPr>
          <w:color w:val="221F1F"/>
        </w:rPr>
        <w:t>в</w:t>
      </w:r>
      <w:r>
        <w:rPr>
          <w:color w:val="221F1F"/>
          <w:spacing w:val="-2"/>
        </w:rPr>
        <w:t xml:space="preserve"> </w:t>
      </w:r>
      <w:r>
        <w:rPr>
          <w:color w:val="221F1F"/>
        </w:rPr>
        <w:t>виде</w:t>
      </w:r>
      <w:r>
        <w:rPr>
          <w:color w:val="221F1F"/>
          <w:spacing w:val="-1"/>
        </w:rPr>
        <w:t xml:space="preserve"> </w:t>
      </w:r>
      <w:r>
        <w:rPr>
          <w:color w:val="221F1F"/>
        </w:rPr>
        <w:t>текста.</w:t>
      </w:r>
    </w:p>
    <w:p w:rsidR="009727C6" w:rsidRDefault="009727C6" w:rsidP="009727C6">
      <w:pPr>
        <w:pStyle w:val="a4"/>
        <w:ind w:right="618" w:firstLine="679"/>
      </w:pPr>
      <w:r>
        <w:rPr>
          <w:color w:val="221F1F"/>
        </w:rPr>
        <w:t>Редактировать тексты: собственные/созданные другими обучающимися тексты с целью</w:t>
      </w:r>
      <w:r>
        <w:rPr>
          <w:color w:val="221F1F"/>
          <w:spacing w:val="1"/>
        </w:rPr>
        <w:t xml:space="preserve"> </w:t>
      </w:r>
      <w:r>
        <w:rPr>
          <w:color w:val="221F1F"/>
        </w:rPr>
        <w:t>совершенствования их содержания и формы; сопоставлять</w:t>
      </w:r>
      <w:r>
        <w:rPr>
          <w:color w:val="221F1F"/>
          <w:spacing w:val="1"/>
        </w:rPr>
        <w:t xml:space="preserve"> </w:t>
      </w:r>
      <w:r>
        <w:rPr>
          <w:color w:val="221F1F"/>
        </w:rPr>
        <w:t>исходный и отредактированный</w:t>
      </w:r>
      <w:r>
        <w:rPr>
          <w:color w:val="221F1F"/>
          <w:spacing w:val="1"/>
        </w:rPr>
        <w:t xml:space="preserve"> </w:t>
      </w:r>
      <w:r>
        <w:rPr>
          <w:color w:val="221F1F"/>
        </w:rPr>
        <w:t>тексты.</w:t>
      </w:r>
    </w:p>
    <w:p w:rsidR="009727C6" w:rsidRDefault="009727C6" w:rsidP="009727C6">
      <w:pPr>
        <w:pStyle w:val="Heading4"/>
        <w:spacing w:before="2"/>
      </w:pPr>
      <w:r>
        <w:rPr>
          <w:color w:val="221F1F"/>
        </w:rPr>
        <w:t>Функциональные</w:t>
      </w:r>
      <w:r>
        <w:rPr>
          <w:color w:val="221F1F"/>
          <w:spacing w:val="-3"/>
        </w:rPr>
        <w:t xml:space="preserve"> </w:t>
      </w:r>
      <w:r>
        <w:rPr>
          <w:color w:val="221F1F"/>
        </w:rPr>
        <w:t>разновидности языка</w:t>
      </w:r>
    </w:p>
    <w:p w:rsidR="009727C6" w:rsidRDefault="009727C6" w:rsidP="009727C6">
      <w:pPr>
        <w:pStyle w:val="a4"/>
        <w:ind w:right="617" w:firstLine="679"/>
      </w:pPr>
      <w:r>
        <w:rPr>
          <w:color w:val="221F1F"/>
        </w:rPr>
        <w:t>Характеризовать особенности официально-делового стиля (заявление, объяснительная</w:t>
      </w:r>
      <w:r>
        <w:rPr>
          <w:color w:val="221F1F"/>
          <w:spacing w:val="1"/>
        </w:rPr>
        <w:t xml:space="preserve"> </w:t>
      </w:r>
      <w:r>
        <w:rPr>
          <w:color w:val="221F1F"/>
        </w:rPr>
        <w:t>записка, автобиография, характеристика) и научного стиля, основных жанров научного стиля</w:t>
      </w:r>
      <w:r>
        <w:rPr>
          <w:color w:val="221F1F"/>
          <w:spacing w:val="1"/>
        </w:rPr>
        <w:t xml:space="preserve"> </w:t>
      </w:r>
      <w:r>
        <w:rPr>
          <w:color w:val="221F1F"/>
        </w:rPr>
        <w:t>(реферат,</w:t>
      </w:r>
      <w:r>
        <w:rPr>
          <w:color w:val="221F1F"/>
          <w:spacing w:val="1"/>
        </w:rPr>
        <w:t xml:space="preserve"> </w:t>
      </w:r>
      <w:r>
        <w:rPr>
          <w:color w:val="221F1F"/>
        </w:rPr>
        <w:t>доклад</w:t>
      </w:r>
      <w:r>
        <w:rPr>
          <w:color w:val="221F1F"/>
          <w:spacing w:val="1"/>
        </w:rPr>
        <w:t xml:space="preserve"> </w:t>
      </w:r>
      <w:r>
        <w:rPr>
          <w:color w:val="221F1F"/>
        </w:rPr>
        <w:t>на</w:t>
      </w:r>
      <w:r>
        <w:rPr>
          <w:color w:val="221F1F"/>
          <w:spacing w:val="1"/>
        </w:rPr>
        <w:t xml:space="preserve"> </w:t>
      </w:r>
      <w:r>
        <w:rPr>
          <w:color w:val="221F1F"/>
        </w:rPr>
        <w:t>научную</w:t>
      </w:r>
      <w:r>
        <w:rPr>
          <w:color w:val="221F1F"/>
          <w:spacing w:val="1"/>
        </w:rPr>
        <w:t xml:space="preserve"> </w:t>
      </w:r>
      <w:r>
        <w:rPr>
          <w:color w:val="221F1F"/>
        </w:rPr>
        <w:t>тему),</w:t>
      </w:r>
      <w:r>
        <w:rPr>
          <w:color w:val="221F1F"/>
          <w:spacing w:val="1"/>
        </w:rPr>
        <w:t xml:space="preserve"> </w:t>
      </w:r>
      <w:r>
        <w:rPr>
          <w:color w:val="221F1F"/>
        </w:rPr>
        <w:t>выявлять</w:t>
      </w:r>
      <w:r>
        <w:rPr>
          <w:color w:val="221F1F"/>
          <w:spacing w:val="1"/>
        </w:rPr>
        <w:t xml:space="preserve"> </w:t>
      </w:r>
      <w:r>
        <w:rPr>
          <w:color w:val="221F1F"/>
        </w:rPr>
        <w:t>сочетание</w:t>
      </w:r>
      <w:r>
        <w:rPr>
          <w:color w:val="221F1F"/>
          <w:spacing w:val="1"/>
        </w:rPr>
        <w:t xml:space="preserve"> </w:t>
      </w:r>
      <w:r>
        <w:rPr>
          <w:color w:val="221F1F"/>
        </w:rPr>
        <w:t>различных</w:t>
      </w:r>
      <w:r>
        <w:rPr>
          <w:color w:val="221F1F"/>
          <w:spacing w:val="1"/>
        </w:rPr>
        <w:t xml:space="preserve"> </w:t>
      </w:r>
      <w:r>
        <w:rPr>
          <w:color w:val="221F1F"/>
        </w:rPr>
        <w:t>функциональных</w:t>
      </w:r>
      <w:r>
        <w:rPr>
          <w:color w:val="221F1F"/>
          <w:spacing w:val="1"/>
        </w:rPr>
        <w:t xml:space="preserve"> </w:t>
      </w:r>
      <w:r>
        <w:rPr>
          <w:color w:val="221F1F"/>
        </w:rPr>
        <w:t>разновидностей</w:t>
      </w:r>
      <w:r>
        <w:rPr>
          <w:color w:val="221F1F"/>
          <w:spacing w:val="1"/>
        </w:rPr>
        <w:t xml:space="preserve"> </w:t>
      </w:r>
      <w:r>
        <w:rPr>
          <w:color w:val="221F1F"/>
        </w:rPr>
        <w:t>языка</w:t>
      </w:r>
      <w:r>
        <w:rPr>
          <w:color w:val="221F1F"/>
          <w:spacing w:val="-1"/>
        </w:rPr>
        <w:t xml:space="preserve"> </w:t>
      </w:r>
      <w:r>
        <w:rPr>
          <w:color w:val="221F1F"/>
        </w:rPr>
        <w:t>в</w:t>
      </w:r>
      <w:r>
        <w:rPr>
          <w:color w:val="221F1F"/>
          <w:spacing w:val="-3"/>
        </w:rPr>
        <w:t xml:space="preserve"> </w:t>
      </w:r>
      <w:r>
        <w:rPr>
          <w:color w:val="221F1F"/>
        </w:rPr>
        <w:t>тексте, средства</w:t>
      </w:r>
      <w:r>
        <w:rPr>
          <w:color w:val="221F1F"/>
          <w:spacing w:val="-1"/>
        </w:rPr>
        <w:t xml:space="preserve"> </w:t>
      </w:r>
      <w:r>
        <w:rPr>
          <w:color w:val="221F1F"/>
        </w:rPr>
        <w:t>связи</w:t>
      </w:r>
      <w:r>
        <w:rPr>
          <w:color w:val="221F1F"/>
          <w:spacing w:val="1"/>
        </w:rPr>
        <w:t xml:space="preserve"> </w:t>
      </w:r>
      <w:r>
        <w:rPr>
          <w:color w:val="221F1F"/>
        </w:rPr>
        <w:t>предложений в</w:t>
      </w:r>
      <w:r>
        <w:rPr>
          <w:color w:val="221F1F"/>
          <w:spacing w:val="-1"/>
        </w:rPr>
        <w:t xml:space="preserve"> </w:t>
      </w:r>
      <w:r>
        <w:rPr>
          <w:color w:val="221F1F"/>
        </w:rPr>
        <w:t>тексте.</w:t>
      </w:r>
    </w:p>
    <w:p w:rsidR="009727C6" w:rsidRDefault="009727C6" w:rsidP="009727C6">
      <w:pPr>
        <w:pStyle w:val="a4"/>
        <w:ind w:right="617" w:firstLine="679"/>
      </w:pPr>
      <w:r>
        <w:rPr>
          <w:color w:val="221F1F"/>
        </w:rPr>
        <w:t>Создавать</w:t>
      </w:r>
      <w:r>
        <w:rPr>
          <w:color w:val="221F1F"/>
          <w:spacing w:val="1"/>
        </w:rPr>
        <w:t xml:space="preserve"> </w:t>
      </w:r>
      <w:r>
        <w:rPr>
          <w:color w:val="221F1F"/>
        </w:rPr>
        <w:t>тексты</w:t>
      </w:r>
      <w:r>
        <w:rPr>
          <w:color w:val="221F1F"/>
          <w:spacing w:val="1"/>
        </w:rPr>
        <w:t xml:space="preserve"> </w:t>
      </w:r>
      <w:r>
        <w:rPr>
          <w:color w:val="221F1F"/>
        </w:rPr>
        <w:t>официально-делового</w:t>
      </w:r>
      <w:r>
        <w:rPr>
          <w:color w:val="221F1F"/>
          <w:spacing w:val="1"/>
        </w:rPr>
        <w:t xml:space="preserve"> </w:t>
      </w:r>
      <w:r>
        <w:rPr>
          <w:color w:val="221F1F"/>
        </w:rPr>
        <w:t>стиля</w:t>
      </w:r>
      <w:r>
        <w:rPr>
          <w:color w:val="221F1F"/>
          <w:spacing w:val="1"/>
        </w:rPr>
        <w:t xml:space="preserve"> </w:t>
      </w:r>
      <w:r>
        <w:rPr>
          <w:color w:val="221F1F"/>
        </w:rPr>
        <w:t>(заявление,</w:t>
      </w:r>
      <w:r>
        <w:rPr>
          <w:color w:val="221F1F"/>
          <w:spacing w:val="1"/>
        </w:rPr>
        <w:t xml:space="preserve"> </w:t>
      </w:r>
      <w:r>
        <w:rPr>
          <w:color w:val="221F1F"/>
        </w:rPr>
        <w:t>объяснительная</w:t>
      </w:r>
      <w:r>
        <w:rPr>
          <w:color w:val="221F1F"/>
          <w:spacing w:val="1"/>
        </w:rPr>
        <w:t xml:space="preserve"> </w:t>
      </w:r>
      <w:r>
        <w:rPr>
          <w:color w:val="221F1F"/>
        </w:rPr>
        <w:t>записка,</w:t>
      </w:r>
      <w:r>
        <w:rPr>
          <w:color w:val="221F1F"/>
          <w:spacing w:val="1"/>
        </w:rPr>
        <w:t xml:space="preserve"> </w:t>
      </w:r>
      <w:r>
        <w:rPr>
          <w:color w:val="221F1F"/>
        </w:rPr>
        <w:t>автобиография,</w:t>
      </w:r>
      <w:r>
        <w:rPr>
          <w:color w:val="221F1F"/>
          <w:spacing w:val="-4"/>
        </w:rPr>
        <w:t xml:space="preserve"> </w:t>
      </w:r>
      <w:r>
        <w:rPr>
          <w:color w:val="221F1F"/>
        </w:rPr>
        <w:t>характеристика), публицистических</w:t>
      </w:r>
      <w:r>
        <w:rPr>
          <w:color w:val="221F1F"/>
          <w:spacing w:val="2"/>
        </w:rPr>
        <w:t xml:space="preserve"> </w:t>
      </w:r>
      <w:r>
        <w:rPr>
          <w:color w:val="221F1F"/>
        </w:rPr>
        <w:t>жанров;</w:t>
      </w:r>
      <w:r>
        <w:rPr>
          <w:color w:val="221F1F"/>
          <w:spacing w:val="-1"/>
        </w:rPr>
        <w:t xml:space="preserve"> </w:t>
      </w:r>
      <w:r>
        <w:rPr>
          <w:color w:val="221F1F"/>
        </w:rPr>
        <w:t>оформлять</w:t>
      </w:r>
      <w:r>
        <w:rPr>
          <w:color w:val="221F1F"/>
          <w:spacing w:val="-1"/>
        </w:rPr>
        <w:t xml:space="preserve"> </w:t>
      </w:r>
      <w:r>
        <w:rPr>
          <w:color w:val="221F1F"/>
        </w:rPr>
        <w:t>деловые</w:t>
      </w:r>
      <w:r>
        <w:rPr>
          <w:color w:val="221F1F"/>
          <w:spacing w:val="-3"/>
        </w:rPr>
        <w:t xml:space="preserve"> </w:t>
      </w:r>
      <w:r>
        <w:rPr>
          <w:color w:val="221F1F"/>
        </w:rPr>
        <w:t>бумаги.</w:t>
      </w:r>
    </w:p>
    <w:p w:rsidR="009727C6" w:rsidRDefault="009727C6" w:rsidP="009727C6">
      <w:pPr>
        <w:pStyle w:val="a4"/>
        <w:ind w:right="618" w:firstLine="679"/>
      </w:pPr>
      <w:r>
        <w:rPr>
          <w:color w:val="221F1F"/>
        </w:rPr>
        <w:t>Осуществлять выбор языковых средств для создания высказывания в соответствии с</w:t>
      </w:r>
      <w:r>
        <w:rPr>
          <w:color w:val="221F1F"/>
          <w:spacing w:val="1"/>
        </w:rPr>
        <w:t xml:space="preserve"> </w:t>
      </w:r>
      <w:r>
        <w:rPr>
          <w:color w:val="221F1F"/>
        </w:rPr>
        <w:t>целью, темой</w:t>
      </w:r>
      <w:r>
        <w:rPr>
          <w:color w:val="221F1F"/>
          <w:spacing w:val="1"/>
        </w:rPr>
        <w:t xml:space="preserve"> </w:t>
      </w:r>
      <w:r>
        <w:rPr>
          <w:color w:val="221F1F"/>
        </w:rPr>
        <w:t>и</w:t>
      </w:r>
      <w:r>
        <w:rPr>
          <w:color w:val="221F1F"/>
          <w:spacing w:val="-2"/>
        </w:rPr>
        <w:t xml:space="preserve"> </w:t>
      </w:r>
      <w:r>
        <w:rPr>
          <w:color w:val="221F1F"/>
        </w:rPr>
        <w:t>коммуникативным</w:t>
      </w:r>
      <w:r>
        <w:rPr>
          <w:color w:val="221F1F"/>
          <w:spacing w:val="1"/>
        </w:rPr>
        <w:t xml:space="preserve"> </w:t>
      </w:r>
      <w:r>
        <w:rPr>
          <w:color w:val="221F1F"/>
        </w:rPr>
        <w:t>замыслом.</w:t>
      </w:r>
    </w:p>
    <w:p w:rsidR="009727C6" w:rsidRDefault="009727C6" w:rsidP="009727C6">
      <w:pPr>
        <w:pStyle w:val="Heading4"/>
        <w:spacing w:before="3" w:line="240" w:lineRule="auto"/>
      </w:pPr>
      <w:r>
        <w:rPr>
          <w:color w:val="221F1F"/>
        </w:rPr>
        <w:t>СИСТЕМА</w:t>
      </w:r>
      <w:r>
        <w:rPr>
          <w:color w:val="221F1F"/>
          <w:spacing w:val="-4"/>
        </w:rPr>
        <w:t xml:space="preserve"> </w:t>
      </w:r>
      <w:r>
        <w:rPr>
          <w:color w:val="221F1F"/>
        </w:rPr>
        <w:t>ЯЗЫКА</w:t>
      </w:r>
    </w:p>
    <w:p w:rsidR="009727C6" w:rsidRDefault="009727C6" w:rsidP="009727C6">
      <w:pPr>
        <w:spacing w:line="274" w:lineRule="exact"/>
        <w:ind w:left="996"/>
        <w:rPr>
          <w:b/>
          <w:sz w:val="24"/>
        </w:rPr>
      </w:pPr>
      <w:r>
        <w:rPr>
          <w:b/>
          <w:color w:val="221F1F"/>
          <w:sz w:val="24"/>
        </w:rPr>
        <w:t>Cинтаксис.</w:t>
      </w:r>
      <w:r>
        <w:rPr>
          <w:b/>
          <w:color w:val="221F1F"/>
          <w:spacing w:val="-2"/>
          <w:sz w:val="24"/>
        </w:rPr>
        <w:t xml:space="preserve"> </w:t>
      </w:r>
      <w:r>
        <w:rPr>
          <w:b/>
          <w:color w:val="221F1F"/>
          <w:sz w:val="24"/>
        </w:rPr>
        <w:t>Культура</w:t>
      </w:r>
      <w:r>
        <w:rPr>
          <w:b/>
          <w:color w:val="221F1F"/>
          <w:spacing w:val="-5"/>
          <w:sz w:val="24"/>
        </w:rPr>
        <w:t xml:space="preserve"> </w:t>
      </w:r>
      <w:r>
        <w:rPr>
          <w:b/>
          <w:color w:val="221F1F"/>
          <w:sz w:val="24"/>
        </w:rPr>
        <w:t>речи.</w:t>
      </w:r>
      <w:r>
        <w:rPr>
          <w:b/>
          <w:color w:val="221F1F"/>
          <w:spacing w:val="-2"/>
          <w:sz w:val="24"/>
        </w:rPr>
        <w:t xml:space="preserve"> </w:t>
      </w:r>
      <w:r>
        <w:rPr>
          <w:b/>
          <w:color w:val="221F1F"/>
          <w:sz w:val="24"/>
        </w:rPr>
        <w:t>Пунктуация</w:t>
      </w:r>
    </w:p>
    <w:p w:rsidR="009727C6" w:rsidRDefault="009727C6" w:rsidP="009727C6">
      <w:pPr>
        <w:pStyle w:val="a4"/>
        <w:tabs>
          <w:tab w:val="left" w:pos="1917"/>
          <w:tab w:val="left" w:pos="3694"/>
          <w:tab w:val="left" w:pos="4090"/>
          <w:tab w:val="left" w:pos="5506"/>
          <w:tab w:val="left" w:pos="6126"/>
          <w:tab w:val="left" w:pos="7177"/>
          <w:tab w:val="left" w:pos="8821"/>
        </w:tabs>
        <w:ind w:right="618" w:firstLine="679"/>
        <w:jc w:val="left"/>
      </w:pPr>
      <w:r>
        <w:rPr>
          <w:color w:val="221F1F"/>
        </w:rPr>
        <w:t>Иметь</w:t>
      </w:r>
      <w:r>
        <w:rPr>
          <w:color w:val="221F1F"/>
        </w:rPr>
        <w:tab/>
        <w:t>представление</w:t>
      </w:r>
      <w:r>
        <w:rPr>
          <w:color w:val="221F1F"/>
        </w:rPr>
        <w:tab/>
        <w:t>о</w:t>
      </w:r>
      <w:r>
        <w:rPr>
          <w:color w:val="221F1F"/>
        </w:rPr>
        <w:tab/>
        <w:t>синтаксисе</w:t>
      </w:r>
      <w:r>
        <w:rPr>
          <w:color w:val="221F1F"/>
        </w:rPr>
        <w:tab/>
        <w:t>как</w:t>
      </w:r>
      <w:r>
        <w:rPr>
          <w:color w:val="221F1F"/>
        </w:rPr>
        <w:tab/>
        <w:t>разделе</w:t>
      </w:r>
      <w:r>
        <w:rPr>
          <w:color w:val="221F1F"/>
        </w:rPr>
        <w:tab/>
        <w:t>лингвистики.</w:t>
      </w:r>
      <w:r>
        <w:rPr>
          <w:color w:val="221F1F"/>
        </w:rPr>
        <w:tab/>
      </w:r>
      <w:r>
        <w:rPr>
          <w:color w:val="221F1F"/>
          <w:spacing w:val="-1"/>
        </w:rPr>
        <w:t>Распознавать</w:t>
      </w:r>
      <w:r>
        <w:rPr>
          <w:color w:val="221F1F"/>
          <w:spacing w:val="-57"/>
        </w:rPr>
        <w:t xml:space="preserve"> </w:t>
      </w:r>
      <w:r>
        <w:rPr>
          <w:color w:val="221F1F"/>
        </w:rPr>
        <w:t>словосочетание</w:t>
      </w:r>
    </w:p>
    <w:p w:rsidR="009727C6" w:rsidRDefault="009727C6" w:rsidP="009727C6">
      <w:pPr>
        <w:pStyle w:val="a4"/>
        <w:spacing w:line="285" w:lineRule="exact"/>
        <w:jc w:val="left"/>
      </w:pPr>
      <w:r>
        <w:rPr>
          <w:color w:val="221F1F"/>
        </w:rPr>
        <w:t>и</w:t>
      </w:r>
      <w:r>
        <w:rPr>
          <w:color w:val="221F1F"/>
          <w:spacing w:val="-2"/>
        </w:rPr>
        <w:t xml:space="preserve"> </w:t>
      </w:r>
      <w:r>
        <w:rPr>
          <w:color w:val="221F1F"/>
        </w:rPr>
        <w:t>предложение</w:t>
      </w:r>
      <w:r>
        <w:rPr>
          <w:color w:val="221F1F"/>
          <w:spacing w:val="-3"/>
        </w:rPr>
        <w:t xml:space="preserve"> </w:t>
      </w:r>
      <w:r>
        <w:rPr>
          <w:color w:val="221F1F"/>
        </w:rPr>
        <w:t>как</w:t>
      </w:r>
      <w:r>
        <w:rPr>
          <w:color w:val="221F1F"/>
          <w:spacing w:val="-1"/>
        </w:rPr>
        <w:t xml:space="preserve"> </w:t>
      </w:r>
      <w:r>
        <w:rPr>
          <w:color w:val="221F1F"/>
        </w:rPr>
        <w:t>единицы</w:t>
      </w:r>
      <w:r>
        <w:rPr>
          <w:color w:val="221F1F"/>
          <w:spacing w:val="-3"/>
        </w:rPr>
        <w:t xml:space="preserve"> </w:t>
      </w:r>
      <w:r>
        <w:rPr>
          <w:color w:val="221F1F"/>
          <w:position w:val="1"/>
        </w:rPr>
        <w:t>синтаксиса.</w:t>
      </w:r>
    </w:p>
    <w:p w:rsidR="009727C6" w:rsidRDefault="009727C6" w:rsidP="009727C6">
      <w:pPr>
        <w:pStyle w:val="a4"/>
        <w:spacing w:line="275" w:lineRule="exact"/>
        <w:ind w:left="996"/>
        <w:jc w:val="left"/>
      </w:pPr>
      <w:r>
        <w:rPr>
          <w:color w:val="221F1F"/>
        </w:rPr>
        <w:t>Различать</w:t>
      </w:r>
      <w:r>
        <w:rPr>
          <w:color w:val="221F1F"/>
          <w:spacing w:val="-3"/>
        </w:rPr>
        <w:t xml:space="preserve"> </w:t>
      </w:r>
      <w:r>
        <w:rPr>
          <w:color w:val="221F1F"/>
        </w:rPr>
        <w:t>функции</w:t>
      </w:r>
      <w:r>
        <w:rPr>
          <w:color w:val="221F1F"/>
          <w:spacing w:val="-2"/>
        </w:rPr>
        <w:t xml:space="preserve"> </w:t>
      </w:r>
      <w:r>
        <w:rPr>
          <w:color w:val="221F1F"/>
        </w:rPr>
        <w:t>знаков</w:t>
      </w:r>
      <w:r>
        <w:rPr>
          <w:color w:val="221F1F"/>
          <w:spacing w:val="-5"/>
        </w:rPr>
        <w:t xml:space="preserve"> </w:t>
      </w:r>
      <w:r>
        <w:rPr>
          <w:color w:val="221F1F"/>
        </w:rPr>
        <w:t>препинания.</w:t>
      </w:r>
    </w:p>
    <w:p w:rsidR="009727C6" w:rsidRDefault="009727C6" w:rsidP="009727C6">
      <w:pPr>
        <w:pStyle w:val="Heading4"/>
        <w:spacing w:before="4"/>
        <w:jc w:val="left"/>
      </w:pPr>
      <w:r>
        <w:rPr>
          <w:color w:val="221F1F"/>
        </w:rPr>
        <w:t>Словосочетание</w:t>
      </w:r>
    </w:p>
    <w:p w:rsidR="009727C6" w:rsidRDefault="009727C6" w:rsidP="009727C6">
      <w:pPr>
        <w:pStyle w:val="a4"/>
        <w:ind w:right="618" w:firstLine="679"/>
      </w:pPr>
      <w:r>
        <w:rPr>
          <w:color w:val="221F1F"/>
        </w:rPr>
        <w:t>Распознавать словосочетания по морфологическим свойствам главного слова: именные,</w:t>
      </w:r>
      <w:r>
        <w:rPr>
          <w:color w:val="221F1F"/>
          <w:spacing w:val="1"/>
        </w:rPr>
        <w:t xml:space="preserve"> </w:t>
      </w:r>
      <w:r>
        <w:rPr>
          <w:color w:val="221F1F"/>
        </w:rPr>
        <w:t>глагольные,</w:t>
      </w:r>
      <w:r>
        <w:rPr>
          <w:color w:val="221F1F"/>
          <w:spacing w:val="1"/>
        </w:rPr>
        <w:t xml:space="preserve"> </w:t>
      </w:r>
      <w:r>
        <w:rPr>
          <w:color w:val="221F1F"/>
        </w:rPr>
        <w:t>наречные;</w:t>
      </w:r>
      <w:r>
        <w:rPr>
          <w:color w:val="221F1F"/>
          <w:spacing w:val="1"/>
        </w:rPr>
        <w:t xml:space="preserve"> </w:t>
      </w:r>
      <w:r>
        <w:rPr>
          <w:color w:val="221F1F"/>
        </w:rPr>
        <w:t>определять</w:t>
      </w:r>
      <w:r>
        <w:rPr>
          <w:color w:val="221F1F"/>
          <w:spacing w:val="1"/>
        </w:rPr>
        <w:t xml:space="preserve"> </w:t>
      </w:r>
      <w:r>
        <w:rPr>
          <w:color w:val="221F1F"/>
        </w:rPr>
        <w:t>типы</w:t>
      </w:r>
      <w:r>
        <w:rPr>
          <w:color w:val="221F1F"/>
          <w:spacing w:val="1"/>
        </w:rPr>
        <w:t xml:space="preserve"> </w:t>
      </w:r>
      <w:r>
        <w:rPr>
          <w:color w:val="221F1F"/>
        </w:rPr>
        <w:t>подчинительной</w:t>
      </w:r>
      <w:r>
        <w:rPr>
          <w:color w:val="221F1F"/>
          <w:spacing w:val="1"/>
        </w:rPr>
        <w:t xml:space="preserve"> </w:t>
      </w:r>
      <w:r>
        <w:rPr>
          <w:color w:val="221F1F"/>
        </w:rPr>
        <w:t>связи</w:t>
      </w:r>
      <w:r>
        <w:rPr>
          <w:color w:val="221F1F"/>
          <w:spacing w:val="1"/>
        </w:rPr>
        <w:t xml:space="preserve"> </w:t>
      </w:r>
      <w:r>
        <w:rPr>
          <w:color w:val="221F1F"/>
        </w:rPr>
        <w:t>слов</w:t>
      </w:r>
      <w:r>
        <w:rPr>
          <w:color w:val="221F1F"/>
          <w:spacing w:val="1"/>
        </w:rPr>
        <w:t xml:space="preserve"> </w:t>
      </w:r>
      <w:r>
        <w:rPr>
          <w:color w:val="221F1F"/>
        </w:rPr>
        <w:t>в</w:t>
      </w:r>
      <w:r>
        <w:rPr>
          <w:color w:val="221F1F"/>
          <w:spacing w:val="1"/>
        </w:rPr>
        <w:t xml:space="preserve"> </w:t>
      </w:r>
      <w:r>
        <w:rPr>
          <w:color w:val="221F1F"/>
        </w:rPr>
        <w:t>словосочетании:</w:t>
      </w:r>
      <w:r>
        <w:rPr>
          <w:color w:val="221F1F"/>
          <w:spacing w:val="1"/>
        </w:rPr>
        <w:t xml:space="preserve"> </w:t>
      </w:r>
      <w:r>
        <w:rPr>
          <w:color w:val="221F1F"/>
        </w:rPr>
        <w:t>согласование,</w:t>
      </w:r>
      <w:r>
        <w:rPr>
          <w:color w:val="221F1F"/>
          <w:spacing w:val="1"/>
        </w:rPr>
        <w:t xml:space="preserve"> </w:t>
      </w:r>
      <w:r>
        <w:rPr>
          <w:color w:val="221F1F"/>
        </w:rPr>
        <w:t>управление,</w:t>
      </w:r>
      <w:r>
        <w:rPr>
          <w:color w:val="221F1F"/>
          <w:spacing w:val="1"/>
        </w:rPr>
        <w:t xml:space="preserve"> </w:t>
      </w:r>
      <w:r>
        <w:rPr>
          <w:color w:val="221F1F"/>
        </w:rPr>
        <w:t>примыкание;</w:t>
      </w:r>
      <w:r>
        <w:rPr>
          <w:color w:val="221F1F"/>
          <w:spacing w:val="1"/>
        </w:rPr>
        <w:t xml:space="preserve"> </w:t>
      </w:r>
      <w:r>
        <w:rPr>
          <w:color w:val="221F1F"/>
        </w:rPr>
        <w:t>выявлять</w:t>
      </w:r>
      <w:r>
        <w:rPr>
          <w:color w:val="221F1F"/>
          <w:spacing w:val="1"/>
        </w:rPr>
        <w:t xml:space="preserve"> </w:t>
      </w:r>
      <w:r>
        <w:rPr>
          <w:color w:val="221F1F"/>
        </w:rPr>
        <w:t>грамматическую</w:t>
      </w:r>
      <w:r>
        <w:rPr>
          <w:color w:val="221F1F"/>
          <w:spacing w:val="61"/>
        </w:rPr>
        <w:t xml:space="preserve"> </w:t>
      </w:r>
      <w:r>
        <w:rPr>
          <w:color w:val="221F1F"/>
        </w:rPr>
        <w:t>синонимию</w:t>
      </w:r>
      <w:r>
        <w:rPr>
          <w:color w:val="221F1F"/>
          <w:spacing w:val="1"/>
        </w:rPr>
        <w:t xml:space="preserve"> </w:t>
      </w:r>
      <w:r>
        <w:rPr>
          <w:color w:val="221F1F"/>
        </w:rPr>
        <w:t>словосочетаний.</w:t>
      </w:r>
    </w:p>
    <w:p w:rsidR="009727C6" w:rsidRDefault="009727C6" w:rsidP="009727C6">
      <w:pPr>
        <w:pStyle w:val="a4"/>
        <w:ind w:left="996"/>
        <w:jc w:val="left"/>
      </w:pPr>
      <w:r>
        <w:rPr>
          <w:color w:val="221F1F"/>
        </w:rPr>
        <w:t>Применять</w:t>
      </w:r>
      <w:r>
        <w:rPr>
          <w:color w:val="221F1F"/>
          <w:spacing w:val="-3"/>
        </w:rPr>
        <w:t xml:space="preserve"> </w:t>
      </w:r>
      <w:r>
        <w:rPr>
          <w:color w:val="221F1F"/>
        </w:rPr>
        <w:t>нормы</w:t>
      </w:r>
      <w:r>
        <w:rPr>
          <w:color w:val="221F1F"/>
          <w:spacing w:val="-3"/>
        </w:rPr>
        <w:t xml:space="preserve"> </w:t>
      </w:r>
      <w:r>
        <w:rPr>
          <w:color w:val="221F1F"/>
        </w:rPr>
        <w:t>построения</w:t>
      </w:r>
      <w:r>
        <w:rPr>
          <w:color w:val="221F1F"/>
          <w:spacing w:val="-4"/>
        </w:rPr>
        <w:t xml:space="preserve"> </w:t>
      </w:r>
      <w:r>
        <w:rPr>
          <w:color w:val="221F1F"/>
        </w:rPr>
        <w:t>словосочетаний.</w:t>
      </w:r>
    </w:p>
    <w:p w:rsidR="009727C6" w:rsidRDefault="009727C6" w:rsidP="009727C6">
      <w:pPr>
        <w:pStyle w:val="Heading4"/>
        <w:spacing w:before="3" w:line="240" w:lineRule="auto"/>
        <w:jc w:val="left"/>
      </w:pPr>
      <w:r>
        <w:rPr>
          <w:color w:val="221F1F"/>
        </w:rPr>
        <w:t>Предложение</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6" w:firstLine="679"/>
      </w:pPr>
      <w:r>
        <w:rPr>
          <w:color w:val="221F1F"/>
        </w:rPr>
        <w:lastRenderedPageBreak/>
        <w:t>Характеризовать</w:t>
      </w:r>
      <w:r>
        <w:rPr>
          <w:color w:val="221F1F"/>
          <w:spacing w:val="37"/>
        </w:rPr>
        <w:t xml:space="preserve"> </w:t>
      </w:r>
      <w:r>
        <w:rPr>
          <w:color w:val="221F1F"/>
        </w:rPr>
        <w:t>основные</w:t>
      </w:r>
      <w:r>
        <w:rPr>
          <w:color w:val="221F1F"/>
          <w:spacing w:val="35"/>
        </w:rPr>
        <w:t xml:space="preserve"> </w:t>
      </w:r>
      <w:r>
        <w:rPr>
          <w:color w:val="221F1F"/>
        </w:rPr>
        <w:t>признаки</w:t>
      </w:r>
      <w:r>
        <w:rPr>
          <w:color w:val="221F1F"/>
          <w:spacing w:val="36"/>
        </w:rPr>
        <w:t xml:space="preserve"> </w:t>
      </w:r>
      <w:r>
        <w:rPr>
          <w:color w:val="221F1F"/>
        </w:rPr>
        <w:t>предложения,</w:t>
      </w:r>
      <w:r>
        <w:rPr>
          <w:color w:val="221F1F"/>
          <w:spacing w:val="35"/>
        </w:rPr>
        <w:t xml:space="preserve"> </w:t>
      </w:r>
      <w:r>
        <w:rPr>
          <w:color w:val="221F1F"/>
        </w:rPr>
        <w:t>средства</w:t>
      </w:r>
      <w:r>
        <w:rPr>
          <w:color w:val="221F1F"/>
          <w:spacing w:val="35"/>
        </w:rPr>
        <w:t xml:space="preserve"> </w:t>
      </w:r>
      <w:r>
        <w:rPr>
          <w:color w:val="221F1F"/>
        </w:rPr>
        <w:t>оформления</w:t>
      </w:r>
      <w:r>
        <w:rPr>
          <w:color w:val="221F1F"/>
          <w:spacing w:val="36"/>
        </w:rPr>
        <w:t xml:space="preserve"> </w:t>
      </w:r>
      <w:r>
        <w:rPr>
          <w:color w:val="221F1F"/>
        </w:rPr>
        <w:t>предложения</w:t>
      </w:r>
      <w:r>
        <w:rPr>
          <w:color w:val="221F1F"/>
          <w:spacing w:val="-57"/>
        </w:rPr>
        <w:t xml:space="preserve"> </w:t>
      </w:r>
      <w:r>
        <w:rPr>
          <w:color w:val="221F1F"/>
        </w:rPr>
        <w:t>в</w:t>
      </w:r>
      <w:r>
        <w:rPr>
          <w:color w:val="221F1F"/>
          <w:spacing w:val="1"/>
        </w:rPr>
        <w:t xml:space="preserve"> </w:t>
      </w:r>
      <w:r>
        <w:rPr>
          <w:color w:val="221F1F"/>
        </w:rPr>
        <w:t>устной и</w:t>
      </w:r>
      <w:r>
        <w:rPr>
          <w:color w:val="221F1F"/>
          <w:spacing w:val="1"/>
        </w:rPr>
        <w:t xml:space="preserve"> </w:t>
      </w:r>
      <w:r>
        <w:rPr>
          <w:color w:val="221F1F"/>
        </w:rPr>
        <w:t>письменной</w:t>
      </w:r>
      <w:r>
        <w:rPr>
          <w:color w:val="221F1F"/>
          <w:spacing w:val="-2"/>
        </w:rPr>
        <w:t xml:space="preserve"> </w:t>
      </w:r>
      <w:r>
        <w:rPr>
          <w:color w:val="221F1F"/>
        </w:rPr>
        <w:t>речи;</w:t>
      </w:r>
      <w:r>
        <w:rPr>
          <w:color w:val="221F1F"/>
          <w:spacing w:val="1"/>
        </w:rPr>
        <w:t xml:space="preserve"> </w:t>
      </w:r>
      <w:r>
        <w:rPr>
          <w:color w:val="221F1F"/>
        </w:rPr>
        <w:t>различать функции</w:t>
      </w:r>
      <w:r>
        <w:rPr>
          <w:color w:val="221F1F"/>
          <w:spacing w:val="2"/>
        </w:rPr>
        <w:t xml:space="preserve"> </w:t>
      </w:r>
      <w:r>
        <w:rPr>
          <w:color w:val="221F1F"/>
        </w:rPr>
        <w:t>знаков</w:t>
      </w:r>
      <w:r>
        <w:rPr>
          <w:color w:val="221F1F"/>
          <w:spacing w:val="-3"/>
        </w:rPr>
        <w:t xml:space="preserve"> </w:t>
      </w:r>
      <w:r>
        <w:rPr>
          <w:color w:val="221F1F"/>
        </w:rPr>
        <w:t>препинания.</w:t>
      </w:r>
    </w:p>
    <w:p w:rsidR="009727C6" w:rsidRDefault="009727C6" w:rsidP="009727C6">
      <w:pPr>
        <w:pStyle w:val="a4"/>
        <w:ind w:right="617" w:firstLine="679"/>
      </w:pPr>
      <w:r>
        <w:rPr>
          <w:color w:val="221F1F"/>
        </w:rPr>
        <w:t>Распознавать</w:t>
      </w:r>
      <w:r>
        <w:rPr>
          <w:color w:val="221F1F"/>
          <w:spacing w:val="1"/>
        </w:rPr>
        <w:t xml:space="preserve"> </w:t>
      </w:r>
      <w:r>
        <w:rPr>
          <w:color w:val="221F1F"/>
        </w:rPr>
        <w:t>предложения</w:t>
      </w:r>
      <w:r>
        <w:rPr>
          <w:color w:val="221F1F"/>
          <w:spacing w:val="1"/>
        </w:rPr>
        <w:t xml:space="preserve"> </w:t>
      </w:r>
      <w:r>
        <w:rPr>
          <w:color w:val="221F1F"/>
        </w:rPr>
        <w:t>по</w:t>
      </w:r>
      <w:r>
        <w:rPr>
          <w:color w:val="221F1F"/>
          <w:spacing w:val="1"/>
        </w:rPr>
        <w:t xml:space="preserve"> </w:t>
      </w:r>
      <w:r>
        <w:rPr>
          <w:color w:val="221F1F"/>
        </w:rPr>
        <w:t>цели</w:t>
      </w:r>
      <w:r>
        <w:rPr>
          <w:color w:val="221F1F"/>
          <w:spacing w:val="1"/>
        </w:rPr>
        <w:t xml:space="preserve"> </w:t>
      </w:r>
      <w:r>
        <w:rPr>
          <w:color w:val="221F1F"/>
        </w:rPr>
        <w:t>высказывания,</w:t>
      </w:r>
      <w:r>
        <w:rPr>
          <w:color w:val="221F1F"/>
          <w:spacing w:val="1"/>
        </w:rPr>
        <w:t xml:space="preserve"> </w:t>
      </w:r>
      <w:r>
        <w:rPr>
          <w:color w:val="221F1F"/>
        </w:rPr>
        <w:t>эмоциональной</w:t>
      </w:r>
      <w:r>
        <w:rPr>
          <w:color w:val="221F1F"/>
          <w:spacing w:val="1"/>
        </w:rPr>
        <w:t xml:space="preserve"> </w:t>
      </w:r>
      <w:r>
        <w:rPr>
          <w:color w:val="221F1F"/>
        </w:rPr>
        <w:t>окраске,</w:t>
      </w:r>
      <w:r>
        <w:rPr>
          <w:color w:val="221F1F"/>
          <w:spacing w:val="1"/>
        </w:rPr>
        <w:t xml:space="preserve"> </w:t>
      </w:r>
      <w:r>
        <w:rPr>
          <w:color w:val="221F1F"/>
        </w:rPr>
        <w:t>характеризовать их интонационные и смысловые особенности, языковые формы выражения</w:t>
      </w:r>
      <w:r>
        <w:rPr>
          <w:color w:val="221F1F"/>
          <w:spacing w:val="1"/>
        </w:rPr>
        <w:t xml:space="preserve"> </w:t>
      </w:r>
      <w:r>
        <w:rPr>
          <w:color w:val="221F1F"/>
        </w:rPr>
        <w:t>побуждения</w:t>
      </w:r>
    </w:p>
    <w:p w:rsidR="009727C6" w:rsidRDefault="009727C6" w:rsidP="009727C6">
      <w:pPr>
        <w:pStyle w:val="a4"/>
        <w:ind w:right="617"/>
      </w:pPr>
      <w:r>
        <w:rPr>
          <w:color w:val="221F1F"/>
        </w:rPr>
        <w:t>в</w:t>
      </w:r>
      <w:r>
        <w:rPr>
          <w:color w:val="221F1F"/>
          <w:spacing w:val="1"/>
        </w:rPr>
        <w:t xml:space="preserve"> </w:t>
      </w:r>
      <w:r>
        <w:rPr>
          <w:color w:val="221F1F"/>
        </w:rPr>
        <w:t>побудительных</w:t>
      </w:r>
      <w:r>
        <w:rPr>
          <w:color w:val="221F1F"/>
          <w:spacing w:val="1"/>
        </w:rPr>
        <w:t xml:space="preserve"> </w:t>
      </w:r>
      <w:r>
        <w:rPr>
          <w:color w:val="221F1F"/>
        </w:rPr>
        <w:t>предложениях;</w:t>
      </w:r>
      <w:r>
        <w:rPr>
          <w:color w:val="221F1F"/>
          <w:spacing w:val="1"/>
        </w:rPr>
        <w:t xml:space="preserve"> </w:t>
      </w:r>
      <w:r>
        <w:rPr>
          <w:color w:val="221F1F"/>
        </w:rPr>
        <w:t>использовать</w:t>
      </w:r>
      <w:r>
        <w:rPr>
          <w:color w:val="221F1F"/>
          <w:spacing w:val="1"/>
        </w:rPr>
        <w:t xml:space="preserve"> </w:t>
      </w:r>
      <w:r>
        <w:rPr>
          <w:color w:val="221F1F"/>
        </w:rPr>
        <w:t>в</w:t>
      </w:r>
      <w:r>
        <w:rPr>
          <w:color w:val="221F1F"/>
          <w:spacing w:val="1"/>
        </w:rPr>
        <w:t xml:space="preserve"> </w:t>
      </w:r>
      <w:r>
        <w:rPr>
          <w:color w:val="221F1F"/>
        </w:rPr>
        <w:t>текстах</w:t>
      </w:r>
      <w:r>
        <w:rPr>
          <w:color w:val="221F1F"/>
          <w:spacing w:val="1"/>
        </w:rPr>
        <w:t xml:space="preserve"> </w:t>
      </w:r>
      <w:r>
        <w:rPr>
          <w:color w:val="221F1F"/>
        </w:rPr>
        <w:t>публицистического</w:t>
      </w:r>
      <w:r>
        <w:rPr>
          <w:color w:val="221F1F"/>
          <w:spacing w:val="1"/>
        </w:rPr>
        <w:t xml:space="preserve"> </w:t>
      </w:r>
      <w:r>
        <w:rPr>
          <w:color w:val="221F1F"/>
        </w:rPr>
        <w:t>стиля</w:t>
      </w:r>
      <w:r>
        <w:rPr>
          <w:color w:val="221F1F"/>
          <w:spacing w:val="1"/>
        </w:rPr>
        <w:t xml:space="preserve"> </w:t>
      </w:r>
      <w:r>
        <w:rPr>
          <w:color w:val="221F1F"/>
        </w:rPr>
        <w:t>риторическое</w:t>
      </w:r>
      <w:r>
        <w:rPr>
          <w:color w:val="221F1F"/>
          <w:spacing w:val="-1"/>
        </w:rPr>
        <w:t xml:space="preserve"> </w:t>
      </w:r>
      <w:r>
        <w:rPr>
          <w:color w:val="221F1F"/>
        </w:rPr>
        <w:t>восклицание,</w:t>
      </w:r>
      <w:r>
        <w:rPr>
          <w:color w:val="221F1F"/>
          <w:spacing w:val="1"/>
        </w:rPr>
        <w:t xml:space="preserve"> </w:t>
      </w:r>
      <w:r>
        <w:rPr>
          <w:color w:val="221F1F"/>
        </w:rPr>
        <w:t>вопросно-ответную</w:t>
      </w:r>
      <w:r>
        <w:rPr>
          <w:color w:val="221F1F"/>
          <w:spacing w:val="1"/>
        </w:rPr>
        <w:t xml:space="preserve"> </w:t>
      </w:r>
      <w:r>
        <w:rPr>
          <w:color w:val="221F1F"/>
        </w:rPr>
        <w:t>форму</w:t>
      </w:r>
      <w:r>
        <w:rPr>
          <w:color w:val="221F1F"/>
          <w:spacing w:val="-6"/>
        </w:rPr>
        <w:t xml:space="preserve"> </w:t>
      </w:r>
      <w:r>
        <w:rPr>
          <w:color w:val="221F1F"/>
        </w:rPr>
        <w:t>изложения.</w:t>
      </w:r>
    </w:p>
    <w:p w:rsidR="009727C6" w:rsidRDefault="009727C6" w:rsidP="009727C6">
      <w:pPr>
        <w:pStyle w:val="a4"/>
        <w:ind w:right="617" w:firstLine="679"/>
      </w:pPr>
      <w:r>
        <w:rPr>
          <w:color w:val="221F1F"/>
        </w:rPr>
        <w:t>Распознавать</w:t>
      </w:r>
      <w:r>
        <w:rPr>
          <w:color w:val="221F1F"/>
          <w:spacing w:val="1"/>
        </w:rPr>
        <w:t xml:space="preserve"> </w:t>
      </w:r>
      <w:r>
        <w:rPr>
          <w:color w:val="221F1F"/>
        </w:rPr>
        <w:t>предложения</w:t>
      </w:r>
      <w:r>
        <w:rPr>
          <w:color w:val="221F1F"/>
          <w:spacing w:val="1"/>
        </w:rPr>
        <w:t xml:space="preserve"> </w:t>
      </w:r>
      <w:r>
        <w:rPr>
          <w:color w:val="221F1F"/>
        </w:rPr>
        <w:t>по</w:t>
      </w:r>
      <w:r>
        <w:rPr>
          <w:color w:val="221F1F"/>
          <w:spacing w:val="1"/>
        </w:rPr>
        <w:t xml:space="preserve"> </w:t>
      </w:r>
      <w:r>
        <w:rPr>
          <w:color w:val="221F1F"/>
        </w:rPr>
        <w:t>количеству грамматических</w:t>
      </w:r>
      <w:r>
        <w:rPr>
          <w:color w:val="221F1F"/>
          <w:spacing w:val="1"/>
        </w:rPr>
        <w:t xml:space="preserve"> </w:t>
      </w:r>
      <w:r>
        <w:rPr>
          <w:color w:val="221F1F"/>
        </w:rPr>
        <w:t>основ;</w:t>
      </w:r>
      <w:r>
        <w:rPr>
          <w:color w:val="221F1F"/>
          <w:spacing w:val="1"/>
        </w:rPr>
        <w:t xml:space="preserve"> </w:t>
      </w:r>
      <w:r>
        <w:rPr>
          <w:color w:val="221F1F"/>
        </w:rPr>
        <w:t>различать</w:t>
      </w:r>
      <w:r>
        <w:rPr>
          <w:color w:val="221F1F"/>
          <w:spacing w:val="1"/>
        </w:rPr>
        <w:t xml:space="preserve"> </w:t>
      </w:r>
      <w:r>
        <w:rPr>
          <w:color w:val="221F1F"/>
        </w:rPr>
        <w:t>способы</w:t>
      </w:r>
      <w:r>
        <w:rPr>
          <w:color w:val="221F1F"/>
          <w:spacing w:val="1"/>
        </w:rPr>
        <w:t xml:space="preserve"> </w:t>
      </w:r>
      <w:r>
        <w:rPr>
          <w:color w:val="221F1F"/>
        </w:rPr>
        <w:t>выражения</w:t>
      </w:r>
      <w:r>
        <w:rPr>
          <w:color w:val="221F1F"/>
          <w:spacing w:val="1"/>
        </w:rPr>
        <w:t xml:space="preserve"> </w:t>
      </w:r>
      <w:r>
        <w:rPr>
          <w:color w:val="221F1F"/>
        </w:rPr>
        <w:t>подлежащего,</w:t>
      </w:r>
      <w:r>
        <w:rPr>
          <w:color w:val="221F1F"/>
          <w:spacing w:val="1"/>
        </w:rPr>
        <w:t xml:space="preserve"> </w:t>
      </w:r>
      <w:r>
        <w:rPr>
          <w:color w:val="221F1F"/>
        </w:rPr>
        <w:t>виды</w:t>
      </w:r>
      <w:r>
        <w:rPr>
          <w:color w:val="221F1F"/>
          <w:spacing w:val="1"/>
        </w:rPr>
        <w:t xml:space="preserve"> </w:t>
      </w:r>
      <w:r>
        <w:rPr>
          <w:color w:val="221F1F"/>
        </w:rPr>
        <w:t>сказуемого</w:t>
      </w:r>
      <w:r>
        <w:rPr>
          <w:color w:val="221F1F"/>
          <w:spacing w:val="1"/>
        </w:rPr>
        <w:t xml:space="preserve"> </w:t>
      </w:r>
      <w:r>
        <w:rPr>
          <w:color w:val="221F1F"/>
        </w:rPr>
        <w:t>и</w:t>
      </w:r>
      <w:r>
        <w:rPr>
          <w:color w:val="221F1F"/>
          <w:spacing w:val="1"/>
        </w:rPr>
        <w:t xml:space="preserve"> </w:t>
      </w:r>
      <w:r>
        <w:rPr>
          <w:color w:val="221F1F"/>
        </w:rPr>
        <w:t>способы</w:t>
      </w:r>
      <w:r>
        <w:rPr>
          <w:color w:val="221F1F"/>
          <w:spacing w:val="1"/>
        </w:rPr>
        <w:t xml:space="preserve"> </w:t>
      </w:r>
      <w:r>
        <w:rPr>
          <w:color w:val="221F1F"/>
        </w:rPr>
        <w:t>его</w:t>
      </w:r>
      <w:r>
        <w:rPr>
          <w:color w:val="221F1F"/>
          <w:spacing w:val="1"/>
        </w:rPr>
        <w:t xml:space="preserve"> </w:t>
      </w:r>
      <w:r>
        <w:rPr>
          <w:color w:val="221F1F"/>
        </w:rPr>
        <w:t>выражения.</w:t>
      </w:r>
      <w:r>
        <w:rPr>
          <w:color w:val="221F1F"/>
          <w:spacing w:val="1"/>
        </w:rPr>
        <w:t xml:space="preserve"> </w:t>
      </w:r>
      <w:r>
        <w:rPr>
          <w:color w:val="221F1F"/>
        </w:rPr>
        <w:t>Применять</w:t>
      </w:r>
      <w:r>
        <w:rPr>
          <w:color w:val="221F1F"/>
          <w:spacing w:val="1"/>
        </w:rPr>
        <w:t xml:space="preserve"> </w:t>
      </w:r>
      <w:r>
        <w:rPr>
          <w:color w:val="221F1F"/>
        </w:rPr>
        <w:t>нормы</w:t>
      </w:r>
      <w:r>
        <w:rPr>
          <w:color w:val="221F1F"/>
          <w:spacing w:val="1"/>
        </w:rPr>
        <w:t xml:space="preserve"> </w:t>
      </w:r>
      <w:r>
        <w:rPr>
          <w:color w:val="221F1F"/>
        </w:rPr>
        <w:t>построения простого предложения, использования инверсии; применять нормы согласования</w:t>
      </w:r>
      <w:r>
        <w:rPr>
          <w:color w:val="221F1F"/>
          <w:spacing w:val="1"/>
        </w:rPr>
        <w:t xml:space="preserve"> </w:t>
      </w:r>
      <w:r>
        <w:rPr>
          <w:color w:val="221F1F"/>
        </w:rPr>
        <w:t>сказуемого с подлежащим, в том числе выраженным словосочетанием, сложносокращѐнными</w:t>
      </w:r>
      <w:r>
        <w:rPr>
          <w:color w:val="221F1F"/>
          <w:spacing w:val="1"/>
        </w:rPr>
        <w:t xml:space="preserve"> </w:t>
      </w:r>
      <w:r>
        <w:rPr>
          <w:color w:val="221F1F"/>
        </w:rPr>
        <w:t xml:space="preserve">словами, словами </w:t>
      </w:r>
      <w:r>
        <w:rPr>
          <w:b/>
          <w:i/>
          <w:color w:val="221F1F"/>
        </w:rPr>
        <w:t>большинство — меньшинство</w:t>
      </w:r>
      <w:r>
        <w:rPr>
          <w:color w:val="221F1F"/>
        </w:rPr>
        <w:t>, количественными сочетаниями. Применять</w:t>
      </w:r>
      <w:r>
        <w:rPr>
          <w:color w:val="221F1F"/>
          <w:spacing w:val="1"/>
        </w:rPr>
        <w:t xml:space="preserve"> </w:t>
      </w:r>
      <w:r>
        <w:rPr>
          <w:color w:val="221F1F"/>
        </w:rPr>
        <w:t>нормы</w:t>
      </w:r>
      <w:r>
        <w:rPr>
          <w:color w:val="221F1F"/>
          <w:spacing w:val="-1"/>
        </w:rPr>
        <w:t xml:space="preserve"> </w:t>
      </w:r>
      <w:r>
        <w:rPr>
          <w:color w:val="221F1F"/>
        </w:rPr>
        <w:t>постановки</w:t>
      </w:r>
      <w:r>
        <w:rPr>
          <w:color w:val="221F1F"/>
          <w:spacing w:val="2"/>
        </w:rPr>
        <w:t xml:space="preserve"> </w:t>
      </w:r>
      <w:r>
        <w:rPr>
          <w:color w:val="221F1F"/>
        </w:rPr>
        <w:t>тире</w:t>
      </w:r>
      <w:r>
        <w:rPr>
          <w:color w:val="221F1F"/>
          <w:spacing w:val="-4"/>
        </w:rPr>
        <w:t xml:space="preserve"> </w:t>
      </w:r>
      <w:r>
        <w:rPr>
          <w:color w:val="221F1F"/>
        </w:rPr>
        <w:t>между</w:t>
      </w:r>
      <w:r>
        <w:rPr>
          <w:color w:val="221F1F"/>
          <w:spacing w:val="-4"/>
        </w:rPr>
        <w:t xml:space="preserve"> </w:t>
      </w:r>
      <w:r>
        <w:rPr>
          <w:color w:val="221F1F"/>
        </w:rPr>
        <w:t>подлежащим</w:t>
      </w:r>
      <w:r>
        <w:rPr>
          <w:color w:val="221F1F"/>
          <w:spacing w:val="-1"/>
        </w:rPr>
        <w:t xml:space="preserve"> </w:t>
      </w:r>
      <w:r>
        <w:rPr>
          <w:color w:val="221F1F"/>
        </w:rPr>
        <w:t>и</w:t>
      </w:r>
      <w:r>
        <w:rPr>
          <w:color w:val="221F1F"/>
          <w:spacing w:val="1"/>
        </w:rPr>
        <w:t xml:space="preserve"> </w:t>
      </w:r>
      <w:r>
        <w:rPr>
          <w:color w:val="221F1F"/>
        </w:rPr>
        <w:t>сказуемым.</w:t>
      </w:r>
    </w:p>
    <w:p w:rsidR="009727C6" w:rsidRDefault="009727C6" w:rsidP="009727C6">
      <w:pPr>
        <w:pStyle w:val="a4"/>
        <w:ind w:right="618" w:firstLine="679"/>
      </w:pPr>
      <w:r>
        <w:rPr>
          <w:color w:val="221F1F"/>
        </w:rPr>
        <w:t>Распознавать предложения по наличию главных и второстепенных членов, предложения</w:t>
      </w:r>
      <w:r>
        <w:rPr>
          <w:color w:val="221F1F"/>
          <w:spacing w:val="1"/>
        </w:rPr>
        <w:t xml:space="preserve"> </w:t>
      </w:r>
      <w:r>
        <w:rPr>
          <w:color w:val="221F1F"/>
        </w:rPr>
        <w:t>полные    и    неполные    (понимать    особенности     употребления    неполных    предложений</w:t>
      </w:r>
      <w:r>
        <w:rPr>
          <w:color w:val="221F1F"/>
          <w:spacing w:val="1"/>
        </w:rPr>
        <w:t xml:space="preserve"> </w:t>
      </w:r>
      <w:r>
        <w:rPr>
          <w:color w:val="221F1F"/>
        </w:rPr>
        <w:t>в</w:t>
      </w:r>
      <w:r>
        <w:rPr>
          <w:color w:val="221F1F"/>
          <w:spacing w:val="-3"/>
        </w:rPr>
        <w:t xml:space="preserve"> </w:t>
      </w:r>
      <w:r>
        <w:rPr>
          <w:color w:val="221F1F"/>
        </w:rPr>
        <w:t>диалогической речи,</w:t>
      </w:r>
      <w:r>
        <w:rPr>
          <w:color w:val="221F1F"/>
          <w:spacing w:val="-1"/>
        </w:rPr>
        <w:t xml:space="preserve"> </w:t>
      </w:r>
      <w:r>
        <w:rPr>
          <w:color w:val="221F1F"/>
        </w:rPr>
        <w:t>соблюдения в устной речи интонации</w:t>
      </w:r>
      <w:r>
        <w:rPr>
          <w:color w:val="221F1F"/>
          <w:spacing w:val="1"/>
        </w:rPr>
        <w:t xml:space="preserve"> </w:t>
      </w:r>
      <w:r>
        <w:rPr>
          <w:color w:val="221F1F"/>
        </w:rPr>
        <w:t>неполного</w:t>
      </w:r>
      <w:r>
        <w:rPr>
          <w:color w:val="221F1F"/>
          <w:spacing w:val="-2"/>
        </w:rPr>
        <w:t xml:space="preserve"> </w:t>
      </w:r>
      <w:r>
        <w:rPr>
          <w:color w:val="221F1F"/>
        </w:rPr>
        <w:t>предложения).</w:t>
      </w:r>
    </w:p>
    <w:p w:rsidR="009727C6" w:rsidRDefault="009727C6" w:rsidP="009727C6">
      <w:pPr>
        <w:pStyle w:val="a4"/>
        <w:spacing w:before="1"/>
        <w:ind w:right="617" w:firstLine="679"/>
      </w:pPr>
      <w:r>
        <w:rPr>
          <w:color w:val="221F1F"/>
        </w:rPr>
        <w:t>Различать</w:t>
      </w:r>
      <w:r>
        <w:rPr>
          <w:color w:val="221F1F"/>
          <w:spacing w:val="1"/>
        </w:rPr>
        <w:t xml:space="preserve"> </w:t>
      </w:r>
      <w:r>
        <w:rPr>
          <w:color w:val="221F1F"/>
        </w:rPr>
        <w:t>виды</w:t>
      </w:r>
      <w:r>
        <w:rPr>
          <w:color w:val="221F1F"/>
          <w:spacing w:val="1"/>
        </w:rPr>
        <w:t xml:space="preserve"> </w:t>
      </w:r>
      <w:r>
        <w:rPr>
          <w:color w:val="221F1F"/>
        </w:rPr>
        <w:t>второстепенных</w:t>
      </w:r>
      <w:r>
        <w:rPr>
          <w:color w:val="221F1F"/>
          <w:spacing w:val="1"/>
        </w:rPr>
        <w:t xml:space="preserve"> </w:t>
      </w:r>
      <w:r>
        <w:rPr>
          <w:color w:val="221F1F"/>
        </w:rPr>
        <w:t>членов</w:t>
      </w:r>
      <w:r>
        <w:rPr>
          <w:color w:val="221F1F"/>
          <w:spacing w:val="1"/>
        </w:rPr>
        <w:t xml:space="preserve"> </w:t>
      </w:r>
      <w:r>
        <w:rPr>
          <w:color w:val="221F1F"/>
        </w:rPr>
        <w:t>предложения</w:t>
      </w:r>
      <w:r>
        <w:rPr>
          <w:color w:val="221F1F"/>
          <w:spacing w:val="1"/>
        </w:rPr>
        <w:t xml:space="preserve"> </w:t>
      </w:r>
      <w:r>
        <w:rPr>
          <w:color w:val="221F1F"/>
        </w:rPr>
        <w:t>(согласованные</w:t>
      </w:r>
      <w:r>
        <w:rPr>
          <w:color w:val="221F1F"/>
          <w:spacing w:val="61"/>
        </w:rPr>
        <w:t xml:space="preserve"> </w:t>
      </w:r>
      <w:r>
        <w:rPr>
          <w:color w:val="221F1F"/>
        </w:rPr>
        <w:t>и</w:t>
      </w:r>
      <w:r>
        <w:rPr>
          <w:color w:val="221F1F"/>
          <w:spacing w:val="-57"/>
        </w:rPr>
        <w:t xml:space="preserve"> </w:t>
      </w:r>
      <w:r>
        <w:rPr>
          <w:color w:val="221F1F"/>
        </w:rPr>
        <w:t>несогласованные определения, приложение как особый вид определения; прямые и косвенные</w:t>
      </w:r>
      <w:r>
        <w:rPr>
          <w:color w:val="221F1F"/>
          <w:spacing w:val="1"/>
        </w:rPr>
        <w:t xml:space="preserve"> </w:t>
      </w:r>
      <w:r>
        <w:rPr>
          <w:color w:val="221F1F"/>
        </w:rPr>
        <w:t>дополнения,</w:t>
      </w:r>
      <w:r>
        <w:rPr>
          <w:color w:val="221F1F"/>
          <w:spacing w:val="-1"/>
        </w:rPr>
        <w:t xml:space="preserve"> </w:t>
      </w:r>
      <w:r>
        <w:rPr>
          <w:color w:val="221F1F"/>
        </w:rPr>
        <w:t>виды обстоятельств).</w:t>
      </w:r>
    </w:p>
    <w:p w:rsidR="009727C6" w:rsidRDefault="009727C6" w:rsidP="009727C6">
      <w:pPr>
        <w:pStyle w:val="a4"/>
        <w:ind w:right="616" w:firstLine="679"/>
      </w:pPr>
      <w:r>
        <w:rPr>
          <w:color w:val="221F1F"/>
        </w:rPr>
        <w:t>Распознавать</w:t>
      </w:r>
      <w:r>
        <w:rPr>
          <w:color w:val="221F1F"/>
          <w:spacing w:val="1"/>
        </w:rPr>
        <w:t xml:space="preserve"> </w:t>
      </w:r>
      <w:r>
        <w:rPr>
          <w:color w:val="221F1F"/>
        </w:rPr>
        <w:t>односоставные</w:t>
      </w:r>
      <w:r>
        <w:rPr>
          <w:color w:val="221F1F"/>
          <w:spacing w:val="1"/>
        </w:rPr>
        <w:t xml:space="preserve"> </w:t>
      </w:r>
      <w:r>
        <w:rPr>
          <w:color w:val="221F1F"/>
        </w:rPr>
        <w:t>предложения,</w:t>
      </w:r>
      <w:r>
        <w:rPr>
          <w:color w:val="221F1F"/>
          <w:spacing w:val="1"/>
        </w:rPr>
        <w:t xml:space="preserve"> </w:t>
      </w:r>
      <w:r>
        <w:rPr>
          <w:color w:val="221F1F"/>
        </w:rPr>
        <w:t>их</w:t>
      </w:r>
      <w:r>
        <w:rPr>
          <w:color w:val="221F1F"/>
          <w:spacing w:val="1"/>
        </w:rPr>
        <w:t xml:space="preserve"> </w:t>
      </w:r>
      <w:r>
        <w:rPr>
          <w:color w:val="221F1F"/>
        </w:rPr>
        <w:t>грамматические</w:t>
      </w:r>
      <w:r>
        <w:rPr>
          <w:color w:val="221F1F"/>
          <w:spacing w:val="1"/>
        </w:rPr>
        <w:t xml:space="preserve"> </w:t>
      </w:r>
      <w:r>
        <w:rPr>
          <w:color w:val="221F1F"/>
        </w:rPr>
        <w:t>признаки,</w:t>
      </w:r>
      <w:r>
        <w:rPr>
          <w:color w:val="221F1F"/>
          <w:spacing w:val="1"/>
        </w:rPr>
        <w:t xml:space="preserve"> </w:t>
      </w:r>
      <w:r>
        <w:rPr>
          <w:color w:val="221F1F"/>
        </w:rPr>
        <w:t>морфологические</w:t>
      </w:r>
      <w:r>
        <w:rPr>
          <w:color w:val="221F1F"/>
          <w:spacing w:val="1"/>
        </w:rPr>
        <w:t xml:space="preserve"> </w:t>
      </w:r>
      <w:r>
        <w:rPr>
          <w:color w:val="221F1F"/>
        </w:rPr>
        <w:t>средства</w:t>
      </w:r>
      <w:r>
        <w:rPr>
          <w:color w:val="221F1F"/>
          <w:spacing w:val="1"/>
        </w:rPr>
        <w:t xml:space="preserve"> </w:t>
      </w:r>
      <w:r>
        <w:rPr>
          <w:color w:val="221F1F"/>
        </w:rPr>
        <w:t>выражения</w:t>
      </w:r>
      <w:r>
        <w:rPr>
          <w:color w:val="221F1F"/>
          <w:spacing w:val="1"/>
        </w:rPr>
        <w:t xml:space="preserve"> </w:t>
      </w:r>
      <w:r>
        <w:rPr>
          <w:color w:val="221F1F"/>
        </w:rPr>
        <w:t>главных</w:t>
      </w:r>
      <w:r>
        <w:rPr>
          <w:color w:val="221F1F"/>
          <w:spacing w:val="1"/>
        </w:rPr>
        <w:t xml:space="preserve"> </w:t>
      </w:r>
      <w:r>
        <w:rPr>
          <w:color w:val="221F1F"/>
        </w:rPr>
        <w:t>членов;</w:t>
      </w:r>
      <w:r>
        <w:rPr>
          <w:color w:val="221F1F"/>
          <w:spacing w:val="1"/>
        </w:rPr>
        <w:t xml:space="preserve"> </w:t>
      </w:r>
      <w:r>
        <w:rPr>
          <w:color w:val="221F1F"/>
        </w:rPr>
        <w:t>различать</w:t>
      </w:r>
      <w:r>
        <w:rPr>
          <w:color w:val="221F1F"/>
          <w:spacing w:val="1"/>
        </w:rPr>
        <w:t xml:space="preserve"> </w:t>
      </w:r>
      <w:r>
        <w:rPr>
          <w:color w:val="221F1F"/>
        </w:rPr>
        <w:t>виды</w:t>
      </w:r>
      <w:r>
        <w:rPr>
          <w:color w:val="221F1F"/>
          <w:spacing w:val="1"/>
        </w:rPr>
        <w:t xml:space="preserve"> </w:t>
      </w:r>
      <w:r>
        <w:rPr>
          <w:color w:val="221F1F"/>
        </w:rPr>
        <w:t>односоставных</w:t>
      </w:r>
      <w:r>
        <w:rPr>
          <w:color w:val="221F1F"/>
          <w:spacing w:val="-57"/>
        </w:rPr>
        <w:t xml:space="preserve"> </w:t>
      </w:r>
      <w:r>
        <w:rPr>
          <w:color w:val="221F1F"/>
        </w:rPr>
        <w:t>предложений</w:t>
      </w:r>
      <w:r>
        <w:rPr>
          <w:color w:val="221F1F"/>
          <w:spacing w:val="1"/>
        </w:rPr>
        <w:t xml:space="preserve"> </w:t>
      </w:r>
      <w:r>
        <w:rPr>
          <w:color w:val="221F1F"/>
        </w:rPr>
        <w:t>(назывное</w:t>
      </w:r>
      <w:r>
        <w:rPr>
          <w:color w:val="221F1F"/>
          <w:spacing w:val="1"/>
        </w:rPr>
        <w:t xml:space="preserve"> </w:t>
      </w:r>
      <w:r>
        <w:rPr>
          <w:color w:val="221F1F"/>
        </w:rPr>
        <w:t>предложение,</w:t>
      </w:r>
      <w:r>
        <w:rPr>
          <w:color w:val="221F1F"/>
          <w:spacing w:val="1"/>
        </w:rPr>
        <w:t xml:space="preserve"> </w:t>
      </w:r>
      <w:r>
        <w:rPr>
          <w:color w:val="221F1F"/>
        </w:rPr>
        <w:t>определѐнно-личное</w:t>
      </w:r>
      <w:r>
        <w:rPr>
          <w:color w:val="221F1F"/>
          <w:spacing w:val="1"/>
        </w:rPr>
        <w:t xml:space="preserve"> </w:t>
      </w:r>
      <w:r>
        <w:rPr>
          <w:color w:val="221F1F"/>
        </w:rPr>
        <w:t>предложение,</w:t>
      </w:r>
      <w:r>
        <w:rPr>
          <w:color w:val="221F1F"/>
          <w:spacing w:val="1"/>
        </w:rPr>
        <w:t xml:space="preserve"> </w:t>
      </w:r>
      <w:r>
        <w:rPr>
          <w:color w:val="221F1F"/>
        </w:rPr>
        <w:t>неопределѐнно-</w:t>
      </w:r>
      <w:r>
        <w:rPr>
          <w:color w:val="221F1F"/>
          <w:spacing w:val="1"/>
        </w:rPr>
        <w:t xml:space="preserve"> </w:t>
      </w:r>
      <w:r>
        <w:rPr>
          <w:color w:val="221F1F"/>
        </w:rPr>
        <w:t>личное</w:t>
      </w:r>
      <w:r>
        <w:rPr>
          <w:color w:val="221F1F"/>
          <w:spacing w:val="1"/>
        </w:rPr>
        <w:t xml:space="preserve"> </w:t>
      </w:r>
      <w:r>
        <w:rPr>
          <w:color w:val="221F1F"/>
        </w:rPr>
        <w:t>предложение,</w:t>
      </w:r>
      <w:r>
        <w:rPr>
          <w:color w:val="221F1F"/>
          <w:spacing w:val="1"/>
        </w:rPr>
        <w:t xml:space="preserve"> </w:t>
      </w:r>
      <w:r>
        <w:rPr>
          <w:color w:val="221F1F"/>
        </w:rPr>
        <w:t>обобщѐнно-личное</w:t>
      </w:r>
      <w:r>
        <w:rPr>
          <w:color w:val="221F1F"/>
          <w:spacing w:val="1"/>
        </w:rPr>
        <w:t xml:space="preserve"> </w:t>
      </w:r>
      <w:r>
        <w:rPr>
          <w:color w:val="221F1F"/>
        </w:rPr>
        <w:t>предложение,</w:t>
      </w:r>
      <w:r>
        <w:rPr>
          <w:color w:val="221F1F"/>
          <w:spacing w:val="1"/>
        </w:rPr>
        <w:t xml:space="preserve"> </w:t>
      </w:r>
      <w:r>
        <w:rPr>
          <w:color w:val="221F1F"/>
        </w:rPr>
        <w:t>безличное</w:t>
      </w:r>
      <w:r>
        <w:rPr>
          <w:color w:val="221F1F"/>
          <w:spacing w:val="1"/>
        </w:rPr>
        <w:t xml:space="preserve"> </w:t>
      </w:r>
      <w:r>
        <w:rPr>
          <w:color w:val="221F1F"/>
        </w:rPr>
        <w:t>предложение);</w:t>
      </w:r>
      <w:r>
        <w:rPr>
          <w:color w:val="221F1F"/>
          <w:spacing w:val="-57"/>
        </w:rPr>
        <w:t xml:space="preserve"> </w:t>
      </w:r>
      <w:r>
        <w:rPr>
          <w:color w:val="221F1F"/>
        </w:rPr>
        <w:t>характеризовать</w:t>
      </w:r>
      <w:r>
        <w:rPr>
          <w:color w:val="221F1F"/>
          <w:spacing w:val="1"/>
        </w:rPr>
        <w:t xml:space="preserve"> </w:t>
      </w:r>
      <w:r>
        <w:rPr>
          <w:color w:val="221F1F"/>
        </w:rPr>
        <w:t>грамматические</w:t>
      </w:r>
      <w:r>
        <w:rPr>
          <w:color w:val="221F1F"/>
          <w:spacing w:val="1"/>
        </w:rPr>
        <w:t xml:space="preserve"> </w:t>
      </w:r>
      <w:r>
        <w:rPr>
          <w:color w:val="221F1F"/>
        </w:rPr>
        <w:t>различия</w:t>
      </w:r>
      <w:r>
        <w:rPr>
          <w:color w:val="221F1F"/>
          <w:spacing w:val="1"/>
        </w:rPr>
        <w:t xml:space="preserve"> </w:t>
      </w:r>
      <w:r>
        <w:rPr>
          <w:color w:val="221F1F"/>
        </w:rPr>
        <w:t>односоставных</w:t>
      </w:r>
      <w:r>
        <w:rPr>
          <w:color w:val="221F1F"/>
          <w:spacing w:val="1"/>
        </w:rPr>
        <w:t xml:space="preserve"> </w:t>
      </w:r>
      <w:r>
        <w:rPr>
          <w:color w:val="221F1F"/>
        </w:rPr>
        <w:t>предложений</w:t>
      </w:r>
      <w:r>
        <w:rPr>
          <w:color w:val="221F1F"/>
          <w:spacing w:val="1"/>
        </w:rPr>
        <w:t xml:space="preserve"> </w:t>
      </w:r>
      <w:r>
        <w:rPr>
          <w:color w:val="221F1F"/>
        </w:rPr>
        <w:t>и</w:t>
      </w:r>
      <w:r>
        <w:rPr>
          <w:color w:val="221F1F"/>
          <w:spacing w:val="1"/>
        </w:rPr>
        <w:t xml:space="preserve"> </w:t>
      </w:r>
      <w:r>
        <w:rPr>
          <w:color w:val="221F1F"/>
        </w:rPr>
        <w:t>двусоставных</w:t>
      </w:r>
      <w:r>
        <w:rPr>
          <w:color w:val="221F1F"/>
          <w:spacing w:val="-57"/>
        </w:rPr>
        <w:t xml:space="preserve"> </w:t>
      </w:r>
      <w:r>
        <w:rPr>
          <w:color w:val="221F1F"/>
        </w:rPr>
        <w:t>неполных предложений; выявлять синтаксическую синонимию односоставных и двусоставных</w:t>
      </w:r>
      <w:r>
        <w:rPr>
          <w:color w:val="221F1F"/>
          <w:spacing w:val="1"/>
        </w:rPr>
        <w:t xml:space="preserve"> </w:t>
      </w:r>
      <w:r>
        <w:rPr>
          <w:color w:val="221F1F"/>
        </w:rPr>
        <w:t>предложений;</w:t>
      </w:r>
      <w:r>
        <w:rPr>
          <w:color w:val="221F1F"/>
          <w:spacing w:val="1"/>
        </w:rPr>
        <w:t xml:space="preserve"> </w:t>
      </w:r>
      <w:r>
        <w:rPr>
          <w:color w:val="221F1F"/>
        </w:rPr>
        <w:t>понимать</w:t>
      </w:r>
      <w:r>
        <w:rPr>
          <w:color w:val="221F1F"/>
          <w:spacing w:val="1"/>
        </w:rPr>
        <w:t xml:space="preserve"> </w:t>
      </w:r>
      <w:r>
        <w:rPr>
          <w:color w:val="221F1F"/>
        </w:rPr>
        <w:t>особенности</w:t>
      </w:r>
      <w:r>
        <w:rPr>
          <w:color w:val="221F1F"/>
          <w:spacing w:val="1"/>
        </w:rPr>
        <w:t xml:space="preserve"> </w:t>
      </w:r>
      <w:r>
        <w:rPr>
          <w:color w:val="221F1F"/>
        </w:rPr>
        <w:t>употребления</w:t>
      </w:r>
      <w:r>
        <w:rPr>
          <w:color w:val="221F1F"/>
          <w:spacing w:val="1"/>
        </w:rPr>
        <w:t xml:space="preserve"> </w:t>
      </w:r>
      <w:r>
        <w:rPr>
          <w:color w:val="221F1F"/>
        </w:rPr>
        <w:t>односоставных</w:t>
      </w:r>
      <w:r>
        <w:rPr>
          <w:color w:val="221F1F"/>
          <w:spacing w:val="1"/>
        </w:rPr>
        <w:t xml:space="preserve"> </w:t>
      </w:r>
      <w:r>
        <w:rPr>
          <w:color w:val="221F1F"/>
        </w:rPr>
        <w:t>предложений</w:t>
      </w:r>
      <w:r>
        <w:rPr>
          <w:color w:val="221F1F"/>
          <w:spacing w:val="1"/>
        </w:rPr>
        <w:t xml:space="preserve"> </w:t>
      </w:r>
      <w:r>
        <w:rPr>
          <w:color w:val="221F1F"/>
        </w:rPr>
        <w:t>в</w:t>
      </w:r>
      <w:r>
        <w:rPr>
          <w:color w:val="221F1F"/>
          <w:spacing w:val="1"/>
        </w:rPr>
        <w:t xml:space="preserve"> </w:t>
      </w:r>
      <w:r>
        <w:rPr>
          <w:color w:val="221F1F"/>
        </w:rPr>
        <w:t>речи;</w:t>
      </w:r>
      <w:r>
        <w:rPr>
          <w:color w:val="221F1F"/>
          <w:spacing w:val="1"/>
        </w:rPr>
        <w:t xml:space="preserve"> </w:t>
      </w:r>
      <w:r>
        <w:rPr>
          <w:color w:val="221F1F"/>
        </w:rPr>
        <w:t>характеризовать</w:t>
      </w:r>
      <w:r>
        <w:rPr>
          <w:color w:val="221F1F"/>
          <w:spacing w:val="1"/>
        </w:rPr>
        <w:t xml:space="preserve"> </w:t>
      </w:r>
      <w:r>
        <w:rPr>
          <w:color w:val="221F1F"/>
        </w:rPr>
        <w:t>грамматические,</w:t>
      </w:r>
      <w:r>
        <w:rPr>
          <w:color w:val="221F1F"/>
          <w:spacing w:val="1"/>
        </w:rPr>
        <w:t xml:space="preserve"> </w:t>
      </w:r>
      <w:r>
        <w:rPr>
          <w:color w:val="221F1F"/>
        </w:rPr>
        <w:t>интонационные</w:t>
      </w:r>
      <w:r>
        <w:rPr>
          <w:color w:val="221F1F"/>
          <w:spacing w:val="1"/>
        </w:rPr>
        <w:t xml:space="preserve"> </w:t>
      </w:r>
      <w:r>
        <w:rPr>
          <w:color w:val="221F1F"/>
        </w:rPr>
        <w:t>и</w:t>
      </w:r>
      <w:r>
        <w:rPr>
          <w:color w:val="221F1F"/>
          <w:spacing w:val="1"/>
        </w:rPr>
        <w:t xml:space="preserve"> </w:t>
      </w:r>
      <w:r>
        <w:rPr>
          <w:color w:val="221F1F"/>
        </w:rPr>
        <w:t>пунктуационные</w:t>
      </w:r>
      <w:r>
        <w:rPr>
          <w:color w:val="221F1F"/>
          <w:spacing w:val="61"/>
        </w:rPr>
        <w:t xml:space="preserve"> </w:t>
      </w:r>
      <w:r>
        <w:rPr>
          <w:color w:val="221F1F"/>
        </w:rPr>
        <w:t>особенности</w:t>
      </w:r>
      <w:r>
        <w:rPr>
          <w:color w:val="221F1F"/>
          <w:spacing w:val="1"/>
        </w:rPr>
        <w:t xml:space="preserve"> </w:t>
      </w:r>
      <w:r>
        <w:rPr>
          <w:color w:val="221F1F"/>
        </w:rPr>
        <w:t>предложений со словами</w:t>
      </w:r>
      <w:r>
        <w:rPr>
          <w:color w:val="221F1F"/>
          <w:spacing w:val="1"/>
        </w:rPr>
        <w:t xml:space="preserve"> </w:t>
      </w:r>
      <w:r>
        <w:rPr>
          <w:b/>
          <w:i/>
          <w:color w:val="221F1F"/>
        </w:rPr>
        <w:t>да</w:t>
      </w:r>
      <w:r>
        <w:rPr>
          <w:i/>
          <w:color w:val="221F1F"/>
        </w:rPr>
        <w:t xml:space="preserve">, </w:t>
      </w:r>
      <w:r>
        <w:rPr>
          <w:b/>
          <w:i/>
          <w:color w:val="221F1F"/>
        </w:rPr>
        <w:t>нет</w:t>
      </w:r>
      <w:r>
        <w:rPr>
          <w:color w:val="221F1F"/>
        </w:rPr>
        <w:t>.</w:t>
      </w:r>
    </w:p>
    <w:p w:rsidR="009727C6" w:rsidRDefault="009727C6" w:rsidP="009727C6">
      <w:pPr>
        <w:pStyle w:val="a4"/>
        <w:ind w:right="619" w:firstLine="679"/>
      </w:pPr>
      <w:r>
        <w:rPr>
          <w:color w:val="221F1F"/>
        </w:rPr>
        <w:t>Характеризовать признаки однородных членов предложения, средства их связи (союзная</w:t>
      </w:r>
      <w:r>
        <w:rPr>
          <w:color w:val="221F1F"/>
          <w:spacing w:val="-57"/>
        </w:rPr>
        <w:t xml:space="preserve"> </w:t>
      </w:r>
      <w:r>
        <w:rPr>
          <w:color w:val="221F1F"/>
        </w:rPr>
        <w:t>и</w:t>
      </w:r>
      <w:r>
        <w:rPr>
          <w:color w:val="221F1F"/>
          <w:spacing w:val="1"/>
        </w:rPr>
        <w:t xml:space="preserve"> </w:t>
      </w:r>
      <w:r>
        <w:rPr>
          <w:color w:val="221F1F"/>
        </w:rPr>
        <w:t>бессоюзная</w:t>
      </w:r>
      <w:r>
        <w:rPr>
          <w:color w:val="221F1F"/>
          <w:spacing w:val="1"/>
        </w:rPr>
        <w:t xml:space="preserve"> </w:t>
      </w:r>
      <w:r>
        <w:rPr>
          <w:color w:val="221F1F"/>
        </w:rPr>
        <w:t>связь);</w:t>
      </w:r>
      <w:r>
        <w:rPr>
          <w:color w:val="221F1F"/>
          <w:spacing w:val="1"/>
        </w:rPr>
        <w:t xml:space="preserve"> </w:t>
      </w:r>
      <w:r>
        <w:rPr>
          <w:color w:val="221F1F"/>
        </w:rPr>
        <w:t>различать</w:t>
      </w:r>
      <w:r>
        <w:rPr>
          <w:color w:val="221F1F"/>
          <w:spacing w:val="1"/>
        </w:rPr>
        <w:t xml:space="preserve"> </w:t>
      </w:r>
      <w:r>
        <w:rPr>
          <w:color w:val="221F1F"/>
        </w:rPr>
        <w:t>однородные</w:t>
      </w:r>
      <w:r>
        <w:rPr>
          <w:color w:val="221F1F"/>
          <w:spacing w:val="1"/>
        </w:rPr>
        <w:t xml:space="preserve"> </w:t>
      </w:r>
      <w:r>
        <w:rPr>
          <w:color w:val="221F1F"/>
        </w:rPr>
        <w:t>и</w:t>
      </w:r>
      <w:r>
        <w:rPr>
          <w:color w:val="221F1F"/>
          <w:spacing w:val="1"/>
        </w:rPr>
        <w:t xml:space="preserve"> </w:t>
      </w:r>
      <w:r>
        <w:rPr>
          <w:color w:val="221F1F"/>
        </w:rPr>
        <w:t>неоднородные</w:t>
      </w:r>
      <w:r>
        <w:rPr>
          <w:color w:val="221F1F"/>
          <w:spacing w:val="1"/>
        </w:rPr>
        <w:t xml:space="preserve"> </w:t>
      </w:r>
      <w:r>
        <w:rPr>
          <w:color w:val="221F1F"/>
        </w:rPr>
        <w:t>определения;</w:t>
      </w:r>
      <w:r>
        <w:rPr>
          <w:color w:val="221F1F"/>
          <w:spacing w:val="1"/>
        </w:rPr>
        <w:t xml:space="preserve"> </w:t>
      </w:r>
      <w:r>
        <w:rPr>
          <w:color w:val="221F1F"/>
        </w:rPr>
        <w:t>находить</w:t>
      </w:r>
      <w:r>
        <w:rPr>
          <w:color w:val="221F1F"/>
          <w:spacing w:val="1"/>
        </w:rPr>
        <w:t xml:space="preserve"> </w:t>
      </w:r>
      <w:r>
        <w:rPr>
          <w:color w:val="221F1F"/>
        </w:rPr>
        <w:t>обобщающие</w:t>
      </w:r>
      <w:r>
        <w:rPr>
          <w:color w:val="221F1F"/>
          <w:spacing w:val="1"/>
        </w:rPr>
        <w:t xml:space="preserve"> </w:t>
      </w:r>
      <w:r>
        <w:rPr>
          <w:color w:val="221F1F"/>
        </w:rPr>
        <w:t>слова</w:t>
      </w:r>
      <w:r>
        <w:rPr>
          <w:color w:val="221F1F"/>
          <w:spacing w:val="1"/>
        </w:rPr>
        <w:t xml:space="preserve"> </w:t>
      </w:r>
      <w:r>
        <w:rPr>
          <w:color w:val="221F1F"/>
        </w:rPr>
        <w:t>при</w:t>
      </w:r>
      <w:r>
        <w:rPr>
          <w:color w:val="221F1F"/>
          <w:spacing w:val="1"/>
        </w:rPr>
        <w:t xml:space="preserve"> </w:t>
      </w:r>
      <w:r>
        <w:rPr>
          <w:color w:val="221F1F"/>
        </w:rPr>
        <w:t>однородных</w:t>
      </w:r>
      <w:r>
        <w:rPr>
          <w:color w:val="221F1F"/>
          <w:spacing w:val="1"/>
        </w:rPr>
        <w:t xml:space="preserve"> </w:t>
      </w:r>
      <w:r>
        <w:rPr>
          <w:color w:val="221F1F"/>
        </w:rPr>
        <w:t>членах;</w:t>
      </w:r>
      <w:r>
        <w:rPr>
          <w:color w:val="221F1F"/>
          <w:spacing w:val="1"/>
        </w:rPr>
        <w:t xml:space="preserve"> </w:t>
      </w:r>
      <w:r>
        <w:rPr>
          <w:color w:val="221F1F"/>
        </w:rPr>
        <w:t>понимать</w:t>
      </w:r>
      <w:r>
        <w:rPr>
          <w:color w:val="221F1F"/>
          <w:spacing w:val="1"/>
        </w:rPr>
        <w:t xml:space="preserve"> </w:t>
      </w:r>
      <w:r>
        <w:rPr>
          <w:color w:val="221F1F"/>
        </w:rPr>
        <w:t>особенности</w:t>
      </w:r>
      <w:r>
        <w:rPr>
          <w:color w:val="221F1F"/>
          <w:spacing w:val="1"/>
        </w:rPr>
        <w:t xml:space="preserve"> </w:t>
      </w:r>
      <w:r>
        <w:rPr>
          <w:color w:val="221F1F"/>
        </w:rPr>
        <w:t>употребления</w:t>
      </w:r>
      <w:r>
        <w:rPr>
          <w:color w:val="221F1F"/>
          <w:spacing w:val="1"/>
        </w:rPr>
        <w:t xml:space="preserve"> </w:t>
      </w:r>
      <w:r>
        <w:rPr>
          <w:color w:val="221F1F"/>
        </w:rPr>
        <w:t>в</w:t>
      </w:r>
      <w:r>
        <w:rPr>
          <w:color w:val="221F1F"/>
          <w:spacing w:val="1"/>
        </w:rPr>
        <w:t xml:space="preserve"> </w:t>
      </w:r>
      <w:r>
        <w:rPr>
          <w:color w:val="221F1F"/>
        </w:rPr>
        <w:t>речи</w:t>
      </w:r>
      <w:r>
        <w:rPr>
          <w:color w:val="221F1F"/>
          <w:spacing w:val="1"/>
        </w:rPr>
        <w:t xml:space="preserve"> </w:t>
      </w:r>
      <w:r>
        <w:rPr>
          <w:color w:val="221F1F"/>
        </w:rPr>
        <w:t>сочетаний</w:t>
      </w:r>
      <w:r>
        <w:rPr>
          <w:color w:val="221F1F"/>
          <w:spacing w:val="1"/>
        </w:rPr>
        <w:t xml:space="preserve"> </w:t>
      </w:r>
      <w:r>
        <w:rPr>
          <w:color w:val="221F1F"/>
        </w:rPr>
        <w:t>однородных членов разных</w:t>
      </w:r>
      <w:r>
        <w:rPr>
          <w:color w:val="221F1F"/>
          <w:spacing w:val="2"/>
        </w:rPr>
        <w:t xml:space="preserve"> </w:t>
      </w:r>
      <w:r>
        <w:rPr>
          <w:color w:val="221F1F"/>
        </w:rPr>
        <w:t>типов.</w:t>
      </w:r>
    </w:p>
    <w:p w:rsidR="009727C6" w:rsidRDefault="009727C6" w:rsidP="009727C6">
      <w:pPr>
        <w:ind w:left="316" w:right="618" w:firstLine="679"/>
        <w:jc w:val="both"/>
        <w:rPr>
          <w:sz w:val="24"/>
        </w:rPr>
      </w:pPr>
      <w:r>
        <w:rPr>
          <w:color w:val="221F1F"/>
          <w:sz w:val="24"/>
        </w:rPr>
        <w:t>Применять</w:t>
      </w:r>
      <w:r>
        <w:rPr>
          <w:color w:val="221F1F"/>
          <w:spacing w:val="1"/>
          <w:sz w:val="24"/>
        </w:rPr>
        <w:t xml:space="preserve"> </w:t>
      </w:r>
      <w:r>
        <w:rPr>
          <w:color w:val="221F1F"/>
          <w:sz w:val="24"/>
        </w:rPr>
        <w:t>нормы</w:t>
      </w:r>
      <w:r>
        <w:rPr>
          <w:color w:val="221F1F"/>
          <w:spacing w:val="1"/>
          <w:sz w:val="24"/>
        </w:rPr>
        <w:t xml:space="preserve"> </w:t>
      </w:r>
      <w:r>
        <w:rPr>
          <w:color w:val="221F1F"/>
          <w:sz w:val="24"/>
        </w:rPr>
        <w:t>построения</w:t>
      </w:r>
      <w:r>
        <w:rPr>
          <w:color w:val="221F1F"/>
          <w:spacing w:val="1"/>
          <w:sz w:val="24"/>
        </w:rPr>
        <w:t xml:space="preserve"> </w:t>
      </w:r>
      <w:r>
        <w:rPr>
          <w:color w:val="221F1F"/>
          <w:sz w:val="24"/>
        </w:rPr>
        <w:t>предложений</w:t>
      </w:r>
      <w:r>
        <w:rPr>
          <w:color w:val="221F1F"/>
          <w:spacing w:val="1"/>
          <w:sz w:val="24"/>
        </w:rPr>
        <w:t xml:space="preserve"> </w:t>
      </w:r>
      <w:r>
        <w:rPr>
          <w:color w:val="221F1F"/>
          <w:sz w:val="24"/>
        </w:rPr>
        <w:t>с</w:t>
      </w:r>
      <w:r>
        <w:rPr>
          <w:color w:val="221F1F"/>
          <w:spacing w:val="1"/>
          <w:sz w:val="24"/>
        </w:rPr>
        <w:t xml:space="preserve"> </w:t>
      </w:r>
      <w:r>
        <w:rPr>
          <w:color w:val="221F1F"/>
          <w:sz w:val="24"/>
        </w:rPr>
        <w:t>однородными</w:t>
      </w:r>
      <w:r>
        <w:rPr>
          <w:color w:val="221F1F"/>
          <w:spacing w:val="1"/>
          <w:sz w:val="24"/>
        </w:rPr>
        <w:t xml:space="preserve"> </w:t>
      </w:r>
      <w:r>
        <w:rPr>
          <w:color w:val="221F1F"/>
          <w:sz w:val="24"/>
        </w:rPr>
        <w:t>членами,</w:t>
      </w:r>
      <w:r>
        <w:rPr>
          <w:color w:val="221F1F"/>
          <w:spacing w:val="1"/>
          <w:sz w:val="24"/>
        </w:rPr>
        <w:t xml:space="preserve"> </w:t>
      </w:r>
      <w:r>
        <w:rPr>
          <w:color w:val="221F1F"/>
          <w:sz w:val="24"/>
        </w:rPr>
        <w:t>связанными</w:t>
      </w:r>
      <w:r>
        <w:rPr>
          <w:color w:val="221F1F"/>
          <w:spacing w:val="1"/>
          <w:sz w:val="24"/>
        </w:rPr>
        <w:t xml:space="preserve"> </w:t>
      </w:r>
      <w:r>
        <w:rPr>
          <w:color w:val="221F1F"/>
          <w:sz w:val="24"/>
        </w:rPr>
        <w:t>двойными союзами</w:t>
      </w:r>
      <w:r>
        <w:rPr>
          <w:color w:val="221F1F"/>
          <w:spacing w:val="-1"/>
          <w:sz w:val="24"/>
        </w:rPr>
        <w:t xml:space="preserve"> </w:t>
      </w:r>
      <w:r>
        <w:rPr>
          <w:b/>
          <w:i/>
          <w:color w:val="221F1F"/>
          <w:sz w:val="24"/>
        </w:rPr>
        <w:t>не</w:t>
      </w:r>
      <w:r>
        <w:rPr>
          <w:b/>
          <w:i/>
          <w:color w:val="221F1F"/>
          <w:spacing w:val="-1"/>
          <w:sz w:val="24"/>
        </w:rPr>
        <w:t xml:space="preserve"> </w:t>
      </w:r>
      <w:r>
        <w:rPr>
          <w:b/>
          <w:i/>
          <w:color w:val="221F1F"/>
          <w:sz w:val="24"/>
        </w:rPr>
        <w:t>только…</w:t>
      </w:r>
      <w:r>
        <w:rPr>
          <w:b/>
          <w:i/>
          <w:color w:val="221F1F"/>
          <w:spacing w:val="-2"/>
          <w:sz w:val="24"/>
        </w:rPr>
        <w:t xml:space="preserve"> </w:t>
      </w:r>
      <w:r>
        <w:rPr>
          <w:b/>
          <w:i/>
          <w:color w:val="221F1F"/>
          <w:sz w:val="24"/>
        </w:rPr>
        <w:t>но и</w:t>
      </w:r>
      <w:r>
        <w:rPr>
          <w:i/>
          <w:color w:val="221F1F"/>
          <w:sz w:val="24"/>
        </w:rPr>
        <w:t>,</w:t>
      </w:r>
      <w:r>
        <w:rPr>
          <w:i/>
          <w:color w:val="221F1F"/>
          <w:spacing w:val="-3"/>
          <w:sz w:val="24"/>
        </w:rPr>
        <w:t xml:space="preserve"> </w:t>
      </w:r>
      <w:r>
        <w:rPr>
          <w:b/>
          <w:i/>
          <w:color w:val="221F1F"/>
          <w:sz w:val="24"/>
        </w:rPr>
        <w:t>как…</w:t>
      </w:r>
      <w:r>
        <w:rPr>
          <w:b/>
          <w:i/>
          <w:color w:val="221F1F"/>
          <w:spacing w:val="-2"/>
          <w:sz w:val="24"/>
        </w:rPr>
        <w:t xml:space="preserve"> </w:t>
      </w:r>
      <w:r>
        <w:rPr>
          <w:b/>
          <w:i/>
          <w:color w:val="221F1F"/>
          <w:sz w:val="24"/>
        </w:rPr>
        <w:t>так</w:t>
      </w:r>
      <w:r>
        <w:rPr>
          <w:b/>
          <w:i/>
          <w:color w:val="221F1F"/>
          <w:spacing w:val="1"/>
          <w:sz w:val="24"/>
        </w:rPr>
        <w:t xml:space="preserve"> </w:t>
      </w:r>
      <w:r>
        <w:rPr>
          <w:b/>
          <w:i/>
          <w:color w:val="221F1F"/>
          <w:sz w:val="24"/>
        </w:rPr>
        <w:t>и</w:t>
      </w:r>
      <w:r>
        <w:rPr>
          <w:color w:val="221F1F"/>
          <w:sz w:val="24"/>
        </w:rPr>
        <w:t>.</w:t>
      </w:r>
    </w:p>
    <w:p w:rsidR="009727C6" w:rsidRDefault="009727C6" w:rsidP="009727C6">
      <w:pPr>
        <w:pStyle w:val="a4"/>
        <w:ind w:right="616" w:firstLine="679"/>
      </w:pPr>
      <w:r>
        <w:rPr>
          <w:color w:val="221F1F"/>
        </w:rPr>
        <w:t>Применять</w:t>
      </w:r>
      <w:r>
        <w:rPr>
          <w:color w:val="221F1F"/>
          <w:spacing w:val="1"/>
        </w:rPr>
        <w:t xml:space="preserve"> </w:t>
      </w:r>
      <w:r>
        <w:rPr>
          <w:color w:val="221F1F"/>
        </w:rPr>
        <w:t>нормы</w:t>
      </w:r>
      <w:r>
        <w:rPr>
          <w:color w:val="221F1F"/>
          <w:spacing w:val="1"/>
        </w:rPr>
        <w:t xml:space="preserve"> </w:t>
      </w:r>
      <w:r>
        <w:rPr>
          <w:color w:val="221F1F"/>
        </w:rPr>
        <w:t>постановки</w:t>
      </w:r>
      <w:r>
        <w:rPr>
          <w:color w:val="221F1F"/>
          <w:spacing w:val="1"/>
        </w:rPr>
        <w:t xml:space="preserve"> </w:t>
      </w:r>
      <w:r>
        <w:rPr>
          <w:color w:val="221F1F"/>
        </w:rPr>
        <w:t>знаков</w:t>
      </w:r>
      <w:r>
        <w:rPr>
          <w:color w:val="221F1F"/>
          <w:spacing w:val="1"/>
        </w:rPr>
        <w:t xml:space="preserve"> </w:t>
      </w:r>
      <w:r>
        <w:rPr>
          <w:color w:val="221F1F"/>
        </w:rPr>
        <w:t>препинания</w:t>
      </w:r>
      <w:r>
        <w:rPr>
          <w:color w:val="221F1F"/>
          <w:spacing w:val="1"/>
        </w:rPr>
        <w:t xml:space="preserve"> </w:t>
      </w:r>
      <w:r>
        <w:rPr>
          <w:color w:val="221F1F"/>
        </w:rPr>
        <w:t>в</w:t>
      </w:r>
      <w:r>
        <w:rPr>
          <w:color w:val="221F1F"/>
          <w:spacing w:val="1"/>
        </w:rPr>
        <w:t xml:space="preserve"> </w:t>
      </w:r>
      <w:r>
        <w:rPr>
          <w:color w:val="221F1F"/>
        </w:rPr>
        <w:t>предложениях</w:t>
      </w:r>
      <w:r>
        <w:rPr>
          <w:color w:val="221F1F"/>
          <w:spacing w:val="1"/>
        </w:rPr>
        <w:t xml:space="preserve"> </w:t>
      </w:r>
      <w:r>
        <w:rPr>
          <w:color w:val="221F1F"/>
        </w:rPr>
        <w:t>с</w:t>
      </w:r>
      <w:r>
        <w:rPr>
          <w:color w:val="221F1F"/>
          <w:spacing w:val="1"/>
        </w:rPr>
        <w:t xml:space="preserve"> </w:t>
      </w:r>
      <w:r>
        <w:rPr>
          <w:color w:val="221F1F"/>
        </w:rPr>
        <w:t>однородными</w:t>
      </w:r>
      <w:r>
        <w:rPr>
          <w:color w:val="221F1F"/>
          <w:spacing w:val="1"/>
        </w:rPr>
        <w:t xml:space="preserve"> </w:t>
      </w:r>
      <w:r>
        <w:rPr>
          <w:color w:val="221F1F"/>
        </w:rPr>
        <w:t>членами, связанными попарно, с помощью повторяющихся союзов (</w:t>
      </w:r>
      <w:r>
        <w:rPr>
          <w:b/>
          <w:i/>
          <w:color w:val="221F1F"/>
        </w:rPr>
        <w:t>и... и, или... или, либo...</w:t>
      </w:r>
      <w:r>
        <w:rPr>
          <w:b/>
          <w:i/>
          <w:color w:val="221F1F"/>
          <w:spacing w:val="1"/>
        </w:rPr>
        <w:t xml:space="preserve"> </w:t>
      </w:r>
      <w:r>
        <w:rPr>
          <w:b/>
          <w:i/>
          <w:color w:val="221F1F"/>
        </w:rPr>
        <w:t>либo, ни... ни, тo... тo</w:t>
      </w:r>
      <w:r>
        <w:rPr>
          <w:color w:val="221F1F"/>
        </w:rPr>
        <w:t>); нормы постановки знаков препинания в предложениях с обобщающим</w:t>
      </w:r>
      <w:r>
        <w:rPr>
          <w:color w:val="221F1F"/>
          <w:spacing w:val="-57"/>
        </w:rPr>
        <w:t xml:space="preserve"> </w:t>
      </w:r>
      <w:r>
        <w:rPr>
          <w:color w:val="221F1F"/>
        </w:rPr>
        <w:t>словом</w:t>
      </w:r>
      <w:r>
        <w:rPr>
          <w:color w:val="221F1F"/>
          <w:spacing w:val="-2"/>
        </w:rPr>
        <w:t xml:space="preserve"> </w:t>
      </w:r>
      <w:r>
        <w:rPr>
          <w:color w:val="221F1F"/>
        </w:rPr>
        <w:t>при</w:t>
      </w:r>
      <w:r>
        <w:rPr>
          <w:color w:val="221F1F"/>
          <w:spacing w:val="1"/>
        </w:rPr>
        <w:t xml:space="preserve"> </w:t>
      </w:r>
      <w:r>
        <w:rPr>
          <w:color w:val="221F1F"/>
        </w:rPr>
        <w:t>однородных</w:t>
      </w:r>
      <w:r>
        <w:rPr>
          <w:color w:val="221F1F"/>
          <w:spacing w:val="2"/>
        </w:rPr>
        <w:t xml:space="preserve"> </w:t>
      </w:r>
      <w:r>
        <w:rPr>
          <w:color w:val="221F1F"/>
        </w:rPr>
        <w:t>членах.</w:t>
      </w:r>
    </w:p>
    <w:p w:rsidR="009727C6" w:rsidRDefault="009727C6" w:rsidP="009727C6">
      <w:pPr>
        <w:pStyle w:val="a4"/>
        <w:ind w:right="618" w:firstLine="679"/>
      </w:pPr>
      <w:r>
        <w:rPr>
          <w:color w:val="221F1F"/>
        </w:rPr>
        <w:t>Распознавать</w:t>
      </w:r>
      <w:r>
        <w:rPr>
          <w:color w:val="221F1F"/>
          <w:spacing w:val="95"/>
        </w:rPr>
        <w:t xml:space="preserve"> </w:t>
      </w:r>
      <w:r>
        <w:rPr>
          <w:color w:val="221F1F"/>
        </w:rPr>
        <w:t xml:space="preserve">простые  </w:t>
      </w:r>
      <w:r>
        <w:rPr>
          <w:color w:val="221F1F"/>
          <w:spacing w:val="32"/>
        </w:rPr>
        <w:t xml:space="preserve"> </w:t>
      </w:r>
      <w:r>
        <w:rPr>
          <w:color w:val="221F1F"/>
        </w:rPr>
        <w:t xml:space="preserve">неосложнѐнные  </w:t>
      </w:r>
      <w:r>
        <w:rPr>
          <w:color w:val="221F1F"/>
          <w:spacing w:val="32"/>
        </w:rPr>
        <w:t xml:space="preserve"> </w:t>
      </w:r>
      <w:r>
        <w:rPr>
          <w:color w:val="221F1F"/>
        </w:rPr>
        <w:t xml:space="preserve">предложения,  </w:t>
      </w:r>
      <w:r>
        <w:rPr>
          <w:color w:val="221F1F"/>
          <w:spacing w:val="33"/>
        </w:rPr>
        <w:t xml:space="preserve"> </w:t>
      </w:r>
      <w:r>
        <w:rPr>
          <w:color w:val="221F1F"/>
        </w:rPr>
        <w:t xml:space="preserve">в  </w:t>
      </w:r>
      <w:r>
        <w:rPr>
          <w:color w:val="221F1F"/>
          <w:spacing w:val="32"/>
        </w:rPr>
        <w:t xml:space="preserve"> </w:t>
      </w:r>
      <w:r>
        <w:rPr>
          <w:color w:val="221F1F"/>
        </w:rPr>
        <w:t xml:space="preserve">том  </w:t>
      </w:r>
      <w:r>
        <w:rPr>
          <w:color w:val="221F1F"/>
          <w:spacing w:val="32"/>
        </w:rPr>
        <w:t xml:space="preserve"> </w:t>
      </w:r>
      <w:r>
        <w:rPr>
          <w:color w:val="221F1F"/>
        </w:rPr>
        <w:t xml:space="preserve">числе  </w:t>
      </w:r>
      <w:r>
        <w:rPr>
          <w:color w:val="221F1F"/>
          <w:spacing w:val="32"/>
        </w:rPr>
        <w:t xml:space="preserve"> </w:t>
      </w:r>
      <w:r>
        <w:rPr>
          <w:color w:val="221F1F"/>
        </w:rPr>
        <w:t>предложения</w:t>
      </w:r>
      <w:r>
        <w:rPr>
          <w:color w:val="221F1F"/>
          <w:spacing w:val="-58"/>
        </w:rPr>
        <w:t xml:space="preserve"> </w:t>
      </w:r>
      <w:r>
        <w:rPr>
          <w:color w:val="221F1F"/>
        </w:rPr>
        <w:t>с неоднородными определениями; простые предложения, осложнѐнные однородными членами,</w:t>
      </w:r>
      <w:r>
        <w:rPr>
          <w:color w:val="221F1F"/>
          <w:spacing w:val="-57"/>
        </w:rPr>
        <w:t xml:space="preserve"> </w:t>
      </w:r>
      <w:r>
        <w:rPr>
          <w:color w:val="221F1F"/>
        </w:rPr>
        <w:t>включая</w:t>
      </w:r>
      <w:r>
        <w:rPr>
          <w:color w:val="221F1F"/>
          <w:spacing w:val="1"/>
        </w:rPr>
        <w:t xml:space="preserve"> </w:t>
      </w:r>
      <w:r>
        <w:rPr>
          <w:color w:val="221F1F"/>
        </w:rPr>
        <w:t>предложения</w:t>
      </w:r>
      <w:r>
        <w:rPr>
          <w:color w:val="221F1F"/>
          <w:spacing w:val="1"/>
        </w:rPr>
        <w:t xml:space="preserve"> </w:t>
      </w:r>
      <w:r>
        <w:rPr>
          <w:color w:val="221F1F"/>
        </w:rPr>
        <w:t>с</w:t>
      </w:r>
      <w:r>
        <w:rPr>
          <w:color w:val="221F1F"/>
          <w:spacing w:val="1"/>
        </w:rPr>
        <w:t xml:space="preserve"> </w:t>
      </w:r>
      <w:r>
        <w:rPr>
          <w:color w:val="221F1F"/>
        </w:rPr>
        <w:t>обобщающим</w:t>
      </w:r>
      <w:r>
        <w:rPr>
          <w:color w:val="221F1F"/>
          <w:spacing w:val="1"/>
        </w:rPr>
        <w:t xml:space="preserve"> </w:t>
      </w:r>
      <w:r>
        <w:rPr>
          <w:color w:val="221F1F"/>
        </w:rPr>
        <w:t>словом</w:t>
      </w:r>
      <w:r>
        <w:rPr>
          <w:color w:val="221F1F"/>
          <w:spacing w:val="1"/>
        </w:rPr>
        <w:t xml:space="preserve"> </w:t>
      </w:r>
      <w:r>
        <w:rPr>
          <w:color w:val="221F1F"/>
        </w:rPr>
        <w:t>при</w:t>
      </w:r>
      <w:r>
        <w:rPr>
          <w:color w:val="221F1F"/>
          <w:spacing w:val="1"/>
        </w:rPr>
        <w:t xml:space="preserve"> </w:t>
      </w:r>
      <w:r>
        <w:rPr>
          <w:color w:val="221F1F"/>
        </w:rPr>
        <w:t>однородных</w:t>
      </w:r>
      <w:r>
        <w:rPr>
          <w:color w:val="221F1F"/>
          <w:spacing w:val="1"/>
        </w:rPr>
        <w:t xml:space="preserve"> </w:t>
      </w:r>
      <w:r>
        <w:rPr>
          <w:color w:val="221F1F"/>
        </w:rPr>
        <w:t>членах,</w:t>
      </w:r>
      <w:r>
        <w:rPr>
          <w:color w:val="221F1F"/>
          <w:spacing w:val="1"/>
        </w:rPr>
        <w:t xml:space="preserve"> </w:t>
      </w:r>
      <w:r>
        <w:rPr>
          <w:color w:val="221F1F"/>
        </w:rPr>
        <w:t>осложнѐнные</w:t>
      </w:r>
      <w:r>
        <w:rPr>
          <w:color w:val="221F1F"/>
          <w:spacing w:val="1"/>
        </w:rPr>
        <w:t xml:space="preserve"> </w:t>
      </w:r>
      <w:r>
        <w:rPr>
          <w:color w:val="221F1F"/>
        </w:rPr>
        <w:t>обособленными</w:t>
      </w:r>
      <w:r>
        <w:rPr>
          <w:color w:val="221F1F"/>
          <w:spacing w:val="1"/>
        </w:rPr>
        <w:t xml:space="preserve"> </w:t>
      </w:r>
      <w:r>
        <w:rPr>
          <w:color w:val="221F1F"/>
        </w:rPr>
        <w:t>членами,</w:t>
      </w:r>
      <w:r>
        <w:rPr>
          <w:color w:val="221F1F"/>
          <w:spacing w:val="1"/>
        </w:rPr>
        <w:t xml:space="preserve"> </w:t>
      </w:r>
      <w:r>
        <w:rPr>
          <w:color w:val="221F1F"/>
        </w:rPr>
        <w:t>обращением,</w:t>
      </w:r>
      <w:r>
        <w:rPr>
          <w:color w:val="221F1F"/>
          <w:spacing w:val="1"/>
        </w:rPr>
        <w:t xml:space="preserve"> </w:t>
      </w:r>
      <w:r>
        <w:rPr>
          <w:color w:val="221F1F"/>
        </w:rPr>
        <w:t>вводными</w:t>
      </w:r>
      <w:r>
        <w:rPr>
          <w:color w:val="221F1F"/>
          <w:spacing w:val="1"/>
        </w:rPr>
        <w:t xml:space="preserve"> </w:t>
      </w:r>
      <w:r>
        <w:rPr>
          <w:color w:val="221F1F"/>
        </w:rPr>
        <w:t>словами</w:t>
      </w:r>
      <w:r>
        <w:rPr>
          <w:color w:val="221F1F"/>
          <w:spacing w:val="1"/>
        </w:rPr>
        <w:t xml:space="preserve"> </w:t>
      </w:r>
      <w:r>
        <w:rPr>
          <w:color w:val="221F1F"/>
        </w:rPr>
        <w:t>и</w:t>
      </w:r>
      <w:r>
        <w:rPr>
          <w:color w:val="221F1F"/>
          <w:spacing w:val="1"/>
        </w:rPr>
        <w:t xml:space="preserve"> </w:t>
      </w:r>
      <w:r>
        <w:rPr>
          <w:color w:val="221F1F"/>
        </w:rPr>
        <w:t>предложениями,</w:t>
      </w:r>
      <w:r>
        <w:rPr>
          <w:color w:val="221F1F"/>
          <w:spacing w:val="1"/>
        </w:rPr>
        <w:t xml:space="preserve"> </w:t>
      </w:r>
      <w:r>
        <w:rPr>
          <w:color w:val="221F1F"/>
        </w:rPr>
        <w:t>вставными</w:t>
      </w:r>
      <w:r>
        <w:rPr>
          <w:color w:val="221F1F"/>
          <w:spacing w:val="1"/>
        </w:rPr>
        <w:t xml:space="preserve"> </w:t>
      </w:r>
      <w:r>
        <w:rPr>
          <w:color w:val="221F1F"/>
        </w:rPr>
        <w:t>конструкциями,</w:t>
      </w:r>
      <w:r>
        <w:rPr>
          <w:color w:val="221F1F"/>
          <w:spacing w:val="1"/>
        </w:rPr>
        <w:t xml:space="preserve"> </w:t>
      </w:r>
      <w:r>
        <w:rPr>
          <w:color w:val="221F1F"/>
        </w:rPr>
        <w:t>междометиями.</w:t>
      </w:r>
    </w:p>
    <w:p w:rsidR="009727C6" w:rsidRDefault="009727C6" w:rsidP="009727C6">
      <w:pPr>
        <w:pStyle w:val="a4"/>
        <w:ind w:right="616" w:firstLine="679"/>
      </w:pPr>
      <w:r>
        <w:rPr>
          <w:color w:val="221F1F"/>
        </w:rPr>
        <w:t>Различать</w:t>
      </w:r>
      <w:r>
        <w:rPr>
          <w:color w:val="221F1F"/>
          <w:spacing w:val="1"/>
        </w:rPr>
        <w:t xml:space="preserve"> </w:t>
      </w:r>
      <w:r>
        <w:rPr>
          <w:color w:val="221F1F"/>
        </w:rPr>
        <w:t>виды</w:t>
      </w:r>
      <w:r>
        <w:rPr>
          <w:color w:val="221F1F"/>
          <w:spacing w:val="1"/>
        </w:rPr>
        <w:t xml:space="preserve"> </w:t>
      </w:r>
      <w:r>
        <w:rPr>
          <w:color w:val="221F1F"/>
        </w:rPr>
        <w:t>обособленных</w:t>
      </w:r>
      <w:r>
        <w:rPr>
          <w:color w:val="221F1F"/>
          <w:spacing w:val="1"/>
        </w:rPr>
        <w:t xml:space="preserve"> </w:t>
      </w:r>
      <w:r>
        <w:rPr>
          <w:color w:val="221F1F"/>
        </w:rPr>
        <w:t>членов</w:t>
      </w:r>
      <w:r>
        <w:rPr>
          <w:color w:val="221F1F"/>
          <w:spacing w:val="1"/>
        </w:rPr>
        <w:t xml:space="preserve"> </w:t>
      </w:r>
      <w:r>
        <w:rPr>
          <w:color w:val="221F1F"/>
        </w:rPr>
        <w:t>предложения,</w:t>
      </w:r>
      <w:r>
        <w:rPr>
          <w:color w:val="221F1F"/>
          <w:spacing w:val="1"/>
        </w:rPr>
        <w:t xml:space="preserve"> </w:t>
      </w:r>
      <w:r>
        <w:rPr>
          <w:color w:val="221F1F"/>
        </w:rPr>
        <w:t>применять</w:t>
      </w:r>
      <w:r>
        <w:rPr>
          <w:color w:val="221F1F"/>
          <w:spacing w:val="1"/>
        </w:rPr>
        <w:t xml:space="preserve"> </w:t>
      </w:r>
      <w:r>
        <w:rPr>
          <w:color w:val="221F1F"/>
        </w:rPr>
        <w:t>нормы</w:t>
      </w:r>
      <w:r>
        <w:rPr>
          <w:color w:val="221F1F"/>
          <w:spacing w:val="1"/>
        </w:rPr>
        <w:t xml:space="preserve"> </w:t>
      </w:r>
      <w:r>
        <w:rPr>
          <w:color w:val="221F1F"/>
        </w:rPr>
        <w:t>обособления</w:t>
      </w:r>
      <w:r>
        <w:rPr>
          <w:color w:val="221F1F"/>
          <w:spacing w:val="1"/>
        </w:rPr>
        <w:t xml:space="preserve"> </w:t>
      </w:r>
      <w:r>
        <w:rPr>
          <w:color w:val="221F1F"/>
        </w:rPr>
        <w:t>согласованных</w:t>
      </w:r>
      <w:r>
        <w:rPr>
          <w:color w:val="221F1F"/>
          <w:spacing w:val="1"/>
        </w:rPr>
        <w:t xml:space="preserve"> </w:t>
      </w:r>
      <w:r>
        <w:rPr>
          <w:color w:val="221F1F"/>
        </w:rPr>
        <w:t>и</w:t>
      </w:r>
      <w:r>
        <w:rPr>
          <w:color w:val="221F1F"/>
          <w:spacing w:val="1"/>
        </w:rPr>
        <w:t xml:space="preserve"> </w:t>
      </w:r>
      <w:r>
        <w:rPr>
          <w:color w:val="221F1F"/>
        </w:rPr>
        <w:t>несогласованных</w:t>
      </w:r>
      <w:r>
        <w:rPr>
          <w:color w:val="221F1F"/>
          <w:spacing w:val="1"/>
        </w:rPr>
        <w:t xml:space="preserve"> </w:t>
      </w:r>
      <w:r>
        <w:rPr>
          <w:color w:val="221F1F"/>
        </w:rPr>
        <w:t>определений</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приложений),</w:t>
      </w:r>
      <w:r>
        <w:rPr>
          <w:color w:val="221F1F"/>
          <w:spacing w:val="1"/>
        </w:rPr>
        <w:t xml:space="preserve"> </w:t>
      </w:r>
      <w:r>
        <w:rPr>
          <w:color w:val="221F1F"/>
        </w:rPr>
        <w:t>дополнений,</w:t>
      </w:r>
      <w:r>
        <w:rPr>
          <w:color w:val="221F1F"/>
          <w:spacing w:val="1"/>
        </w:rPr>
        <w:t xml:space="preserve"> </w:t>
      </w:r>
      <w:r>
        <w:rPr>
          <w:color w:val="221F1F"/>
        </w:rPr>
        <w:t>обстоятельств,</w:t>
      </w:r>
      <w:r>
        <w:rPr>
          <w:color w:val="221F1F"/>
          <w:spacing w:val="1"/>
        </w:rPr>
        <w:t xml:space="preserve"> </w:t>
      </w:r>
      <w:r>
        <w:rPr>
          <w:color w:val="221F1F"/>
        </w:rPr>
        <w:t>уточняющих</w:t>
      </w:r>
      <w:r>
        <w:rPr>
          <w:color w:val="221F1F"/>
          <w:spacing w:val="1"/>
        </w:rPr>
        <w:t xml:space="preserve"> </w:t>
      </w:r>
      <w:r>
        <w:rPr>
          <w:color w:val="221F1F"/>
        </w:rPr>
        <w:t>членов,</w:t>
      </w:r>
      <w:r>
        <w:rPr>
          <w:color w:val="221F1F"/>
          <w:spacing w:val="1"/>
        </w:rPr>
        <w:t xml:space="preserve"> </w:t>
      </w:r>
      <w:r>
        <w:rPr>
          <w:color w:val="221F1F"/>
        </w:rPr>
        <w:t>пояснительных</w:t>
      </w:r>
      <w:r>
        <w:rPr>
          <w:color w:val="221F1F"/>
          <w:spacing w:val="1"/>
        </w:rPr>
        <w:t xml:space="preserve"> </w:t>
      </w:r>
      <w:r>
        <w:rPr>
          <w:color w:val="221F1F"/>
        </w:rPr>
        <w:t>и</w:t>
      </w:r>
      <w:r>
        <w:rPr>
          <w:color w:val="221F1F"/>
          <w:spacing w:val="1"/>
        </w:rPr>
        <w:t xml:space="preserve"> </w:t>
      </w:r>
      <w:r>
        <w:rPr>
          <w:color w:val="221F1F"/>
        </w:rPr>
        <w:t>присоединительных</w:t>
      </w:r>
      <w:r>
        <w:rPr>
          <w:color w:val="221F1F"/>
          <w:spacing w:val="1"/>
        </w:rPr>
        <w:t xml:space="preserve"> </w:t>
      </w:r>
      <w:r>
        <w:rPr>
          <w:color w:val="221F1F"/>
        </w:rPr>
        <w:t>конструкций.</w:t>
      </w:r>
      <w:r>
        <w:rPr>
          <w:color w:val="221F1F"/>
          <w:spacing w:val="-57"/>
        </w:rPr>
        <w:t xml:space="preserve"> </w:t>
      </w:r>
      <w:r>
        <w:rPr>
          <w:color w:val="221F1F"/>
        </w:rPr>
        <w:t>Применять</w:t>
      </w:r>
      <w:r>
        <w:rPr>
          <w:color w:val="221F1F"/>
          <w:spacing w:val="1"/>
        </w:rPr>
        <w:t xml:space="preserve"> </w:t>
      </w:r>
      <w:r>
        <w:rPr>
          <w:color w:val="221F1F"/>
        </w:rPr>
        <w:t>нормы</w:t>
      </w:r>
      <w:r>
        <w:rPr>
          <w:color w:val="221F1F"/>
          <w:spacing w:val="1"/>
        </w:rPr>
        <w:t xml:space="preserve"> </w:t>
      </w:r>
      <w:r>
        <w:rPr>
          <w:color w:val="221F1F"/>
        </w:rPr>
        <w:t>постановки</w:t>
      </w:r>
      <w:r>
        <w:rPr>
          <w:color w:val="221F1F"/>
          <w:spacing w:val="1"/>
        </w:rPr>
        <w:t xml:space="preserve"> </w:t>
      </w:r>
      <w:r>
        <w:rPr>
          <w:color w:val="221F1F"/>
        </w:rPr>
        <w:t>знаков</w:t>
      </w:r>
      <w:r>
        <w:rPr>
          <w:color w:val="221F1F"/>
          <w:spacing w:val="1"/>
        </w:rPr>
        <w:t xml:space="preserve"> </w:t>
      </w:r>
      <w:r>
        <w:rPr>
          <w:color w:val="221F1F"/>
        </w:rPr>
        <w:t>препинания</w:t>
      </w:r>
      <w:r>
        <w:rPr>
          <w:color w:val="221F1F"/>
          <w:spacing w:val="1"/>
        </w:rPr>
        <w:t xml:space="preserve"> </w:t>
      </w:r>
      <w:r>
        <w:rPr>
          <w:color w:val="221F1F"/>
        </w:rPr>
        <w:t>в</w:t>
      </w:r>
      <w:r>
        <w:rPr>
          <w:color w:val="221F1F"/>
          <w:spacing w:val="1"/>
        </w:rPr>
        <w:t xml:space="preserve"> </w:t>
      </w:r>
      <w:r>
        <w:rPr>
          <w:color w:val="221F1F"/>
        </w:rPr>
        <w:t>предложениях</w:t>
      </w:r>
      <w:r>
        <w:rPr>
          <w:color w:val="221F1F"/>
          <w:spacing w:val="1"/>
        </w:rPr>
        <w:t xml:space="preserve"> </w:t>
      </w:r>
      <w:r>
        <w:rPr>
          <w:color w:val="221F1F"/>
        </w:rPr>
        <w:t>со</w:t>
      </w:r>
      <w:r>
        <w:rPr>
          <w:color w:val="221F1F"/>
          <w:spacing w:val="61"/>
        </w:rPr>
        <w:t xml:space="preserve"> </w:t>
      </w:r>
      <w:r>
        <w:rPr>
          <w:color w:val="221F1F"/>
        </w:rPr>
        <w:t>сравнительным</w:t>
      </w:r>
      <w:r>
        <w:rPr>
          <w:color w:val="221F1F"/>
          <w:spacing w:val="1"/>
        </w:rPr>
        <w:t xml:space="preserve"> </w:t>
      </w:r>
      <w:r>
        <w:rPr>
          <w:color w:val="221F1F"/>
        </w:rPr>
        <w:t>оборотом; нормы обособления согласованных и несогласованных определений (в том числе</w:t>
      </w:r>
      <w:r>
        <w:rPr>
          <w:color w:val="221F1F"/>
          <w:spacing w:val="1"/>
        </w:rPr>
        <w:t xml:space="preserve"> </w:t>
      </w:r>
      <w:r>
        <w:rPr>
          <w:color w:val="221F1F"/>
        </w:rPr>
        <w:t>приложений),</w:t>
      </w:r>
      <w:r>
        <w:rPr>
          <w:color w:val="221F1F"/>
          <w:spacing w:val="1"/>
        </w:rPr>
        <w:t xml:space="preserve"> </w:t>
      </w:r>
      <w:r>
        <w:rPr>
          <w:color w:val="221F1F"/>
        </w:rPr>
        <w:t>дополнений,</w:t>
      </w:r>
      <w:r>
        <w:rPr>
          <w:color w:val="221F1F"/>
          <w:spacing w:val="1"/>
        </w:rPr>
        <w:t xml:space="preserve"> </w:t>
      </w:r>
      <w:r>
        <w:rPr>
          <w:color w:val="221F1F"/>
        </w:rPr>
        <w:t>обстоятельств,</w:t>
      </w:r>
      <w:r>
        <w:rPr>
          <w:color w:val="221F1F"/>
          <w:spacing w:val="1"/>
        </w:rPr>
        <w:t xml:space="preserve"> </w:t>
      </w:r>
      <w:r>
        <w:rPr>
          <w:color w:val="221F1F"/>
        </w:rPr>
        <w:t>уточняющих</w:t>
      </w:r>
      <w:r>
        <w:rPr>
          <w:color w:val="221F1F"/>
          <w:spacing w:val="1"/>
        </w:rPr>
        <w:t xml:space="preserve"> </w:t>
      </w:r>
      <w:r>
        <w:rPr>
          <w:color w:val="221F1F"/>
        </w:rPr>
        <w:t>членов,</w:t>
      </w:r>
      <w:r>
        <w:rPr>
          <w:color w:val="221F1F"/>
          <w:spacing w:val="1"/>
        </w:rPr>
        <w:t xml:space="preserve"> </w:t>
      </w:r>
      <w:r>
        <w:rPr>
          <w:color w:val="221F1F"/>
        </w:rPr>
        <w:t>пояснительных</w:t>
      </w:r>
      <w:r>
        <w:rPr>
          <w:color w:val="221F1F"/>
          <w:spacing w:val="1"/>
        </w:rPr>
        <w:t xml:space="preserve"> </w:t>
      </w:r>
      <w:r>
        <w:rPr>
          <w:color w:val="221F1F"/>
        </w:rPr>
        <w:t>и</w:t>
      </w:r>
      <w:r>
        <w:rPr>
          <w:color w:val="221F1F"/>
          <w:spacing w:val="1"/>
        </w:rPr>
        <w:t xml:space="preserve"> </w:t>
      </w:r>
      <w:r>
        <w:rPr>
          <w:color w:val="221F1F"/>
        </w:rPr>
        <w:t>присоединительных</w:t>
      </w:r>
      <w:r>
        <w:rPr>
          <w:color w:val="221F1F"/>
          <w:spacing w:val="1"/>
        </w:rPr>
        <w:t xml:space="preserve"> </w:t>
      </w:r>
      <w:r>
        <w:rPr>
          <w:color w:val="221F1F"/>
        </w:rPr>
        <w:t>конструкций;</w:t>
      </w:r>
      <w:r>
        <w:rPr>
          <w:color w:val="221F1F"/>
          <w:spacing w:val="1"/>
        </w:rPr>
        <w:t xml:space="preserve"> </w:t>
      </w:r>
      <w:r>
        <w:rPr>
          <w:color w:val="221F1F"/>
        </w:rPr>
        <w:t>нормы постановки</w:t>
      </w:r>
      <w:r>
        <w:rPr>
          <w:color w:val="221F1F"/>
          <w:spacing w:val="1"/>
        </w:rPr>
        <w:t xml:space="preserve"> </w:t>
      </w:r>
      <w:r>
        <w:rPr>
          <w:color w:val="221F1F"/>
        </w:rPr>
        <w:t>знаков препинания</w:t>
      </w:r>
      <w:r>
        <w:rPr>
          <w:color w:val="221F1F"/>
          <w:spacing w:val="1"/>
        </w:rPr>
        <w:t xml:space="preserve"> </w:t>
      </w:r>
      <w:r>
        <w:rPr>
          <w:color w:val="221F1F"/>
        </w:rPr>
        <w:t>в предложениях</w:t>
      </w:r>
      <w:r>
        <w:rPr>
          <w:color w:val="221F1F"/>
          <w:spacing w:val="1"/>
        </w:rPr>
        <w:t xml:space="preserve"> </w:t>
      </w:r>
      <w:r>
        <w:rPr>
          <w:color w:val="221F1F"/>
        </w:rPr>
        <w:t>с</w:t>
      </w:r>
      <w:r>
        <w:rPr>
          <w:color w:val="221F1F"/>
          <w:spacing w:val="1"/>
        </w:rPr>
        <w:t xml:space="preserve"> </w:t>
      </w:r>
      <w:r>
        <w:rPr>
          <w:color w:val="221F1F"/>
        </w:rPr>
        <w:t>вводными и вставными</w:t>
      </w:r>
      <w:r>
        <w:rPr>
          <w:color w:val="221F1F"/>
          <w:spacing w:val="1"/>
        </w:rPr>
        <w:t xml:space="preserve"> </w:t>
      </w:r>
      <w:r>
        <w:rPr>
          <w:color w:val="221F1F"/>
        </w:rPr>
        <w:t>конструкциями,</w:t>
      </w:r>
      <w:r>
        <w:rPr>
          <w:color w:val="221F1F"/>
          <w:spacing w:val="1"/>
        </w:rPr>
        <w:t xml:space="preserve"> </w:t>
      </w:r>
      <w:r>
        <w:rPr>
          <w:color w:val="221F1F"/>
        </w:rPr>
        <w:t>обращениями</w:t>
      </w:r>
      <w:r>
        <w:rPr>
          <w:color w:val="221F1F"/>
          <w:spacing w:val="2"/>
        </w:rPr>
        <w:t xml:space="preserve"> </w:t>
      </w:r>
      <w:r>
        <w:rPr>
          <w:color w:val="221F1F"/>
        </w:rPr>
        <w:t>и междометиями.</w:t>
      </w:r>
    </w:p>
    <w:p w:rsidR="009727C6" w:rsidRDefault="009727C6" w:rsidP="009727C6">
      <w:pPr>
        <w:pStyle w:val="a4"/>
        <w:tabs>
          <w:tab w:val="left" w:pos="4092"/>
          <w:tab w:val="left" w:pos="6435"/>
          <w:tab w:val="left" w:pos="9201"/>
        </w:tabs>
        <w:ind w:right="617" w:firstLine="679"/>
      </w:pPr>
      <w:r>
        <w:rPr>
          <w:color w:val="221F1F"/>
        </w:rPr>
        <w:t>Различать</w:t>
      </w:r>
      <w:r>
        <w:rPr>
          <w:color w:val="221F1F"/>
          <w:spacing w:val="1"/>
        </w:rPr>
        <w:t xml:space="preserve"> </w:t>
      </w:r>
      <w:r>
        <w:rPr>
          <w:color w:val="221F1F"/>
        </w:rPr>
        <w:t>группы</w:t>
      </w:r>
      <w:r>
        <w:rPr>
          <w:color w:val="221F1F"/>
          <w:spacing w:val="1"/>
        </w:rPr>
        <w:t xml:space="preserve"> </w:t>
      </w:r>
      <w:r>
        <w:rPr>
          <w:color w:val="221F1F"/>
        </w:rPr>
        <w:t>вводных</w:t>
      </w:r>
      <w:r>
        <w:rPr>
          <w:color w:val="221F1F"/>
          <w:spacing w:val="1"/>
        </w:rPr>
        <w:t xml:space="preserve"> </w:t>
      </w:r>
      <w:r>
        <w:rPr>
          <w:color w:val="221F1F"/>
        </w:rPr>
        <w:t>слов</w:t>
      </w:r>
      <w:r>
        <w:rPr>
          <w:color w:val="221F1F"/>
          <w:spacing w:val="1"/>
        </w:rPr>
        <w:t xml:space="preserve"> </w:t>
      </w:r>
      <w:r>
        <w:rPr>
          <w:color w:val="221F1F"/>
        </w:rPr>
        <w:t>по</w:t>
      </w:r>
      <w:r>
        <w:rPr>
          <w:color w:val="221F1F"/>
          <w:spacing w:val="1"/>
        </w:rPr>
        <w:t xml:space="preserve"> </w:t>
      </w:r>
      <w:r>
        <w:rPr>
          <w:color w:val="221F1F"/>
        </w:rPr>
        <w:t>значению,</w:t>
      </w:r>
      <w:r>
        <w:rPr>
          <w:color w:val="221F1F"/>
          <w:spacing w:val="1"/>
        </w:rPr>
        <w:t xml:space="preserve"> </w:t>
      </w:r>
      <w:r>
        <w:rPr>
          <w:color w:val="221F1F"/>
        </w:rPr>
        <w:t>различать</w:t>
      </w:r>
      <w:r>
        <w:rPr>
          <w:color w:val="221F1F"/>
          <w:spacing w:val="1"/>
        </w:rPr>
        <w:t xml:space="preserve"> </w:t>
      </w:r>
      <w:r>
        <w:rPr>
          <w:color w:val="221F1F"/>
        </w:rPr>
        <w:t>вводные</w:t>
      </w:r>
      <w:r>
        <w:rPr>
          <w:color w:val="221F1F"/>
          <w:spacing w:val="1"/>
        </w:rPr>
        <w:t xml:space="preserve"> </w:t>
      </w:r>
      <w:r>
        <w:rPr>
          <w:color w:val="221F1F"/>
        </w:rPr>
        <w:t>предложения</w:t>
      </w:r>
      <w:r>
        <w:rPr>
          <w:color w:val="221F1F"/>
          <w:spacing w:val="1"/>
        </w:rPr>
        <w:t xml:space="preserve"> </w:t>
      </w:r>
      <w:r>
        <w:rPr>
          <w:color w:val="221F1F"/>
        </w:rPr>
        <w:t>и</w:t>
      </w:r>
      <w:r>
        <w:rPr>
          <w:color w:val="221F1F"/>
          <w:spacing w:val="1"/>
        </w:rPr>
        <w:t xml:space="preserve"> </w:t>
      </w:r>
      <w:r>
        <w:rPr>
          <w:color w:val="221F1F"/>
        </w:rPr>
        <w:t>вставные</w:t>
      </w:r>
      <w:r>
        <w:rPr>
          <w:color w:val="221F1F"/>
          <w:spacing w:val="1"/>
        </w:rPr>
        <w:t xml:space="preserve"> </w:t>
      </w:r>
      <w:r>
        <w:rPr>
          <w:color w:val="221F1F"/>
        </w:rPr>
        <w:t>конструкции;</w:t>
      </w:r>
      <w:r>
        <w:rPr>
          <w:color w:val="221F1F"/>
          <w:spacing w:val="1"/>
        </w:rPr>
        <w:t xml:space="preserve"> </w:t>
      </w:r>
      <w:r>
        <w:rPr>
          <w:color w:val="221F1F"/>
        </w:rPr>
        <w:t>понимать</w:t>
      </w:r>
      <w:r>
        <w:rPr>
          <w:color w:val="221F1F"/>
          <w:spacing w:val="1"/>
        </w:rPr>
        <w:t xml:space="preserve"> </w:t>
      </w:r>
      <w:r>
        <w:rPr>
          <w:color w:val="221F1F"/>
        </w:rPr>
        <w:t>особенности</w:t>
      </w:r>
      <w:r>
        <w:rPr>
          <w:color w:val="221F1F"/>
          <w:spacing w:val="1"/>
        </w:rPr>
        <w:t xml:space="preserve"> </w:t>
      </w:r>
      <w:r>
        <w:rPr>
          <w:color w:val="221F1F"/>
        </w:rPr>
        <w:t>употребления</w:t>
      </w:r>
      <w:r>
        <w:rPr>
          <w:color w:val="221F1F"/>
          <w:spacing w:val="1"/>
        </w:rPr>
        <w:t xml:space="preserve"> </w:t>
      </w:r>
      <w:r>
        <w:rPr>
          <w:color w:val="221F1F"/>
        </w:rPr>
        <w:t>предложений</w:t>
      </w:r>
      <w:r>
        <w:rPr>
          <w:color w:val="221F1F"/>
          <w:spacing w:val="1"/>
        </w:rPr>
        <w:t xml:space="preserve"> </w:t>
      </w:r>
      <w:r>
        <w:rPr>
          <w:color w:val="221F1F"/>
        </w:rPr>
        <w:t>с</w:t>
      </w:r>
      <w:r>
        <w:rPr>
          <w:color w:val="221F1F"/>
          <w:spacing w:val="61"/>
        </w:rPr>
        <w:t xml:space="preserve"> </w:t>
      </w:r>
      <w:r>
        <w:rPr>
          <w:color w:val="221F1F"/>
        </w:rPr>
        <w:t>вводными</w:t>
      </w:r>
      <w:r>
        <w:rPr>
          <w:color w:val="221F1F"/>
          <w:spacing w:val="1"/>
        </w:rPr>
        <w:t xml:space="preserve"> </w:t>
      </w:r>
      <w:r>
        <w:rPr>
          <w:color w:val="221F1F"/>
        </w:rPr>
        <w:t>словами,</w:t>
      </w:r>
      <w:r>
        <w:rPr>
          <w:color w:val="221F1F"/>
          <w:spacing w:val="1"/>
        </w:rPr>
        <w:t xml:space="preserve"> </w:t>
      </w:r>
      <w:r>
        <w:rPr>
          <w:color w:val="221F1F"/>
        </w:rPr>
        <w:t>вводными</w:t>
      </w:r>
      <w:r>
        <w:rPr>
          <w:color w:val="221F1F"/>
          <w:spacing w:val="1"/>
        </w:rPr>
        <w:t xml:space="preserve"> </w:t>
      </w:r>
      <w:r>
        <w:rPr>
          <w:color w:val="221F1F"/>
        </w:rPr>
        <w:t>предложениями</w:t>
      </w:r>
      <w:r>
        <w:rPr>
          <w:color w:val="221F1F"/>
          <w:spacing w:val="1"/>
        </w:rPr>
        <w:t xml:space="preserve"> </w:t>
      </w:r>
      <w:r>
        <w:rPr>
          <w:color w:val="221F1F"/>
        </w:rPr>
        <w:t>и</w:t>
      </w:r>
      <w:r>
        <w:rPr>
          <w:color w:val="221F1F"/>
          <w:spacing w:val="1"/>
        </w:rPr>
        <w:t xml:space="preserve"> </w:t>
      </w:r>
      <w:r>
        <w:rPr>
          <w:color w:val="221F1F"/>
        </w:rPr>
        <w:t>вставными</w:t>
      </w:r>
      <w:r>
        <w:rPr>
          <w:color w:val="221F1F"/>
          <w:spacing w:val="1"/>
        </w:rPr>
        <w:t xml:space="preserve"> </w:t>
      </w:r>
      <w:r>
        <w:rPr>
          <w:color w:val="221F1F"/>
        </w:rPr>
        <w:t>конструкциями,</w:t>
      </w:r>
      <w:r>
        <w:rPr>
          <w:color w:val="221F1F"/>
          <w:spacing w:val="1"/>
        </w:rPr>
        <w:t xml:space="preserve"> </w:t>
      </w:r>
      <w:r>
        <w:rPr>
          <w:color w:val="221F1F"/>
        </w:rPr>
        <w:t>обращениями</w:t>
      </w:r>
      <w:r>
        <w:rPr>
          <w:color w:val="221F1F"/>
          <w:spacing w:val="1"/>
        </w:rPr>
        <w:t xml:space="preserve"> </w:t>
      </w:r>
      <w:r>
        <w:rPr>
          <w:color w:val="221F1F"/>
        </w:rPr>
        <w:t>и</w:t>
      </w:r>
      <w:r>
        <w:rPr>
          <w:color w:val="221F1F"/>
          <w:spacing w:val="1"/>
        </w:rPr>
        <w:t xml:space="preserve"> </w:t>
      </w:r>
      <w:r>
        <w:rPr>
          <w:color w:val="221F1F"/>
        </w:rPr>
        <w:t>междометиями</w:t>
      </w:r>
      <w:r>
        <w:rPr>
          <w:color w:val="221F1F"/>
        </w:rPr>
        <w:tab/>
        <w:t>в</w:t>
      </w:r>
      <w:r>
        <w:rPr>
          <w:color w:val="221F1F"/>
        </w:rPr>
        <w:tab/>
        <w:t>речи,</w:t>
      </w:r>
      <w:r>
        <w:rPr>
          <w:color w:val="221F1F"/>
        </w:rPr>
        <w:tab/>
      </w:r>
      <w:r>
        <w:rPr>
          <w:color w:val="221F1F"/>
          <w:spacing w:val="-1"/>
        </w:rPr>
        <w:t>понимать</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8"/>
      </w:pPr>
      <w:r>
        <w:rPr>
          <w:color w:val="221F1F"/>
        </w:rPr>
        <w:lastRenderedPageBreak/>
        <w:t>их</w:t>
      </w:r>
      <w:r>
        <w:rPr>
          <w:color w:val="221F1F"/>
          <w:spacing w:val="33"/>
        </w:rPr>
        <w:t xml:space="preserve"> </w:t>
      </w:r>
      <w:r>
        <w:rPr>
          <w:color w:val="221F1F"/>
        </w:rPr>
        <w:t>функции;</w:t>
      </w:r>
      <w:r>
        <w:rPr>
          <w:color w:val="221F1F"/>
          <w:spacing w:val="89"/>
        </w:rPr>
        <w:t xml:space="preserve"> </w:t>
      </w:r>
      <w:r>
        <w:rPr>
          <w:color w:val="221F1F"/>
        </w:rPr>
        <w:t>выявлять</w:t>
      </w:r>
      <w:r>
        <w:rPr>
          <w:color w:val="221F1F"/>
          <w:spacing w:val="90"/>
        </w:rPr>
        <w:t xml:space="preserve"> </w:t>
      </w:r>
      <w:r>
        <w:rPr>
          <w:color w:val="221F1F"/>
        </w:rPr>
        <w:t>омонимию</w:t>
      </w:r>
      <w:r>
        <w:rPr>
          <w:color w:val="221F1F"/>
          <w:spacing w:val="90"/>
        </w:rPr>
        <w:t xml:space="preserve"> </w:t>
      </w:r>
      <w:r>
        <w:rPr>
          <w:color w:val="221F1F"/>
        </w:rPr>
        <w:t>членов</w:t>
      </w:r>
      <w:r>
        <w:rPr>
          <w:color w:val="221F1F"/>
          <w:spacing w:val="88"/>
        </w:rPr>
        <w:t xml:space="preserve"> </w:t>
      </w:r>
      <w:r>
        <w:rPr>
          <w:color w:val="221F1F"/>
        </w:rPr>
        <w:t>предложения</w:t>
      </w:r>
      <w:r>
        <w:rPr>
          <w:color w:val="221F1F"/>
          <w:spacing w:val="88"/>
        </w:rPr>
        <w:t xml:space="preserve"> </w:t>
      </w:r>
      <w:r>
        <w:rPr>
          <w:color w:val="221F1F"/>
        </w:rPr>
        <w:t>и</w:t>
      </w:r>
      <w:r>
        <w:rPr>
          <w:color w:val="221F1F"/>
          <w:spacing w:val="90"/>
        </w:rPr>
        <w:t xml:space="preserve"> </w:t>
      </w:r>
      <w:r>
        <w:rPr>
          <w:color w:val="221F1F"/>
        </w:rPr>
        <w:t>вводных</w:t>
      </w:r>
      <w:r>
        <w:rPr>
          <w:color w:val="221F1F"/>
          <w:spacing w:val="90"/>
        </w:rPr>
        <w:t xml:space="preserve"> </w:t>
      </w:r>
      <w:r>
        <w:rPr>
          <w:color w:val="221F1F"/>
        </w:rPr>
        <w:t>слов,</w:t>
      </w:r>
      <w:r>
        <w:rPr>
          <w:color w:val="221F1F"/>
          <w:spacing w:val="88"/>
        </w:rPr>
        <w:t xml:space="preserve"> </w:t>
      </w:r>
      <w:r>
        <w:rPr>
          <w:color w:val="221F1F"/>
        </w:rPr>
        <w:t>словосочетаний</w:t>
      </w:r>
      <w:r>
        <w:rPr>
          <w:color w:val="221F1F"/>
          <w:spacing w:val="-58"/>
        </w:rPr>
        <w:t xml:space="preserve"> </w:t>
      </w:r>
      <w:r>
        <w:rPr>
          <w:color w:val="221F1F"/>
        </w:rPr>
        <w:t>и предложений.</w:t>
      </w:r>
    </w:p>
    <w:p w:rsidR="009727C6" w:rsidRDefault="009727C6" w:rsidP="009727C6">
      <w:pPr>
        <w:pStyle w:val="a4"/>
        <w:ind w:right="617" w:firstLine="679"/>
      </w:pPr>
      <w:r>
        <w:rPr>
          <w:color w:val="221F1F"/>
        </w:rPr>
        <w:t>Применять</w:t>
      </w:r>
      <w:r>
        <w:rPr>
          <w:color w:val="221F1F"/>
          <w:spacing w:val="1"/>
        </w:rPr>
        <w:t xml:space="preserve"> </w:t>
      </w:r>
      <w:r>
        <w:rPr>
          <w:color w:val="221F1F"/>
        </w:rPr>
        <w:t>нормы</w:t>
      </w:r>
      <w:r>
        <w:rPr>
          <w:color w:val="221F1F"/>
          <w:spacing w:val="1"/>
        </w:rPr>
        <w:t xml:space="preserve"> </w:t>
      </w:r>
      <w:r>
        <w:rPr>
          <w:color w:val="221F1F"/>
        </w:rPr>
        <w:t>построения</w:t>
      </w:r>
      <w:r>
        <w:rPr>
          <w:color w:val="221F1F"/>
          <w:spacing w:val="1"/>
        </w:rPr>
        <w:t xml:space="preserve"> </w:t>
      </w:r>
      <w:r>
        <w:rPr>
          <w:color w:val="221F1F"/>
        </w:rPr>
        <w:t>предложений</w:t>
      </w:r>
      <w:r>
        <w:rPr>
          <w:color w:val="221F1F"/>
          <w:spacing w:val="1"/>
        </w:rPr>
        <w:t xml:space="preserve"> </w:t>
      </w:r>
      <w:r>
        <w:rPr>
          <w:color w:val="221F1F"/>
        </w:rPr>
        <w:t>с</w:t>
      </w:r>
      <w:r>
        <w:rPr>
          <w:color w:val="221F1F"/>
          <w:spacing w:val="1"/>
        </w:rPr>
        <w:t xml:space="preserve"> </w:t>
      </w:r>
      <w:r>
        <w:rPr>
          <w:color w:val="221F1F"/>
        </w:rPr>
        <w:t>вводными</w:t>
      </w:r>
      <w:r>
        <w:rPr>
          <w:color w:val="221F1F"/>
          <w:spacing w:val="1"/>
        </w:rPr>
        <w:t xml:space="preserve"> </w:t>
      </w:r>
      <w:r>
        <w:rPr>
          <w:color w:val="221F1F"/>
        </w:rPr>
        <w:t>словами</w:t>
      </w:r>
      <w:r>
        <w:rPr>
          <w:color w:val="221F1F"/>
          <w:spacing w:val="1"/>
        </w:rPr>
        <w:t xml:space="preserve"> </w:t>
      </w:r>
      <w:r>
        <w:rPr>
          <w:color w:val="221F1F"/>
        </w:rPr>
        <w:t>и</w:t>
      </w:r>
      <w:r>
        <w:rPr>
          <w:color w:val="221F1F"/>
          <w:spacing w:val="1"/>
        </w:rPr>
        <w:t xml:space="preserve"> </w:t>
      </w:r>
      <w:r>
        <w:rPr>
          <w:color w:val="221F1F"/>
        </w:rPr>
        <w:t>предложениями,</w:t>
      </w:r>
      <w:r>
        <w:rPr>
          <w:color w:val="221F1F"/>
          <w:spacing w:val="-57"/>
        </w:rPr>
        <w:t xml:space="preserve"> </w:t>
      </w:r>
      <w:r>
        <w:rPr>
          <w:color w:val="221F1F"/>
        </w:rPr>
        <w:t>вставными</w:t>
      </w:r>
      <w:r>
        <w:rPr>
          <w:color w:val="221F1F"/>
          <w:spacing w:val="1"/>
        </w:rPr>
        <w:t xml:space="preserve"> </w:t>
      </w:r>
      <w:r>
        <w:rPr>
          <w:color w:val="221F1F"/>
        </w:rPr>
        <w:t>конструкциями,</w:t>
      </w:r>
      <w:r>
        <w:rPr>
          <w:color w:val="221F1F"/>
          <w:spacing w:val="1"/>
        </w:rPr>
        <w:t xml:space="preserve"> </w:t>
      </w:r>
      <w:r>
        <w:rPr>
          <w:color w:val="221F1F"/>
        </w:rPr>
        <w:t>обращениями</w:t>
      </w:r>
      <w:r>
        <w:rPr>
          <w:color w:val="221F1F"/>
          <w:spacing w:val="1"/>
        </w:rPr>
        <w:t xml:space="preserve"> </w:t>
      </w:r>
      <w:r>
        <w:rPr>
          <w:color w:val="221F1F"/>
        </w:rPr>
        <w:t>(распространѐнными</w:t>
      </w:r>
      <w:r>
        <w:rPr>
          <w:color w:val="221F1F"/>
          <w:spacing w:val="1"/>
        </w:rPr>
        <w:t xml:space="preserve"> </w:t>
      </w:r>
      <w:r>
        <w:rPr>
          <w:color w:val="221F1F"/>
        </w:rPr>
        <w:t>и</w:t>
      </w:r>
      <w:r>
        <w:rPr>
          <w:color w:val="221F1F"/>
          <w:spacing w:val="1"/>
        </w:rPr>
        <w:t xml:space="preserve"> </w:t>
      </w:r>
      <w:r>
        <w:rPr>
          <w:color w:val="221F1F"/>
        </w:rPr>
        <w:t>нераспространѐнными),</w:t>
      </w:r>
      <w:r>
        <w:rPr>
          <w:color w:val="221F1F"/>
          <w:spacing w:val="1"/>
        </w:rPr>
        <w:t xml:space="preserve"> </w:t>
      </w:r>
      <w:r>
        <w:rPr>
          <w:color w:val="221F1F"/>
        </w:rPr>
        <w:t>междометиями.</w:t>
      </w:r>
    </w:p>
    <w:p w:rsidR="009727C6" w:rsidRDefault="009727C6" w:rsidP="009727C6">
      <w:pPr>
        <w:pStyle w:val="a4"/>
        <w:ind w:right="619" w:firstLine="679"/>
        <w:jc w:val="right"/>
      </w:pPr>
      <w:r>
        <w:rPr>
          <w:color w:val="221F1F"/>
        </w:rPr>
        <w:t>Распознавать сложные предложения, конструкции с чужой речью (в рамках изученного).</w:t>
      </w:r>
      <w:r>
        <w:rPr>
          <w:color w:val="221F1F"/>
          <w:spacing w:val="-57"/>
        </w:rPr>
        <w:t xml:space="preserve"> </w:t>
      </w:r>
      <w:r>
        <w:rPr>
          <w:color w:val="221F1F"/>
        </w:rPr>
        <w:t>Проводить</w:t>
      </w:r>
      <w:r>
        <w:rPr>
          <w:color w:val="221F1F"/>
          <w:spacing w:val="1"/>
        </w:rPr>
        <w:t xml:space="preserve"> </w:t>
      </w:r>
      <w:r>
        <w:rPr>
          <w:color w:val="221F1F"/>
        </w:rPr>
        <w:t>синтаксический</w:t>
      </w:r>
      <w:r>
        <w:rPr>
          <w:color w:val="221F1F"/>
          <w:spacing w:val="1"/>
        </w:rPr>
        <w:t xml:space="preserve"> </w:t>
      </w:r>
      <w:r>
        <w:rPr>
          <w:color w:val="221F1F"/>
        </w:rPr>
        <w:t>анализ</w:t>
      </w:r>
      <w:r>
        <w:rPr>
          <w:color w:val="221F1F"/>
          <w:spacing w:val="60"/>
        </w:rPr>
        <w:t xml:space="preserve"> </w:t>
      </w:r>
      <w:r>
        <w:rPr>
          <w:color w:val="221F1F"/>
        </w:rPr>
        <w:t>словосочетаний,</w:t>
      </w:r>
      <w:r>
        <w:rPr>
          <w:color w:val="221F1F"/>
          <w:spacing w:val="60"/>
        </w:rPr>
        <w:t xml:space="preserve"> </w:t>
      </w:r>
      <w:r>
        <w:rPr>
          <w:color w:val="221F1F"/>
        </w:rPr>
        <w:t>синтаксический</w:t>
      </w:r>
      <w:r>
        <w:rPr>
          <w:color w:val="221F1F"/>
          <w:spacing w:val="60"/>
        </w:rPr>
        <w:t xml:space="preserve"> </w:t>
      </w:r>
      <w:r>
        <w:rPr>
          <w:color w:val="221F1F"/>
        </w:rPr>
        <w:t>и</w:t>
      </w:r>
      <w:r>
        <w:rPr>
          <w:color w:val="221F1F"/>
          <w:spacing w:val="60"/>
        </w:rPr>
        <w:t xml:space="preserve"> </w:t>
      </w:r>
      <w:r>
        <w:rPr>
          <w:color w:val="221F1F"/>
        </w:rPr>
        <w:t>пунктуационный</w:t>
      </w:r>
      <w:r>
        <w:rPr>
          <w:color w:val="221F1F"/>
          <w:spacing w:val="1"/>
        </w:rPr>
        <w:t xml:space="preserve"> </w:t>
      </w:r>
      <w:r>
        <w:rPr>
          <w:color w:val="221F1F"/>
        </w:rPr>
        <w:t>анализ</w:t>
      </w:r>
      <w:r>
        <w:rPr>
          <w:color w:val="221F1F"/>
          <w:spacing w:val="51"/>
        </w:rPr>
        <w:t xml:space="preserve"> </w:t>
      </w:r>
      <w:r>
        <w:rPr>
          <w:color w:val="221F1F"/>
        </w:rPr>
        <w:t>предложений;</w:t>
      </w:r>
      <w:r>
        <w:rPr>
          <w:color w:val="221F1F"/>
          <w:spacing w:val="50"/>
        </w:rPr>
        <w:t xml:space="preserve"> </w:t>
      </w:r>
      <w:r>
        <w:rPr>
          <w:color w:val="221F1F"/>
        </w:rPr>
        <w:t>применять</w:t>
      </w:r>
      <w:r>
        <w:rPr>
          <w:color w:val="221F1F"/>
          <w:spacing w:val="52"/>
        </w:rPr>
        <w:t xml:space="preserve"> </w:t>
      </w:r>
      <w:r>
        <w:rPr>
          <w:color w:val="221F1F"/>
        </w:rPr>
        <w:t>знания</w:t>
      </w:r>
      <w:r>
        <w:rPr>
          <w:color w:val="221F1F"/>
          <w:spacing w:val="50"/>
        </w:rPr>
        <w:t xml:space="preserve"> </w:t>
      </w:r>
      <w:r>
        <w:rPr>
          <w:color w:val="221F1F"/>
        </w:rPr>
        <w:t>по</w:t>
      </w:r>
      <w:r>
        <w:rPr>
          <w:color w:val="221F1F"/>
          <w:spacing w:val="52"/>
        </w:rPr>
        <w:t xml:space="preserve"> </w:t>
      </w:r>
      <w:r>
        <w:rPr>
          <w:color w:val="221F1F"/>
        </w:rPr>
        <w:t>синтаксису</w:t>
      </w:r>
      <w:r>
        <w:rPr>
          <w:color w:val="221F1F"/>
          <w:spacing w:val="46"/>
        </w:rPr>
        <w:t xml:space="preserve"> </w:t>
      </w:r>
      <w:r>
        <w:rPr>
          <w:color w:val="221F1F"/>
        </w:rPr>
        <w:t>и</w:t>
      </w:r>
      <w:r>
        <w:rPr>
          <w:color w:val="221F1F"/>
          <w:spacing w:val="53"/>
        </w:rPr>
        <w:t xml:space="preserve"> </w:t>
      </w:r>
      <w:r>
        <w:rPr>
          <w:color w:val="221F1F"/>
        </w:rPr>
        <w:t>пунктуации</w:t>
      </w:r>
      <w:r>
        <w:rPr>
          <w:color w:val="221F1F"/>
          <w:spacing w:val="55"/>
        </w:rPr>
        <w:t xml:space="preserve"> </w:t>
      </w:r>
      <w:r>
        <w:rPr>
          <w:color w:val="221F1F"/>
        </w:rPr>
        <w:t>при</w:t>
      </w:r>
      <w:r>
        <w:rPr>
          <w:color w:val="221F1F"/>
          <w:spacing w:val="53"/>
        </w:rPr>
        <w:t xml:space="preserve"> </w:t>
      </w:r>
      <w:r>
        <w:rPr>
          <w:color w:val="221F1F"/>
        </w:rPr>
        <w:t>выполнении</w:t>
      </w:r>
    </w:p>
    <w:p w:rsidR="009727C6" w:rsidRDefault="009727C6" w:rsidP="009727C6">
      <w:pPr>
        <w:pStyle w:val="a4"/>
      </w:pPr>
      <w:r>
        <w:rPr>
          <w:color w:val="221F1F"/>
        </w:rPr>
        <w:t>языкового</w:t>
      </w:r>
      <w:r>
        <w:rPr>
          <w:color w:val="221F1F"/>
          <w:spacing w:val="-3"/>
        </w:rPr>
        <w:t xml:space="preserve"> </w:t>
      </w:r>
      <w:r>
        <w:rPr>
          <w:color w:val="221F1F"/>
        </w:rPr>
        <w:t>анализа</w:t>
      </w:r>
      <w:r>
        <w:rPr>
          <w:color w:val="221F1F"/>
          <w:spacing w:val="-3"/>
        </w:rPr>
        <w:t xml:space="preserve"> </w:t>
      </w:r>
      <w:r>
        <w:rPr>
          <w:color w:val="221F1F"/>
        </w:rPr>
        <w:t>различных</w:t>
      </w:r>
      <w:r>
        <w:rPr>
          <w:color w:val="221F1F"/>
          <w:spacing w:val="1"/>
        </w:rPr>
        <w:t xml:space="preserve"> </w:t>
      </w:r>
      <w:r>
        <w:rPr>
          <w:color w:val="221F1F"/>
        </w:rPr>
        <w:t>видов</w:t>
      </w:r>
      <w:r>
        <w:rPr>
          <w:color w:val="221F1F"/>
          <w:spacing w:val="-3"/>
        </w:rPr>
        <w:t xml:space="preserve"> </w:t>
      </w:r>
      <w:r>
        <w:rPr>
          <w:color w:val="221F1F"/>
        </w:rPr>
        <w:t>и</w:t>
      </w:r>
      <w:r>
        <w:rPr>
          <w:color w:val="221F1F"/>
          <w:spacing w:val="-1"/>
        </w:rPr>
        <w:t xml:space="preserve"> </w:t>
      </w:r>
      <w:r>
        <w:rPr>
          <w:color w:val="221F1F"/>
        </w:rPr>
        <w:t>в</w:t>
      </w:r>
      <w:r>
        <w:rPr>
          <w:color w:val="221F1F"/>
          <w:spacing w:val="-3"/>
        </w:rPr>
        <w:t xml:space="preserve"> </w:t>
      </w:r>
      <w:r>
        <w:rPr>
          <w:color w:val="221F1F"/>
        </w:rPr>
        <w:t>речевой</w:t>
      </w:r>
      <w:r>
        <w:rPr>
          <w:color w:val="221F1F"/>
          <w:spacing w:val="-3"/>
        </w:rPr>
        <w:t xml:space="preserve"> </w:t>
      </w:r>
      <w:r>
        <w:rPr>
          <w:color w:val="221F1F"/>
        </w:rPr>
        <w:t>практике.</w:t>
      </w:r>
    </w:p>
    <w:p w:rsidR="009727C6" w:rsidRDefault="009727C6" w:rsidP="004D4140">
      <w:pPr>
        <w:pStyle w:val="Heading4"/>
        <w:numPr>
          <w:ilvl w:val="0"/>
          <w:numId w:val="49"/>
        </w:numPr>
        <w:tabs>
          <w:tab w:val="left" w:pos="1177"/>
        </w:tabs>
        <w:spacing w:line="240" w:lineRule="auto"/>
        <w:ind w:hanging="181"/>
      </w:pPr>
      <w:r>
        <w:rPr>
          <w:color w:val="221F1F"/>
        </w:rPr>
        <w:t>КЛАСС</w:t>
      </w:r>
    </w:p>
    <w:p w:rsidR="009727C6" w:rsidRDefault="009727C6" w:rsidP="009727C6">
      <w:pPr>
        <w:spacing w:line="274" w:lineRule="exact"/>
        <w:ind w:left="996"/>
        <w:jc w:val="both"/>
        <w:rPr>
          <w:b/>
          <w:sz w:val="24"/>
        </w:rPr>
      </w:pPr>
      <w:r>
        <w:rPr>
          <w:b/>
          <w:color w:val="221F1F"/>
          <w:sz w:val="24"/>
        </w:rPr>
        <w:t>Общие</w:t>
      </w:r>
      <w:r>
        <w:rPr>
          <w:b/>
          <w:color w:val="221F1F"/>
          <w:spacing w:val="-1"/>
          <w:sz w:val="24"/>
        </w:rPr>
        <w:t xml:space="preserve"> </w:t>
      </w:r>
      <w:r>
        <w:rPr>
          <w:b/>
          <w:color w:val="221F1F"/>
          <w:sz w:val="24"/>
        </w:rPr>
        <w:t>сведения</w:t>
      </w:r>
      <w:r>
        <w:rPr>
          <w:b/>
          <w:color w:val="221F1F"/>
          <w:spacing w:val="-1"/>
          <w:sz w:val="24"/>
        </w:rPr>
        <w:t xml:space="preserve"> </w:t>
      </w:r>
      <w:r>
        <w:rPr>
          <w:b/>
          <w:color w:val="221F1F"/>
          <w:sz w:val="24"/>
        </w:rPr>
        <w:t>о</w:t>
      </w:r>
      <w:r>
        <w:rPr>
          <w:b/>
          <w:color w:val="221F1F"/>
          <w:spacing w:val="-2"/>
          <w:sz w:val="24"/>
        </w:rPr>
        <w:t xml:space="preserve"> </w:t>
      </w:r>
      <w:r>
        <w:rPr>
          <w:b/>
          <w:color w:val="221F1F"/>
          <w:sz w:val="24"/>
        </w:rPr>
        <w:t>языке</w:t>
      </w:r>
    </w:p>
    <w:p w:rsidR="009727C6" w:rsidRDefault="009727C6" w:rsidP="009727C6">
      <w:pPr>
        <w:pStyle w:val="a4"/>
        <w:ind w:right="618" w:firstLine="679"/>
      </w:pPr>
      <w:r>
        <w:rPr>
          <w:color w:val="221F1F"/>
        </w:rPr>
        <w:t>Осознавать роль русского языка в жизни человека, государства, общества; понимать</w:t>
      </w:r>
      <w:r>
        <w:rPr>
          <w:color w:val="221F1F"/>
          <w:spacing w:val="1"/>
        </w:rPr>
        <w:t xml:space="preserve"> </w:t>
      </w:r>
      <w:r>
        <w:rPr>
          <w:color w:val="221F1F"/>
        </w:rPr>
        <w:t>внутренние</w:t>
      </w:r>
      <w:r>
        <w:rPr>
          <w:color w:val="221F1F"/>
          <w:spacing w:val="-1"/>
        </w:rPr>
        <w:t xml:space="preserve"> </w:t>
      </w:r>
      <w:r>
        <w:rPr>
          <w:color w:val="221F1F"/>
        </w:rPr>
        <w:t>и внешние</w:t>
      </w:r>
      <w:r>
        <w:rPr>
          <w:color w:val="221F1F"/>
          <w:spacing w:val="-1"/>
        </w:rPr>
        <w:t xml:space="preserve"> </w:t>
      </w:r>
      <w:r>
        <w:rPr>
          <w:color w:val="221F1F"/>
        </w:rPr>
        <w:t>функции</w:t>
      </w:r>
      <w:r>
        <w:rPr>
          <w:color w:val="221F1F"/>
          <w:spacing w:val="1"/>
        </w:rPr>
        <w:t xml:space="preserve"> </w:t>
      </w:r>
      <w:r>
        <w:rPr>
          <w:color w:val="221F1F"/>
        </w:rPr>
        <w:t>русского языка</w:t>
      </w:r>
      <w:r>
        <w:rPr>
          <w:color w:val="221F1F"/>
          <w:spacing w:val="-2"/>
        </w:rPr>
        <w:t xml:space="preserve"> </w:t>
      </w:r>
      <w:r>
        <w:rPr>
          <w:color w:val="221F1F"/>
        </w:rPr>
        <w:t>и</w:t>
      </w:r>
      <w:r>
        <w:rPr>
          <w:color w:val="221F1F"/>
          <w:spacing w:val="3"/>
        </w:rPr>
        <w:t xml:space="preserve"> </w:t>
      </w:r>
      <w:r>
        <w:rPr>
          <w:color w:val="221F1F"/>
        </w:rPr>
        <w:t>уметь рассказать</w:t>
      </w:r>
      <w:r>
        <w:rPr>
          <w:color w:val="221F1F"/>
          <w:spacing w:val="1"/>
        </w:rPr>
        <w:t xml:space="preserve"> </w:t>
      </w:r>
      <w:r>
        <w:rPr>
          <w:color w:val="221F1F"/>
        </w:rPr>
        <w:t>о</w:t>
      </w:r>
      <w:r>
        <w:rPr>
          <w:color w:val="221F1F"/>
          <w:spacing w:val="-1"/>
        </w:rPr>
        <w:t xml:space="preserve"> </w:t>
      </w:r>
      <w:r>
        <w:rPr>
          <w:color w:val="221F1F"/>
        </w:rPr>
        <w:t>них.</w:t>
      </w:r>
    </w:p>
    <w:p w:rsidR="009727C6" w:rsidRDefault="009727C6" w:rsidP="009727C6">
      <w:pPr>
        <w:pStyle w:val="Heading4"/>
        <w:spacing w:before="3"/>
      </w:pPr>
      <w:r>
        <w:rPr>
          <w:color w:val="221F1F"/>
        </w:rPr>
        <w:t>Язык</w:t>
      </w:r>
      <w:r>
        <w:rPr>
          <w:color w:val="221F1F"/>
          <w:spacing w:val="-2"/>
        </w:rPr>
        <w:t xml:space="preserve"> </w:t>
      </w:r>
      <w:r>
        <w:rPr>
          <w:color w:val="221F1F"/>
        </w:rPr>
        <w:t>и</w:t>
      </w:r>
      <w:r>
        <w:rPr>
          <w:color w:val="221F1F"/>
          <w:spacing w:val="-1"/>
        </w:rPr>
        <w:t xml:space="preserve"> </w:t>
      </w:r>
      <w:r>
        <w:rPr>
          <w:color w:val="221F1F"/>
        </w:rPr>
        <w:t>речь</w:t>
      </w:r>
    </w:p>
    <w:p w:rsidR="009727C6" w:rsidRDefault="009727C6" w:rsidP="009727C6">
      <w:pPr>
        <w:pStyle w:val="a4"/>
        <w:ind w:right="617" w:firstLine="679"/>
      </w:pPr>
      <w:r>
        <w:rPr>
          <w:color w:val="221F1F"/>
        </w:rPr>
        <w:t>Создавать устные монологические высказывания объѐмом не менее 80 слов на основе</w:t>
      </w:r>
      <w:r>
        <w:rPr>
          <w:color w:val="221F1F"/>
          <w:spacing w:val="1"/>
        </w:rPr>
        <w:t xml:space="preserve"> </w:t>
      </w:r>
      <w:r>
        <w:rPr>
          <w:color w:val="221F1F"/>
        </w:rPr>
        <w:t>наблюдений,</w:t>
      </w:r>
      <w:r>
        <w:rPr>
          <w:color w:val="221F1F"/>
          <w:spacing w:val="1"/>
        </w:rPr>
        <w:t xml:space="preserve"> </w:t>
      </w:r>
      <w:r>
        <w:rPr>
          <w:color w:val="221F1F"/>
        </w:rPr>
        <w:t>личных</w:t>
      </w:r>
      <w:r>
        <w:rPr>
          <w:color w:val="221F1F"/>
          <w:spacing w:val="1"/>
        </w:rPr>
        <w:t xml:space="preserve"> </w:t>
      </w:r>
      <w:r>
        <w:rPr>
          <w:color w:val="221F1F"/>
        </w:rPr>
        <w:t>впечатлений,</w:t>
      </w:r>
      <w:r>
        <w:rPr>
          <w:color w:val="221F1F"/>
          <w:spacing w:val="1"/>
        </w:rPr>
        <w:t xml:space="preserve"> </w:t>
      </w:r>
      <w:r>
        <w:rPr>
          <w:color w:val="221F1F"/>
        </w:rPr>
        <w:t>чтения</w:t>
      </w:r>
      <w:r>
        <w:rPr>
          <w:color w:val="221F1F"/>
          <w:spacing w:val="1"/>
        </w:rPr>
        <w:t xml:space="preserve"> </w:t>
      </w:r>
      <w:r>
        <w:rPr>
          <w:color w:val="221F1F"/>
        </w:rPr>
        <w:t>научно-учебной,</w:t>
      </w:r>
      <w:r>
        <w:rPr>
          <w:color w:val="221F1F"/>
          <w:spacing w:val="1"/>
        </w:rPr>
        <w:t xml:space="preserve"> </w:t>
      </w:r>
      <w:r>
        <w:rPr>
          <w:color w:val="221F1F"/>
        </w:rPr>
        <w:t>художественной</w:t>
      </w:r>
      <w:r>
        <w:rPr>
          <w:color w:val="221F1F"/>
          <w:spacing w:val="1"/>
        </w:rPr>
        <w:t xml:space="preserve"> </w:t>
      </w:r>
      <w:r>
        <w:rPr>
          <w:color w:val="221F1F"/>
        </w:rPr>
        <w:t>и</w:t>
      </w:r>
      <w:r>
        <w:rPr>
          <w:color w:val="221F1F"/>
          <w:spacing w:val="1"/>
        </w:rPr>
        <w:t xml:space="preserve"> </w:t>
      </w:r>
      <w:r>
        <w:rPr>
          <w:color w:val="221F1F"/>
        </w:rPr>
        <w:t>научно-</w:t>
      </w:r>
      <w:r>
        <w:rPr>
          <w:color w:val="221F1F"/>
          <w:spacing w:val="1"/>
        </w:rPr>
        <w:t xml:space="preserve"> </w:t>
      </w:r>
      <w:r>
        <w:rPr>
          <w:color w:val="221F1F"/>
        </w:rPr>
        <w:t>популярной</w:t>
      </w:r>
      <w:r>
        <w:rPr>
          <w:color w:val="221F1F"/>
          <w:spacing w:val="1"/>
        </w:rPr>
        <w:t xml:space="preserve"> </w:t>
      </w:r>
      <w:r>
        <w:rPr>
          <w:color w:val="221F1F"/>
        </w:rPr>
        <w:t>литературы:</w:t>
      </w:r>
      <w:r>
        <w:rPr>
          <w:color w:val="221F1F"/>
          <w:spacing w:val="1"/>
        </w:rPr>
        <w:t xml:space="preserve"> </w:t>
      </w:r>
      <w:r>
        <w:rPr>
          <w:color w:val="221F1F"/>
        </w:rPr>
        <w:t>монолог-сообщение,</w:t>
      </w:r>
      <w:r>
        <w:rPr>
          <w:color w:val="221F1F"/>
          <w:spacing w:val="1"/>
        </w:rPr>
        <w:t xml:space="preserve"> </w:t>
      </w:r>
      <w:r>
        <w:rPr>
          <w:color w:val="221F1F"/>
        </w:rPr>
        <w:t>монолог-описание,</w:t>
      </w:r>
      <w:r>
        <w:rPr>
          <w:color w:val="221F1F"/>
          <w:spacing w:val="1"/>
        </w:rPr>
        <w:t xml:space="preserve"> </w:t>
      </w:r>
      <w:r>
        <w:rPr>
          <w:color w:val="221F1F"/>
        </w:rPr>
        <w:t>монолог-рассуждение,</w:t>
      </w:r>
      <w:r>
        <w:rPr>
          <w:color w:val="221F1F"/>
          <w:spacing w:val="-57"/>
        </w:rPr>
        <w:t xml:space="preserve"> </w:t>
      </w:r>
      <w:r>
        <w:rPr>
          <w:color w:val="221F1F"/>
        </w:rPr>
        <w:t>монолог-повествование; выступать</w:t>
      </w:r>
      <w:r>
        <w:rPr>
          <w:color w:val="221F1F"/>
          <w:spacing w:val="2"/>
        </w:rPr>
        <w:t xml:space="preserve"> </w:t>
      </w:r>
      <w:r>
        <w:rPr>
          <w:color w:val="221F1F"/>
        </w:rPr>
        <w:t>с</w:t>
      </w:r>
      <w:r>
        <w:rPr>
          <w:color w:val="221F1F"/>
          <w:spacing w:val="-1"/>
        </w:rPr>
        <w:t xml:space="preserve"> </w:t>
      </w:r>
      <w:r>
        <w:rPr>
          <w:color w:val="221F1F"/>
        </w:rPr>
        <w:t>научным сообщением.</w:t>
      </w:r>
    </w:p>
    <w:p w:rsidR="009727C6" w:rsidRDefault="009727C6" w:rsidP="009727C6">
      <w:pPr>
        <w:pStyle w:val="a4"/>
        <w:ind w:right="617" w:firstLine="679"/>
      </w:pPr>
      <w:r>
        <w:rPr>
          <w:color w:val="221F1F"/>
        </w:rPr>
        <w:t>Участвовать</w:t>
      </w:r>
      <w:r>
        <w:rPr>
          <w:color w:val="221F1F"/>
          <w:spacing w:val="1"/>
        </w:rPr>
        <w:t xml:space="preserve"> </w:t>
      </w:r>
      <w:r>
        <w:rPr>
          <w:color w:val="221F1F"/>
        </w:rPr>
        <w:t>в</w:t>
      </w:r>
      <w:r>
        <w:rPr>
          <w:color w:val="221F1F"/>
          <w:spacing w:val="1"/>
        </w:rPr>
        <w:t xml:space="preserve"> </w:t>
      </w:r>
      <w:r>
        <w:rPr>
          <w:color w:val="221F1F"/>
        </w:rPr>
        <w:t>диалогическом</w:t>
      </w:r>
      <w:r>
        <w:rPr>
          <w:color w:val="221F1F"/>
          <w:spacing w:val="1"/>
        </w:rPr>
        <w:t xml:space="preserve"> </w:t>
      </w:r>
      <w:r>
        <w:rPr>
          <w:color w:val="221F1F"/>
        </w:rPr>
        <w:t>и</w:t>
      </w:r>
      <w:r>
        <w:rPr>
          <w:color w:val="221F1F"/>
          <w:spacing w:val="1"/>
        </w:rPr>
        <w:t xml:space="preserve"> </w:t>
      </w:r>
      <w:r>
        <w:rPr>
          <w:color w:val="221F1F"/>
        </w:rPr>
        <w:t>полилогическом</w:t>
      </w:r>
      <w:r>
        <w:rPr>
          <w:color w:val="221F1F"/>
          <w:spacing w:val="1"/>
        </w:rPr>
        <w:t xml:space="preserve"> </w:t>
      </w:r>
      <w:r>
        <w:rPr>
          <w:color w:val="221F1F"/>
        </w:rPr>
        <w:t>общении</w:t>
      </w:r>
      <w:r>
        <w:rPr>
          <w:color w:val="221F1F"/>
          <w:spacing w:val="1"/>
        </w:rPr>
        <w:t xml:space="preserve"> </w:t>
      </w:r>
      <w:r>
        <w:rPr>
          <w:color w:val="221F1F"/>
        </w:rPr>
        <w:t>(побуждение</w:t>
      </w:r>
      <w:r>
        <w:rPr>
          <w:color w:val="221F1F"/>
          <w:spacing w:val="1"/>
        </w:rPr>
        <w:t xml:space="preserve"> </w:t>
      </w:r>
      <w:r>
        <w:rPr>
          <w:color w:val="221F1F"/>
        </w:rPr>
        <w:t>к</w:t>
      </w:r>
      <w:r>
        <w:rPr>
          <w:color w:val="221F1F"/>
          <w:spacing w:val="1"/>
        </w:rPr>
        <w:t xml:space="preserve"> </w:t>
      </w:r>
      <w:r>
        <w:rPr>
          <w:color w:val="221F1F"/>
        </w:rPr>
        <w:t>действию,</w:t>
      </w:r>
      <w:r>
        <w:rPr>
          <w:color w:val="221F1F"/>
          <w:spacing w:val="1"/>
        </w:rPr>
        <w:t xml:space="preserve"> </w:t>
      </w:r>
      <w:r>
        <w:rPr>
          <w:color w:val="221F1F"/>
        </w:rPr>
        <w:t>обмен мнениями, запрос информации, сообщение информации) на бытовые, научно-учебные (в</w:t>
      </w:r>
      <w:r>
        <w:rPr>
          <w:color w:val="221F1F"/>
          <w:spacing w:val="-57"/>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лингвистические)</w:t>
      </w:r>
      <w:r>
        <w:rPr>
          <w:color w:val="221F1F"/>
          <w:spacing w:val="1"/>
        </w:rPr>
        <w:t xml:space="preserve"> </w:t>
      </w:r>
      <w:r>
        <w:rPr>
          <w:color w:val="221F1F"/>
        </w:rPr>
        <w:t>темы</w:t>
      </w:r>
      <w:r>
        <w:rPr>
          <w:color w:val="221F1F"/>
          <w:spacing w:val="-1"/>
        </w:rPr>
        <w:t xml:space="preserve"> </w:t>
      </w:r>
      <w:r>
        <w:rPr>
          <w:color w:val="221F1F"/>
        </w:rPr>
        <w:t>(объѐм</w:t>
      </w:r>
      <w:r>
        <w:rPr>
          <w:color w:val="221F1F"/>
          <w:spacing w:val="-1"/>
        </w:rPr>
        <w:t xml:space="preserve"> </w:t>
      </w:r>
      <w:r>
        <w:rPr>
          <w:color w:val="221F1F"/>
        </w:rPr>
        <w:t>не менее</w:t>
      </w:r>
      <w:r>
        <w:rPr>
          <w:color w:val="221F1F"/>
          <w:spacing w:val="-1"/>
        </w:rPr>
        <w:t xml:space="preserve"> </w:t>
      </w:r>
      <w:r>
        <w:rPr>
          <w:color w:val="221F1F"/>
        </w:rPr>
        <w:t>6 реплик).</w:t>
      </w:r>
    </w:p>
    <w:p w:rsidR="009727C6" w:rsidRDefault="009727C6" w:rsidP="009727C6">
      <w:pPr>
        <w:pStyle w:val="a4"/>
        <w:ind w:left="996"/>
      </w:pPr>
      <w:r>
        <w:rPr>
          <w:color w:val="221F1F"/>
        </w:rPr>
        <w:t>Владеть</w:t>
      </w:r>
      <w:r>
        <w:rPr>
          <w:color w:val="221F1F"/>
          <w:spacing w:val="32"/>
        </w:rPr>
        <w:t xml:space="preserve"> </w:t>
      </w:r>
      <w:r>
        <w:rPr>
          <w:color w:val="221F1F"/>
        </w:rPr>
        <w:t>различными</w:t>
      </w:r>
      <w:r>
        <w:rPr>
          <w:color w:val="221F1F"/>
          <w:spacing w:val="33"/>
        </w:rPr>
        <w:t xml:space="preserve"> </w:t>
      </w:r>
      <w:r>
        <w:rPr>
          <w:color w:val="221F1F"/>
        </w:rPr>
        <w:t>видами</w:t>
      </w:r>
      <w:r>
        <w:rPr>
          <w:color w:val="221F1F"/>
          <w:spacing w:val="32"/>
        </w:rPr>
        <w:t xml:space="preserve"> </w:t>
      </w:r>
      <w:r>
        <w:rPr>
          <w:color w:val="221F1F"/>
        </w:rPr>
        <w:t>аудирования:</w:t>
      </w:r>
      <w:r>
        <w:rPr>
          <w:color w:val="221F1F"/>
          <w:spacing w:val="33"/>
        </w:rPr>
        <w:t xml:space="preserve"> </w:t>
      </w:r>
      <w:r>
        <w:rPr>
          <w:color w:val="221F1F"/>
        </w:rPr>
        <w:t>выборочным,</w:t>
      </w:r>
      <w:r>
        <w:rPr>
          <w:color w:val="221F1F"/>
          <w:spacing w:val="31"/>
        </w:rPr>
        <w:t xml:space="preserve"> </w:t>
      </w:r>
      <w:r>
        <w:rPr>
          <w:color w:val="221F1F"/>
        </w:rPr>
        <w:t>ознакомительным,</w:t>
      </w:r>
      <w:r>
        <w:rPr>
          <w:color w:val="221F1F"/>
          <w:spacing w:val="33"/>
        </w:rPr>
        <w:t xml:space="preserve"> </w:t>
      </w:r>
      <w:r>
        <w:rPr>
          <w:color w:val="221F1F"/>
        </w:rPr>
        <w:t>детальным</w:t>
      </w:r>
    </w:p>
    <w:p w:rsidR="009727C6" w:rsidRDefault="009727C6" w:rsidP="009727C6">
      <w:pPr>
        <w:pStyle w:val="a4"/>
        <w:ind w:right="618"/>
      </w:pPr>
      <w:r>
        <w:rPr>
          <w:color w:val="221F1F"/>
        </w:rPr>
        <w:t>— научно-учебных, художественных, публицистических текстов различных функционально-</w:t>
      </w:r>
      <w:r>
        <w:rPr>
          <w:color w:val="221F1F"/>
          <w:spacing w:val="1"/>
        </w:rPr>
        <w:t xml:space="preserve"> </w:t>
      </w:r>
      <w:r>
        <w:rPr>
          <w:color w:val="221F1F"/>
        </w:rPr>
        <w:t>смысловых</w:t>
      </w:r>
      <w:r>
        <w:rPr>
          <w:color w:val="221F1F"/>
          <w:spacing w:val="1"/>
        </w:rPr>
        <w:t xml:space="preserve"> </w:t>
      </w:r>
      <w:r>
        <w:rPr>
          <w:color w:val="221F1F"/>
        </w:rPr>
        <w:t>типов</w:t>
      </w:r>
      <w:r>
        <w:rPr>
          <w:color w:val="221F1F"/>
          <w:spacing w:val="-1"/>
        </w:rPr>
        <w:t xml:space="preserve"> </w:t>
      </w:r>
      <w:r>
        <w:rPr>
          <w:color w:val="221F1F"/>
        </w:rPr>
        <w:t>речи.</w:t>
      </w:r>
    </w:p>
    <w:p w:rsidR="009727C6" w:rsidRDefault="009727C6" w:rsidP="009727C6">
      <w:pPr>
        <w:pStyle w:val="a4"/>
        <w:ind w:right="620" w:firstLine="679"/>
      </w:pPr>
      <w:r>
        <w:rPr>
          <w:color w:val="221F1F"/>
        </w:rPr>
        <w:t>Владеть</w:t>
      </w:r>
      <w:r>
        <w:rPr>
          <w:color w:val="221F1F"/>
          <w:spacing w:val="1"/>
        </w:rPr>
        <w:t xml:space="preserve"> </w:t>
      </w:r>
      <w:r>
        <w:rPr>
          <w:color w:val="221F1F"/>
        </w:rPr>
        <w:t>различными</w:t>
      </w:r>
      <w:r>
        <w:rPr>
          <w:color w:val="221F1F"/>
          <w:spacing w:val="1"/>
        </w:rPr>
        <w:t xml:space="preserve"> </w:t>
      </w:r>
      <w:r>
        <w:rPr>
          <w:color w:val="221F1F"/>
        </w:rPr>
        <w:t>видами</w:t>
      </w:r>
      <w:r>
        <w:rPr>
          <w:color w:val="221F1F"/>
          <w:spacing w:val="1"/>
        </w:rPr>
        <w:t xml:space="preserve"> </w:t>
      </w:r>
      <w:r>
        <w:rPr>
          <w:color w:val="221F1F"/>
        </w:rPr>
        <w:t>чтения:</w:t>
      </w:r>
      <w:r>
        <w:rPr>
          <w:color w:val="221F1F"/>
          <w:spacing w:val="1"/>
        </w:rPr>
        <w:t xml:space="preserve"> </w:t>
      </w:r>
      <w:r>
        <w:rPr>
          <w:color w:val="221F1F"/>
        </w:rPr>
        <w:t>просмотровым,</w:t>
      </w:r>
      <w:r>
        <w:rPr>
          <w:color w:val="221F1F"/>
          <w:spacing w:val="1"/>
        </w:rPr>
        <w:t xml:space="preserve"> </w:t>
      </w:r>
      <w:r>
        <w:rPr>
          <w:color w:val="221F1F"/>
        </w:rPr>
        <w:t>ознакомительным,</w:t>
      </w:r>
      <w:r>
        <w:rPr>
          <w:color w:val="221F1F"/>
          <w:spacing w:val="1"/>
        </w:rPr>
        <w:t xml:space="preserve"> </w:t>
      </w:r>
      <w:r>
        <w:rPr>
          <w:color w:val="221F1F"/>
        </w:rPr>
        <w:t>изучающим,</w:t>
      </w:r>
      <w:r>
        <w:rPr>
          <w:color w:val="221F1F"/>
          <w:spacing w:val="1"/>
        </w:rPr>
        <w:t xml:space="preserve"> </w:t>
      </w:r>
      <w:r>
        <w:rPr>
          <w:color w:val="221F1F"/>
        </w:rPr>
        <w:t>поисковым.</w:t>
      </w:r>
    </w:p>
    <w:p w:rsidR="009727C6" w:rsidRDefault="009727C6" w:rsidP="009727C6">
      <w:pPr>
        <w:pStyle w:val="a4"/>
        <w:ind w:left="996"/>
      </w:pPr>
      <w:r>
        <w:rPr>
          <w:color w:val="221F1F"/>
        </w:rPr>
        <w:t>Устно</w:t>
      </w:r>
      <w:r>
        <w:rPr>
          <w:color w:val="221F1F"/>
          <w:spacing w:val="-3"/>
        </w:rPr>
        <w:t xml:space="preserve"> </w:t>
      </w:r>
      <w:r>
        <w:rPr>
          <w:color w:val="221F1F"/>
        </w:rPr>
        <w:t>пересказывать прочитанный</w:t>
      </w:r>
      <w:r>
        <w:rPr>
          <w:color w:val="221F1F"/>
          <w:spacing w:val="-3"/>
        </w:rPr>
        <w:t xml:space="preserve"> </w:t>
      </w:r>
      <w:r>
        <w:rPr>
          <w:color w:val="221F1F"/>
        </w:rPr>
        <w:t>или</w:t>
      </w:r>
      <w:r>
        <w:rPr>
          <w:color w:val="221F1F"/>
          <w:spacing w:val="-3"/>
        </w:rPr>
        <w:t xml:space="preserve"> </w:t>
      </w:r>
      <w:r>
        <w:rPr>
          <w:color w:val="221F1F"/>
        </w:rPr>
        <w:t>прослушанный текст</w:t>
      </w:r>
      <w:r>
        <w:rPr>
          <w:color w:val="221F1F"/>
          <w:spacing w:val="-1"/>
        </w:rPr>
        <w:t xml:space="preserve"> </w:t>
      </w:r>
      <w:r>
        <w:rPr>
          <w:color w:val="221F1F"/>
        </w:rPr>
        <w:t>объѐмом</w:t>
      </w:r>
      <w:r>
        <w:rPr>
          <w:color w:val="221F1F"/>
          <w:spacing w:val="-2"/>
        </w:rPr>
        <w:t xml:space="preserve"> </w:t>
      </w:r>
      <w:r>
        <w:rPr>
          <w:color w:val="221F1F"/>
        </w:rPr>
        <w:t>не</w:t>
      </w:r>
      <w:r>
        <w:rPr>
          <w:color w:val="221F1F"/>
          <w:spacing w:val="-3"/>
        </w:rPr>
        <w:t xml:space="preserve"> </w:t>
      </w:r>
      <w:r>
        <w:rPr>
          <w:color w:val="221F1F"/>
        </w:rPr>
        <w:t>менее</w:t>
      </w:r>
      <w:r>
        <w:rPr>
          <w:color w:val="221F1F"/>
          <w:spacing w:val="-4"/>
        </w:rPr>
        <w:t xml:space="preserve"> </w:t>
      </w:r>
      <w:r>
        <w:rPr>
          <w:color w:val="221F1F"/>
        </w:rPr>
        <w:t>150 слов.</w:t>
      </w:r>
    </w:p>
    <w:p w:rsidR="009727C6" w:rsidRDefault="009727C6" w:rsidP="009727C6">
      <w:pPr>
        <w:pStyle w:val="a4"/>
        <w:ind w:right="618" w:firstLine="679"/>
      </w:pPr>
      <w:r>
        <w:rPr>
          <w:color w:val="221F1F"/>
        </w:rPr>
        <w:t>Осуществлять выбор языковых средств для создания высказывания в соответствии с</w:t>
      </w:r>
      <w:r>
        <w:rPr>
          <w:color w:val="221F1F"/>
          <w:spacing w:val="1"/>
        </w:rPr>
        <w:t xml:space="preserve"> </w:t>
      </w:r>
      <w:r>
        <w:rPr>
          <w:color w:val="221F1F"/>
        </w:rPr>
        <w:t>целью, темой</w:t>
      </w:r>
      <w:r>
        <w:rPr>
          <w:color w:val="221F1F"/>
          <w:spacing w:val="1"/>
        </w:rPr>
        <w:t xml:space="preserve"> </w:t>
      </w:r>
      <w:r>
        <w:rPr>
          <w:color w:val="221F1F"/>
        </w:rPr>
        <w:t>и</w:t>
      </w:r>
      <w:r>
        <w:rPr>
          <w:color w:val="221F1F"/>
          <w:spacing w:val="-2"/>
        </w:rPr>
        <w:t xml:space="preserve"> </w:t>
      </w:r>
      <w:r>
        <w:rPr>
          <w:color w:val="221F1F"/>
        </w:rPr>
        <w:t>коммуникативным</w:t>
      </w:r>
      <w:r>
        <w:rPr>
          <w:color w:val="221F1F"/>
          <w:spacing w:val="1"/>
        </w:rPr>
        <w:t xml:space="preserve"> </w:t>
      </w:r>
      <w:r>
        <w:rPr>
          <w:color w:val="221F1F"/>
        </w:rPr>
        <w:t>замыслом.</w:t>
      </w:r>
    </w:p>
    <w:p w:rsidR="009727C6" w:rsidRDefault="009727C6" w:rsidP="009727C6">
      <w:pPr>
        <w:pStyle w:val="a4"/>
        <w:ind w:right="616" w:firstLine="679"/>
      </w:pPr>
      <w:r>
        <w:rPr>
          <w:color w:val="221F1F"/>
        </w:rPr>
        <w:t>Соблюдать в устной речи и на письме нормы современного русского литературного</w:t>
      </w:r>
      <w:r>
        <w:rPr>
          <w:color w:val="221F1F"/>
          <w:spacing w:val="1"/>
        </w:rPr>
        <w:t xml:space="preserve"> </w:t>
      </w:r>
      <w:r>
        <w:rPr>
          <w:color w:val="221F1F"/>
        </w:rPr>
        <w:t>языка, в том числе во время списывания текста объѐмом 140—160 слов; словарного диктанта</w:t>
      </w:r>
      <w:r>
        <w:rPr>
          <w:color w:val="221F1F"/>
          <w:spacing w:val="1"/>
        </w:rPr>
        <w:t xml:space="preserve"> </w:t>
      </w:r>
      <w:r>
        <w:rPr>
          <w:color w:val="221F1F"/>
        </w:rPr>
        <w:t>объѐмом</w:t>
      </w:r>
      <w:r>
        <w:rPr>
          <w:color w:val="221F1F"/>
          <w:spacing w:val="-1"/>
        </w:rPr>
        <w:t xml:space="preserve"> </w:t>
      </w:r>
      <w:r>
        <w:rPr>
          <w:color w:val="221F1F"/>
        </w:rPr>
        <w:t>35—40 слов; диктанта на</w:t>
      </w:r>
      <w:r>
        <w:rPr>
          <w:color w:val="221F1F"/>
          <w:spacing w:val="-1"/>
        </w:rPr>
        <w:t xml:space="preserve"> </w:t>
      </w:r>
      <w:r>
        <w:rPr>
          <w:color w:val="221F1F"/>
        </w:rPr>
        <w:t>основе</w:t>
      </w:r>
      <w:r>
        <w:rPr>
          <w:color w:val="221F1F"/>
          <w:spacing w:val="-3"/>
        </w:rPr>
        <w:t xml:space="preserve"> </w:t>
      </w:r>
      <w:r>
        <w:rPr>
          <w:color w:val="221F1F"/>
        </w:rPr>
        <w:t>связного текста</w:t>
      </w:r>
      <w:r>
        <w:rPr>
          <w:color w:val="221F1F"/>
          <w:spacing w:val="-1"/>
        </w:rPr>
        <w:t xml:space="preserve"> </w:t>
      </w:r>
      <w:r>
        <w:rPr>
          <w:color w:val="221F1F"/>
        </w:rPr>
        <w:t>объѐмом</w:t>
      </w:r>
    </w:p>
    <w:p w:rsidR="009727C6" w:rsidRDefault="009727C6" w:rsidP="009727C6">
      <w:pPr>
        <w:pStyle w:val="a4"/>
        <w:ind w:right="616" w:firstLine="679"/>
      </w:pPr>
      <w:r>
        <w:rPr>
          <w:color w:val="221F1F"/>
        </w:rPr>
        <w:t>140—160 слов, составленного с учѐтом ранее изученных правил правописания (в том</w:t>
      </w:r>
      <w:r>
        <w:rPr>
          <w:color w:val="221F1F"/>
          <w:spacing w:val="1"/>
        </w:rPr>
        <w:t xml:space="preserve"> </w:t>
      </w:r>
      <w:r>
        <w:rPr>
          <w:color w:val="221F1F"/>
        </w:rPr>
        <w:t>числе содержащего изученные в течение пятого года обучения орфограммы, пунктограммы и</w:t>
      </w:r>
      <w:r>
        <w:rPr>
          <w:color w:val="221F1F"/>
          <w:spacing w:val="1"/>
        </w:rPr>
        <w:t xml:space="preserve"> </w:t>
      </w:r>
      <w:r>
        <w:rPr>
          <w:color w:val="221F1F"/>
        </w:rPr>
        <w:t>слова</w:t>
      </w:r>
    </w:p>
    <w:p w:rsidR="009727C6" w:rsidRDefault="009727C6" w:rsidP="009727C6">
      <w:pPr>
        <w:pStyle w:val="a4"/>
      </w:pPr>
      <w:r>
        <w:rPr>
          <w:color w:val="221F1F"/>
        </w:rPr>
        <w:t>с</w:t>
      </w:r>
      <w:r>
        <w:rPr>
          <w:color w:val="221F1F"/>
          <w:spacing w:val="-4"/>
        </w:rPr>
        <w:t xml:space="preserve"> </w:t>
      </w:r>
      <w:r>
        <w:rPr>
          <w:color w:val="221F1F"/>
        </w:rPr>
        <w:t>непроверяемыми</w:t>
      </w:r>
      <w:r>
        <w:rPr>
          <w:color w:val="221F1F"/>
          <w:spacing w:val="-2"/>
        </w:rPr>
        <w:t xml:space="preserve"> </w:t>
      </w:r>
      <w:r>
        <w:rPr>
          <w:color w:val="221F1F"/>
        </w:rPr>
        <w:t>написаниями).</w:t>
      </w:r>
    </w:p>
    <w:p w:rsidR="009727C6" w:rsidRDefault="009727C6" w:rsidP="009727C6">
      <w:pPr>
        <w:pStyle w:val="Heading4"/>
        <w:spacing w:before="1"/>
        <w:jc w:val="left"/>
      </w:pPr>
      <w:r>
        <w:rPr>
          <w:color w:val="221F1F"/>
        </w:rPr>
        <w:t>Текст</w:t>
      </w:r>
    </w:p>
    <w:p w:rsidR="009727C6" w:rsidRDefault="009727C6" w:rsidP="009727C6">
      <w:pPr>
        <w:pStyle w:val="a4"/>
        <w:ind w:right="618" w:firstLine="679"/>
        <w:jc w:val="left"/>
      </w:pPr>
      <w:r>
        <w:rPr>
          <w:color w:val="221F1F"/>
        </w:rPr>
        <w:t>Анализировать</w:t>
      </w:r>
      <w:r>
        <w:rPr>
          <w:color w:val="221F1F"/>
          <w:spacing w:val="13"/>
        </w:rPr>
        <w:t xml:space="preserve"> </w:t>
      </w:r>
      <w:r>
        <w:rPr>
          <w:color w:val="221F1F"/>
        </w:rPr>
        <w:t>текст:</w:t>
      </w:r>
      <w:r>
        <w:rPr>
          <w:color w:val="221F1F"/>
          <w:spacing w:val="10"/>
        </w:rPr>
        <w:t xml:space="preserve"> </w:t>
      </w:r>
      <w:r>
        <w:rPr>
          <w:color w:val="221F1F"/>
        </w:rPr>
        <w:t>определять</w:t>
      </w:r>
      <w:r>
        <w:rPr>
          <w:color w:val="221F1F"/>
          <w:spacing w:val="12"/>
        </w:rPr>
        <w:t xml:space="preserve"> </w:t>
      </w:r>
      <w:r>
        <w:rPr>
          <w:color w:val="221F1F"/>
        </w:rPr>
        <w:t>и</w:t>
      </w:r>
      <w:r>
        <w:rPr>
          <w:color w:val="221F1F"/>
          <w:spacing w:val="14"/>
        </w:rPr>
        <w:t xml:space="preserve"> </w:t>
      </w:r>
      <w:r>
        <w:rPr>
          <w:color w:val="221F1F"/>
        </w:rPr>
        <w:t>комментировать</w:t>
      </w:r>
      <w:r>
        <w:rPr>
          <w:color w:val="221F1F"/>
          <w:spacing w:val="15"/>
        </w:rPr>
        <w:t xml:space="preserve"> </w:t>
      </w:r>
      <w:r>
        <w:rPr>
          <w:color w:val="221F1F"/>
        </w:rPr>
        <w:t>тему</w:t>
      </w:r>
      <w:r>
        <w:rPr>
          <w:color w:val="221F1F"/>
          <w:spacing w:val="8"/>
        </w:rPr>
        <w:t xml:space="preserve"> </w:t>
      </w:r>
      <w:r>
        <w:rPr>
          <w:color w:val="221F1F"/>
        </w:rPr>
        <w:t>и</w:t>
      </w:r>
      <w:r>
        <w:rPr>
          <w:color w:val="221F1F"/>
          <w:spacing w:val="14"/>
        </w:rPr>
        <w:t xml:space="preserve"> </w:t>
      </w:r>
      <w:r>
        <w:rPr>
          <w:color w:val="221F1F"/>
        </w:rPr>
        <w:t>главную</w:t>
      </w:r>
      <w:r>
        <w:rPr>
          <w:color w:val="221F1F"/>
          <w:spacing w:val="17"/>
        </w:rPr>
        <w:t xml:space="preserve"> </w:t>
      </w:r>
      <w:r>
        <w:rPr>
          <w:color w:val="221F1F"/>
        </w:rPr>
        <w:t>мысль</w:t>
      </w:r>
      <w:r>
        <w:rPr>
          <w:color w:val="221F1F"/>
          <w:spacing w:val="15"/>
        </w:rPr>
        <w:t xml:space="preserve"> </w:t>
      </w:r>
      <w:r>
        <w:rPr>
          <w:color w:val="221F1F"/>
        </w:rPr>
        <w:t>текста;</w:t>
      </w:r>
      <w:r>
        <w:rPr>
          <w:color w:val="221F1F"/>
          <w:spacing w:val="-57"/>
        </w:rPr>
        <w:t xml:space="preserve"> </w:t>
      </w:r>
      <w:r>
        <w:rPr>
          <w:color w:val="221F1F"/>
        </w:rPr>
        <w:t>подбирать</w:t>
      </w:r>
      <w:r>
        <w:rPr>
          <w:color w:val="221F1F"/>
          <w:spacing w:val="-2"/>
        </w:rPr>
        <w:t xml:space="preserve"> </w:t>
      </w:r>
      <w:r>
        <w:rPr>
          <w:color w:val="221F1F"/>
        </w:rPr>
        <w:t>заголовок,</w:t>
      </w:r>
      <w:r>
        <w:rPr>
          <w:color w:val="221F1F"/>
          <w:spacing w:val="1"/>
        </w:rPr>
        <w:t xml:space="preserve"> </w:t>
      </w:r>
      <w:r>
        <w:rPr>
          <w:color w:val="221F1F"/>
        </w:rPr>
        <w:t>отражающий</w:t>
      </w:r>
      <w:r>
        <w:rPr>
          <w:color w:val="221F1F"/>
          <w:spacing w:val="1"/>
        </w:rPr>
        <w:t xml:space="preserve"> </w:t>
      </w:r>
      <w:r>
        <w:rPr>
          <w:color w:val="221F1F"/>
        </w:rPr>
        <w:t>тему</w:t>
      </w:r>
      <w:r>
        <w:rPr>
          <w:color w:val="221F1F"/>
          <w:spacing w:val="-5"/>
        </w:rPr>
        <w:t xml:space="preserve"> </w:t>
      </w:r>
      <w:r>
        <w:rPr>
          <w:color w:val="221F1F"/>
        </w:rPr>
        <w:t>или главную</w:t>
      </w:r>
      <w:r>
        <w:rPr>
          <w:color w:val="221F1F"/>
          <w:spacing w:val="1"/>
        </w:rPr>
        <w:t xml:space="preserve"> </w:t>
      </w:r>
      <w:r>
        <w:rPr>
          <w:color w:val="221F1F"/>
        </w:rPr>
        <w:t>мысль текста.</w:t>
      </w:r>
    </w:p>
    <w:p w:rsidR="009727C6" w:rsidRDefault="009727C6" w:rsidP="009727C6">
      <w:pPr>
        <w:pStyle w:val="a4"/>
        <w:ind w:left="996" w:right="618"/>
        <w:jc w:val="left"/>
      </w:pPr>
      <w:r>
        <w:rPr>
          <w:color w:val="221F1F"/>
        </w:rPr>
        <w:t>Устанавливать принадлежность текста к функциональносмысловому типу речи.</w:t>
      </w:r>
      <w:r>
        <w:rPr>
          <w:color w:val="221F1F"/>
          <w:spacing w:val="1"/>
        </w:rPr>
        <w:t xml:space="preserve"> </w:t>
      </w:r>
      <w:r>
        <w:rPr>
          <w:color w:val="221F1F"/>
        </w:rPr>
        <w:t>Находить</w:t>
      </w:r>
      <w:r>
        <w:rPr>
          <w:color w:val="221F1F"/>
          <w:spacing w:val="33"/>
        </w:rPr>
        <w:t xml:space="preserve"> </w:t>
      </w:r>
      <w:r>
        <w:rPr>
          <w:color w:val="221F1F"/>
        </w:rPr>
        <w:t>в</w:t>
      </w:r>
      <w:r>
        <w:rPr>
          <w:color w:val="221F1F"/>
          <w:spacing w:val="31"/>
        </w:rPr>
        <w:t xml:space="preserve"> </w:t>
      </w:r>
      <w:r>
        <w:rPr>
          <w:color w:val="221F1F"/>
        </w:rPr>
        <w:t>тексте</w:t>
      </w:r>
      <w:r>
        <w:rPr>
          <w:color w:val="221F1F"/>
          <w:spacing w:val="32"/>
        </w:rPr>
        <w:t xml:space="preserve"> </w:t>
      </w:r>
      <w:r>
        <w:rPr>
          <w:color w:val="221F1F"/>
        </w:rPr>
        <w:t>типовые</w:t>
      </w:r>
      <w:r>
        <w:rPr>
          <w:color w:val="221F1F"/>
          <w:spacing w:val="31"/>
        </w:rPr>
        <w:t xml:space="preserve"> </w:t>
      </w:r>
      <w:r>
        <w:rPr>
          <w:color w:val="221F1F"/>
        </w:rPr>
        <w:t>фрагменты</w:t>
      </w:r>
      <w:r>
        <w:rPr>
          <w:color w:val="221F1F"/>
          <w:spacing w:val="32"/>
        </w:rPr>
        <w:t xml:space="preserve"> </w:t>
      </w:r>
      <w:r>
        <w:rPr>
          <w:color w:val="221F1F"/>
        </w:rPr>
        <w:t>—</w:t>
      </w:r>
      <w:r>
        <w:rPr>
          <w:color w:val="221F1F"/>
          <w:spacing w:val="34"/>
        </w:rPr>
        <w:t xml:space="preserve"> </w:t>
      </w:r>
      <w:r>
        <w:rPr>
          <w:color w:val="221F1F"/>
        </w:rPr>
        <w:t>описание,</w:t>
      </w:r>
      <w:r>
        <w:rPr>
          <w:color w:val="221F1F"/>
          <w:spacing w:val="32"/>
        </w:rPr>
        <w:t xml:space="preserve"> </w:t>
      </w:r>
      <w:r>
        <w:rPr>
          <w:color w:val="221F1F"/>
        </w:rPr>
        <w:t>повествование,</w:t>
      </w:r>
      <w:r>
        <w:rPr>
          <w:color w:val="221F1F"/>
          <w:spacing w:val="33"/>
        </w:rPr>
        <w:t xml:space="preserve"> </w:t>
      </w:r>
      <w:r>
        <w:rPr>
          <w:color w:val="221F1F"/>
        </w:rPr>
        <w:t>рассуждение-</w:t>
      </w:r>
    </w:p>
    <w:p w:rsidR="009727C6" w:rsidRDefault="009727C6" w:rsidP="009727C6">
      <w:pPr>
        <w:pStyle w:val="a4"/>
        <w:jc w:val="left"/>
      </w:pPr>
      <w:r>
        <w:rPr>
          <w:color w:val="221F1F"/>
        </w:rPr>
        <w:t>доказательство,</w:t>
      </w:r>
      <w:r>
        <w:rPr>
          <w:color w:val="221F1F"/>
          <w:spacing w:val="-6"/>
        </w:rPr>
        <w:t xml:space="preserve"> </w:t>
      </w:r>
      <w:r>
        <w:rPr>
          <w:color w:val="221F1F"/>
        </w:rPr>
        <w:t>оценочные</w:t>
      </w:r>
      <w:r>
        <w:rPr>
          <w:color w:val="221F1F"/>
          <w:spacing w:val="-5"/>
        </w:rPr>
        <w:t xml:space="preserve"> </w:t>
      </w:r>
      <w:r>
        <w:rPr>
          <w:color w:val="221F1F"/>
        </w:rPr>
        <w:t>высказывания.</w:t>
      </w:r>
    </w:p>
    <w:p w:rsidR="009727C6" w:rsidRDefault="009727C6" w:rsidP="009727C6">
      <w:pPr>
        <w:pStyle w:val="a4"/>
        <w:ind w:right="620" w:firstLine="679"/>
      </w:pPr>
      <w:r>
        <w:rPr>
          <w:color w:val="221F1F"/>
        </w:rPr>
        <w:t>Прогнозировать</w:t>
      </w:r>
      <w:r>
        <w:rPr>
          <w:color w:val="221F1F"/>
          <w:spacing w:val="1"/>
        </w:rPr>
        <w:t xml:space="preserve"> </w:t>
      </w:r>
      <w:r>
        <w:rPr>
          <w:color w:val="221F1F"/>
        </w:rPr>
        <w:t>содержание</w:t>
      </w:r>
      <w:r>
        <w:rPr>
          <w:color w:val="221F1F"/>
          <w:spacing w:val="1"/>
        </w:rPr>
        <w:t xml:space="preserve"> </w:t>
      </w:r>
      <w:r>
        <w:rPr>
          <w:color w:val="221F1F"/>
        </w:rPr>
        <w:t>текста</w:t>
      </w:r>
      <w:r>
        <w:rPr>
          <w:color w:val="221F1F"/>
          <w:spacing w:val="1"/>
        </w:rPr>
        <w:t xml:space="preserve"> </w:t>
      </w:r>
      <w:r>
        <w:rPr>
          <w:color w:val="221F1F"/>
        </w:rPr>
        <w:t>по</w:t>
      </w:r>
      <w:r>
        <w:rPr>
          <w:color w:val="221F1F"/>
          <w:spacing w:val="1"/>
        </w:rPr>
        <w:t xml:space="preserve"> </w:t>
      </w:r>
      <w:r>
        <w:rPr>
          <w:color w:val="221F1F"/>
        </w:rPr>
        <w:t>заголовку,</w:t>
      </w:r>
      <w:r>
        <w:rPr>
          <w:color w:val="221F1F"/>
          <w:spacing w:val="1"/>
        </w:rPr>
        <w:t xml:space="preserve"> </w:t>
      </w:r>
      <w:r>
        <w:rPr>
          <w:color w:val="221F1F"/>
        </w:rPr>
        <w:t>ключевым</w:t>
      </w:r>
      <w:r>
        <w:rPr>
          <w:color w:val="221F1F"/>
          <w:spacing w:val="1"/>
        </w:rPr>
        <w:t xml:space="preserve"> </w:t>
      </w:r>
      <w:r>
        <w:rPr>
          <w:color w:val="221F1F"/>
        </w:rPr>
        <w:t>словам,</w:t>
      </w:r>
      <w:r>
        <w:rPr>
          <w:color w:val="221F1F"/>
          <w:spacing w:val="1"/>
        </w:rPr>
        <w:t xml:space="preserve"> </w:t>
      </w:r>
      <w:r>
        <w:rPr>
          <w:color w:val="221F1F"/>
        </w:rPr>
        <w:t>зачину</w:t>
      </w:r>
      <w:r>
        <w:rPr>
          <w:color w:val="221F1F"/>
          <w:spacing w:val="1"/>
        </w:rPr>
        <w:t xml:space="preserve"> </w:t>
      </w:r>
      <w:r>
        <w:rPr>
          <w:color w:val="221F1F"/>
        </w:rPr>
        <w:t>или</w:t>
      </w:r>
      <w:r>
        <w:rPr>
          <w:color w:val="221F1F"/>
          <w:spacing w:val="1"/>
        </w:rPr>
        <w:t xml:space="preserve"> </w:t>
      </w:r>
      <w:r>
        <w:rPr>
          <w:color w:val="221F1F"/>
        </w:rPr>
        <w:t>концовке.</w:t>
      </w:r>
    </w:p>
    <w:p w:rsidR="009727C6" w:rsidRDefault="009727C6" w:rsidP="009727C6">
      <w:pPr>
        <w:pStyle w:val="a4"/>
        <w:ind w:left="996"/>
      </w:pPr>
      <w:r>
        <w:rPr>
          <w:color w:val="221F1F"/>
        </w:rPr>
        <w:t>Выявлять</w:t>
      </w:r>
      <w:r>
        <w:rPr>
          <w:color w:val="221F1F"/>
          <w:spacing w:val="-3"/>
        </w:rPr>
        <w:t xml:space="preserve"> </w:t>
      </w:r>
      <w:r>
        <w:rPr>
          <w:color w:val="221F1F"/>
        </w:rPr>
        <w:t>отличительные</w:t>
      </w:r>
      <w:r>
        <w:rPr>
          <w:color w:val="221F1F"/>
          <w:spacing w:val="-3"/>
        </w:rPr>
        <w:t xml:space="preserve"> </w:t>
      </w:r>
      <w:r>
        <w:rPr>
          <w:color w:val="221F1F"/>
        </w:rPr>
        <w:t>признаки</w:t>
      </w:r>
      <w:r>
        <w:rPr>
          <w:color w:val="221F1F"/>
          <w:spacing w:val="-1"/>
        </w:rPr>
        <w:t xml:space="preserve"> </w:t>
      </w:r>
      <w:r>
        <w:rPr>
          <w:color w:val="221F1F"/>
        </w:rPr>
        <w:t>текстов</w:t>
      </w:r>
      <w:r>
        <w:rPr>
          <w:color w:val="221F1F"/>
          <w:spacing w:val="-4"/>
        </w:rPr>
        <w:t xml:space="preserve"> </w:t>
      </w:r>
      <w:r>
        <w:rPr>
          <w:color w:val="221F1F"/>
        </w:rPr>
        <w:t>разных</w:t>
      </w:r>
      <w:r>
        <w:rPr>
          <w:color w:val="221F1F"/>
          <w:spacing w:val="-1"/>
        </w:rPr>
        <w:t xml:space="preserve"> </w:t>
      </w:r>
      <w:r>
        <w:rPr>
          <w:color w:val="221F1F"/>
        </w:rPr>
        <w:t>жанров.</w:t>
      </w:r>
    </w:p>
    <w:p w:rsidR="009727C6" w:rsidRDefault="009727C6" w:rsidP="009727C6">
      <w:pPr>
        <w:pStyle w:val="a4"/>
        <w:ind w:right="615" w:firstLine="679"/>
      </w:pPr>
      <w:r>
        <w:rPr>
          <w:color w:val="221F1F"/>
        </w:rPr>
        <w:t>Создавать высказывание на основе текста: выражать своѐ отношение к прочитанному</w:t>
      </w:r>
      <w:r>
        <w:rPr>
          <w:color w:val="221F1F"/>
          <w:spacing w:val="1"/>
        </w:rPr>
        <w:t xml:space="preserve"> </w:t>
      </w:r>
      <w:r>
        <w:rPr>
          <w:color w:val="221F1F"/>
        </w:rPr>
        <w:t>или</w:t>
      </w:r>
      <w:r>
        <w:rPr>
          <w:color w:val="221F1F"/>
          <w:spacing w:val="-2"/>
        </w:rPr>
        <w:t xml:space="preserve"> </w:t>
      </w:r>
      <w:r>
        <w:rPr>
          <w:color w:val="221F1F"/>
        </w:rPr>
        <w:t>прослушанному</w:t>
      </w:r>
      <w:r>
        <w:rPr>
          <w:color w:val="221F1F"/>
          <w:spacing w:val="-4"/>
        </w:rPr>
        <w:t xml:space="preserve"> </w:t>
      </w:r>
      <w:r>
        <w:rPr>
          <w:color w:val="221F1F"/>
        </w:rPr>
        <w:t>в</w:t>
      </w:r>
      <w:r>
        <w:rPr>
          <w:color w:val="221F1F"/>
          <w:spacing w:val="4"/>
        </w:rPr>
        <w:t xml:space="preserve"> </w:t>
      </w:r>
      <w:r>
        <w:rPr>
          <w:color w:val="221F1F"/>
        </w:rPr>
        <w:t>устной</w:t>
      </w:r>
      <w:r>
        <w:rPr>
          <w:color w:val="221F1F"/>
          <w:spacing w:val="2"/>
        </w:rPr>
        <w:t xml:space="preserve"> </w:t>
      </w:r>
      <w:r>
        <w:rPr>
          <w:color w:val="221F1F"/>
        </w:rPr>
        <w:t>и</w:t>
      </w:r>
      <w:r>
        <w:rPr>
          <w:color w:val="221F1F"/>
          <w:spacing w:val="-2"/>
        </w:rPr>
        <w:t xml:space="preserve"> </w:t>
      </w:r>
      <w:r>
        <w:rPr>
          <w:color w:val="221F1F"/>
        </w:rPr>
        <w:t>письменной</w:t>
      </w:r>
      <w:r>
        <w:rPr>
          <w:color w:val="221F1F"/>
          <w:spacing w:val="1"/>
        </w:rPr>
        <w:t xml:space="preserve"> </w:t>
      </w:r>
      <w:r>
        <w:rPr>
          <w:color w:val="221F1F"/>
        </w:rPr>
        <w:t>форме.</w:t>
      </w:r>
    </w:p>
    <w:p w:rsidR="009727C6" w:rsidRDefault="009727C6" w:rsidP="009727C6">
      <w:pPr>
        <w:pStyle w:val="a4"/>
        <w:ind w:right="614" w:firstLine="679"/>
      </w:pPr>
      <w:r>
        <w:rPr>
          <w:color w:val="221F1F"/>
        </w:rPr>
        <w:t>Создавать</w:t>
      </w:r>
      <w:r>
        <w:rPr>
          <w:color w:val="221F1F"/>
          <w:spacing w:val="1"/>
        </w:rPr>
        <w:t xml:space="preserve"> </w:t>
      </w:r>
      <w:r>
        <w:rPr>
          <w:color w:val="221F1F"/>
        </w:rPr>
        <w:t>тексты</w:t>
      </w:r>
      <w:r>
        <w:rPr>
          <w:color w:val="221F1F"/>
          <w:spacing w:val="1"/>
        </w:rPr>
        <w:t xml:space="preserve"> </w:t>
      </w:r>
      <w:r>
        <w:rPr>
          <w:color w:val="221F1F"/>
        </w:rPr>
        <w:t>с</w:t>
      </w:r>
      <w:r>
        <w:rPr>
          <w:color w:val="221F1F"/>
          <w:spacing w:val="1"/>
        </w:rPr>
        <w:t xml:space="preserve"> </w:t>
      </w:r>
      <w:r>
        <w:rPr>
          <w:color w:val="221F1F"/>
        </w:rPr>
        <w:t>опорой</w:t>
      </w:r>
      <w:r>
        <w:rPr>
          <w:color w:val="221F1F"/>
          <w:spacing w:val="1"/>
        </w:rPr>
        <w:t xml:space="preserve"> </w:t>
      </w:r>
      <w:r>
        <w:rPr>
          <w:color w:val="221F1F"/>
        </w:rPr>
        <w:t>на</w:t>
      </w:r>
      <w:r>
        <w:rPr>
          <w:color w:val="221F1F"/>
          <w:spacing w:val="1"/>
        </w:rPr>
        <w:t xml:space="preserve"> </w:t>
      </w:r>
      <w:r>
        <w:rPr>
          <w:color w:val="221F1F"/>
        </w:rPr>
        <w:t>жизненный</w:t>
      </w:r>
      <w:r>
        <w:rPr>
          <w:color w:val="221F1F"/>
          <w:spacing w:val="1"/>
        </w:rPr>
        <w:t xml:space="preserve"> </w:t>
      </w:r>
      <w:r>
        <w:rPr>
          <w:color w:val="221F1F"/>
        </w:rPr>
        <w:t>и</w:t>
      </w:r>
      <w:r>
        <w:rPr>
          <w:color w:val="221F1F"/>
          <w:spacing w:val="1"/>
        </w:rPr>
        <w:t xml:space="preserve"> </w:t>
      </w:r>
      <w:r>
        <w:rPr>
          <w:color w:val="221F1F"/>
        </w:rPr>
        <w:t>читательский</w:t>
      </w:r>
      <w:r>
        <w:rPr>
          <w:color w:val="221F1F"/>
          <w:spacing w:val="1"/>
        </w:rPr>
        <w:t xml:space="preserve"> </w:t>
      </w:r>
      <w:r>
        <w:rPr>
          <w:color w:val="221F1F"/>
        </w:rPr>
        <w:t>опыт;</w:t>
      </w:r>
      <w:r>
        <w:rPr>
          <w:color w:val="221F1F"/>
          <w:spacing w:val="1"/>
        </w:rPr>
        <w:t xml:space="preserve"> </w:t>
      </w:r>
      <w:r>
        <w:rPr>
          <w:color w:val="221F1F"/>
        </w:rPr>
        <w:t>на</w:t>
      </w:r>
      <w:r>
        <w:rPr>
          <w:color w:val="221F1F"/>
          <w:spacing w:val="1"/>
        </w:rPr>
        <w:t xml:space="preserve"> </w:t>
      </w:r>
      <w:r>
        <w:rPr>
          <w:color w:val="221F1F"/>
        </w:rPr>
        <w:t>произведения</w:t>
      </w:r>
      <w:r>
        <w:rPr>
          <w:color w:val="221F1F"/>
          <w:spacing w:val="1"/>
        </w:rPr>
        <w:t xml:space="preserve"> </w:t>
      </w:r>
      <w:r>
        <w:rPr>
          <w:color w:val="221F1F"/>
        </w:rPr>
        <w:t>искусства (в том числе сочинения-миниатюры объѐмом 8 и более предложений или объѐмом не</w:t>
      </w:r>
      <w:r>
        <w:rPr>
          <w:color w:val="221F1F"/>
          <w:spacing w:val="-57"/>
        </w:rPr>
        <w:t xml:space="preserve"> </w:t>
      </w:r>
      <w:r>
        <w:rPr>
          <w:color w:val="221F1F"/>
        </w:rPr>
        <w:t>менее</w:t>
      </w:r>
    </w:p>
    <w:p w:rsidR="009727C6" w:rsidRDefault="009727C6" w:rsidP="009727C6">
      <w:pPr>
        <w:pStyle w:val="a4"/>
        <w:ind w:right="617" w:firstLine="679"/>
      </w:pPr>
      <w:r>
        <w:rPr>
          <w:color w:val="221F1F"/>
        </w:rPr>
        <w:t>6—7</w:t>
      </w:r>
      <w:r>
        <w:rPr>
          <w:color w:val="221F1F"/>
          <w:spacing w:val="1"/>
        </w:rPr>
        <w:t xml:space="preserve"> </w:t>
      </w:r>
      <w:r>
        <w:rPr>
          <w:color w:val="221F1F"/>
        </w:rPr>
        <w:t>предложений</w:t>
      </w:r>
      <w:r>
        <w:rPr>
          <w:color w:val="221F1F"/>
          <w:spacing w:val="1"/>
        </w:rPr>
        <w:t xml:space="preserve"> </w:t>
      </w:r>
      <w:r>
        <w:rPr>
          <w:color w:val="221F1F"/>
        </w:rPr>
        <w:t>сложной</w:t>
      </w:r>
      <w:r>
        <w:rPr>
          <w:color w:val="221F1F"/>
          <w:spacing w:val="1"/>
        </w:rPr>
        <w:t xml:space="preserve"> </w:t>
      </w:r>
      <w:r>
        <w:rPr>
          <w:color w:val="221F1F"/>
        </w:rPr>
        <w:t>структуры,</w:t>
      </w:r>
      <w:r>
        <w:rPr>
          <w:color w:val="221F1F"/>
          <w:spacing w:val="1"/>
        </w:rPr>
        <w:t xml:space="preserve"> </w:t>
      </w:r>
      <w:r>
        <w:rPr>
          <w:color w:val="221F1F"/>
        </w:rPr>
        <w:t>если</w:t>
      </w:r>
      <w:r>
        <w:rPr>
          <w:color w:val="221F1F"/>
          <w:spacing w:val="1"/>
        </w:rPr>
        <w:t xml:space="preserve"> </w:t>
      </w:r>
      <w:r>
        <w:rPr>
          <w:color w:val="221F1F"/>
        </w:rPr>
        <w:t>этот</w:t>
      </w:r>
      <w:r>
        <w:rPr>
          <w:color w:val="221F1F"/>
          <w:spacing w:val="1"/>
        </w:rPr>
        <w:t xml:space="preserve"> </w:t>
      </w:r>
      <w:r>
        <w:rPr>
          <w:color w:val="221F1F"/>
        </w:rPr>
        <w:t>объѐм</w:t>
      </w:r>
      <w:r>
        <w:rPr>
          <w:color w:val="221F1F"/>
          <w:spacing w:val="1"/>
        </w:rPr>
        <w:t xml:space="preserve"> </w:t>
      </w:r>
      <w:r>
        <w:rPr>
          <w:color w:val="221F1F"/>
        </w:rPr>
        <w:t>позволяет</w:t>
      </w:r>
      <w:r>
        <w:rPr>
          <w:color w:val="221F1F"/>
          <w:spacing w:val="1"/>
        </w:rPr>
        <w:t xml:space="preserve"> </w:t>
      </w:r>
      <w:r>
        <w:rPr>
          <w:color w:val="221F1F"/>
        </w:rPr>
        <w:t>раскрыть</w:t>
      </w:r>
      <w:r>
        <w:rPr>
          <w:color w:val="221F1F"/>
          <w:spacing w:val="1"/>
        </w:rPr>
        <w:t xml:space="preserve"> </w:t>
      </w:r>
      <w:r>
        <w:rPr>
          <w:color w:val="221F1F"/>
        </w:rPr>
        <w:t>тему,</w:t>
      </w:r>
      <w:r>
        <w:rPr>
          <w:color w:val="221F1F"/>
          <w:spacing w:val="1"/>
        </w:rPr>
        <w:t xml:space="preserve"> </w:t>
      </w:r>
      <w:r>
        <w:rPr>
          <w:color w:val="221F1F"/>
        </w:rPr>
        <w:t>выразить главную мысль); классные сочинения объѐмом не менее 250 слов с учѐтом стиля и</w:t>
      </w:r>
      <w:r>
        <w:rPr>
          <w:color w:val="221F1F"/>
          <w:spacing w:val="1"/>
        </w:rPr>
        <w:t xml:space="preserve"> </w:t>
      </w:r>
      <w:r>
        <w:rPr>
          <w:color w:val="221F1F"/>
        </w:rPr>
        <w:t>жанра</w:t>
      </w:r>
      <w:r>
        <w:rPr>
          <w:color w:val="221F1F"/>
          <w:spacing w:val="-2"/>
        </w:rPr>
        <w:t xml:space="preserve"> </w:t>
      </w:r>
      <w:r>
        <w:rPr>
          <w:color w:val="221F1F"/>
        </w:rPr>
        <w:t>сочинения, характера темы.</w:t>
      </w:r>
    </w:p>
    <w:p w:rsidR="009727C6" w:rsidRDefault="009727C6" w:rsidP="009727C6">
      <w:pPr>
        <w:pStyle w:val="a4"/>
        <w:ind w:right="618" w:firstLine="679"/>
      </w:pPr>
      <w:r>
        <w:rPr>
          <w:color w:val="221F1F"/>
        </w:rPr>
        <w:t xml:space="preserve">Владеть  </w:t>
      </w:r>
      <w:r>
        <w:rPr>
          <w:color w:val="221F1F"/>
          <w:spacing w:val="45"/>
        </w:rPr>
        <w:t xml:space="preserve"> </w:t>
      </w:r>
      <w:r>
        <w:rPr>
          <w:color w:val="221F1F"/>
        </w:rPr>
        <w:t xml:space="preserve">умениями   </w:t>
      </w:r>
      <w:r>
        <w:rPr>
          <w:color w:val="221F1F"/>
          <w:spacing w:val="43"/>
        </w:rPr>
        <w:t xml:space="preserve"> </w:t>
      </w:r>
      <w:r>
        <w:rPr>
          <w:color w:val="221F1F"/>
        </w:rPr>
        <w:t xml:space="preserve">информационной   </w:t>
      </w:r>
      <w:r>
        <w:rPr>
          <w:color w:val="221F1F"/>
          <w:spacing w:val="42"/>
        </w:rPr>
        <w:t xml:space="preserve"> </w:t>
      </w:r>
      <w:r>
        <w:rPr>
          <w:color w:val="221F1F"/>
        </w:rPr>
        <w:t xml:space="preserve">переработки   </w:t>
      </w:r>
      <w:r>
        <w:rPr>
          <w:color w:val="221F1F"/>
          <w:spacing w:val="42"/>
        </w:rPr>
        <w:t xml:space="preserve"> </w:t>
      </w:r>
      <w:r>
        <w:rPr>
          <w:color w:val="221F1F"/>
        </w:rPr>
        <w:t xml:space="preserve">текста:   </w:t>
      </w:r>
      <w:r>
        <w:rPr>
          <w:color w:val="221F1F"/>
          <w:spacing w:val="43"/>
        </w:rPr>
        <w:t xml:space="preserve"> </w:t>
      </w:r>
      <w:r>
        <w:rPr>
          <w:color w:val="221F1F"/>
        </w:rPr>
        <w:t xml:space="preserve">выделять   </w:t>
      </w:r>
      <w:r>
        <w:rPr>
          <w:color w:val="221F1F"/>
          <w:spacing w:val="43"/>
        </w:rPr>
        <w:t xml:space="preserve"> </w:t>
      </w:r>
      <w:r>
        <w:rPr>
          <w:color w:val="221F1F"/>
        </w:rPr>
        <w:t>главную</w:t>
      </w:r>
      <w:r>
        <w:rPr>
          <w:color w:val="221F1F"/>
          <w:spacing w:val="-58"/>
        </w:rPr>
        <w:t xml:space="preserve"> </w:t>
      </w:r>
      <w:r>
        <w:rPr>
          <w:color w:val="221F1F"/>
        </w:rPr>
        <w:t>и</w:t>
      </w:r>
      <w:r>
        <w:rPr>
          <w:color w:val="221F1F"/>
          <w:spacing w:val="21"/>
        </w:rPr>
        <w:t xml:space="preserve"> </w:t>
      </w:r>
      <w:r>
        <w:rPr>
          <w:color w:val="221F1F"/>
        </w:rPr>
        <w:t>второстепенную</w:t>
      </w:r>
      <w:r>
        <w:rPr>
          <w:color w:val="221F1F"/>
          <w:spacing w:val="21"/>
        </w:rPr>
        <w:t xml:space="preserve"> </w:t>
      </w:r>
      <w:r>
        <w:rPr>
          <w:color w:val="221F1F"/>
        </w:rPr>
        <w:t>информацию</w:t>
      </w:r>
      <w:r>
        <w:rPr>
          <w:color w:val="221F1F"/>
          <w:spacing w:val="22"/>
        </w:rPr>
        <w:t xml:space="preserve"> </w:t>
      </w:r>
      <w:r>
        <w:rPr>
          <w:color w:val="221F1F"/>
        </w:rPr>
        <w:t>в</w:t>
      </w:r>
      <w:r>
        <w:rPr>
          <w:color w:val="221F1F"/>
          <w:spacing w:val="20"/>
        </w:rPr>
        <w:t xml:space="preserve"> </w:t>
      </w:r>
      <w:r>
        <w:rPr>
          <w:color w:val="221F1F"/>
        </w:rPr>
        <w:t>тексте;</w:t>
      </w:r>
      <w:r>
        <w:rPr>
          <w:color w:val="221F1F"/>
          <w:spacing w:val="20"/>
        </w:rPr>
        <w:t xml:space="preserve"> </w:t>
      </w:r>
      <w:r>
        <w:rPr>
          <w:color w:val="221F1F"/>
        </w:rPr>
        <w:t>извлекать</w:t>
      </w:r>
      <w:r>
        <w:rPr>
          <w:color w:val="221F1F"/>
          <w:spacing w:val="22"/>
        </w:rPr>
        <w:t xml:space="preserve"> </w:t>
      </w:r>
      <w:r>
        <w:rPr>
          <w:color w:val="221F1F"/>
        </w:rPr>
        <w:t>информацию</w:t>
      </w:r>
      <w:r>
        <w:rPr>
          <w:color w:val="221F1F"/>
          <w:spacing w:val="19"/>
        </w:rPr>
        <w:t xml:space="preserve"> </w:t>
      </w:r>
      <w:r>
        <w:rPr>
          <w:color w:val="221F1F"/>
        </w:rPr>
        <w:t>из</w:t>
      </w:r>
      <w:r>
        <w:rPr>
          <w:color w:val="221F1F"/>
          <w:spacing w:val="19"/>
        </w:rPr>
        <w:t xml:space="preserve"> </w:t>
      </w:r>
      <w:r>
        <w:rPr>
          <w:color w:val="221F1F"/>
        </w:rPr>
        <w:t>различных</w:t>
      </w:r>
      <w:r>
        <w:rPr>
          <w:color w:val="221F1F"/>
          <w:spacing w:val="23"/>
        </w:rPr>
        <w:t xml:space="preserve"> </w:t>
      </w:r>
      <w:r>
        <w:rPr>
          <w:color w:val="221F1F"/>
        </w:rPr>
        <w:t>источников,</w:t>
      </w:r>
      <w:r>
        <w:rPr>
          <w:color w:val="221F1F"/>
          <w:spacing w:val="20"/>
        </w:rPr>
        <w:t xml:space="preserve"> </w:t>
      </w:r>
      <w:r>
        <w:rPr>
          <w:color w:val="221F1F"/>
        </w:rPr>
        <w:t>в</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8"/>
      </w:pPr>
      <w:r>
        <w:rPr>
          <w:color w:val="221F1F"/>
        </w:rPr>
        <w:lastRenderedPageBreak/>
        <w:t>том числе из лингвистических словарей и справочной литературы, и использовать еѐ в учебной</w:t>
      </w:r>
      <w:r>
        <w:rPr>
          <w:color w:val="221F1F"/>
          <w:spacing w:val="-57"/>
        </w:rPr>
        <w:t xml:space="preserve"> </w:t>
      </w:r>
      <w:r>
        <w:rPr>
          <w:color w:val="221F1F"/>
        </w:rPr>
        <w:t>деятельности.</w:t>
      </w:r>
    </w:p>
    <w:p w:rsidR="009727C6" w:rsidRDefault="009727C6" w:rsidP="009727C6">
      <w:pPr>
        <w:pStyle w:val="a4"/>
        <w:ind w:right="617" w:firstLine="679"/>
      </w:pPr>
      <w:r>
        <w:rPr>
          <w:color w:val="221F1F"/>
        </w:rPr>
        <w:t>Представлять</w:t>
      </w:r>
      <w:r>
        <w:rPr>
          <w:color w:val="221F1F"/>
          <w:spacing w:val="1"/>
        </w:rPr>
        <w:t xml:space="preserve"> </w:t>
      </w:r>
      <w:r>
        <w:rPr>
          <w:color w:val="221F1F"/>
        </w:rPr>
        <w:t>сообщение</w:t>
      </w:r>
      <w:r>
        <w:rPr>
          <w:color w:val="221F1F"/>
          <w:spacing w:val="1"/>
        </w:rPr>
        <w:t xml:space="preserve"> </w:t>
      </w:r>
      <w:r>
        <w:rPr>
          <w:color w:val="221F1F"/>
        </w:rPr>
        <w:t>на</w:t>
      </w:r>
      <w:r>
        <w:rPr>
          <w:color w:val="221F1F"/>
          <w:spacing w:val="1"/>
        </w:rPr>
        <w:t xml:space="preserve"> </w:t>
      </w:r>
      <w:r>
        <w:rPr>
          <w:color w:val="221F1F"/>
        </w:rPr>
        <w:t>заданную</w:t>
      </w:r>
      <w:r>
        <w:rPr>
          <w:color w:val="221F1F"/>
          <w:spacing w:val="1"/>
        </w:rPr>
        <w:t xml:space="preserve"> </w:t>
      </w:r>
      <w:r>
        <w:rPr>
          <w:color w:val="221F1F"/>
        </w:rPr>
        <w:t>тему</w:t>
      </w:r>
      <w:r>
        <w:rPr>
          <w:color w:val="221F1F"/>
          <w:spacing w:val="1"/>
        </w:rPr>
        <w:t xml:space="preserve"> </w:t>
      </w:r>
      <w:r>
        <w:rPr>
          <w:color w:val="221F1F"/>
        </w:rPr>
        <w:t>в</w:t>
      </w:r>
      <w:r>
        <w:rPr>
          <w:color w:val="221F1F"/>
          <w:spacing w:val="1"/>
        </w:rPr>
        <w:t xml:space="preserve"> </w:t>
      </w:r>
      <w:r>
        <w:rPr>
          <w:color w:val="221F1F"/>
        </w:rPr>
        <w:t>виде</w:t>
      </w:r>
      <w:r>
        <w:rPr>
          <w:color w:val="221F1F"/>
          <w:spacing w:val="1"/>
        </w:rPr>
        <w:t xml:space="preserve"> </w:t>
      </w:r>
      <w:r>
        <w:rPr>
          <w:color w:val="221F1F"/>
        </w:rPr>
        <w:t>презентации.</w:t>
      </w:r>
      <w:r>
        <w:rPr>
          <w:color w:val="221F1F"/>
          <w:spacing w:val="1"/>
        </w:rPr>
        <w:t xml:space="preserve"> </w:t>
      </w:r>
      <w:r>
        <w:rPr>
          <w:color w:val="221F1F"/>
        </w:rPr>
        <w:t>Представлять</w:t>
      </w:r>
      <w:r>
        <w:rPr>
          <w:color w:val="221F1F"/>
          <w:spacing w:val="1"/>
        </w:rPr>
        <w:t xml:space="preserve"> </w:t>
      </w:r>
      <w:r>
        <w:rPr>
          <w:color w:val="221F1F"/>
        </w:rPr>
        <w:t>содержание прослушанного или прочитанного научно-учебного текста в виде таблицы, схемы;</w:t>
      </w:r>
      <w:r>
        <w:rPr>
          <w:color w:val="221F1F"/>
          <w:spacing w:val="1"/>
        </w:rPr>
        <w:t xml:space="preserve"> </w:t>
      </w:r>
      <w:r>
        <w:rPr>
          <w:color w:val="221F1F"/>
        </w:rPr>
        <w:t>представлять</w:t>
      </w:r>
      <w:r>
        <w:rPr>
          <w:color w:val="221F1F"/>
          <w:spacing w:val="-1"/>
        </w:rPr>
        <w:t xml:space="preserve"> </w:t>
      </w:r>
      <w:r>
        <w:rPr>
          <w:color w:val="221F1F"/>
          <w:position w:val="1"/>
        </w:rPr>
        <w:t>содержание таблицы, схемы</w:t>
      </w:r>
      <w:r>
        <w:rPr>
          <w:color w:val="221F1F"/>
          <w:spacing w:val="-1"/>
          <w:position w:val="1"/>
        </w:rPr>
        <w:t xml:space="preserve"> </w:t>
      </w:r>
      <w:r>
        <w:rPr>
          <w:color w:val="221F1F"/>
          <w:position w:val="1"/>
        </w:rPr>
        <w:t>в</w:t>
      </w:r>
      <w:r>
        <w:rPr>
          <w:color w:val="221F1F"/>
          <w:spacing w:val="-2"/>
          <w:position w:val="1"/>
        </w:rPr>
        <w:t xml:space="preserve"> </w:t>
      </w:r>
      <w:r>
        <w:rPr>
          <w:color w:val="221F1F"/>
          <w:position w:val="1"/>
        </w:rPr>
        <w:t>виде</w:t>
      </w:r>
      <w:r>
        <w:rPr>
          <w:color w:val="221F1F"/>
          <w:spacing w:val="-1"/>
          <w:position w:val="1"/>
        </w:rPr>
        <w:t xml:space="preserve"> </w:t>
      </w:r>
      <w:r>
        <w:rPr>
          <w:color w:val="221F1F"/>
          <w:position w:val="1"/>
        </w:rPr>
        <w:t>текста.</w:t>
      </w:r>
    </w:p>
    <w:p w:rsidR="009727C6" w:rsidRDefault="009727C6" w:rsidP="009727C6">
      <w:pPr>
        <w:pStyle w:val="a4"/>
        <w:ind w:right="617" w:firstLine="679"/>
      </w:pPr>
      <w:r>
        <w:rPr>
          <w:color w:val="221F1F"/>
        </w:rPr>
        <w:t>Подробно и сжато передавать в устной и письменной форме содержание прослушанных</w:t>
      </w:r>
      <w:r>
        <w:rPr>
          <w:color w:val="221F1F"/>
          <w:spacing w:val="1"/>
        </w:rPr>
        <w:t xml:space="preserve"> </w:t>
      </w:r>
      <w:r>
        <w:rPr>
          <w:color w:val="221F1F"/>
        </w:rPr>
        <w:t>и прочитанных текстов различных функционально-смысловых типов речи (для подробного</w:t>
      </w:r>
      <w:r>
        <w:rPr>
          <w:color w:val="221F1F"/>
          <w:spacing w:val="1"/>
        </w:rPr>
        <w:t xml:space="preserve"> </w:t>
      </w:r>
      <w:r>
        <w:rPr>
          <w:color w:val="221F1F"/>
        </w:rPr>
        <w:t>изложения</w:t>
      </w:r>
      <w:r>
        <w:rPr>
          <w:color w:val="221F1F"/>
          <w:spacing w:val="31"/>
        </w:rPr>
        <w:t xml:space="preserve"> </w:t>
      </w:r>
      <w:r>
        <w:rPr>
          <w:color w:val="221F1F"/>
        </w:rPr>
        <w:t>объѐм</w:t>
      </w:r>
      <w:r>
        <w:rPr>
          <w:color w:val="221F1F"/>
          <w:spacing w:val="88"/>
        </w:rPr>
        <w:t xml:space="preserve"> </w:t>
      </w:r>
      <w:r>
        <w:rPr>
          <w:color w:val="221F1F"/>
        </w:rPr>
        <w:t>исходного</w:t>
      </w:r>
      <w:r>
        <w:rPr>
          <w:color w:val="221F1F"/>
          <w:spacing w:val="90"/>
        </w:rPr>
        <w:t xml:space="preserve"> </w:t>
      </w:r>
      <w:r>
        <w:rPr>
          <w:color w:val="221F1F"/>
        </w:rPr>
        <w:t>текста</w:t>
      </w:r>
      <w:r>
        <w:rPr>
          <w:color w:val="221F1F"/>
          <w:spacing w:val="89"/>
        </w:rPr>
        <w:t xml:space="preserve"> </w:t>
      </w:r>
      <w:r>
        <w:rPr>
          <w:color w:val="221F1F"/>
        </w:rPr>
        <w:t>должен</w:t>
      </w:r>
      <w:r>
        <w:rPr>
          <w:color w:val="221F1F"/>
          <w:spacing w:val="87"/>
        </w:rPr>
        <w:t xml:space="preserve"> </w:t>
      </w:r>
      <w:r>
        <w:rPr>
          <w:color w:val="221F1F"/>
        </w:rPr>
        <w:t>составлять</w:t>
      </w:r>
      <w:r>
        <w:rPr>
          <w:color w:val="221F1F"/>
          <w:spacing w:val="92"/>
        </w:rPr>
        <w:t xml:space="preserve"> </w:t>
      </w:r>
      <w:r>
        <w:rPr>
          <w:color w:val="221F1F"/>
        </w:rPr>
        <w:t>не</w:t>
      </w:r>
      <w:r>
        <w:rPr>
          <w:color w:val="221F1F"/>
          <w:spacing w:val="88"/>
        </w:rPr>
        <w:t xml:space="preserve"> </w:t>
      </w:r>
      <w:r>
        <w:rPr>
          <w:color w:val="221F1F"/>
        </w:rPr>
        <w:t>менее</w:t>
      </w:r>
      <w:r>
        <w:rPr>
          <w:color w:val="221F1F"/>
          <w:spacing w:val="90"/>
        </w:rPr>
        <w:t xml:space="preserve"> </w:t>
      </w:r>
      <w:r>
        <w:rPr>
          <w:color w:val="221F1F"/>
        </w:rPr>
        <w:t>280</w:t>
      </w:r>
      <w:r>
        <w:rPr>
          <w:color w:val="221F1F"/>
          <w:spacing w:val="89"/>
        </w:rPr>
        <w:t xml:space="preserve"> </w:t>
      </w:r>
      <w:r>
        <w:rPr>
          <w:color w:val="221F1F"/>
        </w:rPr>
        <w:t>слов;</w:t>
      </w:r>
      <w:r>
        <w:rPr>
          <w:color w:val="221F1F"/>
          <w:spacing w:val="89"/>
        </w:rPr>
        <w:t xml:space="preserve"> </w:t>
      </w:r>
      <w:r>
        <w:rPr>
          <w:color w:val="221F1F"/>
        </w:rPr>
        <w:t>для</w:t>
      </w:r>
      <w:r>
        <w:rPr>
          <w:color w:val="221F1F"/>
          <w:spacing w:val="90"/>
        </w:rPr>
        <w:t xml:space="preserve"> </w:t>
      </w:r>
      <w:r>
        <w:rPr>
          <w:color w:val="221F1F"/>
        </w:rPr>
        <w:t>сжатого</w:t>
      </w:r>
      <w:r>
        <w:rPr>
          <w:color w:val="221F1F"/>
          <w:spacing w:val="-58"/>
        </w:rPr>
        <w:t xml:space="preserve"> </w:t>
      </w:r>
      <w:r>
        <w:rPr>
          <w:color w:val="221F1F"/>
        </w:rPr>
        <w:t>и выборочного изложения</w:t>
      </w:r>
      <w:r>
        <w:rPr>
          <w:color w:val="221F1F"/>
          <w:spacing w:val="1"/>
        </w:rPr>
        <w:t xml:space="preserve"> </w:t>
      </w:r>
      <w:r>
        <w:rPr>
          <w:color w:val="221F1F"/>
        </w:rPr>
        <w:t>— не</w:t>
      </w:r>
      <w:r>
        <w:rPr>
          <w:color w:val="221F1F"/>
          <w:spacing w:val="-1"/>
        </w:rPr>
        <w:t xml:space="preserve"> </w:t>
      </w:r>
      <w:r>
        <w:rPr>
          <w:color w:val="221F1F"/>
        </w:rPr>
        <w:t>менее</w:t>
      </w:r>
      <w:r>
        <w:rPr>
          <w:color w:val="221F1F"/>
          <w:spacing w:val="-1"/>
        </w:rPr>
        <w:t xml:space="preserve"> </w:t>
      </w:r>
      <w:r>
        <w:rPr>
          <w:color w:val="221F1F"/>
        </w:rPr>
        <w:t>300 слов).</w:t>
      </w:r>
    </w:p>
    <w:p w:rsidR="009727C6" w:rsidRDefault="009727C6" w:rsidP="009727C6">
      <w:pPr>
        <w:pStyle w:val="a4"/>
        <w:ind w:right="617" w:firstLine="679"/>
      </w:pPr>
      <w:r>
        <w:rPr>
          <w:color w:val="221F1F"/>
        </w:rPr>
        <w:t>Редактировать</w:t>
      </w:r>
      <w:r>
        <w:rPr>
          <w:color w:val="221F1F"/>
          <w:spacing w:val="1"/>
        </w:rPr>
        <w:t xml:space="preserve"> </w:t>
      </w:r>
      <w:r>
        <w:rPr>
          <w:color w:val="221F1F"/>
        </w:rPr>
        <w:t>собственные/созданные</w:t>
      </w:r>
      <w:r>
        <w:rPr>
          <w:color w:val="221F1F"/>
          <w:spacing w:val="1"/>
        </w:rPr>
        <w:t xml:space="preserve"> </w:t>
      </w:r>
      <w:r>
        <w:rPr>
          <w:color w:val="221F1F"/>
        </w:rPr>
        <w:t>другими</w:t>
      </w:r>
      <w:r>
        <w:rPr>
          <w:color w:val="221F1F"/>
          <w:spacing w:val="1"/>
        </w:rPr>
        <w:t xml:space="preserve"> </w:t>
      </w:r>
      <w:r>
        <w:rPr>
          <w:color w:val="221F1F"/>
        </w:rPr>
        <w:t>обучающимися</w:t>
      </w:r>
      <w:r>
        <w:rPr>
          <w:color w:val="221F1F"/>
          <w:spacing w:val="1"/>
        </w:rPr>
        <w:t xml:space="preserve"> </w:t>
      </w:r>
      <w:r>
        <w:rPr>
          <w:color w:val="221F1F"/>
        </w:rPr>
        <w:t>тексты</w:t>
      </w:r>
      <w:r>
        <w:rPr>
          <w:color w:val="221F1F"/>
          <w:spacing w:val="1"/>
        </w:rPr>
        <w:t xml:space="preserve"> </w:t>
      </w:r>
      <w:r>
        <w:rPr>
          <w:color w:val="221F1F"/>
        </w:rPr>
        <w:t>с</w:t>
      </w:r>
      <w:r>
        <w:rPr>
          <w:color w:val="221F1F"/>
          <w:spacing w:val="1"/>
        </w:rPr>
        <w:t xml:space="preserve"> </w:t>
      </w:r>
      <w:r>
        <w:rPr>
          <w:color w:val="221F1F"/>
        </w:rPr>
        <w:t>целью</w:t>
      </w:r>
      <w:r>
        <w:rPr>
          <w:color w:val="221F1F"/>
          <w:spacing w:val="1"/>
        </w:rPr>
        <w:t xml:space="preserve"> </w:t>
      </w:r>
      <w:r>
        <w:rPr>
          <w:color w:val="221F1F"/>
        </w:rPr>
        <w:t>совершенствования их содержания (проверка фактического материала, начальный логический</w:t>
      </w:r>
      <w:r>
        <w:rPr>
          <w:color w:val="221F1F"/>
          <w:spacing w:val="1"/>
        </w:rPr>
        <w:t xml:space="preserve"> </w:t>
      </w:r>
      <w:r>
        <w:rPr>
          <w:color w:val="221F1F"/>
        </w:rPr>
        <w:t>анализ текста</w:t>
      </w:r>
      <w:r>
        <w:rPr>
          <w:color w:val="221F1F"/>
          <w:spacing w:val="-1"/>
        </w:rPr>
        <w:t xml:space="preserve"> </w:t>
      </w:r>
      <w:r>
        <w:rPr>
          <w:color w:val="221F1F"/>
        </w:rPr>
        <w:t>— целостность, связность,</w:t>
      </w:r>
      <w:r>
        <w:rPr>
          <w:color w:val="221F1F"/>
          <w:spacing w:val="-2"/>
        </w:rPr>
        <w:t xml:space="preserve"> </w:t>
      </w:r>
      <w:r>
        <w:rPr>
          <w:color w:val="221F1F"/>
        </w:rPr>
        <w:t>информативность).</w:t>
      </w:r>
    </w:p>
    <w:p w:rsidR="009727C6" w:rsidRDefault="009727C6" w:rsidP="009727C6">
      <w:pPr>
        <w:pStyle w:val="Heading4"/>
      </w:pPr>
      <w:r>
        <w:rPr>
          <w:color w:val="221F1F"/>
        </w:rPr>
        <w:t>Функциональные</w:t>
      </w:r>
      <w:r>
        <w:rPr>
          <w:color w:val="221F1F"/>
          <w:spacing w:val="-3"/>
        </w:rPr>
        <w:t xml:space="preserve"> </w:t>
      </w:r>
      <w:r>
        <w:rPr>
          <w:color w:val="221F1F"/>
        </w:rPr>
        <w:t>разновидности языка</w:t>
      </w:r>
    </w:p>
    <w:p w:rsidR="009727C6" w:rsidRDefault="009727C6" w:rsidP="009727C6">
      <w:pPr>
        <w:pStyle w:val="a4"/>
        <w:ind w:right="616" w:firstLine="679"/>
      </w:pPr>
      <w:r>
        <w:rPr>
          <w:color w:val="221F1F"/>
        </w:rPr>
        <w:t>Характеризовать сферу употребления, функции, типичные ситуации речевого общения,</w:t>
      </w:r>
      <w:r>
        <w:rPr>
          <w:color w:val="221F1F"/>
          <w:spacing w:val="1"/>
        </w:rPr>
        <w:t xml:space="preserve"> </w:t>
      </w:r>
      <w:r>
        <w:rPr>
          <w:color w:val="221F1F"/>
        </w:rPr>
        <w:t>задачи речи, языковые средства, характерные для научного стиля; основные особенности языка</w:t>
      </w:r>
      <w:r>
        <w:rPr>
          <w:color w:val="221F1F"/>
          <w:spacing w:val="-57"/>
        </w:rPr>
        <w:t xml:space="preserve"> </w:t>
      </w:r>
      <w:r>
        <w:rPr>
          <w:color w:val="221F1F"/>
        </w:rPr>
        <w:t>художественной литературы; особенности сочетания элементов разговорной речи и разных</w:t>
      </w:r>
      <w:r>
        <w:rPr>
          <w:color w:val="221F1F"/>
          <w:spacing w:val="1"/>
        </w:rPr>
        <w:t xml:space="preserve"> </w:t>
      </w:r>
      <w:r>
        <w:rPr>
          <w:color w:val="221F1F"/>
        </w:rPr>
        <w:t>функциональных</w:t>
      </w:r>
      <w:r>
        <w:rPr>
          <w:color w:val="221F1F"/>
          <w:spacing w:val="3"/>
        </w:rPr>
        <w:t xml:space="preserve"> </w:t>
      </w:r>
      <w:r>
        <w:rPr>
          <w:color w:val="221F1F"/>
        </w:rPr>
        <w:t>стилей</w:t>
      </w:r>
      <w:r>
        <w:rPr>
          <w:color w:val="221F1F"/>
          <w:spacing w:val="2"/>
        </w:rPr>
        <w:t xml:space="preserve"> </w:t>
      </w:r>
      <w:r>
        <w:rPr>
          <w:color w:val="221F1F"/>
        </w:rPr>
        <w:t>в</w:t>
      </w:r>
      <w:r>
        <w:rPr>
          <w:color w:val="221F1F"/>
          <w:spacing w:val="-2"/>
        </w:rPr>
        <w:t xml:space="preserve"> </w:t>
      </w:r>
      <w:r>
        <w:rPr>
          <w:color w:val="221F1F"/>
        </w:rPr>
        <w:t>художественном произведении.</w:t>
      </w:r>
    </w:p>
    <w:p w:rsidR="009727C6" w:rsidRDefault="009727C6" w:rsidP="009727C6">
      <w:pPr>
        <w:pStyle w:val="a4"/>
        <w:ind w:right="616" w:firstLine="679"/>
      </w:pPr>
      <w:r>
        <w:rPr>
          <w:color w:val="221F1F"/>
        </w:rPr>
        <w:t>Характеризовать разные функционально-смысловые типы речи, понимать особенности</w:t>
      </w:r>
      <w:r>
        <w:rPr>
          <w:color w:val="221F1F"/>
          <w:spacing w:val="1"/>
        </w:rPr>
        <w:t xml:space="preserve"> </w:t>
      </w:r>
      <w:r>
        <w:rPr>
          <w:color w:val="221F1F"/>
        </w:rPr>
        <w:t>их сочетания в пределах одного текста; понимать особенности употребления языковых средств</w:t>
      </w:r>
      <w:r>
        <w:rPr>
          <w:color w:val="221F1F"/>
          <w:spacing w:val="-57"/>
        </w:rPr>
        <w:t xml:space="preserve"> </w:t>
      </w:r>
      <w:r>
        <w:rPr>
          <w:color w:val="221F1F"/>
        </w:rPr>
        <w:t>выразительности в текстах, принадлежащих к различным функционально-смысловым типам</w:t>
      </w:r>
      <w:r>
        <w:rPr>
          <w:color w:val="221F1F"/>
          <w:spacing w:val="1"/>
        </w:rPr>
        <w:t xml:space="preserve"> </w:t>
      </w:r>
      <w:r>
        <w:rPr>
          <w:color w:val="221F1F"/>
        </w:rPr>
        <w:t>речи,</w:t>
      </w:r>
      <w:r>
        <w:rPr>
          <w:color w:val="221F1F"/>
          <w:spacing w:val="-1"/>
        </w:rPr>
        <w:t xml:space="preserve"> </w:t>
      </w:r>
      <w:r>
        <w:rPr>
          <w:color w:val="221F1F"/>
        </w:rPr>
        <w:t>функциональным разновидностям</w:t>
      </w:r>
      <w:r>
        <w:rPr>
          <w:color w:val="221F1F"/>
          <w:spacing w:val="1"/>
        </w:rPr>
        <w:t xml:space="preserve"> </w:t>
      </w:r>
      <w:r>
        <w:rPr>
          <w:color w:val="221F1F"/>
        </w:rPr>
        <w:t>языка.</w:t>
      </w:r>
    </w:p>
    <w:p w:rsidR="009727C6" w:rsidRDefault="009727C6" w:rsidP="009727C6">
      <w:pPr>
        <w:pStyle w:val="a4"/>
        <w:ind w:right="617" w:firstLine="679"/>
      </w:pPr>
      <w:r>
        <w:rPr>
          <w:color w:val="221F1F"/>
        </w:rPr>
        <w:t>Использовать</w:t>
      </w:r>
      <w:r>
        <w:rPr>
          <w:color w:val="221F1F"/>
          <w:spacing w:val="1"/>
        </w:rPr>
        <w:t xml:space="preserve"> </w:t>
      </w:r>
      <w:r>
        <w:rPr>
          <w:color w:val="221F1F"/>
        </w:rPr>
        <w:t>при</w:t>
      </w:r>
      <w:r>
        <w:rPr>
          <w:color w:val="221F1F"/>
          <w:spacing w:val="1"/>
        </w:rPr>
        <w:t xml:space="preserve"> </w:t>
      </w:r>
      <w:r>
        <w:rPr>
          <w:color w:val="221F1F"/>
        </w:rPr>
        <w:t>создании</w:t>
      </w:r>
      <w:r>
        <w:rPr>
          <w:color w:val="221F1F"/>
          <w:spacing w:val="1"/>
        </w:rPr>
        <w:t xml:space="preserve"> </w:t>
      </w:r>
      <w:r>
        <w:rPr>
          <w:color w:val="221F1F"/>
        </w:rPr>
        <w:t>собственного</w:t>
      </w:r>
      <w:r>
        <w:rPr>
          <w:color w:val="221F1F"/>
          <w:spacing w:val="1"/>
        </w:rPr>
        <w:t xml:space="preserve"> </w:t>
      </w:r>
      <w:r>
        <w:rPr>
          <w:color w:val="221F1F"/>
        </w:rPr>
        <w:t>текста</w:t>
      </w:r>
      <w:r>
        <w:rPr>
          <w:color w:val="221F1F"/>
          <w:spacing w:val="1"/>
        </w:rPr>
        <w:t xml:space="preserve"> </w:t>
      </w:r>
      <w:r>
        <w:rPr>
          <w:color w:val="221F1F"/>
        </w:rPr>
        <w:t>нормы</w:t>
      </w:r>
      <w:r>
        <w:rPr>
          <w:color w:val="221F1F"/>
          <w:spacing w:val="1"/>
        </w:rPr>
        <w:t xml:space="preserve"> </w:t>
      </w:r>
      <w:r>
        <w:rPr>
          <w:color w:val="221F1F"/>
        </w:rPr>
        <w:t>построения</w:t>
      </w:r>
      <w:r>
        <w:rPr>
          <w:color w:val="221F1F"/>
          <w:spacing w:val="1"/>
        </w:rPr>
        <w:t xml:space="preserve"> </w:t>
      </w:r>
      <w:r>
        <w:rPr>
          <w:color w:val="221F1F"/>
        </w:rPr>
        <w:t>текстов,</w:t>
      </w:r>
      <w:r>
        <w:rPr>
          <w:color w:val="221F1F"/>
          <w:spacing w:val="1"/>
        </w:rPr>
        <w:t xml:space="preserve"> </w:t>
      </w:r>
      <w:r>
        <w:rPr>
          <w:color w:val="221F1F"/>
        </w:rPr>
        <w:t>принадлежащих</w:t>
      </w:r>
      <w:r>
        <w:rPr>
          <w:color w:val="221F1F"/>
          <w:spacing w:val="1"/>
        </w:rPr>
        <w:t xml:space="preserve"> </w:t>
      </w:r>
      <w:r>
        <w:rPr>
          <w:color w:val="221F1F"/>
        </w:rPr>
        <w:t>к</w:t>
      </w:r>
      <w:r>
        <w:rPr>
          <w:color w:val="221F1F"/>
          <w:spacing w:val="1"/>
        </w:rPr>
        <w:t xml:space="preserve"> </w:t>
      </w:r>
      <w:r>
        <w:rPr>
          <w:color w:val="221F1F"/>
        </w:rPr>
        <w:t>различным</w:t>
      </w:r>
      <w:r>
        <w:rPr>
          <w:color w:val="221F1F"/>
          <w:spacing w:val="1"/>
        </w:rPr>
        <w:t xml:space="preserve"> </w:t>
      </w:r>
      <w:r>
        <w:rPr>
          <w:color w:val="221F1F"/>
        </w:rPr>
        <w:t>функционально-смысловым</w:t>
      </w:r>
      <w:r>
        <w:rPr>
          <w:color w:val="221F1F"/>
          <w:spacing w:val="1"/>
        </w:rPr>
        <w:t xml:space="preserve"> </w:t>
      </w:r>
      <w:r>
        <w:rPr>
          <w:color w:val="221F1F"/>
        </w:rPr>
        <w:t>типам</w:t>
      </w:r>
      <w:r>
        <w:rPr>
          <w:color w:val="221F1F"/>
          <w:spacing w:val="1"/>
        </w:rPr>
        <w:t xml:space="preserve"> </w:t>
      </w:r>
      <w:r>
        <w:rPr>
          <w:color w:val="221F1F"/>
        </w:rPr>
        <w:t>речи,</w:t>
      </w:r>
      <w:r>
        <w:rPr>
          <w:color w:val="221F1F"/>
          <w:spacing w:val="1"/>
        </w:rPr>
        <w:t xml:space="preserve"> </w:t>
      </w:r>
      <w:r>
        <w:rPr>
          <w:color w:val="221F1F"/>
        </w:rPr>
        <w:t>функциональным</w:t>
      </w:r>
      <w:r>
        <w:rPr>
          <w:color w:val="221F1F"/>
          <w:spacing w:val="-57"/>
        </w:rPr>
        <w:t xml:space="preserve"> </w:t>
      </w:r>
      <w:r>
        <w:rPr>
          <w:color w:val="221F1F"/>
        </w:rPr>
        <w:t>разновидностям</w:t>
      </w:r>
      <w:r>
        <w:rPr>
          <w:color w:val="221F1F"/>
          <w:spacing w:val="-1"/>
        </w:rPr>
        <w:t xml:space="preserve"> </w:t>
      </w:r>
      <w:r>
        <w:rPr>
          <w:color w:val="221F1F"/>
        </w:rPr>
        <w:t>языка,</w:t>
      </w:r>
      <w:r>
        <w:rPr>
          <w:color w:val="221F1F"/>
          <w:spacing w:val="-2"/>
        </w:rPr>
        <w:t xml:space="preserve"> </w:t>
      </w:r>
      <w:r>
        <w:rPr>
          <w:color w:val="221F1F"/>
        </w:rPr>
        <w:t>нормы</w:t>
      </w:r>
      <w:r>
        <w:rPr>
          <w:color w:val="221F1F"/>
          <w:spacing w:val="-1"/>
        </w:rPr>
        <w:t xml:space="preserve"> </w:t>
      </w:r>
      <w:r>
        <w:rPr>
          <w:color w:val="221F1F"/>
        </w:rPr>
        <w:t>составления</w:t>
      </w:r>
      <w:r>
        <w:rPr>
          <w:color w:val="221F1F"/>
          <w:spacing w:val="-1"/>
        </w:rPr>
        <w:t xml:space="preserve"> </w:t>
      </w:r>
      <w:r>
        <w:rPr>
          <w:color w:val="221F1F"/>
        </w:rPr>
        <w:t>тезисов,</w:t>
      </w:r>
      <w:r>
        <w:rPr>
          <w:color w:val="221F1F"/>
          <w:spacing w:val="-1"/>
        </w:rPr>
        <w:t xml:space="preserve"> </w:t>
      </w:r>
      <w:r>
        <w:rPr>
          <w:color w:val="221F1F"/>
        </w:rPr>
        <w:t>конспекта, написания</w:t>
      </w:r>
      <w:r>
        <w:rPr>
          <w:color w:val="221F1F"/>
          <w:spacing w:val="-1"/>
        </w:rPr>
        <w:t xml:space="preserve"> </w:t>
      </w:r>
      <w:r>
        <w:rPr>
          <w:color w:val="221F1F"/>
        </w:rPr>
        <w:t>реферата.</w:t>
      </w:r>
    </w:p>
    <w:p w:rsidR="009727C6" w:rsidRDefault="009727C6" w:rsidP="009727C6">
      <w:pPr>
        <w:pStyle w:val="a4"/>
        <w:ind w:right="617" w:firstLine="679"/>
      </w:pPr>
      <w:r>
        <w:rPr>
          <w:color w:val="221F1F"/>
        </w:rPr>
        <w:t>Составлять</w:t>
      </w:r>
      <w:r>
        <w:rPr>
          <w:color w:val="221F1F"/>
          <w:spacing w:val="1"/>
        </w:rPr>
        <w:t xml:space="preserve"> </w:t>
      </w:r>
      <w:r>
        <w:rPr>
          <w:color w:val="221F1F"/>
        </w:rPr>
        <w:t>тезисы,</w:t>
      </w:r>
      <w:r>
        <w:rPr>
          <w:color w:val="221F1F"/>
          <w:spacing w:val="1"/>
        </w:rPr>
        <w:t xml:space="preserve"> </w:t>
      </w:r>
      <w:r>
        <w:rPr>
          <w:color w:val="221F1F"/>
        </w:rPr>
        <w:t>конспект,</w:t>
      </w:r>
      <w:r>
        <w:rPr>
          <w:color w:val="221F1F"/>
          <w:spacing w:val="1"/>
        </w:rPr>
        <w:t xml:space="preserve"> </w:t>
      </w:r>
      <w:r>
        <w:rPr>
          <w:color w:val="221F1F"/>
        </w:rPr>
        <w:t>писать</w:t>
      </w:r>
      <w:r>
        <w:rPr>
          <w:color w:val="221F1F"/>
          <w:spacing w:val="1"/>
        </w:rPr>
        <w:t xml:space="preserve"> </w:t>
      </w:r>
      <w:r>
        <w:rPr>
          <w:color w:val="221F1F"/>
        </w:rPr>
        <w:t>рецензию,</w:t>
      </w:r>
      <w:r>
        <w:rPr>
          <w:color w:val="221F1F"/>
          <w:spacing w:val="1"/>
        </w:rPr>
        <w:t xml:space="preserve"> </w:t>
      </w:r>
      <w:r>
        <w:rPr>
          <w:color w:val="221F1F"/>
        </w:rPr>
        <w:t>реферат.</w:t>
      </w:r>
      <w:r>
        <w:rPr>
          <w:color w:val="221F1F"/>
          <w:spacing w:val="1"/>
        </w:rPr>
        <w:t xml:space="preserve"> </w:t>
      </w:r>
      <w:r>
        <w:rPr>
          <w:color w:val="221F1F"/>
        </w:rPr>
        <w:t>Оценивать</w:t>
      </w:r>
      <w:r>
        <w:rPr>
          <w:color w:val="221F1F"/>
          <w:spacing w:val="1"/>
        </w:rPr>
        <w:t xml:space="preserve"> </w:t>
      </w:r>
      <w:r>
        <w:rPr>
          <w:color w:val="221F1F"/>
        </w:rPr>
        <w:t>чужие</w:t>
      </w:r>
      <w:r>
        <w:rPr>
          <w:color w:val="221F1F"/>
          <w:spacing w:val="61"/>
        </w:rPr>
        <w:t xml:space="preserve"> </w:t>
      </w:r>
      <w:r>
        <w:rPr>
          <w:color w:val="221F1F"/>
        </w:rPr>
        <w:t>и</w:t>
      </w:r>
      <w:r>
        <w:rPr>
          <w:color w:val="221F1F"/>
          <w:spacing w:val="1"/>
        </w:rPr>
        <w:t xml:space="preserve"> </w:t>
      </w:r>
      <w:r>
        <w:rPr>
          <w:color w:val="221F1F"/>
        </w:rPr>
        <w:t>собственные речевые высказывания разной функциональной направленности с точки зрения</w:t>
      </w:r>
      <w:r>
        <w:rPr>
          <w:color w:val="221F1F"/>
          <w:spacing w:val="1"/>
        </w:rPr>
        <w:t xml:space="preserve"> </w:t>
      </w:r>
      <w:r>
        <w:rPr>
          <w:color w:val="221F1F"/>
        </w:rPr>
        <w:t>соответствия</w:t>
      </w:r>
    </w:p>
    <w:p w:rsidR="009727C6" w:rsidRDefault="009727C6" w:rsidP="009727C6">
      <w:pPr>
        <w:pStyle w:val="a4"/>
        <w:ind w:right="620"/>
      </w:pPr>
      <w:r>
        <w:rPr>
          <w:color w:val="221F1F"/>
        </w:rPr>
        <w:t>их коммуникативным требованиям и языковой правильности; исправлять речевые недостатки,</w:t>
      </w:r>
      <w:r>
        <w:rPr>
          <w:color w:val="221F1F"/>
          <w:spacing w:val="1"/>
        </w:rPr>
        <w:t xml:space="preserve"> </w:t>
      </w:r>
      <w:r>
        <w:rPr>
          <w:color w:val="221F1F"/>
        </w:rPr>
        <w:t>редактировать</w:t>
      </w:r>
      <w:r>
        <w:rPr>
          <w:color w:val="221F1F"/>
          <w:spacing w:val="1"/>
        </w:rPr>
        <w:t xml:space="preserve"> </w:t>
      </w:r>
      <w:r>
        <w:rPr>
          <w:color w:val="221F1F"/>
        </w:rPr>
        <w:t>текст.</w:t>
      </w:r>
    </w:p>
    <w:p w:rsidR="009727C6" w:rsidRDefault="009727C6" w:rsidP="009727C6">
      <w:pPr>
        <w:pStyle w:val="a4"/>
        <w:ind w:right="618" w:firstLine="679"/>
      </w:pPr>
      <w:r>
        <w:rPr>
          <w:color w:val="221F1F"/>
        </w:rPr>
        <w:t>Выявлять</w:t>
      </w:r>
      <w:r>
        <w:rPr>
          <w:color w:val="221F1F"/>
          <w:spacing w:val="35"/>
        </w:rPr>
        <w:t xml:space="preserve"> </w:t>
      </w:r>
      <w:r>
        <w:rPr>
          <w:color w:val="221F1F"/>
        </w:rPr>
        <w:t>отличительные</w:t>
      </w:r>
      <w:r>
        <w:rPr>
          <w:color w:val="221F1F"/>
          <w:spacing w:val="32"/>
        </w:rPr>
        <w:t xml:space="preserve"> </w:t>
      </w:r>
      <w:r>
        <w:rPr>
          <w:color w:val="221F1F"/>
        </w:rPr>
        <w:t>особенности</w:t>
      </w:r>
      <w:r>
        <w:rPr>
          <w:color w:val="221F1F"/>
          <w:spacing w:val="36"/>
        </w:rPr>
        <w:t xml:space="preserve"> </w:t>
      </w:r>
      <w:r>
        <w:rPr>
          <w:color w:val="221F1F"/>
        </w:rPr>
        <w:t>языка</w:t>
      </w:r>
      <w:r>
        <w:rPr>
          <w:color w:val="221F1F"/>
          <w:spacing w:val="32"/>
        </w:rPr>
        <w:t xml:space="preserve"> </w:t>
      </w:r>
      <w:r>
        <w:rPr>
          <w:color w:val="221F1F"/>
        </w:rPr>
        <w:t>художественной</w:t>
      </w:r>
      <w:r>
        <w:rPr>
          <w:color w:val="221F1F"/>
          <w:spacing w:val="36"/>
        </w:rPr>
        <w:t xml:space="preserve"> </w:t>
      </w:r>
      <w:r>
        <w:rPr>
          <w:color w:val="221F1F"/>
        </w:rPr>
        <w:t>литературы</w:t>
      </w:r>
      <w:r>
        <w:rPr>
          <w:color w:val="221F1F"/>
          <w:spacing w:val="35"/>
        </w:rPr>
        <w:t xml:space="preserve"> </w:t>
      </w:r>
      <w:r>
        <w:rPr>
          <w:color w:val="221F1F"/>
        </w:rPr>
        <w:t>в</w:t>
      </w:r>
      <w:r>
        <w:rPr>
          <w:color w:val="221F1F"/>
          <w:spacing w:val="36"/>
        </w:rPr>
        <w:t xml:space="preserve"> </w:t>
      </w:r>
      <w:r>
        <w:rPr>
          <w:color w:val="221F1F"/>
        </w:rPr>
        <w:t>сравнении</w:t>
      </w:r>
      <w:r>
        <w:rPr>
          <w:color w:val="221F1F"/>
          <w:spacing w:val="-58"/>
        </w:rPr>
        <w:t xml:space="preserve"> </w:t>
      </w:r>
      <w:r>
        <w:rPr>
          <w:color w:val="221F1F"/>
        </w:rPr>
        <w:t>с другими функциональными разновидностями языка. Распознавать метафору, олицетворение,</w:t>
      </w:r>
      <w:r>
        <w:rPr>
          <w:color w:val="221F1F"/>
          <w:spacing w:val="1"/>
        </w:rPr>
        <w:t xml:space="preserve"> </w:t>
      </w:r>
      <w:r>
        <w:rPr>
          <w:color w:val="221F1F"/>
        </w:rPr>
        <w:t>эпитет, гиперболу, сравнение.</w:t>
      </w:r>
    </w:p>
    <w:p w:rsidR="009727C6" w:rsidRDefault="009727C6" w:rsidP="009727C6">
      <w:pPr>
        <w:pStyle w:val="Heading4"/>
        <w:spacing w:before="4" w:line="240" w:lineRule="auto"/>
      </w:pPr>
      <w:r>
        <w:rPr>
          <w:color w:val="221F1F"/>
        </w:rPr>
        <w:t>СИСТЕМА</w:t>
      </w:r>
      <w:r>
        <w:rPr>
          <w:color w:val="221F1F"/>
          <w:spacing w:val="-5"/>
        </w:rPr>
        <w:t xml:space="preserve"> </w:t>
      </w:r>
      <w:r>
        <w:rPr>
          <w:color w:val="221F1F"/>
        </w:rPr>
        <w:t>ЯЗЫКА</w:t>
      </w:r>
    </w:p>
    <w:p w:rsidR="009727C6" w:rsidRDefault="009727C6" w:rsidP="009727C6">
      <w:pPr>
        <w:ind w:left="996" w:right="5398"/>
        <w:rPr>
          <w:b/>
          <w:sz w:val="24"/>
        </w:rPr>
      </w:pPr>
      <w:r>
        <w:rPr>
          <w:b/>
          <w:color w:val="221F1F"/>
          <w:sz w:val="24"/>
        </w:rPr>
        <w:t>Cинтаксис. Культура речи. Пунктуация</w:t>
      </w:r>
      <w:r>
        <w:rPr>
          <w:b/>
          <w:color w:val="221F1F"/>
          <w:spacing w:val="-57"/>
          <w:sz w:val="24"/>
        </w:rPr>
        <w:t xml:space="preserve"> </w:t>
      </w:r>
      <w:r>
        <w:rPr>
          <w:b/>
          <w:color w:val="221F1F"/>
          <w:sz w:val="24"/>
        </w:rPr>
        <w:t>Сложносочинѐнное предложение</w:t>
      </w:r>
    </w:p>
    <w:p w:rsidR="009727C6" w:rsidRDefault="009727C6" w:rsidP="009727C6">
      <w:pPr>
        <w:pStyle w:val="a4"/>
        <w:tabs>
          <w:tab w:val="left" w:pos="2222"/>
          <w:tab w:val="left" w:pos="3447"/>
          <w:tab w:val="left" w:pos="4570"/>
          <w:tab w:val="left" w:pos="6438"/>
          <w:tab w:val="left" w:pos="7230"/>
          <w:tab w:val="left" w:pos="8130"/>
          <w:tab w:val="left" w:pos="9198"/>
        </w:tabs>
        <w:ind w:right="619" w:firstLine="679"/>
        <w:jc w:val="left"/>
      </w:pPr>
      <w:r>
        <w:rPr>
          <w:color w:val="221F1F"/>
        </w:rPr>
        <w:t>Выявлять</w:t>
      </w:r>
      <w:r>
        <w:rPr>
          <w:color w:val="221F1F"/>
        </w:rPr>
        <w:tab/>
        <w:t>основные</w:t>
      </w:r>
      <w:r>
        <w:rPr>
          <w:color w:val="221F1F"/>
        </w:rPr>
        <w:tab/>
        <w:t>средства</w:t>
      </w:r>
      <w:r>
        <w:rPr>
          <w:color w:val="221F1F"/>
        </w:rPr>
        <w:tab/>
        <w:t>синтаксической</w:t>
      </w:r>
      <w:r>
        <w:rPr>
          <w:color w:val="221F1F"/>
        </w:rPr>
        <w:tab/>
        <w:t>связи</w:t>
      </w:r>
      <w:r>
        <w:rPr>
          <w:color w:val="221F1F"/>
        </w:rPr>
        <w:tab/>
        <w:t>между</w:t>
      </w:r>
      <w:r>
        <w:rPr>
          <w:color w:val="221F1F"/>
        </w:rPr>
        <w:tab/>
        <w:t>частями</w:t>
      </w:r>
      <w:r>
        <w:rPr>
          <w:color w:val="221F1F"/>
        </w:rPr>
        <w:tab/>
      </w:r>
      <w:r>
        <w:rPr>
          <w:color w:val="221F1F"/>
          <w:spacing w:val="-1"/>
        </w:rPr>
        <w:t>сложного</w:t>
      </w:r>
      <w:r>
        <w:rPr>
          <w:color w:val="221F1F"/>
          <w:spacing w:val="-57"/>
        </w:rPr>
        <w:t xml:space="preserve"> </w:t>
      </w:r>
      <w:r>
        <w:rPr>
          <w:color w:val="221F1F"/>
        </w:rPr>
        <w:t>предложения.</w:t>
      </w:r>
    </w:p>
    <w:p w:rsidR="009727C6" w:rsidRDefault="009727C6" w:rsidP="009727C6">
      <w:pPr>
        <w:pStyle w:val="a4"/>
        <w:ind w:firstLine="679"/>
        <w:jc w:val="left"/>
      </w:pPr>
      <w:r>
        <w:rPr>
          <w:color w:val="221F1F"/>
        </w:rPr>
        <w:t>Распознавать</w:t>
      </w:r>
      <w:r>
        <w:rPr>
          <w:color w:val="221F1F"/>
          <w:spacing w:val="43"/>
        </w:rPr>
        <w:t xml:space="preserve"> </w:t>
      </w:r>
      <w:r>
        <w:rPr>
          <w:color w:val="221F1F"/>
        </w:rPr>
        <w:t>сложные</w:t>
      </w:r>
      <w:r>
        <w:rPr>
          <w:color w:val="221F1F"/>
          <w:spacing w:val="40"/>
        </w:rPr>
        <w:t xml:space="preserve"> </w:t>
      </w:r>
      <w:r>
        <w:rPr>
          <w:color w:val="221F1F"/>
        </w:rPr>
        <w:t>предложения</w:t>
      </w:r>
      <w:r>
        <w:rPr>
          <w:color w:val="221F1F"/>
          <w:spacing w:val="41"/>
        </w:rPr>
        <w:t xml:space="preserve"> </w:t>
      </w:r>
      <w:r>
        <w:rPr>
          <w:color w:val="221F1F"/>
        </w:rPr>
        <w:t>с</w:t>
      </w:r>
      <w:r>
        <w:rPr>
          <w:color w:val="221F1F"/>
          <w:spacing w:val="40"/>
        </w:rPr>
        <w:t xml:space="preserve"> </w:t>
      </w:r>
      <w:r>
        <w:rPr>
          <w:color w:val="221F1F"/>
        </w:rPr>
        <w:t>разными</w:t>
      </w:r>
      <w:r>
        <w:rPr>
          <w:color w:val="221F1F"/>
          <w:spacing w:val="43"/>
        </w:rPr>
        <w:t xml:space="preserve"> </w:t>
      </w:r>
      <w:r>
        <w:rPr>
          <w:color w:val="221F1F"/>
        </w:rPr>
        <w:t>видами</w:t>
      </w:r>
      <w:r>
        <w:rPr>
          <w:color w:val="221F1F"/>
          <w:spacing w:val="42"/>
        </w:rPr>
        <w:t xml:space="preserve"> </w:t>
      </w:r>
      <w:r>
        <w:rPr>
          <w:color w:val="221F1F"/>
        </w:rPr>
        <w:t>связи,</w:t>
      </w:r>
      <w:r>
        <w:rPr>
          <w:color w:val="221F1F"/>
          <w:spacing w:val="41"/>
        </w:rPr>
        <w:t xml:space="preserve"> </w:t>
      </w:r>
      <w:r>
        <w:rPr>
          <w:color w:val="221F1F"/>
        </w:rPr>
        <w:t>бессоюзные</w:t>
      </w:r>
      <w:r>
        <w:rPr>
          <w:color w:val="221F1F"/>
          <w:spacing w:val="41"/>
        </w:rPr>
        <w:t xml:space="preserve"> </w:t>
      </w:r>
      <w:r>
        <w:rPr>
          <w:color w:val="221F1F"/>
        </w:rPr>
        <w:t>и</w:t>
      </w:r>
      <w:r>
        <w:rPr>
          <w:color w:val="221F1F"/>
          <w:spacing w:val="42"/>
        </w:rPr>
        <w:t xml:space="preserve"> </w:t>
      </w:r>
      <w:r>
        <w:rPr>
          <w:color w:val="221F1F"/>
        </w:rPr>
        <w:t>союзные</w:t>
      </w:r>
      <w:r>
        <w:rPr>
          <w:color w:val="221F1F"/>
          <w:spacing w:val="-57"/>
        </w:rPr>
        <w:t xml:space="preserve"> </w:t>
      </w:r>
      <w:r>
        <w:rPr>
          <w:color w:val="221F1F"/>
        </w:rPr>
        <w:t>предложения</w:t>
      </w:r>
      <w:r>
        <w:rPr>
          <w:color w:val="221F1F"/>
          <w:spacing w:val="-1"/>
        </w:rPr>
        <w:t xml:space="preserve"> </w:t>
      </w:r>
      <w:r>
        <w:rPr>
          <w:color w:val="221F1F"/>
        </w:rPr>
        <w:t>(сложносочинѐнные и</w:t>
      </w:r>
      <w:r>
        <w:rPr>
          <w:color w:val="221F1F"/>
          <w:spacing w:val="1"/>
        </w:rPr>
        <w:t xml:space="preserve"> </w:t>
      </w:r>
      <w:r>
        <w:rPr>
          <w:color w:val="221F1F"/>
        </w:rPr>
        <w:t>сложноподчинѐнные).</w:t>
      </w:r>
    </w:p>
    <w:p w:rsidR="009727C6" w:rsidRDefault="009727C6" w:rsidP="009727C6">
      <w:pPr>
        <w:pStyle w:val="a4"/>
        <w:tabs>
          <w:tab w:val="left" w:pos="3051"/>
          <w:tab w:val="left" w:pos="5328"/>
          <w:tab w:val="left" w:pos="7062"/>
          <w:tab w:val="left" w:pos="7707"/>
          <w:tab w:val="left" w:pos="9013"/>
        </w:tabs>
        <w:ind w:right="619" w:firstLine="679"/>
        <w:jc w:val="left"/>
      </w:pPr>
      <w:r>
        <w:rPr>
          <w:color w:val="221F1F"/>
        </w:rPr>
        <w:t>Характеризовать</w:t>
      </w:r>
      <w:r>
        <w:rPr>
          <w:color w:val="221F1F"/>
        </w:rPr>
        <w:tab/>
        <w:t>сложносочинѐнное</w:t>
      </w:r>
      <w:r>
        <w:rPr>
          <w:color w:val="221F1F"/>
        </w:rPr>
        <w:tab/>
        <w:t>предложение,</w:t>
      </w:r>
      <w:r>
        <w:rPr>
          <w:color w:val="221F1F"/>
        </w:rPr>
        <w:tab/>
        <w:t>его</w:t>
      </w:r>
      <w:r>
        <w:rPr>
          <w:color w:val="221F1F"/>
        </w:rPr>
        <w:tab/>
        <w:t>строение,</w:t>
      </w:r>
      <w:r>
        <w:rPr>
          <w:color w:val="221F1F"/>
        </w:rPr>
        <w:tab/>
      </w:r>
      <w:r>
        <w:rPr>
          <w:color w:val="221F1F"/>
          <w:spacing w:val="-1"/>
        </w:rPr>
        <w:t>смысловое,</w:t>
      </w:r>
      <w:r>
        <w:rPr>
          <w:color w:val="221F1F"/>
          <w:spacing w:val="-57"/>
        </w:rPr>
        <w:t xml:space="preserve"> </w:t>
      </w:r>
      <w:r>
        <w:rPr>
          <w:color w:val="221F1F"/>
        </w:rPr>
        <w:t>структурное</w:t>
      </w:r>
    </w:p>
    <w:p w:rsidR="009727C6" w:rsidRDefault="009727C6" w:rsidP="009727C6">
      <w:pPr>
        <w:pStyle w:val="a4"/>
        <w:jc w:val="left"/>
      </w:pPr>
      <w:r>
        <w:rPr>
          <w:color w:val="221F1F"/>
        </w:rPr>
        <w:t>и</w:t>
      </w:r>
      <w:r>
        <w:rPr>
          <w:color w:val="221F1F"/>
          <w:spacing w:val="-2"/>
        </w:rPr>
        <w:t xml:space="preserve"> </w:t>
      </w:r>
      <w:r>
        <w:rPr>
          <w:color w:val="221F1F"/>
        </w:rPr>
        <w:t>интонационное</w:t>
      </w:r>
      <w:r>
        <w:rPr>
          <w:color w:val="221F1F"/>
          <w:spacing w:val="-3"/>
        </w:rPr>
        <w:t xml:space="preserve"> </w:t>
      </w:r>
      <w:r>
        <w:rPr>
          <w:color w:val="221F1F"/>
        </w:rPr>
        <w:t>единство</w:t>
      </w:r>
      <w:r>
        <w:rPr>
          <w:color w:val="221F1F"/>
          <w:spacing w:val="-3"/>
        </w:rPr>
        <w:t xml:space="preserve"> </w:t>
      </w:r>
      <w:r>
        <w:rPr>
          <w:color w:val="221F1F"/>
        </w:rPr>
        <w:t>частей</w:t>
      </w:r>
      <w:r>
        <w:rPr>
          <w:color w:val="221F1F"/>
          <w:spacing w:val="-1"/>
        </w:rPr>
        <w:t xml:space="preserve"> </w:t>
      </w:r>
      <w:r>
        <w:rPr>
          <w:color w:val="221F1F"/>
        </w:rPr>
        <w:t>сложного</w:t>
      </w:r>
      <w:r>
        <w:rPr>
          <w:color w:val="221F1F"/>
          <w:spacing w:val="-3"/>
        </w:rPr>
        <w:t xml:space="preserve"> </w:t>
      </w:r>
      <w:r>
        <w:rPr>
          <w:color w:val="221F1F"/>
        </w:rPr>
        <w:t>предложения.</w:t>
      </w:r>
    </w:p>
    <w:p w:rsidR="009727C6" w:rsidRDefault="009727C6" w:rsidP="009727C6">
      <w:pPr>
        <w:pStyle w:val="a4"/>
        <w:ind w:right="616" w:firstLine="679"/>
      </w:pPr>
      <w:r>
        <w:rPr>
          <w:color w:val="221F1F"/>
        </w:rPr>
        <w:t>Выявлять</w:t>
      </w:r>
      <w:r>
        <w:rPr>
          <w:color w:val="221F1F"/>
          <w:spacing w:val="1"/>
        </w:rPr>
        <w:t xml:space="preserve"> </w:t>
      </w:r>
      <w:r>
        <w:rPr>
          <w:color w:val="221F1F"/>
        </w:rPr>
        <w:t>смысловые</w:t>
      </w:r>
      <w:r>
        <w:rPr>
          <w:color w:val="221F1F"/>
          <w:spacing w:val="1"/>
        </w:rPr>
        <w:t xml:space="preserve"> </w:t>
      </w:r>
      <w:r>
        <w:rPr>
          <w:color w:val="221F1F"/>
        </w:rPr>
        <w:t>отношения</w:t>
      </w:r>
      <w:r>
        <w:rPr>
          <w:color w:val="221F1F"/>
          <w:spacing w:val="1"/>
        </w:rPr>
        <w:t xml:space="preserve"> </w:t>
      </w:r>
      <w:r>
        <w:rPr>
          <w:color w:val="221F1F"/>
        </w:rPr>
        <w:t>между</w:t>
      </w:r>
      <w:r>
        <w:rPr>
          <w:color w:val="221F1F"/>
          <w:spacing w:val="1"/>
        </w:rPr>
        <w:t xml:space="preserve"> </w:t>
      </w:r>
      <w:r>
        <w:rPr>
          <w:color w:val="221F1F"/>
        </w:rPr>
        <w:t>частями</w:t>
      </w:r>
      <w:r>
        <w:rPr>
          <w:color w:val="221F1F"/>
          <w:spacing w:val="1"/>
        </w:rPr>
        <w:t xml:space="preserve"> </w:t>
      </w:r>
      <w:r>
        <w:rPr>
          <w:color w:val="221F1F"/>
        </w:rPr>
        <w:t>сложносочинѐнного</w:t>
      </w:r>
      <w:r>
        <w:rPr>
          <w:color w:val="221F1F"/>
          <w:spacing w:val="1"/>
        </w:rPr>
        <w:t xml:space="preserve"> </w:t>
      </w:r>
      <w:r>
        <w:rPr>
          <w:color w:val="221F1F"/>
        </w:rPr>
        <w:t>предложения,</w:t>
      </w:r>
      <w:r>
        <w:rPr>
          <w:color w:val="221F1F"/>
          <w:spacing w:val="1"/>
        </w:rPr>
        <w:t xml:space="preserve"> </w:t>
      </w:r>
      <w:r>
        <w:rPr>
          <w:color w:val="221F1F"/>
        </w:rPr>
        <w:t>интонационные особенности сложносочинѐнных предложений с разными типами смысловых</w:t>
      </w:r>
      <w:r>
        <w:rPr>
          <w:color w:val="221F1F"/>
          <w:spacing w:val="1"/>
        </w:rPr>
        <w:t xml:space="preserve"> </w:t>
      </w:r>
      <w:r>
        <w:rPr>
          <w:color w:val="221F1F"/>
        </w:rPr>
        <w:t>отношений</w:t>
      </w:r>
      <w:r>
        <w:rPr>
          <w:color w:val="221F1F"/>
          <w:spacing w:val="1"/>
        </w:rPr>
        <w:t xml:space="preserve"> </w:t>
      </w:r>
      <w:r>
        <w:rPr>
          <w:color w:val="221F1F"/>
        </w:rPr>
        <w:t>между</w:t>
      </w:r>
      <w:r>
        <w:rPr>
          <w:color w:val="221F1F"/>
          <w:spacing w:val="-5"/>
        </w:rPr>
        <w:t xml:space="preserve"> </w:t>
      </w:r>
      <w:r>
        <w:rPr>
          <w:color w:val="221F1F"/>
        </w:rPr>
        <w:t>частями.</w:t>
      </w:r>
    </w:p>
    <w:p w:rsidR="009727C6" w:rsidRDefault="009727C6" w:rsidP="009727C6">
      <w:pPr>
        <w:pStyle w:val="a4"/>
        <w:ind w:left="996" w:right="1675"/>
      </w:pPr>
      <w:r>
        <w:rPr>
          <w:color w:val="221F1F"/>
        </w:rPr>
        <w:t>Понимать особенности употребления сложносочинѐнных предложений в речи.</w:t>
      </w:r>
      <w:r>
        <w:rPr>
          <w:color w:val="221F1F"/>
          <w:spacing w:val="-57"/>
        </w:rPr>
        <w:t xml:space="preserve"> </w:t>
      </w:r>
      <w:r>
        <w:rPr>
          <w:color w:val="221F1F"/>
        </w:rPr>
        <w:t>Понимать</w:t>
      </w:r>
      <w:r>
        <w:rPr>
          <w:color w:val="221F1F"/>
          <w:spacing w:val="-1"/>
        </w:rPr>
        <w:t xml:space="preserve"> </w:t>
      </w:r>
      <w:r>
        <w:rPr>
          <w:color w:val="221F1F"/>
        </w:rPr>
        <w:t>основные</w:t>
      </w:r>
      <w:r>
        <w:rPr>
          <w:color w:val="221F1F"/>
          <w:spacing w:val="-2"/>
        </w:rPr>
        <w:t xml:space="preserve"> </w:t>
      </w:r>
      <w:r>
        <w:rPr>
          <w:color w:val="221F1F"/>
        </w:rPr>
        <w:t>нормы</w:t>
      </w:r>
      <w:r>
        <w:rPr>
          <w:color w:val="221F1F"/>
          <w:spacing w:val="-3"/>
        </w:rPr>
        <w:t xml:space="preserve"> </w:t>
      </w:r>
      <w:r>
        <w:rPr>
          <w:color w:val="221F1F"/>
        </w:rPr>
        <w:t>построения сложносочинѐнного</w:t>
      </w:r>
      <w:r>
        <w:rPr>
          <w:color w:val="221F1F"/>
          <w:spacing w:val="-2"/>
        </w:rPr>
        <w:t xml:space="preserve"> </w:t>
      </w:r>
      <w:r>
        <w:rPr>
          <w:color w:val="221F1F"/>
        </w:rPr>
        <w:t>предложения.</w:t>
      </w:r>
    </w:p>
    <w:p w:rsidR="009727C6" w:rsidRDefault="009727C6" w:rsidP="009727C6">
      <w:pPr>
        <w:pStyle w:val="a4"/>
        <w:ind w:right="616" w:firstLine="679"/>
      </w:pPr>
      <w:r>
        <w:rPr>
          <w:color w:val="221F1F"/>
        </w:rPr>
        <w:t>Понимать</w:t>
      </w:r>
      <w:r>
        <w:rPr>
          <w:color w:val="221F1F"/>
          <w:spacing w:val="1"/>
        </w:rPr>
        <w:t xml:space="preserve"> </w:t>
      </w:r>
      <w:r>
        <w:rPr>
          <w:color w:val="221F1F"/>
        </w:rPr>
        <w:t>явления</w:t>
      </w:r>
      <w:r>
        <w:rPr>
          <w:color w:val="221F1F"/>
          <w:spacing w:val="1"/>
        </w:rPr>
        <w:t xml:space="preserve"> </w:t>
      </w:r>
      <w:r>
        <w:rPr>
          <w:color w:val="221F1F"/>
        </w:rPr>
        <w:t>грамматической</w:t>
      </w:r>
      <w:r>
        <w:rPr>
          <w:color w:val="221F1F"/>
          <w:spacing w:val="1"/>
        </w:rPr>
        <w:t xml:space="preserve"> </w:t>
      </w:r>
      <w:r>
        <w:rPr>
          <w:color w:val="221F1F"/>
        </w:rPr>
        <w:t>синонимии</w:t>
      </w:r>
      <w:r>
        <w:rPr>
          <w:color w:val="221F1F"/>
          <w:spacing w:val="1"/>
        </w:rPr>
        <w:t xml:space="preserve"> </w:t>
      </w:r>
      <w:r>
        <w:rPr>
          <w:color w:val="221F1F"/>
        </w:rPr>
        <w:t>сложносочинѐнных</w:t>
      </w:r>
      <w:r>
        <w:rPr>
          <w:color w:val="221F1F"/>
          <w:spacing w:val="1"/>
        </w:rPr>
        <w:t xml:space="preserve"> </w:t>
      </w:r>
      <w:r>
        <w:rPr>
          <w:color w:val="221F1F"/>
        </w:rPr>
        <w:t>предложений</w:t>
      </w:r>
      <w:r>
        <w:rPr>
          <w:color w:val="221F1F"/>
          <w:spacing w:val="1"/>
        </w:rPr>
        <w:t xml:space="preserve"> </w:t>
      </w:r>
      <w:r>
        <w:rPr>
          <w:color w:val="221F1F"/>
        </w:rPr>
        <w:t>и</w:t>
      </w:r>
      <w:r>
        <w:rPr>
          <w:color w:val="221F1F"/>
          <w:spacing w:val="1"/>
        </w:rPr>
        <w:t xml:space="preserve"> </w:t>
      </w:r>
      <w:r>
        <w:rPr>
          <w:color w:val="221F1F"/>
        </w:rPr>
        <w:t>простых предложений с однородными членами; использовать соответствующие конструкции в</w:t>
      </w:r>
      <w:r>
        <w:rPr>
          <w:color w:val="221F1F"/>
          <w:spacing w:val="1"/>
        </w:rPr>
        <w:t xml:space="preserve"> </w:t>
      </w:r>
      <w:r>
        <w:rPr>
          <w:color w:val="221F1F"/>
        </w:rPr>
        <w:t>речи.</w:t>
      </w:r>
    </w:p>
    <w:p w:rsidR="009727C6" w:rsidRDefault="009727C6" w:rsidP="009727C6">
      <w:pPr>
        <w:pStyle w:val="a4"/>
        <w:spacing w:line="242" w:lineRule="auto"/>
        <w:ind w:left="996" w:right="673"/>
        <w:jc w:val="left"/>
        <w:rPr>
          <w:b/>
        </w:rPr>
      </w:pPr>
      <w:r>
        <w:rPr>
          <w:color w:val="221F1F"/>
        </w:rPr>
        <w:t>Проводить синтаксический и пунктуационный анализ сложносочинѐнных предложений.</w:t>
      </w:r>
      <w:r>
        <w:rPr>
          <w:color w:val="221F1F"/>
          <w:spacing w:val="-57"/>
        </w:rPr>
        <w:t xml:space="preserve"> </w:t>
      </w:r>
      <w:r>
        <w:rPr>
          <w:color w:val="221F1F"/>
        </w:rPr>
        <w:t>Применять нормы постановки знаков препинания в сложносочинѐнных предложениях.</w:t>
      </w:r>
      <w:r>
        <w:rPr>
          <w:color w:val="221F1F"/>
          <w:spacing w:val="1"/>
        </w:rPr>
        <w:t xml:space="preserve"> </w:t>
      </w:r>
      <w:r>
        <w:rPr>
          <w:b/>
          <w:color w:val="221F1F"/>
        </w:rPr>
        <w:t>Сложноподчинѐнное</w:t>
      </w:r>
      <w:r>
        <w:rPr>
          <w:b/>
          <w:color w:val="221F1F"/>
          <w:spacing w:val="-2"/>
        </w:rPr>
        <w:t xml:space="preserve"> </w:t>
      </w:r>
      <w:r>
        <w:rPr>
          <w:b/>
          <w:color w:val="221F1F"/>
        </w:rPr>
        <w:t>предложение</w:t>
      </w:r>
    </w:p>
    <w:p w:rsidR="009727C6" w:rsidRDefault="009727C6" w:rsidP="009727C6">
      <w:pPr>
        <w:pStyle w:val="a4"/>
        <w:ind w:right="618" w:firstLine="679"/>
        <w:jc w:val="left"/>
      </w:pPr>
      <w:r>
        <w:rPr>
          <w:color w:val="221F1F"/>
        </w:rPr>
        <w:t>Распознавать</w:t>
      </w:r>
      <w:r>
        <w:rPr>
          <w:color w:val="221F1F"/>
          <w:spacing w:val="36"/>
        </w:rPr>
        <w:t xml:space="preserve"> </w:t>
      </w:r>
      <w:r>
        <w:rPr>
          <w:color w:val="221F1F"/>
        </w:rPr>
        <w:t>сложноподчинѐнные</w:t>
      </w:r>
      <w:r>
        <w:rPr>
          <w:color w:val="221F1F"/>
          <w:spacing w:val="32"/>
        </w:rPr>
        <w:t xml:space="preserve"> </w:t>
      </w:r>
      <w:r>
        <w:rPr>
          <w:color w:val="221F1F"/>
        </w:rPr>
        <w:t>предложения,</w:t>
      </w:r>
      <w:r>
        <w:rPr>
          <w:color w:val="221F1F"/>
          <w:spacing w:val="34"/>
        </w:rPr>
        <w:t xml:space="preserve"> </w:t>
      </w:r>
      <w:r>
        <w:rPr>
          <w:color w:val="221F1F"/>
        </w:rPr>
        <w:t>выделять</w:t>
      </w:r>
      <w:r>
        <w:rPr>
          <w:color w:val="221F1F"/>
          <w:spacing w:val="32"/>
        </w:rPr>
        <w:t xml:space="preserve"> </w:t>
      </w:r>
      <w:r>
        <w:rPr>
          <w:color w:val="221F1F"/>
        </w:rPr>
        <w:t>главную</w:t>
      </w:r>
      <w:r>
        <w:rPr>
          <w:color w:val="221F1F"/>
          <w:spacing w:val="35"/>
        </w:rPr>
        <w:t xml:space="preserve"> </w:t>
      </w:r>
      <w:r>
        <w:rPr>
          <w:color w:val="221F1F"/>
        </w:rPr>
        <w:t>и</w:t>
      </w:r>
      <w:r>
        <w:rPr>
          <w:color w:val="221F1F"/>
          <w:spacing w:val="33"/>
        </w:rPr>
        <w:t xml:space="preserve"> </w:t>
      </w:r>
      <w:r>
        <w:rPr>
          <w:color w:val="221F1F"/>
        </w:rPr>
        <w:t>придаточную</w:t>
      </w:r>
      <w:r>
        <w:rPr>
          <w:color w:val="221F1F"/>
          <w:spacing w:val="-57"/>
        </w:rPr>
        <w:t xml:space="preserve"> </w:t>
      </w:r>
      <w:r>
        <w:rPr>
          <w:color w:val="221F1F"/>
        </w:rPr>
        <w:t>части предложения, средства</w:t>
      </w:r>
      <w:r>
        <w:rPr>
          <w:color w:val="221F1F"/>
          <w:spacing w:val="-2"/>
        </w:rPr>
        <w:t xml:space="preserve"> </w:t>
      </w:r>
      <w:r>
        <w:rPr>
          <w:color w:val="221F1F"/>
        </w:rPr>
        <w:t>связи</w:t>
      </w:r>
      <w:r>
        <w:rPr>
          <w:color w:val="221F1F"/>
          <w:spacing w:val="1"/>
        </w:rPr>
        <w:t xml:space="preserve"> </w:t>
      </w:r>
      <w:r>
        <w:rPr>
          <w:color w:val="221F1F"/>
        </w:rPr>
        <w:t>частей сложноподчинѐнного</w:t>
      </w:r>
      <w:r>
        <w:rPr>
          <w:color w:val="221F1F"/>
          <w:spacing w:val="-1"/>
        </w:rPr>
        <w:t xml:space="preserve"> </w:t>
      </w:r>
      <w:r>
        <w:rPr>
          <w:color w:val="221F1F"/>
        </w:rPr>
        <w:t>предложения.</w:t>
      </w:r>
    </w:p>
    <w:p w:rsidR="009727C6" w:rsidRDefault="009727C6" w:rsidP="009727C6">
      <w:pPr>
        <w:pStyle w:val="a4"/>
        <w:ind w:left="996"/>
        <w:jc w:val="left"/>
      </w:pPr>
      <w:r>
        <w:rPr>
          <w:color w:val="221F1F"/>
        </w:rPr>
        <w:t>Различать</w:t>
      </w:r>
      <w:r>
        <w:rPr>
          <w:color w:val="221F1F"/>
          <w:spacing w:val="-3"/>
        </w:rPr>
        <w:t xml:space="preserve"> </w:t>
      </w:r>
      <w:r>
        <w:rPr>
          <w:color w:val="221F1F"/>
        </w:rPr>
        <w:t>подчинительные</w:t>
      </w:r>
      <w:r>
        <w:rPr>
          <w:color w:val="221F1F"/>
          <w:spacing w:val="-2"/>
        </w:rPr>
        <w:t xml:space="preserve"> </w:t>
      </w:r>
      <w:r>
        <w:rPr>
          <w:color w:val="221F1F"/>
        </w:rPr>
        <w:t>союзы</w:t>
      </w:r>
      <w:r>
        <w:rPr>
          <w:color w:val="221F1F"/>
          <w:spacing w:val="-2"/>
        </w:rPr>
        <w:t xml:space="preserve"> </w:t>
      </w:r>
      <w:r>
        <w:rPr>
          <w:color w:val="221F1F"/>
        </w:rPr>
        <w:t>и союзные</w:t>
      </w:r>
      <w:r>
        <w:rPr>
          <w:color w:val="221F1F"/>
          <w:spacing w:val="-3"/>
        </w:rPr>
        <w:t xml:space="preserve"> </w:t>
      </w:r>
      <w:r>
        <w:rPr>
          <w:color w:val="221F1F"/>
        </w:rPr>
        <w:t>слова.</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7" w:firstLine="679"/>
      </w:pPr>
      <w:r>
        <w:rPr>
          <w:color w:val="221F1F"/>
        </w:rPr>
        <w:lastRenderedPageBreak/>
        <w:t>Различать виды сложноподчинѐнных предложений по характеру смысловых отношений</w:t>
      </w:r>
      <w:r>
        <w:rPr>
          <w:color w:val="221F1F"/>
          <w:spacing w:val="1"/>
        </w:rPr>
        <w:t xml:space="preserve"> </w:t>
      </w:r>
      <w:r>
        <w:rPr>
          <w:color w:val="221F1F"/>
        </w:rPr>
        <w:t>между главной и придаточной частями, структуре, синтаксическим средствам связи, выявлять</w:t>
      </w:r>
      <w:r>
        <w:rPr>
          <w:color w:val="221F1F"/>
          <w:spacing w:val="1"/>
        </w:rPr>
        <w:t xml:space="preserve"> </w:t>
      </w:r>
      <w:r>
        <w:rPr>
          <w:color w:val="221F1F"/>
        </w:rPr>
        <w:t>особенности их</w:t>
      </w:r>
      <w:r>
        <w:rPr>
          <w:color w:val="221F1F"/>
          <w:spacing w:val="2"/>
        </w:rPr>
        <w:t xml:space="preserve"> </w:t>
      </w:r>
      <w:r>
        <w:rPr>
          <w:color w:val="221F1F"/>
        </w:rPr>
        <w:t>строения.</w:t>
      </w:r>
    </w:p>
    <w:p w:rsidR="009727C6" w:rsidRDefault="009727C6" w:rsidP="009727C6">
      <w:pPr>
        <w:pStyle w:val="a4"/>
        <w:ind w:right="617" w:firstLine="679"/>
      </w:pPr>
      <w:r>
        <w:rPr>
          <w:color w:val="221F1F"/>
        </w:rPr>
        <w:t>Выявлять</w:t>
      </w:r>
      <w:r>
        <w:rPr>
          <w:color w:val="221F1F"/>
          <w:spacing w:val="1"/>
        </w:rPr>
        <w:t xml:space="preserve"> </w:t>
      </w:r>
      <w:r>
        <w:rPr>
          <w:color w:val="221F1F"/>
        </w:rPr>
        <w:t>сложноподчинѐнные</w:t>
      </w:r>
      <w:r>
        <w:rPr>
          <w:color w:val="221F1F"/>
          <w:spacing w:val="1"/>
        </w:rPr>
        <w:t xml:space="preserve"> </w:t>
      </w:r>
      <w:r>
        <w:rPr>
          <w:color w:val="221F1F"/>
        </w:rPr>
        <w:t>предложения</w:t>
      </w:r>
      <w:r>
        <w:rPr>
          <w:color w:val="221F1F"/>
          <w:spacing w:val="1"/>
        </w:rPr>
        <w:t xml:space="preserve"> </w:t>
      </w:r>
      <w:r>
        <w:rPr>
          <w:color w:val="221F1F"/>
        </w:rPr>
        <w:t>с</w:t>
      </w:r>
      <w:r>
        <w:rPr>
          <w:color w:val="221F1F"/>
          <w:spacing w:val="1"/>
        </w:rPr>
        <w:t xml:space="preserve"> </w:t>
      </w:r>
      <w:r>
        <w:rPr>
          <w:color w:val="221F1F"/>
        </w:rPr>
        <w:t>несколькими</w:t>
      </w:r>
      <w:r>
        <w:rPr>
          <w:color w:val="221F1F"/>
          <w:spacing w:val="1"/>
        </w:rPr>
        <w:t xml:space="preserve"> </w:t>
      </w:r>
      <w:r>
        <w:rPr>
          <w:color w:val="221F1F"/>
        </w:rPr>
        <w:t>придаточными,</w:t>
      </w:r>
      <w:r>
        <w:rPr>
          <w:color w:val="221F1F"/>
          <w:spacing w:val="1"/>
        </w:rPr>
        <w:t xml:space="preserve"> </w:t>
      </w:r>
      <w:r>
        <w:rPr>
          <w:color w:val="221F1F"/>
        </w:rPr>
        <w:t>сложноподчинѐнные</w:t>
      </w:r>
      <w:r>
        <w:rPr>
          <w:color w:val="221F1F"/>
          <w:spacing w:val="1"/>
        </w:rPr>
        <w:t xml:space="preserve"> </w:t>
      </w:r>
      <w:r>
        <w:rPr>
          <w:color w:val="221F1F"/>
        </w:rPr>
        <w:t>предложения</w:t>
      </w:r>
      <w:r>
        <w:rPr>
          <w:color w:val="221F1F"/>
          <w:spacing w:val="60"/>
        </w:rPr>
        <w:t xml:space="preserve"> </w:t>
      </w:r>
      <w:r>
        <w:rPr>
          <w:color w:val="221F1F"/>
        </w:rPr>
        <w:t>с</w:t>
      </w:r>
      <w:r>
        <w:rPr>
          <w:color w:val="221F1F"/>
          <w:spacing w:val="60"/>
        </w:rPr>
        <w:t xml:space="preserve"> </w:t>
      </w:r>
      <w:r>
        <w:rPr>
          <w:color w:val="221F1F"/>
        </w:rPr>
        <w:t>придаточной</w:t>
      </w:r>
      <w:r>
        <w:rPr>
          <w:color w:val="221F1F"/>
          <w:spacing w:val="60"/>
        </w:rPr>
        <w:t xml:space="preserve"> </w:t>
      </w:r>
      <w:r>
        <w:rPr>
          <w:color w:val="221F1F"/>
        </w:rPr>
        <w:t>частью</w:t>
      </w:r>
      <w:r>
        <w:rPr>
          <w:color w:val="221F1F"/>
          <w:spacing w:val="60"/>
        </w:rPr>
        <w:t xml:space="preserve"> </w:t>
      </w:r>
      <w:r>
        <w:rPr>
          <w:color w:val="221F1F"/>
        </w:rPr>
        <w:t>определительной,</w:t>
      </w:r>
      <w:r>
        <w:rPr>
          <w:color w:val="221F1F"/>
          <w:spacing w:val="60"/>
        </w:rPr>
        <w:t xml:space="preserve"> </w:t>
      </w:r>
      <w:r>
        <w:rPr>
          <w:color w:val="221F1F"/>
        </w:rPr>
        <w:t>изъяснительной</w:t>
      </w:r>
      <w:r>
        <w:rPr>
          <w:color w:val="221F1F"/>
          <w:spacing w:val="-57"/>
        </w:rPr>
        <w:t xml:space="preserve"> </w:t>
      </w:r>
      <w:r>
        <w:rPr>
          <w:color w:val="221F1F"/>
        </w:rPr>
        <w:t>и обстоятельственной (места, времени, причины, образа действия, меры и степени, сравнения,</w:t>
      </w:r>
      <w:r>
        <w:rPr>
          <w:color w:val="221F1F"/>
          <w:spacing w:val="1"/>
        </w:rPr>
        <w:t xml:space="preserve"> </w:t>
      </w:r>
      <w:r>
        <w:rPr>
          <w:color w:val="221F1F"/>
        </w:rPr>
        <w:t>условия,</w:t>
      </w:r>
      <w:r>
        <w:rPr>
          <w:color w:val="221F1F"/>
          <w:spacing w:val="2"/>
        </w:rPr>
        <w:t xml:space="preserve"> </w:t>
      </w:r>
      <w:r>
        <w:rPr>
          <w:color w:val="221F1F"/>
        </w:rPr>
        <w:t>уступки, следствия,</w:t>
      </w:r>
      <w:r>
        <w:rPr>
          <w:color w:val="221F1F"/>
          <w:spacing w:val="1"/>
        </w:rPr>
        <w:t xml:space="preserve"> </w:t>
      </w:r>
      <w:r>
        <w:rPr>
          <w:color w:val="221F1F"/>
        </w:rPr>
        <w:t>цели).</w:t>
      </w:r>
    </w:p>
    <w:p w:rsidR="009727C6" w:rsidRDefault="009727C6" w:rsidP="009727C6">
      <w:pPr>
        <w:pStyle w:val="a4"/>
        <w:ind w:right="620" w:firstLine="679"/>
      </w:pPr>
      <w:r>
        <w:rPr>
          <w:color w:val="221F1F"/>
        </w:rPr>
        <w:t>Выявлять</w:t>
      </w:r>
      <w:r>
        <w:rPr>
          <w:color w:val="221F1F"/>
          <w:spacing w:val="1"/>
        </w:rPr>
        <w:t xml:space="preserve"> </w:t>
      </w:r>
      <w:r>
        <w:rPr>
          <w:color w:val="221F1F"/>
        </w:rPr>
        <w:t>однородное,</w:t>
      </w:r>
      <w:r>
        <w:rPr>
          <w:color w:val="221F1F"/>
          <w:spacing w:val="1"/>
        </w:rPr>
        <w:t xml:space="preserve"> </w:t>
      </w:r>
      <w:r>
        <w:rPr>
          <w:color w:val="221F1F"/>
        </w:rPr>
        <w:t>неоднородное</w:t>
      </w:r>
      <w:r>
        <w:rPr>
          <w:color w:val="221F1F"/>
          <w:spacing w:val="1"/>
        </w:rPr>
        <w:t xml:space="preserve"> </w:t>
      </w:r>
      <w:r>
        <w:rPr>
          <w:color w:val="221F1F"/>
        </w:rPr>
        <w:t>и</w:t>
      </w:r>
      <w:r>
        <w:rPr>
          <w:color w:val="221F1F"/>
          <w:spacing w:val="1"/>
        </w:rPr>
        <w:t xml:space="preserve"> </w:t>
      </w:r>
      <w:r>
        <w:rPr>
          <w:color w:val="221F1F"/>
        </w:rPr>
        <w:t>последовательное</w:t>
      </w:r>
      <w:r>
        <w:rPr>
          <w:color w:val="221F1F"/>
          <w:spacing w:val="1"/>
        </w:rPr>
        <w:t xml:space="preserve"> </w:t>
      </w:r>
      <w:r>
        <w:rPr>
          <w:color w:val="221F1F"/>
        </w:rPr>
        <w:t>подчинение</w:t>
      </w:r>
      <w:r>
        <w:rPr>
          <w:color w:val="221F1F"/>
          <w:spacing w:val="1"/>
        </w:rPr>
        <w:t xml:space="preserve"> </w:t>
      </w:r>
      <w:r>
        <w:rPr>
          <w:color w:val="221F1F"/>
        </w:rPr>
        <w:t>придаточных</w:t>
      </w:r>
      <w:r>
        <w:rPr>
          <w:color w:val="221F1F"/>
          <w:spacing w:val="1"/>
        </w:rPr>
        <w:t xml:space="preserve"> </w:t>
      </w:r>
      <w:r>
        <w:rPr>
          <w:color w:val="221F1F"/>
        </w:rPr>
        <w:t>частей.</w:t>
      </w:r>
    </w:p>
    <w:p w:rsidR="009727C6" w:rsidRDefault="009727C6" w:rsidP="009727C6">
      <w:pPr>
        <w:pStyle w:val="a4"/>
        <w:ind w:right="617" w:firstLine="679"/>
      </w:pPr>
      <w:r>
        <w:rPr>
          <w:color w:val="221F1F"/>
        </w:rPr>
        <w:t>Понимать   явления   грамматической   синонимии   сложноподчинѐнных   предложений</w:t>
      </w:r>
      <w:r>
        <w:rPr>
          <w:color w:val="221F1F"/>
          <w:spacing w:val="1"/>
        </w:rPr>
        <w:t xml:space="preserve"> </w:t>
      </w:r>
      <w:r>
        <w:rPr>
          <w:color w:val="221F1F"/>
        </w:rPr>
        <w:t>и</w:t>
      </w:r>
      <w:r>
        <w:rPr>
          <w:color w:val="221F1F"/>
          <w:spacing w:val="1"/>
        </w:rPr>
        <w:t xml:space="preserve"> </w:t>
      </w:r>
      <w:r>
        <w:rPr>
          <w:color w:val="221F1F"/>
        </w:rPr>
        <w:t>простых</w:t>
      </w:r>
      <w:r>
        <w:rPr>
          <w:color w:val="221F1F"/>
          <w:spacing w:val="1"/>
        </w:rPr>
        <w:t xml:space="preserve"> </w:t>
      </w:r>
      <w:r>
        <w:rPr>
          <w:color w:val="221F1F"/>
        </w:rPr>
        <w:t>предложений</w:t>
      </w:r>
      <w:r>
        <w:rPr>
          <w:color w:val="221F1F"/>
          <w:spacing w:val="1"/>
        </w:rPr>
        <w:t xml:space="preserve"> </w:t>
      </w:r>
      <w:r>
        <w:rPr>
          <w:color w:val="221F1F"/>
        </w:rPr>
        <w:t>с</w:t>
      </w:r>
      <w:r>
        <w:rPr>
          <w:color w:val="221F1F"/>
          <w:spacing w:val="1"/>
        </w:rPr>
        <w:t xml:space="preserve"> </w:t>
      </w:r>
      <w:r>
        <w:rPr>
          <w:color w:val="221F1F"/>
        </w:rPr>
        <w:t>обособленными</w:t>
      </w:r>
      <w:r>
        <w:rPr>
          <w:color w:val="221F1F"/>
          <w:spacing w:val="1"/>
        </w:rPr>
        <w:t xml:space="preserve"> </w:t>
      </w:r>
      <w:r>
        <w:rPr>
          <w:color w:val="221F1F"/>
        </w:rPr>
        <w:t>членами;</w:t>
      </w:r>
      <w:r>
        <w:rPr>
          <w:color w:val="221F1F"/>
          <w:spacing w:val="1"/>
        </w:rPr>
        <w:t xml:space="preserve"> </w:t>
      </w:r>
      <w:r>
        <w:rPr>
          <w:color w:val="221F1F"/>
        </w:rPr>
        <w:t>использовать</w:t>
      </w:r>
      <w:r>
        <w:rPr>
          <w:color w:val="221F1F"/>
          <w:spacing w:val="1"/>
        </w:rPr>
        <w:t xml:space="preserve"> </w:t>
      </w:r>
      <w:r>
        <w:rPr>
          <w:color w:val="221F1F"/>
        </w:rPr>
        <w:t>соответствующие</w:t>
      </w:r>
      <w:r>
        <w:rPr>
          <w:color w:val="221F1F"/>
          <w:spacing w:val="1"/>
        </w:rPr>
        <w:t xml:space="preserve"> </w:t>
      </w:r>
      <w:r>
        <w:rPr>
          <w:color w:val="221F1F"/>
        </w:rPr>
        <w:t>конструкции</w:t>
      </w:r>
    </w:p>
    <w:p w:rsidR="009727C6" w:rsidRDefault="009727C6" w:rsidP="009727C6">
      <w:pPr>
        <w:pStyle w:val="a4"/>
      </w:pPr>
      <w:r>
        <w:rPr>
          <w:color w:val="221F1F"/>
        </w:rPr>
        <w:t>в</w:t>
      </w:r>
      <w:r>
        <w:rPr>
          <w:color w:val="221F1F"/>
          <w:spacing w:val="-2"/>
        </w:rPr>
        <w:t xml:space="preserve"> </w:t>
      </w:r>
      <w:r>
        <w:rPr>
          <w:color w:val="221F1F"/>
        </w:rPr>
        <w:t>речи.</w:t>
      </w:r>
    </w:p>
    <w:p w:rsidR="009727C6" w:rsidRDefault="009727C6" w:rsidP="009727C6">
      <w:pPr>
        <w:pStyle w:val="a4"/>
        <w:ind w:right="618" w:firstLine="679"/>
      </w:pPr>
      <w:r>
        <w:rPr>
          <w:color w:val="221F1F"/>
        </w:rPr>
        <w:t>Понимать основные нормы построения сложноподчинѐнного предложения, особенности</w:t>
      </w:r>
      <w:r>
        <w:rPr>
          <w:color w:val="221F1F"/>
          <w:spacing w:val="-57"/>
        </w:rPr>
        <w:t xml:space="preserve"> </w:t>
      </w:r>
      <w:r>
        <w:rPr>
          <w:color w:val="221F1F"/>
        </w:rPr>
        <w:t>употребления сложноподчинѐнных предложений</w:t>
      </w:r>
      <w:r>
        <w:rPr>
          <w:color w:val="221F1F"/>
          <w:spacing w:val="1"/>
        </w:rPr>
        <w:t xml:space="preserve"> </w:t>
      </w:r>
      <w:r>
        <w:rPr>
          <w:color w:val="221F1F"/>
        </w:rPr>
        <w:t>в</w:t>
      </w:r>
      <w:r>
        <w:rPr>
          <w:color w:val="221F1F"/>
          <w:spacing w:val="-1"/>
        </w:rPr>
        <w:t xml:space="preserve"> </w:t>
      </w:r>
      <w:r>
        <w:rPr>
          <w:color w:val="221F1F"/>
        </w:rPr>
        <w:t>речи.</w:t>
      </w:r>
    </w:p>
    <w:p w:rsidR="009727C6" w:rsidRDefault="009727C6" w:rsidP="009727C6">
      <w:pPr>
        <w:pStyle w:val="a4"/>
        <w:spacing w:before="1"/>
        <w:ind w:right="620" w:firstLine="679"/>
      </w:pPr>
      <w:r>
        <w:rPr>
          <w:color w:val="221F1F"/>
        </w:rPr>
        <w:t>Проводить</w:t>
      </w:r>
      <w:r>
        <w:rPr>
          <w:color w:val="221F1F"/>
          <w:spacing w:val="1"/>
        </w:rPr>
        <w:t xml:space="preserve"> </w:t>
      </w:r>
      <w:r>
        <w:rPr>
          <w:color w:val="221F1F"/>
        </w:rPr>
        <w:t>синтаксический</w:t>
      </w:r>
      <w:r>
        <w:rPr>
          <w:color w:val="221F1F"/>
          <w:spacing w:val="1"/>
        </w:rPr>
        <w:t xml:space="preserve"> </w:t>
      </w:r>
      <w:r>
        <w:rPr>
          <w:color w:val="221F1F"/>
        </w:rPr>
        <w:t>и</w:t>
      </w:r>
      <w:r>
        <w:rPr>
          <w:color w:val="221F1F"/>
          <w:spacing w:val="1"/>
        </w:rPr>
        <w:t xml:space="preserve"> </w:t>
      </w:r>
      <w:r>
        <w:rPr>
          <w:color w:val="221F1F"/>
        </w:rPr>
        <w:t>пунктуационный</w:t>
      </w:r>
      <w:r>
        <w:rPr>
          <w:color w:val="221F1F"/>
          <w:spacing w:val="1"/>
        </w:rPr>
        <w:t xml:space="preserve"> </w:t>
      </w:r>
      <w:r>
        <w:rPr>
          <w:color w:val="221F1F"/>
        </w:rPr>
        <w:t>анализ</w:t>
      </w:r>
      <w:r>
        <w:rPr>
          <w:color w:val="221F1F"/>
          <w:spacing w:val="1"/>
        </w:rPr>
        <w:t xml:space="preserve"> </w:t>
      </w:r>
      <w:r>
        <w:rPr>
          <w:color w:val="221F1F"/>
        </w:rPr>
        <w:t>сложноподчинѐнных</w:t>
      </w:r>
      <w:r>
        <w:rPr>
          <w:color w:val="221F1F"/>
          <w:spacing w:val="1"/>
        </w:rPr>
        <w:t xml:space="preserve"> </w:t>
      </w:r>
      <w:r>
        <w:rPr>
          <w:color w:val="221F1F"/>
        </w:rPr>
        <w:t>предложений.</w:t>
      </w:r>
    </w:p>
    <w:p w:rsidR="009727C6" w:rsidRDefault="009727C6" w:rsidP="009727C6">
      <w:pPr>
        <w:pStyle w:val="a4"/>
        <w:ind w:right="619" w:firstLine="679"/>
      </w:pPr>
      <w:r>
        <w:rPr>
          <w:color w:val="221F1F"/>
        </w:rPr>
        <w:t>Применять нормы построения сложноподчинѐнных предложений и постановки знаков</w:t>
      </w:r>
      <w:r>
        <w:rPr>
          <w:color w:val="221F1F"/>
          <w:spacing w:val="1"/>
        </w:rPr>
        <w:t xml:space="preserve"> </w:t>
      </w:r>
      <w:r>
        <w:rPr>
          <w:color w:val="221F1F"/>
        </w:rPr>
        <w:t>препинания в</w:t>
      </w:r>
      <w:r>
        <w:rPr>
          <w:color w:val="221F1F"/>
          <w:spacing w:val="-1"/>
        </w:rPr>
        <w:t xml:space="preserve"> </w:t>
      </w:r>
      <w:r>
        <w:rPr>
          <w:color w:val="221F1F"/>
        </w:rPr>
        <w:t>них.</w:t>
      </w:r>
    </w:p>
    <w:p w:rsidR="009727C6" w:rsidRDefault="009727C6" w:rsidP="009727C6">
      <w:pPr>
        <w:pStyle w:val="Heading4"/>
        <w:spacing w:before="2"/>
      </w:pPr>
      <w:r>
        <w:rPr>
          <w:color w:val="221F1F"/>
        </w:rPr>
        <w:t>Бессоюзное</w:t>
      </w:r>
      <w:r>
        <w:rPr>
          <w:color w:val="221F1F"/>
          <w:spacing w:val="-3"/>
        </w:rPr>
        <w:t xml:space="preserve"> </w:t>
      </w:r>
      <w:r>
        <w:rPr>
          <w:color w:val="221F1F"/>
        </w:rPr>
        <w:t>сложное</w:t>
      </w:r>
      <w:r>
        <w:rPr>
          <w:color w:val="221F1F"/>
          <w:spacing w:val="-2"/>
        </w:rPr>
        <w:t xml:space="preserve"> </w:t>
      </w:r>
      <w:r>
        <w:rPr>
          <w:color w:val="221F1F"/>
        </w:rPr>
        <w:t>предложение</w:t>
      </w:r>
    </w:p>
    <w:p w:rsidR="009727C6" w:rsidRDefault="009727C6" w:rsidP="009727C6">
      <w:pPr>
        <w:pStyle w:val="a4"/>
        <w:ind w:right="617" w:firstLine="679"/>
      </w:pPr>
      <w:r>
        <w:rPr>
          <w:color w:val="221F1F"/>
        </w:rPr>
        <w:t>Характеризовать</w:t>
      </w:r>
      <w:r>
        <w:rPr>
          <w:color w:val="221F1F"/>
          <w:spacing w:val="1"/>
        </w:rPr>
        <w:t xml:space="preserve"> </w:t>
      </w:r>
      <w:r>
        <w:rPr>
          <w:color w:val="221F1F"/>
        </w:rPr>
        <w:t>смысловые</w:t>
      </w:r>
      <w:r>
        <w:rPr>
          <w:color w:val="221F1F"/>
          <w:spacing w:val="1"/>
        </w:rPr>
        <w:t xml:space="preserve"> </w:t>
      </w:r>
      <w:r>
        <w:rPr>
          <w:color w:val="221F1F"/>
        </w:rPr>
        <w:t>отношения</w:t>
      </w:r>
      <w:r>
        <w:rPr>
          <w:color w:val="221F1F"/>
          <w:spacing w:val="1"/>
        </w:rPr>
        <w:t xml:space="preserve"> </w:t>
      </w:r>
      <w:r>
        <w:rPr>
          <w:color w:val="221F1F"/>
        </w:rPr>
        <w:t>между</w:t>
      </w:r>
      <w:r>
        <w:rPr>
          <w:color w:val="221F1F"/>
          <w:spacing w:val="1"/>
        </w:rPr>
        <w:t xml:space="preserve"> </w:t>
      </w:r>
      <w:r>
        <w:rPr>
          <w:color w:val="221F1F"/>
        </w:rPr>
        <w:t>частями</w:t>
      </w:r>
      <w:r>
        <w:rPr>
          <w:color w:val="221F1F"/>
          <w:spacing w:val="1"/>
        </w:rPr>
        <w:t xml:space="preserve"> </w:t>
      </w:r>
      <w:r>
        <w:rPr>
          <w:color w:val="221F1F"/>
        </w:rPr>
        <w:t>бессоюзного</w:t>
      </w:r>
      <w:r>
        <w:rPr>
          <w:color w:val="221F1F"/>
          <w:spacing w:val="1"/>
        </w:rPr>
        <w:t xml:space="preserve"> </w:t>
      </w:r>
      <w:r>
        <w:rPr>
          <w:color w:val="221F1F"/>
        </w:rPr>
        <w:t>сложного</w:t>
      </w:r>
      <w:r>
        <w:rPr>
          <w:color w:val="221F1F"/>
          <w:spacing w:val="1"/>
        </w:rPr>
        <w:t xml:space="preserve"> </w:t>
      </w:r>
      <w:r>
        <w:rPr>
          <w:color w:val="221F1F"/>
        </w:rPr>
        <w:t>предложения,</w:t>
      </w:r>
      <w:r>
        <w:rPr>
          <w:color w:val="221F1F"/>
          <w:spacing w:val="-1"/>
        </w:rPr>
        <w:t xml:space="preserve"> </w:t>
      </w:r>
      <w:r>
        <w:rPr>
          <w:color w:val="221F1F"/>
        </w:rPr>
        <w:t>интонационное и</w:t>
      </w:r>
      <w:r>
        <w:rPr>
          <w:color w:val="221F1F"/>
          <w:spacing w:val="-3"/>
        </w:rPr>
        <w:t xml:space="preserve"> </w:t>
      </w:r>
      <w:r>
        <w:rPr>
          <w:color w:val="221F1F"/>
        </w:rPr>
        <w:t>пунктуационное</w:t>
      </w:r>
      <w:r>
        <w:rPr>
          <w:color w:val="221F1F"/>
          <w:spacing w:val="-1"/>
        </w:rPr>
        <w:t xml:space="preserve"> </w:t>
      </w:r>
      <w:r>
        <w:rPr>
          <w:color w:val="221F1F"/>
        </w:rPr>
        <w:t>выражение этих</w:t>
      </w:r>
      <w:r>
        <w:rPr>
          <w:color w:val="221F1F"/>
          <w:spacing w:val="1"/>
        </w:rPr>
        <w:t xml:space="preserve"> </w:t>
      </w:r>
      <w:r>
        <w:rPr>
          <w:color w:val="221F1F"/>
        </w:rPr>
        <w:t>отношений.</w:t>
      </w:r>
    </w:p>
    <w:p w:rsidR="009727C6" w:rsidRDefault="009727C6" w:rsidP="009727C6">
      <w:pPr>
        <w:pStyle w:val="a4"/>
        <w:ind w:right="617" w:firstLine="679"/>
      </w:pPr>
      <w:r>
        <w:rPr>
          <w:color w:val="221F1F"/>
        </w:rPr>
        <w:t>Понимать</w:t>
      </w:r>
      <w:r>
        <w:rPr>
          <w:color w:val="221F1F"/>
          <w:spacing w:val="1"/>
        </w:rPr>
        <w:t xml:space="preserve"> </w:t>
      </w:r>
      <w:r>
        <w:rPr>
          <w:color w:val="221F1F"/>
        </w:rPr>
        <w:t>основные</w:t>
      </w:r>
      <w:r>
        <w:rPr>
          <w:color w:val="221F1F"/>
          <w:spacing w:val="1"/>
        </w:rPr>
        <w:t xml:space="preserve"> </w:t>
      </w:r>
      <w:r>
        <w:rPr>
          <w:color w:val="221F1F"/>
        </w:rPr>
        <w:t>грамматические</w:t>
      </w:r>
      <w:r>
        <w:rPr>
          <w:color w:val="221F1F"/>
          <w:spacing w:val="1"/>
        </w:rPr>
        <w:t xml:space="preserve"> </w:t>
      </w:r>
      <w:r>
        <w:rPr>
          <w:color w:val="221F1F"/>
        </w:rPr>
        <w:t>нормы</w:t>
      </w:r>
      <w:r>
        <w:rPr>
          <w:color w:val="221F1F"/>
          <w:spacing w:val="1"/>
        </w:rPr>
        <w:t xml:space="preserve"> </w:t>
      </w:r>
      <w:r>
        <w:rPr>
          <w:color w:val="221F1F"/>
        </w:rPr>
        <w:t>построения</w:t>
      </w:r>
      <w:r>
        <w:rPr>
          <w:color w:val="221F1F"/>
          <w:spacing w:val="1"/>
        </w:rPr>
        <w:t xml:space="preserve"> </w:t>
      </w:r>
      <w:r>
        <w:rPr>
          <w:color w:val="221F1F"/>
        </w:rPr>
        <w:t>бессоюзного</w:t>
      </w:r>
      <w:r>
        <w:rPr>
          <w:color w:val="221F1F"/>
          <w:spacing w:val="1"/>
        </w:rPr>
        <w:t xml:space="preserve"> </w:t>
      </w:r>
      <w:r>
        <w:rPr>
          <w:color w:val="221F1F"/>
        </w:rPr>
        <w:t>сложного</w:t>
      </w:r>
      <w:r>
        <w:rPr>
          <w:color w:val="221F1F"/>
          <w:spacing w:val="1"/>
        </w:rPr>
        <w:t xml:space="preserve"> </w:t>
      </w:r>
      <w:r>
        <w:rPr>
          <w:color w:val="221F1F"/>
        </w:rPr>
        <w:t>предложения,</w:t>
      </w:r>
      <w:r>
        <w:rPr>
          <w:color w:val="221F1F"/>
          <w:spacing w:val="-1"/>
        </w:rPr>
        <w:t xml:space="preserve"> </w:t>
      </w:r>
      <w:r>
        <w:rPr>
          <w:color w:val="221F1F"/>
        </w:rPr>
        <w:t>особенности</w:t>
      </w:r>
      <w:r>
        <w:rPr>
          <w:color w:val="221F1F"/>
          <w:spacing w:val="4"/>
        </w:rPr>
        <w:t xml:space="preserve"> </w:t>
      </w:r>
      <w:r>
        <w:rPr>
          <w:color w:val="221F1F"/>
        </w:rPr>
        <w:t>употребления</w:t>
      </w:r>
      <w:r>
        <w:rPr>
          <w:color w:val="221F1F"/>
          <w:spacing w:val="-1"/>
        </w:rPr>
        <w:t xml:space="preserve"> </w:t>
      </w:r>
      <w:r>
        <w:rPr>
          <w:color w:val="221F1F"/>
        </w:rPr>
        <w:t>бессоюзных</w:t>
      </w:r>
      <w:r>
        <w:rPr>
          <w:color w:val="221F1F"/>
          <w:spacing w:val="3"/>
        </w:rPr>
        <w:t xml:space="preserve"> </w:t>
      </w:r>
      <w:r>
        <w:rPr>
          <w:color w:val="221F1F"/>
        </w:rPr>
        <w:t>сложных</w:t>
      </w:r>
      <w:r>
        <w:rPr>
          <w:color w:val="221F1F"/>
          <w:spacing w:val="1"/>
        </w:rPr>
        <w:t xml:space="preserve"> </w:t>
      </w:r>
      <w:r>
        <w:rPr>
          <w:color w:val="221F1F"/>
        </w:rPr>
        <w:t>предложений в</w:t>
      </w:r>
      <w:r>
        <w:rPr>
          <w:color w:val="221F1F"/>
          <w:spacing w:val="-2"/>
        </w:rPr>
        <w:t xml:space="preserve"> </w:t>
      </w:r>
      <w:r>
        <w:rPr>
          <w:color w:val="221F1F"/>
        </w:rPr>
        <w:t>речи.</w:t>
      </w:r>
    </w:p>
    <w:p w:rsidR="009727C6" w:rsidRDefault="009727C6" w:rsidP="009727C6">
      <w:pPr>
        <w:pStyle w:val="a4"/>
        <w:ind w:right="619" w:firstLine="679"/>
      </w:pPr>
      <w:r>
        <w:rPr>
          <w:color w:val="221F1F"/>
        </w:rPr>
        <w:t>Проводить</w:t>
      </w:r>
      <w:r>
        <w:rPr>
          <w:color w:val="221F1F"/>
          <w:spacing w:val="1"/>
        </w:rPr>
        <w:t xml:space="preserve"> </w:t>
      </w:r>
      <w:r>
        <w:rPr>
          <w:color w:val="221F1F"/>
        </w:rPr>
        <w:t>синтаксический</w:t>
      </w:r>
      <w:r>
        <w:rPr>
          <w:color w:val="221F1F"/>
          <w:spacing w:val="1"/>
        </w:rPr>
        <w:t xml:space="preserve"> </w:t>
      </w:r>
      <w:r>
        <w:rPr>
          <w:color w:val="221F1F"/>
        </w:rPr>
        <w:t>и</w:t>
      </w:r>
      <w:r>
        <w:rPr>
          <w:color w:val="221F1F"/>
          <w:spacing w:val="1"/>
        </w:rPr>
        <w:t xml:space="preserve"> </w:t>
      </w:r>
      <w:r>
        <w:rPr>
          <w:color w:val="221F1F"/>
        </w:rPr>
        <w:t>пунктуационный</w:t>
      </w:r>
      <w:r>
        <w:rPr>
          <w:color w:val="221F1F"/>
          <w:spacing w:val="1"/>
        </w:rPr>
        <w:t xml:space="preserve"> </w:t>
      </w:r>
      <w:r>
        <w:rPr>
          <w:color w:val="221F1F"/>
        </w:rPr>
        <w:t>анализ</w:t>
      </w:r>
      <w:r>
        <w:rPr>
          <w:color w:val="221F1F"/>
          <w:spacing w:val="1"/>
        </w:rPr>
        <w:t xml:space="preserve"> </w:t>
      </w:r>
      <w:r>
        <w:rPr>
          <w:color w:val="221F1F"/>
        </w:rPr>
        <w:t>бессоюзных</w:t>
      </w:r>
      <w:r>
        <w:rPr>
          <w:color w:val="221F1F"/>
          <w:spacing w:val="1"/>
        </w:rPr>
        <w:t xml:space="preserve"> </w:t>
      </w:r>
      <w:r>
        <w:rPr>
          <w:color w:val="221F1F"/>
        </w:rPr>
        <w:t>сложных</w:t>
      </w:r>
      <w:r>
        <w:rPr>
          <w:color w:val="221F1F"/>
          <w:spacing w:val="1"/>
        </w:rPr>
        <w:t xml:space="preserve"> </w:t>
      </w:r>
      <w:r>
        <w:rPr>
          <w:color w:val="221F1F"/>
        </w:rPr>
        <w:t>предложений.</w:t>
      </w:r>
    </w:p>
    <w:p w:rsidR="009727C6" w:rsidRDefault="009727C6" w:rsidP="009727C6">
      <w:pPr>
        <w:pStyle w:val="a4"/>
        <w:ind w:right="620" w:firstLine="679"/>
      </w:pPr>
      <w:r>
        <w:rPr>
          <w:color w:val="221F1F"/>
        </w:rPr>
        <w:t>Выявлять грамматическую синонимию бессоюзных сложных предложений и союзных</w:t>
      </w:r>
      <w:r>
        <w:rPr>
          <w:color w:val="221F1F"/>
          <w:spacing w:val="1"/>
        </w:rPr>
        <w:t xml:space="preserve"> </w:t>
      </w:r>
      <w:r>
        <w:rPr>
          <w:color w:val="221F1F"/>
        </w:rPr>
        <w:t>сложных предложений, использовать соответствующие конструкции в речи; применять нормы</w:t>
      </w:r>
      <w:r>
        <w:rPr>
          <w:color w:val="221F1F"/>
          <w:spacing w:val="1"/>
        </w:rPr>
        <w:t xml:space="preserve"> </w:t>
      </w:r>
      <w:r>
        <w:rPr>
          <w:color w:val="221F1F"/>
        </w:rPr>
        <w:t>постановки</w:t>
      </w:r>
      <w:r>
        <w:rPr>
          <w:color w:val="221F1F"/>
          <w:spacing w:val="-2"/>
        </w:rPr>
        <w:t xml:space="preserve"> </w:t>
      </w:r>
      <w:r>
        <w:rPr>
          <w:color w:val="221F1F"/>
        </w:rPr>
        <w:t>знаков препинания</w:t>
      </w:r>
      <w:r>
        <w:rPr>
          <w:color w:val="221F1F"/>
          <w:spacing w:val="1"/>
        </w:rPr>
        <w:t xml:space="preserve"> </w:t>
      </w:r>
      <w:r>
        <w:rPr>
          <w:color w:val="221F1F"/>
        </w:rPr>
        <w:t>в</w:t>
      </w:r>
      <w:r>
        <w:rPr>
          <w:color w:val="221F1F"/>
          <w:spacing w:val="-1"/>
        </w:rPr>
        <w:t xml:space="preserve"> </w:t>
      </w:r>
      <w:r>
        <w:rPr>
          <w:color w:val="221F1F"/>
        </w:rPr>
        <w:t>бессоюзных</w:t>
      </w:r>
      <w:r>
        <w:rPr>
          <w:color w:val="221F1F"/>
          <w:spacing w:val="-1"/>
        </w:rPr>
        <w:t xml:space="preserve"> </w:t>
      </w:r>
      <w:r>
        <w:rPr>
          <w:color w:val="221F1F"/>
        </w:rPr>
        <w:t>сложных</w:t>
      </w:r>
      <w:r>
        <w:rPr>
          <w:color w:val="221F1F"/>
          <w:spacing w:val="2"/>
        </w:rPr>
        <w:t xml:space="preserve"> </w:t>
      </w:r>
      <w:r>
        <w:rPr>
          <w:color w:val="221F1F"/>
        </w:rPr>
        <w:t>предложениях.</w:t>
      </w:r>
    </w:p>
    <w:p w:rsidR="009727C6" w:rsidRDefault="009727C6" w:rsidP="009727C6">
      <w:pPr>
        <w:pStyle w:val="Heading4"/>
        <w:spacing w:before="4"/>
      </w:pPr>
      <w:r>
        <w:rPr>
          <w:color w:val="221F1F"/>
        </w:rPr>
        <w:t>Сложные</w:t>
      </w:r>
      <w:r>
        <w:rPr>
          <w:color w:val="221F1F"/>
          <w:spacing w:val="-4"/>
        </w:rPr>
        <w:t xml:space="preserve"> </w:t>
      </w:r>
      <w:r>
        <w:rPr>
          <w:color w:val="221F1F"/>
        </w:rPr>
        <w:t>предложения</w:t>
      </w:r>
      <w:r>
        <w:rPr>
          <w:color w:val="221F1F"/>
          <w:spacing w:val="-1"/>
        </w:rPr>
        <w:t xml:space="preserve"> </w:t>
      </w:r>
      <w:r>
        <w:rPr>
          <w:color w:val="221F1F"/>
        </w:rPr>
        <w:t>с</w:t>
      </w:r>
      <w:r>
        <w:rPr>
          <w:color w:val="221F1F"/>
          <w:spacing w:val="-3"/>
        </w:rPr>
        <w:t xml:space="preserve"> </w:t>
      </w:r>
      <w:r>
        <w:rPr>
          <w:color w:val="221F1F"/>
        </w:rPr>
        <w:t>разными</w:t>
      </w:r>
      <w:r>
        <w:rPr>
          <w:color w:val="221F1F"/>
          <w:spacing w:val="-1"/>
        </w:rPr>
        <w:t xml:space="preserve"> </w:t>
      </w:r>
      <w:r>
        <w:rPr>
          <w:color w:val="221F1F"/>
        </w:rPr>
        <w:t>видами</w:t>
      </w:r>
      <w:r>
        <w:rPr>
          <w:color w:val="221F1F"/>
          <w:spacing w:val="-1"/>
        </w:rPr>
        <w:t xml:space="preserve"> </w:t>
      </w:r>
      <w:r>
        <w:rPr>
          <w:color w:val="221F1F"/>
        </w:rPr>
        <w:t>союзной</w:t>
      </w:r>
      <w:r>
        <w:rPr>
          <w:color w:val="221F1F"/>
          <w:spacing w:val="-1"/>
        </w:rPr>
        <w:t xml:space="preserve"> </w:t>
      </w:r>
      <w:r>
        <w:rPr>
          <w:color w:val="221F1F"/>
        </w:rPr>
        <w:t>и</w:t>
      </w:r>
      <w:r>
        <w:rPr>
          <w:color w:val="221F1F"/>
          <w:spacing w:val="-2"/>
        </w:rPr>
        <w:t xml:space="preserve"> </w:t>
      </w:r>
      <w:r>
        <w:rPr>
          <w:color w:val="221F1F"/>
        </w:rPr>
        <w:t>бессоюзной</w:t>
      </w:r>
      <w:r>
        <w:rPr>
          <w:color w:val="221F1F"/>
          <w:spacing w:val="1"/>
        </w:rPr>
        <w:t xml:space="preserve"> </w:t>
      </w:r>
      <w:r>
        <w:rPr>
          <w:color w:val="221F1F"/>
        </w:rPr>
        <w:t>связи</w:t>
      </w:r>
    </w:p>
    <w:p w:rsidR="009727C6" w:rsidRDefault="009727C6" w:rsidP="009727C6">
      <w:pPr>
        <w:pStyle w:val="a4"/>
        <w:spacing w:line="274" w:lineRule="exact"/>
        <w:ind w:left="996"/>
      </w:pPr>
      <w:r>
        <w:rPr>
          <w:color w:val="221F1F"/>
        </w:rPr>
        <w:t>Распознавать</w:t>
      </w:r>
      <w:r>
        <w:rPr>
          <w:color w:val="221F1F"/>
          <w:spacing w:val="-1"/>
        </w:rPr>
        <w:t xml:space="preserve"> </w:t>
      </w:r>
      <w:r>
        <w:rPr>
          <w:color w:val="221F1F"/>
        </w:rPr>
        <w:t>типы</w:t>
      </w:r>
      <w:r>
        <w:rPr>
          <w:color w:val="221F1F"/>
          <w:spacing w:val="-3"/>
        </w:rPr>
        <w:t xml:space="preserve"> </w:t>
      </w:r>
      <w:r>
        <w:rPr>
          <w:color w:val="221F1F"/>
        </w:rPr>
        <w:t>сложных</w:t>
      </w:r>
      <w:r>
        <w:rPr>
          <w:color w:val="221F1F"/>
          <w:spacing w:val="-4"/>
        </w:rPr>
        <w:t xml:space="preserve"> </w:t>
      </w:r>
      <w:r>
        <w:rPr>
          <w:color w:val="221F1F"/>
        </w:rPr>
        <w:t>предложений</w:t>
      </w:r>
      <w:r>
        <w:rPr>
          <w:color w:val="221F1F"/>
          <w:spacing w:val="-2"/>
        </w:rPr>
        <w:t xml:space="preserve"> </w:t>
      </w:r>
      <w:r>
        <w:rPr>
          <w:color w:val="221F1F"/>
        </w:rPr>
        <w:t>с</w:t>
      </w:r>
      <w:r>
        <w:rPr>
          <w:color w:val="221F1F"/>
          <w:spacing w:val="-4"/>
        </w:rPr>
        <w:t xml:space="preserve"> </w:t>
      </w:r>
      <w:r>
        <w:rPr>
          <w:color w:val="221F1F"/>
        </w:rPr>
        <w:t>разными</w:t>
      </w:r>
      <w:r>
        <w:rPr>
          <w:color w:val="221F1F"/>
          <w:spacing w:val="-2"/>
        </w:rPr>
        <w:t xml:space="preserve"> </w:t>
      </w:r>
      <w:r>
        <w:rPr>
          <w:color w:val="221F1F"/>
        </w:rPr>
        <w:t>видами</w:t>
      </w:r>
      <w:r>
        <w:rPr>
          <w:color w:val="221F1F"/>
          <w:spacing w:val="-2"/>
        </w:rPr>
        <w:t xml:space="preserve"> </w:t>
      </w:r>
      <w:r>
        <w:rPr>
          <w:color w:val="221F1F"/>
        </w:rPr>
        <w:t>связи.</w:t>
      </w:r>
    </w:p>
    <w:p w:rsidR="009727C6" w:rsidRDefault="009727C6" w:rsidP="009727C6">
      <w:pPr>
        <w:pStyle w:val="a4"/>
        <w:ind w:left="996" w:right="737"/>
      </w:pPr>
      <w:r>
        <w:rPr>
          <w:color w:val="221F1F"/>
        </w:rPr>
        <w:t>Понимать основные нормы построения сложных предложений с разными видами связи.</w:t>
      </w:r>
      <w:r>
        <w:rPr>
          <w:color w:val="221F1F"/>
          <w:spacing w:val="-57"/>
        </w:rPr>
        <w:t xml:space="preserve"> </w:t>
      </w:r>
      <w:r>
        <w:rPr>
          <w:color w:val="221F1F"/>
        </w:rPr>
        <w:t>Употреблять сложные</w:t>
      </w:r>
      <w:r>
        <w:rPr>
          <w:color w:val="221F1F"/>
          <w:spacing w:val="-1"/>
        </w:rPr>
        <w:t xml:space="preserve"> </w:t>
      </w:r>
      <w:r>
        <w:rPr>
          <w:color w:val="221F1F"/>
        </w:rPr>
        <w:t>предложения с</w:t>
      </w:r>
      <w:r>
        <w:rPr>
          <w:color w:val="221F1F"/>
          <w:spacing w:val="-2"/>
        </w:rPr>
        <w:t xml:space="preserve"> </w:t>
      </w:r>
      <w:r>
        <w:rPr>
          <w:color w:val="221F1F"/>
        </w:rPr>
        <w:t>разными</w:t>
      </w:r>
      <w:r>
        <w:rPr>
          <w:color w:val="221F1F"/>
          <w:spacing w:val="2"/>
        </w:rPr>
        <w:t xml:space="preserve"> </w:t>
      </w:r>
      <w:r>
        <w:rPr>
          <w:color w:val="221F1F"/>
        </w:rPr>
        <w:t>видами</w:t>
      </w:r>
      <w:r>
        <w:rPr>
          <w:color w:val="221F1F"/>
          <w:spacing w:val="1"/>
        </w:rPr>
        <w:t xml:space="preserve"> </w:t>
      </w:r>
      <w:r>
        <w:rPr>
          <w:color w:val="221F1F"/>
        </w:rPr>
        <w:t>связи в</w:t>
      </w:r>
      <w:r>
        <w:rPr>
          <w:color w:val="221F1F"/>
          <w:spacing w:val="-1"/>
        </w:rPr>
        <w:t xml:space="preserve"> </w:t>
      </w:r>
      <w:r>
        <w:rPr>
          <w:color w:val="221F1F"/>
        </w:rPr>
        <w:t>речи.</w:t>
      </w:r>
    </w:p>
    <w:p w:rsidR="009727C6" w:rsidRDefault="009727C6" w:rsidP="009727C6">
      <w:pPr>
        <w:pStyle w:val="a4"/>
        <w:ind w:firstLine="679"/>
        <w:jc w:val="left"/>
      </w:pPr>
      <w:r>
        <w:rPr>
          <w:color w:val="221F1F"/>
        </w:rPr>
        <w:t>Проводить</w:t>
      </w:r>
      <w:r>
        <w:rPr>
          <w:color w:val="221F1F"/>
          <w:spacing w:val="10"/>
        </w:rPr>
        <w:t xml:space="preserve"> </w:t>
      </w:r>
      <w:r>
        <w:rPr>
          <w:color w:val="221F1F"/>
        </w:rPr>
        <w:t>синтаксический</w:t>
      </w:r>
      <w:r>
        <w:rPr>
          <w:color w:val="221F1F"/>
          <w:spacing w:val="9"/>
        </w:rPr>
        <w:t xml:space="preserve"> </w:t>
      </w:r>
      <w:r>
        <w:rPr>
          <w:color w:val="221F1F"/>
        </w:rPr>
        <w:t>и</w:t>
      </w:r>
      <w:r>
        <w:rPr>
          <w:color w:val="221F1F"/>
          <w:spacing w:val="10"/>
        </w:rPr>
        <w:t xml:space="preserve"> </w:t>
      </w:r>
      <w:r>
        <w:rPr>
          <w:color w:val="221F1F"/>
        </w:rPr>
        <w:t>пунктуационный</w:t>
      </w:r>
      <w:r>
        <w:rPr>
          <w:color w:val="221F1F"/>
          <w:spacing w:val="9"/>
        </w:rPr>
        <w:t xml:space="preserve"> </w:t>
      </w:r>
      <w:r>
        <w:rPr>
          <w:color w:val="221F1F"/>
        </w:rPr>
        <w:t>анализ</w:t>
      </w:r>
      <w:r>
        <w:rPr>
          <w:color w:val="221F1F"/>
          <w:spacing w:val="10"/>
        </w:rPr>
        <w:t xml:space="preserve"> </w:t>
      </w:r>
      <w:r>
        <w:rPr>
          <w:color w:val="221F1F"/>
        </w:rPr>
        <w:t>сложных</w:t>
      </w:r>
      <w:r>
        <w:rPr>
          <w:color w:val="221F1F"/>
          <w:spacing w:val="8"/>
        </w:rPr>
        <w:t xml:space="preserve"> </w:t>
      </w:r>
      <w:r>
        <w:rPr>
          <w:color w:val="221F1F"/>
        </w:rPr>
        <w:t>предложений</w:t>
      </w:r>
      <w:r>
        <w:rPr>
          <w:color w:val="221F1F"/>
          <w:spacing w:val="10"/>
        </w:rPr>
        <w:t xml:space="preserve"> </w:t>
      </w:r>
      <w:r>
        <w:rPr>
          <w:color w:val="221F1F"/>
        </w:rPr>
        <w:t>с</w:t>
      </w:r>
      <w:r>
        <w:rPr>
          <w:color w:val="221F1F"/>
          <w:spacing w:val="8"/>
        </w:rPr>
        <w:t xml:space="preserve"> </w:t>
      </w:r>
      <w:r>
        <w:rPr>
          <w:color w:val="221F1F"/>
        </w:rPr>
        <w:t>разными</w:t>
      </w:r>
      <w:r>
        <w:rPr>
          <w:color w:val="221F1F"/>
          <w:spacing w:val="-57"/>
        </w:rPr>
        <w:t xml:space="preserve"> </w:t>
      </w:r>
      <w:r>
        <w:rPr>
          <w:color w:val="221F1F"/>
        </w:rPr>
        <w:t>видами связи.</w:t>
      </w:r>
    </w:p>
    <w:p w:rsidR="009727C6" w:rsidRDefault="009727C6" w:rsidP="009727C6">
      <w:pPr>
        <w:pStyle w:val="a4"/>
        <w:ind w:firstLine="679"/>
        <w:jc w:val="left"/>
      </w:pPr>
      <w:r>
        <w:rPr>
          <w:color w:val="221F1F"/>
        </w:rPr>
        <w:t>Применять</w:t>
      </w:r>
      <w:r>
        <w:rPr>
          <w:color w:val="221F1F"/>
          <w:spacing w:val="10"/>
        </w:rPr>
        <w:t xml:space="preserve"> </w:t>
      </w:r>
      <w:r>
        <w:rPr>
          <w:color w:val="221F1F"/>
        </w:rPr>
        <w:t>правила</w:t>
      </w:r>
      <w:r>
        <w:rPr>
          <w:color w:val="221F1F"/>
          <w:spacing w:val="9"/>
        </w:rPr>
        <w:t xml:space="preserve"> </w:t>
      </w:r>
      <w:r>
        <w:rPr>
          <w:color w:val="221F1F"/>
        </w:rPr>
        <w:t>постановки</w:t>
      </w:r>
      <w:r>
        <w:rPr>
          <w:color w:val="221F1F"/>
          <w:spacing w:val="9"/>
        </w:rPr>
        <w:t xml:space="preserve"> </w:t>
      </w:r>
      <w:r>
        <w:rPr>
          <w:color w:val="221F1F"/>
        </w:rPr>
        <w:t>знаков</w:t>
      </w:r>
      <w:r>
        <w:rPr>
          <w:color w:val="221F1F"/>
          <w:spacing w:val="9"/>
        </w:rPr>
        <w:t xml:space="preserve"> </w:t>
      </w:r>
      <w:r>
        <w:rPr>
          <w:color w:val="221F1F"/>
        </w:rPr>
        <w:t>препинания</w:t>
      </w:r>
      <w:r>
        <w:rPr>
          <w:color w:val="221F1F"/>
          <w:spacing w:val="10"/>
        </w:rPr>
        <w:t xml:space="preserve"> </w:t>
      </w:r>
      <w:r>
        <w:rPr>
          <w:color w:val="221F1F"/>
        </w:rPr>
        <w:t>в</w:t>
      </w:r>
      <w:r>
        <w:rPr>
          <w:color w:val="221F1F"/>
          <w:spacing w:val="8"/>
        </w:rPr>
        <w:t xml:space="preserve"> </w:t>
      </w:r>
      <w:r>
        <w:rPr>
          <w:color w:val="221F1F"/>
        </w:rPr>
        <w:t>сложных</w:t>
      </w:r>
      <w:r>
        <w:rPr>
          <w:color w:val="221F1F"/>
          <w:spacing w:val="9"/>
        </w:rPr>
        <w:t xml:space="preserve"> </w:t>
      </w:r>
      <w:r>
        <w:rPr>
          <w:color w:val="221F1F"/>
        </w:rPr>
        <w:t>предложениях</w:t>
      </w:r>
      <w:r>
        <w:rPr>
          <w:color w:val="221F1F"/>
          <w:spacing w:val="10"/>
        </w:rPr>
        <w:t xml:space="preserve"> </w:t>
      </w:r>
      <w:r>
        <w:rPr>
          <w:color w:val="221F1F"/>
        </w:rPr>
        <w:t>с</w:t>
      </w:r>
      <w:r>
        <w:rPr>
          <w:color w:val="221F1F"/>
          <w:spacing w:val="8"/>
        </w:rPr>
        <w:t xml:space="preserve"> </w:t>
      </w:r>
      <w:r>
        <w:rPr>
          <w:color w:val="221F1F"/>
        </w:rPr>
        <w:t>разными</w:t>
      </w:r>
      <w:r>
        <w:rPr>
          <w:color w:val="221F1F"/>
          <w:spacing w:val="-57"/>
        </w:rPr>
        <w:t xml:space="preserve"> </w:t>
      </w:r>
      <w:r>
        <w:rPr>
          <w:color w:val="221F1F"/>
        </w:rPr>
        <w:t>видами связи.</w:t>
      </w:r>
    </w:p>
    <w:p w:rsidR="009727C6" w:rsidRDefault="009727C6" w:rsidP="009727C6">
      <w:pPr>
        <w:pStyle w:val="Heading4"/>
        <w:spacing w:before="4"/>
        <w:jc w:val="left"/>
      </w:pPr>
      <w:r>
        <w:rPr>
          <w:color w:val="221F1F"/>
        </w:rPr>
        <w:t>Прямая</w:t>
      </w:r>
      <w:r>
        <w:rPr>
          <w:color w:val="221F1F"/>
          <w:spacing w:val="-3"/>
        </w:rPr>
        <w:t xml:space="preserve"> </w:t>
      </w:r>
      <w:r>
        <w:rPr>
          <w:color w:val="221F1F"/>
        </w:rPr>
        <w:t>и</w:t>
      </w:r>
      <w:r>
        <w:rPr>
          <w:color w:val="221F1F"/>
          <w:spacing w:val="-1"/>
        </w:rPr>
        <w:t xml:space="preserve"> </w:t>
      </w:r>
      <w:r>
        <w:rPr>
          <w:color w:val="221F1F"/>
        </w:rPr>
        <w:t>косвенная речь</w:t>
      </w:r>
    </w:p>
    <w:p w:rsidR="009727C6" w:rsidRDefault="009727C6" w:rsidP="009727C6">
      <w:pPr>
        <w:pStyle w:val="a4"/>
        <w:ind w:right="618" w:firstLine="679"/>
        <w:jc w:val="left"/>
      </w:pPr>
      <w:r>
        <w:rPr>
          <w:color w:val="221F1F"/>
        </w:rPr>
        <w:t>Распознавать</w:t>
      </w:r>
      <w:r>
        <w:rPr>
          <w:color w:val="221F1F"/>
          <w:spacing w:val="31"/>
        </w:rPr>
        <w:t xml:space="preserve"> </w:t>
      </w:r>
      <w:r>
        <w:rPr>
          <w:color w:val="221F1F"/>
        </w:rPr>
        <w:t>прямую</w:t>
      </w:r>
      <w:r>
        <w:rPr>
          <w:color w:val="221F1F"/>
          <w:spacing w:val="36"/>
        </w:rPr>
        <w:t xml:space="preserve"> </w:t>
      </w:r>
      <w:r>
        <w:rPr>
          <w:color w:val="221F1F"/>
        </w:rPr>
        <w:t>и</w:t>
      </w:r>
      <w:r>
        <w:rPr>
          <w:color w:val="221F1F"/>
          <w:spacing w:val="33"/>
        </w:rPr>
        <w:t xml:space="preserve"> </w:t>
      </w:r>
      <w:r>
        <w:rPr>
          <w:color w:val="221F1F"/>
        </w:rPr>
        <w:t>косвенную</w:t>
      </w:r>
      <w:r>
        <w:rPr>
          <w:color w:val="221F1F"/>
          <w:spacing w:val="33"/>
        </w:rPr>
        <w:t xml:space="preserve"> </w:t>
      </w:r>
      <w:r>
        <w:rPr>
          <w:color w:val="221F1F"/>
        </w:rPr>
        <w:t>речь;</w:t>
      </w:r>
      <w:r>
        <w:rPr>
          <w:color w:val="221F1F"/>
          <w:spacing w:val="33"/>
        </w:rPr>
        <w:t xml:space="preserve"> </w:t>
      </w:r>
      <w:r>
        <w:rPr>
          <w:color w:val="221F1F"/>
        </w:rPr>
        <w:t>выявлять</w:t>
      </w:r>
      <w:r>
        <w:rPr>
          <w:color w:val="221F1F"/>
          <w:spacing w:val="33"/>
        </w:rPr>
        <w:t xml:space="preserve"> </w:t>
      </w:r>
      <w:r>
        <w:rPr>
          <w:color w:val="221F1F"/>
        </w:rPr>
        <w:t>синонимию</w:t>
      </w:r>
      <w:r>
        <w:rPr>
          <w:color w:val="221F1F"/>
          <w:spacing w:val="31"/>
        </w:rPr>
        <w:t xml:space="preserve"> </w:t>
      </w:r>
      <w:r>
        <w:rPr>
          <w:color w:val="221F1F"/>
        </w:rPr>
        <w:t>предложений</w:t>
      </w:r>
      <w:r>
        <w:rPr>
          <w:color w:val="221F1F"/>
          <w:spacing w:val="33"/>
        </w:rPr>
        <w:t xml:space="preserve"> </w:t>
      </w:r>
      <w:r>
        <w:rPr>
          <w:color w:val="221F1F"/>
        </w:rPr>
        <w:t>с</w:t>
      </w:r>
      <w:r>
        <w:rPr>
          <w:color w:val="221F1F"/>
          <w:spacing w:val="29"/>
        </w:rPr>
        <w:t xml:space="preserve"> </w:t>
      </w:r>
      <w:r>
        <w:rPr>
          <w:color w:val="221F1F"/>
        </w:rPr>
        <w:t>прямой</w:t>
      </w:r>
      <w:r>
        <w:rPr>
          <w:color w:val="221F1F"/>
          <w:spacing w:val="-57"/>
        </w:rPr>
        <w:t xml:space="preserve"> </w:t>
      </w:r>
      <w:r>
        <w:rPr>
          <w:color w:val="221F1F"/>
        </w:rPr>
        <w:t>и косвенной</w:t>
      </w:r>
      <w:r>
        <w:rPr>
          <w:color w:val="221F1F"/>
          <w:spacing w:val="1"/>
        </w:rPr>
        <w:t xml:space="preserve"> </w:t>
      </w:r>
      <w:r>
        <w:rPr>
          <w:color w:val="221F1F"/>
        </w:rPr>
        <w:t>речью.</w:t>
      </w:r>
    </w:p>
    <w:p w:rsidR="009727C6" w:rsidRDefault="009727C6" w:rsidP="009727C6">
      <w:pPr>
        <w:pStyle w:val="a4"/>
        <w:tabs>
          <w:tab w:val="left" w:pos="2371"/>
          <w:tab w:val="left" w:pos="3432"/>
          <w:tab w:val="left" w:pos="4846"/>
          <w:tab w:val="left" w:pos="6462"/>
          <w:tab w:val="left" w:pos="6807"/>
          <w:tab w:val="left" w:pos="7806"/>
          <w:tab w:val="left" w:pos="8176"/>
          <w:tab w:val="left" w:pos="9484"/>
        </w:tabs>
        <w:ind w:left="996" w:right="617"/>
        <w:jc w:val="left"/>
      </w:pPr>
      <w:r>
        <w:rPr>
          <w:color w:val="221F1F"/>
        </w:rPr>
        <w:t>Уметь цитировать и применять разные способы включения цитат в высказывание.</w:t>
      </w:r>
      <w:r>
        <w:rPr>
          <w:color w:val="221F1F"/>
          <w:spacing w:val="1"/>
        </w:rPr>
        <w:t xml:space="preserve"> </w:t>
      </w:r>
      <w:r>
        <w:rPr>
          <w:color w:val="221F1F"/>
        </w:rPr>
        <w:t>Применять</w:t>
      </w:r>
      <w:r>
        <w:rPr>
          <w:color w:val="221F1F"/>
        </w:rPr>
        <w:tab/>
        <w:t>правила</w:t>
      </w:r>
      <w:r>
        <w:rPr>
          <w:color w:val="221F1F"/>
        </w:rPr>
        <w:tab/>
        <w:t>построения</w:t>
      </w:r>
      <w:r>
        <w:rPr>
          <w:color w:val="221F1F"/>
        </w:rPr>
        <w:tab/>
        <w:t>предложений</w:t>
      </w:r>
      <w:r>
        <w:rPr>
          <w:color w:val="221F1F"/>
        </w:rPr>
        <w:tab/>
        <w:t>с</w:t>
      </w:r>
      <w:r>
        <w:rPr>
          <w:color w:val="221F1F"/>
        </w:rPr>
        <w:tab/>
        <w:t>прямой</w:t>
      </w:r>
      <w:r>
        <w:rPr>
          <w:color w:val="221F1F"/>
        </w:rPr>
        <w:tab/>
        <w:t>и</w:t>
      </w:r>
      <w:r>
        <w:rPr>
          <w:color w:val="221F1F"/>
        </w:rPr>
        <w:tab/>
        <w:t>косвенной</w:t>
      </w:r>
      <w:r>
        <w:rPr>
          <w:color w:val="221F1F"/>
        </w:rPr>
        <w:tab/>
      </w:r>
      <w:r>
        <w:rPr>
          <w:color w:val="221F1F"/>
          <w:spacing w:val="-1"/>
        </w:rPr>
        <w:t>речью,</w:t>
      </w:r>
    </w:p>
    <w:p w:rsidR="009727C6" w:rsidRDefault="009727C6" w:rsidP="009727C6">
      <w:pPr>
        <w:pStyle w:val="a4"/>
        <w:jc w:val="left"/>
      </w:pPr>
      <w:r>
        <w:rPr>
          <w:color w:val="221F1F"/>
        </w:rPr>
        <w:t>при</w:t>
      </w:r>
      <w:r>
        <w:rPr>
          <w:color w:val="221F1F"/>
          <w:spacing w:val="-3"/>
        </w:rPr>
        <w:t xml:space="preserve"> </w:t>
      </w:r>
      <w:r>
        <w:rPr>
          <w:color w:val="221F1F"/>
        </w:rPr>
        <w:t>цитировании.</w:t>
      </w:r>
    </w:p>
    <w:p w:rsidR="009727C6" w:rsidRDefault="009727C6" w:rsidP="004D4140">
      <w:pPr>
        <w:pStyle w:val="a8"/>
        <w:numPr>
          <w:ilvl w:val="2"/>
          <w:numId w:val="52"/>
        </w:numPr>
        <w:tabs>
          <w:tab w:val="left" w:pos="1604"/>
        </w:tabs>
        <w:spacing w:before="4" w:line="274" w:lineRule="exact"/>
        <w:rPr>
          <w:b/>
          <w:sz w:val="24"/>
        </w:rPr>
      </w:pPr>
      <w:r>
        <w:rPr>
          <w:b/>
          <w:color w:val="0D0D0D"/>
          <w:sz w:val="24"/>
        </w:rPr>
        <w:t>ЛИТЕРАТУРА</w:t>
      </w:r>
    </w:p>
    <w:p w:rsidR="009727C6" w:rsidRDefault="009727C6" w:rsidP="009727C6">
      <w:pPr>
        <w:pStyle w:val="a4"/>
        <w:ind w:right="617" w:firstLine="679"/>
      </w:pPr>
      <w:r>
        <w:rPr>
          <w:color w:val="221F1F"/>
        </w:rPr>
        <w:t>Рабочая программа по литературе на уровне основного общего образования составлена</w:t>
      </w:r>
      <w:r>
        <w:rPr>
          <w:color w:val="221F1F"/>
          <w:spacing w:val="1"/>
        </w:rPr>
        <w:t xml:space="preserve"> </w:t>
      </w:r>
      <w:r>
        <w:rPr>
          <w:color w:val="221F1F"/>
        </w:rPr>
        <w:t xml:space="preserve">на   </w:t>
      </w:r>
      <w:r>
        <w:rPr>
          <w:color w:val="221F1F"/>
          <w:spacing w:val="33"/>
        </w:rPr>
        <w:t xml:space="preserve"> </w:t>
      </w:r>
      <w:r>
        <w:rPr>
          <w:color w:val="221F1F"/>
        </w:rPr>
        <w:t xml:space="preserve">основе    </w:t>
      </w:r>
      <w:r>
        <w:rPr>
          <w:color w:val="221F1F"/>
          <w:spacing w:val="30"/>
        </w:rPr>
        <w:t xml:space="preserve"> </w:t>
      </w:r>
      <w:r>
        <w:rPr>
          <w:color w:val="221F1F"/>
        </w:rPr>
        <w:t xml:space="preserve">требований    </w:t>
      </w:r>
      <w:r>
        <w:rPr>
          <w:color w:val="221F1F"/>
          <w:spacing w:val="32"/>
        </w:rPr>
        <w:t xml:space="preserve"> </w:t>
      </w:r>
      <w:r>
        <w:rPr>
          <w:color w:val="221F1F"/>
        </w:rPr>
        <w:t xml:space="preserve">к    </w:t>
      </w:r>
      <w:r>
        <w:rPr>
          <w:color w:val="221F1F"/>
          <w:spacing w:val="34"/>
        </w:rPr>
        <w:t xml:space="preserve"> </w:t>
      </w:r>
      <w:r>
        <w:rPr>
          <w:color w:val="221F1F"/>
        </w:rPr>
        <w:t xml:space="preserve">результатам    </w:t>
      </w:r>
      <w:r>
        <w:rPr>
          <w:color w:val="221F1F"/>
          <w:spacing w:val="35"/>
        </w:rPr>
        <w:t xml:space="preserve"> </w:t>
      </w:r>
      <w:r>
        <w:rPr>
          <w:color w:val="221F1F"/>
        </w:rPr>
        <w:t xml:space="preserve">освоения    </w:t>
      </w:r>
      <w:r>
        <w:rPr>
          <w:color w:val="221F1F"/>
          <w:spacing w:val="33"/>
        </w:rPr>
        <w:t xml:space="preserve"> </w:t>
      </w:r>
      <w:r>
        <w:rPr>
          <w:color w:val="221F1F"/>
        </w:rPr>
        <w:t xml:space="preserve">ООП    </w:t>
      </w:r>
      <w:r>
        <w:rPr>
          <w:color w:val="221F1F"/>
          <w:spacing w:val="31"/>
        </w:rPr>
        <w:t xml:space="preserve"> </w:t>
      </w:r>
      <w:r>
        <w:rPr>
          <w:color w:val="221F1F"/>
        </w:rPr>
        <w:t xml:space="preserve">ООО,    </w:t>
      </w:r>
      <w:r>
        <w:rPr>
          <w:color w:val="221F1F"/>
          <w:spacing w:val="33"/>
        </w:rPr>
        <w:t xml:space="preserve"> </w:t>
      </w:r>
      <w:r>
        <w:rPr>
          <w:color w:val="221F1F"/>
        </w:rPr>
        <w:t>представленных</w:t>
      </w:r>
      <w:r>
        <w:rPr>
          <w:color w:val="221F1F"/>
          <w:spacing w:val="-58"/>
        </w:rPr>
        <w:t xml:space="preserve"> </w:t>
      </w:r>
      <w:r>
        <w:rPr>
          <w:color w:val="221F1F"/>
        </w:rPr>
        <w:t>в ФГОС ООО, а также федеральной программы воспитания, с учѐтом Концепции преподавания</w:t>
      </w:r>
      <w:r>
        <w:rPr>
          <w:color w:val="221F1F"/>
          <w:spacing w:val="-57"/>
        </w:rPr>
        <w:t xml:space="preserve"> </w:t>
      </w:r>
      <w:r>
        <w:rPr>
          <w:color w:val="221F1F"/>
        </w:rPr>
        <w:t>русского</w:t>
      </w:r>
      <w:r>
        <w:rPr>
          <w:color w:val="221F1F"/>
          <w:spacing w:val="1"/>
        </w:rPr>
        <w:t xml:space="preserve"> </w:t>
      </w:r>
      <w:r>
        <w:rPr>
          <w:color w:val="221F1F"/>
        </w:rPr>
        <w:t>языка</w:t>
      </w:r>
      <w:r>
        <w:rPr>
          <w:color w:val="221F1F"/>
          <w:spacing w:val="1"/>
        </w:rPr>
        <w:t xml:space="preserve"> </w:t>
      </w:r>
      <w:r>
        <w:rPr>
          <w:color w:val="221F1F"/>
        </w:rPr>
        <w:t>и</w:t>
      </w:r>
      <w:r>
        <w:rPr>
          <w:color w:val="221F1F"/>
          <w:spacing w:val="1"/>
        </w:rPr>
        <w:t xml:space="preserve"> </w:t>
      </w:r>
      <w:r>
        <w:rPr>
          <w:color w:val="221F1F"/>
        </w:rPr>
        <w:t>литературы</w:t>
      </w:r>
      <w:r>
        <w:rPr>
          <w:color w:val="221F1F"/>
          <w:spacing w:val="1"/>
        </w:rPr>
        <w:t xml:space="preserve"> </w:t>
      </w:r>
      <w:r>
        <w:rPr>
          <w:color w:val="221F1F"/>
        </w:rPr>
        <w:t>в</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(утверждѐнной</w:t>
      </w:r>
      <w:r>
        <w:rPr>
          <w:color w:val="221F1F"/>
          <w:spacing w:val="1"/>
        </w:rPr>
        <w:t xml:space="preserve"> </w:t>
      </w:r>
      <w:r>
        <w:rPr>
          <w:color w:val="221F1F"/>
        </w:rPr>
        <w:t>распоряжением</w:t>
      </w:r>
      <w:r>
        <w:rPr>
          <w:color w:val="221F1F"/>
          <w:spacing w:val="-57"/>
        </w:rPr>
        <w:t xml:space="preserve"> </w:t>
      </w:r>
      <w:r>
        <w:rPr>
          <w:color w:val="221F1F"/>
        </w:rPr>
        <w:t>Правительства</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от</w:t>
      </w:r>
      <w:r>
        <w:rPr>
          <w:color w:val="221F1F"/>
          <w:spacing w:val="1"/>
        </w:rPr>
        <w:t xml:space="preserve"> </w:t>
      </w:r>
      <w:r>
        <w:rPr>
          <w:color w:val="221F1F"/>
        </w:rPr>
        <w:t>9</w:t>
      </w:r>
      <w:r>
        <w:rPr>
          <w:color w:val="221F1F"/>
          <w:spacing w:val="1"/>
        </w:rPr>
        <w:t xml:space="preserve"> </w:t>
      </w:r>
      <w:r>
        <w:rPr>
          <w:color w:val="221F1F"/>
        </w:rPr>
        <w:t>апреля</w:t>
      </w:r>
      <w:r>
        <w:rPr>
          <w:color w:val="221F1F"/>
          <w:spacing w:val="1"/>
        </w:rPr>
        <w:t xml:space="preserve"> </w:t>
      </w:r>
      <w:r>
        <w:rPr>
          <w:color w:val="221F1F"/>
        </w:rPr>
        <w:t>2016</w:t>
      </w:r>
      <w:r>
        <w:rPr>
          <w:color w:val="221F1F"/>
          <w:spacing w:val="1"/>
        </w:rPr>
        <w:t xml:space="preserve"> </w:t>
      </w:r>
      <w:r>
        <w:rPr>
          <w:color w:val="221F1F"/>
        </w:rPr>
        <w:t>г.</w:t>
      </w:r>
      <w:r>
        <w:rPr>
          <w:color w:val="221F1F"/>
          <w:spacing w:val="1"/>
        </w:rPr>
        <w:t xml:space="preserve"> </w:t>
      </w:r>
      <w:r>
        <w:rPr>
          <w:color w:val="221F1F"/>
        </w:rPr>
        <w:t>№</w:t>
      </w:r>
      <w:r>
        <w:rPr>
          <w:color w:val="221F1F"/>
          <w:spacing w:val="1"/>
        </w:rPr>
        <w:t xml:space="preserve"> </w:t>
      </w:r>
      <w:r>
        <w:rPr>
          <w:color w:val="221F1F"/>
        </w:rPr>
        <w:t>637-р)</w:t>
      </w:r>
      <w:r>
        <w:rPr>
          <w:color w:val="221F1F"/>
          <w:spacing w:val="1"/>
        </w:rPr>
        <w:t xml:space="preserve"> </w:t>
      </w:r>
      <w:r>
        <w:rPr>
          <w:color w:val="221F1F"/>
        </w:rPr>
        <w:t>и</w:t>
      </w:r>
      <w:r>
        <w:rPr>
          <w:color w:val="221F1F"/>
          <w:spacing w:val="1"/>
        </w:rPr>
        <w:t xml:space="preserve"> </w:t>
      </w:r>
      <w:r>
        <w:rPr>
          <w:b/>
          <w:color w:val="221F1F"/>
        </w:rPr>
        <w:t>подлежит</w:t>
      </w:r>
      <w:r>
        <w:rPr>
          <w:b/>
          <w:color w:val="221F1F"/>
          <w:spacing w:val="1"/>
        </w:rPr>
        <w:t xml:space="preserve"> </w:t>
      </w:r>
      <w:r>
        <w:rPr>
          <w:b/>
          <w:color w:val="221F1F"/>
        </w:rPr>
        <w:t>непосредственному</w:t>
      </w:r>
      <w:r>
        <w:rPr>
          <w:b/>
          <w:color w:val="221F1F"/>
          <w:spacing w:val="-1"/>
        </w:rPr>
        <w:t xml:space="preserve"> </w:t>
      </w:r>
      <w:r>
        <w:rPr>
          <w:b/>
          <w:color w:val="221F1F"/>
        </w:rPr>
        <w:t>применению</w:t>
      </w:r>
      <w:r>
        <w:rPr>
          <w:b/>
          <w:color w:val="221F1F"/>
          <w:spacing w:val="-1"/>
        </w:rPr>
        <w:t xml:space="preserve"> </w:t>
      </w:r>
      <w:r>
        <w:rPr>
          <w:color w:val="221F1F"/>
        </w:rPr>
        <w:t>при реализации</w:t>
      </w:r>
      <w:r>
        <w:rPr>
          <w:color w:val="221F1F"/>
          <w:spacing w:val="1"/>
        </w:rPr>
        <w:t xml:space="preserve"> </w:t>
      </w:r>
      <w:r>
        <w:rPr>
          <w:color w:val="221F1F"/>
        </w:rPr>
        <w:t>обязательной части</w:t>
      </w:r>
      <w:r>
        <w:rPr>
          <w:color w:val="221F1F"/>
          <w:spacing w:val="-2"/>
        </w:rPr>
        <w:t xml:space="preserve"> </w:t>
      </w:r>
      <w:r>
        <w:rPr>
          <w:color w:val="221F1F"/>
        </w:rPr>
        <w:t>ООП</w:t>
      </w:r>
      <w:r>
        <w:rPr>
          <w:color w:val="221F1F"/>
          <w:spacing w:val="-2"/>
        </w:rPr>
        <w:t xml:space="preserve"> </w:t>
      </w:r>
      <w:r>
        <w:rPr>
          <w:color w:val="221F1F"/>
        </w:rPr>
        <w:t>ООО.</w:t>
      </w:r>
    </w:p>
    <w:p w:rsidR="009727C6" w:rsidRDefault="009727C6" w:rsidP="009727C6">
      <w:pPr>
        <w:pStyle w:val="Heading4"/>
        <w:spacing w:before="2"/>
        <w:jc w:val="left"/>
      </w:pPr>
      <w:r>
        <w:rPr>
          <w:color w:val="221F1F"/>
        </w:rPr>
        <w:t>ПОЯСНИТЕЛЬНАЯ</w:t>
      </w:r>
      <w:r>
        <w:rPr>
          <w:color w:val="221F1F"/>
          <w:spacing w:val="-3"/>
        </w:rPr>
        <w:t xml:space="preserve"> </w:t>
      </w:r>
      <w:r>
        <w:rPr>
          <w:color w:val="221F1F"/>
        </w:rPr>
        <w:t>ЗАПИСКА</w:t>
      </w:r>
    </w:p>
    <w:p w:rsidR="009727C6" w:rsidRDefault="009727C6" w:rsidP="009727C6">
      <w:pPr>
        <w:pStyle w:val="a4"/>
        <w:ind w:right="617" w:firstLine="679"/>
      </w:pPr>
      <w:r>
        <w:rPr>
          <w:color w:val="221F1F"/>
        </w:rPr>
        <w:t>Рабочая</w:t>
      </w:r>
      <w:r>
        <w:rPr>
          <w:color w:val="221F1F"/>
          <w:spacing w:val="1"/>
        </w:rPr>
        <w:t xml:space="preserve"> </w:t>
      </w:r>
      <w:r>
        <w:rPr>
          <w:color w:val="221F1F"/>
        </w:rPr>
        <w:t>программа</w:t>
      </w:r>
      <w:r>
        <w:rPr>
          <w:color w:val="221F1F"/>
          <w:spacing w:val="1"/>
        </w:rPr>
        <w:t xml:space="preserve"> </w:t>
      </w:r>
      <w:r>
        <w:rPr>
          <w:color w:val="221F1F"/>
        </w:rPr>
        <w:t>учебного</w:t>
      </w:r>
      <w:r>
        <w:rPr>
          <w:color w:val="221F1F"/>
          <w:spacing w:val="1"/>
        </w:rPr>
        <w:t xml:space="preserve"> </w:t>
      </w:r>
      <w:r>
        <w:rPr>
          <w:color w:val="221F1F"/>
        </w:rPr>
        <w:t>предмета</w:t>
      </w:r>
      <w:r>
        <w:rPr>
          <w:color w:val="221F1F"/>
          <w:spacing w:val="1"/>
        </w:rPr>
        <w:t xml:space="preserve"> </w:t>
      </w:r>
      <w:r>
        <w:rPr>
          <w:color w:val="221F1F"/>
        </w:rPr>
        <w:t>«Литература»</w:t>
      </w:r>
      <w:r>
        <w:rPr>
          <w:color w:val="221F1F"/>
          <w:spacing w:val="1"/>
        </w:rPr>
        <w:t xml:space="preserve"> </w:t>
      </w:r>
      <w:r>
        <w:rPr>
          <w:color w:val="221F1F"/>
        </w:rPr>
        <w:t>разработана</w:t>
      </w:r>
      <w:r>
        <w:rPr>
          <w:color w:val="221F1F"/>
          <w:spacing w:val="1"/>
        </w:rPr>
        <w:t xml:space="preserve"> </w:t>
      </w:r>
      <w:r>
        <w:rPr>
          <w:color w:val="221F1F"/>
        </w:rPr>
        <w:t>с</w:t>
      </w:r>
      <w:r>
        <w:rPr>
          <w:color w:val="221F1F"/>
          <w:spacing w:val="1"/>
        </w:rPr>
        <w:t xml:space="preserve"> </w:t>
      </w:r>
      <w:r>
        <w:rPr>
          <w:color w:val="221F1F"/>
        </w:rPr>
        <w:t>целью</w:t>
      </w:r>
      <w:r>
        <w:rPr>
          <w:color w:val="221F1F"/>
          <w:spacing w:val="1"/>
        </w:rPr>
        <w:t xml:space="preserve"> </w:t>
      </w:r>
      <w:r>
        <w:rPr>
          <w:color w:val="221F1F"/>
        </w:rPr>
        <w:t>оказания</w:t>
      </w:r>
      <w:r>
        <w:rPr>
          <w:color w:val="221F1F"/>
          <w:spacing w:val="1"/>
        </w:rPr>
        <w:t xml:space="preserve"> </w:t>
      </w:r>
      <w:r>
        <w:rPr>
          <w:color w:val="221F1F"/>
        </w:rPr>
        <w:t>методической</w:t>
      </w:r>
      <w:r>
        <w:rPr>
          <w:color w:val="221F1F"/>
          <w:spacing w:val="1"/>
        </w:rPr>
        <w:t xml:space="preserve"> </w:t>
      </w:r>
      <w:r>
        <w:rPr>
          <w:color w:val="221F1F"/>
        </w:rPr>
        <w:t>помощи</w:t>
      </w:r>
      <w:r>
        <w:rPr>
          <w:color w:val="221F1F"/>
          <w:spacing w:val="1"/>
        </w:rPr>
        <w:t xml:space="preserve"> </w:t>
      </w:r>
      <w:r>
        <w:rPr>
          <w:color w:val="221F1F"/>
        </w:rPr>
        <w:t>учителю</w:t>
      </w:r>
      <w:r>
        <w:rPr>
          <w:color w:val="221F1F"/>
          <w:spacing w:val="1"/>
        </w:rPr>
        <w:t xml:space="preserve"> </w:t>
      </w:r>
      <w:r>
        <w:rPr>
          <w:color w:val="221F1F"/>
        </w:rPr>
        <w:t>литературы</w:t>
      </w:r>
      <w:r>
        <w:rPr>
          <w:color w:val="221F1F"/>
          <w:spacing w:val="1"/>
        </w:rPr>
        <w:t xml:space="preserve"> </w:t>
      </w:r>
      <w:r>
        <w:rPr>
          <w:color w:val="221F1F"/>
        </w:rPr>
        <w:t>в</w:t>
      </w:r>
      <w:r>
        <w:rPr>
          <w:color w:val="221F1F"/>
          <w:spacing w:val="1"/>
        </w:rPr>
        <w:t xml:space="preserve"> </w:t>
      </w:r>
      <w:r>
        <w:rPr>
          <w:color w:val="221F1F"/>
        </w:rPr>
        <w:t>создании</w:t>
      </w:r>
      <w:r>
        <w:rPr>
          <w:color w:val="221F1F"/>
          <w:spacing w:val="1"/>
        </w:rPr>
        <w:t xml:space="preserve"> </w:t>
      </w:r>
      <w:r>
        <w:rPr>
          <w:color w:val="221F1F"/>
        </w:rPr>
        <w:t>рабочей</w:t>
      </w:r>
      <w:r>
        <w:rPr>
          <w:color w:val="221F1F"/>
          <w:spacing w:val="1"/>
        </w:rPr>
        <w:t xml:space="preserve"> </w:t>
      </w:r>
      <w:r>
        <w:rPr>
          <w:color w:val="221F1F"/>
        </w:rPr>
        <w:t>програмы</w:t>
      </w:r>
      <w:r>
        <w:rPr>
          <w:color w:val="221F1F"/>
          <w:spacing w:val="1"/>
        </w:rPr>
        <w:t xml:space="preserve"> </w:t>
      </w:r>
      <w:r>
        <w:rPr>
          <w:color w:val="221F1F"/>
        </w:rPr>
        <w:t>по</w:t>
      </w:r>
      <w:r>
        <w:rPr>
          <w:color w:val="221F1F"/>
          <w:spacing w:val="1"/>
        </w:rPr>
        <w:t xml:space="preserve"> </w:t>
      </w:r>
      <w:r>
        <w:rPr>
          <w:color w:val="221F1F"/>
        </w:rPr>
        <w:t>учебному</w:t>
      </w:r>
      <w:r>
        <w:rPr>
          <w:color w:val="221F1F"/>
          <w:spacing w:val="1"/>
        </w:rPr>
        <w:t xml:space="preserve"> </w:t>
      </w:r>
      <w:r>
        <w:rPr>
          <w:color w:val="221F1F"/>
        </w:rPr>
        <w:t>предмету, ориентированной на современные тенденции в школьном образовании и активные</w:t>
      </w:r>
      <w:r>
        <w:rPr>
          <w:color w:val="221F1F"/>
          <w:spacing w:val="1"/>
        </w:rPr>
        <w:t xml:space="preserve"> </w:t>
      </w:r>
      <w:r>
        <w:rPr>
          <w:color w:val="221F1F"/>
        </w:rPr>
        <w:t>методики</w:t>
      </w:r>
      <w:r>
        <w:rPr>
          <w:color w:val="221F1F"/>
          <w:spacing w:val="1"/>
        </w:rPr>
        <w:t xml:space="preserve"> </w:t>
      </w:r>
      <w:r>
        <w:rPr>
          <w:color w:val="221F1F"/>
        </w:rPr>
        <w:t>обучения.</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6" w:firstLine="679"/>
      </w:pPr>
      <w:r>
        <w:rPr>
          <w:color w:val="221F1F"/>
        </w:rPr>
        <w:lastRenderedPageBreak/>
        <w:t>Рабочая программа учебного предмета «Литература» позволит учителю реализовать в</w:t>
      </w:r>
      <w:r>
        <w:rPr>
          <w:color w:val="221F1F"/>
          <w:spacing w:val="1"/>
        </w:rPr>
        <w:t xml:space="preserve"> </w:t>
      </w:r>
      <w:r>
        <w:rPr>
          <w:color w:val="221F1F"/>
        </w:rPr>
        <w:t>процессе</w:t>
      </w:r>
      <w:r>
        <w:rPr>
          <w:color w:val="221F1F"/>
          <w:spacing w:val="1"/>
        </w:rPr>
        <w:t xml:space="preserve"> </w:t>
      </w:r>
      <w:r>
        <w:rPr>
          <w:color w:val="221F1F"/>
        </w:rPr>
        <w:t>преподавания</w:t>
      </w:r>
      <w:r>
        <w:rPr>
          <w:color w:val="221F1F"/>
          <w:spacing w:val="1"/>
        </w:rPr>
        <w:t xml:space="preserve"> </w:t>
      </w:r>
      <w:r>
        <w:rPr>
          <w:color w:val="221F1F"/>
        </w:rPr>
        <w:t>литературы</w:t>
      </w:r>
      <w:r>
        <w:rPr>
          <w:color w:val="221F1F"/>
          <w:spacing w:val="1"/>
        </w:rPr>
        <w:t xml:space="preserve"> </w:t>
      </w:r>
      <w:r>
        <w:rPr>
          <w:color w:val="221F1F"/>
        </w:rPr>
        <w:t>современные</w:t>
      </w:r>
      <w:r>
        <w:rPr>
          <w:color w:val="221F1F"/>
          <w:spacing w:val="1"/>
        </w:rPr>
        <w:t xml:space="preserve"> </w:t>
      </w:r>
      <w:r>
        <w:rPr>
          <w:color w:val="221F1F"/>
        </w:rPr>
        <w:t>подходы</w:t>
      </w:r>
      <w:r>
        <w:rPr>
          <w:color w:val="221F1F"/>
          <w:spacing w:val="1"/>
        </w:rPr>
        <w:t xml:space="preserve"> </w:t>
      </w:r>
      <w:r>
        <w:rPr>
          <w:color w:val="221F1F"/>
        </w:rPr>
        <w:t>к</w:t>
      </w:r>
      <w:r>
        <w:rPr>
          <w:color w:val="221F1F"/>
          <w:spacing w:val="1"/>
        </w:rPr>
        <w:t xml:space="preserve"> </w:t>
      </w:r>
      <w:r>
        <w:rPr>
          <w:color w:val="221F1F"/>
        </w:rPr>
        <w:t>формированию</w:t>
      </w:r>
      <w:r>
        <w:rPr>
          <w:color w:val="221F1F"/>
          <w:spacing w:val="1"/>
        </w:rPr>
        <w:t xml:space="preserve"> </w:t>
      </w:r>
      <w:r>
        <w:rPr>
          <w:color w:val="221F1F"/>
        </w:rPr>
        <w:t>личностных,</w:t>
      </w:r>
      <w:r>
        <w:rPr>
          <w:color w:val="221F1F"/>
          <w:spacing w:val="1"/>
        </w:rPr>
        <w:t xml:space="preserve"> </w:t>
      </w:r>
      <w:r>
        <w:rPr>
          <w:color w:val="221F1F"/>
        </w:rPr>
        <w:t>метапредметных        и        предметных        результатов        обучения,        сформулированных</w:t>
      </w:r>
      <w:r>
        <w:rPr>
          <w:color w:val="221F1F"/>
          <w:spacing w:val="1"/>
        </w:rPr>
        <w:t xml:space="preserve"> </w:t>
      </w:r>
      <w:r>
        <w:rPr>
          <w:color w:val="221F1F"/>
        </w:rPr>
        <w:t>в</w:t>
      </w:r>
      <w:r>
        <w:rPr>
          <w:color w:val="221F1F"/>
          <w:spacing w:val="46"/>
        </w:rPr>
        <w:t xml:space="preserve"> </w:t>
      </w:r>
      <w:r>
        <w:rPr>
          <w:color w:val="221F1F"/>
        </w:rPr>
        <w:t>ФГОС</w:t>
      </w:r>
      <w:r>
        <w:rPr>
          <w:color w:val="221F1F"/>
          <w:spacing w:val="47"/>
        </w:rPr>
        <w:t xml:space="preserve"> </w:t>
      </w:r>
      <w:r>
        <w:rPr>
          <w:color w:val="221F1F"/>
        </w:rPr>
        <w:t>ООО;</w:t>
      </w:r>
      <w:r>
        <w:rPr>
          <w:color w:val="221F1F"/>
          <w:spacing w:val="46"/>
        </w:rPr>
        <w:t xml:space="preserve"> </w:t>
      </w:r>
      <w:r>
        <w:rPr>
          <w:color w:val="221F1F"/>
        </w:rPr>
        <w:t>определить</w:t>
      </w:r>
      <w:r>
        <w:rPr>
          <w:color w:val="221F1F"/>
          <w:spacing w:val="48"/>
        </w:rPr>
        <w:t xml:space="preserve"> </w:t>
      </w:r>
      <w:r>
        <w:rPr>
          <w:color w:val="221F1F"/>
        </w:rPr>
        <w:t>обязательную</w:t>
      </w:r>
      <w:r>
        <w:rPr>
          <w:color w:val="221F1F"/>
          <w:spacing w:val="48"/>
        </w:rPr>
        <w:t xml:space="preserve"> </w:t>
      </w:r>
      <w:r>
        <w:rPr>
          <w:color w:val="221F1F"/>
        </w:rPr>
        <w:t>(инвариантную)</w:t>
      </w:r>
      <w:r>
        <w:rPr>
          <w:color w:val="221F1F"/>
          <w:spacing w:val="47"/>
        </w:rPr>
        <w:t xml:space="preserve"> </w:t>
      </w:r>
      <w:r>
        <w:rPr>
          <w:color w:val="221F1F"/>
        </w:rPr>
        <w:t>часть</w:t>
      </w:r>
      <w:r>
        <w:rPr>
          <w:color w:val="221F1F"/>
          <w:spacing w:val="47"/>
        </w:rPr>
        <w:t xml:space="preserve"> </w:t>
      </w:r>
      <w:r>
        <w:rPr>
          <w:color w:val="221F1F"/>
        </w:rPr>
        <w:t>содержания</w:t>
      </w:r>
      <w:r>
        <w:rPr>
          <w:color w:val="221F1F"/>
          <w:spacing w:val="50"/>
        </w:rPr>
        <w:t xml:space="preserve"> </w:t>
      </w:r>
      <w:r>
        <w:rPr>
          <w:color w:val="221F1F"/>
        </w:rPr>
        <w:t>учебного</w:t>
      </w:r>
      <w:r>
        <w:rPr>
          <w:color w:val="221F1F"/>
          <w:spacing w:val="47"/>
        </w:rPr>
        <w:t xml:space="preserve"> </w:t>
      </w:r>
      <w:r>
        <w:rPr>
          <w:color w:val="221F1F"/>
        </w:rPr>
        <w:t>курса</w:t>
      </w:r>
      <w:r>
        <w:rPr>
          <w:color w:val="221F1F"/>
          <w:spacing w:val="-58"/>
        </w:rPr>
        <w:t xml:space="preserve"> </w:t>
      </w:r>
      <w:r>
        <w:rPr>
          <w:color w:val="221F1F"/>
        </w:rPr>
        <w:t>по литературе; определить и структурировать планируемые результаты обучения и содержание</w:t>
      </w:r>
      <w:r>
        <w:rPr>
          <w:color w:val="221F1F"/>
          <w:spacing w:val="-57"/>
        </w:rPr>
        <w:t xml:space="preserve"> </w:t>
      </w:r>
      <w:r>
        <w:rPr>
          <w:color w:val="221F1F"/>
        </w:rPr>
        <w:t>учебного</w:t>
      </w:r>
      <w:r>
        <w:rPr>
          <w:color w:val="221F1F"/>
          <w:spacing w:val="1"/>
        </w:rPr>
        <w:t xml:space="preserve"> </w:t>
      </w:r>
      <w:r>
        <w:rPr>
          <w:color w:val="221F1F"/>
        </w:rPr>
        <w:t>предмета</w:t>
      </w:r>
      <w:r>
        <w:rPr>
          <w:color w:val="221F1F"/>
          <w:spacing w:val="1"/>
        </w:rPr>
        <w:t xml:space="preserve"> </w:t>
      </w:r>
      <w:r>
        <w:rPr>
          <w:color w:val="221F1F"/>
        </w:rPr>
        <w:t>«Литература»</w:t>
      </w:r>
      <w:r>
        <w:rPr>
          <w:color w:val="221F1F"/>
          <w:spacing w:val="1"/>
        </w:rPr>
        <w:t xml:space="preserve"> </w:t>
      </w:r>
      <w:r>
        <w:rPr>
          <w:color w:val="221F1F"/>
        </w:rPr>
        <w:t>по</w:t>
      </w:r>
      <w:r>
        <w:rPr>
          <w:color w:val="221F1F"/>
          <w:spacing w:val="1"/>
        </w:rPr>
        <w:t xml:space="preserve"> </w:t>
      </w:r>
      <w:r>
        <w:rPr>
          <w:color w:val="221F1F"/>
        </w:rPr>
        <w:t>годам</w:t>
      </w:r>
      <w:r>
        <w:rPr>
          <w:color w:val="221F1F"/>
          <w:spacing w:val="1"/>
        </w:rPr>
        <w:t xml:space="preserve"> </w:t>
      </w:r>
      <w:r>
        <w:rPr>
          <w:color w:val="221F1F"/>
        </w:rPr>
        <w:t>обучения</w:t>
      </w:r>
      <w:r>
        <w:rPr>
          <w:color w:val="221F1F"/>
          <w:spacing w:val="1"/>
        </w:rPr>
        <w:t xml:space="preserve"> </w:t>
      </w:r>
      <w:r>
        <w:rPr>
          <w:color w:val="221F1F"/>
        </w:rPr>
        <w:t>в</w:t>
      </w:r>
      <w:r>
        <w:rPr>
          <w:color w:val="221F1F"/>
          <w:spacing w:val="1"/>
        </w:rPr>
        <w:t xml:space="preserve"> </w:t>
      </w:r>
      <w:r>
        <w:rPr>
          <w:color w:val="221F1F"/>
        </w:rPr>
        <w:t>соответствии</w:t>
      </w:r>
      <w:r>
        <w:rPr>
          <w:color w:val="221F1F"/>
          <w:spacing w:val="1"/>
        </w:rPr>
        <w:t xml:space="preserve"> </w:t>
      </w:r>
      <w:r>
        <w:rPr>
          <w:color w:val="221F1F"/>
        </w:rPr>
        <w:t>с</w:t>
      </w:r>
      <w:r>
        <w:rPr>
          <w:color w:val="221F1F"/>
          <w:spacing w:val="1"/>
        </w:rPr>
        <w:t xml:space="preserve"> </w:t>
      </w:r>
      <w:r>
        <w:rPr>
          <w:color w:val="221F1F"/>
        </w:rPr>
        <w:t>ФГОС</w:t>
      </w:r>
      <w:r>
        <w:rPr>
          <w:color w:val="221F1F"/>
          <w:spacing w:val="61"/>
        </w:rPr>
        <w:t xml:space="preserve"> </w:t>
      </w:r>
      <w:r>
        <w:rPr>
          <w:color w:val="221F1F"/>
        </w:rPr>
        <w:t>ООО,</w:t>
      </w:r>
      <w:r>
        <w:rPr>
          <w:color w:val="221F1F"/>
          <w:spacing w:val="1"/>
        </w:rPr>
        <w:t xml:space="preserve"> </w:t>
      </w:r>
      <w:r>
        <w:rPr>
          <w:color w:val="221F1F"/>
        </w:rPr>
        <w:t>ф</w:t>
      </w:r>
      <w:r>
        <w:rPr>
          <w:color w:val="221F1F"/>
          <w:position w:val="1"/>
        </w:rPr>
        <w:t>едеральной программой</w:t>
      </w:r>
      <w:r>
        <w:rPr>
          <w:color w:val="221F1F"/>
          <w:spacing w:val="1"/>
          <w:position w:val="1"/>
        </w:rPr>
        <w:t xml:space="preserve"> </w:t>
      </w:r>
      <w:r>
        <w:rPr>
          <w:color w:val="221F1F"/>
          <w:position w:val="1"/>
        </w:rPr>
        <w:t>воспитания.</w:t>
      </w:r>
    </w:p>
    <w:p w:rsidR="009727C6" w:rsidRDefault="009727C6" w:rsidP="009727C6">
      <w:pPr>
        <w:pStyle w:val="a4"/>
        <w:ind w:right="620" w:firstLine="679"/>
      </w:pPr>
      <w:r>
        <w:rPr>
          <w:color w:val="221F1F"/>
        </w:rPr>
        <w:t>Личностные</w:t>
      </w:r>
      <w:r>
        <w:rPr>
          <w:color w:val="221F1F"/>
          <w:spacing w:val="1"/>
        </w:rPr>
        <w:t xml:space="preserve"> </w:t>
      </w:r>
      <w:r>
        <w:rPr>
          <w:color w:val="221F1F"/>
        </w:rPr>
        <w:t>и</w:t>
      </w:r>
      <w:r>
        <w:rPr>
          <w:color w:val="221F1F"/>
          <w:spacing w:val="1"/>
        </w:rPr>
        <w:t xml:space="preserve"> </w:t>
      </w:r>
      <w:r>
        <w:rPr>
          <w:color w:val="221F1F"/>
        </w:rPr>
        <w:t>метапредметные</w:t>
      </w:r>
      <w:r>
        <w:rPr>
          <w:color w:val="221F1F"/>
          <w:spacing w:val="1"/>
        </w:rPr>
        <w:t xml:space="preserve"> </w:t>
      </w:r>
      <w:r>
        <w:rPr>
          <w:color w:val="221F1F"/>
        </w:rPr>
        <w:t>результаты</w:t>
      </w:r>
      <w:r>
        <w:rPr>
          <w:color w:val="221F1F"/>
          <w:spacing w:val="1"/>
        </w:rPr>
        <w:t xml:space="preserve"> </w:t>
      </w:r>
      <w:r>
        <w:rPr>
          <w:color w:val="221F1F"/>
        </w:rPr>
        <w:t>в</w:t>
      </w:r>
      <w:r>
        <w:rPr>
          <w:color w:val="221F1F"/>
          <w:spacing w:val="1"/>
        </w:rPr>
        <w:t xml:space="preserve"> </w:t>
      </w:r>
      <w:r>
        <w:rPr>
          <w:color w:val="221F1F"/>
        </w:rPr>
        <w:t>примерной</w:t>
      </w:r>
      <w:r>
        <w:rPr>
          <w:color w:val="221F1F"/>
          <w:spacing w:val="1"/>
        </w:rPr>
        <w:t xml:space="preserve"> </w:t>
      </w:r>
      <w:r>
        <w:rPr>
          <w:color w:val="221F1F"/>
        </w:rPr>
        <w:t>рабочей</w:t>
      </w:r>
      <w:r>
        <w:rPr>
          <w:color w:val="221F1F"/>
          <w:spacing w:val="1"/>
        </w:rPr>
        <w:t xml:space="preserve"> </w:t>
      </w:r>
      <w:r>
        <w:rPr>
          <w:color w:val="221F1F"/>
        </w:rPr>
        <w:t>программе</w:t>
      </w:r>
      <w:r>
        <w:rPr>
          <w:color w:val="221F1F"/>
          <w:spacing w:val="1"/>
        </w:rPr>
        <w:t xml:space="preserve"> </w:t>
      </w:r>
      <w:r>
        <w:rPr>
          <w:color w:val="221F1F"/>
        </w:rPr>
        <w:t>представлены</w:t>
      </w:r>
    </w:p>
    <w:p w:rsidR="009727C6" w:rsidRDefault="009727C6" w:rsidP="009727C6">
      <w:pPr>
        <w:pStyle w:val="a4"/>
        <w:spacing w:before="2"/>
        <w:ind w:right="617"/>
      </w:pPr>
      <w:r>
        <w:rPr>
          <w:color w:val="221F1F"/>
          <w:position w:val="1"/>
        </w:rPr>
        <w:t xml:space="preserve">с учѐтом особенностей преподавания </w:t>
      </w:r>
      <w:r>
        <w:rPr>
          <w:color w:val="221F1F"/>
        </w:rPr>
        <w:t>учебного предмета «Литература» на уровне основного</w:t>
      </w:r>
      <w:r>
        <w:rPr>
          <w:color w:val="221F1F"/>
          <w:spacing w:val="1"/>
        </w:rPr>
        <w:t xml:space="preserve"> </w:t>
      </w:r>
      <w:r>
        <w:rPr>
          <w:color w:val="221F1F"/>
        </w:rPr>
        <w:t>общего</w:t>
      </w:r>
      <w:r>
        <w:rPr>
          <w:color w:val="221F1F"/>
          <w:spacing w:val="34"/>
        </w:rPr>
        <w:t xml:space="preserve"> </w:t>
      </w:r>
      <w:r>
        <w:rPr>
          <w:color w:val="221F1F"/>
        </w:rPr>
        <w:t>образования</w:t>
      </w:r>
      <w:r>
        <w:rPr>
          <w:color w:val="221F1F"/>
          <w:position w:val="1"/>
        </w:rPr>
        <w:t>,</w:t>
      </w:r>
      <w:r>
        <w:rPr>
          <w:color w:val="221F1F"/>
          <w:spacing w:val="33"/>
          <w:position w:val="1"/>
        </w:rPr>
        <w:t xml:space="preserve"> </w:t>
      </w:r>
      <w:r>
        <w:rPr>
          <w:color w:val="221F1F"/>
          <w:position w:val="1"/>
        </w:rPr>
        <w:t>планируемые</w:t>
      </w:r>
      <w:r>
        <w:rPr>
          <w:color w:val="221F1F"/>
          <w:spacing w:val="35"/>
          <w:position w:val="1"/>
        </w:rPr>
        <w:t xml:space="preserve"> </w:t>
      </w:r>
      <w:r>
        <w:rPr>
          <w:color w:val="221F1F"/>
          <w:position w:val="1"/>
        </w:rPr>
        <w:t>предметные</w:t>
      </w:r>
      <w:r>
        <w:rPr>
          <w:color w:val="221F1F"/>
          <w:spacing w:val="34"/>
          <w:position w:val="1"/>
        </w:rPr>
        <w:t xml:space="preserve"> </w:t>
      </w:r>
      <w:r>
        <w:rPr>
          <w:color w:val="221F1F"/>
          <w:position w:val="1"/>
        </w:rPr>
        <w:t>результаты</w:t>
      </w:r>
      <w:r>
        <w:rPr>
          <w:color w:val="221F1F"/>
          <w:spacing w:val="35"/>
          <w:position w:val="1"/>
        </w:rPr>
        <w:t xml:space="preserve"> </w:t>
      </w:r>
      <w:r>
        <w:rPr>
          <w:color w:val="221F1F"/>
          <w:position w:val="1"/>
        </w:rPr>
        <w:t>распределены</w:t>
      </w:r>
      <w:r>
        <w:rPr>
          <w:color w:val="221F1F"/>
          <w:spacing w:val="35"/>
          <w:position w:val="1"/>
        </w:rPr>
        <w:t xml:space="preserve"> </w:t>
      </w:r>
      <w:r>
        <w:rPr>
          <w:color w:val="221F1F"/>
          <w:position w:val="1"/>
        </w:rPr>
        <w:t>по</w:t>
      </w:r>
      <w:r>
        <w:rPr>
          <w:color w:val="221F1F"/>
          <w:spacing w:val="34"/>
          <w:position w:val="1"/>
        </w:rPr>
        <w:t xml:space="preserve"> </w:t>
      </w:r>
      <w:r>
        <w:rPr>
          <w:color w:val="221F1F"/>
          <w:position w:val="1"/>
        </w:rPr>
        <w:t>годам</w:t>
      </w:r>
      <w:r>
        <w:rPr>
          <w:color w:val="221F1F"/>
          <w:spacing w:val="34"/>
          <w:position w:val="1"/>
        </w:rPr>
        <w:t xml:space="preserve"> </w:t>
      </w:r>
      <w:r>
        <w:rPr>
          <w:color w:val="221F1F"/>
          <w:position w:val="1"/>
        </w:rPr>
        <w:t>обучения</w:t>
      </w:r>
      <w:r>
        <w:rPr>
          <w:color w:val="221F1F"/>
          <w:spacing w:val="-58"/>
          <w:position w:val="1"/>
        </w:rPr>
        <w:t xml:space="preserve"> </w:t>
      </w:r>
      <w:r>
        <w:rPr>
          <w:color w:val="221F1F"/>
        </w:rPr>
        <w:t>с учѐтом</w:t>
      </w:r>
      <w:r>
        <w:rPr>
          <w:color w:val="221F1F"/>
          <w:spacing w:val="-2"/>
        </w:rPr>
        <w:t xml:space="preserve"> </w:t>
      </w:r>
      <w:r>
        <w:rPr>
          <w:color w:val="221F1F"/>
        </w:rPr>
        <w:t>методических</w:t>
      </w:r>
      <w:r>
        <w:rPr>
          <w:color w:val="221F1F"/>
          <w:spacing w:val="1"/>
        </w:rPr>
        <w:t xml:space="preserve"> </w:t>
      </w:r>
      <w:r>
        <w:rPr>
          <w:color w:val="221F1F"/>
        </w:rPr>
        <w:t>традиций</w:t>
      </w:r>
      <w:r>
        <w:rPr>
          <w:color w:val="221F1F"/>
          <w:spacing w:val="1"/>
        </w:rPr>
        <w:t xml:space="preserve"> </w:t>
      </w:r>
      <w:r>
        <w:rPr>
          <w:color w:val="221F1F"/>
        </w:rPr>
        <w:t>построения школьного</w:t>
      </w:r>
      <w:r>
        <w:rPr>
          <w:color w:val="221F1F"/>
          <w:spacing w:val="-3"/>
        </w:rPr>
        <w:t xml:space="preserve"> </w:t>
      </w:r>
      <w:r>
        <w:rPr>
          <w:color w:val="221F1F"/>
        </w:rPr>
        <w:t>курса</w:t>
      </w:r>
      <w:r>
        <w:rPr>
          <w:color w:val="221F1F"/>
          <w:spacing w:val="-1"/>
        </w:rPr>
        <w:t xml:space="preserve"> </w:t>
      </w:r>
      <w:r>
        <w:rPr>
          <w:color w:val="221F1F"/>
        </w:rPr>
        <w:t>литературы.</w:t>
      </w:r>
    </w:p>
    <w:p w:rsidR="009727C6" w:rsidRDefault="009727C6" w:rsidP="009727C6">
      <w:pPr>
        <w:pStyle w:val="Heading4"/>
        <w:spacing w:before="2"/>
        <w:jc w:val="left"/>
      </w:pPr>
      <w:r>
        <w:rPr>
          <w:color w:val="221F1F"/>
        </w:rPr>
        <w:t>ОБЩАЯ</w:t>
      </w:r>
      <w:r>
        <w:rPr>
          <w:color w:val="221F1F"/>
          <w:spacing w:val="-6"/>
        </w:rPr>
        <w:t xml:space="preserve"> </w:t>
      </w:r>
      <w:r>
        <w:rPr>
          <w:color w:val="221F1F"/>
        </w:rPr>
        <w:t>ХАРАКТЕРИСТИКА</w:t>
      </w:r>
      <w:r>
        <w:rPr>
          <w:color w:val="221F1F"/>
          <w:spacing w:val="-3"/>
        </w:rPr>
        <w:t xml:space="preserve"> </w:t>
      </w:r>
      <w:r>
        <w:rPr>
          <w:color w:val="221F1F"/>
        </w:rPr>
        <w:t>УЧЕБНОГО</w:t>
      </w:r>
      <w:r>
        <w:rPr>
          <w:color w:val="221F1F"/>
          <w:spacing w:val="-4"/>
        </w:rPr>
        <w:t xml:space="preserve"> </w:t>
      </w:r>
      <w:r>
        <w:rPr>
          <w:color w:val="221F1F"/>
        </w:rPr>
        <w:t>ПРЕДМЕТА</w:t>
      </w:r>
      <w:r>
        <w:rPr>
          <w:color w:val="221F1F"/>
          <w:spacing w:val="-5"/>
        </w:rPr>
        <w:t xml:space="preserve"> </w:t>
      </w:r>
      <w:r>
        <w:rPr>
          <w:color w:val="221F1F"/>
        </w:rPr>
        <w:t>«ЛИТЕРАТУРА»</w:t>
      </w:r>
    </w:p>
    <w:p w:rsidR="009727C6" w:rsidRDefault="009727C6" w:rsidP="009727C6">
      <w:pPr>
        <w:pStyle w:val="a4"/>
        <w:tabs>
          <w:tab w:val="left" w:pos="9138"/>
        </w:tabs>
        <w:ind w:right="617" w:firstLine="679"/>
      </w:pPr>
      <w:r>
        <w:rPr>
          <w:color w:val="221F1F"/>
        </w:rPr>
        <w:t>Учебный</w:t>
      </w:r>
      <w:r>
        <w:rPr>
          <w:color w:val="221F1F"/>
          <w:spacing w:val="1"/>
        </w:rPr>
        <w:t xml:space="preserve"> </w:t>
      </w:r>
      <w:r>
        <w:rPr>
          <w:color w:val="221F1F"/>
        </w:rPr>
        <w:t>предмет</w:t>
      </w:r>
      <w:r>
        <w:rPr>
          <w:color w:val="221F1F"/>
          <w:spacing w:val="1"/>
        </w:rPr>
        <w:t xml:space="preserve"> </w:t>
      </w:r>
      <w:r>
        <w:rPr>
          <w:color w:val="221F1F"/>
        </w:rPr>
        <w:t>«Литература»</w:t>
      </w:r>
      <w:r>
        <w:rPr>
          <w:color w:val="221F1F"/>
          <w:spacing w:val="1"/>
        </w:rPr>
        <w:t xml:space="preserve"> </w:t>
      </w:r>
      <w:r>
        <w:rPr>
          <w:color w:val="221F1F"/>
        </w:rPr>
        <w:t>в</w:t>
      </w:r>
      <w:r>
        <w:rPr>
          <w:color w:val="221F1F"/>
          <w:spacing w:val="1"/>
        </w:rPr>
        <w:t xml:space="preserve"> </w:t>
      </w:r>
      <w:r>
        <w:rPr>
          <w:color w:val="221F1F"/>
        </w:rPr>
        <w:t>наибольшей</w:t>
      </w:r>
      <w:r>
        <w:rPr>
          <w:color w:val="221F1F"/>
          <w:spacing w:val="1"/>
        </w:rPr>
        <w:t xml:space="preserve"> </w:t>
      </w:r>
      <w:r>
        <w:rPr>
          <w:color w:val="221F1F"/>
        </w:rPr>
        <w:t>степени</w:t>
      </w:r>
      <w:r>
        <w:rPr>
          <w:color w:val="221F1F"/>
          <w:spacing w:val="1"/>
        </w:rPr>
        <w:t xml:space="preserve"> </w:t>
      </w:r>
      <w:r>
        <w:rPr>
          <w:color w:val="221F1F"/>
        </w:rPr>
        <w:t>способствует</w:t>
      </w:r>
      <w:r>
        <w:rPr>
          <w:color w:val="221F1F"/>
          <w:spacing w:val="1"/>
        </w:rPr>
        <w:t xml:space="preserve"> </w:t>
      </w:r>
      <w:r>
        <w:rPr>
          <w:color w:val="221F1F"/>
        </w:rPr>
        <w:t>формированию</w:t>
      </w:r>
      <w:r>
        <w:rPr>
          <w:color w:val="221F1F"/>
          <w:spacing w:val="-57"/>
        </w:rPr>
        <w:t xml:space="preserve"> </w:t>
      </w:r>
      <w:r>
        <w:rPr>
          <w:color w:val="221F1F"/>
        </w:rPr>
        <w:t>духовного облика и нравственных ориентиров молодого поколения, так как занимает ведущее</w:t>
      </w:r>
      <w:r>
        <w:rPr>
          <w:color w:val="221F1F"/>
          <w:spacing w:val="1"/>
        </w:rPr>
        <w:t xml:space="preserve"> </w:t>
      </w:r>
      <w:r>
        <w:rPr>
          <w:color w:val="221F1F"/>
        </w:rPr>
        <w:t>место</w:t>
      </w:r>
      <w:r>
        <w:rPr>
          <w:color w:val="221F1F"/>
          <w:spacing w:val="1"/>
        </w:rPr>
        <w:t xml:space="preserve"> </w:t>
      </w:r>
      <w:r>
        <w:rPr>
          <w:color w:val="221F1F"/>
        </w:rPr>
        <w:t>в</w:t>
      </w:r>
      <w:r>
        <w:rPr>
          <w:color w:val="221F1F"/>
          <w:spacing w:val="1"/>
        </w:rPr>
        <w:t xml:space="preserve"> </w:t>
      </w:r>
      <w:r>
        <w:rPr>
          <w:color w:val="221F1F"/>
        </w:rPr>
        <w:t>эмоциональном,</w:t>
      </w:r>
      <w:r>
        <w:rPr>
          <w:color w:val="221F1F"/>
          <w:spacing w:val="1"/>
        </w:rPr>
        <w:t xml:space="preserve"> </w:t>
      </w:r>
      <w:r>
        <w:rPr>
          <w:color w:val="221F1F"/>
        </w:rPr>
        <w:t>интеллектуальном</w:t>
      </w:r>
      <w:r>
        <w:rPr>
          <w:color w:val="221F1F"/>
          <w:spacing w:val="1"/>
        </w:rPr>
        <w:t xml:space="preserve"> </w:t>
      </w:r>
      <w:r>
        <w:rPr>
          <w:color w:val="221F1F"/>
        </w:rPr>
        <w:t>и</w:t>
      </w:r>
      <w:r>
        <w:rPr>
          <w:color w:val="221F1F"/>
          <w:spacing w:val="1"/>
        </w:rPr>
        <w:t xml:space="preserve"> </w:t>
      </w:r>
      <w:r>
        <w:rPr>
          <w:color w:val="221F1F"/>
        </w:rPr>
        <w:t>эстетическом</w:t>
      </w:r>
      <w:r>
        <w:rPr>
          <w:color w:val="221F1F"/>
          <w:spacing w:val="1"/>
        </w:rPr>
        <w:t xml:space="preserve"> </w:t>
      </w:r>
      <w:r>
        <w:rPr>
          <w:color w:val="221F1F"/>
        </w:rPr>
        <w:t>развитии</w:t>
      </w:r>
      <w:r>
        <w:rPr>
          <w:color w:val="221F1F"/>
          <w:spacing w:val="1"/>
        </w:rPr>
        <w:t xml:space="preserve"> </w:t>
      </w:r>
      <w:r>
        <w:rPr>
          <w:color w:val="221F1F"/>
        </w:rPr>
        <w:t>обучающихся,</w:t>
      </w:r>
      <w:r>
        <w:rPr>
          <w:color w:val="221F1F"/>
          <w:spacing w:val="1"/>
        </w:rPr>
        <w:t xml:space="preserve"> </w:t>
      </w:r>
      <w:r>
        <w:rPr>
          <w:color w:val="221F1F"/>
        </w:rPr>
        <w:t>в</w:t>
      </w:r>
      <w:r>
        <w:rPr>
          <w:color w:val="221F1F"/>
          <w:spacing w:val="1"/>
        </w:rPr>
        <w:t xml:space="preserve"> </w:t>
      </w:r>
      <w:r>
        <w:rPr>
          <w:color w:val="221F1F"/>
        </w:rPr>
        <w:t>становлении</w:t>
      </w:r>
      <w:r>
        <w:rPr>
          <w:color w:val="221F1F"/>
          <w:spacing w:val="1"/>
        </w:rPr>
        <w:t xml:space="preserve"> </w:t>
      </w:r>
      <w:r>
        <w:rPr>
          <w:color w:val="221F1F"/>
        </w:rPr>
        <w:t>основ</w:t>
      </w:r>
      <w:r>
        <w:rPr>
          <w:color w:val="221F1F"/>
          <w:spacing w:val="1"/>
        </w:rPr>
        <w:t xml:space="preserve"> </w:t>
      </w:r>
      <w:r>
        <w:rPr>
          <w:color w:val="221F1F"/>
        </w:rPr>
        <w:t>их</w:t>
      </w:r>
      <w:r>
        <w:rPr>
          <w:color w:val="221F1F"/>
          <w:spacing w:val="1"/>
        </w:rPr>
        <w:t xml:space="preserve"> </w:t>
      </w:r>
      <w:r>
        <w:rPr>
          <w:color w:val="221F1F"/>
        </w:rPr>
        <w:t>миропонимания</w:t>
      </w:r>
      <w:r>
        <w:rPr>
          <w:color w:val="221F1F"/>
          <w:spacing w:val="1"/>
        </w:rPr>
        <w:t xml:space="preserve"> </w:t>
      </w:r>
      <w:r>
        <w:rPr>
          <w:color w:val="221F1F"/>
        </w:rPr>
        <w:t>и</w:t>
      </w:r>
      <w:r>
        <w:rPr>
          <w:color w:val="221F1F"/>
          <w:spacing w:val="1"/>
        </w:rPr>
        <w:t xml:space="preserve"> </w:t>
      </w:r>
      <w:r>
        <w:rPr>
          <w:color w:val="221F1F"/>
        </w:rPr>
        <w:t>национального</w:t>
      </w:r>
      <w:r>
        <w:rPr>
          <w:color w:val="221F1F"/>
          <w:spacing w:val="1"/>
        </w:rPr>
        <w:t xml:space="preserve"> </w:t>
      </w:r>
      <w:r>
        <w:rPr>
          <w:color w:val="221F1F"/>
        </w:rPr>
        <w:t>самосознания.</w:t>
      </w:r>
      <w:r>
        <w:rPr>
          <w:color w:val="221F1F"/>
          <w:spacing w:val="1"/>
        </w:rPr>
        <w:t xml:space="preserve"> </w:t>
      </w:r>
      <w:r>
        <w:rPr>
          <w:color w:val="221F1F"/>
        </w:rPr>
        <w:t>Особенности</w:t>
      </w:r>
      <w:r>
        <w:rPr>
          <w:color w:val="221F1F"/>
          <w:spacing w:val="1"/>
        </w:rPr>
        <w:t xml:space="preserve"> </w:t>
      </w:r>
      <w:r>
        <w:rPr>
          <w:color w:val="221F1F"/>
        </w:rPr>
        <w:t>литературы как школьного предмета связаны с тем, что литературные произведения являются</w:t>
      </w:r>
      <w:r>
        <w:rPr>
          <w:color w:val="221F1F"/>
          <w:spacing w:val="1"/>
        </w:rPr>
        <w:t xml:space="preserve"> </w:t>
      </w:r>
      <w:r>
        <w:rPr>
          <w:color w:val="221F1F"/>
        </w:rPr>
        <w:t>феноменом</w:t>
      </w:r>
      <w:r>
        <w:rPr>
          <w:color w:val="221F1F"/>
        </w:rPr>
        <w:tab/>
        <w:t>культуры:</w:t>
      </w:r>
    </w:p>
    <w:p w:rsidR="009727C6" w:rsidRDefault="009727C6" w:rsidP="009727C6">
      <w:pPr>
        <w:pStyle w:val="a4"/>
        <w:ind w:right="616"/>
      </w:pPr>
      <w:r>
        <w:rPr>
          <w:color w:val="221F1F"/>
        </w:rPr>
        <w:t>в них заключено эстетическое освоение мира, а богатство и многообразие человеческого бытия</w:t>
      </w:r>
      <w:r>
        <w:rPr>
          <w:color w:val="221F1F"/>
          <w:spacing w:val="-57"/>
        </w:rPr>
        <w:t xml:space="preserve"> </w:t>
      </w:r>
      <w:r>
        <w:rPr>
          <w:color w:val="221F1F"/>
        </w:rPr>
        <w:t>выражено</w:t>
      </w:r>
      <w:r>
        <w:rPr>
          <w:color w:val="221F1F"/>
          <w:spacing w:val="41"/>
        </w:rPr>
        <w:t xml:space="preserve"> </w:t>
      </w:r>
      <w:r>
        <w:rPr>
          <w:color w:val="221F1F"/>
        </w:rPr>
        <w:t>в</w:t>
      </w:r>
      <w:r>
        <w:rPr>
          <w:color w:val="221F1F"/>
          <w:spacing w:val="42"/>
        </w:rPr>
        <w:t xml:space="preserve"> </w:t>
      </w:r>
      <w:r>
        <w:rPr>
          <w:color w:val="221F1F"/>
        </w:rPr>
        <w:t>художественных</w:t>
      </w:r>
      <w:r>
        <w:rPr>
          <w:color w:val="221F1F"/>
          <w:spacing w:val="43"/>
        </w:rPr>
        <w:t xml:space="preserve"> </w:t>
      </w:r>
      <w:r>
        <w:rPr>
          <w:color w:val="221F1F"/>
        </w:rPr>
        <w:t>образах,</w:t>
      </w:r>
      <w:r>
        <w:rPr>
          <w:color w:val="221F1F"/>
          <w:spacing w:val="99"/>
        </w:rPr>
        <w:t xml:space="preserve"> </w:t>
      </w:r>
      <w:r>
        <w:rPr>
          <w:color w:val="221F1F"/>
        </w:rPr>
        <w:t>которые</w:t>
      </w:r>
      <w:r>
        <w:rPr>
          <w:color w:val="221F1F"/>
          <w:spacing w:val="99"/>
        </w:rPr>
        <w:t xml:space="preserve"> </w:t>
      </w:r>
      <w:r>
        <w:rPr>
          <w:color w:val="221F1F"/>
        </w:rPr>
        <w:t>содержат</w:t>
      </w:r>
      <w:r>
        <w:rPr>
          <w:color w:val="221F1F"/>
          <w:spacing w:val="101"/>
        </w:rPr>
        <w:t xml:space="preserve"> </w:t>
      </w:r>
      <w:r>
        <w:rPr>
          <w:color w:val="221F1F"/>
        </w:rPr>
        <w:t>в</w:t>
      </w:r>
      <w:r>
        <w:rPr>
          <w:color w:val="221F1F"/>
          <w:spacing w:val="102"/>
        </w:rPr>
        <w:t xml:space="preserve"> </w:t>
      </w:r>
      <w:r>
        <w:rPr>
          <w:color w:val="221F1F"/>
        </w:rPr>
        <w:t>себе</w:t>
      </w:r>
      <w:r>
        <w:rPr>
          <w:color w:val="221F1F"/>
          <w:spacing w:val="101"/>
        </w:rPr>
        <w:t xml:space="preserve"> </w:t>
      </w:r>
      <w:r>
        <w:rPr>
          <w:color w:val="221F1F"/>
        </w:rPr>
        <w:t>потенциал</w:t>
      </w:r>
      <w:r>
        <w:rPr>
          <w:color w:val="221F1F"/>
          <w:spacing w:val="101"/>
        </w:rPr>
        <w:t xml:space="preserve"> </w:t>
      </w:r>
      <w:r>
        <w:rPr>
          <w:color w:val="221F1F"/>
        </w:rPr>
        <w:t>воздействия</w:t>
      </w:r>
      <w:r>
        <w:rPr>
          <w:color w:val="221F1F"/>
          <w:spacing w:val="-58"/>
        </w:rPr>
        <w:t xml:space="preserve"> </w:t>
      </w:r>
      <w:r>
        <w:rPr>
          <w:color w:val="221F1F"/>
        </w:rPr>
        <w:t>на</w:t>
      </w:r>
      <w:r>
        <w:rPr>
          <w:color w:val="221F1F"/>
          <w:spacing w:val="1"/>
        </w:rPr>
        <w:t xml:space="preserve"> </w:t>
      </w:r>
      <w:r>
        <w:rPr>
          <w:color w:val="221F1F"/>
        </w:rPr>
        <w:t>читателей</w:t>
      </w:r>
      <w:r>
        <w:rPr>
          <w:color w:val="221F1F"/>
          <w:spacing w:val="1"/>
        </w:rPr>
        <w:t xml:space="preserve"> </w:t>
      </w:r>
      <w:r>
        <w:rPr>
          <w:color w:val="221F1F"/>
        </w:rPr>
        <w:t>и</w:t>
      </w:r>
      <w:r>
        <w:rPr>
          <w:color w:val="221F1F"/>
          <w:spacing w:val="1"/>
        </w:rPr>
        <w:t xml:space="preserve"> </w:t>
      </w:r>
      <w:r>
        <w:rPr>
          <w:color w:val="221F1F"/>
        </w:rPr>
        <w:t>приобщают</w:t>
      </w:r>
      <w:r>
        <w:rPr>
          <w:color w:val="221F1F"/>
          <w:spacing w:val="1"/>
        </w:rPr>
        <w:t xml:space="preserve"> </w:t>
      </w:r>
      <w:r>
        <w:rPr>
          <w:color w:val="221F1F"/>
        </w:rPr>
        <w:t>их</w:t>
      </w:r>
      <w:r>
        <w:rPr>
          <w:color w:val="221F1F"/>
          <w:spacing w:val="60"/>
        </w:rPr>
        <w:t xml:space="preserve"> </w:t>
      </w:r>
      <w:r>
        <w:rPr>
          <w:color w:val="221F1F"/>
        </w:rPr>
        <w:t>к</w:t>
      </w:r>
      <w:r>
        <w:rPr>
          <w:color w:val="221F1F"/>
          <w:spacing w:val="60"/>
        </w:rPr>
        <w:t xml:space="preserve"> </w:t>
      </w:r>
      <w:r>
        <w:rPr>
          <w:color w:val="221F1F"/>
        </w:rPr>
        <w:t>нравственно-эстетическим</w:t>
      </w:r>
      <w:r>
        <w:rPr>
          <w:color w:val="221F1F"/>
          <w:spacing w:val="60"/>
        </w:rPr>
        <w:t xml:space="preserve"> </w:t>
      </w:r>
      <w:r>
        <w:rPr>
          <w:color w:val="221F1F"/>
        </w:rPr>
        <w:t>ценностям,</w:t>
      </w:r>
      <w:r>
        <w:rPr>
          <w:color w:val="221F1F"/>
          <w:spacing w:val="60"/>
        </w:rPr>
        <w:t xml:space="preserve"> </w:t>
      </w:r>
      <w:r>
        <w:rPr>
          <w:color w:val="221F1F"/>
        </w:rPr>
        <w:t>как</w:t>
      </w:r>
      <w:r>
        <w:rPr>
          <w:color w:val="221F1F"/>
          <w:spacing w:val="60"/>
        </w:rPr>
        <w:t xml:space="preserve"> </w:t>
      </w:r>
      <w:r>
        <w:rPr>
          <w:color w:val="221F1F"/>
        </w:rPr>
        <w:t>национальным,</w:t>
      </w:r>
      <w:r>
        <w:rPr>
          <w:color w:val="221F1F"/>
          <w:spacing w:val="-57"/>
        </w:rPr>
        <w:t xml:space="preserve"> </w:t>
      </w:r>
      <w:r>
        <w:rPr>
          <w:color w:val="221F1F"/>
        </w:rPr>
        <w:t>так и</w:t>
      </w:r>
      <w:r>
        <w:rPr>
          <w:color w:val="221F1F"/>
          <w:spacing w:val="1"/>
        </w:rPr>
        <w:t xml:space="preserve"> </w:t>
      </w:r>
      <w:r>
        <w:rPr>
          <w:color w:val="221F1F"/>
        </w:rPr>
        <w:t>общечеловеческим.</w:t>
      </w:r>
    </w:p>
    <w:p w:rsidR="009727C6" w:rsidRDefault="009727C6" w:rsidP="009727C6">
      <w:pPr>
        <w:pStyle w:val="a4"/>
        <w:ind w:right="619" w:firstLine="679"/>
      </w:pPr>
      <w:r>
        <w:rPr>
          <w:color w:val="221F1F"/>
        </w:rPr>
        <w:t>Основу</w:t>
      </w:r>
      <w:r>
        <w:rPr>
          <w:color w:val="221F1F"/>
          <w:spacing w:val="1"/>
        </w:rPr>
        <w:t xml:space="preserve"> </w:t>
      </w:r>
      <w:r>
        <w:rPr>
          <w:color w:val="221F1F"/>
        </w:rPr>
        <w:t>содержания</w:t>
      </w:r>
      <w:r>
        <w:rPr>
          <w:color w:val="221F1F"/>
          <w:spacing w:val="1"/>
        </w:rPr>
        <w:t xml:space="preserve"> </w:t>
      </w:r>
      <w:r>
        <w:rPr>
          <w:color w:val="221F1F"/>
        </w:rPr>
        <w:t>литературного</w:t>
      </w:r>
      <w:r>
        <w:rPr>
          <w:color w:val="221F1F"/>
          <w:spacing w:val="1"/>
        </w:rPr>
        <w:t xml:space="preserve"> </w:t>
      </w:r>
      <w:r>
        <w:rPr>
          <w:color w:val="221F1F"/>
        </w:rPr>
        <w:t>образования</w:t>
      </w:r>
      <w:r>
        <w:rPr>
          <w:color w:val="221F1F"/>
          <w:spacing w:val="1"/>
        </w:rPr>
        <w:t xml:space="preserve"> </w:t>
      </w:r>
      <w:r>
        <w:rPr>
          <w:color w:val="221F1F"/>
        </w:rPr>
        <w:t>составляют</w:t>
      </w:r>
      <w:r>
        <w:rPr>
          <w:color w:val="221F1F"/>
          <w:spacing w:val="1"/>
        </w:rPr>
        <w:t xml:space="preserve"> </w:t>
      </w:r>
      <w:r>
        <w:rPr>
          <w:color w:val="221F1F"/>
        </w:rPr>
        <w:t>чтение</w:t>
      </w:r>
      <w:r>
        <w:rPr>
          <w:color w:val="221F1F"/>
          <w:spacing w:val="1"/>
        </w:rPr>
        <w:t xml:space="preserve"> </w:t>
      </w:r>
      <w:r>
        <w:rPr>
          <w:color w:val="221F1F"/>
        </w:rPr>
        <w:t>и</w:t>
      </w:r>
      <w:r>
        <w:rPr>
          <w:color w:val="221F1F"/>
          <w:spacing w:val="1"/>
        </w:rPr>
        <w:t xml:space="preserve"> </w:t>
      </w:r>
      <w:r>
        <w:rPr>
          <w:color w:val="221F1F"/>
        </w:rPr>
        <w:t>изучение</w:t>
      </w:r>
      <w:r>
        <w:rPr>
          <w:color w:val="221F1F"/>
          <w:spacing w:val="1"/>
        </w:rPr>
        <w:t xml:space="preserve"> </w:t>
      </w:r>
      <w:r>
        <w:rPr>
          <w:color w:val="221F1F"/>
        </w:rPr>
        <w:t>выдающихся художественных произведений русской и мировой литературы, что способствует</w:t>
      </w:r>
      <w:r>
        <w:rPr>
          <w:color w:val="221F1F"/>
          <w:spacing w:val="1"/>
        </w:rPr>
        <w:t xml:space="preserve"> </w:t>
      </w:r>
      <w:r>
        <w:rPr>
          <w:color w:val="221F1F"/>
        </w:rPr>
        <w:t>постижению таких нравственных категорий, как добро, справедливость, честь, патриотизм,</w:t>
      </w:r>
      <w:r>
        <w:rPr>
          <w:color w:val="221F1F"/>
          <w:spacing w:val="1"/>
        </w:rPr>
        <w:t xml:space="preserve"> </w:t>
      </w:r>
      <w:r>
        <w:rPr>
          <w:color w:val="221F1F"/>
        </w:rPr>
        <w:t>гуманизм, дом, семья. Целостное восприятие и понимание художественного произведения, его</w:t>
      </w:r>
      <w:r>
        <w:rPr>
          <w:color w:val="221F1F"/>
          <w:spacing w:val="1"/>
        </w:rPr>
        <w:t xml:space="preserve"> </w:t>
      </w:r>
      <w:r>
        <w:rPr>
          <w:color w:val="221F1F"/>
        </w:rPr>
        <w:t>анализ</w:t>
      </w:r>
    </w:p>
    <w:p w:rsidR="009727C6" w:rsidRDefault="009727C6" w:rsidP="009727C6">
      <w:pPr>
        <w:pStyle w:val="a4"/>
        <w:ind w:right="617"/>
      </w:pPr>
      <w:r>
        <w:rPr>
          <w:color w:val="221F1F"/>
        </w:rPr>
        <w:t>и интерпретация возможны лишь при соответствующей эмоционально-эстетической реакции</w:t>
      </w:r>
      <w:r>
        <w:rPr>
          <w:color w:val="221F1F"/>
          <w:spacing w:val="1"/>
        </w:rPr>
        <w:t xml:space="preserve"> </w:t>
      </w:r>
      <w:r>
        <w:rPr>
          <w:color w:val="221F1F"/>
        </w:rPr>
        <w:t>читателя,   которая   зависит   от   возрастных   особенностей   школьников,   их   психического</w:t>
      </w:r>
      <w:r>
        <w:rPr>
          <w:color w:val="221F1F"/>
          <w:spacing w:val="1"/>
        </w:rPr>
        <w:t xml:space="preserve"> </w:t>
      </w:r>
      <w:r>
        <w:rPr>
          <w:color w:val="221F1F"/>
        </w:rPr>
        <w:t>и литературного развития,</w:t>
      </w:r>
      <w:r>
        <w:rPr>
          <w:color w:val="221F1F"/>
          <w:spacing w:val="1"/>
        </w:rPr>
        <w:t xml:space="preserve"> </w:t>
      </w:r>
      <w:r>
        <w:rPr>
          <w:color w:val="221F1F"/>
        </w:rPr>
        <w:t>жизненного</w:t>
      </w:r>
      <w:r>
        <w:rPr>
          <w:color w:val="221F1F"/>
          <w:spacing w:val="-3"/>
        </w:rPr>
        <w:t xml:space="preserve"> </w:t>
      </w:r>
      <w:r>
        <w:rPr>
          <w:color w:val="221F1F"/>
        </w:rPr>
        <w:t>и</w:t>
      </w:r>
      <w:r>
        <w:rPr>
          <w:color w:val="221F1F"/>
          <w:spacing w:val="1"/>
        </w:rPr>
        <w:t xml:space="preserve"> </w:t>
      </w:r>
      <w:r>
        <w:rPr>
          <w:color w:val="221F1F"/>
        </w:rPr>
        <w:t>читательского</w:t>
      </w:r>
      <w:r>
        <w:rPr>
          <w:color w:val="221F1F"/>
          <w:spacing w:val="1"/>
        </w:rPr>
        <w:t xml:space="preserve"> </w:t>
      </w:r>
      <w:r>
        <w:rPr>
          <w:color w:val="221F1F"/>
        </w:rPr>
        <w:t>опыта.</w:t>
      </w:r>
    </w:p>
    <w:p w:rsidR="009727C6" w:rsidRDefault="009727C6" w:rsidP="009727C6">
      <w:pPr>
        <w:pStyle w:val="a4"/>
        <w:ind w:right="617" w:firstLine="679"/>
      </w:pPr>
      <w:r>
        <w:rPr>
          <w:color w:val="221F1F"/>
        </w:rPr>
        <w:t>Полноценное</w:t>
      </w:r>
      <w:r>
        <w:rPr>
          <w:color w:val="221F1F"/>
          <w:spacing w:val="1"/>
        </w:rPr>
        <w:t xml:space="preserve"> </w:t>
      </w:r>
      <w:r>
        <w:rPr>
          <w:color w:val="221F1F"/>
        </w:rPr>
        <w:t>литературное</w:t>
      </w:r>
      <w:r>
        <w:rPr>
          <w:color w:val="221F1F"/>
          <w:spacing w:val="1"/>
        </w:rPr>
        <w:t xml:space="preserve"> </w:t>
      </w:r>
      <w:r>
        <w:rPr>
          <w:color w:val="221F1F"/>
        </w:rPr>
        <w:t>образование</w:t>
      </w:r>
      <w:r>
        <w:rPr>
          <w:color w:val="221F1F"/>
          <w:spacing w:val="1"/>
        </w:rPr>
        <w:t xml:space="preserve"> </w:t>
      </w:r>
      <w:r>
        <w:rPr>
          <w:color w:val="221F1F"/>
        </w:rPr>
        <w:t>на</w:t>
      </w:r>
      <w:r>
        <w:rPr>
          <w:color w:val="221F1F"/>
          <w:spacing w:val="1"/>
        </w:rPr>
        <w:t xml:space="preserve"> </w:t>
      </w:r>
      <w:r>
        <w:rPr>
          <w:color w:val="221F1F"/>
        </w:rPr>
        <w:t>уровне</w:t>
      </w:r>
      <w:r>
        <w:rPr>
          <w:color w:val="221F1F"/>
          <w:spacing w:val="1"/>
        </w:rPr>
        <w:t xml:space="preserve"> </w:t>
      </w:r>
      <w:r>
        <w:rPr>
          <w:color w:val="221F1F"/>
        </w:rPr>
        <w:t>основного</w:t>
      </w:r>
      <w:r>
        <w:rPr>
          <w:color w:val="221F1F"/>
          <w:spacing w:val="1"/>
        </w:rPr>
        <w:t xml:space="preserve"> </w:t>
      </w:r>
      <w:r>
        <w:rPr>
          <w:color w:val="221F1F"/>
        </w:rPr>
        <w:t>общего</w:t>
      </w:r>
      <w:r>
        <w:rPr>
          <w:color w:val="221F1F"/>
          <w:spacing w:val="1"/>
        </w:rPr>
        <w:t xml:space="preserve"> </w:t>
      </w:r>
      <w:r>
        <w:rPr>
          <w:color w:val="221F1F"/>
        </w:rPr>
        <w:t>образования</w:t>
      </w:r>
      <w:r>
        <w:rPr>
          <w:color w:val="221F1F"/>
          <w:spacing w:val="1"/>
        </w:rPr>
        <w:t xml:space="preserve"> </w:t>
      </w:r>
      <w:r>
        <w:rPr>
          <w:color w:val="221F1F"/>
        </w:rPr>
        <w:t>невозможно без учѐта преемственности с курсом литературногочтения в начальной школе,</w:t>
      </w:r>
      <w:r>
        <w:rPr>
          <w:color w:val="221F1F"/>
          <w:spacing w:val="1"/>
        </w:rPr>
        <w:t xml:space="preserve"> </w:t>
      </w:r>
      <w:r>
        <w:rPr>
          <w:color w:val="221F1F"/>
        </w:rPr>
        <w:t>межпредметных связей с курсом русского языка, истории и предметов художественного цикла,</w:t>
      </w:r>
      <w:r>
        <w:rPr>
          <w:color w:val="221F1F"/>
          <w:spacing w:val="-57"/>
        </w:rPr>
        <w:t xml:space="preserve"> </w:t>
      </w:r>
      <w:r>
        <w:rPr>
          <w:color w:val="221F1F"/>
        </w:rPr>
        <w:t>что</w:t>
      </w:r>
      <w:r>
        <w:rPr>
          <w:color w:val="221F1F"/>
          <w:spacing w:val="1"/>
        </w:rPr>
        <w:t xml:space="preserve"> </w:t>
      </w:r>
      <w:r>
        <w:rPr>
          <w:color w:val="221F1F"/>
        </w:rPr>
        <w:t>способствует</w:t>
      </w:r>
      <w:r>
        <w:rPr>
          <w:color w:val="221F1F"/>
          <w:spacing w:val="1"/>
        </w:rPr>
        <w:t xml:space="preserve"> </w:t>
      </w:r>
      <w:r>
        <w:rPr>
          <w:color w:val="221F1F"/>
        </w:rPr>
        <w:t>развитию</w:t>
      </w:r>
      <w:r>
        <w:rPr>
          <w:color w:val="221F1F"/>
          <w:spacing w:val="1"/>
        </w:rPr>
        <w:t xml:space="preserve"> </w:t>
      </w:r>
      <w:r>
        <w:rPr>
          <w:color w:val="221F1F"/>
        </w:rPr>
        <w:t>речи,</w:t>
      </w:r>
      <w:r>
        <w:rPr>
          <w:color w:val="221F1F"/>
          <w:spacing w:val="1"/>
        </w:rPr>
        <w:t xml:space="preserve"> </w:t>
      </w:r>
      <w:r>
        <w:rPr>
          <w:color w:val="221F1F"/>
        </w:rPr>
        <w:t>историзма</w:t>
      </w:r>
      <w:r>
        <w:rPr>
          <w:color w:val="221F1F"/>
          <w:spacing w:val="1"/>
        </w:rPr>
        <w:t xml:space="preserve"> </w:t>
      </w:r>
      <w:r>
        <w:rPr>
          <w:color w:val="221F1F"/>
        </w:rPr>
        <w:t>мышления,</w:t>
      </w:r>
      <w:r>
        <w:rPr>
          <w:color w:val="221F1F"/>
          <w:spacing w:val="1"/>
        </w:rPr>
        <w:t xml:space="preserve"> </w:t>
      </w:r>
      <w:r>
        <w:rPr>
          <w:color w:val="221F1F"/>
        </w:rPr>
        <w:t>художественного</w:t>
      </w:r>
      <w:r>
        <w:rPr>
          <w:color w:val="221F1F"/>
          <w:spacing w:val="61"/>
        </w:rPr>
        <w:t xml:space="preserve"> </w:t>
      </w:r>
      <w:r>
        <w:rPr>
          <w:color w:val="221F1F"/>
        </w:rPr>
        <w:t>вкуса,</w:t>
      </w:r>
      <w:r>
        <w:rPr>
          <w:color w:val="221F1F"/>
          <w:spacing w:val="1"/>
        </w:rPr>
        <w:t xml:space="preserve"> </w:t>
      </w:r>
      <w:r>
        <w:rPr>
          <w:color w:val="221F1F"/>
        </w:rPr>
        <w:t>формированию эстетического отношения к окружающему миру и его воплощения в творческих</w:t>
      </w:r>
      <w:r>
        <w:rPr>
          <w:color w:val="221F1F"/>
          <w:spacing w:val="-57"/>
        </w:rPr>
        <w:t xml:space="preserve"> </w:t>
      </w:r>
      <w:r>
        <w:rPr>
          <w:color w:val="221F1F"/>
        </w:rPr>
        <w:t>работах</w:t>
      </w:r>
      <w:r>
        <w:rPr>
          <w:color w:val="221F1F"/>
          <w:spacing w:val="1"/>
        </w:rPr>
        <w:t xml:space="preserve"> </w:t>
      </w:r>
      <w:r>
        <w:rPr>
          <w:color w:val="221F1F"/>
        </w:rPr>
        <w:t>различных</w:t>
      </w:r>
      <w:r>
        <w:rPr>
          <w:color w:val="221F1F"/>
          <w:spacing w:val="3"/>
        </w:rPr>
        <w:t xml:space="preserve"> </w:t>
      </w:r>
      <w:r>
        <w:rPr>
          <w:color w:val="221F1F"/>
        </w:rPr>
        <w:t>жанров.</w:t>
      </w:r>
    </w:p>
    <w:p w:rsidR="009727C6" w:rsidRDefault="009727C6" w:rsidP="009727C6">
      <w:pPr>
        <w:pStyle w:val="a4"/>
        <w:ind w:right="619" w:firstLine="679"/>
      </w:pPr>
      <w:r>
        <w:rPr>
          <w:color w:val="221F1F"/>
        </w:rPr>
        <w:t>В рабочей программе учтены все этапы российского историко-литературного процесса</w:t>
      </w:r>
      <w:r>
        <w:rPr>
          <w:color w:val="221F1F"/>
          <w:spacing w:val="1"/>
        </w:rPr>
        <w:t xml:space="preserve"> </w:t>
      </w:r>
      <w:r>
        <w:rPr>
          <w:color w:val="221F1F"/>
        </w:rPr>
        <w:t>(от</w:t>
      </w:r>
      <w:r>
        <w:rPr>
          <w:color w:val="221F1F"/>
          <w:spacing w:val="1"/>
        </w:rPr>
        <w:t xml:space="preserve"> </w:t>
      </w:r>
      <w:r>
        <w:rPr>
          <w:color w:val="221F1F"/>
        </w:rPr>
        <w:t>фольклора</w:t>
      </w:r>
      <w:r>
        <w:rPr>
          <w:color w:val="221F1F"/>
          <w:spacing w:val="1"/>
        </w:rPr>
        <w:t xml:space="preserve"> </w:t>
      </w:r>
      <w:r>
        <w:rPr>
          <w:color w:val="221F1F"/>
        </w:rPr>
        <w:t>до</w:t>
      </w:r>
      <w:r>
        <w:rPr>
          <w:color w:val="221F1F"/>
          <w:spacing w:val="1"/>
        </w:rPr>
        <w:t xml:space="preserve"> </w:t>
      </w:r>
      <w:r>
        <w:rPr>
          <w:color w:val="221F1F"/>
        </w:rPr>
        <w:t>новейшей</w:t>
      </w:r>
      <w:r>
        <w:rPr>
          <w:color w:val="221F1F"/>
          <w:spacing w:val="1"/>
        </w:rPr>
        <w:t xml:space="preserve"> </w:t>
      </w:r>
      <w:r>
        <w:rPr>
          <w:color w:val="221F1F"/>
        </w:rPr>
        <w:t>русской</w:t>
      </w:r>
      <w:r>
        <w:rPr>
          <w:color w:val="221F1F"/>
          <w:spacing w:val="1"/>
        </w:rPr>
        <w:t xml:space="preserve"> </w:t>
      </w:r>
      <w:r>
        <w:rPr>
          <w:color w:val="221F1F"/>
        </w:rPr>
        <w:t>литературы)</w:t>
      </w:r>
      <w:r>
        <w:rPr>
          <w:color w:val="221F1F"/>
          <w:spacing w:val="1"/>
        </w:rPr>
        <w:t xml:space="preserve"> </w:t>
      </w:r>
      <w:r>
        <w:rPr>
          <w:color w:val="221F1F"/>
        </w:rPr>
        <w:t>и</w:t>
      </w:r>
      <w:r>
        <w:rPr>
          <w:color w:val="221F1F"/>
          <w:spacing w:val="1"/>
        </w:rPr>
        <w:t xml:space="preserve"> </w:t>
      </w:r>
      <w:r>
        <w:rPr>
          <w:color w:val="221F1F"/>
        </w:rPr>
        <w:t>представлены</w:t>
      </w:r>
      <w:r>
        <w:rPr>
          <w:color w:val="221F1F"/>
          <w:spacing w:val="1"/>
        </w:rPr>
        <w:t xml:space="preserve"> </w:t>
      </w:r>
      <w:r>
        <w:rPr>
          <w:color w:val="221F1F"/>
        </w:rPr>
        <w:t>разделы,</w:t>
      </w:r>
      <w:r>
        <w:rPr>
          <w:color w:val="221F1F"/>
          <w:spacing w:val="1"/>
        </w:rPr>
        <w:t xml:space="preserve"> </w:t>
      </w:r>
      <w:r>
        <w:rPr>
          <w:color w:val="221F1F"/>
        </w:rPr>
        <w:t>касающиеся</w:t>
      </w:r>
      <w:r>
        <w:rPr>
          <w:color w:val="221F1F"/>
          <w:spacing w:val="1"/>
        </w:rPr>
        <w:t xml:space="preserve"> </w:t>
      </w:r>
      <w:r>
        <w:rPr>
          <w:color w:val="221F1F"/>
        </w:rPr>
        <w:t>литератур</w:t>
      </w:r>
      <w:r>
        <w:rPr>
          <w:color w:val="221F1F"/>
          <w:spacing w:val="-1"/>
        </w:rPr>
        <w:t xml:space="preserve"> </w:t>
      </w:r>
      <w:r>
        <w:rPr>
          <w:color w:val="221F1F"/>
        </w:rPr>
        <w:t>народов</w:t>
      </w:r>
      <w:r>
        <w:rPr>
          <w:color w:val="221F1F"/>
          <w:spacing w:val="-1"/>
        </w:rPr>
        <w:t xml:space="preserve"> </w:t>
      </w:r>
      <w:r>
        <w:rPr>
          <w:color w:val="221F1F"/>
        </w:rPr>
        <w:t>России</w:t>
      </w:r>
      <w:r>
        <w:rPr>
          <w:color w:val="221F1F"/>
          <w:spacing w:val="2"/>
        </w:rPr>
        <w:t xml:space="preserve"> </w:t>
      </w:r>
      <w:r>
        <w:rPr>
          <w:color w:val="221F1F"/>
        </w:rPr>
        <w:t>и</w:t>
      </w:r>
      <w:r>
        <w:rPr>
          <w:color w:val="221F1F"/>
          <w:spacing w:val="-2"/>
        </w:rPr>
        <w:t xml:space="preserve"> </w:t>
      </w:r>
      <w:r>
        <w:rPr>
          <w:color w:val="221F1F"/>
        </w:rPr>
        <w:t>зарубежной</w:t>
      </w:r>
      <w:r>
        <w:rPr>
          <w:color w:val="221F1F"/>
          <w:spacing w:val="1"/>
        </w:rPr>
        <w:t xml:space="preserve"> </w:t>
      </w:r>
      <w:r>
        <w:rPr>
          <w:color w:val="221F1F"/>
        </w:rPr>
        <w:t>литературы.</w:t>
      </w:r>
    </w:p>
    <w:p w:rsidR="009727C6" w:rsidRDefault="009727C6" w:rsidP="009727C6">
      <w:pPr>
        <w:pStyle w:val="a4"/>
        <w:ind w:right="617" w:firstLine="679"/>
      </w:pPr>
      <w:r>
        <w:rPr>
          <w:color w:val="221F1F"/>
        </w:rPr>
        <w:t>Основные</w:t>
      </w:r>
      <w:r>
        <w:rPr>
          <w:color w:val="221F1F"/>
          <w:spacing w:val="1"/>
        </w:rPr>
        <w:t xml:space="preserve"> </w:t>
      </w:r>
      <w:r>
        <w:rPr>
          <w:color w:val="221F1F"/>
        </w:rPr>
        <w:t>виды</w:t>
      </w:r>
      <w:r>
        <w:rPr>
          <w:color w:val="221F1F"/>
          <w:spacing w:val="1"/>
        </w:rPr>
        <w:t xml:space="preserve"> </w:t>
      </w:r>
      <w:r>
        <w:rPr>
          <w:color w:val="221F1F"/>
        </w:rPr>
        <w:t>деятельности</w:t>
      </w:r>
      <w:r>
        <w:rPr>
          <w:color w:val="221F1F"/>
          <w:spacing w:val="1"/>
        </w:rPr>
        <w:t xml:space="preserve"> </w:t>
      </w:r>
      <w:r>
        <w:rPr>
          <w:color w:val="221F1F"/>
        </w:rPr>
        <w:t>обучающихся</w:t>
      </w:r>
      <w:r>
        <w:rPr>
          <w:color w:val="221F1F"/>
          <w:spacing w:val="1"/>
        </w:rPr>
        <w:t xml:space="preserve"> </w:t>
      </w:r>
      <w:r>
        <w:rPr>
          <w:color w:val="221F1F"/>
        </w:rPr>
        <w:t>перечислены</w:t>
      </w:r>
      <w:r>
        <w:rPr>
          <w:color w:val="221F1F"/>
          <w:spacing w:val="1"/>
        </w:rPr>
        <w:t xml:space="preserve"> </w:t>
      </w:r>
      <w:r>
        <w:rPr>
          <w:color w:val="221F1F"/>
        </w:rPr>
        <w:t>при</w:t>
      </w:r>
      <w:r>
        <w:rPr>
          <w:color w:val="221F1F"/>
          <w:spacing w:val="1"/>
        </w:rPr>
        <w:t xml:space="preserve"> </w:t>
      </w:r>
      <w:r>
        <w:rPr>
          <w:color w:val="221F1F"/>
        </w:rPr>
        <w:t>изучении</w:t>
      </w:r>
      <w:r>
        <w:rPr>
          <w:color w:val="221F1F"/>
          <w:spacing w:val="1"/>
        </w:rPr>
        <w:t xml:space="preserve"> </w:t>
      </w:r>
      <w:r>
        <w:rPr>
          <w:color w:val="221F1F"/>
        </w:rPr>
        <w:t>каждой</w:t>
      </w:r>
      <w:r>
        <w:rPr>
          <w:color w:val="221F1F"/>
          <w:spacing w:val="1"/>
        </w:rPr>
        <w:t xml:space="preserve"> </w:t>
      </w:r>
      <w:r>
        <w:rPr>
          <w:color w:val="221F1F"/>
        </w:rPr>
        <w:t>монографической или обзорной темы и направлены на достижение планируемых результатов</w:t>
      </w:r>
      <w:r>
        <w:rPr>
          <w:color w:val="221F1F"/>
          <w:spacing w:val="1"/>
        </w:rPr>
        <w:t xml:space="preserve"> </w:t>
      </w:r>
      <w:r>
        <w:rPr>
          <w:color w:val="221F1F"/>
        </w:rPr>
        <w:t>обучения.</w:t>
      </w:r>
    </w:p>
    <w:p w:rsidR="009727C6" w:rsidRDefault="009727C6" w:rsidP="009727C6">
      <w:pPr>
        <w:pStyle w:val="Heading4"/>
        <w:jc w:val="left"/>
      </w:pPr>
      <w:r>
        <w:rPr>
          <w:color w:val="221F1F"/>
        </w:rPr>
        <w:t>ЦЕЛИ</w:t>
      </w:r>
      <w:r>
        <w:rPr>
          <w:color w:val="221F1F"/>
          <w:spacing w:val="-4"/>
        </w:rPr>
        <w:t xml:space="preserve"> </w:t>
      </w:r>
      <w:r>
        <w:rPr>
          <w:color w:val="221F1F"/>
        </w:rPr>
        <w:t>ИЗУЧЕНИЯ</w:t>
      </w:r>
      <w:r>
        <w:rPr>
          <w:color w:val="221F1F"/>
          <w:spacing w:val="-3"/>
        </w:rPr>
        <w:t xml:space="preserve"> </w:t>
      </w:r>
      <w:r>
        <w:rPr>
          <w:color w:val="221F1F"/>
        </w:rPr>
        <w:t>ПРЕДМЕТА</w:t>
      </w:r>
      <w:r>
        <w:rPr>
          <w:color w:val="221F1F"/>
          <w:spacing w:val="-4"/>
        </w:rPr>
        <w:t xml:space="preserve"> </w:t>
      </w:r>
      <w:r>
        <w:rPr>
          <w:color w:val="221F1F"/>
        </w:rPr>
        <w:t>«ЛИТЕРАТУРА»</w:t>
      </w:r>
    </w:p>
    <w:p w:rsidR="009727C6" w:rsidRDefault="009727C6" w:rsidP="009727C6">
      <w:pPr>
        <w:pStyle w:val="a4"/>
        <w:ind w:right="617" w:firstLine="679"/>
      </w:pPr>
      <w:r>
        <w:rPr>
          <w:color w:val="221F1F"/>
        </w:rPr>
        <w:t>Цели</w:t>
      </w:r>
      <w:r>
        <w:rPr>
          <w:color w:val="221F1F"/>
          <w:spacing w:val="1"/>
        </w:rPr>
        <w:t xml:space="preserve"> </w:t>
      </w:r>
      <w:r>
        <w:rPr>
          <w:color w:val="221F1F"/>
        </w:rPr>
        <w:t>изучения</w:t>
      </w:r>
      <w:r>
        <w:rPr>
          <w:color w:val="221F1F"/>
          <w:spacing w:val="1"/>
        </w:rPr>
        <w:t xml:space="preserve"> </w:t>
      </w:r>
      <w:r>
        <w:rPr>
          <w:color w:val="221F1F"/>
        </w:rPr>
        <w:t>учебного</w:t>
      </w:r>
      <w:r>
        <w:rPr>
          <w:color w:val="221F1F"/>
          <w:spacing w:val="1"/>
        </w:rPr>
        <w:t xml:space="preserve"> </w:t>
      </w:r>
      <w:r>
        <w:rPr>
          <w:color w:val="221F1F"/>
        </w:rPr>
        <w:t>предмета</w:t>
      </w:r>
      <w:r>
        <w:rPr>
          <w:color w:val="221F1F"/>
          <w:spacing w:val="1"/>
        </w:rPr>
        <w:t xml:space="preserve"> </w:t>
      </w:r>
      <w:r>
        <w:rPr>
          <w:color w:val="221F1F"/>
        </w:rPr>
        <w:t>«Литература»</w:t>
      </w:r>
      <w:r>
        <w:rPr>
          <w:color w:val="221F1F"/>
          <w:spacing w:val="1"/>
        </w:rPr>
        <w:t xml:space="preserve"> </w:t>
      </w:r>
      <w:r>
        <w:rPr>
          <w:color w:val="221F1F"/>
        </w:rPr>
        <w:t>на</w:t>
      </w:r>
      <w:r>
        <w:rPr>
          <w:color w:val="221F1F"/>
          <w:spacing w:val="1"/>
        </w:rPr>
        <w:t xml:space="preserve"> </w:t>
      </w:r>
      <w:r>
        <w:rPr>
          <w:color w:val="221F1F"/>
        </w:rPr>
        <w:t>уровне</w:t>
      </w:r>
      <w:r>
        <w:rPr>
          <w:color w:val="221F1F"/>
          <w:spacing w:val="1"/>
        </w:rPr>
        <w:t xml:space="preserve"> </w:t>
      </w:r>
      <w:r>
        <w:rPr>
          <w:color w:val="221F1F"/>
        </w:rPr>
        <w:t>основного</w:t>
      </w:r>
      <w:r>
        <w:rPr>
          <w:color w:val="221F1F"/>
          <w:spacing w:val="1"/>
        </w:rPr>
        <w:t xml:space="preserve"> </w:t>
      </w:r>
      <w:r>
        <w:rPr>
          <w:color w:val="221F1F"/>
        </w:rPr>
        <w:t>общего</w:t>
      </w:r>
      <w:r>
        <w:rPr>
          <w:color w:val="221F1F"/>
          <w:spacing w:val="1"/>
        </w:rPr>
        <w:t xml:space="preserve"> </w:t>
      </w:r>
      <w:r>
        <w:rPr>
          <w:color w:val="221F1F"/>
        </w:rPr>
        <w:t>образования состоят в формировании</w:t>
      </w:r>
      <w:r>
        <w:rPr>
          <w:color w:val="221F1F"/>
          <w:spacing w:val="1"/>
        </w:rPr>
        <w:t xml:space="preserve"> </w:t>
      </w:r>
      <w:r>
        <w:rPr>
          <w:color w:val="221F1F"/>
        </w:rPr>
        <w:t>у обучающихся потребности</w:t>
      </w:r>
      <w:r>
        <w:rPr>
          <w:color w:val="221F1F"/>
          <w:spacing w:val="1"/>
        </w:rPr>
        <w:t xml:space="preserve"> </w:t>
      </w:r>
      <w:r>
        <w:rPr>
          <w:color w:val="221F1F"/>
        </w:rPr>
        <w:t>в качественном чтении,</w:t>
      </w:r>
      <w:r>
        <w:rPr>
          <w:color w:val="221F1F"/>
          <w:spacing w:val="1"/>
        </w:rPr>
        <w:t xml:space="preserve"> </w:t>
      </w:r>
      <w:r>
        <w:rPr>
          <w:color w:val="221F1F"/>
        </w:rPr>
        <w:t>культуры читательского восприятия, понимания литературных текстов и создания собственных</w:t>
      </w:r>
      <w:r>
        <w:rPr>
          <w:color w:val="221F1F"/>
          <w:spacing w:val="-57"/>
        </w:rPr>
        <w:t xml:space="preserve"> </w:t>
      </w:r>
      <w:r>
        <w:rPr>
          <w:color w:val="221F1F"/>
        </w:rPr>
        <w:t>устных</w:t>
      </w:r>
    </w:p>
    <w:p w:rsidR="009727C6" w:rsidRDefault="009727C6" w:rsidP="009727C6">
      <w:pPr>
        <w:pStyle w:val="a4"/>
        <w:ind w:right="616"/>
      </w:pPr>
      <w:r>
        <w:rPr>
          <w:color w:val="221F1F"/>
        </w:rPr>
        <w:t>и</w:t>
      </w:r>
      <w:r>
        <w:rPr>
          <w:color w:val="221F1F"/>
          <w:spacing w:val="60"/>
        </w:rPr>
        <w:t xml:space="preserve"> </w:t>
      </w:r>
      <w:r>
        <w:rPr>
          <w:color w:val="221F1F"/>
        </w:rPr>
        <w:t>письменных</w:t>
      </w:r>
      <w:r>
        <w:rPr>
          <w:color w:val="221F1F"/>
          <w:spacing w:val="60"/>
        </w:rPr>
        <w:t xml:space="preserve"> </w:t>
      </w:r>
      <w:r>
        <w:rPr>
          <w:color w:val="221F1F"/>
        </w:rPr>
        <w:t>высказываний;</w:t>
      </w:r>
      <w:r>
        <w:rPr>
          <w:color w:val="221F1F"/>
          <w:spacing w:val="60"/>
        </w:rPr>
        <w:t xml:space="preserve"> </w:t>
      </w:r>
      <w:r>
        <w:rPr>
          <w:color w:val="221F1F"/>
        </w:rPr>
        <w:t>в</w:t>
      </w:r>
      <w:r>
        <w:rPr>
          <w:color w:val="221F1F"/>
          <w:spacing w:val="60"/>
        </w:rPr>
        <w:t xml:space="preserve"> </w:t>
      </w:r>
      <w:r>
        <w:rPr>
          <w:color w:val="221F1F"/>
        </w:rPr>
        <w:t>развитии</w:t>
      </w:r>
      <w:r>
        <w:rPr>
          <w:color w:val="221F1F"/>
          <w:spacing w:val="60"/>
        </w:rPr>
        <w:t xml:space="preserve"> </w:t>
      </w:r>
      <w:r>
        <w:rPr>
          <w:color w:val="221F1F"/>
        </w:rPr>
        <w:t>чувства</w:t>
      </w:r>
      <w:r>
        <w:rPr>
          <w:color w:val="221F1F"/>
          <w:spacing w:val="60"/>
        </w:rPr>
        <w:t xml:space="preserve"> </w:t>
      </w:r>
      <w:r>
        <w:rPr>
          <w:color w:val="221F1F"/>
        </w:rPr>
        <w:t>причастности</w:t>
      </w:r>
      <w:r>
        <w:rPr>
          <w:color w:val="221F1F"/>
          <w:spacing w:val="60"/>
        </w:rPr>
        <w:t xml:space="preserve"> </w:t>
      </w:r>
      <w:r>
        <w:rPr>
          <w:color w:val="221F1F"/>
        </w:rPr>
        <w:t>к</w:t>
      </w:r>
      <w:r>
        <w:rPr>
          <w:color w:val="221F1F"/>
          <w:spacing w:val="60"/>
        </w:rPr>
        <w:t xml:space="preserve"> </w:t>
      </w:r>
      <w:r>
        <w:rPr>
          <w:color w:val="221F1F"/>
        </w:rPr>
        <w:t>отечественной</w:t>
      </w:r>
      <w:r>
        <w:rPr>
          <w:color w:val="221F1F"/>
          <w:spacing w:val="60"/>
        </w:rPr>
        <w:t xml:space="preserve"> </w:t>
      </w:r>
      <w:r>
        <w:rPr>
          <w:color w:val="221F1F"/>
        </w:rPr>
        <w:t>культуре</w:t>
      </w:r>
      <w:r>
        <w:rPr>
          <w:color w:val="221F1F"/>
          <w:spacing w:val="1"/>
        </w:rPr>
        <w:t xml:space="preserve"> </w:t>
      </w:r>
      <w:r>
        <w:rPr>
          <w:color w:val="221F1F"/>
        </w:rPr>
        <w:t>и уважения к другим культурам, аксиологической сферы личности на основе высоких духовно-</w:t>
      </w:r>
      <w:r>
        <w:rPr>
          <w:color w:val="221F1F"/>
          <w:spacing w:val="-57"/>
        </w:rPr>
        <w:t xml:space="preserve"> </w:t>
      </w:r>
      <w:r>
        <w:rPr>
          <w:color w:val="221F1F"/>
        </w:rPr>
        <w:t>нравственных идеалов, воплощѐнных в отечественной и зарубежной литературе. Достижение</w:t>
      </w:r>
      <w:r>
        <w:rPr>
          <w:color w:val="221F1F"/>
          <w:spacing w:val="1"/>
        </w:rPr>
        <w:t xml:space="preserve"> </w:t>
      </w:r>
      <w:r>
        <w:rPr>
          <w:color w:val="221F1F"/>
        </w:rPr>
        <w:t>указанных</w:t>
      </w:r>
      <w:r>
        <w:rPr>
          <w:color w:val="221F1F"/>
          <w:spacing w:val="49"/>
        </w:rPr>
        <w:t xml:space="preserve"> </w:t>
      </w:r>
      <w:r>
        <w:rPr>
          <w:color w:val="221F1F"/>
        </w:rPr>
        <w:t>целей</w:t>
      </w:r>
      <w:r>
        <w:rPr>
          <w:color w:val="221F1F"/>
          <w:spacing w:val="48"/>
        </w:rPr>
        <w:t xml:space="preserve"> </w:t>
      </w:r>
      <w:r>
        <w:rPr>
          <w:color w:val="221F1F"/>
        </w:rPr>
        <w:t>возможно</w:t>
      </w:r>
      <w:r>
        <w:rPr>
          <w:color w:val="221F1F"/>
          <w:spacing w:val="48"/>
        </w:rPr>
        <w:t xml:space="preserve"> </w:t>
      </w:r>
      <w:r>
        <w:rPr>
          <w:color w:val="221F1F"/>
        </w:rPr>
        <w:t>при</w:t>
      </w:r>
      <w:r>
        <w:rPr>
          <w:color w:val="221F1F"/>
          <w:spacing w:val="49"/>
        </w:rPr>
        <w:t xml:space="preserve"> </w:t>
      </w:r>
      <w:r>
        <w:rPr>
          <w:color w:val="221F1F"/>
        </w:rPr>
        <w:t>решении</w:t>
      </w:r>
      <w:r>
        <w:rPr>
          <w:color w:val="221F1F"/>
          <w:spacing w:val="50"/>
        </w:rPr>
        <w:t xml:space="preserve"> </w:t>
      </w:r>
      <w:r>
        <w:rPr>
          <w:color w:val="221F1F"/>
        </w:rPr>
        <w:t>учебных</w:t>
      </w:r>
      <w:r>
        <w:rPr>
          <w:color w:val="221F1F"/>
          <w:spacing w:val="50"/>
        </w:rPr>
        <w:t xml:space="preserve"> </w:t>
      </w:r>
      <w:r>
        <w:rPr>
          <w:color w:val="221F1F"/>
        </w:rPr>
        <w:t>задач,</w:t>
      </w:r>
      <w:r>
        <w:rPr>
          <w:color w:val="221F1F"/>
          <w:spacing w:val="47"/>
        </w:rPr>
        <w:t xml:space="preserve"> </w:t>
      </w:r>
      <w:r>
        <w:rPr>
          <w:color w:val="221F1F"/>
        </w:rPr>
        <w:t>которые</w:t>
      </w:r>
      <w:r>
        <w:rPr>
          <w:color w:val="221F1F"/>
          <w:spacing w:val="48"/>
        </w:rPr>
        <w:t xml:space="preserve"> </w:t>
      </w:r>
      <w:r>
        <w:rPr>
          <w:color w:val="221F1F"/>
        </w:rPr>
        <w:t>постепенно</w:t>
      </w:r>
      <w:r>
        <w:rPr>
          <w:color w:val="221F1F"/>
          <w:spacing w:val="51"/>
        </w:rPr>
        <w:t xml:space="preserve"> </w:t>
      </w:r>
      <w:r>
        <w:rPr>
          <w:color w:val="221F1F"/>
        </w:rPr>
        <w:t>усложняются</w:t>
      </w:r>
      <w:r>
        <w:rPr>
          <w:color w:val="221F1F"/>
          <w:spacing w:val="-57"/>
        </w:rPr>
        <w:t xml:space="preserve"> </w:t>
      </w:r>
      <w:r>
        <w:rPr>
          <w:color w:val="221F1F"/>
        </w:rPr>
        <w:t>от 5 к</w:t>
      </w:r>
      <w:r>
        <w:rPr>
          <w:color w:val="221F1F"/>
          <w:spacing w:val="1"/>
        </w:rPr>
        <w:t xml:space="preserve"> </w:t>
      </w:r>
      <w:r>
        <w:rPr>
          <w:color w:val="221F1F"/>
        </w:rPr>
        <w:t>9</w:t>
      </w:r>
      <w:r>
        <w:rPr>
          <w:color w:val="221F1F"/>
          <w:spacing w:val="-1"/>
        </w:rPr>
        <w:t xml:space="preserve"> </w:t>
      </w:r>
      <w:r>
        <w:rPr>
          <w:color w:val="221F1F"/>
        </w:rPr>
        <w:t>классу.</w:t>
      </w:r>
    </w:p>
    <w:p w:rsidR="009727C6" w:rsidRDefault="009727C6" w:rsidP="009727C6">
      <w:pPr>
        <w:pStyle w:val="a4"/>
        <w:ind w:right="618" w:firstLine="679"/>
      </w:pPr>
      <w:r>
        <w:rPr>
          <w:color w:val="221F1F"/>
        </w:rPr>
        <w:t>Задачи,</w:t>
      </w:r>
      <w:r>
        <w:rPr>
          <w:color w:val="221F1F"/>
          <w:spacing w:val="1"/>
        </w:rPr>
        <w:t xml:space="preserve"> </w:t>
      </w:r>
      <w:r>
        <w:rPr>
          <w:color w:val="221F1F"/>
        </w:rPr>
        <w:t>связанные</w:t>
      </w:r>
      <w:r>
        <w:rPr>
          <w:color w:val="221F1F"/>
          <w:spacing w:val="1"/>
        </w:rPr>
        <w:t xml:space="preserve"> </w:t>
      </w:r>
      <w:r>
        <w:rPr>
          <w:color w:val="221F1F"/>
        </w:rPr>
        <w:t>с</w:t>
      </w:r>
      <w:r>
        <w:rPr>
          <w:color w:val="221F1F"/>
          <w:spacing w:val="1"/>
        </w:rPr>
        <w:t xml:space="preserve"> </w:t>
      </w:r>
      <w:r>
        <w:rPr>
          <w:color w:val="221F1F"/>
        </w:rPr>
        <w:t>пониманием</w:t>
      </w:r>
      <w:r>
        <w:rPr>
          <w:color w:val="221F1F"/>
          <w:spacing w:val="1"/>
        </w:rPr>
        <w:t xml:space="preserve"> </w:t>
      </w:r>
      <w:r>
        <w:rPr>
          <w:color w:val="221F1F"/>
        </w:rPr>
        <w:t>литературы</w:t>
      </w:r>
      <w:r>
        <w:rPr>
          <w:color w:val="221F1F"/>
          <w:spacing w:val="1"/>
        </w:rPr>
        <w:t xml:space="preserve"> </w:t>
      </w:r>
      <w:r>
        <w:rPr>
          <w:color w:val="221F1F"/>
        </w:rPr>
        <w:t>как</w:t>
      </w:r>
      <w:r>
        <w:rPr>
          <w:color w:val="221F1F"/>
          <w:spacing w:val="1"/>
        </w:rPr>
        <w:t xml:space="preserve"> </w:t>
      </w:r>
      <w:r>
        <w:rPr>
          <w:color w:val="221F1F"/>
        </w:rPr>
        <w:t>одной</w:t>
      </w:r>
      <w:r>
        <w:rPr>
          <w:color w:val="221F1F"/>
          <w:spacing w:val="1"/>
        </w:rPr>
        <w:t xml:space="preserve"> </w:t>
      </w:r>
      <w:r>
        <w:rPr>
          <w:color w:val="221F1F"/>
        </w:rPr>
        <w:t>из</w:t>
      </w:r>
      <w:r>
        <w:rPr>
          <w:color w:val="221F1F"/>
          <w:spacing w:val="1"/>
        </w:rPr>
        <w:t xml:space="preserve"> </w:t>
      </w:r>
      <w:r>
        <w:rPr>
          <w:color w:val="221F1F"/>
        </w:rPr>
        <w:t>основных</w:t>
      </w:r>
      <w:r>
        <w:rPr>
          <w:color w:val="221F1F"/>
          <w:spacing w:val="1"/>
        </w:rPr>
        <w:t xml:space="preserve"> </w:t>
      </w:r>
      <w:r>
        <w:rPr>
          <w:color w:val="221F1F"/>
        </w:rPr>
        <w:t>национально-</w:t>
      </w:r>
      <w:r>
        <w:rPr>
          <w:color w:val="221F1F"/>
          <w:spacing w:val="1"/>
        </w:rPr>
        <w:t xml:space="preserve"> </w:t>
      </w:r>
      <w:r>
        <w:rPr>
          <w:color w:val="221F1F"/>
        </w:rPr>
        <w:t>культурных</w:t>
      </w:r>
      <w:r>
        <w:rPr>
          <w:color w:val="221F1F"/>
          <w:spacing w:val="1"/>
        </w:rPr>
        <w:t xml:space="preserve"> </w:t>
      </w:r>
      <w:r>
        <w:rPr>
          <w:color w:val="221F1F"/>
        </w:rPr>
        <w:t>ценностей</w:t>
      </w:r>
      <w:r>
        <w:rPr>
          <w:color w:val="221F1F"/>
          <w:spacing w:val="1"/>
        </w:rPr>
        <w:t xml:space="preserve"> </w:t>
      </w:r>
      <w:r>
        <w:rPr>
          <w:color w:val="221F1F"/>
        </w:rPr>
        <w:t>народа,</w:t>
      </w:r>
      <w:r>
        <w:rPr>
          <w:color w:val="221F1F"/>
          <w:spacing w:val="1"/>
        </w:rPr>
        <w:t xml:space="preserve"> </w:t>
      </w:r>
      <w:r>
        <w:rPr>
          <w:color w:val="221F1F"/>
        </w:rPr>
        <w:t>как</w:t>
      </w:r>
      <w:r>
        <w:rPr>
          <w:color w:val="221F1F"/>
          <w:spacing w:val="1"/>
        </w:rPr>
        <w:t xml:space="preserve"> </w:t>
      </w:r>
      <w:r>
        <w:rPr>
          <w:color w:val="221F1F"/>
        </w:rPr>
        <w:t>особого</w:t>
      </w:r>
      <w:r>
        <w:rPr>
          <w:color w:val="221F1F"/>
          <w:spacing w:val="1"/>
        </w:rPr>
        <w:t xml:space="preserve"> </w:t>
      </w:r>
      <w:r>
        <w:rPr>
          <w:color w:val="221F1F"/>
        </w:rPr>
        <w:t>способа</w:t>
      </w:r>
      <w:r>
        <w:rPr>
          <w:color w:val="221F1F"/>
          <w:spacing w:val="1"/>
        </w:rPr>
        <w:t xml:space="preserve"> </w:t>
      </w:r>
      <w:r>
        <w:rPr>
          <w:color w:val="221F1F"/>
        </w:rPr>
        <w:t>познания</w:t>
      </w:r>
      <w:r>
        <w:rPr>
          <w:color w:val="221F1F"/>
          <w:spacing w:val="1"/>
        </w:rPr>
        <w:t xml:space="preserve"> </w:t>
      </w:r>
      <w:r>
        <w:rPr>
          <w:color w:val="221F1F"/>
        </w:rPr>
        <w:t>жизни,</w:t>
      </w:r>
      <w:r>
        <w:rPr>
          <w:color w:val="221F1F"/>
          <w:spacing w:val="1"/>
        </w:rPr>
        <w:t xml:space="preserve"> </w:t>
      </w:r>
      <w:r>
        <w:rPr>
          <w:color w:val="221F1F"/>
        </w:rPr>
        <w:t>с</w:t>
      </w:r>
      <w:r>
        <w:rPr>
          <w:color w:val="221F1F"/>
          <w:spacing w:val="1"/>
        </w:rPr>
        <w:t xml:space="preserve"> </w:t>
      </w:r>
      <w:r>
        <w:rPr>
          <w:color w:val="221F1F"/>
        </w:rPr>
        <w:t>обеспечением</w:t>
      </w:r>
      <w:r>
        <w:rPr>
          <w:color w:val="221F1F"/>
          <w:spacing w:val="-57"/>
        </w:rPr>
        <w:t xml:space="preserve"> </w:t>
      </w:r>
      <w:r>
        <w:rPr>
          <w:color w:val="221F1F"/>
        </w:rPr>
        <w:t>культурной</w:t>
      </w:r>
      <w:r>
        <w:rPr>
          <w:color w:val="221F1F"/>
          <w:spacing w:val="48"/>
        </w:rPr>
        <w:t xml:space="preserve"> </w:t>
      </w:r>
      <w:r>
        <w:rPr>
          <w:color w:val="221F1F"/>
        </w:rPr>
        <w:t>самоидентификации,</w:t>
      </w:r>
      <w:r>
        <w:rPr>
          <w:color w:val="221F1F"/>
          <w:spacing w:val="45"/>
        </w:rPr>
        <w:t xml:space="preserve"> </w:t>
      </w:r>
      <w:r>
        <w:rPr>
          <w:color w:val="221F1F"/>
        </w:rPr>
        <w:t>осознанием</w:t>
      </w:r>
      <w:r>
        <w:rPr>
          <w:color w:val="221F1F"/>
          <w:spacing w:val="43"/>
        </w:rPr>
        <w:t xml:space="preserve"> </w:t>
      </w:r>
      <w:r>
        <w:rPr>
          <w:color w:val="221F1F"/>
        </w:rPr>
        <w:t>коммуникативно-эстетических</w:t>
      </w:r>
      <w:r>
        <w:rPr>
          <w:color w:val="221F1F"/>
          <w:spacing w:val="49"/>
        </w:rPr>
        <w:t xml:space="preserve"> </w:t>
      </w:r>
      <w:r>
        <w:rPr>
          <w:color w:val="221F1F"/>
        </w:rPr>
        <w:t>возможностей</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tabs>
          <w:tab w:val="left" w:pos="9587"/>
        </w:tabs>
        <w:spacing w:before="60"/>
      </w:pPr>
      <w:r>
        <w:rPr>
          <w:color w:val="221F1F"/>
        </w:rPr>
        <w:lastRenderedPageBreak/>
        <w:t>родного</w:t>
      </w:r>
      <w:r>
        <w:rPr>
          <w:color w:val="221F1F"/>
        </w:rPr>
        <w:tab/>
        <w:t>языка</w:t>
      </w:r>
    </w:p>
    <w:p w:rsidR="009727C6" w:rsidRDefault="009727C6" w:rsidP="009727C6">
      <w:pPr>
        <w:pStyle w:val="a4"/>
        <w:tabs>
          <w:tab w:val="left" w:pos="9198"/>
        </w:tabs>
        <w:ind w:right="617"/>
      </w:pPr>
      <w:r>
        <w:rPr>
          <w:color w:val="221F1F"/>
        </w:rPr>
        <w:t>на</w:t>
      </w:r>
      <w:r>
        <w:rPr>
          <w:color w:val="221F1F"/>
          <w:spacing w:val="1"/>
        </w:rPr>
        <w:t xml:space="preserve"> </w:t>
      </w:r>
      <w:r>
        <w:rPr>
          <w:color w:val="221F1F"/>
        </w:rPr>
        <w:t>основе</w:t>
      </w:r>
      <w:r>
        <w:rPr>
          <w:color w:val="221F1F"/>
          <w:spacing w:val="1"/>
        </w:rPr>
        <w:t xml:space="preserve"> </w:t>
      </w:r>
      <w:r>
        <w:rPr>
          <w:color w:val="221F1F"/>
        </w:rPr>
        <w:t>изучения</w:t>
      </w:r>
      <w:r>
        <w:rPr>
          <w:color w:val="221F1F"/>
          <w:spacing w:val="1"/>
        </w:rPr>
        <w:t xml:space="preserve"> </w:t>
      </w:r>
      <w:r>
        <w:rPr>
          <w:color w:val="221F1F"/>
        </w:rPr>
        <w:t>выдающихся</w:t>
      </w:r>
      <w:r>
        <w:rPr>
          <w:color w:val="221F1F"/>
          <w:spacing w:val="1"/>
        </w:rPr>
        <w:t xml:space="preserve"> </w:t>
      </w:r>
      <w:r>
        <w:rPr>
          <w:color w:val="221F1F"/>
        </w:rPr>
        <w:t>произведений</w:t>
      </w:r>
      <w:r>
        <w:rPr>
          <w:color w:val="221F1F"/>
          <w:spacing w:val="1"/>
        </w:rPr>
        <w:t xml:space="preserve"> </w:t>
      </w:r>
      <w:r>
        <w:rPr>
          <w:color w:val="221F1F"/>
        </w:rPr>
        <w:t>отечественной</w:t>
      </w:r>
      <w:r>
        <w:rPr>
          <w:color w:val="221F1F"/>
          <w:spacing w:val="1"/>
        </w:rPr>
        <w:t xml:space="preserve"> </w:t>
      </w:r>
      <w:r>
        <w:rPr>
          <w:color w:val="221F1F"/>
        </w:rPr>
        <w:t>культуры,</w:t>
      </w:r>
      <w:r>
        <w:rPr>
          <w:color w:val="221F1F"/>
          <w:spacing w:val="1"/>
        </w:rPr>
        <w:t xml:space="preserve"> </w:t>
      </w:r>
      <w:r>
        <w:rPr>
          <w:color w:val="221F1F"/>
        </w:rPr>
        <w:t>культуры</w:t>
      </w:r>
      <w:r>
        <w:rPr>
          <w:color w:val="221F1F"/>
          <w:spacing w:val="1"/>
        </w:rPr>
        <w:t xml:space="preserve"> </w:t>
      </w:r>
      <w:r>
        <w:rPr>
          <w:color w:val="221F1F"/>
        </w:rPr>
        <w:t>своего</w:t>
      </w:r>
      <w:r>
        <w:rPr>
          <w:color w:val="221F1F"/>
          <w:spacing w:val="1"/>
        </w:rPr>
        <w:t xml:space="preserve"> </w:t>
      </w:r>
      <w:r>
        <w:rPr>
          <w:color w:val="221F1F"/>
        </w:rPr>
        <w:t>народа, мировой культуры, состоят в приобщении школьников к наследию отечественной и</w:t>
      </w:r>
      <w:r>
        <w:rPr>
          <w:color w:val="221F1F"/>
          <w:spacing w:val="1"/>
        </w:rPr>
        <w:t xml:space="preserve"> </w:t>
      </w:r>
      <w:r>
        <w:rPr>
          <w:color w:val="221F1F"/>
        </w:rPr>
        <w:t>зарубежной</w:t>
      </w:r>
      <w:r>
        <w:rPr>
          <w:color w:val="221F1F"/>
          <w:spacing w:val="1"/>
        </w:rPr>
        <w:t xml:space="preserve"> </w:t>
      </w:r>
      <w:r>
        <w:rPr>
          <w:color w:val="221F1F"/>
        </w:rPr>
        <w:t>классической</w:t>
      </w:r>
      <w:r>
        <w:rPr>
          <w:color w:val="221F1F"/>
          <w:spacing w:val="1"/>
        </w:rPr>
        <w:t xml:space="preserve"> </w:t>
      </w:r>
      <w:r>
        <w:rPr>
          <w:color w:val="221F1F"/>
        </w:rPr>
        <w:t>литературы</w:t>
      </w:r>
      <w:r>
        <w:rPr>
          <w:color w:val="221F1F"/>
          <w:spacing w:val="1"/>
        </w:rPr>
        <w:t xml:space="preserve"> </w:t>
      </w:r>
      <w:r>
        <w:rPr>
          <w:color w:val="221F1F"/>
        </w:rPr>
        <w:t>и</w:t>
      </w:r>
      <w:r>
        <w:rPr>
          <w:color w:val="221F1F"/>
          <w:spacing w:val="1"/>
        </w:rPr>
        <w:t xml:space="preserve"> </w:t>
      </w:r>
      <w:r>
        <w:rPr>
          <w:color w:val="221F1F"/>
        </w:rPr>
        <w:t>лучшим</w:t>
      </w:r>
      <w:r>
        <w:rPr>
          <w:color w:val="221F1F"/>
          <w:spacing w:val="1"/>
        </w:rPr>
        <w:t xml:space="preserve"> </w:t>
      </w:r>
      <w:r>
        <w:rPr>
          <w:color w:val="221F1F"/>
        </w:rPr>
        <w:t>образцам</w:t>
      </w:r>
      <w:r>
        <w:rPr>
          <w:color w:val="221F1F"/>
          <w:spacing w:val="1"/>
        </w:rPr>
        <w:t xml:space="preserve"> </w:t>
      </w:r>
      <w:r>
        <w:rPr>
          <w:color w:val="221F1F"/>
        </w:rPr>
        <w:t>современной</w:t>
      </w:r>
      <w:r>
        <w:rPr>
          <w:color w:val="221F1F"/>
          <w:spacing w:val="1"/>
        </w:rPr>
        <w:t xml:space="preserve"> </w:t>
      </w:r>
      <w:r>
        <w:rPr>
          <w:color w:val="221F1F"/>
        </w:rPr>
        <w:t>литературы;</w:t>
      </w:r>
      <w:r>
        <w:rPr>
          <w:color w:val="221F1F"/>
          <w:spacing w:val="1"/>
        </w:rPr>
        <w:t xml:space="preserve"> </w:t>
      </w:r>
      <w:r>
        <w:rPr>
          <w:color w:val="221F1F"/>
        </w:rPr>
        <w:t>воспитании</w:t>
      </w:r>
      <w:r>
        <w:rPr>
          <w:color w:val="221F1F"/>
        </w:rPr>
        <w:tab/>
      </w:r>
      <w:r>
        <w:rPr>
          <w:color w:val="221F1F"/>
          <w:spacing w:val="-1"/>
        </w:rPr>
        <w:t>уважения</w:t>
      </w:r>
    </w:p>
    <w:p w:rsidR="009727C6" w:rsidRDefault="009727C6" w:rsidP="009727C6">
      <w:pPr>
        <w:pStyle w:val="a4"/>
        <w:ind w:right="617"/>
      </w:pPr>
      <w:r>
        <w:rPr>
          <w:color w:val="221F1F"/>
        </w:rPr>
        <w:t>к</w:t>
      </w:r>
      <w:r>
        <w:rPr>
          <w:color w:val="221F1F"/>
          <w:spacing w:val="1"/>
        </w:rPr>
        <w:t xml:space="preserve"> </w:t>
      </w:r>
      <w:r>
        <w:rPr>
          <w:color w:val="221F1F"/>
        </w:rPr>
        <w:t>отечественной</w:t>
      </w:r>
      <w:r>
        <w:rPr>
          <w:color w:val="221F1F"/>
          <w:spacing w:val="1"/>
        </w:rPr>
        <w:t xml:space="preserve"> </w:t>
      </w:r>
      <w:r>
        <w:rPr>
          <w:color w:val="221F1F"/>
        </w:rPr>
        <w:t>классике</w:t>
      </w:r>
      <w:r>
        <w:rPr>
          <w:color w:val="221F1F"/>
          <w:spacing w:val="1"/>
        </w:rPr>
        <w:t xml:space="preserve"> </w:t>
      </w:r>
      <w:r>
        <w:rPr>
          <w:color w:val="221F1F"/>
        </w:rPr>
        <w:t>как</w:t>
      </w:r>
      <w:r>
        <w:rPr>
          <w:color w:val="221F1F"/>
          <w:spacing w:val="1"/>
        </w:rPr>
        <w:t xml:space="preserve"> </w:t>
      </w:r>
      <w:r>
        <w:rPr>
          <w:color w:val="221F1F"/>
        </w:rPr>
        <w:t>высочайшему</w:t>
      </w:r>
      <w:r>
        <w:rPr>
          <w:color w:val="221F1F"/>
          <w:spacing w:val="1"/>
        </w:rPr>
        <w:t xml:space="preserve"> </w:t>
      </w:r>
      <w:r>
        <w:rPr>
          <w:color w:val="221F1F"/>
        </w:rPr>
        <w:t>достижению</w:t>
      </w:r>
      <w:r>
        <w:rPr>
          <w:color w:val="221F1F"/>
          <w:spacing w:val="1"/>
        </w:rPr>
        <w:t xml:space="preserve"> </w:t>
      </w:r>
      <w:r>
        <w:rPr>
          <w:color w:val="221F1F"/>
        </w:rPr>
        <w:t>национальной</w:t>
      </w:r>
      <w:r>
        <w:rPr>
          <w:color w:val="221F1F"/>
          <w:spacing w:val="1"/>
        </w:rPr>
        <w:t xml:space="preserve"> </w:t>
      </w:r>
      <w:r>
        <w:rPr>
          <w:color w:val="221F1F"/>
        </w:rPr>
        <w:t>культуры,</w:t>
      </w:r>
      <w:r>
        <w:rPr>
          <w:color w:val="221F1F"/>
          <w:spacing w:val="1"/>
        </w:rPr>
        <w:t xml:space="preserve"> </w:t>
      </w:r>
      <w:r>
        <w:rPr>
          <w:color w:val="221F1F"/>
        </w:rPr>
        <w:t>способствующей</w:t>
      </w:r>
      <w:r>
        <w:rPr>
          <w:color w:val="221F1F"/>
          <w:spacing w:val="1"/>
        </w:rPr>
        <w:t xml:space="preserve"> </w:t>
      </w:r>
      <w:r>
        <w:rPr>
          <w:color w:val="221F1F"/>
        </w:rPr>
        <w:t>воспитанию</w:t>
      </w:r>
      <w:r>
        <w:rPr>
          <w:color w:val="221F1F"/>
          <w:spacing w:val="1"/>
        </w:rPr>
        <w:t xml:space="preserve"> </w:t>
      </w:r>
      <w:r>
        <w:rPr>
          <w:color w:val="221F1F"/>
        </w:rPr>
        <w:t>патриотизма,</w:t>
      </w:r>
      <w:r>
        <w:rPr>
          <w:color w:val="221F1F"/>
          <w:spacing w:val="1"/>
        </w:rPr>
        <w:t xml:space="preserve"> </w:t>
      </w:r>
      <w:r>
        <w:rPr>
          <w:color w:val="221F1F"/>
        </w:rPr>
        <w:t>формированию</w:t>
      </w:r>
      <w:r>
        <w:rPr>
          <w:color w:val="221F1F"/>
          <w:spacing w:val="1"/>
        </w:rPr>
        <w:t xml:space="preserve"> </w:t>
      </w:r>
      <w:r>
        <w:rPr>
          <w:color w:val="221F1F"/>
        </w:rPr>
        <w:t>национально-культурной</w:t>
      </w:r>
      <w:r>
        <w:rPr>
          <w:color w:val="221F1F"/>
          <w:spacing w:val="1"/>
        </w:rPr>
        <w:t xml:space="preserve"> </w:t>
      </w:r>
      <w:r>
        <w:rPr>
          <w:color w:val="221F1F"/>
        </w:rPr>
        <w:t>идентичности</w:t>
      </w:r>
      <w:r>
        <w:rPr>
          <w:color w:val="221F1F"/>
          <w:spacing w:val="1"/>
        </w:rPr>
        <w:t xml:space="preserve"> </w:t>
      </w:r>
      <w:r>
        <w:rPr>
          <w:color w:val="221F1F"/>
        </w:rPr>
        <w:t>и</w:t>
      </w:r>
      <w:r>
        <w:rPr>
          <w:color w:val="221F1F"/>
          <w:spacing w:val="1"/>
        </w:rPr>
        <w:t xml:space="preserve"> </w:t>
      </w:r>
      <w:r>
        <w:rPr>
          <w:color w:val="221F1F"/>
        </w:rPr>
        <w:t>способности</w:t>
      </w:r>
      <w:r>
        <w:rPr>
          <w:color w:val="221F1F"/>
          <w:spacing w:val="1"/>
        </w:rPr>
        <w:t xml:space="preserve"> </w:t>
      </w:r>
      <w:r>
        <w:rPr>
          <w:color w:val="221F1F"/>
        </w:rPr>
        <w:t>к</w:t>
      </w:r>
      <w:r>
        <w:rPr>
          <w:color w:val="221F1F"/>
          <w:spacing w:val="1"/>
        </w:rPr>
        <w:t xml:space="preserve"> </w:t>
      </w:r>
      <w:r>
        <w:rPr>
          <w:color w:val="221F1F"/>
        </w:rPr>
        <w:t>диалогу культур;</w:t>
      </w:r>
      <w:r>
        <w:rPr>
          <w:color w:val="221F1F"/>
          <w:spacing w:val="1"/>
        </w:rPr>
        <w:t xml:space="preserve"> </w:t>
      </w:r>
      <w:r>
        <w:rPr>
          <w:color w:val="221F1F"/>
        </w:rPr>
        <w:t>освоению</w:t>
      </w:r>
      <w:r>
        <w:rPr>
          <w:color w:val="221F1F"/>
          <w:spacing w:val="1"/>
        </w:rPr>
        <w:t xml:space="preserve"> </w:t>
      </w:r>
      <w:r>
        <w:rPr>
          <w:color w:val="221F1F"/>
        </w:rPr>
        <w:t>духовного</w:t>
      </w:r>
      <w:r>
        <w:rPr>
          <w:color w:val="221F1F"/>
          <w:spacing w:val="1"/>
        </w:rPr>
        <w:t xml:space="preserve"> </w:t>
      </w:r>
      <w:r>
        <w:rPr>
          <w:color w:val="221F1F"/>
        </w:rPr>
        <w:t>опыта</w:t>
      </w:r>
      <w:r>
        <w:rPr>
          <w:color w:val="221F1F"/>
          <w:spacing w:val="1"/>
        </w:rPr>
        <w:t xml:space="preserve"> </w:t>
      </w:r>
      <w:r>
        <w:rPr>
          <w:color w:val="221F1F"/>
        </w:rPr>
        <w:t>человечества,</w:t>
      </w:r>
      <w:r>
        <w:rPr>
          <w:color w:val="221F1F"/>
          <w:spacing w:val="1"/>
        </w:rPr>
        <w:t xml:space="preserve"> </w:t>
      </w:r>
      <w:r>
        <w:rPr>
          <w:color w:val="221F1F"/>
        </w:rPr>
        <w:t>национальных</w:t>
      </w:r>
      <w:r>
        <w:rPr>
          <w:color w:val="221F1F"/>
          <w:spacing w:val="1"/>
        </w:rPr>
        <w:t xml:space="preserve"> </w:t>
      </w:r>
      <w:r>
        <w:rPr>
          <w:color w:val="221F1F"/>
        </w:rPr>
        <w:t>и</w:t>
      </w:r>
      <w:r>
        <w:rPr>
          <w:color w:val="221F1F"/>
          <w:spacing w:val="1"/>
        </w:rPr>
        <w:t xml:space="preserve"> </w:t>
      </w:r>
      <w:r>
        <w:rPr>
          <w:color w:val="221F1F"/>
        </w:rPr>
        <w:t>общечеловеческих</w:t>
      </w:r>
      <w:r>
        <w:rPr>
          <w:color w:val="221F1F"/>
          <w:spacing w:val="1"/>
        </w:rPr>
        <w:t xml:space="preserve"> </w:t>
      </w:r>
      <w:r>
        <w:rPr>
          <w:color w:val="221F1F"/>
        </w:rPr>
        <w:t>культурных</w:t>
      </w:r>
      <w:r>
        <w:rPr>
          <w:color w:val="221F1F"/>
          <w:spacing w:val="1"/>
        </w:rPr>
        <w:t xml:space="preserve"> </w:t>
      </w:r>
      <w:r>
        <w:rPr>
          <w:color w:val="221F1F"/>
        </w:rPr>
        <w:t>традиций</w:t>
      </w:r>
      <w:r>
        <w:rPr>
          <w:color w:val="221F1F"/>
          <w:spacing w:val="1"/>
        </w:rPr>
        <w:t xml:space="preserve"> </w:t>
      </w:r>
      <w:r>
        <w:rPr>
          <w:color w:val="221F1F"/>
        </w:rPr>
        <w:t>и</w:t>
      </w:r>
      <w:r>
        <w:rPr>
          <w:color w:val="221F1F"/>
          <w:spacing w:val="1"/>
        </w:rPr>
        <w:t xml:space="preserve"> </w:t>
      </w:r>
      <w:r>
        <w:rPr>
          <w:color w:val="221F1F"/>
        </w:rPr>
        <w:t>ценностей;</w:t>
      </w:r>
      <w:r>
        <w:rPr>
          <w:color w:val="221F1F"/>
          <w:spacing w:val="1"/>
        </w:rPr>
        <w:t xml:space="preserve"> </w:t>
      </w:r>
      <w:r>
        <w:rPr>
          <w:color w:val="221F1F"/>
        </w:rPr>
        <w:t>формированию</w:t>
      </w:r>
      <w:r>
        <w:rPr>
          <w:color w:val="221F1F"/>
          <w:spacing w:val="1"/>
        </w:rPr>
        <w:t xml:space="preserve"> </w:t>
      </w:r>
      <w:r>
        <w:rPr>
          <w:color w:val="221F1F"/>
        </w:rPr>
        <w:t>гуманистического</w:t>
      </w:r>
      <w:r>
        <w:rPr>
          <w:color w:val="221F1F"/>
          <w:spacing w:val="1"/>
        </w:rPr>
        <w:t xml:space="preserve"> </w:t>
      </w:r>
      <w:r>
        <w:rPr>
          <w:color w:val="221F1F"/>
        </w:rPr>
        <w:t>мировоззрения.</w:t>
      </w:r>
    </w:p>
    <w:p w:rsidR="009727C6" w:rsidRDefault="009727C6" w:rsidP="009727C6">
      <w:pPr>
        <w:pStyle w:val="a4"/>
        <w:ind w:right="618" w:firstLine="679"/>
      </w:pPr>
      <w:r>
        <w:rPr>
          <w:color w:val="221F1F"/>
        </w:rPr>
        <w:t xml:space="preserve">Задачи,  </w:t>
      </w:r>
      <w:r>
        <w:rPr>
          <w:color w:val="221F1F"/>
          <w:spacing w:val="1"/>
        </w:rPr>
        <w:t xml:space="preserve"> </w:t>
      </w:r>
      <w:r>
        <w:rPr>
          <w:color w:val="221F1F"/>
        </w:rPr>
        <w:t xml:space="preserve">связанные  </w:t>
      </w:r>
      <w:r>
        <w:rPr>
          <w:color w:val="221F1F"/>
          <w:spacing w:val="1"/>
        </w:rPr>
        <w:t xml:space="preserve"> </w:t>
      </w:r>
      <w:r>
        <w:rPr>
          <w:color w:val="221F1F"/>
        </w:rPr>
        <w:t>с   осознанием    значимости    чтения   и   изучения    литературы</w:t>
      </w:r>
      <w:r>
        <w:rPr>
          <w:color w:val="221F1F"/>
          <w:spacing w:val="1"/>
        </w:rPr>
        <w:t xml:space="preserve"> </w:t>
      </w:r>
      <w:r>
        <w:rPr>
          <w:color w:val="221F1F"/>
        </w:rPr>
        <w:t>для дальнейшего развития обучающихся, с формированием их потребности в систематическом</w:t>
      </w:r>
      <w:r>
        <w:rPr>
          <w:color w:val="221F1F"/>
          <w:spacing w:val="1"/>
        </w:rPr>
        <w:t xml:space="preserve"> </w:t>
      </w:r>
      <w:r>
        <w:rPr>
          <w:color w:val="221F1F"/>
        </w:rPr>
        <w:t>чтении</w:t>
      </w:r>
      <w:r>
        <w:rPr>
          <w:color w:val="221F1F"/>
          <w:spacing w:val="16"/>
        </w:rPr>
        <w:t xml:space="preserve"> </w:t>
      </w:r>
      <w:r>
        <w:rPr>
          <w:color w:val="221F1F"/>
        </w:rPr>
        <w:t>как</w:t>
      </w:r>
      <w:r>
        <w:rPr>
          <w:color w:val="221F1F"/>
          <w:spacing w:val="17"/>
        </w:rPr>
        <w:t xml:space="preserve"> </w:t>
      </w:r>
      <w:r>
        <w:rPr>
          <w:color w:val="221F1F"/>
        </w:rPr>
        <w:t>средстве</w:t>
      </w:r>
      <w:r>
        <w:rPr>
          <w:color w:val="221F1F"/>
          <w:spacing w:val="15"/>
        </w:rPr>
        <w:t xml:space="preserve"> </w:t>
      </w:r>
      <w:r>
        <w:rPr>
          <w:color w:val="221F1F"/>
        </w:rPr>
        <w:t>познания</w:t>
      </w:r>
      <w:r>
        <w:rPr>
          <w:color w:val="221F1F"/>
          <w:spacing w:val="17"/>
        </w:rPr>
        <w:t xml:space="preserve"> </w:t>
      </w:r>
      <w:r>
        <w:rPr>
          <w:color w:val="221F1F"/>
        </w:rPr>
        <w:t>мира</w:t>
      </w:r>
      <w:r>
        <w:rPr>
          <w:color w:val="221F1F"/>
          <w:spacing w:val="13"/>
        </w:rPr>
        <w:t xml:space="preserve"> </w:t>
      </w:r>
      <w:r>
        <w:rPr>
          <w:color w:val="221F1F"/>
        </w:rPr>
        <w:t>и</w:t>
      </w:r>
      <w:r>
        <w:rPr>
          <w:color w:val="221F1F"/>
          <w:spacing w:val="17"/>
        </w:rPr>
        <w:t xml:space="preserve"> </w:t>
      </w:r>
      <w:r>
        <w:rPr>
          <w:color w:val="221F1F"/>
        </w:rPr>
        <w:t>себя</w:t>
      </w:r>
      <w:r>
        <w:rPr>
          <w:color w:val="221F1F"/>
          <w:spacing w:val="16"/>
        </w:rPr>
        <w:t xml:space="preserve"> </w:t>
      </w:r>
      <w:r>
        <w:rPr>
          <w:color w:val="221F1F"/>
        </w:rPr>
        <w:t>в</w:t>
      </w:r>
      <w:r>
        <w:rPr>
          <w:color w:val="221F1F"/>
          <w:spacing w:val="15"/>
        </w:rPr>
        <w:t xml:space="preserve"> </w:t>
      </w:r>
      <w:r>
        <w:rPr>
          <w:color w:val="221F1F"/>
        </w:rPr>
        <w:t>этом</w:t>
      </w:r>
      <w:r>
        <w:rPr>
          <w:color w:val="221F1F"/>
          <w:spacing w:val="16"/>
        </w:rPr>
        <w:t xml:space="preserve"> </w:t>
      </w:r>
      <w:r>
        <w:rPr>
          <w:color w:val="221F1F"/>
        </w:rPr>
        <w:t>мире,</w:t>
      </w:r>
      <w:r>
        <w:rPr>
          <w:color w:val="221F1F"/>
          <w:spacing w:val="17"/>
        </w:rPr>
        <w:t xml:space="preserve"> </w:t>
      </w:r>
      <w:r>
        <w:rPr>
          <w:color w:val="221F1F"/>
        </w:rPr>
        <w:t>с</w:t>
      </w:r>
      <w:r>
        <w:rPr>
          <w:color w:val="221F1F"/>
          <w:spacing w:val="15"/>
        </w:rPr>
        <w:t xml:space="preserve"> </w:t>
      </w:r>
      <w:r>
        <w:rPr>
          <w:color w:val="221F1F"/>
        </w:rPr>
        <w:t>гармонизацией</w:t>
      </w:r>
      <w:r>
        <w:rPr>
          <w:color w:val="221F1F"/>
          <w:spacing w:val="19"/>
        </w:rPr>
        <w:t xml:space="preserve"> </w:t>
      </w:r>
      <w:r>
        <w:rPr>
          <w:color w:val="221F1F"/>
        </w:rPr>
        <w:t>отношений</w:t>
      </w:r>
      <w:r>
        <w:rPr>
          <w:color w:val="221F1F"/>
          <w:spacing w:val="15"/>
        </w:rPr>
        <w:t xml:space="preserve"> </w:t>
      </w:r>
      <w:r>
        <w:rPr>
          <w:color w:val="221F1F"/>
        </w:rPr>
        <w:t>человека</w:t>
      </w:r>
      <w:r>
        <w:rPr>
          <w:color w:val="221F1F"/>
          <w:spacing w:val="-58"/>
        </w:rPr>
        <w:t xml:space="preserve"> </w:t>
      </w:r>
      <w:r>
        <w:rPr>
          <w:color w:val="221F1F"/>
        </w:rPr>
        <w:t>и общества, ориентированы на воспитание и развитие мотивации к чтению художественных</w:t>
      </w:r>
      <w:r>
        <w:rPr>
          <w:color w:val="221F1F"/>
          <w:spacing w:val="1"/>
        </w:rPr>
        <w:t xml:space="preserve"> </w:t>
      </w:r>
      <w:r>
        <w:rPr>
          <w:color w:val="221F1F"/>
        </w:rPr>
        <w:t>произведений, как изучаемых на уроках, так и прочитанных самостоятельно, что способствует</w:t>
      </w:r>
      <w:r>
        <w:rPr>
          <w:color w:val="221F1F"/>
          <w:spacing w:val="1"/>
        </w:rPr>
        <w:t xml:space="preserve"> </w:t>
      </w:r>
      <w:r>
        <w:rPr>
          <w:color w:val="221F1F"/>
        </w:rPr>
        <w:t>накоплению позитивного опыта освоения литературных произведений, в том числе в процессе</w:t>
      </w:r>
      <w:r>
        <w:rPr>
          <w:color w:val="221F1F"/>
          <w:spacing w:val="1"/>
        </w:rPr>
        <w:t xml:space="preserve"> </w:t>
      </w:r>
      <w:r>
        <w:rPr>
          <w:color w:val="221F1F"/>
        </w:rPr>
        <w:t>участия</w:t>
      </w:r>
      <w:r>
        <w:rPr>
          <w:color w:val="221F1F"/>
          <w:spacing w:val="-2"/>
        </w:rPr>
        <w:t xml:space="preserve"> </w:t>
      </w:r>
      <w:r>
        <w:rPr>
          <w:color w:val="221F1F"/>
        </w:rPr>
        <w:t>в</w:t>
      </w:r>
      <w:r>
        <w:rPr>
          <w:color w:val="221F1F"/>
          <w:spacing w:val="-3"/>
        </w:rPr>
        <w:t xml:space="preserve"> </w:t>
      </w:r>
      <w:r>
        <w:rPr>
          <w:color w:val="221F1F"/>
        </w:rPr>
        <w:t>различных мероприятиях,</w:t>
      </w:r>
      <w:r>
        <w:rPr>
          <w:color w:val="221F1F"/>
          <w:spacing w:val="-1"/>
        </w:rPr>
        <w:t xml:space="preserve"> </w:t>
      </w:r>
      <w:r>
        <w:rPr>
          <w:color w:val="221F1F"/>
        </w:rPr>
        <w:t>посвящѐнных</w:t>
      </w:r>
      <w:r>
        <w:rPr>
          <w:color w:val="221F1F"/>
          <w:spacing w:val="1"/>
        </w:rPr>
        <w:t xml:space="preserve"> </w:t>
      </w:r>
      <w:r>
        <w:rPr>
          <w:color w:val="221F1F"/>
        </w:rPr>
        <w:t>литературе, чтению,</w:t>
      </w:r>
      <w:r>
        <w:rPr>
          <w:color w:val="221F1F"/>
          <w:spacing w:val="-4"/>
        </w:rPr>
        <w:t xml:space="preserve"> </w:t>
      </w:r>
      <w:r>
        <w:rPr>
          <w:color w:val="221F1F"/>
        </w:rPr>
        <w:t>книжной</w:t>
      </w:r>
      <w:r>
        <w:rPr>
          <w:color w:val="221F1F"/>
          <w:spacing w:val="-2"/>
        </w:rPr>
        <w:t xml:space="preserve"> </w:t>
      </w:r>
      <w:r>
        <w:rPr>
          <w:color w:val="221F1F"/>
        </w:rPr>
        <w:t>культуре.</w:t>
      </w:r>
    </w:p>
    <w:p w:rsidR="009727C6" w:rsidRDefault="009727C6" w:rsidP="009727C6">
      <w:pPr>
        <w:pStyle w:val="a4"/>
        <w:ind w:right="617" w:firstLine="679"/>
      </w:pPr>
      <w:r>
        <w:rPr>
          <w:color w:val="221F1F"/>
        </w:rPr>
        <w:t>Задачи,</w:t>
      </w:r>
      <w:r>
        <w:rPr>
          <w:color w:val="221F1F"/>
          <w:spacing w:val="1"/>
        </w:rPr>
        <w:t xml:space="preserve"> </w:t>
      </w:r>
      <w:r>
        <w:rPr>
          <w:color w:val="221F1F"/>
        </w:rPr>
        <w:t>связанные</w:t>
      </w:r>
      <w:r>
        <w:rPr>
          <w:color w:val="221F1F"/>
          <w:spacing w:val="1"/>
        </w:rPr>
        <w:t xml:space="preserve"> </w:t>
      </w:r>
      <w:r>
        <w:rPr>
          <w:color w:val="221F1F"/>
        </w:rPr>
        <w:t>с</w:t>
      </w:r>
      <w:r>
        <w:rPr>
          <w:color w:val="221F1F"/>
          <w:spacing w:val="1"/>
        </w:rPr>
        <w:t xml:space="preserve"> </w:t>
      </w:r>
      <w:r>
        <w:rPr>
          <w:color w:val="221F1F"/>
        </w:rPr>
        <w:t>воспитанием</w:t>
      </w:r>
      <w:r>
        <w:rPr>
          <w:color w:val="221F1F"/>
          <w:spacing w:val="1"/>
        </w:rPr>
        <w:t xml:space="preserve"> </w:t>
      </w:r>
      <w:r>
        <w:rPr>
          <w:color w:val="221F1F"/>
        </w:rPr>
        <w:t>квалифицированного</w:t>
      </w:r>
      <w:r>
        <w:rPr>
          <w:color w:val="221F1F"/>
          <w:spacing w:val="1"/>
        </w:rPr>
        <w:t xml:space="preserve"> </w:t>
      </w:r>
      <w:r>
        <w:rPr>
          <w:color w:val="221F1F"/>
        </w:rPr>
        <w:t>читателя,</w:t>
      </w:r>
      <w:r>
        <w:rPr>
          <w:color w:val="221F1F"/>
          <w:spacing w:val="1"/>
        </w:rPr>
        <w:t xml:space="preserve"> </w:t>
      </w:r>
      <w:r>
        <w:rPr>
          <w:color w:val="221F1F"/>
        </w:rPr>
        <w:t>обладающего</w:t>
      </w:r>
      <w:r>
        <w:rPr>
          <w:color w:val="221F1F"/>
          <w:spacing w:val="1"/>
        </w:rPr>
        <w:t xml:space="preserve"> </w:t>
      </w:r>
      <w:r>
        <w:rPr>
          <w:color w:val="221F1F"/>
        </w:rPr>
        <w:t>эстетическим</w:t>
      </w:r>
      <w:r>
        <w:rPr>
          <w:color w:val="221F1F"/>
          <w:spacing w:val="1"/>
        </w:rPr>
        <w:t xml:space="preserve"> </w:t>
      </w:r>
      <w:r>
        <w:rPr>
          <w:color w:val="221F1F"/>
        </w:rPr>
        <w:t>вкусом,</w:t>
      </w:r>
      <w:r>
        <w:rPr>
          <w:color w:val="221F1F"/>
          <w:spacing w:val="1"/>
        </w:rPr>
        <w:t xml:space="preserve"> </w:t>
      </w:r>
      <w:r>
        <w:rPr>
          <w:color w:val="221F1F"/>
        </w:rPr>
        <w:t>с</w:t>
      </w:r>
      <w:r>
        <w:rPr>
          <w:color w:val="221F1F"/>
          <w:spacing w:val="1"/>
        </w:rPr>
        <w:t xml:space="preserve"> </w:t>
      </w:r>
      <w:r>
        <w:rPr>
          <w:color w:val="221F1F"/>
        </w:rPr>
        <w:t>формированием</w:t>
      </w:r>
      <w:r>
        <w:rPr>
          <w:color w:val="221F1F"/>
          <w:spacing w:val="1"/>
        </w:rPr>
        <w:t xml:space="preserve"> </w:t>
      </w:r>
      <w:r>
        <w:rPr>
          <w:color w:val="221F1F"/>
        </w:rPr>
        <w:t>умений</w:t>
      </w:r>
      <w:r>
        <w:rPr>
          <w:color w:val="221F1F"/>
          <w:spacing w:val="1"/>
        </w:rPr>
        <w:t xml:space="preserve"> </w:t>
      </w:r>
      <w:r>
        <w:rPr>
          <w:color w:val="221F1F"/>
        </w:rPr>
        <w:t>воспринимать,</w:t>
      </w:r>
      <w:r>
        <w:rPr>
          <w:color w:val="221F1F"/>
          <w:spacing w:val="1"/>
        </w:rPr>
        <w:t xml:space="preserve"> </w:t>
      </w:r>
      <w:r>
        <w:rPr>
          <w:color w:val="221F1F"/>
        </w:rPr>
        <w:t>анализировать,</w:t>
      </w:r>
      <w:r>
        <w:rPr>
          <w:color w:val="221F1F"/>
          <w:spacing w:val="1"/>
        </w:rPr>
        <w:t xml:space="preserve"> </w:t>
      </w:r>
      <w:r>
        <w:rPr>
          <w:color w:val="221F1F"/>
        </w:rPr>
        <w:t>критически</w:t>
      </w:r>
      <w:r>
        <w:rPr>
          <w:color w:val="221F1F"/>
          <w:spacing w:val="1"/>
        </w:rPr>
        <w:t xml:space="preserve"> </w:t>
      </w:r>
      <w:r>
        <w:rPr>
          <w:color w:val="221F1F"/>
        </w:rPr>
        <w:t>оценивать</w:t>
      </w:r>
      <w:r>
        <w:rPr>
          <w:color w:val="221F1F"/>
          <w:spacing w:val="1"/>
        </w:rPr>
        <w:t xml:space="preserve"> </w:t>
      </w:r>
      <w:r>
        <w:rPr>
          <w:color w:val="221F1F"/>
        </w:rPr>
        <w:t>и</w:t>
      </w:r>
      <w:r>
        <w:rPr>
          <w:color w:val="221F1F"/>
          <w:spacing w:val="1"/>
        </w:rPr>
        <w:t xml:space="preserve"> </w:t>
      </w:r>
      <w:r>
        <w:rPr>
          <w:color w:val="221F1F"/>
        </w:rPr>
        <w:t>интерпретировать</w:t>
      </w:r>
      <w:r>
        <w:rPr>
          <w:color w:val="221F1F"/>
          <w:spacing w:val="1"/>
        </w:rPr>
        <w:t xml:space="preserve"> </w:t>
      </w:r>
      <w:r>
        <w:rPr>
          <w:color w:val="221F1F"/>
        </w:rPr>
        <w:t>прочитанное,</w:t>
      </w:r>
      <w:r>
        <w:rPr>
          <w:color w:val="221F1F"/>
          <w:spacing w:val="1"/>
        </w:rPr>
        <w:t xml:space="preserve"> </w:t>
      </w:r>
      <w:r>
        <w:rPr>
          <w:color w:val="221F1F"/>
        </w:rPr>
        <w:t>направлены</w:t>
      </w:r>
      <w:r>
        <w:rPr>
          <w:color w:val="221F1F"/>
          <w:spacing w:val="1"/>
        </w:rPr>
        <w:t xml:space="preserve"> </w:t>
      </w:r>
      <w:r>
        <w:rPr>
          <w:color w:val="221F1F"/>
        </w:rPr>
        <w:t>на</w:t>
      </w:r>
      <w:r>
        <w:rPr>
          <w:color w:val="221F1F"/>
          <w:spacing w:val="1"/>
        </w:rPr>
        <w:t xml:space="preserve"> </w:t>
      </w:r>
      <w:r>
        <w:rPr>
          <w:color w:val="221F1F"/>
        </w:rPr>
        <w:t>формирование</w:t>
      </w:r>
      <w:r>
        <w:rPr>
          <w:color w:val="221F1F"/>
          <w:spacing w:val="1"/>
        </w:rPr>
        <w:t xml:space="preserve"> </w:t>
      </w:r>
      <w:r>
        <w:rPr>
          <w:color w:val="221F1F"/>
        </w:rPr>
        <w:t>у</w:t>
      </w:r>
      <w:r>
        <w:rPr>
          <w:color w:val="221F1F"/>
          <w:spacing w:val="1"/>
        </w:rPr>
        <w:t xml:space="preserve"> </w:t>
      </w:r>
      <w:r>
        <w:rPr>
          <w:color w:val="221F1F"/>
        </w:rPr>
        <w:t>школьников</w:t>
      </w:r>
      <w:r>
        <w:rPr>
          <w:color w:val="221F1F"/>
          <w:spacing w:val="1"/>
        </w:rPr>
        <w:t xml:space="preserve"> </w:t>
      </w:r>
      <w:r>
        <w:rPr>
          <w:color w:val="221F1F"/>
        </w:rPr>
        <w:t>системы</w:t>
      </w:r>
      <w:r>
        <w:rPr>
          <w:color w:val="221F1F"/>
          <w:spacing w:val="1"/>
        </w:rPr>
        <w:t xml:space="preserve"> </w:t>
      </w:r>
      <w:r>
        <w:rPr>
          <w:color w:val="221F1F"/>
        </w:rPr>
        <w:t>знаний</w:t>
      </w:r>
      <w:r>
        <w:rPr>
          <w:color w:val="221F1F"/>
          <w:spacing w:val="1"/>
        </w:rPr>
        <w:t xml:space="preserve"> </w:t>
      </w:r>
      <w:r>
        <w:rPr>
          <w:color w:val="221F1F"/>
        </w:rPr>
        <w:t>о</w:t>
      </w:r>
      <w:r>
        <w:rPr>
          <w:color w:val="221F1F"/>
          <w:spacing w:val="1"/>
        </w:rPr>
        <w:t xml:space="preserve"> </w:t>
      </w:r>
      <w:r>
        <w:rPr>
          <w:color w:val="221F1F"/>
        </w:rPr>
        <w:t>литературе</w:t>
      </w:r>
      <w:r>
        <w:rPr>
          <w:color w:val="221F1F"/>
          <w:spacing w:val="1"/>
        </w:rPr>
        <w:t xml:space="preserve"> </w:t>
      </w:r>
      <w:r>
        <w:rPr>
          <w:color w:val="221F1F"/>
        </w:rPr>
        <w:t>как</w:t>
      </w:r>
      <w:r>
        <w:rPr>
          <w:color w:val="221F1F"/>
          <w:spacing w:val="1"/>
        </w:rPr>
        <w:t xml:space="preserve"> </w:t>
      </w:r>
      <w:r>
        <w:rPr>
          <w:color w:val="221F1F"/>
        </w:rPr>
        <w:t>искусстве</w:t>
      </w:r>
      <w:r>
        <w:rPr>
          <w:color w:val="221F1F"/>
          <w:spacing w:val="1"/>
        </w:rPr>
        <w:t xml:space="preserve"> </w:t>
      </w:r>
      <w:r>
        <w:rPr>
          <w:color w:val="221F1F"/>
        </w:rPr>
        <w:t>слова,</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основных</w:t>
      </w:r>
      <w:r>
        <w:rPr>
          <w:color w:val="221F1F"/>
          <w:spacing w:val="1"/>
        </w:rPr>
        <w:t xml:space="preserve"> </w:t>
      </w:r>
      <w:r>
        <w:rPr>
          <w:color w:val="221F1F"/>
        </w:rPr>
        <w:t>теоретико-</w:t>
      </w:r>
      <w:r>
        <w:rPr>
          <w:color w:val="221F1F"/>
          <w:spacing w:val="1"/>
        </w:rPr>
        <w:t xml:space="preserve"> </w:t>
      </w:r>
      <w:r>
        <w:rPr>
          <w:color w:val="221F1F"/>
        </w:rPr>
        <w:t>и</w:t>
      </w:r>
      <w:r>
        <w:rPr>
          <w:color w:val="221F1F"/>
          <w:spacing w:val="1"/>
        </w:rPr>
        <w:t xml:space="preserve"> </w:t>
      </w:r>
      <w:r>
        <w:rPr>
          <w:color w:val="221F1F"/>
        </w:rPr>
        <w:t>историко-литературных</w:t>
      </w:r>
      <w:r>
        <w:rPr>
          <w:color w:val="221F1F"/>
          <w:spacing w:val="1"/>
        </w:rPr>
        <w:t xml:space="preserve"> </w:t>
      </w:r>
      <w:r>
        <w:rPr>
          <w:color w:val="221F1F"/>
        </w:rPr>
        <w:t>знаний,</w:t>
      </w:r>
      <w:r>
        <w:rPr>
          <w:color w:val="221F1F"/>
          <w:spacing w:val="1"/>
        </w:rPr>
        <w:t xml:space="preserve"> </w:t>
      </w:r>
      <w:r>
        <w:rPr>
          <w:color w:val="221F1F"/>
        </w:rPr>
        <w:t>необходимых</w:t>
      </w:r>
      <w:r>
        <w:rPr>
          <w:color w:val="221F1F"/>
          <w:spacing w:val="1"/>
        </w:rPr>
        <w:t xml:space="preserve"> </w:t>
      </w:r>
      <w:r>
        <w:rPr>
          <w:color w:val="221F1F"/>
        </w:rPr>
        <w:t>для</w:t>
      </w:r>
      <w:r>
        <w:rPr>
          <w:color w:val="221F1F"/>
          <w:spacing w:val="1"/>
        </w:rPr>
        <w:t xml:space="preserve"> </w:t>
      </w:r>
      <w:r>
        <w:rPr>
          <w:color w:val="221F1F"/>
        </w:rPr>
        <w:t>понимания,</w:t>
      </w:r>
      <w:r>
        <w:rPr>
          <w:color w:val="221F1F"/>
          <w:spacing w:val="1"/>
        </w:rPr>
        <w:t xml:space="preserve"> </w:t>
      </w:r>
      <w:r>
        <w:rPr>
          <w:color w:val="221F1F"/>
        </w:rPr>
        <w:t>анализа</w:t>
      </w:r>
      <w:r>
        <w:rPr>
          <w:color w:val="221F1F"/>
          <w:spacing w:val="1"/>
        </w:rPr>
        <w:t xml:space="preserve"> </w:t>
      </w:r>
      <w:r>
        <w:rPr>
          <w:color w:val="221F1F"/>
        </w:rPr>
        <w:t>и</w:t>
      </w:r>
      <w:r>
        <w:rPr>
          <w:color w:val="221F1F"/>
          <w:spacing w:val="1"/>
        </w:rPr>
        <w:t xml:space="preserve"> </w:t>
      </w:r>
      <w:r>
        <w:rPr>
          <w:color w:val="221F1F"/>
        </w:rPr>
        <w:t>интерпретации</w:t>
      </w:r>
      <w:r>
        <w:rPr>
          <w:color w:val="221F1F"/>
          <w:spacing w:val="1"/>
        </w:rPr>
        <w:t xml:space="preserve"> </w:t>
      </w:r>
      <w:r>
        <w:rPr>
          <w:color w:val="221F1F"/>
        </w:rPr>
        <w:t>художественных произведений, умения воспринимать их в историко-культурном контексте,</w:t>
      </w:r>
      <w:r>
        <w:rPr>
          <w:color w:val="221F1F"/>
          <w:spacing w:val="1"/>
        </w:rPr>
        <w:t xml:space="preserve"> </w:t>
      </w:r>
      <w:r>
        <w:rPr>
          <w:color w:val="221F1F"/>
        </w:rPr>
        <w:t>сопоставлять</w:t>
      </w:r>
    </w:p>
    <w:p w:rsidR="009727C6" w:rsidRDefault="009727C6" w:rsidP="009727C6">
      <w:pPr>
        <w:pStyle w:val="a4"/>
        <w:ind w:right="614"/>
      </w:pPr>
      <w:r>
        <w:rPr>
          <w:color w:val="221F1F"/>
        </w:rPr>
        <w:t>с</w:t>
      </w:r>
      <w:r>
        <w:rPr>
          <w:color w:val="221F1F"/>
          <w:spacing w:val="1"/>
        </w:rPr>
        <w:t xml:space="preserve"> </w:t>
      </w:r>
      <w:r>
        <w:rPr>
          <w:color w:val="221F1F"/>
        </w:rPr>
        <w:t>произведениями</w:t>
      </w:r>
      <w:r>
        <w:rPr>
          <w:color w:val="221F1F"/>
          <w:spacing w:val="1"/>
        </w:rPr>
        <w:t xml:space="preserve"> </w:t>
      </w:r>
      <w:r>
        <w:rPr>
          <w:color w:val="221F1F"/>
        </w:rPr>
        <w:t>других</w:t>
      </w:r>
      <w:r>
        <w:rPr>
          <w:color w:val="221F1F"/>
          <w:spacing w:val="1"/>
        </w:rPr>
        <w:t xml:space="preserve"> </w:t>
      </w:r>
      <w:r>
        <w:rPr>
          <w:color w:val="221F1F"/>
        </w:rPr>
        <w:t>видов</w:t>
      </w:r>
      <w:r>
        <w:rPr>
          <w:color w:val="221F1F"/>
          <w:spacing w:val="1"/>
        </w:rPr>
        <w:t xml:space="preserve"> </w:t>
      </w:r>
      <w:r>
        <w:rPr>
          <w:color w:val="221F1F"/>
        </w:rPr>
        <w:t>искусства;</w:t>
      </w:r>
      <w:r>
        <w:rPr>
          <w:color w:val="221F1F"/>
          <w:spacing w:val="1"/>
        </w:rPr>
        <w:t xml:space="preserve"> </w:t>
      </w:r>
      <w:r>
        <w:rPr>
          <w:color w:val="221F1F"/>
        </w:rPr>
        <w:t>развитие</w:t>
      </w:r>
      <w:r>
        <w:rPr>
          <w:color w:val="221F1F"/>
          <w:spacing w:val="1"/>
        </w:rPr>
        <w:t xml:space="preserve"> </w:t>
      </w:r>
      <w:r>
        <w:rPr>
          <w:color w:val="221F1F"/>
        </w:rPr>
        <w:t>читательских</w:t>
      </w:r>
      <w:r>
        <w:rPr>
          <w:color w:val="221F1F"/>
          <w:spacing w:val="1"/>
        </w:rPr>
        <w:t xml:space="preserve"> </w:t>
      </w:r>
      <w:r>
        <w:rPr>
          <w:color w:val="221F1F"/>
        </w:rPr>
        <w:t>умений,</w:t>
      </w:r>
      <w:r>
        <w:rPr>
          <w:color w:val="221F1F"/>
          <w:spacing w:val="1"/>
        </w:rPr>
        <w:t xml:space="preserve"> </w:t>
      </w:r>
      <w:r>
        <w:rPr>
          <w:color w:val="221F1F"/>
        </w:rPr>
        <w:t>творческих</w:t>
      </w:r>
      <w:r>
        <w:rPr>
          <w:color w:val="221F1F"/>
          <w:spacing w:val="1"/>
        </w:rPr>
        <w:t xml:space="preserve"> </w:t>
      </w:r>
      <w:r>
        <w:rPr>
          <w:color w:val="221F1F"/>
        </w:rPr>
        <w:t>способностей,</w:t>
      </w:r>
      <w:r>
        <w:rPr>
          <w:color w:val="221F1F"/>
          <w:spacing w:val="1"/>
        </w:rPr>
        <w:t xml:space="preserve"> </w:t>
      </w:r>
      <w:r>
        <w:rPr>
          <w:color w:val="221F1F"/>
        </w:rPr>
        <w:t>эстетического</w:t>
      </w:r>
      <w:r>
        <w:rPr>
          <w:color w:val="221F1F"/>
          <w:spacing w:val="1"/>
        </w:rPr>
        <w:t xml:space="preserve"> </w:t>
      </w:r>
      <w:r>
        <w:rPr>
          <w:color w:val="221F1F"/>
        </w:rPr>
        <w:t>вкуса.</w:t>
      </w:r>
      <w:r>
        <w:rPr>
          <w:color w:val="221F1F"/>
          <w:spacing w:val="1"/>
        </w:rPr>
        <w:t xml:space="preserve"> </w:t>
      </w:r>
      <w:r>
        <w:rPr>
          <w:color w:val="221F1F"/>
        </w:rPr>
        <w:t>Эти</w:t>
      </w:r>
      <w:r>
        <w:rPr>
          <w:color w:val="221F1F"/>
          <w:spacing w:val="1"/>
        </w:rPr>
        <w:t xml:space="preserve"> </w:t>
      </w:r>
      <w:r>
        <w:rPr>
          <w:color w:val="221F1F"/>
        </w:rPr>
        <w:t>задачи</w:t>
      </w:r>
      <w:r>
        <w:rPr>
          <w:color w:val="221F1F"/>
          <w:spacing w:val="1"/>
        </w:rPr>
        <w:t xml:space="preserve"> </w:t>
      </w:r>
      <w:r>
        <w:rPr>
          <w:color w:val="221F1F"/>
        </w:rPr>
        <w:t>направлены</w:t>
      </w:r>
      <w:r>
        <w:rPr>
          <w:color w:val="221F1F"/>
          <w:spacing w:val="1"/>
        </w:rPr>
        <w:t xml:space="preserve"> </w:t>
      </w:r>
      <w:r>
        <w:rPr>
          <w:color w:val="221F1F"/>
        </w:rPr>
        <w:t>на</w:t>
      </w:r>
      <w:r>
        <w:rPr>
          <w:color w:val="221F1F"/>
          <w:spacing w:val="1"/>
        </w:rPr>
        <w:t xml:space="preserve"> </w:t>
      </w:r>
      <w:r>
        <w:rPr>
          <w:color w:val="221F1F"/>
        </w:rPr>
        <w:t>развитие</w:t>
      </w:r>
      <w:r>
        <w:rPr>
          <w:color w:val="221F1F"/>
          <w:spacing w:val="1"/>
        </w:rPr>
        <w:t xml:space="preserve"> </w:t>
      </w:r>
      <w:r>
        <w:rPr>
          <w:color w:val="221F1F"/>
        </w:rPr>
        <w:t>умения</w:t>
      </w:r>
      <w:r>
        <w:rPr>
          <w:color w:val="221F1F"/>
          <w:spacing w:val="1"/>
        </w:rPr>
        <w:t xml:space="preserve"> </w:t>
      </w:r>
      <w:r>
        <w:rPr>
          <w:color w:val="221F1F"/>
        </w:rPr>
        <w:t>выявлять</w:t>
      </w:r>
      <w:r>
        <w:rPr>
          <w:color w:val="221F1F"/>
          <w:spacing w:val="1"/>
        </w:rPr>
        <w:t xml:space="preserve"> </w:t>
      </w:r>
      <w:r>
        <w:rPr>
          <w:color w:val="221F1F"/>
        </w:rPr>
        <w:t>проблематику произведений и их художественные особенности, комментировать авторскую</w:t>
      </w:r>
      <w:r>
        <w:rPr>
          <w:color w:val="221F1F"/>
          <w:spacing w:val="1"/>
        </w:rPr>
        <w:t xml:space="preserve"> </w:t>
      </w:r>
      <w:r>
        <w:rPr>
          <w:color w:val="221F1F"/>
        </w:rPr>
        <w:t>позицию</w:t>
      </w:r>
      <w:r>
        <w:rPr>
          <w:color w:val="221F1F"/>
          <w:spacing w:val="1"/>
        </w:rPr>
        <w:t xml:space="preserve"> </w:t>
      </w:r>
      <w:r>
        <w:rPr>
          <w:color w:val="221F1F"/>
        </w:rPr>
        <w:t>и</w:t>
      </w:r>
      <w:r>
        <w:rPr>
          <w:color w:val="221F1F"/>
          <w:spacing w:val="1"/>
        </w:rPr>
        <w:t xml:space="preserve"> </w:t>
      </w:r>
      <w:r>
        <w:rPr>
          <w:color w:val="221F1F"/>
        </w:rPr>
        <w:t>выражать</w:t>
      </w:r>
      <w:r>
        <w:rPr>
          <w:color w:val="221F1F"/>
          <w:spacing w:val="1"/>
        </w:rPr>
        <w:t xml:space="preserve"> </w:t>
      </w:r>
      <w:r>
        <w:rPr>
          <w:color w:val="221F1F"/>
        </w:rPr>
        <w:t>собственное</w:t>
      </w:r>
      <w:r>
        <w:rPr>
          <w:color w:val="221F1F"/>
          <w:spacing w:val="1"/>
        </w:rPr>
        <w:t xml:space="preserve"> </w:t>
      </w:r>
      <w:r>
        <w:rPr>
          <w:color w:val="221F1F"/>
        </w:rPr>
        <w:t>отношение</w:t>
      </w:r>
      <w:r>
        <w:rPr>
          <w:color w:val="221F1F"/>
          <w:spacing w:val="1"/>
        </w:rPr>
        <w:t xml:space="preserve"> </w:t>
      </w:r>
      <w:r>
        <w:rPr>
          <w:color w:val="221F1F"/>
        </w:rPr>
        <w:t>к</w:t>
      </w:r>
      <w:r>
        <w:rPr>
          <w:color w:val="221F1F"/>
          <w:spacing w:val="1"/>
        </w:rPr>
        <w:t xml:space="preserve"> </w:t>
      </w:r>
      <w:r>
        <w:rPr>
          <w:color w:val="221F1F"/>
        </w:rPr>
        <w:t>прочитанному;</w:t>
      </w:r>
      <w:r>
        <w:rPr>
          <w:color w:val="221F1F"/>
          <w:spacing w:val="1"/>
        </w:rPr>
        <w:t xml:space="preserve"> </w:t>
      </w:r>
      <w:r>
        <w:rPr>
          <w:color w:val="221F1F"/>
        </w:rPr>
        <w:t>воспринимать</w:t>
      </w:r>
      <w:r>
        <w:rPr>
          <w:color w:val="221F1F"/>
          <w:spacing w:val="1"/>
        </w:rPr>
        <w:t xml:space="preserve"> </w:t>
      </w:r>
      <w:r>
        <w:rPr>
          <w:color w:val="221F1F"/>
        </w:rPr>
        <w:t>тексты</w:t>
      </w:r>
      <w:r>
        <w:rPr>
          <w:color w:val="221F1F"/>
          <w:spacing w:val="1"/>
        </w:rPr>
        <w:t xml:space="preserve"> </w:t>
      </w:r>
      <w:r>
        <w:rPr>
          <w:color w:val="221F1F"/>
        </w:rPr>
        <w:t>художественных</w:t>
      </w:r>
      <w:r>
        <w:rPr>
          <w:color w:val="221F1F"/>
          <w:spacing w:val="47"/>
        </w:rPr>
        <w:t xml:space="preserve"> </w:t>
      </w:r>
      <w:r>
        <w:rPr>
          <w:color w:val="221F1F"/>
        </w:rPr>
        <w:t>произведений</w:t>
      </w:r>
      <w:r>
        <w:rPr>
          <w:color w:val="221F1F"/>
          <w:spacing w:val="45"/>
        </w:rPr>
        <w:t xml:space="preserve"> </w:t>
      </w:r>
      <w:r>
        <w:rPr>
          <w:color w:val="221F1F"/>
        </w:rPr>
        <w:t>в</w:t>
      </w:r>
      <w:r>
        <w:rPr>
          <w:color w:val="221F1F"/>
          <w:spacing w:val="42"/>
        </w:rPr>
        <w:t xml:space="preserve"> </w:t>
      </w:r>
      <w:r>
        <w:rPr>
          <w:color w:val="221F1F"/>
        </w:rPr>
        <w:t>единстве</w:t>
      </w:r>
      <w:r>
        <w:rPr>
          <w:color w:val="221F1F"/>
          <w:spacing w:val="98"/>
        </w:rPr>
        <w:t xml:space="preserve"> </w:t>
      </w:r>
      <w:r>
        <w:rPr>
          <w:color w:val="221F1F"/>
        </w:rPr>
        <w:t>формы</w:t>
      </w:r>
      <w:r>
        <w:rPr>
          <w:color w:val="221F1F"/>
          <w:spacing w:val="102"/>
        </w:rPr>
        <w:t xml:space="preserve"> </w:t>
      </w:r>
      <w:r>
        <w:rPr>
          <w:color w:val="221F1F"/>
        </w:rPr>
        <w:t>и</w:t>
      </w:r>
      <w:r>
        <w:rPr>
          <w:color w:val="221F1F"/>
          <w:spacing w:val="103"/>
        </w:rPr>
        <w:t xml:space="preserve"> </w:t>
      </w:r>
      <w:r>
        <w:rPr>
          <w:color w:val="221F1F"/>
        </w:rPr>
        <w:t>содержания,</w:t>
      </w:r>
      <w:r>
        <w:rPr>
          <w:color w:val="221F1F"/>
          <w:spacing w:val="102"/>
        </w:rPr>
        <w:t xml:space="preserve"> </w:t>
      </w:r>
      <w:r>
        <w:rPr>
          <w:color w:val="221F1F"/>
        </w:rPr>
        <w:t>реализуя</w:t>
      </w:r>
      <w:r>
        <w:rPr>
          <w:color w:val="221F1F"/>
          <w:spacing w:val="103"/>
        </w:rPr>
        <w:t xml:space="preserve"> </w:t>
      </w:r>
      <w:r>
        <w:rPr>
          <w:color w:val="221F1F"/>
        </w:rPr>
        <w:t>возможность</w:t>
      </w:r>
      <w:r>
        <w:rPr>
          <w:color w:val="221F1F"/>
          <w:spacing w:val="-58"/>
        </w:rPr>
        <w:t xml:space="preserve"> </w:t>
      </w:r>
      <w:r>
        <w:rPr>
          <w:color w:val="221F1F"/>
        </w:rPr>
        <w:t>их</w:t>
      </w:r>
      <w:r>
        <w:rPr>
          <w:color w:val="221F1F"/>
          <w:spacing w:val="1"/>
        </w:rPr>
        <w:t xml:space="preserve"> </w:t>
      </w:r>
      <w:r>
        <w:rPr>
          <w:color w:val="221F1F"/>
        </w:rPr>
        <w:t>неоднозначного</w:t>
      </w:r>
      <w:r>
        <w:rPr>
          <w:color w:val="221F1F"/>
          <w:spacing w:val="1"/>
        </w:rPr>
        <w:t xml:space="preserve"> </w:t>
      </w:r>
      <w:r>
        <w:rPr>
          <w:color w:val="221F1F"/>
        </w:rPr>
        <w:t>толкования</w:t>
      </w:r>
      <w:r>
        <w:rPr>
          <w:color w:val="221F1F"/>
          <w:spacing w:val="1"/>
        </w:rPr>
        <w:t xml:space="preserve"> </w:t>
      </w:r>
      <w:r>
        <w:rPr>
          <w:color w:val="221F1F"/>
        </w:rPr>
        <w:t>в</w:t>
      </w:r>
      <w:r>
        <w:rPr>
          <w:color w:val="221F1F"/>
          <w:spacing w:val="1"/>
        </w:rPr>
        <w:t xml:space="preserve"> </w:t>
      </w:r>
      <w:r>
        <w:rPr>
          <w:color w:val="221F1F"/>
        </w:rPr>
        <w:t>рамках</w:t>
      </w:r>
      <w:r>
        <w:rPr>
          <w:color w:val="221F1F"/>
          <w:spacing w:val="1"/>
        </w:rPr>
        <w:t xml:space="preserve"> </w:t>
      </w:r>
      <w:r>
        <w:rPr>
          <w:color w:val="221F1F"/>
        </w:rPr>
        <w:t>достоверных</w:t>
      </w:r>
      <w:r>
        <w:rPr>
          <w:color w:val="221F1F"/>
          <w:spacing w:val="1"/>
        </w:rPr>
        <w:t xml:space="preserve"> </w:t>
      </w:r>
      <w:r>
        <w:rPr>
          <w:color w:val="221F1F"/>
        </w:rPr>
        <w:t>интерпретаций;</w:t>
      </w:r>
      <w:r>
        <w:rPr>
          <w:color w:val="221F1F"/>
          <w:spacing w:val="1"/>
        </w:rPr>
        <w:t xml:space="preserve"> </w:t>
      </w:r>
      <w:r>
        <w:rPr>
          <w:color w:val="221F1F"/>
        </w:rPr>
        <w:t>сопоставлять</w:t>
      </w:r>
      <w:r>
        <w:rPr>
          <w:color w:val="221F1F"/>
          <w:spacing w:val="1"/>
        </w:rPr>
        <w:t xml:space="preserve"> </w:t>
      </w:r>
      <w:r>
        <w:rPr>
          <w:color w:val="221F1F"/>
        </w:rPr>
        <w:t>и</w:t>
      </w:r>
      <w:r>
        <w:rPr>
          <w:color w:val="221F1F"/>
          <w:spacing w:val="1"/>
        </w:rPr>
        <w:t xml:space="preserve"> </w:t>
      </w:r>
      <w:r>
        <w:rPr>
          <w:color w:val="221F1F"/>
        </w:rPr>
        <w:t>сравнивать</w:t>
      </w:r>
      <w:r>
        <w:rPr>
          <w:color w:val="221F1F"/>
          <w:spacing w:val="1"/>
        </w:rPr>
        <w:t xml:space="preserve"> </w:t>
      </w:r>
      <w:r>
        <w:rPr>
          <w:color w:val="221F1F"/>
        </w:rPr>
        <w:t>художественные</w:t>
      </w:r>
      <w:r>
        <w:rPr>
          <w:color w:val="221F1F"/>
          <w:spacing w:val="1"/>
        </w:rPr>
        <w:t xml:space="preserve"> </w:t>
      </w:r>
      <w:r>
        <w:rPr>
          <w:color w:val="221F1F"/>
        </w:rPr>
        <w:t>произведения,</w:t>
      </w:r>
      <w:r>
        <w:rPr>
          <w:color w:val="221F1F"/>
          <w:spacing w:val="1"/>
        </w:rPr>
        <w:t xml:space="preserve"> </w:t>
      </w:r>
      <w:r>
        <w:rPr>
          <w:color w:val="221F1F"/>
        </w:rPr>
        <w:t>их</w:t>
      </w:r>
      <w:r>
        <w:rPr>
          <w:color w:val="221F1F"/>
          <w:spacing w:val="1"/>
        </w:rPr>
        <w:t xml:space="preserve"> </w:t>
      </w:r>
      <w:r>
        <w:rPr>
          <w:color w:val="221F1F"/>
        </w:rPr>
        <w:t>фрагменты,</w:t>
      </w:r>
      <w:r>
        <w:rPr>
          <w:color w:val="221F1F"/>
          <w:spacing w:val="1"/>
        </w:rPr>
        <w:t xml:space="preserve"> </w:t>
      </w:r>
      <w:r>
        <w:rPr>
          <w:color w:val="221F1F"/>
        </w:rPr>
        <w:t>образы</w:t>
      </w:r>
      <w:r>
        <w:rPr>
          <w:color w:val="221F1F"/>
          <w:spacing w:val="1"/>
        </w:rPr>
        <w:t xml:space="preserve"> </w:t>
      </w:r>
      <w:r>
        <w:rPr>
          <w:color w:val="221F1F"/>
        </w:rPr>
        <w:t>и</w:t>
      </w:r>
      <w:r>
        <w:rPr>
          <w:color w:val="221F1F"/>
          <w:spacing w:val="1"/>
        </w:rPr>
        <w:t xml:space="preserve"> </w:t>
      </w:r>
      <w:r>
        <w:rPr>
          <w:color w:val="221F1F"/>
        </w:rPr>
        <w:t>проблемы</w:t>
      </w:r>
      <w:r>
        <w:rPr>
          <w:color w:val="221F1F"/>
          <w:spacing w:val="1"/>
        </w:rPr>
        <w:t xml:space="preserve"> </w:t>
      </w:r>
      <w:r>
        <w:rPr>
          <w:color w:val="221F1F"/>
        </w:rPr>
        <w:t>как</w:t>
      </w:r>
      <w:r>
        <w:rPr>
          <w:color w:val="221F1F"/>
          <w:spacing w:val="60"/>
        </w:rPr>
        <w:t xml:space="preserve"> </w:t>
      </w:r>
      <w:r>
        <w:rPr>
          <w:color w:val="221F1F"/>
        </w:rPr>
        <w:t>между</w:t>
      </w:r>
      <w:r>
        <w:rPr>
          <w:color w:val="221F1F"/>
          <w:spacing w:val="1"/>
        </w:rPr>
        <w:t xml:space="preserve"> </w:t>
      </w:r>
      <w:r>
        <w:rPr>
          <w:color w:val="221F1F"/>
        </w:rPr>
        <w:t>собой,</w:t>
      </w:r>
    </w:p>
    <w:p w:rsidR="009727C6" w:rsidRDefault="009727C6" w:rsidP="009727C6">
      <w:pPr>
        <w:pStyle w:val="a4"/>
        <w:ind w:right="618"/>
      </w:pPr>
      <w:r>
        <w:rPr>
          <w:color w:val="221F1F"/>
        </w:rPr>
        <w:t>так и с произведениями других искусств; формировать представления о специфике литературы</w:t>
      </w:r>
      <w:r>
        <w:rPr>
          <w:color w:val="221F1F"/>
          <w:spacing w:val="1"/>
        </w:rPr>
        <w:t xml:space="preserve"> </w:t>
      </w:r>
      <w:r>
        <w:rPr>
          <w:color w:val="221F1F"/>
        </w:rPr>
        <w:t>в</w:t>
      </w:r>
      <w:r>
        <w:rPr>
          <w:color w:val="221F1F"/>
          <w:spacing w:val="1"/>
        </w:rPr>
        <w:t xml:space="preserve"> </w:t>
      </w:r>
      <w:r>
        <w:rPr>
          <w:color w:val="221F1F"/>
        </w:rPr>
        <w:t>ряду</w:t>
      </w:r>
      <w:r>
        <w:rPr>
          <w:color w:val="221F1F"/>
          <w:spacing w:val="1"/>
        </w:rPr>
        <w:t xml:space="preserve"> </w:t>
      </w:r>
      <w:r>
        <w:rPr>
          <w:color w:val="221F1F"/>
        </w:rPr>
        <w:t>других</w:t>
      </w:r>
      <w:r>
        <w:rPr>
          <w:color w:val="221F1F"/>
          <w:spacing w:val="1"/>
        </w:rPr>
        <w:t xml:space="preserve"> </w:t>
      </w:r>
      <w:r>
        <w:rPr>
          <w:color w:val="221F1F"/>
        </w:rPr>
        <w:t>искусств</w:t>
      </w:r>
      <w:r>
        <w:rPr>
          <w:color w:val="221F1F"/>
          <w:spacing w:val="1"/>
        </w:rPr>
        <w:t xml:space="preserve"> </w:t>
      </w:r>
      <w:r>
        <w:rPr>
          <w:color w:val="221F1F"/>
        </w:rPr>
        <w:t>и</w:t>
      </w:r>
      <w:r>
        <w:rPr>
          <w:color w:val="221F1F"/>
          <w:spacing w:val="1"/>
        </w:rPr>
        <w:t xml:space="preserve"> </w:t>
      </w:r>
      <w:r>
        <w:rPr>
          <w:color w:val="221F1F"/>
        </w:rPr>
        <w:t>об</w:t>
      </w:r>
      <w:r>
        <w:rPr>
          <w:color w:val="221F1F"/>
          <w:spacing w:val="1"/>
        </w:rPr>
        <w:t xml:space="preserve"> </w:t>
      </w:r>
      <w:r>
        <w:rPr>
          <w:color w:val="221F1F"/>
        </w:rPr>
        <w:t>историко-литературном</w:t>
      </w:r>
      <w:r>
        <w:rPr>
          <w:color w:val="221F1F"/>
          <w:spacing w:val="1"/>
        </w:rPr>
        <w:t xml:space="preserve"> </w:t>
      </w:r>
      <w:r>
        <w:rPr>
          <w:color w:val="221F1F"/>
        </w:rPr>
        <w:t>процессе;</w:t>
      </w:r>
      <w:r>
        <w:rPr>
          <w:color w:val="221F1F"/>
          <w:spacing w:val="1"/>
        </w:rPr>
        <w:t xml:space="preserve"> </w:t>
      </w:r>
      <w:r>
        <w:rPr>
          <w:color w:val="221F1F"/>
        </w:rPr>
        <w:t>развивать</w:t>
      </w:r>
      <w:r>
        <w:rPr>
          <w:color w:val="221F1F"/>
          <w:spacing w:val="1"/>
        </w:rPr>
        <w:t xml:space="preserve"> </w:t>
      </w:r>
      <w:r>
        <w:rPr>
          <w:color w:val="221F1F"/>
        </w:rPr>
        <w:t>умения</w:t>
      </w:r>
      <w:r>
        <w:rPr>
          <w:color w:val="221F1F"/>
          <w:spacing w:val="1"/>
        </w:rPr>
        <w:t xml:space="preserve"> </w:t>
      </w:r>
      <w:r>
        <w:rPr>
          <w:color w:val="221F1F"/>
        </w:rPr>
        <w:t>поиска</w:t>
      </w:r>
      <w:r>
        <w:rPr>
          <w:color w:val="221F1F"/>
          <w:spacing w:val="1"/>
        </w:rPr>
        <w:t xml:space="preserve"> </w:t>
      </w:r>
      <w:r>
        <w:rPr>
          <w:color w:val="221F1F"/>
        </w:rPr>
        <w:t>необходимой</w:t>
      </w:r>
      <w:r>
        <w:rPr>
          <w:color w:val="221F1F"/>
          <w:spacing w:val="61"/>
        </w:rPr>
        <w:t xml:space="preserve"> </w:t>
      </w:r>
      <w:r>
        <w:rPr>
          <w:color w:val="221F1F"/>
        </w:rPr>
        <w:t>информации</w:t>
      </w:r>
      <w:r>
        <w:rPr>
          <w:color w:val="221F1F"/>
          <w:spacing w:val="61"/>
        </w:rPr>
        <w:t xml:space="preserve"> </w:t>
      </w:r>
      <w:r>
        <w:rPr>
          <w:color w:val="221F1F"/>
        </w:rPr>
        <w:t>с</w:t>
      </w:r>
      <w:r>
        <w:rPr>
          <w:color w:val="221F1F"/>
          <w:spacing w:val="61"/>
        </w:rPr>
        <w:t xml:space="preserve"> </w:t>
      </w:r>
      <w:r>
        <w:rPr>
          <w:color w:val="221F1F"/>
        </w:rPr>
        <w:t>использованием   различных   источников,   владеть   навыками</w:t>
      </w:r>
      <w:r>
        <w:rPr>
          <w:color w:val="221F1F"/>
          <w:spacing w:val="-57"/>
        </w:rPr>
        <w:t xml:space="preserve"> </w:t>
      </w:r>
      <w:r>
        <w:rPr>
          <w:color w:val="221F1F"/>
        </w:rPr>
        <w:t>их</w:t>
      </w:r>
      <w:r>
        <w:rPr>
          <w:color w:val="221F1F"/>
          <w:spacing w:val="-1"/>
        </w:rPr>
        <w:t xml:space="preserve"> </w:t>
      </w:r>
      <w:r>
        <w:rPr>
          <w:color w:val="221F1F"/>
        </w:rPr>
        <w:t>критической</w:t>
      </w:r>
      <w:r>
        <w:rPr>
          <w:color w:val="221F1F"/>
          <w:spacing w:val="2"/>
        </w:rPr>
        <w:t xml:space="preserve"> </w:t>
      </w:r>
      <w:r>
        <w:rPr>
          <w:color w:val="221F1F"/>
        </w:rPr>
        <w:t>оценки.</w:t>
      </w:r>
    </w:p>
    <w:p w:rsidR="009727C6" w:rsidRDefault="009727C6" w:rsidP="009727C6">
      <w:pPr>
        <w:pStyle w:val="a4"/>
        <w:ind w:right="617" w:firstLine="679"/>
      </w:pPr>
      <w:r>
        <w:rPr>
          <w:color w:val="221F1F"/>
        </w:rPr>
        <w:t>Задачи,</w:t>
      </w:r>
      <w:r>
        <w:rPr>
          <w:color w:val="221F1F"/>
          <w:spacing w:val="1"/>
        </w:rPr>
        <w:t xml:space="preserve"> </w:t>
      </w:r>
      <w:r>
        <w:rPr>
          <w:color w:val="221F1F"/>
        </w:rPr>
        <w:t>связанные</w:t>
      </w:r>
      <w:r>
        <w:rPr>
          <w:color w:val="221F1F"/>
          <w:spacing w:val="1"/>
        </w:rPr>
        <w:t xml:space="preserve"> </w:t>
      </w:r>
      <w:r>
        <w:rPr>
          <w:color w:val="221F1F"/>
        </w:rPr>
        <w:t>с</w:t>
      </w:r>
      <w:r>
        <w:rPr>
          <w:color w:val="221F1F"/>
          <w:spacing w:val="1"/>
        </w:rPr>
        <w:t xml:space="preserve"> </w:t>
      </w:r>
      <w:r>
        <w:rPr>
          <w:color w:val="221F1F"/>
        </w:rPr>
        <w:t>осознанием</w:t>
      </w:r>
      <w:r>
        <w:rPr>
          <w:color w:val="221F1F"/>
          <w:spacing w:val="1"/>
        </w:rPr>
        <w:t xml:space="preserve"> </w:t>
      </w:r>
      <w:r>
        <w:rPr>
          <w:color w:val="221F1F"/>
        </w:rPr>
        <w:t>обучающимися</w:t>
      </w:r>
      <w:r>
        <w:rPr>
          <w:color w:val="221F1F"/>
          <w:spacing w:val="1"/>
        </w:rPr>
        <w:t xml:space="preserve"> </w:t>
      </w:r>
      <w:r>
        <w:rPr>
          <w:color w:val="221F1F"/>
        </w:rPr>
        <w:t>коммуникативно-эстетических</w:t>
      </w:r>
      <w:r>
        <w:rPr>
          <w:color w:val="221F1F"/>
          <w:spacing w:val="1"/>
        </w:rPr>
        <w:t xml:space="preserve"> </w:t>
      </w:r>
      <w:r>
        <w:rPr>
          <w:color w:val="221F1F"/>
        </w:rPr>
        <w:t>возможностей языка на основе изучения выдающихся произведений отечественной культуры,</w:t>
      </w:r>
      <w:r>
        <w:rPr>
          <w:color w:val="221F1F"/>
          <w:spacing w:val="1"/>
        </w:rPr>
        <w:t xml:space="preserve"> </w:t>
      </w:r>
      <w:r>
        <w:rPr>
          <w:color w:val="221F1F"/>
        </w:rPr>
        <w:t>культуры</w:t>
      </w:r>
      <w:r>
        <w:rPr>
          <w:color w:val="221F1F"/>
          <w:spacing w:val="1"/>
        </w:rPr>
        <w:t xml:space="preserve"> </w:t>
      </w:r>
      <w:r>
        <w:rPr>
          <w:color w:val="221F1F"/>
        </w:rPr>
        <w:t>своего</w:t>
      </w:r>
      <w:r>
        <w:rPr>
          <w:color w:val="221F1F"/>
          <w:spacing w:val="1"/>
        </w:rPr>
        <w:t xml:space="preserve"> </w:t>
      </w:r>
      <w:r>
        <w:rPr>
          <w:color w:val="221F1F"/>
        </w:rPr>
        <w:t>народа,</w:t>
      </w:r>
      <w:r>
        <w:rPr>
          <w:color w:val="221F1F"/>
          <w:spacing w:val="1"/>
        </w:rPr>
        <w:t xml:space="preserve"> </w:t>
      </w:r>
      <w:r>
        <w:rPr>
          <w:color w:val="221F1F"/>
        </w:rPr>
        <w:t>мировой</w:t>
      </w:r>
      <w:r>
        <w:rPr>
          <w:color w:val="221F1F"/>
          <w:spacing w:val="1"/>
        </w:rPr>
        <w:t xml:space="preserve"> </w:t>
      </w:r>
      <w:r>
        <w:rPr>
          <w:color w:val="221F1F"/>
        </w:rPr>
        <w:t>культуры,</w:t>
      </w:r>
      <w:r>
        <w:rPr>
          <w:color w:val="221F1F"/>
          <w:spacing w:val="1"/>
        </w:rPr>
        <w:t xml:space="preserve"> </w:t>
      </w:r>
      <w:r>
        <w:rPr>
          <w:color w:val="221F1F"/>
        </w:rPr>
        <w:t>направлены</w:t>
      </w:r>
      <w:r>
        <w:rPr>
          <w:color w:val="221F1F"/>
          <w:spacing w:val="1"/>
        </w:rPr>
        <w:t xml:space="preserve"> </w:t>
      </w:r>
      <w:r>
        <w:rPr>
          <w:color w:val="221F1F"/>
        </w:rPr>
        <w:t>на</w:t>
      </w:r>
      <w:r>
        <w:rPr>
          <w:color w:val="221F1F"/>
          <w:spacing w:val="1"/>
        </w:rPr>
        <w:t xml:space="preserve"> </w:t>
      </w:r>
      <w:r>
        <w:rPr>
          <w:color w:val="221F1F"/>
        </w:rPr>
        <w:t>совершенствование</w:t>
      </w:r>
      <w:r>
        <w:rPr>
          <w:color w:val="221F1F"/>
          <w:spacing w:val="1"/>
        </w:rPr>
        <w:t xml:space="preserve"> </w:t>
      </w:r>
      <w:r>
        <w:rPr>
          <w:color w:val="221F1F"/>
        </w:rPr>
        <w:t>речи</w:t>
      </w:r>
      <w:r>
        <w:rPr>
          <w:color w:val="221F1F"/>
          <w:spacing w:val="1"/>
        </w:rPr>
        <w:t xml:space="preserve"> </w:t>
      </w:r>
      <w:r>
        <w:rPr>
          <w:color w:val="221F1F"/>
        </w:rPr>
        <w:t>школьников на примере высоких образцов художественной литературы и умений создавать</w:t>
      </w:r>
      <w:r>
        <w:rPr>
          <w:color w:val="221F1F"/>
          <w:spacing w:val="1"/>
        </w:rPr>
        <w:t xml:space="preserve"> </w:t>
      </w:r>
      <w:r>
        <w:rPr>
          <w:color w:val="221F1F"/>
        </w:rPr>
        <w:t>разные виды устных и письменных высказываний, редактировать их, а также выразительно</w:t>
      </w:r>
      <w:r>
        <w:rPr>
          <w:color w:val="221F1F"/>
          <w:spacing w:val="1"/>
        </w:rPr>
        <w:t xml:space="preserve"> </w:t>
      </w:r>
      <w:r>
        <w:rPr>
          <w:color w:val="221F1F"/>
        </w:rPr>
        <w:t>читать произведения, в том числе наизусть, владеть различными видами пересказа, участвовать</w:t>
      </w:r>
      <w:r>
        <w:rPr>
          <w:color w:val="221F1F"/>
          <w:spacing w:val="-57"/>
        </w:rPr>
        <w:t xml:space="preserve"> </w:t>
      </w:r>
      <w:r>
        <w:rPr>
          <w:color w:val="221F1F"/>
        </w:rPr>
        <w:t>в учебном диалоге, адекватно воспринимая чужую точку зрения и аргументированно отстаивая</w:t>
      </w:r>
      <w:r>
        <w:rPr>
          <w:color w:val="221F1F"/>
          <w:spacing w:val="-57"/>
        </w:rPr>
        <w:t xml:space="preserve"> </w:t>
      </w:r>
      <w:r>
        <w:rPr>
          <w:color w:val="221F1F"/>
        </w:rPr>
        <w:t>свою.</w:t>
      </w:r>
    </w:p>
    <w:p w:rsidR="009727C6" w:rsidRDefault="009727C6" w:rsidP="009727C6">
      <w:pPr>
        <w:pStyle w:val="Heading4"/>
      </w:pPr>
      <w:r>
        <w:rPr>
          <w:color w:val="221F1F"/>
        </w:rPr>
        <w:t>МЕСТО</w:t>
      </w:r>
      <w:r>
        <w:rPr>
          <w:color w:val="221F1F"/>
          <w:spacing w:val="-3"/>
        </w:rPr>
        <w:t xml:space="preserve"> </w:t>
      </w:r>
      <w:r>
        <w:rPr>
          <w:color w:val="221F1F"/>
        </w:rPr>
        <w:t>УЧЕБНОГО</w:t>
      </w:r>
      <w:r>
        <w:rPr>
          <w:color w:val="221F1F"/>
          <w:spacing w:val="-3"/>
        </w:rPr>
        <w:t xml:space="preserve"> </w:t>
      </w:r>
      <w:r>
        <w:rPr>
          <w:color w:val="221F1F"/>
        </w:rPr>
        <w:t>ПРЕДМЕТА</w:t>
      </w:r>
      <w:r>
        <w:rPr>
          <w:color w:val="221F1F"/>
          <w:spacing w:val="-3"/>
        </w:rPr>
        <w:t xml:space="preserve"> </w:t>
      </w:r>
      <w:r>
        <w:rPr>
          <w:color w:val="221F1F"/>
        </w:rPr>
        <w:t>«ЛИТЕРАТУРА»</w:t>
      </w:r>
      <w:r>
        <w:rPr>
          <w:color w:val="221F1F"/>
          <w:spacing w:val="-3"/>
        </w:rPr>
        <w:t xml:space="preserve"> </w:t>
      </w:r>
      <w:r>
        <w:rPr>
          <w:color w:val="221F1F"/>
        </w:rPr>
        <w:t>В</w:t>
      </w:r>
      <w:r>
        <w:rPr>
          <w:color w:val="221F1F"/>
          <w:spacing w:val="-2"/>
        </w:rPr>
        <w:t xml:space="preserve"> </w:t>
      </w:r>
      <w:r>
        <w:rPr>
          <w:color w:val="221F1F"/>
        </w:rPr>
        <w:t>УЧЕБНОМ</w:t>
      </w:r>
      <w:r>
        <w:rPr>
          <w:color w:val="221F1F"/>
          <w:spacing w:val="-2"/>
        </w:rPr>
        <w:t xml:space="preserve"> </w:t>
      </w:r>
      <w:r>
        <w:rPr>
          <w:color w:val="221F1F"/>
        </w:rPr>
        <w:t>ПЛАНЕ</w:t>
      </w:r>
    </w:p>
    <w:p w:rsidR="009727C6" w:rsidRDefault="009727C6" w:rsidP="009727C6">
      <w:pPr>
        <w:pStyle w:val="a4"/>
        <w:ind w:right="615" w:firstLine="679"/>
      </w:pPr>
      <w:r>
        <w:rPr>
          <w:color w:val="221F1F"/>
        </w:rPr>
        <w:t>Учебный</w:t>
      </w:r>
      <w:r>
        <w:rPr>
          <w:color w:val="221F1F"/>
          <w:spacing w:val="1"/>
        </w:rPr>
        <w:t xml:space="preserve"> </w:t>
      </w:r>
      <w:r>
        <w:rPr>
          <w:color w:val="221F1F"/>
        </w:rPr>
        <w:t>предмет</w:t>
      </w:r>
      <w:r>
        <w:rPr>
          <w:color w:val="221F1F"/>
          <w:spacing w:val="1"/>
        </w:rPr>
        <w:t xml:space="preserve"> </w:t>
      </w:r>
      <w:r>
        <w:rPr>
          <w:color w:val="221F1F"/>
        </w:rPr>
        <w:t>«Литература»</w:t>
      </w:r>
      <w:r>
        <w:rPr>
          <w:color w:val="221F1F"/>
          <w:spacing w:val="1"/>
        </w:rPr>
        <w:t xml:space="preserve"> </w:t>
      </w:r>
      <w:r>
        <w:rPr>
          <w:color w:val="221F1F"/>
        </w:rPr>
        <w:t>входит</w:t>
      </w:r>
      <w:r>
        <w:rPr>
          <w:color w:val="221F1F"/>
          <w:spacing w:val="1"/>
        </w:rPr>
        <w:t xml:space="preserve"> </w:t>
      </w:r>
      <w:r>
        <w:rPr>
          <w:color w:val="221F1F"/>
        </w:rPr>
        <w:t>в</w:t>
      </w:r>
      <w:r>
        <w:rPr>
          <w:color w:val="221F1F"/>
          <w:spacing w:val="1"/>
        </w:rPr>
        <w:t xml:space="preserve"> </w:t>
      </w:r>
      <w:r>
        <w:rPr>
          <w:color w:val="221F1F"/>
        </w:rPr>
        <w:t>предметную</w:t>
      </w:r>
      <w:r>
        <w:rPr>
          <w:color w:val="221F1F"/>
          <w:spacing w:val="1"/>
        </w:rPr>
        <w:t xml:space="preserve"> </w:t>
      </w:r>
      <w:r>
        <w:rPr>
          <w:color w:val="221F1F"/>
        </w:rPr>
        <w:t>область</w:t>
      </w:r>
      <w:r>
        <w:rPr>
          <w:color w:val="221F1F"/>
          <w:spacing w:val="1"/>
        </w:rPr>
        <w:t xml:space="preserve"> </w:t>
      </w:r>
      <w:r>
        <w:rPr>
          <w:color w:val="221F1F"/>
        </w:rPr>
        <w:t>«Русский</w:t>
      </w:r>
      <w:r>
        <w:rPr>
          <w:color w:val="221F1F"/>
          <w:spacing w:val="1"/>
        </w:rPr>
        <w:t xml:space="preserve"> </w:t>
      </w:r>
      <w:r>
        <w:rPr>
          <w:color w:val="221F1F"/>
        </w:rPr>
        <w:t>язык</w:t>
      </w:r>
      <w:r>
        <w:rPr>
          <w:color w:val="221F1F"/>
          <w:spacing w:val="1"/>
        </w:rPr>
        <w:t xml:space="preserve"> </w:t>
      </w:r>
      <w:r>
        <w:rPr>
          <w:color w:val="221F1F"/>
        </w:rPr>
        <w:t>и</w:t>
      </w:r>
      <w:r>
        <w:rPr>
          <w:color w:val="221F1F"/>
          <w:spacing w:val="1"/>
        </w:rPr>
        <w:t xml:space="preserve"> </w:t>
      </w:r>
      <w:r>
        <w:rPr>
          <w:color w:val="221F1F"/>
        </w:rPr>
        <w:t>литература»</w:t>
      </w:r>
      <w:r>
        <w:rPr>
          <w:color w:val="221F1F"/>
          <w:spacing w:val="1"/>
        </w:rPr>
        <w:t xml:space="preserve"> </w:t>
      </w:r>
      <w:r>
        <w:rPr>
          <w:color w:val="221F1F"/>
        </w:rPr>
        <w:t>и</w:t>
      </w:r>
      <w:r>
        <w:rPr>
          <w:color w:val="221F1F"/>
          <w:spacing w:val="1"/>
        </w:rPr>
        <w:t xml:space="preserve"> </w:t>
      </w:r>
      <w:r>
        <w:rPr>
          <w:color w:val="221F1F"/>
        </w:rPr>
        <w:t>является</w:t>
      </w:r>
      <w:r>
        <w:rPr>
          <w:color w:val="221F1F"/>
          <w:spacing w:val="1"/>
        </w:rPr>
        <w:t xml:space="preserve"> </w:t>
      </w:r>
      <w:r>
        <w:rPr>
          <w:color w:val="221F1F"/>
        </w:rPr>
        <w:t>обязательным</w:t>
      </w:r>
      <w:r>
        <w:rPr>
          <w:color w:val="221F1F"/>
          <w:spacing w:val="1"/>
        </w:rPr>
        <w:t xml:space="preserve"> </w:t>
      </w:r>
      <w:r>
        <w:rPr>
          <w:color w:val="221F1F"/>
        </w:rPr>
        <w:t>для</w:t>
      </w:r>
      <w:r>
        <w:rPr>
          <w:color w:val="221F1F"/>
          <w:spacing w:val="1"/>
        </w:rPr>
        <w:t xml:space="preserve"> </w:t>
      </w:r>
      <w:r>
        <w:rPr>
          <w:color w:val="221F1F"/>
        </w:rPr>
        <w:t>изучения.</w:t>
      </w:r>
      <w:r>
        <w:rPr>
          <w:color w:val="221F1F"/>
          <w:spacing w:val="1"/>
        </w:rPr>
        <w:t xml:space="preserve"> </w:t>
      </w:r>
      <w:r>
        <w:rPr>
          <w:color w:val="221F1F"/>
        </w:rPr>
        <w:t>Учебный</w:t>
      </w:r>
      <w:r>
        <w:rPr>
          <w:color w:val="221F1F"/>
          <w:spacing w:val="1"/>
        </w:rPr>
        <w:t xml:space="preserve"> </w:t>
      </w:r>
      <w:r>
        <w:rPr>
          <w:color w:val="221F1F"/>
        </w:rPr>
        <w:t>предмет</w:t>
      </w:r>
      <w:r>
        <w:rPr>
          <w:color w:val="221F1F"/>
          <w:spacing w:val="1"/>
        </w:rPr>
        <w:t xml:space="preserve"> </w:t>
      </w:r>
      <w:r>
        <w:rPr>
          <w:color w:val="221F1F"/>
        </w:rPr>
        <w:t>«Литература»</w:t>
      </w:r>
      <w:r>
        <w:rPr>
          <w:color w:val="221F1F"/>
          <w:spacing w:val="1"/>
        </w:rPr>
        <w:t xml:space="preserve"> </w:t>
      </w:r>
      <w:r>
        <w:rPr>
          <w:color w:val="221F1F"/>
        </w:rPr>
        <w:t>преемственен</w:t>
      </w:r>
    </w:p>
    <w:p w:rsidR="009727C6" w:rsidRDefault="009727C6" w:rsidP="009727C6">
      <w:pPr>
        <w:pStyle w:val="a4"/>
      </w:pPr>
      <w:r>
        <w:rPr>
          <w:color w:val="221F1F"/>
        </w:rPr>
        <w:t>по</w:t>
      </w:r>
      <w:r>
        <w:rPr>
          <w:color w:val="221F1F"/>
          <w:spacing w:val="-3"/>
        </w:rPr>
        <w:t xml:space="preserve"> </w:t>
      </w:r>
      <w:r>
        <w:rPr>
          <w:color w:val="221F1F"/>
        </w:rPr>
        <w:t>отношению</w:t>
      </w:r>
      <w:r>
        <w:rPr>
          <w:color w:val="221F1F"/>
          <w:spacing w:val="-5"/>
        </w:rPr>
        <w:t xml:space="preserve"> </w:t>
      </w:r>
      <w:r>
        <w:rPr>
          <w:color w:val="221F1F"/>
        </w:rPr>
        <w:t>к</w:t>
      </w:r>
      <w:r>
        <w:rPr>
          <w:color w:val="221F1F"/>
          <w:spacing w:val="-1"/>
        </w:rPr>
        <w:t xml:space="preserve"> </w:t>
      </w:r>
      <w:r>
        <w:rPr>
          <w:color w:val="221F1F"/>
        </w:rPr>
        <w:t>предмету</w:t>
      </w:r>
      <w:r>
        <w:rPr>
          <w:color w:val="221F1F"/>
          <w:spacing w:val="-2"/>
        </w:rPr>
        <w:t xml:space="preserve"> </w:t>
      </w:r>
      <w:r>
        <w:rPr>
          <w:color w:val="221F1F"/>
        </w:rPr>
        <w:t>«Литературное</w:t>
      </w:r>
      <w:r>
        <w:rPr>
          <w:color w:val="221F1F"/>
          <w:spacing w:val="-3"/>
        </w:rPr>
        <w:t xml:space="preserve"> </w:t>
      </w:r>
      <w:r>
        <w:rPr>
          <w:color w:val="221F1F"/>
        </w:rPr>
        <w:t>чтение».</w:t>
      </w:r>
    </w:p>
    <w:p w:rsidR="009727C6" w:rsidRDefault="009727C6" w:rsidP="009727C6">
      <w:pPr>
        <w:pStyle w:val="a4"/>
        <w:ind w:left="996"/>
      </w:pPr>
      <w:r>
        <w:rPr>
          <w:color w:val="221F1F"/>
        </w:rPr>
        <w:t>В</w:t>
      </w:r>
      <w:r>
        <w:rPr>
          <w:color w:val="221F1F"/>
          <w:spacing w:val="15"/>
        </w:rPr>
        <w:t xml:space="preserve"> </w:t>
      </w:r>
      <w:r>
        <w:rPr>
          <w:color w:val="221F1F"/>
        </w:rPr>
        <w:t>5,</w:t>
      </w:r>
      <w:r>
        <w:rPr>
          <w:color w:val="221F1F"/>
          <w:spacing w:val="18"/>
        </w:rPr>
        <w:t xml:space="preserve"> </w:t>
      </w:r>
      <w:r>
        <w:rPr>
          <w:color w:val="221F1F"/>
        </w:rPr>
        <w:t>6,</w:t>
      </w:r>
      <w:r>
        <w:rPr>
          <w:color w:val="221F1F"/>
          <w:spacing w:val="18"/>
        </w:rPr>
        <w:t xml:space="preserve"> </w:t>
      </w:r>
      <w:r>
        <w:rPr>
          <w:color w:val="221F1F"/>
        </w:rPr>
        <w:t>9</w:t>
      </w:r>
      <w:r>
        <w:rPr>
          <w:color w:val="221F1F"/>
          <w:spacing w:val="18"/>
        </w:rPr>
        <w:t xml:space="preserve"> </w:t>
      </w:r>
      <w:r>
        <w:rPr>
          <w:color w:val="221F1F"/>
        </w:rPr>
        <w:t>классах</w:t>
      </w:r>
      <w:r>
        <w:rPr>
          <w:color w:val="221F1F"/>
          <w:spacing w:val="20"/>
        </w:rPr>
        <w:t xml:space="preserve"> </w:t>
      </w:r>
      <w:r>
        <w:rPr>
          <w:color w:val="221F1F"/>
        </w:rPr>
        <w:t>на</w:t>
      </w:r>
      <w:r>
        <w:rPr>
          <w:color w:val="221F1F"/>
          <w:spacing w:val="15"/>
        </w:rPr>
        <w:t xml:space="preserve"> </w:t>
      </w:r>
      <w:r>
        <w:rPr>
          <w:color w:val="221F1F"/>
        </w:rPr>
        <w:t>изучение</w:t>
      </w:r>
      <w:r>
        <w:rPr>
          <w:color w:val="221F1F"/>
          <w:spacing w:val="18"/>
        </w:rPr>
        <w:t xml:space="preserve"> </w:t>
      </w:r>
      <w:r>
        <w:rPr>
          <w:color w:val="221F1F"/>
        </w:rPr>
        <w:t>предмета</w:t>
      </w:r>
      <w:r>
        <w:rPr>
          <w:color w:val="221F1F"/>
          <w:spacing w:val="17"/>
        </w:rPr>
        <w:t xml:space="preserve"> </w:t>
      </w:r>
      <w:r>
        <w:rPr>
          <w:color w:val="221F1F"/>
        </w:rPr>
        <w:t>отводится</w:t>
      </w:r>
      <w:r>
        <w:rPr>
          <w:color w:val="221F1F"/>
          <w:spacing w:val="19"/>
        </w:rPr>
        <w:t xml:space="preserve"> </w:t>
      </w:r>
      <w:r>
        <w:rPr>
          <w:color w:val="221F1F"/>
        </w:rPr>
        <w:t>3</w:t>
      </w:r>
      <w:r>
        <w:rPr>
          <w:color w:val="221F1F"/>
          <w:spacing w:val="18"/>
        </w:rPr>
        <w:t xml:space="preserve"> </w:t>
      </w:r>
      <w:r>
        <w:rPr>
          <w:color w:val="221F1F"/>
        </w:rPr>
        <w:t>часа</w:t>
      </w:r>
      <w:r>
        <w:rPr>
          <w:color w:val="221F1F"/>
          <w:spacing w:val="17"/>
        </w:rPr>
        <w:t xml:space="preserve"> </w:t>
      </w:r>
      <w:r>
        <w:rPr>
          <w:color w:val="221F1F"/>
        </w:rPr>
        <w:t>в</w:t>
      </w:r>
      <w:r>
        <w:rPr>
          <w:color w:val="221F1F"/>
          <w:spacing w:val="17"/>
        </w:rPr>
        <w:t xml:space="preserve"> </w:t>
      </w:r>
      <w:r>
        <w:rPr>
          <w:color w:val="221F1F"/>
        </w:rPr>
        <w:t>неделю,</w:t>
      </w:r>
      <w:r>
        <w:rPr>
          <w:color w:val="221F1F"/>
          <w:spacing w:val="19"/>
        </w:rPr>
        <w:t xml:space="preserve"> </w:t>
      </w:r>
      <w:r>
        <w:rPr>
          <w:color w:val="221F1F"/>
        </w:rPr>
        <w:t>в</w:t>
      </w:r>
      <w:r>
        <w:rPr>
          <w:color w:val="221F1F"/>
          <w:spacing w:val="17"/>
        </w:rPr>
        <w:t xml:space="preserve"> </w:t>
      </w:r>
      <w:r>
        <w:rPr>
          <w:color w:val="221F1F"/>
        </w:rPr>
        <w:t>7</w:t>
      </w:r>
      <w:r>
        <w:rPr>
          <w:color w:val="221F1F"/>
          <w:spacing w:val="18"/>
        </w:rPr>
        <w:t xml:space="preserve"> </w:t>
      </w:r>
      <w:r>
        <w:rPr>
          <w:color w:val="221F1F"/>
        </w:rPr>
        <w:t>и</w:t>
      </w:r>
      <w:r>
        <w:rPr>
          <w:color w:val="221F1F"/>
          <w:spacing w:val="19"/>
        </w:rPr>
        <w:t xml:space="preserve"> </w:t>
      </w:r>
      <w:r>
        <w:rPr>
          <w:color w:val="221F1F"/>
        </w:rPr>
        <w:t>8</w:t>
      </w:r>
      <w:r>
        <w:rPr>
          <w:color w:val="221F1F"/>
          <w:spacing w:val="15"/>
        </w:rPr>
        <w:t xml:space="preserve"> </w:t>
      </w:r>
      <w:r>
        <w:rPr>
          <w:color w:val="221F1F"/>
        </w:rPr>
        <w:t>классах</w:t>
      </w:r>
      <w:r>
        <w:rPr>
          <w:color w:val="221F1F"/>
          <w:spacing w:val="20"/>
        </w:rPr>
        <w:t xml:space="preserve"> </w:t>
      </w:r>
      <w:r>
        <w:rPr>
          <w:color w:val="221F1F"/>
        </w:rPr>
        <w:t>—</w:t>
      </w:r>
      <w:r>
        <w:rPr>
          <w:color w:val="221F1F"/>
          <w:spacing w:val="15"/>
        </w:rPr>
        <w:t xml:space="preserve"> </w:t>
      </w:r>
      <w:r>
        <w:rPr>
          <w:color w:val="221F1F"/>
        </w:rPr>
        <w:t>2</w:t>
      </w:r>
    </w:p>
    <w:p w:rsidR="009727C6" w:rsidRDefault="009727C6" w:rsidP="009727C6">
      <w:pPr>
        <w:pStyle w:val="a4"/>
        <w:spacing w:line="274" w:lineRule="exact"/>
        <w:jc w:val="left"/>
      </w:pPr>
      <w:r>
        <w:rPr>
          <w:color w:val="221F1F"/>
        </w:rPr>
        <w:t>часа</w:t>
      </w:r>
    </w:p>
    <w:p w:rsidR="009727C6" w:rsidRDefault="009727C6" w:rsidP="009727C6">
      <w:pPr>
        <w:pStyle w:val="a4"/>
        <w:ind w:right="618"/>
      </w:pPr>
      <w:r>
        <w:rPr>
          <w:color w:val="221F1F"/>
        </w:rPr>
        <w:t>в</w:t>
      </w:r>
      <w:r>
        <w:rPr>
          <w:color w:val="221F1F"/>
          <w:spacing w:val="61"/>
        </w:rPr>
        <w:t xml:space="preserve"> </w:t>
      </w:r>
      <w:r>
        <w:rPr>
          <w:color w:val="221F1F"/>
        </w:rPr>
        <w:t>неделю.</w:t>
      </w:r>
      <w:r>
        <w:rPr>
          <w:color w:val="221F1F"/>
          <w:spacing w:val="61"/>
        </w:rPr>
        <w:t xml:space="preserve"> </w:t>
      </w:r>
      <w:r>
        <w:rPr>
          <w:color w:val="221F1F"/>
        </w:rPr>
        <w:t>Суммарно   изучение   литературы   на   уровне   основного   общего   образования</w:t>
      </w:r>
      <w:r>
        <w:rPr>
          <w:color w:val="221F1F"/>
          <w:spacing w:val="1"/>
        </w:rPr>
        <w:t xml:space="preserve"> </w:t>
      </w:r>
      <w:r>
        <w:rPr>
          <w:color w:val="221F1F"/>
        </w:rPr>
        <w:t>по программам основного общего образования рассчитано на 442 часа в соответствии со всеми</w:t>
      </w:r>
      <w:r>
        <w:rPr>
          <w:color w:val="221F1F"/>
          <w:spacing w:val="1"/>
        </w:rPr>
        <w:t xml:space="preserve"> </w:t>
      </w:r>
      <w:r>
        <w:rPr>
          <w:color w:val="221F1F"/>
        </w:rPr>
        <w:t>вариантами</w:t>
      </w:r>
      <w:r>
        <w:rPr>
          <w:color w:val="221F1F"/>
          <w:spacing w:val="3"/>
        </w:rPr>
        <w:t xml:space="preserve"> </w:t>
      </w:r>
      <w:r>
        <w:rPr>
          <w:color w:val="221F1F"/>
        </w:rPr>
        <w:t>учебных</w:t>
      </w:r>
      <w:r>
        <w:rPr>
          <w:color w:val="221F1F"/>
          <w:spacing w:val="2"/>
        </w:rPr>
        <w:t xml:space="preserve"> </w:t>
      </w:r>
      <w:r>
        <w:rPr>
          <w:color w:val="221F1F"/>
        </w:rPr>
        <w:t>планов.</w:t>
      </w:r>
    </w:p>
    <w:p w:rsidR="009727C6" w:rsidRDefault="009727C6" w:rsidP="009727C6">
      <w:pPr>
        <w:pStyle w:val="Heading4"/>
        <w:spacing w:line="240" w:lineRule="auto"/>
        <w:ind w:left="316" w:right="1767" w:firstLine="679"/>
        <w:jc w:val="left"/>
      </w:pPr>
      <w:r>
        <w:rPr>
          <w:color w:val="221F1F"/>
        </w:rPr>
        <w:t>СОДЕРЖАНИЕ УЧЕБНОГО ПРЕДМЕТА «ЛИТЕРАТУРА» ПО ГОДАМ</w:t>
      </w:r>
      <w:r>
        <w:rPr>
          <w:color w:val="221F1F"/>
          <w:spacing w:val="-57"/>
        </w:rPr>
        <w:t xml:space="preserve"> </w:t>
      </w:r>
      <w:r>
        <w:rPr>
          <w:color w:val="221F1F"/>
        </w:rPr>
        <w:t>ИЗУЧЕНИЯ</w:t>
      </w:r>
    </w:p>
    <w:p w:rsidR="009727C6" w:rsidRDefault="009727C6" w:rsidP="009727C6">
      <w:pPr>
        <w:sectPr w:rsidR="009727C6">
          <w:pgSz w:w="11900" w:h="16850"/>
          <w:pgMar w:top="740" w:right="140" w:bottom="280" w:left="960" w:header="720" w:footer="720" w:gutter="0"/>
          <w:cols w:space="720"/>
        </w:sectPr>
      </w:pPr>
    </w:p>
    <w:p w:rsidR="009727C6" w:rsidRDefault="009727C6" w:rsidP="004D4140">
      <w:pPr>
        <w:pStyle w:val="a8"/>
        <w:numPr>
          <w:ilvl w:val="0"/>
          <w:numId w:val="48"/>
        </w:numPr>
        <w:tabs>
          <w:tab w:val="left" w:pos="1177"/>
        </w:tabs>
        <w:spacing w:before="64"/>
        <w:ind w:hanging="181"/>
        <w:rPr>
          <w:b/>
          <w:sz w:val="24"/>
        </w:rPr>
      </w:pPr>
      <w:r>
        <w:rPr>
          <w:b/>
          <w:color w:val="221F1F"/>
          <w:sz w:val="24"/>
        </w:rPr>
        <w:lastRenderedPageBreak/>
        <w:t>КЛАСС</w:t>
      </w:r>
    </w:p>
    <w:p w:rsidR="009727C6" w:rsidRDefault="009727C6" w:rsidP="009727C6">
      <w:pPr>
        <w:pStyle w:val="Heading4"/>
        <w:spacing w:before="0"/>
        <w:jc w:val="left"/>
      </w:pPr>
      <w:r>
        <w:rPr>
          <w:color w:val="221F1F"/>
        </w:rPr>
        <w:t>Мифология</w:t>
      </w:r>
    </w:p>
    <w:p w:rsidR="009727C6" w:rsidRDefault="009727C6" w:rsidP="009727C6">
      <w:pPr>
        <w:pStyle w:val="a4"/>
        <w:spacing w:line="274" w:lineRule="exact"/>
        <w:ind w:left="996"/>
        <w:jc w:val="left"/>
      </w:pPr>
      <w:r>
        <w:rPr>
          <w:color w:val="221F1F"/>
        </w:rPr>
        <w:t>Мифы</w:t>
      </w:r>
      <w:r>
        <w:rPr>
          <w:color w:val="221F1F"/>
          <w:spacing w:val="-1"/>
        </w:rPr>
        <w:t xml:space="preserve"> </w:t>
      </w:r>
      <w:r>
        <w:rPr>
          <w:color w:val="221F1F"/>
        </w:rPr>
        <w:t>народов</w:t>
      </w:r>
      <w:r>
        <w:rPr>
          <w:color w:val="221F1F"/>
          <w:spacing w:val="-1"/>
        </w:rPr>
        <w:t xml:space="preserve"> </w:t>
      </w:r>
      <w:r>
        <w:rPr>
          <w:color w:val="221F1F"/>
        </w:rPr>
        <w:t>России</w:t>
      </w:r>
      <w:r>
        <w:rPr>
          <w:color w:val="221F1F"/>
          <w:spacing w:val="-2"/>
        </w:rPr>
        <w:t xml:space="preserve"> </w:t>
      </w:r>
      <w:r>
        <w:rPr>
          <w:color w:val="221F1F"/>
        </w:rPr>
        <w:t>и мира.</w:t>
      </w:r>
    </w:p>
    <w:p w:rsidR="009727C6" w:rsidRDefault="009727C6" w:rsidP="009727C6">
      <w:pPr>
        <w:pStyle w:val="Heading4"/>
        <w:spacing w:before="6"/>
        <w:jc w:val="left"/>
      </w:pPr>
      <w:r>
        <w:rPr>
          <w:color w:val="221F1F"/>
        </w:rPr>
        <w:t>Фольклор</w:t>
      </w:r>
    </w:p>
    <w:p w:rsidR="009727C6" w:rsidRDefault="009727C6" w:rsidP="009727C6">
      <w:pPr>
        <w:pStyle w:val="a4"/>
        <w:ind w:right="614" w:firstLine="679"/>
        <w:jc w:val="left"/>
      </w:pPr>
      <w:r>
        <w:rPr>
          <w:color w:val="221F1F"/>
        </w:rPr>
        <w:t>Малые</w:t>
      </w:r>
      <w:r>
        <w:rPr>
          <w:color w:val="221F1F"/>
          <w:spacing w:val="20"/>
        </w:rPr>
        <w:t xml:space="preserve"> </w:t>
      </w:r>
      <w:r>
        <w:rPr>
          <w:color w:val="221F1F"/>
        </w:rPr>
        <w:t>жанры:</w:t>
      </w:r>
      <w:r>
        <w:rPr>
          <w:color w:val="221F1F"/>
          <w:spacing w:val="22"/>
        </w:rPr>
        <w:t xml:space="preserve"> </w:t>
      </w:r>
      <w:r>
        <w:rPr>
          <w:color w:val="221F1F"/>
        </w:rPr>
        <w:t>пословицы,</w:t>
      </w:r>
      <w:r>
        <w:rPr>
          <w:color w:val="221F1F"/>
          <w:spacing w:val="23"/>
        </w:rPr>
        <w:t xml:space="preserve"> </w:t>
      </w:r>
      <w:r>
        <w:rPr>
          <w:color w:val="221F1F"/>
        </w:rPr>
        <w:t>поговорки,</w:t>
      </w:r>
      <w:r>
        <w:rPr>
          <w:color w:val="221F1F"/>
          <w:spacing w:val="20"/>
        </w:rPr>
        <w:t xml:space="preserve"> </w:t>
      </w:r>
      <w:r>
        <w:rPr>
          <w:color w:val="221F1F"/>
        </w:rPr>
        <w:t>загадки.</w:t>
      </w:r>
      <w:r>
        <w:rPr>
          <w:color w:val="221F1F"/>
          <w:spacing w:val="23"/>
        </w:rPr>
        <w:t xml:space="preserve"> </w:t>
      </w:r>
      <w:r>
        <w:rPr>
          <w:color w:val="221F1F"/>
        </w:rPr>
        <w:t>Сказки</w:t>
      </w:r>
      <w:r>
        <w:rPr>
          <w:color w:val="221F1F"/>
          <w:spacing w:val="21"/>
        </w:rPr>
        <w:t xml:space="preserve"> </w:t>
      </w:r>
      <w:r>
        <w:rPr>
          <w:color w:val="221F1F"/>
        </w:rPr>
        <w:t>народов</w:t>
      </w:r>
      <w:r>
        <w:rPr>
          <w:color w:val="221F1F"/>
          <w:spacing w:val="22"/>
        </w:rPr>
        <w:t xml:space="preserve"> </w:t>
      </w:r>
      <w:r>
        <w:rPr>
          <w:color w:val="221F1F"/>
        </w:rPr>
        <w:t>России</w:t>
      </w:r>
      <w:r>
        <w:rPr>
          <w:color w:val="221F1F"/>
          <w:spacing w:val="23"/>
        </w:rPr>
        <w:t xml:space="preserve"> </w:t>
      </w:r>
      <w:r>
        <w:rPr>
          <w:color w:val="221F1F"/>
        </w:rPr>
        <w:t>и</w:t>
      </w:r>
      <w:r>
        <w:rPr>
          <w:color w:val="221F1F"/>
          <w:spacing w:val="20"/>
        </w:rPr>
        <w:t xml:space="preserve"> </w:t>
      </w:r>
      <w:r>
        <w:rPr>
          <w:color w:val="221F1F"/>
        </w:rPr>
        <w:t>народов</w:t>
      </w:r>
      <w:r>
        <w:rPr>
          <w:color w:val="221F1F"/>
          <w:spacing w:val="22"/>
        </w:rPr>
        <w:t xml:space="preserve"> </w:t>
      </w:r>
      <w:r>
        <w:rPr>
          <w:color w:val="221F1F"/>
        </w:rPr>
        <w:t>мира</w:t>
      </w:r>
      <w:r>
        <w:rPr>
          <w:color w:val="221F1F"/>
          <w:spacing w:val="-57"/>
        </w:rPr>
        <w:t xml:space="preserve"> </w:t>
      </w:r>
      <w:r>
        <w:rPr>
          <w:color w:val="221F1F"/>
        </w:rPr>
        <w:t>(не</w:t>
      </w:r>
      <w:r>
        <w:rPr>
          <w:color w:val="221F1F"/>
          <w:spacing w:val="-1"/>
        </w:rPr>
        <w:t xml:space="preserve"> </w:t>
      </w:r>
      <w:r>
        <w:rPr>
          <w:color w:val="221F1F"/>
        </w:rPr>
        <w:t>менее</w:t>
      </w:r>
      <w:r>
        <w:rPr>
          <w:color w:val="221F1F"/>
          <w:spacing w:val="-1"/>
        </w:rPr>
        <w:t xml:space="preserve"> </w:t>
      </w:r>
      <w:r>
        <w:rPr>
          <w:color w:val="221F1F"/>
        </w:rPr>
        <w:t>трѐх).</w:t>
      </w:r>
    </w:p>
    <w:p w:rsidR="009727C6" w:rsidRDefault="009727C6" w:rsidP="009727C6">
      <w:pPr>
        <w:pStyle w:val="Heading4"/>
        <w:spacing w:before="2"/>
        <w:jc w:val="left"/>
      </w:pPr>
      <w:r>
        <w:rPr>
          <w:color w:val="221F1F"/>
        </w:rPr>
        <w:t>Литература</w:t>
      </w:r>
      <w:r>
        <w:rPr>
          <w:color w:val="221F1F"/>
          <w:spacing w:val="-2"/>
        </w:rPr>
        <w:t xml:space="preserve"> </w:t>
      </w:r>
      <w:r>
        <w:rPr>
          <w:color w:val="221F1F"/>
        </w:rPr>
        <w:t>первой половины</w:t>
      </w:r>
      <w:r>
        <w:rPr>
          <w:color w:val="221F1F"/>
          <w:spacing w:val="-2"/>
        </w:rPr>
        <w:t xml:space="preserve"> </w:t>
      </w:r>
      <w:r>
        <w:rPr>
          <w:color w:val="221F1F"/>
        </w:rPr>
        <w:t>XIX</w:t>
      </w:r>
      <w:r>
        <w:rPr>
          <w:color w:val="221F1F"/>
          <w:spacing w:val="-3"/>
        </w:rPr>
        <w:t xml:space="preserve"> </w:t>
      </w:r>
      <w:r>
        <w:rPr>
          <w:color w:val="221F1F"/>
        </w:rPr>
        <w:t>века</w:t>
      </w:r>
    </w:p>
    <w:p w:rsidR="009727C6" w:rsidRDefault="009727C6" w:rsidP="009727C6">
      <w:pPr>
        <w:pStyle w:val="a4"/>
        <w:spacing w:line="274" w:lineRule="exact"/>
        <w:ind w:left="996"/>
        <w:jc w:val="left"/>
      </w:pPr>
      <w:r>
        <w:rPr>
          <w:b/>
          <w:color w:val="221F1F"/>
        </w:rPr>
        <w:t>И.</w:t>
      </w:r>
      <w:r>
        <w:rPr>
          <w:b/>
          <w:color w:val="221F1F"/>
          <w:spacing w:val="11"/>
        </w:rPr>
        <w:t xml:space="preserve"> </w:t>
      </w:r>
      <w:r>
        <w:rPr>
          <w:b/>
          <w:color w:val="221F1F"/>
        </w:rPr>
        <w:t>А.</w:t>
      </w:r>
      <w:r>
        <w:rPr>
          <w:b/>
          <w:color w:val="221F1F"/>
          <w:spacing w:val="12"/>
        </w:rPr>
        <w:t xml:space="preserve"> </w:t>
      </w:r>
      <w:r>
        <w:rPr>
          <w:b/>
          <w:color w:val="221F1F"/>
        </w:rPr>
        <w:t>Крылов.</w:t>
      </w:r>
      <w:r>
        <w:rPr>
          <w:b/>
          <w:color w:val="221F1F"/>
          <w:spacing w:val="12"/>
        </w:rPr>
        <w:t xml:space="preserve"> </w:t>
      </w:r>
      <w:r>
        <w:rPr>
          <w:color w:val="221F1F"/>
        </w:rPr>
        <w:t>Басни</w:t>
      </w:r>
      <w:r>
        <w:rPr>
          <w:color w:val="221F1F"/>
          <w:spacing w:val="14"/>
        </w:rPr>
        <w:t xml:space="preserve"> </w:t>
      </w:r>
      <w:r>
        <w:rPr>
          <w:color w:val="221F1F"/>
        </w:rPr>
        <w:t>(три</w:t>
      </w:r>
      <w:r>
        <w:rPr>
          <w:color w:val="221F1F"/>
          <w:spacing w:val="14"/>
        </w:rPr>
        <w:t xml:space="preserve"> </w:t>
      </w:r>
      <w:r>
        <w:rPr>
          <w:color w:val="221F1F"/>
        </w:rPr>
        <w:t>по</w:t>
      </w:r>
      <w:r>
        <w:rPr>
          <w:color w:val="221F1F"/>
          <w:spacing w:val="12"/>
        </w:rPr>
        <w:t xml:space="preserve"> </w:t>
      </w:r>
      <w:r>
        <w:rPr>
          <w:color w:val="221F1F"/>
        </w:rPr>
        <w:t>выбору).</w:t>
      </w:r>
      <w:r>
        <w:rPr>
          <w:color w:val="221F1F"/>
          <w:spacing w:val="14"/>
        </w:rPr>
        <w:t xml:space="preserve"> </w:t>
      </w:r>
      <w:r>
        <w:rPr>
          <w:color w:val="221F1F"/>
        </w:rPr>
        <w:t>Например,</w:t>
      </w:r>
      <w:r>
        <w:rPr>
          <w:color w:val="221F1F"/>
          <w:spacing w:val="18"/>
        </w:rPr>
        <w:t xml:space="preserve"> </w:t>
      </w:r>
      <w:r>
        <w:rPr>
          <w:color w:val="221F1F"/>
        </w:rPr>
        <w:t>«Волк</w:t>
      </w:r>
      <w:r>
        <w:rPr>
          <w:color w:val="221F1F"/>
          <w:spacing w:val="12"/>
        </w:rPr>
        <w:t xml:space="preserve"> </w:t>
      </w:r>
      <w:r>
        <w:rPr>
          <w:color w:val="221F1F"/>
        </w:rPr>
        <w:t>на</w:t>
      </w:r>
      <w:r>
        <w:rPr>
          <w:color w:val="221F1F"/>
          <w:spacing w:val="11"/>
        </w:rPr>
        <w:t xml:space="preserve"> </w:t>
      </w:r>
      <w:r>
        <w:rPr>
          <w:color w:val="221F1F"/>
        </w:rPr>
        <w:t>псарне»,</w:t>
      </w:r>
      <w:r>
        <w:rPr>
          <w:color w:val="221F1F"/>
          <w:spacing w:val="21"/>
        </w:rPr>
        <w:t xml:space="preserve"> </w:t>
      </w:r>
      <w:r>
        <w:rPr>
          <w:color w:val="221F1F"/>
        </w:rPr>
        <w:t>«Листы</w:t>
      </w:r>
      <w:r>
        <w:rPr>
          <w:color w:val="221F1F"/>
          <w:spacing w:val="14"/>
        </w:rPr>
        <w:t xml:space="preserve"> </w:t>
      </w:r>
      <w:r>
        <w:rPr>
          <w:color w:val="221F1F"/>
        </w:rPr>
        <w:t>и</w:t>
      </w:r>
      <w:r>
        <w:rPr>
          <w:color w:val="221F1F"/>
          <w:spacing w:val="13"/>
        </w:rPr>
        <w:t xml:space="preserve"> </w:t>
      </w:r>
      <w:r>
        <w:rPr>
          <w:color w:val="221F1F"/>
        </w:rPr>
        <w:t>Корни»,</w:t>
      </w:r>
    </w:p>
    <w:p w:rsidR="009727C6" w:rsidRDefault="009727C6" w:rsidP="009727C6">
      <w:pPr>
        <w:pStyle w:val="a4"/>
        <w:jc w:val="left"/>
      </w:pPr>
      <w:r>
        <w:rPr>
          <w:color w:val="221F1F"/>
        </w:rPr>
        <w:t>«Свинья</w:t>
      </w:r>
      <w:r>
        <w:rPr>
          <w:color w:val="221F1F"/>
          <w:spacing w:val="-4"/>
        </w:rPr>
        <w:t xml:space="preserve"> </w:t>
      </w:r>
      <w:r>
        <w:rPr>
          <w:color w:val="221F1F"/>
        </w:rPr>
        <w:t>под</w:t>
      </w:r>
      <w:r>
        <w:rPr>
          <w:color w:val="221F1F"/>
          <w:spacing w:val="-5"/>
        </w:rPr>
        <w:t xml:space="preserve"> </w:t>
      </w:r>
      <w:r>
        <w:rPr>
          <w:color w:val="221F1F"/>
        </w:rPr>
        <w:t>Дубом»,</w:t>
      </w:r>
      <w:r>
        <w:rPr>
          <w:color w:val="221F1F"/>
          <w:spacing w:val="2"/>
        </w:rPr>
        <w:t xml:space="preserve"> </w:t>
      </w:r>
      <w:r>
        <w:rPr>
          <w:color w:val="221F1F"/>
        </w:rPr>
        <w:t>«Квартет», «Осѐл</w:t>
      </w:r>
      <w:r>
        <w:rPr>
          <w:color w:val="221F1F"/>
          <w:spacing w:val="-4"/>
        </w:rPr>
        <w:t xml:space="preserve"> </w:t>
      </w:r>
      <w:r>
        <w:rPr>
          <w:color w:val="221F1F"/>
        </w:rPr>
        <w:t>и</w:t>
      </w:r>
      <w:r>
        <w:rPr>
          <w:color w:val="221F1F"/>
          <w:spacing w:val="-4"/>
        </w:rPr>
        <w:t xml:space="preserve"> </w:t>
      </w:r>
      <w:r>
        <w:rPr>
          <w:color w:val="221F1F"/>
        </w:rPr>
        <w:t>Соловей», «Ворона</w:t>
      </w:r>
      <w:r>
        <w:rPr>
          <w:color w:val="221F1F"/>
          <w:spacing w:val="-6"/>
        </w:rPr>
        <w:t xml:space="preserve"> </w:t>
      </w:r>
      <w:r>
        <w:rPr>
          <w:color w:val="221F1F"/>
        </w:rPr>
        <w:t>и</w:t>
      </w:r>
      <w:r>
        <w:rPr>
          <w:color w:val="221F1F"/>
          <w:spacing w:val="-3"/>
        </w:rPr>
        <w:t xml:space="preserve"> </w:t>
      </w:r>
      <w:r>
        <w:rPr>
          <w:color w:val="221F1F"/>
        </w:rPr>
        <w:t>Лисица».</w:t>
      </w:r>
    </w:p>
    <w:p w:rsidR="009727C6" w:rsidRDefault="009727C6" w:rsidP="009727C6">
      <w:pPr>
        <w:ind w:left="996"/>
        <w:rPr>
          <w:sz w:val="24"/>
        </w:rPr>
      </w:pPr>
      <w:r>
        <w:rPr>
          <w:b/>
          <w:color w:val="221F1F"/>
          <w:sz w:val="24"/>
        </w:rPr>
        <w:t>А.</w:t>
      </w:r>
      <w:r>
        <w:rPr>
          <w:b/>
          <w:color w:val="221F1F"/>
          <w:spacing w:val="-5"/>
          <w:sz w:val="24"/>
        </w:rPr>
        <w:t xml:space="preserve"> </w:t>
      </w:r>
      <w:r>
        <w:rPr>
          <w:b/>
          <w:color w:val="221F1F"/>
          <w:sz w:val="24"/>
        </w:rPr>
        <w:t>С.</w:t>
      </w:r>
      <w:r>
        <w:rPr>
          <w:b/>
          <w:color w:val="221F1F"/>
          <w:spacing w:val="-3"/>
          <w:sz w:val="24"/>
        </w:rPr>
        <w:t xml:space="preserve"> </w:t>
      </w:r>
      <w:r>
        <w:rPr>
          <w:b/>
          <w:color w:val="221F1F"/>
          <w:sz w:val="24"/>
        </w:rPr>
        <w:t>Пушкин</w:t>
      </w:r>
      <w:r>
        <w:rPr>
          <w:color w:val="221F1F"/>
          <w:sz w:val="24"/>
        </w:rPr>
        <w:t>.</w:t>
      </w:r>
      <w:r>
        <w:rPr>
          <w:color w:val="221F1F"/>
          <w:spacing w:val="-4"/>
          <w:sz w:val="24"/>
        </w:rPr>
        <w:t xml:space="preserve"> </w:t>
      </w:r>
      <w:r>
        <w:rPr>
          <w:color w:val="221F1F"/>
          <w:sz w:val="24"/>
        </w:rPr>
        <w:t>Стихотворения</w:t>
      </w:r>
      <w:r>
        <w:rPr>
          <w:color w:val="221F1F"/>
          <w:spacing w:val="-2"/>
          <w:sz w:val="24"/>
        </w:rPr>
        <w:t xml:space="preserve"> </w:t>
      </w:r>
      <w:r>
        <w:rPr>
          <w:color w:val="221F1F"/>
          <w:sz w:val="24"/>
        </w:rPr>
        <w:t>(не</w:t>
      </w:r>
      <w:r>
        <w:rPr>
          <w:color w:val="221F1F"/>
          <w:spacing w:val="-5"/>
          <w:sz w:val="24"/>
        </w:rPr>
        <w:t xml:space="preserve"> </w:t>
      </w:r>
      <w:r>
        <w:rPr>
          <w:color w:val="221F1F"/>
          <w:sz w:val="24"/>
        </w:rPr>
        <w:t>менее</w:t>
      </w:r>
      <w:r>
        <w:rPr>
          <w:color w:val="221F1F"/>
          <w:spacing w:val="-4"/>
          <w:sz w:val="24"/>
        </w:rPr>
        <w:t xml:space="preserve"> </w:t>
      </w:r>
      <w:r>
        <w:rPr>
          <w:color w:val="221F1F"/>
          <w:sz w:val="24"/>
        </w:rPr>
        <w:t>трѐх).</w:t>
      </w:r>
      <w:r>
        <w:rPr>
          <w:color w:val="221F1F"/>
          <w:spacing w:val="1"/>
          <w:sz w:val="24"/>
        </w:rPr>
        <w:t xml:space="preserve"> </w:t>
      </w:r>
      <w:r>
        <w:rPr>
          <w:color w:val="221F1F"/>
          <w:sz w:val="24"/>
        </w:rPr>
        <w:t>«Зимнее утро»,</w:t>
      </w:r>
    </w:p>
    <w:p w:rsidR="009727C6" w:rsidRDefault="009727C6" w:rsidP="009727C6">
      <w:pPr>
        <w:pStyle w:val="a4"/>
        <w:ind w:left="996"/>
        <w:jc w:val="left"/>
      </w:pPr>
      <w:r>
        <w:rPr>
          <w:color w:val="221F1F"/>
        </w:rPr>
        <w:t>«Зимний</w:t>
      </w:r>
      <w:r>
        <w:rPr>
          <w:color w:val="221F1F"/>
          <w:spacing w:val="-2"/>
        </w:rPr>
        <w:t xml:space="preserve"> </w:t>
      </w:r>
      <w:r>
        <w:rPr>
          <w:color w:val="221F1F"/>
        </w:rPr>
        <w:t>вечер»,</w:t>
      </w:r>
      <w:r>
        <w:rPr>
          <w:color w:val="221F1F"/>
          <w:spacing w:val="4"/>
        </w:rPr>
        <w:t xml:space="preserve"> </w:t>
      </w:r>
      <w:r>
        <w:rPr>
          <w:color w:val="221F1F"/>
        </w:rPr>
        <w:t>«Няне»</w:t>
      </w:r>
      <w:r>
        <w:rPr>
          <w:color w:val="221F1F"/>
          <w:spacing w:val="-5"/>
        </w:rPr>
        <w:t xml:space="preserve"> </w:t>
      </w:r>
      <w:r>
        <w:rPr>
          <w:color w:val="221F1F"/>
        </w:rPr>
        <w:t>и</w:t>
      </w:r>
      <w:r>
        <w:rPr>
          <w:color w:val="221F1F"/>
          <w:spacing w:val="-2"/>
        </w:rPr>
        <w:t xml:space="preserve"> </w:t>
      </w:r>
      <w:r>
        <w:rPr>
          <w:color w:val="221F1F"/>
        </w:rPr>
        <w:t>другие «Сказка</w:t>
      </w:r>
      <w:r>
        <w:rPr>
          <w:color w:val="221F1F"/>
          <w:spacing w:val="-3"/>
        </w:rPr>
        <w:t xml:space="preserve"> </w:t>
      </w:r>
      <w:r>
        <w:rPr>
          <w:color w:val="221F1F"/>
        </w:rPr>
        <w:t>о</w:t>
      </w:r>
      <w:r>
        <w:rPr>
          <w:color w:val="221F1F"/>
          <w:spacing w:val="-3"/>
        </w:rPr>
        <w:t xml:space="preserve"> </w:t>
      </w:r>
      <w:r>
        <w:rPr>
          <w:color w:val="221F1F"/>
        </w:rPr>
        <w:t>мѐртвой</w:t>
      </w:r>
      <w:r>
        <w:rPr>
          <w:color w:val="221F1F"/>
          <w:spacing w:val="-2"/>
        </w:rPr>
        <w:t xml:space="preserve"> </w:t>
      </w:r>
      <w:r>
        <w:rPr>
          <w:color w:val="221F1F"/>
        </w:rPr>
        <w:t>царевне</w:t>
      </w:r>
      <w:r>
        <w:rPr>
          <w:color w:val="221F1F"/>
          <w:spacing w:val="-4"/>
        </w:rPr>
        <w:t xml:space="preserve"> </w:t>
      </w:r>
      <w:r>
        <w:rPr>
          <w:color w:val="221F1F"/>
        </w:rPr>
        <w:t>и</w:t>
      </w:r>
      <w:r>
        <w:rPr>
          <w:color w:val="221F1F"/>
          <w:spacing w:val="-2"/>
        </w:rPr>
        <w:t xml:space="preserve"> </w:t>
      </w:r>
      <w:r>
        <w:rPr>
          <w:color w:val="221F1F"/>
        </w:rPr>
        <w:t>о</w:t>
      </w:r>
      <w:r>
        <w:rPr>
          <w:color w:val="221F1F"/>
          <w:spacing w:val="-3"/>
        </w:rPr>
        <w:t xml:space="preserve"> </w:t>
      </w:r>
      <w:r>
        <w:rPr>
          <w:color w:val="221F1F"/>
        </w:rPr>
        <w:t>семи</w:t>
      </w:r>
      <w:r>
        <w:rPr>
          <w:color w:val="221F1F"/>
          <w:spacing w:val="-2"/>
        </w:rPr>
        <w:t xml:space="preserve"> </w:t>
      </w:r>
      <w:r>
        <w:rPr>
          <w:color w:val="221F1F"/>
        </w:rPr>
        <w:t>богатырях».</w:t>
      </w:r>
    </w:p>
    <w:p w:rsidR="009727C6" w:rsidRDefault="009727C6" w:rsidP="009727C6">
      <w:pPr>
        <w:ind w:left="996"/>
        <w:rPr>
          <w:sz w:val="24"/>
        </w:rPr>
      </w:pPr>
      <w:r>
        <w:rPr>
          <w:b/>
          <w:color w:val="221F1F"/>
          <w:sz w:val="24"/>
        </w:rPr>
        <w:t>М.</w:t>
      </w:r>
      <w:r>
        <w:rPr>
          <w:b/>
          <w:color w:val="221F1F"/>
          <w:spacing w:val="-6"/>
          <w:sz w:val="24"/>
        </w:rPr>
        <w:t xml:space="preserve"> </w:t>
      </w:r>
      <w:r>
        <w:rPr>
          <w:b/>
          <w:color w:val="221F1F"/>
          <w:sz w:val="24"/>
        </w:rPr>
        <w:t>Ю.</w:t>
      </w:r>
      <w:r>
        <w:rPr>
          <w:b/>
          <w:color w:val="221F1F"/>
          <w:spacing w:val="-4"/>
          <w:sz w:val="24"/>
        </w:rPr>
        <w:t xml:space="preserve"> </w:t>
      </w:r>
      <w:r>
        <w:rPr>
          <w:b/>
          <w:color w:val="221F1F"/>
          <w:sz w:val="24"/>
        </w:rPr>
        <w:t>Лермонтов</w:t>
      </w:r>
      <w:r>
        <w:rPr>
          <w:i/>
          <w:color w:val="221F1F"/>
          <w:sz w:val="24"/>
        </w:rPr>
        <w:t>.</w:t>
      </w:r>
      <w:r>
        <w:rPr>
          <w:i/>
          <w:color w:val="221F1F"/>
          <w:spacing w:val="-4"/>
          <w:sz w:val="24"/>
        </w:rPr>
        <w:t xml:space="preserve"> </w:t>
      </w:r>
      <w:r>
        <w:rPr>
          <w:color w:val="221F1F"/>
          <w:sz w:val="24"/>
        </w:rPr>
        <w:t>Стихотворение</w:t>
      </w:r>
      <w:r>
        <w:rPr>
          <w:color w:val="221F1F"/>
          <w:spacing w:val="-1"/>
          <w:sz w:val="24"/>
        </w:rPr>
        <w:t xml:space="preserve"> </w:t>
      </w:r>
      <w:r>
        <w:rPr>
          <w:color w:val="221F1F"/>
          <w:sz w:val="24"/>
        </w:rPr>
        <w:t>«Бородино».</w:t>
      </w:r>
    </w:p>
    <w:p w:rsidR="009727C6" w:rsidRDefault="009727C6" w:rsidP="009727C6">
      <w:pPr>
        <w:ind w:left="996"/>
        <w:rPr>
          <w:sz w:val="24"/>
        </w:rPr>
      </w:pPr>
      <w:r>
        <w:rPr>
          <w:b/>
          <w:color w:val="221F1F"/>
          <w:sz w:val="24"/>
        </w:rPr>
        <w:t>Н.</w:t>
      </w:r>
      <w:r>
        <w:rPr>
          <w:b/>
          <w:color w:val="221F1F"/>
          <w:spacing w:val="-2"/>
          <w:sz w:val="24"/>
        </w:rPr>
        <w:t xml:space="preserve"> </w:t>
      </w:r>
      <w:r>
        <w:rPr>
          <w:b/>
          <w:color w:val="221F1F"/>
          <w:sz w:val="24"/>
        </w:rPr>
        <w:t>В.</w:t>
      </w:r>
      <w:r>
        <w:rPr>
          <w:b/>
          <w:color w:val="221F1F"/>
          <w:spacing w:val="-1"/>
          <w:sz w:val="24"/>
        </w:rPr>
        <w:t xml:space="preserve"> </w:t>
      </w:r>
      <w:r>
        <w:rPr>
          <w:b/>
          <w:color w:val="221F1F"/>
          <w:sz w:val="24"/>
        </w:rPr>
        <w:t>Гоголь.</w:t>
      </w:r>
      <w:r>
        <w:rPr>
          <w:b/>
          <w:color w:val="221F1F"/>
          <w:spacing w:val="-1"/>
          <w:sz w:val="24"/>
        </w:rPr>
        <w:t xml:space="preserve"> </w:t>
      </w:r>
      <w:r>
        <w:rPr>
          <w:color w:val="221F1F"/>
          <w:sz w:val="24"/>
        </w:rPr>
        <w:t>Повесть «Ночь перед</w:t>
      </w:r>
      <w:r>
        <w:rPr>
          <w:color w:val="221F1F"/>
          <w:spacing w:val="-1"/>
          <w:sz w:val="24"/>
        </w:rPr>
        <w:t xml:space="preserve"> </w:t>
      </w:r>
      <w:r>
        <w:rPr>
          <w:color w:val="221F1F"/>
          <w:sz w:val="24"/>
        </w:rPr>
        <w:t>Рождеством»</w:t>
      </w:r>
      <w:r>
        <w:rPr>
          <w:color w:val="221F1F"/>
          <w:spacing w:val="-7"/>
          <w:sz w:val="24"/>
        </w:rPr>
        <w:t xml:space="preserve"> </w:t>
      </w:r>
      <w:r>
        <w:rPr>
          <w:color w:val="221F1F"/>
          <w:sz w:val="24"/>
        </w:rPr>
        <w:t>из сборника</w:t>
      </w:r>
    </w:p>
    <w:p w:rsidR="009727C6" w:rsidRDefault="009727C6" w:rsidP="009727C6">
      <w:pPr>
        <w:ind w:left="996" w:right="5457"/>
        <w:rPr>
          <w:sz w:val="24"/>
        </w:rPr>
      </w:pPr>
      <w:r>
        <w:rPr>
          <w:color w:val="221F1F"/>
          <w:sz w:val="24"/>
        </w:rPr>
        <w:t>«Вечера на хуторе близ Диканьки».</w:t>
      </w:r>
      <w:r>
        <w:rPr>
          <w:color w:val="221F1F"/>
          <w:spacing w:val="1"/>
          <w:sz w:val="24"/>
        </w:rPr>
        <w:t xml:space="preserve"> </w:t>
      </w:r>
      <w:r>
        <w:rPr>
          <w:b/>
          <w:color w:val="221F1F"/>
          <w:sz w:val="24"/>
        </w:rPr>
        <w:t>Литература второй половины XIX века</w:t>
      </w:r>
      <w:r>
        <w:rPr>
          <w:b/>
          <w:color w:val="221F1F"/>
          <w:spacing w:val="-57"/>
          <w:sz w:val="24"/>
        </w:rPr>
        <w:t xml:space="preserve"> </w:t>
      </w:r>
      <w:r>
        <w:rPr>
          <w:b/>
          <w:color w:val="221F1F"/>
          <w:sz w:val="24"/>
        </w:rPr>
        <w:t>И.</w:t>
      </w:r>
      <w:r>
        <w:rPr>
          <w:b/>
          <w:color w:val="221F1F"/>
          <w:spacing w:val="-2"/>
          <w:sz w:val="24"/>
        </w:rPr>
        <w:t xml:space="preserve"> </w:t>
      </w:r>
      <w:r>
        <w:rPr>
          <w:b/>
          <w:color w:val="221F1F"/>
          <w:sz w:val="24"/>
        </w:rPr>
        <w:t>С.</w:t>
      </w:r>
      <w:r>
        <w:rPr>
          <w:b/>
          <w:color w:val="221F1F"/>
          <w:spacing w:val="-1"/>
          <w:sz w:val="24"/>
        </w:rPr>
        <w:t xml:space="preserve"> </w:t>
      </w:r>
      <w:r>
        <w:rPr>
          <w:b/>
          <w:color w:val="221F1F"/>
          <w:sz w:val="24"/>
        </w:rPr>
        <w:t>Тургенев.</w:t>
      </w:r>
      <w:r>
        <w:rPr>
          <w:b/>
          <w:color w:val="221F1F"/>
          <w:spacing w:val="-1"/>
          <w:sz w:val="24"/>
        </w:rPr>
        <w:t xml:space="preserve"> </w:t>
      </w:r>
      <w:r>
        <w:rPr>
          <w:color w:val="221F1F"/>
          <w:sz w:val="24"/>
        </w:rPr>
        <w:t>Рассказ</w:t>
      </w:r>
      <w:r>
        <w:rPr>
          <w:color w:val="221F1F"/>
          <w:spacing w:val="5"/>
          <w:sz w:val="24"/>
        </w:rPr>
        <w:t xml:space="preserve"> </w:t>
      </w:r>
      <w:r>
        <w:rPr>
          <w:color w:val="221F1F"/>
          <w:sz w:val="24"/>
        </w:rPr>
        <w:t>«Муму».</w:t>
      </w:r>
    </w:p>
    <w:p w:rsidR="009727C6" w:rsidRDefault="009727C6" w:rsidP="009727C6">
      <w:pPr>
        <w:spacing w:before="1" w:line="275" w:lineRule="exact"/>
        <w:ind w:left="996"/>
        <w:rPr>
          <w:sz w:val="24"/>
        </w:rPr>
      </w:pPr>
      <w:r>
        <w:rPr>
          <w:b/>
          <w:color w:val="221F1F"/>
          <w:sz w:val="24"/>
        </w:rPr>
        <w:t>Н.</w:t>
      </w:r>
      <w:r>
        <w:rPr>
          <w:b/>
          <w:color w:val="221F1F"/>
          <w:spacing w:val="41"/>
          <w:sz w:val="24"/>
        </w:rPr>
        <w:t xml:space="preserve"> </w:t>
      </w:r>
      <w:r>
        <w:rPr>
          <w:b/>
          <w:color w:val="221F1F"/>
          <w:sz w:val="24"/>
        </w:rPr>
        <w:t>А.</w:t>
      </w:r>
      <w:r>
        <w:rPr>
          <w:b/>
          <w:color w:val="221F1F"/>
          <w:spacing w:val="41"/>
          <w:sz w:val="24"/>
        </w:rPr>
        <w:t xml:space="preserve"> </w:t>
      </w:r>
      <w:r>
        <w:rPr>
          <w:b/>
          <w:color w:val="221F1F"/>
          <w:sz w:val="24"/>
        </w:rPr>
        <w:t>Некрасов.</w:t>
      </w:r>
      <w:r>
        <w:rPr>
          <w:b/>
          <w:color w:val="221F1F"/>
          <w:spacing w:val="43"/>
          <w:sz w:val="24"/>
        </w:rPr>
        <w:t xml:space="preserve"> </w:t>
      </w:r>
      <w:r>
        <w:rPr>
          <w:color w:val="221F1F"/>
          <w:sz w:val="24"/>
        </w:rPr>
        <w:t>Стихотворения</w:t>
      </w:r>
      <w:r>
        <w:rPr>
          <w:color w:val="221F1F"/>
          <w:spacing w:val="43"/>
          <w:sz w:val="24"/>
        </w:rPr>
        <w:t xml:space="preserve"> </w:t>
      </w:r>
      <w:r>
        <w:rPr>
          <w:color w:val="221F1F"/>
          <w:sz w:val="24"/>
        </w:rPr>
        <w:t>(не</w:t>
      </w:r>
      <w:r>
        <w:rPr>
          <w:color w:val="221F1F"/>
          <w:spacing w:val="42"/>
          <w:sz w:val="24"/>
        </w:rPr>
        <w:t xml:space="preserve"> </w:t>
      </w:r>
      <w:r>
        <w:rPr>
          <w:color w:val="221F1F"/>
          <w:sz w:val="24"/>
        </w:rPr>
        <w:t>менее</w:t>
      </w:r>
      <w:r>
        <w:rPr>
          <w:color w:val="221F1F"/>
          <w:spacing w:val="41"/>
          <w:sz w:val="24"/>
        </w:rPr>
        <w:t xml:space="preserve"> </w:t>
      </w:r>
      <w:r>
        <w:rPr>
          <w:color w:val="221F1F"/>
          <w:sz w:val="24"/>
        </w:rPr>
        <w:t>двух).</w:t>
      </w:r>
      <w:r>
        <w:rPr>
          <w:color w:val="221F1F"/>
          <w:spacing w:val="46"/>
          <w:sz w:val="24"/>
        </w:rPr>
        <w:t xml:space="preserve"> </w:t>
      </w:r>
      <w:r>
        <w:rPr>
          <w:color w:val="221F1F"/>
          <w:sz w:val="24"/>
        </w:rPr>
        <w:t>«Крестьянские</w:t>
      </w:r>
      <w:r>
        <w:rPr>
          <w:color w:val="221F1F"/>
          <w:spacing w:val="43"/>
          <w:sz w:val="24"/>
        </w:rPr>
        <w:t xml:space="preserve"> </w:t>
      </w:r>
      <w:r>
        <w:rPr>
          <w:color w:val="221F1F"/>
          <w:sz w:val="24"/>
        </w:rPr>
        <w:t>дети».</w:t>
      </w:r>
      <w:r>
        <w:rPr>
          <w:color w:val="221F1F"/>
          <w:spacing w:val="46"/>
          <w:sz w:val="24"/>
        </w:rPr>
        <w:t xml:space="preserve"> </w:t>
      </w:r>
      <w:r>
        <w:rPr>
          <w:color w:val="221F1F"/>
          <w:sz w:val="24"/>
        </w:rPr>
        <w:t>«Школьник».</w:t>
      </w:r>
    </w:p>
    <w:p w:rsidR="009727C6" w:rsidRDefault="009727C6" w:rsidP="009727C6">
      <w:pPr>
        <w:pStyle w:val="a4"/>
        <w:spacing w:line="275" w:lineRule="exact"/>
        <w:jc w:val="left"/>
      </w:pPr>
      <w:r>
        <w:rPr>
          <w:color w:val="221F1F"/>
        </w:rPr>
        <w:t>Поэма «Мороз,</w:t>
      </w:r>
      <w:r>
        <w:rPr>
          <w:color w:val="221F1F"/>
          <w:spacing w:val="-3"/>
        </w:rPr>
        <w:t xml:space="preserve"> </w:t>
      </w:r>
      <w:r>
        <w:rPr>
          <w:color w:val="221F1F"/>
        </w:rPr>
        <w:t>Красный</w:t>
      </w:r>
      <w:r>
        <w:rPr>
          <w:color w:val="221F1F"/>
          <w:spacing w:val="-2"/>
        </w:rPr>
        <w:t xml:space="preserve"> </w:t>
      </w:r>
      <w:r>
        <w:rPr>
          <w:color w:val="221F1F"/>
        </w:rPr>
        <w:t>нос»</w:t>
      </w:r>
      <w:r>
        <w:rPr>
          <w:color w:val="221F1F"/>
          <w:spacing w:val="-7"/>
        </w:rPr>
        <w:t xml:space="preserve"> </w:t>
      </w:r>
      <w:r>
        <w:rPr>
          <w:color w:val="221F1F"/>
        </w:rPr>
        <w:t>(фрагмент).</w:t>
      </w:r>
    </w:p>
    <w:p w:rsidR="009727C6" w:rsidRDefault="009727C6" w:rsidP="009727C6">
      <w:pPr>
        <w:ind w:left="996"/>
        <w:rPr>
          <w:sz w:val="24"/>
        </w:rPr>
      </w:pPr>
      <w:r>
        <w:rPr>
          <w:b/>
          <w:color w:val="221F1F"/>
          <w:sz w:val="24"/>
        </w:rPr>
        <w:t>Л.</w:t>
      </w:r>
      <w:r>
        <w:rPr>
          <w:b/>
          <w:color w:val="221F1F"/>
          <w:spacing w:val="-5"/>
          <w:sz w:val="24"/>
        </w:rPr>
        <w:t xml:space="preserve"> </w:t>
      </w:r>
      <w:r>
        <w:rPr>
          <w:b/>
          <w:color w:val="221F1F"/>
          <w:sz w:val="24"/>
        </w:rPr>
        <w:t>Н.</w:t>
      </w:r>
      <w:r>
        <w:rPr>
          <w:b/>
          <w:color w:val="221F1F"/>
          <w:spacing w:val="-4"/>
          <w:sz w:val="24"/>
        </w:rPr>
        <w:t xml:space="preserve"> </w:t>
      </w:r>
      <w:r>
        <w:rPr>
          <w:b/>
          <w:color w:val="221F1F"/>
          <w:sz w:val="24"/>
        </w:rPr>
        <w:t>Толстой.</w:t>
      </w:r>
      <w:r>
        <w:rPr>
          <w:b/>
          <w:color w:val="221F1F"/>
          <w:spacing w:val="-3"/>
          <w:sz w:val="24"/>
        </w:rPr>
        <w:t xml:space="preserve"> </w:t>
      </w:r>
      <w:r>
        <w:rPr>
          <w:color w:val="221F1F"/>
          <w:sz w:val="24"/>
        </w:rPr>
        <w:t>Рассказ</w:t>
      </w:r>
      <w:r>
        <w:rPr>
          <w:color w:val="221F1F"/>
          <w:spacing w:val="-2"/>
          <w:sz w:val="24"/>
        </w:rPr>
        <w:t xml:space="preserve"> </w:t>
      </w:r>
      <w:r>
        <w:rPr>
          <w:color w:val="221F1F"/>
          <w:sz w:val="24"/>
        </w:rPr>
        <w:t>«Кавказский</w:t>
      </w:r>
      <w:r>
        <w:rPr>
          <w:color w:val="221F1F"/>
          <w:spacing w:val="-2"/>
          <w:sz w:val="24"/>
        </w:rPr>
        <w:t xml:space="preserve"> </w:t>
      </w:r>
      <w:r>
        <w:rPr>
          <w:color w:val="221F1F"/>
          <w:sz w:val="24"/>
        </w:rPr>
        <w:t>пленник».</w:t>
      </w:r>
    </w:p>
    <w:p w:rsidR="009727C6" w:rsidRDefault="009727C6" w:rsidP="009727C6">
      <w:pPr>
        <w:pStyle w:val="Heading4"/>
        <w:spacing w:line="240" w:lineRule="auto"/>
        <w:jc w:val="left"/>
      </w:pPr>
      <w:r>
        <w:rPr>
          <w:color w:val="221F1F"/>
        </w:rPr>
        <w:t>Литература</w:t>
      </w:r>
      <w:r>
        <w:rPr>
          <w:color w:val="221F1F"/>
          <w:spacing w:val="-2"/>
        </w:rPr>
        <w:t xml:space="preserve"> </w:t>
      </w:r>
      <w:r>
        <w:rPr>
          <w:color w:val="221F1F"/>
        </w:rPr>
        <w:t>XIX—ХХ</w:t>
      </w:r>
      <w:r>
        <w:rPr>
          <w:color w:val="221F1F"/>
          <w:spacing w:val="-3"/>
        </w:rPr>
        <w:t xml:space="preserve"> </w:t>
      </w:r>
      <w:r>
        <w:rPr>
          <w:color w:val="221F1F"/>
        </w:rPr>
        <w:t>веков</w:t>
      </w:r>
    </w:p>
    <w:p w:rsidR="009727C6" w:rsidRDefault="009727C6" w:rsidP="009727C6">
      <w:pPr>
        <w:spacing w:before="2" w:line="237" w:lineRule="auto"/>
        <w:ind w:left="316" w:right="617" w:firstLine="679"/>
        <w:jc w:val="both"/>
        <w:rPr>
          <w:sz w:val="24"/>
        </w:rPr>
      </w:pPr>
      <w:r>
        <w:rPr>
          <w:b/>
          <w:color w:val="221F1F"/>
          <w:sz w:val="24"/>
        </w:rPr>
        <w:t>Стихотворения отечественных поэтов XIX—ХХ веков о родной природе и о связи</w:t>
      </w:r>
      <w:r>
        <w:rPr>
          <w:b/>
          <w:color w:val="221F1F"/>
          <w:spacing w:val="1"/>
          <w:sz w:val="24"/>
        </w:rPr>
        <w:t xml:space="preserve"> </w:t>
      </w:r>
      <w:r>
        <w:rPr>
          <w:b/>
          <w:color w:val="221F1F"/>
          <w:sz w:val="24"/>
        </w:rPr>
        <w:t>человека</w:t>
      </w:r>
      <w:r>
        <w:rPr>
          <w:b/>
          <w:color w:val="221F1F"/>
          <w:spacing w:val="39"/>
          <w:sz w:val="24"/>
        </w:rPr>
        <w:t xml:space="preserve"> </w:t>
      </w:r>
      <w:r>
        <w:rPr>
          <w:b/>
          <w:color w:val="221F1F"/>
          <w:sz w:val="24"/>
        </w:rPr>
        <w:t>с</w:t>
      </w:r>
      <w:r>
        <w:rPr>
          <w:b/>
          <w:color w:val="221F1F"/>
          <w:spacing w:val="43"/>
          <w:sz w:val="24"/>
        </w:rPr>
        <w:t xml:space="preserve"> </w:t>
      </w:r>
      <w:r>
        <w:rPr>
          <w:b/>
          <w:color w:val="221F1F"/>
          <w:sz w:val="24"/>
        </w:rPr>
        <w:t>Родиной</w:t>
      </w:r>
      <w:r>
        <w:rPr>
          <w:b/>
          <w:color w:val="221F1F"/>
          <w:spacing w:val="40"/>
          <w:sz w:val="24"/>
        </w:rPr>
        <w:t xml:space="preserve"> </w:t>
      </w:r>
      <w:r>
        <w:rPr>
          <w:color w:val="221F1F"/>
          <w:sz w:val="24"/>
        </w:rPr>
        <w:t>(не</w:t>
      </w:r>
      <w:r>
        <w:rPr>
          <w:color w:val="221F1F"/>
          <w:spacing w:val="39"/>
          <w:sz w:val="24"/>
        </w:rPr>
        <w:t xml:space="preserve"> </w:t>
      </w:r>
      <w:r>
        <w:rPr>
          <w:color w:val="221F1F"/>
          <w:sz w:val="24"/>
        </w:rPr>
        <w:t>менее</w:t>
      </w:r>
      <w:r>
        <w:rPr>
          <w:color w:val="221F1F"/>
          <w:spacing w:val="39"/>
          <w:sz w:val="24"/>
        </w:rPr>
        <w:t xml:space="preserve"> </w:t>
      </w:r>
      <w:r>
        <w:rPr>
          <w:color w:val="221F1F"/>
          <w:sz w:val="24"/>
        </w:rPr>
        <w:t>пяти</w:t>
      </w:r>
      <w:r>
        <w:rPr>
          <w:color w:val="221F1F"/>
          <w:spacing w:val="40"/>
          <w:sz w:val="24"/>
        </w:rPr>
        <w:t xml:space="preserve"> </w:t>
      </w:r>
      <w:r>
        <w:rPr>
          <w:color w:val="221F1F"/>
          <w:sz w:val="24"/>
        </w:rPr>
        <w:t>стихотворений</w:t>
      </w:r>
      <w:r>
        <w:rPr>
          <w:color w:val="221F1F"/>
          <w:spacing w:val="42"/>
          <w:sz w:val="24"/>
        </w:rPr>
        <w:t xml:space="preserve"> </w:t>
      </w:r>
      <w:r>
        <w:rPr>
          <w:color w:val="221F1F"/>
          <w:sz w:val="24"/>
        </w:rPr>
        <w:t>трѐх</w:t>
      </w:r>
      <w:r>
        <w:rPr>
          <w:color w:val="221F1F"/>
          <w:spacing w:val="41"/>
          <w:sz w:val="24"/>
        </w:rPr>
        <w:t xml:space="preserve"> </w:t>
      </w:r>
      <w:r>
        <w:rPr>
          <w:color w:val="221F1F"/>
          <w:sz w:val="24"/>
        </w:rPr>
        <w:t>поэтов).</w:t>
      </w:r>
      <w:r>
        <w:rPr>
          <w:color w:val="221F1F"/>
          <w:spacing w:val="40"/>
          <w:sz w:val="24"/>
        </w:rPr>
        <w:t xml:space="preserve"> </w:t>
      </w:r>
      <w:r>
        <w:rPr>
          <w:color w:val="221F1F"/>
          <w:sz w:val="24"/>
        </w:rPr>
        <w:t>Например,</w:t>
      </w:r>
      <w:r>
        <w:rPr>
          <w:color w:val="221F1F"/>
          <w:spacing w:val="40"/>
          <w:sz w:val="24"/>
        </w:rPr>
        <w:t xml:space="preserve"> </w:t>
      </w:r>
      <w:r>
        <w:rPr>
          <w:color w:val="221F1F"/>
          <w:sz w:val="24"/>
        </w:rPr>
        <w:t>стихотворения</w:t>
      </w:r>
      <w:r>
        <w:rPr>
          <w:color w:val="221F1F"/>
          <w:spacing w:val="-58"/>
          <w:sz w:val="24"/>
        </w:rPr>
        <w:t xml:space="preserve"> </w:t>
      </w:r>
      <w:r>
        <w:rPr>
          <w:color w:val="221F1F"/>
          <w:sz w:val="24"/>
        </w:rPr>
        <w:t>А.</w:t>
      </w:r>
      <w:r>
        <w:rPr>
          <w:color w:val="221F1F"/>
          <w:spacing w:val="1"/>
          <w:sz w:val="24"/>
        </w:rPr>
        <w:t xml:space="preserve"> </w:t>
      </w:r>
      <w:r>
        <w:rPr>
          <w:color w:val="221F1F"/>
          <w:sz w:val="24"/>
        </w:rPr>
        <w:t>К.</w:t>
      </w:r>
      <w:r>
        <w:rPr>
          <w:color w:val="221F1F"/>
          <w:spacing w:val="60"/>
          <w:sz w:val="24"/>
        </w:rPr>
        <w:t xml:space="preserve"> </w:t>
      </w:r>
      <w:r>
        <w:rPr>
          <w:color w:val="221F1F"/>
          <w:sz w:val="24"/>
        </w:rPr>
        <w:t>Толстого,</w:t>
      </w:r>
      <w:r>
        <w:rPr>
          <w:color w:val="221F1F"/>
          <w:spacing w:val="60"/>
          <w:sz w:val="24"/>
        </w:rPr>
        <w:t xml:space="preserve"> </w:t>
      </w:r>
      <w:r>
        <w:rPr>
          <w:color w:val="221F1F"/>
          <w:sz w:val="24"/>
        </w:rPr>
        <w:t>Ф.</w:t>
      </w:r>
      <w:r>
        <w:rPr>
          <w:color w:val="221F1F"/>
          <w:spacing w:val="60"/>
          <w:sz w:val="24"/>
        </w:rPr>
        <w:t xml:space="preserve"> </w:t>
      </w:r>
      <w:r>
        <w:rPr>
          <w:color w:val="221F1F"/>
          <w:sz w:val="24"/>
        </w:rPr>
        <w:t>И.</w:t>
      </w:r>
      <w:r>
        <w:rPr>
          <w:color w:val="221F1F"/>
          <w:spacing w:val="60"/>
          <w:sz w:val="24"/>
        </w:rPr>
        <w:t xml:space="preserve"> </w:t>
      </w:r>
      <w:r>
        <w:rPr>
          <w:color w:val="221F1F"/>
          <w:sz w:val="24"/>
        </w:rPr>
        <w:t>Тютчева,</w:t>
      </w:r>
      <w:r>
        <w:rPr>
          <w:color w:val="221F1F"/>
          <w:spacing w:val="60"/>
          <w:sz w:val="24"/>
        </w:rPr>
        <w:t xml:space="preserve"> </w:t>
      </w:r>
      <w:r>
        <w:rPr>
          <w:color w:val="221F1F"/>
          <w:sz w:val="24"/>
        </w:rPr>
        <w:t>А.</w:t>
      </w:r>
      <w:r>
        <w:rPr>
          <w:color w:val="221F1F"/>
          <w:spacing w:val="60"/>
          <w:sz w:val="24"/>
        </w:rPr>
        <w:t xml:space="preserve"> </w:t>
      </w:r>
      <w:r>
        <w:rPr>
          <w:color w:val="221F1F"/>
          <w:sz w:val="24"/>
        </w:rPr>
        <w:t>А.</w:t>
      </w:r>
      <w:r>
        <w:rPr>
          <w:color w:val="221F1F"/>
          <w:spacing w:val="60"/>
          <w:sz w:val="24"/>
        </w:rPr>
        <w:t xml:space="preserve"> </w:t>
      </w:r>
      <w:r>
        <w:rPr>
          <w:color w:val="221F1F"/>
          <w:sz w:val="24"/>
        </w:rPr>
        <w:t>Фета,</w:t>
      </w:r>
      <w:r>
        <w:rPr>
          <w:color w:val="221F1F"/>
          <w:spacing w:val="60"/>
          <w:sz w:val="24"/>
        </w:rPr>
        <w:t xml:space="preserve"> </w:t>
      </w:r>
      <w:r>
        <w:rPr>
          <w:color w:val="221F1F"/>
          <w:sz w:val="24"/>
        </w:rPr>
        <w:t>И.</w:t>
      </w:r>
      <w:r>
        <w:rPr>
          <w:color w:val="221F1F"/>
          <w:spacing w:val="60"/>
          <w:sz w:val="24"/>
        </w:rPr>
        <w:t xml:space="preserve"> </w:t>
      </w:r>
      <w:r>
        <w:rPr>
          <w:color w:val="221F1F"/>
          <w:sz w:val="24"/>
        </w:rPr>
        <w:t>А.</w:t>
      </w:r>
      <w:r>
        <w:rPr>
          <w:color w:val="221F1F"/>
          <w:spacing w:val="60"/>
          <w:sz w:val="24"/>
        </w:rPr>
        <w:t xml:space="preserve"> </w:t>
      </w:r>
      <w:r>
        <w:rPr>
          <w:color w:val="221F1F"/>
          <w:sz w:val="24"/>
        </w:rPr>
        <w:t>Бунина,</w:t>
      </w:r>
      <w:r>
        <w:rPr>
          <w:color w:val="221F1F"/>
          <w:spacing w:val="60"/>
          <w:sz w:val="24"/>
        </w:rPr>
        <w:t xml:space="preserve"> </w:t>
      </w:r>
      <w:r>
        <w:rPr>
          <w:color w:val="221F1F"/>
          <w:sz w:val="24"/>
        </w:rPr>
        <w:t>А.</w:t>
      </w:r>
      <w:r>
        <w:rPr>
          <w:color w:val="221F1F"/>
          <w:spacing w:val="60"/>
          <w:sz w:val="24"/>
        </w:rPr>
        <w:t xml:space="preserve"> </w:t>
      </w:r>
      <w:r>
        <w:rPr>
          <w:color w:val="221F1F"/>
          <w:sz w:val="24"/>
        </w:rPr>
        <w:t>А.</w:t>
      </w:r>
      <w:r>
        <w:rPr>
          <w:color w:val="221F1F"/>
          <w:spacing w:val="60"/>
          <w:sz w:val="24"/>
        </w:rPr>
        <w:t xml:space="preserve"> </w:t>
      </w:r>
      <w:r>
        <w:rPr>
          <w:color w:val="221F1F"/>
          <w:sz w:val="24"/>
        </w:rPr>
        <w:t>Блока,</w:t>
      </w:r>
      <w:r>
        <w:rPr>
          <w:color w:val="221F1F"/>
          <w:spacing w:val="60"/>
          <w:sz w:val="24"/>
        </w:rPr>
        <w:t xml:space="preserve"> </w:t>
      </w:r>
      <w:r>
        <w:rPr>
          <w:color w:val="221F1F"/>
          <w:sz w:val="24"/>
        </w:rPr>
        <w:t>С.</w:t>
      </w:r>
      <w:r>
        <w:rPr>
          <w:color w:val="221F1F"/>
          <w:spacing w:val="60"/>
          <w:sz w:val="24"/>
        </w:rPr>
        <w:t xml:space="preserve"> </w:t>
      </w:r>
      <w:r>
        <w:rPr>
          <w:color w:val="221F1F"/>
          <w:sz w:val="24"/>
        </w:rPr>
        <w:t>А.</w:t>
      </w:r>
      <w:r>
        <w:rPr>
          <w:color w:val="221F1F"/>
          <w:spacing w:val="60"/>
          <w:sz w:val="24"/>
        </w:rPr>
        <w:t xml:space="preserve"> </w:t>
      </w:r>
      <w:r>
        <w:rPr>
          <w:color w:val="221F1F"/>
          <w:sz w:val="24"/>
        </w:rPr>
        <w:t>Есенина,</w:t>
      </w:r>
      <w:r>
        <w:rPr>
          <w:color w:val="221F1F"/>
          <w:spacing w:val="1"/>
          <w:sz w:val="24"/>
        </w:rPr>
        <w:t xml:space="preserve"> </w:t>
      </w:r>
      <w:r>
        <w:rPr>
          <w:color w:val="221F1F"/>
          <w:sz w:val="24"/>
        </w:rPr>
        <w:t>Н.</w:t>
      </w:r>
      <w:r>
        <w:rPr>
          <w:color w:val="221F1F"/>
          <w:spacing w:val="-1"/>
          <w:sz w:val="24"/>
        </w:rPr>
        <w:t xml:space="preserve"> </w:t>
      </w:r>
      <w:r>
        <w:rPr>
          <w:color w:val="221F1F"/>
          <w:sz w:val="24"/>
        </w:rPr>
        <w:t>М. Рубцова, Ю. П. Кузнецова.</w:t>
      </w:r>
    </w:p>
    <w:p w:rsidR="009727C6" w:rsidRDefault="009727C6" w:rsidP="009727C6">
      <w:pPr>
        <w:pStyle w:val="Heading4"/>
        <w:spacing w:before="9"/>
      </w:pPr>
      <w:r>
        <w:rPr>
          <w:color w:val="221F1F"/>
        </w:rPr>
        <w:t>Юмористические</w:t>
      </w:r>
      <w:r>
        <w:rPr>
          <w:color w:val="221F1F"/>
          <w:spacing w:val="-2"/>
        </w:rPr>
        <w:t xml:space="preserve"> </w:t>
      </w:r>
      <w:r>
        <w:rPr>
          <w:color w:val="221F1F"/>
        </w:rPr>
        <w:t>рассказы</w:t>
      </w:r>
      <w:r>
        <w:rPr>
          <w:color w:val="221F1F"/>
          <w:spacing w:val="-4"/>
        </w:rPr>
        <w:t xml:space="preserve"> </w:t>
      </w:r>
      <w:r>
        <w:rPr>
          <w:color w:val="221F1F"/>
        </w:rPr>
        <w:t>отечественных</w:t>
      </w:r>
      <w:r>
        <w:rPr>
          <w:color w:val="221F1F"/>
          <w:spacing w:val="-1"/>
        </w:rPr>
        <w:t xml:space="preserve"> </w:t>
      </w:r>
      <w:r>
        <w:rPr>
          <w:color w:val="221F1F"/>
        </w:rPr>
        <w:t>писателей</w:t>
      </w:r>
      <w:r>
        <w:rPr>
          <w:color w:val="221F1F"/>
          <w:spacing w:val="-2"/>
        </w:rPr>
        <w:t xml:space="preserve"> </w:t>
      </w:r>
      <w:r>
        <w:rPr>
          <w:color w:val="221F1F"/>
        </w:rPr>
        <w:t>XIX—</w:t>
      </w:r>
      <w:r>
        <w:rPr>
          <w:color w:val="221F1F"/>
          <w:spacing w:val="-3"/>
        </w:rPr>
        <w:t xml:space="preserve"> </w:t>
      </w:r>
      <w:r>
        <w:rPr>
          <w:color w:val="221F1F"/>
        </w:rPr>
        <w:t>XX</w:t>
      </w:r>
      <w:r>
        <w:rPr>
          <w:color w:val="221F1F"/>
          <w:spacing w:val="-2"/>
        </w:rPr>
        <w:t xml:space="preserve"> </w:t>
      </w:r>
      <w:r>
        <w:rPr>
          <w:color w:val="221F1F"/>
        </w:rPr>
        <w:t>веков</w:t>
      </w:r>
    </w:p>
    <w:p w:rsidR="009727C6" w:rsidRDefault="009727C6" w:rsidP="009727C6">
      <w:pPr>
        <w:pStyle w:val="a4"/>
        <w:spacing w:line="274" w:lineRule="exact"/>
        <w:ind w:left="996"/>
      </w:pPr>
      <w:r>
        <w:rPr>
          <w:b/>
          <w:color w:val="221F1F"/>
        </w:rPr>
        <w:t>А.</w:t>
      </w:r>
      <w:r>
        <w:rPr>
          <w:b/>
          <w:color w:val="221F1F"/>
          <w:spacing w:val="17"/>
        </w:rPr>
        <w:t xml:space="preserve"> </w:t>
      </w:r>
      <w:r>
        <w:rPr>
          <w:b/>
          <w:color w:val="221F1F"/>
        </w:rPr>
        <w:t>П.</w:t>
      </w:r>
      <w:r>
        <w:rPr>
          <w:b/>
          <w:color w:val="221F1F"/>
          <w:spacing w:val="17"/>
        </w:rPr>
        <w:t xml:space="preserve"> </w:t>
      </w:r>
      <w:r>
        <w:rPr>
          <w:b/>
          <w:color w:val="221F1F"/>
        </w:rPr>
        <w:t>Чехов</w:t>
      </w:r>
      <w:r>
        <w:rPr>
          <w:b/>
          <w:color w:val="221F1F"/>
          <w:spacing w:val="18"/>
        </w:rPr>
        <w:t xml:space="preserve"> </w:t>
      </w:r>
      <w:r>
        <w:rPr>
          <w:color w:val="221F1F"/>
        </w:rPr>
        <w:t>(два</w:t>
      </w:r>
      <w:r>
        <w:rPr>
          <w:color w:val="221F1F"/>
          <w:spacing w:val="16"/>
        </w:rPr>
        <w:t xml:space="preserve"> </w:t>
      </w:r>
      <w:r>
        <w:rPr>
          <w:color w:val="221F1F"/>
        </w:rPr>
        <w:t>рассказа</w:t>
      </w:r>
      <w:r>
        <w:rPr>
          <w:color w:val="221F1F"/>
          <w:spacing w:val="18"/>
        </w:rPr>
        <w:t xml:space="preserve"> </w:t>
      </w:r>
      <w:r>
        <w:rPr>
          <w:color w:val="221F1F"/>
        </w:rPr>
        <w:t>по</w:t>
      </w:r>
      <w:r>
        <w:rPr>
          <w:color w:val="221F1F"/>
          <w:spacing w:val="17"/>
        </w:rPr>
        <w:t xml:space="preserve"> </w:t>
      </w:r>
      <w:r>
        <w:rPr>
          <w:color w:val="221F1F"/>
        </w:rPr>
        <w:t>выбору).</w:t>
      </w:r>
      <w:r>
        <w:rPr>
          <w:color w:val="221F1F"/>
          <w:spacing w:val="17"/>
        </w:rPr>
        <w:t xml:space="preserve"> </w:t>
      </w:r>
      <w:r>
        <w:rPr>
          <w:color w:val="221F1F"/>
        </w:rPr>
        <w:t>Например,</w:t>
      </w:r>
      <w:r>
        <w:rPr>
          <w:color w:val="221F1F"/>
          <w:spacing w:val="24"/>
        </w:rPr>
        <w:t xml:space="preserve"> </w:t>
      </w:r>
      <w:r>
        <w:rPr>
          <w:color w:val="221F1F"/>
        </w:rPr>
        <w:t>«Лошадиная</w:t>
      </w:r>
      <w:r>
        <w:rPr>
          <w:color w:val="221F1F"/>
          <w:spacing w:val="18"/>
        </w:rPr>
        <w:t xml:space="preserve"> </w:t>
      </w:r>
      <w:r>
        <w:rPr>
          <w:color w:val="221F1F"/>
        </w:rPr>
        <w:t>фамилия»,</w:t>
      </w:r>
      <w:r>
        <w:rPr>
          <w:color w:val="221F1F"/>
          <w:spacing w:val="22"/>
        </w:rPr>
        <w:t xml:space="preserve"> </w:t>
      </w:r>
      <w:r>
        <w:rPr>
          <w:color w:val="221F1F"/>
        </w:rPr>
        <w:t>«Мальчики»,</w:t>
      </w:r>
    </w:p>
    <w:p w:rsidR="009727C6" w:rsidRDefault="009727C6" w:rsidP="009727C6">
      <w:pPr>
        <w:pStyle w:val="a4"/>
      </w:pPr>
      <w:r>
        <w:rPr>
          <w:color w:val="221F1F"/>
        </w:rPr>
        <w:t>«Хирургия»</w:t>
      </w:r>
      <w:r>
        <w:rPr>
          <w:color w:val="221F1F"/>
          <w:spacing w:val="-7"/>
        </w:rPr>
        <w:t xml:space="preserve"> </w:t>
      </w:r>
      <w:r>
        <w:rPr>
          <w:color w:val="221F1F"/>
        </w:rPr>
        <w:t>и другие</w:t>
      </w:r>
    </w:p>
    <w:p w:rsidR="009727C6" w:rsidRDefault="009727C6" w:rsidP="009727C6">
      <w:pPr>
        <w:pStyle w:val="a4"/>
        <w:ind w:left="996"/>
      </w:pPr>
      <w:r>
        <w:rPr>
          <w:b/>
          <w:color w:val="221F1F"/>
        </w:rPr>
        <w:t>М.</w:t>
      </w:r>
      <w:r>
        <w:rPr>
          <w:b/>
          <w:color w:val="221F1F"/>
          <w:spacing w:val="55"/>
        </w:rPr>
        <w:t xml:space="preserve"> </w:t>
      </w:r>
      <w:r>
        <w:rPr>
          <w:b/>
          <w:color w:val="221F1F"/>
        </w:rPr>
        <w:t>М.</w:t>
      </w:r>
      <w:r>
        <w:rPr>
          <w:b/>
          <w:color w:val="221F1F"/>
          <w:spacing w:val="57"/>
        </w:rPr>
        <w:t xml:space="preserve"> </w:t>
      </w:r>
      <w:r>
        <w:rPr>
          <w:b/>
          <w:color w:val="221F1F"/>
        </w:rPr>
        <w:t>Зощенко</w:t>
      </w:r>
      <w:r>
        <w:rPr>
          <w:b/>
          <w:color w:val="221F1F"/>
          <w:spacing w:val="57"/>
        </w:rPr>
        <w:t xml:space="preserve"> </w:t>
      </w:r>
      <w:r>
        <w:rPr>
          <w:color w:val="221F1F"/>
        </w:rPr>
        <w:t>(два</w:t>
      </w:r>
      <w:r>
        <w:rPr>
          <w:color w:val="221F1F"/>
          <w:spacing w:val="59"/>
        </w:rPr>
        <w:t xml:space="preserve"> </w:t>
      </w:r>
      <w:r>
        <w:rPr>
          <w:color w:val="221F1F"/>
        </w:rPr>
        <w:t>рассказа</w:t>
      </w:r>
      <w:r>
        <w:rPr>
          <w:color w:val="221F1F"/>
          <w:spacing w:val="55"/>
        </w:rPr>
        <w:t xml:space="preserve"> </w:t>
      </w:r>
      <w:r>
        <w:rPr>
          <w:color w:val="221F1F"/>
        </w:rPr>
        <w:t>по</w:t>
      </w:r>
      <w:r>
        <w:rPr>
          <w:color w:val="221F1F"/>
          <w:spacing w:val="57"/>
        </w:rPr>
        <w:t xml:space="preserve"> </w:t>
      </w:r>
      <w:r>
        <w:rPr>
          <w:color w:val="221F1F"/>
        </w:rPr>
        <w:t>выбору).</w:t>
      </w:r>
      <w:r>
        <w:rPr>
          <w:color w:val="221F1F"/>
          <w:spacing w:val="59"/>
        </w:rPr>
        <w:t xml:space="preserve"> </w:t>
      </w:r>
      <w:r>
        <w:rPr>
          <w:color w:val="221F1F"/>
        </w:rPr>
        <w:t>Например,</w:t>
      </w:r>
      <w:r>
        <w:rPr>
          <w:color w:val="221F1F"/>
          <w:spacing w:val="3"/>
        </w:rPr>
        <w:t xml:space="preserve"> </w:t>
      </w:r>
      <w:r>
        <w:rPr>
          <w:color w:val="221F1F"/>
        </w:rPr>
        <w:t>«Галоша»,</w:t>
      </w:r>
      <w:r>
        <w:rPr>
          <w:color w:val="221F1F"/>
          <w:spacing w:val="62"/>
        </w:rPr>
        <w:t xml:space="preserve"> </w:t>
      </w:r>
      <w:r>
        <w:rPr>
          <w:color w:val="221F1F"/>
        </w:rPr>
        <w:t>«Лѐля</w:t>
      </w:r>
      <w:r>
        <w:rPr>
          <w:color w:val="221F1F"/>
          <w:spacing w:val="56"/>
        </w:rPr>
        <w:t xml:space="preserve"> </w:t>
      </w:r>
      <w:r>
        <w:rPr>
          <w:color w:val="221F1F"/>
        </w:rPr>
        <w:t>и</w:t>
      </w:r>
      <w:r>
        <w:rPr>
          <w:color w:val="221F1F"/>
          <w:spacing w:val="58"/>
        </w:rPr>
        <w:t xml:space="preserve"> </w:t>
      </w:r>
      <w:r>
        <w:rPr>
          <w:color w:val="221F1F"/>
        </w:rPr>
        <w:t>Минька»,</w:t>
      </w:r>
    </w:p>
    <w:p w:rsidR="009727C6" w:rsidRDefault="009727C6" w:rsidP="009727C6">
      <w:pPr>
        <w:pStyle w:val="a4"/>
      </w:pPr>
      <w:r>
        <w:rPr>
          <w:color w:val="221F1F"/>
        </w:rPr>
        <w:t>«Ёлка»,</w:t>
      </w:r>
      <w:r>
        <w:rPr>
          <w:color w:val="221F1F"/>
          <w:spacing w:val="3"/>
        </w:rPr>
        <w:t xml:space="preserve"> </w:t>
      </w:r>
      <w:r>
        <w:rPr>
          <w:color w:val="221F1F"/>
        </w:rPr>
        <w:t>«Золотые</w:t>
      </w:r>
      <w:r>
        <w:rPr>
          <w:color w:val="221F1F"/>
          <w:spacing w:val="-3"/>
        </w:rPr>
        <w:t xml:space="preserve"> </w:t>
      </w:r>
      <w:r>
        <w:rPr>
          <w:color w:val="221F1F"/>
        </w:rPr>
        <w:t>слова»,</w:t>
      </w:r>
      <w:r>
        <w:rPr>
          <w:color w:val="221F1F"/>
          <w:spacing w:val="3"/>
        </w:rPr>
        <w:t xml:space="preserve"> </w:t>
      </w:r>
      <w:r>
        <w:rPr>
          <w:color w:val="221F1F"/>
        </w:rPr>
        <w:t>«Встреча»</w:t>
      </w:r>
      <w:r>
        <w:rPr>
          <w:color w:val="221F1F"/>
          <w:spacing w:val="-11"/>
        </w:rPr>
        <w:t xml:space="preserve"> </w:t>
      </w:r>
      <w:r>
        <w:rPr>
          <w:color w:val="221F1F"/>
        </w:rPr>
        <w:t>и</w:t>
      </w:r>
      <w:r>
        <w:rPr>
          <w:color w:val="221F1F"/>
          <w:spacing w:val="-3"/>
        </w:rPr>
        <w:t xml:space="preserve"> </w:t>
      </w:r>
      <w:r>
        <w:rPr>
          <w:color w:val="221F1F"/>
        </w:rPr>
        <w:t>другие</w:t>
      </w:r>
    </w:p>
    <w:p w:rsidR="009727C6" w:rsidRDefault="009727C6" w:rsidP="009727C6">
      <w:pPr>
        <w:ind w:left="996"/>
        <w:jc w:val="both"/>
        <w:rPr>
          <w:sz w:val="24"/>
        </w:rPr>
      </w:pPr>
      <w:r>
        <w:rPr>
          <w:b/>
          <w:color w:val="221F1F"/>
          <w:sz w:val="24"/>
        </w:rPr>
        <w:t>Произведения</w:t>
      </w:r>
      <w:r>
        <w:rPr>
          <w:b/>
          <w:color w:val="221F1F"/>
          <w:spacing w:val="40"/>
          <w:sz w:val="24"/>
        </w:rPr>
        <w:t xml:space="preserve"> </w:t>
      </w:r>
      <w:r>
        <w:rPr>
          <w:b/>
          <w:color w:val="221F1F"/>
          <w:sz w:val="24"/>
        </w:rPr>
        <w:t>отечественной</w:t>
      </w:r>
      <w:r>
        <w:rPr>
          <w:b/>
          <w:color w:val="221F1F"/>
          <w:spacing w:val="43"/>
          <w:sz w:val="24"/>
        </w:rPr>
        <w:t xml:space="preserve"> </w:t>
      </w:r>
      <w:r>
        <w:rPr>
          <w:b/>
          <w:color w:val="221F1F"/>
          <w:sz w:val="24"/>
        </w:rPr>
        <w:t>литературы</w:t>
      </w:r>
      <w:r>
        <w:rPr>
          <w:b/>
          <w:color w:val="221F1F"/>
          <w:spacing w:val="42"/>
          <w:sz w:val="24"/>
        </w:rPr>
        <w:t xml:space="preserve"> </w:t>
      </w:r>
      <w:r>
        <w:rPr>
          <w:b/>
          <w:color w:val="221F1F"/>
          <w:sz w:val="24"/>
        </w:rPr>
        <w:t>о</w:t>
      </w:r>
      <w:r>
        <w:rPr>
          <w:b/>
          <w:color w:val="221F1F"/>
          <w:spacing w:val="41"/>
          <w:sz w:val="24"/>
        </w:rPr>
        <w:t xml:space="preserve"> </w:t>
      </w:r>
      <w:r>
        <w:rPr>
          <w:b/>
          <w:color w:val="221F1F"/>
          <w:sz w:val="24"/>
        </w:rPr>
        <w:t>природе</w:t>
      </w:r>
      <w:r>
        <w:rPr>
          <w:b/>
          <w:color w:val="221F1F"/>
          <w:spacing w:val="41"/>
          <w:sz w:val="24"/>
        </w:rPr>
        <w:t xml:space="preserve"> </w:t>
      </w:r>
      <w:r>
        <w:rPr>
          <w:b/>
          <w:color w:val="221F1F"/>
          <w:sz w:val="24"/>
        </w:rPr>
        <w:t>и</w:t>
      </w:r>
      <w:r>
        <w:rPr>
          <w:b/>
          <w:color w:val="221F1F"/>
          <w:spacing w:val="42"/>
          <w:sz w:val="24"/>
        </w:rPr>
        <w:t xml:space="preserve"> </w:t>
      </w:r>
      <w:r>
        <w:rPr>
          <w:b/>
          <w:color w:val="221F1F"/>
          <w:sz w:val="24"/>
        </w:rPr>
        <w:t>животных</w:t>
      </w:r>
      <w:r>
        <w:rPr>
          <w:b/>
          <w:color w:val="221F1F"/>
          <w:spacing w:val="41"/>
          <w:sz w:val="24"/>
        </w:rPr>
        <w:t xml:space="preserve"> </w:t>
      </w:r>
      <w:r>
        <w:rPr>
          <w:color w:val="221F1F"/>
          <w:sz w:val="24"/>
        </w:rPr>
        <w:t>(не</w:t>
      </w:r>
      <w:r>
        <w:rPr>
          <w:color w:val="221F1F"/>
          <w:spacing w:val="40"/>
          <w:sz w:val="24"/>
        </w:rPr>
        <w:t xml:space="preserve"> </w:t>
      </w:r>
      <w:r>
        <w:rPr>
          <w:color w:val="221F1F"/>
          <w:sz w:val="24"/>
        </w:rPr>
        <w:t>менее</w:t>
      </w:r>
      <w:r>
        <w:rPr>
          <w:color w:val="221F1F"/>
          <w:spacing w:val="43"/>
          <w:sz w:val="24"/>
        </w:rPr>
        <w:t xml:space="preserve"> </w:t>
      </w:r>
      <w:r>
        <w:rPr>
          <w:color w:val="221F1F"/>
          <w:sz w:val="24"/>
        </w:rPr>
        <w:t>двух).</w:t>
      </w:r>
    </w:p>
    <w:p w:rsidR="009727C6" w:rsidRDefault="009727C6" w:rsidP="009727C6">
      <w:pPr>
        <w:pStyle w:val="a4"/>
      </w:pPr>
      <w:r>
        <w:rPr>
          <w:color w:val="221F1F"/>
        </w:rPr>
        <w:t>Например,</w:t>
      </w:r>
      <w:r>
        <w:rPr>
          <w:color w:val="221F1F"/>
          <w:spacing w:val="-2"/>
        </w:rPr>
        <w:t xml:space="preserve"> </w:t>
      </w:r>
      <w:r>
        <w:rPr>
          <w:color w:val="221F1F"/>
        </w:rPr>
        <w:t>А.</w:t>
      </w:r>
      <w:r>
        <w:rPr>
          <w:color w:val="221F1F"/>
          <w:spacing w:val="-2"/>
        </w:rPr>
        <w:t xml:space="preserve"> </w:t>
      </w:r>
      <w:r>
        <w:rPr>
          <w:color w:val="221F1F"/>
        </w:rPr>
        <w:t>И.</w:t>
      </w:r>
      <w:r>
        <w:rPr>
          <w:color w:val="221F1F"/>
          <w:spacing w:val="-2"/>
        </w:rPr>
        <w:t xml:space="preserve"> </w:t>
      </w:r>
      <w:r>
        <w:rPr>
          <w:color w:val="221F1F"/>
        </w:rPr>
        <w:t>Куприна,</w:t>
      </w:r>
      <w:r>
        <w:rPr>
          <w:color w:val="221F1F"/>
          <w:spacing w:val="-1"/>
        </w:rPr>
        <w:t xml:space="preserve"> </w:t>
      </w:r>
      <w:r>
        <w:rPr>
          <w:color w:val="221F1F"/>
        </w:rPr>
        <w:t>М.</w:t>
      </w:r>
      <w:r>
        <w:rPr>
          <w:color w:val="221F1F"/>
          <w:spacing w:val="-1"/>
        </w:rPr>
        <w:t xml:space="preserve"> </w:t>
      </w:r>
      <w:r>
        <w:rPr>
          <w:color w:val="221F1F"/>
        </w:rPr>
        <w:t>М.</w:t>
      </w:r>
      <w:r>
        <w:rPr>
          <w:color w:val="221F1F"/>
          <w:spacing w:val="-2"/>
        </w:rPr>
        <w:t xml:space="preserve"> </w:t>
      </w:r>
      <w:r>
        <w:rPr>
          <w:color w:val="221F1F"/>
        </w:rPr>
        <w:t>Пришвина,</w:t>
      </w:r>
      <w:r>
        <w:rPr>
          <w:color w:val="221F1F"/>
          <w:spacing w:val="-2"/>
        </w:rPr>
        <w:t xml:space="preserve"> </w:t>
      </w:r>
      <w:r>
        <w:rPr>
          <w:color w:val="221F1F"/>
        </w:rPr>
        <w:t>К.</w:t>
      </w:r>
      <w:r>
        <w:rPr>
          <w:color w:val="221F1F"/>
          <w:spacing w:val="-4"/>
        </w:rPr>
        <w:t xml:space="preserve"> </w:t>
      </w:r>
      <w:r>
        <w:rPr>
          <w:color w:val="221F1F"/>
        </w:rPr>
        <w:t>Г.</w:t>
      </w:r>
      <w:r>
        <w:rPr>
          <w:color w:val="221F1F"/>
          <w:spacing w:val="-2"/>
        </w:rPr>
        <w:t xml:space="preserve"> </w:t>
      </w:r>
      <w:r>
        <w:rPr>
          <w:color w:val="221F1F"/>
        </w:rPr>
        <w:t>Паустовского.</w:t>
      </w:r>
    </w:p>
    <w:p w:rsidR="009727C6" w:rsidRDefault="009727C6" w:rsidP="009727C6">
      <w:pPr>
        <w:pStyle w:val="a4"/>
        <w:ind w:left="996"/>
      </w:pPr>
      <w:r>
        <w:rPr>
          <w:b/>
          <w:color w:val="221F1F"/>
        </w:rPr>
        <w:t>А.</w:t>
      </w:r>
      <w:r>
        <w:rPr>
          <w:b/>
          <w:color w:val="221F1F"/>
          <w:spacing w:val="-4"/>
        </w:rPr>
        <w:t xml:space="preserve"> </w:t>
      </w:r>
      <w:r>
        <w:rPr>
          <w:b/>
          <w:color w:val="221F1F"/>
        </w:rPr>
        <w:t>П.</w:t>
      </w:r>
      <w:r>
        <w:rPr>
          <w:b/>
          <w:color w:val="221F1F"/>
          <w:spacing w:val="-3"/>
        </w:rPr>
        <w:t xml:space="preserve"> </w:t>
      </w:r>
      <w:r>
        <w:rPr>
          <w:b/>
          <w:color w:val="221F1F"/>
        </w:rPr>
        <w:t>Платонов.</w:t>
      </w:r>
      <w:r>
        <w:rPr>
          <w:b/>
          <w:color w:val="221F1F"/>
          <w:spacing w:val="-6"/>
        </w:rPr>
        <w:t xml:space="preserve"> </w:t>
      </w:r>
      <w:r>
        <w:rPr>
          <w:color w:val="221F1F"/>
        </w:rPr>
        <w:t>Рассказы</w:t>
      </w:r>
      <w:r>
        <w:rPr>
          <w:color w:val="221F1F"/>
          <w:spacing w:val="-3"/>
        </w:rPr>
        <w:t xml:space="preserve"> </w:t>
      </w:r>
      <w:r>
        <w:rPr>
          <w:color w:val="221F1F"/>
        </w:rPr>
        <w:t>(один</w:t>
      </w:r>
      <w:r>
        <w:rPr>
          <w:color w:val="221F1F"/>
          <w:spacing w:val="-1"/>
        </w:rPr>
        <w:t xml:space="preserve"> </w:t>
      </w:r>
      <w:r>
        <w:rPr>
          <w:color w:val="221F1F"/>
        </w:rPr>
        <w:t>по</w:t>
      </w:r>
      <w:r>
        <w:rPr>
          <w:color w:val="221F1F"/>
          <w:spacing w:val="-3"/>
        </w:rPr>
        <w:t xml:space="preserve"> </w:t>
      </w:r>
      <w:r>
        <w:rPr>
          <w:color w:val="221F1F"/>
        </w:rPr>
        <w:t>выбору).</w:t>
      </w:r>
      <w:r>
        <w:rPr>
          <w:color w:val="221F1F"/>
          <w:spacing w:val="-1"/>
        </w:rPr>
        <w:t xml:space="preserve"> </w:t>
      </w:r>
      <w:r>
        <w:rPr>
          <w:color w:val="221F1F"/>
        </w:rPr>
        <w:t>Например,</w:t>
      </w:r>
      <w:r>
        <w:rPr>
          <w:color w:val="221F1F"/>
          <w:spacing w:val="2"/>
        </w:rPr>
        <w:t xml:space="preserve"> </w:t>
      </w:r>
      <w:r>
        <w:rPr>
          <w:color w:val="221F1F"/>
        </w:rPr>
        <w:t>«Корова»,</w:t>
      </w:r>
      <w:r>
        <w:rPr>
          <w:color w:val="221F1F"/>
          <w:spacing w:val="4"/>
        </w:rPr>
        <w:t xml:space="preserve"> </w:t>
      </w:r>
      <w:r>
        <w:rPr>
          <w:color w:val="221F1F"/>
        </w:rPr>
        <w:t>«Никита»</w:t>
      </w:r>
      <w:r>
        <w:rPr>
          <w:color w:val="221F1F"/>
          <w:spacing w:val="-9"/>
        </w:rPr>
        <w:t xml:space="preserve"> </w:t>
      </w:r>
      <w:r>
        <w:rPr>
          <w:color w:val="221F1F"/>
        </w:rPr>
        <w:t>и</w:t>
      </w:r>
      <w:r>
        <w:rPr>
          <w:color w:val="221F1F"/>
          <w:spacing w:val="-2"/>
        </w:rPr>
        <w:t xml:space="preserve"> </w:t>
      </w:r>
      <w:r>
        <w:rPr>
          <w:color w:val="221F1F"/>
        </w:rPr>
        <w:t>другие.</w:t>
      </w:r>
    </w:p>
    <w:p w:rsidR="009727C6" w:rsidRDefault="009727C6" w:rsidP="009727C6">
      <w:pPr>
        <w:spacing w:before="1"/>
        <w:ind w:left="996"/>
        <w:jc w:val="both"/>
        <w:rPr>
          <w:sz w:val="24"/>
        </w:rPr>
      </w:pPr>
      <w:r>
        <w:rPr>
          <w:b/>
          <w:color w:val="221F1F"/>
          <w:sz w:val="24"/>
        </w:rPr>
        <w:t>В.</w:t>
      </w:r>
      <w:r>
        <w:rPr>
          <w:b/>
          <w:color w:val="221F1F"/>
          <w:spacing w:val="-5"/>
          <w:sz w:val="24"/>
        </w:rPr>
        <w:t xml:space="preserve"> </w:t>
      </w:r>
      <w:r>
        <w:rPr>
          <w:b/>
          <w:color w:val="221F1F"/>
          <w:sz w:val="24"/>
        </w:rPr>
        <w:t>П.</w:t>
      </w:r>
      <w:r>
        <w:rPr>
          <w:b/>
          <w:color w:val="221F1F"/>
          <w:spacing w:val="-4"/>
          <w:sz w:val="24"/>
        </w:rPr>
        <w:t xml:space="preserve"> </w:t>
      </w:r>
      <w:r>
        <w:rPr>
          <w:b/>
          <w:color w:val="221F1F"/>
          <w:sz w:val="24"/>
        </w:rPr>
        <w:t>Астафьев.</w:t>
      </w:r>
      <w:r>
        <w:rPr>
          <w:b/>
          <w:color w:val="221F1F"/>
          <w:spacing w:val="-4"/>
          <w:sz w:val="24"/>
        </w:rPr>
        <w:t xml:space="preserve"> </w:t>
      </w:r>
      <w:r>
        <w:rPr>
          <w:color w:val="221F1F"/>
          <w:sz w:val="24"/>
        </w:rPr>
        <w:t>Рассказ</w:t>
      </w:r>
      <w:r>
        <w:rPr>
          <w:color w:val="221F1F"/>
          <w:spacing w:val="3"/>
          <w:sz w:val="24"/>
        </w:rPr>
        <w:t xml:space="preserve"> </w:t>
      </w:r>
      <w:r>
        <w:rPr>
          <w:color w:val="221F1F"/>
          <w:sz w:val="24"/>
        </w:rPr>
        <w:t>«Васюткино</w:t>
      </w:r>
      <w:r>
        <w:rPr>
          <w:color w:val="221F1F"/>
          <w:spacing w:val="-3"/>
          <w:sz w:val="24"/>
        </w:rPr>
        <w:t xml:space="preserve"> </w:t>
      </w:r>
      <w:r>
        <w:rPr>
          <w:color w:val="221F1F"/>
          <w:sz w:val="24"/>
        </w:rPr>
        <w:t>озеро».</w:t>
      </w:r>
    </w:p>
    <w:p w:rsidR="009727C6" w:rsidRDefault="009727C6" w:rsidP="009727C6">
      <w:pPr>
        <w:pStyle w:val="Heading4"/>
        <w:spacing w:before="4"/>
      </w:pPr>
      <w:r>
        <w:rPr>
          <w:color w:val="221F1F"/>
        </w:rPr>
        <w:t>Литература</w:t>
      </w:r>
      <w:r>
        <w:rPr>
          <w:color w:val="221F1F"/>
          <w:spacing w:val="-2"/>
        </w:rPr>
        <w:t xml:space="preserve"> </w:t>
      </w:r>
      <w:r>
        <w:rPr>
          <w:color w:val="221F1F"/>
        </w:rPr>
        <w:t>XX—XXI</w:t>
      </w:r>
      <w:r>
        <w:rPr>
          <w:color w:val="221F1F"/>
          <w:spacing w:val="-3"/>
        </w:rPr>
        <w:t xml:space="preserve"> </w:t>
      </w:r>
      <w:r>
        <w:rPr>
          <w:color w:val="221F1F"/>
        </w:rPr>
        <w:t>веков</w:t>
      </w:r>
    </w:p>
    <w:p w:rsidR="009727C6" w:rsidRDefault="009727C6" w:rsidP="009727C6">
      <w:pPr>
        <w:ind w:left="316" w:right="615" w:firstLine="679"/>
        <w:jc w:val="both"/>
        <w:rPr>
          <w:sz w:val="24"/>
        </w:rPr>
      </w:pPr>
      <w:r>
        <w:rPr>
          <w:b/>
          <w:color w:val="221F1F"/>
          <w:sz w:val="24"/>
        </w:rPr>
        <w:t xml:space="preserve">Произведения отечественной прозы на тему «Человек на войне» </w:t>
      </w:r>
      <w:r>
        <w:rPr>
          <w:color w:val="221F1F"/>
          <w:sz w:val="24"/>
        </w:rPr>
        <w:t>(не менее двух).</w:t>
      </w:r>
      <w:r>
        <w:rPr>
          <w:color w:val="221F1F"/>
          <w:spacing w:val="1"/>
          <w:sz w:val="24"/>
        </w:rPr>
        <w:t xml:space="preserve"> </w:t>
      </w:r>
      <w:r>
        <w:rPr>
          <w:color w:val="221F1F"/>
          <w:sz w:val="24"/>
        </w:rPr>
        <w:t>Например,</w:t>
      </w:r>
      <w:r>
        <w:rPr>
          <w:color w:val="221F1F"/>
          <w:spacing w:val="1"/>
          <w:sz w:val="24"/>
        </w:rPr>
        <w:t xml:space="preserve"> </w:t>
      </w:r>
      <w:r>
        <w:rPr>
          <w:color w:val="221F1F"/>
          <w:sz w:val="24"/>
        </w:rPr>
        <w:t>Л.</w:t>
      </w:r>
      <w:r>
        <w:rPr>
          <w:color w:val="221F1F"/>
          <w:spacing w:val="1"/>
          <w:sz w:val="24"/>
        </w:rPr>
        <w:t xml:space="preserve"> </w:t>
      </w:r>
      <w:r>
        <w:rPr>
          <w:color w:val="221F1F"/>
          <w:sz w:val="24"/>
        </w:rPr>
        <w:t>А.</w:t>
      </w:r>
      <w:r>
        <w:rPr>
          <w:color w:val="221F1F"/>
          <w:spacing w:val="1"/>
          <w:sz w:val="24"/>
        </w:rPr>
        <w:t xml:space="preserve"> </w:t>
      </w:r>
      <w:r>
        <w:rPr>
          <w:color w:val="221F1F"/>
          <w:sz w:val="24"/>
        </w:rPr>
        <w:t>Кассиль.</w:t>
      </w:r>
      <w:r>
        <w:rPr>
          <w:color w:val="221F1F"/>
          <w:spacing w:val="1"/>
          <w:sz w:val="24"/>
        </w:rPr>
        <w:t xml:space="preserve"> </w:t>
      </w:r>
      <w:r>
        <w:rPr>
          <w:color w:val="221F1F"/>
          <w:sz w:val="24"/>
        </w:rPr>
        <w:t>«Дорогие</w:t>
      </w:r>
      <w:r>
        <w:rPr>
          <w:color w:val="221F1F"/>
          <w:spacing w:val="1"/>
          <w:sz w:val="24"/>
        </w:rPr>
        <w:t xml:space="preserve"> </w:t>
      </w:r>
      <w:r>
        <w:rPr>
          <w:color w:val="221F1F"/>
          <w:sz w:val="24"/>
        </w:rPr>
        <w:t>мои</w:t>
      </w:r>
      <w:r>
        <w:rPr>
          <w:color w:val="221F1F"/>
          <w:spacing w:val="1"/>
          <w:sz w:val="24"/>
        </w:rPr>
        <w:t xml:space="preserve"> </w:t>
      </w:r>
      <w:r>
        <w:rPr>
          <w:color w:val="221F1F"/>
          <w:sz w:val="24"/>
        </w:rPr>
        <w:t>мальчишки»;</w:t>
      </w:r>
      <w:r>
        <w:rPr>
          <w:color w:val="221F1F"/>
          <w:spacing w:val="1"/>
          <w:sz w:val="24"/>
        </w:rPr>
        <w:t xml:space="preserve"> </w:t>
      </w:r>
      <w:r>
        <w:rPr>
          <w:color w:val="221F1F"/>
          <w:sz w:val="24"/>
        </w:rPr>
        <w:t>Ю.</w:t>
      </w:r>
      <w:r>
        <w:rPr>
          <w:color w:val="221F1F"/>
          <w:spacing w:val="1"/>
          <w:sz w:val="24"/>
        </w:rPr>
        <w:t xml:space="preserve"> </w:t>
      </w:r>
      <w:r>
        <w:rPr>
          <w:color w:val="221F1F"/>
          <w:sz w:val="24"/>
        </w:rPr>
        <w:t>Я.</w:t>
      </w:r>
      <w:r>
        <w:rPr>
          <w:color w:val="221F1F"/>
          <w:spacing w:val="1"/>
          <w:sz w:val="24"/>
        </w:rPr>
        <w:t xml:space="preserve"> </w:t>
      </w:r>
      <w:r>
        <w:rPr>
          <w:color w:val="221F1F"/>
          <w:sz w:val="24"/>
        </w:rPr>
        <w:t>Яковлев.</w:t>
      </w:r>
      <w:r>
        <w:rPr>
          <w:color w:val="221F1F"/>
          <w:spacing w:val="1"/>
          <w:sz w:val="24"/>
        </w:rPr>
        <w:t xml:space="preserve"> </w:t>
      </w:r>
      <w:r>
        <w:rPr>
          <w:color w:val="221F1F"/>
          <w:sz w:val="24"/>
        </w:rPr>
        <w:t>«Девочки</w:t>
      </w:r>
      <w:r>
        <w:rPr>
          <w:color w:val="221F1F"/>
          <w:spacing w:val="1"/>
          <w:sz w:val="24"/>
        </w:rPr>
        <w:t xml:space="preserve"> </w:t>
      </w:r>
      <w:r>
        <w:rPr>
          <w:color w:val="221F1F"/>
          <w:sz w:val="24"/>
        </w:rPr>
        <w:t>с</w:t>
      </w:r>
      <w:r>
        <w:rPr>
          <w:color w:val="221F1F"/>
          <w:spacing w:val="1"/>
          <w:sz w:val="24"/>
        </w:rPr>
        <w:t xml:space="preserve"> </w:t>
      </w:r>
      <w:r>
        <w:rPr>
          <w:color w:val="221F1F"/>
          <w:sz w:val="24"/>
        </w:rPr>
        <w:t>Васильевского острова»;</w:t>
      </w:r>
      <w:r>
        <w:rPr>
          <w:color w:val="221F1F"/>
          <w:spacing w:val="4"/>
          <w:sz w:val="24"/>
        </w:rPr>
        <w:t xml:space="preserve"> </w:t>
      </w:r>
      <w:r>
        <w:rPr>
          <w:color w:val="221F1F"/>
          <w:sz w:val="24"/>
        </w:rPr>
        <w:t>В.</w:t>
      </w:r>
      <w:r>
        <w:rPr>
          <w:color w:val="221F1F"/>
          <w:spacing w:val="1"/>
          <w:sz w:val="24"/>
        </w:rPr>
        <w:t xml:space="preserve"> </w:t>
      </w:r>
      <w:r>
        <w:rPr>
          <w:color w:val="221F1F"/>
          <w:sz w:val="24"/>
        </w:rPr>
        <w:t>П. Катаев.</w:t>
      </w:r>
      <w:r>
        <w:rPr>
          <w:color w:val="221F1F"/>
          <w:spacing w:val="5"/>
          <w:sz w:val="24"/>
        </w:rPr>
        <w:t xml:space="preserve"> </w:t>
      </w:r>
      <w:r>
        <w:rPr>
          <w:color w:val="221F1F"/>
          <w:sz w:val="24"/>
        </w:rPr>
        <w:t>«Сын</w:t>
      </w:r>
      <w:r>
        <w:rPr>
          <w:color w:val="221F1F"/>
          <w:spacing w:val="-1"/>
          <w:sz w:val="24"/>
        </w:rPr>
        <w:t xml:space="preserve"> </w:t>
      </w:r>
      <w:r>
        <w:rPr>
          <w:color w:val="221F1F"/>
          <w:sz w:val="24"/>
        </w:rPr>
        <w:t>полка»</w:t>
      </w:r>
      <w:r>
        <w:rPr>
          <w:color w:val="221F1F"/>
          <w:spacing w:val="-7"/>
          <w:sz w:val="24"/>
        </w:rPr>
        <w:t xml:space="preserve"> </w:t>
      </w:r>
      <w:r>
        <w:rPr>
          <w:color w:val="221F1F"/>
          <w:sz w:val="24"/>
        </w:rPr>
        <w:t>и</w:t>
      </w:r>
      <w:r>
        <w:rPr>
          <w:color w:val="221F1F"/>
          <w:spacing w:val="1"/>
          <w:sz w:val="24"/>
        </w:rPr>
        <w:t xml:space="preserve"> </w:t>
      </w:r>
      <w:r>
        <w:rPr>
          <w:color w:val="221F1F"/>
          <w:sz w:val="24"/>
        </w:rPr>
        <w:t>другие</w:t>
      </w:r>
    </w:p>
    <w:p w:rsidR="009727C6" w:rsidRDefault="009727C6" w:rsidP="009727C6">
      <w:pPr>
        <w:pStyle w:val="Heading4"/>
        <w:spacing w:before="0" w:line="240" w:lineRule="auto"/>
        <w:rPr>
          <w:b w:val="0"/>
        </w:rPr>
      </w:pPr>
      <w:r>
        <w:rPr>
          <w:color w:val="221F1F"/>
        </w:rPr>
        <w:t>Произведения</w:t>
      </w:r>
      <w:r>
        <w:rPr>
          <w:color w:val="221F1F"/>
          <w:spacing w:val="10"/>
        </w:rPr>
        <w:t xml:space="preserve"> </w:t>
      </w:r>
      <w:r>
        <w:rPr>
          <w:color w:val="221F1F"/>
        </w:rPr>
        <w:t>отечественных</w:t>
      </w:r>
      <w:r>
        <w:rPr>
          <w:color w:val="221F1F"/>
          <w:spacing w:val="11"/>
        </w:rPr>
        <w:t xml:space="preserve"> </w:t>
      </w:r>
      <w:r>
        <w:rPr>
          <w:color w:val="221F1F"/>
        </w:rPr>
        <w:t>писателей</w:t>
      </w:r>
      <w:r>
        <w:rPr>
          <w:color w:val="221F1F"/>
          <w:spacing w:val="12"/>
        </w:rPr>
        <w:t xml:space="preserve"> </w:t>
      </w:r>
      <w:r>
        <w:rPr>
          <w:color w:val="221F1F"/>
        </w:rPr>
        <w:t>XIX—XXI</w:t>
      </w:r>
      <w:r>
        <w:rPr>
          <w:color w:val="221F1F"/>
          <w:spacing w:val="10"/>
        </w:rPr>
        <w:t xml:space="preserve"> </w:t>
      </w:r>
      <w:r>
        <w:rPr>
          <w:color w:val="221F1F"/>
        </w:rPr>
        <w:t>веков</w:t>
      </w:r>
      <w:r>
        <w:rPr>
          <w:color w:val="221F1F"/>
          <w:spacing w:val="10"/>
        </w:rPr>
        <w:t xml:space="preserve"> </w:t>
      </w:r>
      <w:r>
        <w:rPr>
          <w:color w:val="221F1F"/>
        </w:rPr>
        <w:t>на</w:t>
      </w:r>
      <w:r>
        <w:rPr>
          <w:color w:val="221F1F"/>
          <w:spacing w:val="10"/>
        </w:rPr>
        <w:t xml:space="preserve"> </w:t>
      </w:r>
      <w:r>
        <w:rPr>
          <w:color w:val="221F1F"/>
        </w:rPr>
        <w:t>тему</w:t>
      </w:r>
      <w:r>
        <w:rPr>
          <w:color w:val="221F1F"/>
          <w:spacing w:val="10"/>
        </w:rPr>
        <w:t xml:space="preserve"> </w:t>
      </w:r>
      <w:r>
        <w:rPr>
          <w:color w:val="221F1F"/>
        </w:rPr>
        <w:t>детства</w:t>
      </w:r>
      <w:r>
        <w:rPr>
          <w:color w:val="221F1F"/>
          <w:spacing w:val="10"/>
        </w:rPr>
        <w:t xml:space="preserve"> </w:t>
      </w:r>
      <w:r>
        <w:rPr>
          <w:b w:val="0"/>
          <w:color w:val="221F1F"/>
        </w:rPr>
        <w:t>(не</w:t>
      </w:r>
      <w:r>
        <w:rPr>
          <w:b w:val="0"/>
          <w:color w:val="221F1F"/>
          <w:spacing w:val="9"/>
        </w:rPr>
        <w:t xml:space="preserve"> </w:t>
      </w:r>
      <w:r>
        <w:rPr>
          <w:b w:val="0"/>
          <w:color w:val="221F1F"/>
        </w:rPr>
        <w:t>менее</w:t>
      </w:r>
    </w:p>
    <w:p w:rsidR="009727C6" w:rsidRDefault="009727C6" w:rsidP="009727C6">
      <w:pPr>
        <w:pStyle w:val="a4"/>
        <w:spacing w:line="274" w:lineRule="exact"/>
        <w:jc w:val="left"/>
      </w:pPr>
      <w:r>
        <w:rPr>
          <w:color w:val="221F1F"/>
        </w:rPr>
        <w:t>двух).</w:t>
      </w:r>
    </w:p>
    <w:p w:rsidR="009727C6" w:rsidRDefault="009727C6" w:rsidP="009727C6">
      <w:pPr>
        <w:pStyle w:val="a4"/>
        <w:ind w:left="996"/>
        <w:jc w:val="left"/>
      </w:pPr>
      <w:r>
        <w:rPr>
          <w:color w:val="221F1F"/>
        </w:rPr>
        <w:t>Например,</w:t>
      </w:r>
      <w:r>
        <w:rPr>
          <w:color w:val="221F1F"/>
          <w:spacing w:val="11"/>
        </w:rPr>
        <w:t xml:space="preserve"> </w:t>
      </w:r>
      <w:r>
        <w:rPr>
          <w:color w:val="221F1F"/>
        </w:rPr>
        <w:t>произведения</w:t>
      </w:r>
      <w:r>
        <w:rPr>
          <w:color w:val="221F1F"/>
          <w:spacing w:val="70"/>
        </w:rPr>
        <w:t xml:space="preserve"> </w:t>
      </w:r>
      <w:r>
        <w:rPr>
          <w:color w:val="221F1F"/>
        </w:rPr>
        <w:t>В.</w:t>
      </w:r>
      <w:r>
        <w:rPr>
          <w:color w:val="221F1F"/>
          <w:spacing w:val="70"/>
        </w:rPr>
        <w:t xml:space="preserve"> </w:t>
      </w:r>
      <w:r>
        <w:rPr>
          <w:color w:val="221F1F"/>
        </w:rPr>
        <w:t>Г.</w:t>
      </w:r>
      <w:r>
        <w:rPr>
          <w:color w:val="221F1F"/>
          <w:spacing w:val="70"/>
        </w:rPr>
        <w:t xml:space="preserve"> </w:t>
      </w:r>
      <w:r>
        <w:rPr>
          <w:color w:val="221F1F"/>
        </w:rPr>
        <w:t>Короленко,</w:t>
      </w:r>
      <w:r>
        <w:rPr>
          <w:color w:val="221F1F"/>
          <w:spacing w:val="72"/>
        </w:rPr>
        <w:t xml:space="preserve"> </w:t>
      </w:r>
      <w:r>
        <w:rPr>
          <w:color w:val="221F1F"/>
        </w:rPr>
        <w:t>В.</w:t>
      </w:r>
      <w:r>
        <w:rPr>
          <w:color w:val="221F1F"/>
          <w:spacing w:val="70"/>
        </w:rPr>
        <w:t xml:space="preserve"> </w:t>
      </w:r>
      <w:r>
        <w:rPr>
          <w:color w:val="221F1F"/>
        </w:rPr>
        <w:t>П.</w:t>
      </w:r>
      <w:r>
        <w:rPr>
          <w:color w:val="221F1F"/>
          <w:spacing w:val="72"/>
        </w:rPr>
        <w:t xml:space="preserve"> </w:t>
      </w:r>
      <w:r>
        <w:rPr>
          <w:color w:val="221F1F"/>
        </w:rPr>
        <w:t>Катаева,</w:t>
      </w:r>
      <w:r>
        <w:rPr>
          <w:color w:val="221F1F"/>
          <w:spacing w:val="72"/>
        </w:rPr>
        <w:t xml:space="preserve"> </w:t>
      </w:r>
      <w:r>
        <w:rPr>
          <w:color w:val="221F1F"/>
        </w:rPr>
        <w:t>В.</w:t>
      </w:r>
      <w:r>
        <w:rPr>
          <w:color w:val="221F1F"/>
          <w:spacing w:val="72"/>
        </w:rPr>
        <w:t xml:space="preserve"> </w:t>
      </w:r>
      <w:r>
        <w:rPr>
          <w:color w:val="221F1F"/>
        </w:rPr>
        <w:t>П.</w:t>
      </w:r>
      <w:r>
        <w:rPr>
          <w:color w:val="221F1F"/>
          <w:spacing w:val="73"/>
        </w:rPr>
        <w:t xml:space="preserve"> </w:t>
      </w:r>
      <w:r>
        <w:rPr>
          <w:color w:val="221F1F"/>
        </w:rPr>
        <w:t>Крапивина,</w:t>
      </w:r>
      <w:r>
        <w:rPr>
          <w:color w:val="221F1F"/>
          <w:spacing w:val="70"/>
        </w:rPr>
        <w:t xml:space="preserve"> </w:t>
      </w:r>
      <w:r>
        <w:rPr>
          <w:color w:val="221F1F"/>
        </w:rPr>
        <w:t>Ю.</w:t>
      </w:r>
      <w:r>
        <w:rPr>
          <w:color w:val="221F1F"/>
          <w:spacing w:val="70"/>
        </w:rPr>
        <w:t xml:space="preserve"> </w:t>
      </w:r>
      <w:r>
        <w:rPr>
          <w:color w:val="221F1F"/>
        </w:rPr>
        <w:t>П.</w:t>
      </w:r>
    </w:p>
    <w:p w:rsidR="009727C6" w:rsidRDefault="009727C6" w:rsidP="009727C6">
      <w:pPr>
        <w:pStyle w:val="a4"/>
        <w:ind w:right="617"/>
      </w:pPr>
      <w:r>
        <w:rPr>
          <w:color w:val="221F1F"/>
        </w:rPr>
        <w:t>Казакова, А. Г. Алексина, В. П. Астафьева, В. К. Железникова, Ю. Я. Яковлева, Ю. И. Коваля,</w:t>
      </w:r>
      <w:r>
        <w:rPr>
          <w:color w:val="221F1F"/>
          <w:spacing w:val="1"/>
        </w:rPr>
        <w:t xml:space="preserve"> </w:t>
      </w:r>
      <w:r>
        <w:rPr>
          <w:color w:val="221F1F"/>
        </w:rPr>
        <w:t>А.</w:t>
      </w:r>
      <w:r>
        <w:rPr>
          <w:color w:val="221F1F"/>
          <w:spacing w:val="-1"/>
        </w:rPr>
        <w:t xml:space="preserve"> </w:t>
      </w:r>
      <w:r>
        <w:rPr>
          <w:color w:val="221F1F"/>
        </w:rPr>
        <w:t>А. Гиваргизова, М. С. Аромштам,</w:t>
      </w:r>
      <w:r>
        <w:rPr>
          <w:color w:val="221F1F"/>
          <w:spacing w:val="-1"/>
        </w:rPr>
        <w:t xml:space="preserve"> </w:t>
      </w:r>
      <w:r>
        <w:rPr>
          <w:color w:val="221F1F"/>
        </w:rPr>
        <w:t>Н. Ю. Абгарян.</w:t>
      </w:r>
    </w:p>
    <w:p w:rsidR="009727C6" w:rsidRDefault="009727C6" w:rsidP="009727C6">
      <w:pPr>
        <w:ind w:left="316" w:right="618" w:firstLine="679"/>
        <w:jc w:val="both"/>
        <w:rPr>
          <w:sz w:val="24"/>
        </w:rPr>
      </w:pPr>
      <w:r>
        <w:rPr>
          <w:b/>
          <w:color w:val="221F1F"/>
          <w:sz w:val="24"/>
        </w:rPr>
        <w:t>Произведения</w:t>
      </w:r>
      <w:r>
        <w:rPr>
          <w:b/>
          <w:color w:val="221F1F"/>
          <w:spacing w:val="1"/>
          <w:sz w:val="24"/>
        </w:rPr>
        <w:t xml:space="preserve"> </w:t>
      </w:r>
      <w:r>
        <w:rPr>
          <w:b/>
          <w:color w:val="221F1F"/>
          <w:sz w:val="24"/>
        </w:rPr>
        <w:t>приключенческого</w:t>
      </w:r>
      <w:r>
        <w:rPr>
          <w:b/>
          <w:color w:val="221F1F"/>
          <w:spacing w:val="1"/>
          <w:sz w:val="24"/>
        </w:rPr>
        <w:t xml:space="preserve"> </w:t>
      </w:r>
      <w:r>
        <w:rPr>
          <w:b/>
          <w:color w:val="221F1F"/>
          <w:sz w:val="24"/>
        </w:rPr>
        <w:t>жанра</w:t>
      </w:r>
      <w:r>
        <w:rPr>
          <w:b/>
          <w:color w:val="221F1F"/>
          <w:spacing w:val="1"/>
          <w:sz w:val="24"/>
        </w:rPr>
        <w:t xml:space="preserve"> </w:t>
      </w:r>
      <w:r>
        <w:rPr>
          <w:b/>
          <w:color w:val="221F1F"/>
          <w:sz w:val="24"/>
        </w:rPr>
        <w:t>отечественных</w:t>
      </w:r>
      <w:r>
        <w:rPr>
          <w:b/>
          <w:color w:val="221F1F"/>
          <w:spacing w:val="1"/>
          <w:sz w:val="24"/>
        </w:rPr>
        <w:t xml:space="preserve"> </w:t>
      </w:r>
      <w:r>
        <w:rPr>
          <w:b/>
          <w:color w:val="221F1F"/>
          <w:sz w:val="24"/>
        </w:rPr>
        <w:t>писателей</w:t>
      </w:r>
      <w:r>
        <w:rPr>
          <w:b/>
          <w:color w:val="221F1F"/>
          <w:spacing w:val="1"/>
          <w:sz w:val="24"/>
        </w:rPr>
        <w:t xml:space="preserve"> </w:t>
      </w:r>
      <w:r>
        <w:rPr>
          <w:color w:val="221F1F"/>
          <w:sz w:val="24"/>
        </w:rPr>
        <w:t>(одно</w:t>
      </w:r>
      <w:r>
        <w:rPr>
          <w:color w:val="221F1F"/>
          <w:spacing w:val="61"/>
          <w:sz w:val="24"/>
        </w:rPr>
        <w:t xml:space="preserve"> </w:t>
      </w:r>
      <w:r>
        <w:rPr>
          <w:color w:val="221F1F"/>
          <w:sz w:val="24"/>
        </w:rPr>
        <w:t>по</w:t>
      </w:r>
      <w:r>
        <w:rPr>
          <w:color w:val="221F1F"/>
          <w:spacing w:val="1"/>
          <w:sz w:val="24"/>
        </w:rPr>
        <w:t xml:space="preserve"> </w:t>
      </w:r>
      <w:r>
        <w:rPr>
          <w:color w:val="221F1F"/>
          <w:sz w:val="24"/>
        </w:rPr>
        <w:t>выбору).</w:t>
      </w:r>
      <w:r>
        <w:rPr>
          <w:color w:val="221F1F"/>
          <w:spacing w:val="1"/>
          <w:sz w:val="24"/>
        </w:rPr>
        <w:t xml:space="preserve"> </w:t>
      </w:r>
      <w:r>
        <w:rPr>
          <w:color w:val="221F1F"/>
          <w:sz w:val="24"/>
        </w:rPr>
        <w:t>Например,</w:t>
      </w:r>
      <w:r>
        <w:rPr>
          <w:color w:val="221F1F"/>
          <w:spacing w:val="1"/>
          <w:sz w:val="24"/>
        </w:rPr>
        <w:t xml:space="preserve"> </w:t>
      </w:r>
      <w:r>
        <w:rPr>
          <w:color w:val="221F1F"/>
          <w:sz w:val="24"/>
        </w:rPr>
        <w:t>К.</w:t>
      </w:r>
      <w:r>
        <w:rPr>
          <w:color w:val="221F1F"/>
          <w:spacing w:val="1"/>
          <w:sz w:val="24"/>
        </w:rPr>
        <w:t xml:space="preserve"> </w:t>
      </w:r>
      <w:r>
        <w:rPr>
          <w:color w:val="221F1F"/>
          <w:sz w:val="24"/>
        </w:rPr>
        <w:t>Булычѐв.</w:t>
      </w:r>
      <w:r>
        <w:rPr>
          <w:color w:val="221F1F"/>
          <w:spacing w:val="1"/>
          <w:sz w:val="24"/>
        </w:rPr>
        <w:t xml:space="preserve"> </w:t>
      </w:r>
      <w:r>
        <w:rPr>
          <w:color w:val="221F1F"/>
          <w:sz w:val="24"/>
        </w:rPr>
        <w:t>«Девочка,</w:t>
      </w:r>
      <w:r>
        <w:rPr>
          <w:color w:val="221F1F"/>
          <w:spacing w:val="1"/>
          <w:sz w:val="24"/>
        </w:rPr>
        <w:t xml:space="preserve"> </w:t>
      </w:r>
      <w:r>
        <w:rPr>
          <w:color w:val="221F1F"/>
          <w:sz w:val="24"/>
        </w:rPr>
        <w:t>с</w:t>
      </w:r>
      <w:r>
        <w:rPr>
          <w:color w:val="221F1F"/>
          <w:spacing w:val="1"/>
          <w:sz w:val="24"/>
        </w:rPr>
        <w:t xml:space="preserve"> </w:t>
      </w:r>
      <w:r>
        <w:rPr>
          <w:color w:val="221F1F"/>
          <w:sz w:val="24"/>
        </w:rPr>
        <w:t>которой</w:t>
      </w:r>
      <w:r>
        <w:rPr>
          <w:color w:val="221F1F"/>
          <w:spacing w:val="1"/>
          <w:sz w:val="24"/>
        </w:rPr>
        <w:t xml:space="preserve"> </w:t>
      </w:r>
      <w:r>
        <w:rPr>
          <w:color w:val="221F1F"/>
          <w:sz w:val="24"/>
        </w:rPr>
        <w:t>ничего</w:t>
      </w:r>
      <w:r>
        <w:rPr>
          <w:color w:val="221F1F"/>
          <w:spacing w:val="1"/>
          <w:sz w:val="24"/>
        </w:rPr>
        <w:t xml:space="preserve"> </w:t>
      </w:r>
      <w:r>
        <w:rPr>
          <w:color w:val="221F1F"/>
          <w:sz w:val="24"/>
        </w:rPr>
        <w:t>не</w:t>
      </w:r>
      <w:r>
        <w:rPr>
          <w:color w:val="221F1F"/>
          <w:spacing w:val="1"/>
          <w:sz w:val="24"/>
        </w:rPr>
        <w:t xml:space="preserve"> </w:t>
      </w:r>
      <w:r>
        <w:rPr>
          <w:color w:val="221F1F"/>
          <w:sz w:val="24"/>
        </w:rPr>
        <w:t>случится»,</w:t>
      </w:r>
      <w:r>
        <w:rPr>
          <w:color w:val="221F1F"/>
          <w:spacing w:val="1"/>
          <w:sz w:val="24"/>
        </w:rPr>
        <w:t xml:space="preserve"> </w:t>
      </w:r>
      <w:r>
        <w:rPr>
          <w:color w:val="221F1F"/>
          <w:sz w:val="24"/>
        </w:rPr>
        <w:t>«Миллион</w:t>
      </w:r>
      <w:r>
        <w:rPr>
          <w:color w:val="221F1F"/>
          <w:spacing w:val="1"/>
          <w:sz w:val="24"/>
        </w:rPr>
        <w:t xml:space="preserve"> </w:t>
      </w:r>
      <w:r>
        <w:rPr>
          <w:color w:val="221F1F"/>
          <w:sz w:val="24"/>
        </w:rPr>
        <w:t>приключений»</w:t>
      </w:r>
    </w:p>
    <w:p w:rsidR="009727C6" w:rsidRDefault="009727C6" w:rsidP="009727C6">
      <w:pPr>
        <w:pStyle w:val="a4"/>
      </w:pPr>
      <w:r>
        <w:rPr>
          <w:color w:val="221F1F"/>
        </w:rPr>
        <w:t>и</w:t>
      </w:r>
      <w:r>
        <w:rPr>
          <w:color w:val="221F1F"/>
          <w:spacing w:val="-2"/>
        </w:rPr>
        <w:t xml:space="preserve"> </w:t>
      </w:r>
      <w:r>
        <w:rPr>
          <w:color w:val="221F1F"/>
        </w:rPr>
        <w:t>другие</w:t>
      </w:r>
      <w:r>
        <w:rPr>
          <w:color w:val="221F1F"/>
          <w:spacing w:val="-1"/>
        </w:rPr>
        <w:t xml:space="preserve"> </w:t>
      </w:r>
      <w:r>
        <w:rPr>
          <w:color w:val="221F1F"/>
        </w:rPr>
        <w:t>(главы</w:t>
      </w:r>
      <w:r>
        <w:rPr>
          <w:color w:val="221F1F"/>
          <w:spacing w:val="-3"/>
        </w:rPr>
        <w:t xml:space="preserve"> </w:t>
      </w:r>
      <w:r>
        <w:rPr>
          <w:color w:val="221F1F"/>
        </w:rPr>
        <w:t>по</w:t>
      </w:r>
      <w:r>
        <w:rPr>
          <w:color w:val="221F1F"/>
          <w:spacing w:val="-2"/>
        </w:rPr>
        <w:t xml:space="preserve"> </w:t>
      </w:r>
      <w:r>
        <w:rPr>
          <w:color w:val="221F1F"/>
        </w:rPr>
        <w:t>выбору).</w:t>
      </w:r>
    </w:p>
    <w:p w:rsidR="009727C6" w:rsidRDefault="009727C6" w:rsidP="009727C6">
      <w:pPr>
        <w:spacing w:before="10" w:line="235" w:lineRule="auto"/>
        <w:ind w:left="996" w:right="3405"/>
        <w:rPr>
          <w:sz w:val="24"/>
        </w:rPr>
      </w:pPr>
      <w:r>
        <w:rPr>
          <w:b/>
          <w:color w:val="221F1F"/>
          <w:sz w:val="24"/>
        </w:rPr>
        <w:t>Литература народов Российской</w:t>
      </w:r>
      <w:r>
        <w:rPr>
          <w:b/>
          <w:color w:val="221F1F"/>
          <w:spacing w:val="1"/>
          <w:sz w:val="24"/>
        </w:rPr>
        <w:t xml:space="preserve"> </w:t>
      </w:r>
      <w:r>
        <w:rPr>
          <w:b/>
          <w:color w:val="221F1F"/>
          <w:sz w:val="24"/>
        </w:rPr>
        <w:t>Федерации</w:t>
      </w:r>
      <w:r>
        <w:rPr>
          <w:b/>
          <w:color w:val="221F1F"/>
          <w:spacing w:val="1"/>
          <w:sz w:val="24"/>
        </w:rPr>
        <w:t xml:space="preserve"> </w:t>
      </w:r>
      <w:r>
        <w:rPr>
          <w:b/>
          <w:color w:val="221F1F"/>
          <w:sz w:val="24"/>
        </w:rPr>
        <w:t>Стихотворения</w:t>
      </w:r>
      <w:r>
        <w:rPr>
          <w:b/>
          <w:color w:val="221F1F"/>
          <w:spacing w:val="-3"/>
          <w:sz w:val="24"/>
        </w:rPr>
        <w:t xml:space="preserve"> </w:t>
      </w:r>
      <w:r>
        <w:rPr>
          <w:color w:val="221F1F"/>
          <w:sz w:val="24"/>
        </w:rPr>
        <w:t>(одно</w:t>
      </w:r>
      <w:r>
        <w:rPr>
          <w:color w:val="221F1F"/>
          <w:spacing w:val="-4"/>
          <w:sz w:val="24"/>
        </w:rPr>
        <w:t xml:space="preserve"> </w:t>
      </w:r>
      <w:r>
        <w:rPr>
          <w:color w:val="221F1F"/>
          <w:sz w:val="24"/>
        </w:rPr>
        <w:t>по</w:t>
      </w:r>
      <w:r>
        <w:rPr>
          <w:color w:val="221F1F"/>
          <w:spacing w:val="-2"/>
          <w:sz w:val="24"/>
        </w:rPr>
        <w:t xml:space="preserve"> </w:t>
      </w:r>
      <w:r>
        <w:rPr>
          <w:color w:val="221F1F"/>
          <w:sz w:val="24"/>
        </w:rPr>
        <w:t>выбору).</w:t>
      </w:r>
      <w:r>
        <w:rPr>
          <w:color w:val="221F1F"/>
          <w:spacing w:val="-3"/>
          <w:sz w:val="24"/>
        </w:rPr>
        <w:t xml:space="preserve"> </w:t>
      </w:r>
      <w:r>
        <w:rPr>
          <w:color w:val="221F1F"/>
          <w:sz w:val="24"/>
        </w:rPr>
        <w:t>Например,</w:t>
      </w:r>
      <w:r>
        <w:rPr>
          <w:color w:val="221F1F"/>
          <w:spacing w:val="-1"/>
          <w:sz w:val="24"/>
        </w:rPr>
        <w:t xml:space="preserve"> </w:t>
      </w:r>
      <w:r>
        <w:rPr>
          <w:color w:val="221F1F"/>
          <w:sz w:val="24"/>
        </w:rPr>
        <w:t>Р.</w:t>
      </w:r>
      <w:r>
        <w:rPr>
          <w:color w:val="221F1F"/>
          <w:spacing w:val="-3"/>
          <w:sz w:val="24"/>
        </w:rPr>
        <w:t xml:space="preserve"> </w:t>
      </w:r>
      <w:r>
        <w:rPr>
          <w:color w:val="221F1F"/>
          <w:sz w:val="24"/>
        </w:rPr>
        <w:t>Г.</w:t>
      </w:r>
      <w:r>
        <w:rPr>
          <w:color w:val="221F1F"/>
          <w:spacing w:val="-2"/>
          <w:sz w:val="24"/>
        </w:rPr>
        <w:t xml:space="preserve"> </w:t>
      </w:r>
      <w:r>
        <w:rPr>
          <w:color w:val="221F1F"/>
          <w:sz w:val="24"/>
        </w:rPr>
        <w:t>Гамзатов.</w:t>
      </w:r>
    </w:p>
    <w:p w:rsidR="009727C6" w:rsidRDefault="009727C6" w:rsidP="009727C6">
      <w:pPr>
        <w:pStyle w:val="a4"/>
        <w:spacing w:before="2"/>
        <w:ind w:left="996"/>
        <w:jc w:val="left"/>
      </w:pPr>
      <w:r>
        <w:rPr>
          <w:color w:val="221F1F"/>
        </w:rPr>
        <w:t>«Песня</w:t>
      </w:r>
      <w:r>
        <w:rPr>
          <w:color w:val="221F1F"/>
          <w:spacing w:val="-3"/>
        </w:rPr>
        <w:t xml:space="preserve"> </w:t>
      </w:r>
      <w:r>
        <w:rPr>
          <w:color w:val="221F1F"/>
        </w:rPr>
        <w:t>соловья»;</w:t>
      </w:r>
      <w:r>
        <w:rPr>
          <w:color w:val="221F1F"/>
          <w:spacing w:val="-2"/>
        </w:rPr>
        <w:t xml:space="preserve"> </w:t>
      </w:r>
      <w:r>
        <w:rPr>
          <w:color w:val="221F1F"/>
        </w:rPr>
        <w:t>М.</w:t>
      </w:r>
      <w:r>
        <w:rPr>
          <w:color w:val="221F1F"/>
          <w:spacing w:val="-2"/>
        </w:rPr>
        <w:t xml:space="preserve"> </w:t>
      </w:r>
      <w:r>
        <w:rPr>
          <w:color w:val="221F1F"/>
        </w:rPr>
        <w:t>Карим.</w:t>
      </w:r>
      <w:r>
        <w:rPr>
          <w:color w:val="221F1F"/>
          <w:spacing w:val="-2"/>
        </w:rPr>
        <w:t xml:space="preserve"> </w:t>
      </w:r>
      <w:r>
        <w:rPr>
          <w:i/>
          <w:color w:val="221F1F"/>
        </w:rPr>
        <w:t>«</w:t>
      </w:r>
      <w:r>
        <w:rPr>
          <w:color w:val="221F1F"/>
        </w:rPr>
        <w:t>Эту</w:t>
      </w:r>
      <w:r>
        <w:rPr>
          <w:color w:val="221F1F"/>
          <w:spacing w:val="-7"/>
        </w:rPr>
        <w:t xml:space="preserve"> </w:t>
      </w:r>
      <w:r>
        <w:rPr>
          <w:color w:val="221F1F"/>
        </w:rPr>
        <w:t>песню</w:t>
      </w:r>
      <w:r>
        <w:rPr>
          <w:color w:val="221F1F"/>
          <w:spacing w:val="-1"/>
        </w:rPr>
        <w:t xml:space="preserve"> </w:t>
      </w:r>
      <w:r>
        <w:rPr>
          <w:color w:val="221F1F"/>
        </w:rPr>
        <w:t>мать</w:t>
      </w:r>
      <w:r>
        <w:rPr>
          <w:color w:val="221F1F"/>
          <w:spacing w:val="-1"/>
        </w:rPr>
        <w:t xml:space="preserve"> </w:t>
      </w:r>
      <w:r>
        <w:rPr>
          <w:color w:val="221F1F"/>
        </w:rPr>
        <w:t>мне</w:t>
      </w:r>
      <w:r>
        <w:rPr>
          <w:color w:val="221F1F"/>
          <w:spacing w:val="-3"/>
        </w:rPr>
        <w:t xml:space="preserve"> </w:t>
      </w:r>
      <w:r>
        <w:rPr>
          <w:color w:val="221F1F"/>
        </w:rPr>
        <w:t>пела».</w:t>
      </w:r>
    </w:p>
    <w:p w:rsidR="009727C6" w:rsidRDefault="009727C6" w:rsidP="009727C6">
      <w:pPr>
        <w:pStyle w:val="Heading4"/>
        <w:spacing w:before="4"/>
        <w:jc w:val="left"/>
      </w:pPr>
      <w:r>
        <w:rPr>
          <w:color w:val="221F1F"/>
        </w:rPr>
        <w:t>Зарубежная</w:t>
      </w:r>
      <w:r>
        <w:rPr>
          <w:color w:val="221F1F"/>
          <w:spacing w:val="-3"/>
        </w:rPr>
        <w:t xml:space="preserve"> </w:t>
      </w:r>
      <w:r>
        <w:rPr>
          <w:color w:val="221F1F"/>
        </w:rPr>
        <w:t>литература</w:t>
      </w:r>
    </w:p>
    <w:p w:rsidR="009727C6" w:rsidRDefault="009727C6" w:rsidP="009727C6">
      <w:pPr>
        <w:pStyle w:val="a4"/>
        <w:ind w:right="614" w:firstLine="679"/>
        <w:jc w:val="left"/>
      </w:pPr>
      <w:r>
        <w:rPr>
          <w:b/>
          <w:color w:val="221F1F"/>
        </w:rPr>
        <w:t>Х.</w:t>
      </w:r>
      <w:r>
        <w:rPr>
          <w:b/>
          <w:color w:val="221F1F"/>
          <w:spacing w:val="23"/>
        </w:rPr>
        <w:t xml:space="preserve"> </w:t>
      </w:r>
      <w:r>
        <w:rPr>
          <w:b/>
          <w:color w:val="221F1F"/>
        </w:rPr>
        <w:t>К.</w:t>
      </w:r>
      <w:r>
        <w:rPr>
          <w:b/>
          <w:color w:val="221F1F"/>
          <w:spacing w:val="23"/>
        </w:rPr>
        <w:t xml:space="preserve"> </w:t>
      </w:r>
      <w:r>
        <w:rPr>
          <w:b/>
          <w:color w:val="221F1F"/>
        </w:rPr>
        <w:t>Андерсен.</w:t>
      </w:r>
      <w:r>
        <w:rPr>
          <w:b/>
          <w:color w:val="221F1F"/>
          <w:spacing w:val="25"/>
        </w:rPr>
        <w:t xml:space="preserve"> </w:t>
      </w:r>
      <w:r>
        <w:rPr>
          <w:color w:val="221F1F"/>
        </w:rPr>
        <w:t>Сказки</w:t>
      </w:r>
      <w:r>
        <w:rPr>
          <w:color w:val="221F1F"/>
          <w:spacing w:val="25"/>
        </w:rPr>
        <w:t xml:space="preserve"> </w:t>
      </w:r>
      <w:r>
        <w:rPr>
          <w:color w:val="221F1F"/>
        </w:rPr>
        <w:t>(одна</w:t>
      </w:r>
      <w:r>
        <w:rPr>
          <w:color w:val="221F1F"/>
          <w:spacing w:val="24"/>
        </w:rPr>
        <w:t xml:space="preserve"> </w:t>
      </w:r>
      <w:r>
        <w:rPr>
          <w:color w:val="221F1F"/>
        </w:rPr>
        <w:t>по</w:t>
      </w:r>
      <w:r>
        <w:rPr>
          <w:color w:val="221F1F"/>
          <w:spacing w:val="23"/>
        </w:rPr>
        <w:t xml:space="preserve"> </w:t>
      </w:r>
      <w:r>
        <w:rPr>
          <w:color w:val="221F1F"/>
        </w:rPr>
        <w:t>выбору).</w:t>
      </w:r>
      <w:r>
        <w:rPr>
          <w:color w:val="221F1F"/>
          <w:spacing w:val="25"/>
        </w:rPr>
        <w:t xml:space="preserve"> </w:t>
      </w:r>
      <w:r>
        <w:rPr>
          <w:color w:val="221F1F"/>
        </w:rPr>
        <w:t>Например,</w:t>
      </w:r>
      <w:r>
        <w:rPr>
          <w:color w:val="221F1F"/>
          <w:spacing w:val="28"/>
        </w:rPr>
        <w:t xml:space="preserve"> </w:t>
      </w:r>
      <w:r>
        <w:rPr>
          <w:color w:val="221F1F"/>
        </w:rPr>
        <w:t>«Снежная</w:t>
      </w:r>
      <w:r>
        <w:rPr>
          <w:color w:val="221F1F"/>
          <w:spacing w:val="24"/>
        </w:rPr>
        <w:t xml:space="preserve"> </w:t>
      </w:r>
      <w:r>
        <w:rPr>
          <w:color w:val="221F1F"/>
        </w:rPr>
        <w:t>королева»,</w:t>
      </w:r>
      <w:r>
        <w:rPr>
          <w:color w:val="221F1F"/>
          <w:spacing w:val="32"/>
        </w:rPr>
        <w:t xml:space="preserve"> </w:t>
      </w:r>
      <w:r>
        <w:rPr>
          <w:color w:val="221F1F"/>
        </w:rPr>
        <w:t>«Соловей»</w:t>
      </w:r>
      <w:r>
        <w:rPr>
          <w:color w:val="221F1F"/>
          <w:spacing w:val="-57"/>
        </w:rPr>
        <w:t xml:space="preserve"> </w:t>
      </w:r>
      <w:r>
        <w:rPr>
          <w:color w:val="221F1F"/>
        </w:rPr>
        <w:t>и другие</w:t>
      </w:r>
    </w:p>
    <w:p w:rsidR="009727C6" w:rsidRDefault="009727C6" w:rsidP="009727C6">
      <w:pPr>
        <w:ind w:left="996"/>
        <w:rPr>
          <w:sz w:val="24"/>
        </w:rPr>
      </w:pPr>
      <w:r>
        <w:rPr>
          <w:b/>
          <w:color w:val="221F1F"/>
          <w:sz w:val="24"/>
        </w:rPr>
        <w:t>Зарубежная</w:t>
      </w:r>
      <w:r>
        <w:rPr>
          <w:b/>
          <w:color w:val="221F1F"/>
          <w:spacing w:val="28"/>
          <w:sz w:val="24"/>
        </w:rPr>
        <w:t xml:space="preserve"> </w:t>
      </w:r>
      <w:r>
        <w:rPr>
          <w:b/>
          <w:color w:val="221F1F"/>
          <w:sz w:val="24"/>
        </w:rPr>
        <w:t>сказочная</w:t>
      </w:r>
      <w:r>
        <w:rPr>
          <w:b/>
          <w:color w:val="221F1F"/>
          <w:spacing w:val="30"/>
          <w:sz w:val="24"/>
        </w:rPr>
        <w:t xml:space="preserve"> </w:t>
      </w:r>
      <w:r>
        <w:rPr>
          <w:b/>
          <w:color w:val="221F1F"/>
          <w:sz w:val="24"/>
        </w:rPr>
        <w:t>проза</w:t>
      </w:r>
      <w:r>
        <w:rPr>
          <w:b/>
          <w:color w:val="221F1F"/>
          <w:spacing w:val="28"/>
          <w:sz w:val="24"/>
        </w:rPr>
        <w:t xml:space="preserve"> </w:t>
      </w:r>
      <w:r>
        <w:rPr>
          <w:color w:val="221F1F"/>
          <w:sz w:val="24"/>
        </w:rPr>
        <w:t>(одно</w:t>
      </w:r>
      <w:r>
        <w:rPr>
          <w:color w:val="221F1F"/>
          <w:spacing w:val="27"/>
          <w:sz w:val="24"/>
        </w:rPr>
        <w:t xml:space="preserve"> </w:t>
      </w:r>
      <w:r>
        <w:rPr>
          <w:color w:val="221F1F"/>
          <w:sz w:val="24"/>
        </w:rPr>
        <w:t>произведение</w:t>
      </w:r>
      <w:r>
        <w:rPr>
          <w:color w:val="221F1F"/>
          <w:spacing w:val="28"/>
          <w:sz w:val="24"/>
        </w:rPr>
        <w:t xml:space="preserve"> </w:t>
      </w:r>
      <w:r>
        <w:rPr>
          <w:color w:val="221F1F"/>
          <w:sz w:val="24"/>
        </w:rPr>
        <w:t>по</w:t>
      </w:r>
      <w:r>
        <w:rPr>
          <w:color w:val="221F1F"/>
          <w:spacing w:val="29"/>
          <w:sz w:val="24"/>
        </w:rPr>
        <w:t xml:space="preserve"> </w:t>
      </w:r>
      <w:r>
        <w:rPr>
          <w:color w:val="221F1F"/>
          <w:sz w:val="24"/>
        </w:rPr>
        <w:t>выбору).</w:t>
      </w:r>
      <w:r>
        <w:rPr>
          <w:color w:val="221F1F"/>
          <w:spacing w:val="28"/>
          <w:sz w:val="24"/>
        </w:rPr>
        <w:t xml:space="preserve"> </w:t>
      </w:r>
      <w:r>
        <w:rPr>
          <w:color w:val="221F1F"/>
          <w:sz w:val="24"/>
        </w:rPr>
        <w:t>Например,</w:t>
      </w:r>
      <w:r>
        <w:rPr>
          <w:color w:val="221F1F"/>
          <w:spacing w:val="29"/>
          <w:sz w:val="24"/>
        </w:rPr>
        <w:t xml:space="preserve"> </w:t>
      </w:r>
      <w:r>
        <w:rPr>
          <w:color w:val="221F1F"/>
          <w:sz w:val="24"/>
        </w:rPr>
        <w:t>Л.</w:t>
      </w:r>
      <w:r>
        <w:rPr>
          <w:color w:val="221F1F"/>
          <w:spacing w:val="29"/>
          <w:sz w:val="24"/>
        </w:rPr>
        <w:t xml:space="preserve"> </w:t>
      </w:r>
      <w:r>
        <w:rPr>
          <w:color w:val="221F1F"/>
          <w:sz w:val="24"/>
        </w:rPr>
        <w:t>Кэрролл.</w:t>
      </w:r>
    </w:p>
    <w:p w:rsidR="009727C6" w:rsidRDefault="009727C6" w:rsidP="009727C6">
      <w:pPr>
        <w:pStyle w:val="a4"/>
        <w:jc w:val="left"/>
      </w:pPr>
      <w:r>
        <w:rPr>
          <w:color w:val="221F1F"/>
        </w:rPr>
        <w:t>«Алиса</w:t>
      </w:r>
      <w:r>
        <w:rPr>
          <w:color w:val="221F1F"/>
          <w:spacing w:val="20"/>
        </w:rPr>
        <w:t xml:space="preserve"> </w:t>
      </w:r>
      <w:r>
        <w:rPr>
          <w:color w:val="221F1F"/>
        </w:rPr>
        <w:t>в</w:t>
      </w:r>
      <w:r>
        <w:rPr>
          <w:color w:val="221F1F"/>
          <w:spacing w:val="19"/>
        </w:rPr>
        <w:t xml:space="preserve"> </w:t>
      </w:r>
      <w:r>
        <w:rPr>
          <w:color w:val="221F1F"/>
        </w:rPr>
        <w:t>Стране</w:t>
      </w:r>
      <w:r>
        <w:rPr>
          <w:color w:val="221F1F"/>
          <w:spacing w:val="19"/>
        </w:rPr>
        <w:t xml:space="preserve"> </w:t>
      </w:r>
      <w:r>
        <w:rPr>
          <w:color w:val="221F1F"/>
        </w:rPr>
        <w:t>Чудес»</w:t>
      </w:r>
      <w:r>
        <w:rPr>
          <w:color w:val="221F1F"/>
          <w:spacing w:val="19"/>
        </w:rPr>
        <w:t xml:space="preserve"> </w:t>
      </w:r>
      <w:r>
        <w:rPr>
          <w:color w:val="221F1F"/>
        </w:rPr>
        <w:t>(главы</w:t>
      </w:r>
      <w:r>
        <w:rPr>
          <w:color w:val="221F1F"/>
          <w:spacing w:val="18"/>
        </w:rPr>
        <w:t xml:space="preserve"> </w:t>
      </w:r>
      <w:r>
        <w:rPr>
          <w:color w:val="221F1F"/>
        </w:rPr>
        <w:t>по</w:t>
      </w:r>
      <w:r>
        <w:rPr>
          <w:color w:val="221F1F"/>
          <w:spacing w:val="19"/>
        </w:rPr>
        <w:t xml:space="preserve"> </w:t>
      </w:r>
      <w:r>
        <w:rPr>
          <w:color w:val="221F1F"/>
        </w:rPr>
        <w:t>выбору),</w:t>
      </w:r>
      <w:r>
        <w:rPr>
          <w:color w:val="221F1F"/>
          <w:spacing w:val="19"/>
        </w:rPr>
        <w:t xml:space="preserve"> </w:t>
      </w:r>
      <w:r>
        <w:rPr>
          <w:color w:val="221F1F"/>
        </w:rPr>
        <w:t>Дж.</w:t>
      </w:r>
      <w:r>
        <w:rPr>
          <w:color w:val="221F1F"/>
          <w:spacing w:val="20"/>
        </w:rPr>
        <w:t xml:space="preserve"> </w:t>
      </w:r>
      <w:r>
        <w:rPr>
          <w:color w:val="221F1F"/>
        </w:rPr>
        <w:t>Р.</w:t>
      </w:r>
      <w:r>
        <w:rPr>
          <w:color w:val="221F1F"/>
          <w:spacing w:val="19"/>
        </w:rPr>
        <w:t xml:space="preserve"> </w:t>
      </w:r>
      <w:r>
        <w:rPr>
          <w:color w:val="221F1F"/>
        </w:rPr>
        <w:t>Р.</w:t>
      </w:r>
      <w:r>
        <w:rPr>
          <w:color w:val="221F1F"/>
          <w:spacing w:val="19"/>
        </w:rPr>
        <w:t xml:space="preserve"> </w:t>
      </w:r>
      <w:r>
        <w:rPr>
          <w:color w:val="221F1F"/>
        </w:rPr>
        <w:t>Толкин.</w:t>
      </w:r>
      <w:r>
        <w:rPr>
          <w:color w:val="221F1F"/>
          <w:spacing w:val="21"/>
        </w:rPr>
        <w:t xml:space="preserve"> </w:t>
      </w:r>
      <w:r>
        <w:rPr>
          <w:color w:val="221F1F"/>
        </w:rPr>
        <w:t>«Хоббит,</w:t>
      </w:r>
      <w:r>
        <w:rPr>
          <w:color w:val="221F1F"/>
          <w:spacing w:val="20"/>
        </w:rPr>
        <w:t xml:space="preserve"> </w:t>
      </w:r>
      <w:r>
        <w:rPr>
          <w:color w:val="221F1F"/>
        </w:rPr>
        <w:t>или</w:t>
      </w:r>
      <w:r>
        <w:rPr>
          <w:color w:val="221F1F"/>
          <w:spacing w:val="21"/>
        </w:rPr>
        <w:t xml:space="preserve"> </w:t>
      </w:r>
      <w:r>
        <w:rPr>
          <w:color w:val="221F1F"/>
        </w:rPr>
        <w:t>Туда</w:t>
      </w:r>
      <w:r>
        <w:rPr>
          <w:color w:val="221F1F"/>
          <w:spacing w:val="19"/>
        </w:rPr>
        <w:t xml:space="preserve"> </w:t>
      </w:r>
      <w:r>
        <w:rPr>
          <w:color w:val="221F1F"/>
        </w:rPr>
        <w:t>и</w:t>
      </w:r>
      <w:r>
        <w:rPr>
          <w:color w:val="221F1F"/>
          <w:spacing w:val="20"/>
        </w:rPr>
        <w:t xml:space="preserve"> </w:t>
      </w:r>
      <w:r>
        <w:rPr>
          <w:color w:val="221F1F"/>
        </w:rPr>
        <w:t>обратно»</w:t>
      </w:r>
      <w:r>
        <w:rPr>
          <w:color w:val="221F1F"/>
          <w:spacing w:val="-57"/>
        </w:rPr>
        <w:t xml:space="preserve"> </w:t>
      </w:r>
      <w:r>
        <w:rPr>
          <w:color w:val="221F1F"/>
        </w:rPr>
        <w:t>(главы</w:t>
      </w:r>
      <w:r>
        <w:rPr>
          <w:color w:val="221F1F"/>
          <w:spacing w:val="-2"/>
        </w:rPr>
        <w:t xml:space="preserve"> </w:t>
      </w:r>
      <w:r>
        <w:rPr>
          <w:color w:val="221F1F"/>
        </w:rPr>
        <w:t>по выбору).</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9" w:firstLine="679"/>
      </w:pPr>
      <w:r>
        <w:rPr>
          <w:b/>
          <w:color w:val="221F1F"/>
        </w:rPr>
        <w:lastRenderedPageBreak/>
        <w:t>Зарубежная</w:t>
      </w:r>
      <w:r>
        <w:rPr>
          <w:b/>
          <w:color w:val="221F1F"/>
          <w:spacing w:val="49"/>
        </w:rPr>
        <w:t xml:space="preserve"> </w:t>
      </w:r>
      <w:r>
        <w:rPr>
          <w:b/>
          <w:color w:val="221F1F"/>
        </w:rPr>
        <w:t>проза</w:t>
      </w:r>
      <w:r>
        <w:rPr>
          <w:b/>
          <w:color w:val="221F1F"/>
          <w:spacing w:val="51"/>
        </w:rPr>
        <w:t xml:space="preserve"> </w:t>
      </w:r>
      <w:r>
        <w:rPr>
          <w:b/>
          <w:color w:val="221F1F"/>
        </w:rPr>
        <w:t>о</w:t>
      </w:r>
      <w:r>
        <w:rPr>
          <w:b/>
          <w:color w:val="221F1F"/>
          <w:spacing w:val="50"/>
        </w:rPr>
        <w:t xml:space="preserve"> </w:t>
      </w:r>
      <w:r>
        <w:rPr>
          <w:b/>
          <w:color w:val="221F1F"/>
        </w:rPr>
        <w:t>детях</w:t>
      </w:r>
      <w:r>
        <w:rPr>
          <w:b/>
          <w:color w:val="221F1F"/>
          <w:spacing w:val="51"/>
        </w:rPr>
        <w:t xml:space="preserve"> </w:t>
      </w:r>
      <w:r>
        <w:rPr>
          <w:b/>
          <w:color w:val="221F1F"/>
        </w:rPr>
        <w:t>и</w:t>
      </w:r>
      <w:r>
        <w:rPr>
          <w:b/>
          <w:color w:val="221F1F"/>
          <w:spacing w:val="49"/>
        </w:rPr>
        <w:t xml:space="preserve"> </w:t>
      </w:r>
      <w:r>
        <w:rPr>
          <w:b/>
          <w:color w:val="221F1F"/>
        </w:rPr>
        <w:t>подростках</w:t>
      </w:r>
      <w:r>
        <w:rPr>
          <w:b/>
          <w:color w:val="221F1F"/>
          <w:spacing w:val="52"/>
        </w:rPr>
        <w:t xml:space="preserve"> </w:t>
      </w:r>
      <w:r>
        <w:rPr>
          <w:color w:val="221F1F"/>
        </w:rPr>
        <w:t>(два</w:t>
      </w:r>
      <w:r>
        <w:rPr>
          <w:color w:val="221F1F"/>
          <w:spacing w:val="49"/>
        </w:rPr>
        <w:t xml:space="preserve"> </w:t>
      </w:r>
      <w:r>
        <w:rPr>
          <w:color w:val="221F1F"/>
        </w:rPr>
        <w:t>произведения</w:t>
      </w:r>
      <w:r>
        <w:rPr>
          <w:color w:val="221F1F"/>
          <w:spacing w:val="49"/>
        </w:rPr>
        <w:t xml:space="preserve"> </w:t>
      </w:r>
      <w:r>
        <w:rPr>
          <w:color w:val="221F1F"/>
        </w:rPr>
        <w:t>по</w:t>
      </w:r>
      <w:r>
        <w:rPr>
          <w:color w:val="221F1F"/>
          <w:spacing w:val="51"/>
        </w:rPr>
        <w:t xml:space="preserve"> </w:t>
      </w:r>
      <w:r>
        <w:rPr>
          <w:color w:val="221F1F"/>
        </w:rPr>
        <w:t>выбору).</w:t>
      </w:r>
      <w:r>
        <w:rPr>
          <w:color w:val="221F1F"/>
          <w:spacing w:val="50"/>
        </w:rPr>
        <w:t xml:space="preserve"> </w:t>
      </w:r>
      <w:r>
        <w:rPr>
          <w:color w:val="221F1F"/>
        </w:rPr>
        <w:t>Например,</w:t>
      </w:r>
      <w:r>
        <w:rPr>
          <w:color w:val="221F1F"/>
          <w:spacing w:val="-58"/>
        </w:rPr>
        <w:t xml:space="preserve"> </w:t>
      </w:r>
      <w:r>
        <w:rPr>
          <w:color w:val="221F1F"/>
        </w:rPr>
        <w:t>М.</w:t>
      </w:r>
      <w:r>
        <w:rPr>
          <w:color w:val="221F1F"/>
          <w:spacing w:val="26"/>
        </w:rPr>
        <w:t xml:space="preserve"> </w:t>
      </w:r>
      <w:r>
        <w:rPr>
          <w:color w:val="221F1F"/>
        </w:rPr>
        <w:t>Твен.</w:t>
      </w:r>
      <w:r>
        <w:rPr>
          <w:color w:val="221F1F"/>
          <w:spacing w:val="30"/>
        </w:rPr>
        <w:t xml:space="preserve"> </w:t>
      </w:r>
      <w:r>
        <w:rPr>
          <w:color w:val="221F1F"/>
        </w:rPr>
        <w:t>«Приключения</w:t>
      </w:r>
      <w:r>
        <w:rPr>
          <w:color w:val="221F1F"/>
          <w:spacing w:val="28"/>
        </w:rPr>
        <w:t xml:space="preserve"> </w:t>
      </w:r>
      <w:r>
        <w:rPr>
          <w:color w:val="221F1F"/>
        </w:rPr>
        <w:t>Тома</w:t>
      </w:r>
      <w:r>
        <w:rPr>
          <w:color w:val="221F1F"/>
          <w:spacing w:val="27"/>
        </w:rPr>
        <w:t xml:space="preserve"> </w:t>
      </w:r>
      <w:r>
        <w:rPr>
          <w:color w:val="221F1F"/>
        </w:rPr>
        <w:t>Сойера»</w:t>
      </w:r>
      <w:r>
        <w:rPr>
          <w:color w:val="221F1F"/>
          <w:spacing w:val="22"/>
        </w:rPr>
        <w:t xml:space="preserve"> </w:t>
      </w:r>
      <w:r>
        <w:rPr>
          <w:color w:val="221F1F"/>
        </w:rPr>
        <w:t>(главы</w:t>
      </w:r>
      <w:r>
        <w:rPr>
          <w:color w:val="221F1F"/>
          <w:spacing w:val="28"/>
        </w:rPr>
        <w:t xml:space="preserve"> </w:t>
      </w:r>
      <w:r>
        <w:rPr>
          <w:color w:val="221F1F"/>
        </w:rPr>
        <w:t>по</w:t>
      </w:r>
      <w:r>
        <w:rPr>
          <w:color w:val="221F1F"/>
          <w:spacing w:val="26"/>
        </w:rPr>
        <w:t xml:space="preserve"> </w:t>
      </w:r>
      <w:r>
        <w:rPr>
          <w:color w:val="221F1F"/>
        </w:rPr>
        <w:t>выбору);</w:t>
      </w:r>
      <w:r>
        <w:rPr>
          <w:color w:val="221F1F"/>
          <w:spacing w:val="26"/>
        </w:rPr>
        <w:t xml:space="preserve"> </w:t>
      </w:r>
      <w:r>
        <w:rPr>
          <w:color w:val="221F1F"/>
        </w:rPr>
        <w:t>Дж.</w:t>
      </w:r>
      <w:r>
        <w:rPr>
          <w:color w:val="221F1F"/>
          <w:spacing w:val="27"/>
        </w:rPr>
        <w:t xml:space="preserve"> </w:t>
      </w:r>
      <w:r>
        <w:rPr>
          <w:color w:val="221F1F"/>
        </w:rPr>
        <w:t>Лондон.</w:t>
      </w:r>
      <w:r>
        <w:rPr>
          <w:color w:val="221F1F"/>
          <w:spacing w:val="32"/>
        </w:rPr>
        <w:t xml:space="preserve"> </w:t>
      </w:r>
      <w:r>
        <w:rPr>
          <w:color w:val="221F1F"/>
        </w:rPr>
        <w:t>«Сказание</w:t>
      </w:r>
      <w:r>
        <w:rPr>
          <w:color w:val="221F1F"/>
          <w:spacing w:val="26"/>
        </w:rPr>
        <w:t xml:space="preserve"> </w:t>
      </w:r>
      <w:r>
        <w:rPr>
          <w:color w:val="221F1F"/>
        </w:rPr>
        <w:t>о</w:t>
      </w:r>
      <w:r>
        <w:rPr>
          <w:color w:val="221F1F"/>
          <w:spacing w:val="26"/>
        </w:rPr>
        <w:t xml:space="preserve"> </w:t>
      </w:r>
      <w:r>
        <w:rPr>
          <w:color w:val="221F1F"/>
        </w:rPr>
        <w:t>Кише»;</w:t>
      </w:r>
      <w:r>
        <w:rPr>
          <w:color w:val="221F1F"/>
          <w:spacing w:val="-58"/>
        </w:rPr>
        <w:t xml:space="preserve"> </w:t>
      </w:r>
      <w:r>
        <w:rPr>
          <w:color w:val="221F1F"/>
        </w:rPr>
        <w:t>Р.</w:t>
      </w:r>
      <w:r>
        <w:rPr>
          <w:color w:val="221F1F"/>
          <w:spacing w:val="-4"/>
        </w:rPr>
        <w:t xml:space="preserve"> </w:t>
      </w:r>
      <w:r>
        <w:rPr>
          <w:color w:val="221F1F"/>
        </w:rPr>
        <w:t>Брэдбери.</w:t>
      </w:r>
      <w:r>
        <w:rPr>
          <w:color w:val="221F1F"/>
          <w:spacing w:val="-3"/>
        </w:rPr>
        <w:t xml:space="preserve"> </w:t>
      </w:r>
      <w:r>
        <w:rPr>
          <w:color w:val="221F1F"/>
        </w:rPr>
        <w:t>Рассказы.</w:t>
      </w:r>
      <w:r>
        <w:rPr>
          <w:color w:val="221F1F"/>
          <w:spacing w:val="-4"/>
        </w:rPr>
        <w:t xml:space="preserve"> </w:t>
      </w:r>
      <w:r>
        <w:rPr>
          <w:color w:val="221F1F"/>
        </w:rPr>
        <w:t>Например,</w:t>
      </w:r>
      <w:r>
        <w:rPr>
          <w:color w:val="221F1F"/>
          <w:spacing w:val="1"/>
        </w:rPr>
        <w:t xml:space="preserve"> </w:t>
      </w:r>
      <w:r>
        <w:rPr>
          <w:color w:val="221F1F"/>
        </w:rPr>
        <w:t>«Каникулы»,</w:t>
      </w:r>
      <w:r>
        <w:rPr>
          <w:color w:val="221F1F"/>
          <w:spacing w:val="2"/>
        </w:rPr>
        <w:t xml:space="preserve"> </w:t>
      </w:r>
      <w:r>
        <w:rPr>
          <w:color w:val="221F1F"/>
        </w:rPr>
        <w:t>«Звук</w:t>
      </w:r>
      <w:r>
        <w:rPr>
          <w:color w:val="221F1F"/>
          <w:spacing w:val="-2"/>
        </w:rPr>
        <w:t xml:space="preserve"> </w:t>
      </w:r>
      <w:r>
        <w:rPr>
          <w:color w:val="221F1F"/>
        </w:rPr>
        <w:t>бегущих</w:t>
      </w:r>
      <w:r>
        <w:rPr>
          <w:color w:val="221F1F"/>
          <w:spacing w:val="-2"/>
        </w:rPr>
        <w:t xml:space="preserve"> </w:t>
      </w:r>
      <w:r>
        <w:rPr>
          <w:color w:val="221F1F"/>
        </w:rPr>
        <w:t>ног»,</w:t>
      </w:r>
      <w:r>
        <w:rPr>
          <w:color w:val="221F1F"/>
          <w:spacing w:val="2"/>
        </w:rPr>
        <w:t xml:space="preserve"> </w:t>
      </w:r>
      <w:r>
        <w:rPr>
          <w:color w:val="221F1F"/>
        </w:rPr>
        <w:t>«Зелѐное утро»</w:t>
      </w:r>
      <w:r>
        <w:rPr>
          <w:color w:val="221F1F"/>
          <w:spacing w:val="-8"/>
        </w:rPr>
        <w:t xml:space="preserve"> </w:t>
      </w:r>
      <w:r>
        <w:rPr>
          <w:color w:val="221F1F"/>
        </w:rPr>
        <w:t>и</w:t>
      </w:r>
      <w:r>
        <w:rPr>
          <w:color w:val="221F1F"/>
          <w:spacing w:val="-3"/>
        </w:rPr>
        <w:t xml:space="preserve"> </w:t>
      </w:r>
      <w:r>
        <w:rPr>
          <w:color w:val="221F1F"/>
        </w:rPr>
        <w:t>другие.</w:t>
      </w:r>
    </w:p>
    <w:p w:rsidR="009727C6" w:rsidRDefault="009727C6" w:rsidP="009727C6">
      <w:pPr>
        <w:ind w:left="316" w:right="622" w:firstLine="679"/>
        <w:jc w:val="both"/>
        <w:rPr>
          <w:sz w:val="24"/>
        </w:rPr>
      </w:pPr>
      <w:r>
        <w:rPr>
          <w:b/>
          <w:color w:val="221F1F"/>
          <w:sz w:val="24"/>
        </w:rPr>
        <w:t>Зарубежная</w:t>
      </w:r>
      <w:r>
        <w:rPr>
          <w:b/>
          <w:color w:val="221F1F"/>
          <w:spacing w:val="61"/>
          <w:sz w:val="24"/>
        </w:rPr>
        <w:t xml:space="preserve"> </w:t>
      </w:r>
      <w:r>
        <w:rPr>
          <w:b/>
          <w:color w:val="221F1F"/>
          <w:sz w:val="24"/>
        </w:rPr>
        <w:t>приключенческая</w:t>
      </w:r>
      <w:r>
        <w:rPr>
          <w:b/>
          <w:color w:val="221F1F"/>
          <w:spacing w:val="61"/>
          <w:sz w:val="24"/>
        </w:rPr>
        <w:t xml:space="preserve"> </w:t>
      </w:r>
      <w:r>
        <w:rPr>
          <w:b/>
          <w:color w:val="221F1F"/>
          <w:sz w:val="24"/>
        </w:rPr>
        <w:t xml:space="preserve">проза   </w:t>
      </w:r>
      <w:r>
        <w:rPr>
          <w:color w:val="221F1F"/>
          <w:sz w:val="24"/>
        </w:rPr>
        <w:t>(два</w:t>
      </w:r>
      <w:r>
        <w:rPr>
          <w:color w:val="221F1F"/>
          <w:spacing w:val="60"/>
          <w:sz w:val="24"/>
        </w:rPr>
        <w:t xml:space="preserve"> </w:t>
      </w:r>
      <w:r>
        <w:rPr>
          <w:color w:val="221F1F"/>
          <w:sz w:val="24"/>
        </w:rPr>
        <w:t>произведения   по   выбору).   Например,</w:t>
      </w:r>
      <w:r>
        <w:rPr>
          <w:color w:val="221F1F"/>
          <w:spacing w:val="-57"/>
          <w:sz w:val="24"/>
        </w:rPr>
        <w:t xml:space="preserve"> </w:t>
      </w:r>
      <w:r>
        <w:rPr>
          <w:color w:val="221F1F"/>
          <w:sz w:val="24"/>
        </w:rPr>
        <w:t>Р.</w:t>
      </w:r>
      <w:r>
        <w:rPr>
          <w:color w:val="221F1F"/>
          <w:spacing w:val="-1"/>
          <w:sz w:val="24"/>
        </w:rPr>
        <w:t xml:space="preserve"> </w:t>
      </w:r>
      <w:r>
        <w:rPr>
          <w:color w:val="221F1F"/>
          <w:sz w:val="24"/>
        </w:rPr>
        <w:t>Л. Стивенсон.</w:t>
      </w:r>
      <w:r>
        <w:rPr>
          <w:color w:val="221F1F"/>
          <w:spacing w:val="2"/>
          <w:sz w:val="24"/>
        </w:rPr>
        <w:t xml:space="preserve"> </w:t>
      </w:r>
      <w:r>
        <w:rPr>
          <w:color w:val="221F1F"/>
          <w:sz w:val="24"/>
        </w:rPr>
        <w:t>«Остров сокровищ»,</w:t>
      </w:r>
      <w:r>
        <w:rPr>
          <w:color w:val="221F1F"/>
          <w:spacing w:val="4"/>
          <w:sz w:val="24"/>
        </w:rPr>
        <w:t xml:space="preserve"> </w:t>
      </w:r>
      <w:r>
        <w:rPr>
          <w:color w:val="221F1F"/>
          <w:sz w:val="24"/>
        </w:rPr>
        <w:t>«Чѐрная</w:t>
      </w:r>
      <w:r>
        <w:rPr>
          <w:color w:val="221F1F"/>
          <w:spacing w:val="2"/>
          <w:sz w:val="24"/>
        </w:rPr>
        <w:t xml:space="preserve"> </w:t>
      </w:r>
      <w:r>
        <w:rPr>
          <w:color w:val="221F1F"/>
          <w:sz w:val="24"/>
        </w:rPr>
        <w:t>стрела»</w:t>
      </w:r>
      <w:r>
        <w:rPr>
          <w:color w:val="221F1F"/>
          <w:spacing w:val="-8"/>
          <w:sz w:val="24"/>
        </w:rPr>
        <w:t xml:space="preserve"> </w:t>
      </w:r>
      <w:r>
        <w:rPr>
          <w:color w:val="221F1F"/>
          <w:sz w:val="24"/>
        </w:rPr>
        <w:t>и</w:t>
      </w:r>
      <w:r>
        <w:rPr>
          <w:color w:val="221F1F"/>
          <w:spacing w:val="1"/>
          <w:sz w:val="24"/>
        </w:rPr>
        <w:t xml:space="preserve"> </w:t>
      </w:r>
      <w:r>
        <w:rPr>
          <w:color w:val="221F1F"/>
          <w:sz w:val="24"/>
        </w:rPr>
        <w:t>другие.</w:t>
      </w:r>
    </w:p>
    <w:p w:rsidR="009727C6" w:rsidRDefault="009727C6" w:rsidP="009727C6">
      <w:pPr>
        <w:ind w:left="996"/>
        <w:jc w:val="both"/>
        <w:rPr>
          <w:sz w:val="24"/>
        </w:rPr>
      </w:pPr>
      <w:r>
        <w:rPr>
          <w:b/>
          <w:color w:val="221F1F"/>
          <w:sz w:val="24"/>
        </w:rPr>
        <w:t>Зарубежная</w:t>
      </w:r>
      <w:r>
        <w:rPr>
          <w:b/>
          <w:color w:val="221F1F"/>
          <w:spacing w:val="-2"/>
          <w:sz w:val="24"/>
        </w:rPr>
        <w:t xml:space="preserve"> </w:t>
      </w:r>
      <w:r>
        <w:rPr>
          <w:b/>
          <w:color w:val="221F1F"/>
          <w:sz w:val="24"/>
        </w:rPr>
        <w:t>проза</w:t>
      </w:r>
      <w:r>
        <w:rPr>
          <w:b/>
          <w:color w:val="221F1F"/>
          <w:spacing w:val="-2"/>
          <w:sz w:val="24"/>
        </w:rPr>
        <w:t xml:space="preserve"> </w:t>
      </w:r>
      <w:r>
        <w:rPr>
          <w:b/>
          <w:color w:val="221F1F"/>
          <w:sz w:val="24"/>
        </w:rPr>
        <w:t>о животных</w:t>
      </w:r>
      <w:r>
        <w:rPr>
          <w:b/>
          <w:color w:val="221F1F"/>
          <w:spacing w:val="-2"/>
          <w:sz w:val="24"/>
        </w:rPr>
        <w:t xml:space="preserve"> </w:t>
      </w:r>
      <w:r>
        <w:rPr>
          <w:color w:val="221F1F"/>
          <w:sz w:val="24"/>
        </w:rPr>
        <w:t>(одно-два</w:t>
      </w:r>
      <w:r>
        <w:rPr>
          <w:color w:val="221F1F"/>
          <w:spacing w:val="-4"/>
          <w:sz w:val="24"/>
        </w:rPr>
        <w:t xml:space="preserve"> </w:t>
      </w:r>
      <w:r>
        <w:rPr>
          <w:color w:val="221F1F"/>
          <w:sz w:val="24"/>
        </w:rPr>
        <w:t>произведения</w:t>
      </w:r>
      <w:r>
        <w:rPr>
          <w:color w:val="221F1F"/>
          <w:spacing w:val="-2"/>
          <w:sz w:val="24"/>
        </w:rPr>
        <w:t xml:space="preserve"> </w:t>
      </w:r>
      <w:r>
        <w:rPr>
          <w:color w:val="221F1F"/>
          <w:sz w:val="24"/>
        </w:rPr>
        <w:t>по</w:t>
      </w:r>
      <w:r>
        <w:rPr>
          <w:color w:val="221F1F"/>
          <w:spacing w:val="-2"/>
          <w:sz w:val="24"/>
        </w:rPr>
        <w:t xml:space="preserve"> </w:t>
      </w:r>
      <w:r>
        <w:rPr>
          <w:color w:val="221F1F"/>
          <w:sz w:val="24"/>
        </w:rPr>
        <w:t>выбору).</w:t>
      </w:r>
    </w:p>
    <w:p w:rsidR="009727C6" w:rsidRDefault="009727C6" w:rsidP="009727C6">
      <w:pPr>
        <w:pStyle w:val="a4"/>
        <w:ind w:right="620" w:firstLine="679"/>
      </w:pPr>
      <w:r>
        <w:rPr>
          <w:color w:val="221F1F"/>
        </w:rPr>
        <w:t>Э.</w:t>
      </w:r>
      <w:r>
        <w:rPr>
          <w:color w:val="221F1F"/>
          <w:spacing w:val="1"/>
        </w:rPr>
        <w:t xml:space="preserve"> </w:t>
      </w:r>
      <w:r>
        <w:rPr>
          <w:color w:val="221F1F"/>
        </w:rPr>
        <w:t>Сетон-Томпсон.</w:t>
      </w:r>
      <w:r>
        <w:rPr>
          <w:color w:val="221F1F"/>
          <w:spacing w:val="1"/>
        </w:rPr>
        <w:t xml:space="preserve"> </w:t>
      </w:r>
      <w:r>
        <w:rPr>
          <w:color w:val="221F1F"/>
        </w:rPr>
        <w:t>«Королевская</w:t>
      </w:r>
      <w:r>
        <w:rPr>
          <w:color w:val="221F1F"/>
          <w:spacing w:val="1"/>
        </w:rPr>
        <w:t xml:space="preserve"> </w:t>
      </w:r>
      <w:r>
        <w:rPr>
          <w:color w:val="221F1F"/>
        </w:rPr>
        <w:t>аналостанка»;</w:t>
      </w:r>
      <w:r>
        <w:rPr>
          <w:color w:val="221F1F"/>
          <w:spacing w:val="1"/>
        </w:rPr>
        <w:t xml:space="preserve"> </w:t>
      </w:r>
      <w:r>
        <w:rPr>
          <w:color w:val="221F1F"/>
        </w:rPr>
        <w:t>Дж.</w:t>
      </w:r>
      <w:r>
        <w:rPr>
          <w:color w:val="221F1F"/>
          <w:spacing w:val="1"/>
        </w:rPr>
        <w:t xml:space="preserve"> </w:t>
      </w:r>
      <w:r>
        <w:rPr>
          <w:color w:val="221F1F"/>
        </w:rPr>
        <w:t>Даррелл.</w:t>
      </w:r>
      <w:r>
        <w:rPr>
          <w:color w:val="221F1F"/>
          <w:spacing w:val="60"/>
        </w:rPr>
        <w:t xml:space="preserve"> </w:t>
      </w:r>
      <w:r>
        <w:rPr>
          <w:color w:val="221F1F"/>
        </w:rPr>
        <w:t>«Говорящий</w:t>
      </w:r>
      <w:r>
        <w:rPr>
          <w:color w:val="221F1F"/>
          <w:spacing w:val="60"/>
        </w:rPr>
        <w:t xml:space="preserve"> </w:t>
      </w:r>
      <w:r>
        <w:rPr>
          <w:color w:val="221F1F"/>
        </w:rPr>
        <w:t>свѐрток»;</w:t>
      </w:r>
      <w:r>
        <w:rPr>
          <w:color w:val="221F1F"/>
          <w:spacing w:val="-57"/>
        </w:rPr>
        <w:t xml:space="preserve"> </w:t>
      </w:r>
      <w:r>
        <w:rPr>
          <w:color w:val="221F1F"/>
        </w:rPr>
        <w:t>Дж.</w:t>
      </w:r>
      <w:r>
        <w:rPr>
          <w:color w:val="221F1F"/>
          <w:spacing w:val="-3"/>
        </w:rPr>
        <w:t xml:space="preserve"> </w:t>
      </w:r>
      <w:r>
        <w:rPr>
          <w:color w:val="221F1F"/>
        </w:rPr>
        <w:t>Лондон. «Белый</w:t>
      </w:r>
      <w:r>
        <w:rPr>
          <w:color w:val="221F1F"/>
          <w:spacing w:val="-1"/>
        </w:rPr>
        <w:t xml:space="preserve"> </w:t>
      </w:r>
      <w:r>
        <w:rPr>
          <w:color w:val="221F1F"/>
        </w:rPr>
        <w:t>клык»; Дж.</w:t>
      </w:r>
      <w:r>
        <w:rPr>
          <w:color w:val="221F1F"/>
          <w:spacing w:val="-3"/>
        </w:rPr>
        <w:t xml:space="preserve"> </w:t>
      </w:r>
      <w:r>
        <w:rPr>
          <w:color w:val="221F1F"/>
        </w:rPr>
        <w:t>Р.</w:t>
      </w:r>
      <w:r>
        <w:rPr>
          <w:color w:val="221F1F"/>
          <w:spacing w:val="-2"/>
        </w:rPr>
        <w:t xml:space="preserve"> </w:t>
      </w:r>
      <w:r>
        <w:rPr>
          <w:color w:val="221F1F"/>
        </w:rPr>
        <w:t>Киплинг.</w:t>
      </w:r>
      <w:r>
        <w:rPr>
          <w:color w:val="221F1F"/>
          <w:spacing w:val="1"/>
        </w:rPr>
        <w:t xml:space="preserve"> </w:t>
      </w:r>
      <w:r>
        <w:rPr>
          <w:color w:val="221F1F"/>
        </w:rPr>
        <w:t>«Маугли»,</w:t>
      </w:r>
      <w:r>
        <w:rPr>
          <w:color w:val="221F1F"/>
          <w:spacing w:val="6"/>
        </w:rPr>
        <w:t xml:space="preserve"> </w:t>
      </w:r>
      <w:r>
        <w:rPr>
          <w:color w:val="221F1F"/>
        </w:rPr>
        <w:t>«Рикки-Тикки-Тави»</w:t>
      </w:r>
      <w:r>
        <w:rPr>
          <w:color w:val="221F1F"/>
          <w:spacing w:val="-8"/>
        </w:rPr>
        <w:t xml:space="preserve"> </w:t>
      </w:r>
      <w:r>
        <w:rPr>
          <w:color w:val="221F1F"/>
        </w:rPr>
        <w:t>и</w:t>
      </w:r>
      <w:r>
        <w:rPr>
          <w:color w:val="221F1F"/>
          <w:spacing w:val="-1"/>
        </w:rPr>
        <w:t xml:space="preserve"> </w:t>
      </w:r>
      <w:r>
        <w:rPr>
          <w:color w:val="221F1F"/>
        </w:rPr>
        <w:t>другие.</w:t>
      </w:r>
    </w:p>
    <w:p w:rsidR="009727C6" w:rsidRDefault="009727C6" w:rsidP="004D4140">
      <w:pPr>
        <w:pStyle w:val="Heading4"/>
        <w:numPr>
          <w:ilvl w:val="0"/>
          <w:numId w:val="48"/>
        </w:numPr>
        <w:tabs>
          <w:tab w:val="left" w:pos="1177"/>
        </w:tabs>
        <w:spacing w:line="240" w:lineRule="auto"/>
        <w:ind w:hanging="181"/>
      </w:pPr>
      <w:r>
        <w:rPr>
          <w:color w:val="221F1F"/>
        </w:rPr>
        <w:t>КЛАСС</w:t>
      </w:r>
    </w:p>
    <w:p w:rsidR="009727C6" w:rsidRDefault="009727C6" w:rsidP="009727C6">
      <w:pPr>
        <w:spacing w:line="274" w:lineRule="exact"/>
        <w:ind w:left="996"/>
        <w:rPr>
          <w:b/>
          <w:sz w:val="24"/>
        </w:rPr>
      </w:pPr>
      <w:r>
        <w:rPr>
          <w:b/>
          <w:color w:val="221F1F"/>
          <w:sz w:val="24"/>
        </w:rPr>
        <w:t>Античная</w:t>
      </w:r>
      <w:r>
        <w:rPr>
          <w:b/>
          <w:color w:val="221F1F"/>
          <w:spacing w:val="-4"/>
          <w:sz w:val="24"/>
        </w:rPr>
        <w:t xml:space="preserve"> </w:t>
      </w:r>
      <w:r>
        <w:rPr>
          <w:b/>
          <w:color w:val="221F1F"/>
          <w:sz w:val="24"/>
        </w:rPr>
        <w:t>литература</w:t>
      </w:r>
    </w:p>
    <w:p w:rsidR="009727C6" w:rsidRDefault="009727C6" w:rsidP="009727C6">
      <w:pPr>
        <w:pStyle w:val="a4"/>
        <w:spacing w:line="274" w:lineRule="exact"/>
        <w:ind w:left="996"/>
        <w:jc w:val="left"/>
      </w:pPr>
      <w:r>
        <w:rPr>
          <w:b/>
          <w:color w:val="221F1F"/>
        </w:rPr>
        <w:t>Гомер.</w:t>
      </w:r>
      <w:r>
        <w:rPr>
          <w:b/>
          <w:color w:val="221F1F"/>
          <w:spacing w:val="-5"/>
        </w:rPr>
        <w:t xml:space="preserve"> </w:t>
      </w:r>
      <w:r>
        <w:rPr>
          <w:color w:val="221F1F"/>
        </w:rPr>
        <w:t>Поэмы. «Илиада»,</w:t>
      </w:r>
      <w:r>
        <w:rPr>
          <w:color w:val="221F1F"/>
          <w:spacing w:val="2"/>
        </w:rPr>
        <w:t xml:space="preserve"> </w:t>
      </w:r>
      <w:r>
        <w:rPr>
          <w:color w:val="221F1F"/>
        </w:rPr>
        <w:t>«Одиссея»</w:t>
      </w:r>
      <w:r>
        <w:rPr>
          <w:color w:val="221F1F"/>
          <w:spacing w:val="-9"/>
        </w:rPr>
        <w:t xml:space="preserve"> </w:t>
      </w:r>
      <w:r>
        <w:rPr>
          <w:color w:val="221F1F"/>
        </w:rPr>
        <w:t>(фрагменты).</w:t>
      </w:r>
    </w:p>
    <w:p w:rsidR="009727C6" w:rsidRDefault="009727C6" w:rsidP="009727C6">
      <w:pPr>
        <w:pStyle w:val="Heading4"/>
        <w:jc w:val="left"/>
      </w:pPr>
      <w:r>
        <w:rPr>
          <w:color w:val="221F1F"/>
        </w:rPr>
        <w:t>Фольклор</w:t>
      </w:r>
    </w:p>
    <w:p w:rsidR="009727C6" w:rsidRDefault="009727C6" w:rsidP="009727C6">
      <w:pPr>
        <w:pStyle w:val="a4"/>
        <w:spacing w:line="274" w:lineRule="exact"/>
        <w:ind w:left="996"/>
        <w:jc w:val="left"/>
      </w:pPr>
      <w:r>
        <w:rPr>
          <w:color w:val="221F1F"/>
        </w:rPr>
        <w:t>Русские</w:t>
      </w:r>
      <w:r>
        <w:rPr>
          <w:color w:val="221F1F"/>
          <w:spacing w:val="45"/>
        </w:rPr>
        <w:t xml:space="preserve"> </w:t>
      </w:r>
      <w:r>
        <w:rPr>
          <w:color w:val="221F1F"/>
        </w:rPr>
        <w:t>былины</w:t>
      </w:r>
      <w:r>
        <w:rPr>
          <w:color w:val="221F1F"/>
          <w:spacing w:val="47"/>
        </w:rPr>
        <w:t xml:space="preserve"> </w:t>
      </w:r>
      <w:r>
        <w:rPr>
          <w:color w:val="221F1F"/>
        </w:rPr>
        <w:t>(не</w:t>
      </w:r>
      <w:r>
        <w:rPr>
          <w:color w:val="221F1F"/>
          <w:spacing w:val="49"/>
        </w:rPr>
        <w:t xml:space="preserve"> </w:t>
      </w:r>
      <w:r>
        <w:rPr>
          <w:color w:val="221F1F"/>
        </w:rPr>
        <w:t>менее</w:t>
      </w:r>
      <w:r>
        <w:rPr>
          <w:color w:val="221F1F"/>
          <w:spacing w:val="46"/>
        </w:rPr>
        <w:t xml:space="preserve"> </w:t>
      </w:r>
      <w:r>
        <w:rPr>
          <w:color w:val="221F1F"/>
        </w:rPr>
        <w:t>двух).</w:t>
      </w:r>
      <w:r>
        <w:rPr>
          <w:color w:val="221F1F"/>
          <w:spacing w:val="49"/>
        </w:rPr>
        <w:t xml:space="preserve"> </w:t>
      </w:r>
      <w:r>
        <w:rPr>
          <w:color w:val="221F1F"/>
        </w:rPr>
        <w:t>Например,</w:t>
      </w:r>
      <w:r>
        <w:rPr>
          <w:color w:val="221F1F"/>
          <w:spacing w:val="55"/>
        </w:rPr>
        <w:t xml:space="preserve"> </w:t>
      </w:r>
      <w:r>
        <w:rPr>
          <w:color w:val="221F1F"/>
        </w:rPr>
        <w:t>«Илья</w:t>
      </w:r>
      <w:r>
        <w:rPr>
          <w:color w:val="221F1F"/>
          <w:spacing w:val="47"/>
        </w:rPr>
        <w:t xml:space="preserve"> </w:t>
      </w:r>
      <w:r>
        <w:rPr>
          <w:color w:val="221F1F"/>
        </w:rPr>
        <w:t>Муромец</w:t>
      </w:r>
      <w:r>
        <w:rPr>
          <w:color w:val="221F1F"/>
          <w:spacing w:val="49"/>
        </w:rPr>
        <w:t xml:space="preserve"> </w:t>
      </w:r>
      <w:r>
        <w:rPr>
          <w:color w:val="221F1F"/>
        </w:rPr>
        <w:t>и</w:t>
      </w:r>
      <w:r>
        <w:rPr>
          <w:color w:val="221F1F"/>
          <w:spacing w:val="48"/>
        </w:rPr>
        <w:t xml:space="preserve"> </w:t>
      </w:r>
      <w:r>
        <w:rPr>
          <w:color w:val="221F1F"/>
        </w:rPr>
        <w:t>Соловей-разбойник»,</w:t>
      </w:r>
    </w:p>
    <w:p w:rsidR="009727C6" w:rsidRDefault="009727C6" w:rsidP="009727C6">
      <w:pPr>
        <w:pStyle w:val="a4"/>
        <w:jc w:val="left"/>
      </w:pPr>
      <w:r>
        <w:rPr>
          <w:color w:val="221F1F"/>
        </w:rPr>
        <w:t>«Садко».</w:t>
      </w:r>
    </w:p>
    <w:p w:rsidR="009727C6" w:rsidRDefault="009727C6" w:rsidP="009727C6">
      <w:pPr>
        <w:pStyle w:val="a4"/>
        <w:ind w:right="618" w:firstLine="679"/>
      </w:pPr>
      <w:r>
        <w:rPr>
          <w:color w:val="221F1F"/>
        </w:rPr>
        <w:t>Народные</w:t>
      </w:r>
      <w:r>
        <w:rPr>
          <w:color w:val="221F1F"/>
          <w:spacing w:val="1"/>
        </w:rPr>
        <w:t xml:space="preserve"> </w:t>
      </w:r>
      <w:r>
        <w:rPr>
          <w:color w:val="221F1F"/>
        </w:rPr>
        <w:t>песни</w:t>
      </w:r>
      <w:r>
        <w:rPr>
          <w:color w:val="221F1F"/>
          <w:spacing w:val="1"/>
        </w:rPr>
        <w:t xml:space="preserve"> </w:t>
      </w:r>
      <w:r>
        <w:rPr>
          <w:color w:val="221F1F"/>
        </w:rPr>
        <w:t>и</w:t>
      </w:r>
      <w:r>
        <w:rPr>
          <w:color w:val="221F1F"/>
          <w:spacing w:val="1"/>
        </w:rPr>
        <w:t xml:space="preserve"> </w:t>
      </w:r>
      <w:r>
        <w:rPr>
          <w:color w:val="221F1F"/>
        </w:rPr>
        <w:t>баллады</w:t>
      </w:r>
      <w:r>
        <w:rPr>
          <w:color w:val="221F1F"/>
          <w:spacing w:val="1"/>
        </w:rPr>
        <w:t xml:space="preserve"> </w:t>
      </w:r>
      <w:r>
        <w:rPr>
          <w:color w:val="221F1F"/>
        </w:rPr>
        <w:t>народов</w:t>
      </w:r>
      <w:r>
        <w:rPr>
          <w:color w:val="221F1F"/>
          <w:spacing w:val="1"/>
        </w:rPr>
        <w:t xml:space="preserve"> </w:t>
      </w:r>
      <w:r>
        <w:rPr>
          <w:color w:val="221F1F"/>
        </w:rPr>
        <w:t>России</w:t>
      </w:r>
      <w:r>
        <w:rPr>
          <w:color w:val="221F1F"/>
          <w:spacing w:val="1"/>
        </w:rPr>
        <w:t xml:space="preserve"> </w:t>
      </w:r>
      <w:r>
        <w:rPr>
          <w:color w:val="221F1F"/>
        </w:rPr>
        <w:t>и</w:t>
      </w:r>
      <w:r>
        <w:rPr>
          <w:color w:val="221F1F"/>
          <w:spacing w:val="1"/>
        </w:rPr>
        <w:t xml:space="preserve"> </w:t>
      </w:r>
      <w:r>
        <w:rPr>
          <w:color w:val="221F1F"/>
        </w:rPr>
        <w:t>мира</w:t>
      </w:r>
      <w:r>
        <w:rPr>
          <w:color w:val="221F1F"/>
          <w:spacing w:val="1"/>
        </w:rPr>
        <w:t xml:space="preserve"> </w:t>
      </w:r>
      <w:r>
        <w:rPr>
          <w:color w:val="221F1F"/>
        </w:rPr>
        <w:t>(не</w:t>
      </w:r>
      <w:r>
        <w:rPr>
          <w:color w:val="221F1F"/>
          <w:spacing w:val="1"/>
        </w:rPr>
        <w:t xml:space="preserve"> </w:t>
      </w:r>
      <w:r>
        <w:rPr>
          <w:color w:val="221F1F"/>
        </w:rPr>
        <w:t>менее</w:t>
      </w:r>
      <w:r>
        <w:rPr>
          <w:color w:val="221F1F"/>
          <w:spacing w:val="1"/>
        </w:rPr>
        <w:t xml:space="preserve"> </w:t>
      </w:r>
      <w:r>
        <w:rPr>
          <w:color w:val="221F1F"/>
        </w:rPr>
        <w:t>трѐх</w:t>
      </w:r>
      <w:r>
        <w:rPr>
          <w:color w:val="221F1F"/>
          <w:spacing w:val="1"/>
        </w:rPr>
        <w:t xml:space="preserve"> </w:t>
      </w:r>
      <w:r>
        <w:rPr>
          <w:color w:val="221F1F"/>
        </w:rPr>
        <w:t>песен</w:t>
      </w:r>
      <w:r>
        <w:rPr>
          <w:color w:val="221F1F"/>
          <w:spacing w:val="1"/>
        </w:rPr>
        <w:t xml:space="preserve"> </w:t>
      </w:r>
      <w:r>
        <w:rPr>
          <w:color w:val="221F1F"/>
        </w:rPr>
        <w:t>и</w:t>
      </w:r>
      <w:r>
        <w:rPr>
          <w:color w:val="221F1F"/>
          <w:spacing w:val="1"/>
        </w:rPr>
        <w:t xml:space="preserve"> </w:t>
      </w:r>
      <w:r>
        <w:rPr>
          <w:color w:val="221F1F"/>
        </w:rPr>
        <w:t>одной</w:t>
      </w:r>
      <w:r>
        <w:rPr>
          <w:color w:val="221F1F"/>
          <w:spacing w:val="1"/>
        </w:rPr>
        <w:t xml:space="preserve"> </w:t>
      </w:r>
      <w:r>
        <w:rPr>
          <w:color w:val="221F1F"/>
        </w:rPr>
        <w:t>баллады). Например,</w:t>
      </w:r>
      <w:r>
        <w:rPr>
          <w:color w:val="221F1F"/>
          <w:spacing w:val="1"/>
        </w:rPr>
        <w:t xml:space="preserve"> </w:t>
      </w:r>
      <w:r>
        <w:rPr>
          <w:color w:val="221F1F"/>
        </w:rPr>
        <w:t>«Песнь о Роланде» (фрагменты).</w:t>
      </w:r>
      <w:r>
        <w:rPr>
          <w:color w:val="221F1F"/>
          <w:spacing w:val="1"/>
        </w:rPr>
        <w:t xml:space="preserve"> </w:t>
      </w:r>
      <w:r>
        <w:rPr>
          <w:color w:val="221F1F"/>
        </w:rPr>
        <w:t>«Песнь о Нибелунгах» (фрагменты),</w:t>
      </w:r>
      <w:r>
        <w:rPr>
          <w:color w:val="221F1F"/>
          <w:spacing w:val="1"/>
        </w:rPr>
        <w:t xml:space="preserve"> </w:t>
      </w:r>
      <w:r>
        <w:rPr>
          <w:color w:val="221F1F"/>
        </w:rPr>
        <w:t>баллада</w:t>
      </w:r>
    </w:p>
    <w:p w:rsidR="009727C6" w:rsidRDefault="009727C6" w:rsidP="009727C6">
      <w:pPr>
        <w:pStyle w:val="a4"/>
        <w:spacing w:line="274" w:lineRule="exact"/>
        <w:ind w:left="996"/>
      </w:pPr>
      <w:r>
        <w:rPr>
          <w:color w:val="221F1F"/>
        </w:rPr>
        <w:t>«Аника-воин»</w:t>
      </w:r>
      <w:r>
        <w:rPr>
          <w:color w:val="221F1F"/>
          <w:spacing w:val="-9"/>
        </w:rPr>
        <w:t xml:space="preserve"> </w:t>
      </w:r>
      <w:r>
        <w:rPr>
          <w:color w:val="221F1F"/>
        </w:rPr>
        <w:t>и</w:t>
      </w:r>
      <w:r>
        <w:rPr>
          <w:color w:val="221F1F"/>
          <w:spacing w:val="-1"/>
        </w:rPr>
        <w:t xml:space="preserve"> </w:t>
      </w:r>
      <w:r>
        <w:rPr>
          <w:color w:val="221F1F"/>
        </w:rPr>
        <w:t>другие</w:t>
      </w:r>
    </w:p>
    <w:p w:rsidR="009727C6" w:rsidRDefault="009727C6" w:rsidP="009727C6">
      <w:pPr>
        <w:pStyle w:val="a4"/>
        <w:spacing w:before="5"/>
        <w:ind w:left="0"/>
        <w:jc w:val="left"/>
      </w:pPr>
    </w:p>
    <w:p w:rsidR="009727C6" w:rsidRDefault="009727C6" w:rsidP="009727C6">
      <w:pPr>
        <w:pStyle w:val="Heading4"/>
        <w:spacing w:before="0"/>
      </w:pPr>
      <w:r>
        <w:rPr>
          <w:color w:val="221F1F"/>
        </w:rPr>
        <w:t>Древнерусская</w:t>
      </w:r>
      <w:r>
        <w:rPr>
          <w:color w:val="221F1F"/>
          <w:spacing w:val="-3"/>
        </w:rPr>
        <w:t xml:space="preserve"> </w:t>
      </w:r>
      <w:r>
        <w:rPr>
          <w:color w:val="221F1F"/>
        </w:rPr>
        <w:t>литература</w:t>
      </w:r>
    </w:p>
    <w:p w:rsidR="009727C6" w:rsidRDefault="009727C6" w:rsidP="009727C6">
      <w:pPr>
        <w:pStyle w:val="a4"/>
        <w:ind w:right="618" w:firstLine="679"/>
      </w:pPr>
      <w:r>
        <w:rPr>
          <w:b/>
          <w:color w:val="221F1F"/>
        </w:rPr>
        <w:t>«Повесть</w:t>
      </w:r>
      <w:r>
        <w:rPr>
          <w:b/>
          <w:color w:val="221F1F"/>
          <w:spacing w:val="61"/>
        </w:rPr>
        <w:t xml:space="preserve"> </w:t>
      </w:r>
      <w:r>
        <w:rPr>
          <w:b/>
          <w:color w:val="221F1F"/>
        </w:rPr>
        <w:t xml:space="preserve">временных   лет»   </w:t>
      </w:r>
      <w:r>
        <w:rPr>
          <w:color w:val="221F1F"/>
        </w:rPr>
        <w:t>(не   менее   одного   фрагмента).   Например,   «Сказание</w:t>
      </w:r>
      <w:r>
        <w:rPr>
          <w:color w:val="221F1F"/>
          <w:spacing w:val="-57"/>
        </w:rPr>
        <w:t xml:space="preserve"> </w:t>
      </w:r>
      <w:r>
        <w:rPr>
          <w:color w:val="221F1F"/>
        </w:rPr>
        <w:t>о белгородском киселе», «Сказание о походе князя Олега на Царьград», «Предание о смерти</w:t>
      </w:r>
      <w:r>
        <w:rPr>
          <w:color w:val="221F1F"/>
          <w:spacing w:val="1"/>
        </w:rPr>
        <w:t xml:space="preserve"> </w:t>
      </w:r>
      <w:r>
        <w:rPr>
          <w:color w:val="221F1F"/>
        </w:rPr>
        <w:t>князя Олега».</w:t>
      </w:r>
    </w:p>
    <w:p w:rsidR="009727C6" w:rsidRDefault="009727C6" w:rsidP="009727C6">
      <w:pPr>
        <w:pStyle w:val="Heading4"/>
        <w:spacing w:before="2"/>
      </w:pPr>
      <w:r>
        <w:rPr>
          <w:color w:val="221F1F"/>
        </w:rPr>
        <w:t>Литература</w:t>
      </w:r>
      <w:r>
        <w:rPr>
          <w:color w:val="221F1F"/>
          <w:spacing w:val="-2"/>
        </w:rPr>
        <w:t xml:space="preserve"> </w:t>
      </w:r>
      <w:r>
        <w:rPr>
          <w:color w:val="221F1F"/>
        </w:rPr>
        <w:t>первой половины</w:t>
      </w:r>
      <w:r>
        <w:rPr>
          <w:color w:val="221F1F"/>
          <w:spacing w:val="-2"/>
        </w:rPr>
        <w:t xml:space="preserve"> </w:t>
      </w:r>
      <w:r>
        <w:rPr>
          <w:color w:val="221F1F"/>
        </w:rPr>
        <w:t>XIX</w:t>
      </w:r>
      <w:r>
        <w:rPr>
          <w:color w:val="221F1F"/>
          <w:spacing w:val="-3"/>
        </w:rPr>
        <w:t xml:space="preserve"> </w:t>
      </w:r>
      <w:r>
        <w:rPr>
          <w:color w:val="221F1F"/>
        </w:rPr>
        <w:t>века</w:t>
      </w:r>
    </w:p>
    <w:p w:rsidR="009727C6" w:rsidRDefault="009727C6" w:rsidP="009727C6">
      <w:pPr>
        <w:pStyle w:val="a4"/>
        <w:spacing w:line="242" w:lineRule="auto"/>
        <w:ind w:right="618" w:firstLine="679"/>
        <w:jc w:val="left"/>
      </w:pPr>
      <w:r>
        <w:rPr>
          <w:b/>
          <w:color w:val="221F1F"/>
        </w:rPr>
        <w:t>А.</w:t>
      </w:r>
      <w:r>
        <w:rPr>
          <w:b/>
          <w:color w:val="221F1F"/>
          <w:spacing w:val="11"/>
        </w:rPr>
        <w:t xml:space="preserve"> </w:t>
      </w:r>
      <w:r>
        <w:rPr>
          <w:b/>
          <w:color w:val="221F1F"/>
        </w:rPr>
        <w:t>С.</w:t>
      </w:r>
      <w:r>
        <w:rPr>
          <w:b/>
          <w:color w:val="221F1F"/>
          <w:spacing w:val="11"/>
        </w:rPr>
        <w:t xml:space="preserve"> </w:t>
      </w:r>
      <w:r>
        <w:rPr>
          <w:b/>
          <w:color w:val="221F1F"/>
        </w:rPr>
        <w:t>Пушкин</w:t>
      </w:r>
      <w:r>
        <w:rPr>
          <w:color w:val="221F1F"/>
        </w:rPr>
        <w:t>.</w:t>
      </w:r>
      <w:r>
        <w:rPr>
          <w:color w:val="221F1F"/>
          <w:spacing w:val="11"/>
        </w:rPr>
        <w:t xml:space="preserve"> </w:t>
      </w:r>
      <w:r>
        <w:rPr>
          <w:color w:val="221F1F"/>
        </w:rPr>
        <w:t>Стихотворения</w:t>
      </w:r>
      <w:r>
        <w:rPr>
          <w:color w:val="221F1F"/>
          <w:spacing w:val="13"/>
        </w:rPr>
        <w:t xml:space="preserve"> </w:t>
      </w:r>
      <w:r>
        <w:rPr>
          <w:color w:val="221F1F"/>
        </w:rPr>
        <w:t>(не</w:t>
      </w:r>
      <w:r>
        <w:rPr>
          <w:color w:val="221F1F"/>
          <w:spacing w:val="10"/>
        </w:rPr>
        <w:t xml:space="preserve"> </w:t>
      </w:r>
      <w:r>
        <w:rPr>
          <w:color w:val="221F1F"/>
        </w:rPr>
        <w:t>менее</w:t>
      </w:r>
      <w:r>
        <w:rPr>
          <w:color w:val="221F1F"/>
          <w:spacing w:val="11"/>
        </w:rPr>
        <w:t xml:space="preserve"> </w:t>
      </w:r>
      <w:r>
        <w:rPr>
          <w:color w:val="221F1F"/>
        </w:rPr>
        <w:t>трѐх).</w:t>
      </w:r>
      <w:r>
        <w:rPr>
          <w:color w:val="221F1F"/>
          <w:spacing w:val="13"/>
        </w:rPr>
        <w:t xml:space="preserve"> </w:t>
      </w:r>
      <w:r>
        <w:rPr>
          <w:color w:val="221F1F"/>
        </w:rPr>
        <w:t>«Песнь</w:t>
      </w:r>
      <w:r>
        <w:rPr>
          <w:color w:val="221F1F"/>
          <w:spacing w:val="12"/>
        </w:rPr>
        <w:t xml:space="preserve"> </w:t>
      </w:r>
      <w:r>
        <w:rPr>
          <w:color w:val="221F1F"/>
        </w:rPr>
        <w:t>о</w:t>
      </w:r>
      <w:r>
        <w:rPr>
          <w:color w:val="221F1F"/>
          <w:spacing w:val="11"/>
        </w:rPr>
        <w:t xml:space="preserve"> </w:t>
      </w:r>
      <w:r>
        <w:rPr>
          <w:color w:val="221F1F"/>
        </w:rPr>
        <w:t>вещем</w:t>
      </w:r>
      <w:r>
        <w:rPr>
          <w:color w:val="221F1F"/>
          <w:spacing w:val="11"/>
        </w:rPr>
        <w:t xml:space="preserve"> </w:t>
      </w:r>
      <w:r>
        <w:rPr>
          <w:color w:val="221F1F"/>
        </w:rPr>
        <w:t>Олеге»,</w:t>
      </w:r>
      <w:r>
        <w:rPr>
          <w:color w:val="221F1F"/>
          <w:spacing w:val="18"/>
        </w:rPr>
        <w:t xml:space="preserve"> </w:t>
      </w:r>
      <w:r>
        <w:rPr>
          <w:color w:val="221F1F"/>
        </w:rPr>
        <w:t>«Зимняя</w:t>
      </w:r>
      <w:r>
        <w:rPr>
          <w:color w:val="221F1F"/>
          <w:spacing w:val="-57"/>
        </w:rPr>
        <w:t xml:space="preserve"> </w:t>
      </w:r>
      <w:r>
        <w:rPr>
          <w:color w:val="221F1F"/>
        </w:rPr>
        <w:t>дорога»,</w:t>
      </w:r>
      <w:r>
        <w:rPr>
          <w:color w:val="221F1F"/>
          <w:spacing w:val="4"/>
        </w:rPr>
        <w:t xml:space="preserve"> </w:t>
      </w:r>
      <w:r>
        <w:rPr>
          <w:color w:val="221F1F"/>
        </w:rPr>
        <w:t>«Узник»,</w:t>
      </w:r>
      <w:r>
        <w:rPr>
          <w:color w:val="221F1F"/>
          <w:spacing w:val="6"/>
        </w:rPr>
        <w:t xml:space="preserve"> </w:t>
      </w:r>
      <w:r>
        <w:rPr>
          <w:color w:val="221F1F"/>
        </w:rPr>
        <w:t>«Туча»</w:t>
      </w:r>
      <w:r>
        <w:rPr>
          <w:color w:val="221F1F"/>
          <w:spacing w:val="-7"/>
        </w:rPr>
        <w:t xml:space="preserve"> </w:t>
      </w:r>
      <w:r>
        <w:rPr>
          <w:color w:val="221F1F"/>
        </w:rPr>
        <w:t>и</w:t>
      </w:r>
      <w:r>
        <w:rPr>
          <w:color w:val="221F1F"/>
          <w:spacing w:val="1"/>
        </w:rPr>
        <w:t xml:space="preserve"> </w:t>
      </w:r>
      <w:r>
        <w:rPr>
          <w:color w:val="221F1F"/>
        </w:rPr>
        <w:t>другие</w:t>
      </w:r>
      <w:r>
        <w:rPr>
          <w:color w:val="221F1F"/>
          <w:spacing w:val="-2"/>
        </w:rPr>
        <w:t xml:space="preserve"> </w:t>
      </w:r>
      <w:r>
        <w:rPr>
          <w:color w:val="221F1F"/>
        </w:rPr>
        <w:t>Роман</w:t>
      </w:r>
      <w:r>
        <w:rPr>
          <w:color w:val="221F1F"/>
          <w:spacing w:val="6"/>
        </w:rPr>
        <w:t xml:space="preserve"> </w:t>
      </w:r>
      <w:r>
        <w:rPr>
          <w:color w:val="221F1F"/>
          <w:position w:val="1"/>
        </w:rPr>
        <w:t>«Дубровский».</w:t>
      </w:r>
    </w:p>
    <w:p w:rsidR="009727C6" w:rsidRDefault="009727C6" w:rsidP="009727C6">
      <w:pPr>
        <w:pStyle w:val="a4"/>
        <w:ind w:right="614" w:firstLine="679"/>
        <w:jc w:val="left"/>
      </w:pPr>
      <w:r>
        <w:rPr>
          <w:b/>
          <w:color w:val="221F1F"/>
        </w:rPr>
        <w:t>М.</w:t>
      </w:r>
      <w:r>
        <w:rPr>
          <w:b/>
          <w:color w:val="221F1F"/>
          <w:spacing w:val="34"/>
        </w:rPr>
        <w:t xml:space="preserve"> </w:t>
      </w:r>
      <w:r>
        <w:rPr>
          <w:b/>
          <w:color w:val="221F1F"/>
        </w:rPr>
        <w:t>Ю.</w:t>
      </w:r>
      <w:r>
        <w:rPr>
          <w:b/>
          <w:color w:val="221F1F"/>
          <w:spacing w:val="34"/>
        </w:rPr>
        <w:t xml:space="preserve"> </w:t>
      </w:r>
      <w:r>
        <w:rPr>
          <w:b/>
          <w:color w:val="221F1F"/>
        </w:rPr>
        <w:t>Лермонтов</w:t>
      </w:r>
      <w:r>
        <w:rPr>
          <w:i/>
          <w:color w:val="221F1F"/>
        </w:rPr>
        <w:t>.</w:t>
      </w:r>
      <w:r>
        <w:rPr>
          <w:i/>
          <w:color w:val="221F1F"/>
          <w:spacing w:val="34"/>
        </w:rPr>
        <w:t xml:space="preserve"> </w:t>
      </w:r>
      <w:r>
        <w:rPr>
          <w:color w:val="221F1F"/>
        </w:rPr>
        <w:t>Стихотворения</w:t>
      </w:r>
      <w:r>
        <w:rPr>
          <w:color w:val="221F1F"/>
          <w:spacing w:val="36"/>
        </w:rPr>
        <w:t xml:space="preserve"> </w:t>
      </w:r>
      <w:r>
        <w:rPr>
          <w:color w:val="221F1F"/>
        </w:rPr>
        <w:t>(не</w:t>
      </w:r>
      <w:r>
        <w:rPr>
          <w:color w:val="221F1F"/>
          <w:spacing w:val="34"/>
        </w:rPr>
        <w:t xml:space="preserve"> </w:t>
      </w:r>
      <w:r>
        <w:rPr>
          <w:color w:val="221F1F"/>
        </w:rPr>
        <w:t>менее</w:t>
      </w:r>
      <w:r>
        <w:rPr>
          <w:color w:val="221F1F"/>
          <w:spacing w:val="34"/>
        </w:rPr>
        <w:t xml:space="preserve"> </w:t>
      </w:r>
      <w:r>
        <w:rPr>
          <w:color w:val="221F1F"/>
        </w:rPr>
        <w:t>трѐх).</w:t>
      </w:r>
      <w:r>
        <w:rPr>
          <w:color w:val="221F1F"/>
          <w:spacing w:val="36"/>
        </w:rPr>
        <w:t xml:space="preserve"> </w:t>
      </w:r>
      <w:r>
        <w:rPr>
          <w:color w:val="221F1F"/>
        </w:rPr>
        <w:t>«Три</w:t>
      </w:r>
      <w:r>
        <w:rPr>
          <w:color w:val="221F1F"/>
          <w:spacing w:val="35"/>
        </w:rPr>
        <w:t xml:space="preserve"> </w:t>
      </w:r>
      <w:r>
        <w:rPr>
          <w:color w:val="221F1F"/>
        </w:rPr>
        <w:t>пальмы»,</w:t>
      </w:r>
      <w:r>
        <w:rPr>
          <w:color w:val="221F1F"/>
          <w:spacing w:val="42"/>
        </w:rPr>
        <w:t xml:space="preserve"> </w:t>
      </w:r>
      <w:r>
        <w:rPr>
          <w:color w:val="221F1F"/>
        </w:rPr>
        <w:t>«Листок»,</w:t>
      </w:r>
      <w:r>
        <w:rPr>
          <w:color w:val="221F1F"/>
          <w:spacing w:val="39"/>
        </w:rPr>
        <w:t xml:space="preserve"> </w:t>
      </w:r>
      <w:r>
        <w:rPr>
          <w:color w:val="221F1F"/>
        </w:rPr>
        <w:t>«Утѐс»</w:t>
      </w:r>
      <w:r>
        <w:rPr>
          <w:color w:val="221F1F"/>
          <w:spacing w:val="-57"/>
        </w:rPr>
        <w:t xml:space="preserve"> </w:t>
      </w:r>
      <w:r>
        <w:rPr>
          <w:color w:val="221F1F"/>
        </w:rPr>
        <w:t>и другие.</w:t>
      </w:r>
    </w:p>
    <w:p w:rsidR="009727C6" w:rsidRDefault="009727C6" w:rsidP="009727C6">
      <w:pPr>
        <w:pStyle w:val="a4"/>
        <w:spacing w:line="237" w:lineRule="auto"/>
        <w:ind w:right="618" w:firstLine="679"/>
        <w:jc w:val="left"/>
      </w:pPr>
      <w:r>
        <w:rPr>
          <w:b/>
          <w:color w:val="221F1F"/>
        </w:rPr>
        <w:t>А.</w:t>
      </w:r>
      <w:r>
        <w:rPr>
          <w:b/>
          <w:color w:val="221F1F"/>
          <w:spacing w:val="5"/>
        </w:rPr>
        <w:t xml:space="preserve"> </w:t>
      </w:r>
      <w:r>
        <w:rPr>
          <w:b/>
          <w:color w:val="221F1F"/>
        </w:rPr>
        <w:t>В.</w:t>
      </w:r>
      <w:r>
        <w:rPr>
          <w:b/>
          <w:color w:val="221F1F"/>
          <w:spacing w:val="4"/>
        </w:rPr>
        <w:t xml:space="preserve"> </w:t>
      </w:r>
      <w:r>
        <w:rPr>
          <w:b/>
          <w:color w:val="221F1F"/>
        </w:rPr>
        <w:t>Кольцов.</w:t>
      </w:r>
      <w:r>
        <w:rPr>
          <w:b/>
          <w:color w:val="221F1F"/>
          <w:spacing w:val="4"/>
        </w:rPr>
        <w:t xml:space="preserve"> </w:t>
      </w:r>
      <w:r>
        <w:rPr>
          <w:color w:val="221F1F"/>
        </w:rPr>
        <w:t>Стихотворения</w:t>
      </w:r>
      <w:r>
        <w:rPr>
          <w:color w:val="221F1F"/>
          <w:spacing w:val="5"/>
        </w:rPr>
        <w:t xml:space="preserve"> </w:t>
      </w:r>
      <w:r>
        <w:rPr>
          <w:color w:val="221F1F"/>
        </w:rPr>
        <w:t>(не</w:t>
      </w:r>
      <w:r>
        <w:rPr>
          <w:color w:val="221F1F"/>
          <w:spacing w:val="3"/>
        </w:rPr>
        <w:t xml:space="preserve"> </w:t>
      </w:r>
      <w:r>
        <w:rPr>
          <w:color w:val="221F1F"/>
        </w:rPr>
        <w:t>менее</w:t>
      </w:r>
      <w:r>
        <w:rPr>
          <w:color w:val="221F1F"/>
          <w:spacing w:val="6"/>
        </w:rPr>
        <w:t xml:space="preserve"> </w:t>
      </w:r>
      <w:r>
        <w:rPr>
          <w:color w:val="221F1F"/>
        </w:rPr>
        <w:t>двух).</w:t>
      </w:r>
      <w:r>
        <w:rPr>
          <w:color w:val="221F1F"/>
          <w:spacing w:val="6"/>
        </w:rPr>
        <w:t xml:space="preserve"> </w:t>
      </w:r>
      <w:r>
        <w:rPr>
          <w:color w:val="221F1F"/>
        </w:rPr>
        <w:t>Например,</w:t>
      </w:r>
      <w:r>
        <w:rPr>
          <w:color w:val="221F1F"/>
          <w:spacing w:val="9"/>
        </w:rPr>
        <w:t xml:space="preserve"> </w:t>
      </w:r>
      <w:r>
        <w:rPr>
          <w:color w:val="221F1F"/>
          <w:position w:val="1"/>
        </w:rPr>
        <w:t>«Косарь»,</w:t>
      </w:r>
      <w:r>
        <w:rPr>
          <w:color w:val="221F1F"/>
          <w:spacing w:val="10"/>
          <w:position w:val="1"/>
        </w:rPr>
        <w:t xml:space="preserve"> </w:t>
      </w:r>
      <w:r>
        <w:rPr>
          <w:color w:val="221F1F"/>
          <w:position w:val="1"/>
        </w:rPr>
        <w:t>«Соловей»</w:t>
      </w:r>
      <w:r>
        <w:rPr>
          <w:color w:val="221F1F"/>
          <w:spacing w:val="56"/>
          <w:position w:val="1"/>
        </w:rPr>
        <w:t xml:space="preserve"> </w:t>
      </w:r>
      <w:r>
        <w:rPr>
          <w:color w:val="221F1F"/>
          <w:position w:val="1"/>
        </w:rPr>
        <w:t>и</w:t>
      </w:r>
      <w:r>
        <w:rPr>
          <w:color w:val="221F1F"/>
          <w:spacing w:val="-57"/>
          <w:position w:val="1"/>
        </w:rPr>
        <w:t xml:space="preserve"> </w:t>
      </w:r>
      <w:r>
        <w:rPr>
          <w:color w:val="221F1F"/>
        </w:rPr>
        <w:t>другие.</w:t>
      </w:r>
    </w:p>
    <w:p w:rsidR="009727C6" w:rsidRDefault="009727C6" w:rsidP="009727C6">
      <w:pPr>
        <w:pStyle w:val="Heading4"/>
        <w:jc w:val="left"/>
      </w:pPr>
      <w:r>
        <w:rPr>
          <w:color w:val="221F1F"/>
        </w:rPr>
        <w:t>Литература</w:t>
      </w:r>
      <w:r>
        <w:rPr>
          <w:color w:val="221F1F"/>
          <w:spacing w:val="-2"/>
        </w:rPr>
        <w:t xml:space="preserve"> </w:t>
      </w:r>
      <w:r>
        <w:rPr>
          <w:color w:val="221F1F"/>
        </w:rPr>
        <w:t>второй</w:t>
      </w:r>
      <w:r>
        <w:rPr>
          <w:color w:val="221F1F"/>
          <w:spacing w:val="-1"/>
        </w:rPr>
        <w:t xml:space="preserve"> </w:t>
      </w:r>
      <w:r>
        <w:rPr>
          <w:color w:val="221F1F"/>
        </w:rPr>
        <w:t>половины</w:t>
      </w:r>
      <w:r>
        <w:rPr>
          <w:color w:val="221F1F"/>
          <w:spacing w:val="-2"/>
        </w:rPr>
        <w:t xml:space="preserve"> </w:t>
      </w:r>
      <w:r>
        <w:rPr>
          <w:color w:val="221F1F"/>
        </w:rPr>
        <w:t>XIX</w:t>
      </w:r>
      <w:r>
        <w:rPr>
          <w:color w:val="221F1F"/>
          <w:spacing w:val="-4"/>
        </w:rPr>
        <w:t xml:space="preserve"> </w:t>
      </w:r>
      <w:r>
        <w:rPr>
          <w:color w:val="221F1F"/>
        </w:rPr>
        <w:t>века</w:t>
      </w:r>
    </w:p>
    <w:p w:rsidR="009727C6" w:rsidRDefault="009727C6" w:rsidP="009727C6">
      <w:pPr>
        <w:pStyle w:val="a4"/>
        <w:spacing w:line="274" w:lineRule="exact"/>
        <w:ind w:left="996"/>
        <w:jc w:val="left"/>
      </w:pPr>
      <w:r>
        <w:rPr>
          <w:b/>
          <w:color w:val="221F1F"/>
        </w:rPr>
        <w:t>Ф.</w:t>
      </w:r>
      <w:r>
        <w:rPr>
          <w:b/>
          <w:color w:val="221F1F"/>
          <w:spacing w:val="8"/>
        </w:rPr>
        <w:t xml:space="preserve"> </w:t>
      </w:r>
      <w:r>
        <w:rPr>
          <w:b/>
          <w:color w:val="221F1F"/>
        </w:rPr>
        <w:t>И.</w:t>
      </w:r>
      <w:r>
        <w:rPr>
          <w:b/>
          <w:color w:val="221F1F"/>
          <w:spacing w:val="68"/>
        </w:rPr>
        <w:t xml:space="preserve"> </w:t>
      </w:r>
      <w:r>
        <w:rPr>
          <w:b/>
          <w:color w:val="221F1F"/>
        </w:rPr>
        <w:t>Тютчев.</w:t>
      </w:r>
      <w:r>
        <w:rPr>
          <w:b/>
          <w:color w:val="221F1F"/>
          <w:spacing w:val="68"/>
        </w:rPr>
        <w:t xml:space="preserve"> </w:t>
      </w:r>
      <w:r>
        <w:rPr>
          <w:color w:val="221F1F"/>
        </w:rPr>
        <w:t>Стихотворения</w:t>
      </w:r>
      <w:r>
        <w:rPr>
          <w:color w:val="221F1F"/>
          <w:spacing w:val="70"/>
        </w:rPr>
        <w:t xml:space="preserve"> </w:t>
      </w:r>
      <w:r>
        <w:rPr>
          <w:color w:val="221F1F"/>
        </w:rPr>
        <w:t>(не</w:t>
      </w:r>
      <w:r>
        <w:rPr>
          <w:color w:val="221F1F"/>
          <w:spacing w:val="67"/>
        </w:rPr>
        <w:t xml:space="preserve"> </w:t>
      </w:r>
      <w:r>
        <w:rPr>
          <w:color w:val="221F1F"/>
        </w:rPr>
        <w:t>менее</w:t>
      </w:r>
      <w:r>
        <w:rPr>
          <w:color w:val="221F1F"/>
          <w:spacing w:val="67"/>
        </w:rPr>
        <w:t xml:space="preserve"> </w:t>
      </w:r>
      <w:r>
        <w:rPr>
          <w:color w:val="221F1F"/>
        </w:rPr>
        <w:t>двух).</w:t>
      </w:r>
      <w:r>
        <w:rPr>
          <w:color w:val="221F1F"/>
          <w:spacing w:val="72"/>
        </w:rPr>
        <w:t xml:space="preserve"> </w:t>
      </w:r>
      <w:r>
        <w:rPr>
          <w:color w:val="221F1F"/>
        </w:rPr>
        <w:t>«Есть</w:t>
      </w:r>
      <w:r>
        <w:rPr>
          <w:color w:val="221F1F"/>
          <w:spacing w:val="69"/>
        </w:rPr>
        <w:t xml:space="preserve"> </w:t>
      </w:r>
      <w:r>
        <w:rPr>
          <w:color w:val="221F1F"/>
        </w:rPr>
        <w:t>в</w:t>
      </w:r>
      <w:r>
        <w:rPr>
          <w:color w:val="221F1F"/>
          <w:spacing w:val="67"/>
        </w:rPr>
        <w:t xml:space="preserve"> </w:t>
      </w:r>
      <w:r>
        <w:rPr>
          <w:color w:val="221F1F"/>
        </w:rPr>
        <w:t>осени</w:t>
      </w:r>
      <w:r>
        <w:rPr>
          <w:color w:val="221F1F"/>
          <w:spacing w:val="67"/>
        </w:rPr>
        <w:t xml:space="preserve"> </w:t>
      </w:r>
      <w:r>
        <w:rPr>
          <w:color w:val="221F1F"/>
        </w:rPr>
        <w:t>первоначальной…»,</w:t>
      </w:r>
    </w:p>
    <w:p w:rsidR="009727C6" w:rsidRDefault="009727C6" w:rsidP="009727C6">
      <w:pPr>
        <w:pStyle w:val="a4"/>
        <w:jc w:val="left"/>
      </w:pPr>
      <w:r>
        <w:rPr>
          <w:color w:val="221F1F"/>
        </w:rPr>
        <w:t>«С</w:t>
      </w:r>
      <w:r>
        <w:rPr>
          <w:color w:val="221F1F"/>
          <w:spacing w:val="-1"/>
        </w:rPr>
        <w:t xml:space="preserve"> </w:t>
      </w:r>
      <w:r>
        <w:rPr>
          <w:color w:val="221F1F"/>
        </w:rPr>
        <w:t>поляны</w:t>
      </w:r>
      <w:r>
        <w:rPr>
          <w:color w:val="221F1F"/>
          <w:spacing w:val="-4"/>
        </w:rPr>
        <w:t xml:space="preserve"> </w:t>
      </w:r>
      <w:r>
        <w:rPr>
          <w:color w:val="221F1F"/>
        </w:rPr>
        <w:t>коршун</w:t>
      </w:r>
      <w:r>
        <w:rPr>
          <w:color w:val="221F1F"/>
          <w:spacing w:val="-2"/>
        </w:rPr>
        <w:t xml:space="preserve"> </w:t>
      </w:r>
      <w:r>
        <w:rPr>
          <w:color w:val="221F1F"/>
        </w:rPr>
        <w:t>поднялся…».</w:t>
      </w:r>
    </w:p>
    <w:p w:rsidR="009727C6" w:rsidRDefault="009727C6" w:rsidP="009727C6">
      <w:pPr>
        <w:pStyle w:val="a4"/>
        <w:spacing w:before="4" w:line="237" w:lineRule="auto"/>
        <w:ind w:firstLine="679"/>
        <w:jc w:val="left"/>
      </w:pPr>
      <w:r>
        <w:rPr>
          <w:b/>
          <w:color w:val="221F1F"/>
        </w:rPr>
        <w:t>А.</w:t>
      </w:r>
      <w:r>
        <w:rPr>
          <w:b/>
          <w:color w:val="221F1F"/>
          <w:spacing w:val="33"/>
        </w:rPr>
        <w:t xml:space="preserve"> </w:t>
      </w:r>
      <w:r>
        <w:rPr>
          <w:b/>
          <w:color w:val="221F1F"/>
        </w:rPr>
        <w:t>А.</w:t>
      </w:r>
      <w:r>
        <w:rPr>
          <w:b/>
          <w:color w:val="221F1F"/>
          <w:spacing w:val="34"/>
        </w:rPr>
        <w:t xml:space="preserve"> </w:t>
      </w:r>
      <w:r>
        <w:rPr>
          <w:b/>
          <w:color w:val="221F1F"/>
        </w:rPr>
        <w:t>Фет.</w:t>
      </w:r>
      <w:r>
        <w:rPr>
          <w:b/>
          <w:color w:val="221F1F"/>
          <w:spacing w:val="34"/>
        </w:rPr>
        <w:t xml:space="preserve"> </w:t>
      </w:r>
      <w:r>
        <w:rPr>
          <w:color w:val="221F1F"/>
        </w:rPr>
        <w:t>Стихотворения</w:t>
      </w:r>
      <w:r>
        <w:rPr>
          <w:color w:val="221F1F"/>
          <w:spacing w:val="36"/>
        </w:rPr>
        <w:t xml:space="preserve"> </w:t>
      </w:r>
      <w:r>
        <w:rPr>
          <w:color w:val="221F1F"/>
        </w:rPr>
        <w:t>(не</w:t>
      </w:r>
      <w:r>
        <w:rPr>
          <w:color w:val="221F1F"/>
          <w:spacing w:val="33"/>
        </w:rPr>
        <w:t xml:space="preserve"> </w:t>
      </w:r>
      <w:r>
        <w:rPr>
          <w:color w:val="221F1F"/>
        </w:rPr>
        <w:t>менее</w:t>
      </w:r>
      <w:r>
        <w:rPr>
          <w:color w:val="221F1F"/>
          <w:spacing w:val="34"/>
        </w:rPr>
        <w:t xml:space="preserve"> </w:t>
      </w:r>
      <w:r>
        <w:rPr>
          <w:color w:val="221F1F"/>
        </w:rPr>
        <w:t>двух).</w:t>
      </w:r>
      <w:r>
        <w:rPr>
          <w:color w:val="221F1F"/>
          <w:spacing w:val="38"/>
        </w:rPr>
        <w:t xml:space="preserve"> </w:t>
      </w:r>
      <w:r>
        <w:rPr>
          <w:color w:val="221F1F"/>
        </w:rPr>
        <w:t>«Учись</w:t>
      </w:r>
      <w:r>
        <w:rPr>
          <w:color w:val="221F1F"/>
          <w:spacing w:val="37"/>
        </w:rPr>
        <w:t xml:space="preserve"> </w:t>
      </w:r>
      <w:r>
        <w:rPr>
          <w:color w:val="221F1F"/>
        </w:rPr>
        <w:t>у</w:t>
      </w:r>
      <w:r>
        <w:rPr>
          <w:color w:val="221F1F"/>
          <w:spacing w:val="29"/>
        </w:rPr>
        <w:t xml:space="preserve"> </w:t>
      </w:r>
      <w:r>
        <w:rPr>
          <w:color w:val="221F1F"/>
        </w:rPr>
        <w:t>них</w:t>
      </w:r>
      <w:r>
        <w:rPr>
          <w:color w:val="221F1F"/>
          <w:spacing w:val="36"/>
        </w:rPr>
        <w:t xml:space="preserve"> </w:t>
      </w:r>
      <w:r>
        <w:rPr>
          <w:color w:val="221F1F"/>
        </w:rPr>
        <w:t>—</w:t>
      </w:r>
      <w:r>
        <w:rPr>
          <w:color w:val="221F1F"/>
          <w:spacing w:val="36"/>
        </w:rPr>
        <w:t xml:space="preserve"> </w:t>
      </w:r>
      <w:r>
        <w:rPr>
          <w:color w:val="221F1F"/>
          <w:position w:val="1"/>
        </w:rPr>
        <w:t>у</w:t>
      </w:r>
      <w:r>
        <w:rPr>
          <w:color w:val="221F1F"/>
          <w:spacing w:val="30"/>
          <w:position w:val="1"/>
        </w:rPr>
        <w:t xml:space="preserve"> </w:t>
      </w:r>
      <w:r>
        <w:rPr>
          <w:color w:val="221F1F"/>
          <w:position w:val="1"/>
        </w:rPr>
        <w:t>дуба,</w:t>
      </w:r>
      <w:r>
        <w:rPr>
          <w:color w:val="221F1F"/>
          <w:spacing w:val="37"/>
          <w:position w:val="1"/>
        </w:rPr>
        <w:t xml:space="preserve"> </w:t>
      </w:r>
      <w:r>
        <w:rPr>
          <w:color w:val="221F1F"/>
          <w:position w:val="1"/>
        </w:rPr>
        <w:t>у</w:t>
      </w:r>
      <w:r>
        <w:rPr>
          <w:color w:val="221F1F"/>
          <w:spacing w:val="31"/>
          <w:position w:val="1"/>
        </w:rPr>
        <w:t xml:space="preserve"> </w:t>
      </w:r>
      <w:r>
        <w:rPr>
          <w:color w:val="221F1F"/>
          <w:position w:val="1"/>
        </w:rPr>
        <w:t>берѐзы…»,</w:t>
      </w:r>
      <w:r>
        <w:rPr>
          <w:color w:val="221F1F"/>
          <w:spacing w:val="44"/>
          <w:position w:val="1"/>
        </w:rPr>
        <w:t xml:space="preserve"> </w:t>
      </w:r>
      <w:r>
        <w:rPr>
          <w:color w:val="221F1F"/>
          <w:position w:val="1"/>
        </w:rPr>
        <w:t>«Я</w:t>
      </w:r>
      <w:r>
        <w:rPr>
          <w:color w:val="221F1F"/>
          <w:spacing w:val="-57"/>
          <w:position w:val="1"/>
        </w:rPr>
        <w:t xml:space="preserve"> </w:t>
      </w:r>
      <w:r>
        <w:rPr>
          <w:color w:val="221F1F"/>
        </w:rPr>
        <w:t>пришѐл к</w:t>
      </w:r>
      <w:r>
        <w:rPr>
          <w:color w:val="221F1F"/>
          <w:spacing w:val="1"/>
        </w:rPr>
        <w:t xml:space="preserve"> </w:t>
      </w:r>
      <w:r>
        <w:rPr>
          <w:color w:val="221F1F"/>
        </w:rPr>
        <w:t>тебе</w:t>
      </w:r>
      <w:r>
        <w:rPr>
          <w:color w:val="221F1F"/>
          <w:spacing w:val="-1"/>
        </w:rPr>
        <w:t xml:space="preserve"> </w:t>
      </w:r>
      <w:r>
        <w:rPr>
          <w:color w:val="221F1F"/>
        </w:rPr>
        <w:t>с</w:t>
      </w:r>
      <w:r>
        <w:rPr>
          <w:color w:val="221F1F"/>
          <w:spacing w:val="-1"/>
        </w:rPr>
        <w:t xml:space="preserve"> </w:t>
      </w:r>
      <w:r>
        <w:rPr>
          <w:color w:val="221F1F"/>
        </w:rPr>
        <w:t>приветом…».</w:t>
      </w:r>
    </w:p>
    <w:p w:rsidR="009727C6" w:rsidRDefault="009727C6" w:rsidP="009727C6">
      <w:pPr>
        <w:spacing w:before="1"/>
        <w:ind w:left="996"/>
        <w:rPr>
          <w:sz w:val="24"/>
        </w:rPr>
      </w:pPr>
      <w:r>
        <w:rPr>
          <w:b/>
          <w:color w:val="221F1F"/>
          <w:sz w:val="24"/>
        </w:rPr>
        <w:t>И.</w:t>
      </w:r>
      <w:r>
        <w:rPr>
          <w:b/>
          <w:color w:val="221F1F"/>
          <w:spacing w:val="-5"/>
          <w:sz w:val="24"/>
        </w:rPr>
        <w:t xml:space="preserve"> </w:t>
      </w:r>
      <w:r>
        <w:rPr>
          <w:b/>
          <w:color w:val="221F1F"/>
          <w:sz w:val="24"/>
        </w:rPr>
        <w:t>С.</w:t>
      </w:r>
      <w:r>
        <w:rPr>
          <w:b/>
          <w:color w:val="221F1F"/>
          <w:spacing w:val="-4"/>
          <w:sz w:val="24"/>
        </w:rPr>
        <w:t xml:space="preserve"> </w:t>
      </w:r>
      <w:r>
        <w:rPr>
          <w:b/>
          <w:color w:val="221F1F"/>
          <w:sz w:val="24"/>
        </w:rPr>
        <w:t>Тургенев.</w:t>
      </w:r>
      <w:r>
        <w:rPr>
          <w:b/>
          <w:color w:val="221F1F"/>
          <w:spacing w:val="-4"/>
          <w:sz w:val="24"/>
        </w:rPr>
        <w:t xml:space="preserve"> </w:t>
      </w:r>
      <w:r>
        <w:rPr>
          <w:color w:val="221F1F"/>
          <w:sz w:val="24"/>
        </w:rPr>
        <w:t>Рассказ</w:t>
      </w:r>
      <w:r>
        <w:rPr>
          <w:color w:val="221F1F"/>
          <w:spacing w:val="3"/>
          <w:sz w:val="24"/>
        </w:rPr>
        <w:t xml:space="preserve"> </w:t>
      </w:r>
      <w:r>
        <w:rPr>
          <w:color w:val="221F1F"/>
          <w:sz w:val="24"/>
        </w:rPr>
        <w:t>«Бежин</w:t>
      </w:r>
      <w:r>
        <w:rPr>
          <w:color w:val="221F1F"/>
          <w:spacing w:val="-3"/>
          <w:sz w:val="24"/>
        </w:rPr>
        <w:t xml:space="preserve"> </w:t>
      </w:r>
      <w:r>
        <w:rPr>
          <w:color w:val="221F1F"/>
          <w:sz w:val="24"/>
        </w:rPr>
        <w:t>луг».</w:t>
      </w:r>
    </w:p>
    <w:p w:rsidR="009727C6" w:rsidRDefault="009727C6" w:rsidP="009727C6">
      <w:pPr>
        <w:ind w:left="996"/>
        <w:rPr>
          <w:sz w:val="24"/>
        </w:rPr>
      </w:pPr>
      <w:r>
        <w:rPr>
          <w:b/>
          <w:color w:val="221F1F"/>
          <w:sz w:val="24"/>
        </w:rPr>
        <w:t>Н.</w:t>
      </w:r>
      <w:r>
        <w:rPr>
          <w:b/>
          <w:color w:val="221F1F"/>
          <w:spacing w:val="-5"/>
          <w:sz w:val="24"/>
        </w:rPr>
        <w:t xml:space="preserve"> </w:t>
      </w:r>
      <w:r>
        <w:rPr>
          <w:b/>
          <w:color w:val="221F1F"/>
          <w:sz w:val="24"/>
        </w:rPr>
        <w:t>С.</w:t>
      </w:r>
      <w:r>
        <w:rPr>
          <w:b/>
          <w:color w:val="221F1F"/>
          <w:spacing w:val="-3"/>
          <w:sz w:val="24"/>
        </w:rPr>
        <w:t xml:space="preserve"> </w:t>
      </w:r>
      <w:r>
        <w:rPr>
          <w:b/>
          <w:color w:val="221F1F"/>
          <w:sz w:val="24"/>
        </w:rPr>
        <w:t>Лесков.</w:t>
      </w:r>
      <w:r>
        <w:rPr>
          <w:b/>
          <w:color w:val="221F1F"/>
          <w:spacing w:val="-4"/>
          <w:sz w:val="24"/>
        </w:rPr>
        <w:t xml:space="preserve"> </w:t>
      </w:r>
      <w:r>
        <w:rPr>
          <w:color w:val="221F1F"/>
          <w:sz w:val="24"/>
        </w:rPr>
        <w:t>Сказ «Левша».</w:t>
      </w:r>
    </w:p>
    <w:p w:rsidR="009727C6" w:rsidRDefault="009727C6" w:rsidP="009727C6">
      <w:pPr>
        <w:ind w:left="996"/>
        <w:rPr>
          <w:sz w:val="24"/>
        </w:rPr>
      </w:pPr>
      <w:r>
        <w:rPr>
          <w:b/>
          <w:color w:val="221F1F"/>
          <w:sz w:val="24"/>
        </w:rPr>
        <w:t>Л.</w:t>
      </w:r>
      <w:r>
        <w:rPr>
          <w:b/>
          <w:color w:val="221F1F"/>
          <w:spacing w:val="-4"/>
          <w:sz w:val="24"/>
        </w:rPr>
        <w:t xml:space="preserve"> </w:t>
      </w:r>
      <w:r>
        <w:rPr>
          <w:b/>
          <w:color w:val="221F1F"/>
          <w:sz w:val="24"/>
        </w:rPr>
        <w:t>Н.</w:t>
      </w:r>
      <w:r>
        <w:rPr>
          <w:b/>
          <w:color w:val="221F1F"/>
          <w:spacing w:val="-3"/>
          <w:sz w:val="24"/>
        </w:rPr>
        <w:t xml:space="preserve"> </w:t>
      </w:r>
      <w:r>
        <w:rPr>
          <w:b/>
          <w:color w:val="221F1F"/>
          <w:sz w:val="24"/>
        </w:rPr>
        <w:t>Толстой.</w:t>
      </w:r>
      <w:r>
        <w:rPr>
          <w:b/>
          <w:color w:val="221F1F"/>
          <w:spacing w:val="-3"/>
          <w:sz w:val="24"/>
        </w:rPr>
        <w:t xml:space="preserve"> </w:t>
      </w:r>
      <w:r>
        <w:rPr>
          <w:color w:val="221F1F"/>
          <w:sz w:val="24"/>
        </w:rPr>
        <w:t>Повесть</w:t>
      </w:r>
      <w:r>
        <w:rPr>
          <w:color w:val="221F1F"/>
          <w:spacing w:val="2"/>
          <w:sz w:val="24"/>
        </w:rPr>
        <w:t xml:space="preserve"> </w:t>
      </w:r>
      <w:r>
        <w:rPr>
          <w:color w:val="221F1F"/>
          <w:sz w:val="24"/>
        </w:rPr>
        <w:t>«Детство»</w:t>
      </w:r>
      <w:r>
        <w:rPr>
          <w:color w:val="221F1F"/>
          <w:spacing w:val="-7"/>
          <w:sz w:val="24"/>
        </w:rPr>
        <w:t xml:space="preserve"> </w:t>
      </w:r>
      <w:r>
        <w:rPr>
          <w:color w:val="221F1F"/>
          <w:sz w:val="24"/>
        </w:rPr>
        <w:t>(главы).</w:t>
      </w:r>
    </w:p>
    <w:p w:rsidR="009727C6" w:rsidRDefault="009727C6" w:rsidP="009727C6">
      <w:pPr>
        <w:pStyle w:val="a4"/>
        <w:ind w:left="996"/>
        <w:jc w:val="left"/>
      </w:pPr>
      <w:r>
        <w:rPr>
          <w:b/>
          <w:color w:val="221F1F"/>
        </w:rPr>
        <w:t>А.</w:t>
      </w:r>
      <w:r>
        <w:rPr>
          <w:b/>
          <w:color w:val="221F1F"/>
          <w:spacing w:val="29"/>
        </w:rPr>
        <w:t xml:space="preserve"> </w:t>
      </w:r>
      <w:r>
        <w:rPr>
          <w:b/>
          <w:color w:val="221F1F"/>
        </w:rPr>
        <w:t>П.</w:t>
      </w:r>
      <w:r>
        <w:rPr>
          <w:b/>
          <w:color w:val="221F1F"/>
          <w:spacing w:val="29"/>
        </w:rPr>
        <w:t xml:space="preserve"> </w:t>
      </w:r>
      <w:r>
        <w:rPr>
          <w:b/>
          <w:color w:val="221F1F"/>
        </w:rPr>
        <w:t>Чехов.</w:t>
      </w:r>
      <w:r>
        <w:rPr>
          <w:b/>
          <w:color w:val="221F1F"/>
          <w:spacing w:val="30"/>
        </w:rPr>
        <w:t xml:space="preserve"> </w:t>
      </w:r>
      <w:r>
        <w:rPr>
          <w:color w:val="221F1F"/>
        </w:rPr>
        <w:t>Рассказы</w:t>
      </w:r>
      <w:r>
        <w:rPr>
          <w:color w:val="221F1F"/>
          <w:spacing w:val="32"/>
        </w:rPr>
        <w:t xml:space="preserve"> </w:t>
      </w:r>
      <w:r>
        <w:rPr>
          <w:color w:val="221F1F"/>
        </w:rPr>
        <w:t>(три</w:t>
      </w:r>
      <w:r>
        <w:rPr>
          <w:color w:val="221F1F"/>
          <w:spacing w:val="30"/>
        </w:rPr>
        <w:t xml:space="preserve"> </w:t>
      </w:r>
      <w:r>
        <w:rPr>
          <w:color w:val="221F1F"/>
        </w:rPr>
        <w:t>по</w:t>
      </w:r>
      <w:r>
        <w:rPr>
          <w:color w:val="221F1F"/>
          <w:spacing w:val="29"/>
        </w:rPr>
        <w:t xml:space="preserve"> </w:t>
      </w:r>
      <w:r>
        <w:rPr>
          <w:color w:val="221F1F"/>
        </w:rPr>
        <w:t>выбору).</w:t>
      </w:r>
      <w:r>
        <w:rPr>
          <w:color w:val="221F1F"/>
          <w:spacing w:val="30"/>
        </w:rPr>
        <w:t xml:space="preserve"> </w:t>
      </w:r>
      <w:r>
        <w:rPr>
          <w:color w:val="221F1F"/>
        </w:rPr>
        <w:t>Например,</w:t>
      </w:r>
      <w:r>
        <w:rPr>
          <w:color w:val="221F1F"/>
          <w:spacing w:val="35"/>
        </w:rPr>
        <w:t xml:space="preserve"> </w:t>
      </w:r>
      <w:r>
        <w:rPr>
          <w:color w:val="221F1F"/>
        </w:rPr>
        <w:t>«Толстый</w:t>
      </w:r>
      <w:r>
        <w:rPr>
          <w:color w:val="221F1F"/>
          <w:spacing w:val="30"/>
        </w:rPr>
        <w:t xml:space="preserve"> </w:t>
      </w:r>
      <w:r>
        <w:rPr>
          <w:color w:val="221F1F"/>
        </w:rPr>
        <w:t>и</w:t>
      </w:r>
      <w:r>
        <w:rPr>
          <w:color w:val="221F1F"/>
          <w:spacing w:val="31"/>
        </w:rPr>
        <w:t xml:space="preserve"> </w:t>
      </w:r>
      <w:r>
        <w:rPr>
          <w:color w:val="221F1F"/>
        </w:rPr>
        <w:t>тонкий»,</w:t>
      </w:r>
      <w:r>
        <w:rPr>
          <w:color w:val="221F1F"/>
          <w:spacing w:val="35"/>
        </w:rPr>
        <w:t xml:space="preserve"> </w:t>
      </w:r>
      <w:r>
        <w:rPr>
          <w:color w:val="221F1F"/>
        </w:rPr>
        <w:t>«Хамелеон»,</w:t>
      </w:r>
    </w:p>
    <w:p w:rsidR="009727C6" w:rsidRDefault="009727C6" w:rsidP="009727C6">
      <w:pPr>
        <w:pStyle w:val="a4"/>
        <w:jc w:val="left"/>
      </w:pPr>
      <w:r>
        <w:rPr>
          <w:color w:val="221F1F"/>
        </w:rPr>
        <w:t>«Смерть</w:t>
      </w:r>
      <w:r>
        <w:rPr>
          <w:color w:val="221F1F"/>
          <w:spacing w:val="-1"/>
        </w:rPr>
        <w:t xml:space="preserve"> </w:t>
      </w:r>
      <w:r>
        <w:rPr>
          <w:color w:val="221F1F"/>
        </w:rPr>
        <w:t>чиновника»</w:t>
      </w:r>
      <w:r>
        <w:rPr>
          <w:color w:val="221F1F"/>
          <w:spacing w:val="-8"/>
        </w:rPr>
        <w:t xml:space="preserve"> </w:t>
      </w:r>
      <w:r>
        <w:rPr>
          <w:color w:val="221F1F"/>
        </w:rPr>
        <w:t>и</w:t>
      </w:r>
      <w:r>
        <w:rPr>
          <w:color w:val="221F1F"/>
          <w:spacing w:val="1"/>
        </w:rPr>
        <w:t xml:space="preserve"> </w:t>
      </w:r>
      <w:r>
        <w:rPr>
          <w:color w:val="221F1F"/>
        </w:rPr>
        <w:t>другие</w:t>
      </w:r>
    </w:p>
    <w:p w:rsidR="009727C6" w:rsidRDefault="009727C6" w:rsidP="009727C6">
      <w:pPr>
        <w:spacing w:before="1"/>
        <w:ind w:left="996"/>
        <w:rPr>
          <w:sz w:val="24"/>
        </w:rPr>
      </w:pPr>
      <w:r>
        <w:rPr>
          <w:b/>
          <w:color w:val="221F1F"/>
          <w:sz w:val="24"/>
        </w:rPr>
        <w:t>А.</w:t>
      </w:r>
      <w:r>
        <w:rPr>
          <w:b/>
          <w:color w:val="221F1F"/>
          <w:spacing w:val="-4"/>
          <w:sz w:val="24"/>
        </w:rPr>
        <w:t xml:space="preserve"> </w:t>
      </w:r>
      <w:r>
        <w:rPr>
          <w:b/>
          <w:color w:val="221F1F"/>
          <w:sz w:val="24"/>
        </w:rPr>
        <w:t>И.</w:t>
      </w:r>
      <w:r>
        <w:rPr>
          <w:b/>
          <w:color w:val="221F1F"/>
          <w:spacing w:val="-2"/>
          <w:sz w:val="24"/>
        </w:rPr>
        <w:t xml:space="preserve"> </w:t>
      </w:r>
      <w:r>
        <w:rPr>
          <w:b/>
          <w:color w:val="221F1F"/>
          <w:sz w:val="24"/>
        </w:rPr>
        <w:t>Куприн</w:t>
      </w:r>
      <w:r>
        <w:rPr>
          <w:color w:val="221F1F"/>
          <w:sz w:val="24"/>
        </w:rPr>
        <w:t>.</w:t>
      </w:r>
      <w:r>
        <w:rPr>
          <w:color w:val="221F1F"/>
          <w:spacing w:val="-3"/>
          <w:sz w:val="24"/>
        </w:rPr>
        <w:t xml:space="preserve"> </w:t>
      </w:r>
      <w:r>
        <w:rPr>
          <w:color w:val="221F1F"/>
          <w:sz w:val="24"/>
        </w:rPr>
        <w:t>Рассказ</w:t>
      </w:r>
      <w:r>
        <w:rPr>
          <w:color w:val="221F1F"/>
          <w:spacing w:val="-3"/>
          <w:sz w:val="24"/>
        </w:rPr>
        <w:t xml:space="preserve"> </w:t>
      </w:r>
      <w:r>
        <w:rPr>
          <w:color w:val="221F1F"/>
          <w:sz w:val="24"/>
        </w:rPr>
        <w:t>«Чудесный</w:t>
      </w:r>
      <w:r>
        <w:rPr>
          <w:color w:val="221F1F"/>
          <w:spacing w:val="-1"/>
          <w:sz w:val="24"/>
        </w:rPr>
        <w:t xml:space="preserve"> </w:t>
      </w:r>
      <w:r>
        <w:rPr>
          <w:color w:val="221F1F"/>
          <w:sz w:val="24"/>
        </w:rPr>
        <w:t>доктор».</w:t>
      </w:r>
    </w:p>
    <w:p w:rsidR="009727C6" w:rsidRDefault="009727C6" w:rsidP="009727C6">
      <w:pPr>
        <w:pStyle w:val="Heading4"/>
        <w:jc w:val="left"/>
      </w:pPr>
      <w:r>
        <w:rPr>
          <w:color w:val="221F1F"/>
        </w:rPr>
        <w:t>Литература</w:t>
      </w:r>
      <w:r>
        <w:rPr>
          <w:color w:val="221F1F"/>
          <w:spacing w:val="-1"/>
        </w:rPr>
        <w:t xml:space="preserve"> </w:t>
      </w:r>
      <w:r>
        <w:rPr>
          <w:color w:val="221F1F"/>
        </w:rPr>
        <w:t>XX</w:t>
      </w:r>
      <w:r>
        <w:rPr>
          <w:color w:val="221F1F"/>
          <w:spacing w:val="-3"/>
        </w:rPr>
        <w:t xml:space="preserve"> </w:t>
      </w:r>
      <w:r>
        <w:rPr>
          <w:color w:val="221F1F"/>
        </w:rPr>
        <w:t>века</w:t>
      </w:r>
    </w:p>
    <w:p w:rsidR="009727C6" w:rsidRDefault="009727C6" w:rsidP="009727C6">
      <w:pPr>
        <w:ind w:left="316" w:firstLine="679"/>
        <w:rPr>
          <w:sz w:val="24"/>
        </w:rPr>
      </w:pPr>
      <w:r>
        <w:rPr>
          <w:b/>
          <w:color w:val="221F1F"/>
          <w:sz w:val="24"/>
        </w:rPr>
        <w:t>Стихотворения</w:t>
      </w:r>
      <w:r>
        <w:rPr>
          <w:b/>
          <w:color w:val="221F1F"/>
          <w:spacing w:val="38"/>
          <w:sz w:val="24"/>
        </w:rPr>
        <w:t xml:space="preserve"> </w:t>
      </w:r>
      <w:r>
        <w:rPr>
          <w:b/>
          <w:color w:val="221F1F"/>
          <w:sz w:val="24"/>
        </w:rPr>
        <w:t>отечественных</w:t>
      </w:r>
      <w:r>
        <w:rPr>
          <w:b/>
          <w:color w:val="221F1F"/>
          <w:spacing w:val="39"/>
          <w:sz w:val="24"/>
        </w:rPr>
        <w:t xml:space="preserve"> </w:t>
      </w:r>
      <w:r>
        <w:rPr>
          <w:b/>
          <w:color w:val="221F1F"/>
          <w:sz w:val="24"/>
        </w:rPr>
        <w:t>поэтов</w:t>
      </w:r>
      <w:r>
        <w:rPr>
          <w:b/>
          <w:color w:val="221F1F"/>
          <w:spacing w:val="35"/>
          <w:sz w:val="24"/>
        </w:rPr>
        <w:t xml:space="preserve"> </w:t>
      </w:r>
      <w:r>
        <w:rPr>
          <w:b/>
          <w:color w:val="221F1F"/>
          <w:sz w:val="24"/>
        </w:rPr>
        <w:t>начала</w:t>
      </w:r>
      <w:r>
        <w:rPr>
          <w:b/>
          <w:color w:val="221F1F"/>
          <w:spacing w:val="39"/>
          <w:sz w:val="24"/>
        </w:rPr>
        <w:t xml:space="preserve"> </w:t>
      </w:r>
      <w:r>
        <w:rPr>
          <w:b/>
          <w:color w:val="221F1F"/>
          <w:sz w:val="24"/>
        </w:rPr>
        <w:t>ХХ</w:t>
      </w:r>
      <w:r>
        <w:rPr>
          <w:b/>
          <w:color w:val="221F1F"/>
          <w:spacing w:val="37"/>
          <w:sz w:val="24"/>
        </w:rPr>
        <w:t xml:space="preserve"> </w:t>
      </w:r>
      <w:r>
        <w:rPr>
          <w:b/>
          <w:color w:val="221F1F"/>
          <w:sz w:val="24"/>
        </w:rPr>
        <w:t>века</w:t>
      </w:r>
      <w:r>
        <w:rPr>
          <w:b/>
          <w:color w:val="221F1F"/>
          <w:spacing w:val="38"/>
          <w:sz w:val="24"/>
        </w:rPr>
        <w:t xml:space="preserve"> </w:t>
      </w:r>
      <w:r>
        <w:rPr>
          <w:color w:val="221F1F"/>
          <w:sz w:val="24"/>
        </w:rPr>
        <w:t>(не</w:t>
      </w:r>
      <w:r>
        <w:rPr>
          <w:color w:val="221F1F"/>
          <w:spacing w:val="38"/>
          <w:sz w:val="24"/>
        </w:rPr>
        <w:t xml:space="preserve"> </w:t>
      </w:r>
      <w:r>
        <w:rPr>
          <w:color w:val="221F1F"/>
          <w:sz w:val="24"/>
        </w:rPr>
        <w:t>менее</w:t>
      </w:r>
      <w:r>
        <w:rPr>
          <w:color w:val="221F1F"/>
          <w:spacing w:val="37"/>
          <w:sz w:val="24"/>
        </w:rPr>
        <w:t xml:space="preserve"> </w:t>
      </w:r>
      <w:r>
        <w:rPr>
          <w:color w:val="221F1F"/>
          <w:sz w:val="24"/>
        </w:rPr>
        <w:t>двух).</w:t>
      </w:r>
      <w:r>
        <w:rPr>
          <w:color w:val="221F1F"/>
          <w:spacing w:val="37"/>
          <w:sz w:val="24"/>
        </w:rPr>
        <w:t xml:space="preserve"> </w:t>
      </w:r>
      <w:r>
        <w:rPr>
          <w:color w:val="221F1F"/>
          <w:sz w:val="24"/>
        </w:rPr>
        <w:t>Например,</w:t>
      </w:r>
      <w:r>
        <w:rPr>
          <w:color w:val="221F1F"/>
          <w:spacing w:val="-57"/>
          <w:sz w:val="24"/>
        </w:rPr>
        <w:t xml:space="preserve"> </w:t>
      </w:r>
      <w:r>
        <w:rPr>
          <w:color w:val="221F1F"/>
          <w:sz w:val="24"/>
        </w:rPr>
        <w:t>стихотворения</w:t>
      </w:r>
      <w:r>
        <w:rPr>
          <w:color w:val="221F1F"/>
          <w:spacing w:val="1"/>
          <w:sz w:val="24"/>
        </w:rPr>
        <w:t xml:space="preserve"> </w:t>
      </w:r>
      <w:r>
        <w:rPr>
          <w:color w:val="221F1F"/>
          <w:sz w:val="24"/>
        </w:rPr>
        <w:t>С.</w:t>
      </w:r>
      <w:r>
        <w:rPr>
          <w:color w:val="221F1F"/>
          <w:spacing w:val="-1"/>
          <w:sz w:val="24"/>
        </w:rPr>
        <w:t xml:space="preserve"> </w:t>
      </w:r>
      <w:r>
        <w:rPr>
          <w:color w:val="221F1F"/>
          <w:sz w:val="24"/>
        </w:rPr>
        <w:t>А. Есенина, В. В.</w:t>
      </w:r>
      <w:r>
        <w:rPr>
          <w:color w:val="221F1F"/>
          <w:spacing w:val="-1"/>
          <w:sz w:val="24"/>
        </w:rPr>
        <w:t xml:space="preserve"> </w:t>
      </w:r>
      <w:r>
        <w:rPr>
          <w:color w:val="221F1F"/>
          <w:sz w:val="24"/>
        </w:rPr>
        <w:t>Маяковского, А. А.</w:t>
      </w:r>
      <w:r>
        <w:rPr>
          <w:color w:val="221F1F"/>
          <w:spacing w:val="-1"/>
          <w:sz w:val="24"/>
        </w:rPr>
        <w:t xml:space="preserve"> </w:t>
      </w:r>
      <w:r>
        <w:rPr>
          <w:color w:val="221F1F"/>
          <w:sz w:val="24"/>
        </w:rPr>
        <w:t>Блока</w:t>
      </w:r>
      <w:r>
        <w:rPr>
          <w:color w:val="221F1F"/>
          <w:spacing w:val="-1"/>
          <w:sz w:val="24"/>
        </w:rPr>
        <w:t xml:space="preserve"> </w:t>
      </w:r>
      <w:r>
        <w:rPr>
          <w:color w:val="221F1F"/>
          <w:sz w:val="24"/>
        </w:rPr>
        <w:t>и другие.</w:t>
      </w:r>
    </w:p>
    <w:p w:rsidR="009727C6" w:rsidRDefault="009727C6" w:rsidP="009727C6">
      <w:pPr>
        <w:pStyle w:val="a4"/>
        <w:ind w:right="617" w:firstLine="679"/>
      </w:pPr>
      <w:r>
        <w:rPr>
          <w:b/>
          <w:color w:val="221F1F"/>
        </w:rPr>
        <w:t>Стихотворения</w:t>
      </w:r>
      <w:r>
        <w:rPr>
          <w:b/>
          <w:color w:val="221F1F"/>
          <w:spacing w:val="1"/>
        </w:rPr>
        <w:t xml:space="preserve"> </w:t>
      </w:r>
      <w:r>
        <w:rPr>
          <w:b/>
          <w:color w:val="221F1F"/>
        </w:rPr>
        <w:t>отечественных</w:t>
      </w:r>
      <w:r>
        <w:rPr>
          <w:b/>
          <w:color w:val="221F1F"/>
          <w:spacing w:val="1"/>
        </w:rPr>
        <w:t xml:space="preserve"> </w:t>
      </w:r>
      <w:r>
        <w:rPr>
          <w:b/>
          <w:color w:val="221F1F"/>
        </w:rPr>
        <w:t>поэтов</w:t>
      </w:r>
      <w:r>
        <w:rPr>
          <w:b/>
          <w:color w:val="221F1F"/>
          <w:spacing w:val="1"/>
        </w:rPr>
        <w:t xml:space="preserve"> </w:t>
      </w:r>
      <w:r>
        <w:rPr>
          <w:b/>
          <w:color w:val="221F1F"/>
        </w:rPr>
        <w:t>XX</w:t>
      </w:r>
      <w:r>
        <w:rPr>
          <w:b/>
          <w:color w:val="221F1F"/>
          <w:spacing w:val="1"/>
        </w:rPr>
        <w:t xml:space="preserve"> </w:t>
      </w:r>
      <w:r>
        <w:rPr>
          <w:b/>
          <w:color w:val="221F1F"/>
        </w:rPr>
        <w:t>века</w:t>
      </w:r>
      <w:r>
        <w:rPr>
          <w:b/>
          <w:color w:val="221F1F"/>
          <w:spacing w:val="1"/>
        </w:rPr>
        <w:t xml:space="preserve"> </w:t>
      </w:r>
      <w:r>
        <w:rPr>
          <w:color w:val="221F1F"/>
        </w:rPr>
        <w:t>(не</w:t>
      </w:r>
      <w:r>
        <w:rPr>
          <w:color w:val="221F1F"/>
          <w:spacing w:val="1"/>
        </w:rPr>
        <w:t xml:space="preserve"> </w:t>
      </w:r>
      <w:r>
        <w:rPr>
          <w:color w:val="221F1F"/>
        </w:rPr>
        <w:t>менее</w:t>
      </w:r>
      <w:r>
        <w:rPr>
          <w:color w:val="221F1F"/>
          <w:spacing w:val="60"/>
        </w:rPr>
        <w:t xml:space="preserve"> </w:t>
      </w:r>
      <w:r>
        <w:rPr>
          <w:color w:val="221F1F"/>
        </w:rPr>
        <w:t>четырѐх</w:t>
      </w:r>
      <w:r>
        <w:rPr>
          <w:color w:val="221F1F"/>
          <w:spacing w:val="60"/>
        </w:rPr>
        <w:t xml:space="preserve"> </w:t>
      </w:r>
      <w:r>
        <w:rPr>
          <w:color w:val="221F1F"/>
        </w:rPr>
        <w:t>стихотворений</w:t>
      </w:r>
      <w:r>
        <w:rPr>
          <w:color w:val="221F1F"/>
          <w:spacing w:val="-57"/>
        </w:rPr>
        <w:t xml:space="preserve"> </w:t>
      </w:r>
      <w:r>
        <w:rPr>
          <w:color w:val="221F1F"/>
        </w:rPr>
        <w:t>двух</w:t>
      </w:r>
      <w:r>
        <w:rPr>
          <w:color w:val="221F1F"/>
          <w:spacing w:val="31"/>
        </w:rPr>
        <w:t xml:space="preserve"> </w:t>
      </w:r>
      <w:r>
        <w:rPr>
          <w:color w:val="221F1F"/>
        </w:rPr>
        <w:t>поэтов).</w:t>
      </w:r>
      <w:r>
        <w:rPr>
          <w:color w:val="221F1F"/>
          <w:spacing w:val="28"/>
        </w:rPr>
        <w:t xml:space="preserve"> </w:t>
      </w:r>
      <w:r>
        <w:rPr>
          <w:color w:val="221F1F"/>
        </w:rPr>
        <w:t>Например,</w:t>
      </w:r>
      <w:r>
        <w:rPr>
          <w:color w:val="221F1F"/>
          <w:spacing w:val="30"/>
        </w:rPr>
        <w:t xml:space="preserve"> </w:t>
      </w:r>
      <w:r>
        <w:rPr>
          <w:color w:val="221F1F"/>
        </w:rPr>
        <w:t>стихотворения</w:t>
      </w:r>
      <w:r>
        <w:rPr>
          <w:color w:val="221F1F"/>
          <w:spacing w:val="29"/>
        </w:rPr>
        <w:t xml:space="preserve"> </w:t>
      </w:r>
      <w:r>
        <w:rPr>
          <w:color w:val="221F1F"/>
        </w:rPr>
        <w:t>О.</w:t>
      </w:r>
      <w:r>
        <w:rPr>
          <w:color w:val="221F1F"/>
          <w:spacing w:val="29"/>
        </w:rPr>
        <w:t xml:space="preserve"> </w:t>
      </w:r>
      <w:r>
        <w:rPr>
          <w:color w:val="221F1F"/>
        </w:rPr>
        <w:t>Ф.</w:t>
      </w:r>
      <w:r>
        <w:rPr>
          <w:color w:val="221F1F"/>
          <w:spacing w:val="25"/>
        </w:rPr>
        <w:t xml:space="preserve"> </w:t>
      </w:r>
      <w:r>
        <w:rPr>
          <w:color w:val="221F1F"/>
        </w:rPr>
        <w:t>Берггольц,</w:t>
      </w:r>
      <w:r>
        <w:rPr>
          <w:color w:val="221F1F"/>
          <w:spacing w:val="28"/>
        </w:rPr>
        <w:t xml:space="preserve"> </w:t>
      </w:r>
      <w:r>
        <w:rPr>
          <w:color w:val="221F1F"/>
        </w:rPr>
        <w:t>В.</w:t>
      </w:r>
      <w:r>
        <w:rPr>
          <w:color w:val="221F1F"/>
          <w:spacing w:val="29"/>
        </w:rPr>
        <w:t xml:space="preserve"> </w:t>
      </w:r>
      <w:r>
        <w:rPr>
          <w:color w:val="221F1F"/>
        </w:rPr>
        <w:t>С.</w:t>
      </w:r>
      <w:r>
        <w:rPr>
          <w:color w:val="221F1F"/>
          <w:spacing w:val="28"/>
        </w:rPr>
        <w:t xml:space="preserve"> </w:t>
      </w:r>
      <w:r>
        <w:rPr>
          <w:color w:val="221F1F"/>
        </w:rPr>
        <w:t>Высоцкого,</w:t>
      </w:r>
      <w:r>
        <w:rPr>
          <w:color w:val="221F1F"/>
          <w:spacing w:val="30"/>
        </w:rPr>
        <w:t xml:space="preserve"> </w:t>
      </w:r>
      <w:r>
        <w:rPr>
          <w:color w:val="221F1F"/>
        </w:rPr>
        <w:t>Е.</w:t>
      </w:r>
      <w:r>
        <w:rPr>
          <w:color w:val="221F1F"/>
          <w:spacing w:val="28"/>
        </w:rPr>
        <w:t xml:space="preserve"> </w:t>
      </w:r>
      <w:r>
        <w:rPr>
          <w:color w:val="221F1F"/>
        </w:rPr>
        <w:t>А.</w:t>
      </w:r>
      <w:r>
        <w:rPr>
          <w:color w:val="221F1F"/>
          <w:spacing w:val="29"/>
        </w:rPr>
        <w:t xml:space="preserve"> </w:t>
      </w:r>
      <w:r>
        <w:rPr>
          <w:color w:val="221F1F"/>
        </w:rPr>
        <w:t>Евтушенко,</w:t>
      </w:r>
      <w:r>
        <w:rPr>
          <w:color w:val="221F1F"/>
          <w:spacing w:val="-58"/>
        </w:rPr>
        <w:t xml:space="preserve"> </w:t>
      </w:r>
      <w:r>
        <w:rPr>
          <w:color w:val="221F1F"/>
        </w:rPr>
        <w:t>А.</w:t>
      </w:r>
      <w:r>
        <w:rPr>
          <w:color w:val="221F1F"/>
          <w:spacing w:val="-1"/>
        </w:rPr>
        <w:t xml:space="preserve"> </w:t>
      </w:r>
      <w:r>
        <w:rPr>
          <w:color w:val="221F1F"/>
        </w:rPr>
        <w:t>С.</w:t>
      </w:r>
      <w:r>
        <w:rPr>
          <w:color w:val="221F1F"/>
          <w:spacing w:val="-1"/>
        </w:rPr>
        <w:t xml:space="preserve"> </w:t>
      </w:r>
      <w:r>
        <w:rPr>
          <w:color w:val="221F1F"/>
        </w:rPr>
        <w:t>Кушнера,</w:t>
      </w:r>
      <w:r>
        <w:rPr>
          <w:color w:val="221F1F"/>
          <w:spacing w:val="-1"/>
        </w:rPr>
        <w:t xml:space="preserve"> </w:t>
      </w:r>
      <w:r>
        <w:rPr>
          <w:color w:val="221F1F"/>
        </w:rPr>
        <w:t>Ю.</w:t>
      </w:r>
      <w:r>
        <w:rPr>
          <w:color w:val="221F1F"/>
          <w:spacing w:val="-1"/>
        </w:rPr>
        <w:t xml:space="preserve"> </w:t>
      </w:r>
      <w:r>
        <w:rPr>
          <w:color w:val="221F1F"/>
        </w:rPr>
        <w:t>Д.</w:t>
      </w:r>
      <w:r>
        <w:rPr>
          <w:color w:val="221F1F"/>
          <w:spacing w:val="-1"/>
        </w:rPr>
        <w:t xml:space="preserve"> </w:t>
      </w:r>
      <w:r>
        <w:rPr>
          <w:color w:val="221F1F"/>
        </w:rPr>
        <w:t>Левитанского, Ю.</w:t>
      </w:r>
      <w:r>
        <w:rPr>
          <w:color w:val="221F1F"/>
          <w:spacing w:val="-1"/>
        </w:rPr>
        <w:t xml:space="preserve"> </w:t>
      </w:r>
      <w:r>
        <w:rPr>
          <w:color w:val="221F1F"/>
        </w:rPr>
        <w:t>П. Мориц,</w:t>
      </w:r>
      <w:r>
        <w:rPr>
          <w:color w:val="221F1F"/>
          <w:spacing w:val="-1"/>
        </w:rPr>
        <w:t xml:space="preserve"> </w:t>
      </w:r>
      <w:r>
        <w:rPr>
          <w:color w:val="221F1F"/>
        </w:rPr>
        <w:t>Б.</w:t>
      </w:r>
      <w:r>
        <w:rPr>
          <w:color w:val="221F1F"/>
          <w:spacing w:val="-1"/>
        </w:rPr>
        <w:t xml:space="preserve"> </w:t>
      </w:r>
      <w:r>
        <w:rPr>
          <w:color w:val="221F1F"/>
        </w:rPr>
        <w:t>Ш.</w:t>
      </w:r>
      <w:r>
        <w:rPr>
          <w:color w:val="221F1F"/>
          <w:spacing w:val="-1"/>
        </w:rPr>
        <w:t xml:space="preserve"> </w:t>
      </w:r>
      <w:r>
        <w:rPr>
          <w:color w:val="221F1F"/>
        </w:rPr>
        <w:t>Окуджавы,</w:t>
      </w:r>
      <w:r>
        <w:rPr>
          <w:color w:val="221F1F"/>
          <w:spacing w:val="2"/>
        </w:rPr>
        <w:t xml:space="preserve"> </w:t>
      </w:r>
      <w:r>
        <w:rPr>
          <w:color w:val="221F1F"/>
        </w:rPr>
        <w:t>Д.</w:t>
      </w:r>
      <w:r>
        <w:rPr>
          <w:color w:val="221F1F"/>
          <w:spacing w:val="-1"/>
        </w:rPr>
        <w:t xml:space="preserve"> </w:t>
      </w:r>
      <w:r>
        <w:rPr>
          <w:color w:val="221F1F"/>
        </w:rPr>
        <w:t>С.</w:t>
      </w:r>
      <w:r>
        <w:rPr>
          <w:color w:val="221F1F"/>
          <w:spacing w:val="-1"/>
        </w:rPr>
        <w:t xml:space="preserve"> </w:t>
      </w:r>
      <w:r>
        <w:rPr>
          <w:color w:val="221F1F"/>
        </w:rPr>
        <w:t>Самойлова.</w:t>
      </w:r>
    </w:p>
    <w:p w:rsidR="009727C6" w:rsidRDefault="009727C6" w:rsidP="009727C6">
      <w:pPr>
        <w:spacing w:before="7" w:line="235" w:lineRule="auto"/>
        <w:ind w:left="316" w:right="616" w:firstLine="679"/>
        <w:jc w:val="both"/>
        <w:rPr>
          <w:sz w:val="24"/>
        </w:rPr>
      </w:pPr>
      <w:r>
        <w:rPr>
          <w:b/>
          <w:color w:val="221F1F"/>
          <w:sz w:val="24"/>
        </w:rPr>
        <w:t>Проза</w:t>
      </w:r>
      <w:r>
        <w:rPr>
          <w:b/>
          <w:color w:val="221F1F"/>
          <w:spacing w:val="1"/>
          <w:sz w:val="24"/>
        </w:rPr>
        <w:t xml:space="preserve"> </w:t>
      </w:r>
      <w:r>
        <w:rPr>
          <w:b/>
          <w:color w:val="221F1F"/>
          <w:sz w:val="24"/>
        </w:rPr>
        <w:t>отечественных</w:t>
      </w:r>
      <w:r>
        <w:rPr>
          <w:b/>
          <w:color w:val="221F1F"/>
          <w:spacing w:val="1"/>
          <w:sz w:val="24"/>
        </w:rPr>
        <w:t xml:space="preserve"> </w:t>
      </w:r>
      <w:r>
        <w:rPr>
          <w:b/>
          <w:color w:val="221F1F"/>
          <w:sz w:val="24"/>
        </w:rPr>
        <w:t>писателей</w:t>
      </w:r>
      <w:r>
        <w:rPr>
          <w:b/>
          <w:color w:val="221F1F"/>
          <w:spacing w:val="1"/>
          <w:sz w:val="24"/>
        </w:rPr>
        <w:t xml:space="preserve"> </w:t>
      </w:r>
      <w:r>
        <w:rPr>
          <w:b/>
          <w:color w:val="221F1F"/>
          <w:sz w:val="24"/>
        </w:rPr>
        <w:t>конца</w:t>
      </w:r>
      <w:r>
        <w:rPr>
          <w:b/>
          <w:color w:val="221F1F"/>
          <w:spacing w:val="1"/>
          <w:sz w:val="24"/>
        </w:rPr>
        <w:t xml:space="preserve"> </w:t>
      </w:r>
      <w:r>
        <w:rPr>
          <w:b/>
          <w:color w:val="221F1F"/>
          <w:sz w:val="24"/>
        </w:rPr>
        <w:t>XX</w:t>
      </w:r>
      <w:r>
        <w:rPr>
          <w:b/>
          <w:color w:val="221F1F"/>
          <w:spacing w:val="1"/>
          <w:sz w:val="24"/>
        </w:rPr>
        <w:t xml:space="preserve"> </w:t>
      </w:r>
      <w:r>
        <w:rPr>
          <w:b/>
          <w:color w:val="221F1F"/>
          <w:sz w:val="24"/>
        </w:rPr>
        <w:t>—</w:t>
      </w:r>
      <w:r>
        <w:rPr>
          <w:b/>
          <w:color w:val="221F1F"/>
          <w:spacing w:val="1"/>
          <w:sz w:val="24"/>
        </w:rPr>
        <w:t xml:space="preserve"> </w:t>
      </w:r>
      <w:r>
        <w:rPr>
          <w:b/>
          <w:color w:val="221F1F"/>
          <w:sz w:val="24"/>
        </w:rPr>
        <w:t>начала</w:t>
      </w:r>
      <w:r>
        <w:rPr>
          <w:b/>
          <w:color w:val="221F1F"/>
          <w:spacing w:val="1"/>
          <w:sz w:val="24"/>
        </w:rPr>
        <w:t xml:space="preserve"> </w:t>
      </w:r>
      <w:r>
        <w:rPr>
          <w:b/>
          <w:color w:val="221F1F"/>
          <w:sz w:val="24"/>
        </w:rPr>
        <w:t>XXI</w:t>
      </w:r>
      <w:r>
        <w:rPr>
          <w:b/>
          <w:color w:val="221F1F"/>
          <w:spacing w:val="1"/>
          <w:sz w:val="24"/>
        </w:rPr>
        <w:t xml:space="preserve"> </w:t>
      </w:r>
      <w:r>
        <w:rPr>
          <w:b/>
          <w:color w:val="221F1F"/>
          <w:sz w:val="24"/>
        </w:rPr>
        <w:t>века,</w:t>
      </w:r>
      <w:r>
        <w:rPr>
          <w:b/>
          <w:color w:val="221F1F"/>
          <w:spacing w:val="1"/>
          <w:sz w:val="24"/>
        </w:rPr>
        <w:t xml:space="preserve"> </w:t>
      </w:r>
      <w:r>
        <w:rPr>
          <w:b/>
          <w:color w:val="221F1F"/>
          <w:sz w:val="24"/>
        </w:rPr>
        <w:t>в</w:t>
      </w:r>
      <w:r>
        <w:rPr>
          <w:b/>
          <w:color w:val="221F1F"/>
          <w:spacing w:val="1"/>
          <w:sz w:val="24"/>
        </w:rPr>
        <w:t xml:space="preserve"> </w:t>
      </w:r>
      <w:r>
        <w:rPr>
          <w:b/>
          <w:color w:val="221F1F"/>
          <w:sz w:val="24"/>
        </w:rPr>
        <w:t>том</w:t>
      </w:r>
      <w:r>
        <w:rPr>
          <w:b/>
          <w:color w:val="221F1F"/>
          <w:spacing w:val="1"/>
          <w:sz w:val="24"/>
        </w:rPr>
        <w:t xml:space="preserve"> </w:t>
      </w:r>
      <w:r>
        <w:rPr>
          <w:b/>
          <w:color w:val="221F1F"/>
          <w:sz w:val="24"/>
        </w:rPr>
        <w:t>числе</w:t>
      </w:r>
      <w:r>
        <w:rPr>
          <w:b/>
          <w:color w:val="221F1F"/>
          <w:spacing w:val="1"/>
          <w:sz w:val="24"/>
        </w:rPr>
        <w:t xml:space="preserve"> </w:t>
      </w:r>
      <w:r>
        <w:rPr>
          <w:b/>
          <w:color w:val="221F1F"/>
          <w:sz w:val="24"/>
        </w:rPr>
        <w:t>о</w:t>
      </w:r>
      <w:r>
        <w:rPr>
          <w:b/>
          <w:color w:val="221F1F"/>
          <w:spacing w:val="1"/>
          <w:sz w:val="24"/>
        </w:rPr>
        <w:t xml:space="preserve"> </w:t>
      </w:r>
      <w:r>
        <w:rPr>
          <w:b/>
          <w:color w:val="221F1F"/>
          <w:sz w:val="24"/>
        </w:rPr>
        <w:t>Великой</w:t>
      </w:r>
      <w:r>
        <w:rPr>
          <w:b/>
          <w:color w:val="221F1F"/>
          <w:spacing w:val="51"/>
          <w:sz w:val="24"/>
        </w:rPr>
        <w:t xml:space="preserve"> </w:t>
      </w:r>
      <w:r>
        <w:rPr>
          <w:b/>
          <w:color w:val="221F1F"/>
          <w:sz w:val="24"/>
        </w:rPr>
        <w:t>Отечественной</w:t>
      </w:r>
      <w:r>
        <w:rPr>
          <w:b/>
          <w:color w:val="221F1F"/>
          <w:spacing w:val="54"/>
          <w:sz w:val="24"/>
        </w:rPr>
        <w:t xml:space="preserve"> </w:t>
      </w:r>
      <w:r>
        <w:rPr>
          <w:b/>
          <w:color w:val="221F1F"/>
          <w:sz w:val="24"/>
        </w:rPr>
        <w:t>войне</w:t>
      </w:r>
      <w:r>
        <w:rPr>
          <w:b/>
          <w:color w:val="221F1F"/>
          <w:spacing w:val="51"/>
          <w:sz w:val="24"/>
        </w:rPr>
        <w:t xml:space="preserve"> </w:t>
      </w:r>
      <w:r>
        <w:rPr>
          <w:color w:val="221F1F"/>
          <w:sz w:val="24"/>
        </w:rPr>
        <w:t>(два</w:t>
      </w:r>
      <w:r>
        <w:rPr>
          <w:color w:val="221F1F"/>
          <w:spacing w:val="51"/>
          <w:sz w:val="24"/>
        </w:rPr>
        <w:t xml:space="preserve"> </w:t>
      </w:r>
      <w:r>
        <w:rPr>
          <w:color w:val="221F1F"/>
          <w:sz w:val="24"/>
        </w:rPr>
        <w:t>произведения</w:t>
      </w:r>
      <w:r>
        <w:rPr>
          <w:color w:val="221F1F"/>
          <w:spacing w:val="53"/>
          <w:sz w:val="24"/>
        </w:rPr>
        <w:t xml:space="preserve"> </w:t>
      </w:r>
      <w:r>
        <w:rPr>
          <w:color w:val="221F1F"/>
          <w:sz w:val="24"/>
        </w:rPr>
        <w:t>по</w:t>
      </w:r>
      <w:r>
        <w:rPr>
          <w:color w:val="221F1F"/>
          <w:spacing w:val="49"/>
          <w:sz w:val="24"/>
        </w:rPr>
        <w:t xml:space="preserve"> </w:t>
      </w:r>
      <w:r>
        <w:rPr>
          <w:color w:val="221F1F"/>
          <w:sz w:val="24"/>
        </w:rPr>
        <w:t>выбору).</w:t>
      </w:r>
      <w:r>
        <w:rPr>
          <w:color w:val="221F1F"/>
          <w:spacing w:val="51"/>
          <w:sz w:val="24"/>
        </w:rPr>
        <w:t xml:space="preserve"> </w:t>
      </w:r>
      <w:r>
        <w:rPr>
          <w:color w:val="221F1F"/>
          <w:sz w:val="24"/>
        </w:rPr>
        <w:t>Например,</w:t>
      </w:r>
      <w:r>
        <w:rPr>
          <w:color w:val="221F1F"/>
          <w:spacing w:val="53"/>
          <w:sz w:val="24"/>
        </w:rPr>
        <w:t xml:space="preserve"> </w:t>
      </w:r>
      <w:r>
        <w:rPr>
          <w:color w:val="221F1F"/>
          <w:sz w:val="24"/>
        </w:rPr>
        <w:t>Б.</w:t>
      </w:r>
      <w:r>
        <w:rPr>
          <w:color w:val="221F1F"/>
          <w:spacing w:val="52"/>
          <w:sz w:val="24"/>
        </w:rPr>
        <w:t xml:space="preserve"> </w:t>
      </w:r>
      <w:r>
        <w:rPr>
          <w:color w:val="221F1F"/>
          <w:sz w:val="24"/>
        </w:rPr>
        <w:t>Л.</w:t>
      </w:r>
      <w:r>
        <w:rPr>
          <w:color w:val="221F1F"/>
          <w:spacing w:val="53"/>
          <w:sz w:val="24"/>
        </w:rPr>
        <w:t xml:space="preserve"> </w:t>
      </w:r>
      <w:r>
        <w:rPr>
          <w:color w:val="221F1F"/>
          <w:sz w:val="24"/>
        </w:rPr>
        <w:t>Васильев.</w:t>
      </w:r>
    </w:p>
    <w:p w:rsidR="009727C6" w:rsidRDefault="009727C6" w:rsidP="009727C6">
      <w:pPr>
        <w:pStyle w:val="a4"/>
        <w:spacing w:before="1"/>
      </w:pPr>
      <w:r>
        <w:rPr>
          <w:color w:val="221F1F"/>
        </w:rPr>
        <w:t>«Экспонат</w:t>
      </w:r>
      <w:r>
        <w:rPr>
          <w:color w:val="221F1F"/>
          <w:spacing w:val="65"/>
        </w:rPr>
        <w:t xml:space="preserve"> </w:t>
      </w:r>
      <w:r>
        <w:rPr>
          <w:color w:val="221F1F"/>
        </w:rPr>
        <w:t>№...»;</w:t>
      </w:r>
      <w:r>
        <w:rPr>
          <w:color w:val="221F1F"/>
          <w:spacing w:val="67"/>
        </w:rPr>
        <w:t xml:space="preserve"> </w:t>
      </w:r>
      <w:r>
        <w:rPr>
          <w:color w:val="221F1F"/>
        </w:rPr>
        <w:t>Б.</w:t>
      </w:r>
      <w:r>
        <w:rPr>
          <w:color w:val="221F1F"/>
          <w:spacing w:val="64"/>
        </w:rPr>
        <w:t xml:space="preserve"> </w:t>
      </w:r>
      <w:r>
        <w:rPr>
          <w:color w:val="221F1F"/>
        </w:rPr>
        <w:t>П.</w:t>
      </w:r>
      <w:r>
        <w:rPr>
          <w:color w:val="221F1F"/>
          <w:spacing w:val="63"/>
        </w:rPr>
        <w:t xml:space="preserve"> </w:t>
      </w:r>
      <w:r>
        <w:rPr>
          <w:color w:val="221F1F"/>
        </w:rPr>
        <w:t>Екимов.</w:t>
      </w:r>
      <w:r>
        <w:rPr>
          <w:color w:val="221F1F"/>
          <w:spacing w:val="66"/>
        </w:rPr>
        <w:t xml:space="preserve"> </w:t>
      </w:r>
      <w:r>
        <w:rPr>
          <w:color w:val="221F1F"/>
        </w:rPr>
        <w:t>«Ночь</w:t>
      </w:r>
      <w:r>
        <w:rPr>
          <w:color w:val="221F1F"/>
          <w:spacing w:val="65"/>
        </w:rPr>
        <w:t xml:space="preserve"> </w:t>
      </w:r>
      <w:r>
        <w:rPr>
          <w:color w:val="221F1F"/>
        </w:rPr>
        <w:t>исцеления»,</w:t>
      </w:r>
      <w:r>
        <w:rPr>
          <w:color w:val="221F1F"/>
          <w:spacing w:val="64"/>
        </w:rPr>
        <w:t xml:space="preserve"> </w:t>
      </w:r>
      <w:r>
        <w:rPr>
          <w:color w:val="221F1F"/>
        </w:rPr>
        <w:t>А.</w:t>
      </w:r>
      <w:r>
        <w:rPr>
          <w:color w:val="221F1F"/>
          <w:spacing w:val="66"/>
        </w:rPr>
        <w:t xml:space="preserve"> </w:t>
      </w:r>
      <w:r>
        <w:rPr>
          <w:color w:val="221F1F"/>
        </w:rPr>
        <w:t>В.</w:t>
      </w:r>
      <w:r>
        <w:rPr>
          <w:color w:val="221F1F"/>
          <w:spacing w:val="64"/>
        </w:rPr>
        <w:t xml:space="preserve"> </w:t>
      </w:r>
      <w:r>
        <w:rPr>
          <w:color w:val="221F1F"/>
        </w:rPr>
        <w:t>Жвалевский</w:t>
      </w:r>
      <w:r>
        <w:rPr>
          <w:color w:val="221F1F"/>
          <w:spacing w:val="63"/>
        </w:rPr>
        <w:t xml:space="preserve"> </w:t>
      </w:r>
      <w:r>
        <w:rPr>
          <w:color w:val="221F1F"/>
        </w:rPr>
        <w:t>и</w:t>
      </w:r>
      <w:r>
        <w:rPr>
          <w:color w:val="221F1F"/>
          <w:spacing w:val="65"/>
        </w:rPr>
        <w:t xml:space="preserve"> </w:t>
      </w:r>
      <w:r>
        <w:rPr>
          <w:color w:val="221F1F"/>
        </w:rPr>
        <w:t>Е.</w:t>
      </w:r>
      <w:r>
        <w:rPr>
          <w:color w:val="221F1F"/>
          <w:spacing w:val="64"/>
        </w:rPr>
        <w:t xml:space="preserve"> </w:t>
      </w:r>
      <w:r>
        <w:rPr>
          <w:color w:val="221F1F"/>
        </w:rPr>
        <w:t>Б.</w:t>
      </w:r>
      <w:r>
        <w:rPr>
          <w:color w:val="221F1F"/>
          <w:spacing w:val="64"/>
        </w:rPr>
        <w:t xml:space="preserve"> </w:t>
      </w:r>
      <w:r>
        <w:rPr>
          <w:color w:val="221F1F"/>
        </w:rPr>
        <w:t>Пастернак.</w:t>
      </w:r>
    </w:p>
    <w:p w:rsidR="009727C6" w:rsidRDefault="009727C6" w:rsidP="009727C6">
      <w:pPr>
        <w:pStyle w:val="a4"/>
      </w:pPr>
      <w:r>
        <w:rPr>
          <w:color w:val="221F1F"/>
        </w:rPr>
        <w:t>«Правдивая</w:t>
      </w:r>
      <w:r>
        <w:rPr>
          <w:color w:val="221F1F"/>
          <w:spacing w:val="-2"/>
        </w:rPr>
        <w:t xml:space="preserve"> </w:t>
      </w:r>
      <w:r>
        <w:rPr>
          <w:color w:val="221F1F"/>
        </w:rPr>
        <w:t>история</w:t>
      </w:r>
      <w:r>
        <w:rPr>
          <w:color w:val="221F1F"/>
          <w:spacing w:val="-3"/>
        </w:rPr>
        <w:t xml:space="preserve"> </w:t>
      </w:r>
      <w:r>
        <w:rPr>
          <w:color w:val="221F1F"/>
        </w:rPr>
        <w:t>Деда</w:t>
      </w:r>
      <w:r>
        <w:rPr>
          <w:color w:val="221F1F"/>
          <w:spacing w:val="-3"/>
        </w:rPr>
        <w:t xml:space="preserve"> </w:t>
      </w:r>
      <w:r>
        <w:rPr>
          <w:color w:val="221F1F"/>
        </w:rPr>
        <w:t>Мороза»</w:t>
      </w:r>
      <w:r>
        <w:rPr>
          <w:color w:val="221F1F"/>
          <w:spacing w:val="-9"/>
        </w:rPr>
        <w:t xml:space="preserve"> </w:t>
      </w:r>
      <w:r>
        <w:rPr>
          <w:color w:val="221F1F"/>
        </w:rPr>
        <w:t>(глава «Очень</w:t>
      </w:r>
      <w:r>
        <w:rPr>
          <w:color w:val="221F1F"/>
          <w:spacing w:val="-1"/>
        </w:rPr>
        <w:t xml:space="preserve"> </w:t>
      </w:r>
      <w:r>
        <w:rPr>
          <w:color w:val="221F1F"/>
        </w:rPr>
        <w:t>страшный</w:t>
      </w:r>
      <w:r>
        <w:rPr>
          <w:color w:val="221F1F"/>
          <w:spacing w:val="-2"/>
        </w:rPr>
        <w:t xml:space="preserve"> </w:t>
      </w:r>
      <w:r>
        <w:rPr>
          <w:color w:val="221F1F"/>
        </w:rPr>
        <w:t>1942</w:t>
      </w:r>
      <w:r>
        <w:rPr>
          <w:color w:val="221F1F"/>
          <w:spacing w:val="-3"/>
        </w:rPr>
        <w:t xml:space="preserve"> </w:t>
      </w:r>
      <w:r>
        <w:rPr>
          <w:color w:val="221F1F"/>
        </w:rPr>
        <w:t>Новый</w:t>
      </w:r>
      <w:r>
        <w:rPr>
          <w:color w:val="221F1F"/>
          <w:spacing w:val="-2"/>
        </w:rPr>
        <w:t xml:space="preserve"> </w:t>
      </w:r>
      <w:r>
        <w:rPr>
          <w:color w:val="221F1F"/>
        </w:rPr>
        <w:t>год»)</w:t>
      </w:r>
      <w:r>
        <w:rPr>
          <w:color w:val="221F1F"/>
          <w:spacing w:val="-3"/>
        </w:rPr>
        <w:t xml:space="preserve"> </w:t>
      </w:r>
      <w:r>
        <w:rPr>
          <w:color w:val="221F1F"/>
        </w:rPr>
        <w:t>и</w:t>
      </w:r>
      <w:r>
        <w:rPr>
          <w:color w:val="221F1F"/>
          <w:spacing w:val="-2"/>
        </w:rPr>
        <w:t xml:space="preserve"> </w:t>
      </w:r>
      <w:r>
        <w:rPr>
          <w:color w:val="221F1F"/>
        </w:rPr>
        <w:t>другие.</w:t>
      </w:r>
    </w:p>
    <w:p w:rsidR="009727C6" w:rsidRDefault="009727C6" w:rsidP="009727C6">
      <w:pPr>
        <w:ind w:left="996"/>
        <w:jc w:val="both"/>
        <w:rPr>
          <w:sz w:val="24"/>
        </w:rPr>
      </w:pPr>
      <w:r>
        <w:rPr>
          <w:b/>
          <w:color w:val="221F1F"/>
          <w:sz w:val="24"/>
        </w:rPr>
        <w:t>В.</w:t>
      </w:r>
      <w:r>
        <w:rPr>
          <w:b/>
          <w:color w:val="221F1F"/>
          <w:spacing w:val="-5"/>
          <w:sz w:val="24"/>
        </w:rPr>
        <w:t xml:space="preserve"> </w:t>
      </w:r>
      <w:r>
        <w:rPr>
          <w:b/>
          <w:color w:val="221F1F"/>
          <w:sz w:val="24"/>
        </w:rPr>
        <w:t>Г.</w:t>
      </w:r>
      <w:r>
        <w:rPr>
          <w:b/>
          <w:color w:val="221F1F"/>
          <w:spacing w:val="-3"/>
          <w:sz w:val="24"/>
        </w:rPr>
        <w:t xml:space="preserve"> </w:t>
      </w:r>
      <w:r>
        <w:rPr>
          <w:b/>
          <w:color w:val="221F1F"/>
          <w:sz w:val="24"/>
        </w:rPr>
        <w:t>Распутин.</w:t>
      </w:r>
      <w:r>
        <w:rPr>
          <w:b/>
          <w:color w:val="221F1F"/>
          <w:spacing w:val="-6"/>
          <w:sz w:val="24"/>
        </w:rPr>
        <w:t xml:space="preserve"> </w:t>
      </w:r>
      <w:r>
        <w:rPr>
          <w:color w:val="221F1F"/>
          <w:sz w:val="24"/>
        </w:rPr>
        <w:t>Рассказ</w:t>
      </w:r>
      <w:r>
        <w:rPr>
          <w:color w:val="221F1F"/>
          <w:spacing w:val="4"/>
          <w:sz w:val="24"/>
        </w:rPr>
        <w:t xml:space="preserve"> </w:t>
      </w:r>
      <w:r>
        <w:rPr>
          <w:color w:val="221F1F"/>
          <w:sz w:val="24"/>
        </w:rPr>
        <w:t>«Уроки</w:t>
      </w:r>
      <w:r>
        <w:rPr>
          <w:color w:val="221F1F"/>
          <w:spacing w:val="-3"/>
          <w:sz w:val="24"/>
        </w:rPr>
        <w:t xml:space="preserve"> </w:t>
      </w:r>
      <w:r>
        <w:rPr>
          <w:color w:val="221F1F"/>
          <w:sz w:val="24"/>
        </w:rPr>
        <w:t>французского».</w:t>
      </w:r>
    </w:p>
    <w:p w:rsidR="009727C6" w:rsidRDefault="009727C6" w:rsidP="009727C6">
      <w:pPr>
        <w:ind w:left="316" w:right="619" w:firstLine="679"/>
        <w:jc w:val="both"/>
        <w:rPr>
          <w:sz w:val="24"/>
        </w:rPr>
      </w:pPr>
      <w:r>
        <w:rPr>
          <w:b/>
          <w:color w:val="221F1F"/>
          <w:sz w:val="24"/>
        </w:rPr>
        <w:t>Произведения</w:t>
      </w:r>
      <w:r>
        <w:rPr>
          <w:b/>
          <w:color w:val="221F1F"/>
          <w:spacing w:val="1"/>
          <w:sz w:val="24"/>
        </w:rPr>
        <w:t xml:space="preserve"> </w:t>
      </w:r>
      <w:r>
        <w:rPr>
          <w:b/>
          <w:color w:val="221F1F"/>
          <w:sz w:val="24"/>
        </w:rPr>
        <w:t>отечественных</w:t>
      </w:r>
      <w:r>
        <w:rPr>
          <w:b/>
          <w:color w:val="221F1F"/>
          <w:spacing w:val="1"/>
          <w:sz w:val="24"/>
        </w:rPr>
        <w:t xml:space="preserve"> </w:t>
      </w:r>
      <w:r>
        <w:rPr>
          <w:b/>
          <w:color w:val="221F1F"/>
          <w:sz w:val="24"/>
        </w:rPr>
        <w:t>писателей</w:t>
      </w:r>
      <w:r>
        <w:rPr>
          <w:b/>
          <w:color w:val="221F1F"/>
          <w:spacing w:val="1"/>
          <w:sz w:val="24"/>
        </w:rPr>
        <w:t xml:space="preserve"> </w:t>
      </w:r>
      <w:r>
        <w:rPr>
          <w:b/>
          <w:color w:val="221F1F"/>
          <w:sz w:val="24"/>
        </w:rPr>
        <w:t>на</w:t>
      </w:r>
      <w:r>
        <w:rPr>
          <w:b/>
          <w:color w:val="221F1F"/>
          <w:spacing w:val="1"/>
          <w:sz w:val="24"/>
        </w:rPr>
        <w:t xml:space="preserve"> </w:t>
      </w:r>
      <w:r>
        <w:rPr>
          <w:b/>
          <w:color w:val="221F1F"/>
          <w:sz w:val="24"/>
        </w:rPr>
        <w:t>тему</w:t>
      </w:r>
      <w:r>
        <w:rPr>
          <w:b/>
          <w:color w:val="221F1F"/>
          <w:spacing w:val="1"/>
          <w:sz w:val="24"/>
        </w:rPr>
        <w:t xml:space="preserve"> </w:t>
      </w:r>
      <w:r>
        <w:rPr>
          <w:b/>
          <w:color w:val="221F1F"/>
          <w:sz w:val="24"/>
        </w:rPr>
        <w:t>взросления</w:t>
      </w:r>
      <w:r>
        <w:rPr>
          <w:b/>
          <w:color w:val="221F1F"/>
          <w:spacing w:val="1"/>
          <w:sz w:val="24"/>
        </w:rPr>
        <w:t xml:space="preserve"> </w:t>
      </w:r>
      <w:r>
        <w:rPr>
          <w:b/>
          <w:color w:val="221F1F"/>
          <w:sz w:val="24"/>
        </w:rPr>
        <w:t>человека</w:t>
      </w:r>
      <w:r>
        <w:rPr>
          <w:b/>
          <w:color w:val="221F1F"/>
          <w:spacing w:val="1"/>
          <w:sz w:val="24"/>
        </w:rPr>
        <w:t xml:space="preserve"> </w:t>
      </w:r>
      <w:r>
        <w:rPr>
          <w:color w:val="221F1F"/>
          <w:sz w:val="24"/>
        </w:rPr>
        <w:t>(не</w:t>
      </w:r>
      <w:r>
        <w:rPr>
          <w:color w:val="221F1F"/>
          <w:spacing w:val="1"/>
          <w:sz w:val="24"/>
        </w:rPr>
        <w:t xml:space="preserve"> </w:t>
      </w:r>
      <w:r>
        <w:rPr>
          <w:color w:val="221F1F"/>
          <w:sz w:val="24"/>
        </w:rPr>
        <w:t>менее</w:t>
      </w:r>
      <w:r>
        <w:rPr>
          <w:color w:val="221F1F"/>
          <w:spacing w:val="-57"/>
          <w:sz w:val="24"/>
        </w:rPr>
        <w:t xml:space="preserve"> </w:t>
      </w:r>
      <w:r>
        <w:rPr>
          <w:color w:val="221F1F"/>
          <w:sz w:val="24"/>
        </w:rPr>
        <w:t>двух). Например, Р. П. Погодин. «Кирпичные острова»; Р. И. Фраерман. «Дикая собака Динго,</w:t>
      </w:r>
      <w:r>
        <w:rPr>
          <w:color w:val="221F1F"/>
          <w:spacing w:val="1"/>
          <w:sz w:val="24"/>
        </w:rPr>
        <w:t xml:space="preserve"> </w:t>
      </w:r>
      <w:r>
        <w:rPr>
          <w:color w:val="221F1F"/>
          <w:sz w:val="24"/>
        </w:rPr>
        <w:t>или</w:t>
      </w:r>
      <w:r>
        <w:rPr>
          <w:color w:val="221F1F"/>
          <w:spacing w:val="1"/>
          <w:sz w:val="24"/>
        </w:rPr>
        <w:t xml:space="preserve"> </w:t>
      </w:r>
      <w:r>
        <w:rPr>
          <w:color w:val="221F1F"/>
          <w:sz w:val="24"/>
        </w:rPr>
        <w:t>Повесть о</w:t>
      </w:r>
      <w:r>
        <w:rPr>
          <w:color w:val="221F1F"/>
          <w:spacing w:val="-1"/>
          <w:sz w:val="24"/>
        </w:rPr>
        <w:t xml:space="preserve"> </w:t>
      </w:r>
      <w:r>
        <w:rPr>
          <w:color w:val="221F1F"/>
          <w:sz w:val="24"/>
        </w:rPr>
        <w:t>первой любви»; Ю.</w:t>
      </w:r>
      <w:r>
        <w:rPr>
          <w:color w:val="221F1F"/>
          <w:spacing w:val="-1"/>
          <w:sz w:val="24"/>
        </w:rPr>
        <w:t xml:space="preserve"> </w:t>
      </w:r>
      <w:r>
        <w:rPr>
          <w:color w:val="221F1F"/>
          <w:sz w:val="24"/>
        </w:rPr>
        <w:t>И.</w:t>
      </w:r>
      <w:r>
        <w:rPr>
          <w:color w:val="221F1F"/>
          <w:spacing w:val="-1"/>
          <w:sz w:val="24"/>
        </w:rPr>
        <w:t xml:space="preserve"> </w:t>
      </w:r>
      <w:r>
        <w:rPr>
          <w:color w:val="221F1F"/>
          <w:sz w:val="24"/>
        </w:rPr>
        <w:t>Коваль.</w:t>
      </w:r>
      <w:r>
        <w:rPr>
          <w:color w:val="221F1F"/>
          <w:spacing w:val="5"/>
          <w:sz w:val="24"/>
        </w:rPr>
        <w:t xml:space="preserve"> </w:t>
      </w:r>
      <w:r>
        <w:rPr>
          <w:color w:val="221F1F"/>
          <w:sz w:val="24"/>
        </w:rPr>
        <w:t>«Самая</w:t>
      </w:r>
      <w:r>
        <w:rPr>
          <w:color w:val="221F1F"/>
          <w:spacing w:val="-1"/>
          <w:sz w:val="24"/>
        </w:rPr>
        <w:t xml:space="preserve"> </w:t>
      </w:r>
      <w:r>
        <w:rPr>
          <w:color w:val="221F1F"/>
          <w:sz w:val="24"/>
        </w:rPr>
        <w:t>лѐгкая</w:t>
      </w:r>
      <w:r>
        <w:rPr>
          <w:color w:val="221F1F"/>
          <w:spacing w:val="-1"/>
          <w:sz w:val="24"/>
        </w:rPr>
        <w:t xml:space="preserve"> </w:t>
      </w:r>
      <w:r>
        <w:rPr>
          <w:color w:val="221F1F"/>
          <w:sz w:val="24"/>
        </w:rPr>
        <w:t>лодка</w:t>
      </w:r>
      <w:r>
        <w:rPr>
          <w:color w:val="221F1F"/>
          <w:spacing w:val="-1"/>
          <w:sz w:val="24"/>
        </w:rPr>
        <w:t xml:space="preserve"> </w:t>
      </w:r>
      <w:r>
        <w:rPr>
          <w:color w:val="221F1F"/>
          <w:sz w:val="24"/>
        </w:rPr>
        <w:t>в</w:t>
      </w:r>
      <w:r>
        <w:rPr>
          <w:color w:val="221F1F"/>
          <w:spacing w:val="-2"/>
          <w:sz w:val="24"/>
        </w:rPr>
        <w:t xml:space="preserve"> </w:t>
      </w:r>
      <w:r>
        <w:rPr>
          <w:color w:val="221F1F"/>
          <w:sz w:val="24"/>
        </w:rPr>
        <w:t>мире»</w:t>
      </w:r>
      <w:r>
        <w:rPr>
          <w:color w:val="221F1F"/>
          <w:spacing w:val="-7"/>
          <w:sz w:val="24"/>
        </w:rPr>
        <w:t xml:space="preserve"> </w:t>
      </w:r>
      <w:r>
        <w:rPr>
          <w:color w:val="221F1F"/>
          <w:sz w:val="24"/>
        </w:rPr>
        <w:t>и другие</w:t>
      </w:r>
    </w:p>
    <w:p w:rsidR="009727C6" w:rsidRDefault="009727C6" w:rsidP="009727C6">
      <w:pPr>
        <w:jc w:val="both"/>
        <w:rPr>
          <w:sz w:val="24"/>
        </w:rPr>
        <w:sectPr w:rsidR="009727C6">
          <w:pgSz w:w="11900" w:h="16850"/>
          <w:pgMar w:top="740" w:right="140" w:bottom="280" w:left="960" w:header="720" w:footer="720" w:gutter="0"/>
          <w:cols w:space="720"/>
        </w:sectPr>
      </w:pPr>
    </w:p>
    <w:p w:rsidR="009727C6" w:rsidRDefault="009727C6" w:rsidP="009727C6">
      <w:pPr>
        <w:spacing w:before="60"/>
        <w:ind w:left="316" w:right="618" w:firstLine="679"/>
        <w:jc w:val="both"/>
        <w:rPr>
          <w:sz w:val="24"/>
        </w:rPr>
      </w:pPr>
      <w:r>
        <w:rPr>
          <w:b/>
          <w:color w:val="221F1F"/>
          <w:sz w:val="24"/>
        </w:rPr>
        <w:lastRenderedPageBreak/>
        <w:t xml:space="preserve">Произведения современных отечественных писателей-фантастов </w:t>
      </w:r>
      <w:r>
        <w:rPr>
          <w:color w:val="221F1F"/>
          <w:sz w:val="24"/>
        </w:rPr>
        <w:t>(не менее двух).</w:t>
      </w:r>
      <w:r>
        <w:rPr>
          <w:color w:val="221F1F"/>
          <w:spacing w:val="1"/>
          <w:sz w:val="24"/>
        </w:rPr>
        <w:t xml:space="preserve"> </w:t>
      </w:r>
      <w:r>
        <w:rPr>
          <w:color w:val="221F1F"/>
          <w:sz w:val="24"/>
        </w:rPr>
        <w:t>Например,</w:t>
      </w:r>
      <w:r>
        <w:rPr>
          <w:color w:val="221F1F"/>
          <w:spacing w:val="28"/>
          <w:sz w:val="24"/>
        </w:rPr>
        <w:t xml:space="preserve"> </w:t>
      </w:r>
      <w:r>
        <w:rPr>
          <w:color w:val="221F1F"/>
          <w:sz w:val="24"/>
        </w:rPr>
        <w:t>А.</w:t>
      </w:r>
      <w:r>
        <w:rPr>
          <w:color w:val="221F1F"/>
          <w:spacing w:val="28"/>
          <w:sz w:val="24"/>
        </w:rPr>
        <w:t xml:space="preserve"> </w:t>
      </w:r>
      <w:r>
        <w:rPr>
          <w:color w:val="221F1F"/>
          <w:sz w:val="24"/>
        </w:rPr>
        <w:t>В.</w:t>
      </w:r>
      <w:r>
        <w:rPr>
          <w:color w:val="221F1F"/>
          <w:spacing w:val="30"/>
          <w:sz w:val="24"/>
        </w:rPr>
        <w:t xml:space="preserve"> </w:t>
      </w:r>
      <w:r>
        <w:rPr>
          <w:color w:val="221F1F"/>
          <w:sz w:val="24"/>
        </w:rPr>
        <w:t>Жвалевский</w:t>
      </w:r>
      <w:r>
        <w:rPr>
          <w:color w:val="221F1F"/>
          <w:spacing w:val="30"/>
          <w:sz w:val="24"/>
        </w:rPr>
        <w:t xml:space="preserve"> </w:t>
      </w:r>
      <w:r>
        <w:rPr>
          <w:color w:val="221F1F"/>
          <w:sz w:val="24"/>
        </w:rPr>
        <w:t>и</w:t>
      </w:r>
      <w:r>
        <w:rPr>
          <w:color w:val="221F1F"/>
          <w:spacing w:val="29"/>
          <w:sz w:val="24"/>
        </w:rPr>
        <w:t xml:space="preserve"> </w:t>
      </w:r>
      <w:r>
        <w:rPr>
          <w:color w:val="221F1F"/>
          <w:sz w:val="24"/>
        </w:rPr>
        <w:t>Е.</w:t>
      </w:r>
      <w:r>
        <w:rPr>
          <w:color w:val="221F1F"/>
          <w:spacing w:val="28"/>
          <w:sz w:val="24"/>
        </w:rPr>
        <w:t xml:space="preserve"> </w:t>
      </w:r>
      <w:r>
        <w:rPr>
          <w:color w:val="221F1F"/>
          <w:sz w:val="24"/>
        </w:rPr>
        <w:t>Б.</w:t>
      </w:r>
      <w:r>
        <w:rPr>
          <w:color w:val="221F1F"/>
          <w:spacing w:val="28"/>
          <w:sz w:val="24"/>
        </w:rPr>
        <w:t xml:space="preserve"> </w:t>
      </w:r>
      <w:r>
        <w:rPr>
          <w:color w:val="221F1F"/>
          <w:sz w:val="24"/>
        </w:rPr>
        <w:t>Пастернак.</w:t>
      </w:r>
      <w:r>
        <w:rPr>
          <w:color w:val="221F1F"/>
          <w:spacing w:val="33"/>
          <w:sz w:val="24"/>
        </w:rPr>
        <w:t xml:space="preserve"> </w:t>
      </w:r>
      <w:r>
        <w:rPr>
          <w:color w:val="221F1F"/>
          <w:sz w:val="24"/>
        </w:rPr>
        <w:t>«Время</w:t>
      </w:r>
      <w:r>
        <w:rPr>
          <w:color w:val="221F1F"/>
          <w:spacing w:val="30"/>
          <w:sz w:val="24"/>
        </w:rPr>
        <w:t xml:space="preserve"> </w:t>
      </w:r>
      <w:r>
        <w:rPr>
          <w:color w:val="221F1F"/>
          <w:sz w:val="24"/>
        </w:rPr>
        <w:t>всегда</w:t>
      </w:r>
      <w:r>
        <w:rPr>
          <w:color w:val="221F1F"/>
          <w:spacing w:val="27"/>
          <w:sz w:val="24"/>
        </w:rPr>
        <w:t xml:space="preserve"> </w:t>
      </w:r>
      <w:r>
        <w:rPr>
          <w:color w:val="221F1F"/>
          <w:sz w:val="24"/>
        </w:rPr>
        <w:t>хорошее»;</w:t>
      </w:r>
      <w:r>
        <w:rPr>
          <w:color w:val="221F1F"/>
          <w:spacing w:val="31"/>
          <w:sz w:val="24"/>
        </w:rPr>
        <w:t xml:space="preserve"> </w:t>
      </w:r>
      <w:r>
        <w:rPr>
          <w:color w:val="221F1F"/>
          <w:sz w:val="24"/>
        </w:rPr>
        <w:t>С.</w:t>
      </w:r>
      <w:r>
        <w:rPr>
          <w:color w:val="221F1F"/>
          <w:spacing w:val="28"/>
          <w:sz w:val="24"/>
        </w:rPr>
        <w:t xml:space="preserve"> </w:t>
      </w:r>
      <w:r>
        <w:rPr>
          <w:color w:val="221F1F"/>
          <w:sz w:val="24"/>
        </w:rPr>
        <w:t>В.</w:t>
      </w:r>
      <w:r>
        <w:rPr>
          <w:color w:val="221F1F"/>
          <w:spacing w:val="28"/>
          <w:sz w:val="24"/>
        </w:rPr>
        <w:t xml:space="preserve"> </w:t>
      </w:r>
      <w:r>
        <w:rPr>
          <w:color w:val="221F1F"/>
          <w:sz w:val="24"/>
        </w:rPr>
        <w:t>Лукьяненко.</w:t>
      </w:r>
    </w:p>
    <w:p w:rsidR="009727C6" w:rsidRDefault="009727C6" w:rsidP="009727C6">
      <w:pPr>
        <w:pStyle w:val="a4"/>
      </w:pPr>
      <w:r>
        <w:rPr>
          <w:color w:val="221F1F"/>
        </w:rPr>
        <w:t>«Мальчик</w:t>
      </w:r>
      <w:r>
        <w:rPr>
          <w:color w:val="221F1F"/>
          <w:spacing w:val="-1"/>
        </w:rPr>
        <w:t xml:space="preserve"> </w:t>
      </w:r>
      <w:r>
        <w:rPr>
          <w:color w:val="221F1F"/>
        </w:rPr>
        <w:t>и</w:t>
      </w:r>
      <w:r>
        <w:rPr>
          <w:color w:val="221F1F"/>
          <w:spacing w:val="-2"/>
        </w:rPr>
        <w:t xml:space="preserve"> </w:t>
      </w:r>
      <w:r>
        <w:rPr>
          <w:color w:val="221F1F"/>
        </w:rPr>
        <w:t>Тьма»;</w:t>
      </w:r>
      <w:r>
        <w:rPr>
          <w:color w:val="221F1F"/>
          <w:spacing w:val="1"/>
        </w:rPr>
        <w:t xml:space="preserve"> </w:t>
      </w:r>
      <w:r>
        <w:rPr>
          <w:color w:val="221F1F"/>
        </w:rPr>
        <w:t>В.</w:t>
      </w:r>
      <w:r>
        <w:rPr>
          <w:color w:val="221F1F"/>
          <w:spacing w:val="-1"/>
        </w:rPr>
        <w:t xml:space="preserve"> </w:t>
      </w:r>
      <w:r>
        <w:rPr>
          <w:color w:val="221F1F"/>
        </w:rPr>
        <w:t>В.</w:t>
      </w:r>
      <w:r>
        <w:rPr>
          <w:color w:val="221F1F"/>
          <w:spacing w:val="-2"/>
        </w:rPr>
        <w:t xml:space="preserve"> </w:t>
      </w:r>
      <w:r>
        <w:rPr>
          <w:color w:val="221F1F"/>
        </w:rPr>
        <w:t>Ледерман.</w:t>
      </w:r>
      <w:r>
        <w:rPr>
          <w:color w:val="221F1F"/>
          <w:spacing w:val="2"/>
        </w:rPr>
        <w:t xml:space="preserve"> </w:t>
      </w:r>
      <w:r>
        <w:rPr>
          <w:color w:val="221F1F"/>
        </w:rPr>
        <w:t>«Календарь</w:t>
      </w:r>
      <w:r>
        <w:rPr>
          <w:color w:val="221F1F"/>
          <w:spacing w:val="-1"/>
        </w:rPr>
        <w:t xml:space="preserve"> </w:t>
      </w:r>
      <w:r>
        <w:rPr>
          <w:color w:val="221F1F"/>
        </w:rPr>
        <w:t>ма(й)я»</w:t>
      </w:r>
      <w:r>
        <w:rPr>
          <w:color w:val="221F1F"/>
          <w:spacing w:val="-10"/>
        </w:rPr>
        <w:t xml:space="preserve"> </w:t>
      </w:r>
      <w:r>
        <w:rPr>
          <w:color w:val="221F1F"/>
        </w:rPr>
        <w:t>и</w:t>
      </w:r>
      <w:r>
        <w:rPr>
          <w:color w:val="221F1F"/>
          <w:spacing w:val="-1"/>
        </w:rPr>
        <w:t xml:space="preserve"> </w:t>
      </w:r>
      <w:r>
        <w:rPr>
          <w:color w:val="221F1F"/>
        </w:rPr>
        <w:t>другие</w:t>
      </w:r>
    </w:p>
    <w:p w:rsidR="009727C6" w:rsidRDefault="009727C6" w:rsidP="009727C6">
      <w:pPr>
        <w:pStyle w:val="Heading4"/>
      </w:pPr>
      <w:r>
        <w:rPr>
          <w:color w:val="221F1F"/>
        </w:rPr>
        <w:t>Литература</w:t>
      </w:r>
      <w:r>
        <w:rPr>
          <w:color w:val="221F1F"/>
          <w:spacing w:val="-3"/>
        </w:rPr>
        <w:t xml:space="preserve"> </w:t>
      </w:r>
      <w:r>
        <w:rPr>
          <w:color w:val="221F1F"/>
        </w:rPr>
        <w:t>народов</w:t>
      </w:r>
      <w:r>
        <w:rPr>
          <w:color w:val="221F1F"/>
          <w:spacing w:val="-3"/>
        </w:rPr>
        <w:t xml:space="preserve"> </w:t>
      </w:r>
      <w:r>
        <w:rPr>
          <w:color w:val="221F1F"/>
        </w:rPr>
        <w:t>Российской</w:t>
      </w:r>
      <w:r>
        <w:rPr>
          <w:color w:val="221F1F"/>
          <w:spacing w:val="-3"/>
        </w:rPr>
        <w:t xml:space="preserve"> </w:t>
      </w:r>
      <w:r>
        <w:rPr>
          <w:color w:val="221F1F"/>
        </w:rPr>
        <w:t>Федерации</w:t>
      </w:r>
    </w:p>
    <w:p w:rsidR="009727C6" w:rsidRDefault="009727C6" w:rsidP="009727C6">
      <w:pPr>
        <w:pStyle w:val="a4"/>
        <w:ind w:right="618" w:firstLine="679"/>
      </w:pPr>
      <w:r>
        <w:rPr>
          <w:b/>
          <w:color w:val="221F1F"/>
        </w:rPr>
        <w:t xml:space="preserve">Стихотворения </w:t>
      </w:r>
      <w:r>
        <w:rPr>
          <w:color w:val="221F1F"/>
        </w:rPr>
        <w:t>(два по выбору). Например, М. Карим. «Бессмертие» (фрагменты); Г.</w:t>
      </w:r>
      <w:r>
        <w:rPr>
          <w:color w:val="221F1F"/>
          <w:spacing w:val="1"/>
        </w:rPr>
        <w:t xml:space="preserve"> </w:t>
      </w:r>
      <w:r>
        <w:rPr>
          <w:color w:val="221F1F"/>
        </w:rPr>
        <w:t>Тукай. «Родная деревня», «Книга»; К. Кулиев. «Когда на меня навалилась беда…», «Каким бы</w:t>
      </w:r>
      <w:r>
        <w:rPr>
          <w:color w:val="221F1F"/>
          <w:spacing w:val="1"/>
        </w:rPr>
        <w:t xml:space="preserve"> </w:t>
      </w:r>
      <w:r>
        <w:rPr>
          <w:color w:val="221F1F"/>
        </w:rPr>
        <w:t>малым</w:t>
      </w:r>
      <w:r>
        <w:rPr>
          <w:color w:val="221F1F"/>
          <w:spacing w:val="-2"/>
        </w:rPr>
        <w:t xml:space="preserve"> </w:t>
      </w:r>
      <w:r>
        <w:rPr>
          <w:color w:val="221F1F"/>
        </w:rPr>
        <w:t>ни</w:t>
      </w:r>
      <w:r>
        <w:rPr>
          <w:color w:val="221F1F"/>
          <w:spacing w:val="1"/>
        </w:rPr>
        <w:t xml:space="preserve"> </w:t>
      </w:r>
      <w:r>
        <w:rPr>
          <w:color w:val="221F1F"/>
        </w:rPr>
        <w:t>был</w:t>
      </w:r>
      <w:r>
        <w:rPr>
          <w:color w:val="221F1F"/>
          <w:spacing w:val="-1"/>
        </w:rPr>
        <w:t xml:space="preserve"> </w:t>
      </w:r>
      <w:r>
        <w:rPr>
          <w:color w:val="221F1F"/>
        </w:rPr>
        <w:t>мой народ…»,</w:t>
      </w:r>
      <w:r>
        <w:rPr>
          <w:color w:val="221F1F"/>
          <w:spacing w:val="5"/>
        </w:rPr>
        <w:t xml:space="preserve"> </w:t>
      </w:r>
      <w:r>
        <w:rPr>
          <w:color w:val="221F1F"/>
        </w:rPr>
        <w:t>«Что</w:t>
      </w:r>
      <w:r>
        <w:rPr>
          <w:color w:val="221F1F"/>
          <w:spacing w:val="-1"/>
        </w:rPr>
        <w:t xml:space="preserve"> </w:t>
      </w:r>
      <w:r>
        <w:rPr>
          <w:color w:val="221F1F"/>
        </w:rPr>
        <w:t>б ни</w:t>
      </w:r>
      <w:r>
        <w:rPr>
          <w:color w:val="221F1F"/>
          <w:spacing w:val="1"/>
        </w:rPr>
        <w:t xml:space="preserve"> </w:t>
      </w:r>
      <w:r>
        <w:rPr>
          <w:color w:val="221F1F"/>
        </w:rPr>
        <w:t>делалось на</w:t>
      </w:r>
      <w:r>
        <w:rPr>
          <w:color w:val="221F1F"/>
          <w:spacing w:val="-1"/>
        </w:rPr>
        <w:t xml:space="preserve"> </w:t>
      </w:r>
      <w:r>
        <w:rPr>
          <w:color w:val="221F1F"/>
        </w:rPr>
        <w:t>свете…».</w:t>
      </w:r>
    </w:p>
    <w:p w:rsidR="009727C6" w:rsidRDefault="009727C6" w:rsidP="009727C6">
      <w:pPr>
        <w:pStyle w:val="Heading4"/>
        <w:spacing w:before="2"/>
      </w:pPr>
      <w:r>
        <w:rPr>
          <w:color w:val="221F1F"/>
        </w:rPr>
        <w:t>Зарубежная</w:t>
      </w:r>
      <w:r>
        <w:rPr>
          <w:color w:val="221F1F"/>
          <w:spacing w:val="-3"/>
        </w:rPr>
        <w:t xml:space="preserve"> </w:t>
      </w:r>
      <w:r>
        <w:rPr>
          <w:color w:val="221F1F"/>
        </w:rPr>
        <w:t>литература</w:t>
      </w:r>
    </w:p>
    <w:p w:rsidR="009727C6" w:rsidRDefault="009727C6" w:rsidP="009727C6">
      <w:pPr>
        <w:spacing w:line="274" w:lineRule="exact"/>
        <w:ind w:left="996"/>
        <w:jc w:val="both"/>
        <w:rPr>
          <w:sz w:val="24"/>
        </w:rPr>
      </w:pPr>
      <w:r>
        <w:rPr>
          <w:b/>
          <w:color w:val="221F1F"/>
          <w:sz w:val="24"/>
        </w:rPr>
        <w:t>Д.</w:t>
      </w:r>
      <w:r>
        <w:rPr>
          <w:b/>
          <w:color w:val="221F1F"/>
          <w:spacing w:val="-3"/>
          <w:sz w:val="24"/>
        </w:rPr>
        <w:t xml:space="preserve"> </w:t>
      </w:r>
      <w:r>
        <w:rPr>
          <w:b/>
          <w:color w:val="221F1F"/>
          <w:sz w:val="24"/>
        </w:rPr>
        <w:t>Дефо.</w:t>
      </w:r>
      <w:r>
        <w:rPr>
          <w:b/>
          <w:color w:val="221F1F"/>
          <w:spacing w:val="2"/>
          <w:sz w:val="24"/>
        </w:rPr>
        <w:t xml:space="preserve"> </w:t>
      </w:r>
      <w:r>
        <w:rPr>
          <w:color w:val="221F1F"/>
          <w:sz w:val="24"/>
        </w:rPr>
        <w:t>«Робинзон</w:t>
      </w:r>
      <w:r>
        <w:rPr>
          <w:color w:val="221F1F"/>
          <w:spacing w:val="-1"/>
          <w:sz w:val="24"/>
        </w:rPr>
        <w:t xml:space="preserve"> </w:t>
      </w:r>
      <w:r>
        <w:rPr>
          <w:color w:val="221F1F"/>
          <w:sz w:val="24"/>
        </w:rPr>
        <w:t>Крузо»</w:t>
      </w:r>
      <w:r>
        <w:rPr>
          <w:color w:val="221F1F"/>
          <w:spacing w:val="-6"/>
          <w:sz w:val="24"/>
        </w:rPr>
        <w:t xml:space="preserve"> </w:t>
      </w:r>
      <w:r>
        <w:rPr>
          <w:color w:val="221F1F"/>
          <w:sz w:val="24"/>
        </w:rPr>
        <w:t>(главы</w:t>
      </w:r>
      <w:r>
        <w:rPr>
          <w:color w:val="221F1F"/>
          <w:spacing w:val="-3"/>
          <w:sz w:val="24"/>
        </w:rPr>
        <w:t xml:space="preserve"> </w:t>
      </w:r>
      <w:r>
        <w:rPr>
          <w:color w:val="221F1F"/>
          <w:sz w:val="24"/>
        </w:rPr>
        <w:t>по</w:t>
      </w:r>
      <w:r>
        <w:rPr>
          <w:color w:val="221F1F"/>
          <w:spacing w:val="-1"/>
          <w:sz w:val="24"/>
        </w:rPr>
        <w:t xml:space="preserve"> </w:t>
      </w:r>
      <w:r>
        <w:rPr>
          <w:color w:val="221F1F"/>
          <w:sz w:val="24"/>
        </w:rPr>
        <w:t>выбору).</w:t>
      </w:r>
    </w:p>
    <w:p w:rsidR="009727C6" w:rsidRDefault="009727C6" w:rsidP="009727C6">
      <w:pPr>
        <w:ind w:left="996"/>
        <w:jc w:val="both"/>
        <w:rPr>
          <w:sz w:val="24"/>
        </w:rPr>
      </w:pPr>
      <w:r>
        <w:rPr>
          <w:b/>
          <w:color w:val="221F1F"/>
          <w:sz w:val="24"/>
        </w:rPr>
        <w:t>Дж.</w:t>
      </w:r>
      <w:r>
        <w:rPr>
          <w:b/>
          <w:color w:val="221F1F"/>
          <w:spacing w:val="-2"/>
          <w:sz w:val="24"/>
        </w:rPr>
        <w:t xml:space="preserve"> </w:t>
      </w:r>
      <w:r>
        <w:rPr>
          <w:b/>
          <w:color w:val="221F1F"/>
          <w:sz w:val="24"/>
        </w:rPr>
        <w:t>Свифт.</w:t>
      </w:r>
      <w:r>
        <w:rPr>
          <w:b/>
          <w:color w:val="221F1F"/>
          <w:spacing w:val="1"/>
          <w:sz w:val="24"/>
        </w:rPr>
        <w:t xml:space="preserve"> </w:t>
      </w:r>
      <w:r>
        <w:rPr>
          <w:color w:val="221F1F"/>
          <w:sz w:val="24"/>
        </w:rPr>
        <w:t>«Путешествия</w:t>
      </w:r>
      <w:r>
        <w:rPr>
          <w:color w:val="221F1F"/>
          <w:spacing w:val="-2"/>
          <w:sz w:val="24"/>
        </w:rPr>
        <w:t xml:space="preserve"> </w:t>
      </w:r>
      <w:r>
        <w:rPr>
          <w:color w:val="221F1F"/>
          <w:sz w:val="24"/>
        </w:rPr>
        <w:t>Гулливера»</w:t>
      </w:r>
      <w:r>
        <w:rPr>
          <w:color w:val="221F1F"/>
          <w:spacing w:val="-7"/>
          <w:sz w:val="24"/>
        </w:rPr>
        <w:t xml:space="preserve"> </w:t>
      </w:r>
      <w:r>
        <w:rPr>
          <w:color w:val="221F1F"/>
          <w:sz w:val="24"/>
        </w:rPr>
        <w:t>(главы</w:t>
      </w:r>
      <w:r>
        <w:rPr>
          <w:color w:val="221F1F"/>
          <w:spacing w:val="-2"/>
          <w:sz w:val="24"/>
        </w:rPr>
        <w:t xml:space="preserve"> </w:t>
      </w:r>
      <w:r>
        <w:rPr>
          <w:color w:val="221F1F"/>
          <w:sz w:val="24"/>
        </w:rPr>
        <w:t>по</w:t>
      </w:r>
      <w:r>
        <w:rPr>
          <w:color w:val="221F1F"/>
          <w:spacing w:val="-3"/>
          <w:sz w:val="24"/>
        </w:rPr>
        <w:t xml:space="preserve"> </w:t>
      </w:r>
      <w:r>
        <w:rPr>
          <w:color w:val="221F1F"/>
          <w:sz w:val="24"/>
        </w:rPr>
        <w:t>выбору).</w:t>
      </w:r>
    </w:p>
    <w:p w:rsidR="009727C6" w:rsidRDefault="009727C6" w:rsidP="009727C6">
      <w:pPr>
        <w:ind w:left="316" w:right="615" w:firstLine="679"/>
        <w:jc w:val="both"/>
        <w:rPr>
          <w:sz w:val="24"/>
        </w:rPr>
      </w:pPr>
      <w:r>
        <w:rPr>
          <w:b/>
          <w:color w:val="221F1F"/>
          <w:sz w:val="24"/>
        </w:rPr>
        <w:t xml:space="preserve">Произведения зарубежных писателей на тему взросления человека </w:t>
      </w:r>
      <w:r>
        <w:rPr>
          <w:color w:val="221F1F"/>
          <w:sz w:val="24"/>
        </w:rPr>
        <w:t>(не менее двух).</w:t>
      </w:r>
      <w:r>
        <w:rPr>
          <w:color w:val="221F1F"/>
          <w:spacing w:val="1"/>
          <w:sz w:val="24"/>
        </w:rPr>
        <w:t xml:space="preserve"> </w:t>
      </w:r>
      <w:r>
        <w:rPr>
          <w:color w:val="221F1F"/>
          <w:sz w:val="24"/>
        </w:rPr>
        <w:t>Например, Ж. Верн. «Дети капитана Гранта» (главы по выбору). Х. Ли. «Убить пересмешника»</w:t>
      </w:r>
      <w:r>
        <w:rPr>
          <w:color w:val="221F1F"/>
          <w:spacing w:val="-57"/>
          <w:sz w:val="24"/>
        </w:rPr>
        <w:t xml:space="preserve"> </w:t>
      </w:r>
      <w:r>
        <w:rPr>
          <w:color w:val="221F1F"/>
          <w:sz w:val="24"/>
        </w:rPr>
        <w:t>(главы</w:t>
      </w:r>
      <w:r>
        <w:rPr>
          <w:color w:val="221F1F"/>
          <w:spacing w:val="-2"/>
          <w:sz w:val="24"/>
        </w:rPr>
        <w:t xml:space="preserve"> </w:t>
      </w:r>
      <w:r>
        <w:rPr>
          <w:color w:val="221F1F"/>
          <w:sz w:val="24"/>
        </w:rPr>
        <w:t>по выбору)</w:t>
      </w:r>
      <w:r>
        <w:rPr>
          <w:color w:val="221F1F"/>
          <w:spacing w:val="-1"/>
          <w:sz w:val="24"/>
        </w:rPr>
        <w:t xml:space="preserve"> </w:t>
      </w:r>
      <w:r>
        <w:rPr>
          <w:color w:val="221F1F"/>
          <w:sz w:val="24"/>
        </w:rPr>
        <w:t>и</w:t>
      </w:r>
      <w:r>
        <w:rPr>
          <w:color w:val="221F1F"/>
          <w:spacing w:val="1"/>
          <w:sz w:val="24"/>
        </w:rPr>
        <w:t xml:space="preserve"> </w:t>
      </w:r>
      <w:r>
        <w:rPr>
          <w:color w:val="221F1F"/>
          <w:sz w:val="24"/>
        </w:rPr>
        <w:t>другие</w:t>
      </w:r>
    </w:p>
    <w:p w:rsidR="009727C6" w:rsidRDefault="009727C6" w:rsidP="009727C6">
      <w:pPr>
        <w:spacing w:before="1"/>
        <w:ind w:left="316" w:right="618" w:firstLine="679"/>
        <w:jc w:val="both"/>
        <w:rPr>
          <w:sz w:val="24"/>
        </w:rPr>
      </w:pPr>
      <w:r>
        <w:rPr>
          <w:b/>
          <w:color w:val="221F1F"/>
          <w:sz w:val="24"/>
        </w:rPr>
        <w:t>Произведения</w:t>
      </w:r>
      <w:r>
        <w:rPr>
          <w:b/>
          <w:color w:val="221F1F"/>
          <w:spacing w:val="1"/>
          <w:sz w:val="24"/>
        </w:rPr>
        <w:t xml:space="preserve"> </w:t>
      </w:r>
      <w:r>
        <w:rPr>
          <w:b/>
          <w:color w:val="221F1F"/>
          <w:sz w:val="24"/>
        </w:rPr>
        <w:t>современных</w:t>
      </w:r>
      <w:r>
        <w:rPr>
          <w:b/>
          <w:color w:val="221F1F"/>
          <w:spacing w:val="1"/>
          <w:sz w:val="24"/>
        </w:rPr>
        <w:t xml:space="preserve"> </w:t>
      </w:r>
      <w:r>
        <w:rPr>
          <w:b/>
          <w:color w:val="221F1F"/>
          <w:sz w:val="24"/>
        </w:rPr>
        <w:t>зарубежных</w:t>
      </w:r>
      <w:r>
        <w:rPr>
          <w:b/>
          <w:color w:val="221F1F"/>
          <w:spacing w:val="1"/>
          <w:sz w:val="24"/>
        </w:rPr>
        <w:t xml:space="preserve"> </w:t>
      </w:r>
      <w:r>
        <w:rPr>
          <w:b/>
          <w:color w:val="221F1F"/>
          <w:sz w:val="24"/>
        </w:rPr>
        <w:t>писателей-фантастов</w:t>
      </w:r>
      <w:r>
        <w:rPr>
          <w:b/>
          <w:color w:val="221F1F"/>
          <w:spacing w:val="1"/>
          <w:sz w:val="24"/>
        </w:rPr>
        <w:t xml:space="preserve"> </w:t>
      </w:r>
      <w:r>
        <w:rPr>
          <w:color w:val="221F1F"/>
          <w:sz w:val="24"/>
        </w:rPr>
        <w:t>(не</w:t>
      </w:r>
      <w:r>
        <w:rPr>
          <w:color w:val="221F1F"/>
          <w:spacing w:val="1"/>
          <w:sz w:val="24"/>
        </w:rPr>
        <w:t xml:space="preserve"> </w:t>
      </w:r>
      <w:r>
        <w:rPr>
          <w:color w:val="221F1F"/>
          <w:sz w:val="24"/>
        </w:rPr>
        <w:t>менее</w:t>
      </w:r>
      <w:r>
        <w:rPr>
          <w:color w:val="221F1F"/>
          <w:spacing w:val="1"/>
          <w:sz w:val="24"/>
        </w:rPr>
        <w:t xml:space="preserve"> </w:t>
      </w:r>
      <w:r>
        <w:rPr>
          <w:color w:val="221F1F"/>
          <w:sz w:val="24"/>
        </w:rPr>
        <w:t>двух).</w:t>
      </w:r>
      <w:r>
        <w:rPr>
          <w:color w:val="221F1F"/>
          <w:spacing w:val="1"/>
          <w:sz w:val="24"/>
        </w:rPr>
        <w:t xml:space="preserve"> </w:t>
      </w:r>
      <w:r>
        <w:rPr>
          <w:color w:val="221F1F"/>
          <w:sz w:val="24"/>
        </w:rPr>
        <w:t>Например,</w:t>
      </w:r>
      <w:r>
        <w:rPr>
          <w:color w:val="221F1F"/>
          <w:spacing w:val="1"/>
          <w:sz w:val="24"/>
        </w:rPr>
        <w:t xml:space="preserve"> </w:t>
      </w:r>
      <w:r>
        <w:rPr>
          <w:color w:val="221F1F"/>
          <w:sz w:val="24"/>
        </w:rPr>
        <w:t>Дж.</w:t>
      </w:r>
      <w:r>
        <w:rPr>
          <w:color w:val="221F1F"/>
          <w:spacing w:val="1"/>
          <w:sz w:val="24"/>
        </w:rPr>
        <w:t xml:space="preserve"> </w:t>
      </w:r>
      <w:r>
        <w:rPr>
          <w:color w:val="221F1F"/>
          <w:sz w:val="24"/>
        </w:rPr>
        <w:t>К.</w:t>
      </w:r>
      <w:r>
        <w:rPr>
          <w:color w:val="221F1F"/>
          <w:spacing w:val="1"/>
          <w:sz w:val="24"/>
        </w:rPr>
        <w:t xml:space="preserve"> </w:t>
      </w:r>
      <w:r>
        <w:rPr>
          <w:color w:val="221F1F"/>
          <w:sz w:val="24"/>
        </w:rPr>
        <w:t>Роулинг.</w:t>
      </w:r>
      <w:r>
        <w:rPr>
          <w:color w:val="221F1F"/>
          <w:spacing w:val="1"/>
          <w:sz w:val="24"/>
        </w:rPr>
        <w:t xml:space="preserve"> </w:t>
      </w:r>
      <w:r>
        <w:rPr>
          <w:color w:val="221F1F"/>
          <w:sz w:val="24"/>
        </w:rPr>
        <w:t>«Гарри</w:t>
      </w:r>
      <w:r>
        <w:rPr>
          <w:color w:val="221F1F"/>
          <w:spacing w:val="1"/>
          <w:sz w:val="24"/>
        </w:rPr>
        <w:t xml:space="preserve"> </w:t>
      </w:r>
      <w:r>
        <w:rPr>
          <w:color w:val="221F1F"/>
          <w:sz w:val="24"/>
        </w:rPr>
        <w:t>Поттер»</w:t>
      </w:r>
      <w:r>
        <w:rPr>
          <w:color w:val="221F1F"/>
          <w:spacing w:val="1"/>
          <w:sz w:val="24"/>
        </w:rPr>
        <w:t xml:space="preserve"> </w:t>
      </w:r>
      <w:r>
        <w:rPr>
          <w:color w:val="221F1F"/>
          <w:sz w:val="24"/>
        </w:rPr>
        <w:t>(главы</w:t>
      </w:r>
      <w:r>
        <w:rPr>
          <w:color w:val="221F1F"/>
          <w:spacing w:val="1"/>
          <w:sz w:val="24"/>
        </w:rPr>
        <w:t xml:space="preserve"> </w:t>
      </w:r>
      <w:r>
        <w:rPr>
          <w:color w:val="221F1F"/>
          <w:sz w:val="24"/>
        </w:rPr>
        <w:t>по</w:t>
      </w:r>
      <w:r>
        <w:rPr>
          <w:color w:val="221F1F"/>
          <w:spacing w:val="1"/>
          <w:sz w:val="24"/>
        </w:rPr>
        <w:t xml:space="preserve"> </w:t>
      </w:r>
      <w:r>
        <w:rPr>
          <w:color w:val="221F1F"/>
          <w:sz w:val="24"/>
        </w:rPr>
        <w:t>выбору),</w:t>
      </w:r>
      <w:r>
        <w:rPr>
          <w:color w:val="221F1F"/>
          <w:spacing w:val="1"/>
          <w:sz w:val="24"/>
        </w:rPr>
        <w:t xml:space="preserve"> </w:t>
      </w:r>
      <w:r>
        <w:rPr>
          <w:color w:val="221F1F"/>
          <w:sz w:val="24"/>
        </w:rPr>
        <w:t>Д.</w:t>
      </w:r>
      <w:r>
        <w:rPr>
          <w:color w:val="221F1F"/>
          <w:spacing w:val="1"/>
          <w:sz w:val="24"/>
        </w:rPr>
        <w:t xml:space="preserve"> </w:t>
      </w:r>
      <w:r>
        <w:rPr>
          <w:color w:val="221F1F"/>
          <w:sz w:val="24"/>
        </w:rPr>
        <w:t>У.</w:t>
      </w:r>
      <w:r>
        <w:rPr>
          <w:color w:val="221F1F"/>
          <w:spacing w:val="1"/>
          <w:sz w:val="24"/>
        </w:rPr>
        <w:t xml:space="preserve"> </w:t>
      </w:r>
      <w:r>
        <w:rPr>
          <w:color w:val="221F1F"/>
          <w:sz w:val="24"/>
        </w:rPr>
        <w:t>Джонс.</w:t>
      </w:r>
      <w:r>
        <w:rPr>
          <w:color w:val="221F1F"/>
          <w:spacing w:val="1"/>
          <w:sz w:val="24"/>
        </w:rPr>
        <w:t xml:space="preserve"> </w:t>
      </w:r>
      <w:r>
        <w:rPr>
          <w:color w:val="221F1F"/>
          <w:sz w:val="24"/>
        </w:rPr>
        <w:t>«Дом</w:t>
      </w:r>
      <w:r>
        <w:rPr>
          <w:color w:val="221F1F"/>
          <w:spacing w:val="1"/>
          <w:sz w:val="24"/>
        </w:rPr>
        <w:t xml:space="preserve"> </w:t>
      </w:r>
      <w:r>
        <w:rPr>
          <w:color w:val="221F1F"/>
          <w:sz w:val="24"/>
        </w:rPr>
        <w:t>с</w:t>
      </w:r>
      <w:r>
        <w:rPr>
          <w:color w:val="221F1F"/>
          <w:spacing w:val="1"/>
          <w:sz w:val="24"/>
        </w:rPr>
        <w:t xml:space="preserve"> </w:t>
      </w:r>
      <w:r>
        <w:rPr>
          <w:color w:val="221F1F"/>
          <w:sz w:val="24"/>
        </w:rPr>
        <w:t>характером»</w:t>
      </w:r>
    </w:p>
    <w:p w:rsidR="009727C6" w:rsidRDefault="009727C6" w:rsidP="009727C6">
      <w:pPr>
        <w:pStyle w:val="a4"/>
      </w:pPr>
      <w:r>
        <w:rPr>
          <w:color w:val="221F1F"/>
        </w:rPr>
        <w:t>и</w:t>
      </w:r>
      <w:r>
        <w:rPr>
          <w:color w:val="221F1F"/>
          <w:spacing w:val="-3"/>
        </w:rPr>
        <w:t xml:space="preserve"> </w:t>
      </w:r>
      <w:r>
        <w:rPr>
          <w:color w:val="221F1F"/>
        </w:rPr>
        <w:t>другие.</w:t>
      </w:r>
    </w:p>
    <w:p w:rsidR="009727C6" w:rsidRDefault="009727C6" w:rsidP="004D4140">
      <w:pPr>
        <w:pStyle w:val="Heading4"/>
        <w:numPr>
          <w:ilvl w:val="0"/>
          <w:numId w:val="48"/>
        </w:numPr>
        <w:tabs>
          <w:tab w:val="left" w:pos="1177"/>
        </w:tabs>
        <w:spacing w:before="3" w:line="240" w:lineRule="auto"/>
        <w:ind w:hanging="181"/>
      </w:pPr>
      <w:r>
        <w:rPr>
          <w:color w:val="221F1F"/>
        </w:rPr>
        <w:t>КЛАСС</w:t>
      </w:r>
    </w:p>
    <w:p w:rsidR="009727C6" w:rsidRDefault="009727C6" w:rsidP="009727C6">
      <w:pPr>
        <w:spacing w:line="275" w:lineRule="exact"/>
        <w:ind w:left="996"/>
        <w:jc w:val="both"/>
        <w:rPr>
          <w:b/>
          <w:sz w:val="24"/>
        </w:rPr>
      </w:pPr>
      <w:r>
        <w:rPr>
          <w:b/>
          <w:color w:val="221F1F"/>
          <w:sz w:val="24"/>
        </w:rPr>
        <w:t>Древнерусская</w:t>
      </w:r>
      <w:r>
        <w:rPr>
          <w:b/>
          <w:color w:val="221F1F"/>
          <w:spacing w:val="-3"/>
          <w:sz w:val="24"/>
        </w:rPr>
        <w:t xml:space="preserve"> </w:t>
      </w:r>
      <w:r>
        <w:rPr>
          <w:b/>
          <w:color w:val="221F1F"/>
          <w:sz w:val="24"/>
        </w:rPr>
        <w:t>литература</w:t>
      </w:r>
    </w:p>
    <w:p w:rsidR="009727C6" w:rsidRDefault="009727C6" w:rsidP="009727C6">
      <w:pPr>
        <w:pStyle w:val="a4"/>
        <w:ind w:right="618" w:firstLine="679"/>
      </w:pPr>
      <w:r>
        <w:rPr>
          <w:b/>
          <w:color w:val="221F1F"/>
        </w:rPr>
        <w:t xml:space="preserve">Древнерусские повести </w:t>
      </w:r>
      <w:r>
        <w:rPr>
          <w:color w:val="221F1F"/>
        </w:rPr>
        <w:t xml:space="preserve">(одна повесть по выбору). Например, </w:t>
      </w:r>
      <w:r>
        <w:rPr>
          <w:color w:val="221F1F"/>
          <w:position w:val="1"/>
        </w:rPr>
        <w:t>«Поучение» Владимира</w:t>
      </w:r>
      <w:r>
        <w:rPr>
          <w:color w:val="221F1F"/>
          <w:spacing w:val="1"/>
          <w:position w:val="1"/>
        </w:rPr>
        <w:t xml:space="preserve"> </w:t>
      </w:r>
      <w:r>
        <w:rPr>
          <w:color w:val="221F1F"/>
        </w:rPr>
        <w:t>Мономаха</w:t>
      </w:r>
      <w:r>
        <w:rPr>
          <w:color w:val="221F1F"/>
          <w:spacing w:val="-1"/>
        </w:rPr>
        <w:t xml:space="preserve"> </w:t>
      </w:r>
      <w:r>
        <w:rPr>
          <w:color w:val="221F1F"/>
        </w:rPr>
        <w:t>(в</w:t>
      </w:r>
      <w:r>
        <w:rPr>
          <w:color w:val="221F1F"/>
          <w:spacing w:val="-1"/>
        </w:rPr>
        <w:t xml:space="preserve"> </w:t>
      </w:r>
      <w:r>
        <w:rPr>
          <w:color w:val="221F1F"/>
        </w:rPr>
        <w:t>сокращении) и</w:t>
      </w:r>
      <w:r>
        <w:rPr>
          <w:color w:val="221F1F"/>
          <w:spacing w:val="1"/>
        </w:rPr>
        <w:t xml:space="preserve"> </w:t>
      </w:r>
      <w:r>
        <w:rPr>
          <w:color w:val="221F1F"/>
        </w:rPr>
        <w:t>другие.</w:t>
      </w:r>
    </w:p>
    <w:p w:rsidR="009727C6" w:rsidRDefault="009727C6" w:rsidP="009727C6">
      <w:pPr>
        <w:pStyle w:val="Heading4"/>
        <w:spacing w:before="3" w:line="275" w:lineRule="exact"/>
      </w:pPr>
      <w:r>
        <w:rPr>
          <w:color w:val="221F1F"/>
        </w:rPr>
        <w:t>Литература</w:t>
      </w:r>
      <w:r>
        <w:rPr>
          <w:color w:val="221F1F"/>
          <w:spacing w:val="-2"/>
        </w:rPr>
        <w:t xml:space="preserve"> </w:t>
      </w:r>
      <w:r>
        <w:rPr>
          <w:color w:val="221F1F"/>
        </w:rPr>
        <w:t>первой половины</w:t>
      </w:r>
      <w:r>
        <w:rPr>
          <w:color w:val="221F1F"/>
          <w:spacing w:val="-2"/>
        </w:rPr>
        <w:t xml:space="preserve"> </w:t>
      </w:r>
      <w:r>
        <w:rPr>
          <w:color w:val="221F1F"/>
        </w:rPr>
        <w:t>XIX</w:t>
      </w:r>
      <w:r>
        <w:rPr>
          <w:color w:val="221F1F"/>
          <w:spacing w:val="-3"/>
        </w:rPr>
        <w:t xml:space="preserve"> </w:t>
      </w:r>
      <w:r>
        <w:rPr>
          <w:color w:val="221F1F"/>
        </w:rPr>
        <w:t>века</w:t>
      </w:r>
    </w:p>
    <w:p w:rsidR="009727C6" w:rsidRDefault="009727C6" w:rsidP="009727C6">
      <w:pPr>
        <w:pStyle w:val="a4"/>
        <w:ind w:right="619" w:firstLine="679"/>
      </w:pPr>
      <w:r>
        <w:rPr>
          <w:b/>
          <w:color w:val="221F1F"/>
        </w:rPr>
        <w:t xml:space="preserve">А. С. Пушкин. </w:t>
      </w:r>
      <w:r>
        <w:rPr>
          <w:color w:val="221F1F"/>
        </w:rPr>
        <w:t xml:space="preserve">Стихотворения (не менее четырѐх). Например, </w:t>
      </w:r>
      <w:r>
        <w:rPr>
          <w:color w:val="221F1F"/>
          <w:position w:val="1"/>
        </w:rPr>
        <w:t>«Во глубине сибирских</w:t>
      </w:r>
      <w:r>
        <w:rPr>
          <w:color w:val="221F1F"/>
          <w:spacing w:val="1"/>
          <w:position w:val="1"/>
        </w:rPr>
        <w:t xml:space="preserve"> </w:t>
      </w:r>
      <w:r>
        <w:rPr>
          <w:color w:val="221F1F"/>
        </w:rPr>
        <w:t>руд…»,</w:t>
      </w:r>
      <w:r>
        <w:rPr>
          <w:color w:val="221F1F"/>
          <w:spacing w:val="1"/>
        </w:rPr>
        <w:t xml:space="preserve"> </w:t>
      </w:r>
      <w:r>
        <w:rPr>
          <w:color w:val="221F1F"/>
        </w:rPr>
        <w:t>«19 октября» («Роняет лес багряный свой убор…»), «И. И. Пущину»,</w:t>
      </w:r>
      <w:r>
        <w:rPr>
          <w:color w:val="221F1F"/>
          <w:spacing w:val="1"/>
        </w:rPr>
        <w:t xml:space="preserve"> </w:t>
      </w:r>
      <w:r>
        <w:rPr>
          <w:color w:val="221F1F"/>
        </w:rPr>
        <w:t>«На холмах</w:t>
      </w:r>
      <w:r>
        <w:rPr>
          <w:color w:val="221F1F"/>
          <w:spacing w:val="1"/>
        </w:rPr>
        <w:t xml:space="preserve"> </w:t>
      </w:r>
      <w:r>
        <w:rPr>
          <w:color w:val="221F1F"/>
        </w:rPr>
        <w:t>Грузии</w:t>
      </w:r>
      <w:r>
        <w:rPr>
          <w:color w:val="221F1F"/>
          <w:spacing w:val="1"/>
        </w:rPr>
        <w:t xml:space="preserve"> </w:t>
      </w:r>
      <w:r>
        <w:rPr>
          <w:color w:val="221F1F"/>
        </w:rPr>
        <w:t>лежит ночная мгла…», и</w:t>
      </w:r>
      <w:r>
        <w:rPr>
          <w:color w:val="221F1F"/>
          <w:spacing w:val="1"/>
        </w:rPr>
        <w:t xml:space="preserve"> </w:t>
      </w:r>
      <w:r>
        <w:rPr>
          <w:color w:val="221F1F"/>
        </w:rPr>
        <w:t>другие</w:t>
      </w:r>
      <w:r>
        <w:rPr>
          <w:color w:val="221F1F"/>
          <w:spacing w:val="1"/>
        </w:rPr>
        <w:t xml:space="preserve"> </w:t>
      </w:r>
      <w:r>
        <w:rPr>
          <w:color w:val="221F1F"/>
        </w:rPr>
        <w:t>«Повести</w:t>
      </w:r>
      <w:r>
        <w:rPr>
          <w:color w:val="221F1F"/>
          <w:spacing w:val="1"/>
        </w:rPr>
        <w:t xml:space="preserve"> </w:t>
      </w:r>
      <w:r>
        <w:rPr>
          <w:color w:val="221F1F"/>
        </w:rPr>
        <w:t>Белкина» («Станционный</w:t>
      </w:r>
      <w:r>
        <w:rPr>
          <w:color w:val="221F1F"/>
          <w:spacing w:val="1"/>
        </w:rPr>
        <w:t xml:space="preserve"> </w:t>
      </w:r>
      <w:r>
        <w:rPr>
          <w:color w:val="221F1F"/>
        </w:rPr>
        <w:t>смотритель»).</w:t>
      </w:r>
      <w:r>
        <w:rPr>
          <w:color w:val="221F1F"/>
          <w:spacing w:val="1"/>
        </w:rPr>
        <w:t xml:space="preserve"> </w:t>
      </w:r>
      <w:r>
        <w:rPr>
          <w:color w:val="221F1F"/>
        </w:rPr>
        <w:t>Поэма</w:t>
      </w:r>
      <w:r>
        <w:rPr>
          <w:color w:val="221F1F"/>
          <w:spacing w:val="3"/>
        </w:rPr>
        <w:t xml:space="preserve"> </w:t>
      </w:r>
      <w:r>
        <w:rPr>
          <w:color w:val="221F1F"/>
        </w:rPr>
        <w:t>«Полтава»</w:t>
      </w:r>
      <w:r>
        <w:rPr>
          <w:color w:val="221F1F"/>
          <w:spacing w:val="-4"/>
        </w:rPr>
        <w:t xml:space="preserve"> </w:t>
      </w:r>
      <w:r>
        <w:rPr>
          <w:color w:val="221F1F"/>
        </w:rPr>
        <w:t>(фрагмент) и</w:t>
      </w:r>
      <w:r>
        <w:rPr>
          <w:color w:val="221F1F"/>
          <w:spacing w:val="1"/>
        </w:rPr>
        <w:t xml:space="preserve"> </w:t>
      </w:r>
      <w:r>
        <w:rPr>
          <w:color w:val="221F1F"/>
        </w:rPr>
        <w:t>другие.</w:t>
      </w:r>
    </w:p>
    <w:p w:rsidR="009727C6" w:rsidRDefault="009727C6" w:rsidP="009727C6">
      <w:pPr>
        <w:spacing w:line="274" w:lineRule="exact"/>
        <w:ind w:left="996"/>
        <w:jc w:val="both"/>
        <w:rPr>
          <w:sz w:val="24"/>
        </w:rPr>
      </w:pPr>
      <w:r>
        <w:rPr>
          <w:b/>
          <w:color w:val="221F1F"/>
          <w:sz w:val="24"/>
        </w:rPr>
        <w:t>М.</w:t>
      </w:r>
      <w:r>
        <w:rPr>
          <w:b/>
          <w:color w:val="221F1F"/>
          <w:spacing w:val="33"/>
          <w:sz w:val="24"/>
        </w:rPr>
        <w:t xml:space="preserve"> </w:t>
      </w:r>
      <w:r>
        <w:rPr>
          <w:b/>
          <w:color w:val="221F1F"/>
          <w:sz w:val="24"/>
        </w:rPr>
        <w:t>Ю.</w:t>
      </w:r>
      <w:r>
        <w:rPr>
          <w:b/>
          <w:color w:val="221F1F"/>
          <w:spacing w:val="33"/>
          <w:sz w:val="24"/>
        </w:rPr>
        <w:t xml:space="preserve"> </w:t>
      </w:r>
      <w:r>
        <w:rPr>
          <w:b/>
          <w:color w:val="221F1F"/>
          <w:sz w:val="24"/>
        </w:rPr>
        <w:t>Лермонтов.</w:t>
      </w:r>
      <w:r>
        <w:rPr>
          <w:b/>
          <w:color w:val="221F1F"/>
          <w:spacing w:val="34"/>
          <w:sz w:val="24"/>
        </w:rPr>
        <w:t xml:space="preserve"> </w:t>
      </w:r>
      <w:r>
        <w:rPr>
          <w:color w:val="221F1F"/>
          <w:sz w:val="24"/>
        </w:rPr>
        <w:t>Стихотворения</w:t>
      </w:r>
      <w:r>
        <w:rPr>
          <w:color w:val="221F1F"/>
          <w:spacing w:val="32"/>
          <w:sz w:val="24"/>
        </w:rPr>
        <w:t xml:space="preserve"> </w:t>
      </w:r>
      <w:r>
        <w:rPr>
          <w:color w:val="221F1F"/>
          <w:sz w:val="24"/>
        </w:rPr>
        <w:t>(не</w:t>
      </w:r>
      <w:r>
        <w:rPr>
          <w:color w:val="221F1F"/>
          <w:spacing w:val="32"/>
          <w:sz w:val="24"/>
        </w:rPr>
        <w:t xml:space="preserve"> </w:t>
      </w:r>
      <w:r>
        <w:rPr>
          <w:color w:val="221F1F"/>
          <w:sz w:val="24"/>
        </w:rPr>
        <w:t>менее</w:t>
      </w:r>
      <w:r>
        <w:rPr>
          <w:color w:val="221F1F"/>
          <w:spacing w:val="33"/>
          <w:sz w:val="24"/>
        </w:rPr>
        <w:t xml:space="preserve"> </w:t>
      </w:r>
      <w:r>
        <w:rPr>
          <w:color w:val="221F1F"/>
          <w:sz w:val="24"/>
        </w:rPr>
        <w:t>четырѐх).</w:t>
      </w:r>
      <w:r>
        <w:rPr>
          <w:color w:val="221F1F"/>
          <w:spacing w:val="33"/>
          <w:sz w:val="24"/>
        </w:rPr>
        <w:t xml:space="preserve"> </w:t>
      </w:r>
      <w:r>
        <w:rPr>
          <w:color w:val="221F1F"/>
          <w:sz w:val="24"/>
        </w:rPr>
        <w:t>Например,</w:t>
      </w:r>
      <w:r>
        <w:rPr>
          <w:color w:val="221F1F"/>
          <w:spacing w:val="32"/>
          <w:sz w:val="24"/>
        </w:rPr>
        <w:t xml:space="preserve"> </w:t>
      </w:r>
      <w:r>
        <w:rPr>
          <w:color w:val="221F1F"/>
          <w:sz w:val="24"/>
        </w:rPr>
        <w:t>«Узник»,</w:t>
      </w:r>
      <w:r>
        <w:rPr>
          <w:color w:val="221F1F"/>
          <w:spacing w:val="39"/>
          <w:sz w:val="24"/>
        </w:rPr>
        <w:t xml:space="preserve"> </w:t>
      </w:r>
      <w:r>
        <w:rPr>
          <w:color w:val="221F1F"/>
          <w:sz w:val="24"/>
        </w:rPr>
        <w:t>«Парус»,</w:t>
      </w:r>
    </w:p>
    <w:p w:rsidR="009727C6" w:rsidRDefault="009727C6" w:rsidP="009727C6">
      <w:pPr>
        <w:pStyle w:val="a4"/>
      </w:pPr>
      <w:r>
        <w:rPr>
          <w:color w:val="221F1F"/>
        </w:rPr>
        <w:t>«Тучи»,</w:t>
      </w:r>
      <w:r>
        <w:rPr>
          <w:color w:val="221F1F"/>
          <w:spacing w:val="85"/>
        </w:rPr>
        <w:t xml:space="preserve"> </w:t>
      </w:r>
      <w:r>
        <w:rPr>
          <w:color w:val="221F1F"/>
        </w:rPr>
        <w:t>«Желанье»</w:t>
      </w:r>
      <w:r>
        <w:rPr>
          <w:color w:val="221F1F"/>
          <w:spacing w:val="74"/>
        </w:rPr>
        <w:t xml:space="preserve"> </w:t>
      </w:r>
      <w:r>
        <w:rPr>
          <w:color w:val="221F1F"/>
        </w:rPr>
        <w:t>(«Отворите</w:t>
      </w:r>
      <w:r>
        <w:rPr>
          <w:color w:val="221F1F"/>
          <w:spacing w:val="77"/>
        </w:rPr>
        <w:t xml:space="preserve"> </w:t>
      </w:r>
      <w:r>
        <w:rPr>
          <w:color w:val="221F1F"/>
        </w:rPr>
        <w:t>мне</w:t>
      </w:r>
      <w:r>
        <w:rPr>
          <w:color w:val="221F1F"/>
          <w:spacing w:val="77"/>
        </w:rPr>
        <w:t xml:space="preserve"> </w:t>
      </w:r>
      <w:r>
        <w:rPr>
          <w:color w:val="221F1F"/>
        </w:rPr>
        <w:t>темницу…»),</w:t>
      </w:r>
      <w:r>
        <w:rPr>
          <w:color w:val="221F1F"/>
          <w:spacing w:val="83"/>
        </w:rPr>
        <w:t xml:space="preserve"> </w:t>
      </w:r>
      <w:r>
        <w:rPr>
          <w:color w:val="221F1F"/>
        </w:rPr>
        <w:t>«Когда</w:t>
      </w:r>
      <w:r>
        <w:rPr>
          <w:color w:val="221F1F"/>
          <w:spacing w:val="77"/>
        </w:rPr>
        <w:t xml:space="preserve"> </w:t>
      </w:r>
      <w:r>
        <w:rPr>
          <w:color w:val="221F1F"/>
        </w:rPr>
        <w:t>волнуется</w:t>
      </w:r>
      <w:r>
        <w:rPr>
          <w:color w:val="221F1F"/>
          <w:spacing w:val="78"/>
        </w:rPr>
        <w:t xml:space="preserve"> </w:t>
      </w:r>
      <w:r>
        <w:rPr>
          <w:color w:val="221F1F"/>
        </w:rPr>
        <w:t>желтеющая</w:t>
      </w:r>
      <w:r>
        <w:rPr>
          <w:color w:val="221F1F"/>
          <w:spacing w:val="79"/>
        </w:rPr>
        <w:t xml:space="preserve"> </w:t>
      </w:r>
      <w:r>
        <w:rPr>
          <w:color w:val="221F1F"/>
        </w:rPr>
        <w:t>нива…»,</w:t>
      </w:r>
    </w:p>
    <w:p w:rsidR="009727C6" w:rsidRDefault="009727C6" w:rsidP="009727C6">
      <w:pPr>
        <w:pStyle w:val="a4"/>
        <w:ind w:right="618"/>
      </w:pPr>
      <w:r>
        <w:rPr>
          <w:color w:val="221F1F"/>
        </w:rPr>
        <w:t>«Ангел»,</w:t>
      </w:r>
      <w:r>
        <w:rPr>
          <w:color w:val="221F1F"/>
          <w:spacing w:val="1"/>
        </w:rPr>
        <w:t xml:space="preserve"> </w:t>
      </w:r>
      <w:r>
        <w:rPr>
          <w:color w:val="221F1F"/>
        </w:rPr>
        <w:t>«Молитва»</w:t>
      </w:r>
      <w:r>
        <w:rPr>
          <w:color w:val="221F1F"/>
          <w:spacing w:val="1"/>
        </w:rPr>
        <w:t xml:space="preserve"> </w:t>
      </w:r>
      <w:r>
        <w:rPr>
          <w:color w:val="221F1F"/>
        </w:rPr>
        <w:t>(«В</w:t>
      </w:r>
      <w:r>
        <w:rPr>
          <w:color w:val="221F1F"/>
          <w:spacing w:val="1"/>
        </w:rPr>
        <w:t xml:space="preserve"> </w:t>
      </w:r>
      <w:r>
        <w:rPr>
          <w:color w:val="221F1F"/>
        </w:rPr>
        <w:t>минуту</w:t>
      </w:r>
      <w:r>
        <w:rPr>
          <w:color w:val="221F1F"/>
          <w:spacing w:val="1"/>
        </w:rPr>
        <w:t xml:space="preserve"> </w:t>
      </w:r>
      <w:r>
        <w:rPr>
          <w:color w:val="221F1F"/>
        </w:rPr>
        <w:t>жизни</w:t>
      </w:r>
      <w:r>
        <w:rPr>
          <w:color w:val="221F1F"/>
          <w:spacing w:val="1"/>
        </w:rPr>
        <w:t xml:space="preserve"> </w:t>
      </w:r>
      <w:r>
        <w:rPr>
          <w:color w:val="221F1F"/>
        </w:rPr>
        <w:t>трудную…»)</w:t>
      </w:r>
      <w:r>
        <w:rPr>
          <w:color w:val="221F1F"/>
          <w:spacing w:val="1"/>
        </w:rPr>
        <w:t xml:space="preserve"> </w:t>
      </w:r>
      <w:r>
        <w:rPr>
          <w:color w:val="221F1F"/>
        </w:rPr>
        <w:t>и</w:t>
      </w:r>
      <w:r>
        <w:rPr>
          <w:color w:val="221F1F"/>
          <w:spacing w:val="1"/>
        </w:rPr>
        <w:t xml:space="preserve"> </w:t>
      </w:r>
      <w:r>
        <w:rPr>
          <w:color w:val="221F1F"/>
        </w:rPr>
        <w:t>другие</w:t>
      </w:r>
      <w:r>
        <w:rPr>
          <w:color w:val="221F1F"/>
          <w:spacing w:val="1"/>
        </w:rPr>
        <w:t xml:space="preserve"> </w:t>
      </w:r>
      <w:r>
        <w:rPr>
          <w:color w:val="221F1F"/>
        </w:rPr>
        <w:t>«Песня</w:t>
      </w:r>
      <w:r>
        <w:rPr>
          <w:color w:val="221F1F"/>
          <w:spacing w:val="1"/>
        </w:rPr>
        <w:t xml:space="preserve"> </w:t>
      </w:r>
      <w:r>
        <w:rPr>
          <w:color w:val="221F1F"/>
        </w:rPr>
        <w:t>про</w:t>
      </w:r>
      <w:r>
        <w:rPr>
          <w:color w:val="221F1F"/>
          <w:spacing w:val="1"/>
        </w:rPr>
        <w:t xml:space="preserve"> </w:t>
      </w:r>
      <w:r>
        <w:rPr>
          <w:color w:val="221F1F"/>
        </w:rPr>
        <w:t>ца-</w:t>
      </w:r>
      <w:r>
        <w:rPr>
          <w:color w:val="221F1F"/>
          <w:spacing w:val="1"/>
        </w:rPr>
        <w:t xml:space="preserve"> </w:t>
      </w:r>
      <w:r>
        <w:rPr>
          <w:color w:val="221F1F"/>
        </w:rPr>
        <w:t>ря</w:t>
      </w:r>
      <w:r>
        <w:rPr>
          <w:color w:val="221F1F"/>
          <w:spacing w:val="1"/>
        </w:rPr>
        <w:t xml:space="preserve"> </w:t>
      </w:r>
      <w:r>
        <w:rPr>
          <w:color w:val="221F1F"/>
        </w:rPr>
        <w:t>Ивана</w:t>
      </w:r>
      <w:r>
        <w:rPr>
          <w:color w:val="221F1F"/>
          <w:spacing w:val="1"/>
        </w:rPr>
        <w:t xml:space="preserve"> </w:t>
      </w:r>
      <w:r>
        <w:rPr>
          <w:color w:val="221F1F"/>
        </w:rPr>
        <w:t>Васильевича,</w:t>
      </w:r>
      <w:r>
        <w:rPr>
          <w:color w:val="221F1F"/>
          <w:spacing w:val="2"/>
        </w:rPr>
        <w:t xml:space="preserve"> </w:t>
      </w:r>
      <w:r>
        <w:rPr>
          <w:color w:val="221F1F"/>
        </w:rPr>
        <w:t>молодого</w:t>
      </w:r>
      <w:r>
        <w:rPr>
          <w:color w:val="221F1F"/>
          <w:spacing w:val="-1"/>
        </w:rPr>
        <w:t xml:space="preserve"> </w:t>
      </w:r>
      <w:r>
        <w:rPr>
          <w:color w:val="221F1F"/>
        </w:rPr>
        <w:t>опричника и</w:t>
      </w:r>
      <w:r>
        <w:rPr>
          <w:color w:val="221F1F"/>
          <w:spacing w:val="2"/>
        </w:rPr>
        <w:t xml:space="preserve"> </w:t>
      </w:r>
      <w:r>
        <w:rPr>
          <w:color w:val="221F1F"/>
        </w:rPr>
        <w:t>удалого купца</w:t>
      </w:r>
      <w:r>
        <w:rPr>
          <w:color w:val="221F1F"/>
          <w:spacing w:val="-1"/>
        </w:rPr>
        <w:t xml:space="preserve"> </w:t>
      </w:r>
      <w:r>
        <w:rPr>
          <w:color w:val="221F1F"/>
        </w:rPr>
        <w:t>Калашникова».</w:t>
      </w:r>
    </w:p>
    <w:p w:rsidR="009727C6" w:rsidRDefault="009727C6" w:rsidP="009727C6">
      <w:pPr>
        <w:ind w:left="996"/>
        <w:jc w:val="both"/>
        <w:rPr>
          <w:sz w:val="24"/>
        </w:rPr>
      </w:pPr>
      <w:r>
        <w:rPr>
          <w:b/>
          <w:color w:val="221F1F"/>
          <w:sz w:val="24"/>
        </w:rPr>
        <w:t>Н.</w:t>
      </w:r>
      <w:r>
        <w:rPr>
          <w:b/>
          <w:color w:val="221F1F"/>
          <w:spacing w:val="-4"/>
          <w:sz w:val="24"/>
        </w:rPr>
        <w:t xml:space="preserve"> </w:t>
      </w:r>
      <w:r>
        <w:rPr>
          <w:b/>
          <w:color w:val="221F1F"/>
          <w:sz w:val="24"/>
        </w:rPr>
        <w:t>В.</w:t>
      </w:r>
      <w:r>
        <w:rPr>
          <w:b/>
          <w:color w:val="221F1F"/>
          <w:spacing w:val="-3"/>
          <w:sz w:val="24"/>
        </w:rPr>
        <w:t xml:space="preserve"> </w:t>
      </w:r>
      <w:r>
        <w:rPr>
          <w:b/>
          <w:color w:val="221F1F"/>
          <w:sz w:val="24"/>
        </w:rPr>
        <w:t>Гоголь.</w:t>
      </w:r>
      <w:r>
        <w:rPr>
          <w:b/>
          <w:color w:val="221F1F"/>
          <w:spacing w:val="-2"/>
          <w:sz w:val="24"/>
        </w:rPr>
        <w:t xml:space="preserve"> </w:t>
      </w:r>
      <w:r>
        <w:rPr>
          <w:color w:val="221F1F"/>
          <w:sz w:val="24"/>
        </w:rPr>
        <w:t>Повесть</w:t>
      </w:r>
      <w:r>
        <w:rPr>
          <w:color w:val="221F1F"/>
          <w:spacing w:val="-2"/>
          <w:sz w:val="24"/>
        </w:rPr>
        <w:t xml:space="preserve"> </w:t>
      </w:r>
      <w:r>
        <w:rPr>
          <w:color w:val="221F1F"/>
          <w:sz w:val="24"/>
        </w:rPr>
        <w:t>«Тарас</w:t>
      </w:r>
      <w:r>
        <w:rPr>
          <w:color w:val="221F1F"/>
          <w:spacing w:val="-2"/>
          <w:sz w:val="24"/>
        </w:rPr>
        <w:t xml:space="preserve"> </w:t>
      </w:r>
      <w:r>
        <w:rPr>
          <w:color w:val="221F1F"/>
          <w:sz w:val="24"/>
        </w:rPr>
        <w:t>Бульба».</w:t>
      </w:r>
    </w:p>
    <w:p w:rsidR="009727C6" w:rsidRDefault="009727C6" w:rsidP="009727C6">
      <w:pPr>
        <w:pStyle w:val="Heading4"/>
        <w:spacing w:before="4"/>
      </w:pPr>
      <w:r>
        <w:rPr>
          <w:color w:val="221F1F"/>
        </w:rPr>
        <w:t>Литература</w:t>
      </w:r>
      <w:r>
        <w:rPr>
          <w:color w:val="221F1F"/>
          <w:spacing w:val="-2"/>
        </w:rPr>
        <w:t xml:space="preserve"> </w:t>
      </w:r>
      <w:r>
        <w:rPr>
          <w:color w:val="221F1F"/>
        </w:rPr>
        <w:t>второй</w:t>
      </w:r>
      <w:r>
        <w:rPr>
          <w:color w:val="221F1F"/>
          <w:spacing w:val="-1"/>
        </w:rPr>
        <w:t xml:space="preserve"> </w:t>
      </w:r>
      <w:r>
        <w:rPr>
          <w:color w:val="221F1F"/>
        </w:rPr>
        <w:t>половины</w:t>
      </w:r>
      <w:r>
        <w:rPr>
          <w:color w:val="221F1F"/>
          <w:spacing w:val="-2"/>
        </w:rPr>
        <w:t xml:space="preserve"> </w:t>
      </w:r>
      <w:r>
        <w:rPr>
          <w:color w:val="221F1F"/>
        </w:rPr>
        <w:t>XIX</w:t>
      </w:r>
      <w:r>
        <w:rPr>
          <w:color w:val="221F1F"/>
          <w:spacing w:val="-4"/>
        </w:rPr>
        <w:t xml:space="preserve"> </w:t>
      </w:r>
      <w:r>
        <w:rPr>
          <w:color w:val="221F1F"/>
        </w:rPr>
        <w:t>века</w:t>
      </w:r>
    </w:p>
    <w:p w:rsidR="009727C6" w:rsidRDefault="009727C6" w:rsidP="009727C6">
      <w:pPr>
        <w:spacing w:line="274" w:lineRule="exact"/>
        <w:ind w:left="996"/>
        <w:jc w:val="both"/>
        <w:rPr>
          <w:sz w:val="24"/>
        </w:rPr>
      </w:pPr>
      <w:r>
        <w:rPr>
          <w:b/>
          <w:color w:val="221F1F"/>
          <w:sz w:val="24"/>
        </w:rPr>
        <w:t>И.</w:t>
      </w:r>
      <w:r>
        <w:rPr>
          <w:b/>
          <w:color w:val="221F1F"/>
          <w:spacing w:val="45"/>
          <w:sz w:val="24"/>
        </w:rPr>
        <w:t xml:space="preserve"> </w:t>
      </w:r>
      <w:r>
        <w:rPr>
          <w:b/>
          <w:color w:val="221F1F"/>
          <w:sz w:val="24"/>
        </w:rPr>
        <w:t>С.</w:t>
      </w:r>
      <w:r>
        <w:rPr>
          <w:b/>
          <w:color w:val="221F1F"/>
          <w:spacing w:val="46"/>
          <w:sz w:val="24"/>
        </w:rPr>
        <w:t xml:space="preserve"> </w:t>
      </w:r>
      <w:r>
        <w:rPr>
          <w:b/>
          <w:color w:val="221F1F"/>
          <w:sz w:val="24"/>
        </w:rPr>
        <w:t>Тургенев.</w:t>
      </w:r>
      <w:r>
        <w:rPr>
          <w:b/>
          <w:color w:val="221F1F"/>
          <w:spacing w:val="47"/>
          <w:sz w:val="24"/>
        </w:rPr>
        <w:t xml:space="preserve"> </w:t>
      </w:r>
      <w:r>
        <w:rPr>
          <w:color w:val="221F1F"/>
          <w:sz w:val="24"/>
        </w:rPr>
        <w:t>Рассказы</w:t>
      </w:r>
      <w:r>
        <w:rPr>
          <w:color w:val="221F1F"/>
          <w:spacing w:val="47"/>
          <w:sz w:val="24"/>
        </w:rPr>
        <w:t xml:space="preserve"> </w:t>
      </w:r>
      <w:r>
        <w:rPr>
          <w:color w:val="221F1F"/>
          <w:sz w:val="24"/>
        </w:rPr>
        <w:t>из</w:t>
      </w:r>
      <w:r>
        <w:rPr>
          <w:color w:val="221F1F"/>
          <w:spacing w:val="48"/>
          <w:sz w:val="24"/>
        </w:rPr>
        <w:t xml:space="preserve"> </w:t>
      </w:r>
      <w:r>
        <w:rPr>
          <w:color w:val="221F1F"/>
          <w:sz w:val="24"/>
        </w:rPr>
        <w:t>цикла</w:t>
      </w:r>
      <w:r>
        <w:rPr>
          <w:color w:val="221F1F"/>
          <w:spacing w:val="48"/>
          <w:sz w:val="24"/>
        </w:rPr>
        <w:t xml:space="preserve"> </w:t>
      </w:r>
      <w:r>
        <w:rPr>
          <w:color w:val="221F1F"/>
          <w:sz w:val="24"/>
        </w:rPr>
        <w:t>«Записки</w:t>
      </w:r>
      <w:r>
        <w:rPr>
          <w:color w:val="221F1F"/>
          <w:spacing w:val="49"/>
          <w:sz w:val="24"/>
        </w:rPr>
        <w:t xml:space="preserve"> </w:t>
      </w:r>
      <w:r>
        <w:rPr>
          <w:color w:val="221F1F"/>
          <w:sz w:val="24"/>
        </w:rPr>
        <w:t>охотника»</w:t>
      </w:r>
      <w:r>
        <w:rPr>
          <w:color w:val="221F1F"/>
          <w:spacing w:val="39"/>
          <w:sz w:val="24"/>
        </w:rPr>
        <w:t xml:space="preserve"> </w:t>
      </w:r>
      <w:r>
        <w:rPr>
          <w:color w:val="221F1F"/>
          <w:sz w:val="24"/>
        </w:rPr>
        <w:t>(два</w:t>
      </w:r>
      <w:r>
        <w:rPr>
          <w:color w:val="221F1F"/>
          <w:spacing w:val="45"/>
          <w:sz w:val="24"/>
        </w:rPr>
        <w:t xml:space="preserve"> </w:t>
      </w:r>
      <w:r>
        <w:rPr>
          <w:color w:val="221F1F"/>
          <w:sz w:val="24"/>
        </w:rPr>
        <w:t>по</w:t>
      </w:r>
      <w:r>
        <w:rPr>
          <w:color w:val="221F1F"/>
          <w:spacing w:val="46"/>
          <w:sz w:val="24"/>
        </w:rPr>
        <w:t xml:space="preserve"> </w:t>
      </w:r>
      <w:r>
        <w:rPr>
          <w:color w:val="221F1F"/>
          <w:sz w:val="24"/>
        </w:rPr>
        <w:t>выбору).</w:t>
      </w:r>
      <w:r>
        <w:rPr>
          <w:color w:val="221F1F"/>
          <w:spacing w:val="49"/>
          <w:sz w:val="24"/>
        </w:rPr>
        <w:t xml:space="preserve"> </w:t>
      </w:r>
      <w:r>
        <w:rPr>
          <w:color w:val="221F1F"/>
          <w:sz w:val="24"/>
        </w:rPr>
        <w:t>Например,</w:t>
      </w:r>
    </w:p>
    <w:p w:rsidR="009727C6" w:rsidRDefault="009727C6" w:rsidP="009727C6">
      <w:pPr>
        <w:pStyle w:val="a4"/>
      </w:pPr>
      <w:r>
        <w:rPr>
          <w:color w:val="221F1F"/>
        </w:rPr>
        <w:t>«Бирюк»,</w:t>
      </w:r>
      <w:r>
        <w:rPr>
          <w:color w:val="221F1F"/>
          <w:spacing w:val="51"/>
        </w:rPr>
        <w:t xml:space="preserve"> </w:t>
      </w:r>
      <w:r>
        <w:rPr>
          <w:color w:val="221F1F"/>
        </w:rPr>
        <w:t>«Хорь</w:t>
      </w:r>
      <w:r>
        <w:rPr>
          <w:color w:val="221F1F"/>
          <w:spacing w:val="47"/>
        </w:rPr>
        <w:t xml:space="preserve"> </w:t>
      </w:r>
      <w:r>
        <w:rPr>
          <w:color w:val="221F1F"/>
        </w:rPr>
        <w:t>и</w:t>
      </w:r>
      <w:r>
        <w:rPr>
          <w:color w:val="221F1F"/>
          <w:spacing w:val="47"/>
        </w:rPr>
        <w:t xml:space="preserve"> </w:t>
      </w:r>
      <w:r>
        <w:rPr>
          <w:color w:val="221F1F"/>
        </w:rPr>
        <w:t>Калиныч»</w:t>
      </w:r>
      <w:r>
        <w:rPr>
          <w:color w:val="221F1F"/>
          <w:spacing w:val="39"/>
        </w:rPr>
        <w:t xml:space="preserve"> </w:t>
      </w:r>
      <w:r>
        <w:rPr>
          <w:color w:val="221F1F"/>
        </w:rPr>
        <w:t>и</w:t>
      </w:r>
      <w:r>
        <w:rPr>
          <w:color w:val="221F1F"/>
          <w:spacing w:val="47"/>
        </w:rPr>
        <w:t xml:space="preserve"> </w:t>
      </w:r>
      <w:r>
        <w:rPr>
          <w:color w:val="221F1F"/>
        </w:rPr>
        <w:t>другие</w:t>
      </w:r>
      <w:r>
        <w:rPr>
          <w:color w:val="221F1F"/>
          <w:spacing w:val="45"/>
        </w:rPr>
        <w:t xml:space="preserve"> </w:t>
      </w:r>
      <w:r>
        <w:rPr>
          <w:color w:val="221F1F"/>
        </w:rPr>
        <w:t>Стихотворения</w:t>
      </w:r>
      <w:r>
        <w:rPr>
          <w:color w:val="221F1F"/>
          <w:spacing w:val="48"/>
        </w:rPr>
        <w:t xml:space="preserve"> </w:t>
      </w:r>
      <w:r>
        <w:rPr>
          <w:color w:val="221F1F"/>
        </w:rPr>
        <w:t>в</w:t>
      </w:r>
      <w:r>
        <w:rPr>
          <w:color w:val="221F1F"/>
          <w:spacing w:val="45"/>
        </w:rPr>
        <w:t xml:space="preserve"> </w:t>
      </w:r>
      <w:r>
        <w:rPr>
          <w:color w:val="221F1F"/>
        </w:rPr>
        <w:t>прозе.</w:t>
      </w:r>
      <w:r>
        <w:rPr>
          <w:color w:val="221F1F"/>
          <w:spacing w:val="45"/>
        </w:rPr>
        <w:t xml:space="preserve"> </w:t>
      </w:r>
      <w:r>
        <w:rPr>
          <w:color w:val="221F1F"/>
        </w:rPr>
        <w:t>Например,</w:t>
      </w:r>
      <w:r>
        <w:rPr>
          <w:color w:val="221F1F"/>
          <w:spacing w:val="52"/>
        </w:rPr>
        <w:t xml:space="preserve"> </w:t>
      </w:r>
      <w:r>
        <w:rPr>
          <w:color w:val="221F1F"/>
        </w:rPr>
        <w:t>«Русский</w:t>
      </w:r>
      <w:r>
        <w:rPr>
          <w:color w:val="221F1F"/>
          <w:spacing w:val="48"/>
        </w:rPr>
        <w:t xml:space="preserve"> </w:t>
      </w:r>
      <w:r>
        <w:rPr>
          <w:color w:val="221F1F"/>
        </w:rPr>
        <w:t>язык»,</w:t>
      </w:r>
    </w:p>
    <w:p w:rsidR="009727C6" w:rsidRDefault="009727C6" w:rsidP="009727C6">
      <w:pPr>
        <w:pStyle w:val="a4"/>
      </w:pPr>
      <w:r>
        <w:rPr>
          <w:color w:val="221F1F"/>
        </w:rPr>
        <w:t>«Воробей»</w:t>
      </w:r>
      <w:r>
        <w:rPr>
          <w:color w:val="221F1F"/>
          <w:spacing w:val="-9"/>
        </w:rPr>
        <w:t xml:space="preserve"> </w:t>
      </w:r>
      <w:r>
        <w:rPr>
          <w:color w:val="221F1F"/>
        </w:rPr>
        <w:t>и</w:t>
      </w:r>
      <w:r>
        <w:rPr>
          <w:color w:val="221F1F"/>
          <w:spacing w:val="1"/>
        </w:rPr>
        <w:t xml:space="preserve"> </w:t>
      </w:r>
      <w:r>
        <w:rPr>
          <w:color w:val="221F1F"/>
        </w:rPr>
        <w:t>другие.</w:t>
      </w:r>
    </w:p>
    <w:p w:rsidR="009727C6" w:rsidRDefault="009727C6" w:rsidP="009727C6">
      <w:pPr>
        <w:ind w:left="996"/>
        <w:rPr>
          <w:sz w:val="24"/>
        </w:rPr>
      </w:pPr>
      <w:r>
        <w:rPr>
          <w:b/>
          <w:color w:val="221F1F"/>
          <w:sz w:val="24"/>
        </w:rPr>
        <w:t>Л.</w:t>
      </w:r>
      <w:r>
        <w:rPr>
          <w:b/>
          <w:color w:val="221F1F"/>
          <w:spacing w:val="-4"/>
          <w:sz w:val="24"/>
        </w:rPr>
        <w:t xml:space="preserve"> </w:t>
      </w:r>
      <w:r>
        <w:rPr>
          <w:b/>
          <w:color w:val="221F1F"/>
          <w:sz w:val="24"/>
        </w:rPr>
        <w:t>Н.</w:t>
      </w:r>
      <w:r>
        <w:rPr>
          <w:b/>
          <w:color w:val="221F1F"/>
          <w:spacing w:val="-3"/>
          <w:sz w:val="24"/>
        </w:rPr>
        <w:t xml:space="preserve"> </w:t>
      </w:r>
      <w:r>
        <w:rPr>
          <w:b/>
          <w:color w:val="221F1F"/>
          <w:sz w:val="24"/>
        </w:rPr>
        <w:t>Толстой.</w:t>
      </w:r>
      <w:r>
        <w:rPr>
          <w:b/>
          <w:color w:val="221F1F"/>
          <w:spacing w:val="-2"/>
          <w:sz w:val="24"/>
        </w:rPr>
        <w:t xml:space="preserve"> </w:t>
      </w:r>
      <w:r>
        <w:rPr>
          <w:color w:val="221F1F"/>
          <w:sz w:val="24"/>
        </w:rPr>
        <w:t>Рассказ</w:t>
      </w:r>
      <w:r>
        <w:rPr>
          <w:color w:val="221F1F"/>
          <w:spacing w:val="-1"/>
          <w:sz w:val="24"/>
        </w:rPr>
        <w:t xml:space="preserve"> </w:t>
      </w:r>
      <w:r>
        <w:rPr>
          <w:color w:val="221F1F"/>
          <w:sz w:val="24"/>
        </w:rPr>
        <w:t>«После</w:t>
      </w:r>
      <w:r>
        <w:rPr>
          <w:color w:val="221F1F"/>
          <w:spacing w:val="-3"/>
          <w:sz w:val="24"/>
        </w:rPr>
        <w:t xml:space="preserve"> </w:t>
      </w:r>
      <w:r>
        <w:rPr>
          <w:color w:val="221F1F"/>
          <w:sz w:val="24"/>
        </w:rPr>
        <w:t>бала».</w:t>
      </w:r>
    </w:p>
    <w:p w:rsidR="009727C6" w:rsidRDefault="009727C6" w:rsidP="009727C6">
      <w:pPr>
        <w:ind w:left="996"/>
        <w:rPr>
          <w:sz w:val="24"/>
        </w:rPr>
      </w:pPr>
      <w:r>
        <w:rPr>
          <w:b/>
          <w:color w:val="221F1F"/>
          <w:sz w:val="24"/>
        </w:rPr>
        <w:t>Н.</w:t>
      </w:r>
      <w:r>
        <w:rPr>
          <w:b/>
          <w:color w:val="221F1F"/>
          <w:spacing w:val="-3"/>
          <w:sz w:val="24"/>
        </w:rPr>
        <w:t xml:space="preserve"> </w:t>
      </w:r>
      <w:r>
        <w:rPr>
          <w:b/>
          <w:color w:val="221F1F"/>
          <w:sz w:val="24"/>
        </w:rPr>
        <w:t>А.</w:t>
      </w:r>
      <w:r>
        <w:rPr>
          <w:b/>
          <w:color w:val="221F1F"/>
          <w:spacing w:val="-2"/>
          <w:sz w:val="24"/>
        </w:rPr>
        <w:t xml:space="preserve"> </w:t>
      </w:r>
      <w:r>
        <w:rPr>
          <w:b/>
          <w:color w:val="221F1F"/>
          <w:sz w:val="24"/>
        </w:rPr>
        <w:t>Некрасов.</w:t>
      </w:r>
      <w:r>
        <w:rPr>
          <w:b/>
          <w:color w:val="221F1F"/>
          <w:spacing w:val="-2"/>
          <w:sz w:val="24"/>
        </w:rPr>
        <w:t xml:space="preserve"> </w:t>
      </w:r>
      <w:r>
        <w:rPr>
          <w:color w:val="221F1F"/>
          <w:sz w:val="24"/>
        </w:rPr>
        <w:t>Стихотворения</w:t>
      </w:r>
      <w:r>
        <w:rPr>
          <w:color w:val="221F1F"/>
          <w:spacing w:val="1"/>
          <w:sz w:val="24"/>
        </w:rPr>
        <w:t xml:space="preserve"> </w:t>
      </w:r>
      <w:r>
        <w:rPr>
          <w:color w:val="221F1F"/>
          <w:sz w:val="24"/>
        </w:rPr>
        <w:t>(не</w:t>
      </w:r>
      <w:r>
        <w:rPr>
          <w:color w:val="221F1F"/>
          <w:spacing w:val="-3"/>
          <w:sz w:val="24"/>
        </w:rPr>
        <w:t xml:space="preserve"> </w:t>
      </w:r>
      <w:r>
        <w:rPr>
          <w:color w:val="221F1F"/>
          <w:sz w:val="24"/>
        </w:rPr>
        <w:t>менее</w:t>
      </w:r>
      <w:r>
        <w:rPr>
          <w:color w:val="221F1F"/>
          <w:spacing w:val="-3"/>
          <w:sz w:val="24"/>
        </w:rPr>
        <w:t xml:space="preserve"> </w:t>
      </w:r>
      <w:r>
        <w:rPr>
          <w:color w:val="221F1F"/>
          <w:sz w:val="24"/>
        </w:rPr>
        <w:t>двух).</w:t>
      </w:r>
      <w:r>
        <w:rPr>
          <w:color w:val="221F1F"/>
          <w:spacing w:val="-1"/>
          <w:sz w:val="24"/>
        </w:rPr>
        <w:t xml:space="preserve"> </w:t>
      </w:r>
      <w:r>
        <w:rPr>
          <w:color w:val="221F1F"/>
          <w:sz w:val="24"/>
        </w:rPr>
        <w:t>Например,</w:t>
      </w:r>
    </w:p>
    <w:p w:rsidR="009727C6" w:rsidRDefault="009727C6" w:rsidP="009727C6">
      <w:pPr>
        <w:pStyle w:val="a4"/>
        <w:ind w:left="996"/>
        <w:jc w:val="left"/>
      </w:pPr>
      <w:r>
        <w:rPr>
          <w:color w:val="221F1F"/>
        </w:rPr>
        <w:t>«Размышления у</w:t>
      </w:r>
      <w:r>
        <w:rPr>
          <w:color w:val="221F1F"/>
          <w:spacing w:val="-6"/>
        </w:rPr>
        <w:t xml:space="preserve"> </w:t>
      </w:r>
      <w:r>
        <w:rPr>
          <w:color w:val="221F1F"/>
        </w:rPr>
        <w:t>парадного</w:t>
      </w:r>
      <w:r>
        <w:rPr>
          <w:color w:val="221F1F"/>
          <w:spacing w:val="-1"/>
        </w:rPr>
        <w:t xml:space="preserve"> </w:t>
      </w:r>
      <w:r>
        <w:rPr>
          <w:color w:val="221F1F"/>
        </w:rPr>
        <w:t>подъезда»,</w:t>
      </w:r>
      <w:r>
        <w:rPr>
          <w:color w:val="221F1F"/>
          <w:spacing w:val="3"/>
        </w:rPr>
        <w:t xml:space="preserve"> </w:t>
      </w:r>
      <w:r>
        <w:rPr>
          <w:color w:val="221F1F"/>
        </w:rPr>
        <w:t>«Железная</w:t>
      </w:r>
      <w:r>
        <w:rPr>
          <w:color w:val="221F1F"/>
          <w:spacing w:val="-1"/>
        </w:rPr>
        <w:t xml:space="preserve"> </w:t>
      </w:r>
      <w:r>
        <w:rPr>
          <w:color w:val="221F1F"/>
        </w:rPr>
        <w:t>дорога»</w:t>
      </w:r>
      <w:r>
        <w:rPr>
          <w:color w:val="221F1F"/>
          <w:spacing w:val="-10"/>
        </w:rPr>
        <w:t xml:space="preserve"> </w:t>
      </w:r>
      <w:r>
        <w:rPr>
          <w:color w:val="221F1F"/>
        </w:rPr>
        <w:t>и</w:t>
      </w:r>
      <w:r>
        <w:rPr>
          <w:color w:val="221F1F"/>
          <w:spacing w:val="-1"/>
        </w:rPr>
        <w:t xml:space="preserve"> </w:t>
      </w:r>
      <w:r>
        <w:rPr>
          <w:color w:val="221F1F"/>
        </w:rPr>
        <w:t>другие</w:t>
      </w:r>
    </w:p>
    <w:p w:rsidR="009727C6" w:rsidRDefault="009727C6" w:rsidP="009727C6">
      <w:pPr>
        <w:ind w:left="316" w:right="618" w:firstLine="679"/>
        <w:rPr>
          <w:sz w:val="24"/>
        </w:rPr>
      </w:pPr>
      <w:r>
        <w:rPr>
          <w:b/>
          <w:color w:val="221F1F"/>
          <w:sz w:val="24"/>
        </w:rPr>
        <w:t>Поэзия</w:t>
      </w:r>
      <w:r>
        <w:rPr>
          <w:b/>
          <w:color w:val="221F1F"/>
          <w:spacing w:val="17"/>
          <w:sz w:val="24"/>
        </w:rPr>
        <w:t xml:space="preserve"> </w:t>
      </w:r>
      <w:r>
        <w:rPr>
          <w:b/>
          <w:color w:val="221F1F"/>
          <w:sz w:val="24"/>
        </w:rPr>
        <w:t>второй</w:t>
      </w:r>
      <w:r>
        <w:rPr>
          <w:b/>
          <w:color w:val="221F1F"/>
          <w:spacing w:val="17"/>
          <w:sz w:val="24"/>
        </w:rPr>
        <w:t xml:space="preserve"> </w:t>
      </w:r>
      <w:r>
        <w:rPr>
          <w:b/>
          <w:color w:val="221F1F"/>
          <w:sz w:val="24"/>
        </w:rPr>
        <w:t>половины</w:t>
      </w:r>
      <w:r>
        <w:rPr>
          <w:b/>
          <w:color w:val="221F1F"/>
          <w:spacing w:val="19"/>
          <w:sz w:val="24"/>
        </w:rPr>
        <w:t xml:space="preserve"> </w:t>
      </w:r>
      <w:r>
        <w:rPr>
          <w:b/>
          <w:color w:val="221F1F"/>
          <w:sz w:val="24"/>
        </w:rPr>
        <w:t>XIX</w:t>
      </w:r>
      <w:r>
        <w:rPr>
          <w:b/>
          <w:color w:val="221F1F"/>
          <w:spacing w:val="17"/>
          <w:sz w:val="24"/>
        </w:rPr>
        <w:t xml:space="preserve"> </w:t>
      </w:r>
      <w:r>
        <w:rPr>
          <w:b/>
          <w:color w:val="221F1F"/>
          <w:sz w:val="24"/>
        </w:rPr>
        <w:t>века.</w:t>
      </w:r>
      <w:r>
        <w:rPr>
          <w:b/>
          <w:color w:val="221F1F"/>
          <w:spacing w:val="18"/>
          <w:sz w:val="24"/>
        </w:rPr>
        <w:t xml:space="preserve"> </w:t>
      </w:r>
      <w:r>
        <w:rPr>
          <w:color w:val="221F1F"/>
          <w:sz w:val="24"/>
        </w:rPr>
        <w:t>Ф.</w:t>
      </w:r>
      <w:r>
        <w:rPr>
          <w:color w:val="221F1F"/>
          <w:spacing w:val="18"/>
          <w:sz w:val="24"/>
        </w:rPr>
        <w:t xml:space="preserve"> </w:t>
      </w:r>
      <w:r>
        <w:rPr>
          <w:color w:val="221F1F"/>
          <w:sz w:val="24"/>
        </w:rPr>
        <w:t>И.</w:t>
      </w:r>
      <w:r>
        <w:rPr>
          <w:color w:val="221F1F"/>
          <w:spacing w:val="16"/>
          <w:sz w:val="24"/>
        </w:rPr>
        <w:t xml:space="preserve"> </w:t>
      </w:r>
      <w:r>
        <w:rPr>
          <w:color w:val="221F1F"/>
          <w:sz w:val="24"/>
        </w:rPr>
        <w:t>Тютчев,</w:t>
      </w:r>
      <w:r>
        <w:rPr>
          <w:color w:val="221F1F"/>
          <w:spacing w:val="17"/>
          <w:sz w:val="24"/>
        </w:rPr>
        <w:t xml:space="preserve"> </w:t>
      </w:r>
      <w:r>
        <w:rPr>
          <w:color w:val="221F1F"/>
          <w:sz w:val="24"/>
        </w:rPr>
        <w:t>А.</w:t>
      </w:r>
      <w:r>
        <w:rPr>
          <w:color w:val="221F1F"/>
          <w:spacing w:val="17"/>
          <w:sz w:val="24"/>
        </w:rPr>
        <w:t xml:space="preserve"> </w:t>
      </w:r>
      <w:r>
        <w:rPr>
          <w:color w:val="221F1F"/>
          <w:sz w:val="24"/>
        </w:rPr>
        <w:t>А.</w:t>
      </w:r>
      <w:r>
        <w:rPr>
          <w:color w:val="221F1F"/>
          <w:spacing w:val="18"/>
          <w:sz w:val="24"/>
        </w:rPr>
        <w:t xml:space="preserve"> </w:t>
      </w:r>
      <w:r>
        <w:rPr>
          <w:color w:val="221F1F"/>
          <w:sz w:val="24"/>
        </w:rPr>
        <w:t>Фет,</w:t>
      </w:r>
      <w:r>
        <w:rPr>
          <w:color w:val="221F1F"/>
          <w:spacing w:val="18"/>
          <w:sz w:val="24"/>
        </w:rPr>
        <w:t xml:space="preserve"> </w:t>
      </w:r>
      <w:r>
        <w:rPr>
          <w:color w:val="221F1F"/>
          <w:sz w:val="24"/>
        </w:rPr>
        <w:t>А.</w:t>
      </w:r>
      <w:r>
        <w:rPr>
          <w:color w:val="221F1F"/>
          <w:spacing w:val="18"/>
          <w:sz w:val="24"/>
        </w:rPr>
        <w:t xml:space="preserve"> </w:t>
      </w:r>
      <w:r>
        <w:rPr>
          <w:color w:val="221F1F"/>
          <w:sz w:val="24"/>
        </w:rPr>
        <w:t>К.</w:t>
      </w:r>
      <w:r>
        <w:rPr>
          <w:color w:val="221F1F"/>
          <w:spacing w:val="18"/>
          <w:sz w:val="24"/>
        </w:rPr>
        <w:t xml:space="preserve"> </w:t>
      </w:r>
      <w:r>
        <w:rPr>
          <w:color w:val="221F1F"/>
          <w:sz w:val="24"/>
        </w:rPr>
        <w:t>Толстой</w:t>
      </w:r>
      <w:r>
        <w:rPr>
          <w:color w:val="221F1F"/>
          <w:spacing w:val="17"/>
          <w:sz w:val="24"/>
        </w:rPr>
        <w:t xml:space="preserve"> </w:t>
      </w:r>
      <w:r>
        <w:rPr>
          <w:color w:val="221F1F"/>
          <w:sz w:val="24"/>
        </w:rPr>
        <w:t>и</w:t>
      </w:r>
      <w:r>
        <w:rPr>
          <w:color w:val="221F1F"/>
          <w:spacing w:val="19"/>
          <w:sz w:val="24"/>
        </w:rPr>
        <w:t xml:space="preserve"> </w:t>
      </w:r>
      <w:r>
        <w:rPr>
          <w:color w:val="221F1F"/>
          <w:sz w:val="24"/>
        </w:rPr>
        <w:t>другие</w:t>
      </w:r>
      <w:r>
        <w:rPr>
          <w:color w:val="221F1F"/>
          <w:spacing w:val="-57"/>
          <w:sz w:val="24"/>
        </w:rPr>
        <w:t xml:space="preserve"> </w:t>
      </w:r>
      <w:r>
        <w:rPr>
          <w:color w:val="221F1F"/>
          <w:sz w:val="24"/>
        </w:rPr>
        <w:t>(не</w:t>
      </w:r>
      <w:r>
        <w:rPr>
          <w:color w:val="221F1F"/>
          <w:spacing w:val="-1"/>
          <w:sz w:val="24"/>
        </w:rPr>
        <w:t xml:space="preserve"> </w:t>
      </w:r>
      <w:r>
        <w:rPr>
          <w:color w:val="221F1F"/>
          <w:sz w:val="24"/>
        </w:rPr>
        <w:t>менее</w:t>
      </w:r>
      <w:r>
        <w:rPr>
          <w:color w:val="221F1F"/>
          <w:spacing w:val="-1"/>
          <w:sz w:val="24"/>
        </w:rPr>
        <w:t xml:space="preserve"> </w:t>
      </w:r>
      <w:r>
        <w:rPr>
          <w:color w:val="221F1F"/>
          <w:sz w:val="24"/>
        </w:rPr>
        <w:t>двух</w:t>
      </w:r>
      <w:r>
        <w:rPr>
          <w:color w:val="221F1F"/>
          <w:spacing w:val="4"/>
          <w:sz w:val="24"/>
        </w:rPr>
        <w:t xml:space="preserve"> </w:t>
      </w:r>
      <w:r>
        <w:rPr>
          <w:color w:val="221F1F"/>
          <w:sz w:val="24"/>
        </w:rPr>
        <w:t>стихотворений по выбору).</w:t>
      </w:r>
    </w:p>
    <w:p w:rsidR="009727C6" w:rsidRDefault="009727C6" w:rsidP="009727C6">
      <w:pPr>
        <w:spacing w:before="1"/>
        <w:ind w:left="996"/>
        <w:rPr>
          <w:sz w:val="24"/>
        </w:rPr>
      </w:pPr>
      <w:r>
        <w:rPr>
          <w:b/>
          <w:color w:val="221F1F"/>
          <w:sz w:val="24"/>
        </w:rPr>
        <w:t>М.</w:t>
      </w:r>
      <w:r>
        <w:rPr>
          <w:b/>
          <w:color w:val="221F1F"/>
          <w:spacing w:val="-4"/>
          <w:sz w:val="24"/>
        </w:rPr>
        <w:t xml:space="preserve"> </w:t>
      </w:r>
      <w:r>
        <w:rPr>
          <w:b/>
          <w:color w:val="221F1F"/>
          <w:sz w:val="24"/>
        </w:rPr>
        <w:t>Е.</w:t>
      </w:r>
      <w:r>
        <w:rPr>
          <w:b/>
          <w:color w:val="221F1F"/>
          <w:spacing w:val="-3"/>
          <w:sz w:val="24"/>
        </w:rPr>
        <w:t xml:space="preserve"> </w:t>
      </w:r>
      <w:r>
        <w:rPr>
          <w:b/>
          <w:color w:val="221F1F"/>
          <w:sz w:val="24"/>
        </w:rPr>
        <w:t>Салтыков-Щедрин.</w:t>
      </w:r>
      <w:r>
        <w:rPr>
          <w:b/>
          <w:color w:val="221F1F"/>
          <w:spacing w:val="-2"/>
          <w:sz w:val="24"/>
        </w:rPr>
        <w:t xml:space="preserve"> </w:t>
      </w:r>
      <w:r>
        <w:rPr>
          <w:color w:val="221F1F"/>
          <w:sz w:val="24"/>
        </w:rPr>
        <w:t>Сказки</w:t>
      </w:r>
      <w:r>
        <w:rPr>
          <w:color w:val="221F1F"/>
          <w:spacing w:val="-2"/>
          <w:sz w:val="24"/>
        </w:rPr>
        <w:t xml:space="preserve"> </w:t>
      </w:r>
      <w:r>
        <w:rPr>
          <w:color w:val="221F1F"/>
          <w:sz w:val="24"/>
        </w:rPr>
        <w:t>(две</w:t>
      </w:r>
      <w:r>
        <w:rPr>
          <w:color w:val="221F1F"/>
          <w:spacing w:val="-3"/>
          <w:sz w:val="24"/>
        </w:rPr>
        <w:t xml:space="preserve"> </w:t>
      </w:r>
      <w:r>
        <w:rPr>
          <w:color w:val="221F1F"/>
          <w:sz w:val="24"/>
        </w:rPr>
        <w:t>по</w:t>
      </w:r>
      <w:r>
        <w:rPr>
          <w:color w:val="221F1F"/>
          <w:spacing w:val="-3"/>
          <w:sz w:val="24"/>
        </w:rPr>
        <w:t xml:space="preserve"> </w:t>
      </w:r>
      <w:r>
        <w:rPr>
          <w:color w:val="221F1F"/>
          <w:sz w:val="24"/>
        </w:rPr>
        <w:t>выбору).</w:t>
      </w:r>
      <w:r>
        <w:rPr>
          <w:color w:val="221F1F"/>
          <w:spacing w:val="-2"/>
          <w:sz w:val="24"/>
        </w:rPr>
        <w:t xml:space="preserve"> </w:t>
      </w:r>
      <w:r>
        <w:rPr>
          <w:color w:val="221F1F"/>
          <w:sz w:val="24"/>
        </w:rPr>
        <w:t>Например,</w:t>
      </w:r>
    </w:p>
    <w:p w:rsidR="009727C6" w:rsidRDefault="009727C6" w:rsidP="009727C6">
      <w:pPr>
        <w:pStyle w:val="a4"/>
        <w:ind w:left="996"/>
        <w:jc w:val="left"/>
      </w:pPr>
      <w:r>
        <w:rPr>
          <w:color w:val="221F1F"/>
        </w:rPr>
        <w:t>«Повесть</w:t>
      </w:r>
      <w:r>
        <w:rPr>
          <w:color w:val="221F1F"/>
          <w:spacing w:val="-2"/>
        </w:rPr>
        <w:t xml:space="preserve"> </w:t>
      </w:r>
      <w:r>
        <w:rPr>
          <w:color w:val="221F1F"/>
        </w:rPr>
        <w:t>о</w:t>
      </w:r>
      <w:r>
        <w:rPr>
          <w:color w:val="221F1F"/>
          <w:spacing w:val="-3"/>
        </w:rPr>
        <w:t xml:space="preserve"> </w:t>
      </w:r>
      <w:r>
        <w:rPr>
          <w:color w:val="221F1F"/>
        </w:rPr>
        <w:t>том,</w:t>
      </w:r>
      <w:r>
        <w:rPr>
          <w:color w:val="221F1F"/>
          <w:spacing w:val="-3"/>
        </w:rPr>
        <w:t xml:space="preserve"> </w:t>
      </w:r>
      <w:r>
        <w:rPr>
          <w:color w:val="221F1F"/>
        </w:rPr>
        <w:t>как</w:t>
      </w:r>
      <w:r>
        <w:rPr>
          <w:color w:val="221F1F"/>
          <w:spacing w:val="-2"/>
        </w:rPr>
        <w:t xml:space="preserve"> </w:t>
      </w:r>
      <w:r>
        <w:rPr>
          <w:color w:val="221F1F"/>
        </w:rPr>
        <w:t>один</w:t>
      </w:r>
      <w:r>
        <w:rPr>
          <w:color w:val="221F1F"/>
          <w:spacing w:val="-1"/>
        </w:rPr>
        <w:t xml:space="preserve"> </w:t>
      </w:r>
      <w:r>
        <w:rPr>
          <w:color w:val="221F1F"/>
        </w:rPr>
        <w:t>мужик</w:t>
      </w:r>
      <w:r>
        <w:rPr>
          <w:color w:val="221F1F"/>
          <w:spacing w:val="-2"/>
        </w:rPr>
        <w:t xml:space="preserve"> </w:t>
      </w:r>
      <w:r>
        <w:rPr>
          <w:color w:val="221F1F"/>
        </w:rPr>
        <w:t>двух</w:t>
      </w:r>
      <w:r>
        <w:rPr>
          <w:color w:val="221F1F"/>
          <w:spacing w:val="-1"/>
        </w:rPr>
        <w:t xml:space="preserve"> </w:t>
      </w:r>
      <w:r>
        <w:rPr>
          <w:color w:val="221F1F"/>
        </w:rPr>
        <w:t>генералов</w:t>
      </w:r>
      <w:r>
        <w:rPr>
          <w:color w:val="221F1F"/>
          <w:spacing w:val="-3"/>
        </w:rPr>
        <w:t xml:space="preserve"> </w:t>
      </w:r>
      <w:r>
        <w:rPr>
          <w:color w:val="221F1F"/>
        </w:rPr>
        <w:t>прокормил»,</w:t>
      </w:r>
    </w:p>
    <w:p w:rsidR="009727C6" w:rsidRDefault="009727C6" w:rsidP="009727C6">
      <w:pPr>
        <w:pStyle w:val="a4"/>
        <w:ind w:left="996"/>
        <w:jc w:val="left"/>
      </w:pPr>
      <w:r>
        <w:rPr>
          <w:color w:val="221F1F"/>
        </w:rPr>
        <w:t>«Дикий</w:t>
      </w:r>
      <w:r>
        <w:rPr>
          <w:color w:val="221F1F"/>
          <w:spacing w:val="-2"/>
        </w:rPr>
        <w:t xml:space="preserve"> </w:t>
      </w:r>
      <w:r>
        <w:rPr>
          <w:color w:val="221F1F"/>
        </w:rPr>
        <w:t>помещик»,</w:t>
      </w:r>
      <w:r>
        <w:rPr>
          <w:color w:val="221F1F"/>
          <w:spacing w:val="3"/>
        </w:rPr>
        <w:t xml:space="preserve"> </w:t>
      </w:r>
      <w:r>
        <w:rPr>
          <w:color w:val="221F1F"/>
        </w:rPr>
        <w:t>«Премудрый</w:t>
      </w:r>
      <w:r>
        <w:rPr>
          <w:color w:val="221F1F"/>
          <w:spacing w:val="-2"/>
        </w:rPr>
        <w:t xml:space="preserve"> </w:t>
      </w:r>
      <w:r>
        <w:rPr>
          <w:color w:val="221F1F"/>
        </w:rPr>
        <w:t>пискарь»</w:t>
      </w:r>
      <w:r>
        <w:rPr>
          <w:color w:val="221F1F"/>
          <w:spacing w:val="-9"/>
        </w:rPr>
        <w:t xml:space="preserve"> </w:t>
      </w:r>
      <w:r>
        <w:rPr>
          <w:color w:val="221F1F"/>
        </w:rPr>
        <w:t>и</w:t>
      </w:r>
      <w:r>
        <w:rPr>
          <w:color w:val="221F1F"/>
          <w:spacing w:val="-3"/>
        </w:rPr>
        <w:t xml:space="preserve"> </w:t>
      </w:r>
      <w:r>
        <w:rPr>
          <w:color w:val="221F1F"/>
        </w:rPr>
        <w:t>другие</w:t>
      </w:r>
    </w:p>
    <w:p w:rsidR="009727C6" w:rsidRDefault="009727C6" w:rsidP="009727C6">
      <w:pPr>
        <w:ind w:left="316" w:right="614" w:firstLine="679"/>
        <w:rPr>
          <w:sz w:val="24"/>
        </w:rPr>
      </w:pPr>
      <w:r>
        <w:rPr>
          <w:b/>
          <w:color w:val="221F1F"/>
          <w:sz w:val="24"/>
        </w:rPr>
        <w:t>Произведения</w:t>
      </w:r>
      <w:r>
        <w:rPr>
          <w:b/>
          <w:color w:val="221F1F"/>
          <w:spacing w:val="38"/>
          <w:sz w:val="24"/>
        </w:rPr>
        <w:t xml:space="preserve"> </w:t>
      </w:r>
      <w:r>
        <w:rPr>
          <w:b/>
          <w:color w:val="221F1F"/>
          <w:sz w:val="24"/>
        </w:rPr>
        <w:t>отечественных</w:t>
      </w:r>
      <w:r>
        <w:rPr>
          <w:b/>
          <w:color w:val="221F1F"/>
          <w:spacing w:val="39"/>
          <w:sz w:val="24"/>
        </w:rPr>
        <w:t xml:space="preserve"> </w:t>
      </w:r>
      <w:r>
        <w:rPr>
          <w:b/>
          <w:color w:val="221F1F"/>
          <w:sz w:val="24"/>
        </w:rPr>
        <w:t>и</w:t>
      </w:r>
      <w:r>
        <w:rPr>
          <w:b/>
          <w:color w:val="221F1F"/>
          <w:spacing w:val="42"/>
          <w:sz w:val="24"/>
        </w:rPr>
        <w:t xml:space="preserve"> </w:t>
      </w:r>
      <w:r>
        <w:rPr>
          <w:b/>
          <w:color w:val="221F1F"/>
          <w:sz w:val="24"/>
        </w:rPr>
        <w:t>зарубежных</w:t>
      </w:r>
      <w:r>
        <w:rPr>
          <w:b/>
          <w:color w:val="221F1F"/>
          <w:spacing w:val="40"/>
          <w:sz w:val="24"/>
        </w:rPr>
        <w:t xml:space="preserve"> </w:t>
      </w:r>
      <w:r>
        <w:rPr>
          <w:b/>
          <w:color w:val="221F1F"/>
          <w:sz w:val="24"/>
        </w:rPr>
        <w:t>писателей</w:t>
      </w:r>
      <w:r>
        <w:rPr>
          <w:b/>
          <w:color w:val="221F1F"/>
          <w:spacing w:val="41"/>
          <w:sz w:val="24"/>
        </w:rPr>
        <w:t xml:space="preserve"> </w:t>
      </w:r>
      <w:r>
        <w:rPr>
          <w:b/>
          <w:color w:val="221F1F"/>
          <w:sz w:val="24"/>
        </w:rPr>
        <w:t>на</w:t>
      </w:r>
      <w:r>
        <w:rPr>
          <w:b/>
          <w:color w:val="221F1F"/>
          <w:spacing w:val="38"/>
          <w:sz w:val="24"/>
        </w:rPr>
        <w:t xml:space="preserve"> </w:t>
      </w:r>
      <w:r>
        <w:rPr>
          <w:b/>
          <w:color w:val="221F1F"/>
          <w:sz w:val="24"/>
        </w:rPr>
        <w:t>историческую</w:t>
      </w:r>
      <w:r>
        <w:rPr>
          <w:b/>
          <w:color w:val="221F1F"/>
          <w:spacing w:val="39"/>
          <w:sz w:val="24"/>
        </w:rPr>
        <w:t xml:space="preserve"> </w:t>
      </w:r>
      <w:r>
        <w:rPr>
          <w:b/>
          <w:color w:val="221F1F"/>
          <w:sz w:val="24"/>
        </w:rPr>
        <w:t>тему</w:t>
      </w:r>
      <w:r>
        <w:rPr>
          <w:b/>
          <w:color w:val="221F1F"/>
          <w:spacing w:val="40"/>
          <w:sz w:val="24"/>
        </w:rPr>
        <w:t xml:space="preserve"> </w:t>
      </w:r>
      <w:r>
        <w:rPr>
          <w:color w:val="221F1F"/>
          <w:sz w:val="24"/>
        </w:rPr>
        <w:t>(не</w:t>
      </w:r>
      <w:r>
        <w:rPr>
          <w:color w:val="221F1F"/>
          <w:spacing w:val="-57"/>
          <w:sz w:val="24"/>
        </w:rPr>
        <w:t xml:space="preserve"> </w:t>
      </w:r>
      <w:r>
        <w:rPr>
          <w:color w:val="221F1F"/>
          <w:sz w:val="24"/>
        </w:rPr>
        <w:t>менее</w:t>
      </w:r>
      <w:r>
        <w:rPr>
          <w:color w:val="221F1F"/>
          <w:spacing w:val="-2"/>
          <w:sz w:val="24"/>
        </w:rPr>
        <w:t xml:space="preserve"> </w:t>
      </w:r>
      <w:r>
        <w:rPr>
          <w:color w:val="221F1F"/>
          <w:sz w:val="24"/>
        </w:rPr>
        <w:t>двух).</w:t>
      </w:r>
      <w:r>
        <w:rPr>
          <w:color w:val="221F1F"/>
          <w:spacing w:val="1"/>
          <w:sz w:val="24"/>
        </w:rPr>
        <w:t xml:space="preserve"> </w:t>
      </w:r>
      <w:r>
        <w:rPr>
          <w:color w:val="221F1F"/>
          <w:sz w:val="24"/>
        </w:rPr>
        <w:t>Например,</w:t>
      </w:r>
      <w:r>
        <w:rPr>
          <w:color w:val="221F1F"/>
          <w:spacing w:val="1"/>
          <w:sz w:val="24"/>
        </w:rPr>
        <w:t xml:space="preserve"> </w:t>
      </w:r>
      <w:r>
        <w:rPr>
          <w:color w:val="221F1F"/>
          <w:sz w:val="24"/>
        </w:rPr>
        <w:t>А. К. Толстого,</w:t>
      </w:r>
      <w:r>
        <w:rPr>
          <w:color w:val="221F1F"/>
          <w:spacing w:val="-1"/>
          <w:sz w:val="24"/>
        </w:rPr>
        <w:t xml:space="preserve"> </w:t>
      </w:r>
      <w:r>
        <w:rPr>
          <w:color w:val="221F1F"/>
          <w:sz w:val="24"/>
        </w:rPr>
        <w:t>Р. Сабатини, Ф. Купера.</w:t>
      </w:r>
    </w:p>
    <w:p w:rsidR="009727C6" w:rsidRDefault="009727C6" w:rsidP="009727C6">
      <w:pPr>
        <w:pStyle w:val="Heading4"/>
        <w:jc w:val="left"/>
      </w:pPr>
      <w:r>
        <w:rPr>
          <w:color w:val="221F1F"/>
        </w:rPr>
        <w:t>Литература</w:t>
      </w:r>
      <w:r>
        <w:rPr>
          <w:color w:val="221F1F"/>
          <w:spacing w:val="-1"/>
        </w:rPr>
        <w:t xml:space="preserve"> </w:t>
      </w:r>
      <w:r>
        <w:rPr>
          <w:color w:val="221F1F"/>
        </w:rPr>
        <w:t>конца</w:t>
      </w:r>
      <w:r>
        <w:rPr>
          <w:color w:val="221F1F"/>
          <w:spacing w:val="-1"/>
        </w:rPr>
        <w:t xml:space="preserve"> </w:t>
      </w:r>
      <w:r>
        <w:rPr>
          <w:color w:val="221F1F"/>
        </w:rPr>
        <w:t>XIX</w:t>
      </w:r>
      <w:r>
        <w:rPr>
          <w:color w:val="221F1F"/>
          <w:spacing w:val="-3"/>
        </w:rPr>
        <w:t xml:space="preserve"> </w:t>
      </w:r>
      <w:r>
        <w:rPr>
          <w:color w:val="221F1F"/>
        </w:rPr>
        <w:t>—</w:t>
      </w:r>
      <w:r>
        <w:rPr>
          <w:color w:val="221F1F"/>
          <w:spacing w:val="-2"/>
        </w:rPr>
        <w:t xml:space="preserve"> </w:t>
      </w:r>
      <w:r>
        <w:rPr>
          <w:color w:val="221F1F"/>
        </w:rPr>
        <w:t>начала</w:t>
      </w:r>
      <w:r>
        <w:rPr>
          <w:color w:val="221F1F"/>
          <w:spacing w:val="-2"/>
        </w:rPr>
        <w:t xml:space="preserve"> </w:t>
      </w:r>
      <w:r>
        <w:rPr>
          <w:color w:val="221F1F"/>
        </w:rPr>
        <w:t>XX</w:t>
      </w:r>
      <w:r>
        <w:rPr>
          <w:color w:val="221F1F"/>
          <w:spacing w:val="-2"/>
        </w:rPr>
        <w:t xml:space="preserve"> </w:t>
      </w:r>
      <w:r>
        <w:rPr>
          <w:color w:val="221F1F"/>
        </w:rPr>
        <w:t>века</w:t>
      </w:r>
    </w:p>
    <w:p w:rsidR="009727C6" w:rsidRDefault="009727C6" w:rsidP="009727C6">
      <w:pPr>
        <w:spacing w:line="274" w:lineRule="exact"/>
        <w:ind w:left="996"/>
        <w:rPr>
          <w:sz w:val="24"/>
        </w:rPr>
      </w:pPr>
      <w:r>
        <w:rPr>
          <w:b/>
          <w:color w:val="221F1F"/>
          <w:sz w:val="24"/>
        </w:rPr>
        <w:t>А.</w:t>
      </w:r>
      <w:r>
        <w:rPr>
          <w:b/>
          <w:color w:val="221F1F"/>
          <w:spacing w:val="-4"/>
          <w:sz w:val="24"/>
        </w:rPr>
        <w:t xml:space="preserve"> </w:t>
      </w:r>
      <w:r>
        <w:rPr>
          <w:b/>
          <w:color w:val="221F1F"/>
          <w:sz w:val="24"/>
        </w:rPr>
        <w:t>П.</w:t>
      </w:r>
      <w:r>
        <w:rPr>
          <w:b/>
          <w:color w:val="221F1F"/>
          <w:spacing w:val="-2"/>
          <w:sz w:val="24"/>
        </w:rPr>
        <w:t xml:space="preserve"> </w:t>
      </w:r>
      <w:r>
        <w:rPr>
          <w:b/>
          <w:color w:val="221F1F"/>
          <w:sz w:val="24"/>
        </w:rPr>
        <w:t>Чехов.</w:t>
      </w:r>
      <w:r>
        <w:rPr>
          <w:b/>
          <w:color w:val="221F1F"/>
          <w:spacing w:val="-2"/>
          <w:sz w:val="24"/>
        </w:rPr>
        <w:t xml:space="preserve"> </w:t>
      </w:r>
      <w:r>
        <w:rPr>
          <w:color w:val="221F1F"/>
          <w:sz w:val="24"/>
        </w:rPr>
        <w:t>Рассказы</w:t>
      </w:r>
      <w:r>
        <w:rPr>
          <w:color w:val="221F1F"/>
          <w:spacing w:val="-2"/>
          <w:sz w:val="24"/>
        </w:rPr>
        <w:t xml:space="preserve"> </w:t>
      </w:r>
      <w:r>
        <w:rPr>
          <w:color w:val="221F1F"/>
          <w:sz w:val="24"/>
        </w:rPr>
        <w:t>(один</w:t>
      </w:r>
      <w:r>
        <w:rPr>
          <w:color w:val="221F1F"/>
          <w:spacing w:val="-3"/>
          <w:sz w:val="24"/>
        </w:rPr>
        <w:t xml:space="preserve"> </w:t>
      </w:r>
      <w:r>
        <w:rPr>
          <w:color w:val="221F1F"/>
          <w:sz w:val="24"/>
        </w:rPr>
        <w:t>по</w:t>
      </w:r>
      <w:r>
        <w:rPr>
          <w:color w:val="221F1F"/>
          <w:spacing w:val="-3"/>
          <w:sz w:val="24"/>
        </w:rPr>
        <w:t xml:space="preserve"> </w:t>
      </w:r>
      <w:r>
        <w:rPr>
          <w:color w:val="221F1F"/>
          <w:sz w:val="24"/>
        </w:rPr>
        <w:t>выбору).</w:t>
      </w:r>
      <w:r>
        <w:rPr>
          <w:color w:val="221F1F"/>
          <w:spacing w:val="-3"/>
          <w:sz w:val="24"/>
        </w:rPr>
        <w:t xml:space="preserve"> </w:t>
      </w:r>
      <w:r>
        <w:rPr>
          <w:color w:val="221F1F"/>
          <w:sz w:val="24"/>
        </w:rPr>
        <w:t>Например,</w:t>
      </w:r>
      <w:r>
        <w:rPr>
          <w:color w:val="221F1F"/>
          <w:spacing w:val="3"/>
          <w:sz w:val="24"/>
        </w:rPr>
        <w:t xml:space="preserve"> </w:t>
      </w:r>
      <w:r>
        <w:rPr>
          <w:color w:val="221F1F"/>
          <w:sz w:val="24"/>
        </w:rPr>
        <w:t>«Тоска»,</w:t>
      </w:r>
    </w:p>
    <w:p w:rsidR="009727C6" w:rsidRDefault="009727C6" w:rsidP="009727C6">
      <w:pPr>
        <w:pStyle w:val="a4"/>
        <w:ind w:left="996"/>
        <w:jc w:val="left"/>
      </w:pPr>
      <w:r>
        <w:rPr>
          <w:color w:val="221F1F"/>
        </w:rPr>
        <w:t>«Злоумышленник»</w:t>
      </w:r>
      <w:r>
        <w:rPr>
          <w:color w:val="221F1F"/>
          <w:spacing w:val="-7"/>
        </w:rPr>
        <w:t xml:space="preserve"> </w:t>
      </w:r>
      <w:r>
        <w:rPr>
          <w:color w:val="221F1F"/>
        </w:rPr>
        <w:t>и</w:t>
      </w:r>
      <w:r>
        <w:rPr>
          <w:color w:val="221F1F"/>
          <w:spacing w:val="-1"/>
        </w:rPr>
        <w:t xml:space="preserve"> </w:t>
      </w:r>
      <w:r>
        <w:rPr>
          <w:color w:val="221F1F"/>
        </w:rPr>
        <w:t>другие</w:t>
      </w:r>
    </w:p>
    <w:p w:rsidR="009727C6" w:rsidRDefault="009727C6" w:rsidP="009727C6">
      <w:pPr>
        <w:pStyle w:val="a4"/>
        <w:ind w:firstLine="679"/>
        <w:jc w:val="left"/>
      </w:pPr>
      <w:r>
        <w:rPr>
          <w:b/>
          <w:color w:val="221F1F"/>
        </w:rPr>
        <w:t>М.</w:t>
      </w:r>
      <w:r>
        <w:rPr>
          <w:b/>
          <w:color w:val="221F1F"/>
          <w:spacing w:val="54"/>
        </w:rPr>
        <w:t xml:space="preserve"> </w:t>
      </w:r>
      <w:r>
        <w:rPr>
          <w:b/>
          <w:color w:val="221F1F"/>
        </w:rPr>
        <w:t>Горький.</w:t>
      </w:r>
      <w:r>
        <w:rPr>
          <w:b/>
          <w:color w:val="221F1F"/>
          <w:spacing w:val="53"/>
        </w:rPr>
        <w:t xml:space="preserve"> </w:t>
      </w:r>
      <w:r>
        <w:rPr>
          <w:color w:val="221F1F"/>
        </w:rPr>
        <w:t>Ранние</w:t>
      </w:r>
      <w:r>
        <w:rPr>
          <w:color w:val="221F1F"/>
          <w:spacing w:val="55"/>
        </w:rPr>
        <w:t xml:space="preserve"> </w:t>
      </w:r>
      <w:r>
        <w:rPr>
          <w:color w:val="221F1F"/>
        </w:rPr>
        <w:t>рассказы</w:t>
      </w:r>
      <w:r>
        <w:rPr>
          <w:color w:val="221F1F"/>
          <w:spacing w:val="55"/>
        </w:rPr>
        <w:t xml:space="preserve"> </w:t>
      </w:r>
      <w:r>
        <w:rPr>
          <w:color w:val="221F1F"/>
        </w:rPr>
        <w:t>(одно</w:t>
      </w:r>
      <w:r>
        <w:rPr>
          <w:color w:val="221F1F"/>
          <w:spacing w:val="55"/>
        </w:rPr>
        <w:t xml:space="preserve"> </w:t>
      </w:r>
      <w:r>
        <w:rPr>
          <w:color w:val="221F1F"/>
        </w:rPr>
        <w:t>произведение</w:t>
      </w:r>
      <w:r>
        <w:rPr>
          <w:color w:val="221F1F"/>
          <w:spacing w:val="55"/>
        </w:rPr>
        <w:t xml:space="preserve"> </w:t>
      </w:r>
      <w:r>
        <w:rPr>
          <w:color w:val="221F1F"/>
        </w:rPr>
        <w:t>по</w:t>
      </w:r>
      <w:r>
        <w:rPr>
          <w:color w:val="221F1F"/>
          <w:spacing w:val="55"/>
        </w:rPr>
        <w:t xml:space="preserve"> </w:t>
      </w:r>
      <w:r>
        <w:rPr>
          <w:color w:val="221F1F"/>
        </w:rPr>
        <w:t>выбору).</w:t>
      </w:r>
      <w:r>
        <w:rPr>
          <w:color w:val="221F1F"/>
          <w:spacing w:val="54"/>
        </w:rPr>
        <w:t xml:space="preserve"> </w:t>
      </w:r>
      <w:r>
        <w:rPr>
          <w:color w:val="221F1F"/>
        </w:rPr>
        <w:t>Например,</w:t>
      </w:r>
      <w:r>
        <w:rPr>
          <w:color w:val="221F1F"/>
          <w:spacing w:val="1"/>
        </w:rPr>
        <w:t xml:space="preserve"> </w:t>
      </w:r>
      <w:r>
        <w:rPr>
          <w:color w:val="221F1F"/>
        </w:rPr>
        <w:t>«Старуха</w:t>
      </w:r>
      <w:r>
        <w:rPr>
          <w:color w:val="221F1F"/>
          <w:spacing w:val="-57"/>
        </w:rPr>
        <w:t xml:space="preserve"> </w:t>
      </w:r>
      <w:r>
        <w:rPr>
          <w:color w:val="221F1F"/>
        </w:rPr>
        <w:t>Изергиль»</w:t>
      </w:r>
      <w:r>
        <w:rPr>
          <w:color w:val="221F1F"/>
          <w:spacing w:val="-8"/>
        </w:rPr>
        <w:t xml:space="preserve"> </w:t>
      </w:r>
      <w:r>
        <w:rPr>
          <w:color w:val="221F1F"/>
        </w:rPr>
        <w:t>(легенда</w:t>
      </w:r>
      <w:r>
        <w:rPr>
          <w:color w:val="221F1F"/>
          <w:spacing w:val="-1"/>
        </w:rPr>
        <w:t xml:space="preserve"> </w:t>
      </w:r>
      <w:r>
        <w:rPr>
          <w:color w:val="221F1F"/>
        </w:rPr>
        <w:t>о Данко),</w:t>
      </w:r>
      <w:r>
        <w:rPr>
          <w:color w:val="221F1F"/>
          <w:spacing w:val="6"/>
        </w:rPr>
        <w:t xml:space="preserve"> </w:t>
      </w:r>
      <w:r>
        <w:rPr>
          <w:color w:val="221F1F"/>
        </w:rPr>
        <w:t>«Челкаш»</w:t>
      </w:r>
      <w:r>
        <w:rPr>
          <w:color w:val="221F1F"/>
          <w:spacing w:val="-5"/>
        </w:rPr>
        <w:t xml:space="preserve"> </w:t>
      </w:r>
      <w:r>
        <w:rPr>
          <w:color w:val="221F1F"/>
        </w:rPr>
        <w:t>и</w:t>
      </w:r>
      <w:r>
        <w:rPr>
          <w:color w:val="221F1F"/>
          <w:spacing w:val="1"/>
        </w:rPr>
        <w:t xml:space="preserve"> </w:t>
      </w:r>
      <w:r>
        <w:rPr>
          <w:color w:val="221F1F"/>
        </w:rPr>
        <w:t>другие</w:t>
      </w:r>
    </w:p>
    <w:p w:rsidR="009727C6" w:rsidRDefault="009727C6" w:rsidP="009727C6">
      <w:pPr>
        <w:ind w:left="316" w:right="618" w:firstLine="679"/>
        <w:rPr>
          <w:sz w:val="24"/>
        </w:rPr>
      </w:pPr>
      <w:r>
        <w:rPr>
          <w:b/>
          <w:color w:val="221F1F"/>
          <w:sz w:val="24"/>
        </w:rPr>
        <w:t>Сатирические</w:t>
      </w:r>
      <w:r>
        <w:rPr>
          <w:b/>
          <w:color w:val="221F1F"/>
          <w:spacing w:val="23"/>
          <w:sz w:val="24"/>
        </w:rPr>
        <w:t xml:space="preserve"> </w:t>
      </w:r>
      <w:r>
        <w:rPr>
          <w:b/>
          <w:color w:val="221F1F"/>
          <w:sz w:val="24"/>
        </w:rPr>
        <w:t>произведения</w:t>
      </w:r>
      <w:r>
        <w:rPr>
          <w:b/>
          <w:color w:val="221F1F"/>
          <w:spacing w:val="25"/>
          <w:sz w:val="24"/>
        </w:rPr>
        <w:t xml:space="preserve"> </w:t>
      </w:r>
      <w:r>
        <w:rPr>
          <w:b/>
          <w:color w:val="221F1F"/>
          <w:sz w:val="24"/>
        </w:rPr>
        <w:t>отечественных</w:t>
      </w:r>
      <w:r>
        <w:rPr>
          <w:b/>
          <w:color w:val="221F1F"/>
          <w:spacing w:val="24"/>
          <w:sz w:val="24"/>
        </w:rPr>
        <w:t xml:space="preserve"> </w:t>
      </w:r>
      <w:r>
        <w:rPr>
          <w:b/>
          <w:color w:val="221F1F"/>
          <w:sz w:val="24"/>
        </w:rPr>
        <w:t>и</w:t>
      </w:r>
      <w:r>
        <w:rPr>
          <w:b/>
          <w:color w:val="221F1F"/>
          <w:spacing w:val="24"/>
          <w:sz w:val="24"/>
        </w:rPr>
        <w:t xml:space="preserve"> </w:t>
      </w:r>
      <w:r>
        <w:rPr>
          <w:b/>
          <w:color w:val="221F1F"/>
          <w:sz w:val="24"/>
        </w:rPr>
        <w:t>зарубежных</w:t>
      </w:r>
      <w:r>
        <w:rPr>
          <w:b/>
          <w:color w:val="221F1F"/>
          <w:spacing w:val="23"/>
          <w:sz w:val="24"/>
        </w:rPr>
        <w:t xml:space="preserve"> </w:t>
      </w:r>
      <w:r>
        <w:rPr>
          <w:b/>
          <w:color w:val="221F1F"/>
          <w:sz w:val="24"/>
        </w:rPr>
        <w:t>писателей</w:t>
      </w:r>
      <w:r>
        <w:rPr>
          <w:b/>
          <w:color w:val="221F1F"/>
          <w:spacing w:val="25"/>
          <w:sz w:val="24"/>
        </w:rPr>
        <w:t xml:space="preserve"> </w:t>
      </w:r>
      <w:r>
        <w:rPr>
          <w:color w:val="221F1F"/>
          <w:sz w:val="24"/>
        </w:rPr>
        <w:t>(не</w:t>
      </w:r>
      <w:r>
        <w:rPr>
          <w:color w:val="221F1F"/>
          <w:spacing w:val="22"/>
          <w:sz w:val="24"/>
        </w:rPr>
        <w:t xml:space="preserve"> </w:t>
      </w:r>
      <w:r>
        <w:rPr>
          <w:color w:val="221F1F"/>
          <w:sz w:val="24"/>
        </w:rPr>
        <w:t>менее</w:t>
      </w:r>
      <w:r>
        <w:rPr>
          <w:color w:val="221F1F"/>
          <w:spacing w:val="-57"/>
          <w:sz w:val="24"/>
        </w:rPr>
        <w:t xml:space="preserve"> </w:t>
      </w:r>
      <w:r>
        <w:rPr>
          <w:color w:val="221F1F"/>
          <w:sz w:val="24"/>
        </w:rPr>
        <w:t>двух).</w:t>
      </w:r>
      <w:r>
        <w:rPr>
          <w:color w:val="221F1F"/>
          <w:spacing w:val="1"/>
          <w:sz w:val="24"/>
        </w:rPr>
        <w:t xml:space="preserve"> </w:t>
      </w:r>
      <w:r>
        <w:rPr>
          <w:color w:val="221F1F"/>
          <w:sz w:val="24"/>
        </w:rPr>
        <w:t>Например,</w:t>
      </w:r>
      <w:r>
        <w:rPr>
          <w:color w:val="221F1F"/>
          <w:spacing w:val="-1"/>
          <w:sz w:val="24"/>
        </w:rPr>
        <w:t xml:space="preserve"> </w:t>
      </w:r>
      <w:r>
        <w:rPr>
          <w:color w:val="221F1F"/>
          <w:sz w:val="24"/>
        </w:rPr>
        <w:t>М.</w:t>
      </w:r>
      <w:r>
        <w:rPr>
          <w:color w:val="221F1F"/>
          <w:spacing w:val="-1"/>
          <w:sz w:val="24"/>
        </w:rPr>
        <w:t xml:space="preserve"> </w:t>
      </w:r>
      <w:r>
        <w:rPr>
          <w:color w:val="221F1F"/>
          <w:sz w:val="24"/>
        </w:rPr>
        <w:t>М.</w:t>
      </w:r>
      <w:r>
        <w:rPr>
          <w:color w:val="221F1F"/>
          <w:spacing w:val="1"/>
          <w:sz w:val="24"/>
        </w:rPr>
        <w:t xml:space="preserve"> </w:t>
      </w:r>
      <w:r>
        <w:rPr>
          <w:color w:val="221F1F"/>
          <w:sz w:val="24"/>
        </w:rPr>
        <w:t>Зощенко, А.</w:t>
      </w:r>
      <w:r>
        <w:rPr>
          <w:color w:val="221F1F"/>
          <w:spacing w:val="-1"/>
          <w:sz w:val="24"/>
        </w:rPr>
        <w:t xml:space="preserve"> </w:t>
      </w:r>
      <w:r>
        <w:rPr>
          <w:color w:val="221F1F"/>
          <w:sz w:val="24"/>
        </w:rPr>
        <w:t>Т.</w:t>
      </w:r>
      <w:r>
        <w:rPr>
          <w:color w:val="221F1F"/>
          <w:spacing w:val="-1"/>
          <w:sz w:val="24"/>
        </w:rPr>
        <w:t xml:space="preserve"> </w:t>
      </w:r>
      <w:r>
        <w:rPr>
          <w:color w:val="221F1F"/>
          <w:sz w:val="24"/>
        </w:rPr>
        <w:t>Аверченко, Н.</w:t>
      </w:r>
      <w:r>
        <w:rPr>
          <w:color w:val="221F1F"/>
          <w:spacing w:val="-1"/>
          <w:sz w:val="24"/>
        </w:rPr>
        <w:t xml:space="preserve"> </w:t>
      </w:r>
      <w:r>
        <w:rPr>
          <w:color w:val="221F1F"/>
          <w:sz w:val="24"/>
        </w:rPr>
        <w:t>Тэффи,</w:t>
      </w:r>
      <w:r>
        <w:rPr>
          <w:color w:val="221F1F"/>
          <w:spacing w:val="-1"/>
          <w:sz w:val="24"/>
        </w:rPr>
        <w:t xml:space="preserve"> </w:t>
      </w:r>
      <w:r>
        <w:rPr>
          <w:color w:val="221F1F"/>
          <w:sz w:val="24"/>
        </w:rPr>
        <w:t>О. Генри,</w:t>
      </w:r>
      <w:r>
        <w:rPr>
          <w:color w:val="221F1F"/>
          <w:spacing w:val="-1"/>
          <w:sz w:val="24"/>
        </w:rPr>
        <w:t xml:space="preserve"> </w:t>
      </w:r>
      <w:r>
        <w:rPr>
          <w:color w:val="221F1F"/>
          <w:sz w:val="24"/>
        </w:rPr>
        <w:t>Я.</w:t>
      </w:r>
      <w:r>
        <w:rPr>
          <w:color w:val="221F1F"/>
          <w:spacing w:val="-1"/>
          <w:sz w:val="24"/>
        </w:rPr>
        <w:t xml:space="preserve"> </w:t>
      </w:r>
      <w:r>
        <w:rPr>
          <w:color w:val="221F1F"/>
          <w:sz w:val="24"/>
        </w:rPr>
        <w:t>Гашека.</w:t>
      </w:r>
    </w:p>
    <w:p w:rsidR="009727C6" w:rsidRDefault="009727C6" w:rsidP="009727C6">
      <w:pPr>
        <w:pStyle w:val="Heading4"/>
        <w:spacing w:before="2"/>
        <w:jc w:val="left"/>
      </w:pPr>
      <w:r>
        <w:rPr>
          <w:color w:val="221F1F"/>
        </w:rPr>
        <w:t>Литература</w:t>
      </w:r>
      <w:r>
        <w:rPr>
          <w:color w:val="221F1F"/>
          <w:spacing w:val="-2"/>
        </w:rPr>
        <w:t xml:space="preserve"> </w:t>
      </w:r>
      <w:r>
        <w:rPr>
          <w:color w:val="221F1F"/>
        </w:rPr>
        <w:t>первой половины</w:t>
      </w:r>
      <w:r>
        <w:rPr>
          <w:color w:val="221F1F"/>
          <w:spacing w:val="-2"/>
        </w:rPr>
        <w:t xml:space="preserve"> </w:t>
      </w:r>
      <w:r>
        <w:rPr>
          <w:color w:val="221F1F"/>
        </w:rPr>
        <w:t>XX</w:t>
      </w:r>
      <w:r>
        <w:rPr>
          <w:color w:val="221F1F"/>
          <w:spacing w:val="-4"/>
        </w:rPr>
        <w:t xml:space="preserve"> </w:t>
      </w:r>
      <w:r>
        <w:rPr>
          <w:color w:val="221F1F"/>
        </w:rPr>
        <w:t>века</w:t>
      </w:r>
    </w:p>
    <w:p w:rsidR="009727C6" w:rsidRDefault="009727C6" w:rsidP="009727C6">
      <w:pPr>
        <w:pStyle w:val="a4"/>
        <w:ind w:firstLine="679"/>
        <w:jc w:val="left"/>
      </w:pPr>
      <w:r>
        <w:rPr>
          <w:b/>
          <w:color w:val="221F1F"/>
        </w:rPr>
        <w:t>А.</w:t>
      </w:r>
      <w:r>
        <w:rPr>
          <w:b/>
          <w:color w:val="221F1F"/>
          <w:spacing w:val="54"/>
        </w:rPr>
        <w:t xml:space="preserve"> </w:t>
      </w:r>
      <w:r>
        <w:rPr>
          <w:b/>
          <w:color w:val="221F1F"/>
        </w:rPr>
        <w:t>С.</w:t>
      </w:r>
      <w:r>
        <w:rPr>
          <w:b/>
          <w:color w:val="221F1F"/>
          <w:spacing w:val="54"/>
        </w:rPr>
        <w:t xml:space="preserve"> </w:t>
      </w:r>
      <w:r>
        <w:rPr>
          <w:b/>
          <w:color w:val="221F1F"/>
        </w:rPr>
        <w:t>Грин.</w:t>
      </w:r>
      <w:r>
        <w:rPr>
          <w:b/>
          <w:color w:val="221F1F"/>
          <w:spacing w:val="54"/>
        </w:rPr>
        <w:t xml:space="preserve"> </w:t>
      </w:r>
      <w:r>
        <w:rPr>
          <w:color w:val="221F1F"/>
        </w:rPr>
        <w:t>Повести</w:t>
      </w:r>
      <w:r>
        <w:rPr>
          <w:color w:val="221F1F"/>
          <w:spacing w:val="57"/>
        </w:rPr>
        <w:t xml:space="preserve"> </w:t>
      </w:r>
      <w:r>
        <w:rPr>
          <w:color w:val="221F1F"/>
        </w:rPr>
        <w:t>и</w:t>
      </w:r>
      <w:r>
        <w:rPr>
          <w:color w:val="221F1F"/>
          <w:spacing w:val="55"/>
        </w:rPr>
        <w:t xml:space="preserve"> </w:t>
      </w:r>
      <w:r>
        <w:rPr>
          <w:color w:val="221F1F"/>
        </w:rPr>
        <w:t>рассказы</w:t>
      </w:r>
      <w:r>
        <w:rPr>
          <w:color w:val="221F1F"/>
          <w:spacing w:val="54"/>
        </w:rPr>
        <w:t xml:space="preserve"> </w:t>
      </w:r>
      <w:r>
        <w:rPr>
          <w:color w:val="221F1F"/>
        </w:rPr>
        <w:t>(одно</w:t>
      </w:r>
      <w:r>
        <w:rPr>
          <w:color w:val="221F1F"/>
          <w:spacing w:val="55"/>
        </w:rPr>
        <w:t xml:space="preserve"> </w:t>
      </w:r>
      <w:r>
        <w:rPr>
          <w:color w:val="221F1F"/>
        </w:rPr>
        <w:t>произведение</w:t>
      </w:r>
      <w:r>
        <w:rPr>
          <w:color w:val="221F1F"/>
          <w:spacing w:val="56"/>
        </w:rPr>
        <w:t xml:space="preserve"> </w:t>
      </w:r>
      <w:r>
        <w:rPr>
          <w:color w:val="221F1F"/>
        </w:rPr>
        <w:t>по</w:t>
      </w:r>
      <w:r>
        <w:rPr>
          <w:color w:val="221F1F"/>
          <w:spacing w:val="54"/>
        </w:rPr>
        <w:t xml:space="preserve"> </w:t>
      </w:r>
      <w:r>
        <w:rPr>
          <w:color w:val="221F1F"/>
        </w:rPr>
        <w:t>выбору).</w:t>
      </w:r>
      <w:r>
        <w:rPr>
          <w:color w:val="221F1F"/>
          <w:spacing w:val="57"/>
        </w:rPr>
        <w:t xml:space="preserve"> </w:t>
      </w:r>
      <w:r>
        <w:rPr>
          <w:color w:val="221F1F"/>
        </w:rPr>
        <w:t>Например,</w:t>
      </w:r>
      <w:r>
        <w:rPr>
          <w:color w:val="221F1F"/>
          <w:spacing w:val="59"/>
        </w:rPr>
        <w:t xml:space="preserve"> </w:t>
      </w:r>
      <w:r>
        <w:rPr>
          <w:color w:val="221F1F"/>
        </w:rPr>
        <w:t>«Алые</w:t>
      </w:r>
      <w:r>
        <w:rPr>
          <w:color w:val="221F1F"/>
          <w:spacing w:val="-57"/>
        </w:rPr>
        <w:t xml:space="preserve"> </w:t>
      </w:r>
      <w:r>
        <w:rPr>
          <w:color w:val="221F1F"/>
        </w:rPr>
        <w:t>паруса»,</w:t>
      </w:r>
      <w:r>
        <w:rPr>
          <w:color w:val="221F1F"/>
          <w:spacing w:val="7"/>
        </w:rPr>
        <w:t xml:space="preserve"> </w:t>
      </w:r>
      <w:r>
        <w:rPr>
          <w:color w:val="221F1F"/>
        </w:rPr>
        <w:t>«Зелѐная лампа»</w:t>
      </w:r>
      <w:r>
        <w:rPr>
          <w:color w:val="221F1F"/>
          <w:spacing w:val="-6"/>
        </w:rPr>
        <w:t xml:space="preserve"> </w:t>
      </w:r>
      <w:r>
        <w:rPr>
          <w:color w:val="221F1F"/>
        </w:rPr>
        <w:t>и</w:t>
      </w:r>
      <w:r>
        <w:rPr>
          <w:color w:val="221F1F"/>
          <w:spacing w:val="1"/>
        </w:rPr>
        <w:t xml:space="preserve"> </w:t>
      </w:r>
      <w:r>
        <w:rPr>
          <w:color w:val="221F1F"/>
        </w:rPr>
        <w:t>другие</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spacing w:before="60"/>
        <w:ind w:left="316" w:right="619" w:firstLine="679"/>
        <w:jc w:val="both"/>
        <w:rPr>
          <w:sz w:val="24"/>
        </w:rPr>
      </w:pPr>
      <w:r>
        <w:rPr>
          <w:b/>
          <w:color w:val="221F1F"/>
          <w:sz w:val="24"/>
        </w:rPr>
        <w:lastRenderedPageBreak/>
        <w:t>Отечественная</w:t>
      </w:r>
      <w:r>
        <w:rPr>
          <w:b/>
          <w:color w:val="221F1F"/>
          <w:spacing w:val="1"/>
          <w:sz w:val="24"/>
        </w:rPr>
        <w:t xml:space="preserve"> </w:t>
      </w:r>
      <w:r>
        <w:rPr>
          <w:b/>
          <w:color w:val="221F1F"/>
          <w:sz w:val="24"/>
        </w:rPr>
        <w:t>поэзия</w:t>
      </w:r>
      <w:r>
        <w:rPr>
          <w:b/>
          <w:color w:val="221F1F"/>
          <w:spacing w:val="60"/>
          <w:sz w:val="24"/>
        </w:rPr>
        <w:t xml:space="preserve"> </w:t>
      </w:r>
      <w:r>
        <w:rPr>
          <w:b/>
          <w:color w:val="221F1F"/>
          <w:sz w:val="24"/>
        </w:rPr>
        <w:t>первой</w:t>
      </w:r>
      <w:r>
        <w:rPr>
          <w:b/>
          <w:color w:val="221F1F"/>
          <w:spacing w:val="60"/>
          <w:sz w:val="24"/>
        </w:rPr>
        <w:t xml:space="preserve"> </w:t>
      </w:r>
      <w:r>
        <w:rPr>
          <w:b/>
          <w:color w:val="221F1F"/>
          <w:sz w:val="24"/>
        </w:rPr>
        <w:t>половины</w:t>
      </w:r>
      <w:r>
        <w:rPr>
          <w:b/>
          <w:color w:val="221F1F"/>
          <w:spacing w:val="60"/>
          <w:sz w:val="24"/>
        </w:rPr>
        <w:t xml:space="preserve"> </w:t>
      </w:r>
      <w:r>
        <w:rPr>
          <w:b/>
          <w:color w:val="221F1F"/>
          <w:sz w:val="24"/>
        </w:rPr>
        <w:t>XX</w:t>
      </w:r>
      <w:r>
        <w:rPr>
          <w:b/>
          <w:color w:val="221F1F"/>
          <w:spacing w:val="60"/>
          <w:sz w:val="24"/>
        </w:rPr>
        <w:t xml:space="preserve"> </w:t>
      </w:r>
      <w:r>
        <w:rPr>
          <w:b/>
          <w:color w:val="221F1F"/>
          <w:sz w:val="24"/>
        </w:rPr>
        <w:t>века</w:t>
      </w:r>
      <w:r>
        <w:rPr>
          <w:color w:val="221F1F"/>
          <w:sz w:val="24"/>
        </w:rPr>
        <w:t>.</w:t>
      </w:r>
      <w:r>
        <w:rPr>
          <w:color w:val="221F1F"/>
          <w:spacing w:val="60"/>
          <w:sz w:val="24"/>
        </w:rPr>
        <w:t xml:space="preserve"> </w:t>
      </w:r>
      <w:r>
        <w:rPr>
          <w:color w:val="221F1F"/>
          <w:sz w:val="24"/>
        </w:rPr>
        <w:t>Стихотворения</w:t>
      </w:r>
      <w:r>
        <w:rPr>
          <w:color w:val="221F1F"/>
          <w:spacing w:val="60"/>
          <w:sz w:val="24"/>
        </w:rPr>
        <w:t xml:space="preserve"> </w:t>
      </w:r>
      <w:r>
        <w:rPr>
          <w:color w:val="221F1F"/>
          <w:sz w:val="24"/>
        </w:rPr>
        <w:t>на</w:t>
      </w:r>
      <w:r>
        <w:rPr>
          <w:color w:val="221F1F"/>
          <w:spacing w:val="60"/>
          <w:sz w:val="24"/>
        </w:rPr>
        <w:t xml:space="preserve"> </w:t>
      </w:r>
      <w:r>
        <w:rPr>
          <w:color w:val="221F1F"/>
          <w:sz w:val="24"/>
        </w:rPr>
        <w:t>тему</w:t>
      </w:r>
      <w:r>
        <w:rPr>
          <w:color w:val="221F1F"/>
          <w:spacing w:val="60"/>
          <w:sz w:val="24"/>
        </w:rPr>
        <w:t xml:space="preserve"> </w:t>
      </w:r>
      <w:r>
        <w:rPr>
          <w:color w:val="221F1F"/>
          <w:sz w:val="24"/>
        </w:rPr>
        <w:t>мечты</w:t>
      </w:r>
      <w:r>
        <w:rPr>
          <w:color w:val="221F1F"/>
          <w:spacing w:val="-57"/>
          <w:sz w:val="24"/>
        </w:rPr>
        <w:t xml:space="preserve"> </w:t>
      </w:r>
      <w:r>
        <w:rPr>
          <w:color w:val="221F1F"/>
          <w:sz w:val="24"/>
        </w:rPr>
        <w:t>и</w:t>
      </w:r>
      <w:r>
        <w:rPr>
          <w:color w:val="221F1F"/>
          <w:spacing w:val="51"/>
          <w:sz w:val="24"/>
        </w:rPr>
        <w:t xml:space="preserve"> </w:t>
      </w:r>
      <w:r>
        <w:rPr>
          <w:color w:val="221F1F"/>
          <w:sz w:val="24"/>
        </w:rPr>
        <w:t>реальности</w:t>
      </w:r>
      <w:r>
        <w:rPr>
          <w:color w:val="221F1F"/>
          <w:spacing w:val="52"/>
          <w:sz w:val="24"/>
        </w:rPr>
        <w:t xml:space="preserve"> </w:t>
      </w:r>
      <w:r>
        <w:rPr>
          <w:color w:val="221F1F"/>
          <w:sz w:val="24"/>
        </w:rPr>
        <w:t>(два-три</w:t>
      </w:r>
      <w:r>
        <w:rPr>
          <w:color w:val="221F1F"/>
          <w:spacing w:val="48"/>
          <w:sz w:val="24"/>
        </w:rPr>
        <w:t xml:space="preserve"> </w:t>
      </w:r>
      <w:r>
        <w:rPr>
          <w:color w:val="221F1F"/>
          <w:sz w:val="24"/>
        </w:rPr>
        <w:t>по</w:t>
      </w:r>
      <w:r>
        <w:rPr>
          <w:color w:val="221F1F"/>
          <w:spacing w:val="51"/>
          <w:sz w:val="24"/>
        </w:rPr>
        <w:t xml:space="preserve"> </w:t>
      </w:r>
      <w:r>
        <w:rPr>
          <w:color w:val="221F1F"/>
          <w:sz w:val="24"/>
        </w:rPr>
        <w:t>выбору).</w:t>
      </w:r>
      <w:r>
        <w:rPr>
          <w:color w:val="221F1F"/>
          <w:spacing w:val="49"/>
          <w:sz w:val="24"/>
        </w:rPr>
        <w:t xml:space="preserve"> </w:t>
      </w:r>
      <w:r>
        <w:rPr>
          <w:color w:val="221F1F"/>
          <w:sz w:val="24"/>
        </w:rPr>
        <w:t>Например,</w:t>
      </w:r>
      <w:r>
        <w:rPr>
          <w:color w:val="221F1F"/>
          <w:spacing w:val="51"/>
          <w:sz w:val="24"/>
        </w:rPr>
        <w:t xml:space="preserve"> </w:t>
      </w:r>
      <w:r>
        <w:rPr>
          <w:color w:val="221F1F"/>
          <w:sz w:val="24"/>
        </w:rPr>
        <w:t>стихотворения</w:t>
      </w:r>
      <w:r>
        <w:rPr>
          <w:color w:val="221F1F"/>
          <w:spacing w:val="51"/>
          <w:sz w:val="24"/>
        </w:rPr>
        <w:t xml:space="preserve"> </w:t>
      </w:r>
      <w:r>
        <w:rPr>
          <w:color w:val="221F1F"/>
          <w:sz w:val="24"/>
        </w:rPr>
        <w:t>А.</w:t>
      </w:r>
      <w:r>
        <w:rPr>
          <w:color w:val="221F1F"/>
          <w:spacing w:val="50"/>
          <w:sz w:val="24"/>
        </w:rPr>
        <w:t xml:space="preserve"> </w:t>
      </w:r>
      <w:r>
        <w:rPr>
          <w:color w:val="221F1F"/>
          <w:sz w:val="24"/>
        </w:rPr>
        <w:t>А.</w:t>
      </w:r>
      <w:r>
        <w:rPr>
          <w:color w:val="221F1F"/>
          <w:spacing w:val="49"/>
          <w:sz w:val="24"/>
        </w:rPr>
        <w:t xml:space="preserve"> </w:t>
      </w:r>
      <w:r>
        <w:rPr>
          <w:color w:val="221F1F"/>
          <w:sz w:val="24"/>
        </w:rPr>
        <w:t>Блока,</w:t>
      </w:r>
      <w:r>
        <w:rPr>
          <w:color w:val="221F1F"/>
          <w:spacing w:val="50"/>
          <w:sz w:val="24"/>
        </w:rPr>
        <w:t xml:space="preserve"> </w:t>
      </w:r>
      <w:r>
        <w:rPr>
          <w:color w:val="221F1F"/>
          <w:sz w:val="24"/>
        </w:rPr>
        <w:t>Н.</w:t>
      </w:r>
      <w:r>
        <w:rPr>
          <w:color w:val="221F1F"/>
          <w:spacing w:val="50"/>
          <w:sz w:val="24"/>
        </w:rPr>
        <w:t xml:space="preserve"> </w:t>
      </w:r>
      <w:r>
        <w:rPr>
          <w:color w:val="221F1F"/>
          <w:sz w:val="24"/>
        </w:rPr>
        <w:t>С.</w:t>
      </w:r>
      <w:r>
        <w:rPr>
          <w:color w:val="221F1F"/>
          <w:spacing w:val="49"/>
          <w:sz w:val="24"/>
        </w:rPr>
        <w:t xml:space="preserve"> </w:t>
      </w:r>
      <w:r>
        <w:rPr>
          <w:color w:val="221F1F"/>
          <w:sz w:val="24"/>
        </w:rPr>
        <w:t>Гумилѐва,</w:t>
      </w:r>
      <w:r>
        <w:rPr>
          <w:color w:val="221F1F"/>
          <w:spacing w:val="-57"/>
          <w:sz w:val="24"/>
        </w:rPr>
        <w:t xml:space="preserve"> </w:t>
      </w:r>
      <w:r>
        <w:rPr>
          <w:color w:val="221F1F"/>
          <w:sz w:val="24"/>
        </w:rPr>
        <w:t>М.</w:t>
      </w:r>
      <w:r>
        <w:rPr>
          <w:color w:val="221F1F"/>
          <w:spacing w:val="-1"/>
          <w:sz w:val="24"/>
        </w:rPr>
        <w:t xml:space="preserve"> </w:t>
      </w:r>
      <w:r>
        <w:rPr>
          <w:color w:val="221F1F"/>
          <w:sz w:val="24"/>
        </w:rPr>
        <w:t>И. Цветаевой</w:t>
      </w:r>
      <w:r>
        <w:rPr>
          <w:color w:val="221F1F"/>
          <w:spacing w:val="1"/>
          <w:sz w:val="24"/>
        </w:rPr>
        <w:t xml:space="preserve"> </w:t>
      </w:r>
      <w:r>
        <w:rPr>
          <w:color w:val="221F1F"/>
          <w:sz w:val="24"/>
        </w:rPr>
        <w:t>и</w:t>
      </w:r>
      <w:r>
        <w:rPr>
          <w:color w:val="221F1F"/>
          <w:spacing w:val="1"/>
          <w:sz w:val="24"/>
        </w:rPr>
        <w:t xml:space="preserve"> </w:t>
      </w:r>
      <w:r>
        <w:rPr>
          <w:color w:val="221F1F"/>
          <w:sz w:val="24"/>
        </w:rPr>
        <w:t>другие.</w:t>
      </w:r>
    </w:p>
    <w:p w:rsidR="009727C6" w:rsidRDefault="009727C6" w:rsidP="009727C6">
      <w:pPr>
        <w:pStyle w:val="a4"/>
        <w:ind w:right="616" w:firstLine="679"/>
      </w:pPr>
      <w:r>
        <w:rPr>
          <w:b/>
          <w:color w:val="221F1F"/>
        </w:rPr>
        <w:t>В.</w:t>
      </w:r>
      <w:r>
        <w:rPr>
          <w:b/>
          <w:color w:val="221F1F"/>
          <w:spacing w:val="1"/>
        </w:rPr>
        <w:t xml:space="preserve"> </w:t>
      </w:r>
      <w:r>
        <w:rPr>
          <w:b/>
          <w:color w:val="221F1F"/>
        </w:rPr>
        <w:t>В.</w:t>
      </w:r>
      <w:r>
        <w:rPr>
          <w:b/>
          <w:color w:val="221F1F"/>
          <w:spacing w:val="1"/>
        </w:rPr>
        <w:t xml:space="preserve"> </w:t>
      </w:r>
      <w:r>
        <w:rPr>
          <w:b/>
          <w:color w:val="221F1F"/>
        </w:rPr>
        <w:t>Маяковский.</w:t>
      </w:r>
      <w:r>
        <w:rPr>
          <w:b/>
          <w:color w:val="221F1F"/>
          <w:spacing w:val="1"/>
        </w:rPr>
        <w:t xml:space="preserve"> </w:t>
      </w:r>
      <w:r>
        <w:rPr>
          <w:color w:val="221F1F"/>
        </w:rPr>
        <w:t>Стихотворения</w:t>
      </w:r>
      <w:r>
        <w:rPr>
          <w:color w:val="221F1F"/>
          <w:spacing w:val="1"/>
        </w:rPr>
        <w:t xml:space="preserve"> </w:t>
      </w:r>
      <w:r>
        <w:rPr>
          <w:color w:val="221F1F"/>
        </w:rPr>
        <w:t>(одно</w:t>
      </w:r>
      <w:r>
        <w:rPr>
          <w:color w:val="221F1F"/>
          <w:spacing w:val="1"/>
        </w:rPr>
        <w:t xml:space="preserve"> </w:t>
      </w:r>
      <w:r>
        <w:rPr>
          <w:color w:val="221F1F"/>
        </w:rPr>
        <w:t>по</w:t>
      </w:r>
      <w:r>
        <w:rPr>
          <w:color w:val="221F1F"/>
          <w:spacing w:val="1"/>
        </w:rPr>
        <w:t xml:space="preserve"> </w:t>
      </w:r>
      <w:r>
        <w:rPr>
          <w:color w:val="221F1F"/>
        </w:rPr>
        <w:t>выбору).</w:t>
      </w:r>
      <w:r>
        <w:rPr>
          <w:color w:val="221F1F"/>
          <w:spacing w:val="1"/>
        </w:rPr>
        <w:t xml:space="preserve"> </w:t>
      </w:r>
      <w:r>
        <w:rPr>
          <w:color w:val="221F1F"/>
        </w:rPr>
        <w:t>Например,</w:t>
      </w:r>
      <w:r>
        <w:rPr>
          <w:color w:val="221F1F"/>
          <w:spacing w:val="1"/>
        </w:rPr>
        <w:t xml:space="preserve"> </w:t>
      </w:r>
      <w:r>
        <w:rPr>
          <w:color w:val="221F1F"/>
        </w:rPr>
        <w:t>«Необычайное</w:t>
      </w:r>
      <w:r>
        <w:rPr>
          <w:color w:val="221F1F"/>
          <w:spacing w:val="1"/>
        </w:rPr>
        <w:t xml:space="preserve"> </w:t>
      </w:r>
      <w:r>
        <w:rPr>
          <w:color w:val="221F1F"/>
        </w:rPr>
        <w:t>приключение,</w:t>
      </w:r>
      <w:r>
        <w:rPr>
          <w:color w:val="221F1F"/>
          <w:spacing w:val="61"/>
        </w:rPr>
        <w:t xml:space="preserve"> </w:t>
      </w:r>
      <w:r>
        <w:rPr>
          <w:color w:val="221F1F"/>
        </w:rPr>
        <w:t>бывшее</w:t>
      </w:r>
      <w:r>
        <w:rPr>
          <w:color w:val="221F1F"/>
          <w:spacing w:val="60"/>
        </w:rPr>
        <w:t xml:space="preserve"> </w:t>
      </w:r>
      <w:r>
        <w:rPr>
          <w:color w:val="221F1F"/>
        </w:rPr>
        <w:t>с</w:t>
      </w:r>
      <w:r>
        <w:rPr>
          <w:color w:val="221F1F"/>
          <w:spacing w:val="60"/>
        </w:rPr>
        <w:t xml:space="preserve"> </w:t>
      </w:r>
      <w:r>
        <w:rPr>
          <w:color w:val="221F1F"/>
        </w:rPr>
        <w:t>Владимиром</w:t>
      </w:r>
      <w:r>
        <w:rPr>
          <w:color w:val="221F1F"/>
          <w:spacing w:val="60"/>
        </w:rPr>
        <w:t xml:space="preserve"> </w:t>
      </w:r>
      <w:r>
        <w:rPr>
          <w:color w:val="221F1F"/>
        </w:rPr>
        <w:t>Маяковским   летом</w:t>
      </w:r>
      <w:r>
        <w:rPr>
          <w:color w:val="221F1F"/>
          <w:spacing w:val="60"/>
        </w:rPr>
        <w:t xml:space="preserve"> </w:t>
      </w:r>
      <w:r>
        <w:rPr>
          <w:color w:val="221F1F"/>
        </w:rPr>
        <w:t>на</w:t>
      </w:r>
      <w:r>
        <w:rPr>
          <w:color w:val="221F1F"/>
          <w:spacing w:val="60"/>
        </w:rPr>
        <w:t xml:space="preserve"> </w:t>
      </w:r>
      <w:r>
        <w:rPr>
          <w:color w:val="221F1F"/>
        </w:rPr>
        <w:t>даче»,   «Хорошее</w:t>
      </w:r>
      <w:r>
        <w:rPr>
          <w:color w:val="221F1F"/>
          <w:spacing w:val="60"/>
        </w:rPr>
        <w:t xml:space="preserve"> </w:t>
      </w:r>
      <w:r>
        <w:rPr>
          <w:color w:val="221F1F"/>
        </w:rPr>
        <w:t>отношение</w:t>
      </w:r>
      <w:r>
        <w:rPr>
          <w:color w:val="221F1F"/>
          <w:spacing w:val="-57"/>
        </w:rPr>
        <w:t xml:space="preserve"> </w:t>
      </w:r>
      <w:r>
        <w:rPr>
          <w:color w:val="221F1F"/>
        </w:rPr>
        <w:t>к</w:t>
      </w:r>
      <w:r>
        <w:rPr>
          <w:color w:val="221F1F"/>
          <w:spacing w:val="1"/>
        </w:rPr>
        <w:t xml:space="preserve"> </w:t>
      </w:r>
      <w:r>
        <w:rPr>
          <w:color w:val="221F1F"/>
        </w:rPr>
        <w:t>лошадям»</w:t>
      </w:r>
      <w:r>
        <w:rPr>
          <w:color w:val="221F1F"/>
          <w:spacing w:val="-9"/>
        </w:rPr>
        <w:t xml:space="preserve"> </w:t>
      </w:r>
      <w:r>
        <w:rPr>
          <w:color w:val="221F1F"/>
        </w:rPr>
        <w:t>и</w:t>
      </w:r>
      <w:r>
        <w:rPr>
          <w:color w:val="221F1F"/>
          <w:spacing w:val="1"/>
        </w:rPr>
        <w:t xml:space="preserve"> </w:t>
      </w:r>
      <w:r>
        <w:rPr>
          <w:color w:val="221F1F"/>
        </w:rPr>
        <w:t>другие</w:t>
      </w:r>
    </w:p>
    <w:p w:rsidR="009727C6" w:rsidRDefault="009727C6" w:rsidP="009727C6">
      <w:pPr>
        <w:pStyle w:val="a4"/>
        <w:ind w:right="618" w:firstLine="679"/>
      </w:pPr>
      <w:r>
        <w:rPr>
          <w:b/>
          <w:color w:val="221F1F"/>
        </w:rPr>
        <w:t>А.</w:t>
      </w:r>
      <w:r>
        <w:rPr>
          <w:b/>
          <w:color w:val="221F1F"/>
          <w:spacing w:val="1"/>
        </w:rPr>
        <w:t xml:space="preserve"> </w:t>
      </w:r>
      <w:r>
        <w:rPr>
          <w:b/>
          <w:color w:val="221F1F"/>
        </w:rPr>
        <w:t>П.</w:t>
      </w:r>
      <w:r>
        <w:rPr>
          <w:b/>
          <w:color w:val="221F1F"/>
          <w:spacing w:val="1"/>
        </w:rPr>
        <w:t xml:space="preserve"> </w:t>
      </w:r>
      <w:r>
        <w:rPr>
          <w:b/>
          <w:color w:val="221F1F"/>
        </w:rPr>
        <w:t>Платонов.</w:t>
      </w:r>
      <w:r>
        <w:rPr>
          <w:b/>
          <w:color w:val="221F1F"/>
          <w:spacing w:val="1"/>
        </w:rPr>
        <w:t xml:space="preserve"> </w:t>
      </w:r>
      <w:r>
        <w:rPr>
          <w:color w:val="221F1F"/>
        </w:rPr>
        <w:t>Рассказы</w:t>
      </w:r>
      <w:r>
        <w:rPr>
          <w:color w:val="221F1F"/>
          <w:spacing w:val="1"/>
        </w:rPr>
        <w:t xml:space="preserve"> </w:t>
      </w:r>
      <w:r>
        <w:rPr>
          <w:color w:val="221F1F"/>
        </w:rPr>
        <w:t>(один</w:t>
      </w:r>
      <w:r>
        <w:rPr>
          <w:color w:val="221F1F"/>
          <w:spacing w:val="1"/>
        </w:rPr>
        <w:t xml:space="preserve"> </w:t>
      </w:r>
      <w:r>
        <w:rPr>
          <w:color w:val="221F1F"/>
        </w:rPr>
        <w:t>по</w:t>
      </w:r>
      <w:r>
        <w:rPr>
          <w:color w:val="221F1F"/>
          <w:spacing w:val="1"/>
        </w:rPr>
        <w:t xml:space="preserve"> </w:t>
      </w:r>
      <w:r>
        <w:rPr>
          <w:color w:val="221F1F"/>
        </w:rPr>
        <w:t>выбору).</w:t>
      </w:r>
      <w:r>
        <w:rPr>
          <w:color w:val="221F1F"/>
          <w:spacing w:val="1"/>
        </w:rPr>
        <w:t xml:space="preserve"> </w:t>
      </w:r>
      <w:r>
        <w:rPr>
          <w:color w:val="221F1F"/>
        </w:rPr>
        <w:t>Например,</w:t>
      </w:r>
      <w:r>
        <w:rPr>
          <w:color w:val="221F1F"/>
          <w:spacing w:val="1"/>
        </w:rPr>
        <w:t xml:space="preserve"> </w:t>
      </w:r>
      <w:r>
        <w:rPr>
          <w:color w:val="221F1F"/>
        </w:rPr>
        <w:t>«Юшка»,</w:t>
      </w:r>
      <w:r>
        <w:rPr>
          <w:color w:val="221F1F"/>
          <w:spacing w:val="60"/>
        </w:rPr>
        <w:t xml:space="preserve"> </w:t>
      </w:r>
      <w:r>
        <w:rPr>
          <w:color w:val="221F1F"/>
        </w:rPr>
        <w:t>«Неизвестный</w:t>
      </w:r>
      <w:r>
        <w:rPr>
          <w:color w:val="221F1F"/>
          <w:spacing w:val="1"/>
        </w:rPr>
        <w:t xml:space="preserve"> </w:t>
      </w:r>
      <w:r>
        <w:rPr>
          <w:color w:val="221F1F"/>
        </w:rPr>
        <w:t>цветок»</w:t>
      </w:r>
    </w:p>
    <w:p w:rsidR="009727C6" w:rsidRDefault="009727C6" w:rsidP="009727C6">
      <w:pPr>
        <w:pStyle w:val="a4"/>
      </w:pPr>
      <w:r>
        <w:rPr>
          <w:color w:val="221F1F"/>
        </w:rPr>
        <w:t>и</w:t>
      </w:r>
      <w:r>
        <w:rPr>
          <w:color w:val="221F1F"/>
          <w:spacing w:val="-3"/>
        </w:rPr>
        <w:t xml:space="preserve"> </w:t>
      </w:r>
      <w:r>
        <w:rPr>
          <w:color w:val="221F1F"/>
        </w:rPr>
        <w:t>другие</w:t>
      </w:r>
    </w:p>
    <w:p w:rsidR="009727C6" w:rsidRDefault="009727C6" w:rsidP="009727C6">
      <w:pPr>
        <w:pStyle w:val="Heading4"/>
      </w:pPr>
      <w:r>
        <w:rPr>
          <w:color w:val="221F1F"/>
        </w:rPr>
        <w:t>Литература</w:t>
      </w:r>
      <w:r>
        <w:rPr>
          <w:color w:val="221F1F"/>
          <w:spacing w:val="-2"/>
        </w:rPr>
        <w:t xml:space="preserve"> </w:t>
      </w:r>
      <w:r>
        <w:rPr>
          <w:color w:val="221F1F"/>
        </w:rPr>
        <w:t>второй</w:t>
      </w:r>
      <w:r>
        <w:rPr>
          <w:color w:val="221F1F"/>
          <w:spacing w:val="-1"/>
        </w:rPr>
        <w:t xml:space="preserve"> </w:t>
      </w:r>
      <w:r>
        <w:rPr>
          <w:color w:val="221F1F"/>
        </w:rPr>
        <w:t>половины</w:t>
      </w:r>
      <w:r>
        <w:rPr>
          <w:color w:val="221F1F"/>
          <w:spacing w:val="-3"/>
        </w:rPr>
        <w:t xml:space="preserve"> </w:t>
      </w:r>
      <w:r>
        <w:rPr>
          <w:color w:val="221F1F"/>
        </w:rPr>
        <w:t>XX</w:t>
      </w:r>
      <w:r>
        <w:rPr>
          <w:color w:val="221F1F"/>
          <w:spacing w:val="-3"/>
        </w:rPr>
        <w:t xml:space="preserve"> </w:t>
      </w:r>
      <w:r>
        <w:rPr>
          <w:color w:val="221F1F"/>
        </w:rPr>
        <w:t>века</w:t>
      </w:r>
    </w:p>
    <w:p w:rsidR="009727C6" w:rsidRDefault="009727C6" w:rsidP="009727C6">
      <w:pPr>
        <w:pStyle w:val="a4"/>
        <w:spacing w:line="274" w:lineRule="exact"/>
        <w:ind w:left="996"/>
      </w:pPr>
      <w:r>
        <w:rPr>
          <w:b/>
          <w:color w:val="221F1F"/>
        </w:rPr>
        <w:t>В.</w:t>
      </w:r>
      <w:r>
        <w:rPr>
          <w:b/>
          <w:color w:val="221F1F"/>
          <w:spacing w:val="54"/>
        </w:rPr>
        <w:t xml:space="preserve"> </w:t>
      </w:r>
      <w:r>
        <w:rPr>
          <w:b/>
          <w:color w:val="221F1F"/>
        </w:rPr>
        <w:t>М.</w:t>
      </w:r>
      <w:r>
        <w:rPr>
          <w:b/>
          <w:color w:val="221F1F"/>
          <w:spacing w:val="56"/>
        </w:rPr>
        <w:t xml:space="preserve"> </w:t>
      </w:r>
      <w:r>
        <w:rPr>
          <w:b/>
          <w:color w:val="221F1F"/>
        </w:rPr>
        <w:t>Шукшин.</w:t>
      </w:r>
      <w:r>
        <w:rPr>
          <w:b/>
          <w:color w:val="221F1F"/>
          <w:spacing w:val="56"/>
        </w:rPr>
        <w:t xml:space="preserve"> </w:t>
      </w:r>
      <w:r>
        <w:rPr>
          <w:color w:val="221F1F"/>
        </w:rPr>
        <w:t>Рассказы</w:t>
      </w:r>
      <w:r>
        <w:rPr>
          <w:color w:val="221F1F"/>
          <w:spacing w:val="56"/>
        </w:rPr>
        <w:t xml:space="preserve"> </w:t>
      </w:r>
      <w:r>
        <w:rPr>
          <w:color w:val="221F1F"/>
        </w:rPr>
        <w:t>(один</w:t>
      </w:r>
      <w:r>
        <w:rPr>
          <w:color w:val="221F1F"/>
          <w:spacing w:val="55"/>
        </w:rPr>
        <w:t xml:space="preserve"> </w:t>
      </w:r>
      <w:r>
        <w:rPr>
          <w:color w:val="221F1F"/>
        </w:rPr>
        <w:t>по</w:t>
      </w:r>
      <w:r>
        <w:rPr>
          <w:color w:val="221F1F"/>
          <w:spacing w:val="55"/>
        </w:rPr>
        <w:t xml:space="preserve"> </w:t>
      </w:r>
      <w:r>
        <w:rPr>
          <w:color w:val="221F1F"/>
        </w:rPr>
        <w:t>выбору).</w:t>
      </w:r>
      <w:r>
        <w:rPr>
          <w:color w:val="221F1F"/>
          <w:spacing w:val="55"/>
        </w:rPr>
        <w:t xml:space="preserve"> </w:t>
      </w:r>
      <w:r>
        <w:rPr>
          <w:color w:val="221F1F"/>
        </w:rPr>
        <w:t>Например,</w:t>
      </w:r>
      <w:r>
        <w:rPr>
          <w:color w:val="221F1F"/>
          <w:spacing w:val="1"/>
        </w:rPr>
        <w:t xml:space="preserve"> </w:t>
      </w:r>
      <w:r>
        <w:rPr>
          <w:color w:val="221F1F"/>
        </w:rPr>
        <w:t>«Чудик»,</w:t>
      </w:r>
      <w:r>
        <w:rPr>
          <w:color w:val="221F1F"/>
          <w:spacing w:val="63"/>
        </w:rPr>
        <w:t xml:space="preserve"> </w:t>
      </w:r>
      <w:r>
        <w:rPr>
          <w:color w:val="221F1F"/>
        </w:rPr>
        <w:t>«Стенька</w:t>
      </w:r>
      <w:r>
        <w:rPr>
          <w:color w:val="221F1F"/>
          <w:spacing w:val="56"/>
        </w:rPr>
        <w:t xml:space="preserve"> </w:t>
      </w:r>
      <w:r>
        <w:rPr>
          <w:color w:val="221F1F"/>
        </w:rPr>
        <w:t>Разин»,</w:t>
      </w:r>
    </w:p>
    <w:p w:rsidR="009727C6" w:rsidRDefault="009727C6" w:rsidP="009727C6">
      <w:pPr>
        <w:pStyle w:val="a4"/>
      </w:pPr>
      <w:r>
        <w:rPr>
          <w:color w:val="221F1F"/>
        </w:rPr>
        <w:t>«Критики»</w:t>
      </w:r>
      <w:r>
        <w:rPr>
          <w:color w:val="221F1F"/>
          <w:spacing w:val="-8"/>
        </w:rPr>
        <w:t xml:space="preserve"> </w:t>
      </w:r>
      <w:r>
        <w:rPr>
          <w:color w:val="221F1F"/>
        </w:rPr>
        <w:t>и другие.</w:t>
      </w:r>
    </w:p>
    <w:p w:rsidR="009727C6" w:rsidRDefault="009727C6" w:rsidP="009727C6">
      <w:pPr>
        <w:ind w:left="316" w:right="620" w:firstLine="679"/>
        <w:jc w:val="both"/>
        <w:rPr>
          <w:sz w:val="24"/>
        </w:rPr>
      </w:pPr>
      <w:r>
        <w:rPr>
          <w:b/>
          <w:color w:val="221F1F"/>
          <w:sz w:val="24"/>
        </w:rPr>
        <w:t>Стихотворения</w:t>
      </w:r>
      <w:r>
        <w:rPr>
          <w:b/>
          <w:color w:val="221F1F"/>
          <w:spacing w:val="1"/>
          <w:sz w:val="24"/>
        </w:rPr>
        <w:t xml:space="preserve"> </w:t>
      </w:r>
      <w:r>
        <w:rPr>
          <w:b/>
          <w:color w:val="221F1F"/>
          <w:sz w:val="24"/>
        </w:rPr>
        <w:t>отечественных</w:t>
      </w:r>
      <w:r>
        <w:rPr>
          <w:b/>
          <w:color w:val="221F1F"/>
          <w:spacing w:val="1"/>
          <w:sz w:val="24"/>
        </w:rPr>
        <w:t xml:space="preserve"> </w:t>
      </w:r>
      <w:r>
        <w:rPr>
          <w:b/>
          <w:color w:val="221F1F"/>
          <w:sz w:val="24"/>
        </w:rPr>
        <w:t>поэтов</w:t>
      </w:r>
      <w:r>
        <w:rPr>
          <w:b/>
          <w:color w:val="221F1F"/>
          <w:spacing w:val="1"/>
          <w:sz w:val="24"/>
        </w:rPr>
        <w:t xml:space="preserve"> </w:t>
      </w:r>
      <w:r>
        <w:rPr>
          <w:b/>
          <w:color w:val="221F1F"/>
          <w:sz w:val="24"/>
        </w:rPr>
        <w:t>XX—XXI</w:t>
      </w:r>
      <w:r>
        <w:rPr>
          <w:b/>
          <w:color w:val="221F1F"/>
          <w:spacing w:val="1"/>
          <w:sz w:val="24"/>
        </w:rPr>
        <w:t xml:space="preserve"> </w:t>
      </w:r>
      <w:r>
        <w:rPr>
          <w:b/>
          <w:color w:val="221F1F"/>
          <w:sz w:val="24"/>
        </w:rPr>
        <w:t>веков</w:t>
      </w:r>
      <w:r>
        <w:rPr>
          <w:b/>
          <w:color w:val="221F1F"/>
          <w:spacing w:val="1"/>
          <w:sz w:val="24"/>
        </w:rPr>
        <w:t xml:space="preserve"> </w:t>
      </w:r>
      <w:r>
        <w:rPr>
          <w:color w:val="221F1F"/>
          <w:sz w:val="24"/>
        </w:rPr>
        <w:t>(не</w:t>
      </w:r>
      <w:r>
        <w:rPr>
          <w:color w:val="221F1F"/>
          <w:spacing w:val="1"/>
          <w:sz w:val="24"/>
        </w:rPr>
        <w:t xml:space="preserve"> </w:t>
      </w:r>
      <w:r>
        <w:rPr>
          <w:color w:val="221F1F"/>
          <w:sz w:val="24"/>
        </w:rPr>
        <w:t>менее</w:t>
      </w:r>
      <w:r>
        <w:rPr>
          <w:color w:val="221F1F"/>
          <w:spacing w:val="1"/>
          <w:sz w:val="24"/>
        </w:rPr>
        <w:t xml:space="preserve"> </w:t>
      </w:r>
      <w:r>
        <w:rPr>
          <w:color w:val="221F1F"/>
          <w:sz w:val="24"/>
        </w:rPr>
        <w:t>четырѐх</w:t>
      </w:r>
      <w:r>
        <w:rPr>
          <w:color w:val="221F1F"/>
          <w:spacing w:val="-57"/>
          <w:sz w:val="24"/>
        </w:rPr>
        <w:t xml:space="preserve"> </w:t>
      </w:r>
      <w:r>
        <w:rPr>
          <w:color w:val="221F1F"/>
          <w:sz w:val="24"/>
        </w:rPr>
        <w:t>стихотворений</w:t>
      </w:r>
      <w:r>
        <w:rPr>
          <w:color w:val="221F1F"/>
          <w:spacing w:val="21"/>
          <w:sz w:val="24"/>
        </w:rPr>
        <w:t xml:space="preserve"> </w:t>
      </w:r>
      <w:r>
        <w:rPr>
          <w:color w:val="221F1F"/>
          <w:sz w:val="24"/>
        </w:rPr>
        <w:t>двух</w:t>
      </w:r>
      <w:r>
        <w:rPr>
          <w:color w:val="221F1F"/>
          <w:spacing w:val="23"/>
          <w:sz w:val="24"/>
        </w:rPr>
        <w:t xml:space="preserve"> </w:t>
      </w:r>
      <w:r>
        <w:rPr>
          <w:color w:val="221F1F"/>
          <w:sz w:val="24"/>
        </w:rPr>
        <w:t>поэтов).</w:t>
      </w:r>
      <w:r>
        <w:rPr>
          <w:color w:val="221F1F"/>
          <w:spacing w:val="23"/>
          <w:sz w:val="24"/>
        </w:rPr>
        <w:t xml:space="preserve"> </w:t>
      </w:r>
      <w:r>
        <w:rPr>
          <w:color w:val="221F1F"/>
          <w:sz w:val="24"/>
        </w:rPr>
        <w:t>Например,</w:t>
      </w:r>
      <w:r>
        <w:rPr>
          <w:color w:val="221F1F"/>
          <w:spacing w:val="21"/>
          <w:sz w:val="24"/>
        </w:rPr>
        <w:t xml:space="preserve"> </w:t>
      </w:r>
      <w:r>
        <w:rPr>
          <w:color w:val="221F1F"/>
          <w:sz w:val="24"/>
        </w:rPr>
        <w:t>стихотворения</w:t>
      </w:r>
      <w:r>
        <w:rPr>
          <w:color w:val="221F1F"/>
          <w:spacing w:val="24"/>
          <w:sz w:val="24"/>
        </w:rPr>
        <w:t xml:space="preserve"> </w:t>
      </w:r>
      <w:r>
        <w:rPr>
          <w:color w:val="221F1F"/>
          <w:sz w:val="24"/>
        </w:rPr>
        <w:t>М.</w:t>
      </w:r>
      <w:r>
        <w:rPr>
          <w:color w:val="221F1F"/>
          <w:spacing w:val="19"/>
          <w:sz w:val="24"/>
        </w:rPr>
        <w:t xml:space="preserve"> </w:t>
      </w:r>
      <w:r>
        <w:rPr>
          <w:color w:val="221F1F"/>
          <w:sz w:val="24"/>
        </w:rPr>
        <w:t>И.</w:t>
      </w:r>
      <w:r>
        <w:rPr>
          <w:color w:val="221F1F"/>
          <w:spacing w:val="22"/>
          <w:sz w:val="24"/>
        </w:rPr>
        <w:t xml:space="preserve"> </w:t>
      </w:r>
      <w:r>
        <w:rPr>
          <w:color w:val="221F1F"/>
          <w:sz w:val="24"/>
        </w:rPr>
        <w:t>Цветаевой,</w:t>
      </w:r>
      <w:r>
        <w:rPr>
          <w:color w:val="221F1F"/>
          <w:spacing w:val="22"/>
          <w:sz w:val="24"/>
        </w:rPr>
        <w:t xml:space="preserve"> </w:t>
      </w:r>
      <w:r>
        <w:rPr>
          <w:color w:val="221F1F"/>
          <w:sz w:val="24"/>
        </w:rPr>
        <w:t>Е.</w:t>
      </w:r>
      <w:r>
        <w:rPr>
          <w:color w:val="221F1F"/>
          <w:spacing w:val="22"/>
          <w:sz w:val="24"/>
        </w:rPr>
        <w:t xml:space="preserve"> </w:t>
      </w:r>
      <w:r>
        <w:rPr>
          <w:color w:val="221F1F"/>
          <w:sz w:val="24"/>
        </w:rPr>
        <w:t>А.</w:t>
      </w:r>
      <w:r>
        <w:rPr>
          <w:color w:val="221F1F"/>
          <w:spacing w:val="21"/>
          <w:sz w:val="24"/>
        </w:rPr>
        <w:t xml:space="preserve"> </w:t>
      </w:r>
      <w:r>
        <w:rPr>
          <w:color w:val="221F1F"/>
          <w:sz w:val="24"/>
        </w:rPr>
        <w:t>Евтушенко,</w:t>
      </w:r>
      <w:r>
        <w:rPr>
          <w:color w:val="221F1F"/>
          <w:spacing w:val="23"/>
          <w:sz w:val="24"/>
        </w:rPr>
        <w:t xml:space="preserve"> </w:t>
      </w:r>
      <w:r>
        <w:rPr>
          <w:color w:val="221F1F"/>
          <w:sz w:val="24"/>
        </w:rPr>
        <w:t>Б.</w:t>
      </w:r>
      <w:r>
        <w:rPr>
          <w:color w:val="221F1F"/>
          <w:spacing w:val="-58"/>
          <w:sz w:val="24"/>
        </w:rPr>
        <w:t xml:space="preserve"> </w:t>
      </w:r>
      <w:r>
        <w:rPr>
          <w:color w:val="221F1F"/>
          <w:sz w:val="24"/>
        </w:rPr>
        <w:t>А.</w:t>
      </w:r>
      <w:r>
        <w:rPr>
          <w:color w:val="221F1F"/>
          <w:spacing w:val="-1"/>
          <w:sz w:val="24"/>
        </w:rPr>
        <w:t xml:space="preserve"> </w:t>
      </w:r>
      <w:r>
        <w:rPr>
          <w:color w:val="221F1F"/>
          <w:sz w:val="24"/>
        </w:rPr>
        <w:t>Ахмадулиной,</w:t>
      </w:r>
      <w:r>
        <w:rPr>
          <w:color w:val="221F1F"/>
          <w:spacing w:val="1"/>
          <w:sz w:val="24"/>
        </w:rPr>
        <w:t xml:space="preserve"> </w:t>
      </w:r>
      <w:r>
        <w:rPr>
          <w:color w:val="221F1F"/>
          <w:sz w:val="24"/>
        </w:rPr>
        <w:t>Ю. Д. Левитанского и</w:t>
      </w:r>
      <w:r>
        <w:rPr>
          <w:color w:val="221F1F"/>
          <w:spacing w:val="1"/>
          <w:sz w:val="24"/>
        </w:rPr>
        <w:t xml:space="preserve"> </w:t>
      </w:r>
      <w:r>
        <w:rPr>
          <w:color w:val="221F1F"/>
          <w:sz w:val="24"/>
        </w:rPr>
        <w:t>другие.</w:t>
      </w:r>
    </w:p>
    <w:p w:rsidR="009727C6" w:rsidRDefault="009727C6" w:rsidP="009727C6">
      <w:pPr>
        <w:spacing w:before="8" w:line="237" w:lineRule="auto"/>
        <w:ind w:left="316" w:right="619" w:firstLine="679"/>
        <w:jc w:val="both"/>
        <w:rPr>
          <w:sz w:val="24"/>
        </w:rPr>
      </w:pPr>
      <w:r>
        <w:rPr>
          <w:b/>
          <w:color w:val="221F1F"/>
          <w:sz w:val="24"/>
        </w:rPr>
        <w:t>Произведения отечественных прозаиков второй половины XX — начала XXI века</w:t>
      </w:r>
      <w:r>
        <w:rPr>
          <w:b/>
          <w:color w:val="221F1F"/>
          <w:spacing w:val="1"/>
          <w:sz w:val="24"/>
        </w:rPr>
        <w:t xml:space="preserve"> </w:t>
      </w:r>
      <w:r>
        <w:rPr>
          <w:color w:val="221F1F"/>
          <w:sz w:val="24"/>
        </w:rPr>
        <w:t>(не менее двух). Например, произведения Ф. А. Абрамова, В. П. Астафьева, В. И. Белова, Ф. А.</w:t>
      </w:r>
      <w:r>
        <w:rPr>
          <w:color w:val="221F1F"/>
          <w:spacing w:val="1"/>
          <w:sz w:val="24"/>
        </w:rPr>
        <w:t xml:space="preserve"> </w:t>
      </w:r>
      <w:r>
        <w:rPr>
          <w:color w:val="221F1F"/>
          <w:sz w:val="24"/>
        </w:rPr>
        <w:t>Искандера</w:t>
      </w:r>
      <w:r>
        <w:rPr>
          <w:color w:val="221F1F"/>
          <w:spacing w:val="-1"/>
          <w:sz w:val="24"/>
        </w:rPr>
        <w:t xml:space="preserve"> </w:t>
      </w:r>
      <w:r>
        <w:rPr>
          <w:color w:val="221F1F"/>
          <w:sz w:val="24"/>
        </w:rPr>
        <w:t>и</w:t>
      </w:r>
      <w:r>
        <w:rPr>
          <w:color w:val="221F1F"/>
          <w:spacing w:val="1"/>
          <w:sz w:val="24"/>
        </w:rPr>
        <w:t xml:space="preserve"> </w:t>
      </w:r>
      <w:r>
        <w:rPr>
          <w:color w:val="221F1F"/>
          <w:sz w:val="24"/>
        </w:rPr>
        <w:t>другие.</w:t>
      </w:r>
    </w:p>
    <w:p w:rsidR="009727C6" w:rsidRDefault="009727C6" w:rsidP="009727C6">
      <w:pPr>
        <w:spacing w:before="6" w:line="237" w:lineRule="auto"/>
        <w:ind w:left="316" w:right="617" w:firstLine="679"/>
        <w:jc w:val="both"/>
        <w:rPr>
          <w:sz w:val="24"/>
        </w:rPr>
      </w:pPr>
      <w:r>
        <w:rPr>
          <w:b/>
          <w:color w:val="221F1F"/>
          <w:sz w:val="24"/>
        </w:rPr>
        <w:t>Тема взаимоотношения поколений, становления человека, выбора им жизненного</w:t>
      </w:r>
      <w:r>
        <w:rPr>
          <w:b/>
          <w:color w:val="221F1F"/>
          <w:spacing w:val="1"/>
          <w:sz w:val="24"/>
        </w:rPr>
        <w:t xml:space="preserve"> </w:t>
      </w:r>
      <w:r>
        <w:rPr>
          <w:b/>
          <w:color w:val="221F1F"/>
          <w:sz w:val="24"/>
        </w:rPr>
        <w:t>пути</w:t>
      </w:r>
      <w:r>
        <w:rPr>
          <w:b/>
          <w:color w:val="221F1F"/>
          <w:spacing w:val="1"/>
          <w:sz w:val="24"/>
        </w:rPr>
        <w:t xml:space="preserve"> </w:t>
      </w:r>
      <w:r>
        <w:rPr>
          <w:color w:val="221F1F"/>
          <w:sz w:val="24"/>
        </w:rPr>
        <w:t>(не менее</w:t>
      </w:r>
      <w:r>
        <w:rPr>
          <w:color w:val="221F1F"/>
          <w:spacing w:val="1"/>
          <w:sz w:val="24"/>
        </w:rPr>
        <w:t xml:space="preserve"> </w:t>
      </w:r>
      <w:r>
        <w:rPr>
          <w:color w:val="221F1F"/>
          <w:sz w:val="24"/>
        </w:rPr>
        <w:t>двух</w:t>
      </w:r>
      <w:r>
        <w:rPr>
          <w:color w:val="221F1F"/>
          <w:spacing w:val="1"/>
          <w:sz w:val="24"/>
        </w:rPr>
        <w:t xml:space="preserve"> </w:t>
      </w:r>
      <w:r>
        <w:rPr>
          <w:color w:val="221F1F"/>
          <w:sz w:val="24"/>
        </w:rPr>
        <w:t>произведений</w:t>
      </w:r>
      <w:r>
        <w:rPr>
          <w:color w:val="221F1F"/>
          <w:spacing w:val="1"/>
          <w:sz w:val="24"/>
        </w:rPr>
        <w:t xml:space="preserve"> </w:t>
      </w:r>
      <w:r>
        <w:rPr>
          <w:color w:val="221F1F"/>
          <w:sz w:val="24"/>
        </w:rPr>
        <w:t>современных</w:t>
      </w:r>
      <w:r>
        <w:rPr>
          <w:color w:val="221F1F"/>
          <w:spacing w:val="1"/>
          <w:sz w:val="24"/>
        </w:rPr>
        <w:t xml:space="preserve"> </w:t>
      </w:r>
      <w:r>
        <w:rPr>
          <w:color w:val="221F1F"/>
          <w:sz w:val="24"/>
        </w:rPr>
        <w:t>отечественных</w:t>
      </w:r>
      <w:r>
        <w:rPr>
          <w:color w:val="221F1F"/>
          <w:spacing w:val="1"/>
          <w:sz w:val="24"/>
        </w:rPr>
        <w:t xml:space="preserve"> </w:t>
      </w:r>
      <w:r>
        <w:rPr>
          <w:color w:val="221F1F"/>
          <w:sz w:val="24"/>
        </w:rPr>
        <w:t>и зарубежных</w:t>
      </w:r>
      <w:r>
        <w:rPr>
          <w:color w:val="221F1F"/>
          <w:spacing w:val="1"/>
          <w:sz w:val="24"/>
        </w:rPr>
        <w:t xml:space="preserve"> </w:t>
      </w:r>
      <w:r>
        <w:rPr>
          <w:color w:val="221F1F"/>
          <w:sz w:val="24"/>
        </w:rPr>
        <w:t>писателей).</w:t>
      </w:r>
      <w:r>
        <w:rPr>
          <w:color w:val="221F1F"/>
          <w:spacing w:val="1"/>
          <w:sz w:val="24"/>
        </w:rPr>
        <w:t xml:space="preserve"> </w:t>
      </w:r>
      <w:r>
        <w:rPr>
          <w:color w:val="221F1F"/>
          <w:sz w:val="24"/>
        </w:rPr>
        <w:t>Например,</w:t>
      </w:r>
      <w:r>
        <w:rPr>
          <w:color w:val="221F1F"/>
          <w:spacing w:val="33"/>
          <w:sz w:val="24"/>
        </w:rPr>
        <w:t xml:space="preserve"> </w:t>
      </w:r>
      <w:r>
        <w:rPr>
          <w:color w:val="221F1F"/>
          <w:sz w:val="24"/>
        </w:rPr>
        <w:t>Л.</w:t>
      </w:r>
      <w:r>
        <w:rPr>
          <w:color w:val="221F1F"/>
          <w:spacing w:val="33"/>
          <w:sz w:val="24"/>
        </w:rPr>
        <w:t xml:space="preserve"> </w:t>
      </w:r>
      <w:r>
        <w:rPr>
          <w:color w:val="221F1F"/>
          <w:sz w:val="24"/>
        </w:rPr>
        <w:t>Л.</w:t>
      </w:r>
      <w:r>
        <w:rPr>
          <w:color w:val="221F1F"/>
          <w:spacing w:val="33"/>
          <w:sz w:val="24"/>
        </w:rPr>
        <w:t xml:space="preserve"> </w:t>
      </w:r>
      <w:r>
        <w:rPr>
          <w:color w:val="221F1F"/>
          <w:sz w:val="24"/>
        </w:rPr>
        <w:t>Волкова.</w:t>
      </w:r>
      <w:r>
        <w:rPr>
          <w:color w:val="221F1F"/>
          <w:spacing w:val="39"/>
          <w:sz w:val="24"/>
        </w:rPr>
        <w:t xml:space="preserve"> </w:t>
      </w:r>
      <w:r>
        <w:rPr>
          <w:color w:val="221F1F"/>
          <w:sz w:val="24"/>
        </w:rPr>
        <w:t>«Всем</w:t>
      </w:r>
      <w:r>
        <w:rPr>
          <w:color w:val="221F1F"/>
          <w:spacing w:val="33"/>
          <w:sz w:val="24"/>
        </w:rPr>
        <w:t xml:space="preserve"> </w:t>
      </w:r>
      <w:r>
        <w:rPr>
          <w:color w:val="221F1F"/>
          <w:sz w:val="24"/>
        </w:rPr>
        <w:t>выйти</w:t>
      </w:r>
      <w:r>
        <w:rPr>
          <w:color w:val="221F1F"/>
          <w:spacing w:val="34"/>
          <w:sz w:val="24"/>
        </w:rPr>
        <w:t xml:space="preserve"> </w:t>
      </w:r>
      <w:r>
        <w:rPr>
          <w:color w:val="221F1F"/>
          <w:sz w:val="24"/>
        </w:rPr>
        <w:t>из</w:t>
      </w:r>
      <w:r>
        <w:rPr>
          <w:color w:val="221F1F"/>
          <w:spacing w:val="35"/>
          <w:sz w:val="24"/>
        </w:rPr>
        <w:t xml:space="preserve"> </w:t>
      </w:r>
      <w:r>
        <w:rPr>
          <w:color w:val="221F1F"/>
          <w:sz w:val="24"/>
        </w:rPr>
        <w:t>кадра»,</w:t>
      </w:r>
      <w:r>
        <w:rPr>
          <w:color w:val="221F1F"/>
          <w:spacing w:val="35"/>
          <w:sz w:val="24"/>
        </w:rPr>
        <w:t xml:space="preserve"> </w:t>
      </w:r>
      <w:r>
        <w:rPr>
          <w:color w:val="221F1F"/>
          <w:sz w:val="24"/>
        </w:rPr>
        <w:t>Т.</w:t>
      </w:r>
      <w:r>
        <w:rPr>
          <w:color w:val="221F1F"/>
          <w:spacing w:val="35"/>
          <w:sz w:val="24"/>
        </w:rPr>
        <w:t xml:space="preserve"> </w:t>
      </w:r>
      <w:r>
        <w:rPr>
          <w:color w:val="221F1F"/>
          <w:sz w:val="24"/>
        </w:rPr>
        <w:t>В.</w:t>
      </w:r>
      <w:r>
        <w:rPr>
          <w:color w:val="221F1F"/>
          <w:spacing w:val="33"/>
          <w:sz w:val="24"/>
        </w:rPr>
        <w:t xml:space="preserve"> </w:t>
      </w:r>
      <w:r>
        <w:rPr>
          <w:color w:val="221F1F"/>
          <w:sz w:val="24"/>
        </w:rPr>
        <w:t>Михеева.</w:t>
      </w:r>
      <w:r>
        <w:rPr>
          <w:color w:val="221F1F"/>
          <w:spacing w:val="36"/>
          <w:sz w:val="24"/>
        </w:rPr>
        <w:t xml:space="preserve"> </w:t>
      </w:r>
      <w:r>
        <w:rPr>
          <w:color w:val="221F1F"/>
          <w:sz w:val="24"/>
        </w:rPr>
        <w:t>«Лѐгкие</w:t>
      </w:r>
      <w:r>
        <w:rPr>
          <w:color w:val="221F1F"/>
          <w:spacing w:val="33"/>
          <w:sz w:val="24"/>
        </w:rPr>
        <w:t xml:space="preserve"> </w:t>
      </w:r>
      <w:r>
        <w:rPr>
          <w:color w:val="221F1F"/>
          <w:sz w:val="24"/>
        </w:rPr>
        <w:t>горы»,</w:t>
      </w:r>
      <w:r>
        <w:rPr>
          <w:color w:val="221F1F"/>
          <w:spacing w:val="35"/>
          <w:sz w:val="24"/>
        </w:rPr>
        <w:t xml:space="preserve"> </w:t>
      </w:r>
      <w:r>
        <w:rPr>
          <w:color w:val="221F1F"/>
          <w:sz w:val="24"/>
        </w:rPr>
        <w:t>У.</w:t>
      </w:r>
      <w:r>
        <w:rPr>
          <w:color w:val="221F1F"/>
          <w:spacing w:val="33"/>
          <w:sz w:val="24"/>
        </w:rPr>
        <w:t xml:space="preserve"> </w:t>
      </w:r>
      <w:r>
        <w:rPr>
          <w:color w:val="221F1F"/>
          <w:sz w:val="24"/>
        </w:rPr>
        <w:t>Старк.</w:t>
      </w:r>
    </w:p>
    <w:p w:rsidR="009727C6" w:rsidRDefault="009727C6" w:rsidP="009727C6">
      <w:pPr>
        <w:pStyle w:val="a4"/>
        <w:spacing w:before="1"/>
      </w:pPr>
      <w:r>
        <w:rPr>
          <w:color w:val="221F1F"/>
        </w:rPr>
        <w:t>«Умеешь</w:t>
      </w:r>
      <w:r>
        <w:rPr>
          <w:color w:val="221F1F"/>
          <w:spacing w:val="-2"/>
        </w:rPr>
        <w:t xml:space="preserve"> </w:t>
      </w:r>
      <w:r>
        <w:rPr>
          <w:color w:val="221F1F"/>
        </w:rPr>
        <w:t>ли</w:t>
      </w:r>
      <w:r>
        <w:rPr>
          <w:color w:val="221F1F"/>
          <w:spacing w:val="-1"/>
        </w:rPr>
        <w:t xml:space="preserve"> </w:t>
      </w:r>
      <w:r>
        <w:rPr>
          <w:color w:val="221F1F"/>
        </w:rPr>
        <w:t>ты</w:t>
      </w:r>
      <w:r>
        <w:rPr>
          <w:color w:val="221F1F"/>
          <w:spacing w:val="-3"/>
        </w:rPr>
        <w:t xml:space="preserve"> </w:t>
      </w:r>
      <w:r>
        <w:rPr>
          <w:color w:val="221F1F"/>
        </w:rPr>
        <w:t>свистеть,</w:t>
      </w:r>
      <w:r>
        <w:rPr>
          <w:color w:val="221F1F"/>
          <w:spacing w:val="-1"/>
        </w:rPr>
        <w:t xml:space="preserve"> </w:t>
      </w:r>
      <w:r>
        <w:rPr>
          <w:color w:val="221F1F"/>
        </w:rPr>
        <w:t>Йоханна?»</w:t>
      </w:r>
      <w:r>
        <w:rPr>
          <w:color w:val="221F1F"/>
          <w:spacing w:val="-9"/>
        </w:rPr>
        <w:t xml:space="preserve"> </w:t>
      </w:r>
      <w:r>
        <w:rPr>
          <w:color w:val="221F1F"/>
        </w:rPr>
        <w:t>и</w:t>
      </w:r>
      <w:r>
        <w:rPr>
          <w:color w:val="221F1F"/>
          <w:spacing w:val="-1"/>
        </w:rPr>
        <w:t xml:space="preserve"> </w:t>
      </w:r>
      <w:r>
        <w:rPr>
          <w:color w:val="221F1F"/>
        </w:rPr>
        <w:t>другие.</w:t>
      </w:r>
    </w:p>
    <w:p w:rsidR="009727C6" w:rsidRDefault="009727C6" w:rsidP="009727C6">
      <w:pPr>
        <w:pStyle w:val="Heading4"/>
        <w:spacing w:line="275" w:lineRule="exact"/>
      </w:pPr>
      <w:r>
        <w:rPr>
          <w:color w:val="221F1F"/>
        </w:rPr>
        <w:t>Зарубежная</w:t>
      </w:r>
      <w:r>
        <w:rPr>
          <w:color w:val="221F1F"/>
          <w:spacing w:val="-3"/>
        </w:rPr>
        <w:t xml:space="preserve"> </w:t>
      </w:r>
      <w:r>
        <w:rPr>
          <w:color w:val="221F1F"/>
        </w:rPr>
        <w:t>литература</w:t>
      </w:r>
    </w:p>
    <w:p w:rsidR="009727C6" w:rsidRDefault="009727C6" w:rsidP="009727C6">
      <w:pPr>
        <w:ind w:left="316" w:right="613" w:firstLine="679"/>
        <w:jc w:val="both"/>
        <w:rPr>
          <w:sz w:val="24"/>
        </w:rPr>
      </w:pPr>
      <w:r>
        <w:rPr>
          <w:b/>
          <w:color w:val="221F1F"/>
          <w:sz w:val="24"/>
        </w:rPr>
        <w:t>М.</w:t>
      </w:r>
      <w:r>
        <w:rPr>
          <w:b/>
          <w:color w:val="221F1F"/>
          <w:spacing w:val="1"/>
          <w:sz w:val="24"/>
        </w:rPr>
        <w:t xml:space="preserve"> </w:t>
      </w:r>
      <w:r>
        <w:rPr>
          <w:b/>
          <w:color w:val="221F1F"/>
          <w:sz w:val="24"/>
        </w:rPr>
        <w:t>де</w:t>
      </w:r>
      <w:r>
        <w:rPr>
          <w:b/>
          <w:color w:val="221F1F"/>
          <w:spacing w:val="1"/>
          <w:sz w:val="24"/>
        </w:rPr>
        <w:t xml:space="preserve"> </w:t>
      </w:r>
      <w:r>
        <w:rPr>
          <w:b/>
          <w:color w:val="221F1F"/>
          <w:sz w:val="24"/>
        </w:rPr>
        <w:t>Сервантес</w:t>
      </w:r>
      <w:r>
        <w:rPr>
          <w:b/>
          <w:color w:val="221F1F"/>
          <w:spacing w:val="1"/>
          <w:sz w:val="24"/>
        </w:rPr>
        <w:t xml:space="preserve"> </w:t>
      </w:r>
      <w:r>
        <w:rPr>
          <w:b/>
          <w:color w:val="221F1F"/>
          <w:sz w:val="24"/>
        </w:rPr>
        <w:t>Сааведра</w:t>
      </w:r>
      <w:r>
        <w:rPr>
          <w:color w:val="221F1F"/>
          <w:sz w:val="24"/>
        </w:rPr>
        <w:t>.</w:t>
      </w:r>
      <w:r>
        <w:rPr>
          <w:color w:val="221F1F"/>
          <w:spacing w:val="1"/>
          <w:sz w:val="24"/>
        </w:rPr>
        <w:t xml:space="preserve"> </w:t>
      </w:r>
      <w:r>
        <w:rPr>
          <w:color w:val="221F1F"/>
          <w:sz w:val="24"/>
        </w:rPr>
        <w:t>Роман</w:t>
      </w:r>
      <w:r>
        <w:rPr>
          <w:color w:val="221F1F"/>
          <w:spacing w:val="1"/>
          <w:sz w:val="24"/>
        </w:rPr>
        <w:t xml:space="preserve"> </w:t>
      </w:r>
      <w:r>
        <w:rPr>
          <w:color w:val="221F1F"/>
          <w:sz w:val="24"/>
        </w:rPr>
        <w:t>«Хитроумный</w:t>
      </w:r>
      <w:r>
        <w:rPr>
          <w:color w:val="221F1F"/>
          <w:spacing w:val="1"/>
          <w:sz w:val="24"/>
        </w:rPr>
        <w:t xml:space="preserve"> </w:t>
      </w:r>
      <w:r>
        <w:rPr>
          <w:color w:val="221F1F"/>
          <w:sz w:val="24"/>
        </w:rPr>
        <w:t>идальго</w:t>
      </w:r>
      <w:r>
        <w:rPr>
          <w:color w:val="221F1F"/>
          <w:spacing w:val="1"/>
          <w:sz w:val="24"/>
        </w:rPr>
        <w:t xml:space="preserve"> </w:t>
      </w:r>
      <w:r>
        <w:rPr>
          <w:color w:val="221F1F"/>
          <w:sz w:val="24"/>
        </w:rPr>
        <w:t>Дон</w:t>
      </w:r>
      <w:r>
        <w:rPr>
          <w:color w:val="221F1F"/>
          <w:spacing w:val="1"/>
          <w:sz w:val="24"/>
        </w:rPr>
        <w:t xml:space="preserve"> </w:t>
      </w:r>
      <w:r>
        <w:rPr>
          <w:color w:val="221F1F"/>
          <w:position w:val="1"/>
          <w:sz w:val="24"/>
        </w:rPr>
        <w:t>Кихот</w:t>
      </w:r>
      <w:r>
        <w:rPr>
          <w:color w:val="221F1F"/>
          <w:spacing w:val="1"/>
          <w:position w:val="1"/>
          <w:sz w:val="24"/>
        </w:rPr>
        <w:t xml:space="preserve"> </w:t>
      </w:r>
      <w:r>
        <w:rPr>
          <w:color w:val="221F1F"/>
          <w:position w:val="1"/>
          <w:sz w:val="24"/>
        </w:rPr>
        <w:t>Ламанчский»</w:t>
      </w:r>
      <w:r>
        <w:rPr>
          <w:color w:val="221F1F"/>
          <w:spacing w:val="-57"/>
          <w:position w:val="1"/>
          <w:sz w:val="24"/>
        </w:rPr>
        <w:t xml:space="preserve"> </w:t>
      </w:r>
      <w:r>
        <w:rPr>
          <w:color w:val="221F1F"/>
          <w:sz w:val="24"/>
        </w:rPr>
        <w:t>(главы).</w:t>
      </w:r>
    </w:p>
    <w:p w:rsidR="009727C6" w:rsidRDefault="009727C6" w:rsidP="009727C6">
      <w:pPr>
        <w:ind w:left="996"/>
        <w:jc w:val="both"/>
        <w:rPr>
          <w:sz w:val="24"/>
        </w:rPr>
      </w:pPr>
      <w:r>
        <w:rPr>
          <w:b/>
          <w:color w:val="221F1F"/>
          <w:sz w:val="24"/>
        </w:rPr>
        <w:t>Зарубежная</w:t>
      </w:r>
      <w:r>
        <w:rPr>
          <w:b/>
          <w:color w:val="221F1F"/>
          <w:spacing w:val="12"/>
          <w:sz w:val="24"/>
        </w:rPr>
        <w:t xml:space="preserve"> </w:t>
      </w:r>
      <w:r>
        <w:rPr>
          <w:b/>
          <w:color w:val="221F1F"/>
          <w:sz w:val="24"/>
        </w:rPr>
        <w:t>новеллистика</w:t>
      </w:r>
      <w:r>
        <w:rPr>
          <w:b/>
          <w:color w:val="221F1F"/>
          <w:spacing w:val="14"/>
          <w:sz w:val="24"/>
        </w:rPr>
        <w:t xml:space="preserve"> </w:t>
      </w:r>
      <w:r>
        <w:rPr>
          <w:color w:val="221F1F"/>
          <w:sz w:val="24"/>
        </w:rPr>
        <w:t>(одно-два</w:t>
      </w:r>
      <w:r>
        <w:rPr>
          <w:color w:val="221F1F"/>
          <w:spacing w:val="12"/>
          <w:sz w:val="24"/>
        </w:rPr>
        <w:t xml:space="preserve"> </w:t>
      </w:r>
      <w:r>
        <w:rPr>
          <w:color w:val="221F1F"/>
          <w:sz w:val="24"/>
        </w:rPr>
        <w:t>произведения</w:t>
      </w:r>
      <w:r>
        <w:rPr>
          <w:color w:val="221F1F"/>
          <w:spacing w:val="14"/>
          <w:sz w:val="24"/>
        </w:rPr>
        <w:t xml:space="preserve"> </w:t>
      </w:r>
      <w:r>
        <w:rPr>
          <w:color w:val="221F1F"/>
          <w:sz w:val="24"/>
        </w:rPr>
        <w:t>по</w:t>
      </w:r>
      <w:r>
        <w:rPr>
          <w:color w:val="221F1F"/>
          <w:spacing w:val="13"/>
          <w:sz w:val="24"/>
        </w:rPr>
        <w:t xml:space="preserve"> </w:t>
      </w:r>
      <w:r>
        <w:rPr>
          <w:color w:val="221F1F"/>
          <w:sz w:val="24"/>
        </w:rPr>
        <w:t>выбору).</w:t>
      </w:r>
      <w:r>
        <w:rPr>
          <w:color w:val="221F1F"/>
          <w:spacing w:val="12"/>
          <w:sz w:val="24"/>
        </w:rPr>
        <w:t xml:space="preserve"> </w:t>
      </w:r>
      <w:r>
        <w:rPr>
          <w:color w:val="221F1F"/>
          <w:sz w:val="24"/>
        </w:rPr>
        <w:t>Например,</w:t>
      </w:r>
      <w:r>
        <w:rPr>
          <w:color w:val="221F1F"/>
          <w:spacing w:val="15"/>
          <w:sz w:val="24"/>
        </w:rPr>
        <w:t xml:space="preserve"> </w:t>
      </w:r>
      <w:r>
        <w:rPr>
          <w:color w:val="221F1F"/>
          <w:sz w:val="24"/>
        </w:rPr>
        <w:t>П.</w:t>
      </w:r>
      <w:r>
        <w:rPr>
          <w:color w:val="221F1F"/>
          <w:spacing w:val="12"/>
          <w:sz w:val="24"/>
        </w:rPr>
        <w:t xml:space="preserve"> </w:t>
      </w:r>
      <w:r>
        <w:rPr>
          <w:color w:val="221F1F"/>
          <w:sz w:val="24"/>
        </w:rPr>
        <w:t>Мериме.</w:t>
      </w:r>
    </w:p>
    <w:p w:rsidR="009727C6" w:rsidRDefault="009727C6" w:rsidP="009727C6">
      <w:pPr>
        <w:spacing w:line="242" w:lineRule="auto"/>
        <w:ind w:left="996" w:right="3516" w:hanging="680"/>
        <w:rPr>
          <w:b/>
          <w:sz w:val="24"/>
        </w:rPr>
      </w:pPr>
      <w:r>
        <w:rPr>
          <w:color w:val="221F1F"/>
          <w:sz w:val="24"/>
        </w:rPr>
        <w:t>«Маттео Фальконе»; О. Генри. «Дары волхвов», «Последний лист».</w:t>
      </w:r>
      <w:r>
        <w:rPr>
          <w:color w:val="221F1F"/>
          <w:spacing w:val="-57"/>
          <w:sz w:val="24"/>
        </w:rPr>
        <w:t xml:space="preserve"> </w:t>
      </w:r>
      <w:r>
        <w:rPr>
          <w:b/>
          <w:color w:val="221F1F"/>
          <w:sz w:val="24"/>
        </w:rPr>
        <w:t xml:space="preserve">А. де Сент Экзюпери. </w:t>
      </w:r>
      <w:r>
        <w:rPr>
          <w:color w:val="221F1F"/>
          <w:sz w:val="24"/>
        </w:rPr>
        <w:t>Повесть-сказка «Маленький принц».</w:t>
      </w:r>
      <w:r>
        <w:rPr>
          <w:color w:val="221F1F"/>
          <w:spacing w:val="1"/>
          <w:sz w:val="24"/>
        </w:rPr>
        <w:t xml:space="preserve"> </w:t>
      </w:r>
      <w:r>
        <w:rPr>
          <w:b/>
          <w:color w:val="221F1F"/>
          <w:sz w:val="24"/>
        </w:rPr>
        <w:t>8</w:t>
      </w:r>
      <w:r>
        <w:rPr>
          <w:b/>
          <w:color w:val="221F1F"/>
          <w:spacing w:val="-2"/>
          <w:sz w:val="24"/>
        </w:rPr>
        <w:t xml:space="preserve"> </w:t>
      </w:r>
      <w:r>
        <w:rPr>
          <w:b/>
          <w:color w:val="221F1F"/>
          <w:sz w:val="24"/>
        </w:rPr>
        <w:t>КЛАСС</w:t>
      </w:r>
    </w:p>
    <w:p w:rsidR="009727C6" w:rsidRDefault="009727C6" w:rsidP="009727C6">
      <w:pPr>
        <w:pStyle w:val="Heading4"/>
        <w:spacing w:before="0" w:line="271" w:lineRule="exact"/>
      </w:pPr>
      <w:r>
        <w:rPr>
          <w:color w:val="221F1F"/>
        </w:rPr>
        <w:t>Древнерусская</w:t>
      </w:r>
      <w:r>
        <w:rPr>
          <w:color w:val="221F1F"/>
          <w:spacing w:val="-3"/>
        </w:rPr>
        <w:t xml:space="preserve"> </w:t>
      </w:r>
      <w:r>
        <w:rPr>
          <w:color w:val="221F1F"/>
        </w:rPr>
        <w:t>литература</w:t>
      </w:r>
    </w:p>
    <w:p w:rsidR="009727C6" w:rsidRDefault="009727C6" w:rsidP="009727C6">
      <w:pPr>
        <w:pStyle w:val="a4"/>
        <w:ind w:right="617" w:firstLine="679"/>
      </w:pPr>
      <w:r>
        <w:rPr>
          <w:b/>
          <w:color w:val="221F1F"/>
        </w:rPr>
        <w:t>Житийная</w:t>
      </w:r>
      <w:r>
        <w:rPr>
          <w:b/>
          <w:color w:val="221F1F"/>
          <w:spacing w:val="1"/>
        </w:rPr>
        <w:t xml:space="preserve"> </w:t>
      </w:r>
      <w:r>
        <w:rPr>
          <w:b/>
          <w:color w:val="221F1F"/>
        </w:rPr>
        <w:t>литература</w:t>
      </w:r>
      <w:r>
        <w:rPr>
          <w:b/>
          <w:color w:val="221F1F"/>
          <w:spacing w:val="1"/>
        </w:rPr>
        <w:t xml:space="preserve"> </w:t>
      </w:r>
      <w:r>
        <w:rPr>
          <w:color w:val="221F1F"/>
        </w:rPr>
        <w:t>(одно</w:t>
      </w:r>
      <w:r>
        <w:rPr>
          <w:color w:val="221F1F"/>
          <w:spacing w:val="1"/>
        </w:rPr>
        <w:t xml:space="preserve"> </w:t>
      </w:r>
      <w:r>
        <w:rPr>
          <w:color w:val="221F1F"/>
        </w:rPr>
        <w:t>произведение</w:t>
      </w:r>
      <w:r>
        <w:rPr>
          <w:color w:val="221F1F"/>
          <w:spacing w:val="1"/>
        </w:rPr>
        <w:t xml:space="preserve"> </w:t>
      </w:r>
      <w:r>
        <w:rPr>
          <w:color w:val="221F1F"/>
        </w:rPr>
        <w:t>по</w:t>
      </w:r>
      <w:r>
        <w:rPr>
          <w:color w:val="221F1F"/>
          <w:spacing w:val="1"/>
        </w:rPr>
        <w:t xml:space="preserve"> </w:t>
      </w:r>
      <w:r>
        <w:rPr>
          <w:color w:val="221F1F"/>
        </w:rPr>
        <w:t>выбору).</w:t>
      </w:r>
      <w:r>
        <w:rPr>
          <w:color w:val="221F1F"/>
          <w:spacing w:val="1"/>
        </w:rPr>
        <w:t xml:space="preserve"> </w:t>
      </w:r>
      <w:r>
        <w:rPr>
          <w:color w:val="221F1F"/>
        </w:rPr>
        <w:t>Например,</w:t>
      </w:r>
      <w:r>
        <w:rPr>
          <w:color w:val="221F1F"/>
          <w:spacing w:val="1"/>
        </w:rPr>
        <w:t xml:space="preserve"> </w:t>
      </w:r>
      <w:r>
        <w:rPr>
          <w:color w:val="221F1F"/>
        </w:rPr>
        <w:t>«Житие</w:t>
      </w:r>
      <w:r>
        <w:rPr>
          <w:color w:val="221F1F"/>
          <w:spacing w:val="1"/>
        </w:rPr>
        <w:t xml:space="preserve"> </w:t>
      </w:r>
      <w:r>
        <w:rPr>
          <w:color w:val="221F1F"/>
        </w:rPr>
        <w:t>Сергия</w:t>
      </w:r>
      <w:r>
        <w:rPr>
          <w:color w:val="221F1F"/>
          <w:spacing w:val="1"/>
        </w:rPr>
        <w:t xml:space="preserve"> </w:t>
      </w:r>
      <w:r>
        <w:rPr>
          <w:color w:val="221F1F"/>
        </w:rPr>
        <w:t>Радонежского»,</w:t>
      </w:r>
      <w:r>
        <w:rPr>
          <w:color w:val="221F1F"/>
          <w:spacing w:val="4"/>
        </w:rPr>
        <w:t xml:space="preserve"> </w:t>
      </w:r>
      <w:r>
        <w:rPr>
          <w:color w:val="221F1F"/>
        </w:rPr>
        <w:t>«Житие</w:t>
      </w:r>
      <w:r>
        <w:rPr>
          <w:color w:val="221F1F"/>
          <w:spacing w:val="-1"/>
        </w:rPr>
        <w:t xml:space="preserve"> </w:t>
      </w:r>
      <w:r>
        <w:rPr>
          <w:color w:val="221F1F"/>
        </w:rPr>
        <w:t>протопопа</w:t>
      </w:r>
      <w:r>
        <w:rPr>
          <w:color w:val="221F1F"/>
          <w:spacing w:val="-1"/>
        </w:rPr>
        <w:t xml:space="preserve"> </w:t>
      </w:r>
      <w:r>
        <w:rPr>
          <w:color w:val="221F1F"/>
        </w:rPr>
        <w:t>Аввакума,</w:t>
      </w:r>
      <w:r>
        <w:rPr>
          <w:color w:val="221F1F"/>
          <w:spacing w:val="2"/>
        </w:rPr>
        <w:t xml:space="preserve"> </w:t>
      </w:r>
      <w:r>
        <w:rPr>
          <w:color w:val="221F1F"/>
        </w:rPr>
        <w:t>им</w:t>
      </w:r>
      <w:r>
        <w:rPr>
          <w:color w:val="221F1F"/>
          <w:spacing w:val="-2"/>
        </w:rPr>
        <w:t xml:space="preserve"> </w:t>
      </w:r>
      <w:r>
        <w:rPr>
          <w:color w:val="221F1F"/>
        </w:rPr>
        <w:t>самим</w:t>
      </w:r>
      <w:r>
        <w:rPr>
          <w:color w:val="221F1F"/>
          <w:spacing w:val="-2"/>
        </w:rPr>
        <w:t xml:space="preserve"> </w:t>
      </w:r>
      <w:r>
        <w:rPr>
          <w:color w:val="221F1F"/>
        </w:rPr>
        <w:t>написанное».</w:t>
      </w:r>
    </w:p>
    <w:p w:rsidR="009727C6" w:rsidRDefault="009727C6" w:rsidP="009727C6">
      <w:pPr>
        <w:pStyle w:val="Heading4"/>
        <w:spacing w:before="1"/>
      </w:pPr>
      <w:r>
        <w:rPr>
          <w:color w:val="221F1F"/>
        </w:rPr>
        <w:t>Литература</w:t>
      </w:r>
      <w:r>
        <w:rPr>
          <w:color w:val="221F1F"/>
          <w:spacing w:val="-2"/>
        </w:rPr>
        <w:t xml:space="preserve"> </w:t>
      </w:r>
      <w:r>
        <w:rPr>
          <w:color w:val="221F1F"/>
        </w:rPr>
        <w:t>XVIII</w:t>
      </w:r>
      <w:r>
        <w:rPr>
          <w:color w:val="221F1F"/>
          <w:spacing w:val="-1"/>
        </w:rPr>
        <w:t xml:space="preserve"> </w:t>
      </w:r>
      <w:r>
        <w:rPr>
          <w:color w:val="221F1F"/>
        </w:rPr>
        <w:t>века</w:t>
      </w:r>
    </w:p>
    <w:p w:rsidR="009727C6" w:rsidRDefault="009727C6" w:rsidP="009727C6">
      <w:pPr>
        <w:spacing w:line="274" w:lineRule="exact"/>
        <w:ind w:left="996"/>
        <w:rPr>
          <w:sz w:val="24"/>
        </w:rPr>
      </w:pPr>
      <w:r>
        <w:rPr>
          <w:b/>
          <w:color w:val="221F1F"/>
          <w:sz w:val="24"/>
        </w:rPr>
        <w:t>Д.</w:t>
      </w:r>
      <w:r>
        <w:rPr>
          <w:b/>
          <w:color w:val="221F1F"/>
          <w:spacing w:val="-4"/>
          <w:sz w:val="24"/>
        </w:rPr>
        <w:t xml:space="preserve"> </w:t>
      </w:r>
      <w:r>
        <w:rPr>
          <w:b/>
          <w:color w:val="221F1F"/>
          <w:sz w:val="24"/>
        </w:rPr>
        <w:t>И.</w:t>
      </w:r>
      <w:r>
        <w:rPr>
          <w:b/>
          <w:color w:val="221F1F"/>
          <w:spacing w:val="-3"/>
          <w:sz w:val="24"/>
        </w:rPr>
        <w:t xml:space="preserve"> </w:t>
      </w:r>
      <w:r>
        <w:rPr>
          <w:b/>
          <w:color w:val="221F1F"/>
          <w:sz w:val="24"/>
        </w:rPr>
        <w:t>Фонвизин.</w:t>
      </w:r>
      <w:r>
        <w:rPr>
          <w:b/>
          <w:color w:val="221F1F"/>
          <w:spacing w:val="-3"/>
          <w:sz w:val="24"/>
        </w:rPr>
        <w:t xml:space="preserve"> </w:t>
      </w:r>
      <w:r>
        <w:rPr>
          <w:color w:val="221F1F"/>
          <w:sz w:val="24"/>
        </w:rPr>
        <w:t>Комедия «Недоросль».</w:t>
      </w:r>
    </w:p>
    <w:p w:rsidR="009727C6" w:rsidRDefault="009727C6" w:rsidP="009727C6">
      <w:pPr>
        <w:pStyle w:val="Heading4"/>
        <w:spacing w:line="272" w:lineRule="exact"/>
        <w:jc w:val="left"/>
      </w:pPr>
      <w:r>
        <w:rPr>
          <w:color w:val="221F1F"/>
        </w:rPr>
        <w:t>Литература</w:t>
      </w:r>
      <w:r>
        <w:rPr>
          <w:color w:val="221F1F"/>
          <w:spacing w:val="-2"/>
        </w:rPr>
        <w:t xml:space="preserve"> </w:t>
      </w:r>
      <w:r>
        <w:rPr>
          <w:color w:val="221F1F"/>
        </w:rPr>
        <w:t>первой половины</w:t>
      </w:r>
      <w:r>
        <w:rPr>
          <w:color w:val="221F1F"/>
          <w:spacing w:val="-2"/>
        </w:rPr>
        <w:t xml:space="preserve"> </w:t>
      </w:r>
      <w:r>
        <w:rPr>
          <w:color w:val="221F1F"/>
        </w:rPr>
        <w:t>XIX</w:t>
      </w:r>
      <w:r>
        <w:rPr>
          <w:color w:val="221F1F"/>
          <w:spacing w:val="-3"/>
        </w:rPr>
        <w:t xml:space="preserve"> </w:t>
      </w:r>
      <w:r>
        <w:rPr>
          <w:color w:val="221F1F"/>
        </w:rPr>
        <w:t>века</w:t>
      </w:r>
    </w:p>
    <w:p w:rsidR="009727C6" w:rsidRDefault="009727C6" w:rsidP="009727C6">
      <w:pPr>
        <w:spacing w:line="272" w:lineRule="exact"/>
        <w:ind w:left="996"/>
        <w:rPr>
          <w:sz w:val="24"/>
        </w:rPr>
      </w:pPr>
      <w:r>
        <w:rPr>
          <w:b/>
          <w:color w:val="221F1F"/>
          <w:sz w:val="24"/>
        </w:rPr>
        <w:t>А.</w:t>
      </w:r>
      <w:r>
        <w:rPr>
          <w:b/>
          <w:color w:val="221F1F"/>
          <w:spacing w:val="-4"/>
          <w:sz w:val="24"/>
        </w:rPr>
        <w:t xml:space="preserve"> </w:t>
      </w:r>
      <w:r>
        <w:rPr>
          <w:b/>
          <w:color w:val="221F1F"/>
          <w:sz w:val="24"/>
        </w:rPr>
        <w:t>С.</w:t>
      </w:r>
      <w:r>
        <w:rPr>
          <w:b/>
          <w:color w:val="221F1F"/>
          <w:spacing w:val="-3"/>
          <w:sz w:val="24"/>
        </w:rPr>
        <w:t xml:space="preserve"> </w:t>
      </w:r>
      <w:r>
        <w:rPr>
          <w:b/>
          <w:color w:val="221F1F"/>
          <w:sz w:val="24"/>
        </w:rPr>
        <w:t>Пушкин.</w:t>
      </w:r>
      <w:r>
        <w:rPr>
          <w:b/>
          <w:color w:val="221F1F"/>
          <w:spacing w:val="-2"/>
          <w:sz w:val="24"/>
        </w:rPr>
        <w:t xml:space="preserve"> </w:t>
      </w:r>
      <w:r>
        <w:rPr>
          <w:color w:val="221F1F"/>
          <w:sz w:val="24"/>
        </w:rPr>
        <w:t>Стихотворения</w:t>
      </w:r>
      <w:r>
        <w:rPr>
          <w:color w:val="221F1F"/>
          <w:spacing w:val="-2"/>
          <w:sz w:val="24"/>
        </w:rPr>
        <w:t xml:space="preserve"> </w:t>
      </w:r>
      <w:r>
        <w:rPr>
          <w:color w:val="221F1F"/>
          <w:sz w:val="24"/>
        </w:rPr>
        <w:t>(не</w:t>
      </w:r>
      <w:r>
        <w:rPr>
          <w:color w:val="221F1F"/>
          <w:spacing w:val="-3"/>
          <w:sz w:val="24"/>
        </w:rPr>
        <w:t xml:space="preserve"> </w:t>
      </w:r>
      <w:r>
        <w:rPr>
          <w:color w:val="221F1F"/>
          <w:sz w:val="24"/>
        </w:rPr>
        <w:t>менее</w:t>
      </w:r>
      <w:r>
        <w:rPr>
          <w:color w:val="221F1F"/>
          <w:spacing w:val="-4"/>
          <w:sz w:val="24"/>
        </w:rPr>
        <w:t xml:space="preserve"> </w:t>
      </w:r>
      <w:r>
        <w:rPr>
          <w:color w:val="221F1F"/>
          <w:sz w:val="24"/>
        </w:rPr>
        <w:t>двух).</w:t>
      </w:r>
      <w:r>
        <w:rPr>
          <w:color w:val="221F1F"/>
          <w:spacing w:val="-2"/>
          <w:sz w:val="24"/>
        </w:rPr>
        <w:t xml:space="preserve"> </w:t>
      </w:r>
      <w:r>
        <w:rPr>
          <w:color w:val="221F1F"/>
          <w:sz w:val="24"/>
        </w:rPr>
        <w:t>Например,</w:t>
      </w:r>
    </w:p>
    <w:p w:rsidR="009727C6" w:rsidRDefault="009727C6" w:rsidP="009727C6">
      <w:pPr>
        <w:pStyle w:val="a4"/>
        <w:ind w:left="996"/>
        <w:jc w:val="left"/>
      </w:pPr>
      <w:r>
        <w:rPr>
          <w:color w:val="221F1F"/>
        </w:rPr>
        <w:t>«К</w:t>
      </w:r>
      <w:r>
        <w:rPr>
          <w:color w:val="221F1F"/>
          <w:spacing w:val="33"/>
        </w:rPr>
        <w:t xml:space="preserve"> </w:t>
      </w:r>
      <w:r>
        <w:rPr>
          <w:color w:val="221F1F"/>
        </w:rPr>
        <w:t>Чаадаеву»,</w:t>
      </w:r>
      <w:r>
        <w:rPr>
          <w:color w:val="221F1F"/>
          <w:spacing w:val="96"/>
        </w:rPr>
        <w:t xml:space="preserve"> </w:t>
      </w:r>
      <w:r>
        <w:rPr>
          <w:color w:val="221F1F"/>
        </w:rPr>
        <w:t>«Анчар»</w:t>
      </w:r>
      <w:r>
        <w:rPr>
          <w:color w:val="221F1F"/>
          <w:spacing w:val="83"/>
        </w:rPr>
        <w:t xml:space="preserve"> </w:t>
      </w:r>
      <w:r>
        <w:rPr>
          <w:color w:val="221F1F"/>
        </w:rPr>
        <w:t>и</w:t>
      </w:r>
      <w:r>
        <w:rPr>
          <w:color w:val="221F1F"/>
          <w:spacing w:val="90"/>
        </w:rPr>
        <w:t xml:space="preserve"> </w:t>
      </w:r>
      <w:r>
        <w:rPr>
          <w:color w:val="221F1F"/>
        </w:rPr>
        <w:t>другие</w:t>
      </w:r>
      <w:r>
        <w:rPr>
          <w:color w:val="221F1F"/>
          <w:spacing w:val="93"/>
        </w:rPr>
        <w:t xml:space="preserve"> </w:t>
      </w:r>
      <w:r>
        <w:rPr>
          <w:color w:val="221F1F"/>
        </w:rPr>
        <w:t>«Маленькие</w:t>
      </w:r>
      <w:r>
        <w:rPr>
          <w:color w:val="221F1F"/>
          <w:spacing w:val="90"/>
        </w:rPr>
        <w:t xml:space="preserve"> </w:t>
      </w:r>
      <w:r>
        <w:rPr>
          <w:color w:val="221F1F"/>
        </w:rPr>
        <w:t>трагедии»</w:t>
      </w:r>
      <w:r>
        <w:rPr>
          <w:color w:val="221F1F"/>
          <w:spacing w:val="83"/>
        </w:rPr>
        <w:t xml:space="preserve"> </w:t>
      </w:r>
      <w:r>
        <w:rPr>
          <w:color w:val="221F1F"/>
        </w:rPr>
        <w:t>(одна</w:t>
      </w:r>
      <w:r>
        <w:rPr>
          <w:color w:val="221F1F"/>
          <w:spacing w:val="92"/>
        </w:rPr>
        <w:t xml:space="preserve"> </w:t>
      </w:r>
      <w:r>
        <w:rPr>
          <w:color w:val="221F1F"/>
        </w:rPr>
        <w:t>пьеса</w:t>
      </w:r>
      <w:r>
        <w:rPr>
          <w:color w:val="221F1F"/>
          <w:spacing w:val="88"/>
        </w:rPr>
        <w:t xml:space="preserve"> </w:t>
      </w:r>
      <w:r>
        <w:rPr>
          <w:color w:val="221F1F"/>
        </w:rPr>
        <w:t>по</w:t>
      </w:r>
      <w:r>
        <w:rPr>
          <w:color w:val="221F1F"/>
          <w:spacing w:val="89"/>
        </w:rPr>
        <w:t xml:space="preserve"> </w:t>
      </w:r>
      <w:r>
        <w:rPr>
          <w:color w:val="221F1F"/>
        </w:rPr>
        <w:t>выбору).</w:t>
      </w:r>
    </w:p>
    <w:p w:rsidR="009727C6" w:rsidRDefault="009727C6" w:rsidP="009727C6">
      <w:pPr>
        <w:pStyle w:val="a4"/>
        <w:jc w:val="left"/>
      </w:pPr>
      <w:r>
        <w:rPr>
          <w:color w:val="221F1F"/>
        </w:rPr>
        <w:t>Например,</w:t>
      </w:r>
      <w:r>
        <w:rPr>
          <w:color w:val="221F1F"/>
          <w:spacing w:val="-1"/>
        </w:rPr>
        <w:t xml:space="preserve"> </w:t>
      </w:r>
      <w:r>
        <w:rPr>
          <w:color w:val="221F1F"/>
        </w:rPr>
        <w:t>«Моцарт</w:t>
      </w:r>
      <w:r>
        <w:rPr>
          <w:color w:val="221F1F"/>
          <w:spacing w:val="-5"/>
        </w:rPr>
        <w:t xml:space="preserve"> </w:t>
      </w:r>
      <w:r>
        <w:rPr>
          <w:color w:val="221F1F"/>
        </w:rPr>
        <w:t>и</w:t>
      </w:r>
      <w:r>
        <w:rPr>
          <w:color w:val="221F1F"/>
          <w:spacing w:val="-4"/>
        </w:rPr>
        <w:t xml:space="preserve"> </w:t>
      </w:r>
      <w:r>
        <w:rPr>
          <w:color w:val="221F1F"/>
        </w:rPr>
        <w:t>Сальери», «Каменный</w:t>
      </w:r>
      <w:r>
        <w:rPr>
          <w:color w:val="221F1F"/>
          <w:spacing w:val="-5"/>
        </w:rPr>
        <w:t xml:space="preserve"> </w:t>
      </w:r>
      <w:r>
        <w:rPr>
          <w:color w:val="221F1F"/>
        </w:rPr>
        <w:t>гость».</w:t>
      </w:r>
      <w:r>
        <w:rPr>
          <w:color w:val="221F1F"/>
          <w:spacing w:val="-5"/>
        </w:rPr>
        <w:t xml:space="preserve"> </w:t>
      </w:r>
      <w:r>
        <w:rPr>
          <w:color w:val="221F1F"/>
        </w:rPr>
        <w:t>Роман «Капитанская</w:t>
      </w:r>
      <w:r>
        <w:rPr>
          <w:color w:val="221F1F"/>
          <w:spacing w:val="-4"/>
        </w:rPr>
        <w:t xml:space="preserve"> </w:t>
      </w:r>
      <w:r>
        <w:rPr>
          <w:color w:val="221F1F"/>
        </w:rPr>
        <w:t>дочка».</w:t>
      </w:r>
    </w:p>
    <w:p w:rsidR="009727C6" w:rsidRDefault="009727C6" w:rsidP="009727C6">
      <w:pPr>
        <w:ind w:left="996"/>
        <w:rPr>
          <w:sz w:val="24"/>
        </w:rPr>
      </w:pPr>
      <w:r>
        <w:rPr>
          <w:b/>
          <w:color w:val="221F1F"/>
          <w:sz w:val="24"/>
        </w:rPr>
        <w:t>М.</w:t>
      </w:r>
      <w:r>
        <w:rPr>
          <w:b/>
          <w:color w:val="221F1F"/>
          <w:spacing w:val="-5"/>
          <w:sz w:val="24"/>
        </w:rPr>
        <w:t xml:space="preserve"> </w:t>
      </w:r>
      <w:r>
        <w:rPr>
          <w:b/>
          <w:color w:val="221F1F"/>
          <w:sz w:val="24"/>
        </w:rPr>
        <w:t>Ю.</w:t>
      </w:r>
      <w:r>
        <w:rPr>
          <w:b/>
          <w:color w:val="221F1F"/>
          <w:spacing w:val="-3"/>
          <w:sz w:val="24"/>
        </w:rPr>
        <w:t xml:space="preserve"> </w:t>
      </w:r>
      <w:r>
        <w:rPr>
          <w:b/>
          <w:color w:val="221F1F"/>
          <w:sz w:val="24"/>
        </w:rPr>
        <w:t>Лермонтов.</w:t>
      </w:r>
      <w:r>
        <w:rPr>
          <w:b/>
          <w:color w:val="221F1F"/>
          <w:spacing w:val="-2"/>
          <w:sz w:val="24"/>
        </w:rPr>
        <w:t xml:space="preserve"> </w:t>
      </w:r>
      <w:r>
        <w:rPr>
          <w:color w:val="221F1F"/>
          <w:sz w:val="24"/>
        </w:rPr>
        <w:t>Стихотворения</w:t>
      </w:r>
      <w:r>
        <w:rPr>
          <w:color w:val="221F1F"/>
          <w:spacing w:val="-2"/>
          <w:sz w:val="24"/>
        </w:rPr>
        <w:t xml:space="preserve"> </w:t>
      </w:r>
      <w:r>
        <w:rPr>
          <w:color w:val="221F1F"/>
          <w:sz w:val="24"/>
        </w:rPr>
        <w:t>(не</w:t>
      </w:r>
      <w:r>
        <w:rPr>
          <w:color w:val="221F1F"/>
          <w:spacing w:val="-4"/>
          <w:sz w:val="24"/>
        </w:rPr>
        <w:t xml:space="preserve"> </w:t>
      </w:r>
      <w:r>
        <w:rPr>
          <w:color w:val="221F1F"/>
          <w:sz w:val="24"/>
        </w:rPr>
        <w:t>менее</w:t>
      </w:r>
      <w:r>
        <w:rPr>
          <w:color w:val="221F1F"/>
          <w:spacing w:val="-4"/>
          <w:sz w:val="24"/>
        </w:rPr>
        <w:t xml:space="preserve"> </w:t>
      </w:r>
      <w:r>
        <w:rPr>
          <w:color w:val="221F1F"/>
          <w:sz w:val="24"/>
        </w:rPr>
        <w:t>двух).</w:t>
      </w:r>
      <w:r>
        <w:rPr>
          <w:color w:val="221F1F"/>
          <w:spacing w:val="-1"/>
          <w:sz w:val="24"/>
        </w:rPr>
        <w:t xml:space="preserve"> </w:t>
      </w:r>
      <w:r>
        <w:rPr>
          <w:color w:val="221F1F"/>
          <w:sz w:val="24"/>
        </w:rPr>
        <w:t>Например,</w:t>
      </w:r>
    </w:p>
    <w:p w:rsidR="009727C6" w:rsidRDefault="009727C6" w:rsidP="009727C6">
      <w:pPr>
        <w:pStyle w:val="a4"/>
        <w:ind w:left="996"/>
        <w:jc w:val="left"/>
      </w:pPr>
      <w:r>
        <w:rPr>
          <w:color w:val="221F1F"/>
        </w:rPr>
        <w:t>«Я</w:t>
      </w:r>
      <w:r>
        <w:rPr>
          <w:color w:val="221F1F"/>
          <w:spacing w:val="38"/>
        </w:rPr>
        <w:t xml:space="preserve"> </w:t>
      </w:r>
      <w:r>
        <w:rPr>
          <w:color w:val="221F1F"/>
        </w:rPr>
        <w:t>не</w:t>
      </w:r>
      <w:r>
        <w:rPr>
          <w:color w:val="221F1F"/>
          <w:spacing w:val="94"/>
        </w:rPr>
        <w:t xml:space="preserve"> </w:t>
      </w:r>
      <w:r>
        <w:rPr>
          <w:color w:val="221F1F"/>
        </w:rPr>
        <w:t>хочу,</w:t>
      </w:r>
      <w:r>
        <w:rPr>
          <w:color w:val="221F1F"/>
          <w:spacing w:val="97"/>
        </w:rPr>
        <w:t xml:space="preserve"> </w:t>
      </w:r>
      <w:r>
        <w:rPr>
          <w:color w:val="221F1F"/>
        </w:rPr>
        <w:t>чтоб</w:t>
      </w:r>
      <w:r>
        <w:rPr>
          <w:color w:val="221F1F"/>
          <w:spacing w:val="94"/>
        </w:rPr>
        <w:t xml:space="preserve"> </w:t>
      </w:r>
      <w:r>
        <w:rPr>
          <w:color w:val="221F1F"/>
        </w:rPr>
        <w:t>свет</w:t>
      </w:r>
      <w:r>
        <w:rPr>
          <w:color w:val="221F1F"/>
          <w:spacing w:val="100"/>
        </w:rPr>
        <w:t xml:space="preserve"> </w:t>
      </w:r>
      <w:r>
        <w:rPr>
          <w:color w:val="221F1F"/>
        </w:rPr>
        <w:t>узнал…»,</w:t>
      </w:r>
      <w:r>
        <w:rPr>
          <w:color w:val="221F1F"/>
          <w:spacing w:val="101"/>
        </w:rPr>
        <w:t xml:space="preserve"> </w:t>
      </w:r>
      <w:r>
        <w:rPr>
          <w:color w:val="221F1F"/>
        </w:rPr>
        <w:t>«Из-под</w:t>
      </w:r>
      <w:r>
        <w:rPr>
          <w:color w:val="221F1F"/>
          <w:spacing w:val="97"/>
        </w:rPr>
        <w:t xml:space="preserve"> </w:t>
      </w:r>
      <w:r>
        <w:rPr>
          <w:color w:val="221F1F"/>
        </w:rPr>
        <w:t>таинственной,</w:t>
      </w:r>
      <w:r>
        <w:rPr>
          <w:color w:val="221F1F"/>
          <w:spacing w:val="93"/>
        </w:rPr>
        <w:t xml:space="preserve"> </w:t>
      </w:r>
      <w:r>
        <w:rPr>
          <w:color w:val="221F1F"/>
        </w:rPr>
        <w:t>холодной</w:t>
      </w:r>
      <w:r>
        <w:rPr>
          <w:color w:val="221F1F"/>
          <w:spacing w:val="94"/>
        </w:rPr>
        <w:t xml:space="preserve"> </w:t>
      </w:r>
      <w:r>
        <w:rPr>
          <w:color w:val="221F1F"/>
        </w:rPr>
        <w:t>полумаски…»,</w:t>
      </w:r>
    </w:p>
    <w:p w:rsidR="009727C6" w:rsidRDefault="009727C6" w:rsidP="009727C6">
      <w:pPr>
        <w:pStyle w:val="a4"/>
        <w:spacing w:before="1"/>
        <w:jc w:val="left"/>
      </w:pPr>
      <w:r>
        <w:rPr>
          <w:color w:val="221F1F"/>
        </w:rPr>
        <w:t>«Нищий»</w:t>
      </w:r>
    </w:p>
    <w:p w:rsidR="009727C6" w:rsidRDefault="009727C6" w:rsidP="009727C6">
      <w:pPr>
        <w:pStyle w:val="a4"/>
        <w:jc w:val="left"/>
      </w:pPr>
      <w:r>
        <w:rPr>
          <w:color w:val="221F1F"/>
        </w:rPr>
        <w:t>и</w:t>
      </w:r>
      <w:r>
        <w:rPr>
          <w:color w:val="221F1F"/>
          <w:spacing w:val="-4"/>
        </w:rPr>
        <w:t xml:space="preserve"> </w:t>
      </w:r>
      <w:r>
        <w:rPr>
          <w:color w:val="221F1F"/>
        </w:rPr>
        <w:t>другие</w:t>
      </w:r>
      <w:r>
        <w:rPr>
          <w:color w:val="221F1F"/>
          <w:spacing w:val="-3"/>
        </w:rPr>
        <w:t xml:space="preserve"> </w:t>
      </w:r>
      <w:r>
        <w:rPr>
          <w:color w:val="221F1F"/>
        </w:rPr>
        <w:t>Поэма</w:t>
      </w:r>
      <w:r>
        <w:rPr>
          <w:color w:val="221F1F"/>
          <w:spacing w:val="-1"/>
        </w:rPr>
        <w:t xml:space="preserve"> </w:t>
      </w:r>
      <w:r>
        <w:rPr>
          <w:color w:val="221F1F"/>
        </w:rPr>
        <w:t>«Мцыри».</w:t>
      </w:r>
    </w:p>
    <w:p w:rsidR="009727C6" w:rsidRDefault="009727C6" w:rsidP="009727C6">
      <w:pPr>
        <w:ind w:left="996"/>
        <w:rPr>
          <w:sz w:val="24"/>
        </w:rPr>
      </w:pPr>
      <w:r>
        <w:rPr>
          <w:b/>
          <w:color w:val="221F1F"/>
          <w:sz w:val="24"/>
        </w:rPr>
        <w:t>Н.</w:t>
      </w:r>
      <w:r>
        <w:rPr>
          <w:b/>
          <w:color w:val="221F1F"/>
          <w:spacing w:val="-5"/>
          <w:sz w:val="24"/>
        </w:rPr>
        <w:t xml:space="preserve"> </w:t>
      </w:r>
      <w:r>
        <w:rPr>
          <w:b/>
          <w:color w:val="221F1F"/>
          <w:sz w:val="24"/>
        </w:rPr>
        <w:t>В.</w:t>
      </w:r>
      <w:r>
        <w:rPr>
          <w:b/>
          <w:color w:val="221F1F"/>
          <w:spacing w:val="-3"/>
          <w:sz w:val="24"/>
        </w:rPr>
        <w:t xml:space="preserve"> </w:t>
      </w:r>
      <w:r>
        <w:rPr>
          <w:b/>
          <w:color w:val="221F1F"/>
          <w:sz w:val="24"/>
        </w:rPr>
        <w:t>Гоголь.</w:t>
      </w:r>
      <w:r>
        <w:rPr>
          <w:b/>
          <w:color w:val="221F1F"/>
          <w:spacing w:val="-3"/>
          <w:sz w:val="24"/>
        </w:rPr>
        <w:t xml:space="preserve"> </w:t>
      </w:r>
      <w:r>
        <w:rPr>
          <w:color w:val="221F1F"/>
          <w:sz w:val="24"/>
        </w:rPr>
        <w:t>Повесть</w:t>
      </w:r>
      <w:r>
        <w:rPr>
          <w:color w:val="221F1F"/>
          <w:spacing w:val="-3"/>
          <w:sz w:val="24"/>
        </w:rPr>
        <w:t xml:space="preserve"> </w:t>
      </w:r>
      <w:r>
        <w:rPr>
          <w:color w:val="221F1F"/>
          <w:sz w:val="24"/>
        </w:rPr>
        <w:t>«Шинель». Комедия</w:t>
      </w:r>
      <w:r>
        <w:rPr>
          <w:color w:val="221F1F"/>
          <w:spacing w:val="1"/>
          <w:sz w:val="24"/>
        </w:rPr>
        <w:t xml:space="preserve"> </w:t>
      </w:r>
      <w:r>
        <w:rPr>
          <w:color w:val="221F1F"/>
          <w:sz w:val="24"/>
        </w:rPr>
        <w:t>«Ревизор».</w:t>
      </w:r>
    </w:p>
    <w:p w:rsidR="009727C6" w:rsidRDefault="009727C6" w:rsidP="009727C6">
      <w:pPr>
        <w:pStyle w:val="Heading4"/>
        <w:spacing w:before="4"/>
        <w:jc w:val="left"/>
      </w:pPr>
      <w:r>
        <w:rPr>
          <w:color w:val="221F1F"/>
        </w:rPr>
        <w:t>Литература</w:t>
      </w:r>
      <w:r>
        <w:rPr>
          <w:color w:val="221F1F"/>
          <w:spacing w:val="-2"/>
        </w:rPr>
        <w:t xml:space="preserve"> </w:t>
      </w:r>
      <w:r>
        <w:rPr>
          <w:color w:val="221F1F"/>
        </w:rPr>
        <w:t>второй</w:t>
      </w:r>
      <w:r>
        <w:rPr>
          <w:color w:val="221F1F"/>
          <w:spacing w:val="-1"/>
        </w:rPr>
        <w:t xml:space="preserve"> </w:t>
      </w:r>
      <w:r>
        <w:rPr>
          <w:color w:val="221F1F"/>
        </w:rPr>
        <w:t>половины</w:t>
      </w:r>
      <w:r>
        <w:rPr>
          <w:color w:val="221F1F"/>
          <w:spacing w:val="-2"/>
        </w:rPr>
        <w:t xml:space="preserve"> </w:t>
      </w:r>
      <w:r>
        <w:rPr>
          <w:color w:val="221F1F"/>
        </w:rPr>
        <w:t>XIX</w:t>
      </w:r>
      <w:r>
        <w:rPr>
          <w:color w:val="221F1F"/>
          <w:spacing w:val="-4"/>
        </w:rPr>
        <w:t xml:space="preserve"> </w:t>
      </w:r>
      <w:r>
        <w:rPr>
          <w:color w:val="221F1F"/>
        </w:rPr>
        <w:t>века</w:t>
      </w:r>
    </w:p>
    <w:p w:rsidR="009727C6" w:rsidRDefault="009727C6" w:rsidP="009727C6">
      <w:pPr>
        <w:spacing w:line="274" w:lineRule="exact"/>
        <w:ind w:left="996"/>
        <w:rPr>
          <w:sz w:val="24"/>
        </w:rPr>
      </w:pPr>
      <w:r>
        <w:rPr>
          <w:b/>
          <w:color w:val="221F1F"/>
          <w:sz w:val="24"/>
        </w:rPr>
        <w:t>И.</w:t>
      </w:r>
      <w:r>
        <w:rPr>
          <w:b/>
          <w:color w:val="221F1F"/>
          <w:spacing w:val="-5"/>
          <w:sz w:val="24"/>
        </w:rPr>
        <w:t xml:space="preserve"> </w:t>
      </w:r>
      <w:r>
        <w:rPr>
          <w:b/>
          <w:color w:val="221F1F"/>
          <w:sz w:val="24"/>
        </w:rPr>
        <w:t>С.</w:t>
      </w:r>
      <w:r>
        <w:rPr>
          <w:b/>
          <w:color w:val="221F1F"/>
          <w:spacing w:val="-3"/>
          <w:sz w:val="24"/>
        </w:rPr>
        <w:t xml:space="preserve"> </w:t>
      </w:r>
      <w:r>
        <w:rPr>
          <w:b/>
          <w:color w:val="221F1F"/>
          <w:sz w:val="24"/>
        </w:rPr>
        <w:t>Тургенев.</w:t>
      </w:r>
      <w:r>
        <w:rPr>
          <w:b/>
          <w:color w:val="221F1F"/>
          <w:spacing w:val="-3"/>
          <w:sz w:val="24"/>
        </w:rPr>
        <w:t xml:space="preserve"> </w:t>
      </w:r>
      <w:r>
        <w:rPr>
          <w:color w:val="221F1F"/>
          <w:sz w:val="24"/>
        </w:rPr>
        <w:t>Повести</w:t>
      </w:r>
      <w:r>
        <w:rPr>
          <w:color w:val="221F1F"/>
          <w:spacing w:val="-1"/>
          <w:sz w:val="24"/>
        </w:rPr>
        <w:t xml:space="preserve"> </w:t>
      </w:r>
      <w:r>
        <w:rPr>
          <w:color w:val="221F1F"/>
          <w:sz w:val="24"/>
        </w:rPr>
        <w:t>(одна</w:t>
      </w:r>
      <w:r>
        <w:rPr>
          <w:color w:val="221F1F"/>
          <w:spacing w:val="-4"/>
          <w:sz w:val="24"/>
        </w:rPr>
        <w:t xml:space="preserve"> </w:t>
      </w:r>
      <w:r>
        <w:rPr>
          <w:color w:val="221F1F"/>
          <w:sz w:val="24"/>
        </w:rPr>
        <w:t>по</w:t>
      </w:r>
      <w:r>
        <w:rPr>
          <w:color w:val="221F1F"/>
          <w:spacing w:val="-3"/>
          <w:sz w:val="24"/>
        </w:rPr>
        <w:t xml:space="preserve"> </w:t>
      </w:r>
      <w:r>
        <w:rPr>
          <w:color w:val="221F1F"/>
          <w:sz w:val="24"/>
        </w:rPr>
        <w:t>выбору).</w:t>
      </w:r>
      <w:r>
        <w:rPr>
          <w:color w:val="221F1F"/>
          <w:spacing w:val="-4"/>
          <w:sz w:val="24"/>
        </w:rPr>
        <w:t xml:space="preserve"> </w:t>
      </w:r>
      <w:r>
        <w:rPr>
          <w:color w:val="221F1F"/>
          <w:sz w:val="24"/>
        </w:rPr>
        <w:t>Например,</w:t>
      </w:r>
      <w:r>
        <w:rPr>
          <w:color w:val="221F1F"/>
          <w:spacing w:val="2"/>
          <w:sz w:val="24"/>
        </w:rPr>
        <w:t xml:space="preserve"> </w:t>
      </w:r>
      <w:r>
        <w:rPr>
          <w:color w:val="221F1F"/>
          <w:sz w:val="24"/>
        </w:rPr>
        <w:t>«Ася»,</w:t>
      </w:r>
    </w:p>
    <w:p w:rsidR="009727C6" w:rsidRDefault="009727C6" w:rsidP="009727C6">
      <w:pPr>
        <w:pStyle w:val="a4"/>
        <w:ind w:left="996"/>
        <w:jc w:val="left"/>
      </w:pPr>
      <w:r>
        <w:rPr>
          <w:color w:val="221F1F"/>
        </w:rPr>
        <w:t>«Первая</w:t>
      </w:r>
      <w:r>
        <w:rPr>
          <w:color w:val="221F1F"/>
          <w:spacing w:val="-4"/>
        </w:rPr>
        <w:t xml:space="preserve"> </w:t>
      </w:r>
      <w:r>
        <w:rPr>
          <w:color w:val="221F1F"/>
        </w:rPr>
        <w:t>любовь».</w:t>
      </w:r>
    </w:p>
    <w:p w:rsidR="009727C6" w:rsidRDefault="009727C6" w:rsidP="009727C6">
      <w:pPr>
        <w:ind w:left="996"/>
        <w:rPr>
          <w:sz w:val="24"/>
        </w:rPr>
      </w:pPr>
      <w:r>
        <w:rPr>
          <w:b/>
          <w:color w:val="221F1F"/>
          <w:sz w:val="24"/>
        </w:rPr>
        <w:t>Ф.</w:t>
      </w:r>
      <w:r>
        <w:rPr>
          <w:b/>
          <w:color w:val="221F1F"/>
          <w:spacing w:val="-3"/>
          <w:sz w:val="24"/>
        </w:rPr>
        <w:t xml:space="preserve"> </w:t>
      </w:r>
      <w:r>
        <w:rPr>
          <w:b/>
          <w:color w:val="221F1F"/>
          <w:sz w:val="24"/>
        </w:rPr>
        <w:t>М.</w:t>
      </w:r>
      <w:r>
        <w:rPr>
          <w:b/>
          <w:color w:val="221F1F"/>
          <w:spacing w:val="-2"/>
          <w:sz w:val="24"/>
        </w:rPr>
        <w:t xml:space="preserve"> </w:t>
      </w:r>
      <w:r>
        <w:rPr>
          <w:b/>
          <w:color w:val="221F1F"/>
          <w:sz w:val="24"/>
        </w:rPr>
        <w:t>Достоевский.</w:t>
      </w:r>
      <w:r>
        <w:rPr>
          <w:b/>
          <w:color w:val="221F1F"/>
          <w:spacing w:val="2"/>
          <w:sz w:val="24"/>
        </w:rPr>
        <w:t xml:space="preserve"> </w:t>
      </w:r>
      <w:r>
        <w:rPr>
          <w:color w:val="221F1F"/>
          <w:sz w:val="24"/>
        </w:rPr>
        <w:t>«Бедные</w:t>
      </w:r>
      <w:r>
        <w:rPr>
          <w:color w:val="221F1F"/>
          <w:spacing w:val="-4"/>
          <w:sz w:val="24"/>
        </w:rPr>
        <w:t xml:space="preserve"> </w:t>
      </w:r>
      <w:r>
        <w:rPr>
          <w:color w:val="221F1F"/>
          <w:sz w:val="24"/>
        </w:rPr>
        <w:t>люди»,</w:t>
      </w:r>
      <w:r>
        <w:rPr>
          <w:color w:val="221F1F"/>
          <w:spacing w:val="3"/>
          <w:sz w:val="24"/>
        </w:rPr>
        <w:t xml:space="preserve"> </w:t>
      </w:r>
      <w:r>
        <w:rPr>
          <w:color w:val="221F1F"/>
          <w:sz w:val="24"/>
        </w:rPr>
        <w:t>«Белые</w:t>
      </w:r>
      <w:r>
        <w:rPr>
          <w:color w:val="221F1F"/>
          <w:spacing w:val="-2"/>
          <w:sz w:val="24"/>
        </w:rPr>
        <w:t xml:space="preserve"> </w:t>
      </w:r>
      <w:r>
        <w:rPr>
          <w:color w:val="221F1F"/>
          <w:sz w:val="24"/>
        </w:rPr>
        <w:t>ночи»</w:t>
      </w:r>
      <w:r>
        <w:rPr>
          <w:color w:val="221F1F"/>
          <w:spacing w:val="-9"/>
          <w:sz w:val="24"/>
        </w:rPr>
        <w:t xml:space="preserve"> </w:t>
      </w:r>
      <w:r>
        <w:rPr>
          <w:color w:val="221F1F"/>
          <w:sz w:val="24"/>
        </w:rPr>
        <w:t>(одно</w:t>
      </w:r>
      <w:r>
        <w:rPr>
          <w:color w:val="221F1F"/>
          <w:spacing w:val="-2"/>
          <w:sz w:val="24"/>
        </w:rPr>
        <w:t xml:space="preserve"> </w:t>
      </w:r>
      <w:r>
        <w:rPr>
          <w:color w:val="221F1F"/>
          <w:sz w:val="24"/>
        </w:rPr>
        <w:t>произведение</w:t>
      </w:r>
      <w:r>
        <w:rPr>
          <w:color w:val="221F1F"/>
          <w:spacing w:val="-2"/>
          <w:sz w:val="24"/>
        </w:rPr>
        <w:t xml:space="preserve"> </w:t>
      </w:r>
      <w:r>
        <w:rPr>
          <w:color w:val="221F1F"/>
          <w:sz w:val="24"/>
        </w:rPr>
        <w:t>по</w:t>
      </w:r>
      <w:r>
        <w:rPr>
          <w:color w:val="221F1F"/>
          <w:spacing w:val="-2"/>
          <w:sz w:val="24"/>
        </w:rPr>
        <w:t xml:space="preserve"> </w:t>
      </w:r>
      <w:r>
        <w:rPr>
          <w:color w:val="221F1F"/>
          <w:sz w:val="24"/>
        </w:rPr>
        <w:t>выбору).</w:t>
      </w:r>
    </w:p>
    <w:p w:rsidR="009727C6" w:rsidRDefault="009727C6" w:rsidP="009727C6">
      <w:pPr>
        <w:spacing w:before="1"/>
        <w:ind w:left="996"/>
        <w:rPr>
          <w:sz w:val="24"/>
        </w:rPr>
      </w:pPr>
      <w:r>
        <w:rPr>
          <w:b/>
          <w:color w:val="221F1F"/>
          <w:sz w:val="24"/>
        </w:rPr>
        <w:t>Л.</w:t>
      </w:r>
      <w:r>
        <w:rPr>
          <w:b/>
          <w:color w:val="221F1F"/>
          <w:spacing w:val="42"/>
          <w:sz w:val="24"/>
        </w:rPr>
        <w:t xml:space="preserve"> </w:t>
      </w:r>
      <w:r>
        <w:rPr>
          <w:b/>
          <w:color w:val="221F1F"/>
          <w:sz w:val="24"/>
        </w:rPr>
        <w:t>Н.</w:t>
      </w:r>
      <w:r>
        <w:rPr>
          <w:b/>
          <w:color w:val="221F1F"/>
          <w:spacing w:val="97"/>
          <w:sz w:val="24"/>
        </w:rPr>
        <w:t xml:space="preserve"> </w:t>
      </w:r>
      <w:r>
        <w:rPr>
          <w:b/>
          <w:color w:val="221F1F"/>
          <w:sz w:val="24"/>
        </w:rPr>
        <w:t>Толстой.</w:t>
      </w:r>
      <w:r>
        <w:rPr>
          <w:b/>
          <w:color w:val="221F1F"/>
          <w:spacing w:val="100"/>
          <w:sz w:val="24"/>
        </w:rPr>
        <w:t xml:space="preserve"> </w:t>
      </w:r>
      <w:r>
        <w:rPr>
          <w:color w:val="221F1F"/>
          <w:sz w:val="24"/>
        </w:rPr>
        <w:t>Повести</w:t>
      </w:r>
      <w:r>
        <w:rPr>
          <w:color w:val="221F1F"/>
          <w:spacing w:val="102"/>
          <w:sz w:val="24"/>
        </w:rPr>
        <w:t xml:space="preserve"> </w:t>
      </w:r>
      <w:r>
        <w:rPr>
          <w:color w:val="221F1F"/>
          <w:sz w:val="24"/>
        </w:rPr>
        <w:t>и</w:t>
      </w:r>
      <w:r>
        <w:rPr>
          <w:color w:val="221F1F"/>
          <w:spacing w:val="98"/>
          <w:sz w:val="24"/>
        </w:rPr>
        <w:t xml:space="preserve"> </w:t>
      </w:r>
      <w:r>
        <w:rPr>
          <w:color w:val="221F1F"/>
          <w:sz w:val="24"/>
        </w:rPr>
        <w:t>рассказы</w:t>
      </w:r>
      <w:r>
        <w:rPr>
          <w:color w:val="221F1F"/>
          <w:spacing w:val="101"/>
          <w:sz w:val="24"/>
        </w:rPr>
        <w:t xml:space="preserve"> </w:t>
      </w:r>
      <w:r>
        <w:rPr>
          <w:color w:val="221F1F"/>
          <w:sz w:val="24"/>
        </w:rPr>
        <w:t>(одно</w:t>
      </w:r>
      <w:r>
        <w:rPr>
          <w:color w:val="221F1F"/>
          <w:spacing w:val="102"/>
          <w:sz w:val="24"/>
        </w:rPr>
        <w:t xml:space="preserve"> </w:t>
      </w:r>
      <w:r>
        <w:rPr>
          <w:color w:val="221F1F"/>
          <w:sz w:val="24"/>
        </w:rPr>
        <w:t>произведение</w:t>
      </w:r>
      <w:r>
        <w:rPr>
          <w:color w:val="221F1F"/>
          <w:spacing w:val="100"/>
          <w:sz w:val="24"/>
        </w:rPr>
        <w:t xml:space="preserve"> </w:t>
      </w:r>
      <w:r>
        <w:rPr>
          <w:color w:val="221F1F"/>
          <w:sz w:val="24"/>
        </w:rPr>
        <w:t>по</w:t>
      </w:r>
      <w:r>
        <w:rPr>
          <w:color w:val="221F1F"/>
          <w:spacing w:val="99"/>
          <w:sz w:val="24"/>
        </w:rPr>
        <w:t xml:space="preserve"> </w:t>
      </w:r>
      <w:r>
        <w:rPr>
          <w:color w:val="221F1F"/>
          <w:sz w:val="24"/>
        </w:rPr>
        <w:t>выбору).</w:t>
      </w:r>
      <w:r>
        <w:rPr>
          <w:color w:val="221F1F"/>
          <w:spacing w:val="100"/>
          <w:sz w:val="24"/>
        </w:rPr>
        <w:t xml:space="preserve"> </w:t>
      </w:r>
      <w:r>
        <w:rPr>
          <w:color w:val="221F1F"/>
          <w:sz w:val="24"/>
        </w:rPr>
        <w:t>Например,</w:t>
      </w:r>
    </w:p>
    <w:p w:rsidR="009727C6" w:rsidRDefault="009727C6" w:rsidP="009727C6">
      <w:pPr>
        <w:pStyle w:val="a4"/>
        <w:jc w:val="left"/>
      </w:pPr>
      <w:r>
        <w:rPr>
          <w:color w:val="221F1F"/>
        </w:rPr>
        <w:t>«Отрочество»</w:t>
      </w:r>
      <w:r>
        <w:rPr>
          <w:color w:val="221F1F"/>
          <w:spacing w:val="-6"/>
        </w:rPr>
        <w:t xml:space="preserve"> </w:t>
      </w:r>
      <w:r>
        <w:rPr>
          <w:color w:val="221F1F"/>
        </w:rPr>
        <w:t>(главы).</w:t>
      </w:r>
    </w:p>
    <w:p w:rsidR="009727C6" w:rsidRDefault="009727C6" w:rsidP="009727C6">
      <w:pPr>
        <w:pStyle w:val="Heading4"/>
        <w:spacing w:before="4"/>
      </w:pPr>
      <w:r>
        <w:rPr>
          <w:color w:val="221F1F"/>
        </w:rPr>
        <w:t>Литература</w:t>
      </w:r>
      <w:r>
        <w:rPr>
          <w:color w:val="221F1F"/>
          <w:spacing w:val="-2"/>
        </w:rPr>
        <w:t xml:space="preserve"> </w:t>
      </w:r>
      <w:r>
        <w:rPr>
          <w:color w:val="221F1F"/>
        </w:rPr>
        <w:t>первой половины</w:t>
      </w:r>
      <w:r>
        <w:rPr>
          <w:color w:val="221F1F"/>
          <w:spacing w:val="-2"/>
        </w:rPr>
        <w:t xml:space="preserve"> </w:t>
      </w:r>
      <w:r>
        <w:rPr>
          <w:color w:val="221F1F"/>
        </w:rPr>
        <w:t>XX</w:t>
      </w:r>
      <w:r>
        <w:rPr>
          <w:color w:val="221F1F"/>
          <w:spacing w:val="-4"/>
        </w:rPr>
        <w:t xml:space="preserve"> </w:t>
      </w:r>
      <w:r>
        <w:rPr>
          <w:color w:val="221F1F"/>
        </w:rPr>
        <w:t>века</w:t>
      </w:r>
    </w:p>
    <w:p w:rsidR="009727C6" w:rsidRDefault="009727C6" w:rsidP="009727C6">
      <w:pPr>
        <w:ind w:left="316" w:right="617" w:firstLine="679"/>
        <w:jc w:val="both"/>
        <w:rPr>
          <w:sz w:val="24"/>
        </w:rPr>
      </w:pPr>
      <w:r>
        <w:rPr>
          <w:b/>
          <w:color w:val="221F1F"/>
          <w:sz w:val="24"/>
        </w:rPr>
        <w:t xml:space="preserve">Произведения писателей русского зарубежья </w:t>
      </w:r>
      <w:r>
        <w:rPr>
          <w:color w:val="221F1F"/>
          <w:sz w:val="24"/>
        </w:rPr>
        <w:t>(не менее двух по выбору). Например,</w:t>
      </w:r>
      <w:r>
        <w:rPr>
          <w:color w:val="221F1F"/>
          <w:spacing w:val="1"/>
          <w:sz w:val="24"/>
        </w:rPr>
        <w:t xml:space="preserve"> </w:t>
      </w:r>
      <w:r>
        <w:rPr>
          <w:color w:val="221F1F"/>
          <w:sz w:val="24"/>
        </w:rPr>
        <w:t>произведения</w:t>
      </w:r>
      <w:r>
        <w:rPr>
          <w:color w:val="221F1F"/>
          <w:spacing w:val="41"/>
          <w:sz w:val="24"/>
        </w:rPr>
        <w:t xml:space="preserve"> </w:t>
      </w:r>
      <w:r>
        <w:rPr>
          <w:color w:val="221F1F"/>
          <w:sz w:val="24"/>
        </w:rPr>
        <w:t>И.</w:t>
      </w:r>
      <w:r>
        <w:rPr>
          <w:color w:val="221F1F"/>
          <w:spacing w:val="41"/>
          <w:sz w:val="24"/>
        </w:rPr>
        <w:t xml:space="preserve"> </w:t>
      </w:r>
      <w:r>
        <w:rPr>
          <w:color w:val="221F1F"/>
          <w:sz w:val="24"/>
        </w:rPr>
        <w:t>С.</w:t>
      </w:r>
      <w:r>
        <w:rPr>
          <w:color w:val="221F1F"/>
          <w:spacing w:val="41"/>
          <w:sz w:val="24"/>
        </w:rPr>
        <w:t xml:space="preserve"> </w:t>
      </w:r>
      <w:r>
        <w:rPr>
          <w:color w:val="221F1F"/>
          <w:sz w:val="24"/>
        </w:rPr>
        <w:t>Шмелѐва,</w:t>
      </w:r>
      <w:r>
        <w:rPr>
          <w:color w:val="221F1F"/>
          <w:spacing w:val="41"/>
          <w:sz w:val="24"/>
        </w:rPr>
        <w:t xml:space="preserve"> </w:t>
      </w:r>
      <w:r>
        <w:rPr>
          <w:color w:val="221F1F"/>
          <w:sz w:val="24"/>
        </w:rPr>
        <w:t>М.</w:t>
      </w:r>
      <w:r>
        <w:rPr>
          <w:color w:val="221F1F"/>
          <w:spacing w:val="41"/>
          <w:sz w:val="24"/>
        </w:rPr>
        <w:t xml:space="preserve"> </w:t>
      </w:r>
      <w:r>
        <w:rPr>
          <w:color w:val="221F1F"/>
          <w:sz w:val="24"/>
        </w:rPr>
        <w:t>А.</w:t>
      </w:r>
      <w:r>
        <w:rPr>
          <w:color w:val="221F1F"/>
          <w:spacing w:val="41"/>
          <w:sz w:val="24"/>
        </w:rPr>
        <w:t xml:space="preserve"> </w:t>
      </w:r>
      <w:r>
        <w:rPr>
          <w:color w:val="221F1F"/>
          <w:sz w:val="24"/>
        </w:rPr>
        <w:t>Осоргина,</w:t>
      </w:r>
      <w:r>
        <w:rPr>
          <w:color w:val="221F1F"/>
          <w:spacing w:val="41"/>
          <w:sz w:val="24"/>
        </w:rPr>
        <w:t xml:space="preserve"> </w:t>
      </w:r>
      <w:r>
        <w:rPr>
          <w:color w:val="221F1F"/>
          <w:sz w:val="24"/>
        </w:rPr>
        <w:t>В.</w:t>
      </w:r>
      <w:r>
        <w:rPr>
          <w:color w:val="221F1F"/>
          <w:spacing w:val="41"/>
          <w:sz w:val="24"/>
        </w:rPr>
        <w:t xml:space="preserve"> </w:t>
      </w:r>
      <w:r>
        <w:rPr>
          <w:color w:val="221F1F"/>
          <w:sz w:val="24"/>
        </w:rPr>
        <w:t>В.</w:t>
      </w:r>
      <w:r>
        <w:rPr>
          <w:color w:val="221F1F"/>
          <w:spacing w:val="41"/>
          <w:sz w:val="24"/>
        </w:rPr>
        <w:t xml:space="preserve"> </w:t>
      </w:r>
      <w:r>
        <w:rPr>
          <w:color w:val="221F1F"/>
          <w:sz w:val="24"/>
        </w:rPr>
        <w:t>Набокова,</w:t>
      </w:r>
      <w:r>
        <w:rPr>
          <w:color w:val="221F1F"/>
          <w:spacing w:val="40"/>
          <w:sz w:val="24"/>
        </w:rPr>
        <w:t xml:space="preserve"> </w:t>
      </w:r>
      <w:r>
        <w:rPr>
          <w:color w:val="221F1F"/>
          <w:sz w:val="24"/>
        </w:rPr>
        <w:t>Н.</w:t>
      </w:r>
      <w:r>
        <w:rPr>
          <w:color w:val="221F1F"/>
          <w:spacing w:val="43"/>
          <w:sz w:val="24"/>
        </w:rPr>
        <w:t xml:space="preserve"> </w:t>
      </w:r>
      <w:r>
        <w:rPr>
          <w:color w:val="221F1F"/>
          <w:sz w:val="24"/>
        </w:rPr>
        <w:t>Тэффи,</w:t>
      </w:r>
      <w:r>
        <w:rPr>
          <w:color w:val="221F1F"/>
          <w:spacing w:val="42"/>
          <w:sz w:val="24"/>
        </w:rPr>
        <w:t xml:space="preserve"> </w:t>
      </w:r>
      <w:r>
        <w:rPr>
          <w:color w:val="221F1F"/>
          <w:sz w:val="24"/>
        </w:rPr>
        <w:t>А.</w:t>
      </w:r>
      <w:r>
        <w:rPr>
          <w:color w:val="221F1F"/>
          <w:spacing w:val="40"/>
          <w:sz w:val="24"/>
        </w:rPr>
        <w:t xml:space="preserve"> </w:t>
      </w:r>
      <w:r>
        <w:rPr>
          <w:color w:val="221F1F"/>
          <w:sz w:val="24"/>
        </w:rPr>
        <w:t>Т.</w:t>
      </w:r>
      <w:r>
        <w:rPr>
          <w:color w:val="221F1F"/>
          <w:spacing w:val="41"/>
          <w:sz w:val="24"/>
        </w:rPr>
        <w:t xml:space="preserve"> </w:t>
      </w:r>
      <w:r>
        <w:rPr>
          <w:color w:val="221F1F"/>
          <w:sz w:val="24"/>
        </w:rPr>
        <w:t>Аверченко</w:t>
      </w:r>
      <w:r>
        <w:rPr>
          <w:color w:val="221F1F"/>
          <w:spacing w:val="-57"/>
          <w:sz w:val="24"/>
        </w:rPr>
        <w:t xml:space="preserve"> </w:t>
      </w:r>
      <w:r>
        <w:rPr>
          <w:color w:val="221F1F"/>
          <w:sz w:val="24"/>
        </w:rPr>
        <w:t>и другие.</w:t>
      </w:r>
    </w:p>
    <w:p w:rsidR="009727C6" w:rsidRDefault="009727C6" w:rsidP="009727C6">
      <w:pPr>
        <w:pStyle w:val="a4"/>
        <w:ind w:right="617" w:firstLine="679"/>
      </w:pPr>
      <w:r>
        <w:rPr>
          <w:b/>
          <w:color w:val="221F1F"/>
        </w:rPr>
        <w:t>Поэзия</w:t>
      </w:r>
      <w:r>
        <w:rPr>
          <w:b/>
          <w:color w:val="221F1F"/>
          <w:spacing w:val="39"/>
        </w:rPr>
        <w:t xml:space="preserve"> </w:t>
      </w:r>
      <w:r>
        <w:rPr>
          <w:b/>
          <w:color w:val="221F1F"/>
        </w:rPr>
        <w:t>первой</w:t>
      </w:r>
      <w:r>
        <w:rPr>
          <w:b/>
          <w:color w:val="221F1F"/>
          <w:spacing w:val="41"/>
        </w:rPr>
        <w:t xml:space="preserve"> </w:t>
      </w:r>
      <w:r>
        <w:rPr>
          <w:b/>
          <w:color w:val="221F1F"/>
        </w:rPr>
        <w:t>половины</w:t>
      </w:r>
      <w:r>
        <w:rPr>
          <w:b/>
          <w:color w:val="221F1F"/>
          <w:spacing w:val="40"/>
        </w:rPr>
        <w:t xml:space="preserve"> </w:t>
      </w:r>
      <w:r>
        <w:rPr>
          <w:b/>
          <w:color w:val="221F1F"/>
        </w:rPr>
        <w:t>ХХ</w:t>
      </w:r>
      <w:r>
        <w:rPr>
          <w:b/>
          <w:color w:val="221F1F"/>
          <w:spacing w:val="39"/>
        </w:rPr>
        <w:t xml:space="preserve"> </w:t>
      </w:r>
      <w:r>
        <w:rPr>
          <w:b/>
          <w:color w:val="221F1F"/>
        </w:rPr>
        <w:t>века</w:t>
      </w:r>
      <w:r>
        <w:rPr>
          <w:b/>
          <w:color w:val="221F1F"/>
          <w:spacing w:val="41"/>
        </w:rPr>
        <w:t xml:space="preserve"> </w:t>
      </w:r>
      <w:r>
        <w:rPr>
          <w:color w:val="221F1F"/>
        </w:rPr>
        <w:t>(не</w:t>
      </w:r>
      <w:r>
        <w:rPr>
          <w:color w:val="221F1F"/>
          <w:spacing w:val="41"/>
        </w:rPr>
        <w:t xml:space="preserve"> </w:t>
      </w:r>
      <w:r>
        <w:rPr>
          <w:color w:val="221F1F"/>
        </w:rPr>
        <w:t>менее</w:t>
      </w:r>
      <w:r>
        <w:rPr>
          <w:color w:val="221F1F"/>
          <w:spacing w:val="39"/>
        </w:rPr>
        <w:t xml:space="preserve"> </w:t>
      </w:r>
      <w:r>
        <w:rPr>
          <w:color w:val="221F1F"/>
        </w:rPr>
        <w:t>трѐх</w:t>
      </w:r>
      <w:r>
        <w:rPr>
          <w:color w:val="221F1F"/>
          <w:spacing w:val="42"/>
        </w:rPr>
        <w:t xml:space="preserve"> </w:t>
      </w:r>
      <w:r>
        <w:rPr>
          <w:color w:val="221F1F"/>
        </w:rPr>
        <w:t>стихотворений</w:t>
      </w:r>
      <w:r>
        <w:rPr>
          <w:color w:val="221F1F"/>
          <w:spacing w:val="40"/>
        </w:rPr>
        <w:t xml:space="preserve"> </w:t>
      </w:r>
      <w:r>
        <w:rPr>
          <w:color w:val="221F1F"/>
        </w:rPr>
        <w:t>на</w:t>
      </w:r>
      <w:r>
        <w:rPr>
          <w:color w:val="221F1F"/>
          <w:spacing w:val="39"/>
        </w:rPr>
        <w:t xml:space="preserve"> </w:t>
      </w:r>
      <w:r>
        <w:rPr>
          <w:color w:val="221F1F"/>
        </w:rPr>
        <w:t>тему</w:t>
      </w:r>
      <w:r>
        <w:rPr>
          <w:color w:val="221F1F"/>
          <w:spacing w:val="40"/>
        </w:rPr>
        <w:t xml:space="preserve"> </w:t>
      </w:r>
      <w:r>
        <w:rPr>
          <w:color w:val="221F1F"/>
        </w:rPr>
        <w:t>«Человек</w:t>
      </w:r>
      <w:r>
        <w:rPr>
          <w:color w:val="221F1F"/>
          <w:spacing w:val="-58"/>
        </w:rPr>
        <w:t xml:space="preserve"> </w:t>
      </w:r>
      <w:r>
        <w:rPr>
          <w:color w:val="221F1F"/>
        </w:rPr>
        <w:t>и</w:t>
      </w:r>
      <w:r>
        <w:rPr>
          <w:color w:val="221F1F"/>
          <w:spacing w:val="44"/>
        </w:rPr>
        <w:t xml:space="preserve"> </w:t>
      </w:r>
      <w:r>
        <w:rPr>
          <w:color w:val="221F1F"/>
        </w:rPr>
        <w:t>эпоха»</w:t>
      </w:r>
      <w:r>
        <w:rPr>
          <w:color w:val="221F1F"/>
          <w:spacing w:val="35"/>
        </w:rPr>
        <w:t xml:space="preserve"> </w:t>
      </w:r>
      <w:r>
        <w:rPr>
          <w:color w:val="221F1F"/>
        </w:rPr>
        <w:t>по</w:t>
      </w:r>
      <w:r>
        <w:rPr>
          <w:color w:val="221F1F"/>
          <w:spacing w:val="42"/>
        </w:rPr>
        <w:t xml:space="preserve"> </w:t>
      </w:r>
      <w:r>
        <w:rPr>
          <w:color w:val="221F1F"/>
        </w:rPr>
        <w:t>выбору).</w:t>
      </w:r>
      <w:r>
        <w:rPr>
          <w:color w:val="221F1F"/>
          <w:spacing w:val="102"/>
        </w:rPr>
        <w:t xml:space="preserve"> </w:t>
      </w:r>
      <w:r>
        <w:rPr>
          <w:color w:val="221F1F"/>
        </w:rPr>
        <w:t>Например,</w:t>
      </w:r>
      <w:r>
        <w:rPr>
          <w:color w:val="221F1F"/>
          <w:spacing w:val="102"/>
        </w:rPr>
        <w:t xml:space="preserve"> </w:t>
      </w:r>
      <w:r>
        <w:rPr>
          <w:color w:val="221F1F"/>
        </w:rPr>
        <w:t>стихотворения</w:t>
      </w:r>
      <w:r>
        <w:rPr>
          <w:color w:val="221F1F"/>
          <w:spacing w:val="103"/>
        </w:rPr>
        <w:t xml:space="preserve"> </w:t>
      </w:r>
      <w:r>
        <w:rPr>
          <w:color w:val="221F1F"/>
        </w:rPr>
        <w:t>В.</w:t>
      </w:r>
      <w:r>
        <w:rPr>
          <w:color w:val="221F1F"/>
          <w:spacing w:val="102"/>
        </w:rPr>
        <w:t xml:space="preserve"> </w:t>
      </w:r>
      <w:r>
        <w:rPr>
          <w:color w:val="221F1F"/>
        </w:rPr>
        <w:t>В.</w:t>
      </w:r>
      <w:r>
        <w:rPr>
          <w:color w:val="221F1F"/>
          <w:spacing w:val="102"/>
        </w:rPr>
        <w:t xml:space="preserve"> </w:t>
      </w:r>
      <w:r>
        <w:rPr>
          <w:color w:val="221F1F"/>
        </w:rPr>
        <w:t>Маяковского,</w:t>
      </w:r>
      <w:r>
        <w:rPr>
          <w:color w:val="221F1F"/>
          <w:spacing w:val="103"/>
        </w:rPr>
        <w:t xml:space="preserve"> </w:t>
      </w:r>
      <w:r>
        <w:rPr>
          <w:color w:val="221F1F"/>
        </w:rPr>
        <w:t>М.</w:t>
      </w:r>
      <w:r>
        <w:rPr>
          <w:color w:val="221F1F"/>
          <w:spacing w:val="101"/>
        </w:rPr>
        <w:t xml:space="preserve"> </w:t>
      </w:r>
      <w:r>
        <w:rPr>
          <w:color w:val="221F1F"/>
        </w:rPr>
        <w:t>И.</w:t>
      </w:r>
      <w:r>
        <w:rPr>
          <w:color w:val="221F1F"/>
          <w:spacing w:val="102"/>
        </w:rPr>
        <w:t xml:space="preserve"> </w:t>
      </w:r>
      <w:r>
        <w:rPr>
          <w:color w:val="221F1F"/>
        </w:rPr>
        <w:t>Цветаевой,</w:t>
      </w:r>
      <w:r>
        <w:rPr>
          <w:color w:val="221F1F"/>
          <w:spacing w:val="-58"/>
        </w:rPr>
        <w:t xml:space="preserve"> </w:t>
      </w:r>
      <w:r>
        <w:rPr>
          <w:color w:val="221F1F"/>
        </w:rPr>
        <w:t>О.</w:t>
      </w:r>
      <w:r>
        <w:rPr>
          <w:color w:val="221F1F"/>
          <w:spacing w:val="-1"/>
        </w:rPr>
        <w:t xml:space="preserve"> </w:t>
      </w:r>
      <w:r>
        <w:rPr>
          <w:color w:val="221F1F"/>
        </w:rPr>
        <w:t>Э. Мандельштама, Б.</w:t>
      </w:r>
      <w:r>
        <w:rPr>
          <w:color w:val="221F1F"/>
          <w:spacing w:val="2"/>
        </w:rPr>
        <w:t xml:space="preserve"> </w:t>
      </w:r>
      <w:r>
        <w:rPr>
          <w:color w:val="221F1F"/>
        </w:rPr>
        <w:t>Л.</w:t>
      </w:r>
      <w:r>
        <w:rPr>
          <w:color w:val="221F1F"/>
          <w:spacing w:val="-1"/>
        </w:rPr>
        <w:t xml:space="preserve"> </w:t>
      </w:r>
      <w:r>
        <w:rPr>
          <w:color w:val="221F1F"/>
        </w:rPr>
        <w:t>Пастернака</w:t>
      </w:r>
      <w:r>
        <w:rPr>
          <w:color w:val="221F1F"/>
          <w:spacing w:val="-1"/>
        </w:rPr>
        <w:t xml:space="preserve"> </w:t>
      </w:r>
      <w:r>
        <w:rPr>
          <w:color w:val="221F1F"/>
        </w:rPr>
        <w:t>и</w:t>
      </w:r>
      <w:r>
        <w:rPr>
          <w:color w:val="221F1F"/>
          <w:spacing w:val="1"/>
        </w:rPr>
        <w:t xml:space="preserve"> </w:t>
      </w:r>
      <w:r>
        <w:rPr>
          <w:color w:val="221F1F"/>
        </w:rPr>
        <w:t>другие.</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left="996"/>
      </w:pPr>
      <w:r>
        <w:rPr>
          <w:b/>
          <w:color w:val="221F1F"/>
        </w:rPr>
        <w:lastRenderedPageBreak/>
        <w:t>М.</w:t>
      </w:r>
      <w:r>
        <w:rPr>
          <w:b/>
          <w:color w:val="221F1F"/>
          <w:spacing w:val="-3"/>
        </w:rPr>
        <w:t xml:space="preserve"> </w:t>
      </w:r>
      <w:r>
        <w:rPr>
          <w:b/>
          <w:color w:val="221F1F"/>
        </w:rPr>
        <w:t>А.</w:t>
      </w:r>
      <w:r>
        <w:rPr>
          <w:b/>
          <w:color w:val="221F1F"/>
          <w:spacing w:val="-2"/>
        </w:rPr>
        <w:t xml:space="preserve"> </w:t>
      </w:r>
      <w:r>
        <w:rPr>
          <w:b/>
          <w:color w:val="221F1F"/>
        </w:rPr>
        <w:t>Булгаков</w:t>
      </w:r>
      <w:r>
        <w:rPr>
          <w:b/>
          <w:color w:val="221F1F"/>
          <w:spacing w:val="-1"/>
        </w:rPr>
        <w:t xml:space="preserve"> </w:t>
      </w:r>
      <w:r>
        <w:rPr>
          <w:color w:val="221F1F"/>
        </w:rPr>
        <w:t>(одна</w:t>
      </w:r>
      <w:r>
        <w:rPr>
          <w:color w:val="221F1F"/>
          <w:spacing w:val="-2"/>
        </w:rPr>
        <w:t xml:space="preserve"> </w:t>
      </w:r>
      <w:r>
        <w:rPr>
          <w:color w:val="221F1F"/>
        </w:rPr>
        <w:t>повесть</w:t>
      </w:r>
      <w:r>
        <w:rPr>
          <w:color w:val="221F1F"/>
          <w:spacing w:val="-1"/>
        </w:rPr>
        <w:t xml:space="preserve"> </w:t>
      </w:r>
      <w:r>
        <w:rPr>
          <w:color w:val="221F1F"/>
        </w:rPr>
        <w:t>по</w:t>
      </w:r>
      <w:r>
        <w:rPr>
          <w:color w:val="221F1F"/>
          <w:spacing w:val="-1"/>
        </w:rPr>
        <w:t xml:space="preserve"> </w:t>
      </w:r>
      <w:r>
        <w:rPr>
          <w:color w:val="221F1F"/>
        </w:rPr>
        <w:t>выбору).</w:t>
      </w:r>
      <w:r>
        <w:rPr>
          <w:color w:val="221F1F"/>
          <w:spacing w:val="-3"/>
        </w:rPr>
        <w:t xml:space="preserve"> </w:t>
      </w:r>
      <w:r>
        <w:rPr>
          <w:color w:val="221F1F"/>
        </w:rPr>
        <w:t>Например,</w:t>
      </w:r>
      <w:r>
        <w:rPr>
          <w:color w:val="221F1F"/>
          <w:spacing w:val="3"/>
        </w:rPr>
        <w:t xml:space="preserve"> </w:t>
      </w:r>
      <w:r>
        <w:rPr>
          <w:color w:val="221F1F"/>
        </w:rPr>
        <w:t>«Собачье</w:t>
      </w:r>
      <w:r>
        <w:rPr>
          <w:color w:val="221F1F"/>
          <w:spacing w:val="-2"/>
        </w:rPr>
        <w:t xml:space="preserve"> </w:t>
      </w:r>
      <w:r>
        <w:rPr>
          <w:color w:val="221F1F"/>
        </w:rPr>
        <w:t>сердце»</w:t>
      </w:r>
      <w:r>
        <w:rPr>
          <w:color w:val="221F1F"/>
          <w:spacing w:val="-8"/>
        </w:rPr>
        <w:t xml:space="preserve"> </w:t>
      </w:r>
      <w:r>
        <w:rPr>
          <w:color w:val="221F1F"/>
        </w:rPr>
        <w:t>и другие.</w:t>
      </w:r>
    </w:p>
    <w:p w:rsidR="009727C6" w:rsidRDefault="009727C6" w:rsidP="009727C6">
      <w:pPr>
        <w:pStyle w:val="Heading4"/>
        <w:spacing w:before="4"/>
      </w:pPr>
      <w:r>
        <w:rPr>
          <w:color w:val="221F1F"/>
        </w:rPr>
        <w:t>Литература</w:t>
      </w:r>
      <w:r>
        <w:rPr>
          <w:color w:val="221F1F"/>
          <w:spacing w:val="-2"/>
        </w:rPr>
        <w:t xml:space="preserve"> </w:t>
      </w:r>
      <w:r>
        <w:rPr>
          <w:color w:val="221F1F"/>
        </w:rPr>
        <w:t>второй</w:t>
      </w:r>
      <w:r>
        <w:rPr>
          <w:color w:val="221F1F"/>
          <w:spacing w:val="-1"/>
        </w:rPr>
        <w:t xml:space="preserve"> </w:t>
      </w:r>
      <w:r>
        <w:rPr>
          <w:color w:val="221F1F"/>
        </w:rPr>
        <w:t>половины</w:t>
      </w:r>
      <w:r>
        <w:rPr>
          <w:color w:val="221F1F"/>
          <w:spacing w:val="-3"/>
        </w:rPr>
        <w:t xml:space="preserve"> </w:t>
      </w:r>
      <w:r>
        <w:rPr>
          <w:color w:val="221F1F"/>
        </w:rPr>
        <w:t>XX</w:t>
      </w:r>
      <w:r>
        <w:rPr>
          <w:color w:val="221F1F"/>
          <w:spacing w:val="-3"/>
        </w:rPr>
        <w:t xml:space="preserve"> </w:t>
      </w:r>
      <w:r>
        <w:rPr>
          <w:color w:val="221F1F"/>
        </w:rPr>
        <w:t>века</w:t>
      </w:r>
    </w:p>
    <w:p w:rsidR="009727C6" w:rsidRDefault="009727C6" w:rsidP="009727C6">
      <w:pPr>
        <w:pStyle w:val="a4"/>
        <w:ind w:right="618" w:firstLine="679"/>
      </w:pPr>
      <w:r>
        <w:rPr>
          <w:b/>
          <w:color w:val="221F1F"/>
        </w:rPr>
        <w:t xml:space="preserve">А. Т. Твардовский. </w:t>
      </w:r>
      <w:r>
        <w:rPr>
          <w:color w:val="221F1F"/>
        </w:rPr>
        <w:t>Поэма «Василий Тѐркин» (главы «Переправа», «Гармонь», «Два</w:t>
      </w:r>
      <w:r>
        <w:rPr>
          <w:color w:val="221F1F"/>
          <w:spacing w:val="1"/>
        </w:rPr>
        <w:t xml:space="preserve"> </w:t>
      </w:r>
      <w:r>
        <w:rPr>
          <w:color w:val="221F1F"/>
        </w:rPr>
        <w:t>солдата»,</w:t>
      </w:r>
      <w:r>
        <w:rPr>
          <w:color w:val="221F1F"/>
          <w:spacing w:val="6"/>
        </w:rPr>
        <w:t xml:space="preserve"> </w:t>
      </w:r>
      <w:r>
        <w:rPr>
          <w:color w:val="221F1F"/>
        </w:rPr>
        <w:t>«Поединок»</w:t>
      </w:r>
      <w:r>
        <w:rPr>
          <w:color w:val="221F1F"/>
          <w:spacing w:val="-4"/>
        </w:rPr>
        <w:t xml:space="preserve"> </w:t>
      </w:r>
      <w:r>
        <w:rPr>
          <w:color w:val="221F1F"/>
        </w:rPr>
        <w:t>и</w:t>
      </w:r>
      <w:r>
        <w:rPr>
          <w:color w:val="221F1F"/>
          <w:spacing w:val="1"/>
        </w:rPr>
        <w:t xml:space="preserve"> </w:t>
      </w:r>
      <w:r>
        <w:rPr>
          <w:color w:val="221F1F"/>
        </w:rPr>
        <w:t>другие).</w:t>
      </w:r>
    </w:p>
    <w:p w:rsidR="009727C6" w:rsidRDefault="009727C6" w:rsidP="009727C6">
      <w:pPr>
        <w:ind w:left="996"/>
        <w:jc w:val="both"/>
        <w:rPr>
          <w:sz w:val="24"/>
        </w:rPr>
      </w:pPr>
      <w:r>
        <w:rPr>
          <w:b/>
          <w:color w:val="221F1F"/>
          <w:sz w:val="24"/>
        </w:rPr>
        <w:t>М.</w:t>
      </w:r>
      <w:r>
        <w:rPr>
          <w:b/>
          <w:color w:val="221F1F"/>
          <w:spacing w:val="-6"/>
          <w:sz w:val="24"/>
        </w:rPr>
        <w:t xml:space="preserve"> </w:t>
      </w:r>
      <w:r>
        <w:rPr>
          <w:b/>
          <w:color w:val="221F1F"/>
          <w:sz w:val="24"/>
        </w:rPr>
        <w:t>А.</w:t>
      </w:r>
      <w:r>
        <w:rPr>
          <w:b/>
          <w:color w:val="221F1F"/>
          <w:spacing w:val="-4"/>
          <w:sz w:val="24"/>
        </w:rPr>
        <w:t xml:space="preserve"> </w:t>
      </w:r>
      <w:r>
        <w:rPr>
          <w:b/>
          <w:color w:val="221F1F"/>
          <w:sz w:val="24"/>
        </w:rPr>
        <w:t>Шолохов.</w:t>
      </w:r>
      <w:r>
        <w:rPr>
          <w:b/>
          <w:color w:val="221F1F"/>
          <w:spacing w:val="-4"/>
          <w:sz w:val="24"/>
        </w:rPr>
        <w:t xml:space="preserve"> </w:t>
      </w:r>
      <w:r>
        <w:rPr>
          <w:color w:val="221F1F"/>
          <w:sz w:val="24"/>
        </w:rPr>
        <w:t>Рассказ</w:t>
      </w:r>
      <w:r>
        <w:rPr>
          <w:color w:val="221F1F"/>
          <w:spacing w:val="2"/>
          <w:sz w:val="24"/>
        </w:rPr>
        <w:t xml:space="preserve"> </w:t>
      </w:r>
      <w:r>
        <w:rPr>
          <w:color w:val="221F1F"/>
          <w:sz w:val="24"/>
        </w:rPr>
        <w:t>«Судьба</w:t>
      </w:r>
      <w:r>
        <w:rPr>
          <w:color w:val="221F1F"/>
          <w:spacing w:val="-5"/>
          <w:sz w:val="24"/>
        </w:rPr>
        <w:t xml:space="preserve"> </w:t>
      </w:r>
      <w:r>
        <w:rPr>
          <w:color w:val="221F1F"/>
          <w:sz w:val="24"/>
        </w:rPr>
        <w:t>человека».</w:t>
      </w:r>
    </w:p>
    <w:p w:rsidR="009727C6" w:rsidRDefault="009727C6" w:rsidP="009727C6">
      <w:pPr>
        <w:ind w:left="996"/>
        <w:jc w:val="both"/>
        <w:rPr>
          <w:sz w:val="24"/>
        </w:rPr>
      </w:pPr>
      <w:r>
        <w:rPr>
          <w:b/>
          <w:color w:val="221F1F"/>
          <w:sz w:val="24"/>
        </w:rPr>
        <w:t>А.</w:t>
      </w:r>
      <w:r>
        <w:rPr>
          <w:b/>
          <w:color w:val="221F1F"/>
          <w:spacing w:val="-5"/>
          <w:sz w:val="24"/>
        </w:rPr>
        <w:t xml:space="preserve"> </w:t>
      </w:r>
      <w:r>
        <w:rPr>
          <w:b/>
          <w:color w:val="221F1F"/>
          <w:sz w:val="24"/>
        </w:rPr>
        <w:t>И.</w:t>
      </w:r>
      <w:r>
        <w:rPr>
          <w:b/>
          <w:color w:val="221F1F"/>
          <w:spacing w:val="-4"/>
          <w:sz w:val="24"/>
        </w:rPr>
        <w:t xml:space="preserve"> </w:t>
      </w:r>
      <w:r>
        <w:rPr>
          <w:b/>
          <w:color w:val="221F1F"/>
          <w:sz w:val="24"/>
        </w:rPr>
        <w:t>Солженицын.</w:t>
      </w:r>
      <w:r>
        <w:rPr>
          <w:b/>
          <w:color w:val="221F1F"/>
          <w:spacing w:val="-2"/>
          <w:sz w:val="24"/>
        </w:rPr>
        <w:t xml:space="preserve"> </w:t>
      </w:r>
      <w:r>
        <w:rPr>
          <w:color w:val="221F1F"/>
          <w:sz w:val="24"/>
        </w:rPr>
        <w:t>Рассказ</w:t>
      </w:r>
      <w:r>
        <w:rPr>
          <w:color w:val="221F1F"/>
          <w:spacing w:val="2"/>
          <w:sz w:val="24"/>
        </w:rPr>
        <w:t xml:space="preserve"> </w:t>
      </w:r>
      <w:r>
        <w:rPr>
          <w:color w:val="221F1F"/>
          <w:sz w:val="24"/>
        </w:rPr>
        <w:t>«Матрѐнин</w:t>
      </w:r>
      <w:r>
        <w:rPr>
          <w:color w:val="221F1F"/>
          <w:spacing w:val="-2"/>
          <w:sz w:val="24"/>
        </w:rPr>
        <w:t xml:space="preserve"> </w:t>
      </w:r>
      <w:r>
        <w:rPr>
          <w:color w:val="221F1F"/>
          <w:sz w:val="24"/>
        </w:rPr>
        <w:t>двор».</w:t>
      </w:r>
    </w:p>
    <w:p w:rsidR="009727C6" w:rsidRDefault="009727C6" w:rsidP="009727C6">
      <w:pPr>
        <w:ind w:left="316" w:right="618" w:firstLine="679"/>
        <w:jc w:val="both"/>
        <w:rPr>
          <w:sz w:val="24"/>
        </w:rPr>
      </w:pPr>
      <w:r>
        <w:rPr>
          <w:b/>
          <w:color w:val="221F1F"/>
          <w:sz w:val="24"/>
        </w:rPr>
        <w:t xml:space="preserve">Произведения отечественных прозаиков второй половины XX—XXI века </w:t>
      </w:r>
      <w:r>
        <w:rPr>
          <w:color w:val="221F1F"/>
          <w:sz w:val="24"/>
        </w:rPr>
        <w:t>(не менее</w:t>
      </w:r>
      <w:r>
        <w:rPr>
          <w:color w:val="221F1F"/>
          <w:spacing w:val="1"/>
          <w:sz w:val="24"/>
        </w:rPr>
        <w:t xml:space="preserve"> </w:t>
      </w:r>
      <w:r>
        <w:rPr>
          <w:color w:val="221F1F"/>
          <w:sz w:val="24"/>
        </w:rPr>
        <w:t>двух</w:t>
      </w:r>
      <w:r>
        <w:rPr>
          <w:color w:val="221F1F"/>
          <w:spacing w:val="61"/>
          <w:sz w:val="24"/>
        </w:rPr>
        <w:t xml:space="preserve"> </w:t>
      </w:r>
      <w:r>
        <w:rPr>
          <w:color w:val="221F1F"/>
          <w:sz w:val="24"/>
        </w:rPr>
        <w:t>произведений).</w:t>
      </w:r>
      <w:r>
        <w:rPr>
          <w:color w:val="221F1F"/>
          <w:spacing w:val="60"/>
          <w:sz w:val="24"/>
        </w:rPr>
        <w:t xml:space="preserve"> </w:t>
      </w:r>
      <w:r>
        <w:rPr>
          <w:color w:val="221F1F"/>
          <w:sz w:val="24"/>
        </w:rPr>
        <w:t>Например,</w:t>
      </w:r>
      <w:r>
        <w:rPr>
          <w:color w:val="221F1F"/>
          <w:spacing w:val="60"/>
          <w:sz w:val="24"/>
        </w:rPr>
        <w:t xml:space="preserve"> </w:t>
      </w:r>
      <w:r>
        <w:rPr>
          <w:color w:val="221F1F"/>
          <w:sz w:val="24"/>
        </w:rPr>
        <w:t>произведения</w:t>
      </w:r>
      <w:r>
        <w:rPr>
          <w:color w:val="221F1F"/>
          <w:spacing w:val="61"/>
          <w:sz w:val="24"/>
        </w:rPr>
        <w:t xml:space="preserve"> </w:t>
      </w:r>
      <w:r>
        <w:rPr>
          <w:color w:val="221F1F"/>
          <w:sz w:val="24"/>
        </w:rPr>
        <w:t>Е.</w:t>
      </w:r>
      <w:r>
        <w:rPr>
          <w:color w:val="221F1F"/>
          <w:spacing w:val="60"/>
          <w:sz w:val="24"/>
        </w:rPr>
        <w:t xml:space="preserve"> </w:t>
      </w:r>
      <w:r>
        <w:rPr>
          <w:color w:val="221F1F"/>
          <w:sz w:val="24"/>
        </w:rPr>
        <w:t>И.</w:t>
      </w:r>
      <w:r>
        <w:rPr>
          <w:color w:val="221F1F"/>
          <w:spacing w:val="60"/>
          <w:sz w:val="24"/>
        </w:rPr>
        <w:t xml:space="preserve"> </w:t>
      </w:r>
      <w:r>
        <w:rPr>
          <w:color w:val="221F1F"/>
          <w:sz w:val="24"/>
        </w:rPr>
        <w:t>Носова,   А.   Н.</w:t>
      </w:r>
      <w:r>
        <w:rPr>
          <w:color w:val="221F1F"/>
          <w:spacing w:val="60"/>
          <w:sz w:val="24"/>
        </w:rPr>
        <w:t xml:space="preserve"> </w:t>
      </w:r>
      <w:r>
        <w:rPr>
          <w:color w:val="221F1F"/>
          <w:sz w:val="24"/>
        </w:rPr>
        <w:t>и   Б.</w:t>
      </w:r>
      <w:r>
        <w:rPr>
          <w:color w:val="221F1F"/>
          <w:spacing w:val="60"/>
          <w:sz w:val="24"/>
        </w:rPr>
        <w:t xml:space="preserve"> </w:t>
      </w:r>
      <w:r>
        <w:rPr>
          <w:color w:val="221F1F"/>
          <w:sz w:val="24"/>
        </w:rPr>
        <w:t>Н.</w:t>
      </w:r>
      <w:r>
        <w:rPr>
          <w:color w:val="221F1F"/>
          <w:spacing w:val="60"/>
          <w:sz w:val="24"/>
        </w:rPr>
        <w:t xml:space="preserve"> </w:t>
      </w:r>
      <w:r>
        <w:rPr>
          <w:color w:val="221F1F"/>
          <w:sz w:val="24"/>
        </w:rPr>
        <w:t>Стругацких,</w:t>
      </w:r>
      <w:r>
        <w:rPr>
          <w:color w:val="221F1F"/>
          <w:spacing w:val="-57"/>
          <w:sz w:val="24"/>
        </w:rPr>
        <w:t xml:space="preserve"> </w:t>
      </w:r>
      <w:r>
        <w:rPr>
          <w:color w:val="221F1F"/>
          <w:sz w:val="24"/>
        </w:rPr>
        <w:t>В.</w:t>
      </w:r>
      <w:r>
        <w:rPr>
          <w:color w:val="221F1F"/>
          <w:spacing w:val="-1"/>
          <w:sz w:val="24"/>
        </w:rPr>
        <w:t xml:space="preserve"> </w:t>
      </w:r>
      <w:r>
        <w:rPr>
          <w:color w:val="221F1F"/>
          <w:sz w:val="24"/>
        </w:rPr>
        <w:t>Ф. Тендрякова, Б. П.</w:t>
      </w:r>
      <w:r>
        <w:rPr>
          <w:color w:val="221F1F"/>
          <w:spacing w:val="2"/>
          <w:sz w:val="24"/>
        </w:rPr>
        <w:t xml:space="preserve"> </w:t>
      </w:r>
      <w:r>
        <w:rPr>
          <w:color w:val="221F1F"/>
          <w:sz w:val="24"/>
        </w:rPr>
        <w:t>Екимова</w:t>
      </w:r>
      <w:r>
        <w:rPr>
          <w:color w:val="221F1F"/>
          <w:spacing w:val="-1"/>
          <w:sz w:val="24"/>
        </w:rPr>
        <w:t xml:space="preserve"> </w:t>
      </w:r>
      <w:r>
        <w:rPr>
          <w:color w:val="221F1F"/>
          <w:sz w:val="24"/>
        </w:rPr>
        <w:t>и</w:t>
      </w:r>
      <w:r>
        <w:rPr>
          <w:color w:val="221F1F"/>
          <w:spacing w:val="1"/>
          <w:sz w:val="24"/>
        </w:rPr>
        <w:t xml:space="preserve"> </w:t>
      </w:r>
      <w:r>
        <w:rPr>
          <w:color w:val="221F1F"/>
          <w:sz w:val="24"/>
        </w:rPr>
        <w:t>другие.</w:t>
      </w:r>
    </w:p>
    <w:p w:rsidR="009727C6" w:rsidRDefault="009727C6" w:rsidP="009727C6">
      <w:pPr>
        <w:spacing w:before="6" w:line="237" w:lineRule="auto"/>
        <w:ind w:left="316" w:right="617" w:firstLine="679"/>
        <w:jc w:val="both"/>
        <w:rPr>
          <w:sz w:val="24"/>
        </w:rPr>
      </w:pPr>
      <w:r>
        <w:rPr>
          <w:b/>
          <w:color w:val="221F1F"/>
          <w:sz w:val="24"/>
        </w:rPr>
        <w:t>Произведения отечественных и зарубежных прозаиков второй половины XX—XXI</w:t>
      </w:r>
      <w:r>
        <w:rPr>
          <w:b/>
          <w:color w:val="221F1F"/>
          <w:spacing w:val="1"/>
          <w:sz w:val="24"/>
        </w:rPr>
        <w:t xml:space="preserve"> </w:t>
      </w:r>
      <w:r>
        <w:rPr>
          <w:b/>
          <w:color w:val="221F1F"/>
          <w:sz w:val="24"/>
        </w:rPr>
        <w:t>века</w:t>
      </w:r>
      <w:r>
        <w:rPr>
          <w:b/>
          <w:color w:val="221F1F"/>
          <w:spacing w:val="1"/>
          <w:sz w:val="24"/>
        </w:rPr>
        <w:t xml:space="preserve"> </w:t>
      </w:r>
      <w:r>
        <w:rPr>
          <w:color w:val="221F1F"/>
          <w:sz w:val="24"/>
        </w:rPr>
        <w:t>(не менее двух</w:t>
      </w:r>
      <w:r>
        <w:rPr>
          <w:color w:val="221F1F"/>
          <w:spacing w:val="1"/>
          <w:sz w:val="24"/>
        </w:rPr>
        <w:t xml:space="preserve"> </w:t>
      </w:r>
      <w:r>
        <w:rPr>
          <w:color w:val="221F1F"/>
          <w:sz w:val="24"/>
        </w:rPr>
        <w:t>произведений</w:t>
      </w:r>
      <w:r>
        <w:rPr>
          <w:color w:val="221F1F"/>
          <w:spacing w:val="1"/>
          <w:sz w:val="24"/>
        </w:rPr>
        <w:t xml:space="preserve"> </w:t>
      </w:r>
      <w:r>
        <w:rPr>
          <w:color w:val="221F1F"/>
          <w:sz w:val="24"/>
        </w:rPr>
        <w:t>на тему</w:t>
      </w:r>
      <w:r>
        <w:rPr>
          <w:color w:val="221F1F"/>
          <w:spacing w:val="1"/>
          <w:sz w:val="24"/>
        </w:rPr>
        <w:t xml:space="preserve"> </w:t>
      </w:r>
      <w:r>
        <w:rPr>
          <w:color w:val="221F1F"/>
          <w:sz w:val="24"/>
        </w:rPr>
        <w:t>«Человек</w:t>
      </w:r>
      <w:r>
        <w:rPr>
          <w:color w:val="221F1F"/>
          <w:spacing w:val="1"/>
          <w:sz w:val="24"/>
        </w:rPr>
        <w:t xml:space="preserve"> </w:t>
      </w:r>
      <w:r>
        <w:rPr>
          <w:color w:val="221F1F"/>
          <w:sz w:val="24"/>
        </w:rPr>
        <w:t>в ситуации нравственного</w:t>
      </w:r>
      <w:r>
        <w:rPr>
          <w:color w:val="221F1F"/>
          <w:spacing w:val="1"/>
          <w:sz w:val="24"/>
        </w:rPr>
        <w:t xml:space="preserve"> </w:t>
      </w:r>
      <w:r>
        <w:rPr>
          <w:color w:val="221F1F"/>
          <w:sz w:val="24"/>
        </w:rPr>
        <w:t>выбора»).</w:t>
      </w:r>
      <w:r>
        <w:rPr>
          <w:color w:val="221F1F"/>
          <w:spacing w:val="1"/>
          <w:sz w:val="24"/>
        </w:rPr>
        <w:t xml:space="preserve"> </w:t>
      </w:r>
      <w:r>
        <w:rPr>
          <w:color w:val="221F1F"/>
          <w:sz w:val="24"/>
        </w:rPr>
        <w:t>Например, произведения В. П. Астафьева, Ю. В. Бондарева, Н. С. Дашевской, Дж. Сэлинджера,</w:t>
      </w:r>
      <w:r>
        <w:rPr>
          <w:color w:val="221F1F"/>
          <w:spacing w:val="-57"/>
          <w:sz w:val="24"/>
        </w:rPr>
        <w:t xml:space="preserve"> </w:t>
      </w:r>
      <w:r>
        <w:rPr>
          <w:color w:val="221F1F"/>
          <w:sz w:val="24"/>
        </w:rPr>
        <w:t>К.</w:t>
      </w:r>
      <w:r>
        <w:rPr>
          <w:color w:val="221F1F"/>
          <w:spacing w:val="-1"/>
          <w:sz w:val="24"/>
        </w:rPr>
        <w:t xml:space="preserve"> </w:t>
      </w:r>
      <w:r>
        <w:rPr>
          <w:color w:val="221F1F"/>
          <w:sz w:val="24"/>
        </w:rPr>
        <w:t>Патерсон, Б. Кауфман</w:t>
      </w:r>
      <w:r>
        <w:rPr>
          <w:color w:val="221F1F"/>
          <w:spacing w:val="2"/>
          <w:sz w:val="24"/>
        </w:rPr>
        <w:t xml:space="preserve"> </w:t>
      </w:r>
      <w:r>
        <w:rPr>
          <w:color w:val="221F1F"/>
          <w:sz w:val="24"/>
        </w:rPr>
        <w:t>и</w:t>
      </w:r>
      <w:r>
        <w:rPr>
          <w:color w:val="221F1F"/>
          <w:spacing w:val="1"/>
          <w:sz w:val="24"/>
        </w:rPr>
        <w:t xml:space="preserve"> </w:t>
      </w:r>
      <w:r>
        <w:rPr>
          <w:color w:val="221F1F"/>
          <w:sz w:val="24"/>
        </w:rPr>
        <w:t>другие).</w:t>
      </w:r>
    </w:p>
    <w:p w:rsidR="009727C6" w:rsidRDefault="009727C6" w:rsidP="009727C6">
      <w:pPr>
        <w:pStyle w:val="a4"/>
        <w:spacing w:before="4"/>
        <w:ind w:right="617" w:firstLine="679"/>
      </w:pPr>
      <w:r>
        <w:rPr>
          <w:b/>
          <w:color w:val="221F1F"/>
        </w:rPr>
        <w:t xml:space="preserve">Поэзия второй половины XX — начала XXI века </w:t>
      </w:r>
      <w:r>
        <w:rPr>
          <w:color w:val="221F1F"/>
        </w:rPr>
        <w:t>(не менее трѐх стихотворений).</w:t>
      </w:r>
      <w:r>
        <w:rPr>
          <w:color w:val="221F1F"/>
          <w:spacing w:val="1"/>
        </w:rPr>
        <w:t xml:space="preserve"> </w:t>
      </w:r>
      <w:r>
        <w:rPr>
          <w:color w:val="221F1F"/>
        </w:rPr>
        <w:t>Например,</w:t>
      </w:r>
      <w:r>
        <w:rPr>
          <w:color w:val="221F1F"/>
          <w:spacing w:val="1"/>
        </w:rPr>
        <w:t xml:space="preserve"> </w:t>
      </w:r>
      <w:r>
        <w:rPr>
          <w:color w:val="221F1F"/>
        </w:rPr>
        <w:t>стихотворения</w:t>
      </w:r>
      <w:r>
        <w:rPr>
          <w:color w:val="221F1F"/>
          <w:spacing w:val="1"/>
        </w:rPr>
        <w:t xml:space="preserve"> </w:t>
      </w:r>
      <w:r>
        <w:rPr>
          <w:color w:val="221F1F"/>
        </w:rPr>
        <w:t>Н.</w:t>
      </w:r>
      <w:r>
        <w:rPr>
          <w:color w:val="221F1F"/>
          <w:spacing w:val="1"/>
        </w:rPr>
        <w:t xml:space="preserve"> </w:t>
      </w:r>
      <w:r>
        <w:rPr>
          <w:color w:val="221F1F"/>
        </w:rPr>
        <w:t>А.</w:t>
      </w:r>
      <w:r>
        <w:rPr>
          <w:color w:val="221F1F"/>
          <w:spacing w:val="1"/>
        </w:rPr>
        <w:t xml:space="preserve"> </w:t>
      </w:r>
      <w:r>
        <w:rPr>
          <w:color w:val="221F1F"/>
        </w:rPr>
        <w:t>Заболоцкого,</w:t>
      </w:r>
      <w:r>
        <w:rPr>
          <w:color w:val="221F1F"/>
          <w:spacing w:val="1"/>
        </w:rPr>
        <w:t xml:space="preserve"> </w:t>
      </w:r>
      <w:r>
        <w:rPr>
          <w:color w:val="221F1F"/>
        </w:rPr>
        <w:t>М.</w:t>
      </w:r>
      <w:r>
        <w:rPr>
          <w:color w:val="221F1F"/>
          <w:spacing w:val="1"/>
        </w:rPr>
        <w:t xml:space="preserve"> </w:t>
      </w:r>
      <w:r>
        <w:rPr>
          <w:color w:val="221F1F"/>
        </w:rPr>
        <w:t>А.</w:t>
      </w:r>
      <w:r>
        <w:rPr>
          <w:color w:val="221F1F"/>
          <w:spacing w:val="1"/>
        </w:rPr>
        <w:t xml:space="preserve"> </w:t>
      </w:r>
      <w:r>
        <w:rPr>
          <w:color w:val="221F1F"/>
        </w:rPr>
        <w:t>Светлова,</w:t>
      </w:r>
      <w:r>
        <w:rPr>
          <w:color w:val="221F1F"/>
          <w:spacing w:val="1"/>
        </w:rPr>
        <w:t xml:space="preserve"> </w:t>
      </w:r>
      <w:r>
        <w:rPr>
          <w:color w:val="221F1F"/>
        </w:rPr>
        <w:t>М.</w:t>
      </w:r>
      <w:r>
        <w:rPr>
          <w:color w:val="221F1F"/>
          <w:spacing w:val="1"/>
        </w:rPr>
        <w:t xml:space="preserve"> </w:t>
      </w:r>
      <w:r>
        <w:rPr>
          <w:color w:val="221F1F"/>
        </w:rPr>
        <w:t>В.</w:t>
      </w:r>
      <w:r>
        <w:rPr>
          <w:color w:val="221F1F"/>
          <w:spacing w:val="1"/>
        </w:rPr>
        <w:t xml:space="preserve"> </w:t>
      </w:r>
      <w:r>
        <w:rPr>
          <w:color w:val="221F1F"/>
        </w:rPr>
        <w:t>Исаковского,</w:t>
      </w:r>
      <w:r>
        <w:rPr>
          <w:color w:val="221F1F"/>
          <w:spacing w:val="1"/>
        </w:rPr>
        <w:t xml:space="preserve"> </w:t>
      </w:r>
      <w:r>
        <w:rPr>
          <w:color w:val="221F1F"/>
        </w:rPr>
        <w:t>К.</w:t>
      </w:r>
      <w:r>
        <w:rPr>
          <w:color w:val="221F1F"/>
          <w:spacing w:val="1"/>
        </w:rPr>
        <w:t xml:space="preserve"> </w:t>
      </w:r>
      <w:r>
        <w:rPr>
          <w:color w:val="221F1F"/>
        </w:rPr>
        <w:t>М.</w:t>
      </w:r>
      <w:r>
        <w:rPr>
          <w:color w:val="221F1F"/>
          <w:spacing w:val="1"/>
        </w:rPr>
        <w:t xml:space="preserve"> </w:t>
      </w:r>
      <w:r>
        <w:rPr>
          <w:color w:val="221F1F"/>
        </w:rPr>
        <w:t>Симонова, Р. Г. Гамзатова, Б. Ш. Окуджавы, В. С. Высоцкого, А. А. Вознесенского, Е. А.</w:t>
      </w:r>
      <w:r>
        <w:rPr>
          <w:color w:val="221F1F"/>
          <w:spacing w:val="1"/>
        </w:rPr>
        <w:t xml:space="preserve"> </w:t>
      </w:r>
      <w:r>
        <w:rPr>
          <w:color w:val="221F1F"/>
        </w:rPr>
        <w:t>Евтушенко,</w:t>
      </w:r>
    </w:p>
    <w:p w:rsidR="009727C6" w:rsidRDefault="009727C6" w:rsidP="009727C6">
      <w:pPr>
        <w:pStyle w:val="a4"/>
        <w:spacing w:line="274" w:lineRule="exact"/>
      </w:pPr>
      <w:r>
        <w:rPr>
          <w:color w:val="221F1F"/>
        </w:rPr>
        <w:t>Р.</w:t>
      </w:r>
      <w:r>
        <w:rPr>
          <w:color w:val="221F1F"/>
          <w:spacing w:val="-2"/>
        </w:rPr>
        <w:t xml:space="preserve"> </w:t>
      </w:r>
      <w:r>
        <w:rPr>
          <w:color w:val="221F1F"/>
        </w:rPr>
        <w:t>И.</w:t>
      </w:r>
      <w:r>
        <w:rPr>
          <w:color w:val="221F1F"/>
          <w:spacing w:val="-2"/>
        </w:rPr>
        <w:t xml:space="preserve"> </w:t>
      </w:r>
      <w:r>
        <w:rPr>
          <w:color w:val="221F1F"/>
        </w:rPr>
        <w:t>Рождественского,</w:t>
      </w:r>
      <w:r>
        <w:rPr>
          <w:color w:val="221F1F"/>
          <w:spacing w:val="-1"/>
        </w:rPr>
        <w:t xml:space="preserve"> </w:t>
      </w:r>
      <w:r>
        <w:rPr>
          <w:color w:val="221F1F"/>
        </w:rPr>
        <w:t>И.</w:t>
      </w:r>
      <w:r>
        <w:rPr>
          <w:color w:val="221F1F"/>
          <w:spacing w:val="-2"/>
        </w:rPr>
        <w:t xml:space="preserve"> </w:t>
      </w:r>
      <w:r>
        <w:rPr>
          <w:color w:val="221F1F"/>
        </w:rPr>
        <w:t>А.</w:t>
      </w:r>
      <w:r>
        <w:rPr>
          <w:color w:val="221F1F"/>
          <w:spacing w:val="-2"/>
        </w:rPr>
        <w:t xml:space="preserve"> </w:t>
      </w:r>
      <w:r>
        <w:rPr>
          <w:color w:val="221F1F"/>
        </w:rPr>
        <w:t>Бродского,</w:t>
      </w:r>
      <w:r>
        <w:rPr>
          <w:color w:val="221F1F"/>
          <w:spacing w:val="-2"/>
        </w:rPr>
        <w:t xml:space="preserve"> </w:t>
      </w:r>
      <w:r>
        <w:rPr>
          <w:color w:val="221F1F"/>
        </w:rPr>
        <w:t>А.</w:t>
      </w:r>
      <w:r>
        <w:rPr>
          <w:color w:val="221F1F"/>
          <w:spacing w:val="-2"/>
        </w:rPr>
        <w:t xml:space="preserve"> </w:t>
      </w:r>
      <w:r>
        <w:rPr>
          <w:color w:val="221F1F"/>
        </w:rPr>
        <w:t>С. Кушнера</w:t>
      </w:r>
      <w:r>
        <w:rPr>
          <w:color w:val="221F1F"/>
          <w:spacing w:val="-3"/>
        </w:rPr>
        <w:t xml:space="preserve"> </w:t>
      </w:r>
      <w:r>
        <w:rPr>
          <w:color w:val="221F1F"/>
        </w:rPr>
        <w:t>и</w:t>
      </w:r>
      <w:r>
        <w:rPr>
          <w:color w:val="221F1F"/>
          <w:spacing w:val="-1"/>
        </w:rPr>
        <w:t xml:space="preserve"> </w:t>
      </w:r>
      <w:r>
        <w:rPr>
          <w:color w:val="221F1F"/>
        </w:rPr>
        <w:t>другие.</w:t>
      </w:r>
    </w:p>
    <w:p w:rsidR="009727C6" w:rsidRDefault="009727C6" w:rsidP="009727C6">
      <w:pPr>
        <w:pStyle w:val="Heading4"/>
      </w:pPr>
      <w:r>
        <w:rPr>
          <w:color w:val="221F1F"/>
        </w:rPr>
        <w:t>Зарубежная</w:t>
      </w:r>
      <w:r>
        <w:rPr>
          <w:color w:val="221F1F"/>
          <w:spacing w:val="-3"/>
        </w:rPr>
        <w:t xml:space="preserve"> </w:t>
      </w:r>
      <w:r>
        <w:rPr>
          <w:color w:val="221F1F"/>
        </w:rPr>
        <w:t>литература</w:t>
      </w:r>
    </w:p>
    <w:p w:rsidR="009727C6" w:rsidRDefault="009727C6" w:rsidP="009727C6">
      <w:pPr>
        <w:spacing w:line="274" w:lineRule="exact"/>
        <w:ind w:left="996"/>
        <w:jc w:val="both"/>
        <w:rPr>
          <w:sz w:val="24"/>
        </w:rPr>
      </w:pPr>
      <w:r>
        <w:rPr>
          <w:b/>
          <w:color w:val="221F1F"/>
          <w:sz w:val="24"/>
        </w:rPr>
        <w:t>У.</w:t>
      </w:r>
      <w:r>
        <w:rPr>
          <w:b/>
          <w:color w:val="221F1F"/>
          <w:spacing w:val="-3"/>
          <w:sz w:val="24"/>
        </w:rPr>
        <w:t xml:space="preserve"> </w:t>
      </w:r>
      <w:r>
        <w:rPr>
          <w:b/>
          <w:color w:val="221F1F"/>
          <w:sz w:val="24"/>
        </w:rPr>
        <w:t>Шекспир.</w:t>
      </w:r>
      <w:r>
        <w:rPr>
          <w:b/>
          <w:color w:val="221F1F"/>
          <w:spacing w:val="-2"/>
          <w:sz w:val="24"/>
        </w:rPr>
        <w:t xml:space="preserve"> </w:t>
      </w:r>
      <w:r>
        <w:rPr>
          <w:color w:val="221F1F"/>
          <w:sz w:val="24"/>
        </w:rPr>
        <w:t>Сонеты</w:t>
      </w:r>
      <w:r>
        <w:rPr>
          <w:color w:val="221F1F"/>
          <w:spacing w:val="-1"/>
          <w:sz w:val="24"/>
        </w:rPr>
        <w:t xml:space="preserve"> </w:t>
      </w:r>
      <w:r>
        <w:rPr>
          <w:color w:val="221F1F"/>
          <w:sz w:val="24"/>
        </w:rPr>
        <w:t>(один-два</w:t>
      </w:r>
      <w:r>
        <w:rPr>
          <w:color w:val="221F1F"/>
          <w:spacing w:val="-4"/>
          <w:sz w:val="24"/>
        </w:rPr>
        <w:t xml:space="preserve"> </w:t>
      </w:r>
      <w:r>
        <w:rPr>
          <w:color w:val="221F1F"/>
          <w:sz w:val="24"/>
        </w:rPr>
        <w:t>по</w:t>
      </w:r>
      <w:r>
        <w:rPr>
          <w:color w:val="221F1F"/>
          <w:spacing w:val="-2"/>
          <w:sz w:val="24"/>
        </w:rPr>
        <w:t xml:space="preserve"> </w:t>
      </w:r>
      <w:r>
        <w:rPr>
          <w:color w:val="221F1F"/>
          <w:sz w:val="24"/>
        </w:rPr>
        <w:t>выбору).</w:t>
      </w:r>
      <w:r>
        <w:rPr>
          <w:color w:val="221F1F"/>
          <w:spacing w:val="-2"/>
          <w:sz w:val="24"/>
        </w:rPr>
        <w:t xml:space="preserve"> </w:t>
      </w:r>
      <w:r>
        <w:rPr>
          <w:color w:val="221F1F"/>
          <w:sz w:val="24"/>
        </w:rPr>
        <w:t>Например,</w:t>
      </w:r>
      <w:r>
        <w:rPr>
          <w:color w:val="221F1F"/>
          <w:spacing w:val="-2"/>
          <w:sz w:val="24"/>
        </w:rPr>
        <w:t xml:space="preserve"> </w:t>
      </w:r>
      <w:r>
        <w:rPr>
          <w:color w:val="221F1F"/>
          <w:sz w:val="24"/>
        </w:rPr>
        <w:t>№</w:t>
      </w:r>
      <w:r>
        <w:rPr>
          <w:color w:val="221F1F"/>
          <w:spacing w:val="-2"/>
          <w:sz w:val="24"/>
        </w:rPr>
        <w:t xml:space="preserve"> </w:t>
      </w:r>
      <w:r>
        <w:rPr>
          <w:color w:val="221F1F"/>
          <w:sz w:val="24"/>
        </w:rPr>
        <w:t>66</w:t>
      </w:r>
    </w:p>
    <w:p w:rsidR="009727C6" w:rsidRDefault="009727C6" w:rsidP="009727C6">
      <w:pPr>
        <w:pStyle w:val="a4"/>
        <w:ind w:right="621" w:firstLine="679"/>
      </w:pPr>
      <w:r>
        <w:rPr>
          <w:color w:val="221F1F"/>
        </w:rPr>
        <w:t>«Измучась всем, я умереть хочу…», № 130 «Еѐ глаза на звѐзды не похожи…» и другие</w:t>
      </w:r>
      <w:r>
        <w:rPr>
          <w:color w:val="221F1F"/>
          <w:spacing w:val="1"/>
        </w:rPr>
        <w:t xml:space="preserve"> </w:t>
      </w:r>
      <w:r>
        <w:rPr>
          <w:color w:val="221F1F"/>
        </w:rPr>
        <w:t>Трагедия</w:t>
      </w:r>
      <w:r>
        <w:rPr>
          <w:color w:val="221F1F"/>
          <w:spacing w:val="3"/>
        </w:rPr>
        <w:t xml:space="preserve"> </w:t>
      </w:r>
      <w:r>
        <w:rPr>
          <w:color w:val="221F1F"/>
        </w:rPr>
        <w:t>«Ромео и</w:t>
      </w:r>
      <w:r>
        <w:rPr>
          <w:color w:val="221F1F"/>
          <w:spacing w:val="1"/>
        </w:rPr>
        <w:t xml:space="preserve"> </w:t>
      </w:r>
      <w:r>
        <w:rPr>
          <w:color w:val="221F1F"/>
        </w:rPr>
        <w:t>Джульетта»</w:t>
      </w:r>
      <w:r>
        <w:rPr>
          <w:color w:val="221F1F"/>
          <w:spacing w:val="-6"/>
        </w:rPr>
        <w:t xml:space="preserve"> </w:t>
      </w:r>
      <w:r>
        <w:rPr>
          <w:color w:val="221F1F"/>
        </w:rPr>
        <w:t>(фрагменты</w:t>
      </w:r>
      <w:r>
        <w:rPr>
          <w:color w:val="221F1F"/>
          <w:spacing w:val="-2"/>
        </w:rPr>
        <w:t xml:space="preserve"> </w:t>
      </w:r>
      <w:r>
        <w:rPr>
          <w:color w:val="221F1F"/>
        </w:rPr>
        <w:t>по выбору).</w:t>
      </w:r>
    </w:p>
    <w:p w:rsidR="009727C6" w:rsidRDefault="009727C6" w:rsidP="009727C6">
      <w:pPr>
        <w:ind w:left="996"/>
        <w:jc w:val="both"/>
        <w:rPr>
          <w:sz w:val="24"/>
        </w:rPr>
      </w:pPr>
      <w:r>
        <w:rPr>
          <w:b/>
          <w:color w:val="221F1F"/>
          <w:sz w:val="24"/>
        </w:rPr>
        <w:t>Ж.-Б.</w:t>
      </w:r>
      <w:r>
        <w:rPr>
          <w:b/>
          <w:color w:val="221F1F"/>
          <w:spacing w:val="-3"/>
          <w:sz w:val="24"/>
        </w:rPr>
        <w:t xml:space="preserve"> </w:t>
      </w:r>
      <w:r>
        <w:rPr>
          <w:b/>
          <w:color w:val="221F1F"/>
          <w:sz w:val="24"/>
        </w:rPr>
        <w:t>Мольер.</w:t>
      </w:r>
      <w:r>
        <w:rPr>
          <w:b/>
          <w:color w:val="221F1F"/>
          <w:spacing w:val="-3"/>
          <w:sz w:val="24"/>
        </w:rPr>
        <w:t xml:space="preserve"> </w:t>
      </w:r>
      <w:r>
        <w:rPr>
          <w:color w:val="221F1F"/>
          <w:sz w:val="24"/>
        </w:rPr>
        <w:t>Комедия</w:t>
      </w:r>
      <w:r>
        <w:rPr>
          <w:color w:val="221F1F"/>
          <w:spacing w:val="3"/>
          <w:sz w:val="24"/>
        </w:rPr>
        <w:t xml:space="preserve"> </w:t>
      </w:r>
      <w:r>
        <w:rPr>
          <w:color w:val="221F1F"/>
          <w:sz w:val="24"/>
        </w:rPr>
        <w:t>«Мещанин</w:t>
      </w:r>
      <w:r>
        <w:rPr>
          <w:color w:val="221F1F"/>
          <w:spacing w:val="-1"/>
          <w:sz w:val="24"/>
        </w:rPr>
        <w:t xml:space="preserve"> </w:t>
      </w:r>
      <w:r>
        <w:rPr>
          <w:color w:val="221F1F"/>
          <w:sz w:val="24"/>
        </w:rPr>
        <w:t>во</w:t>
      </w:r>
      <w:r>
        <w:rPr>
          <w:color w:val="221F1F"/>
          <w:spacing w:val="-3"/>
          <w:sz w:val="24"/>
        </w:rPr>
        <w:t xml:space="preserve"> </w:t>
      </w:r>
      <w:r>
        <w:rPr>
          <w:color w:val="221F1F"/>
          <w:sz w:val="24"/>
        </w:rPr>
        <w:t>дворянстве»</w:t>
      </w:r>
      <w:r>
        <w:rPr>
          <w:color w:val="221F1F"/>
          <w:spacing w:val="-7"/>
          <w:sz w:val="24"/>
        </w:rPr>
        <w:t xml:space="preserve"> </w:t>
      </w:r>
      <w:r>
        <w:rPr>
          <w:color w:val="221F1F"/>
          <w:sz w:val="24"/>
        </w:rPr>
        <w:t>(фрагменты</w:t>
      </w:r>
      <w:r>
        <w:rPr>
          <w:color w:val="221F1F"/>
          <w:spacing w:val="-3"/>
          <w:sz w:val="24"/>
        </w:rPr>
        <w:t xml:space="preserve"> </w:t>
      </w:r>
      <w:r>
        <w:rPr>
          <w:color w:val="221F1F"/>
          <w:sz w:val="24"/>
        </w:rPr>
        <w:t>по</w:t>
      </w:r>
      <w:r>
        <w:rPr>
          <w:color w:val="221F1F"/>
          <w:spacing w:val="-2"/>
          <w:sz w:val="24"/>
        </w:rPr>
        <w:t xml:space="preserve"> </w:t>
      </w:r>
      <w:r>
        <w:rPr>
          <w:color w:val="221F1F"/>
          <w:sz w:val="24"/>
        </w:rPr>
        <w:t>выбору).</w:t>
      </w:r>
    </w:p>
    <w:p w:rsidR="009727C6" w:rsidRDefault="009727C6" w:rsidP="009727C6">
      <w:pPr>
        <w:pStyle w:val="Heading4"/>
        <w:spacing w:before="4" w:line="240" w:lineRule="auto"/>
      </w:pPr>
      <w:r>
        <w:rPr>
          <w:color w:val="221F1F"/>
        </w:rPr>
        <w:t>9</w:t>
      </w:r>
      <w:r>
        <w:rPr>
          <w:color w:val="221F1F"/>
          <w:spacing w:val="-2"/>
        </w:rPr>
        <w:t xml:space="preserve"> </w:t>
      </w:r>
      <w:r>
        <w:rPr>
          <w:color w:val="221F1F"/>
        </w:rPr>
        <w:t>КЛАСС</w:t>
      </w:r>
    </w:p>
    <w:p w:rsidR="009727C6" w:rsidRDefault="009727C6" w:rsidP="009727C6">
      <w:pPr>
        <w:spacing w:before="1" w:line="274" w:lineRule="exact"/>
        <w:ind w:left="996"/>
        <w:jc w:val="both"/>
        <w:rPr>
          <w:b/>
          <w:sz w:val="24"/>
        </w:rPr>
      </w:pPr>
      <w:r>
        <w:rPr>
          <w:b/>
          <w:color w:val="221F1F"/>
          <w:sz w:val="24"/>
        </w:rPr>
        <w:t>Древнерусская</w:t>
      </w:r>
      <w:r>
        <w:rPr>
          <w:b/>
          <w:color w:val="221F1F"/>
          <w:spacing w:val="-3"/>
          <w:sz w:val="24"/>
        </w:rPr>
        <w:t xml:space="preserve"> </w:t>
      </w:r>
      <w:r>
        <w:rPr>
          <w:b/>
          <w:color w:val="221F1F"/>
          <w:sz w:val="24"/>
        </w:rPr>
        <w:t>литература</w:t>
      </w:r>
    </w:p>
    <w:p w:rsidR="009727C6" w:rsidRDefault="009727C6" w:rsidP="009727C6">
      <w:pPr>
        <w:pStyle w:val="a4"/>
        <w:spacing w:line="274" w:lineRule="exact"/>
        <w:ind w:left="996"/>
      </w:pPr>
      <w:r>
        <w:rPr>
          <w:color w:val="221F1F"/>
        </w:rPr>
        <w:t>«Слово</w:t>
      </w:r>
      <w:r>
        <w:rPr>
          <w:color w:val="221F1F"/>
          <w:spacing w:val="-3"/>
        </w:rPr>
        <w:t xml:space="preserve"> </w:t>
      </w:r>
      <w:r>
        <w:rPr>
          <w:color w:val="221F1F"/>
        </w:rPr>
        <w:t>о</w:t>
      </w:r>
      <w:r>
        <w:rPr>
          <w:color w:val="221F1F"/>
          <w:spacing w:val="-2"/>
        </w:rPr>
        <w:t xml:space="preserve"> </w:t>
      </w:r>
      <w:r>
        <w:rPr>
          <w:color w:val="221F1F"/>
        </w:rPr>
        <w:t>полку</w:t>
      </w:r>
      <w:r>
        <w:rPr>
          <w:color w:val="221F1F"/>
          <w:spacing w:val="-6"/>
        </w:rPr>
        <w:t xml:space="preserve"> </w:t>
      </w:r>
      <w:r>
        <w:rPr>
          <w:color w:val="221F1F"/>
        </w:rPr>
        <w:t>Игореве».</w:t>
      </w:r>
    </w:p>
    <w:p w:rsidR="009727C6" w:rsidRDefault="009727C6" w:rsidP="009727C6">
      <w:pPr>
        <w:pStyle w:val="Heading4"/>
        <w:spacing w:before="4"/>
      </w:pPr>
      <w:r>
        <w:rPr>
          <w:color w:val="221F1F"/>
        </w:rPr>
        <w:t>Литература</w:t>
      </w:r>
      <w:r>
        <w:rPr>
          <w:color w:val="221F1F"/>
          <w:spacing w:val="-2"/>
        </w:rPr>
        <w:t xml:space="preserve"> </w:t>
      </w:r>
      <w:r>
        <w:rPr>
          <w:color w:val="221F1F"/>
        </w:rPr>
        <w:t>XVIII</w:t>
      </w:r>
      <w:r>
        <w:rPr>
          <w:color w:val="221F1F"/>
          <w:spacing w:val="-1"/>
        </w:rPr>
        <w:t xml:space="preserve"> </w:t>
      </w:r>
      <w:r>
        <w:rPr>
          <w:color w:val="221F1F"/>
        </w:rPr>
        <w:t>века</w:t>
      </w:r>
    </w:p>
    <w:p w:rsidR="009727C6" w:rsidRDefault="009727C6" w:rsidP="009727C6">
      <w:pPr>
        <w:pStyle w:val="a4"/>
        <w:ind w:right="616" w:firstLine="679"/>
      </w:pPr>
      <w:r>
        <w:rPr>
          <w:b/>
          <w:color w:val="221F1F"/>
        </w:rPr>
        <w:t xml:space="preserve">М. В. Ломоносов. </w:t>
      </w:r>
      <w:r>
        <w:rPr>
          <w:color w:val="221F1F"/>
        </w:rPr>
        <w:t>«Ода на день восшествия на Всероссийский престол Ея Величества</w:t>
      </w:r>
      <w:r>
        <w:rPr>
          <w:color w:val="221F1F"/>
          <w:spacing w:val="1"/>
        </w:rPr>
        <w:t xml:space="preserve"> </w:t>
      </w:r>
      <w:r>
        <w:rPr>
          <w:color w:val="221F1F"/>
        </w:rPr>
        <w:t>Государыни</w:t>
      </w:r>
      <w:r>
        <w:rPr>
          <w:color w:val="221F1F"/>
          <w:spacing w:val="1"/>
        </w:rPr>
        <w:t xml:space="preserve"> </w:t>
      </w:r>
      <w:r>
        <w:rPr>
          <w:color w:val="221F1F"/>
        </w:rPr>
        <w:t>Императрицы</w:t>
      </w:r>
      <w:r>
        <w:rPr>
          <w:color w:val="221F1F"/>
          <w:spacing w:val="1"/>
        </w:rPr>
        <w:t xml:space="preserve"> </w:t>
      </w:r>
      <w:r>
        <w:rPr>
          <w:color w:val="221F1F"/>
        </w:rPr>
        <w:t>Елисаветы</w:t>
      </w:r>
      <w:r>
        <w:rPr>
          <w:color w:val="221F1F"/>
          <w:spacing w:val="1"/>
        </w:rPr>
        <w:t xml:space="preserve"> </w:t>
      </w:r>
      <w:r>
        <w:rPr>
          <w:color w:val="221F1F"/>
        </w:rPr>
        <w:t>Петровны</w:t>
      </w:r>
      <w:r>
        <w:rPr>
          <w:color w:val="221F1F"/>
          <w:spacing w:val="1"/>
        </w:rPr>
        <w:t xml:space="preserve"> </w:t>
      </w:r>
      <w:r>
        <w:rPr>
          <w:color w:val="221F1F"/>
        </w:rPr>
        <w:t>1747</w:t>
      </w:r>
      <w:r>
        <w:rPr>
          <w:color w:val="221F1F"/>
          <w:spacing w:val="1"/>
        </w:rPr>
        <w:t xml:space="preserve"> </w:t>
      </w:r>
      <w:r>
        <w:rPr>
          <w:color w:val="221F1F"/>
        </w:rPr>
        <w:t>года»</w:t>
      </w:r>
      <w:r>
        <w:rPr>
          <w:color w:val="221F1F"/>
          <w:spacing w:val="1"/>
        </w:rPr>
        <w:t xml:space="preserve"> </w:t>
      </w:r>
      <w:r>
        <w:rPr>
          <w:color w:val="221F1F"/>
        </w:rPr>
        <w:t>и</w:t>
      </w:r>
      <w:r>
        <w:rPr>
          <w:color w:val="221F1F"/>
          <w:spacing w:val="1"/>
        </w:rPr>
        <w:t xml:space="preserve"> </w:t>
      </w:r>
      <w:r>
        <w:rPr>
          <w:color w:val="221F1F"/>
        </w:rPr>
        <w:t>другие</w:t>
      </w:r>
      <w:r>
        <w:rPr>
          <w:color w:val="221F1F"/>
          <w:spacing w:val="1"/>
        </w:rPr>
        <w:t xml:space="preserve"> </w:t>
      </w:r>
      <w:r>
        <w:rPr>
          <w:color w:val="221F1F"/>
        </w:rPr>
        <w:t>стихотворения</w:t>
      </w:r>
      <w:r>
        <w:rPr>
          <w:color w:val="221F1F"/>
          <w:spacing w:val="1"/>
        </w:rPr>
        <w:t xml:space="preserve"> </w:t>
      </w:r>
      <w:r>
        <w:rPr>
          <w:color w:val="221F1F"/>
        </w:rPr>
        <w:t>(по</w:t>
      </w:r>
      <w:r>
        <w:rPr>
          <w:color w:val="221F1F"/>
          <w:spacing w:val="1"/>
        </w:rPr>
        <w:t xml:space="preserve"> </w:t>
      </w:r>
      <w:r>
        <w:rPr>
          <w:color w:val="221F1F"/>
        </w:rPr>
        <w:t>выбору).</w:t>
      </w:r>
    </w:p>
    <w:p w:rsidR="009727C6" w:rsidRDefault="009727C6" w:rsidP="009727C6">
      <w:pPr>
        <w:pStyle w:val="a4"/>
        <w:ind w:left="996"/>
      </w:pPr>
      <w:r>
        <w:rPr>
          <w:b/>
          <w:color w:val="221F1F"/>
        </w:rPr>
        <w:t>Г.</w:t>
      </w:r>
      <w:r>
        <w:rPr>
          <w:b/>
          <w:color w:val="221F1F"/>
          <w:spacing w:val="24"/>
        </w:rPr>
        <w:t xml:space="preserve"> </w:t>
      </w:r>
      <w:r>
        <w:rPr>
          <w:b/>
          <w:color w:val="221F1F"/>
        </w:rPr>
        <w:t>Р.</w:t>
      </w:r>
      <w:r>
        <w:rPr>
          <w:b/>
          <w:color w:val="221F1F"/>
          <w:spacing w:val="25"/>
        </w:rPr>
        <w:t xml:space="preserve"> </w:t>
      </w:r>
      <w:r>
        <w:rPr>
          <w:b/>
          <w:color w:val="221F1F"/>
        </w:rPr>
        <w:t>Державин.</w:t>
      </w:r>
      <w:r>
        <w:rPr>
          <w:b/>
          <w:color w:val="221F1F"/>
          <w:spacing w:val="25"/>
        </w:rPr>
        <w:t xml:space="preserve"> </w:t>
      </w:r>
      <w:r>
        <w:rPr>
          <w:color w:val="221F1F"/>
        </w:rPr>
        <w:t>Стихотворения</w:t>
      </w:r>
      <w:r>
        <w:rPr>
          <w:color w:val="221F1F"/>
          <w:spacing w:val="27"/>
        </w:rPr>
        <w:t xml:space="preserve"> </w:t>
      </w:r>
      <w:r>
        <w:rPr>
          <w:color w:val="221F1F"/>
        </w:rPr>
        <w:t>(два</w:t>
      </w:r>
      <w:r>
        <w:rPr>
          <w:color w:val="221F1F"/>
          <w:spacing w:val="23"/>
        </w:rPr>
        <w:t xml:space="preserve"> </w:t>
      </w:r>
      <w:r>
        <w:rPr>
          <w:color w:val="221F1F"/>
        </w:rPr>
        <w:t>по</w:t>
      </w:r>
      <w:r>
        <w:rPr>
          <w:color w:val="221F1F"/>
          <w:spacing w:val="25"/>
        </w:rPr>
        <w:t xml:space="preserve"> </w:t>
      </w:r>
      <w:r>
        <w:rPr>
          <w:color w:val="221F1F"/>
        </w:rPr>
        <w:t>выбору).</w:t>
      </w:r>
      <w:r>
        <w:rPr>
          <w:color w:val="221F1F"/>
          <w:spacing w:val="24"/>
        </w:rPr>
        <w:t xml:space="preserve"> </w:t>
      </w:r>
      <w:r>
        <w:rPr>
          <w:color w:val="221F1F"/>
        </w:rPr>
        <w:t>Например,</w:t>
      </w:r>
      <w:r>
        <w:rPr>
          <w:color w:val="221F1F"/>
          <w:spacing w:val="31"/>
        </w:rPr>
        <w:t xml:space="preserve"> </w:t>
      </w:r>
      <w:r>
        <w:rPr>
          <w:color w:val="221F1F"/>
          <w:position w:val="1"/>
        </w:rPr>
        <w:t>«Властителям</w:t>
      </w:r>
      <w:r>
        <w:rPr>
          <w:color w:val="221F1F"/>
          <w:spacing w:val="26"/>
          <w:position w:val="1"/>
        </w:rPr>
        <w:t xml:space="preserve"> </w:t>
      </w:r>
      <w:r>
        <w:rPr>
          <w:color w:val="221F1F"/>
          <w:position w:val="1"/>
        </w:rPr>
        <w:t>и</w:t>
      </w:r>
      <w:r>
        <w:rPr>
          <w:color w:val="221F1F"/>
          <w:spacing w:val="24"/>
          <w:position w:val="1"/>
        </w:rPr>
        <w:t xml:space="preserve"> </w:t>
      </w:r>
      <w:r>
        <w:rPr>
          <w:color w:val="221F1F"/>
          <w:position w:val="1"/>
        </w:rPr>
        <w:t>судиям»,</w:t>
      </w:r>
    </w:p>
    <w:p w:rsidR="009727C6" w:rsidRDefault="009727C6" w:rsidP="009727C6">
      <w:pPr>
        <w:pStyle w:val="a4"/>
      </w:pPr>
      <w:r>
        <w:rPr>
          <w:color w:val="221F1F"/>
        </w:rPr>
        <w:t>«Памятник»</w:t>
      </w:r>
      <w:r>
        <w:rPr>
          <w:color w:val="221F1F"/>
          <w:spacing w:val="-8"/>
        </w:rPr>
        <w:t xml:space="preserve"> </w:t>
      </w:r>
      <w:r>
        <w:rPr>
          <w:color w:val="221F1F"/>
        </w:rPr>
        <w:t>и другие.</w:t>
      </w:r>
    </w:p>
    <w:p w:rsidR="009727C6" w:rsidRDefault="009727C6" w:rsidP="009727C6">
      <w:pPr>
        <w:ind w:left="996"/>
        <w:jc w:val="both"/>
        <w:rPr>
          <w:sz w:val="24"/>
        </w:rPr>
      </w:pPr>
      <w:r>
        <w:rPr>
          <w:b/>
          <w:color w:val="221F1F"/>
          <w:sz w:val="24"/>
        </w:rPr>
        <w:t>Н.</w:t>
      </w:r>
      <w:r>
        <w:rPr>
          <w:b/>
          <w:color w:val="221F1F"/>
          <w:spacing w:val="-5"/>
          <w:sz w:val="24"/>
        </w:rPr>
        <w:t xml:space="preserve"> </w:t>
      </w:r>
      <w:r>
        <w:rPr>
          <w:b/>
          <w:color w:val="221F1F"/>
          <w:sz w:val="24"/>
        </w:rPr>
        <w:t>М.</w:t>
      </w:r>
      <w:r>
        <w:rPr>
          <w:b/>
          <w:color w:val="221F1F"/>
          <w:spacing w:val="-4"/>
          <w:sz w:val="24"/>
        </w:rPr>
        <w:t xml:space="preserve"> </w:t>
      </w:r>
      <w:r>
        <w:rPr>
          <w:b/>
          <w:color w:val="221F1F"/>
          <w:sz w:val="24"/>
        </w:rPr>
        <w:t>Карамзин.</w:t>
      </w:r>
      <w:r>
        <w:rPr>
          <w:b/>
          <w:color w:val="221F1F"/>
          <w:spacing w:val="-4"/>
          <w:sz w:val="24"/>
        </w:rPr>
        <w:t xml:space="preserve"> </w:t>
      </w:r>
      <w:r>
        <w:rPr>
          <w:color w:val="221F1F"/>
          <w:sz w:val="24"/>
        </w:rPr>
        <w:t>Повесть</w:t>
      </w:r>
      <w:r>
        <w:rPr>
          <w:color w:val="221F1F"/>
          <w:spacing w:val="1"/>
          <w:sz w:val="24"/>
        </w:rPr>
        <w:t xml:space="preserve"> </w:t>
      </w:r>
      <w:r>
        <w:rPr>
          <w:color w:val="221F1F"/>
          <w:sz w:val="24"/>
        </w:rPr>
        <w:t>«Бедная</w:t>
      </w:r>
      <w:r>
        <w:rPr>
          <w:color w:val="221F1F"/>
          <w:spacing w:val="-3"/>
          <w:sz w:val="24"/>
        </w:rPr>
        <w:t xml:space="preserve"> </w:t>
      </w:r>
      <w:r>
        <w:rPr>
          <w:color w:val="221F1F"/>
          <w:sz w:val="24"/>
        </w:rPr>
        <w:t>Лиза».</w:t>
      </w:r>
    </w:p>
    <w:p w:rsidR="009727C6" w:rsidRDefault="009727C6" w:rsidP="009727C6">
      <w:pPr>
        <w:pStyle w:val="Heading4"/>
      </w:pPr>
      <w:r>
        <w:rPr>
          <w:color w:val="221F1F"/>
        </w:rPr>
        <w:t>Литература</w:t>
      </w:r>
      <w:r>
        <w:rPr>
          <w:color w:val="221F1F"/>
          <w:spacing w:val="-3"/>
        </w:rPr>
        <w:t xml:space="preserve"> </w:t>
      </w:r>
      <w:r>
        <w:rPr>
          <w:color w:val="221F1F"/>
        </w:rPr>
        <w:t>первой</w:t>
      </w:r>
      <w:r>
        <w:rPr>
          <w:color w:val="221F1F"/>
          <w:spacing w:val="-1"/>
        </w:rPr>
        <w:t xml:space="preserve"> </w:t>
      </w:r>
      <w:r>
        <w:rPr>
          <w:color w:val="221F1F"/>
        </w:rPr>
        <w:t>половины</w:t>
      </w:r>
      <w:r>
        <w:rPr>
          <w:color w:val="221F1F"/>
          <w:spacing w:val="-2"/>
        </w:rPr>
        <w:t xml:space="preserve"> </w:t>
      </w:r>
      <w:r>
        <w:rPr>
          <w:color w:val="221F1F"/>
        </w:rPr>
        <w:t>XIX</w:t>
      </w:r>
      <w:r>
        <w:rPr>
          <w:color w:val="221F1F"/>
          <w:spacing w:val="-4"/>
        </w:rPr>
        <w:t xml:space="preserve"> </w:t>
      </w:r>
      <w:r>
        <w:rPr>
          <w:color w:val="221F1F"/>
        </w:rPr>
        <w:t>века</w:t>
      </w:r>
    </w:p>
    <w:p w:rsidR="009727C6" w:rsidRDefault="009727C6" w:rsidP="009727C6">
      <w:pPr>
        <w:spacing w:line="272" w:lineRule="exact"/>
        <w:ind w:left="996"/>
        <w:jc w:val="both"/>
        <w:rPr>
          <w:sz w:val="24"/>
        </w:rPr>
      </w:pPr>
      <w:r>
        <w:rPr>
          <w:b/>
          <w:color w:val="221F1F"/>
          <w:sz w:val="24"/>
        </w:rPr>
        <w:t>В.</w:t>
      </w:r>
      <w:r>
        <w:rPr>
          <w:b/>
          <w:color w:val="221F1F"/>
          <w:spacing w:val="24"/>
          <w:sz w:val="24"/>
        </w:rPr>
        <w:t xml:space="preserve"> </w:t>
      </w:r>
      <w:r>
        <w:rPr>
          <w:b/>
          <w:color w:val="221F1F"/>
          <w:sz w:val="24"/>
        </w:rPr>
        <w:t>А.</w:t>
      </w:r>
      <w:r>
        <w:rPr>
          <w:b/>
          <w:color w:val="221F1F"/>
          <w:spacing w:val="82"/>
          <w:sz w:val="24"/>
        </w:rPr>
        <w:t xml:space="preserve"> </w:t>
      </w:r>
      <w:r>
        <w:rPr>
          <w:b/>
          <w:color w:val="221F1F"/>
          <w:sz w:val="24"/>
        </w:rPr>
        <w:t>Жуковский.</w:t>
      </w:r>
      <w:r>
        <w:rPr>
          <w:b/>
          <w:color w:val="221F1F"/>
          <w:spacing w:val="84"/>
          <w:sz w:val="24"/>
        </w:rPr>
        <w:t xml:space="preserve"> </w:t>
      </w:r>
      <w:r>
        <w:rPr>
          <w:color w:val="221F1F"/>
          <w:sz w:val="24"/>
        </w:rPr>
        <w:t>Баллады,</w:t>
      </w:r>
      <w:r>
        <w:rPr>
          <w:color w:val="221F1F"/>
          <w:spacing w:val="81"/>
          <w:sz w:val="24"/>
        </w:rPr>
        <w:t xml:space="preserve"> </w:t>
      </w:r>
      <w:r>
        <w:rPr>
          <w:color w:val="221F1F"/>
          <w:sz w:val="24"/>
        </w:rPr>
        <w:t>элегии</w:t>
      </w:r>
      <w:r>
        <w:rPr>
          <w:color w:val="221F1F"/>
          <w:spacing w:val="83"/>
          <w:sz w:val="24"/>
        </w:rPr>
        <w:t xml:space="preserve"> </w:t>
      </w:r>
      <w:r>
        <w:rPr>
          <w:color w:val="221F1F"/>
          <w:sz w:val="24"/>
        </w:rPr>
        <w:t>(одна-две</w:t>
      </w:r>
      <w:r>
        <w:rPr>
          <w:color w:val="221F1F"/>
          <w:spacing w:val="82"/>
          <w:sz w:val="24"/>
        </w:rPr>
        <w:t xml:space="preserve"> </w:t>
      </w:r>
      <w:r>
        <w:rPr>
          <w:color w:val="221F1F"/>
          <w:sz w:val="24"/>
        </w:rPr>
        <w:t>по</w:t>
      </w:r>
      <w:r>
        <w:rPr>
          <w:color w:val="221F1F"/>
          <w:spacing w:val="82"/>
          <w:sz w:val="24"/>
        </w:rPr>
        <w:t xml:space="preserve"> </w:t>
      </w:r>
      <w:r>
        <w:rPr>
          <w:color w:val="221F1F"/>
          <w:sz w:val="24"/>
        </w:rPr>
        <w:t>выбору).</w:t>
      </w:r>
      <w:r>
        <w:rPr>
          <w:color w:val="221F1F"/>
          <w:spacing w:val="82"/>
          <w:sz w:val="24"/>
        </w:rPr>
        <w:t xml:space="preserve"> </w:t>
      </w:r>
      <w:r>
        <w:rPr>
          <w:color w:val="221F1F"/>
          <w:sz w:val="24"/>
        </w:rPr>
        <w:t>Например,</w:t>
      </w:r>
      <w:r>
        <w:rPr>
          <w:color w:val="221F1F"/>
          <w:spacing w:val="88"/>
          <w:sz w:val="24"/>
        </w:rPr>
        <w:t xml:space="preserve"> </w:t>
      </w:r>
      <w:r>
        <w:rPr>
          <w:color w:val="221F1F"/>
          <w:sz w:val="24"/>
        </w:rPr>
        <w:t>«Светлана»,</w:t>
      </w:r>
    </w:p>
    <w:p w:rsidR="009727C6" w:rsidRDefault="009727C6" w:rsidP="009727C6">
      <w:pPr>
        <w:pStyle w:val="a4"/>
        <w:spacing w:line="275" w:lineRule="exact"/>
      </w:pPr>
      <w:r>
        <w:rPr>
          <w:color w:val="221F1F"/>
        </w:rPr>
        <w:t>«Невыразимое»,</w:t>
      </w:r>
      <w:r>
        <w:rPr>
          <w:color w:val="221F1F"/>
          <w:spacing w:val="2"/>
        </w:rPr>
        <w:t xml:space="preserve"> </w:t>
      </w:r>
      <w:r>
        <w:rPr>
          <w:color w:val="221F1F"/>
        </w:rPr>
        <w:t>«Море»</w:t>
      </w:r>
      <w:r>
        <w:rPr>
          <w:color w:val="221F1F"/>
          <w:spacing w:val="-7"/>
        </w:rPr>
        <w:t xml:space="preserve"> </w:t>
      </w:r>
      <w:r>
        <w:rPr>
          <w:color w:val="221F1F"/>
        </w:rPr>
        <w:t>и</w:t>
      </w:r>
      <w:r>
        <w:rPr>
          <w:color w:val="221F1F"/>
          <w:spacing w:val="-4"/>
        </w:rPr>
        <w:t xml:space="preserve"> </w:t>
      </w:r>
      <w:r>
        <w:rPr>
          <w:color w:val="221F1F"/>
        </w:rPr>
        <w:t>другие.</w:t>
      </w:r>
    </w:p>
    <w:p w:rsidR="009727C6" w:rsidRDefault="009727C6" w:rsidP="009727C6">
      <w:pPr>
        <w:ind w:left="996"/>
        <w:jc w:val="both"/>
        <w:rPr>
          <w:sz w:val="24"/>
        </w:rPr>
      </w:pPr>
      <w:r>
        <w:rPr>
          <w:b/>
          <w:color w:val="221F1F"/>
          <w:sz w:val="24"/>
        </w:rPr>
        <w:t>А.</w:t>
      </w:r>
      <w:r>
        <w:rPr>
          <w:b/>
          <w:color w:val="221F1F"/>
          <w:spacing w:val="-4"/>
          <w:sz w:val="24"/>
        </w:rPr>
        <w:t xml:space="preserve"> </w:t>
      </w:r>
      <w:r>
        <w:rPr>
          <w:b/>
          <w:color w:val="221F1F"/>
          <w:sz w:val="24"/>
        </w:rPr>
        <w:t>С.</w:t>
      </w:r>
      <w:r>
        <w:rPr>
          <w:b/>
          <w:color w:val="221F1F"/>
          <w:spacing w:val="-3"/>
          <w:sz w:val="24"/>
        </w:rPr>
        <w:t xml:space="preserve"> </w:t>
      </w:r>
      <w:r>
        <w:rPr>
          <w:b/>
          <w:color w:val="221F1F"/>
          <w:sz w:val="24"/>
        </w:rPr>
        <w:t>Грибоедов.</w:t>
      </w:r>
      <w:r>
        <w:rPr>
          <w:b/>
          <w:color w:val="221F1F"/>
          <w:spacing w:val="-3"/>
          <w:sz w:val="24"/>
        </w:rPr>
        <w:t xml:space="preserve"> </w:t>
      </w:r>
      <w:r>
        <w:rPr>
          <w:color w:val="221F1F"/>
          <w:sz w:val="24"/>
        </w:rPr>
        <w:t>Комедия «Горе</w:t>
      </w:r>
      <w:r>
        <w:rPr>
          <w:color w:val="221F1F"/>
          <w:spacing w:val="-4"/>
          <w:sz w:val="24"/>
        </w:rPr>
        <w:t xml:space="preserve"> </w:t>
      </w:r>
      <w:r>
        <w:rPr>
          <w:color w:val="221F1F"/>
          <w:sz w:val="24"/>
        </w:rPr>
        <w:t>от ума».</w:t>
      </w:r>
    </w:p>
    <w:p w:rsidR="009727C6" w:rsidRDefault="009727C6" w:rsidP="009727C6">
      <w:pPr>
        <w:pStyle w:val="a4"/>
        <w:ind w:right="621" w:firstLine="679"/>
      </w:pPr>
      <w:r>
        <w:rPr>
          <w:b/>
          <w:color w:val="221F1F"/>
        </w:rPr>
        <w:t>Поэзия</w:t>
      </w:r>
      <w:r>
        <w:rPr>
          <w:b/>
          <w:color w:val="221F1F"/>
          <w:spacing w:val="61"/>
        </w:rPr>
        <w:t xml:space="preserve"> </w:t>
      </w:r>
      <w:r>
        <w:rPr>
          <w:b/>
          <w:color w:val="221F1F"/>
        </w:rPr>
        <w:t xml:space="preserve">пушкинской   эпохи.   </w:t>
      </w:r>
      <w:r>
        <w:rPr>
          <w:color w:val="221F1F"/>
        </w:rPr>
        <w:t>К.   Н.   Батюшков,   А.   А.   Дельвиг,   Н.   М.   Языков,</w:t>
      </w:r>
      <w:r>
        <w:rPr>
          <w:color w:val="221F1F"/>
          <w:spacing w:val="1"/>
        </w:rPr>
        <w:t xml:space="preserve"> </w:t>
      </w:r>
      <w:r>
        <w:rPr>
          <w:color w:val="221F1F"/>
        </w:rPr>
        <w:t>Е.</w:t>
      </w:r>
      <w:r>
        <w:rPr>
          <w:color w:val="221F1F"/>
          <w:spacing w:val="-1"/>
        </w:rPr>
        <w:t xml:space="preserve"> </w:t>
      </w:r>
      <w:r>
        <w:rPr>
          <w:color w:val="221F1F"/>
        </w:rPr>
        <w:t>А. Баратынский</w:t>
      </w:r>
      <w:r>
        <w:rPr>
          <w:color w:val="221F1F"/>
          <w:spacing w:val="1"/>
        </w:rPr>
        <w:t xml:space="preserve"> </w:t>
      </w:r>
      <w:r>
        <w:rPr>
          <w:color w:val="221F1F"/>
        </w:rPr>
        <w:t>(не</w:t>
      </w:r>
      <w:r>
        <w:rPr>
          <w:color w:val="221F1F"/>
          <w:spacing w:val="-3"/>
        </w:rPr>
        <w:t xml:space="preserve"> </w:t>
      </w:r>
      <w:r>
        <w:rPr>
          <w:color w:val="221F1F"/>
        </w:rPr>
        <w:t>менее</w:t>
      </w:r>
      <w:r>
        <w:rPr>
          <w:color w:val="221F1F"/>
          <w:spacing w:val="-1"/>
        </w:rPr>
        <w:t xml:space="preserve"> </w:t>
      </w:r>
      <w:r>
        <w:rPr>
          <w:color w:val="221F1F"/>
        </w:rPr>
        <w:t>трѐх</w:t>
      </w:r>
      <w:r>
        <w:rPr>
          <w:color w:val="221F1F"/>
          <w:spacing w:val="1"/>
        </w:rPr>
        <w:t xml:space="preserve"> </w:t>
      </w:r>
      <w:r>
        <w:rPr>
          <w:color w:val="221F1F"/>
        </w:rPr>
        <w:t>стихотворений</w:t>
      </w:r>
      <w:r>
        <w:rPr>
          <w:color w:val="221F1F"/>
          <w:spacing w:val="2"/>
        </w:rPr>
        <w:t xml:space="preserve"> </w:t>
      </w:r>
      <w:r>
        <w:rPr>
          <w:color w:val="221F1F"/>
        </w:rPr>
        <w:t>по выбору).</w:t>
      </w:r>
    </w:p>
    <w:p w:rsidR="009727C6" w:rsidRDefault="009727C6" w:rsidP="009727C6">
      <w:pPr>
        <w:pStyle w:val="a4"/>
        <w:ind w:left="996"/>
      </w:pPr>
      <w:r>
        <w:rPr>
          <w:b/>
          <w:color w:val="221F1F"/>
        </w:rPr>
        <w:t>А.</w:t>
      </w:r>
      <w:r>
        <w:rPr>
          <w:b/>
          <w:color w:val="221F1F"/>
          <w:spacing w:val="-3"/>
        </w:rPr>
        <w:t xml:space="preserve"> </w:t>
      </w:r>
      <w:r>
        <w:rPr>
          <w:b/>
          <w:color w:val="221F1F"/>
        </w:rPr>
        <w:t>С.</w:t>
      </w:r>
      <w:r>
        <w:rPr>
          <w:b/>
          <w:color w:val="221F1F"/>
          <w:spacing w:val="-2"/>
        </w:rPr>
        <w:t xml:space="preserve"> </w:t>
      </w:r>
      <w:r>
        <w:rPr>
          <w:b/>
          <w:color w:val="221F1F"/>
        </w:rPr>
        <w:t>Пушкин.</w:t>
      </w:r>
      <w:r>
        <w:rPr>
          <w:b/>
          <w:color w:val="221F1F"/>
          <w:spacing w:val="-1"/>
        </w:rPr>
        <w:t xml:space="preserve"> </w:t>
      </w:r>
      <w:r>
        <w:rPr>
          <w:color w:val="221F1F"/>
        </w:rPr>
        <w:t>Стихотворения.</w:t>
      </w:r>
      <w:r>
        <w:rPr>
          <w:color w:val="221F1F"/>
          <w:spacing w:val="-1"/>
        </w:rPr>
        <w:t xml:space="preserve"> </w:t>
      </w:r>
      <w:r>
        <w:rPr>
          <w:color w:val="221F1F"/>
        </w:rPr>
        <w:t>Например,</w:t>
      </w:r>
      <w:r>
        <w:rPr>
          <w:color w:val="221F1F"/>
          <w:spacing w:val="4"/>
        </w:rPr>
        <w:t xml:space="preserve"> </w:t>
      </w:r>
      <w:r>
        <w:rPr>
          <w:color w:val="221F1F"/>
        </w:rPr>
        <w:t>«Бесы»,</w:t>
      </w:r>
      <w:r>
        <w:rPr>
          <w:color w:val="221F1F"/>
          <w:spacing w:val="5"/>
        </w:rPr>
        <w:t xml:space="preserve"> </w:t>
      </w:r>
      <w:r>
        <w:rPr>
          <w:color w:val="221F1F"/>
        </w:rPr>
        <w:t>«Брожу</w:t>
      </w:r>
      <w:r>
        <w:rPr>
          <w:color w:val="221F1F"/>
          <w:spacing w:val="-6"/>
        </w:rPr>
        <w:t xml:space="preserve"> </w:t>
      </w:r>
      <w:r>
        <w:rPr>
          <w:color w:val="221F1F"/>
        </w:rPr>
        <w:t>ли</w:t>
      </w:r>
      <w:r>
        <w:rPr>
          <w:color w:val="221F1F"/>
          <w:spacing w:val="-1"/>
        </w:rPr>
        <w:t xml:space="preserve"> </w:t>
      </w:r>
      <w:r>
        <w:rPr>
          <w:color w:val="221F1F"/>
        </w:rPr>
        <w:t>я</w:t>
      </w:r>
      <w:r>
        <w:rPr>
          <w:color w:val="221F1F"/>
          <w:spacing w:val="-3"/>
        </w:rPr>
        <w:t xml:space="preserve"> </w:t>
      </w:r>
      <w:r>
        <w:rPr>
          <w:color w:val="221F1F"/>
        </w:rPr>
        <w:t>вдоль</w:t>
      </w:r>
      <w:r>
        <w:rPr>
          <w:color w:val="221F1F"/>
          <w:spacing w:val="2"/>
        </w:rPr>
        <w:t xml:space="preserve"> </w:t>
      </w:r>
      <w:r>
        <w:rPr>
          <w:color w:val="221F1F"/>
        </w:rPr>
        <w:t>улиц</w:t>
      </w:r>
      <w:r>
        <w:rPr>
          <w:color w:val="221F1F"/>
          <w:spacing w:val="-1"/>
        </w:rPr>
        <w:t xml:space="preserve"> </w:t>
      </w:r>
      <w:r>
        <w:rPr>
          <w:color w:val="221F1F"/>
        </w:rPr>
        <w:t>шумных…»,</w:t>
      </w:r>
    </w:p>
    <w:p w:rsidR="009727C6" w:rsidRDefault="009727C6" w:rsidP="009727C6">
      <w:pPr>
        <w:pStyle w:val="a4"/>
        <w:spacing w:before="1"/>
        <w:ind w:right="616"/>
      </w:pPr>
      <w:r>
        <w:rPr>
          <w:color w:val="221F1F"/>
        </w:rPr>
        <w:t>«…Вновь</w:t>
      </w:r>
      <w:r>
        <w:rPr>
          <w:color w:val="221F1F"/>
          <w:spacing w:val="1"/>
        </w:rPr>
        <w:t xml:space="preserve"> </w:t>
      </w:r>
      <w:r>
        <w:rPr>
          <w:color w:val="221F1F"/>
        </w:rPr>
        <w:t>я</w:t>
      </w:r>
      <w:r>
        <w:rPr>
          <w:color w:val="221F1F"/>
          <w:spacing w:val="1"/>
        </w:rPr>
        <w:t xml:space="preserve"> </w:t>
      </w:r>
      <w:r>
        <w:rPr>
          <w:color w:val="221F1F"/>
        </w:rPr>
        <w:t>посетил…»,</w:t>
      </w:r>
      <w:r>
        <w:rPr>
          <w:color w:val="221F1F"/>
          <w:spacing w:val="1"/>
        </w:rPr>
        <w:t xml:space="preserve"> </w:t>
      </w:r>
      <w:r>
        <w:rPr>
          <w:color w:val="221F1F"/>
        </w:rPr>
        <w:t>«Из</w:t>
      </w:r>
      <w:r>
        <w:rPr>
          <w:color w:val="221F1F"/>
          <w:spacing w:val="1"/>
        </w:rPr>
        <w:t xml:space="preserve"> </w:t>
      </w:r>
      <w:r>
        <w:rPr>
          <w:color w:val="221F1F"/>
        </w:rPr>
        <w:t>Пиндемонти»,</w:t>
      </w:r>
      <w:r>
        <w:rPr>
          <w:color w:val="221F1F"/>
          <w:spacing w:val="1"/>
        </w:rPr>
        <w:t xml:space="preserve"> </w:t>
      </w:r>
      <w:r>
        <w:rPr>
          <w:color w:val="221F1F"/>
        </w:rPr>
        <w:t>«К</w:t>
      </w:r>
      <w:r>
        <w:rPr>
          <w:color w:val="221F1F"/>
          <w:spacing w:val="1"/>
        </w:rPr>
        <w:t xml:space="preserve"> </w:t>
      </w:r>
      <w:r>
        <w:rPr>
          <w:color w:val="221F1F"/>
        </w:rPr>
        <w:t>морю»,</w:t>
      </w:r>
      <w:r>
        <w:rPr>
          <w:color w:val="221F1F"/>
          <w:spacing w:val="1"/>
        </w:rPr>
        <w:t xml:space="preserve"> </w:t>
      </w:r>
      <w:r>
        <w:rPr>
          <w:color w:val="221F1F"/>
        </w:rPr>
        <w:t>«К***»</w:t>
      </w:r>
      <w:r>
        <w:rPr>
          <w:color w:val="221F1F"/>
          <w:spacing w:val="1"/>
        </w:rPr>
        <w:t xml:space="preserve"> </w:t>
      </w:r>
      <w:r>
        <w:rPr>
          <w:color w:val="221F1F"/>
        </w:rPr>
        <w:t>(«Я</w:t>
      </w:r>
      <w:r>
        <w:rPr>
          <w:color w:val="221F1F"/>
          <w:spacing w:val="1"/>
        </w:rPr>
        <w:t xml:space="preserve"> </w:t>
      </w:r>
      <w:r>
        <w:rPr>
          <w:color w:val="221F1F"/>
        </w:rPr>
        <w:t>помню</w:t>
      </w:r>
      <w:r>
        <w:rPr>
          <w:color w:val="221F1F"/>
          <w:spacing w:val="1"/>
        </w:rPr>
        <w:t xml:space="preserve"> </w:t>
      </w:r>
      <w:r>
        <w:rPr>
          <w:color w:val="221F1F"/>
        </w:rPr>
        <w:t>чудное</w:t>
      </w:r>
      <w:r>
        <w:rPr>
          <w:color w:val="221F1F"/>
          <w:spacing w:val="1"/>
        </w:rPr>
        <w:t xml:space="preserve"> </w:t>
      </w:r>
      <w:r>
        <w:rPr>
          <w:color w:val="221F1F"/>
        </w:rPr>
        <w:t>мгновенье…»),</w:t>
      </w:r>
      <w:r>
        <w:rPr>
          <w:color w:val="221F1F"/>
          <w:spacing w:val="62"/>
        </w:rPr>
        <w:t xml:space="preserve"> </w:t>
      </w:r>
      <w:r>
        <w:rPr>
          <w:color w:val="221F1F"/>
        </w:rPr>
        <w:t>«Мадонна»,</w:t>
      </w:r>
      <w:r>
        <w:rPr>
          <w:color w:val="221F1F"/>
          <w:spacing w:val="64"/>
        </w:rPr>
        <w:t xml:space="preserve"> </w:t>
      </w:r>
      <w:r>
        <w:rPr>
          <w:color w:val="221F1F"/>
        </w:rPr>
        <w:t>«Осень»</w:t>
      </w:r>
      <w:r>
        <w:rPr>
          <w:color w:val="221F1F"/>
          <w:spacing w:val="51"/>
        </w:rPr>
        <w:t xml:space="preserve"> </w:t>
      </w:r>
      <w:r>
        <w:rPr>
          <w:color w:val="221F1F"/>
        </w:rPr>
        <w:t>(отрывок),</w:t>
      </w:r>
      <w:r>
        <w:rPr>
          <w:color w:val="221F1F"/>
          <w:spacing w:val="62"/>
        </w:rPr>
        <w:t xml:space="preserve"> </w:t>
      </w:r>
      <w:r>
        <w:rPr>
          <w:color w:val="221F1F"/>
        </w:rPr>
        <w:t>«Отцы-пустынники</w:t>
      </w:r>
      <w:r>
        <w:rPr>
          <w:color w:val="221F1F"/>
          <w:spacing w:val="60"/>
        </w:rPr>
        <w:t xml:space="preserve"> </w:t>
      </w:r>
      <w:r>
        <w:rPr>
          <w:color w:val="221F1F"/>
        </w:rPr>
        <w:t>и</w:t>
      </w:r>
      <w:r>
        <w:rPr>
          <w:color w:val="221F1F"/>
          <w:spacing w:val="56"/>
        </w:rPr>
        <w:t xml:space="preserve"> </w:t>
      </w:r>
      <w:r>
        <w:rPr>
          <w:color w:val="221F1F"/>
        </w:rPr>
        <w:t>жѐны</w:t>
      </w:r>
      <w:r>
        <w:rPr>
          <w:color w:val="221F1F"/>
          <w:spacing w:val="59"/>
        </w:rPr>
        <w:t xml:space="preserve"> </w:t>
      </w:r>
      <w:r>
        <w:rPr>
          <w:color w:val="221F1F"/>
        </w:rPr>
        <w:t>непорочны…»,</w:t>
      </w:r>
    </w:p>
    <w:p w:rsidR="009727C6" w:rsidRDefault="009727C6" w:rsidP="009727C6">
      <w:pPr>
        <w:pStyle w:val="a4"/>
        <w:ind w:right="618"/>
      </w:pPr>
      <w:r>
        <w:rPr>
          <w:color w:val="221F1F"/>
        </w:rPr>
        <w:t>«Пора,</w:t>
      </w:r>
      <w:r>
        <w:rPr>
          <w:color w:val="221F1F"/>
          <w:spacing w:val="1"/>
        </w:rPr>
        <w:t xml:space="preserve"> </w:t>
      </w:r>
      <w:r>
        <w:rPr>
          <w:color w:val="221F1F"/>
        </w:rPr>
        <w:t>мой</w:t>
      </w:r>
      <w:r>
        <w:rPr>
          <w:color w:val="221F1F"/>
          <w:spacing w:val="1"/>
        </w:rPr>
        <w:t xml:space="preserve"> </w:t>
      </w:r>
      <w:r>
        <w:rPr>
          <w:color w:val="221F1F"/>
        </w:rPr>
        <w:t>друг,</w:t>
      </w:r>
      <w:r>
        <w:rPr>
          <w:color w:val="221F1F"/>
          <w:spacing w:val="1"/>
        </w:rPr>
        <w:t xml:space="preserve"> </w:t>
      </w:r>
      <w:r>
        <w:rPr>
          <w:color w:val="221F1F"/>
        </w:rPr>
        <w:t>пора!</w:t>
      </w:r>
      <w:r>
        <w:rPr>
          <w:color w:val="221F1F"/>
          <w:spacing w:val="1"/>
        </w:rPr>
        <w:t xml:space="preserve"> </w:t>
      </w:r>
      <w:r>
        <w:rPr>
          <w:color w:val="221F1F"/>
        </w:rPr>
        <w:t>Покоя</w:t>
      </w:r>
      <w:r>
        <w:rPr>
          <w:color w:val="221F1F"/>
          <w:spacing w:val="1"/>
        </w:rPr>
        <w:t xml:space="preserve"> </w:t>
      </w:r>
      <w:r>
        <w:rPr>
          <w:color w:val="221F1F"/>
        </w:rPr>
        <w:t>сердце</w:t>
      </w:r>
      <w:r>
        <w:rPr>
          <w:color w:val="221F1F"/>
          <w:spacing w:val="1"/>
        </w:rPr>
        <w:t xml:space="preserve"> </w:t>
      </w:r>
      <w:r>
        <w:rPr>
          <w:color w:val="221F1F"/>
        </w:rPr>
        <w:t>просит…»,</w:t>
      </w:r>
      <w:r>
        <w:rPr>
          <w:color w:val="221F1F"/>
          <w:spacing w:val="1"/>
        </w:rPr>
        <w:t xml:space="preserve"> </w:t>
      </w:r>
      <w:r>
        <w:rPr>
          <w:color w:val="221F1F"/>
        </w:rPr>
        <w:t>«Поэт»,</w:t>
      </w:r>
      <w:r>
        <w:rPr>
          <w:color w:val="221F1F"/>
          <w:spacing w:val="1"/>
        </w:rPr>
        <w:t xml:space="preserve"> </w:t>
      </w:r>
      <w:r>
        <w:rPr>
          <w:color w:val="221F1F"/>
        </w:rPr>
        <w:t>«Пророк»,</w:t>
      </w:r>
      <w:r>
        <w:rPr>
          <w:color w:val="221F1F"/>
          <w:spacing w:val="1"/>
        </w:rPr>
        <w:t xml:space="preserve"> </w:t>
      </w:r>
      <w:r>
        <w:rPr>
          <w:color w:val="221F1F"/>
        </w:rPr>
        <w:t>«Свободы</w:t>
      </w:r>
      <w:r>
        <w:rPr>
          <w:color w:val="221F1F"/>
          <w:spacing w:val="1"/>
        </w:rPr>
        <w:t xml:space="preserve"> </w:t>
      </w:r>
      <w:r>
        <w:rPr>
          <w:color w:val="221F1F"/>
        </w:rPr>
        <w:t>сеятель</w:t>
      </w:r>
      <w:r>
        <w:rPr>
          <w:color w:val="221F1F"/>
          <w:spacing w:val="1"/>
        </w:rPr>
        <w:t xml:space="preserve"> </w:t>
      </w:r>
      <w:r>
        <w:rPr>
          <w:color w:val="221F1F"/>
        </w:rPr>
        <w:t>пустынный…»,</w:t>
      </w:r>
      <w:r>
        <w:rPr>
          <w:color w:val="221F1F"/>
          <w:spacing w:val="1"/>
        </w:rPr>
        <w:t xml:space="preserve"> </w:t>
      </w:r>
      <w:r>
        <w:rPr>
          <w:color w:val="221F1F"/>
        </w:rPr>
        <w:t>«Элегия» («Безумных</w:t>
      </w:r>
      <w:r>
        <w:rPr>
          <w:color w:val="221F1F"/>
          <w:spacing w:val="1"/>
        </w:rPr>
        <w:t xml:space="preserve"> </w:t>
      </w:r>
      <w:r>
        <w:rPr>
          <w:color w:val="221F1F"/>
        </w:rPr>
        <w:t>лет</w:t>
      </w:r>
      <w:r>
        <w:rPr>
          <w:color w:val="221F1F"/>
          <w:spacing w:val="1"/>
        </w:rPr>
        <w:t xml:space="preserve"> </w:t>
      </w:r>
      <w:r>
        <w:rPr>
          <w:color w:val="221F1F"/>
        </w:rPr>
        <w:t>угасшее веселье…»),</w:t>
      </w:r>
      <w:r>
        <w:rPr>
          <w:color w:val="221F1F"/>
          <w:spacing w:val="1"/>
        </w:rPr>
        <w:t xml:space="preserve"> </w:t>
      </w:r>
      <w:r>
        <w:rPr>
          <w:color w:val="221F1F"/>
        </w:rPr>
        <w:t>«Я</w:t>
      </w:r>
      <w:r>
        <w:rPr>
          <w:color w:val="221F1F"/>
          <w:spacing w:val="60"/>
        </w:rPr>
        <w:t xml:space="preserve"> </w:t>
      </w:r>
      <w:r>
        <w:rPr>
          <w:color w:val="221F1F"/>
        </w:rPr>
        <w:t>вас любил: любовь ещѐ,</w:t>
      </w:r>
      <w:r>
        <w:rPr>
          <w:color w:val="221F1F"/>
          <w:spacing w:val="1"/>
        </w:rPr>
        <w:t xml:space="preserve"> </w:t>
      </w:r>
      <w:r>
        <w:rPr>
          <w:color w:val="221F1F"/>
        </w:rPr>
        <w:t>быть</w:t>
      </w:r>
      <w:r>
        <w:rPr>
          <w:color w:val="221F1F"/>
          <w:spacing w:val="1"/>
        </w:rPr>
        <w:t xml:space="preserve"> </w:t>
      </w:r>
      <w:r>
        <w:rPr>
          <w:color w:val="221F1F"/>
        </w:rPr>
        <w:t>может…»,</w:t>
      </w:r>
      <w:r>
        <w:rPr>
          <w:color w:val="221F1F"/>
          <w:spacing w:val="1"/>
        </w:rPr>
        <w:t xml:space="preserve"> </w:t>
      </w:r>
      <w:r>
        <w:rPr>
          <w:color w:val="221F1F"/>
        </w:rPr>
        <w:t>«Я</w:t>
      </w:r>
      <w:r>
        <w:rPr>
          <w:color w:val="221F1F"/>
          <w:spacing w:val="1"/>
        </w:rPr>
        <w:t xml:space="preserve"> </w:t>
      </w:r>
      <w:r>
        <w:rPr>
          <w:color w:val="221F1F"/>
        </w:rPr>
        <w:t>памятник</w:t>
      </w:r>
      <w:r>
        <w:rPr>
          <w:color w:val="221F1F"/>
          <w:spacing w:val="1"/>
        </w:rPr>
        <w:t xml:space="preserve"> </w:t>
      </w:r>
      <w:r>
        <w:rPr>
          <w:color w:val="221F1F"/>
        </w:rPr>
        <w:t>себе</w:t>
      </w:r>
      <w:r>
        <w:rPr>
          <w:color w:val="221F1F"/>
          <w:spacing w:val="1"/>
        </w:rPr>
        <w:t xml:space="preserve"> </w:t>
      </w:r>
      <w:r>
        <w:rPr>
          <w:color w:val="221F1F"/>
        </w:rPr>
        <w:t>воздвиг</w:t>
      </w:r>
      <w:r>
        <w:rPr>
          <w:color w:val="221F1F"/>
          <w:spacing w:val="1"/>
        </w:rPr>
        <w:t xml:space="preserve"> </w:t>
      </w:r>
      <w:r>
        <w:rPr>
          <w:color w:val="221F1F"/>
        </w:rPr>
        <w:t>нерукотворный…»</w:t>
      </w:r>
      <w:r>
        <w:rPr>
          <w:color w:val="221F1F"/>
          <w:spacing w:val="1"/>
        </w:rPr>
        <w:t xml:space="preserve"> </w:t>
      </w:r>
      <w:r>
        <w:rPr>
          <w:color w:val="221F1F"/>
        </w:rPr>
        <w:t>и</w:t>
      </w:r>
      <w:r>
        <w:rPr>
          <w:color w:val="221F1F"/>
          <w:spacing w:val="1"/>
        </w:rPr>
        <w:t xml:space="preserve"> </w:t>
      </w:r>
      <w:r>
        <w:rPr>
          <w:color w:val="221F1F"/>
        </w:rPr>
        <w:t>другие</w:t>
      </w:r>
      <w:r>
        <w:rPr>
          <w:color w:val="221F1F"/>
          <w:spacing w:val="1"/>
        </w:rPr>
        <w:t xml:space="preserve"> </w:t>
      </w:r>
      <w:r>
        <w:rPr>
          <w:color w:val="221F1F"/>
        </w:rPr>
        <w:t>Поэма</w:t>
      </w:r>
      <w:r>
        <w:rPr>
          <w:color w:val="221F1F"/>
          <w:spacing w:val="1"/>
        </w:rPr>
        <w:t xml:space="preserve"> </w:t>
      </w:r>
      <w:r>
        <w:rPr>
          <w:color w:val="221F1F"/>
        </w:rPr>
        <w:t>«Медный</w:t>
      </w:r>
      <w:r>
        <w:rPr>
          <w:color w:val="221F1F"/>
          <w:spacing w:val="1"/>
        </w:rPr>
        <w:t xml:space="preserve"> </w:t>
      </w:r>
      <w:r>
        <w:rPr>
          <w:color w:val="221F1F"/>
        </w:rPr>
        <w:t>всадник». Роман</w:t>
      </w:r>
      <w:r>
        <w:rPr>
          <w:color w:val="221F1F"/>
          <w:spacing w:val="1"/>
        </w:rPr>
        <w:t xml:space="preserve"> </w:t>
      </w:r>
      <w:r>
        <w:rPr>
          <w:color w:val="221F1F"/>
        </w:rPr>
        <w:t>в</w:t>
      </w:r>
      <w:r>
        <w:rPr>
          <w:color w:val="221F1F"/>
          <w:spacing w:val="-1"/>
        </w:rPr>
        <w:t xml:space="preserve"> </w:t>
      </w:r>
      <w:r>
        <w:rPr>
          <w:color w:val="221F1F"/>
        </w:rPr>
        <w:t>стихах</w:t>
      </w:r>
      <w:r>
        <w:rPr>
          <w:color w:val="221F1F"/>
          <w:spacing w:val="4"/>
        </w:rPr>
        <w:t xml:space="preserve"> </w:t>
      </w:r>
      <w:r>
        <w:rPr>
          <w:color w:val="221F1F"/>
        </w:rPr>
        <w:t>«Евгений</w:t>
      </w:r>
      <w:r>
        <w:rPr>
          <w:color w:val="221F1F"/>
          <w:spacing w:val="1"/>
        </w:rPr>
        <w:t xml:space="preserve"> </w:t>
      </w:r>
      <w:r>
        <w:rPr>
          <w:color w:val="221F1F"/>
        </w:rPr>
        <w:t>Онегин».</w:t>
      </w:r>
    </w:p>
    <w:p w:rsidR="009727C6" w:rsidRDefault="009727C6" w:rsidP="009727C6">
      <w:pPr>
        <w:ind w:left="996"/>
        <w:jc w:val="both"/>
        <w:rPr>
          <w:sz w:val="24"/>
        </w:rPr>
      </w:pPr>
      <w:r>
        <w:rPr>
          <w:b/>
          <w:color w:val="221F1F"/>
          <w:sz w:val="24"/>
        </w:rPr>
        <w:t>М.</w:t>
      </w:r>
      <w:r>
        <w:rPr>
          <w:b/>
          <w:color w:val="221F1F"/>
          <w:spacing w:val="15"/>
          <w:sz w:val="24"/>
        </w:rPr>
        <w:t xml:space="preserve"> </w:t>
      </w:r>
      <w:r>
        <w:rPr>
          <w:b/>
          <w:color w:val="221F1F"/>
          <w:sz w:val="24"/>
        </w:rPr>
        <w:t>Ю.</w:t>
      </w:r>
      <w:r>
        <w:rPr>
          <w:b/>
          <w:color w:val="221F1F"/>
          <w:spacing w:val="15"/>
          <w:sz w:val="24"/>
        </w:rPr>
        <w:t xml:space="preserve"> </w:t>
      </w:r>
      <w:r>
        <w:rPr>
          <w:b/>
          <w:color w:val="221F1F"/>
          <w:sz w:val="24"/>
        </w:rPr>
        <w:t>Лермонтов.</w:t>
      </w:r>
      <w:r>
        <w:rPr>
          <w:b/>
          <w:color w:val="221F1F"/>
          <w:spacing w:val="17"/>
          <w:sz w:val="24"/>
        </w:rPr>
        <w:t xml:space="preserve"> </w:t>
      </w:r>
      <w:r>
        <w:rPr>
          <w:color w:val="221F1F"/>
          <w:sz w:val="24"/>
        </w:rPr>
        <w:t>Стихотворения.</w:t>
      </w:r>
      <w:r>
        <w:rPr>
          <w:color w:val="221F1F"/>
          <w:spacing w:val="16"/>
          <w:sz w:val="24"/>
        </w:rPr>
        <w:t xml:space="preserve"> </w:t>
      </w:r>
      <w:r>
        <w:rPr>
          <w:color w:val="221F1F"/>
          <w:sz w:val="24"/>
        </w:rPr>
        <w:t>Например,</w:t>
      </w:r>
      <w:r>
        <w:rPr>
          <w:color w:val="221F1F"/>
          <w:spacing w:val="20"/>
          <w:sz w:val="24"/>
        </w:rPr>
        <w:t xml:space="preserve"> </w:t>
      </w:r>
      <w:r>
        <w:rPr>
          <w:color w:val="221F1F"/>
          <w:sz w:val="24"/>
        </w:rPr>
        <w:t>«Выхожу</w:t>
      </w:r>
      <w:r>
        <w:rPr>
          <w:color w:val="221F1F"/>
          <w:spacing w:val="13"/>
          <w:sz w:val="24"/>
        </w:rPr>
        <w:t xml:space="preserve"> </w:t>
      </w:r>
      <w:r>
        <w:rPr>
          <w:color w:val="221F1F"/>
          <w:sz w:val="24"/>
        </w:rPr>
        <w:t>один</w:t>
      </w:r>
      <w:r>
        <w:rPr>
          <w:color w:val="221F1F"/>
          <w:spacing w:val="17"/>
          <w:sz w:val="24"/>
        </w:rPr>
        <w:t xml:space="preserve"> </w:t>
      </w:r>
      <w:r>
        <w:rPr>
          <w:color w:val="221F1F"/>
          <w:sz w:val="24"/>
        </w:rPr>
        <w:t>я</w:t>
      </w:r>
      <w:r>
        <w:rPr>
          <w:color w:val="221F1F"/>
          <w:spacing w:val="15"/>
          <w:sz w:val="24"/>
        </w:rPr>
        <w:t xml:space="preserve"> </w:t>
      </w:r>
      <w:r>
        <w:rPr>
          <w:color w:val="221F1F"/>
          <w:sz w:val="24"/>
        </w:rPr>
        <w:t>на</w:t>
      </w:r>
      <w:r>
        <w:rPr>
          <w:color w:val="221F1F"/>
          <w:spacing w:val="17"/>
          <w:sz w:val="24"/>
        </w:rPr>
        <w:t xml:space="preserve"> </w:t>
      </w:r>
      <w:r>
        <w:rPr>
          <w:color w:val="221F1F"/>
          <w:sz w:val="24"/>
        </w:rPr>
        <w:t>дорогу…»,</w:t>
      </w:r>
      <w:r>
        <w:rPr>
          <w:color w:val="221F1F"/>
          <w:spacing w:val="23"/>
          <w:sz w:val="24"/>
        </w:rPr>
        <w:t xml:space="preserve"> </w:t>
      </w:r>
      <w:r>
        <w:rPr>
          <w:color w:val="221F1F"/>
          <w:sz w:val="24"/>
        </w:rPr>
        <w:t>«Дума»,</w:t>
      </w:r>
    </w:p>
    <w:p w:rsidR="009727C6" w:rsidRDefault="009727C6" w:rsidP="009727C6">
      <w:pPr>
        <w:pStyle w:val="a4"/>
        <w:ind w:right="616"/>
      </w:pPr>
      <w:r>
        <w:rPr>
          <w:color w:val="221F1F"/>
        </w:rPr>
        <w:t>«И</w:t>
      </w:r>
      <w:r>
        <w:rPr>
          <w:color w:val="221F1F"/>
          <w:spacing w:val="1"/>
        </w:rPr>
        <w:t xml:space="preserve"> </w:t>
      </w:r>
      <w:r>
        <w:rPr>
          <w:color w:val="221F1F"/>
        </w:rPr>
        <w:t>скучно</w:t>
      </w:r>
      <w:r>
        <w:rPr>
          <w:color w:val="221F1F"/>
          <w:spacing w:val="1"/>
        </w:rPr>
        <w:t xml:space="preserve"> </w:t>
      </w:r>
      <w:r>
        <w:rPr>
          <w:color w:val="221F1F"/>
        </w:rPr>
        <w:t>и</w:t>
      </w:r>
      <w:r>
        <w:rPr>
          <w:color w:val="221F1F"/>
          <w:spacing w:val="1"/>
        </w:rPr>
        <w:t xml:space="preserve"> </w:t>
      </w:r>
      <w:r>
        <w:rPr>
          <w:color w:val="221F1F"/>
        </w:rPr>
        <w:t>грустно»,</w:t>
      </w:r>
      <w:r>
        <w:rPr>
          <w:color w:val="221F1F"/>
          <w:spacing w:val="1"/>
        </w:rPr>
        <w:t xml:space="preserve"> </w:t>
      </w:r>
      <w:r>
        <w:rPr>
          <w:color w:val="221F1F"/>
        </w:rPr>
        <w:t>«Как</w:t>
      </w:r>
      <w:r>
        <w:rPr>
          <w:color w:val="221F1F"/>
          <w:spacing w:val="1"/>
        </w:rPr>
        <w:t xml:space="preserve"> </w:t>
      </w:r>
      <w:r>
        <w:rPr>
          <w:color w:val="221F1F"/>
        </w:rPr>
        <w:t>часто,</w:t>
      </w:r>
      <w:r>
        <w:rPr>
          <w:color w:val="221F1F"/>
          <w:spacing w:val="1"/>
        </w:rPr>
        <w:t xml:space="preserve"> </w:t>
      </w:r>
      <w:r>
        <w:rPr>
          <w:color w:val="221F1F"/>
        </w:rPr>
        <w:t>пѐстрою</w:t>
      </w:r>
      <w:r>
        <w:rPr>
          <w:color w:val="221F1F"/>
          <w:spacing w:val="1"/>
        </w:rPr>
        <w:t xml:space="preserve"> </w:t>
      </w:r>
      <w:r>
        <w:rPr>
          <w:color w:val="221F1F"/>
        </w:rPr>
        <w:t>толпою</w:t>
      </w:r>
      <w:r>
        <w:rPr>
          <w:color w:val="221F1F"/>
          <w:spacing w:val="1"/>
        </w:rPr>
        <w:t xml:space="preserve"> </w:t>
      </w:r>
      <w:r>
        <w:rPr>
          <w:color w:val="221F1F"/>
        </w:rPr>
        <w:t>окружѐн…»,</w:t>
      </w:r>
      <w:r>
        <w:rPr>
          <w:color w:val="221F1F"/>
          <w:spacing w:val="1"/>
        </w:rPr>
        <w:t xml:space="preserve"> </w:t>
      </w:r>
      <w:r>
        <w:rPr>
          <w:color w:val="221F1F"/>
        </w:rPr>
        <w:t>«Молитва»</w:t>
      </w:r>
      <w:r>
        <w:rPr>
          <w:color w:val="221F1F"/>
          <w:spacing w:val="1"/>
        </w:rPr>
        <w:t xml:space="preserve"> </w:t>
      </w:r>
      <w:r>
        <w:rPr>
          <w:color w:val="221F1F"/>
        </w:rPr>
        <w:t>(«Я,</w:t>
      </w:r>
      <w:r>
        <w:rPr>
          <w:color w:val="221F1F"/>
          <w:spacing w:val="1"/>
        </w:rPr>
        <w:t xml:space="preserve"> </w:t>
      </w:r>
      <w:r>
        <w:rPr>
          <w:color w:val="221F1F"/>
        </w:rPr>
        <w:t>Матерь</w:t>
      </w:r>
      <w:r>
        <w:rPr>
          <w:color w:val="221F1F"/>
          <w:spacing w:val="-57"/>
        </w:rPr>
        <w:t xml:space="preserve"> </w:t>
      </w:r>
      <w:r>
        <w:rPr>
          <w:color w:val="221F1F"/>
        </w:rPr>
        <w:t xml:space="preserve">Божия, ныне с молитвою…»), «Нет, не тебя так пылко я люблю…», </w:t>
      </w:r>
      <w:r>
        <w:rPr>
          <w:color w:val="221F1F"/>
          <w:position w:val="1"/>
        </w:rPr>
        <w:t>«Нет, я не Байрон, я</w:t>
      </w:r>
      <w:r>
        <w:rPr>
          <w:color w:val="221F1F"/>
          <w:spacing w:val="1"/>
          <w:position w:val="1"/>
        </w:rPr>
        <w:t xml:space="preserve"> </w:t>
      </w:r>
      <w:r>
        <w:rPr>
          <w:color w:val="221F1F"/>
        </w:rPr>
        <w:t>другой…»,</w:t>
      </w:r>
      <w:r>
        <w:rPr>
          <w:color w:val="221F1F"/>
          <w:spacing w:val="103"/>
        </w:rPr>
        <w:t xml:space="preserve"> </w:t>
      </w:r>
      <w:r>
        <w:rPr>
          <w:color w:val="221F1F"/>
        </w:rPr>
        <w:t>«Поэт»</w:t>
      </w:r>
      <w:r>
        <w:rPr>
          <w:color w:val="221F1F"/>
          <w:spacing w:val="95"/>
        </w:rPr>
        <w:t xml:space="preserve"> </w:t>
      </w:r>
      <w:r>
        <w:rPr>
          <w:color w:val="221F1F"/>
        </w:rPr>
        <w:t>(«Отделкой</w:t>
      </w:r>
      <w:r>
        <w:rPr>
          <w:color w:val="221F1F"/>
          <w:spacing w:val="98"/>
        </w:rPr>
        <w:t xml:space="preserve"> </w:t>
      </w:r>
      <w:r>
        <w:rPr>
          <w:color w:val="221F1F"/>
        </w:rPr>
        <w:t>золотой</w:t>
      </w:r>
      <w:r>
        <w:rPr>
          <w:color w:val="221F1F"/>
          <w:spacing w:val="100"/>
        </w:rPr>
        <w:t xml:space="preserve"> </w:t>
      </w:r>
      <w:r>
        <w:rPr>
          <w:color w:val="221F1F"/>
        </w:rPr>
        <w:t>блистает</w:t>
      </w:r>
      <w:r>
        <w:rPr>
          <w:color w:val="221F1F"/>
          <w:spacing w:val="100"/>
        </w:rPr>
        <w:t xml:space="preserve"> </w:t>
      </w:r>
      <w:r>
        <w:rPr>
          <w:color w:val="221F1F"/>
        </w:rPr>
        <w:t>мой</w:t>
      </w:r>
      <w:r>
        <w:rPr>
          <w:color w:val="221F1F"/>
          <w:spacing w:val="100"/>
        </w:rPr>
        <w:t xml:space="preserve"> </w:t>
      </w:r>
      <w:r>
        <w:rPr>
          <w:color w:val="221F1F"/>
        </w:rPr>
        <w:t>кинжал…»),</w:t>
      </w:r>
      <w:r>
        <w:rPr>
          <w:color w:val="221F1F"/>
          <w:spacing w:val="104"/>
        </w:rPr>
        <w:t xml:space="preserve"> </w:t>
      </w:r>
      <w:r>
        <w:rPr>
          <w:color w:val="221F1F"/>
        </w:rPr>
        <w:t>«Пророк»,</w:t>
      </w:r>
      <w:r>
        <w:rPr>
          <w:color w:val="221F1F"/>
          <w:spacing w:val="104"/>
        </w:rPr>
        <w:t xml:space="preserve"> </w:t>
      </w:r>
      <w:r>
        <w:rPr>
          <w:color w:val="221F1F"/>
        </w:rPr>
        <w:t>«Родина»,</w:t>
      </w:r>
    </w:p>
    <w:p w:rsidR="009727C6" w:rsidRDefault="009727C6" w:rsidP="009727C6">
      <w:pPr>
        <w:pStyle w:val="a4"/>
        <w:spacing w:before="2"/>
        <w:ind w:right="617"/>
      </w:pPr>
      <w:r>
        <w:rPr>
          <w:color w:val="221F1F"/>
        </w:rPr>
        <w:t>«Смерть Поэта»,</w:t>
      </w:r>
      <w:r>
        <w:rPr>
          <w:color w:val="221F1F"/>
          <w:spacing w:val="1"/>
        </w:rPr>
        <w:t xml:space="preserve"> </w:t>
      </w:r>
      <w:r>
        <w:rPr>
          <w:color w:val="221F1F"/>
        </w:rPr>
        <w:t>«Сон» («В полдневный жар в долине Дагестана…»),</w:t>
      </w:r>
      <w:r>
        <w:rPr>
          <w:color w:val="221F1F"/>
          <w:spacing w:val="1"/>
        </w:rPr>
        <w:t xml:space="preserve"> </w:t>
      </w:r>
      <w:r>
        <w:rPr>
          <w:color w:val="221F1F"/>
        </w:rPr>
        <w:t>«Я жить хочу, хочу</w:t>
      </w:r>
      <w:r>
        <w:rPr>
          <w:color w:val="221F1F"/>
          <w:spacing w:val="1"/>
        </w:rPr>
        <w:t xml:space="preserve"> </w:t>
      </w:r>
      <w:r>
        <w:rPr>
          <w:color w:val="221F1F"/>
        </w:rPr>
        <w:t>печали…»</w:t>
      </w:r>
      <w:r>
        <w:rPr>
          <w:color w:val="221F1F"/>
          <w:spacing w:val="-8"/>
        </w:rPr>
        <w:t xml:space="preserve"> </w:t>
      </w:r>
      <w:r>
        <w:rPr>
          <w:color w:val="221F1F"/>
        </w:rPr>
        <w:t>и</w:t>
      </w:r>
      <w:r>
        <w:rPr>
          <w:color w:val="221F1F"/>
          <w:spacing w:val="1"/>
        </w:rPr>
        <w:t xml:space="preserve"> </w:t>
      </w:r>
      <w:r>
        <w:rPr>
          <w:color w:val="221F1F"/>
        </w:rPr>
        <w:t>другие</w:t>
      </w:r>
      <w:r>
        <w:rPr>
          <w:color w:val="221F1F"/>
          <w:spacing w:val="-1"/>
        </w:rPr>
        <w:t xml:space="preserve"> </w:t>
      </w:r>
      <w:r>
        <w:rPr>
          <w:color w:val="221F1F"/>
        </w:rPr>
        <w:t>Роман</w:t>
      </w:r>
      <w:r>
        <w:rPr>
          <w:color w:val="221F1F"/>
          <w:spacing w:val="6"/>
        </w:rPr>
        <w:t xml:space="preserve"> </w:t>
      </w:r>
      <w:r>
        <w:rPr>
          <w:color w:val="221F1F"/>
        </w:rPr>
        <w:t>«Герой нашего времени».</w:t>
      </w:r>
    </w:p>
    <w:p w:rsidR="009727C6" w:rsidRDefault="009727C6" w:rsidP="009727C6">
      <w:pPr>
        <w:spacing w:line="274" w:lineRule="exact"/>
        <w:ind w:left="996"/>
        <w:jc w:val="both"/>
        <w:rPr>
          <w:sz w:val="24"/>
        </w:rPr>
      </w:pPr>
      <w:r>
        <w:rPr>
          <w:b/>
          <w:color w:val="221F1F"/>
          <w:sz w:val="24"/>
        </w:rPr>
        <w:t>Н.</w:t>
      </w:r>
      <w:r>
        <w:rPr>
          <w:b/>
          <w:color w:val="221F1F"/>
          <w:spacing w:val="-5"/>
          <w:sz w:val="24"/>
        </w:rPr>
        <w:t xml:space="preserve"> </w:t>
      </w:r>
      <w:r>
        <w:rPr>
          <w:b/>
          <w:color w:val="221F1F"/>
          <w:sz w:val="24"/>
        </w:rPr>
        <w:t>В.</w:t>
      </w:r>
      <w:r>
        <w:rPr>
          <w:b/>
          <w:color w:val="221F1F"/>
          <w:spacing w:val="-3"/>
          <w:sz w:val="24"/>
        </w:rPr>
        <w:t xml:space="preserve"> </w:t>
      </w:r>
      <w:r>
        <w:rPr>
          <w:b/>
          <w:color w:val="221F1F"/>
          <w:sz w:val="24"/>
        </w:rPr>
        <w:t>Гоголь.</w:t>
      </w:r>
      <w:r>
        <w:rPr>
          <w:b/>
          <w:color w:val="221F1F"/>
          <w:spacing w:val="-3"/>
          <w:sz w:val="24"/>
        </w:rPr>
        <w:t xml:space="preserve"> </w:t>
      </w:r>
      <w:r>
        <w:rPr>
          <w:color w:val="221F1F"/>
          <w:sz w:val="24"/>
        </w:rPr>
        <w:t>Поэма</w:t>
      </w:r>
      <w:r>
        <w:rPr>
          <w:color w:val="221F1F"/>
          <w:spacing w:val="1"/>
          <w:sz w:val="24"/>
        </w:rPr>
        <w:t xml:space="preserve"> </w:t>
      </w:r>
      <w:r>
        <w:rPr>
          <w:color w:val="221F1F"/>
          <w:sz w:val="24"/>
        </w:rPr>
        <w:t>«Мѐртвые</w:t>
      </w:r>
      <w:r>
        <w:rPr>
          <w:color w:val="221F1F"/>
          <w:spacing w:val="-4"/>
          <w:sz w:val="24"/>
        </w:rPr>
        <w:t xml:space="preserve"> </w:t>
      </w:r>
      <w:r>
        <w:rPr>
          <w:color w:val="221F1F"/>
          <w:sz w:val="24"/>
        </w:rPr>
        <w:t>души».</w:t>
      </w:r>
    </w:p>
    <w:p w:rsidR="009727C6" w:rsidRDefault="009727C6" w:rsidP="009727C6">
      <w:pPr>
        <w:spacing w:before="1"/>
        <w:ind w:left="316" w:right="617" w:firstLine="679"/>
        <w:jc w:val="both"/>
        <w:rPr>
          <w:sz w:val="24"/>
        </w:rPr>
      </w:pPr>
      <w:r>
        <w:rPr>
          <w:b/>
          <w:color w:val="221F1F"/>
          <w:sz w:val="24"/>
        </w:rPr>
        <w:t>Отечественная</w:t>
      </w:r>
      <w:r>
        <w:rPr>
          <w:b/>
          <w:color w:val="221F1F"/>
          <w:spacing w:val="1"/>
          <w:sz w:val="24"/>
        </w:rPr>
        <w:t xml:space="preserve"> </w:t>
      </w:r>
      <w:r>
        <w:rPr>
          <w:b/>
          <w:color w:val="221F1F"/>
          <w:sz w:val="24"/>
        </w:rPr>
        <w:t>проза</w:t>
      </w:r>
      <w:r>
        <w:rPr>
          <w:b/>
          <w:color w:val="221F1F"/>
          <w:spacing w:val="1"/>
          <w:sz w:val="24"/>
        </w:rPr>
        <w:t xml:space="preserve"> </w:t>
      </w:r>
      <w:r>
        <w:rPr>
          <w:b/>
          <w:color w:val="221F1F"/>
          <w:sz w:val="24"/>
        </w:rPr>
        <w:t>первой</w:t>
      </w:r>
      <w:r>
        <w:rPr>
          <w:b/>
          <w:color w:val="221F1F"/>
          <w:spacing w:val="1"/>
          <w:sz w:val="24"/>
        </w:rPr>
        <w:t xml:space="preserve"> </w:t>
      </w:r>
      <w:r>
        <w:rPr>
          <w:b/>
          <w:color w:val="221F1F"/>
          <w:sz w:val="24"/>
        </w:rPr>
        <w:t>половины</w:t>
      </w:r>
      <w:r>
        <w:rPr>
          <w:b/>
          <w:color w:val="221F1F"/>
          <w:spacing w:val="1"/>
          <w:sz w:val="24"/>
        </w:rPr>
        <w:t xml:space="preserve"> </w:t>
      </w:r>
      <w:r>
        <w:rPr>
          <w:b/>
          <w:color w:val="221F1F"/>
          <w:sz w:val="24"/>
        </w:rPr>
        <w:t>XIX</w:t>
      </w:r>
      <w:r>
        <w:rPr>
          <w:b/>
          <w:color w:val="221F1F"/>
          <w:spacing w:val="1"/>
          <w:sz w:val="24"/>
        </w:rPr>
        <w:t xml:space="preserve"> </w:t>
      </w:r>
      <w:r>
        <w:rPr>
          <w:b/>
          <w:color w:val="221F1F"/>
          <w:sz w:val="24"/>
        </w:rPr>
        <w:t>в.</w:t>
      </w:r>
      <w:r>
        <w:rPr>
          <w:b/>
          <w:color w:val="221F1F"/>
          <w:spacing w:val="1"/>
          <w:sz w:val="24"/>
        </w:rPr>
        <w:t xml:space="preserve"> </w:t>
      </w:r>
      <w:r>
        <w:rPr>
          <w:color w:val="221F1F"/>
          <w:sz w:val="24"/>
        </w:rPr>
        <w:t>(одно</w:t>
      </w:r>
      <w:r>
        <w:rPr>
          <w:color w:val="221F1F"/>
          <w:spacing w:val="1"/>
          <w:sz w:val="24"/>
        </w:rPr>
        <w:t xml:space="preserve"> </w:t>
      </w:r>
      <w:r>
        <w:rPr>
          <w:color w:val="221F1F"/>
          <w:sz w:val="24"/>
        </w:rPr>
        <w:t>произведение</w:t>
      </w:r>
      <w:r>
        <w:rPr>
          <w:color w:val="221F1F"/>
          <w:spacing w:val="1"/>
          <w:sz w:val="24"/>
        </w:rPr>
        <w:t xml:space="preserve"> </w:t>
      </w:r>
      <w:r>
        <w:rPr>
          <w:color w:val="221F1F"/>
          <w:sz w:val="24"/>
        </w:rPr>
        <w:t>по</w:t>
      </w:r>
      <w:r>
        <w:rPr>
          <w:color w:val="221F1F"/>
          <w:spacing w:val="1"/>
          <w:sz w:val="24"/>
        </w:rPr>
        <w:t xml:space="preserve"> </w:t>
      </w:r>
      <w:r>
        <w:rPr>
          <w:color w:val="221F1F"/>
          <w:sz w:val="24"/>
        </w:rPr>
        <w:t>выбору).</w:t>
      </w:r>
      <w:r>
        <w:rPr>
          <w:color w:val="221F1F"/>
          <w:spacing w:val="1"/>
          <w:sz w:val="24"/>
        </w:rPr>
        <w:t xml:space="preserve"> </w:t>
      </w:r>
      <w:r>
        <w:rPr>
          <w:color w:val="221F1F"/>
          <w:sz w:val="24"/>
        </w:rPr>
        <w:t>Например,</w:t>
      </w:r>
      <w:r>
        <w:rPr>
          <w:color w:val="221F1F"/>
          <w:spacing w:val="55"/>
          <w:sz w:val="24"/>
        </w:rPr>
        <w:t xml:space="preserve"> </w:t>
      </w:r>
      <w:r>
        <w:rPr>
          <w:color w:val="221F1F"/>
          <w:sz w:val="24"/>
        </w:rPr>
        <w:t>произведения:</w:t>
      </w:r>
      <w:r>
        <w:rPr>
          <w:color w:val="221F1F"/>
          <w:spacing w:val="59"/>
          <w:sz w:val="24"/>
        </w:rPr>
        <w:t xml:space="preserve"> </w:t>
      </w:r>
      <w:r>
        <w:rPr>
          <w:color w:val="221F1F"/>
          <w:sz w:val="24"/>
        </w:rPr>
        <w:t>«Лафертовская</w:t>
      </w:r>
      <w:r>
        <w:rPr>
          <w:color w:val="221F1F"/>
          <w:spacing w:val="55"/>
          <w:sz w:val="24"/>
        </w:rPr>
        <w:t xml:space="preserve"> </w:t>
      </w:r>
      <w:r>
        <w:rPr>
          <w:color w:val="221F1F"/>
          <w:sz w:val="24"/>
        </w:rPr>
        <w:t>маковница»</w:t>
      </w:r>
      <w:r>
        <w:rPr>
          <w:color w:val="221F1F"/>
          <w:spacing w:val="49"/>
          <w:sz w:val="24"/>
        </w:rPr>
        <w:t xml:space="preserve"> </w:t>
      </w:r>
      <w:r>
        <w:rPr>
          <w:color w:val="221F1F"/>
          <w:sz w:val="24"/>
        </w:rPr>
        <w:t>Антония</w:t>
      </w:r>
      <w:r>
        <w:rPr>
          <w:color w:val="221F1F"/>
          <w:spacing w:val="55"/>
          <w:sz w:val="24"/>
        </w:rPr>
        <w:t xml:space="preserve"> </w:t>
      </w:r>
      <w:r>
        <w:rPr>
          <w:color w:val="221F1F"/>
          <w:sz w:val="24"/>
        </w:rPr>
        <w:t>Погорельского,</w:t>
      </w:r>
      <w:r>
        <w:rPr>
          <w:color w:val="221F1F"/>
          <w:spacing w:val="1"/>
          <w:sz w:val="24"/>
        </w:rPr>
        <w:t xml:space="preserve"> </w:t>
      </w:r>
      <w:r>
        <w:rPr>
          <w:color w:val="221F1F"/>
          <w:sz w:val="24"/>
        </w:rPr>
        <w:t>«Часы</w:t>
      </w:r>
      <w:r>
        <w:rPr>
          <w:color w:val="221F1F"/>
          <w:spacing w:val="57"/>
          <w:sz w:val="24"/>
        </w:rPr>
        <w:t xml:space="preserve"> </w:t>
      </w:r>
      <w:r>
        <w:rPr>
          <w:color w:val="221F1F"/>
          <w:sz w:val="24"/>
        </w:rPr>
        <w:t>и</w:t>
      </w:r>
    </w:p>
    <w:p w:rsidR="009727C6" w:rsidRDefault="009727C6" w:rsidP="009727C6">
      <w:pPr>
        <w:jc w:val="both"/>
        <w:rPr>
          <w:sz w:val="24"/>
        </w:rPr>
        <w:sectPr w:rsidR="009727C6">
          <w:pgSz w:w="11900" w:h="16850"/>
          <w:pgMar w:top="740" w:right="140" w:bottom="280" w:left="960" w:header="720" w:footer="720" w:gutter="0"/>
          <w:cols w:space="720"/>
        </w:sectPr>
      </w:pPr>
    </w:p>
    <w:p w:rsidR="009727C6" w:rsidRDefault="009727C6" w:rsidP="009727C6">
      <w:pPr>
        <w:pStyle w:val="a4"/>
        <w:spacing w:before="60"/>
        <w:ind w:right="618"/>
        <w:jc w:val="left"/>
      </w:pPr>
      <w:r>
        <w:rPr>
          <w:color w:val="221F1F"/>
        </w:rPr>
        <w:lastRenderedPageBreak/>
        <w:t>зеркало» А.</w:t>
      </w:r>
      <w:r>
        <w:rPr>
          <w:color w:val="221F1F"/>
          <w:spacing w:val="1"/>
        </w:rPr>
        <w:t xml:space="preserve"> </w:t>
      </w:r>
      <w:r>
        <w:rPr>
          <w:color w:val="221F1F"/>
        </w:rPr>
        <w:t>А.</w:t>
      </w:r>
      <w:r>
        <w:rPr>
          <w:color w:val="221F1F"/>
          <w:spacing w:val="1"/>
        </w:rPr>
        <w:t xml:space="preserve"> </w:t>
      </w:r>
      <w:r>
        <w:rPr>
          <w:color w:val="221F1F"/>
        </w:rPr>
        <w:t>Бестужева-Марлинского,</w:t>
      </w:r>
      <w:r>
        <w:rPr>
          <w:color w:val="221F1F"/>
          <w:spacing w:val="1"/>
        </w:rPr>
        <w:t xml:space="preserve"> </w:t>
      </w:r>
      <w:r>
        <w:rPr>
          <w:color w:val="221F1F"/>
        </w:rPr>
        <w:t>«Кто виноват?» (главы по</w:t>
      </w:r>
      <w:r>
        <w:rPr>
          <w:color w:val="221F1F"/>
          <w:spacing w:val="1"/>
        </w:rPr>
        <w:t xml:space="preserve"> </w:t>
      </w:r>
      <w:r>
        <w:rPr>
          <w:color w:val="221F1F"/>
        </w:rPr>
        <w:t>выбору)</w:t>
      </w:r>
      <w:r>
        <w:rPr>
          <w:color w:val="221F1F"/>
          <w:spacing w:val="1"/>
        </w:rPr>
        <w:t xml:space="preserve"> </w:t>
      </w:r>
      <w:r>
        <w:rPr>
          <w:color w:val="221F1F"/>
        </w:rPr>
        <w:t>А.</w:t>
      </w:r>
      <w:r>
        <w:rPr>
          <w:color w:val="221F1F"/>
          <w:spacing w:val="1"/>
        </w:rPr>
        <w:t xml:space="preserve"> </w:t>
      </w:r>
      <w:r>
        <w:rPr>
          <w:color w:val="221F1F"/>
        </w:rPr>
        <w:t>И. Герцена</w:t>
      </w:r>
      <w:r>
        <w:rPr>
          <w:color w:val="221F1F"/>
          <w:spacing w:val="1"/>
        </w:rPr>
        <w:t xml:space="preserve"> </w:t>
      </w:r>
      <w:r>
        <w:rPr>
          <w:color w:val="221F1F"/>
        </w:rPr>
        <w:t>и</w:t>
      </w:r>
      <w:r>
        <w:rPr>
          <w:color w:val="221F1F"/>
          <w:spacing w:val="-57"/>
        </w:rPr>
        <w:t xml:space="preserve"> </w:t>
      </w:r>
      <w:r>
        <w:rPr>
          <w:color w:val="221F1F"/>
        </w:rPr>
        <w:t>другие.</w:t>
      </w:r>
    </w:p>
    <w:p w:rsidR="009727C6" w:rsidRDefault="009727C6" w:rsidP="009727C6">
      <w:pPr>
        <w:pStyle w:val="Heading4"/>
        <w:spacing w:before="4"/>
        <w:jc w:val="left"/>
      </w:pPr>
      <w:r>
        <w:rPr>
          <w:color w:val="221F1F"/>
        </w:rPr>
        <w:t>Зарубежная</w:t>
      </w:r>
      <w:r>
        <w:rPr>
          <w:color w:val="221F1F"/>
          <w:spacing w:val="-3"/>
        </w:rPr>
        <w:t xml:space="preserve"> </w:t>
      </w:r>
      <w:r>
        <w:rPr>
          <w:color w:val="221F1F"/>
        </w:rPr>
        <w:t>литература</w:t>
      </w:r>
    </w:p>
    <w:p w:rsidR="009727C6" w:rsidRDefault="009727C6" w:rsidP="009727C6">
      <w:pPr>
        <w:pStyle w:val="a4"/>
        <w:spacing w:line="274" w:lineRule="exact"/>
        <w:ind w:left="996"/>
        <w:jc w:val="left"/>
      </w:pPr>
      <w:r>
        <w:rPr>
          <w:b/>
          <w:color w:val="221F1F"/>
        </w:rPr>
        <w:t>Данте.</w:t>
      </w:r>
      <w:r>
        <w:rPr>
          <w:b/>
          <w:color w:val="221F1F"/>
          <w:spacing w:val="-1"/>
        </w:rPr>
        <w:t xml:space="preserve"> </w:t>
      </w:r>
      <w:r>
        <w:rPr>
          <w:color w:val="221F1F"/>
        </w:rPr>
        <w:t>«Божественная</w:t>
      </w:r>
      <w:r>
        <w:rPr>
          <w:color w:val="221F1F"/>
          <w:spacing w:val="-1"/>
        </w:rPr>
        <w:t xml:space="preserve"> </w:t>
      </w:r>
      <w:r>
        <w:rPr>
          <w:color w:val="221F1F"/>
        </w:rPr>
        <w:t>комедия»</w:t>
      </w:r>
      <w:r>
        <w:rPr>
          <w:color w:val="221F1F"/>
          <w:spacing w:val="-9"/>
        </w:rPr>
        <w:t xml:space="preserve"> </w:t>
      </w:r>
      <w:r>
        <w:rPr>
          <w:color w:val="221F1F"/>
        </w:rPr>
        <w:t>(не</w:t>
      </w:r>
      <w:r>
        <w:rPr>
          <w:color w:val="221F1F"/>
          <w:spacing w:val="-3"/>
        </w:rPr>
        <w:t xml:space="preserve"> </w:t>
      </w:r>
      <w:r>
        <w:rPr>
          <w:color w:val="221F1F"/>
        </w:rPr>
        <w:t>менее</w:t>
      </w:r>
      <w:r>
        <w:rPr>
          <w:color w:val="221F1F"/>
          <w:spacing w:val="-3"/>
        </w:rPr>
        <w:t xml:space="preserve"> </w:t>
      </w:r>
      <w:r>
        <w:rPr>
          <w:color w:val="221F1F"/>
        </w:rPr>
        <w:t>двух фрагментов</w:t>
      </w:r>
      <w:r>
        <w:rPr>
          <w:color w:val="221F1F"/>
          <w:spacing w:val="-3"/>
        </w:rPr>
        <w:t xml:space="preserve"> </w:t>
      </w:r>
      <w:r>
        <w:rPr>
          <w:color w:val="221F1F"/>
        </w:rPr>
        <w:t>по</w:t>
      </w:r>
      <w:r>
        <w:rPr>
          <w:color w:val="221F1F"/>
          <w:spacing w:val="-2"/>
        </w:rPr>
        <w:t xml:space="preserve"> </w:t>
      </w:r>
      <w:r>
        <w:rPr>
          <w:color w:val="221F1F"/>
        </w:rPr>
        <w:t>выбору).</w:t>
      </w:r>
    </w:p>
    <w:p w:rsidR="009727C6" w:rsidRDefault="009727C6" w:rsidP="009727C6">
      <w:pPr>
        <w:spacing w:before="1"/>
        <w:ind w:left="996"/>
        <w:rPr>
          <w:sz w:val="24"/>
        </w:rPr>
      </w:pPr>
      <w:r>
        <w:rPr>
          <w:b/>
          <w:color w:val="221F1F"/>
          <w:sz w:val="24"/>
        </w:rPr>
        <w:t>У.</w:t>
      </w:r>
      <w:r>
        <w:rPr>
          <w:b/>
          <w:color w:val="221F1F"/>
          <w:spacing w:val="-3"/>
          <w:sz w:val="24"/>
        </w:rPr>
        <w:t xml:space="preserve"> </w:t>
      </w:r>
      <w:r>
        <w:rPr>
          <w:b/>
          <w:color w:val="221F1F"/>
          <w:sz w:val="24"/>
        </w:rPr>
        <w:t>Шекспир.</w:t>
      </w:r>
      <w:r>
        <w:rPr>
          <w:b/>
          <w:color w:val="221F1F"/>
          <w:spacing w:val="-2"/>
          <w:sz w:val="24"/>
        </w:rPr>
        <w:t xml:space="preserve"> </w:t>
      </w:r>
      <w:r>
        <w:rPr>
          <w:color w:val="221F1F"/>
          <w:sz w:val="24"/>
        </w:rPr>
        <w:t>Трагедия</w:t>
      </w:r>
      <w:r>
        <w:rPr>
          <w:color w:val="221F1F"/>
          <w:spacing w:val="-2"/>
          <w:sz w:val="24"/>
        </w:rPr>
        <w:t xml:space="preserve"> </w:t>
      </w:r>
      <w:r>
        <w:rPr>
          <w:color w:val="221F1F"/>
          <w:sz w:val="24"/>
        </w:rPr>
        <w:t>«Гамлет»</w:t>
      </w:r>
      <w:r>
        <w:rPr>
          <w:color w:val="221F1F"/>
          <w:spacing w:val="-6"/>
          <w:sz w:val="24"/>
        </w:rPr>
        <w:t xml:space="preserve"> </w:t>
      </w:r>
      <w:r>
        <w:rPr>
          <w:color w:val="221F1F"/>
          <w:sz w:val="24"/>
        </w:rPr>
        <w:t>(фрагменты</w:t>
      </w:r>
      <w:r>
        <w:rPr>
          <w:color w:val="221F1F"/>
          <w:spacing w:val="-2"/>
          <w:sz w:val="24"/>
        </w:rPr>
        <w:t xml:space="preserve"> </w:t>
      </w:r>
      <w:r>
        <w:rPr>
          <w:color w:val="221F1F"/>
          <w:sz w:val="24"/>
        </w:rPr>
        <w:t>по</w:t>
      </w:r>
      <w:r>
        <w:rPr>
          <w:color w:val="221F1F"/>
          <w:spacing w:val="-2"/>
          <w:sz w:val="24"/>
        </w:rPr>
        <w:t xml:space="preserve"> </w:t>
      </w:r>
      <w:r>
        <w:rPr>
          <w:color w:val="221F1F"/>
          <w:sz w:val="24"/>
        </w:rPr>
        <w:t>выбору).</w:t>
      </w:r>
    </w:p>
    <w:p w:rsidR="009727C6" w:rsidRDefault="009727C6" w:rsidP="009727C6">
      <w:pPr>
        <w:pStyle w:val="a4"/>
        <w:ind w:left="996"/>
        <w:jc w:val="left"/>
      </w:pPr>
      <w:r>
        <w:rPr>
          <w:b/>
          <w:color w:val="221F1F"/>
        </w:rPr>
        <w:t>И.-В.</w:t>
      </w:r>
      <w:r>
        <w:rPr>
          <w:b/>
          <w:color w:val="221F1F"/>
          <w:spacing w:val="-3"/>
        </w:rPr>
        <w:t xml:space="preserve"> </w:t>
      </w:r>
      <w:r>
        <w:rPr>
          <w:b/>
          <w:color w:val="221F1F"/>
        </w:rPr>
        <w:t>Гѐте.</w:t>
      </w:r>
      <w:r>
        <w:rPr>
          <w:b/>
          <w:color w:val="221F1F"/>
          <w:spacing w:val="-2"/>
        </w:rPr>
        <w:t xml:space="preserve"> </w:t>
      </w:r>
      <w:r>
        <w:rPr>
          <w:color w:val="221F1F"/>
        </w:rPr>
        <w:t>Трагедия</w:t>
      </w:r>
      <w:r>
        <w:rPr>
          <w:color w:val="221F1F"/>
          <w:spacing w:val="3"/>
        </w:rPr>
        <w:t xml:space="preserve"> </w:t>
      </w:r>
      <w:r>
        <w:rPr>
          <w:color w:val="221F1F"/>
        </w:rPr>
        <w:t>«Фауст»</w:t>
      </w:r>
      <w:r>
        <w:rPr>
          <w:color w:val="221F1F"/>
          <w:spacing w:val="-4"/>
        </w:rPr>
        <w:t xml:space="preserve"> </w:t>
      </w:r>
      <w:r>
        <w:rPr>
          <w:color w:val="221F1F"/>
        </w:rPr>
        <w:t>(не</w:t>
      </w:r>
      <w:r>
        <w:rPr>
          <w:color w:val="221F1F"/>
          <w:spacing w:val="-3"/>
        </w:rPr>
        <w:t xml:space="preserve"> </w:t>
      </w:r>
      <w:r>
        <w:rPr>
          <w:color w:val="221F1F"/>
        </w:rPr>
        <w:t>менее</w:t>
      </w:r>
      <w:r>
        <w:rPr>
          <w:color w:val="221F1F"/>
          <w:spacing w:val="-3"/>
        </w:rPr>
        <w:t xml:space="preserve"> </w:t>
      </w:r>
      <w:r>
        <w:rPr>
          <w:color w:val="221F1F"/>
        </w:rPr>
        <w:t>двух</w:t>
      </w:r>
      <w:r>
        <w:rPr>
          <w:color w:val="221F1F"/>
          <w:spacing w:val="3"/>
        </w:rPr>
        <w:t xml:space="preserve"> </w:t>
      </w:r>
      <w:r>
        <w:rPr>
          <w:color w:val="221F1F"/>
        </w:rPr>
        <w:t>фрагментов</w:t>
      </w:r>
      <w:r>
        <w:rPr>
          <w:color w:val="221F1F"/>
          <w:spacing w:val="-4"/>
        </w:rPr>
        <w:t xml:space="preserve"> </w:t>
      </w:r>
      <w:r>
        <w:rPr>
          <w:color w:val="221F1F"/>
        </w:rPr>
        <w:t>по</w:t>
      </w:r>
      <w:r>
        <w:rPr>
          <w:color w:val="221F1F"/>
          <w:spacing w:val="-2"/>
        </w:rPr>
        <w:t xml:space="preserve"> </w:t>
      </w:r>
      <w:r>
        <w:rPr>
          <w:color w:val="221F1F"/>
        </w:rPr>
        <w:t>выбору).</w:t>
      </w:r>
    </w:p>
    <w:p w:rsidR="009727C6" w:rsidRDefault="009727C6" w:rsidP="009727C6">
      <w:pPr>
        <w:ind w:left="996"/>
        <w:rPr>
          <w:sz w:val="24"/>
        </w:rPr>
      </w:pPr>
      <w:r>
        <w:rPr>
          <w:b/>
          <w:color w:val="221F1F"/>
          <w:sz w:val="24"/>
        </w:rPr>
        <w:t>Дж.</w:t>
      </w:r>
      <w:r>
        <w:rPr>
          <w:b/>
          <w:color w:val="221F1F"/>
          <w:spacing w:val="-4"/>
          <w:sz w:val="24"/>
        </w:rPr>
        <w:t xml:space="preserve"> </w:t>
      </w:r>
      <w:r>
        <w:rPr>
          <w:b/>
          <w:color w:val="221F1F"/>
          <w:sz w:val="24"/>
        </w:rPr>
        <w:t>Г.</w:t>
      </w:r>
      <w:r>
        <w:rPr>
          <w:b/>
          <w:color w:val="221F1F"/>
          <w:spacing w:val="-3"/>
          <w:sz w:val="24"/>
        </w:rPr>
        <w:t xml:space="preserve"> </w:t>
      </w:r>
      <w:r>
        <w:rPr>
          <w:b/>
          <w:color w:val="221F1F"/>
          <w:sz w:val="24"/>
        </w:rPr>
        <w:t>Байрон.</w:t>
      </w:r>
      <w:r>
        <w:rPr>
          <w:b/>
          <w:color w:val="221F1F"/>
          <w:spacing w:val="-3"/>
          <w:sz w:val="24"/>
        </w:rPr>
        <w:t xml:space="preserve"> </w:t>
      </w:r>
      <w:r>
        <w:rPr>
          <w:color w:val="221F1F"/>
          <w:sz w:val="24"/>
        </w:rPr>
        <w:t>Стихотворения</w:t>
      </w:r>
      <w:r>
        <w:rPr>
          <w:color w:val="221F1F"/>
          <w:spacing w:val="-2"/>
          <w:sz w:val="24"/>
        </w:rPr>
        <w:t xml:space="preserve"> </w:t>
      </w:r>
      <w:r>
        <w:rPr>
          <w:color w:val="221F1F"/>
          <w:sz w:val="24"/>
        </w:rPr>
        <w:t>(одно</w:t>
      </w:r>
      <w:r>
        <w:rPr>
          <w:color w:val="221F1F"/>
          <w:spacing w:val="-3"/>
          <w:sz w:val="24"/>
        </w:rPr>
        <w:t xml:space="preserve"> </w:t>
      </w:r>
      <w:r>
        <w:rPr>
          <w:color w:val="221F1F"/>
          <w:sz w:val="24"/>
        </w:rPr>
        <w:t>по</w:t>
      </w:r>
      <w:r>
        <w:rPr>
          <w:color w:val="221F1F"/>
          <w:spacing w:val="-3"/>
          <w:sz w:val="24"/>
        </w:rPr>
        <w:t xml:space="preserve"> </w:t>
      </w:r>
      <w:r>
        <w:rPr>
          <w:color w:val="221F1F"/>
          <w:sz w:val="24"/>
        </w:rPr>
        <w:t>выбору).</w:t>
      </w:r>
      <w:r>
        <w:rPr>
          <w:color w:val="221F1F"/>
          <w:spacing w:val="-1"/>
          <w:sz w:val="24"/>
        </w:rPr>
        <w:t xml:space="preserve"> </w:t>
      </w:r>
      <w:r>
        <w:rPr>
          <w:color w:val="221F1F"/>
          <w:sz w:val="24"/>
        </w:rPr>
        <w:t>Например,</w:t>
      </w:r>
    </w:p>
    <w:p w:rsidR="009727C6" w:rsidRDefault="009727C6" w:rsidP="009727C6">
      <w:pPr>
        <w:pStyle w:val="a4"/>
        <w:ind w:left="996"/>
        <w:jc w:val="left"/>
      </w:pPr>
      <w:r>
        <w:rPr>
          <w:color w:val="221F1F"/>
        </w:rPr>
        <w:t>«Душа</w:t>
      </w:r>
      <w:r>
        <w:rPr>
          <w:color w:val="221F1F"/>
          <w:spacing w:val="25"/>
        </w:rPr>
        <w:t xml:space="preserve"> </w:t>
      </w:r>
      <w:r>
        <w:rPr>
          <w:color w:val="221F1F"/>
        </w:rPr>
        <w:t>моя</w:t>
      </w:r>
      <w:r>
        <w:rPr>
          <w:color w:val="221F1F"/>
          <w:spacing w:val="24"/>
        </w:rPr>
        <w:t xml:space="preserve"> </w:t>
      </w:r>
      <w:r>
        <w:rPr>
          <w:color w:val="221F1F"/>
        </w:rPr>
        <w:t>мрачна.</w:t>
      </w:r>
      <w:r>
        <w:rPr>
          <w:color w:val="221F1F"/>
          <w:spacing w:val="25"/>
        </w:rPr>
        <w:t xml:space="preserve"> </w:t>
      </w:r>
      <w:r>
        <w:rPr>
          <w:color w:val="221F1F"/>
        </w:rPr>
        <w:t>Скорей,</w:t>
      </w:r>
      <w:r>
        <w:rPr>
          <w:color w:val="221F1F"/>
          <w:spacing w:val="25"/>
        </w:rPr>
        <w:t xml:space="preserve"> </w:t>
      </w:r>
      <w:r>
        <w:rPr>
          <w:color w:val="221F1F"/>
        </w:rPr>
        <w:t>певец,</w:t>
      </w:r>
      <w:r>
        <w:rPr>
          <w:color w:val="221F1F"/>
          <w:spacing w:val="24"/>
        </w:rPr>
        <w:t xml:space="preserve"> </w:t>
      </w:r>
      <w:r>
        <w:rPr>
          <w:color w:val="221F1F"/>
        </w:rPr>
        <w:t>скорей!..»,</w:t>
      </w:r>
      <w:r>
        <w:rPr>
          <w:color w:val="221F1F"/>
          <w:spacing w:val="33"/>
        </w:rPr>
        <w:t xml:space="preserve"> </w:t>
      </w:r>
      <w:r>
        <w:rPr>
          <w:color w:val="221F1F"/>
        </w:rPr>
        <w:t>«Прощание</w:t>
      </w:r>
      <w:r>
        <w:rPr>
          <w:color w:val="221F1F"/>
          <w:spacing w:val="24"/>
        </w:rPr>
        <w:t xml:space="preserve"> </w:t>
      </w:r>
      <w:r>
        <w:rPr>
          <w:color w:val="221F1F"/>
        </w:rPr>
        <w:t>Наполеона»</w:t>
      </w:r>
      <w:r>
        <w:rPr>
          <w:color w:val="221F1F"/>
          <w:spacing w:val="19"/>
        </w:rPr>
        <w:t xml:space="preserve"> </w:t>
      </w:r>
      <w:r>
        <w:rPr>
          <w:color w:val="221F1F"/>
        </w:rPr>
        <w:t>и</w:t>
      </w:r>
      <w:r>
        <w:rPr>
          <w:color w:val="221F1F"/>
          <w:spacing w:val="24"/>
        </w:rPr>
        <w:t xml:space="preserve"> </w:t>
      </w:r>
      <w:r>
        <w:rPr>
          <w:color w:val="221F1F"/>
        </w:rPr>
        <w:t>другие</w:t>
      </w:r>
      <w:r>
        <w:rPr>
          <w:color w:val="221F1F"/>
          <w:spacing w:val="24"/>
        </w:rPr>
        <w:t xml:space="preserve"> </w:t>
      </w:r>
      <w:r>
        <w:rPr>
          <w:color w:val="221F1F"/>
        </w:rPr>
        <w:t>Поэма</w:t>
      </w:r>
    </w:p>
    <w:p w:rsidR="009727C6" w:rsidRDefault="009727C6" w:rsidP="009727C6">
      <w:pPr>
        <w:pStyle w:val="a4"/>
        <w:spacing w:before="2" w:line="285" w:lineRule="exact"/>
        <w:jc w:val="left"/>
      </w:pPr>
      <w:r>
        <w:rPr>
          <w:color w:val="221F1F"/>
          <w:position w:val="1"/>
        </w:rPr>
        <w:t>«Паломничество</w:t>
      </w:r>
      <w:r>
        <w:rPr>
          <w:color w:val="221F1F"/>
          <w:spacing w:val="-2"/>
          <w:position w:val="1"/>
        </w:rPr>
        <w:t xml:space="preserve"> </w:t>
      </w:r>
      <w:r>
        <w:rPr>
          <w:color w:val="221F1F"/>
          <w:position w:val="1"/>
        </w:rPr>
        <w:t>Чайльд-Гарольда»</w:t>
      </w:r>
      <w:r>
        <w:rPr>
          <w:color w:val="221F1F"/>
          <w:spacing w:val="-9"/>
          <w:position w:val="1"/>
        </w:rPr>
        <w:t xml:space="preserve"> </w:t>
      </w:r>
      <w:r>
        <w:t>(</w:t>
      </w:r>
      <w:r>
        <w:rPr>
          <w:color w:val="221F1F"/>
          <w:position w:val="1"/>
        </w:rPr>
        <w:t>не</w:t>
      </w:r>
      <w:r>
        <w:rPr>
          <w:color w:val="221F1F"/>
          <w:spacing w:val="-2"/>
          <w:position w:val="1"/>
        </w:rPr>
        <w:t xml:space="preserve"> </w:t>
      </w:r>
      <w:r>
        <w:rPr>
          <w:color w:val="221F1F"/>
          <w:position w:val="1"/>
        </w:rPr>
        <w:t>менее</w:t>
      </w:r>
      <w:r>
        <w:rPr>
          <w:color w:val="221F1F"/>
          <w:spacing w:val="-2"/>
          <w:position w:val="1"/>
        </w:rPr>
        <w:t xml:space="preserve"> </w:t>
      </w:r>
      <w:r>
        <w:rPr>
          <w:color w:val="221F1F"/>
          <w:position w:val="1"/>
        </w:rPr>
        <w:t>одного</w:t>
      </w:r>
      <w:r>
        <w:rPr>
          <w:color w:val="221F1F"/>
          <w:spacing w:val="-2"/>
          <w:position w:val="1"/>
        </w:rPr>
        <w:t xml:space="preserve"> </w:t>
      </w:r>
      <w:r>
        <w:rPr>
          <w:color w:val="221F1F"/>
          <w:position w:val="1"/>
        </w:rPr>
        <w:t>фрагмента</w:t>
      </w:r>
      <w:r>
        <w:rPr>
          <w:color w:val="221F1F"/>
          <w:spacing w:val="-4"/>
          <w:position w:val="1"/>
        </w:rPr>
        <w:t xml:space="preserve"> </w:t>
      </w:r>
      <w:r>
        <w:rPr>
          <w:color w:val="221F1F"/>
          <w:position w:val="1"/>
        </w:rPr>
        <w:t>по</w:t>
      </w:r>
      <w:r>
        <w:rPr>
          <w:color w:val="221F1F"/>
          <w:spacing w:val="-2"/>
          <w:position w:val="1"/>
        </w:rPr>
        <w:t xml:space="preserve"> </w:t>
      </w:r>
      <w:r>
        <w:rPr>
          <w:color w:val="221F1F"/>
          <w:position w:val="1"/>
        </w:rPr>
        <w:t>выбору).</w:t>
      </w:r>
    </w:p>
    <w:p w:rsidR="009727C6" w:rsidRDefault="009727C6" w:rsidP="009727C6">
      <w:pPr>
        <w:spacing w:line="275" w:lineRule="exact"/>
        <w:ind w:left="996"/>
        <w:rPr>
          <w:sz w:val="24"/>
        </w:rPr>
      </w:pPr>
      <w:r>
        <w:rPr>
          <w:b/>
          <w:color w:val="221F1F"/>
          <w:sz w:val="24"/>
        </w:rPr>
        <w:t>Зарубежная</w:t>
      </w:r>
      <w:r>
        <w:rPr>
          <w:b/>
          <w:color w:val="221F1F"/>
          <w:spacing w:val="63"/>
          <w:sz w:val="24"/>
        </w:rPr>
        <w:t xml:space="preserve"> </w:t>
      </w:r>
      <w:r>
        <w:rPr>
          <w:b/>
          <w:color w:val="221F1F"/>
          <w:sz w:val="24"/>
        </w:rPr>
        <w:t xml:space="preserve">проза  </w:t>
      </w:r>
      <w:r>
        <w:rPr>
          <w:b/>
          <w:color w:val="221F1F"/>
          <w:spacing w:val="3"/>
          <w:sz w:val="24"/>
        </w:rPr>
        <w:t xml:space="preserve"> </w:t>
      </w:r>
      <w:r>
        <w:rPr>
          <w:b/>
          <w:color w:val="221F1F"/>
          <w:sz w:val="24"/>
        </w:rPr>
        <w:t xml:space="preserve">первой  </w:t>
      </w:r>
      <w:r>
        <w:rPr>
          <w:b/>
          <w:color w:val="221F1F"/>
          <w:spacing w:val="4"/>
          <w:sz w:val="24"/>
        </w:rPr>
        <w:t xml:space="preserve"> </w:t>
      </w:r>
      <w:r>
        <w:rPr>
          <w:b/>
          <w:color w:val="221F1F"/>
          <w:sz w:val="24"/>
        </w:rPr>
        <w:t xml:space="preserve">половины  </w:t>
      </w:r>
      <w:r>
        <w:rPr>
          <w:b/>
          <w:color w:val="221F1F"/>
          <w:spacing w:val="3"/>
          <w:sz w:val="24"/>
        </w:rPr>
        <w:t xml:space="preserve"> </w:t>
      </w:r>
      <w:r>
        <w:rPr>
          <w:b/>
          <w:color w:val="221F1F"/>
          <w:sz w:val="24"/>
        </w:rPr>
        <w:t xml:space="preserve">XIX  </w:t>
      </w:r>
      <w:r>
        <w:rPr>
          <w:b/>
          <w:color w:val="221F1F"/>
          <w:spacing w:val="2"/>
          <w:sz w:val="24"/>
        </w:rPr>
        <w:t xml:space="preserve"> </w:t>
      </w:r>
      <w:r>
        <w:rPr>
          <w:b/>
          <w:color w:val="221F1F"/>
          <w:sz w:val="24"/>
        </w:rPr>
        <w:t xml:space="preserve">в.  </w:t>
      </w:r>
      <w:r>
        <w:rPr>
          <w:b/>
          <w:color w:val="221F1F"/>
          <w:spacing w:val="2"/>
          <w:sz w:val="24"/>
        </w:rPr>
        <w:t xml:space="preserve"> </w:t>
      </w:r>
      <w:r>
        <w:rPr>
          <w:color w:val="221F1F"/>
          <w:sz w:val="24"/>
        </w:rPr>
        <w:t xml:space="preserve">(одно  </w:t>
      </w:r>
      <w:r>
        <w:rPr>
          <w:color w:val="221F1F"/>
          <w:spacing w:val="4"/>
          <w:sz w:val="24"/>
        </w:rPr>
        <w:t xml:space="preserve"> </w:t>
      </w:r>
      <w:r>
        <w:rPr>
          <w:color w:val="221F1F"/>
          <w:sz w:val="24"/>
        </w:rPr>
        <w:t xml:space="preserve">произведение  </w:t>
      </w:r>
      <w:r>
        <w:rPr>
          <w:color w:val="221F1F"/>
          <w:spacing w:val="3"/>
          <w:sz w:val="24"/>
        </w:rPr>
        <w:t xml:space="preserve"> </w:t>
      </w:r>
      <w:r>
        <w:rPr>
          <w:color w:val="221F1F"/>
          <w:sz w:val="24"/>
        </w:rPr>
        <w:t xml:space="preserve">по  </w:t>
      </w:r>
      <w:r>
        <w:rPr>
          <w:color w:val="221F1F"/>
          <w:spacing w:val="2"/>
          <w:sz w:val="24"/>
        </w:rPr>
        <w:t xml:space="preserve"> </w:t>
      </w:r>
      <w:r>
        <w:rPr>
          <w:color w:val="221F1F"/>
          <w:sz w:val="24"/>
        </w:rPr>
        <w:t>выбору).</w:t>
      </w:r>
    </w:p>
    <w:p w:rsidR="009727C6" w:rsidRDefault="009727C6" w:rsidP="009727C6">
      <w:pPr>
        <w:pStyle w:val="a4"/>
        <w:jc w:val="left"/>
      </w:pPr>
      <w:r>
        <w:rPr>
          <w:color w:val="221F1F"/>
        </w:rPr>
        <w:t>Например,</w:t>
      </w:r>
      <w:r>
        <w:rPr>
          <w:color w:val="221F1F"/>
          <w:spacing w:val="-3"/>
        </w:rPr>
        <w:t xml:space="preserve"> </w:t>
      </w:r>
      <w:r>
        <w:rPr>
          <w:color w:val="221F1F"/>
        </w:rPr>
        <w:t>произведения</w:t>
      </w:r>
      <w:r>
        <w:rPr>
          <w:color w:val="221F1F"/>
          <w:spacing w:val="-1"/>
        </w:rPr>
        <w:t xml:space="preserve"> </w:t>
      </w:r>
      <w:r>
        <w:rPr>
          <w:color w:val="221F1F"/>
        </w:rPr>
        <w:t>Э.</w:t>
      </w:r>
      <w:r>
        <w:rPr>
          <w:color w:val="221F1F"/>
          <w:spacing w:val="-3"/>
        </w:rPr>
        <w:t xml:space="preserve"> </w:t>
      </w:r>
      <w:r>
        <w:rPr>
          <w:color w:val="221F1F"/>
        </w:rPr>
        <w:t>Т.</w:t>
      </w:r>
      <w:r>
        <w:rPr>
          <w:color w:val="221F1F"/>
          <w:spacing w:val="-2"/>
        </w:rPr>
        <w:t xml:space="preserve"> </w:t>
      </w:r>
      <w:r>
        <w:rPr>
          <w:color w:val="221F1F"/>
        </w:rPr>
        <w:t>А.</w:t>
      </w:r>
      <w:r>
        <w:rPr>
          <w:color w:val="221F1F"/>
          <w:spacing w:val="-2"/>
        </w:rPr>
        <w:t xml:space="preserve"> </w:t>
      </w:r>
      <w:r>
        <w:rPr>
          <w:color w:val="221F1F"/>
        </w:rPr>
        <w:t>Гофмана,</w:t>
      </w:r>
      <w:r>
        <w:rPr>
          <w:color w:val="221F1F"/>
          <w:spacing w:val="-3"/>
        </w:rPr>
        <w:t xml:space="preserve"> </w:t>
      </w:r>
      <w:r>
        <w:rPr>
          <w:color w:val="221F1F"/>
        </w:rPr>
        <w:t>В.</w:t>
      </w:r>
      <w:r>
        <w:rPr>
          <w:color w:val="221F1F"/>
          <w:spacing w:val="-2"/>
        </w:rPr>
        <w:t xml:space="preserve"> </w:t>
      </w:r>
      <w:r>
        <w:rPr>
          <w:color w:val="221F1F"/>
        </w:rPr>
        <w:t>Гюго,</w:t>
      </w:r>
      <w:r>
        <w:rPr>
          <w:color w:val="221F1F"/>
          <w:spacing w:val="-2"/>
        </w:rPr>
        <w:t xml:space="preserve"> </w:t>
      </w:r>
      <w:r>
        <w:rPr>
          <w:color w:val="221F1F"/>
        </w:rPr>
        <w:t>В.</w:t>
      </w:r>
      <w:r>
        <w:rPr>
          <w:color w:val="221F1F"/>
          <w:spacing w:val="-3"/>
        </w:rPr>
        <w:t xml:space="preserve"> </w:t>
      </w:r>
      <w:r>
        <w:rPr>
          <w:color w:val="221F1F"/>
        </w:rPr>
        <w:t>Скотта</w:t>
      </w:r>
      <w:r>
        <w:rPr>
          <w:color w:val="221F1F"/>
          <w:spacing w:val="-3"/>
        </w:rPr>
        <w:t xml:space="preserve"> </w:t>
      </w:r>
      <w:r>
        <w:rPr>
          <w:color w:val="221F1F"/>
        </w:rPr>
        <w:t>и</w:t>
      </w:r>
      <w:r>
        <w:rPr>
          <w:color w:val="221F1F"/>
          <w:spacing w:val="-1"/>
        </w:rPr>
        <w:t xml:space="preserve"> </w:t>
      </w:r>
      <w:r>
        <w:rPr>
          <w:color w:val="221F1F"/>
        </w:rPr>
        <w:t>другие</w:t>
      </w:r>
    </w:p>
    <w:p w:rsidR="009727C6" w:rsidRDefault="009727C6" w:rsidP="009727C6">
      <w:pPr>
        <w:pStyle w:val="Heading4"/>
        <w:spacing w:before="4" w:line="240" w:lineRule="auto"/>
        <w:ind w:left="316" w:right="1157" w:firstLine="679"/>
        <w:jc w:val="left"/>
      </w:pPr>
      <w:r>
        <w:rPr>
          <w:color w:val="221F1F"/>
        </w:rPr>
        <w:t>ПЛАНИРУЕМЫЕ РЕЗУЛЬТАТЫ ОСВОЕНИЯ ПРЕДМЕТА «ЛИТЕРАТУРА»</w:t>
      </w:r>
      <w:r>
        <w:rPr>
          <w:color w:val="221F1F"/>
          <w:spacing w:val="-57"/>
        </w:rPr>
        <w:t xml:space="preserve"> </w:t>
      </w:r>
      <w:r>
        <w:rPr>
          <w:color w:val="221F1F"/>
        </w:rPr>
        <w:t>НА</w:t>
      </w:r>
      <w:r>
        <w:rPr>
          <w:color w:val="221F1F"/>
          <w:spacing w:val="-1"/>
        </w:rPr>
        <w:t xml:space="preserve"> </w:t>
      </w:r>
      <w:r>
        <w:rPr>
          <w:color w:val="221F1F"/>
        </w:rPr>
        <w:t>УРОВНЕ</w:t>
      </w:r>
      <w:r>
        <w:rPr>
          <w:color w:val="221F1F"/>
          <w:spacing w:val="1"/>
        </w:rPr>
        <w:t xml:space="preserve"> </w:t>
      </w:r>
      <w:r>
        <w:rPr>
          <w:color w:val="221F1F"/>
        </w:rPr>
        <w:t>ОСНОВНОГО ОБЩЕГО</w:t>
      </w:r>
      <w:r>
        <w:rPr>
          <w:color w:val="221F1F"/>
          <w:spacing w:val="-1"/>
        </w:rPr>
        <w:t xml:space="preserve"> </w:t>
      </w:r>
      <w:r>
        <w:rPr>
          <w:color w:val="221F1F"/>
        </w:rPr>
        <w:t>ОБРАЗОВАНИЯ</w:t>
      </w:r>
    </w:p>
    <w:p w:rsidR="009727C6" w:rsidRDefault="009727C6" w:rsidP="009727C6">
      <w:pPr>
        <w:pStyle w:val="a4"/>
        <w:ind w:right="614" w:firstLine="679"/>
      </w:pPr>
      <w:r>
        <w:rPr>
          <w:color w:val="221F1F"/>
        </w:rPr>
        <w:t>Изучение</w:t>
      </w:r>
      <w:r>
        <w:rPr>
          <w:color w:val="221F1F"/>
          <w:spacing w:val="1"/>
        </w:rPr>
        <w:t xml:space="preserve"> </w:t>
      </w:r>
      <w:r>
        <w:rPr>
          <w:color w:val="221F1F"/>
        </w:rPr>
        <w:t>литературы</w:t>
      </w:r>
      <w:r>
        <w:rPr>
          <w:color w:val="221F1F"/>
          <w:spacing w:val="1"/>
        </w:rPr>
        <w:t xml:space="preserve"> </w:t>
      </w:r>
      <w:r>
        <w:rPr>
          <w:color w:val="221F1F"/>
        </w:rPr>
        <w:t>на</w:t>
      </w:r>
      <w:r>
        <w:rPr>
          <w:color w:val="221F1F"/>
          <w:spacing w:val="1"/>
        </w:rPr>
        <w:t xml:space="preserve"> </w:t>
      </w:r>
      <w:r>
        <w:rPr>
          <w:color w:val="221F1F"/>
        </w:rPr>
        <w:t>уровне</w:t>
      </w:r>
      <w:r>
        <w:rPr>
          <w:color w:val="221F1F"/>
          <w:spacing w:val="1"/>
        </w:rPr>
        <w:t xml:space="preserve"> </w:t>
      </w:r>
      <w:r>
        <w:rPr>
          <w:color w:val="221F1F"/>
        </w:rPr>
        <w:t>основного</w:t>
      </w:r>
      <w:r>
        <w:rPr>
          <w:color w:val="221F1F"/>
          <w:spacing w:val="1"/>
        </w:rPr>
        <w:t xml:space="preserve"> </w:t>
      </w:r>
      <w:r>
        <w:rPr>
          <w:color w:val="221F1F"/>
        </w:rPr>
        <w:t>общего</w:t>
      </w:r>
      <w:r>
        <w:rPr>
          <w:color w:val="221F1F"/>
          <w:spacing w:val="1"/>
        </w:rPr>
        <w:t xml:space="preserve"> </w:t>
      </w:r>
      <w:r>
        <w:rPr>
          <w:color w:val="221F1F"/>
        </w:rPr>
        <w:t>образования</w:t>
      </w:r>
      <w:r>
        <w:rPr>
          <w:color w:val="221F1F"/>
          <w:spacing w:val="1"/>
        </w:rPr>
        <w:t xml:space="preserve"> </w:t>
      </w:r>
      <w:r>
        <w:rPr>
          <w:color w:val="221F1F"/>
        </w:rPr>
        <w:t>направлено</w:t>
      </w:r>
      <w:r>
        <w:rPr>
          <w:color w:val="221F1F"/>
          <w:spacing w:val="1"/>
        </w:rPr>
        <w:t xml:space="preserve"> </w:t>
      </w:r>
      <w:r>
        <w:rPr>
          <w:color w:val="221F1F"/>
        </w:rPr>
        <w:t>на</w:t>
      </w:r>
      <w:r>
        <w:rPr>
          <w:color w:val="221F1F"/>
          <w:spacing w:val="1"/>
        </w:rPr>
        <w:t xml:space="preserve"> </w:t>
      </w:r>
      <w:r>
        <w:rPr>
          <w:color w:val="221F1F"/>
        </w:rPr>
        <w:t>достижение</w:t>
      </w:r>
      <w:r>
        <w:rPr>
          <w:color w:val="221F1F"/>
          <w:spacing w:val="1"/>
        </w:rPr>
        <w:t xml:space="preserve"> </w:t>
      </w:r>
      <w:r>
        <w:rPr>
          <w:color w:val="221F1F"/>
        </w:rPr>
        <w:t>обучающимися</w:t>
      </w:r>
      <w:r>
        <w:rPr>
          <w:color w:val="221F1F"/>
          <w:spacing w:val="1"/>
        </w:rPr>
        <w:t xml:space="preserve"> </w:t>
      </w:r>
      <w:r>
        <w:rPr>
          <w:color w:val="221F1F"/>
        </w:rPr>
        <w:t>следующих</w:t>
      </w:r>
      <w:r>
        <w:rPr>
          <w:color w:val="221F1F"/>
          <w:spacing w:val="1"/>
        </w:rPr>
        <w:t xml:space="preserve"> </w:t>
      </w:r>
      <w:r>
        <w:rPr>
          <w:color w:val="221F1F"/>
        </w:rPr>
        <w:t>личностных,</w:t>
      </w:r>
      <w:r>
        <w:rPr>
          <w:color w:val="221F1F"/>
          <w:spacing w:val="1"/>
        </w:rPr>
        <w:t xml:space="preserve"> </w:t>
      </w:r>
      <w:r>
        <w:rPr>
          <w:color w:val="221F1F"/>
        </w:rPr>
        <w:t>метапредметных</w:t>
      </w:r>
      <w:r>
        <w:rPr>
          <w:color w:val="221F1F"/>
          <w:spacing w:val="1"/>
        </w:rPr>
        <w:t xml:space="preserve"> </w:t>
      </w:r>
      <w:r>
        <w:rPr>
          <w:color w:val="221F1F"/>
        </w:rPr>
        <w:t>и</w:t>
      </w:r>
      <w:r>
        <w:rPr>
          <w:color w:val="221F1F"/>
          <w:spacing w:val="1"/>
        </w:rPr>
        <w:t xml:space="preserve"> </w:t>
      </w:r>
      <w:r>
        <w:rPr>
          <w:color w:val="221F1F"/>
        </w:rPr>
        <w:t>предметных</w:t>
      </w:r>
      <w:r>
        <w:rPr>
          <w:color w:val="221F1F"/>
          <w:spacing w:val="-57"/>
        </w:rPr>
        <w:t xml:space="preserve"> </w:t>
      </w:r>
      <w:r>
        <w:rPr>
          <w:color w:val="221F1F"/>
        </w:rPr>
        <w:t>результатов</w:t>
      </w:r>
      <w:r>
        <w:rPr>
          <w:color w:val="221F1F"/>
          <w:spacing w:val="-1"/>
        </w:rPr>
        <w:t xml:space="preserve"> </w:t>
      </w:r>
      <w:r>
        <w:rPr>
          <w:color w:val="221F1F"/>
        </w:rPr>
        <w:t>освоения</w:t>
      </w:r>
      <w:r>
        <w:rPr>
          <w:color w:val="221F1F"/>
          <w:spacing w:val="3"/>
        </w:rPr>
        <w:t xml:space="preserve"> </w:t>
      </w:r>
      <w:r>
        <w:rPr>
          <w:color w:val="221F1F"/>
        </w:rPr>
        <w:t>учебного предмета.</w:t>
      </w:r>
    </w:p>
    <w:p w:rsidR="009727C6" w:rsidRDefault="009727C6" w:rsidP="009727C6">
      <w:pPr>
        <w:pStyle w:val="Heading4"/>
        <w:spacing w:before="1"/>
      </w:pPr>
      <w:r>
        <w:rPr>
          <w:color w:val="221F1F"/>
        </w:rPr>
        <w:t>Личностные</w:t>
      </w:r>
      <w:r>
        <w:rPr>
          <w:color w:val="221F1F"/>
          <w:spacing w:val="-4"/>
        </w:rPr>
        <w:t xml:space="preserve"> </w:t>
      </w:r>
      <w:r>
        <w:rPr>
          <w:color w:val="221F1F"/>
        </w:rPr>
        <w:t>результаты</w:t>
      </w:r>
    </w:p>
    <w:p w:rsidR="009727C6" w:rsidRDefault="009727C6" w:rsidP="009727C6">
      <w:pPr>
        <w:pStyle w:val="a4"/>
        <w:ind w:right="616" w:firstLine="679"/>
      </w:pPr>
      <w:r>
        <w:rPr>
          <w:color w:val="221F1F"/>
        </w:rPr>
        <w:t>Личностные</w:t>
      </w:r>
      <w:r>
        <w:rPr>
          <w:color w:val="221F1F"/>
          <w:spacing w:val="1"/>
        </w:rPr>
        <w:t xml:space="preserve"> </w:t>
      </w:r>
      <w:r>
        <w:rPr>
          <w:color w:val="221F1F"/>
        </w:rPr>
        <w:t>результаты</w:t>
      </w:r>
      <w:r>
        <w:rPr>
          <w:color w:val="221F1F"/>
          <w:spacing w:val="1"/>
        </w:rPr>
        <w:t xml:space="preserve"> </w:t>
      </w:r>
      <w:r>
        <w:rPr>
          <w:color w:val="221F1F"/>
        </w:rPr>
        <w:t>освоения</w:t>
      </w:r>
      <w:r>
        <w:rPr>
          <w:color w:val="221F1F"/>
          <w:spacing w:val="1"/>
        </w:rPr>
        <w:t xml:space="preserve"> </w:t>
      </w:r>
      <w:r>
        <w:rPr>
          <w:color w:val="221F1F"/>
        </w:rPr>
        <w:t>рабочей</w:t>
      </w:r>
      <w:r>
        <w:rPr>
          <w:color w:val="221F1F"/>
          <w:spacing w:val="1"/>
        </w:rPr>
        <w:t xml:space="preserve"> </w:t>
      </w:r>
      <w:r>
        <w:rPr>
          <w:color w:val="221F1F"/>
        </w:rPr>
        <w:t>программы</w:t>
      </w:r>
      <w:r>
        <w:rPr>
          <w:color w:val="221F1F"/>
          <w:spacing w:val="1"/>
        </w:rPr>
        <w:t xml:space="preserve"> </w:t>
      </w:r>
      <w:r>
        <w:rPr>
          <w:color w:val="221F1F"/>
        </w:rPr>
        <w:t>по</w:t>
      </w:r>
      <w:r>
        <w:rPr>
          <w:color w:val="221F1F"/>
          <w:spacing w:val="1"/>
        </w:rPr>
        <w:t xml:space="preserve"> </w:t>
      </w:r>
      <w:r>
        <w:rPr>
          <w:color w:val="221F1F"/>
        </w:rPr>
        <w:t>литературе</w:t>
      </w:r>
      <w:r>
        <w:rPr>
          <w:color w:val="221F1F"/>
          <w:spacing w:val="1"/>
        </w:rPr>
        <w:t xml:space="preserve"> </w:t>
      </w:r>
      <w:r>
        <w:rPr>
          <w:color w:val="221F1F"/>
        </w:rPr>
        <w:t>для</w:t>
      </w:r>
      <w:r>
        <w:rPr>
          <w:color w:val="221F1F"/>
          <w:spacing w:val="1"/>
        </w:rPr>
        <w:t xml:space="preserve"> </w:t>
      </w:r>
      <w:r>
        <w:rPr>
          <w:color w:val="221F1F"/>
        </w:rPr>
        <w:t>основного</w:t>
      </w:r>
      <w:r>
        <w:rPr>
          <w:color w:val="221F1F"/>
          <w:spacing w:val="1"/>
        </w:rPr>
        <w:t xml:space="preserve"> </w:t>
      </w:r>
      <w:r>
        <w:rPr>
          <w:color w:val="221F1F"/>
        </w:rPr>
        <w:t>общего</w:t>
      </w:r>
      <w:r>
        <w:rPr>
          <w:color w:val="221F1F"/>
          <w:spacing w:val="1"/>
        </w:rPr>
        <w:t xml:space="preserve"> </w:t>
      </w:r>
      <w:r>
        <w:rPr>
          <w:color w:val="221F1F"/>
        </w:rPr>
        <w:t>образования</w:t>
      </w:r>
      <w:r>
        <w:rPr>
          <w:color w:val="221F1F"/>
          <w:spacing w:val="1"/>
        </w:rPr>
        <w:t xml:space="preserve"> </w:t>
      </w:r>
      <w:r>
        <w:rPr>
          <w:color w:val="221F1F"/>
        </w:rPr>
        <w:t>достигаются</w:t>
      </w:r>
      <w:r>
        <w:rPr>
          <w:color w:val="221F1F"/>
          <w:spacing w:val="1"/>
        </w:rPr>
        <w:t xml:space="preserve"> </w:t>
      </w:r>
      <w:r>
        <w:rPr>
          <w:color w:val="221F1F"/>
        </w:rPr>
        <w:t>в</w:t>
      </w:r>
      <w:r>
        <w:rPr>
          <w:color w:val="221F1F"/>
          <w:spacing w:val="1"/>
        </w:rPr>
        <w:t xml:space="preserve"> </w:t>
      </w:r>
      <w:r>
        <w:rPr>
          <w:color w:val="221F1F"/>
        </w:rPr>
        <w:t>единстве</w:t>
      </w:r>
      <w:r>
        <w:rPr>
          <w:color w:val="221F1F"/>
          <w:spacing w:val="1"/>
        </w:rPr>
        <w:t xml:space="preserve"> </w:t>
      </w:r>
      <w:r>
        <w:rPr>
          <w:color w:val="221F1F"/>
        </w:rPr>
        <w:t>учебной</w:t>
      </w:r>
      <w:r>
        <w:rPr>
          <w:color w:val="221F1F"/>
          <w:spacing w:val="1"/>
        </w:rPr>
        <w:t xml:space="preserve"> </w:t>
      </w:r>
      <w:r>
        <w:rPr>
          <w:color w:val="221F1F"/>
        </w:rPr>
        <w:t>и</w:t>
      </w:r>
      <w:r>
        <w:rPr>
          <w:color w:val="221F1F"/>
          <w:spacing w:val="1"/>
        </w:rPr>
        <w:t xml:space="preserve"> </w:t>
      </w:r>
      <w:r>
        <w:rPr>
          <w:color w:val="221F1F"/>
        </w:rPr>
        <w:t>воспитательной</w:t>
      </w:r>
      <w:r>
        <w:rPr>
          <w:color w:val="221F1F"/>
          <w:spacing w:val="1"/>
        </w:rPr>
        <w:t xml:space="preserve"> </w:t>
      </w:r>
      <w:r>
        <w:rPr>
          <w:color w:val="221F1F"/>
        </w:rPr>
        <w:t>деятельности</w:t>
      </w:r>
      <w:r>
        <w:rPr>
          <w:color w:val="221F1F"/>
          <w:spacing w:val="1"/>
        </w:rPr>
        <w:t xml:space="preserve"> </w:t>
      </w:r>
      <w:r>
        <w:rPr>
          <w:color w:val="221F1F"/>
        </w:rPr>
        <w:t>в</w:t>
      </w:r>
      <w:r>
        <w:rPr>
          <w:color w:val="221F1F"/>
          <w:spacing w:val="1"/>
        </w:rPr>
        <w:t xml:space="preserve"> </w:t>
      </w:r>
      <w:r>
        <w:rPr>
          <w:color w:val="221F1F"/>
        </w:rPr>
        <w:t>соответствии</w:t>
      </w:r>
    </w:p>
    <w:p w:rsidR="009727C6" w:rsidRDefault="009727C6" w:rsidP="009727C6">
      <w:pPr>
        <w:pStyle w:val="a4"/>
        <w:ind w:right="617"/>
      </w:pPr>
      <w:r>
        <w:rPr>
          <w:color w:val="221F1F"/>
        </w:rPr>
        <w:t>с</w:t>
      </w:r>
      <w:r>
        <w:rPr>
          <w:color w:val="221F1F"/>
          <w:spacing w:val="1"/>
        </w:rPr>
        <w:t xml:space="preserve"> </w:t>
      </w:r>
      <w:r>
        <w:rPr>
          <w:color w:val="221F1F"/>
        </w:rPr>
        <w:t>традиционными</w:t>
      </w:r>
      <w:r>
        <w:rPr>
          <w:color w:val="221F1F"/>
          <w:spacing w:val="1"/>
        </w:rPr>
        <w:t xml:space="preserve"> </w:t>
      </w:r>
      <w:r>
        <w:rPr>
          <w:color w:val="221F1F"/>
        </w:rPr>
        <w:t>российскими</w:t>
      </w:r>
      <w:r>
        <w:rPr>
          <w:color w:val="221F1F"/>
          <w:spacing w:val="1"/>
        </w:rPr>
        <w:t xml:space="preserve"> </w:t>
      </w:r>
      <w:r>
        <w:rPr>
          <w:color w:val="221F1F"/>
        </w:rPr>
        <w:t>социокультурными</w:t>
      </w:r>
      <w:r>
        <w:rPr>
          <w:color w:val="221F1F"/>
          <w:spacing w:val="1"/>
        </w:rPr>
        <w:t xml:space="preserve"> </w:t>
      </w:r>
      <w:r>
        <w:rPr>
          <w:color w:val="221F1F"/>
        </w:rPr>
        <w:t>и</w:t>
      </w:r>
      <w:r>
        <w:rPr>
          <w:color w:val="221F1F"/>
          <w:spacing w:val="1"/>
        </w:rPr>
        <w:t xml:space="preserve"> </w:t>
      </w:r>
      <w:r>
        <w:rPr>
          <w:color w:val="221F1F"/>
        </w:rPr>
        <w:t>духовно-нравственными</w:t>
      </w:r>
      <w:r>
        <w:rPr>
          <w:color w:val="221F1F"/>
          <w:spacing w:val="1"/>
        </w:rPr>
        <w:t xml:space="preserve"> </w:t>
      </w:r>
      <w:r>
        <w:rPr>
          <w:color w:val="221F1F"/>
        </w:rPr>
        <w:t>ценностями,</w:t>
      </w:r>
      <w:r>
        <w:rPr>
          <w:color w:val="221F1F"/>
          <w:spacing w:val="1"/>
        </w:rPr>
        <w:t xml:space="preserve"> </w:t>
      </w:r>
      <w:r>
        <w:rPr>
          <w:color w:val="221F1F"/>
        </w:rPr>
        <w:t>отражѐнными</w:t>
      </w:r>
      <w:r>
        <w:rPr>
          <w:color w:val="221F1F"/>
          <w:spacing w:val="1"/>
        </w:rPr>
        <w:t xml:space="preserve"> </w:t>
      </w:r>
      <w:r>
        <w:rPr>
          <w:color w:val="221F1F"/>
        </w:rPr>
        <w:t>в</w:t>
      </w:r>
      <w:r>
        <w:rPr>
          <w:color w:val="221F1F"/>
          <w:spacing w:val="1"/>
        </w:rPr>
        <w:t xml:space="preserve"> </w:t>
      </w:r>
      <w:r>
        <w:rPr>
          <w:color w:val="221F1F"/>
        </w:rPr>
        <w:t>произведениях</w:t>
      </w:r>
      <w:r>
        <w:rPr>
          <w:color w:val="221F1F"/>
          <w:spacing w:val="1"/>
        </w:rPr>
        <w:t xml:space="preserve"> </w:t>
      </w:r>
      <w:r>
        <w:rPr>
          <w:color w:val="221F1F"/>
        </w:rPr>
        <w:t>русской</w:t>
      </w:r>
      <w:r>
        <w:rPr>
          <w:color w:val="221F1F"/>
          <w:spacing w:val="1"/>
        </w:rPr>
        <w:t xml:space="preserve"> </w:t>
      </w:r>
      <w:r>
        <w:rPr>
          <w:color w:val="221F1F"/>
        </w:rPr>
        <w:t>литературы,</w:t>
      </w:r>
      <w:r>
        <w:rPr>
          <w:color w:val="221F1F"/>
          <w:spacing w:val="1"/>
        </w:rPr>
        <w:t xml:space="preserve"> </w:t>
      </w:r>
      <w:r>
        <w:rPr>
          <w:color w:val="221F1F"/>
        </w:rPr>
        <w:t>принятыми</w:t>
      </w:r>
      <w:r>
        <w:rPr>
          <w:color w:val="221F1F"/>
          <w:spacing w:val="1"/>
        </w:rPr>
        <w:t xml:space="preserve"> </w:t>
      </w:r>
      <w:r>
        <w:rPr>
          <w:color w:val="221F1F"/>
        </w:rPr>
        <w:t>в</w:t>
      </w:r>
      <w:r>
        <w:rPr>
          <w:color w:val="221F1F"/>
          <w:spacing w:val="1"/>
        </w:rPr>
        <w:t xml:space="preserve"> </w:t>
      </w:r>
      <w:r>
        <w:rPr>
          <w:color w:val="221F1F"/>
        </w:rPr>
        <w:t>обществе</w:t>
      </w:r>
      <w:r>
        <w:rPr>
          <w:color w:val="221F1F"/>
          <w:spacing w:val="1"/>
        </w:rPr>
        <w:t xml:space="preserve"> </w:t>
      </w:r>
      <w:r>
        <w:rPr>
          <w:color w:val="221F1F"/>
        </w:rPr>
        <w:t>правилами</w:t>
      </w:r>
      <w:r>
        <w:rPr>
          <w:color w:val="221F1F"/>
          <w:spacing w:val="1"/>
        </w:rPr>
        <w:t xml:space="preserve"> </w:t>
      </w:r>
      <w:r>
        <w:rPr>
          <w:color w:val="221F1F"/>
        </w:rPr>
        <w:t>и</w:t>
      </w:r>
      <w:r>
        <w:rPr>
          <w:color w:val="221F1F"/>
          <w:spacing w:val="1"/>
        </w:rPr>
        <w:t xml:space="preserve"> </w:t>
      </w:r>
      <w:r>
        <w:rPr>
          <w:color w:val="221F1F"/>
        </w:rPr>
        <w:t>нормами поведения и способствуют процессам самопознания, самовоспитания и саморазвития,</w:t>
      </w:r>
      <w:r>
        <w:rPr>
          <w:color w:val="221F1F"/>
          <w:spacing w:val="-57"/>
        </w:rPr>
        <w:t xml:space="preserve"> </w:t>
      </w:r>
      <w:r>
        <w:rPr>
          <w:color w:val="221F1F"/>
        </w:rPr>
        <w:t>формирования внутренней</w:t>
      </w:r>
      <w:r>
        <w:rPr>
          <w:color w:val="221F1F"/>
          <w:spacing w:val="2"/>
        </w:rPr>
        <w:t xml:space="preserve"> </w:t>
      </w:r>
      <w:r>
        <w:rPr>
          <w:color w:val="221F1F"/>
        </w:rPr>
        <w:t>позиции</w:t>
      </w:r>
      <w:r>
        <w:rPr>
          <w:color w:val="221F1F"/>
          <w:spacing w:val="-1"/>
        </w:rPr>
        <w:t xml:space="preserve"> </w:t>
      </w:r>
      <w:r>
        <w:rPr>
          <w:color w:val="221F1F"/>
        </w:rPr>
        <w:t>личности.</w:t>
      </w:r>
    </w:p>
    <w:p w:rsidR="009727C6" w:rsidRDefault="009727C6" w:rsidP="009727C6">
      <w:pPr>
        <w:pStyle w:val="a4"/>
        <w:ind w:right="616" w:firstLine="679"/>
      </w:pPr>
      <w:r>
        <w:rPr>
          <w:color w:val="221F1F"/>
        </w:rPr>
        <w:t>Личностные</w:t>
      </w:r>
      <w:r>
        <w:rPr>
          <w:color w:val="221F1F"/>
          <w:spacing w:val="1"/>
        </w:rPr>
        <w:t xml:space="preserve"> </w:t>
      </w:r>
      <w:r>
        <w:rPr>
          <w:color w:val="221F1F"/>
        </w:rPr>
        <w:t>результаты</w:t>
      </w:r>
      <w:r>
        <w:rPr>
          <w:color w:val="221F1F"/>
          <w:spacing w:val="1"/>
        </w:rPr>
        <w:t xml:space="preserve"> </w:t>
      </w:r>
      <w:r>
        <w:rPr>
          <w:color w:val="221F1F"/>
        </w:rPr>
        <w:t>освоения</w:t>
      </w:r>
      <w:r>
        <w:rPr>
          <w:color w:val="221F1F"/>
          <w:spacing w:val="1"/>
        </w:rPr>
        <w:t xml:space="preserve"> </w:t>
      </w:r>
      <w:r>
        <w:rPr>
          <w:color w:val="221F1F"/>
        </w:rPr>
        <w:t>рабочей</w:t>
      </w:r>
      <w:r>
        <w:rPr>
          <w:color w:val="221F1F"/>
          <w:spacing w:val="1"/>
        </w:rPr>
        <w:t xml:space="preserve"> </w:t>
      </w:r>
      <w:r>
        <w:rPr>
          <w:color w:val="221F1F"/>
        </w:rPr>
        <w:t>программы</w:t>
      </w:r>
      <w:r>
        <w:rPr>
          <w:color w:val="221F1F"/>
          <w:spacing w:val="1"/>
        </w:rPr>
        <w:t xml:space="preserve"> </w:t>
      </w:r>
      <w:r>
        <w:rPr>
          <w:color w:val="221F1F"/>
        </w:rPr>
        <w:t>по</w:t>
      </w:r>
      <w:r>
        <w:rPr>
          <w:color w:val="221F1F"/>
          <w:spacing w:val="1"/>
        </w:rPr>
        <w:t xml:space="preserve"> </w:t>
      </w:r>
      <w:r>
        <w:rPr>
          <w:color w:val="221F1F"/>
        </w:rPr>
        <w:t>литературе</w:t>
      </w:r>
      <w:r>
        <w:rPr>
          <w:color w:val="221F1F"/>
          <w:spacing w:val="1"/>
        </w:rPr>
        <w:t xml:space="preserve"> </w:t>
      </w:r>
      <w:r>
        <w:rPr>
          <w:color w:val="221F1F"/>
        </w:rPr>
        <w:t>для</w:t>
      </w:r>
      <w:r>
        <w:rPr>
          <w:color w:val="221F1F"/>
          <w:spacing w:val="1"/>
        </w:rPr>
        <w:t xml:space="preserve"> </w:t>
      </w:r>
      <w:r>
        <w:rPr>
          <w:color w:val="221F1F"/>
        </w:rPr>
        <w:t>основного</w:t>
      </w:r>
      <w:r>
        <w:rPr>
          <w:color w:val="221F1F"/>
          <w:spacing w:val="1"/>
        </w:rPr>
        <w:t xml:space="preserve"> </w:t>
      </w:r>
      <w:r>
        <w:rPr>
          <w:color w:val="221F1F"/>
        </w:rPr>
        <w:t>общего образования должны отражать готовность обучающихся руководствоваться системой</w:t>
      </w:r>
      <w:r>
        <w:rPr>
          <w:color w:val="221F1F"/>
          <w:spacing w:val="1"/>
        </w:rPr>
        <w:t xml:space="preserve"> </w:t>
      </w:r>
      <w:r>
        <w:rPr>
          <w:color w:val="221F1F"/>
        </w:rPr>
        <w:t>позитивных</w:t>
      </w:r>
      <w:r>
        <w:rPr>
          <w:color w:val="221F1F"/>
          <w:spacing w:val="1"/>
        </w:rPr>
        <w:t xml:space="preserve"> </w:t>
      </w:r>
      <w:r>
        <w:rPr>
          <w:color w:val="221F1F"/>
        </w:rPr>
        <w:t>ценностных</w:t>
      </w:r>
      <w:r>
        <w:rPr>
          <w:color w:val="221F1F"/>
          <w:spacing w:val="1"/>
        </w:rPr>
        <w:t xml:space="preserve"> </w:t>
      </w:r>
      <w:r>
        <w:rPr>
          <w:color w:val="221F1F"/>
        </w:rPr>
        <w:t>ориентаций</w:t>
      </w:r>
      <w:r>
        <w:rPr>
          <w:color w:val="221F1F"/>
          <w:spacing w:val="1"/>
        </w:rPr>
        <w:t xml:space="preserve"> </w:t>
      </w:r>
      <w:r>
        <w:rPr>
          <w:color w:val="221F1F"/>
        </w:rPr>
        <w:t>и</w:t>
      </w:r>
      <w:r>
        <w:rPr>
          <w:color w:val="221F1F"/>
          <w:spacing w:val="1"/>
        </w:rPr>
        <w:t xml:space="preserve"> </w:t>
      </w:r>
      <w:r>
        <w:rPr>
          <w:color w:val="221F1F"/>
        </w:rPr>
        <w:t>расширение</w:t>
      </w:r>
      <w:r>
        <w:rPr>
          <w:color w:val="221F1F"/>
          <w:spacing w:val="1"/>
        </w:rPr>
        <w:t xml:space="preserve"> </w:t>
      </w:r>
      <w:r>
        <w:rPr>
          <w:color w:val="221F1F"/>
        </w:rPr>
        <w:t>опыта</w:t>
      </w:r>
      <w:r>
        <w:rPr>
          <w:color w:val="221F1F"/>
          <w:spacing w:val="1"/>
        </w:rPr>
        <w:t xml:space="preserve"> </w:t>
      </w:r>
      <w:r>
        <w:rPr>
          <w:color w:val="221F1F"/>
        </w:rPr>
        <w:t>деятельности</w:t>
      </w:r>
      <w:r>
        <w:rPr>
          <w:color w:val="221F1F"/>
          <w:spacing w:val="1"/>
        </w:rPr>
        <w:t xml:space="preserve"> </w:t>
      </w:r>
      <w:r>
        <w:rPr>
          <w:color w:val="221F1F"/>
        </w:rPr>
        <w:t>на</w:t>
      </w:r>
      <w:r>
        <w:rPr>
          <w:color w:val="221F1F"/>
          <w:spacing w:val="1"/>
        </w:rPr>
        <w:t xml:space="preserve"> </w:t>
      </w:r>
      <w:r>
        <w:rPr>
          <w:color w:val="221F1F"/>
        </w:rPr>
        <w:t>еѐ</w:t>
      </w:r>
      <w:r>
        <w:rPr>
          <w:color w:val="221F1F"/>
          <w:spacing w:val="1"/>
        </w:rPr>
        <w:t xml:space="preserve"> </w:t>
      </w:r>
      <w:r>
        <w:rPr>
          <w:color w:val="221F1F"/>
        </w:rPr>
        <w:t>основе</w:t>
      </w:r>
      <w:r>
        <w:rPr>
          <w:color w:val="221F1F"/>
          <w:spacing w:val="1"/>
        </w:rPr>
        <w:t xml:space="preserve"> </w:t>
      </w:r>
      <w:r>
        <w:rPr>
          <w:color w:val="221F1F"/>
        </w:rPr>
        <w:t>и</w:t>
      </w:r>
      <w:r>
        <w:rPr>
          <w:color w:val="221F1F"/>
          <w:spacing w:val="1"/>
        </w:rPr>
        <w:t xml:space="preserve"> </w:t>
      </w:r>
      <w:r>
        <w:rPr>
          <w:color w:val="221F1F"/>
        </w:rPr>
        <w:t>в</w:t>
      </w:r>
      <w:r>
        <w:rPr>
          <w:color w:val="221F1F"/>
          <w:spacing w:val="1"/>
        </w:rPr>
        <w:t xml:space="preserve"> </w:t>
      </w:r>
      <w:r>
        <w:rPr>
          <w:color w:val="221F1F"/>
        </w:rPr>
        <w:t>процессе</w:t>
      </w:r>
      <w:r>
        <w:rPr>
          <w:color w:val="221F1F"/>
          <w:spacing w:val="1"/>
        </w:rPr>
        <w:t xml:space="preserve"> </w:t>
      </w:r>
      <w:r>
        <w:rPr>
          <w:color w:val="221F1F"/>
        </w:rPr>
        <w:t>реализации</w:t>
      </w:r>
      <w:r>
        <w:rPr>
          <w:color w:val="221F1F"/>
          <w:spacing w:val="1"/>
        </w:rPr>
        <w:t xml:space="preserve"> </w:t>
      </w:r>
      <w:r>
        <w:rPr>
          <w:color w:val="221F1F"/>
        </w:rPr>
        <w:t>основных</w:t>
      </w:r>
      <w:r>
        <w:rPr>
          <w:color w:val="221F1F"/>
          <w:spacing w:val="1"/>
        </w:rPr>
        <w:t xml:space="preserve"> </w:t>
      </w:r>
      <w:r>
        <w:rPr>
          <w:color w:val="221F1F"/>
        </w:rPr>
        <w:t>направлений</w:t>
      </w:r>
      <w:r>
        <w:rPr>
          <w:color w:val="221F1F"/>
          <w:spacing w:val="1"/>
        </w:rPr>
        <w:t xml:space="preserve"> </w:t>
      </w:r>
      <w:r>
        <w:rPr>
          <w:color w:val="221F1F"/>
        </w:rPr>
        <w:t>воспитательной</w:t>
      </w:r>
      <w:r>
        <w:rPr>
          <w:color w:val="221F1F"/>
          <w:spacing w:val="1"/>
        </w:rPr>
        <w:t xml:space="preserve"> </w:t>
      </w:r>
      <w:r>
        <w:rPr>
          <w:color w:val="221F1F"/>
        </w:rPr>
        <w:t>деятельности,</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60"/>
        </w:rPr>
        <w:t xml:space="preserve"> </w:t>
      </w:r>
      <w:r>
        <w:rPr>
          <w:color w:val="221F1F"/>
        </w:rPr>
        <w:t>в</w:t>
      </w:r>
      <w:r>
        <w:rPr>
          <w:color w:val="221F1F"/>
          <w:spacing w:val="1"/>
        </w:rPr>
        <w:t xml:space="preserve"> </w:t>
      </w:r>
      <w:r>
        <w:rPr>
          <w:color w:val="221F1F"/>
        </w:rPr>
        <w:t>части:</w:t>
      </w:r>
    </w:p>
    <w:p w:rsidR="009727C6" w:rsidRDefault="009727C6" w:rsidP="009727C6">
      <w:pPr>
        <w:pStyle w:val="Heading4"/>
        <w:spacing w:before="3"/>
      </w:pPr>
      <w:r>
        <w:rPr>
          <w:color w:val="221F1F"/>
        </w:rPr>
        <w:t>гражданского</w:t>
      </w:r>
      <w:r>
        <w:rPr>
          <w:color w:val="221F1F"/>
          <w:spacing w:val="-3"/>
        </w:rPr>
        <w:t xml:space="preserve"> </w:t>
      </w:r>
      <w:r>
        <w:rPr>
          <w:color w:val="221F1F"/>
        </w:rPr>
        <w:t>воспитания:</w:t>
      </w:r>
    </w:p>
    <w:p w:rsidR="009727C6" w:rsidRDefault="009727C6" w:rsidP="009727C6">
      <w:pPr>
        <w:pStyle w:val="a4"/>
        <w:ind w:right="616" w:firstLine="679"/>
      </w:pPr>
      <w:r>
        <w:rPr>
          <w:color w:val="221F1F"/>
        </w:rPr>
        <w:t>готовность к выполнению обязанностей гражданина и реализации его прав, уважение</w:t>
      </w:r>
      <w:r>
        <w:rPr>
          <w:color w:val="221F1F"/>
          <w:spacing w:val="1"/>
        </w:rPr>
        <w:t xml:space="preserve"> </w:t>
      </w:r>
      <w:r>
        <w:rPr>
          <w:color w:val="221F1F"/>
        </w:rPr>
        <w:t>прав,</w:t>
      </w:r>
      <w:r>
        <w:rPr>
          <w:color w:val="221F1F"/>
          <w:spacing w:val="1"/>
        </w:rPr>
        <w:t xml:space="preserve"> </w:t>
      </w:r>
      <w:r>
        <w:rPr>
          <w:color w:val="221F1F"/>
        </w:rPr>
        <w:t>свобод</w:t>
      </w:r>
      <w:r>
        <w:rPr>
          <w:color w:val="221F1F"/>
          <w:spacing w:val="1"/>
        </w:rPr>
        <w:t xml:space="preserve"> </w:t>
      </w:r>
      <w:r>
        <w:rPr>
          <w:color w:val="221F1F"/>
        </w:rPr>
        <w:t>и</w:t>
      </w:r>
      <w:r>
        <w:rPr>
          <w:color w:val="221F1F"/>
          <w:spacing w:val="1"/>
        </w:rPr>
        <w:t xml:space="preserve"> </w:t>
      </w:r>
      <w:r>
        <w:rPr>
          <w:color w:val="221F1F"/>
        </w:rPr>
        <w:t>законных</w:t>
      </w:r>
      <w:r>
        <w:rPr>
          <w:color w:val="221F1F"/>
          <w:spacing w:val="1"/>
        </w:rPr>
        <w:t xml:space="preserve"> </w:t>
      </w:r>
      <w:r>
        <w:rPr>
          <w:color w:val="221F1F"/>
        </w:rPr>
        <w:t>интересов</w:t>
      </w:r>
      <w:r>
        <w:rPr>
          <w:color w:val="221F1F"/>
          <w:spacing w:val="1"/>
        </w:rPr>
        <w:t xml:space="preserve"> </w:t>
      </w:r>
      <w:r>
        <w:rPr>
          <w:color w:val="221F1F"/>
        </w:rPr>
        <w:t>других</w:t>
      </w:r>
      <w:r>
        <w:rPr>
          <w:color w:val="221F1F"/>
          <w:spacing w:val="1"/>
        </w:rPr>
        <w:t xml:space="preserve"> </w:t>
      </w:r>
      <w:r>
        <w:rPr>
          <w:color w:val="221F1F"/>
        </w:rPr>
        <w:t>людей;</w:t>
      </w:r>
      <w:r>
        <w:rPr>
          <w:color w:val="221F1F"/>
          <w:spacing w:val="1"/>
        </w:rPr>
        <w:t xml:space="preserve"> </w:t>
      </w:r>
      <w:r>
        <w:rPr>
          <w:color w:val="221F1F"/>
        </w:rPr>
        <w:t>активное</w:t>
      </w:r>
      <w:r>
        <w:rPr>
          <w:color w:val="221F1F"/>
          <w:spacing w:val="1"/>
        </w:rPr>
        <w:t xml:space="preserve"> </w:t>
      </w:r>
      <w:r>
        <w:rPr>
          <w:color w:val="221F1F"/>
        </w:rPr>
        <w:t>участие</w:t>
      </w:r>
      <w:r>
        <w:rPr>
          <w:color w:val="221F1F"/>
          <w:spacing w:val="1"/>
        </w:rPr>
        <w:t xml:space="preserve"> </w:t>
      </w:r>
      <w:r>
        <w:rPr>
          <w:color w:val="221F1F"/>
        </w:rPr>
        <w:t>в</w:t>
      </w:r>
      <w:r>
        <w:rPr>
          <w:color w:val="221F1F"/>
          <w:spacing w:val="1"/>
        </w:rPr>
        <w:t xml:space="preserve"> </w:t>
      </w:r>
      <w:r>
        <w:rPr>
          <w:color w:val="221F1F"/>
        </w:rPr>
        <w:t>жизни</w:t>
      </w:r>
      <w:r>
        <w:rPr>
          <w:color w:val="221F1F"/>
          <w:spacing w:val="1"/>
        </w:rPr>
        <w:t xml:space="preserve"> </w:t>
      </w:r>
      <w:r>
        <w:rPr>
          <w:color w:val="221F1F"/>
        </w:rPr>
        <w:t>семьи,</w:t>
      </w:r>
      <w:r>
        <w:rPr>
          <w:color w:val="221F1F"/>
          <w:spacing w:val="1"/>
        </w:rPr>
        <w:t xml:space="preserve"> </w:t>
      </w:r>
      <w:r>
        <w:rPr>
          <w:color w:val="221F1F"/>
        </w:rPr>
        <w:t>образовательной</w:t>
      </w:r>
      <w:r>
        <w:rPr>
          <w:color w:val="221F1F"/>
          <w:spacing w:val="1"/>
        </w:rPr>
        <w:t xml:space="preserve"> </w:t>
      </w:r>
      <w:r>
        <w:rPr>
          <w:color w:val="221F1F"/>
        </w:rPr>
        <w:t>организации,</w:t>
      </w:r>
      <w:r>
        <w:rPr>
          <w:color w:val="221F1F"/>
          <w:spacing w:val="1"/>
        </w:rPr>
        <w:t xml:space="preserve"> </w:t>
      </w:r>
      <w:r>
        <w:rPr>
          <w:color w:val="221F1F"/>
        </w:rPr>
        <w:t>местного</w:t>
      </w:r>
      <w:r>
        <w:rPr>
          <w:color w:val="221F1F"/>
          <w:spacing w:val="1"/>
        </w:rPr>
        <w:t xml:space="preserve"> </w:t>
      </w:r>
      <w:r>
        <w:rPr>
          <w:color w:val="221F1F"/>
        </w:rPr>
        <w:t>сообщества,</w:t>
      </w:r>
      <w:r>
        <w:rPr>
          <w:color w:val="221F1F"/>
          <w:spacing w:val="1"/>
        </w:rPr>
        <w:t xml:space="preserve"> </w:t>
      </w:r>
      <w:r>
        <w:rPr>
          <w:color w:val="221F1F"/>
        </w:rPr>
        <w:t>родного</w:t>
      </w:r>
      <w:r>
        <w:rPr>
          <w:color w:val="221F1F"/>
          <w:spacing w:val="1"/>
        </w:rPr>
        <w:t xml:space="preserve"> </w:t>
      </w:r>
      <w:r>
        <w:rPr>
          <w:color w:val="221F1F"/>
        </w:rPr>
        <w:t>края,</w:t>
      </w:r>
      <w:r>
        <w:rPr>
          <w:color w:val="221F1F"/>
          <w:spacing w:val="1"/>
        </w:rPr>
        <w:t xml:space="preserve"> </w:t>
      </w:r>
      <w:r>
        <w:rPr>
          <w:color w:val="221F1F"/>
        </w:rPr>
        <w:t>страны,</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в</w:t>
      </w:r>
      <w:r>
        <w:rPr>
          <w:color w:val="221F1F"/>
          <w:spacing w:val="1"/>
        </w:rPr>
        <w:t xml:space="preserve"> </w:t>
      </w:r>
      <w:r>
        <w:rPr>
          <w:color w:val="221F1F"/>
        </w:rPr>
        <w:t>сопоставлении</w:t>
      </w:r>
    </w:p>
    <w:p w:rsidR="009727C6" w:rsidRDefault="009727C6" w:rsidP="009727C6">
      <w:pPr>
        <w:pStyle w:val="a4"/>
        <w:tabs>
          <w:tab w:val="left" w:pos="9431"/>
        </w:tabs>
        <w:ind w:right="618"/>
      </w:pPr>
      <w:r>
        <w:rPr>
          <w:color w:val="221F1F"/>
        </w:rPr>
        <w:t>с</w:t>
      </w:r>
      <w:r>
        <w:rPr>
          <w:color w:val="221F1F"/>
          <w:spacing w:val="1"/>
        </w:rPr>
        <w:t xml:space="preserve"> </w:t>
      </w:r>
      <w:r>
        <w:rPr>
          <w:color w:val="221F1F"/>
        </w:rPr>
        <w:t>ситуациями,</w:t>
      </w:r>
      <w:r>
        <w:rPr>
          <w:color w:val="221F1F"/>
          <w:spacing w:val="1"/>
        </w:rPr>
        <w:t xml:space="preserve"> </w:t>
      </w:r>
      <w:r>
        <w:rPr>
          <w:color w:val="221F1F"/>
        </w:rPr>
        <w:t>отражѐнными</w:t>
      </w:r>
      <w:r>
        <w:rPr>
          <w:color w:val="221F1F"/>
          <w:spacing w:val="1"/>
        </w:rPr>
        <w:t xml:space="preserve"> </w:t>
      </w:r>
      <w:r>
        <w:rPr>
          <w:color w:val="221F1F"/>
        </w:rPr>
        <w:t>в</w:t>
      </w:r>
      <w:r>
        <w:rPr>
          <w:color w:val="221F1F"/>
          <w:spacing w:val="1"/>
        </w:rPr>
        <w:t xml:space="preserve"> </w:t>
      </w:r>
      <w:r>
        <w:rPr>
          <w:color w:val="221F1F"/>
        </w:rPr>
        <w:t>литературных</w:t>
      </w:r>
      <w:r>
        <w:rPr>
          <w:color w:val="221F1F"/>
          <w:spacing w:val="1"/>
        </w:rPr>
        <w:t xml:space="preserve"> </w:t>
      </w:r>
      <w:r>
        <w:rPr>
          <w:color w:val="221F1F"/>
        </w:rPr>
        <w:t>произведениях;</w:t>
      </w:r>
      <w:r>
        <w:rPr>
          <w:color w:val="221F1F"/>
          <w:spacing w:val="1"/>
        </w:rPr>
        <w:t xml:space="preserve"> </w:t>
      </w:r>
      <w:r>
        <w:rPr>
          <w:color w:val="221F1F"/>
        </w:rPr>
        <w:t>неприятие</w:t>
      </w:r>
      <w:r>
        <w:rPr>
          <w:color w:val="221F1F"/>
          <w:spacing w:val="1"/>
        </w:rPr>
        <w:t xml:space="preserve"> </w:t>
      </w:r>
      <w:r>
        <w:rPr>
          <w:color w:val="221F1F"/>
        </w:rPr>
        <w:t>любых</w:t>
      </w:r>
      <w:r>
        <w:rPr>
          <w:color w:val="221F1F"/>
          <w:spacing w:val="1"/>
        </w:rPr>
        <w:t xml:space="preserve"> </w:t>
      </w:r>
      <w:r>
        <w:rPr>
          <w:color w:val="221F1F"/>
        </w:rPr>
        <w:t>форм</w:t>
      </w:r>
      <w:r>
        <w:rPr>
          <w:color w:val="221F1F"/>
          <w:spacing w:val="1"/>
        </w:rPr>
        <w:t xml:space="preserve"> </w:t>
      </w:r>
      <w:r>
        <w:rPr>
          <w:color w:val="221F1F"/>
        </w:rPr>
        <w:t>экстремизма,</w:t>
      </w:r>
      <w:r>
        <w:rPr>
          <w:color w:val="221F1F"/>
          <w:spacing w:val="1"/>
        </w:rPr>
        <w:t xml:space="preserve"> </w:t>
      </w:r>
      <w:r>
        <w:rPr>
          <w:color w:val="221F1F"/>
        </w:rPr>
        <w:t>дискриминации; понимание роли</w:t>
      </w:r>
      <w:r>
        <w:rPr>
          <w:color w:val="221F1F"/>
          <w:spacing w:val="1"/>
        </w:rPr>
        <w:t xml:space="preserve"> </w:t>
      </w:r>
      <w:r>
        <w:rPr>
          <w:color w:val="221F1F"/>
        </w:rPr>
        <w:t>различных социальных институтов в жизни</w:t>
      </w:r>
      <w:r>
        <w:rPr>
          <w:color w:val="221F1F"/>
          <w:spacing w:val="1"/>
        </w:rPr>
        <w:t xml:space="preserve"> </w:t>
      </w:r>
      <w:r>
        <w:rPr>
          <w:color w:val="221F1F"/>
        </w:rPr>
        <w:t>человека;</w:t>
      </w:r>
      <w:r>
        <w:rPr>
          <w:color w:val="221F1F"/>
          <w:spacing w:val="1"/>
        </w:rPr>
        <w:t xml:space="preserve"> </w:t>
      </w:r>
      <w:r>
        <w:rPr>
          <w:color w:val="221F1F"/>
        </w:rPr>
        <w:t>представление</w:t>
      </w:r>
      <w:r>
        <w:rPr>
          <w:color w:val="221F1F"/>
          <w:spacing w:val="1"/>
        </w:rPr>
        <w:t xml:space="preserve"> </w:t>
      </w:r>
      <w:r>
        <w:rPr>
          <w:color w:val="221F1F"/>
        </w:rPr>
        <w:t>об</w:t>
      </w:r>
      <w:r>
        <w:rPr>
          <w:color w:val="221F1F"/>
          <w:spacing w:val="1"/>
        </w:rPr>
        <w:t xml:space="preserve"> </w:t>
      </w:r>
      <w:r>
        <w:rPr>
          <w:color w:val="221F1F"/>
        </w:rPr>
        <w:t>основных</w:t>
      </w:r>
      <w:r>
        <w:rPr>
          <w:color w:val="221F1F"/>
          <w:spacing w:val="1"/>
        </w:rPr>
        <w:t xml:space="preserve"> </w:t>
      </w:r>
      <w:r>
        <w:rPr>
          <w:color w:val="221F1F"/>
        </w:rPr>
        <w:t>правах,</w:t>
      </w:r>
      <w:r>
        <w:rPr>
          <w:color w:val="221F1F"/>
          <w:spacing w:val="1"/>
        </w:rPr>
        <w:t xml:space="preserve"> </w:t>
      </w:r>
      <w:r>
        <w:rPr>
          <w:color w:val="221F1F"/>
        </w:rPr>
        <w:t>свободах</w:t>
      </w:r>
      <w:r>
        <w:rPr>
          <w:color w:val="221F1F"/>
          <w:spacing w:val="1"/>
        </w:rPr>
        <w:t xml:space="preserve"> </w:t>
      </w:r>
      <w:r>
        <w:rPr>
          <w:color w:val="221F1F"/>
        </w:rPr>
        <w:t>и</w:t>
      </w:r>
      <w:r>
        <w:rPr>
          <w:color w:val="221F1F"/>
          <w:spacing w:val="1"/>
        </w:rPr>
        <w:t xml:space="preserve"> </w:t>
      </w:r>
      <w:r>
        <w:rPr>
          <w:color w:val="221F1F"/>
        </w:rPr>
        <w:t>обязанностях</w:t>
      </w:r>
      <w:r>
        <w:rPr>
          <w:color w:val="221F1F"/>
          <w:spacing w:val="1"/>
        </w:rPr>
        <w:t xml:space="preserve"> </w:t>
      </w:r>
      <w:r>
        <w:rPr>
          <w:color w:val="221F1F"/>
        </w:rPr>
        <w:t>гражданина,</w:t>
      </w:r>
      <w:r>
        <w:rPr>
          <w:color w:val="221F1F"/>
          <w:spacing w:val="1"/>
        </w:rPr>
        <w:t xml:space="preserve"> </w:t>
      </w:r>
      <w:r>
        <w:rPr>
          <w:color w:val="221F1F"/>
        </w:rPr>
        <w:t>социальных</w:t>
      </w:r>
      <w:r>
        <w:rPr>
          <w:color w:val="221F1F"/>
        </w:rPr>
        <w:tab/>
      </w:r>
      <w:r>
        <w:rPr>
          <w:color w:val="221F1F"/>
          <w:spacing w:val="-1"/>
        </w:rPr>
        <w:t>нормах</w:t>
      </w:r>
    </w:p>
    <w:p w:rsidR="009727C6" w:rsidRDefault="009727C6" w:rsidP="009727C6">
      <w:pPr>
        <w:pStyle w:val="a4"/>
        <w:ind w:right="619"/>
      </w:pPr>
      <w:r>
        <w:rPr>
          <w:color w:val="221F1F"/>
        </w:rPr>
        <w:t>и</w:t>
      </w:r>
      <w:r>
        <w:rPr>
          <w:color w:val="221F1F"/>
          <w:spacing w:val="1"/>
        </w:rPr>
        <w:t xml:space="preserve"> </w:t>
      </w:r>
      <w:r>
        <w:rPr>
          <w:color w:val="221F1F"/>
        </w:rPr>
        <w:t>правилах</w:t>
      </w:r>
      <w:r>
        <w:rPr>
          <w:color w:val="221F1F"/>
          <w:spacing w:val="1"/>
        </w:rPr>
        <w:t xml:space="preserve"> </w:t>
      </w:r>
      <w:r>
        <w:rPr>
          <w:color w:val="221F1F"/>
        </w:rPr>
        <w:t>межличностных</w:t>
      </w:r>
      <w:r>
        <w:rPr>
          <w:color w:val="221F1F"/>
          <w:spacing w:val="1"/>
        </w:rPr>
        <w:t xml:space="preserve"> </w:t>
      </w:r>
      <w:r>
        <w:rPr>
          <w:color w:val="221F1F"/>
        </w:rPr>
        <w:t>отношений</w:t>
      </w:r>
      <w:r>
        <w:rPr>
          <w:color w:val="221F1F"/>
          <w:spacing w:val="1"/>
        </w:rPr>
        <w:t xml:space="preserve"> </w:t>
      </w:r>
      <w:r>
        <w:rPr>
          <w:color w:val="221F1F"/>
        </w:rPr>
        <w:t>в</w:t>
      </w:r>
      <w:r>
        <w:rPr>
          <w:color w:val="221F1F"/>
          <w:spacing w:val="1"/>
        </w:rPr>
        <w:t xml:space="preserve"> </w:t>
      </w:r>
      <w:r>
        <w:rPr>
          <w:color w:val="221F1F"/>
        </w:rPr>
        <w:t>поликультурном</w:t>
      </w:r>
      <w:r>
        <w:rPr>
          <w:color w:val="221F1F"/>
          <w:spacing w:val="1"/>
        </w:rPr>
        <w:t xml:space="preserve"> </w:t>
      </w:r>
      <w:r>
        <w:rPr>
          <w:color w:val="221F1F"/>
        </w:rPr>
        <w:t>и</w:t>
      </w:r>
      <w:r>
        <w:rPr>
          <w:color w:val="221F1F"/>
          <w:spacing w:val="61"/>
        </w:rPr>
        <w:t xml:space="preserve"> </w:t>
      </w:r>
      <w:r>
        <w:rPr>
          <w:color w:val="221F1F"/>
        </w:rPr>
        <w:t>многоконфессиональном</w:t>
      </w:r>
      <w:r>
        <w:rPr>
          <w:color w:val="221F1F"/>
          <w:spacing w:val="1"/>
        </w:rPr>
        <w:t xml:space="preserve"> </w:t>
      </w:r>
      <w:r>
        <w:rPr>
          <w:color w:val="221F1F"/>
        </w:rPr>
        <w:t>обществе,</w:t>
      </w:r>
    </w:p>
    <w:p w:rsidR="009727C6" w:rsidRDefault="009727C6" w:rsidP="009727C6">
      <w:pPr>
        <w:pStyle w:val="a4"/>
        <w:ind w:right="616"/>
      </w:pPr>
      <w:r>
        <w:rPr>
          <w:color w:val="221F1F"/>
        </w:rPr>
        <w:t>в том числе с опорой на примеры из литературы; представление о способах противодействия</w:t>
      </w:r>
      <w:r>
        <w:rPr>
          <w:color w:val="221F1F"/>
          <w:spacing w:val="1"/>
        </w:rPr>
        <w:t xml:space="preserve"> </w:t>
      </w:r>
      <w:r>
        <w:rPr>
          <w:color w:val="221F1F"/>
        </w:rPr>
        <w:t xml:space="preserve">коррупции;   </w:t>
      </w:r>
      <w:r>
        <w:rPr>
          <w:color w:val="221F1F"/>
          <w:spacing w:val="54"/>
        </w:rPr>
        <w:t xml:space="preserve"> </w:t>
      </w:r>
      <w:r>
        <w:rPr>
          <w:color w:val="221F1F"/>
        </w:rPr>
        <w:t xml:space="preserve">готовность    </w:t>
      </w:r>
      <w:r>
        <w:rPr>
          <w:color w:val="221F1F"/>
          <w:spacing w:val="52"/>
        </w:rPr>
        <w:t xml:space="preserve"> </w:t>
      </w:r>
      <w:r>
        <w:rPr>
          <w:color w:val="221F1F"/>
        </w:rPr>
        <w:t xml:space="preserve">к    </w:t>
      </w:r>
      <w:r>
        <w:rPr>
          <w:color w:val="221F1F"/>
          <w:spacing w:val="52"/>
        </w:rPr>
        <w:t xml:space="preserve"> </w:t>
      </w:r>
      <w:r>
        <w:rPr>
          <w:color w:val="221F1F"/>
        </w:rPr>
        <w:t xml:space="preserve">разнообразной    </w:t>
      </w:r>
      <w:r>
        <w:rPr>
          <w:color w:val="221F1F"/>
          <w:spacing w:val="53"/>
        </w:rPr>
        <w:t xml:space="preserve"> </w:t>
      </w:r>
      <w:r>
        <w:rPr>
          <w:color w:val="221F1F"/>
        </w:rPr>
        <w:t xml:space="preserve">совместной    </w:t>
      </w:r>
      <w:r>
        <w:rPr>
          <w:color w:val="221F1F"/>
          <w:spacing w:val="52"/>
        </w:rPr>
        <w:t xml:space="preserve"> </w:t>
      </w:r>
      <w:r>
        <w:rPr>
          <w:color w:val="221F1F"/>
        </w:rPr>
        <w:t xml:space="preserve">деятельности,    </w:t>
      </w:r>
      <w:r>
        <w:rPr>
          <w:color w:val="221F1F"/>
          <w:spacing w:val="53"/>
        </w:rPr>
        <w:t xml:space="preserve"> </w:t>
      </w:r>
      <w:r>
        <w:rPr>
          <w:color w:val="221F1F"/>
        </w:rPr>
        <w:t>стремление</w:t>
      </w:r>
      <w:r>
        <w:rPr>
          <w:color w:val="221F1F"/>
          <w:spacing w:val="-58"/>
        </w:rPr>
        <w:t xml:space="preserve"> </w:t>
      </w:r>
      <w:r>
        <w:rPr>
          <w:color w:val="221F1F"/>
        </w:rPr>
        <w:t>к</w:t>
      </w:r>
      <w:r>
        <w:rPr>
          <w:color w:val="221F1F"/>
          <w:spacing w:val="1"/>
        </w:rPr>
        <w:t xml:space="preserve"> </w:t>
      </w:r>
      <w:r>
        <w:rPr>
          <w:color w:val="221F1F"/>
        </w:rPr>
        <w:t>взаимопониманию</w:t>
      </w:r>
      <w:r>
        <w:rPr>
          <w:color w:val="221F1F"/>
          <w:spacing w:val="1"/>
        </w:rPr>
        <w:t xml:space="preserve"> </w:t>
      </w:r>
      <w:r>
        <w:rPr>
          <w:color w:val="221F1F"/>
        </w:rPr>
        <w:t>и</w:t>
      </w:r>
      <w:r>
        <w:rPr>
          <w:color w:val="221F1F"/>
          <w:spacing w:val="1"/>
        </w:rPr>
        <w:t xml:space="preserve"> </w:t>
      </w:r>
      <w:r>
        <w:rPr>
          <w:color w:val="221F1F"/>
        </w:rPr>
        <w:t>взаимопомощи,</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с</w:t>
      </w:r>
      <w:r>
        <w:rPr>
          <w:color w:val="221F1F"/>
          <w:spacing w:val="1"/>
        </w:rPr>
        <w:t xml:space="preserve"> </w:t>
      </w:r>
      <w:r>
        <w:rPr>
          <w:color w:val="221F1F"/>
        </w:rPr>
        <w:t>опорой</w:t>
      </w:r>
      <w:r>
        <w:rPr>
          <w:color w:val="221F1F"/>
          <w:spacing w:val="1"/>
        </w:rPr>
        <w:t xml:space="preserve"> </w:t>
      </w:r>
      <w:r>
        <w:rPr>
          <w:color w:val="221F1F"/>
        </w:rPr>
        <w:t>на</w:t>
      </w:r>
      <w:r>
        <w:rPr>
          <w:color w:val="221F1F"/>
          <w:spacing w:val="1"/>
        </w:rPr>
        <w:t xml:space="preserve"> </w:t>
      </w:r>
      <w:r>
        <w:rPr>
          <w:color w:val="221F1F"/>
        </w:rPr>
        <w:t>примеры</w:t>
      </w:r>
      <w:r>
        <w:rPr>
          <w:color w:val="221F1F"/>
          <w:spacing w:val="1"/>
        </w:rPr>
        <w:t xml:space="preserve"> </w:t>
      </w:r>
      <w:r>
        <w:rPr>
          <w:color w:val="221F1F"/>
        </w:rPr>
        <w:t>из</w:t>
      </w:r>
      <w:r>
        <w:rPr>
          <w:color w:val="221F1F"/>
          <w:spacing w:val="1"/>
        </w:rPr>
        <w:t xml:space="preserve"> </w:t>
      </w:r>
      <w:r>
        <w:rPr>
          <w:color w:val="221F1F"/>
        </w:rPr>
        <w:t>литературы;</w:t>
      </w:r>
      <w:r>
        <w:rPr>
          <w:color w:val="221F1F"/>
          <w:spacing w:val="1"/>
        </w:rPr>
        <w:t xml:space="preserve"> </w:t>
      </w:r>
      <w:r>
        <w:rPr>
          <w:color w:val="221F1F"/>
        </w:rPr>
        <w:t>активное</w:t>
      </w:r>
      <w:r>
        <w:rPr>
          <w:color w:val="221F1F"/>
          <w:spacing w:val="1"/>
        </w:rPr>
        <w:t xml:space="preserve"> </w:t>
      </w:r>
      <w:r>
        <w:rPr>
          <w:color w:val="221F1F"/>
        </w:rPr>
        <w:t>участие</w:t>
      </w:r>
      <w:r>
        <w:rPr>
          <w:color w:val="221F1F"/>
          <w:spacing w:val="1"/>
        </w:rPr>
        <w:t xml:space="preserve"> </w:t>
      </w:r>
      <w:r>
        <w:rPr>
          <w:color w:val="221F1F"/>
        </w:rPr>
        <w:t>в</w:t>
      </w:r>
      <w:r>
        <w:rPr>
          <w:color w:val="221F1F"/>
          <w:spacing w:val="1"/>
        </w:rPr>
        <w:t xml:space="preserve"> </w:t>
      </w:r>
      <w:r>
        <w:rPr>
          <w:color w:val="221F1F"/>
        </w:rPr>
        <w:t>школьном</w:t>
      </w:r>
      <w:r>
        <w:rPr>
          <w:color w:val="221F1F"/>
          <w:spacing w:val="1"/>
        </w:rPr>
        <w:t xml:space="preserve"> </w:t>
      </w:r>
      <w:r>
        <w:rPr>
          <w:color w:val="221F1F"/>
        </w:rPr>
        <w:t>самоуправлении;</w:t>
      </w:r>
      <w:r>
        <w:rPr>
          <w:color w:val="221F1F"/>
          <w:spacing w:val="1"/>
        </w:rPr>
        <w:t xml:space="preserve"> </w:t>
      </w:r>
      <w:r>
        <w:rPr>
          <w:color w:val="221F1F"/>
        </w:rPr>
        <w:t>готовность</w:t>
      </w:r>
      <w:r>
        <w:rPr>
          <w:color w:val="221F1F"/>
          <w:spacing w:val="1"/>
        </w:rPr>
        <w:t xml:space="preserve"> </w:t>
      </w:r>
      <w:r>
        <w:rPr>
          <w:color w:val="221F1F"/>
        </w:rPr>
        <w:t>к</w:t>
      </w:r>
      <w:r>
        <w:rPr>
          <w:color w:val="221F1F"/>
          <w:spacing w:val="1"/>
        </w:rPr>
        <w:t xml:space="preserve"> </w:t>
      </w:r>
      <w:r>
        <w:rPr>
          <w:color w:val="221F1F"/>
        </w:rPr>
        <w:t>участию</w:t>
      </w:r>
      <w:r>
        <w:rPr>
          <w:color w:val="221F1F"/>
          <w:spacing w:val="1"/>
        </w:rPr>
        <w:t xml:space="preserve"> </w:t>
      </w:r>
      <w:r>
        <w:rPr>
          <w:color w:val="221F1F"/>
        </w:rPr>
        <w:t>в</w:t>
      </w:r>
      <w:r>
        <w:rPr>
          <w:color w:val="221F1F"/>
          <w:spacing w:val="1"/>
        </w:rPr>
        <w:t xml:space="preserve"> </w:t>
      </w:r>
      <w:r>
        <w:rPr>
          <w:color w:val="221F1F"/>
        </w:rPr>
        <w:t>гуманитарной</w:t>
      </w:r>
      <w:r>
        <w:rPr>
          <w:color w:val="221F1F"/>
          <w:spacing w:val="1"/>
        </w:rPr>
        <w:t xml:space="preserve"> </w:t>
      </w:r>
      <w:r>
        <w:rPr>
          <w:color w:val="221F1F"/>
        </w:rPr>
        <w:t>деятельности</w:t>
      </w:r>
      <w:r>
        <w:rPr>
          <w:color w:val="221F1F"/>
          <w:spacing w:val="1"/>
        </w:rPr>
        <w:t xml:space="preserve"> </w:t>
      </w:r>
      <w:r>
        <w:rPr>
          <w:color w:val="221F1F"/>
        </w:rPr>
        <w:t>(волонтерство;</w:t>
      </w:r>
      <w:r>
        <w:rPr>
          <w:color w:val="221F1F"/>
          <w:spacing w:val="1"/>
        </w:rPr>
        <w:t xml:space="preserve"> </w:t>
      </w:r>
      <w:r>
        <w:rPr>
          <w:color w:val="221F1F"/>
        </w:rPr>
        <w:t>помощь людям,</w:t>
      </w:r>
      <w:r>
        <w:rPr>
          <w:color w:val="221F1F"/>
          <w:spacing w:val="-1"/>
        </w:rPr>
        <w:t xml:space="preserve"> </w:t>
      </w:r>
      <w:r>
        <w:rPr>
          <w:color w:val="221F1F"/>
        </w:rPr>
        <w:t>нуждающимся</w:t>
      </w:r>
      <w:r>
        <w:rPr>
          <w:color w:val="221F1F"/>
          <w:spacing w:val="2"/>
        </w:rPr>
        <w:t xml:space="preserve"> </w:t>
      </w:r>
      <w:r>
        <w:rPr>
          <w:color w:val="221F1F"/>
        </w:rPr>
        <w:t>в</w:t>
      </w:r>
      <w:r>
        <w:rPr>
          <w:color w:val="221F1F"/>
          <w:spacing w:val="-1"/>
        </w:rPr>
        <w:t xml:space="preserve"> </w:t>
      </w:r>
      <w:r>
        <w:rPr>
          <w:color w:val="221F1F"/>
        </w:rPr>
        <w:t>ней);</w:t>
      </w:r>
    </w:p>
    <w:p w:rsidR="009727C6" w:rsidRDefault="009727C6" w:rsidP="009727C6">
      <w:pPr>
        <w:pStyle w:val="Heading4"/>
        <w:spacing w:before="1"/>
      </w:pPr>
      <w:r>
        <w:rPr>
          <w:color w:val="221F1F"/>
        </w:rPr>
        <w:t>патриотического</w:t>
      </w:r>
      <w:r>
        <w:rPr>
          <w:color w:val="221F1F"/>
          <w:spacing w:val="-3"/>
        </w:rPr>
        <w:t xml:space="preserve"> </w:t>
      </w:r>
      <w:r>
        <w:rPr>
          <w:color w:val="221F1F"/>
        </w:rPr>
        <w:t>воспитания:</w:t>
      </w:r>
    </w:p>
    <w:p w:rsidR="009727C6" w:rsidRDefault="009727C6" w:rsidP="009727C6">
      <w:pPr>
        <w:pStyle w:val="a4"/>
        <w:ind w:right="617" w:firstLine="679"/>
      </w:pPr>
      <w:r>
        <w:rPr>
          <w:color w:val="221F1F"/>
        </w:rPr>
        <w:t xml:space="preserve">осознание     </w:t>
      </w:r>
      <w:r>
        <w:rPr>
          <w:color w:val="221F1F"/>
          <w:spacing w:val="53"/>
        </w:rPr>
        <w:t xml:space="preserve"> </w:t>
      </w:r>
      <w:r>
        <w:rPr>
          <w:color w:val="221F1F"/>
        </w:rPr>
        <w:t xml:space="preserve">российской      </w:t>
      </w:r>
      <w:r>
        <w:rPr>
          <w:color w:val="221F1F"/>
          <w:spacing w:val="54"/>
        </w:rPr>
        <w:t xml:space="preserve"> </w:t>
      </w:r>
      <w:r>
        <w:rPr>
          <w:color w:val="221F1F"/>
        </w:rPr>
        <w:t xml:space="preserve">гражданской      </w:t>
      </w:r>
      <w:r>
        <w:rPr>
          <w:color w:val="221F1F"/>
          <w:spacing w:val="54"/>
        </w:rPr>
        <w:t xml:space="preserve"> </w:t>
      </w:r>
      <w:r>
        <w:rPr>
          <w:color w:val="221F1F"/>
        </w:rPr>
        <w:t xml:space="preserve">идентичности      </w:t>
      </w:r>
      <w:r>
        <w:rPr>
          <w:color w:val="221F1F"/>
          <w:spacing w:val="52"/>
        </w:rPr>
        <w:t xml:space="preserve"> </w:t>
      </w:r>
      <w:r>
        <w:rPr>
          <w:color w:val="221F1F"/>
        </w:rPr>
        <w:t xml:space="preserve">в      </w:t>
      </w:r>
      <w:r>
        <w:rPr>
          <w:color w:val="221F1F"/>
          <w:spacing w:val="53"/>
        </w:rPr>
        <w:t xml:space="preserve"> </w:t>
      </w:r>
      <w:r>
        <w:rPr>
          <w:color w:val="221F1F"/>
        </w:rPr>
        <w:t>поликультурном</w:t>
      </w:r>
      <w:r>
        <w:rPr>
          <w:color w:val="221F1F"/>
          <w:spacing w:val="-58"/>
        </w:rPr>
        <w:t xml:space="preserve"> </w:t>
      </w:r>
      <w:r>
        <w:rPr>
          <w:color w:val="221F1F"/>
        </w:rPr>
        <w:t>и</w:t>
      </w:r>
      <w:r>
        <w:rPr>
          <w:color w:val="221F1F"/>
          <w:spacing w:val="1"/>
        </w:rPr>
        <w:t xml:space="preserve"> </w:t>
      </w:r>
      <w:r>
        <w:rPr>
          <w:color w:val="221F1F"/>
        </w:rPr>
        <w:t>многоконфессиональном</w:t>
      </w:r>
      <w:r>
        <w:rPr>
          <w:color w:val="221F1F"/>
          <w:spacing w:val="1"/>
        </w:rPr>
        <w:t xml:space="preserve"> </w:t>
      </w:r>
      <w:r>
        <w:rPr>
          <w:color w:val="221F1F"/>
        </w:rPr>
        <w:t>обществе,</w:t>
      </w:r>
      <w:r>
        <w:rPr>
          <w:color w:val="221F1F"/>
          <w:spacing w:val="1"/>
        </w:rPr>
        <w:t xml:space="preserve"> </w:t>
      </w:r>
      <w:r>
        <w:rPr>
          <w:color w:val="221F1F"/>
        </w:rPr>
        <w:t>проявление</w:t>
      </w:r>
      <w:r>
        <w:rPr>
          <w:color w:val="221F1F"/>
          <w:spacing w:val="1"/>
        </w:rPr>
        <w:t xml:space="preserve"> </w:t>
      </w:r>
      <w:r>
        <w:rPr>
          <w:color w:val="221F1F"/>
        </w:rPr>
        <w:t>интереса</w:t>
      </w:r>
      <w:r>
        <w:rPr>
          <w:color w:val="221F1F"/>
          <w:spacing w:val="1"/>
        </w:rPr>
        <w:t xml:space="preserve"> </w:t>
      </w:r>
      <w:r>
        <w:rPr>
          <w:color w:val="221F1F"/>
        </w:rPr>
        <w:t>к</w:t>
      </w:r>
      <w:r>
        <w:rPr>
          <w:color w:val="221F1F"/>
          <w:spacing w:val="1"/>
        </w:rPr>
        <w:t xml:space="preserve"> </w:t>
      </w:r>
      <w:r>
        <w:rPr>
          <w:color w:val="221F1F"/>
        </w:rPr>
        <w:t>познанию</w:t>
      </w:r>
      <w:r>
        <w:rPr>
          <w:color w:val="221F1F"/>
          <w:spacing w:val="61"/>
        </w:rPr>
        <w:t xml:space="preserve"> </w:t>
      </w:r>
      <w:r>
        <w:rPr>
          <w:color w:val="221F1F"/>
        </w:rPr>
        <w:t>родного</w:t>
      </w:r>
      <w:r>
        <w:rPr>
          <w:color w:val="221F1F"/>
          <w:spacing w:val="61"/>
        </w:rPr>
        <w:t xml:space="preserve"> </w:t>
      </w:r>
      <w:r>
        <w:rPr>
          <w:color w:val="221F1F"/>
        </w:rPr>
        <w:t>языка,</w:t>
      </w:r>
      <w:r>
        <w:rPr>
          <w:color w:val="221F1F"/>
          <w:spacing w:val="1"/>
        </w:rPr>
        <w:t xml:space="preserve"> </w:t>
      </w:r>
      <w:r>
        <w:rPr>
          <w:color w:val="221F1F"/>
        </w:rPr>
        <w:t>истории, культуры Российской Федерации, своего края, народов России в контексте изучения</w:t>
      </w:r>
      <w:r>
        <w:rPr>
          <w:color w:val="221F1F"/>
          <w:spacing w:val="1"/>
        </w:rPr>
        <w:t xml:space="preserve"> </w:t>
      </w:r>
      <w:r>
        <w:rPr>
          <w:color w:val="221F1F"/>
        </w:rPr>
        <w:t>произведений русской и зарубежной литературы, а также литератур народов РФ; ценностное</w:t>
      </w:r>
      <w:r>
        <w:rPr>
          <w:color w:val="221F1F"/>
          <w:spacing w:val="1"/>
        </w:rPr>
        <w:t xml:space="preserve"> </w:t>
      </w:r>
      <w:r>
        <w:rPr>
          <w:color w:val="221F1F"/>
        </w:rPr>
        <w:t>отношение</w:t>
      </w:r>
    </w:p>
    <w:p w:rsidR="009727C6" w:rsidRDefault="009727C6" w:rsidP="009727C6">
      <w:pPr>
        <w:pStyle w:val="a4"/>
        <w:ind w:right="617"/>
      </w:pPr>
      <w:r>
        <w:rPr>
          <w:color w:val="221F1F"/>
        </w:rPr>
        <w:t>к достижениям своей Родины — России, к науке, искусству, спорту, технологиям, боевым</w:t>
      </w:r>
      <w:r>
        <w:rPr>
          <w:color w:val="221F1F"/>
          <w:spacing w:val="1"/>
        </w:rPr>
        <w:t xml:space="preserve"> </w:t>
      </w:r>
      <w:r>
        <w:rPr>
          <w:color w:val="221F1F"/>
        </w:rPr>
        <w:t>подвигам</w:t>
      </w:r>
      <w:r>
        <w:rPr>
          <w:color w:val="221F1F"/>
          <w:spacing w:val="1"/>
        </w:rPr>
        <w:t xml:space="preserve"> </w:t>
      </w:r>
      <w:r>
        <w:rPr>
          <w:color w:val="221F1F"/>
        </w:rPr>
        <w:t>и</w:t>
      </w:r>
      <w:r>
        <w:rPr>
          <w:color w:val="221F1F"/>
          <w:spacing w:val="1"/>
        </w:rPr>
        <w:t xml:space="preserve"> </w:t>
      </w:r>
      <w:r>
        <w:rPr>
          <w:color w:val="221F1F"/>
        </w:rPr>
        <w:t>трудовым</w:t>
      </w:r>
      <w:r>
        <w:rPr>
          <w:color w:val="221F1F"/>
          <w:spacing w:val="1"/>
        </w:rPr>
        <w:t xml:space="preserve"> </w:t>
      </w:r>
      <w:r>
        <w:rPr>
          <w:color w:val="221F1F"/>
        </w:rPr>
        <w:t>достижениям</w:t>
      </w:r>
      <w:r>
        <w:rPr>
          <w:color w:val="221F1F"/>
          <w:spacing w:val="1"/>
        </w:rPr>
        <w:t xml:space="preserve"> </w:t>
      </w:r>
      <w:r>
        <w:rPr>
          <w:color w:val="221F1F"/>
        </w:rPr>
        <w:t>народа,</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отражѐнным</w:t>
      </w:r>
      <w:r>
        <w:rPr>
          <w:color w:val="221F1F"/>
          <w:spacing w:val="1"/>
        </w:rPr>
        <w:t xml:space="preserve"> </w:t>
      </w:r>
      <w:r>
        <w:rPr>
          <w:color w:val="221F1F"/>
        </w:rPr>
        <w:t>в</w:t>
      </w:r>
      <w:r>
        <w:rPr>
          <w:color w:val="221F1F"/>
          <w:spacing w:val="1"/>
        </w:rPr>
        <w:t xml:space="preserve"> </w:t>
      </w:r>
      <w:r>
        <w:rPr>
          <w:color w:val="221F1F"/>
        </w:rPr>
        <w:t>художественных</w:t>
      </w:r>
      <w:r>
        <w:rPr>
          <w:color w:val="221F1F"/>
          <w:spacing w:val="1"/>
        </w:rPr>
        <w:t xml:space="preserve"> </w:t>
      </w:r>
      <w:r>
        <w:rPr>
          <w:color w:val="221F1F"/>
        </w:rPr>
        <w:t>произведениях;</w:t>
      </w:r>
      <w:r>
        <w:rPr>
          <w:color w:val="221F1F"/>
          <w:spacing w:val="50"/>
        </w:rPr>
        <w:t xml:space="preserve"> </w:t>
      </w:r>
      <w:r>
        <w:rPr>
          <w:color w:val="221F1F"/>
        </w:rPr>
        <w:t>уважение</w:t>
      </w:r>
      <w:r>
        <w:rPr>
          <w:color w:val="221F1F"/>
          <w:spacing w:val="46"/>
        </w:rPr>
        <w:t xml:space="preserve"> </w:t>
      </w:r>
      <w:r>
        <w:rPr>
          <w:color w:val="221F1F"/>
        </w:rPr>
        <w:t>к</w:t>
      </w:r>
      <w:r>
        <w:rPr>
          <w:color w:val="221F1F"/>
          <w:spacing w:val="47"/>
        </w:rPr>
        <w:t xml:space="preserve"> </w:t>
      </w:r>
      <w:r>
        <w:rPr>
          <w:color w:val="221F1F"/>
        </w:rPr>
        <w:t>символам</w:t>
      </w:r>
      <w:r>
        <w:rPr>
          <w:color w:val="221F1F"/>
          <w:spacing w:val="45"/>
        </w:rPr>
        <w:t xml:space="preserve"> </w:t>
      </w:r>
      <w:r>
        <w:rPr>
          <w:color w:val="221F1F"/>
        </w:rPr>
        <w:t>России,</w:t>
      </w:r>
      <w:r>
        <w:rPr>
          <w:color w:val="221F1F"/>
          <w:spacing w:val="47"/>
        </w:rPr>
        <w:t xml:space="preserve"> </w:t>
      </w:r>
      <w:r>
        <w:rPr>
          <w:color w:val="221F1F"/>
        </w:rPr>
        <w:t>государственным</w:t>
      </w:r>
      <w:r>
        <w:rPr>
          <w:color w:val="221F1F"/>
          <w:spacing w:val="46"/>
        </w:rPr>
        <w:t xml:space="preserve"> </w:t>
      </w:r>
      <w:r>
        <w:rPr>
          <w:color w:val="221F1F"/>
        </w:rPr>
        <w:t>праздникам,</w:t>
      </w:r>
      <w:r>
        <w:rPr>
          <w:color w:val="221F1F"/>
          <w:spacing w:val="48"/>
        </w:rPr>
        <w:t xml:space="preserve"> </w:t>
      </w:r>
      <w:r>
        <w:rPr>
          <w:color w:val="221F1F"/>
        </w:rPr>
        <w:t>историческому</w:t>
      </w:r>
      <w:r>
        <w:rPr>
          <w:color w:val="221F1F"/>
          <w:spacing w:val="-58"/>
        </w:rPr>
        <w:t xml:space="preserve"> </w:t>
      </w:r>
      <w:r>
        <w:rPr>
          <w:color w:val="221F1F"/>
        </w:rPr>
        <w:t>и природному наследию и памятникам, традициям разных народов, проживающих в родной</w:t>
      </w:r>
      <w:r>
        <w:rPr>
          <w:color w:val="221F1F"/>
          <w:spacing w:val="1"/>
        </w:rPr>
        <w:t xml:space="preserve"> </w:t>
      </w:r>
      <w:r>
        <w:rPr>
          <w:color w:val="221F1F"/>
        </w:rPr>
        <w:t>стране,</w:t>
      </w:r>
      <w:r>
        <w:rPr>
          <w:color w:val="221F1F"/>
          <w:spacing w:val="-1"/>
        </w:rPr>
        <w:t xml:space="preserve"> </w:t>
      </w:r>
      <w:r>
        <w:rPr>
          <w:color w:val="221F1F"/>
        </w:rPr>
        <w:t>обращая внимание на</w:t>
      </w:r>
      <w:r>
        <w:rPr>
          <w:color w:val="221F1F"/>
          <w:spacing w:val="-1"/>
        </w:rPr>
        <w:t xml:space="preserve"> </w:t>
      </w:r>
      <w:r>
        <w:rPr>
          <w:color w:val="221F1F"/>
        </w:rPr>
        <w:t>их</w:t>
      </w:r>
      <w:r>
        <w:rPr>
          <w:color w:val="221F1F"/>
          <w:spacing w:val="1"/>
        </w:rPr>
        <w:t xml:space="preserve"> </w:t>
      </w:r>
      <w:r>
        <w:rPr>
          <w:color w:val="221F1F"/>
        </w:rPr>
        <w:t>воплощение</w:t>
      </w:r>
      <w:r>
        <w:rPr>
          <w:color w:val="221F1F"/>
          <w:spacing w:val="-3"/>
        </w:rPr>
        <w:t xml:space="preserve"> </w:t>
      </w:r>
      <w:r>
        <w:rPr>
          <w:color w:val="221F1F"/>
        </w:rPr>
        <w:t>в</w:t>
      </w:r>
      <w:r>
        <w:rPr>
          <w:color w:val="221F1F"/>
          <w:spacing w:val="-1"/>
        </w:rPr>
        <w:t xml:space="preserve"> </w:t>
      </w:r>
      <w:r>
        <w:rPr>
          <w:color w:val="221F1F"/>
        </w:rPr>
        <w:t>литературе.;</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Heading4"/>
        <w:spacing w:before="64"/>
      </w:pPr>
      <w:r>
        <w:rPr>
          <w:color w:val="221F1F"/>
        </w:rPr>
        <w:lastRenderedPageBreak/>
        <w:t>духовно-нравственного</w:t>
      </w:r>
      <w:r>
        <w:rPr>
          <w:color w:val="221F1F"/>
          <w:spacing w:val="-5"/>
        </w:rPr>
        <w:t xml:space="preserve"> </w:t>
      </w:r>
      <w:r>
        <w:rPr>
          <w:color w:val="221F1F"/>
        </w:rPr>
        <w:t>воспитания:</w:t>
      </w:r>
    </w:p>
    <w:p w:rsidR="009727C6" w:rsidRDefault="009727C6" w:rsidP="009727C6">
      <w:pPr>
        <w:pStyle w:val="a4"/>
        <w:ind w:right="618" w:firstLine="679"/>
      </w:pPr>
      <w:r>
        <w:rPr>
          <w:color w:val="221F1F"/>
        </w:rPr>
        <w:t>ориентация</w:t>
      </w:r>
      <w:r>
        <w:rPr>
          <w:color w:val="221F1F"/>
          <w:spacing w:val="1"/>
        </w:rPr>
        <w:t xml:space="preserve"> </w:t>
      </w:r>
      <w:r>
        <w:rPr>
          <w:color w:val="221F1F"/>
        </w:rPr>
        <w:t>на</w:t>
      </w:r>
      <w:r>
        <w:rPr>
          <w:color w:val="221F1F"/>
          <w:spacing w:val="1"/>
        </w:rPr>
        <w:t xml:space="preserve"> </w:t>
      </w:r>
      <w:r>
        <w:rPr>
          <w:color w:val="221F1F"/>
        </w:rPr>
        <w:t>моральные</w:t>
      </w:r>
      <w:r>
        <w:rPr>
          <w:color w:val="221F1F"/>
          <w:spacing w:val="1"/>
        </w:rPr>
        <w:t xml:space="preserve"> </w:t>
      </w:r>
      <w:r>
        <w:rPr>
          <w:color w:val="221F1F"/>
        </w:rPr>
        <w:t>ценности</w:t>
      </w:r>
      <w:r>
        <w:rPr>
          <w:color w:val="221F1F"/>
          <w:spacing w:val="1"/>
        </w:rPr>
        <w:t xml:space="preserve"> </w:t>
      </w:r>
      <w:r>
        <w:rPr>
          <w:color w:val="221F1F"/>
        </w:rPr>
        <w:t>и</w:t>
      </w:r>
      <w:r>
        <w:rPr>
          <w:color w:val="221F1F"/>
          <w:spacing w:val="1"/>
        </w:rPr>
        <w:t xml:space="preserve"> </w:t>
      </w:r>
      <w:r>
        <w:rPr>
          <w:color w:val="221F1F"/>
        </w:rPr>
        <w:t>нормы</w:t>
      </w:r>
      <w:r>
        <w:rPr>
          <w:color w:val="221F1F"/>
          <w:spacing w:val="1"/>
        </w:rPr>
        <w:t xml:space="preserve"> </w:t>
      </w:r>
      <w:r>
        <w:rPr>
          <w:color w:val="221F1F"/>
        </w:rPr>
        <w:t>в</w:t>
      </w:r>
      <w:r>
        <w:rPr>
          <w:color w:val="221F1F"/>
          <w:spacing w:val="1"/>
        </w:rPr>
        <w:t xml:space="preserve"> </w:t>
      </w:r>
      <w:r>
        <w:rPr>
          <w:color w:val="221F1F"/>
        </w:rPr>
        <w:t>ситуациях</w:t>
      </w:r>
      <w:r>
        <w:rPr>
          <w:color w:val="221F1F"/>
          <w:spacing w:val="1"/>
        </w:rPr>
        <w:t xml:space="preserve"> </w:t>
      </w:r>
      <w:r>
        <w:rPr>
          <w:color w:val="221F1F"/>
        </w:rPr>
        <w:t>нравственного</w:t>
      </w:r>
      <w:r>
        <w:rPr>
          <w:color w:val="221F1F"/>
          <w:spacing w:val="1"/>
        </w:rPr>
        <w:t xml:space="preserve"> </w:t>
      </w:r>
      <w:r>
        <w:rPr>
          <w:color w:val="221F1F"/>
        </w:rPr>
        <w:t>выбора</w:t>
      </w:r>
      <w:r>
        <w:rPr>
          <w:color w:val="221F1F"/>
          <w:spacing w:val="1"/>
        </w:rPr>
        <w:t xml:space="preserve"> </w:t>
      </w:r>
      <w:r>
        <w:rPr>
          <w:color w:val="221F1F"/>
        </w:rPr>
        <w:t>с</w:t>
      </w:r>
      <w:r>
        <w:rPr>
          <w:color w:val="221F1F"/>
          <w:spacing w:val="1"/>
        </w:rPr>
        <w:t xml:space="preserve"> </w:t>
      </w:r>
      <w:r>
        <w:rPr>
          <w:color w:val="221F1F"/>
        </w:rPr>
        <w:t>оценкой</w:t>
      </w:r>
      <w:r>
        <w:rPr>
          <w:color w:val="221F1F"/>
          <w:spacing w:val="1"/>
        </w:rPr>
        <w:t xml:space="preserve"> </w:t>
      </w:r>
      <w:r>
        <w:rPr>
          <w:color w:val="221F1F"/>
        </w:rPr>
        <w:t>поведения</w:t>
      </w:r>
      <w:r>
        <w:rPr>
          <w:color w:val="221F1F"/>
          <w:spacing w:val="1"/>
        </w:rPr>
        <w:t xml:space="preserve"> </w:t>
      </w:r>
      <w:r>
        <w:rPr>
          <w:color w:val="221F1F"/>
        </w:rPr>
        <w:t>и</w:t>
      </w:r>
      <w:r>
        <w:rPr>
          <w:color w:val="221F1F"/>
          <w:spacing w:val="1"/>
        </w:rPr>
        <w:t xml:space="preserve"> </w:t>
      </w:r>
      <w:r>
        <w:rPr>
          <w:color w:val="221F1F"/>
        </w:rPr>
        <w:t>поступков</w:t>
      </w:r>
      <w:r>
        <w:rPr>
          <w:color w:val="221F1F"/>
          <w:spacing w:val="1"/>
        </w:rPr>
        <w:t xml:space="preserve"> </w:t>
      </w:r>
      <w:r>
        <w:rPr>
          <w:color w:val="221F1F"/>
        </w:rPr>
        <w:t>персонажей</w:t>
      </w:r>
      <w:r>
        <w:rPr>
          <w:color w:val="221F1F"/>
          <w:spacing w:val="1"/>
        </w:rPr>
        <w:t xml:space="preserve"> </w:t>
      </w:r>
      <w:r>
        <w:rPr>
          <w:color w:val="221F1F"/>
        </w:rPr>
        <w:t>литературных</w:t>
      </w:r>
      <w:r>
        <w:rPr>
          <w:color w:val="221F1F"/>
          <w:spacing w:val="1"/>
        </w:rPr>
        <w:t xml:space="preserve"> </w:t>
      </w:r>
      <w:r>
        <w:rPr>
          <w:color w:val="221F1F"/>
        </w:rPr>
        <w:t>произведений;</w:t>
      </w:r>
      <w:r>
        <w:rPr>
          <w:color w:val="221F1F"/>
          <w:spacing w:val="61"/>
        </w:rPr>
        <w:t xml:space="preserve"> </w:t>
      </w:r>
      <w:r>
        <w:rPr>
          <w:color w:val="221F1F"/>
        </w:rPr>
        <w:t>готовность</w:t>
      </w:r>
      <w:r>
        <w:rPr>
          <w:color w:val="221F1F"/>
          <w:spacing w:val="1"/>
        </w:rPr>
        <w:t xml:space="preserve"> </w:t>
      </w:r>
      <w:r>
        <w:rPr>
          <w:color w:val="221F1F"/>
        </w:rPr>
        <w:t>оценивать своѐ поведение и поступки, а также поведение и поступки других людей с позиции</w:t>
      </w:r>
      <w:r>
        <w:rPr>
          <w:color w:val="221F1F"/>
          <w:spacing w:val="1"/>
        </w:rPr>
        <w:t xml:space="preserve"> </w:t>
      </w:r>
      <w:r>
        <w:rPr>
          <w:color w:val="221F1F"/>
        </w:rPr>
        <w:t>нравственных</w:t>
      </w:r>
    </w:p>
    <w:p w:rsidR="009727C6" w:rsidRDefault="009727C6" w:rsidP="009727C6">
      <w:pPr>
        <w:pStyle w:val="a4"/>
        <w:ind w:right="618"/>
      </w:pPr>
      <w:r>
        <w:rPr>
          <w:color w:val="221F1F"/>
        </w:rPr>
        <w:t>и правовых норм с учѐтом осознания последствий поступков; активное неприятие асоциальных</w:t>
      </w:r>
      <w:r>
        <w:rPr>
          <w:color w:val="221F1F"/>
          <w:spacing w:val="-57"/>
        </w:rPr>
        <w:t xml:space="preserve"> </w:t>
      </w:r>
      <w:r>
        <w:rPr>
          <w:color w:val="221F1F"/>
        </w:rPr>
        <w:t>поступков, свобода и ответственность личности в условиях индивидуального и общественного</w:t>
      </w:r>
      <w:r>
        <w:rPr>
          <w:color w:val="221F1F"/>
          <w:spacing w:val="1"/>
        </w:rPr>
        <w:t xml:space="preserve"> </w:t>
      </w:r>
      <w:r>
        <w:rPr>
          <w:color w:val="221F1F"/>
        </w:rPr>
        <w:t>пространства;</w:t>
      </w:r>
    </w:p>
    <w:p w:rsidR="009727C6" w:rsidRDefault="009727C6" w:rsidP="009727C6">
      <w:pPr>
        <w:pStyle w:val="Heading4"/>
        <w:spacing w:before="3"/>
      </w:pPr>
      <w:r>
        <w:rPr>
          <w:color w:val="221F1F"/>
        </w:rPr>
        <w:t>эстетического</w:t>
      </w:r>
      <w:r>
        <w:rPr>
          <w:color w:val="221F1F"/>
          <w:spacing w:val="-4"/>
        </w:rPr>
        <w:t xml:space="preserve"> </w:t>
      </w:r>
      <w:r>
        <w:rPr>
          <w:color w:val="221F1F"/>
        </w:rPr>
        <w:t>воспитания:</w:t>
      </w:r>
    </w:p>
    <w:p w:rsidR="009727C6" w:rsidRDefault="009727C6" w:rsidP="009727C6">
      <w:pPr>
        <w:pStyle w:val="a4"/>
        <w:ind w:right="616" w:firstLine="679"/>
      </w:pPr>
      <w:r>
        <w:rPr>
          <w:color w:val="221F1F"/>
        </w:rPr>
        <w:t>восприимчивость к разным видам искусства, традициям и творчеству своего и других</w:t>
      </w:r>
      <w:r>
        <w:rPr>
          <w:color w:val="221F1F"/>
          <w:spacing w:val="1"/>
        </w:rPr>
        <w:t xml:space="preserve"> </w:t>
      </w:r>
      <w:r>
        <w:rPr>
          <w:color w:val="221F1F"/>
        </w:rPr>
        <w:t>народов,</w:t>
      </w:r>
      <w:r>
        <w:rPr>
          <w:color w:val="221F1F"/>
          <w:spacing w:val="1"/>
        </w:rPr>
        <w:t xml:space="preserve"> </w:t>
      </w:r>
      <w:r>
        <w:rPr>
          <w:color w:val="221F1F"/>
        </w:rPr>
        <w:t>понимание</w:t>
      </w:r>
      <w:r>
        <w:rPr>
          <w:color w:val="221F1F"/>
          <w:spacing w:val="1"/>
        </w:rPr>
        <w:t xml:space="preserve"> </w:t>
      </w:r>
      <w:r>
        <w:rPr>
          <w:color w:val="221F1F"/>
        </w:rPr>
        <w:t>эмоционального</w:t>
      </w:r>
      <w:r>
        <w:rPr>
          <w:color w:val="221F1F"/>
          <w:spacing w:val="1"/>
        </w:rPr>
        <w:t xml:space="preserve"> </w:t>
      </w:r>
      <w:r>
        <w:rPr>
          <w:color w:val="221F1F"/>
        </w:rPr>
        <w:t>воздействия</w:t>
      </w:r>
      <w:r>
        <w:rPr>
          <w:color w:val="221F1F"/>
          <w:spacing w:val="1"/>
        </w:rPr>
        <w:t xml:space="preserve"> </w:t>
      </w:r>
      <w:r>
        <w:rPr>
          <w:color w:val="221F1F"/>
        </w:rPr>
        <w:t>искусства,</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изучаемых</w:t>
      </w:r>
      <w:r>
        <w:rPr>
          <w:color w:val="221F1F"/>
          <w:spacing w:val="1"/>
        </w:rPr>
        <w:t xml:space="preserve"> </w:t>
      </w:r>
      <w:r>
        <w:rPr>
          <w:color w:val="221F1F"/>
        </w:rPr>
        <w:t>литературных произведений; осознание важности художественной литературы и культуры как</w:t>
      </w:r>
      <w:r>
        <w:rPr>
          <w:color w:val="221F1F"/>
          <w:spacing w:val="1"/>
        </w:rPr>
        <w:t xml:space="preserve"> </w:t>
      </w:r>
      <w:r>
        <w:rPr>
          <w:color w:val="221F1F"/>
        </w:rPr>
        <w:t>средства коммуникации и самовыражения; понимание ценности отечественного и мирового</w:t>
      </w:r>
      <w:r>
        <w:rPr>
          <w:color w:val="221F1F"/>
          <w:spacing w:val="1"/>
        </w:rPr>
        <w:t xml:space="preserve"> </w:t>
      </w:r>
      <w:r>
        <w:rPr>
          <w:color w:val="221F1F"/>
        </w:rPr>
        <w:t>искусства,</w:t>
      </w:r>
      <w:r>
        <w:rPr>
          <w:color w:val="221F1F"/>
          <w:spacing w:val="1"/>
        </w:rPr>
        <w:t xml:space="preserve"> </w:t>
      </w:r>
      <w:r>
        <w:rPr>
          <w:color w:val="221F1F"/>
        </w:rPr>
        <w:t>роли</w:t>
      </w:r>
      <w:r>
        <w:rPr>
          <w:color w:val="221F1F"/>
          <w:spacing w:val="1"/>
        </w:rPr>
        <w:t xml:space="preserve"> </w:t>
      </w:r>
      <w:r>
        <w:rPr>
          <w:color w:val="221F1F"/>
        </w:rPr>
        <w:t>этнических</w:t>
      </w:r>
      <w:r>
        <w:rPr>
          <w:color w:val="221F1F"/>
          <w:spacing w:val="1"/>
        </w:rPr>
        <w:t xml:space="preserve"> </w:t>
      </w:r>
      <w:r>
        <w:rPr>
          <w:color w:val="221F1F"/>
        </w:rPr>
        <w:t>культурных</w:t>
      </w:r>
      <w:r>
        <w:rPr>
          <w:color w:val="221F1F"/>
          <w:spacing w:val="1"/>
        </w:rPr>
        <w:t xml:space="preserve"> </w:t>
      </w:r>
      <w:r>
        <w:rPr>
          <w:color w:val="221F1F"/>
        </w:rPr>
        <w:t>традиций</w:t>
      </w:r>
      <w:r>
        <w:rPr>
          <w:color w:val="221F1F"/>
          <w:spacing w:val="1"/>
        </w:rPr>
        <w:t xml:space="preserve"> </w:t>
      </w:r>
      <w:r>
        <w:rPr>
          <w:color w:val="221F1F"/>
        </w:rPr>
        <w:t>и</w:t>
      </w:r>
      <w:r>
        <w:rPr>
          <w:color w:val="221F1F"/>
          <w:spacing w:val="1"/>
        </w:rPr>
        <w:t xml:space="preserve"> </w:t>
      </w:r>
      <w:r>
        <w:rPr>
          <w:color w:val="221F1F"/>
        </w:rPr>
        <w:t>народного</w:t>
      </w:r>
      <w:r>
        <w:rPr>
          <w:color w:val="221F1F"/>
          <w:spacing w:val="1"/>
        </w:rPr>
        <w:t xml:space="preserve"> </w:t>
      </w:r>
      <w:r>
        <w:rPr>
          <w:color w:val="221F1F"/>
        </w:rPr>
        <w:t>творчества;</w:t>
      </w:r>
      <w:r>
        <w:rPr>
          <w:color w:val="221F1F"/>
          <w:spacing w:val="1"/>
        </w:rPr>
        <w:t xml:space="preserve"> </w:t>
      </w:r>
      <w:r>
        <w:rPr>
          <w:color w:val="221F1F"/>
        </w:rPr>
        <w:t>стремление</w:t>
      </w:r>
      <w:r>
        <w:rPr>
          <w:color w:val="221F1F"/>
          <w:spacing w:val="1"/>
        </w:rPr>
        <w:t xml:space="preserve"> </w:t>
      </w:r>
      <w:r>
        <w:rPr>
          <w:color w:val="221F1F"/>
        </w:rPr>
        <w:t>к</w:t>
      </w:r>
      <w:r>
        <w:rPr>
          <w:color w:val="221F1F"/>
          <w:spacing w:val="1"/>
        </w:rPr>
        <w:t xml:space="preserve"> </w:t>
      </w:r>
      <w:r>
        <w:rPr>
          <w:color w:val="221F1F"/>
        </w:rPr>
        <w:t>самовыражению</w:t>
      </w:r>
    </w:p>
    <w:p w:rsidR="009727C6" w:rsidRDefault="009727C6" w:rsidP="009727C6">
      <w:pPr>
        <w:pStyle w:val="a4"/>
      </w:pPr>
      <w:r>
        <w:rPr>
          <w:color w:val="221F1F"/>
        </w:rPr>
        <w:t>в</w:t>
      </w:r>
      <w:r>
        <w:rPr>
          <w:color w:val="221F1F"/>
          <w:spacing w:val="-4"/>
        </w:rPr>
        <w:t xml:space="preserve"> </w:t>
      </w:r>
      <w:r>
        <w:rPr>
          <w:color w:val="221F1F"/>
        </w:rPr>
        <w:t>разных видах</w:t>
      </w:r>
      <w:r>
        <w:rPr>
          <w:color w:val="221F1F"/>
          <w:spacing w:val="-3"/>
        </w:rPr>
        <w:t xml:space="preserve"> </w:t>
      </w:r>
      <w:r>
        <w:rPr>
          <w:color w:val="221F1F"/>
        </w:rPr>
        <w:t>искусства;</w:t>
      </w:r>
    </w:p>
    <w:p w:rsidR="009727C6" w:rsidRDefault="009727C6" w:rsidP="009727C6">
      <w:pPr>
        <w:pStyle w:val="Heading4"/>
        <w:spacing w:before="6" w:line="237" w:lineRule="auto"/>
        <w:ind w:left="316" w:right="617" w:firstLine="679"/>
      </w:pPr>
      <w:r>
        <w:rPr>
          <w:color w:val="221F1F"/>
        </w:rPr>
        <w:t>физического</w:t>
      </w:r>
      <w:r>
        <w:rPr>
          <w:color w:val="221F1F"/>
          <w:spacing w:val="1"/>
        </w:rPr>
        <w:t xml:space="preserve"> </w:t>
      </w:r>
      <w:r>
        <w:rPr>
          <w:color w:val="221F1F"/>
        </w:rPr>
        <w:t>воспитания,</w:t>
      </w:r>
      <w:r>
        <w:rPr>
          <w:color w:val="221F1F"/>
          <w:spacing w:val="1"/>
        </w:rPr>
        <w:t xml:space="preserve"> </w:t>
      </w:r>
      <w:r>
        <w:rPr>
          <w:color w:val="221F1F"/>
        </w:rPr>
        <w:t>формирования</w:t>
      </w:r>
      <w:r>
        <w:rPr>
          <w:color w:val="221F1F"/>
          <w:spacing w:val="1"/>
        </w:rPr>
        <w:t xml:space="preserve"> </w:t>
      </w:r>
      <w:r>
        <w:rPr>
          <w:color w:val="221F1F"/>
        </w:rPr>
        <w:t>культуры</w:t>
      </w:r>
      <w:r>
        <w:rPr>
          <w:color w:val="221F1F"/>
          <w:spacing w:val="1"/>
        </w:rPr>
        <w:t xml:space="preserve"> </w:t>
      </w:r>
      <w:r>
        <w:rPr>
          <w:color w:val="221F1F"/>
        </w:rPr>
        <w:t>здоровья</w:t>
      </w:r>
      <w:r>
        <w:rPr>
          <w:color w:val="221F1F"/>
          <w:spacing w:val="1"/>
        </w:rPr>
        <w:t xml:space="preserve"> </w:t>
      </w:r>
      <w:r>
        <w:rPr>
          <w:color w:val="221F1F"/>
        </w:rPr>
        <w:t>и</w:t>
      </w:r>
      <w:r>
        <w:rPr>
          <w:color w:val="221F1F"/>
          <w:spacing w:val="1"/>
        </w:rPr>
        <w:t xml:space="preserve"> </w:t>
      </w:r>
      <w:r>
        <w:rPr>
          <w:color w:val="221F1F"/>
        </w:rPr>
        <w:t>эмоционального</w:t>
      </w:r>
      <w:r>
        <w:rPr>
          <w:color w:val="221F1F"/>
          <w:spacing w:val="1"/>
        </w:rPr>
        <w:t xml:space="preserve"> </w:t>
      </w:r>
      <w:r>
        <w:rPr>
          <w:color w:val="221F1F"/>
        </w:rPr>
        <w:t>благополучия:</w:t>
      </w:r>
    </w:p>
    <w:p w:rsidR="009727C6" w:rsidRDefault="009727C6" w:rsidP="009727C6">
      <w:pPr>
        <w:pStyle w:val="a4"/>
        <w:tabs>
          <w:tab w:val="left" w:pos="9733"/>
        </w:tabs>
        <w:ind w:right="616" w:firstLine="679"/>
      </w:pPr>
      <w:r>
        <w:rPr>
          <w:color w:val="221F1F"/>
        </w:rPr>
        <w:t>осознание ценности жизни с опорой на собственный жизненный и читательский опыт;</w:t>
      </w:r>
      <w:r>
        <w:rPr>
          <w:color w:val="221F1F"/>
          <w:spacing w:val="1"/>
        </w:rPr>
        <w:t xml:space="preserve"> </w:t>
      </w:r>
      <w:r>
        <w:rPr>
          <w:color w:val="221F1F"/>
        </w:rPr>
        <w:t>ответственное отношение к своему здоровью и установка на здоровый образ жизни (здоровое</w:t>
      </w:r>
      <w:r>
        <w:rPr>
          <w:color w:val="221F1F"/>
          <w:spacing w:val="1"/>
        </w:rPr>
        <w:t xml:space="preserve"> </w:t>
      </w:r>
      <w:r>
        <w:rPr>
          <w:color w:val="221F1F"/>
        </w:rPr>
        <w:t>питание,</w:t>
      </w:r>
      <w:r>
        <w:rPr>
          <w:color w:val="221F1F"/>
          <w:spacing w:val="1"/>
        </w:rPr>
        <w:t xml:space="preserve"> </w:t>
      </w:r>
      <w:r>
        <w:rPr>
          <w:color w:val="221F1F"/>
        </w:rPr>
        <w:t>соблюдение</w:t>
      </w:r>
      <w:r>
        <w:rPr>
          <w:color w:val="221F1F"/>
          <w:spacing w:val="1"/>
        </w:rPr>
        <w:t xml:space="preserve"> </w:t>
      </w:r>
      <w:r>
        <w:rPr>
          <w:color w:val="221F1F"/>
        </w:rPr>
        <w:t>гигиенических</w:t>
      </w:r>
      <w:r>
        <w:rPr>
          <w:color w:val="221F1F"/>
          <w:spacing w:val="1"/>
        </w:rPr>
        <w:t xml:space="preserve"> </w:t>
      </w:r>
      <w:r>
        <w:rPr>
          <w:color w:val="221F1F"/>
        </w:rPr>
        <w:t>правил,</w:t>
      </w:r>
      <w:r>
        <w:rPr>
          <w:color w:val="221F1F"/>
          <w:spacing w:val="1"/>
        </w:rPr>
        <w:t xml:space="preserve"> </w:t>
      </w:r>
      <w:r>
        <w:rPr>
          <w:color w:val="221F1F"/>
        </w:rPr>
        <w:t>сбалансированный</w:t>
      </w:r>
      <w:r>
        <w:rPr>
          <w:color w:val="221F1F"/>
          <w:spacing w:val="1"/>
        </w:rPr>
        <w:t xml:space="preserve"> </w:t>
      </w:r>
      <w:r>
        <w:rPr>
          <w:color w:val="221F1F"/>
        </w:rPr>
        <w:t>режим</w:t>
      </w:r>
      <w:r>
        <w:rPr>
          <w:color w:val="221F1F"/>
          <w:spacing w:val="1"/>
        </w:rPr>
        <w:t xml:space="preserve"> </w:t>
      </w:r>
      <w:r>
        <w:rPr>
          <w:color w:val="221F1F"/>
        </w:rPr>
        <w:t>занятий</w:t>
      </w:r>
      <w:r>
        <w:rPr>
          <w:color w:val="221F1F"/>
          <w:spacing w:val="1"/>
        </w:rPr>
        <w:t xml:space="preserve"> </w:t>
      </w:r>
      <w:r>
        <w:rPr>
          <w:color w:val="221F1F"/>
        </w:rPr>
        <w:t>и</w:t>
      </w:r>
      <w:r>
        <w:rPr>
          <w:color w:val="221F1F"/>
          <w:spacing w:val="1"/>
        </w:rPr>
        <w:t xml:space="preserve"> </w:t>
      </w:r>
      <w:r>
        <w:rPr>
          <w:color w:val="221F1F"/>
        </w:rPr>
        <w:t>отдыха,</w:t>
      </w:r>
      <w:r>
        <w:rPr>
          <w:color w:val="221F1F"/>
          <w:spacing w:val="1"/>
        </w:rPr>
        <w:t xml:space="preserve"> </w:t>
      </w:r>
      <w:r>
        <w:rPr>
          <w:color w:val="221F1F"/>
        </w:rPr>
        <w:t>регулярная физическая активность); осознание последствий и неприятие вредных привычек</w:t>
      </w:r>
      <w:r>
        <w:rPr>
          <w:color w:val="221F1F"/>
          <w:spacing w:val="1"/>
        </w:rPr>
        <w:t xml:space="preserve"> </w:t>
      </w:r>
      <w:r>
        <w:rPr>
          <w:color w:val="221F1F"/>
        </w:rPr>
        <w:t>(употребление</w:t>
      </w:r>
      <w:r>
        <w:rPr>
          <w:color w:val="221F1F"/>
          <w:spacing w:val="1"/>
        </w:rPr>
        <w:t xml:space="preserve"> </w:t>
      </w:r>
      <w:r>
        <w:rPr>
          <w:color w:val="221F1F"/>
        </w:rPr>
        <w:t>алкоголя,</w:t>
      </w:r>
      <w:r>
        <w:rPr>
          <w:color w:val="221F1F"/>
          <w:spacing w:val="1"/>
        </w:rPr>
        <w:t xml:space="preserve"> </w:t>
      </w:r>
      <w:r>
        <w:rPr>
          <w:color w:val="221F1F"/>
        </w:rPr>
        <w:t>наркотиков,</w:t>
      </w:r>
      <w:r>
        <w:rPr>
          <w:color w:val="221F1F"/>
          <w:spacing w:val="1"/>
        </w:rPr>
        <w:t xml:space="preserve"> </w:t>
      </w:r>
      <w:r>
        <w:rPr>
          <w:color w:val="221F1F"/>
        </w:rPr>
        <w:t>курение)</w:t>
      </w:r>
      <w:r>
        <w:rPr>
          <w:color w:val="221F1F"/>
          <w:spacing w:val="1"/>
        </w:rPr>
        <w:t xml:space="preserve"> </w:t>
      </w:r>
      <w:r>
        <w:rPr>
          <w:color w:val="221F1F"/>
        </w:rPr>
        <w:t>и</w:t>
      </w:r>
      <w:r>
        <w:rPr>
          <w:color w:val="221F1F"/>
          <w:spacing w:val="1"/>
        </w:rPr>
        <w:t xml:space="preserve"> </w:t>
      </w:r>
      <w:r>
        <w:rPr>
          <w:color w:val="221F1F"/>
        </w:rPr>
        <w:t>иных</w:t>
      </w:r>
      <w:r>
        <w:rPr>
          <w:color w:val="221F1F"/>
          <w:spacing w:val="1"/>
        </w:rPr>
        <w:t xml:space="preserve"> </w:t>
      </w:r>
      <w:r>
        <w:rPr>
          <w:color w:val="221F1F"/>
        </w:rPr>
        <w:t>форм</w:t>
      </w:r>
      <w:r>
        <w:rPr>
          <w:color w:val="221F1F"/>
          <w:spacing w:val="1"/>
        </w:rPr>
        <w:t xml:space="preserve"> </w:t>
      </w:r>
      <w:r>
        <w:rPr>
          <w:color w:val="221F1F"/>
        </w:rPr>
        <w:t>вреда</w:t>
      </w:r>
      <w:r>
        <w:rPr>
          <w:color w:val="221F1F"/>
          <w:spacing w:val="1"/>
        </w:rPr>
        <w:t xml:space="preserve"> </w:t>
      </w:r>
      <w:r>
        <w:rPr>
          <w:color w:val="221F1F"/>
        </w:rPr>
        <w:t>для</w:t>
      </w:r>
      <w:r>
        <w:rPr>
          <w:color w:val="221F1F"/>
          <w:spacing w:val="1"/>
        </w:rPr>
        <w:t xml:space="preserve"> </w:t>
      </w:r>
      <w:r>
        <w:rPr>
          <w:color w:val="221F1F"/>
        </w:rPr>
        <w:t>физического</w:t>
      </w:r>
      <w:r>
        <w:rPr>
          <w:color w:val="221F1F"/>
          <w:spacing w:val="1"/>
        </w:rPr>
        <w:t xml:space="preserve"> </w:t>
      </w:r>
      <w:r>
        <w:rPr>
          <w:color w:val="221F1F"/>
        </w:rPr>
        <w:t>психического здоровья, соблюдение правил безопасности, в том числе навыки безопасного</w:t>
      </w:r>
      <w:r>
        <w:rPr>
          <w:color w:val="221F1F"/>
          <w:spacing w:val="1"/>
        </w:rPr>
        <w:t xml:space="preserve"> </w:t>
      </w:r>
      <w:r>
        <w:rPr>
          <w:color w:val="221F1F"/>
        </w:rPr>
        <w:t>поведения в интернет-среде в процессе школьного литературного образования; способность</w:t>
      </w:r>
      <w:r>
        <w:rPr>
          <w:color w:val="221F1F"/>
          <w:spacing w:val="1"/>
        </w:rPr>
        <w:t xml:space="preserve"> </w:t>
      </w:r>
      <w:r>
        <w:rPr>
          <w:color w:val="221F1F"/>
        </w:rPr>
        <w:t>адаптироваться</w:t>
      </w:r>
      <w:r>
        <w:rPr>
          <w:color w:val="221F1F"/>
          <w:spacing w:val="50"/>
        </w:rPr>
        <w:t xml:space="preserve"> </w:t>
      </w:r>
      <w:r>
        <w:rPr>
          <w:color w:val="221F1F"/>
        </w:rPr>
        <w:t>к</w:t>
      </w:r>
      <w:r>
        <w:rPr>
          <w:color w:val="221F1F"/>
          <w:spacing w:val="108"/>
        </w:rPr>
        <w:t xml:space="preserve"> </w:t>
      </w:r>
      <w:r>
        <w:rPr>
          <w:color w:val="221F1F"/>
        </w:rPr>
        <w:t>стрессовым</w:t>
      </w:r>
      <w:r>
        <w:rPr>
          <w:color w:val="221F1F"/>
          <w:spacing w:val="108"/>
        </w:rPr>
        <w:t xml:space="preserve"> </w:t>
      </w:r>
      <w:r>
        <w:rPr>
          <w:color w:val="221F1F"/>
        </w:rPr>
        <w:t>ситуациям</w:t>
      </w:r>
      <w:r>
        <w:rPr>
          <w:color w:val="221F1F"/>
          <w:spacing w:val="108"/>
        </w:rPr>
        <w:t xml:space="preserve"> </w:t>
      </w:r>
      <w:r>
        <w:rPr>
          <w:color w:val="221F1F"/>
        </w:rPr>
        <w:t>и</w:t>
      </w:r>
      <w:r>
        <w:rPr>
          <w:color w:val="221F1F"/>
          <w:spacing w:val="109"/>
        </w:rPr>
        <w:t xml:space="preserve"> </w:t>
      </w:r>
      <w:r>
        <w:rPr>
          <w:color w:val="221F1F"/>
        </w:rPr>
        <w:t>меняющимся</w:t>
      </w:r>
      <w:r>
        <w:rPr>
          <w:color w:val="221F1F"/>
          <w:spacing w:val="108"/>
        </w:rPr>
        <w:t xml:space="preserve"> </w:t>
      </w:r>
      <w:r>
        <w:rPr>
          <w:color w:val="221F1F"/>
        </w:rPr>
        <w:t>социальным,</w:t>
      </w:r>
      <w:r>
        <w:rPr>
          <w:color w:val="221F1F"/>
          <w:spacing w:val="110"/>
        </w:rPr>
        <w:t xml:space="preserve"> </w:t>
      </w:r>
      <w:r>
        <w:rPr>
          <w:color w:val="221F1F"/>
        </w:rPr>
        <w:t>информационным</w:t>
      </w:r>
      <w:r>
        <w:rPr>
          <w:color w:val="221F1F"/>
          <w:spacing w:val="-58"/>
        </w:rPr>
        <w:t xml:space="preserve"> </w:t>
      </w:r>
      <w:r>
        <w:rPr>
          <w:color w:val="221F1F"/>
        </w:rPr>
        <w:t>и природным условиям, в том числе осмысляя собственный опыт и выстраивая дальнейшие</w:t>
      </w:r>
      <w:r>
        <w:rPr>
          <w:color w:val="221F1F"/>
          <w:spacing w:val="1"/>
        </w:rPr>
        <w:t xml:space="preserve"> </w:t>
      </w:r>
      <w:r>
        <w:rPr>
          <w:color w:val="221F1F"/>
        </w:rPr>
        <w:t>цели;</w:t>
      </w:r>
      <w:r>
        <w:rPr>
          <w:color w:val="221F1F"/>
          <w:spacing w:val="1"/>
        </w:rPr>
        <w:t xml:space="preserve"> </w:t>
      </w:r>
      <w:r>
        <w:rPr>
          <w:color w:val="221F1F"/>
        </w:rPr>
        <w:t>умение</w:t>
      </w:r>
      <w:r>
        <w:rPr>
          <w:color w:val="221F1F"/>
          <w:spacing w:val="1"/>
        </w:rPr>
        <w:t xml:space="preserve"> </w:t>
      </w:r>
      <w:r>
        <w:rPr>
          <w:color w:val="221F1F"/>
        </w:rPr>
        <w:t>принимать</w:t>
      </w:r>
      <w:r>
        <w:rPr>
          <w:color w:val="221F1F"/>
          <w:spacing w:val="1"/>
        </w:rPr>
        <w:t xml:space="preserve"> </w:t>
      </w:r>
      <w:r>
        <w:rPr>
          <w:color w:val="221F1F"/>
        </w:rPr>
        <w:t>себя</w:t>
      </w:r>
      <w:r>
        <w:rPr>
          <w:color w:val="221F1F"/>
          <w:spacing w:val="1"/>
        </w:rPr>
        <w:t xml:space="preserve"> </w:t>
      </w:r>
      <w:r>
        <w:rPr>
          <w:color w:val="221F1F"/>
        </w:rPr>
        <w:t>и</w:t>
      </w:r>
      <w:r>
        <w:rPr>
          <w:color w:val="221F1F"/>
          <w:spacing w:val="1"/>
        </w:rPr>
        <w:t xml:space="preserve"> </w:t>
      </w:r>
      <w:r>
        <w:rPr>
          <w:color w:val="221F1F"/>
        </w:rPr>
        <w:t>других,</w:t>
      </w:r>
      <w:r>
        <w:rPr>
          <w:color w:val="221F1F"/>
          <w:spacing w:val="1"/>
        </w:rPr>
        <w:t xml:space="preserve"> </w:t>
      </w:r>
      <w:r>
        <w:rPr>
          <w:color w:val="221F1F"/>
        </w:rPr>
        <w:t>не</w:t>
      </w:r>
      <w:r>
        <w:rPr>
          <w:color w:val="221F1F"/>
          <w:spacing w:val="1"/>
        </w:rPr>
        <w:t xml:space="preserve"> </w:t>
      </w:r>
      <w:r>
        <w:rPr>
          <w:color w:val="221F1F"/>
        </w:rPr>
        <w:t>осуждая;</w:t>
      </w:r>
      <w:r>
        <w:rPr>
          <w:color w:val="221F1F"/>
          <w:spacing w:val="1"/>
        </w:rPr>
        <w:t xml:space="preserve"> </w:t>
      </w:r>
      <w:r>
        <w:rPr>
          <w:color w:val="221F1F"/>
          <w:position w:val="1"/>
        </w:rPr>
        <w:t>умение</w:t>
      </w:r>
      <w:r>
        <w:rPr>
          <w:color w:val="221F1F"/>
          <w:spacing w:val="1"/>
          <w:position w:val="1"/>
        </w:rPr>
        <w:t xml:space="preserve"> </w:t>
      </w:r>
      <w:r>
        <w:rPr>
          <w:color w:val="221F1F"/>
          <w:position w:val="1"/>
        </w:rPr>
        <w:t>осознавать</w:t>
      </w:r>
      <w:r>
        <w:rPr>
          <w:color w:val="221F1F"/>
          <w:spacing w:val="1"/>
          <w:position w:val="1"/>
        </w:rPr>
        <w:t xml:space="preserve"> </w:t>
      </w:r>
      <w:r>
        <w:rPr>
          <w:color w:val="221F1F"/>
          <w:position w:val="1"/>
        </w:rPr>
        <w:t>эмоциональное</w:t>
      </w:r>
      <w:r>
        <w:rPr>
          <w:color w:val="221F1F"/>
          <w:spacing w:val="1"/>
          <w:position w:val="1"/>
        </w:rPr>
        <w:t xml:space="preserve"> </w:t>
      </w:r>
      <w:r>
        <w:rPr>
          <w:color w:val="221F1F"/>
        </w:rPr>
        <w:t>состояние</w:t>
      </w:r>
      <w:r>
        <w:rPr>
          <w:color w:val="221F1F"/>
        </w:rPr>
        <w:tab/>
      </w:r>
      <w:r>
        <w:rPr>
          <w:color w:val="221F1F"/>
          <w:spacing w:val="-1"/>
        </w:rPr>
        <w:t>себя</w:t>
      </w:r>
    </w:p>
    <w:p w:rsidR="009727C6" w:rsidRDefault="009727C6" w:rsidP="009727C6">
      <w:pPr>
        <w:pStyle w:val="a4"/>
        <w:ind w:right="618"/>
      </w:pPr>
      <w:r>
        <w:rPr>
          <w:color w:val="221F1F"/>
        </w:rPr>
        <w:t>и других, опираясь на примеры из литературных произведений; уметь управлять собственным</w:t>
      </w:r>
      <w:r>
        <w:rPr>
          <w:color w:val="221F1F"/>
          <w:spacing w:val="1"/>
        </w:rPr>
        <w:t xml:space="preserve"> </w:t>
      </w:r>
      <w:r>
        <w:rPr>
          <w:color w:val="221F1F"/>
        </w:rPr>
        <w:t>эмоциональным</w:t>
      </w:r>
      <w:r>
        <w:rPr>
          <w:color w:val="221F1F"/>
          <w:spacing w:val="1"/>
        </w:rPr>
        <w:t xml:space="preserve"> </w:t>
      </w:r>
      <w:r>
        <w:rPr>
          <w:color w:val="221F1F"/>
        </w:rPr>
        <w:t>состоянием;</w:t>
      </w:r>
      <w:r>
        <w:rPr>
          <w:color w:val="221F1F"/>
          <w:spacing w:val="1"/>
        </w:rPr>
        <w:t xml:space="preserve"> </w:t>
      </w:r>
      <w:r>
        <w:rPr>
          <w:color w:val="221F1F"/>
        </w:rPr>
        <w:t>сформированность</w:t>
      </w:r>
      <w:r>
        <w:rPr>
          <w:color w:val="221F1F"/>
          <w:spacing w:val="1"/>
        </w:rPr>
        <w:t xml:space="preserve"> </w:t>
      </w:r>
      <w:r>
        <w:rPr>
          <w:color w:val="221F1F"/>
        </w:rPr>
        <w:t>навыка</w:t>
      </w:r>
      <w:r>
        <w:rPr>
          <w:color w:val="221F1F"/>
          <w:spacing w:val="60"/>
        </w:rPr>
        <w:t xml:space="preserve"> </w:t>
      </w:r>
      <w:r>
        <w:rPr>
          <w:color w:val="221F1F"/>
        </w:rPr>
        <w:t>рефлексии, признание</w:t>
      </w:r>
      <w:r>
        <w:rPr>
          <w:color w:val="221F1F"/>
          <w:spacing w:val="60"/>
        </w:rPr>
        <w:t xml:space="preserve"> </w:t>
      </w:r>
      <w:r>
        <w:rPr>
          <w:color w:val="221F1F"/>
        </w:rPr>
        <w:t>своего</w:t>
      </w:r>
      <w:r>
        <w:rPr>
          <w:color w:val="221F1F"/>
          <w:spacing w:val="60"/>
        </w:rPr>
        <w:t xml:space="preserve"> </w:t>
      </w:r>
      <w:r>
        <w:rPr>
          <w:color w:val="221F1F"/>
        </w:rPr>
        <w:t>права</w:t>
      </w:r>
      <w:r>
        <w:rPr>
          <w:color w:val="221F1F"/>
          <w:spacing w:val="-57"/>
        </w:rPr>
        <w:t xml:space="preserve"> </w:t>
      </w:r>
      <w:r>
        <w:rPr>
          <w:color w:val="221F1F"/>
        </w:rPr>
        <w:t>на</w:t>
      </w:r>
      <w:r>
        <w:rPr>
          <w:color w:val="221F1F"/>
          <w:spacing w:val="-3"/>
        </w:rPr>
        <w:t xml:space="preserve"> </w:t>
      </w:r>
      <w:r>
        <w:rPr>
          <w:color w:val="221F1F"/>
        </w:rPr>
        <w:t>ошибку</w:t>
      </w:r>
      <w:r>
        <w:rPr>
          <w:color w:val="221F1F"/>
          <w:spacing w:val="-7"/>
        </w:rPr>
        <w:t xml:space="preserve"> </w:t>
      </w:r>
      <w:r>
        <w:rPr>
          <w:color w:val="221F1F"/>
        </w:rPr>
        <w:t>и такого</w:t>
      </w:r>
      <w:r>
        <w:rPr>
          <w:color w:val="221F1F"/>
          <w:spacing w:val="-2"/>
        </w:rPr>
        <w:t xml:space="preserve"> </w:t>
      </w:r>
      <w:r>
        <w:rPr>
          <w:color w:val="221F1F"/>
        </w:rPr>
        <w:t>же права</w:t>
      </w:r>
      <w:r>
        <w:rPr>
          <w:color w:val="221F1F"/>
          <w:spacing w:val="-2"/>
        </w:rPr>
        <w:t xml:space="preserve"> </w:t>
      </w:r>
      <w:r>
        <w:rPr>
          <w:color w:val="221F1F"/>
        </w:rPr>
        <w:t>другого</w:t>
      </w:r>
      <w:r>
        <w:rPr>
          <w:color w:val="221F1F"/>
          <w:spacing w:val="1"/>
        </w:rPr>
        <w:t xml:space="preserve"> </w:t>
      </w:r>
      <w:r>
        <w:rPr>
          <w:color w:val="221F1F"/>
        </w:rPr>
        <w:t>человека с</w:t>
      </w:r>
      <w:r>
        <w:rPr>
          <w:color w:val="221F1F"/>
          <w:spacing w:val="-2"/>
        </w:rPr>
        <w:t xml:space="preserve"> </w:t>
      </w:r>
      <w:r>
        <w:rPr>
          <w:color w:val="221F1F"/>
        </w:rPr>
        <w:t>оценкой</w:t>
      </w:r>
      <w:r>
        <w:rPr>
          <w:color w:val="221F1F"/>
          <w:spacing w:val="-2"/>
        </w:rPr>
        <w:t xml:space="preserve"> </w:t>
      </w:r>
      <w:r>
        <w:rPr>
          <w:color w:val="221F1F"/>
        </w:rPr>
        <w:t>поступков</w:t>
      </w:r>
      <w:r>
        <w:rPr>
          <w:color w:val="221F1F"/>
          <w:spacing w:val="-1"/>
        </w:rPr>
        <w:t xml:space="preserve"> </w:t>
      </w:r>
      <w:r>
        <w:rPr>
          <w:color w:val="221F1F"/>
        </w:rPr>
        <w:t>литературных</w:t>
      </w:r>
      <w:r>
        <w:rPr>
          <w:color w:val="221F1F"/>
          <w:spacing w:val="2"/>
        </w:rPr>
        <w:t xml:space="preserve"> </w:t>
      </w:r>
      <w:r>
        <w:rPr>
          <w:color w:val="221F1F"/>
        </w:rPr>
        <w:t>героев;</w:t>
      </w:r>
    </w:p>
    <w:p w:rsidR="009727C6" w:rsidRDefault="009727C6" w:rsidP="009727C6">
      <w:pPr>
        <w:pStyle w:val="Heading4"/>
        <w:spacing w:before="3"/>
      </w:pPr>
      <w:r>
        <w:rPr>
          <w:color w:val="221F1F"/>
        </w:rPr>
        <w:t>трудового</w:t>
      </w:r>
      <w:r>
        <w:rPr>
          <w:color w:val="221F1F"/>
          <w:spacing w:val="-5"/>
        </w:rPr>
        <w:t xml:space="preserve"> </w:t>
      </w:r>
      <w:r>
        <w:rPr>
          <w:color w:val="221F1F"/>
        </w:rPr>
        <w:t>воспитания:</w:t>
      </w:r>
    </w:p>
    <w:p w:rsidR="009727C6" w:rsidRDefault="009727C6" w:rsidP="009727C6">
      <w:pPr>
        <w:pStyle w:val="a4"/>
        <w:ind w:right="615" w:firstLine="679"/>
      </w:pPr>
      <w:r>
        <w:rPr>
          <w:color w:val="221F1F"/>
        </w:rPr>
        <w:t>установка на активное участие в решении практических задач (в рамках семьи, школы,</w:t>
      </w:r>
      <w:r>
        <w:rPr>
          <w:color w:val="221F1F"/>
          <w:spacing w:val="1"/>
        </w:rPr>
        <w:t xml:space="preserve"> </w:t>
      </w:r>
      <w:r>
        <w:rPr>
          <w:color w:val="221F1F"/>
        </w:rPr>
        <w:t>города,</w:t>
      </w:r>
      <w:r>
        <w:rPr>
          <w:color w:val="221F1F"/>
          <w:spacing w:val="1"/>
        </w:rPr>
        <w:t xml:space="preserve"> </w:t>
      </w:r>
      <w:r>
        <w:rPr>
          <w:color w:val="221F1F"/>
        </w:rPr>
        <w:t>края)</w:t>
      </w:r>
      <w:r>
        <w:rPr>
          <w:color w:val="221F1F"/>
          <w:spacing w:val="1"/>
        </w:rPr>
        <w:t xml:space="preserve"> </w:t>
      </w:r>
      <w:r>
        <w:rPr>
          <w:color w:val="221F1F"/>
        </w:rPr>
        <w:t>технологической</w:t>
      </w:r>
      <w:r>
        <w:rPr>
          <w:color w:val="221F1F"/>
          <w:spacing w:val="1"/>
        </w:rPr>
        <w:t xml:space="preserve"> </w:t>
      </w:r>
      <w:r>
        <w:rPr>
          <w:color w:val="221F1F"/>
        </w:rPr>
        <w:t>и</w:t>
      </w:r>
      <w:r>
        <w:rPr>
          <w:color w:val="221F1F"/>
          <w:spacing w:val="1"/>
        </w:rPr>
        <w:t xml:space="preserve"> </w:t>
      </w:r>
      <w:r>
        <w:rPr>
          <w:color w:val="221F1F"/>
        </w:rPr>
        <w:t>социальной</w:t>
      </w:r>
      <w:r>
        <w:rPr>
          <w:color w:val="221F1F"/>
          <w:spacing w:val="1"/>
        </w:rPr>
        <w:t xml:space="preserve"> </w:t>
      </w:r>
      <w:r>
        <w:rPr>
          <w:color w:val="221F1F"/>
        </w:rPr>
        <w:t>направленности,</w:t>
      </w:r>
      <w:r>
        <w:rPr>
          <w:color w:val="221F1F"/>
          <w:spacing w:val="1"/>
        </w:rPr>
        <w:t xml:space="preserve"> </w:t>
      </w:r>
      <w:r>
        <w:rPr>
          <w:color w:val="221F1F"/>
        </w:rPr>
        <w:t>способность</w:t>
      </w:r>
      <w:r>
        <w:rPr>
          <w:color w:val="221F1F"/>
          <w:spacing w:val="1"/>
        </w:rPr>
        <w:t xml:space="preserve"> </w:t>
      </w:r>
      <w:r>
        <w:rPr>
          <w:color w:val="221F1F"/>
        </w:rPr>
        <w:t>инициировать,</w:t>
      </w:r>
      <w:r>
        <w:rPr>
          <w:color w:val="221F1F"/>
          <w:spacing w:val="1"/>
        </w:rPr>
        <w:t xml:space="preserve"> </w:t>
      </w:r>
      <w:r>
        <w:rPr>
          <w:color w:val="221F1F"/>
        </w:rPr>
        <w:t>планировать и самостоятельно выполнять такого рода деятельность; интерес к практическому</w:t>
      </w:r>
      <w:r>
        <w:rPr>
          <w:color w:val="221F1F"/>
          <w:spacing w:val="1"/>
        </w:rPr>
        <w:t xml:space="preserve"> </w:t>
      </w:r>
      <w:r>
        <w:rPr>
          <w:color w:val="221F1F"/>
        </w:rPr>
        <w:t>изучению профессий и труда различного рода, в том числе на основе применения изучаемого</w:t>
      </w:r>
      <w:r>
        <w:rPr>
          <w:color w:val="221F1F"/>
          <w:spacing w:val="1"/>
        </w:rPr>
        <w:t xml:space="preserve"> </w:t>
      </w:r>
      <w:r>
        <w:rPr>
          <w:color w:val="221F1F"/>
        </w:rPr>
        <w:t>предметного</w:t>
      </w:r>
      <w:r>
        <w:rPr>
          <w:color w:val="221F1F"/>
          <w:spacing w:val="1"/>
        </w:rPr>
        <w:t xml:space="preserve"> </w:t>
      </w:r>
      <w:r>
        <w:rPr>
          <w:color w:val="221F1F"/>
        </w:rPr>
        <w:t>знания</w:t>
      </w:r>
      <w:r>
        <w:rPr>
          <w:color w:val="221F1F"/>
          <w:spacing w:val="1"/>
        </w:rPr>
        <w:t xml:space="preserve"> </w:t>
      </w:r>
      <w:r>
        <w:rPr>
          <w:color w:val="221F1F"/>
        </w:rPr>
        <w:t>и</w:t>
      </w:r>
      <w:r>
        <w:rPr>
          <w:color w:val="221F1F"/>
          <w:spacing w:val="1"/>
        </w:rPr>
        <w:t xml:space="preserve"> </w:t>
      </w:r>
      <w:r>
        <w:rPr>
          <w:color w:val="221F1F"/>
        </w:rPr>
        <w:t>знакомства</w:t>
      </w:r>
      <w:r>
        <w:rPr>
          <w:color w:val="221F1F"/>
          <w:spacing w:val="1"/>
        </w:rPr>
        <w:t xml:space="preserve"> </w:t>
      </w:r>
      <w:r>
        <w:rPr>
          <w:color w:val="221F1F"/>
        </w:rPr>
        <w:t>с</w:t>
      </w:r>
      <w:r>
        <w:rPr>
          <w:color w:val="221F1F"/>
          <w:spacing w:val="1"/>
        </w:rPr>
        <w:t xml:space="preserve"> </w:t>
      </w:r>
      <w:r>
        <w:rPr>
          <w:color w:val="221F1F"/>
        </w:rPr>
        <w:t>деятельностью</w:t>
      </w:r>
      <w:r>
        <w:rPr>
          <w:color w:val="221F1F"/>
          <w:spacing w:val="1"/>
        </w:rPr>
        <w:t xml:space="preserve"> </w:t>
      </w:r>
      <w:r>
        <w:rPr>
          <w:color w:val="221F1F"/>
        </w:rPr>
        <w:t>героев</w:t>
      </w:r>
      <w:r>
        <w:rPr>
          <w:color w:val="221F1F"/>
          <w:spacing w:val="1"/>
        </w:rPr>
        <w:t xml:space="preserve"> </w:t>
      </w:r>
      <w:r>
        <w:rPr>
          <w:color w:val="221F1F"/>
        </w:rPr>
        <w:t>на</w:t>
      </w:r>
      <w:r>
        <w:rPr>
          <w:color w:val="221F1F"/>
          <w:spacing w:val="1"/>
        </w:rPr>
        <w:t xml:space="preserve"> </w:t>
      </w:r>
      <w:r>
        <w:rPr>
          <w:color w:val="221F1F"/>
        </w:rPr>
        <w:t>страницах</w:t>
      </w:r>
      <w:r>
        <w:rPr>
          <w:color w:val="221F1F"/>
          <w:spacing w:val="1"/>
        </w:rPr>
        <w:t xml:space="preserve"> </w:t>
      </w:r>
      <w:r>
        <w:rPr>
          <w:color w:val="221F1F"/>
        </w:rPr>
        <w:t>литературных</w:t>
      </w:r>
      <w:r>
        <w:rPr>
          <w:color w:val="221F1F"/>
          <w:spacing w:val="1"/>
        </w:rPr>
        <w:t xml:space="preserve"> </w:t>
      </w:r>
      <w:r>
        <w:rPr>
          <w:color w:val="221F1F"/>
        </w:rPr>
        <w:t>произведений;</w:t>
      </w:r>
      <w:r>
        <w:rPr>
          <w:color w:val="221F1F"/>
          <w:spacing w:val="1"/>
        </w:rPr>
        <w:t xml:space="preserve"> </w:t>
      </w:r>
      <w:r>
        <w:rPr>
          <w:color w:val="221F1F"/>
        </w:rPr>
        <w:t>осознание</w:t>
      </w:r>
      <w:r>
        <w:rPr>
          <w:color w:val="221F1F"/>
          <w:spacing w:val="1"/>
        </w:rPr>
        <w:t xml:space="preserve"> </w:t>
      </w:r>
      <w:r>
        <w:rPr>
          <w:color w:val="221F1F"/>
        </w:rPr>
        <w:t>важности</w:t>
      </w:r>
      <w:r>
        <w:rPr>
          <w:color w:val="221F1F"/>
          <w:spacing w:val="1"/>
        </w:rPr>
        <w:t xml:space="preserve"> </w:t>
      </w:r>
      <w:r>
        <w:rPr>
          <w:color w:val="221F1F"/>
        </w:rPr>
        <w:t>обучения</w:t>
      </w:r>
      <w:r>
        <w:rPr>
          <w:color w:val="221F1F"/>
          <w:spacing w:val="1"/>
        </w:rPr>
        <w:t xml:space="preserve"> </w:t>
      </w:r>
      <w:r>
        <w:rPr>
          <w:color w:val="221F1F"/>
        </w:rPr>
        <w:t>на</w:t>
      </w:r>
      <w:r>
        <w:rPr>
          <w:color w:val="221F1F"/>
          <w:spacing w:val="1"/>
        </w:rPr>
        <w:t xml:space="preserve"> </w:t>
      </w:r>
      <w:r>
        <w:rPr>
          <w:color w:val="221F1F"/>
        </w:rPr>
        <w:t>протяжении</w:t>
      </w:r>
      <w:r>
        <w:rPr>
          <w:color w:val="221F1F"/>
          <w:spacing w:val="1"/>
        </w:rPr>
        <w:t xml:space="preserve"> </w:t>
      </w:r>
      <w:r>
        <w:rPr>
          <w:color w:val="221F1F"/>
        </w:rPr>
        <w:t>всей</w:t>
      </w:r>
      <w:r>
        <w:rPr>
          <w:color w:val="221F1F"/>
          <w:spacing w:val="1"/>
        </w:rPr>
        <w:t xml:space="preserve"> </w:t>
      </w:r>
      <w:r>
        <w:rPr>
          <w:color w:val="221F1F"/>
        </w:rPr>
        <w:t>жизни</w:t>
      </w:r>
      <w:r>
        <w:rPr>
          <w:color w:val="221F1F"/>
          <w:spacing w:val="1"/>
        </w:rPr>
        <w:t xml:space="preserve"> </w:t>
      </w:r>
      <w:r>
        <w:rPr>
          <w:color w:val="221F1F"/>
        </w:rPr>
        <w:t>для</w:t>
      </w:r>
      <w:r>
        <w:rPr>
          <w:color w:val="221F1F"/>
          <w:spacing w:val="1"/>
        </w:rPr>
        <w:t xml:space="preserve"> </w:t>
      </w:r>
      <w:r>
        <w:rPr>
          <w:color w:val="221F1F"/>
        </w:rPr>
        <w:t>успешной</w:t>
      </w:r>
      <w:r>
        <w:rPr>
          <w:color w:val="221F1F"/>
          <w:spacing w:val="1"/>
        </w:rPr>
        <w:t xml:space="preserve"> </w:t>
      </w:r>
      <w:r>
        <w:rPr>
          <w:color w:val="221F1F"/>
        </w:rPr>
        <w:t>профессиональной</w:t>
      </w:r>
      <w:r>
        <w:rPr>
          <w:color w:val="221F1F"/>
          <w:spacing w:val="1"/>
        </w:rPr>
        <w:t xml:space="preserve"> </w:t>
      </w:r>
      <w:r>
        <w:rPr>
          <w:color w:val="221F1F"/>
        </w:rPr>
        <w:t>деятельности</w:t>
      </w:r>
      <w:r>
        <w:rPr>
          <w:color w:val="221F1F"/>
          <w:spacing w:val="1"/>
        </w:rPr>
        <w:t xml:space="preserve"> </w:t>
      </w:r>
      <w:r>
        <w:rPr>
          <w:color w:val="221F1F"/>
        </w:rPr>
        <w:t>и</w:t>
      </w:r>
      <w:r>
        <w:rPr>
          <w:color w:val="221F1F"/>
          <w:spacing w:val="1"/>
        </w:rPr>
        <w:t xml:space="preserve"> </w:t>
      </w:r>
      <w:r>
        <w:rPr>
          <w:color w:val="221F1F"/>
        </w:rPr>
        <w:t>развитие</w:t>
      </w:r>
      <w:r>
        <w:rPr>
          <w:color w:val="221F1F"/>
          <w:spacing w:val="1"/>
        </w:rPr>
        <w:t xml:space="preserve"> </w:t>
      </w:r>
      <w:r>
        <w:rPr>
          <w:color w:val="221F1F"/>
        </w:rPr>
        <w:t>необходимых</w:t>
      </w:r>
      <w:r>
        <w:rPr>
          <w:color w:val="221F1F"/>
          <w:spacing w:val="1"/>
        </w:rPr>
        <w:t xml:space="preserve"> </w:t>
      </w:r>
      <w:r>
        <w:rPr>
          <w:color w:val="221F1F"/>
        </w:rPr>
        <w:t>умений</w:t>
      </w:r>
      <w:r>
        <w:rPr>
          <w:color w:val="221F1F"/>
          <w:spacing w:val="1"/>
        </w:rPr>
        <w:t xml:space="preserve"> </w:t>
      </w:r>
      <w:r>
        <w:rPr>
          <w:color w:val="221F1F"/>
        </w:rPr>
        <w:t>для</w:t>
      </w:r>
      <w:r>
        <w:rPr>
          <w:color w:val="221F1F"/>
          <w:spacing w:val="1"/>
        </w:rPr>
        <w:t xml:space="preserve"> </w:t>
      </w:r>
      <w:r>
        <w:rPr>
          <w:color w:val="221F1F"/>
        </w:rPr>
        <w:t>этого;</w:t>
      </w:r>
      <w:r>
        <w:rPr>
          <w:color w:val="221F1F"/>
          <w:spacing w:val="1"/>
        </w:rPr>
        <w:t xml:space="preserve"> </w:t>
      </w:r>
      <w:r>
        <w:rPr>
          <w:color w:val="221F1F"/>
        </w:rPr>
        <w:t>готовность</w:t>
      </w:r>
      <w:r>
        <w:rPr>
          <w:color w:val="221F1F"/>
          <w:spacing w:val="1"/>
        </w:rPr>
        <w:t xml:space="preserve"> </w:t>
      </w:r>
      <w:r>
        <w:rPr>
          <w:color w:val="221F1F"/>
        </w:rPr>
        <w:t>адаптироваться</w:t>
      </w:r>
      <w:r>
        <w:rPr>
          <w:color w:val="221F1F"/>
          <w:spacing w:val="1"/>
        </w:rPr>
        <w:t xml:space="preserve"> </w:t>
      </w:r>
      <w:r>
        <w:rPr>
          <w:color w:val="221F1F"/>
        </w:rPr>
        <w:t>в</w:t>
      </w:r>
      <w:r>
        <w:rPr>
          <w:color w:val="221F1F"/>
          <w:spacing w:val="1"/>
        </w:rPr>
        <w:t xml:space="preserve"> </w:t>
      </w:r>
      <w:r>
        <w:rPr>
          <w:color w:val="221F1F"/>
        </w:rPr>
        <w:t>профессиональной</w:t>
      </w:r>
      <w:r>
        <w:rPr>
          <w:color w:val="221F1F"/>
          <w:spacing w:val="1"/>
        </w:rPr>
        <w:t xml:space="preserve"> </w:t>
      </w:r>
      <w:r>
        <w:rPr>
          <w:color w:val="221F1F"/>
        </w:rPr>
        <w:t>среде;</w:t>
      </w:r>
      <w:r>
        <w:rPr>
          <w:color w:val="221F1F"/>
          <w:spacing w:val="1"/>
        </w:rPr>
        <w:t xml:space="preserve"> </w:t>
      </w:r>
      <w:r>
        <w:rPr>
          <w:color w:val="221F1F"/>
        </w:rPr>
        <w:t>уважение</w:t>
      </w:r>
      <w:r>
        <w:rPr>
          <w:color w:val="221F1F"/>
          <w:spacing w:val="1"/>
        </w:rPr>
        <w:t xml:space="preserve"> </w:t>
      </w:r>
      <w:r>
        <w:rPr>
          <w:color w:val="221F1F"/>
        </w:rPr>
        <w:t>к</w:t>
      </w:r>
      <w:r>
        <w:rPr>
          <w:color w:val="221F1F"/>
          <w:spacing w:val="1"/>
        </w:rPr>
        <w:t xml:space="preserve"> </w:t>
      </w:r>
      <w:r>
        <w:rPr>
          <w:color w:val="221F1F"/>
        </w:rPr>
        <w:t>труду</w:t>
      </w:r>
      <w:r>
        <w:rPr>
          <w:color w:val="221F1F"/>
          <w:spacing w:val="1"/>
        </w:rPr>
        <w:t xml:space="preserve"> </w:t>
      </w:r>
      <w:r>
        <w:rPr>
          <w:color w:val="221F1F"/>
        </w:rPr>
        <w:t>и</w:t>
      </w:r>
      <w:r>
        <w:rPr>
          <w:color w:val="221F1F"/>
          <w:spacing w:val="1"/>
        </w:rPr>
        <w:t xml:space="preserve"> </w:t>
      </w:r>
      <w:r>
        <w:rPr>
          <w:color w:val="221F1F"/>
        </w:rPr>
        <w:t>результатам</w:t>
      </w:r>
      <w:r>
        <w:rPr>
          <w:color w:val="221F1F"/>
          <w:spacing w:val="1"/>
        </w:rPr>
        <w:t xml:space="preserve"> </w:t>
      </w:r>
      <w:r>
        <w:rPr>
          <w:color w:val="221F1F"/>
        </w:rPr>
        <w:t>трудовой</w:t>
      </w:r>
      <w:r>
        <w:rPr>
          <w:color w:val="221F1F"/>
          <w:spacing w:val="1"/>
        </w:rPr>
        <w:t xml:space="preserve"> </w:t>
      </w:r>
      <w:r>
        <w:rPr>
          <w:color w:val="221F1F"/>
        </w:rPr>
        <w:t>деятельности,</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при</w:t>
      </w:r>
      <w:r>
        <w:rPr>
          <w:color w:val="221F1F"/>
          <w:spacing w:val="1"/>
        </w:rPr>
        <w:t xml:space="preserve"> </w:t>
      </w:r>
      <w:r>
        <w:rPr>
          <w:color w:val="221F1F"/>
        </w:rPr>
        <w:t>изучении</w:t>
      </w:r>
      <w:r>
        <w:rPr>
          <w:color w:val="221F1F"/>
          <w:spacing w:val="1"/>
        </w:rPr>
        <w:t xml:space="preserve"> </w:t>
      </w:r>
      <w:r>
        <w:rPr>
          <w:color w:val="221F1F"/>
        </w:rPr>
        <w:t>произведений</w:t>
      </w:r>
      <w:r>
        <w:rPr>
          <w:color w:val="221F1F"/>
          <w:spacing w:val="1"/>
        </w:rPr>
        <w:t xml:space="preserve"> </w:t>
      </w:r>
      <w:r>
        <w:rPr>
          <w:color w:val="221F1F"/>
        </w:rPr>
        <w:t>русского</w:t>
      </w:r>
      <w:r>
        <w:rPr>
          <w:color w:val="221F1F"/>
          <w:spacing w:val="1"/>
        </w:rPr>
        <w:t xml:space="preserve"> </w:t>
      </w:r>
      <w:r>
        <w:rPr>
          <w:color w:val="221F1F"/>
        </w:rPr>
        <w:t>фольклора</w:t>
      </w:r>
      <w:r>
        <w:rPr>
          <w:color w:val="221F1F"/>
          <w:spacing w:val="1"/>
        </w:rPr>
        <w:t xml:space="preserve"> </w:t>
      </w:r>
      <w:r>
        <w:rPr>
          <w:color w:val="221F1F"/>
        </w:rPr>
        <w:t>и</w:t>
      </w:r>
      <w:r>
        <w:rPr>
          <w:color w:val="221F1F"/>
          <w:spacing w:val="1"/>
        </w:rPr>
        <w:t xml:space="preserve"> </w:t>
      </w:r>
      <w:r>
        <w:rPr>
          <w:color w:val="221F1F"/>
        </w:rPr>
        <w:t>литературы;</w:t>
      </w:r>
      <w:r>
        <w:rPr>
          <w:color w:val="221F1F"/>
          <w:spacing w:val="-57"/>
        </w:rPr>
        <w:t xml:space="preserve"> </w:t>
      </w:r>
      <w:r>
        <w:rPr>
          <w:color w:val="221F1F"/>
        </w:rPr>
        <w:t>осознанный выбор и построение индивидуальной траектории образования и жизненных планов</w:t>
      </w:r>
      <w:r>
        <w:rPr>
          <w:color w:val="221F1F"/>
          <w:spacing w:val="-57"/>
        </w:rPr>
        <w:t xml:space="preserve"> </w:t>
      </w:r>
      <w:r>
        <w:rPr>
          <w:color w:val="221F1F"/>
        </w:rPr>
        <w:t>с учетом</w:t>
      </w:r>
      <w:r>
        <w:rPr>
          <w:color w:val="221F1F"/>
          <w:spacing w:val="-1"/>
        </w:rPr>
        <w:t xml:space="preserve"> </w:t>
      </w:r>
      <w:r>
        <w:rPr>
          <w:color w:val="221F1F"/>
        </w:rPr>
        <w:t>личных</w:t>
      </w:r>
      <w:r>
        <w:rPr>
          <w:color w:val="221F1F"/>
          <w:spacing w:val="2"/>
        </w:rPr>
        <w:t xml:space="preserve"> </w:t>
      </w:r>
      <w:r>
        <w:rPr>
          <w:color w:val="221F1F"/>
        </w:rPr>
        <w:t>и общественных</w:t>
      </w:r>
      <w:r>
        <w:rPr>
          <w:color w:val="221F1F"/>
          <w:spacing w:val="3"/>
        </w:rPr>
        <w:t xml:space="preserve"> </w:t>
      </w:r>
      <w:r>
        <w:rPr>
          <w:color w:val="221F1F"/>
        </w:rPr>
        <w:t>интересов и</w:t>
      </w:r>
      <w:r>
        <w:rPr>
          <w:color w:val="221F1F"/>
          <w:spacing w:val="1"/>
        </w:rPr>
        <w:t xml:space="preserve"> </w:t>
      </w:r>
      <w:r>
        <w:rPr>
          <w:color w:val="221F1F"/>
        </w:rPr>
        <w:t>потребностей;</w:t>
      </w:r>
    </w:p>
    <w:p w:rsidR="009727C6" w:rsidRDefault="009727C6" w:rsidP="009727C6">
      <w:pPr>
        <w:pStyle w:val="Heading4"/>
        <w:spacing w:before="1"/>
      </w:pPr>
      <w:r>
        <w:rPr>
          <w:color w:val="221F1F"/>
        </w:rPr>
        <w:t>экологического</w:t>
      </w:r>
      <w:r>
        <w:rPr>
          <w:color w:val="221F1F"/>
          <w:spacing w:val="-3"/>
        </w:rPr>
        <w:t xml:space="preserve"> </w:t>
      </w:r>
      <w:r>
        <w:rPr>
          <w:color w:val="221F1F"/>
        </w:rPr>
        <w:t>воспитания:</w:t>
      </w:r>
    </w:p>
    <w:p w:rsidR="009727C6" w:rsidRDefault="009727C6" w:rsidP="009727C6">
      <w:pPr>
        <w:pStyle w:val="a4"/>
        <w:spacing w:line="274" w:lineRule="exact"/>
        <w:ind w:left="996"/>
      </w:pPr>
      <w:r>
        <w:rPr>
          <w:color w:val="221F1F"/>
        </w:rPr>
        <w:t>ориентация</w:t>
      </w:r>
      <w:r>
        <w:rPr>
          <w:color w:val="221F1F"/>
          <w:spacing w:val="48"/>
        </w:rPr>
        <w:t xml:space="preserve"> </w:t>
      </w:r>
      <w:r>
        <w:rPr>
          <w:color w:val="221F1F"/>
        </w:rPr>
        <w:t>на</w:t>
      </w:r>
      <w:r>
        <w:rPr>
          <w:color w:val="221F1F"/>
          <w:spacing w:val="48"/>
        </w:rPr>
        <w:t xml:space="preserve"> </w:t>
      </w:r>
      <w:r>
        <w:rPr>
          <w:color w:val="221F1F"/>
        </w:rPr>
        <w:t>применение</w:t>
      </w:r>
      <w:r>
        <w:rPr>
          <w:color w:val="221F1F"/>
          <w:spacing w:val="50"/>
        </w:rPr>
        <w:t xml:space="preserve"> </w:t>
      </w:r>
      <w:r>
        <w:rPr>
          <w:color w:val="221F1F"/>
        </w:rPr>
        <w:t>знаний</w:t>
      </w:r>
      <w:r>
        <w:rPr>
          <w:color w:val="221F1F"/>
          <w:spacing w:val="51"/>
        </w:rPr>
        <w:t xml:space="preserve"> </w:t>
      </w:r>
      <w:r>
        <w:rPr>
          <w:color w:val="221F1F"/>
        </w:rPr>
        <w:t>из</w:t>
      </w:r>
      <w:r>
        <w:rPr>
          <w:color w:val="221F1F"/>
          <w:spacing w:val="51"/>
        </w:rPr>
        <w:t xml:space="preserve"> </w:t>
      </w:r>
      <w:r>
        <w:rPr>
          <w:color w:val="221F1F"/>
        </w:rPr>
        <w:t>социальных</w:t>
      </w:r>
      <w:r>
        <w:rPr>
          <w:color w:val="221F1F"/>
          <w:spacing w:val="53"/>
        </w:rPr>
        <w:t xml:space="preserve"> </w:t>
      </w:r>
      <w:r>
        <w:rPr>
          <w:color w:val="221F1F"/>
        </w:rPr>
        <w:t>и</w:t>
      </w:r>
      <w:r>
        <w:rPr>
          <w:color w:val="221F1F"/>
          <w:spacing w:val="50"/>
        </w:rPr>
        <w:t xml:space="preserve"> </w:t>
      </w:r>
      <w:r>
        <w:rPr>
          <w:color w:val="221F1F"/>
        </w:rPr>
        <w:t>естественных</w:t>
      </w:r>
      <w:r>
        <w:rPr>
          <w:color w:val="221F1F"/>
          <w:spacing w:val="50"/>
        </w:rPr>
        <w:t xml:space="preserve"> </w:t>
      </w:r>
      <w:r>
        <w:rPr>
          <w:color w:val="221F1F"/>
        </w:rPr>
        <w:t>наук</w:t>
      </w:r>
      <w:r>
        <w:rPr>
          <w:color w:val="221F1F"/>
          <w:spacing w:val="51"/>
        </w:rPr>
        <w:t xml:space="preserve"> </w:t>
      </w:r>
      <w:r>
        <w:rPr>
          <w:color w:val="221F1F"/>
        </w:rPr>
        <w:t>для</w:t>
      </w:r>
      <w:r>
        <w:rPr>
          <w:color w:val="221F1F"/>
          <w:spacing w:val="49"/>
        </w:rPr>
        <w:t xml:space="preserve"> </w:t>
      </w:r>
      <w:r>
        <w:rPr>
          <w:color w:val="221F1F"/>
        </w:rPr>
        <w:t>решения</w:t>
      </w:r>
    </w:p>
    <w:p w:rsidR="009727C6" w:rsidRDefault="009727C6" w:rsidP="009727C6">
      <w:pPr>
        <w:pStyle w:val="a4"/>
        <w:jc w:val="left"/>
      </w:pPr>
      <w:r>
        <w:rPr>
          <w:color w:val="221F1F"/>
        </w:rPr>
        <w:t>задач</w:t>
      </w:r>
    </w:p>
    <w:p w:rsidR="009727C6" w:rsidRDefault="009727C6" w:rsidP="009727C6">
      <w:pPr>
        <w:pStyle w:val="a4"/>
        <w:ind w:right="616"/>
      </w:pPr>
      <w:r>
        <w:rPr>
          <w:color w:val="221F1F"/>
        </w:rPr>
        <w:t>в области окружающей среды, планирования поступков и оценки их возможных последствий</w:t>
      </w:r>
      <w:r>
        <w:rPr>
          <w:color w:val="221F1F"/>
          <w:spacing w:val="1"/>
        </w:rPr>
        <w:t xml:space="preserve"> </w:t>
      </w:r>
      <w:r>
        <w:rPr>
          <w:color w:val="221F1F"/>
        </w:rPr>
        <w:t>для окружающей среды; повышение уровня экологической культуры, осознание глобального</w:t>
      </w:r>
      <w:r>
        <w:rPr>
          <w:color w:val="221F1F"/>
          <w:spacing w:val="1"/>
        </w:rPr>
        <w:t xml:space="preserve"> </w:t>
      </w:r>
      <w:r>
        <w:rPr>
          <w:color w:val="221F1F"/>
        </w:rPr>
        <w:t>характера</w:t>
      </w:r>
      <w:r>
        <w:rPr>
          <w:color w:val="221F1F"/>
          <w:spacing w:val="1"/>
        </w:rPr>
        <w:t xml:space="preserve"> </w:t>
      </w:r>
      <w:r>
        <w:rPr>
          <w:color w:val="221F1F"/>
        </w:rPr>
        <w:t>экологических</w:t>
      </w:r>
      <w:r>
        <w:rPr>
          <w:color w:val="221F1F"/>
          <w:spacing w:val="1"/>
        </w:rPr>
        <w:t xml:space="preserve"> </w:t>
      </w:r>
      <w:r>
        <w:rPr>
          <w:color w:val="221F1F"/>
        </w:rPr>
        <w:t>проблем</w:t>
      </w:r>
      <w:r>
        <w:rPr>
          <w:color w:val="221F1F"/>
          <w:spacing w:val="1"/>
        </w:rPr>
        <w:t xml:space="preserve"> </w:t>
      </w:r>
      <w:r>
        <w:rPr>
          <w:color w:val="221F1F"/>
        </w:rPr>
        <w:t>и</w:t>
      </w:r>
      <w:r>
        <w:rPr>
          <w:color w:val="221F1F"/>
          <w:spacing w:val="1"/>
        </w:rPr>
        <w:t xml:space="preserve"> </w:t>
      </w:r>
      <w:r>
        <w:rPr>
          <w:color w:val="221F1F"/>
        </w:rPr>
        <w:t>путей</w:t>
      </w:r>
      <w:r>
        <w:rPr>
          <w:color w:val="221F1F"/>
          <w:spacing w:val="1"/>
        </w:rPr>
        <w:t xml:space="preserve"> </w:t>
      </w:r>
      <w:r>
        <w:rPr>
          <w:color w:val="221F1F"/>
        </w:rPr>
        <w:t>их</w:t>
      </w:r>
      <w:r>
        <w:rPr>
          <w:color w:val="221F1F"/>
          <w:spacing w:val="1"/>
        </w:rPr>
        <w:t xml:space="preserve"> </w:t>
      </w:r>
      <w:r>
        <w:rPr>
          <w:color w:val="221F1F"/>
        </w:rPr>
        <w:t>решения;</w:t>
      </w:r>
      <w:r>
        <w:rPr>
          <w:color w:val="221F1F"/>
          <w:spacing w:val="1"/>
        </w:rPr>
        <w:t xml:space="preserve"> </w:t>
      </w:r>
      <w:r>
        <w:rPr>
          <w:color w:val="221F1F"/>
        </w:rPr>
        <w:t>активное</w:t>
      </w:r>
      <w:r>
        <w:rPr>
          <w:color w:val="221F1F"/>
          <w:spacing w:val="1"/>
        </w:rPr>
        <w:t xml:space="preserve"> </w:t>
      </w:r>
      <w:r>
        <w:rPr>
          <w:color w:val="221F1F"/>
        </w:rPr>
        <w:t>неприятие</w:t>
      </w:r>
      <w:r>
        <w:rPr>
          <w:color w:val="221F1F"/>
          <w:spacing w:val="1"/>
        </w:rPr>
        <w:t xml:space="preserve"> </w:t>
      </w:r>
      <w:r>
        <w:rPr>
          <w:color w:val="221F1F"/>
        </w:rPr>
        <w:t>действий,</w:t>
      </w:r>
      <w:r>
        <w:rPr>
          <w:color w:val="221F1F"/>
          <w:spacing w:val="1"/>
        </w:rPr>
        <w:t xml:space="preserve"> </w:t>
      </w:r>
      <w:r>
        <w:rPr>
          <w:color w:val="221F1F"/>
        </w:rPr>
        <w:t>приносящих</w:t>
      </w:r>
      <w:r>
        <w:rPr>
          <w:color w:val="221F1F"/>
          <w:spacing w:val="1"/>
        </w:rPr>
        <w:t xml:space="preserve"> </w:t>
      </w:r>
      <w:r>
        <w:rPr>
          <w:color w:val="221F1F"/>
        </w:rPr>
        <w:t>вред</w:t>
      </w:r>
      <w:r>
        <w:rPr>
          <w:color w:val="221F1F"/>
          <w:spacing w:val="1"/>
        </w:rPr>
        <w:t xml:space="preserve"> </w:t>
      </w:r>
      <w:r>
        <w:rPr>
          <w:color w:val="221F1F"/>
        </w:rPr>
        <w:t>окружающей</w:t>
      </w:r>
      <w:r>
        <w:rPr>
          <w:color w:val="221F1F"/>
          <w:spacing w:val="1"/>
        </w:rPr>
        <w:t xml:space="preserve"> </w:t>
      </w:r>
      <w:r>
        <w:rPr>
          <w:color w:val="221F1F"/>
        </w:rPr>
        <w:t>среде,</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сформированное</w:t>
      </w:r>
      <w:r>
        <w:rPr>
          <w:color w:val="221F1F"/>
          <w:spacing w:val="1"/>
        </w:rPr>
        <w:t xml:space="preserve"> </w:t>
      </w:r>
      <w:r>
        <w:rPr>
          <w:color w:val="221F1F"/>
        </w:rPr>
        <w:t>при</w:t>
      </w:r>
      <w:r>
        <w:rPr>
          <w:color w:val="221F1F"/>
          <w:spacing w:val="1"/>
        </w:rPr>
        <w:t xml:space="preserve"> </w:t>
      </w:r>
      <w:r>
        <w:rPr>
          <w:color w:val="221F1F"/>
        </w:rPr>
        <w:t>знакомстве</w:t>
      </w:r>
      <w:r>
        <w:rPr>
          <w:color w:val="221F1F"/>
          <w:spacing w:val="1"/>
        </w:rPr>
        <w:t xml:space="preserve"> </w:t>
      </w:r>
      <w:r>
        <w:rPr>
          <w:color w:val="221F1F"/>
        </w:rPr>
        <w:t>с</w:t>
      </w:r>
      <w:r>
        <w:rPr>
          <w:color w:val="221F1F"/>
          <w:spacing w:val="1"/>
        </w:rPr>
        <w:t xml:space="preserve"> </w:t>
      </w:r>
      <w:r>
        <w:rPr>
          <w:color w:val="221F1F"/>
        </w:rPr>
        <w:t>литературными произведениями, поднимающими экологические проблемы; осознание своей</w:t>
      </w:r>
      <w:r>
        <w:rPr>
          <w:color w:val="221F1F"/>
          <w:spacing w:val="1"/>
        </w:rPr>
        <w:t xml:space="preserve"> </w:t>
      </w:r>
      <w:r>
        <w:rPr>
          <w:color w:val="221F1F"/>
        </w:rPr>
        <w:t>роли как гражданина и потребителя в условиях взаимосвязи природной, технологической и</w:t>
      </w:r>
      <w:r>
        <w:rPr>
          <w:color w:val="221F1F"/>
          <w:spacing w:val="1"/>
        </w:rPr>
        <w:t xml:space="preserve"> </w:t>
      </w:r>
      <w:r>
        <w:rPr>
          <w:color w:val="221F1F"/>
        </w:rPr>
        <w:t>социальной</w:t>
      </w:r>
      <w:r>
        <w:rPr>
          <w:color w:val="221F1F"/>
          <w:spacing w:val="1"/>
        </w:rPr>
        <w:t xml:space="preserve"> </w:t>
      </w:r>
      <w:r>
        <w:rPr>
          <w:color w:val="221F1F"/>
        </w:rPr>
        <w:t>сред;</w:t>
      </w:r>
      <w:r>
        <w:rPr>
          <w:color w:val="221F1F"/>
          <w:spacing w:val="1"/>
        </w:rPr>
        <w:t xml:space="preserve"> </w:t>
      </w:r>
      <w:r>
        <w:rPr>
          <w:color w:val="221F1F"/>
        </w:rPr>
        <w:t>готовность</w:t>
      </w:r>
      <w:r>
        <w:rPr>
          <w:color w:val="221F1F"/>
          <w:spacing w:val="1"/>
        </w:rPr>
        <w:t xml:space="preserve"> </w:t>
      </w:r>
      <w:r>
        <w:rPr>
          <w:color w:val="221F1F"/>
        </w:rPr>
        <w:t>к</w:t>
      </w:r>
      <w:r>
        <w:rPr>
          <w:color w:val="221F1F"/>
          <w:spacing w:val="1"/>
        </w:rPr>
        <w:t xml:space="preserve"> </w:t>
      </w:r>
      <w:r>
        <w:rPr>
          <w:color w:val="221F1F"/>
        </w:rPr>
        <w:t>участию</w:t>
      </w:r>
      <w:r>
        <w:rPr>
          <w:color w:val="221F1F"/>
          <w:spacing w:val="1"/>
        </w:rPr>
        <w:t xml:space="preserve"> </w:t>
      </w:r>
      <w:r>
        <w:rPr>
          <w:color w:val="221F1F"/>
        </w:rPr>
        <w:t>в</w:t>
      </w:r>
      <w:r>
        <w:rPr>
          <w:color w:val="221F1F"/>
          <w:spacing w:val="1"/>
        </w:rPr>
        <w:t xml:space="preserve"> </w:t>
      </w:r>
      <w:r>
        <w:rPr>
          <w:color w:val="221F1F"/>
        </w:rPr>
        <w:t>практической</w:t>
      </w:r>
      <w:r>
        <w:rPr>
          <w:color w:val="221F1F"/>
          <w:spacing w:val="1"/>
        </w:rPr>
        <w:t xml:space="preserve"> </w:t>
      </w:r>
      <w:r>
        <w:rPr>
          <w:color w:val="221F1F"/>
        </w:rPr>
        <w:t>деятельности</w:t>
      </w:r>
      <w:r>
        <w:rPr>
          <w:color w:val="221F1F"/>
          <w:spacing w:val="1"/>
        </w:rPr>
        <w:t xml:space="preserve"> </w:t>
      </w:r>
      <w:r>
        <w:rPr>
          <w:color w:val="221F1F"/>
        </w:rPr>
        <w:t>экологической</w:t>
      </w:r>
      <w:r>
        <w:rPr>
          <w:color w:val="221F1F"/>
          <w:spacing w:val="1"/>
        </w:rPr>
        <w:t xml:space="preserve"> </w:t>
      </w:r>
      <w:r>
        <w:rPr>
          <w:color w:val="221F1F"/>
        </w:rPr>
        <w:t>направленности;</w:t>
      </w:r>
    </w:p>
    <w:p w:rsidR="009727C6" w:rsidRDefault="009727C6" w:rsidP="009727C6">
      <w:pPr>
        <w:pStyle w:val="Heading4"/>
        <w:spacing w:before="6" w:line="240" w:lineRule="auto"/>
      </w:pPr>
      <w:r>
        <w:rPr>
          <w:color w:val="221F1F"/>
        </w:rPr>
        <w:t>ценности</w:t>
      </w:r>
      <w:r>
        <w:rPr>
          <w:color w:val="221F1F"/>
          <w:spacing w:val="-2"/>
        </w:rPr>
        <w:t xml:space="preserve"> </w:t>
      </w:r>
      <w:r>
        <w:rPr>
          <w:color w:val="221F1F"/>
        </w:rPr>
        <w:t>научного</w:t>
      </w:r>
      <w:r>
        <w:rPr>
          <w:color w:val="221F1F"/>
          <w:spacing w:val="-1"/>
        </w:rPr>
        <w:t xml:space="preserve"> </w:t>
      </w:r>
      <w:r>
        <w:rPr>
          <w:color w:val="221F1F"/>
        </w:rPr>
        <w:t>познания:</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7" w:firstLine="679"/>
      </w:pPr>
      <w:r>
        <w:rPr>
          <w:color w:val="221F1F"/>
        </w:rPr>
        <w:lastRenderedPageBreak/>
        <w:t>ориентация</w:t>
      </w:r>
      <w:r>
        <w:rPr>
          <w:color w:val="221F1F"/>
          <w:spacing w:val="1"/>
        </w:rPr>
        <w:t xml:space="preserve"> </w:t>
      </w:r>
      <w:r>
        <w:rPr>
          <w:color w:val="221F1F"/>
        </w:rPr>
        <w:t>в</w:t>
      </w:r>
      <w:r>
        <w:rPr>
          <w:color w:val="221F1F"/>
          <w:spacing w:val="1"/>
        </w:rPr>
        <w:t xml:space="preserve"> </w:t>
      </w:r>
      <w:r>
        <w:rPr>
          <w:color w:val="221F1F"/>
        </w:rPr>
        <w:t>деятельности</w:t>
      </w:r>
      <w:r>
        <w:rPr>
          <w:color w:val="221F1F"/>
          <w:spacing w:val="1"/>
        </w:rPr>
        <w:t xml:space="preserve"> </w:t>
      </w:r>
      <w:r>
        <w:rPr>
          <w:color w:val="221F1F"/>
        </w:rPr>
        <w:t>на</w:t>
      </w:r>
      <w:r>
        <w:rPr>
          <w:color w:val="221F1F"/>
          <w:spacing w:val="1"/>
        </w:rPr>
        <w:t xml:space="preserve"> </w:t>
      </w:r>
      <w:r>
        <w:rPr>
          <w:color w:val="221F1F"/>
        </w:rPr>
        <w:t>современную</w:t>
      </w:r>
      <w:r>
        <w:rPr>
          <w:color w:val="221F1F"/>
          <w:spacing w:val="1"/>
        </w:rPr>
        <w:t xml:space="preserve"> </w:t>
      </w:r>
      <w:r>
        <w:rPr>
          <w:color w:val="221F1F"/>
        </w:rPr>
        <w:t>систему</w:t>
      </w:r>
      <w:r>
        <w:rPr>
          <w:color w:val="221F1F"/>
          <w:spacing w:val="1"/>
        </w:rPr>
        <w:t xml:space="preserve"> </w:t>
      </w:r>
      <w:r>
        <w:rPr>
          <w:color w:val="221F1F"/>
        </w:rPr>
        <w:t>научных</w:t>
      </w:r>
      <w:r>
        <w:rPr>
          <w:color w:val="221F1F"/>
          <w:spacing w:val="1"/>
        </w:rPr>
        <w:t xml:space="preserve"> </w:t>
      </w:r>
      <w:r>
        <w:rPr>
          <w:color w:val="221F1F"/>
        </w:rPr>
        <w:t>представлений</w:t>
      </w:r>
      <w:r>
        <w:rPr>
          <w:color w:val="221F1F"/>
          <w:spacing w:val="1"/>
        </w:rPr>
        <w:t xml:space="preserve"> </w:t>
      </w:r>
      <w:r>
        <w:rPr>
          <w:color w:val="221F1F"/>
        </w:rPr>
        <w:t>об</w:t>
      </w:r>
      <w:r>
        <w:rPr>
          <w:color w:val="221F1F"/>
          <w:spacing w:val="1"/>
        </w:rPr>
        <w:t xml:space="preserve"> </w:t>
      </w:r>
      <w:r>
        <w:rPr>
          <w:color w:val="221F1F"/>
        </w:rPr>
        <w:t>основных закономерностях развития человека, природы и общества, взаимосвязях человека с</w:t>
      </w:r>
      <w:r>
        <w:rPr>
          <w:color w:val="221F1F"/>
          <w:spacing w:val="1"/>
        </w:rPr>
        <w:t xml:space="preserve"> </w:t>
      </w:r>
      <w:r>
        <w:rPr>
          <w:color w:val="221F1F"/>
        </w:rPr>
        <w:t>природной</w:t>
      </w:r>
    </w:p>
    <w:p w:rsidR="009727C6" w:rsidRDefault="009727C6" w:rsidP="009727C6">
      <w:pPr>
        <w:pStyle w:val="a4"/>
        <w:ind w:right="617"/>
      </w:pPr>
      <w:r>
        <w:rPr>
          <w:color w:val="221F1F"/>
        </w:rPr>
        <w:t>и социальной средой с опорой на изученные и самостоятельно прочитанные литературные</w:t>
      </w:r>
      <w:r>
        <w:rPr>
          <w:color w:val="221F1F"/>
          <w:spacing w:val="1"/>
        </w:rPr>
        <w:t xml:space="preserve"> </w:t>
      </w:r>
      <w:r>
        <w:rPr>
          <w:color w:val="221F1F"/>
        </w:rPr>
        <w:t>произведения; овладение языковой и читательской культурой как средством познания мира;</w:t>
      </w:r>
      <w:r>
        <w:rPr>
          <w:color w:val="221F1F"/>
          <w:spacing w:val="1"/>
        </w:rPr>
        <w:t xml:space="preserve"> </w:t>
      </w:r>
      <w:r>
        <w:rPr>
          <w:color w:val="221F1F"/>
        </w:rPr>
        <w:t>овладение</w:t>
      </w:r>
      <w:r>
        <w:rPr>
          <w:color w:val="221F1F"/>
          <w:spacing w:val="1"/>
        </w:rPr>
        <w:t xml:space="preserve"> </w:t>
      </w:r>
      <w:r>
        <w:rPr>
          <w:color w:val="221F1F"/>
        </w:rPr>
        <w:t>основными</w:t>
      </w:r>
      <w:r>
        <w:rPr>
          <w:color w:val="221F1F"/>
          <w:spacing w:val="1"/>
        </w:rPr>
        <w:t xml:space="preserve"> </w:t>
      </w:r>
      <w:r>
        <w:rPr>
          <w:color w:val="221F1F"/>
        </w:rPr>
        <w:t>навыками</w:t>
      </w:r>
      <w:r>
        <w:rPr>
          <w:color w:val="221F1F"/>
          <w:spacing w:val="1"/>
        </w:rPr>
        <w:t xml:space="preserve"> </w:t>
      </w:r>
      <w:r>
        <w:rPr>
          <w:color w:val="221F1F"/>
        </w:rPr>
        <w:t>исследовательской</w:t>
      </w:r>
      <w:r>
        <w:rPr>
          <w:color w:val="221F1F"/>
          <w:spacing w:val="1"/>
        </w:rPr>
        <w:t xml:space="preserve"> </w:t>
      </w:r>
      <w:r>
        <w:rPr>
          <w:color w:val="221F1F"/>
        </w:rPr>
        <w:t>деятельности</w:t>
      </w:r>
      <w:r>
        <w:rPr>
          <w:color w:val="221F1F"/>
          <w:spacing w:val="1"/>
        </w:rPr>
        <w:t xml:space="preserve"> </w:t>
      </w:r>
      <w:r>
        <w:rPr>
          <w:color w:val="221F1F"/>
        </w:rPr>
        <w:t>с</w:t>
      </w:r>
      <w:r>
        <w:rPr>
          <w:color w:val="221F1F"/>
          <w:spacing w:val="1"/>
        </w:rPr>
        <w:t xml:space="preserve"> </w:t>
      </w:r>
      <w:r>
        <w:rPr>
          <w:color w:val="221F1F"/>
        </w:rPr>
        <w:t>учѐтом</w:t>
      </w:r>
      <w:r>
        <w:rPr>
          <w:color w:val="221F1F"/>
          <w:spacing w:val="1"/>
        </w:rPr>
        <w:t xml:space="preserve"> </w:t>
      </w:r>
      <w:r>
        <w:rPr>
          <w:color w:val="221F1F"/>
        </w:rPr>
        <w:t>специфики</w:t>
      </w:r>
      <w:r>
        <w:rPr>
          <w:color w:val="221F1F"/>
          <w:spacing w:val="1"/>
        </w:rPr>
        <w:t xml:space="preserve"> </w:t>
      </w:r>
      <w:r>
        <w:rPr>
          <w:color w:val="221F1F"/>
        </w:rPr>
        <w:t>школьного</w:t>
      </w:r>
      <w:r>
        <w:rPr>
          <w:color w:val="221F1F"/>
          <w:spacing w:val="1"/>
        </w:rPr>
        <w:t xml:space="preserve"> </w:t>
      </w:r>
      <w:r>
        <w:rPr>
          <w:color w:val="221F1F"/>
        </w:rPr>
        <w:t>литературного</w:t>
      </w:r>
      <w:r>
        <w:rPr>
          <w:color w:val="221F1F"/>
          <w:spacing w:val="1"/>
        </w:rPr>
        <w:t xml:space="preserve"> </w:t>
      </w:r>
      <w:r>
        <w:rPr>
          <w:color w:val="221F1F"/>
        </w:rPr>
        <w:t>образования;</w:t>
      </w:r>
      <w:r>
        <w:rPr>
          <w:color w:val="221F1F"/>
          <w:spacing w:val="1"/>
        </w:rPr>
        <w:t xml:space="preserve"> </w:t>
      </w:r>
      <w:r>
        <w:rPr>
          <w:color w:val="221F1F"/>
        </w:rPr>
        <w:t>установка</w:t>
      </w:r>
      <w:r>
        <w:rPr>
          <w:color w:val="221F1F"/>
          <w:spacing w:val="1"/>
        </w:rPr>
        <w:t xml:space="preserve"> </w:t>
      </w:r>
      <w:r>
        <w:rPr>
          <w:color w:val="221F1F"/>
        </w:rPr>
        <w:t>на</w:t>
      </w:r>
      <w:r>
        <w:rPr>
          <w:color w:val="221F1F"/>
          <w:spacing w:val="1"/>
        </w:rPr>
        <w:t xml:space="preserve"> </w:t>
      </w:r>
      <w:r>
        <w:rPr>
          <w:color w:val="221F1F"/>
        </w:rPr>
        <w:t>осмысление</w:t>
      </w:r>
      <w:r>
        <w:rPr>
          <w:color w:val="221F1F"/>
          <w:spacing w:val="1"/>
        </w:rPr>
        <w:t xml:space="preserve"> </w:t>
      </w:r>
      <w:r>
        <w:rPr>
          <w:color w:val="221F1F"/>
        </w:rPr>
        <w:t>опыта,</w:t>
      </w:r>
      <w:r>
        <w:rPr>
          <w:color w:val="221F1F"/>
          <w:spacing w:val="1"/>
        </w:rPr>
        <w:t xml:space="preserve"> </w:t>
      </w:r>
      <w:r>
        <w:rPr>
          <w:color w:val="221F1F"/>
        </w:rPr>
        <w:t>наблюдений,</w:t>
      </w:r>
      <w:r>
        <w:rPr>
          <w:color w:val="221F1F"/>
          <w:spacing w:val="1"/>
        </w:rPr>
        <w:t xml:space="preserve"> </w:t>
      </w:r>
      <w:r>
        <w:rPr>
          <w:color w:val="221F1F"/>
        </w:rPr>
        <w:t>поступков</w:t>
      </w:r>
    </w:p>
    <w:p w:rsidR="009727C6" w:rsidRDefault="009727C6" w:rsidP="009727C6">
      <w:pPr>
        <w:pStyle w:val="a4"/>
        <w:ind w:right="619"/>
      </w:pPr>
      <w:r>
        <w:rPr>
          <w:color w:val="221F1F"/>
        </w:rPr>
        <w:t>и</w:t>
      </w:r>
      <w:r>
        <w:rPr>
          <w:color w:val="221F1F"/>
          <w:spacing w:val="1"/>
        </w:rPr>
        <w:t xml:space="preserve"> </w:t>
      </w:r>
      <w:r>
        <w:rPr>
          <w:color w:val="221F1F"/>
        </w:rPr>
        <w:t>стремление</w:t>
      </w:r>
      <w:r>
        <w:rPr>
          <w:color w:val="221F1F"/>
          <w:spacing w:val="1"/>
        </w:rPr>
        <w:t xml:space="preserve"> </w:t>
      </w:r>
      <w:r>
        <w:rPr>
          <w:color w:val="221F1F"/>
        </w:rPr>
        <w:t>совершенствовать</w:t>
      </w:r>
      <w:r>
        <w:rPr>
          <w:color w:val="221F1F"/>
          <w:spacing w:val="1"/>
        </w:rPr>
        <w:t xml:space="preserve"> </w:t>
      </w:r>
      <w:r>
        <w:rPr>
          <w:color w:val="221F1F"/>
        </w:rPr>
        <w:t>пути</w:t>
      </w:r>
      <w:r>
        <w:rPr>
          <w:color w:val="221F1F"/>
          <w:spacing w:val="1"/>
        </w:rPr>
        <w:t xml:space="preserve"> </w:t>
      </w:r>
      <w:r>
        <w:rPr>
          <w:color w:val="221F1F"/>
        </w:rPr>
        <w:t>достижения</w:t>
      </w:r>
      <w:r>
        <w:rPr>
          <w:color w:val="221F1F"/>
          <w:spacing w:val="1"/>
        </w:rPr>
        <w:t xml:space="preserve"> </w:t>
      </w:r>
      <w:r>
        <w:rPr>
          <w:color w:val="221F1F"/>
        </w:rPr>
        <w:t>индивидуального</w:t>
      </w:r>
      <w:r>
        <w:rPr>
          <w:color w:val="221F1F"/>
          <w:spacing w:val="1"/>
        </w:rPr>
        <w:t xml:space="preserve"> </w:t>
      </w:r>
      <w:r>
        <w:rPr>
          <w:color w:val="221F1F"/>
        </w:rPr>
        <w:t>и</w:t>
      </w:r>
      <w:r>
        <w:rPr>
          <w:color w:val="221F1F"/>
          <w:spacing w:val="1"/>
        </w:rPr>
        <w:t xml:space="preserve"> </w:t>
      </w:r>
      <w:r>
        <w:rPr>
          <w:color w:val="221F1F"/>
        </w:rPr>
        <w:t>коллективного</w:t>
      </w:r>
      <w:r>
        <w:rPr>
          <w:color w:val="221F1F"/>
          <w:spacing w:val="1"/>
        </w:rPr>
        <w:t xml:space="preserve"> </w:t>
      </w:r>
      <w:r>
        <w:rPr>
          <w:color w:val="221F1F"/>
        </w:rPr>
        <w:t>благополучия.</w:t>
      </w:r>
    </w:p>
    <w:p w:rsidR="009727C6" w:rsidRDefault="009727C6" w:rsidP="009727C6">
      <w:pPr>
        <w:pStyle w:val="a4"/>
        <w:ind w:right="620" w:firstLine="679"/>
      </w:pPr>
      <w:r>
        <w:rPr>
          <w:color w:val="221F1F"/>
        </w:rPr>
        <w:t>Личностные результаты, обеспечивающие адаптацию обучающегося к изменяющимся</w:t>
      </w:r>
      <w:r>
        <w:rPr>
          <w:color w:val="221F1F"/>
          <w:spacing w:val="1"/>
        </w:rPr>
        <w:t xml:space="preserve"> </w:t>
      </w:r>
      <w:r>
        <w:rPr>
          <w:color w:val="221F1F"/>
        </w:rPr>
        <w:t>условиям</w:t>
      </w:r>
      <w:r>
        <w:rPr>
          <w:color w:val="221F1F"/>
          <w:spacing w:val="-1"/>
        </w:rPr>
        <w:t xml:space="preserve"> </w:t>
      </w:r>
      <w:r>
        <w:rPr>
          <w:color w:val="221F1F"/>
        </w:rPr>
        <w:t>социальной</w:t>
      </w:r>
      <w:r>
        <w:rPr>
          <w:color w:val="221F1F"/>
          <w:spacing w:val="-1"/>
        </w:rPr>
        <w:t xml:space="preserve"> </w:t>
      </w:r>
      <w:r>
        <w:rPr>
          <w:color w:val="221F1F"/>
        </w:rPr>
        <w:t>и</w:t>
      </w:r>
      <w:r>
        <w:rPr>
          <w:color w:val="221F1F"/>
          <w:spacing w:val="-2"/>
        </w:rPr>
        <w:t xml:space="preserve"> </w:t>
      </w:r>
      <w:r>
        <w:rPr>
          <w:color w:val="221F1F"/>
        </w:rPr>
        <w:t>природной</w:t>
      </w:r>
      <w:r>
        <w:rPr>
          <w:color w:val="221F1F"/>
          <w:spacing w:val="2"/>
        </w:rPr>
        <w:t xml:space="preserve"> </w:t>
      </w:r>
      <w:r>
        <w:rPr>
          <w:color w:val="221F1F"/>
        </w:rPr>
        <w:t>среды:</w:t>
      </w:r>
    </w:p>
    <w:p w:rsidR="009727C6" w:rsidRDefault="009727C6" w:rsidP="009727C6">
      <w:pPr>
        <w:pStyle w:val="a4"/>
        <w:ind w:right="617" w:firstLine="679"/>
      </w:pPr>
      <w:r>
        <w:rPr>
          <w:color w:val="221F1F"/>
        </w:rPr>
        <w:t>освоение</w:t>
      </w:r>
      <w:r>
        <w:rPr>
          <w:color w:val="221F1F"/>
          <w:spacing w:val="1"/>
        </w:rPr>
        <w:t xml:space="preserve"> </w:t>
      </w:r>
      <w:r>
        <w:rPr>
          <w:color w:val="221F1F"/>
        </w:rPr>
        <w:t>обучающимися</w:t>
      </w:r>
      <w:r>
        <w:rPr>
          <w:color w:val="221F1F"/>
          <w:spacing w:val="1"/>
        </w:rPr>
        <w:t xml:space="preserve"> </w:t>
      </w:r>
      <w:r>
        <w:rPr>
          <w:color w:val="221F1F"/>
        </w:rPr>
        <w:t>социального</w:t>
      </w:r>
      <w:r>
        <w:rPr>
          <w:color w:val="221F1F"/>
          <w:spacing w:val="1"/>
        </w:rPr>
        <w:t xml:space="preserve"> </w:t>
      </w:r>
      <w:r>
        <w:rPr>
          <w:color w:val="221F1F"/>
        </w:rPr>
        <w:t>опыта,</w:t>
      </w:r>
      <w:r>
        <w:rPr>
          <w:color w:val="221F1F"/>
          <w:spacing w:val="1"/>
        </w:rPr>
        <w:t xml:space="preserve"> </w:t>
      </w:r>
      <w:r>
        <w:rPr>
          <w:color w:val="221F1F"/>
        </w:rPr>
        <w:t>основных</w:t>
      </w:r>
      <w:r>
        <w:rPr>
          <w:color w:val="221F1F"/>
          <w:spacing w:val="1"/>
        </w:rPr>
        <w:t xml:space="preserve"> </w:t>
      </w:r>
      <w:r>
        <w:rPr>
          <w:color w:val="221F1F"/>
        </w:rPr>
        <w:t>социальных</w:t>
      </w:r>
      <w:r>
        <w:rPr>
          <w:color w:val="221F1F"/>
          <w:spacing w:val="1"/>
        </w:rPr>
        <w:t xml:space="preserve"> </w:t>
      </w:r>
      <w:r>
        <w:rPr>
          <w:color w:val="221F1F"/>
        </w:rPr>
        <w:t>ролей,</w:t>
      </w:r>
      <w:r>
        <w:rPr>
          <w:color w:val="221F1F"/>
          <w:spacing w:val="-57"/>
        </w:rPr>
        <w:t xml:space="preserve"> </w:t>
      </w:r>
      <w:r>
        <w:rPr>
          <w:color w:val="221F1F"/>
        </w:rPr>
        <w:t>соответствующих ведущей деятельности возраста, норм и правил общественного поведения,</w:t>
      </w:r>
      <w:r>
        <w:rPr>
          <w:color w:val="221F1F"/>
          <w:spacing w:val="1"/>
        </w:rPr>
        <w:t xml:space="preserve"> </w:t>
      </w:r>
      <w:r>
        <w:rPr>
          <w:color w:val="221F1F"/>
        </w:rPr>
        <w:t>форм социальной жизни в группах</w:t>
      </w:r>
      <w:r>
        <w:rPr>
          <w:color w:val="221F1F"/>
          <w:spacing w:val="60"/>
        </w:rPr>
        <w:t xml:space="preserve"> </w:t>
      </w:r>
      <w:r>
        <w:rPr>
          <w:color w:val="221F1F"/>
        </w:rPr>
        <w:t>и сообществах, включая семью, группы, сформированные</w:t>
      </w:r>
      <w:r>
        <w:rPr>
          <w:color w:val="221F1F"/>
          <w:spacing w:val="1"/>
        </w:rPr>
        <w:t xml:space="preserve"> </w:t>
      </w:r>
      <w:r>
        <w:rPr>
          <w:color w:val="221F1F"/>
        </w:rPr>
        <w:t>по профессиональной деятельности, а также в рамках</w:t>
      </w:r>
      <w:r>
        <w:rPr>
          <w:color w:val="221F1F"/>
          <w:spacing w:val="60"/>
        </w:rPr>
        <w:t xml:space="preserve"> </w:t>
      </w:r>
      <w:r>
        <w:rPr>
          <w:color w:val="221F1F"/>
        </w:rPr>
        <w:t>социального взаимодействия с людьми</w:t>
      </w:r>
      <w:r>
        <w:rPr>
          <w:color w:val="221F1F"/>
          <w:spacing w:val="1"/>
        </w:rPr>
        <w:t xml:space="preserve"> </w:t>
      </w:r>
      <w:r>
        <w:rPr>
          <w:color w:val="221F1F"/>
        </w:rPr>
        <w:t>из другой культурной среды; изучение и оценка социальных ролей персонажей литературных</w:t>
      </w:r>
      <w:r>
        <w:rPr>
          <w:color w:val="221F1F"/>
          <w:spacing w:val="1"/>
        </w:rPr>
        <w:t xml:space="preserve"> </w:t>
      </w:r>
      <w:r>
        <w:rPr>
          <w:color w:val="221F1F"/>
        </w:rPr>
        <w:t>произведений;</w:t>
      </w:r>
    </w:p>
    <w:p w:rsidR="009727C6" w:rsidRDefault="009727C6" w:rsidP="009727C6">
      <w:pPr>
        <w:pStyle w:val="a4"/>
        <w:ind w:right="615" w:firstLine="679"/>
      </w:pPr>
      <w:r>
        <w:rPr>
          <w:color w:val="221F1F"/>
        </w:rPr>
        <w:t>потребность</w:t>
      </w:r>
      <w:r>
        <w:rPr>
          <w:color w:val="221F1F"/>
          <w:spacing w:val="1"/>
        </w:rPr>
        <w:t xml:space="preserve"> </w:t>
      </w:r>
      <w:r>
        <w:rPr>
          <w:color w:val="221F1F"/>
        </w:rPr>
        <w:t>во</w:t>
      </w:r>
      <w:r>
        <w:rPr>
          <w:color w:val="221F1F"/>
          <w:spacing w:val="1"/>
        </w:rPr>
        <w:t xml:space="preserve"> </w:t>
      </w:r>
      <w:r>
        <w:rPr>
          <w:color w:val="221F1F"/>
        </w:rPr>
        <w:t>взаимодействии</w:t>
      </w:r>
      <w:r>
        <w:rPr>
          <w:color w:val="221F1F"/>
          <w:spacing w:val="1"/>
        </w:rPr>
        <w:t xml:space="preserve"> </w:t>
      </w:r>
      <w:r>
        <w:rPr>
          <w:color w:val="221F1F"/>
        </w:rPr>
        <w:t>в</w:t>
      </w:r>
      <w:r>
        <w:rPr>
          <w:color w:val="221F1F"/>
          <w:spacing w:val="1"/>
        </w:rPr>
        <w:t xml:space="preserve"> </w:t>
      </w:r>
      <w:r>
        <w:rPr>
          <w:color w:val="221F1F"/>
        </w:rPr>
        <w:t>условиях</w:t>
      </w:r>
      <w:r>
        <w:rPr>
          <w:color w:val="221F1F"/>
          <w:spacing w:val="1"/>
        </w:rPr>
        <w:t xml:space="preserve"> </w:t>
      </w:r>
      <w:r>
        <w:rPr>
          <w:color w:val="221F1F"/>
        </w:rPr>
        <w:t>неопределѐнности,</w:t>
      </w:r>
      <w:r>
        <w:rPr>
          <w:color w:val="221F1F"/>
          <w:spacing w:val="1"/>
        </w:rPr>
        <w:t xml:space="preserve"> </w:t>
      </w:r>
      <w:r>
        <w:rPr>
          <w:color w:val="221F1F"/>
        </w:rPr>
        <w:t>открытость</w:t>
      </w:r>
      <w:r>
        <w:rPr>
          <w:color w:val="221F1F"/>
          <w:spacing w:val="1"/>
        </w:rPr>
        <w:t xml:space="preserve"> </w:t>
      </w:r>
      <w:r>
        <w:rPr>
          <w:color w:val="221F1F"/>
        </w:rPr>
        <w:t>опыту</w:t>
      </w:r>
      <w:r>
        <w:rPr>
          <w:color w:val="221F1F"/>
          <w:spacing w:val="1"/>
        </w:rPr>
        <w:t xml:space="preserve"> </w:t>
      </w:r>
      <w:r>
        <w:rPr>
          <w:color w:val="221F1F"/>
        </w:rPr>
        <w:t>и</w:t>
      </w:r>
      <w:r>
        <w:rPr>
          <w:color w:val="221F1F"/>
          <w:spacing w:val="1"/>
        </w:rPr>
        <w:t xml:space="preserve"> </w:t>
      </w:r>
      <w:r>
        <w:rPr>
          <w:color w:val="221F1F"/>
        </w:rPr>
        <w:t>знаниям</w:t>
      </w:r>
      <w:r>
        <w:rPr>
          <w:color w:val="221F1F"/>
          <w:spacing w:val="1"/>
        </w:rPr>
        <w:t xml:space="preserve"> </w:t>
      </w:r>
      <w:r>
        <w:rPr>
          <w:color w:val="221F1F"/>
        </w:rPr>
        <w:t>других;</w:t>
      </w:r>
      <w:r>
        <w:rPr>
          <w:color w:val="221F1F"/>
          <w:spacing w:val="1"/>
        </w:rPr>
        <w:t xml:space="preserve"> </w:t>
      </w:r>
      <w:r>
        <w:rPr>
          <w:color w:val="221F1F"/>
        </w:rPr>
        <w:t>в</w:t>
      </w:r>
      <w:r>
        <w:rPr>
          <w:color w:val="221F1F"/>
          <w:spacing w:val="1"/>
        </w:rPr>
        <w:t xml:space="preserve"> </w:t>
      </w:r>
      <w:r>
        <w:rPr>
          <w:color w:val="221F1F"/>
        </w:rPr>
        <w:t>действии</w:t>
      </w:r>
      <w:r>
        <w:rPr>
          <w:color w:val="221F1F"/>
          <w:spacing w:val="1"/>
        </w:rPr>
        <w:t xml:space="preserve"> </w:t>
      </w:r>
      <w:r>
        <w:rPr>
          <w:color w:val="221F1F"/>
        </w:rPr>
        <w:t>в</w:t>
      </w:r>
      <w:r>
        <w:rPr>
          <w:color w:val="221F1F"/>
          <w:spacing w:val="1"/>
        </w:rPr>
        <w:t xml:space="preserve"> </w:t>
      </w:r>
      <w:r>
        <w:rPr>
          <w:color w:val="221F1F"/>
        </w:rPr>
        <w:t>условиях</w:t>
      </w:r>
      <w:r>
        <w:rPr>
          <w:color w:val="221F1F"/>
          <w:spacing w:val="1"/>
        </w:rPr>
        <w:t xml:space="preserve"> </w:t>
      </w:r>
      <w:r>
        <w:rPr>
          <w:color w:val="221F1F"/>
        </w:rPr>
        <w:t>неопределенности,</w:t>
      </w:r>
      <w:r>
        <w:rPr>
          <w:color w:val="221F1F"/>
          <w:spacing w:val="1"/>
        </w:rPr>
        <w:t xml:space="preserve"> </w:t>
      </w:r>
      <w:r>
        <w:rPr>
          <w:color w:val="221F1F"/>
        </w:rPr>
        <w:t>повышение</w:t>
      </w:r>
      <w:r>
        <w:rPr>
          <w:color w:val="221F1F"/>
          <w:spacing w:val="1"/>
        </w:rPr>
        <w:t xml:space="preserve"> </w:t>
      </w:r>
      <w:r>
        <w:rPr>
          <w:color w:val="221F1F"/>
        </w:rPr>
        <w:t>уровня</w:t>
      </w:r>
      <w:r>
        <w:rPr>
          <w:color w:val="221F1F"/>
          <w:spacing w:val="1"/>
        </w:rPr>
        <w:t xml:space="preserve"> </w:t>
      </w:r>
      <w:r>
        <w:rPr>
          <w:color w:val="221F1F"/>
        </w:rPr>
        <w:t>своей</w:t>
      </w:r>
      <w:r>
        <w:rPr>
          <w:color w:val="221F1F"/>
          <w:spacing w:val="1"/>
        </w:rPr>
        <w:t xml:space="preserve"> </w:t>
      </w:r>
      <w:r>
        <w:rPr>
          <w:color w:val="221F1F"/>
        </w:rPr>
        <w:t>компетентности</w:t>
      </w:r>
      <w:r>
        <w:rPr>
          <w:color w:val="221F1F"/>
          <w:spacing w:val="1"/>
        </w:rPr>
        <w:t xml:space="preserve"> </w:t>
      </w:r>
      <w:r>
        <w:rPr>
          <w:color w:val="221F1F"/>
        </w:rPr>
        <w:t>через</w:t>
      </w:r>
      <w:r>
        <w:rPr>
          <w:color w:val="221F1F"/>
          <w:spacing w:val="1"/>
        </w:rPr>
        <w:t xml:space="preserve"> </w:t>
      </w:r>
      <w:r>
        <w:rPr>
          <w:color w:val="221F1F"/>
        </w:rPr>
        <w:t>практическую</w:t>
      </w:r>
      <w:r>
        <w:rPr>
          <w:color w:val="221F1F"/>
          <w:spacing w:val="1"/>
        </w:rPr>
        <w:t xml:space="preserve"> </w:t>
      </w:r>
      <w:r>
        <w:rPr>
          <w:color w:val="221F1F"/>
        </w:rPr>
        <w:t>деятельность,</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умение</w:t>
      </w:r>
      <w:r>
        <w:rPr>
          <w:color w:val="221F1F"/>
          <w:spacing w:val="1"/>
        </w:rPr>
        <w:t xml:space="preserve"> </w:t>
      </w:r>
      <w:r>
        <w:rPr>
          <w:color w:val="221F1F"/>
        </w:rPr>
        <w:t>учиться</w:t>
      </w:r>
      <w:r>
        <w:rPr>
          <w:color w:val="221F1F"/>
          <w:spacing w:val="1"/>
        </w:rPr>
        <w:t xml:space="preserve"> </w:t>
      </w:r>
      <w:r>
        <w:rPr>
          <w:color w:val="221F1F"/>
        </w:rPr>
        <w:t>у</w:t>
      </w:r>
      <w:r>
        <w:rPr>
          <w:color w:val="221F1F"/>
          <w:spacing w:val="60"/>
        </w:rPr>
        <w:t xml:space="preserve"> </w:t>
      </w:r>
      <w:r>
        <w:rPr>
          <w:color w:val="221F1F"/>
        </w:rPr>
        <w:t>других</w:t>
      </w:r>
      <w:r>
        <w:rPr>
          <w:color w:val="221F1F"/>
          <w:spacing w:val="1"/>
        </w:rPr>
        <w:t xml:space="preserve"> </w:t>
      </w:r>
      <w:r>
        <w:rPr>
          <w:color w:val="221F1F"/>
        </w:rPr>
        <w:t>людей, осознавать в совместной деятельности новые знания, навыки и компетенции из опыта</w:t>
      </w:r>
      <w:r>
        <w:rPr>
          <w:color w:val="221F1F"/>
          <w:spacing w:val="1"/>
        </w:rPr>
        <w:t xml:space="preserve"> </w:t>
      </w:r>
      <w:r>
        <w:rPr>
          <w:color w:val="221F1F"/>
        </w:rPr>
        <w:t>других; в выявлении и связывании образов, необходимость в формировании новых знаний, в</w:t>
      </w:r>
      <w:r>
        <w:rPr>
          <w:color w:val="221F1F"/>
          <w:spacing w:val="1"/>
        </w:rPr>
        <w:t xml:space="preserve"> </w:t>
      </w:r>
      <w:r>
        <w:rPr>
          <w:color w:val="221F1F"/>
        </w:rPr>
        <w:t>том числе формулировать идеи, понятия, гипотезы об объектах и явлениях, в том числе ранее</w:t>
      </w:r>
      <w:r>
        <w:rPr>
          <w:color w:val="221F1F"/>
          <w:spacing w:val="1"/>
        </w:rPr>
        <w:t xml:space="preserve"> </w:t>
      </w:r>
      <w:r>
        <w:rPr>
          <w:color w:val="221F1F"/>
        </w:rPr>
        <w:t>неизвестных, осознавать дефициты собственных знаний и компетентностей, планировать своѐ</w:t>
      </w:r>
      <w:r>
        <w:rPr>
          <w:color w:val="221F1F"/>
          <w:spacing w:val="1"/>
        </w:rPr>
        <w:t xml:space="preserve"> </w:t>
      </w:r>
      <w:r>
        <w:rPr>
          <w:color w:val="221F1F"/>
        </w:rPr>
        <w:t>развитие; умение оперировать основными понятиями, терминами и представлениями в области</w:t>
      </w:r>
      <w:r>
        <w:rPr>
          <w:color w:val="221F1F"/>
          <w:spacing w:val="-57"/>
        </w:rPr>
        <w:t xml:space="preserve"> </w:t>
      </w:r>
      <w:r>
        <w:rPr>
          <w:color w:val="221F1F"/>
        </w:rPr>
        <w:t>концепции устойчивого развития; анализировать и выявлять взаимосвязи природы, общества и</w:t>
      </w:r>
      <w:r>
        <w:rPr>
          <w:color w:val="221F1F"/>
          <w:spacing w:val="1"/>
        </w:rPr>
        <w:t xml:space="preserve"> </w:t>
      </w:r>
      <w:r>
        <w:rPr>
          <w:color w:val="221F1F"/>
        </w:rPr>
        <w:t>экономики; оценивать свои действия с учѐтом влияния на окружающую среду, достижений</w:t>
      </w:r>
      <w:r>
        <w:rPr>
          <w:color w:val="221F1F"/>
          <w:spacing w:val="1"/>
        </w:rPr>
        <w:t xml:space="preserve"> </w:t>
      </w:r>
      <w:r>
        <w:rPr>
          <w:color w:val="221F1F"/>
        </w:rPr>
        <w:t>целей и</w:t>
      </w:r>
      <w:r>
        <w:rPr>
          <w:color w:val="221F1F"/>
          <w:spacing w:val="1"/>
        </w:rPr>
        <w:t xml:space="preserve"> </w:t>
      </w:r>
      <w:r>
        <w:rPr>
          <w:color w:val="221F1F"/>
        </w:rPr>
        <w:t>преодоления</w:t>
      </w:r>
      <w:r>
        <w:rPr>
          <w:color w:val="221F1F"/>
          <w:spacing w:val="-1"/>
        </w:rPr>
        <w:t xml:space="preserve"> </w:t>
      </w:r>
      <w:r>
        <w:rPr>
          <w:color w:val="221F1F"/>
        </w:rPr>
        <w:t>вызовов, возможных</w:t>
      </w:r>
      <w:r>
        <w:rPr>
          <w:color w:val="221F1F"/>
          <w:spacing w:val="2"/>
        </w:rPr>
        <w:t xml:space="preserve"> </w:t>
      </w:r>
      <w:r>
        <w:rPr>
          <w:color w:val="221F1F"/>
        </w:rPr>
        <w:t>глобальных</w:t>
      </w:r>
      <w:r>
        <w:rPr>
          <w:color w:val="221F1F"/>
          <w:spacing w:val="-1"/>
        </w:rPr>
        <w:t xml:space="preserve"> </w:t>
      </w:r>
      <w:r>
        <w:rPr>
          <w:color w:val="221F1F"/>
        </w:rPr>
        <w:t>последствий;</w:t>
      </w:r>
    </w:p>
    <w:p w:rsidR="009727C6" w:rsidRDefault="009727C6" w:rsidP="009727C6">
      <w:pPr>
        <w:pStyle w:val="a4"/>
        <w:ind w:right="617" w:firstLine="679"/>
      </w:pPr>
      <w:r>
        <w:rPr>
          <w:color w:val="221F1F"/>
        </w:rPr>
        <w:t>способность</w:t>
      </w:r>
      <w:r>
        <w:rPr>
          <w:color w:val="221F1F"/>
          <w:spacing w:val="32"/>
        </w:rPr>
        <w:t xml:space="preserve"> </w:t>
      </w:r>
      <w:r>
        <w:rPr>
          <w:color w:val="221F1F"/>
        </w:rPr>
        <w:t>осознавать</w:t>
      </w:r>
      <w:r>
        <w:rPr>
          <w:color w:val="221F1F"/>
          <w:spacing w:val="90"/>
        </w:rPr>
        <w:t xml:space="preserve"> </w:t>
      </w:r>
      <w:r>
        <w:rPr>
          <w:color w:val="221F1F"/>
        </w:rPr>
        <w:t>стрессовую</w:t>
      </w:r>
      <w:r>
        <w:rPr>
          <w:color w:val="221F1F"/>
          <w:spacing w:val="92"/>
        </w:rPr>
        <w:t xml:space="preserve"> </w:t>
      </w:r>
      <w:r>
        <w:rPr>
          <w:color w:val="221F1F"/>
        </w:rPr>
        <w:t>ситуацию,</w:t>
      </w:r>
      <w:r>
        <w:rPr>
          <w:color w:val="221F1F"/>
          <w:spacing w:val="90"/>
        </w:rPr>
        <w:t xml:space="preserve"> </w:t>
      </w:r>
      <w:r>
        <w:rPr>
          <w:color w:val="221F1F"/>
        </w:rPr>
        <w:t>оценивать</w:t>
      </w:r>
      <w:r>
        <w:rPr>
          <w:color w:val="221F1F"/>
          <w:spacing w:val="90"/>
        </w:rPr>
        <w:t xml:space="preserve"> </w:t>
      </w:r>
      <w:r>
        <w:rPr>
          <w:color w:val="221F1F"/>
        </w:rPr>
        <w:t>происходящие</w:t>
      </w:r>
      <w:r>
        <w:rPr>
          <w:color w:val="221F1F"/>
          <w:spacing w:val="89"/>
        </w:rPr>
        <w:t xml:space="preserve"> </w:t>
      </w:r>
      <w:r>
        <w:rPr>
          <w:color w:val="221F1F"/>
        </w:rPr>
        <w:t>изменения</w:t>
      </w:r>
      <w:r>
        <w:rPr>
          <w:color w:val="221F1F"/>
          <w:spacing w:val="-58"/>
        </w:rPr>
        <w:t xml:space="preserve"> </w:t>
      </w:r>
      <w:r>
        <w:rPr>
          <w:color w:val="221F1F"/>
        </w:rPr>
        <w:t>и их последствия, опираясь на жизненный и читательский опыт; воспринимать стрессовую</w:t>
      </w:r>
      <w:r>
        <w:rPr>
          <w:color w:val="221F1F"/>
          <w:spacing w:val="1"/>
        </w:rPr>
        <w:t xml:space="preserve"> </w:t>
      </w:r>
      <w:r>
        <w:rPr>
          <w:color w:val="221F1F"/>
        </w:rPr>
        <w:t>ситуацию</w:t>
      </w:r>
      <w:r>
        <w:rPr>
          <w:color w:val="221F1F"/>
          <w:spacing w:val="1"/>
        </w:rPr>
        <w:t xml:space="preserve"> </w:t>
      </w:r>
      <w:r>
        <w:rPr>
          <w:color w:val="221F1F"/>
        </w:rPr>
        <w:t>как</w:t>
      </w:r>
      <w:r>
        <w:rPr>
          <w:color w:val="221F1F"/>
          <w:spacing w:val="1"/>
        </w:rPr>
        <w:t xml:space="preserve"> </w:t>
      </w:r>
      <w:r>
        <w:rPr>
          <w:color w:val="221F1F"/>
        </w:rPr>
        <w:t>вызов,</w:t>
      </w:r>
      <w:r>
        <w:rPr>
          <w:color w:val="221F1F"/>
          <w:spacing w:val="1"/>
        </w:rPr>
        <w:t xml:space="preserve"> </w:t>
      </w:r>
      <w:r>
        <w:rPr>
          <w:color w:val="221F1F"/>
        </w:rPr>
        <w:t>требующий</w:t>
      </w:r>
      <w:r>
        <w:rPr>
          <w:color w:val="221F1F"/>
          <w:spacing w:val="1"/>
        </w:rPr>
        <w:t xml:space="preserve"> </w:t>
      </w:r>
      <w:r>
        <w:rPr>
          <w:color w:val="221F1F"/>
        </w:rPr>
        <w:t>контрмер;</w:t>
      </w:r>
      <w:r>
        <w:rPr>
          <w:color w:val="221F1F"/>
          <w:spacing w:val="1"/>
        </w:rPr>
        <w:t xml:space="preserve"> </w:t>
      </w:r>
      <w:r>
        <w:rPr>
          <w:color w:val="221F1F"/>
        </w:rPr>
        <w:t>оценивать</w:t>
      </w:r>
      <w:r>
        <w:rPr>
          <w:color w:val="221F1F"/>
          <w:spacing w:val="1"/>
        </w:rPr>
        <w:t xml:space="preserve"> </w:t>
      </w:r>
      <w:r>
        <w:rPr>
          <w:color w:val="221F1F"/>
        </w:rPr>
        <w:t>ситуацию</w:t>
      </w:r>
      <w:r>
        <w:rPr>
          <w:color w:val="221F1F"/>
          <w:spacing w:val="1"/>
        </w:rPr>
        <w:t xml:space="preserve"> </w:t>
      </w:r>
      <w:r>
        <w:rPr>
          <w:color w:val="221F1F"/>
        </w:rPr>
        <w:t>стресса,</w:t>
      </w:r>
      <w:r>
        <w:rPr>
          <w:color w:val="221F1F"/>
          <w:spacing w:val="1"/>
        </w:rPr>
        <w:t xml:space="preserve"> </w:t>
      </w:r>
      <w:r>
        <w:rPr>
          <w:color w:val="221F1F"/>
        </w:rPr>
        <w:t>корректировать</w:t>
      </w:r>
      <w:r>
        <w:rPr>
          <w:color w:val="221F1F"/>
          <w:spacing w:val="1"/>
        </w:rPr>
        <w:t xml:space="preserve"> </w:t>
      </w:r>
      <w:r>
        <w:rPr>
          <w:color w:val="221F1F"/>
        </w:rPr>
        <w:t>принимаемые</w:t>
      </w:r>
      <w:r>
        <w:rPr>
          <w:color w:val="221F1F"/>
          <w:spacing w:val="1"/>
        </w:rPr>
        <w:t xml:space="preserve"> </w:t>
      </w:r>
      <w:r>
        <w:rPr>
          <w:color w:val="221F1F"/>
        </w:rPr>
        <w:t>решения</w:t>
      </w:r>
      <w:r>
        <w:rPr>
          <w:color w:val="221F1F"/>
          <w:spacing w:val="1"/>
        </w:rPr>
        <w:t xml:space="preserve"> </w:t>
      </w:r>
      <w:r>
        <w:rPr>
          <w:color w:val="221F1F"/>
        </w:rPr>
        <w:t>и</w:t>
      </w:r>
      <w:r>
        <w:rPr>
          <w:color w:val="221F1F"/>
          <w:spacing w:val="1"/>
        </w:rPr>
        <w:t xml:space="preserve"> </w:t>
      </w:r>
      <w:r>
        <w:rPr>
          <w:color w:val="221F1F"/>
        </w:rPr>
        <w:t>действия;</w:t>
      </w:r>
      <w:r>
        <w:rPr>
          <w:color w:val="221F1F"/>
          <w:spacing w:val="1"/>
        </w:rPr>
        <w:t xml:space="preserve"> </w:t>
      </w:r>
      <w:r>
        <w:rPr>
          <w:color w:val="221F1F"/>
        </w:rPr>
        <w:t>формулировать</w:t>
      </w:r>
      <w:r>
        <w:rPr>
          <w:color w:val="221F1F"/>
          <w:spacing w:val="1"/>
        </w:rPr>
        <w:t xml:space="preserve"> </w:t>
      </w:r>
      <w:r>
        <w:rPr>
          <w:color w:val="221F1F"/>
        </w:rPr>
        <w:t>и</w:t>
      </w:r>
      <w:r>
        <w:rPr>
          <w:color w:val="221F1F"/>
          <w:spacing w:val="1"/>
        </w:rPr>
        <w:t xml:space="preserve"> </w:t>
      </w:r>
      <w:r>
        <w:rPr>
          <w:color w:val="221F1F"/>
        </w:rPr>
        <w:t>оценивать</w:t>
      </w:r>
      <w:r>
        <w:rPr>
          <w:color w:val="221F1F"/>
          <w:spacing w:val="1"/>
        </w:rPr>
        <w:t xml:space="preserve"> </w:t>
      </w:r>
      <w:r>
        <w:rPr>
          <w:color w:val="221F1F"/>
        </w:rPr>
        <w:t>риски</w:t>
      </w:r>
      <w:r>
        <w:rPr>
          <w:color w:val="221F1F"/>
          <w:spacing w:val="1"/>
        </w:rPr>
        <w:t xml:space="preserve"> </w:t>
      </w:r>
      <w:r>
        <w:rPr>
          <w:color w:val="221F1F"/>
        </w:rPr>
        <w:t>и</w:t>
      </w:r>
      <w:r>
        <w:rPr>
          <w:color w:val="221F1F"/>
          <w:spacing w:val="1"/>
        </w:rPr>
        <w:t xml:space="preserve"> </w:t>
      </w:r>
      <w:r>
        <w:rPr>
          <w:color w:val="221F1F"/>
        </w:rPr>
        <w:t>последствия,</w:t>
      </w:r>
      <w:r>
        <w:rPr>
          <w:color w:val="221F1F"/>
          <w:spacing w:val="-57"/>
        </w:rPr>
        <w:t xml:space="preserve"> </w:t>
      </w:r>
      <w:r>
        <w:rPr>
          <w:color w:val="221F1F"/>
        </w:rPr>
        <w:t>формировать</w:t>
      </w:r>
      <w:r>
        <w:rPr>
          <w:color w:val="221F1F"/>
          <w:spacing w:val="1"/>
        </w:rPr>
        <w:t xml:space="preserve"> </w:t>
      </w:r>
      <w:r>
        <w:rPr>
          <w:color w:val="221F1F"/>
        </w:rPr>
        <w:t>опыт,</w:t>
      </w:r>
      <w:r>
        <w:rPr>
          <w:color w:val="221F1F"/>
          <w:spacing w:val="1"/>
        </w:rPr>
        <w:t xml:space="preserve"> </w:t>
      </w:r>
      <w:r>
        <w:rPr>
          <w:color w:val="221F1F"/>
        </w:rPr>
        <w:t>уметь</w:t>
      </w:r>
      <w:r>
        <w:rPr>
          <w:color w:val="221F1F"/>
          <w:spacing w:val="1"/>
        </w:rPr>
        <w:t xml:space="preserve"> </w:t>
      </w:r>
      <w:r>
        <w:rPr>
          <w:color w:val="221F1F"/>
        </w:rPr>
        <w:t>находить</w:t>
      </w:r>
      <w:r>
        <w:rPr>
          <w:color w:val="221F1F"/>
          <w:spacing w:val="1"/>
        </w:rPr>
        <w:t xml:space="preserve"> </w:t>
      </w:r>
      <w:r>
        <w:rPr>
          <w:color w:val="221F1F"/>
        </w:rPr>
        <w:t>позитивное</w:t>
      </w:r>
      <w:r>
        <w:rPr>
          <w:color w:val="221F1F"/>
          <w:spacing w:val="1"/>
        </w:rPr>
        <w:t xml:space="preserve"> </w:t>
      </w:r>
      <w:r>
        <w:rPr>
          <w:color w:val="221F1F"/>
        </w:rPr>
        <w:t>в</w:t>
      </w:r>
      <w:r>
        <w:rPr>
          <w:color w:val="221F1F"/>
          <w:spacing w:val="1"/>
        </w:rPr>
        <w:t xml:space="preserve"> </w:t>
      </w:r>
      <w:r>
        <w:rPr>
          <w:color w:val="221F1F"/>
        </w:rPr>
        <w:t>произошедшей</w:t>
      </w:r>
      <w:r>
        <w:rPr>
          <w:color w:val="221F1F"/>
          <w:spacing w:val="1"/>
        </w:rPr>
        <w:t xml:space="preserve"> </w:t>
      </w:r>
      <w:r>
        <w:rPr>
          <w:color w:val="221F1F"/>
        </w:rPr>
        <w:t>ситуации;</w:t>
      </w:r>
      <w:r>
        <w:rPr>
          <w:color w:val="221F1F"/>
          <w:spacing w:val="1"/>
        </w:rPr>
        <w:t xml:space="preserve"> </w:t>
      </w:r>
      <w:r>
        <w:rPr>
          <w:color w:val="221F1F"/>
        </w:rPr>
        <w:t>быть</w:t>
      </w:r>
      <w:r>
        <w:rPr>
          <w:color w:val="221F1F"/>
          <w:spacing w:val="1"/>
        </w:rPr>
        <w:t xml:space="preserve"> </w:t>
      </w:r>
      <w:r>
        <w:rPr>
          <w:color w:val="221F1F"/>
        </w:rPr>
        <w:t>готовым</w:t>
      </w:r>
      <w:r>
        <w:rPr>
          <w:color w:val="221F1F"/>
          <w:spacing w:val="1"/>
        </w:rPr>
        <w:t xml:space="preserve"> </w:t>
      </w:r>
      <w:r>
        <w:rPr>
          <w:color w:val="221F1F"/>
        </w:rPr>
        <w:t>действовать</w:t>
      </w:r>
    </w:p>
    <w:p w:rsidR="009727C6" w:rsidRDefault="009727C6" w:rsidP="009727C6">
      <w:pPr>
        <w:pStyle w:val="a4"/>
      </w:pPr>
      <w:r>
        <w:rPr>
          <w:color w:val="221F1F"/>
        </w:rPr>
        <w:t>в</w:t>
      </w:r>
      <w:r>
        <w:rPr>
          <w:color w:val="221F1F"/>
          <w:spacing w:val="-4"/>
        </w:rPr>
        <w:t xml:space="preserve"> </w:t>
      </w:r>
      <w:r>
        <w:rPr>
          <w:color w:val="221F1F"/>
        </w:rPr>
        <w:t>отсутствии</w:t>
      </w:r>
      <w:r>
        <w:rPr>
          <w:color w:val="221F1F"/>
          <w:spacing w:val="-2"/>
        </w:rPr>
        <w:t xml:space="preserve"> </w:t>
      </w:r>
      <w:r>
        <w:rPr>
          <w:color w:val="221F1F"/>
        </w:rPr>
        <w:t>гарантий</w:t>
      </w:r>
      <w:r>
        <w:rPr>
          <w:color w:val="221F1F"/>
          <w:spacing w:val="-3"/>
        </w:rPr>
        <w:t xml:space="preserve"> </w:t>
      </w:r>
      <w:r>
        <w:rPr>
          <w:color w:val="221F1F"/>
        </w:rPr>
        <w:t>успеха.</w:t>
      </w:r>
    </w:p>
    <w:p w:rsidR="009727C6" w:rsidRDefault="009727C6" w:rsidP="009727C6">
      <w:pPr>
        <w:pStyle w:val="Heading4"/>
        <w:spacing w:before="4" w:line="240" w:lineRule="auto"/>
        <w:jc w:val="left"/>
      </w:pPr>
      <w:r>
        <w:rPr>
          <w:color w:val="221F1F"/>
        </w:rPr>
        <w:t>Метапредметные</w:t>
      </w:r>
      <w:r>
        <w:rPr>
          <w:color w:val="221F1F"/>
          <w:spacing w:val="-4"/>
        </w:rPr>
        <w:t xml:space="preserve"> </w:t>
      </w:r>
      <w:r>
        <w:rPr>
          <w:color w:val="221F1F"/>
        </w:rPr>
        <w:t>результаты</w:t>
      </w:r>
    </w:p>
    <w:p w:rsidR="009727C6" w:rsidRDefault="009727C6" w:rsidP="009727C6">
      <w:pPr>
        <w:ind w:left="996"/>
        <w:rPr>
          <w:b/>
          <w:i/>
          <w:sz w:val="24"/>
        </w:rPr>
      </w:pPr>
      <w:r>
        <w:rPr>
          <w:b/>
          <w:i/>
          <w:color w:val="221F1F"/>
          <w:sz w:val="24"/>
        </w:rPr>
        <w:t>Овладение</w:t>
      </w:r>
      <w:r>
        <w:rPr>
          <w:b/>
          <w:i/>
          <w:color w:val="221F1F"/>
          <w:spacing w:val="-7"/>
          <w:sz w:val="24"/>
        </w:rPr>
        <w:t xml:space="preserve"> </w:t>
      </w:r>
      <w:r>
        <w:rPr>
          <w:b/>
          <w:i/>
          <w:color w:val="221F1F"/>
          <w:sz w:val="24"/>
        </w:rPr>
        <w:t>универсальными</w:t>
      </w:r>
      <w:r>
        <w:rPr>
          <w:b/>
          <w:i/>
          <w:color w:val="221F1F"/>
          <w:spacing w:val="-4"/>
          <w:sz w:val="24"/>
        </w:rPr>
        <w:t xml:space="preserve"> </w:t>
      </w:r>
      <w:r>
        <w:rPr>
          <w:b/>
          <w:i/>
          <w:color w:val="221F1F"/>
          <w:sz w:val="24"/>
        </w:rPr>
        <w:t>учебными</w:t>
      </w:r>
      <w:r>
        <w:rPr>
          <w:b/>
          <w:i/>
          <w:color w:val="221F1F"/>
          <w:spacing w:val="-5"/>
          <w:sz w:val="24"/>
        </w:rPr>
        <w:t xml:space="preserve"> </w:t>
      </w:r>
      <w:r>
        <w:rPr>
          <w:b/>
          <w:i/>
          <w:color w:val="221F1F"/>
          <w:sz w:val="24"/>
        </w:rPr>
        <w:t>познавательными</w:t>
      </w:r>
      <w:r>
        <w:rPr>
          <w:b/>
          <w:i/>
          <w:color w:val="221F1F"/>
          <w:spacing w:val="-4"/>
          <w:sz w:val="24"/>
        </w:rPr>
        <w:t xml:space="preserve"> </w:t>
      </w:r>
      <w:r>
        <w:rPr>
          <w:b/>
          <w:i/>
          <w:color w:val="221F1F"/>
          <w:sz w:val="24"/>
        </w:rPr>
        <w:t>действиями:</w:t>
      </w:r>
    </w:p>
    <w:p w:rsidR="009727C6" w:rsidRDefault="009727C6" w:rsidP="009727C6">
      <w:pPr>
        <w:pStyle w:val="Heading4"/>
        <w:spacing w:before="0"/>
        <w:jc w:val="left"/>
      </w:pPr>
      <w:r>
        <w:rPr>
          <w:color w:val="221F1F"/>
        </w:rPr>
        <w:t>Базовые</w:t>
      </w:r>
      <w:r>
        <w:rPr>
          <w:color w:val="221F1F"/>
          <w:spacing w:val="-3"/>
        </w:rPr>
        <w:t xml:space="preserve"> </w:t>
      </w:r>
      <w:r>
        <w:rPr>
          <w:color w:val="221F1F"/>
        </w:rPr>
        <w:t>логические</w:t>
      </w:r>
      <w:r>
        <w:rPr>
          <w:color w:val="221F1F"/>
          <w:spacing w:val="-2"/>
        </w:rPr>
        <w:t xml:space="preserve"> </w:t>
      </w:r>
      <w:r>
        <w:rPr>
          <w:color w:val="221F1F"/>
        </w:rPr>
        <w:t>действия:</w:t>
      </w:r>
    </w:p>
    <w:p w:rsidR="009727C6" w:rsidRDefault="009727C6" w:rsidP="009727C6">
      <w:pPr>
        <w:pStyle w:val="a4"/>
        <w:ind w:right="617" w:firstLine="679"/>
      </w:pPr>
      <w:r>
        <w:rPr>
          <w:color w:val="221F1F"/>
        </w:rPr>
        <w:t>выявлять</w:t>
      </w:r>
      <w:r>
        <w:rPr>
          <w:color w:val="221F1F"/>
          <w:spacing w:val="1"/>
        </w:rPr>
        <w:t xml:space="preserve"> </w:t>
      </w:r>
      <w:r>
        <w:rPr>
          <w:color w:val="221F1F"/>
        </w:rPr>
        <w:t>и</w:t>
      </w:r>
      <w:r>
        <w:rPr>
          <w:color w:val="221F1F"/>
          <w:spacing w:val="1"/>
        </w:rPr>
        <w:t xml:space="preserve"> </w:t>
      </w:r>
      <w:r>
        <w:rPr>
          <w:color w:val="221F1F"/>
        </w:rPr>
        <w:t>характеризовать</w:t>
      </w:r>
      <w:r>
        <w:rPr>
          <w:color w:val="221F1F"/>
          <w:spacing w:val="1"/>
        </w:rPr>
        <w:t xml:space="preserve"> </w:t>
      </w:r>
      <w:r>
        <w:rPr>
          <w:color w:val="221F1F"/>
        </w:rPr>
        <w:t>существенные</w:t>
      </w:r>
      <w:r>
        <w:rPr>
          <w:color w:val="221F1F"/>
          <w:spacing w:val="1"/>
        </w:rPr>
        <w:t xml:space="preserve"> </w:t>
      </w:r>
      <w:r>
        <w:rPr>
          <w:color w:val="221F1F"/>
        </w:rPr>
        <w:t>признаки</w:t>
      </w:r>
      <w:r>
        <w:rPr>
          <w:color w:val="221F1F"/>
          <w:spacing w:val="1"/>
        </w:rPr>
        <w:t xml:space="preserve"> </w:t>
      </w:r>
      <w:r>
        <w:rPr>
          <w:color w:val="221F1F"/>
        </w:rPr>
        <w:t>объектов</w:t>
      </w:r>
      <w:r>
        <w:rPr>
          <w:color w:val="221F1F"/>
          <w:spacing w:val="1"/>
        </w:rPr>
        <w:t xml:space="preserve"> </w:t>
      </w:r>
      <w:r>
        <w:rPr>
          <w:color w:val="221F1F"/>
        </w:rPr>
        <w:t>(художественных</w:t>
      </w:r>
      <w:r>
        <w:rPr>
          <w:color w:val="221F1F"/>
          <w:spacing w:val="1"/>
        </w:rPr>
        <w:t xml:space="preserve"> </w:t>
      </w:r>
      <w:r>
        <w:rPr>
          <w:color w:val="221F1F"/>
        </w:rPr>
        <w:t>и</w:t>
      </w:r>
      <w:r>
        <w:rPr>
          <w:color w:val="221F1F"/>
          <w:spacing w:val="1"/>
        </w:rPr>
        <w:t xml:space="preserve"> </w:t>
      </w:r>
      <w:r>
        <w:rPr>
          <w:color w:val="221F1F"/>
        </w:rPr>
        <w:t>учебных текстов, литературных героев и другие) и явлений (литературных направлений, этапов</w:t>
      </w:r>
      <w:r>
        <w:rPr>
          <w:color w:val="221F1F"/>
          <w:spacing w:val="-57"/>
        </w:rPr>
        <w:t xml:space="preserve"> </w:t>
      </w:r>
      <w:r>
        <w:rPr>
          <w:color w:val="221F1F"/>
        </w:rPr>
        <w:t>историко-литературного процесса);</w:t>
      </w:r>
    </w:p>
    <w:p w:rsidR="009727C6" w:rsidRDefault="009727C6" w:rsidP="009727C6">
      <w:pPr>
        <w:pStyle w:val="a4"/>
        <w:ind w:right="617" w:firstLine="679"/>
      </w:pPr>
      <w:r>
        <w:t>устанавливать существенный признак классификации и классифицировать литературные</w:t>
      </w:r>
      <w:r>
        <w:rPr>
          <w:spacing w:val="-57"/>
        </w:rPr>
        <w:t xml:space="preserve"> </w:t>
      </w:r>
      <w:r>
        <w:t>объекты по существенному признаку, устанавливать основания для их обобщения и сравнения,</w:t>
      </w:r>
      <w:r>
        <w:rPr>
          <w:spacing w:val="-57"/>
        </w:rPr>
        <w:t xml:space="preserve"> </w:t>
      </w:r>
      <w:r>
        <w:t>определять критерии</w:t>
      </w:r>
      <w:r>
        <w:rPr>
          <w:spacing w:val="-1"/>
        </w:rPr>
        <w:t xml:space="preserve"> </w:t>
      </w:r>
      <w:r>
        <w:t>проводимого анализа;</w:t>
      </w:r>
    </w:p>
    <w:p w:rsidR="009727C6" w:rsidRDefault="009727C6" w:rsidP="009727C6">
      <w:pPr>
        <w:pStyle w:val="a4"/>
        <w:ind w:right="617" w:firstLine="679"/>
      </w:pPr>
      <w:r>
        <w:t xml:space="preserve">с  </w:t>
      </w:r>
      <w:r>
        <w:rPr>
          <w:spacing w:val="48"/>
        </w:rPr>
        <w:t xml:space="preserve"> </w:t>
      </w:r>
      <w:r>
        <w:t xml:space="preserve">учѐтом   </w:t>
      </w:r>
      <w:r>
        <w:rPr>
          <w:spacing w:val="46"/>
        </w:rPr>
        <w:t xml:space="preserve"> </w:t>
      </w:r>
      <w:r>
        <w:t xml:space="preserve">предложенной   </w:t>
      </w:r>
      <w:r>
        <w:rPr>
          <w:spacing w:val="46"/>
        </w:rPr>
        <w:t xml:space="preserve"> </w:t>
      </w:r>
      <w:r>
        <w:t xml:space="preserve">задачи   </w:t>
      </w:r>
      <w:r>
        <w:rPr>
          <w:spacing w:val="48"/>
        </w:rPr>
        <w:t xml:space="preserve"> </w:t>
      </w:r>
      <w:r>
        <w:t xml:space="preserve">выявлять   </w:t>
      </w:r>
      <w:r>
        <w:rPr>
          <w:spacing w:val="48"/>
        </w:rPr>
        <w:t xml:space="preserve"> </w:t>
      </w:r>
      <w:r>
        <w:t xml:space="preserve">закономерности   </w:t>
      </w:r>
      <w:r>
        <w:rPr>
          <w:spacing w:val="47"/>
        </w:rPr>
        <w:t xml:space="preserve"> </w:t>
      </w:r>
      <w:r>
        <w:t xml:space="preserve">и   </w:t>
      </w:r>
      <w:r>
        <w:rPr>
          <w:spacing w:val="48"/>
        </w:rPr>
        <w:t xml:space="preserve"> </w:t>
      </w:r>
      <w:r>
        <w:t>противоречия</w:t>
      </w:r>
      <w:r>
        <w:rPr>
          <w:spacing w:val="-58"/>
        </w:rPr>
        <w:t xml:space="preserve"> </w:t>
      </w:r>
      <w:r>
        <w:t>в</w:t>
      </w:r>
      <w:r>
        <w:rPr>
          <w:spacing w:val="43"/>
        </w:rPr>
        <w:t xml:space="preserve"> </w:t>
      </w:r>
      <w:r>
        <w:t>рассматриваемых</w:t>
      </w:r>
      <w:r>
        <w:rPr>
          <w:spacing w:val="47"/>
        </w:rPr>
        <w:t xml:space="preserve"> </w:t>
      </w:r>
      <w:r>
        <w:t>литературных</w:t>
      </w:r>
      <w:r>
        <w:rPr>
          <w:spacing w:val="48"/>
        </w:rPr>
        <w:t xml:space="preserve"> </w:t>
      </w:r>
      <w:r>
        <w:t>фактах</w:t>
      </w:r>
      <w:r>
        <w:rPr>
          <w:spacing w:val="45"/>
        </w:rPr>
        <w:t xml:space="preserve"> </w:t>
      </w:r>
      <w:r>
        <w:t>и</w:t>
      </w:r>
      <w:r>
        <w:rPr>
          <w:spacing w:val="45"/>
        </w:rPr>
        <w:t xml:space="preserve"> </w:t>
      </w:r>
      <w:r>
        <w:t>наблюдениях</w:t>
      </w:r>
      <w:r>
        <w:rPr>
          <w:spacing w:val="46"/>
        </w:rPr>
        <w:t xml:space="preserve"> </w:t>
      </w:r>
      <w:r>
        <w:t>над</w:t>
      </w:r>
      <w:r>
        <w:rPr>
          <w:spacing w:val="45"/>
        </w:rPr>
        <w:t xml:space="preserve"> </w:t>
      </w:r>
      <w:r>
        <w:t>текстом;</w:t>
      </w:r>
      <w:r>
        <w:rPr>
          <w:spacing w:val="46"/>
        </w:rPr>
        <w:t xml:space="preserve"> </w:t>
      </w:r>
      <w:r>
        <w:t>предлагать</w:t>
      </w:r>
      <w:r>
        <w:rPr>
          <w:spacing w:val="45"/>
        </w:rPr>
        <w:t xml:space="preserve"> </w:t>
      </w:r>
      <w:r>
        <w:t>критерии</w:t>
      </w:r>
      <w:r>
        <w:rPr>
          <w:spacing w:val="-57"/>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и</w:t>
      </w:r>
      <w:r>
        <w:rPr>
          <w:spacing w:val="1"/>
        </w:rPr>
        <w:t xml:space="preserve"> </w:t>
      </w:r>
      <w:r>
        <w:t>противоречий</w:t>
      </w:r>
      <w:r>
        <w:rPr>
          <w:spacing w:val="1"/>
        </w:rPr>
        <w:t xml:space="preserve"> </w:t>
      </w:r>
      <w:r>
        <w:t>с учѐтом</w:t>
      </w:r>
      <w:r>
        <w:rPr>
          <w:spacing w:val="3"/>
        </w:rPr>
        <w:t xml:space="preserve"> </w:t>
      </w:r>
      <w:r>
        <w:t>учебной</w:t>
      </w:r>
      <w:r>
        <w:rPr>
          <w:spacing w:val="1"/>
        </w:rPr>
        <w:t xml:space="preserve"> </w:t>
      </w:r>
      <w:r>
        <w:t>задачи;</w:t>
      </w:r>
    </w:p>
    <w:p w:rsidR="009727C6" w:rsidRDefault="009727C6" w:rsidP="009727C6">
      <w:pPr>
        <w:pStyle w:val="a4"/>
        <w:ind w:right="621" w:firstLine="679"/>
      </w:pPr>
      <w:r>
        <w:rPr>
          <w:color w:val="221F1F"/>
        </w:rPr>
        <w:t>выявлять</w:t>
      </w:r>
      <w:r>
        <w:rPr>
          <w:color w:val="221F1F"/>
          <w:spacing w:val="1"/>
        </w:rPr>
        <w:t xml:space="preserve"> </w:t>
      </w:r>
      <w:r>
        <w:rPr>
          <w:color w:val="221F1F"/>
        </w:rPr>
        <w:t>дефициты</w:t>
      </w:r>
      <w:r>
        <w:rPr>
          <w:color w:val="221F1F"/>
          <w:spacing w:val="1"/>
        </w:rPr>
        <w:t xml:space="preserve"> </w:t>
      </w:r>
      <w:r>
        <w:rPr>
          <w:color w:val="221F1F"/>
        </w:rPr>
        <w:t>информации,</w:t>
      </w:r>
      <w:r>
        <w:rPr>
          <w:color w:val="221F1F"/>
          <w:spacing w:val="1"/>
        </w:rPr>
        <w:t xml:space="preserve"> </w:t>
      </w:r>
      <w:r>
        <w:rPr>
          <w:color w:val="221F1F"/>
        </w:rPr>
        <w:t>данных,</w:t>
      </w:r>
      <w:r>
        <w:rPr>
          <w:color w:val="221F1F"/>
          <w:spacing w:val="1"/>
        </w:rPr>
        <w:t xml:space="preserve"> </w:t>
      </w:r>
      <w:r>
        <w:rPr>
          <w:color w:val="221F1F"/>
        </w:rPr>
        <w:t>необходимых</w:t>
      </w:r>
      <w:r>
        <w:rPr>
          <w:color w:val="221F1F"/>
          <w:spacing w:val="1"/>
        </w:rPr>
        <w:t xml:space="preserve"> </w:t>
      </w:r>
      <w:r>
        <w:rPr>
          <w:color w:val="221F1F"/>
        </w:rPr>
        <w:t>для</w:t>
      </w:r>
      <w:r>
        <w:rPr>
          <w:color w:val="221F1F"/>
          <w:spacing w:val="1"/>
        </w:rPr>
        <w:t xml:space="preserve"> </w:t>
      </w:r>
      <w:r>
        <w:rPr>
          <w:color w:val="221F1F"/>
        </w:rPr>
        <w:t>решения</w:t>
      </w:r>
      <w:r>
        <w:rPr>
          <w:color w:val="221F1F"/>
          <w:spacing w:val="1"/>
        </w:rPr>
        <w:t xml:space="preserve"> </w:t>
      </w:r>
      <w:r>
        <w:rPr>
          <w:color w:val="221F1F"/>
        </w:rPr>
        <w:t>поставленной</w:t>
      </w:r>
      <w:r>
        <w:rPr>
          <w:color w:val="221F1F"/>
          <w:spacing w:val="1"/>
        </w:rPr>
        <w:t xml:space="preserve"> </w:t>
      </w:r>
      <w:r>
        <w:rPr>
          <w:color w:val="221F1F"/>
        </w:rPr>
        <w:t>учебной</w:t>
      </w:r>
      <w:r>
        <w:rPr>
          <w:color w:val="221F1F"/>
          <w:spacing w:val="1"/>
        </w:rPr>
        <w:t xml:space="preserve"> </w:t>
      </w:r>
      <w:r>
        <w:rPr>
          <w:color w:val="221F1F"/>
        </w:rPr>
        <w:t>задачи;</w:t>
      </w:r>
    </w:p>
    <w:p w:rsidR="009727C6" w:rsidRDefault="009727C6" w:rsidP="009727C6">
      <w:pPr>
        <w:pStyle w:val="a4"/>
        <w:ind w:right="617" w:firstLine="679"/>
      </w:pPr>
      <w:r>
        <w:rPr>
          <w:color w:val="221F1F"/>
        </w:rPr>
        <w:t>выявлять</w:t>
      </w:r>
      <w:r>
        <w:rPr>
          <w:color w:val="221F1F"/>
          <w:spacing w:val="1"/>
        </w:rPr>
        <w:t xml:space="preserve"> </w:t>
      </w:r>
      <w:r>
        <w:rPr>
          <w:color w:val="221F1F"/>
        </w:rPr>
        <w:t>причинно-следственные</w:t>
      </w:r>
      <w:r>
        <w:rPr>
          <w:color w:val="221F1F"/>
          <w:spacing w:val="1"/>
        </w:rPr>
        <w:t xml:space="preserve"> </w:t>
      </w:r>
      <w:r>
        <w:rPr>
          <w:color w:val="221F1F"/>
        </w:rPr>
        <w:t>связи</w:t>
      </w:r>
      <w:r>
        <w:rPr>
          <w:color w:val="221F1F"/>
          <w:spacing w:val="1"/>
        </w:rPr>
        <w:t xml:space="preserve"> </w:t>
      </w:r>
      <w:r>
        <w:rPr>
          <w:color w:val="221F1F"/>
        </w:rPr>
        <w:t>при</w:t>
      </w:r>
      <w:r>
        <w:rPr>
          <w:color w:val="221F1F"/>
          <w:spacing w:val="1"/>
        </w:rPr>
        <w:t xml:space="preserve"> </w:t>
      </w:r>
      <w:r>
        <w:rPr>
          <w:color w:val="221F1F"/>
        </w:rPr>
        <w:t>изучении</w:t>
      </w:r>
      <w:r>
        <w:rPr>
          <w:color w:val="221F1F"/>
          <w:spacing w:val="1"/>
        </w:rPr>
        <w:t xml:space="preserve"> </w:t>
      </w:r>
      <w:r>
        <w:rPr>
          <w:color w:val="221F1F"/>
        </w:rPr>
        <w:t>литературных</w:t>
      </w:r>
      <w:r>
        <w:rPr>
          <w:color w:val="221F1F"/>
          <w:spacing w:val="1"/>
        </w:rPr>
        <w:t xml:space="preserve"> </w:t>
      </w:r>
      <w:r>
        <w:rPr>
          <w:color w:val="221F1F"/>
        </w:rPr>
        <w:t>явлений</w:t>
      </w:r>
      <w:r>
        <w:rPr>
          <w:color w:val="221F1F"/>
          <w:spacing w:val="1"/>
        </w:rPr>
        <w:t xml:space="preserve"> </w:t>
      </w:r>
      <w:r>
        <w:rPr>
          <w:color w:val="221F1F"/>
        </w:rPr>
        <w:t>и</w:t>
      </w:r>
      <w:r>
        <w:rPr>
          <w:color w:val="221F1F"/>
          <w:spacing w:val="1"/>
        </w:rPr>
        <w:t xml:space="preserve"> </w:t>
      </w:r>
      <w:r>
        <w:rPr>
          <w:color w:val="221F1F"/>
        </w:rPr>
        <w:t>процессов;</w:t>
      </w:r>
      <w:r>
        <w:rPr>
          <w:color w:val="221F1F"/>
          <w:spacing w:val="1"/>
        </w:rPr>
        <w:t xml:space="preserve"> </w:t>
      </w:r>
      <w:r>
        <w:rPr>
          <w:color w:val="221F1F"/>
        </w:rPr>
        <w:t>делать</w:t>
      </w:r>
      <w:r>
        <w:rPr>
          <w:color w:val="221F1F"/>
          <w:spacing w:val="1"/>
        </w:rPr>
        <w:t xml:space="preserve"> </w:t>
      </w:r>
      <w:r>
        <w:rPr>
          <w:color w:val="221F1F"/>
        </w:rPr>
        <w:t>выводы</w:t>
      </w:r>
      <w:r>
        <w:rPr>
          <w:color w:val="221F1F"/>
          <w:spacing w:val="1"/>
        </w:rPr>
        <w:t xml:space="preserve"> </w:t>
      </w:r>
      <w:r>
        <w:rPr>
          <w:color w:val="221F1F"/>
        </w:rPr>
        <w:t>с</w:t>
      </w:r>
      <w:r>
        <w:rPr>
          <w:color w:val="221F1F"/>
          <w:spacing w:val="1"/>
        </w:rPr>
        <w:t xml:space="preserve"> </w:t>
      </w:r>
      <w:r>
        <w:rPr>
          <w:color w:val="221F1F"/>
        </w:rPr>
        <w:t>использованием</w:t>
      </w:r>
      <w:r>
        <w:rPr>
          <w:color w:val="221F1F"/>
          <w:spacing w:val="1"/>
        </w:rPr>
        <w:t xml:space="preserve"> </w:t>
      </w:r>
      <w:r>
        <w:rPr>
          <w:color w:val="221F1F"/>
        </w:rPr>
        <w:t>дедуктивных</w:t>
      </w:r>
      <w:r>
        <w:rPr>
          <w:color w:val="221F1F"/>
          <w:spacing w:val="1"/>
        </w:rPr>
        <w:t xml:space="preserve"> </w:t>
      </w:r>
      <w:r>
        <w:rPr>
          <w:color w:val="221F1F"/>
        </w:rPr>
        <w:t>и</w:t>
      </w:r>
      <w:r>
        <w:rPr>
          <w:color w:val="221F1F"/>
          <w:spacing w:val="1"/>
        </w:rPr>
        <w:t xml:space="preserve"> </w:t>
      </w:r>
      <w:r>
        <w:rPr>
          <w:color w:val="221F1F"/>
        </w:rPr>
        <w:t>индуктивных</w:t>
      </w:r>
      <w:r>
        <w:rPr>
          <w:color w:val="221F1F"/>
          <w:spacing w:val="1"/>
        </w:rPr>
        <w:t xml:space="preserve"> </w:t>
      </w:r>
      <w:r>
        <w:rPr>
          <w:color w:val="221F1F"/>
        </w:rPr>
        <w:t>умозаключений,</w:t>
      </w:r>
      <w:r>
        <w:rPr>
          <w:color w:val="221F1F"/>
          <w:spacing w:val="-57"/>
        </w:rPr>
        <w:t xml:space="preserve"> </w:t>
      </w:r>
      <w:r>
        <w:rPr>
          <w:color w:val="221F1F"/>
        </w:rPr>
        <w:t>умозаключений</w:t>
      </w:r>
    </w:p>
    <w:p w:rsidR="009727C6" w:rsidRDefault="009727C6" w:rsidP="009727C6">
      <w:pPr>
        <w:pStyle w:val="a4"/>
      </w:pPr>
      <w:r>
        <w:rPr>
          <w:color w:val="221F1F"/>
        </w:rPr>
        <w:t>по</w:t>
      </w:r>
      <w:r>
        <w:rPr>
          <w:color w:val="221F1F"/>
          <w:spacing w:val="-2"/>
        </w:rPr>
        <w:t xml:space="preserve"> </w:t>
      </w:r>
      <w:r>
        <w:rPr>
          <w:color w:val="221F1F"/>
        </w:rPr>
        <w:t>аналогии;</w:t>
      </w:r>
      <w:r>
        <w:rPr>
          <w:color w:val="221F1F"/>
          <w:spacing w:val="-4"/>
        </w:rPr>
        <w:t xml:space="preserve"> </w:t>
      </w:r>
      <w:r>
        <w:rPr>
          <w:color w:val="221F1F"/>
        </w:rPr>
        <w:t>формулировать гипотезы</w:t>
      </w:r>
      <w:r>
        <w:rPr>
          <w:color w:val="221F1F"/>
          <w:spacing w:val="-2"/>
        </w:rPr>
        <w:t xml:space="preserve"> </w:t>
      </w:r>
      <w:r>
        <w:rPr>
          <w:color w:val="221F1F"/>
        </w:rPr>
        <w:t>об</w:t>
      </w:r>
      <w:r>
        <w:rPr>
          <w:color w:val="221F1F"/>
          <w:spacing w:val="-5"/>
        </w:rPr>
        <w:t xml:space="preserve"> </w:t>
      </w:r>
      <w:r>
        <w:rPr>
          <w:color w:val="221F1F"/>
        </w:rPr>
        <w:t>их взаимосвязях;</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8" w:firstLine="679"/>
      </w:pPr>
      <w:r>
        <w:rPr>
          <w:color w:val="221F1F"/>
        </w:rPr>
        <w:lastRenderedPageBreak/>
        <w:t>самостоятельно выбирать способ решения учебной задачи при работе с разными типами</w:t>
      </w:r>
      <w:r>
        <w:rPr>
          <w:color w:val="221F1F"/>
          <w:spacing w:val="1"/>
        </w:rPr>
        <w:t xml:space="preserve"> </w:t>
      </w:r>
      <w:r>
        <w:rPr>
          <w:color w:val="221F1F"/>
        </w:rPr>
        <w:t>текстов (сравнивать несколько вариантов решения, выбирать наиболее подходящий с учѐтом</w:t>
      </w:r>
      <w:r>
        <w:rPr>
          <w:color w:val="221F1F"/>
          <w:spacing w:val="1"/>
        </w:rPr>
        <w:t xml:space="preserve"> </w:t>
      </w:r>
      <w:r>
        <w:rPr>
          <w:color w:val="221F1F"/>
        </w:rPr>
        <w:t>самостоятельно выделенных</w:t>
      </w:r>
      <w:r>
        <w:rPr>
          <w:color w:val="221F1F"/>
          <w:spacing w:val="3"/>
        </w:rPr>
        <w:t xml:space="preserve"> </w:t>
      </w:r>
      <w:r>
        <w:rPr>
          <w:color w:val="221F1F"/>
        </w:rPr>
        <w:t>критериев).</w:t>
      </w:r>
    </w:p>
    <w:p w:rsidR="009727C6" w:rsidRDefault="009727C6" w:rsidP="009727C6">
      <w:pPr>
        <w:pStyle w:val="Heading4"/>
      </w:pPr>
      <w:r>
        <w:rPr>
          <w:color w:val="221F1F"/>
        </w:rPr>
        <w:t>Базовые</w:t>
      </w:r>
      <w:r>
        <w:rPr>
          <w:color w:val="221F1F"/>
          <w:spacing w:val="-3"/>
        </w:rPr>
        <w:t xml:space="preserve"> </w:t>
      </w:r>
      <w:r>
        <w:rPr>
          <w:color w:val="221F1F"/>
        </w:rPr>
        <w:t>исследовательские</w:t>
      </w:r>
      <w:r>
        <w:rPr>
          <w:color w:val="221F1F"/>
          <w:spacing w:val="-2"/>
        </w:rPr>
        <w:t xml:space="preserve"> </w:t>
      </w:r>
      <w:r>
        <w:rPr>
          <w:color w:val="221F1F"/>
        </w:rPr>
        <w:t>действия:</w:t>
      </w:r>
    </w:p>
    <w:p w:rsidR="009727C6" w:rsidRDefault="009727C6" w:rsidP="009727C6">
      <w:pPr>
        <w:pStyle w:val="a4"/>
        <w:ind w:right="621" w:firstLine="679"/>
      </w:pPr>
      <w:r>
        <w:rPr>
          <w:color w:val="221F1F"/>
        </w:rPr>
        <w:t>использовать</w:t>
      </w:r>
      <w:r>
        <w:rPr>
          <w:color w:val="221F1F"/>
          <w:spacing w:val="1"/>
        </w:rPr>
        <w:t xml:space="preserve"> </w:t>
      </w:r>
      <w:r>
        <w:rPr>
          <w:color w:val="221F1F"/>
        </w:rPr>
        <w:t>вопросы</w:t>
      </w:r>
      <w:r>
        <w:rPr>
          <w:color w:val="221F1F"/>
          <w:spacing w:val="1"/>
        </w:rPr>
        <w:t xml:space="preserve"> </w:t>
      </w:r>
      <w:r>
        <w:rPr>
          <w:color w:val="221F1F"/>
        </w:rPr>
        <w:t>как</w:t>
      </w:r>
      <w:r>
        <w:rPr>
          <w:color w:val="221F1F"/>
          <w:spacing w:val="1"/>
        </w:rPr>
        <w:t xml:space="preserve"> </w:t>
      </w:r>
      <w:r>
        <w:rPr>
          <w:color w:val="221F1F"/>
        </w:rPr>
        <w:t>исследовательский</w:t>
      </w:r>
      <w:r>
        <w:rPr>
          <w:color w:val="221F1F"/>
          <w:spacing w:val="1"/>
        </w:rPr>
        <w:t xml:space="preserve"> </w:t>
      </w:r>
      <w:r>
        <w:rPr>
          <w:color w:val="221F1F"/>
        </w:rPr>
        <w:t>инструмент</w:t>
      </w:r>
      <w:r>
        <w:rPr>
          <w:color w:val="221F1F"/>
          <w:spacing w:val="1"/>
        </w:rPr>
        <w:t xml:space="preserve"> </w:t>
      </w:r>
      <w:r>
        <w:rPr>
          <w:color w:val="221F1F"/>
        </w:rPr>
        <w:t>познания</w:t>
      </w:r>
      <w:r>
        <w:rPr>
          <w:color w:val="221F1F"/>
          <w:spacing w:val="1"/>
        </w:rPr>
        <w:t xml:space="preserve"> </w:t>
      </w:r>
      <w:r>
        <w:rPr>
          <w:color w:val="221F1F"/>
        </w:rPr>
        <w:t>в</w:t>
      </w:r>
      <w:r>
        <w:rPr>
          <w:color w:val="221F1F"/>
          <w:spacing w:val="1"/>
        </w:rPr>
        <w:t xml:space="preserve"> </w:t>
      </w:r>
      <w:r>
        <w:rPr>
          <w:color w:val="221F1F"/>
        </w:rPr>
        <w:t>литературном</w:t>
      </w:r>
      <w:r>
        <w:rPr>
          <w:color w:val="221F1F"/>
          <w:spacing w:val="1"/>
        </w:rPr>
        <w:t xml:space="preserve"> </w:t>
      </w:r>
      <w:r>
        <w:rPr>
          <w:color w:val="221F1F"/>
        </w:rPr>
        <w:t>образовании;</w:t>
      </w:r>
    </w:p>
    <w:p w:rsidR="009727C6" w:rsidRDefault="009727C6" w:rsidP="009727C6">
      <w:pPr>
        <w:pStyle w:val="a4"/>
        <w:ind w:right="618" w:firstLine="679"/>
      </w:pPr>
      <w:r>
        <w:rPr>
          <w:color w:val="221F1F"/>
        </w:rPr>
        <w:t>формулировать</w:t>
      </w:r>
      <w:r>
        <w:rPr>
          <w:color w:val="221F1F"/>
          <w:spacing w:val="1"/>
        </w:rPr>
        <w:t xml:space="preserve"> </w:t>
      </w:r>
      <w:r>
        <w:rPr>
          <w:color w:val="221F1F"/>
        </w:rPr>
        <w:t>вопросы,</w:t>
      </w:r>
      <w:r>
        <w:rPr>
          <w:color w:val="221F1F"/>
          <w:spacing w:val="1"/>
        </w:rPr>
        <w:t xml:space="preserve"> </w:t>
      </w:r>
      <w:r>
        <w:rPr>
          <w:color w:val="221F1F"/>
        </w:rPr>
        <w:t>фиксирующие</w:t>
      </w:r>
      <w:r>
        <w:rPr>
          <w:color w:val="221F1F"/>
          <w:spacing w:val="1"/>
        </w:rPr>
        <w:t xml:space="preserve"> </w:t>
      </w:r>
      <w:r>
        <w:rPr>
          <w:color w:val="221F1F"/>
        </w:rPr>
        <w:t>разрыв</w:t>
      </w:r>
      <w:r>
        <w:rPr>
          <w:color w:val="221F1F"/>
          <w:spacing w:val="1"/>
        </w:rPr>
        <w:t xml:space="preserve"> </w:t>
      </w:r>
      <w:r>
        <w:rPr>
          <w:color w:val="221F1F"/>
        </w:rPr>
        <w:t>между</w:t>
      </w:r>
      <w:r>
        <w:rPr>
          <w:color w:val="221F1F"/>
          <w:spacing w:val="1"/>
        </w:rPr>
        <w:t xml:space="preserve"> </w:t>
      </w:r>
      <w:r>
        <w:rPr>
          <w:color w:val="221F1F"/>
        </w:rPr>
        <w:t>реальным</w:t>
      </w:r>
      <w:r>
        <w:rPr>
          <w:color w:val="221F1F"/>
          <w:spacing w:val="1"/>
        </w:rPr>
        <w:t xml:space="preserve"> </w:t>
      </w:r>
      <w:r>
        <w:rPr>
          <w:color w:val="221F1F"/>
        </w:rPr>
        <w:t>и</w:t>
      </w:r>
      <w:r>
        <w:rPr>
          <w:color w:val="221F1F"/>
          <w:spacing w:val="1"/>
        </w:rPr>
        <w:t xml:space="preserve"> </w:t>
      </w:r>
      <w:r>
        <w:rPr>
          <w:color w:val="221F1F"/>
        </w:rPr>
        <w:t>желательным</w:t>
      </w:r>
      <w:r>
        <w:rPr>
          <w:color w:val="221F1F"/>
          <w:spacing w:val="-57"/>
        </w:rPr>
        <w:t xml:space="preserve"> </w:t>
      </w:r>
      <w:r>
        <w:rPr>
          <w:color w:val="221F1F"/>
        </w:rPr>
        <w:t>состоянием</w:t>
      </w:r>
      <w:r>
        <w:rPr>
          <w:color w:val="221F1F"/>
          <w:spacing w:val="-1"/>
        </w:rPr>
        <w:t xml:space="preserve"> </w:t>
      </w:r>
      <w:r>
        <w:rPr>
          <w:color w:val="221F1F"/>
        </w:rPr>
        <w:t>ситуации, объекта,</w:t>
      </w:r>
      <w:r>
        <w:rPr>
          <w:color w:val="221F1F"/>
          <w:spacing w:val="-1"/>
        </w:rPr>
        <w:t xml:space="preserve"> </w:t>
      </w:r>
      <w:r>
        <w:rPr>
          <w:color w:val="221F1F"/>
        </w:rPr>
        <w:t>и самостоятельно</w:t>
      </w:r>
      <w:r>
        <w:rPr>
          <w:color w:val="221F1F"/>
          <w:spacing w:val="2"/>
        </w:rPr>
        <w:t xml:space="preserve"> </w:t>
      </w:r>
      <w:r>
        <w:rPr>
          <w:color w:val="221F1F"/>
        </w:rPr>
        <w:t>устанавливать</w:t>
      </w:r>
      <w:r>
        <w:rPr>
          <w:color w:val="221F1F"/>
          <w:spacing w:val="1"/>
        </w:rPr>
        <w:t xml:space="preserve"> </w:t>
      </w:r>
      <w:r>
        <w:rPr>
          <w:color w:val="221F1F"/>
        </w:rPr>
        <w:t>искомое</w:t>
      </w:r>
      <w:r>
        <w:rPr>
          <w:color w:val="221F1F"/>
          <w:spacing w:val="-2"/>
        </w:rPr>
        <w:t xml:space="preserve"> </w:t>
      </w:r>
      <w:r>
        <w:rPr>
          <w:color w:val="221F1F"/>
        </w:rPr>
        <w:t>и данное;</w:t>
      </w:r>
    </w:p>
    <w:p w:rsidR="009727C6" w:rsidRDefault="009727C6" w:rsidP="009727C6">
      <w:pPr>
        <w:pStyle w:val="a4"/>
        <w:ind w:right="617" w:firstLine="679"/>
      </w:pPr>
      <w:r>
        <w:rPr>
          <w:color w:val="221F1F"/>
        </w:rPr>
        <w:t>формировать</w:t>
      </w:r>
      <w:r>
        <w:rPr>
          <w:color w:val="221F1F"/>
          <w:spacing w:val="1"/>
        </w:rPr>
        <w:t xml:space="preserve"> </w:t>
      </w:r>
      <w:r>
        <w:rPr>
          <w:color w:val="221F1F"/>
        </w:rPr>
        <w:t>гипотезу</w:t>
      </w:r>
      <w:r>
        <w:rPr>
          <w:color w:val="221F1F"/>
          <w:spacing w:val="1"/>
        </w:rPr>
        <w:t xml:space="preserve"> </w:t>
      </w:r>
      <w:r>
        <w:rPr>
          <w:color w:val="221F1F"/>
        </w:rPr>
        <w:t>об</w:t>
      </w:r>
      <w:r>
        <w:rPr>
          <w:color w:val="221F1F"/>
          <w:spacing w:val="1"/>
        </w:rPr>
        <w:t xml:space="preserve"> </w:t>
      </w:r>
      <w:r>
        <w:rPr>
          <w:color w:val="221F1F"/>
        </w:rPr>
        <w:t>истинности</w:t>
      </w:r>
      <w:r>
        <w:rPr>
          <w:color w:val="221F1F"/>
          <w:spacing w:val="1"/>
        </w:rPr>
        <w:t xml:space="preserve"> </w:t>
      </w:r>
      <w:r>
        <w:rPr>
          <w:color w:val="221F1F"/>
        </w:rPr>
        <w:t>собственных</w:t>
      </w:r>
      <w:r>
        <w:rPr>
          <w:color w:val="221F1F"/>
          <w:spacing w:val="1"/>
        </w:rPr>
        <w:t xml:space="preserve"> </w:t>
      </w:r>
      <w:r>
        <w:rPr>
          <w:color w:val="221F1F"/>
        </w:rPr>
        <w:t>суждений</w:t>
      </w:r>
      <w:r>
        <w:rPr>
          <w:color w:val="221F1F"/>
          <w:spacing w:val="1"/>
        </w:rPr>
        <w:t xml:space="preserve"> </w:t>
      </w:r>
      <w:r>
        <w:rPr>
          <w:color w:val="221F1F"/>
        </w:rPr>
        <w:t>и</w:t>
      </w:r>
      <w:r>
        <w:rPr>
          <w:color w:val="221F1F"/>
          <w:spacing w:val="1"/>
        </w:rPr>
        <w:t xml:space="preserve"> </w:t>
      </w:r>
      <w:r>
        <w:rPr>
          <w:color w:val="221F1F"/>
        </w:rPr>
        <w:t>суждений</w:t>
      </w:r>
      <w:r>
        <w:rPr>
          <w:color w:val="221F1F"/>
          <w:spacing w:val="1"/>
        </w:rPr>
        <w:t xml:space="preserve"> </w:t>
      </w:r>
      <w:r>
        <w:rPr>
          <w:color w:val="221F1F"/>
        </w:rPr>
        <w:t>других,</w:t>
      </w:r>
      <w:r>
        <w:rPr>
          <w:color w:val="221F1F"/>
          <w:spacing w:val="1"/>
        </w:rPr>
        <w:t xml:space="preserve"> </w:t>
      </w:r>
      <w:r>
        <w:rPr>
          <w:color w:val="221F1F"/>
        </w:rPr>
        <w:t>аргументировать</w:t>
      </w:r>
      <w:r>
        <w:rPr>
          <w:color w:val="221F1F"/>
          <w:spacing w:val="1"/>
        </w:rPr>
        <w:t xml:space="preserve"> </w:t>
      </w:r>
      <w:r>
        <w:rPr>
          <w:color w:val="221F1F"/>
        </w:rPr>
        <w:t>свою позицию,</w:t>
      </w:r>
      <w:r>
        <w:rPr>
          <w:color w:val="221F1F"/>
          <w:spacing w:val="1"/>
        </w:rPr>
        <w:t xml:space="preserve"> </w:t>
      </w:r>
      <w:r>
        <w:rPr>
          <w:color w:val="221F1F"/>
        </w:rPr>
        <w:t>мнение;</w:t>
      </w:r>
    </w:p>
    <w:p w:rsidR="009727C6" w:rsidRDefault="009727C6" w:rsidP="009727C6">
      <w:pPr>
        <w:pStyle w:val="a4"/>
        <w:ind w:right="616" w:firstLine="679"/>
      </w:pPr>
      <w:r>
        <w:rPr>
          <w:color w:val="221F1F"/>
        </w:rPr>
        <w:t xml:space="preserve">проводить  </w:t>
      </w:r>
      <w:r>
        <w:rPr>
          <w:color w:val="221F1F"/>
          <w:spacing w:val="1"/>
        </w:rPr>
        <w:t xml:space="preserve"> </w:t>
      </w:r>
      <w:r>
        <w:rPr>
          <w:color w:val="221F1F"/>
        </w:rPr>
        <w:t>по    самостоятельно    составленному    плану    небольшое    исследование</w:t>
      </w:r>
      <w:r>
        <w:rPr>
          <w:color w:val="221F1F"/>
          <w:spacing w:val="1"/>
        </w:rPr>
        <w:t xml:space="preserve"> </w:t>
      </w:r>
      <w:r>
        <w:rPr>
          <w:color w:val="221F1F"/>
        </w:rPr>
        <w:t>по</w:t>
      </w:r>
      <w:r>
        <w:rPr>
          <w:color w:val="221F1F"/>
          <w:spacing w:val="1"/>
        </w:rPr>
        <w:t xml:space="preserve"> </w:t>
      </w:r>
      <w:r>
        <w:rPr>
          <w:color w:val="221F1F"/>
        </w:rPr>
        <w:t>установлению</w:t>
      </w:r>
      <w:r>
        <w:rPr>
          <w:color w:val="221F1F"/>
          <w:spacing w:val="1"/>
        </w:rPr>
        <w:t xml:space="preserve"> </w:t>
      </w:r>
      <w:r>
        <w:rPr>
          <w:color w:val="221F1F"/>
        </w:rPr>
        <w:t>особенностей</w:t>
      </w:r>
      <w:r>
        <w:rPr>
          <w:color w:val="221F1F"/>
          <w:spacing w:val="1"/>
        </w:rPr>
        <w:t xml:space="preserve"> </w:t>
      </w:r>
      <w:r>
        <w:rPr>
          <w:color w:val="221F1F"/>
        </w:rPr>
        <w:t>литературного</w:t>
      </w:r>
      <w:r>
        <w:rPr>
          <w:color w:val="221F1F"/>
          <w:spacing w:val="1"/>
        </w:rPr>
        <w:t xml:space="preserve"> </w:t>
      </w:r>
      <w:r>
        <w:rPr>
          <w:color w:val="221F1F"/>
        </w:rPr>
        <w:t>объекта</w:t>
      </w:r>
      <w:r>
        <w:rPr>
          <w:color w:val="221F1F"/>
          <w:spacing w:val="1"/>
        </w:rPr>
        <w:t xml:space="preserve"> </w:t>
      </w:r>
      <w:r>
        <w:rPr>
          <w:color w:val="221F1F"/>
        </w:rPr>
        <w:t>изучения,</w:t>
      </w:r>
      <w:r>
        <w:rPr>
          <w:color w:val="221F1F"/>
          <w:spacing w:val="1"/>
        </w:rPr>
        <w:t xml:space="preserve"> </w:t>
      </w:r>
      <w:r>
        <w:rPr>
          <w:color w:val="221F1F"/>
        </w:rPr>
        <w:t>причинно-следственных</w:t>
      </w:r>
      <w:r>
        <w:rPr>
          <w:color w:val="221F1F"/>
          <w:spacing w:val="1"/>
        </w:rPr>
        <w:t xml:space="preserve"> </w:t>
      </w:r>
      <w:r>
        <w:rPr>
          <w:color w:val="221F1F"/>
        </w:rPr>
        <w:t>связей</w:t>
      </w:r>
    </w:p>
    <w:p w:rsidR="009727C6" w:rsidRDefault="009727C6" w:rsidP="009727C6">
      <w:pPr>
        <w:pStyle w:val="a4"/>
      </w:pPr>
      <w:r>
        <w:rPr>
          <w:color w:val="221F1F"/>
        </w:rPr>
        <w:t>и</w:t>
      </w:r>
      <w:r>
        <w:rPr>
          <w:color w:val="221F1F"/>
          <w:spacing w:val="-1"/>
        </w:rPr>
        <w:t xml:space="preserve"> </w:t>
      </w:r>
      <w:r>
        <w:rPr>
          <w:color w:val="221F1F"/>
        </w:rPr>
        <w:t>зависимостей</w:t>
      </w:r>
      <w:r>
        <w:rPr>
          <w:color w:val="221F1F"/>
          <w:spacing w:val="1"/>
        </w:rPr>
        <w:t xml:space="preserve"> </w:t>
      </w:r>
      <w:r>
        <w:rPr>
          <w:color w:val="221F1F"/>
        </w:rPr>
        <w:t>объектов</w:t>
      </w:r>
      <w:r>
        <w:rPr>
          <w:color w:val="221F1F"/>
          <w:spacing w:val="-2"/>
        </w:rPr>
        <w:t xml:space="preserve"> </w:t>
      </w:r>
      <w:r>
        <w:rPr>
          <w:color w:val="221F1F"/>
        </w:rPr>
        <w:t>между</w:t>
      </w:r>
      <w:r>
        <w:rPr>
          <w:color w:val="221F1F"/>
          <w:spacing w:val="-6"/>
        </w:rPr>
        <w:t xml:space="preserve"> </w:t>
      </w:r>
      <w:r>
        <w:rPr>
          <w:color w:val="221F1F"/>
        </w:rPr>
        <w:t>собой;</w:t>
      </w:r>
    </w:p>
    <w:p w:rsidR="009727C6" w:rsidRDefault="009727C6" w:rsidP="009727C6">
      <w:pPr>
        <w:pStyle w:val="a4"/>
        <w:ind w:right="618" w:firstLine="679"/>
      </w:pPr>
      <w:r>
        <w:rPr>
          <w:color w:val="221F1F"/>
        </w:rPr>
        <w:t>оценивать</w:t>
      </w:r>
      <w:r>
        <w:rPr>
          <w:color w:val="221F1F"/>
          <w:spacing w:val="1"/>
        </w:rPr>
        <w:t xml:space="preserve"> </w:t>
      </w:r>
      <w:r>
        <w:rPr>
          <w:color w:val="221F1F"/>
        </w:rPr>
        <w:t>на</w:t>
      </w:r>
      <w:r>
        <w:rPr>
          <w:color w:val="221F1F"/>
          <w:spacing w:val="1"/>
        </w:rPr>
        <w:t xml:space="preserve"> </w:t>
      </w:r>
      <w:r>
        <w:rPr>
          <w:color w:val="221F1F"/>
        </w:rPr>
        <w:t>применимость</w:t>
      </w:r>
      <w:r>
        <w:rPr>
          <w:color w:val="221F1F"/>
          <w:spacing w:val="1"/>
        </w:rPr>
        <w:t xml:space="preserve"> </w:t>
      </w:r>
      <w:r>
        <w:rPr>
          <w:color w:val="221F1F"/>
        </w:rPr>
        <w:t>и</w:t>
      </w:r>
      <w:r>
        <w:rPr>
          <w:color w:val="221F1F"/>
          <w:spacing w:val="1"/>
        </w:rPr>
        <w:t xml:space="preserve"> </w:t>
      </w:r>
      <w:r>
        <w:rPr>
          <w:color w:val="221F1F"/>
        </w:rPr>
        <w:t>достоверность</w:t>
      </w:r>
      <w:r>
        <w:rPr>
          <w:color w:val="221F1F"/>
          <w:spacing w:val="1"/>
        </w:rPr>
        <w:t xml:space="preserve"> </w:t>
      </w:r>
      <w:r>
        <w:rPr>
          <w:color w:val="221F1F"/>
        </w:rPr>
        <w:t>информацию,</w:t>
      </w:r>
      <w:r>
        <w:rPr>
          <w:color w:val="221F1F"/>
          <w:spacing w:val="1"/>
        </w:rPr>
        <w:t xml:space="preserve"> </w:t>
      </w:r>
      <w:r>
        <w:rPr>
          <w:color w:val="221F1F"/>
        </w:rPr>
        <w:t>полученную</w:t>
      </w:r>
      <w:r>
        <w:rPr>
          <w:color w:val="221F1F"/>
          <w:spacing w:val="1"/>
        </w:rPr>
        <w:t xml:space="preserve"> </w:t>
      </w:r>
      <w:r>
        <w:rPr>
          <w:color w:val="221F1F"/>
        </w:rPr>
        <w:t>в</w:t>
      </w:r>
      <w:r>
        <w:rPr>
          <w:color w:val="221F1F"/>
          <w:spacing w:val="1"/>
        </w:rPr>
        <w:t xml:space="preserve"> </w:t>
      </w:r>
      <w:r>
        <w:rPr>
          <w:color w:val="221F1F"/>
        </w:rPr>
        <w:t>ходе</w:t>
      </w:r>
      <w:r>
        <w:rPr>
          <w:color w:val="221F1F"/>
          <w:spacing w:val="1"/>
        </w:rPr>
        <w:t xml:space="preserve"> </w:t>
      </w:r>
      <w:r>
        <w:rPr>
          <w:color w:val="221F1F"/>
        </w:rPr>
        <w:t>исследования (эксперимента);</w:t>
      </w:r>
    </w:p>
    <w:p w:rsidR="009727C6" w:rsidRDefault="009727C6" w:rsidP="009727C6">
      <w:pPr>
        <w:pStyle w:val="a4"/>
        <w:ind w:right="619" w:firstLine="679"/>
      </w:pPr>
      <w:r>
        <w:rPr>
          <w:color w:val="221F1F"/>
        </w:rPr>
        <w:t>самостоятельно</w:t>
      </w:r>
      <w:r>
        <w:rPr>
          <w:color w:val="221F1F"/>
          <w:spacing w:val="1"/>
        </w:rPr>
        <w:t xml:space="preserve"> </w:t>
      </w:r>
      <w:r>
        <w:rPr>
          <w:color w:val="221F1F"/>
        </w:rPr>
        <w:t>формулировать</w:t>
      </w:r>
      <w:r>
        <w:rPr>
          <w:color w:val="221F1F"/>
          <w:spacing w:val="1"/>
        </w:rPr>
        <w:t xml:space="preserve"> </w:t>
      </w:r>
      <w:r>
        <w:rPr>
          <w:color w:val="221F1F"/>
        </w:rPr>
        <w:t>обобщения</w:t>
      </w:r>
      <w:r>
        <w:rPr>
          <w:color w:val="221F1F"/>
          <w:spacing w:val="1"/>
        </w:rPr>
        <w:t xml:space="preserve"> </w:t>
      </w:r>
      <w:r>
        <w:rPr>
          <w:color w:val="221F1F"/>
        </w:rPr>
        <w:t>и</w:t>
      </w:r>
      <w:r>
        <w:rPr>
          <w:color w:val="221F1F"/>
          <w:spacing w:val="1"/>
        </w:rPr>
        <w:t xml:space="preserve"> </w:t>
      </w:r>
      <w:r>
        <w:rPr>
          <w:color w:val="221F1F"/>
        </w:rPr>
        <w:t>выводы</w:t>
      </w:r>
      <w:r>
        <w:rPr>
          <w:color w:val="221F1F"/>
          <w:spacing w:val="1"/>
        </w:rPr>
        <w:t xml:space="preserve"> </w:t>
      </w:r>
      <w:r>
        <w:rPr>
          <w:color w:val="221F1F"/>
        </w:rPr>
        <w:t>по</w:t>
      </w:r>
      <w:r>
        <w:rPr>
          <w:color w:val="221F1F"/>
          <w:spacing w:val="1"/>
        </w:rPr>
        <w:t xml:space="preserve"> </w:t>
      </w:r>
      <w:r>
        <w:rPr>
          <w:color w:val="221F1F"/>
        </w:rPr>
        <w:t>результатам</w:t>
      </w:r>
      <w:r>
        <w:rPr>
          <w:color w:val="221F1F"/>
          <w:spacing w:val="1"/>
        </w:rPr>
        <w:t xml:space="preserve"> </w:t>
      </w:r>
      <w:r>
        <w:rPr>
          <w:color w:val="221F1F"/>
        </w:rPr>
        <w:t>проведѐнного</w:t>
      </w:r>
      <w:r>
        <w:rPr>
          <w:color w:val="221F1F"/>
          <w:spacing w:val="1"/>
        </w:rPr>
        <w:t xml:space="preserve"> </w:t>
      </w:r>
      <w:r>
        <w:rPr>
          <w:color w:val="221F1F"/>
        </w:rPr>
        <w:t>наблюдения, опыта, исследования; владеть инструментами оценки достоверности полученных</w:t>
      </w:r>
      <w:r>
        <w:rPr>
          <w:color w:val="221F1F"/>
          <w:spacing w:val="1"/>
        </w:rPr>
        <w:t xml:space="preserve"> </w:t>
      </w:r>
      <w:r>
        <w:rPr>
          <w:color w:val="221F1F"/>
        </w:rPr>
        <w:t>выводов</w:t>
      </w:r>
      <w:r>
        <w:rPr>
          <w:color w:val="221F1F"/>
          <w:spacing w:val="-2"/>
        </w:rPr>
        <w:t xml:space="preserve"> </w:t>
      </w:r>
      <w:r>
        <w:rPr>
          <w:color w:val="221F1F"/>
        </w:rPr>
        <w:t>и</w:t>
      </w:r>
      <w:r>
        <w:rPr>
          <w:color w:val="221F1F"/>
          <w:spacing w:val="1"/>
        </w:rPr>
        <w:t xml:space="preserve"> </w:t>
      </w:r>
      <w:r>
        <w:rPr>
          <w:color w:val="221F1F"/>
        </w:rPr>
        <w:t>обобщений;</w:t>
      </w:r>
    </w:p>
    <w:p w:rsidR="009727C6" w:rsidRDefault="009727C6" w:rsidP="009727C6">
      <w:pPr>
        <w:pStyle w:val="a4"/>
        <w:tabs>
          <w:tab w:val="left" w:pos="9239"/>
        </w:tabs>
        <w:ind w:right="616" w:firstLine="679"/>
      </w:pPr>
      <w:r>
        <w:rPr>
          <w:color w:val="221F1F"/>
        </w:rPr>
        <w:t>прогнозировать</w:t>
      </w:r>
      <w:r>
        <w:rPr>
          <w:color w:val="221F1F"/>
          <w:spacing w:val="1"/>
        </w:rPr>
        <w:t xml:space="preserve"> </w:t>
      </w:r>
      <w:r>
        <w:rPr>
          <w:color w:val="221F1F"/>
        </w:rPr>
        <w:t>возможное</w:t>
      </w:r>
      <w:r>
        <w:rPr>
          <w:color w:val="221F1F"/>
          <w:spacing w:val="1"/>
        </w:rPr>
        <w:t xml:space="preserve"> </w:t>
      </w:r>
      <w:r>
        <w:rPr>
          <w:color w:val="221F1F"/>
        </w:rPr>
        <w:t>дальнейшее</w:t>
      </w:r>
      <w:r>
        <w:rPr>
          <w:color w:val="221F1F"/>
          <w:spacing w:val="1"/>
        </w:rPr>
        <w:t xml:space="preserve"> </w:t>
      </w:r>
      <w:r>
        <w:rPr>
          <w:color w:val="221F1F"/>
        </w:rPr>
        <w:t>развитие</w:t>
      </w:r>
      <w:r>
        <w:rPr>
          <w:color w:val="221F1F"/>
          <w:spacing w:val="1"/>
        </w:rPr>
        <w:t xml:space="preserve"> </w:t>
      </w:r>
      <w:r>
        <w:rPr>
          <w:color w:val="221F1F"/>
        </w:rPr>
        <w:t>событий</w:t>
      </w:r>
      <w:r>
        <w:rPr>
          <w:color w:val="221F1F"/>
          <w:spacing w:val="1"/>
        </w:rPr>
        <w:t xml:space="preserve"> </w:t>
      </w:r>
      <w:r>
        <w:rPr>
          <w:color w:val="221F1F"/>
        </w:rPr>
        <w:t>и</w:t>
      </w:r>
      <w:r>
        <w:rPr>
          <w:color w:val="221F1F"/>
          <w:spacing w:val="1"/>
        </w:rPr>
        <w:t xml:space="preserve"> </w:t>
      </w:r>
      <w:r>
        <w:rPr>
          <w:color w:val="221F1F"/>
        </w:rPr>
        <w:t>их</w:t>
      </w:r>
      <w:r>
        <w:rPr>
          <w:color w:val="221F1F"/>
          <w:spacing w:val="1"/>
        </w:rPr>
        <w:t xml:space="preserve"> </w:t>
      </w:r>
      <w:r>
        <w:rPr>
          <w:color w:val="221F1F"/>
        </w:rPr>
        <w:t>последствия</w:t>
      </w:r>
      <w:r>
        <w:rPr>
          <w:color w:val="221F1F"/>
          <w:spacing w:val="1"/>
        </w:rPr>
        <w:t xml:space="preserve"> </w:t>
      </w:r>
      <w:r>
        <w:rPr>
          <w:color w:val="221F1F"/>
        </w:rPr>
        <w:t>в</w:t>
      </w:r>
      <w:r>
        <w:rPr>
          <w:color w:val="221F1F"/>
          <w:spacing w:val="1"/>
        </w:rPr>
        <w:t xml:space="preserve"> </w:t>
      </w:r>
      <w:r>
        <w:rPr>
          <w:color w:val="221F1F"/>
        </w:rPr>
        <w:t>аналогичных или сходных ситуациях, а также выдвигать предположения об их развитии в</w:t>
      </w:r>
      <w:r>
        <w:rPr>
          <w:color w:val="221F1F"/>
          <w:spacing w:val="1"/>
        </w:rPr>
        <w:t xml:space="preserve"> </w:t>
      </w:r>
      <w:r>
        <w:rPr>
          <w:color w:val="221F1F"/>
        </w:rPr>
        <w:t>новых</w:t>
      </w:r>
      <w:r>
        <w:rPr>
          <w:color w:val="221F1F"/>
        </w:rPr>
        <w:tab/>
      </w:r>
      <w:r>
        <w:rPr>
          <w:color w:val="221F1F"/>
          <w:spacing w:val="-1"/>
        </w:rPr>
        <w:t>условиях</w:t>
      </w:r>
    </w:p>
    <w:p w:rsidR="009727C6" w:rsidRDefault="009727C6" w:rsidP="009727C6">
      <w:pPr>
        <w:pStyle w:val="a4"/>
      </w:pPr>
      <w:r>
        <w:rPr>
          <w:color w:val="221F1F"/>
        </w:rPr>
        <w:t>и</w:t>
      </w:r>
      <w:r>
        <w:rPr>
          <w:color w:val="221F1F"/>
          <w:spacing w:val="-2"/>
        </w:rPr>
        <w:t xml:space="preserve"> </w:t>
      </w:r>
      <w:r>
        <w:rPr>
          <w:color w:val="221F1F"/>
        </w:rPr>
        <w:t>контекстах,</w:t>
      </w:r>
      <w:r>
        <w:rPr>
          <w:color w:val="221F1F"/>
          <w:spacing w:val="-1"/>
        </w:rPr>
        <w:t xml:space="preserve"> </w:t>
      </w:r>
      <w:r>
        <w:rPr>
          <w:color w:val="221F1F"/>
        </w:rPr>
        <w:t>в</w:t>
      </w:r>
      <w:r>
        <w:rPr>
          <w:color w:val="221F1F"/>
          <w:spacing w:val="-4"/>
        </w:rPr>
        <w:t xml:space="preserve"> </w:t>
      </w:r>
      <w:r>
        <w:rPr>
          <w:color w:val="221F1F"/>
        </w:rPr>
        <w:t>том</w:t>
      </w:r>
      <w:r>
        <w:rPr>
          <w:color w:val="221F1F"/>
          <w:spacing w:val="-3"/>
        </w:rPr>
        <w:t xml:space="preserve"> </w:t>
      </w:r>
      <w:r>
        <w:rPr>
          <w:color w:val="221F1F"/>
        </w:rPr>
        <w:t>числе</w:t>
      </w:r>
      <w:r>
        <w:rPr>
          <w:color w:val="221F1F"/>
          <w:spacing w:val="-2"/>
        </w:rPr>
        <w:t xml:space="preserve"> </w:t>
      </w:r>
      <w:r>
        <w:rPr>
          <w:color w:val="221F1F"/>
        </w:rPr>
        <w:t>в</w:t>
      </w:r>
      <w:r>
        <w:rPr>
          <w:color w:val="221F1F"/>
          <w:spacing w:val="-4"/>
        </w:rPr>
        <w:t xml:space="preserve"> </w:t>
      </w:r>
      <w:r>
        <w:rPr>
          <w:color w:val="221F1F"/>
        </w:rPr>
        <w:t>литературных произведениях.</w:t>
      </w:r>
    </w:p>
    <w:p w:rsidR="009727C6" w:rsidRDefault="009727C6" w:rsidP="009727C6">
      <w:pPr>
        <w:pStyle w:val="Heading4"/>
        <w:spacing w:before="1"/>
      </w:pPr>
      <w:r>
        <w:rPr>
          <w:color w:val="221F1F"/>
        </w:rPr>
        <w:t>Работа</w:t>
      </w:r>
      <w:r>
        <w:rPr>
          <w:color w:val="221F1F"/>
          <w:spacing w:val="-3"/>
        </w:rPr>
        <w:t xml:space="preserve"> </w:t>
      </w:r>
      <w:r>
        <w:rPr>
          <w:color w:val="221F1F"/>
        </w:rPr>
        <w:t>с</w:t>
      </w:r>
      <w:r>
        <w:rPr>
          <w:color w:val="221F1F"/>
          <w:spacing w:val="-3"/>
        </w:rPr>
        <w:t xml:space="preserve"> </w:t>
      </w:r>
      <w:r>
        <w:rPr>
          <w:color w:val="221F1F"/>
        </w:rPr>
        <w:t>информацией:</w:t>
      </w:r>
    </w:p>
    <w:p w:rsidR="009727C6" w:rsidRDefault="009727C6" w:rsidP="009727C6">
      <w:pPr>
        <w:pStyle w:val="a4"/>
        <w:ind w:right="616" w:firstLine="679"/>
      </w:pPr>
      <w:r>
        <w:rPr>
          <w:color w:val="221F1F"/>
        </w:rPr>
        <w:t>применять</w:t>
      </w:r>
      <w:r>
        <w:rPr>
          <w:color w:val="221F1F"/>
          <w:spacing w:val="1"/>
        </w:rPr>
        <w:t xml:space="preserve"> </w:t>
      </w:r>
      <w:r>
        <w:rPr>
          <w:color w:val="221F1F"/>
        </w:rPr>
        <w:t>различные</w:t>
      </w:r>
      <w:r>
        <w:rPr>
          <w:color w:val="221F1F"/>
          <w:spacing w:val="1"/>
        </w:rPr>
        <w:t xml:space="preserve"> </w:t>
      </w:r>
      <w:r>
        <w:rPr>
          <w:color w:val="221F1F"/>
        </w:rPr>
        <w:t>методы,</w:t>
      </w:r>
      <w:r>
        <w:rPr>
          <w:color w:val="221F1F"/>
          <w:spacing w:val="1"/>
        </w:rPr>
        <w:t xml:space="preserve"> </w:t>
      </w:r>
      <w:r>
        <w:rPr>
          <w:color w:val="221F1F"/>
        </w:rPr>
        <w:t>инструменты</w:t>
      </w:r>
      <w:r>
        <w:rPr>
          <w:color w:val="221F1F"/>
          <w:spacing w:val="1"/>
        </w:rPr>
        <w:t xml:space="preserve"> </w:t>
      </w:r>
      <w:r>
        <w:rPr>
          <w:color w:val="221F1F"/>
        </w:rPr>
        <w:t>и</w:t>
      </w:r>
      <w:r>
        <w:rPr>
          <w:color w:val="221F1F"/>
          <w:spacing w:val="1"/>
        </w:rPr>
        <w:t xml:space="preserve"> </w:t>
      </w:r>
      <w:r>
        <w:rPr>
          <w:color w:val="221F1F"/>
        </w:rPr>
        <w:t>запросы</w:t>
      </w:r>
      <w:r>
        <w:rPr>
          <w:color w:val="221F1F"/>
          <w:spacing w:val="1"/>
        </w:rPr>
        <w:t xml:space="preserve"> </w:t>
      </w:r>
      <w:r>
        <w:rPr>
          <w:color w:val="221F1F"/>
        </w:rPr>
        <w:t>при</w:t>
      </w:r>
      <w:r>
        <w:rPr>
          <w:color w:val="221F1F"/>
          <w:spacing w:val="1"/>
        </w:rPr>
        <w:t xml:space="preserve"> </w:t>
      </w:r>
      <w:r>
        <w:rPr>
          <w:color w:val="221F1F"/>
        </w:rPr>
        <w:t>поиске</w:t>
      </w:r>
      <w:r>
        <w:rPr>
          <w:color w:val="221F1F"/>
          <w:spacing w:val="1"/>
        </w:rPr>
        <w:t xml:space="preserve"> </w:t>
      </w:r>
      <w:r>
        <w:rPr>
          <w:color w:val="221F1F"/>
        </w:rPr>
        <w:t>и</w:t>
      </w:r>
      <w:r>
        <w:rPr>
          <w:color w:val="221F1F"/>
          <w:spacing w:val="61"/>
        </w:rPr>
        <w:t xml:space="preserve"> </w:t>
      </w:r>
      <w:r>
        <w:rPr>
          <w:color w:val="221F1F"/>
        </w:rPr>
        <w:t>отборе</w:t>
      </w:r>
      <w:r>
        <w:rPr>
          <w:color w:val="221F1F"/>
          <w:spacing w:val="1"/>
        </w:rPr>
        <w:t xml:space="preserve"> </w:t>
      </w:r>
      <w:r>
        <w:rPr>
          <w:color w:val="221F1F"/>
        </w:rPr>
        <w:t>литературной</w:t>
      </w:r>
    </w:p>
    <w:p w:rsidR="009727C6" w:rsidRDefault="009727C6" w:rsidP="009727C6">
      <w:pPr>
        <w:pStyle w:val="a4"/>
        <w:ind w:right="618"/>
      </w:pPr>
      <w:r>
        <w:rPr>
          <w:color w:val="221F1F"/>
        </w:rPr>
        <w:t>и</w:t>
      </w:r>
      <w:r>
        <w:rPr>
          <w:color w:val="221F1F"/>
          <w:spacing w:val="1"/>
        </w:rPr>
        <w:t xml:space="preserve"> </w:t>
      </w:r>
      <w:r>
        <w:rPr>
          <w:color w:val="221F1F"/>
        </w:rPr>
        <w:t>другой</w:t>
      </w:r>
      <w:r>
        <w:rPr>
          <w:color w:val="221F1F"/>
          <w:spacing w:val="60"/>
        </w:rPr>
        <w:t xml:space="preserve"> </w:t>
      </w:r>
      <w:r>
        <w:rPr>
          <w:color w:val="221F1F"/>
        </w:rPr>
        <w:t>информации</w:t>
      </w:r>
      <w:r>
        <w:rPr>
          <w:color w:val="221F1F"/>
          <w:spacing w:val="60"/>
        </w:rPr>
        <w:t xml:space="preserve"> </w:t>
      </w:r>
      <w:r>
        <w:rPr>
          <w:color w:val="221F1F"/>
        </w:rPr>
        <w:t>или</w:t>
      </w:r>
      <w:r>
        <w:rPr>
          <w:color w:val="221F1F"/>
          <w:spacing w:val="60"/>
        </w:rPr>
        <w:t xml:space="preserve"> </w:t>
      </w:r>
      <w:r>
        <w:rPr>
          <w:color w:val="221F1F"/>
        </w:rPr>
        <w:t>данных</w:t>
      </w:r>
      <w:r>
        <w:rPr>
          <w:color w:val="221F1F"/>
          <w:spacing w:val="60"/>
        </w:rPr>
        <w:t xml:space="preserve"> </w:t>
      </w:r>
      <w:r>
        <w:rPr>
          <w:color w:val="221F1F"/>
        </w:rPr>
        <w:t>из источников</w:t>
      </w:r>
      <w:r>
        <w:rPr>
          <w:color w:val="221F1F"/>
          <w:spacing w:val="60"/>
        </w:rPr>
        <w:t xml:space="preserve"> </w:t>
      </w:r>
      <w:r>
        <w:rPr>
          <w:color w:val="221F1F"/>
        </w:rPr>
        <w:t>с</w:t>
      </w:r>
      <w:r>
        <w:rPr>
          <w:color w:val="221F1F"/>
          <w:spacing w:val="60"/>
        </w:rPr>
        <w:t xml:space="preserve"> </w:t>
      </w:r>
      <w:r>
        <w:rPr>
          <w:color w:val="221F1F"/>
        </w:rPr>
        <w:t>учѐтом</w:t>
      </w:r>
      <w:r>
        <w:rPr>
          <w:color w:val="221F1F"/>
          <w:spacing w:val="60"/>
        </w:rPr>
        <w:t xml:space="preserve"> </w:t>
      </w:r>
      <w:r>
        <w:rPr>
          <w:color w:val="221F1F"/>
        </w:rPr>
        <w:t>предложенной</w:t>
      </w:r>
      <w:r>
        <w:rPr>
          <w:color w:val="221F1F"/>
          <w:spacing w:val="60"/>
        </w:rPr>
        <w:t xml:space="preserve"> </w:t>
      </w:r>
      <w:r>
        <w:rPr>
          <w:color w:val="221F1F"/>
        </w:rPr>
        <w:t>учебной</w:t>
      </w:r>
      <w:r>
        <w:rPr>
          <w:color w:val="221F1F"/>
          <w:spacing w:val="60"/>
        </w:rPr>
        <w:t xml:space="preserve"> </w:t>
      </w:r>
      <w:r>
        <w:rPr>
          <w:color w:val="221F1F"/>
        </w:rPr>
        <w:t>задачи</w:t>
      </w:r>
      <w:r>
        <w:rPr>
          <w:color w:val="221F1F"/>
          <w:spacing w:val="1"/>
        </w:rPr>
        <w:t xml:space="preserve"> </w:t>
      </w:r>
      <w:r>
        <w:rPr>
          <w:color w:val="221F1F"/>
        </w:rPr>
        <w:t>и заданных</w:t>
      </w:r>
      <w:r>
        <w:rPr>
          <w:color w:val="221F1F"/>
          <w:spacing w:val="3"/>
        </w:rPr>
        <w:t xml:space="preserve"> </w:t>
      </w:r>
      <w:r>
        <w:rPr>
          <w:color w:val="221F1F"/>
        </w:rPr>
        <w:t>критериев;</w:t>
      </w:r>
    </w:p>
    <w:p w:rsidR="009727C6" w:rsidRDefault="009727C6" w:rsidP="009727C6">
      <w:pPr>
        <w:pStyle w:val="a4"/>
        <w:ind w:right="620" w:firstLine="679"/>
      </w:pPr>
      <w:r>
        <w:rPr>
          <w:color w:val="221F1F"/>
        </w:rPr>
        <w:t>выбирать,</w:t>
      </w:r>
      <w:r>
        <w:rPr>
          <w:color w:val="221F1F"/>
          <w:spacing w:val="1"/>
        </w:rPr>
        <w:t xml:space="preserve"> </w:t>
      </w:r>
      <w:r>
        <w:rPr>
          <w:color w:val="221F1F"/>
        </w:rPr>
        <w:t>анализировать,</w:t>
      </w:r>
      <w:r>
        <w:rPr>
          <w:color w:val="221F1F"/>
          <w:spacing w:val="1"/>
        </w:rPr>
        <w:t xml:space="preserve"> </w:t>
      </w:r>
      <w:r>
        <w:rPr>
          <w:color w:val="221F1F"/>
        </w:rPr>
        <w:t>систематизировать</w:t>
      </w:r>
      <w:r>
        <w:rPr>
          <w:color w:val="221F1F"/>
          <w:spacing w:val="1"/>
        </w:rPr>
        <w:t xml:space="preserve"> </w:t>
      </w:r>
      <w:r>
        <w:rPr>
          <w:color w:val="221F1F"/>
        </w:rPr>
        <w:t>и</w:t>
      </w:r>
      <w:r>
        <w:rPr>
          <w:color w:val="221F1F"/>
          <w:spacing w:val="1"/>
        </w:rPr>
        <w:t xml:space="preserve"> </w:t>
      </w:r>
      <w:r>
        <w:rPr>
          <w:color w:val="221F1F"/>
        </w:rPr>
        <w:t>интерпретировать</w:t>
      </w:r>
      <w:r>
        <w:rPr>
          <w:color w:val="221F1F"/>
          <w:spacing w:val="1"/>
        </w:rPr>
        <w:t xml:space="preserve"> </w:t>
      </w:r>
      <w:r>
        <w:rPr>
          <w:color w:val="221F1F"/>
        </w:rPr>
        <w:t>литературную</w:t>
      </w:r>
      <w:r>
        <w:rPr>
          <w:color w:val="221F1F"/>
          <w:spacing w:val="1"/>
        </w:rPr>
        <w:t xml:space="preserve"> </w:t>
      </w:r>
      <w:r>
        <w:rPr>
          <w:color w:val="221F1F"/>
        </w:rPr>
        <w:t>и</w:t>
      </w:r>
      <w:r>
        <w:rPr>
          <w:color w:val="221F1F"/>
          <w:spacing w:val="-57"/>
        </w:rPr>
        <w:t xml:space="preserve"> </w:t>
      </w:r>
      <w:r>
        <w:rPr>
          <w:color w:val="221F1F"/>
        </w:rPr>
        <w:t>другую информацию</w:t>
      </w:r>
      <w:r>
        <w:rPr>
          <w:color w:val="221F1F"/>
          <w:spacing w:val="1"/>
        </w:rPr>
        <w:t xml:space="preserve"> </w:t>
      </w:r>
      <w:r>
        <w:rPr>
          <w:color w:val="221F1F"/>
        </w:rPr>
        <w:t>различных</w:t>
      </w:r>
      <w:r>
        <w:rPr>
          <w:color w:val="221F1F"/>
          <w:spacing w:val="2"/>
        </w:rPr>
        <w:t xml:space="preserve"> </w:t>
      </w:r>
      <w:r>
        <w:rPr>
          <w:color w:val="221F1F"/>
        </w:rPr>
        <w:t>видов</w:t>
      </w:r>
      <w:r>
        <w:rPr>
          <w:color w:val="221F1F"/>
          <w:spacing w:val="-3"/>
        </w:rPr>
        <w:t xml:space="preserve"> </w:t>
      </w:r>
      <w:r>
        <w:rPr>
          <w:color w:val="221F1F"/>
        </w:rPr>
        <w:t>и</w:t>
      </w:r>
      <w:r>
        <w:rPr>
          <w:color w:val="221F1F"/>
          <w:spacing w:val="1"/>
        </w:rPr>
        <w:t xml:space="preserve"> </w:t>
      </w:r>
      <w:r>
        <w:rPr>
          <w:color w:val="221F1F"/>
        </w:rPr>
        <w:t>форм</w:t>
      </w:r>
      <w:r>
        <w:rPr>
          <w:color w:val="221F1F"/>
          <w:spacing w:val="-3"/>
        </w:rPr>
        <w:t xml:space="preserve"> </w:t>
      </w:r>
      <w:r>
        <w:rPr>
          <w:color w:val="221F1F"/>
        </w:rPr>
        <w:t>представления;</w:t>
      </w:r>
    </w:p>
    <w:p w:rsidR="009727C6" w:rsidRDefault="009727C6" w:rsidP="009727C6">
      <w:pPr>
        <w:pStyle w:val="a4"/>
        <w:ind w:right="619" w:firstLine="679"/>
      </w:pPr>
      <w:r>
        <w:rPr>
          <w:color w:val="221F1F"/>
        </w:rPr>
        <w:t>находить сходные аргументы (подтверждающие или опровергающие одну и ту же идею,</w:t>
      </w:r>
      <w:r>
        <w:rPr>
          <w:color w:val="221F1F"/>
          <w:spacing w:val="1"/>
        </w:rPr>
        <w:t xml:space="preserve"> </w:t>
      </w:r>
      <w:r>
        <w:rPr>
          <w:color w:val="221F1F"/>
        </w:rPr>
        <w:t>версию)</w:t>
      </w:r>
      <w:r>
        <w:rPr>
          <w:color w:val="221F1F"/>
          <w:spacing w:val="-1"/>
        </w:rPr>
        <w:t xml:space="preserve"> </w:t>
      </w:r>
      <w:r>
        <w:rPr>
          <w:color w:val="221F1F"/>
        </w:rPr>
        <w:t>в</w:t>
      </w:r>
      <w:r>
        <w:rPr>
          <w:color w:val="221F1F"/>
          <w:spacing w:val="-1"/>
        </w:rPr>
        <w:t xml:space="preserve"> </w:t>
      </w:r>
      <w:r>
        <w:rPr>
          <w:color w:val="221F1F"/>
        </w:rPr>
        <w:t>различных</w:t>
      </w:r>
      <w:r>
        <w:rPr>
          <w:color w:val="221F1F"/>
          <w:spacing w:val="2"/>
        </w:rPr>
        <w:t xml:space="preserve"> </w:t>
      </w:r>
      <w:r>
        <w:rPr>
          <w:color w:val="221F1F"/>
        </w:rPr>
        <w:t>информационных</w:t>
      </w:r>
      <w:r>
        <w:rPr>
          <w:color w:val="221F1F"/>
          <w:spacing w:val="2"/>
        </w:rPr>
        <w:t xml:space="preserve"> </w:t>
      </w:r>
      <w:r>
        <w:rPr>
          <w:color w:val="221F1F"/>
        </w:rPr>
        <w:t>источниках;</w:t>
      </w:r>
    </w:p>
    <w:p w:rsidR="009727C6" w:rsidRDefault="009727C6" w:rsidP="009727C6">
      <w:pPr>
        <w:pStyle w:val="a4"/>
        <w:ind w:right="617" w:firstLine="679"/>
      </w:pPr>
      <w:r>
        <w:rPr>
          <w:color w:val="221F1F"/>
        </w:rPr>
        <w:t>самостоятельно выбирать оптимальную форму представления литературной и другой</w:t>
      </w:r>
      <w:r>
        <w:rPr>
          <w:color w:val="221F1F"/>
          <w:spacing w:val="1"/>
        </w:rPr>
        <w:t xml:space="preserve"> </w:t>
      </w:r>
      <w:r>
        <w:rPr>
          <w:color w:val="221F1F"/>
        </w:rPr>
        <w:t>информации и иллюстрировать решаемые учебные задачи несложными схемами, диаграммами,</w:t>
      </w:r>
      <w:r>
        <w:rPr>
          <w:color w:val="221F1F"/>
          <w:spacing w:val="-57"/>
        </w:rPr>
        <w:t xml:space="preserve"> </w:t>
      </w:r>
      <w:r>
        <w:rPr>
          <w:color w:val="221F1F"/>
        </w:rPr>
        <w:t>иной</w:t>
      </w:r>
      <w:r>
        <w:rPr>
          <w:color w:val="221F1F"/>
          <w:spacing w:val="1"/>
        </w:rPr>
        <w:t xml:space="preserve"> </w:t>
      </w:r>
      <w:r>
        <w:rPr>
          <w:color w:val="221F1F"/>
        </w:rPr>
        <w:t>графикой</w:t>
      </w:r>
      <w:r>
        <w:rPr>
          <w:color w:val="221F1F"/>
          <w:spacing w:val="1"/>
        </w:rPr>
        <w:t xml:space="preserve"> </w:t>
      </w:r>
      <w:r>
        <w:rPr>
          <w:color w:val="221F1F"/>
        </w:rPr>
        <w:t>и</w:t>
      </w:r>
      <w:r>
        <w:rPr>
          <w:color w:val="221F1F"/>
          <w:spacing w:val="-2"/>
        </w:rPr>
        <w:t xml:space="preserve"> </w:t>
      </w:r>
      <w:r>
        <w:rPr>
          <w:color w:val="221F1F"/>
        </w:rPr>
        <w:t>их</w:t>
      </w:r>
      <w:r>
        <w:rPr>
          <w:color w:val="221F1F"/>
          <w:spacing w:val="2"/>
        </w:rPr>
        <w:t xml:space="preserve"> </w:t>
      </w:r>
      <w:r>
        <w:rPr>
          <w:color w:val="221F1F"/>
        </w:rPr>
        <w:t>комбинациями;</w:t>
      </w:r>
    </w:p>
    <w:p w:rsidR="009727C6" w:rsidRDefault="009727C6" w:rsidP="009727C6">
      <w:pPr>
        <w:pStyle w:val="a4"/>
        <w:ind w:right="617" w:firstLine="679"/>
      </w:pPr>
      <w:r>
        <w:rPr>
          <w:color w:val="221F1F"/>
        </w:rPr>
        <w:t>оценивать</w:t>
      </w:r>
      <w:r>
        <w:rPr>
          <w:color w:val="221F1F"/>
          <w:spacing w:val="1"/>
        </w:rPr>
        <w:t xml:space="preserve"> </w:t>
      </w:r>
      <w:r>
        <w:rPr>
          <w:color w:val="221F1F"/>
        </w:rPr>
        <w:t>надѐжность</w:t>
      </w:r>
      <w:r>
        <w:rPr>
          <w:color w:val="221F1F"/>
          <w:spacing w:val="1"/>
        </w:rPr>
        <w:t xml:space="preserve"> </w:t>
      </w:r>
      <w:r>
        <w:rPr>
          <w:color w:val="221F1F"/>
        </w:rPr>
        <w:t>литературной</w:t>
      </w:r>
      <w:r>
        <w:rPr>
          <w:color w:val="221F1F"/>
          <w:spacing w:val="1"/>
        </w:rPr>
        <w:t xml:space="preserve"> </w:t>
      </w:r>
      <w:r>
        <w:rPr>
          <w:color w:val="221F1F"/>
        </w:rPr>
        <w:t>и</w:t>
      </w:r>
      <w:r>
        <w:rPr>
          <w:color w:val="221F1F"/>
          <w:spacing w:val="1"/>
        </w:rPr>
        <w:t xml:space="preserve"> </w:t>
      </w:r>
      <w:r>
        <w:rPr>
          <w:color w:val="221F1F"/>
        </w:rPr>
        <w:t>другой</w:t>
      </w:r>
      <w:r>
        <w:rPr>
          <w:color w:val="221F1F"/>
          <w:spacing w:val="1"/>
        </w:rPr>
        <w:t xml:space="preserve"> </w:t>
      </w:r>
      <w:r>
        <w:rPr>
          <w:color w:val="221F1F"/>
        </w:rPr>
        <w:t>информации</w:t>
      </w:r>
      <w:r>
        <w:rPr>
          <w:color w:val="221F1F"/>
          <w:spacing w:val="1"/>
        </w:rPr>
        <w:t xml:space="preserve"> </w:t>
      </w:r>
      <w:r>
        <w:rPr>
          <w:color w:val="221F1F"/>
        </w:rPr>
        <w:t>по</w:t>
      </w:r>
      <w:r>
        <w:rPr>
          <w:color w:val="221F1F"/>
          <w:spacing w:val="61"/>
        </w:rPr>
        <w:t xml:space="preserve"> </w:t>
      </w:r>
      <w:r>
        <w:rPr>
          <w:color w:val="221F1F"/>
        </w:rPr>
        <w:t>критериям,</w:t>
      </w:r>
      <w:r>
        <w:rPr>
          <w:color w:val="221F1F"/>
          <w:spacing w:val="1"/>
        </w:rPr>
        <w:t xml:space="preserve"> </w:t>
      </w:r>
      <w:r>
        <w:rPr>
          <w:color w:val="221F1F"/>
        </w:rPr>
        <w:t>предложенным учителем или</w:t>
      </w:r>
      <w:r>
        <w:rPr>
          <w:color w:val="221F1F"/>
          <w:spacing w:val="1"/>
        </w:rPr>
        <w:t xml:space="preserve"> </w:t>
      </w:r>
      <w:r>
        <w:rPr>
          <w:color w:val="221F1F"/>
        </w:rPr>
        <w:t>сформулированным</w:t>
      </w:r>
      <w:r>
        <w:rPr>
          <w:color w:val="221F1F"/>
          <w:spacing w:val="-1"/>
        </w:rPr>
        <w:t xml:space="preserve"> </w:t>
      </w:r>
      <w:r>
        <w:rPr>
          <w:color w:val="221F1F"/>
        </w:rPr>
        <w:t>самостоятельно;</w:t>
      </w:r>
    </w:p>
    <w:p w:rsidR="009727C6" w:rsidRDefault="009727C6" w:rsidP="009727C6">
      <w:pPr>
        <w:pStyle w:val="a4"/>
        <w:ind w:left="996"/>
      </w:pPr>
      <w:r>
        <w:rPr>
          <w:color w:val="221F1F"/>
        </w:rPr>
        <w:t>эффективно</w:t>
      </w:r>
      <w:r>
        <w:rPr>
          <w:color w:val="221F1F"/>
          <w:spacing w:val="-4"/>
        </w:rPr>
        <w:t xml:space="preserve"> </w:t>
      </w:r>
      <w:r>
        <w:rPr>
          <w:color w:val="221F1F"/>
        </w:rPr>
        <w:t>запоминать</w:t>
      </w:r>
      <w:r>
        <w:rPr>
          <w:color w:val="221F1F"/>
          <w:spacing w:val="-1"/>
        </w:rPr>
        <w:t xml:space="preserve"> </w:t>
      </w:r>
      <w:r>
        <w:rPr>
          <w:color w:val="221F1F"/>
        </w:rPr>
        <w:t>и</w:t>
      </w:r>
      <w:r>
        <w:rPr>
          <w:color w:val="221F1F"/>
          <w:spacing w:val="-2"/>
        </w:rPr>
        <w:t xml:space="preserve"> </w:t>
      </w:r>
      <w:r>
        <w:rPr>
          <w:color w:val="221F1F"/>
        </w:rPr>
        <w:t>систематизировать</w:t>
      </w:r>
      <w:r>
        <w:rPr>
          <w:color w:val="221F1F"/>
          <w:spacing w:val="-3"/>
        </w:rPr>
        <w:t xml:space="preserve"> </w:t>
      </w:r>
      <w:r>
        <w:rPr>
          <w:color w:val="221F1F"/>
        </w:rPr>
        <w:t>эту</w:t>
      </w:r>
      <w:r>
        <w:rPr>
          <w:color w:val="221F1F"/>
          <w:spacing w:val="-7"/>
        </w:rPr>
        <w:t xml:space="preserve"> </w:t>
      </w:r>
      <w:r>
        <w:rPr>
          <w:color w:val="221F1F"/>
        </w:rPr>
        <w:t>информацию.</w:t>
      </w:r>
    </w:p>
    <w:p w:rsidR="009727C6" w:rsidRDefault="009727C6" w:rsidP="009727C6">
      <w:pPr>
        <w:pStyle w:val="Heading5"/>
        <w:spacing w:before="3"/>
        <w:ind w:left="996"/>
      </w:pPr>
      <w:r>
        <w:rPr>
          <w:color w:val="221F1F"/>
        </w:rPr>
        <w:t>Овладение</w:t>
      </w:r>
      <w:r>
        <w:rPr>
          <w:color w:val="221F1F"/>
          <w:spacing w:val="-7"/>
        </w:rPr>
        <w:t xml:space="preserve"> </w:t>
      </w:r>
      <w:r>
        <w:rPr>
          <w:color w:val="221F1F"/>
        </w:rPr>
        <w:t>универсальными</w:t>
      </w:r>
      <w:r>
        <w:rPr>
          <w:color w:val="221F1F"/>
          <w:spacing w:val="-6"/>
        </w:rPr>
        <w:t xml:space="preserve"> </w:t>
      </w:r>
      <w:r>
        <w:rPr>
          <w:color w:val="221F1F"/>
        </w:rPr>
        <w:t>учебными</w:t>
      </w:r>
      <w:r>
        <w:rPr>
          <w:color w:val="221F1F"/>
          <w:spacing w:val="-5"/>
        </w:rPr>
        <w:t xml:space="preserve"> </w:t>
      </w:r>
      <w:r>
        <w:rPr>
          <w:color w:val="221F1F"/>
        </w:rPr>
        <w:t>коммуникативными</w:t>
      </w:r>
      <w:r>
        <w:rPr>
          <w:color w:val="221F1F"/>
          <w:spacing w:val="-5"/>
        </w:rPr>
        <w:t xml:space="preserve"> </w:t>
      </w:r>
      <w:r>
        <w:rPr>
          <w:color w:val="221F1F"/>
        </w:rPr>
        <w:t>действиями:</w:t>
      </w:r>
    </w:p>
    <w:p w:rsidR="009727C6" w:rsidRDefault="009727C6" w:rsidP="009727C6">
      <w:pPr>
        <w:pStyle w:val="a4"/>
        <w:tabs>
          <w:tab w:val="left" w:pos="9654"/>
        </w:tabs>
        <w:ind w:right="615" w:firstLine="679"/>
      </w:pPr>
      <w:r>
        <w:rPr>
          <w:i/>
          <w:color w:val="221F1F"/>
        </w:rPr>
        <w:t>общение</w:t>
      </w:r>
      <w:r>
        <w:rPr>
          <w:color w:val="221F1F"/>
        </w:rPr>
        <w:t>:</w:t>
      </w:r>
      <w:r>
        <w:rPr>
          <w:color w:val="221F1F"/>
          <w:spacing w:val="37"/>
        </w:rPr>
        <w:t xml:space="preserve"> </w:t>
      </w:r>
      <w:r>
        <w:rPr>
          <w:color w:val="221F1F"/>
        </w:rPr>
        <w:t>воспринимать</w:t>
      </w:r>
      <w:r>
        <w:rPr>
          <w:color w:val="221F1F"/>
          <w:spacing w:val="39"/>
        </w:rPr>
        <w:t xml:space="preserve"> </w:t>
      </w:r>
      <w:r>
        <w:rPr>
          <w:color w:val="221F1F"/>
        </w:rPr>
        <w:t>и</w:t>
      </w:r>
      <w:r>
        <w:rPr>
          <w:color w:val="221F1F"/>
          <w:spacing w:val="37"/>
        </w:rPr>
        <w:t xml:space="preserve"> </w:t>
      </w:r>
      <w:r>
        <w:rPr>
          <w:color w:val="221F1F"/>
        </w:rPr>
        <w:t>формулировать</w:t>
      </w:r>
      <w:r>
        <w:rPr>
          <w:color w:val="221F1F"/>
          <w:spacing w:val="38"/>
        </w:rPr>
        <w:t xml:space="preserve"> </w:t>
      </w:r>
      <w:r>
        <w:rPr>
          <w:color w:val="221F1F"/>
        </w:rPr>
        <w:t>суждения,</w:t>
      </w:r>
      <w:r>
        <w:rPr>
          <w:color w:val="221F1F"/>
          <w:spacing w:val="37"/>
        </w:rPr>
        <w:t xml:space="preserve"> </w:t>
      </w:r>
      <w:r>
        <w:rPr>
          <w:color w:val="221F1F"/>
        </w:rPr>
        <w:t>выражать</w:t>
      </w:r>
      <w:r>
        <w:rPr>
          <w:color w:val="221F1F"/>
          <w:spacing w:val="38"/>
        </w:rPr>
        <w:t xml:space="preserve"> </w:t>
      </w:r>
      <w:r>
        <w:rPr>
          <w:color w:val="221F1F"/>
        </w:rPr>
        <w:t>эмоции</w:t>
      </w:r>
      <w:r>
        <w:rPr>
          <w:color w:val="221F1F"/>
          <w:spacing w:val="38"/>
        </w:rPr>
        <w:t xml:space="preserve"> </w:t>
      </w:r>
      <w:r>
        <w:rPr>
          <w:color w:val="221F1F"/>
        </w:rPr>
        <w:t>в</w:t>
      </w:r>
      <w:r>
        <w:rPr>
          <w:color w:val="221F1F"/>
          <w:spacing w:val="36"/>
        </w:rPr>
        <w:t xml:space="preserve"> </w:t>
      </w:r>
      <w:r>
        <w:rPr>
          <w:color w:val="221F1F"/>
        </w:rPr>
        <w:t>соответствии</w:t>
      </w:r>
      <w:r>
        <w:rPr>
          <w:color w:val="221F1F"/>
          <w:spacing w:val="-58"/>
        </w:rPr>
        <w:t xml:space="preserve"> </w:t>
      </w:r>
      <w:r>
        <w:rPr>
          <w:color w:val="221F1F"/>
        </w:rPr>
        <w:t>с условиями и целями общения; выражать себя (свою точку зрения) в устных и письменных</w:t>
      </w:r>
      <w:r>
        <w:rPr>
          <w:color w:val="221F1F"/>
          <w:spacing w:val="1"/>
        </w:rPr>
        <w:t xml:space="preserve"> </w:t>
      </w:r>
      <w:r>
        <w:rPr>
          <w:color w:val="221F1F"/>
        </w:rPr>
        <w:t>текстах; распознавать невербальные средства общения, понимать значение социальных знаков,</w:t>
      </w:r>
      <w:r>
        <w:rPr>
          <w:color w:val="221F1F"/>
          <w:spacing w:val="1"/>
        </w:rPr>
        <w:t xml:space="preserve"> </w:t>
      </w:r>
      <w:r>
        <w:rPr>
          <w:color w:val="221F1F"/>
        </w:rPr>
        <w:t>знать и распознавать предпосылки конфликтных ситуаций, находя аналогии в литературных</w:t>
      </w:r>
      <w:r>
        <w:rPr>
          <w:color w:val="221F1F"/>
          <w:spacing w:val="1"/>
        </w:rPr>
        <w:t xml:space="preserve"> </w:t>
      </w:r>
      <w:r>
        <w:rPr>
          <w:color w:val="221F1F"/>
        </w:rPr>
        <w:t>произведениях,</w:t>
      </w:r>
      <w:r>
        <w:rPr>
          <w:color w:val="221F1F"/>
          <w:spacing w:val="1"/>
        </w:rPr>
        <w:t xml:space="preserve"> </w:t>
      </w:r>
      <w:r>
        <w:rPr>
          <w:color w:val="221F1F"/>
        </w:rPr>
        <w:t>и</w:t>
      </w:r>
      <w:r>
        <w:rPr>
          <w:color w:val="221F1F"/>
          <w:spacing w:val="1"/>
        </w:rPr>
        <w:t xml:space="preserve"> </w:t>
      </w:r>
      <w:r>
        <w:rPr>
          <w:color w:val="221F1F"/>
        </w:rPr>
        <w:t>смягчать</w:t>
      </w:r>
      <w:r>
        <w:rPr>
          <w:color w:val="221F1F"/>
          <w:spacing w:val="1"/>
        </w:rPr>
        <w:t xml:space="preserve"> </w:t>
      </w:r>
      <w:r>
        <w:rPr>
          <w:color w:val="221F1F"/>
        </w:rPr>
        <w:t>конфликты,</w:t>
      </w:r>
      <w:r>
        <w:rPr>
          <w:color w:val="221F1F"/>
          <w:spacing w:val="1"/>
        </w:rPr>
        <w:t xml:space="preserve"> </w:t>
      </w:r>
      <w:r>
        <w:rPr>
          <w:color w:val="221F1F"/>
        </w:rPr>
        <w:t>вести</w:t>
      </w:r>
      <w:r>
        <w:rPr>
          <w:color w:val="221F1F"/>
          <w:spacing w:val="1"/>
        </w:rPr>
        <w:t xml:space="preserve"> </w:t>
      </w:r>
      <w:r>
        <w:rPr>
          <w:color w:val="221F1F"/>
        </w:rPr>
        <w:t>переговоры;</w:t>
      </w:r>
      <w:r>
        <w:rPr>
          <w:color w:val="221F1F"/>
          <w:spacing w:val="1"/>
        </w:rPr>
        <w:t xml:space="preserve"> </w:t>
      </w:r>
      <w:r>
        <w:rPr>
          <w:color w:val="221F1F"/>
        </w:rPr>
        <w:t>понимать</w:t>
      </w:r>
      <w:r>
        <w:rPr>
          <w:color w:val="221F1F"/>
          <w:spacing w:val="1"/>
        </w:rPr>
        <w:t xml:space="preserve"> </w:t>
      </w:r>
      <w:r>
        <w:rPr>
          <w:color w:val="221F1F"/>
        </w:rPr>
        <w:t>намерения</w:t>
      </w:r>
      <w:r>
        <w:rPr>
          <w:color w:val="221F1F"/>
          <w:spacing w:val="1"/>
        </w:rPr>
        <w:t xml:space="preserve"> </w:t>
      </w:r>
      <w:r>
        <w:rPr>
          <w:color w:val="221F1F"/>
        </w:rPr>
        <w:t>других,</w:t>
      </w:r>
      <w:r>
        <w:rPr>
          <w:color w:val="221F1F"/>
          <w:spacing w:val="1"/>
        </w:rPr>
        <w:t xml:space="preserve"> </w:t>
      </w:r>
      <w:r>
        <w:rPr>
          <w:color w:val="221F1F"/>
        </w:rPr>
        <w:t>проявлять</w:t>
      </w:r>
      <w:r>
        <w:rPr>
          <w:color w:val="221F1F"/>
          <w:spacing w:val="1"/>
        </w:rPr>
        <w:t xml:space="preserve"> </w:t>
      </w:r>
      <w:r>
        <w:rPr>
          <w:color w:val="221F1F"/>
        </w:rPr>
        <w:t>уважительное</w:t>
      </w:r>
      <w:r>
        <w:rPr>
          <w:color w:val="221F1F"/>
          <w:spacing w:val="1"/>
        </w:rPr>
        <w:t xml:space="preserve"> </w:t>
      </w:r>
      <w:r>
        <w:rPr>
          <w:color w:val="221F1F"/>
        </w:rPr>
        <w:t>отношение</w:t>
      </w:r>
      <w:r>
        <w:rPr>
          <w:color w:val="221F1F"/>
          <w:spacing w:val="1"/>
        </w:rPr>
        <w:t xml:space="preserve"> </w:t>
      </w:r>
      <w:r>
        <w:rPr>
          <w:color w:val="221F1F"/>
        </w:rPr>
        <w:t>к</w:t>
      </w:r>
      <w:r>
        <w:rPr>
          <w:color w:val="221F1F"/>
          <w:spacing w:val="1"/>
        </w:rPr>
        <w:t xml:space="preserve"> </w:t>
      </w:r>
      <w:r>
        <w:rPr>
          <w:color w:val="221F1F"/>
        </w:rPr>
        <w:t>собеседнику</w:t>
      </w:r>
      <w:r>
        <w:rPr>
          <w:color w:val="221F1F"/>
          <w:spacing w:val="1"/>
        </w:rPr>
        <w:t xml:space="preserve"> </w:t>
      </w:r>
      <w:r>
        <w:rPr>
          <w:color w:val="221F1F"/>
        </w:rPr>
        <w:t>и</w:t>
      </w:r>
      <w:r>
        <w:rPr>
          <w:color w:val="221F1F"/>
          <w:spacing w:val="1"/>
        </w:rPr>
        <w:t xml:space="preserve"> </w:t>
      </w:r>
      <w:r>
        <w:rPr>
          <w:color w:val="221F1F"/>
        </w:rPr>
        <w:t>корректно</w:t>
      </w:r>
      <w:r>
        <w:rPr>
          <w:color w:val="221F1F"/>
          <w:spacing w:val="1"/>
        </w:rPr>
        <w:t xml:space="preserve"> </w:t>
      </w:r>
      <w:r>
        <w:rPr>
          <w:color w:val="221F1F"/>
        </w:rPr>
        <w:t>формулировать</w:t>
      </w:r>
      <w:r>
        <w:rPr>
          <w:color w:val="221F1F"/>
          <w:spacing w:val="1"/>
        </w:rPr>
        <w:t xml:space="preserve"> </w:t>
      </w:r>
      <w:r>
        <w:rPr>
          <w:color w:val="221F1F"/>
        </w:rPr>
        <w:t>свои</w:t>
      </w:r>
      <w:r>
        <w:rPr>
          <w:color w:val="221F1F"/>
          <w:spacing w:val="1"/>
        </w:rPr>
        <w:t xml:space="preserve"> </w:t>
      </w:r>
      <w:r>
        <w:rPr>
          <w:color w:val="221F1F"/>
        </w:rPr>
        <w:t>возражения;</w:t>
      </w:r>
      <w:r>
        <w:rPr>
          <w:color w:val="221F1F"/>
          <w:spacing w:val="1"/>
        </w:rPr>
        <w:t xml:space="preserve"> </w:t>
      </w:r>
      <w:r>
        <w:rPr>
          <w:color w:val="221F1F"/>
        </w:rPr>
        <w:t>в</w:t>
      </w:r>
      <w:r>
        <w:rPr>
          <w:color w:val="221F1F"/>
          <w:spacing w:val="1"/>
        </w:rPr>
        <w:t xml:space="preserve"> </w:t>
      </w:r>
      <w:r>
        <w:rPr>
          <w:color w:val="221F1F"/>
        </w:rPr>
        <w:t>ходе</w:t>
      </w:r>
      <w:r>
        <w:rPr>
          <w:color w:val="221F1F"/>
          <w:spacing w:val="1"/>
        </w:rPr>
        <w:t xml:space="preserve"> </w:t>
      </w:r>
      <w:r>
        <w:rPr>
          <w:color w:val="221F1F"/>
        </w:rPr>
        <w:t>учебного</w:t>
      </w:r>
      <w:r>
        <w:rPr>
          <w:color w:val="221F1F"/>
          <w:spacing w:val="1"/>
        </w:rPr>
        <w:t xml:space="preserve"> </w:t>
      </w:r>
      <w:r>
        <w:rPr>
          <w:color w:val="221F1F"/>
        </w:rPr>
        <w:t>диалога</w:t>
      </w:r>
      <w:r>
        <w:rPr>
          <w:color w:val="221F1F"/>
          <w:spacing w:val="1"/>
        </w:rPr>
        <w:t xml:space="preserve"> </w:t>
      </w:r>
      <w:r>
        <w:rPr>
          <w:color w:val="221F1F"/>
        </w:rPr>
        <w:t>и/или</w:t>
      </w:r>
      <w:r>
        <w:rPr>
          <w:color w:val="221F1F"/>
          <w:spacing w:val="1"/>
        </w:rPr>
        <w:t xml:space="preserve"> </w:t>
      </w:r>
      <w:r>
        <w:rPr>
          <w:color w:val="221F1F"/>
        </w:rPr>
        <w:t>дискуссии</w:t>
      </w:r>
      <w:r>
        <w:rPr>
          <w:color w:val="221F1F"/>
          <w:spacing w:val="1"/>
        </w:rPr>
        <w:t xml:space="preserve"> </w:t>
      </w:r>
      <w:r>
        <w:rPr>
          <w:color w:val="221F1F"/>
        </w:rPr>
        <w:t>задавать</w:t>
      </w:r>
      <w:r>
        <w:rPr>
          <w:color w:val="221F1F"/>
          <w:spacing w:val="1"/>
        </w:rPr>
        <w:t xml:space="preserve"> </w:t>
      </w:r>
      <w:r>
        <w:rPr>
          <w:color w:val="221F1F"/>
        </w:rPr>
        <w:t>вопросы</w:t>
      </w:r>
      <w:r>
        <w:rPr>
          <w:color w:val="221F1F"/>
          <w:spacing w:val="1"/>
        </w:rPr>
        <w:t xml:space="preserve"> </w:t>
      </w:r>
      <w:r>
        <w:rPr>
          <w:color w:val="221F1F"/>
        </w:rPr>
        <w:t>по</w:t>
      </w:r>
      <w:r>
        <w:rPr>
          <w:color w:val="221F1F"/>
          <w:spacing w:val="1"/>
        </w:rPr>
        <w:t xml:space="preserve"> </w:t>
      </w:r>
      <w:r>
        <w:rPr>
          <w:color w:val="221F1F"/>
        </w:rPr>
        <w:t>существу</w:t>
      </w:r>
      <w:r>
        <w:rPr>
          <w:color w:val="221F1F"/>
          <w:spacing w:val="1"/>
        </w:rPr>
        <w:t xml:space="preserve"> </w:t>
      </w:r>
      <w:r>
        <w:rPr>
          <w:color w:val="221F1F"/>
        </w:rPr>
        <w:t>обсуждаемой</w:t>
      </w:r>
      <w:r>
        <w:rPr>
          <w:color w:val="221F1F"/>
        </w:rPr>
        <w:tab/>
      </w:r>
      <w:r>
        <w:rPr>
          <w:color w:val="221F1F"/>
          <w:spacing w:val="-1"/>
        </w:rPr>
        <w:t>темы</w:t>
      </w:r>
    </w:p>
    <w:p w:rsidR="009727C6" w:rsidRDefault="009727C6" w:rsidP="009727C6">
      <w:pPr>
        <w:pStyle w:val="a4"/>
        <w:ind w:right="616"/>
      </w:pPr>
      <w:r>
        <w:rPr>
          <w:color w:val="221F1F"/>
        </w:rPr>
        <w:t>и</w:t>
      </w:r>
      <w:r>
        <w:rPr>
          <w:color w:val="221F1F"/>
          <w:spacing w:val="1"/>
        </w:rPr>
        <w:t xml:space="preserve"> </w:t>
      </w:r>
      <w:r>
        <w:rPr>
          <w:color w:val="221F1F"/>
        </w:rPr>
        <w:t>высказывать</w:t>
      </w:r>
      <w:r>
        <w:rPr>
          <w:color w:val="221F1F"/>
          <w:spacing w:val="1"/>
        </w:rPr>
        <w:t xml:space="preserve"> </w:t>
      </w:r>
      <w:r>
        <w:rPr>
          <w:color w:val="221F1F"/>
        </w:rPr>
        <w:t>идеи,</w:t>
      </w:r>
      <w:r>
        <w:rPr>
          <w:color w:val="221F1F"/>
          <w:spacing w:val="1"/>
        </w:rPr>
        <w:t xml:space="preserve"> </w:t>
      </w:r>
      <w:r>
        <w:rPr>
          <w:color w:val="221F1F"/>
        </w:rPr>
        <w:t>нацеленные</w:t>
      </w:r>
      <w:r>
        <w:rPr>
          <w:color w:val="221F1F"/>
          <w:spacing w:val="1"/>
        </w:rPr>
        <w:t xml:space="preserve"> </w:t>
      </w:r>
      <w:r>
        <w:rPr>
          <w:color w:val="221F1F"/>
        </w:rPr>
        <w:t>на</w:t>
      </w:r>
      <w:r>
        <w:rPr>
          <w:color w:val="221F1F"/>
          <w:spacing w:val="1"/>
        </w:rPr>
        <w:t xml:space="preserve"> </w:t>
      </w:r>
      <w:r>
        <w:rPr>
          <w:color w:val="221F1F"/>
        </w:rPr>
        <w:t>решение</w:t>
      </w:r>
      <w:r>
        <w:rPr>
          <w:color w:val="221F1F"/>
          <w:spacing w:val="1"/>
        </w:rPr>
        <w:t xml:space="preserve"> </w:t>
      </w:r>
      <w:r>
        <w:rPr>
          <w:color w:val="221F1F"/>
        </w:rPr>
        <w:t>учебной</w:t>
      </w:r>
      <w:r>
        <w:rPr>
          <w:color w:val="221F1F"/>
          <w:spacing w:val="1"/>
        </w:rPr>
        <w:t xml:space="preserve"> </w:t>
      </w:r>
      <w:r>
        <w:rPr>
          <w:color w:val="221F1F"/>
        </w:rPr>
        <w:t>задачи</w:t>
      </w:r>
      <w:r>
        <w:rPr>
          <w:color w:val="221F1F"/>
          <w:spacing w:val="1"/>
        </w:rPr>
        <w:t xml:space="preserve"> </w:t>
      </w:r>
      <w:r>
        <w:rPr>
          <w:color w:val="221F1F"/>
        </w:rPr>
        <w:t>и</w:t>
      </w:r>
      <w:r>
        <w:rPr>
          <w:color w:val="221F1F"/>
          <w:spacing w:val="1"/>
        </w:rPr>
        <w:t xml:space="preserve"> </w:t>
      </w:r>
      <w:r>
        <w:rPr>
          <w:color w:val="221F1F"/>
        </w:rPr>
        <w:t>поддержание</w:t>
      </w:r>
      <w:r>
        <w:rPr>
          <w:color w:val="221F1F"/>
          <w:spacing w:val="1"/>
        </w:rPr>
        <w:t xml:space="preserve"> </w:t>
      </w:r>
      <w:r>
        <w:rPr>
          <w:color w:val="221F1F"/>
        </w:rPr>
        <w:t>благожелательности общения; сопоставлять свои суждения с суждениями других участников</w:t>
      </w:r>
      <w:r>
        <w:rPr>
          <w:color w:val="221F1F"/>
          <w:spacing w:val="1"/>
        </w:rPr>
        <w:t xml:space="preserve"> </w:t>
      </w:r>
      <w:r>
        <w:rPr>
          <w:color w:val="221F1F"/>
        </w:rPr>
        <w:t>диалога,</w:t>
      </w:r>
      <w:r>
        <w:rPr>
          <w:color w:val="221F1F"/>
          <w:spacing w:val="1"/>
        </w:rPr>
        <w:t xml:space="preserve"> </w:t>
      </w:r>
      <w:r>
        <w:rPr>
          <w:color w:val="221F1F"/>
        </w:rPr>
        <w:t>обнаруживать</w:t>
      </w:r>
      <w:r>
        <w:rPr>
          <w:color w:val="221F1F"/>
          <w:spacing w:val="1"/>
        </w:rPr>
        <w:t xml:space="preserve"> </w:t>
      </w:r>
      <w:r>
        <w:rPr>
          <w:color w:val="221F1F"/>
        </w:rPr>
        <w:t>различие</w:t>
      </w:r>
      <w:r>
        <w:rPr>
          <w:color w:val="221F1F"/>
          <w:spacing w:val="1"/>
        </w:rPr>
        <w:t xml:space="preserve"> </w:t>
      </w:r>
      <w:r>
        <w:rPr>
          <w:color w:val="221F1F"/>
        </w:rPr>
        <w:t>и</w:t>
      </w:r>
      <w:r>
        <w:rPr>
          <w:color w:val="221F1F"/>
          <w:spacing w:val="1"/>
        </w:rPr>
        <w:t xml:space="preserve"> </w:t>
      </w:r>
      <w:r>
        <w:rPr>
          <w:color w:val="221F1F"/>
        </w:rPr>
        <w:t>сходство</w:t>
      </w:r>
      <w:r>
        <w:rPr>
          <w:color w:val="221F1F"/>
          <w:spacing w:val="1"/>
        </w:rPr>
        <w:t xml:space="preserve"> </w:t>
      </w:r>
      <w:r>
        <w:rPr>
          <w:color w:val="221F1F"/>
        </w:rPr>
        <w:t>позиций;</w:t>
      </w:r>
      <w:r>
        <w:rPr>
          <w:color w:val="221F1F"/>
          <w:spacing w:val="1"/>
        </w:rPr>
        <w:t xml:space="preserve"> </w:t>
      </w:r>
      <w:r>
        <w:rPr>
          <w:color w:val="221F1F"/>
        </w:rPr>
        <w:t>публично</w:t>
      </w:r>
      <w:r>
        <w:rPr>
          <w:color w:val="221F1F"/>
          <w:spacing w:val="1"/>
        </w:rPr>
        <w:t xml:space="preserve"> </w:t>
      </w:r>
      <w:r>
        <w:rPr>
          <w:color w:val="221F1F"/>
        </w:rPr>
        <w:t>представлять</w:t>
      </w:r>
      <w:r>
        <w:rPr>
          <w:color w:val="221F1F"/>
          <w:spacing w:val="1"/>
        </w:rPr>
        <w:t xml:space="preserve"> </w:t>
      </w:r>
      <w:r>
        <w:rPr>
          <w:color w:val="221F1F"/>
        </w:rPr>
        <w:t>результаты</w:t>
      </w:r>
      <w:r>
        <w:rPr>
          <w:color w:val="221F1F"/>
          <w:spacing w:val="1"/>
        </w:rPr>
        <w:t xml:space="preserve"> </w:t>
      </w:r>
      <w:r>
        <w:rPr>
          <w:color w:val="221F1F"/>
        </w:rPr>
        <w:t>выполненного</w:t>
      </w:r>
      <w:r>
        <w:rPr>
          <w:color w:val="221F1F"/>
          <w:spacing w:val="1"/>
        </w:rPr>
        <w:t xml:space="preserve"> </w:t>
      </w:r>
      <w:r>
        <w:rPr>
          <w:color w:val="221F1F"/>
        </w:rPr>
        <w:t>опыта</w:t>
      </w:r>
      <w:r>
        <w:rPr>
          <w:color w:val="221F1F"/>
          <w:spacing w:val="1"/>
        </w:rPr>
        <w:t xml:space="preserve"> </w:t>
      </w:r>
      <w:r>
        <w:rPr>
          <w:color w:val="221F1F"/>
        </w:rPr>
        <w:t>(литературоведческого</w:t>
      </w:r>
      <w:r>
        <w:rPr>
          <w:color w:val="221F1F"/>
          <w:spacing w:val="1"/>
        </w:rPr>
        <w:t xml:space="preserve"> </w:t>
      </w:r>
      <w:r>
        <w:rPr>
          <w:color w:val="221F1F"/>
        </w:rPr>
        <w:t>эксперимента,</w:t>
      </w:r>
      <w:r>
        <w:rPr>
          <w:color w:val="221F1F"/>
          <w:spacing w:val="1"/>
        </w:rPr>
        <w:t xml:space="preserve"> </w:t>
      </w:r>
      <w:r>
        <w:rPr>
          <w:color w:val="221F1F"/>
        </w:rPr>
        <w:t>исследования,</w:t>
      </w:r>
      <w:r>
        <w:rPr>
          <w:color w:val="221F1F"/>
          <w:spacing w:val="1"/>
        </w:rPr>
        <w:t xml:space="preserve"> </w:t>
      </w:r>
      <w:r>
        <w:rPr>
          <w:color w:val="221F1F"/>
        </w:rPr>
        <w:t>проекта);</w:t>
      </w:r>
      <w:r>
        <w:rPr>
          <w:color w:val="221F1F"/>
          <w:spacing w:val="-57"/>
        </w:rPr>
        <w:t xml:space="preserve"> </w:t>
      </w:r>
      <w:r>
        <w:rPr>
          <w:color w:val="221F1F"/>
        </w:rPr>
        <w:t>самостоятельно выбирать формат выступления с учѐтом задач презентации и особенностей</w:t>
      </w:r>
      <w:r>
        <w:rPr>
          <w:color w:val="221F1F"/>
          <w:spacing w:val="1"/>
        </w:rPr>
        <w:t xml:space="preserve"> </w:t>
      </w:r>
      <w:r>
        <w:rPr>
          <w:color w:val="221F1F"/>
        </w:rPr>
        <w:t>аудитории и в соответствии с ним составлять устные и письменные тексты с использованием</w:t>
      </w:r>
      <w:r>
        <w:rPr>
          <w:color w:val="221F1F"/>
          <w:spacing w:val="1"/>
        </w:rPr>
        <w:t xml:space="preserve"> </w:t>
      </w:r>
      <w:r>
        <w:rPr>
          <w:color w:val="221F1F"/>
        </w:rPr>
        <w:t>иллюстративных</w:t>
      </w:r>
      <w:r>
        <w:rPr>
          <w:color w:val="221F1F"/>
          <w:spacing w:val="2"/>
        </w:rPr>
        <w:t xml:space="preserve"> </w:t>
      </w:r>
      <w:r>
        <w:rPr>
          <w:color w:val="221F1F"/>
        </w:rPr>
        <w:t>материалов;</w:t>
      </w:r>
    </w:p>
    <w:p w:rsidR="009727C6" w:rsidRDefault="009727C6" w:rsidP="009727C6">
      <w:pPr>
        <w:pStyle w:val="a4"/>
        <w:ind w:right="617" w:firstLine="679"/>
      </w:pPr>
      <w:r>
        <w:rPr>
          <w:i/>
          <w:color w:val="221F1F"/>
        </w:rPr>
        <w:t>совместная деятельность</w:t>
      </w:r>
      <w:r>
        <w:rPr>
          <w:color w:val="221F1F"/>
        </w:rPr>
        <w:t>: использовать преимущества командной (парной, групповой,</w:t>
      </w:r>
      <w:r>
        <w:rPr>
          <w:color w:val="221F1F"/>
          <w:spacing w:val="1"/>
        </w:rPr>
        <w:t xml:space="preserve"> </w:t>
      </w:r>
      <w:r>
        <w:rPr>
          <w:color w:val="221F1F"/>
        </w:rPr>
        <w:t>коллективной)</w:t>
      </w:r>
      <w:r>
        <w:rPr>
          <w:color w:val="221F1F"/>
          <w:spacing w:val="25"/>
        </w:rPr>
        <w:t xml:space="preserve"> </w:t>
      </w:r>
      <w:r>
        <w:rPr>
          <w:color w:val="221F1F"/>
        </w:rPr>
        <w:t>и</w:t>
      </w:r>
      <w:r>
        <w:rPr>
          <w:color w:val="221F1F"/>
          <w:spacing w:val="25"/>
        </w:rPr>
        <w:t xml:space="preserve"> </w:t>
      </w:r>
      <w:r>
        <w:rPr>
          <w:color w:val="221F1F"/>
        </w:rPr>
        <w:t>индивидуальной</w:t>
      </w:r>
      <w:r>
        <w:rPr>
          <w:color w:val="221F1F"/>
          <w:spacing w:val="30"/>
        </w:rPr>
        <w:t xml:space="preserve"> </w:t>
      </w:r>
      <w:r>
        <w:rPr>
          <w:color w:val="221F1F"/>
        </w:rPr>
        <w:t>работы</w:t>
      </w:r>
      <w:r>
        <w:rPr>
          <w:color w:val="221F1F"/>
          <w:spacing w:val="24"/>
        </w:rPr>
        <w:t xml:space="preserve"> </w:t>
      </w:r>
      <w:r>
        <w:rPr>
          <w:color w:val="221F1F"/>
        </w:rPr>
        <w:t>при</w:t>
      </w:r>
      <w:r>
        <w:rPr>
          <w:color w:val="221F1F"/>
          <w:spacing w:val="28"/>
        </w:rPr>
        <w:t xml:space="preserve"> </w:t>
      </w:r>
      <w:r>
        <w:rPr>
          <w:color w:val="221F1F"/>
        </w:rPr>
        <w:t>решении</w:t>
      </w:r>
      <w:r>
        <w:rPr>
          <w:color w:val="221F1F"/>
          <w:spacing w:val="28"/>
        </w:rPr>
        <w:t xml:space="preserve"> </w:t>
      </w:r>
      <w:r>
        <w:rPr>
          <w:color w:val="221F1F"/>
        </w:rPr>
        <w:t>конкретной</w:t>
      </w:r>
      <w:r>
        <w:rPr>
          <w:color w:val="221F1F"/>
          <w:spacing w:val="29"/>
        </w:rPr>
        <w:t xml:space="preserve"> </w:t>
      </w:r>
      <w:r>
        <w:rPr>
          <w:color w:val="221F1F"/>
        </w:rPr>
        <w:t>проблемы</w:t>
      </w:r>
      <w:r>
        <w:rPr>
          <w:color w:val="221F1F"/>
          <w:spacing w:val="27"/>
        </w:rPr>
        <w:t xml:space="preserve"> </w:t>
      </w:r>
      <w:r>
        <w:rPr>
          <w:color w:val="221F1F"/>
        </w:rPr>
        <w:t>на</w:t>
      </w:r>
      <w:r>
        <w:rPr>
          <w:color w:val="221F1F"/>
          <w:spacing w:val="28"/>
        </w:rPr>
        <w:t xml:space="preserve"> </w:t>
      </w:r>
      <w:r>
        <w:rPr>
          <w:color w:val="221F1F"/>
        </w:rPr>
        <w:t>уроках</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tabs>
          <w:tab w:val="left" w:pos="5326"/>
          <w:tab w:val="left" w:pos="9707"/>
        </w:tabs>
        <w:spacing w:before="60"/>
        <w:ind w:right="617"/>
      </w:pPr>
      <w:r>
        <w:rPr>
          <w:color w:val="221F1F"/>
        </w:rPr>
        <w:lastRenderedPageBreak/>
        <w:t>литературы,</w:t>
      </w:r>
      <w:r>
        <w:rPr>
          <w:color w:val="221F1F"/>
          <w:spacing w:val="61"/>
        </w:rPr>
        <w:t xml:space="preserve"> </w:t>
      </w:r>
      <w:r>
        <w:rPr>
          <w:color w:val="221F1F"/>
        </w:rPr>
        <w:t>обосновывать</w:t>
      </w:r>
      <w:r>
        <w:rPr>
          <w:color w:val="221F1F"/>
          <w:spacing w:val="61"/>
        </w:rPr>
        <w:t xml:space="preserve"> </w:t>
      </w:r>
      <w:r>
        <w:rPr>
          <w:color w:val="221F1F"/>
        </w:rPr>
        <w:t>необходимость</w:t>
      </w:r>
      <w:r>
        <w:rPr>
          <w:color w:val="221F1F"/>
          <w:spacing w:val="61"/>
        </w:rPr>
        <w:t xml:space="preserve"> </w:t>
      </w:r>
      <w:r>
        <w:rPr>
          <w:color w:val="221F1F"/>
        </w:rPr>
        <w:t>применения</w:t>
      </w:r>
      <w:r>
        <w:rPr>
          <w:color w:val="221F1F"/>
          <w:spacing w:val="61"/>
        </w:rPr>
        <w:t xml:space="preserve"> </w:t>
      </w:r>
      <w:r>
        <w:rPr>
          <w:color w:val="221F1F"/>
        </w:rPr>
        <w:t>групповых</w:t>
      </w:r>
      <w:r>
        <w:rPr>
          <w:color w:val="221F1F"/>
          <w:spacing w:val="61"/>
        </w:rPr>
        <w:t xml:space="preserve"> </w:t>
      </w:r>
      <w:r>
        <w:rPr>
          <w:color w:val="221F1F"/>
        </w:rPr>
        <w:t>форм</w:t>
      </w:r>
      <w:r>
        <w:rPr>
          <w:color w:val="221F1F"/>
          <w:spacing w:val="61"/>
        </w:rPr>
        <w:t xml:space="preserve"> </w:t>
      </w:r>
      <w:r>
        <w:rPr>
          <w:color w:val="221F1F"/>
        </w:rPr>
        <w:t>взаимодействия</w:t>
      </w:r>
      <w:r>
        <w:rPr>
          <w:color w:val="221F1F"/>
          <w:spacing w:val="-57"/>
        </w:rPr>
        <w:t xml:space="preserve"> </w:t>
      </w:r>
      <w:r>
        <w:rPr>
          <w:color w:val="221F1F"/>
        </w:rPr>
        <w:t>при</w:t>
      </w:r>
      <w:r>
        <w:rPr>
          <w:color w:val="221F1F"/>
          <w:spacing w:val="1"/>
        </w:rPr>
        <w:t xml:space="preserve"> </w:t>
      </w:r>
      <w:r>
        <w:rPr>
          <w:color w:val="221F1F"/>
        </w:rPr>
        <w:t>решении</w:t>
      </w:r>
      <w:r>
        <w:rPr>
          <w:color w:val="221F1F"/>
          <w:spacing w:val="1"/>
        </w:rPr>
        <w:t xml:space="preserve"> </w:t>
      </w:r>
      <w:r>
        <w:rPr>
          <w:color w:val="221F1F"/>
        </w:rPr>
        <w:t>поставленной</w:t>
      </w:r>
      <w:r>
        <w:rPr>
          <w:color w:val="221F1F"/>
          <w:spacing w:val="1"/>
        </w:rPr>
        <w:t xml:space="preserve"> </w:t>
      </w:r>
      <w:r>
        <w:rPr>
          <w:color w:val="221F1F"/>
        </w:rPr>
        <w:t>задачи;</w:t>
      </w:r>
      <w:r>
        <w:rPr>
          <w:color w:val="221F1F"/>
          <w:spacing w:val="1"/>
        </w:rPr>
        <w:t xml:space="preserve"> </w:t>
      </w:r>
      <w:r>
        <w:rPr>
          <w:color w:val="221F1F"/>
        </w:rPr>
        <w:t>принимать</w:t>
      </w:r>
      <w:r>
        <w:rPr>
          <w:color w:val="221F1F"/>
          <w:spacing w:val="1"/>
        </w:rPr>
        <w:t xml:space="preserve"> </w:t>
      </w:r>
      <w:r>
        <w:rPr>
          <w:color w:val="221F1F"/>
        </w:rPr>
        <w:t>цель</w:t>
      </w:r>
      <w:r>
        <w:rPr>
          <w:color w:val="221F1F"/>
          <w:spacing w:val="1"/>
        </w:rPr>
        <w:t xml:space="preserve"> </w:t>
      </w:r>
      <w:r>
        <w:rPr>
          <w:color w:val="221F1F"/>
        </w:rPr>
        <w:t>совместной</w:t>
      </w:r>
      <w:r>
        <w:rPr>
          <w:color w:val="221F1F"/>
          <w:spacing w:val="1"/>
        </w:rPr>
        <w:t xml:space="preserve"> </w:t>
      </w:r>
      <w:r>
        <w:rPr>
          <w:color w:val="221F1F"/>
        </w:rPr>
        <w:t>учебной</w:t>
      </w:r>
      <w:r>
        <w:rPr>
          <w:color w:val="221F1F"/>
          <w:spacing w:val="1"/>
        </w:rPr>
        <w:t xml:space="preserve"> </w:t>
      </w:r>
      <w:r>
        <w:rPr>
          <w:color w:val="221F1F"/>
        </w:rPr>
        <w:t>деятельности,</w:t>
      </w:r>
      <w:r>
        <w:rPr>
          <w:color w:val="221F1F"/>
          <w:spacing w:val="1"/>
        </w:rPr>
        <w:t xml:space="preserve"> </w:t>
      </w:r>
      <w:r>
        <w:rPr>
          <w:color w:val="221F1F"/>
        </w:rPr>
        <w:t>коллективно</w:t>
      </w:r>
      <w:r>
        <w:rPr>
          <w:color w:val="221F1F"/>
          <w:spacing w:val="1"/>
        </w:rPr>
        <w:t xml:space="preserve"> </w:t>
      </w:r>
      <w:r>
        <w:rPr>
          <w:color w:val="221F1F"/>
        </w:rPr>
        <w:t>строить</w:t>
      </w:r>
      <w:r>
        <w:rPr>
          <w:color w:val="221F1F"/>
          <w:spacing w:val="1"/>
        </w:rPr>
        <w:t xml:space="preserve"> </w:t>
      </w:r>
      <w:r>
        <w:rPr>
          <w:color w:val="221F1F"/>
        </w:rPr>
        <w:t>действия</w:t>
      </w:r>
      <w:r>
        <w:rPr>
          <w:color w:val="221F1F"/>
          <w:spacing w:val="1"/>
        </w:rPr>
        <w:t xml:space="preserve"> </w:t>
      </w:r>
      <w:r>
        <w:rPr>
          <w:color w:val="221F1F"/>
        </w:rPr>
        <w:t>по</w:t>
      </w:r>
      <w:r>
        <w:rPr>
          <w:color w:val="221F1F"/>
          <w:spacing w:val="1"/>
        </w:rPr>
        <w:t xml:space="preserve"> </w:t>
      </w:r>
      <w:r>
        <w:rPr>
          <w:color w:val="221F1F"/>
        </w:rPr>
        <w:t>еѐ</w:t>
      </w:r>
      <w:r>
        <w:rPr>
          <w:color w:val="221F1F"/>
          <w:spacing w:val="1"/>
        </w:rPr>
        <w:t xml:space="preserve"> </w:t>
      </w:r>
      <w:r>
        <w:rPr>
          <w:color w:val="221F1F"/>
        </w:rPr>
        <w:t>достижению:</w:t>
      </w:r>
      <w:r>
        <w:rPr>
          <w:color w:val="221F1F"/>
          <w:spacing w:val="1"/>
        </w:rPr>
        <w:t xml:space="preserve"> </w:t>
      </w:r>
      <w:r>
        <w:rPr>
          <w:color w:val="221F1F"/>
        </w:rPr>
        <w:t>распределять</w:t>
      </w:r>
      <w:r>
        <w:rPr>
          <w:color w:val="221F1F"/>
          <w:spacing w:val="1"/>
        </w:rPr>
        <w:t xml:space="preserve"> </w:t>
      </w:r>
      <w:r>
        <w:rPr>
          <w:color w:val="221F1F"/>
        </w:rPr>
        <w:t>роли,</w:t>
      </w:r>
      <w:r>
        <w:rPr>
          <w:color w:val="221F1F"/>
          <w:spacing w:val="1"/>
        </w:rPr>
        <w:t xml:space="preserve"> </w:t>
      </w:r>
      <w:r>
        <w:rPr>
          <w:color w:val="221F1F"/>
        </w:rPr>
        <w:t>договариваться,</w:t>
      </w:r>
      <w:r>
        <w:rPr>
          <w:color w:val="221F1F"/>
          <w:spacing w:val="-57"/>
        </w:rPr>
        <w:t xml:space="preserve"> </w:t>
      </w:r>
      <w:r>
        <w:rPr>
          <w:color w:val="221F1F"/>
        </w:rPr>
        <w:t>обсуждать процесс и результат совместной работы; уметь обобщать мнения нескольких людей;</w:t>
      </w:r>
      <w:r>
        <w:rPr>
          <w:color w:val="221F1F"/>
          <w:spacing w:val="-57"/>
        </w:rPr>
        <w:t xml:space="preserve"> </w:t>
      </w:r>
      <w:r>
        <w:rPr>
          <w:color w:val="221F1F"/>
        </w:rPr>
        <w:t>проявлять</w:t>
      </w:r>
      <w:r>
        <w:rPr>
          <w:color w:val="221F1F"/>
          <w:spacing w:val="1"/>
        </w:rPr>
        <w:t xml:space="preserve"> </w:t>
      </w:r>
      <w:r>
        <w:rPr>
          <w:color w:val="221F1F"/>
        </w:rPr>
        <w:t>готовность</w:t>
      </w:r>
      <w:r>
        <w:rPr>
          <w:color w:val="221F1F"/>
          <w:spacing w:val="1"/>
        </w:rPr>
        <w:t xml:space="preserve"> </w:t>
      </w:r>
      <w:r>
        <w:rPr>
          <w:color w:val="221F1F"/>
        </w:rPr>
        <w:t>руководить,</w:t>
      </w:r>
      <w:r>
        <w:rPr>
          <w:color w:val="221F1F"/>
          <w:spacing w:val="1"/>
        </w:rPr>
        <w:t xml:space="preserve"> </w:t>
      </w:r>
      <w:r>
        <w:rPr>
          <w:color w:val="221F1F"/>
        </w:rPr>
        <w:t>выполнять</w:t>
      </w:r>
      <w:r>
        <w:rPr>
          <w:color w:val="221F1F"/>
          <w:spacing w:val="1"/>
        </w:rPr>
        <w:t xml:space="preserve"> </w:t>
      </w:r>
      <w:r>
        <w:rPr>
          <w:color w:val="221F1F"/>
        </w:rPr>
        <w:t>поручения,</w:t>
      </w:r>
      <w:r>
        <w:rPr>
          <w:color w:val="221F1F"/>
          <w:spacing w:val="1"/>
        </w:rPr>
        <w:t xml:space="preserve"> </w:t>
      </w:r>
      <w:r>
        <w:rPr>
          <w:color w:val="221F1F"/>
        </w:rPr>
        <w:t>подчиняться;</w:t>
      </w:r>
      <w:r>
        <w:rPr>
          <w:color w:val="221F1F"/>
          <w:spacing w:val="1"/>
        </w:rPr>
        <w:t xml:space="preserve"> </w:t>
      </w:r>
      <w:r>
        <w:rPr>
          <w:color w:val="221F1F"/>
        </w:rPr>
        <w:t>планировать</w:t>
      </w:r>
      <w:r>
        <w:rPr>
          <w:color w:val="221F1F"/>
          <w:spacing w:val="1"/>
        </w:rPr>
        <w:t xml:space="preserve"> </w:t>
      </w:r>
      <w:r>
        <w:rPr>
          <w:color w:val="221F1F"/>
        </w:rPr>
        <w:t>организацию совместной работы на уроке литературы и во внеурочной учебной деятельности,</w:t>
      </w:r>
      <w:r>
        <w:rPr>
          <w:color w:val="221F1F"/>
          <w:spacing w:val="1"/>
        </w:rPr>
        <w:t xml:space="preserve"> </w:t>
      </w:r>
      <w:r>
        <w:rPr>
          <w:color w:val="221F1F"/>
        </w:rPr>
        <w:t>определять</w:t>
      </w:r>
      <w:r>
        <w:rPr>
          <w:color w:val="221F1F"/>
        </w:rPr>
        <w:tab/>
        <w:t>свою</w:t>
      </w:r>
      <w:r>
        <w:rPr>
          <w:color w:val="221F1F"/>
        </w:rPr>
        <w:tab/>
      </w:r>
      <w:r>
        <w:rPr>
          <w:color w:val="221F1F"/>
          <w:spacing w:val="-1"/>
        </w:rPr>
        <w:t>роль</w:t>
      </w:r>
      <w:r>
        <w:rPr>
          <w:color w:val="221F1F"/>
          <w:spacing w:val="-58"/>
        </w:rPr>
        <w:t xml:space="preserve"> </w:t>
      </w:r>
      <w:r>
        <w:rPr>
          <w:color w:val="221F1F"/>
        </w:rPr>
        <w:t>(с</w:t>
      </w:r>
      <w:r>
        <w:rPr>
          <w:color w:val="221F1F"/>
          <w:spacing w:val="1"/>
        </w:rPr>
        <w:t xml:space="preserve"> </w:t>
      </w:r>
      <w:r>
        <w:rPr>
          <w:color w:val="221F1F"/>
        </w:rPr>
        <w:t>учѐтом</w:t>
      </w:r>
      <w:r>
        <w:rPr>
          <w:color w:val="221F1F"/>
          <w:spacing w:val="1"/>
        </w:rPr>
        <w:t xml:space="preserve"> </w:t>
      </w:r>
      <w:r>
        <w:rPr>
          <w:color w:val="221F1F"/>
        </w:rPr>
        <w:t>предпочтений</w:t>
      </w:r>
      <w:r>
        <w:rPr>
          <w:color w:val="221F1F"/>
          <w:spacing w:val="1"/>
        </w:rPr>
        <w:t xml:space="preserve"> </w:t>
      </w:r>
      <w:r>
        <w:rPr>
          <w:color w:val="221F1F"/>
        </w:rPr>
        <w:t>и</w:t>
      </w:r>
      <w:r>
        <w:rPr>
          <w:color w:val="221F1F"/>
          <w:spacing w:val="1"/>
        </w:rPr>
        <w:t xml:space="preserve"> </w:t>
      </w:r>
      <w:r>
        <w:rPr>
          <w:color w:val="221F1F"/>
        </w:rPr>
        <w:t>возможностей</w:t>
      </w:r>
      <w:r>
        <w:rPr>
          <w:color w:val="221F1F"/>
          <w:spacing w:val="1"/>
        </w:rPr>
        <w:t xml:space="preserve"> </w:t>
      </w:r>
      <w:r>
        <w:rPr>
          <w:color w:val="221F1F"/>
        </w:rPr>
        <w:t>всех</w:t>
      </w:r>
      <w:r>
        <w:rPr>
          <w:color w:val="221F1F"/>
          <w:spacing w:val="1"/>
        </w:rPr>
        <w:t xml:space="preserve"> </w:t>
      </w:r>
      <w:r>
        <w:rPr>
          <w:color w:val="221F1F"/>
        </w:rPr>
        <w:t>участников</w:t>
      </w:r>
      <w:r>
        <w:rPr>
          <w:color w:val="221F1F"/>
          <w:spacing w:val="1"/>
        </w:rPr>
        <w:t xml:space="preserve"> </w:t>
      </w:r>
      <w:r>
        <w:rPr>
          <w:color w:val="221F1F"/>
        </w:rPr>
        <w:t>взаимодействия),</w:t>
      </w:r>
      <w:r>
        <w:rPr>
          <w:color w:val="221F1F"/>
          <w:spacing w:val="60"/>
        </w:rPr>
        <w:t xml:space="preserve"> </w:t>
      </w:r>
      <w:r>
        <w:rPr>
          <w:color w:val="221F1F"/>
        </w:rPr>
        <w:t>распределять</w:t>
      </w:r>
      <w:r>
        <w:rPr>
          <w:color w:val="221F1F"/>
          <w:spacing w:val="1"/>
        </w:rPr>
        <w:t xml:space="preserve"> </w:t>
      </w:r>
      <w:r>
        <w:rPr>
          <w:color w:val="221F1F"/>
        </w:rPr>
        <w:t>задачи между членами команды, участвовать в групповых формах работы (обсуждения, обмен</w:t>
      </w:r>
      <w:r>
        <w:rPr>
          <w:color w:val="221F1F"/>
          <w:spacing w:val="1"/>
        </w:rPr>
        <w:t xml:space="preserve"> </w:t>
      </w:r>
      <w:r>
        <w:rPr>
          <w:color w:val="221F1F"/>
        </w:rPr>
        <w:t>мнений, «мозговые штурмы» и иные); выполнять свою часть работы, достигать качественного</w:t>
      </w:r>
      <w:r>
        <w:rPr>
          <w:color w:val="221F1F"/>
          <w:spacing w:val="1"/>
        </w:rPr>
        <w:t xml:space="preserve"> </w:t>
      </w:r>
      <w:r>
        <w:rPr>
          <w:color w:val="221F1F"/>
        </w:rPr>
        <w:t>результата</w:t>
      </w:r>
      <w:r>
        <w:rPr>
          <w:color w:val="221F1F"/>
          <w:spacing w:val="1"/>
        </w:rPr>
        <w:t xml:space="preserve"> </w:t>
      </w:r>
      <w:r>
        <w:rPr>
          <w:color w:val="221F1F"/>
        </w:rPr>
        <w:t>по</w:t>
      </w:r>
      <w:r>
        <w:rPr>
          <w:color w:val="221F1F"/>
          <w:spacing w:val="1"/>
        </w:rPr>
        <w:t xml:space="preserve"> </w:t>
      </w:r>
      <w:r>
        <w:rPr>
          <w:color w:val="221F1F"/>
        </w:rPr>
        <w:t>своему</w:t>
      </w:r>
      <w:r>
        <w:rPr>
          <w:color w:val="221F1F"/>
          <w:spacing w:val="1"/>
        </w:rPr>
        <w:t xml:space="preserve"> </w:t>
      </w:r>
      <w:r>
        <w:rPr>
          <w:color w:val="221F1F"/>
        </w:rPr>
        <w:t>направлению,</w:t>
      </w:r>
      <w:r>
        <w:rPr>
          <w:color w:val="221F1F"/>
          <w:spacing w:val="1"/>
        </w:rPr>
        <w:t xml:space="preserve"> </w:t>
      </w:r>
      <w:r>
        <w:rPr>
          <w:color w:val="221F1F"/>
        </w:rPr>
        <w:t>и</w:t>
      </w:r>
      <w:r>
        <w:rPr>
          <w:color w:val="221F1F"/>
          <w:spacing w:val="1"/>
        </w:rPr>
        <w:t xml:space="preserve"> </w:t>
      </w:r>
      <w:r>
        <w:rPr>
          <w:color w:val="221F1F"/>
        </w:rPr>
        <w:t>координировать</w:t>
      </w:r>
      <w:r>
        <w:rPr>
          <w:color w:val="221F1F"/>
          <w:spacing w:val="1"/>
        </w:rPr>
        <w:t xml:space="preserve"> </w:t>
      </w:r>
      <w:r>
        <w:rPr>
          <w:color w:val="221F1F"/>
        </w:rPr>
        <w:t>свои</w:t>
      </w:r>
      <w:r>
        <w:rPr>
          <w:color w:val="221F1F"/>
          <w:spacing w:val="1"/>
        </w:rPr>
        <w:t xml:space="preserve"> </w:t>
      </w:r>
      <w:r>
        <w:rPr>
          <w:color w:val="221F1F"/>
        </w:rPr>
        <w:t>действия</w:t>
      </w:r>
      <w:r>
        <w:rPr>
          <w:color w:val="221F1F"/>
          <w:spacing w:val="1"/>
        </w:rPr>
        <w:t xml:space="preserve"> </w:t>
      </w:r>
      <w:r>
        <w:rPr>
          <w:color w:val="221F1F"/>
        </w:rPr>
        <w:t>с</w:t>
      </w:r>
      <w:r>
        <w:rPr>
          <w:color w:val="221F1F"/>
          <w:spacing w:val="1"/>
        </w:rPr>
        <w:t xml:space="preserve"> </w:t>
      </w:r>
      <w:r>
        <w:rPr>
          <w:color w:val="221F1F"/>
        </w:rPr>
        <w:t>другими</w:t>
      </w:r>
      <w:r>
        <w:rPr>
          <w:color w:val="221F1F"/>
          <w:spacing w:val="1"/>
        </w:rPr>
        <w:t xml:space="preserve"> </w:t>
      </w:r>
      <w:r>
        <w:rPr>
          <w:color w:val="221F1F"/>
        </w:rPr>
        <w:t>членами</w:t>
      </w:r>
      <w:r>
        <w:rPr>
          <w:color w:val="221F1F"/>
          <w:spacing w:val="1"/>
        </w:rPr>
        <w:t xml:space="preserve"> </w:t>
      </w:r>
      <w:r>
        <w:rPr>
          <w:color w:val="221F1F"/>
        </w:rPr>
        <w:t>команды;</w:t>
      </w:r>
      <w:r>
        <w:rPr>
          <w:color w:val="221F1F"/>
          <w:spacing w:val="1"/>
        </w:rPr>
        <w:t xml:space="preserve"> </w:t>
      </w:r>
      <w:r>
        <w:rPr>
          <w:color w:val="221F1F"/>
        </w:rPr>
        <w:t>оценивать</w:t>
      </w:r>
      <w:r>
        <w:rPr>
          <w:color w:val="221F1F"/>
          <w:spacing w:val="1"/>
        </w:rPr>
        <w:t xml:space="preserve"> </w:t>
      </w:r>
      <w:r>
        <w:rPr>
          <w:color w:val="221F1F"/>
        </w:rPr>
        <w:t>качество</w:t>
      </w:r>
      <w:r>
        <w:rPr>
          <w:color w:val="221F1F"/>
          <w:spacing w:val="1"/>
        </w:rPr>
        <w:t xml:space="preserve"> </w:t>
      </w:r>
      <w:r>
        <w:rPr>
          <w:color w:val="221F1F"/>
        </w:rPr>
        <w:t>своего</w:t>
      </w:r>
      <w:r>
        <w:rPr>
          <w:color w:val="221F1F"/>
          <w:spacing w:val="1"/>
        </w:rPr>
        <w:t xml:space="preserve"> </w:t>
      </w:r>
      <w:r>
        <w:rPr>
          <w:color w:val="221F1F"/>
        </w:rPr>
        <w:t>вклада</w:t>
      </w:r>
      <w:r>
        <w:rPr>
          <w:color w:val="221F1F"/>
          <w:spacing w:val="1"/>
        </w:rPr>
        <w:t xml:space="preserve"> </w:t>
      </w:r>
      <w:r>
        <w:rPr>
          <w:color w:val="221F1F"/>
        </w:rPr>
        <w:t>в</w:t>
      </w:r>
      <w:r>
        <w:rPr>
          <w:color w:val="221F1F"/>
          <w:spacing w:val="1"/>
        </w:rPr>
        <w:t xml:space="preserve"> </w:t>
      </w:r>
      <w:r>
        <w:rPr>
          <w:color w:val="221F1F"/>
        </w:rPr>
        <w:t>общий</w:t>
      </w:r>
      <w:r>
        <w:rPr>
          <w:color w:val="221F1F"/>
          <w:spacing w:val="1"/>
        </w:rPr>
        <w:t xml:space="preserve"> </w:t>
      </w:r>
      <w:r>
        <w:rPr>
          <w:color w:val="221F1F"/>
        </w:rPr>
        <w:t>результат</w:t>
      </w:r>
      <w:r>
        <w:rPr>
          <w:color w:val="221F1F"/>
          <w:spacing w:val="1"/>
        </w:rPr>
        <w:t xml:space="preserve"> </w:t>
      </w:r>
      <w:r>
        <w:rPr>
          <w:color w:val="221F1F"/>
        </w:rPr>
        <w:t>по</w:t>
      </w:r>
      <w:r>
        <w:rPr>
          <w:color w:val="221F1F"/>
          <w:spacing w:val="1"/>
        </w:rPr>
        <w:t xml:space="preserve"> </w:t>
      </w:r>
      <w:r>
        <w:rPr>
          <w:color w:val="221F1F"/>
        </w:rPr>
        <w:t>критериям,</w:t>
      </w:r>
      <w:r>
        <w:rPr>
          <w:color w:val="221F1F"/>
          <w:spacing w:val="1"/>
        </w:rPr>
        <w:t xml:space="preserve"> </w:t>
      </w:r>
      <w:r>
        <w:rPr>
          <w:color w:val="221F1F"/>
        </w:rPr>
        <w:t>сформулированным</w:t>
      </w:r>
      <w:r>
        <w:rPr>
          <w:color w:val="221F1F"/>
          <w:spacing w:val="1"/>
        </w:rPr>
        <w:t xml:space="preserve"> </w:t>
      </w:r>
      <w:r>
        <w:rPr>
          <w:color w:val="221F1F"/>
        </w:rPr>
        <w:t>участниками</w:t>
      </w:r>
      <w:r>
        <w:rPr>
          <w:color w:val="221F1F"/>
          <w:spacing w:val="1"/>
        </w:rPr>
        <w:t xml:space="preserve"> </w:t>
      </w:r>
      <w:r>
        <w:rPr>
          <w:color w:val="221F1F"/>
        </w:rPr>
        <w:t>взаимодействия</w:t>
      </w:r>
      <w:r>
        <w:rPr>
          <w:color w:val="221F1F"/>
          <w:spacing w:val="1"/>
        </w:rPr>
        <w:t xml:space="preserve"> </w:t>
      </w:r>
      <w:r>
        <w:rPr>
          <w:color w:val="221F1F"/>
        </w:rPr>
        <w:t>на</w:t>
      </w:r>
      <w:r>
        <w:rPr>
          <w:color w:val="221F1F"/>
          <w:spacing w:val="1"/>
        </w:rPr>
        <w:t xml:space="preserve"> </w:t>
      </w:r>
      <w:r>
        <w:rPr>
          <w:color w:val="221F1F"/>
        </w:rPr>
        <w:t>литературных</w:t>
      </w:r>
      <w:r>
        <w:rPr>
          <w:color w:val="221F1F"/>
          <w:spacing w:val="1"/>
        </w:rPr>
        <w:t xml:space="preserve"> </w:t>
      </w:r>
      <w:r>
        <w:rPr>
          <w:color w:val="221F1F"/>
        </w:rPr>
        <w:t>занятиях;</w:t>
      </w:r>
      <w:r>
        <w:rPr>
          <w:color w:val="221F1F"/>
          <w:spacing w:val="1"/>
        </w:rPr>
        <w:t xml:space="preserve"> </w:t>
      </w:r>
      <w:r>
        <w:rPr>
          <w:color w:val="221F1F"/>
        </w:rPr>
        <w:t>сравнивать</w:t>
      </w:r>
      <w:r>
        <w:rPr>
          <w:color w:val="221F1F"/>
          <w:spacing w:val="1"/>
        </w:rPr>
        <w:t xml:space="preserve"> </w:t>
      </w:r>
      <w:r>
        <w:rPr>
          <w:color w:val="221F1F"/>
        </w:rPr>
        <w:t>результаты с исходной задачей и вклад каждого члена команды в достижение результатов,</w:t>
      </w:r>
      <w:r>
        <w:rPr>
          <w:color w:val="221F1F"/>
          <w:spacing w:val="1"/>
        </w:rPr>
        <w:t xml:space="preserve"> </w:t>
      </w:r>
      <w:r>
        <w:rPr>
          <w:color w:val="221F1F"/>
        </w:rPr>
        <w:t>разделять</w:t>
      </w:r>
      <w:r>
        <w:rPr>
          <w:color w:val="221F1F"/>
          <w:spacing w:val="1"/>
        </w:rPr>
        <w:t xml:space="preserve"> </w:t>
      </w:r>
      <w:r>
        <w:rPr>
          <w:color w:val="221F1F"/>
        </w:rPr>
        <w:t>сферу</w:t>
      </w:r>
      <w:r>
        <w:rPr>
          <w:color w:val="221F1F"/>
          <w:spacing w:val="1"/>
        </w:rPr>
        <w:t xml:space="preserve"> </w:t>
      </w:r>
      <w:r>
        <w:rPr>
          <w:color w:val="221F1F"/>
        </w:rPr>
        <w:t>ответственности</w:t>
      </w:r>
      <w:r>
        <w:rPr>
          <w:color w:val="221F1F"/>
          <w:spacing w:val="1"/>
        </w:rPr>
        <w:t xml:space="preserve"> </w:t>
      </w:r>
      <w:r>
        <w:rPr>
          <w:color w:val="221F1F"/>
        </w:rPr>
        <w:t>и</w:t>
      </w:r>
      <w:r>
        <w:rPr>
          <w:color w:val="221F1F"/>
          <w:spacing w:val="1"/>
        </w:rPr>
        <w:t xml:space="preserve"> </w:t>
      </w:r>
      <w:r>
        <w:rPr>
          <w:color w:val="221F1F"/>
        </w:rPr>
        <w:t>проявлять</w:t>
      </w:r>
      <w:r>
        <w:rPr>
          <w:color w:val="221F1F"/>
          <w:spacing w:val="1"/>
        </w:rPr>
        <w:t xml:space="preserve"> </w:t>
      </w:r>
      <w:r>
        <w:rPr>
          <w:color w:val="221F1F"/>
        </w:rPr>
        <w:t>готовность</w:t>
      </w:r>
      <w:r>
        <w:rPr>
          <w:color w:val="221F1F"/>
          <w:spacing w:val="1"/>
        </w:rPr>
        <w:t xml:space="preserve"> </w:t>
      </w:r>
      <w:r>
        <w:rPr>
          <w:color w:val="221F1F"/>
        </w:rPr>
        <w:t>к</w:t>
      </w:r>
      <w:r>
        <w:rPr>
          <w:color w:val="221F1F"/>
          <w:spacing w:val="1"/>
        </w:rPr>
        <w:t xml:space="preserve"> </w:t>
      </w:r>
      <w:r>
        <w:rPr>
          <w:color w:val="221F1F"/>
        </w:rPr>
        <w:t>предоставлению</w:t>
      </w:r>
      <w:r>
        <w:rPr>
          <w:color w:val="221F1F"/>
          <w:spacing w:val="1"/>
        </w:rPr>
        <w:t xml:space="preserve"> </w:t>
      </w:r>
      <w:r>
        <w:rPr>
          <w:color w:val="221F1F"/>
        </w:rPr>
        <w:t>отчѐта</w:t>
      </w:r>
      <w:r>
        <w:rPr>
          <w:color w:val="221F1F"/>
          <w:spacing w:val="1"/>
        </w:rPr>
        <w:t xml:space="preserve"> </w:t>
      </w:r>
      <w:r>
        <w:rPr>
          <w:color w:val="221F1F"/>
        </w:rPr>
        <w:t>перед</w:t>
      </w:r>
      <w:r>
        <w:rPr>
          <w:color w:val="221F1F"/>
          <w:spacing w:val="1"/>
        </w:rPr>
        <w:t xml:space="preserve"> </w:t>
      </w:r>
      <w:r>
        <w:rPr>
          <w:color w:val="221F1F"/>
        </w:rPr>
        <w:t>группой.</w:t>
      </w:r>
    </w:p>
    <w:p w:rsidR="009727C6" w:rsidRDefault="009727C6" w:rsidP="009727C6">
      <w:pPr>
        <w:pStyle w:val="Heading5"/>
        <w:spacing w:before="6" w:line="272" w:lineRule="exact"/>
        <w:ind w:left="996"/>
      </w:pPr>
      <w:r>
        <w:rPr>
          <w:color w:val="221F1F"/>
        </w:rPr>
        <w:t>Овладение</w:t>
      </w:r>
      <w:r>
        <w:rPr>
          <w:color w:val="221F1F"/>
          <w:spacing w:val="-7"/>
        </w:rPr>
        <w:t xml:space="preserve"> </w:t>
      </w:r>
      <w:r>
        <w:rPr>
          <w:color w:val="221F1F"/>
        </w:rPr>
        <w:t>универсальными</w:t>
      </w:r>
      <w:r>
        <w:rPr>
          <w:color w:val="221F1F"/>
          <w:spacing w:val="-4"/>
        </w:rPr>
        <w:t xml:space="preserve"> </w:t>
      </w:r>
      <w:r>
        <w:rPr>
          <w:color w:val="221F1F"/>
        </w:rPr>
        <w:t>учебными</w:t>
      </w:r>
      <w:r>
        <w:rPr>
          <w:color w:val="221F1F"/>
          <w:spacing w:val="-4"/>
        </w:rPr>
        <w:t xml:space="preserve"> </w:t>
      </w:r>
      <w:r>
        <w:rPr>
          <w:color w:val="221F1F"/>
        </w:rPr>
        <w:t>регулятивными</w:t>
      </w:r>
      <w:r>
        <w:rPr>
          <w:color w:val="221F1F"/>
          <w:spacing w:val="-5"/>
        </w:rPr>
        <w:t xml:space="preserve"> </w:t>
      </w:r>
      <w:r>
        <w:rPr>
          <w:color w:val="221F1F"/>
        </w:rPr>
        <w:t>действиями:</w:t>
      </w:r>
    </w:p>
    <w:p w:rsidR="009727C6" w:rsidRDefault="009727C6" w:rsidP="009727C6">
      <w:pPr>
        <w:pStyle w:val="a4"/>
        <w:tabs>
          <w:tab w:val="left" w:pos="2249"/>
          <w:tab w:val="left" w:pos="3982"/>
          <w:tab w:val="left" w:pos="5682"/>
          <w:tab w:val="left" w:pos="6874"/>
          <w:tab w:val="left" w:pos="8502"/>
        </w:tabs>
        <w:ind w:right="617" w:firstLine="679"/>
      </w:pPr>
      <w:r>
        <w:rPr>
          <w:i/>
          <w:color w:val="221F1F"/>
        </w:rPr>
        <w:t>самоорганизация</w:t>
      </w:r>
      <w:r>
        <w:rPr>
          <w:color w:val="221F1F"/>
        </w:rPr>
        <w:t>: выявлять проблемы для решения в учебных и жизненных ситуациях,</w:t>
      </w:r>
      <w:r>
        <w:rPr>
          <w:color w:val="221F1F"/>
          <w:spacing w:val="1"/>
        </w:rPr>
        <w:t xml:space="preserve"> </w:t>
      </w:r>
      <w:r>
        <w:rPr>
          <w:color w:val="221F1F"/>
        </w:rPr>
        <w:t>анализируя</w:t>
      </w:r>
      <w:r>
        <w:rPr>
          <w:color w:val="221F1F"/>
          <w:spacing w:val="1"/>
        </w:rPr>
        <w:t xml:space="preserve"> </w:t>
      </w:r>
      <w:r>
        <w:rPr>
          <w:color w:val="221F1F"/>
        </w:rPr>
        <w:t>ситуации,</w:t>
      </w:r>
      <w:r>
        <w:rPr>
          <w:color w:val="221F1F"/>
          <w:spacing w:val="1"/>
        </w:rPr>
        <w:t xml:space="preserve"> </w:t>
      </w:r>
      <w:r>
        <w:rPr>
          <w:color w:val="221F1F"/>
        </w:rPr>
        <w:t>изображѐнные</w:t>
      </w:r>
      <w:r>
        <w:rPr>
          <w:color w:val="221F1F"/>
          <w:spacing w:val="1"/>
        </w:rPr>
        <w:t xml:space="preserve"> </w:t>
      </w:r>
      <w:r>
        <w:rPr>
          <w:color w:val="221F1F"/>
        </w:rPr>
        <w:t>в</w:t>
      </w:r>
      <w:r>
        <w:rPr>
          <w:color w:val="221F1F"/>
          <w:spacing w:val="1"/>
        </w:rPr>
        <w:t xml:space="preserve"> </w:t>
      </w:r>
      <w:r>
        <w:rPr>
          <w:color w:val="221F1F"/>
        </w:rPr>
        <w:t>художественной</w:t>
      </w:r>
      <w:r>
        <w:rPr>
          <w:color w:val="221F1F"/>
          <w:spacing w:val="1"/>
        </w:rPr>
        <w:t xml:space="preserve"> </w:t>
      </w:r>
      <w:r>
        <w:rPr>
          <w:color w:val="221F1F"/>
        </w:rPr>
        <w:t>литературе;</w:t>
      </w:r>
      <w:r>
        <w:rPr>
          <w:color w:val="221F1F"/>
          <w:spacing w:val="1"/>
        </w:rPr>
        <w:t xml:space="preserve"> </w:t>
      </w:r>
      <w:r>
        <w:rPr>
          <w:color w:val="221F1F"/>
        </w:rPr>
        <w:t>ориентироваться</w:t>
      </w:r>
      <w:r>
        <w:rPr>
          <w:color w:val="221F1F"/>
          <w:spacing w:val="1"/>
        </w:rPr>
        <w:t xml:space="preserve"> </w:t>
      </w:r>
      <w:r>
        <w:rPr>
          <w:color w:val="221F1F"/>
        </w:rPr>
        <w:t>в</w:t>
      </w:r>
      <w:r>
        <w:rPr>
          <w:color w:val="221F1F"/>
          <w:spacing w:val="1"/>
        </w:rPr>
        <w:t xml:space="preserve"> </w:t>
      </w:r>
      <w:r>
        <w:rPr>
          <w:color w:val="221F1F"/>
        </w:rPr>
        <w:t>различных</w:t>
      </w:r>
      <w:r>
        <w:rPr>
          <w:color w:val="221F1F"/>
          <w:spacing w:val="1"/>
        </w:rPr>
        <w:t xml:space="preserve"> </w:t>
      </w:r>
      <w:r>
        <w:rPr>
          <w:color w:val="221F1F"/>
        </w:rPr>
        <w:t>подходах</w:t>
      </w:r>
      <w:r>
        <w:rPr>
          <w:color w:val="221F1F"/>
          <w:spacing w:val="1"/>
        </w:rPr>
        <w:t xml:space="preserve"> </w:t>
      </w:r>
      <w:r>
        <w:rPr>
          <w:color w:val="221F1F"/>
        </w:rPr>
        <w:t>принятия</w:t>
      </w:r>
      <w:r>
        <w:rPr>
          <w:color w:val="221F1F"/>
          <w:spacing w:val="1"/>
        </w:rPr>
        <w:t xml:space="preserve"> </w:t>
      </w:r>
      <w:r>
        <w:rPr>
          <w:color w:val="221F1F"/>
        </w:rPr>
        <w:t>решений</w:t>
      </w:r>
      <w:r>
        <w:rPr>
          <w:color w:val="221F1F"/>
          <w:spacing w:val="1"/>
        </w:rPr>
        <w:t xml:space="preserve"> </w:t>
      </w:r>
      <w:r>
        <w:rPr>
          <w:color w:val="221F1F"/>
        </w:rPr>
        <w:t>(индивидуальное,</w:t>
      </w:r>
      <w:r>
        <w:rPr>
          <w:color w:val="221F1F"/>
          <w:spacing w:val="1"/>
        </w:rPr>
        <w:t xml:space="preserve"> </w:t>
      </w:r>
      <w:r>
        <w:rPr>
          <w:color w:val="221F1F"/>
        </w:rPr>
        <w:t>принятие</w:t>
      </w:r>
      <w:r>
        <w:rPr>
          <w:color w:val="221F1F"/>
          <w:spacing w:val="1"/>
        </w:rPr>
        <w:t xml:space="preserve"> </w:t>
      </w:r>
      <w:r>
        <w:rPr>
          <w:color w:val="221F1F"/>
        </w:rPr>
        <w:t>решения</w:t>
      </w:r>
      <w:r>
        <w:rPr>
          <w:color w:val="221F1F"/>
          <w:spacing w:val="1"/>
        </w:rPr>
        <w:t xml:space="preserve"> </w:t>
      </w:r>
      <w:r>
        <w:rPr>
          <w:color w:val="221F1F"/>
        </w:rPr>
        <w:t>в</w:t>
      </w:r>
      <w:r>
        <w:rPr>
          <w:color w:val="221F1F"/>
          <w:spacing w:val="1"/>
        </w:rPr>
        <w:t xml:space="preserve"> </w:t>
      </w:r>
      <w:r>
        <w:rPr>
          <w:color w:val="221F1F"/>
        </w:rPr>
        <w:t>группе,</w:t>
      </w:r>
      <w:r>
        <w:rPr>
          <w:color w:val="221F1F"/>
          <w:spacing w:val="1"/>
        </w:rPr>
        <w:t xml:space="preserve"> </w:t>
      </w:r>
      <w:r>
        <w:rPr>
          <w:color w:val="221F1F"/>
        </w:rPr>
        <w:t>принятие решений группой); самостоятельно составлять алгоритм решения</w:t>
      </w:r>
      <w:r>
        <w:rPr>
          <w:color w:val="221F1F"/>
          <w:spacing w:val="60"/>
        </w:rPr>
        <w:t xml:space="preserve"> </w:t>
      </w:r>
      <w:r>
        <w:rPr>
          <w:color w:val="221F1F"/>
        </w:rPr>
        <w:t>учебной задачи</w:t>
      </w:r>
      <w:r>
        <w:rPr>
          <w:color w:val="221F1F"/>
          <w:spacing w:val="1"/>
        </w:rPr>
        <w:t xml:space="preserve"> </w:t>
      </w:r>
      <w:r>
        <w:rPr>
          <w:color w:val="221F1F"/>
        </w:rPr>
        <w:t>(или его часть), выбирать способ решения учебной задачи с учѐтом имеющихся ресурсов и</w:t>
      </w:r>
      <w:r>
        <w:rPr>
          <w:color w:val="221F1F"/>
          <w:spacing w:val="1"/>
        </w:rPr>
        <w:t xml:space="preserve"> </w:t>
      </w:r>
      <w:r>
        <w:rPr>
          <w:color w:val="221F1F"/>
        </w:rPr>
        <w:t>собственных</w:t>
      </w:r>
      <w:r>
        <w:rPr>
          <w:color w:val="221F1F"/>
          <w:spacing w:val="1"/>
        </w:rPr>
        <w:t xml:space="preserve"> </w:t>
      </w:r>
      <w:r>
        <w:rPr>
          <w:color w:val="221F1F"/>
        </w:rPr>
        <w:t>возможностей,</w:t>
      </w:r>
      <w:r>
        <w:rPr>
          <w:color w:val="221F1F"/>
          <w:spacing w:val="1"/>
        </w:rPr>
        <w:t xml:space="preserve"> </w:t>
      </w:r>
      <w:r>
        <w:rPr>
          <w:color w:val="221F1F"/>
        </w:rPr>
        <w:t>аргументировать</w:t>
      </w:r>
      <w:r>
        <w:rPr>
          <w:color w:val="221F1F"/>
          <w:spacing w:val="1"/>
        </w:rPr>
        <w:t xml:space="preserve"> </w:t>
      </w:r>
      <w:r>
        <w:rPr>
          <w:color w:val="221F1F"/>
        </w:rPr>
        <w:t>предлагаемые</w:t>
      </w:r>
      <w:r>
        <w:rPr>
          <w:color w:val="221F1F"/>
          <w:spacing w:val="1"/>
        </w:rPr>
        <w:t xml:space="preserve"> </w:t>
      </w:r>
      <w:r>
        <w:rPr>
          <w:color w:val="221F1F"/>
        </w:rPr>
        <w:t>варианты</w:t>
      </w:r>
      <w:r>
        <w:rPr>
          <w:color w:val="221F1F"/>
          <w:spacing w:val="1"/>
        </w:rPr>
        <w:t xml:space="preserve"> </w:t>
      </w:r>
      <w:r>
        <w:rPr>
          <w:color w:val="221F1F"/>
        </w:rPr>
        <w:t>решений;</w:t>
      </w:r>
      <w:r>
        <w:rPr>
          <w:color w:val="221F1F"/>
          <w:spacing w:val="1"/>
        </w:rPr>
        <w:t xml:space="preserve"> </w:t>
      </w:r>
      <w:r>
        <w:rPr>
          <w:color w:val="221F1F"/>
        </w:rPr>
        <w:t>составлять</w:t>
      </w:r>
      <w:r>
        <w:rPr>
          <w:color w:val="221F1F"/>
          <w:spacing w:val="1"/>
        </w:rPr>
        <w:t xml:space="preserve"> </w:t>
      </w:r>
      <w:r>
        <w:rPr>
          <w:color w:val="221F1F"/>
        </w:rPr>
        <w:t>план</w:t>
      </w:r>
      <w:r>
        <w:rPr>
          <w:color w:val="221F1F"/>
          <w:spacing w:val="1"/>
        </w:rPr>
        <w:t xml:space="preserve"> </w:t>
      </w:r>
      <w:r>
        <w:rPr>
          <w:color w:val="221F1F"/>
        </w:rPr>
        <w:t>действий</w:t>
      </w:r>
      <w:r>
        <w:rPr>
          <w:color w:val="221F1F"/>
          <w:spacing w:val="1"/>
        </w:rPr>
        <w:t xml:space="preserve"> </w:t>
      </w:r>
      <w:r>
        <w:rPr>
          <w:color w:val="221F1F"/>
        </w:rPr>
        <w:t>(план</w:t>
      </w:r>
      <w:r>
        <w:rPr>
          <w:color w:val="221F1F"/>
          <w:spacing w:val="1"/>
        </w:rPr>
        <w:t xml:space="preserve"> </w:t>
      </w:r>
      <w:r>
        <w:rPr>
          <w:color w:val="221F1F"/>
        </w:rPr>
        <w:t>реализации</w:t>
      </w:r>
      <w:r>
        <w:rPr>
          <w:color w:val="221F1F"/>
          <w:spacing w:val="1"/>
        </w:rPr>
        <w:t xml:space="preserve"> </w:t>
      </w:r>
      <w:r>
        <w:rPr>
          <w:color w:val="221F1F"/>
        </w:rPr>
        <w:t>намеченного</w:t>
      </w:r>
      <w:r>
        <w:rPr>
          <w:color w:val="221F1F"/>
          <w:spacing w:val="1"/>
        </w:rPr>
        <w:t xml:space="preserve"> </w:t>
      </w:r>
      <w:r>
        <w:rPr>
          <w:color w:val="221F1F"/>
        </w:rPr>
        <w:t>алгоритма</w:t>
      </w:r>
      <w:r>
        <w:rPr>
          <w:color w:val="221F1F"/>
          <w:spacing w:val="1"/>
        </w:rPr>
        <w:t xml:space="preserve"> </w:t>
      </w:r>
      <w:r>
        <w:rPr>
          <w:color w:val="221F1F"/>
        </w:rPr>
        <w:t>решения)</w:t>
      </w:r>
      <w:r>
        <w:rPr>
          <w:color w:val="221F1F"/>
          <w:spacing w:val="1"/>
        </w:rPr>
        <w:t xml:space="preserve"> </w:t>
      </w:r>
      <w:r>
        <w:rPr>
          <w:color w:val="221F1F"/>
        </w:rPr>
        <w:t>и</w:t>
      </w:r>
      <w:r>
        <w:rPr>
          <w:color w:val="221F1F"/>
          <w:spacing w:val="1"/>
        </w:rPr>
        <w:t xml:space="preserve"> </w:t>
      </w:r>
      <w:r>
        <w:rPr>
          <w:color w:val="221F1F"/>
        </w:rPr>
        <w:t>корректировать</w:t>
      </w:r>
      <w:r>
        <w:rPr>
          <w:color w:val="221F1F"/>
          <w:spacing w:val="1"/>
        </w:rPr>
        <w:t xml:space="preserve"> </w:t>
      </w:r>
      <w:r>
        <w:rPr>
          <w:color w:val="221F1F"/>
        </w:rPr>
        <w:t>предложенный</w:t>
      </w:r>
      <w:r>
        <w:rPr>
          <w:color w:val="221F1F"/>
          <w:spacing w:val="1"/>
        </w:rPr>
        <w:t xml:space="preserve"> </w:t>
      </w:r>
      <w:r>
        <w:rPr>
          <w:color w:val="221F1F"/>
        </w:rPr>
        <w:t>алгоритм</w:t>
      </w:r>
      <w:r>
        <w:rPr>
          <w:color w:val="221F1F"/>
          <w:spacing w:val="1"/>
        </w:rPr>
        <w:t xml:space="preserve"> </w:t>
      </w:r>
      <w:r>
        <w:rPr>
          <w:color w:val="221F1F"/>
        </w:rPr>
        <w:t>с</w:t>
      </w:r>
      <w:r>
        <w:rPr>
          <w:color w:val="221F1F"/>
          <w:spacing w:val="1"/>
        </w:rPr>
        <w:t xml:space="preserve"> </w:t>
      </w:r>
      <w:r>
        <w:rPr>
          <w:color w:val="221F1F"/>
        </w:rPr>
        <w:t>учѐтом</w:t>
      </w:r>
      <w:r>
        <w:rPr>
          <w:color w:val="221F1F"/>
          <w:spacing w:val="1"/>
        </w:rPr>
        <w:t xml:space="preserve"> </w:t>
      </w:r>
      <w:r>
        <w:rPr>
          <w:color w:val="221F1F"/>
        </w:rPr>
        <w:t>получения</w:t>
      </w:r>
      <w:r>
        <w:rPr>
          <w:color w:val="221F1F"/>
          <w:spacing w:val="1"/>
        </w:rPr>
        <w:t xml:space="preserve"> </w:t>
      </w:r>
      <w:r>
        <w:rPr>
          <w:color w:val="221F1F"/>
        </w:rPr>
        <w:t>новых</w:t>
      </w:r>
      <w:r>
        <w:rPr>
          <w:color w:val="221F1F"/>
          <w:spacing w:val="1"/>
        </w:rPr>
        <w:t xml:space="preserve"> </w:t>
      </w:r>
      <w:r>
        <w:rPr>
          <w:color w:val="221F1F"/>
        </w:rPr>
        <w:t>знаний</w:t>
      </w:r>
      <w:r>
        <w:rPr>
          <w:color w:val="221F1F"/>
          <w:spacing w:val="1"/>
        </w:rPr>
        <w:t xml:space="preserve"> </w:t>
      </w:r>
      <w:r>
        <w:rPr>
          <w:color w:val="221F1F"/>
        </w:rPr>
        <w:t>об</w:t>
      </w:r>
      <w:r>
        <w:rPr>
          <w:color w:val="221F1F"/>
          <w:spacing w:val="1"/>
        </w:rPr>
        <w:t xml:space="preserve"> </w:t>
      </w:r>
      <w:r>
        <w:rPr>
          <w:color w:val="221F1F"/>
        </w:rPr>
        <w:t>изучаемом</w:t>
      </w:r>
      <w:r>
        <w:rPr>
          <w:color w:val="221F1F"/>
          <w:spacing w:val="1"/>
        </w:rPr>
        <w:t xml:space="preserve"> </w:t>
      </w:r>
      <w:r>
        <w:rPr>
          <w:color w:val="221F1F"/>
        </w:rPr>
        <w:t>литературном</w:t>
      </w:r>
      <w:r>
        <w:rPr>
          <w:color w:val="221F1F"/>
          <w:spacing w:val="1"/>
        </w:rPr>
        <w:t xml:space="preserve"> </w:t>
      </w:r>
      <w:r>
        <w:rPr>
          <w:color w:val="221F1F"/>
        </w:rPr>
        <w:t>объекте;</w:t>
      </w:r>
      <w:r>
        <w:rPr>
          <w:color w:val="221F1F"/>
        </w:rPr>
        <w:tab/>
        <w:t>делать</w:t>
      </w:r>
      <w:r>
        <w:rPr>
          <w:color w:val="221F1F"/>
        </w:rPr>
        <w:tab/>
        <w:t>выбор</w:t>
      </w:r>
      <w:r>
        <w:rPr>
          <w:color w:val="221F1F"/>
        </w:rPr>
        <w:tab/>
        <w:t>и</w:t>
      </w:r>
      <w:r>
        <w:rPr>
          <w:color w:val="221F1F"/>
        </w:rPr>
        <w:tab/>
        <w:t>брать</w:t>
      </w:r>
      <w:r>
        <w:rPr>
          <w:color w:val="221F1F"/>
        </w:rPr>
        <w:tab/>
      </w:r>
      <w:r>
        <w:rPr>
          <w:color w:val="221F1F"/>
          <w:spacing w:val="-1"/>
        </w:rPr>
        <w:t>ответственность</w:t>
      </w:r>
      <w:r>
        <w:rPr>
          <w:color w:val="221F1F"/>
          <w:spacing w:val="-58"/>
        </w:rPr>
        <w:t xml:space="preserve"> </w:t>
      </w:r>
      <w:r>
        <w:rPr>
          <w:color w:val="221F1F"/>
        </w:rPr>
        <w:t>за</w:t>
      </w:r>
      <w:r>
        <w:rPr>
          <w:color w:val="221F1F"/>
          <w:spacing w:val="-2"/>
        </w:rPr>
        <w:t xml:space="preserve"> </w:t>
      </w:r>
      <w:r>
        <w:rPr>
          <w:color w:val="221F1F"/>
        </w:rPr>
        <w:t>решение;</w:t>
      </w:r>
    </w:p>
    <w:p w:rsidR="009727C6" w:rsidRDefault="009727C6" w:rsidP="009727C6">
      <w:pPr>
        <w:pStyle w:val="a4"/>
        <w:tabs>
          <w:tab w:val="left" w:pos="9695"/>
        </w:tabs>
        <w:ind w:right="617" w:firstLine="679"/>
      </w:pPr>
      <w:r>
        <w:rPr>
          <w:i/>
          <w:color w:val="221F1F"/>
        </w:rPr>
        <w:t>самоконтроль</w:t>
      </w:r>
      <w:r>
        <w:rPr>
          <w:color w:val="221F1F"/>
        </w:rPr>
        <w:t>:</w:t>
      </w:r>
      <w:r>
        <w:rPr>
          <w:color w:val="221F1F"/>
          <w:spacing w:val="1"/>
        </w:rPr>
        <w:t xml:space="preserve"> </w:t>
      </w:r>
      <w:r>
        <w:rPr>
          <w:color w:val="221F1F"/>
        </w:rPr>
        <w:t>владеть</w:t>
      </w:r>
      <w:r>
        <w:rPr>
          <w:color w:val="221F1F"/>
          <w:spacing w:val="1"/>
        </w:rPr>
        <w:t xml:space="preserve"> </w:t>
      </w:r>
      <w:r>
        <w:rPr>
          <w:color w:val="221F1F"/>
        </w:rPr>
        <w:t>способами</w:t>
      </w:r>
      <w:r>
        <w:rPr>
          <w:color w:val="221F1F"/>
          <w:spacing w:val="1"/>
        </w:rPr>
        <w:t xml:space="preserve"> </w:t>
      </w:r>
      <w:r>
        <w:rPr>
          <w:color w:val="221F1F"/>
        </w:rPr>
        <w:t>самоконтроля,</w:t>
      </w:r>
      <w:r>
        <w:rPr>
          <w:color w:val="221F1F"/>
          <w:spacing w:val="1"/>
        </w:rPr>
        <w:t xml:space="preserve"> </w:t>
      </w:r>
      <w:r>
        <w:rPr>
          <w:color w:val="221F1F"/>
        </w:rPr>
        <w:t>самомотивации</w:t>
      </w:r>
      <w:r>
        <w:rPr>
          <w:color w:val="221F1F"/>
          <w:spacing w:val="1"/>
        </w:rPr>
        <w:t xml:space="preserve"> </w:t>
      </w:r>
      <w:r>
        <w:rPr>
          <w:color w:val="221F1F"/>
        </w:rPr>
        <w:t>и</w:t>
      </w:r>
      <w:r>
        <w:rPr>
          <w:color w:val="221F1F"/>
          <w:spacing w:val="1"/>
        </w:rPr>
        <w:t xml:space="preserve"> </w:t>
      </w:r>
      <w:r>
        <w:rPr>
          <w:color w:val="221F1F"/>
        </w:rPr>
        <w:t>рефлексии</w:t>
      </w:r>
      <w:r>
        <w:rPr>
          <w:color w:val="221F1F"/>
          <w:spacing w:val="1"/>
        </w:rPr>
        <w:t xml:space="preserve"> </w:t>
      </w:r>
      <w:r>
        <w:rPr>
          <w:color w:val="221F1F"/>
        </w:rPr>
        <w:t>в</w:t>
      </w:r>
      <w:r>
        <w:rPr>
          <w:color w:val="221F1F"/>
          <w:spacing w:val="1"/>
        </w:rPr>
        <w:t xml:space="preserve"> </w:t>
      </w:r>
      <w:r>
        <w:rPr>
          <w:color w:val="221F1F"/>
        </w:rPr>
        <w:t>школьном</w:t>
      </w:r>
      <w:r>
        <w:rPr>
          <w:color w:val="221F1F"/>
          <w:spacing w:val="1"/>
        </w:rPr>
        <w:t xml:space="preserve"> </w:t>
      </w:r>
      <w:r>
        <w:rPr>
          <w:color w:val="221F1F"/>
        </w:rPr>
        <w:t>литературном</w:t>
      </w:r>
      <w:r>
        <w:rPr>
          <w:color w:val="221F1F"/>
          <w:spacing w:val="1"/>
        </w:rPr>
        <w:t xml:space="preserve"> </w:t>
      </w:r>
      <w:r>
        <w:rPr>
          <w:color w:val="221F1F"/>
        </w:rPr>
        <w:t>образовании;</w:t>
      </w:r>
      <w:r>
        <w:rPr>
          <w:color w:val="221F1F"/>
          <w:spacing w:val="1"/>
        </w:rPr>
        <w:t xml:space="preserve"> </w:t>
      </w:r>
      <w:r>
        <w:rPr>
          <w:color w:val="221F1F"/>
        </w:rPr>
        <w:t>давать</w:t>
      </w:r>
      <w:r>
        <w:rPr>
          <w:color w:val="221F1F"/>
          <w:spacing w:val="1"/>
        </w:rPr>
        <w:t xml:space="preserve"> </w:t>
      </w:r>
      <w:r>
        <w:rPr>
          <w:color w:val="221F1F"/>
        </w:rPr>
        <w:t>адекватную</w:t>
      </w:r>
      <w:r>
        <w:rPr>
          <w:color w:val="221F1F"/>
          <w:spacing w:val="1"/>
        </w:rPr>
        <w:t xml:space="preserve"> </w:t>
      </w:r>
      <w:r>
        <w:rPr>
          <w:color w:val="221F1F"/>
        </w:rPr>
        <w:t>оценку</w:t>
      </w:r>
      <w:r>
        <w:rPr>
          <w:color w:val="221F1F"/>
          <w:spacing w:val="1"/>
        </w:rPr>
        <w:t xml:space="preserve"> </w:t>
      </w:r>
      <w:r>
        <w:rPr>
          <w:color w:val="221F1F"/>
        </w:rPr>
        <w:t>учебной</w:t>
      </w:r>
      <w:r>
        <w:rPr>
          <w:color w:val="221F1F"/>
          <w:spacing w:val="1"/>
        </w:rPr>
        <w:t xml:space="preserve"> </w:t>
      </w:r>
      <w:r>
        <w:rPr>
          <w:color w:val="221F1F"/>
        </w:rPr>
        <w:t>ситуации</w:t>
      </w:r>
      <w:r>
        <w:rPr>
          <w:color w:val="221F1F"/>
          <w:spacing w:val="1"/>
        </w:rPr>
        <w:t xml:space="preserve"> </w:t>
      </w:r>
      <w:r>
        <w:rPr>
          <w:color w:val="221F1F"/>
        </w:rPr>
        <w:t>и</w:t>
      </w:r>
      <w:r>
        <w:rPr>
          <w:color w:val="221F1F"/>
          <w:spacing w:val="1"/>
        </w:rPr>
        <w:t xml:space="preserve"> </w:t>
      </w:r>
      <w:r>
        <w:rPr>
          <w:color w:val="221F1F"/>
        </w:rPr>
        <w:t>предлагать</w:t>
      </w:r>
      <w:r>
        <w:rPr>
          <w:color w:val="221F1F"/>
        </w:rPr>
        <w:tab/>
      </w:r>
      <w:r>
        <w:rPr>
          <w:color w:val="221F1F"/>
          <w:spacing w:val="-1"/>
        </w:rPr>
        <w:t>план</w:t>
      </w:r>
    </w:p>
    <w:p w:rsidR="009727C6" w:rsidRDefault="009727C6" w:rsidP="009727C6">
      <w:pPr>
        <w:pStyle w:val="a4"/>
        <w:ind w:right="617"/>
      </w:pPr>
      <w:r>
        <w:rPr>
          <w:color w:val="221F1F"/>
        </w:rPr>
        <w:t>еѐ</w:t>
      </w:r>
      <w:r>
        <w:rPr>
          <w:color w:val="221F1F"/>
          <w:spacing w:val="60"/>
        </w:rPr>
        <w:t xml:space="preserve"> </w:t>
      </w:r>
      <w:r>
        <w:rPr>
          <w:color w:val="221F1F"/>
        </w:rPr>
        <w:t>изменения;   учитывать</w:t>
      </w:r>
      <w:r>
        <w:rPr>
          <w:color w:val="221F1F"/>
          <w:spacing w:val="60"/>
        </w:rPr>
        <w:t xml:space="preserve"> </w:t>
      </w:r>
      <w:r>
        <w:rPr>
          <w:color w:val="221F1F"/>
        </w:rPr>
        <w:t>контекст</w:t>
      </w:r>
      <w:r>
        <w:rPr>
          <w:color w:val="221F1F"/>
          <w:spacing w:val="60"/>
        </w:rPr>
        <w:t xml:space="preserve"> </w:t>
      </w:r>
      <w:r>
        <w:rPr>
          <w:color w:val="221F1F"/>
        </w:rPr>
        <w:t>и</w:t>
      </w:r>
      <w:r>
        <w:rPr>
          <w:color w:val="221F1F"/>
          <w:spacing w:val="60"/>
        </w:rPr>
        <w:t xml:space="preserve"> </w:t>
      </w:r>
      <w:r>
        <w:rPr>
          <w:color w:val="221F1F"/>
        </w:rPr>
        <w:t>предвидеть</w:t>
      </w:r>
      <w:r>
        <w:rPr>
          <w:color w:val="221F1F"/>
          <w:spacing w:val="60"/>
        </w:rPr>
        <w:t xml:space="preserve"> </w:t>
      </w:r>
      <w:r>
        <w:rPr>
          <w:color w:val="221F1F"/>
        </w:rPr>
        <w:t>трудности,</w:t>
      </w:r>
      <w:r>
        <w:rPr>
          <w:color w:val="221F1F"/>
          <w:spacing w:val="60"/>
        </w:rPr>
        <w:t xml:space="preserve"> </w:t>
      </w:r>
      <w:r>
        <w:rPr>
          <w:color w:val="221F1F"/>
        </w:rPr>
        <w:t>которые</w:t>
      </w:r>
      <w:r>
        <w:rPr>
          <w:color w:val="221F1F"/>
          <w:spacing w:val="60"/>
        </w:rPr>
        <w:t xml:space="preserve"> </w:t>
      </w:r>
      <w:r>
        <w:rPr>
          <w:color w:val="221F1F"/>
        </w:rPr>
        <w:t>могут</w:t>
      </w:r>
      <w:r>
        <w:rPr>
          <w:color w:val="221F1F"/>
          <w:spacing w:val="60"/>
        </w:rPr>
        <w:t xml:space="preserve"> </w:t>
      </w:r>
      <w:r>
        <w:rPr>
          <w:color w:val="221F1F"/>
        </w:rPr>
        <w:t>возникнуть</w:t>
      </w:r>
      <w:r>
        <w:rPr>
          <w:color w:val="221F1F"/>
          <w:spacing w:val="1"/>
        </w:rPr>
        <w:t xml:space="preserve"> </w:t>
      </w:r>
      <w:r>
        <w:rPr>
          <w:color w:val="221F1F"/>
        </w:rPr>
        <w:t>при</w:t>
      </w:r>
      <w:r>
        <w:rPr>
          <w:color w:val="221F1F"/>
          <w:spacing w:val="1"/>
        </w:rPr>
        <w:t xml:space="preserve"> </w:t>
      </w:r>
      <w:r>
        <w:rPr>
          <w:color w:val="221F1F"/>
        </w:rPr>
        <w:t>решении</w:t>
      </w:r>
      <w:r>
        <w:rPr>
          <w:color w:val="221F1F"/>
          <w:spacing w:val="1"/>
        </w:rPr>
        <w:t xml:space="preserve"> </w:t>
      </w:r>
      <w:r>
        <w:rPr>
          <w:color w:val="221F1F"/>
        </w:rPr>
        <w:t>учебной</w:t>
      </w:r>
      <w:r>
        <w:rPr>
          <w:color w:val="221F1F"/>
          <w:spacing w:val="1"/>
        </w:rPr>
        <w:t xml:space="preserve"> </w:t>
      </w:r>
      <w:r>
        <w:rPr>
          <w:color w:val="221F1F"/>
        </w:rPr>
        <w:t>задачи,</w:t>
      </w:r>
      <w:r>
        <w:rPr>
          <w:color w:val="221F1F"/>
          <w:spacing w:val="1"/>
        </w:rPr>
        <w:t xml:space="preserve"> </w:t>
      </w:r>
      <w:r>
        <w:rPr>
          <w:color w:val="221F1F"/>
        </w:rPr>
        <w:t>адаптировать</w:t>
      </w:r>
      <w:r>
        <w:rPr>
          <w:color w:val="221F1F"/>
          <w:spacing w:val="1"/>
        </w:rPr>
        <w:t xml:space="preserve"> </w:t>
      </w:r>
      <w:r>
        <w:rPr>
          <w:color w:val="221F1F"/>
        </w:rPr>
        <w:t>решение</w:t>
      </w:r>
      <w:r>
        <w:rPr>
          <w:color w:val="221F1F"/>
          <w:spacing w:val="1"/>
        </w:rPr>
        <w:t xml:space="preserve"> </w:t>
      </w:r>
      <w:r>
        <w:rPr>
          <w:color w:val="221F1F"/>
        </w:rPr>
        <w:t>к</w:t>
      </w:r>
      <w:r>
        <w:rPr>
          <w:color w:val="221F1F"/>
          <w:spacing w:val="1"/>
        </w:rPr>
        <w:t xml:space="preserve"> </w:t>
      </w:r>
      <w:r>
        <w:rPr>
          <w:color w:val="221F1F"/>
        </w:rPr>
        <w:t>меняющимся</w:t>
      </w:r>
      <w:r>
        <w:rPr>
          <w:color w:val="221F1F"/>
          <w:spacing w:val="1"/>
        </w:rPr>
        <w:t xml:space="preserve"> </w:t>
      </w:r>
      <w:r>
        <w:rPr>
          <w:color w:val="221F1F"/>
        </w:rPr>
        <w:t>обстоятельствам;</w:t>
      </w:r>
      <w:r>
        <w:rPr>
          <w:color w:val="221F1F"/>
          <w:spacing w:val="-57"/>
        </w:rPr>
        <w:t xml:space="preserve"> </w:t>
      </w:r>
      <w:r>
        <w:rPr>
          <w:color w:val="221F1F"/>
        </w:rPr>
        <w:t>объяснять</w:t>
      </w:r>
      <w:r>
        <w:rPr>
          <w:color w:val="221F1F"/>
          <w:spacing w:val="1"/>
        </w:rPr>
        <w:t xml:space="preserve"> </w:t>
      </w:r>
      <w:r>
        <w:rPr>
          <w:color w:val="221F1F"/>
        </w:rPr>
        <w:t>причины</w:t>
      </w:r>
      <w:r>
        <w:rPr>
          <w:color w:val="221F1F"/>
          <w:spacing w:val="1"/>
        </w:rPr>
        <w:t xml:space="preserve"> </w:t>
      </w:r>
      <w:r>
        <w:rPr>
          <w:color w:val="221F1F"/>
        </w:rPr>
        <w:t>достижения</w:t>
      </w:r>
      <w:r>
        <w:rPr>
          <w:color w:val="221F1F"/>
          <w:spacing w:val="1"/>
        </w:rPr>
        <w:t xml:space="preserve"> </w:t>
      </w:r>
      <w:r>
        <w:rPr>
          <w:color w:val="221F1F"/>
        </w:rPr>
        <w:t>(недостижения)</w:t>
      </w:r>
      <w:r>
        <w:rPr>
          <w:color w:val="221F1F"/>
          <w:spacing w:val="1"/>
        </w:rPr>
        <w:t xml:space="preserve"> </w:t>
      </w:r>
      <w:r>
        <w:rPr>
          <w:color w:val="221F1F"/>
        </w:rPr>
        <w:t>результатов</w:t>
      </w:r>
      <w:r>
        <w:rPr>
          <w:color w:val="221F1F"/>
          <w:spacing w:val="1"/>
        </w:rPr>
        <w:t xml:space="preserve"> </w:t>
      </w:r>
      <w:r>
        <w:rPr>
          <w:color w:val="221F1F"/>
        </w:rPr>
        <w:t>деятельности,</w:t>
      </w:r>
      <w:r>
        <w:rPr>
          <w:color w:val="221F1F"/>
          <w:spacing w:val="1"/>
        </w:rPr>
        <w:t xml:space="preserve"> </w:t>
      </w:r>
      <w:r>
        <w:rPr>
          <w:color w:val="221F1F"/>
        </w:rPr>
        <w:t>давать</w:t>
      </w:r>
      <w:r>
        <w:rPr>
          <w:color w:val="221F1F"/>
          <w:spacing w:val="1"/>
        </w:rPr>
        <w:t xml:space="preserve"> </w:t>
      </w:r>
      <w:r>
        <w:rPr>
          <w:color w:val="221F1F"/>
        </w:rPr>
        <w:t>оценку</w:t>
      </w:r>
      <w:r>
        <w:rPr>
          <w:color w:val="221F1F"/>
          <w:spacing w:val="1"/>
        </w:rPr>
        <w:t xml:space="preserve"> </w:t>
      </w:r>
      <w:r>
        <w:rPr>
          <w:color w:val="221F1F"/>
        </w:rPr>
        <w:t>приобретѐнному</w:t>
      </w:r>
      <w:r>
        <w:rPr>
          <w:color w:val="221F1F"/>
          <w:spacing w:val="1"/>
        </w:rPr>
        <w:t xml:space="preserve"> </w:t>
      </w:r>
      <w:r>
        <w:rPr>
          <w:color w:val="221F1F"/>
        </w:rPr>
        <w:t>опыту,</w:t>
      </w:r>
      <w:r>
        <w:rPr>
          <w:color w:val="221F1F"/>
          <w:spacing w:val="1"/>
        </w:rPr>
        <w:t xml:space="preserve"> </w:t>
      </w:r>
      <w:r>
        <w:rPr>
          <w:color w:val="221F1F"/>
        </w:rPr>
        <w:t>уметь</w:t>
      </w:r>
      <w:r>
        <w:rPr>
          <w:color w:val="221F1F"/>
          <w:spacing w:val="1"/>
        </w:rPr>
        <w:t xml:space="preserve"> </w:t>
      </w:r>
      <w:r>
        <w:rPr>
          <w:color w:val="221F1F"/>
        </w:rPr>
        <w:t>находить</w:t>
      </w:r>
      <w:r>
        <w:rPr>
          <w:color w:val="221F1F"/>
          <w:spacing w:val="1"/>
        </w:rPr>
        <w:t xml:space="preserve"> </w:t>
      </w:r>
      <w:r>
        <w:rPr>
          <w:color w:val="221F1F"/>
        </w:rPr>
        <w:t>позитивное</w:t>
      </w:r>
      <w:r>
        <w:rPr>
          <w:color w:val="221F1F"/>
          <w:spacing w:val="1"/>
        </w:rPr>
        <w:t xml:space="preserve"> </w:t>
      </w:r>
      <w:r>
        <w:rPr>
          <w:color w:val="221F1F"/>
        </w:rPr>
        <w:t>в</w:t>
      </w:r>
      <w:r>
        <w:rPr>
          <w:color w:val="221F1F"/>
          <w:spacing w:val="1"/>
        </w:rPr>
        <w:t xml:space="preserve"> </w:t>
      </w:r>
      <w:r>
        <w:rPr>
          <w:color w:val="221F1F"/>
        </w:rPr>
        <w:t>произошедшей</w:t>
      </w:r>
      <w:r>
        <w:rPr>
          <w:color w:val="221F1F"/>
          <w:spacing w:val="1"/>
        </w:rPr>
        <w:t xml:space="preserve"> </w:t>
      </w:r>
      <w:r>
        <w:rPr>
          <w:color w:val="221F1F"/>
        </w:rPr>
        <w:t>ситуации;</w:t>
      </w:r>
      <w:r>
        <w:rPr>
          <w:color w:val="221F1F"/>
          <w:spacing w:val="1"/>
        </w:rPr>
        <w:t xml:space="preserve"> </w:t>
      </w:r>
      <w:r>
        <w:rPr>
          <w:color w:val="221F1F"/>
        </w:rPr>
        <w:t>вносить</w:t>
      </w:r>
      <w:r>
        <w:rPr>
          <w:color w:val="221F1F"/>
          <w:spacing w:val="1"/>
        </w:rPr>
        <w:t xml:space="preserve"> </w:t>
      </w:r>
      <w:r>
        <w:rPr>
          <w:color w:val="221F1F"/>
        </w:rPr>
        <w:t>коррективы</w:t>
      </w:r>
      <w:r>
        <w:rPr>
          <w:color w:val="221F1F"/>
          <w:spacing w:val="1"/>
        </w:rPr>
        <w:t xml:space="preserve"> </w:t>
      </w:r>
      <w:r>
        <w:rPr>
          <w:color w:val="221F1F"/>
        </w:rPr>
        <w:t>в</w:t>
      </w:r>
      <w:r>
        <w:rPr>
          <w:color w:val="221F1F"/>
          <w:spacing w:val="1"/>
        </w:rPr>
        <w:t xml:space="preserve"> </w:t>
      </w:r>
      <w:r>
        <w:rPr>
          <w:color w:val="221F1F"/>
        </w:rPr>
        <w:t>деятельность</w:t>
      </w:r>
      <w:r>
        <w:rPr>
          <w:color w:val="221F1F"/>
          <w:spacing w:val="1"/>
        </w:rPr>
        <w:t xml:space="preserve"> </w:t>
      </w:r>
      <w:r>
        <w:rPr>
          <w:color w:val="221F1F"/>
        </w:rPr>
        <w:t>на</w:t>
      </w:r>
      <w:r>
        <w:rPr>
          <w:color w:val="221F1F"/>
          <w:spacing w:val="1"/>
        </w:rPr>
        <w:t xml:space="preserve"> </w:t>
      </w:r>
      <w:r>
        <w:rPr>
          <w:color w:val="221F1F"/>
        </w:rPr>
        <w:t>основе</w:t>
      </w:r>
      <w:r>
        <w:rPr>
          <w:color w:val="221F1F"/>
          <w:spacing w:val="1"/>
        </w:rPr>
        <w:t xml:space="preserve"> </w:t>
      </w:r>
      <w:r>
        <w:rPr>
          <w:color w:val="221F1F"/>
        </w:rPr>
        <w:t>новых</w:t>
      </w:r>
      <w:r>
        <w:rPr>
          <w:color w:val="221F1F"/>
          <w:spacing w:val="1"/>
        </w:rPr>
        <w:t xml:space="preserve"> </w:t>
      </w:r>
      <w:r>
        <w:rPr>
          <w:color w:val="221F1F"/>
        </w:rPr>
        <w:t>обстоятельств</w:t>
      </w:r>
      <w:r>
        <w:rPr>
          <w:color w:val="221F1F"/>
          <w:spacing w:val="1"/>
        </w:rPr>
        <w:t xml:space="preserve"> </w:t>
      </w:r>
      <w:r>
        <w:rPr>
          <w:color w:val="221F1F"/>
        </w:rPr>
        <w:t>и</w:t>
      </w:r>
      <w:r>
        <w:rPr>
          <w:color w:val="221F1F"/>
          <w:spacing w:val="1"/>
        </w:rPr>
        <w:t xml:space="preserve"> </w:t>
      </w:r>
      <w:r>
        <w:rPr>
          <w:color w:val="221F1F"/>
        </w:rPr>
        <w:t>изменившихся</w:t>
      </w:r>
      <w:r>
        <w:rPr>
          <w:color w:val="221F1F"/>
          <w:spacing w:val="1"/>
        </w:rPr>
        <w:t xml:space="preserve"> </w:t>
      </w:r>
      <w:r>
        <w:rPr>
          <w:color w:val="221F1F"/>
        </w:rPr>
        <w:t>ситуаций,</w:t>
      </w:r>
      <w:r>
        <w:rPr>
          <w:color w:val="221F1F"/>
          <w:spacing w:val="1"/>
        </w:rPr>
        <w:t xml:space="preserve"> </w:t>
      </w:r>
      <w:r>
        <w:rPr>
          <w:color w:val="221F1F"/>
        </w:rPr>
        <w:t>установленных</w:t>
      </w:r>
      <w:r>
        <w:rPr>
          <w:color w:val="221F1F"/>
          <w:spacing w:val="1"/>
        </w:rPr>
        <w:t xml:space="preserve"> </w:t>
      </w:r>
      <w:r>
        <w:rPr>
          <w:color w:val="221F1F"/>
        </w:rPr>
        <w:t>ошибок,</w:t>
      </w:r>
      <w:r>
        <w:rPr>
          <w:color w:val="221F1F"/>
          <w:spacing w:val="1"/>
        </w:rPr>
        <w:t xml:space="preserve"> </w:t>
      </w:r>
      <w:r>
        <w:rPr>
          <w:color w:val="221F1F"/>
        </w:rPr>
        <w:t>возникших</w:t>
      </w:r>
      <w:r>
        <w:rPr>
          <w:color w:val="221F1F"/>
          <w:spacing w:val="1"/>
        </w:rPr>
        <w:t xml:space="preserve"> </w:t>
      </w:r>
      <w:r>
        <w:rPr>
          <w:color w:val="221F1F"/>
        </w:rPr>
        <w:t>трудностей;</w:t>
      </w:r>
      <w:r>
        <w:rPr>
          <w:color w:val="221F1F"/>
          <w:spacing w:val="1"/>
        </w:rPr>
        <w:t xml:space="preserve"> </w:t>
      </w:r>
      <w:r>
        <w:rPr>
          <w:color w:val="221F1F"/>
        </w:rPr>
        <w:t>оценивать</w:t>
      </w:r>
      <w:r>
        <w:rPr>
          <w:color w:val="221F1F"/>
          <w:spacing w:val="1"/>
        </w:rPr>
        <w:t xml:space="preserve"> </w:t>
      </w:r>
      <w:r>
        <w:rPr>
          <w:color w:val="221F1F"/>
        </w:rPr>
        <w:t>соответствие</w:t>
      </w:r>
      <w:r>
        <w:rPr>
          <w:color w:val="221F1F"/>
          <w:spacing w:val="1"/>
        </w:rPr>
        <w:t xml:space="preserve"> </w:t>
      </w:r>
      <w:r>
        <w:rPr>
          <w:color w:val="221F1F"/>
        </w:rPr>
        <w:t>результата</w:t>
      </w:r>
      <w:r>
        <w:rPr>
          <w:color w:val="221F1F"/>
          <w:spacing w:val="1"/>
        </w:rPr>
        <w:t xml:space="preserve"> </w:t>
      </w:r>
      <w:r>
        <w:rPr>
          <w:color w:val="221F1F"/>
        </w:rPr>
        <w:t>цели</w:t>
      </w:r>
      <w:r>
        <w:rPr>
          <w:color w:val="221F1F"/>
          <w:spacing w:val="1"/>
        </w:rPr>
        <w:t xml:space="preserve"> </w:t>
      </w:r>
      <w:r>
        <w:rPr>
          <w:color w:val="221F1F"/>
        </w:rPr>
        <w:t>и</w:t>
      </w:r>
      <w:r>
        <w:rPr>
          <w:color w:val="221F1F"/>
          <w:spacing w:val="-57"/>
        </w:rPr>
        <w:t xml:space="preserve"> </w:t>
      </w:r>
      <w:r>
        <w:rPr>
          <w:color w:val="221F1F"/>
        </w:rPr>
        <w:t>условиям;</w:t>
      </w:r>
    </w:p>
    <w:p w:rsidR="009727C6" w:rsidRDefault="009727C6" w:rsidP="009727C6">
      <w:pPr>
        <w:pStyle w:val="a4"/>
        <w:ind w:right="617" w:firstLine="679"/>
      </w:pPr>
      <w:r>
        <w:rPr>
          <w:i/>
          <w:color w:val="221F1F"/>
        </w:rPr>
        <w:t>эмоциональный интеллект</w:t>
      </w:r>
      <w:r>
        <w:rPr>
          <w:color w:val="221F1F"/>
        </w:rPr>
        <w:t>: развивать способность различать и называть собственные</w:t>
      </w:r>
      <w:r>
        <w:rPr>
          <w:color w:val="221F1F"/>
          <w:spacing w:val="1"/>
        </w:rPr>
        <w:t xml:space="preserve"> </w:t>
      </w:r>
      <w:r>
        <w:rPr>
          <w:color w:val="221F1F"/>
        </w:rPr>
        <w:t>эмоции,</w:t>
      </w:r>
      <w:r>
        <w:rPr>
          <w:color w:val="221F1F"/>
          <w:spacing w:val="1"/>
        </w:rPr>
        <w:t xml:space="preserve"> </w:t>
      </w:r>
      <w:r>
        <w:rPr>
          <w:color w:val="221F1F"/>
        </w:rPr>
        <w:t>управлять</w:t>
      </w:r>
      <w:r>
        <w:rPr>
          <w:color w:val="221F1F"/>
          <w:spacing w:val="1"/>
        </w:rPr>
        <w:t xml:space="preserve"> </w:t>
      </w:r>
      <w:r>
        <w:rPr>
          <w:color w:val="221F1F"/>
        </w:rPr>
        <w:t>ими</w:t>
      </w:r>
      <w:r>
        <w:rPr>
          <w:color w:val="221F1F"/>
          <w:spacing w:val="1"/>
        </w:rPr>
        <w:t xml:space="preserve"> </w:t>
      </w:r>
      <w:r>
        <w:rPr>
          <w:color w:val="221F1F"/>
        </w:rPr>
        <w:t>и</w:t>
      </w:r>
      <w:r>
        <w:rPr>
          <w:color w:val="221F1F"/>
          <w:spacing w:val="1"/>
        </w:rPr>
        <w:t xml:space="preserve"> </w:t>
      </w:r>
      <w:r>
        <w:rPr>
          <w:color w:val="221F1F"/>
        </w:rPr>
        <w:t>эмоциями</w:t>
      </w:r>
      <w:r>
        <w:rPr>
          <w:color w:val="221F1F"/>
          <w:spacing w:val="1"/>
        </w:rPr>
        <w:t xml:space="preserve"> </w:t>
      </w:r>
      <w:r>
        <w:rPr>
          <w:color w:val="221F1F"/>
        </w:rPr>
        <w:t>других;</w:t>
      </w:r>
      <w:r>
        <w:rPr>
          <w:color w:val="221F1F"/>
          <w:spacing w:val="1"/>
        </w:rPr>
        <w:t xml:space="preserve"> </w:t>
      </w:r>
      <w:r>
        <w:rPr>
          <w:color w:val="221F1F"/>
        </w:rPr>
        <w:t>выявлять</w:t>
      </w:r>
      <w:r>
        <w:rPr>
          <w:color w:val="221F1F"/>
          <w:spacing w:val="1"/>
        </w:rPr>
        <w:t xml:space="preserve"> </w:t>
      </w:r>
      <w:r>
        <w:rPr>
          <w:color w:val="221F1F"/>
        </w:rPr>
        <w:t>и</w:t>
      </w:r>
      <w:r>
        <w:rPr>
          <w:color w:val="221F1F"/>
          <w:spacing w:val="1"/>
        </w:rPr>
        <w:t xml:space="preserve"> </w:t>
      </w:r>
      <w:r>
        <w:rPr>
          <w:color w:val="221F1F"/>
        </w:rPr>
        <w:t>анализировать</w:t>
      </w:r>
      <w:r>
        <w:rPr>
          <w:color w:val="221F1F"/>
          <w:spacing w:val="1"/>
        </w:rPr>
        <w:t xml:space="preserve"> </w:t>
      </w:r>
      <w:r>
        <w:rPr>
          <w:color w:val="221F1F"/>
        </w:rPr>
        <w:t>причины</w:t>
      </w:r>
      <w:r>
        <w:rPr>
          <w:color w:val="221F1F"/>
          <w:spacing w:val="60"/>
        </w:rPr>
        <w:t xml:space="preserve"> </w:t>
      </w:r>
      <w:r>
        <w:rPr>
          <w:color w:val="221F1F"/>
        </w:rPr>
        <w:t>эмоций;</w:t>
      </w:r>
      <w:r>
        <w:rPr>
          <w:color w:val="221F1F"/>
          <w:spacing w:val="1"/>
        </w:rPr>
        <w:t xml:space="preserve"> </w:t>
      </w:r>
      <w:r>
        <w:rPr>
          <w:color w:val="221F1F"/>
        </w:rPr>
        <w:t>ставить себя на место другого человека, понимать мотивы и намерения другого, анализируя</w:t>
      </w:r>
      <w:r>
        <w:rPr>
          <w:color w:val="221F1F"/>
          <w:spacing w:val="1"/>
        </w:rPr>
        <w:t xml:space="preserve"> </w:t>
      </w:r>
      <w:r>
        <w:rPr>
          <w:color w:val="221F1F"/>
        </w:rPr>
        <w:t>примеры</w:t>
      </w:r>
    </w:p>
    <w:p w:rsidR="009727C6" w:rsidRDefault="009727C6" w:rsidP="009727C6">
      <w:pPr>
        <w:pStyle w:val="a4"/>
      </w:pPr>
      <w:r>
        <w:rPr>
          <w:color w:val="221F1F"/>
        </w:rPr>
        <w:t>из</w:t>
      </w:r>
      <w:r>
        <w:rPr>
          <w:color w:val="221F1F"/>
          <w:spacing w:val="-5"/>
        </w:rPr>
        <w:t xml:space="preserve"> </w:t>
      </w:r>
      <w:r>
        <w:rPr>
          <w:color w:val="221F1F"/>
        </w:rPr>
        <w:t>художественной</w:t>
      </w:r>
      <w:r>
        <w:rPr>
          <w:color w:val="221F1F"/>
          <w:spacing w:val="-1"/>
        </w:rPr>
        <w:t xml:space="preserve"> </w:t>
      </w:r>
      <w:r>
        <w:rPr>
          <w:color w:val="221F1F"/>
        </w:rPr>
        <w:t>литературы;</w:t>
      </w:r>
      <w:r>
        <w:rPr>
          <w:color w:val="221F1F"/>
          <w:spacing w:val="-2"/>
        </w:rPr>
        <w:t xml:space="preserve"> </w:t>
      </w:r>
      <w:r>
        <w:rPr>
          <w:color w:val="221F1F"/>
        </w:rPr>
        <w:t>регулировать</w:t>
      </w:r>
      <w:r>
        <w:rPr>
          <w:color w:val="221F1F"/>
          <w:spacing w:val="-2"/>
        </w:rPr>
        <w:t xml:space="preserve"> </w:t>
      </w:r>
      <w:r>
        <w:rPr>
          <w:color w:val="221F1F"/>
        </w:rPr>
        <w:t>способ</w:t>
      </w:r>
      <w:r>
        <w:rPr>
          <w:color w:val="221F1F"/>
          <w:spacing w:val="-3"/>
        </w:rPr>
        <w:t xml:space="preserve"> </w:t>
      </w:r>
      <w:r>
        <w:rPr>
          <w:color w:val="221F1F"/>
        </w:rPr>
        <w:t>выражения</w:t>
      </w:r>
      <w:r>
        <w:rPr>
          <w:color w:val="221F1F"/>
          <w:spacing w:val="-3"/>
        </w:rPr>
        <w:t xml:space="preserve"> </w:t>
      </w:r>
      <w:r>
        <w:rPr>
          <w:color w:val="221F1F"/>
        </w:rPr>
        <w:t>своих</w:t>
      </w:r>
      <w:r>
        <w:rPr>
          <w:color w:val="221F1F"/>
          <w:spacing w:val="-1"/>
        </w:rPr>
        <w:t xml:space="preserve"> </w:t>
      </w:r>
      <w:r>
        <w:rPr>
          <w:color w:val="221F1F"/>
        </w:rPr>
        <w:t>эмоций;</w:t>
      </w:r>
    </w:p>
    <w:p w:rsidR="009727C6" w:rsidRDefault="009727C6" w:rsidP="009727C6">
      <w:pPr>
        <w:pStyle w:val="a4"/>
        <w:ind w:right="617" w:firstLine="679"/>
      </w:pPr>
      <w:r>
        <w:rPr>
          <w:i/>
          <w:color w:val="221F1F"/>
        </w:rPr>
        <w:t>принятие</w:t>
      </w:r>
      <w:r>
        <w:rPr>
          <w:i/>
          <w:color w:val="221F1F"/>
          <w:spacing w:val="1"/>
        </w:rPr>
        <w:t xml:space="preserve"> </w:t>
      </w:r>
      <w:r>
        <w:rPr>
          <w:i/>
          <w:color w:val="221F1F"/>
        </w:rPr>
        <w:t>себя</w:t>
      </w:r>
      <w:r>
        <w:rPr>
          <w:i/>
          <w:color w:val="221F1F"/>
          <w:spacing w:val="1"/>
        </w:rPr>
        <w:t xml:space="preserve"> </w:t>
      </w:r>
      <w:r>
        <w:rPr>
          <w:i/>
          <w:color w:val="221F1F"/>
        </w:rPr>
        <w:t>и</w:t>
      </w:r>
      <w:r>
        <w:rPr>
          <w:i/>
          <w:color w:val="221F1F"/>
          <w:spacing w:val="1"/>
        </w:rPr>
        <w:t xml:space="preserve"> </w:t>
      </w:r>
      <w:r>
        <w:rPr>
          <w:i/>
          <w:color w:val="221F1F"/>
        </w:rPr>
        <w:t>других</w:t>
      </w:r>
      <w:r>
        <w:rPr>
          <w:color w:val="221F1F"/>
        </w:rPr>
        <w:t>:</w:t>
      </w:r>
      <w:r>
        <w:rPr>
          <w:color w:val="221F1F"/>
          <w:spacing w:val="1"/>
        </w:rPr>
        <w:t xml:space="preserve"> </w:t>
      </w:r>
      <w:r>
        <w:rPr>
          <w:color w:val="221F1F"/>
        </w:rPr>
        <w:t>осознанно</w:t>
      </w:r>
      <w:r>
        <w:rPr>
          <w:color w:val="221F1F"/>
          <w:spacing w:val="1"/>
        </w:rPr>
        <w:t xml:space="preserve"> </w:t>
      </w:r>
      <w:r>
        <w:rPr>
          <w:color w:val="221F1F"/>
        </w:rPr>
        <w:t>относиться</w:t>
      </w:r>
      <w:r>
        <w:rPr>
          <w:color w:val="221F1F"/>
          <w:spacing w:val="1"/>
        </w:rPr>
        <w:t xml:space="preserve"> </w:t>
      </w:r>
      <w:r>
        <w:rPr>
          <w:color w:val="221F1F"/>
        </w:rPr>
        <w:t>к</w:t>
      </w:r>
      <w:r>
        <w:rPr>
          <w:color w:val="221F1F"/>
          <w:spacing w:val="1"/>
        </w:rPr>
        <w:t xml:space="preserve"> </w:t>
      </w:r>
      <w:r>
        <w:rPr>
          <w:color w:val="221F1F"/>
        </w:rPr>
        <w:t>другому</w:t>
      </w:r>
      <w:r>
        <w:rPr>
          <w:color w:val="221F1F"/>
          <w:spacing w:val="1"/>
        </w:rPr>
        <w:t xml:space="preserve"> </w:t>
      </w:r>
      <w:r>
        <w:rPr>
          <w:color w:val="221F1F"/>
        </w:rPr>
        <w:t>человеку,</w:t>
      </w:r>
      <w:r>
        <w:rPr>
          <w:color w:val="221F1F"/>
          <w:spacing w:val="1"/>
        </w:rPr>
        <w:t xml:space="preserve"> </w:t>
      </w:r>
      <w:r>
        <w:rPr>
          <w:color w:val="221F1F"/>
        </w:rPr>
        <w:t>его</w:t>
      </w:r>
      <w:r>
        <w:rPr>
          <w:color w:val="221F1F"/>
          <w:spacing w:val="1"/>
        </w:rPr>
        <w:t xml:space="preserve"> </w:t>
      </w:r>
      <w:r>
        <w:rPr>
          <w:color w:val="221F1F"/>
        </w:rPr>
        <w:t>мнению,</w:t>
      </w:r>
      <w:r>
        <w:rPr>
          <w:color w:val="221F1F"/>
          <w:spacing w:val="1"/>
        </w:rPr>
        <w:t xml:space="preserve"> </w:t>
      </w:r>
      <w:r>
        <w:rPr>
          <w:color w:val="221F1F"/>
        </w:rPr>
        <w:t>размышляя над взаимоотношениями литературных героев; признавать своѐ право на ошибку и</w:t>
      </w:r>
      <w:r>
        <w:rPr>
          <w:color w:val="221F1F"/>
          <w:spacing w:val="1"/>
        </w:rPr>
        <w:t xml:space="preserve"> </w:t>
      </w:r>
      <w:r>
        <w:rPr>
          <w:color w:val="221F1F"/>
        </w:rPr>
        <w:t>такое же право другого; принимать себя и других, не осуждая; проявлять открытость себе и</w:t>
      </w:r>
      <w:r>
        <w:rPr>
          <w:color w:val="221F1F"/>
          <w:spacing w:val="1"/>
        </w:rPr>
        <w:t xml:space="preserve"> </w:t>
      </w:r>
      <w:r>
        <w:rPr>
          <w:color w:val="221F1F"/>
        </w:rPr>
        <w:t>другим; осознавать невозможность</w:t>
      </w:r>
      <w:r>
        <w:rPr>
          <w:color w:val="221F1F"/>
          <w:spacing w:val="2"/>
        </w:rPr>
        <w:t xml:space="preserve"> </w:t>
      </w:r>
      <w:r>
        <w:rPr>
          <w:color w:val="221F1F"/>
        </w:rPr>
        <w:t>контролировать</w:t>
      </w:r>
      <w:r>
        <w:rPr>
          <w:color w:val="221F1F"/>
          <w:spacing w:val="1"/>
        </w:rPr>
        <w:t xml:space="preserve"> </w:t>
      </w:r>
      <w:r>
        <w:rPr>
          <w:color w:val="221F1F"/>
        </w:rPr>
        <w:t>всѐ</w:t>
      </w:r>
      <w:r>
        <w:rPr>
          <w:color w:val="221F1F"/>
          <w:spacing w:val="-1"/>
        </w:rPr>
        <w:t xml:space="preserve"> </w:t>
      </w:r>
      <w:r>
        <w:rPr>
          <w:color w:val="221F1F"/>
        </w:rPr>
        <w:t>вокруг.</w:t>
      </w:r>
    </w:p>
    <w:p w:rsidR="009727C6" w:rsidRDefault="009727C6" w:rsidP="009727C6">
      <w:pPr>
        <w:pStyle w:val="Heading4"/>
        <w:spacing w:before="3"/>
      </w:pPr>
      <w:r>
        <w:rPr>
          <w:color w:val="221F1F"/>
        </w:rPr>
        <w:t>Предметные</w:t>
      </w:r>
      <w:r>
        <w:rPr>
          <w:color w:val="221F1F"/>
          <w:spacing w:val="-4"/>
        </w:rPr>
        <w:t xml:space="preserve"> </w:t>
      </w:r>
      <w:r>
        <w:rPr>
          <w:color w:val="221F1F"/>
        </w:rPr>
        <w:t>результаты</w:t>
      </w:r>
      <w:r>
        <w:rPr>
          <w:color w:val="221F1F"/>
          <w:spacing w:val="-2"/>
        </w:rPr>
        <w:t xml:space="preserve"> </w:t>
      </w:r>
      <w:r>
        <w:rPr>
          <w:color w:val="221F1F"/>
        </w:rPr>
        <w:t>(5—9</w:t>
      </w:r>
      <w:r>
        <w:rPr>
          <w:color w:val="221F1F"/>
          <w:spacing w:val="-3"/>
        </w:rPr>
        <w:t xml:space="preserve"> </w:t>
      </w:r>
      <w:r>
        <w:rPr>
          <w:color w:val="221F1F"/>
        </w:rPr>
        <w:t>классы)</w:t>
      </w:r>
    </w:p>
    <w:p w:rsidR="009727C6" w:rsidRDefault="009727C6" w:rsidP="009727C6">
      <w:pPr>
        <w:pStyle w:val="a4"/>
        <w:ind w:right="620" w:firstLine="679"/>
      </w:pPr>
      <w:r>
        <w:rPr>
          <w:color w:val="221F1F"/>
        </w:rPr>
        <w:t>Предметные</w:t>
      </w:r>
      <w:r>
        <w:rPr>
          <w:color w:val="221F1F"/>
          <w:spacing w:val="1"/>
        </w:rPr>
        <w:t xml:space="preserve"> </w:t>
      </w:r>
      <w:r>
        <w:rPr>
          <w:color w:val="221F1F"/>
        </w:rPr>
        <w:t>результаты</w:t>
      </w:r>
      <w:r>
        <w:rPr>
          <w:color w:val="221F1F"/>
          <w:spacing w:val="1"/>
        </w:rPr>
        <w:t xml:space="preserve"> </w:t>
      </w:r>
      <w:r>
        <w:rPr>
          <w:color w:val="221F1F"/>
        </w:rPr>
        <w:t>по</w:t>
      </w:r>
      <w:r>
        <w:rPr>
          <w:color w:val="221F1F"/>
          <w:spacing w:val="1"/>
        </w:rPr>
        <w:t xml:space="preserve"> </w:t>
      </w:r>
      <w:r>
        <w:rPr>
          <w:color w:val="221F1F"/>
        </w:rPr>
        <w:t>литературе</w:t>
      </w:r>
      <w:r>
        <w:rPr>
          <w:color w:val="221F1F"/>
          <w:spacing w:val="1"/>
        </w:rPr>
        <w:t xml:space="preserve"> </w:t>
      </w:r>
      <w:r>
        <w:rPr>
          <w:color w:val="221F1F"/>
        </w:rPr>
        <w:t>на</w:t>
      </w:r>
      <w:r>
        <w:rPr>
          <w:color w:val="221F1F"/>
          <w:spacing w:val="1"/>
        </w:rPr>
        <w:t xml:space="preserve"> </w:t>
      </w:r>
      <w:r>
        <w:rPr>
          <w:color w:val="221F1F"/>
        </w:rPr>
        <w:t>уровне</w:t>
      </w:r>
      <w:r>
        <w:rPr>
          <w:color w:val="221F1F"/>
          <w:spacing w:val="1"/>
        </w:rPr>
        <w:t xml:space="preserve"> </w:t>
      </w:r>
      <w:r>
        <w:rPr>
          <w:color w:val="221F1F"/>
        </w:rPr>
        <w:t>основного</w:t>
      </w:r>
      <w:r>
        <w:rPr>
          <w:color w:val="221F1F"/>
          <w:spacing w:val="1"/>
        </w:rPr>
        <w:t xml:space="preserve"> </w:t>
      </w:r>
      <w:r>
        <w:rPr>
          <w:color w:val="221F1F"/>
        </w:rPr>
        <w:t>общего</w:t>
      </w:r>
      <w:r>
        <w:rPr>
          <w:color w:val="221F1F"/>
          <w:spacing w:val="60"/>
        </w:rPr>
        <w:t xml:space="preserve"> </w:t>
      </w:r>
      <w:r>
        <w:rPr>
          <w:color w:val="221F1F"/>
        </w:rPr>
        <w:t>образования</w:t>
      </w:r>
      <w:r>
        <w:rPr>
          <w:color w:val="221F1F"/>
          <w:spacing w:val="1"/>
        </w:rPr>
        <w:t xml:space="preserve"> </w:t>
      </w:r>
      <w:r>
        <w:rPr>
          <w:color w:val="221F1F"/>
        </w:rPr>
        <w:t>должны</w:t>
      </w:r>
      <w:r>
        <w:rPr>
          <w:color w:val="221F1F"/>
          <w:spacing w:val="-2"/>
        </w:rPr>
        <w:t xml:space="preserve"> </w:t>
      </w:r>
      <w:r>
        <w:rPr>
          <w:color w:val="221F1F"/>
        </w:rPr>
        <w:t>обеспечивать:</w:t>
      </w:r>
    </w:p>
    <w:p w:rsidR="009727C6" w:rsidRDefault="009727C6" w:rsidP="004D4140">
      <w:pPr>
        <w:pStyle w:val="a8"/>
        <w:numPr>
          <w:ilvl w:val="0"/>
          <w:numId w:val="47"/>
        </w:numPr>
        <w:tabs>
          <w:tab w:val="left" w:pos="1333"/>
        </w:tabs>
        <w:ind w:right="618" w:firstLine="679"/>
        <w:rPr>
          <w:sz w:val="24"/>
        </w:rPr>
      </w:pPr>
      <w:r>
        <w:rPr>
          <w:color w:val="221F1F"/>
          <w:sz w:val="24"/>
        </w:rPr>
        <w:t>понимание</w:t>
      </w:r>
      <w:r>
        <w:rPr>
          <w:color w:val="221F1F"/>
          <w:spacing w:val="14"/>
          <w:sz w:val="24"/>
        </w:rPr>
        <w:t xml:space="preserve"> </w:t>
      </w:r>
      <w:r>
        <w:rPr>
          <w:color w:val="221F1F"/>
          <w:sz w:val="24"/>
        </w:rPr>
        <w:t>духовно-нравственной</w:t>
      </w:r>
      <w:r>
        <w:rPr>
          <w:color w:val="221F1F"/>
          <w:spacing w:val="75"/>
          <w:sz w:val="24"/>
        </w:rPr>
        <w:t xml:space="preserve"> </w:t>
      </w:r>
      <w:r>
        <w:rPr>
          <w:color w:val="221F1F"/>
          <w:sz w:val="24"/>
        </w:rPr>
        <w:t>и</w:t>
      </w:r>
      <w:r>
        <w:rPr>
          <w:color w:val="221F1F"/>
          <w:spacing w:val="73"/>
          <w:sz w:val="24"/>
        </w:rPr>
        <w:t xml:space="preserve"> </w:t>
      </w:r>
      <w:r>
        <w:rPr>
          <w:color w:val="221F1F"/>
          <w:sz w:val="24"/>
        </w:rPr>
        <w:t>культурной</w:t>
      </w:r>
      <w:r>
        <w:rPr>
          <w:color w:val="221F1F"/>
          <w:spacing w:val="76"/>
          <w:sz w:val="24"/>
        </w:rPr>
        <w:t xml:space="preserve"> </w:t>
      </w:r>
      <w:r>
        <w:rPr>
          <w:color w:val="221F1F"/>
          <w:sz w:val="24"/>
        </w:rPr>
        <w:t>ценности</w:t>
      </w:r>
      <w:r>
        <w:rPr>
          <w:color w:val="221F1F"/>
          <w:spacing w:val="74"/>
          <w:sz w:val="24"/>
        </w:rPr>
        <w:t xml:space="preserve"> </w:t>
      </w:r>
      <w:r>
        <w:rPr>
          <w:color w:val="221F1F"/>
          <w:sz w:val="24"/>
        </w:rPr>
        <w:t>литературы</w:t>
      </w:r>
      <w:r>
        <w:rPr>
          <w:color w:val="221F1F"/>
          <w:spacing w:val="73"/>
          <w:sz w:val="24"/>
        </w:rPr>
        <w:t xml:space="preserve"> </w:t>
      </w:r>
      <w:r>
        <w:rPr>
          <w:color w:val="221F1F"/>
          <w:sz w:val="24"/>
        </w:rPr>
        <w:t>и</w:t>
      </w:r>
      <w:r>
        <w:rPr>
          <w:color w:val="221F1F"/>
          <w:spacing w:val="77"/>
          <w:sz w:val="24"/>
        </w:rPr>
        <w:t xml:space="preserve"> </w:t>
      </w:r>
      <w:r>
        <w:rPr>
          <w:color w:val="221F1F"/>
          <w:sz w:val="24"/>
        </w:rPr>
        <w:t>еѐ</w:t>
      </w:r>
      <w:r>
        <w:rPr>
          <w:color w:val="221F1F"/>
          <w:spacing w:val="71"/>
          <w:sz w:val="24"/>
        </w:rPr>
        <w:t xml:space="preserve"> </w:t>
      </w:r>
      <w:r>
        <w:rPr>
          <w:color w:val="221F1F"/>
          <w:sz w:val="24"/>
        </w:rPr>
        <w:t>роли</w:t>
      </w:r>
      <w:r>
        <w:rPr>
          <w:color w:val="221F1F"/>
          <w:spacing w:val="-58"/>
          <w:sz w:val="24"/>
        </w:rPr>
        <w:t xml:space="preserve"> </w:t>
      </w:r>
      <w:r>
        <w:rPr>
          <w:color w:val="221F1F"/>
          <w:sz w:val="24"/>
        </w:rPr>
        <w:t>в формировании гражданственности и патриотизма, укреплении единства многонационального</w:t>
      </w:r>
      <w:r>
        <w:rPr>
          <w:color w:val="221F1F"/>
          <w:spacing w:val="-57"/>
          <w:sz w:val="24"/>
        </w:rPr>
        <w:t xml:space="preserve"> </w:t>
      </w:r>
      <w:r>
        <w:rPr>
          <w:color w:val="221F1F"/>
          <w:sz w:val="24"/>
        </w:rPr>
        <w:t>народа</w:t>
      </w:r>
      <w:r>
        <w:rPr>
          <w:color w:val="221F1F"/>
          <w:spacing w:val="-1"/>
          <w:sz w:val="24"/>
        </w:rPr>
        <w:t xml:space="preserve"> </w:t>
      </w:r>
      <w:r>
        <w:rPr>
          <w:color w:val="221F1F"/>
          <w:sz w:val="24"/>
        </w:rPr>
        <w:t>Российской</w:t>
      </w:r>
      <w:r>
        <w:rPr>
          <w:color w:val="221F1F"/>
          <w:spacing w:val="2"/>
          <w:sz w:val="24"/>
        </w:rPr>
        <w:t xml:space="preserve"> </w:t>
      </w:r>
      <w:r>
        <w:rPr>
          <w:color w:val="221F1F"/>
          <w:sz w:val="24"/>
        </w:rPr>
        <w:t>Федерации;</w:t>
      </w:r>
    </w:p>
    <w:p w:rsidR="009727C6" w:rsidRDefault="009727C6" w:rsidP="004D4140">
      <w:pPr>
        <w:pStyle w:val="a8"/>
        <w:numPr>
          <w:ilvl w:val="0"/>
          <w:numId w:val="47"/>
        </w:numPr>
        <w:tabs>
          <w:tab w:val="left" w:pos="1326"/>
        </w:tabs>
        <w:ind w:right="618" w:firstLine="679"/>
        <w:rPr>
          <w:sz w:val="24"/>
        </w:rPr>
      </w:pPr>
      <w:r>
        <w:rPr>
          <w:color w:val="221F1F"/>
          <w:sz w:val="24"/>
        </w:rPr>
        <w:t>понимание</w:t>
      </w:r>
      <w:r>
        <w:rPr>
          <w:color w:val="221F1F"/>
          <w:spacing w:val="1"/>
          <w:sz w:val="24"/>
        </w:rPr>
        <w:t xml:space="preserve"> </w:t>
      </w:r>
      <w:r>
        <w:rPr>
          <w:color w:val="221F1F"/>
          <w:sz w:val="24"/>
        </w:rPr>
        <w:t>специфики</w:t>
      </w:r>
      <w:r>
        <w:rPr>
          <w:color w:val="221F1F"/>
          <w:spacing w:val="1"/>
          <w:sz w:val="24"/>
        </w:rPr>
        <w:t xml:space="preserve"> </w:t>
      </w:r>
      <w:r>
        <w:rPr>
          <w:color w:val="221F1F"/>
          <w:sz w:val="24"/>
        </w:rPr>
        <w:t>литературы</w:t>
      </w:r>
      <w:r>
        <w:rPr>
          <w:color w:val="221F1F"/>
          <w:spacing w:val="1"/>
          <w:sz w:val="24"/>
        </w:rPr>
        <w:t xml:space="preserve"> </w:t>
      </w:r>
      <w:r>
        <w:rPr>
          <w:color w:val="221F1F"/>
          <w:sz w:val="24"/>
        </w:rPr>
        <w:t>как</w:t>
      </w:r>
      <w:r>
        <w:rPr>
          <w:color w:val="221F1F"/>
          <w:spacing w:val="1"/>
          <w:sz w:val="24"/>
        </w:rPr>
        <w:t xml:space="preserve"> </w:t>
      </w:r>
      <w:r>
        <w:rPr>
          <w:color w:val="221F1F"/>
          <w:sz w:val="24"/>
        </w:rPr>
        <w:t>вида</w:t>
      </w:r>
      <w:r>
        <w:rPr>
          <w:color w:val="221F1F"/>
          <w:spacing w:val="1"/>
          <w:sz w:val="24"/>
        </w:rPr>
        <w:t xml:space="preserve"> </w:t>
      </w:r>
      <w:r>
        <w:rPr>
          <w:color w:val="221F1F"/>
          <w:sz w:val="24"/>
        </w:rPr>
        <w:t>искусства,</w:t>
      </w:r>
      <w:r>
        <w:rPr>
          <w:color w:val="221F1F"/>
          <w:spacing w:val="1"/>
          <w:sz w:val="24"/>
        </w:rPr>
        <w:t xml:space="preserve"> </w:t>
      </w:r>
      <w:r>
        <w:rPr>
          <w:color w:val="221F1F"/>
          <w:sz w:val="24"/>
        </w:rPr>
        <w:t>принципиальных</w:t>
      </w:r>
      <w:r>
        <w:rPr>
          <w:color w:val="221F1F"/>
          <w:spacing w:val="1"/>
          <w:sz w:val="24"/>
        </w:rPr>
        <w:t xml:space="preserve"> </w:t>
      </w:r>
      <w:r>
        <w:rPr>
          <w:color w:val="221F1F"/>
          <w:sz w:val="24"/>
        </w:rPr>
        <w:t>отличий</w:t>
      </w:r>
      <w:r>
        <w:rPr>
          <w:color w:val="221F1F"/>
          <w:spacing w:val="1"/>
          <w:sz w:val="24"/>
        </w:rPr>
        <w:t xml:space="preserve"> </w:t>
      </w:r>
      <w:r>
        <w:rPr>
          <w:color w:val="221F1F"/>
          <w:sz w:val="24"/>
        </w:rPr>
        <w:t>художественного текста</w:t>
      </w:r>
      <w:r>
        <w:rPr>
          <w:color w:val="221F1F"/>
          <w:spacing w:val="-1"/>
          <w:sz w:val="24"/>
        </w:rPr>
        <w:t xml:space="preserve"> </w:t>
      </w:r>
      <w:r>
        <w:rPr>
          <w:color w:val="221F1F"/>
          <w:sz w:val="24"/>
        </w:rPr>
        <w:t>от текста</w:t>
      </w:r>
      <w:r>
        <w:rPr>
          <w:color w:val="221F1F"/>
          <w:spacing w:val="-1"/>
          <w:sz w:val="24"/>
        </w:rPr>
        <w:t xml:space="preserve"> </w:t>
      </w:r>
      <w:r>
        <w:rPr>
          <w:color w:val="221F1F"/>
          <w:sz w:val="24"/>
        </w:rPr>
        <w:t>научного,</w:t>
      </w:r>
      <w:r>
        <w:rPr>
          <w:color w:val="221F1F"/>
          <w:spacing w:val="-1"/>
          <w:sz w:val="24"/>
        </w:rPr>
        <w:t xml:space="preserve"> </w:t>
      </w:r>
      <w:r>
        <w:rPr>
          <w:color w:val="221F1F"/>
          <w:sz w:val="24"/>
        </w:rPr>
        <w:t>делового, публицистического;</w:t>
      </w:r>
    </w:p>
    <w:p w:rsidR="009727C6" w:rsidRDefault="009727C6" w:rsidP="004D4140">
      <w:pPr>
        <w:pStyle w:val="a8"/>
        <w:numPr>
          <w:ilvl w:val="0"/>
          <w:numId w:val="47"/>
        </w:numPr>
        <w:tabs>
          <w:tab w:val="left" w:pos="1333"/>
        </w:tabs>
        <w:ind w:right="617" w:firstLine="679"/>
        <w:rPr>
          <w:sz w:val="24"/>
        </w:rPr>
      </w:pPr>
      <w:r>
        <w:rPr>
          <w:color w:val="221F1F"/>
          <w:sz w:val="24"/>
        </w:rPr>
        <w:t>овладение</w:t>
      </w:r>
      <w:r>
        <w:rPr>
          <w:color w:val="221F1F"/>
          <w:spacing w:val="1"/>
          <w:sz w:val="24"/>
        </w:rPr>
        <w:t xml:space="preserve"> </w:t>
      </w:r>
      <w:r>
        <w:rPr>
          <w:color w:val="221F1F"/>
          <w:sz w:val="24"/>
        </w:rPr>
        <w:t>умениями</w:t>
      </w:r>
      <w:r>
        <w:rPr>
          <w:color w:val="221F1F"/>
          <w:spacing w:val="1"/>
          <w:sz w:val="24"/>
        </w:rPr>
        <w:t xml:space="preserve"> </w:t>
      </w:r>
      <w:r>
        <w:rPr>
          <w:color w:val="221F1F"/>
          <w:sz w:val="24"/>
        </w:rPr>
        <w:t>эстетического</w:t>
      </w:r>
      <w:r>
        <w:rPr>
          <w:color w:val="221F1F"/>
          <w:spacing w:val="1"/>
          <w:sz w:val="24"/>
        </w:rPr>
        <w:t xml:space="preserve"> </w:t>
      </w:r>
      <w:r>
        <w:rPr>
          <w:color w:val="221F1F"/>
          <w:sz w:val="24"/>
        </w:rPr>
        <w:t>и</w:t>
      </w:r>
      <w:r>
        <w:rPr>
          <w:color w:val="221F1F"/>
          <w:spacing w:val="1"/>
          <w:sz w:val="24"/>
        </w:rPr>
        <w:t xml:space="preserve"> </w:t>
      </w:r>
      <w:r>
        <w:rPr>
          <w:color w:val="221F1F"/>
          <w:sz w:val="24"/>
        </w:rPr>
        <w:t>смыслового</w:t>
      </w:r>
      <w:r>
        <w:rPr>
          <w:color w:val="221F1F"/>
          <w:spacing w:val="1"/>
          <w:sz w:val="24"/>
        </w:rPr>
        <w:t xml:space="preserve"> </w:t>
      </w:r>
      <w:r>
        <w:rPr>
          <w:color w:val="221F1F"/>
          <w:sz w:val="24"/>
        </w:rPr>
        <w:t>анализа</w:t>
      </w:r>
      <w:r>
        <w:rPr>
          <w:color w:val="221F1F"/>
          <w:spacing w:val="1"/>
          <w:sz w:val="24"/>
        </w:rPr>
        <w:t xml:space="preserve"> </w:t>
      </w:r>
      <w:r>
        <w:rPr>
          <w:color w:val="221F1F"/>
          <w:sz w:val="24"/>
        </w:rPr>
        <w:t>произведений</w:t>
      </w:r>
      <w:r>
        <w:rPr>
          <w:color w:val="221F1F"/>
          <w:spacing w:val="1"/>
          <w:sz w:val="24"/>
        </w:rPr>
        <w:t xml:space="preserve"> </w:t>
      </w:r>
      <w:r>
        <w:rPr>
          <w:color w:val="221F1F"/>
          <w:sz w:val="24"/>
        </w:rPr>
        <w:t>устного</w:t>
      </w:r>
      <w:r>
        <w:rPr>
          <w:color w:val="221F1F"/>
          <w:spacing w:val="1"/>
          <w:sz w:val="24"/>
        </w:rPr>
        <w:t xml:space="preserve"> </w:t>
      </w:r>
      <w:r>
        <w:rPr>
          <w:color w:val="221F1F"/>
          <w:sz w:val="24"/>
        </w:rPr>
        <w:t>народного</w:t>
      </w:r>
      <w:r>
        <w:rPr>
          <w:color w:val="221F1F"/>
          <w:spacing w:val="9"/>
          <w:sz w:val="24"/>
        </w:rPr>
        <w:t xml:space="preserve"> </w:t>
      </w:r>
      <w:r>
        <w:rPr>
          <w:color w:val="221F1F"/>
          <w:sz w:val="24"/>
        </w:rPr>
        <w:t>творчества</w:t>
      </w:r>
      <w:r>
        <w:rPr>
          <w:color w:val="221F1F"/>
          <w:spacing w:val="13"/>
          <w:sz w:val="24"/>
        </w:rPr>
        <w:t xml:space="preserve"> </w:t>
      </w:r>
      <w:r>
        <w:rPr>
          <w:color w:val="221F1F"/>
          <w:sz w:val="24"/>
        </w:rPr>
        <w:t>и</w:t>
      </w:r>
      <w:r>
        <w:rPr>
          <w:color w:val="221F1F"/>
          <w:spacing w:val="10"/>
          <w:sz w:val="24"/>
        </w:rPr>
        <w:t xml:space="preserve"> </w:t>
      </w:r>
      <w:r>
        <w:rPr>
          <w:color w:val="221F1F"/>
          <w:sz w:val="24"/>
        </w:rPr>
        <w:t>художественной</w:t>
      </w:r>
      <w:r>
        <w:rPr>
          <w:color w:val="221F1F"/>
          <w:spacing w:val="12"/>
          <w:sz w:val="24"/>
        </w:rPr>
        <w:t xml:space="preserve"> </w:t>
      </w:r>
      <w:r>
        <w:rPr>
          <w:color w:val="221F1F"/>
          <w:sz w:val="24"/>
        </w:rPr>
        <w:t>литературы,</w:t>
      </w:r>
      <w:r>
        <w:rPr>
          <w:color w:val="221F1F"/>
          <w:spacing w:val="16"/>
          <w:sz w:val="24"/>
        </w:rPr>
        <w:t xml:space="preserve"> </w:t>
      </w:r>
      <w:r>
        <w:rPr>
          <w:color w:val="221F1F"/>
          <w:sz w:val="24"/>
        </w:rPr>
        <w:t>умениями</w:t>
      </w:r>
      <w:r>
        <w:rPr>
          <w:color w:val="221F1F"/>
          <w:spacing w:val="11"/>
          <w:sz w:val="24"/>
        </w:rPr>
        <w:t xml:space="preserve"> </w:t>
      </w:r>
      <w:r>
        <w:rPr>
          <w:color w:val="221F1F"/>
          <w:sz w:val="24"/>
        </w:rPr>
        <w:t>воспринимать,</w:t>
      </w:r>
      <w:r>
        <w:rPr>
          <w:color w:val="221F1F"/>
          <w:spacing w:val="11"/>
          <w:sz w:val="24"/>
        </w:rPr>
        <w:t xml:space="preserve"> </w:t>
      </w:r>
      <w:r>
        <w:rPr>
          <w:color w:val="221F1F"/>
          <w:sz w:val="24"/>
        </w:rPr>
        <w:t>анализировать,</w:t>
      </w:r>
    </w:p>
    <w:p w:rsidR="009727C6" w:rsidRDefault="009727C6" w:rsidP="009727C6">
      <w:pPr>
        <w:jc w:val="both"/>
        <w:rPr>
          <w:sz w:val="24"/>
        </w:rPr>
        <w:sectPr w:rsidR="009727C6">
          <w:pgSz w:w="11900" w:h="16850"/>
          <w:pgMar w:top="740" w:right="140" w:bottom="280" w:left="960" w:header="720" w:footer="720" w:gutter="0"/>
          <w:cols w:space="720"/>
        </w:sectPr>
      </w:pPr>
    </w:p>
    <w:p w:rsidR="009727C6" w:rsidRDefault="009727C6" w:rsidP="009727C6">
      <w:pPr>
        <w:pStyle w:val="a4"/>
        <w:spacing w:before="60"/>
        <w:ind w:right="617"/>
      </w:pPr>
      <w:r>
        <w:rPr>
          <w:color w:val="221F1F"/>
        </w:rPr>
        <w:lastRenderedPageBreak/>
        <w:t>интерпретировать</w:t>
      </w:r>
      <w:r>
        <w:rPr>
          <w:color w:val="221F1F"/>
          <w:spacing w:val="1"/>
        </w:rPr>
        <w:t xml:space="preserve"> </w:t>
      </w:r>
      <w:r>
        <w:rPr>
          <w:color w:val="221F1F"/>
        </w:rPr>
        <w:t>и</w:t>
      </w:r>
      <w:r>
        <w:rPr>
          <w:color w:val="221F1F"/>
          <w:spacing w:val="1"/>
        </w:rPr>
        <w:t xml:space="preserve"> </w:t>
      </w:r>
      <w:r>
        <w:rPr>
          <w:color w:val="221F1F"/>
        </w:rPr>
        <w:t>оценивать</w:t>
      </w:r>
      <w:r>
        <w:rPr>
          <w:color w:val="221F1F"/>
          <w:spacing w:val="1"/>
        </w:rPr>
        <w:t xml:space="preserve"> </w:t>
      </w:r>
      <w:r>
        <w:rPr>
          <w:color w:val="221F1F"/>
        </w:rPr>
        <w:t>прочитанное,</w:t>
      </w:r>
      <w:r>
        <w:rPr>
          <w:color w:val="221F1F"/>
          <w:spacing w:val="1"/>
        </w:rPr>
        <w:t xml:space="preserve"> </w:t>
      </w:r>
      <w:r>
        <w:rPr>
          <w:color w:val="221F1F"/>
        </w:rPr>
        <w:t>понимать</w:t>
      </w:r>
      <w:r>
        <w:rPr>
          <w:color w:val="221F1F"/>
          <w:spacing w:val="1"/>
        </w:rPr>
        <w:t xml:space="preserve"> </w:t>
      </w:r>
      <w:r>
        <w:rPr>
          <w:color w:val="221F1F"/>
        </w:rPr>
        <w:t>художественную</w:t>
      </w:r>
      <w:r>
        <w:rPr>
          <w:color w:val="221F1F"/>
          <w:spacing w:val="1"/>
        </w:rPr>
        <w:t xml:space="preserve"> </w:t>
      </w:r>
      <w:r>
        <w:rPr>
          <w:color w:val="221F1F"/>
        </w:rPr>
        <w:t>картину</w:t>
      </w:r>
      <w:r>
        <w:rPr>
          <w:color w:val="221F1F"/>
          <w:spacing w:val="1"/>
        </w:rPr>
        <w:t xml:space="preserve"> </w:t>
      </w:r>
      <w:r>
        <w:rPr>
          <w:color w:val="221F1F"/>
        </w:rPr>
        <w:t>мира,</w:t>
      </w:r>
      <w:r>
        <w:rPr>
          <w:color w:val="221F1F"/>
          <w:spacing w:val="1"/>
        </w:rPr>
        <w:t xml:space="preserve"> </w:t>
      </w:r>
      <w:r>
        <w:rPr>
          <w:color w:val="221F1F"/>
        </w:rPr>
        <w:t>отражѐнную</w:t>
      </w:r>
      <w:r>
        <w:rPr>
          <w:color w:val="221F1F"/>
          <w:spacing w:val="1"/>
        </w:rPr>
        <w:t xml:space="preserve"> </w:t>
      </w:r>
      <w:r>
        <w:rPr>
          <w:color w:val="221F1F"/>
        </w:rPr>
        <w:t>в</w:t>
      </w:r>
      <w:r>
        <w:rPr>
          <w:color w:val="221F1F"/>
          <w:spacing w:val="1"/>
        </w:rPr>
        <w:t xml:space="preserve"> </w:t>
      </w:r>
      <w:r>
        <w:rPr>
          <w:color w:val="221F1F"/>
        </w:rPr>
        <w:t>литературных</w:t>
      </w:r>
      <w:r>
        <w:rPr>
          <w:color w:val="221F1F"/>
          <w:spacing w:val="1"/>
        </w:rPr>
        <w:t xml:space="preserve"> </w:t>
      </w:r>
      <w:r>
        <w:rPr>
          <w:color w:val="221F1F"/>
        </w:rPr>
        <w:t>произведениях,</w:t>
      </w:r>
      <w:r>
        <w:rPr>
          <w:color w:val="221F1F"/>
          <w:spacing w:val="1"/>
        </w:rPr>
        <w:t xml:space="preserve"> </w:t>
      </w:r>
      <w:r>
        <w:rPr>
          <w:color w:val="221F1F"/>
        </w:rPr>
        <w:t>с</w:t>
      </w:r>
      <w:r>
        <w:rPr>
          <w:color w:val="221F1F"/>
          <w:spacing w:val="1"/>
        </w:rPr>
        <w:t xml:space="preserve"> </w:t>
      </w:r>
      <w:r>
        <w:rPr>
          <w:color w:val="221F1F"/>
        </w:rPr>
        <w:t>учѐтом</w:t>
      </w:r>
      <w:r>
        <w:rPr>
          <w:color w:val="221F1F"/>
          <w:spacing w:val="1"/>
        </w:rPr>
        <w:t xml:space="preserve"> </w:t>
      </w:r>
      <w:r>
        <w:rPr>
          <w:color w:val="221F1F"/>
        </w:rPr>
        <w:t>неоднозначности</w:t>
      </w:r>
      <w:r>
        <w:rPr>
          <w:color w:val="221F1F"/>
          <w:spacing w:val="1"/>
        </w:rPr>
        <w:t xml:space="preserve"> </w:t>
      </w:r>
      <w:r>
        <w:rPr>
          <w:color w:val="221F1F"/>
        </w:rPr>
        <w:t>заложенных</w:t>
      </w:r>
      <w:r>
        <w:rPr>
          <w:color w:val="221F1F"/>
          <w:spacing w:val="1"/>
        </w:rPr>
        <w:t xml:space="preserve"> </w:t>
      </w:r>
      <w:r>
        <w:rPr>
          <w:color w:val="221F1F"/>
        </w:rPr>
        <w:t>в них</w:t>
      </w:r>
      <w:r>
        <w:rPr>
          <w:color w:val="221F1F"/>
          <w:spacing w:val="1"/>
        </w:rPr>
        <w:t xml:space="preserve"> </w:t>
      </w:r>
      <w:r>
        <w:rPr>
          <w:color w:val="221F1F"/>
        </w:rPr>
        <w:t>художественных</w:t>
      </w:r>
      <w:r>
        <w:rPr>
          <w:color w:val="221F1F"/>
          <w:spacing w:val="2"/>
        </w:rPr>
        <w:t xml:space="preserve"> </w:t>
      </w:r>
      <w:r>
        <w:rPr>
          <w:color w:val="221F1F"/>
        </w:rPr>
        <w:t>смыслов:</w:t>
      </w:r>
    </w:p>
    <w:p w:rsidR="009727C6" w:rsidRDefault="009727C6" w:rsidP="009727C6">
      <w:pPr>
        <w:pStyle w:val="a4"/>
        <w:ind w:right="617" w:firstLine="679"/>
      </w:pPr>
      <w:r>
        <w:rPr>
          <w:color w:val="221F1F"/>
        </w:rPr>
        <w:t>умение</w:t>
      </w:r>
      <w:r>
        <w:rPr>
          <w:color w:val="221F1F"/>
          <w:spacing w:val="1"/>
        </w:rPr>
        <w:t xml:space="preserve"> </w:t>
      </w:r>
      <w:r>
        <w:rPr>
          <w:color w:val="221F1F"/>
        </w:rPr>
        <w:t>анализировать</w:t>
      </w:r>
      <w:r>
        <w:rPr>
          <w:color w:val="221F1F"/>
          <w:spacing w:val="1"/>
        </w:rPr>
        <w:t xml:space="preserve"> </w:t>
      </w:r>
      <w:r>
        <w:rPr>
          <w:color w:val="221F1F"/>
        </w:rPr>
        <w:t>произведение</w:t>
      </w:r>
      <w:r>
        <w:rPr>
          <w:color w:val="221F1F"/>
          <w:spacing w:val="1"/>
        </w:rPr>
        <w:t xml:space="preserve"> </w:t>
      </w:r>
      <w:r>
        <w:rPr>
          <w:color w:val="221F1F"/>
        </w:rPr>
        <w:t>в</w:t>
      </w:r>
      <w:r>
        <w:rPr>
          <w:color w:val="221F1F"/>
          <w:spacing w:val="1"/>
        </w:rPr>
        <w:t xml:space="preserve"> </w:t>
      </w:r>
      <w:r>
        <w:rPr>
          <w:color w:val="221F1F"/>
        </w:rPr>
        <w:t>единстве</w:t>
      </w:r>
      <w:r>
        <w:rPr>
          <w:color w:val="221F1F"/>
          <w:spacing w:val="1"/>
        </w:rPr>
        <w:t xml:space="preserve"> </w:t>
      </w:r>
      <w:r>
        <w:rPr>
          <w:color w:val="221F1F"/>
        </w:rPr>
        <w:t>формы</w:t>
      </w:r>
      <w:r>
        <w:rPr>
          <w:color w:val="221F1F"/>
          <w:spacing w:val="1"/>
        </w:rPr>
        <w:t xml:space="preserve"> </w:t>
      </w:r>
      <w:r>
        <w:rPr>
          <w:color w:val="221F1F"/>
        </w:rPr>
        <w:t>и</w:t>
      </w:r>
      <w:r>
        <w:rPr>
          <w:color w:val="221F1F"/>
          <w:spacing w:val="1"/>
        </w:rPr>
        <w:t xml:space="preserve"> </w:t>
      </w:r>
      <w:r>
        <w:rPr>
          <w:color w:val="221F1F"/>
        </w:rPr>
        <w:t>содержания;</w:t>
      </w:r>
      <w:r>
        <w:rPr>
          <w:color w:val="221F1F"/>
          <w:spacing w:val="1"/>
        </w:rPr>
        <w:t xml:space="preserve"> </w:t>
      </w:r>
      <w:r>
        <w:rPr>
          <w:color w:val="221F1F"/>
        </w:rPr>
        <w:t>определять</w:t>
      </w:r>
      <w:r>
        <w:rPr>
          <w:color w:val="221F1F"/>
          <w:spacing w:val="1"/>
        </w:rPr>
        <w:t xml:space="preserve"> </w:t>
      </w:r>
      <w:r>
        <w:rPr>
          <w:color w:val="221F1F"/>
        </w:rPr>
        <w:t>тематику и проблематику произведения, родовую и жанровую принадлежность произведения;</w:t>
      </w:r>
      <w:r>
        <w:rPr>
          <w:color w:val="221F1F"/>
          <w:spacing w:val="1"/>
        </w:rPr>
        <w:t xml:space="preserve"> </w:t>
      </w:r>
      <w:r>
        <w:rPr>
          <w:color w:val="221F1F"/>
        </w:rPr>
        <w:t>выявлять</w:t>
      </w:r>
      <w:r>
        <w:rPr>
          <w:color w:val="221F1F"/>
          <w:spacing w:val="1"/>
        </w:rPr>
        <w:t xml:space="preserve"> </w:t>
      </w:r>
      <w:r>
        <w:rPr>
          <w:color w:val="221F1F"/>
        </w:rPr>
        <w:t>позицию</w:t>
      </w:r>
      <w:r>
        <w:rPr>
          <w:color w:val="221F1F"/>
          <w:spacing w:val="1"/>
        </w:rPr>
        <w:t xml:space="preserve"> </w:t>
      </w:r>
      <w:r>
        <w:rPr>
          <w:color w:val="221F1F"/>
        </w:rPr>
        <w:t>героя,</w:t>
      </w:r>
      <w:r>
        <w:rPr>
          <w:color w:val="221F1F"/>
          <w:spacing w:val="1"/>
        </w:rPr>
        <w:t xml:space="preserve"> </w:t>
      </w:r>
      <w:r>
        <w:rPr>
          <w:color w:val="221F1F"/>
        </w:rPr>
        <w:t>повествователя,</w:t>
      </w:r>
      <w:r>
        <w:rPr>
          <w:color w:val="221F1F"/>
          <w:spacing w:val="1"/>
        </w:rPr>
        <w:t xml:space="preserve"> </w:t>
      </w:r>
      <w:r>
        <w:rPr>
          <w:color w:val="221F1F"/>
        </w:rPr>
        <w:t>рассказчика,</w:t>
      </w:r>
      <w:r>
        <w:rPr>
          <w:color w:val="221F1F"/>
          <w:spacing w:val="1"/>
        </w:rPr>
        <w:t xml:space="preserve"> </w:t>
      </w:r>
      <w:r>
        <w:rPr>
          <w:color w:val="221F1F"/>
        </w:rPr>
        <w:t>авторскую</w:t>
      </w:r>
      <w:r>
        <w:rPr>
          <w:color w:val="221F1F"/>
          <w:spacing w:val="1"/>
        </w:rPr>
        <w:t xml:space="preserve"> </w:t>
      </w:r>
      <w:r>
        <w:rPr>
          <w:color w:val="221F1F"/>
        </w:rPr>
        <w:t>позицию,</w:t>
      </w:r>
      <w:r>
        <w:rPr>
          <w:color w:val="221F1F"/>
          <w:spacing w:val="1"/>
        </w:rPr>
        <w:t xml:space="preserve"> </w:t>
      </w:r>
      <w:r>
        <w:rPr>
          <w:color w:val="221F1F"/>
        </w:rPr>
        <w:t>учитывая</w:t>
      </w:r>
      <w:r>
        <w:rPr>
          <w:color w:val="221F1F"/>
          <w:spacing w:val="1"/>
        </w:rPr>
        <w:t xml:space="preserve"> </w:t>
      </w:r>
      <w:r>
        <w:rPr>
          <w:color w:val="221F1F"/>
        </w:rPr>
        <w:t>художественные особенности</w:t>
      </w:r>
      <w:r>
        <w:rPr>
          <w:color w:val="221F1F"/>
          <w:spacing w:val="1"/>
        </w:rPr>
        <w:t xml:space="preserve"> </w:t>
      </w:r>
      <w:r>
        <w:rPr>
          <w:color w:val="221F1F"/>
        </w:rPr>
        <w:t>произведения и воплощѐнные в нѐм</w:t>
      </w:r>
      <w:r>
        <w:rPr>
          <w:color w:val="221F1F"/>
          <w:spacing w:val="1"/>
        </w:rPr>
        <w:t xml:space="preserve"> </w:t>
      </w:r>
      <w:r>
        <w:rPr>
          <w:color w:val="221F1F"/>
        </w:rPr>
        <w:t>реалии;</w:t>
      </w:r>
      <w:r>
        <w:rPr>
          <w:color w:val="221F1F"/>
          <w:spacing w:val="1"/>
        </w:rPr>
        <w:t xml:space="preserve"> </w:t>
      </w:r>
      <w:r>
        <w:rPr>
          <w:color w:val="221F1F"/>
        </w:rPr>
        <w:t>характеризовать</w:t>
      </w:r>
      <w:r>
        <w:rPr>
          <w:color w:val="221F1F"/>
          <w:spacing w:val="1"/>
        </w:rPr>
        <w:t xml:space="preserve"> </w:t>
      </w:r>
      <w:r>
        <w:rPr>
          <w:color w:val="221F1F"/>
        </w:rPr>
        <w:t>авторский пафос; выявлять особенности языка художественного произведения, поэтической и</w:t>
      </w:r>
      <w:r>
        <w:rPr>
          <w:color w:val="221F1F"/>
          <w:spacing w:val="1"/>
        </w:rPr>
        <w:t xml:space="preserve"> </w:t>
      </w:r>
      <w:r>
        <w:rPr>
          <w:color w:val="221F1F"/>
        </w:rPr>
        <w:t>прозаической</w:t>
      </w:r>
      <w:r>
        <w:rPr>
          <w:color w:val="221F1F"/>
          <w:spacing w:val="1"/>
        </w:rPr>
        <w:t xml:space="preserve"> </w:t>
      </w:r>
      <w:r>
        <w:rPr>
          <w:color w:val="221F1F"/>
        </w:rPr>
        <w:t>речи;</w:t>
      </w:r>
    </w:p>
    <w:p w:rsidR="009727C6" w:rsidRDefault="009727C6" w:rsidP="009727C6">
      <w:pPr>
        <w:pStyle w:val="a4"/>
        <w:ind w:right="616" w:firstLine="679"/>
      </w:pPr>
      <w:r>
        <w:rPr>
          <w:color w:val="221F1F"/>
        </w:rPr>
        <w:t>овладение теоретико-литературными понятиями и использование их в процессе анализа,</w:t>
      </w:r>
      <w:r>
        <w:rPr>
          <w:color w:val="221F1F"/>
          <w:spacing w:val="1"/>
        </w:rPr>
        <w:t xml:space="preserve"> </w:t>
      </w:r>
      <w:r>
        <w:rPr>
          <w:color w:val="221F1F"/>
        </w:rPr>
        <w:t>интерпретации</w:t>
      </w:r>
      <w:r>
        <w:rPr>
          <w:color w:val="221F1F"/>
          <w:spacing w:val="1"/>
        </w:rPr>
        <w:t xml:space="preserve"> </w:t>
      </w:r>
      <w:r>
        <w:rPr>
          <w:color w:val="221F1F"/>
        </w:rPr>
        <w:t>произведений</w:t>
      </w:r>
      <w:r>
        <w:rPr>
          <w:color w:val="221F1F"/>
          <w:spacing w:val="1"/>
        </w:rPr>
        <w:t xml:space="preserve"> </w:t>
      </w:r>
      <w:r>
        <w:rPr>
          <w:color w:val="221F1F"/>
        </w:rPr>
        <w:t>и</w:t>
      </w:r>
      <w:r>
        <w:rPr>
          <w:color w:val="221F1F"/>
          <w:spacing w:val="1"/>
        </w:rPr>
        <w:t xml:space="preserve"> </w:t>
      </w:r>
      <w:r>
        <w:rPr>
          <w:color w:val="221F1F"/>
        </w:rPr>
        <w:t>оформления</w:t>
      </w:r>
      <w:r>
        <w:rPr>
          <w:color w:val="221F1F"/>
          <w:spacing w:val="1"/>
        </w:rPr>
        <w:t xml:space="preserve"> </w:t>
      </w:r>
      <w:r>
        <w:rPr>
          <w:color w:val="221F1F"/>
        </w:rPr>
        <w:t>собственных</w:t>
      </w:r>
      <w:r>
        <w:rPr>
          <w:color w:val="221F1F"/>
          <w:spacing w:val="1"/>
        </w:rPr>
        <w:t xml:space="preserve"> </w:t>
      </w:r>
      <w:r>
        <w:rPr>
          <w:color w:val="221F1F"/>
        </w:rPr>
        <w:t>оценок</w:t>
      </w:r>
      <w:r>
        <w:rPr>
          <w:color w:val="221F1F"/>
          <w:spacing w:val="1"/>
        </w:rPr>
        <w:t xml:space="preserve"> </w:t>
      </w:r>
      <w:r>
        <w:rPr>
          <w:color w:val="221F1F"/>
        </w:rPr>
        <w:t>и</w:t>
      </w:r>
      <w:r>
        <w:rPr>
          <w:color w:val="221F1F"/>
          <w:spacing w:val="1"/>
        </w:rPr>
        <w:t xml:space="preserve"> </w:t>
      </w:r>
      <w:r>
        <w:rPr>
          <w:color w:val="221F1F"/>
        </w:rPr>
        <w:t>наблюдений:</w:t>
      </w:r>
      <w:r>
        <w:rPr>
          <w:color w:val="221F1F"/>
          <w:spacing w:val="1"/>
        </w:rPr>
        <w:t xml:space="preserve"> </w:t>
      </w:r>
      <w:r>
        <w:rPr>
          <w:color w:val="221F1F"/>
        </w:rPr>
        <w:t>художественная литература и устное народное творчество; проза и поэзия; художественный</w:t>
      </w:r>
      <w:r>
        <w:rPr>
          <w:color w:val="221F1F"/>
          <w:spacing w:val="1"/>
        </w:rPr>
        <w:t xml:space="preserve"> </w:t>
      </w:r>
      <w:r>
        <w:rPr>
          <w:color w:val="221F1F"/>
        </w:rPr>
        <w:t>образ; факт, вымысел; литературные направления (классицизм, сентиментализм, романтизм,</w:t>
      </w:r>
      <w:r>
        <w:rPr>
          <w:color w:val="221F1F"/>
          <w:spacing w:val="1"/>
        </w:rPr>
        <w:t xml:space="preserve"> </w:t>
      </w:r>
      <w:r>
        <w:rPr>
          <w:color w:val="221F1F"/>
        </w:rPr>
        <w:t>реализм), роды (лирика, эпос, драма), жанры (рассказ, притча, повесть, роман, комедия, драма,</w:t>
      </w:r>
      <w:r>
        <w:rPr>
          <w:color w:val="221F1F"/>
          <w:spacing w:val="1"/>
        </w:rPr>
        <w:t xml:space="preserve"> </w:t>
      </w:r>
      <w:r>
        <w:rPr>
          <w:color w:val="221F1F"/>
        </w:rPr>
        <w:t>трагедия,</w:t>
      </w:r>
      <w:r>
        <w:rPr>
          <w:color w:val="221F1F"/>
          <w:spacing w:val="1"/>
        </w:rPr>
        <w:t xml:space="preserve"> </w:t>
      </w:r>
      <w:r>
        <w:rPr>
          <w:color w:val="221F1F"/>
        </w:rPr>
        <w:t>поэма,</w:t>
      </w:r>
      <w:r>
        <w:rPr>
          <w:color w:val="221F1F"/>
          <w:spacing w:val="1"/>
        </w:rPr>
        <w:t xml:space="preserve"> </w:t>
      </w:r>
      <w:r>
        <w:rPr>
          <w:color w:val="221F1F"/>
        </w:rPr>
        <w:t>басня,</w:t>
      </w:r>
      <w:r>
        <w:rPr>
          <w:color w:val="221F1F"/>
          <w:spacing w:val="1"/>
        </w:rPr>
        <w:t xml:space="preserve"> </w:t>
      </w:r>
      <w:r>
        <w:rPr>
          <w:color w:val="221F1F"/>
        </w:rPr>
        <w:t>баллада,</w:t>
      </w:r>
      <w:r>
        <w:rPr>
          <w:color w:val="221F1F"/>
          <w:spacing w:val="1"/>
        </w:rPr>
        <w:t xml:space="preserve"> </w:t>
      </w:r>
      <w:r>
        <w:rPr>
          <w:color w:val="221F1F"/>
        </w:rPr>
        <w:t>песня,</w:t>
      </w:r>
      <w:r>
        <w:rPr>
          <w:color w:val="221F1F"/>
          <w:spacing w:val="1"/>
        </w:rPr>
        <w:t xml:space="preserve"> </w:t>
      </w:r>
      <w:r>
        <w:rPr>
          <w:color w:val="221F1F"/>
        </w:rPr>
        <w:t>ода,</w:t>
      </w:r>
      <w:r>
        <w:rPr>
          <w:color w:val="221F1F"/>
          <w:spacing w:val="1"/>
        </w:rPr>
        <w:t xml:space="preserve"> </w:t>
      </w:r>
      <w:r>
        <w:rPr>
          <w:color w:val="221F1F"/>
        </w:rPr>
        <w:t>элегия,</w:t>
      </w:r>
      <w:r>
        <w:rPr>
          <w:color w:val="221F1F"/>
          <w:spacing w:val="1"/>
        </w:rPr>
        <w:t xml:space="preserve"> </w:t>
      </w:r>
      <w:r>
        <w:rPr>
          <w:color w:val="221F1F"/>
        </w:rPr>
        <w:t>послание,</w:t>
      </w:r>
      <w:r>
        <w:rPr>
          <w:color w:val="221F1F"/>
          <w:spacing w:val="1"/>
        </w:rPr>
        <w:t xml:space="preserve"> </w:t>
      </w:r>
      <w:r>
        <w:rPr>
          <w:color w:val="221F1F"/>
        </w:rPr>
        <w:t>отрывок,</w:t>
      </w:r>
      <w:r>
        <w:rPr>
          <w:color w:val="221F1F"/>
          <w:spacing w:val="1"/>
        </w:rPr>
        <w:t xml:space="preserve"> </w:t>
      </w:r>
      <w:r>
        <w:rPr>
          <w:color w:val="221F1F"/>
        </w:rPr>
        <w:t>сонет,</w:t>
      </w:r>
      <w:r>
        <w:rPr>
          <w:color w:val="221F1F"/>
          <w:spacing w:val="1"/>
        </w:rPr>
        <w:t xml:space="preserve"> </w:t>
      </w:r>
      <w:r>
        <w:rPr>
          <w:color w:val="221F1F"/>
        </w:rPr>
        <w:t>эпиграмма,</w:t>
      </w:r>
      <w:r>
        <w:rPr>
          <w:color w:val="221F1F"/>
          <w:spacing w:val="1"/>
        </w:rPr>
        <w:t xml:space="preserve"> </w:t>
      </w:r>
      <w:r>
        <w:rPr>
          <w:color w:val="221F1F"/>
        </w:rPr>
        <w:t>лироэпические</w:t>
      </w:r>
      <w:r>
        <w:rPr>
          <w:color w:val="221F1F"/>
          <w:spacing w:val="1"/>
        </w:rPr>
        <w:t xml:space="preserve"> </w:t>
      </w:r>
      <w:r>
        <w:rPr>
          <w:color w:val="221F1F"/>
        </w:rPr>
        <w:t>(поэма,</w:t>
      </w:r>
      <w:r>
        <w:rPr>
          <w:color w:val="221F1F"/>
          <w:spacing w:val="1"/>
        </w:rPr>
        <w:t xml:space="preserve"> </w:t>
      </w:r>
      <w:r>
        <w:rPr>
          <w:color w:val="221F1F"/>
        </w:rPr>
        <w:t>баллада));</w:t>
      </w:r>
      <w:r>
        <w:rPr>
          <w:color w:val="221F1F"/>
          <w:spacing w:val="1"/>
        </w:rPr>
        <w:t xml:space="preserve"> </w:t>
      </w:r>
      <w:r>
        <w:rPr>
          <w:color w:val="221F1F"/>
        </w:rPr>
        <w:t>форма</w:t>
      </w:r>
      <w:r>
        <w:rPr>
          <w:color w:val="221F1F"/>
          <w:spacing w:val="1"/>
        </w:rPr>
        <w:t xml:space="preserve"> </w:t>
      </w:r>
      <w:r>
        <w:rPr>
          <w:color w:val="221F1F"/>
        </w:rPr>
        <w:t>и</w:t>
      </w:r>
      <w:r>
        <w:rPr>
          <w:color w:val="221F1F"/>
          <w:spacing w:val="1"/>
        </w:rPr>
        <w:t xml:space="preserve"> </w:t>
      </w:r>
      <w:r>
        <w:rPr>
          <w:color w:val="221F1F"/>
        </w:rPr>
        <w:t>содержание</w:t>
      </w:r>
      <w:r>
        <w:rPr>
          <w:color w:val="221F1F"/>
          <w:spacing w:val="1"/>
        </w:rPr>
        <w:t xml:space="preserve"> </w:t>
      </w:r>
      <w:r>
        <w:rPr>
          <w:color w:val="221F1F"/>
        </w:rPr>
        <w:t>литературного</w:t>
      </w:r>
      <w:r>
        <w:rPr>
          <w:color w:val="221F1F"/>
          <w:spacing w:val="1"/>
        </w:rPr>
        <w:t xml:space="preserve"> </w:t>
      </w:r>
      <w:r>
        <w:rPr>
          <w:color w:val="221F1F"/>
        </w:rPr>
        <w:t>произведения;</w:t>
      </w:r>
      <w:r>
        <w:rPr>
          <w:color w:val="221F1F"/>
          <w:spacing w:val="60"/>
        </w:rPr>
        <w:t xml:space="preserve"> </w:t>
      </w:r>
      <w:r>
        <w:rPr>
          <w:color w:val="221F1F"/>
        </w:rPr>
        <w:t>тема,</w:t>
      </w:r>
      <w:r>
        <w:rPr>
          <w:color w:val="221F1F"/>
          <w:spacing w:val="1"/>
        </w:rPr>
        <w:t xml:space="preserve"> </w:t>
      </w:r>
      <w:r>
        <w:rPr>
          <w:color w:val="221F1F"/>
        </w:rPr>
        <w:t>идея,</w:t>
      </w:r>
      <w:r>
        <w:rPr>
          <w:color w:val="221F1F"/>
          <w:spacing w:val="1"/>
        </w:rPr>
        <w:t xml:space="preserve"> </w:t>
      </w:r>
      <w:r>
        <w:rPr>
          <w:color w:val="221F1F"/>
        </w:rPr>
        <w:t>проблематика,</w:t>
      </w:r>
      <w:r>
        <w:rPr>
          <w:color w:val="221F1F"/>
          <w:spacing w:val="1"/>
        </w:rPr>
        <w:t xml:space="preserve"> </w:t>
      </w:r>
      <w:r>
        <w:rPr>
          <w:color w:val="221F1F"/>
        </w:rPr>
        <w:t>пафос</w:t>
      </w:r>
      <w:r>
        <w:rPr>
          <w:color w:val="221F1F"/>
          <w:spacing w:val="1"/>
        </w:rPr>
        <w:t xml:space="preserve"> </w:t>
      </w:r>
      <w:r>
        <w:rPr>
          <w:color w:val="221F1F"/>
        </w:rPr>
        <w:t>(героический,</w:t>
      </w:r>
      <w:r>
        <w:rPr>
          <w:color w:val="221F1F"/>
          <w:spacing w:val="1"/>
        </w:rPr>
        <w:t xml:space="preserve"> </w:t>
      </w:r>
      <w:r>
        <w:rPr>
          <w:color w:val="221F1F"/>
        </w:rPr>
        <w:t>трагический,</w:t>
      </w:r>
      <w:r>
        <w:rPr>
          <w:color w:val="221F1F"/>
          <w:spacing w:val="1"/>
        </w:rPr>
        <w:t xml:space="preserve"> </w:t>
      </w:r>
      <w:r>
        <w:rPr>
          <w:color w:val="221F1F"/>
        </w:rPr>
        <w:t>комический);</w:t>
      </w:r>
      <w:r>
        <w:rPr>
          <w:color w:val="221F1F"/>
          <w:spacing w:val="1"/>
        </w:rPr>
        <w:t xml:space="preserve"> </w:t>
      </w:r>
      <w:r>
        <w:rPr>
          <w:color w:val="221F1F"/>
        </w:rPr>
        <w:t>сюжет,</w:t>
      </w:r>
      <w:r>
        <w:rPr>
          <w:color w:val="221F1F"/>
          <w:spacing w:val="1"/>
        </w:rPr>
        <w:t xml:space="preserve"> </w:t>
      </w:r>
      <w:r>
        <w:rPr>
          <w:color w:val="221F1F"/>
        </w:rPr>
        <w:t>композиция,</w:t>
      </w:r>
      <w:r>
        <w:rPr>
          <w:color w:val="221F1F"/>
          <w:spacing w:val="1"/>
        </w:rPr>
        <w:t xml:space="preserve"> </w:t>
      </w:r>
      <w:r>
        <w:rPr>
          <w:color w:val="221F1F"/>
        </w:rPr>
        <w:t>эпиграф;</w:t>
      </w:r>
      <w:r>
        <w:rPr>
          <w:color w:val="221F1F"/>
          <w:spacing w:val="1"/>
        </w:rPr>
        <w:t xml:space="preserve"> </w:t>
      </w:r>
      <w:r>
        <w:rPr>
          <w:color w:val="221F1F"/>
        </w:rPr>
        <w:t>стадии</w:t>
      </w:r>
      <w:r>
        <w:rPr>
          <w:color w:val="221F1F"/>
          <w:spacing w:val="1"/>
        </w:rPr>
        <w:t xml:space="preserve"> </w:t>
      </w:r>
      <w:r>
        <w:rPr>
          <w:color w:val="221F1F"/>
        </w:rPr>
        <w:t>развития</w:t>
      </w:r>
      <w:r>
        <w:rPr>
          <w:color w:val="221F1F"/>
          <w:spacing w:val="1"/>
        </w:rPr>
        <w:t xml:space="preserve"> </w:t>
      </w:r>
      <w:r>
        <w:rPr>
          <w:color w:val="221F1F"/>
        </w:rPr>
        <w:t>действия:</w:t>
      </w:r>
      <w:r>
        <w:rPr>
          <w:color w:val="221F1F"/>
          <w:spacing w:val="1"/>
        </w:rPr>
        <w:t xml:space="preserve"> </w:t>
      </w:r>
      <w:r>
        <w:rPr>
          <w:color w:val="221F1F"/>
        </w:rPr>
        <w:t>экспозиция,</w:t>
      </w:r>
      <w:r>
        <w:rPr>
          <w:color w:val="221F1F"/>
          <w:spacing w:val="1"/>
        </w:rPr>
        <w:t xml:space="preserve"> </w:t>
      </w:r>
      <w:r>
        <w:rPr>
          <w:color w:val="221F1F"/>
        </w:rPr>
        <w:t>завязка,</w:t>
      </w:r>
      <w:r>
        <w:rPr>
          <w:color w:val="221F1F"/>
          <w:spacing w:val="1"/>
        </w:rPr>
        <w:t xml:space="preserve"> </w:t>
      </w:r>
      <w:r>
        <w:rPr>
          <w:color w:val="221F1F"/>
        </w:rPr>
        <w:t>развитие</w:t>
      </w:r>
      <w:r>
        <w:rPr>
          <w:color w:val="221F1F"/>
          <w:spacing w:val="1"/>
        </w:rPr>
        <w:t xml:space="preserve"> </w:t>
      </w:r>
      <w:r>
        <w:rPr>
          <w:color w:val="221F1F"/>
        </w:rPr>
        <w:t>действия,</w:t>
      </w:r>
      <w:r>
        <w:rPr>
          <w:color w:val="221F1F"/>
          <w:spacing w:val="1"/>
        </w:rPr>
        <w:t xml:space="preserve"> </w:t>
      </w:r>
      <w:r>
        <w:rPr>
          <w:color w:val="221F1F"/>
        </w:rPr>
        <w:t>кульминация,</w:t>
      </w:r>
      <w:r>
        <w:rPr>
          <w:color w:val="221F1F"/>
          <w:spacing w:val="1"/>
        </w:rPr>
        <w:t xml:space="preserve"> </w:t>
      </w:r>
      <w:r>
        <w:rPr>
          <w:color w:val="221F1F"/>
        </w:rPr>
        <w:t>развязка,</w:t>
      </w:r>
      <w:r>
        <w:rPr>
          <w:color w:val="221F1F"/>
          <w:spacing w:val="1"/>
        </w:rPr>
        <w:t xml:space="preserve"> </w:t>
      </w:r>
      <w:r>
        <w:rPr>
          <w:color w:val="221F1F"/>
        </w:rPr>
        <w:t>эпилог;</w:t>
      </w:r>
      <w:r>
        <w:rPr>
          <w:color w:val="221F1F"/>
          <w:spacing w:val="1"/>
        </w:rPr>
        <w:t xml:space="preserve"> </w:t>
      </w:r>
      <w:r>
        <w:rPr>
          <w:color w:val="221F1F"/>
        </w:rPr>
        <w:t>авторское</w:t>
      </w:r>
      <w:r>
        <w:rPr>
          <w:color w:val="221F1F"/>
          <w:spacing w:val="1"/>
        </w:rPr>
        <w:t xml:space="preserve"> </w:t>
      </w:r>
      <w:r>
        <w:rPr>
          <w:color w:val="221F1F"/>
        </w:rPr>
        <w:t>отступление;</w:t>
      </w:r>
      <w:r>
        <w:rPr>
          <w:color w:val="221F1F"/>
          <w:spacing w:val="1"/>
        </w:rPr>
        <w:t xml:space="preserve"> </w:t>
      </w:r>
      <w:r>
        <w:rPr>
          <w:color w:val="221F1F"/>
        </w:rPr>
        <w:t>конфликт;</w:t>
      </w:r>
      <w:r>
        <w:rPr>
          <w:color w:val="221F1F"/>
          <w:spacing w:val="1"/>
        </w:rPr>
        <w:t xml:space="preserve"> </w:t>
      </w:r>
      <w:r>
        <w:rPr>
          <w:color w:val="221F1F"/>
        </w:rPr>
        <w:t>система</w:t>
      </w:r>
      <w:r>
        <w:rPr>
          <w:color w:val="221F1F"/>
          <w:spacing w:val="1"/>
        </w:rPr>
        <w:t xml:space="preserve"> </w:t>
      </w:r>
      <w:r>
        <w:rPr>
          <w:color w:val="221F1F"/>
        </w:rPr>
        <w:t>образов;</w:t>
      </w:r>
      <w:r>
        <w:rPr>
          <w:color w:val="221F1F"/>
          <w:spacing w:val="1"/>
        </w:rPr>
        <w:t xml:space="preserve"> </w:t>
      </w:r>
      <w:r>
        <w:rPr>
          <w:color w:val="221F1F"/>
        </w:rPr>
        <w:t>образ</w:t>
      </w:r>
      <w:r>
        <w:rPr>
          <w:color w:val="221F1F"/>
          <w:spacing w:val="1"/>
        </w:rPr>
        <w:t xml:space="preserve"> </w:t>
      </w:r>
      <w:r>
        <w:rPr>
          <w:color w:val="221F1F"/>
        </w:rPr>
        <w:t>автора,</w:t>
      </w:r>
      <w:r>
        <w:rPr>
          <w:color w:val="221F1F"/>
          <w:spacing w:val="1"/>
        </w:rPr>
        <w:t xml:space="preserve"> </w:t>
      </w:r>
      <w:r>
        <w:rPr>
          <w:color w:val="221F1F"/>
        </w:rPr>
        <w:t>повествователь, рассказчик, литературный герой (персонаж), лирический герой, лирический</w:t>
      </w:r>
      <w:r>
        <w:rPr>
          <w:color w:val="221F1F"/>
          <w:spacing w:val="1"/>
        </w:rPr>
        <w:t xml:space="preserve"> </w:t>
      </w:r>
      <w:r>
        <w:rPr>
          <w:color w:val="221F1F"/>
        </w:rPr>
        <w:t>персонаж, речевая характеристика героя; реплика, диалог, монолог; ремарка; портрет, пейзаж,</w:t>
      </w:r>
      <w:r>
        <w:rPr>
          <w:color w:val="221F1F"/>
          <w:spacing w:val="1"/>
        </w:rPr>
        <w:t xml:space="preserve"> </w:t>
      </w:r>
      <w:r>
        <w:rPr>
          <w:color w:val="221F1F"/>
        </w:rPr>
        <w:t>интерьер,</w:t>
      </w:r>
      <w:r>
        <w:rPr>
          <w:color w:val="221F1F"/>
          <w:spacing w:val="1"/>
        </w:rPr>
        <w:t xml:space="preserve"> </w:t>
      </w:r>
      <w:r>
        <w:rPr>
          <w:color w:val="221F1F"/>
        </w:rPr>
        <w:t>художественная</w:t>
      </w:r>
      <w:r>
        <w:rPr>
          <w:color w:val="221F1F"/>
          <w:spacing w:val="1"/>
        </w:rPr>
        <w:t xml:space="preserve"> </w:t>
      </w:r>
      <w:r>
        <w:rPr>
          <w:color w:val="221F1F"/>
        </w:rPr>
        <w:t>деталь,</w:t>
      </w:r>
      <w:r>
        <w:rPr>
          <w:color w:val="221F1F"/>
          <w:spacing w:val="1"/>
        </w:rPr>
        <w:t xml:space="preserve"> </w:t>
      </w:r>
      <w:r>
        <w:rPr>
          <w:color w:val="221F1F"/>
        </w:rPr>
        <w:t>символ,</w:t>
      </w:r>
      <w:r>
        <w:rPr>
          <w:color w:val="221F1F"/>
          <w:spacing w:val="1"/>
        </w:rPr>
        <w:t xml:space="preserve"> </w:t>
      </w:r>
      <w:r>
        <w:rPr>
          <w:color w:val="221F1F"/>
        </w:rPr>
        <w:t>подтекст,</w:t>
      </w:r>
      <w:r>
        <w:rPr>
          <w:color w:val="221F1F"/>
          <w:spacing w:val="1"/>
        </w:rPr>
        <w:t xml:space="preserve"> </w:t>
      </w:r>
      <w:r>
        <w:rPr>
          <w:color w:val="221F1F"/>
        </w:rPr>
        <w:t>психологизм;</w:t>
      </w:r>
      <w:r>
        <w:rPr>
          <w:color w:val="221F1F"/>
          <w:spacing w:val="1"/>
        </w:rPr>
        <w:t xml:space="preserve"> </w:t>
      </w:r>
      <w:r>
        <w:rPr>
          <w:color w:val="221F1F"/>
        </w:rPr>
        <w:t>сатира,</w:t>
      </w:r>
      <w:r>
        <w:rPr>
          <w:color w:val="221F1F"/>
          <w:spacing w:val="1"/>
        </w:rPr>
        <w:t xml:space="preserve"> </w:t>
      </w:r>
      <w:r>
        <w:rPr>
          <w:color w:val="221F1F"/>
        </w:rPr>
        <w:t>юмор,</w:t>
      </w:r>
      <w:r>
        <w:rPr>
          <w:color w:val="221F1F"/>
          <w:spacing w:val="1"/>
        </w:rPr>
        <w:t xml:space="preserve"> </w:t>
      </w:r>
      <w:r>
        <w:rPr>
          <w:color w:val="221F1F"/>
        </w:rPr>
        <w:t>ирония,</w:t>
      </w:r>
      <w:r>
        <w:rPr>
          <w:color w:val="221F1F"/>
          <w:spacing w:val="1"/>
        </w:rPr>
        <w:t xml:space="preserve"> </w:t>
      </w:r>
      <w:r>
        <w:rPr>
          <w:color w:val="221F1F"/>
        </w:rPr>
        <w:t>сарказм, гротеск; эпитет, метафора, сравнение; олицетворение, гипербола; антитеза, аллегория,</w:t>
      </w:r>
      <w:r>
        <w:rPr>
          <w:color w:val="221F1F"/>
          <w:spacing w:val="1"/>
        </w:rPr>
        <w:t xml:space="preserve"> </w:t>
      </w:r>
      <w:r>
        <w:rPr>
          <w:color w:val="221F1F"/>
        </w:rPr>
        <w:t>риторический</w:t>
      </w:r>
      <w:r>
        <w:rPr>
          <w:color w:val="221F1F"/>
          <w:spacing w:val="1"/>
        </w:rPr>
        <w:t xml:space="preserve"> </w:t>
      </w:r>
      <w:r>
        <w:rPr>
          <w:color w:val="221F1F"/>
        </w:rPr>
        <w:t>вопрос,</w:t>
      </w:r>
      <w:r>
        <w:rPr>
          <w:color w:val="221F1F"/>
          <w:spacing w:val="1"/>
        </w:rPr>
        <w:t xml:space="preserve"> </w:t>
      </w:r>
      <w:r>
        <w:rPr>
          <w:color w:val="221F1F"/>
        </w:rPr>
        <w:t>риторическое</w:t>
      </w:r>
      <w:r>
        <w:rPr>
          <w:color w:val="221F1F"/>
          <w:spacing w:val="1"/>
        </w:rPr>
        <w:t xml:space="preserve"> </w:t>
      </w:r>
      <w:r>
        <w:rPr>
          <w:color w:val="221F1F"/>
        </w:rPr>
        <w:t>восклицание;</w:t>
      </w:r>
      <w:r>
        <w:rPr>
          <w:color w:val="221F1F"/>
          <w:spacing w:val="1"/>
        </w:rPr>
        <w:t xml:space="preserve"> </w:t>
      </w:r>
      <w:r>
        <w:rPr>
          <w:color w:val="221F1F"/>
        </w:rPr>
        <w:t>инверсия;</w:t>
      </w:r>
      <w:r>
        <w:rPr>
          <w:color w:val="221F1F"/>
          <w:spacing w:val="1"/>
        </w:rPr>
        <w:t xml:space="preserve"> </w:t>
      </w:r>
      <w:r>
        <w:rPr>
          <w:color w:val="221F1F"/>
        </w:rPr>
        <w:t>повтор,</w:t>
      </w:r>
      <w:r>
        <w:rPr>
          <w:color w:val="221F1F"/>
          <w:spacing w:val="1"/>
        </w:rPr>
        <w:t xml:space="preserve"> </w:t>
      </w:r>
      <w:r>
        <w:rPr>
          <w:color w:val="221F1F"/>
        </w:rPr>
        <w:t>анафора;</w:t>
      </w:r>
      <w:r>
        <w:rPr>
          <w:color w:val="221F1F"/>
          <w:spacing w:val="1"/>
        </w:rPr>
        <w:t xml:space="preserve"> </w:t>
      </w:r>
      <w:r>
        <w:rPr>
          <w:color w:val="221F1F"/>
        </w:rPr>
        <w:t>умолчание,</w:t>
      </w:r>
      <w:r>
        <w:rPr>
          <w:color w:val="221F1F"/>
          <w:spacing w:val="1"/>
        </w:rPr>
        <w:t xml:space="preserve"> </w:t>
      </w:r>
      <w:r>
        <w:rPr>
          <w:color w:val="221F1F"/>
        </w:rPr>
        <w:t>параллелизм,</w:t>
      </w:r>
      <w:r>
        <w:rPr>
          <w:color w:val="221F1F"/>
          <w:spacing w:val="1"/>
        </w:rPr>
        <w:t xml:space="preserve"> </w:t>
      </w:r>
      <w:r>
        <w:rPr>
          <w:color w:val="221F1F"/>
        </w:rPr>
        <w:t>звукопись</w:t>
      </w:r>
      <w:r>
        <w:rPr>
          <w:color w:val="221F1F"/>
          <w:spacing w:val="1"/>
        </w:rPr>
        <w:t xml:space="preserve"> </w:t>
      </w:r>
      <w:r>
        <w:rPr>
          <w:color w:val="221F1F"/>
        </w:rPr>
        <w:t>(аллитерация,</w:t>
      </w:r>
      <w:r>
        <w:rPr>
          <w:color w:val="221F1F"/>
          <w:spacing w:val="1"/>
        </w:rPr>
        <w:t xml:space="preserve"> </w:t>
      </w:r>
      <w:r>
        <w:rPr>
          <w:color w:val="221F1F"/>
        </w:rPr>
        <w:t>ассонанс);</w:t>
      </w:r>
      <w:r>
        <w:rPr>
          <w:color w:val="221F1F"/>
          <w:spacing w:val="1"/>
        </w:rPr>
        <w:t xml:space="preserve"> </w:t>
      </w:r>
      <w:r>
        <w:rPr>
          <w:color w:val="221F1F"/>
        </w:rPr>
        <w:t>стиль;</w:t>
      </w:r>
      <w:r>
        <w:rPr>
          <w:color w:val="221F1F"/>
          <w:spacing w:val="1"/>
        </w:rPr>
        <w:t xml:space="preserve"> </w:t>
      </w:r>
      <w:r>
        <w:rPr>
          <w:color w:val="221F1F"/>
        </w:rPr>
        <w:t>стих</w:t>
      </w:r>
      <w:r>
        <w:rPr>
          <w:color w:val="221F1F"/>
          <w:spacing w:val="1"/>
        </w:rPr>
        <w:t xml:space="preserve"> </w:t>
      </w:r>
      <w:r>
        <w:rPr>
          <w:color w:val="221F1F"/>
        </w:rPr>
        <w:t>и</w:t>
      </w:r>
      <w:r>
        <w:rPr>
          <w:color w:val="221F1F"/>
          <w:spacing w:val="1"/>
        </w:rPr>
        <w:t xml:space="preserve"> </w:t>
      </w:r>
      <w:r>
        <w:rPr>
          <w:color w:val="221F1F"/>
        </w:rPr>
        <w:t>проза;</w:t>
      </w:r>
      <w:r>
        <w:rPr>
          <w:color w:val="221F1F"/>
          <w:spacing w:val="1"/>
        </w:rPr>
        <w:t xml:space="preserve"> </w:t>
      </w:r>
      <w:r>
        <w:rPr>
          <w:color w:val="221F1F"/>
        </w:rPr>
        <w:t>стихотворный</w:t>
      </w:r>
      <w:r>
        <w:rPr>
          <w:color w:val="221F1F"/>
          <w:spacing w:val="1"/>
        </w:rPr>
        <w:t xml:space="preserve"> </w:t>
      </w:r>
      <w:r>
        <w:rPr>
          <w:color w:val="221F1F"/>
        </w:rPr>
        <w:t>метр</w:t>
      </w:r>
      <w:r>
        <w:rPr>
          <w:color w:val="221F1F"/>
          <w:spacing w:val="1"/>
        </w:rPr>
        <w:t xml:space="preserve"> </w:t>
      </w:r>
      <w:r>
        <w:rPr>
          <w:color w:val="221F1F"/>
        </w:rPr>
        <w:t>(хорей,</w:t>
      </w:r>
      <w:r>
        <w:rPr>
          <w:color w:val="221F1F"/>
          <w:spacing w:val="-1"/>
        </w:rPr>
        <w:t xml:space="preserve"> </w:t>
      </w:r>
      <w:r>
        <w:rPr>
          <w:color w:val="221F1F"/>
        </w:rPr>
        <w:t>ямб, дактиль,</w:t>
      </w:r>
      <w:r>
        <w:rPr>
          <w:color w:val="221F1F"/>
          <w:spacing w:val="-1"/>
        </w:rPr>
        <w:t xml:space="preserve"> </w:t>
      </w:r>
      <w:r>
        <w:rPr>
          <w:color w:val="221F1F"/>
        </w:rPr>
        <w:t>амфибрахий,</w:t>
      </w:r>
      <w:r>
        <w:rPr>
          <w:color w:val="221F1F"/>
          <w:spacing w:val="1"/>
        </w:rPr>
        <w:t xml:space="preserve"> </w:t>
      </w:r>
      <w:r>
        <w:rPr>
          <w:color w:val="221F1F"/>
        </w:rPr>
        <w:t>анапест),</w:t>
      </w:r>
      <w:r>
        <w:rPr>
          <w:color w:val="221F1F"/>
          <w:spacing w:val="-1"/>
        </w:rPr>
        <w:t xml:space="preserve"> </w:t>
      </w:r>
      <w:r>
        <w:rPr>
          <w:color w:val="221F1F"/>
        </w:rPr>
        <w:t>ритм, рифма, строфа;</w:t>
      </w:r>
      <w:r>
        <w:rPr>
          <w:color w:val="221F1F"/>
          <w:spacing w:val="-1"/>
        </w:rPr>
        <w:t xml:space="preserve"> </w:t>
      </w:r>
      <w:r>
        <w:rPr>
          <w:color w:val="221F1F"/>
        </w:rPr>
        <w:t>афоризм;</w:t>
      </w:r>
    </w:p>
    <w:p w:rsidR="009727C6" w:rsidRDefault="009727C6" w:rsidP="009727C6">
      <w:pPr>
        <w:pStyle w:val="a4"/>
        <w:ind w:right="617" w:firstLine="679"/>
      </w:pPr>
      <w:r>
        <w:rPr>
          <w:color w:val="221F1F"/>
        </w:rPr>
        <w:t>умение</w:t>
      </w:r>
      <w:r>
        <w:rPr>
          <w:color w:val="221F1F"/>
          <w:spacing w:val="1"/>
        </w:rPr>
        <w:t xml:space="preserve"> </w:t>
      </w:r>
      <w:r>
        <w:rPr>
          <w:color w:val="221F1F"/>
        </w:rPr>
        <w:t>рассматривать</w:t>
      </w:r>
      <w:r>
        <w:rPr>
          <w:color w:val="221F1F"/>
          <w:spacing w:val="1"/>
        </w:rPr>
        <w:t xml:space="preserve"> </w:t>
      </w:r>
      <w:r>
        <w:rPr>
          <w:color w:val="221F1F"/>
        </w:rPr>
        <w:t>изученные</w:t>
      </w:r>
      <w:r>
        <w:rPr>
          <w:color w:val="221F1F"/>
          <w:spacing w:val="1"/>
        </w:rPr>
        <w:t xml:space="preserve"> </w:t>
      </w:r>
      <w:r>
        <w:rPr>
          <w:color w:val="221F1F"/>
        </w:rPr>
        <w:t>произведения</w:t>
      </w:r>
      <w:r>
        <w:rPr>
          <w:color w:val="221F1F"/>
          <w:spacing w:val="1"/>
        </w:rPr>
        <w:t xml:space="preserve"> </w:t>
      </w:r>
      <w:r>
        <w:rPr>
          <w:color w:val="221F1F"/>
        </w:rPr>
        <w:t>в</w:t>
      </w:r>
      <w:r>
        <w:rPr>
          <w:color w:val="221F1F"/>
          <w:spacing w:val="1"/>
        </w:rPr>
        <w:t xml:space="preserve"> </w:t>
      </w:r>
      <w:r>
        <w:rPr>
          <w:color w:val="221F1F"/>
        </w:rPr>
        <w:t>рамках</w:t>
      </w:r>
      <w:r>
        <w:rPr>
          <w:color w:val="221F1F"/>
          <w:spacing w:val="1"/>
        </w:rPr>
        <w:t xml:space="preserve"> </w:t>
      </w:r>
      <w:r>
        <w:rPr>
          <w:color w:val="221F1F"/>
        </w:rPr>
        <w:t>историко-литературного</w:t>
      </w:r>
      <w:r>
        <w:rPr>
          <w:color w:val="221F1F"/>
          <w:spacing w:val="-57"/>
        </w:rPr>
        <w:t xml:space="preserve"> </w:t>
      </w:r>
      <w:r>
        <w:rPr>
          <w:color w:val="221F1F"/>
        </w:rPr>
        <w:t>процесса (определять и учитывать при анализе принадлежность произведения к историческому</w:t>
      </w:r>
      <w:r>
        <w:rPr>
          <w:color w:val="221F1F"/>
          <w:spacing w:val="-57"/>
        </w:rPr>
        <w:t xml:space="preserve"> </w:t>
      </w:r>
      <w:r>
        <w:rPr>
          <w:color w:val="221F1F"/>
        </w:rPr>
        <w:t>времени, определѐнному</w:t>
      </w:r>
      <w:r>
        <w:rPr>
          <w:color w:val="221F1F"/>
          <w:spacing w:val="-1"/>
        </w:rPr>
        <w:t xml:space="preserve"> </w:t>
      </w:r>
      <w:r>
        <w:rPr>
          <w:color w:val="221F1F"/>
        </w:rPr>
        <w:t>литературному</w:t>
      </w:r>
      <w:r>
        <w:rPr>
          <w:color w:val="221F1F"/>
          <w:spacing w:val="-4"/>
        </w:rPr>
        <w:t xml:space="preserve"> </w:t>
      </w:r>
      <w:r>
        <w:rPr>
          <w:color w:val="221F1F"/>
        </w:rPr>
        <w:t>направлению);</w:t>
      </w:r>
    </w:p>
    <w:p w:rsidR="009727C6" w:rsidRDefault="009727C6" w:rsidP="009727C6">
      <w:pPr>
        <w:pStyle w:val="a4"/>
        <w:ind w:right="616" w:firstLine="679"/>
      </w:pPr>
      <w:r>
        <w:rPr>
          <w:color w:val="221F1F"/>
        </w:rPr>
        <w:t>выявлять</w:t>
      </w:r>
      <w:r>
        <w:rPr>
          <w:color w:val="221F1F"/>
          <w:spacing w:val="61"/>
        </w:rPr>
        <w:t xml:space="preserve"> </w:t>
      </w:r>
      <w:r>
        <w:rPr>
          <w:color w:val="221F1F"/>
        </w:rPr>
        <w:t>связь   между</w:t>
      </w:r>
      <w:r>
        <w:rPr>
          <w:color w:val="221F1F"/>
          <w:spacing w:val="60"/>
        </w:rPr>
        <w:t xml:space="preserve"> </w:t>
      </w:r>
      <w:r>
        <w:rPr>
          <w:color w:val="221F1F"/>
        </w:rPr>
        <w:t>важнейшими   фактами   биографии</w:t>
      </w:r>
      <w:r>
        <w:rPr>
          <w:color w:val="221F1F"/>
          <w:spacing w:val="60"/>
        </w:rPr>
        <w:t xml:space="preserve"> </w:t>
      </w:r>
      <w:r>
        <w:rPr>
          <w:color w:val="221F1F"/>
        </w:rPr>
        <w:t>писателей   (в</w:t>
      </w:r>
      <w:r>
        <w:rPr>
          <w:color w:val="221F1F"/>
          <w:spacing w:val="60"/>
        </w:rPr>
        <w:t xml:space="preserve"> </w:t>
      </w:r>
      <w:r>
        <w:rPr>
          <w:color w:val="221F1F"/>
        </w:rPr>
        <w:t>том</w:t>
      </w:r>
      <w:r>
        <w:rPr>
          <w:color w:val="221F1F"/>
          <w:spacing w:val="60"/>
        </w:rPr>
        <w:t xml:space="preserve"> </w:t>
      </w:r>
      <w:r>
        <w:rPr>
          <w:color w:val="221F1F"/>
        </w:rPr>
        <w:t>числе</w:t>
      </w:r>
      <w:r>
        <w:rPr>
          <w:color w:val="221F1F"/>
          <w:spacing w:val="1"/>
        </w:rPr>
        <w:t xml:space="preserve"> </w:t>
      </w:r>
      <w:r>
        <w:rPr>
          <w:color w:val="221F1F"/>
        </w:rPr>
        <w:t>А.</w:t>
      </w:r>
      <w:r>
        <w:rPr>
          <w:color w:val="221F1F"/>
          <w:spacing w:val="1"/>
        </w:rPr>
        <w:t xml:space="preserve"> </w:t>
      </w:r>
      <w:r>
        <w:rPr>
          <w:color w:val="221F1F"/>
        </w:rPr>
        <w:t>С.</w:t>
      </w:r>
      <w:r>
        <w:rPr>
          <w:color w:val="221F1F"/>
          <w:spacing w:val="1"/>
        </w:rPr>
        <w:t xml:space="preserve"> </w:t>
      </w:r>
      <w:r>
        <w:rPr>
          <w:color w:val="221F1F"/>
        </w:rPr>
        <w:t>Грибоедова,</w:t>
      </w:r>
      <w:r>
        <w:rPr>
          <w:color w:val="221F1F"/>
          <w:spacing w:val="1"/>
        </w:rPr>
        <w:t xml:space="preserve"> </w:t>
      </w:r>
      <w:r>
        <w:rPr>
          <w:color w:val="221F1F"/>
        </w:rPr>
        <w:t>А.</w:t>
      </w:r>
      <w:r>
        <w:rPr>
          <w:color w:val="221F1F"/>
          <w:spacing w:val="1"/>
        </w:rPr>
        <w:t xml:space="preserve"> </w:t>
      </w:r>
      <w:r>
        <w:rPr>
          <w:color w:val="221F1F"/>
        </w:rPr>
        <w:t>С.</w:t>
      </w:r>
      <w:r>
        <w:rPr>
          <w:color w:val="221F1F"/>
          <w:spacing w:val="1"/>
        </w:rPr>
        <w:t xml:space="preserve"> </w:t>
      </w:r>
      <w:r>
        <w:rPr>
          <w:color w:val="221F1F"/>
        </w:rPr>
        <w:t>Пушкина,</w:t>
      </w:r>
      <w:r>
        <w:rPr>
          <w:color w:val="221F1F"/>
          <w:spacing w:val="1"/>
        </w:rPr>
        <w:t xml:space="preserve"> </w:t>
      </w:r>
      <w:r>
        <w:rPr>
          <w:color w:val="221F1F"/>
        </w:rPr>
        <w:t>М.</w:t>
      </w:r>
      <w:r>
        <w:rPr>
          <w:color w:val="221F1F"/>
          <w:spacing w:val="1"/>
        </w:rPr>
        <w:t xml:space="preserve"> </w:t>
      </w:r>
      <w:r>
        <w:rPr>
          <w:color w:val="221F1F"/>
        </w:rPr>
        <w:t>Ю.</w:t>
      </w:r>
      <w:r>
        <w:rPr>
          <w:color w:val="221F1F"/>
          <w:spacing w:val="1"/>
        </w:rPr>
        <w:t xml:space="preserve"> </w:t>
      </w:r>
      <w:r>
        <w:rPr>
          <w:color w:val="221F1F"/>
        </w:rPr>
        <w:t>Лермонтова,</w:t>
      </w:r>
      <w:r>
        <w:rPr>
          <w:color w:val="221F1F"/>
          <w:spacing w:val="1"/>
        </w:rPr>
        <w:t xml:space="preserve"> </w:t>
      </w:r>
      <w:r>
        <w:rPr>
          <w:color w:val="221F1F"/>
        </w:rPr>
        <w:t>Н.</w:t>
      </w:r>
      <w:r>
        <w:rPr>
          <w:color w:val="221F1F"/>
          <w:spacing w:val="1"/>
        </w:rPr>
        <w:t xml:space="preserve"> </w:t>
      </w:r>
      <w:r>
        <w:rPr>
          <w:color w:val="221F1F"/>
        </w:rPr>
        <w:t>В.</w:t>
      </w:r>
      <w:r>
        <w:rPr>
          <w:color w:val="221F1F"/>
          <w:spacing w:val="1"/>
        </w:rPr>
        <w:t xml:space="preserve"> </w:t>
      </w:r>
      <w:r>
        <w:rPr>
          <w:color w:val="221F1F"/>
        </w:rPr>
        <w:t>Гоголя)</w:t>
      </w:r>
      <w:r>
        <w:rPr>
          <w:color w:val="221F1F"/>
          <w:spacing w:val="1"/>
        </w:rPr>
        <w:t xml:space="preserve"> </w:t>
      </w:r>
      <w:r>
        <w:rPr>
          <w:color w:val="221F1F"/>
        </w:rPr>
        <w:t>и</w:t>
      </w:r>
      <w:r>
        <w:rPr>
          <w:color w:val="221F1F"/>
          <w:spacing w:val="1"/>
        </w:rPr>
        <w:t xml:space="preserve"> </w:t>
      </w:r>
      <w:r>
        <w:rPr>
          <w:color w:val="221F1F"/>
        </w:rPr>
        <w:t>особенностями</w:t>
      </w:r>
      <w:r>
        <w:rPr>
          <w:color w:val="221F1F"/>
          <w:spacing w:val="1"/>
        </w:rPr>
        <w:t xml:space="preserve"> </w:t>
      </w:r>
      <w:r>
        <w:rPr>
          <w:color w:val="221F1F"/>
        </w:rPr>
        <w:t>исторической</w:t>
      </w:r>
      <w:r>
        <w:rPr>
          <w:color w:val="221F1F"/>
          <w:spacing w:val="1"/>
        </w:rPr>
        <w:t xml:space="preserve"> </w:t>
      </w:r>
      <w:r>
        <w:rPr>
          <w:color w:val="221F1F"/>
        </w:rPr>
        <w:t>эпохи,</w:t>
      </w:r>
      <w:r>
        <w:rPr>
          <w:color w:val="221F1F"/>
          <w:spacing w:val="-1"/>
        </w:rPr>
        <w:t xml:space="preserve"> </w:t>
      </w:r>
      <w:r>
        <w:rPr>
          <w:color w:val="221F1F"/>
        </w:rPr>
        <w:t>авторского мировоззрения,</w:t>
      </w:r>
      <w:r>
        <w:rPr>
          <w:color w:val="221F1F"/>
          <w:spacing w:val="-1"/>
        </w:rPr>
        <w:t xml:space="preserve"> </w:t>
      </w:r>
      <w:r>
        <w:rPr>
          <w:color w:val="221F1F"/>
        </w:rPr>
        <w:t>проблематики</w:t>
      </w:r>
      <w:r>
        <w:rPr>
          <w:color w:val="221F1F"/>
          <w:spacing w:val="-1"/>
        </w:rPr>
        <w:t xml:space="preserve"> </w:t>
      </w:r>
      <w:r>
        <w:rPr>
          <w:color w:val="221F1F"/>
        </w:rPr>
        <w:t>произведений;</w:t>
      </w:r>
    </w:p>
    <w:p w:rsidR="009727C6" w:rsidRDefault="009727C6" w:rsidP="009727C6">
      <w:pPr>
        <w:pStyle w:val="a4"/>
        <w:ind w:right="618" w:firstLine="679"/>
      </w:pPr>
      <w:r>
        <w:rPr>
          <w:color w:val="221F1F"/>
        </w:rPr>
        <w:t>умение   сопоставлять    произведения,    их   фрагменты   (с    учѐтом   внутритекстовых</w:t>
      </w:r>
      <w:r>
        <w:rPr>
          <w:color w:val="221F1F"/>
          <w:spacing w:val="1"/>
        </w:rPr>
        <w:t xml:space="preserve"> </w:t>
      </w:r>
      <w:r>
        <w:rPr>
          <w:color w:val="221F1F"/>
        </w:rPr>
        <w:t>и межтекстовых связей), образы персонажей, литературные явления и факты, сюжеты разных</w:t>
      </w:r>
      <w:r>
        <w:rPr>
          <w:color w:val="221F1F"/>
          <w:spacing w:val="1"/>
        </w:rPr>
        <w:t xml:space="preserve"> </w:t>
      </w:r>
      <w:r>
        <w:rPr>
          <w:color w:val="221F1F"/>
        </w:rPr>
        <w:t>литературных</w:t>
      </w:r>
      <w:r>
        <w:rPr>
          <w:color w:val="221F1F"/>
          <w:spacing w:val="2"/>
        </w:rPr>
        <w:t xml:space="preserve"> </w:t>
      </w:r>
      <w:r>
        <w:rPr>
          <w:color w:val="221F1F"/>
        </w:rPr>
        <w:t>произведений,</w:t>
      </w:r>
      <w:r>
        <w:rPr>
          <w:color w:val="221F1F"/>
          <w:spacing w:val="1"/>
        </w:rPr>
        <w:t xml:space="preserve"> </w:t>
      </w:r>
      <w:r>
        <w:rPr>
          <w:color w:val="221F1F"/>
        </w:rPr>
        <w:t>темы,</w:t>
      </w:r>
      <w:r>
        <w:rPr>
          <w:color w:val="221F1F"/>
          <w:spacing w:val="-2"/>
        </w:rPr>
        <w:t xml:space="preserve"> </w:t>
      </w:r>
      <w:r>
        <w:rPr>
          <w:color w:val="221F1F"/>
        </w:rPr>
        <w:t>проблемы,</w:t>
      </w:r>
      <w:r>
        <w:rPr>
          <w:color w:val="221F1F"/>
          <w:spacing w:val="-2"/>
        </w:rPr>
        <w:t xml:space="preserve"> </w:t>
      </w:r>
      <w:r>
        <w:rPr>
          <w:color w:val="221F1F"/>
        </w:rPr>
        <w:t>жанры,</w:t>
      </w:r>
      <w:r>
        <w:rPr>
          <w:color w:val="221F1F"/>
          <w:spacing w:val="-1"/>
        </w:rPr>
        <w:t xml:space="preserve"> </w:t>
      </w:r>
      <w:r>
        <w:rPr>
          <w:color w:val="221F1F"/>
        </w:rPr>
        <w:t>приѐмы,</w:t>
      </w:r>
      <w:r>
        <w:rPr>
          <w:color w:val="221F1F"/>
          <w:spacing w:val="-2"/>
        </w:rPr>
        <w:t xml:space="preserve"> </w:t>
      </w:r>
      <w:r>
        <w:rPr>
          <w:color w:val="221F1F"/>
        </w:rPr>
        <w:t>эпизоды</w:t>
      </w:r>
      <w:r>
        <w:rPr>
          <w:color w:val="221F1F"/>
          <w:spacing w:val="-1"/>
        </w:rPr>
        <w:t xml:space="preserve"> </w:t>
      </w:r>
      <w:r>
        <w:rPr>
          <w:color w:val="221F1F"/>
        </w:rPr>
        <w:t>текста;</w:t>
      </w:r>
    </w:p>
    <w:p w:rsidR="009727C6" w:rsidRDefault="009727C6" w:rsidP="009727C6">
      <w:pPr>
        <w:pStyle w:val="a4"/>
        <w:ind w:right="617" w:firstLine="679"/>
      </w:pPr>
      <w:r>
        <w:rPr>
          <w:color w:val="221F1F"/>
        </w:rPr>
        <w:t>умение</w:t>
      </w:r>
      <w:r>
        <w:rPr>
          <w:color w:val="221F1F"/>
          <w:spacing w:val="1"/>
        </w:rPr>
        <w:t xml:space="preserve"> </w:t>
      </w:r>
      <w:r>
        <w:rPr>
          <w:color w:val="221F1F"/>
        </w:rPr>
        <w:t>сопоставлять</w:t>
      </w:r>
      <w:r>
        <w:rPr>
          <w:color w:val="221F1F"/>
          <w:spacing w:val="1"/>
        </w:rPr>
        <w:t xml:space="preserve"> </w:t>
      </w:r>
      <w:r>
        <w:rPr>
          <w:color w:val="221F1F"/>
        </w:rPr>
        <w:t>изученные</w:t>
      </w:r>
      <w:r>
        <w:rPr>
          <w:color w:val="221F1F"/>
          <w:spacing w:val="1"/>
        </w:rPr>
        <w:t xml:space="preserve"> </w:t>
      </w:r>
      <w:r>
        <w:rPr>
          <w:color w:val="221F1F"/>
        </w:rPr>
        <w:t>и</w:t>
      </w:r>
      <w:r>
        <w:rPr>
          <w:color w:val="221F1F"/>
          <w:spacing w:val="1"/>
        </w:rPr>
        <w:t xml:space="preserve"> </w:t>
      </w:r>
      <w:r>
        <w:rPr>
          <w:color w:val="221F1F"/>
        </w:rPr>
        <w:t>самостоятельно</w:t>
      </w:r>
      <w:r>
        <w:rPr>
          <w:color w:val="221F1F"/>
          <w:spacing w:val="1"/>
        </w:rPr>
        <w:t xml:space="preserve"> </w:t>
      </w:r>
      <w:r>
        <w:rPr>
          <w:color w:val="221F1F"/>
        </w:rPr>
        <w:t>прочитанные</w:t>
      </w:r>
      <w:r>
        <w:rPr>
          <w:color w:val="221F1F"/>
          <w:spacing w:val="1"/>
        </w:rPr>
        <w:t xml:space="preserve"> </w:t>
      </w:r>
      <w:r>
        <w:rPr>
          <w:color w:val="221F1F"/>
        </w:rPr>
        <w:t>произведения</w:t>
      </w:r>
      <w:r>
        <w:rPr>
          <w:color w:val="221F1F"/>
          <w:spacing w:val="-57"/>
        </w:rPr>
        <w:t xml:space="preserve"> </w:t>
      </w:r>
      <w:r>
        <w:rPr>
          <w:color w:val="221F1F"/>
        </w:rPr>
        <w:t>художественной литературы с произведениями других видов искусства (живопись, музыка,</w:t>
      </w:r>
      <w:r>
        <w:rPr>
          <w:color w:val="221F1F"/>
          <w:spacing w:val="1"/>
        </w:rPr>
        <w:t xml:space="preserve"> </w:t>
      </w:r>
      <w:r>
        <w:rPr>
          <w:color w:val="221F1F"/>
        </w:rPr>
        <w:t>театр,</w:t>
      </w:r>
      <w:r>
        <w:rPr>
          <w:color w:val="221F1F"/>
          <w:spacing w:val="-1"/>
        </w:rPr>
        <w:t xml:space="preserve"> </w:t>
      </w:r>
      <w:r>
        <w:rPr>
          <w:color w:val="221F1F"/>
        </w:rPr>
        <w:t>кино);</w:t>
      </w:r>
    </w:p>
    <w:p w:rsidR="009727C6" w:rsidRDefault="009727C6" w:rsidP="004D4140">
      <w:pPr>
        <w:pStyle w:val="a8"/>
        <w:numPr>
          <w:ilvl w:val="0"/>
          <w:numId w:val="47"/>
        </w:numPr>
        <w:tabs>
          <w:tab w:val="left" w:pos="1304"/>
        </w:tabs>
        <w:ind w:right="618" w:firstLine="679"/>
        <w:rPr>
          <w:sz w:val="24"/>
        </w:rPr>
      </w:pPr>
      <w:r>
        <w:rPr>
          <w:color w:val="221F1F"/>
          <w:sz w:val="24"/>
        </w:rPr>
        <w:t>совершенствование умения выразительно (с учѐтом индивидуальных особенностей</w:t>
      </w:r>
      <w:r>
        <w:rPr>
          <w:color w:val="221F1F"/>
          <w:spacing w:val="1"/>
          <w:sz w:val="24"/>
        </w:rPr>
        <w:t xml:space="preserve"> </w:t>
      </w:r>
      <w:r>
        <w:rPr>
          <w:color w:val="221F1F"/>
          <w:sz w:val="24"/>
        </w:rPr>
        <w:t>обучающихся)</w:t>
      </w:r>
      <w:r>
        <w:rPr>
          <w:color w:val="221F1F"/>
          <w:spacing w:val="-1"/>
          <w:sz w:val="24"/>
        </w:rPr>
        <w:t xml:space="preserve"> </w:t>
      </w:r>
      <w:r>
        <w:rPr>
          <w:color w:val="221F1F"/>
          <w:sz w:val="24"/>
        </w:rPr>
        <w:t>читать,</w:t>
      </w:r>
      <w:r>
        <w:rPr>
          <w:color w:val="221F1F"/>
          <w:spacing w:val="-3"/>
          <w:sz w:val="24"/>
        </w:rPr>
        <w:t xml:space="preserve"> </w:t>
      </w:r>
      <w:r>
        <w:rPr>
          <w:color w:val="221F1F"/>
          <w:sz w:val="24"/>
        </w:rPr>
        <w:t>в</w:t>
      </w:r>
      <w:r>
        <w:rPr>
          <w:color w:val="221F1F"/>
          <w:spacing w:val="-2"/>
          <w:sz w:val="24"/>
        </w:rPr>
        <w:t xml:space="preserve"> </w:t>
      </w:r>
      <w:r>
        <w:rPr>
          <w:color w:val="221F1F"/>
          <w:sz w:val="24"/>
        </w:rPr>
        <w:t>том</w:t>
      </w:r>
      <w:r>
        <w:rPr>
          <w:color w:val="221F1F"/>
          <w:spacing w:val="-1"/>
          <w:sz w:val="24"/>
        </w:rPr>
        <w:t xml:space="preserve"> </w:t>
      </w:r>
      <w:r>
        <w:rPr>
          <w:color w:val="221F1F"/>
          <w:sz w:val="24"/>
        </w:rPr>
        <w:t>числе</w:t>
      </w:r>
      <w:r>
        <w:rPr>
          <w:color w:val="221F1F"/>
          <w:spacing w:val="-2"/>
          <w:sz w:val="24"/>
        </w:rPr>
        <w:t xml:space="preserve"> </w:t>
      </w:r>
      <w:r>
        <w:rPr>
          <w:color w:val="221F1F"/>
          <w:sz w:val="24"/>
        </w:rPr>
        <w:t>наизусть, не</w:t>
      </w:r>
      <w:r>
        <w:rPr>
          <w:color w:val="221F1F"/>
          <w:spacing w:val="-2"/>
          <w:sz w:val="24"/>
        </w:rPr>
        <w:t xml:space="preserve"> </w:t>
      </w:r>
      <w:r>
        <w:rPr>
          <w:color w:val="221F1F"/>
          <w:sz w:val="24"/>
        </w:rPr>
        <w:t>менее</w:t>
      </w:r>
      <w:r>
        <w:rPr>
          <w:color w:val="221F1F"/>
          <w:spacing w:val="-2"/>
          <w:sz w:val="24"/>
        </w:rPr>
        <w:t xml:space="preserve"> </w:t>
      </w:r>
      <w:r>
        <w:rPr>
          <w:color w:val="221F1F"/>
          <w:sz w:val="24"/>
        </w:rPr>
        <w:t>12 произведений</w:t>
      </w:r>
      <w:r>
        <w:rPr>
          <w:color w:val="221F1F"/>
          <w:spacing w:val="1"/>
          <w:sz w:val="24"/>
        </w:rPr>
        <w:t xml:space="preserve"> </w:t>
      </w:r>
      <w:r>
        <w:rPr>
          <w:color w:val="221F1F"/>
          <w:sz w:val="24"/>
        </w:rPr>
        <w:t>и /</w:t>
      </w:r>
      <w:r>
        <w:rPr>
          <w:color w:val="221F1F"/>
          <w:spacing w:val="-3"/>
          <w:sz w:val="24"/>
        </w:rPr>
        <w:t xml:space="preserve"> </w:t>
      </w:r>
      <w:r>
        <w:rPr>
          <w:color w:val="221F1F"/>
          <w:sz w:val="24"/>
        </w:rPr>
        <w:t>или</w:t>
      </w:r>
      <w:r>
        <w:rPr>
          <w:color w:val="221F1F"/>
          <w:spacing w:val="1"/>
          <w:sz w:val="24"/>
        </w:rPr>
        <w:t xml:space="preserve"> </w:t>
      </w:r>
      <w:r>
        <w:rPr>
          <w:color w:val="221F1F"/>
          <w:sz w:val="24"/>
        </w:rPr>
        <w:t>фрагментов;</w:t>
      </w:r>
    </w:p>
    <w:p w:rsidR="009727C6" w:rsidRDefault="009727C6" w:rsidP="004D4140">
      <w:pPr>
        <w:pStyle w:val="a8"/>
        <w:numPr>
          <w:ilvl w:val="0"/>
          <w:numId w:val="47"/>
        </w:numPr>
        <w:tabs>
          <w:tab w:val="left" w:pos="1270"/>
        </w:tabs>
        <w:ind w:right="618" w:firstLine="679"/>
        <w:rPr>
          <w:sz w:val="24"/>
        </w:rPr>
      </w:pPr>
      <w:r>
        <w:rPr>
          <w:color w:val="221F1F"/>
          <w:sz w:val="24"/>
        </w:rPr>
        <w:t>овладение умением пересказывать прочитанное произведение, используя подробный,</w:t>
      </w:r>
      <w:r>
        <w:rPr>
          <w:color w:val="221F1F"/>
          <w:spacing w:val="1"/>
          <w:sz w:val="24"/>
        </w:rPr>
        <w:t xml:space="preserve"> </w:t>
      </w:r>
      <w:r>
        <w:rPr>
          <w:color w:val="221F1F"/>
          <w:sz w:val="24"/>
        </w:rPr>
        <w:t>сжатый,</w:t>
      </w:r>
      <w:r>
        <w:rPr>
          <w:color w:val="221F1F"/>
          <w:spacing w:val="1"/>
          <w:sz w:val="24"/>
        </w:rPr>
        <w:t xml:space="preserve"> </w:t>
      </w:r>
      <w:r>
        <w:rPr>
          <w:color w:val="221F1F"/>
          <w:sz w:val="24"/>
        </w:rPr>
        <w:t>выборочный,</w:t>
      </w:r>
      <w:r>
        <w:rPr>
          <w:color w:val="221F1F"/>
          <w:spacing w:val="1"/>
          <w:sz w:val="24"/>
        </w:rPr>
        <w:t xml:space="preserve"> </w:t>
      </w:r>
      <w:r>
        <w:rPr>
          <w:color w:val="221F1F"/>
          <w:sz w:val="24"/>
        </w:rPr>
        <w:t>творческий</w:t>
      </w:r>
      <w:r>
        <w:rPr>
          <w:color w:val="221F1F"/>
          <w:spacing w:val="1"/>
          <w:sz w:val="24"/>
        </w:rPr>
        <w:t xml:space="preserve"> </w:t>
      </w:r>
      <w:r>
        <w:rPr>
          <w:color w:val="221F1F"/>
          <w:sz w:val="24"/>
        </w:rPr>
        <w:t>пересказ,</w:t>
      </w:r>
      <w:r>
        <w:rPr>
          <w:color w:val="221F1F"/>
          <w:spacing w:val="1"/>
          <w:sz w:val="24"/>
        </w:rPr>
        <w:t xml:space="preserve"> </w:t>
      </w:r>
      <w:r>
        <w:rPr>
          <w:color w:val="221F1F"/>
          <w:sz w:val="24"/>
        </w:rPr>
        <w:t>отвечать</w:t>
      </w:r>
      <w:r>
        <w:rPr>
          <w:color w:val="221F1F"/>
          <w:spacing w:val="1"/>
          <w:sz w:val="24"/>
        </w:rPr>
        <w:t xml:space="preserve"> </w:t>
      </w:r>
      <w:r>
        <w:rPr>
          <w:color w:val="221F1F"/>
          <w:sz w:val="24"/>
        </w:rPr>
        <w:t>на</w:t>
      </w:r>
      <w:r>
        <w:rPr>
          <w:color w:val="221F1F"/>
          <w:spacing w:val="1"/>
          <w:sz w:val="24"/>
        </w:rPr>
        <w:t xml:space="preserve"> </w:t>
      </w:r>
      <w:r>
        <w:rPr>
          <w:color w:val="221F1F"/>
          <w:sz w:val="24"/>
        </w:rPr>
        <w:t>вопросы</w:t>
      </w:r>
      <w:r>
        <w:rPr>
          <w:color w:val="221F1F"/>
          <w:spacing w:val="1"/>
          <w:sz w:val="24"/>
        </w:rPr>
        <w:t xml:space="preserve"> </w:t>
      </w:r>
      <w:r>
        <w:rPr>
          <w:color w:val="221F1F"/>
          <w:sz w:val="24"/>
        </w:rPr>
        <w:t>по</w:t>
      </w:r>
      <w:r>
        <w:rPr>
          <w:color w:val="221F1F"/>
          <w:spacing w:val="1"/>
          <w:sz w:val="24"/>
        </w:rPr>
        <w:t xml:space="preserve"> </w:t>
      </w:r>
      <w:r>
        <w:rPr>
          <w:color w:val="221F1F"/>
          <w:sz w:val="24"/>
        </w:rPr>
        <w:t>прочитанному</w:t>
      </w:r>
      <w:r>
        <w:rPr>
          <w:color w:val="221F1F"/>
          <w:spacing w:val="1"/>
          <w:sz w:val="24"/>
        </w:rPr>
        <w:t xml:space="preserve"> </w:t>
      </w:r>
      <w:r>
        <w:rPr>
          <w:color w:val="221F1F"/>
          <w:sz w:val="24"/>
        </w:rPr>
        <w:t>произведению</w:t>
      </w:r>
      <w:r>
        <w:rPr>
          <w:color w:val="221F1F"/>
          <w:spacing w:val="1"/>
          <w:sz w:val="24"/>
        </w:rPr>
        <w:t xml:space="preserve"> </w:t>
      </w:r>
      <w:r>
        <w:rPr>
          <w:color w:val="221F1F"/>
          <w:sz w:val="24"/>
        </w:rPr>
        <w:t>и</w:t>
      </w:r>
      <w:r>
        <w:rPr>
          <w:color w:val="221F1F"/>
          <w:spacing w:val="1"/>
          <w:sz w:val="24"/>
        </w:rPr>
        <w:t xml:space="preserve"> </w:t>
      </w:r>
      <w:r>
        <w:rPr>
          <w:color w:val="221F1F"/>
          <w:sz w:val="24"/>
        </w:rPr>
        <w:t>формулировать</w:t>
      </w:r>
      <w:r>
        <w:rPr>
          <w:color w:val="221F1F"/>
          <w:spacing w:val="2"/>
          <w:sz w:val="24"/>
        </w:rPr>
        <w:t xml:space="preserve"> </w:t>
      </w:r>
      <w:r>
        <w:rPr>
          <w:color w:val="221F1F"/>
          <w:sz w:val="24"/>
        </w:rPr>
        <w:t>вопросы</w:t>
      </w:r>
      <w:r>
        <w:rPr>
          <w:color w:val="221F1F"/>
          <w:spacing w:val="-2"/>
          <w:sz w:val="24"/>
        </w:rPr>
        <w:t xml:space="preserve"> </w:t>
      </w:r>
      <w:r>
        <w:rPr>
          <w:color w:val="221F1F"/>
          <w:sz w:val="24"/>
        </w:rPr>
        <w:t>к</w:t>
      </w:r>
      <w:r>
        <w:rPr>
          <w:color w:val="221F1F"/>
          <w:spacing w:val="1"/>
          <w:sz w:val="24"/>
        </w:rPr>
        <w:t xml:space="preserve"> </w:t>
      </w:r>
      <w:r>
        <w:rPr>
          <w:color w:val="221F1F"/>
          <w:sz w:val="24"/>
        </w:rPr>
        <w:t>тексту;</w:t>
      </w:r>
    </w:p>
    <w:p w:rsidR="009727C6" w:rsidRDefault="009727C6" w:rsidP="004D4140">
      <w:pPr>
        <w:pStyle w:val="a8"/>
        <w:numPr>
          <w:ilvl w:val="0"/>
          <w:numId w:val="47"/>
        </w:numPr>
        <w:tabs>
          <w:tab w:val="left" w:pos="1270"/>
        </w:tabs>
        <w:ind w:right="617" w:firstLine="679"/>
        <w:rPr>
          <w:sz w:val="24"/>
        </w:rPr>
      </w:pPr>
      <w:r>
        <w:rPr>
          <w:color w:val="221F1F"/>
          <w:sz w:val="24"/>
        </w:rPr>
        <w:t>развитие умения участвовать в диалоге о прочитанном произведении, в дискуссии на</w:t>
      </w:r>
      <w:r>
        <w:rPr>
          <w:color w:val="221F1F"/>
          <w:spacing w:val="1"/>
          <w:sz w:val="24"/>
        </w:rPr>
        <w:t xml:space="preserve"> </w:t>
      </w:r>
      <w:r>
        <w:rPr>
          <w:color w:val="221F1F"/>
          <w:sz w:val="24"/>
        </w:rPr>
        <w:t>литературные</w:t>
      </w:r>
      <w:r>
        <w:rPr>
          <w:color w:val="221F1F"/>
          <w:spacing w:val="1"/>
          <w:sz w:val="24"/>
        </w:rPr>
        <w:t xml:space="preserve"> </w:t>
      </w:r>
      <w:r>
        <w:rPr>
          <w:color w:val="221F1F"/>
          <w:sz w:val="24"/>
        </w:rPr>
        <w:t>темы,</w:t>
      </w:r>
      <w:r>
        <w:rPr>
          <w:color w:val="221F1F"/>
          <w:spacing w:val="1"/>
          <w:sz w:val="24"/>
        </w:rPr>
        <w:t xml:space="preserve"> </w:t>
      </w:r>
      <w:r>
        <w:rPr>
          <w:color w:val="221F1F"/>
          <w:sz w:val="24"/>
        </w:rPr>
        <w:t>соотносить</w:t>
      </w:r>
      <w:r>
        <w:rPr>
          <w:color w:val="221F1F"/>
          <w:spacing w:val="1"/>
          <w:sz w:val="24"/>
        </w:rPr>
        <w:t xml:space="preserve"> </w:t>
      </w:r>
      <w:r>
        <w:rPr>
          <w:color w:val="221F1F"/>
          <w:sz w:val="24"/>
        </w:rPr>
        <w:t>собственную</w:t>
      </w:r>
      <w:r>
        <w:rPr>
          <w:color w:val="221F1F"/>
          <w:spacing w:val="1"/>
          <w:sz w:val="24"/>
        </w:rPr>
        <w:t xml:space="preserve"> </w:t>
      </w:r>
      <w:r>
        <w:rPr>
          <w:color w:val="221F1F"/>
          <w:sz w:val="24"/>
        </w:rPr>
        <w:t>позицию</w:t>
      </w:r>
      <w:r>
        <w:rPr>
          <w:color w:val="221F1F"/>
          <w:spacing w:val="1"/>
          <w:sz w:val="24"/>
        </w:rPr>
        <w:t xml:space="preserve"> </w:t>
      </w:r>
      <w:r>
        <w:rPr>
          <w:color w:val="221F1F"/>
          <w:sz w:val="24"/>
        </w:rPr>
        <w:t>с</w:t>
      </w:r>
      <w:r>
        <w:rPr>
          <w:color w:val="221F1F"/>
          <w:spacing w:val="1"/>
          <w:sz w:val="24"/>
        </w:rPr>
        <w:t xml:space="preserve"> </w:t>
      </w:r>
      <w:r>
        <w:rPr>
          <w:color w:val="221F1F"/>
          <w:sz w:val="24"/>
        </w:rPr>
        <w:t>позицией</w:t>
      </w:r>
      <w:r>
        <w:rPr>
          <w:color w:val="221F1F"/>
          <w:spacing w:val="1"/>
          <w:sz w:val="24"/>
        </w:rPr>
        <w:t xml:space="preserve"> </w:t>
      </w:r>
      <w:r>
        <w:rPr>
          <w:color w:val="221F1F"/>
          <w:sz w:val="24"/>
        </w:rPr>
        <w:t>автора</w:t>
      </w:r>
      <w:r>
        <w:rPr>
          <w:color w:val="221F1F"/>
          <w:spacing w:val="1"/>
          <w:sz w:val="24"/>
        </w:rPr>
        <w:t xml:space="preserve"> </w:t>
      </w:r>
      <w:r>
        <w:rPr>
          <w:color w:val="221F1F"/>
          <w:sz w:val="24"/>
        </w:rPr>
        <w:t>и</w:t>
      </w:r>
      <w:r>
        <w:rPr>
          <w:color w:val="221F1F"/>
          <w:spacing w:val="1"/>
          <w:sz w:val="24"/>
        </w:rPr>
        <w:t xml:space="preserve"> </w:t>
      </w:r>
      <w:r>
        <w:rPr>
          <w:color w:val="221F1F"/>
          <w:sz w:val="24"/>
        </w:rPr>
        <w:t>мнениями</w:t>
      </w:r>
      <w:r>
        <w:rPr>
          <w:color w:val="221F1F"/>
          <w:spacing w:val="1"/>
          <w:sz w:val="24"/>
        </w:rPr>
        <w:t xml:space="preserve"> </w:t>
      </w:r>
      <w:r>
        <w:rPr>
          <w:color w:val="221F1F"/>
          <w:sz w:val="24"/>
        </w:rPr>
        <w:t>участников дискуссии; давать</w:t>
      </w:r>
      <w:r>
        <w:rPr>
          <w:color w:val="221F1F"/>
          <w:spacing w:val="1"/>
          <w:sz w:val="24"/>
        </w:rPr>
        <w:t xml:space="preserve"> </w:t>
      </w:r>
      <w:r>
        <w:rPr>
          <w:color w:val="221F1F"/>
          <w:sz w:val="24"/>
        </w:rPr>
        <w:t>аргументированную</w:t>
      </w:r>
      <w:r>
        <w:rPr>
          <w:color w:val="221F1F"/>
          <w:spacing w:val="1"/>
          <w:sz w:val="24"/>
        </w:rPr>
        <w:t xml:space="preserve"> </w:t>
      </w:r>
      <w:r>
        <w:rPr>
          <w:color w:val="221F1F"/>
          <w:sz w:val="24"/>
        </w:rPr>
        <w:t>оценку</w:t>
      </w:r>
      <w:r>
        <w:rPr>
          <w:color w:val="221F1F"/>
          <w:spacing w:val="-6"/>
          <w:sz w:val="24"/>
        </w:rPr>
        <w:t xml:space="preserve"> </w:t>
      </w:r>
      <w:r>
        <w:rPr>
          <w:color w:val="221F1F"/>
          <w:sz w:val="24"/>
        </w:rPr>
        <w:t>прочитанному;</w:t>
      </w:r>
    </w:p>
    <w:p w:rsidR="009727C6" w:rsidRDefault="009727C6" w:rsidP="004D4140">
      <w:pPr>
        <w:pStyle w:val="a8"/>
        <w:numPr>
          <w:ilvl w:val="0"/>
          <w:numId w:val="47"/>
        </w:numPr>
        <w:tabs>
          <w:tab w:val="left" w:pos="1314"/>
        </w:tabs>
        <w:ind w:right="616" w:firstLine="679"/>
        <w:rPr>
          <w:sz w:val="24"/>
        </w:rPr>
      </w:pPr>
      <w:r>
        <w:rPr>
          <w:color w:val="221F1F"/>
          <w:sz w:val="24"/>
        </w:rPr>
        <w:t>совершенствование</w:t>
      </w:r>
      <w:r>
        <w:rPr>
          <w:color w:val="221F1F"/>
          <w:spacing w:val="1"/>
          <w:sz w:val="24"/>
        </w:rPr>
        <w:t xml:space="preserve"> </w:t>
      </w:r>
      <w:r>
        <w:rPr>
          <w:color w:val="221F1F"/>
          <w:sz w:val="24"/>
        </w:rPr>
        <w:t>умения создавать</w:t>
      </w:r>
      <w:r>
        <w:rPr>
          <w:color w:val="221F1F"/>
          <w:spacing w:val="1"/>
          <w:sz w:val="24"/>
        </w:rPr>
        <w:t xml:space="preserve"> </w:t>
      </w:r>
      <w:r>
        <w:rPr>
          <w:color w:val="221F1F"/>
          <w:sz w:val="24"/>
        </w:rPr>
        <w:t>устные и письменные высказывания разных</w:t>
      </w:r>
      <w:r>
        <w:rPr>
          <w:color w:val="221F1F"/>
          <w:spacing w:val="1"/>
          <w:sz w:val="24"/>
        </w:rPr>
        <w:t xml:space="preserve"> </w:t>
      </w:r>
      <w:r>
        <w:rPr>
          <w:color w:val="221F1F"/>
          <w:sz w:val="24"/>
        </w:rPr>
        <w:t>жанров,</w:t>
      </w:r>
      <w:r>
        <w:rPr>
          <w:color w:val="221F1F"/>
          <w:spacing w:val="1"/>
          <w:sz w:val="24"/>
        </w:rPr>
        <w:t xml:space="preserve"> </w:t>
      </w:r>
      <w:r>
        <w:rPr>
          <w:color w:val="221F1F"/>
          <w:sz w:val="24"/>
        </w:rPr>
        <w:t>писать</w:t>
      </w:r>
      <w:r>
        <w:rPr>
          <w:color w:val="221F1F"/>
          <w:spacing w:val="1"/>
          <w:sz w:val="24"/>
        </w:rPr>
        <w:t xml:space="preserve"> </w:t>
      </w:r>
      <w:r>
        <w:rPr>
          <w:color w:val="221F1F"/>
          <w:sz w:val="24"/>
        </w:rPr>
        <w:t>сочинение-рассуждение</w:t>
      </w:r>
      <w:r>
        <w:rPr>
          <w:color w:val="221F1F"/>
          <w:spacing w:val="1"/>
          <w:sz w:val="24"/>
        </w:rPr>
        <w:t xml:space="preserve"> </w:t>
      </w:r>
      <w:r>
        <w:rPr>
          <w:color w:val="221F1F"/>
          <w:sz w:val="24"/>
        </w:rPr>
        <w:t>по</w:t>
      </w:r>
      <w:r>
        <w:rPr>
          <w:color w:val="221F1F"/>
          <w:spacing w:val="1"/>
          <w:sz w:val="24"/>
        </w:rPr>
        <w:t xml:space="preserve"> </w:t>
      </w:r>
      <w:r>
        <w:rPr>
          <w:color w:val="221F1F"/>
          <w:sz w:val="24"/>
        </w:rPr>
        <w:t>заданной</w:t>
      </w:r>
      <w:r>
        <w:rPr>
          <w:color w:val="221F1F"/>
          <w:spacing w:val="1"/>
          <w:sz w:val="24"/>
        </w:rPr>
        <w:t xml:space="preserve"> </w:t>
      </w:r>
      <w:r>
        <w:rPr>
          <w:color w:val="221F1F"/>
          <w:sz w:val="24"/>
        </w:rPr>
        <w:t>теме</w:t>
      </w:r>
      <w:r>
        <w:rPr>
          <w:color w:val="221F1F"/>
          <w:spacing w:val="1"/>
          <w:sz w:val="24"/>
        </w:rPr>
        <w:t xml:space="preserve"> </w:t>
      </w:r>
      <w:r>
        <w:rPr>
          <w:color w:val="221F1F"/>
          <w:sz w:val="24"/>
        </w:rPr>
        <w:t>с</w:t>
      </w:r>
      <w:r>
        <w:rPr>
          <w:color w:val="221F1F"/>
          <w:spacing w:val="1"/>
          <w:sz w:val="24"/>
        </w:rPr>
        <w:t xml:space="preserve"> </w:t>
      </w:r>
      <w:r>
        <w:rPr>
          <w:color w:val="221F1F"/>
          <w:sz w:val="24"/>
        </w:rPr>
        <w:t>опорой</w:t>
      </w:r>
      <w:r>
        <w:rPr>
          <w:color w:val="221F1F"/>
          <w:spacing w:val="1"/>
          <w:sz w:val="24"/>
        </w:rPr>
        <w:t xml:space="preserve"> </w:t>
      </w:r>
      <w:r>
        <w:rPr>
          <w:color w:val="221F1F"/>
          <w:sz w:val="24"/>
        </w:rPr>
        <w:t>на</w:t>
      </w:r>
      <w:r>
        <w:rPr>
          <w:color w:val="221F1F"/>
          <w:spacing w:val="1"/>
          <w:sz w:val="24"/>
        </w:rPr>
        <w:t xml:space="preserve"> </w:t>
      </w:r>
      <w:r>
        <w:rPr>
          <w:color w:val="221F1F"/>
          <w:sz w:val="24"/>
        </w:rPr>
        <w:t>прочитанные</w:t>
      </w:r>
      <w:r>
        <w:rPr>
          <w:color w:val="221F1F"/>
          <w:spacing w:val="1"/>
          <w:sz w:val="24"/>
        </w:rPr>
        <w:t xml:space="preserve"> </w:t>
      </w:r>
      <w:r>
        <w:rPr>
          <w:color w:val="221F1F"/>
          <w:sz w:val="24"/>
        </w:rPr>
        <w:t>произведения (не менее 250 слов), аннотацию, отзыв, рецензию; применять различные виды</w:t>
      </w:r>
      <w:r>
        <w:rPr>
          <w:color w:val="221F1F"/>
          <w:spacing w:val="1"/>
          <w:sz w:val="24"/>
        </w:rPr>
        <w:t xml:space="preserve"> </w:t>
      </w:r>
      <w:r>
        <w:rPr>
          <w:color w:val="221F1F"/>
          <w:sz w:val="24"/>
        </w:rPr>
        <w:t>цитирования; делать ссылки на источник информации; редактировать собственные и чужие</w:t>
      </w:r>
      <w:r>
        <w:rPr>
          <w:color w:val="221F1F"/>
          <w:spacing w:val="1"/>
          <w:sz w:val="24"/>
        </w:rPr>
        <w:t xml:space="preserve"> </w:t>
      </w:r>
      <w:r>
        <w:rPr>
          <w:color w:val="221F1F"/>
          <w:sz w:val="24"/>
        </w:rPr>
        <w:t>письменные</w:t>
      </w:r>
      <w:r>
        <w:rPr>
          <w:color w:val="221F1F"/>
          <w:spacing w:val="-1"/>
          <w:sz w:val="24"/>
        </w:rPr>
        <w:t xml:space="preserve"> </w:t>
      </w:r>
      <w:r>
        <w:rPr>
          <w:color w:val="221F1F"/>
          <w:sz w:val="24"/>
        </w:rPr>
        <w:t>тексты;</w:t>
      </w:r>
    </w:p>
    <w:p w:rsidR="009727C6" w:rsidRDefault="009727C6" w:rsidP="004D4140">
      <w:pPr>
        <w:pStyle w:val="a8"/>
        <w:numPr>
          <w:ilvl w:val="0"/>
          <w:numId w:val="47"/>
        </w:numPr>
        <w:tabs>
          <w:tab w:val="left" w:pos="1412"/>
        </w:tabs>
        <w:ind w:right="617" w:firstLine="679"/>
        <w:rPr>
          <w:sz w:val="24"/>
        </w:rPr>
      </w:pPr>
      <w:r>
        <w:rPr>
          <w:color w:val="221F1F"/>
          <w:sz w:val="24"/>
        </w:rPr>
        <w:t>овладение</w:t>
      </w:r>
      <w:r>
        <w:rPr>
          <w:color w:val="221F1F"/>
          <w:spacing w:val="1"/>
          <w:sz w:val="24"/>
        </w:rPr>
        <w:t xml:space="preserve"> </w:t>
      </w:r>
      <w:r>
        <w:rPr>
          <w:color w:val="221F1F"/>
          <w:sz w:val="24"/>
        </w:rPr>
        <w:t>умениями</w:t>
      </w:r>
      <w:r>
        <w:rPr>
          <w:color w:val="221F1F"/>
          <w:spacing w:val="1"/>
          <w:sz w:val="24"/>
        </w:rPr>
        <w:t xml:space="preserve"> </w:t>
      </w:r>
      <w:r>
        <w:rPr>
          <w:color w:val="221F1F"/>
          <w:sz w:val="24"/>
        </w:rPr>
        <w:t>самостоятельной</w:t>
      </w:r>
      <w:r>
        <w:rPr>
          <w:color w:val="221F1F"/>
          <w:spacing w:val="1"/>
          <w:sz w:val="24"/>
        </w:rPr>
        <w:t xml:space="preserve"> </w:t>
      </w:r>
      <w:r>
        <w:rPr>
          <w:color w:val="221F1F"/>
          <w:sz w:val="24"/>
        </w:rPr>
        <w:t>интерпретации</w:t>
      </w:r>
      <w:r>
        <w:rPr>
          <w:color w:val="221F1F"/>
          <w:spacing w:val="1"/>
          <w:sz w:val="24"/>
        </w:rPr>
        <w:t xml:space="preserve"> </w:t>
      </w:r>
      <w:r>
        <w:rPr>
          <w:color w:val="221F1F"/>
          <w:sz w:val="24"/>
        </w:rPr>
        <w:t>и</w:t>
      </w:r>
      <w:r>
        <w:rPr>
          <w:color w:val="221F1F"/>
          <w:spacing w:val="1"/>
          <w:sz w:val="24"/>
        </w:rPr>
        <w:t xml:space="preserve"> </w:t>
      </w:r>
      <w:r>
        <w:rPr>
          <w:color w:val="221F1F"/>
          <w:sz w:val="24"/>
        </w:rPr>
        <w:t>оценки</w:t>
      </w:r>
      <w:r>
        <w:rPr>
          <w:color w:val="221F1F"/>
          <w:spacing w:val="1"/>
          <w:sz w:val="24"/>
        </w:rPr>
        <w:t xml:space="preserve"> </w:t>
      </w:r>
      <w:r>
        <w:rPr>
          <w:color w:val="221F1F"/>
          <w:sz w:val="24"/>
        </w:rPr>
        <w:t>текстуально</w:t>
      </w:r>
      <w:r>
        <w:rPr>
          <w:color w:val="221F1F"/>
          <w:spacing w:val="1"/>
          <w:sz w:val="24"/>
        </w:rPr>
        <w:t xml:space="preserve"> </w:t>
      </w:r>
      <w:r>
        <w:rPr>
          <w:color w:val="221F1F"/>
          <w:sz w:val="24"/>
        </w:rPr>
        <w:t>изученных художественных произведений древнерусской, классической русской и зарубежной</w:t>
      </w:r>
      <w:r>
        <w:rPr>
          <w:color w:val="221F1F"/>
          <w:spacing w:val="1"/>
          <w:sz w:val="24"/>
        </w:rPr>
        <w:t xml:space="preserve"> </w:t>
      </w:r>
      <w:r>
        <w:rPr>
          <w:color w:val="221F1F"/>
          <w:sz w:val="24"/>
        </w:rPr>
        <w:t>литературы и современных авторов (в том числе с использованием методов смыслового чтения</w:t>
      </w:r>
      <w:r>
        <w:rPr>
          <w:color w:val="221F1F"/>
          <w:spacing w:val="-57"/>
          <w:sz w:val="24"/>
        </w:rPr>
        <w:t xml:space="preserve"> </w:t>
      </w:r>
      <w:r>
        <w:rPr>
          <w:color w:val="221F1F"/>
          <w:sz w:val="24"/>
        </w:rPr>
        <w:t>и эстетического анализа):</w:t>
      </w:r>
    </w:p>
    <w:p w:rsidR="009727C6" w:rsidRDefault="009727C6" w:rsidP="009727C6">
      <w:pPr>
        <w:jc w:val="both"/>
        <w:rPr>
          <w:sz w:val="24"/>
        </w:rPr>
        <w:sectPr w:rsidR="009727C6">
          <w:pgSz w:w="11900" w:h="16850"/>
          <w:pgMar w:top="740" w:right="140" w:bottom="280" w:left="960" w:header="720" w:footer="720" w:gutter="0"/>
          <w:cols w:space="720"/>
        </w:sectPr>
      </w:pPr>
    </w:p>
    <w:p w:rsidR="009727C6" w:rsidRDefault="009727C6" w:rsidP="009727C6">
      <w:pPr>
        <w:pStyle w:val="a4"/>
        <w:spacing w:before="60"/>
        <w:ind w:right="617" w:firstLine="679"/>
      </w:pPr>
      <w:r>
        <w:rPr>
          <w:color w:val="221F1F"/>
        </w:rPr>
        <w:lastRenderedPageBreak/>
        <w:t>«Слово о</w:t>
      </w:r>
      <w:r>
        <w:rPr>
          <w:color w:val="221F1F"/>
          <w:spacing w:val="1"/>
        </w:rPr>
        <w:t xml:space="preserve"> </w:t>
      </w:r>
      <w:r>
        <w:rPr>
          <w:color w:val="221F1F"/>
        </w:rPr>
        <w:t>полку Игореве»;</w:t>
      </w:r>
      <w:r>
        <w:rPr>
          <w:color w:val="221F1F"/>
          <w:spacing w:val="1"/>
        </w:rPr>
        <w:t xml:space="preserve"> </w:t>
      </w:r>
      <w:r>
        <w:rPr>
          <w:color w:val="221F1F"/>
        </w:rPr>
        <w:t>стихотворения М. В. Ломоносова, Г. Р.</w:t>
      </w:r>
      <w:r>
        <w:rPr>
          <w:color w:val="221F1F"/>
          <w:spacing w:val="60"/>
        </w:rPr>
        <w:t xml:space="preserve"> </w:t>
      </w:r>
      <w:r>
        <w:rPr>
          <w:color w:val="221F1F"/>
        </w:rPr>
        <w:t>Державина; комедия</w:t>
      </w:r>
      <w:r>
        <w:rPr>
          <w:color w:val="221F1F"/>
          <w:spacing w:val="1"/>
        </w:rPr>
        <w:t xml:space="preserve"> </w:t>
      </w:r>
      <w:r>
        <w:rPr>
          <w:color w:val="221F1F"/>
        </w:rPr>
        <w:t>Д. И. Фонвизина «Недоросль»; повесть Н. М. Карамзина «Бедная Лиза»; басни И. А. Крылова;</w:t>
      </w:r>
      <w:r>
        <w:rPr>
          <w:color w:val="221F1F"/>
          <w:spacing w:val="1"/>
        </w:rPr>
        <w:t xml:space="preserve"> </w:t>
      </w:r>
      <w:r>
        <w:rPr>
          <w:color w:val="221F1F"/>
        </w:rPr>
        <w:t>стихотворения</w:t>
      </w:r>
      <w:r>
        <w:rPr>
          <w:color w:val="221F1F"/>
          <w:spacing w:val="1"/>
        </w:rPr>
        <w:t xml:space="preserve"> </w:t>
      </w:r>
      <w:r>
        <w:rPr>
          <w:color w:val="221F1F"/>
        </w:rPr>
        <w:t>и</w:t>
      </w:r>
      <w:r>
        <w:rPr>
          <w:color w:val="221F1F"/>
          <w:spacing w:val="1"/>
        </w:rPr>
        <w:t xml:space="preserve"> </w:t>
      </w:r>
      <w:r>
        <w:rPr>
          <w:color w:val="221F1F"/>
        </w:rPr>
        <w:t>баллады</w:t>
      </w:r>
      <w:r>
        <w:rPr>
          <w:color w:val="221F1F"/>
          <w:spacing w:val="1"/>
        </w:rPr>
        <w:t xml:space="preserve"> </w:t>
      </w:r>
      <w:r>
        <w:rPr>
          <w:color w:val="221F1F"/>
        </w:rPr>
        <w:t>В.</w:t>
      </w:r>
      <w:r>
        <w:rPr>
          <w:color w:val="221F1F"/>
          <w:spacing w:val="1"/>
        </w:rPr>
        <w:t xml:space="preserve"> </w:t>
      </w:r>
      <w:r>
        <w:rPr>
          <w:color w:val="221F1F"/>
        </w:rPr>
        <w:t>А.</w:t>
      </w:r>
      <w:r>
        <w:rPr>
          <w:color w:val="221F1F"/>
          <w:spacing w:val="1"/>
        </w:rPr>
        <w:t xml:space="preserve"> </w:t>
      </w:r>
      <w:r>
        <w:rPr>
          <w:color w:val="221F1F"/>
        </w:rPr>
        <w:t>Жуковского;</w:t>
      </w:r>
      <w:r>
        <w:rPr>
          <w:color w:val="221F1F"/>
          <w:spacing w:val="1"/>
        </w:rPr>
        <w:t xml:space="preserve"> </w:t>
      </w:r>
      <w:r>
        <w:rPr>
          <w:color w:val="221F1F"/>
        </w:rPr>
        <w:t>комедия</w:t>
      </w:r>
      <w:r>
        <w:rPr>
          <w:color w:val="221F1F"/>
          <w:spacing w:val="1"/>
        </w:rPr>
        <w:t xml:space="preserve"> </w:t>
      </w:r>
      <w:r>
        <w:rPr>
          <w:color w:val="221F1F"/>
        </w:rPr>
        <w:t>А.</w:t>
      </w:r>
      <w:r>
        <w:rPr>
          <w:color w:val="221F1F"/>
          <w:spacing w:val="1"/>
        </w:rPr>
        <w:t xml:space="preserve"> </w:t>
      </w:r>
      <w:r>
        <w:rPr>
          <w:color w:val="221F1F"/>
        </w:rPr>
        <w:t>С.</w:t>
      </w:r>
      <w:r>
        <w:rPr>
          <w:color w:val="221F1F"/>
          <w:spacing w:val="1"/>
        </w:rPr>
        <w:t xml:space="preserve"> </w:t>
      </w:r>
      <w:r>
        <w:rPr>
          <w:color w:val="221F1F"/>
        </w:rPr>
        <w:t>Грибоедова</w:t>
      </w:r>
      <w:r>
        <w:rPr>
          <w:color w:val="221F1F"/>
          <w:spacing w:val="1"/>
        </w:rPr>
        <w:t xml:space="preserve"> </w:t>
      </w:r>
      <w:r>
        <w:rPr>
          <w:color w:val="221F1F"/>
        </w:rPr>
        <w:t>«Горе</w:t>
      </w:r>
      <w:r>
        <w:rPr>
          <w:color w:val="221F1F"/>
          <w:spacing w:val="1"/>
        </w:rPr>
        <w:t xml:space="preserve"> </w:t>
      </w:r>
      <w:r>
        <w:rPr>
          <w:color w:val="221F1F"/>
        </w:rPr>
        <w:t>от</w:t>
      </w:r>
      <w:r>
        <w:rPr>
          <w:color w:val="221F1F"/>
          <w:spacing w:val="1"/>
        </w:rPr>
        <w:t xml:space="preserve"> </w:t>
      </w:r>
      <w:r>
        <w:rPr>
          <w:color w:val="221F1F"/>
        </w:rPr>
        <w:t>ума»;</w:t>
      </w:r>
      <w:r>
        <w:rPr>
          <w:color w:val="221F1F"/>
          <w:spacing w:val="1"/>
        </w:rPr>
        <w:t xml:space="preserve"> </w:t>
      </w:r>
      <w:r>
        <w:rPr>
          <w:color w:val="221F1F"/>
        </w:rPr>
        <w:t>произведения</w:t>
      </w:r>
      <w:r>
        <w:rPr>
          <w:color w:val="221F1F"/>
          <w:spacing w:val="17"/>
        </w:rPr>
        <w:t xml:space="preserve"> </w:t>
      </w:r>
      <w:r>
        <w:rPr>
          <w:color w:val="221F1F"/>
        </w:rPr>
        <w:t>А.</w:t>
      </w:r>
      <w:r>
        <w:rPr>
          <w:color w:val="221F1F"/>
          <w:spacing w:val="16"/>
        </w:rPr>
        <w:t xml:space="preserve"> </w:t>
      </w:r>
      <w:r>
        <w:rPr>
          <w:color w:val="221F1F"/>
        </w:rPr>
        <w:t>С.</w:t>
      </w:r>
      <w:r>
        <w:rPr>
          <w:color w:val="221F1F"/>
          <w:spacing w:val="13"/>
        </w:rPr>
        <w:t xml:space="preserve"> </w:t>
      </w:r>
      <w:r>
        <w:rPr>
          <w:color w:val="221F1F"/>
        </w:rPr>
        <w:t>Пушкина:</w:t>
      </w:r>
      <w:r>
        <w:rPr>
          <w:color w:val="221F1F"/>
          <w:spacing w:val="18"/>
        </w:rPr>
        <w:t xml:space="preserve"> </w:t>
      </w:r>
      <w:r>
        <w:rPr>
          <w:color w:val="221F1F"/>
        </w:rPr>
        <w:t>стихотворения,</w:t>
      </w:r>
      <w:r>
        <w:rPr>
          <w:color w:val="221F1F"/>
          <w:spacing w:val="17"/>
        </w:rPr>
        <w:t xml:space="preserve"> </w:t>
      </w:r>
      <w:r>
        <w:rPr>
          <w:color w:val="221F1F"/>
        </w:rPr>
        <w:t>поэма</w:t>
      </w:r>
      <w:r>
        <w:rPr>
          <w:color w:val="221F1F"/>
          <w:spacing w:val="17"/>
        </w:rPr>
        <w:t xml:space="preserve"> </w:t>
      </w:r>
      <w:r>
        <w:rPr>
          <w:color w:val="221F1F"/>
        </w:rPr>
        <w:t>«Медный</w:t>
      </w:r>
      <w:r>
        <w:rPr>
          <w:color w:val="221F1F"/>
          <w:spacing w:val="17"/>
        </w:rPr>
        <w:t xml:space="preserve"> </w:t>
      </w:r>
      <w:r>
        <w:rPr>
          <w:color w:val="221F1F"/>
        </w:rPr>
        <w:t>всадник»,</w:t>
      </w:r>
      <w:r>
        <w:rPr>
          <w:color w:val="221F1F"/>
          <w:spacing w:val="17"/>
        </w:rPr>
        <w:t xml:space="preserve"> </w:t>
      </w:r>
      <w:r>
        <w:rPr>
          <w:color w:val="221F1F"/>
        </w:rPr>
        <w:t>роман</w:t>
      </w:r>
      <w:r>
        <w:rPr>
          <w:color w:val="221F1F"/>
          <w:spacing w:val="17"/>
        </w:rPr>
        <w:t xml:space="preserve"> </w:t>
      </w:r>
      <w:r>
        <w:rPr>
          <w:color w:val="221F1F"/>
        </w:rPr>
        <w:t>в</w:t>
      </w:r>
      <w:r>
        <w:rPr>
          <w:color w:val="221F1F"/>
          <w:spacing w:val="15"/>
        </w:rPr>
        <w:t xml:space="preserve"> </w:t>
      </w:r>
      <w:r>
        <w:rPr>
          <w:color w:val="221F1F"/>
        </w:rPr>
        <w:t>стихах</w:t>
      </w:r>
    </w:p>
    <w:p w:rsidR="009727C6" w:rsidRDefault="009727C6" w:rsidP="009727C6">
      <w:pPr>
        <w:pStyle w:val="a4"/>
        <w:ind w:right="620"/>
      </w:pPr>
      <w:r>
        <w:rPr>
          <w:color w:val="221F1F"/>
        </w:rPr>
        <w:t>«Евгений</w:t>
      </w:r>
      <w:r>
        <w:rPr>
          <w:color w:val="221F1F"/>
          <w:spacing w:val="1"/>
        </w:rPr>
        <w:t xml:space="preserve"> </w:t>
      </w:r>
      <w:r>
        <w:rPr>
          <w:color w:val="221F1F"/>
        </w:rPr>
        <w:t>Онегин»,</w:t>
      </w:r>
      <w:r>
        <w:rPr>
          <w:color w:val="221F1F"/>
          <w:spacing w:val="1"/>
        </w:rPr>
        <w:t xml:space="preserve"> </w:t>
      </w:r>
      <w:r>
        <w:rPr>
          <w:color w:val="221F1F"/>
        </w:rPr>
        <w:t>роман</w:t>
      </w:r>
      <w:r>
        <w:rPr>
          <w:color w:val="221F1F"/>
          <w:spacing w:val="1"/>
        </w:rPr>
        <w:t xml:space="preserve"> </w:t>
      </w:r>
      <w:r>
        <w:rPr>
          <w:color w:val="221F1F"/>
        </w:rPr>
        <w:t>«Капитанская</w:t>
      </w:r>
      <w:r>
        <w:rPr>
          <w:color w:val="221F1F"/>
          <w:spacing w:val="1"/>
        </w:rPr>
        <w:t xml:space="preserve"> </w:t>
      </w:r>
      <w:r>
        <w:rPr>
          <w:color w:val="221F1F"/>
        </w:rPr>
        <w:t>дочка»,</w:t>
      </w:r>
      <w:r>
        <w:rPr>
          <w:color w:val="221F1F"/>
          <w:spacing w:val="1"/>
        </w:rPr>
        <w:t xml:space="preserve"> </w:t>
      </w:r>
      <w:r>
        <w:rPr>
          <w:color w:val="221F1F"/>
        </w:rPr>
        <w:t>повесть</w:t>
      </w:r>
      <w:r>
        <w:rPr>
          <w:color w:val="221F1F"/>
          <w:spacing w:val="1"/>
        </w:rPr>
        <w:t xml:space="preserve"> </w:t>
      </w:r>
      <w:r>
        <w:rPr>
          <w:color w:val="221F1F"/>
        </w:rPr>
        <w:t>«Станционный</w:t>
      </w:r>
      <w:r>
        <w:rPr>
          <w:color w:val="221F1F"/>
          <w:spacing w:val="1"/>
        </w:rPr>
        <w:t xml:space="preserve"> </w:t>
      </w:r>
      <w:r>
        <w:rPr>
          <w:color w:val="221F1F"/>
        </w:rPr>
        <w:t>смотритель»;</w:t>
      </w:r>
      <w:r>
        <w:rPr>
          <w:color w:val="221F1F"/>
          <w:spacing w:val="1"/>
        </w:rPr>
        <w:t xml:space="preserve"> </w:t>
      </w:r>
      <w:r>
        <w:rPr>
          <w:color w:val="221F1F"/>
        </w:rPr>
        <w:t>произведения</w:t>
      </w:r>
    </w:p>
    <w:p w:rsidR="009727C6" w:rsidRDefault="009727C6" w:rsidP="009727C6">
      <w:pPr>
        <w:pStyle w:val="a4"/>
        <w:ind w:right="618"/>
      </w:pPr>
      <w:r>
        <w:rPr>
          <w:color w:val="221F1F"/>
        </w:rPr>
        <w:t>М.</w:t>
      </w:r>
      <w:r>
        <w:rPr>
          <w:color w:val="221F1F"/>
          <w:spacing w:val="13"/>
        </w:rPr>
        <w:t xml:space="preserve"> </w:t>
      </w:r>
      <w:r>
        <w:rPr>
          <w:color w:val="221F1F"/>
        </w:rPr>
        <w:t>Ю.</w:t>
      </w:r>
      <w:r>
        <w:rPr>
          <w:color w:val="221F1F"/>
          <w:spacing w:val="13"/>
        </w:rPr>
        <w:t xml:space="preserve"> </w:t>
      </w:r>
      <w:r>
        <w:rPr>
          <w:color w:val="221F1F"/>
        </w:rPr>
        <w:t>Лермонтова:</w:t>
      </w:r>
      <w:r>
        <w:rPr>
          <w:color w:val="221F1F"/>
          <w:spacing w:val="14"/>
        </w:rPr>
        <w:t xml:space="preserve"> </w:t>
      </w:r>
      <w:r>
        <w:rPr>
          <w:color w:val="221F1F"/>
        </w:rPr>
        <w:t>стихотворения,</w:t>
      </w:r>
      <w:r>
        <w:rPr>
          <w:color w:val="221F1F"/>
          <w:spacing w:val="17"/>
        </w:rPr>
        <w:t xml:space="preserve"> </w:t>
      </w:r>
      <w:r>
        <w:rPr>
          <w:color w:val="221F1F"/>
        </w:rPr>
        <w:t>«Песня</w:t>
      </w:r>
      <w:r>
        <w:rPr>
          <w:color w:val="221F1F"/>
          <w:spacing w:val="13"/>
        </w:rPr>
        <w:t xml:space="preserve"> </w:t>
      </w:r>
      <w:r>
        <w:rPr>
          <w:color w:val="221F1F"/>
        </w:rPr>
        <w:t>про</w:t>
      </w:r>
      <w:r>
        <w:rPr>
          <w:color w:val="221F1F"/>
          <w:spacing w:val="14"/>
        </w:rPr>
        <w:t xml:space="preserve"> </w:t>
      </w:r>
      <w:r>
        <w:rPr>
          <w:color w:val="221F1F"/>
        </w:rPr>
        <w:t>царя</w:t>
      </w:r>
      <w:r>
        <w:rPr>
          <w:color w:val="221F1F"/>
          <w:spacing w:val="13"/>
        </w:rPr>
        <w:t xml:space="preserve"> </w:t>
      </w:r>
      <w:r>
        <w:rPr>
          <w:color w:val="221F1F"/>
        </w:rPr>
        <w:t>Ивана</w:t>
      </w:r>
      <w:r>
        <w:rPr>
          <w:color w:val="221F1F"/>
          <w:spacing w:val="13"/>
        </w:rPr>
        <w:t xml:space="preserve"> </w:t>
      </w:r>
      <w:r>
        <w:rPr>
          <w:color w:val="221F1F"/>
        </w:rPr>
        <w:t>Васильевича,</w:t>
      </w:r>
      <w:r>
        <w:rPr>
          <w:color w:val="221F1F"/>
          <w:spacing w:val="14"/>
        </w:rPr>
        <w:t xml:space="preserve"> </w:t>
      </w:r>
      <w:r>
        <w:rPr>
          <w:color w:val="221F1F"/>
        </w:rPr>
        <w:t>молодого</w:t>
      </w:r>
      <w:r>
        <w:rPr>
          <w:color w:val="221F1F"/>
          <w:spacing w:val="14"/>
        </w:rPr>
        <w:t xml:space="preserve"> </w:t>
      </w:r>
      <w:r>
        <w:rPr>
          <w:color w:val="221F1F"/>
        </w:rPr>
        <w:t>опричника</w:t>
      </w:r>
      <w:r>
        <w:rPr>
          <w:color w:val="221F1F"/>
          <w:spacing w:val="-58"/>
        </w:rPr>
        <w:t xml:space="preserve"> </w:t>
      </w:r>
      <w:r>
        <w:rPr>
          <w:color w:val="221F1F"/>
        </w:rPr>
        <w:t>и</w:t>
      </w:r>
      <w:r>
        <w:rPr>
          <w:color w:val="221F1F"/>
          <w:spacing w:val="1"/>
        </w:rPr>
        <w:t xml:space="preserve"> </w:t>
      </w:r>
      <w:r>
        <w:rPr>
          <w:color w:val="221F1F"/>
        </w:rPr>
        <w:t>удалого</w:t>
      </w:r>
      <w:r>
        <w:rPr>
          <w:color w:val="221F1F"/>
          <w:spacing w:val="1"/>
        </w:rPr>
        <w:t xml:space="preserve"> </w:t>
      </w:r>
      <w:r>
        <w:rPr>
          <w:color w:val="221F1F"/>
        </w:rPr>
        <w:t>купца</w:t>
      </w:r>
      <w:r>
        <w:rPr>
          <w:color w:val="221F1F"/>
          <w:spacing w:val="1"/>
        </w:rPr>
        <w:t xml:space="preserve"> </w:t>
      </w:r>
      <w:r>
        <w:rPr>
          <w:color w:val="221F1F"/>
        </w:rPr>
        <w:t>Калашникова»,</w:t>
      </w:r>
      <w:r>
        <w:rPr>
          <w:color w:val="221F1F"/>
          <w:spacing w:val="1"/>
        </w:rPr>
        <w:t xml:space="preserve"> </w:t>
      </w:r>
      <w:r>
        <w:rPr>
          <w:color w:val="221F1F"/>
        </w:rPr>
        <w:t>поэма</w:t>
      </w:r>
      <w:r>
        <w:rPr>
          <w:color w:val="221F1F"/>
          <w:spacing w:val="1"/>
        </w:rPr>
        <w:t xml:space="preserve"> </w:t>
      </w:r>
      <w:r>
        <w:rPr>
          <w:color w:val="221F1F"/>
        </w:rPr>
        <w:t>«Мцыри»,</w:t>
      </w:r>
      <w:r>
        <w:rPr>
          <w:color w:val="221F1F"/>
          <w:spacing w:val="1"/>
        </w:rPr>
        <w:t xml:space="preserve"> </w:t>
      </w:r>
      <w:r>
        <w:rPr>
          <w:color w:val="221F1F"/>
        </w:rPr>
        <w:t>роман</w:t>
      </w:r>
      <w:r>
        <w:rPr>
          <w:color w:val="221F1F"/>
          <w:spacing w:val="1"/>
        </w:rPr>
        <w:t xml:space="preserve"> </w:t>
      </w:r>
      <w:r>
        <w:rPr>
          <w:color w:val="221F1F"/>
        </w:rPr>
        <w:t>«Герой</w:t>
      </w:r>
      <w:r>
        <w:rPr>
          <w:color w:val="221F1F"/>
          <w:spacing w:val="1"/>
        </w:rPr>
        <w:t xml:space="preserve"> </w:t>
      </w:r>
      <w:r>
        <w:rPr>
          <w:color w:val="221F1F"/>
        </w:rPr>
        <w:t>нашего</w:t>
      </w:r>
      <w:r>
        <w:rPr>
          <w:color w:val="221F1F"/>
          <w:spacing w:val="61"/>
        </w:rPr>
        <w:t xml:space="preserve"> </w:t>
      </w:r>
      <w:r>
        <w:rPr>
          <w:color w:val="221F1F"/>
        </w:rPr>
        <w:t>времени»;</w:t>
      </w:r>
      <w:r>
        <w:rPr>
          <w:color w:val="221F1F"/>
          <w:spacing w:val="1"/>
        </w:rPr>
        <w:t xml:space="preserve"> </w:t>
      </w:r>
      <w:r>
        <w:rPr>
          <w:color w:val="221F1F"/>
        </w:rPr>
        <w:t>произведения Н. В. Гоголя: комедия «Ревизор», повесть «Шинель», поэма «Мѐртвые души»;</w:t>
      </w:r>
      <w:r>
        <w:rPr>
          <w:color w:val="221F1F"/>
          <w:spacing w:val="1"/>
        </w:rPr>
        <w:t xml:space="preserve"> </w:t>
      </w:r>
      <w:r>
        <w:rPr>
          <w:color w:val="221F1F"/>
        </w:rPr>
        <w:t>стихотворения</w:t>
      </w:r>
    </w:p>
    <w:p w:rsidR="009727C6" w:rsidRDefault="009727C6" w:rsidP="009727C6">
      <w:pPr>
        <w:pStyle w:val="a4"/>
        <w:ind w:right="617"/>
      </w:pPr>
      <w:r>
        <w:rPr>
          <w:color w:val="221F1F"/>
        </w:rPr>
        <w:t>Ф. И. Тютчева, А. А. Фета, Н. А. Некрасова; «Повесть о том, как один мужик двух генералов</w:t>
      </w:r>
      <w:r>
        <w:rPr>
          <w:color w:val="221F1F"/>
          <w:spacing w:val="1"/>
        </w:rPr>
        <w:t xml:space="preserve"> </w:t>
      </w:r>
      <w:r>
        <w:rPr>
          <w:color w:val="221F1F"/>
        </w:rPr>
        <w:t>прокормил» М.</w:t>
      </w:r>
      <w:r>
        <w:rPr>
          <w:color w:val="221F1F"/>
          <w:spacing w:val="1"/>
        </w:rPr>
        <w:t xml:space="preserve"> </w:t>
      </w:r>
      <w:r>
        <w:rPr>
          <w:color w:val="221F1F"/>
        </w:rPr>
        <w:t>Е.</w:t>
      </w:r>
      <w:r>
        <w:rPr>
          <w:color w:val="221F1F"/>
          <w:spacing w:val="1"/>
        </w:rPr>
        <w:t xml:space="preserve"> </w:t>
      </w:r>
      <w:r>
        <w:rPr>
          <w:color w:val="221F1F"/>
        </w:rPr>
        <w:t>Салтыкова-Щедрина;</w:t>
      </w:r>
      <w:r>
        <w:rPr>
          <w:color w:val="221F1F"/>
          <w:spacing w:val="1"/>
        </w:rPr>
        <w:t xml:space="preserve"> </w:t>
      </w:r>
      <w:r>
        <w:rPr>
          <w:color w:val="221F1F"/>
        </w:rPr>
        <w:t>по</w:t>
      </w:r>
      <w:r>
        <w:rPr>
          <w:color w:val="221F1F"/>
          <w:spacing w:val="1"/>
        </w:rPr>
        <w:t xml:space="preserve"> </w:t>
      </w:r>
      <w:r>
        <w:rPr>
          <w:color w:val="221F1F"/>
        </w:rPr>
        <w:t>одному произведению</w:t>
      </w:r>
      <w:r>
        <w:rPr>
          <w:color w:val="221F1F"/>
          <w:spacing w:val="1"/>
        </w:rPr>
        <w:t xml:space="preserve"> </w:t>
      </w:r>
      <w:r>
        <w:rPr>
          <w:color w:val="221F1F"/>
        </w:rPr>
        <w:t>(по</w:t>
      </w:r>
      <w:r>
        <w:rPr>
          <w:color w:val="221F1F"/>
          <w:spacing w:val="1"/>
        </w:rPr>
        <w:t xml:space="preserve"> </w:t>
      </w:r>
      <w:r>
        <w:rPr>
          <w:color w:val="221F1F"/>
        </w:rPr>
        <w:t>выбору)</w:t>
      </w:r>
      <w:r>
        <w:rPr>
          <w:color w:val="221F1F"/>
          <w:spacing w:val="1"/>
        </w:rPr>
        <w:t xml:space="preserve"> </w:t>
      </w:r>
      <w:r>
        <w:rPr>
          <w:color w:val="221F1F"/>
        </w:rPr>
        <w:t>следующих</w:t>
      </w:r>
      <w:r>
        <w:rPr>
          <w:color w:val="221F1F"/>
          <w:spacing w:val="1"/>
        </w:rPr>
        <w:t xml:space="preserve"> </w:t>
      </w:r>
      <w:r>
        <w:rPr>
          <w:color w:val="221F1F"/>
        </w:rPr>
        <w:t>писателей: Ф. М. Достоевский, И. С. Тургенев, Л. Н. Толстой, Н. С. Лесков; рассказы А. П.</w:t>
      </w:r>
      <w:r>
        <w:rPr>
          <w:color w:val="221F1F"/>
          <w:spacing w:val="1"/>
        </w:rPr>
        <w:t xml:space="preserve"> </w:t>
      </w:r>
      <w:r>
        <w:rPr>
          <w:color w:val="221F1F"/>
        </w:rPr>
        <w:t>Чехова; стихотворения И. А. Бунина, А. А. Блока, В. В. Маяковского, С. А. Есенина, А. А.</w:t>
      </w:r>
      <w:r>
        <w:rPr>
          <w:color w:val="221F1F"/>
          <w:spacing w:val="1"/>
        </w:rPr>
        <w:t xml:space="preserve"> </w:t>
      </w:r>
      <w:r>
        <w:rPr>
          <w:color w:val="221F1F"/>
        </w:rPr>
        <w:t>Ахматовой,</w:t>
      </w:r>
    </w:p>
    <w:p w:rsidR="009727C6" w:rsidRDefault="009727C6" w:rsidP="009727C6">
      <w:pPr>
        <w:pStyle w:val="a4"/>
        <w:spacing w:before="1"/>
        <w:ind w:right="616"/>
      </w:pPr>
      <w:r>
        <w:rPr>
          <w:color w:val="221F1F"/>
        </w:rPr>
        <w:t>М. И. Цветаевой, О. Э. Мандельштама, Б. Л. Пастернака; рассказ М. А. Шолохова «Судьба</w:t>
      </w:r>
      <w:r>
        <w:rPr>
          <w:color w:val="221F1F"/>
          <w:spacing w:val="1"/>
        </w:rPr>
        <w:t xml:space="preserve"> </w:t>
      </w:r>
      <w:r>
        <w:rPr>
          <w:color w:val="221F1F"/>
        </w:rPr>
        <w:t>человека»;</w:t>
      </w:r>
      <w:r>
        <w:rPr>
          <w:color w:val="221F1F"/>
          <w:spacing w:val="61"/>
        </w:rPr>
        <w:t xml:space="preserve"> </w:t>
      </w:r>
      <w:r>
        <w:rPr>
          <w:color w:val="221F1F"/>
        </w:rPr>
        <w:t>поэма</w:t>
      </w:r>
      <w:r>
        <w:rPr>
          <w:color w:val="221F1F"/>
          <w:spacing w:val="61"/>
        </w:rPr>
        <w:t xml:space="preserve"> </w:t>
      </w:r>
      <w:r>
        <w:rPr>
          <w:color w:val="221F1F"/>
        </w:rPr>
        <w:t>А.   Т.   Твардовского   «Василий   Тѐркин»</w:t>
      </w:r>
      <w:r>
        <w:rPr>
          <w:color w:val="221F1F"/>
          <w:spacing w:val="60"/>
        </w:rPr>
        <w:t xml:space="preserve"> </w:t>
      </w:r>
      <w:r>
        <w:rPr>
          <w:color w:val="221F1F"/>
        </w:rPr>
        <w:t>(избранные   главы);   рассказы</w:t>
      </w:r>
      <w:r>
        <w:rPr>
          <w:color w:val="221F1F"/>
          <w:spacing w:val="-57"/>
        </w:rPr>
        <w:t xml:space="preserve"> </w:t>
      </w:r>
      <w:r>
        <w:rPr>
          <w:color w:val="221F1F"/>
        </w:rPr>
        <w:t>В. М. Шукшина: «Чудик», «Стенька Разин»; рассказ А. И. Солженицына «Матрѐнин двор»,</w:t>
      </w:r>
      <w:r>
        <w:rPr>
          <w:color w:val="221F1F"/>
          <w:spacing w:val="1"/>
        </w:rPr>
        <w:t xml:space="preserve"> </w:t>
      </w:r>
      <w:r>
        <w:rPr>
          <w:color w:val="221F1F"/>
        </w:rPr>
        <w:t>рассказ</w:t>
      </w:r>
      <w:r>
        <w:rPr>
          <w:color w:val="221F1F"/>
          <w:spacing w:val="40"/>
        </w:rPr>
        <w:t xml:space="preserve"> </w:t>
      </w:r>
      <w:r>
        <w:rPr>
          <w:color w:val="221F1F"/>
        </w:rPr>
        <w:t>В.</w:t>
      </w:r>
      <w:r>
        <w:rPr>
          <w:color w:val="221F1F"/>
          <w:spacing w:val="36"/>
        </w:rPr>
        <w:t xml:space="preserve"> </w:t>
      </w:r>
      <w:r>
        <w:rPr>
          <w:color w:val="221F1F"/>
        </w:rPr>
        <w:t>Г.</w:t>
      </w:r>
      <w:r>
        <w:rPr>
          <w:color w:val="221F1F"/>
          <w:spacing w:val="36"/>
        </w:rPr>
        <w:t xml:space="preserve"> </w:t>
      </w:r>
      <w:r>
        <w:rPr>
          <w:color w:val="221F1F"/>
        </w:rPr>
        <w:t>Распутина</w:t>
      </w:r>
      <w:r>
        <w:rPr>
          <w:color w:val="221F1F"/>
          <w:spacing w:val="100"/>
        </w:rPr>
        <w:t xml:space="preserve"> </w:t>
      </w:r>
      <w:r>
        <w:rPr>
          <w:color w:val="221F1F"/>
        </w:rPr>
        <w:t>«Уроки</w:t>
      </w:r>
      <w:r>
        <w:rPr>
          <w:color w:val="221F1F"/>
          <w:spacing w:val="96"/>
        </w:rPr>
        <w:t xml:space="preserve"> </w:t>
      </w:r>
      <w:r>
        <w:rPr>
          <w:color w:val="221F1F"/>
        </w:rPr>
        <w:t>французского»;</w:t>
      </w:r>
      <w:r>
        <w:rPr>
          <w:color w:val="221F1F"/>
          <w:spacing w:val="100"/>
        </w:rPr>
        <w:t xml:space="preserve"> </w:t>
      </w:r>
      <w:r>
        <w:rPr>
          <w:color w:val="221F1F"/>
        </w:rPr>
        <w:t>по</w:t>
      </w:r>
      <w:r>
        <w:rPr>
          <w:color w:val="221F1F"/>
          <w:spacing w:val="95"/>
        </w:rPr>
        <w:t xml:space="preserve"> </w:t>
      </w:r>
      <w:r>
        <w:rPr>
          <w:color w:val="221F1F"/>
        </w:rPr>
        <w:t>одному</w:t>
      </w:r>
      <w:r>
        <w:rPr>
          <w:color w:val="221F1F"/>
          <w:spacing w:val="91"/>
        </w:rPr>
        <w:t xml:space="preserve"> </w:t>
      </w:r>
      <w:r>
        <w:rPr>
          <w:color w:val="221F1F"/>
        </w:rPr>
        <w:t>произведению</w:t>
      </w:r>
      <w:r>
        <w:rPr>
          <w:color w:val="221F1F"/>
          <w:spacing w:val="98"/>
        </w:rPr>
        <w:t xml:space="preserve"> </w:t>
      </w:r>
      <w:r>
        <w:rPr>
          <w:color w:val="221F1F"/>
        </w:rPr>
        <w:t>(по</w:t>
      </w:r>
      <w:r>
        <w:rPr>
          <w:color w:val="221F1F"/>
          <w:spacing w:val="95"/>
        </w:rPr>
        <w:t xml:space="preserve"> </w:t>
      </w:r>
      <w:r>
        <w:rPr>
          <w:color w:val="221F1F"/>
        </w:rPr>
        <w:t>выбору)</w:t>
      </w:r>
      <w:r>
        <w:rPr>
          <w:color w:val="221F1F"/>
          <w:spacing w:val="-58"/>
        </w:rPr>
        <w:t xml:space="preserve"> </w:t>
      </w:r>
      <w:r>
        <w:rPr>
          <w:color w:val="221F1F"/>
        </w:rPr>
        <w:t>А.</w:t>
      </w:r>
      <w:r>
        <w:rPr>
          <w:color w:val="221F1F"/>
          <w:spacing w:val="32"/>
        </w:rPr>
        <w:t xml:space="preserve"> </w:t>
      </w:r>
      <w:r>
        <w:rPr>
          <w:color w:val="221F1F"/>
        </w:rPr>
        <w:t>П.</w:t>
      </w:r>
      <w:r>
        <w:rPr>
          <w:color w:val="221F1F"/>
          <w:spacing w:val="33"/>
        </w:rPr>
        <w:t xml:space="preserve"> </w:t>
      </w:r>
      <w:r>
        <w:rPr>
          <w:color w:val="221F1F"/>
        </w:rPr>
        <w:t>Платонова,</w:t>
      </w:r>
      <w:r>
        <w:rPr>
          <w:color w:val="221F1F"/>
          <w:spacing w:val="32"/>
        </w:rPr>
        <w:t xml:space="preserve"> </w:t>
      </w:r>
      <w:r>
        <w:rPr>
          <w:color w:val="221F1F"/>
        </w:rPr>
        <w:t>М.</w:t>
      </w:r>
      <w:r>
        <w:rPr>
          <w:color w:val="221F1F"/>
          <w:spacing w:val="33"/>
        </w:rPr>
        <w:t xml:space="preserve"> </w:t>
      </w:r>
      <w:r>
        <w:rPr>
          <w:color w:val="221F1F"/>
        </w:rPr>
        <w:t>А.</w:t>
      </w:r>
      <w:r>
        <w:rPr>
          <w:color w:val="221F1F"/>
          <w:spacing w:val="32"/>
        </w:rPr>
        <w:t xml:space="preserve"> </w:t>
      </w:r>
      <w:r>
        <w:rPr>
          <w:color w:val="221F1F"/>
        </w:rPr>
        <w:t>Булгакова;</w:t>
      </w:r>
      <w:r>
        <w:rPr>
          <w:color w:val="221F1F"/>
          <w:spacing w:val="34"/>
        </w:rPr>
        <w:t xml:space="preserve"> </w:t>
      </w:r>
      <w:r>
        <w:rPr>
          <w:color w:val="221F1F"/>
        </w:rPr>
        <w:t>произведения</w:t>
      </w:r>
      <w:r>
        <w:rPr>
          <w:color w:val="221F1F"/>
          <w:spacing w:val="33"/>
        </w:rPr>
        <w:t xml:space="preserve"> </w:t>
      </w:r>
      <w:r>
        <w:rPr>
          <w:color w:val="221F1F"/>
        </w:rPr>
        <w:t>литературы</w:t>
      </w:r>
      <w:r>
        <w:rPr>
          <w:color w:val="221F1F"/>
          <w:spacing w:val="33"/>
        </w:rPr>
        <w:t xml:space="preserve"> </w:t>
      </w:r>
      <w:r>
        <w:rPr>
          <w:color w:val="221F1F"/>
        </w:rPr>
        <w:t>второй</w:t>
      </w:r>
      <w:r>
        <w:rPr>
          <w:color w:val="221F1F"/>
          <w:spacing w:val="34"/>
        </w:rPr>
        <w:t xml:space="preserve"> </w:t>
      </w:r>
      <w:r>
        <w:rPr>
          <w:color w:val="221F1F"/>
        </w:rPr>
        <w:t>половины</w:t>
      </w:r>
      <w:r>
        <w:rPr>
          <w:color w:val="221F1F"/>
          <w:spacing w:val="32"/>
        </w:rPr>
        <w:t xml:space="preserve"> </w:t>
      </w:r>
      <w:r>
        <w:rPr>
          <w:color w:val="221F1F"/>
        </w:rPr>
        <w:t>XX—XXI</w:t>
      </w:r>
      <w:r>
        <w:rPr>
          <w:color w:val="221F1F"/>
          <w:spacing w:val="30"/>
        </w:rPr>
        <w:t xml:space="preserve"> </w:t>
      </w:r>
      <w:r>
        <w:rPr>
          <w:color w:val="221F1F"/>
        </w:rPr>
        <w:t>в.:</w:t>
      </w:r>
      <w:r>
        <w:rPr>
          <w:color w:val="221F1F"/>
          <w:spacing w:val="-58"/>
        </w:rPr>
        <w:t xml:space="preserve"> </w:t>
      </w:r>
      <w:r>
        <w:rPr>
          <w:color w:val="221F1F"/>
        </w:rPr>
        <w:t>не</w:t>
      </w:r>
      <w:r>
        <w:rPr>
          <w:color w:val="221F1F"/>
          <w:spacing w:val="1"/>
        </w:rPr>
        <w:t xml:space="preserve"> </w:t>
      </w:r>
      <w:r>
        <w:rPr>
          <w:color w:val="221F1F"/>
        </w:rPr>
        <w:t>менее</w:t>
      </w:r>
      <w:r>
        <w:rPr>
          <w:color w:val="221F1F"/>
          <w:spacing w:val="1"/>
        </w:rPr>
        <w:t xml:space="preserve"> </w:t>
      </w:r>
      <w:r>
        <w:rPr>
          <w:color w:val="221F1F"/>
        </w:rPr>
        <w:t>трѐх</w:t>
      </w:r>
      <w:r>
        <w:rPr>
          <w:color w:val="221F1F"/>
          <w:spacing w:val="1"/>
        </w:rPr>
        <w:t xml:space="preserve"> </w:t>
      </w:r>
      <w:r>
        <w:rPr>
          <w:color w:val="221F1F"/>
        </w:rPr>
        <w:t>прозаиков</w:t>
      </w:r>
      <w:r>
        <w:rPr>
          <w:color w:val="221F1F"/>
          <w:spacing w:val="1"/>
        </w:rPr>
        <w:t xml:space="preserve"> </w:t>
      </w:r>
      <w:r>
        <w:rPr>
          <w:color w:val="221F1F"/>
        </w:rPr>
        <w:t>по</w:t>
      </w:r>
      <w:r>
        <w:rPr>
          <w:color w:val="221F1F"/>
          <w:spacing w:val="1"/>
        </w:rPr>
        <w:t xml:space="preserve"> </w:t>
      </w:r>
      <w:r>
        <w:rPr>
          <w:color w:val="221F1F"/>
        </w:rPr>
        <w:t>выбору</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Ф.</w:t>
      </w:r>
      <w:r>
        <w:rPr>
          <w:color w:val="221F1F"/>
          <w:spacing w:val="1"/>
        </w:rPr>
        <w:t xml:space="preserve"> </w:t>
      </w:r>
      <w:r>
        <w:rPr>
          <w:color w:val="221F1F"/>
        </w:rPr>
        <w:t>А.</w:t>
      </w:r>
      <w:r>
        <w:rPr>
          <w:color w:val="221F1F"/>
          <w:spacing w:val="1"/>
        </w:rPr>
        <w:t xml:space="preserve"> </w:t>
      </w:r>
      <w:r>
        <w:rPr>
          <w:color w:val="221F1F"/>
        </w:rPr>
        <w:t>Абрамов,</w:t>
      </w:r>
      <w:r>
        <w:rPr>
          <w:color w:val="221F1F"/>
          <w:spacing w:val="1"/>
        </w:rPr>
        <w:t xml:space="preserve"> </w:t>
      </w:r>
      <w:r>
        <w:rPr>
          <w:color w:val="221F1F"/>
        </w:rPr>
        <w:t>Ч.</w:t>
      </w:r>
      <w:r>
        <w:rPr>
          <w:color w:val="221F1F"/>
          <w:spacing w:val="1"/>
        </w:rPr>
        <w:t xml:space="preserve"> </w:t>
      </w:r>
      <w:r>
        <w:rPr>
          <w:color w:val="221F1F"/>
        </w:rPr>
        <w:t>Т.</w:t>
      </w:r>
      <w:r>
        <w:rPr>
          <w:color w:val="221F1F"/>
          <w:spacing w:val="1"/>
        </w:rPr>
        <w:t xml:space="preserve"> </w:t>
      </w:r>
      <w:r>
        <w:rPr>
          <w:color w:val="221F1F"/>
        </w:rPr>
        <w:t>Айтматов,</w:t>
      </w:r>
      <w:r>
        <w:rPr>
          <w:color w:val="221F1F"/>
          <w:spacing w:val="1"/>
        </w:rPr>
        <w:t xml:space="preserve"> </w:t>
      </w:r>
      <w:r>
        <w:rPr>
          <w:color w:val="221F1F"/>
        </w:rPr>
        <w:t>В.</w:t>
      </w:r>
      <w:r>
        <w:rPr>
          <w:color w:val="221F1F"/>
          <w:spacing w:val="1"/>
        </w:rPr>
        <w:t xml:space="preserve"> </w:t>
      </w:r>
      <w:r>
        <w:rPr>
          <w:color w:val="221F1F"/>
        </w:rPr>
        <w:t>П.</w:t>
      </w:r>
      <w:r>
        <w:rPr>
          <w:color w:val="221F1F"/>
          <w:spacing w:val="1"/>
        </w:rPr>
        <w:t xml:space="preserve"> </w:t>
      </w:r>
      <w:r>
        <w:rPr>
          <w:color w:val="221F1F"/>
        </w:rPr>
        <w:t>Астафьев, В. И. Белов, В. В. Быков, Ф. А. Искандер, Ю. П. Казаков, В. Л. Кондратьев, Е. И.</w:t>
      </w:r>
      <w:r>
        <w:rPr>
          <w:color w:val="221F1F"/>
          <w:spacing w:val="1"/>
        </w:rPr>
        <w:t xml:space="preserve"> </w:t>
      </w:r>
      <w:r>
        <w:rPr>
          <w:color w:val="221F1F"/>
        </w:rPr>
        <w:t>Носов,</w:t>
      </w:r>
    </w:p>
    <w:p w:rsidR="009727C6" w:rsidRDefault="009727C6" w:rsidP="009727C6">
      <w:pPr>
        <w:pStyle w:val="a4"/>
        <w:ind w:right="616"/>
      </w:pPr>
      <w:r>
        <w:rPr>
          <w:color w:val="221F1F"/>
        </w:rPr>
        <w:t>А.</w:t>
      </w:r>
      <w:r>
        <w:rPr>
          <w:color w:val="221F1F"/>
          <w:spacing w:val="42"/>
        </w:rPr>
        <w:t xml:space="preserve"> </w:t>
      </w:r>
      <w:r>
        <w:rPr>
          <w:color w:val="221F1F"/>
        </w:rPr>
        <w:t>Н.</w:t>
      </w:r>
      <w:r>
        <w:rPr>
          <w:color w:val="221F1F"/>
          <w:spacing w:val="42"/>
        </w:rPr>
        <w:t xml:space="preserve"> </w:t>
      </w:r>
      <w:r>
        <w:rPr>
          <w:color w:val="221F1F"/>
        </w:rPr>
        <w:t>и</w:t>
      </w:r>
      <w:r>
        <w:rPr>
          <w:color w:val="221F1F"/>
          <w:spacing w:val="43"/>
        </w:rPr>
        <w:t xml:space="preserve"> </w:t>
      </w:r>
      <w:r>
        <w:rPr>
          <w:color w:val="221F1F"/>
        </w:rPr>
        <w:t>Б.</w:t>
      </w:r>
      <w:r>
        <w:rPr>
          <w:color w:val="221F1F"/>
          <w:spacing w:val="42"/>
        </w:rPr>
        <w:t xml:space="preserve"> </w:t>
      </w:r>
      <w:r>
        <w:rPr>
          <w:color w:val="221F1F"/>
        </w:rPr>
        <w:t>Н.</w:t>
      </w:r>
      <w:r>
        <w:rPr>
          <w:color w:val="221F1F"/>
          <w:spacing w:val="42"/>
        </w:rPr>
        <w:t xml:space="preserve"> </w:t>
      </w:r>
      <w:r>
        <w:rPr>
          <w:color w:val="221F1F"/>
        </w:rPr>
        <w:t>Стругацкие,</w:t>
      </w:r>
      <w:r>
        <w:rPr>
          <w:color w:val="221F1F"/>
          <w:spacing w:val="44"/>
        </w:rPr>
        <w:t xml:space="preserve"> </w:t>
      </w:r>
      <w:r>
        <w:rPr>
          <w:color w:val="221F1F"/>
        </w:rPr>
        <w:t>В.</w:t>
      </w:r>
      <w:r>
        <w:rPr>
          <w:color w:val="221F1F"/>
          <w:spacing w:val="42"/>
        </w:rPr>
        <w:t xml:space="preserve"> </w:t>
      </w:r>
      <w:r>
        <w:rPr>
          <w:color w:val="221F1F"/>
        </w:rPr>
        <w:t>Ф.</w:t>
      </w:r>
      <w:r>
        <w:rPr>
          <w:color w:val="221F1F"/>
          <w:spacing w:val="42"/>
        </w:rPr>
        <w:t xml:space="preserve"> </w:t>
      </w:r>
      <w:r>
        <w:rPr>
          <w:color w:val="221F1F"/>
        </w:rPr>
        <w:t>Тендряков);</w:t>
      </w:r>
      <w:r>
        <w:rPr>
          <w:color w:val="221F1F"/>
          <w:spacing w:val="43"/>
        </w:rPr>
        <w:t xml:space="preserve"> </w:t>
      </w:r>
      <w:r>
        <w:rPr>
          <w:color w:val="221F1F"/>
        </w:rPr>
        <w:t>не</w:t>
      </w:r>
      <w:r>
        <w:rPr>
          <w:color w:val="221F1F"/>
          <w:spacing w:val="41"/>
        </w:rPr>
        <w:t xml:space="preserve"> </w:t>
      </w:r>
      <w:r>
        <w:rPr>
          <w:color w:val="221F1F"/>
        </w:rPr>
        <w:t>менее</w:t>
      </w:r>
      <w:r>
        <w:rPr>
          <w:color w:val="221F1F"/>
          <w:spacing w:val="41"/>
        </w:rPr>
        <w:t xml:space="preserve"> </w:t>
      </w:r>
      <w:r>
        <w:rPr>
          <w:color w:val="221F1F"/>
        </w:rPr>
        <w:t>трѐх</w:t>
      </w:r>
      <w:r>
        <w:rPr>
          <w:color w:val="221F1F"/>
          <w:spacing w:val="44"/>
        </w:rPr>
        <w:t xml:space="preserve"> </w:t>
      </w:r>
      <w:r>
        <w:rPr>
          <w:color w:val="221F1F"/>
        </w:rPr>
        <w:t>поэтов</w:t>
      </w:r>
      <w:r>
        <w:rPr>
          <w:color w:val="221F1F"/>
          <w:spacing w:val="39"/>
        </w:rPr>
        <w:t xml:space="preserve"> </w:t>
      </w:r>
      <w:r>
        <w:rPr>
          <w:color w:val="221F1F"/>
        </w:rPr>
        <w:t>по</w:t>
      </w:r>
      <w:r>
        <w:rPr>
          <w:color w:val="221F1F"/>
          <w:spacing w:val="42"/>
        </w:rPr>
        <w:t xml:space="preserve"> </w:t>
      </w:r>
      <w:r>
        <w:rPr>
          <w:color w:val="221F1F"/>
        </w:rPr>
        <w:t>выбору</w:t>
      </w:r>
      <w:r>
        <w:rPr>
          <w:color w:val="221F1F"/>
          <w:spacing w:val="39"/>
        </w:rPr>
        <w:t xml:space="preserve"> </w:t>
      </w:r>
      <w:r>
        <w:rPr>
          <w:color w:val="221F1F"/>
        </w:rPr>
        <w:t>(в</w:t>
      </w:r>
      <w:r>
        <w:rPr>
          <w:color w:val="221F1F"/>
          <w:spacing w:val="41"/>
        </w:rPr>
        <w:t xml:space="preserve"> </w:t>
      </w:r>
      <w:r>
        <w:rPr>
          <w:color w:val="221F1F"/>
        </w:rPr>
        <w:t>том</w:t>
      </w:r>
      <w:r>
        <w:rPr>
          <w:color w:val="221F1F"/>
          <w:spacing w:val="41"/>
        </w:rPr>
        <w:t xml:space="preserve"> </w:t>
      </w:r>
      <w:r>
        <w:rPr>
          <w:color w:val="221F1F"/>
        </w:rPr>
        <w:t>числе</w:t>
      </w:r>
      <w:r>
        <w:rPr>
          <w:color w:val="221F1F"/>
          <w:spacing w:val="-58"/>
        </w:rPr>
        <w:t xml:space="preserve"> </w:t>
      </w:r>
      <w:r>
        <w:rPr>
          <w:color w:val="221F1F"/>
        </w:rPr>
        <w:t>Р.</w:t>
      </w:r>
      <w:r>
        <w:rPr>
          <w:color w:val="221F1F"/>
          <w:spacing w:val="60"/>
        </w:rPr>
        <w:t xml:space="preserve"> </w:t>
      </w:r>
      <w:r>
        <w:rPr>
          <w:color w:val="221F1F"/>
        </w:rPr>
        <w:t>Г.</w:t>
      </w:r>
      <w:r>
        <w:rPr>
          <w:color w:val="221F1F"/>
          <w:spacing w:val="60"/>
        </w:rPr>
        <w:t xml:space="preserve"> </w:t>
      </w:r>
      <w:r>
        <w:rPr>
          <w:color w:val="221F1F"/>
        </w:rPr>
        <w:t>Гамзатов,</w:t>
      </w:r>
      <w:r>
        <w:rPr>
          <w:color w:val="221F1F"/>
          <w:spacing w:val="60"/>
        </w:rPr>
        <w:t xml:space="preserve"> </w:t>
      </w:r>
      <w:r>
        <w:rPr>
          <w:color w:val="221F1F"/>
        </w:rPr>
        <w:t>О.</w:t>
      </w:r>
      <w:r>
        <w:rPr>
          <w:color w:val="221F1F"/>
          <w:spacing w:val="60"/>
        </w:rPr>
        <w:t xml:space="preserve"> </w:t>
      </w:r>
      <w:r>
        <w:rPr>
          <w:color w:val="221F1F"/>
        </w:rPr>
        <w:t>Ф.</w:t>
      </w:r>
      <w:r>
        <w:rPr>
          <w:color w:val="221F1F"/>
          <w:spacing w:val="60"/>
        </w:rPr>
        <w:t xml:space="preserve"> </w:t>
      </w:r>
      <w:r>
        <w:rPr>
          <w:color w:val="221F1F"/>
        </w:rPr>
        <w:t>Берггольц,</w:t>
      </w:r>
      <w:r>
        <w:rPr>
          <w:color w:val="221F1F"/>
          <w:spacing w:val="60"/>
        </w:rPr>
        <w:t xml:space="preserve"> </w:t>
      </w:r>
      <w:r>
        <w:rPr>
          <w:color w:val="221F1F"/>
        </w:rPr>
        <w:t>И.</w:t>
      </w:r>
      <w:r>
        <w:rPr>
          <w:color w:val="221F1F"/>
          <w:spacing w:val="60"/>
        </w:rPr>
        <w:t xml:space="preserve"> </w:t>
      </w:r>
      <w:r>
        <w:rPr>
          <w:color w:val="221F1F"/>
        </w:rPr>
        <w:t>А.</w:t>
      </w:r>
      <w:r>
        <w:rPr>
          <w:color w:val="221F1F"/>
          <w:spacing w:val="60"/>
        </w:rPr>
        <w:t xml:space="preserve"> </w:t>
      </w:r>
      <w:r>
        <w:rPr>
          <w:color w:val="221F1F"/>
        </w:rPr>
        <w:t>Бродский,</w:t>
      </w:r>
      <w:r>
        <w:rPr>
          <w:color w:val="221F1F"/>
          <w:spacing w:val="60"/>
        </w:rPr>
        <w:t xml:space="preserve"> </w:t>
      </w:r>
      <w:r>
        <w:rPr>
          <w:color w:val="221F1F"/>
        </w:rPr>
        <w:t>А.</w:t>
      </w:r>
      <w:r>
        <w:rPr>
          <w:color w:val="221F1F"/>
          <w:spacing w:val="60"/>
        </w:rPr>
        <w:t xml:space="preserve"> </w:t>
      </w:r>
      <w:r>
        <w:rPr>
          <w:color w:val="221F1F"/>
        </w:rPr>
        <w:t>А.</w:t>
      </w:r>
      <w:r>
        <w:rPr>
          <w:color w:val="221F1F"/>
          <w:spacing w:val="60"/>
        </w:rPr>
        <w:t xml:space="preserve"> </w:t>
      </w:r>
      <w:r>
        <w:rPr>
          <w:color w:val="221F1F"/>
        </w:rPr>
        <w:t>Вознесенский,</w:t>
      </w:r>
      <w:r>
        <w:rPr>
          <w:color w:val="221F1F"/>
          <w:spacing w:val="60"/>
        </w:rPr>
        <w:t xml:space="preserve"> </w:t>
      </w:r>
      <w:r>
        <w:rPr>
          <w:color w:val="221F1F"/>
        </w:rPr>
        <w:t>В.</w:t>
      </w:r>
      <w:r>
        <w:rPr>
          <w:color w:val="221F1F"/>
          <w:spacing w:val="60"/>
        </w:rPr>
        <w:t xml:space="preserve"> </w:t>
      </w:r>
      <w:r>
        <w:rPr>
          <w:color w:val="221F1F"/>
        </w:rPr>
        <w:t>С.</w:t>
      </w:r>
      <w:r>
        <w:rPr>
          <w:color w:val="221F1F"/>
          <w:spacing w:val="60"/>
        </w:rPr>
        <w:t xml:space="preserve"> </w:t>
      </w:r>
      <w:r>
        <w:rPr>
          <w:color w:val="221F1F"/>
        </w:rPr>
        <w:t>Высоцкий,</w:t>
      </w:r>
      <w:r>
        <w:rPr>
          <w:color w:val="221F1F"/>
          <w:spacing w:val="1"/>
        </w:rPr>
        <w:t xml:space="preserve"> </w:t>
      </w:r>
      <w:r>
        <w:rPr>
          <w:color w:val="221F1F"/>
        </w:rPr>
        <w:t>Е.</w:t>
      </w:r>
      <w:r>
        <w:rPr>
          <w:color w:val="221F1F"/>
          <w:spacing w:val="22"/>
        </w:rPr>
        <w:t xml:space="preserve"> </w:t>
      </w:r>
      <w:r>
        <w:rPr>
          <w:color w:val="221F1F"/>
        </w:rPr>
        <w:t>А.</w:t>
      </w:r>
      <w:r>
        <w:rPr>
          <w:color w:val="221F1F"/>
          <w:spacing w:val="21"/>
        </w:rPr>
        <w:t xml:space="preserve"> </w:t>
      </w:r>
      <w:r>
        <w:rPr>
          <w:color w:val="221F1F"/>
        </w:rPr>
        <w:t>Евтушенко,</w:t>
      </w:r>
      <w:r>
        <w:rPr>
          <w:color w:val="221F1F"/>
          <w:spacing w:val="81"/>
        </w:rPr>
        <w:t xml:space="preserve"> </w:t>
      </w:r>
      <w:r>
        <w:rPr>
          <w:color w:val="221F1F"/>
        </w:rPr>
        <w:t>Н.</w:t>
      </w:r>
      <w:r>
        <w:rPr>
          <w:color w:val="221F1F"/>
          <w:spacing w:val="83"/>
        </w:rPr>
        <w:t xml:space="preserve"> </w:t>
      </w:r>
      <w:r>
        <w:rPr>
          <w:color w:val="221F1F"/>
        </w:rPr>
        <w:t>А.</w:t>
      </w:r>
      <w:r>
        <w:rPr>
          <w:color w:val="221F1F"/>
          <w:spacing w:val="81"/>
        </w:rPr>
        <w:t xml:space="preserve"> </w:t>
      </w:r>
      <w:r>
        <w:rPr>
          <w:color w:val="221F1F"/>
        </w:rPr>
        <w:t>Заболоцкий,</w:t>
      </w:r>
      <w:r>
        <w:rPr>
          <w:color w:val="221F1F"/>
          <w:spacing w:val="81"/>
        </w:rPr>
        <w:t xml:space="preserve"> </w:t>
      </w:r>
      <w:r>
        <w:rPr>
          <w:color w:val="221F1F"/>
        </w:rPr>
        <w:t>Ю.</w:t>
      </w:r>
      <w:r>
        <w:rPr>
          <w:color w:val="221F1F"/>
          <w:spacing w:val="80"/>
        </w:rPr>
        <w:t xml:space="preserve"> </w:t>
      </w:r>
      <w:r>
        <w:rPr>
          <w:color w:val="221F1F"/>
        </w:rPr>
        <w:t>П.</w:t>
      </w:r>
      <w:r>
        <w:rPr>
          <w:color w:val="221F1F"/>
          <w:spacing w:val="80"/>
        </w:rPr>
        <w:t xml:space="preserve"> </w:t>
      </w:r>
      <w:r>
        <w:rPr>
          <w:color w:val="221F1F"/>
        </w:rPr>
        <w:t>Кузнецов,</w:t>
      </w:r>
      <w:r>
        <w:rPr>
          <w:color w:val="221F1F"/>
          <w:spacing w:val="81"/>
        </w:rPr>
        <w:t xml:space="preserve"> </w:t>
      </w:r>
      <w:r>
        <w:rPr>
          <w:color w:val="221F1F"/>
        </w:rPr>
        <w:t>А.</w:t>
      </w:r>
      <w:r>
        <w:rPr>
          <w:color w:val="221F1F"/>
          <w:spacing w:val="80"/>
        </w:rPr>
        <w:t xml:space="preserve"> </w:t>
      </w:r>
      <w:r>
        <w:rPr>
          <w:color w:val="221F1F"/>
        </w:rPr>
        <w:t>С.</w:t>
      </w:r>
      <w:r>
        <w:rPr>
          <w:color w:val="221F1F"/>
          <w:spacing w:val="80"/>
        </w:rPr>
        <w:t xml:space="preserve"> </w:t>
      </w:r>
      <w:r>
        <w:rPr>
          <w:color w:val="221F1F"/>
        </w:rPr>
        <w:t>Кушнер,</w:t>
      </w:r>
      <w:r>
        <w:rPr>
          <w:color w:val="221F1F"/>
          <w:spacing w:val="81"/>
        </w:rPr>
        <w:t xml:space="preserve"> </w:t>
      </w:r>
      <w:r>
        <w:rPr>
          <w:color w:val="221F1F"/>
        </w:rPr>
        <w:t>Б.</w:t>
      </w:r>
      <w:r>
        <w:rPr>
          <w:color w:val="221F1F"/>
          <w:spacing w:val="80"/>
        </w:rPr>
        <w:t xml:space="preserve"> </w:t>
      </w:r>
      <w:r>
        <w:rPr>
          <w:color w:val="221F1F"/>
        </w:rPr>
        <w:t>Ш.</w:t>
      </w:r>
      <w:r>
        <w:rPr>
          <w:color w:val="221F1F"/>
          <w:spacing w:val="80"/>
        </w:rPr>
        <w:t xml:space="preserve"> </w:t>
      </w:r>
      <w:r>
        <w:rPr>
          <w:color w:val="221F1F"/>
        </w:rPr>
        <w:t>Окуджава,</w:t>
      </w:r>
      <w:r>
        <w:rPr>
          <w:color w:val="221F1F"/>
          <w:spacing w:val="-58"/>
        </w:rPr>
        <w:t xml:space="preserve"> </w:t>
      </w:r>
      <w:r>
        <w:rPr>
          <w:color w:val="221F1F"/>
        </w:rPr>
        <w:t>Р.</w:t>
      </w:r>
      <w:r>
        <w:rPr>
          <w:color w:val="221F1F"/>
          <w:spacing w:val="-1"/>
        </w:rPr>
        <w:t xml:space="preserve"> </w:t>
      </w:r>
      <w:r>
        <w:rPr>
          <w:color w:val="221F1F"/>
        </w:rPr>
        <w:t>И.</w:t>
      </w:r>
      <w:r>
        <w:rPr>
          <w:color w:val="221F1F"/>
          <w:spacing w:val="-1"/>
        </w:rPr>
        <w:t xml:space="preserve"> </w:t>
      </w:r>
      <w:r>
        <w:rPr>
          <w:color w:val="221F1F"/>
        </w:rPr>
        <w:t>Рождественский,</w:t>
      </w:r>
      <w:r>
        <w:rPr>
          <w:color w:val="221F1F"/>
          <w:spacing w:val="-1"/>
        </w:rPr>
        <w:t xml:space="preserve"> </w:t>
      </w:r>
      <w:r>
        <w:rPr>
          <w:color w:val="221F1F"/>
        </w:rPr>
        <w:t>Н.</w:t>
      </w:r>
      <w:r>
        <w:rPr>
          <w:color w:val="221F1F"/>
          <w:spacing w:val="-1"/>
        </w:rPr>
        <w:t xml:space="preserve"> </w:t>
      </w:r>
      <w:r>
        <w:rPr>
          <w:color w:val="221F1F"/>
        </w:rPr>
        <w:t>М. Рубцов);</w:t>
      </w:r>
      <w:r>
        <w:rPr>
          <w:color w:val="221F1F"/>
          <w:spacing w:val="-1"/>
        </w:rPr>
        <w:t xml:space="preserve"> </w:t>
      </w:r>
      <w:r>
        <w:rPr>
          <w:color w:val="221F1F"/>
        </w:rPr>
        <w:t>Гомера,</w:t>
      </w:r>
      <w:r>
        <w:rPr>
          <w:color w:val="221F1F"/>
          <w:spacing w:val="2"/>
        </w:rPr>
        <w:t xml:space="preserve"> </w:t>
      </w:r>
      <w:r>
        <w:rPr>
          <w:color w:val="221F1F"/>
        </w:rPr>
        <w:t>М.</w:t>
      </w:r>
      <w:r>
        <w:rPr>
          <w:color w:val="221F1F"/>
          <w:spacing w:val="-1"/>
        </w:rPr>
        <w:t xml:space="preserve"> </w:t>
      </w:r>
      <w:r>
        <w:rPr>
          <w:color w:val="221F1F"/>
        </w:rPr>
        <w:t>Сервантеса,</w:t>
      </w:r>
      <w:r>
        <w:rPr>
          <w:color w:val="221F1F"/>
          <w:spacing w:val="1"/>
        </w:rPr>
        <w:t xml:space="preserve"> </w:t>
      </w:r>
      <w:r>
        <w:rPr>
          <w:color w:val="221F1F"/>
        </w:rPr>
        <w:t>У.</w:t>
      </w:r>
      <w:r>
        <w:rPr>
          <w:color w:val="221F1F"/>
          <w:spacing w:val="-1"/>
        </w:rPr>
        <w:t xml:space="preserve"> </w:t>
      </w:r>
      <w:r>
        <w:rPr>
          <w:color w:val="221F1F"/>
        </w:rPr>
        <w:t>Шекспира;</w:t>
      </w:r>
    </w:p>
    <w:p w:rsidR="009727C6" w:rsidRDefault="009727C6" w:rsidP="004D4140">
      <w:pPr>
        <w:pStyle w:val="a8"/>
        <w:numPr>
          <w:ilvl w:val="0"/>
          <w:numId w:val="47"/>
        </w:numPr>
        <w:tabs>
          <w:tab w:val="left" w:pos="1275"/>
        </w:tabs>
        <w:ind w:right="619" w:firstLine="679"/>
        <w:rPr>
          <w:sz w:val="24"/>
        </w:rPr>
      </w:pPr>
      <w:r>
        <w:rPr>
          <w:color w:val="221F1F"/>
          <w:sz w:val="24"/>
        </w:rPr>
        <w:t>понимание важности чтения и изучения произведений</w:t>
      </w:r>
      <w:r>
        <w:rPr>
          <w:color w:val="221F1F"/>
          <w:spacing w:val="60"/>
          <w:sz w:val="24"/>
        </w:rPr>
        <w:t xml:space="preserve"> </w:t>
      </w:r>
      <w:r>
        <w:rPr>
          <w:color w:val="221F1F"/>
          <w:sz w:val="24"/>
        </w:rPr>
        <w:t>устного народного творчества</w:t>
      </w:r>
      <w:r>
        <w:rPr>
          <w:color w:val="221F1F"/>
          <w:spacing w:val="1"/>
          <w:sz w:val="24"/>
        </w:rPr>
        <w:t xml:space="preserve"> </w:t>
      </w:r>
      <w:r>
        <w:rPr>
          <w:color w:val="221F1F"/>
          <w:sz w:val="24"/>
        </w:rPr>
        <w:t>и</w:t>
      </w:r>
      <w:r>
        <w:rPr>
          <w:color w:val="221F1F"/>
          <w:spacing w:val="61"/>
          <w:sz w:val="24"/>
        </w:rPr>
        <w:t xml:space="preserve"> </w:t>
      </w:r>
      <w:r>
        <w:rPr>
          <w:color w:val="221F1F"/>
          <w:sz w:val="24"/>
        </w:rPr>
        <w:t>художественной   литературы   как   способа   познания   мира,   источника   эмоциональных</w:t>
      </w:r>
      <w:r>
        <w:rPr>
          <w:color w:val="221F1F"/>
          <w:spacing w:val="1"/>
          <w:sz w:val="24"/>
        </w:rPr>
        <w:t xml:space="preserve"> </w:t>
      </w:r>
      <w:r>
        <w:rPr>
          <w:color w:val="221F1F"/>
          <w:sz w:val="24"/>
        </w:rPr>
        <w:t>и эстетических</w:t>
      </w:r>
      <w:r>
        <w:rPr>
          <w:color w:val="221F1F"/>
          <w:spacing w:val="3"/>
          <w:sz w:val="24"/>
        </w:rPr>
        <w:t xml:space="preserve"> </w:t>
      </w:r>
      <w:r>
        <w:rPr>
          <w:color w:val="221F1F"/>
          <w:sz w:val="24"/>
        </w:rPr>
        <w:t>впечатлений, а</w:t>
      </w:r>
      <w:r>
        <w:rPr>
          <w:color w:val="221F1F"/>
          <w:spacing w:val="-1"/>
          <w:sz w:val="24"/>
        </w:rPr>
        <w:t xml:space="preserve"> </w:t>
      </w:r>
      <w:r>
        <w:rPr>
          <w:color w:val="221F1F"/>
          <w:sz w:val="24"/>
        </w:rPr>
        <w:t>также</w:t>
      </w:r>
      <w:r>
        <w:rPr>
          <w:color w:val="221F1F"/>
          <w:spacing w:val="-2"/>
          <w:sz w:val="24"/>
        </w:rPr>
        <w:t xml:space="preserve"> </w:t>
      </w:r>
      <w:r>
        <w:rPr>
          <w:color w:val="221F1F"/>
          <w:sz w:val="24"/>
        </w:rPr>
        <w:t>средства</w:t>
      </w:r>
      <w:r>
        <w:rPr>
          <w:color w:val="221F1F"/>
          <w:spacing w:val="1"/>
          <w:sz w:val="24"/>
        </w:rPr>
        <w:t xml:space="preserve"> </w:t>
      </w:r>
      <w:r>
        <w:rPr>
          <w:color w:val="221F1F"/>
          <w:sz w:val="24"/>
        </w:rPr>
        <w:t>собственного развития;</w:t>
      </w:r>
    </w:p>
    <w:p w:rsidR="009727C6" w:rsidRDefault="009727C6" w:rsidP="004D4140">
      <w:pPr>
        <w:pStyle w:val="a8"/>
        <w:numPr>
          <w:ilvl w:val="0"/>
          <w:numId w:val="47"/>
        </w:numPr>
        <w:tabs>
          <w:tab w:val="left" w:pos="1491"/>
        </w:tabs>
        <w:ind w:right="617" w:firstLine="679"/>
        <w:rPr>
          <w:sz w:val="24"/>
        </w:rPr>
      </w:pPr>
      <w:r>
        <w:rPr>
          <w:color w:val="221F1F"/>
          <w:sz w:val="24"/>
        </w:rPr>
        <w:t>развитие</w:t>
      </w:r>
      <w:r>
        <w:rPr>
          <w:color w:val="221F1F"/>
          <w:spacing w:val="1"/>
          <w:sz w:val="24"/>
        </w:rPr>
        <w:t xml:space="preserve"> </w:t>
      </w:r>
      <w:r>
        <w:rPr>
          <w:color w:val="221F1F"/>
          <w:sz w:val="24"/>
        </w:rPr>
        <w:t>умения</w:t>
      </w:r>
      <w:r>
        <w:rPr>
          <w:color w:val="221F1F"/>
          <w:spacing w:val="1"/>
          <w:sz w:val="24"/>
        </w:rPr>
        <w:t xml:space="preserve"> </w:t>
      </w:r>
      <w:r>
        <w:rPr>
          <w:color w:val="221F1F"/>
          <w:sz w:val="24"/>
        </w:rPr>
        <w:t>планировать</w:t>
      </w:r>
      <w:r>
        <w:rPr>
          <w:color w:val="221F1F"/>
          <w:spacing w:val="1"/>
          <w:sz w:val="24"/>
        </w:rPr>
        <w:t xml:space="preserve"> </w:t>
      </w:r>
      <w:r>
        <w:rPr>
          <w:color w:val="221F1F"/>
          <w:sz w:val="24"/>
        </w:rPr>
        <w:t>собственное</w:t>
      </w:r>
      <w:r>
        <w:rPr>
          <w:color w:val="221F1F"/>
          <w:spacing w:val="1"/>
          <w:sz w:val="24"/>
        </w:rPr>
        <w:t xml:space="preserve"> </w:t>
      </w:r>
      <w:r>
        <w:rPr>
          <w:color w:val="221F1F"/>
          <w:sz w:val="24"/>
        </w:rPr>
        <w:t>досуговое</w:t>
      </w:r>
      <w:r>
        <w:rPr>
          <w:color w:val="221F1F"/>
          <w:spacing w:val="1"/>
          <w:sz w:val="24"/>
        </w:rPr>
        <w:t xml:space="preserve"> </w:t>
      </w:r>
      <w:r>
        <w:rPr>
          <w:color w:val="221F1F"/>
          <w:sz w:val="24"/>
        </w:rPr>
        <w:t>чтение,</w:t>
      </w:r>
      <w:r>
        <w:rPr>
          <w:color w:val="221F1F"/>
          <w:spacing w:val="1"/>
          <w:sz w:val="24"/>
        </w:rPr>
        <w:t xml:space="preserve"> </w:t>
      </w:r>
      <w:r>
        <w:rPr>
          <w:color w:val="221F1F"/>
          <w:sz w:val="24"/>
        </w:rPr>
        <w:t>формировать</w:t>
      </w:r>
      <w:r>
        <w:rPr>
          <w:color w:val="221F1F"/>
          <w:spacing w:val="1"/>
          <w:sz w:val="24"/>
        </w:rPr>
        <w:t xml:space="preserve"> </w:t>
      </w:r>
      <w:r>
        <w:rPr>
          <w:color w:val="221F1F"/>
          <w:sz w:val="24"/>
        </w:rPr>
        <w:t>и</w:t>
      </w:r>
      <w:r>
        <w:rPr>
          <w:color w:val="221F1F"/>
          <w:spacing w:val="1"/>
          <w:sz w:val="24"/>
        </w:rPr>
        <w:t xml:space="preserve"> </w:t>
      </w:r>
      <w:r>
        <w:rPr>
          <w:color w:val="221F1F"/>
          <w:sz w:val="24"/>
        </w:rPr>
        <w:t>обогащать</w:t>
      </w:r>
      <w:r>
        <w:rPr>
          <w:color w:val="221F1F"/>
          <w:spacing w:val="-1"/>
          <w:sz w:val="24"/>
        </w:rPr>
        <w:t xml:space="preserve"> </w:t>
      </w:r>
      <w:r>
        <w:rPr>
          <w:color w:val="221F1F"/>
          <w:sz w:val="24"/>
        </w:rPr>
        <w:t>свой</w:t>
      </w:r>
      <w:r>
        <w:rPr>
          <w:color w:val="221F1F"/>
          <w:spacing w:val="-1"/>
          <w:sz w:val="24"/>
        </w:rPr>
        <w:t xml:space="preserve"> </w:t>
      </w:r>
      <w:r>
        <w:rPr>
          <w:color w:val="221F1F"/>
          <w:sz w:val="24"/>
        </w:rPr>
        <w:t>круг</w:t>
      </w:r>
      <w:r>
        <w:rPr>
          <w:color w:val="221F1F"/>
          <w:spacing w:val="-1"/>
          <w:sz w:val="24"/>
        </w:rPr>
        <w:t xml:space="preserve"> </w:t>
      </w:r>
      <w:r>
        <w:rPr>
          <w:color w:val="221F1F"/>
          <w:sz w:val="24"/>
        </w:rPr>
        <w:t>чтения, в</w:t>
      </w:r>
      <w:r>
        <w:rPr>
          <w:color w:val="221F1F"/>
          <w:spacing w:val="-3"/>
          <w:sz w:val="24"/>
        </w:rPr>
        <w:t xml:space="preserve"> </w:t>
      </w:r>
      <w:r>
        <w:rPr>
          <w:color w:val="221F1F"/>
          <w:sz w:val="24"/>
        </w:rPr>
        <w:t>том</w:t>
      </w:r>
      <w:r>
        <w:rPr>
          <w:color w:val="221F1F"/>
          <w:spacing w:val="-2"/>
          <w:sz w:val="24"/>
        </w:rPr>
        <w:t xml:space="preserve"> </w:t>
      </w:r>
      <w:r>
        <w:rPr>
          <w:color w:val="221F1F"/>
          <w:sz w:val="24"/>
        </w:rPr>
        <w:t>числе</w:t>
      </w:r>
      <w:r>
        <w:rPr>
          <w:color w:val="221F1F"/>
          <w:spacing w:val="-2"/>
          <w:sz w:val="24"/>
        </w:rPr>
        <w:t xml:space="preserve"> </w:t>
      </w:r>
      <w:r>
        <w:rPr>
          <w:color w:val="221F1F"/>
          <w:sz w:val="24"/>
        </w:rPr>
        <w:t>за</w:t>
      </w:r>
      <w:r>
        <w:rPr>
          <w:color w:val="221F1F"/>
          <w:spacing w:val="-2"/>
          <w:sz w:val="24"/>
        </w:rPr>
        <w:t xml:space="preserve"> </w:t>
      </w:r>
      <w:r>
        <w:rPr>
          <w:color w:val="221F1F"/>
          <w:sz w:val="24"/>
        </w:rPr>
        <w:t>счѐт</w:t>
      </w:r>
      <w:r>
        <w:rPr>
          <w:color w:val="221F1F"/>
          <w:spacing w:val="-2"/>
          <w:sz w:val="24"/>
        </w:rPr>
        <w:t xml:space="preserve"> </w:t>
      </w:r>
      <w:r>
        <w:rPr>
          <w:color w:val="221F1F"/>
          <w:sz w:val="24"/>
        </w:rPr>
        <w:t>произведений</w:t>
      </w:r>
      <w:r>
        <w:rPr>
          <w:color w:val="221F1F"/>
          <w:spacing w:val="1"/>
          <w:sz w:val="24"/>
        </w:rPr>
        <w:t xml:space="preserve"> </w:t>
      </w:r>
      <w:r>
        <w:rPr>
          <w:color w:val="221F1F"/>
          <w:sz w:val="24"/>
        </w:rPr>
        <w:t>современной</w:t>
      </w:r>
      <w:r>
        <w:rPr>
          <w:color w:val="221F1F"/>
          <w:spacing w:val="1"/>
          <w:sz w:val="24"/>
        </w:rPr>
        <w:t xml:space="preserve"> </w:t>
      </w:r>
      <w:r>
        <w:rPr>
          <w:color w:val="221F1F"/>
          <w:sz w:val="24"/>
        </w:rPr>
        <w:t>литературы;</w:t>
      </w:r>
    </w:p>
    <w:p w:rsidR="009727C6" w:rsidRDefault="009727C6" w:rsidP="004D4140">
      <w:pPr>
        <w:pStyle w:val="a8"/>
        <w:numPr>
          <w:ilvl w:val="0"/>
          <w:numId w:val="47"/>
        </w:numPr>
        <w:tabs>
          <w:tab w:val="left" w:pos="1381"/>
        </w:tabs>
        <w:ind w:right="618" w:firstLine="679"/>
        <w:rPr>
          <w:sz w:val="24"/>
        </w:rPr>
      </w:pPr>
      <w:r>
        <w:rPr>
          <w:color w:val="221F1F"/>
          <w:sz w:val="24"/>
        </w:rPr>
        <w:t>формирование умения участвовать в проектной или исследовательской деятельности</w:t>
      </w:r>
      <w:r>
        <w:rPr>
          <w:color w:val="221F1F"/>
          <w:spacing w:val="-57"/>
          <w:sz w:val="24"/>
        </w:rPr>
        <w:t xml:space="preserve"> </w:t>
      </w:r>
      <w:r>
        <w:rPr>
          <w:color w:val="221F1F"/>
          <w:sz w:val="24"/>
        </w:rPr>
        <w:t>(с</w:t>
      </w:r>
      <w:r>
        <w:rPr>
          <w:color w:val="221F1F"/>
          <w:spacing w:val="-2"/>
          <w:sz w:val="24"/>
        </w:rPr>
        <w:t xml:space="preserve"> </w:t>
      </w:r>
      <w:r>
        <w:rPr>
          <w:color w:val="221F1F"/>
          <w:sz w:val="24"/>
        </w:rPr>
        <w:t>приобретением</w:t>
      </w:r>
      <w:r>
        <w:rPr>
          <w:color w:val="221F1F"/>
          <w:spacing w:val="-1"/>
          <w:sz w:val="24"/>
        </w:rPr>
        <w:t xml:space="preserve"> </w:t>
      </w:r>
      <w:r>
        <w:rPr>
          <w:color w:val="221F1F"/>
          <w:sz w:val="24"/>
        </w:rPr>
        <w:t>опыта</w:t>
      </w:r>
      <w:r>
        <w:rPr>
          <w:color w:val="221F1F"/>
          <w:spacing w:val="-1"/>
          <w:sz w:val="24"/>
        </w:rPr>
        <w:t xml:space="preserve"> </w:t>
      </w:r>
      <w:r>
        <w:rPr>
          <w:color w:val="221F1F"/>
          <w:sz w:val="24"/>
        </w:rPr>
        <w:t>публичного представления полученных</w:t>
      </w:r>
      <w:r>
        <w:rPr>
          <w:color w:val="221F1F"/>
          <w:spacing w:val="2"/>
          <w:sz w:val="24"/>
        </w:rPr>
        <w:t xml:space="preserve"> </w:t>
      </w:r>
      <w:r>
        <w:rPr>
          <w:color w:val="221F1F"/>
          <w:sz w:val="24"/>
        </w:rPr>
        <w:t>результатов);</w:t>
      </w:r>
    </w:p>
    <w:p w:rsidR="009727C6" w:rsidRDefault="009727C6" w:rsidP="004D4140">
      <w:pPr>
        <w:pStyle w:val="a8"/>
        <w:numPr>
          <w:ilvl w:val="0"/>
          <w:numId w:val="47"/>
        </w:numPr>
        <w:tabs>
          <w:tab w:val="left" w:pos="1556"/>
        </w:tabs>
        <w:ind w:right="618" w:firstLine="679"/>
        <w:rPr>
          <w:sz w:val="24"/>
        </w:rPr>
      </w:pPr>
      <w:r>
        <w:rPr>
          <w:color w:val="221F1F"/>
          <w:sz w:val="24"/>
        </w:rPr>
        <w:t>овладение</w:t>
      </w:r>
      <w:r>
        <w:rPr>
          <w:color w:val="221F1F"/>
          <w:spacing w:val="1"/>
          <w:sz w:val="24"/>
        </w:rPr>
        <w:t xml:space="preserve"> </w:t>
      </w:r>
      <w:r>
        <w:rPr>
          <w:color w:val="221F1F"/>
          <w:sz w:val="24"/>
        </w:rPr>
        <w:t>умением</w:t>
      </w:r>
      <w:r>
        <w:rPr>
          <w:color w:val="221F1F"/>
          <w:spacing w:val="1"/>
          <w:sz w:val="24"/>
        </w:rPr>
        <w:t xml:space="preserve"> </w:t>
      </w:r>
      <w:r>
        <w:rPr>
          <w:color w:val="221F1F"/>
          <w:sz w:val="24"/>
        </w:rPr>
        <w:t>использовать</w:t>
      </w:r>
      <w:r>
        <w:rPr>
          <w:color w:val="221F1F"/>
          <w:spacing w:val="1"/>
          <w:sz w:val="24"/>
        </w:rPr>
        <w:t xml:space="preserve"> </w:t>
      </w:r>
      <w:r>
        <w:rPr>
          <w:color w:val="221F1F"/>
          <w:sz w:val="24"/>
        </w:rPr>
        <w:t>словари</w:t>
      </w:r>
      <w:r>
        <w:rPr>
          <w:color w:val="221F1F"/>
          <w:spacing w:val="1"/>
          <w:sz w:val="24"/>
        </w:rPr>
        <w:t xml:space="preserve"> </w:t>
      </w:r>
      <w:r>
        <w:rPr>
          <w:color w:val="221F1F"/>
          <w:sz w:val="24"/>
        </w:rPr>
        <w:t>и</w:t>
      </w:r>
      <w:r>
        <w:rPr>
          <w:color w:val="221F1F"/>
          <w:spacing w:val="1"/>
          <w:sz w:val="24"/>
        </w:rPr>
        <w:t xml:space="preserve"> </w:t>
      </w:r>
      <w:r>
        <w:rPr>
          <w:color w:val="221F1F"/>
          <w:sz w:val="24"/>
        </w:rPr>
        <w:t>справочники,</w:t>
      </w:r>
      <w:r>
        <w:rPr>
          <w:color w:val="221F1F"/>
          <w:spacing w:val="1"/>
          <w:sz w:val="24"/>
        </w:rPr>
        <w:t xml:space="preserve"> </w:t>
      </w:r>
      <w:r>
        <w:rPr>
          <w:color w:val="221F1F"/>
          <w:sz w:val="24"/>
        </w:rPr>
        <w:t>в</w:t>
      </w:r>
      <w:r>
        <w:rPr>
          <w:color w:val="221F1F"/>
          <w:spacing w:val="1"/>
          <w:sz w:val="24"/>
        </w:rPr>
        <w:t xml:space="preserve"> </w:t>
      </w:r>
      <w:r>
        <w:rPr>
          <w:color w:val="221F1F"/>
          <w:sz w:val="24"/>
        </w:rPr>
        <w:t>том</w:t>
      </w:r>
      <w:r>
        <w:rPr>
          <w:color w:val="221F1F"/>
          <w:spacing w:val="1"/>
          <w:sz w:val="24"/>
        </w:rPr>
        <w:t xml:space="preserve"> </w:t>
      </w:r>
      <w:r>
        <w:rPr>
          <w:color w:val="221F1F"/>
          <w:sz w:val="24"/>
        </w:rPr>
        <w:t>числе</w:t>
      </w:r>
      <w:r>
        <w:rPr>
          <w:color w:val="221F1F"/>
          <w:spacing w:val="1"/>
          <w:sz w:val="24"/>
        </w:rPr>
        <w:t xml:space="preserve"> </w:t>
      </w:r>
      <w:r>
        <w:rPr>
          <w:color w:val="221F1F"/>
          <w:sz w:val="24"/>
        </w:rPr>
        <w:t>информационно-справочные системы в электронной форме, подбирать проверенные источники</w:t>
      </w:r>
      <w:r>
        <w:rPr>
          <w:color w:val="221F1F"/>
          <w:spacing w:val="-57"/>
          <w:sz w:val="24"/>
        </w:rPr>
        <w:t xml:space="preserve"> </w:t>
      </w:r>
      <w:r>
        <w:rPr>
          <w:color w:val="221F1F"/>
          <w:sz w:val="24"/>
        </w:rPr>
        <w:t>в</w:t>
      </w:r>
      <w:r>
        <w:rPr>
          <w:color w:val="221F1F"/>
          <w:spacing w:val="1"/>
          <w:sz w:val="24"/>
        </w:rPr>
        <w:t xml:space="preserve"> </w:t>
      </w:r>
      <w:r>
        <w:rPr>
          <w:color w:val="221F1F"/>
          <w:sz w:val="24"/>
        </w:rPr>
        <w:t>библиотечных</w:t>
      </w:r>
      <w:r>
        <w:rPr>
          <w:color w:val="221F1F"/>
          <w:spacing w:val="1"/>
          <w:sz w:val="24"/>
        </w:rPr>
        <w:t xml:space="preserve"> </w:t>
      </w:r>
      <w:r>
        <w:rPr>
          <w:color w:val="221F1F"/>
          <w:sz w:val="24"/>
        </w:rPr>
        <w:t>фондах,</w:t>
      </w:r>
      <w:r>
        <w:rPr>
          <w:color w:val="221F1F"/>
          <w:spacing w:val="1"/>
          <w:sz w:val="24"/>
        </w:rPr>
        <w:t xml:space="preserve"> </w:t>
      </w:r>
      <w:r>
        <w:rPr>
          <w:color w:val="221F1F"/>
          <w:sz w:val="24"/>
        </w:rPr>
        <w:t>в</w:t>
      </w:r>
      <w:r>
        <w:rPr>
          <w:color w:val="221F1F"/>
          <w:spacing w:val="1"/>
          <w:sz w:val="24"/>
        </w:rPr>
        <w:t xml:space="preserve"> </w:t>
      </w:r>
      <w:r>
        <w:rPr>
          <w:color w:val="221F1F"/>
          <w:sz w:val="24"/>
        </w:rPr>
        <w:t>том</w:t>
      </w:r>
      <w:r>
        <w:rPr>
          <w:color w:val="221F1F"/>
          <w:spacing w:val="1"/>
          <w:sz w:val="24"/>
        </w:rPr>
        <w:t xml:space="preserve"> </w:t>
      </w:r>
      <w:r>
        <w:rPr>
          <w:color w:val="221F1F"/>
          <w:sz w:val="24"/>
        </w:rPr>
        <w:t>числе</w:t>
      </w:r>
      <w:r>
        <w:rPr>
          <w:color w:val="221F1F"/>
          <w:spacing w:val="1"/>
          <w:sz w:val="24"/>
        </w:rPr>
        <w:t xml:space="preserve"> </w:t>
      </w:r>
      <w:r>
        <w:rPr>
          <w:color w:val="221F1F"/>
          <w:sz w:val="24"/>
        </w:rPr>
        <w:t>из</w:t>
      </w:r>
      <w:r>
        <w:rPr>
          <w:color w:val="221F1F"/>
          <w:spacing w:val="1"/>
          <w:sz w:val="24"/>
        </w:rPr>
        <w:t xml:space="preserve"> </w:t>
      </w:r>
      <w:r>
        <w:rPr>
          <w:color w:val="221F1F"/>
          <w:sz w:val="24"/>
        </w:rPr>
        <w:t>числа</w:t>
      </w:r>
      <w:r>
        <w:rPr>
          <w:color w:val="221F1F"/>
          <w:spacing w:val="1"/>
          <w:sz w:val="24"/>
        </w:rPr>
        <w:t xml:space="preserve"> </w:t>
      </w:r>
      <w:r>
        <w:rPr>
          <w:color w:val="221F1F"/>
          <w:sz w:val="24"/>
        </w:rPr>
        <w:t>верифицированных</w:t>
      </w:r>
      <w:r>
        <w:rPr>
          <w:color w:val="221F1F"/>
          <w:spacing w:val="1"/>
          <w:sz w:val="24"/>
        </w:rPr>
        <w:t xml:space="preserve"> </w:t>
      </w:r>
      <w:r>
        <w:rPr>
          <w:color w:val="221F1F"/>
          <w:sz w:val="24"/>
        </w:rPr>
        <w:t>электронных</w:t>
      </w:r>
      <w:r>
        <w:rPr>
          <w:color w:val="221F1F"/>
          <w:spacing w:val="1"/>
          <w:sz w:val="24"/>
        </w:rPr>
        <w:t xml:space="preserve"> </w:t>
      </w:r>
      <w:r>
        <w:rPr>
          <w:color w:val="221F1F"/>
          <w:sz w:val="24"/>
        </w:rPr>
        <w:t>ресурсов,</w:t>
      </w:r>
      <w:r>
        <w:rPr>
          <w:color w:val="221F1F"/>
          <w:spacing w:val="1"/>
          <w:sz w:val="24"/>
        </w:rPr>
        <w:t xml:space="preserve"> </w:t>
      </w:r>
      <w:r>
        <w:rPr>
          <w:color w:val="221F1F"/>
          <w:sz w:val="24"/>
        </w:rPr>
        <w:t>включѐнных</w:t>
      </w:r>
    </w:p>
    <w:p w:rsidR="009727C6" w:rsidRDefault="009727C6" w:rsidP="009727C6">
      <w:pPr>
        <w:pStyle w:val="a4"/>
        <w:ind w:right="618"/>
      </w:pPr>
      <w:r>
        <w:rPr>
          <w:color w:val="221F1F"/>
        </w:rPr>
        <w:t>в федеральный перечень, для выполнения учебной задачи; применять ИКТ, соблюдать правила</w:t>
      </w:r>
      <w:r>
        <w:rPr>
          <w:color w:val="221F1F"/>
          <w:spacing w:val="1"/>
        </w:rPr>
        <w:t xml:space="preserve"> </w:t>
      </w:r>
      <w:r>
        <w:rPr>
          <w:color w:val="221F1F"/>
        </w:rPr>
        <w:t>информационной</w:t>
      </w:r>
      <w:r>
        <w:rPr>
          <w:color w:val="221F1F"/>
          <w:spacing w:val="2"/>
        </w:rPr>
        <w:t xml:space="preserve"> </w:t>
      </w:r>
      <w:r>
        <w:rPr>
          <w:color w:val="221F1F"/>
        </w:rPr>
        <w:t>безопасности.</w:t>
      </w:r>
    </w:p>
    <w:p w:rsidR="009727C6" w:rsidRDefault="009727C6" w:rsidP="009727C6">
      <w:pPr>
        <w:pStyle w:val="Heading4"/>
        <w:spacing w:before="4" w:line="240" w:lineRule="auto"/>
      </w:pPr>
      <w:r>
        <w:rPr>
          <w:color w:val="221F1F"/>
        </w:rPr>
        <w:t>Предметные</w:t>
      </w:r>
      <w:r>
        <w:rPr>
          <w:color w:val="221F1F"/>
          <w:spacing w:val="-4"/>
        </w:rPr>
        <w:t xml:space="preserve"> </w:t>
      </w:r>
      <w:r>
        <w:rPr>
          <w:color w:val="221F1F"/>
        </w:rPr>
        <w:t>результаты</w:t>
      </w:r>
      <w:r>
        <w:rPr>
          <w:color w:val="221F1F"/>
          <w:spacing w:val="-2"/>
        </w:rPr>
        <w:t xml:space="preserve"> </w:t>
      </w:r>
      <w:r>
        <w:rPr>
          <w:color w:val="221F1F"/>
        </w:rPr>
        <w:t>по</w:t>
      </w:r>
      <w:r>
        <w:rPr>
          <w:color w:val="221F1F"/>
          <w:spacing w:val="-5"/>
        </w:rPr>
        <w:t xml:space="preserve"> </w:t>
      </w:r>
      <w:r>
        <w:rPr>
          <w:color w:val="221F1F"/>
        </w:rPr>
        <w:t>классам:</w:t>
      </w:r>
    </w:p>
    <w:p w:rsidR="009727C6" w:rsidRDefault="009727C6" w:rsidP="004D4140">
      <w:pPr>
        <w:pStyle w:val="a8"/>
        <w:numPr>
          <w:ilvl w:val="0"/>
          <w:numId w:val="46"/>
        </w:numPr>
        <w:tabs>
          <w:tab w:val="left" w:pos="1177"/>
        </w:tabs>
        <w:spacing w:line="274" w:lineRule="exact"/>
        <w:ind w:hanging="181"/>
        <w:rPr>
          <w:b/>
          <w:sz w:val="24"/>
        </w:rPr>
      </w:pPr>
      <w:r>
        <w:rPr>
          <w:b/>
          <w:color w:val="221F1F"/>
          <w:sz w:val="24"/>
        </w:rPr>
        <w:t>КЛАСС</w:t>
      </w:r>
    </w:p>
    <w:p w:rsidR="009727C6" w:rsidRDefault="009727C6" w:rsidP="004D4140">
      <w:pPr>
        <w:pStyle w:val="a8"/>
        <w:numPr>
          <w:ilvl w:val="0"/>
          <w:numId w:val="45"/>
        </w:numPr>
        <w:tabs>
          <w:tab w:val="left" w:pos="1256"/>
        </w:tabs>
        <w:ind w:right="624" w:firstLine="679"/>
        <w:rPr>
          <w:sz w:val="24"/>
        </w:rPr>
      </w:pPr>
      <w:r>
        <w:rPr>
          <w:color w:val="221F1F"/>
          <w:sz w:val="24"/>
        </w:rPr>
        <w:t>Иметь начальные представления об общечеловеческой ценности литературы и еѐ роли</w:t>
      </w:r>
      <w:r>
        <w:rPr>
          <w:color w:val="221F1F"/>
          <w:spacing w:val="-57"/>
          <w:sz w:val="24"/>
        </w:rPr>
        <w:t xml:space="preserve"> </w:t>
      </w:r>
      <w:r>
        <w:rPr>
          <w:color w:val="221F1F"/>
          <w:sz w:val="24"/>
        </w:rPr>
        <w:t>в</w:t>
      </w:r>
      <w:r>
        <w:rPr>
          <w:color w:val="221F1F"/>
          <w:spacing w:val="-2"/>
          <w:sz w:val="24"/>
        </w:rPr>
        <w:t xml:space="preserve"> </w:t>
      </w:r>
      <w:r>
        <w:rPr>
          <w:color w:val="221F1F"/>
          <w:sz w:val="24"/>
        </w:rPr>
        <w:t>воспитании любви</w:t>
      </w:r>
      <w:r>
        <w:rPr>
          <w:color w:val="221F1F"/>
          <w:spacing w:val="-3"/>
          <w:sz w:val="24"/>
        </w:rPr>
        <w:t xml:space="preserve"> </w:t>
      </w:r>
      <w:r>
        <w:rPr>
          <w:color w:val="221F1F"/>
          <w:sz w:val="24"/>
        </w:rPr>
        <w:t>к</w:t>
      </w:r>
      <w:r>
        <w:rPr>
          <w:color w:val="221F1F"/>
          <w:spacing w:val="-2"/>
          <w:sz w:val="24"/>
        </w:rPr>
        <w:t xml:space="preserve"> </w:t>
      </w:r>
      <w:r>
        <w:rPr>
          <w:color w:val="221F1F"/>
          <w:sz w:val="24"/>
        </w:rPr>
        <w:t>Родине</w:t>
      </w:r>
      <w:r>
        <w:rPr>
          <w:color w:val="221F1F"/>
          <w:spacing w:val="-3"/>
          <w:sz w:val="24"/>
        </w:rPr>
        <w:t xml:space="preserve"> </w:t>
      </w:r>
      <w:r>
        <w:rPr>
          <w:color w:val="221F1F"/>
          <w:sz w:val="24"/>
        </w:rPr>
        <w:t>и</w:t>
      </w:r>
      <w:r>
        <w:rPr>
          <w:color w:val="221F1F"/>
          <w:spacing w:val="1"/>
          <w:sz w:val="24"/>
        </w:rPr>
        <w:t xml:space="preserve"> </w:t>
      </w:r>
      <w:r>
        <w:rPr>
          <w:color w:val="221F1F"/>
          <w:sz w:val="24"/>
        </w:rPr>
        <w:t>дружбы</w:t>
      </w:r>
      <w:r>
        <w:rPr>
          <w:color w:val="221F1F"/>
          <w:spacing w:val="-1"/>
          <w:sz w:val="24"/>
        </w:rPr>
        <w:t xml:space="preserve"> </w:t>
      </w:r>
      <w:r>
        <w:rPr>
          <w:color w:val="221F1F"/>
          <w:sz w:val="24"/>
        </w:rPr>
        <w:t>между</w:t>
      </w:r>
      <w:r>
        <w:rPr>
          <w:color w:val="221F1F"/>
          <w:spacing w:val="-3"/>
          <w:sz w:val="24"/>
        </w:rPr>
        <w:t xml:space="preserve"> </w:t>
      </w:r>
      <w:r>
        <w:rPr>
          <w:color w:val="221F1F"/>
          <w:sz w:val="24"/>
        </w:rPr>
        <w:t>народами Российской</w:t>
      </w:r>
      <w:r>
        <w:rPr>
          <w:color w:val="221F1F"/>
          <w:spacing w:val="2"/>
          <w:sz w:val="24"/>
        </w:rPr>
        <w:t xml:space="preserve"> </w:t>
      </w:r>
      <w:r>
        <w:rPr>
          <w:color w:val="221F1F"/>
          <w:sz w:val="24"/>
        </w:rPr>
        <w:t>Федерации;</w:t>
      </w:r>
    </w:p>
    <w:p w:rsidR="009727C6" w:rsidRDefault="009727C6" w:rsidP="004D4140">
      <w:pPr>
        <w:pStyle w:val="a8"/>
        <w:numPr>
          <w:ilvl w:val="0"/>
          <w:numId w:val="45"/>
        </w:numPr>
        <w:tabs>
          <w:tab w:val="left" w:pos="1357"/>
        </w:tabs>
        <w:ind w:right="620" w:firstLine="679"/>
        <w:rPr>
          <w:sz w:val="24"/>
        </w:rPr>
      </w:pPr>
      <w:r>
        <w:rPr>
          <w:color w:val="221F1F"/>
          <w:sz w:val="24"/>
        </w:rPr>
        <w:t>понимать,</w:t>
      </w:r>
      <w:r>
        <w:rPr>
          <w:color w:val="221F1F"/>
          <w:spacing w:val="39"/>
          <w:sz w:val="24"/>
        </w:rPr>
        <w:t xml:space="preserve"> </w:t>
      </w:r>
      <w:r>
        <w:rPr>
          <w:color w:val="221F1F"/>
          <w:sz w:val="24"/>
        </w:rPr>
        <w:t>что</w:t>
      </w:r>
      <w:r>
        <w:rPr>
          <w:color w:val="221F1F"/>
          <w:spacing w:val="39"/>
          <w:sz w:val="24"/>
        </w:rPr>
        <w:t xml:space="preserve"> </w:t>
      </w:r>
      <w:r>
        <w:rPr>
          <w:color w:val="221F1F"/>
          <w:sz w:val="24"/>
        </w:rPr>
        <w:t>литература</w:t>
      </w:r>
      <w:r>
        <w:rPr>
          <w:color w:val="221F1F"/>
          <w:spacing w:val="37"/>
          <w:sz w:val="24"/>
        </w:rPr>
        <w:t xml:space="preserve"> </w:t>
      </w:r>
      <w:r>
        <w:rPr>
          <w:color w:val="221F1F"/>
          <w:sz w:val="24"/>
        </w:rPr>
        <w:t>—</w:t>
      </w:r>
      <w:r>
        <w:rPr>
          <w:color w:val="221F1F"/>
          <w:spacing w:val="38"/>
          <w:sz w:val="24"/>
        </w:rPr>
        <w:t xml:space="preserve"> </w:t>
      </w:r>
      <w:r>
        <w:rPr>
          <w:color w:val="221F1F"/>
          <w:sz w:val="24"/>
        </w:rPr>
        <w:t>это</w:t>
      </w:r>
      <w:r>
        <w:rPr>
          <w:color w:val="221F1F"/>
          <w:spacing w:val="39"/>
          <w:sz w:val="24"/>
        </w:rPr>
        <w:t xml:space="preserve"> </w:t>
      </w:r>
      <w:r>
        <w:rPr>
          <w:color w:val="221F1F"/>
          <w:sz w:val="24"/>
        </w:rPr>
        <w:t>вид</w:t>
      </w:r>
      <w:r>
        <w:rPr>
          <w:color w:val="221F1F"/>
          <w:spacing w:val="42"/>
          <w:sz w:val="24"/>
        </w:rPr>
        <w:t xml:space="preserve"> </w:t>
      </w:r>
      <w:r>
        <w:rPr>
          <w:color w:val="221F1F"/>
          <w:sz w:val="24"/>
        </w:rPr>
        <w:t>искусства</w:t>
      </w:r>
      <w:r>
        <w:rPr>
          <w:color w:val="221F1F"/>
          <w:spacing w:val="38"/>
          <w:sz w:val="24"/>
        </w:rPr>
        <w:t xml:space="preserve"> </w:t>
      </w:r>
      <w:r>
        <w:rPr>
          <w:color w:val="221F1F"/>
          <w:sz w:val="24"/>
        </w:rPr>
        <w:t>и</w:t>
      </w:r>
      <w:r>
        <w:rPr>
          <w:color w:val="221F1F"/>
          <w:spacing w:val="39"/>
          <w:sz w:val="24"/>
        </w:rPr>
        <w:t xml:space="preserve"> </w:t>
      </w:r>
      <w:r>
        <w:rPr>
          <w:color w:val="221F1F"/>
          <w:sz w:val="24"/>
        </w:rPr>
        <w:t>что</w:t>
      </w:r>
      <w:r>
        <w:rPr>
          <w:color w:val="221F1F"/>
          <w:spacing w:val="39"/>
          <w:sz w:val="24"/>
        </w:rPr>
        <w:t xml:space="preserve"> </w:t>
      </w:r>
      <w:r>
        <w:rPr>
          <w:color w:val="221F1F"/>
          <w:sz w:val="24"/>
        </w:rPr>
        <w:t>художественный</w:t>
      </w:r>
      <w:r>
        <w:rPr>
          <w:color w:val="221F1F"/>
          <w:spacing w:val="41"/>
          <w:sz w:val="24"/>
        </w:rPr>
        <w:t xml:space="preserve"> </w:t>
      </w:r>
      <w:r>
        <w:rPr>
          <w:color w:val="221F1F"/>
          <w:sz w:val="24"/>
        </w:rPr>
        <w:t>текст</w:t>
      </w:r>
      <w:r>
        <w:rPr>
          <w:color w:val="221F1F"/>
          <w:spacing w:val="-57"/>
          <w:sz w:val="24"/>
        </w:rPr>
        <w:t xml:space="preserve"> </w:t>
      </w:r>
      <w:r>
        <w:rPr>
          <w:color w:val="221F1F"/>
          <w:sz w:val="24"/>
        </w:rPr>
        <w:t>отличается от текста</w:t>
      </w:r>
      <w:r>
        <w:rPr>
          <w:color w:val="221F1F"/>
          <w:spacing w:val="-1"/>
          <w:sz w:val="24"/>
        </w:rPr>
        <w:t xml:space="preserve"> </w:t>
      </w:r>
      <w:r>
        <w:rPr>
          <w:color w:val="221F1F"/>
          <w:sz w:val="24"/>
        </w:rPr>
        <w:t>научного, делового,</w:t>
      </w:r>
      <w:r>
        <w:rPr>
          <w:color w:val="221F1F"/>
          <w:spacing w:val="-1"/>
          <w:sz w:val="24"/>
        </w:rPr>
        <w:t xml:space="preserve"> </w:t>
      </w:r>
      <w:r>
        <w:rPr>
          <w:color w:val="221F1F"/>
          <w:sz w:val="24"/>
        </w:rPr>
        <w:t>публицистического;</w:t>
      </w:r>
    </w:p>
    <w:p w:rsidR="009727C6" w:rsidRDefault="009727C6" w:rsidP="004D4140">
      <w:pPr>
        <w:pStyle w:val="a8"/>
        <w:numPr>
          <w:ilvl w:val="0"/>
          <w:numId w:val="45"/>
        </w:numPr>
        <w:tabs>
          <w:tab w:val="left" w:pos="1304"/>
        </w:tabs>
        <w:ind w:right="619" w:firstLine="679"/>
        <w:rPr>
          <w:sz w:val="24"/>
        </w:rPr>
      </w:pPr>
      <w:r>
        <w:rPr>
          <w:color w:val="221F1F"/>
          <w:sz w:val="24"/>
        </w:rPr>
        <w:t>владеть</w:t>
      </w:r>
      <w:r>
        <w:rPr>
          <w:color w:val="221F1F"/>
          <w:spacing w:val="42"/>
          <w:sz w:val="24"/>
        </w:rPr>
        <w:t xml:space="preserve"> </w:t>
      </w:r>
      <w:r>
        <w:rPr>
          <w:color w:val="221F1F"/>
          <w:sz w:val="24"/>
        </w:rPr>
        <w:t>элементарными</w:t>
      </w:r>
      <w:r>
        <w:rPr>
          <w:color w:val="221F1F"/>
          <w:spacing w:val="45"/>
          <w:sz w:val="24"/>
        </w:rPr>
        <w:t xml:space="preserve"> </w:t>
      </w:r>
      <w:r>
        <w:rPr>
          <w:color w:val="221F1F"/>
          <w:sz w:val="24"/>
        </w:rPr>
        <w:t>умениями</w:t>
      </w:r>
      <w:r>
        <w:rPr>
          <w:color w:val="221F1F"/>
          <w:spacing w:val="43"/>
          <w:sz w:val="24"/>
        </w:rPr>
        <w:t xml:space="preserve"> </w:t>
      </w:r>
      <w:r>
        <w:rPr>
          <w:color w:val="221F1F"/>
          <w:sz w:val="24"/>
        </w:rPr>
        <w:t>воспринимать,</w:t>
      </w:r>
      <w:r>
        <w:rPr>
          <w:color w:val="221F1F"/>
          <w:spacing w:val="42"/>
          <w:sz w:val="24"/>
        </w:rPr>
        <w:t xml:space="preserve"> </w:t>
      </w:r>
      <w:r>
        <w:rPr>
          <w:color w:val="221F1F"/>
          <w:sz w:val="24"/>
        </w:rPr>
        <w:t>анализировать,</w:t>
      </w:r>
      <w:r>
        <w:rPr>
          <w:color w:val="221F1F"/>
          <w:spacing w:val="40"/>
          <w:sz w:val="24"/>
        </w:rPr>
        <w:t xml:space="preserve"> </w:t>
      </w:r>
      <w:r>
        <w:rPr>
          <w:color w:val="221F1F"/>
          <w:sz w:val="24"/>
        </w:rPr>
        <w:t>интерпретировать</w:t>
      </w:r>
      <w:r>
        <w:rPr>
          <w:color w:val="221F1F"/>
          <w:spacing w:val="-57"/>
          <w:sz w:val="24"/>
        </w:rPr>
        <w:t xml:space="preserve"> </w:t>
      </w:r>
      <w:r>
        <w:rPr>
          <w:color w:val="221F1F"/>
          <w:sz w:val="24"/>
        </w:rPr>
        <w:t>и оценивать</w:t>
      </w:r>
      <w:r>
        <w:rPr>
          <w:color w:val="221F1F"/>
          <w:spacing w:val="1"/>
          <w:sz w:val="24"/>
        </w:rPr>
        <w:t xml:space="preserve"> </w:t>
      </w:r>
      <w:r>
        <w:rPr>
          <w:color w:val="221F1F"/>
          <w:sz w:val="24"/>
        </w:rPr>
        <w:t>прочитанные</w:t>
      </w:r>
      <w:r>
        <w:rPr>
          <w:color w:val="221F1F"/>
          <w:spacing w:val="-1"/>
          <w:sz w:val="24"/>
        </w:rPr>
        <w:t xml:space="preserve"> </w:t>
      </w:r>
      <w:r>
        <w:rPr>
          <w:color w:val="221F1F"/>
          <w:sz w:val="24"/>
        </w:rPr>
        <w:t>произведения:</w:t>
      </w:r>
    </w:p>
    <w:p w:rsidR="009727C6" w:rsidRDefault="009727C6" w:rsidP="009727C6">
      <w:pPr>
        <w:pStyle w:val="a4"/>
        <w:ind w:left="996"/>
        <w:jc w:val="left"/>
      </w:pPr>
      <w:r>
        <w:rPr>
          <w:color w:val="221F1F"/>
        </w:rPr>
        <w:t>определять</w:t>
      </w:r>
      <w:r>
        <w:rPr>
          <w:color w:val="221F1F"/>
          <w:spacing w:val="5"/>
        </w:rPr>
        <w:t xml:space="preserve"> </w:t>
      </w:r>
      <w:r>
        <w:rPr>
          <w:color w:val="221F1F"/>
        </w:rPr>
        <w:t>тему</w:t>
      </w:r>
      <w:r>
        <w:rPr>
          <w:color w:val="221F1F"/>
          <w:spacing w:val="57"/>
        </w:rPr>
        <w:t xml:space="preserve"> </w:t>
      </w:r>
      <w:r>
        <w:rPr>
          <w:color w:val="221F1F"/>
        </w:rPr>
        <w:t>и</w:t>
      </w:r>
      <w:r>
        <w:rPr>
          <w:color w:val="221F1F"/>
          <w:spacing w:val="64"/>
        </w:rPr>
        <w:t xml:space="preserve"> </w:t>
      </w:r>
      <w:r>
        <w:rPr>
          <w:color w:val="221F1F"/>
        </w:rPr>
        <w:t>главную</w:t>
      </w:r>
      <w:r>
        <w:rPr>
          <w:color w:val="221F1F"/>
          <w:spacing w:val="64"/>
        </w:rPr>
        <w:t xml:space="preserve"> </w:t>
      </w:r>
      <w:r>
        <w:rPr>
          <w:color w:val="221F1F"/>
        </w:rPr>
        <w:t>мысль</w:t>
      </w:r>
      <w:r>
        <w:rPr>
          <w:color w:val="221F1F"/>
          <w:spacing w:val="62"/>
        </w:rPr>
        <w:t xml:space="preserve"> </w:t>
      </w:r>
      <w:r>
        <w:rPr>
          <w:color w:val="221F1F"/>
        </w:rPr>
        <w:t>произведения,</w:t>
      </w:r>
      <w:r>
        <w:rPr>
          <w:color w:val="221F1F"/>
          <w:spacing w:val="64"/>
        </w:rPr>
        <w:t xml:space="preserve"> </w:t>
      </w:r>
      <w:r>
        <w:rPr>
          <w:color w:val="221F1F"/>
        </w:rPr>
        <w:t>иметь</w:t>
      </w:r>
      <w:r>
        <w:rPr>
          <w:color w:val="221F1F"/>
          <w:spacing w:val="64"/>
        </w:rPr>
        <w:t xml:space="preserve"> </w:t>
      </w:r>
      <w:r>
        <w:rPr>
          <w:color w:val="221F1F"/>
        </w:rPr>
        <w:t>начальные</w:t>
      </w:r>
      <w:r>
        <w:rPr>
          <w:color w:val="221F1F"/>
          <w:spacing w:val="62"/>
        </w:rPr>
        <w:t xml:space="preserve"> </w:t>
      </w:r>
      <w:r>
        <w:rPr>
          <w:color w:val="221F1F"/>
        </w:rPr>
        <w:t>представления</w:t>
      </w:r>
      <w:r>
        <w:rPr>
          <w:color w:val="221F1F"/>
          <w:spacing w:val="63"/>
        </w:rPr>
        <w:t xml:space="preserve"> </w:t>
      </w:r>
      <w:r>
        <w:rPr>
          <w:color w:val="221F1F"/>
        </w:rPr>
        <w:t>о</w:t>
      </w:r>
    </w:p>
    <w:p w:rsidR="009727C6" w:rsidRDefault="009727C6" w:rsidP="009727C6">
      <w:pPr>
        <w:pStyle w:val="a4"/>
        <w:spacing w:line="274" w:lineRule="exact"/>
        <w:jc w:val="left"/>
      </w:pPr>
      <w:r>
        <w:rPr>
          <w:color w:val="221F1F"/>
        </w:rPr>
        <w:t>родах</w:t>
      </w:r>
    </w:p>
    <w:p w:rsidR="009727C6" w:rsidRDefault="009727C6" w:rsidP="009727C6">
      <w:pPr>
        <w:pStyle w:val="a4"/>
        <w:ind w:right="617"/>
      </w:pPr>
      <w:r>
        <w:rPr>
          <w:color w:val="221F1F"/>
        </w:rPr>
        <w:t>и</w:t>
      </w:r>
      <w:r>
        <w:rPr>
          <w:color w:val="221F1F"/>
          <w:spacing w:val="1"/>
        </w:rPr>
        <w:t xml:space="preserve"> </w:t>
      </w:r>
      <w:r>
        <w:rPr>
          <w:color w:val="221F1F"/>
        </w:rPr>
        <w:t>жанрах</w:t>
      </w:r>
      <w:r>
        <w:rPr>
          <w:color w:val="221F1F"/>
          <w:spacing w:val="1"/>
        </w:rPr>
        <w:t xml:space="preserve"> </w:t>
      </w:r>
      <w:r>
        <w:rPr>
          <w:color w:val="221F1F"/>
        </w:rPr>
        <w:t>литературы;</w:t>
      </w:r>
      <w:r>
        <w:rPr>
          <w:color w:val="221F1F"/>
          <w:spacing w:val="1"/>
        </w:rPr>
        <w:t xml:space="preserve"> </w:t>
      </w:r>
      <w:r>
        <w:rPr>
          <w:color w:val="221F1F"/>
        </w:rPr>
        <w:t>характеризовать</w:t>
      </w:r>
      <w:r>
        <w:rPr>
          <w:color w:val="221F1F"/>
          <w:spacing w:val="1"/>
        </w:rPr>
        <w:t xml:space="preserve"> </w:t>
      </w:r>
      <w:r>
        <w:rPr>
          <w:color w:val="221F1F"/>
        </w:rPr>
        <w:t>героев-персонажей,</w:t>
      </w:r>
      <w:r>
        <w:rPr>
          <w:color w:val="221F1F"/>
          <w:spacing w:val="1"/>
        </w:rPr>
        <w:t xml:space="preserve"> </w:t>
      </w:r>
      <w:r>
        <w:rPr>
          <w:color w:val="221F1F"/>
        </w:rPr>
        <w:t>давать</w:t>
      </w:r>
      <w:r>
        <w:rPr>
          <w:color w:val="221F1F"/>
          <w:spacing w:val="1"/>
        </w:rPr>
        <w:t xml:space="preserve"> </w:t>
      </w:r>
      <w:r>
        <w:rPr>
          <w:color w:val="221F1F"/>
        </w:rPr>
        <w:t>их</w:t>
      </w:r>
      <w:r>
        <w:rPr>
          <w:color w:val="221F1F"/>
          <w:spacing w:val="1"/>
        </w:rPr>
        <w:t xml:space="preserve"> </w:t>
      </w:r>
      <w:r>
        <w:rPr>
          <w:color w:val="221F1F"/>
        </w:rPr>
        <w:t>сравнительные</w:t>
      </w:r>
      <w:r>
        <w:rPr>
          <w:color w:val="221F1F"/>
          <w:spacing w:val="1"/>
        </w:rPr>
        <w:t xml:space="preserve"> </w:t>
      </w:r>
      <w:r>
        <w:rPr>
          <w:color w:val="221F1F"/>
        </w:rPr>
        <w:t>характеристики; выявлять элементарные особенности языка художественного произведения,</w:t>
      </w:r>
      <w:r>
        <w:rPr>
          <w:color w:val="221F1F"/>
          <w:spacing w:val="1"/>
        </w:rPr>
        <w:t xml:space="preserve"> </w:t>
      </w:r>
      <w:r>
        <w:rPr>
          <w:color w:val="221F1F"/>
        </w:rPr>
        <w:t>поэтической</w:t>
      </w:r>
      <w:r>
        <w:rPr>
          <w:color w:val="221F1F"/>
          <w:spacing w:val="-1"/>
        </w:rPr>
        <w:t xml:space="preserve"> </w:t>
      </w:r>
      <w:r>
        <w:rPr>
          <w:color w:val="221F1F"/>
        </w:rPr>
        <w:t>и</w:t>
      </w:r>
      <w:r>
        <w:rPr>
          <w:color w:val="221F1F"/>
          <w:spacing w:val="1"/>
        </w:rPr>
        <w:t xml:space="preserve"> </w:t>
      </w:r>
      <w:r>
        <w:rPr>
          <w:color w:val="221F1F"/>
        </w:rPr>
        <w:t>прозаической</w:t>
      </w:r>
      <w:r>
        <w:rPr>
          <w:color w:val="221F1F"/>
          <w:spacing w:val="2"/>
        </w:rPr>
        <w:t xml:space="preserve"> </w:t>
      </w:r>
      <w:r>
        <w:rPr>
          <w:color w:val="221F1F"/>
        </w:rPr>
        <w:t>речи;</w:t>
      </w:r>
    </w:p>
    <w:p w:rsidR="009727C6" w:rsidRDefault="009727C6" w:rsidP="009727C6">
      <w:pPr>
        <w:pStyle w:val="a4"/>
        <w:ind w:right="617" w:firstLine="679"/>
      </w:pPr>
      <w:r>
        <w:rPr>
          <w:color w:val="221F1F"/>
        </w:rPr>
        <w:t>понимать</w:t>
      </w:r>
      <w:r>
        <w:rPr>
          <w:color w:val="221F1F"/>
          <w:spacing w:val="1"/>
        </w:rPr>
        <w:t xml:space="preserve"> </w:t>
      </w:r>
      <w:r>
        <w:rPr>
          <w:color w:val="221F1F"/>
        </w:rPr>
        <w:t>смысловое</w:t>
      </w:r>
      <w:r>
        <w:rPr>
          <w:color w:val="221F1F"/>
          <w:spacing w:val="1"/>
        </w:rPr>
        <w:t xml:space="preserve"> </w:t>
      </w:r>
      <w:r>
        <w:rPr>
          <w:color w:val="221F1F"/>
        </w:rPr>
        <w:t>наполнение</w:t>
      </w:r>
      <w:r>
        <w:rPr>
          <w:color w:val="221F1F"/>
          <w:spacing w:val="1"/>
        </w:rPr>
        <w:t xml:space="preserve"> </w:t>
      </w:r>
      <w:r>
        <w:rPr>
          <w:color w:val="221F1F"/>
        </w:rPr>
        <w:t>теоретико-литературных</w:t>
      </w:r>
      <w:r>
        <w:rPr>
          <w:color w:val="221F1F"/>
          <w:spacing w:val="1"/>
        </w:rPr>
        <w:t xml:space="preserve"> </w:t>
      </w:r>
      <w:r>
        <w:rPr>
          <w:color w:val="221F1F"/>
        </w:rPr>
        <w:t>понятий</w:t>
      </w:r>
      <w:r>
        <w:rPr>
          <w:color w:val="221F1F"/>
          <w:spacing w:val="1"/>
        </w:rPr>
        <w:t xml:space="preserve"> </w:t>
      </w:r>
      <w:r>
        <w:rPr>
          <w:color w:val="221F1F"/>
        </w:rPr>
        <w:t>и</w:t>
      </w:r>
      <w:r>
        <w:rPr>
          <w:color w:val="221F1F"/>
          <w:spacing w:val="1"/>
        </w:rPr>
        <w:t xml:space="preserve"> </w:t>
      </w:r>
      <w:r>
        <w:rPr>
          <w:color w:val="221F1F"/>
        </w:rPr>
        <w:t>учиться</w:t>
      </w:r>
      <w:r>
        <w:rPr>
          <w:color w:val="221F1F"/>
          <w:spacing w:val="1"/>
        </w:rPr>
        <w:t xml:space="preserve"> </w:t>
      </w:r>
      <w:r>
        <w:rPr>
          <w:color w:val="221F1F"/>
        </w:rPr>
        <w:t>использовать</w:t>
      </w:r>
      <w:r>
        <w:rPr>
          <w:color w:val="221F1F"/>
          <w:spacing w:val="1"/>
        </w:rPr>
        <w:t xml:space="preserve"> </w:t>
      </w:r>
      <w:r>
        <w:rPr>
          <w:color w:val="221F1F"/>
        </w:rPr>
        <w:t>их</w:t>
      </w:r>
      <w:r>
        <w:rPr>
          <w:color w:val="221F1F"/>
          <w:spacing w:val="1"/>
        </w:rPr>
        <w:t xml:space="preserve"> </w:t>
      </w:r>
      <w:r>
        <w:rPr>
          <w:color w:val="221F1F"/>
        </w:rPr>
        <w:t>в</w:t>
      </w:r>
      <w:r>
        <w:rPr>
          <w:color w:val="221F1F"/>
          <w:spacing w:val="1"/>
        </w:rPr>
        <w:t xml:space="preserve"> </w:t>
      </w:r>
      <w:r>
        <w:rPr>
          <w:color w:val="221F1F"/>
        </w:rPr>
        <w:t>процессе</w:t>
      </w:r>
      <w:r>
        <w:rPr>
          <w:color w:val="221F1F"/>
          <w:spacing w:val="1"/>
        </w:rPr>
        <w:t xml:space="preserve"> </w:t>
      </w:r>
      <w:r>
        <w:rPr>
          <w:color w:val="221F1F"/>
        </w:rPr>
        <w:t>анализа</w:t>
      </w:r>
      <w:r>
        <w:rPr>
          <w:color w:val="221F1F"/>
          <w:spacing w:val="1"/>
        </w:rPr>
        <w:t xml:space="preserve"> </w:t>
      </w:r>
      <w:r>
        <w:rPr>
          <w:color w:val="221F1F"/>
        </w:rPr>
        <w:t>и</w:t>
      </w:r>
      <w:r>
        <w:rPr>
          <w:color w:val="221F1F"/>
          <w:spacing w:val="1"/>
        </w:rPr>
        <w:t xml:space="preserve"> </w:t>
      </w:r>
      <w:r>
        <w:rPr>
          <w:color w:val="221F1F"/>
        </w:rPr>
        <w:t>интерпретации</w:t>
      </w:r>
      <w:r>
        <w:rPr>
          <w:color w:val="221F1F"/>
          <w:spacing w:val="1"/>
        </w:rPr>
        <w:t xml:space="preserve"> </w:t>
      </w:r>
      <w:r>
        <w:rPr>
          <w:color w:val="221F1F"/>
        </w:rPr>
        <w:t>произведений:</w:t>
      </w:r>
      <w:r>
        <w:rPr>
          <w:color w:val="221F1F"/>
          <w:spacing w:val="1"/>
        </w:rPr>
        <w:t xml:space="preserve"> </w:t>
      </w:r>
      <w:r>
        <w:rPr>
          <w:color w:val="221F1F"/>
        </w:rPr>
        <w:t>художественная</w:t>
      </w:r>
      <w:r>
        <w:rPr>
          <w:color w:val="221F1F"/>
          <w:spacing w:val="1"/>
        </w:rPr>
        <w:t xml:space="preserve"> </w:t>
      </w:r>
      <w:r>
        <w:rPr>
          <w:color w:val="221F1F"/>
        </w:rPr>
        <w:t>литература</w:t>
      </w:r>
      <w:r>
        <w:rPr>
          <w:color w:val="221F1F"/>
          <w:spacing w:val="33"/>
        </w:rPr>
        <w:t xml:space="preserve"> </w:t>
      </w:r>
      <w:r>
        <w:rPr>
          <w:color w:val="221F1F"/>
        </w:rPr>
        <w:t>и</w:t>
      </w:r>
      <w:r>
        <w:rPr>
          <w:color w:val="221F1F"/>
          <w:spacing w:val="38"/>
        </w:rPr>
        <w:t xml:space="preserve"> </w:t>
      </w:r>
      <w:r>
        <w:rPr>
          <w:color w:val="221F1F"/>
        </w:rPr>
        <w:t>устное</w:t>
      </w:r>
      <w:r>
        <w:rPr>
          <w:color w:val="221F1F"/>
          <w:spacing w:val="35"/>
        </w:rPr>
        <w:t xml:space="preserve"> </w:t>
      </w:r>
      <w:r>
        <w:rPr>
          <w:color w:val="221F1F"/>
        </w:rPr>
        <w:t>народное</w:t>
      </w:r>
      <w:r>
        <w:rPr>
          <w:color w:val="221F1F"/>
          <w:spacing w:val="32"/>
        </w:rPr>
        <w:t xml:space="preserve"> </w:t>
      </w:r>
      <w:r>
        <w:rPr>
          <w:color w:val="221F1F"/>
        </w:rPr>
        <w:t>творчество;</w:t>
      </w:r>
      <w:r>
        <w:rPr>
          <w:color w:val="221F1F"/>
          <w:spacing w:val="34"/>
        </w:rPr>
        <w:t xml:space="preserve"> </w:t>
      </w:r>
      <w:r>
        <w:rPr>
          <w:color w:val="221F1F"/>
        </w:rPr>
        <w:t>проза</w:t>
      </w:r>
      <w:r>
        <w:rPr>
          <w:color w:val="221F1F"/>
          <w:spacing w:val="32"/>
        </w:rPr>
        <w:t xml:space="preserve"> </w:t>
      </w:r>
      <w:r>
        <w:rPr>
          <w:color w:val="221F1F"/>
        </w:rPr>
        <w:t>и</w:t>
      </w:r>
      <w:r>
        <w:rPr>
          <w:color w:val="221F1F"/>
          <w:spacing w:val="34"/>
        </w:rPr>
        <w:t xml:space="preserve"> </w:t>
      </w:r>
      <w:r>
        <w:rPr>
          <w:color w:val="221F1F"/>
        </w:rPr>
        <w:t>поэзия;</w:t>
      </w:r>
      <w:r>
        <w:rPr>
          <w:color w:val="221F1F"/>
          <w:spacing w:val="31"/>
        </w:rPr>
        <w:t xml:space="preserve"> </w:t>
      </w:r>
      <w:r>
        <w:rPr>
          <w:color w:val="221F1F"/>
        </w:rPr>
        <w:t>художественный</w:t>
      </w:r>
      <w:r>
        <w:rPr>
          <w:color w:val="221F1F"/>
          <w:spacing w:val="35"/>
        </w:rPr>
        <w:t xml:space="preserve"> </w:t>
      </w:r>
      <w:r>
        <w:rPr>
          <w:color w:val="221F1F"/>
        </w:rPr>
        <w:t>образ;</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7"/>
      </w:pPr>
      <w:r>
        <w:rPr>
          <w:color w:val="221F1F"/>
        </w:rPr>
        <w:lastRenderedPageBreak/>
        <w:t>литературные жанры (народная сказка, литературная сказка, рассказ, повесть, стихотворение,</w:t>
      </w:r>
      <w:r>
        <w:rPr>
          <w:color w:val="221F1F"/>
          <w:spacing w:val="1"/>
        </w:rPr>
        <w:t xml:space="preserve"> </w:t>
      </w:r>
      <w:r>
        <w:rPr>
          <w:color w:val="221F1F"/>
        </w:rPr>
        <w:t>басня); тема, идея, проблематика; сюжет, композиция; литературный герой (персонаж), речевая</w:t>
      </w:r>
      <w:r>
        <w:rPr>
          <w:color w:val="221F1F"/>
          <w:spacing w:val="-57"/>
        </w:rPr>
        <w:t xml:space="preserve"> </w:t>
      </w:r>
      <w:r>
        <w:rPr>
          <w:color w:val="221F1F"/>
        </w:rPr>
        <w:t>характеристика</w:t>
      </w:r>
      <w:r>
        <w:rPr>
          <w:color w:val="221F1F"/>
          <w:spacing w:val="1"/>
        </w:rPr>
        <w:t xml:space="preserve"> </w:t>
      </w:r>
      <w:r>
        <w:rPr>
          <w:color w:val="221F1F"/>
        </w:rPr>
        <w:t>персонажей;</w:t>
      </w:r>
      <w:r>
        <w:rPr>
          <w:color w:val="221F1F"/>
          <w:spacing w:val="1"/>
        </w:rPr>
        <w:t xml:space="preserve"> </w:t>
      </w:r>
      <w:r>
        <w:rPr>
          <w:color w:val="221F1F"/>
        </w:rPr>
        <w:t>портрет,</w:t>
      </w:r>
      <w:r>
        <w:rPr>
          <w:color w:val="221F1F"/>
          <w:spacing w:val="1"/>
        </w:rPr>
        <w:t xml:space="preserve"> </w:t>
      </w:r>
      <w:r>
        <w:rPr>
          <w:color w:val="221F1F"/>
        </w:rPr>
        <w:t>пейзаж,</w:t>
      </w:r>
      <w:r>
        <w:rPr>
          <w:color w:val="221F1F"/>
          <w:spacing w:val="1"/>
        </w:rPr>
        <w:t xml:space="preserve"> </w:t>
      </w:r>
      <w:r>
        <w:rPr>
          <w:color w:val="221F1F"/>
        </w:rPr>
        <w:t>художественная</w:t>
      </w:r>
      <w:r>
        <w:rPr>
          <w:color w:val="221F1F"/>
          <w:spacing w:val="1"/>
        </w:rPr>
        <w:t xml:space="preserve"> </w:t>
      </w:r>
      <w:r>
        <w:rPr>
          <w:color w:val="221F1F"/>
        </w:rPr>
        <w:t>деталь;</w:t>
      </w:r>
      <w:r>
        <w:rPr>
          <w:color w:val="221F1F"/>
          <w:spacing w:val="1"/>
        </w:rPr>
        <w:t xml:space="preserve"> </w:t>
      </w:r>
      <w:r>
        <w:rPr>
          <w:color w:val="221F1F"/>
        </w:rPr>
        <w:t>эпитет,</w:t>
      </w:r>
      <w:r>
        <w:rPr>
          <w:color w:val="221F1F"/>
          <w:spacing w:val="1"/>
        </w:rPr>
        <w:t xml:space="preserve"> </w:t>
      </w:r>
      <w:r>
        <w:rPr>
          <w:color w:val="221F1F"/>
        </w:rPr>
        <w:t>сравнение,</w:t>
      </w:r>
      <w:r>
        <w:rPr>
          <w:color w:val="221F1F"/>
          <w:spacing w:val="1"/>
        </w:rPr>
        <w:t xml:space="preserve"> </w:t>
      </w:r>
      <w:r>
        <w:rPr>
          <w:color w:val="221F1F"/>
        </w:rPr>
        <w:t>метафора,</w:t>
      </w:r>
      <w:r>
        <w:rPr>
          <w:color w:val="221F1F"/>
          <w:spacing w:val="-1"/>
        </w:rPr>
        <w:t xml:space="preserve"> </w:t>
      </w:r>
      <w:r>
        <w:rPr>
          <w:color w:val="221F1F"/>
        </w:rPr>
        <w:t>олицетворение;</w:t>
      </w:r>
      <w:r>
        <w:rPr>
          <w:color w:val="221F1F"/>
          <w:spacing w:val="2"/>
        </w:rPr>
        <w:t xml:space="preserve"> </w:t>
      </w:r>
      <w:r>
        <w:rPr>
          <w:color w:val="221F1F"/>
        </w:rPr>
        <w:t>аллегория;</w:t>
      </w:r>
      <w:r>
        <w:rPr>
          <w:color w:val="221F1F"/>
          <w:spacing w:val="1"/>
        </w:rPr>
        <w:t xml:space="preserve"> </w:t>
      </w:r>
      <w:r>
        <w:rPr>
          <w:color w:val="221F1F"/>
        </w:rPr>
        <w:t>ритм, рифма;</w:t>
      </w:r>
    </w:p>
    <w:p w:rsidR="009727C6" w:rsidRDefault="009727C6" w:rsidP="009727C6">
      <w:pPr>
        <w:pStyle w:val="a4"/>
        <w:ind w:left="996"/>
      </w:pPr>
      <w:r>
        <w:rPr>
          <w:color w:val="221F1F"/>
        </w:rPr>
        <w:t>сопоставлять</w:t>
      </w:r>
      <w:r>
        <w:rPr>
          <w:color w:val="221F1F"/>
          <w:spacing w:val="-3"/>
        </w:rPr>
        <w:t xml:space="preserve"> </w:t>
      </w:r>
      <w:r>
        <w:rPr>
          <w:color w:val="221F1F"/>
        </w:rPr>
        <w:t>темы</w:t>
      </w:r>
      <w:r>
        <w:rPr>
          <w:color w:val="221F1F"/>
          <w:spacing w:val="-4"/>
        </w:rPr>
        <w:t xml:space="preserve"> </w:t>
      </w:r>
      <w:r>
        <w:rPr>
          <w:color w:val="221F1F"/>
        </w:rPr>
        <w:t>и</w:t>
      </w:r>
      <w:r>
        <w:rPr>
          <w:color w:val="221F1F"/>
          <w:spacing w:val="-3"/>
        </w:rPr>
        <w:t xml:space="preserve"> </w:t>
      </w:r>
      <w:r>
        <w:rPr>
          <w:color w:val="221F1F"/>
        </w:rPr>
        <w:t>сюжеты</w:t>
      </w:r>
      <w:r>
        <w:rPr>
          <w:color w:val="221F1F"/>
          <w:spacing w:val="-3"/>
        </w:rPr>
        <w:t xml:space="preserve"> </w:t>
      </w:r>
      <w:r>
        <w:rPr>
          <w:color w:val="221F1F"/>
        </w:rPr>
        <w:t>произведений,</w:t>
      </w:r>
      <w:r>
        <w:rPr>
          <w:color w:val="221F1F"/>
          <w:spacing w:val="-3"/>
        </w:rPr>
        <w:t xml:space="preserve"> </w:t>
      </w:r>
      <w:r>
        <w:rPr>
          <w:color w:val="221F1F"/>
        </w:rPr>
        <w:t>образы</w:t>
      </w:r>
      <w:r>
        <w:rPr>
          <w:color w:val="221F1F"/>
          <w:spacing w:val="-5"/>
        </w:rPr>
        <w:t xml:space="preserve"> </w:t>
      </w:r>
      <w:r>
        <w:rPr>
          <w:color w:val="221F1F"/>
        </w:rPr>
        <w:t>персонажей;</w:t>
      </w:r>
    </w:p>
    <w:p w:rsidR="009727C6" w:rsidRDefault="009727C6" w:rsidP="009727C6">
      <w:pPr>
        <w:pStyle w:val="a4"/>
        <w:ind w:right="616" w:firstLine="679"/>
      </w:pPr>
      <w:r>
        <w:rPr>
          <w:color w:val="221F1F"/>
        </w:rPr>
        <w:t>сопоставлять</w:t>
      </w:r>
      <w:r>
        <w:rPr>
          <w:color w:val="221F1F"/>
          <w:spacing w:val="1"/>
        </w:rPr>
        <w:t xml:space="preserve"> </w:t>
      </w:r>
      <w:r>
        <w:rPr>
          <w:color w:val="221F1F"/>
        </w:rPr>
        <w:t>с</w:t>
      </w:r>
      <w:r>
        <w:rPr>
          <w:color w:val="221F1F"/>
          <w:spacing w:val="1"/>
        </w:rPr>
        <w:t xml:space="preserve"> </w:t>
      </w:r>
      <w:r>
        <w:rPr>
          <w:color w:val="221F1F"/>
        </w:rPr>
        <w:t>помощью</w:t>
      </w:r>
      <w:r>
        <w:rPr>
          <w:color w:val="221F1F"/>
          <w:spacing w:val="1"/>
        </w:rPr>
        <w:t xml:space="preserve"> </w:t>
      </w:r>
      <w:r>
        <w:rPr>
          <w:color w:val="221F1F"/>
        </w:rPr>
        <w:t>учителя</w:t>
      </w:r>
      <w:r>
        <w:rPr>
          <w:color w:val="221F1F"/>
          <w:spacing w:val="1"/>
        </w:rPr>
        <w:t xml:space="preserve"> </w:t>
      </w:r>
      <w:r>
        <w:rPr>
          <w:color w:val="221F1F"/>
        </w:rPr>
        <w:t>изученные</w:t>
      </w:r>
      <w:r>
        <w:rPr>
          <w:color w:val="221F1F"/>
          <w:spacing w:val="1"/>
        </w:rPr>
        <w:t xml:space="preserve"> </w:t>
      </w:r>
      <w:r>
        <w:rPr>
          <w:color w:val="221F1F"/>
        </w:rPr>
        <w:t>и</w:t>
      </w:r>
      <w:r>
        <w:rPr>
          <w:color w:val="221F1F"/>
          <w:spacing w:val="1"/>
        </w:rPr>
        <w:t xml:space="preserve"> </w:t>
      </w:r>
      <w:r>
        <w:rPr>
          <w:color w:val="221F1F"/>
        </w:rPr>
        <w:t>самостоятельно</w:t>
      </w:r>
      <w:r>
        <w:rPr>
          <w:color w:val="221F1F"/>
          <w:spacing w:val="1"/>
        </w:rPr>
        <w:t xml:space="preserve"> </w:t>
      </w:r>
      <w:r>
        <w:rPr>
          <w:color w:val="221F1F"/>
        </w:rPr>
        <w:t>прочитанные</w:t>
      </w:r>
      <w:r>
        <w:rPr>
          <w:color w:val="221F1F"/>
          <w:spacing w:val="-57"/>
        </w:rPr>
        <w:t xml:space="preserve"> </w:t>
      </w:r>
      <w:r>
        <w:rPr>
          <w:color w:val="221F1F"/>
        </w:rPr>
        <w:t>произведения</w:t>
      </w:r>
      <w:r>
        <w:rPr>
          <w:color w:val="221F1F"/>
          <w:spacing w:val="1"/>
        </w:rPr>
        <w:t xml:space="preserve"> </w:t>
      </w:r>
      <w:r>
        <w:rPr>
          <w:color w:val="221F1F"/>
        </w:rPr>
        <w:t>фольклора</w:t>
      </w:r>
      <w:r>
        <w:rPr>
          <w:color w:val="221F1F"/>
          <w:spacing w:val="1"/>
        </w:rPr>
        <w:t xml:space="preserve"> </w:t>
      </w:r>
      <w:r>
        <w:rPr>
          <w:color w:val="221F1F"/>
        </w:rPr>
        <w:t>и</w:t>
      </w:r>
      <w:r>
        <w:rPr>
          <w:color w:val="221F1F"/>
          <w:spacing w:val="1"/>
        </w:rPr>
        <w:t xml:space="preserve"> </w:t>
      </w:r>
      <w:r>
        <w:rPr>
          <w:color w:val="221F1F"/>
        </w:rPr>
        <w:t>художественной</w:t>
      </w:r>
      <w:r>
        <w:rPr>
          <w:color w:val="221F1F"/>
          <w:spacing w:val="1"/>
        </w:rPr>
        <w:t xml:space="preserve"> </w:t>
      </w:r>
      <w:r>
        <w:rPr>
          <w:color w:val="221F1F"/>
        </w:rPr>
        <w:t>литературы</w:t>
      </w:r>
      <w:r>
        <w:rPr>
          <w:color w:val="221F1F"/>
          <w:spacing w:val="1"/>
        </w:rPr>
        <w:t xml:space="preserve"> </w:t>
      </w:r>
      <w:r>
        <w:rPr>
          <w:color w:val="221F1F"/>
        </w:rPr>
        <w:t>с</w:t>
      </w:r>
      <w:r>
        <w:rPr>
          <w:color w:val="221F1F"/>
          <w:spacing w:val="1"/>
        </w:rPr>
        <w:t xml:space="preserve"> </w:t>
      </w:r>
      <w:r>
        <w:rPr>
          <w:color w:val="221F1F"/>
        </w:rPr>
        <w:t>произведениями</w:t>
      </w:r>
      <w:r>
        <w:rPr>
          <w:color w:val="221F1F"/>
          <w:spacing w:val="1"/>
        </w:rPr>
        <w:t xml:space="preserve"> </w:t>
      </w:r>
      <w:r>
        <w:rPr>
          <w:color w:val="221F1F"/>
        </w:rPr>
        <w:t>других</w:t>
      </w:r>
      <w:r>
        <w:rPr>
          <w:color w:val="221F1F"/>
          <w:spacing w:val="1"/>
        </w:rPr>
        <w:t xml:space="preserve"> </w:t>
      </w:r>
      <w:r>
        <w:rPr>
          <w:color w:val="221F1F"/>
        </w:rPr>
        <w:t>видов</w:t>
      </w:r>
      <w:r>
        <w:rPr>
          <w:color w:val="221F1F"/>
          <w:spacing w:val="1"/>
        </w:rPr>
        <w:t xml:space="preserve"> </w:t>
      </w:r>
      <w:r>
        <w:rPr>
          <w:color w:val="221F1F"/>
        </w:rPr>
        <w:t>искусства</w:t>
      </w:r>
      <w:r>
        <w:rPr>
          <w:color w:val="221F1F"/>
          <w:spacing w:val="-1"/>
        </w:rPr>
        <w:t xml:space="preserve"> </w:t>
      </w:r>
      <w:r>
        <w:rPr>
          <w:color w:val="221F1F"/>
        </w:rPr>
        <w:t>(с</w:t>
      </w:r>
      <w:r>
        <w:rPr>
          <w:color w:val="221F1F"/>
          <w:spacing w:val="3"/>
        </w:rPr>
        <w:t xml:space="preserve"> </w:t>
      </w:r>
      <w:r>
        <w:rPr>
          <w:color w:val="221F1F"/>
        </w:rPr>
        <w:t>учѐтом</w:t>
      </w:r>
      <w:r>
        <w:rPr>
          <w:color w:val="221F1F"/>
          <w:spacing w:val="-2"/>
        </w:rPr>
        <w:t xml:space="preserve"> </w:t>
      </w:r>
      <w:r>
        <w:rPr>
          <w:color w:val="221F1F"/>
        </w:rPr>
        <w:t>возраста,</w:t>
      </w:r>
      <w:r>
        <w:rPr>
          <w:color w:val="221F1F"/>
          <w:spacing w:val="1"/>
        </w:rPr>
        <w:t xml:space="preserve"> </w:t>
      </w:r>
      <w:r>
        <w:rPr>
          <w:color w:val="221F1F"/>
        </w:rPr>
        <w:t>литературного</w:t>
      </w:r>
      <w:r>
        <w:rPr>
          <w:color w:val="221F1F"/>
          <w:spacing w:val="-1"/>
        </w:rPr>
        <w:t xml:space="preserve"> </w:t>
      </w:r>
      <w:r>
        <w:rPr>
          <w:color w:val="221F1F"/>
        </w:rPr>
        <w:t>развития</w:t>
      </w:r>
      <w:r>
        <w:rPr>
          <w:color w:val="221F1F"/>
          <w:spacing w:val="1"/>
        </w:rPr>
        <w:t xml:space="preserve"> </w:t>
      </w:r>
      <w:r>
        <w:rPr>
          <w:color w:val="221F1F"/>
        </w:rPr>
        <w:t>обучающихся);</w:t>
      </w:r>
    </w:p>
    <w:p w:rsidR="009727C6" w:rsidRDefault="009727C6" w:rsidP="004D4140">
      <w:pPr>
        <w:pStyle w:val="a8"/>
        <w:numPr>
          <w:ilvl w:val="0"/>
          <w:numId w:val="45"/>
        </w:numPr>
        <w:tabs>
          <w:tab w:val="left" w:pos="1292"/>
        </w:tabs>
        <w:ind w:right="617" w:firstLine="679"/>
        <w:rPr>
          <w:sz w:val="24"/>
        </w:rPr>
      </w:pPr>
      <w:r>
        <w:rPr>
          <w:color w:val="221F1F"/>
          <w:sz w:val="24"/>
        </w:rPr>
        <w:t>выразительно</w:t>
      </w:r>
      <w:r>
        <w:rPr>
          <w:color w:val="221F1F"/>
          <w:spacing w:val="34"/>
          <w:sz w:val="24"/>
        </w:rPr>
        <w:t xml:space="preserve"> </w:t>
      </w:r>
      <w:r>
        <w:rPr>
          <w:color w:val="221F1F"/>
          <w:sz w:val="24"/>
        </w:rPr>
        <w:t>читать,</w:t>
      </w:r>
      <w:r>
        <w:rPr>
          <w:color w:val="221F1F"/>
          <w:spacing w:val="34"/>
          <w:sz w:val="24"/>
        </w:rPr>
        <w:t xml:space="preserve"> </w:t>
      </w:r>
      <w:r>
        <w:rPr>
          <w:color w:val="221F1F"/>
          <w:sz w:val="24"/>
        </w:rPr>
        <w:t>в</w:t>
      </w:r>
      <w:r>
        <w:rPr>
          <w:color w:val="221F1F"/>
          <w:spacing w:val="32"/>
          <w:sz w:val="24"/>
        </w:rPr>
        <w:t xml:space="preserve"> </w:t>
      </w:r>
      <w:r>
        <w:rPr>
          <w:color w:val="221F1F"/>
          <w:sz w:val="24"/>
        </w:rPr>
        <w:t>том</w:t>
      </w:r>
      <w:r>
        <w:rPr>
          <w:color w:val="221F1F"/>
          <w:spacing w:val="32"/>
          <w:sz w:val="24"/>
        </w:rPr>
        <w:t xml:space="preserve"> </w:t>
      </w:r>
      <w:r>
        <w:rPr>
          <w:color w:val="221F1F"/>
          <w:sz w:val="24"/>
        </w:rPr>
        <w:t>числе</w:t>
      </w:r>
      <w:r>
        <w:rPr>
          <w:color w:val="221F1F"/>
          <w:spacing w:val="33"/>
          <w:sz w:val="24"/>
        </w:rPr>
        <w:t xml:space="preserve"> </w:t>
      </w:r>
      <w:r>
        <w:rPr>
          <w:color w:val="221F1F"/>
          <w:sz w:val="24"/>
        </w:rPr>
        <w:t>наизусть</w:t>
      </w:r>
      <w:r>
        <w:rPr>
          <w:color w:val="221F1F"/>
          <w:spacing w:val="35"/>
          <w:sz w:val="24"/>
        </w:rPr>
        <w:t xml:space="preserve"> </w:t>
      </w:r>
      <w:r>
        <w:rPr>
          <w:color w:val="221F1F"/>
          <w:sz w:val="24"/>
        </w:rPr>
        <w:t>(не</w:t>
      </w:r>
      <w:r>
        <w:rPr>
          <w:color w:val="221F1F"/>
          <w:spacing w:val="32"/>
          <w:sz w:val="24"/>
        </w:rPr>
        <w:t xml:space="preserve"> </w:t>
      </w:r>
      <w:r>
        <w:rPr>
          <w:color w:val="221F1F"/>
          <w:sz w:val="24"/>
        </w:rPr>
        <w:t>менее</w:t>
      </w:r>
      <w:r>
        <w:rPr>
          <w:color w:val="221F1F"/>
          <w:spacing w:val="32"/>
          <w:sz w:val="24"/>
        </w:rPr>
        <w:t xml:space="preserve"> </w:t>
      </w:r>
      <w:r>
        <w:rPr>
          <w:color w:val="221F1F"/>
          <w:sz w:val="24"/>
        </w:rPr>
        <w:t>5</w:t>
      </w:r>
      <w:r>
        <w:rPr>
          <w:color w:val="221F1F"/>
          <w:spacing w:val="33"/>
          <w:sz w:val="24"/>
        </w:rPr>
        <w:t xml:space="preserve"> </w:t>
      </w:r>
      <w:r>
        <w:rPr>
          <w:color w:val="221F1F"/>
          <w:sz w:val="24"/>
        </w:rPr>
        <w:t>поэтических</w:t>
      </w:r>
      <w:r>
        <w:rPr>
          <w:color w:val="221F1F"/>
          <w:spacing w:val="37"/>
          <w:sz w:val="24"/>
        </w:rPr>
        <w:t xml:space="preserve"> </w:t>
      </w:r>
      <w:r>
        <w:rPr>
          <w:color w:val="221F1F"/>
          <w:sz w:val="24"/>
        </w:rPr>
        <w:t>произведений,</w:t>
      </w:r>
      <w:r>
        <w:rPr>
          <w:color w:val="221F1F"/>
          <w:spacing w:val="-57"/>
          <w:sz w:val="24"/>
        </w:rPr>
        <w:t xml:space="preserve"> </w:t>
      </w:r>
      <w:r>
        <w:rPr>
          <w:color w:val="221F1F"/>
          <w:sz w:val="24"/>
        </w:rPr>
        <w:t>не выученных ранее), передавая личное отношение к произведению (с учѐтом литературного</w:t>
      </w:r>
      <w:r>
        <w:rPr>
          <w:color w:val="221F1F"/>
          <w:spacing w:val="1"/>
          <w:sz w:val="24"/>
        </w:rPr>
        <w:t xml:space="preserve"> </w:t>
      </w:r>
      <w:r>
        <w:rPr>
          <w:color w:val="221F1F"/>
          <w:sz w:val="24"/>
        </w:rPr>
        <w:t>развития</w:t>
      </w:r>
      <w:r>
        <w:rPr>
          <w:color w:val="221F1F"/>
          <w:spacing w:val="-2"/>
          <w:sz w:val="24"/>
        </w:rPr>
        <w:t xml:space="preserve"> </w:t>
      </w:r>
      <w:r>
        <w:rPr>
          <w:color w:val="221F1F"/>
          <w:sz w:val="24"/>
        </w:rPr>
        <w:t>и</w:t>
      </w:r>
      <w:r>
        <w:rPr>
          <w:color w:val="221F1F"/>
          <w:spacing w:val="1"/>
          <w:sz w:val="24"/>
        </w:rPr>
        <w:t xml:space="preserve"> </w:t>
      </w:r>
      <w:r>
        <w:rPr>
          <w:color w:val="221F1F"/>
          <w:sz w:val="24"/>
        </w:rPr>
        <w:t>индивидуальных</w:t>
      </w:r>
      <w:r>
        <w:rPr>
          <w:color w:val="221F1F"/>
          <w:spacing w:val="4"/>
          <w:sz w:val="24"/>
        </w:rPr>
        <w:t xml:space="preserve"> </w:t>
      </w:r>
      <w:r>
        <w:rPr>
          <w:color w:val="221F1F"/>
          <w:sz w:val="24"/>
        </w:rPr>
        <w:t>особенностей</w:t>
      </w:r>
      <w:r>
        <w:rPr>
          <w:color w:val="221F1F"/>
          <w:spacing w:val="1"/>
          <w:sz w:val="24"/>
        </w:rPr>
        <w:t xml:space="preserve"> </w:t>
      </w:r>
      <w:r>
        <w:rPr>
          <w:color w:val="221F1F"/>
          <w:sz w:val="24"/>
        </w:rPr>
        <w:t>обучающихся);</w:t>
      </w:r>
    </w:p>
    <w:p w:rsidR="009727C6" w:rsidRDefault="009727C6" w:rsidP="004D4140">
      <w:pPr>
        <w:pStyle w:val="a8"/>
        <w:numPr>
          <w:ilvl w:val="0"/>
          <w:numId w:val="45"/>
        </w:numPr>
        <w:tabs>
          <w:tab w:val="left" w:pos="1470"/>
        </w:tabs>
        <w:ind w:right="617" w:firstLine="679"/>
        <w:rPr>
          <w:sz w:val="24"/>
        </w:rPr>
      </w:pPr>
      <w:r>
        <w:rPr>
          <w:color w:val="221F1F"/>
          <w:sz w:val="24"/>
        </w:rPr>
        <w:t>пересказывать</w:t>
      </w:r>
      <w:r>
        <w:rPr>
          <w:color w:val="221F1F"/>
          <w:spacing w:val="1"/>
          <w:sz w:val="24"/>
        </w:rPr>
        <w:t xml:space="preserve"> </w:t>
      </w:r>
      <w:r>
        <w:rPr>
          <w:color w:val="221F1F"/>
          <w:sz w:val="24"/>
        </w:rPr>
        <w:t>прочитанное</w:t>
      </w:r>
      <w:r>
        <w:rPr>
          <w:color w:val="221F1F"/>
          <w:spacing w:val="1"/>
          <w:sz w:val="24"/>
        </w:rPr>
        <w:t xml:space="preserve"> </w:t>
      </w:r>
      <w:r>
        <w:rPr>
          <w:color w:val="221F1F"/>
          <w:sz w:val="24"/>
        </w:rPr>
        <w:t>произведение,</w:t>
      </w:r>
      <w:r>
        <w:rPr>
          <w:color w:val="221F1F"/>
          <w:spacing w:val="1"/>
          <w:sz w:val="24"/>
        </w:rPr>
        <w:t xml:space="preserve"> </w:t>
      </w:r>
      <w:r>
        <w:rPr>
          <w:color w:val="221F1F"/>
          <w:sz w:val="24"/>
        </w:rPr>
        <w:t>используя</w:t>
      </w:r>
      <w:r>
        <w:rPr>
          <w:color w:val="221F1F"/>
          <w:spacing w:val="1"/>
          <w:sz w:val="24"/>
        </w:rPr>
        <w:t xml:space="preserve"> </w:t>
      </w:r>
      <w:r>
        <w:rPr>
          <w:color w:val="221F1F"/>
          <w:sz w:val="24"/>
        </w:rPr>
        <w:t>подробный,</w:t>
      </w:r>
      <w:r>
        <w:rPr>
          <w:color w:val="221F1F"/>
          <w:spacing w:val="1"/>
          <w:sz w:val="24"/>
        </w:rPr>
        <w:t xml:space="preserve"> </w:t>
      </w:r>
      <w:r>
        <w:rPr>
          <w:color w:val="221F1F"/>
          <w:sz w:val="24"/>
        </w:rPr>
        <w:t>сжатый,</w:t>
      </w:r>
      <w:r>
        <w:rPr>
          <w:color w:val="221F1F"/>
          <w:spacing w:val="1"/>
          <w:sz w:val="24"/>
        </w:rPr>
        <w:t xml:space="preserve"> </w:t>
      </w:r>
      <w:r>
        <w:rPr>
          <w:color w:val="221F1F"/>
          <w:sz w:val="24"/>
        </w:rPr>
        <w:t>выборочный</w:t>
      </w:r>
      <w:r>
        <w:rPr>
          <w:color w:val="221F1F"/>
          <w:spacing w:val="1"/>
          <w:sz w:val="24"/>
        </w:rPr>
        <w:t xml:space="preserve"> </w:t>
      </w:r>
      <w:r>
        <w:rPr>
          <w:color w:val="221F1F"/>
          <w:sz w:val="24"/>
        </w:rPr>
        <w:t>пересказ,</w:t>
      </w:r>
      <w:r>
        <w:rPr>
          <w:color w:val="221F1F"/>
          <w:spacing w:val="1"/>
          <w:sz w:val="24"/>
        </w:rPr>
        <w:t xml:space="preserve"> </w:t>
      </w:r>
      <w:r>
        <w:rPr>
          <w:color w:val="221F1F"/>
          <w:sz w:val="24"/>
        </w:rPr>
        <w:t>отвечать</w:t>
      </w:r>
      <w:r>
        <w:rPr>
          <w:color w:val="221F1F"/>
          <w:spacing w:val="1"/>
          <w:sz w:val="24"/>
        </w:rPr>
        <w:t xml:space="preserve"> </w:t>
      </w:r>
      <w:r>
        <w:rPr>
          <w:color w:val="221F1F"/>
          <w:sz w:val="24"/>
        </w:rPr>
        <w:t>на</w:t>
      </w:r>
      <w:r>
        <w:rPr>
          <w:color w:val="221F1F"/>
          <w:spacing w:val="1"/>
          <w:sz w:val="24"/>
        </w:rPr>
        <w:t xml:space="preserve"> </w:t>
      </w:r>
      <w:r>
        <w:rPr>
          <w:color w:val="221F1F"/>
          <w:sz w:val="24"/>
        </w:rPr>
        <w:t>вопросы</w:t>
      </w:r>
      <w:r>
        <w:rPr>
          <w:color w:val="221F1F"/>
          <w:spacing w:val="1"/>
          <w:sz w:val="24"/>
        </w:rPr>
        <w:t xml:space="preserve"> </w:t>
      </w:r>
      <w:r>
        <w:rPr>
          <w:color w:val="221F1F"/>
          <w:sz w:val="24"/>
        </w:rPr>
        <w:t>по</w:t>
      </w:r>
      <w:r>
        <w:rPr>
          <w:color w:val="221F1F"/>
          <w:spacing w:val="1"/>
          <w:sz w:val="24"/>
        </w:rPr>
        <w:t xml:space="preserve"> </w:t>
      </w:r>
      <w:r>
        <w:rPr>
          <w:color w:val="221F1F"/>
          <w:sz w:val="24"/>
        </w:rPr>
        <w:t>прочитанному произведению</w:t>
      </w:r>
      <w:r>
        <w:rPr>
          <w:color w:val="221F1F"/>
          <w:spacing w:val="1"/>
          <w:sz w:val="24"/>
        </w:rPr>
        <w:t xml:space="preserve"> </w:t>
      </w:r>
      <w:r>
        <w:rPr>
          <w:color w:val="221F1F"/>
          <w:sz w:val="24"/>
        </w:rPr>
        <w:t>и</w:t>
      </w:r>
      <w:r>
        <w:rPr>
          <w:color w:val="221F1F"/>
          <w:spacing w:val="1"/>
          <w:sz w:val="24"/>
        </w:rPr>
        <w:t xml:space="preserve"> </w:t>
      </w:r>
      <w:r>
        <w:rPr>
          <w:color w:val="221F1F"/>
          <w:sz w:val="24"/>
        </w:rPr>
        <w:t>с</w:t>
      </w:r>
      <w:r>
        <w:rPr>
          <w:color w:val="221F1F"/>
          <w:spacing w:val="1"/>
          <w:sz w:val="24"/>
        </w:rPr>
        <w:t xml:space="preserve"> </w:t>
      </w:r>
      <w:r>
        <w:rPr>
          <w:color w:val="221F1F"/>
          <w:sz w:val="24"/>
        </w:rPr>
        <w:t>помощью</w:t>
      </w:r>
      <w:r>
        <w:rPr>
          <w:color w:val="221F1F"/>
          <w:spacing w:val="1"/>
          <w:sz w:val="24"/>
        </w:rPr>
        <w:t xml:space="preserve"> </w:t>
      </w:r>
      <w:r>
        <w:rPr>
          <w:color w:val="221F1F"/>
          <w:sz w:val="24"/>
        </w:rPr>
        <w:t>учителя формулировать</w:t>
      </w:r>
      <w:r>
        <w:rPr>
          <w:color w:val="221F1F"/>
          <w:spacing w:val="1"/>
          <w:sz w:val="24"/>
        </w:rPr>
        <w:t xml:space="preserve"> </w:t>
      </w:r>
      <w:r>
        <w:rPr>
          <w:color w:val="221F1F"/>
          <w:sz w:val="24"/>
        </w:rPr>
        <w:t>вопросы к</w:t>
      </w:r>
      <w:r>
        <w:rPr>
          <w:color w:val="221F1F"/>
          <w:spacing w:val="1"/>
          <w:sz w:val="24"/>
        </w:rPr>
        <w:t xml:space="preserve"> </w:t>
      </w:r>
      <w:r>
        <w:rPr>
          <w:color w:val="221F1F"/>
          <w:sz w:val="24"/>
        </w:rPr>
        <w:t>тексту;</w:t>
      </w:r>
    </w:p>
    <w:p w:rsidR="009727C6" w:rsidRDefault="009727C6" w:rsidP="004D4140">
      <w:pPr>
        <w:pStyle w:val="a8"/>
        <w:numPr>
          <w:ilvl w:val="0"/>
          <w:numId w:val="45"/>
        </w:numPr>
        <w:tabs>
          <w:tab w:val="left" w:pos="1292"/>
        </w:tabs>
        <w:ind w:right="621" w:firstLine="679"/>
        <w:rPr>
          <w:sz w:val="24"/>
        </w:rPr>
      </w:pPr>
      <w:r>
        <w:rPr>
          <w:color w:val="221F1F"/>
          <w:sz w:val="24"/>
        </w:rPr>
        <w:t>участвовать в беседе и диалоге о прочитанном произведении, подбирать аргументы</w:t>
      </w:r>
      <w:r>
        <w:rPr>
          <w:color w:val="221F1F"/>
          <w:spacing w:val="1"/>
          <w:sz w:val="24"/>
        </w:rPr>
        <w:t xml:space="preserve"> </w:t>
      </w:r>
      <w:r>
        <w:rPr>
          <w:color w:val="221F1F"/>
          <w:sz w:val="24"/>
        </w:rPr>
        <w:t>для</w:t>
      </w:r>
      <w:r>
        <w:rPr>
          <w:color w:val="221F1F"/>
          <w:spacing w:val="-1"/>
          <w:sz w:val="24"/>
        </w:rPr>
        <w:t xml:space="preserve"> </w:t>
      </w:r>
      <w:r>
        <w:rPr>
          <w:color w:val="221F1F"/>
          <w:sz w:val="24"/>
        </w:rPr>
        <w:t>оценки прочитанного</w:t>
      </w:r>
      <w:r>
        <w:rPr>
          <w:color w:val="221F1F"/>
          <w:spacing w:val="1"/>
          <w:sz w:val="24"/>
        </w:rPr>
        <w:t xml:space="preserve"> </w:t>
      </w:r>
      <w:r>
        <w:rPr>
          <w:color w:val="221F1F"/>
          <w:sz w:val="24"/>
        </w:rPr>
        <w:t>(с</w:t>
      </w:r>
      <w:r>
        <w:rPr>
          <w:color w:val="221F1F"/>
          <w:spacing w:val="2"/>
          <w:sz w:val="24"/>
        </w:rPr>
        <w:t xml:space="preserve"> </w:t>
      </w:r>
      <w:r>
        <w:rPr>
          <w:color w:val="221F1F"/>
          <w:sz w:val="24"/>
        </w:rPr>
        <w:t>учѐтом</w:t>
      </w:r>
      <w:r>
        <w:rPr>
          <w:color w:val="221F1F"/>
          <w:spacing w:val="-1"/>
          <w:sz w:val="24"/>
        </w:rPr>
        <w:t xml:space="preserve"> </w:t>
      </w:r>
      <w:r>
        <w:rPr>
          <w:color w:val="221F1F"/>
          <w:sz w:val="24"/>
        </w:rPr>
        <w:t>литературного развития</w:t>
      </w:r>
      <w:r>
        <w:rPr>
          <w:color w:val="221F1F"/>
          <w:spacing w:val="-1"/>
          <w:sz w:val="24"/>
        </w:rPr>
        <w:t xml:space="preserve"> </w:t>
      </w:r>
      <w:r>
        <w:rPr>
          <w:color w:val="221F1F"/>
          <w:sz w:val="24"/>
        </w:rPr>
        <w:t>обучающихся);</w:t>
      </w:r>
    </w:p>
    <w:p w:rsidR="009727C6" w:rsidRDefault="009727C6" w:rsidP="004D4140">
      <w:pPr>
        <w:pStyle w:val="a8"/>
        <w:numPr>
          <w:ilvl w:val="0"/>
          <w:numId w:val="45"/>
        </w:numPr>
        <w:tabs>
          <w:tab w:val="left" w:pos="1285"/>
        </w:tabs>
        <w:spacing w:before="3" w:line="237" w:lineRule="auto"/>
        <w:ind w:right="619" w:firstLine="679"/>
        <w:rPr>
          <w:sz w:val="24"/>
        </w:rPr>
      </w:pPr>
      <w:r>
        <w:rPr>
          <w:color w:val="221F1F"/>
          <w:sz w:val="24"/>
        </w:rPr>
        <w:t>создавать устные и письменные высказывания разных жанров объемом не менее 70</w:t>
      </w:r>
      <w:r>
        <w:rPr>
          <w:color w:val="221F1F"/>
          <w:spacing w:val="1"/>
          <w:sz w:val="24"/>
        </w:rPr>
        <w:t xml:space="preserve"> </w:t>
      </w:r>
      <w:r>
        <w:rPr>
          <w:color w:val="221F1F"/>
          <w:sz w:val="24"/>
        </w:rPr>
        <w:t>слов</w:t>
      </w:r>
      <w:r>
        <w:rPr>
          <w:color w:val="221F1F"/>
          <w:spacing w:val="-1"/>
          <w:sz w:val="24"/>
        </w:rPr>
        <w:t xml:space="preserve"> </w:t>
      </w:r>
      <w:r>
        <w:rPr>
          <w:color w:val="221F1F"/>
          <w:sz w:val="24"/>
        </w:rPr>
        <w:t>(с</w:t>
      </w:r>
      <w:r>
        <w:rPr>
          <w:color w:val="221F1F"/>
          <w:spacing w:val="3"/>
          <w:sz w:val="24"/>
        </w:rPr>
        <w:t xml:space="preserve"> </w:t>
      </w:r>
      <w:r>
        <w:rPr>
          <w:color w:val="221F1F"/>
          <w:sz w:val="24"/>
        </w:rPr>
        <w:t>учѐтом</w:t>
      </w:r>
      <w:r>
        <w:rPr>
          <w:color w:val="221F1F"/>
          <w:spacing w:val="-1"/>
          <w:sz w:val="24"/>
        </w:rPr>
        <w:t xml:space="preserve"> </w:t>
      </w:r>
      <w:r>
        <w:rPr>
          <w:color w:val="221F1F"/>
          <w:sz w:val="24"/>
        </w:rPr>
        <w:t>литературного</w:t>
      </w:r>
      <w:r>
        <w:rPr>
          <w:color w:val="221F1F"/>
          <w:spacing w:val="1"/>
          <w:sz w:val="24"/>
        </w:rPr>
        <w:t xml:space="preserve"> </w:t>
      </w:r>
      <w:r>
        <w:rPr>
          <w:color w:val="221F1F"/>
          <w:sz w:val="24"/>
        </w:rPr>
        <w:t>развития обучающихся);</w:t>
      </w:r>
    </w:p>
    <w:p w:rsidR="009727C6" w:rsidRDefault="009727C6" w:rsidP="004D4140">
      <w:pPr>
        <w:pStyle w:val="a8"/>
        <w:numPr>
          <w:ilvl w:val="0"/>
          <w:numId w:val="45"/>
        </w:numPr>
        <w:tabs>
          <w:tab w:val="left" w:pos="1340"/>
        </w:tabs>
        <w:spacing w:before="1"/>
        <w:ind w:right="619" w:firstLine="679"/>
        <w:rPr>
          <w:sz w:val="24"/>
        </w:rPr>
      </w:pPr>
      <w:r>
        <w:rPr>
          <w:color w:val="221F1F"/>
          <w:sz w:val="24"/>
        </w:rPr>
        <w:t>владеть</w:t>
      </w:r>
      <w:r>
        <w:rPr>
          <w:color w:val="221F1F"/>
          <w:spacing w:val="1"/>
          <w:sz w:val="24"/>
        </w:rPr>
        <w:t xml:space="preserve"> </w:t>
      </w:r>
      <w:r>
        <w:rPr>
          <w:color w:val="221F1F"/>
          <w:sz w:val="24"/>
        </w:rPr>
        <w:t>начальными</w:t>
      </w:r>
      <w:r>
        <w:rPr>
          <w:color w:val="221F1F"/>
          <w:spacing w:val="1"/>
          <w:sz w:val="24"/>
        </w:rPr>
        <w:t xml:space="preserve"> </w:t>
      </w:r>
      <w:r>
        <w:rPr>
          <w:color w:val="221F1F"/>
          <w:sz w:val="24"/>
        </w:rPr>
        <w:t>умениями</w:t>
      </w:r>
      <w:r>
        <w:rPr>
          <w:color w:val="221F1F"/>
          <w:spacing w:val="1"/>
          <w:sz w:val="24"/>
        </w:rPr>
        <w:t xml:space="preserve"> </w:t>
      </w:r>
      <w:r>
        <w:rPr>
          <w:color w:val="221F1F"/>
          <w:sz w:val="24"/>
        </w:rPr>
        <w:t>интерпретации</w:t>
      </w:r>
      <w:r>
        <w:rPr>
          <w:color w:val="221F1F"/>
          <w:spacing w:val="1"/>
          <w:sz w:val="24"/>
        </w:rPr>
        <w:t xml:space="preserve"> </w:t>
      </w:r>
      <w:r>
        <w:rPr>
          <w:color w:val="221F1F"/>
          <w:sz w:val="24"/>
        </w:rPr>
        <w:t>и</w:t>
      </w:r>
      <w:r>
        <w:rPr>
          <w:color w:val="221F1F"/>
          <w:spacing w:val="1"/>
          <w:sz w:val="24"/>
        </w:rPr>
        <w:t xml:space="preserve"> </w:t>
      </w:r>
      <w:r>
        <w:rPr>
          <w:color w:val="221F1F"/>
          <w:sz w:val="24"/>
        </w:rPr>
        <w:t>оценки</w:t>
      </w:r>
      <w:r>
        <w:rPr>
          <w:color w:val="221F1F"/>
          <w:spacing w:val="1"/>
          <w:sz w:val="24"/>
        </w:rPr>
        <w:t xml:space="preserve"> </w:t>
      </w:r>
      <w:r>
        <w:rPr>
          <w:color w:val="221F1F"/>
          <w:sz w:val="24"/>
        </w:rPr>
        <w:t>текстуально</w:t>
      </w:r>
      <w:r>
        <w:rPr>
          <w:color w:val="221F1F"/>
          <w:spacing w:val="1"/>
          <w:sz w:val="24"/>
        </w:rPr>
        <w:t xml:space="preserve"> </w:t>
      </w:r>
      <w:r>
        <w:rPr>
          <w:color w:val="221F1F"/>
          <w:sz w:val="24"/>
        </w:rPr>
        <w:t>изученных</w:t>
      </w:r>
      <w:r>
        <w:rPr>
          <w:color w:val="221F1F"/>
          <w:spacing w:val="1"/>
          <w:sz w:val="24"/>
        </w:rPr>
        <w:t xml:space="preserve"> </w:t>
      </w:r>
      <w:r>
        <w:rPr>
          <w:color w:val="221F1F"/>
          <w:sz w:val="24"/>
        </w:rPr>
        <w:t>произведений</w:t>
      </w:r>
      <w:r>
        <w:rPr>
          <w:color w:val="221F1F"/>
          <w:spacing w:val="1"/>
          <w:sz w:val="24"/>
        </w:rPr>
        <w:t xml:space="preserve"> </w:t>
      </w:r>
      <w:r>
        <w:rPr>
          <w:color w:val="221F1F"/>
          <w:sz w:val="24"/>
        </w:rPr>
        <w:t>фольклора и</w:t>
      </w:r>
      <w:r>
        <w:rPr>
          <w:color w:val="221F1F"/>
          <w:spacing w:val="1"/>
          <w:sz w:val="24"/>
        </w:rPr>
        <w:t xml:space="preserve"> </w:t>
      </w:r>
      <w:r>
        <w:rPr>
          <w:color w:val="221F1F"/>
          <w:sz w:val="24"/>
        </w:rPr>
        <w:t>литературы;</w:t>
      </w:r>
    </w:p>
    <w:p w:rsidR="009727C6" w:rsidRDefault="009727C6" w:rsidP="004D4140">
      <w:pPr>
        <w:pStyle w:val="a8"/>
        <w:numPr>
          <w:ilvl w:val="0"/>
          <w:numId w:val="45"/>
        </w:numPr>
        <w:tabs>
          <w:tab w:val="left" w:pos="1278"/>
        </w:tabs>
        <w:ind w:right="617" w:firstLine="679"/>
        <w:rPr>
          <w:sz w:val="24"/>
        </w:rPr>
      </w:pPr>
      <w:r>
        <w:rPr>
          <w:color w:val="221F1F"/>
          <w:sz w:val="24"/>
        </w:rPr>
        <w:t>осознавать</w:t>
      </w:r>
      <w:r>
        <w:rPr>
          <w:color w:val="221F1F"/>
          <w:spacing w:val="19"/>
          <w:sz w:val="24"/>
        </w:rPr>
        <w:t xml:space="preserve"> </w:t>
      </w:r>
      <w:r>
        <w:rPr>
          <w:color w:val="221F1F"/>
          <w:sz w:val="24"/>
        </w:rPr>
        <w:t>важность</w:t>
      </w:r>
      <w:r>
        <w:rPr>
          <w:color w:val="221F1F"/>
          <w:spacing w:val="19"/>
          <w:sz w:val="24"/>
        </w:rPr>
        <w:t xml:space="preserve"> </w:t>
      </w:r>
      <w:r>
        <w:rPr>
          <w:color w:val="221F1F"/>
          <w:sz w:val="24"/>
        </w:rPr>
        <w:t>чтения</w:t>
      </w:r>
      <w:r>
        <w:rPr>
          <w:color w:val="221F1F"/>
          <w:spacing w:val="19"/>
          <w:sz w:val="24"/>
        </w:rPr>
        <w:t xml:space="preserve"> </w:t>
      </w:r>
      <w:r>
        <w:rPr>
          <w:color w:val="221F1F"/>
          <w:sz w:val="24"/>
        </w:rPr>
        <w:t>и</w:t>
      </w:r>
      <w:r>
        <w:rPr>
          <w:color w:val="221F1F"/>
          <w:spacing w:val="18"/>
          <w:sz w:val="24"/>
        </w:rPr>
        <w:t xml:space="preserve"> </w:t>
      </w:r>
      <w:r>
        <w:rPr>
          <w:color w:val="221F1F"/>
          <w:sz w:val="24"/>
        </w:rPr>
        <w:t>изучения</w:t>
      </w:r>
      <w:r>
        <w:rPr>
          <w:color w:val="221F1F"/>
          <w:spacing w:val="18"/>
          <w:sz w:val="24"/>
        </w:rPr>
        <w:t xml:space="preserve"> </w:t>
      </w:r>
      <w:r>
        <w:rPr>
          <w:color w:val="221F1F"/>
          <w:sz w:val="24"/>
        </w:rPr>
        <w:t>произведений</w:t>
      </w:r>
      <w:r>
        <w:rPr>
          <w:color w:val="221F1F"/>
          <w:spacing w:val="22"/>
          <w:sz w:val="24"/>
        </w:rPr>
        <w:t xml:space="preserve"> </w:t>
      </w:r>
      <w:r>
        <w:rPr>
          <w:color w:val="221F1F"/>
          <w:sz w:val="24"/>
        </w:rPr>
        <w:t>устного</w:t>
      </w:r>
      <w:r>
        <w:rPr>
          <w:color w:val="221F1F"/>
          <w:spacing w:val="19"/>
          <w:sz w:val="24"/>
        </w:rPr>
        <w:t xml:space="preserve"> </w:t>
      </w:r>
      <w:r>
        <w:rPr>
          <w:color w:val="221F1F"/>
          <w:sz w:val="24"/>
        </w:rPr>
        <w:t>народного</w:t>
      </w:r>
      <w:r>
        <w:rPr>
          <w:color w:val="221F1F"/>
          <w:spacing w:val="18"/>
          <w:sz w:val="24"/>
        </w:rPr>
        <w:t xml:space="preserve"> </w:t>
      </w:r>
      <w:r>
        <w:rPr>
          <w:color w:val="221F1F"/>
          <w:sz w:val="24"/>
        </w:rPr>
        <w:t>творчества</w:t>
      </w:r>
      <w:r>
        <w:rPr>
          <w:color w:val="221F1F"/>
          <w:spacing w:val="-57"/>
          <w:sz w:val="24"/>
        </w:rPr>
        <w:t xml:space="preserve"> </w:t>
      </w:r>
      <w:r>
        <w:rPr>
          <w:color w:val="221F1F"/>
          <w:sz w:val="24"/>
        </w:rPr>
        <w:t>и</w:t>
      </w:r>
      <w:r>
        <w:rPr>
          <w:color w:val="221F1F"/>
          <w:spacing w:val="1"/>
          <w:sz w:val="24"/>
        </w:rPr>
        <w:t xml:space="preserve"> </w:t>
      </w:r>
      <w:r>
        <w:rPr>
          <w:color w:val="221F1F"/>
          <w:sz w:val="24"/>
        </w:rPr>
        <w:t>художественной</w:t>
      </w:r>
      <w:r>
        <w:rPr>
          <w:color w:val="221F1F"/>
          <w:spacing w:val="1"/>
          <w:sz w:val="24"/>
        </w:rPr>
        <w:t xml:space="preserve"> </w:t>
      </w:r>
      <w:r>
        <w:rPr>
          <w:color w:val="221F1F"/>
          <w:sz w:val="24"/>
        </w:rPr>
        <w:t>литературы</w:t>
      </w:r>
      <w:r>
        <w:rPr>
          <w:color w:val="221F1F"/>
          <w:spacing w:val="1"/>
          <w:sz w:val="24"/>
        </w:rPr>
        <w:t xml:space="preserve"> </w:t>
      </w:r>
      <w:r>
        <w:rPr>
          <w:color w:val="221F1F"/>
          <w:sz w:val="24"/>
        </w:rPr>
        <w:t>для</w:t>
      </w:r>
      <w:r>
        <w:rPr>
          <w:color w:val="221F1F"/>
          <w:spacing w:val="1"/>
          <w:sz w:val="24"/>
        </w:rPr>
        <w:t xml:space="preserve"> </w:t>
      </w:r>
      <w:r>
        <w:rPr>
          <w:color w:val="221F1F"/>
          <w:sz w:val="24"/>
        </w:rPr>
        <w:t>познания</w:t>
      </w:r>
      <w:r>
        <w:rPr>
          <w:color w:val="221F1F"/>
          <w:spacing w:val="1"/>
          <w:sz w:val="24"/>
        </w:rPr>
        <w:t xml:space="preserve"> </w:t>
      </w:r>
      <w:r>
        <w:rPr>
          <w:color w:val="221F1F"/>
          <w:sz w:val="24"/>
        </w:rPr>
        <w:t>мира,</w:t>
      </w:r>
      <w:r>
        <w:rPr>
          <w:color w:val="221F1F"/>
          <w:spacing w:val="1"/>
          <w:sz w:val="24"/>
        </w:rPr>
        <w:t xml:space="preserve"> </w:t>
      </w:r>
      <w:r>
        <w:rPr>
          <w:color w:val="221F1F"/>
          <w:sz w:val="24"/>
        </w:rPr>
        <w:t>формирования</w:t>
      </w:r>
      <w:r>
        <w:rPr>
          <w:color w:val="221F1F"/>
          <w:spacing w:val="1"/>
          <w:sz w:val="24"/>
        </w:rPr>
        <w:t xml:space="preserve"> </w:t>
      </w:r>
      <w:r>
        <w:rPr>
          <w:color w:val="221F1F"/>
          <w:sz w:val="24"/>
        </w:rPr>
        <w:t>эмоциональных</w:t>
      </w:r>
      <w:r>
        <w:rPr>
          <w:color w:val="221F1F"/>
          <w:spacing w:val="1"/>
          <w:sz w:val="24"/>
        </w:rPr>
        <w:t xml:space="preserve"> </w:t>
      </w:r>
      <w:r>
        <w:rPr>
          <w:color w:val="221F1F"/>
          <w:sz w:val="24"/>
        </w:rPr>
        <w:t>и</w:t>
      </w:r>
      <w:r>
        <w:rPr>
          <w:color w:val="221F1F"/>
          <w:spacing w:val="1"/>
          <w:sz w:val="24"/>
        </w:rPr>
        <w:t xml:space="preserve"> </w:t>
      </w:r>
      <w:r>
        <w:rPr>
          <w:color w:val="221F1F"/>
          <w:sz w:val="24"/>
        </w:rPr>
        <w:t>эстетических</w:t>
      </w:r>
      <w:r>
        <w:rPr>
          <w:color w:val="221F1F"/>
          <w:spacing w:val="3"/>
          <w:sz w:val="24"/>
        </w:rPr>
        <w:t xml:space="preserve"> </w:t>
      </w:r>
      <w:r>
        <w:rPr>
          <w:color w:val="221F1F"/>
          <w:sz w:val="24"/>
        </w:rPr>
        <w:t>впечатлений,</w:t>
      </w:r>
      <w:r>
        <w:rPr>
          <w:color w:val="221F1F"/>
          <w:spacing w:val="1"/>
          <w:sz w:val="24"/>
        </w:rPr>
        <w:t xml:space="preserve"> </w:t>
      </w:r>
      <w:r>
        <w:rPr>
          <w:color w:val="221F1F"/>
          <w:sz w:val="24"/>
        </w:rPr>
        <w:t>а</w:t>
      </w:r>
      <w:r>
        <w:rPr>
          <w:color w:val="221F1F"/>
          <w:spacing w:val="-2"/>
          <w:sz w:val="24"/>
        </w:rPr>
        <w:t xml:space="preserve"> </w:t>
      </w:r>
      <w:r>
        <w:rPr>
          <w:color w:val="221F1F"/>
          <w:sz w:val="24"/>
        </w:rPr>
        <w:t>также</w:t>
      </w:r>
      <w:r>
        <w:rPr>
          <w:color w:val="221F1F"/>
          <w:spacing w:val="-1"/>
          <w:sz w:val="24"/>
        </w:rPr>
        <w:t xml:space="preserve"> </w:t>
      </w:r>
      <w:r>
        <w:rPr>
          <w:color w:val="221F1F"/>
          <w:sz w:val="24"/>
        </w:rPr>
        <w:t>для</w:t>
      </w:r>
      <w:r>
        <w:rPr>
          <w:color w:val="221F1F"/>
          <w:spacing w:val="-1"/>
          <w:sz w:val="24"/>
        </w:rPr>
        <w:t xml:space="preserve"> </w:t>
      </w:r>
      <w:r>
        <w:rPr>
          <w:color w:val="221F1F"/>
          <w:sz w:val="24"/>
        </w:rPr>
        <w:t>собственного развития;</w:t>
      </w:r>
    </w:p>
    <w:p w:rsidR="009727C6" w:rsidRDefault="009727C6" w:rsidP="004D4140">
      <w:pPr>
        <w:pStyle w:val="a8"/>
        <w:numPr>
          <w:ilvl w:val="0"/>
          <w:numId w:val="45"/>
        </w:numPr>
        <w:tabs>
          <w:tab w:val="left" w:pos="1376"/>
        </w:tabs>
        <w:ind w:right="622" w:firstLine="679"/>
        <w:rPr>
          <w:sz w:val="24"/>
        </w:rPr>
      </w:pPr>
      <w:r>
        <w:rPr>
          <w:color w:val="221F1F"/>
          <w:sz w:val="24"/>
        </w:rPr>
        <w:t>планировать с помощью учителя собственное досуговое чтение, расширять свой круг</w:t>
      </w:r>
      <w:r>
        <w:rPr>
          <w:color w:val="221F1F"/>
          <w:spacing w:val="-57"/>
          <w:sz w:val="24"/>
        </w:rPr>
        <w:t xml:space="preserve"> </w:t>
      </w:r>
      <w:r>
        <w:rPr>
          <w:color w:val="221F1F"/>
          <w:sz w:val="24"/>
        </w:rPr>
        <w:t>чтения,</w:t>
      </w:r>
      <w:r>
        <w:rPr>
          <w:color w:val="221F1F"/>
          <w:spacing w:val="-1"/>
          <w:sz w:val="24"/>
        </w:rPr>
        <w:t xml:space="preserve"> </w:t>
      </w:r>
      <w:r>
        <w:rPr>
          <w:color w:val="221F1F"/>
          <w:sz w:val="24"/>
        </w:rPr>
        <w:t>в</w:t>
      </w:r>
      <w:r>
        <w:rPr>
          <w:color w:val="221F1F"/>
          <w:spacing w:val="-2"/>
          <w:sz w:val="24"/>
        </w:rPr>
        <w:t xml:space="preserve"> </w:t>
      </w:r>
      <w:r>
        <w:rPr>
          <w:color w:val="221F1F"/>
          <w:sz w:val="24"/>
        </w:rPr>
        <w:t>том</w:t>
      </w:r>
      <w:r>
        <w:rPr>
          <w:color w:val="221F1F"/>
          <w:spacing w:val="-2"/>
          <w:sz w:val="24"/>
        </w:rPr>
        <w:t xml:space="preserve"> </w:t>
      </w:r>
      <w:r>
        <w:rPr>
          <w:color w:val="221F1F"/>
          <w:sz w:val="24"/>
        </w:rPr>
        <w:t>числе</w:t>
      </w:r>
      <w:r>
        <w:rPr>
          <w:color w:val="221F1F"/>
          <w:spacing w:val="-3"/>
          <w:sz w:val="24"/>
        </w:rPr>
        <w:t xml:space="preserve"> </w:t>
      </w:r>
      <w:r>
        <w:rPr>
          <w:color w:val="221F1F"/>
          <w:sz w:val="24"/>
        </w:rPr>
        <w:t>за</w:t>
      </w:r>
      <w:r>
        <w:rPr>
          <w:color w:val="221F1F"/>
          <w:spacing w:val="-2"/>
          <w:sz w:val="24"/>
        </w:rPr>
        <w:t xml:space="preserve"> </w:t>
      </w:r>
      <w:r>
        <w:rPr>
          <w:color w:val="221F1F"/>
          <w:sz w:val="24"/>
        </w:rPr>
        <w:t>счѐт произведений современной</w:t>
      </w:r>
      <w:r>
        <w:rPr>
          <w:color w:val="221F1F"/>
          <w:spacing w:val="1"/>
          <w:sz w:val="24"/>
        </w:rPr>
        <w:t xml:space="preserve"> </w:t>
      </w:r>
      <w:r>
        <w:rPr>
          <w:color w:val="221F1F"/>
          <w:sz w:val="24"/>
        </w:rPr>
        <w:t>литературы</w:t>
      </w:r>
      <w:r>
        <w:rPr>
          <w:color w:val="221F1F"/>
          <w:spacing w:val="-1"/>
          <w:sz w:val="24"/>
        </w:rPr>
        <w:t xml:space="preserve"> </w:t>
      </w:r>
      <w:r>
        <w:rPr>
          <w:color w:val="221F1F"/>
          <w:sz w:val="24"/>
        </w:rPr>
        <w:t>для детей и</w:t>
      </w:r>
      <w:r>
        <w:rPr>
          <w:color w:val="221F1F"/>
          <w:spacing w:val="-1"/>
          <w:sz w:val="24"/>
        </w:rPr>
        <w:t xml:space="preserve"> </w:t>
      </w:r>
      <w:r>
        <w:rPr>
          <w:color w:val="221F1F"/>
          <w:sz w:val="24"/>
        </w:rPr>
        <w:t>подростков;</w:t>
      </w:r>
    </w:p>
    <w:p w:rsidR="009727C6" w:rsidRDefault="009727C6" w:rsidP="004D4140">
      <w:pPr>
        <w:pStyle w:val="a8"/>
        <w:numPr>
          <w:ilvl w:val="0"/>
          <w:numId w:val="45"/>
        </w:numPr>
        <w:tabs>
          <w:tab w:val="left" w:pos="1398"/>
        </w:tabs>
        <w:ind w:right="617" w:firstLine="679"/>
        <w:rPr>
          <w:sz w:val="24"/>
        </w:rPr>
      </w:pPr>
      <w:r>
        <w:rPr>
          <w:color w:val="221F1F"/>
          <w:sz w:val="24"/>
        </w:rPr>
        <w:t>участвовать в создании элементарных учебных проектов под руководством</w:t>
      </w:r>
      <w:r>
        <w:rPr>
          <w:color w:val="221F1F"/>
          <w:spacing w:val="60"/>
          <w:sz w:val="24"/>
        </w:rPr>
        <w:t xml:space="preserve"> </w:t>
      </w:r>
      <w:r>
        <w:rPr>
          <w:color w:val="221F1F"/>
          <w:sz w:val="24"/>
        </w:rPr>
        <w:t>учителя</w:t>
      </w:r>
      <w:r>
        <w:rPr>
          <w:color w:val="221F1F"/>
          <w:spacing w:val="1"/>
          <w:sz w:val="24"/>
        </w:rPr>
        <w:t xml:space="preserve"> </w:t>
      </w:r>
      <w:r>
        <w:rPr>
          <w:color w:val="221F1F"/>
          <w:sz w:val="24"/>
        </w:rPr>
        <w:t>и</w:t>
      </w:r>
      <w:r>
        <w:rPr>
          <w:color w:val="221F1F"/>
          <w:spacing w:val="1"/>
          <w:sz w:val="24"/>
        </w:rPr>
        <w:t xml:space="preserve"> </w:t>
      </w:r>
      <w:r>
        <w:rPr>
          <w:color w:val="221F1F"/>
          <w:sz w:val="24"/>
        </w:rPr>
        <w:t>учиться</w:t>
      </w:r>
      <w:r>
        <w:rPr>
          <w:color w:val="221F1F"/>
          <w:spacing w:val="1"/>
          <w:sz w:val="24"/>
        </w:rPr>
        <w:t xml:space="preserve"> </w:t>
      </w:r>
      <w:r>
        <w:rPr>
          <w:color w:val="221F1F"/>
          <w:sz w:val="24"/>
        </w:rPr>
        <w:t>публично</w:t>
      </w:r>
      <w:r>
        <w:rPr>
          <w:color w:val="221F1F"/>
          <w:spacing w:val="1"/>
          <w:sz w:val="24"/>
        </w:rPr>
        <w:t xml:space="preserve"> </w:t>
      </w:r>
      <w:r>
        <w:rPr>
          <w:color w:val="221F1F"/>
          <w:sz w:val="24"/>
        </w:rPr>
        <w:t>представлять</w:t>
      </w:r>
      <w:r>
        <w:rPr>
          <w:color w:val="221F1F"/>
          <w:spacing w:val="1"/>
          <w:sz w:val="24"/>
        </w:rPr>
        <w:t xml:space="preserve"> </w:t>
      </w:r>
      <w:r>
        <w:rPr>
          <w:color w:val="221F1F"/>
          <w:sz w:val="24"/>
        </w:rPr>
        <w:t>их</w:t>
      </w:r>
      <w:r>
        <w:rPr>
          <w:color w:val="221F1F"/>
          <w:spacing w:val="1"/>
          <w:sz w:val="24"/>
        </w:rPr>
        <w:t xml:space="preserve"> </w:t>
      </w:r>
      <w:r>
        <w:rPr>
          <w:color w:val="221F1F"/>
          <w:sz w:val="24"/>
        </w:rPr>
        <w:t>результаты</w:t>
      </w:r>
      <w:r>
        <w:rPr>
          <w:color w:val="221F1F"/>
          <w:spacing w:val="1"/>
          <w:sz w:val="24"/>
        </w:rPr>
        <w:t xml:space="preserve"> </w:t>
      </w:r>
      <w:r>
        <w:rPr>
          <w:color w:val="221F1F"/>
          <w:sz w:val="24"/>
        </w:rPr>
        <w:t>(с</w:t>
      </w:r>
      <w:r>
        <w:rPr>
          <w:color w:val="221F1F"/>
          <w:spacing w:val="1"/>
          <w:sz w:val="24"/>
        </w:rPr>
        <w:t xml:space="preserve"> </w:t>
      </w:r>
      <w:r>
        <w:rPr>
          <w:color w:val="221F1F"/>
          <w:sz w:val="24"/>
        </w:rPr>
        <w:t>учѐтом</w:t>
      </w:r>
      <w:r>
        <w:rPr>
          <w:color w:val="221F1F"/>
          <w:spacing w:val="1"/>
          <w:sz w:val="24"/>
        </w:rPr>
        <w:t xml:space="preserve"> </w:t>
      </w:r>
      <w:r>
        <w:rPr>
          <w:color w:val="221F1F"/>
          <w:sz w:val="24"/>
        </w:rPr>
        <w:t>литературного</w:t>
      </w:r>
      <w:r>
        <w:rPr>
          <w:color w:val="221F1F"/>
          <w:spacing w:val="1"/>
          <w:sz w:val="24"/>
        </w:rPr>
        <w:t xml:space="preserve"> </w:t>
      </w:r>
      <w:r>
        <w:rPr>
          <w:color w:val="221F1F"/>
          <w:sz w:val="24"/>
        </w:rPr>
        <w:t>развития</w:t>
      </w:r>
      <w:r>
        <w:rPr>
          <w:color w:val="221F1F"/>
          <w:spacing w:val="1"/>
          <w:sz w:val="24"/>
        </w:rPr>
        <w:t xml:space="preserve"> </w:t>
      </w:r>
      <w:r>
        <w:rPr>
          <w:color w:val="221F1F"/>
          <w:sz w:val="24"/>
        </w:rPr>
        <w:t>обучающихся);</w:t>
      </w:r>
    </w:p>
    <w:p w:rsidR="009727C6" w:rsidRDefault="009727C6" w:rsidP="004D4140">
      <w:pPr>
        <w:pStyle w:val="a8"/>
        <w:numPr>
          <w:ilvl w:val="0"/>
          <w:numId w:val="45"/>
        </w:numPr>
        <w:tabs>
          <w:tab w:val="left" w:pos="1419"/>
        </w:tabs>
        <w:spacing w:before="1"/>
        <w:ind w:right="618" w:firstLine="679"/>
        <w:rPr>
          <w:sz w:val="24"/>
        </w:rPr>
      </w:pPr>
      <w:r>
        <w:rPr>
          <w:color w:val="221F1F"/>
          <w:sz w:val="24"/>
        </w:rPr>
        <w:t>владеть</w:t>
      </w:r>
      <w:r>
        <w:rPr>
          <w:color w:val="221F1F"/>
          <w:spacing w:val="40"/>
          <w:sz w:val="24"/>
        </w:rPr>
        <w:t xml:space="preserve"> </w:t>
      </w:r>
      <w:r>
        <w:rPr>
          <w:color w:val="221F1F"/>
          <w:sz w:val="24"/>
        </w:rPr>
        <w:t>начальными</w:t>
      </w:r>
      <w:r>
        <w:rPr>
          <w:color w:val="221F1F"/>
          <w:spacing w:val="45"/>
          <w:sz w:val="24"/>
        </w:rPr>
        <w:t xml:space="preserve"> </w:t>
      </w:r>
      <w:r>
        <w:rPr>
          <w:color w:val="221F1F"/>
          <w:sz w:val="24"/>
        </w:rPr>
        <w:t>умениями</w:t>
      </w:r>
      <w:r>
        <w:rPr>
          <w:color w:val="221F1F"/>
          <w:spacing w:val="40"/>
          <w:sz w:val="24"/>
        </w:rPr>
        <w:t xml:space="preserve"> </w:t>
      </w:r>
      <w:r>
        <w:rPr>
          <w:color w:val="221F1F"/>
          <w:sz w:val="24"/>
        </w:rPr>
        <w:t>использовать</w:t>
      </w:r>
      <w:r>
        <w:rPr>
          <w:color w:val="221F1F"/>
          <w:spacing w:val="42"/>
          <w:sz w:val="24"/>
        </w:rPr>
        <w:t xml:space="preserve"> </w:t>
      </w:r>
      <w:r>
        <w:rPr>
          <w:color w:val="221F1F"/>
          <w:sz w:val="24"/>
        </w:rPr>
        <w:t>словари</w:t>
      </w:r>
      <w:r>
        <w:rPr>
          <w:color w:val="221F1F"/>
          <w:spacing w:val="41"/>
          <w:sz w:val="24"/>
        </w:rPr>
        <w:t xml:space="preserve"> </w:t>
      </w:r>
      <w:r>
        <w:rPr>
          <w:color w:val="221F1F"/>
          <w:sz w:val="24"/>
        </w:rPr>
        <w:t>и</w:t>
      </w:r>
      <w:r>
        <w:rPr>
          <w:color w:val="221F1F"/>
          <w:spacing w:val="40"/>
          <w:sz w:val="24"/>
        </w:rPr>
        <w:t xml:space="preserve"> </w:t>
      </w:r>
      <w:r>
        <w:rPr>
          <w:color w:val="221F1F"/>
          <w:sz w:val="24"/>
        </w:rPr>
        <w:t>справочники,</w:t>
      </w:r>
      <w:r>
        <w:rPr>
          <w:color w:val="221F1F"/>
          <w:spacing w:val="42"/>
          <w:sz w:val="24"/>
        </w:rPr>
        <w:t xml:space="preserve"> </w:t>
      </w:r>
      <w:r>
        <w:rPr>
          <w:color w:val="221F1F"/>
          <w:sz w:val="24"/>
        </w:rPr>
        <w:t>в</w:t>
      </w:r>
      <w:r>
        <w:rPr>
          <w:color w:val="221F1F"/>
          <w:spacing w:val="39"/>
          <w:sz w:val="24"/>
        </w:rPr>
        <w:t xml:space="preserve"> </w:t>
      </w:r>
      <w:r>
        <w:rPr>
          <w:color w:val="221F1F"/>
          <w:sz w:val="24"/>
        </w:rPr>
        <w:t>том</w:t>
      </w:r>
      <w:r>
        <w:rPr>
          <w:color w:val="221F1F"/>
          <w:spacing w:val="38"/>
          <w:sz w:val="24"/>
        </w:rPr>
        <w:t xml:space="preserve"> </w:t>
      </w:r>
      <w:r>
        <w:rPr>
          <w:color w:val="221F1F"/>
          <w:sz w:val="24"/>
        </w:rPr>
        <w:t>числе</w:t>
      </w:r>
      <w:r>
        <w:rPr>
          <w:color w:val="221F1F"/>
          <w:spacing w:val="-57"/>
          <w:sz w:val="24"/>
        </w:rPr>
        <w:t xml:space="preserve"> </w:t>
      </w:r>
      <w:r>
        <w:rPr>
          <w:color w:val="221F1F"/>
          <w:sz w:val="24"/>
        </w:rPr>
        <w:t>в электронной</w:t>
      </w:r>
      <w:r>
        <w:rPr>
          <w:color w:val="221F1F"/>
          <w:spacing w:val="60"/>
          <w:sz w:val="24"/>
        </w:rPr>
        <w:t xml:space="preserve"> </w:t>
      </w:r>
      <w:r>
        <w:rPr>
          <w:color w:val="221F1F"/>
          <w:sz w:val="24"/>
        </w:rPr>
        <w:t>форме; пользоваться</w:t>
      </w:r>
      <w:r>
        <w:rPr>
          <w:color w:val="221F1F"/>
          <w:spacing w:val="60"/>
          <w:sz w:val="24"/>
        </w:rPr>
        <w:t xml:space="preserve"> </w:t>
      </w:r>
      <w:r>
        <w:rPr>
          <w:color w:val="221F1F"/>
          <w:sz w:val="24"/>
        </w:rPr>
        <w:t>под руководством</w:t>
      </w:r>
      <w:r>
        <w:rPr>
          <w:color w:val="221F1F"/>
          <w:spacing w:val="60"/>
          <w:sz w:val="24"/>
        </w:rPr>
        <w:t xml:space="preserve"> </w:t>
      </w:r>
      <w:r>
        <w:rPr>
          <w:color w:val="221F1F"/>
          <w:sz w:val="24"/>
        </w:rPr>
        <w:t>учителя электронными</w:t>
      </w:r>
      <w:r>
        <w:rPr>
          <w:color w:val="221F1F"/>
          <w:spacing w:val="60"/>
          <w:sz w:val="24"/>
        </w:rPr>
        <w:t xml:space="preserve"> </w:t>
      </w:r>
      <w:r>
        <w:rPr>
          <w:color w:val="221F1F"/>
          <w:sz w:val="24"/>
        </w:rPr>
        <w:t>библиотеками</w:t>
      </w:r>
      <w:r>
        <w:rPr>
          <w:color w:val="221F1F"/>
          <w:spacing w:val="1"/>
          <w:sz w:val="24"/>
        </w:rPr>
        <w:t xml:space="preserve"> </w:t>
      </w:r>
      <w:r>
        <w:rPr>
          <w:color w:val="221F1F"/>
          <w:sz w:val="24"/>
        </w:rPr>
        <w:t>и другими справочными материалами, в том числе из числа верифицированных электронных</w:t>
      </w:r>
      <w:r>
        <w:rPr>
          <w:color w:val="221F1F"/>
          <w:spacing w:val="1"/>
          <w:sz w:val="24"/>
        </w:rPr>
        <w:t xml:space="preserve"> </w:t>
      </w:r>
      <w:r>
        <w:rPr>
          <w:color w:val="221F1F"/>
          <w:sz w:val="24"/>
        </w:rPr>
        <w:t>ресурсов,</w:t>
      </w:r>
      <w:r>
        <w:rPr>
          <w:color w:val="221F1F"/>
          <w:spacing w:val="1"/>
          <w:sz w:val="24"/>
        </w:rPr>
        <w:t xml:space="preserve"> </w:t>
      </w:r>
      <w:r>
        <w:rPr>
          <w:color w:val="221F1F"/>
          <w:sz w:val="24"/>
        </w:rPr>
        <w:t>включѐнных в</w:t>
      </w:r>
      <w:r>
        <w:rPr>
          <w:color w:val="221F1F"/>
          <w:spacing w:val="-1"/>
          <w:sz w:val="24"/>
        </w:rPr>
        <w:t xml:space="preserve"> </w:t>
      </w:r>
      <w:r>
        <w:rPr>
          <w:color w:val="221F1F"/>
          <w:sz w:val="24"/>
        </w:rPr>
        <w:t>федеральный</w:t>
      </w:r>
      <w:r>
        <w:rPr>
          <w:color w:val="221F1F"/>
          <w:spacing w:val="1"/>
          <w:sz w:val="24"/>
        </w:rPr>
        <w:t xml:space="preserve"> </w:t>
      </w:r>
      <w:r>
        <w:rPr>
          <w:color w:val="221F1F"/>
          <w:sz w:val="24"/>
        </w:rPr>
        <w:t>перечень.</w:t>
      </w:r>
    </w:p>
    <w:p w:rsidR="009727C6" w:rsidRDefault="009727C6" w:rsidP="004D4140">
      <w:pPr>
        <w:pStyle w:val="Heading4"/>
        <w:numPr>
          <w:ilvl w:val="0"/>
          <w:numId w:val="46"/>
        </w:numPr>
        <w:tabs>
          <w:tab w:val="left" w:pos="1177"/>
        </w:tabs>
        <w:ind w:hanging="181"/>
      </w:pPr>
      <w:r>
        <w:rPr>
          <w:color w:val="221F1F"/>
        </w:rPr>
        <w:t>КЛАСС</w:t>
      </w:r>
    </w:p>
    <w:p w:rsidR="009727C6" w:rsidRDefault="009727C6" w:rsidP="004D4140">
      <w:pPr>
        <w:pStyle w:val="a8"/>
        <w:numPr>
          <w:ilvl w:val="0"/>
          <w:numId w:val="44"/>
        </w:numPr>
        <w:tabs>
          <w:tab w:val="left" w:pos="1412"/>
        </w:tabs>
        <w:ind w:right="618" w:firstLine="679"/>
        <w:rPr>
          <w:sz w:val="24"/>
        </w:rPr>
      </w:pPr>
      <w:r>
        <w:rPr>
          <w:color w:val="221F1F"/>
          <w:sz w:val="24"/>
        </w:rPr>
        <w:t>Понимать</w:t>
      </w:r>
      <w:r>
        <w:rPr>
          <w:color w:val="221F1F"/>
          <w:spacing w:val="1"/>
          <w:sz w:val="24"/>
        </w:rPr>
        <w:t xml:space="preserve"> </w:t>
      </w:r>
      <w:r>
        <w:rPr>
          <w:color w:val="221F1F"/>
          <w:sz w:val="24"/>
        </w:rPr>
        <w:t>общечеловеческую</w:t>
      </w:r>
      <w:r>
        <w:rPr>
          <w:color w:val="221F1F"/>
          <w:spacing w:val="1"/>
          <w:sz w:val="24"/>
        </w:rPr>
        <w:t xml:space="preserve"> </w:t>
      </w:r>
      <w:r>
        <w:rPr>
          <w:color w:val="221F1F"/>
          <w:sz w:val="24"/>
        </w:rPr>
        <w:t>и</w:t>
      </w:r>
      <w:r>
        <w:rPr>
          <w:color w:val="221F1F"/>
          <w:spacing w:val="1"/>
          <w:sz w:val="24"/>
        </w:rPr>
        <w:t xml:space="preserve"> </w:t>
      </w:r>
      <w:r>
        <w:rPr>
          <w:color w:val="221F1F"/>
          <w:sz w:val="24"/>
        </w:rPr>
        <w:t>духовно-нравственную</w:t>
      </w:r>
      <w:r>
        <w:rPr>
          <w:color w:val="221F1F"/>
          <w:spacing w:val="1"/>
          <w:sz w:val="24"/>
        </w:rPr>
        <w:t xml:space="preserve"> </w:t>
      </w:r>
      <w:r>
        <w:rPr>
          <w:color w:val="221F1F"/>
          <w:sz w:val="24"/>
        </w:rPr>
        <w:t>ценность</w:t>
      </w:r>
      <w:r>
        <w:rPr>
          <w:color w:val="221F1F"/>
          <w:spacing w:val="1"/>
          <w:sz w:val="24"/>
        </w:rPr>
        <w:t xml:space="preserve"> </w:t>
      </w:r>
      <w:r>
        <w:rPr>
          <w:color w:val="221F1F"/>
          <w:sz w:val="24"/>
        </w:rPr>
        <w:t>литературы,</w:t>
      </w:r>
      <w:r>
        <w:rPr>
          <w:color w:val="221F1F"/>
          <w:spacing w:val="1"/>
          <w:sz w:val="24"/>
        </w:rPr>
        <w:t xml:space="preserve"> </w:t>
      </w:r>
      <w:r>
        <w:rPr>
          <w:color w:val="221F1F"/>
          <w:sz w:val="24"/>
        </w:rPr>
        <w:t>осознавать еѐ роль в воспитании любви к Родине и укреплении единства многонационального</w:t>
      </w:r>
      <w:r>
        <w:rPr>
          <w:color w:val="221F1F"/>
          <w:spacing w:val="1"/>
          <w:sz w:val="24"/>
        </w:rPr>
        <w:t xml:space="preserve"> </w:t>
      </w:r>
      <w:r>
        <w:rPr>
          <w:color w:val="221F1F"/>
          <w:sz w:val="24"/>
        </w:rPr>
        <w:t>народа</w:t>
      </w:r>
      <w:r>
        <w:rPr>
          <w:color w:val="221F1F"/>
          <w:spacing w:val="-1"/>
          <w:sz w:val="24"/>
        </w:rPr>
        <w:t xml:space="preserve"> </w:t>
      </w:r>
      <w:r>
        <w:rPr>
          <w:color w:val="221F1F"/>
          <w:sz w:val="24"/>
        </w:rPr>
        <w:t>Российской</w:t>
      </w:r>
      <w:r>
        <w:rPr>
          <w:color w:val="221F1F"/>
          <w:spacing w:val="2"/>
          <w:sz w:val="24"/>
        </w:rPr>
        <w:t xml:space="preserve"> </w:t>
      </w:r>
      <w:r>
        <w:rPr>
          <w:color w:val="221F1F"/>
          <w:sz w:val="24"/>
        </w:rPr>
        <w:t>Федерации;</w:t>
      </w:r>
    </w:p>
    <w:p w:rsidR="009727C6" w:rsidRDefault="009727C6" w:rsidP="004D4140">
      <w:pPr>
        <w:pStyle w:val="a8"/>
        <w:numPr>
          <w:ilvl w:val="0"/>
          <w:numId w:val="44"/>
        </w:numPr>
        <w:tabs>
          <w:tab w:val="left" w:pos="1395"/>
        </w:tabs>
        <w:ind w:right="618" w:firstLine="679"/>
        <w:rPr>
          <w:sz w:val="24"/>
        </w:rPr>
      </w:pPr>
      <w:r>
        <w:rPr>
          <w:color w:val="221F1F"/>
          <w:sz w:val="24"/>
        </w:rPr>
        <w:t>понимать</w:t>
      </w:r>
      <w:r>
        <w:rPr>
          <w:color w:val="221F1F"/>
          <w:spacing w:val="1"/>
          <w:sz w:val="24"/>
        </w:rPr>
        <w:t xml:space="preserve"> </w:t>
      </w:r>
      <w:r>
        <w:rPr>
          <w:color w:val="221F1F"/>
          <w:sz w:val="24"/>
        </w:rPr>
        <w:t>особенности</w:t>
      </w:r>
      <w:r>
        <w:rPr>
          <w:color w:val="221F1F"/>
          <w:spacing w:val="1"/>
          <w:sz w:val="24"/>
        </w:rPr>
        <w:t xml:space="preserve"> </w:t>
      </w:r>
      <w:r>
        <w:rPr>
          <w:color w:val="221F1F"/>
          <w:sz w:val="24"/>
        </w:rPr>
        <w:t>литературы</w:t>
      </w:r>
      <w:r>
        <w:rPr>
          <w:color w:val="221F1F"/>
          <w:spacing w:val="1"/>
          <w:sz w:val="24"/>
        </w:rPr>
        <w:t xml:space="preserve"> </w:t>
      </w:r>
      <w:r>
        <w:rPr>
          <w:color w:val="221F1F"/>
          <w:sz w:val="24"/>
        </w:rPr>
        <w:t>как</w:t>
      </w:r>
      <w:r>
        <w:rPr>
          <w:color w:val="221F1F"/>
          <w:spacing w:val="1"/>
          <w:sz w:val="24"/>
        </w:rPr>
        <w:t xml:space="preserve"> </w:t>
      </w:r>
      <w:r>
        <w:rPr>
          <w:color w:val="221F1F"/>
          <w:sz w:val="24"/>
        </w:rPr>
        <w:t>вида</w:t>
      </w:r>
      <w:r>
        <w:rPr>
          <w:color w:val="221F1F"/>
          <w:spacing w:val="1"/>
          <w:sz w:val="24"/>
        </w:rPr>
        <w:t xml:space="preserve"> </w:t>
      </w:r>
      <w:r>
        <w:rPr>
          <w:color w:val="221F1F"/>
          <w:sz w:val="24"/>
        </w:rPr>
        <w:t>словесного</w:t>
      </w:r>
      <w:r>
        <w:rPr>
          <w:color w:val="221F1F"/>
          <w:spacing w:val="1"/>
          <w:sz w:val="24"/>
        </w:rPr>
        <w:t xml:space="preserve"> </w:t>
      </w:r>
      <w:r>
        <w:rPr>
          <w:color w:val="221F1F"/>
          <w:sz w:val="24"/>
        </w:rPr>
        <w:t>искусства,</w:t>
      </w:r>
      <w:r>
        <w:rPr>
          <w:color w:val="221F1F"/>
          <w:spacing w:val="1"/>
          <w:sz w:val="24"/>
        </w:rPr>
        <w:t xml:space="preserve"> </w:t>
      </w:r>
      <w:r>
        <w:rPr>
          <w:color w:val="221F1F"/>
          <w:sz w:val="24"/>
        </w:rPr>
        <w:t>отличать</w:t>
      </w:r>
      <w:r>
        <w:rPr>
          <w:color w:val="221F1F"/>
          <w:spacing w:val="1"/>
          <w:sz w:val="24"/>
        </w:rPr>
        <w:t xml:space="preserve"> </w:t>
      </w:r>
      <w:r>
        <w:rPr>
          <w:color w:val="221F1F"/>
          <w:sz w:val="24"/>
        </w:rPr>
        <w:t>художественный</w:t>
      </w:r>
      <w:r>
        <w:rPr>
          <w:color w:val="221F1F"/>
          <w:spacing w:val="1"/>
          <w:sz w:val="24"/>
        </w:rPr>
        <w:t xml:space="preserve"> </w:t>
      </w:r>
      <w:r>
        <w:rPr>
          <w:color w:val="221F1F"/>
          <w:sz w:val="24"/>
        </w:rPr>
        <w:t>текст</w:t>
      </w:r>
      <w:r>
        <w:rPr>
          <w:color w:val="221F1F"/>
          <w:spacing w:val="1"/>
          <w:sz w:val="24"/>
        </w:rPr>
        <w:t xml:space="preserve"> </w:t>
      </w:r>
      <w:r>
        <w:rPr>
          <w:color w:val="221F1F"/>
          <w:sz w:val="24"/>
        </w:rPr>
        <w:t>от текста</w:t>
      </w:r>
      <w:r>
        <w:rPr>
          <w:color w:val="221F1F"/>
          <w:spacing w:val="-1"/>
          <w:sz w:val="24"/>
        </w:rPr>
        <w:t xml:space="preserve"> </w:t>
      </w:r>
      <w:r>
        <w:rPr>
          <w:color w:val="221F1F"/>
          <w:sz w:val="24"/>
        </w:rPr>
        <w:t>научного,</w:t>
      </w:r>
      <w:r>
        <w:rPr>
          <w:color w:val="221F1F"/>
          <w:spacing w:val="-1"/>
          <w:sz w:val="24"/>
        </w:rPr>
        <w:t xml:space="preserve"> </w:t>
      </w:r>
      <w:r>
        <w:rPr>
          <w:color w:val="221F1F"/>
          <w:sz w:val="24"/>
        </w:rPr>
        <w:t>делового, публицистического;</w:t>
      </w:r>
    </w:p>
    <w:p w:rsidR="009727C6" w:rsidRDefault="009727C6" w:rsidP="004D4140">
      <w:pPr>
        <w:pStyle w:val="a8"/>
        <w:numPr>
          <w:ilvl w:val="0"/>
          <w:numId w:val="44"/>
        </w:numPr>
        <w:tabs>
          <w:tab w:val="left" w:pos="1393"/>
        </w:tabs>
        <w:ind w:right="617" w:firstLine="679"/>
        <w:rPr>
          <w:sz w:val="24"/>
        </w:rPr>
      </w:pPr>
      <w:r>
        <w:rPr>
          <w:color w:val="221F1F"/>
          <w:sz w:val="24"/>
        </w:rPr>
        <w:t>осуществлять</w:t>
      </w:r>
      <w:r>
        <w:rPr>
          <w:color w:val="221F1F"/>
          <w:spacing w:val="1"/>
          <w:sz w:val="24"/>
        </w:rPr>
        <w:t xml:space="preserve"> </w:t>
      </w:r>
      <w:r>
        <w:rPr>
          <w:color w:val="221F1F"/>
          <w:sz w:val="24"/>
        </w:rPr>
        <w:t>элементарный</w:t>
      </w:r>
      <w:r>
        <w:rPr>
          <w:color w:val="221F1F"/>
          <w:spacing w:val="1"/>
          <w:sz w:val="24"/>
        </w:rPr>
        <w:t xml:space="preserve"> </w:t>
      </w:r>
      <w:r>
        <w:rPr>
          <w:color w:val="221F1F"/>
          <w:sz w:val="24"/>
        </w:rPr>
        <w:t>смысловой</w:t>
      </w:r>
      <w:r>
        <w:rPr>
          <w:color w:val="221F1F"/>
          <w:spacing w:val="1"/>
          <w:sz w:val="24"/>
        </w:rPr>
        <w:t xml:space="preserve"> </w:t>
      </w:r>
      <w:r>
        <w:rPr>
          <w:color w:val="221F1F"/>
          <w:sz w:val="24"/>
        </w:rPr>
        <w:t>и</w:t>
      </w:r>
      <w:r>
        <w:rPr>
          <w:color w:val="221F1F"/>
          <w:spacing w:val="1"/>
          <w:sz w:val="24"/>
        </w:rPr>
        <w:t xml:space="preserve"> </w:t>
      </w:r>
      <w:r>
        <w:rPr>
          <w:color w:val="221F1F"/>
          <w:sz w:val="24"/>
        </w:rPr>
        <w:t>эстетический</w:t>
      </w:r>
      <w:r>
        <w:rPr>
          <w:color w:val="221F1F"/>
          <w:spacing w:val="1"/>
          <w:sz w:val="24"/>
        </w:rPr>
        <w:t xml:space="preserve"> </w:t>
      </w:r>
      <w:r>
        <w:rPr>
          <w:color w:val="221F1F"/>
          <w:sz w:val="24"/>
        </w:rPr>
        <w:t>анализ</w:t>
      </w:r>
      <w:r>
        <w:rPr>
          <w:color w:val="221F1F"/>
          <w:spacing w:val="1"/>
          <w:sz w:val="24"/>
        </w:rPr>
        <w:t xml:space="preserve"> </w:t>
      </w:r>
      <w:r>
        <w:rPr>
          <w:color w:val="221F1F"/>
          <w:sz w:val="24"/>
        </w:rPr>
        <w:t>произведений</w:t>
      </w:r>
      <w:r>
        <w:rPr>
          <w:color w:val="221F1F"/>
          <w:spacing w:val="1"/>
          <w:sz w:val="24"/>
        </w:rPr>
        <w:t xml:space="preserve"> </w:t>
      </w:r>
      <w:r>
        <w:rPr>
          <w:color w:val="221F1F"/>
          <w:sz w:val="24"/>
        </w:rPr>
        <w:t>фольклора и художественной литературы; воспринимать, анализировать, интерпретировать и</w:t>
      </w:r>
      <w:r>
        <w:rPr>
          <w:color w:val="221F1F"/>
          <w:spacing w:val="1"/>
          <w:sz w:val="24"/>
        </w:rPr>
        <w:t xml:space="preserve"> </w:t>
      </w:r>
      <w:r>
        <w:rPr>
          <w:color w:val="221F1F"/>
          <w:sz w:val="24"/>
        </w:rPr>
        <w:t>оценивать</w:t>
      </w:r>
      <w:r>
        <w:rPr>
          <w:color w:val="221F1F"/>
          <w:spacing w:val="-2"/>
          <w:sz w:val="24"/>
        </w:rPr>
        <w:t xml:space="preserve"> </w:t>
      </w:r>
      <w:r>
        <w:rPr>
          <w:color w:val="221F1F"/>
          <w:sz w:val="24"/>
        </w:rPr>
        <w:t>прочитанное</w:t>
      </w:r>
      <w:r>
        <w:rPr>
          <w:color w:val="221F1F"/>
          <w:spacing w:val="-1"/>
          <w:sz w:val="24"/>
        </w:rPr>
        <w:t xml:space="preserve"> </w:t>
      </w:r>
      <w:r>
        <w:rPr>
          <w:color w:val="221F1F"/>
          <w:sz w:val="24"/>
        </w:rPr>
        <w:t>(с</w:t>
      </w:r>
      <w:r>
        <w:rPr>
          <w:color w:val="221F1F"/>
          <w:spacing w:val="4"/>
          <w:sz w:val="24"/>
        </w:rPr>
        <w:t xml:space="preserve"> </w:t>
      </w:r>
      <w:r>
        <w:rPr>
          <w:color w:val="221F1F"/>
          <w:sz w:val="24"/>
        </w:rPr>
        <w:t>учѐтом</w:t>
      </w:r>
      <w:r>
        <w:rPr>
          <w:color w:val="221F1F"/>
          <w:spacing w:val="-2"/>
          <w:sz w:val="24"/>
        </w:rPr>
        <w:t xml:space="preserve"> </w:t>
      </w:r>
      <w:r>
        <w:rPr>
          <w:color w:val="221F1F"/>
          <w:sz w:val="24"/>
        </w:rPr>
        <w:t>литературного</w:t>
      </w:r>
      <w:r>
        <w:rPr>
          <w:color w:val="221F1F"/>
          <w:spacing w:val="1"/>
          <w:sz w:val="24"/>
        </w:rPr>
        <w:t xml:space="preserve"> </w:t>
      </w:r>
      <w:r>
        <w:rPr>
          <w:color w:val="221F1F"/>
          <w:sz w:val="24"/>
        </w:rPr>
        <w:t>развития обучающихся);</w:t>
      </w:r>
    </w:p>
    <w:p w:rsidR="009727C6" w:rsidRDefault="009727C6" w:rsidP="009727C6">
      <w:pPr>
        <w:pStyle w:val="a4"/>
        <w:ind w:right="616" w:firstLine="679"/>
      </w:pPr>
      <w:r>
        <w:rPr>
          <w:color w:val="221F1F"/>
        </w:rPr>
        <w:t>определять тему и главную мысль произведения, основные вопросы, поднятые автором;</w:t>
      </w:r>
      <w:r>
        <w:rPr>
          <w:color w:val="221F1F"/>
          <w:spacing w:val="1"/>
        </w:rPr>
        <w:t xml:space="preserve"> </w:t>
      </w:r>
      <w:r>
        <w:rPr>
          <w:color w:val="221F1F"/>
        </w:rPr>
        <w:t>указывать</w:t>
      </w:r>
      <w:r>
        <w:rPr>
          <w:color w:val="221F1F"/>
          <w:spacing w:val="25"/>
        </w:rPr>
        <w:t xml:space="preserve"> </w:t>
      </w:r>
      <w:r>
        <w:rPr>
          <w:color w:val="221F1F"/>
        </w:rPr>
        <w:t>родовую</w:t>
      </w:r>
      <w:r>
        <w:rPr>
          <w:color w:val="221F1F"/>
          <w:spacing w:val="83"/>
        </w:rPr>
        <w:t xml:space="preserve"> </w:t>
      </w:r>
      <w:r>
        <w:rPr>
          <w:color w:val="221F1F"/>
        </w:rPr>
        <w:t>и</w:t>
      </w:r>
      <w:r>
        <w:rPr>
          <w:color w:val="221F1F"/>
          <w:spacing w:val="83"/>
        </w:rPr>
        <w:t xml:space="preserve"> </w:t>
      </w:r>
      <w:r>
        <w:rPr>
          <w:color w:val="221F1F"/>
        </w:rPr>
        <w:t>жанровую</w:t>
      </w:r>
      <w:r>
        <w:rPr>
          <w:color w:val="221F1F"/>
          <w:spacing w:val="85"/>
        </w:rPr>
        <w:t xml:space="preserve"> </w:t>
      </w:r>
      <w:r>
        <w:rPr>
          <w:color w:val="221F1F"/>
        </w:rPr>
        <w:t>принадлежность</w:t>
      </w:r>
      <w:r>
        <w:rPr>
          <w:color w:val="221F1F"/>
          <w:spacing w:val="84"/>
        </w:rPr>
        <w:t xml:space="preserve"> </w:t>
      </w:r>
      <w:r>
        <w:rPr>
          <w:color w:val="221F1F"/>
        </w:rPr>
        <w:t>произведения;</w:t>
      </w:r>
      <w:r>
        <w:rPr>
          <w:color w:val="221F1F"/>
          <w:spacing w:val="82"/>
        </w:rPr>
        <w:t xml:space="preserve"> </w:t>
      </w:r>
      <w:r>
        <w:rPr>
          <w:color w:val="221F1F"/>
        </w:rPr>
        <w:t>выявлять</w:t>
      </w:r>
      <w:r>
        <w:rPr>
          <w:color w:val="221F1F"/>
          <w:spacing w:val="84"/>
        </w:rPr>
        <w:t xml:space="preserve"> </w:t>
      </w:r>
      <w:r>
        <w:rPr>
          <w:color w:val="221F1F"/>
        </w:rPr>
        <w:t>позицию</w:t>
      </w:r>
      <w:r>
        <w:rPr>
          <w:color w:val="221F1F"/>
          <w:spacing w:val="85"/>
        </w:rPr>
        <w:t xml:space="preserve"> </w:t>
      </w:r>
      <w:r>
        <w:rPr>
          <w:color w:val="221F1F"/>
        </w:rPr>
        <w:t>героя</w:t>
      </w:r>
      <w:r>
        <w:rPr>
          <w:color w:val="221F1F"/>
          <w:spacing w:val="-58"/>
        </w:rPr>
        <w:t xml:space="preserve"> </w:t>
      </w:r>
      <w:r>
        <w:rPr>
          <w:color w:val="221F1F"/>
        </w:rPr>
        <w:t>и</w:t>
      </w:r>
      <w:r>
        <w:rPr>
          <w:color w:val="221F1F"/>
          <w:spacing w:val="1"/>
        </w:rPr>
        <w:t xml:space="preserve"> </w:t>
      </w:r>
      <w:r>
        <w:rPr>
          <w:color w:val="221F1F"/>
        </w:rPr>
        <w:t>авторскую</w:t>
      </w:r>
      <w:r>
        <w:rPr>
          <w:color w:val="221F1F"/>
          <w:spacing w:val="1"/>
        </w:rPr>
        <w:t xml:space="preserve"> </w:t>
      </w:r>
      <w:r>
        <w:rPr>
          <w:color w:val="221F1F"/>
        </w:rPr>
        <w:t>позицию;</w:t>
      </w:r>
      <w:r>
        <w:rPr>
          <w:color w:val="221F1F"/>
          <w:spacing w:val="1"/>
        </w:rPr>
        <w:t xml:space="preserve"> </w:t>
      </w:r>
      <w:r>
        <w:rPr>
          <w:color w:val="221F1F"/>
        </w:rPr>
        <w:t>характеризовать</w:t>
      </w:r>
      <w:r>
        <w:rPr>
          <w:color w:val="221F1F"/>
          <w:spacing w:val="1"/>
        </w:rPr>
        <w:t xml:space="preserve"> </w:t>
      </w:r>
      <w:r>
        <w:rPr>
          <w:color w:val="221F1F"/>
        </w:rPr>
        <w:t>героев-персонажей,</w:t>
      </w:r>
      <w:r>
        <w:rPr>
          <w:color w:val="221F1F"/>
          <w:spacing w:val="1"/>
        </w:rPr>
        <w:t xml:space="preserve"> </w:t>
      </w:r>
      <w:r>
        <w:rPr>
          <w:color w:val="221F1F"/>
        </w:rPr>
        <w:t>давать</w:t>
      </w:r>
      <w:r>
        <w:rPr>
          <w:color w:val="221F1F"/>
          <w:spacing w:val="1"/>
        </w:rPr>
        <w:t xml:space="preserve"> </w:t>
      </w:r>
      <w:r>
        <w:rPr>
          <w:color w:val="221F1F"/>
        </w:rPr>
        <w:t>их</w:t>
      </w:r>
      <w:r>
        <w:rPr>
          <w:color w:val="221F1F"/>
          <w:spacing w:val="1"/>
        </w:rPr>
        <w:t xml:space="preserve"> </w:t>
      </w:r>
      <w:r>
        <w:rPr>
          <w:color w:val="221F1F"/>
        </w:rPr>
        <w:t>сравнительные</w:t>
      </w:r>
      <w:r>
        <w:rPr>
          <w:color w:val="221F1F"/>
          <w:spacing w:val="1"/>
        </w:rPr>
        <w:t xml:space="preserve"> </w:t>
      </w:r>
      <w:r>
        <w:rPr>
          <w:color w:val="221F1F"/>
        </w:rPr>
        <w:t>характеристики;</w:t>
      </w:r>
      <w:r>
        <w:rPr>
          <w:color w:val="221F1F"/>
          <w:spacing w:val="1"/>
        </w:rPr>
        <w:t xml:space="preserve"> </w:t>
      </w:r>
      <w:r>
        <w:rPr>
          <w:color w:val="221F1F"/>
        </w:rPr>
        <w:t>выявлять</w:t>
      </w:r>
      <w:r>
        <w:rPr>
          <w:color w:val="221F1F"/>
          <w:spacing w:val="1"/>
        </w:rPr>
        <w:t xml:space="preserve"> </w:t>
      </w:r>
      <w:r>
        <w:rPr>
          <w:color w:val="221F1F"/>
        </w:rPr>
        <w:t>основные</w:t>
      </w:r>
      <w:r>
        <w:rPr>
          <w:color w:val="221F1F"/>
          <w:spacing w:val="1"/>
        </w:rPr>
        <w:t xml:space="preserve"> </w:t>
      </w:r>
      <w:r>
        <w:rPr>
          <w:color w:val="221F1F"/>
        </w:rPr>
        <w:t>особенности</w:t>
      </w:r>
      <w:r>
        <w:rPr>
          <w:color w:val="221F1F"/>
          <w:spacing w:val="1"/>
        </w:rPr>
        <w:t xml:space="preserve"> </w:t>
      </w:r>
      <w:r>
        <w:rPr>
          <w:color w:val="221F1F"/>
        </w:rPr>
        <w:t>языка</w:t>
      </w:r>
      <w:r>
        <w:rPr>
          <w:color w:val="221F1F"/>
          <w:spacing w:val="1"/>
        </w:rPr>
        <w:t xml:space="preserve"> </w:t>
      </w:r>
      <w:r>
        <w:rPr>
          <w:color w:val="221F1F"/>
        </w:rPr>
        <w:t>художественного</w:t>
      </w:r>
      <w:r>
        <w:rPr>
          <w:color w:val="221F1F"/>
          <w:spacing w:val="1"/>
        </w:rPr>
        <w:t xml:space="preserve"> </w:t>
      </w:r>
      <w:r>
        <w:rPr>
          <w:color w:val="221F1F"/>
        </w:rPr>
        <w:t>произведения,</w:t>
      </w:r>
      <w:r>
        <w:rPr>
          <w:color w:val="221F1F"/>
          <w:spacing w:val="-57"/>
        </w:rPr>
        <w:t xml:space="preserve"> </w:t>
      </w:r>
      <w:r>
        <w:rPr>
          <w:color w:val="221F1F"/>
        </w:rPr>
        <w:t>поэтической</w:t>
      </w:r>
      <w:r>
        <w:rPr>
          <w:color w:val="221F1F"/>
          <w:spacing w:val="-1"/>
        </w:rPr>
        <w:t xml:space="preserve"> </w:t>
      </w:r>
      <w:r>
        <w:rPr>
          <w:color w:val="221F1F"/>
        </w:rPr>
        <w:t>и</w:t>
      </w:r>
      <w:r>
        <w:rPr>
          <w:color w:val="221F1F"/>
          <w:spacing w:val="1"/>
        </w:rPr>
        <w:t xml:space="preserve"> </w:t>
      </w:r>
      <w:r>
        <w:rPr>
          <w:color w:val="221F1F"/>
        </w:rPr>
        <w:t>прозаической</w:t>
      </w:r>
      <w:r>
        <w:rPr>
          <w:color w:val="221F1F"/>
          <w:spacing w:val="2"/>
        </w:rPr>
        <w:t xml:space="preserve"> </w:t>
      </w:r>
      <w:r>
        <w:rPr>
          <w:color w:val="221F1F"/>
        </w:rPr>
        <w:t>речи;</w:t>
      </w:r>
    </w:p>
    <w:p w:rsidR="009727C6" w:rsidRDefault="009727C6" w:rsidP="009727C6">
      <w:pPr>
        <w:pStyle w:val="a4"/>
        <w:ind w:right="616" w:firstLine="679"/>
      </w:pPr>
      <w:r>
        <w:rPr>
          <w:color w:val="221F1F"/>
        </w:rPr>
        <w:t>понимать</w:t>
      </w:r>
      <w:r>
        <w:rPr>
          <w:color w:val="221F1F"/>
          <w:spacing w:val="1"/>
        </w:rPr>
        <w:t xml:space="preserve"> </w:t>
      </w:r>
      <w:r>
        <w:rPr>
          <w:color w:val="221F1F"/>
        </w:rPr>
        <w:t>сущность</w:t>
      </w:r>
      <w:r>
        <w:rPr>
          <w:color w:val="221F1F"/>
          <w:spacing w:val="1"/>
        </w:rPr>
        <w:t xml:space="preserve"> </w:t>
      </w:r>
      <w:r>
        <w:rPr>
          <w:color w:val="221F1F"/>
        </w:rPr>
        <w:t>теоретико-литературных</w:t>
      </w:r>
      <w:r>
        <w:rPr>
          <w:color w:val="221F1F"/>
          <w:spacing w:val="1"/>
        </w:rPr>
        <w:t xml:space="preserve"> </w:t>
      </w:r>
      <w:r>
        <w:rPr>
          <w:color w:val="221F1F"/>
        </w:rPr>
        <w:t>понятий</w:t>
      </w:r>
      <w:r>
        <w:rPr>
          <w:color w:val="221F1F"/>
          <w:spacing w:val="1"/>
        </w:rPr>
        <w:t xml:space="preserve"> </w:t>
      </w:r>
      <w:r>
        <w:rPr>
          <w:color w:val="221F1F"/>
        </w:rPr>
        <w:t>и</w:t>
      </w:r>
      <w:r>
        <w:rPr>
          <w:color w:val="221F1F"/>
          <w:spacing w:val="1"/>
        </w:rPr>
        <w:t xml:space="preserve"> </w:t>
      </w:r>
      <w:r>
        <w:rPr>
          <w:color w:val="221F1F"/>
        </w:rPr>
        <w:t>учиться</w:t>
      </w:r>
      <w:r>
        <w:rPr>
          <w:color w:val="221F1F"/>
          <w:spacing w:val="1"/>
        </w:rPr>
        <w:t xml:space="preserve"> </w:t>
      </w:r>
      <w:r>
        <w:rPr>
          <w:color w:val="221F1F"/>
        </w:rPr>
        <w:t>использовать</w:t>
      </w:r>
      <w:r>
        <w:rPr>
          <w:color w:val="221F1F"/>
          <w:spacing w:val="1"/>
        </w:rPr>
        <w:t xml:space="preserve"> </w:t>
      </w:r>
      <w:r>
        <w:rPr>
          <w:color w:val="221F1F"/>
        </w:rPr>
        <w:t>их</w:t>
      </w:r>
      <w:r>
        <w:rPr>
          <w:color w:val="221F1F"/>
          <w:spacing w:val="1"/>
        </w:rPr>
        <w:t xml:space="preserve"> </w:t>
      </w:r>
      <w:r>
        <w:rPr>
          <w:color w:val="221F1F"/>
        </w:rPr>
        <w:t>в</w:t>
      </w:r>
      <w:r>
        <w:rPr>
          <w:color w:val="221F1F"/>
          <w:spacing w:val="1"/>
        </w:rPr>
        <w:t xml:space="preserve"> </w:t>
      </w:r>
      <w:r>
        <w:rPr>
          <w:color w:val="221F1F"/>
        </w:rPr>
        <w:t>процессе</w:t>
      </w:r>
      <w:r>
        <w:rPr>
          <w:color w:val="221F1F"/>
          <w:spacing w:val="1"/>
        </w:rPr>
        <w:t xml:space="preserve"> </w:t>
      </w:r>
      <w:r>
        <w:rPr>
          <w:color w:val="221F1F"/>
        </w:rPr>
        <w:t>анализа</w:t>
      </w:r>
      <w:r>
        <w:rPr>
          <w:color w:val="221F1F"/>
          <w:spacing w:val="1"/>
        </w:rPr>
        <w:t xml:space="preserve"> </w:t>
      </w:r>
      <w:r>
        <w:rPr>
          <w:color w:val="221F1F"/>
        </w:rPr>
        <w:t>и</w:t>
      </w:r>
      <w:r>
        <w:rPr>
          <w:color w:val="221F1F"/>
          <w:spacing w:val="1"/>
        </w:rPr>
        <w:t xml:space="preserve"> </w:t>
      </w:r>
      <w:r>
        <w:rPr>
          <w:color w:val="221F1F"/>
        </w:rPr>
        <w:t>интерпретации</w:t>
      </w:r>
      <w:r>
        <w:rPr>
          <w:color w:val="221F1F"/>
          <w:spacing w:val="1"/>
        </w:rPr>
        <w:t xml:space="preserve"> </w:t>
      </w:r>
      <w:r>
        <w:rPr>
          <w:color w:val="221F1F"/>
        </w:rPr>
        <w:t>произведений,</w:t>
      </w:r>
      <w:r>
        <w:rPr>
          <w:color w:val="221F1F"/>
          <w:spacing w:val="1"/>
        </w:rPr>
        <w:t xml:space="preserve"> </w:t>
      </w:r>
      <w:r>
        <w:rPr>
          <w:color w:val="221F1F"/>
        </w:rPr>
        <w:t>оформления</w:t>
      </w:r>
      <w:r>
        <w:rPr>
          <w:color w:val="221F1F"/>
          <w:spacing w:val="1"/>
        </w:rPr>
        <w:t xml:space="preserve"> </w:t>
      </w:r>
      <w:r>
        <w:rPr>
          <w:color w:val="221F1F"/>
        </w:rPr>
        <w:t>собственных</w:t>
      </w:r>
      <w:r>
        <w:rPr>
          <w:color w:val="221F1F"/>
          <w:spacing w:val="1"/>
        </w:rPr>
        <w:t xml:space="preserve"> </w:t>
      </w:r>
      <w:r>
        <w:rPr>
          <w:color w:val="221F1F"/>
        </w:rPr>
        <w:t>оценок</w:t>
      </w:r>
      <w:r>
        <w:rPr>
          <w:color w:val="221F1F"/>
          <w:spacing w:val="1"/>
        </w:rPr>
        <w:t xml:space="preserve"> </w:t>
      </w:r>
      <w:r>
        <w:rPr>
          <w:color w:val="221F1F"/>
        </w:rPr>
        <w:t>и</w:t>
      </w:r>
      <w:r>
        <w:rPr>
          <w:color w:val="221F1F"/>
          <w:spacing w:val="1"/>
        </w:rPr>
        <w:t xml:space="preserve"> </w:t>
      </w:r>
      <w:r>
        <w:rPr>
          <w:color w:val="221F1F"/>
        </w:rPr>
        <w:t>наблюдений:</w:t>
      </w:r>
      <w:r>
        <w:rPr>
          <w:color w:val="221F1F"/>
          <w:spacing w:val="1"/>
        </w:rPr>
        <w:t xml:space="preserve"> </w:t>
      </w:r>
      <w:r>
        <w:rPr>
          <w:color w:val="221F1F"/>
        </w:rPr>
        <w:t>художественная</w:t>
      </w:r>
      <w:r>
        <w:rPr>
          <w:color w:val="221F1F"/>
          <w:spacing w:val="1"/>
        </w:rPr>
        <w:t xml:space="preserve"> </w:t>
      </w:r>
      <w:r>
        <w:rPr>
          <w:color w:val="221F1F"/>
        </w:rPr>
        <w:t>литература</w:t>
      </w:r>
      <w:r>
        <w:rPr>
          <w:color w:val="221F1F"/>
          <w:spacing w:val="1"/>
        </w:rPr>
        <w:t xml:space="preserve"> </w:t>
      </w:r>
      <w:r>
        <w:rPr>
          <w:color w:val="221F1F"/>
        </w:rPr>
        <w:t>и</w:t>
      </w:r>
      <w:r>
        <w:rPr>
          <w:color w:val="221F1F"/>
          <w:spacing w:val="1"/>
        </w:rPr>
        <w:t xml:space="preserve"> </w:t>
      </w:r>
      <w:r>
        <w:rPr>
          <w:color w:val="221F1F"/>
        </w:rPr>
        <w:t>устное</w:t>
      </w:r>
      <w:r>
        <w:rPr>
          <w:color w:val="221F1F"/>
          <w:spacing w:val="1"/>
        </w:rPr>
        <w:t xml:space="preserve"> </w:t>
      </w:r>
      <w:r>
        <w:rPr>
          <w:color w:val="221F1F"/>
        </w:rPr>
        <w:t>народное</w:t>
      </w:r>
      <w:r>
        <w:rPr>
          <w:color w:val="221F1F"/>
          <w:spacing w:val="1"/>
        </w:rPr>
        <w:t xml:space="preserve"> </w:t>
      </w:r>
      <w:r>
        <w:rPr>
          <w:color w:val="221F1F"/>
        </w:rPr>
        <w:t>творчество;</w:t>
      </w:r>
      <w:r>
        <w:rPr>
          <w:color w:val="221F1F"/>
          <w:spacing w:val="1"/>
        </w:rPr>
        <w:t xml:space="preserve"> </w:t>
      </w:r>
      <w:r>
        <w:rPr>
          <w:color w:val="221F1F"/>
        </w:rPr>
        <w:t>проза</w:t>
      </w:r>
      <w:r>
        <w:rPr>
          <w:color w:val="221F1F"/>
          <w:spacing w:val="1"/>
        </w:rPr>
        <w:t xml:space="preserve"> </w:t>
      </w:r>
      <w:r>
        <w:rPr>
          <w:color w:val="221F1F"/>
        </w:rPr>
        <w:t>и</w:t>
      </w:r>
      <w:r>
        <w:rPr>
          <w:color w:val="221F1F"/>
          <w:spacing w:val="1"/>
        </w:rPr>
        <w:t xml:space="preserve"> </w:t>
      </w:r>
      <w:r>
        <w:rPr>
          <w:color w:val="221F1F"/>
        </w:rPr>
        <w:t>поэзия;</w:t>
      </w:r>
      <w:r>
        <w:rPr>
          <w:color w:val="221F1F"/>
          <w:spacing w:val="1"/>
        </w:rPr>
        <w:t xml:space="preserve"> </w:t>
      </w:r>
      <w:r>
        <w:rPr>
          <w:color w:val="221F1F"/>
        </w:rPr>
        <w:t>художественный образ; роды (лирика, эпос), жанры (рассказ, повесть, роман, басня, послание);</w:t>
      </w:r>
      <w:r>
        <w:rPr>
          <w:color w:val="221F1F"/>
          <w:spacing w:val="1"/>
        </w:rPr>
        <w:t xml:space="preserve"> </w:t>
      </w:r>
      <w:r>
        <w:rPr>
          <w:color w:val="221F1F"/>
        </w:rPr>
        <w:t>форма</w:t>
      </w:r>
      <w:r>
        <w:rPr>
          <w:color w:val="221F1F"/>
          <w:spacing w:val="1"/>
        </w:rPr>
        <w:t xml:space="preserve"> </w:t>
      </w:r>
      <w:r>
        <w:rPr>
          <w:color w:val="221F1F"/>
        </w:rPr>
        <w:t>и</w:t>
      </w:r>
      <w:r>
        <w:rPr>
          <w:color w:val="221F1F"/>
          <w:spacing w:val="1"/>
        </w:rPr>
        <w:t xml:space="preserve"> </w:t>
      </w:r>
      <w:r>
        <w:rPr>
          <w:color w:val="221F1F"/>
        </w:rPr>
        <w:t>содержание</w:t>
      </w:r>
      <w:r>
        <w:rPr>
          <w:color w:val="221F1F"/>
          <w:spacing w:val="1"/>
        </w:rPr>
        <w:t xml:space="preserve"> </w:t>
      </w:r>
      <w:r>
        <w:rPr>
          <w:color w:val="221F1F"/>
        </w:rPr>
        <w:t>литературного</w:t>
      </w:r>
      <w:r>
        <w:rPr>
          <w:color w:val="221F1F"/>
          <w:spacing w:val="1"/>
        </w:rPr>
        <w:t xml:space="preserve"> </w:t>
      </w:r>
      <w:r>
        <w:rPr>
          <w:color w:val="221F1F"/>
        </w:rPr>
        <w:t>произведения;</w:t>
      </w:r>
      <w:r>
        <w:rPr>
          <w:color w:val="221F1F"/>
          <w:spacing w:val="1"/>
        </w:rPr>
        <w:t xml:space="preserve"> </w:t>
      </w:r>
      <w:r>
        <w:rPr>
          <w:color w:val="221F1F"/>
        </w:rPr>
        <w:t>тема,</w:t>
      </w:r>
      <w:r>
        <w:rPr>
          <w:color w:val="221F1F"/>
          <w:spacing w:val="1"/>
        </w:rPr>
        <w:t xml:space="preserve"> </w:t>
      </w:r>
      <w:r>
        <w:rPr>
          <w:color w:val="221F1F"/>
        </w:rPr>
        <w:t>идея,</w:t>
      </w:r>
      <w:r>
        <w:rPr>
          <w:color w:val="221F1F"/>
          <w:spacing w:val="1"/>
        </w:rPr>
        <w:t xml:space="preserve"> </w:t>
      </w:r>
      <w:r>
        <w:rPr>
          <w:color w:val="221F1F"/>
        </w:rPr>
        <w:t>проблематика;</w:t>
      </w:r>
      <w:r>
        <w:rPr>
          <w:color w:val="221F1F"/>
          <w:spacing w:val="1"/>
        </w:rPr>
        <w:t xml:space="preserve"> </w:t>
      </w:r>
      <w:r>
        <w:rPr>
          <w:color w:val="221F1F"/>
        </w:rPr>
        <w:t>сюжет,</w:t>
      </w:r>
      <w:r>
        <w:rPr>
          <w:color w:val="221F1F"/>
          <w:spacing w:val="1"/>
        </w:rPr>
        <w:t xml:space="preserve"> </w:t>
      </w:r>
      <w:r>
        <w:rPr>
          <w:color w:val="221F1F"/>
        </w:rPr>
        <w:t>композиция; стадии развития действия: экспозиция, завязка, развитие действия, кульминация,</w:t>
      </w:r>
      <w:r>
        <w:rPr>
          <w:color w:val="221F1F"/>
          <w:spacing w:val="1"/>
        </w:rPr>
        <w:t xml:space="preserve"> </w:t>
      </w:r>
      <w:r>
        <w:rPr>
          <w:color w:val="221F1F"/>
        </w:rPr>
        <w:t>развязка;</w:t>
      </w:r>
      <w:r>
        <w:rPr>
          <w:color w:val="221F1F"/>
          <w:spacing w:val="1"/>
        </w:rPr>
        <w:t xml:space="preserve"> </w:t>
      </w:r>
      <w:r>
        <w:rPr>
          <w:color w:val="221F1F"/>
        </w:rPr>
        <w:t>повествователь,</w:t>
      </w:r>
      <w:r>
        <w:rPr>
          <w:color w:val="221F1F"/>
          <w:spacing w:val="1"/>
        </w:rPr>
        <w:t xml:space="preserve"> </w:t>
      </w:r>
      <w:r>
        <w:rPr>
          <w:color w:val="221F1F"/>
        </w:rPr>
        <w:t>рассказчик,</w:t>
      </w:r>
      <w:r>
        <w:rPr>
          <w:color w:val="221F1F"/>
          <w:spacing w:val="1"/>
        </w:rPr>
        <w:t xml:space="preserve"> </w:t>
      </w:r>
      <w:r>
        <w:rPr>
          <w:color w:val="221F1F"/>
        </w:rPr>
        <w:t>литературный</w:t>
      </w:r>
      <w:r>
        <w:rPr>
          <w:color w:val="221F1F"/>
          <w:spacing w:val="1"/>
        </w:rPr>
        <w:t xml:space="preserve"> </w:t>
      </w:r>
      <w:r>
        <w:rPr>
          <w:color w:val="221F1F"/>
        </w:rPr>
        <w:t>герой</w:t>
      </w:r>
      <w:r>
        <w:rPr>
          <w:color w:val="221F1F"/>
          <w:spacing w:val="1"/>
        </w:rPr>
        <w:t xml:space="preserve"> </w:t>
      </w:r>
      <w:r>
        <w:rPr>
          <w:color w:val="221F1F"/>
        </w:rPr>
        <w:t>(персонаж),</w:t>
      </w:r>
      <w:r>
        <w:rPr>
          <w:color w:val="221F1F"/>
          <w:spacing w:val="1"/>
        </w:rPr>
        <w:t xml:space="preserve"> </w:t>
      </w:r>
      <w:r>
        <w:rPr>
          <w:color w:val="221F1F"/>
        </w:rPr>
        <w:t>лирический</w:t>
      </w:r>
      <w:r>
        <w:rPr>
          <w:color w:val="221F1F"/>
          <w:spacing w:val="1"/>
        </w:rPr>
        <w:t xml:space="preserve"> </w:t>
      </w:r>
      <w:r>
        <w:rPr>
          <w:color w:val="221F1F"/>
        </w:rPr>
        <w:t>герой,</w:t>
      </w:r>
      <w:r>
        <w:rPr>
          <w:color w:val="221F1F"/>
          <w:spacing w:val="1"/>
        </w:rPr>
        <w:t xml:space="preserve"> </w:t>
      </w:r>
      <w:r>
        <w:rPr>
          <w:color w:val="221F1F"/>
        </w:rPr>
        <w:t>речевая характеристика героя; портрет, пейзаж, художественная деталь; юмор, ирония; эпитет,</w:t>
      </w:r>
      <w:r>
        <w:rPr>
          <w:color w:val="221F1F"/>
          <w:spacing w:val="1"/>
        </w:rPr>
        <w:t xml:space="preserve"> </w:t>
      </w:r>
      <w:r>
        <w:rPr>
          <w:color w:val="221F1F"/>
        </w:rPr>
        <w:t>метафора,</w:t>
      </w:r>
      <w:r>
        <w:rPr>
          <w:color w:val="221F1F"/>
          <w:spacing w:val="1"/>
        </w:rPr>
        <w:t xml:space="preserve"> </w:t>
      </w:r>
      <w:r>
        <w:rPr>
          <w:color w:val="221F1F"/>
        </w:rPr>
        <w:t>сравнение;</w:t>
      </w:r>
      <w:r>
        <w:rPr>
          <w:color w:val="221F1F"/>
          <w:spacing w:val="1"/>
        </w:rPr>
        <w:t xml:space="preserve"> </w:t>
      </w:r>
      <w:r>
        <w:rPr>
          <w:color w:val="221F1F"/>
        </w:rPr>
        <w:t>олицетворение,</w:t>
      </w:r>
      <w:r>
        <w:rPr>
          <w:color w:val="221F1F"/>
          <w:spacing w:val="1"/>
        </w:rPr>
        <w:t xml:space="preserve"> </w:t>
      </w:r>
      <w:r>
        <w:rPr>
          <w:color w:val="221F1F"/>
        </w:rPr>
        <w:t>гипербола;</w:t>
      </w:r>
      <w:r>
        <w:rPr>
          <w:color w:val="221F1F"/>
          <w:spacing w:val="1"/>
        </w:rPr>
        <w:t xml:space="preserve"> </w:t>
      </w:r>
      <w:r>
        <w:rPr>
          <w:color w:val="221F1F"/>
        </w:rPr>
        <w:t>антитеза,</w:t>
      </w:r>
      <w:r>
        <w:rPr>
          <w:color w:val="221F1F"/>
          <w:spacing w:val="1"/>
        </w:rPr>
        <w:t xml:space="preserve"> </w:t>
      </w:r>
      <w:r>
        <w:rPr>
          <w:color w:val="221F1F"/>
        </w:rPr>
        <w:t>аллегория;</w:t>
      </w:r>
      <w:r>
        <w:rPr>
          <w:color w:val="221F1F"/>
          <w:spacing w:val="1"/>
        </w:rPr>
        <w:t xml:space="preserve"> </w:t>
      </w:r>
      <w:r>
        <w:rPr>
          <w:color w:val="221F1F"/>
        </w:rPr>
        <w:t>стихотворный</w:t>
      </w:r>
      <w:r>
        <w:rPr>
          <w:color w:val="221F1F"/>
          <w:spacing w:val="1"/>
        </w:rPr>
        <w:t xml:space="preserve"> </w:t>
      </w:r>
      <w:r>
        <w:rPr>
          <w:color w:val="221F1F"/>
        </w:rPr>
        <w:t>метр</w:t>
      </w:r>
      <w:r>
        <w:rPr>
          <w:color w:val="221F1F"/>
          <w:spacing w:val="1"/>
        </w:rPr>
        <w:t xml:space="preserve"> </w:t>
      </w:r>
      <w:r>
        <w:rPr>
          <w:color w:val="221F1F"/>
        </w:rPr>
        <w:t>(хорей,</w:t>
      </w:r>
      <w:r>
        <w:rPr>
          <w:color w:val="221F1F"/>
          <w:spacing w:val="-1"/>
        </w:rPr>
        <w:t xml:space="preserve"> </w:t>
      </w:r>
      <w:r>
        <w:rPr>
          <w:color w:val="221F1F"/>
        </w:rPr>
        <w:t>ямб),</w:t>
      </w:r>
      <w:r>
        <w:rPr>
          <w:color w:val="221F1F"/>
          <w:spacing w:val="-1"/>
        </w:rPr>
        <w:t xml:space="preserve"> </w:t>
      </w:r>
      <w:r>
        <w:rPr>
          <w:color w:val="221F1F"/>
        </w:rPr>
        <w:t>ритм, рифма, строфа;</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20" w:firstLine="679"/>
      </w:pPr>
      <w:r>
        <w:rPr>
          <w:color w:val="221F1F"/>
        </w:rPr>
        <w:lastRenderedPageBreak/>
        <w:t>выделять</w:t>
      </w:r>
      <w:r>
        <w:rPr>
          <w:color w:val="221F1F"/>
          <w:spacing w:val="1"/>
        </w:rPr>
        <w:t xml:space="preserve"> </w:t>
      </w:r>
      <w:r>
        <w:rPr>
          <w:color w:val="221F1F"/>
        </w:rPr>
        <w:t>в</w:t>
      </w:r>
      <w:r>
        <w:rPr>
          <w:color w:val="221F1F"/>
          <w:spacing w:val="1"/>
        </w:rPr>
        <w:t xml:space="preserve"> </w:t>
      </w:r>
      <w:r>
        <w:rPr>
          <w:color w:val="221F1F"/>
        </w:rPr>
        <w:t>произведениях</w:t>
      </w:r>
      <w:r>
        <w:rPr>
          <w:color w:val="221F1F"/>
          <w:spacing w:val="1"/>
        </w:rPr>
        <w:t xml:space="preserve"> </w:t>
      </w:r>
      <w:r>
        <w:rPr>
          <w:color w:val="221F1F"/>
        </w:rPr>
        <w:t>элементы</w:t>
      </w:r>
      <w:r>
        <w:rPr>
          <w:color w:val="221F1F"/>
          <w:spacing w:val="1"/>
        </w:rPr>
        <w:t xml:space="preserve"> </w:t>
      </w:r>
      <w:r>
        <w:rPr>
          <w:color w:val="221F1F"/>
        </w:rPr>
        <w:t>художественной</w:t>
      </w:r>
      <w:r>
        <w:rPr>
          <w:color w:val="221F1F"/>
          <w:spacing w:val="1"/>
        </w:rPr>
        <w:t xml:space="preserve"> </w:t>
      </w:r>
      <w:r>
        <w:rPr>
          <w:color w:val="221F1F"/>
        </w:rPr>
        <w:t>формы</w:t>
      </w:r>
      <w:r>
        <w:rPr>
          <w:color w:val="221F1F"/>
          <w:spacing w:val="1"/>
        </w:rPr>
        <w:t xml:space="preserve"> </w:t>
      </w:r>
      <w:r>
        <w:rPr>
          <w:color w:val="221F1F"/>
        </w:rPr>
        <w:t>и</w:t>
      </w:r>
      <w:r>
        <w:rPr>
          <w:color w:val="221F1F"/>
          <w:spacing w:val="1"/>
        </w:rPr>
        <w:t xml:space="preserve"> </w:t>
      </w:r>
      <w:r>
        <w:rPr>
          <w:color w:val="221F1F"/>
        </w:rPr>
        <w:t>обнаруживать</w:t>
      </w:r>
      <w:r>
        <w:rPr>
          <w:color w:val="221F1F"/>
          <w:spacing w:val="1"/>
        </w:rPr>
        <w:t xml:space="preserve"> </w:t>
      </w:r>
      <w:r>
        <w:rPr>
          <w:color w:val="221F1F"/>
        </w:rPr>
        <w:t>связи</w:t>
      </w:r>
      <w:r>
        <w:rPr>
          <w:color w:val="221F1F"/>
          <w:spacing w:val="1"/>
        </w:rPr>
        <w:t xml:space="preserve"> </w:t>
      </w:r>
      <w:r>
        <w:rPr>
          <w:color w:val="221F1F"/>
        </w:rPr>
        <w:t>между</w:t>
      </w:r>
      <w:r>
        <w:rPr>
          <w:color w:val="221F1F"/>
          <w:spacing w:val="-5"/>
        </w:rPr>
        <w:t xml:space="preserve"> </w:t>
      </w:r>
      <w:r>
        <w:rPr>
          <w:color w:val="221F1F"/>
        </w:rPr>
        <w:t>ними;</w:t>
      </w:r>
    </w:p>
    <w:p w:rsidR="009727C6" w:rsidRDefault="009727C6" w:rsidP="009727C6">
      <w:pPr>
        <w:pStyle w:val="a4"/>
        <w:ind w:right="617" w:firstLine="679"/>
      </w:pPr>
      <w:r>
        <w:rPr>
          <w:color w:val="221F1F"/>
        </w:rPr>
        <w:t>сопоставлять</w:t>
      </w:r>
      <w:r>
        <w:rPr>
          <w:color w:val="221F1F"/>
          <w:spacing w:val="1"/>
        </w:rPr>
        <w:t xml:space="preserve"> </w:t>
      </w:r>
      <w:r>
        <w:rPr>
          <w:color w:val="221F1F"/>
        </w:rPr>
        <w:t>произведения,</w:t>
      </w:r>
      <w:r>
        <w:rPr>
          <w:color w:val="221F1F"/>
          <w:spacing w:val="1"/>
        </w:rPr>
        <w:t xml:space="preserve"> </w:t>
      </w:r>
      <w:r>
        <w:rPr>
          <w:color w:val="221F1F"/>
        </w:rPr>
        <w:t>их</w:t>
      </w:r>
      <w:r>
        <w:rPr>
          <w:color w:val="221F1F"/>
          <w:spacing w:val="1"/>
        </w:rPr>
        <w:t xml:space="preserve"> </w:t>
      </w:r>
      <w:r>
        <w:rPr>
          <w:color w:val="221F1F"/>
        </w:rPr>
        <w:t>фрагменты,</w:t>
      </w:r>
      <w:r>
        <w:rPr>
          <w:color w:val="221F1F"/>
          <w:spacing w:val="1"/>
        </w:rPr>
        <w:t xml:space="preserve"> </w:t>
      </w:r>
      <w:r>
        <w:rPr>
          <w:color w:val="221F1F"/>
        </w:rPr>
        <w:t>образы</w:t>
      </w:r>
      <w:r>
        <w:rPr>
          <w:color w:val="221F1F"/>
          <w:spacing w:val="1"/>
        </w:rPr>
        <w:t xml:space="preserve"> </w:t>
      </w:r>
      <w:r>
        <w:rPr>
          <w:color w:val="221F1F"/>
        </w:rPr>
        <w:t>персонажей,</w:t>
      </w:r>
      <w:r>
        <w:rPr>
          <w:color w:val="221F1F"/>
          <w:spacing w:val="1"/>
        </w:rPr>
        <w:t xml:space="preserve"> </w:t>
      </w:r>
      <w:r>
        <w:rPr>
          <w:color w:val="221F1F"/>
        </w:rPr>
        <w:t>сюжеты</w:t>
      </w:r>
      <w:r>
        <w:rPr>
          <w:color w:val="221F1F"/>
          <w:spacing w:val="1"/>
        </w:rPr>
        <w:t xml:space="preserve"> </w:t>
      </w:r>
      <w:r>
        <w:rPr>
          <w:color w:val="221F1F"/>
        </w:rPr>
        <w:t>разных</w:t>
      </w:r>
      <w:r>
        <w:rPr>
          <w:color w:val="221F1F"/>
          <w:spacing w:val="1"/>
        </w:rPr>
        <w:t xml:space="preserve"> </w:t>
      </w:r>
      <w:r>
        <w:rPr>
          <w:color w:val="221F1F"/>
        </w:rPr>
        <w:t>литературных</w:t>
      </w:r>
      <w:r>
        <w:rPr>
          <w:color w:val="221F1F"/>
          <w:spacing w:val="1"/>
        </w:rPr>
        <w:t xml:space="preserve"> </w:t>
      </w:r>
      <w:r>
        <w:rPr>
          <w:color w:val="221F1F"/>
        </w:rPr>
        <w:t>произведений,</w:t>
      </w:r>
      <w:r>
        <w:rPr>
          <w:color w:val="221F1F"/>
          <w:spacing w:val="1"/>
        </w:rPr>
        <w:t xml:space="preserve"> </w:t>
      </w:r>
      <w:r>
        <w:rPr>
          <w:color w:val="221F1F"/>
        </w:rPr>
        <w:t>темы,</w:t>
      </w:r>
      <w:r>
        <w:rPr>
          <w:color w:val="221F1F"/>
          <w:spacing w:val="1"/>
        </w:rPr>
        <w:t xml:space="preserve"> </w:t>
      </w:r>
      <w:r>
        <w:rPr>
          <w:color w:val="221F1F"/>
        </w:rPr>
        <w:t>проблемы,</w:t>
      </w:r>
      <w:r>
        <w:rPr>
          <w:color w:val="221F1F"/>
          <w:spacing w:val="1"/>
        </w:rPr>
        <w:t xml:space="preserve"> </w:t>
      </w:r>
      <w:r>
        <w:rPr>
          <w:color w:val="221F1F"/>
        </w:rPr>
        <w:t>жанры</w:t>
      </w:r>
      <w:r>
        <w:rPr>
          <w:color w:val="221F1F"/>
          <w:spacing w:val="1"/>
        </w:rPr>
        <w:t xml:space="preserve"> </w:t>
      </w:r>
      <w:r>
        <w:rPr>
          <w:color w:val="221F1F"/>
        </w:rPr>
        <w:t>(с</w:t>
      </w:r>
      <w:r>
        <w:rPr>
          <w:color w:val="221F1F"/>
          <w:spacing w:val="1"/>
        </w:rPr>
        <w:t xml:space="preserve"> </w:t>
      </w:r>
      <w:r>
        <w:rPr>
          <w:color w:val="221F1F"/>
        </w:rPr>
        <w:t>учѐтом</w:t>
      </w:r>
      <w:r>
        <w:rPr>
          <w:color w:val="221F1F"/>
          <w:spacing w:val="1"/>
        </w:rPr>
        <w:t xml:space="preserve"> </w:t>
      </w:r>
      <w:r>
        <w:rPr>
          <w:color w:val="221F1F"/>
        </w:rPr>
        <w:t>возраста</w:t>
      </w:r>
      <w:r>
        <w:rPr>
          <w:color w:val="221F1F"/>
          <w:spacing w:val="1"/>
        </w:rPr>
        <w:t xml:space="preserve"> </w:t>
      </w:r>
      <w:r>
        <w:rPr>
          <w:color w:val="221F1F"/>
        </w:rPr>
        <w:t>и</w:t>
      </w:r>
      <w:r>
        <w:rPr>
          <w:color w:val="221F1F"/>
          <w:spacing w:val="1"/>
        </w:rPr>
        <w:t xml:space="preserve"> </w:t>
      </w:r>
      <w:r>
        <w:rPr>
          <w:color w:val="221F1F"/>
        </w:rPr>
        <w:t>литературного</w:t>
      </w:r>
      <w:r>
        <w:rPr>
          <w:color w:val="221F1F"/>
          <w:spacing w:val="1"/>
        </w:rPr>
        <w:t xml:space="preserve"> </w:t>
      </w:r>
      <w:r>
        <w:rPr>
          <w:color w:val="221F1F"/>
        </w:rPr>
        <w:t>развития обучающихся);</w:t>
      </w:r>
    </w:p>
    <w:p w:rsidR="009727C6" w:rsidRDefault="009727C6" w:rsidP="009727C6">
      <w:pPr>
        <w:pStyle w:val="a4"/>
        <w:ind w:right="618" w:firstLine="679"/>
      </w:pPr>
      <w:r>
        <w:rPr>
          <w:color w:val="221F1F"/>
        </w:rPr>
        <w:t>сопоставлять</w:t>
      </w:r>
      <w:r>
        <w:rPr>
          <w:color w:val="221F1F"/>
          <w:spacing w:val="1"/>
        </w:rPr>
        <w:t xml:space="preserve"> </w:t>
      </w:r>
      <w:r>
        <w:rPr>
          <w:color w:val="221F1F"/>
        </w:rPr>
        <w:t>с</w:t>
      </w:r>
      <w:r>
        <w:rPr>
          <w:color w:val="221F1F"/>
          <w:spacing w:val="1"/>
        </w:rPr>
        <w:t xml:space="preserve"> </w:t>
      </w:r>
      <w:r>
        <w:rPr>
          <w:color w:val="221F1F"/>
        </w:rPr>
        <w:t>помощью</w:t>
      </w:r>
      <w:r>
        <w:rPr>
          <w:color w:val="221F1F"/>
          <w:spacing w:val="1"/>
        </w:rPr>
        <w:t xml:space="preserve"> </w:t>
      </w:r>
      <w:r>
        <w:rPr>
          <w:color w:val="221F1F"/>
        </w:rPr>
        <w:t>учителя</w:t>
      </w:r>
      <w:r>
        <w:rPr>
          <w:color w:val="221F1F"/>
          <w:spacing w:val="1"/>
        </w:rPr>
        <w:t xml:space="preserve"> </w:t>
      </w:r>
      <w:r>
        <w:rPr>
          <w:color w:val="221F1F"/>
        </w:rPr>
        <w:t>изученные</w:t>
      </w:r>
      <w:r>
        <w:rPr>
          <w:color w:val="221F1F"/>
          <w:spacing w:val="1"/>
        </w:rPr>
        <w:t xml:space="preserve"> </w:t>
      </w:r>
      <w:r>
        <w:rPr>
          <w:color w:val="221F1F"/>
        </w:rPr>
        <w:t>и</w:t>
      </w:r>
      <w:r>
        <w:rPr>
          <w:color w:val="221F1F"/>
          <w:spacing w:val="1"/>
        </w:rPr>
        <w:t xml:space="preserve"> </w:t>
      </w:r>
      <w:r>
        <w:rPr>
          <w:color w:val="221F1F"/>
        </w:rPr>
        <w:t>самостоятельно</w:t>
      </w:r>
      <w:r>
        <w:rPr>
          <w:color w:val="221F1F"/>
          <w:spacing w:val="1"/>
        </w:rPr>
        <w:t xml:space="preserve"> </w:t>
      </w:r>
      <w:r>
        <w:rPr>
          <w:color w:val="221F1F"/>
        </w:rPr>
        <w:t>прочитанные</w:t>
      </w:r>
      <w:r>
        <w:rPr>
          <w:color w:val="221F1F"/>
          <w:spacing w:val="-57"/>
        </w:rPr>
        <w:t xml:space="preserve"> </w:t>
      </w:r>
      <w:r>
        <w:rPr>
          <w:color w:val="221F1F"/>
        </w:rPr>
        <w:t>произведения</w:t>
      </w:r>
      <w:r>
        <w:rPr>
          <w:color w:val="221F1F"/>
          <w:spacing w:val="1"/>
        </w:rPr>
        <w:t xml:space="preserve"> </w:t>
      </w:r>
      <w:r>
        <w:rPr>
          <w:color w:val="221F1F"/>
        </w:rPr>
        <w:t>художественной</w:t>
      </w:r>
      <w:r>
        <w:rPr>
          <w:color w:val="221F1F"/>
          <w:spacing w:val="1"/>
        </w:rPr>
        <w:t xml:space="preserve"> </w:t>
      </w:r>
      <w:r>
        <w:rPr>
          <w:color w:val="221F1F"/>
        </w:rPr>
        <w:t>литературы</w:t>
      </w:r>
      <w:r>
        <w:rPr>
          <w:color w:val="221F1F"/>
          <w:spacing w:val="1"/>
        </w:rPr>
        <w:t xml:space="preserve"> </w:t>
      </w:r>
      <w:r>
        <w:rPr>
          <w:color w:val="221F1F"/>
        </w:rPr>
        <w:t>с</w:t>
      </w:r>
      <w:r>
        <w:rPr>
          <w:color w:val="221F1F"/>
          <w:spacing w:val="1"/>
        </w:rPr>
        <w:t xml:space="preserve"> </w:t>
      </w:r>
      <w:r>
        <w:rPr>
          <w:color w:val="221F1F"/>
        </w:rPr>
        <w:t>произведениями</w:t>
      </w:r>
      <w:r>
        <w:rPr>
          <w:color w:val="221F1F"/>
          <w:spacing w:val="1"/>
        </w:rPr>
        <w:t xml:space="preserve"> </w:t>
      </w:r>
      <w:r>
        <w:rPr>
          <w:color w:val="221F1F"/>
        </w:rPr>
        <w:t>других</w:t>
      </w:r>
      <w:r>
        <w:rPr>
          <w:color w:val="221F1F"/>
          <w:spacing w:val="1"/>
        </w:rPr>
        <w:t xml:space="preserve"> </w:t>
      </w:r>
      <w:r>
        <w:rPr>
          <w:color w:val="221F1F"/>
        </w:rPr>
        <w:t>видов</w:t>
      </w:r>
      <w:r>
        <w:rPr>
          <w:color w:val="221F1F"/>
          <w:spacing w:val="1"/>
        </w:rPr>
        <w:t xml:space="preserve"> </w:t>
      </w:r>
      <w:r>
        <w:rPr>
          <w:color w:val="221F1F"/>
        </w:rPr>
        <w:t>искусства</w:t>
      </w:r>
      <w:r>
        <w:rPr>
          <w:color w:val="221F1F"/>
          <w:spacing w:val="1"/>
        </w:rPr>
        <w:t xml:space="preserve"> </w:t>
      </w:r>
      <w:r>
        <w:rPr>
          <w:color w:val="221F1F"/>
        </w:rPr>
        <w:t>(живопись, музыка, театр,</w:t>
      </w:r>
      <w:r>
        <w:rPr>
          <w:color w:val="221F1F"/>
          <w:spacing w:val="1"/>
        </w:rPr>
        <w:t xml:space="preserve"> </w:t>
      </w:r>
      <w:r>
        <w:rPr>
          <w:color w:val="221F1F"/>
        </w:rPr>
        <w:t>кино);</w:t>
      </w:r>
    </w:p>
    <w:p w:rsidR="009727C6" w:rsidRDefault="009727C6" w:rsidP="004D4140">
      <w:pPr>
        <w:pStyle w:val="a8"/>
        <w:numPr>
          <w:ilvl w:val="0"/>
          <w:numId w:val="44"/>
        </w:numPr>
        <w:tabs>
          <w:tab w:val="left" w:pos="1292"/>
        </w:tabs>
        <w:ind w:right="618" w:firstLine="679"/>
        <w:rPr>
          <w:sz w:val="24"/>
        </w:rPr>
      </w:pPr>
      <w:r>
        <w:rPr>
          <w:color w:val="221F1F"/>
          <w:sz w:val="24"/>
        </w:rPr>
        <w:t>выразительно читать стихи и прозу, в том числе наизусть (не менее 7 поэтических</w:t>
      </w:r>
      <w:r>
        <w:rPr>
          <w:color w:val="221F1F"/>
          <w:spacing w:val="1"/>
          <w:sz w:val="24"/>
        </w:rPr>
        <w:t xml:space="preserve"> </w:t>
      </w:r>
      <w:r>
        <w:rPr>
          <w:color w:val="221F1F"/>
          <w:sz w:val="24"/>
        </w:rPr>
        <w:t>произведений, не выученных ранее), передавая личное отношение к произведению (с учѐтом</w:t>
      </w:r>
      <w:r>
        <w:rPr>
          <w:color w:val="221F1F"/>
          <w:spacing w:val="1"/>
          <w:sz w:val="24"/>
        </w:rPr>
        <w:t xml:space="preserve"> </w:t>
      </w:r>
      <w:r>
        <w:rPr>
          <w:color w:val="221F1F"/>
          <w:sz w:val="24"/>
        </w:rPr>
        <w:t>литературного развития, индивидуальных</w:t>
      </w:r>
      <w:r>
        <w:rPr>
          <w:color w:val="221F1F"/>
          <w:spacing w:val="3"/>
          <w:sz w:val="24"/>
        </w:rPr>
        <w:t xml:space="preserve"> </w:t>
      </w:r>
      <w:r>
        <w:rPr>
          <w:color w:val="221F1F"/>
          <w:sz w:val="24"/>
        </w:rPr>
        <w:t>особенностей</w:t>
      </w:r>
      <w:r>
        <w:rPr>
          <w:color w:val="221F1F"/>
          <w:spacing w:val="1"/>
          <w:sz w:val="24"/>
        </w:rPr>
        <w:t xml:space="preserve"> </w:t>
      </w:r>
      <w:r>
        <w:rPr>
          <w:color w:val="221F1F"/>
          <w:sz w:val="24"/>
        </w:rPr>
        <w:t>обучающихся);</w:t>
      </w:r>
    </w:p>
    <w:p w:rsidR="009727C6" w:rsidRDefault="009727C6" w:rsidP="004D4140">
      <w:pPr>
        <w:pStyle w:val="a8"/>
        <w:numPr>
          <w:ilvl w:val="0"/>
          <w:numId w:val="44"/>
        </w:numPr>
        <w:tabs>
          <w:tab w:val="left" w:pos="1470"/>
        </w:tabs>
        <w:ind w:right="617" w:firstLine="679"/>
        <w:rPr>
          <w:sz w:val="24"/>
        </w:rPr>
      </w:pPr>
      <w:r>
        <w:rPr>
          <w:color w:val="221F1F"/>
          <w:sz w:val="24"/>
        </w:rPr>
        <w:t>пересказывать</w:t>
      </w:r>
      <w:r>
        <w:rPr>
          <w:color w:val="221F1F"/>
          <w:spacing w:val="1"/>
          <w:sz w:val="24"/>
        </w:rPr>
        <w:t xml:space="preserve"> </w:t>
      </w:r>
      <w:r>
        <w:rPr>
          <w:color w:val="221F1F"/>
          <w:sz w:val="24"/>
        </w:rPr>
        <w:t>прочитанное</w:t>
      </w:r>
      <w:r>
        <w:rPr>
          <w:color w:val="221F1F"/>
          <w:spacing w:val="1"/>
          <w:sz w:val="24"/>
        </w:rPr>
        <w:t xml:space="preserve"> </w:t>
      </w:r>
      <w:r>
        <w:rPr>
          <w:color w:val="221F1F"/>
          <w:sz w:val="24"/>
        </w:rPr>
        <w:t>произведение,</w:t>
      </w:r>
      <w:r>
        <w:rPr>
          <w:color w:val="221F1F"/>
          <w:spacing w:val="1"/>
          <w:sz w:val="24"/>
        </w:rPr>
        <w:t xml:space="preserve"> </w:t>
      </w:r>
      <w:r>
        <w:rPr>
          <w:color w:val="221F1F"/>
          <w:sz w:val="24"/>
        </w:rPr>
        <w:t>используя</w:t>
      </w:r>
      <w:r>
        <w:rPr>
          <w:color w:val="221F1F"/>
          <w:spacing w:val="1"/>
          <w:sz w:val="24"/>
        </w:rPr>
        <w:t xml:space="preserve"> </w:t>
      </w:r>
      <w:r>
        <w:rPr>
          <w:color w:val="221F1F"/>
          <w:sz w:val="24"/>
        </w:rPr>
        <w:t>подробный,</w:t>
      </w:r>
      <w:r>
        <w:rPr>
          <w:color w:val="221F1F"/>
          <w:spacing w:val="1"/>
          <w:sz w:val="24"/>
        </w:rPr>
        <w:t xml:space="preserve"> </w:t>
      </w:r>
      <w:r>
        <w:rPr>
          <w:color w:val="221F1F"/>
          <w:sz w:val="24"/>
        </w:rPr>
        <w:t>сжатый,</w:t>
      </w:r>
      <w:r>
        <w:rPr>
          <w:color w:val="221F1F"/>
          <w:spacing w:val="1"/>
          <w:sz w:val="24"/>
        </w:rPr>
        <w:t xml:space="preserve"> </w:t>
      </w:r>
      <w:r>
        <w:rPr>
          <w:color w:val="221F1F"/>
          <w:sz w:val="24"/>
        </w:rPr>
        <w:t>выборочный, творческий пересказ, отвечать на вопросы по прочитанному произведению и с</w:t>
      </w:r>
      <w:r>
        <w:rPr>
          <w:color w:val="221F1F"/>
          <w:spacing w:val="1"/>
          <w:sz w:val="24"/>
        </w:rPr>
        <w:t xml:space="preserve"> </w:t>
      </w:r>
      <w:r>
        <w:rPr>
          <w:color w:val="221F1F"/>
          <w:sz w:val="24"/>
        </w:rPr>
        <w:t>помощью</w:t>
      </w:r>
      <w:r>
        <w:rPr>
          <w:color w:val="221F1F"/>
          <w:spacing w:val="3"/>
          <w:sz w:val="24"/>
        </w:rPr>
        <w:t xml:space="preserve"> </w:t>
      </w:r>
      <w:r>
        <w:rPr>
          <w:color w:val="221F1F"/>
          <w:sz w:val="24"/>
        </w:rPr>
        <w:t>учителя формулировать</w:t>
      </w:r>
      <w:r>
        <w:rPr>
          <w:color w:val="221F1F"/>
          <w:spacing w:val="2"/>
          <w:sz w:val="24"/>
        </w:rPr>
        <w:t xml:space="preserve"> </w:t>
      </w:r>
      <w:r>
        <w:rPr>
          <w:color w:val="221F1F"/>
          <w:sz w:val="24"/>
        </w:rPr>
        <w:t>вопросы</w:t>
      </w:r>
      <w:r>
        <w:rPr>
          <w:color w:val="221F1F"/>
          <w:spacing w:val="-2"/>
          <w:sz w:val="24"/>
        </w:rPr>
        <w:t xml:space="preserve"> </w:t>
      </w:r>
      <w:r>
        <w:rPr>
          <w:color w:val="221F1F"/>
          <w:sz w:val="24"/>
        </w:rPr>
        <w:t>к</w:t>
      </w:r>
      <w:r>
        <w:rPr>
          <w:color w:val="221F1F"/>
          <w:spacing w:val="3"/>
          <w:sz w:val="24"/>
        </w:rPr>
        <w:t xml:space="preserve"> </w:t>
      </w:r>
      <w:r>
        <w:rPr>
          <w:color w:val="221F1F"/>
          <w:sz w:val="24"/>
        </w:rPr>
        <w:t>тексту;</w:t>
      </w:r>
    </w:p>
    <w:p w:rsidR="009727C6" w:rsidRDefault="009727C6" w:rsidP="004D4140">
      <w:pPr>
        <w:pStyle w:val="a8"/>
        <w:numPr>
          <w:ilvl w:val="0"/>
          <w:numId w:val="44"/>
        </w:numPr>
        <w:tabs>
          <w:tab w:val="left" w:pos="1467"/>
        </w:tabs>
        <w:ind w:right="618" w:firstLine="679"/>
        <w:rPr>
          <w:sz w:val="24"/>
        </w:rPr>
      </w:pPr>
      <w:r>
        <w:rPr>
          <w:color w:val="221F1F"/>
          <w:sz w:val="24"/>
        </w:rPr>
        <w:t>участвовать</w:t>
      </w:r>
      <w:r>
        <w:rPr>
          <w:color w:val="221F1F"/>
          <w:spacing w:val="1"/>
          <w:sz w:val="24"/>
        </w:rPr>
        <w:t xml:space="preserve"> </w:t>
      </w:r>
      <w:r>
        <w:rPr>
          <w:color w:val="221F1F"/>
          <w:sz w:val="24"/>
        </w:rPr>
        <w:t>в</w:t>
      </w:r>
      <w:r>
        <w:rPr>
          <w:color w:val="221F1F"/>
          <w:spacing w:val="1"/>
          <w:sz w:val="24"/>
        </w:rPr>
        <w:t xml:space="preserve"> </w:t>
      </w:r>
      <w:r>
        <w:rPr>
          <w:color w:val="221F1F"/>
          <w:sz w:val="24"/>
        </w:rPr>
        <w:t>беседе</w:t>
      </w:r>
      <w:r>
        <w:rPr>
          <w:color w:val="221F1F"/>
          <w:spacing w:val="1"/>
          <w:sz w:val="24"/>
        </w:rPr>
        <w:t xml:space="preserve"> </w:t>
      </w:r>
      <w:r>
        <w:rPr>
          <w:color w:val="221F1F"/>
          <w:sz w:val="24"/>
        </w:rPr>
        <w:t>и</w:t>
      </w:r>
      <w:r>
        <w:rPr>
          <w:color w:val="221F1F"/>
          <w:spacing w:val="1"/>
          <w:sz w:val="24"/>
        </w:rPr>
        <w:t xml:space="preserve"> </w:t>
      </w:r>
      <w:r>
        <w:rPr>
          <w:color w:val="221F1F"/>
          <w:sz w:val="24"/>
        </w:rPr>
        <w:t>диалоге</w:t>
      </w:r>
      <w:r>
        <w:rPr>
          <w:color w:val="221F1F"/>
          <w:spacing w:val="1"/>
          <w:sz w:val="24"/>
        </w:rPr>
        <w:t xml:space="preserve"> </w:t>
      </w:r>
      <w:r>
        <w:rPr>
          <w:color w:val="221F1F"/>
          <w:sz w:val="24"/>
        </w:rPr>
        <w:t>о</w:t>
      </w:r>
      <w:r>
        <w:rPr>
          <w:color w:val="221F1F"/>
          <w:spacing w:val="1"/>
          <w:sz w:val="24"/>
        </w:rPr>
        <w:t xml:space="preserve"> </w:t>
      </w:r>
      <w:r>
        <w:rPr>
          <w:color w:val="221F1F"/>
          <w:sz w:val="24"/>
        </w:rPr>
        <w:t>прочитанном</w:t>
      </w:r>
      <w:r>
        <w:rPr>
          <w:color w:val="221F1F"/>
          <w:spacing w:val="1"/>
          <w:sz w:val="24"/>
        </w:rPr>
        <w:t xml:space="preserve"> </w:t>
      </w:r>
      <w:r>
        <w:rPr>
          <w:color w:val="221F1F"/>
          <w:sz w:val="24"/>
        </w:rPr>
        <w:t>произведении,</w:t>
      </w:r>
      <w:r>
        <w:rPr>
          <w:color w:val="221F1F"/>
          <w:spacing w:val="1"/>
          <w:sz w:val="24"/>
        </w:rPr>
        <w:t xml:space="preserve"> </w:t>
      </w:r>
      <w:r>
        <w:rPr>
          <w:color w:val="221F1F"/>
          <w:sz w:val="24"/>
        </w:rPr>
        <w:t>давать</w:t>
      </w:r>
      <w:r>
        <w:rPr>
          <w:color w:val="221F1F"/>
          <w:spacing w:val="1"/>
          <w:sz w:val="24"/>
        </w:rPr>
        <w:t xml:space="preserve"> </w:t>
      </w:r>
      <w:r>
        <w:rPr>
          <w:color w:val="221F1F"/>
          <w:sz w:val="24"/>
        </w:rPr>
        <w:t>аргументированную</w:t>
      </w:r>
      <w:r>
        <w:rPr>
          <w:color w:val="221F1F"/>
          <w:spacing w:val="1"/>
          <w:sz w:val="24"/>
        </w:rPr>
        <w:t xml:space="preserve"> </w:t>
      </w:r>
      <w:r>
        <w:rPr>
          <w:color w:val="221F1F"/>
          <w:sz w:val="24"/>
        </w:rPr>
        <w:t>оценку</w:t>
      </w:r>
      <w:r>
        <w:rPr>
          <w:color w:val="221F1F"/>
          <w:spacing w:val="-4"/>
          <w:sz w:val="24"/>
        </w:rPr>
        <w:t xml:space="preserve"> </w:t>
      </w:r>
      <w:r>
        <w:rPr>
          <w:color w:val="221F1F"/>
          <w:sz w:val="24"/>
        </w:rPr>
        <w:t>прочитанному;</w:t>
      </w:r>
    </w:p>
    <w:p w:rsidR="009727C6" w:rsidRDefault="009727C6" w:rsidP="004D4140">
      <w:pPr>
        <w:pStyle w:val="a8"/>
        <w:numPr>
          <w:ilvl w:val="0"/>
          <w:numId w:val="44"/>
        </w:numPr>
        <w:tabs>
          <w:tab w:val="left" w:pos="1311"/>
        </w:tabs>
        <w:spacing w:before="1" w:line="275" w:lineRule="exact"/>
        <w:ind w:left="1310" w:hanging="315"/>
        <w:rPr>
          <w:sz w:val="24"/>
        </w:rPr>
      </w:pPr>
      <w:r>
        <w:rPr>
          <w:color w:val="221F1F"/>
          <w:sz w:val="24"/>
        </w:rPr>
        <w:t>создавать</w:t>
      </w:r>
      <w:r>
        <w:rPr>
          <w:color w:val="221F1F"/>
          <w:spacing w:val="55"/>
          <w:sz w:val="24"/>
        </w:rPr>
        <w:t xml:space="preserve"> </w:t>
      </w:r>
      <w:r>
        <w:rPr>
          <w:color w:val="221F1F"/>
          <w:sz w:val="24"/>
        </w:rPr>
        <w:t>устные</w:t>
      </w:r>
      <w:r>
        <w:rPr>
          <w:color w:val="221F1F"/>
          <w:spacing w:val="51"/>
          <w:sz w:val="24"/>
        </w:rPr>
        <w:t xml:space="preserve"> </w:t>
      </w:r>
      <w:r>
        <w:rPr>
          <w:color w:val="221F1F"/>
          <w:sz w:val="24"/>
        </w:rPr>
        <w:t>и</w:t>
      </w:r>
      <w:r>
        <w:rPr>
          <w:color w:val="221F1F"/>
          <w:spacing w:val="52"/>
          <w:sz w:val="24"/>
        </w:rPr>
        <w:t xml:space="preserve"> </w:t>
      </w:r>
      <w:r>
        <w:rPr>
          <w:color w:val="221F1F"/>
          <w:sz w:val="24"/>
        </w:rPr>
        <w:t>письменные</w:t>
      </w:r>
      <w:r>
        <w:rPr>
          <w:color w:val="221F1F"/>
          <w:spacing w:val="51"/>
          <w:sz w:val="24"/>
        </w:rPr>
        <w:t xml:space="preserve"> </w:t>
      </w:r>
      <w:r>
        <w:rPr>
          <w:color w:val="221F1F"/>
          <w:sz w:val="24"/>
        </w:rPr>
        <w:t>высказывания</w:t>
      </w:r>
      <w:r>
        <w:rPr>
          <w:color w:val="221F1F"/>
          <w:spacing w:val="53"/>
          <w:sz w:val="24"/>
        </w:rPr>
        <w:t xml:space="preserve"> </w:t>
      </w:r>
      <w:r>
        <w:rPr>
          <w:color w:val="221F1F"/>
          <w:sz w:val="24"/>
        </w:rPr>
        <w:t>разных</w:t>
      </w:r>
      <w:r>
        <w:rPr>
          <w:color w:val="221F1F"/>
          <w:spacing w:val="52"/>
          <w:sz w:val="24"/>
        </w:rPr>
        <w:t xml:space="preserve"> </w:t>
      </w:r>
      <w:r>
        <w:rPr>
          <w:color w:val="221F1F"/>
          <w:sz w:val="24"/>
        </w:rPr>
        <w:t>жанров</w:t>
      </w:r>
      <w:r>
        <w:rPr>
          <w:color w:val="221F1F"/>
          <w:spacing w:val="49"/>
          <w:sz w:val="24"/>
        </w:rPr>
        <w:t xml:space="preserve"> </w:t>
      </w:r>
      <w:r>
        <w:rPr>
          <w:color w:val="221F1F"/>
          <w:sz w:val="24"/>
        </w:rPr>
        <w:t>(объѐмом</w:t>
      </w:r>
      <w:r>
        <w:rPr>
          <w:color w:val="221F1F"/>
          <w:spacing w:val="51"/>
          <w:sz w:val="24"/>
        </w:rPr>
        <w:t xml:space="preserve"> </w:t>
      </w:r>
      <w:r>
        <w:rPr>
          <w:color w:val="221F1F"/>
          <w:sz w:val="24"/>
        </w:rPr>
        <w:t>не</w:t>
      </w:r>
      <w:r>
        <w:rPr>
          <w:color w:val="221F1F"/>
          <w:spacing w:val="51"/>
          <w:sz w:val="24"/>
        </w:rPr>
        <w:t xml:space="preserve"> </w:t>
      </w:r>
      <w:r>
        <w:rPr>
          <w:color w:val="221F1F"/>
          <w:sz w:val="24"/>
        </w:rPr>
        <w:t>менее</w:t>
      </w:r>
    </w:p>
    <w:p w:rsidR="009727C6" w:rsidRDefault="009727C6" w:rsidP="009727C6">
      <w:pPr>
        <w:pStyle w:val="a4"/>
        <w:ind w:right="616"/>
      </w:pPr>
      <w:r>
        <w:rPr>
          <w:color w:val="221F1F"/>
        </w:rPr>
        <w:t>100</w:t>
      </w:r>
      <w:r>
        <w:rPr>
          <w:color w:val="221F1F"/>
          <w:spacing w:val="1"/>
        </w:rPr>
        <w:t xml:space="preserve"> </w:t>
      </w:r>
      <w:r>
        <w:rPr>
          <w:color w:val="221F1F"/>
        </w:rPr>
        <w:t>слов),</w:t>
      </w:r>
      <w:r>
        <w:rPr>
          <w:color w:val="221F1F"/>
          <w:spacing w:val="1"/>
        </w:rPr>
        <w:t xml:space="preserve"> </w:t>
      </w:r>
      <w:r>
        <w:rPr>
          <w:color w:val="221F1F"/>
        </w:rPr>
        <w:t>писать</w:t>
      </w:r>
      <w:r>
        <w:rPr>
          <w:color w:val="221F1F"/>
          <w:spacing w:val="1"/>
        </w:rPr>
        <w:t xml:space="preserve"> </w:t>
      </w:r>
      <w:r>
        <w:rPr>
          <w:color w:val="221F1F"/>
        </w:rPr>
        <w:t>сочинение-рассуждение</w:t>
      </w:r>
      <w:r>
        <w:rPr>
          <w:color w:val="221F1F"/>
          <w:spacing w:val="1"/>
        </w:rPr>
        <w:t xml:space="preserve"> </w:t>
      </w:r>
      <w:r>
        <w:rPr>
          <w:color w:val="221F1F"/>
        </w:rPr>
        <w:t>по</w:t>
      </w:r>
      <w:r>
        <w:rPr>
          <w:color w:val="221F1F"/>
          <w:spacing w:val="1"/>
        </w:rPr>
        <w:t xml:space="preserve"> </w:t>
      </w:r>
      <w:r>
        <w:rPr>
          <w:color w:val="221F1F"/>
        </w:rPr>
        <w:t>заданной</w:t>
      </w:r>
      <w:r>
        <w:rPr>
          <w:color w:val="221F1F"/>
          <w:spacing w:val="1"/>
        </w:rPr>
        <w:t xml:space="preserve"> </w:t>
      </w:r>
      <w:r>
        <w:rPr>
          <w:color w:val="221F1F"/>
        </w:rPr>
        <w:t>теме</w:t>
      </w:r>
      <w:r>
        <w:rPr>
          <w:color w:val="221F1F"/>
          <w:spacing w:val="1"/>
        </w:rPr>
        <w:t xml:space="preserve"> </w:t>
      </w:r>
      <w:r>
        <w:rPr>
          <w:color w:val="221F1F"/>
        </w:rPr>
        <w:t>с</w:t>
      </w:r>
      <w:r>
        <w:rPr>
          <w:color w:val="221F1F"/>
          <w:spacing w:val="1"/>
        </w:rPr>
        <w:t xml:space="preserve"> </w:t>
      </w:r>
      <w:r>
        <w:rPr>
          <w:color w:val="221F1F"/>
        </w:rPr>
        <w:t>опорой</w:t>
      </w:r>
      <w:r>
        <w:rPr>
          <w:color w:val="221F1F"/>
          <w:spacing w:val="1"/>
        </w:rPr>
        <w:t xml:space="preserve"> </w:t>
      </w:r>
      <w:r>
        <w:rPr>
          <w:color w:val="221F1F"/>
        </w:rPr>
        <w:t>на</w:t>
      </w:r>
      <w:r>
        <w:rPr>
          <w:color w:val="221F1F"/>
          <w:spacing w:val="1"/>
        </w:rPr>
        <w:t xml:space="preserve"> </w:t>
      </w:r>
      <w:r>
        <w:rPr>
          <w:color w:val="221F1F"/>
        </w:rPr>
        <w:t>прочитанные</w:t>
      </w:r>
      <w:r>
        <w:rPr>
          <w:color w:val="221F1F"/>
          <w:spacing w:val="1"/>
        </w:rPr>
        <w:t xml:space="preserve"> </w:t>
      </w:r>
      <w:r>
        <w:rPr>
          <w:color w:val="221F1F"/>
        </w:rPr>
        <w:t>произведения, аннотацию,</w:t>
      </w:r>
      <w:r>
        <w:rPr>
          <w:color w:val="221F1F"/>
          <w:spacing w:val="1"/>
        </w:rPr>
        <w:t xml:space="preserve"> </w:t>
      </w:r>
      <w:r>
        <w:rPr>
          <w:color w:val="221F1F"/>
        </w:rPr>
        <w:t>отзыв;</w:t>
      </w:r>
    </w:p>
    <w:p w:rsidR="009727C6" w:rsidRDefault="009727C6" w:rsidP="004D4140">
      <w:pPr>
        <w:pStyle w:val="a8"/>
        <w:numPr>
          <w:ilvl w:val="0"/>
          <w:numId w:val="44"/>
        </w:numPr>
        <w:tabs>
          <w:tab w:val="left" w:pos="1321"/>
        </w:tabs>
        <w:ind w:right="616" w:firstLine="679"/>
        <w:rPr>
          <w:sz w:val="24"/>
        </w:rPr>
      </w:pPr>
      <w:r>
        <w:rPr>
          <w:color w:val="221F1F"/>
          <w:sz w:val="24"/>
        </w:rPr>
        <w:t>владеть</w:t>
      </w:r>
      <w:r>
        <w:rPr>
          <w:color w:val="221F1F"/>
          <w:spacing w:val="1"/>
          <w:sz w:val="24"/>
        </w:rPr>
        <w:t xml:space="preserve"> </w:t>
      </w:r>
      <w:r>
        <w:rPr>
          <w:color w:val="221F1F"/>
          <w:sz w:val="24"/>
        </w:rPr>
        <w:t>умениями</w:t>
      </w:r>
      <w:r>
        <w:rPr>
          <w:color w:val="221F1F"/>
          <w:spacing w:val="1"/>
          <w:sz w:val="24"/>
        </w:rPr>
        <w:t xml:space="preserve"> </w:t>
      </w:r>
      <w:r>
        <w:rPr>
          <w:color w:val="221F1F"/>
          <w:sz w:val="24"/>
        </w:rPr>
        <w:t>интерпретации</w:t>
      </w:r>
      <w:r>
        <w:rPr>
          <w:color w:val="221F1F"/>
          <w:spacing w:val="1"/>
          <w:sz w:val="24"/>
        </w:rPr>
        <w:t xml:space="preserve"> </w:t>
      </w:r>
      <w:r>
        <w:rPr>
          <w:color w:val="221F1F"/>
          <w:sz w:val="24"/>
        </w:rPr>
        <w:t>и</w:t>
      </w:r>
      <w:r>
        <w:rPr>
          <w:color w:val="221F1F"/>
          <w:spacing w:val="1"/>
          <w:sz w:val="24"/>
        </w:rPr>
        <w:t xml:space="preserve"> </w:t>
      </w:r>
      <w:r>
        <w:rPr>
          <w:color w:val="221F1F"/>
          <w:sz w:val="24"/>
        </w:rPr>
        <w:t>оценки</w:t>
      </w:r>
      <w:r>
        <w:rPr>
          <w:color w:val="221F1F"/>
          <w:spacing w:val="1"/>
          <w:sz w:val="24"/>
        </w:rPr>
        <w:t xml:space="preserve"> </w:t>
      </w:r>
      <w:r>
        <w:rPr>
          <w:color w:val="221F1F"/>
          <w:sz w:val="24"/>
        </w:rPr>
        <w:t>текстуально</w:t>
      </w:r>
      <w:r>
        <w:rPr>
          <w:color w:val="221F1F"/>
          <w:spacing w:val="1"/>
          <w:sz w:val="24"/>
        </w:rPr>
        <w:t xml:space="preserve"> </w:t>
      </w:r>
      <w:r>
        <w:rPr>
          <w:color w:val="221F1F"/>
          <w:sz w:val="24"/>
        </w:rPr>
        <w:t>изученных</w:t>
      </w:r>
      <w:r>
        <w:rPr>
          <w:color w:val="221F1F"/>
          <w:spacing w:val="1"/>
          <w:sz w:val="24"/>
        </w:rPr>
        <w:t xml:space="preserve"> </w:t>
      </w:r>
      <w:r>
        <w:rPr>
          <w:color w:val="221F1F"/>
          <w:sz w:val="24"/>
        </w:rPr>
        <w:t>произведений</w:t>
      </w:r>
      <w:r>
        <w:rPr>
          <w:color w:val="221F1F"/>
          <w:spacing w:val="-57"/>
          <w:sz w:val="24"/>
        </w:rPr>
        <w:t xml:space="preserve"> </w:t>
      </w:r>
      <w:r>
        <w:rPr>
          <w:color w:val="221F1F"/>
          <w:sz w:val="24"/>
        </w:rPr>
        <w:t>фольклора,   древнерусской,   русской   и   зарубежной   литературы   и   современных   авторов</w:t>
      </w:r>
      <w:r>
        <w:rPr>
          <w:color w:val="221F1F"/>
          <w:spacing w:val="1"/>
          <w:sz w:val="24"/>
        </w:rPr>
        <w:t xml:space="preserve"> </w:t>
      </w:r>
      <w:r>
        <w:rPr>
          <w:color w:val="221F1F"/>
          <w:sz w:val="24"/>
        </w:rPr>
        <w:t>с</w:t>
      </w:r>
      <w:r>
        <w:rPr>
          <w:color w:val="221F1F"/>
          <w:spacing w:val="-2"/>
          <w:sz w:val="24"/>
        </w:rPr>
        <w:t xml:space="preserve"> </w:t>
      </w:r>
      <w:r>
        <w:rPr>
          <w:color w:val="221F1F"/>
          <w:sz w:val="24"/>
        </w:rPr>
        <w:t>использованием методов</w:t>
      </w:r>
      <w:r>
        <w:rPr>
          <w:color w:val="221F1F"/>
          <w:spacing w:val="-1"/>
          <w:sz w:val="24"/>
        </w:rPr>
        <w:t xml:space="preserve"> </w:t>
      </w:r>
      <w:r>
        <w:rPr>
          <w:color w:val="221F1F"/>
          <w:sz w:val="24"/>
        </w:rPr>
        <w:t>смыслового чтения</w:t>
      </w:r>
      <w:r>
        <w:rPr>
          <w:color w:val="221F1F"/>
          <w:spacing w:val="-1"/>
          <w:sz w:val="24"/>
        </w:rPr>
        <w:t xml:space="preserve"> </w:t>
      </w:r>
      <w:r>
        <w:rPr>
          <w:color w:val="221F1F"/>
          <w:sz w:val="24"/>
        </w:rPr>
        <w:t>и</w:t>
      </w:r>
      <w:r>
        <w:rPr>
          <w:color w:val="221F1F"/>
          <w:spacing w:val="1"/>
          <w:sz w:val="24"/>
        </w:rPr>
        <w:t xml:space="preserve"> </w:t>
      </w:r>
      <w:r>
        <w:rPr>
          <w:color w:val="221F1F"/>
          <w:sz w:val="24"/>
        </w:rPr>
        <w:t>эстетического анализа;</w:t>
      </w:r>
    </w:p>
    <w:p w:rsidR="009727C6" w:rsidRDefault="009727C6" w:rsidP="004D4140">
      <w:pPr>
        <w:pStyle w:val="a8"/>
        <w:numPr>
          <w:ilvl w:val="0"/>
          <w:numId w:val="44"/>
        </w:numPr>
        <w:tabs>
          <w:tab w:val="left" w:pos="1278"/>
        </w:tabs>
        <w:ind w:right="617" w:firstLine="679"/>
        <w:rPr>
          <w:sz w:val="24"/>
        </w:rPr>
      </w:pPr>
      <w:r>
        <w:rPr>
          <w:color w:val="221F1F"/>
          <w:sz w:val="24"/>
        </w:rPr>
        <w:t>осознавать</w:t>
      </w:r>
      <w:r>
        <w:rPr>
          <w:color w:val="221F1F"/>
          <w:spacing w:val="19"/>
          <w:sz w:val="24"/>
        </w:rPr>
        <w:t xml:space="preserve"> </w:t>
      </w:r>
      <w:r>
        <w:rPr>
          <w:color w:val="221F1F"/>
          <w:sz w:val="24"/>
        </w:rPr>
        <w:t>важность</w:t>
      </w:r>
      <w:r>
        <w:rPr>
          <w:color w:val="221F1F"/>
          <w:spacing w:val="19"/>
          <w:sz w:val="24"/>
        </w:rPr>
        <w:t xml:space="preserve"> </w:t>
      </w:r>
      <w:r>
        <w:rPr>
          <w:color w:val="221F1F"/>
          <w:sz w:val="24"/>
        </w:rPr>
        <w:t>чтения</w:t>
      </w:r>
      <w:r>
        <w:rPr>
          <w:color w:val="221F1F"/>
          <w:spacing w:val="19"/>
          <w:sz w:val="24"/>
        </w:rPr>
        <w:t xml:space="preserve"> </w:t>
      </w:r>
      <w:r>
        <w:rPr>
          <w:color w:val="221F1F"/>
          <w:sz w:val="24"/>
        </w:rPr>
        <w:t>и</w:t>
      </w:r>
      <w:r>
        <w:rPr>
          <w:color w:val="221F1F"/>
          <w:spacing w:val="18"/>
          <w:sz w:val="24"/>
        </w:rPr>
        <w:t xml:space="preserve"> </w:t>
      </w:r>
      <w:r>
        <w:rPr>
          <w:color w:val="221F1F"/>
          <w:sz w:val="24"/>
        </w:rPr>
        <w:t>изучения</w:t>
      </w:r>
      <w:r>
        <w:rPr>
          <w:color w:val="221F1F"/>
          <w:spacing w:val="18"/>
          <w:sz w:val="24"/>
        </w:rPr>
        <w:t xml:space="preserve"> </w:t>
      </w:r>
      <w:r>
        <w:rPr>
          <w:color w:val="221F1F"/>
          <w:sz w:val="24"/>
        </w:rPr>
        <w:t>произведений</w:t>
      </w:r>
      <w:r>
        <w:rPr>
          <w:color w:val="221F1F"/>
          <w:spacing w:val="22"/>
          <w:sz w:val="24"/>
        </w:rPr>
        <w:t xml:space="preserve"> </w:t>
      </w:r>
      <w:r>
        <w:rPr>
          <w:color w:val="221F1F"/>
          <w:sz w:val="24"/>
        </w:rPr>
        <w:t>устного</w:t>
      </w:r>
      <w:r>
        <w:rPr>
          <w:color w:val="221F1F"/>
          <w:spacing w:val="19"/>
          <w:sz w:val="24"/>
        </w:rPr>
        <w:t xml:space="preserve"> </w:t>
      </w:r>
      <w:r>
        <w:rPr>
          <w:color w:val="221F1F"/>
          <w:sz w:val="24"/>
        </w:rPr>
        <w:t>народного</w:t>
      </w:r>
      <w:r>
        <w:rPr>
          <w:color w:val="221F1F"/>
          <w:spacing w:val="18"/>
          <w:sz w:val="24"/>
        </w:rPr>
        <w:t xml:space="preserve"> </w:t>
      </w:r>
      <w:r>
        <w:rPr>
          <w:color w:val="221F1F"/>
          <w:sz w:val="24"/>
        </w:rPr>
        <w:t>творчества</w:t>
      </w:r>
      <w:r>
        <w:rPr>
          <w:color w:val="221F1F"/>
          <w:spacing w:val="-57"/>
          <w:sz w:val="24"/>
        </w:rPr>
        <w:t xml:space="preserve"> </w:t>
      </w:r>
      <w:r>
        <w:rPr>
          <w:color w:val="221F1F"/>
          <w:sz w:val="24"/>
        </w:rPr>
        <w:t>и</w:t>
      </w:r>
      <w:r>
        <w:rPr>
          <w:color w:val="221F1F"/>
          <w:spacing w:val="1"/>
          <w:sz w:val="24"/>
        </w:rPr>
        <w:t xml:space="preserve"> </w:t>
      </w:r>
      <w:r>
        <w:rPr>
          <w:color w:val="221F1F"/>
          <w:sz w:val="24"/>
        </w:rPr>
        <w:t>художественной</w:t>
      </w:r>
      <w:r>
        <w:rPr>
          <w:color w:val="221F1F"/>
          <w:spacing w:val="1"/>
          <w:sz w:val="24"/>
        </w:rPr>
        <w:t xml:space="preserve"> </w:t>
      </w:r>
      <w:r>
        <w:rPr>
          <w:color w:val="221F1F"/>
          <w:sz w:val="24"/>
        </w:rPr>
        <w:t>литературы</w:t>
      </w:r>
      <w:r>
        <w:rPr>
          <w:color w:val="221F1F"/>
          <w:spacing w:val="1"/>
          <w:sz w:val="24"/>
        </w:rPr>
        <w:t xml:space="preserve"> </w:t>
      </w:r>
      <w:r>
        <w:rPr>
          <w:color w:val="221F1F"/>
          <w:sz w:val="24"/>
        </w:rPr>
        <w:t>для</w:t>
      </w:r>
      <w:r>
        <w:rPr>
          <w:color w:val="221F1F"/>
          <w:spacing w:val="1"/>
          <w:sz w:val="24"/>
        </w:rPr>
        <w:t xml:space="preserve"> </w:t>
      </w:r>
      <w:r>
        <w:rPr>
          <w:color w:val="221F1F"/>
          <w:sz w:val="24"/>
        </w:rPr>
        <w:t>познания</w:t>
      </w:r>
      <w:r>
        <w:rPr>
          <w:color w:val="221F1F"/>
          <w:spacing w:val="1"/>
          <w:sz w:val="24"/>
        </w:rPr>
        <w:t xml:space="preserve"> </w:t>
      </w:r>
      <w:r>
        <w:rPr>
          <w:color w:val="221F1F"/>
          <w:sz w:val="24"/>
        </w:rPr>
        <w:t>мира,</w:t>
      </w:r>
      <w:r>
        <w:rPr>
          <w:color w:val="221F1F"/>
          <w:spacing w:val="1"/>
          <w:sz w:val="24"/>
        </w:rPr>
        <w:t xml:space="preserve"> </w:t>
      </w:r>
      <w:r>
        <w:rPr>
          <w:color w:val="221F1F"/>
          <w:sz w:val="24"/>
        </w:rPr>
        <w:t>формирования</w:t>
      </w:r>
      <w:r>
        <w:rPr>
          <w:color w:val="221F1F"/>
          <w:spacing w:val="1"/>
          <w:sz w:val="24"/>
        </w:rPr>
        <w:t xml:space="preserve"> </w:t>
      </w:r>
      <w:r>
        <w:rPr>
          <w:color w:val="221F1F"/>
          <w:sz w:val="24"/>
        </w:rPr>
        <w:t>эмоциональных</w:t>
      </w:r>
      <w:r>
        <w:rPr>
          <w:color w:val="221F1F"/>
          <w:spacing w:val="1"/>
          <w:sz w:val="24"/>
        </w:rPr>
        <w:t xml:space="preserve"> </w:t>
      </w:r>
      <w:r>
        <w:rPr>
          <w:color w:val="221F1F"/>
          <w:sz w:val="24"/>
        </w:rPr>
        <w:t>и</w:t>
      </w:r>
      <w:r>
        <w:rPr>
          <w:color w:val="221F1F"/>
          <w:spacing w:val="1"/>
          <w:sz w:val="24"/>
        </w:rPr>
        <w:t xml:space="preserve"> </w:t>
      </w:r>
      <w:r>
        <w:rPr>
          <w:color w:val="221F1F"/>
          <w:sz w:val="24"/>
        </w:rPr>
        <w:t>эстетических</w:t>
      </w:r>
      <w:r>
        <w:rPr>
          <w:color w:val="221F1F"/>
          <w:spacing w:val="3"/>
          <w:sz w:val="24"/>
        </w:rPr>
        <w:t xml:space="preserve"> </w:t>
      </w:r>
      <w:r>
        <w:rPr>
          <w:color w:val="221F1F"/>
          <w:sz w:val="24"/>
        </w:rPr>
        <w:t>впечатлений,</w:t>
      </w:r>
      <w:r>
        <w:rPr>
          <w:color w:val="221F1F"/>
          <w:spacing w:val="1"/>
          <w:sz w:val="24"/>
        </w:rPr>
        <w:t xml:space="preserve"> </w:t>
      </w:r>
      <w:r>
        <w:rPr>
          <w:color w:val="221F1F"/>
          <w:sz w:val="24"/>
        </w:rPr>
        <w:t>а</w:t>
      </w:r>
      <w:r>
        <w:rPr>
          <w:color w:val="221F1F"/>
          <w:spacing w:val="-2"/>
          <w:sz w:val="24"/>
        </w:rPr>
        <w:t xml:space="preserve"> </w:t>
      </w:r>
      <w:r>
        <w:rPr>
          <w:color w:val="221F1F"/>
          <w:sz w:val="24"/>
        </w:rPr>
        <w:t>также</w:t>
      </w:r>
      <w:r>
        <w:rPr>
          <w:color w:val="221F1F"/>
          <w:spacing w:val="-1"/>
          <w:sz w:val="24"/>
        </w:rPr>
        <w:t xml:space="preserve"> </w:t>
      </w:r>
      <w:r>
        <w:rPr>
          <w:color w:val="221F1F"/>
          <w:sz w:val="24"/>
        </w:rPr>
        <w:t>для</w:t>
      </w:r>
      <w:r>
        <w:rPr>
          <w:color w:val="221F1F"/>
          <w:spacing w:val="-1"/>
          <w:sz w:val="24"/>
        </w:rPr>
        <w:t xml:space="preserve"> </w:t>
      </w:r>
      <w:r>
        <w:rPr>
          <w:color w:val="221F1F"/>
          <w:sz w:val="24"/>
        </w:rPr>
        <w:t>собственного развития;</w:t>
      </w:r>
    </w:p>
    <w:p w:rsidR="009727C6" w:rsidRDefault="009727C6" w:rsidP="004D4140">
      <w:pPr>
        <w:pStyle w:val="a8"/>
        <w:numPr>
          <w:ilvl w:val="0"/>
          <w:numId w:val="44"/>
        </w:numPr>
        <w:tabs>
          <w:tab w:val="left" w:pos="1544"/>
        </w:tabs>
        <w:ind w:right="617" w:firstLine="679"/>
        <w:rPr>
          <w:sz w:val="24"/>
        </w:rPr>
      </w:pPr>
      <w:r>
        <w:rPr>
          <w:color w:val="221F1F"/>
          <w:sz w:val="24"/>
        </w:rPr>
        <w:t>планировать</w:t>
      </w:r>
      <w:r>
        <w:rPr>
          <w:color w:val="221F1F"/>
          <w:spacing w:val="107"/>
          <w:sz w:val="24"/>
        </w:rPr>
        <w:t xml:space="preserve"> </w:t>
      </w:r>
      <w:r>
        <w:rPr>
          <w:color w:val="221F1F"/>
          <w:sz w:val="24"/>
        </w:rPr>
        <w:t>собственное</w:t>
      </w:r>
      <w:r>
        <w:rPr>
          <w:color w:val="221F1F"/>
          <w:spacing w:val="104"/>
          <w:sz w:val="24"/>
        </w:rPr>
        <w:t xml:space="preserve"> </w:t>
      </w:r>
      <w:r>
        <w:rPr>
          <w:color w:val="221F1F"/>
          <w:sz w:val="24"/>
        </w:rPr>
        <w:t>досуговое</w:t>
      </w:r>
      <w:r>
        <w:rPr>
          <w:color w:val="221F1F"/>
          <w:spacing w:val="107"/>
          <w:sz w:val="24"/>
        </w:rPr>
        <w:t xml:space="preserve"> </w:t>
      </w:r>
      <w:r>
        <w:rPr>
          <w:color w:val="221F1F"/>
          <w:sz w:val="24"/>
        </w:rPr>
        <w:t xml:space="preserve">чтение,  </w:t>
      </w:r>
      <w:r>
        <w:rPr>
          <w:color w:val="221F1F"/>
          <w:spacing w:val="44"/>
          <w:sz w:val="24"/>
        </w:rPr>
        <w:t xml:space="preserve"> </w:t>
      </w:r>
      <w:r>
        <w:rPr>
          <w:color w:val="221F1F"/>
          <w:sz w:val="24"/>
        </w:rPr>
        <w:t xml:space="preserve">обогащать  </w:t>
      </w:r>
      <w:r>
        <w:rPr>
          <w:color w:val="221F1F"/>
          <w:spacing w:val="46"/>
          <w:sz w:val="24"/>
        </w:rPr>
        <w:t xml:space="preserve"> </w:t>
      </w:r>
      <w:r>
        <w:rPr>
          <w:color w:val="221F1F"/>
          <w:sz w:val="24"/>
        </w:rPr>
        <w:t xml:space="preserve">свой  </w:t>
      </w:r>
      <w:r>
        <w:rPr>
          <w:color w:val="221F1F"/>
          <w:spacing w:val="45"/>
          <w:sz w:val="24"/>
        </w:rPr>
        <w:t xml:space="preserve"> </w:t>
      </w:r>
      <w:r>
        <w:rPr>
          <w:color w:val="221F1F"/>
          <w:sz w:val="24"/>
        </w:rPr>
        <w:t xml:space="preserve">круг  </w:t>
      </w:r>
      <w:r>
        <w:rPr>
          <w:color w:val="221F1F"/>
          <w:spacing w:val="47"/>
          <w:sz w:val="24"/>
        </w:rPr>
        <w:t xml:space="preserve"> </w:t>
      </w:r>
      <w:r>
        <w:rPr>
          <w:color w:val="221F1F"/>
          <w:sz w:val="24"/>
        </w:rPr>
        <w:t>чтения</w:t>
      </w:r>
      <w:r>
        <w:rPr>
          <w:color w:val="221F1F"/>
          <w:spacing w:val="-58"/>
          <w:sz w:val="24"/>
        </w:rPr>
        <w:t xml:space="preserve"> </w:t>
      </w:r>
      <w:r>
        <w:rPr>
          <w:color w:val="221F1F"/>
          <w:sz w:val="24"/>
        </w:rPr>
        <w:t>по рекомендациям учителя, в том числе за счѐт произведений современной литературы для</w:t>
      </w:r>
      <w:r>
        <w:rPr>
          <w:color w:val="221F1F"/>
          <w:spacing w:val="1"/>
          <w:sz w:val="24"/>
        </w:rPr>
        <w:t xml:space="preserve"> </w:t>
      </w:r>
      <w:r>
        <w:rPr>
          <w:color w:val="221F1F"/>
          <w:sz w:val="24"/>
        </w:rPr>
        <w:t>детей</w:t>
      </w:r>
    </w:p>
    <w:p w:rsidR="009727C6" w:rsidRDefault="009727C6" w:rsidP="009727C6">
      <w:pPr>
        <w:pStyle w:val="a4"/>
      </w:pPr>
      <w:r>
        <w:rPr>
          <w:color w:val="221F1F"/>
        </w:rPr>
        <w:t>и подростков;</w:t>
      </w:r>
    </w:p>
    <w:p w:rsidR="009727C6" w:rsidRDefault="009727C6" w:rsidP="004D4140">
      <w:pPr>
        <w:pStyle w:val="a8"/>
        <w:numPr>
          <w:ilvl w:val="0"/>
          <w:numId w:val="44"/>
        </w:numPr>
        <w:tabs>
          <w:tab w:val="left" w:pos="1450"/>
        </w:tabs>
        <w:ind w:right="618" w:firstLine="679"/>
        <w:rPr>
          <w:sz w:val="24"/>
        </w:rPr>
      </w:pPr>
      <w:r>
        <w:rPr>
          <w:color w:val="221F1F"/>
          <w:sz w:val="24"/>
        </w:rPr>
        <w:t>развивать</w:t>
      </w:r>
      <w:r>
        <w:rPr>
          <w:color w:val="221F1F"/>
          <w:spacing w:val="1"/>
          <w:sz w:val="24"/>
        </w:rPr>
        <w:t xml:space="preserve"> </w:t>
      </w:r>
      <w:r>
        <w:rPr>
          <w:color w:val="221F1F"/>
          <w:sz w:val="24"/>
        </w:rPr>
        <w:t>умения</w:t>
      </w:r>
      <w:r>
        <w:rPr>
          <w:color w:val="221F1F"/>
          <w:spacing w:val="1"/>
          <w:sz w:val="24"/>
        </w:rPr>
        <w:t xml:space="preserve"> </w:t>
      </w:r>
      <w:r>
        <w:rPr>
          <w:color w:val="221F1F"/>
          <w:sz w:val="24"/>
        </w:rPr>
        <w:t>коллективной</w:t>
      </w:r>
      <w:r>
        <w:rPr>
          <w:color w:val="221F1F"/>
          <w:spacing w:val="1"/>
          <w:sz w:val="24"/>
        </w:rPr>
        <w:t xml:space="preserve"> </w:t>
      </w:r>
      <w:r>
        <w:rPr>
          <w:color w:val="221F1F"/>
          <w:sz w:val="24"/>
        </w:rPr>
        <w:t>проектной</w:t>
      </w:r>
      <w:r>
        <w:rPr>
          <w:color w:val="221F1F"/>
          <w:spacing w:val="1"/>
          <w:sz w:val="24"/>
        </w:rPr>
        <w:t xml:space="preserve"> </w:t>
      </w:r>
      <w:r>
        <w:rPr>
          <w:color w:val="221F1F"/>
          <w:sz w:val="24"/>
        </w:rPr>
        <w:t>или</w:t>
      </w:r>
      <w:r>
        <w:rPr>
          <w:color w:val="221F1F"/>
          <w:spacing w:val="60"/>
          <w:sz w:val="24"/>
        </w:rPr>
        <w:t xml:space="preserve"> </w:t>
      </w:r>
      <w:r>
        <w:rPr>
          <w:color w:val="221F1F"/>
          <w:sz w:val="24"/>
        </w:rPr>
        <w:t>исследовательской</w:t>
      </w:r>
      <w:r>
        <w:rPr>
          <w:color w:val="221F1F"/>
          <w:spacing w:val="60"/>
          <w:sz w:val="24"/>
        </w:rPr>
        <w:t xml:space="preserve"> </w:t>
      </w:r>
      <w:r>
        <w:rPr>
          <w:color w:val="221F1F"/>
          <w:sz w:val="24"/>
        </w:rPr>
        <w:t>деятельности</w:t>
      </w:r>
      <w:r>
        <w:rPr>
          <w:color w:val="221F1F"/>
          <w:spacing w:val="1"/>
          <w:sz w:val="24"/>
        </w:rPr>
        <w:t xml:space="preserve"> </w:t>
      </w:r>
      <w:r>
        <w:rPr>
          <w:color w:val="221F1F"/>
          <w:sz w:val="24"/>
        </w:rPr>
        <w:t>под</w:t>
      </w:r>
      <w:r>
        <w:rPr>
          <w:color w:val="221F1F"/>
          <w:spacing w:val="-1"/>
          <w:sz w:val="24"/>
        </w:rPr>
        <w:t xml:space="preserve"> </w:t>
      </w:r>
      <w:r>
        <w:rPr>
          <w:color w:val="221F1F"/>
          <w:sz w:val="24"/>
        </w:rPr>
        <w:t>руководством</w:t>
      </w:r>
      <w:r>
        <w:rPr>
          <w:color w:val="221F1F"/>
          <w:spacing w:val="2"/>
          <w:sz w:val="24"/>
        </w:rPr>
        <w:t xml:space="preserve"> </w:t>
      </w:r>
      <w:r>
        <w:rPr>
          <w:color w:val="221F1F"/>
          <w:sz w:val="24"/>
        </w:rPr>
        <w:t>учителя и</w:t>
      </w:r>
      <w:r>
        <w:rPr>
          <w:color w:val="221F1F"/>
          <w:spacing w:val="1"/>
          <w:sz w:val="24"/>
        </w:rPr>
        <w:t xml:space="preserve"> </w:t>
      </w:r>
      <w:r>
        <w:rPr>
          <w:color w:val="221F1F"/>
          <w:sz w:val="24"/>
        </w:rPr>
        <w:t>учиться</w:t>
      </w:r>
      <w:r>
        <w:rPr>
          <w:color w:val="221F1F"/>
          <w:spacing w:val="-2"/>
          <w:sz w:val="24"/>
        </w:rPr>
        <w:t xml:space="preserve"> </w:t>
      </w:r>
      <w:r>
        <w:rPr>
          <w:color w:val="221F1F"/>
          <w:sz w:val="24"/>
        </w:rPr>
        <w:t>публично</w:t>
      </w:r>
      <w:r>
        <w:rPr>
          <w:color w:val="221F1F"/>
          <w:spacing w:val="-1"/>
          <w:sz w:val="24"/>
        </w:rPr>
        <w:t xml:space="preserve"> </w:t>
      </w:r>
      <w:r>
        <w:rPr>
          <w:color w:val="221F1F"/>
          <w:sz w:val="24"/>
        </w:rPr>
        <w:t>представлять полученные</w:t>
      </w:r>
      <w:r>
        <w:rPr>
          <w:color w:val="221F1F"/>
          <w:spacing w:val="-2"/>
          <w:sz w:val="24"/>
        </w:rPr>
        <w:t xml:space="preserve"> </w:t>
      </w:r>
      <w:r>
        <w:rPr>
          <w:color w:val="221F1F"/>
          <w:sz w:val="24"/>
        </w:rPr>
        <w:t>результаты;</w:t>
      </w:r>
    </w:p>
    <w:p w:rsidR="009727C6" w:rsidRDefault="009727C6" w:rsidP="004D4140">
      <w:pPr>
        <w:pStyle w:val="a8"/>
        <w:numPr>
          <w:ilvl w:val="0"/>
          <w:numId w:val="44"/>
        </w:numPr>
        <w:tabs>
          <w:tab w:val="left" w:pos="1402"/>
        </w:tabs>
        <w:ind w:right="618" w:firstLine="679"/>
        <w:rPr>
          <w:sz w:val="24"/>
        </w:rPr>
      </w:pPr>
      <w:r>
        <w:rPr>
          <w:color w:val="221F1F"/>
          <w:sz w:val="24"/>
        </w:rPr>
        <w:t>развивать умение использовать словари и справочники, в том числе в электронной</w:t>
      </w:r>
      <w:r>
        <w:rPr>
          <w:color w:val="221F1F"/>
          <w:spacing w:val="1"/>
          <w:sz w:val="24"/>
        </w:rPr>
        <w:t xml:space="preserve"> </w:t>
      </w:r>
      <w:r>
        <w:rPr>
          <w:color w:val="221F1F"/>
          <w:sz w:val="24"/>
        </w:rPr>
        <w:t>форме;</w:t>
      </w:r>
      <w:r>
        <w:rPr>
          <w:color w:val="221F1F"/>
          <w:spacing w:val="1"/>
          <w:sz w:val="24"/>
        </w:rPr>
        <w:t xml:space="preserve"> </w:t>
      </w:r>
      <w:r>
        <w:rPr>
          <w:color w:val="221F1F"/>
          <w:sz w:val="24"/>
        </w:rPr>
        <w:t>пользоваться</w:t>
      </w:r>
      <w:r>
        <w:rPr>
          <w:color w:val="221F1F"/>
          <w:spacing w:val="1"/>
          <w:sz w:val="24"/>
        </w:rPr>
        <w:t xml:space="preserve"> </w:t>
      </w:r>
      <w:r>
        <w:rPr>
          <w:color w:val="221F1F"/>
          <w:sz w:val="24"/>
        </w:rPr>
        <w:t>под</w:t>
      </w:r>
      <w:r>
        <w:rPr>
          <w:color w:val="221F1F"/>
          <w:spacing w:val="1"/>
          <w:sz w:val="24"/>
        </w:rPr>
        <w:t xml:space="preserve"> </w:t>
      </w:r>
      <w:r>
        <w:rPr>
          <w:color w:val="221F1F"/>
          <w:sz w:val="24"/>
        </w:rPr>
        <w:t>руководством</w:t>
      </w:r>
      <w:r>
        <w:rPr>
          <w:color w:val="221F1F"/>
          <w:spacing w:val="1"/>
          <w:sz w:val="24"/>
        </w:rPr>
        <w:t xml:space="preserve"> </w:t>
      </w:r>
      <w:r>
        <w:rPr>
          <w:color w:val="221F1F"/>
          <w:sz w:val="24"/>
        </w:rPr>
        <w:t>учителя</w:t>
      </w:r>
      <w:r>
        <w:rPr>
          <w:color w:val="221F1F"/>
          <w:spacing w:val="1"/>
          <w:sz w:val="24"/>
        </w:rPr>
        <w:t xml:space="preserve"> </w:t>
      </w:r>
      <w:r>
        <w:rPr>
          <w:color w:val="221F1F"/>
          <w:sz w:val="24"/>
        </w:rPr>
        <w:t>электронными</w:t>
      </w:r>
      <w:r>
        <w:rPr>
          <w:color w:val="221F1F"/>
          <w:spacing w:val="1"/>
          <w:sz w:val="24"/>
        </w:rPr>
        <w:t xml:space="preserve"> </w:t>
      </w:r>
      <w:r>
        <w:rPr>
          <w:color w:val="221F1F"/>
          <w:sz w:val="24"/>
        </w:rPr>
        <w:t>библиотеками</w:t>
      </w:r>
      <w:r>
        <w:rPr>
          <w:color w:val="221F1F"/>
          <w:spacing w:val="1"/>
          <w:sz w:val="24"/>
        </w:rPr>
        <w:t xml:space="preserve"> </w:t>
      </w:r>
      <w:r>
        <w:rPr>
          <w:color w:val="221F1F"/>
          <w:sz w:val="24"/>
        </w:rPr>
        <w:t>и</w:t>
      </w:r>
      <w:r>
        <w:rPr>
          <w:color w:val="221F1F"/>
          <w:spacing w:val="1"/>
          <w:sz w:val="24"/>
        </w:rPr>
        <w:t xml:space="preserve"> </w:t>
      </w:r>
      <w:r>
        <w:rPr>
          <w:color w:val="221F1F"/>
          <w:sz w:val="24"/>
        </w:rPr>
        <w:t>другими</w:t>
      </w:r>
      <w:r>
        <w:rPr>
          <w:color w:val="221F1F"/>
          <w:spacing w:val="1"/>
          <w:sz w:val="24"/>
        </w:rPr>
        <w:t xml:space="preserve"> </w:t>
      </w:r>
      <w:r>
        <w:rPr>
          <w:color w:val="221F1F"/>
          <w:sz w:val="24"/>
        </w:rPr>
        <w:t>справочными материалами, в том числе из числа верифицированных электронных ресурсов,</w:t>
      </w:r>
      <w:r>
        <w:rPr>
          <w:color w:val="221F1F"/>
          <w:spacing w:val="1"/>
          <w:sz w:val="24"/>
        </w:rPr>
        <w:t xml:space="preserve"> </w:t>
      </w:r>
      <w:r>
        <w:rPr>
          <w:color w:val="221F1F"/>
          <w:sz w:val="24"/>
        </w:rPr>
        <w:t>включѐнных</w:t>
      </w:r>
      <w:r>
        <w:rPr>
          <w:color w:val="221F1F"/>
          <w:spacing w:val="2"/>
          <w:sz w:val="24"/>
        </w:rPr>
        <w:t xml:space="preserve"> </w:t>
      </w:r>
      <w:r>
        <w:rPr>
          <w:color w:val="221F1F"/>
          <w:sz w:val="24"/>
        </w:rPr>
        <w:t>в</w:t>
      </w:r>
      <w:r>
        <w:rPr>
          <w:color w:val="221F1F"/>
          <w:spacing w:val="-1"/>
          <w:sz w:val="24"/>
        </w:rPr>
        <w:t xml:space="preserve"> </w:t>
      </w:r>
      <w:r>
        <w:rPr>
          <w:color w:val="221F1F"/>
          <w:sz w:val="24"/>
        </w:rPr>
        <w:t>федеральный</w:t>
      </w:r>
      <w:r>
        <w:rPr>
          <w:color w:val="221F1F"/>
          <w:spacing w:val="-1"/>
          <w:sz w:val="24"/>
        </w:rPr>
        <w:t xml:space="preserve"> </w:t>
      </w:r>
      <w:r>
        <w:rPr>
          <w:color w:val="221F1F"/>
          <w:sz w:val="24"/>
        </w:rPr>
        <w:t>перечень.</w:t>
      </w:r>
    </w:p>
    <w:p w:rsidR="009727C6" w:rsidRDefault="009727C6" w:rsidP="009727C6">
      <w:pPr>
        <w:pStyle w:val="Heading4"/>
        <w:spacing w:before="4"/>
        <w:jc w:val="left"/>
      </w:pPr>
      <w:r>
        <w:rPr>
          <w:color w:val="221F1F"/>
        </w:rPr>
        <w:t>7</w:t>
      </w:r>
      <w:r>
        <w:rPr>
          <w:color w:val="221F1F"/>
          <w:spacing w:val="-2"/>
        </w:rPr>
        <w:t xml:space="preserve"> </w:t>
      </w:r>
      <w:r>
        <w:rPr>
          <w:color w:val="221F1F"/>
        </w:rPr>
        <w:t>КЛАСС</w:t>
      </w:r>
    </w:p>
    <w:p w:rsidR="009727C6" w:rsidRDefault="009727C6" w:rsidP="004D4140">
      <w:pPr>
        <w:pStyle w:val="a8"/>
        <w:numPr>
          <w:ilvl w:val="0"/>
          <w:numId w:val="43"/>
        </w:numPr>
        <w:tabs>
          <w:tab w:val="left" w:pos="1412"/>
        </w:tabs>
        <w:ind w:right="618" w:firstLine="679"/>
        <w:rPr>
          <w:sz w:val="24"/>
        </w:rPr>
      </w:pPr>
      <w:r>
        <w:rPr>
          <w:color w:val="221F1F"/>
          <w:sz w:val="24"/>
        </w:rPr>
        <w:t>Понимать</w:t>
      </w:r>
      <w:r>
        <w:rPr>
          <w:color w:val="221F1F"/>
          <w:spacing w:val="1"/>
          <w:sz w:val="24"/>
        </w:rPr>
        <w:t xml:space="preserve"> </w:t>
      </w:r>
      <w:r>
        <w:rPr>
          <w:color w:val="221F1F"/>
          <w:sz w:val="24"/>
        </w:rPr>
        <w:t>общечеловеческую</w:t>
      </w:r>
      <w:r>
        <w:rPr>
          <w:color w:val="221F1F"/>
          <w:spacing w:val="1"/>
          <w:sz w:val="24"/>
        </w:rPr>
        <w:t xml:space="preserve"> </w:t>
      </w:r>
      <w:r>
        <w:rPr>
          <w:color w:val="221F1F"/>
          <w:sz w:val="24"/>
        </w:rPr>
        <w:t>и</w:t>
      </w:r>
      <w:r>
        <w:rPr>
          <w:color w:val="221F1F"/>
          <w:spacing w:val="1"/>
          <w:sz w:val="24"/>
        </w:rPr>
        <w:t xml:space="preserve"> </w:t>
      </w:r>
      <w:r>
        <w:rPr>
          <w:color w:val="221F1F"/>
          <w:sz w:val="24"/>
        </w:rPr>
        <w:t>духовно-нравственную</w:t>
      </w:r>
      <w:r>
        <w:rPr>
          <w:color w:val="221F1F"/>
          <w:spacing w:val="1"/>
          <w:sz w:val="24"/>
        </w:rPr>
        <w:t xml:space="preserve"> </w:t>
      </w:r>
      <w:r>
        <w:rPr>
          <w:color w:val="221F1F"/>
          <w:sz w:val="24"/>
        </w:rPr>
        <w:t>ценность</w:t>
      </w:r>
      <w:r>
        <w:rPr>
          <w:color w:val="221F1F"/>
          <w:spacing w:val="1"/>
          <w:sz w:val="24"/>
        </w:rPr>
        <w:t xml:space="preserve"> </w:t>
      </w:r>
      <w:r>
        <w:rPr>
          <w:color w:val="221F1F"/>
          <w:sz w:val="24"/>
        </w:rPr>
        <w:t>литературы,</w:t>
      </w:r>
      <w:r>
        <w:rPr>
          <w:color w:val="221F1F"/>
          <w:spacing w:val="1"/>
          <w:sz w:val="24"/>
        </w:rPr>
        <w:t xml:space="preserve"> </w:t>
      </w:r>
      <w:r>
        <w:rPr>
          <w:color w:val="221F1F"/>
          <w:sz w:val="24"/>
        </w:rPr>
        <w:t>осознавать еѐ роль в воспитании любви к Родине и укреплении единства многонационального</w:t>
      </w:r>
      <w:r>
        <w:rPr>
          <w:color w:val="221F1F"/>
          <w:spacing w:val="1"/>
          <w:sz w:val="24"/>
        </w:rPr>
        <w:t xml:space="preserve"> </w:t>
      </w:r>
      <w:r>
        <w:rPr>
          <w:color w:val="221F1F"/>
          <w:sz w:val="24"/>
        </w:rPr>
        <w:t>народа</w:t>
      </w:r>
      <w:r>
        <w:rPr>
          <w:color w:val="221F1F"/>
          <w:spacing w:val="-1"/>
          <w:sz w:val="24"/>
        </w:rPr>
        <w:t xml:space="preserve"> </w:t>
      </w:r>
      <w:r>
        <w:rPr>
          <w:color w:val="221F1F"/>
          <w:sz w:val="24"/>
        </w:rPr>
        <w:t>Российской</w:t>
      </w:r>
      <w:r>
        <w:rPr>
          <w:color w:val="221F1F"/>
          <w:spacing w:val="2"/>
          <w:sz w:val="24"/>
        </w:rPr>
        <w:t xml:space="preserve"> </w:t>
      </w:r>
      <w:r>
        <w:rPr>
          <w:color w:val="221F1F"/>
          <w:sz w:val="24"/>
        </w:rPr>
        <w:t>Федерации;</w:t>
      </w:r>
    </w:p>
    <w:p w:rsidR="009727C6" w:rsidRDefault="009727C6" w:rsidP="004D4140">
      <w:pPr>
        <w:pStyle w:val="a8"/>
        <w:numPr>
          <w:ilvl w:val="0"/>
          <w:numId w:val="43"/>
        </w:numPr>
        <w:tabs>
          <w:tab w:val="left" w:pos="1297"/>
        </w:tabs>
        <w:ind w:right="617" w:firstLine="679"/>
        <w:rPr>
          <w:sz w:val="24"/>
        </w:rPr>
      </w:pPr>
      <w:r>
        <w:rPr>
          <w:color w:val="221F1F"/>
          <w:sz w:val="24"/>
        </w:rPr>
        <w:t>понимать специфику литературы как вида словесного искусства, выявлять отличия</w:t>
      </w:r>
      <w:r>
        <w:rPr>
          <w:color w:val="221F1F"/>
          <w:spacing w:val="1"/>
          <w:sz w:val="24"/>
        </w:rPr>
        <w:t xml:space="preserve"> </w:t>
      </w:r>
      <w:r>
        <w:rPr>
          <w:color w:val="221F1F"/>
          <w:sz w:val="24"/>
        </w:rPr>
        <w:t>художественного текста</w:t>
      </w:r>
      <w:r>
        <w:rPr>
          <w:color w:val="221F1F"/>
          <w:spacing w:val="-1"/>
          <w:sz w:val="24"/>
        </w:rPr>
        <w:t xml:space="preserve"> </w:t>
      </w:r>
      <w:r>
        <w:rPr>
          <w:color w:val="221F1F"/>
          <w:sz w:val="24"/>
        </w:rPr>
        <w:t>от текста</w:t>
      </w:r>
      <w:r>
        <w:rPr>
          <w:color w:val="221F1F"/>
          <w:spacing w:val="-1"/>
          <w:sz w:val="24"/>
        </w:rPr>
        <w:t xml:space="preserve"> </w:t>
      </w:r>
      <w:r>
        <w:rPr>
          <w:color w:val="221F1F"/>
          <w:sz w:val="24"/>
        </w:rPr>
        <w:t>научного,</w:t>
      </w:r>
      <w:r>
        <w:rPr>
          <w:color w:val="221F1F"/>
          <w:spacing w:val="-1"/>
          <w:sz w:val="24"/>
        </w:rPr>
        <w:t xml:space="preserve"> </w:t>
      </w:r>
      <w:r>
        <w:rPr>
          <w:color w:val="221F1F"/>
          <w:sz w:val="24"/>
        </w:rPr>
        <w:t>делового, публицистического;</w:t>
      </w:r>
    </w:p>
    <w:p w:rsidR="009727C6" w:rsidRDefault="009727C6" w:rsidP="004D4140">
      <w:pPr>
        <w:pStyle w:val="a8"/>
        <w:numPr>
          <w:ilvl w:val="0"/>
          <w:numId w:val="43"/>
        </w:numPr>
        <w:tabs>
          <w:tab w:val="left" w:pos="1443"/>
        </w:tabs>
        <w:ind w:right="618" w:firstLine="679"/>
        <w:rPr>
          <w:sz w:val="24"/>
        </w:rPr>
      </w:pPr>
      <w:r>
        <w:rPr>
          <w:color w:val="221F1F"/>
          <w:sz w:val="24"/>
        </w:rPr>
        <w:t>проводить</w:t>
      </w:r>
      <w:r>
        <w:rPr>
          <w:color w:val="221F1F"/>
          <w:spacing w:val="1"/>
          <w:sz w:val="24"/>
        </w:rPr>
        <w:t xml:space="preserve"> </w:t>
      </w:r>
      <w:r>
        <w:rPr>
          <w:color w:val="221F1F"/>
          <w:sz w:val="24"/>
        </w:rPr>
        <w:t>смысловой</w:t>
      </w:r>
      <w:r>
        <w:rPr>
          <w:color w:val="221F1F"/>
          <w:spacing w:val="1"/>
          <w:sz w:val="24"/>
        </w:rPr>
        <w:t xml:space="preserve"> </w:t>
      </w:r>
      <w:r>
        <w:rPr>
          <w:color w:val="221F1F"/>
          <w:sz w:val="24"/>
        </w:rPr>
        <w:t>и</w:t>
      </w:r>
      <w:r>
        <w:rPr>
          <w:color w:val="221F1F"/>
          <w:spacing w:val="1"/>
          <w:sz w:val="24"/>
        </w:rPr>
        <w:t xml:space="preserve"> </w:t>
      </w:r>
      <w:r>
        <w:rPr>
          <w:color w:val="221F1F"/>
          <w:sz w:val="24"/>
        </w:rPr>
        <w:t>эстетический</w:t>
      </w:r>
      <w:r>
        <w:rPr>
          <w:color w:val="221F1F"/>
          <w:spacing w:val="1"/>
          <w:sz w:val="24"/>
        </w:rPr>
        <w:t xml:space="preserve"> </w:t>
      </w:r>
      <w:r>
        <w:rPr>
          <w:color w:val="221F1F"/>
          <w:sz w:val="24"/>
        </w:rPr>
        <w:t>анализ</w:t>
      </w:r>
      <w:r>
        <w:rPr>
          <w:color w:val="221F1F"/>
          <w:spacing w:val="1"/>
          <w:sz w:val="24"/>
        </w:rPr>
        <w:t xml:space="preserve"> </w:t>
      </w:r>
      <w:r>
        <w:rPr>
          <w:color w:val="221F1F"/>
          <w:sz w:val="24"/>
        </w:rPr>
        <w:t>произведений</w:t>
      </w:r>
      <w:r>
        <w:rPr>
          <w:color w:val="221F1F"/>
          <w:spacing w:val="1"/>
          <w:sz w:val="24"/>
        </w:rPr>
        <w:t xml:space="preserve"> </w:t>
      </w:r>
      <w:r>
        <w:rPr>
          <w:color w:val="221F1F"/>
          <w:sz w:val="24"/>
        </w:rPr>
        <w:t>фольклора</w:t>
      </w:r>
      <w:r>
        <w:rPr>
          <w:color w:val="221F1F"/>
          <w:spacing w:val="1"/>
          <w:sz w:val="24"/>
        </w:rPr>
        <w:t xml:space="preserve"> </w:t>
      </w:r>
      <w:r>
        <w:rPr>
          <w:color w:val="221F1F"/>
          <w:sz w:val="24"/>
        </w:rPr>
        <w:t>и</w:t>
      </w:r>
      <w:r>
        <w:rPr>
          <w:color w:val="221F1F"/>
          <w:spacing w:val="-57"/>
          <w:sz w:val="24"/>
        </w:rPr>
        <w:t xml:space="preserve"> </w:t>
      </w:r>
      <w:r>
        <w:rPr>
          <w:color w:val="221F1F"/>
          <w:sz w:val="24"/>
        </w:rPr>
        <w:t>художественной</w:t>
      </w:r>
      <w:r>
        <w:rPr>
          <w:color w:val="221F1F"/>
          <w:spacing w:val="1"/>
          <w:sz w:val="24"/>
        </w:rPr>
        <w:t xml:space="preserve"> </w:t>
      </w:r>
      <w:r>
        <w:rPr>
          <w:color w:val="221F1F"/>
          <w:sz w:val="24"/>
        </w:rPr>
        <w:t>литературы;</w:t>
      </w:r>
      <w:r>
        <w:rPr>
          <w:color w:val="221F1F"/>
          <w:spacing w:val="1"/>
          <w:sz w:val="24"/>
        </w:rPr>
        <w:t xml:space="preserve"> </w:t>
      </w:r>
      <w:r>
        <w:rPr>
          <w:color w:val="221F1F"/>
          <w:sz w:val="24"/>
        </w:rPr>
        <w:t>воспринимать,</w:t>
      </w:r>
      <w:r>
        <w:rPr>
          <w:color w:val="221F1F"/>
          <w:spacing w:val="1"/>
          <w:sz w:val="24"/>
        </w:rPr>
        <w:t xml:space="preserve"> </w:t>
      </w:r>
      <w:r>
        <w:rPr>
          <w:color w:val="221F1F"/>
          <w:sz w:val="24"/>
        </w:rPr>
        <w:t>анализировать,</w:t>
      </w:r>
      <w:r>
        <w:rPr>
          <w:color w:val="221F1F"/>
          <w:spacing w:val="1"/>
          <w:sz w:val="24"/>
        </w:rPr>
        <w:t xml:space="preserve"> </w:t>
      </w:r>
      <w:r>
        <w:rPr>
          <w:color w:val="221F1F"/>
          <w:sz w:val="24"/>
        </w:rPr>
        <w:t>интерпретировать</w:t>
      </w:r>
      <w:r>
        <w:rPr>
          <w:color w:val="221F1F"/>
          <w:spacing w:val="1"/>
          <w:sz w:val="24"/>
        </w:rPr>
        <w:t xml:space="preserve"> </w:t>
      </w:r>
      <w:r>
        <w:rPr>
          <w:color w:val="221F1F"/>
          <w:sz w:val="24"/>
        </w:rPr>
        <w:t>и</w:t>
      </w:r>
      <w:r>
        <w:rPr>
          <w:color w:val="221F1F"/>
          <w:spacing w:val="1"/>
          <w:sz w:val="24"/>
        </w:rPr>
        <w:t xml:space="preserve"> </w:t>
      </w:r>
      <w:r>
        <w:rPr>
          <w:color w:val="221F1F"/>
          <w:sz w:val="24"/>
        </w:rPr>
        <w:t>оценивать</w:t>
      </w:r>
      <w:r>
        <w:rPr>
          <w:color w:val="221F1F"/>
          <w:spacing w:val="1"/>
          <w:sz w:val="24"/>
        </w:rPr>
        <w:t xml:space="preserve"> </w:t>
      </w:r>
      <w:r>
        <w:rPr>
          <w:color w:val="221F1F"/>
          <w:sz w:val="24"/>
        </w:rPr>
        <w:t>прочитанное (с учѐтом литературного развития обучающихся), понимать, что в литературных</w:t>
      </w:r>
      <w:r>
        <w:rPr>
          <w:color w:val="221F1F"/>
          <w:spacing w:val="1"/>
          <w:sz w:val="24"/>
        </w:rPr>
        <w:t xml:space="preserve"> </w:t>
      </w:r>
      <w:r>
        <w:rPr>
          <w:color w:val="221F1F"/>
          <w:sz w:val="24"/>
        </w:rPr>
        <w:t>произведениях</w:t>
      </w:r>
      <w:r>
        <w:rPr>
          <w:color w:val="221F1F"/>
          <w:spacing w:val="2"/>
          <w:sz w:val="24"/>
        </w:rPr>
        <w:t xml:space="preserve"> </w:t>
      </w:r>
      <w:r>
        <w:rPr>
          <w:color w:val="221F1F"/>
          <w:sz w:val="24"/>
        </w:rPr>
        <w:t>отражена художественная</w:t>
      </w:r>
      <w:r>
        <w:rPr>
          <w:color w:val="221F1F"/>
          <w:spacing w:val="1"/>
          <w:sz w:val="24"/>
        </w:rPr>
        <w:t xml:space="preserve"> </w:t>
      </w:r>
      <w:r>
        <w:rPr>
          <w:color w:val="221F1F"/>
          <w:sz w:val="24"/>
        </w:rPr>
        <w:t>картина</w:t>
      </w:r>
      <w:r>
        <w:rPr>
          <w:color w:val="221F1F"/>
          <w:spacing w:val="-1"/>
          <w:sz w:val="24"/>
        </w:rPr>
        <w:t xml:space="preserve"> </w:t>
      </w:r>
      <w:r>
        <w:rPr>
          <w:color w:val="221F1F"/>
          <w:sz w:val="24"/>
        </w:rPr>
        <w:t>мира:</w:t>
      </w:r>
    </w:p>
    <w:p w:rsidR="009727C6" w:rsidRDefault="009727C6" w:rsidP="009727C6">
      <w:pPr>
        <w:pStyle w:val="a4"/>
        <w:ind w:right="617" w:firstLine="679"/>
      </w:pPr>
      <w:r>
        <w:rPr>
          <w:color w:val="221F1F"/>
        </w:rPr>
        <w:t>анализировать произведение в единстве формы и содержания; определять тему, главную</w:t>
      </w:r>
      <w:r>
        <w:rPr>
          <w:color w:val="221F1F"/>
          <w:spacing w:val="-57"/>
        </w:rPr>
        <w:t xml:space="preserve"> </w:t>
      </w:r>
      <w:r>
        <w:rPr>
          <w:color w:val="221F1F"/>
        </w:rPr>
        <w:t>мысль</w:t>
      </w:r>
      <w:r>
        <w:rPr>
          <w:color w:val="221F1F"/>
          <w:spacing w:val="1"/>
        </w:rPr>
        <w:t xml:space="preserve"> </w:t>
      </w:r>
      <w:r>
        <w:rPr>
          <w:color w:val="221F1F"/>
        </w:rPr>
        <w:t>и проблематику произведения, его родовую</w:t>
      </w:r>
      <w:r>
        <w:rPr>
          <w:color w:val="221F1F"/>
          <w:spacing w:val="1"/>
        </w:rPr>
        <w:t xml:space="preserve"> </w:t>
      </w:r>
      <w:r>
        <w:rPr>
          <w:color w:val="221F1F"/>
        </w:rPr>
        <w:t>и жанровую принадлежность;</w:t>
      </w:r>
      <w:r>
        <w:rPr>
          <w:color w:val="221F1F"/>
          <w:spacing w:val="1"/>
        </w:rPr>
        <w:t xml:space="preserve"> </w:t>
      </w:r>
      <w:r>
        <w:rPr>
          <w:color w:val="221F1F"/>
        </w:rPr>
        <w:t>выявлять</w:t>
      </w:r>
      <w:r>
        <w:rPr>
          <w:color w:val="221F1F"/>
          <w:spacing w:val="1"/>
        </w:rPr>
        <w:t xml:space="preserve"> </w:t>
      </w:r>
      <w:r>
        <w:rPr>
          <w:color w:val="221F1F"/>
        </w:rPr>
        <w:t>позицию</w:t>
      </w:r>
      <w:r>
        <w:rPr>
          <w:color w:val="221F1F"/>
          <w:spacing w:val="1"/>
        </w:rPr>
        <w:t xml:space="preserve"> </w:t>
      </w:r>
      <w:r>
        <w:rPr>
          <w:color w:val="221F1F"/>
        </w:rPr>
        <w:t>героя, рассказчика и авторскую</w:t>
      </w:r>
      <w:r>
        <w:rPr>
          <w:color w:val="221F1F"/>
          <w:spacing w:val="1"/>
        </w:rPr>
        <w:t xml:space="preserve"> </w:t>
      </w:r>
      <w:r>
        <w:rPr>
          <w:color w:val="221F1F"/>
        </w:rPr>
        <w:t>позицию,</w:t>
      </w:r>
      <w:r>
        <w:rPr>
          <w:color w:val="221F1F"/>
          <w:spacing w:val="1"/>
        </w:rPr>
        <w:t xml:space="preserve"> </w:t>
      </w:r>
      <w:r>
        <w:rPr>
          <w:color w:val="221F1F"/>
        </w:rPr>
        <w:t>учитывая художественные особенности</w:t>
      </w:r>
      <w:r>
        <w:rPr>
          <w:color w:val="221F1F"/>
          <w:spacing w:val="1"/>
        </w:rPr>
        <w:t xml:space="preserve"> </w:t>
      </w:r>
      <w:r>
        <w:rPr>
          <w:color w:val="221F1F"/>
        </w:rPr>
        <w:t>произведения; характеризовать героев-персонажей, давать их сравнительные характеристики,</w:t>
      </w:r>
      <w:r>
        <w:rPr>
          <w:color w:val="221F1F"/>
          <w:spacing w:val="1"/>
        </w:rPr>
        <w:t xml:space="preserve"> </w:t>
      </w:r>
      <w:r>
        <w:rPr>
          <w:color w:val="221F1F"/>
        </w:rPr>
        <w:t>оценивать систему персонажей; определять особенности</w:t>
      </w:r>
      <w:r>
        <w:rPr>
          <w:color w:val="221F1F"/>
          <w:spacing w:val="1"/>
        </w:rPr>
        <w:t xml:space="preserve"> </w:t>
      </w:r>
      <w:r>
        <w:rPr>
          <w:color w:val="221F1F"/>
        </w:rPr>
        <w:t>композиции и основной конфликт</w:t>
      </w:r>
      <w:r>
        <w:rPr>
          <w:color w:val="221F1F"/>
          <w:spacing w:val="1"/>
        </w:rPr>
        <w:t xml:space="preserve"> </w:t>
      </w:r>
      <w:r>
        <w:rPr>
          <w:color w:val="221F1F"/>
        </w:rPr>
        <w:t>произведения;</w:t>
      </w:r>
      <w:r>
        <w:rPr>
          <w:color w:val="221F1F"/>
          <w:spacing w:val="21"/>
        </w:rPr>
        <w:t xml:space="preserve"> </w:t>
      </w:r>
      <w:r>
        <w:rPr>
          <w:color w:val="221F1F"/>
        </w:rPr>
        <w:t>объяснять</w:t>
      </w:r>
      <w:r>
        <w:rPr>
          <w:color w:val="221F1F"/>
          <w:spacing w:val="21"/>
        </w:rPr>
        <w:t xml:space="preserve"> </w:t>
      </w:r>
      <w:r>
        <w:rPr>
          <w:color w:val="221F1F"/>
        </w:rPr>
        <w:t>своѐ</w:t>
      </w:r>
      <w:r>
        <w:rPr>
          <w:color w:val="221F1F"/>
          <w:spacing w:val="19"/>
        </w:rPr>
        <w:t xml:space="preserve"> </w:t>
      </w:r>
      <w:r>
        <w:rPr>
          <w:color w:val="221F1F"/>
        </w:rPr>
        <w:t>понимание</w:t>
      </w:r>
      <w:r>
        <w:rPr>
          <w:color w:val="221F1F"/>
          <w:spacing w:val="18"/>
        </w:rPr>
        <w:t xml:space="preserve"> </w:t>
      </w:r>
      <w:r>
        <w:rPr>
          <w:color w:val="221F1F"/>
        </w:rPr>
        <w:t>нравственно-философской,</w:t>
      </w:r>
      <w:r>
        <w:rPr>
          <w:color w:val="221F1F"/>
          <w:spacing w:val="18"/>
        </w:rPr>
        <w:t xml:space="preserve"> </w:t>
      </w:r>
      <w:r>
        <w:rPr>
          <w:color w:val="221F1F"/>
        </w:rPr>
        <w:t>социально-исторической</w:t>
      </w:r>
      <w:r>
        <w:rPr>
          <w:color w:val="221F1F"/>
          <w:spacing w:val="-58"/>
        </w:rPr>
        <w:t xml:space="preserve"> </w:t>
      </w:r>
      <w:r>
        <w:rPr>
          <w:color w:val="221F1F"/>
        </w:rPr>
        <w:t>и эстетической проблематики произведений (с учѐтом литературного развития обучающихся);</w:t>
      </w:r>
      <w:r>
        <w:rPr>
          <w:color w:val="221F1F"/>
          <w:spacing w:val="1"/>
        </w:rPr>
        <w:t xml:space="preserve"> </w:t>
      </w:r>
      <w:r>
        <w:rPr>
          <w:color w:val="221F1F"/>
        </w:rPr>
        <w:t>выявлять    основные    особенности    языка    художественного    произведения,    поэтической</w:t>
      </w:r>
      <w:r>
        <w:rPr>
          <w:color w:val="221F1F"/>
          <w:spacing w:val="1"/>
        </w:rPr>
        <w:t xml:space="preserve"> </w:t>
      </w:r>
      <w:r>
        <w:rPr>
          <w:color w:val="221F1F"/>
        </w:rPr>
        <w:t>и</w:t>
      </w:r>
      <w:r>
        <w:rPr>
          <w:color w:val="221F1F"/>
          <w:spacing w:val="1"/>
        </w:rPr>
        <w:t xml:space="preserve"> </w:t>
      </w:r>
      <w:r>
        <w:rPr>
          <w:color w:val="221F1F"/>
        </w:rPr>
        <w:t>прозаической</w:t>
      </w:r>
      <w:r>
        <w:rPr>
          <w:color w:val="221F1F"/>
          <w:spacing w:val="1"/>
        </w:rPr>
        <w:t xml:space="preserve"> </w:t>
      </w:r>
      <w:r>
        <w:rPr>
          <w:color w:val="221F1F"/>
        </w:rPr>
        <w:t>речи;</w:t>
      </w:r>
      <w:r>
        <w:rPr>
          <w:color w:val="221F1F"/>
          <w:spacing w:val="1"/>
        </w:rPr>
        <w:t xml:space="preserve"> </w:t>
      </w:r>
      <w:r>
        <w:rPr>
          <w:color w:val="221F1F"/>
        </w:rPr>
        <w:t>находить</w:t>
      </w:r>
      <w:r>
        <w:rPr>
          <w:color w:val="221F1F"/>
          <w:spacing w:val="1"/>
        </w:rPr>
        <w:t xml:space="preserve"> </w:t>
      </w:r>
      <w:r>
        <w:rPr>
          <w:color w:val="221F1F"/>
        </w:rPr>
        <w:t>основные</w:t>
      </w:r>
      <w:r>
        <w:rPr>
          <w:color w:val="221F1F"/>
          <w:spacing w:val="1"/>
        </w:rPr>
        <w:t xml:space="preserve"> </w:t>
      </w:r>
      <w:r>
        <w:rPr>
          <w:color w:val="221F1F"/>
        </w:rPr>
        <w:t>изобразительно-выразительные</w:t>
      </w:r>
      <w:r>
        <w:rPr>
          <w:color w:val="221F1F"/>
          <w:spacing w:val="61"/>
        </w:rPr>
        <w:t xml:space="preserve"> </w:t>
      </w:r>
      <w:r>
        <w:rPr>
          <w:color w:val="221F1F"/>
        </w:rPr>
        <w:t>средства,</w:t>
      </w:r>
      <w:r>
        <w:rPr>
          <w:color w:val="221F1F"/>
          <w:spacing w:val="1"/>
        </w:rPr>
        <w:t xml:space="preserve"> </w:t>
      </w:r>
      <w:r>
        <w:rPr>
          <w:color w:val="221F1F"/>
        </w:rPr>
        <w:t>характерные</w:t>
      </w:r>
      <w:r>
        <w:rPr>
          <w:color w:val="221F1F"/>
          <w:spacing w:val="-3"/>
        </w:rPr>
        <w:t xml:space="preserve"> </w:t>
      </w:r>
      <w:r>
        <w:rPr>
          <w:color w:val="221F1F"/>
        </w:rPr>
        <w:t>для</w:t>
      </w:r>
      <w:r>
        <w:rPr>
          <w:color w:val="221F1F"/>
          <w:spacing w:val="-2"/>
        </w:rPr>
        <w:t xml:space="preserve"> </w:t>
      </w:r>
      <w:r>
        <w:rPr>
          <w:color w:val="221F1F"/>
        </w:rPr>
        <w:t>творческой манеры</w:t>
      </w:r>
      <w:r>
        <w:rPr>
          <w:color w:val="221F1F"/>
          <w:spacing w:val="-3"/>
        </w:rPr>
        <w:t xml:space="preserve"> </w:t>
      </w:r>
      <w:r>
        <w:rPr>
          <w:color w:val="221F1F"/>
        </w:rPr>
        <w:t>писателя,</w:t>
      </w:r>
      <w:r>
        <w:rPr>
          <w:color w:val="221F1F"/>
          <w:spacing w:val="-1"/>
        </w:rPr>
        <w:t xml:space="preserve"> </w:t>
      </w:r>
      <w:r>
        <w:rPr>
          <w:color w:val="221F1F"/>
        </w:rPr>
        <w:t>определять их</w:t>
      </w:r>
      <w:r>
        <w:rPr>
          <w:color w:val="221F1F"/>
          <w:spacing w:val="-2"/>
        </w:rPr>
        <w:t xml:space="preserve"> </w:t>
      </w:r>
      <w:r>
        <w:rPr>
          <w:color w:val="221F1F"/>
        </w:rPr>
        <w:t>художественные</w:t>
      </w:r>
      <w:r>
        <w:rPr>
          <w:color w:val="221F1F"/>
          <w:spacing w:val="-1"/>
        </w:rPr>
        <w:t xml:space="preserve"> </w:t>
      </w:r>
      <w:r>
        <w:rPr>
          <w:color w:val="221F1F"/>
        </w:rPr>
        <w:t>функции;</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6" w:firstLine="679"/>
      </w:pPr>
      <w:r>
        <w:rPr>
          <w:color w:val="221F1F"/>
        </w:rPr>
        <w:lastRenderedPageBreak/>
        <w:t>понимать</w:t>
      </w:r>
      <w:r>
        <w:rPr>
          <w:color w:val="221F1F"/>
          <w:spacing w:val="1"/>
        </w:rPr>
        <w:t xml:space="preserve"> </w:t>
      </w:r>
      <w:r>
        <w:rPr>
          <w:color w:val="221F1F"/>
        </w:rPr>
        <w:t>сущность</w:t>
      </w:r>
      <w:r>
        <w:rPr>
          <w:color w:val="221F1F"/>
          <w:spacing w:val="1"/>
        </w:rPr>
        <w:t xml:space="preserve"> </w:t>
      </w:r>
      <w:r>
        <w:rPr>
          <w:color w:val="221F1F"/>
        </w:rPr>
        <w:t>и</w:t>
      </w:r>
      <w:r>
        <w:rPr>
          <w:color w:val="221F1F"/>
          <w:spacing w:val="1"/>
        </w:rPr>
        <w:t xml:space="preserve"> </w:t>
      </w:r>
      <w:r>
        <w:rPr>
          <w:color w:val="221F1F"/>
        </w:rPr>
        <w:t>элементарные</w:t>
      </w:r>
      <w:r>
        <w:rPr>
          <w:color w:val="221F1F"/>
          <w:spacing w:val="1"/>
        </w:rPr>
        <w:t xml:space="preserve"> </w:t>
      </w:r>
      <w:r>
        <w:rPr>
          <w:color w:val="221F1F"/>
        </w:rPr>
        <w:t>смысловые</w:t>
      </w:r>
      <w:r>
        <w:rPr>
          <w:color w:val="221F1F"/>
          <w:spacing w:val="1"/>
        </w:rPr>
        <w:t xml:space="preserve"> </w:t>
      </w:r>
      <w:r>
        <w:rPr>
          <w:color w:val="221F1F"/>
        </w:rPr>
        <w:t>функции</w:t>
      </w:r>
      <w:r>
        <w:rPr>
          <w:color w:val="221F1F"/>
          <w:spacing w:val="1"/>
        </w:rPr>
        <w:t xml:space="preserve"> </w:t>
      </w:r>
      <w:r>
        <w:rPr>
          <w:color w:val="221F1F"/>
        </w:rPr>
        <w:t>теоретико-литературных</w:t>
      </w:r>
      <w:r>
        <w:rPr>
          <w:color w:val="221F1F"/>
          <w:spacing w:val="1"/>
        </w:rPr>
        <w:t xml:space="preserve"> </w:t>
      </w:r>
      <w:r>
        <w:rPr>
          <w:color w:val="221F1F"/>
        </w:rPr>
        <w:t>понятий</w:t>
      </w:r>
      <w:r>
        <w:rPr>
          <w:color w:val="221F1F"/>
          <w:spacing w:val="1"/>
        </w:rPr>
        <w:t xml:space="preserve"> </w:t>
      </w:r>
      <w:r>
        <w:rPr>
          <w:color w:val="221F1F"/>
        </w:rPr>
        <w:t>и</w:t>
      </w:r>
      <w:r>
        <w:rPr>
          <w:color w:val="221F1F"/>
          <w:spacing w:val="1"/>
        </w:rPr>
        <w:t xml:space="preserve"> </w:t>
      </w:r>
      <w:r>
        <w:rPr>
          <w:color w:val="221F1F"/>
        </w:rPr>
        <w:t>учиться</w:t>
      </w:r>
      <w:r>
        <w:rPr>
          <w:color w:val="221F1F"/>
          <w:spacing w:val="1"/>
        </w:rPr>
        <w:t xml:space="preserve"> </w:t>
      </w:r>
      <w:r>
        <w:rPr>
          <w:color w:val="221F1F"/>
        </w:rPr>
        <w:t>самостоятельно</w:t>
      </w:r>
      <w:r>
        <w:rPr>
          <w:color w:val="221F1F"/>
          <w:spacing w:val="1"/>
        </w:rPr>
        <w:t xml:space="preserve"> </w:t>
      </w:r>
      <w:r>
        <w:rPr>
          <w:color w:val="221F1F"/>
        </w:rPr>
        <w:t>использовать</w:t>
      </w:r>
      <w:r>
        <w:rPr>
          <w:color w:val="221F1F"/>
          <w:spacing w:val="1"/>
        </w:rPr>
        <w:t xml:space="preserve"> </w:t>
      </w:r>
      <w:r>
        <w:rPr>
          <w:color w:val="221F1F"/>
        </w:rPr>
        <w:t>их</w:t>
      </w:r>
      <w:r>
        <w:rPr>
          <w:color w:val="221F1F"/>
          <w:spacing w:val="1"/>
        </w:rPr>
        <w:t xml:space="preserve"> </w:t>
      </w:r>
      <w:r>
        <w:rPr>
          <w:color w:val="221F1F"/>
        </w:rPr>
        <w:t>в</w:t>
      </w:r>
      <w:r>
        <w:rPr>
          <w:color w:val="221F1F"/>
          <w:spacing w:val="1"/>
        </w:rPr>
        <w:t xml:space="preserve"> </w:t>
      </w:r>
      <w:r>
        <w:rPr>
          <w:color w:val="221F1F"/>
        </w:rPr>
        <w:t>процессе</w:t>
      </w:r>
      <w:r>
        <w:rPr>
          <w:color w:val="221F1F"/>
          <w:spacing w:val="1"/>
        </w:rPr>
        <w:t xml:space="preserve"> </w:t>
      </w:r>
      <w:r>
        <w:rPr>
          <w:color w:val="221F1F"/>
        </w:rPr>
        <w:t>анализа</w:t>
      </w:r>
      <w:r>
        <w:rPr>
          <w:color w:val="221F1F"/>
          <w:spacing w:val="1"/>
        </w:rPr>
        <w:t xml:space="preserve"> </w:t>
      </w:r>
      <w:r>
        <w:rPr>
          <w:color w:val="221F1F"/>
        </w:rPr>
        <w:t>и</w:t>
      </w:r>
      <w:r>
        <w:rPr>
          <w:color w:val="221F1F"/>
          <w:spacing w:val="1"/>
        </w:rPr>
        <w:t xml:space="preserve"> </w:t>
      </w:r>
      <w:r>
        <w:rPr>
          <w:color w:val="221F1F"/>
        </w:rPr>
        <w:t>интерпретации</w:t>
      </w:r>
      <w:r>
        <w:rPr>
          <w:color w:val="221F1F"/>
          <w:spacing w:val="1"/>
        </w:rPr>
        <w:t xml:space="preserve"> </w:t>
      </w:r>
      <w:r>
        <w:rPr>
          <w:color w:val="221F1F"/>
        </w:rPr>
        <w:t>произведений, оформления собственных оценок и наблюдений: художественная литература и</w:t>
      </w:r>
      <w:r>
        <w:rPr>
          <w:color w:val="221F1F"/>
          <w:spacing w:val="1"/>
        </w:rPr>
        <w:t xml:space="preserve"> </w:t>
      </w:r>
      <w:r>
        <w:rPr>
          <w:color w:val="221F1F"/>
        </w:rPr>
        <w:t>устное</w:t>
      </w:r>
      <w:r>
        <w:rPr>
          <w:color w:val="221F1F"/>
          <w:spacing w:val="1"/>
        </w:rPr>
        <w:t xml:space="preserve"> </w:t>
      </w:r>
      <w:r>
        <w:rPr>
          <w:color w:val="221F1F"/>
        </w:rPr>
        <w:t>народное</w:t>
      </w:r>
      <w:r>
        <w:rPr>
          <w:color w:val="221F1F"/>
          <w:spacing w:val="1"/>
        </w:rPr>
        <w:t xml:space="preserve"> </w:t>
      </w:r>
      <w:r>
        <w:rPr>
          <w:color w:val="221F1F"/>
        </w:rPr>
        <w:t>творчество;</w:t>
      </w:r>
      <w:r>
        <w:rPr>
          <w:color w:val="221F1F"/>
          <w:spacing w:val="1"/>
        </w:rPr>
        <w:t xml:space="preserve"> </w:t>
      </w:r>
      <w:r>
        <w:rPr>
          <w:color w:val="221F1F"/>
        </w:rPr>
        <w:t>проза</w:t>
      </w:r>
      <w:r>
        <w:rPr>
          <w:color w:val="221F1F"/>
          <w:spacing w:val="1"/>
        </w:rPr>
        <w:t xml:space="preserve"> </w:t>
      </w:r>
      <w:r>
        <w:rPr>
          <w:color w:val="221F1F"/>
        </w:rPr>
        <w:t>и</w:t>
      </w:r>
      <w:r>
        <w:rPr>
          <w:color w:val="221F1F"/>
          <w:spacing w:val="1"/>
        </w:rPr>
        <w:t xml:space="preserve"> </w:t>
      </w:r>
      <w:r>
        <w:rPr>
          <w:color w:val="221F1F"/>
        </w:rPr>
        <w:t>поэзия;</w:t>
      </w:r>
      <w:r>
        <w:rPr>
          <w:color w:val="221F1F"/>
          <w:spacing w:val="1"/>
        </w:rPr>
        <w:t xml:space="preserve"> </w:t>
      </w:r>
      <w:r>
        <w:rPr>
          <w:color w:val="221F1F"/>
        </w:rPr>
        <w:t>художественный</w:t>
      </w:r>
      <w:r>
        <w:rPr>
          <w:color w:val="221F1F"/>
          <w:spacing w:val="1"/>
        </w:rPr>
        <w:t xml:space="preserve"> </w:t>
      </w:r>
      <w:r>
        <w:rPr>
          <w:color w:val="221F1F"/>
        </w:rPr>
        <w:t>образ;</w:t>
      </w:r>
      <w:r>
        <w:rPr>
          <w:color w:val="221F1F"/>
          <w:spacing w:val="1"/>
        </w:rPr>
        <w:t xml:space="preserve"> </w:t>
      </w:r>
      <w:r>
        <w:rPr>
          <w:color w:val="221F1F"/>
        </w:rPr>
        <w:t>роды</w:t>
      </w:r>
      <w:r>
        <w:rPr>
          <w:color w:val="221F1F"/>
          <w:spacing w:val="1"/>
        </w:rPr>
        <w:t xml:space="preserve"> </w:t>
      </w:r>
      <w:r>
        <w:rPr>
          <w:color w:val="221F1F"/>
        </w:rPr>
        <w:t>(лирика,</w:t>
      </w:r>
      <w:r>
        <w:rPr>
          <w:color w:val="221F1F"/>
          <w:spacing w:val="1"/>
        </w:rPr>
        <w:t xml:space="preserve"> </w:t>
      </w:r>
      <w:r>
        <w:rPr>
          <w:color w:val="221F1F"/>
        </w:rPr>
        <w:t>эпос),</w:t>
      </w:r>
      <w:r>
        <w:rPr>
          <w:color w:val="221F1F"/>
          <w:spacing w:val="-57"/>
        </w:rPr>
        <w:t xml:space="preserve"> </w:t>
      </w:r>
      <w:r>
        <w:rPr>
          <w:color w:val="221F1F"/>
        </w:rPr>
        <w:t>жанры (рассказ, повесть, роман, послание, поэма, песня); форма и содержание литературного</w:t>
      </w:r>
      <w:r>
        <w:rPr>
          <w:color w:val="221F1F"/>
          <w:spacing w:val="1"/>
        </w:rPr>
        <w:t xml:space="preserve"> </w:t>
      </w:r>
      <w:r>
        <w:rPr>
          <w:color w:val="221F1F"/>
        </w:rPr>
        <w:t>произведения; тема, идея, проблематика; пафос (героический, патриотический, гражданский и</w:t>
      </w:r>
      <w:r>
        <w:rPr>
          <w:color w:val="221F1F"/>
          <w:spacing w:val="1"/>
        </w:rPr>
        <w:t xml:space="preserve"> </w:t>
      </w:r>
      <w:r>
        <w:rPr>
          <w:color w:val="221F1F"/>
        </w:rPr>
        <w:t>другие); сюжет, композиция, эпиграф; стадии развития действия: экспозиция, завязка, развитие</w:t>
      </w:r>
      <w:r>
        <w:rPr>
          <w:color w:val="221F1F"/>
          <w:spacing w:val="-57"/>
        </w:rPr>
        <w:t xml:space="preserve"> </w:t>
      </w:r>
      <w:r>
        <w:rPr>
          <w:color w:val="221F1F"/>
        </w:rPr>
        <w:t>действия,</w:t>
      </w:r>
      <w:r>
        <w:rPr>
          <w:color w:val="221F1F"/>
          <w:spacing w:val="1"/>
        </w:rPr>
        <w:t xml:space="preserve"> </w:t>
      </w:r>
      <w:r>
        <w:rPr>
          <w:color w:val="221F1F"/>
        </w:rPr>
        <w:t>кульминация,</w:t>
      </w:r>
      <w:r>
        <w:rPr>
          <w:color w:val="221F1F"/>
          <w:spacing w:val="1"/>
        </w:rPr>
        <w:t xml:space="preserve"> </w:t>
      </w:r>
      <w:r>
        <w:rPr>
          <w:color w:val="221F1F"/>
        </w:rPr>
        <w:t>развязка;</w:t>
      </w:r>
      <w:r>
        <w:rPr>
          <w:color w:val="221F1F"/>
          <w:spacing w:val="1"/>
        </w:rPr>
        <w:t xml:space="preserve"> </w:t>
      </w:r>
      <w:r>
        <w:rPr>
          <w:color w:val="221F1F"/>
        </w:rPr>
        <w:t>автор,</w:t>
      </w:r>
      <w:r>
        <w:rPr>
          <w:color w:val="221F1F"/>
          <w:spacing w:val="1"/>
        </w:rPr>
        <w:t xml:space="preserve"> </w:t>
      </w:r>
      <w:r>
        <w:rPr>
          <w:color w:val="221F1F"/>
        </w:rPr>
        <w:t>повествователь,</w:t>
      </w:r>
      <w:r>
        <w:rPr>
          <w:color w:val="221F1F"/>
          <w:spacing w:val="1"/>
        </w:rPr>
        <w:t xml:space="preserve"> </w:t>
      </w:r>
      <w:r>
        <w:rPr>
          <w:color w:val="221F1F"/>
        </w:rPr>
        <w:t>рассказчик,</w:t>
      </w:r>
      <w:r>
        <w:rPr>
          <w:color w:val="221F1F"/>
          <w:spacing w:val="1"/>
        </w:rPr>
        <w:t xml:space="preserve"> </w:t>
      </w:r>
      <w:r>
        <w:rPr>
          <w:color w:val="221F1F"/>
        </w:rPr>
        <w:t>литературный</w:t>
      </w:r>
      <w:r>
        <w:rPr>
          <w:color w:val="221F1F"/>
          <w:spacing w:val="1"/>
        </w:rPr>
        <w:t xml:space="preserve"> </w:t>
      </w:r>
      <w:r>
        <w:rPr>
          <w:color w:val="221F1F"/>
        </w:rPr>
        <w:t>герой</w:t>
      </w:r>
      <w:r>
        <w:rPr>
          <w:color w:val="221F1F"/>
          <w:spacing w:val="1"/>
        </w:rPr>
        <w:t xml:space="preserve"> </w:t>
      </w:r>
      <w:r>
        <w:rPr>
          <w:color w:val="221F1F"/>
        </w:rPr>
        <w:t>(персонаж),</w:t>
      </w:r>
      <w:r>
        <w:rPr>
          <w:color w:val="221F1F"/>
          <w:spacing w:val="1"/>
        </w:rPr>
        <w:t xml:space="preserve"> </w:t>
      </w:r>
      <w:r>
        <w:rPr>
          <w:color w:val="221F1F"/>
        </w:rPr>
        <w:t>лирический</w:t>
      </w:r>
      <w:r>
        <w:rPr>
          <w:color w:val="221F1F"/>
          <w:spacing w:val="1"/>
        </w:rPr>
        <w:t xml:space="preserve"> </w:t>
      </w:r>
      <w:r>
        <w:rPr>
          <w:color w:val="221F1F"/>
        </w:rPr>
        <w:t>герой,</w:t>
      </w:r>
      <w:r>
        <w:rPr>
          <w:color w:val="221F1F"/>
          <w:spacing w:val="1"/>
        </w:rPr>
        <w:t xml:space="preserve"> </w:t>
      </w:r>
      <w:r>
        <w:rPr>
          <w:color w:val="221F1F"/>
        </w:rPr>
        <w:t>речевая</w:t>
      </w:r>
      <w:r>
        <w:rPr>
          <w:color w:val="221F1F"/>
          <w:spacing w:val="1"/>
        </w:rPr>
        <w:t xml:space="preserve"> </w:t>
      </w:r>
      <w:r>
        <w:rPr>
          <w:color w:val="221F1F"/>
        </w:rPr>
        <w:t>характеристика</w:t>
      </w:r>
      <w:r>
        <w:rPr>
          <w:color w:val="221F1F"/>
          <w:spacing w:val="1"/>
        </w:rPr>
        <w:t xml:space="preserve"> </w:t>
      </w:r>
      <w:r>
        <w:rPr>
          <w:color w:val="221F1F"/>
        </w:rPr>
        <w:t>героя;</w:t>
      </w:r>
      <w:r>
        <w:rPr>
          <w:color w:val="221F1F"/>
          <w:spacing w:val="1"/>
        </w:rPr>
        <w:t xml:space="preserve"> </w:t>
      </w:r>
      <w:r>
        <w:rPr>
          <w:color w:val="221F1F"/>
        </w:rPr>
        <w:t>портрет,</w:t>
      </w:r>
      <w:r>
        <w:rPr>
          <w:color w:val="221F1F"/>
          <w:spacing w:val="1"/>
        </w:rPr>
        <w:t xml:space="preserve"> </w:t>
      </w:r>
      <w:r>
        <w:rPr>
          <w:color w:val="221F1F"/>
        </w:rPr>
        <w:t>пейзаж,</w:t>
      </w:r>
      <w:r>
        <w:rPr>
          <w:color w:val="221F1F"/>
          <w:spacing w:val="1"/>
        </w:rPr>
        <w:t xml:space="preserve"> </w:t>
      </w:r>
      <w:r>
        <w:rPr>
          <w:color w:val="221F1F"/>
        </w:rPr>
        <w:t>интерьер,</w:t>
      </w:r>
      <w:r>
        <w:rPr>
          <w:color w:val="221F1F"/>
          <w:spacing w:val="1"/>
        </w:rPr>
        <w:t xml:space="preserve"> </w:t>
      </w:r>
      <w:r>
        <w:rPr>
          <w:color w:val="221F1F"/>
        </w:rPr>
        <w:t>художественная деталь; юмор, ирония, сатира; эпитет, метафора, сравнение; олицетворение,</w:t>
      </w:r>
      <w:r>
        <w:rPr>
          <w:color w:val="221F1F"/>
          <w:spacing w:val="1"/>
        </w:rPr>
        <w:t xml:space="preserve"> </w:t>
      </w:r>
      <w:r>
        <w:rPr>
          <w:color w:val="221F1F"/>
        </w:rPr>
        <w:t>гипербола;</w:t>
      </w:r>
      <w:r>
        <w:rPr>
          <w:color w:val="221F1F"/>
          <w:spacing w:val="1"/>
        </w:rPr>
        <w:t xml:space="preserve"> </w:t>
      </w:r>
      <w:r>
        <w:rPr>
          <w:color w:val="221F1F"/>
        </w:rPr>
        <w:t>антитеза,</w:t>
      </w:r>
      <w:r>
        <w:rPr>
          <w:color w:val="221F1F"/>
          <w:spacing w:val="1"/>
        </w:rPr>
        <w:t xml:space="preserve"> </w:t>
      </w:r>
      <w:r>
        <w:rPr>
          <w:color w:val="221F1F"/>
        </w:rPr>
        <w:t>аллегория;</w:t>
      </w:r>
      <w:r>
        <w:rPr>
          <w:color w:val="221F1F"/>
          <w:spacing w:val="1"/>
        </w:rPr>
        <w:t xml:space="preserve"> </w:t>
      </w:r>
      <w:r>
        <w:rPr>
          <w:color w:val="221F1F"/>
        </w:rPr>
        <w:t>анафора;</w:t>
      </w:r>
      <w:r>
        <w:rPr>
          <w:color w:val="221F1F"/>
          <w:spacing w:val="1"/>
        </w:rPr>
        <w:t xml:space="preserve"> </w:t>
      </w:r>
      <w:r>
        <w:rPr>
          <w:color w:val="221F1F"/>
        </w:rPr>
        <w:t>стихотворный</w:t>
      </w:r>
      <w:r>
        <w:rPr>
          <w:color w:val="221F1F"/>
          <w:spacing w:val="1"/>
        </w:rPr>
        <w:t xml:space="preserve"> </w:t>
      </w:r>
      <w:r>
        <w:rPr>
          <w:color w:val="221F1F"/>
        </w:rPr>
        <w:t>метр</w:t>
      </w:r>
      <w:r>
        <w:rPr>
          <w:color w:val="221F1F"/>
          <w:spacing w:val="1"/>
        </w:rPr>
        <w:t xml:space="preserve"> </w:t>
      </w:r>
      <w:r>
        <w:rPr>
          <w:color w:val="221F1F"/>
        </w:rPr>
        <w:t>(хорей,</w:t>
      </w:r>
      <w:r>
        <w:rPr>
          <w:color w:val="221F1F"/>
          <w:spacing w:val="1"/>
        </w:rPr>
        <w:t xml:space="preserve"> </w:t>
      </w:r>
      <w:r>
        <w:rPr>
          <w:color w:val="221F1F"/>
        </w:rPr>
        <w:t>ямб,</w:t>
      </w:r>
      <w:r>
        <w:rPr>
          <w:color w:val="221F1F"/>
          <w:spacing w:val="61"/>
        </w:rPr>
        <w:t xml:space="preserve"> </w:t>
      </w:r>
      <w:r>
        <w:rPr>
          <w:color w:val="221F1F"/>
        </w:rPr>
        <w:t>дактиль,</w:t>
      </w:r>
      <w:r>
        <w:rPr>
          <w:color w:val="221F1F"/>
          <w:spacing w:val="1"/>
        </w:rPr>
        <w:t xml:space="preserve"> </w:t>
      </w:r>
      <w:r>
        <w:rPr>
          <w:color w:val="221F1F"/>
        </w:rPr>
        <w:t>амфибрахий, анапест),</w:t>
      </w:r>
      <w:r>
        <w:rPr>
          <w:color w:val="221F1F"/>
          <w:spacing w:val="-1"/>
        </w:rPr>
        <w:t xml:space="preserve"> </w:t>
      </w:r>
      <w:r>
        <w:rPr>
          <w:color w:val="221F1F"/>
        </w:rPr>
        <w:t>ритм,</w:t>
      </w:r>
      <w:r>
        <w:rPr>
          <w:color w:val="221F1F"/>
          <w:spacing w:val="1"/>
        </w:rPr>
        <w:t xml:space="preserve"> </w:t>
      </w:r>
      <w:r>
        <w:rPr>
          <w:color w:val="221F1F"/>
        </w:rPr>
        <w:t>рифма, строфа;</w:t>
      </w:r>
    </w:p>
    <w:p w:rsidR="009727C6" w:rsidRDefault="009727C6" w:rsidP="009727C6">
      <w:pPr>
        <w:pStyle w:val="a4"/>
        <w:ind w:right="620" w:firstLine="679"/>
      </w:pPr>
      <w:r>
        <w:rPr>
          <w:color w:val="221F1F"/>
        </w:rPr>
        <w:t>выделять</w:t>
      </w:r>
      <w:r>
        <w:rPr>
          <w:color w:val="221F1F"/>
          <w:spacing w:val="1"/>
        </w:rPr>
        <w:t xml:space="preserve"> </w:t>
      </w:r>
      <w:r>
        <w:rPr>
          <w:color w:val="221F1F"/>
        </w:rPr>
        <w:t>в</w:t>
      </w:r>
      <w:r>
        <w:rPr>
          <w:color w:val="221F1F"/>
          <w:spacing w:val="1"/>
        </w:rPr>
        <w:t xml:space="preserve"> </w:t>
      </w:r>
      <w:r>
        <w:rPr>
          <w:color w:val="221F1F"/>
        </w:rPr>
        <w:t>произведениях</w:t>
      </w:r>
      <w:r>
        <w:rPr>
          <w:color w:val="221F1F"/>
          <w:spacing w:val="1"/>
        </w:rPr>
        <w:t xml:space="preserve"> </w:t>
      </w:r>
      <w:r>
        <w:rPr>
          <w:color w:val="221F1F"/>
        </w:rPr>
        <w:t>элементы</w:t>
      </w:r>
      <w:r>
        <w:rPr>
          <w:color w:val="221F1F"/>
          <w:spacing w:val="1"/>
        </w:rPr>
        <w:t xml:space="preserve"> </w:t>
      </w:r>
      <w:r>
        <w:rPr>
          <w:color w:val="221F1F"/>
        </w:rPr>
        <w:t>художественной</w:t>
      </w:r>
      <w:r>
        <w:rPr>
          <w:color w:val="221F1F"/>
          <w:spacing w:val="1"/>
        </w:rPr>
        <w:t xml:space="preserve"> </w:t>
      </w:r>
      <w:r>
        <w:rPr>
          <w:color w:val="221F1F"/>
        </w:rPr>
        <w:t>формы</w:t>
      </w:r>
      <w:r>
        <w:rPr>
          <w:color w:val="221F1F"/>
          <w:spacing w:val="1"/>
        </w:rPr>
        <w:t xml:space="preserve"> </w:t>
      </w:r>
      <w:r>
        <w:rPr>
          <w:color w:val="221F1F"/>
        </w:rPr>
        <w:t>и</w:t>
      </w:r>
      <w:r>
        <w:rPr>
          <w:color w:val="221F1F"/>
          <w:spacing w:val="1"/>
        </w:rPr>
        <w:t xml:space="preserve"> </w:t>
      </w:r>
      <w:r>
        <w:rPr>
          <w:color w:val="221F1F"/>
        </w:rPr>
        <w:t>обнаруживать</w:t>
      </w:r>
      <w:r>
        <w:rPr>
          <w:color w:val="221F1F"/>
          <w:spacing w:val="1"/>
        </w:rPr>
        <w:t xml:space="preserve"> </w:t>
      </w:r>
      <w:r>
        <w:rPr>
          <w:color w:val="221F1F"/>
        </w:rPr>
        <w:t>связи</w:t>
      </w:r>
      <w:r>
        <w:rPr>
          <w:color w:val="221F1F"/>
          <w:spacing w:val="1"/>
        </w:rPr>
        <w:t xml:space="preserve"> </w:t>
      </w:r>
      <w:r>
        <w:rPr>
          <w:color w:val="221F1F"/>
        </w:rPr>
        <w:t>между</w:t>
      </w:r>
      <w:r>
        <w:rPr>
          <w:color w:val="221F1F"/>
          <w:spacing w:val="-5"/>
        </w:rPr>
        <w:t xml:space="preserve"> </w:t>
      </w:r>
      <w:r>
        <w:rPr>
          <w:color w:val="221F1F"/>
        </w:rPr>
        <w:t>ними;</w:t>
      </w:r>
    </w:p>
    <w:p w:rsidR="009727C6" w:rsidRDefault="009727C6" w:rsidP="009727C6">
      <w:pPr>
        <w:pStyle w:val="a4"/>
        <w:ind w:right="618" w:firstLine="679"/>
      </w:pPr>
      <w:r>
        <w:rPr>
          <w:color w:val="221F1F"/>
        </w:rPr>
        <w:t>сопоставлять</w:t>
      </w:r>
      <w:r>
        <w:rPr>
          <w:color w:val="221F1F"/>
          <w:spacing w:val="1"/>
        </w:rPr>
        <w:t xml:space="preserve"> </w:t>
      </w:r>
      <w:r>
        <w:rPr>
          <w:color w:val="221F1F"/>
        </w:rPr>
        <w:t>произведения,</w:t>
      </w:r>
      <w:r>
        <w:rPr>
          <w:color w:val="221F1F"/>
          <w:spacing w:val="1"/>
        </w:rPr>
        <w:t xml:space="preserve"> </w:t>
      </w:r>
      <w:r>
        <w:rPr>
          <w:color w:val="221F1F"/>
        </w:rPr>
        <w:t>их</w:t>
      </w:r>
      <w:r>
        <w:rPr>
          <w:color w:val="221F1F"/>
          <w:spacing w:val="1"/>
        </w:rPr>
        <w:t xml:space="preserve"> </w:t>
      </w:r>
      <w:r>
        <w:rPr>
          <w:color w:val="221F1F"/>
        </w:rPr>
        <w:t>фрагменты,</w:t>
      </w:r>
      <w:r>
        <w:rPr>
          <w:color w:val="221F1F"/>
          <w:spacing w:val="1"/>
        </w:rPr>
        <w:t xml:space="preserve"> </w:t>
      </w:r>
      <w:r>
        <w:rPr>
          <w:color w:val="221F1F"/>
        </w:rPr>
        <w:t>образы</w:t>
      </w:r>
      <w:r>
        <w:rPr>
          <w:color w:val="221F1F"/>
          <w:spacing w:val="1"/>
        </w:rPr>
        <w:t xml:space="preserve"> </w:t>
      </w:r>
      <w:r>
        <w:rPr>
          <w:color w:val="221F1F"/>
        </w:rPr>
        <w:t>персонажей,</w:t>
      </w:r>
      <w:r>
        <w:rPr>
          <w:color w:val="221F1F"/>
          <w:spacing w:val="1"/>
        </w:rPr>
        <w:t xml:space="preserve"> </w:t>
      </w:r>
      <w:r>
        <w:rPr>
          <w:color w:val="221F1F"/>
        </w:rPr>
        <w:t>сюжеты</w:t>
      </w:r>
      <w:r>
        <w:rPr>
          <w:color w:val="221F1F"/>
          <w:spacing w:val="1"/>
        </w:rPr>
        <w:t xml:space="preserve"> </w:t>
      </w:r>
      <w:r>
        <w:rPr>
          <w:color w:val="221F1F"/>
        </w:rPr>
        <w:t>разных</w:t>
      </w:r>
      <w:r>
        <w:rPr>
          <w:color w:val="221F1F"/>
          <w:spacing w:val="1"/>
        </w:rPr>
        <w:t xml:space="preserve"> </w:t>
      </w:r>
      <w:r>
        <w:rPr>
          <w:color w:val="221F1F"/>
        </w:rPr>
        <w:t>литературных произведений, темы, проблемы, жанры, художественные приѐмы, особенности</w:t>
      </w:r>
      <w:r>
        <w:rPr>
          <w:color w:val="221F1F"/>
          <w:spacing w:val="1"/>
        </w:rPr>
        <w:t xml:space="preserve"> </w:t>
      </w:r>
      <w:r>
        <w:rPr>
          <w:color w:val="221F1F"/>
        </w:rPr>
        <w:t>языка;</w:t>
      </w:r>
    </w:p>
    <w:p w:rsidR="009727C6" w:rsidRDefault="009727C6" w:rsidP="009727C6">
      <w:pPr>
        <w:pStyle w:val="a4"/>
        <w:ind w:right="619" w:firstLine="679"/>
      </w:pPr>
      <w:r>
        <w:rPr>
          <w:color w:val="221F1F"/>
        </w:rPr>
        <w:t>сопоставлять изученные и самостоятельно прочитанные произведения художественной</w:t>
      </w:r>
      <w:r>
        <w:rPr>
          <w:color w:val="221F1F"/>
          <w:spacing w:val="1"/>
        </w:rPr>
        <w:t xml:space="preserve"> </w:t>
      </w:r>
      <w:r>
        <w:rPr>
          <w:color w:val="221F1F"/>
        </w:rPr>
        <w:t>литературы</w:t>
      </w:r>
      <w:r>
        <w:rPr>
          <w:color w:val="221F1F"/>
          <w:spacing w:val="-2"/>
        </w:rPr>
        <w:t xml:space="preserve"> </w:t>
      </w:r>
      <w:r>
        <w:rPr>
          <w:color w:val="221F1F"/>
        </w:rPr>
        <w:t>с</w:t>
      </w:r>
      <w:r>
        <w:rPr>
          <w:color w:val="221F1F"/>
          <w:spacing w:val="-2"/>
        </w:rPr>
        <w:t xml:space="preserve"> </w:t>
      </w:r>
      <w:r>
        <w:rPr>
          <w:color w:val="221F1F"/>
        </w:rPr>
        <w:t>произведениями</w:t>
      </w:r>
      <w:r>
        <w:rPr>
          <w:color w:val="221F1F"/>
          <w:spacing w:val="1"/>
        </w:rPr>
        <w:t xml:space="preserve"> </w:t>
      </w:r>
      <w:r>
        <w:rPr>
          <w:color w:val="221F1F"/>
        </w:rPr>
        <w:t>других</w:t>
      </w:r>
      <w:r>
        <w:rPr>
          <w:color w:val="221F1F"/>
          <w:spacing w:val="1"/>
        </w:rPr>
        <w:t xml:space="preserve"> </w:t>
      </w:r>
      <w:r>
        <w:rPr>
          <w:color w:val="221F1F"/>
        </w:rPr>
        <w:t>видов</w:t>
      </w:r>
      <w:r>
        <w:rPr>
          <w:color w:val="221F1F"/>
          <w:spacing w:val="-2"/>
        </w:rPr>
        <w:t xml:space="preserve"> </w:t>
      </w:r>
      <w:r>
        <w:rPr>
          <w:color w:val="221F1F"/>
        </w:rPr>
        <w:t>искусства</w:t>
      </w:r>
      <w:r>
        <w:rPr>
          <w:color w:val="221F1F"/>
          <w:spacing w:val="-3"/>
        </w:rPr>
        <w:t xml:space="preserve"> </w:t>
      </w:r>
      <w:r>
        <w:rPr>
          <w:color w:val="221F1F"/>
        </w:rPr>
        <w:t>(живопись, музыка,</w:t>
      </w:r>
      <w:r>
        <w:rPr>
          <w:color w:val="221F1F"/>
          <w:spacing w:val="-2"/>
        </w:rPr>
        <w:t xml:space="preserve"> </w:t>
      </w:r>
      <w:r>
        <w:rPr>
          <w:color w:val="221F1F"/>
        </w:rPr>
        <w:t>театр,</w:t>
      </w:r>
      <w:r>
        <w:rPr>
          <w:color w:val="221F1F"/>
          <w:spacing w:val="-1"/>
        </w:rPr>
        <w:t xml:space="preserve"> </w:t>
      </w:r>
      <w:r>
        <w:rPr>
          <w:color w:val="221F1F"/>
        </w:rPr>
        <w:t>кино);</w:t>
      </w:r>
    </w:p>
    <w:p w:rsidR="009727C6" w:rsidRDefault="009727C6" w:rsidP="004D4140">
      <w:pPr>
        <w:pStyle w:val="a8"/>
        <w:numPr>
          <w:ilvl w:val="0"/>
          <w:numId w:val="43"/>
        </w:numPr>
        <w:tabs>
          <w:tab w:val="left" w:pos="1292"/>
        </w:tabs>
        <w:ind w:right="619" w:firstLine="679"/>
        <w:rPr>
          <w:sz w:val="24"/>
        </w:rPr>
      </w:pPr>
      <w:r>
        <w:rPr>
          <w:color w:val="221F1F"/>
          <w:sz w:val="24"/>
        </w:rPr>
        <w:t>выразительно читать стихи и прозу, в том числе наизусть (не менее 9 поэтических</w:t>
      </w:r>
      <w:r>
        <w:rPr>
          <w:color w:val="221F1F"/>
          <w:spacing w:val="1"/>
          <w:sz w:val="24"/>
        </w:rPr>
        <w:t xml:space="preserve"> </w:t>
      </w:r>
      <w:r>
        <w:rPr>
          <w:color w:val="221F1F"/>
          <w:sz w:val="24"/>
        </w:rPr>
        <w:t>произведений, не выученных ранее), передавая личное отношение к произведению (с учѐтом</w:t>
      </w:r>
      <w:r>
        <w:rPr>
          <w:color w:val="221F1F"/>
          <w:spacing w:val="1"/>
          <w:sz w:val="24"/>
        </w:rPr>
        <w:t xml:space="preserve"> </w:t>
      </w:r>
      <w:r>
        <w:rPr>
          <w:color w:val="221F1F"/>
          <w:sz w:val="24"/>
        </w:rPr>
        <w:t>литературного развития, индивидуальных</w:t>
      </w:r>
      <w:r>
        <w:rPr>
          <w:color w:val="221F1F"/>
          <w:spacing w:val="3"/>
          <w:sz w:val="24"/>
        </w:rPr>
        <w:t xml:space="preserve"> </w:t>
      </w:r>
      <w:r>
        <w:rPr>
          <w:color w:val="221F1F"/>
          <w:sz w:val="24"/>
        </w:rPr>
        <w:t>особенностей</w:t>
      </w:r>
      <w:r>
        <w:rPr>
          <w:color w:val="221F1F"/>
          <w:spacing w:val="1"/>
          <w:sz w:val="24"/>
        </w:rPr>
        <w:t xml:space="preserve"> </w:t>
      </w:r>
      <w:r>
        <w:rPr>
          <w:color w:val="221F1F"/>
          <w:sz w:val="24"/>
        </w:rPr>
        <w:t>обучающихся);</w:t>
      </w:r>
    </w:p>
    <w:p w:rsidR="009727C6" w:rsidRDefault="009727C6" w:rsidP="004D4140">
      <w:pPr>
        <w:pStyle w:val="a8"/>
        <w:numPr>
          <w:ilvl w:val="0"/>
          <w:numId w:val="43"/>
        </w:numPr>
        <w:tabs>
          <w:tab w:val="left" w:pos="1323"/>
        </w:tabs>
        <w:ind w:right="619" w:firstLine="679"/>
        <w:rPr>
          <w:sz w:val="24"/>
        </w:rPr>
      </w:pPr>
      <w:r>
        <w:rPr>
          <w:color w:val="221F1F"/>
          <w:sz w:val="24"/>
        </w:rPr>
        <w:t>пересказывать</w:t>
      </w:r>
      <w:r>
        <w:rPr>
          <w:color w:val="221F1F"/>
          <w:spacing w:val="1"/>
          <w:sz w:val="24"/>
        </w:rPr>
        <w:t xml:space="preserve"> </w:t>
      </w:r>
      <w:r>
        <w:rPr>
          <w:color w:val="221F1F"/>
          <w:sz w:val="24"/>
        </w:rPr>
        <w:t>прочитанное</w:t>
      </w:r>
      <w:r>
        <w:rPr>
          <w:color w:val="221F1F"/>
          <w:spacing w:val="1"/>
          <w:sz w:val="24"/>
        </w:rPr>
        <w:t xml:space="preserve"> </w:t>
      </w:r>
      <w:r>
        <w:rPr>
          <w:color w:val="221F1F"/>
          <w:sz w:val="24"/>
        </w:rPr>
        <w:t>произведение,</w:t>
      </w:r>
      <w:r>
        <w:rPr>
          <w:color w:val="221F1F"/>
          <w:spacing w:val="1"/>
          <w:sz w:val="24"/>
        </w:rPr>
        <w:t xml:space="preserve"> </w:t>
      </w:r>
      <w:r>
        <w:rPr>
          <w:color w:val="221F1F"/>
          <w:sz w:val="24"/>
        </w:rPr>
        <w:t>используя</w:t>
      </w:r>
      <w:r>
        <w:rPr>
          <w:color w:val="221F1F"/>
          <w:spacing w:val="1"/>
          <w:sz w:val="24"/>
        </w:rPr>
        <w:t xml:space="preserve"> </w:t>
      </w:r>
      <w:r>
        <w:rPr>
          <w:color w:val="221F1F"/>
          <w:sz w:val="24"/>
        </w:rPr>
        <w:t>различные</w:t>
      </w:r>
      <w:r>
        <w:rPr>
          <w:color w:val="221F1F"/>
          <w:spacing w:val="1"/>
          <w:sz w:val="24"/>
        </w:rPr>
        <w:t xml:space="preserve"> </w:t>
      </w:r>
      <w:r>
        <w:rPr>
          <w:color w:val="221F1F"/>
          <w:sz w:val="24"/>
        </w:rPr>
        <w:t>виды</w:t>
      </w:r>
      <w:r>
        <w:rPr>
          <w:color w:val="221F1F"/>
          <w:spacing w:val="1"/>
          <w:sz w:val="24"/>
        </w:rPr>
        <w:t xml:space="preserve"> </w:t>
      </w:r>
      <w:r>
        <w:rPr>
          <w:color w:val="221F1F"/>
          <w:sz w:val="24"/>
        </w:rPr>
        <w:t>пересказов,</w:t>
      </w:r>
      <w:r>
        <w:rPr>
          <w:color w:val="221F1F"/>
          <w:spacing w:val="-57"/>
          <w:sz w:val="24"/>
        </w:rPr>
        <w:t xml:space="preserve"> </w:t>
      </w:r>
      <w:r>
        <w:rPr>
          <w:color w:val="221F1F"/>
          <w:sz w:val="24"/>
        </w:rPr>
        <w:t>отвечать</w:t>
      </w:r>
      <w:r>
        <w:rPr>
          <w:color w:val="221F1F"/>
          <w:spacing w:val="1"/>
          <w:sz w:val="24"/>
        </w:rPr>
        <w:t xml:space="preserve"> </w:t>
      </w:r>
      <w:r>
        <w:rPr>
          <w:color w:val="221F1F"/>
          <w:sz w:val="24"/>
        </w:rPr>
        <w:t>на</w:t>
      </w:r>
      <w:r>
        <w:rPr>
          <w:color w:val="221F1F"/>
          <w:spacing w:val="1"/>
          <w:sz w:val="24"/>
        </w:rPr>
        <w:t xml:space="preserve"> </w:t>
      </w:r>
      <w:r>
        <w:rPr>
          <w:color w:val="221F1F"/>
          <w:sz w:val="24"/>
        </w:rPr>
        <w:t>вопросы</w:t>
      </w:r>
      <w:r>
        <w:rPr>
          <w:color w:val="221F1F"/>
          <w:spacing w:val="1"/>
          <w:sz w:val="24"/>
        </w:rPr>
        <w:t xml:space="preserve"> </w:t>
      </w:r>
      <w:r>
        <w:rPr>
          <w:color w:val="221F1F"/>
          <w:sz w:val="24"/>
        </w:rPr>
        <w:t>по</w:t>
      </w:r>
      <w:r>
        <w:rPr>
          <w:color w:val="221F1F"/>
          <w:spacing w:val="1"/>
          <w:sz w:val="24"/>
        </w:rPr>
        <w:t xml:space="preserve"> </w:t>
      </w:r>
      <w:r>
        <w:rPr>
          <w:color w:val="221F1F"/>
          <w:sz w:val="24"/>
        </w:rPr>
        <w:t>прочитанному</w:t>
      </w:r>
      <w:r>
        <w:rPr>
          <w:color w:val="221F1F"/>
          <w:spacing w:val="1"/>
          <w:sz w:val="24"/>
        </w:rPr>
        <w:t xml:space="preserve"> </w:t>
      </w:r>
      <w:r>
        <w:rPr>
          <w:color w:val="221F1F"/>
          <w:sz w:val="24"/>
        </w:rPr>
        <w:t>произведению</w:t>
      </w:r>
      <w:r>
        <w:rPr>
          <w:color w:val="221F1F"/>
          <w:spacing w:val="1"/>
          <w:sz w:val="24"/>
        </w:rPr>
        <w:t xml:space="preserve"> </w:t>
      </w:r>
      <w:r>
        <w:rPr>
          <w:color w:val="221F1F"/>
          <w:sz w:val="24"/>
        </w:rPr>
        <w:t>и</w:t>
      </w:r>
      <w:r>
        <w:rPr>
          <w:color w:val="221F1F"/>
          <w:spacing w:val="1"/>
          <w:sz w:val="24"/>
        </w:rPr>
        <w:t xml:space="preserve"> </w:t>
      </w:r>
      <w:r>
        <w:rPr>
          <w:color w:val="221F1F"/>
          <w:sz w:val="24"/>
        </w:rPr>
        <w:t>самостоятельно</w:t>
      </w:r>
      <w:r>
        <w:rPr>
          <w:color w:val="221F1F"/>
          <w:spacing w:val="1"/>
          <w:sz w:val="24"/>
        </w:rPr>
        <w:t xml:space="preserve"> </w:t>
      </w:r>
      <w:r>
        <w:rPr>
          <w:color w:val="221F1F"/>
          <w:sz w:val="24"/>
        </w:rPr>
        <w:t>формулировать</w:t>
      </w:r>
      <w:r>
        <w:rPr>
          <w:color w:val="221F1F"/>
          <w:spacing w:val="1"/>
          <w:sz w:val="24"/>
        </w:rPr>
        <w:t xml:space="preserve"> </w:t>
      </w:r>
      <w:r>
        <w:rPr>
          <w:color w:val="221F1F"/>
          <w:sz w:val="24"/>
        </w:rPr>
        <w:t>вопросы</w:t>
      </w:r>
    </w:p>
    <w:p w:rsidR="009727C6" w:rsidRDefault="009727C6" w:rsidP="009727C6">
      <w:pPr>
        <w:pStyle w:val="a4"/>
      </w:pPr>
      <w:r>
        <w:rPr>
          <w:color w:val="221F1F"/>
        </w:rPr>
        <w:t>к</w:t>
      </w:r>
      <w:r>
        <w:rPr>
          <w:color w:val="221F1F"/>
          <w:spacing w:val="-3"/>
        </w:rPr>
        <w:t xml:space="preserve"> </w:t>
      </w:r>
      <w:r>
        <w:rPr>
          <w:color w:val="221F1F"/>
        </w:rPr>
        <w:t>тексту;</w:t>
      </w:r>
      <w:r>
        <w:rPr>
          <w:color w:val="221F1F"/>
          <w:spacing w:val="-2"/>
        </w:rPr>
        <w:t xml:space="preserve"> </w:t>
      </w:r>
      <w:r>
        <w:rPr>
          <w:color w:val="221F1F"/>
        </w:rPr>
        <w:t>пересказывать</w:t>
      </w:r>
      <w:r>
        <w:rPr>
          <w:color w:val="221F1F"/>
          <w:spacing w:val="-1"/>
        </w:rPr>
        <w:t xml:space="preserve"> </w:t>
      </w:r>
      <w:r>
        <w:rPr>
          <w:color w:val="221F1F"/>
        </w:rPr>
        <w:t>сюжет</w:t>
      </w:r>
      <w:r>
        <w:rPr>
          <w:color w:val="221F1F"/>
          <w:spacing w:val="-3"/>
        </w:rPr>
        <w:t xml:space="preserve"> </w:t>
      </w:r>
      <w:r>
        <w:rPr>
          <w:color w:val="221F1F"/>
        </w:rPr>
        <w:t>и</w:t>
      </w:r>
      <w:r>
        <w:rPr>
          <w:color w:val="221F1F"/>
          <w:spacing w:val="-2"/>
        </w:rPr>
        <w:t xml:space="preserve"> </w:t>
      </w:r>
      <w:r>
        <w:rPr>
          <w:color w:val="221F1F"/>
        </w:rPr>
        <w:t>вычленять</w:t>
      </w:r>
      <w:r>
        <w:rPr>
          <w:color w:val="221F1F"/>
          <w:spacing w:val="-2"/>
        </w:rPr>
        <w:t xml:space="preserve"> </w:t>
      </w:r>
      <w:r>
        <w:rPr>
          <w:color w:val="221F1F"/>
        </w:rPr>
        <w:t>фабулу;</w:t>
      </w:r>
    </w:p>
    <w:p w:rsidR="009727C6" w:rsidRDefault="009727C6" w:rsidP="004D4140">
      <w:pPr>
        <w:pStyle w:val="a8"/>
        <w:numPr>
          <w:ilvl w:val="0"/>
          <w:numId w:val="43"/>
        </w:numPr>
        <w:tabs>
          <w:tab w:val="left" w:pos="1414"/>
        </w:tabs>
        <w:ind w:right="618" w:firstLine="679"/>
        <w:rPr>
          <w:sz w:val="24"/>
        </w:rPr>
      </w:pPr>
      <w:r>
        <w:rPr>
          <w:color w:val="221F1F"/>
          <w:sz w:val="24"/>
        </w:rPr>
        <w:t>участвовать</w:t>
      </w:r>
      <w:r>
        <w:rPr>
          <w:color w:val="221F1F"/>
          <w:spacing w:val="1"/>
          <w:sz w:val="24"/>
        </w:rPr>
        <w:t xml:space="preserve"> </w:t>
      </w:r>
      <w:r>
        <w:rPr>
          <w:color w:val="221F1F"/>
          <w:sz w:val="24"/>
        </w:rPr>
        <w:t>в</w:t>
      </w:r>
      <w:r>
        <w:rPr>
          <w:color w:val="221F1F"/>
          <w:spacing w:val="1"/>
          <w:sz w:val="24"/>
        </w:rPr>
        <w:t xml:space="preserve"> </w:t>
      </w:r>
      <w:r>
        <w:rPr>
          <w:color w:val="221F1F"/>
          <w:sz w:val="24"/>
        </w:rPr>
        <w:t>беседе</w:t>
      </w:r>
      <w:r>
        <w:rPr>
          <w:color w:val="221F1F"/>
          <w:spacing w:val="1"/>
          <w:sz w:val="24"/>
        </w:rPr>
        <w:t xml:space="preserve"> </w:t>
      </w:r>
      <w:r>
        <w:rPr>
          <w:color w:val="221F1F"/>
          <w:sz w:val="24"/>
        </w:rPr>
        <w:t>и</w:t>
      </w:r>
      <w:r>
        <w:rPr>
          <w:color w:val="221F1F"/>
          <w:spacing w:val="1"/>
          <w:sz w:val="24"/>
        </w:rPr>
        <w:t xml:space="preserve"> </w:t>
      </w:r>
      <w:r>
        <w:rPr>
          <w:color w:val="221F1F"/>
          <w:sz w:val="24"/>
        </w:rPr>
        <w:t>диалоге</w:t>
      </w:r>
      <w:r>
        <w:rPr>
          <w:color w:val="221F1F"/>
          <w:spacing w:val="1"/>
          <w:sz w:val="24"/>
        </w:rPr>
        <w:t xml:space="preserve"> </w:t>
      </w:r>
      <w:r>
        <w:rPr>
          <w:color w:val="221F1F"/>
          <w:sz w:val="24"/>
        </w:rPr>
        <w:t>о</w:t>
      </w:r>
      <w:r>
        <w:rPr>
          <w:color w:val="221F1F"/>
          <w:spacing w:val="1"/>
          <w:sz w:val="24"/>
        </w:rPr>
        <w:t xml:space="preserve"> </w:t>
      </w:r>
      <w:r>
        <w:rPr>
          <w:color w:val="221F1F"/>
          <w:sz w:val="24"/>
        </w:rPr>
        <w:t>прочитанном</w:t>
      </w:r>
      <w:r>
        <w:rPr>
          <w:color w:val="221F1F"/>
          <w:spacing w:val="1"/>
          <w:sz w:val="24"/>
        </w:rPr>
        <w:t xml:space="preserve"> </w:t>
      </w:r>
      <w:r>
        <w:rPr>
          <w:color w:val="221F1F"/>
          <w:sz w:val="24"/>
        </w:rPr>
        <w:t>произведении,</w:t>
      </w:r>
      <w:r>
        <w:rPr>
          <w:color w:val="221F1F"/>
          <w:spacing w:val="1"/>
          <w:sz w:val="24"/>
        </w:rPr>
        <w:t xml:space="preserve"> </w:t>
      </w:r>
      <w:r>
        <w:rPr>
          <w:color w:val="221F1F"/>
          <w:sz w:val="24"/>
        </w:rPr>
        <w:t>соотносить</w:t>
      </w:r>
      <w:r>
        <w:rPr>
          <w:color w:val="221F1F"/>
          <w:spacing w:val="1"/>
          <w:sz w:val="24"/>
        </w:rPr>
        <w:t xml:space="preserve"> </w:t>
      </w:r>
      <w:r>
        <w:rPr>
          <w:color w:val="221F1F"/>
          <w:sz w:val="24"/>
        </w:rPr>
        <w:t>собственную</w:t>
      </w:r>
      <w:r>
        <w:rPr>
          <w:color w:val="221F1F"/>
          <w:spacing w:val="-2"/>
          <w:sz w:val="24"/>
        </w:rPr>
        <w:t xml:space="preserve"> </w:t>
      </w:r>
      <w:r>
        <w:rPr>
          <w:color w:val="221F1F"/>
          <w:sz w:val="24"/>
        </w:rPr>
        <w:t>позицию</w:t>
      </w:r>
      <w:r>
        <w:rPr>
          <w:color w:val="221F1F"/>
          <w:spacing w:val="-3"/>
          <w:sz w:val="24"/>
        </w:rPr>
        <w:t xml:space="preserve"> </w:t>
      </w:r>
      <w:r>
        <w:rPr>
          <w:color w:val="221F1F"/>
          <w:sz w:val="24"/>
        </w:rPr>
        <w:t>с</w:t>
      </w:r>
      <w:r>
        <w:rPr>
          <w:color w:val="221F1F"/>
          <w:spacing w:val="-4"/>
          <w:sz w:val="24"/>
        </w:rPr>
        <w:t xml:space="preserve"> </w:t>
      </w:r>
      <w:r>
        <w:rPr>
          <w:color w:val="221F1F"/>
          <w:sz w:val="24"/>
        </w:rPr>
        <w:t>позицией автора,</w:t>
      </w:r>
      <w:r>
        <w:rPr>
          <w:color w:val="221F1F"/>
          <w:spacing w:val="-3"/>
          <w:sz w:val="24"/>
        </w:rPr>
        <w:t xml:space="preserve"> </w:t>
      </w:r>
      <w:r>
        <w:rPr>
          <w:color w:val="221F1F"/>
          <w:sz w:val="24"/>
        </w:rPr>
        <w:t>давать</w:t>
      </w:r>
      <w:r>
        <w:rPr>
          <w:color w:val="221F1F"/>
          <w:spacing w:val="-1"/>
          <w:sz w:val="24"/>
        </w:rPr>
        <w:t xml:space="preserve"> </w:t>
      </w:r>
      <w:r>
        <w:rPr>
          <w:color w:val="221F1F"/>
          <w:sz w:val="24"/>
        </w:rPr>
        <w:t>аргументированную</w:t>
      </w:r>
      <w:r>
        <w:rPr>
          <w:color w:val="221F1F"/>
          <w:spacing w:val="1"/>
          <w:sz w:val="24"/>
        </w:rPr>
        <w:t xml:space="preserve"> </w:t>
      </w:r>
      <w:r>
        <w:rPr>
          <w:color w:val="221F1F"/>
          <w:sz w:val="24"/>
        </w:rPr>
        <w:t>оценку</w:t>
      </w:r>
      <w:r>
        <w:rPr>
          <w:color w:val="221F1F"/>
          <w:spacing w:val="-8"/>
          <w:sz w:val="24"/>
        </w:rPr>
        <w:t xml:space="preserve"> </w:t>
      </w:r>
      <w:r>
        <w:rPr>
          <w:color w:val="221F1F"/>
          <w:sz w:val="24"/>
        </w:rPr>
        <w:t>прочитанному;</w:t>
      </w:r>
    </w:p>
    <w:p w:rsidR="009727C6" w:rsidRDefault="009727C6" w:rsidP="004D4140">
      <w:pPr>
        <w:pStyle w:val="a8"/>
        <w:numPr>
          <w:ilvl w:val="0"/>
          <w:numId w:val="43"/>
        </w:numPr>
        <w:tabs>
          <w:tab w:val="left" w:pos="1311"/>
        </w:tabs>
        <w:ind w:left="1310" w:hanging="315"/>
        <w:rPr>
          <w:sz w:val="24"/>
        </w:rPr>
      </w:pPr>
      <w:r>
        <w:rPr>
          <w:color w:val="221F1F"/>
          <w:sz w:val="24"/>
        </w:rPr>
        <w:t>создавать</w:t>
      </w:r>
      <w:r>
        <w:rPr>
          <w:color w:val="221F1F"/>
          <w:spacing w:val="55"/>
          <w:sz w:val="24"/>
        </w:rPr>
        <w:t xml:space="preserve"> </w:t>
      </w:r>
      <w:r>
        <w:rPr>
          <w:color w:val="221F1F"/>
          <w:sz w:val="24"/>
        </w:rPr>
        <w:t>устные</w:t>
      </w:r>
      <w:r>
        <w:rPr>
          <w:color w:val="221F1F"/>
          <w:spacing w:val="51"/>
          <w:sz w:val="24"/>
        </w:rPr>
        <w:t xml:space="preserve"> </w:t>
      </w:r>
      <w:r>
        <w:rPr>
          <w:color w:val="221F1F"/>
          <w:sz w:val="24"/>
        </w:rPr>
        <w:t>и</w:t>
      </w:r>
      <w:r>
        <w:rPr>
          <w:color w:val="221F1F"/>
          <w:spacing w:val="52"/>
          <w:sz w:val="24"/>
        </w:rPr>
        <w:t xml:space="preserve"> </w:t>
      </w:r>
      <w:r>
        <w:rPr>
          <w:color w:val="221F1F"/>
          <w:sz w:val="24"/>
        </w:rPr>
        <w:t>письменные</w:t>
      </w:r>
      <w:r>
        <w:rPr>
          <w:color w:val="221F1F"/>
          <w:spacing w:val="51"/>
          <w:sz w:val="24"/>
        </w:rPr>
        <w:t xml:space="preserve"> </w:t>
      </w:r>
      <w:r>
        <w:rPr>
          <w:color w:val="221F1F"/>
          <w:sz w:val="24"/>
        </w:rPr>
        <w:t>высказывания</w:t>
      </w:r>
      <w:r>
        <w:rPr>
          <w:color w:val="221F1F"/>
          <w:spacing w:val="53"/>
          <w:sz w:val="24"/>
        </w:rPr>
        <w:t xml:space="preserve"> </w:t>
      </w:r>
      <w:r>
        <w:rPr>
          <w:color w:val="221F1F"/>
          <w:sz w:val="24"/>
        </w:rPr>
        <w:t>разных</w:t>
      </w:r>
      <w:r>
        <w:rPr>
          <w:color w:val="221F1F"/>
          <w:spacing w:val="52"/>
          <w:sz w:val="24"/>
        </w:rPr>
        <w:t xml:space="preserve"> </w:t>
      </w:r>
      <w:r>
        <w:rPr>
          <w:color w:val="221F1F"/>
          <w:sz w:val="24"/>
        </w:rPr>
        <w:t>жанров</w:t>
      </w:r>
      <w:r>
        <w:rPr>
          <w:color w:val="221F1F"/>
          <w:spacing w:val="49"/>
          <w:sz w:val="24"/>
        </w:rPr>
        <w:t xml:space="preserve"> </w:t>
      </w:r>
      <w:r>
        <w:rPr>
          <w:color w:val="221F1F"/>
          <w:sz w:val="24"/>
        </w:rPr>
        <w:t>(объѐмом</w:t>
      </w:r>
      <w:r>
        <w:rPr>
          <w:color w:val="221F1F"/>
          <w:spacing w:val="51"/>
          <w:sz w:val="24"/>
        </w:rPr>
        <w:t xml:space="preserve"> </w:t>
      </w:r>
      <w:r>
        <w:rPr>
          <w:color w:val="221F1F"/>
          <w:sz w:val="24"/>
        </w:rPr>
        <w:t>не</w:t>
      </w:r>
      <w:r>
        <w:rPr>
          <w:color w:val="221F1F"/>
          <w:spacing w:val="51"/>
          <w:sz w:val="24"/>
        </w:rPr>
        <w:t xml:space="preserve"> </w:t>
      </w:r>
      <w:r>
        <w:rPr>
          <w:color w:val="221F1F"/>
          <w:sz w:val="24"/>
        </w:rPr>
        <w:t>менее</w:t>
      </w:r>
    </w:p>
    <w:p w:rsidR="009727C6" w:rsidRDefault="009727C6" w:rsidP="009727C6">
      <w:pPr>
        <w:pStyle w:val="a4"/>
        <w:ind w:right="616"/>
      </w:pPr>
      <w:r>
        <w:rPr>
          <w:color w:val="221F1F"/>
        </w:rPr>
        <w:t>150</w:t>
      </w:r>
      <w:r>
        <w:rPr>
          <w:color w:val="221F1F"/>
          <w:spacing w:val="1"/>
        </w:rPr>
        <w:t xml:space="preserve"> </w:t>
      </w:r>
      <w:r>
        <w:rPr>
          <w:color w:val="221F1F"/>
        </w:rPr>
        <w:t>слов),</w:t>
      </w:r>
      <w:r>
        <w:rPr>
          <w:color w:val="221F1F"/>
          <w:spacing w:val="1"/>
        </w:rPr>
        <w:t xml:space="preserve"> </w:t>
      </w:r>
      <w:r>
        <w:rPr>
          <w:color w:val="221F1F"/>
        </w:rPr>
        <w:t>писать</w:t>
      </w:r>
      <w:r>
        <w:rPr>
          <w:color w:val="221F1F"/>
          <w:spacing w:val="1"/>
        </w:rPr>
        <w:t xml:space="preserve"> </w:t>
      </w:r>
      <w:r>
        <w:rPr>
          <w:color w:val="221F1F"/>
        </w:rPr>
        <w:t>сочинение-рассуждение</w:t>
      </w:r>
      <w:r>
        <w:rPr>
          <w:color w:val="221F1F"/>
          <w:spacing w:val="1"/>
        </w:rPr>
        <w:t xml:space="preserve"> </w:t>
      </w:r>
      <w:r>
        <w:rPr>
          <w:color w:val="221F1F"/>
        </w:rPr>
        <w:t>по</w:t>
      </w:r>
      <w:r>
        <w:rPr>
          <w:color w:val="221F1F"/>
          <w:spacing w:val="1"/>
        </w:rPr>
        <w:t xml:space="preserve"> </w:t>
      </w:r>
      <w:r>
        <w:rPr>
          <w:color w:val="221F1F"/>
        </w:rPr>
        <w:t>заданной</w:t>
      </w:r>
      <w:r>
        <w:rPr>
          <w:color w:val="221F1F"/>
          <w:spacing w:val="1"/>
        </w:rPr>
        <w:t xml:space="preserve"> </w:t>
      </w:r>
      <w:r>
        <w:rPr>
          <w:color w:val="221F1F"/>
        </w:rPr>
        <w:t>теме</w:t>
      </w:r>
      <w:r>
        <w:rPr>
          <w:color w:val="221F1F"/>
          <w:spacing w:val="1"/>
        </w:rPr>
        <w:t xml:space="preserve"> </w:t>
      </w:r>
      <w:r>
        <w:rPr>
          <w:color w:val="221F1F"/>
        </w:rPr>
        <w:t>с</w:t>
      </w:r>
      <w:r>
        <w:rPr>
          <w:color w:val="221F1F"/>
          <w:spacing w:val="1"/>
        </w:rPr>
        <w:t xml:space="preserve"> </w:t>
      </w:r>
      <w:r>
        <w:rPr>
          <w:color w:val="221F1F"/>
        </w:rPr>
        <w:t>опорой</w:t>
      </w:r>
      <w:r>
        <w:rPr>
          <w:color w:val="221F1F"/>
          <w:spacing w:val="1"/>
        </w:rPr>
        <w:t xml:space="preserve"> </w:t>
      </w:r>
      <w:r>
        <w:rPr>
          <w:color w:val="221F1F"/>
        </w:rPr>
        <w:t>на</w:t>
      </w:r>
      <w:r>
        <w:rPr>
          <w:color w:val="221F1F"/>
          <w:spacing w:val="1"/>
        </w:rPr>
        <w:t xml:space="preserve"> </w:t>
      </w:r>
      <w:r>
        <w:rPr>
          <w:color w:val="221F1F"/>
        </w:rPr>
        <w:t>прочитанные</w:t>
      </w:r>
      <w:r>
        <w:rPr>
          <w:color w:val="221F1F"/>
          <w:spacing w:val="1"/>
        </w:rPr>
        <w:t xml:space="preserve"> </w:t>
      </w:r>
      <w:r>
        <w:rPr>
          <w:color w:val="221F1F"/>
        </w:rPr>
        <w:t>произведения; под руководством учителя учиться исправлять и редактировать собственные</w:t>
      </w:r>
      <w:r>
        <w:rPr>
          <w:color w:val="221F1F"/>
          <w:spacing w:val="1"/>
        </w:rPr>
        <w:t xml:space="preserve"> </w:t>
      </w:r>
      <w:r>
        <w:rPr>
          <w:color w:val="221F1F"/>
        </w:rPr>
        <w:t xml:space="preserve">письменные  </w:t>
      </w:r>
      <w:r>
        <w:rPr>
          <w:color w:val="221F1F"/>
          <w:spacing w:val="1"/>
        </w:rPr>
        <w:t xml:space="preserve"> </w:t>
      </w:r>
      <w:r>
        <w:rPr>
          <w:color w:val="221F1F"/>
        </w:rPr>
        <w:t xml:space="preserve">тексты;   собирать  </w:t>
      </w:r>
      <w:r>
        <w:rPr>
          <w:color w:val="221F1F"/>
          <w:spacing w:val="1"/>
        </w:rPr>
        <w:t xml:space="preserve"> </w:t>
      </w:r>
      <w:r>
        <w:rPr>
          <w:color w:val="221F1F"/>
        </w:rPr>
        <w:t xml:space="preserve">материал   и  </w:t>
      </w:r>
      <w:r>
        <w:rPr>
          <w:color w:val="221F1F"/>
          <w:spacing w:val="1"/>
        </w:rPr>
        <w:t xml:space="preserve"> </w:t>
      </w:r>
      <w:r>
        <w:rPr>
          <w:color w:val="221F1F"/>
        </w:rPr>
        <w:t>обрабатывать   информацию,    необходимую</w:t>
      </w:r>
      <w:r>
        <w:rPr>
          <w:color w:val="221F1F"/>
          <w:spacing w:val="1"/>
        </w:rPr>
        <w:t xml:space="preserve"> </w:t>
      </w:r>
      <w:r>
        <w:rPr>
          <w:color w:val="221F1F"/>
        </w:rPr>
        <w:t>для составления плана, таблицы, схемы, доклада, конспекта, аннотации, эссе, литературно-</w:t>
      </w:r>
      <w:r>
        <w:rPr>
          <w:color w:val="221F1F"/>
          <w:spacing w:val="1"/>
        </w:rPr>
        <w:t xml:space="preserve"> </w:t>
      </w:r>
      <w:r>
        <w:rPr>
          <w:color w:val="221F1F"/>
        </w:rPr>
        <w:t>творческой</w:t>
      </w:r>
      <w:r>
        <w:rPr>
          <w:color w:val="221F1F"/>
          <w:spacing w:val="1"/>
        </w:rPr>
        <w:t xml:space="preserve"> </w:t>
      </w:r>
      <w:r>
        <w:rPr>
          <w:color w:val="221F1F"/>
        </w:rPr>
        <w:t>работы</w:t>
      </w:r>
      <w:r>
        <w:rPr>
          <w:color w:val="221F1F"/>
          <w:spacing w:val="1"/>
        </w:rPr>
        <w:t xml:space="preserve"> </w:t>
      </w:r>
      <w:r>
        <w:rPr>
          <w:color w:val="221F1F"/>
        </w:rPr>
        <w:t>на</w:t>
      </w:r>
      <w:r>
        <w:rPr>
          <w:color w:val="221F1F"/>
          <w:spacing w:val="1"/>
        </w:rPr>
        <w:t xml:space="preserve"> </w:t>
      </w:r>
      <w:r>
        <w:rPr>
          <w:color w:val="221F1F"/>
        </w:rPr>
        <w:t>самостоятельно</w:t>
      </w:r>
      <w:r>
        <w:rPr>
          <w:color w:val="221F1F"/>
          <w:spacing w:val="1"/>
        </w:rPr>
        <w:t xml:space="preserve"> </w:t>
      </w:r>
      <w:r>
        <w:rPr>
          <w:color w:val="221F1F"/>
        </w:rPr>
        <w:t>или</w:t>
      </w:r>
      <w:r>
        <w:rPr>
          <w:color w:val="221F1F"/>
          <w:spacing w:val="1"/>
        </w:rPr>
        <w:t xml:space="preserve"> </w:t>
      </w:r>
      <w:r>
        <w:rPr>
          <w:color w:val="221F1F"/>
        </w:rPr>
        <w:t>под</w:t>
      </w:r>
      <w:r>
        <w:rPr>
          <w:color w:val="221F1F"/>
          <w:spacing w:val="1"/>
        </w:rPr>
        <w:t xml:space="preserve"> </w:t>
      </w:r>
      <w:r>
        <w:rPr>
          <w:color w:val="221F1F"/>
        </w:rPr>
        <w:t>руководством</w:t>
      </w:r>
      <w:r>
        <w:rPr>
          <w:color w:val="221F1F"/>
          <w:spacing w:val="1"/>
        </w:rPr>
        <w:t xml:space="preserve"> </w:t>
      </w:r>
      <w:r>
        <w:rPr>
          <w:color w:val="221F1F"/>
        </w:rPr>
        <w:t>учителя</w:t>
      </w:r>
      <w:r>
        <w:rPr>
          <w:color w:val="221F1F"/>
          <w:spacing w:val="61"/>
        </w:rPr>
        <w:t xml:space="preserve"> </w:t>
      </w:r>
      <w:r>
        <w:rPr>
          <w:color w:val="221F1F"/>
        </w:rPr>
        <w:t>выбранную</w:t>
      </w:r>
      <w:r>
        <w:rPr>
          <w:color w:val="221F1F"/>
          <w:spacing w:val="-57"/>
        </w:rPr>
        <w:t xml:space="preserve"> </w:t>
      </w:r>
      <w:r>
        <w:rPr>
          <w:color w:val="221F1F"/>
        </w:rPr>
        <w:t>литературную</w:t>
      </w:r>
      <w:r>
        <w:rPr>
          <w:color w:val="221F1F"/>
          <w:spacing w:val="1"/>
        </w:rPr>
        <w:t xml:space="preserve"> </w:t>
      </w:r>
      <w:r>
        <w:rPr>
          <w:color w:val="221F1F"/>
        </w:rPr>
        <w:t>или</w:t>
      </w:r>
      <w:r>
        <w:rPr>
          <w:color w:val="221F1F"/>
          <w:spacing w:val="1"/>
        </w:rPr>
        <w:t xml:space="preserve"> </w:t>
      </w:r>
      <w:r>
        <w:rPr>
          <w:color w:val="221F1F"/>
        </w:rPr>
        <w:t>публицистическую</w:t>
      </w:r>
      <w:r>
        <w:rPr>
          <w:color w:val="221F1F"/>
          <w:spacing w:val="2"/>
        </w:rPr>
        <w:t xml:space="preserve"> </w:t>
      </w:r>
      <w:r>
        <w:rPr>
          <w:color w:val="221F1F"/>
        </w:rPr>
        <w:t>тему;</w:t>
      </w:r>
    </w:p>
    <w:p w:rsidR="009727C6" w:rsidRDefault="009727C6" w:rsidP="004D4140">
      <w:pPr>
        <w:pStyle w:val="a8"/>
        <w:numPr>
          <w:ilvl w:val="0"/>
          <w:numId w:val="43"/>
        </w:numPr>
        <w:tabs>
          <w:tab w:val="left" w:pos="1530"/>
          <w:tab w:val="left" w:pos="9381"/>
        </w:tabs>
        <w:ind w:right="617" w:firstLine="679"/>
        <w:rPr>
          <w:sz w:val="24"/>
        </w:rPr>
      </w:pPr>
      <w:r>
        <w:rPr>
          <w:color w:val="221F1F"/>
          <w:sz w:val="24"/>
        </w:rPr>
        <w:t>самостоятельно</w:t>
      </w:r>
      <w:r>
        <w:rPr>
          <w:color w:val="221F1F"/>
          <w:spacing w:val="1"/>
          <w:sz w:val="24"/>
        </w:rPr>
        <w:t xml:space="preserve"> </w:t>
      </w:r>
      <w:r>
        <w:rPr>
          <w:color w:val="221F1F"/>
          <w:sz w:val="24"/>
        </w:rPr>
        <w:t>интерпретировать</w:t>
      </w:r>
      <w:r>
        <w:rPr>
          <w:color w:val="221F1F"/>
          <w:spacing w:val="1"/>
          <w:sz w:val="24"/>
        </w:rPr>
        <w:t xml:space="preserve"> </w:t>
      </w:r>
      <w:r>
        <w:rPr>
          <w:color w:val="221F1F"/>
          <w:sz w:val="24"/>
        </w:rPr>
        <w:t>и</w:t>
      </w:r>
      <w:r>
        <w:rPr>
          <w:color w:val="221F1F"/>
          <w:spacing w:val="1"/>
          <w:sz w:val="24"/>
        </w:rPr>
        <w:t xml:space="preserve"> </w:t>
      </w:r>
      <w:r>
        <w:rPr>
          <w:color w:val="221F1F"/>
          <w:sz w:val="24"/>
        </w:rPr>
        <w:t>оценивать</w:t>
      </w:r>
      <w:r>
        <w:rPr>
          <w:color w:val="221F1F"/>
          <w:spacing w:val="1"/>
          <w:sz w:val="24"/>
        </w:rPr>
        <w:t xml:space="preserve"> </w:t>
      </w:r>
      <w:r>
        <w:rPr>
          <w:color w:val="221F1F"/>
          <w:sz w:val="24"/>
        </w:rPr>
        <w:t>текстуально</w:t>
      </w:r>
      <w:r>
        <w:rPr>
          <w:color w:val="221F1F"/>
          <w:spacing w:val="1"/>
          <w:sz w:val="24"/>
        </w:rPr>
        <w:t xml:space="preserve"> </w:t>
      </w:r>
      <w:r>
        <w:rPr>
          <w:color w:val="221F1F"/>
          <w:sz w:val="24"/>
        </w:rPr>
        <w:t>изученные</w:t>
      </w:r>
      <w:r>
        <w:rPr>
          <w:color w:val="221F1F"/>
          <w:spacing w:val="1"/>
          <w:sz w:val="24"/>
        </w:rPr>
        <w:t xml:space="preserve"> </w:t>
      </w:r>
      <w:r>
        <w:rPr>
          <w:color w:val="221F1F"/>
          <w:sz w:val="24"/>
        </w:rPr>
        <w:t>художественные</w:t>
      </w:r>
      <w:r>
        <w:rPr>
          <w:color w:val="221F1F"/>
          <w:spacing w:val="1"/>
          <w:sz w:val="24"/>
        </w:rPr>
        <w:t xml:space="preserve"> </w:t>
      </w:r>
      <w:r>
        <w:rPr>
          <w:color w:val="221F1F"/>
          <w:sz w:val="24"/>
        </w:rPr>
        <w:t>произведения</w:t>
      </w:r>
      <w:r>
        <w:rPr>
          <w:color w:val="221F1F"/>
          <w:spacing w:val="1"/>
          <w:sz w:val="24"/>
        </w:rPr>
        <w:t xml:space="preserve"> </w:t>
      </w:r>
      <w:r>
        <w:rPr>
          <w:color w:val="221F1F"/>
          <w:sz w:val="24"/>
        </w:rPr>
        <w:t>древнерусской,</w:t>
      </w:r>
      <w:r>
        <w:rPr>
          <w:color w:val="221F1F"/>
          <w:spacing w:val="1"/>
          <w:sz w:val="24"/>
        </w:rPr>
        <w:t xml:space="preserve"> </w:t>
      </w:r>
      <w:r>
        <w:rPr>
          <w:color w:val="221F1F"/>
          <w:sz w:val="24"/>
        </w:rPr>
        <w:t>русской</w:t>
      </w:r>
      <w:r>
        <w:rPr>
          <w:color w:val="221F1F"/>
          <w:spacing w:val="1"/>
          <w:sz w:val="24"/>
        </w:rPr>
        <w:t xml:space="preserve"> </w:t>
      </w:r>
      <w:r>
        <w:rPr>
          <w:color w:val="221F1F"/>
          <w:sz w:val="24"/>
        </w:rPr>
        <w:t>и</w:t>
      </w:r>
      <w:r>
        <w:rPr>
          <w:color w:val="221F1F"/>
          <w:spacing w:val="1"/>
          <w:sz w:val="24"/>
        </w:rPr>
        <w:t xml:space="preserve"> </w:t>
      </w:r>
      <w:r>
        <w:rPr>
          <w:color w:val="221F1F"/>
          <w:sz w:val="24"/>
        </w:rPr>
        <w:t>зарубежной</w:t>
      </w:r>
      <w:r>
        <w:rPr>
          <w:color w:val="221F1F"/>
          <w:spacing w:val="1"/>
          <w:sz w:val="24"/>
        </w:rPr>
        <w:t xml:space="preserve"> </w:t>
      </w:r>
      <w:r>
        <w:rPr>
          <w:color w:val="221F1F"/>
          <w:sz w:val="24"/>
        </w:rPr>
        <w:t>литературы</w:t>
      </w:r>
      <w:r>
        <w:rPr>
          <w:color w:val="221F1F"/>
          <w:spacing w:val="1"/>
          <w:sz w:val="24"/>
        </w:rPr>
        <w:t xml:space="preserve"> </w:t>
      </w:r>
      <w:r>
        <w:rPr>
          <w:color w:val="221F1F"/>
          <w:sz w:val="24"/>
        </w:rPr>
        <w:t>и</w:t>
      </w:r>
      <w:r>
        <w:rPr>
          <w:color w:val="221F1F"/>
          <w:spacing w:val="-57"/>
          <w:sz w:val="24"/>
        </w:rPr>
        <w:t xml:space="preserve"> </w:t>
      </w:r>
      <w:r>
        <w:rPr>
          <w:color w:val="221F1F"/>
          <w:sz w:val="24"/>
        </w:rPr>
        <w:t>современных</w:t>
      </w:r>
      <w:r>
        <w:rPr>
          <w:color w:val="221F1F"/>
          <w:sz w:val="24"/>
        </w:rPr>
        <w:tab/>
        <w:t>авторов</w:t>
      </w:r>
    </w:p>
    <w:p w:rsidR="009727C6" w:rsidRDefault="009727C6" w:rsidP="009727C6">
      <w:pPr>
        <w:pStyle w:val="a4"/>
      </w:pPr>
      <w:r>
        <w:rPr>
          <w:color w:val="221F1F"/>
        </w:rPr>
        <w:t>с</w:t>
      </w:r>
      <w:r>
        <w:rPr>
          <w:color w:val="221F1F"/>
          <w:spacing w:val="-4"/>
        </w:rPr>
        <w:t xml:space="preserve"> </w:t>
      </w:r>
      <w:r>
        <w:rPr>
          <w:color w:val="221F1F"/>
        </w:rPr>
        <w:t>использованием</w:t>
      </w:r>
      <w:r>
        <w:rPr>
          <w:color w:val="221F1F"/>
          <w:spacing w:val="-3"/>
        </w:rPr>
        <w:t xml:space="preserve"> </w:t>
      </w:r>
      <w:r>
        <w:rPr>
          <w:color w:val="221F1F"/>
        </w:rPr>
        <w:t>методов</w:t>
      </w:r>
      <w:r>
        <w:rPr>
          <w:color w:val="221F1F"/>
          <w:spacing w:val="-2"/>
        </w:rPr>
        <w:t xml:space="preserve"> </w:t>
      </w:r>
      <w:r>
        <w:rPr>
          <w:color w:val="221F1F"/>
        </w:rPr>
        <w:t>смыслового</w:t>
      </w:r>
      <w:r>
        <w:rPr>
          <w:color w:val="221F1F"/>
          <w:spacing w:val="-3"/>
        </w:rPr>
        <w:t xml:space="preserve"> </w:t>
      </w:r>
      <w:r>
        <w:rPr>
          <w:color w:val="221F1F"/>
        </w:rPr>
        <w:t>чтения</w:t>
      </w:r>
      <w:r>
        <w:rPr>
          <w:color w:val="221F1F"/>
          <w:spacing w:val="-3"/>
        </w:rPr>
        <w:t xml:space="preserve"> </w:t>
      </w:r>
      <w:r>
        <w:rPr>
          <w:color w:val="221F1F"/>
        </w:rPr>
        <w:t>и</w:t>
      </w:r>
      <w:r>
        <w:rPr>
          <w:color w:val="221F1F"/>
          <w:spacing w:val="-1"/>
        </w:rPr>
        <w:t xml:space="preserve"> </w:t>
      </w:r>
      <w:r>
        <w:rPr>
          <w:color w:val="221F1F"/>
        </w:rPr>
        <w:t>эстетического</w:t>
      </w:r>
      <w:r>
        <w:rPr>
          <w:color w:val="221F1F"/>
          <w:spacing w:val="-2"/>
        </w:rPr>
        <w:t xml:space="preserve"> </w:t>
      </w:r>
      <w:r>
        <w:rPr>
          <w:color w:val="221F1F"/>
        </w:rPr>
        <w:t>анализа;</w:t>
      </w:r>
    </w:p>
    <w:p w:rsidR="009727C6" w:rsidRDefault="009727C6" w:rsidP="004D4140">
      <w:pPr>
        <w:pStyle w:val="a8"/>
        <w:numPr>
          <w:ilvl w:val="0"/>
          <w:numId w:val="43"/>
        </w:numPr>
        <w:tabs>
          <w:tab w:val="left" w:pos="1302"/>
        </w:tabs>
        <w:ind w:right="619" w:firstLine="679"/>
        <w:rPr>
          <w:sz w:val="24"/>
        </w:rPr>
      </w:pPr>
      <w:r>
        <w:rPr>
          <w:color w:val="221F1F"/>
          <w:sz w:val="24"/>
        </w:rPr>
        <w:t>понимать важность чтения и изучения произведений фольклора и художественной</w:t>
      </w:r>
      <w:r>
        <w:rPr>
          <w:color w:val="221F1F"/>
          <w:spacing w:val="1"/>
          <w:sz w:val="24"/>
        </w:rPr>
        <w:t xml:space="preserve"> </w:t>
      </w:r>
      <w:r>
        <w:rPr>
          <w:color w:val="221F1F"/>
          <w:sz w:val="24"/>
        </w:rPr>
        <w:t>литературы</w:t>
      </w:r>
      <w:r>
        <w:rPr>
          <w:color w:val="221F1F"/>
          <w:spacing w:val="37"/>
          <w:sz w:val="24"/>
        </w:rPr>
        <w:t xml:space="preserve"> </w:t>
      </w:r>
      <w:r>
        <w:rPr>
          <w:color w:val="221F1F"/>
          <w:sz w:val="24"/>
        </w:rPr>
        <w:t>для</w:t>
      </w:r>
      <w:r>
        <w:rPr>
          <w:color w:val="221F1F"/>
          <w:spacing w:val="95"/>
          <w:sz w:val="24"/>
        </w:rPr>
        <w:t xml:space="preserve"> </w:t>
      </w:r>
      <w:r>
        <w:rPr>
          <w:color w:val="221F1F"/>
          <w:sz w:val="24"/>
        </w:rPr>
        <w:t>самостоятельного</w:t>
      </w:r>
      <w:r>
        <w:rPr>
          <w:color w:val="221F1F"/>
          <w:spacing w:val="94"/>
          <w:sz w:val="24"/>
        </w:rPr>
        <w:t xml:space="preserve"> </w:t>
      </w:r>
      <w:r>
        <w:rPr>
          <w:color w:val="221F1F"/>
          <w:sz w:val="24"/>
        </w:rPr>
        <w:t>познания</w:t>
      </w:r>
      <w:r>
        <w:rPr>
          <w:color w:val="221F1F"/>
          <w:spacing w:val="94"/>
          <w:sz w:val="24"/>
        </w:rPr>
        <w:t xml:space="preserve"> </w:t>
      </w:r>
      <w:r>
        <w:rPr>
          <w:color w:val="221F1F"/>
          <w:sz w:val="24"/>
        </w:rPr>
        <w:t>мира,</w:t>
      </w:r>
      <w:r>
        <w:rPr>
          <w:color w:val="221F1F"/>
          <w:spacing w:val="96"/>
          <w:sz w:val="24"/>
        </w:rPr>
        <w:t xml:space="preserve"> </w:t>
      </w:r>
      <w:r>
        <w:rPr>
          <w:color w:val="221F1F"/>
          <w:sz w:val="24"/>
        </w:rPr>
        <w:t>развития</w:t>
      </w:r>
      <w:r>
        <w:rPr>
          <w:color w:val="221F1F"/>
          <w:spacing w:val="96"/>
          <w:sz w:val="24"/>
        </w:rPr>
        <w:t xml:space="preserve"> </w:t>
      </w:r>
      <w:r>
        <w:rPr>
          <w:color w:val="221F1F"/>
          <w:sz w:val="24"/>
        </w:rPr>
        <w:t>собственных</w:t>
      </w:r>
      <w:r>
        <w:rPr>
          <w:color w:val="221F1F"/>
          <w:spacing w:val="96"/>
          <w:sz w:val="24"/>
        </w:rPr>
        <w:t xml:space="preserve"> </w:t>
      </w:r>
      <w:r>
        <w:rPr>
          <w:color w:val="221F1F"/>
          <w:sz w:val="24"/>
        </w:rPr>
        <w:t>эмоциональных</w:t>
      </w:r>
      <w:r>
        <w:rPr>
          <w:color w:val="221F1F"/>
          <w:spacing w:val="-58"/>
          <w:sz w:val="24"/>
        </w:rPr>
        <w:t xml:space="preserve"> </w:t>
      </w:r>
      <w:r>
        <w:rPr>
          <w:color w:val="221F1F"/>
          <w:sz w:val="24"/>
        </w:rPr>
        <w:t>и эстетических</w:t>
      </w:r>
      <w:r>
        <w:rPr>
          <w:color w:val="221F1F"/>
          <w:spacing w:val="3"/>
          <w:sz w:val="24"/>
        </w:rPr>
        <w:t xml:space="preserve"> </w:t>
      </w:r>
      <w:r>
        <w:rPr>
          <w:color w:val="221F1F"/>
          <w:sz w:val="24"/>
        </w:rPr>
        <w:t>впечатлений;</w:t>
      </w:r>
    </w:p>
    <w:p w:rsidR="009727C6" w:rsidRDefault="009727C6" w:rsidP="004D4140">
      <w:pPr>
        <w:pStyle w:val="a8"/>
        <w:numPr>
          <w:ilvl w:val="0"/>
          <w:numId w:val="43"/>
        </w:numPr>
        <w:tabs>
          <w:tab w:val="left" w:pos="1395"/>
        </w:tabs>
        <w:ind w:right="617" w:firstLine="679"/>
        <w:rPr>
          <w:sz w:val="24"/>
        </w:rPr>
      </w:pPr>
      <w:r>
        <w:rPr>
          <w:color w:val="221F1F"/>
          <w:sz w:val="24"/>
        </w:rPr>
        <w:t>планировать своѐ досуговое чтение, обогащать свой круг чтения по рекомендациям</w:t>
      </w:r>
      <w:r>
        <w:rPr>
          <w:color w:val="221F1F"/>
          <w:spacing w:val="1"/>
          <w:sz w:val="24"/>
        </w:rPr>
        <w:t xml:space="preserve"> </w:t>
      </w:r>
      <w:r>
        <w:rPr>
          <w:color w:val="221F1F"/>
          <w:sz w:val="24"/>
        </w:rPr>
        <w:t>учителя и сверстников, в том числе за счѐт произведений современной литературы для детей и</w:t>
      </w:r>
      <w:r>
        <w:rPr>
          <w:color w:val="221F1F"/>
          <w:spacing w:val="1"/>
          <w:sz w:val="24"/>
        </w:rPr>
        <w:t xml:space="preserve"> </w:t>
      </w:r>
      <w:r>
        <w:rPr>
          <w:color w:val="221F1F"/>
          <w:sz w:val="24"/>
        </w:rPr>
        <w:t>подростков;</w:t>
      </w:r>
    </w:p>
    <w:p w:rsidR="009727C6" w:rsidRDefault="009727C6" w:rsidP="004D4140">
      <w:pPr>
        <w:pStyle w:val="a8"/>
        <w:numPr>
          <w:ilvl w:val="0"/>
          <w:numId w:val="43"/>
        </w:numPr>
        <w:tabs>
          <w:tab w:val="left" w:pos="1429"/>
        </w:tabs>
        <w:ind w:right="621" w:firstLine="679"/>
        <w:rPr>
          <w:sz w:val="24"/>
        </w:rPr>
      </w:pPr>
      <w:r>
        <w:rPr>
          <w:color w:val="221F1F"/>
          <w:sz w:val="24"/>
        </w:rPr>
        <w:t>участвовать в коллективной и индивидуальной проектной или исследовательской</w:t>
      </w:r>
      <w:r>
        <w:rPr>
          <w:color w:val="221F1F"/>
          <w:spacing w:val="1"/>
          <w:sz w:val="24"/>
        </w:rPr>
        <w:t xml:space="preserve"> </w:t>
      </w:r>
      <w:r>
        <w:rPr>
          <w:color w:val="221F1F"/>
          <w:sz w:val="24"/>
        </w:rPr>
        <w:t>деятельности</w:t>
      </w:r>
      <w:r>
        <w:rPr>
          <w:color w:val="221F1F"/>
          <w:spacing w:val="1"/>
          <w:sz w:val="24"/>
        </w:rPr>
        <w:t xml:space="preserve"> </w:t>
      </w:r>
      <w:r>
        <w:rPr>
          <w:color w:val="221F1F"/>
          <w:sz w:val="24"/>
        </w:rPr>
        <w:t>и</w:t>
      </w:r>
      <w:r>
        <w:rPr>
          <w:color w:val="221F1F"/>
          <w:spacing w:val="-2"/>
          <w:sz w:val="24"/>
        </w:rPr>
        <w:t xml:space="preserve"> </w:t>
      </w:r>
      <w:r>
        <w:rPr>
          <w:color w:val="221F1F"/>
          <w:sz w:val="24"/>
        </w:rPr>
        <w:t>публично представлять</w:t>
      </w:r>
      <w:r>
        <w:rPr>
          <w:color w:val="221F1F"/>
          <w:spacing w:val="1"/>
          <w:sz w:val="24"/>
        </w:rPr>
        <w:t xml:space="preserve"> </w:t>
      </w:r>
      <w:r>
        <w:rPr>
          <w:color w:val="221F1F"/>
          <w:sz w:val="24"/>
        </w:rPr>
        <w:t>полученные</w:t>
      </w:r>
      <w:r>
        <w:rPr>
          <w:color w:val="221F1F"/>
          <w:spacing w:val="-1"/>
          <w:sz w:val="24"/>
        </w:rPr>
        <w:t xml:space="preserve"> </w:t>
      </w:r>
      <w:r>
        <w:rPr>
          <w:color w:val="221F1F"/>
          <w:sz w:val="24"/>
        </w:rPr>
        <w:t>результаты;</w:t>
      </w:r>
    </w:p>
    <w:p w:rsidR="009727C6" w:rsidRDefault="009727C6" w:rsidP="004D4140">
      <w:pPr>
        <w:pStyle w:val="a8"/>
        <w:numPr>
          <w:ilvl w:val="0"/>
          <w:numId w:val="43"/>
        </w:numPr>
        <w:tabs>
          <w:tab w:val="left" w:pos="1400"/>
        </w:tabs>
        <w:ind w:right="618" w:firstLine="679"/>
        <w:rPr>
          <w:sz w:val="24"/>
        </w:rPr>
      </w:pPr>
      <w:r>
        <w:rPr>
          <w:color w:val="221F1F"/>
          <w:sz w:val="24"/>
        </w:rPr>
        <w:t>развивать</w:t>
      </w:r>
      <w:r>
        <w:rPr>
          <w:color w:val="221F1F"/>
          <w:spacing w:val="60"/>
          <w:sz w:val="24"/>
        </w:rPr>
        <w:t xml:space="preserve"> </w:t>
      </w:r>
      <w:r>
        <w:rPr>
          <w:color w:val="221F1F"/>
          <w:sz w:val="24"/>
        </w:rPr>
        <w:t>умение использовать</w:t>
      </w:r>
      <w:r>
        <w:rPr>
          <w:color w:val="221F1F"/>
          <w:spacing w:val="60"/>
          <w:sz w:val="24"/>
        </w:rPr>
        <w:t xml:space="preserve"> </w:t>
      </w:r>
      <w:r>
        <w:rPr>
          <w:color w:val="221F1F"/>
          <w:sz w:val="24"/>
        </w:rPr>
        <w:t>энциклопедии, словари и справочники, в том числе</w:t>
      </w:r>
      <w:r>
        <w:rPr>
          <w:color w:val="221F1F"/>
          <w:spacing w:val="1"/>
          <w:sz w:val="24"/>
        </w:rPr>
        <w:t xml:space="preserve"> </w:t>
      </w:r>
      <w:r>
        <w:rPr>
          <w:color w:val="221F1F"/>
          <w:sz w:val="24"/>
        </w:rPr>
        <w:t>в электронной форме; самостоятельно пользоваться электронными библиотеками и другими</w:t>
      </w:r>
      <w:r>
        <w:rPr>
          <w:color w:val="221F1F"/>
          <w:spacing w:val="1"/>
          <w:sz w:val="24"/>
        </w:rPr>
        <w:t xml:space="preserve"> </w:t>
      </w:r>
      <w:r>
        <w:rPr>
          <w:color w:val="221F1F"/>
          <w:sz w:val="24"/>
        </w:rPr>
        <w:t>справочными материалами, в том числе из числа верифицированных электронных ресурсов,</w:t>
      </w:r>
      <w:r>
        <w:rPr>
          <w:color w:val="221F1F"/>
          <w:spacing w:val="1"/>
          <w:sz w:val="24"/>
        </w:rPr>
        <w:t xml:space="preserve"> </w:t>
      </w:r>
      <w:r>
        <w:rPr>
          <w:color w:val="221F1F"/>
          <w:sz w:val="24"/>
        </w:rPr>
        <w:t>включѐнных</w:t>
      </w:r>
      <w:r>
        <w:rPr>
          <w:color w:val="221F1F"/>
          <w:spacing w:val="2"/>
          <w:sz w:val="24"/>
        </w:rPr>
        <w:t xml:space="preserve"> </w:t>
      </w:r>
      <w:r>
        <w:rPr>
          <w:color w:val="221F1F"/>
          <w:sz w:val="24"/>
        </w:rPr>
        <w:t>в</w:t>
      </w:r>
      <w:r>
        <w:rPr>
          <w:color w:val="221F1F"/>
          <w:spacing w:val="-1"/>
          <w:sz w:val="24"/>
        </w:rPr>
        <w:t xml:space="preserve"> </w:t>
      </w:r>
      <w:r>
        <w:rPr>
          <w:color w:val="221F1F"/>
          <w:sz w:val="24"/>
        </w:rPr>
        <w:t>федеральный</w:t>
      </w:r>
      <w:r>
        <w:rPr>
          <w:color w:val="221F1F"/>
          <w:spacing w:val="-1"/>
          <w:sz w:val="24"/>
        </w:rPr>
        <w:t xml:space="preserve"> </w:t>
      </w:r>
      <w:r>
        <w:rPr>
          <w:color w:val="221F1F"/>
          <w:sz w:val="24"/>
        </w:rPr>
        <w:t>перечень.</w:t>
      </w:r>
    </w:p>
    <w:p w:rsidR="009727C6" w:rsidRDefault="009727C6" w:rsidP="009727C6">
      <w:pPr>
        <w:pStyle w:val="Heading4"/>
        <w:jc w:val="left"/>
      </w:pPr>
      <w:r>
        <w:rPr>
          <w:color w:val="221F1F"/>
        </w:rPr>
        <w:t>8</w:t>
      </w:r>
      <w:r>
        <w:rPr>
          <w:color w:val="221F1F"/>
          <w:spacing w:val="-2"/>
        </w:rPr>
        <w:t xml:space="preserve"> </w:t>
      </w:r>
      <w:r>
        <w:rPr>
          <w:color w:val="221F1F"/>
        </w:rPr>
        <w:t>КЛАСС</w:t>
      </w:r>
    </w:p>
    <w:p w:rsidR="009727C6" w:rsidRDefault="009727C6" w:rsidP="004D4140">
      <w:pPr>
        <w:pStyle w:val="a8"/>
        <w:numPr>
          <w:ilvl w:val="0"/>
          <w:numId w:val="42"/>
        </w:numPr>
        <w:tabs>
          <w:tab w:val="left" w:pos="1381"/>
        </w:tabs>
        <w:ind w:right="618" w:firstLine="679"/>
        <w:rPr>
          <w:sz w:val="24"/>
        </w:rPr>
      </w:pPr>
      <w:r>
        <w:rPr>
          <w:color w:val="221F1F"/>
          <w:sz w:val="24"/>
        </w:rPr>
        <w:t>Понимать</w:t>
      </w:r>
      <w:r>
        <w:rPr>
          <w:color w:val="221F1F"/>
          <w:spacing w:val="1"/>
          <w:sz w:val="24"/>
        </w:rPr>
        <w:t xml:space="preserve"> </w:t>
      </w:r>
      <w:r>
        <w:rPr>
          <w:color w:val="221F1F"/>
          <w:sz w:val="24"/>
        </w:rPr>
        <w:t>духовно-нравственную</w:t>
      </w:r>
      <w:r>
        <w:rPr>
          <w:color w:val="221F1F"/>
          <w:spacing w:val="1"/>
          <w:sz w:val="24"/>
        </w:rPr>
        <w:t xml:space="preserve"> </w:t>
      </w:r>
      <w:r>
        <w:rPr>
          <w:color w:val="221F1F"/>
          <w:sz w:val="24"/>
        </w:rPr>
        <w:t>ценность</w:t>
      </w:r>
      <w:r>
        <w:rPr>
          <w:color w:val="221F1F"/>
          <w:spacing w:val="1"/>
          <w:sz w:val="24"/>
        </w:rPr>
        <w:t xml:space="preserve"> </w:t>
      </w:r>
      <w:r>
        <w:rPr>
          <w:color w:val="221F1F"/>
          <w:sz w:val="24"/>
        </w:rPr>
        <w:t>литературы,</w:t>
      </w:r>
      <w:r>
        <w:rPr>
          <w:color w:val="221F1F"/>
          <w:spacing w:val="1"/>
          <w:sz w:val="24"/>
        </w:rPr>
        <w:t xml:space="preserve"> </w:t>
      </w:r>
      <w:r>
        <w:rPr>
          <w:color w:val="221F1F"/>
          <w:sz w:val="24"/>
        </w:rPr>
        <w:t>осознавать</w:t>
      </w:r>
      <w:r>
        <w:rPr>
          <w:color w:val="221F1F"/>
          <w:spacing w:val="1"/>
          <w:sz w:val="24"/>
        </w:rPr>
        <w:t xml:space="preserve"> </w:t>
      </w:r>
      <w:r>
        <w:rPr>
          <w:color w:val="221F1F"/>
          <w:sz w:val="24"/>
        </w:rPr>
        <w:t>еѐ</w:t>
      </w:r>
      <w:r>
        <w:rPr>
          <w:color w:val="221F1F"/>
          <w:spacing w:val="1"/>
          <w:sz w:val="24"/>
        </w:rPr>
        <w:t xml:space="preserve"> </w:t>
      </w:r>
      <w:r>
        <w:rPr>
          <w:color w:val="221F1F"/>
          <w:sz w:val="24"/>
        </w:rPr>
        <w:t>роль</w:t>
      </w:r>
      <w:r>
        <w:rPr>
          <w:color w:val="221F1F"/>
          <w:spacing w:val="1"/>
          <w:sz w:val="24"/>
        </w:rPr>
        <w:t xml:space="preserve"> </w:t>
      </w:r>
      <w:r>
        <w:rPr>
          <w:color w:val="221F1F"/>
          <w:sz w:val="24"/>
        </w:rPr>
        <w:t>в</w:t>
      </w:r>
      <w:r>
        <w:rPr>
          <w:color w:val="221F1F"/>
          <w:spacing w:val="-57"/>
          <w:sz w:val="24"/>
        </w:rPr>
        <w:t xml:space="preserve"> </w:t>
      </w:r>
      <w:r>
        <w:rPr>
          <w:color w:val="221F1F"/>
          <w:sz w:val="24"/>
        </w:rPr>
        <w:t>воспитании</w:t>
      </w:r>
      <w:r>
        <w:rPr>
          <w:color w:val="221F1F"/>
          <w:spacing w:val="1"/>
          <w:sz w:val="24"/>
        </w:rPr>
        <w:t xml:space="preserve"> </w:t>
      </w:r>
      <w:r>
        <w:rPr>
          <w:color w:val="221F1F"/>
          <w:sz w:val="24"/>
        </w:rPr>
        <w:t>патриотизма</w:t>
      </w:r>
      <w:r>
        <w:rPr>
          <w:color w:val="221F1F"/>
          <w:spacing w:val="1"/>
          <w:sz w:val="24"/>
        </w:rPr>
        <w:t xml:space="preserve"> </w:t>
      </w:r>
      <w:r>
        <w:rPr>
          <w:color w:val="221F1F"/>
          <w:sz w:val="24"/>
        </w:rPr>
        <w:t>и</w:t>
      </w:r>
      <w:r>
        <w:rPr>
          <w:color w:val="221F1F"/>
          <w:spacing w:val="1"/>
          <w:sz w:val="24"/>
        </w:rPr>
        <w:t xml:space="preserve"> </w:t>
      </w:r>
      <w:r>
        <w:rPr>
          <w:color w:val="221F1F"/>
          <w:sz w:val="24"/>
        </w:rPr>
        <w:t>укреплении</w:t>
      </w:r>
      <w:r>
        <w:rPr>
          <w:color w:val="221F1F"/>
          <w:spacing w:val="1"/>
          <w:sz w:val="24"/>
        </w:rPr>
        <w:t xml:space="preserve"> </w:t>
      </w:r>
      <w:r>
        <w:rPr>
          <w:color w:val="221F1F"/>
          <w:sz w:val="24"/>
        </w:rPr>
        <w:t>единства</w:t>
      </w:r>
      <w:r>
        <w:rPr>
          <w:color w:val="221F1F"/>
          <w:spacing w:val="1"/>
          <w:sz w:val="24"/>
        </w:rPr>
        <w:t xml:space="preserve"> </w:t>
      </w:r>
      <w:r>
        <w:rPr>
          <w:color w:val="221F1F"/>
          <w:sz w:val="24"/>
        </w:rPr>
        <w:t>многонационального</w:t>
      </w:r>
      <w:r>
        <w:rPr>
          <w:color w:val="221F1F"/>
          <w:spacing w:val="1"/>
          <w:sz w:val="24"/>
        </w:rPr>
        <w:t xml:space="preserve"> </w:t>
      </w:r>
      <w:r>
        <w:rPr>
          <w:color w:val="221F1F"/>
          <w:sz w:val="24"/>
        </w:rPr>
        <w:t>народа</w:t>
      </w:r>
      <w:r>
        <w:rPr>
          <w:color w:val="221F1F"/>
          <w:spacing w:val="1"/>
          <w:sz w:val="24"/>
        </w:rPr>
        <w:t xml:space="preserve"> </w:t>
      </w:r>
      <w:r>
        <w:rPr>
          <w:color w:val="221F1F"/>
          <w:sz w:val="24"/>
        </w:rPr>
        <w:t>Российской</w:t>
      </w:r>
      <w:r>
        <w:rPr>
          <w:color w:val="221F1F"/>
          <w:spacing w:val="1"/>
          <w:sz w:val="24"/>
        </w:rPr>
        <w:t xml:space="preserve"> </w:t>
      </w:r>
      <w:r>
        <w:rPr>
          <w:color w:val="221F1F"/>
          <w:sz w:val="24"/>
        </w:rPr>
        <w:t>Федерации;</w:t>
      </w:r>
    </w:p>
    <w:p w:rsidR="009727C6" w:rsidRDefault="009727C6" w:rsidP="009727C6">
      <w:pPr>
        <w:jc w:val="both"/>
        <w:rPr>
          <w:sz w:val="24"/>
        </w:rPr>
        <w:sectPr w:rsidR="009727C6">
          <w:pgSz w:w="11900" w:h="16850"/>
          <w:pgMar w:top="740" w:right="140" w:bottom="280" w:left="960" w:header="720" w:footer="720" w:gutter="0"/>
          <w:cols w:space="720"/>
        </w:sectPr>
      </w:pPr>
    </w:p>
    <w:p w:rsidR="009727C6" w:rsidRDefault="009727C6" w:rsidP="004D4140">
      <w:pPr>
        <w:pStyle w:val="a8"/>
        <w:numPr>
          <w:ilvl w:val="0"/>
          <w:numId w:val="42"/>
        </w:numPr>
        <w:tabs>
          <w:tab w:val="left" w:pos="1297"/>
        </w:tabs>
        <w:spacing w:before="60"/>
        <w:ind w:right="617" w:firstLine="679"/>
        <w:rPr>
          <w:sz w:val="24"/>
        </w:rPr>
      </w:pPr>
      <w:r>
        <w:rPr>
          <w:color w:val="221F1F"/>
          <w:sz w:val="24"/>
        </w:rPr>
        <w:lastRenderedPageBreak/>
        <w:t>понимать специфику литературы как вида словесного искусства, выявлять отличия</w:t>
      </w:r>
      <w:r>
        <w:rPr>
          <w:color w:val="221F1F"/>
          <w:spacing w:val="1"/>
          <w:sz w:val="24"/>
        </w:rPr>
        <w:t xml:space="preserve"> </w:t>
      </w:r>
      <w:r>
        <w:rPr>
          <w:color w:val="221F1F"/>
          <w:sz w:val="24"/>
        </w:rPr>
        <w:t>художественного текста</w:t>
      </w:r>
      <w:r>
        <w:rPr>
          <w:color w:val="221F1F"/>
          <w:spacing w:val="-1"/>
          <w:sz w:val="24"/>
        </w:rPr>
        <w:t xml:space="preserve"> </w:t>
      </w:r>
      <w:r>
        <w:rPr>
          <w:color w:val="221F1F"/>
          <w:sz w:val="24"/>
        </w:rPr>
        <w:t>от текста</w:t>
      </w:r>
      <w:r>
        <w:rPr>
          <w:color w:val="221F1F"/>
          <w:spacing w:val="-1"/>
          <w:sz w:val="24"/>
        </w:rPr>
        <w:t xml:space="preserve"> </w:t>
      </w:r>
      <w:r>
        <w:rPr>
          <w:color w:val="221F1F"/>
          <w:sz w:val="24"/>
        </w:rPr>
        <w:t>научного,</w:t>
      </w:r>
      <w:r>
        <w:rPr>
          <w:color w:val="221F1F"/>
          <w:spacing w:val="-1"/>
          <w:sz w:val="24"/>
        </w:rPr>
        <w:t xml:space="preserve"> </w:t>
      </w:r>
      <w:r>
        <w:rPr>
          <w:color w:val="221F1F"/>
          <w:sz w:val="24"/>
        </w:rPr>
        <w:t>делового, публицистического;</w:t>
      </w:r>
    </w:p>
    <w:p w:rsidR="009727C6" w:rsidRDefault="009727C6" w:rsidP="004D4140">
      <w:pPr>
        <w:pStyle w:val="a8"/>
        <w:numPr>
          <w:ilvl w:val="0"/>
          <w:numId w:val="42"/>
        </w:numPr>
        <w:tabs>
          <w:tab w:val="left" w:pos="1395"/>
        </w:tabs>
        <w:ind w:right="618" w:firstLine="679"/>
        <w:rPr>
          <w:sz w:val="24"/>
        </w:rPr>
      </w:pPr>
      <w:r>
        <w:rPr>
          <w:color w:val="221F1F"/>
          <w:sz w:val="24"/>
        </w:rPr>
        <w:t>проводить</w:t>
      </w:r>
      <w:r>
        <w:rPr>
          <w:color w:val="221F1F"/>
          <w:spacing w:val="1"/>
          <w:sz w:val="24"/>
        </w:rPr>
        <w:t xml:space="preserve"> </w:t>
      </w:r>
      <w:r>
        <w:rPr>
          <w:color w:val="221F1F"/>
          <w:sz w:val="24"/>
        </w:rPr>
        <w:t>самостоятельный</w:t>
      </w:r>
      <w:r>
        <w:rPr>
          <w:color w:val="221F1F"/>
          <w:spacing w:val="1"/>
          <w:sz w:val="24"/>
        </w:rPr>
        <w:t xml:space="preserve"> </w:t>
      </w:r>
      <w:r>
        <w:rPr>
          <w:color w:val="221F1F"/>
          <w:sz w:val="24"/>
        </w:rPr>
        <w:t>смысловой</w:t>
      </w:r>
      <w:r>
        <w:rPr>
          <w:color w:val="221F1F"/>
          <w:spacing w:val="1"/>
          <w:sz w:val="24"/>
        </w:rPr>
        <w:t xml:space="preserve"> </w:t>
      </w:r>
      <w:r>
        <w:rPr>
          <w:color w:val="221F1F"/>
          <w:sz w:val="24"/>
        </w:rPr>
        <w:t>и</w:t>
      </w:r>
      <w:r>
        <w:rPr>
          <w:color w:val="221F1F"/>
          <w:spacing w:val="1"/>
          <w:sz w:val="24"/>
        </w:rPr>
        <w:t xml:space="preserve"> </w:t>
      </w:r>
      <w:r>
        <w:rPr>
          <w:color w:val="221F1F"/>
          <w:sz w:val="24"/>
        </w:rPr>
        <w:t>эстетический</w:t>
      </w:r>
      <w:r>
        <w:rPr>
          <w:color w:val="221F1F"/>
          <w:spacing w:val="1"/>
          <w:sz w:val="24"/>
        </w:rPr>
        <w:t xml:space="preserve"> </w:t>
      </w:r>
      <w:r>
        <w:rPr>
          <w:color w:val="221F1F"/>
          <w:sz w:val="24"/>
        </w:rPr>
        <w:t>анализ</w:t>
      </w:r>
      <w:r>
        <w:rPr>
          <w:color w:val="221F1F"/>
          <w:spacing w:val="1"/>
          <w:sz w:val="24"/>
        </w:rPr>
        <w:t xml:space="preserve"> </w:t>
      </w:r>
      <w:r>
        <w:rPr>
          <w:color w:val="221F1F"/>
          <w:sz w:val="24"/>
        </w:rPr>
        <w:t>произведений</w:t>
      </w:r>
      <w:r>
        <w:rPr>
          <w:color w:val="221F1F"/>
          <w:spacing w:val="1"/>
          <w:sz w:val="24"/>
        </w:rPr>
        <w:t xml:space="preserve"> </w:t>
      </w:r>
      <w:r>
        <w:rPr>
          <w:color w:val="221F1F"/>
          <w:sz w:val="24"/>
        </w:rPr>
        <w:t>художественной</w:t>
      </w:r>
      <w:r>
        <w:rPr>
          <w:color w:val="221F1F"/>
          <w:spacing w:val="1"/>
          <w:sz w:val="24"/>
        </w:rPr>
        <w:t xml:space="preserve"> </w:t>
      </w:r>
      <w:r>
        <w:rPr>
          <w:color w:val="221F1F"/>
          <w:sz w:val="24"/>
        </w:rPr>
        <w:t>литературы;</w:t>
      </w:r>
      <w:r>
        <w:rPr>
          <w:color w:val="221F1F"/>
          <w:spacing w:val="1"/>
          <w:sz w:val="24"/>
        </w:rPr>
        <w:t xml:space="preserve"> </w:t>
      </w:r>
      <w:r>
        <w:rPr>
          <w:color w:val="221F1F"/>
          <w:sz w:val="24"/>
        </w:rPr>
        <w:t>воспринимать,</w:t>
      </w:r>
      <w:r>
        <w:rPr>
          <w:color w:val="221F1F"/>
          <w:spacing w:val="1"/>
          <w:sz w:val="24"/>
        </w:rPr>
        <w:t xml:space="preserve"> </w:t>
      </w:r>
      <w:r>
        <w:rPr>
          <w:color w:val="221F1F"/>
          <w:sz w:val="24"/>
        </w:rPr>
        <w:t>анализировать,</w:t>
      </w:r>
      <w:r>
        <w:rPr>
          <w:color w:val="221F1F"/>
          <w:spacing w:val="1"/>
          <w:sz w:val="24"/>
        </w:rPr>
        <w:t xml:space="preserve"> </w:t>
      </w:r>
      <w:r>
        <w:rPr>
          <w:color w:val="221F1F"/>
          <w:sz w:val="24"/>
        </w:rPr>
        <w:t>интерпретировать</w:t>
      </w:r>
      <w:r>
        <w:rPr>
          <w:color w:val="221F1F"/>
          <w:spacing w:val="1"/>
          <w:sz w:val="24"/>
        </w:rPr>
        <w:t xml:space="preserve"> </w:t>
      </w:r>
      <w:r>
        <w:rPr>
          <w:color w:val="221F1F"/>
          <w:sz w:val="24"/>
        </w:rPr>
        <w:t>и</w:t>
      </w:r>
      <w:r>
        <w:rPr>
          <w:color w:val="221F1F"/>
          <w:spacing w:val="1"/>
          <w:sz w:val="24"/>
        </w:rPr>
        <w:t xml:space="preserve"> </w:t>
      </w:r>
      <w:r>
        <w:rPr>
          <w:color w:val="221F1F"/>
          <w:sz w:val="24"/>
        </w:rPr>
        <w:t>оценивать</w:t>
      </w:r>
      <w:r>
        <w:rPr>
          <w:color w:val="221F1F"/>
          <w:spacing w:val="1"/>
          <w:sz w:val="24"/>
        </w:rPr>
        <w:t xml:space="preserve"> </w:t>
      </w:r>
      <w:r>
        <w:rPr>
          <w:color w:val="221F1F"/>
          <w:sz w:val="24"/>
        </w:rPr>
        <w:t>прочитанное</w:t>
      </w:r>
      <w:r>
        <w:rPr>
          <w:color w:val="221F1F"/>
          <w:spacing w:val="1"/>
          <w:sz w:val="24"/>
        </w:rPr>
        <w:t xml:space="preserve"> </w:t>
      </w:r>
      <w:r>
        <w:rPr>
          <w:color w:val="221F1F"/>
          <w:sz w:val="24"/>
        </w:rPr>
        <w:t>(с</w:t>
      </w:r>
      <w:r>
        <w:rPr>
          <w:color w:val="221F1F"/>
          <w:spacing w:val="1"/>
          <w:sz w:val="24"/>
        </w:rPr>
        <w:t xml:space="preserve"> </w:t>
      </w:r>
      <w:r>
        <w:rPr>
          <w:color w:val="221F1F"/>
          <w:sz w:val="24"/>
        </w:rPr>
        <w:t>учѐтом</w:t>
      </w:r>
      <w:r>
        <w:rPr>
          <w:color w:val="221F1F"/>
          <w:spacing w:val="1"/>
          <w:sz w:val="24"/>
        </w:rPr>
        <w:t xml:space="preserve"> </w:t>
      </w:r>
      <w:r>
        <w:rPr>
          <w:color w:val="221F1F"/>
          <w:sz w:val="24"/>
        </w:rPr>
        <w:t>литературного</w:t>
      </w:r>
      <w:r>
        <w:rPr>
          <w:color w:val="221F1F"/>
          <w:spacing w:val="1"/>
          <w:sz w:val="24"/>
        </w:rPr>
        <w:t xml:space="preserve"> </w:t>
      </w:r>
      <w:r>
        <w:rPr>
          <w:color w:val="221F1F"/>
          <w:sz w:val="24"/>
        </w:rPr>
        <w:t>развития</w:t>
      </w:r>
      <w:r>
        <w:rPr>
          <w:color w:val="221F1F"/>
          <w:spacing w:val="1"/>
          <w:sz w:val="24"/>
        </w:rPr>
        <w:t xml:space="preserve"> </w:t>
      </w:r>
      <w:r>
        <w:rPr>
          <w:color w:val="221F1F"/>
          <w:sz w:val="24"/>
        </w:rPr>
        <w:t>обучающихся),</w:t>
      </w:r>
      <w:r>
        <w:rPr>
          <w:color w:val="221F1F"/>
          <w:spacing w:val="1"/>
          <w:sz w:val="24"/>
        </w:rPr>
        <w:t xml:space="preserve"> </w:t>
      </w:r>
      <w:r>
        <w:rPr>
          <w:color w:val="221F1F"/>
          <w:sz w:val="24"/>
        </w:rPr>
        <w:t>понимать</w:t>
      </w:r>
      <w:r>
        <w:rPr>
          <w:color w:val="221F1F"/>
          <w:spacing w:val="1"/>
          <w:sz w:val="24"/>
        </w:rPr>
        <w:t xml:space="preserve"> </w:t>
      </w:r>
      <w:r>
        <w:rPr>
          <w:color w:val="221F1F"/>
          <w:sz w:val="24"/>
        </w:rPr>
        <w:t>неоднозначность</w:t>
      </w:r>
      <w:r>
        <w:rPr>
          <w:color w:val="221F1F"/>
          <w:spacing w:val="1"/>
          <w:sz w:val="24"/>
        </w:rPr>
        <w:t xml:space="preserve"> </w:t>
      </w:r>
      <w:r>
        <w:rPr>
          <w:color w:val="221F1F"/>
          <w:sz w:val="24"/>
        </w:rPr>
        <w:t>художественных</w:t>
      </w:r>
      <w:r>
        <w:rPr>
          <w:color w:val="221F1F"/>
          <w:spacing w:val="2"/>
          <w:sz w:val="24"/>
        </w:rPr>
        <w:t xml:space="preserve"> </w:t>
      </w:r>
      <w:r>
        <w:rPr>
          <w:color w:val="221F1F"/>
          <w:sz w:val="24"/>
        </w:rPr>
        <w:t>смыслов,</w:t>
      </w:r>
      <w:r>
        <w:rPr>
          <w:color w:val="221F1F"/>
          <w:spacing w:val="-1"/>
          <w:sz w:val="24"/>
        </w:rPr>
        <w:t xml:space="preserve"> </w:t>
      </w:r>
      <w:r>
        <w:rPr>
          <w:color w:val="221F1F"/>
          <w:sz w:val="24"/>
        </w:rPr>
        <w:t>заложенных</w:t>
      </w:r>
      <w:r>
        <w:rPr>
          <w:color w:val="221F1F"/>
          <w:spacing w:val="2"/>
          <w:sz w:val="24"/>
        </w:rPr>
        <w:t xml:space="preserve"> </w:t>
      </w:r>
      <w:r>
        <w:rPr>
          <w:color w:val="221F1F"/>
          <w:sz w:val="24"/>
        </w:rPr>
        <w:t>в</w:t>
      </w:r>
      <w:r>
        <w:rPr>
          <w:color w:val="221F1F"/>
          <w:spacing w:val="-2"/>
          <w:sz w:val="24"/>
        </w:rPr>
        <w:t xml:space="preserve"> </w:t>
      </w:r>
      <w:r>
        <w:rPr>
          <w:color w:val="221F1F"/>
          <w:sz w:val="24"/>
        </w:rPr>
        <w:t>литературных</w:t>
      </w:r>
      <w:r>
        <w:rPr>
          <w:color w:val="221F1F"/>
          <w:spacing w:val="2"/>
          <w:sz w:val="24"/>
        </w:rPr>
        <w:t xml:space="preserve"> </w:t>
      </w:r>
      <w:r>
        <w:rPr>
          <w:color w:val="221F1F"/>
          <w:sz w:val="24"/>
        </w:rPr>
        <w:t>произведениях:</w:t>
      </w:r>
    </w:p>
    <w:p w:rsidR="009727C6" w:rsidRDefault="009727C6" w:rsidP="009727C6">
      <w:pPr>
        <w:pStyle w:val="a4"/>
        <w:ind w:right="615" w:firstLine="679"/>
      </w:pPr>
      <w:r>
        <w:rPr>
          <w:color w:val="221F1F"/>
        </w:rPr>
        <w:t>анализировать</w:t>
      </w:r>
      <w:r>
        <w:rPr>
          <w:color w:val="221F1F"/>
          <w:spacing w:val="60"/>
        </w:rPr>
        <w:t xml:space="preserve"> </w:t>
      </w:r>
      <w:r>
        <w:rPr>
          <w:color w:val="221F1F"/>
        </w:rPr>
        <w:t>произведение</w:t>
      </w:r>
      <w:r>
        <w:rPr>
          <w:color w:val="221F1F"/>
          <w:spacing w:val="60"/>
        </w:rPr>
        <w:t xml:space="preserve"> </w:t>
      </w:r>
      <w:r>
        <w:rPr>
          <w:color w:val="221F1F"/>
        </w:rPr>
        <w:t>в</w:t>
      </w:r>
      <w:r>
        <w:rPr>
          <w:color w:val="221F1F"/>
          <w:spacing w:val="60"/>
        </w:rPr>
        <w:t xml:space="preserve"> </w:t>
      </w:r>
      <w:r>
        <w:rPr>
          <w:color w:val="221F1F"/>
        </w:rPr>
        <w:t>единстве</w:t>
      </w:r>
      <w:r>
        <w:rPr>
          <w:color w:val="221F1F"/>
          <w:spacing w:val="60"/>
        </w:rPr>
        <w:t xml:space="preserve"> </w:t>
      </w:r>
      <w:r>
        <w:rPr>
          <w:color w:val="221F1F"/>
        </w:rPr>
        <w:t>формы</w:t>
      </w:r>
      <w:r>
        <w:rPr>
          <w:color w:val="221F1F"/>
          <w:spacing w:val="60"/>
        </w:rPr>
        <w:t xml:space="preserve"> </w:t>
      </w:r>
      <w:r>
        <w:rPr>
          <w:color w:val="221F1F"/>
        </w:rPr>
        <w:t>и</w:t>
      </w:r>
      <w:r>
        <w:rPr>
          <w:color w:val="221F1F"/>
          <w:spacing w:val="60"/>
        </w:rPr>
        <w:t xml:space="preserve"> </w:t>
      </w:r>
      <w:r>
        <w:rPr>
          <w:color w:val="221F1F"/>
        </w:rPr>
        <w:t>содержания;</w:t>
      </w:r>
      <w:r>
        <w:rPr>
          <w:color w:val="221F1F"/>
          <w:spacing w:val="60"/>
        </w:rPr>
        <w:t xml:space="preserve"> </w:t>
      </w:r>
      <w:r>
        <w:rPr>
          <w:color w:val="221F1F"/>
        </w:rPr>
        <w:t>определять</w:t>
      </w:r>
      <w:r>
        <w:rPr>
          <w:color w:val="221F1F"/>
          <w:spacing w:val="60"/>
        </w:rPr>
        <w:t xml:space="preserve"> </w:t>
      </w:r>
      <w:r>
        <w:rPr>
          <w:color w:val="221F1F"/>
        </w:rPr>
        <w:t>тематику</w:t>
      </w:r>
      <w:r>
        <w:rPr>
          <w:color w:val="221F1F"/>
          <w:spacing w:val="1"/>
        </w:rPr>
        <w:t xml:space="preserve"> </w:t>
      </w:r>
      <w:r>
        <w:rPr>
          <w:color w:val="221F1F"/>
        </w:rPr>
        <w:t>и проблематику произведения, его родовую и жанровую принадлежность; выявлять позицию</w:t>
      </w:r>
      <w:r>
        <w:rPr>
          <w:color w:val="221F1F"/>
          <w:spacing w:val="1"/>
        </w:rPr>
        <w:t xml:space="preserve"> </w:t>
      </w:r>
      <w:r>
        <w:rPr>
          <w:color w:val="221F1F"/>
        </w:rPr>
        <w:t>героя,</w:t>
      </w:r>
      <w:r>
        <w:rPr>
          <w:color w:val="221F1F"/>
          <w:spacing w:val="1"/>
        </w:rPr>
        <w:t xml:space="preserve"> </w:t>
      </w:r>
      <w:r>
        <w:rPr>
          <w:color w:val="221F1F"/>
        </w:rPr>
        <w:t>повествователя,</w:t>
      </w:r>
      <w:r>
        <w:rPr>
          <w:color w:val="221F1F"/>
          <w:spacing w:val="1"/>
        </w:rPr>
        <w:t xml:space="preserve"> </w:t>
      </w:r>
      <w:r>
        <w:rPr>
          <w:color w:val="221F1F"/>
        </w:rPr>
        <w:t>рассказчика</w:t>
      </w:r>
      <w:r>
        <w:rPr>
          <w:color w:val="221F1F"/>
          <w:spacing w:val="1"/>
        </w:rPr>
        <w:t xml:space="preserve"> </w:t>
      </w:r>
      <w:r>
        <w:rPr>
          <w:color w:val="221F1F"/>
        </w:rPr>
        <w:t>и</w:t>
      </w:r>
      <w:r>
        <w:rPr>
          <w:color w:val="221F1F"/>
          <w:spacing w:val="1"/>
        </w:rPr>
        <w:t xml:space="preserve"> </w:t>
      </w:r>
      <w:r>
        <w:rPr>
          <w:color w:val="221F1F"/>
        </w:rPr>
        <w:t>авторскую</w:t>
      </w:r>
      <w:r>
        <w:rPr>
          <w:color w:val="221F1F"/>
          <w:spacing w:val="1"/>
        </w:rPr>
        <w:t xml:space="preserve"> </w:t>
      </w:r>
      <w:r>
        <w:rPr>
          <w:color w:val="221F1F"/>
        </w:rPr>
        <w:t>позицию,</w:t>
      </w:r>
      <w:r>
        <w:rPr>
          <w:color w:val="221F1F"/>
          <w:spacing w:val="1"/>
        </w:rPr>
        <w:t xml:space="preserve"> </w:t>
      </w:r>
      <w:r>
        <w:rPr>
          <w:color w:val="221F1F"/>
        </w:rPr>
        <w:t>учитывая</w:t>
      </w:r>
      <w:r>
        <w:rPr>
          <w:color w:val="221F1F"/>
          <w:spacing w:val="1"/>
        </w:rPr>
        <w:t xml:space="preserve"> </w:t>
      </w:r>
      <w:r>
        <w:rPr>
          <w:color w:val="221F1F"/>
        </w:rPr>
        <w:t>художественные</w:t>
      </w:r>
      <w:r>
        <w:rPr>
          <w:color w:val="221F1F"/>
          <w:spacing w:val="1"/>
        </w:rPr>
        <w:t xml:space="preserve"> </w:t>
      </w:r>
      <w:r>
        <w:rPr>
          <w:color w:val="221F1F"/>
        </w:rPr>
        <w:t>особенности произведения и отражѐнные в нѐм реалии; характеризовать героев-персонажей,</w:t>
      </w:r>
      <w:r>
        <w:rPr>
          <w:color w:val="221F1F"/>
          <w:spacing w:val="1"/>
        </w:rPr>
        <w:t xml:space="preserve"> </w:t>
      </w:r>
      <w:r>
        <w:rPr>
          <w:color w:val="221F1F"/>
        </w:rPr>
        <w:t>давать</w:t>
      </w:r>
    </w:p>
    <w:p w:rsidR="009727C6" w:rsidRDefault="009727C6" w:rsidP="009727C6">
      <w:pPr>
        <w:pStyle w:val="a4"/>
        <w:ind w:right="617"/>
      </w:pPr>
      <w:r>
        <w:rPr>
          <w:color w:val="221F1F"/>
        </w:rPr>
        <w:t>их</w:t>
      </w:r>
      <w:r>
        <w:rPr>
          <w:color w:val="221F1F"/>
          <w:spacing w:val="1"/>
        </w:rPr>
        <w:t xml:space="preserve"> </w:t>
      </w:r>
      <w:r>
        <w:rPr>
          <w:color w:val="221F1F"/>
        </w:rPr>
        <w:t>сравнительные</w:t>
      </w:r>
      <w:r>
        <w:rPr>
          <w:color w:val="221F1F"/>
          <w:spacing w:val="1"/>
        </w:rPr>
        <w:t xml:space="preserve"> </w:t>
      </w:r>
      <w:r>
        <w:rPr>
          <w:color w:val="221F1F"/>
        </w:rPr>
        <w:t>характеристики,</w:t>
      </w:r>
      <w:r>
        <w:rPr>
          <w:color w:val="221F1F"/>
          <w:spacing w:val="1"/>
        </w:rPr>
        <w:t xml:space="preserve"> </w:t>
      </w:r>
      <w:r>
        <w:rPr>
          <w:color w:val="221F1F"/>
        </w:rPr>
        <w:t>оценивать</w:t>
      </w:r>
      <w:r>
        <w:rPr>
          <w:color w:val="221F1F"/>
          <w:spacing w:val="1"/>
        </w:rPr>
        <w:t xml:space="preserve"> </w:t>
      </w:r>
      <w:r>
        <w:rPr>
          <w:color w:val="221F1F"/>
        </w:rPr>
        <w:t>систему</w:t>
      </w:r>
      <w:r>
        <w:rPr>
          <w:color w:val="221F1F"/>
          <w:spacing w:val="1"/>
        </w:rPr>
        <w:t xml:space="preserve"> </w:t>
      </w:r>
      <w:r>
        <w:rPr>
          <w:color w:val="221F1F"/>
        </w:rPr>
        <w:t>образов;</w:t>
      </w:r>
      <w:r>
        <w:rPr>
          <w:color w:val="221F1F"/>
          <w:spacing w:val="1"/>
        </w:rPr>
        <w:t xml:space="preserve"> </w:t>
      </w:r>
      <w:r>
        <w:rPr>
          <w:color w:val="221F1F"/>
        </w:rPr>
        <w:t>выявлять</w:t>
      </w:r>
      <w:r>
        <w:rPr>
          <w:color w:val="221F1F"/>
          <w:spacing w:val="1"/>
        </w:rPr>
        <w:t xml:space="preserve"> </w:t>
      </w:r>
      <w:r>
        <w:rPr>
          <w:color w:val="221F1F"/>
        </w:rPr>
        <w:t>особенности</w:t>
      </w:r>
      <w:r>
        <w:rPr>
          <w:color w:val="221F1F"/>
          <w:spacing w:val="1"/>
        </w:rPr>
        <w:t xml:space="preserve"> </w:t>
      </w:r>
      <w:r>
        <w:rPr>
          <w:color w:val="221F1F"/>
        </w:rPr>
        <w:t>композиции и основной конфликт произведения; характеризовать авторский пафос; выявлять и</w:t>
      </w:r>
      <w:r>
        <w:rPr>
          <w:color w:val="221F1F"/>
          <w:spacing w:val="-57"/>
        </w:rPr>
        <w:t xml:space="preserve"> </w:t>
      </w:r>
      <w:r>
        <w:rPr>
          <w:color w:val="221F1F"/>
        </w:rPr>
        <w:t>осмыслять формы авторской оценки героев, событий, характер авторских взаимоотношений с</w:t>
      </w:r>
      <w:r>
        <w:rPr>
          <w:color w:val="221F1F"/>
          <w:spacing w:val="1"/>
        </w:rPr>
        <w:t xml:space="preserve"> </w:t>
      </w:r>
      <w:r>
        <w:rPr>
          <w:color w:val="221F1F"/>
        </w:rPr>
        <w:t>читателем</w:t>
      </w:r>
    </w:p>
    <w:p w:rsidR="009727C6" w:rsidRDefault="009727C6" w:rsidP="009727C6">
      <w:pPr>
        <w:pStyle w:val="a4"/>
        <w:spacing w:before="1"/>
        <w:ind w:right="616"/>
      </w:pPr>
      <w:r>
        <w:rPr>
          <w:color w:val="221F1F"/>
        </w:rPr>
        <w:t>как адресатом произведения; объяснять своѐ понимание нравственно-философской, социально-</w:t>
      </w:r>
      <w:r>
        <w:rPr>
          <w:color w:val="221F1F"/>
          <w:spacing w:val="-57"/>
        </w:rPr>
        <w:t xml:space="preserve"> </w:t>
      </w:r>
      <w:r>
        <w:rPr>
          <w:color w:val="221F1F"/>
        </w:rPr>
        <w:t>исторической и эстетической проблематики произведений (с учѐтом возраста и литературного</w:t>
      </w:r>
      <w:r>
        <w:rPr>
          <w:color w:val="221F1F"/>
          <w:spacing w:val="1"/>
        </w:rPr>
        <w:t xml:space="preserve"> </w:t>
      </w:r>
      <w:r>
        <w:rPr>
          <w:color w:val="221F1F"/>
        </w:rPr>
        <w:t>развития</w:t>
      </w:r>
      <w:r>
        <w:rPr>
          <w:color w:val="221F1F"/>
          <w:spacing w:val="1"/>
        </w:rPr>
        <w:t xml:space="preserve"> </w:t>
      </w:r>
      <w:r>
        <w:rPr>
          <w:color w:val="221F1F"/>
        </w:rPr>
        <w:t>обучающихся);</w:t>
      </w:r>
      <w:r>
        <w:rPr>
          <w:color w:val="221F1F"/>
          <w:spacing w:val="1"/>
        </w:rPr>
        <w:t xml:space="preserve"> </w:t>
      </w:r>
      <w:r>
        <w:rPr>
          <w:color w:val="221F1F"/>
        </w:rPr>
        <w:t>выявлять</w:t>
      </w:r>
      <w:r>
        <w:rPr>
          <w:color w:val="221F1F"/>
          <w:spacing w:val="1"/>
        </w:rPr>
        <w:t xml:space="preserve"> </w:t>
      </w:r>
      <w:r>
        <w:rPr>
          <w:color w:val="221F1F"/>
        </w:rPr>
        <w:t>языковые</w:t>
      </w:r>
      <w:r>
        <w:rPr>
          <w:color w:val="221F1F"/>
          <w:spacing w:val="1"/>
        </w:rPr>
        <w:t xml:space="preserve"> </w:t>
      </w:r>
      <w:r>
        <w:rPr>
          <w:color w:val="221F1F"/>
        </w:rPr>
        <w:t>особенности</w:t>
      </w:r>
      <w:r>
        <w:rPr>
          <w:color w:val="221F1F"/>
          <w:spacing w:val="1"/>
        </w:rPr>
        <w:t xml:space="preserve"> </w:t>
      </w:r>
      <w:r>
        <w:rPr>
          <w:color w:val="221F1F"/>
        </w:rPr>
        <w:t>художественного</w:t>
      </w:r>
      <w:r>
        <w:rPr>
          <w:color w:val="221F1F"/>
          <w:spacing w:val="1"/>
        </w:rPr>
        <w:t xml:space="preserve"> </w:t>
      </w:r>
      <w:r>
        <w:rPr>
          <w:color w:val="221F1F"/>
        </w:rPr>
        <w:t>произведения,</w:t>
      </w:r>
      <w:r>
        <w:rPr>
          <w:color w:val="221F1F"/>
          <w:spacing w:val="1"/>
        </w:rPr>
        <w:t xml:space="preserve"> </w:t>
      </w:r>
      <w:r>
        <w:rPr>
          <w:color w:val="221F1F"/>
        </w:rPr>
        <w:t>поэтической</w:t>
      </w:r>
      <w:r>
        <w:rPr>
          <w:color w:val="221F1F"/>
          <w:spacing w:val="1"/>
        </w:rPr>
        <w:t xml:space="preserve"> </w:t>
      </w:r>
      <w:r>
        <w:rPr>
          <w:color w:val="221F1F"/>
        </w:rPr>
        <w:t>и</w:t>
      </w:r>
      <w:r>
        <w:rPr>
          <w:color w:val="221F1F"/>
          <w:spacing w:val="1"/>
        </w:rPr>
        <w:t xml:space="preserve"> </w:t>
      </w:r>
      <w:r>
        <w:rPr>
          <w:color w:val="221F1F"/>
        </w:rPr>
        <w:t>прозаической</w:t>
      </w:r>
      <w:r>
        <w:rPr>
          <w:color w:val="221F1F"/>
          <w:spacing w:val="1"/>
        </w:rPr>
        <w:t xml:space="preserve"> </w:t>
      </w:r>
      <w:r>
        <w:rPr>
          <w:color w:val="221F1F"/>
        </w:rPr>
        <w:t>речи;</w:t>
      </w:r>
      <w:r>
        <w:rPr>
          <w:color w:val="221F1F"/>
          <w:spacing w:val="1"/>
        </w:rPr>
        <w:t xml:space="preserve"> </w:t>
      </w:r>
      <w:r>
        <w:rPr>
          <w:color w:val="221F1F"/>
        </w:rPr>
        <w:t>находить</w:t>
      </w:r>
      <w:r>
        <w:rPr>
          <w:color w:val="221F1F"/>
          <w:spacing w:val="1"/>
        </w:rPr>
        <w:t xml:space="preserve"> </w:t>
      </w:r>
      <w:r>
        <w:rPr>
          <w:color w:val="221F1F"/>
        </w:rPr>
        <w:t>основные</w:t>
      </w:r>
      <w:r>
        <w:rPr>
          <w:color w:val="221F1F"/>
          <w:spacing w:val="61"/>
        </w:rPr>
        <w:t xml:space="preserve"> </w:t>
      </w:r>
      <w:r>
        <w:rPr>
          <w:color w:val="221F1F"/>
        </w:rPr>
        <w:t>изобразительно-выразительные</w:t>
      </w:r>
      <w:r>
        <w:rPr>
          <w:color w:val="221F1F"/>
          <w:spacing w:val="1"/>
        </w:rPr>
        <w:t xml:space="preserve"> </w:t>
      </w:r>
      <w:r>
        <w:rPr>
          <w:color w:val="221F1F"/>
        </w:rPr>
        <w:t>средства,</w:t>
      </w:r>
      <w:r>
        <w:rPr>
          <w:color w:val="221F1F"/>
          <w:spacing w:val="1"/>
        </w:rPr>
        <w:t xml:space="preserve"> </w:t>
      </w:r>
      <w:r>
        <w:rPr>
          <w:color w:val="221F1F"/>
        </w:rPr>
        <w:t>характерные</w:t>
      </w:r>
      <w:r>
        <w:rPr>
          <w:color w:val="221F1F"/>
          <w:spacing w:val="1"/>
        </w:rPr>
        <w:t xml:space="preserve"> </w:t>
      </w:r>
      <w:r>
        <w:rPr>
          <w:color w:val="221F1F"/>
        </w:rPr>
        <w:t>для</w:t>
      </w:r>
      <w:r>
        <w:rPr>
          <w:color w:val="221F1F"/>
          <w:spacing w:val="1"/>
        </w:rPr>
        <w:t xml:space="preserve"> </w:t>
      </w:r>
      <w:r>
        <w:rPr>
          <w:color w:val="221F1F"/>
        </w:rPr>
        <w:t>творческой</w:t>
      </w:r>
      <w:r>
        <w:rPr>
          <w:color w:val="221F1F"/>
          <w:spacing w:val="1"/>
        </w:rPr>
        <w:t xml:space="preserve"> </w:t>
      </w:r>
      <w:r>
        <w:rPr>
          <w:color w:val="221F1F"/>
        </w:rPr>
        <w:t>манеры</w:t>
      </w:r>
      <w:r>
        <w:rPr>
          <w:color w:val="221F1F"/>
          <w:spacing w:val="1"/>
        </w:rPr>
        <w:t xml:space="preserve"> </w:t>
      </w:r>
      <w:r>
        <w:rPr>
          <w:color w:val="221F1F"/>
        </w:rPr>
        <w:t>и</w:t>
      </w:r>
      <w:r>
        <w:rPr>
          <w:color w:val="221F1F"/>
          <w:spacing w:val="1"/>
        </w:rPr>
        <w:t xml:space="preserve"> </w:t>
      </w:r>
      <w:r>
        <w:rPr>
          <w:color w:val="221F1F"/>
        </w:rPr>
        <w:t>стиля</w:t>
      </w:r>
      <w:r>
        <w:rPr>
          <w:color w:val="221F1F"/>
          <w:spacing w:val="1"/>
        </w:rPr>
        <w:t xml:space="preserve"> </w:t>
      </w:r>
      <w:r>
        <w:rPr>
          <w:color w:val="221F1F"/>
        </w:rPr>
        <w:t>писателя,</w:t>
      </w:r>
      <w:r>
        <w:rPr>
          <w:color w:val="221F1F"/>
          <w:spacing w:val="1"/>
        </w:rPr>
        <w:t xml:space="preserve"> </w:t>
      </w:r>
      <w:r>
        <w:rPr>
          <w:color w:val="221F1F"/>
        </w:rPr>
        <w:t>определять</w:t>
      </w:r>
      <w:r>
        <w:rPr>
          <w:color w:val="221F1F"/>
          <w:spacing w:val="61"/>
        </w:rPr>
        <w:t xml:space="preserve"> </w:t>
      </w:r>
      <w:r>
        <w:rPr>
          <w:color w:val="221F1F"/>
        </w:rPr>
        <w:t>их</w:t>
      </w:r>
      <w:r>
        <w:rPr>
          <w:color w:val="221F1F"/>
          <w:spacing w:val="1"/>
        </w:rPr>
        <w:t xml:space="preserve"> </w:t>
      </w:r>
      <w:r>
        <w:rPr>
          <w:color w:val="221F1F"/>
        </w:rPr>
        <w:t>художественные</w:t>
      </w:r>
      <w:r>
        <w:rPr>
          <w:color w:val="221F1F"/>
          <w:spacing w:val="-1"/>
        </w:rPr>
        <w:t xml:space="preserve"> </w:t>
      </w:r>
      <w:r>
        <w:rPr>
          <w:color w:val="221F1F"/>
        </w:rPr>
        <w:t>функции;</w:t>
      </w:r>
    </w:p>
    <w:p w:rsidR="009727C6" w:rsidRDefault="009727C6" w:rsidP="009727C6">
      <w:pPr>
        <w:pStyle w:val="a4"/>
        <w:ind w:right="616" w:firstLine="679"/>
      </w:pPr>
      <w:r>
        <w:rPr>
          <w:color w:val="221F1F"/>
        </w:rPr>
        <w:t>овладеть</w:t>
      </w:r>
      <w:r>
        <w:rPr>
          <w:color w:val="221F1F"/>
          <w:spacing w:val="1"/>
        </w:rPr>
        <w:t xml:space="preserve"> </w:t>
      </w:r>
      <w:r>
        <w:rPr>
          <w:color w:val="221F1F"/>
        </w:rPr>
        <w:t>сущностью</w:t>
      </w:r>
      <w:r>
        <w:rPr>
          <w:color w:val="221F1F"/>
          <w:spacing w:val="1"/>
        </w:rPr>
        <w:t xml:space="preserve"> </w:t>
      </w:r>
      <w:r>
        <w:rPr>
          <w:color w:val="221F1F"/>
        </w:rPr>
        <w:t>и</w:t>
      </w:r>
      <w:r>
        <w:rPr>
          <w:color w:val="221F1F"/>
          <w:spacing w:val="1"/>
        </w:rPr>
        <w:t xml:space="preserve"> </w:t>
      </w:r>
      <w:r>
        <w:rPr>
          <w:color w:val="221F1F"/>
        </w:rPr>
        <w:t>пониманием</w:t>
      </w:r>
      <w:r>
        <w:rPr>
          <w:color w:val="221F1F"/>
          <w:spacing w:val="1"/>
        </w:rPr>
        <w:t xml:space="preserve"> </w:t>
      </w:r>
      <w:r>
        <w:rPr>
          <w:color w:val="221F1F"/>
        </w:rPr>
        <w:t>смысловых</w:t>
      </w:r>
      <w:r>
        <w:rPr>
          <w:color w:val="221F1F"/>
          <w:spacing w:val="1"/>
        </w:rPr>
        <w:t xml:space="preserve"> </w:t>
      </w:r>
      <w:r>
        <w:rPr>
          <w:color w:val="221F1F"/>
        </w:rPr>
        <w:t>функций</w:t>
      </w:r>
      <w:r>
        <w:rPr>
          <w:color w:val="221F1F"/>
          <w:spacing w:val="1"/>
        </w:rPr>
        <w:t xml:space="preserve"> </w:t>
      </w:r>
      <w:r>
        <w:rPr>
          <w:color w:val="221F1F"/>
        </w:rPr>
        <w:t>теоретико-литературных</w:t>
      </w:r>
      <w:r>
        <w:rPr>
          <w:color w:val="221F1F"/>
          <w:spacing w:val="-57"/>
        </w:rPr>
        <w:t xml:space="preserve"> </w:t>
      </w:r>
      <w:r>
        <w:rPr>
          <w:color w:val="221F1F"/>
        </w:rPr>
        <w:t>понятий и самостоятельно использовать их в процессе анализа и интерпретации произведений,</w:t>
      </w:r>
      <w:r>
        <w:rPr>
          <w:color w:val="221F1F"/>
          <w:spacing w:val="1"/>
        </w:rPr>
        <w:t xml:space="preserve"> </w:t>
      </w:r>
      <w:r>
        <w:rPr>
          <w:color w:val="221F1F"/>
        </w:rPr>
        <w:t>оформления</w:t>
      </w:r>
      <w:r>
        <w:rPr>
          <w:color w:val="221F1F"/>
          <w:spacing w:val="1"/>
        </w:rPr>
        <w:t xml:space="preserve"> </w:t>
      </w:r>
      <w:r>
        <w:rPr>
          <w:color w:val="221F1F"/>
        </w:rPr>
        <w:t>собственных</w:t>
      </w:r>
      <w:r>
        <w:rPr>
          <w:color w:val="221F1F"/>
          <w:spacing w:val="1"/>
        </w:rPr>
        <w:t xml:space="preserve"> </w:t>
      </w:r>
      <w:r>
        <w:rPr>
          <w:color w:val="221F1F"/>
        </w:rPr>
        <w:t>оценок</w:t>
      </w:r>
      <w:r>
        <w:rPr>
          <w:color w:val="221F1F"/>
          <w:spacing w:val="1"/>
        </w:rPr>
        <w:t xml:space="preserve"> </w:t>
      </w:r>
      <w:r>
        <w:rPr>
          <w:color w:val="221F1F"/>
        </w:rPr>
        <w:t>и</w:t>
      </w:r>
      <w:r>
        <w:rPr>
          <w:color w:val="221F1F"/>
          <w:spacing w:val="1"/>
        </w:rPr>
        <w:t xml:space="preserve"> </w:t>
      </w:r>
      <w:r>
        <w:rPr>
          <w:color w:val="221F1F"/>
        </w:rPr>
        <w:t>наблюдений:</w:t>
      </w:r>
      <w:r>
        <w:rPr>
          <w:color w:val="221F1F"/>
          <w:spacing w:val="1"/>
        </w:rPr>
        <w:t xml:space="preserve"> </w:t>
      </w:r>
      <w:r>
        <w:rPr>
          <w:color w:val="221F1F"/>
        </w:rPr>
        <w:t>художественная</w:t>
      </w:r>
      <w:r>
        <w:rPr>
          <w:color w:val="221F1F"/>
          <w:spacing w:val="1"/>
        </w:rPr>
        <w:t xml:space="preserve"> </w:t>
      </w:r>
      <w:r>
        <w:rPr>
          <w:color w:val="221F1F"/>
        </w:rPr>
        <w:t>литература</w:t>
      </w:r>
      <w:r>
        <w:rPr>
          <w:color w:val="221F1F"/>
          <w:spacing w:val="1"/>
        </w:rPr>
        <w:t xml:space="preserve"> </w:t>
      </w:r>
      <w:r>
        <w:rPr>
          <w:color w:val="221F1F"/>
        </w:rPr>
        <w:t>и</w:t>
      </w:r>
      <w:r>
        <w:rPr>
          <w:color w:val="221F1F"/>
          <w:spacing w:val="61"/>
        </w:rPr>
        <w:t xml:space="preserve"> </w:t>
      </w:r>
      <w:r>
        <w:rPr>
          <w:color w:val="221F1F"/>
        </w:rPr>
        <w:t>устное</w:t>
      </w:r>
      <w:r>
        <w:rPr>
          <w:color w:val="221F1F"/>
          <w:spacing w:val="-57"/>
        </w:rPr>
        <w:t xml:space="preserve"> </w:t>
      </w:r>
      <w:r>
        <w:rPr>
          <w:color w:val="221F1F"/>
        </w:rPr>
        <w:t>народное творчество; проза и поэзия; художественный образ, факт, вымысел; роды (лирика,</w:t>
      </w:r>
      <w:r>
        <w:rPr>
          <w:color w:val="221F1F"/>
          <w:spacing w:val="1"/>
        </w:rPr>
        <w:t xml:space="preserve"> </w:t>
      </w:r>
      <w:r>
        <w:rPr>
          <w:color w:val="221F1F"/>
        </w:rPr>
        <w:t>эпос,</w:t>
      </w:r>
      <w:r>
        <w:rPr>
          <w:color w:val="221F1F"/>
          <w:spacing w:val="1"/>
        </w:rPr>
        <w:t xml:space="preserve"> </w:t>
      </w:r>
      <w:r>
        <w:rPr>
          <w:color w:val="221F1F"/>
        </w:rPr>
        <w:t>драма),</w:t>
      </w:r>
      <w:r>
        <w:rPr>
          <w:color w:val="221F1F"/>
          <w:spacing w:val="1"/>
        </w:rPr>
        <w:t xml:space="preserve"> </w:t>
      </w:r>
      <w:r>
        <w:rPr>
          <w:color w:val="221F1F"/>
        </w:rPr>
        <w:t>жанры</w:t>
      </w:r>
      <w:r>
        <w:rPr>
          <w:color w:val="221F1F"/>
          <w:spacing w:val="1"/>
        </w:rPr>
        <w:t xml:space="preserve"> </w:t>
      </w:r>
      <w:r>
        <w:rPr>
          <w:color w:val="221F1F"/>
        </w:rPr>
        <w:t>(рассказ,</w:t>
      </w:r>
      <w:r>
        <w:rPr>
          <w:color w:val="221F1F"/>
          <w:spacing w:val="1"/>
        </w:rPr>
        <w:t xml:space="preserve"> </w:t>
      </w:r>
      <w:r>
        <w:rPr>
          <w:color w:val="221F1F"/>
        </w:rPr>
        <w:t>повесть,</w:t>
      </w:r>
      <w:r>
        <w:rPr>
          <w:color w:val="221F1F"/>
          <w:spacing w:val="1"/>
        </w:rPr>
        <w:t xml:space="preserve"> </w:t>
      </w:r>
      <w:r>
        <w:rPr>
          <w:color w:val="221F1F"/>
        </w:rPr>
        <w:t>роман,</w:t>
      </w:r>
      <w:r>
        <w:rPr>
          <w:color w:val="221F1F"/>
          <w:spacing w:val="1"/>
        </w:rPr>
        <w:t xml:space="preserve"> </w:t>
      </w:r>
      <w:r>
        <w:rPr>
          <w:color w:val="221F1F"/>
        </w:rPr>
        <w:t>баллада,</w:t>
      </w:r>
      <w:r>
        <w:rPr>
          <w:color w:val="221F1F"/>
          <w:spacing w:val="1"/>
        </w:rPr>
        <w:t xml:space="preserve"> </w:t>
      </w:r>
      <w:r>
        <w:rPr>
          <w:color w:val="221F1F"/>
        </w:rPr>
        <w:t>послание,</w:t>
      </w:r>
      <w:r>
        <w:rPr>
          <w:color w:val="221F1F"/>
          <w:spacing w:val="1"/>
        </w:rPr>
        <w:t xml:space="preserve"> </w:t>
      </w:r>
      <w:r>
        <w:rPr>
          <w:color w:val="221F1F"/>
        </w:rPr>
        <w:t>поэма,</w:t>
      </w:r>
      <w:r>
        <w:rPr>
          <w:color w:val="221F1F"/>
          <w:spacing w:val="1"/>
        </w:rPr>
        <w:t xml:space="preserve"> </w:t>
      </w:r>
      <w:r>
        <w:rPr>
          <w:color w:val="221F1F"/>
        </w:rPr>
        <w:t>песня,</w:t>
      </w:r>
      <w:r>
        <w:rPr>
          <w:color w:val="221F1F"/>
          <w:spacing w:val="1"/>
        </w:rPr>
        <w:t xml:space="preserve"> </w:t>
      </w:r>
      <w:r>
        <w:rPr>
          <w:color w:val="221F1F"/>
        </w:rPr>
        <w:t>сонет,</w:t>
      </w:r>
      <w:r>
        <w:rPr>
          <w:color w:val="221F1F"/>
          <w:spacing w:val="1"/>
        </w:rPr>
        <w:t xml:space="preserve"> </w:t>
      </w:r>
      <w:r>
        <w:rPr>
          <w:color w:val="221F1F"/>
        </w:rPr>
        <w:t>лироэпические</w:t>
      </w:r>
      <w:r>
        <w:rPr>
          <w:color w:val="221F1F"/>
          <w:spacing w:val="1"/>
        </w:rPr>
        <w:t xml:space="preserve"> </w:t>
      </w:r>
      <w:r>
        <w:rPr>
          <w:color w:val="221F1F"/>
        </w:rPr>
        <w:t>(поэма,</w:t>
      </w:r>
      <w:r>
        <w:rPr>
          <w:color w:val="221F1F"/>
          <w:spacing w:val="1"/>
        </w:rPr>
        <w:t xml:space="preserve"> </w:t>
      </w:r>
      <w:r>
        <w:rPr>
          <w:color w:val="221F1F"/>
        </w:rPr>
        <w:t>баллада));</w:t>
      </w:r>
      <w:r>
        <w:rPr>
          <w:color w:val="221F1F"/>
          <w:spacing w:val="1"/>
        </w:rPr>
        <w:t xml:space="preserve"> </w:t>
      </w:r>
      <w:r>
        <w:rPr>
          <w:color w:val="221F1F"/>
        </w:rPr>
        <w:t>форма</w:t>
      </w:r>
      <w:r>
        <w:rPr>
          <w:color w:val="221F1F"/>
          <w:spacing w:val="1"/>
        </w:rPr>
        <w:t xml:space="preserve"> </w:t>
      </w:r>
      <w:r>
        <w:rPr>
          <w:color w:val="221F1F"/>
        </w:rPr>
        <w:t>и</w:t>
      </w:r>
      <w:r>
        <w:rPr>
          <w:color w:val="221F1F"/>
          <w:spacing w:val="1"/>
        </w:rPr>
        <w:t xml:space="preserve"> </w:t>
      </w:r>
      <w:r>
        <w:rPr>
          <w:color w:val="221F1F"/>
        </w:rPr>
        <w:t>содержание</w:t>
      </w:r>
      <w:r>
        <w:rPr>
          <w:color w:val="221F1F"/>
          <w:spacing w:val="1"/>
        </w:rPr>
        <w:t xml:space="preserve"> </w:t>
      </w:r>
      <w:r>
        <w:rPr>
          <w:color w:val="221F1F"/>
        </w:rPr>
        <w:t>литературного</w:t>
      </w:r>
      <w:r>
        <w:rPr>
          <w:color w:val="221F1F"/>
          <w:spacing w:val="1"/>
        </w:rPr>
        <w:t xml:space="preserve"> </w:t>
      </w:r>
      <w:r>
        <w:rPr>
          <w:color w:val="221F1F"/>
        </w:rPr>
        <w:t>произведения;</w:t>
      </w:r>
      <w:r>
        <w:rPr>
          <w:color w:val="221F1F"/>
          <w:spacing w:val="60"/>
        </w:rPr>
        <w:t xml:space="preserve"> </w:t>
      </w:r>
      <w:r>
        <w:rPr>
          <w:color w:val="221F1F"/>
        </w:rPr>
        <w:t>тема,</w:t>
      </w:r>
      <w:r>
        <w:rPr>
          <w:color w:val="221F1F"/>
          <w:spacing w:val="1"/>
        </w:rPr>
        <w:t xml:space="preserve"> </w:t>
      </w:r>
      <w:r>
        <w:rPr>
          <w:color w:val="221F1F"/>
        </w:rPr>
        <w:t>идея,</w:t>
      </w:r>
      <w:r>
        <w:rPr>
          <w:color w:val="221F1F"/>
          <w:spacing w:val="1"/>
        </w:rPr>
        <w:t xml:space="preserve"> </w:t>
      </w:r>
      <w:r>
        <w:rPr>
          <w:color w:val="221F1F"/>
        </w:rPr>
        <w:t>проблематика;</w:t>
      </w:r>
      <w:r>
        <w:rPr>
          <w:color w:val="221F1F"/>
          <w:spacing w:val="1"/>
        </w:rPr>
        <w:t xml:space="preserve"> </w:t>
      </w:r>
      <w:r>
        <w:rPr>
          <w:color w:val="221F1F"/>
        </w:rPr>
        <w:t>пафос</w:t>
      </w:r>
      <w:r>
        <w:rPr>
          <w:color w:val="221F1F"/>
          <w:spacing w:val="1"/>
        </w:rPr>
        <w:t xml:space="preserve"> </w:t>
      </w:r>
      <w:r>
        <w:rPr>
          <w:color w:val="221F1F"/>
        </w:rPr>
        <w:t>(героический,</w:t>
      </w:r>
      <w:r>
        <w:rPr>
          <w:color w:val="221F1F"/>
          <w:spacing w:val="1"/>
        </w:rPr>
        <w:t xml:space="preserve"> </w:t>
      </w:r>
      <w:r>
        <w:rPr>
          <w:color w:val="221F1F"/>
        </w:rPr>
        <w:t>патриотический,</w:t>
      </w:r>
      <w:r>
        <w:rPr>
          <w:color w:val="221F1F"/>
          <w:spacing w:val="1"/>
        </w:rPr>
        <w:t xml:space="preserve"> </w:t>
      </w:r>
      <w:r>
        <w:rPr>
          <w:color w:val="221F1F"/>
        </w:rPr>
        <w:t>гражданский</w:t>
      </w:r>
      <w:r>
        <w:rPr>
          <w:color w:val="221F1F"/>
          <w:spacing w:val="1"/>
        </w:rPr>
        <w:t xml:space="preserve"> </w:t>
      </w:r>
      <w:r>
        <w:rPr>
          <w:color w:val="221F1F"/>
        </w:rPr>
        <w:t>и</w:t>
      </w:r>
      <w:r>
        <w:rPr>
          <w:color w:val="221F1F"/>
          <w:spacing w:val="1"/>
        </w:rPr>
        <w:t xml:space="preserve"> </w:t>
      </w:r>
      <w:r>
        <w:rPr>
          <w:color w:val="221F1F"/>
        </w:rPr>
        <w:t>другие);</w:t>
      </w:r>
      <w:r>
        <w:rPr>
          <w:color w:val="221F1F"/>
          <w:spacing w:val="1"/>
        </w:rPr>
        <w:t xml:space="preserve"> </w:t>
      </w:r>
      <w:r>
        <w:rPr>
          <w:color w:val="221F1F"/>
        </w:rPr>
        <w:t>сюжет,</w:t>
      </w:r>
      <w:r>
        <w:rPr>
          <w:color w:val="221F1F"/>
          <w:spacing w:val="1"/>
        </w:rPr>
        <w:t xml:space="preserve"> </w:t>
      </w:r>
      <w:r>
        <w:rPr>
          <w:color w:val="221F1F"/>
        </w:rPr>
        <w:t>композиция,</w:t>
      </w:r>
      <w:r>
        <w:rPr>
          <w:color w:val="221F1F"/>
          <w:spacing w:val="1"/>
        </w:rPr>
        <w:t xml:space="preserve"> </w:t>
      </w:r>
      <w:r>
        <w:rPr>
          <w:color w:val="221F1F"/>
        </w:rPr>
        <w:t>эпиграф;</w:t>
      </w:r>
      <w:r>
        <w:rPr>
          <w:color w:val="221F1F"/>
          <w:spacing w:val="1"/>
        </w:rPr>
        <w:t xml:space="preserve"> </w:t>
      </w:r>
      <w:r>
        <w:rPr>
          <w:color w:val="221F1F"/>
        </w:rPr>
        <w:t>стадии</w:t>
      </w:r>
      <w:r>
        <w:rPr>
          <w:color w:val="221F1F"/>
          <w:spacing w:val="1"/>
        </w:rPr>
        <w:t xml:space="preserve"> </w:t>
      </w:r>
      <w:r>
        <w:rPr>
          <w:color w:val="221F1F"/>
        </w:rPr>
        <w:t>развития</w:t>
      </w:r>
      <w:r>
        <w:rPr>
          <w:color w:val="221F1F"/>
          <w:spacing w:val="1"/>
        </w:rPr>
        <w:t xml:space="preserve"> </w:t>
      </w:r>
      <w:r>
        <w:rPr>
          <w:color w:val="221F1F"/>
        </w:rPr>
        <w:t>действия:</w:t>
      </w:r>
      <w:r>
        <w:rPr>
          <w:color w:val="221F1F"/>
          <w:spacing w:val="1"/>
        </w:rPr>
        <w:t xml:space="preserve"> </w:t>
      </w:r>
      <w:r>
        <w:rPr>
          <w:color w:val="221F1F"/>
        </w:rPr>
        <w:t>экспозиция,</w:t>
      </w:r>
      <w:r>
        <w:rPr>
          <w:color w:val="221F1F"/>
          <w:spacing w:val="1"/>
        </w:rPr>
        <w:t xml:space="preserve"> </w:t>
      </w:r>
      <w:r>
        <w:rPr>
          <w:color w:val="221F1F"/>
        </w:rPr>
        <w:t>завязка,</w:t>
      </w:r>
      <w:r>
        <w:rPr>
          <w:color w:val="221F1F"/>
          <w:spacing w:val="1"/>
        </w:rPr>
        <w:t xml:space="preserve"> </w:t>
      </w:r>
      <w:r>
        <w:rPr>
          <w:color w:val="221F1F"/>
        </w:rPr>
        <w:t>развитие</w:t>
      </w:r>
      <w:r>
        <w:rPr>
          <w:color w:val="221F1F"/>
          <w:spacing w:val="1"/>
        </w:rPr>
        <w:t xml:space="preserve"> </w:t>
      </w:r>
      <w:r>
        <w:rPr>
          <w:color w:val="221F1F"/>
        </w:rPr>
        <w:t>действия,</w:t>
      </w:r>
      <w:r>
        <w:rPr>
          <w:color w:val="221F1F"/>
          <w:spacing w:val="1"/>
        </w:rPr>
        <w:t xml:space="preserve"> </w:t>
      </w:r>
      <w:r>
        <w:rPr>
          <w:color w:val="221F1F"/>
        </w:rPr>
        <w:t>кульминация,</w:t>
      </w:r>
      <w:r>
        <w:rPr>
          <w:color w:val="221F1F"/>
          <w:spacing w:val="1"/>
        </w:rPr>
        <w:t xml:space="preserve"> </w:t>
      </w:r>
      <w:r>
        <w:rPr>
          <w:color w:val="221F1F"/>
        </w:rPr>
        <w:t>развязка;</w:t>
      </w:r>
      <w:r>
        <w:rPr>
          <w:color w:val="221F1F"/>
          <w:spacing w:val="1"/>
        </w:rPr>
        <w:t xml:space="preserve"> </w:t>
      </w:r>
      <w:r>
        <w:rPr>
          <w:color w:val="221F1F"/>
        </w:rPr>
        <w:t>конфликт;</w:t>
      </w:r>
      <w:r>
        <w:rPr>
          <w:color w:val="221F1F"/>
          <w:spacing w:val="1"/>
        </w:rPr>
        <w:t xml:space="preserve"> </w:t>
      </w:r>
      <w:r>
        <w:rPr>
          <w:color w:val="221F1F"/>
        </w:rPr>
        <w:t>система</w:t>
      </w:r>
      <w:r>
        <w:rPr>
          <w:color w:val="221F1F"/>
          <w:spacing w:val="1"/>
        </w:rPr>
        <w:t xml:space="preserve"> </w:t>
      </w:r>
      <w:r>
        <w:rPr>
          <w:color w:val="221F1F"/>
        </w:rPr>
        <w:t>образов;</w:t>
      </w:r>
      <w:r>
        <w:rPr>
          <w:color w:val="221F1F"/>
          <w:spacing w:val="1"/>
        </w:rPr>
        <w:t xml:space="preserve"> </w:t>
      </w:r>
      <w:r>
        <w:rPr>
          <w:color w:val="221F1F"/>
        </w:rPr>
        <w:t>автор,</w:t>
      </w:r>
      <w:r>
        <w:rPr>
          <w:color w:val="221F1F"/>
          <w:spacing w:val="1"/>
        </w:rPr>
        <w:t xml:space="preserve"> </w:t>
      </w:r>
      <w:r>
        <w:rPr>
          <w:color w:val="221F1F"/>
        </w:rPr>
        <w:t>повествователь,</w:t>
      </w:r>
      <w:r>
        <w:rPr>
          <w:color w:val="221F1F"/>
          <w:spacing w:val="1"/>
        </w:rPr>
        <w:t xml:space="preserve"> </w:t>
      </w:r>
      <w:r>
        <w:rPr>
          <w:color w:val="221F1F"/>
        </w:rPr>
        <w:t>рассказчик,</w:t>
      </w:r>
      <w:r>
        <w:rPr>
          <w:color w:val="221F1F"/>
          <w:spacing w:val="1"/>
        </w:rPr>
        <w:t xml:space="preserve"> </w:t>
      </w:r>
      <w:r>
        <w:rPr>
          <w:color w:val="221F1F"/>
        </w:rPr>
        <w:t>литературный герой (персонаж), лирический герой, речевая характеристика героя; портрет,</w:t>
      </w:r>
      <w:r>
        <w:rPr>
          <w:color w:val="221F1F"/>
          <w:spacing w:val="1"/>
        </w:rPr>
        <w:t xml:space="preserve"> </w:t>
      </w:r>
      <w:r>
        <w:rPr>
          <w:color w:val="221F1F"/>
        </w:rPr>
        <w:t>пейзаж, интерьер, художественная деталь, символ; юмор, ирония, сатира, сарказм, гротеск;</w:t>
      </w:r>
      <w:r>
        <w:rPr>
          <w:color w:val="221F1F"/>
          <w:spacing w:val="1"/>
        </w:rPr>
        <w:t xml:space="preserve"> </w:t>
      </w:r>
      <w:r>
        <w:rPr>
          <w:color w:val="221F1F"/>
        </w:rPr>
        <w:t>эпитет,</w:t>
      </w:r>
      <w:r>
        <w:rPr>
          <w:color w:val="221F1F"/>
          <w:spacing w:val="1"/>
        </w:rPr>
        <w:t xml:space="preserve"> </w:t>
      </w:r>
      <w:r>
        <w:rPr>
          <w:color w:val="221F1F"/>
        </w:rPr>
        <w:t>метафора,</w:t>
      </w:r>
      <w:r>
        <w:rPr>
          <w:color w:val="221F1F"/>
          <w:spacing w:val="1"/>
        </w:rPr>
        <w:t xml:space="preserve"> </w:t>
      </w:r>
      <w:r>
        <w:rPr>
          <w:color w:val="221F1F"/>
        </w:rPr>
        <w:t>сравнение;</w:t>
      </w:r>
      <w:r>
        <w:rPr>
          <w:color w:val="221F1F"/>
          <w:spacing w:val="1"/>
        </w:rPr>
        <w:t xml:space="preserve"> </w:t>
      </w:r>
      <w:r>
        <w:rPr>
          <w:color w:val="221F1F"/>
        </w:rPr>
        <w:t>олицетворение,</w:t>
      </w:r>
      <w:r>
        <w:rPr>
          <w:color w:val="221F1F"/>
          <w:spacing w:val="1"/>
        </w:rPr>
        <w:t xml:space="preserve"> </w:t>
      </w:r>
      <w:r>
        <w:rPr>
          <w:color w:val="221F1F"/>
        </w:rPr>
        <w:t>гипербола;</w:t>
      </w:r>
      <w:r>
        <w:rPr>
          <w:color w:val="221F1F"/>
          <w:spacing w:val="1"/>
        </w:rPr>
        <w:t xml:space="preserve"> </w:t>
      </w:r>
      <w:r>
        <w:rPr>
          <w:color w:val="221F1F"/>
        </w:rPr>
        <w:t>антитеза,</w:t>
      </w:r>
      <w:r>
        <w:rPr>
          <w:color w:val="221F1F"/>
          <w:spacing w:val="1"/>
        </w:rPr>
        <w:t xml:space="preserve"> </w:t>
      </w:r>
      <w:r>
        <w:rPr>
          <w:color w:val="221F1F"/>
        </w:rPr>
        <w:t>аллегория;</w:t>
      </w:r>
      <w:r>
        <w:rPr>
          <w:color w:val="221F1F"/>
          <w:spacing w:val="1"/>
        </w:rPr>
        <w:t xml:space="preserve"> </w:t>
      </w:r>
      <w:r>
        <w:rPr>
          <w:color w:val="221F1F"/>
        </w:rPr>
        <w:t>анафора;</w:t>
      </w:r>
      <w:r>
        <w:rPr>
          <w:color w:val="221F1F"/>
          <w:spacing w:val="1"/>
        </w:rPr>
        <w:t xml:space="preserve"> </w:t>
      </w:r>
      <w:r>
        <w:rPr>
          <w:color w:val="221F1F"/>
        </w:rPr>
        <w:t>звукопись</w:t>
      </w:r>
      <w:r>
        <w:rPr>
          <w:color w:val="221F1F"/>
          <w:spacing w:val="1"/>
        </w:rPr>
        <w:t xml:space="preserve"> </w:t>
      </w:r>
      <w:r>
        <w:rPr>
          <w:color w:val="221F1F"/>
        </w:rPr>
        <w:t>(аллитерация,</w:t>
      </w:r>
      <w:r>
        <w:rPr>
          <w:color w:val="221F1F"/>
          <w:spacing w:val="1"/>
        </w:rPr>
        <w:t xml:space="preserve"> </w:t>
      </w:r>
      <w:r>
        <w:rPr>
          <w:color w:val="221F1F"/>
        </w:rPr>
        <w:t>ассонанс);</w:t>
      </w:r>
      <w:r>
        <w:rPr>
          <w:color w:val="221F1F"/>
          <w:spacing w:val="1"/>
        </w:rPr>
        <w:t xml:space="preserve"> </w:t>
      </w:r>
      <w:r>
        <w:rPr>
          <w:color w:val="221F1F"/>
        </w:rPr>
        <w:t>стихотворный</w:t>
      </w:r>
      <w:r>
        <w:rPr>
          <w:color w:val="221F1F"/>
          <w:spacing w:val="1"/>
        </w:rPr>
        <w:t xml:space="preserve"> </w:t>
      </w:r>
      <w:r>
        <w:rPr>
          <w:color w:val="221F1F"/>
        </w:rPr>
        <w:t>метр</w:t>
      </w:r>
      <w:r>
        <w:rPr>
          <w:color w:val="221F1F"/>
          <w:spacing w:val="1"/>
        </w:rPr>
        <w:t xml:space="preserve"> </w:t>
      </w:r>
      <w:r>
        <w:rPr>
          <w:color w:val="221F1F"/>
        </w:rPr>
        <w:t>(хорей,</w:t>
      </w:r>
      <w:r>
        <w:rPr>
          <w:color w:val="221F1F"/>
          <w:spacing w:val="1"/>
        </w:rPr>
        <w:t xml:space="preserve"> </w:t>
      </w:r>
      <w:r>
        <w:rPr>
          <w:color w:val="221F1F"/>
        </w:rPr>
        <w:t>ямб,</w:t>
      </w:r>
      <w:r>
        <w:rPr>
          <w:color w:val="221F1F"/>
          <w:spacing w:val="1"/>
        </w:rPr>
        <w:t xml:space="preserve"> </w:t>
      </w:r>
      <w:r>
        <w:rPr>
          <w:color w:val="221F1F"/>
        </w:rPr>
        <w:t>дактиль,</w:t>
      </w:r>
      <w:r>
        <w:rPr>
          <w:color w:val="221F1F"/>
          <w:spacing w:val="1"/>
        </w:rPr>
        <w:t xml:space="preserve"> </w:t>
      </w:r>
      <w:r>
        <w:rPr>
          <w:color w:val="221F1F"/>
        </w:rPr>
        <w:t>амфибрахий,</w:t>
      </w:r>
      <w:r>
        <w:rPr>
          <w:color w:val="221F1F"/>
          <w:spacing w:val="1"/>
        </w:rPr>
        <w:t xml:space="preserve"> </w:t>
      </w:r>
      <w:r>
        <w:rPr>
          <w:color w:val="221F1F"/>
        </w:rPr>
        <w:t>анапест),</w:t>
      </w:r>
      <w:r>
        <w:rPr>
          <w:color w:val="221F1F"/>
          <w:spacing w:val="-1"/>
        </w:rPr>
        <w:t xml:space="preserve"> </w:t>
      </w:r>
      <w:r>
        <w:rPr>
          <w:color w:val="221F1F"/>
        </w:rPr>
        <w:t>ритм, рифма, строфа; афоризм;</w:t>
      </w:r>
    </w:p>
    <w:p w:rsidR="009727C6" w:rsidRDefault="009727C6" w:rsidP="009727C6">
      <w:pPr>
        <w:pStyle w:val="a4"/>
        <w:ind w:right="617" w:firstLine="679"/>
      </w:pPr>
      <w:r>
        <w:rPr>
          <w:color w:val="221F1F"/>
        </w:rPr>
        <w:t>рассматривать</w:t>
      </w:r>
      <w:r>
        <w:rPr>
          <w:color w:val="221F1F"/>
          <w:spacing w:val="1"/>
        </w:rPr>
        <w:t xml:space="preserve"> </w:t>
      </w:r>
      <w:r>
        <w:rPr>
          <w:color w:val="221F1F"/>
        </w:rPr>
        <w:t>отдельные</w:t>
      </w:r>
      <w:r>
        <w:rPr>
          <w:color w:val="221F1F"/>
          <w:spacing w:val="1"/>
        </w:rPr>
        <w:t xml:space="preserve"> </w:t>
      </w:r>
      <w:r>
        <w:rPr>
          <w:color w:val="221F1F"/>
        </w:rPr>
        <w:t>изученные</w:t>
      </w:r>
      <w:r>
        <w:rPr>
          <w:color w:val="221F1F"/>
          <w:spacing w:val="1"/>
        </w:rPr>
        <w:t xml:space="preserve"> </w:t>
      </w:r>
      <w:r>
        <w:rPr>
          <w:color w:val="221F1F"/>
        </w:rPr>
        <w:t>произведения</w:t>
      </w:r>
      <w:r>
        <w:rPr>
          <w:color w:val="221F1F"/>
          <w:spacing w:val="1"/>
        </w:rPr>
        <w:t xml:space="preserve"> </w:t>
      </w:r>
      <w:r>
        <w:rPr>
          <w:color w:val="221F1F"/>
        </w:rPr>
        <w:t>в</w:t>
      </w:r>
      <w:r>
        <w:rPr>
          <w:color w:val="221F1F"/>
          <w:spacing w:val="1"/>
        </w:rPr>
        <w:t xml:space="preserve"> </w:t>
      </w:r>
      <w:r>
        <w:rPr>
          <w:color w:val="221F1F"/>
        </w:rPr>
        <w:t>рамках</w:t>
      </w:r>
      <w:r>
        <w:rPr>
          <w:color w:val="221F1F"/>
          <w:spacing w:val="1"/>
        </w:rPr>
        <w:t xml:space="preserve"> </w:t>
      </w:r>
      <w:r>
        <w:rPr>
          <w:color w:val="221F1F"/>
        </w:rPr>
        <w:t>историко-литературного</w:t>
      </w:r>
      <w:r>
        <w:rPr>
          <w:color w:val="221F1F"/>
          <w:spacing w:val="-57"/>
        </w:rPr>
        <w:t xml:space="preserve"> </w:t>
      </w:r>
      <w:r>
        <w:rPr>
          <w:color w:val="221F1F"/>
        </w:rPr>
        <w:t>процесса (определять и учитывать при анализе принадлежность произведения к историческому</w:t>
      </w:r>
      <w:r>
        <w:rPr>
          <w:color w:val="221F1F"/>
          <w:spacing w:val="-57"/>
        </w:rPr>
        <w:t xml:space="preserve"> </w:t>
      </w:r>
      <w:r>
        <w:rPr>
          <w:color w:val="221F1F"/>
        </w:rPr>
        <w:t>времени, определѐнному</w:t>
      </w:r>
      <w:r>
        <w:rPr>
          <w:color w:val="221F1F"/>
          <w:spacing w:val="-1"/>
        </w:rPr>
        <w:t xml:space="preserve"> </w:t>
      </w:r>
      <w:r>
        <w:rPr>
          <w:color w:val="221F1F"/>
        </w:rPr>
        <w:t>литературному</w:t>
      </w:r>
      <w:r>
        <w:rPr>
          <w:color w:val="221F1F"/>
          <w:spacing w:val="-4"/>
        </w:rPr>
        <w:t xml:space="preserve"> </w:t>
      </w:r>
      <w:r>
        <w:rPr>
          <w:color w:val="221F1F"/>
        </w:rPr>
        <w:t>направлению);</w:t>
      </w:r>
    </w:p>
    <w:p w:rsidR="009727C6" w:rsidRDefault="009727C6" w:rsidP="009727C6">
      <w:pPr>
        <w:pStyle w:val="a4"/>
        <w:ind w:right="620" w:firstLine="679"/>
      </w:pPr>
      <w:r>
        <w:rPr>
          <w:color w:val="221F1F"/>
        </w:rPr>
        <w:t>выделять</w:t>
      </w:r>
      <w:r>
        <w:rPr>
          <w:color w:val="221F1F"/>
          <w:spacing w:val="1"/>
        </w:rPr>
        <w:t xml:space="preserve"> </w:t>
      </w:r>
      <w:r>
        <w:rPr>
          <w:color w:val="221F1F"/>
        </w:rPr>
        <w:t>в</w:t>
      </w:r>
      <w:r>
        <w:rPr>
          <w:color w:val="221F1F"/>
          <w:spacing w:val="1"/>
        </w:rPr>
        <w:t xml:space="preserve"> </w:t>
      </w:r>
      <w:r>
        <w:rPr>
          <w:color w:val="221F1F"/>
        </w:rPr>
        <w:t>произведениях</w:t>
      </w:r>
      <w:r>
        <w:rPr>
          <w:color w:val="221F1F"/>
          <w:spacing w:val="1"/>
        </w:rPr>
        <w:t xml:space="preserve"> </w:t>
      </w:r>
      <w:r>
        <w:rPr>
          <w:color w:val="221F1F"/>
        </w:rPr>
        <w:t>элементы</w:t>
      </w:r>
      <w:r>
        <w:rPr>
          <w:color w:val="221F1F"/>
          <w:spacing w:val="1"/>
        </w:rPr>
        <w:t xml:space="preserve"> </w:t>
      </w:r>
      <w:r>
        <w:rPr>
          <w:color w:val="221F1F"/>
        </w:rPr>
        <w:t>художественной</w:t>
      </w:r>
      <w:r>
        <w:rPr>
          <w:color w:val="221F1F"/>
          <w:spacing w:val="1"/>
        </w:rPr>
        <w:t xml:space="preserve"> </w:t>
      </w:r>
      <w:r>
        <w:rPr>
          <w:color w:val="221F1F"/>
        </w:rPr>
        <w:t>формы</w:t>
      </w:r>
      <w:r>
        <w:rPr>
          <w:color w:val="221F1F"/>
          <w:spacing w:val="1"/>
        </w:rPr>
        <w:t xml:space="preserve"> </w:t>
      </w:r>
      <w:r>
        <w:rPr>
          <w:color w:val="221F1F"/>
        </w:rPr>
        <w:t>и</w:t>
      </w:r>
      <w:r>
        <w:rPr>
          <w:color w:val="221F1F"/>
          <w:spacing w:val="1"/>
        </w:rPr>
        <w:t xml:space="preserve"> </w:t>
      </w:r>
      <w:r>
        <w:rPr>
          <w:color w:val="221F1F"/>
        </w:rPr>
        <w:t>обнаруживать</w:t>
      </w:r>
      <w:r>
        <w:rPr>
          <w:color w:val="221F1F"/>
          <w:spacing w:val="1"/>
        </w:rPr>
        <w:t xml:space="preserve"> </w:t>
      </w:r>
      <w:r>
        <w:rPr>
          <w:color w:val="221F1F"/>
        </w:rPr>
        <w:t>связи</w:t>
      </w:r>
      <w:r>
        <w:rPr>
          <w:color w:val="221F1F"/>
          <w:spacing w:val="1"/>
        </w:rPr>
        <w:t xml:space="preserve"> </w:t>
      </w:r>
      <w:r>
        <w:rPr>
          <w:color w:val="221F1F"/>
        </w:rPr>
        <w:t>между</w:t>
      </w:r>
      <w:r>
        <w:rPr>
          <w:color w:val="221F1F"/>
          <w:spacing w:val="1"/>
        </w:rPr>
        <w:t xml:space="preserve"> </w:t>
      </w:r>
      <w:r>
        <w:rPr>
          <w:color w:val="221F1F"/>
        </w:rPr>
        <w:t>ними;</w:t>
      </w:r>
      <w:r>
        <w:rPr>
          <w:color w:val="221F1F"/>
          <w:spacing w:val="1"/>
        </w:rPr>
        <w:t xml:space="preserve"> </w:t>
      </w:r>
      <w:r>
        <w:rPr>
          <w:color w:val="221F1F"/>
        </w:rPr>
        <w:t>определять</w:t>
      </w:r>
      <w:r>
        <w:rPr>
          <w:color w:val="221F1F"/>
          <w:spacing w:val="1"/>
        </w:rPr>
        <w:t xml:space="preserve"> </w:t>
      </w:r>
      <w:r>
        <w:rPr>
          <w:color w:val="221F1F"/>
        </w:rPr>
        <w:t>родо-жанровую</w:t>
      </w:r>
      <w:r>
        <w:rPr>
          <w:color w:val="221F1F"/>
          <w:spacing w:val="1"/>
        </w:rPr>
        <w:t xml:space="preserve"> </w:t>
      </w:r>
      <w:r>
        <w:rPr>
          <w:color w:val="221F1F"/>
        </w:rPr>
        <w:t>специфику</w:t>
      </w:r>
      <w:r>
        <w:rPr>
          <w:color w:val="221F1F"/>
          <w:spacing w:val="1"/>
        </w:rPr>
        <w:t xml:space="preserve"> </w:t>
      </w:r>
      <w:r>
        <w:rPr>
          <w:color w:val="221F1F"/>
        </w:rPr>
        <w:t>изученного</w:t>
      </w:r>
      <w:r>
        <w:rPr>
          <w:color w:val="221F1F"/>
          <w:spacing w:val="1"/>
        </w:rPr>
        <w:t xml:space="preserve"> </w:t>
      </w:r>
      <w:r>
        <w:rPr>
          <w:color w:val="221F1F"/>
        </w:rPr>
        <w:t>художественного</w:t>
      </w:r>
      <w:r>
        <w:rPr>
          <w:color w:val="221F1F"/>
          <w:spacing w:val="1"/>
        </w:rPr>
        <w:t xml:space="preserve"> </w:t>
      </w:r>
      <w:r>
        <w:rPr>
          <w:color w:val="221F1F"/>
        </w:rPr>
        <w:t>произведения;</w:t>
      </w:r>
    </w:p>
    <w:p w:rsidR="009727C6" w:rsidRDefault="009727C6" w:rsidP="009727C6">
      <w:pPr>
        <w:pStyle w:val="a4"/>
        <w:ind w:right="617" w:firstLine="679"/>
      </w:pPr>
      <w:r>
        <w:rPr>
          <w:color w:val="221F1F"/>
        </w:rPr>
        <w:t>сопоставлять</w:t>
      </w:r>
      <w:r>
        <w:rPr>
          <w:color w:val="221F1F"/>
          <w:spacing w:val="33"/>
        </w:rPr>
        <w:t xml:space="preserve"> </w:t>
      </w:r>
      <w:r>
        <w:rPr>
          <w:color w:val="221F1F"/>
        </w:rPr>
        <w:t>произведения,</w:t>
      </w:r>
      <w:r>
        <w:rPr>
          <w:color w:val="221F1F"/>
          <w:spacing w:val="33"/>
        </w:rPr>
        <w:t xml:space="preserve"> </w:t>
      </w:r>
      <w:r>
        <w:rPr>
          <w:color w:val="221F1F"/>
        </w:rPr>
        <w:t>их</w:t>
      </w:r>
      <w:r>
        <w:rPr>
          <w:color w:val="221F1F"/>
          <w:spacing w:val="34"/>
        </w:rPr>
        <w:t xml:space="preserve"> </w:t>
      </w:r>
      <w:r>
        <w:rPr>
          <w:color w:val="221F1F"/>
        </w:rPr>
        <w:t>фрагменты,</w:t>
      </w:r>
      <w:r>
        <w:rPr>
          <w:color w:val="221F1F"/>
          <w:spacing w:val="32"/>
        </w:rPr>
        <w:t xml:space="preserve"> </w:t>
      </w:r>
      <w:r>
        <w:rPr>
          <w:color w:val="221F1F"/>
        </w:rPr>
        <w:t>образы</w:t>
      </w:r>
      <w:r>
        <w:rPr>
          <w:color w:val="221F1F"/>
          <w:spacing w:val="31"/>
        </w:rPr>
        <w:t xml:space="preserve"> </w:t>
      </w:r>
      <w:r>
        <w:rPr>
          <w:color w:val="221F1F"/>
        </w:rPr>
        <w:t>персонажей,</w:t>
      </w:r>
      <w:r>
        <w:rPr>
          <w:color w:val="221F1F"/>
          <w:spacing w:val="33"/>
        </w:rPr>
        <w:t xml:space="preserve"> </w:t>
      </w:r>
      <w:r>
        <w:rPr>
          <w:color w:val="221F1F"/>
        </w:rPr>
        <w:t>литературные</w:t>
      </w:r>
      <w:r>
        <w:rPr>
          <w:color w:val="221F1F"/>
          <w:spacing w:val="32"/>
        </w:rPr>
        <w:t xml:space="preserve"> </w:t>
      </w:r>
      <w:r>
        <w:rPr>
          <w:color w:val="221F1F"/>
        </w:rPr>
        <w:t>явления</w:t>
      </w:r>
      <w:r>
        <w:rPr>
          <w:color w:val="221F1F"/>
          <w:spacing w:val="-58"/>
        </w:rPr>
        <w:t xml:space="preserve"> </w:t>
      </w:r>
      <w:r>
        <w:rPr>
          <w:color w:val="221F1F"/>
        </w:rPr>
        <w:t>и</w:t>
      </w:r>
      <w:r>
        <w:rPr>
          <w:color w:val="221F1F"/>
          <w:spacing w:val="1"/>
        </w:rPr>
        <w:t xml:space="preserve"> </w:t>
      </w:r>
      <w:r>
        <w:rPr>
          <w:color w:val="221F1F"/>
        </w:rPr>
        <w:t>факты,</w:t>
      </w:r>
      <w:r>
        <w:rPr>
          <w:color w:val="221F1F"/>
          <w:spacing w:val="1"/>
        </w:rPr>
        <w:t xml:space="preserve"> </w:t>
      </w:r>
      <w:r>
        <w:rPr>
          <w:color w:val="221F1F"/>
        </w:rPr>
        <w:t>сюжеты</w:t>
      </w:r>
      <w:r>
        <w:rPr>
          <w:color w:val="221F1F"/>
          <w:spacing w:val="1"/>
        </w:rPr>
        <w:t xml:space="preserve"> </w:t>
      </w:r>
      <w:r>
        <w:rPr>
          <w:color w:val="221F1F"/>
        </w:rPr>
        <w:t>разных</w:t>
      </w:r>
      <w:r>
        <w:rPr>
          <w:color w:val="221F1F"/>
          <w:spacing w:val="1"/>
        </w:rPr>
        <w:t xml:space="preserve"> </w:t>
      </w:r>
      <w:r>
        <w:rPr>
          <w:color w:val="221F1F"/>
        </w:rPr>
        <w:t>литературных</w:t>
      </w:r>
      <w:r>
        <w:rPr>
          <w:color w:val="221F1F"/>
          <w:spacing w:val="1"/>
        </w:rPr>
        <w:t xml:space="preserve"> </w:t>
      </w:r>
      <w:r>
        <w:rPr>
          <w:color w:val="221F1F"/>
        </w:rPr>
        <w:t>произведений,</w:t>
      </w:r>
      <w:r>
        <w:rPr>
          <w:color w:val="221F1F"/>
          <w:spacing w:val="1"/>
        </w:rPr>
        <w:t xml:space="preserve"> </w:t>
      </w:r>
      <w:r>
        <w:rPr>
          <w:color w:val="221F1F"/>
        </w:rPr>
        <w:t>темы,</w:t>
      </w:r>
      <w:r>
        <w:rPr>
          <w:color w:val="221F1F"/>
          <w:spacing w:val="1"/>
        </w:rPr>
        <w:t xml:space="preserve"> </w:t>
      </w:r>
      <w:r>
        <w:rPr>
          <w:color w:val="221F1F"/>
        </w:rPr>
        <w:t>проблемы,</w:t>
      </w:r>
      <w:r>
        <w:rPr>
          <w:color w:val="221F1F"/>
          <w:spacing w:val="1"/>
        </w:rPr>
        <w:t xml:space="preserve"> </w:t>
      </w:r>
      <w:r>
        <w:rPr>
          <w:color w:val="221F1F"/>
        </w:rPr>
        <w:t>жанры,</w:t>
      </w:r>
      <w:r>
        <w:rPr>
          <w:color w:val="221F1F"/>
          <w:spacing w:val="1"/>
        </w:rPr>
        <w:t xml:space="preserve"> </w:t>
      </w:r>
      <w:r>
        <w:rPr>
          <w:color w:val="221F1F"/>
        </w:rPr>
        <w:t>художественные</w:t>
      </w:r>
      <w:r>
        <w:rPr>
          <w:color w:val="221F1F"/>
          <w:spacing w:val="-1"/>
        </w:rPr>
        <w:t xml:space="preserve"> </w:t>
      </w:r>
      <w:r>
        <w:rPr>
          <w:color w:val="221F1F"/>
        </w:rPr>
        <w:t>приѐмы, эпизоды</w:t>
      </w:r>
      <w:r>
        <w:rPr>
          <w:color w:val="221F1F"/>
          <w:spacing w:val="-2"/>
        </w:rPr>
        <w:t xml:space="preserve"> </w:t>
      </w:r>
      <w:r>
        <w:rPr>
          <w:color w:val="221F1F"/>
        </w:rPr>
        <w:t>текста,</w:t>
      </w:r>
      <w:r>
        <w:rPr>
          <w:color w:val="221F1F"/>
          <w:spacing w:val="-1"/>
        </w:rPr>
        <w:t xml:space="preserve"> </w:t>
      </w:r>
      <w:r>
        <w:rPr>
          <w:color w:val="221F1F"/>
        </w:rPr>
        <w:t>особенности</w:t>
      </w:r>
      <w:r>
        <w:rPr>
          <w:color w:val="221F1F"/>
          <w:spacing w:val="2"/>
        </w:rPr>
        <w:t xml:space="preserve"> </w:t>
      </w:r>
      <w:r>
        <w:rPr>
          <w:color w:val="221F1F"/>
        </w:rPr>
        <w:t>языка;</w:t>
      </w:r>
    </w:p>
    <w:p w:rsidR="009727C6" w:rsidRDefault="009727C6" w:rsidP="009727C6">
      <w:pPr>
        <w:pStyle w:val="a4"/>
        <w:ind w:right="619" w:firstLine="679"/>
      </w:pPr>
      <w:r>
        <w:rPr>
          <w:color w:val="221F1F"/>
        </w:rPr>
        <w:t>сопоставлять изученные и самостоятельно прочитанные произведения художественной</w:t>
      </w:r>
      <w:r>
        <w:rPr>
          <w:color w:val="221F1F"/>
          <w:spacing w:val="1"/>
        </w:rPr>
        <w:t xml:space="preserve"> </w:t>
      </w:r>
      <w:r>
        <w:rPr>
          <w:color w:val="221F1F"/>
        </w:rPr>
        <w:t>литературы с произведениями других видов искусства (изобразительное искусство, музыка,</w:t>
      </w:r>
      <w:r>
        <w:rPr>
          <w:color w:val="221F1F"/>
          <w:spacing w:val="1"/>
        </w:rPr>
        <w:t xml:space="preserve"> </w:t>
      </w:r>
      <w:r>
        <w:rPr>
          <w:color w:val="221F1F"/>
        </w:rPr>
        <w:t>театр,</w:t>
      </w:r>
      <w:r>
        <w:rPr>
          <w:color w:val="221F1F"/>
          <w:spacing w:val="-1"/>
        </w:rPr>
        <w:t xml:space="preserve"> </w:t>
      </w:r>
      <w:r>
        <w:rPr>
          <w:color w:val="221F1F"/>
        </w:rPr>
        <w:t>балет, кино, фотоискусство,</w:t>
      </w:r>
      <w:r>
        <w:rPr>
          <w:color w:val="221F1F"/>
          <w:spacing w:val="-1"/>
        </w:rPr>
        <w:t xml:space="preserve"> </w:t>
      </w:r>
      <w:r>
        <w:rPr>
          <w:color w:val="221F1F"/>
        </w:rPr>
        <w:t>компьютерная</w:t>
      </w:r>
      <w:r>
        <w:rPr>
          <w:color w:val="221F1F"/>
          <w:spacing w:val="1"/>
        </w:rPr>
        <w:t xml:space="preserve"> </w:t>
      </w:r>
      <w:r>
        <w:rPr>
          <w:color w:val="221F1F"/>
        </w:rPr>
        <w:t>графика);</w:t>
      </w:r>
    </w:p>
    <w:p w:rsidR="009727C6" w:rsidRDefault="009727C6" w:rsidP="004D4140">
      <w:pPr>
        <w:pStyle w:val="a8"/>
        <w:numPr>
          <w:ilvl w:val="0"/>
          <w:numId w:val="42"/>
        </w:numPr>
        <w:tabs>
          <w:tab w:val="left" w:pos="1282"/>
        </w:tabs>
        <w:ind w:right="619" w:firstLine="679"/>
        <w:rPr>
          <w:sz w:val="24"/>
        </w:rPr>
      </w:pPr>
      <w:r>
        <w:rPr>
          <w:color w:val="221F1F"/>
          <w:sz w:val="24"/>
        </w:rPr>
        <w:t>выразительно читать стихи и прозу, в том числе наизусть (не менее 11 поэтических</w:t>
      </w:r>
      <w:r>
        <w:rPr>
          <w:color w:val="221F1F"/>
          <w:spacing w:val="1"/>
          <w:sz w:val="24"/>
        </w:rPr>
        <w:t xml:space="preserve"> </w:t>
      </w:r>
      <w:r>
        <w:rPr>
          <w:color w:val="221F1F"/>
          <w:sz w:val="24"/>
        </w:rPr>
        <w:t>произведений, не выученных ранее), передавая личное отношение к произведению (с учѐтом</w:t>
      </w:r>
      <w:r>
        <w:rPr>
          <w:color w:val="221F1F"/>
          <w:spacing w:val="1"/>
          <w:sz w:val="24"/>
        </w:rPr>
        <w:t xml:space="preserve"> </w:t>
      </w:r>
      <w:r>
        <w:rPr>
          <w:color w:val="221F1F"/>
          <w:sz w:val="24"/>
        </w:rPr>
        <w:t>литературного развития, индивидуальных</w:t>
      </w:r>
      <w:r>
        <w:rPr>
          <w:color w:val="221F1F"/>
          <w:spacing w:val="3"/>
          <w:sz w:val="24"/>
        </w:rPr>
        <w:t xml:space="preserve"> </w:t>
      </w:r>
      <w:r>
        <w:rPr>
          <w:color w:val="221F1F"/>
          <w:sz w:val="24"/>
        </w:rPr>
        <w:t>особенностей</w:t>
      </w:r>
      <w:r>
        <w:rPr>
          <w:color w:val="221F1F"/>
          <w:spacing w:val="1"/>
          <w:sz w:val="24"/>
        </w:rPr>
        <w:t xml:space="preserve"> </w:t>
      </w:r>
      <w:r>
        <w:rPr>
          <w:color w:val="221F1F"/>
          <w:sz w:val="24"/>
        </w:rPr>
        <w:t>обучающихся);</w:t>
      </w:r>
    </w:p>
    <w:p w:rsidR="009727C6" w:rsidRDefault="009727C6" w:rsidP="004D4140">
      <w:pPr>
        <w:pStyle w:val="a8"/>
        <w:numPr>
          <w:ilvl w:val="0"/>
          <w:numId w:val="42"/>
        </w:numPr>
        <w:tabs>
          <w:tab w:val="left" w:pos="1323"/>
        </w:tabs>
        <w:ind w:right="617" w:firstLine="679"/>
        <w:rPr>
          <w:sz w:val="24"/>
        </w:rPr>
      </w:pPr>
      <w:r>
        <w:rPr>
          <w:color w:val="221F1F"/>
          <w:sz w:val="24"/>
        </w:rPr>
        <w:t>пересказывать</w:t>
      </w:r>
      <w:r>
        <w:rPr>
          <w:color w:val="221F1F"/>
          <w:spacing w:val="1"/>
          <w:sz w:val="24"/>
        </w:rPr>
        <w:t xml:space="preserve"> </w:t>
      </w:r>
      <w:r>
        <w:rPr>
          <w:color w:val="221F1F"/>
          <w:sz w:val="24"/>
        </w:rPr>
        <w:t>изученное</w:t>
      </w:r>
      <w:r>
        <w:rPr>
          <w:color w:val="221F1F"/>
          <w:spacing w:val="1"/>
          <w:sz w:val="24"/>
        </w:rPr>
        <w:t xml:space="preserve"> </w:t>
      </w:r>
      <w:r>
        <w:rPr>
          <w:color w:val="221F1F"/>
          <w:sz w:val="24"/>
        </w:rPr>
        <w:t>и</w:t>
      </w:r>
      <w:r>
        <w:rPr>
          <w:color w:val="221F1F"/>
          <w:spacing w:val="1"/>
          <w:sz w:val="24"/>
        </w:rPr>
        <w:t xml:space="preserve"> </w:t>
      </w:r>
      <w:r>
        <w:rPr>
          <w:color w:val="221F1F"/>
          <w:sz w:val="24"/>
        </w:rPr>
        <w:t>самостоятельно</w:t>
      </w:r>
      <w:r>
        <w:rPr>
          <w:color w:val="221F1F"/>
          <w:spacing w:val="1"/>
          <w:sz w:val="24"/>
        </w:rPr>
        <w:t xml:space="preserve"> </w:t>
      </w:r>
      <w:r>
        <w:rPr>
          <w:color w:val="221F1F"/>
          <w:sz w:val="24"/>
        </w:rPr>
        <w:t>прочитанное</w:t>
      </w:r>
      <w:r>
        <w:rPr>
          <w:color w:val="221F1F"/>
          <w:spacing w:val="1"/>
          <w:sz w:val="24"/>
        </w:rPr>
        <w:t xml:space="preserve"> </w:t>
      </w:r>
      <w:r>
        <w:rPr>
          <w:color w:val="221F1F"/>
          <w:sz w:val="24"/>
        </w:rPr>
        <w:t>произведение,</w:t>
      </w:r>
      <w:r>
        <w:rPr>
          <w:color w:val="221F1F"/>
          <w:spacing w:val="1"/>
          <w:sz w:val="24"/>
        </w:rPr>
        <w:t xml:space="preserve"> </w:t>
      </w:r>
      <w:r>
        <w:rPr>
          <w:color w:val="221F1F"/>
          <w:sz w:val="24"/>
        </w:rPr>
        <w:t>используя</w:t>
      </w:r>
      <w:r>
        <w:rPr>
          <w:color w:val="221F1F"/>
          <w:spacing w:val="-57"/>
          <w:sz w:val="24"/>
        </w:rPr>
        <w:t xml:space="preserve"> </w:t>
      </w:r>
      <w:r>
        <w:rPr>
          <w:color w:val="221F1F"/>
          <w:sz w:val="24"/>
        </w:rPr>
        <w:t>различные</w:t>
      </w:r>
      <w:r>
        <w:rPr>
          <w:color w:val="221F1F"/>
          <w:spacing w:val="1"/>
          <w:sz w:val="24"/>
        </w:rPr>
        <w:t xml:space="preserve"> </w:t>
      </w:r>
      <w:r>
        <w:rPr>
          <w:color w:val="221F1F"/>
          <w:sz w:val="24"/>
        </w:rPr>
        <w:t>виды</w:t>
      </w:r>
      <w:r>
        <w:rPr>
          <w:color w:val="221F1F"/>
          <w:spacing w:val="1"/>
          <w:sz w:val="24"/>
        </w:rPr>
        <w:t xml:space="preserve"> </w:t>
      </w:r>
      <w:r>
        <w:rPr>
          <w:color w:val="221F1F"/>
          <w:sz w:val="24"/>
        </w:rPr>
        <w:t>пересказов,</w:t>
      </w:r>
      <w:r>
        <w:rPr>
          <w:color w:val="221F1F"/>
          <w:spacing w:val="1"/>
          <w:sz w:val="24"/>
        </w:rPr>
        <w:t xml:space="preserve"> </w:t>
      </w:r>
      <w:r>
        <w:rPr>
          <w:color w:val="221F1F"/>
          <w:sz w:val="24"/>
        </w:rPr>
        <w:t>обстоятельно</w:t>
      </w:r>
      <w:r>
        <w:rPr>
          <w:color w:val="221F1F"/>
          <w:spacing w:val="1"/>
          <w:sz w:val="24"/>
        </w:rPr>
        <w:t xml:space="preserve"> </w:t>
      </w:r>
      <w:r>
        <w:rPr>
          <w:color w:val="221F1F"/>
          <w:sz w:val="24"/>
        </w:rPr>
        <w:t>отвечать</w:t>
      </w:r>
      <w:r>
        <w:rPr>
          <w:color w:val="221F1F"/>
          <w:spacing w:val="1"/>
          <w:sz w:val="24"/>
        </w:rPr>
        <w:t xml:space="preserve"> </w:t>
      </w:r>
      <w:r>
        <w:rPr>
          <w:color w:val="221F1F"/>
          <w:sz w:val="24"/>
        </w:rPr>
        <w:t>на</w:t>
      </w:r>
      <w:r>
        <w:rPr>
          <w:color w:val="221F1F"/>
          <w:spacing w:val="1"/>
          <w:sz w:val="24"/>
        </w:rPr>
        <w:t xml:space="preserve"> </w:t>
      </w:r>
      <w:r>
        <w:rPr>
          <w:color w:val="221F1F"/>
          <w:sz w:val="24"/>
        </w:rPr>
        <w:t>вопросы</w:t>
      </w:r>
      <w:r>
        <w:rPr>
          <w:color w:val="221F1F"/>
          <w:spacing w:val="1"/>
          <w:sz w:val="24"/>
        </w:rPr>
        <w:t xml:space="preserve"> </w:t>
      </w:r>
      <w:r>
        <w:rPr>
          <w:color w:val="221F1F"/>
          <w:sz w:val="24"/>
        </w:rPr>
        <w:t>и</w:t>
      </w:r>
      <w:r>
        <w:rPr>
          <w:color w:val="221F1F"/>
          <w:spacing w:val="1"/>
          <w:sz w:val="24"/>
        </w:rPr>
        <w:t xml:space="preserve"> </w:t>
      </w:r>
      <w:r>
        <w:rPr>
          <w:color w:val="221F1F"/>
          <w:sz w:val="24"/>
        </w:rPr>
        <w:t>самостоятельно</w:t>
      </w:r>
      <w:r>
        <w:rPr>
          <w:color w:val="221F1F"/>
          <w:spacing w:val="-57"/>
          <w:sz w:val="24"/>
        </w:rPr>
        <w:t xml:space="preserve"> </w:t>
      </w:r>
      <w:r>
        <w:rPr>
          <w:color w:val="221F1F"/>
          <w:sz w:val="24"/>
        </w:rPr>
        <w:t>формулировать</w:t>
      </w:r>
      <w:r>
        <w:rPr>
          <w:color w:val="221F1F"/>
          <w:spacing w:val="-1"/>
          <w:sz w:val="24"/>
        </w:rPr>
        <w:t xml:space="preserve"> </w:t>
      </w:r>
      <w:r>
        <w:rPr>
          <w:color w:val="221F1F"/>
          <w:position w:val="1"/>
          <w:sz w:val="24"/>
        </w:rPr>
        <w:t>вопросы</w:t>
      </w:r>
      <w:r>
        <w:rPr>
          <w:color w:val="221F1F"/>
          <w:spacing w:val="-1"/>
          <w:position w:val="1"/>
          <w:sz w:val="24"/>
        </w:rPr>
        <w:t xml:space="preserve"> </w:t>
      </w:r>
      <w:r>
        <w:rPr>
          <w:color w:val="221F1F"/>
          <w:position w:val="1"/>
          <w:sz w:val="24"/>
        </w:rPr>
        <w:t>к</w:t>
      </w:r>
      <w:r>
        <w:rPr>
          <w:color w:val="221F1F"/>
          <w:spacing w:val="1"/>
          <w:position w:val="1"/>
          <w:sz w:val="24"/>
        </w:rPr>
        <w:t xml:space="preserve"> </w:t>
      </w:r>
      <w:r>
        <w:rPr>
          <w:color w:val="221F1F"/>
          <w:position w:val="1"/>
          <w:sz w:val="24"/>
        </w:rPr>
        <w:t>тексту; пересказывать</w:t>
      </w:r>
      <w:r>
        <w:rPr>
          <w:color w:val="221F1F"/>
          <w:spacing w:val="1"/>
          <w:position w:val="1"/>
          <w:sz w:val="24"/>
        </w:rPr>
        <w:t xml:space="preserve"> </w:t>
      </w:r>
      <w:r>
        <w:rPr>
          <w:color w:val="221F1F"/>
          <w:position w:val="1"/>
          <w:sz w:val="24"/>
        </w:rPr>
        <w:t>сюжет</w:t>
      </w:r>
      <w:r>
        <w:rPr>
          <w:color w:val="221F1F"/>
          <w:spacing w:val="1"/>
          <w:position w:val="1"/>
          <w:sz w:val="24"/>
        </w:rPr>
        <w:t xml:space="preserve"> </w:t>
      </w:r>
      <w:r>
        <w:rPr>
          <w:color w:val="221F1F"/>
          <w:position w:val="1"/>
          <w:sz w:val="24"/>
        </w:rPr>
        <w:t>и вычленять</w:t>
      </w:r>
      <w:r>
        <w:rPr>
          <w:color w:val="221F1F"/>
          <w:spacing w:val="-1"/>
          <w:position w:val="1"/>
          <w:sz w:val="24"/>
        </w:rPr>
        <w:t xml:space="preserve"> </w:t>
      </w:r>
      <w:r>
        <w:rPr>
          <w:color w:val="221F1F"/>
          <w:position w:val="1"/>
          <w:sz w:val="24"/>
        </w:rPr>
        <w:t>фабулу;</w:t>
      </w:r>
    </w:p>
    <w:p w:rsidR="009727C6" w:rsidRDefault="009727C6" w:rsidP="004D4140">
      <w:pPr>
        <w:pStyle w:val="a8"/>
        <w:numPr>
          <w:ilvl w:val="0"/>
          <w:numId w:val="42"/>
        </w:numPr>
        <w:tabs>
          <w:tab w:val="left" w:pos="1414"/>
        </w:tabs>
        <w:ind w:right="618" w:firstLine="679"/>
        <w:rPr>
          <w:sz w:val="24"/>
        </w:rPr>
      </w:pPr>
      <w:r>
        <w:rPr>
          <w:color w:val="221F1F"/>
          <w:sz w:val="24"/>
        </w:rPr>
        <w:t>участвовать</w:t>
      </w:r>
      <w:r>
        <w:rPr>
          <w:color w:val="221F1F"/>
          <w:spacing w:val="1"/>
          <w:sz w:val="24"/>
        </w:rPr>
        <w:t xml:space="preserve"> </w:t>
      </w:r>
      <w:r>
        <w:rPr>
          <w:color w:val="221F1F"/>
          <w:sz w:val="24"/>
        </w:rPr>
        <w:t>в</w:t>
      </w:r>
      <w:r>
        <w:rPr>
          <w:color w:val="221F1F"/>
          <w:spacing w:val="1"/>
          <w:sz w:val="24"/>
        </w:rPr>
        <w:t xml:space="preserve"> </w:t>
      </w:r>
      <w:r>
        <w:rPr>
          <w:color w:val="221F1F"/>
          <w:sz w:val="24"/>
        </w:rPr>
        <w:t>беседе</w:t>
      </w:r>
      <w:r>
        <w:rPr>
          <w:color w:val="221F1F"/>
          <w:spacing w:val="1"/>
          <w:sz w:val="24"/>
        </w:rPr>
        <w:t xml:space="preserve"> </w:t>
      </w:r>
      <w:r>
        <w:rPr>
          <w:color w:val="221F1F"/>
          <w:sz w:val="24"/>
        </w:rPr>
        <w:t>и</w:t>
      </w:r>
      <w:r>
        <w:rPr>
          <w:color w:val="221F1F"/>
          <w:spacing w:val="1"/>
          <w:sz w:val="24"/>
        </w:rPr>
        <w:t xml:space="preserve"> </w:t>
      </w:r>
      <w:r>
        <w:rPr>
          <w:color w:val="221F1F"/>
          <w:sz w:val="24"/>
        </w:rPr>
        <w:t>диалоге</w:t>
      </w:r>
      <w:r>
        <w:rPr>
          <w:color w:val="221F1F"/>
          <w:spacing w:val="1"/>
          <w:sz w:val="24"/>
        </w:rPr>
        <w:t xml:space="preserve"> </w:t>
      </w:r>
      <w:r>
        <w:rPr>
          <w:color w:val="221F1F"/>
          <w:sz w:val="24"/>
        </w:rPr>
        <w:t>о</w:t>
      </w:r>
      <w:r>
        <w:rPr>
          <w:color w:val="221F1F"/>
          <w:spacing w:val="1"/>
          <w:sz w:val="24"/>
        </w:rPr>
        <w:t xml:space="preserve"> </w:t>
      </w:r>
      <w:r>
        <w:rPr>
          <w:color w:val="221F1F"/>
          <w:sz w:val="24"/>
        </w:rPr>
        <w:t>прочитанном</w:t>
      </w:r>
      <w:r>
        <w:rPr>
          <w:color w:val="221F1F"/>
          <w:spacing w:val="1"/>
          <w:sz w:val="24"/>
        </w:rPr>
        <w:t xml:space="preserve"> </w:t>
      </w:r>
      <w:r>
        <w:rPr>
          <w:color w:val="221F1F"/>
          <w:sz w:val="24"/>
        </w:rPr>
        <w:t>произведении,</w:t>
      </w:r>
      <w:r>
        <w:rPr>
          <w:color w:val="221F1F"/>
          <w:spacing w:val="1"/>
          <w:sz w:val="24"/>
        </w:rPr>
        <w:t xml:space="preserve"> </w:t>
      </w:r>
      <w:r>
        <w:rPr>
          <w:color w:val="221F1F"/>
          <w:sz w:val="24"/>
        </w:rPr>
        <w:t>соотносить</w:t>
      </w:r>
      <w:r>
        <w:rPr>
          <w:color w:val="221F1F"/>
          <w:spacing w:val="1"/>
          <w:sz w:val="24"/>
        </w:rPr>
        <w:t xml:space="preserve"> </w:t>
      </w:r>
      <w:r>
        <w:rPr>
          <w:color w:val="221F1F"/>
          <w:sz w:val="24"/>
        </w:rPr>
        <w:t>собственную</w:t>
      </w:r>
      <w:r>
        <w:rPr>
          <w:color w:val="221F1F"/>
          <w:spacing w:val="1"/>
          <w:sz w:val="24"/>
        </w:rPr>
        <w:t xml:space="preserve"> </w:t>
      </w:r>
      <w:r>
        <w:rPr>
          <w:color w:val="221F1F"/>
          <w:sz w:val="24"/>
        </w:rPr>
        <w:t>позицию</w:t>
      </w:r>
      <w:r>
        <w:rPr>
          <w:color w:val="221F1F"/>
          <w:spacing w:val="1"/>
          <w:sz w:val="24"/>
        </w:rPr>
        <w:t xml:space="preserve"> </w:t>
      </w:r>
      <w:r>
        <w:rPr>
          <w:color w:val="221F1F"/>
          <w:sz w:val="24"/>
        </w:rPr>
        <w:t>с</w:t>
      </w:r>
      <w:r>
        <w:rPr>
          <w:color w:val="221F1F"/>
          <w:spacing w:val="1"/>
          <w:sz w:val="24"/>
        </w:rPr>
        <w:t xml:space="preserve"> </w:t>
      </w:r>
      <w:r>
        <w:rPr>
          <w:color w:val="221F1F"/>
          <w:sz w:val="24"/>
        </w:rPr>
        <w:t>позицией</w:t>
      </w:r>
      <w:r>
        <w:rPr>
          <w:color w:val="221F1F"/>
          <w:spacing w:val="1"/>
          <w:sz w:val="24"/>
        </w:rPr>
        <w:t xml:space="preserve"> </w:t>
      </w:r>
      <w:r>
        <w:rPr>
          <w:color w:val="221F1F"/>
          <w:sz w:val="24"/>
        </w:rPr>
        <w:t>автора</w:t>
      </w:r>
      <w:r>
        <w:rPr>
          <w:color w:val="221F1F"/>
          <w:spacing w:val="1"/>
          <w:sz w:val="24"/>
        </w:rPr>
        <w:t xml:space="preserve"> </w:t>
      </w:r>
      <w:r>
        <w:rPr>
          <w:color w:val="221F1F"/>
          <w:sz w:val="24"/>
        </w:rPr>
        <w:t>и</w:t>
      </w:r>
      <w:r>
        <w:rPr>
          <w:color w:val="221F1F"/>
          <w:spacing w:val="1"/>
          <w:sz w:val="24"/>
        </w:rPr>
        <w:t xml:space="preserve"> </w:t>
      </w:r>
      <w:r>
        <w:rPr>
          <w:color w:val="221F1F"/>
          <w:sz w:val="24"/>
        </w:rPr>
        <w:t>позициями</w:t>
      </w:r>
      <w:r>
        <w:rPr>
          <w:color w:val="221F1F"/>
          <w:spacing w:val="1"/>
          <w:sz w:val="24"/>
        </w:rPr>
        <w:t xml:space="preserve"> </w:t>
      </w:r>
      <w:r>
        <w:rPr>
          <w:color w:val="221F1F"/>
          <w:sz w:val="24"/>
        </w:rPr>
        <w:t>участников</w:t>
      </w:r>
      <w:r>
        <w:rPr>
          <w:color w:val="221F1F"/>
          <w:spacing w:val="1"/>
          <w:sz w:val="24"/>
        </w:rPr>
        <w:t xml:space="preserve"> </w:t>
      </w:r>
      <w:r>
        <w:rPr>
          <w:color w:val="221F1F"/>
          <w:sz w:val="24"/>
        </w:rPr>
        <w:t>диалога,</w:t>
      </w:r>
      <w:r>
        <w:rPr>
          <w:color w:val="221F1F"/>
          <w:spacing w:val="1"/>
          <w:sz w:val="24"/>
        </w:rPr>
        <w:t xml:space="preserve"> </w:t>
      </w:r>
      <w:r>
        <w:rPr>
          <w:color w:val="221F1F"/>
          <w:sz w:val="24"/>
        </w:rPr>
        <w:t>давать</w:t>
      </w:r>
      <w:r>
        <w:rPr>
          <w:color w:val="221F1F"/>
          <w:spacing w:val="1"/>
          <w:sz w:val="24"/>
        </w:rPr>
        <w:t xml:space="preserve"> </w:t>
      </w:r>
      <w:r>
        <w:rPr>
          <w:color w:val="221F1F"/>
          <w:sz w:val="24"/>
        </w:rPr>
        <w:t>аргументированную</w:t>
      </w:r>
      <w:r>
        <w:rPr>
          <w:color w:val="221F1F"/>
          <w:spacing w:val="1"/>
          <w:sz w:val="24"/>
        </w:rPr>
        <w:t xml:space="preserve"> </w:t>
      </w:r>
      <w:r>
        <w:rPr>
          <w:color w:val="221F1F"/>
          <w:sz w:val="24"/>
        </w:rPr>
        <w:t>оценку</w:t>
      </w:r>
      <w:r>
        <w:rPr>
          <w:color w:val="221F1F"/>
          <w:spacing w:val="-4"/>
          <w:sz w:val="24"/>
        </w:rPr>
        <w:t xml:space="preserve"> </w:t>
      </w:r>
      <w:r>
        <w:rPr>
          <w:color w:val="221F1F"/>
          <w:sz w:val="24"/>
        </w:rPr>
        <w:t>прочитанному;</w:t>
      </w:r>
    </w:p>
    <w:p w:rsidR="009727C6" w:rsidRDefault="009727C6" w:rsidP="009727C6">
      <w:pPr>
        <w:jc w:val="both"/>
        <w:rPr>
          <w:sz w:val="24"/>
        </w:rPr>
        <w:sectPr w:rsidR="009727C6">
          <w:pgSz w:w="11900" w:h="16850"/>
          <w:pgMar w:top="740" w:right="140" w:bottom="280" w:left="960" w:header="720" w:footer="720" w:gutter="0"/>
          <w:cols w:space="720"/>
        </w:sectPr>
      </w:pPr>
    </w:p>
    <w:p w:rsidR="009727C6" w:rsidRDefault="009727C6" w:rsidP="004D4140">
      <w:pPr>
        <w:pStyle w:val="a8"/>
        <w:numPr>
          <w:ilvl w:val="0"/>
          <w:numId w:val="42"/>
        </w:numPr>
        <w:tabs>
          <w:tab w:val="left" w:pos="1311"/>
        </w:tabs>
        <w:spacing w:before="60"/>
        <w:ind w:left="1310" w:hanging="315"/>
        <w:rPr>
          <w:sz w:val="24"/>
        </w:rPr>
      </w:pPr>
      <w:r>
        <w:rPr>
          <w:color w:val="221F1F"/>
          <w:sz w:val="24"/>
        </w:rPr>
        <w:lastRenderedPageBreak/>
        <w:t>создавать</w:t>
      </w:r>
      <w:r>
        <w:rPr>
          <w:color w:val="221F1F"/>
          <w:spacing w:val="55"/>
          <w:sz w:val="24"/>
        </w:rPr>
        <w:t xml:space="preserve"> </w:t>
      </w:r>
      <w:r>
        <w:rPr>
          <w:color w:val="221F1F"/>
          <w:sz w:val="24"/>
        </w:rPr>
        <w:t>устные</w:t>
      </w:r>
      <w:r>
        <w:rPr>
          <w:color w:val="221F1F"/>
          <w:spacing w:val="51"/>
          <w:sz w:val="24"/>
        </w:rPr>
        <w:t xml:space="preserve"> </w:t>
      </w:r>
      <w:r>
        <w:rPr>
          <w:color w:val="221F1F"/>
          <w:sz w:val="24"/>
        </w:rPr>
        <w:t>и</w:t>
      </w:r>
      <w:r>
        <w:rPr>
          <w:color w:val="221F1F"/>
          <w:spacing w:val="52"/>
          <w:sz w:val="24"/>
        </w:rPr>
        <w:t xml:space="preserve"> </w:t>
      </w:r>
      <w:r>
        <w:rPr>
          <w:color w:val="221F1F"/>
          <w:sz w:val="24"/>
        </w:rPr>
        <w:t>письменные</w:t>
      </w:r>
      <w:r>
        <w:rPr>
          <w:color w:val="221F1F"/>
          <w:spacing w:val="51"/>
          <w:sz w:val="24"/>
        </w:rPr>
        <w:t xml:space="preserve"> </w:t>
      </w:r>
      <w:r>
        <w:rPr>
          <w:color w:val="221F1F"/>
          <w:sz w:val="24"/>
        </w:rPr>
        <w:t>высказывания</w:t>
      </w:r>
      <w:r>
        <w:rPr>
          <w:color w:val="221F1F"/>
          <w:spacing w:val="53"/>
          <w:sz w:val="24"/>
        </w:rPr>
        <w:t xml:space="preserve"> </w:t>
      </w:r>
      <w:r>
        <w:rPr>
          <w:color w:val="221F1F"/>
          <w:sz w:val="24"/>
        </w:rPr>
        <w:t>разных</w:t>
      </w:r>
      <w:r>
        <w:rPr>
          <w:color w:val="221F1F"/>
          <w:spacing w:val="52"/>
          <w:sz w:val="24"/>
        </w:rPr>
        <w:t xml:space="preserve"> </w:t>
      </w:r>
      <w:r>
        <w:rPr>
          <w:color w:val="221F1F"/>
          <w:sz w:val="24"/>
        </w:rPr>
        <w:t>жанров</w:t>
      </w:r>
      <w:r>
        <w:rPr>
          <w:color w:val="221F1F"/>
          <w:spacing w:val="49"/>
          <w:sz w:val="24"/>
        </w:rPr>
        <w:t xml:space="preserve"> </w:t>
      </w:r>
      <w:r>
        <w:rPr>
          <w:color w:val="221F1F"/>
          <w:sz w:val="24"/>
        </w:rPr>
        <w:t>(объѐмом</w:t>
      </w:r>
      <w:r>
        <w:rPr>
          <w:color w:val="221F1F"/>
          <w:spacing w:val="51"/>
          <w:sz w:val="24"/>
        </w:rPr>
        <w:t xml:space="preserve"> </w:t>
      </w:r>
      <w:r>
        <w:rPr>
          <w:color w:val="221F1F"/>
          <w:sz w:val="24"/>
        </w:rPr>
        <w:t>не</w:t>
      </w:r>
      <w:r>
        <w:rPr>
          <w:color w:val="221F1F"/>
          <w:spacing w:val="51"/>
          <w:sz w:val="24"/>
        </w:rPr>
        <w:t xml:space="preserve"> </w:t>
      </w:r>
      <w:r>
        <w:rPr>
          <w:color w:val="221F1F"/>
          <w:sz w:val="24"/>
        </w:rPr>
        <w:t>менее</w:t>
      </w:r>
    </w:p>
    <w:p w:rsidR="009727C6" w:rsidRDefault="009727C6" w:rsidP="009727C6">
      <w:pPr>
        <w:pStyle w:val="a4"/>
        <w:ind w:right="616"/>
      </w:pPr>
      <w:r>
        <w:rPr>
          <w:color w:val="221F1F"/>
        </w:rPr>
        <w:t>200</w:t>
      </w:r>
      <w:r>
        <w:rPr>
          <w:color w:val="221F1F"/>
          <w:spacing w:val="1"/>
        </w:rPr>
        <w:t xml:space="preserve"> </w:t>
      </w:r>
      <w:r>
        <w:rPr>
          <w:color w:val="221F1F"/>
        </w:rPr>
        <w:t>слов),</w:t>
      </w:r>
      <w:r>
        <w:rPr>
          <w:color w:val="221F1F"/>
          <w:spacing w:val="1"/>
        </w:rPr>
        <w:t xml:space="preserve"> </w:t>
      </w:r>
      <w:r>
        <w:rPr>
          <w:color w:val="221F1F"/>
        </w:rPr>
        <w:t>писать</w:t>
      </w:r>
      <w:r>
        <w:rPr>
          <w:color w:val="221F1F"/>
          <w:spacing w:val="1"/>
        </w:rPr>
        <w:t xml:space="preserve"> </w:t>
      </w:r>
      <w:r>
        <w:rPr>
          <w:color w:val="221F1F"/>
        </w:rPr>
        <w:t>сочинение-рассуждение</w:t>
      </w:r>
      <w:r>
        <w:rPr>
          <w:color w:val="221F1F"/>
          <w:spacing w:val="1"/>
        </w:rPr>
        <w:t xml:space="preserve"> </w:t>
      </w:r>
      <w:r>
        <w:rPr>
          <w:color w:val="221F1F"/>
        </w:rPr>
        <w:t>по</w:t>
      </w:r>
      <w:r>
        <w:rPr>
          <w:color w:val="221F1F"/>
          <w:spacing w:val="1"/>
        </w:rPr>
        <w:t xml:space="preserve"> </w:t>
      </w:r>
      <w:r>
        <w:rPr>
          <w:color w:val="221F1F"/>
        </w:rPr>
        <w:t>заданной</w:t>
      </w:r>
      <w:r>
        <w:rPr>
          <w:color w:val="221F1F"/>
          <w:spacing w:val="1"/>
        </w:rPr>
        <w:t xml:space="preserve"> </w:t>
      </w:r>
      <w:r>
        <w:rPr>
          <w:color w:val="221F1F"/>
        </w:rPr>
        <w:t>теме</w:t>
      </w:r>
      <w:r>
        <w:rPr>
          <w:color w:val="221F1F"/>
          <w:spacing w:val="1"/>
        </w:rPr>
        <w:t xml:space="preserve"> </w:t>
      </w:r>
      <w:r>
        <w:rPr>
          <w:color w:val="221F1F"/>
        </w:rPr>
        <w:t>с</w:t>
      </w:r>
      <w:r>
        <w:rPr>
          <w:color w:val="221F1F"/>
          <w:spacing w:val="1"/>
        </w:rPr>
        <w:t xml:space="preserve"> </w:t>
      </w:r>
      <w:r>
        <w:rPr>
          <w:color w:val="221F1F"/>
        </w:rPr>
        <w:t>опорой</w:t>
      </w:r>
      <w:r>
        <w:rPr>
          <w:color w:val="221F1F"/>
          <w:spacing w:val="1"/>
        </w:rPr>
        <w:t xml:space="preserve"> </w:t>
      </w:r>
      <w:r>
        <w:rPr>
          <w:color w:val="221F1F"/>
        </w:rPr>
        <w:t>на</w:t>
      </w:r>
      <w:r>
        <w:rPr>
          <w:color w:val="221F1F"/>
          <w:spacing w:val="1"/>
        </w:rPr>
        <w:t xml:space="preserve"> </w:t>
      </w:r>
      <w:r>
        <w:rPr>
          <w:color w:val="221F1F"/>
        </w:rPr>
        <w:t>прочитанные</w:t>
      </w:r>
      <w:r>
        <w:rPr>
          <w:color w:val="221F1F"/>
          <w:spacing w:val="1"/>
        </w:rPr>
        <w:t xml:space="preserve"> </w:t>
      </w:r>
      <w:r>
        <w:rPr>
          <w:color w:val="221F1F"/>
        </w:rPr>
        <w:t>произведения;</w:t>
      </w:r>
      <w:r>
        <w:rPr>
          <w:color w:val="221F1F"/>
          <w:spacing w:val="1"/>
        </w:rPr>
        <w:t xml:space="preserve"> </w:t>
      </w:r>
      <w:r>
        <w:rPr>
          <w:color w:val="221F1F"/>
        </w:rPr>
        <w:t>исправлять</w:t>
      </w:r>
      <w:r>
        <w:rPr>
          <w:color w:val="221F1F"/>
          <w:spacing w:val="1"/>
        </w:rPr>
        <w:t xml:space="preserve"> </w:t>
      </w:r>
      <w:r>
        <w:rPr>
          <w:color w:val="221F1F"/>
        </w:rPr>
        <w:t>и</w:t>
      </w:r>
      <w:r>
        <w:rPr>
          <w:color w:val="221F1F"/>
          <w:spacing w:val="1"/>
        </w:rPr>
        <w:t xml:space="preserve"> </w:t>
      </w:r>
      <w:r>
        <w:rPr>
          <w:color w:val="221F1F"/>
        </w:rPr>
        <w:t>редактировать</w:t>
      </w:r>
      <w:r>
        <w:rPr>
          <w:color w:val="221F1F"/>
          <w:spacing w:val="1"/>
        </w:rPr>
        <w:t xml:space="preserve"> </w:t>
      </w:r>
      <w:r>
        <w:rPr>
          <w:color w:val="221F1F"/>
        </w:rPr>
        <w:t>собственные</w:t>
      </w:r>
      <w:r>
        <w:rPr>
          <w:color w:val="221F1F"/>
          <w:spacing w:val="1"/>
        </w:rPr>
        <w:t xml:space="preserve"> </w:t>
      </w:r>
      <w:r>
        <w:rPr>
          <w:color w:val="221F1F"/>
        </w:rPr>
        <w:t>письменные</w:t>
      </w:r>
      <w:r>
        <w:rPr>
          <w:color w:val="221F1F"/>
          <w:spacing w:val="1"/>
        </w:rPr>
        <w:t xml:space="preserve"> </w:t>
      </w:r>
      <w:r>
        <w:rPr>
          <w:color w:val="221F1F"/>
        </w:rPr>
        <w:t>тексты;</w:t>
      </w:r>
      <w:r>
        <w:rPr>
          <w:color w:val="221F1F"/>
          <w:spacing w:val="61"/>
        </w:rPr>
        <w:t xml:space="preserve"> </w:t>
      </w:r>
      <w:r>
        <w:rPr>
          <w:color w:val="221F1F"/>
        </w:rPr>
        <w:t>собирать</w:t>
      </w:r>
      <w:r>
        <w:rPr>
          <w:color w:val="221F1F"/>
          <w:spacing w:val="1"/>
        </w:rPr>
        <w:t xml:space="preserve"> </w:t>
      </w:r>
      <w:r>
        <w:rPr>
          <w:color w:val="221F1F"/>
        </w:rPr>
        <w:t>материал</w:t>
      </w:r>
    </w:p>
    <w:p w:rsidR="009727C6" w:rsidRDefault="009727C6" w:rsidP="009727C6">
      <w:pPr>
        <w:pStyle w:val="a4"/>
        <w:ind w:right="616"/>
      </w:pPr>
      <w:r>
        <w:rPr>
          <w:color w:val="221F1F"/>
        </w:rPr>
        <w:t>и обрабатывать информацию, необходимую для составления плана, таблицы, схемы, доклада,</w:t>
      </w:r>
      <w:r>
        <w:rPr>
          <w:color w:val="221F1F"/>
          <w:spacing w:val="1"/>
        </w:rPr>
        <w:t xml:space="preserve"> </w:t>
      </w:r>
      <w:r>
        <w:rPr>
          <w:color w:val="221F1F"/>
        </w:rPr>
        <w:t>конспекта,</w:t>
      </w:r>
      <w:r>
        <w:rPr>
          <w:color w:val="221F1F"/>
          <w:spacing w:val="1"/>
        </w:rPr>
        <w:t xml:space="preserve"> </w:t>
      </w:r>
      <w:r>
        <w:rPr>
          <w:color w:val="221F1F"/>
        </w:rPr>
        <w:t>аннотации,</w:t>
      </w:r>
      <w:r>
        <w:rPr>
          <w:color w:val="221F1F"/>
          <w:spacing w:val="1"/>
        </w:rPr>
        <w:t xml:space="preserve"> </w:t>
      </w:r>
      <w:r>
        <w:rPr>
          <w:color w:val="221F1F"/>
        </w:rPr>
        <w:t>эссе,</w:t>
      </w:r>
      <w:r>
        <w:rPr>
          <w:color w:val="221F1F"/>
          <w:spacing w:val="1"/>
        </w:rPr>
        <w:t xml:space="preserve"> </w:t>
      </w:r>
      <w:r>
        <w:rPr>
          <w:color w:val="221F1F"/>
        </w:rPr>
        <w:t>отзыва,</w:t>
      </w:r>
      <w:r>
        <w:rPr>
          <w:color w:val="221F1F"/>
          <w:spacing w:val="1"/>
        </w:rPr>
        <w:t xml:space="preserve"> </w:t>
      </w:r>
      <w:r>
        <w:rPr>
          <w:color w:val="221F1F"/>
        </w:rPr>
        <w:t>литературно-творческой</w:t>
      </w:r>
      <w:r>
        <w:rPr>
          <w:color w:val="221F1F"/>
          <w:spacing w:val="1"/>
        </w:rPr>
        <w:t xml:space="preserve"> </w:t>
      </w:r>
      <w:r>
        <w:rPr>
          <w:color w:val="221F1F"/>
        </w:rPr>
        <w:t>работы</w:t>
      </w:r>
      <w:r>
        <w:rPr>
          <w:color w:val="221F1F"/>
          <w:spacing w:val="1"/>
        </w:rPr>
        <w:t xml:space="preserve"> </w:t>
      </w:r>
      <w:r>
        <w:rPr>
          <w:color w:val="221F1F"/>
        </w:rPr>
        <w:t>на</w:t>
      </w:r>
      <w:r>
        <w:rPr>
          <w:color w:val="221F1F"/>
          <w:spacing w:val="1"/>
        </w:rPr>
        <w:t xml:space="preserve"> </w:t>
      </w:r>
      <w:r>
        <w:rPr>
          <w:color w:val="221F1F"/>
        </w:rPr>
        <w:t>самостоятельно</w:t>
      </w:r>
      <w:r>
        <w:rPr>
          <w:color w:val="221F1F"/>
          <w:spacing w:val="-57"/>
        </w:rPr>
        <w:t xml:space="preserve"> </w:t>
      </w:r>
      <w:r>
        <w:rPr>
          <w:color w:val="221F1F"/>
        </w:rPr>
        <w:t>выбранную</w:t>
      </w:r>
      <w:r>
        <w:rPr>
          <w:color w:val="221F1F"/>
          <w:spacing w:val="1"/>
        </w:rPr>
        <w:t xml:space="preserve"> </w:t>
      </w:r>
      <w:r>
        <w:rPr>
          <w:color w:val="221F1F"/>
        </w:rPr>
        <w:t>литературную</w:t>
      </w:r>
      <w:r>
        <w:rPr>
          <w:color w:val="221F1F"/>
          <w:spacing w:val="1"/>
        </w:rPr>
        <w:t xml:space="preserve"> </w:t>
      </w:r>
      <w:r>
        <w:rPr>
          <w:color w:val="221F1F"/>
        </w:rPr>
        <w:t>или</w:t>
      </w:r>
      <w:r>
        <w:rPr>
          <w:color w:val="221F1F"/>
          <w:spacing w:val="1"/>
        </w:rPr>
        <w:t xml:space="preserve"> </w:t>
      </w:r>
      <w:r>
        <w:rPr>
          <w:color w:val="221F1F"/>
        </w:rPr>
        <w:t>публицистическую</w:t>
      </w:r>
      <w:r>
        <w:rPr>
          <w:color w:val="221F1F"/>
          <w:spacing w:val="1"/>
        </w:rPr>
        <w:t xml:space="preserve"> </w:t>
      </w:r>
      <w:r>
        <w:rPr>
          <w:color w:val="221F1F"/>
        </w:rPr>
        <w:t>тему,</w:t>
      </w:r>
      <w:r>
        <w:rPr>
          <w:color w:val="221F1F"/>
          <w:spacing w:val="1"/>
        </w:rPr>
        <w:t xml:space="preserve"> </w:t>
      </w:r>
      <w:r>
        <w:rPr>
          <w:color w:val="221F1F"/>
        </w:rPr>
        <w:t>применяя</w:t>
      </w:r>
      <w:r>
        <w:rPr>
          <w:color w:val="221F1F"/>
          <w:spacing w:val="1"/>
        </w:rPr>
        <w:t xml:space="preserve"> </w:t>
      </w:r>
      <w:r>
        <w:rPr>
          <w:color w:val="221F1F"/>
        </w:rPr>
        <w:t>различные</w:t>
      </w:r>
      <w:r>
        <w:rPr>
          <w:color w:val="221F1F"/>
          <w:spacing w:val="1"/>
        </w:rPr>
        <w:t xml:space="preserve"> </w:t>
      </w:r>
      <w:r>
        <w:rPr>
          <w:color w:val="221F1F"/>
        </w:rPr>
        <w:t>виды</w:t>
      </w:r>
      <w:r>
        <w:rPr>
          <w:color w:val="221F1F"/>
          <w:spacing w:val="1"/>
        </w:rPr>
        <w:t xml:space="preserve"> </w:t>
      </w:r>
      <w:r>
        <w:rPr>
          <w:color w:val="221F1F"/>
        </w:rPr>
        <w:t>цитирования;</w:t>
      </w:r>
    </w:p>
    <w:p w:rsidR="009727C6" w:rsidRDefault="009727C6" w:rsidP="004D4140">
      <w:pPr>
        <w:pStyle w:val="a8"/>
        <w:numPr>
          <w:ilvl w:val="0"/>
          <w:numId w:val="42"/>
        </w:numPr>
        <w:tabs>
          <w:tab w:val="left" w:pos="1261"/>
        </w:tabs>
        <w:ind w:right="616" w:firstLine="679"/>
        <w:rPr>
          <w:sz w:val="24"/>
        </w:rPr>
      </w:pPr>
      <w:r>
        <w:rPr>
          <w:color w:val="221F1F"/>
          <w:sz w:val="24"/>
        </w:rPr>
        <w:t>интерпретировать и оценивать текстуально изученные и самостоятельно прочитанные</w:t>
      </w:r>
      <w:r>
        <w:rPr>
          <w:color w:val="221F1F"/>
          <w:spacing w:val="-57"/>
          <w:sz w:val="24"/>
        </w:rPr>
        <w:t xml:space="preserve"> </w:t>
      </w:r>
      <w:r>
        <w:rPr>
          <w:color w:val="221F1F"/>
          <w:sz w:val="24"/>
        </w:rPr>
        <w:t>художественные произведения древнерусской, классической русской и зарубежной литературы</w:t>
      </w:r>
      <w:r>
        <w:rPr>
          <w:color w:val="221F1F"/>
          <w:spacing w:val="-57"/>
          <w:sz w:val="24"/>
        </w:rPr>
        <w:t xml:space="preserve"> </w:t>
      </w:r>
      <w:r>
        <w:rPr>
          <w:color w:val="221F1F"/>
          <w:sz w:val="24"/>
        </w:rPr>
        <w:t>и</w:t>
      </w:r>
      <w:r>
        <w:rPr>
          <w:color w:val="221F1F"/>
          <w:spacing w:val="-2"/>
          <w:sz w:val="24"/>
        </w:rPr>
        <w:t xml:space="preserve"> </w:t>
      </w:r>
      <w:r>
        <w:rPr>
          <w:color w:val="221F1F"/>
          <w:sz w:val="24"/>
        </w:rPr>
        <w:t>современных</w:t>
      </w:r>
      <w:r>
        <w:rPr>
          <w:color w:val="221F1F"/>
          <w:spacing w:val="-2"/>
          <w:sz w:val="24"/>
        </w:rPr>
        <w:t xml:space="preserve"> </w:t>
      </w:r>
      <w:r>
        <w:rPr>
          <w:color w:val="221F1F"/>
          <w:sz w:val="24"/>
        </w:rPr>
        <w:t>авторов</w:t>
      </w:r>
      <w:r>
        <w:rPr>
          <w:color w:val="221F1F"/>
          <w:spacing w:val="-3"/>
          <w:sz w:val="24"/>
        </w:rPr>
        <w:t xml:space="preserve"> </w:t>
      </w:r>
      <w:r>
        <w:rPr>
          <w:color w:val="221F1F"/>
          <w:sz w:val="24"/>
        </w:rPr>
        <w:t>с</w:t>
      </w:r>
      <w:r>
        <w:rPr>
          <w:color w:val="221F1F"/>
          <w:spacing w:val="-4"/>
          <w:sz w:val="24"/>
        </w:rPr>
        <w:t xml:space="preserve"> </w:t>
      </w:r>
      <w:r>
        <w:rPr>
          <w:color w:val="221F1F"/>
          <w:sz w:val="24"/>
        </w:rPr>
        <w:t>использованием</w:t>
      </w:r>
      <w:r>
        <w:rPr>
          <w:color w:val="221F1F"/>
          <w:spacing w:val="-3"/>
          <w:sz w:val="24"/>
        </w:rPr>
        <w:t xml:space="preserve"> </w:t>
      </w:r>
      <w:r>
        <w:rPr>
          <w:color w:val="221F1F"/>
          <w:sz w:val="24"/>
        </w:rPr>
        <w:t>методов</w:t>
      </w:r>
      <w:r>
        <w:rPr>
          <w:color w:val="221F1F"/>
          <w:spacing w:val="-3"/>
          <w:sz w:val="24"/>
        </w:rPr>
        <w:t xml:space="preserve"> </w:t>
      </w:r>
      <w:r>
        <w:rPr>
          <w:color w:val="221F1F"/>
          <w:sz w:val="24"/>
        </w:rPr>
        <w:t>смыслового</w:t>
      </w:r>
      <w:r>
        <w:rPr>
          <w:color w:val="221F1F"/>
          <w:spacing w:val="-3"/>
          <w:sz w:val="24"/>
        </w:rPr>
        <w:t xml:space="preserve"> </w:t>
      </w:r>
      <w:r>
        <w:rPr>
          <w:color w:val="221F1F"/>
          <w:sz w:val="24"/>
        </w:rPr>
        <w:t>чтения</w:t>
      </w:r>
      <w:r>
        <w:rPr>
          <w:color w:val="221F1F"/>
          <w:spacing w:val="-3"/>
          <w:sz w:val="24"/>
        </w:rPr>
        <w:t xml:space="preserve"> </w:t>
      </w:r>
      <w:r>
        <w:rPr>
          <w:color w:val="221F1F"/>
          <w:sz w:val="24"/>
        </w:rPr>
        <w:t>и</w:t>
      </w:r>
      <w:r>
        <w:rPr>
          <w:color w:val="221F1F"/>
          <w:spacing w:val="-2"/>
          <w:sz w:val="24"/>
        </w:rPr>
        <w:t xml:space="preserve"> </w:t>
      </w:r>
      <w:r>
        <w:rPr>
          <w:color w:val="221F1F"/>
          <w:sz w:val="24"/>
        </w:rPr>
        <w:t>эстетического</w:t>
      </w:r>
      <w:r>
        <w:rPr>
          <w:color w:val="221F1F"/>
          <w:spacing w:val="-2"/>
          <w:sz w:val="24"/>
        </w:rPr>
        <w:t xml:space="preserve"> </w:t>
      </w:r>
      <w:r>
        <w:rPr>
          <w:color w:val="221F1F"/>
          <w:sz w:val="24"/>
        </w:rPr>
        <w:t>анализа;</w:t>
      </w:r>
    </w:p>
    <w:p w:rsidR="009727C6" w:rsidRDefault="009727C6" w:rsidP="004D4140">
      <w:pPr>
        <w:pStyle w:val="a8"/>
        <w:numPr>
          <w:ilvl w:val="0"/>
          <w:numId w:val="42"/>
        </w:numPr>
        <w:tabs>
          <w:tab w:val="left" w:pos="1302"/>
        </w:tabs>
        <w:ind w:right="619" w:firstLine="679"/>
        <w:rPr>
          <w:sz w:val="24"/>
        </w:rPr>
      </w:pPr>
      <w:r>
        <w:rPr>
          <w:color w:val="221F1F"/>
          <w:sz w:val="24"/>
        </w:rPr>
        <w:t>понимать важность чтения и изучения произведений фольклора и художественной</w:t>
      </w:r>
      <w:r>
        <w:rPr>
          <w:color w:val="221F1F"/>
          <w:spacing w:val="1"/>
          <w:sz w:val="24"/>
        </w:rPr>
        <w:t xml:space="preserve"> </w:t>
      </w:r>
      <w:r>
        <w:rPr>
          <w:color w:val="221F1F"/>
          <w:sz w:val="24"/>
        </w:rPr>
        <w:t>литературы</w:t>
      </w:r>
      <w:r>
        <w:rPr>
          <w:color w:val="221F1F"/>
          <w:spacing w:val="1"/>
          <w:sz w:val="24"/>
        </w:rPr>
        <w:t xml:space="preserve"> </w:t>
      </w:r>
      <w:r>
        <w:rPr>
          <w:color w:val="221F1F"/>
          <w:sz w:val="24"/>
        </w:rPr>
        <w:t>как</w:t>
      </w:r>
      <w:r>
        <w:rPr>
          <w:color w:val="221F1F"/>
          <w:spacing w:val="1"/>
          <w:sz w:val="24"/>
        </w:rPr>
        <w:t xml:space="preserve"> </w:t>
      </w:r>
      <w:r>
        <w:rPr>
          <w:color w:val="221F1F"/>
          <w:sz w:val="24"/>
        </w:rPr>
        <w:t>способа</w:t>
      </w:r>
      <w:r>
        <w:rPr>
          <w:color w:val="221F1F"/>
          <w:spacing w:val="1"/>
          <w:sz w:val="24"/>
        </w:rPr>
        <w:t xml:space="preserve"> </w:t>
      </w:r>
      <w:r>
        <w:rPr>
          <w:color w:val="221F1F"/>
          <w:sz w:val="24"/>
        </w:rPr>
        <w:t>познания</w:t>
      </w:r>
      <w:r>
        <w:rPr>
          <w:color w:val="221F1F"/>
          <w:spacing w:val="1"/>
          <w:sz w:val="24"/>
        </w:rPr>
        <w:t xml:space="preserve"> </w:t>
      </w:r>
      <w:r>
        <w:rPr>
          <w:color w:val="221F1F"/>
          <w:sz w:val="24"/>
        </w:rPr>
        <w:t>мира</w:t>
      </w:r>
      <w:r>
        <w:rPr>
          <w:color w:val="221F1F"/>
          <w:spacing w:val="1"/>
          <w:sz w:val="24"/>
        </w:rPr>
        <w:t xml:space="preserve"> </w:t>
      </w:r>
      <w:r>
        <w:rPr>
          <w:color w:val="221F1F"/>
          <w:sz w:val="24"/>
        </w:rPr>
        <w:t>и</w:t>
      </w:r>
      <w:r>
        <w:rPr>
          <w:color w:val="221F1F"/>
          <w:spacing w:val="1"/>
          <w:sz w:val="24"/>
        </w:rPr>
        <w:t xml:space="preserve"> </w:t>
      </w:r>
      <w:r>
        <w:rPr>
          <w:color w:val="221F1F"/>
          <w:sz w:val="24"/>
        </w:rPr>
        <w:t>окружающей</w:t>
      </w:r>
      <w:r>
        <w:rPr>
          <w:color w:val="221F1F"/>
          <w:spacing w:val="1"/>
          <w:sz w:val="24"/>
        </w:rPr>
        <w:t xml:space="preserve"> </w:t>
      </w:r>
      <w:r>
        <w:rPr>
          <w:color w:val="221F1F"/>
          <w:sz w:val="24"/>
        </w:rPr>
        <w:t>действительности,</w:t>
      </w:r>
      <w:r>
        <w:rPr>
          <w:color w:val="221F1F"/>
          <w:spacing w:val="1"/>
          <w:sz w:val="24"/>
        </w:rPr>
        <w:t xml:space="preserve"> </w:t>
      </w:r>
      <w:r>
        <w:rPr>
          <w:color w:val="221F1F"/>
          <w:sz w:val="24"/>
        </w:rPr>
        <w:t>источника</w:t>
      </w:r>
      <w:r>
        <w:rPr>
          <w:color w:val="221F1F"/>
          <w:spacing w:val="1"/>
          <w:sz w:val="24"/>
        </w:rPr>
        <w:t xml:space="preserve"> </w:t>
      </w:r>
      <w:r>
        <w:rPr>
          <w:color w:val="221F1F"/>
          <w:sz w:val="24"/>
        </w:rPr>
        <w:t>эмоциональных</w:t>
      </w:r>
      <w:r>
        <w:rPr>
          <w:color w:val="221F1F"/>
          <w:spacing w:val="1"/>
          <w:sz w:val="24"/>
        </w:rPr>
        <w:t xml:space="preserve"> </w:t>
      </w:r>
      <w:r>
        <w:rPr>
          <w:color w:val="221F1F"/>
          <w:sz w:val="24"/>
        </w:rPr>
        <w:t>и эстетических</w:t>
      </w:r>
      <w:r>
        <w:rPr>
          <w:color w:val="221F1F"/>
          <w:spacing w:val="3"/>
          <w:sz w:val="24"/>
        </w:rPr>
        <w:t xml:space="preserve"> </w:t>
      </w:r>
      <w:r>
        <w:rPr>
          <w:color w:val="221F1F"/>
          <w:sz w:val="24"/>
        </w:rPr>
        <w:t>впечатлений,</w:t>
      </w:r>
      <w:r>
        <w:rPr>
          <w:color w:val="221F1F"/>
          <w:spacing w:val="-1"/>
          <w:sz w:val="24"/>
        </w:rPr>
        <w:t xml:space="preserve"> </w:t>
      </w:r>
      <w:r>
        <w:rPr>
          <w:color w:val="221F1F"/>
          <w:sz w:val="24"/>
        </w:rPr>
        <w:t>а</w:t>
      </w:r>
      <w:r>
        <w:rPr>
          <w:color w:val="221F1F"/>
          <w:spacing w:val="-5"/>
          <w:sz w:val="24"/>
        </w:rPr>
        <w:t xml:space="preserve"> </w:t>
      </w:r>
      <w:r>
        <w:rPr>
          <w:color w:val="221F1F"/>
          <w:sz w:val="24"/>
        </w:rPr>
        <w:t>также</w:t>
      </w:r>
      <w:r>
        <w:rPr>
          <w:color w:val="221F1F"/>
          <w:spacing w:val="-2"/>
          <w:sz w:val="24"/>
        </w:rPr>
        <w:t xml:space="preserve"> </w:t>
      </w:r>
      <w:r>
        <w:rPr>
          <w:color w:val="221F1F"/>
          <w:sz w:val="24"/>
        </w:rPr>
        <w:t>средства</w:t>
      </w:r>
      <w:r>
        <w:rPr>
          <w:color w:val="221F1F"/>
          <w:spacing w:val="-2"/>
          <w:sz w:val="24"/>
        </w:rPr>
        <w:t xml:space="preserve"> </w:t>
      </w:r>
      <w:r>
        <w:rPr>
          <w:color w:val="221F1F"/>
          <w:sz w:val="24"/>
        </w:rPr>
        <w:t>собственного</w:t>
      </w:r>
      <w:r>
        <w:rPr>
          <w:color w:val="221F1F"/>
          <w:spacing w:val="-1"/>
          <w:sz w:val="24"/>
        </w:rPr>
        <w:t xml:space="preserve"> </w:t>
      </w:r>
      <w:r>
        <w:rPr>
          <w:color w:val="221F1F"/>
          <w:sz w:val="24"/>
        </w:rPr>
        <w:t>развития;</w:t>
      </w:r>
    </w:p>
    <w:p w:rsidR="009727C6" w:rsidRDefault="009727C6" w:rsidP="004D4140">
      <w:pPr>
        <w:pStyle w:val="a8"/>
        <w:numPr>
          <w:ilvl w:val="0"/>
          <w:numId w:val="42"/>
        </w:numPr>
        <w:tabs>
          <w:tab w:val="left" w:pos="1410"/>
        </w:tabs>
        <w:ind w:right="619" w:firstLine="679"/>
        <w:rPr>
          <w:sz w:val="24"/>
        </w:rPr>
      </w:pPr>
      <w:r>
        <w:rPr>
          <w:color w:val="221F1F"/>
          <w:sz w:val="24"/>
        </w:rPr>
        <w:t>самостоятельно планировать своѐ досуговое чтение, обогащать свой литературный</w:t>
      </w:r>
      <w:r>
        <w:rPr>
          <w:color w:val="221F1F"/>
          <w:spacing w:val="1"/>
          <w:sz w:val="24"/>
        </w:rPr>
        <w:t xml:space="preserve"> </w:t>
      </w:r>
      <w:r>
        <w:rPr>
          <w:color w:val="221F1F"/>
          <w:sz w:val="24"/>
        </w:rPr>
        <w:t>кругозор</w:t>
      </w:r>
      <w:r>
        <w:rPr>
          <w:color w:val="221F1F"/>
          <w:spacing w:val="26"/>
          <w:sz w:val="24"/>
        </w:rPr>
        <w:t xml:space="preserve"> </w:t>
      </w:r>
      <w:r>
        <w:rPr>
          <w:color w:val="221F1F"/>
          <w:sz w:val="24"/>
        </w:rPr>
        <w:t>по</w:t>
      </w:r>
      <w:r>
        <w:rPr>
          <w:color w:val="221F1F"/>
          <w:spacing w:val="24"/>
          <w:sz w:val="24"/>
        </w:rPr>
        <w:t xml:space="preserve"> </w:t>
      </w:r>
      <w:r>
        <w:rPr>
          <w:color w:val="221F1F"/>
          <w:sz w:val="24"/>
        </w:rPr>
        <w:t>рекомендациям</w:t>
      </w:r>
      <w:r>
        <w:rPr>
          <w:color w:val="221F1F"/>
          <w:spacing w:val="28"/>
          <w:sz w:val="24"/>
        </w:rPr>
        <w:t xml:space="preserve"> </w:t>
      </w:r>
      <w:r>
        <w:rPr>
          <w:color w:val="221F1F"/>
          <w:sz w:val="24"/>
        </w:rPr>
        <w:t>учителя</w:t>
      </w:r>
      <w:r>
        <w:rPr>
          <w:color w:val="221F1F"/>
          <w:spacing w:val="26"/>
          <w:sz w:val="24"/>
        </w:rPr>
        <w:t xml:space="preserve"> </w:t>
      </w:r>
      <w:r>
        <w:rPr>
          <w:color w:val="221F1F"/>
          <w:sz w:val="24"/>
        </w:rPr>
        <w:t>и</w:t>
      </w:r>
      <w:r>
        <w:rPr>
          <w:color w:val="221F1F"/>
          <w:spacing w:val="25"/>
          <w:sz w:val="24"/>
        </w:rPr>
        <w:t xml:space="preserve"> </w:t>
      </w:r>
      <w:r>
        <w:rPr>
          <w:color w:val="221F1F"/>
          <w:sz w:val="24"/>
        </w:rPr>
        <w:t>сверстников,</w:t>
      </w:r>
      <w:r>
        <w:rPr>
          <w:color w:val="221F1F"/>
          <w:spacing w:val="25"/>
          <w:sz w:val="24"/>
        </w:rPr>
        <w:t xml:space="preserve"> </w:t>
      </w:r>
      <w:r>
        <w:rPr>
          <w:color w:val="221F1F"/>
          <w:sz w:val="24"/>
        </w:rPr>
        <w:t>а</w:t>
      </w:r>
      <w:r>
        <w:rPr>
          <w:color w:val="221F1F"/>
          <w:spacing w:val="23"/>
          <w:sz w:val="24"/>
        </w:rPr>
        <w:t xml:space="preserve"> </w:t>
      </w:r>
      <w:r>
        <w:rPr>
          <w:color w:val="221F1F"/>
          <w:sz w:val="24"/>
        </w:rPr>
        <w:t>также</w:t>
      </w:r>
      <w:r>
        <w:rPr>
          <w:color w:val="221F1F"/>
          <w:spacing w:val="25"/>
          <w:sz w:val="24"/>
        </w:rPr>
        <w:t xml:space="preserve"> </w:t>
      </w:r>
      <w:r>
        <w:rPr>
          <w:color w:val="221F1F"/>
          <w:sz w:val="24"/>
        </w:rPr>
        <w:t>проверенных</w:t>
      </w:r>
      <w:r>
        <w:rPr>
          <w:color w:val="221F1F"/>
          <w:spacing w:val="28"/>
          <w:sz w:val="24"/>
        </w:rPr>
        <w:t xml:space="preserve"> </w:t>
      </w:r>
      <w:r>
        <w:rPr>
          <w:color w:val="221F1F"/>
          <w:sz w:val="24"/>
        </w:rPr>
        <w:t>интернет-ресурсов,</w:t>
      </w:r>
      <w:r>
        <w:rPr>
          <w:color w:val="221F1F"/>
          <w:spacing w:val="-58"/>
          <w:sz w:val="24"/>
        </w:rPr>
        <w:t xml:space="preserve"> </w:t>
      </w:r>
      <w:r>
        <w:rPr>
          <w:color w:val="221F1F"/>
          <w:sz w:val="24"/>
        </w:rPr>
        <w:t>в</w:t>
      </w:r>
      <w:r>
        <w:rPr>
          <w:color w:val="221F1F"/>
          <w:spacing w:val="-2"/>
          <w:sz w:val="24"/>
        </w:rPr>
        <w:t xml:space="preserve"> </w:t>
      </w:r>
      <w:r>
        <w:rPr>
          <w:color w:val="221F1F"/>
          <w:sz w:val="24"/>
        </w:rPr>
        <w:t>том</w:t>
      </w:r>
      <w:r>
        <w:rPr>
          <w:color w:val="221F1F"/>
          <w:spacing w:val="-1"/>
          <w:sz w:val="24"/>
        </w:rPr>
        <w:t xml:space="preserve"> </w:t>
      </w:r>
      <w:r>
        <w:rPr>
          <w:color w:val="221F1F"/>
          <w:sz w:val="24"/>
        </w:rPr>
        <w:t>числе</w:t>
      </w:r>
      <w:r>
        <w:rPr>
          <w:color w:val="221F1F"/>
          <w:spacing w:val="-1"/>
          <w:sz w:val="24"/>
        </w:rPr>
        <w:t xml:space="preserve"> </w:t>
      </w:r>
      <w:r>
        <w:rPr>
          <w:color w:val="221F1F"/>
          <w:sz w:val="24"/>
        </w:rPr>
        <w:t>за</w:t>
      </w:r>
      <w:r>
        <w:rPr>
          <w:color w:val="221F1F"/>
          <w:spacing w:val="-1"/>
          <w:sz w:val="24"/>
        </w:rPr>
        <w:t xml:space="preserve"> </w:t>
      </w:r>
      <w:r>
        <w:rPr>
          <w:color w:val="221F1F"/>
          <w:sz w:val="24"/>
        </w:rPr>
        <w:t>счѐт</w:t>
      </w:r>
      <w:r>
        <w:rPr>
          <w:color w:val="221F1F"/>
          <w:spacing w:val="-1"/>
          <w:sz w:val="24"/>
        </w:rPr>
        <w:t xml:space="preserve"> </w:t>
      </w:r>
      <w:r>
        <w:rPr>
          <w:color w:val="221F1F"/>
          <w:sz w:val="24"/>
        </w:rPr>
        <w:t>произведений</w:t>
      </w:r>
      <w:r>
        <w:rPr>
          <w:color w:val="221F1F"/>
          <w:spacing w:val="2"/>
          <w:sz w:val="24"/>
        </w:rPr>
        <w:t xml:space="preserve"> </w:t>
      </w:r>
      <w:r>
        <w:rPr>
          <w:color w:val="221F1F"/>
          <w:sz w:val="24"/>
        </w:rPr>
        <w:t>современной</w:t>
      </w:r>
      <w:r>
        <w:rPr>
          <w:color w:val="221F1F"/>
          <w:spacing w:val="1"/>
          <w:sz w:val="24"/>
        </w:rPr>
        <w:t xml:space="preserve"> </w:t>
      </w:r>
      <w:r>
        <w:rPr>
          <w:color w:val="221F1F"/>
          <w:sz w:val="24"/>
        </w:rPr>
        <w:t>литературы;</w:t>
      </w:r>
    </w:p>
    <w:p w:rsidR="009727C6" w:rsidRDefault="009727C6" w:rsidP="004D4140">
      <w:pPr>
        <w:pStyle w:val="a8"/>
        <w:numPr>
          <w:ilvl w:val="0"/>
          <w:numId w:val="42"/>
        </w:numPr>
        <w:tabs>
          <w:tab w:val="left" w:pos="1460"/>
        </w:tabs>
        <w:ind w:right="621" w:firstLine="679"/>
        <w:rPr>
          <w:sz w:val="24"/>
        </w:rPr>
      </w:pPr>
      <w:r>
        <w:rPr>
          <w:color w:val="221F1F"/>
          <w:sz w:val="24"/>
        </w:rPr>
        <w:t>участвовать</w:t>
      </w:r>
      <w:r>
        <w:rPr>
          <w:color w:val="221F1F"/>
          <w:spacing w:val="1"/>
          <w:sz w:val="24"/>
        </w:rPr>
        <w:t xml:space="preserve"> </w:t>
      </w:r>
      <w:r>
        <w:rPr>
          <w:color w:val="221F1F"/>
          <w:sz w:val="24"/>
        </w:rPr>
        <w:t>в</w:t>
      </w:r>
      <w:r>
        <w:rPr>
          <w:color w:val="221F1F"/>
          <w:spacing w:val="1"/>
          <w:sz w:val="24"/>
        </w:rPr>
        <w:t xml:space="preserve"> </w:t>
      </w:r>
      <w:r>
        <w:rPr>
          <w:color w:val="221F1F"/>
          <w:sz w:val="24"/>
        </w:rPr>
        <w:t>коллективной</w:t>
      </w:r>
      <w:r>
        <w:rPr>
          <w:color w:val="221F1F"/>
          <w:spacing w:val="1"/>
          <w:sz w:val="24"/>
        </w:rPr>
        <w:t xml:space="preserve"> </w:t>
      </w:r>
      <w:r>
        <w:rPr>
          <w:color w:val="221F1F"/>
          <w:sz w:val="24"/>
        </w:rPr>
        <w:t>и</w:t>
      </w:r>
      <w:r>
        <w:rPr>
          <w:color w:val="221F1F"/>
          <w:spacing w:val="1"/>
          <w:sz w:val="24"/>
        </w:rPr>
        <w:t xml:space="preserve"> </w:t>
      </w:r>
      <w:r>
        <w:rPr>
          <w:color w:val="221F1F"/>
          <w:sz w:val="24"/>
        </w:rPr>
        <w:t>индивидуальной</w:t>
      </w:r>
      <w:r>
        <w:rPr>
          <w:color w:val="221F1F"/>
          <w:spacing w:val="1"/>
          <w:sz w:val="24"/>
        </w:rPr>
        <w:t xml:space="preserve"> </w:t>
      </w:r>
      <w:r>
        <w:rPr>
          <w:color w:val="221F1F"/>
          <w:sz w:val="24"/>
        </w:rPr>
        <w:t>проектной</w:t>
      </w:r>
      <w:r>
        <w:rPr>
          <w:color w:val="221F1F"/>
          <w:spacing w:val="1"/>
          <w:sz w:val="24"/>
        </w:rPr>
        <w:t xml:space="preserve"> </w:t>
      </w:r>
      <w:r>
        <w:rPr>
          <w:color w:val="221F1F"/>
          <w:sz w:val="24"/>
        </w:rPr>
        <w:t>и</w:t>
      </w:r>
      <w:r>
        <w:rPr>
          <w:color w:val="221F1F"/>
          <w:spacing w:val="1"/>
          <w:sz w:val="24"/>
        </w:rPr>
        <w:t xml:space="preserve"> </w:t>
      </w:r>
      <w:r>
        <w:rPr>
          <w:color w:val="221F1F"/>
          <w:sz w:val="24"/>
        </w:rPr>
        <w:t>исследовательской</w:t>
      </w:r>
      <w:r>
        <w:rPr>
          <w:color w:val="221F1F"/>
          <w:spacing w:val="1"/>
          <w:sz w:val="24"/>
        </w:rPr>
        <w:t xml:space="preserve"> </w:t>
      </w:r>
      <w:r>
        <w:rPr>
          <w:color w:val="221F1F"/>
          <w:sz w:val="24"/>
        </w:rPr>
        <w:t>деятельности</w:t>
      </w:r>
      <w:r>
        <w:rPr>
          <w:color w:val="221F1F"/>
          <w:spacing w:val="1"/>
          <w:sz w:val="24"/>
        </w:rPr>
        <w:t xml:space="preserve"> </w:t>
      </w:r>
      <w:r>
        <w:rPr>
          <w:color w:val="221F1F"/>
          <w:sz w:val="24"/>
        </w:rPr>
        <w:t>и</w:t>
      </w:r>
      <w:r>
        <w:rPr>
          <w:color w:val="221F1F"/>
          <w:spacing w:val="-2"/>
          <w:sz w:val="24"/>
        </w:rPr>
        <w:t xml:space="preserve"> </w:t>
      </w:r>
      <w:r>
        <w:rPr>
          <w:color w:val="221F1F"/>
          <w:sz w:val="24"/>
        </w:rPr>
        <w:t>публично представлять</w:t>
      </w:r>
      <w:r>
        <w:rPr>
          <w:color w:val="221F1F"/>
          <w:spacing w:val="2"/>
          <w:sz w:val="24"/>
        </w:rPr>
        <w:t xml:space="preserve"> </w:t>
      </w:r>
      <w:r>
        <w:rPr>
          <w:color w:val="221F1F"/>
          <w:sz w:val="24"/>
        </w:rPr>
        <w:t>полученные</w:t>
      </w:r>
      <w:r>
        <w:rPr>
          <w:color w:val="221F1F"/>
          <w:spacing w:val="-1"/>
          <w:sz w:val="24"/>
        </w:rPr>
        <w:t xml:space="preserve"> </w:t>
      </w:r>
      <w:r>
        <w:rPr>
          <w:color w:val="221F1F"/>
          <w:sz w:val="24"/>
        </w:rPr>
        <w:t>результаты;</w:t>
      </w:r>
    </w:p>
    <w:p w:rsidR="009727C6" w:rsidRDefault="009727C6" w:rsidP="004D4140">
      <w:pPr>
        <w:pStyle w:val="a8"/>
        <w:numPr>
          <w:ilvl w:val="0"/>
          <w:numId w:val="42"/>
        </w:numPr>
        <w:tabs>
          <w:tab w:val="left" w:pos="1424"/>
        </w:tabs>
        <w:ind w:right="618" w:firstLine="679"/>
        <w:rPr>
          <w:sz w:val="24"/>
        </w:rPr>
      </w:pPr>
      <w:r>
        <w:rPr>
          <w:color w:val="221F1F"/>
          <w:sz w:val="24"/>
        </w:rPr>
        <w:t>самостоятельно</w:t>
      </w:r>
      <w:r>
        <w:rPr>
          <w:color w:val="221F1F"/>
          <w:spacing w:val="45"/>
          <w:sz w:val="24"/>
        </w:rPr>
        <w:t xml:space="preserve"> </w:t>
      </w:r>
      <w:r>
        <w:rPr>
          <w:color w:val="221F1F"/>
          <w:sz w:val="24"/>
        </w:rPr>
        <w:t>использовать</w:t>
      </w:r>
      <w:r>
        <w:rPr>
          <w:color w:val="221F1F"/>
          <w:spacing w:val="45"/>
          <w:sz w:val="24"/>
        </w:rPr>
        <w:t xml:space="preserve"> </w:t>
      </w:r>
      <w:r>
        <w:rPr>
          <w:color w:val="221F1F"/>
          <w:sz w:val="24"/>
        </w:rPr>
        <w:t>энциклопедии,</w:t>
      </w:r>
      <w:r>
        <w:rPr>
          <w:color w:val="221F1F"/>
          <w:spacing w:val="46"/>
          <w:sz w:val="24"/>
        </w:rPr>
        <w:t xml:space="preserve"> </w:t>
      </w:r>
      <w:r>
        <w:rPr>
          <w:color w:val="221F1F"/>
          <w:sz w:val="24"/>
        </w:rPr>
        <w:t>словари</w:t>
      </w:r>
      <w:r>
        <w:rPr>
          <w:color w:val="221F1F"/>
          <w:spacing w:val="45"/>
          <w:sz w:val="24"/>
        </w:rPr>
        <w:t xml:space="preserve"> </w:t>
      </w:r>
      <w:r>
        <w:rPr>
          <w:color w:val="221F1F"/>
          <w:sz w:val="24"/>
        </w:rPr>
        <w:t>и</w:t>
      </w:r>
      <w:r>
        <w:rPr>
          <w:color w:val="221F1F"/>
          <w:spacing w:val="45"/>
          <w:sz w:val="24"/>
        </w:rPr>
        <w:t xml:space="preserve"> </w:t>
      </w:r>
      <w:r>
        <w:rPr>
          <w:color w:val="221F1F"/>
          <w:sz w:val="24"/>
        </w:rPr>
        <w:t>справочники,</w:t>
      </w:r>
      <w:r>
        <w:rPr>
          <w:color w:val="221F1F"/>
          <w:spacing w:val="46"/>
          <w:sz w:val="24"/>
        </w:rPr>
        <w:t xml:space="preserve"> </w:t>
      </w:r>
      <w:r>
        <w:rPr>
          <w:color w:val="221F1F"/>
          <w:sz w:val="24"/>
        </w:rPr>
        <w:t>в</w:t>
      </w:r>
      <w:r>
        <w:rPr>
          <w:color w:val="221F1F"/>
          <w:spacing w:val="43"/>
          <w:sz w:val="24"/>
        </w:rPr>
        <w:t xml:space="preserve"> </w:t>
      </w:r>
      <w:r>
        <w:rPr>
          <w:color w:val="221F1F"/>
          <w:sz w:val="24"/>
        </w:rPr>
        <w:t>том</w:t>
      </w:r>
      <w:r>
        <w:rPr>
          <w:color w:val="221F1F"/>
          <w:spacing w:val="44"/>
          <w:sz w:val="24"/>
        </w:rPr>
        <w:t xml:space="preserve"> </w:t>
      </w:r>
      <w:r>
        <w:rPr>
          <w:color w:val="221F1F"/>
          <w:sz w:val="24"/>
        </w:rPr>
        <w:t>числе</w:t>
      </w:r>
      <w:r>
        <w:rPr>
          <w:color w:val="221F1F"/>
          <w:spacing w:val="-58"/>
          <w:sz w:val="24"/>
        </w:rPr>
        <w:t xml:space="preserve"> </w:t>
      </w:r>
      <w:r>
        <w:rPr>
          <w:color w:val="221F1F"/>
          <w:sz w:val="24"/>
        </w:rPr>
        <w:t>в</w:t>
      </w:r>
      <w:r>
        <w:rPr>
          <w:color w:val="221F1F"/>
          <w:spacing w:val="1"/>
          <w:sz w:val="24"/>
        </w:rPr>
        <w:t xml:space="preserve"> </w:t>
      </w:r>
      <w:r>
        <w:rPr>
          <w:color w:val="221F1F"/>
          <w:sz w:val="24"/>
        </w:rPr>
        <w:t>электронной</w:t>
      </w:r>
      <w:r>
        <w:rPr>
          <w:color w:val="221F1F"/>
          <w:spacing w:val="1"/>
          <w:sz w:val="24"/>
        </w:rPr>
        <w:t xml:space="preserve"> </w:t>
      </w:r>
      <w:r>
        <w:rPr>
          <w:color w:val="221F1F"/>
          <w:sz w:val="24"/>
        </w:rPr>
        <w:t>форме;</w:t>
      </w:r>
      <w:r>
        <w:rPr>
          <w:color w:val="221F1F"/>
          <w:spacing w:val="1"/>
          <w:sz w:val="24"/>
        </w:rPr>
        <w:t xml:space="preserve"> </w:t>
      </w:r>
      <w:r>
        <w:rPr>
          <w:color w:val="221F1F"/>
          <w:sz w:val="24"/>
        </w:rPr>
        <w:t>пользоваться</w:t>
      </w:r>
      <w:r>
        <w:rPr>
          <w:color w:val="221F1F"/>
          <w:spacing w:val="1"/>
          <w:sz w:val="24"/>
        </w:rPr>
        <w:t xml:space="preserve"> </w:t>
      </w:r>
      <w:r>
        <w:rPr>
          <w:color w:val="221F1F"/>
          <w:sz w:val="24"/>
        </w:rPr>
        <w:t>электронными</w:t>
      </w:r>
      <w:r>
        <w:rPr>
          <w:color w:val="221F1F"/>
          <w:spacing w:val="1"/>
          <w:sz w:val="24"/>
        </w:rPr>
        <w:t xml:space="preserve"> </w:t>
      </w:r>
      <w:r>
        <w:rPr>
          <w:color w:val="221F1F"/>
          <w:sz w:val="24"/>
        </w:rPr>
        <w:t>библиотеками</w:t>
      </w:r>
      <w:r>
        <w:rPr>
          <w:color w:val="221F1F"/>
          <w:spacing w:val="1"/>
          <w:sz w:val="24"/>
        </w:rPr>
        <w:t xml:space="preserve"> </w:t>
      </w:r>
      <w:r>
        <w:rPr>
          <w:color w:val="221F1F"/>
          <w:sz w:val="24"/>
        </w:rPr>
        <w:t>и</w:t>
      </w:r>
      <w:r>
        <w:rPr>
          <w:color w:val="221F1F"/>
          <w:spacing w:val="1"/>
          <w:sz w:val="24"/>
        </w:rPr>
        <w:t xml:space="preserve"> </w:t>
      </w:r>
      <w:r>
        <w:rPr>
          <w:color w:val="221F1F"/>
          <w:sz w:val="24"/>
        </w:rPr>
        <w:t>другими</w:t>
      </w:r>
      <w:r>
        <w:rPr>
          <w:color w:val="221F1F"/>
          <w:spacing w:val="1"/>
          <w:sz w:val="24"/>
        </w:rPr>
        <w:t xml:space="preserve"> </w:t>
      </w:r>
      <w:r>
        <w:rPr>
          <w:color w:val="221F1F"/>
          <w:sz w:val="24"/>
        </w:rPr>
        <w:t>справочными</w:t>
      </w:r>
      <w:r>
        <w:rPr>
          <w:color w:val="221F1F"/>
          <w:spacing w:val="1"/>
          <w:sz w:val="24"/>
        </w:rPr>
        <w:t xml:space="preserve"> </w:t>
      </w:r>
      <w:r>
        <w:rPr>
          <w:color w:val="221F1F"/>
          <w:sz w:val="24"/>
        </w:rPr>
        <w:t>материалами,</w:t>
      </w:r>
      <w:r>
        <w:rPr>
          <w:color w:val="221F1F"/>
          <w:spacing w:val="47"/>
          <w:sz w:val="24"/>
        </w:rPr>
        <w:t xml:space="preserve"> </w:t>
      </w:r>
      <w:r>
        <w:rPr>
          <w:color w:val="221F1F"/>
          <w:sz w:val="24"/>
        </w:rPr>
        <w:t>в</w:t>
      </w:r>
      <w:r>
        <w:rPr>
          <w:color w:val="221F1F"/>
          <w:spacing w:val="45"/>
          <w:sz w:val="24"/>
        </w:rPr>
        <w:t xml:space="preserve"> </w:t>
      </w:r>
      <w:r>
        <w:rPr>
          <w:color w:val="221F1F"/>
          <w:sz w:val="24"/>
        </w:rPr>
        <w:t>том</w:t>
      </w:r>
      <w:r>
        <w:rPr>
          <w:color w:val="221F1F"/>
          <w:spacing w:val="45"/>
          <w:sz w:val="24"/>
        </w:rPr>
        <w:t xml:space="preserve"> </w:t>
      </w:r>
      <w:r>
        <w:rPr>
          <w:color w:val="221F1F"/>
          <w:sz w:val="24"/>
        </w:rPr>
        <w:t>числе</w:t>
      </w:r>
      <w:r>
        <w:rPr>
          <w:color w:val="221F1F"/>
          <w:spacing w:val="46"/>
          <w:sz w:val="24"/>
        </w:rPr>
        <w:t xml:space="preserve"> </w:t>
      </w:r>
      <w:r>
        <w:rPr>
          <w:color w:val="221F1F"/>
          <w:sz w:val="24"/>
        </w:rPr>
        <w:t>из</w:t>
      </w:r>
      <w:r>
        <w:rPr>
          <w:color w:val="221F1F"/>
          <w:spacing w:val="47"/>
          <w:sz w:val="24"/>
        </w:rPr>
        <w:t xml:space="preserve"> </w:t>
      </w:r>
      <w:r>
        <w:rPr>
          <w:color w:val="221F1F"/>
          <w:sz w:val="24"/>
        </w:rPr>
        <w:t>числа</w:t>
      </w:r>
      <w:r>
        <w:rPr>
          <w:color w:val="221F1F"/>
          <w:spacing w:val="45"/>
          <w:sz w:val="24"/>
        </w:rPr>
        <w:t xml:space="preserve"> </w:t>
      </w:r>
      <w:r>
        <w:rPr>
          <w:color w:val="221F1F"/>
          <w:sz w:val="24"/>
        </w:rPr>
        <w:t>верифицированных</w:t>
      </w:r>
      <w:r>
        <w:rPr>
          <w:color w:val="221F1F"/>
          <w:spacing w:val="50"/>
          <w:sz w:val="24"/>
        </w:rPr>
        <w:t xml:space="preserve"> </w:t>
      </w:r>
      <w:r>
        <w:rPr>
          <w:color w:val="221F1F"/>
          <w:sz w:val="24"/>
        </w:rPr>
        <w:t>электронных</w:t>
      </w:r>
      <w:r>
        <w:rPr>
          <w:color w:val="221F1F"/>
          <w:spacing w:val="48"/>
          <w:sz w:val="24"/>
        </w:rPr>
        <w:t xml:space="preserve"> </w:t>
      </w:r>
      <w:r>
        <w:rPr>
          <w:color w:val="221F1F"/>
          <w:sz w:val="24"/>
        </w:rPr>
        <w:t>ресурсов,</w:t>
      </w:r>
      <w:r>
        <w:rPr>
          <w:color w:val="221F1F"/>
          <w:spacing w:val="46"/>
          <w:sz w:val="24"/>
        </w:rPr>
        <w:t xml:space="preserve"> </w:t>
      </w:r>
      <w:r>
        <w:rPr>
          <w:color w:val="221F1F"/>
          <w:sz w:val="24"/>
        </w:rPr>
        <w:t>включѐнных</w:t>
      </w:r>
      <w:r>
        <w:rPr>
          <w:color w:val="221F1F"/>
          <w:spacing w:val="-58"/>
          <w:sz w:val="24"/>
        </w:rPr>
        <w:t xml:space="preserve"> </w:t>
      </w:r>
      <w:r>
        <w:rPr>
          <w:color w:val="221F1F"/>
          <w:sz w:val="24"/>
        </w:rPr>
        <w:t>в</w:t>
      </w:r>
      <w:r>
        <w:rPr>
          <w:color w:val="221F1F"/>
          <w:spacing w:val="-2"/>
          <w:sz w:val="24"/>
        </w:rPr>
        <w:t xml:space="preserve"> </w:t>
      </w:r>
      <w:r>
        <w:rPr>
          <w:color w:val="221F1F"/>
          <w:sz w:val="24"/>
        </w:rPr>
        <w:t>федеральный</w:t>
      </w:r>
      <w:r>
        <w:rPr>
          <w:color w:val="221F1F"/>
          <w:spacing w:val="1"/>
          <w:sz w:val="24"/>
        </w:rPr>
        <w:t xml:space="preserve"> </w:t>
      </w:r>
      <w:r>
        <w:rPr>
          <w:color w:val="221F1F"/>
          <w:sz w:val="24"/>
        </w:rPr>
        <w:t>перечень.</w:t>
      </w:r>
    </w:p>
    <w:p w:rsidR="009727C6" w:rsidRDefault="009727C6" w:rsidP="009727C6">
      <w:pPr>
        <w:pStyle w:val="Heading4"/>
        <w:spacing w:before="4"/>
        <w:jc w:val="left"/>
      </w:pPr>
      <w:r>
        <w:rPr>
          <w:color w:val="221F1F"/>
        </w:rPr>
        <w:t>9</w:t>
      </w:r>
      <w:r>
        <w:rPr>
          <w:color w:val="221F1F"/>
          <w:spacing w:val="-2"/>
        </w:rPr>
        <w:t xml:space="preserve"> </w:t>
      </w:r>
      <w:r>
        <w:rPr>
          <w:color w:val="221F1F"/>
        </w:rPr>
        <w:t>КЛАСС</w:t>
      </w:r>
    </w:p>
    <w:p w:rsidR="009727C6" w:rsidRDefault="009727C6" w:rsidP="004D4140">
      <w:pPr>
        <w:pStyle w:val="a8"/>
        <w:numPr>
          <w:ilvl w:val="0"/>
          <w:numId w:val="41"/>
        </w:numPr>
        <w:tabs>
          <w:tab w:val="left" w:pos="1316"/>
        </w:tabs>
        <w:ind w:right="620" w:firstLine="679"/>
        <w:rPr>
          <w:sz w:val="24"/>
        </w:rPr>
      </w:pPr>
      <w:r>
        <w:rPr>
          <w:color w:val="221F1F"/>
          <w:sz w:val="24"/>
        </w:rPr>
        <w:t>Понимать духовно-нравственную и культурно-эстетическую ценность литературы,</w:t>
      </w:r>
      <w:r>
        <w:rPr>
          <w:color w:val="221F1F"/>
          <w:spacing w:val="1"/>
          <w:sz w:val="24"/>
        </w:rPr>
        <w:t xml:space="preserve"> </w:t>
      </w:r>
      <w:r>
        <w:rPr>
          <w:color w:val="221F1F"/>
          <w:sz w:val="24"/>
        </w:rPr>
        <w:t>осознавать</w:t>
      </w:r>
      <w:r>
        <w:rPr>
          <w:color w:val="221F1F"/>
          <w:spacing w:val="1"/>
          <w:sz w:val="24"/>
        </w:rPr>
        <w:t xml:space="preserve"> </w:t>
      </w:r>
      <w:r>
        <w:rPr>
          <w:color w:val="221F1F"/>
          <w:sz w:val="24"/>
        </w:rPr>
        <w:t>еѐ</w:t>
      </w:r>
      <w:r>
        <w:rPr>
          <w:color w:val="221F1F"/>
          <w:spacing w:val="1"/>
          <w:sz w:val="24"/>
        </w:rPr>
        <w:t xml:space="preserve"> </w:t>
      </w:r>
      <w:r>
        <w:rPr>
          <w:color w:val="221F1F"/>
          <w:sz w:val="24"/>
        </w:rPr>
        <w:t>роль</w:t>
      </w:r>
      <w:r>
        <w:rPr>
          <w:color w:val="221F1F"/>
          <w:spacing w:val="1"/>
          <w:sz w:val="24"/>
        </w:rPr>
        <w:t xml:space="preserve"> </w:t>
      </w:r>
      <w:r>
        <w:rPr>
          <w:color w:val="221F1F"/>
          <w:sz w:val="24"/>
        </w:rPr>
        <w:t>в</w:t>
      </w:r>
      <w:r>
        <w:rPr>
          <w:color w:val="221F1F"/>
          <w:spacing w:val="1"/>
          <w:sz w:val="24"/>
        </w:rPr>
        <w:t xml:space="preserve"> </w:t>
      </w:r>
      <w:r>
        <w:rPr>
          <w:color w:val="221F1F"/>
          <w:sz w:val="24"/>
        </w:rPr>
        <w:t>формировании</w:t>
      </w:r>
      <w:r>
        <w:rPr>
          <w:color w:val="221F1F"/>
          <w:spacing w:val="1"/>
          <w:sz w:val="24"/>
        </w:rPr>
        <w:t xml:space="preserve"> </w:t>
      </w:r>
      <w:r>
        <w:rPr>
          <w:color w:val="221F1F"/>
          <w:sz w:val="24"/>
        </w:rPr>
        <w:t>гражданственности</w:t>
      </w:r>
      <w:r>
        <w:rPr>
          <w:color w:val="221F1F"/>
          <w:spacing w:val="1"/>
          <w:sz w:val="24"/>
        </w:rPr>
        <w:t xml:space="preserve"> </w:t>
      </w:r>
      <w:r>
        <w:rPr>
          <w:color w:val="221F1F"/>
          <w:sz w:val="24"/>
        </w:rPr>
        <w:t>и</w:t>
      </w:r>
      <w:r>
        <w:rPr>
          <w:color w:val="221F1F"/>
          <w:spacing w:val="1"/>
          <w:sz w:val="24"/>
        </w:rPr>
        <w:t xml:space="preserve"> </w:t>
      </w:r>
      <w:r>
        <w:rPr>
          <w:color w:val="221F1F"/>
          <w:sz w:val="24"/>
        </w:rPr>
        <w:t>патриотизма,</w:t>
      </w:r>
      <w:r>
        <w:rPr>
          <w:color w:val="221F1F"/>
          <w:spacing w:val="1"/>
          <w:sz w:val="24"/>
        </w:rPr>
        <w:t xml:space="preserve"> </w:t>
      </w:r>
      <w:r>
        <w:rPr>
          <w:color w:val="221F1F"/>
          <w:sz w:val="24"/>
        </w:rPr>
        <w:t>уважения</w:t>
      </w:r>
      <w:r>
        <w:rPr>
          <w:color w:val="221F1F"/>
          <w:spacing w:val="1"/>
          <w:sz w:val="24"/>
        </w:rPr>
        <w:t xml:space="preserve"> </w:t>
      </w:r>
      <w:r>
        <w:rPr>
          <w:color w:val="221F1F"/>
          <w:sz w:val="24"/>
        </w:rPr>
        <w:t>к</w:t>
      </w:r>
      <w:r>
        <w:rPr>
          <w:color w:val="221F1F"/>
          <w:spacing w:val="1"/>
          <w:sz w:val="24"/>
        </w:rPr>
        <w:t xml:space="preserve"> </w:t>
      </w:r>
      <w:r>
        <w:rPr>
          <w:color w:val="221F1F"/>
          <w:sz w:val="24"/>
        </w:rPr>
        <w:t>своей</w:t>
      </w:r>
      <w:r>
        <w:rPr>
          <w:color w:val="221F1F"/>
          <w:spacing w:val="1"/>
          <w:sz w:val="24"/>
        </w:rPr>
        <w:t xml:space="preserve"> </w:t>
      </w:r>
      <w:r>
        <w:rPr>
          <w:color w:val="221F1F"/>
          <w:sz w:val="24"/>
        </w:rPr>
        <w:t>Родине</w:t>
      </w:r>
    </w:p>
    <w:p w:rsidR="009727C6" w:rsidRDefault="009727C6" w:rsidP="009727C6">
      <w:pPr>
        <w:pStyle w:val="a4"/>
        <w:ind w:right="618"/>
      </w:pPr>
      <w:r>
        <w:rPr>
          <w:color w:val="221F1F"/>
        </w:rPr>
        <w:t>и</w:t>
      </w:r>
      <w:r>
        <w:rPr>
          <w:color w:val="221F1F"/>
          <w:spacing w:val="1"/>
        </w:rPr>
        <w:t xml:space="preserve"> </w:t>
      </w:r>
      <w:r>
        <w:rPr>
          <w:color w:val="221F1F"/>
        </w:rPr>
        <w:t>еѐ</w:t>
      </w:r>
      <w:r>
        <w:rPr>
          <w:color w:val="221F1F"/>
          <w:spacing w:val="1"/>
        </w:rPr>
        <w:t xml:space="preserve"> </w:t>
      </w:r>
      <w:r>
        <w:rPr>
          <w:color w:val="221F1F"/>
        </w:rPr>
        <w:t>героической</w:t>
      </w:r>
      <w:r>
        <w:rPr>
          <w:color w:val="221F1F"/>
          <w:spacing w:val="1"/>
        </w:rPr>
        <w:t xml:space="preserve"> </w:t>
      </w:r>
      <w:r>
        <w:rPr>
          <w:color w:val="221F1F"/>
        </w:rPr>
        <w:t>истории,</w:t>
      </w:r>
      <w:r>
        <w:rPr>
          <w:color w:val="221F1F"/>
          <w:spacing w:val="1"/>
        </w:rPr>
        <w:t xml:space="preserve"> </w:t>
      </w:r>
      <w:r>
        <w:rPr>
          <w:color w:val="221F1F"/>
        </w:rPr>
        <w:t>укреплении</w:t>
      </w:r>
      <w:r>
        <w:rPr>
          <w:color w:val="221F1F"/>
          <w:spacing w:val="1"/>
        </w:rPr>
        <w:t xml:space="preserve"> </w:t>
      </w:r>
      <w:r>
        <w:rPr>
          <w:color w:val="221F1F"/>
        </w:rPr>
        <w:t>единства</w:t>
      </w:r>
      <w:r>
        <w:rPr>
          <w:color w:val="221F1F"/>
          <w:spacing w:val="1"/>
        </w:rPr>
        <w:t xml:space="preserve"> </w:t>
      </w:r>
      <w:r>
        <w:rPr>
          <w:color w:val="221F1F"/>
        </w:rPr>
        <w:t>многонационального</w:t>
      </w:r>
      <w:r>
        <w:rPr>
          <w:color w:val="221F1F"/>
          <w:spacing w:val="1"/>
        </w:rPr>
        <w:t xml:space="preserve"> </w:t>
      </w:r>
      <w:r>
        <w:rPr>
          <w:color w:val="221F1F"/>
        </w:rPr>
        <w:t>народа</w:t>
      </w:r>
      <w:r>
        <w:rPr>
          <w:color w:val="221F1F"/>
          <w:spacing w:val="1"/>
        </w:rPr>
        <w:t xml:space="preserve"> </w:t>
      </w:r>
      <w:r>
        <w:rPr>
          <w:color w:val="221F1F"/>
        </w:rPr>
        <w:t>Российской</w:t>
      </w:r>
      <w:r>
        <w:rPr>
          <w:color w:val="221F1F"/>
          <w:spacing w:val="1"/>
        </w:rPr>
        <w:t xml:space="preserve"> </w:t>
      </w:r>
      <w:r>
        <w:rPr>
          <w:color w:val="221F1F"/>
        </w:rPr>
        <w:t>Федерации;</w:t>
      </w:r>
    </w:p>
    <w:p w:rsidR="009727C6" w:rsidRDefault="009727C6" w:rsidP="004D4140">
      <w:pPr>
        <w:pStyle w:val="a8"/>
        <w:numPr>
          <w:ilvl w:val="0"/>
          <w:numId w:val="41"/>
        </w:numPr>
        <w:tabs>
          <w:tab w:val="left" w:pos="1270"/>
        </w:tabs>
        <w:ind w:right="621" w:firstLine="679"/>
        <w:rPr>
          <w:sz w:val="24"/>
        </w:rPr>
      </w:pPr>
      <w:r>
        <w:rPr>
          <w:color w:val="221F1F"/>
          <w:sz w:val="24"/>
        </w:rPr>
        <w:t>понимать специфические черты литературы как вида словесного искусства, выявлять</w:t>
      </w:r>
      <w:r>
        <w:rPr>
          <w:color w:val="221F1F"/>
          <w:spacing w:val="1"/>
          <w:sz w:val="24"/>
        </w:rPr>
        <w:t xml:space="preserve"> </w:t>
      </w:r>
      <w:r>
        <w:rPr>
          <w:color w:val="221F1F"/>
          <w:sz w:val="24"/>
        </w:rPr>
        <w:t>главные</w:t>
      </w:r>
      <w:r>
        <w:rPr>
          <w:color w:val="221F1F"/>
          <w:spacing w:val="-3"/>
          <w:sz w:val="24"/>
        </w:rPr>
        <w:t xml:space="preserve"> </w:t>
      </w:r>
      <w:r>
        <w:rPr>
          <w:color w:val="221F1F"/>
          <w:sz w:val="24"/>
        </w:rPr>
        <w:t>отличия</w:t>
      </w:r>
      <w:r>
        <w:rPr>
          <w:color w:val="221F1F"/>
          <w:spacing w:val="-2"/>
          <w:sz w:val="24"/>
        </w:rPr>
        <w:t xml:space="preserve"> </w:t>
      </w:r>
      <w:r>
        <w:rPr>
          <w:color w:val="221F1F"/>
          <w:sz w:val="24"/>
        </w:rPr>
        <w:t>художественного</w:t>
      </w:r>
      <w:r>
        <w:rPr>
          <w:color w:val="221F1F"/>
          <w:spacing w:val="-2"/>
          <w:sz w:val="24"/>
        </w:rPr>
        <w:t xml:space="preserve"> </w:t>
      </w:r>
      <w:r>
        <w:rPr>
          <w:color w:val="221F1F"/>
          <w:sz w:val="24"/>
        </w:rPr>
        <w:t>текста</w:t>
      </w:r>
      <w:r>
        <w:rPr>
          <w:color w:val="221F1F"/>
          <w:spacing w:val="-3"/>
          <w:sz w:val="24"/>
        </w:rPr>
        <w:t xml:space="preserve"> </w:t>
      </w:r>
      <w:r>
        <w:rPr>
          <w:color w:val="221F1F"/>
          <w:sz w:val="24"/>
        </w:rPr>
        <w:t>от</w:t>
      </w:r>
      <w:r>
        <w:rPr>
          <w:color w:val="221F1F"/>
          <w:spacing w:val="-2"/>
          <w:sz w:val="24"/>
        </w:rPr>
        <w:t xml:space="preserve"> </w:t>
      </w:r>
      <w:r>
        <w:rPr>
          <w:color w:val="221F1F"/>
          <w:sz w:val="24"/>
        </w:rPr>
        <w:t>текста</w:t>
      </w:r>
      <w:r>
        <w:rPr>
          <w:color w:val="221F1F"/>
          <w:spacing w:val="-2"/>
          <w:sz w:val="24"/>
        </w:rPr>
        <w:t xml:space="preserve"> </w:t>
      </w:r>
      <w:r>
        <w:rPr>
          <w:color w:val="221F1F"/>
          <w:sz w:val="24"/>
        </w:rPr>
        <w:t>научного,</w:t>
      </w:r>
      <w:r>
        <w:rPr>
          <w:color w:val="221F1F"/>
          <w:spacing w:val="-2"/>
          <w:sz w:val="24"/>
        </w:rPr>
        <w:t xml:space="preserve"> </w:t>
      </w:r>
      <w:r>
        <w:rPr>
          <w:color w:val="221F1F"/>
          <w:sz w:val="24"/>
        </w:rPr>
        <w:t>делового,</w:t>
      </w:r>
      <w:r>
        <w:rPr>
          <w:color w:val="221F1F"/>
          <w:spacing w:val="-2"/>
          <w:sz w:val="24"/>
        </w:rPr>
        <w:t xml:space="preserve"> </w:t>
      </w:r>
      <w:r>
        <w:rPr>
          <w:color w:val="221F1F"/>
          <w:sz w:val="24"/>
        </w:rPr>
        <w:t>публицистического;</w:t>
      </w:r>
    </w:p>
    <w:p w:rsidR="009727C6" w:rsidRDefault="009727C6" w:rsidP="004D4140">
      <w:pPr>
        <w:pStyle w:val="a8"/>
        <w:numPr>
          <w:ilvl w:val="0"/>
          <w:numId w:val="41"/>
        </w:numPr>
        <w:tabs>
          <w:tab w:val="left" w:pos="1465"/>
        </w:tabs>
        <w:ind w:right="618" w:firstLine="679"/>
        <w:rPr>
          <w:sz w:val="24"/>
        </w:rPr>
      </w:pPr>
      <w:r>
        <w:rPr>
          <w:color w:val="221F1F"/>
          <w:sz w:val="24"/>
        </w:rPr>
        <w:t>владеть</w:t>
      </w:r>
      <w:r>
        <w:rPr>
          <w:color w:val="221F1F"/>
          <w:spacing w:val="1"/>
          <w:sz w:val="24"/>
        </w:rPr>
        <w:t xml:space="preserve"> </w:t>
      </w:r>
      <w:r>
        <w:rPr>
          <w:color w:val="221F1F"/>
          <w:sz w:val="24"/>
        </w:rPr>
        <w:t>умением</w:t>
      </w:r>
      <w:r>
        <w:rPr>
          <w:color w:val="221F1F"/>
          <w:spacing w:val="1"/>
          <w:sz w:val="24"/>
        </w:rPr>
        <w:t xml:space="preserve"> </w:t>
      </w:r>
      <w:r>
        <w:rPr>
          <w:color w:val="221F1F"/>
          <w:sz w:val="24"/>
        </w:rPr>
        <w:t>самостоятельного</w:t>
      </w:r>
      <w:r>
        <w:rPr>
          <w:color w:val="221F1F"/>
          <w:spacing w:val="1"/>
          <w:sz w:val="24"/>
        </w:rPr>
        <w:t xml:space="preserve"> </w:t>
      </w:r>
      <w:r>
        <w:rPr>
          <w:color w:val="221F1F"/>
          <w:sz w:val="24"/>
        </w:rPr>
        <w:t>смыслового</w:t>
      </w:r>
      <w:r>
        <w:rPr>
          <w:color w:val="221F1F"/>
          <w:spacing w:val="1"/>
          <w:sz w:val="24"/>
        </w:rPr>
        <w:t xml:space="preserve"> </w:t>
      </w:r>
      <w:r>
        <w:rPr>
          <w:color w:val="221F1F"/>
          <w:sz w:val="24"/>
        </w:rPr>
        <w:t>и</w:t>
      </w:r>
      <w:r>
        <w:rPr>
          <w:color w:val="221F1F"/>
          <w:spacing w:val="1"/>
          <w:sz w:val="24"/>
        </w:rPr>
        <w:t xml:space="preserve"> </w:t>
      </w:r>
      <w:r>
        <w:rPr>
          <w:color w:val="221F1F"/>
          <w:sz w:val="24"/>
        </w:rPr>
        <w:t>эстетического</w:t>
      </w:r>
      <w:r>
        <w:rPr>
          <w:color w:val="221F1F"/>
          <w:spacing w:val="1"/>
          <w:sz w:val="24"/>
        </w:rPr>
        <w:t xml:space="preserve"> </w:t>
      </w:r>
      <w:r>
        <w:rPr>
          <w:color w:val="221F1F"/>
          <w:sz w:val="24"/>
        </w:rPr>
        <w:t>анализа</w:t>
      </w:r>
      <w:r>
        <w:rPr>
          <w:color w:val="221F1F"/>
          <w:spacing w:val="1"/>
          <w:sz w:val="24"/>
        </w:rPr>
        <w:t xml:space="preserve"> </w:t>
      </w:r>
      <w:r>
        <w:rPr>
          <w:color w:val="221F1F"/>
          <w:sz w:val="24"/>
        </w:rPr>
        <w:t>произведений художественной литературы (от древнерусской до современной); анализировать</w:t>
      </w:r>
      <w:r>
        <w:rPr>
          <w:color w:val="221F1F"/>
          <w:spacing w:val="1"/>
          <w:sz w:val="24"/>
        </w:rPr>
        <w:t xml:space="preserve"> </w:t>
      </w:r>
      <w:r>
        <w:rPr>
          <w:color w:val="221F1F"/>
          <w:sz w:val="24"/>
        </w:rPr>
        <w:t>литературные произведения разных жанров; воспринимать, анализировать, интерпретировать и</w:t>
      </w:r>
      <w:r>
        <w:rPr>
          <w:color w:val="221F1F"/>
          <w:spacing w:val="-57"/>
          <w:sz w:val="24"/>
        </w:rPr>
        <w:t xml:space="preserve"> </w:t>
      </w:r>
      <w:r>
        <w:rPr>
          <w:color w:val="221F1F"/>
          <w:sz w:val="24"/>
        </w:rPr>
        <w:t>оценивать прочитанное (с учѐтом литературного развития обучающихся), понимать условность</w:t>
      </w:r>
      <w:r>
        <w:rPr>
          <w:color w:val="221F1F"/>
          <w:spacing w:val="-57"/>
          <w:sz w:val="24"/>
        </w:rPr>
        <w:t xml:space="preserve"> </w:t>
      </w:r>
      <w:r>
        <w:rPr>
          <w:color w:val="221F1F"/>
          <w:sz w:val="24"/>
        </w:rPr>
        <w:t>художественной</w:t>
      </w:r>
      <w:r>
        <w:rPr>
          <w:color w:val="221F1F"/>
          <w:spacing w:val="1"/>
          <w:sz w:val="24"/>
        </w:rPr>
        <w:t xml:space="preserve"> </w:t>
      </w:r>
      <w:r>
        <w:rPr>
          <w:color w:val="221F1F"/>
          <w:sz w:val="24"/>
        </w:rPr>
        <w:t>картины</w:t>
      </w:r>
      <w:r>
        <w:rPr>
          <w:color w:val="221F1F"/>
          <w:spacing w:val="1"/>
          <w:sz w:val="24"/>
        </w:rPr>
        <w:t xml:space="preserve"> </w:t>
      </w:r>
      <w:r>
        <w:rPr>
          <w:color w:val="221F1F"/>
          <w:sz w:val="24"/>
        </w:rPr>
        <w:t>мира,</w:t>
      </w:r>
      <w:r>
        <w:rPr>
          <w:color w:val="221F1F"/>
          <w:spacing w:val="1"/>
          <w:sz w:val="24"/>
        </w:rPr>
        <w:t xml:space="preserve"> </w:t>
      </w:r>
      <w:r>
        <w:rPr>
          <w:color w:val="221F1F"/>
          <w:sz w:val="24"/>
        </w:rPr>
        <w:t>отражѐнной</w:t>
      </w:r>
      <w:r>
        <w:rPr>
          <w:color w:val="221F1F"/>
          <w:spacing w:val="1"/>
          <w:sz w:val="24"/>
        </w:rPr>
        <w:t xml:space="preserve"> </w:t>
      </w:r>
      <w:r>
        <w:rPr>
          <w:color w:val="221F1F"/>
          <w:sz w:val="24"/>
        </w:rPr>
        <w:t>в</w:t>
      </w:r>
      <w:r>
        <w:rPr>
          <w:color w:val="221F1F"/>
          <w:spacing w:val="1"/>
          <w:sz w:val="24"/>
        </w:rPr>
        <w:t xml:space="preserve"> </w:t>
      </w:r>
      <w:r>
        <w:rPr>
          <w:color w:val="221F1F"/>
          <w:sz w:val="24"/>
        </w:rPr>
        <w:t>литературных</w:t>
      </w:r>
      <w:r>
        <w:rPr>
          <w:color w:val="221F1F"/>
          <w:spacing w:val="1"/>
          <w:sz w:val="24"/>
        </w:rPr>
        <w:t xml:space="preserve"> </w:t>
      </w:r>
      <w:r>
        <w:rPr>
          <w:color w:val="221F1F"/>
          <w:sz w:val="24"/>
        </w:rPr>
        <w:t>произведениях</w:t>
      </w:r>
      <w:r>
        <w:rPr>
          <w:color w:val="221F1F"/>
          <w:spacing w:val="1"/>
          <w:sz w:val="24"/>
        </w:rPr>
        <w:t xml:space="preserve"> </w:t>
      </w:r>
      <w:r>
        <w:rPr>
          <w:color w:val="221F1F"/>
          <w:sz w:val="24"/>
        </w:rPr>
        <w:t>с</w:t>
      </w:r>
      <w:r>
        <w:rPr>
          <w:color w:val="221F1F"/>
          <w:spacing w:val="1"/>
          <w:sz w:val="24"/>
        </w:rPr>
        <w:t xml:space="preserve"> </w:t>
      </w:r>
      <w:r>
        <w:rPr>
          <w:color w:val="221F1F"/>
          <w:sz w:val="24"/>
        </w:rPr>
        <w:t>учѐтом</w:t>
      </w:r>
      <w:r>
        <w:rPr>
          <w:color w:val="221F1F"/>
          <w:spacing w:val="1"/>
          <w:sz w:val="24"/>
        </w:rPr>
        <w:t xml:space="preserve"> </w:t>
      </w:r>
      <w:r>
        <w:rPr>
          <w:color w:val="221F1F"/>
          <w:sz w:val="24"/>
        </w:rPr>
        <w:t>неоднозначности</w:t>
      </w:r>
      <w:r>
        <w:rPr>
          <w:color w:val="221F1F"/>
          <w:spacing w:val="1"/>
          <w:sz w:val="24"/>
        </w:rPr>
        <w:t xml:space="preserve"> </w:t>
      </w:r>
      <w:r>
        <w:rPr>
          <w:color w:val="221F1F"/>
          <w:sz w:val="24"/>
        </w:rPr>
        <w:t>заложенных</w:t>
      </w:r>
      <w:r>
        <w:rPr>
          <w:color w:val="221F1F"/>
          <w:spacing w:val="3"/>
          <w:sz w:val="24"/>
        </w:rPr>
        <w:t xml:space="preserve"> </w:t>
      </w:r>
      <w:r>
        <w:rPr>
          <w:color w:val="221F1F"/>
          <w:sz w:val="24"/>
        </w:rPr>
        <w:t>в</w:t>
      </w:r>
      <w:r>
        <w:rPr>
          <w:color w:val="221F1F"/>
          <w:spacing w:val="-3"/>
          <w:sz w:val="24"/>
        </w:rPr>
        <w:t xml:space="preserve"> </w:t>
      </w:r>
      <w:r>
        <w:rPr>
          <w:color w:val="221F1F"/>
          <w:sz w:val="24"/>
        </w:rPr>
        <w:t>них</w:t>
      </w:r>
      <w:r>
        <w:rPr>
          <w:color w:val="221F1F"/>
          <w:spacing w:val="-1"/>
          <w:sz w:val="24"/>
        </w:rPr>
        <w:t xml:space="preserve"> </w:t>
      </w:r>
      <w:r>
        <w:rPr>
          <w:color w:val="221F1F"/>
          <w:sz w:val="24"/>
        </w:rPr>
        <w:t>художественных</w:t>
      </w:r>
      <w:r>
        <w:rPr>
          <w:color w:val="221F1F"/>
          <w:spacing w:val="3"/>
          <w:sz w:val="24"/>
        </w:rPr>
        <w:t xml:space="preserve"> </w:t>
      </w:r>
      <w:r>
        <w:rPr>
          <w:color w:val="221F1F"/>
          <w:sz w:val="24"/>
        </w:rPr>
        <w:t>смыслов:</w:t>
      </w:r>
    </w:p>
    <w:p w:rsidR="009727C6" w:rsidRDefault="009727C6" w:rsidP="009727C6">
      <w:pPr>
        <w:pStyle w:val="a4"/>
        <w:ind w:right="615" w:firstLine="679"/>
      </w:pPr>
      <w:r>
        <w:rPr>
          <w:color w:val="221F1F"/>
        </w:rPr>
        <w:t>анализировать</w:t>
      </w:r>
      <w:r>
        <w:rPr>
          <w:color w:val="221F1F"/>
          <w:spacing w:val="60"/>
        </w:rPr>
        <w:t xml:space="preserve"> </w:t>
      </w:r>
      <w:r>
        <w:rPr>
          <w:color w:val="221F1F"/>
        </w:rPr>
        <w:t>произведение</w:t>
      </w:r>
      <w:r>
        <w:rPr>
          <w:color w:val="221F1F"/>
          <w:spacing w:val="60"/>
        </w:rPr>
        <w:t xml:space="preserve"> </w:t>
      </w:r>
      <w:r>
        <w:rPr>
          <w:color w:val="221F1F"/>
        </w:rPr>
        <w:t>в</w:t>
      </w:r>
      <w:r>
        <w:rPr>
          <w:color w:val="221F1F"/>
          <w:spacing w:val="60"/>
        </w:rPr>
        <w:t xml:space="preserve"> </w:t>
      </w:r>
      <w:r>
        <w:rPr>
          <w:color w:val="221F1F"/>
        </w:rPr>
        <w:t>единстве</w:t>
      </w:r>
      <w:r>
        <w:rPr>
          <w:color w:val="221F1F"/>
          <w:spacing w:val="60"/>
        </w:rPr>
        <w:t xml:space="preserve"> </w:t>
      </w:r>
      <w:r>
        <w:rPr>
          <w:color w:val="221F1F"/>
        </w:rPr>
        <w:t>формы</w:t>
      </w:r>
      <w:r>
        <w:rPr>
          <w:color w:val="221F1F"/>
          <w:spacing w:val="60"/>
        </w:rPr>
        <w:t xml:space="preserve"> </w:t>
      </w:r>
      <w:r>
        <w:rPr>
          <w:color w:val="221F1F"/>
        </w:rPr>
        <w:t>и</w:t>
      </w:r>
      <w:r>
        <w:rPr>
          <w:color w:val="221F1F"/>
          <w:spacing w:val="60"/>
        </w:rPr>
        <w:t xml:space="preserve"> </w:t>
      </w:r>
      <w:r>
        <w:rPr>
          <w:color w:val="221F1F"/>
        </w:rPr>
        <w:t>содержания;</w:t>
      </w:r>
      <w:r>
        <w:rPr>
          <w:color w:val="221F1F"/>
          <w:spacing w:val="60"/>
        </w:rPr>
        <w:t xml:space="preserve"> </w:t>
      </w:r>
      <w:r>
        <w:rPr>
          <w:color w:val="221F1F"/>
        </w:rPr>
        <w:t>определять</w:t>
      </w:r>
      <w:r>
        <w:rPr>
          <w:color w:val="221F1F"/>
          <w:spacing w:val="60"/>
        </w:rPr>
        <w:t xml:space="preserve"> </w:t>
      </w:r>
      <w:r>
        <w:rPr>
          <w:color w:val="221F1F"/>
        </w:rPr>
        <w:t>тематику</w:t>
      </w:r>
      <w:r>
        <w:rPr>
          <w:color w:val="221F1F"/>
          <w:spacing w:val="1"/>
        </w:rPr>
        <w:t xml:space="preserve"> </w:t>
      </w:r>
      <w:r>
        <w:rPr>
          <w:color w:val="221F1F"/>
        </w:rPr>
        <w:t>и проблематику произведения, его родовую и жанровую принадлежность; выявлять позицию</w:t>
      </w:r>
      <w:r>
        <w:rPr>
          <w:color w:val="221F1F"/>
          <w:spacing w:val="1"/>
        </w:rPr>
        <w:t xml:space="preserve"> </w:t>
      </w:r>
      <w:r>
        <w:rPr>
          <w:color w:val="221F1F"/>
        </w:rPr>
        <w:t>героя,</w:t>
      </w:r>
      <w:r>
        <w:rPr>
          <w:color w:val="221F1F"/>
          <w:spacing w:val="1"/>
        </w:rPr>
        <w:t xml:space="preserve"> </w:t>
      </w:r>
      <w:r>
        <w:rPr>
          <w:color w:val="221F1F"/>
        </w:rPr>
        <w:t>повествователя,</w:t>
      </w:r>
      <w:r>
        <w:rPr>
          <w:color w:val="221F1F"/>
          <w:spacing w:val="1"/>
        </w:rPr>
        <w:t xml:space="preserve"> </w:t>
      </w:r>
      <w:r>
        <w:rPr>
          <w:color w:val="221F1F"/>
        </w:rPr>
        <w:t>рассказчика</w:t>
      </w:r>
      <w:r>
        <w:rPr>
          <w:color w:val="221F1F"/>
          <w:spacing w:val="1"/>
        </w:rPr>
        <w:t xml:space="preserve"> </w:t>
      </w:r>
      <w:r>
        <w:rPr>
          <w:color w:val="221F1F"/>
        </w:rPr>
        <w:t>и</w:t>
      </w:r>
      <w:r>
        <w:rPr>
          <w:color w:val="221F1F"/>
          <w:spacing w:val="1"/>
        </w:rPr>
        <w:t xml:space="preserve"> </w:t>
      </w:r>
      <w:r>
        <w:rPr>
          <w:color w:val="221F1F"/>
        </w:rPr>
        <w:t>авторскую</w:t>
      </w:r>
      <w:r>
        <w:rPr>
          <w:color w:val="221F1F"/>
          <w:spacing w:val="1"/>
        </w:rPr>
        <w:t xml:space="preserve"> </w:t>
      </w:r>
      <w:r>
        <w:rPr>
          <w:color w:val="221F1F"/>
        </w:rPr>
        <w:t>позицию,</w:t>
      </w:r>
      <w:r>
        <w:rPr>
          <w:color w:val="221F1F"/>
          <w:spacing w:val="1"/>
        </w:rPr>
        <w:t xml:space="preserve"> </w:t>
      </w:r>
      <w:r>
        <w:rPr>
          <w:color w:val="221F1F"/>
        </w:rPr>
        <w:t>учитывая</w:t>
      </w:r>
      <w:r>
        <w:rPr>
          <w:color w:val="221F1F"/>
          <w:spacing w:val="1"/>
        </w:rPr>
        <w:t xml:space="preserve"> </w:t>
      </w:r>
      <w:r>
        <w:rPr>
          <w:color w:val="221F1F"/>
        </w:rPr>
        <w:t>художественные</w:t>
      </w:r>
      <w:r>
        <w:rPr>
          <w:color w:val="221F1F"/>
          <w:spacing w:val="1"/>
        </w:rPr>
        <w:t xml:space="preserve"> </w:t>
      </w:r>
      <w:r>
        <w:rPr>
          <w:color w:val="221F1F"/>
        </w:rPr>
        <w:t>особенности произведения и отраженные в нѐм реалии; характеризовать героев-персонажей,</w:t>
      </w:r>
      <w:r>
        <w:rPr>
          <w:color w:val="221F1F"/>
          <w:spacing w:val="1"/>
        </w:rPr>
        <w:t xml:space="preserve"> </w:t>
      </w:r>
      <w:r>
        <w:rPr>
          <w:color w:val="221F1F"/>
        </w:rPr>
        <w:t>давать</w:t>
      </w:r>
    </w:p>
    <w:p w:rsidR="009727C6" w:rsidRDefault="009727C6" w:rsidP="009727C6">
      <w:pPr>
        <w:pStyle w:val="a4"/>
        <w:tabs>
          <w:tab w:val="left" w:pos="8893"/>
        </w:tabs>
        <w:ind w:right="617"/>
      </w:pPr>
      <w:r>
        <w:rPr>
          <w:color w:val="221F1F"/>
        </w:rPr>
        <w:t>их</w:t>
      </w:r>
      <w:r>
        <w:rPr>
          <w:color w:val="221F1F"/>
          <w:spacing w:val="1"/>
        </w:rPr>
        <w:t xml:space="preserve"> </w:t>
      </w:r>
      <w:r>
        <w:rPr>
          <w:color w:val="221F1F"/>
        </w:rPr>
        <w:t>сравнительные</w:t>
      </w:r>
      <w:r>
        <w:rPr>
          <w:color w:val="221F1F"/>
          <w:spacing w:val="1"/>
        </w:rPr>
        <w:t xml:space="preserve"> </w:t>
      </w:r>
      <w:r>
        <w:rPr>
          <w:color w:val="221F1F"/>
        </w:rPr>
        <w:t>характеристики,</w:t>
      </w:r>
      <w:r>
        <w:rPr>
          <w:color w:val="221F1F"/>
          <w:spacing w:val="1"/>
        </w:rPr>
        <w:t xml:space="preserve"> </w:t>
      </w:r>
      <w:r>
        <w:rPr>
          <w:color w:val="221F1F"/>
        </w:rPr>
        <w:t>оценивать</w:t>
      </w:r>
      <w:r>
        <w:rPr>
          <w:color w:val="221F1F"/>
          <w:spacing w:val="1"/>
        </w:rPr>
        <w:t xml:space="preserve"> </w:t>
      </w:r>
      <w:r>
        <w:rPr>
          <w:color w:val="221F1F"/>
        </w:rPr>
        <w:t>систему</w:t>
      </w:r>
      <w:r>
        <w:rPr>
          <w:color w:val="221F1F"/>
          <w:spacing w:val="1"/>
        </w:rPr>
        <w:t xml:space="preserve"> </w:t>
      </w:r>
      <w:r>
        <w:rPr>
          <w:color w:val="221F1F"/>
        </w:rPr>
        <w:t>образов;</w:t>
      </w:r>
      <w:r>
        <w:rPr>
          <w:color w:val="221F1F"/>
          <w:spacing w:val="1"/>
        </w:rPr>
        <w:t xml:space="preserve"> </w:t>
      </w:r>
      <w:r>
        <w:rPr>
          <w:color w:val="221F1F"/>
        </w:rPr>
        <w:t>выявлять</w:t>
      </w:r>
      <w:r>
        <w:rPr>
          <w:color w:val="221F1F"/>
          <w:spacing w:val="1"/>
        </w:rPr>
        <w:t xml:space="preserve"> </w:t>
      </w:r>
      <w:r>
        <w:rPr>
          <w:color w:val="221F1F"/>
        </w:rPr>
        <w:t>особенности</w:t>
      </w:r>
      <w:r>
        <w:rPr>
          <w:color w:val="221F1F"/>
          <w:spacing w:val="1"/>
        </w:rPr>
        <w:t xml:space="preserve"> </w:t>
      </w:r>
      <w:r>
        <w:rPr>
          <w:color w:val="221F1F"/>
        </w:rPr>
        <w:t>композиции и основной конфликт произведения; характеризовать авторский пафос; выявлять и</w:t>
      </w:r>
      <w:r>
        <w:rPr>
          <w:color w:val="221F1F"/>
          <w:spacing w:val="-57"/>
        </w:rPr>
        <w:t xml:space="preserve"> </w:t>
      </w:r>
      <w:r>
        <w:rPr>
          <w:color w:val="221F1F"/>
        </w:rPr>
        <w:t>осмысливать</w:t>
      </w:r>
      <w:r>
        <w:rPr>
          <w:color w:val="221F1F"/>
          <w:spacing w:val="12"/>
        </w:rPr>
        <w:t xml:space="preserve"> </w:t>
      </w:r>
      <w:r>
        <w:rPr>
          <w:color w:val="221F1F"/>
        </w:rPr>
        <w:t>формы</w:t>
      </w:r>
      <w:r>
        <w:rPr>
          <w:color w:val="221F1F"/>
          <w:spacing w:val="12"/>
        </w:rPr>
        <w:t xml:space="preserve"> </w:t>
      </w:r>
      <w:r>
        <w:rPr>
          <w:color w:val="221F1F"/>
        </w:rPr>
        <w:t>авторской</w:t>
      </w:r>
      <w:r>
        <w:rPr>
          <w:color w:val="221F1F"/>
          <w:spacing w:val="12"/>
        </w:rPr>
        <w:t xml:space="preserve"> </w:t>
      </w:r>
      <w:r>
        <w:rPr>
          <w:color w:val="221F1F"/>
        </w:rPr>
        <w:t>оценки</w:t>
      </w:r>
      <w:r>
        <w:rPr>
          <w:color w:val="221F1F"/>
          <w:spacing w:val="13"/>
        </w:rPr>
        <w:t xml:space="preserve"> </w:t>
      </w:r>
      <w:r>
        <w:rPr>
          <w:color w:val="221F1F"/>
        </w:rPr>
        <w:t>героев,</w:t>
      </w:r>
      <w:r>
        <w:rPr>
          <w:color w:val="221F1F"/>
          <w:spacing w:val="10"/>
        </w:rPr>
        <w:t xml:space="preserve"> </w:t>
      </w:r>
      <w:r>
        <w:rPr>
          <w:color w:val="221F1F"/>
        </w:rPr>
        <w:t>событий,</w:t>
      </w:r>
      <w:r>
        <w:rPr>
          <w:color w:val="221F1F"/>
          <w:spacing w:val="11"/>
        </w:rPr>
        <w:t xml:space="preserve"> </w:t>
      </w:r>
      <w:r>
        <w:rPr>
          <w:color w:val="221F1F"/>
        </w:rPr>
        <w:t>характер</w:t>
      </w:r>
      <w:r>
        <w:rPr>
          <w:color w:val="221F1F"/>
          <w:spacing w:val="12"/>
        </w:rPr>
        <w:t xml:space="preserve"> </w:t>
      </w:r>
      <w:r>
        <w:rPr>
          <w:color w:val="221F1F"/>
        </w:rPr>
        <w:t>авторских</w:t>
      </w:r>
      <w:r>
        <w:rPr>
          <w:color w:val="221F1F"/>
          <w:spacing w:val="14"/>
        </w:rPr>
        <w:t xml:space="preserve"> </w:t>
      </w:r>
      <w:r>
        <w:rPr>
          <w:color w:val="221F1F"/>
        </w:rPr>
        <w:t>взаимоотношений</w:t>
      </w:r>
      <w:r>
        <w:rPr>
          <w:color w:val="221F1F"/>
          <w:spacing w:val="-58"/>
        </w:rPr>
        <w:t xml:space="preserve"> </w:t>
      </w:r>
      <w:r>
        <w:rPr>
          <w:color w:val="221F1F"/>
        </w:rPr>
        <w:t>с</w:t>
      </w:r>
      <w:r>
        <w:rPr>
          <w:color w:val="221F1F"/>
          <w:spacing w:val="1"/>
        </w:rPr>
        <w:t xml:space="preserve"> </w:t>
      </w:r>
      <w:r>
        <w:rPr>
          <w:color w:val="221F1F"/>
        </w:rPr>
        <w:t>читателем</w:t>
      </w:r>
      <w:r>
        <w:rPr>
          <w:color w:val="221F1F"/>
          <w:spacing w:val="1"/>
        </w:rPr>
        <w:t xml:space="preserve"> </w:t>
      </w:r>
      <w:r>
        <w:rPr>
          <w:color w:val="221F1F"/>
        </w:rPr>
        <w:t>как</w:t>
      </w:r>
      <w:r>
        <w:rPr>
          <w:color w:val="221F1F"/>
          <w:spacing w:val="1"/>
        </w:rPr>
        <w:t xml:space="preserve"> </w:t>
      </w:r>
      <w:r>
        <w:rPr>
          <w:color w:val="221F1F"/>
        </w:rPr>
        <w:t>адресатом</w:t>
      </w:r>
      <w:r>
        <w:rPr>
          <w:color w:val="221F1F"/>
          <w:spacing w:val="1"/>
        </w:rPr>
        <w:t xml:space="preserve"> </w:t>
      </w:r>
      <w:r>
        <w:rPr>
          <w:color w:val="221F1F"/>
        </w:rPr>
        <w:t>произведения;</w:t>
      </w:r>
      <w:r>
        <w:rPr>
          <w:color w:val="221F1F"/>
          <w:spacing w:val="1"/>
        </w:rPr>
        <w:t xml:space="preserve"> </w:t>
      </w:r>
      <w:r>
        <w:rPr>
          <w:color w:val="221F1F"/>
        </w:rPr>
        <w:t>объяснять</w:t>
      </w:r>
      <w:r>
        <w:rPr>
          <w:color w:val="221F1F"/>
          <w:spacing w:val="1"/>
        </w:rPr>
        <w:t xml:space="preserve"> </w:t>
      </w:r>
      <w:r>
        <w:rPr>
          <w:color w:val="221F1F"/>
        </w:rPr>
        <w:t>своѐ</w:t>
      </w:r>
      <w:r>
        <w:rPr>
          <w:color w:val="221F1F"/>
          <w:spacing w:val="1"/>
        </w:rPr>
        <w:t xml:space="preserve"> </w:t>
      </w:r>
      <w:r>
        <w:rPr>
          <w:color w:val="221F1F"/>
        </w:rPr>
        <w:t>понимание</w:t>
      </w:r>
      <w:r>
        <w:rPr>
          <w:color w:val="221F1F"/>
          <w:spacing w:val="1"/>
        </w:rPr>
        <w:t xml:space="preserve"> </w:t>
      </w:r>
      <w:r>
        <w:rPr>
          <w:color w:val="221F1F"/>
        </w:rPr>
        <w:t>нравственно-</w:t>
      </w:r>
      <w:r>
        <w:rPr>
          <w:color w:val="221F1F"/>
          <w:spacing w:val="1"/>
        </w:rPr>
        <w:t xml:space="preserve"> </w:t>
      </w:r>
      <w:r>
        <w:rPr>
          <w:color w:val="221F1F"/>
        </w:rPr>
        <w:t>философской, социально-исторической и эстетической проблематики произведений (с учѐтом</w:t>
      </w:r>
      <w:r>
        <w:rPr>
          <w:color w:val="221F1F"/>
          <w:spacing w:val="1"/>
        </w:rPr>
        <w:t xml:space="preserve"> </w:t>
      </w:r>
      <w:r>
        <w:rPr>
          <w:color w:val="221F1F"/>
        </w:rPr>
        <w:t>литературного</w:t>
      </w:r>
      <w:r>
        <w:rPr>
          <w:color w:val="221F1F"/>
          <w:spacing w:val="1"/>
        </w:rPr>
        <w:t xml:space="preserve"> </w:t>
      </w:r>
      <w:r>
        <w:rPr>
          <w:color w:val="221F1F"/>
        </w:rPr>
        <w:t>развития</w:t>
      </w:r>
      <w:r>
        <w:rPr>
          <w:color w:val="221F1F"/>
          <w:spacing w:val="1"/>
        </w:rPr>
        <w:t xml:space="preserve"> </w:t>
      </w:r>
      <w:r>
        <w:rPr>
          <w:color w:val="221F1F"/>
        </w:rPr>
        <w:t>обучающихся);</w:t>
      </w:r>
      <w:r>
        <w:rPr>
          <w:color w:val="221F1F"/>
          <w:spacing w:val="1"/>
        </w:rPr>
        <w:t xml:space="preserve"> </w:t>
      </w:r>
      <w:r>
        <w:rPr>
          <w:color w:val="221F1F"/>
        </w:rPr>
        <w:t>выявлять</w:t>
      </w:r>
      <w:r>
        <w:rPr>
          <w:color w:val="221F1F"/>
          <w:spacing w:val="1"/>
        </w:rPr>
        <w:t xml:space="preserve"> </w:t>
      </w:r>
      <w:r>
        <w:rPr>
          <w:color w:val="221F1F"/>
        </w:rPr>
        <w:t>языковые</w:t>
      </w:r>
      <w:r>
        <w:rPr>
          <w:color w:val="221F1F"/>
          <w:spacing w:val="1"/>
        </w:rPr>
        <w:t xml:space="preserve"> </w:t>
      </w:r>
      <w:r>
        <w:rPr>
          <w:color w:val="221F1F"/>
        </w:rPr>
        <w:t>особенности</w:t>
      </w:r>
      <w:r>
        <w:rPr>
          <w:color w:val="221F1F"/>
          <w:spacing w:val="1"/>
        </w:rPr>
        <w:t xml:space="preserve"> </w:t>
      </w:r>
      <w:r>
        <w:rPr>
          <w:color w:val="221F1F"/>
        </w:rPr>
        <w:t>художественного</w:t>
      </w:r>
      <w:r>
        <w:rPr>
          <w:color w:val="221F1F"/>
          <w:spacing w:val="1"/>
        </w:rPr>
        <w:t xml:space="preserve"> </w:t>
      </w:r>
      <w:r>
        <w:rPr>
          <w:color w:val="221F1F"/>
        </w:rPr>
        <w:t>произведения,</w:t>
      </w:r>
      <w:r>
        <w:rPr>
          <w:color w:val="221F1F"/>
        </w:rPr>
        <w:tab/>
      </w:r>
      <w:r>
        <w:rPr>
          <w:color w:val="221F1F"/>
          <w:spacing w:val="-1"/>
        </w:rPr>
        <w:t>поэтической</w:t>
      </w:r>
    </w:p>
    <w:p w:rsidR="009727C6" w:rsidRDefault="009727C6" w:rsidP="009727C6">
      <w:pPr>
        <w:pStyle w:val="a4"/>
        <w:ind w:right="618"/>
      </w:pPr>
      <w:r>
        <w:rPr>
          <w:color w:val="221F1F"/>
        </w:rPr>
        <w:t>и</w:t>
      </w:r>
      <w:r>
        <w:rPr>
          <w:color w:val="221F1F"/>
          <w:spacing w:val="1"/>
        </w:rPr>
        <w:t xml:space="preserve"> </w:t>
      </w:r>
      <w:r>
        <w:rPr>
          <w:color w:val="221F1F"/>
        </w:rPr>
        <w:t>прозаической</w:t>
      </w:r>
      <w:r>
        <w:rPr>
          <w:color w:val="221F1F"/>
          <w:spacing w:val="1"/>
        </w:rPr>
        <w:t xml:space="preserve"> </w:t>
      </w:r>
      <w:r>
        <w:rPr>
          <w:color w:val="221F1F"/>
        </w:rPr>
        <w:t>речи;</w:t>
      </w:r>
      <w:r>
        <w:rPr>
          <w:color w:val="221F1F"/>
          <w:spacing w:val="1"/>
        </w:rPr>
        <w:t xml:space="preserve"> </w:t>
      </w:r>
      <w:r>
        <w:rPr>
          <w:color w:val="221F1F"/>
        </w:rPr>
        <w:t>находить</w:t>
      </w:r>
      <w:r>
        <w:rPr>
          <w:color w:val="221F1F"/>
          <w:spacing w:val="1"/>
        </w:rPr>
        <w:t xml:space="preserve"> </w:t>
      </w:r>
      <w:r>
        <w:rPr>
          <w:color w:val="221F1F"/>
        </w:rPr>
        <w:t>основные</w:t>
      </w:r>
      <w:r>
        <w:rPr>
          <w:color w:val="221F1F"/>
          <w:spacing w:val="1"/>
        </w:rPr>
        <w:t xml:space="preserve"> </w:t>
      </w:r>
      <w:r>
        <w:rPr>
          <w:color w:val="221F1F"/>
        </w:rPr>
        <w:t>изобразительно-выразительные</w:t>
      </w:r>
      <w:r>
        <w:rPr>
          <w:color w:val="221F1F"/>
          <w:spacing w:val="61"/>
        </w:rPr>
        <w:t xml:space="preserve"> </w:t>
      </w:r>
      <w:r>
        <w:rPr>
          <w:color w:val="221F1F"/>
        </w:rPr>
        <w:t>средства,</w:t>
      </w:r>
      <w:r>
        <w:rPr>
          <w:color w:val="221F1F"/>
          <w:spacing w:val="1"/>
        </w:rPr>
        <w:t xml:space="preserve"> </w:t>
      </w:r>
      <w:r>
        <w:rPr>
          <w:color w:val="221F1F"/>
        </w:rPr>
        <w:t>характерные</w:t>
      </w:r>
      <w:r>
        <w:rPr>
          <w:color w:val="221F1F"/>
          <w:spacing w:val="1"/>
        </w:rPr>
        <w:t xml:space="preserve"> </w:t>
      </w:r>
      <w:r>
        <w:rPr>
          <w:color w:val="221F1F"/>
        </w:rPr>
        <w:t>для</w:t>
      </w:r>
      <w:r>
        <w:rPr>
          <w:color w:val="221F1F"/>
          <w:spacing w:val="1"/>
        </w:rPr>
        <w:t xml:space="preserve"> </w:t>
      </w:r>
      <w:r>
        <w:rPr>
          <w:color w:val="221F1F"/>
        </w:rPr>
        <w:t>творческой</w:t>
      </w:r>
      <w:r>
        <w:rPr>
          <w:color w:val="221F1F"/>
          <w:spacing w:val="1"/>
        </w:rPr>
        <w:t xml:space="preserve"> </w:t>
      </w:r>
      <w:r>
        <w:rPr>
          <w:color w:val="221F1F"/>
        </w:rPr>
        <w:t>манеры</w:t>
      </w:r>
      <w:r>
        <w:rPr>
          <w:color w:val="221F1F"/>
          <w:spacing w:val="1"/>
        </w:rPr>
        <w:t xml:space="preserve"> </w:t>
      </w:r>
      <w:r>
        <w:rPr>
          <w:color w:val="221F1F"/>
        </w:rPr>
        <w:t>писателя,</w:t>
      </w:r>
      <w:r>
        <w:rPr>
          <w:color w:val="221F1F"/>
          <w:spacing w:val="1"/>
        </w:rPr>
        <w:t xml:space="preserve"> </w:t>
      </w:r>
      <w:r>
        <w:rPr>
          <w:color w:val="221F1F"/>
        </w:rPr>
        <w:t>определять</w:t>
      </w:r>
      <w:r>
        <w:rPr>
          <w:color w:val="221F1F"/>
          <w:spacing w:val="1"/>
        </w:rPr>
        <w:t xml:space="preserve"> </w:t>
      </w:r>
      <w:r>
        <w:rPr>
          <w:color w:val="221F1F"/>
        </w:rPr>
        <w:t>их</w:t>
      </w:r>
      <w:r>
        <w:rPr>
          <w:color w:val="221F1F"/>
          <w:spacing w:val="1"/>
        </w:rPr>
        <w:t xml:space="preserve"> </w:t>
      </w:r>
      <w:r>
        <w:rPr>
          <w:color w:val="221F1F"/>
        </w:rPr>
        <w:t>художественные</w:t>
      </w:r>
      <w:r>
        <w:rPr>
          <w:color w:val="221F1F"/>
          <w:spacing w:val="1"/>
        </w:rPr>
        <w:t xml:space="preserve"> </w:t>
      </w:r>
      <w:r>
        <w:rPr>
          <w:color w:val="221F1F"/>
        </w:rPr>
        <w:t>функции,</w:t>
      </w:r>
      <w:r>
        <w:rPr>
          <w:color w:val="221F1F"/>
          <w:spacing w:val="1"/>
        </w:rPr>
        <w:t xml:space="preserve"> </w:t>
      </w:r>
      <w:r>
        <w:rPr>
          <w:color w:val="221F1F"/>
        </w:rPr>
        <w:t>выявляя</w:t>
      </w:r>
      <w:r>
        <w:rPr>
          <w:color w:val="221F1F"/>
          <w:spacing w:val="-1"/>
        </w:rPr>
        <w:t xml:space="preserve"> </w:t>
      </w:r>
      <w:r>
        <w:rPr>
          <w:color w:val="221F1F"/>
        </w:rPr>
        <w:t>особенности</w:t>
      </w:r>
      <w:r>
        <w:rPr>
          <w:color w:val="221F1F"/>
          <w:spacing w:val="2"/>
        </w:rPr>
        <w:t xml:space="preserve"> </w:t>
      </w:r>
      <w:r>
        <w:rPr>
          <w:color w:val="221F1F"/>
        </w:rPr>
        <w:t>авторского</w:t>
      </w:r>
      <w:r>
        <w:rPr>
          <w:color w:val="221F1F"/>
          <w:spacing w:val="1"/>
        </w:rPr>
        <w:t xml:space="preserve"> </w:t>
      </w:r>
      <w:r>
        <w:rPr>
          <w:color w:val="221F1F"/>
        </w:rPr>
        <w:t>языка</w:t>
      </w:r>
      <w:r>
        <w:rPr>
          <w:color w:val="221F1F"/>
          <w:spacing w:val="-1"/>
        </w:rPr>
        <w:t xml:space="preserve"> </w:t>
      </w:r>
      <w:r>
        <w:rPr>
          <w:color w:val="221F1F"/>
        </w:rPr>
        <w:t>и</w:t>
      </w:r>
      <w:r>
        <w:rPr>
          <w:color w:val="221F1F"/>
          <w:spacing w:val="1"/>
        </w:rPr>
        <w:t xml:space="preserve"> </w:t>
      </w:r>
      <w:r>
        <w:rPr>
          <w:color w:val="221F1F"/>
        </w:rPr>
        <w:t>стиля;</w:t>
      </w:r>
    </w:p>
    <w:p w:rsidR="009727C6" w:rsidRDefault="009727C6" w:rsidP="009727C6">
      <w:pPr>
        <w:pStyle w:val="a4"/>
        <w:ind w:right="616" w:firstLine="679"/>
      </w:pPr>
      <w:r>
        <w:rPr>
          <w:color w:val="221F1F"/>
        </w:rPr>
        <w:t>овладеть</w:t>
      </w:r>
      <w:r>
        <w:rPr>
          <w:color w:val="221F1F"/>
          <w:spacing w:val="1"/>
        </w:rPr>
        <w:t xml:space="preserve"> </w:t>
      </w:r>
      <w:r>
        <w:rPr>
          <w:color w:val="221F1F"/>
        </w:rPr>
        <w:t>сущностью</w:t>
      </w:r>
      <w:r>
        <w:rPr>
          <w:color w:val="221F1F"/>
          <w:spacing w:val="1"/>
        </w:rPr>
        <w:t xml:space="preserve"> </w:t>
      </w:r>
      <w:r>
        <w:rPr>
          <w:color w:val="221F1F"/>
        </w:rPr>
        <w:t>и</w:t>
      </w:r>
      <w:r>
        <w:rPr>
          <w:color w:val="221F1F"/>
          <w:spacing w:val="1"/>
        </w:rPr>
        <w:t xml:space="preserve"> </w:t>
      </w:r>
      <w:r>
        <w:rPr>
          <w:color w:val="221F1F"/>
        </w:rPr>
        <w:t>пониманием</w:t>
      </w:r>
      <w:r>
        <w:rPr>
          <w:color w:val="221F1F"/>
          <w:spacing w:val="1"/>
        </w:rPr>
        <w:t xml:space="preserve"> </w:t>
      </w:r>
      <w:r>
        <w:rPr>
          <w:color w:val="221F1F"/>
        </w:rPr>
        <w:t>смысловых</w:t>
      </w:r>
      <w:r>
        <w:rPr>
          <w:color w:val="221F1F"/>
          <w:spacing w:val="1"/>
        </w:rPr>
        <w:t xml:space="preserve"> </w:t>
      </w:r>
      <w:r>
        <w:rPr>
          <w:color w:val="221F1F"/>
        </w:rPr>
        <w:t>функций</w:t>
      </w:r>
      <w:r>
        <w:rPr>
          <w:color w:val="221F1F"/>
          <w:spacing w:val="1"/>
        </w:rPr>
        <w:t xml:space="preserve"> </w:t>
      </w:r>
      <w:r>
        <w:rPr>
          <w:color w:val="221F1F"/>
        </w:rPr>
        <w:t>теоретико-литературных</w:t>
      </w:r>
      <w:r>
        <w:rPr>
          <w:color w:val="221F1F"/>
          <w:spacing w:val="-57"/>
        </w:rPr>
        <w:t xml:space="preserve"> </w:t>
      </w:r>
      <w:r>
        <w:rPr>
          <w:color w:val="221F1F"/>
        </w:rPr>
        <w:t>понятий и самостоятельно использовать их в процессе анализа и интерпретации произведений,</w:t>
      </w:r>
      <w:r>
        <w:rPr>
          <w:color w:val="221F1F"/>
          <w:spacing w:val="1"/>
        </w:rPr>
        <w:t xml:space="preserve"> </w:t>
      </w:r>
      <w:r>
        <w:rPr>
          <w:color w:val="221F1F"/>
        </w:rPr>
        <w:t>оформления</w:t>
      </w:r>
      <w:r>
        <w:rPr>
          <w:color w:val="221F1F"/>
          <w:spacing w:val="1"/>
        </w:rPr>
        <w:t xml:space="preserve"> </w:t>
      </w:r>
      <w:r>
        <w:rPr>
          <w:color w:val="221F1F"/>
        </w:rPr>
        <w:t>собственных</w:t>
      </w:r>
      <w:r>
        <w:rPr>
          <w:color w:val="221F1F"/>
          <w:spacing w:val="1"/>
        </w:rPr>
        <w:t xml:space="preserve"> </w:t>
      </w:r>
      <w:r>
        <w:rPr>
          <w:color w:val="221F1F"/>
        </w:rPr>
        <w:t>оценок</w:t>
      </w:r>
      <w:r>
        <w:rPr>
          <w:color w:val="221F1F"/>
          <w:spacing w:val="1"/>
        </w:rPr>
        <w:t xml:space="preserve"> </w:t>
      </w:r>
      <w:r>
        <w:rPr>
          <w:color w:val="221F1F"/>
        </w:rPr>
        <w:t>и</w:t>
      </w:r>
      <w:r>
        <w:rPr>
          <w:color w:val="221F1F"/>
          <w:spacing w:val="1"/>
        </w:rPr>
        <w:t xml:space="preserve"> </w:t>
      </w:r>
      <w:r>
        <w:rPr>
          <w:color w:val="221F1F"/>
        </w:rPr>
        <w:t>наблюдений:</w:t>
      </w:r>
      <w:r>
        <w:rPr>
          <w:color w:val="221F1F"/>
          <w:spacing w:val="1"/>
        </w:rPr>
        <w:t xml:space="preserve"> </w:t>
      </w:r>
      <w:r>
        <w:rPr>
          <w:color w:val="221F1F"/>
        </w:rPr>
        <w:t>художественная</w:t>
      </w:r>
      <w:r>
        <w:rPr>
          <w:color w:val="221F1F"/>
          <w:spacing w:val="1"/>
        </w:rPr>
        <w:t xml:space="preserve"> </w:t>
      </w:r>
      <w:r>
        <w:rPr>
          <w:color w:val="221F1F"/>
        </w:rPr>
        <w:t>литература</w:t>
      </w:r>
      <w:r>
        <w:rPr>
          <w:color w:val="221F1F"/>
          <w:spacing w:val="1"/>
        </w:rPr>
        <w:t xml:space="preserve"> </w:t>
      </w:r>
      <w:r>
        <w:rPr>
          <w:color w:val="221F1F"/>
        </w:rPr>
        <w:t>и</w:t>
      </w:r>
      <w:r>
        <w:rPr>
          <w:color w:val="221F1F"/>
          <w:spacing w:val="61"/>
        </w:rPr>
        <w:t xml:space="preserve"> </w:t>
      </w:r>
      <w:r>
        <w:rPr>
          <w:color w:val="221F1F"/>
        </w:rPr>
        <w:t>устное</w:t>
      </w:r>
      <w:r>
        <w:rPr>
          <w:color w:val="221F1F"/>
          <w:spacing w:val="-57"/>
        </w:rPr>
        <w:t xml:space="preserve"> </w:t>
      </w:r>
      <w:r>
        <w:rPr>
          <w:color w:val="221F1F"/>
        </w:rPr>
        <w:t>народное</w:t>
      </w:r>
      <w:r>
        <w:rPr>
          <w:color w:val="221F1F"/>
          <w:spacing w:val="42"/>
        </w:rPr>
        <w:t xml:space="preserve"> </w:t>
      </w:r>
      <w:r>
        <w:rPr>
          <w:color w:val="221F1F"/>
        </w:rPr>
        <w:t>творчество;</w:t>
      </w:r>
      <w:r>
        <w:rPr>
          <w:color w:val="221F1F"/>
          <w:spacing w:val="43"/>
        </w:rPr>
        <w:t xml:space="preserve"> </w:t>
      </w:r>
      <w:r>
        <w:rPr>
          <w:color w:val="221F1F"/>
        </w:rPr>
        <w:t>проза</w:t>
      </w:r>
      <w:r>
        <w:rPr>
          <w:color w:val="221F1F"/>
          <w:spacing w:val="42"/>
        </w:rPr>
        <w:t xml:space="preserve"> </w:t>
      </w:r>
      <w:r>
        <w:rPr>
          <w:color w:val="221F1F"/>
        </w:rPr>
        <w:t>и</w:t>
      </w:r>
      <w:r>
        <w:rPr>
          <w:color w:val="221F1F"/>
          <w:spacing w:val="41"/>
        </w:rPr>
        <w:t xml:space="preserve"> </w:t>
      </w:r>
      <w:r>
        <w:rPr>
          <w:color w:val="221F1F"/>
        </w:rPr>
        <w:t>поэзия;</w:t>
      </w:r>
      <w:r>
        <w:rPr>
          <w:color w:val="221F1F"/>
          <w:spacing w:val="41"/>
        </w:rPr>
        <w:t xml:space="preserve"> </w:t>
      </w:r>
      <w:r>
        <w:rPr>
          <w:color w:val="221F1F"/>
        </w:rPr>
        <w:t>художественный</w:t>
      </w:r>
      <w:r>
        <w:rPr>
          <w:color w:val="221F1F"/>
          <w:spacing w:val="44"/>
        </w:rPr>
        <w:t xml:space="preserve"> </w:t>
      </w:r>
      <w:r>
        <w:rPr>
          <w:color w:val="221F1F"/>
        </w:rPr>
        <w:t>образ,</w:t>
      </w:r>
      <w:r>
        <w:rPr>
          <w:color w:val="221F1F"/>
          <w:spacing w:val="42"/>
        </w:rPr>
        <w:t xml:space="preserve"> </w:t>
      </w:r>
      <w:r>
        <w:rPr>
          <w:color w:val="221F1F"/>
        </w:rPr>
        <w:t>факт,</w:t>
      </w:r>
      <w:r>
        <w:rPr>
          <w:color w:val="221F1F"/>
          <w:spacing w:val="42"/>
        </w:rPr>
        <w:t xml:space="preserve"> </w:t>
      </w:r>
      <w:r>
        <w:rPr>
          <w:color w:val="221F1F"/>
        </w:rPr>
        <w:t>вымысел;</w:t>
      </w:r>
      <w:r>
        <w:rPr>
          <w:color w:val="221F1F"/>
          <w:spacing w:val="44"/>
        </w:rPr>
        <w:t xml:space="preserve"> </w:t>
      </w:r>
      <w:r>
        <w:rPr>
          <w:color w:val="221F1F"/>
        </w:rPr>
        <w:t>литературные</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7"/>
      </w:pPr>
      <w:r>
        <w:rPr>
          <w:color w:val="221F1F"/>
        </w:rPr>
        <w:lastRenderedPageBreak/>
        <w:t>направления (классицизм, сентиментализм, романтизм, реализм); роды (лирика, эпос, драма),</w:t>
      </w:r>
      <w:r>
        <w:rPr>
          <w:color w:val="221F1F"/>
          <w:spacing w:val="1"/>
        </w:rPr>
        <w:t xml:space="preserve"> </w:t>
      </w:r>
      <w:r>
        <w:rPr>
          <w:color w:val="221F1F"/>
        </w:rPr>
        <w:t>жанры (рассказ, притча, повесть, роман, комедия, драма, трагедия, баллада, послание, поэма,</w:t>
      </w:r>
      <w:r>
        <w:rPr>
          <w:color w:val="221F1F"/>
          <w:spacing w:val="1"/>
        </w:rPr>
        <w:t xml:space="preserve"> </w:t>
      </w:r>
      <w:r>
        <w:rPr>
          <w:color w:val="221F1F"/>
        </w:rPr>
        <w:t>ода,</w:t>
      </w:r>
      <w:r>
        <w:rPr>
          <w:color w:val="221F1F"/>
          <w:spacing w:val="1"/>
        </w:rPr>
        <w:t xml:space="preserve"> </w:t>
      </w:r>
      <w:r>
        <w:rPr>
          <w:color w:val="221F1F"/>
        </w:rPr>
        <w:t>элегия,</w:t>
      </w:r>
      <w:r>
        <w:rPr>
          <w:color w:val="221F1F"/>
          <w:spacing w:val="1"/>
        </w:rPr>
        <w:t xml:space="preserve"> </w:t>
      </w:r>
      <w:r>
        <w:rPr>
          <w:color w:val="221F1F"/>
        </w:rPr>
        <w:t>песня,</w:t>
      </w:r>
      <w:r>
        <w:rPr>
          <w:color w:val="221F1F"/>
          <w:spacing w:val="1"/>
        </w:rPr>
        <w:t xml:space="preserve"> </w:t>
      </w:r>
      <w:r>
        <w:rPr>
          <w:color w:val="221F1F"/>
        </w:rPr>
        <w:t>отрывок,</w:t>
      </w:r>
      <w:r>
        <w:rPr>
          <w:color w:val="221F1F"/>
          <w:spacing w:val="1"/>
        </w:rPr>
        <w:t xml:space="preserve"> </w:t>
      </w:r>
      <w:r>
        <w:rPr>
          <w:color w:val="221F1F"/>
        </w:rPr>
        <w:t>сонет,</w:t>
      </w:r>
      <w:r>
        <w:rPr>
          <w:color w:val="221F1F"/>
          <w:spacing w:val="1"/>
        </w:rPr>
        <w:t xml:space="preserve"> </w:t>
      </w:r>
      <w:r>
        <w:rPr>
          <w:color w:val="221F1F"/>
        </w:rPr>
        <w:t>лироэпические</w:t>
      </w:r>
      <w:r>
        <w:rPr>
          <w:color w:val="221F1F"/>
          <w:spacing w:val="1"/>
        </w:rPr>
        <w:t xml:space="preserve"> </w:t>
      </w:r>
      <w:r>
        <w:rPr>
          <w:color w:val="221F1F"/>
        </w:rPr>
        <w:t>(поэма,</w:t>
      </w:r>
      <w:r>
        <w:rPr>
          <w:color w:val="221F1F"/>
          <w:spacing w:val="1"/>
        </w:rPr>
        <w:t xml:space="preserve"> </w:t>
      </w:r>
      <w:r>
        <w:rPr>
          <w:color w:val="221F1F"/>
        </w:rPr>
        <w:t>баллада));</w:t>
      </w:r>
      <w:r>
        <w:rPr>
          <w:color w:val="221F1F"/>
          <w:spacing w:val="1"/>
        </w:rPr>
        <w:t xml:space="preserve"> </w:t>
      </w:r>
      <w:r>
        <w:rPr>
          <w:color w:val="221F1F"/>
        </w:rPr>
        <w:t>форма</w:t>
      </w:r>
      <w:r>
        <w:rPr>
          <w:color w:val="221F1F"/>
          <w:spacing w:val="1"/>
        </w:rPr>
        <w:t xml:space="preserve"> </w:t>
      </w:r>
      <w:r>
        <w:rPr>
          <w:color w:val="221F1F"/>
        </w:rPr>
        <w:t>и</w:t>
      </w:r>
      <w:r>
        <w:rPr>
          <w:color w:val="221F1F"/>
          <w:spacing w:val="1"/>
        </w:rPr>
        <w:t xml:space="preserve"> </w:t>
      </w:r>
      <w:r>
        <w:rPr>
          <w:color w:val="221F1F"/>
        </w:rPr>
        <w:t>содержание</w:t>
      </w:r>
      <w:r>
        <w:rPr>
          <w:color w:val="221F1F"/>
          <w:spacing w:val="-57"/>
        </w:rPr>
        <w:t xml:space="preserve"> </w:t>
      </w:r>
      <w:r>
        <w:rPr>
          <w:color w:val="221F1F"/>
        </w:rPr>
        <w:t>литературного произведения; тема, идея, проблематика; пафос (героический, патриотический,</w:t>
      </w:r>
      <w:r>
        <w:rPr>
          <w:color w:val="221F1F"/>
          <w:spacing w:val="1"/>
        </w:rPr>
        <w:t xml:space="preserve"> </w:t>
      </w:r>
      <w:r>
        <w:rPr>
          <w:color w:val="221F1F"/>
        </w:rPr>
        <w:t>гражданский и другие); сюжет, композиция, эпиграф; стадии развития действия: экспозиция,</w:t>
      </w:r>
      <w:r>
        <w:rPr>
          <w:color w:val="221F1F"/>
          <w:spacing w:val="1"/>
        </w:rPr>
        <w:t xml:space="preserve"> </w:t>
      </w:r>
      <w:r>
        <w:rPr>
          <w:color w:val="221F1F"/>
        </w:rPr>
        <w:t>завязка, развитие действия, кульминация, развязка, эпилог; авторское/лирическое отступление;</w:t>
      </w:r>
      <w:r>
        <w:rPr>
          <w:color w:val="221F1F"/>
          <w:spacing w:val="1"/>
        </w:rPr>
        <w:t xml:space="preserve"> </w:t>
      </w:r>
      <w:r>
        <w:rPr>
          <w:color w:val="221F1F"/>
        </w:rPr>
        <w:t>конфликт;</w:t>
      </w:r>
      <w:r>
        <w:rPr>
          <w:color w:val="221F1F"/>
          <w:spacing w:val="1"/>
        </w:rPr>
        <w:t xml:space="preserve"> </w:t>
      </w:r>
      <w:r>
        <w:rPr>
          <w:color w:val="221F1F"/>
        </w:rPr>
        <w:t>система</w:t>
      </w:r>
      <w:r>
        <w:rPr>
          <w:color w:val="221F1F"/>
          <w:spacing w:val="1"/>
        </w:rPr>
        <w:t xml:space="preserve"> </w:t>
      </w:r>
      <w:r>
        <w:rPr>
          <w:color w:val="221F1F"/>
        </w:rPr>
        <w:t>образов;</w:t>
      </w:r>
      <w:r>
        <w:rPr>
          <w:color w:val="221F1F"/>
          <w:spacing w:val="1"/>
        </w:rPr>
        <w:t xml:space="preserve"> </w:t>
      </w:r>
      <w:r>
        <w:rPr>
          <w:color w:val="221F1F"/>
        </w:rPr>
        <w:t>образ</w:t>
      </w:r>
      <w:r>
        <w:rPr>
          <w:color w:val="221F1F"/>
          <w:spacing w:val="1"/>
        </w:rPr>
        <w:t xml:space="preserve"> </w:t>
      </w:r>
      <w:r>
        <w:rPr>
          <w:color w:val="221F1F"/>
        </w:rPr>
        <w:t>автора,</w:t>
      </w:r>
      <w:r>
        <w:rPr>
          <w:color w:val="221F1F"/>
          <w:spacing w:val="1"/>
        </w:rPr>
        <w:t xml:space="preserve"> </w:t>
      </w:r>
      <w:r>
        <w:rPr>
          <w:color w:val="221F1F"/>
        </w:rPr>
        <w:t>повествователь,</w:t>
      </w:r>
      <w:r>
        <w:rPr>
          <w:color w:val="221F1F"/>
          <w:spacing w:val="1"/>
        </w:rPr>
        <w:t xml:space="preserve"> </w:t>
      </w:r>
      <w:r>
        <w:rPr>
          <w:color w:val="221F1F"/>
        </w:rPr>
        <w:t>рассказчик,</w:t>
      </w:r>
      <w:r>
        <w:rPr>
          <w:color w:val="221F1F"/>
          <w:spacing w:val="1"/>
        </w:rPr>
        <w:t xml:space="preserve"> </w:t>
      </w:r>
      <w:r>
        <w:rPr>
          <w:color w:val="221F1F"/>
        </w:rPr>
        <w:t>литературный</w:t>
      </w:r>
      <w:r>
        <w:rPr>
          <w:color w:val="221F1F"/>
          <w:spacing w:val="1"/>
        </w:rPr>
        <w:t xml:space="preserve"> </w:t>
      </w:r>
      <w:r>
        <w:rPr>
          <w:color w:val="221F1F"/>
        </w:rPr>
        <w:t>герой</w:t>
      </w:r>
      <w:r>
        <w:rPr>
          <w:color w:val="221F1F"/>
          <w:spacing w:val="-57"/>
        </w:rPr>
        <w:t xml:space="preserve"> </w:t>
      </w:r>
      <w:r>
        <w:rPr>
          <w:color w:val="221F1F"/>
        </w:rPr>
        <w:t>(персонаж), лирический герой, лирический персонаж; речевая характеристика героя; портрет,</w:t>
      </w:r>
      <w:r>
        <w:rPr>
          <w:color w:val="221F1F"/>
          <w:spacing w:val="1"/>
        </w:rPr>
        <w:t xml:space="preserve"> </w:t>
      </w:r>
      <w:r>
        <w:rPr>
          <w:color w:val="221F1F"/>
        </w:rPr>
        <w:t>пейзаж, интерьер, художественная деталь; символ, подтекст, психологизм; реплика, диалог,</w:t>
      </w:r>
      <w:r>
        <w:rPr>
          <w:color w:val="221F1F"/>
          <w:spacing w:val="1"/>
        </w:rPr>
        <w:t xml:space="preserve"> </w:t>
      </w:r>
      <w:r>
        <w:rPr>
          <w:color w:val="221F1F"/>
        </w:rPr>
        <w:t>монолог;</w:t>
      </w:r>
      <w:r>
        <w:rPr>
          <w:color w:val="221F1F"/>
          <w:spacing w:val="1"/>
        </w:rPr>
        <w:t xml:space="preserve"> </w:t>
      </w:r>
      <w:r>
        <w:rPr>
          <w:color w:val="221F1F"/>
        </w:rPr>
        <w:t>ремарка;</w:t>
      </w:r>
      <w:r>
        <w:rPr>
          <w:color w:val="221F1F"/>
          <w:spacing w:val="1"/>
        </w:rPr>
        <w:t xml:space="preserve"> </w:t>
      </w:r>
      <w:r>
        <w:rPr>
          <w:color w:val="221F1F"/>
        </w:rPr>
        <w:t>юмор,</w:t>
      </w:r>
      <w:r>
        <w:rPr>
          <w:color w:val="221F1F"/>
          <w:spacing w:val="1"/>
        </w:rPr>
        <w:t xml:space="preserve"> </w:t>
      </w:r>
      <w:r>
        <w:rPr>
          <w:color w:val="221F1F"/>
        </w:rPr>
        <w:t>ирония,</w:t>
      </w:r>
      <w:r>
        <w:rPr>
          <w:color w:val="221F1F"/>
          <w:spacing w:val="1"/>
        </w:rPr>
        <w:t xml:space="preserve"> </w:t>
      </w:r>
      <w:r>
        <w:rPr>
          <w:color w:val="221F1F"/>
        </w:rPr>
        <w:t>сатира,</w:t>
      </w:r>
      <w:r>
        <w:rPr>
          <w:color w:val="221F1F"/>
          <w:spacing w:val="1"/>
        </w:rPr>
        <w:t xml:space="preserve"> </w:t>
      </w:r>
      <w:r>
        <w:rPr>
          <w:color w:val="221F1F"/>
        </w:rPr>
        <w:t>сарказм,</w:t>
      </w:r>
      <w:r>
        <w:rPr>
          <w:color w:val="221F1F"/>
          <w:spacing w:val="1"/>
        </w:rPr>
        <w:t xml:space="preserve"> </w:t>
      </w:r>
      <w:r>
        <w:rPr>
          <w:color w:val="221F1F"/>
        </w:rPr>
        <w:t>гротеск;</w:t>
      </w:r>
      <w:r>
        <w:rPr>
          <w:color w:val="221F1F"/>
          <w:spacing w:val="1"/>
        </w:rPr>
        <w:t xml:space="preserve"> </w:t>
      </w:r>
      <w:r>
        <w:rPr>
          <w:color w:val="221F1F"/>
        </w:rPr>
        <w:t>эпитет,</w:t>
      </w:r>
      <w:r>
        <w:rPr>
          <w:color w:val="221F1F"/>
          <w:spacing w:val="1"/>
        </w:rPr>
        <w:t xml:space="preserve"> </w:t>
      </w:r>
      <w:r>
        <w:rPr>
          <w:color w:val="221F1F"/>
        </w:rPr>
        <w:t>метафора,</w:t>
      </w:r>
      <w:r>
        <w:rPr>
          <w:color w:val="221F1F"/>
          <w:spacing w:val="1"/>
        </w:rPr>
        <w:t xml:space="preserve"> </w:t>
      </w:r>
      <w:r>
        <w:rPr>
          <w:color w:val="221F1F"/>
        </w:rPr>
        <w:t>метонимия,</w:t>
      </w:r>
      <w:r>
        <w:rPr>
          <w:color w:val="221F1F"/>
          <w:spacing w:val="1"/>
        </w:rPr>
        <w:t xml:space="preserve"> </w:t>
      </w:r>
      <w:r>
        <w:rPr>
          <w:color w:val="221F1F"/>
        </w:rPr>
        <w:t>сравнение,</w:t>
      </w:r>
      <w:r>
        <w:rPr>
          <w:color w:val="221F1F"/>
          <w:spacing w:val="1"/>
        </w:rPr>
        <w:t xml:space="preserve"> </w:t>
      </w:r>
      <w:r>
        <w:rPr>
          <w:color w:val="221F1F"/>
        </w:rPr>
        <w:t>олицетворение,</w:t>
      </w:r>
      <w:r>
        <w:rPr>
          <w:color w:val="221F1F"/>
          <w:spacing w:val="1"/>
        </w:rPr>
        <w:t xml:space="preserve"> </w:t>
      </w:r>
      <w:r>
        <w:rPr>
          <w:color w:val="221F1F"/>
        </w:rPr>
        <w:t>гипербола,</w:t>
      </w:r>
      <w:r>
        <w:rPr>
          <w:color w:val="221F1F"/>
          <w:spacing w:val="1"/>
        </w:rPr>
        <w:t xml:space="preserve"> </w:t>
      </w:r>
      <w:r>
        <w:rPr>
          <w:color w:val="221F1F"/>
        </w:rPr>
        <w:t>умолчание,</w:t>
      </w:r>
      <w:r>
        <w:rPr>
          <w:color w:val="221F1F"/>
          <w:spacing w:val="1"/>
        </w:rPr>
        <w:t xml:space="preserve"> </w:t>
      </w:r>
      <w:r>
        <w:rPr>
          <w:color w:val="221F1F"/>
        </w:rPr>
        <w:t>параллелизм;</w:t>
      </w:r>
      <w:r>
        <w:rPr>
          <w:color w:val="221F1F"/>
          <w:spacing w:val="1"/>
        </w:rPr>
        <w:t xml:space="preserve"> </w:t>
      </w:r>
      <w:r>
        <w:rPr>
          <w:color w:val="221F1F"/>
        </w:rPr>
        <w:t>антитеза,</w:t>
      </w:r>
      <w:r>
        <w:rPr>
          <w:color w:val="221F1F"/>
          <w:spacing w:val="1"/>
        </w:rPr>
        <w:t xml:space="preserve"> </w:t>
      </w:r>
      <w:r>
        <w:rPr>
          <w:color w:val="221F1F"/>
        </w:rPr>
        <w:t>аллегория;</w:t>
      </w:r>
      <w:r>
        <w:rPr>
          <w:color w:val="221F1F"/>
          <w:spacing w:val="-57"/>
        </w:rPr>
        <w:t xml:space="preserve"> </w:t>
      </w:r>
      <w:r>
        <w:rPr>
          <w:color w:val="221F1F"/>
        </w:rPr>
        <w:t>риторический вопрос, риторическое восклицание; инверсия, анафора, повтор; художественное</w:t>
      </w:r>
      <w:r>
        <w:rPr>
          <w:color w:val="221F1F"/>
          <w:spacing w:val="1"/>
        </w:rPr>
        <w:t xml:space="preserve"> </w:t>
      </w:r>
      <w:r>
        <w:rPr>
          <w:color w:val="221F1F"/>
        </w:rPr>
        <w:t>время и пространство; звукопись (аллитерация, ассонанс); стиль; стихотворный метр (хорей,</w:t>
      </w:r>
      <w:r>
        <w:rPr>
          <w:color w:val="221F1F"/>
          <w:spacing w:val="1"/>
        </w:rPr>
        <w:t xml:space="preserve"> </w:t>
      </w:r>
      <w:r>
        <w:rPr>
          <w:color w:val="221F1F"/>
        </w:rPr>
        <w:t>ямб,</w:t>
      </w:r>
      <w:r>
        <w:rPr>
          <w:color w:val="221F1F"/>
          <w:spacing w:val="-1"/>
        </w:rPr>
        <w:t xml:space="preserve"> </w:t>
      </w:r>
      <w:r>
        <w:rPr>
          <w:color w:val="221F1F"/>
        </w:rPr>
        <w:t>дактиль, амфибрахий, анапест), ритм, рифма,</w:t>
      </w:r>
      <w:r>
        <w:rPr>
          <w:color w:val="221F1F"/>
          <w:spacing w:val="-1"/>
        </w:rPr>
        <w:t xml:space="preserve"> </w:t>
      </w:r>
      <w:r>
        <w:rPr>
          <w:color w:val="221F1F"/>
        </w:rPr>
        <w:t>строфа; афоризм;</w:t>
      </w:r>
    </w:p>
    <w:p w:rsidR="009727C6" w:rsidRDefault="009727C6" w:rsidP="009727C6">
      <w:pPr>
        <w:pStyle w:val="a4"/>
        <w:ind w:right="618" w:firstLine="679"/>
      </w:pPr>
      <w:r>
        <w:rPr>
          <w:color w:val="221F1F"/>
        </w:rPr>
        <w:t>рассматривать</w:t>
      </w:r>
      <w:r>
        <w:rPr>
          <w:color w:val="221F1F"/>
          <w:spacing w:val="1"/>
        </w:rPr>
        <w:t xml:space="preserve"> </w:t>
      </w:r>
      <w:r>
        <w:rPr>
          <w:color w:val="221F1F"/>
        </w:rPr>
        <w:t>изученные</w:t>
      </w:r>
      <w:r>
        <w:rPr>
          <w:color w:val="221F1F"/>
          <w:spacing w:val="1"/>
        </w:rPr>
        <w:t xml:space="preserve"> </w:t>
      </w:r>
      <w:r>
        <w:rPr>
          <w:color w:val="221F1F"/>
        </w:rPr>
        <w:t>и</w:t>
      </w:r>
      <w:r>
        <w:rPr>
          <w:color w:val="221F1F"/>
          <w:spacing w:val="1"/>
        </w:rPr>
        <w:t xml:space="preserve"> </w:t>
      </w:r>
      <w:r>
        <w:rPr>
          <w:color w:val="221F1F"/>
        </w:rPr>
        <w:t>самостоятельно</w:t>
      </w:r>
      <w:r>
        <w:rPr>
          <w:color w:val="221F1F"/>
          <w:spacing w:val="1"/>
        </w:rPr>
        <w:t xml:space="preserve"> </w:t>
      </w:r>
      <w:r>
        <w:rPr>
          <w:color w:val="221F1F"/>
        </w:rPr>
        <w:t>прочитанные</w:t>
      </w:r>
      <w:r>
        <w:rPr>
          <w:color w:val="221F1F"/>
          <w:spacing w:val="1"/>
        </w:rPr>
        <w:t xml:space="preserve"> </w:t>
      </w:r>
      <w:r>
        <w:rPr>
          <w:color w:val="221F1F"/>
        </w:rPr>
        <w:t>произведения</w:t>
      </w:r>
      <w:r>
        <w:rPr>
          <w:color w:val="221F1F"/>
          <w:spacing w:val="1"/>
        </w:rPr>
        <w:t xml:space="preserve"> </w:t>
      </w:r>
      <w:r>
        <w:rPr>
          <w:color w:val="221F1F"/>
        </w:rPr>
        <w:t>в</w:t>
      </w:r>
      <w:r>
        <w:rPr>
          <w:color w:val="221F1F"/>
          <w:spacing w:val="1"/>
        </w:rPr>
        <w:t xml:space="preserve"> </w:t>
      </w:r>
      <w:r>
        <w:rPr>
          <w:color w:val="221F1F"/>
        </w:rPr>
        <w:t>рамках</w:t>
      </w:r>
      <w:r>
        <w:rPr>
          <w:color w:val="221F1F"/>
          <w:spacing w:val="1"/>
        </w:rPr>
        <w:t xml:space="preserve"> </w:t>
      </w:r>
      <w:r>
        <w:rPr>
          <w:color w:val="221F1F"/>
        </w:rPr>
        <w:t>историко-литературного</w:t>
      </w:r>
      <w:r>
        <w:rPr>
          <w:color w:val="221F1F"/>
          <w:spacing w:val="1"/>
        </w:rPr>
        <w:t xml:space="preserve"> </w:t>
      </w:r>
      <w:r>
        <w:rPr>
          <w:color w:val="221F1F"/>
        </w:rPr>
        <w:t>процесса</w:t>
      </w:r>
      <w:r>
        <w:rPr>
          <w:color w:val="221F1F"/>
          <w:spacing w:val="1"/>
        </w:rPr>
        <w:t xml:space="preserve"> </w:t>
      </w:r>
      <w:r>
        <w:rPr>
          <w:color w:val="221F1F"/>
        </w:rPr>
        <w:t>(определять</w:t>
      </w:r>
      <w:r>
        <w:rPr>
          <w:color w:val="221F1F"/>
          <w:spacing w:val="1"/>
        </w:rPr>
        <w:t xml:space="preserve"> </w:t>
      </w:r>
      <w:r>
        <w:rPr>
          <w:color w:val="221F1F"/>
        </w:rPr>
        <w:t>и</w:t>
      </w:r>
      <w:r>
        <w:rPr>
          <w:color w:val="221F1F"/>
          <w:spacing w:val="1"/>
        </w:rPr>
        <w:t xml:space="preserve"> </w:t>
      </w:r>
      <w:r>
        <w:rPr>
          <w:color w:val="221F1F"/>
        </w:rPr>
        <w:t>учитывать</w:t>
      </w:r>
      <w:r>
        <w:rPr>
          <w:color w:val="221F1F"/>
          <w:spacing w:val="1"/>
        </w:rPr>
        <w:t xml:space="preserve"> </w:t>
      </w:r>
      <w:r>
        <w:rPr>
          <w:color w:val="221F1F"/>
        </w:rPr>
        <w:t>при</w:t>
      </w:r>
      <w:r>
        <w:rPr>
          <w:color w:val="221F1F"/>
          <w:spacing w:val="1"/>
        </w:rPr>
        <w:t xml:space="preserve"> </w:t>
      </w:r>
      <w:r>
        <w:rPr>
          <w:color w:val="221F1F"/>
        </w:rPr>
        <w:t>анализе</w:t>
      </w:r>
      <w:r>
        <w:rPr>
          <w:color w:val="221F1F"/>
          <w:spacing w:val="1"/>
        </w:rPr>
        <w:t xml:space="preserve"> </w:t>
      </w:r>
      <w:r>
        <w:rPr>
          <w:color w:val="221F1F"/>
        </w:rPr>
        <w:t>принадлежность</w:t>
      </w:r>
      <w:r>
        <w:rPr>
          <w:color w:val="221F1F"/>
          <w:spacing w:val="1"/>
        </w:rPr>
        <w:t xml:space="preserve"> </w:t>
      </w:r>
      <w:r>
        <w:rPr>
          <w:color w:val="221F1F"/>
        </w:rPr>
        <w:t>произведения</w:t>
      </w:r>
    </w:p>
    <w:p w:rsidR="009727C6" w:rsidRDefault="009727C6" w:rsidP="009727C6">
      <w:pPr>
        <w:pStyle w:val="a4"/>
        <w:spacing w:line="274" w:lineRule="exact"/>
      </w:pPr>
      <w:r>
        <w:rPr>
          <w:color w:val="221F1F"/>
        </w:rPr>
        <w:t>к</w:t>
      </w:r>
      <w:r>
        <w:rPr>
          <w:color w:val="221F1F"/>
          <w:spacing w:val="-1"/>
        </w:rPr>
        <w:t xml:space="preserve"> </w:t>
      </w:r>
      <w:r>
        <w:rPr>
          <w:color w:val="221F1F"/>
        </w:rPr>
        <w:t>историческому</w:t>
      </w:r>
      <w:r>
        <w:rPr>
          <w:color w:val="221F1F"/>
          <w:spacing w:val="-6"/>
        </w:rPr>
        <w:t xml:space="preserve"> </w:t>
      </w:r>
      <w:r>
        <w:rPr>
          <w:color w:val="221F1F"/>
        </w:rPr>
        <w:t>времени,</w:t>
      </w:r>
      <w:r>
        <w:rPr>
          <w:color w:val="221F1F"/>
          <w:spacing w:val="-1"/>
        </w:rPr>
        <w:t xml:space="preserve"> </w:t>
      </w:r>
      <w:r>
        <w:rPr>
          <w:color w:val="221F1F"/>
        </w:rPr>
        <w:t>определѐнному</w:t>
      </w:r>
      <w:r>
        <w:rPr>
          <w:color w:val="221F1F"/>
          <w:spacing w:val="-8"/>
        </w:rPr>
        <w:t xml:space="preserve"> </w:t>
      </w:r>
      <w:r>
        <w:rPr>
          <w:color w:val="221F1F"/>
        </w:rPr>
        <w:t>литературному</w:t>
      </w:r>
      <w:r>
        <w:rPr>
          <w:color w:val="221F1F"/>
          <w:spacing w:val="-6"/>
        </w:rPr>
        <w:t xml:space="preserve"> </w:t>
      </w:r>
      <w:r>
        <w:rPr>
          <w:color w:val="221F1F"/>
        </w:rPr>
        <w:t>направлению);</w:t>
      </w:r>
    </w:p>
    <w:p w:rsidR="009727C6" w:rsidRDefault="009727C6" w:rsidP="009727C6">
      <w:pPr>
        <w:pStyle w:val="a4"/>
        <w:ind w:right="616" w:firstLine="679"/>
      </w:pPr>
      <w:r>
        <w:rPr>
          <w:color w:val="221F1F"/>
        </w:rPr>
        <w:t>выявлять</w:t>
      </w:r>
      <w:r>
        <w:rPr>
          <w:color w:val="221F1F"/>
          <w:spacing w:val="61"/>
        </w:rPr>
        <w:t xml:space="preserve"> </w:t>
      </w:r>
      <w:r>
        <w:rPr>
          <w:color w:val="221F1F"/>
        </w:rPr>
        <w:t>связь   между</w:t>
      </w:r>
      <w:r>
        <w:rPr>
          <w:color w:val="221F1F"/>
          <w:spacing w:val="60"/>
        </w:rPr>
        <w:t xml:space="preserve"> </w:t>
      </w:r>
      <w:r>
        <w:rPr>
          <w:color w:val="221F1F"/>
        </w:rPr>
        <w:t>важнейшими   фактами   биографии</w:t>
      </w:r>
      <w:r>
        <w:rPr>
          <w:color w:val="221F1F"/>
          <w:spacing w:val="60"/>
        </w:rPr>
        <w:t xml:space="preserve"> </w:t>
      </w:r>
      <w:r>
        <w:rPr>
          <w:color w:val="221F1F"/>
        </w:rPr>
        <w:t>писателей   (в</w:t>
      </w:r>
      <w:r>
        <w:rPr>
          <w:color w:val="221F1F"/>
          <w:spacing w:val="60"/>
        </w:rPr>
        <w:t xml:space="preserve"> </w:t>
      </w:r>
      <w:r>
        <w:rPr>
          <w:color w:val="221F1F"/>
        </w:rPr>
        <w:t>том</w:t>
      </w:r>
      <w:r>
        <w:rPr>
          <w:color w:val="221F1F"/>
          <w:spacing w:val="60"/>
        </w:rPr>
        <w:t xml:space="preserve"> </w:t>
      </w:r>
      <w:r>
        <w:rPr>
          <w:color w:val="221F1F"/>
        </w:rPr>
        <w:t>числе</w:t>
      </w:r>
      <w:r>
        <w:rPr>
          <w:color w:val="221F1F"/>
          <w:spacing w:val="1"/>
        </w:rPr>
        <w:t xml:space="preserve"> </w:t>
      </w:r>
      <w:r>
        <w:rPr>
          <w:color w:val="221F1F"/>
        </w:rPr>
        <w:t>А.</w:t>
      </w:r>
      <w:r>
        <w:rPr>
          <w:color w:val="221F1F"/>
          <w:spacing w:val="1"/>
        </w:rPr>
        <w:t xml:space="preserve"> </w:t>
      </w:r>
      <w:r>
        <w:rPr>
          <w:color w:val="221F1F"/>
        </w:rPr>
        <w:t>С.</w:t>
      </w:r>
      <w:r>
        <w:rPr>
          <w:color w:val="221F1F"/>
          <w:spacing w:val="1"/>
        </w:rPr>
        <w:t xml:space="preserve"> </w:t>
      </w:r>
      <w:r>
        <w:rPr>
          <w:color w:val="221F1F"/>
        </w:rPr>
        <w:t>Грибоедова,</w:t>
      </w:r>
      <w:r>
        <w:rPr>
          <w:color w:val="221F1F"/>
          <w:spacing w:val="1"/>
        </w:rPr>
        <w:t xml:space="preserve"> </w:t>
      </w:r>
      <w:r>
        <w:rPr>
          <w:color w:val="221F1F"/>
        </w:rPr>
        <w:t>А.</w:t>
      </w:r>
      <w:r>
        <w:rPr>
          <w:color w:val="221F1F"/>
          <w:spacing w:val="1"/>
        </w:rPr>
        <w:t xml:space="preserve"> </w:t>
      </w:r>
      <w:r>
        <w:rPr>
          <w:color w:val="221F1F"/>
        </w:rPr>
        <w:t>С.</w:t>
      </w:r>
      <w:r>
        <w:rPr>
          <w:color w:val="221F1F"/>
          <w:spacing w:val="1"/>
        </w:rPr>
        <w:t xml:space="preserve"> </w:t>
      </w:r>
      <w:r>
        <w:rPr>
          <w:color w:val="221F1F"/>
        </w:rPr>
        <w:t>Пушкина,</w:t>
      </w:r>
      <w:r>
        <w:rPr>
          <w:color w:val="221F1F"/>
          <w:spacing w:val="1"/>
        </w:rPr>
        <w:t xml:space="preserve"> </w:t>
      </w:r>
      <w:r>
        <w:rPr>
          <w:color w:val="221F1F"/>
        </w:rPr>
        <w:t>М.</w:t>
      </w:r>
      <w:r>
        <w:rPr>
          <w:color w:val="221F1F"/>
          <w:spacing w:val="1"/>
        </w:rPr>
        <w:t xml:space="preserve"> </w:t>
      </w:r>
      <w:r>
        <w:rPr>
          <w:color w:val="221F1F"/>
        </w:rPr>
        <w:t>Ю.</w:t>
      </w:r>
      <w:r>
        <w:rPr>
          <w:color w:val="221F1F"/>
          <w:spacing w:val="1"/>
        </w:rPr>
        <w:t xml:space="preserve"> </w:t>
      </w:r>
      <w:r>
        <w:rPr>
          <w:color w:val="221F1F"/>
        </w:rPr>
        <w:t>Лермонтова,</w:t>
      </w:r>
      <w:r>
        <w:rPr>
          <w:color w:val="221F1F"/>
          <w:spacing w:val="1"/>
        </w:rPr>
        <w:t xml:space="preserve"> </w:t>
      </w:r>
      <w:r>
        <w:rPr>
          <w:color w:val="221F1F"/>
        </w:rPr>
        <w:t>Н.</w:t>
      </w:r>
      <w:r>
        <w:rPr>
          <w:color w:val="221F1F"/>
          <w:spacing w:val="1"/>
        </w:rPr>
        <w:t xml:space="preserve"> </w:t>
      </w:r>
      <w:r>
        <w:rPr>
          <w:color w:val="221F1F"/>
        </w:rPr>
        <w:t>В.</w:t>
      </w:r>
      <w:r>
        <w:rPr>
          <w:color w:val="221F1F"/>
          <w:spacing w:val="1"/>
        </w:rPr>
        <w:t xml:space="preserve"> </w:t>
      </w:r>
      <w:r>
        <w:rPr>
          <w:color w:val="221F1F"/>
        </w:rPr>
        <w:t>Гоголя)</w:t>
      </w:r>
      <w:r>
        <w:rPr>
          <w:color w:val="221F1F"/>
          <w:spacing w:val="1"/>
        </w:rPr>
        <w:t xml:space="preserve"> </w:t>
      </w:r>
      <w:r>
        <w:rPr>
          <w:color w:val="221F1F"/>
        </w:rPr>
        <w:t>и</w:t>
      </w:r>
      <w:r>
        <w:rPr>
          <w:color w:val="221F1F"/>
          <w:spacing w:val="1"/>
        </w:rPr>
        <w:t xml:space="preserve"> </w:t>
      </w:r>
      <w:r>
        <w:rPr>
          <w:color w:val="221F1F"/>
        </w:rPr>
        <w:t>особенностями</w:t>
      </w:r>
      <w:r>
        <w:rPr>
          <w:color w:val="221F1F"/>
          <w:spacing w:val="1"/>
        </w:rPr>
        <w:t xml:space="preserve"> </w:t>
      </w:r>
      <w:r>
        <w:rPr>
          <w:color w:val="221F1F"/>
        </w:rPr>
        <w:t>исторической</w:t>
      </w:r>
      <w:r>
        <w:rPr>
          <w:color w:val="221F1F"/>
          <w:spacing w:val="1"/>
        </w:rPr>
        <w:t xml:space="preserve"> </w:t>
      </w:r>
      <w:r>
        <w:rPr>
          <w:color w:val="221F1F"/>
        </w:rPr>
        <w:t>эпохи,</w:t>
      </w:r>
      <w:r>
        <w:rPr>
          <w:color w:val="221F1F"/>
          <w:spacing w:val="-1"/>
        </w:rPr>
        <w:t xml:space="preserve"> </w:t>
      </w:r>
      <w:r>
        <w:rPr>
          <w:color w:val="221F1F"/>
        </w:rPr>
        <w:t>авторского</w:t>
      </w:r>
      <w:r>
        <w:rPr>
          <w:color w:val="221F1F"/>
          <w:spacing w:val="-1"/>
        </w:rPr>
        <w:t xml:space="preserve"> </w:t>
      </w:r>
      <w:r>
        <w:rPr>
          <w:color w:val="221F1F"/>
        </w:rPr>
        <w:t>мировоззрения,</w:t>
      </w:r>
      <w:r>
        <w:rPr>
          <w:color w:val="221F1F"/>
          <w:spacing w:val="-1"/>
        </w:rPr>
        <w:t xml:space="preserve"> </w:t>
      </w:r>
      <w:r>
        <w:rPr>
          <w:color w:val="221F1F"/>
        </w:rPr>
        <w:t>проблематики произведений;</w:t>
      </w:r>
    </w:p>
    <w:p w:rsidR="009727C6" w:rsidRDefault="009727C6" w:rsidP="009727C6">
      <w:pPr>
        <w:pStyle w:val="a4"/>
        <w:ind w:right="617" w:firstLine="679"/>
      </w:pPr>
      <w:r>
        <w:rPr>
          <w:color w:val="221F1F"/>
        </w:rPr>
        <w:t>выделять</w:t>
      </w:r>
      <w:r>
        <w:rPr>
          <w:color w:val="221F1F"/>
          <w:spacing w:val="1"/>
        </w:rPr>
        <w:t xml:space="preserve"> </w:t>
      </w:r>
      <w:r>
        <w:rPr>
          <w:color w:val="221F1F"/>
        </w:rPr>
        <w:t>в</w:t>
      </w:r>
      <w:r>
        <w:rPr>
          <w:color w:val="221F1F"/>
          <w:spacing w:val="1"/>
        </w:rPr>
        <w:t xml:space="preserve"> </w:t>
      </w:r>
      <w:r>
        <w:rPr>
          <w:color w:val="221F1F"/>
        </w:rPr>
        <w:t>произведениях</w:t>
      </w:r>
      <w:r>
        <w:rPr>
          <w:color w:val="221F1F"/>
          <w:spacing w:val="1"/>
        </w:rPr>
        <w:t xml:space="preserve"> </w:t>
      </w:r>
      <w:r>
        <w:rPr>
          <w:color w:val="221F1F"/>
        </w:rPr>
        <w:t>элементы</w:t>
      </w:r>
      <w:r>
        <w:rPr>
          <w:color w:val="221F1F"/>
          <w:spacing w:val="1"/>
        </w:rPr>
        <w:t xml:space="preserve"> </w:t>
      </w:r>
      <w:r>
        <w:rPr>
          <w:color w:val="221F1F"/>
        </w:rPr>
        <w:t>художественной</w:t>
      </w:r>
      <w:r>
        <w:rPr>
          <w:color w:val="221F1F"/>
          <w:spacing w:val="1"/>
        </w:rPr>
        <w:t xml:space="preserve"> </w:t>
      </w:r>
      <w:r>
        <w:rPr>
          <w:color w:val="221F1F"/>
        </w:rPr>
        <w:t>формы</w:t>
      </w:r>
      <w:r>
        <w:rPr>
          <w:color w:val="221F1F"/>
          <w:spacing w:val="1"/>
        </w:rPr>
        <w:t xml:space="preserve"> </w:t>
      </w:r>
      <w:r>
        <w:rPr>
          <w:color w:val="221F1F"/>
        </w:rPr>
        <w:t>и</w:t>
      </w:r>
      <w:r>
        <w:rPr>
          <w:color w:val="221F1F"/>
          <w:spacing w:val="1"/>
        </w:rPr>
        <w:t xml:space="preserve"> </w:t>
      </w:r>
      <w:r>
        <w:rPr>
          <w:color w:val="221F1F"/>
        </w:rPr>
        <w:t>обнаруживать</w:t>
      </w:r>
      <w:r>
        <w:rPr>
          <w:color w:val="221F1F"/>
          <w:spacing w:val="1"/>
        </w:rPr>
        <w:t xml:space="preserve"> </w:t>
      </w:r>
      <w:r>
        <w:rPr>
          <w:color w:val="221F1F"/>
        </w:rPr>
        <w:t>связи</w:t>
      </w:r>
      <w:r>
        <w:rPr>
          <w:color w:val="221F1F"/>
          <w:spacing w:val="1"/>
        </w:rPr>
        <w:t xml:space="preserve"> </w:t>
      </w:r>
      <w:r>
        <w:rPr>
          <w:color w:val="221F1F"/>
        </w:rPr>
        <w:t>между</w:t>
      </w:r>
      <w:r>
        <w:rPr>
          <w:color w:val="221F1F"/>
          <w:spacing w:val="1"/>
        </w:rPr>
        <w:t xml:space="preserve"> </w:t>
      </w:r>
      <w:r>
        <w:rPr>
          <w:color w:val="221F1F"/>
        </w:rPr>
        <w:t>ними;</w:t>
      </w:r>
      <w:r>
        <w:rPr>
          <w:color w:val="221F1F"/>
          <w:spacing w:val="1"/>
        </w:rPr>
        <w:t xml:space="preserve"> </w:t>
      </w:r>
      <w:r>
        <w:rPr>
          <w:color w:val="221F1F"/>
        </w:rPr>
        <w:t>определять</w:t>
      </w:r>
      <w:r>
        <w:rPr>
          <w:color w:val="221F1F"/>
          <w:spacing w:val="1"/>
        </w:rPr>
        <w:t xml:space="preserve"> </w:t>
      </w:r>
      <w:r>
        <w:rPr>
          <w:color w:val="221F1F"/>
        </w:rPr>
        <w:t>родо-жанровую</w:t>
      </w:r>
      <w:r>
        <w:rPr>
          <w:color w:val="221F1F"/>
          <w:spacing w:val="1"/>
        </w:rPr>
        <w:t xml:space="preserve"> </w:t>
      </w:r>
      <w:r>
        <w:rPr>
          <w:color w:val="221F1F"/>
        </w:rPr>
        <w:t>специфику</w:t>
      </w:r>
      <w:r>
        <w:rPr>
          <w:color w:val="221F1F"/>
          <w:spacing w:val="1"/>
        </w:rPr>
        <w:t xml:space="preserve"> </w:t>
      </w:r>
      <w:r>
        <w:rPr>
          <w:color w:val="221F1F"/>
        </w:rPr>
        <w:t>изученного</w:t>
      </w:r>
      <w:r>
        <w:rPr>
          <w:color w:val="221F1F"/>
          <w:spacing w:val="1"/>
        </w:rPr>
        <w:t xml:space="preserve"> </w:t>
      </w:r>
      <w:r>
        <w:rPr>
          <w:color w:val="221F1F"/>
        </w:rPr>
        <w:t>и</w:t>
      </w:r>
      <w:r>
        <w:rPr>
          <w:color w:val="221F1F"/>
          <w:spacing w:val="1"/>
        </w:rPr>
        <w:t xml:space="preserve"> </w:t>
      </w:r>
      <w:r>
        <w:rPr>
          <w:color w:val="221F1F"/>
        </w:rPr>
        <w:t>самостоятельно</w:t>
      </w:r>
      <w:r>
        <w:rPr>
          <w:color w:val="221F1F"/>
          <w:spacing w:val="1"/>
        </w:rPr>
        <w:t xml:space="preserve"> </w:t>
      </w:r>
      <w:r>
        <w:rPr>
          <w:color w:val="221F1F"/>
        </w:rPr>
        <w:t>прочитанного художественного</w:t>
      </w:r>
      <w:r>
        <w:rPr>
          <w:color w:val="221F1F"/>
          <w:spacing w:val="1"/>
        </w:rPr>
        <w:t xml:space="preserve"> </w:t>
      </w:r>
      <w:r>
        <w:rPr>
          <w:color w:val="221F1F"/>
        </w:rPr>
        <w:t>произведения;</w:t>
      </w:r>
    </w:p>
    <w:p w:rsidR="009727C6" w:rsidRDefault="009727C6" w:rsidP="009727C6">
      <w:pPr>
        <w:pStyle w:val="a4"/>
        <w:spacing w:before="1"/>
        <w:ind w:right="618" w:firstLine="679"/>
      </w:pPr>
      <w:r>
        <w:rPr>
          <w:color w:val="221F1F"/>
        </w:rPr>
        <w:t>сопоставлять произведения, их фрагменты (с учѐтом внутритекстовых и межтекстовых</w:t>
      </w:r>
      <w:r>
        <w:rPr>
          <w:color w:val="221F1F"/>
          <w:spacing w:val="1"/>
        </w:rPr>
        <w:t xml:space="preserve"> </w:t>
      </w:r>
      <w:r>
        <w:rPr>
          <w:color w:val="221F1F"/>
        </w:rPr>
        <w:t>связей), образы персонажей, литературные явления и факты, сюжеты разных литературных</w:t>
      </w:r>
      <w:r>
        <w:rPr>
          <w:color w:val="221F1F"/>
          <w:spacing w:val="1"/>
        </w:rPr>
        <w:t xml:space="preserve"> </w:t>
      </w:r>
      <w:r>
        <w:rPr>
          <w:color w:val="221F1F"/>
        </w:rPr>
        <w:t>произведений, темы, проблемы, жанры, художественные приѐмы, эпизоды текста, особенности</w:t>
      </w:r>
      <w:r>
        <w:rPr>
          <w:color w:val="221F1F"/>
          <w:spacing w:val="1"/>
        </w:rPr>
        <w:t xml:space="preserve"> </w:t>
      </w:r>
      <w:r>
        <w:rPr>
          <w:color w:val="221F1F"/>
        </w:rPr>
        <w:t>языка;</w:t>
      </w:r>
    </w:p>
    <w:p w:rsidR="009727C6" w:rsidRDefault="009727C6" w:rsidP="009727C6">
      <w:pPr>
        <w:pStyle w:val="a4"/>
        <w:ind w:right="619" w:firstLine="679"/>
      </w:pPr>
      <w:r>
        <w:rPr>
          <w:color w:val="221F1F"/>
        </w:rPr>
        <w:t>сопоставлять изученные и самостоятельно прочитанные произведения художественной</w:t>
      </w:r>
      <w:r>
        <w:rPr>
          <w:color w:val="221F1F"/>
          <w:spacing w:val="1"/>
        </w:rPr>
        <w:t xml:space="preserve"> </w:t>
      </w:r>
      <w:r>
        <w:rPr>
          <w:color w:val="221F1F"/>
        </w:rPr>
        <w:t>литературы с произведениями других видов искусства (изобразительное искусство, музыка,</w:t>
      </w:r>
      <w:r>
        <w:rPr>
          <w:color w:val="221F1F"/>
          <w:spacing w:val="1"/>
        </w:rPr>
        <w:t xml:space="preserve"> </w:t>
      </w:r>
      <w:r>
        <w:rPr>
          <w:color w:val="221F1F"/>
        </w:rPr>
        <w:t>театр,</w:t>
      </w:r>
      <w:r>
        <w:rPr>
          <w:color w:val="221F1F"/>
          <w:spacing w:val="-1"/>
        </w:rPr>
        <w:t xml:space="preserve"> </w:t>
      </w:r>
      <w:r>
        <w:rPr>
          <w:color w:val="221F1F"/>
        </w:rPr>
        <w:t>балет, кино, фотоискусство,</w:t>
      </w:r>
      <w:r>
        <w:rPr>
          <w:color w:val="221F1F"/>
          <w:spacing w:val="-1"/>
        </w:rPr>
        <w:t xml:space="preserve"> </w:t>
      </w:r>
      <w:r>
        <w:rPr>
          <w:color w:val="221F1F"/>
        </w:rPr>
        <w:t>компьютерная</w:t>
      </w:r>
      <w:r>
        <w:rPr>
          <w:color w:val="221F1F"/>
          <w:spacing w:val="1"/>
        </w:rPr>
        <w:t xml:space="preserve"> </w:t>
      </w:r>
      <w:r>
        <w:rPr>
          <w:color w:val="221F1F"/>
        </w:rPr>
        <w:t>графика);</w:t>
      </w:r>
    </w:p>
    <w:p w:rsidR="009727C6" w:rsidRDefault="009727C6" w:rsidP="004D4140">
      <w:pPr>
        <w:pStyle w:val="a8"/>
        <w:numPr>
          <w:ilvl w:val="0"/>
          <w:numId w:val="41"/>
        </w:numPr>
        <w:tabs>
          <w:tab w:val="left" w:pos="1282"/>
        </w:tabs>
        <w:ind w:right="619" w:firstLine="679"/>
        <w:rPr>
          <w:sz w:val="24"/>
        </w:rPr>
      </w:pPr>
      <w:r>
        <w:rPr>
          <w:color w:val="221F1F"/>
          <w:sz w:val="24"/>
        </w:rPr>
        <w:t>выразительно читать стихи и прозу, в том числе наизусть (не менее 12 поэтических</w:t>
      </w:r>
      <w:r>
        <w:rPr>
          <w:color w:val="221F1F"/>
          <w:spacing w:val="1"/>
          <w:sz w:val="24"/>
        </w:rPr>
        <w:t xml:space="preserve"> </w:t>
      </w:r>
      <w:r>
        <w:rPr>
          <w:color w:val="221F1F"/>
          <w:sz w:val="24"/>
        </w:rPr>
        <w:t>произведений, не выученных ранее), передавая личное отношение к произведению (с учѐтом</w:t>
      </w:r>
      <w:r>
        <w:rPr>
          <w:color w:val="221F1F"/>
          <w:spacing w:val="1"/>
          <w:sz w:val="24"/>
        </w:rPr>
        <w:t xml:space="preserve"> </w:t>
      </w:r>
      <w:r>
        <w:rPr>
          <w:color w:val="221F1F"/>
          <w:sz w:val="24"/>
        </w:rPr>
        <w:t>литературного развития, индивидуальных</w:t>
      </w:r>
      <w:r>
        <w:rPr>
          <w:color w:val="221F1F"/>
          <w:spacing w:val="3"/>
          <w:sz w:val="24"/>
        </w:rPr>
        <w:t xml:space="preserve"> </w:t>
      </w:r>
      <w:r>
        <w:rPr>
          <w:color w:val="221F1F"/>
          <w:sz w:val="24"/>
        </w:rPr>
        <w:t>особенностей</w:t>
      </w:r>
      <w:r>
        <w:rPr>
          <w:color w:val="221F1F"/>
          <w:spacing w:val="1"/>
          <w:sz w:val="24"/>
        </w:rPr>
        <w:t xml:space="preserve"> </w:t>
      </w:r>
      <w:r>
        <w:rPr>
          <w:color w:val="221F1F"/>
          <w:sz w:val="24"/>
        </w:rPr>
        <w:t>обучающихся);</w:t>
      </w:r>
    </w:p>
    <w:p w:rsidR="009727C6" w:rsidRDefault="009727C6" w:rsidP="004D4140">
      <w:pPr>
        <w:pStyle w:val="a8"/>
        <w:numPr>
          <w:ilvl w:val="0"/>
          <w:numId w:val="41"/>
        </w:numPr>
        <w:tabs>
          <w:tab w:val="left" w:pos="1323"/>
        </w:tabs>
        <w:ind w:right="617" w:firstLine="679"/>
        <w:rPr>
          <w:sz w:val="24"/>
        </w:rPr>
      </w:pPr>
      <w:r>
        <w:rPr>
          <w:color w:val="221F1F"/>
          <w:sz w:val="24"/>
        </w:rPr>
        <w:t>пересказывать</w:t>
      </w:r>
      <w:r>
        <w:rPr>
          <w:color w:val="221F1F"/>
          <w:spacing w:val="1"/>
          <w:sz w:val="24"/>
        </w:rPr>
        <w:t xml:space="preserve"> </w:t>
      </w:r>
      <w:r>
        <w:rPr>
          <w:color w:val="221F1F"/>
          <w:sz w:val="24"/>
        </w:rPr>
        <w:t>изученное</w:t>
      </w:r>
      <w:r>
        <w:rPr>
          <w:color w:val="221F1F"/>
          <w:spacing w:val="1"/>
          <w:sz w:val="24"/>
        </w:rPr>
        <w:t xml:space="preserve"> </w:t>
      </w:r>
      <w:r>
        <w:rPr>
          <w:color w:val="221F1F"/>
          <w:sz w:val="24"/>
        </w:rPr>
        <w:t>и</w:t>
      </w:r>
      <w:r>
        <w:rPr>
          <w:color w:val="221F1F"/>
          <w:spacing w:val="1"/>
          <w:sz w:val="24"/>
        </w:rPr>
        <w:t xml:space="preserve"> </w:t>
      </w:r>
      <w:r>
        <w:rPr>
          <w:color w:val="221F1F"/>
          <w:sz w:val="24"/>
        </w:rPr>
        <w:t>самостоятельно</w:t>
      </w:r>
      <w:r>
        <w:rPr>
          <w:color w:val="221F1F"/>
          <w:spacing w:val="1"/>
          <w:sz w:val="24"/>
        </w:rPr>
        <w:t xml:space="preserve"> </w:t>
      </w:r>
      <w:r>
        <w:rPr>
          <w:color w:val="221F1F"/>
          <w:sz w:val="24"/>
        </w:rPr>
        <w:t>прочитанное</w:t>
      </w:r>
      <w:r>
        <w:rPr>
          <w:color w:val="221F1F"/>
          <w:spacing w:val="1"/>
          <w:sz w:val="24"/>
        </w:rPr>
        <w:t xml:space="preserve"> </w:t>
      </w:r>
      <w:r>
        <w:rPr>
          <w:color w:val="221F1F"/>
          <w:sz w:val="24"/>
        </w:rPr>
        <w:t>произведение,</w:t>
      </w:r>
      <w:r>
        <w:rPr>
          <w:color w:val="221F1F"/>
          <w:spacing w:val="1"/>
          <w:sz w:val="24"/>
        </w:rPr>
        <w:t xml:space="preserve"> </w:t>
      </w:r>
      <w:r>
        <w:rPr>
          <w:color w:val="221F1F"/>
          <w:sz w:val="24"/>
        </w:rPr>
        <w:t>используя</w:t>
      </w:r>
      <w:r>
        <w:rPr>
          <w:color w:val="221F1F"/>
          <w:spacing w:val="-57"/>
          <w:sz w:val="24"/>
        </w:rPr>
        <w:t xml:space="preserve"> </w:t>
      </w:r>
      <w:r>
        <w:rPr>
          <w:color w:val="221F1F"/>
          <w:sz w:val="24"/>
        </w:rPr>
        <w:t>различные</w:t>
      </w:r>
      <w:r>
        <w:rPr>
          <w:color w:val="221F1F"/>
          <w:spacing w:val="51"/>
          <w:sz w:val="24"/>
        </w:rPr>
        <w:t xml:space="preserve"> </w:t>
      </w:r>
      <w:r>
        <w:rPr>
          <w:color w:val="221F1F"/>
          <w:sz w:val="24"/>
        </w:rPr>
        <w:t>виды</w:t>
      </w:r>
      <w:r>
        <w:rPr>
          <w:color w:val="221F1F"/>
          <w:spacing w:val="54"/>
          <w:sz w:val="24"/>
        </w:rPr>
        <w:t xml:space="preserve"> </w:t>
      </w:r>
      <w:r>
        <w:rPr>
          <w:color w:val="221F1F"/>
          <w:sz w:val="24"/>
        </w:rPr>
        <w:t>устных</w:t>
      </w:r>
      <w:r>
        <w:rPr>
          <w:color w:val="221F1F"/>
          <w:spacing w:val="52"/>
          <w:sz w:val="24"/>
        </w:rPr>
        <w:t xml:space="preserve"> </w:t>
      </w:r>
      <w:r>
        <w:rPr>
          <w:color w:val="221F1F"/>
          <w:sz w:val="24"/>
        </w:rPr>
        <w:t>и</w:t>
      </w:r>
      <w:r>
        <w:rPr>
          <w:color w:val="221F1F"/>
          <w:spacing w:val="109"/>
          <w:sz w:val="24"/>
        </w:rPr>
        <w:t xml:space="preserve"> </w:t>
      </w:r>
      <w:r>
        <w:rPr>
          <w:color w:val="221F1F"/>
          <w:sz w:val="24"/>
        </w:rPr>
        <w:t>письменных</w:t>
      </w:r>
      <w:r>
        <w:rPr>
          <w:color w:val="221F1F"/>
          <w:spacing w:val="112"/>
          <w:sz w:val="24"/>
        </w:rPr>
        <w:t xml:space="preserve"> </w:t>
      </w:r>
      <w:r>
        <w:rPr>
          <w:color w:val="221F1F"/>
          <w:sz w:val="24"/>
        </w:rPr>
        <w:t>пересказов,</w:t>
      </w:r>
      <w:r>
        <w:rPr>
          <w:color w:val="221F1F"/>
          <w:spacing w:val="111"/>
          <w:sz w:val="24"/>
        </w:rPr>
        <w:t xml:space="preserve"> </w:t>
      </w:r>
      <w:r>
        <w:rPr>
          <w:color w:val="221F1F"/>
          <w:sz w:val="24"/>
        </w:rPr>
        <w:t>обстоятельно</w:t>
      </w:r>
      <w:r>
        <w:rPr>
          <w:color w:val="221F1F"/>
          <w:spacing w:val="111"/>
          <w:sz w:val="24"/>
        </w:rPr>
        <w:t xml:space="preserve"> </w:t>
      </w:r>
      <w:r>
        <w:rPr>
          <w:color w:val="221F1F"/>
          <w:sz w:val="24"/>
        </w:rPr>
        <w:t>отвечать</w:t>
      </w:r>
      <w:r>
        <w:rPr>
          <w:color w:val="221F1F"/>
          <w:spacing w:val="112"/>
          <w:sz w:val="24"/>
        </w:rPr>
        <w:t xml:space="preserve"> </w:t>
      </w:r>
      <w:r>
        <w:rPr>
          <w:color w:val="221F1F"/>
          <w:sz w:val="24"/>
        </w:rPr>
        <w:t>на</w:t>
      </w:r>
      <w:r>
        <w:rPr>
          <w:color w:val="221F1F"/>
          <w:spacing w:val="111"/>
          <w:sz w:val="24"/>
        </w:rPr>
        <w:t xml:space="preserve"> </w:t>
      </w:r>
      <w:r>
        <w:rPr>
          <w:color w:val="221F1F"/>
          <w:sz w:val="24"/>
        </w:rPr>
        <w:t>вопросы</w:t>
      </w:r>
      <w:r>
        <w:rPr>
          <w:color w:val="221F1F"/>
          <w:spacing w:val="-58"/>
          <w:sz w:val="24"/>
        </w:rPr>
        <w:t xml:space="preserve"> </w:t>
      </w:r>
      <w:r>
        <w:rPr>
          <w:color w:val="221F1F"/>
          <w:sz w:val="24"/>
        </w:rPr>
        <w:t>по</w:t>
      </w:r>
      <w:r>
        <w:rPr>
          <w:color w:val="221F1F"/>
          <w:spacing w:val="1"/>
          <w:sz w:val="24"/>
        </w:rPr>
        <w:t xml:space="preserve"> </w:t>
      </w:r>
      <w:r>
        <w:rPr>
          <w:color w:val="221F1F"/>
          <w:sz w:val="24"/>
        </w:rPr>
        <w:t>прочитанному</w:t>
      </w:r>
      <w:r>
        <w:rPr>
          <w:color w:val="221F1F"/>
          <w:spacing w:val="1"/>
          <w:sz w:val="24"/>
        </w:rPr>
        <w:t xml:space="preserve"> </w:t>
      </w:r>
      <w:r>
        <w:rPr>
          <w:color w:val="221F1F"/>
          <w:sz w:val="24"/>
        </w:rPr>
        <w:t>произведению</w:t>
      </w:r>
      <w:r>
        <w:rPr>
          <w:color w:val="221F1F"/>
          <w:spacing w:val="1"/>
          <w:sz w:val="24"/>
        </w:rPr>
        <w:t xml:space="preserve"> </w:t>
      </w:r>
      <w:r>
        <w:rPr>
          <w:color w:val="221F1F"/>
          <w:sz w:val="24"/>
        </w:rPr>
        <w:t>и</w:t>
      </w:r>
      <w:r>
        <w:rPr>
          <w:color w:val="221F1F"/>
          <w:spacing w:val="1"/>
          <w:sz w:val="24"/>
        </w:rPr>
        <w:t xml:space="preserve"> </w:t>
      </w:r>
      <w:r>
        <w:rPr>
          <w:color w:val="221F1F"/>
          <w:sz w:val="24"/>
        </w:rPr>
        <w:t>самостоятельно</w:t>
      </w:r>
      <w:r>
        <w:rPr>
          <w:color w:val="221F1F"/>
          <w:spacing w:val="1"/>
          <w:sz w:val="24"/>
        </w:rPr>
        <w:t xml:space="preserve"> </w:t>
      </w:r>
      <w:r>
        <w:rPr>
          <w:color w:val="221F1F"/>
          <w:sz w:val="24"/>
        </w:rPr>
        <w:t>формулировать</w:t>
      </w:r>
      <w:r>
        <w:rPr>
          <w:color w:val="221F1F"/>
          <w:spacing w:val="1"/>
          <w:sz w:val="24"/>
        </w:rPr>
        <w:t xml:space="preserve"> </w:t>
      </w:r>
      <w:r>
        <w:rPr>
          <w:color w:val="221F1F"/>
          <w:sz w:val="24"/>
        </w:rPr>
        <w:t>вопросы</w:t>
      </w:r>
      <w:r>
        <w:rPr>
          <w:color w:val="221F1F"/>
          <w:spacing w:val="1"/>
          <w:sz w:val="24"/>
        </w:rPr>
        <w:t xml:space="preserve"> </w:t>
      </w:r>
      <w:r>
        <w:rPr>
          <w:color w:val="221F1F"/>
          <w:sz w:val="24"/>
        </w:rPr>
        <w:t>к</w:t>
      </w:r>
      <w:r>
        <w:rPr>
          <w:color w:val="221F1F"/>
          <w:spacing w:val="1"/>
          <w:sz w:val="24"/>
        </w:rPr>
        <w:t xml:space="preserve"> </w:t>
      </w:r>
      <w:r>
        <w:rPr>
          <w:color w:val="221F1F"/>
          <w:sz w:val="24"/>
        </w:rPr>
        <w:t>тексту;</w:t>
      </w:r>
      <w:r>
        <w:rPr>
          <w:color w:val="221F1F"/>
          <w:spacing w:val="1"/>
          <w:sz w:val="24"/>
        </w:rPr>
        <w:t xml:space="preserve"> </w:t>
      </w:r>
      <w:r>
        <w:rPr>
          <w:color w:val="221F1F"/>
          <w:sz w:val="24"/>
        </w:rPr>
        <w:t>пересказывать</w:t>
      </w:r>
      <w:r>
        <w:rPr>
          <w:color w:val="221F1F"/>
          <w:spacing w:val="1"/>
          <w:sz w:val="24"/>
        </w:rPr>
        <w:t xml:space="preserve"> </w:t>
      </w:r>
      <w:r>
        <w:rPr>
          <w:color w:val="221F1F"/>
          <w:sz w:val="24"/>
        </w:rPr>
        <w:t>сюжет и</w:t>
      </w:r>
      <w:r>
        <w:rPr>
          <w:color w:val="221F1F"/>
          <w:spacing w:val="1"/>
          <w:sz w:val="24"/>
        </w:rPr>
        <w:t xml:space="preserve"> </w:t>
      </w:r>
      <w:r>
        <w:rPr>
          <w:color w:val="221F1F"/>
          <w:sz w:val="24"/>
        </w:rPr>
        <w:t>вычленять</w:t>
      </w:r>
      <w:r>
        <w:rPr>
          <w:color w:val="221F1F"/>
          <w:spacing w:val="2"/>
          <w:sz w:val="24"/>
        </w:rPr>
        <w:t xml:space="preserve"> </w:t>
      </w:r>
      <w:r>
        <w:rPr>
          <w:color w:val="221F1F"/>
          <w:sz w:val="24"/>
        </w:rPr>
        <w:t>фабулу;</w:t>
      </w:r>
    </w:p>
    <w:p w:rsidR="009727C6" w:rsidRDefault="009727C6" w:rsidP="004D4140">
      <w:pPr>
        <w:pStyle w:val="a8"/>
        <w:numPr>
          <w:ilvl w:val="0"/>
          <w:numId w:val="41"/>
        </w:numPr>
        <w:tabs>
          <w:tab w:val="left" w:pos="1268"/>
        </w:tabs>
        <w:ind w:right="617" w:firstLine="679"/>
        <w:rPr>
          <w:sz w:val="24"/>
        </w:rPr>
      </w:pPr>
      <w:r>
        <w:rPr>
          <w:color w:val="221F1F"/>
          <w:sz w:val="24"/>
        </w:rPr>
        <w:t>участвовать в беседе и диалоге о прочитанном произведении, в учебной дискуссии на</w:t>
      </w:r>
      <w:r>
        <w:rPr>
          <w:color w:val="221F1F"/>
          <w:spacing w:val="1"/>
          <w:sz w:val="24"/>
        </w:rPr>
        <w:t xml:space="preserve"> </w:t>
      </w:r>
      <w:r>
        <w:rPr>
          <w:color w:val="221F1F"/>
          <w:sz w:val="24"/>
        </w:rPr>
        <w:t>литературные</w:t>
      </w:r>
      <w:r>
        <w:rPr>
          <w:color w:val="221F1F"/>
          <w:spacing w:val="1"/>
          <w:sz w:val="24"/>
        </w:rPr>
        <w:t xml:space="preserve"> </w:t>
      </w:r>
      <w:r>
        <w:rPr>
          <w:color w:val="221F1F"/>
          <w:sz w:val="24"/>
        </w:rPr>
        <w:t>темы,</w:t>
      </w:r>
      <w:r>
        <w:rPr>
          <w:color w:val="221F1F"/>
          <w:spacing w:val="1"/>
          <w:sz w:val="24"/>
        </w:rPr>
        <w:t xml:space="preserve"> </w:t>
      </w:r>
      <w:r>
        <w:rPr>
          <w:color w:val="221F1F"/>
          <w:sz w:val="24"/>
        </w:rPr>
        <w:t>соотносить</w:t>
      </w:r>
      <w:r>
        <w:rPr>
          <w:color w:val="221F1F"/>
          <w:spacing w:val="1"/>
          <w:sz w:val="24"/>
        </w:rPr>
        <w:t xml:space="preserve"> </w:t>
      </w:r>
      <w:r>
        <w:rPr>
          <w:color w:val="221F1F"/>
          <w:sz w:val="24"/>
        </w:rPr>
        <w:t>собственную</w:t>
      </w:r>
      <w:r>
        <w:rPr>
          <w:color w:val="221F1F"/>
          <w:spacing w:val="1"/>
          <w:sz w:val="24"/>
        </w:rPr>
        <w:t xml:space="preserve"> </w:t>
      </w:r>
      <w:r>
        <w:rPr>
          <w:color w:val="221F1F"/>
          <w:sz w:val="24"/>
        </w:rPr>
        <w:t>позицию</w:t>
      </w:r>
      <w:r>
        <w:rPr>
          <w:color w:val="221F1F"/>
          <w:spacing w:val="1"/>
          <w:sz w:val="24"/>
        </w:rPr>
        <w:t xml:space="preserve"> </w:t>
      </w:r>
      <w:r>
        <w:rPr>
          <w:color w:val="221F1F"/>
          <w:sz w:val="24"/>
        </w:rPr>
        <w:t>с</w:t>
      </w:r>
      <w:r>
        <w:rPr>
          <w:color w:val="221F1F"/>
          <w:spacing w:val="1"/>
          <w:sz w:val="24"/>
        </w:rPr>
        <w:t xml:space="preserve"> </w:t>
      </w:r>
      <w:r>
        <w:rPr>
          <w:color w:val="221F1F"/>
          <w:sz w:val="24"/>
        </w:rPr>
        <w:t>позицией</w:t>
      </w:r>
      <w:r>
        <w:rPr>
          <w:color w:val="221F1F"/>
          <w:spacing w:val="1"/>
          <w:sz w:val="24"/>
        </w:rPr>
        <w:t xml:space="preserve"> </w:t>
      </w:r>
      <w:r>
        <w:rPr>
          <w:color w:val="221F1F"/>
          <w:sz w:val="24"/>
        </w:rPr>
        <w:t>автора</w:t>
      </w:r>
      <w:r>
        <w:rPr>
          <w:color w:val="221F1F"/>
          <w:spacing w:val="1"/>
          <w:sz w:val="24"/>
        </w:rPr>
        <w:t xml:space="preserve"> </w:t>
      </w:r>
      <w:r>
        <w:rPr>
          <w:color w:val="221F1F"/>
          <w:sz w:val="24"/>
        </w:rPr>
        <w:t>и</w:t>
      </w:r>
      <w:r>
        <w:rPr>
          <w:color w:val="221F1F"/>
          <w:spacing w:val="1"/>
          <w:sz w:val="24"/>
        </w:rPr>
        <w:t xml:space="preserve"> </w:t>
      </w:r>
      <w:r>
        <w:rPr>
          <w:color w:val="221F1F"/>
          <w:sz w:val="24"/>
        </w:rPr>
        <w:t>мнениями</w:t>
      </w:r>
      <w:r>
        <w:rPr>
          <w:color w:val="221F1F"/>
          <w:spacing w:val="1"/>
          <w:sz w:val="24"/>
        </w:rPr>
        <w:t xml:space="preserve"> </w:t>
      </w:r>
      <w:r>
        <w:rPr>
          <w:color w:val="221F1F"/>
          <w:sz w:val="24"/>
        </w:rPr>
        <w:t>участников дискуссии, давать аргументированную оценку прочитанному и отстаивать свою</w:t>
      </w:r>
      <w:r>
        <w:rPr>
          <w:color w:val="221F1F"/>
          <w:spacing w:val="1"/>
          <w:sz w:val="24"/>
        </w:rPr>
        <w:t xml:space="preserve"> </w:t>
      </w:r>
      <w:r>
        <w:rPr>
          <w:color w:val="221F1F"/>
          <w:sz w:val="24"/>
        </w:rPr>
        <w:t>точку</w:t>
      </w:r>
      <w:r>
        <w:rPr>
          <w:color w:val="221F1F"/>
          <w:spacing w:val="-5"/>
          <w:sz w:val="24"/>
        </w:rPr>
        <w:t xml:space="preserve"> </w:t>
      </w:r>
      <w:r>
        <w:rPr>
          <w:color w:val="221F1F"/>
          <w:sz w:val="24"/>
        </w:rPr>
        <w:t>зрения, используя литературные аргументы;</w:t>
      </w:r>
    </w:p>
    <w:p w:rsidR="009727C6" w:rsidRDefault="009727C6" w:rsidP="004D4140">
      <w:pPr>
        <w:pStyle w:val="a8"/>
        <w:numPr>
          <w:ilvl w:val="0"/>
          <w:numId w:val="41"/>
        </w:numPr>
        <w:tabs>
          <w:tab w:val="left" w:pos="1311"/>
        </w:tabs>
        <w:spacing w:before="1"/>
        <w:ind w:left="1310" w:hanging="315"/>
        <w:rPr>
          <w:sz w:val="24"/>
        </w:rPr>
      </w:pPr>
      <w:r>
        <w:rPr>
          <w:color w:val="221F1F"/>
          <w:sz w:val="24"/>
        </w:rPr>
        <w:t>создавать</w:t>
      </w:r>
      <w:r>
        <w:rPr>
          <w:color w:val="221F1F"/>
          <w:spacing w:val="55"/>
          <w:sz w:val="24"/>
        </w:rPr>
        <w:t xml:space="preserve"> </w:t>
      </w:r>
      <w:r>
        <w:rPr>
          <w:color w:val="221F1F"/>
          <w:sz w:val="24"/>
        </w:rPr>
        <w:t>устные</w:t>
      </w:r>
      <w:r>
        <w:rPr>
          <w:color w:val="221F1F"/>
          <w:spacing w:val="51"/>
          <w:sz w:val="24"/>
        </w:rPr>
        <w:t xml:space="preserve"> </w:t>
      </w:r>
      <w:r>
        <w:rPr>
          <w:color w:val="221F1F"/>
          <w:sz w:val="24"/>
        </w:rPr>
        <w:t>и</w:t>
      </w:r>
      <w:r>
        <w:rPr>
          <w:color w:val="221F1F"/>
          <w:spacing w:val="52"/>
          <w:sz w:val="24"/>
        </w:rPr>
        <w:t xml:space="preserve"> </w:t>
      </w:r>
      <w:r>
        <w:rPr>
          <w:color w:val="221F1F"/>
          <w:sz w:val="24"/>
        </w:rPr>
        <w:t>письменные</w:t>
      </w:r>
      <w:r>
        <w:rPr>
          <w:color w:val="221F1F"/>
          <w:spacing w:val="51"/>
          <w:sz w:val="24"/>
        </w:rPr>
        <w:t xml:space="preserve"> </w:t>
      </w:r>
      <w:r>
        <w:rPr>
          <w:color w:val="221F1F"/>
          <w:sz w:val="24"/>
        </w:rPr>
        <w:t>высказывания</w:t>
      </w:r>
      <w:r>
        <w:rPr>
          <w:color w:val="221F1F"/>
          <w:spacing w:val="53"/>
          <w:sz w:val="24"/>
        </w:rPr>
        <w:t xml:space="preserve"> </w:t>
      </w:r>
      <w:r>
        <w:rPr>
          <w:color w:val="221F1F"/>
          <w:sz w:val="24"/>
        </w:rPr>
        <w:t>разных</w:t>
      </w:r>
      <w:r>
        <w:rPr>
          <w:color w:val="221F1F"/>
          <w:spacing w:val="52"/>
          <w:sz w:val="24"/>
        </w:rPr>
        <w:t xml:space="preserve"> </w:t>
      </w:r>
      <w:r>
        <w:rPr>
          <w:color w:val="221F1F"/>
          <w:sz w:val="24"/>
        </w:rPr>
        <w:t>жанров</w:t>
      </w:r>
      <w:r>
        <w:rPr>
          <w:color w:val="221F1F"/>
          <w:spacing w:val="49"/>
          <w:sz w:val="24"/>
        </w:rPr>
        <w:t xml:space="preserve"> </w:t>
      </w:r>
      <w:r>
        <w:rPr>
          <w:color w:val="221F1F"/>
          <w:sz w:val="24"/>
        </w:rPr>
        <w:t>(объѐмом</w:t>
      </w:r>
      <w:r>
        <w:rPr>
          <w:color w:val="221F1F"/>
          <w:spacing w:val="51"/>
          <w:sz w:val="24"/>
        </w:rPr>
        <w:t xml:space="preserve"> </w:t>
      </w:r>
      <w:r>
        <w:rPr>
          <w:color w:val="221F1F"/>
          <w:sz w:val="24"/>
        </w:rPr>
        <w:t>не</w:t>
      </w:r>
      <w:r>
        <w:rPr>
          <w:color w:val="221F1F"/>
          <w:spacing w:val="51"/>
          <w:sz w:val="24"/>
        </w:rPr>
        <w:t xml:space="preserve"> </w:t>
      </w:r>
      <w:r>
        <w:rPr>
          <w:color w:val="221F1F"/>
          <w:sz w:val="24"/>
        </w:rPr>
        <w:t>менее</w:t>
      </w:r>
    </w:p>
    <w:p w:rsidR="009727C6" w:rsidRDefault="009727C6" w:rsidP="009727C6">
      <w:pPr>
        <w:pStyle w:val="a4"/>
        <w:ind w:right="616"/>
      </w:pPr>
      <w:r>
        <w:rPr>
          <w:color w:val="221F1F"/>
        </w:rPr>
        <w:t>250</w:t>
      </w:r>
      <w:r>
        <w:rPr>
          <w:color w:val="221F1F"/>
          <w:spacing w:val="1"/>
        </w:rPr>
        <w:t xml:space="preserve"> </w:t>
      </w:r>
      <w:r>
        <w:rPr>
          <w:color w:val="221F1F"/>
        </w:rPr>
        <w:t>слов),</w:t>
      </w:r>
      <w:r>
        <w:rPr>
          <w:color w:val="221F1F"/>
          <w:spacing w:val="1"/>
        </w:rPr>
        <w:t xml:space="preserve"> </w:t>
      </w:r>
      <w:r>
        <w:rPr>
          <w:color w:val="221F1F"/>
        </w:rPr>
        <w:t>писать</w:t>
      </w:r>
      <w:r>
        <w:rPr>
          <w:color w:val="221F1F"/>
          <w:spacing w:val="1"/>
        </w:rPr>
        <w:t xml:space="preserve"> </w:t>
      </w:r>
      <w:r>
        <w:rPr>
          <w:color w:val="221F1F"/>
        </w:rPr>
        <w:t>сочинение-рассуждение</w:t>
      </w:r>
      <w:r>
        <w:rPr>
          <w:color w:val="221F1F"/>
          <w:spacing w:val="1"/>
        </w:rPr>
        <w:t xml:space="preserve"> </w:t>
      </w:r>
      <w:r>
        <w:rPr>
          <w:color w:val="221F1F"/>
        </w:rPr>
        <w:t>по</w:t>
      </w:r>
      <w:r>
        <w:rPr>
          <w:color w:val="221F1F"/>
          <w:spacing w:val="1"/>
        </w:rPr>
        <w:t xml:space="preserve"> </w:t>
      </w:r>
      <w:r>
        <w:rPr>
          <w:color w:val="221F1F"/>
        </w:rPr>
        <w:t>заданной</w:t>
      </w:r>
      <w:r>
        <w:rPr>
          <w:color w:val="221F1F"/>
          <w:spacing w:val="1"/>
        </w:rPr>
        <w:t xml:space="preserve"> </w:t>
      </w:r>
      <w:r>
        <w:rPr>
          <w:color w:val="221F1F"/>
        </w:rPr>
        <w:t>теме</w:t>
      </w:r>
      <w:r>
        <w:rPr>
          <w:color w:val="221F1F"/>
          <w:spacing w:val="1"/>
        </w:rPr>
        <w:t xml:space="preserve"> </w:t>
      </w:r>
      <w:r>
        <w:rPr>
          <w:color w:val="221F1F"/>
        </w:rPr>
        <w:t>с</w:t>
      </w:r>
      <w:r>
        <w:rPr>
          <w:color w:val="221F1F"/>
          <w:spacing w:val="1"/>
        </w:rPr>
        <w:t xml:space="preserve"> </w:t>
      </w:r>
      <w:r>
        <w:rPr>
          <w:color w:val="221F1F"/>
        </w:rPr>
        <w:t>опорой</w:t>
      </w:r>
      <w:r>
        <w:rPr>
          <w:color w:val="221F1F"/>
          <w:spacing w:val="1"/>
        </w:rPr>
        <w:t xml:space="preserve"> </w:t>
      </w:r>
      <w:r>
        <w:rPr>
          <w:color w:val="221F1F"/>
        </w:rPr>
        <w:t>на</w:t>
      </w:r>
      <w:r>
        <w:rPr>
          <w:color w:val="221F1F"/>
          <w:spacing w:val="1"/>
        </w:rPr>
        <w:t xml:space="preserve"> </w:t>
      </w:r>
      <w:r>
        <w:rPr>
          <w:color w:val="221F1F"/>
        </w:rPr>
        <w:t>прочитанные</w:t>
      </w:r>
      <w:r>
        <w:rPr>
          <w:color w:val="221F1F"/>
          <w:spacing w:val="1"/>
        </w:rPr>
        <w:t xml:space="preserve"> </w:t>
      </w:r>
      <w:r>
        <w:rPr>
          <w:color w:val="221F1F"/>
        </w:rPr>
        <w:t>произведения;</w:t>
      </w:r>
      <w:r>
        <w:rPr>
          <w:color w:val="221F1F"/>
          <w:spacing w:val="1"/>
        </w:rPr>
        <w:t xml:space="preserve"> </w:t>
      </w:r>
      <w:r>
        <w:rPr>
          <w:color w:val="221F1F"/>
        </w:rPr>
        <w:t>представлять</w:t>
      </w:r>
      <w:r>
        <w:rPr>
          <w:color w:val="221F1F"/>
          <w:spacing w:val="1"/>
        </w:rPr>
        <w:t xml:space="preserve"> </w:t>
      </w:r>
      <w:r>
        <w:rPr>
          <w:color w:val="221F1F"/>
        </w:rPr>
        <w:t>развѐрнутый</w:t>
      </w:r>
      <w:r>
        <w:rPr>
          <w:color w:val="221F1F"/>
          <w:spacing w:val="1"/>
        </w:rPr>
        <w:t xml:space="preserve"> </w:t>
      </w:r>
      <w:r>
        <w:rPr>
          <w:color w:val="221F1F"/>
        </w:rPr>
        <w:t>устный</w:t>
      </w:r>
      <w:r>
        <w:rPr>
          <w:color w:val="221F1F"/>
          <w:spacing w:val="1"/>
        </w:rPr>
        <w:t xml:space="preserve"> </w:t>
      </w:r>
      <w:r>
        <w:rPr>
          <w:color w:val="221F1F"/>
        </w:rPr>
        <w:t>или</w:t>
      </w:r>
      <w:r>
        <w:rPr>
          <w:color w:val="221F1F"/>
          <w:spacing w:val="1"/>
        </w:rPr>
        <w:t xml:space="preserve"> </w:t>
      </w:r>
      <w:r>
        <w:rPr>
          <w:color w:val="221F1F"/>
        </w:rPr>
        <w:t>письменный</w:t>
      </w:r>
      <w:r>
        <w:rPr>
          <w:color w:val="221F1F"/>
          <w:spacing w:val="1"/>
        </w:rPr>
        <w:t xml:space="preserve"> </w:t>
      </w:r>
      <w:r>
        <w:rPr>
          <w:color w:val="221F1F"/>
        </w:rPr>
        <w:t>ответ</w:t>
      </w:r>
      <w:r>
        <w:rPr>
          <w:color w:val="221F1F"/>
          <w:spacing w:val="1"/>
        </w:rPr>
        <w:t xml:space="preserve"> </w:t>
      </w:r>
      <w:r>
        <w:rPr>
          <w:color w:val="221F1F"/>
        </w:rPr>
        <w:t>на</w:t>
      </w:r>
      <w:r>
        <w:rPr>
          <w:color w:val="221F1F"/>
          <w:spacing w:val="60"/>
        </w:rPr>
        <w:t xml:space="preserve"> </w:t>
      </w:r>
      <w:r>
        <w:rPr>
          <w:color w:val="221F1F"/>
        </w:rPr>
        <w:t>проблемный</w:t>
      </w:r>
      <w:r>
        <w:rPr>
          <w:color w:val="221F1F"/>
          <w:spacing w:val="1"/>
        </w:rPr>
        <w:t xml:space="preserve"> </w:t>
      </w:r>
      <w:r>
        <w:rPr>
          <w:color w:val="221F1F"/>
        </w:rPr>
        <w:t>вопрос;</w:t>
      </w:r>
      <w:r>
        <w:rPr>
          <w:color w:val="221F1F"/>
          <w:spacing w:val="1"/>
        </w:rPr>
        <w:t xml:space="preserve"> </w:t>
      </w:r>
      <w:r>
        <w:rPr>
          <w:color w:val="221F1F"/>
        </w:rPr>
        <w:t>исправлять</w:t>
      </w:r>
      <w:r>
        <w:rPr>
          <w:color w:val="221F1F"/>
          <w:spacing w:val="1"/>
        </w:rPr>
        <w:t xml:space="preserve"> </w:t>
      </w:r>
      <w:r>
        <w:rPr>
          <w:color w:val="221F1F"/>
        </w:rPr>
        <w:t>и</w:t>
      </w:r>
      <w:r>
        <w:rPr>
          <w:color w:val="221F1F"/>
          <w:spacing w:val="1"/>
        </w:rPr>
        <w:t xml:space="preserve"> </w:t>
      </w:r>
      <w:r>
        <w:rPr>
          <w:color w:val="221F1F"/>
        </w:rPr>
        <w:t>редактировать</w:t>
      </w:r>
      <w:r>
        <w:rPr>
          <w:color w:val="221F1F"/>
          <w:spacing w:val="1"/>
        </w:rPr>
        <w:t xml:space="preserve"> </w:t>
      </w:r>
      <w:r>
        <w:rPr>
          <w:color w:val="221F1F"/>
        </w:rPr>
        <w:t>собственные</w:t>
      </w:r>
      <w:r>
        <w:rPr>
          <w:color w:val="221F1F"/>
          <w:spacing w:val="1"/>
        </w:rPr>
        <w:t xml:space="preserve"> </w:t>
      </w:r>
      <w:r>
        <w:rPr>
          <w:color w:val="221F1F"/>
        </w:rPr>
        <w:t>и</w:t>
      </w:r>
      <w:r>
        <w:rPr>
          <w:color w:val="221F1F"/>
          <w:spacing w:val="1"/>
        </w:rPr>
        <w:t xml:space="preserve"> </w:t>
      </w:r>
      <w:r>
        <w:rPr>
          <w:color w:val="221F1F"/>
        </w:rPr>
        <w:t>чужие</w:t>
      </w:r>
      <w:r>
        <w:rPr>
          <w:color w:val="221F1F"/>
          <w:spacing w:val="1"/>
        </w:rPr>
        <w:t xml:space="preserve"> </w:t>
      </w:r>
      <w:r>
        <w:rPr>
          <w:color w:val="221F1F"/>
        </w:rPr>
        <w:t>письменные</w:t>
      </w:r>
      <w:r>
        <w:rPr>
          <w:color w:val="221F1F"/>
          <w:spacing w:val="1"/>
        </w:rPr>
        <w:t xml:space="preserve"> </w:t>
      </w:r>
      <w:r>
        <w:rPr>
          <w:color w:val="221F1F"/>
        </w:rPr>
        <w:t>тексты;</w:t>
      </w:r>
      <w:r>
        <w:rPr>
          <w:color w:val="221F1F"/>
          <w:spacing w:val="1"/>
        </w:rPr>
        <w:t xml:space="preserve"> </w:t>
      </w:r>
      <w:r>
        <w:rPr>
          <w:color w:val="221F1F"/>
        </w:rPr>
        <w:t>собирать</w:t>
      </w:r>
      <w:r>
        <w:rPr>
          <w:color w:val="221F1F"/>
          <w:spacing w:val="1"/>
        </w:rPr>
        <w:t xml:space="preserve"> </w:t>
      </w:r>
      <w:r>
        <w:rPr>
          <w:color w:val="221F1F"/>
        </w:rPr>
        <w:t>материал</w:t>
      </w:r>
    </w:p>
    <w:p w:rsidR="009727C6" w:rsidRDefault="009727C6" w:rsidP="009727C6">
      <w:pPr>
        <w:pStyle w:val="a4"/>
        <w:ind w:right="614"/>
      </w:pPr>
      <w:r>
        <w:rPr>
          <w:color w:val="221F1F"/>
        </w:rPr>
        <w:t>и обрабатывать информацию, необходимую для составления плана, таблицы, схемы, доклада,</w:t>
      </w:r>
      <w:r>
        <w:rPr>
          <w:color w:val="221F1F"/>
          <w:spacing w:val="1"/>
        </w:rPr>
        <w:t xml:space="preserve"> </w:t>
      </w:r>
      <w:r>
        <w:rPr>
          <w:color w:val="221F1F"/>
        </w:rPr>
        <w:t>конспекта,</w:t>
      </w:r>
      <w:r>
        <w:rPr>
          <w:color w:val="221F1F"/>
          <w:spacing w:val="1"/>
        </w:rPr>
        <w:t xml:space="preserve"> </w:t>
      </w:r>
      <w:r>
        <w:rPr>
          <w:color w:val="221F1F"/>
        </w:rPr>
        <w:t>аннотации,</w:t>
      </w:r>
      <w:r>
        <w:rPr>
          <w:color w:val="221F1F"/>
          <w:spacing w:val="1"/>
        </w:rPr>
        <w:t xml:space="preserve"> </w:t>
      </w:r>
      <w:r>
        <w:rPr>
          <w:color w:val="221F1F"/>
        </w:rPr>
        <w:t>эссе,</w:t>
      </w:r>
      <w:r>
        <w:rPr>
          <w:color w:val="221F1F"/>
          <w:spacing w:val="1"/>
        </w:rPr>
        <w:t xml:space="preserve"> </w:t>
      </w:r>
      <w:r>
        <w:rPr>
          <w:color w:val="221F1F"/>
        </w:rPr>
        <w:t>отзыва,</w:t>
      </w:r>
      <w:r>
        <w:rPr>
          <w:color w:val="221F1F"/>
          <w:spacing w:val="1"/>
        </w:rPr>
        <w:t xml:space="preserve"> </w:t>
      </w:r>
      <w:r>
        <w:rPr>
          <w:color w:val="221F1F"/>
        </w:rPr>
        <w:t>рецензии,</w:t>
      </w:r>
      <w:r>
        <w:rPr>
          <w:color w:val="221F1F"/>
          <w:spacing w:val="1"/>
        </w:rPr>
        <w:t xml:space="preserve"> </w:t>
      </w:r>
      <w:r>
        <w:rPr>
          <w:color w:val="221F1F"/>
        </w:rPr>
        <w:t>литературно-творческой</w:t>
      </w:r>
      <w:r>
        <w:rPr>
          <w:color w:val="221F1F"/>
          <w:spacing w:val="1"/>
        </w:rPr>
        <w:t xml:space="preserve"> </w:t>
      </w:r>
      <w:r>
        <w:rPr>
          <w:color w:val="221F1F"/>
        </w:rPr>
        <w:t>работы</w:t>
      </w:r>
      <w:r>
        <w:rPr>
          <w:color w:val="221F1F"/>
          <w:spacing w:val="1"/>
        </w:rPr>
        <w:t xml:space="preserve"> </w:t>
      </w:r>
      <w:r>
        <w:rPr>
          <w:color w:val="221F1F"/>
        </w:rPr>
        <w:t>на</w:t>
      </w:r>
      <w:r>
        <w:rPr>
          <w:color w:val="221F1F"/>
          <w:spacing w:val="1"/>
        </w:rPr>
        <w:t xml:space="preserve"> </w:t>
      </w:r>
      <w:r>
        <w:rPr>
          <w:color w:val="221F1F"/>
        </w:rPr>
        <w:t>самостоятельно выбранную литературную или публицистическую тему, применяя различные</w:t>
      </w:r>
      <w:r>
        <w:rPr>
          <w:color w:val="221F1F"/>
          <w:spacing w:val="1"/>
        </w:rPr>
        <w:t xml:space="preserve"> </w:t>
      </w:r>
      <w:r>
        <w:rPr>
          <w:color w:val="221F1F"/>
        </w:rPr>
        <w:t>виды</w:t>
      </w:r>
      <w:r>
        <w:rPr>
          <w:color w:val="221F1F"/>
          <w:spacing w:val="-1"/>
        </w:rPr>
        <w:t xml:space="preserve"> </w:t>
      </w:r>
      <w:r>
        <w:rPr>
          <w:color w:val="221F1F"/>
        </w:rPr>
        <w:t>цитирования;</w:t>
      </w:r>
    </w:p>
    <w:p w:rsidR="009727C6" w:rsidRDefault="009727C6" w:rsidP="004D4140">
      <w:pPr>
        <w:pStyle w:val="a8"/>
        <w:numPr>
          <w:ilvl w:val="0"/>
          <w:numId w:val="41"/>
        </w:numPr>
        <w:tabs>
          <w:tab w:val="left" w:pos="1462"/>
        </w:tabs>
        <w:ind w:right="618" w:firstLine="679"/>
        <w:rPr>
          <w:sz w:val="24"/>
        </w:rPr>
      </w:pPr>
      <w:r>
        <w:rPr>
          <w:color w:val="221F1F"/>
          <w:sz w:val="24"/>
        </w:rPr>
        <w:t>самостоятельно</w:t>
      </w:r>
      <w:r>
        <w:rPr>
          <w:color w:val="221F1F"/>
          <w:spacing w:val="1"/>
          <w:sz w:val="24"/>
        </w:rPr>
        <w:t xml:space="preserve"> </w:t>
      </w:r>
      <w:r>
        <w:rPr>
          <w:color w:val="221F1F"/>
          <w:sz w:val="24"/>
        </w:rPr>
        <w:t>интерпретировать</w:t>
      </w:r>
      <w:r>
        <w:rPr>
          <w:color w:val="221F1F"/>
          <w:spacing w:val="1"/>
          <w:sz w:val="24"/>
        </w:rPr>
        <w:t xml:space="preserve"> </w:t>
      </w:r>
      <w:r>
        <w:rPr>
          <w:color w:val="221F1F"/>
          <w:sz w:val="24"/>
        </w:rPr>
        <w:t>и</w:t>
      </w:r>
      <w:r>
        <w:rPr>
          <w:color w:val="221F1F"/>
          <w:spacing w:val="1"/>
          <w:sz w:val="24"/>
        </w:rPr>
        <w:t xml:space="preserve"> </w:t>
      </w:r>
      <w:r>
        <w:rPr>
          <w:color w:val="221F1F"/>
          <w:sz w:val="24"/>
        </w:rPr>
        <w:t>оценивать</w:t>
      </w:r>
      <w:r>
        <w:rPr>
          <w:color w:val="221F1F"/>
          <w:spacing w:val="1"/>
          <w:sz w:val="24"/>
        </w:rPr>
        <w:t xml:space="preserve"> </w:t>
      </w:r>
      <w:r>
        <w:rPr>
          <w:color w:val="221F1F"/>
          <w:sz w:val="24"/>
        </w:rPr>
        <w:t>текстуально</w:t>
      </w:r>
      <w:r>
        <w:rPr>
          <w:color w:val="221F1F"/>
          <w:spacing w:val="1"/>
          <w:sz w:val="24"/>
        </w:rPr>
        <w:t xml:space="preserve"> </w:t>
      </w:r>
      <w:r>
        <w:rPr>
          <w:color w:val="221F1F"/>
          <w:sz w:val="24"/>
        </w:rPr>
        <w:t>изученные</w:t>
      </w:r>
      <w:r>
        <w:rPr>
          <w:color w:val="221F1F"/>
          <w:spacing w:val="1"/>
          <w:sz w:val="24"/>
        </w:rPr>
        <w:t xml:space="preserve"> </w:t>
      </w:r>
      <w:r>
        <w:rPr>
          <w:color w:val="221F1F"/>
          <w:sz w:val="24"/>
        </w:rPr>
        <w:t>и</w:t>
      </w:r>
      <w:r>
        <w:rPr>
          <w:color w:val="221F1F"/>
          <w:spacing w:val="1"/>
          <w:sz w:val="24"/>
        </w:rPr>
        <w:t xml:space="preserve"> </w:t>
      </w:r>
      <w:r>
        <w:rPr>
          <w:color w:val="221F1F"/>
          <w:sz w:val="24"/>
        </w:rPr>
        <w:t>самостоятельно</w:t>
      </w:r>
      <w:r>
        <w:rPr>
          <w:color w:val="221F1F"/>
          <w:spacing w:val="1"/>
          <w:sz w:val="24"/>
        </w:rPr>
        <w:t xml:space="preserve"> </w:t>
      </w:r>
      <w:r>
        <w:rPr>
          <w:color w:val="221F1F"/>
          <w:sz w:val="24"/>
        </w:rPr>
        <w:t>прочитанные</w:t>
      </w:r>
      <w:r>
        <w:rPr>
          <w:color w:val="221F1F"/>
          <w:spacing w:val="1"/>
          <w:sz w:val="24"/>
        </w:rPr>
        <w:t xml:space="preserve"> </w:t>
      </w:r>
      <w:r>
        <w:rPr>
          <w:color w:val="221F1F"/>
          <w:sz w:val="24"/>
        </w:rPr>
        <w:t>художественные</w:t>
      </w:r>
      <w:r>
        <w:rPr>
          <w:color w:val="221F1F"/>
          <w:spacing w:val="1"/>
          <w:sz w:val="24"/>
        </w:rPr>
        <w:t xml:space="preserve"> </w:t>
      </w:r>
      <w:r>
        <w:rPr>
          <w:color w:val="221F1F"/>
          <w:sz w:val="24"/>
        </w:rPr>
        <w:t>произведения</w:t>
      </w:r>
      <w:r>
        <w:rPr>
          <w:color w:val="221F1F"/>
          <w:spacing w:val="1"/>
          <w:sz w:val="24"/>
        </w:rPr>
        <w:t xml:space="preserve"> </w:t>
      </w:r>
      <w:r>
        <w:rPr>
          <w:color w:val="221F1F"/>
          <w:sz w:val="24"/>
        </w:rPr>
        <w:t>древнерусской,</w:t>
      </w:r>
      <w:r>
        <w:rPr>
          <w:color w:val="221F1F"/>
          <w:spacing w:val="1"/>
          <w:sz w:val="24"/>
        </w:rPr>
        <w:t xml:space="preserve"> </w:t>
      </w:r>
      <w:r>
        <w:rPr>
          <w:color w:val="221F1F"/>
          <w:sz w:val="24"/>
        </w:rPr>
        <w:t>классической</w:t>
      </w:r>
      <w:r>
        <w:rPr>
          <w:color w:val="221F1F"/>
          <w:spacing w:val="1"/>
          <w:sz w:val="24"/>
        </w:rPr>
        <w:t xml:space="preserve"> </w:t>
      </w:r>
      <w:r>
        <w:rPr>
          <w:color w:val="221F1F"/>
          <w:sz w:val="24"/>
        </w:rPr>
        <w:t>русской</w:t>
      </w:r>
      <w:r>
        <w:rPr>
          <w:color w:val="221F1F"/>
          <w:spacing w:val="1"/>
          <w:sz w:val="24"/>
        </w:rPr>
        <w:t xml:space="preserve"> </w:t>
      </w:r>
      <w:r>
        <w:rPr>
          <w:color w:val="221F1F"/>
          <w:sz w:val="24"/>
        </w:rPr>
        <w:t>и</w:t>
      </w:r>
      <w:r>
        <w:rPr>
          <w:color w:val="221F1F"/>
          <w:spacing w:val="1"/>
          <w:sz w:val="24"/>
        </w:rPr>
        <w:t xml:space="preserve"> </w:t>
      </w:r>
      <w:r>
        <w:rPr>
          <w:color w:val="221F1F"/>
          <w:sz w:val="24"/>
        </w:rPr>
        <w:t>зарубежной</w:t>
      </w:r>
      <w:r>
        <w:rPr>
          <w:color w:val="221F1F"/>
          <w:spacing w:val="1"/>
          <w:sz w:val="24"/>
        </w:rPr>
        <w:t xml:space="preserve"> </w:t>
      </w:r>
      <w:r>
        <w:rPr>
          <w:color w:val="221F1F"/>
          <w:sz w:val="24"/>
        </w:rPr>
        <w:t>литературы</w:t>
      </w:r>
      <w:r>
        <w:rPr>
          <w:color w:val="221F1F"/>
          <w:spacing w:val="1"/>
          <w:sz w:val="24"/>
        </w:rPr>
        <w:t xml:space="preserve"> </w:t>
      </w:r>
      <w:r>
        <w:rPr>
          <w:color w:val="221F1F"/>
          <w:sz w:val="24"/>
        </w:rPr>
        <w:t>и</w:t>
      </w:r>
      <w:r>
        <w:rPr>
          <w:color w:val="221F1F"/>
          <w:spacing w:val="1"/>
          <w:sz w:val="24"/>
        </w:rPr>
        <w:t xml:space="preserve"> </w:t>
      </w:r>
      <w:r>
        <w:rPr>
          <w:color w:val="221F1F"/>
          <w:sz w:val="24"/>
        </w:rPr>
        <w:t>современных</w:t>
      </w:r>
      <w:r>
        <w:rPr>
          <w:color w:val="221F1F"/>
          <w:spacing w:val="1"/>
          <w:sz w:val="24"/>
        </w:rPr>
        <w:t xml:space="preserve"> </w:t>
      </w:r>
      <w:r>
        <w:rPr>
          <w:color w:val="221F1F"/>
          <w:sz w:val="24"/>
        </w:rPr>
        <w:t>авторов</w:t>
      </w:r>
      <w:r>
        <w:rPr>
          <w:color w:val="221F1F"/>
          <w:spacing w:val="1"/>
          <w:sz w:val="24"/>
        </w:rPr>
        <w:t xml:space="preserve"> </w:t>
      </w:r>
      <w:r>
        <w:rPr>
          <w:color w:val="221F1F"/>
          <w:sz w:val="24"/>
        </w:rPr>
        <w:t>с</w:t>
      </w:r>
      <w:r>
        <w:rPr>
          <w:color w:val="221F1F"/>
          <w:spacing w:val="1"/>
          <w:sz w:val="24"/>
        </w:rPr>
        <w:t xml:space="preserve"> </w:t>
      </w:r>
      <w:r>
        <w:rPr>
          <w:color w:val="221F1F"/>
          <w:sz w:val="24"/>
        </w:rPr>
        <w:t>использованием</w:t>
      </w:r>
      <w:r>
        <w:rPr>
          <w:color w:val="221F1F"/>
          <w:spacing w:val="1"/>
          <w:sz w:val="24"/>
        </w:rPr>
        <w:t xml:space="preserve"> </w:t>
      </w:r>
      <w:r>
        <w:rPr>
          <w:color w:val="221F1F"/>
          <w:sz w:val="24"/>
        </w:rPr>
        <w:t>методов</w:t>
      </w:r>
      <w:r>
        <w:rPr>
          <w:color w:val="221F1F"/>
          <w:spacing w:val="1"/>
          <w:sz w:val="24"/>
        </w:rPr>
        <w:t xml:space="preserve"> </w:t>
      </w:r>
      <w:r>
        <w:rPr>
          <w:color w:val="221F1F"/>
          <w:sz w:val="24"/>
        </w:rPr>
        <w:t>смыслового</w:t>
      </w:r>
      <w:r>
        <w:rPr>
          <w:color w:val="221F1F"/>
          <w:spacing w:val="1"/>
          <w:sz w:val="24"/>
        </w:rPr>
        <w:t xml:space="preserve"> </w:t>
      </w:r>
      <w:r>
        <w:rPr>
          <w:color w:val="221F1F"/>
          <w:sz w:val="24"/>
        </w:rPr>
        <w:t>чтения и</w:t>
      </w:r>
      <w:r>
        <w:rPr>
          <w:color w:val="221F1F"/>
          <w:spacing w:val="1"/>
          <w:sz w:val="24"/>
        </w:rPr>
        <w:t xml:space="preserve"> </w:t>
      </w:r>
      <w:r>
        <w:rPr>
          <w:color w:val="221F1F"/>
          <w:sz w:val="24"/>
        </w:rPr>
        <w:t>эстетического</w:t>
      </w:r>
      <w:r>
        <w:rPr>
          <w:color w:val="221F1F"/>
          <w:spacing w:val="1"/>
          <w:sz w:val="24"/>
        </w:rPr>
        <w:t xml:space="preserve"> </w:t>
      </w:r>
      <w:r>
        <w:rPr>
          <w:color w:val="221F1F"/>
          <w:sz w:val="24"/>
        </w:rPr>
        <w:t>анализа;</w:t>
      </w:r>
    </w:p>
    <w:p w:rsidR="009727C6" w:rsidRDefault="009727C6" w:rsidP="009727C6">
      <w:pPr>
        <w:jc w:val="both"/>
        <w:rPr>
          <w:sz w:val="24"/>
        </w:rPr>
        <w:sectPr w:rsidR="009727C6">
          <w:pgSz w:w="11900" w:h="16850"/>
          <w:pgMar w:top="740" w:right="140" w:bottom="280" w:left="960" w:header="720" w:footer="720" w:gutter="0"/>
          <w:cols w:space="720"/>
        </w:sectPr>
      </w:pPr>
    </w:p>
    <w:p w:rsidR="009727C6" w:rsidRDefault="009727C6" w:rsidP="004D4140">
      <w:pPr>
        <w:pStyle w:val="a8"/>
        <w:numPr>
          <w:ilvl w:val="0"/>
          <w:numId w:val="41"/>
        </w:numPr>
        <w:tabs>
          <w:tab w:val="left" w:pos="1390"/>
        </w:tabs>
        <w:spacing w:before="60"/>
        <w:ind w:right="616" w:firstLine="679"/>
        <w:rPr>
          <w:sz w:val="24"/>
        </w:rPr>
      </w:pPr>
      <w:r>
        <w:rPr>
          <w:color w:val="221F1F"/>
          <w:sz w:val="24"/>
        </w:rPr>
        <w:lastRenderedPageBreak/>
        <w:t>понимать   важность   вдумчивого   чтения   и   изучения   произведений   фольклора</w:t>
      </w:r>
      <w:r>
        <w:rPr>
          <w:color w:val="221F1F"/>
          <w:spacing w:val="1"/>
          <w:sz w:val="24"/>
        </w:rPr>
        <w:t xml:space="preserve"> </w:t>
      </w:r>
      <w:r>
        <w:rPr>
          <w:color w:val="221F1F"/>
          <w:sz w:val="24"/>
        </w:rPr>
        <w:t>и художественной литературы как способа познания мира и окружающей действительности,</w:t>
      </w:r>
      <w:r>
        <w:rPr>
          <w:color w:val="221F1F"/>
          <w:spacing w:val="1"/>
          <w:sz w:val="24"/>
        </w:rPr>
        <w:t xml:space="preserve"> </w:t>
      </w:r>
      <w:r>
        <w:rPr>
          <w:color w:val="221F1F"/>
          <w:sz w:val="24"/>
        </w:rPr>
        <w:t>источника</w:t>
      </w:r>
      <w:r>
        <w:rPr>
          <w:color w:val="221F1F"/>
          <w:spacing w:val="1"/>
          <w:sz w:val="24"/>
        </w:rPr>
        <w:t xml:space="preserve"> </w:t>
      </w:r>
      <w:r>
        <w:rPr>
          <w:color w:val="221F1F"/>
          <w:sz w:val="24"/>
        </w:rPr>
        <w:t>эмоциональных</w:t>
      </w:r>
      <w:r>
        <w:rPr>
          <w:color w:val="221F1F"/>
          <w:spacing w:val="1"/>
          <w:sz w:val="24"/>
        </w:rPr>
        <w:t xml:space="preserve"> </w:t>
      </w:r>
      <w:r>
        <w:rPr>
          <w:color w:val="221F1F"/>
          <w:sz w:val="24"/>
        </w:rPr>
        <w:t>и</w:t>
      </w:r>
      <w:r>
        <w:rPr>
          <w:color w:val="221F1F"/>
          <w:spacing w:val="1"/>
          <w:sz w:val="24"/>
        </w:rPr>
        <w:t xml:space="preserve"> </w:t>
      </w:r>
      <w:r>
        <w:rPr>
          <w:color w:val="221F1F"/>
          <w:sz w:val="24"/>
        </w:rPr>
        <w:t>эстетических</w:t>
      </w:r>
      <w:r>
        <w:rPr>
          <w:color w:val="221F1F"/>
          <w:spacing w:val="1"/>
          <w:sz w:val="24"/>
        </w:rPr>
        <w:t xml:space="preserve"> </w:t>
      </w:r>
      <w:r>
        <w:rPr>
          <w:color w:val="221F1F"/>
          <w:sz w:val="24"/>
        </w:rPr>
        <w:t>впечатлений,</w:t>
      </w:r>
      <w:r>
        <w:rPr>
          <w:color w:val="221F1F"/>
          <w:spacing w:val="1"/>
          <w:sz w:val="24"/>
        </w:rPr>
        <w:t xml:space="preserve"> </w:t>
      </w:r>
      <w:r>
        <w:rPr>
          <w:color w:val="221F1F"/>
          <w:sz w:val="24"/>
        </w:rPr>
        <w:t>а</w:t>
      </w:r>
      <w:r>
        <w:rPr>
          <w:color w:val="221F1F"/>
          <w:spacing w:val="1"/>
          <w:sz w:val="24"/>
        </w:rPr>
        <w:t xml:space="preserve"> </w:t>
      </w:r>
      <w:r>
        <w:rPr>
          <w:color w:val="221F1F"/>
          <w:sz w:val="24"/>
        </w:rPr>
        <w:t>также</w:t>
      </w:r>
      <w:r>
        <w:rPr>
          <w:color w:val="221F1F"/>
          <w:spacing w:val="1"/>
          <w:sz w:val="24"/>
        </w:rPr>
        <w:t xml:space="preserve"> </w:t>
      </w:r>
      <w:r>
        <w:rPr>
          <w:color w:val="221F1F"/>
          <w:sz w:val="24"/>
        </w:rPr>
        <w:t>средства</w:t>
      </w:r>
      <w:r>
        <w:rPr>
          <w:color w:val="221F1F"/>
          <w:spacing w:val="1"/>
          <w:sz w:val="24"/>
        </w:rPr>
        <w:t xml:space="preserve"> </w:t>
      </w:r>
      <w:r>
        <w:rPr>
          <w:color w:val="221F1F"/>
          <w:sz w:val="24"/>
        </w:rPr>
        <w:t>собственного</w:t>
      </w:r>
      <w:r>
        <w:rPr>
          <w:color w:val="221F1F"/>
          <w:spacing w:val="1"/>
          <w:sz w:val="24"/>
        </w:rPr>
        <w:t xml:space="preserve"> </w:t>
      </w:r>
      <w:r>
        <w:rPr>
          <w:color w:val="221F1F"/>
          <w:sz w:val="24"/>
        </w:rPr>
        <w:t>развития;</w:t>
      </w:r>
    </w:p>
    <w:p w:rsidR="009727C6" w:rsidRDefault="009727C6" w:rsidP="004D4140">
      <w:pPr>
        <w:pStyle w:val="a8"/>
        <w:numPr>
          <w:ilvl w:val="0"/>
          <w:numId w:val="41"/>
        </w:numPr>
        <w:tabs>
          <w:tab w:val="left" w:pos="1410"/>
        </w:tabs>
        <w:ind w:right="619" w:firstLine="679"/>
        <w:rPr>
          <w:sz w:val="24"/>
        </w:rPr>
      </w:pPr>
      <w:r>
        <w:rPr>
          <w:color w:val="221F1F"/>
          <w:sz w:val="24"/>
        </w:rPr>
        <w:t>самостоятельно планировать своѐ досуговое чтение, обогащать свой литературный</w:t>
      </w:r>
      <w:r>
        <w:rPr>
          <w:color w:val="221F1F"/>
          <w:spacing w:val="1"/>
          <w:sz w:val="24"/>
        </w:rPr>
        <w:t xml:space="preserve"> </w:t>
      </w:r>
      <w:r>
        <w:rPr>
          <w:color w:val="221F1F"/>
          <w:sz w:val="24"/>
        </w:rPr>
        <w:t>кругозор</w:t>
      </w:r>
      <w:r>
        <w:rPr>
          <w:color w:val="221F1F"/>
          <w:spacing w:val="26"/>
          <w:sz w:val="24"/>
        </w:rPr>
        <w:t xml:space="preserve"> </w:t>
      </w:r>
      <w:r>
        <w:rPr>
          <w:color w:val="221F1F"/>
          <w:sz w:val="24"/>
        </w:rPr>
        <w:t>по</w:t>
      </w:r>
      <w:r>
        <w:rPr>
          <w:color w:val="221F1F"/>
          <w:spacing w:val="24"/>
          <w:sz w:val="24"/>
        </w:rPr>
        <w:t xml:space="preserve"> </w:t>
      </w:r>
      <w:r>
        <w:rPr>
          <w:color w:val="221F1F"/>
          <w:sz w:val="24"/>
        </w:rPr>
        <w:t>рекомендациям</w:t>
      </w:r>
      <w:r>
        <w:rPr>
          <w:color w:val="221F1F"/>
          <w:spacing w:val="29"/>
          <w:sz w:val="24"/>
        </w:rPr>
        <w:t xml:space="preserve"> </w:t>
      </w:r>
      <w:r>
        <w:rPr>
          <w:color w:val="221F1F"/>
          <w:sz w:val="24"/>
        </w:rPr>
        <w:t>учителя</w:t>
      </w:r>
      <w:r>
        <w:rPr>
          <w:color w:val="221F1F"/>
          <w:spacing w:val="25"/>
          <w:sz w:val="24"/>
        </w:rPr>
        <w:t xml:space="preserve"> </w:t>
      </w:r>
      <w:r>
        <w:rPr>
          <w:color w:val="221F1F"/>
          <w:sz w:val="24"/>
        </w:rPr>
        <w:t>и</w:t>
      </w:r>
      <w:r>
        <w:rPr>
          <w:color w:val="221F1F"/>
          <w:spacing w:val="25"/>
          <w:sz w:val="24"/>
        </w:rPr>
        <w:t xml:space="preserve"> </w:t>
      </w:r>
      <w:r>
        <w:rPr>
          <w:color w:val="221F1F"/>
          <w:sz w:val="24"/>
        </w:rPr>
        <w:t>сверстников,</w:t>
      </w:r>
      <w:r>
        <w:rPr>
          <w:color w:val="221F1F"/>
          <w:spacing w:val="26"/>
          <w:sz w:val="24"/>
        </w:rPr>
        <w:t xml:space="preserve"> </w:t>
      </w:r>
      <w:r>
        <w:rPr>
          <w:color w:val="221F1F"/>
          <w:sz w:val="24"/>
        </w:rPr>
        <w:t>а</w:t>
      </w:r>
      <w:r>
        <w:rPr>
          <w:color w:val="221F1F"/>
          <w:spacing w:val="23"/>
          <w:sz w:val="24"/>
        </w:rPr>
        <w:t xml:space="preserve"> </w:t>
      </w:r>
      <w:r>
        <w:rPr>
          <w:color w:val="221F1F"/>
          <w:sz w:val="24"/>
        </w:rPr>
        <w:t>также</w:t>
      </w:r>
      <w:r>
        <w:rPr>
          <w:color w:val="221F1F"/>
          <w:spacing w:val="25"/>
          <w:sz w:val="24"/>
        </w:rPr>
        <w:t xml:space="preserve"> </w:t>
      </w:r>
      <w:r>
        <w:rPr>
          <w:color w:val="221F1F"/>
          <w:sz w:val="24"/>
        </w:rPr>
        <w:t>проверенных</w:t>
      </w:r>
      <w:r>
        <w:rPr>
          <w:color w:val="221F1F"/>
          <w:spacing w:val="28"/>
          <w:sz w:val="24"/>
        </w:rPr>
        <w:t xml:space="preserve"> </w:t>
      </w:r>
      <w:r>
        <w:rPr>
          <w:color w:val="221F1F"/>
          <w:sz w:val="24"/>
        </w:rPr>
        <w:t>интернет-ресурсов,</w:t>
      </w:r>
      <w:r>
        <w:rPr>
          <w:color w:val="221F1F"/>
          <w:spacing w:val="-58"/>
          <w:sz w:val="24"/>
        </w:rPr>
        <w:t xml:space="preserve"> </w:t>
      </w:r>
      <w:r>
        <w:rPr>
          <w:color w:val="221F1F"/>
          <w:sz w:val="24"/>
        </w:rPr>
        <w:t>в</w:t>
      </w:r>
      <w:r>
        <w:rPr>
          <w:color w:val="221F1F"/>
          <w:spacing w:val="-2"/>
          <w:sz w:val="24"/>
        </w:rPr>
        <w:t xml:space="preserve"> </w:t>
      </w:r>
      <w:r>
        <w:rPr>
          <w:color w:val="221F1F"/>
          <w:sz w:val="24"/>
        </w:rPr>
        <w:t>том</w:t>
      </w:r>
      <w:r>
        <w:rPr>
          <w:color w:val="221F1F"/>
          <w:spacing w:val="-1"/>
          <w:sz w:val="24"/>
        </w:rPr>
        <w:t xml:space="preserve"> </w:t>
      </w:r>
      <w:r>
        <w:rPr>
          <w:color w:val="221F1F"/>
          <w:sz w:val="24"/>
        </w:rPr>
        <w:t>числе</w:t>
      </w:r>
      <w:r>
        <w:rPr>
          <w:color w:val="221F1F"/>
          <w:spacing w:val="-1"/>
          <w:sz w:val="24"/>
        </w:rPr>
        <w:t xml:space="preserve"> </w:t>
      </w:r>
      <w:r>
        <w:rPr>
          <w:color w:val="221F1F"/>
          <w:sz w:val="24"/>
        </w:rPr>
        <w:t>за</w:t>
      </w:r>
      <w:r>
        <w:rPr>
          <w:color w:val="221F1F"/>
          <w:spacing w:val="-1"/>
          <w:sz w:val="24"/>
        </w:rPr>
        <w:t xml:space="preserve"> </w:t>
      </w:r>
      <w:r>
        <w:rPr>
          <w:color w:val="221F1F"/>
          <w:sz w:val="24"/>
        </w:rPr>
        <w:t>счѐт</w:t>
      </w:r>
      <w:r>
        <w:rPr>
          <w:color w:val="221F1F"/>
          <w:spacing w:val="-1"/>
          <w:sz w:val="24"/>
        </w:rPr>
        <w:t xml:space="preserve"> </w:t>
      </w:r>
      <w:r>
        <w:rPr>
          <w:color w:val="221F1F"/>
          <w:sz w:val="24"/>
        </w:rPr>
        <w:t>произведений</w:t>
      </w:r>
      <w:r>
        <w:rPr>
          <w:color w:val="221F1F"/>
          <w:spacing w:val="2"/>
          <w:sz w:val="24"/>
        </w:rPr>
        <w:t xml:space="preserve"> </w:t>
      </w:r>
      <w:r>
        <w:rPr>
          <w:color w:val="221F1F"/>
          <w:sz w:val="24"/>
        </w:rPr>
        <w:t>современной</w:t>
      </w:r>
      <w:r>
        <w:rPr>
          <w:color w:val="221F1F"/>
          <w:spacing w:val="1"/>
          <w:sz w:val="24"/>
        </w:rPr>
        <w:t xml:space="preserve"> </w:t>
      </w:r>
      <w:r>
        <w:rPr>
          <w:color w:val="221F1F"/>
          <w:sz w:val="24"/>
        </w:rPr>
        <w:t>литературы;</w:t>
      </w:r>
    </w:p>
    <w:p w:rsidR="009727C6" w:rsidRDefault="009727C6" w:rsidP="004D4140">
      <w:pPr>
        <w:pStyle w:val="a8"/>
        <w:numPr>
          <w:ilvl w:val="0"/>
          <w:numId w:val="41"/>
        </w:numPr>
        <w:tabs>
          <w:tab w:val="left" w:pos="1460"/>
        </w:tabs>
        <w:ind w:right="621" w:firstLine="679"/>
        <w:rPr>
          <w:sz w:val="24"/>
        </w:rPr>
      </w:pPr>
      <w:r>
        <w:rPr>
          <w:color w:val="221F1F"/>
          <w:sz w:val="24"/>
        </w:rPr>
        <w:t>участвовать</w:t>
      </w:r>
      <w:r>
        <w:rPr>
          <w:color w:val="221F1F"/>
          <w:spacing w:val="1"/>
          <w:sz w:val="24"/>
        </w:rPr>
        <w:t xml:space="preserve"> </w:t>
      </w:r>
      <w:r>
        <w:rPr>
          <w:color w:val="221F1F"/>
          <w:sz w:val="24"/>
        </w:rPr>
        <w:t>в</w:t>
      </w:r>
      <w:r>
        <w:rPr>
          <w:color w:val="221F1F"/>
          <w:spacing w:val="1"/>
          <w:sz w:val="24"/>
        </w:rPr>
        <w:t xml:space="preserve"> </w:t>
      </w:r>
      <w:r>
        <w:rPr>
          <w:color w:val="221F1F"/>
          <w:sz w:val="24"/>
        </w:rPr>
        <w:t>коллективной</w:t>
      </w:r>
      <w:r>
        <w:rPr>
          <w:color w:val="221F1F"/>
          <w:spacing w:val="1"/>
          <w:sz w:val="24"/>
        </w:rPr>
        <w:t xml:space="preserve"> </w:t>
      </w:r>
      <w:r>
        <w:rPr>
          <w:color w:val="221F1F"/>
          <w:sz w:val="24"/>
        </w:rPr>
        <w:t>и</w:t>
      </w:r>
      <w:r>
        <w:rPr>
          <w:color w:val="221F1F"/>
          <w:spacing w:val="1"/>
          <w:sz w:val="24"/>
        </w:rPr>
        <w:t xml:space="preserve"> </w:t>
      </w:r>
      <w:r>
        <w:rPr>
          <w:color w:val="221F1F"/>
          <w:sz w:val="24"/>
        </w:rPr>
        <w:t>индивидуальной</w:t>
      </w:r>
      <w:r>
        <w:rPr>
          <w:color w:val="221F1F"/>
          <w:spacing w:val="1"/>
          <w:sz w:val="24"/>
        </w:rPr>
        <w:t xml:space="preserve"> </w:t>
      </w:r>
      <w:r>
        <w:rPr>
          <w:color w:val="221F1F"/>
          <w:sz w:val="24"/>
        </w:rPr>
        <w:t>проектной</w:t>
      </w:r>
      <w:r>
        <w:rPr>
          <w:color w:val="221F1F"/>
          <w:spacing w:val="1"/>
          <w:sz w:val="24"/>
        </w:rPr>
        <w:t xml:space="preserve"> </w:t>
      </w:r>
      <w:r>
        <w:rPr>
          <w:color w:val="221F1F"/>
          <w:sz w:val="24"/>
        </w:rPr>
        <w:t>и</w:t>
      </w:r>
      <w:r>
        <w:rPr>
          <w:color w:val="221F1F"/>
          <w:spacing w:val="1"/>
          <w:sz w:val="24"/>
        </w:rPr>
        <w:t xml:space="preserve"> </w:t>
      </w:r>
      <w:r>
        <w:rPr>
          <w:color w:val="221F1F"/>
          <w:sz w:val="24"/>
        </w:rPr>
        <w:t>исследовательской</w:t>
      </w:r>
      <w:r>
        <w:rPr>
          <w:color w:val="221F1F"/>
          <w:spacing w:val="1"/>
          <w:sz w:val="24"/>
        </w:rPr>
        <w:t xml:space="preserve"> </w:t>
      </w:r>
      <w:r>
        <w:rPr>
          <w:color w:val="221F1F"/>
          <w:sz w:val="24"/>
        </w:rPr>
        <w:t>деятельности</w:t>
      </w:r>
      <w:r>
        <w:rPr>
          <w:color w:val="221F1F"/>
          <w:spacing w:val="1"/>
          <w:sz w:val="24"/>
        </w:rPr>
        <w:t xml:space="preserve"> </w:t>
      </w:r>
      <w:r>
        <w:rPr>
          <w:color w:val="221F1F"/>
          <w:sz w:val="24"/>
        </w:rPr>
        <w:t>и</w:t>
      </w:r>
      <w:r>
        <w:rPr>
          <w:color w:val="221F1F"/>
          <w:spacing w:val="2"/>
          <w:sz w:val="24"/>
        </w:rPr>
        <w:t xml:space="preserve"> </w:t>
      </w:r>
      <w:r>
        <w:rPr>
          <w:color w:val="221F1F"/>
          <w:sz w:val="24"/>
        </w:rPr>
        <w:t>уметь</w:t>
      </w:r>
      <w:r>
        <w:rPr>
          <w:color w:val="221F1F"/>
          <w:spacing w:val="1"/>
          <w:sz w:val="24"/>
        </w:rPr>
        <w:t xml:space="preserve"> </w:t>
      </w:r>
      <w:r>
        <w:rPr>
          <w:color w:val="221F1F"/>
          <w:sz w:val="24"/>
        </w:rPr>
        <w:t>публично презентовать</w:t>
      </w:r>
      <w:r>
        <w:rPr>
          <w:color w:val="221F1F"/>
          <w:spacing w:val="2"/>
          <w:sz w:val="24"/>
        </w:rPr>
        <w:t xml:space="preserve"> </w:t>
      </w:r>
      <w:r>
        <w:rPr>
          <w:color w:val="221F1F"/>
          <w:sz w:val="24"/>
        </w:rPr>
        <w:t>полученные</w:t>
      </w:r>
      <w:r>
        <w:rPr>
          <w:color w:val="221F1F"/>
          <w:spacing w:val="-2"/>
          <w:sz w:val="24"/>
        </w:rPr>
        <w:t xml:space="preserve"> </w:t>
      </w:r>
      <w:r>
        <w:rPr>
          <w:color w:val="221F1F"/>
          <w:sz w:val="24"/>
        </w:rPr>
        <w:t>результаты;</w:t>
      </w:r>
    </w:p>
    <w:p w:rsidR="009727C6" w:rsidRDefault="009727C6" w:rsidP="004D4140">
      <w:pPr>
        <w:pStyle w:val="a8"/>
        <w:numPr>
          <w:ilvl w:val="0"/>
          <w:numId w:val="41"/>
        </w:numPr>
        <w:tabs>
          <w:tab w:val="left" w:pos="1482"/>
        </w:tabs>
        <w:ind w:right="617" w:firstLine="679"/>
        <w:rPr>
          <w:sz w:val="24"/>
        </w:rPr>
      </w:pPr>
      <w:r>
        <w:rPr>
          <w:color w:val="221F1F"/>
          <w:sz w:val="24"/>
        </w:rPr>
        <w:t>уметь</w:t>
      </w:r>
      <w:r>
        <w:rPr>
          <w:color w:val="221F1F"/>
          <w:spacing w:val="1"/>
          <w:sz w:val="24"/>
        </w:rPr>
        <w:t xml:space="preserve"> </w:t>
      </w:r>
      <w:r>
        <w:rPr>
          <w:color w:val="221F1F"/>
          <w:sz w:val="24"/>
        </w:rPr>
        <w:t>самостоятельно</w:t>
      </w:r>
      <w:r>
        <w:rPr>
          <w:color w:val="221F1F"/>
          <w:spacing w:val="1"/>
          <w:sz w:val="24"/>
        </w:rPr>
        <w:t xml:space="preserve"> </w:t>
      </w:r>
      <w:r>
        <w:rPr>
          <w:color w:val="221F1F"/>
          <w:sz w:val="24"/>
        </w:rPr>
        <w:t>пользоваться</w:t>
      </w:r>
      <w:r>
        <w:rPr>
          <w:color w:val="221F1F"/>
          <w:spacing w:val="1"/>
          <w:sz w:val="24"/>
        </w:rPr>
        <w:t xml:space="preserve"> </w:t>
      </w:r>
      <w:r>
        <w:rPr>
          <w:color w:val="221F1F"/>
          <w:sz w:val="24"/>
        </w:rPr>
        <w:t>энциклопедиями,</w:t>
      </w:r>
      <w:r>
        <w:rPr>
          <w:color w:val="221F1F"/>
          <w:spacing w:val="1"/>
          <w:sz w:val="24"/>
        </w:rPr>
        <w:t xml:space="preserve"> </w:t>
      </w:r>
      <w:r>
        <w:rPr>
          <w:color w:val="221F1F"/>
          <w:sz w:val="24"/>
        </w:rPr>
        <w:t>словарями</w:t>
      </w:r>
      <w:r>
        <w:rPr>
          <w:color w:val="221F1F"/>
          <w:spacing w:val="1"/>
          <w:sz w:val="24"/>
        </w:rPr>
        <w:t xml:space="preserve"> </w:t>
      </w:r>
      <w:r>
        <w:rPr>
          <w:color w:val="221F1F"/>
          <w:sz w:val="24"/>
        </w:rPr>
        <w:t>и</w:t>
      </w:r>
      <w:r>
        <w:rPr>
          <w:color w:val="221F1F"/>
          <w:spacing w:val="1"/>
          <w:sz w:val="24"/>
        </w:rPr>
        <w:t xml:space="preserve"> </w:t>
      </w:r>
      <w:r>
        <w:rPr>
          <w:color w:val="221F1F"/>
          <w:sz w:val="24"/>
        </w:rPr>
        <w:t>справочной</w:t>
      </w:r>
      <w:r>
        <w:rPr>
          <w:color w:val="221F1F"/>
          <w:spacing w:val="1"/>
          <w:sz w:val="24"/>
        </w:rPr>
        <w:t xml:space="preserve"> </w:t>
      </w:r>
      <w:r>
        <w:rPr>
          <w:color w:val="221F1F"/>
          <w:sz w:val="24"/>
        </w:rPr>
        <w:t>литературой,</w:t>
      </w:r>
      <w:r>
        <w:rPr>
          <w:color w:val="221F1F"/>
          <w:spacing w:val="1"/>
          <w:sz w:val="24"/>
        </w:rPr>
        <w:t xml:space="preserve"> </w:t>
      </w:r>
      <w:r>
        <w:rPr>
          <w:color w:val="221F1F"/>
          <w:sz w:val="24"/>
        </w:rPr>
        <w:t>информационно-справочными</w:t>
      </w:r>
      <w:r>
        <w:rPr>
          <w:color w:val="221F1F"/>
          <w:spacing w:val="1"/>
          <w:sz w:val="24"/>
        </w:rPr>
        <w:t xml:space="preserve"> </w:t>
      </w:r>
      <w:r>
        <w:rPr>
          <w:color w:val="221F1F"/>
          <w:sz w:val="24"/>
        </w:rPr>
        <w:t>системами,</w:t>
      </w:r>
      <w:r>
        <w:rPr>
          <w:color w:val="221F1F"/>
          <w:spacing w:val="1"/>
          <w:sz w:val="24"/>
        </w:rPr>
        <w:t xml:space="preserve"> </w:t>
      </w:r>
      <w:r>
        <w:rPr>
          <w:color w:val="221F1F"/>
          <w:sz w:val="24"/>
        </w:rPr>
        <w:t>в</w:t>
      </w:r>
      <w:r>
        <w:rPr>
          <w:color w:val="221F1F"/>
          <w:spacing w:val="1"/>
          <w:sz w:val="24"/>
        </w:rPr>
        <w:t xml:space="preserve"> </w:t>
      </w:r>
      <w:r>
        <w:rPr>
          <w:color w:val="221F1F"/>
          <w:sz w:val="24"/>
        </w:rPr>
        <w:t>том</w:t>
      </w:r>
      <w:r>
        <w:rPr>
          <w:color w:val="221F1F"/>
          <w:spacing w:val="1"/>
          <w:sz w:val="24"/>
        </w:rPr>
        <w:t xml:space="preserve"> </w:t>
      </w:r>
      <w:r>
        <w:rPr>
          <w:color w:val="221F1F"/>
          <w:sz w:val="24"/>
        </w:rPr>
        <w:t>числе</w:t>
      </w:r>
      <w:r>
        <w:rPr>
          <w:color w:val="221F1F"/>
          <w:spacing w:val="1"/>
          <w:sz w:val="24"/>
        </w:rPr>
        <w:t xml:space="preserve"> </w:t>
      </w:r>
      <w:r>
        <w:rPr>
          <w:color w:val="221F1F"/>
          <w:sz w:val="24"/>
        </w:rPr>
        <w:t>в</w:t>
      </w:r>
      <w:r>
        <w:rPr>
          <w:color w:val="221F1F"/>
          <w:spacing w:val="1"/>
          <w:sz w:val="24"/>
        </w:rPr>
        <w:t xml:space="preserve"> </w:t>
      </w:r>
      <w:r>
        <w:rPr>
          <w:color w:val="221F1F"/>
          <w:sz w:val="24"/>
        </w:rPr>
        <w:t>электронной</w:t>
      </w:r>
      <w:r>
        <w:rPr>
          <w:color w:val="221F1F"/>
          <w:spacing w:val="1"/>
          <w:sz w:val="24"/>
        </w:rPr>
        <w:t xml:space="preserve"> </w:t>
      </w:r>
      <w:r>
        <w:rPr>
          <w:color w:val="221F1F"/>
          <w:sz w:val="24"/>
        </w:rPr>
        <w:t>форме;</w:t>
      </w:r>
      <w:r>
        <w:rPr>
          <w:color w:val="221F1F"/>
          <w:spacing w:val="1"/>
          <w:sz w:val="24"/>
        </w:rPr>
        <w:t xml:space="preserve"> </w:t>
      </w:r>
      <w:r>
        <w:rPr>
          <w:color w:val="221F1F"/>
          <w:sz w:val="24"/>
        </w:rPr>
        <w:t>пользоваться</w:t>
      </w:r>
      <w:r>
        <w:rPr>
          <w:color w:val="221F1F"/>
          <w:spacing w:val="61"/>
          <w:sz w:val="24"/>
        </w:rPr>
        <w:t xml:space="preserve"> </w:t>
      </w:r>
      <w:r>
        <w:rPr>
          <w:color w:val="221F1F"/>
          <w:sz w:val="24"/>
        </w:rPr>
        <w:t>каталогами   библиотек,</w:t>
      </w:r>
      <w:r>
        <w:rPr>
          <w:color w:val="221F1F"/>
          <w:spacing w:val="60"/>
          <w:sz w:val="24"/>
        </w:rPr>
        <w:t xml:space="preserve"> </w:t>
      </w:r>
      <w:r>
        <w:rPr>
          <w:color w:val="221F1F"/>
          <w:sz w:val="24"/>
        </w:rPr>
        <w:t>библиографическими   указателями,   системой   поиска</w:t>
      </w:r>
      <w:r>
        <w:rPr>
          <w:color w:val="221F1F"/>
          <w:spacing w:val="-57"/>
          <w:sz w:val="24"/>
        </w:rPr>
        <w:t xml:space="preserve"> </w:t>
      </w:r>
      <w:r>
        <w:rPr>
          <w:color w:val="221F1F"/>
          <w:sz w:val="24"/>
        </w:rPr>
        <w:t>в Интернете;</w:t>
      </w:r>
      <w:r>
        <w:rPr>
          <w:color w:val="221F1F"/>
          <w:spacing w:val="1"/>
          <w:sz w:val="24"/>
        </w:rPr>
        <w:t xml:space="preserve"> </w:t>
      </w:r>
      <w:r>
        <w:rPr>
          <w:color w:val="221F1F"/>
          <w:sz w:val="24"/>
        </w:rPr>
        <w:t>работать с электронными библиотеками</w:t>
      </w:r>
      <w:r>
        <w:rPr>
          <w:color w:val="221F1F"/>
          <w:spacing w:val="60"/>
          <w:sz w:val="24"/>
        </w:rPr>
        <w:t xml:space="preserve"> </w:t>
      </w:r>
      <w:r>
        <w:rPr>
          <w:color w:val="221F1F"/>
          <w:sz w:val="24"/>
        </w:rPr>
        <w:t>и</w:t>
      </w:r>
      <w:r>
        <w:rPr>
          <w:color w:val="221F1F"/>
          <w:spacing w:val="60"/>
          <w:sz w:val="24"/>
        </w:rPr>
        <w:t xml:space="preserve"> </w:t>
      </w:r>
      <w:r>
        <w:rPr>
          <w:color w:val="221F1F"/>
          <w:sz w:val="24"/>
        </w:rPr>
        <w:t>другими</w:t>
      </w:r>
      <w:r>
        <w:rPr>
          <w:color w:val="221F1F"/>
          <w:spacing w:val="60"/>
          <w:sz w:val="24"/>
        </w:rPr>
        <w:t xml:space="preserve"> </w:t>
      </w:r>
      <w:r>
        <w:rPr>
          <w:color w:val="221F1F"/>
          <w:sz w:val="24"/>
        </w:rPr>
        <w:t>справочными</w:t>
      </w:r>
      <w:r>
        <w:rPr>
          <w:color w:val="221F1F"/>
          <w:spacing w:val="60"/>
          <w:sz w:val="24"/>
        </w:rPr>
        <w:t xml:space="preserve"> </w:t>
      </w:r>
      <w:r>
        <w:rPr>
          <w:color w:val="221F1F"/>
          <w:sz w:val="24"/>
        </w:rPr>
        <w:t>материалами,</w:t>
      </w:r>
      <w:r>
        <w:rPr>
          <w:color w:val="221F1F"/>
          <w:spacing w:val="-57"/>
          <w:sz w:val="24"/>
        </w:rPr>
        <w:t xml:space="preserve"> </w:t>
      </w:r>
      <w:r>
        <w:rPr>
          <w:color w:val="221F1F"/>
          <w:sz w:val="24"/>
        </w:rPr>
        <w:t>в том числе из числа верифицированных электронных ресурсов, включѐнных в федеральный</w:t>
      </w:r>
      <w:r>
        <w:rPr>
          <w:color w:val="221F1F"/>
          <w:spacing w:val="1"/>
          <w:sz w:val="24"/>
        </w:rPr>
        <w:t xml:space="preserve"> </w:t>
      </w:r>
      <w:r>
        <w:rPr>
          <w:color w:val="221F1F"/>
          <w:sz w:val="24"/>
        </w:rPr>
        <w:t>перечень.</w:t>
      </w:r>
    </w:p>
    <w:p w:rsidR="009727C6" w:rsidRDefault="009727C6" w:rsidP="009727C6">
      <w:pPr>
        <w:pStyle w:val="a4"/>
        <w:spacing w:before="1"/>
        <w:ind w:right="618" w:firstLine="679"/>
      </w:pPr>
      <w:r>
        <w:rPr>
          <w:color w:val="221F1F"/>
        </w:rPr>
        <w:t>При</w:t>
      </w:r>
      <w:r>
        <w:rPr>
          <w:color w:val="221F1F"/>
          <w:spacing w:val="1"/>
        </w:rPr>
        <w:t xml:space="preserve"> </w:t>
      </w:r>
      <w:r>
        <w:rPr>
          <w:color w:val="221F1F"/>
        </w:rPr>
        <w:t>планировании</w:t>
      </w:r>
      <w:r>
        <w:rPr>
          <w:color w:val="221F1F"/>
          <w:spacing w:val="1"/>
        </w:rPr>
        <w:t xml:space="preserve"> </w:t>
      </w:r>
      <w:r>
        <w:rPr>
          <w:color w:val="221F1F"/>
        </w:rPr>
        <w:t>предметных</w:t>
      </w:r>
      <w:r>
        <w:rPr>
          <w:color w:val="221F1F"/>
          <w:spacing w:val="1"/>
        </w:rPr>
        <w:t xml:space="preserve"> </w:t>
      </w:r>
      <w:r>
        <w:rPr>
          <w:color w:val="221F1F"/>
        </w:rPr>
        <w:t>результатов</w:t>
      </w:r>
      <w:r>
        <w:rPr>
          <w:color w:val="221F1F"/>
          <w:spacing w:val="1"/>
        </w:rPr>
        <w:t xml:space="preserve"> </w:t>
      </w:r>
      <w:r>
        <w:rPr>
          <w:color w:val="221F1F"/>
        </w:rPr>
        <w:t>освоения</w:t>
      </w:r>
      <w:r>
        <w:rPr>
          <w:color w:val="221F1F"/>
          <w:spacing w:val="1"/>
        </w:rPr>
        <w:t xml:space="preserve"> </w:t>
      </w:r>
      <w:r>
        <w:rPr>
          <w:color w:val="221F1F"/>
        </w:rPr>
        <w:t>рабочей</w:t>
      </w:r>
      <w:r>
        <w:rPr>
          <w:color w:val="221F1F"/>
          <w:spacing w:val="1"/>
        </w:rPr>
        <w:t xml:space="preserve"> </w:t>
      </w:r>
      <w:r>
        <w:rPr>
          <w:color w:val="221F1F"/>
        </w:rPr>
        <w:t>программы</w:t>
      </w:r>
      <w:r>
        <w:rPr>
          <w:color w:val="221F1F"/>
          <w:spacing w:val="1"/>
        </w:rPr>
        <w:t xml:space="preserve"> </w:t>
      </w:r>
      <w:r>
        <w:rPr>
          <w:color w:val="221F1F"/>
        </w:rPr>
        <w:t>следует</w:t>
      </w:r>
      <w:r>
        <w:rPr>
          <w:color w:val="221F1F"/>
          <w:spacing w:val="1"/>
        </w:rPr>
        <w:t xml:space="preserve"> </w:t>
      </w:r>
      <w:r>
        <w:rPr>
          <w:color w:val="221F1F"/>
        </w:rPr>
        <w:t>учитывать, что формирование различных умений, навыков, компетенций происходит у разных</w:t>
      </w:r>
      <w:r>
        <w:rPr>
          <w:color w:val="221F1F"/>
          <w:spacing w:val="1"/>
        </w:rPr>
        <w:t xml:space="preserve"> </w:t>
      </w:r>
      <w:r>
        <w:rPr>
          <w:color w:val="221F1F"/>
        </w:rPr>
        <w:t>обучающихся</w:t>
      </w:r>
      <w:r>
        <w:rPr>
          <w:color w:val="221F1F"/>
          <w:spacing w:val="1"/>
        </w:rPr>
        <w:t xml:space="preserve"> </w:t>
      </w:r>
      <w:r>
        <w:rPr>
          <w:color w:val="221F1F"/>
        </w:rPr>
        <w:t>с</w:t>
      </w:r>
      <w:r>
        <w:rPr>
          <w:color w:val="221F1F"/>
          <w:spacing w:val="1"/>
        </w:rPr>
        <w:t xml:space="preserve"> </w:t>
      </w:r>
      <w:r>
        <w:rPr>
          <w:color w:val="221F1F"/>
        </w:rPr>
        <w:t>разной</w:t>
      </w:r>
      <w:r>
        <w:rPr>
          <w:color w:val="221F1F"/>
          <w:spacing w:val="1"/>
        </w:rPr>
        <w:t xml:space="preserve"> </w:t>
      </w:r>
      <w:r>
        <w:rPr>
          <w:color w:val="221F1F"/>
        </w:rPr>
        <w:t>скоростью</w:t>
      </w:r>
      <w:r>
        <w:rPr>
          <w:color w:val="221F1F"/>
          <w:spacing w:val="1"/>
        </w:rPr>
        <w:t xml:space="preserve"> </w:t>
      </w:r>
      <w:r>
        <w:rPr>
          <w:color w:val="221F1F"/>
        </w:rPr>
        <w:t>и</w:t>
      </w:r>
      <w:r>
        <w:rPr>
          <w:color w:val="221F1F"/>
          <w:spacing w:val="1"/>
        </w:rPr>
        <w:t xml:space="preserve"> </w:t>
      </w:r>
      <w:r>
        <w:rPr>
          <w:color w:val="221F1F"/>
        </w:rPr>
        <w:t>в</w:t>
      </w:r>
      <w:r>
        <w:rPr>
          <w:color w:val="221F1F"/>
          <w:spacing w:val="1"/>
        </w:rPr>
        <w:t xml:space="preserve"> </w:t>
      </w:r>
      <w:r>
        <w:rPr>
          <w:color w:val="221F1F"/>
        </w:rPr>
        <w:t>разной</w:t>
      </w:r>
      <w:r>
        <w:rPr>
          <w:color w:val="221F1F"/>
          <w:spacing w:val="1"/>
        </w:rPr>
        <w:t xml:space="preserve"> </w:t>
      </w:r>
      <w:r>
        <w:rPr>
          <w:color w:val="221F1F"/>
        </w:rPr>
        <w:t>степени,</w:t>
      </w:r>
      <w:r>
        <w:rPr>
          <w:color w:val="221F1F"/>
          <w:spacing w:val="1"/>
        </w:rPr>
        <w:t xml:space="preserve"> </w:t>
      </w:r>
      <w:r>
        <w:rPr>
          <w:color w:val="221F1F"/>
        </w:rPr>
        <w:t>что</w:t>
      </w:r>
      <w:r>
        <w:rPr>
          <w:color w:val="221F1F"/>
          <w:spacing w:val="1"/>
        </w:rPr>
        <w:t xml:space="preserve"> </w:t>
      </w:r>
      <w:r>
        <w:rPr>
          <w:color w:val="221F1F"/>
        </w:rPr>
        <w:t>диктует</w:t>
      </w:r>
      <w:r>
        <w:rPr>
          <w:color w:val="221F1F"/>
          <w:spacing w:val="1"/>
        </w:rPr>
        <w:t xml:space="preserve"> </w:t>
      </w:r>
      <w:r>
        <w:rPr>
          <w:color w:val="221F1F"/>
        </w:rPr>
        <w:t>необходимость</w:t>
      </w:r>
      <w:r>
        <w:rPr>
          <w:color w:val="221F1F"/>
          <w:spacing w:val="1"/>
        </w:rPr>
        <w:t xml:space="preserve"> </w:t>
      </w:r>
      <w:r>
        <w:rPr>
          <w:color w:val="221F1F"/>
        </w:rPr>
        <w:t>дифференцированного</w:t>
      </w:r>
      <w:r>
        <w:rPr>
          <w:color w:val="221F1F"/>
          <w:spacing w:val="1"/>
        </w:rPr>
        <w:t xml:space="preserve"> </w:t>
      </w:r>
      <w:r>
        <w:rPr>
          <w:color w:val="221F1F"/>
        </w:rPr>
        <w:t>и</w:t>
      </w:r>
      <w:r>
        <w:rPr>
          <w:color w:val="221F1F"/>
          <w:spacing w:val="60"/>
        </w:rPr>
        <w:t xml:space="preserve"> </w:t>
      </w:r>
      <w:r>
        <w:rPr>
          <w:color w:val="221F1F"/>
        </w:rPr>
        <w:t>индивидуального</w:t>
      </w:r>
      <w:r>
        <w:rPr>
          <w:color w:val="221F1F"/>
          <w:spacing w:val="60"/>
        </w:rPr>
        <w:t xml:space="preserve"> </w:t>
      </w:r>
      <w:r>
        <w:rPr>
          <w:color w:val="221F1F"/>
        </w:rPr>
        <w:t>подхода</w:t>
      </w:r>
      <w:r>
        <w:rPr>
          <w:color w:val="221F1F"/>
          <w:spacing w:val="60"/>
        </w:rPr>
        <w:t xml:space="preserve"> </w:t>
      </w:r>
      <w:r>
        <w:rPr>
          <w:color w:val="221F1F"/>
        </w:rPr>
        <w:t>к</w:t>
      </w:r>
      <w:r>
        <w:rPr>
          <w:color w:val="221F1F"/>
          <w:spacing w:val="60"/>
        </w:rPr>
        <w:t xml:space="preserve"> </w:t>
      </w:r>
      <w:r>
        <w:rPr>
          <w:color w:val="221F1F"/>
        </w:rPr>
        <w:t>ним</w:t>
      </w:r>
      <w:r>
        <w:rPr>
          <w:color w:val="221F1F"/>
          <w:spacing w:val="60"/>
        </w:rPr>
        <w:t xml:space="preserve"> </w:t>
      </w:r>
      <w:r>
        <w:rPr>
          <w:color w:val="221F1F"/>
        </w:rPr>
        <w:t>и</w:t>
      </w:r>
      <w:r>
        <w:rPr>
          <w:color w:val="221F1F"/>
          <w:spacing w:val="60"/>
        </w:rPr>
        <w:t xml:space="preserve"> </w:t>
      </w:r>
      <w:r>
        <w:rPr>
          <w:color w:val="221F1F"/>
        </w:rPr>
        <w:t>применения</w:t>
      </w:r>
      <w:r>
        <w:rPr>
          <w:color w:val="221F1F"/>
          <w:spacing w:val="60"/>
        </w:rPr>
        <w:t xml:space="preserve"> </w:t>
      </w:r>
      <w:r>
        <w:rPr>
          <w:color w:val="221F1F"/>
        </w:rPr>
        <w:t>разных</w:t>
      </w:r>
      <w:r>
        <w:rPr>
          <w:color w:val="221F1F"/>
          <w:spacing w:val="60"/>
        </w:rPr>
        <w:t xml:space="preserve"> </w:t>
      </w:r>
      <w:r>
        <w:rPr>
          <w:color w:val="221F1F"/>
        </w:rPr>
        <w:t>стратегий</w:t>
      </w:r>
      <w:r>
        <w:rPr>
          <w:color w:val="221F1F"/>
          <w:spacing w:val="1"/>
        </w:rPr>
        <w:t xml:space="preserve"> </w:t>
      </w:r>
      <w:r>
        <w:rPr>
          <w:color w:val="221F1F"/>
        </w:rPr>
        <w:t>и</w:t>
      </w:r>
      <w:r>
        <w:rPr>
          <w:color w:val="221F1F"/>
          <w:spacing w:val="-1"/>
        </w:rPr>
        <w:t xml:space="preserve"> </w:t>
      </w:r>
      <w:r>
        <w:rPr>
          <w:color w:val="221F1F"/>
        </w:rPr>
        <w:t>создания</w:t>
      </w:r>
      <w:r>
        <w:rPr>
          <w:color w:val="221F1F"/>
          <w:spacing w:val="-4"/>
        </w:rPr>
        <w:t xml:space="preserve"> </w:t>
      </w:r>
      <w:r>
        <w:rPr>
          <w:color w:val="221F1F"/>
        </w:rPr>
        <w:t>индивидуальных</w:t>
      </w:r>
      <w:r>
        <w:rPr>
          <w:color w:val="221F1F"/>
          <w:spacing w:val="2"/>
        </w:rPr>
        <w:t xml:space="preserve"> </w:t>
      </w:r>
      <w:r>
        <w:rPr>
          <w:color w:val="221F1F"/>
        </w:rPr>
        <w:t>образовательных</w:t>
      </w:r>
      <w:r>
        <w:rPr>
          <w:color w:val="221F1F"/>
          <w:spacing w:val="-1"/>
        </w:rPr>
        <w:t xml:space="preserve"> </w:t>
      </w:r>
      <w:r>
        <w:rPr>
          <w:color w:val="221F1F"/>
        </w:rPr>
        <w:t>траекторий достижения</w:t>
      </w:r>
      <w:r>
        <w:rPr>
          <w:color w:val="221F1F"/>
          <w:spacing w:val="-4"/>
        </w:rPr>
        <w:t xml:space="preserve"> </w:t>
      </w:r>
      <w:r>
        <w:rPr>
          <w:color w:val="221F1F"/>
        </w:rPr>
        <w:t>этих</w:t>
      </w:r>
      <w:r>
        <w:rPr>
          <w:color w:val="221F1F"/>
          <w:spacing w:val="2"/>
        </w:rPr>
        <w:t xml:space="preserve"> </w:t>
      </w:r>
      <w:r>
        <w:rPr>
          <w:color w:val="221F1F"/>
        </w:rPr>
        <w:t>результатов.</w:t>
      </w:r>
    </w:p>
    <w:p w:rsidR="009727C6" w:rsidRDefault="009727C6" w:rsidP="004D4140">
      <w:pPr>
        <w:pStyle w:val="a8"/>
        <w:numPr>
          <w:ilvl w:val="2"/>
          <w:numId w:val="52"/>
        </w:numPr>
        <w:tabs>
          <w:tab w:val="left" w:pos="1604"/>
        </w:tabs>
        <w:spacing w:before="3" w:line="274" w:lineRule="exact"/>
        <w:rPr>
          <w:b/>
          <w:sz w:val="24"/>
        </w:rPr>
      </w:pPr>
      <w:r>
        <w:rPr>
          <w:b/>
          <w:color w:val="0D0D0D"/>
          <w:sz w:val="24"/>
        </w:rPr>
        <w:t>ИСТОРИЯ</w:t>
      </w:r>
    </w:p>
    <w:p w:rsidR="009727C6" w:rsidRDefault="009727C6" w:rsidP="009727C6">
      <w:pPr>
        <w:pStyle w:val="a4"/>
        <w:ind w:right="616" w:firstLine="679"/>
      </w:pPr>
      <w:r>
        <w:rPr>
          <w:color w:val="221F1F"/>
        </w:rPr>
        <w:t>Рабочая</w:t>
      </w:r>
      <w:r>
        <w:rPr>
          <w:color w:val="221F1F"/>
          <w:spacing w:val="1"/>
        </w:rPr>
        <w:t xml:space="preserve"> </w:t>
      </w:r>
      <w:r>
        <w:rPr>
          <w:color w:val="221F1F"/>
        </w:rPr>
        <w:t>программа</w:t>
      </w:r>
      <w:r>
        <w:rPr>
          <w:color w:val="221F1F"/>
          <w:spacing w:val="1"/>
        </w:rPr>
        <w:t xml:space="preserve"> </w:t>
      </w:r>
      <w:r>
        <w:rPr>
          <w:color w:val="221F1F"/>
        </w:rPr>
        <w:t>по</w:t>
      </w:r>
      <w:r>
        <w:rPr>
          <w:color w:val="221F1F"/>
          <w:spacing w:val="1"/>
        </w:rPr>
        <w:t xml:space="preserve"> </w:t>
      </w:r>
      <w:r>
        <w:rPr>
          <w:color w:val="221F1F"/>
        </w:rPr>
        <w:t>учебному</w:t>
      </w:r>
      <w:r>
        <w:rPr>
          <w:color w:val="221F1F"/>
          <w:spacing w:val="1"/>
        </w:rPr>
        <w:t xml:space="preserve"> </w:t>
      </w:r>
      <w:r>
        <w:rPr>
          <w:color w:val="221F1F"/>
        </w:rPr>
        <w:t>предмету</w:t>
      </w:r>
      <w:r>
        <w:rPr>
          <w:color w:val="221F1F"/>
          <w:spacing w:val="1"/>
        </w:rPr>
        <w:t xml:space="preserve"> </w:t>
      </w:r>
      <w:r>
        <w:rPr>
          <w:color w:val="221F1F"/>
        </w:rPr>
        <w:t>«Истории»</w:t>
      </w:r>
      <w:r>
        <w:rPr>
          <w:color w:val="221F1F"/>
          <w:spacing w:val="1"/>
        </w:rPr>
        <w:t xml:space="preserve"> </w:t>
      </w:r>
      <w:r>
        <w:rPr>
          <w:color w:val="221F1F"/>
        </w:rPr>
        <w:t>на</w:t>
      </w:r>
      <w:r>
        <w:rPr>
          <w:color w:val="221F1F"/>
          <w:spacing w:val="1"/>
        </w:rPr>
        <w:t xml:space="preserve"> </w:t>
      </w:r>
      <w:r>
        <w:rPr>
          <w:color w:val="221F1F"/>
        </w:rPr>
        <w:t>уровне</w:t>
      </w:r>
      <w:r>
        <w:rPr>
          <w:color w:val="221F1F"/>
          <w:spacing w:val="1"/>
        </w:rPr>
        <w:t xml:space="preserve"> </w:t>
      </w:r>
      <w:r>
        <w:rPr>
          <w:color w:val="221F1F"/>
        </w:rPr>
        <w:t>основного</w:t>
      </w:r>
      <w:r>
        <w:rPr>
          <w:color w:val="221F1F"/>
          <w:spacing w:val="1"/>
        </w:rPr>
        <w:t xml:space="preserve"> </w:t>
      </w:r>
      <w:r>
        <w:rPr>
          <w:color w:val="221F1F"/>
        </w:rPr>
        <w:t>общего</w:t>
      </w:r>
      <w:r>
        <w:rPr>
          <w:color w:val="221F1F"/>
          <w:spacing w:val="1"/>
        </w:rPr>
        <w:t xml:space="preserve"> </w:t>
      </w:r>
      <w:r>
        <w:rPr>
          <w:color w:val="221F1F"/>
        </w:rPr>
        <w:t>образования составлена на основе положений и требований к результатам освоения основной</w:t>
      </w:r>
      <w:r>
        <w:rPr>
          <w:color w:val="221F1F"/>
          <w:spacing w:val="1"/>
        </w:rPr>
        <w:t xml:space="preserve"> </w:t>
      </w:r>
      <w:r>
        <w:rPr>
          <w:color w:val="221F1F"/>
        </w:rPr>
        <w:t>образовательной программы, представленных в ФГОС ООО, а также с учетом федеральной</w:t>
      </w:r>
      <w:r>
        <w:rPr>
          <w:color w:val="221F1F"/>
          <w:spacing w:val="1"/>
        </w:rPr>
        <w:t xml:space="preserve"> </w:t>
      </w:r>
      <w:r>
        <w:rPr>
          <w:color w:val="221F1F"/>
        </w:rPr>
        <w:t xml:space="preserve">программы       </w:t>
      </w:r>
      <w:r>
        <w:rPr>
          <w:color w:val="221F1F"/>
          <w:spacing w:val="1"/>
        </w:rPr>
        <w:t xml:space="preserve"> </w:t>
      </w:r>
      <w:r>
        <w:rPr>
          <w:color w:val="221F1F"/>
        </w:rPr>
        <w:t xml:space="preserve">воспитания       </w:t>
      </w:r>
      <w:r>
        <w:rPr>
          <w:color w:val="221F1F"/>
          <w:spacing w:val="1"/>
        </w:rPr>
        <w:t xml:space="preserve"> </w:t>
      </w:r>
      <w:r>
        <w:rPr>
          <w:color w:val="221F1F"/>
        </w:rPr>
        <w:t xml:space="preserve">и       </w:t>
      </w:r>
      <w:r>
        <w:rPr>
          <w:color w:val="221F1F"/>
          <w:spacing w:val="1"/>
        </w:rPr>
        <w:t xml:space="preserve"> </w:t>
      </w:r>
      <w:r>
        <w:rPr>
          <w:b/>
          <w:color w:val="221F1F"/>
        </w:rPr>
        <w:t>подлежит         непосредственному         применению</w:t>
      </w:r>
      <w:r>
        <w:rPr>
          <w:b/>
          <w:color w:val="221F1F"/>
          <w:spacing w:val="1"/>
        </w:rPr>
        <w:t xml:space="preserve"> </w:t>
      </w:r>
      <w:r>
        <w:rPr>
          <w:color w:val="221F1F"/>
        </w:rPr>
        <w:t>при реализации</w:t>
      </w:r>
      <w:r>
        <w:rPr>
          <w:color w:val="221F1F"/>
          <w:spacing w:val="1"/>
        </w:rPr>
        <w:t xml:space="preserve"> </w:t>
      </w:r>
      <w:r>
        <w:rPr>
          <w:color w:val="221F1F"/>
        </w:rPr>
        <w:t>обязательной</w:t>
      </w:r>
      <w:r>
        <w:rPr>
          <w:color w:val="221F1F"/>
          <w:spacing w:val="2"/>
        </w:rPr>
        <w:t xml:space="preserve"> </w:t>
      </w:r>
      <w:r>
        <w:rPr>
          <w:color w:val="221F1F"/>
        </w:rPr>
        <w:t>части</w:t>
      </w:r>
      <w:r>
        <w:rPr>
          <w:color w:val="221F1F"/>
          <w:spacing w:val="1"/>
        </w:rPr>
        <w:t xml:space="preserve"> </w:t>
      </w:r>
      <w:r>
        <w:rPr>
          <w:color w:val="221F1F"/>
        </w:rPr>
        <w:t>ООП</w:t>
      </w:r>
      <w:r>
        <w:rPr>
          <w:color w:val="221F1F"/>
          <w:spacing w:val="-1"/>
        </w:rPr>
        <w:t xml:space="preserve"> </w:t>
      </w:r>
      <w:r>
        <w:rPr>
          <w:color w:val="221F1F"/>
        </w:rPr>
        <w:t>ООО.</w:t>
      </w:r>
    </w:p>
    <w:p w:rsidR="009727C6" w:rsidRDefault="009727C6" w:rsidP="009727C6">
      <w:pPr>
        <w:pStyle w:val="Heading4"/>
        <w:spacing w:before="2"/>
        <w:jc w:val="left"/>
      </w:pPr>
      <w:r>
        <w:rPr>
          <w:color w:val="221F1F"/>
        </w:rPr>
        <w:t>ПОЯСНИТЕЛЬНАЯ</w:t>
      </w:r>
      <w:r>
        <w:rPr>
          <w:color w:val="221F1F"/>
          <w:spacing w:val="-4"/>
        </w:rPr>
        <w:t xml:space="preserve"> </w:t>
      </w:r>
      <w:r>
        <w:rPr>
          <w:color w:val="221F1F"/>
        </w:rPr>
        <w:t>ЗАПИСКА</w:t>
      </w:r>
    </w:p>
    <w:p w:rsidR="009727C6" w:rsidRDefault="009727C6" w:rsidP="009727C6">
      <w:pPr>
        <w:pStyle w:val="a4"/>
        <w:ind w:right="618" w:firstLine="679"/>
      </w:pPr>
      <w:r>
        <w:rPr>
          <w:color w:val="221F1F"/>
        </w:rPr>
        <w:t>Согласно своему назначению Рабочая программа дает представление о целях, общей</w:t>
      </w:r>
      <w:r>
        <w:rPr>
          <w:color w:val="221F1F"/>
          <w:spacing w:val="1"/>
        </w:rPr>
        <w:t xml:space="preserve"> </w:t>
      </w:r>
      <w:r>
        <w:rPr>
          <w:color w:val="221F1F"/>
        </w:rPr>
        <w:t>стратегии</w:t>
      </w:r>
      <w:r>
        <w:rPr>
          <w:color w:val="221F1F"/>
          <w:spacing w:val="23"/>
        </w:rPr>
        <w:t xml:space="preserve"> </w:t>
      </w:r>
      <w:r>
        <w:rPr>
          <w:color w:val="221F1F"/>
        </w:rPr>
        <w:t>обучения,</w:t>
      </w:r>
      <w:r>
        <w:rPr>
          <w:color w:val="221F1F"/>
          <w:spacing w:val="22"/>
        </w:rPr>
        <w:t xml:space="preserve"> </w:t>
      </w:r>
      <w:r>
        <w:rPr>
          <w:color w:val="221F1F"/>
        </w:rPr>
        <w:t>воспитания</w:t>
      </w:r>
      <w:r>
        <w:rPr>
          <w:color w:val="221F1F"/>
          <w:spacing w:val="20"/>
        </w:rPr>
        <w:t xml:space="preserve"> </w:t>
      </w:r>
      <w:r>
        <w:rPr>
          <w:color w:val="221F1F"/>
        </w:rPr>
        <w:t>и</w:t>
      </w:r>
      <w:r>
        <w:rPr>
          <w:color w:val="221F1F"/>
          <w:spacing w:val="22"/>
        </w:rPr>
        <w:t xml:space="preserve"> </w:t>
      </w:r>
      <w:r>
        <w:rPr>
          <w:color w:val="221F1F"/>
        </w:rPr>
        <w:t>развития</w:t>
      </w:r>
      <w:r>
        <w:rPr>
          <w:color w:val="221F1F"/>
          <w:spacing w:val="19"/>
        </w:rPr>
        <w:t xml:space="preserve"> </w:t>
      </w:r>
      <w:r>
        <w:rPr>
          <w:color w:val="221F1F"/>
        </w:rPr>
        <w:t>обучающихся</w:t>
      </w:r>
      <w:r>
        <w:rPr>
          <w:color w:val="221F1F"/>
          <w:spacing w:val="22"/>
        </w:rPr>
        <w:t xml:space="preserve"> </w:t>
      </w:r>
      <w:r>
        <w:rPr>
          <w:color w:val="221F1F"/>
        </w:rPr>
        <w:t>средствами</w:t>
      </w:r>
      <w:r>
        <w:rPr>
          <w:color w:val="221F1F"/>
          <w:spacing w:val="27"/>
        </w:rPr>
        <w:t xml:space="preserve"> </w:t>
      </w:r>
      <w:r>
        <w:rPr>
          <w:color w:val="221F1F"/>
        </w:rPr>
        <w:t>учебного</w:t>
      </w:r>
      <w:r>
        <w:rPr>
          <w:color w:val="221F1F"/>
          <w:spacing w:val="21"/>
        </w:rPr>
        <w:t xml:space="preserve"> </w:t>
      </w:r>
      <w:r>
        <w:rPr>
          <w:color w:val="221F1F"/>
        </w:rPr>
        <w:t>предмета</w:t>
      </w:r>
    </w:p>
    <w:p w:rsidR="009727C6" w:rsidRDefault="009727C6" w:rsidP="009727C6">
      <w:pPr>
        <w:pStyle w:val="a4"/>
        <w:ind w:right="618"/>
      </w:pPr>
      <w:r>
        <w:rPr>
          <w:color w:val="221F1F"/>
        </w:rPr>
        <w:t>«История»;</w:t>
      </w:r>
      <w:r>
        <w:rPr>
          <w:color w:val="221F1F"/>
          <w:spacing w:val="1"/>
        </w:rPr>
        <w:t xml:space="preserve"> </w:t>
      </w:r>
      <w:r>
        <w:rPr>
          <w:color w:val="221F1F"/>
        </w:rPr>
        <w:t>устанавливает</w:t>
      </w:r>
      <w:r>
        <w:rPr>
          <w:color w:val="221F1F"/>
          <w:spacing w:val="1"/>
        </w:rPr>
        <w:t xml:space="preserve"> </w:t>
      </w:r>
      <w:r>
        <w:rPr>
          <w:color w:val="221F1F"/>
        </w:rPr>
        <w:t>обязательное</w:t>
      </w:r>
      <w:r>
        <w:rPr>
          <w:color w:val="221F1F"/>
          <w:spacing w:val="1"/>
        </w:rPr>
        <w:t xml:space="preserve"> </w:t>
      </w:r>
      <w:r>
        <w:rPr>
          <w:color w:val="221F1F"/>
        </w:rPr>
        <w:t>предметное</w:t>
      </w:r>
      <w:r>
        <w:rPr>
          <w:color w:val="221F1F"/>
          <w:spacing w:val="1"/>
        </w:rPr>
        <w:t xml:space="preserve"> </w:t>
      </w:r>
      <w:r>
        <w:rPr>
          <w:color w:val="221F1F"/>
        </w:rPr>
        <w:t>содержание,</w:t>
      </w:r>
      <w:r>
        <w:rPr>
          <w:color w:val="221F1F"/>
          <w:spacing w:val="1"/>
        </w:rPr>
        <w:t xml:space="preserve"> </w:t>
      </w:r>
      <w:r>
        <w:rPr>
          <w:color w:val="221F1F"/>
        </w:rPr>
        <w:t>предусматривает</w:t>
      </w:r>
      <w:r>
        <w:rPr>
          <w:color w:val="221F1F"/>
          <w:spacing w:val="1"/>
        </w:rPr>
        <w:t xml:space="preserve"> </w:t>
      </w:r>
      <w:r>
        <w:rPr>
          <w:color w:val="221F1F"/>
        </w:rPr>
        <w:t>распределение</w:t>
      </w:r>
      <w:r>
        <w:rPr>
          <w:color w:val="221F1F"/>
          <w:spacing w:val="-1"/>
        </w:rPr>
        <w:t xml:space="preserve"> </w:t>
      </w:r>
      <w:r>
        <w:rPr>
          <w:color w:val="221F1F"/>
        </w:rPr>
        <w:t>его</w:t>
      </w:r>
      <w:r>
        <w:rPr>
          <w:color w:val="221F1F"/>
          <w:spacing w:val="-1"/>
        </w:rPr>
        <w:t xml:space="preserve"> </w:t>
      </w:r>
      <w:r>
        <w:rPr>
          <w:color w:val="221F1F"/>
        </w:rPr>
        <w:t>по классам</w:t>
      </w:r>
      <w:r>
        <w:rPr>
          <w:color w:val="221F1F"/>
          <w:spacing w:val="-1"/>
        </w:rPr>
        <w:t xml:space="preserve"> </w:t>
      </w:r>
      <w:r>
        <w:rPr>
          <w:color w:val="221F1F"/>
        </w:rPr>
        <w:t>и</w:t>
      </w:r>
      <w:r>
        <w:rPr>
          <w:color w:val="221F1F"/>
          <w:spacing w:val="1"/>
        </w:rPr>
        <w:t xml:space="preserve"> </w:t>
      </w:r>
      <w:r>
        <w:rPr>
          <w:color w:val="221F1F"/>
        </w:rPr>
        <w:t>структурирование его</w:t>
      </w:r>
      <w:r>
        <w:rPr>
          <w:color w:val="221F1F"/>
          <w:spacing w:val="-1"/>
        </w:rPr>
        <w:t xml:space="preserve"> </w:t>
      </w:r>
      <w:r>
        <w:rPr>
          <w:color w:val="221F1F"/>
        </w:rPr>
        <w:t>по разделам</w:t>
      </w:r>
      <w:r>
        <w:rPr>
          <w:color w:val="221F1F"/>
          <w:spacing w:val="-2"/>
        </w:rPr>
        <w:t xml:space="preserve"> </w:t>
      </w:r>
      <w:r>
        <w:rPr>
          <w:color w:val="221F1F"/>
        </w:rPr>
        <w:t>и</w:t>
      </w:r>
      <w:r>
        <w:rPr>
          <w:color w:val="221F1F"/>
          <w:spacing w:val="1"/>
        </w:rPr>
        <w:t xml:space="preserve"> </w:t>
      </w:r>
      <w:r>
        <w:rPr>
          <w:color w:val="221F1F"/>
        </w:rPr>
        <w:t>темам</w:t>
      </w:r>
      <w:r>
        <w:rPr>
          <w:color w:val="221F1F"/>
          <w:spacing w:val="-2"/>
        </w:rPr>
        <w:t xml:space="preserve"> </w:t>
      </w:r>
      <w:r>
        <w:rPr>
          <w:color w:val="221F1F"/>
        </w:rPr>
        <w:t>курса.</w:t>
      </w:r>
    </w:p>
    <w:p w:rsidR="009727C6" w:rsidRDefault="009727C6" w:rsidP="009727C6">
      <w:pPr>
        <w:pStyle w:val="Heading4"/>
        <w:spacing w:before="3"/>
        <w:jc w:val="left"/>
      </w:pPr>
      <w:r>
        <w:rPr>
          <w:color w:val="221F1F"/>
        </w:rPr>
        <w:t>ОБЩАЯ</w:t>
      </w:r>
      <w:r>
        <w:rPr>
          <w:color w:val="221F1F"/>
          <w:spacing w:val="-5"/>
        </w:rPr>
        <w:t xml:space="preserve"> </w:t>
      </w:r>
      <w:r>
        <w:rPr>
          <w:color w:val="221F1F"/>
        </w:rPr>
        <w:t>ХАРАКТЕРИСТИКА</w:t>
      </w:r>
      <w:r>
        <w:rPr>
          <w:color w:val="221F1F"/>
          <w:spacing w:val="-3"/>
        </w:rPr>
        <w:t xml:space="preserve"> </w:t>
      </w:r>
      <w:r>
        <w:rPr>
          <w:color w:val="221F1F"/>
        </w:rPr>
        <w:t>УЧЕБНОГО</w:t>
      </w:r>
      <w:r>
        <w:rPr>
          <w:color w:val="221F1F"/>
          <w:spacing w:val="-4"/>
        </w:rPr>
        <w:t xml:space="preserve"> </w:t>
      </w:r>
      <w:r>
        <w:rPr>
          <w:color w:val="221F1F"/>
        </w:rPr>
        <w:t>ПРЕДМЕТА</w:t>
      </w:r>
      <w:r>
        <w:rPr>
          <w:color w:val="221F1F"/>
          <w:spacing w:val="-4"/>
        </w:rPr>
        <w:t xml:space="preserve"> </w:t>
      </w:r>
      <w:r>
        <w:rPr>
          <w:color w:val="221F1F"/>
        </w:rPr>
        <w:t>«ИСТОРИЯ»</w:t>
      </w:r>
    </w:p>
    <w:p w:rsidR="009727C6" w:rsidRDefault="009727C6" w:rsidP="009727C6">
      <w:pPr>
        <w:pStyle w:val="a4"/>
        <w:ind w:right="617" w:firstLine="679"/>
      </w:pPr>
      <w:r>
        <w:rPr>
          <w:color w:val="221F1F"/>
        </w:rPr>
        <w:t>Место предмета «История» в системе основного общего образования определяется его</w:t>
      </w:r>
      <w:r>
        <w:rPr>
          <w:color w:val="221F1F"/>
          <w:spacing w:val="1"/>
        </w:rPr>
        <w:t xml:space="preserve"> </w:t>
      </w:r>
      <w:r>
        <w:rPr>
          <w:color w:val="221F1F"/>
        </w:rPr>
        <w:t>познавательным</w:t>
      </w:r>
      <w:r>
        <w:rPr>
          <w:color w:val="221F1F"/>
          <w:spacing w:val="31"/>
        </w:rPr>
        <w:t xml:space="preserve"> </w:t>
      </w:r>
      <w:r>
        <w:rPr>
          <w:color w:val="221F1F"/>
        </w:rPr>
        <w:t>и</w:t>
      </w:r>
      <w:r>
        <w:rPr>
          <w:color w:val="221F1F"/>
          <w:spacing w:val="93"/>
        </w:rPr>
        <w:t xml:space="preserve"> </w:t>
      </w:r>
      <w:r>
        <w:rPr>
          <w:color w:val="221F1F"/>
        </w:rPr>
        <w:t>мировоззренческим</w:t>
      </w:r>
      <w:r>
        <w:rPr>
          <w:color w:val="221F1F"/>
          <w:spacing w:val="93"/>
        </w:rPr>
        <w:t xml:space="preserve"> </w:t>
      </w:r>
      <w:r>
        <w:rPr>
          <w:color w:val="221F1F"/>
        </w:rPr>
        <w:t>значением,</w:t>
      </w:r>
      <w:r>
        <w:rPr>
          <w:color w:val="221F1F"/>
          <w:spacing w:val="93"/>
        </w:rPr>
        <w:t xml:space="preserve"> </w:t>
      </w:r>
      <w:r>
        <w:rPr>
          <w:color w:val="221F1F"/>
        </w:rPr>
        <w:t>воспитательным</w:t>
      </w:r>
      <w:r>
        <w:rPr>
          <w:color w:val="221F1F"/>
          <w:spacing w:val="93"/>
        </w:rPr>
        <w:t xml:space="preserve"> </w:t>
      </w:r>
      <w:r>
        <w:rPr>
          <w:color w:val="221F1F"/>
        </w:rPr>
        <w:t>потенциалом,</w:t>
      </w:r>
      <w:r>
        <w:rPr>
          <w:color w:val="221F1F"/>
          <w:spacing w:val="93"/>
        </w:rPr>
        <w:t xml:space="preserve"> </w:t>
      </w:r>
      <w:r>
        <w:rPr>
          <w:color w:val="221F1F"/>
        </w:rPr>
        <w:t>вкладом</w:t>
      </w:r>
      <w:r>
        <w:rPr>
          <w:color w:val="221F1F"/>
          <w:spacing w:val="-58"/>
        </w:rPr>
        <w:t xml:space="preserve"> </w:t>
      </w:r>
      <w:r>
        <w:rPr>
          <w:color w:val="221F1F"/>
        </w:rPr>
        <w:t>в</w:t>
      </w:r>
      <w:r>
        <w:rPr>
          <w:color w:val="221F1F"/>
          <w:spacing w:val="1"/>
        </w:rPr>
        <w:t xml:space="preserve"> </w:t>
      </w:r>
      <w:r>
        <w:rPr>
          <w:color w:val="221F1F"/>
        </w:rPr>
        <w:t>становление</w:t>
      </w:r>
      <w:r>
        <w:rPr>
          <w:color w:val="221F1F"/>
          <w:spacing w:val="1"/>
        </w:rPr>
        <w:t xml:space="preserve"> </w:t>
      </w:r>
      <w:r>
        <w:rPr>
          <w:color w:val="221F1F"/>
        </w:rPr>
        <w:t>личности</w:t>
      </w:r>
      <w:r>
        <w:rPr>
          <w:color w:val="221F1F"/>
          <w:spacing w:val="1"/>
        </w:rPr>
        <w:t xml:space="preserve"> </w:t>
      </w:r>
      <w:r>
        <w:rPr>
          <w:color w:val="221F1F"/>
        </w:rPr>
        <w:t>молодого</w:t>
      </w:r>
      <w:r>
        <w:rPr>
          <w:color w:val="221F1F"/>
          <w:spacing w:val="1"/>
        </w:rPr>
        <w:t xml:space="preserve"> </w:t>
      </w:r>
      <w:r>
        <w:rPr>
          <w:color w:val="221F1F"/>
        </w:rPr>
        <w:t>человека.</w:t>
      </w:r>
      <w:r>
        <w:rPr>
          <w:color w:val="221F1F"/>
          <w:spacing w:val="1"/>
        </w:rPr>
        <w:t xml:space="preserve"> </w:t>
      </w:r>
      <w:r>
        <w:rPr>
          <w:color w:val="221F1F"/>
        </w:rPr>
        <w:t>История</w:t>
      </w:r>
      <w:r>
        <w:rPr>
          <w:color w:val="221F1F"/>
          <w:spacing w:val="1"/>
        </w:rPr>
        <w:t xml:space="preserve"> </w:t>
      </w:r>
      <w:r>
        <w:rPr>
          <w:color w:val="221F1F"/>
        </w:rPr>
        <w:t>представляет</w:t>
      </w:r>
      <w:r>
        <w:rPr>
          <w:color w:val="221F1F"/>
          <w:spacing w:val="1"/>
        </w:rPr>
        <w:t xml:space="preserve"> </w:t>
      </w:r>
      <w:r>
        <w:rPr>
          <w:color w:val="221F1F"/>
        </w:rPr>
        <w:t>собирательную</w:t>
      </w:r>
      <w:r>
        <w:rPr>
          <w:color w:val="221F1F"/>
          <w:spacing w:val="1"/>
        </w:rPr>
        <w:t xml:space="preserve"> </w:t>
      </w:r>
      <w:r>
        <w:rPr>
          <w:color w:val="221F1F"/>
        </w:rPr>
        <w:t>картину</w:t>
      </w:r>
      <w:r>
        <w:rPr>
          <w:color w:val="221F1F"/>
          <w:spacing w:val="-57"/>
        </w:rPr>
        <w:t xml:space="preserve"> </w:t>
      </w:r>
      <w:r>
        <w:rPr>
          <w:color w:val="221F1F"/>
        </w:rPr>
        <w:t>жизни людей во времени, их социального, созидательного, нравственного опыта. Она служит</w:t>
      </w:r>
      <w:r>
        <w:rPr>
          <w:color w:val="221F1F"/>
          <w:spacing w:val="1"/>
        </w:rPr>
        <w:t xml:space="preserve"> </w:t>
      </w:r>
      <w:r>
        <w:rPr>
          <w:color w:val="221F1F"/>
        </w:rPr>
        <w:t>важным ресурсом самоидентификации личности в окружающем социуме, культурной среде от</w:t>
      </w:r>
      <w:r>
        <w:rPr>
          <w:color w:val="221F1F"/>
          <w:spacing w:val="1"/>
        </w:rPr>
        <w:t xml:space="preserve"> </w:t>
      </w:r>
      <w:r>
        <w:rPr>
          <w:color w:val="221F1F"/>
        </w:rPr>
        <w:t>уровня семьи до уровня своей страны и мира в целом. История дает возможность познания и</w:t>
      </w:r>
      <w:r>
        <w:rPr>
          <w:color w:val="221F1F"/>
          <w:spacing w:val="1"/>
        </w:rPr>
        <w:t xml:space="preserve"> </w:t>
      </w:r>
      <w:r>
        <w:rPr>
          <w:color w:val="221F1F"/>
        </w:rPr>
        <w:t>понимания человека</w:t>
      </w:r>
      <w:r>
        <w:rPr>
          <w:color w:val="221F1F"/>
          <w:spacing w:val="-2"/>
        </w:rPr>
        <w:t xml:space="preserve"> </w:t>
      </w:r>
      <w:r>
        <w:rPr>
          <w:color w:val="221F1F"/>
        </w:rPr>
        <w:t>и</w:t>
      </w:r>
      <w:r>
        <w:rPr>
          <w:color w:val="221F1F"/>
          <w:spacing w:val="1"/>
        </w:rPr>
        <w:t xml:space="preserve"> </w:t>
      </w:r>
      <w:r>
        <w:rPr>
          <w:color w:val="221F1F"/>
        </w:rPr>
        <w:t>общества</w:t>
      </w:r>
      <w:r>
        <w:rPr>
          <w:color w:val="221F1F"/>
          <w:spacing w:val="-2"/>
        </w:rPr>
        <w:t xml:space="preserve"> </w:t>
      </w:r>
      <w:r>
        <w:rPr>
          <w:color w:val="221F1F"/>
        </w:rPr>
        <w:t>в связи</w:t>
      </w:r>
      <w:r>
        <w:rPr>
          <w:color w:val="221F1F"/>
          <w:spacing w:val="1"/>
        </w:rPr>
        <w:t xml:space="preserve"> </w:t>
      </w:r>
      <w:r>
        <w:rPr>
          <w:color w:val="221F1F"/>
        </w:rPr>
        <w:t>прошлого,</w:t>
      </w:r>
      <w:r>
        <w:rPr>
          <w:color w:val="221F1F"/>
          <w:spacing w:val="-1"/>
        </w:rPr>
        <w:t xml:space="preserve"> </w:t>
      </w:r>
      <w:r>
        <w:rPr>
          <w:color w:val="221F1F"/>
        </w:rPr>
        <w:t>настоящего</w:t>
      </w:r>
      <w:r>
        <w:rPr>
          <w:color w:val="221F1F"/>
          <w:spacing w:val="-1"/>
        </w:rPr>
        <w:t xml:space="preserve"> </w:t>
      </w:r>
      <w:r>
        <w:rPr>
          <w:color w:val="221F1F"/>
        </w:rPr>
        <w:t>и</w:t>
      </w:r>
      <w:r>
        <w:rPr>
          <w:color w:val="221F1F"/>
          <w:spacing w:val="1"/>
        </w:rPr>
        <w:t xml:space="preserve"> </w:t>
      </w:r>
      <w:r>
        <w:rPr>
          <w:color w:val="221F1F"/>
        </w:rPr>
        <w:t>будущего.</w:t>
      </w:r>
    </w:p>
    <w:p w:rsidR="009727C6" w:rsidRDefault="009727C6" w:rsidP="009727C6">
      <w:pPr>
        <w:pStyle w:val="Heading4"/>
        <w:spacing w:before="3"/>
        <w:jc w:val="left"/>
      </w:pPr>
      <w:r>
        <w:rPr>
          <w:color w:val="221F1F"/>
        </w:rPr>
        <w:t>ЦЕЛИ</w:t>
      </w:r>
      <w:r>
        <w:rPr>
          <w:color w:val="221F1F"/>
          <w:spacing w:val="-3"/>
        </w:rPr>
        <w:t xml:space="preserve"> </w:t>
      </w:r>
      <w:r>
        <w:rPr>
          <w:color w:val="221F1F"/>
        </w:rPr>
        <w:t>ИЗУЧЕНИЯ</w:t>
      </w:r>
      <w:r>
        <w:rPr>
          <w:color w:val="221F1F"/>
          <w:spacing w:val="-2"/>
        </w:rPr>
        <w:t xml:space="preserve"> </w:t>
      </w:r>
      <w:r>
        <w:rPr>
          <w:color w:val="221F1F"/>
        </w:rPr>
        <w:t>УЧЕБНОГО</w:t>
      </w:r>
      <w:r>
        <w:rPr>
          <w:color w:val="221F1F"/>
          <w:spacing w:val="-1"/>
        </w:rPr>
        <w:t xml:space="preserve"> </w:t>
      </w:r>
      <w:r>
        <w:rPr>
          <w:color w:val="221F1F"/>
        </w:rPr>
        <w:t>ПРЕДМЕТА</w:t>
      </w:r>
      <w:r>
        <w:rPr>
          <w:color w:val="221F1F"/>
          <w:spacing w:val="-2"/>
        </w:rPr>
        <w:t xml:space="preserve"> </w:t>
      </w:r>
      <w:r>
        <w:rPr>
          <w:color w:val="221F1F"/>
        </w:rPr>
        <w:t>«ИСТОРИЯ»</w:t>
      </w:r>
    </w:p>
    <w:p w:rsidR="009727C6" w:rsidRDefault="009727C6" w:rsidP="009727C6">
      <w:pPr>
        <w:pStyle w:val="a4"/>
        <w:ind w:right="616" w:firstLine="679"/>
      </w:pPr>
      <w:r>
        <w:rPr>
          <w:color w:val="221F1F"/>
        </w:rPr>
        <w:t>Целью</w:t>
      </w:r>
      <w:r>
        <w:rPr>
          <w:color w:val="221F1F"/>
          <w:spacing w:val="1"/>
        </w:rPr>
        <w:t xml:space="preserve"> </w:t>
      </w:r>
      <w:r>
        <w:rPr>
          <w:color w:val="221F1F"/>
        </w:rPr>
        <w:t>школьного</w:t>
      </w:r>
      <w:r>
        <w:rPr>
          <w:color w:val="221F1F"/>
          <w:spacing w:val="1"/>
        </w:rPr>
        <w:t xml:space="preserve"> </w:t>
      </w:r>
      <w:r>
        <w:rPr>
          <w:color w:val="221F1F"/>
        </w:rPr>
        <w:t>исторического</w:t>
      </w:r>
      <w:r>
        <w:rPr>
          <w:color w:val="221F1F"/>
          <w:spacing w:val="1"/>
        </w:rPr>
        <w:t xml:space="preserve"> </w:t>
      </w:r>
      <w:r>
        <w:rPr>
          <w:color w:val="221F1F"/>
        </w:rPr>
        <w:t>образования</w:t>
      </w:r>
      <w:r>
        <w:rPr>
          <w:color w:val="221F1F"/>
          <w:spacing w:val="1"/>
        </w:rPr>
        <w:t xml:space="preserve"> </w:t>
      </w:r>
      <w:r>
        <w:rPr>
          <w:color w:val="221F1F"/>
        </w:rPr>
        <w:t>является</w:t>
      </w:r>
      <w:r>
        <w:rPr>
          <w:color w:val="221F1F"/>
          <w:spacing w:val="1"/>
        </w:rPr>
        <w:t xml:space="preserve"> </w:t>
      </w:r>
      <w:r>
        <w:rPr>
          <w:color w:val="221F1F"/>
        </w:rPr>
        <w:t>формирование</w:t>
      </w:r>
      <w:r>
        <w:rPr>
          <w:color w:val="221F1F"/>
          <w:spacing w:val="1"/>
        </w:rPr>
        <w:t xml:space="preserve"> </w:t>
      </w:r>
      <w:r>
        <w:rPr>
          <w:color w:val="221F1F"/>
        </w:rPr>
        <w:t>и</w:t>
      </w:r>
      <w:r>
        <w:rPr>
          <w:color w:val="221F1F"/>
          <w:spacing w:val="1"/>
        </w:rPr>
        <w:t xml:space="preserve"> </w:t>
      </w:r>
      <w:r>
        <w:rPr>
          <w:color w:val="221F1F"/>
        </w:rPr>
        <w:t>развитие</w:t>
      </w:r>
      <w:r>
        <w:rPr>
          <w:color w:val="221F1F"/>
          <w:spacing w:val="1"/>
        </w:rPr>
        <w:t xml:space="preserve"> </w:t>
      </w:r>
      <w:r>
        <w:rPr>
          <w:color w:val="221F1F"/>
        </w:rPr>
        <w:t>личности</w:t>
      </w:r>
      <w:r>
        <w:rPr>
          <w:color w:val="221F1F"/>
          <w:spacing w:val="1"/>
        </w:rPr>
        <w:t xml:space="preserve"> </w:t>
      </w:r>
      <w:r>
        <w:rPr>
          <w:color w:val="221F1F"/>
        </w:rPr>
        <w:t>школьника,</w:t>
      </w:r>
      <w:r>
        <w:rPr>
          <w:color w:val="221F1F"/>
          <w:spacing w:val="1"/>
        </w:rPr>
        <w:t xml:space="preserve"> </w:t>
      </w:r>
      <w:r>
        <w:rPr>
          <w:color w:val="221F1F"/>
        </w:rPr>
        <w:t>способного</w:t>
      </w:r>
      <w:r>
        <w:rPr>
          <w:color w:val="221F1F"/>
          <w:spacing w:val="1"/>
        </w:rPr>
        <w:t xml:space="preserve"> </w:t>
      </w:r>
      <w:r>
        <w:rPr>
          <w:color w:val="221F1F"/>
        </w:rPr>
        <w:t>к</w:t>
      </w:r>
      <w:r>
        <w:rPr>
          <w:color w:val="221F1F"/>
          <w:spacing w:val="1"/>
        </w:rPr>
        <w:t xml:space="preserve"> </w:t>
      </w:r>
      <w:r>
        <w:rPr>
          <w:color w:val="221F1F"/>
        </w:rPr>
        <w:t>самоидентификации</w:t>
      </w:r>
      <w:r>
        <w:rPr>
          <w:color w:val="221F1F"/>
          <w:spacing w:val="1"/>
        </w:rPr>
        <w:t xml:space="preserve"> </w:t>
      </w:r>
      <w:r>
        <w:rPr>
          <w:color w:val="221F1F"/>
        </w:rPr>
        <w:t>и</w:t>
      </w:r>
      <w:r>
        <w:rPr>
          <w:color w:val="221F1F"/>
          <w:spacing w:val="1"/>
        </w:rPr>
        <w:t xml:space="preserve"> </w:t>
      </w:r>
      <w:r>
        <w:rPr>
          <w:color w:val="221F1F"/>
        </w:rPr>
        <w:t>определению</w:t>
      </w:r>
      <w:r>
        <w:rPr>
          <w:color w:val="221F1F"/>
          <w:spacing w:val="1"/>
        </w:rPr>
        <w:t xml:space="preserve"> </w:t>
      </w:r>
      <w:r>
        <w:rPr>
          <w:color w:val="221F1F"/>
        </w:rPr>
        <w:t>своих</w:t>
      </w:r>
      <w:r>
        <w:rPr>
          <w:color w:val="221F1F"/>
          <w:spacing w:val="1"/>
        </w:rPr>
        <w:t xml:space="preserve"> </w:t>
      </w:r>
      <w:r>
        <w:rPr>
          <w:color w:val="221F1F"/>
        </w:rPr>
        <w:t>ценностных</w:t>
      </w:r>
      <w:r>
        <w:rPr>
          <w:color w:val="221F1F"/>
          <w:spacing w:val="1"/>
        </w:rPr>
        <w:t xml:space="preserve"> </w:t>
      </w:r>
      <w:r>
        <w:rPr>
          <w:color w:val="221F1F"/>
        </w:rPr>
        <w:t>ориентиров</w:t>
      </w:r>
    </w:p>
    <w:p w:rsidR="009727C6" w:rsidRDefault="009727C6" w:rsidP="009727C6">
      <w:pPr>
        <w:pStyle w:val="a4"/>
        <w:ind w:right="615"/>
      </w:pPr>
      <w:r>
        <w:rPr>
          <w:color w:val="221F1F"/>
        </w:rPr>
        <w:t>на основе осмысления и освоения исторического опыта своей страны и человечества в целом,</w:t>
      </w:r>
      <w:r>
        <w:rPr>
          <w:color w:val="221F1F"/>
          <w:spacing w:val="1"/>
        </w:rPr>
        <w:t xml:space="preserve"> </w:t>
      </w:r>
      <w:r>
        <w:rPr>
          <w:color w:val="221F1F"/>
        </w:rPr>
        <w:t>активно</w:t>
      </w:r>
      <w:r>
        <w:rPr>
          <w:color w:val="221F1F"/>
          <w:spacing w:val="50"/>
        </w:rPr>
        <w:t xml:space="preserve"> </w:t>
      </w:r>
      <w:r>
        <w:rPr>
          <w:color w:val="221F1F"/>
        </w:rPr>
        <w:t>и</w:t>
      </w:r>
      <w:r>
        <w:rPr>
          <w:color w:val="221F1F"/>
          <w:spacing w:val="52"/>
        </w:rPr>
        <w:t xml:space="preserve"> </w:t>
      </w:r>
      <w:r>
        <w:rPr>
          <w:color w:val="221F1F"/>
        </w:rPr>
        <w:t>творчески</w:t>
      </w:r>
      <w:r>
        <w:rPr>
          <w:color w:val="221F1F"/>
          <w:spacing w:val="52"/>
        </w:rPr>
        <w:t xml:space="preserve"> </w:t>
      </w:r>
      <w:r>
        <w:rPr>
          <w:color w:val="221F1F"/>
        </w:rPr>
        <w:t>применяющего</w:t>
      </w:r>
      <w:r>
        <w:rPr>
          <w:color w:val="221F1F"/>
          <w:spacing w:val="52"/>
        </w:rPr>
        <w:t xml:space="preserve"> </w:t>
      </w:r>
      <w:r>
        <w:rPr>
          <w:color w:val="221F1F"/>
        </w:rPr>
        <w:t>исторические</w:t>
      </w:r>
      <w:r>
        <w:rPr>
          <w:color w:val="221F1F"/>
          <w:spacing w:val="52"/>
        </w:rPr>
        <w:t xml:space="preserve"> </w:t>
      </w:r>
      <w:r>
        <w:rPr>
          <w:color w:val="221F1F"/>
        </w:rPr>
        <w:t>знания</w:t>
      </w:r>
      <w:r>
        <w:rPr>
          <w:color w:val="221F1F"/>
          <w:spacing w:val="52"/>
        </w:rPr>
        <w:t xml:space="preserve"> </w:t>
      </w:r>
      <w:r>
        <w:rPr>
          <w:color w:val="221F1F"/>
        </w:rPr>
        <w:t>и</w:t>
      </w:r>
      <w:r>
        <w:rPr>
          <w:color w:val="221F1F"/>
          <w:spacing w:val="49"/>
        </w:rPr>
        <w:t xml:space="preserve"> </w:t>
      </w:r>
      <w:r>
        <w:rPr>
          <w:color w:val="221F1F"/>
        </w:rPr>
        <w:t>предметные</w:t>
      </w:r>
      <w:r>
        <w:rPr>
          <w:color w:val="221F1F"/>
          <w:spacing w:val="55"/>
        </w:rPr>
        <w:t xml:space="preserve"> </w:t>
      </w:r>
      <w:r>
        <w:rPr>
          <w:color w:val="221F1F"/>
        </w:rPr>
        <w:t>умения</w:t>
      </w:r>
      <w:r>
        <w:rPr>
          <w:color w:val="221F1F"/>
          <w:spacing w:val="52"/>
        </w:rPr>
        <w:t xml:space="preserve"> </w:t>
      </w:r>
      <w:r>
        <w:rPr>
          <w:color w:val="221F1F"/>
        </w:rPr>
        <w:t>в</w:t>
      </w:r>
      <w:r>
        <w:rPr>
          <w:color w:val="221F1F"/>
          <w:spacing w:val="53"/>
        </w:rPr>
        <w:t xml:space="preserve"> </w:t>
      </w:r>
      <w:r>
        <w:rPr>
          <w:color w:val="221F1F"/>
        </w:rPr>
        <w:t>учебной</w:t>
      </w:r>
      <w:r>
        <w:rPr>
          <w:color w:val="221F1F"/>
          <w:spacing w:val="-58"/>
        </w:rPr>
        <w:t xml:space="preserve"> </w:t>
      </w:r>
      <w:r>
        <w:rPr>
          <w:color w:val="221F1F"/>
        </w:rPr>
        <w:t>и социальной практике. Данная цель предполагает формирование у обучающихся целостной</w:t>
      </w:r>
      <w:r>
        <w:rPr>
          <w:color w:val="221F1F"/>
          <w:spacing w:val="1"/>
        </w:rPr>
        <w:t xml:space="preserve"> </w:t>
      </w:r>
      <w:r>
        <w:rPr>
          <w:color w:val="221F1F"/>
        </w:rPr>
        <w:t>картины российской и мировой истории, понимание места и роли современной России в мире,</w:t>
      </w:r>
      <w:r>
        <w:rPr>
          <w:color w:val="221F1F"/>
          <w:spacing w:val="1"/>
        </w:rPr>
        <w:t xml:space="preserve"> </w:t>
      </w:r>
      <w:r>
        <w:rPr>
          <w:color w:val="221F1F"/>
        </w:rPr>
        <w:t>важности</w:t>
      </w:r>
      <w:r>
        <w:rPr>
          <w:color w:val="221F1F"/>
          <w:spacing w:val="1"/>
        </w:rPr>
        <w:t xml:space="preserve"> </w:t>
      </w:r>
      <w:r>
        <w:rPr>
          <w:color w:val="221F1F"/>
        </w:rPr>
        <w:t>вклада</w:t>
      </w:r>
      <w:r>
        <w:rPr>
          <w:color w:val="221F1F"/>
          <w:spacing w:val="1"/>
        </w:rPr>
        <w:t xml:space="preserve"> </w:t>
      </w:r>
      <w:r>
        <w:rPr>
          <w:color w:val="221F1F"/>
        </w:rPr>
        <w:t>каждого</w:t>
      </w:r>
      <w:r>
        <w:rPr>
          <w:color w:val="221F1F"/>
          <w:spacing w:val="1"/>
        </w:rPr>
        <w:t xml:space="preserve"> </w:t>
      </w:r>
      <w:r>
        <w:rPr>
          <w:color w:val="221F1F"/>
        </w:rPr>
        <w:t>ее</w:t>
      </w:r>
      <w:r>
        <w:rPr>
          <w:color w:val="221F1F"/>
          <w:spacing w:val="1"/>
        </w:rPr>
        <w:t xml:space="preserve"> </w:t>
      </w:r>
      <w:r>
        <w:rPr>
          <w:color w:val="221F1F"/>
        </w:rPr>
        <w:t>народа,</w:t>
      </w:r>
      <w:r>
        <w:rPr>
          <w:color w:val="221F1F"/>
          <w:spacing w:val="1"/>
        </w:rPr>
        <w:t xml:space="preserve"> </w:t>
      </w:r>
      <w:r>
        <w:rPr>
          <w:color w:val="221F1F"/>
        </w:rPr>
        <w:t>его</w:t>
      </w:r>
      <w:r>
        <w:rPr>
          <w:color w:val="221F1F"/>
          <w:spacing w:val="1"/>
        </w:rPr>
        <w:t xml:space="preserve"> </w:t>
      </w:r>
      <w:r>
        <w:rPr>
          <w:color w:val="221F1F"/>
        </w:rPr>
        <w:t>культуры</w:t>
      </w:r>
      <w:r>
        <w:rPr>
          <w:color w:val="221F1F"/>
          <w:spacing w:val="1"/>
        </w:rPr>
        <w:t xml:space="preserve"> </w:t>
      </w:r>
      <w:r>
        <w:rPr>
          <w:color w:val="221F1F"/>
        </w:rPr>
        <w:t>в</w:t>
      </w:r>
      <w:r>
        <w:rPr>
          <w:color w:val="221F1F"/>
          <w:spacing w:val="1"/>
        </w:rPr>
        <w:t xml:space="preserve"> </w:t>
      </w:r>
      <w:r>
        <w:rPr>
          <w:color w:val="221F1F"/>
        </w:rPr>
        <w:t>общую</w:t>
      </w:r>
      <w:r>
        <w:rPr>
          <w:color w:val="221F1F"/>
          <w:spacing w:val="1"/>
        </w:rPr>
        <w:t xml:space="preserve"> </w:t>
      </w:r>
      <w:r>
        <w:rPr>
          <w:color w:val="221F1F"/>
        </w:rPr>
        <w:t>историю</w:t>
      </w:r>
      <w:r>
        <w:rPr>
          <w:color w:val="221F1F"/>
          <w:spacing w:val="1"/>
        </w:rPr>
        <w:t xml:space="preserve"> </w:t>
      </w:r>
      <w:r>
        <w:rPr>
          <w:color w:val="221F1F"/>
        </w:rPr>
        <w:t>страны</w:t>
      </w:r>
      <w:r>
        <w:rPr>
          <w:color w:val="221F1F"/>
          <w:spacing w:val="1"/>
        </w:rPr>
        <w:t xml:space="preserve"> </w:t>
      </w:r>
      <w:r>
        <w:rPr>
          <w:color w:val="221F1F"/>
        </w:rPr>
        <w:t>и</w:t>
      </w:r>
      <w:r>
        <w:rPr>
          <w:color w:val="221F1F"/>
          <w:spacing w:val="1"/>
        </w:rPr>
        <w:t xml:space="preserve"> </w:t>
      </w:r>
      <w:r>
        <w:rPr>
          <w:color w:val="221F1F"/>
        </w:rPr>
        <w:t>мировую</w:t>
      </w:r>
      <w:r>
        <w:rPr>
          <w:color w:val="221F1F"/>
          <w:spacing w:val="1"/>
        </w:rPr>
        <w:t xml:space="preserve"> </w:t>
      </w:r>
      <w:r>
        <w:rPr>
          <w:color w:val="221F1F"/>
        </w:rPr>
        <w:t>историю,</w:t>
      </w:r>
      <w:r>
        <w:rPr>
          <w:color w:val="221F1F"/>
          <w:spacing w:val="1"/>
        </w:rPr>
        <w:t xml:space="preserve"> </w:t>
      </w:r>
      <w:r>
        <w:rPr>
          <w:color w:val="221F1F"/>
        </w:rPr>
        <w:t>формирование</w:t>
      </w:r>
      <w:r>
        <w:rPr>
          <w:color w:val="221F1F"/>
          <w:spacing w:val="1"/>
        </w:rPr>
        <w:t xml:space="preserve"> </w:t>
      </w:r>
      <w:r>
        <w:rPr>
          <w:color w:val="221F1F"/>
        </w:rPr>
        <w:t>личностной</w:t>
      </w:r>
      <w:r>
        <w:rPr>
          <w:color w:val="221F1F"/>
          <w:spacing w:val="1"/>
        </w:rPr>
        <w:t xml:space="preserve"> </w:t>
      </w:r>
      <w:r>
        <w:rPr>
          <w:color w:val="221F1F"/>
        </w:rPr>
        <w:t>позиции</w:t>
      </w:r>
      <w:r>
        <w:rPr>
          <w:color w:val="221F1F"/>
          <w:spacing w:val="1"/>
        </w:rPr>
        <w:t xml:space="preserve"> </w:t>
      </w:r>
      <w:r>
        <w:rPr>
          <w:color w:val="221F1F"/>
        </w:rPr>
        <w:t>по</w:t>
      </w:r>
      <w:r>
        <w:rPr>
          <w:color w:val="221F1F"/>
          <w:spacing w:val="1"/>
        </w:rPr>
        <w:t xml:space="preserve"> </w:t>
      </w:r>
      <w:r>
        <w:rPr>
          <w:color w:val="221F1F"/>
        </w:rPr>
        <w:t>отношению</w:t>
      </w:r>
      <w:r>
        <w:rPr>
          <w:color w:val="221F1F"/>
          <w:spacing w:val="1"/>
        </w:rPr>
        <w:t xml:space="preserve"> </w:t>
      </w:r>
      <w:r>
        <w:rPr>
          <w:color w:val="221F1F"/>
        </w:rPr>
        <w:t>к</w:t>
      </w:r>
      <w:r>
        <w:rPr>
          <w:color w:val="221F1F"/>
          <w:spacing w:val="1"/>
        </w:rPr>
        <w:t xml:space="preserve"> </w:t>
      </w:r>
      <w:r>
        <w:rPr>
          <w:color w:val="221F1F"/>
        </w:rPr>
        <w:t>прошлому</w:t>
      </w:r>
      <w:r>
        <w:rPr>
          <w:color w:val="221F1F"/>
          <w:spacing w:val="1"/>
        </w:rPr>
        <w:t xml:space="preserve"> </w:t>
      </w:r>
      <w:r>
        <w:rPr>
          <w:color w:val="221F1F"/>
        </w:rPr>
        <w:t>и</w:t>
      </w:r>
      <w:r>
        <w:rPr>
          <w:color w:val="221F1F"/>
          <w:spacing w:val="1"/>
        </w:rPr>
        <w:t xml:space="preserve"> </w:t>
      </w:r>
      <w:r>
        <w:rPr>
          <w:color w:val="221F1F"/>
        </w:rPr>
        <w:t>настоящему</w:t>
      </w:r>
      <w:r>
        <w:rPr>
          <w:color w:val="221F1F"/>
          <w:spacing w:val="1"/>
        </w:rPr>
        <w:t xml:space="preserve"> </w:t>
      </w:r>
      <w:r>
        <w:rPr>
          <w:color w:val="221F1F"/>
        </w:rPr>
        <w:t>Отечества.</w:t>
      </w:r>
    </w:p>
    <w:p w:rsidR="009727C6" w:rsidRDefault="009727C6" w:rsidP="009727C6">
      <w:pPr>
        <w:pStyle w:val="a4"/>
        <w:ind w:left="996"/>
      </w:pPr>
      <w:r>
        <w:rPr>
          <w:color w:val="221F1F"/>
        </w:rPr>
        <w:t>Задачи</w:t>
      </w:r>
      <w:r>
        <w:rPr>
          <w:color w:val="221F1F"/>
          <w:spacing w:val="55"/>
        </w:rPr>
        <w:t xml:space="preserve"> </w:t>
      </w:r>
      <w:r>
        <w:rPr>
          <w:color w:val="221F1F"/>
        </w:rPr>
        <w:t>изучения</w:t>
      </w:r>
      <w:r>
        <w:rPr>
          <w:color w:val="221F1F"/>
          <w:spacing w:val="56"/>
        </w:rPr>
        <w:t xml:space="preserve"> </w:t>
      </w:r>
      <w:r>
        <w:rPr>
          <w:color w:val="221F1F"/>
        </w:rPr>
        <w:t>истории</w:t>
      </w:r>
      <w:r>
        <w:rPr>
          <w:color w:val="221F1F"/>
          <w:spacing w:val="58"/>
        </w:rPr>
        <w:t xml:space="preserve"> </w:t>
      </w:r>
      <w:r>
        <w:rPr>
          <w:color w:val="221F1F"/>
        </w:rPr>
        <w:t>на</w:t>
      </w:r>
      <w:r>
        <w:rPr>
          <w:color w:val="221F1F"/>
          <w:spacing w:val="54"/>
        </w:rPr>
        <w:t xml:space="preserve"> </w:t>
      </w:r>
      <w:r>
        <w:rPr>
          <w:color w:val="221F1F"/>
        </w:rPr>
        <w:t>всех  уровнях</w:t>
      </w:r>
      <w:r>
        <w:rPr>
          <w:color w:val="221F1F"/>
          <w:spacing w:val="58"/>
        </w:rPr>
        <w:t xml:space="preserve"> </w:t>
      </w:r>
      <w:r>
        <w:rPr>
          <w:color w:val="221F1F"/>
        </w:rPr>
        <w:t>общего</w:t>
      </w:r>
      <w:r>
        <w:rPr>
          <w:color w:val="221F1F"/>
          <w:spacing w:val="55"/>
        </w:rPr>
        <w:t xml:space="preserve"> </w:t>
      </w:r>
      <w:r>
        <w:rPr>
          <w:color w:val="221F1F"/>
        </w:rPr>
        <w:t>образования</w:t>
      </w:r>
      <w:r>
        <w:rPr>
          <w:color w:val="221F1F"/>
          <w:spacing w:val="56"/>
        </w:rPr>
        <w:t xml:space="preserve"> </w:t>
      </w:r>
      <w:r>
        <w:rPr>
          <w:color w:val="221F1F"/>
        </w:rPr>
        <w:t>определяются</w:t>
      </w:r>
      <w:r>
        <w:rPr>
          <w:color w:val="221F1F"/>
          <w:spacing w:val="57"/>
        </w:rPr>
        <w:t xml:space="preserve"> </w:t>
      </w:r>
      <w:r>
        <w:rPr>
          <w:color w:val="221F1F"/>
        </w:rPr>
        <w:t>ФГОС</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line="274" w:lineRule="exact"/>
        <w:jc w:val="left"/>
      </w:pPr>
      <w:r>
        <w:rPr>
          <w:color w:val="221F1F"/>
          <w:spacing w:val="-1"/>
        </w:rPr>
        <w:lastRenderedPageBreak/>
        <w:t>ООО.</w:t>
      </w:r>
    </w:p>
    <w:p w:rsidR="009727C6" w:rsidRDefault="009727C6" w:rsidP="009727C6">
      <w:pPr>
        <w:pStyle w:val="a4"/>
        <w:spacing w:before="9"/>
        <w:ind w:left="0"/>
        <w:jc w:val="left"/>
        <w:rPr>
          <w:sz w:val="23"/>
        </w:rPr>
      </w:pPr>
      <w:r>
        <w:br w:type="column"/>
      </w:r>
    </w:p>
    <w:p w:rsidR="009727C6" w:rsidRDefault="009727C6" w:rsidP="009727C6">
      <w:pPr>
        <w:pStyle w:val="a4"/>
        <w:ind w:left="60" w:right="617"/>
        <w:jc w:val="left"/>
      </w:pPr>
      <w:r>
        <w:rPr>
          <w:color w:val="221F1F"/>
        </w:rPr>
        <w:t>На</w:t>
      </w:r>
      <w:r>
        <w:rPr>
          <w:color w:val="221F1F"/>
          <w:spacing w:val="8"/>
        </w:rPr>
        <w:t xml:space="preserve"> </w:t>
      </w:r>
      <w:r>
        <w:rPr>
          <w:color w:val="221F1F"/>
        </w:rPr>
        <w:t>уровне</w:t>
      </w:r>
      <w:r>
        <w:rPr>
          <w:color w:val="221F1F"/>
          <w:spacing w:val="5"/>
        </w:rPr>
        <w:t xml:space="preserve"> </w:t>
      </w:r>
      <w:r>
        <w:rPr>
          <w:color w:val="221F1F"/>
        </w:rPr>
        <w:t>основного</w:t>
      </w:r>
      <w:r>
        <w:rPr>
          <w:color w:val="221F1F"/>
          <w:spacing w:val="5"/>
        </w:rPr>
        <w:t xml:space="preserve"> </w:t>
      </w:r>
      <w:r>
        <w:rPr>
          <w:color w:val="221F1F"/>
        </w:rPr>
        <w:t>общего</w:t>
      </w:r>
      <w:r>
        <w:rPr>
          <w:color w:val="221F1F"/>
          <w:spacing w:val="6"/>
        </w:rPr>
        <w:t xml:space="preserve"> </w:t>
      </w:r>
      <w:r>
        <w:rPr>
          <w:color w:val="221F1F"/>
        </w:rPr>
        <w:t>образования</w:t>
      </w:r>
      <w:r>
        <w:rPr>
          <w:color w:val="221F1F"/>
          <w:spacing w:val="8"/>
        </w:rPr>
        <w:t xml:space="preserve"> </w:t>
      </w:r>
      <w:r>
        <w:rPr>
          <w:color w:val="221F1F"/>
        </w:rPr>
        <w:t>ключевыми</w:t>
      </w:r>
      <w:r>
        <w:rPr>
          <w:color w:val="221F1F"/>
          <w:spacing w:val="6"/>
        </w:rPr>
        <w:t xml:space="preserve"> </w:t>
      </w:r>
      <w:r>
        <w:rPr>
          <w:color w:val="221F1F"/>
        </w:rPr>
        <w:t>задачами</w:t>
      </w:r>
      <w:r>
        <w:rPr>
          <w:color w:val="221F1F"/>
          <w:spacing w:val="7"/>
        </w:rPr>
        <w:t xml:space="preserve"> </w:t>
      </w:r>
      <w:r>
        <w:rPr>
          <w:color w:val="221F1F"/>
        </w:rPr>
        <w:t>являются:</w:t>
      </w:r>
      <w:r>
        <w:rPr>
          <w:color w:val="221F1F"/>
          <w:spacing w:val="1"/>
        </w:rPr>
        <w:t xml:space="preserve"> </w:t>
      </w:r>
      <w:r>
        <w:rPr>
          <w:color w:val="221F1F"/>
        </w:rPr>
        <w:t>формирование</w:t>
      </w:r>
      <w:r>
        <w:rPr>
          <w:color w:val="221F1F"/>
          <w:spacing w:val="27"/>
        </w:rPr>
        <w:t xml:space="preserve"> </w:t>
      </w:r>
      <w:r>
        <w:rPr>
          <w:color w:val="221F1F"/>
        </w:rPr>
        <w:t>у</w:t>
      </w:r>
      <w:r>
        <w:rPr>
          <w:color w:val="221F1F"/>
          <w:spacing w:val="21"/>
        </w:rPr>
        <w:t xml:space="preserve"> </w:t>
      </w:r>
      <w:r>
        <w:rPr>
          <w:color w:val="221F1F"/>
        </w:rPr>
        <w:t>молодого</w:t>
      </w:r>
      <w:r>
        <w:rPr>
          <w:color w:val="221F1F"/>
          <w:spacing w:val="25"/>
        </w:rPr>
        <w:t xml:space="preserve"> </w:t>
      </w:r>
      <w:r>
        <w:rPr>
          <w:color w:val="221F1F"/>
        </w:rPr>
        <w:t>поколения</w:t>
      </w:r>
      <w:r>
        <w:rPr>
          <w:color w:val="221F1F"/>
          <w:spacing w:val="26"/>
        </w:rPr>
        <w:t xml:space="preserve"> </w:t>
      </w:r>
      <w:r>
        <w:rPr>
          <w:color w:val="221F1F"/>
        </w:rPr>
        <w:t>ориентиров</w:t>
      </w:r>
      <w:r>
        <w:rPr>
          <w:color w:val="221F1F"/>
          <w:spacing w:val="26"/>
        </w:rPr>
        <w:t xml:space="preserve"> </w:t>
      </w:r>
      <w:r>
        <w:rPr>
          <w:color w:val="221F1F"/>
        </w:rPr>
        <w:t>для</w:t>
      </w:r>
      <w:r>
        <w:rPr>
          <w:color w:val="221F1F"/>
          <w:spacing w:val="24"/>
        </w:rPr>
        <w:t xml:space="preserve"> </w:t>
      </w:r>
      <w:r>
        <w:rPr>
          <w:color w:val="221F1F"/>
        </w:rPr>
        <w:t>гражданской,</w:t>
      </w:r>
      <w:r>
        <w:rPr>
          <w:color w:val="221F1F"/>
          <w:spacing w:val="27"/>
        </w:rPr>
        <w:t xml:space="preserve"> </w:t>
      </w:r>
      <w:r>
        <w:rPr>
          <w:color w:val="221F1F"/>
        </w:rPr>
        <w:t>этнонациональной,</w:t>
      </w:r>
    </w:p>
    <w:p w:rsidR="009727C6" w:rsidRDefault="009727C6" w:rsidP="009727C6">
      <w:pPr>
        <w:sectPr w:rsidR="009727C6">
          <w:type w:val="continuous"/>
          <w:pgSz w:w="11900" w:h="16850"/>
          <w:pgMar w:top="820" w:right="140" w:bottom="280" w:left="960" w:header="720" w:footer="720" w:gutter="0"/>
          <w:cols w:num="2" w:space="720" w:equalWidth="0">
            <w:col w:w="896" w:space="40"/>
            <w:col w:w="9864"/>
          </w:cols>
        </w:sectPr>
      </w:pPr>
    </w:p>
    <w:p w:rsidR="009727C6" w:rsidRDefault="009727C6" w:rsidP="009727C6">
      <w:pPr>
        <w:pStyle w:val="a4"/>
        <w:spacing w:before="1"/>
        <w:jc w:val="left"/>
      </w:pPr>
      <w:r>
        <w:rPr>
          <w:color w:val="221F1F"/>
        </w:rPr>
        <w:lastRenderedPageBreak/>
        <w:t>социальной,</w:t>
      </w:r>
      <w:r>
        <w:rPr>
          <w:color w:val="221F1F"/>
          <w:spacing w:val="-4"/>
        </w:rPr>
        <w:t xml:space="preserve"> </w:t>
      </w:r>
      <w:r>
        <w:rPr>
          <w:color w:val="221F1F"/>
        </w:rPr>
        <w:t>культурной</w:t>
      </w:r>
      <w:r>
        <w:rPr>
          <w:color w:val="221F1F"/>
          <w:spacing w:val="-2"/>
        </w:rPr>
        <w:t xml:space="preserve"> </w:t>
      </w:r>
      <w:r>
        <w:rPr>
          <w:color w:val="221F1F"/>
        </w:rPr>
        <w:t>самоидентификации</w:t>
      </w:r>
      <w:r>
        <w:rPr>
          <w:color w:val="221F1F"/>
          <w:spacing w:val="-3"/>
        </w:rPr>
        <w:t xml:space="preserve"> </w:t>
      </w:r>
      <w:r>
        <w:rPr>
          <w:color w:val="221F1F"/>
        </w:rPr>
        <w:t>в</w:t>
      </w:r>
      <w:r>
        <w:rPr>
          <w:color w:val="221F1F"/>
          <w:spacing w:val="-5"/>
        </w:rPr>
        <w:t xml:space="preserve"> </w:t>
      </w:r>
      <w:r>
        <w:rPr>
          <w:color w:val="221F1F"/>
        </w:rPr>
        <w:t>окружающем</w:t>
      </w:r>
      <w:r>
        <w:rPr>
          <w:color w:val="221F1F"/>
          <w:spacing w:val="-4"/>
        </w:rPr>
        <w:t xml:space="preserve"> </w:t>
      </w:r>
      <w:r>
        <w:rPr>
          <w:color w:val="221F1F"/>
        </w:rPr>
        <w:t>мире;</w:t>
      </w:r>
    </w:p>
    <w:p w:rsidR="009727C6" w:rsidRDefault="009727C6" w:rsidP="009727C6">
      <w:pPr>
        <w:sectPr w:rsidR="009727C6">
          <w:type w:val="continuous"/>
          <w:pgSz w:w="11900" w:h="16850"/>
          <w:pgMar w:top="820" w:right="140" w:bottom="280" w:left="960" w:header="720" w:footer="720" w:gutter="0"/>
          <w:cols w:space="720"/>
        </w:sectPr>
      </w:pPr>
    </w:p>
    <w:p w:rsidR="009727C6" w:rsidRDefault="009727C6" w:rsidP="009727C6">
      <w:pPr>
        <w:pStyle w:val="a4"/>
        <w:spacing w:before="60"/>
        <w:ind w:right="621" w:firstLine="679"/>
      </w:pPr>
      <w:r>
        <w:rPr>
          <w:color w:val="221F1F"/>
        </w:rPr>
        <w:lastRenderedPageBreak/>
        <w:t>овладение знаниями об основных этапах развития человеческого общества, при особом</w:t>
      </w:r>
      <w:r>
        <w:rPr>
          <w:color w:val="221F1F"/>
          <w:spacing w:val="1"/>
        </w:rPr>
        <w:t xml:space="preserve"> </w:t>
      </w:r>
      <w:r>
        <w:rPr>
          <w:color w:val="221F1F"/>
        </w:rPr>
        <w:t>внимании</w:t>
      </w:r>
      <w:r>
        <w:rPr>
          <w:color w:val="221F1F"/>
          <w:spacing w:val="1"/>
        </w:rPr>
        <w:t xml:space="preserve"> </w:t>
      </w:r>
      <w:r>
        <w:rPr>
          <w:color w:val="221F1F"/>
        </w:rPr>
        <w:t>к</w:t>
      </w:r>
      <w:r>
        <w:rPr>
          <w:color w:val="221F1F"/>
          <w:spacing w:val="1"/>
        </w:rPr>
        <w:t xml:space="preserve"> </w:t>
      </w:r>
      <w:r>
        <w:rPr>
          <w:color w:val="221F1F"/>
        </w:rPr>
        <w:t>месту</w:t>
      </w:r>
      <w:r>
        <w:rPr>
          <w:color w:val="221F1F"/>
          <w:spacing w:val="-6"/>
        </w:rPr>
        <w:t xml:space="preserve"> </w:t>
      </w:r>
      <w:r>
        <w:rPr>
          <w:color w:val="221F1F"/>
        </w:rPr>
        <w:t>и</w:t>
      </w:r>
      <w:r>
        <w:rPr>
          <w:color w:val="221F1F"/>
          <w:spacing w:val="1"/>
        </w:rPr>
        <w:t xml:space="preserve"> </w:t>
      </w:r>
      <w:r>
        <w:rPr>
          <w:color w:val="221F1F"/>
        </w:rPr>
        <w:t>роли</w:t>
      </w:r>
      <w:r>
        <w:rPr>
          <w:color w:val="221F1F"/>
          <w:spacing w:val="1"/>
        </w:rPr>
        <w:t xml:space="preserve"> </w:t>
      </w:r>
      <w:r>
        <w:rPr>
          <w:color w:val="221F1F"/>
        </w:rPr>
        <w:t>России</w:t>
      </w:r>
      <w:r>
        <w:rPr>
          <w:color w:val="221F1F"/>
          <w:spacing w:val="1"/>
        </w:rPr>
        <w:t xml:space="preserve"> </w:t>
      </w:r>
      <w:r>
        <w:rPr>
          <w:color w:val="221F1F"/>
        </w:rPr>
        <w:t>во</w:t>
      </w:r>
      <w:r>
        <w:rPr>
          <w:color w:val="221F1F"/>
          <w:spacing w:val="-1"/>
        </w:rPr>
        <w:t xml:space="preserve"> </w:t>
      </w:r>
      <w:r>
        <w:rPr>
          <w:color w:val="221F1F"/>
        </w:rPr>
        <w:t>всемирно-историческом процессе;</w:t>
      </w:r>
    </w:p>
    <w:p w:rsidR="009727C6" w:rsidRDefault="009727C6" w:rsidP="009727C6">
      <w:pPr>
        <w:pStyle w:val="a4"/>
        <w:ind w:right="617" w:firstLine="679"/>
      </w:pPr>
      <w:r>
        <w:rPr>
          <w:color w:val="221F1F"/>
        </w:rPr>
        <w:t>воспитание</w:t>
      </w:r>
      <w:r>
        <w:rPr>
          <w:color w:val="221F1F"/>
          <w:spacing w:val="1"/>
        </w:rPr>
        <w:t xml:space="preserve"> </w:t>
      </w:r>
      <w:r>
        <w:rPr>
          <w:color w:val="221F1F"/>
        </w:rPr>
        <w:t>учащихся</w:t>
      </w:r>
      <w:r>
        <w:rPr>
          <w:color w:val="221F1F"/>
          <w:spacing w:val="1"/>
        </w:rPr>
        <w:t xml:space="preserve"> </w:t>
      </w:r>
      <w:r>
        <w:rPr>
          <w:color w:val="221F1F"/>
        </w:rPr>
        <w:t>в</w:t>
      </w:r>
      <w:r>
        <w:rPr>
          <w:color w:val="221F1F"/>
          <w:spacing w:val="1"/>
        </w:rPr>
        <w:t xml:space="preserve"> </w:t>
      </w:r>
      <w:r>
        <w:rPr>
          <w:color w:val="221F1F"/>
        </w:rPr>
        <w:t>духе</w:t>
      </w:r>
      <w:r>
        <w:rPr>
          <w:color w:val="221F1F"/>
          <w:spacing w:val="1"/>
        </w:rPr>
        <w:t xml:space="preserve"> </w:t>
      </w:r>
      <w:r>
        <w:rPr>
          <w:color w:val="221F1F"/>
        </w:rPr>
        <w:t>патриотизма,</w:t>
      </w:r>
      <w:r>
        <w:rPr>
          <w:color w:val="221F1F"/>
          <w:spacing w:val="1"/>
        </w:rPr>
        <w:t xml:space="preserve"> </w:t>
      </w:r>
      <w:r>
        <w:rPr>
          <w:color w:val="221F1F"/>
        </w:rPr>
        <w:t>уважения</w:t>
      </w:r>
      <w:r>
        <w:rPr>
          <w:color w:val="221F1F"/>
          <w:spacing w:val="1"/>
        </w:rPr>
        <w:t xml:space="preserve"> </w:t>
      </w:r>
      <w:r>
        <w:rPr>
          <w:color w:val="221F1F"/>
        </w:rPr>
        <w:t>к</w:t>
      </w:r>
      <w:r>
        <w:rPr>
          <w:color w:val="221F1F"/>
          <w:spacing w:val="1"/>
        </w:rPr>
        <w:t xml:space="preserve"> </w:t>
      </w:r>
      <w:r>
        <w:rPr>
          <w:color w:val="221F1F"/>
        </w:rPr>
        <w:t>своему</w:t>
      </w:r>
      <w:r>
        <w:rPr>
          <w:color w:val="221F1F"/>
          <w:spacing w:val="1"/>
        </w:rPr>
        <w:t xml:space="preserve"> </w:t>
      </w:r>
      <w:r>
        <w:rPr>
          <w:color w:val="221F1F"/>
        </w:rPr>
        <w:t>Отечеству</w:t>
      </w:r>
      <w:r>
        <w:rPr>
          <w:color w:val="221F1F"/>
          <w:spacing w:val="1"/>
        </w:rPr>
        <w:t xml:space="preserve"> </w:t>
      </w:r>
      <w:r>
        <w:rPr>
          <w:color w:val="221F1F"/>
        </w:rPr>
        <w:t>—</w:t>
      </w:r>
      <w:r>
        <w:rPr>
          <w:color w:val="221F1F"/>
          <w:spacing w:val="1"/>
        </w:rPr>
        <w:t xml:space="preserve"> </w:t>
      </w:r>
      <w:r>
        <w:rPr>
          <w:color w:val="221F1F"/>
        </w:rPr>
        <w:t>многонациональному Российскому государству, в соответствии с идеями взаимопонимания,</w:t>
      </w:r>
      <w:r>
        <w:rPr>
          <w:color w:val="221F1F"/>
          <w:spacing w:val="1"/>
        </w:rPr>
        <w:t xml:space="preserve"> </w:t>
      </w:r>
      <w:r>
        <w:rPr>
          <w:color w:val="221F1F"/>
        </w:rPr>
        <w:t>согласия и мира между людьми и народами, в духе демократических ценностей современного</w:t>
      </w:r>
      <w:r>
        <w:rPr>
          <w:color w:val="221F1F"/>
          <w:spacing w:val="1"/>
        </w:rPr>
        <w:t xml:space="preserve"> </w:t>
      </w:r>
      <w:r>
        <w:rPr>
          <w:color w:val="221F1F"/>
        </w:rPr>
        <w:t>общества;</w:t>
      </w:r>
    </w:p>
    <w:p w:rsidR="009727C6" w:rsidRDefault="009727C6" w:rsidP="009727C6">
      <w:pPr>
        <w:pStyle w:val="a4"/>
        <w:ind w:right="616" w:firstLine="679"/>
        <w:jc w:val="right"/>
      </w:pPr>
      <w:r>
        <w:rPr>
          <w:color w:val="221F1F"/>
        </w:rPr>
        <w:t>развитие способностей учащихся</w:t>
      </w:r>
      <w:r>
        <w:rPr>
          <w:color w:val="221F1F"/>
          <w:spacing w:val="1"/>
        </w:rPr>
        <w:t xml:space="preserve"> </w:t>
      </w:r>
      <w:r>
        <w:rPr>
          <w:color w:val="221F1F"/>
        </w:rPr>
        <w:t>анализировать</w:t>
      </w:r>
      <w:r>
        <w:rPr>
          <w:color w:val="221F1F"/>
          <w:spacing w:val="2"/>
        </w:rPr>
        <w:t xml:space="preserve"> </w:t>
      </w:r>
      <w:r>
        <w:rPr>
          <w:color w:val="221F1F"/>
        </w:rPr>
        <w:t>содержащуюся</w:t>
      </w:r>
      <w:r>
        <w:rPr>
          <w:color w:val="221F1F"/>
          <w:spacing w:val="1"/>
        </w:rPr>
        <w:t xml:space="preserve"> </w:t>
      </w:r>
      <w:r>
        <w:rPr>
          <w:color w:val="221F1F"/>
        </w:rPr>
        <w:t>в различных</w:t>
      </w:r>
      <w:r>
        <w:rPr>
          <w:color w:val="221F1F"/>
          <w:spacing w:val="1"/>
        </w:rPr>
        <w:t xml:space="preserve"> </w:t>
      </w:r>
      <w:r>
        <w:rPr>
          <w:color w:val="221F1F"/>
        </w:rPr>
        <w:t>источниках</w:t>
      </w:r>
      <w:r>
        <w:rPr>
          <w:color w:val="221F1F"/>
          <w:spacing w:val="-57"/>
        </w:rPr>
        <w:t xml:space="preserve"> </w:t>
      </w:r>
      <w:r>
        <w:rPr>
          <w:color w:val="221F1F"/>
        </w:rPr>
        <w:t>информацию</w:t>
      </w:r>
      <w:r>
        <w:rPr>
          <w:color w:val="221F1F"/>
          <w:spacing w:val="61"/>
        </w:rPr>
        <w:t xml:space="preserve"> </w:t>
      </w:r>
      <w:r>
        <w:rPr>
          <w:color w:val="221F1F"/>
        </w:rPr>
        <w:t>о   событиях   и   явлениях   прошлого   и   настоящего,   рассматривать   события</w:t>
      </w:r>
      <w:r>
        <w:rPr>
          <w:color w:val="221F1F"/>
          <w:spacing w:val="-57"/>
        </w:rPr>
        <w:t xml:space="preserve"> </w:t>
      </w:r>
      <w:r>
        <w:rPr>
          <w:color w:val="221F1F"/>
        </w:rPr>
        <w:t>в соответствии с принципом историзма, в их динамике, взаимосвязи и взаимообусловленности;</w:t>
      </w:r>
      <w:r>
        <w:rPr>
          <w:color w:val="221F1F"/>
          <w:spacing w:val="-57"/>
        </w:rPr>
        <w:t xml:space="preserve"> </w:t>
      </w:r>
      <w:r>
        <w:rPr>
          <w:color w:val="221F1F"/>
        </w:rPr>
        <w:t>формирование</w:t>
      </w:r>
      <w:r>
        <w:rPr>
          <w:color w:val="221F1F"/>
          <w:spacing w:val="55"/>
        </w:rPr>
        <w:t xml:space="preserve"> </w:t>
      </w:r>
      <w:r>
        <w:rPr>
          <w:color w:val="221F1F"/>
        </w:rPr>
        <w:t>у</w:t>
      </w:r>
      <w:r>
        <w:rPr>
          <w:color w:val="221F1F"/>
          <w:spacing w:val="49"/>
        </w:rPr>
        <w:t xml:space="preserve"> </w:t>
      </w:r>
      <w:r>
        <w:rPr>
          <w:color w:val="221F1F"/>
        </w:rPr>
        <w:t>школьников</w:t>
      </w:r>
      <w:r>
        <w:rPr>
          <w:color w:val="221F1F"/>
          <w:spacing w:val="56"/>
        </w:rPr>
        <w:t xml:space="preserve"> </w:t>
      </w:r>
      <w:r>
        <w:rPr>
          <w:color w:val="221F1F"/>
        </w:rPr>
        <w:t>умений</w:t>
      </w:r>
      <w:r>
        <w:rPr>
          <w:color w:val="221F1F"/>
          <w:spacing w:val="54"/>
        </w:rPr>
        <w:t xml:space="preserve"> </w:t>
      </w:r>
      <w:r>
        <w:rPr>
          <w:color w:val="221F1F"/>
        </w:rPr>
        <w:t>применять</w:t>
      </w:r>
      <w:r>
        <w:rPr>
          <w:color w:val="221F1F"/>
          <w:spacing w:val="55"/>
        </w:rPr>
        <w:t xml:space="preserve"> </w:t>
      </w:r>
      <w:r>
        <w:rPr>
          <w:color w:val="221F1F"/>
        </w:rPr>
        <w:t>исторические</w:t>
      </w:r>
      <w:r>
        <w:rPr>
          <w:color w:val="221F1F"/>
          <w:spacing w:val="51"/>
        </w:rPr>
        <w:t xml:space="preserve"> </w:t>
      </w:r>
      <w:r>
        <w:rPr>
          <w:color w:val="221F1F"/>
        </w:rPr>
        <w:t>знания</w:t>
      </w:r>
      <w:r>
        <w:rPr>
          <w:color w:val="221F1F"/>
          <w:spacing w:val="53"/>
        </w:rPr>
        <w:t xml:space="preserve"> </w:t>
      </w:r>
      <w:r>
        <w:rPr>
          <w:color w:val="221F1F"/>
        </w:rPr>
        <w:t>в</w:t>
      </w:r>
      <w:r>
        <w:rPr>
          <w:color w:val="221F1F"/>
          <w:spacing w:val="55"/>
        </w:rPr>
        <w:t xml:space="preserve"> </w:t>
      </w:r>
      <w:r>
        <w:rPr>
          <w:color w:val="221F1F"/>
        </w:rPr>
        <w:t>учебной</w:t>
      </w:r>
    </w:p>
    <w:p w:rsidR="009727C6" w:rsidRDefault="009727C6" w:rsidP="009727C6">
      <w:pPr>
        <w:pStyle w:val="a4"/>
        <w:tabs>
          <w:tab w:val="left" w:pos="816"/>
          <w:tab w:val="left" w:pos="2561"/>
          <w:tab w:val="left" w:pos="4359"/>
          <w:tab w:val="left" w:pos="4839"/>
          <w:tab w:val="left" w:pos="6560"/>
          <w:tab w:val="left" w:pos="8697"/>
        </w:tabs>
        <w:ind w:right="617"/>
        <w:jc w:val="left"/>
      </w:pPr>
      <w:r>
        <w:rPr>
          <w:color w:val="221F1F"/>
        </w:rPr>
        <w:t>и</w:t>
      </w:r>
      <w:r>
        <w:rPr>
          <w:color w:val="221F1F"/>
        </w:rPr>
        <w:tab/>
        <w:t>внешкольной</w:t>
      </w:r>
      <w:r>
        <w:rPr>
          <w:color w:val="221F1F"/>
        </w:rPr>
        <w:tab/>
        <w:t>деятельности,</w:t>
      </w:r>
      <w:r>
        <w:rPr>
          <w:color w:val="221F1F"/>
        </w:rPr>
        <w:tab/>
        <w:t>в</w:t>
      </w:r>
      <w:r>
        <w:rPr>
          <w:color w:val="221F1F"/>
        </w:rPr>
        <w:tab/>
        <w:t>современном</w:t>
      </w:r>
      <w:r>
        <w:rPr>
          <w:color w:val="221F1F"/>
        </w:rPr>
        <w:tab/>
        <w:t>поликультурном,</w:t>
      </w:r>
      <w:r>
        <w:rPr>
          <w:color w:val="221F1F"/>
        </w:rPr>
        <w:tab/>
      </w:r>
      <w:r>
        <w:rPr>
          <w:color w:val="221F1F"/>
          <w:spacing w:val="-1"/>
        </w:rPr>
        <w:t>полиэтничном</w:t>
      </w:r>
      <w:r>
        <w:rPr>
          <w:color w:val="221F1F"/>
          <w:spacing w:val="-57"/>
        </w:rPr>
        <w:t xml:space="preserve"> </w:t>
      </w:r>
      <w:r>
        <w:rPr>
          <w:color w:val="221F1F"/>
        </w:rPr>
        <w:t>и многоконфессиональном</w:t>
      </w:r>
      <w:r>
        <w:rPr>
          <w:color w:val="221F1F"/>
          <w:spacing w:val="1"/>
        </w:rPr>
        <w:t xml:space="preserve"> </w:t>
      </w:r>
      <w:r>
        <w:rPr>
          <w:color w:val="221F1F"/>
        </w:rPr>
        <w:t>обществе</w:t>
      </w:r>
      <w:r>
        <w:rPr>
          <w:color w:val="221F1F"/>
          <w:vertAlign w:val="superscript"/>
        </w:rPr>
        <w:t>3</w:t>
      </w:r>
      <w:r>
        <w:rPr>
          <w:color w:val="221F1F"/>
        </w:rPr>
        <w:t>.</w:t>
      </w:r>
    </w:p>
    <w:p w:rsidR="009727C6" w:rsidRDefault="009727C6" w:rsidP="009727C6">
      <w:pPr>
        <w:pStyle w:val="Heading4"/>
        <w:jc w:val="left"/>
      </w:pPr>
      <w:r>
        <w:rPr>
          <w:color w:val="221F1F"/>
        </w:rPr>
        <w:t>МЕСТО</w:t>
      </w:r>
      <w:r>
        <w:rPr>
          <w:color w:val="221F1F"/>
          <w:spacing w:val="-3"/>
        </w:rPr>
        <w:t xml:space="preserve"> </w:t>
      </w:r>
      <w:r>
        <w:rPr>
          <w:color w:val="221F1F"/>
        </w:rPr>
        <w:t>УЧЕБНОГО</w:t>
      </w:r>
      <w:r>
        <w:rPr>
          <w:color w:val="221F1F"/>
          <w:spacing w:val="-3"/>
        </w:rPr>
        <w:t xml:space="preserve"> </w:t>
      </w:r>
      <w:r>
        <w:rPr>
          <w:color w:val="221F1F"/>
        </w:rPr>
        <w:t>ПРЕДМЕТА</w:t>
      </w:r>
      <w:r>
        <w:rPr>
          <w:color w:val="221F1F"/>
          <w:spacing w:val="-3"/>
        </w:rPr>
        <w:t xml:space="preserve"> </w:t>
      </w:r>
      <w:r>
        <w:rPr>
          <w:color w:val="221F1F"/>
        </w:rPr>
        <w:t>«ИСТОРИЯ»</w:t>
      </w:r>
      <w:r>
        <w:rPr>
          <w:color w:val="221F1F"/>
          <w:spacing w:val="-2"/>
        </w:rPr>
        <w:t xml:space="preserve"> </w:t>
      </w:r>
      <w:r>
        <w:rPr>
          <w:color w:val="221F1F"/>
        </w:rPr>
        <w:t>В</w:t>
      </w:r>
      <w:r>
        <w:rPr>
          <w:color w:val="221F1F"/>
          <w:spacing w:val="-2"/>
        </w:rPr>
        <w:t xml:space="preserve"> </w:t>
      </w:r>
      <w:r>
        <w:rPr>
          <w:color w:val="221F1F"/>
        </w:rPr>
        <w:t>УЧЕБНОМ</w:t>
      </w:r>
      <w:r>
        <w:rPr>
          <w:color w:val="221F1F"/>
          <w:spacing w:val="-4"/>
        </w:rPr>
        <w:t xml:space="preserve"> </w:t>
      </w:r>
      <w:r>
        <w:rPr>
          <w:color w:val="221F1F"/>
        </w:rPr>
        <w:t>ПЛАНЕ</w:t>
      </w:r>
    </w:p>
    <w:p w:rsidR="009727C6" w:rsidRDefault="009727C6" w:rsidP="009727C6">
      <w:pPr>
        <w:pStyle w:val="a4"/>
        <w:spacing w:line="274" w:lineRule="exact"/>
        <w:ind w:left="996"/>
      </w:pPr>
      <w:r>
        <w:rPr>
          <w:color w:val="221F1F"/>
        </w:rPr>
        <w:t>Программа</w:t>
      </w:r>
      <w:r>
        <w:rPr>
          <w:color w:val="221F1F"/>
          <w:spacing w:val="45"/>
        </w:rPr>
        <w:t xml:space="preserve"> </w:t>
      </w:r>
      <w:r>
        <w:rPr>
          <w:color w:val="221F1F"/>
        </w:rPr>
        <w:t>составлена</w:t>
      </w:r>
      <w:r>
        <w:rPr>
          <w:color w:val="221F1F"/>
          <w:spacing w:val="50"/>
        </w:rPr>
        <w:t xml:space="preserve"> </w:t>
      </w:r>
      <w:r>
        <w:rPr>
          <w:color w:val="221F1F"/>
        </w:rPr>
        <w:t>с</w:t>
      </w:r>
      <w:r>
        <w:rPr>
          <w:color w:val="221F1F"/>
          <w:spacing w:val="51"/>
        </w:rPr>
        <w:t xml:space="preserve"> </w:t>
      </w:r>
      <w:r>
        <w:rPr>
          <w:color w:val="221F1F"/>
        </w:rPr>
        <w:t>учетом</w:t>
      </w:r>
      <w:r>
        <w:rPr>
          <w:color w:val="221F1F"/>
          <w:spacing w:val="48"/>
        </w:rPr>
        <w:t xml:space="preserve"> </w:t>
      </w:r>
      <w:r>
        <w:rPr>
          <w:color w:val="221F1F"/>
        </w:rPr>
        <w:t>количества</w:t>
      </w:r>
      <w:r>
        <w:rPr>
          <w:color w:val="221F1F"/>
          <w:spacing w:val="49"/>
        </w:rPr>
        <w:t xml:space="preserve"> </w:t>
      </w:r>
      <w:r>
        <w:rPr>
          <w:color w:val="221F1F"/>
        </w:rPr>
        <w:t>часов,</w:t>
      </w:r>
      <w:r>
        <w:rPr>
          <w:color w:val="221F1F"/>
          <w:spacing w:val="46"/>
        </w:rPr>
        <w:t xml:space="preserve"> </w:t>
      </w:r>
      <w:r>
        <w:rPr>
          <w:color w:val="221F1F"/>
        </w:rPr>
        <w:t>отводимого</w:t>
      </w:r>
      <w:r>
        <w:rPr>
          <w:color w:val="221F1F"/>
          <w:spacing w:val="46"/>
        </w:rPr>
        <w:t xml:space="preserve"> </w:t>
      </w:r>
      <w:r>
        <w:rPr>
          <w:color w:val="221F1F"/>
        </w:rPr>
        <w:t>на</w:t>
      </w:r>
      <w:r>
        <w:rPr>
          <w:color w:val="221F1F"/>
          <w:spacing w:val="49"/>
        </w:rPr>
        <w:t xml:space="preserve"> </w:t>
      </w:r>
      <w:r>
        <w:rPr>
          <w:color w:val="221F1F"/>
        </w:rPr>
        <w:t>изучение</w:t>
      </w:r>
      <w:r>
        <w:rPr>
          <w:color w:val="221F1F"/>
          <w:spacing w:val="47"/>
        </w:rPr>
        <w:t xml:space="preserve"> </w:t>
      </w:r>
      <w:r>
        <w:rPr>
          <w:color w:val="221F1F"/>
        </w:rPr>
        <w:t>предмета</w:t>
      </w:r>
    </w:p>
    <w:p w:rsidR="009727C6" w:rsidRDefault="009727C6" w:rsidP="009727C6">
      <w:pPr>
        <w:pStyle w:val="a4"/>
        <w:ind w:right="618"/>
        <w:jc w:val="left"/>
      </w:pPr>
      <w:r>
        <w:rPr>
          <w:color w:val="221F1F"/>
        </w:rPr>
        <w:t>«История»</w:t>
      </w:r>
      <w:r>
        <w:rPr>
          <w:color w:val="221F1F"/>
          <w:spacing w:val="4"/>
        </w:rPr>
        <w:t xml:space="preserve"> </w:t>
      </w:r>
      <w:r>
        <w:rPr>
          <w:color w:val="221F1F"/>
        </w:rPr>
        <w:t>базовым</w:t>
      </w:r>
      <w:r>
        <w:rPr>
          <w:color w:val="221F1F"/>
          <w:spacing w:val="12"/>
        </w:rPr>
        <w:t xml:space="preserve"> </w:t>
      </w:r>
      <w:r>
        <w:rPr>
          <w:color w:val="221F1F"/>
        </w:rPr>
        <w:t>учебным</w:t>
      </w:r>
      <w:r>
        <w:rPr>
          <w:color w:val="221F1F"/>
          <w:spacing w:val="8"/>
        </w:rPr>
        <w:t xml:space="preserve"> </w:t>
      </w:r>
      <w:r>
        <w:rPr>
          <w:color w:val="221F1F"/>
        </w:rPr>
        <w:t>планом:</w:t>
      </w:r>
      <w:r>
        <w:rPr>
          <w:color w:val="221F1F"/>
          <w:spacing w:val="9"/>
        </w:rPr>
        <w:t xml:space="preserve"> </w:t>
      </w:r>
      <w:r>
        <w:rPr>
          <w:color w:val="221F1F"/>
        </w:rPr>
        <w:t>в</w:t>
      </w:r>
      <w:r>
        <w:rPr>
          <w:color w:val="221F1F"/>
          <w:spacing w:val="8"/>
        </w:rPr>
        <w:t xml:space="preserve"> </w:t>
      </w:r>
      <w:r>
        <w:rPr>
          <w:color w:val="221F1F"/>
        </w:rPr>
        <w:t>5—8</w:t>
      </w:r>
      <w:r>
        <w:rPr>
          <w:color w:val="221F1F"/>
          <w:spacing w:val="6"/>
        </w:rPr>
        <w:t xml:space="preserve"> </w:t>
      </w:r>
      <w:r>
        <w:rPr>
          <w:color w:val="221F1F"/>
        </w:rPr>
        <w:t>классах</w:t>
      </w:r>
      <w:r>
        <w:rPr>
          <w:color w:val="221F1F"/>
          <w:spacing w:val="11"/>
        </w:rPr>
        <w:t xml:space="preserve"> </w:t>
      </w:r>
      <w:r>
        <w:rPr>
          <w:color w:val="221F1F"/>
        </w:rPr>
        <w:t>по</w:t>
      </w:r>
      <w:r>
        <w:rPr>
          <w:color w:val="221F1F"/>
          <w:spacing w:val="8"/>
        </w:rPr>
        <w:t xml:space="preserve"> </w:t>
      </w:r>
      <w:r>
        <w:rPr>
          <w:color w:val="221F1F"/>
        </w:rPr>
        <w:t>2</w:t>
      </w:r>
      <w:r>
        <w:rPr>
          <w:color w:val="221F1F"/>
          <w:spacing w:val="8"/>
        </w:rPr>
        <w:t xml:space="preserve"> </w:t>
      </w:r>
      <w:r>
        <w:rPr>
          <w:color w:val="221F1F"/>
        </w:rPr>
        <w:t>часа</w:t>
      </w:r>
      <w:r>
        <w:rPr>
          <w:color w:val="221F1F"/>
          <w:spacing w:val="7"/>
        </w:rPr>
        <w:t xml:space="preserve"> </w:t>
      </w:r>
      <w:r>
        <w:rPr>
          <w:color w:val="221F1F"/>
        </w:rPr>
        <w:t>в</w:t>
      </w:r>
      <w:r>
        <w:rPr>
          <w:color w:val="221F1F"/>
          <w:spacing w:val="7"/>
        </w:rPr>
        <w:t xml:space="preserve"> </w:t>
      </w:r>
      <w:r>
        <w:rPr>
          <w:color w:val="221F1F"/>
        </w:rPr>
        <w:t>неделю,</w:t>
      </w:r>
      <w:r>
        <w:rPr>
          <w:color w:val="221F1F"/>
          <w:spacing w:val="8"/>
        </w:rPr>
        <w:t xml:space="preserve"> </w:t>
      </w:r>
      <w:r>
        <w:rPr>
          <w:color w:val="221F1F"/>
        </w:rPr>
        <w:t>в</w:t>
      </w:r>
      <w:r>
        <w:rPr>
          <w:color w:val="221F1F"/>
          <w:spacing w:val="7"/>
        </w:rPr>
        <w:t xml:space="preserve"> </w:t>
      </w:r>
      <w:r>
        <w:rPr>
          <w:color w:val="221F1F"/>
        </w:rPr>
        <w:t>9</w:t>
      </w:r>
      <w:r>
        <w:rPr>
          <w:color w:val="221F1F"/>
          <w:spacing w:val="8"/>
        </w:rPr>
        <w:t xml:space="preserve"> </w:t>
      </w:r>
      <w:r>
        <w:rPr>
          <w:color w:val="221F1F"/>
        </w:rPr>
        <w:t>классе</w:t>
      </w:r>
      <w:r>
        <w:rPr>
          <w:color w:val="221F1F"/>
          <w:spacing w:val="9"/>
        </w:rPr>
        <w:t xml:space="preserve"> </w:t>
      </w:r>
      <w:r>
        <w:rPr>
          <w:color w:val="221F1F"/>
        </w:rPr>
        <w:t>–</w:t>
      </w:r>
      <w:r>
        <w:rPr>
          <w:color w:val="221F1F"/>
          <w:spacing w:val="8"/>
        </w:rPr>
        <w:t xml:space="preserve"> </w:t>
      </w:r>
      <w:r>
        <w:rPr>
          <w:color w:val="221F1F"/>
        </w:rPr>
        <w:t>2(3)</w:t>
      </w:r>
      <w:r>
        <w:rPr>
          <w:color w:val="221F1F"/>
          <w:spacing w:val="7"/>
        </w:rPr>
        <w:t xml:space="preserve"> </w:t>
      </w:r>
      <w:r>
        <w:rPr>
          <w:color w:val="221F1F"/>
        </w:rPr>
        <w:t>часа</w:t>
      </w:r>
      <w:r>
        <w:rPr>
          <w:color w:val="221F1F"/>
          <w:spacing w:val="-57"/>
        </w:rPr>
        <w:t xml:space="preserve"> </w:t>
      </w:r>
      <w:r>
        <w:rPr>
          <w:color w:val="221F1F"/>
        </w:rPr>
        <w:t>в</w:t>
      </w:r>
      <w:r>
        <w:rPr>
          <w:color w:val="221F1F"/>
          <w:spacing w:val="-2"/>
        </w:rPr>
        <w:t xml:space="preserve"> </w:t>
      </w:r>
      <w:r>
        <w:rPr>
          <w:color w:val="221F1F"/>
        </w:rPr>
        <w:t>неделю</w:t>
      </w:r>
      <w:r>
        <w:rPr>
          <w:color w:val="221F1F"/>
          <w:spacing w:val="1"/>
        </w:rPr>
        <w:t xml:space="preserve"> </w:t>
      </w:r>
      <w:r>
        <w:rPr>
          <w:color w:val="221F1F"/>
        </w:rPr>
        <w:t>при</w:t>
      </w:r>
      <w:r>
        <w:rPr>
          <w:color w:val="221F1F"/>
          <w:spacing w:val="1"/>
        </w:rPr>
        <w:t xml:space="preserve"> </w:t>
      </w:r>
      <w:r>
        <w:rPr>
          <w:color w:val="221F1F"/>
        </w:rPr>
        <w:t>34</w:t>
      </w:r>
      <w:r>
        <w:rPr>
          <w:color w:val="221F1F"/>
          <w:spacing w:val="2"/>
        </w:rPr>
        <w:t xml:space="preserve"> </w:t>
      </w:r>
      <w:r>
        <w:rPr>
          <w:color w:val="221F1F"/>
        </w:rPr>
        <w:t>учебных</w:t>
      </w:r>
      <w:r>
        <w:rPr>
          <w:color w:val="221F1F"/>
          <w:spacing w:val="2"/>
        </w:rPr>
        <w:t xml:space="preserve"> </w:t>
      </w:r>
      <w:r>
        <w:rPr>
          <w:color w:val="221F1F"/>
        </w:rPr>
        <w:t>неделях.</w:t>
      </w:r>
    </w:p>
    <w:p w:rsidR="009727C6" w:rsidRDefault="009727C6" w:rsidP="009727C6">
      <w:pPr>
        <w:pStyle w:val="Heading4"/>
        <w:spacing w:before="6" w:line="240" w:lineRule="auto"/>
        <w:jc w:val="left"/>
      </w:pPr>
      <w:r>
        <w:rPr>
          <w:color w:val="221F1F"/>
        </w:rPr>
        <w:t>СОДЕРЖАНИЕ</w:t>
      </w:r>
      <w:r>
        <w:rPr>
          <w:color w:val="221F1F"/>
          <w:spacing w:val="-3"/>
        </w:rPr>
        <w:t xml:space="preserve"> </w:t>
      </w:r>
      <w:r>
        <w:rPr>
          <w:color w:val="221F1F"/>
        </w:rPr>
        <w:t>УЧЕБНОГО</w:t>
      </w:r>
      <w:r>
        <w:rPr>
          <w:color w:val="221F1F"/>
          <w:spacing w:val="-3"/>
        </w:rPr>
        <w:t xml:space="preserve"> </w:t>
      </w:r>
      <w:r>
        <w:rPr>
          <w:color w:val="221F1F"/>
        </w:rPr>
        <w:t>ПРЕДМЕТА</w:t>
      </w:r>
      <w:r>
        <w:rPr>
          <w:color w:val="221F1F"/>
          <w:spacing w:val="-3"/>
        </w:rPr>
        <w:t xml:space="preserve"> </w:t>
      </w:r>
      <w:r>
        <w:rPr>
          <w:color w:val="221F1F"/>
        </w:rPr>
        <w:t>«ИСТОРИЯ»</w:t>
      </w:r>
      <w:r>
        <w:rPr>
          <w:color w:val="221F1F"/>
          <w:vertAlign w:val="superscript"/>
        </w:rPr>
        <w:t>4</w:t>
      </w:r>
    </w:p>
    <w:p w:rsidR="009727C6" w:rsidRDefault="009727C6" w:rsidP="009727C6">
      <w:pPr>
        <w:pStyle w:val="a4"/>
        <w:spacing w:before="9"/>
        <w:ind w:left="0"/>
        <w:jc w:val="left"/>
        <w:rPr>
          <w:b/>
          <w:sz w:val="23"/>
        </w:rPr>
      </w:pPr>
    </w:p>
    <w:p w:rsidR="009727C6" w:rsidRDefault="009727C6" w:rsidP="009727C6">
      <w:pPr>
        <w:ind w:left="996"/>
        <w:jc w:val="both"/>
        <w:rPr>
          <w:b/>
          <w:i/>
          <w:sz w:val="24"/>
        </w:rPr>
      </w:pPr>
      <w:r>
        <w:rPr>
          <w:b/>
          <w:i/>
          <w:color w:val="221F1F"/>
          <w:sz w:val="24"/>
        </w:rPr>
        <w:t>Структура</w:t>
      </w:r>
      <w:r>
        <w:rPr>
          <w:b/>
          <w:i/>
          <w:color w:val="221F1F"/>
          <w:spacing w:val="-3"/>
          <w:sz w:val="24"/>
        </w:rPr>
        <w:t xml:space="preserve"> </w:t>
      </w:r>
      <w:r>
        <w:rPr>
          <w:b/>
          <w:i/>
          <w:color w:val="221F1F"/>
          <w:sz w:val="24"/>
        </w:rPr>
        <w:t>и</w:t>
      </w:r>
      <w:r>
        <w:rPr>
          <w:b/>
          <w:i/>
          <w:color w:val="221F1F"/>
          <w:spacing w:val="-4"/>
          <w:sz w:val="24"/>
        </w:rPr>
        <w:t xml:space="preserve"> </w:t>
      </w:r>
      <w:r>
        <w:rPr>
          <w:b/>
          <w:i/>
          <w:color w:val="221F1F"/>
          <w:sz w:val="24"/>
        </w:rPr>
        <w:t>последовательность</w:t>
      </w:r>
      <w:r>
        <w:rPr>
          <w:b/>
          <w:i/>
          <w:color w:val="221F1F"/>
          <w:spacing w:val="-3"/>
          <w:sz w:val="24"/>
        </w:rPr>
        <w:t xml:space="preserve"> </w:t>
      </w:r>
      <w:r>
        <w:rPr>
          <w:b/>
          <w:i/>
          <w:color w:val="221F1F"/>
          <w:sz w:val="24"/>
        </w:rPr>
        <w:t>изучения</w:t>
      </w:r>
      <w:r>
        <w:rPr>
          <w:b/>
          <w:i/>
          <w:color w:val="221F1F"/>
          <w:spacing w:val="-3"/>
          <w:sz w:val="24"/>
        </w:rPr>
        <w:t xml:space="preserve"> </w:t>
      </w:r>
      <w:r>
        <w:rPr>
          <w:b/>
          <w:i/>
          <w:color w:val="221F1F"/>
          <w:sz w:val="24"/>
        </w:rPr>
        <w:t>курсов</w:t>
      </w:r>
    </w:p>
    <w:p w:rsidR="009727C6" w:rsidRDefault="009727C6" w:rsidP="009727C6">
      <w:pPr>
        <w:pStyle w:val="a4"/>
        <w:spacing w:before="3"/>
        <w:ind w:left="0"/>
        <w:jc w:val="left"/>
        <w:rPr>
          <w:b/>
          <w:i/>
        </w:rPr>
      </w:pPr>
    </w:p>
    <w:tbl>
      <w:tblPr>
        <w:tblStyle w:val="TableNormal"/>
        <w:tblW w:w="0" w:type="auto"/>
        <w:tblInd w:w="3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1255"/>
        <w:gridCol w:w="6707"/>
        <w:gridCol w:w="2061"/>
      </w:tblGrid>
      <w:tr w:rsidR="009727C6" w:rsidTr="009727C6">
        <w:trPr>
          <w:trHeight w:val="553"/>
        </w:trPr>
        <w:tc>
          <w:tcPr>
            <w:tcW w:w="1255" w:type="dxa"/>
            <w:tcBorders>
              <w:left w:val="single" w:sz="6" w:space="0" w:color="221F1F"/>
            </w:tcBorders>
          </w:tcPr>
          <w:p w:rsidR="009727C6" w:rsidRDefault="009727C6" w:rsidP="009727C6">
            <w:pPr>
              <w:pStyle w:val="TableParagraph"/>
              <w:spacing w:before="135"/>
              <w:ind w:left="284" w:right="276"/>
              <w:jc w:val="center"/>
              <w:rPr>
                <w:b/>
                <w:sz w:val="24"/>
              </w:rPr>
            </w:pPr>
            <w:r>
              <w:rPr>
                <w:b/>
                <w:color w:val="221F1F"/>
                <w:sz w:val="24"/>
              </w:rPr>
              <w:t>Класс</w:t>
            </w:r>
          </w:p>
        </w:tc>
        <w:tc>
          <w:tcPr>
            <w:tcW w:w="6707" w:type="dxa"/>
          </w:tcPr>
          <w:p w:rsidR="009727C6" w:rsidRDefault="009727C6" w:rsidP="009727C6">
            <w:pPr>
              <w:pStyle w:val="TableParagraph"/>
              <w:spacing w:before="135"/>
              <w:ind w:left="2472" w:right="2467"/>
              <w:jc w:val="center"/>
              <w:rPr>
                <w:b/>
                <w:sz w:val="24"/>
              </w:rPr>
            </w:pPr>
            <w:r>
              <w:rPr>
                <w:b/>
                <w:color w:val="221F1F"/>
                <w:sz w:val="24"/>
              </w:rPr>
              <w:t>Разделы</w:t>
            </w:r>
            <w:r>
              <w:rPr>
                <w:b/>
                <w:color w:val="221F1F"/>
                <w:spacing w:val="-4"/>
                <w:sz w:val="24"/>
              </w:rPr>
              <w:t xml:space="preserve"> </w:t>
            </w:r>
            <w:r>
              <w:rPr>
                <w:b/>
                <w:color w:val="221F1F"/>
                <w:sz w:val="24"/>
              </w:rPr>
              <w:t>курсов</w:t>
            </w:r>
          </w:p>
        </w:tc>
        <w:tc>
          <w:tcPr>
            <w:tcW w:w="2061" w:type="dxa"/>
          </w:tcPr>
          <w:p w:rsidR="009727C6" w:rsidRDefault="009727C6" w:rsidP="009727C6">
            <w:pPr>
              <w:pStyle w:val="TableParagraph"/>
              <w:spacing w:line="276" w:lineRule="exact"/>
              <w:ind w:left="190" w:right="176" w:firstLine="199"/>
              <w:rPr>
                <w:b/>
                <w:sz w:val="24"/>
              </w:rPr>
            </w:pPr>
            <w:r>
              <w:rPr>
                <w:b/>
                <w:color w:val="221F1F"/>
                <w:sz w:val="24"/>
              </w:rPr>
              <w:t>Количество</w:t>
            </w:r>
            <w:r>
              <w:rPr>
                <w:b/>
                <w:color w:val="221F1F"/>
                <w:spacing w:val="1"/>
                <w:sz w:val="24"/>
              </w:rPr>
              <w:t xml:space="preserve"> </w:t>
            </w:r>
            <w:r>
              <w:rPr>
                <w:b/>
                <w:color w:val="221F1F"/>
                <w:sz w:val="24"/>
              </w:rPr>
              <w:t>учебных</w:t>
            </w:r>
            <w:r>
              <w:rPr>
                <w:b/>
                <w:color w:val="221F1F"/>
                <w:spacing w:val="-15"/>
                <w:sz w:val="24"/>
              </w:rPr>
              <w:t xml:space="preserve"> </w:t>
            </w:r>
            <w:r>
              <w:rPr>
                <w:b/>
                <w:color w:val="221F1F"/>
                <w:sz w:val="24"/>
              </w:rPr>
              <w:t>часов</w:t>
            </w:r>
            <w:r>
              <w:rPr>
                <w:b/>
                <w:color w:val="221F1F"/>
                <w:sz w:val="24"/>
                <w:vertAlign w:val="superscript"/>
              </w:rPr>
              <w:t>5</w:t>
            </w:r>
          </w:p>
        </w:tc>
      </w:tr>
      <w:tr w:rsidR="009727C6" w:rsidTr="009727C6">
        <w:trPr>
          <w:trHeight w:val="275"/>
        </w:trPr>
        <w:tc>
          <w:tcPr>
            <w:tcW w:w="1255" w:type="dxa"/>
            <w:tcBorders>
              <w:left w:val="single" w:sz="6" w:space="0" w:color="221F1F"/>
            </w:tcBorders>
          </w:tcPr>
          <w:p w:rsidR="009727C6" w:rsidRDefault="009727C6" w:rsidP="009727C6">
            <w:pPr>
              <w:pStyle w:val="TableParagraph"/>
              <w:spacing w:line="256" w:lineRule="exact"/>
              <w:ind w:left="5"/>
              <w:jc w:val="center"/>
              <w:rPr>
                <w:sz w:val="24"/>
              </w:rPr>
            </w:pPr>
            <w:r>
              <w:rPr>
                <w:color w:val="221F1F"/>
                <w:sz w:val="24"/>
              </w:rPr>
              <w:t>5</w:t>
            </w:r>
          </w:p>
        </w:tc>
        <w:tc>
          <w:tcPr>
            <w:tcW w:w="6707" w:type="dxa"/>
          </w:tcPr>
          <w:p w:rsidR="009727C6" w:rsidRPr="009727C6" w:rsidRDefault="009727C6" w:rsidP="009727C6">
            <w:pPr>
              <w:pStyle w:val="TableParagraph"/>
              <w:spacing w:line="256" w:lineRule="exact"/>
              <w:ind w:left="113"/>
              <w:rPr>
                <w:sz w:val="24"/>
                <w:lang w:val="ru-RU"/>
              </w:rPr>
            </w:pPr>
            <w:r w:rsidRPr="009727C6">
              <w:rPr>
                <w:color w:val="221F1F"/>
                <w:sz w:val="24"/>
                <w:lang w:val="ru-RU"/>
              </w:rPr>
              <w:t>Всеобщая</w:t>
            </w:r>
            <w:r w:rsidRPr="009727C6">
              <w:rPr>
                <w:color w:val="221F1F"/>
                <w:spacing w:val="-3"/>
                <w:sz w:val="24"/>
                <w:lang w:val="ru-RU"/>
              </w:rPr>
              <w:t xml:space="preserve"> </w:t>
            </w:r>
            <w:r w:rsidRPr="009727C6">
              <w:rPr>
                <w:color w:val="221F1F"/>
                <w:sz w:val="24"/>
                <w:lang w:val="ru-RU"/>
              </w:rPr>
              <w:t>история.</w:t>
            </w:r>
            <w:r w:rsidRPr="009727C6">
              <w:rPr>
                <w:color w:val="221F1F"/>
                <w:spacing w:val="-2"/>
                <w:sz w:val="24"/>
                <w:lang w:val="ru-RU"/>
              </w:rPr>
              <w:t xml:space="preserve"> </w:t>
            </w:r>
            <w:r w:rsidRPr="009727C6">
              <w:rPr>
                <w:color w:val="221F1F"/>
                <w:sz w:val="24"/>
                <w:lang w:val="ru-RU"/>
              </w:rPr>
              <w:t>История</w:t>
            </w:r>
            <w:r w:rsidRPr="009727C6">
              <w:rPr>
                <w:color w:val="221F1F"/>
                <w:spacing w:val="-3"/>
                <w:sz w:val="24"/>
                <w:lang w:val="ru-RU"/>
              </w:rPr>
              <w:t xml:space="preserve"> </w:t>
            </w:r>
            <w:r w:rsidRPr="009727C6">
              <w:rPr>
                <w:color w:val="221F1F"/>
                <w:sz w:val="24"/>
                <w:lang w:val="ru-RU"/>
              </w:rPr>
              <w:t>Древнего</w:t>
            </w:r>
            <w:r w:rsidRPr="009727C6">
              <w:rPr>
                <w:color w:val="221F1F"/>
                <w:spacing w:val="-3"/>
                <w:sz w:val="24"/>
                <w:lang w:val="ru-RU"/>
              </w:rPr>
              <w:t xml:space="preserve"> </w:t>
            </w:r>
            <w:r w:rsidRPr="009727C6">
              <w:rPr>
                <w:color w:val="221F1F"/>
                <w:sz w:val="24"/>
                <w:lang w:val="ru-RU"/>
              </w:rPr>
              <w:t>мира</w:t>
            </w:r>
          </w:p>
        </w:tc>
        <w:tc>
          <w:tcPr>
            <w:tcW w:w="2061" w:type="dxa"/>
          </w:tcPr>
          <w:p w:rsidR="009727C6" w:rsidRDefault="009727C6" w:rsidP="009727C6">
            <w:pPr>
              <w:pStyle w:val="TableParagraph"/>
              <w:spacing w:line="256" w:lineRule="exact"/>
              <w:ind w:left="599" w:right="590"/>
              <w:jc w:val="center"/>
              <w:rPr>
                <w:sz w:val="24"/>
              </w:rPr>
            </w:pPr>
            <w:r>
              <w:rPr>
                <w:color w:val="221F1F"/>
                <w:sz w:val="24"/>
              </w:rPr>
              <w:t>68</w:t>
            </w:r>
          </w:p>
        </w:tc>
      </w:tr>
      <w:tr w:rsidR="009727C6" w:rsidTr="009727C6">
        <w:trPr>
          <w:trHeight w:val="551"/>
        </w:trPr>
        <w:tc>
          <w:tcPr>
            <w:tcW w:w="1255" w:type="dxa"/>
            <w:tcBorders>
              <w:left w:val="single" w:sz="6" w:space="0" w:color="221F1F"/>
            </w:tcBorders>
          </w:tcPr>
          <w:p w:rsidR="009727C6" w:rsidRDefault="009727C6" w:rsidP="009727C6">
            <w:pPr>
              <w:pStyle w:val="TableParagraph"/>
              <w:spacing w:line="268" w:lineRule="exact"/>
              <w:ind w:left="5"/>
              <w:jc w:val="center"/>
              <w:rPr>
                <w:sz w:val="24"/>
              </w:rPr>
            </w:pPr>
            <w:r>
              <w:rPr>
                <w:color w:val="221F1F"/>
                <w:sz w:val="24"/>
              </w:rPr>
              <w:t>6</w:t>
            </w:r>
          </w:p>
        </w:tc>
        <w:tc>
          <w:tcPr>
            <w:tcW w:w="6707" w:type="dxa"/>
          </w:tcPr>
          <w:p w:rsidR="009727C6" w:rsidRPr="009727C6" w:rsidRDefault="009727C6" w:rsidP="009727C6">
            <w:pPr>
              <w:pStyle w:val="TableParagraph"/>
              <w:spacing w:line="268" w:lineRule="exact"/>
              <w:ind w:left="113"/>
              <w:rPr>
                <w:sz w:val="24"/>
                <w:lang w:val="ru-RU"/>
              </w:rPr>
            </w:pPr>
            <w:r w:rsidRPr="009727C6">
              <w:rPr>
                <w:color w:val="221F1F"/>
                <w:sz w:val="24"/>
                <w:lang w:val="ru-RU"/>
              </w:rPr>
              <w:t>Всеобщая</w:t>
            </w:r>
            <w:r w:rsidRPr="009727C6">
              <w:rPr>
                <w:color w:val="221F1F"/>
                <w:spacing w:val="-3"/>
                <w:sz w:val="24"/>
                <w:lang w:val="ru-RU"/>
              </w:rPr>
              <w:t xml:space="preserve"> </w:t>
            </w:r>
            <w:r w:rsidRPr="009727C6">
              <w:rPr>
                <w:color w:val="221F1F"/>
                <w:sz w:val="24"/>
                <w:lang w:val="ru-RU"/>
              </w:rPr>
              <w:t>история.</w:t>
            </w:r>
            <w:r w:rsidRPr="009727C6">
              <w:rPr>
                <w:color w:val="221F1F"/>
                <w:spacing w:val="-1"/>
                <w:sz w:val="24"/>
                <w:lang w:val="ru-RU"/>
              </w:rPr>
              <w:t xml:space="preserve"> </w:t>
            </w:r>
            <w:r w:rsidRPr="009727C6">
              <w:rPr>
                <w:color w:val="221F1F"/>
                <w:sz w:val="24"/>
                <w:lang w:val="ru-RU"/>
              </w:rPr>
              <w:t>История</w:t>
            </w:r>
            <w:r w:rsidRPr="009727C6">
              <w:rPr>
                <w:color w:val="221F1F"/>
                <w:spacing w:val="-2"/>
                <w:sz w:val="24"/>
                <w:lang w:val="ru-RU"/>
              </w:rPr>
              <w:t xml:space="preserve"> </w:t>
            </w:r>
            <w:r w:rsidRPr="009727C6">
              <w:rPr>
                <w:color w:val="221F1F"/>
                <w:sz w:val="24"/>
                <w:lang w:val="ru-RU"/>
              </w:rPr>
              <w:t>Средних веков</w:t>
            </w:r>
            <w:r w:rsidRPr="009727C6">
              <w:rPr>
                <w:color w:val="221F1F"/>
                <w:spacing w:val="-3"/>
                <w:sz w:val="24"/>
                <w:lang w:val="ru-RU"/>
              </w:rPr>
              <w:t xml:space="preserve"> </w:t>
            </w:r>
            <w:r w:rsidRPr="009727C6">
              <w:rPr>
                <w:color w:val="221F1F"/>
                <w:sz w:val="24"/>
                <w:lang w:val="ru-RU"/>
              </w:rPr>
              <w:t>История</w:t>
            </w:r>
            <w:r w:rsidRPr="009727C6">
              <w:rPr>
                <w:color w:val="221F1F"/>
                <w:spacing w:val="-2"/>
                <w:sz w:val="24"/>
                <w:lang w:val="ru-RU"/>
              </w:rPr>
              <w:t xml:space="preserve"> </w:t>
            </w:r>
            <w:r w:rsidRPr="009727C6">
              <w:rPr>
                <w:color w:val="221F1F"/>
                <w:sz w:val="24"/>
                <w:lang w:val="ru-RU"/>
              </w:rPr>
              <w:t>России.</w:t>
            </w:r>
          </w:p>
          <w:p w:rsidR="009727C6" w:rsidRPr="009727C6" w:rsidRDefault="009727C6" w:rsidP="009727C6">
            <w:pPr>
              <w:pStyle w:val="TableParagraph"/>
              <w:spacing w:line="264" w:lineRule="exact"/>
              <w:ind w:left="113"/>
              <w:rPr>
                <w:sz w:val="24"/>
                <w:lang w:val="ru-RU"/>
              </w:rPr>
            </w:pPr>
            <w:r w:rsidRPr="009727C6">
              <w:rPr>
                <w:color w:val="221F1F"/>
                <w:sz w:val="24"/>
                <w:lang w:val="ru-RU"/>
              </w:rPr>
              <w:t>От</w:t>
            </w:r>
            <w:r w:rsidRPr="009727C6">
              <w:rPr>
                <w:color w:val="221F1F"/>
                <w:spacing w:val="-2"/>
                <w:sz w:val="24"/>
                <w:lang w:val="ru-RU"/>
              </w:rPr>
              <w:t xml:space="preserve"> </w:t>
            </w:r>
            <w:r w:rsidRPr="009727C6">
              <w:rPr>
                <w:color w:val="221F1F"/>
                <w:sz w:val="24"/>
                <w:lang w:val="ru-RU"/>
              </w:rPr>
              <w:t>Руси</w:t>
            </w:r>
            <w:r w:rsidRPr="009727C6">
              <w:rPr>
                <w:color w:val="221F1F"/>
                <w:spacing w:val="-1"/>
                <w:sz w:val="24"/>
                <w:lang w:val="ru-RU"/>
              </w:rPr>
              <w:t xml:space="preserve"> </w:t>
            </w:r>
            <w:r w:rsidRPr="009727C6">
              <w:rPr>
                <w:color w:val="221F1F"/>
                <w:sz w:val="24"/>
                <w:lang w:val="ru-RU"/>
              </w:rPr>
              <w:t>к Российскому</w:t>
            </w:r>
            <w:r w:rsidRPr="009727C6">
              <w:rPr>
                <w:color w:val="221F1F"/>
                <w:spacing w:val="-2"/>
                <w:sz w:val="24"/>
                <w:lang w:val="ru-RU"/>
              </w:rPr>
              <w:t xml:space="preserve"> </w:t>
            </w:r>
            <w:r w:rsidRPr="009727C6">
              <w:rPr>
                <w:color w:val="221F1F"/>
                <w:sz w:val="24"/>
                <w:lang w:val="ru-RU"/>
              </w:rPr>
              <w:t>государству</w:t>
            </w:r>
          </w:p>
        </w:tc>
        <w:tc>
          <w:tcPr>
            <w:tcW w:w="2061" w:type="dxa"/>
          </w:tcPr>
          <w:p w:rsidR="009727C6" w:rsidRDefault="009727C6" w:rsidP="009727C6">
            <w:pPr>
              <w:pStyle w:val="TableParagraph"/>
              <w:spacing w:line="268" w:lineRule="exact"/>
              <w:ind w:left="599" w:right="590"/>
              <w:jc w:val="center"/>
              <w:rPr>
                <w:sz w:val="24"/>
              </w:rPr>
            </w:pPr>
            <w:r>
              <w:rPr>
                <w:color w:val="221F1F"/>
                <w:sz w:val="24"/>
              </w:rPr>
              <w:t>23</w:t>
            </w:r>
          </w:p>
          <w:p w:rsidR="009727C6" w:rsidRDefault="009727C6" w:rsidP="009727C6">
            <w:pPr>
              <w:pStyle w:val="TableParagraph"/>
              <w:spacing w:line="264" w:lineRule="exact"/>
              <w:ind w:left="599" w:right="590"/>
              <w:jc w:val="center"/>
              <w:rPr>
                <w:sz w:val="24"/>
              </w:rPr>
            </w:pPr>
            <w:r>
              <w:rPr>
                <w:color w:val="221F1F"/>
                <w:sz w:val="24"/>
              </w:rPr>
              <w:t>45</w:t>
            </w:r>
          </w:p>
        </w:tc>
      </w:tr>
      <w:tr w:rsidR="009727C6" w:rsidTr="009727C6">
        <w:trPr>
          <w:trHeight w:val="827"/>
        </w:trPr>
        <w:tc>
          <w:tcPr>
            <w:tcW w:w="1255" w:type="dxa"/>
            <w:tcBorders>
              <w:left w:val="single" w:sz="6" w:space="0" w:color="221F1F"/>
            </w:tcBorders>
          </w:tcPr>
          <w:p w:rsidR="009727C6" w:rsidRDefault="009727C6" w:rsidP="009727C6">
            <w:pPr>
              <w:pStyle w:val="TableParagraph"/>
              <w:spacing w:line="268" w:lineRule="exact"/>
              <w:ind w:left="5"/>
              <w:jc w:val="center"/>
              <w:rPr>
                <w:sz w:val="24"/>
              </w:rPr>
            </w:pPr>
            <w:r>
              <w:rPr>
                <w:color w:val="221F1F"/>
                <w:sz w:val="24"/>
              </w:rPr>
              <w:t>7</w:t>
            </w:r>
          </w:p>
        </w:tc>
        <w:tc>
          <w:tcPr>
            <w:tcW w:w="6707" w:type="dxa"/>
          </w:tcPr>
          <w:p w:rsidR="009727C6" w:rsidRPr="009727C6" w:rsidRDefault="009727C6" w:rsidP="009727C6">
            <w:pPr>
              <w:pStyle w:val="TableParagraph"/>
              <w:ind w:left="113" w:right="1420"/>
              <w:rPr>
                <w:sz w:val="24"/>
                <w:lang w:val="ru-RU"/>
              </w:rPr>
            </w:pPr>
            <w:r w:rsidRPr="009727C6">
              <w:rPr>
                <w:color w:val="221F1F"/>
                <w:sz w:val="24"/>
                <w:lang w:val="ru-RU"/>
              </w:rPr>
              <w:t>Всеобщая</w:t>
            </w:r>
            <w:r w:rsidRPr="009727C6">
              <w:rPr>
                <w:color w:val="221F1F"/>
                <w:spacing w:val="-3"/>
                <w:sz w:val="24"/>
                <w:lang w:val="ru-RU"/>
              </w:rPr>
              <w:t xml:space="preserve"> </w:t>
            </w:r>
            <w:r w:rsidRPr="009727C6">
              <w:rPr>
                <w:color w:val="221F1F"/>
                <w:sz w:val="24"/>
                <w:lang w:val="ru-RU"/>
              </w:rPr>
              <w:t>история.</w:t>
            </w:r>
            <w:r w:rsidRPr="009727C6">
              <w:rPr>
                <w:color w:val="221F1F"/>
                <w:spacing w:val="-2"/>
                <w:sz w:val="24"/>
                <w:lang w:val="ru-RU"/>
              </w:rPr>
              <w:t xml:space="preserve"> </w:t>
            </w:r>
            <w:r w:rsidRPr="009727C6">
              <w:rPr>
                <w:color w:val="221F1F"/>
                <w:sz w:val="24"/>
                <w:lang w:val="ru-RU"/>
              </w:rPr>
              <w:t>Новая</w:t>
            </w:r>
            <w:r w:rsidRPr="009727C6">
              <w:rPr>
                <w:color w:val="221F1F"/>
                <w:spacing w:val="-2"/>
                <w:sz w:val="24"/>
                <w:lang w:val="ru-RU"/>
              </w:rPr>
              <w:t xml:space="preserve"> </w:t>
            </w:r>
            <w:r w:rsidRPr="009727C6">
              <w:rPr>
                <w:color w:val="221F1F"/>
                <w:sz w:val="24"/>
                <w:lang w:val="ru-RU"/>
              </w:rPr>
              <w:t>история.</w:t>
            </w:r>
            <w:r w:rsidRPr="009727C6">
              <w:rPr>
                <w:color w:val="221F1F"/>
                <w:spacing w:val="-3"/>
                <w:sz w:val="24"/>
                <w:lang w:val="ru-RU"/>
              </w:rPr>
              <w:t xml:space="preserve"> </w:t>
            </w:r>
            <w:r>
              <w:rPr>
                <w:color w:val="221F1F"/>
                <w:sz w:val="24"/>
              </w:rPr>
              <w:t>XVI</w:t>
            </w:r>
            <w:r w:rsidRPr="009727C6">
              <w:rPr>
                <w:color w:val="221F1F"/>
                <w:sz w:val="24"/>
                <w:lang w:val="ru-RU"/>
              </w:rPr>
              <w:t>—</w:t>
            </w:r>
            <w:r>
              <w:rPr>
                <w:color w:val="221F1F"/>
                <w:sz w:val="24"/>
              </w:rPr>
              <w:t>XVII</w:t>
            </w:r>
            <w:r w:rsidRPr="009727C6">
              <w:rPr>
                <w:color w:val="221F1F"/>
                <w:spacing w:val="-4"/>
                <w:sz w:val="24"/>
                <w:lang w:val="ru-RU"/>
              </w:rPr>
              <w:t xml:space="preserve"> </w:t>
            </w:r>
            <w:r w:rsidRPr="009727C6">
              <w:rPr>
                <w:color w:val="221F1F"/>
                <w:sz w:val="24"/>
                <w:lang w:val="ru-RU"/>
              </w:rPr>
              <w:t>вв.</w:t>
            </w:r>
            <w:r w:rsidRPr="009727C6">
              <w:rPr>
                <w:color w:val="221F1F"/>
                <w:spacing w:val="-57"/>
                <w:sz w:val="24"/>
                <w:lang w:val="ru-RU"/>
              </w:rPr>
              <w:t xml:space="preserve"> </w:t>
            </w:r>
            <w:r w:rsidRPr="009727C6">
              <w:rPr>
                <w:color w:val="221F1F"/>
                <w:sz w:val="24"/>
                <w:lang w:val="ru-RU"/>
              </w:rPr>
              <w:t>История</w:t>
            </w:r>
            <w:r w:rsidRPr="009727C6">
              <w:rPr>
                <w:color w:val="221F1F"/>
                <w:spacing w:val="-1"/>
                <w:sz w:val="24"/>
                <w:lang w:val="ru-RU"/>
              </w:rPr>
              <w:t xml:space="preserve"> </w:t>
            </w:r>
            <w:r w:rsidRPr="009727C6">
              <w:rPr>
                <w:color w:val="221F1F"/>
                <w:sz w:val="24"/>
                <w:lang w:val="ru-RU"/>
              </w:rPr>
              <w:t>России. Россия в</w:t>
            </w:r>
            <w:r w:rsidRPr="009727C6">
              <w:rPr>
                <w:color w:val="221F1F"/>
                <w:spacing w:val="-2"/>
                <w:sz w:val="24"/>
                <w:lang w:val="ru-RU"/>
              </w:rPr>
              <w:t xml:space="preserve"> </w:t>
            </w:r>
            <w:r>
              <w:rPr>
                <w:color w:val="221F1F"/>
                <w:sz w:val="24"/>
              </w:rPr>
              <w:t>XVI</w:t>
            </w:r>
            <w:r w:rsidRPr="009727C6">
              <w:rPr>
                <w:color w:val="221F1F"/>
                <w:sz w:val="24"/>
                <w:lang w:val="ru-RU"/>
              </w:rPr>
              <w:t>—</w:t>
            </w:r>
            <w:r>
              <w:rPr>
                <w:color w:val="221F1F"/>
                <w:sz w:val="24"/>
              </w:rPr>
              <w:t>XVII</w:t>
            </w:r>
            <w:r w:rsidRPr="009727C6">
              <w:rPr>
                <w:color w:val="221F1F"/>
                <w:spacing w:val="-4"/>
                <w:sz w:val="24"/>
                <w:lang w:val="ru-RU"/>
              </w:rPr>
              <w:t xml:space="preserve"> </w:t>
            </w:r>
            <w:r w:rsidRPr="009727C6">
              <w:rPr>
                <w:color w:val="221F1F"/>
                <w:sz w:val="24"/>
                <w:lang w:val="ru-RU"/>
              </w:rPr>
              <w:t>вв.:</w:t>
            </w:r>
          </w:p>
          <w:p w:rsidR="009727C6" w:rsidRPr="009727C6" w:rsidRDefault="009727C6" w:rsidP="009727C6">
            <w:pPr>
              <w:pStyle w:val="TableParagraph"/>
              <w:spacing w:line="264" w:lineRule="exact"/>
              <w:ind w:left="113"/>
              <w:rPr>
                <w:sz w:val="24"/>
                <w:lang w:val="ru-RU"/>
              </w:rPr>
            </w:pPr>
            <w:r w:rsidRPr="009727C6">
              <w:rPr>
                <w:color w:val="221F1F"/>
                <w:sz w:val="24"/>
                <w:lang w:val="ru-RU"/>
              </w:rPr>
              <w:t>от</w:t>
            </w:r>
            <w:r w:rsidRPr="009727C6">
              <w:rPr>
                <w:color w:val="221F1F"/>
                <w:spacing w:val="-2"/>
                <w:sz w:val="24"/>
                <w:lang w:val="ru-RU"/>
              </w:rPr>
              <w:t xml:space="preserve"> </w:t>
            </w:r>
            <w:r w:rsidRPr="009727C6">
              <w:rPr>
                <w:color w:val="221F1F"/>
                <w:sz w:val="24"/>
                <w:lang w:val="ru-RU"/>
              </w:rPr>
              <w:t>великого</w:t>
            </w:r>
            <w:r w:rsidRPr="009727C6">
              <w:rPr>
                <w:color w:val="221F1F"/>
                <w:spacing w:val="-1"/>
                <w:sz w:val="24"/>
                <w:lang w:val="ru-RU"/>
              </w:rPr>
              <w:t xml:space="preserve"> </w:t>
            </w:r>
            <w:r w:rsidRPr="009727C6">
              <w:rPr>
                <w:color w:val="221F1F"/>
                <w:sz w:val="24"/>
                <w:lang w:val="ru-RU"/>
              </w:rPr>
              <w:t>княжества</w:t>
            </w:r>
            <w:r w:rsidRPr="009727C6">
              <w:rPr>
                <w:color w:val="221F1F"/>
                <w:spacing w:val="-1"/>
                <w:sz w:val="24"/>
                <w:lang w:val="ru-RU"/>
              </w:rPr>
              <w:t xml:space="preserve"> </w:t>
            </w:r>
            <w:r w:rsidRPr="009727C6">
              <w:rPr>
                <w:color w:val="221F1F"/>
                <w:sz w:val="24"/>
                <w:lang w:val="ru-RU"/>
              </w:rPr>
              <w:t>к</w:t>
            </w:r>
            <w:r w:rsidRPr="009727C6">
              <w:rPr>
                <w:color w:val="221F1F"/>
                <w:spacing w:val="-1"/>
                <w:sz w:val="24"/>
                <w:lang w:val="ru-RU"/>
              </w:rPr>
              <w:t xml:space="preserve"> </w:t>
            </w:r>
            <w:r w:rsidRPr="009727C6">
              <w:rPr>
                <w:color w:val="221F1F"/>
                <w:sz w:val="24"/>
                <w:lang w:val="ru-RU"/>
              </w:rPr>
              <w:t>царству</w:t>
            </w:r>
          </w:p>
        </w:tc>
        <w:tc>
          <w:tcPr>
            <w:tcW w:w="2061" w:type="dxa"/>
          </w:tcPr>
          <w:p w:rsidR="009727C6" w:rsidRDefault="009727C6" w:rsidP="009727C6">
            <w:pPr>
              <w:pStyle w:val="TableParagraph"/>
              <w:spacing w:line="268" w:lineRule="exact"/>
              <w:ind w:left="599" w:right="590"/>
              <w:jc w:val="center"/>
              <w:rPr>
                <w:sz w:val="24"/>
              </w:rPr>
            </w:pPr>
            <w:r>
              <w:rPr>
                <w:color w:val="221F1F"/>
                <w:sz w:val="24"/>
              </w:rPr>
              <w:t>23</w:t>
            </w:r>
          </w:p>
          <w:p w:rsidR="009727C6" w:rsidRDefault="009727C6" w:rsidP="009727C6">
            <w:pPr>
              <w:pStyle w:val="TableParagraph"/>
              <w:ind w:left="0"/>
              <w:rPr>
                <w:b/>
                <w:i/>
                <w:sz w:val="24"/>
              </w:rPr>
            </w:pPr>
          </w:p>
          <w:p w:rsidR="009727C6" w:rsidRDefault="009727C6" w:rsidP="009727C6">
            <w:pPr>
              <w:pStyle w:val="TableParagraph"/>
              <w:spacing w:line="264" w:lineRule="exact"/>
              <w:ind w:left="599" w:right="590"/>
              <w:jc w:val="center"/>
              <w:rPr>
                <w:sz w:val="24"/>
              </w:rPr>
            </w:pPr>
            <w:r>
              <w:rPr>
                <w:color w:val="221F1F"/>
                <w:sz w:val="24"/>
              </w:rPr>
              <w:t>45</w:t>
            </w:r>
          </w:p>
        </w:tc>
      </w:tr>
      <w:tr w:rsidR="009727C6" w:rsidTr="009727C6">
        <w:trPr>
          <w:trHeight w:val="552"/>
        </w:trPr>
        <w:tc>
          <w:tcPr>
            <w:tcW w:w="1255" w:type="dxa"/>
            <w:tcBorders>
              <w:left w:val="single" w:sz="6" w:space="0" w:color="221F1F"/>
            </w:tcBorders>
          </w:tcPr>
          <w:p w:rsidR="009727C6" w:rsidRDefault="009727C6" w:rsidP="009727C6">
            <w:pPr>
              <w:pStyle w:val="TableParagraph"/>
              <w:spacing w:line="268" w:lineRule="exact"/>
              <w:ind w:left="5"/>
              <w:jc w:val="center"/>
              <w:rPr>
                <w:sz w:val="24"/>
              </w:rPr>
            </w:pPr>
            <w:r>
              <w:rPr>
                <w:color w:val="221F1F"/>
                <w:sz w:val="24"/>
              </w:rPr>
              <w:t>8</w:t>
            </w:r>
          </w:p>
        </w:tc>
        <w:tc>
          <w:tcPr>
            <w:tcW w:w="6707" w:type="dxa"/>
          </w:tcPr>
          <w:p w:rsidR="009727C6" w:rsidRPr="009727C6" w:rsidRDefault="009727C6" w:rsidP="009727C6">
            <w:pPr>
              <w:pStyle w:val="TableParagraph"/>
              <w:spacing w:line="268" w:lineRule="exact"/>
              <w:ind w:left="113"/>
              <w:rPr>
                <w:sz w:val="24"/>
                <w:lang w:val="ru-RU"/>
              </w:rPr>
            </w:pPr>
            <w:r w:rsidRPr="009727C6">
              <w:rPr>
                <w:color w:val="221F1F"/>
                <w:sz w:val="24"/>
                <w:lang w:val="ru-RU"/>
              </w:rPr>
              <w:t>Всеобщая</w:t>
            </w:r>
            <w:r w:rsidRPr="009727C6">
              <w:rPr>
                <w:color w:val="221F1F"/>
                <w:spacing w:val="-2"/>
                <w:sz w:val="24"/>
                <w:lang w:val="ru-RU"/>
              </w:rPr>
              <w:t xml:space="preserve"> </w:t>
            </w:r>
            <w:r w:rsidRPr="009727C6">
              <w:rPr>
                <w:color w:val="221F1F"/>
                <w:sz w:val="24"/>
                <w:lang w:val="ru-RU"/>
              </w:rPr>
              <w:t>история. Новая</w:t>
            </w:r>
            <w:r w:rsidRPr="009727C6">
              <w:rPr>
                <w:color w:val="221F1F"/>
                <w:spacing w:val="-2"/>
                <w:sz w:val="24"/>
                <w:lang w:val="ru-RU"/>
              </w:rPr>
              <w:t xml:space="preserve"> </w:t>
            </w:r>
            <w:r w:rsidRPr="009727C6">
              <w:rPr>
                <w:color w:val="221F1F"/>
                <w:sz w:val="24"/>
                <w:lang w:val="ru-RU"/>
              </w:rPr>
              <w:t>история.</w:t>
            </w:r>
            <w:r w:rsidRPr="009727C6">
              <w:rPr>
                <w:color w:val="221F1F"/>
                <w:spacing w:val="-1"/>
                <w:sz w:val="24"/>
                <w:lang w:val="ru-RU"/>
              </w:rPr>
              <w:t xml:space="preserve"> </w:t>
            </w:r>
            <w:r>
              <w:rPr>
                <w:color w:val="221F1F"/>
                <w:sz w:val="24"/>
              </w:rPr>
              <w:t>XVIII</w:t>
            </w:r>
            <w:r w:rsidRPr="009727C6">
              <w:rPr>
                <w:color w:val="221F1F"/>
                <w:spacing w:val="-4"/>
                <w:sz w:val="24"/>
                <w:lang w:val="ru-RU"/>
              </w:rPr>
              <w:t xml:space="preserve"> </w:t>
            </w:r>
            <w:r w:rsidRPr="009727C6">
              <w:rPr>
                <w:color w:val="221F1F"/>
                <w:sz w:val="24"/>
                <w:lang w:val="ru-RU"/>
              </w:rPr>
              <w:t>в.</w:t>
            </w:r>
            <w:r w:rsidRPr="009727C6">
              <w:rPr>
                <w:color w:val="221F1F"/>
                <w:spacing w:val="-1"/>
                <w:sz w:val="24"/>
                <w:lang w:val="ru-RU"/>
              </w:rPr>
              <w:t xml:space="preserve"> </w:t>
            </w:r>
            <w:r w:rsidRPr="009727C6">
              <w:rPr>
                <w:color w:val="221F1F"/>
                <w:sz w:val="24"/>
                <w:lang w:val="ru-RU"/>
              </w:rPr>
              <w:t>История</w:t>
            </w:r>
            <w:r w:rsidRPr="009727C6">
              <w:rPr>
                <w:color w:val="221F1F"/>
                <w:spacing w:val="-2"/>
                <w:sz w:val="24"/>
                <w:lang w:val="ru-RU"/>
              </w:rPr>
              <w:t xml:space="preserve"> </w:t>
            </w:r>
            <w:r w:rsidRPr="009727C6">
              <w:rPr>
                <w:color w:val="221F1F"/>
                <w:sz w:val="24"/>
                <w:lang w:val="ru-RU"/>
              </w:rPr>
              <w:t>России.</w:t>
            </w:r>
          </w:p>
          <w:p w:rsidR="009727C6" w:rsidRPr="009727C6" w:rsidRDefault="009727C6" w:rsidP="009727C6">
            <w:pPr>
              <w:pStyle w:val="TableParagraph"/>
              <w:spacing w:line="264" w:lineRule="exact"/>
              <w:ind w:left="113"/>
              <w:rPr>
                <w:sz w:val="24"/>
                <w:lang w:val="ru-RU"/>
              </w:rPr>
            </w:pPr>
            <w:r w:rsidRPr="009727C6">
              <w:rPr>
                <w:color w:val="221F1F"/>
                <w:sz w:val="24"/>
                <w:lang w:val="ru-RU"/>
              </w:rPr>
              <w:t>Россия</w:t>
            </w:r>
            <w:r w:rsidRPr="009727C6">
              <w:rPr>
                <w:color w:val="221F1F"/>
                <w:spacing w:val="-2"/>
                <w:sz w:val="24"/>
                <w:lang w:val="ru-RU"/>
              </w:rPr>
              <w:t xml:space="preserve"> </w:t>
            </w:r>
            <w:r w:rsidRPr="009727C6">
              <w:rPr>
                <w:color w:val="221F1F"/>
                <w:sz w:val="24"/>
                <w:lang w:val="ru-RU"/>
              </w:rPr>
              <w:t>в</w:t>
            </w:r>
            <w:r w:rsidRPr="009727C6">
              <w:rPr>
                <w:color w:val="221F1F"/>
                <w:spacing w:val="-3"/>
                <w:sz w:val="24"/>
                <w:lang w:val="ru-RU"/>
              </w:rPr>
              <w:t xml:space="preserve"> </w:t>
            </w:r>
            <w:r w:rsidRPr="009727C6">
              <w:rPr>
                <w:color w:val="221F1F"/>
                <w:sz w:val="24"/>
                <w:lang w:val="ru-RU"/>
              </w:rPr>
              <w:t>конце</w:t>
            </w:r>
            <w:r w:rsidRPr="009727C6">
              <w:rPr>
                <w:color w:val="221F1F"/>
                <w:spacing w:val="-1"/>
                <w:sz w:val="24"/>
                <w:lang w:val="ru-RU"/>
              </w:rPr>
              <w:t xml:space="preserve"> </w:t>
            </w:r>
            <w:r>
              <w:rPr>
                <w:color w:val="221F1F"/>
                <w:sz w:val="24"/>
              </w:rPr>
              <w:t>XVII</w:t>
            </w:r>
            <w:r w:rsidRPr="009727C6">
              <w:rPr>
                <w:color w:val="221F1F"/>
                <w:sz w:val="24"/>
                <w:lang w:val="ru-RU"/>
              </w:rPr>
              <w:t xml:space="preserve">— </w:t>
            </w:r>
            <w:r>
              <w:rPr>
                <w:color w:val="221F1F"/>
                <w:sz w:val="24"/>
              </w:rPr>
              <w:t>XVIII</w:t>
            </w:r>
            <w:r w:rsidRPr="009727C6">
              <w:rPr>
                <w:color w:val="221F1F"/>
                <w:spacing w:val="-2"/>
                <w:sz w:val="24"/>
                <w:lang w:val="ru-RU"/>
              </w:rPr>
              <w:t xml:space="preserve"> </w:t>
            </w:r>
            <w:r w:rsidRPr="009727C6">
              <w:rPr>
                <w:color w:val="221F1F"/>
                <w:sz w:val="24"/>
                <w:lang w:val="ru-RU"/>
              </w:rPr>
              <w:t>вв.:</w:t>
            </w:r>
            <w:r w:rsidRPr="009727C6">
              <w:rPr>
                <w:color w:val="221F1F"/>
                <w:spacing w:val="-2"/>
                <w:sz w:val="24"/>
                <w:lang w:val="ru-RU"/>
              </w:rPr>
              <w:t xml:space="preserve"> </w:t>
            </w:r>
            <w:r w:rsidRPr="009727C6">
              <w:rPr>
                <w:color w:val="221F1F"/>
                <w:sz w:val="24"/>
                <w:lang w:val="ru-RU"/>
              </w:rPr>
              <w:t>от</w:t>
            </w:r>
            <w:r w:rsidRPr="009727C6">
              <w:rPr>
                <w:color w:val="221F1F"/>
                <w:spacing w:val="-1"/>
                <w:sz w:val="24"/>
                <w:lang w:val="ru-RU"/>
              </w:rPr>
              <w:t xml:space="preserve"> </w:t>
            </w:r>
            <w:r w:rsidRPr="009727C6">
              <w:rPr>
                <w:color w:val="221F1F"/>
                <w:sz w:val="24"/>
                <w:lang w:val="ru-RU"/>
              </w:rPr>
              <w:t>царства</w:t>
            </w:r>
            <w:r w:rsidRPr="009727C6">
              <w:rPr>
                <w:color w:val="221F1F"/>
                <w:spacing w:val="-3"/>
                <w:sz w:val="24"/>
                <w:lang w:val="ru-RU"/>
              </w:rPr>
              <w:t xml:space="preserve"> </w:t>
            </w:r>
            <w:r w:rsidRPr="009727C6">
              <w:rPr>
                <w:color w:val="221F1F"/>
                <w:sz w:val="24"/>
                <w:lang w:val="ru-RU"/>
              </w:rPr>
              <w:t>к</w:t>
            </w:r>
            <w:r w:rsidRPr="009727C6">
              <w:rPr>
                <w:color w:val="221F1F"/>
                <w:spacing w:val="1"/>
                <w:sz w:val="24"/>
                <w:lang w:val="ru-RU"/>
              </w:rPr>
              <w:t xml:space="preserve"> </w:t>
            </w:r>
            <w:r w:rsidRPr="009727C6">
              <w:rPr>
                <w:color w:val="221F1F"/>
                <w:sz w:val="24"/>
                <w:lang w:val="ru-RU"/>
              </w:rPr>
              <w:t>империи</w:t>
            </w:r>
          </w:p>
        </w:tc>
        <w:tc>
          <w:tcPr>
            <w:tcW w:w="2061" w:type="dxa"/>
          </w:tcPr>
          <w:p w:rsidR="009727C6" w:rsidRDefault="009727C6" w:rsidP="009727C6">
            <w:pPr>
              <w:pStyle w:val="TableParagraph"/>
              <w:spacing w:line="268" w:lineRule="exact"/>
              <w:ind w:left="599" w:right="590"/>
              <w:jc w:val="center"/>
              <w:rPr>
                <w:sz w:val="24"/>
              </w:rPr>
            </w:pPr>
            <w:r>
              <w:rPr>
                <w:color w:val="221F1F"/>
                <w:sz w:val="24"/>
              </w:rPr>
              <w:t>23</w:t>
            </w:r>
          </w:p>
          <w:p w:rsidR="009727C6" w:rsidRDefault="009727C6" w:rsidP="009727C6">
            <w:pPr>
              <w:pStyle w:val="TableParagraph"/>
              <w:spacing w:line="264" w:lineRule="exact"/>
              <w:ind w:left="599" w:right="590"/>
              <w:jc w:val="center"/>
              <w:rPr>
                <w:sz w:val="24"/>
              </w:rPr>
            </w:pPr>
            <w:r>
              <w:rPr>
                <w:color w:val="221F1F"/>
                <w:sz w:val="24"/>
              </w:rPr>
              <w:t>45</w:t>
            </w:r>
          </w:p>
        </w:tc>
      </w:tr>
      <w:tr w:rsidR="009727C6" w:rsidTr="009727C6">
        <w:trPr>
          <w:trHeight w:val="830"/>
        </w:trPr>
        <w:tc>
          <w:tcPr>
            <w:tcW w:w="1255" w:type="dxa"/>
            <w:tcBorders>
              <w:left w:val="single" w:sz="6" w:space="0" w:color="221F1F"/>
            </w:tcBorders>
          </w:tcPr>
          <w:p w:rsidR="009727C6" w:rsidRDefault="009727C6" w:rsidP="009727C6">
            <w:pPr>
              <w:pStyle w:val="TableParagraph"/>
              <w:spacing w:line="268" w:lineRule="exact"/>
              <w:ind w:left="5"/>
              <w:jc w:val="center"/>
              <w:rPr>
                <w:sz w:val="24"/>
              </w:rPr>
            </w:pPr>
            <w:r>
              <w:rPr>
                <w:color w:val="221F1F"/>
                <w:sz w:val="24"/>
              </w:rPr>
              <w:t>9</w:t>
            </w:r>
          </w:p>
        </w:tc>
        <w:tc>
          <w:tcPr>
            <w:tcW w:w="6707" w:type="dxa"/>
          </w:tcPr>
          <w:p w:rsidR="009727C6" w:rsidRPr="009727C6" w:rsidRDefault="009727C6" w:rsidP="009727C6">
            <w:pPr>
              <w:pStyle w:val="TableParagraph"/>
              <w:spacing w:line="268" w:lineRule="exact"/>
              <w:ind w:left="113"/>
              <w:rPr>
                <w:sz w:val="24"/>
                <w:lang w:val="ru-RU"/>
              </w:rPr>
            </w:pPr>
            <w:r w:rsidRPr="009727C6">
              <w:rPr>
                <w:color w:val="221F1F"/>
                <w:sz w:val="24"/>
                <w:lang w:val="ru-RU"/>
              </w:rPr>
              <w:t>Всеобщая</w:t>
            </w:r>
            <w:r w:rsidRPr="009727C6">
              <w:rPr>
                <w:color w:val="221F1F"/>
                <w:spacing w:val="-2"/>
                <w:sz w:val="24"/>
                <w:lang w:val="ru-RU"/>
              </w:rPr>
              <w:t xml:space="preserve"> </w:t>
            </w:r>
            <w:r w:rsidRPr="009727C6">
              <w:rPr>
                <w:color w:val="221F1F"/>
                <w:sz w:val="24"/>
                <w:lang w:val="ru-RU"/>
              </w:rPr>
              <w:t>история.</w:t>
            </w:r>
            <w:r w:rsidRPr="009727C6">
              <w:rPr>
                <w:color w:val="221F1F"/>
                <w:spacing w:val="-1"/>
                <w:sz w:val="24"/>
                <w:lang w:val="ru-RU"/>
              </w:rPr>
              <w:t xml:space="preserve"> </w:t>
            </w:r>
            <w:r w:rsidRPr="009727C6">
              <w:rPr>
                <w:color w:val="221F1F"/>
                <w:sz w:val="24"/>
                <w:lang w:val="ru-RU"/>
              </w:rPr>
              <w:t>Новая</w:t>
            </w:r>
            <w:r w:rsidRPr="009727C6">
              <w:rPr>
                <w:color w:val="221F1F"/>
                <w:spacing w:val="-2"/>
                <w:sz w:val="24"/>
                <w:lang w:val="ru-RU"/>
              </w:rPr>
              <w:t xml:space="preserve"> </w:t>
            </w:r>
            <w:r w:rsidRPr="009727C6">
              <w:rPr>
                <w:color w:val="221F1F"/>
                <w:sz w:val="24"/>
                <w:lang w:val="ru-RU"/>
              </w:rPr>
              <w:t>история.</w:t>
            </w:r>
            <w:r w:rsidRPr="009727C6">
              <w:rPr>
                <w:color w:val="221F1F"/>
                <w:spacing w:val="-2"/>
                <w:sz w:val="24"/>
                <w:lang w:val="ru-RU"/>
              </w:rPr>
              <w:t xml:space="preserve"> </w:t>
            </w:r>
            <w:r>
              <w:rPr>
                <w:color w:val="221F1F"/>
                <w:sz w:val="24"/>
              </w:rPr>
              <w:t>XIX</w:t>
            </w:r>
            <w:r w:rsidRPr="009727C6">
              <w:rPr>
                <w:color w:val="221F1F"/>
                <w:spacing w:val="-2"/>
                <w:sz w:val="24"/>
                <w:lang w:val="ru-RU"/>
              </w:rPr>
              <w:t xml:space="preserve"> </w:t>
            </w:r>
            <w:r w:rsidRPr="009727C6">
              <w:rPr>
                <w:color w:val="221F1F"/>
                <w:sz w:val="24"/>
                <w:lang w:val="ru-RU"/>
              </w:rPr>
              <w:t>—</w:t>
            </w:r>
            <w:r w:rsidRPr="009727C6">
              <w:rPr>
                <w:color w:val="221F1F"/>
                <w:spacing w:val="-2"/>
                <w:sz w:val="24"/>
                <w:lang w:val="ru-RU"/>
              </w:rPr>
              <w:t xml:space="preserve"> </w:t>
            </w:r>
            <w:r w:rsidRPr="009727C6">
              <w:rPr>
                <w:color w:val="221F1F"/>
                <w:sz w:val="24"/>
                <w:lang w:val="ru-RU"/>
              </w:rPr>
              <w:t>начало</w:t>
            </w:r>
            <w:r w:rsidRPr="009727C6">
              <w:rPr>
                <w:color w:val="221F1F"/>
                <w:spacing w:val="-2"/>
                <w:sz w:val="24"/>
                <w:lang w:val="ru-RU"/>
              </w:rPr>
              <w:t xml:space="preserve"> </w:t>
            </w:r>
            <w:r w:rsidRPr="009727C6">
              <w:rPr>
                <w:color w:val="221F1F"/>
                <w:sz w:val="24"/>
                <w:lang w:val="ru-RU"/>
              </w:rPr>
              <w:t>ХХ</w:t>
            </w:r>
            <w:r w:rsidRPr="009727C6">
              <w:rPr>
                <w:color w:val="221F1F"/>
                <w:spacing w:val="-3"/>
                <w:sz w:val="24"/>
                <w:lang w:val="ru-RU"/>
              </w:rPr>
              <w:t xml:space="preserve"> </w:t>
            </w:r>
            <w:r w:rsidRPr="009727C6">
              <w:rPr>
                <w:color w:val="221F1F"/>
                <w:sz w:val="24"/>
                <w:lang w:val="ru-RU"/>
              </w:rPr>
              <w:t>в.</w:t>
            </w:r>
          </w:p>
          <w:p w:rsidR="009727C6" w:rsidRDefault="009727C6" w:rsidP="009727C6">
            <w:pPr>
              <w:pStyle w:val="TableParagraph"/>
              <w:spacing w:line="270" w:lineRule="atLeast"/>
              <w:ind w:left="113"/>
              <w:rPr>
                <w:sz w:val="24"/>
              </w:rPr>
            </w:pPr>
            <w:r w:rsidRPr="009727C6">
              <w:rPr>
                <w:color w:val="221F1F"/>
                <w:sz w:val="24"/>
                <w:lang w:val="ru-RU"/>
              </w:rPr>
              <w:t>История</w:t>
            </w:r>
            <w:r w:rsidRPr="009727C6">
              <w:rPr>
                <w:color w:val="221F1F"/>
                <w:spacing w:val="-3"/>
                <w:sz w:val="24"/>
                <w:lang w:val="ru-RU"/>
              </w:rPr>
              <w:t xml:space="preserve"> </w:t>
            </w:r>
            <w:r w:rsidRPr="009727C6">
              <w:rPr>
                <w:color w:val="221F1F"/>
                <w:sz w:val="24"/>
                <w:lang w:val="ru-RU"/>
              </w:rPr>
              <w:t>России.</w:t>
            </w:r>
            <w:r w:rsidRPr="009727C6">
              <w:rPr>
                <w:color w:val="221F1F"/>
                <w:spacing w:val="-2"/>
                <w:sz w:val="24"/>
                <w:lang w:val="ru-RU"/>
              </w:rPr>
              <w:t xml:space="preserve"> </w:t>
            </w:r>
            <w:r w:rsidRPr="009727C6">
              <w:rPr>
                <w:color w:val="221F1F"/>
                <w:sz w:val="24"/>
                <w:lang w:val="ru-RU"/>
              </w:rPr>
              <w:t>Российская</w:t>
            </w:r>
            <w:r w:rsidRPr="009727C6">
              <w:rPr>
                <w:color w:val="221F1F"/>
                <w:spacing w:val="-2"/>
                <w:sz w:val="24"/>
                <w:lang w:val="ru-RU"/>
              </w:rPr>
              <w:t xml:space="preserve"> </w:t>
            </w:r>
            <w:r w:rsidRPr="009727C6">
              <w:rPr>
                <w:color w:val="221F1F"/>
                <w:sz w:val="24"/>
                <w:lang w:val="ru-RU"/>
              </w:rPr>
              <w:t>империя</w:t>
            </w:r>
            <w:r w:rsidRPr="009727C6">
              <w:rPr>
                <w:color w:val="221F1F"/>
                <w:spacing w:val="-2"/>
                <w:sz w:val="24"/>
                <w:lang w:val="ru-RU"/>
              </w:rPr>
              <w:t xml:space="preserve"> </w:t>
            </w:r>
            <w:r w:rsidRPr="009727C6">
              <w:rPr>
                <w:color w:val="221F1F"/>
                <w:sz w:val="24"/>
                <w:lang w:val="ru-RU"/>
              </w:rPr>
              <w:t>в</w:t>
            </w:r>
            <w:r w:rsidRPr="009727C6">
              <w:rPr>
                <w:color w:val="221F1F"/>
                <w:spacing w:val="-3"/>
                <w:sz w:val="24"/>
                <w:lang w:val="ru-RU"/>
              </w:rPr>
              <w:t xml:space="preserve"> </w:t>
            </w:r>
            <w:r>
              <w:rPr>
                <w:color w:val="221F1F"/>
                <w:sz w:val="24"/>
              </w:rPr>
              <w:t>XIX</w:t>
            </w:r>
            <w:r w:rsidRPr="009727C6">
              <w:rPr>
                <w:color w:val="221F1F"/>
                <w:spacing w:val="-1"/>
                <w:sz w:val="24"/>
                <w:lang w:val="ru-RU"/>
              </w:rPr>
              <w:t xml:space="preserve"> </w:t>
            </w:r>
            <w:r w:rsidRPr="009727C6">
              <w:rPr>
                <w:color w:val="221F1F"/>
                <w:sz w:val="24"/>
                <w:lang w:val="ru-RU"/>
              </w:rPr>
              <w:t>—</w:t>
            </w:r>
            <w:r w:rsidRPr="009727C6">
              <w:rPr>
                <w:color w:val="221F1F"/>
                <w:spacing w:val="-3"/>
                <w:sz w:val="24"/>
                <w:lang w:val="ru-RU"/>
              </w:rPr>
              <w:t xml:space="preserve"> </w:t>
            </w:r>
            <w:r w:rsidRPr="009727C6">
              <w:rPr>
                <w:color w:val="221F1F"/>
                <w:sz w:val="24"/>
                <w:lang w:val="ru-RU"/>
              </w:rPr>
              <w:t>начале</w:t>
            </w:r>
            <w:r w:rsidRPr="009727C6">
              <w:rPr>
                <w:color w:val="221F1F"/>
                <w:spacing w:val="-3"/>
                <w:sz w:val="24"/>
                <w:lang w:val="ru-RU"/>
              </w:rPr>
              <w:t xml:space="preserve"> </w:t>
            </w:r>
            <w:r w:rsidRPr="009727C6">
              <w:rPr>
                <w:color w:val="221F1F"/>
                <w:sz w:val="24"/>
                <w:lang w:val="ru-RU"/>
              </w:rPr>
              <w:t>ХХ</w:t>
            </w:r>
            <w:r w:rsidRPr="009727C6">
              <w:rPr>
                <w:color w:val="221F1F"/>
                <w:spacing w:val="-2"/>
                <w:sz w:val="24"/>
                <w:lang w:val="ru-RU"/>
              </w:rPr>
              <w:t xml:space="preserve"> </w:t>
            </w:r>
            <w:r w:rsidRPr="009727C6">
              <w:rPr>
                <w:color w:val="221F1F"/>
                <w:sz w:val="24"/>
                <w:lang w:val="ru-RU"/>
              </w:rPr>
              <w:t>в.</w:t>
            </w:r>
            <w:r w:rsidRPr="009727C6">
              <w:rPr>
                <w:color w:val="221F1F"/>
                <w:spacing w:val="-57"/>
                <w:sz w:val="24"/>
                <w:lang w:val="ru-RU"/>
              </w:rPr>
              <w:t xml:space="preserve"> </w:t>
            </w:r>
            <w:r w:rsidRPr="009727C6">
              <w:rPr>
                <w:color w:val="221F1F"/>
                <w:sz w:val="24"/>
                <w:lang w:val="ru-RU"/>
              </w:rPr>
              <w:t>Введение</w:t>
            </w:r>
            <w:r w:rsidRPr="009727C6">
              <w:rPr>
                <w:color w:val="221F1F"/>
                <w:spacing w:val="-2"/>
                <w:sz w:val="24"/>
                <w:lang w:val="ru-RU"/>
              </w:rPr>
              <w:t xml:space="preserve"> </w:t>
            </w:r>
            <w:r w:rsidRPr="009727C6">
              <w:rPr>
                <w:color w:val="221F1F"/>
                <w:sz w:val="24"/>
                <w:lang w:val="ru-RU"/>
              </w:rPr>
              <w:t>в</w:t>
            </w:r>
            <w:r w:rsidRPr="009727C6">
              <w:rPr>
                <w:color w:val="221F1F"/>
                <w:spacing w:val="-1"/>
                <w:sz w:val="24"/>
                <w:lang w:val="ru-RU"/>
              </w:rPr>
              <w:t xml:space="preserve"> </w:t>
            </w:r>
            <w:r w:rsidRPr="009727C6">
              <w:rPr>
                <w:color w:val="221F1F"/>
                <w:sz w:val="24"/>
                <w:lang w:val="ru-RU"/>
              </w:rPr>
              <w:t>новейшую</w:t>
            </w:r>
            <w:r w:rsidRPr="009727C6">
              <w:rPr>
                <w:color w:val="221F1F"/>
                <w:spacing w:val="1"/>
                <w:sz w:val="24"/>
                <w:lang w:val="ru-RU"/>
              </w:rPr>
              <w:t xml:space="preserve"> </w:t>
            </w:r>
            <w:r w:rsidRPr="009727C6">
              <w:rPr>
                <w:color w:val="221F1F"/>
                <w:sz w:val="24"/>
                <w:lang w:val="ru-RU"/>
              </w:rPr>
              <w:t>историю</w:t>
            </w:r>
            <w:r w:rsidRPr="009727C6">
              <w:rPr>
                <w:color w:val="221F1F"/>
                <w:spacing w:val="1"/>
                <w:sz w:val="24"/>
                <w:lang w:val="ru-RU"/>
              </w:rPr>
              <w:t xml:space="preserve"> </w:t>
            </w:r>
            <w:r>
              <w:rPr>
                <w:color w:val="221F1F"/>
                <w:sz w:val="24"/>
              </w:rPr>
              <w:t>России (*</w:t>
            </w:r>
          </w:p>
        </w:tc>
        <w:tc>
          <w:tcPr>
            <w:tcW w:w="2061" w:type="dxa"/>
          </w:tcPr>
          <w:p w:rsidR="009727C6" w:rsidRDefault="009727C6" w:rsidP="009727C6">
            <w:pPr>
              <w:pStyle w:val="TableParagraph"/>
              <w:spacing w:before="3"/>
              <w:ind w:left="0"/>
              <w:rPr>
                <w:b/>
                <w:i/>
                <w:sz w:val="23"/>
              </w:rPr>
            </w:pPr>
          </w:p>
          <w:p w:rsidR="009727C6" w:rsidRDefault="009727C6" w:rsidP="009727C6">
            <w:pPr>
              <w:pStyle w:val="TableParagraph"/>
              <w:ind w:left="599" w:right="592"/>
              <w:jc w:val="center"/>
              <w:rPr>
                <w:sz w:val="24"/>
              </w:rPr>
            </w:pPr>
            <w:r>
              <w:rPr>
                <w:color w:val="221F1F"/>
                <w:sz w:val="24"/>
              </w:rPr>
              <w:t>68</w:t>
            </w:r>
            <w:r>
              <w:rPr>
                <w:color w:val="221F1F"/>
                <w:spacing w:val="-1"/>
                <w:sz w:val="24"/>
              </w:rPr>
              <w:t xml:space="preserve"> </w:t>
            </w:r>
            <w:r>
              <w:rPr>
                <w:color w:val="221F1F"/>
                <w:sz w:val="24"/>
              </w:rPr>
              <w:t>(84*)</w:t>
            </w:r>
          </w:p>
        </w:tc>
      </w:tr>
    </w:tbl>
    <w:p w:rsidR="009727C6" w:rsidRDefault="009727C6" w:rsidP="009727C6">
      <w:pPr>
        <w:pStyle w:val="Heading4"/>
        <w:spacing w:before="0" w:line="240" w:lineRule="auto"/>
        <w:jc w:val="left"/>
      </w:pPr>
      <w:r>
        <w:rPr>
          <w:color w:val="221F1F"/>
        </w:rPr>
        <w:t>5</w:t>
      </w:r>
      <w:r>
        <w:rPr>
          <w:color w:val="221F1F"/>
          <w:spacing w:val="-2"/>
        </w:rPr>
        <w:t xml:space="preserve"> </w:t>
      </w:r>
      <w:r>
        <w:rPr>
          <w:color w:val="221F1F"/>
        </w:rPr>
        <w:t>КЛАСС</w:t>
      </w:r>
    </w:p>
    <w:p w:rsidR="009727C6" w:rsidRDefault="009727C6" w:rsidP="009727C6">
      <w:pPr>
        <w:spacing w:line="272" w:lineRule="exact"/>
        <w:ind w:left="996"/>
        <w:rPr>
          <w:b/>
          <w:sz w:val="24"/>
        </w:rPr>
      </w:pPr>
      <w:r>
        <w:rPr>
          <w:b/>
          <w:color w:val="221F1F"/>
          <w:sz w:val="24"/>
        </w:rPr>
        <w:t>ИСТОРИЯ</w:t>
      </w:r>
      <w:r>
        <w:rPr>
          <w:b/>
          <w:color w:val="221F1F"/>
          <w:spacing w:val="-3"/>
          <w:sz w:val="24"/>
        </w:rPr>
        <w:t xml:space="preserve"> </w:t>
      </w:r>
      <w:r>
        <w:rPr>
          <w:b/>
          <w:color w:val="221F1F"/>
          <w:sz w:val="24"/>
        </w:rPr>
        <w:t>ДРЕВНЕГО</w:t>
      </w:r>
      <w:r>
        <w:rPr>
          <w:b/>
          <w:color w:val="221F1F"/>
          <w:spacing w:val="-1"/>
          <w:sz w:val="24"/>
        </w:rPr>
        <w:t xml:space="preserve"> </w:t>
      </w:r>
      <w:r>
        <w:rPr>
          <w:b/>
          <w:color w:val="221F1F"/>
          <w:sz w:val="24"/>
        </w:rPr>
        <w:t>МИРА</w:t>
      </w:r>
    </w:p>
    <w:p w:rsidR="009727C6" w:rsidRDefault="009727C6" w:rsidP="009727C6">
      <w:pPr>
        <w:pStyle w:val="a4"/>
        <w:ind w:right="616" w:firstLine="679"/>
      </w:pPr>
      <w:r>
        <w:rPr>
          <w:b/>
          <w:color w:val="221F1F"/>
        </w:rPr>
        <w:t>Введение</w:t>
      </w:r>
      <w:r>
        <w:rPr>
          <w:color w:val="221F1F"/>
        </w:rPr>
        <w:t>.</w:t>
      </w:r>
      <w:r>
        <w:rPr>
          <w:color w:val="221F1F"/>
          <w:spacing w:val="1"/>
        </w:rPr>
        <w:t xml:space="preserve"> </w:t>
      </w:r>
      <w:r>
        <w:rPr>
          <w:color w:val="221F1F"/>
        </w:rPr>
        <w:t>Что</w:t>
      </w:r>
      <w:r>
        <w:rPr>
          <w:color w:val="221F1F"/>
          <w:spacing w:val="1"/>
        </w:rPr>
        <w:t xml:space="preserve"> </w:t>
      </w:r>
      <w:r>
        <w:rPr>
          <w:color w:val="221F1F"/>
        </w:rPr>
        <w:t>изучает</w:t>
      </w:r>
      <w:r>
        <w:rPr>
          <w:color w:val="221F1F"/>
          <w:spacing w:val="1"/>
        </w:rPr>
        <w:t xml:space="preserve"> </w:t>
      </w:r>
      <w:r>
        <w:rPr>
          <w:color w:val="221F1F"/>
        </w:rPr>
        <w:t>история.</w:t>
      </w:r>
      <w:r>
        <w:rPr>
          <w:color w:val="221F1F"/>
          <w:spacing w:val="1"/>
        </w:rPr>
        <w:t xml:space="preserve"> </w:t>
      </w:r>
      <w:r>
        <w:rPr>
          <w:color w:val="221F1F"/>
        </w:rPr>
        <w:t>Источники</w:t>
      </w:r>
      <w:r>
        <w:rPr>
          <w:color w:val="221F1F"/>
          <w:spacing w:val="1"/>
        </w:rPr>
        <w:t xml:space="preserve"> </w:t>
      </w:r>
      <w:r>
        <w:rPr>
          <w:color w:val="221F1F"/>
        </w:rPr>
        <w:t>исторических</w:t>
      </w:r>
      <w:r>
        <w:rPr>
          <w:color w:val="221F1F"/>
          <w:spacing w:val="1"/>
        </w:rPr>
        <w:t xml:space="preserve"> </w:t>
      </w:r>
      <w:r>
        <w:rPr>
          <w:color w:val="221F1F"/>
        </w:rPr>
        <w:t>знаний.</w:t>
      </w:r>
      <w:r>
        <w:rPr>
          <w:color w:val="221F1F"/>
          <w:spacing w:val="1"/>
        </w:rPr>
        <w:t xml:space="preserve"> </w:t>
      </w:r>
      <w:r>
        <w:rPr>
          <w:color w:val="221F1F"/>
        </w:rPr>
        <w:t>Специальные</w:t>
      </w:r>
      <w:r>
        <w:rPr>
          <w:color w:val="221F1F"/>
          <w:spacing w:val="1"/>
        </w:rPr>
        <w:t xml:space="preserve"> </w:t>
      </w:r>
      <w:r>
        <w:rPr>
          <w:color w:val="221F1F"/>
        </w:rPr>
        <w:t>(вспомогательные)</w:t>
      </w:r>
      <w:r>
        <w:rPr>
          <w:color w:val="221F1F"/>
          <w:spacing w:val="44"/>
        </w:rPr>
        <w:t xml:space="preserve"> </w:t>
      </w:r>
      <w:r>
        <w:rPr>
          <w:color w:val="221F1F"/>
        </w:rPr>
        <w:t>исторические</w:t>
      </w:r>
      <w:r>
        <w:rPr>
          <w:color w:val="221F1F"/>
          <w:spacing w:val="44"/>
        </w:rPr>
        <w:t xml:space="preserve"> </w:t>
      </w:r>
      <w:r>
        <w:rPr>
          <w:color w:val="221F1F"/>
        </w:rPr>
        <w:t>дисциплины.</w:t>
      </w:r>
      <w:r>
        <w:rPr>
          <w:color w:val="221F1F"/>
          <w:spacing w:val="45"/>
        </w:rPr>
        <w:t xml:space="preserve"> </w:t>
      </w:r>
      <w:r>
        <w:rPr>
          <w:color w:val="221F1F"/>
        </w:rPr>
        <w:t>Историческая</w:t>
      </w:r>
      <w:r>
        <w:rPr>
          <w:color w:val="221F1F"/>
          <w:spacing w:val="44"/>
        </w:rPr>
        <w:t xml:space="preserve"> </w:t>
      </w:r>
      <w:r>
        <w:rPr>
          <w:color w:val="221F1F"/>
        </w:rPr>
        <w:t>хронология</w:t>
      </w:r>
      <w:r>
        <w:rPr>
          <w:color w:val="221F1F"/>
          <w:spacing w:val="45"/>
        </w:rPr>
        <w:t xml:space="preserve"> </w:t>
      </w:r>
      <w:r>
        <w:rPr>
          <w:color w:val="221F1F"/>
        </w:rPr>
        <w:t>(счет</w:t>
      </w:r>
      <w:r>
        <w:rPr>
          <w:color w:val="221F1F"/>
          <w:spacing w:val="44"/>
        </w:rPr>
        <w:t xml:space="preserve"> </w:t>
      </w:r>
      <w:r>
        <w:rPr>
          <w:color w:val="221F1F"/>
        </w:rPr>
        <w:t>лет</w:t>
      </w:r>
    </w:p>
    <w:p w:rsidR="009727C6" w:rsidRDefault="009727C6" w:rsidP="009727C6">
      <w:pPr>
        <w:pStyle w:val="a4"/>
        <w:jc w:val="left"/>
      </w:pPr>
      <w:r>
        <w:rPr>
          <w:color w:val="221F1F"/>
        </w:rPr>
        <w:t>«до</w:t>
      </w:r>
      <w:r>
        <w:rPr>
          <w:color w:val="221F1F"/>
          <w:spacing w:val="-2"/>
        </w:rPr>
        <w:t xml:space="preserve"> </w:t>
      </w:r>
      <w:r>
        <w:rPr>
          <w:color w:val="221F1F"/>
        </w:rPr>
        <w:t>н.</w:t>
      </w:r>
      <w:r>
        <w:rPr>
          <w:color w:val="221F1F"/>
          <w:spacing w:val="-2"/>
        </w:rPr>
        <w:t xml:space="preserve"> </w:t>
      </w:r>
      <w:r>
        <w:rPr>
          <w:color w:val="221F1F"/>
        </w:rPr>
        <w:t>э.»</w:t>
      </w:r>
      <w:r>
        <w:rPr>
          <w:color w:val="221F1F"/>
          <w:spacing w:val="-8"/>
        </w:rPr>
        <w:t xml:space="preserve"> </w:t>
      </w:r>
      <w:r>
        <w:rPr>
          <w:color w:val="221F1F"/>
        </w:rPr>
        <w:t>и</w:t>
      </w:r>
      <w:r>
        <w:rPr>
          <w:color w:val="221F1F"/>
          <w:spacing w:val="3"/>
        </w:rPr>
        <w:t xml:space="preserve"> </w:t>
      </w:r>
      <w:r>
        <w:rPr>
          <w:color w:val="221F1F"/>
          <w:position w:val="1"/>
        </w:rPr>
        <w:t>«н.</w:t>
      </w:r>
      <w:r>
        <w:rPr>
          <w:color w:val="221F1F"/>
          <w:spacing w:val="-1"/>
          <w:position w:val="1"/>
        </w:rPr>
        <w:t xml:space="preserve"> </w:t>
      </w:r>
      <w:r>
        <w:rPr>
          <w:color w:val="221F1F"/>
          <w:position w:val="1"/>
        </w:rPr>
        <w:t>э.»).</w:t>
      </w:r>
      <w:r>
        <w:rPr>
          <w:color w:val="221F1F"/>
          <w:spacing w:val="-2"/>
          <w:position w:val="1"/>
        </w:rPr>
        <w:t xml:space="preserve"> </w:t>
      </w:r>
      <w:r>
        <w:rPr>
          <w:color w:val="221F1F"/>
          <w:position w:val="1"/>
        </w:rPr>
        <w:t>Историческая карта.</w:t>
      </w:r>
    </w:p>
    <w:p w:rsidR="009727C6" w:rsidRDefault="009727C6" w:rsidP="009727C6">
      <w:pPr>
        <w:pStyle w:val="Heading4"/>
        <w:spacing w:before="0"/>
        <w:jc w:val="left"/>
      </w:pPr>
      <w:r>
        <w:rPr>
          <w:color w:val="221F1F"/>
        </w:rPr>
        <w:t>ПЕРВОБЫТНОСТЬ</w:t>
      </w:r>
    </w:p>
    <w:p w:rsidR="009727C6" w:rsidRDefault="009727C6" w:rsidP="009727C6">
      <w:pPr>
        <w:pStyle w:val="a4"/>
        <w:ind w:right="617" w:firstLine="679"/>
      </w:pPr>
      <w:r>
        <w:rPr>
          <w:color w:val="221F1F"/>
        </w:rPr>
        <w:t>Происхождение,</w:t>
      </w:r>
      <w:r>
        <w:rPr>
          <w:color w:val="221F1F"/>
          <w:spacing w:val="1"/>
        </w:rPr>
        <w:t xml:space="preserve"> </w:t>
      </w:r>
      <w:r>
        <w:rPr>
          <w:color w:val="221F1F"/>
        </w:rPr>
        <w:t>расселение</w:t>
      </w:r>
      <w:r>
        <w:rPr>
          <w:color w:val="221F1F"/>
          <w:spacing w:val="1"/>
        </w:rPr>
        <w:t xml:space="preserve"> </w:t>
      </w:r>
      <w:r>
        <w:rPr>
          <w:color w:val="221F1F"/>
        </w:rPr>
        <w:t>и</w:t>
      </w:r>
      <w:r>
        <w:rPr>
          <w:color w:val="221F1F"/>
          <w:spacing w:val="1"/>
        </w:rPr>
        <w:t xml:space="preserve"> </w:t>
      </w:r>
      <w:r>
        <w:rPr>
          <w:color w:val="221F1F"/>
        </w:rPr>
        <w:t>эволюция</w:t>
      </w:r>
      <w:r>
        <w:rPr>
          <w:color w:val="221F1F"/>
          <w:spacing w:val="1"/>
        </w:rPr>
        <w:t xml:space="preserve"> </w:t>
      </w:r>
      <w:r>
        <w:rPr>
          <w:color w:val="221F1F"/>
        </w:rPr>
        <w:t>древнейшего</w:t>
      </w:r>
      <w:r>
        <w:rPr>
          <w:color w:val="221F1F"/>
          <w:spacing w:val="1"/>
        </w:rPr>
        <w:t xml:space="preserve"> </w:t>
      </w:r>
      <w:r>
        <w:rPr>
          <w:color w:val="221F1F"/>
        </w:rPr>
        <w:t>человека.</w:t>
      </w:r>
      <w:r>
        <w:rPr>
          <w:color w:val="221F1F"/>
          <w:spacing w:val="1"/>
        </w:rPr>
        <w:t xml:space="preserve"> </w:t>
      </w:r>
      <w:r>
        <w:rPr>
          <w:color w:val="221F1F"/>
        </w:rPr>
        <w:t>Условия</w:t>
      </w:r>
      <w:r>
        <w:rPr>
          <w:color w:val="221F1F"/>
          <w:spacing w:val="1"/>
        </w:rPr>
        <w:t xml:space="preserve"> </w:t>
      </w:r>
      <w:r>
        <w:rPr>
          <w:color w:val="221F1F"/>
        </w:rPr>
        <w:t>жизни</w:t>
      </w:r>
      <w:r>
        <w:rPr>
          <w:color w:val="221F1F"/>
          <w:spacing w:val="60"/>
        </w:rPr>
        <w:t xml:space="preserve"> </w:t>
      </w:r>
      <w:r>
        <w:rPr>
          <w:color w:val="221F1F"/>
        </w:rPr>
        <w:t>и</w:t>
      </w:r>
      <w:r>
        <w:rPr>
          <w:color w:val="221F1F"/>
          <w:spacing w:val="1"/>
        </w:rPr>
        <w:t xml:space="preserve"> </w:t>
      </w:r>
      <w:r>
        <w:rPr>
          <w:color w:val="221F1F"/>
        </w:rPr>
        <w:t>занятия</w:t>
      </w:r>
      <w:r>
        <w:rPr>
          <w:color w:val="221F1F"/>
          <w:spacing w:val="1"/>
        </w:rPr>
        <w:t xml:space="preserve"> </w:t>
      </w:r>
      <w:r>
        <w:rPr>
          <w:color w:val="221F1F"/>
        </w:rPr>
        <w:t>первобытных</w:t>
      </w:r>
      <w:r>
        <w:rPr>
          <w:color w:val="221F1F"/>
          <w:spacing w:val="1"/>
        </w:rPr>
        <w:t xml:space="preserve"> </w:t>
      </w:r>
      <w:r>
        <w:rPr>
          <w:color w:val="221F1F"/>
        </w:rPr>
        <w:t>людей.</w:t>
      </w:r>
      <w:r>
        <w:rPr>
          <w:color w:val="221F1F"/>
          <w:spacing w:val="1"/>
        </w:rPr>
        <w:t xml:space="preserve"> </w:t>
      </w:r>
      <w:r>
        <w:rPr>
          <w:color w:val="221F1F"/>
        </w:rPr>
        <w:t>Овладение</w:t>
      </w:r>
      <w:r>
        <w:rPr>
          <w:color w:val="221F1F"/>
          <w:spacing w:val="1"/>
        </w:rPr>
        <w:t xml:space="preserve"> </w:t>
      </w:r>
      <w:r>
        <w:rPr>
          <w:color w:val="221F1F"/>
        </w:rPr>
        <w:t>огнем.</w:t>
      </w:r>
      <w:r>
        <w:rPr>
          <w:color w:val="221F1F"/>
          <w:spacing w:val="1"/>
        </w:rPr>
        <w:t xml:space="preserve"> </w:t>
      </w:r>
      <w:r>
        <w:rPr>
          <w:color w:val="221F1F"/>
        </w:rPr>
        <w:t>Появление</w:t>
      </w:r>
      <w:r>
        <w:rPr>
          <w:color w:val="221F1F"/>
          <w:spacing w:val="1"/>
        </w:rPr>
        <w:t xml:space="preserve"> </w:t>
      </w:r>
      <w:r>
        <w:rPr>
          <w:color w:val="221F1F"/>
        </w:rPr>
        <w:t>человека</w:t>
      </w:r>
      <w:r>
        <w:rPr>
          <w:color w:val="221F1F"/>
          <w:spacing w:val="1"/>
        </w:rPr>
        <w:t xml:space="preserve"> </w:t>
      </w:r>
      <w:r>
        <w:rPr>
          <w:color w:val="221F1F"/>
        </w:rPr>
        <w:t>разумного.</w:t>
      </w:r>
      <w:r>
        <w:rPr>
          <w:color w:val="221F1F"/>
          <w:spacing w:val="1"/>
        </w:rPr>
        <w:t xml:space="preserve"> </w:t>
      </w:r>
      <w:r>
        <w:rPr>
          <w:color w:val="221F1F"/>
        </w:rPr>
        <w:t>Охота</w:t>
      </w:r>
      <w:r>
        <w:rPr>
          <w:color w:val="221F1F"/>
          <w:spacing w:val="1"/>
        </w:rPr>
        <w:t xml:space="preserve"> </w:t>
      </w:r>
      <w:r>
        <w:rPr>
          <w:color w:val="221F1F"/>
        </w:rPr>
        <w:t>и</w:t>
      </w:r>
      <w:r>
        <w:rPr>
          <w:color w:val="221F1F"/>
          <w:spacing w:val="1"/>
        </w:rPr>
        <w:t xml:space="preserve"> </w:t>
      </w:r>
      <w:r>
        <w:rPr>
          <w:color w:val="221F1F"/>
        </w:rPr>
        <w:t>собирательство.</w:t>
      </w:r>
      <w:r>
        <w:rPr>
          <w:color w:val="221F1F"/>
          <w:spacing w:val="-1"/>
        </w:rPr>
        <w:t xml:space="preserve"> </w:t>
      </w:r>
      <w:r>
        <w:rPr>
          <w:color w:val="221F1F"/>
        </w:rPr>
        <w:t>Присваивающее хозяйство.</w:t>
      </w:r>
      <w:r>
        <w:rPr>
          <w:color w:val="221F1F"/>
          <w:spacing w:val="-1"/>
        </w:rPr>
        <w:t xml:space="preserve"> </w:t>
      </w:r>
      <w:r>
        <w:rPr>
          <w:color w:val="221F1F"/>
        </w:rPr>
        <w:t>Род и родовые</w:t>
      </w:r>
      <w:r>
        <w:rPr>
          <w:color w:val="221F1F"/>
          <w:spacing w:val="-2"/>
        </w:rPr>
        <w:t xml:space="preserve"> </w:t>
      </w:r>
      <w:r>
        <w:rPr>
          <w:color w:val="221F1F"/>
        </w:rPr>
        <w:t>отношения.</w:t>
      </w:r>
    </w:p>
    <w:p w:rsidR="009727C6" w:rsidRDefault="009727C6" w:rsidP="009727C6">
      <w:pPr>
        <w:pStyle w:val="a4"/>
        <w:ind w:right="616" w:firstLine="679"/>
      </w:pPr>
      <w:r>
        <w:rPr>
          <w:color w:val="221F1F"/>
        </w:rPr>
        <w:t>Древнейшие земледельцы и скотоводы: трудовая деятельность, изобретения. Появление</w:t>
      </w:r>
      <w:r>
        <w:rPr>
          <w:color w:val="221F1F"/>
          <w:spacing w:val="1"/>
        </w:rPr>
        <w:t xml:space="preserve"> </w:t>
      </w:r>
      <w:r>
        <w:rPr>
          <w:color w:val="221F1F"/>
        </w:rPr>
        <w:t>ремесел.</w:t>
      </w:r>
      <w:r>
        <w:rPr>
          <w:color w:val="221F1F"/>
          <w:spacing w:val="1"/>
        </w:rPr>
        <w:t xml:space="preserve"> </w:t>
      </w:r>
      <w:r>
        <w:rPr>
          <w:color w:val="221F1F"/>
        </w:rPr>
        <w:t>Производящее</w:t>
      </w:r>
      <w:r>
        <w:rPr>
          <w:color w:val="221F1F"/>
          <w:spacing w:val="1"/>
        </w:rPr>
        <w:t xml:space="preserve"> </w:t>
      </w:r>
      <w:r>
        <w:rPr>
          <w:color w:val="221F1F"/>
        </w:rPr>
        <w:t>хозяйство.</w:t>
      </w:r>
      <w:r>
        <w:rPr>
          <w:color w:val="221F1F"/>
          <w:spacing w:val="1"/>
        </w:rPr>
        <w:t xml:space="preserve"> </w:t>
      </w:r>
      <w:r>
        <w:rPr>
          <w:color w:val="221F1F"/>
        </w:rPr>
        <w:t>Развитие</w:t>
      </w:r>
      <w:r>
        <w:rPr>
          <w:color w:val="221F1F"/>
          <w:spacing w:val="1"/>
        </w:rPr>
        <w:t xml:space="preserve"> </w:t>
      </w:r>
      <w:r>
        <w:rPr>
          <w:color w:val="221F1F"/>
        </w:rPr>
        <w:t>обмена</w:t>
      </w:r>
      <w:r>
        <w:rPr>
          <w:color w:val="221F1F"/>
          <w:spacing w:val="1"/>
        </w:rPr>
        <w:t xml:space="preserve"> </w:t>
      </w:r>
      <w:r>
        <w:rPr>
          <w:color w:val="221F1F"/>
        </w:rPr>
        <w:t>и</w:t>
      </w:r>
      <w:r>
        <w:rPr>
          <w:color w:val="221F1F"/>
          <w:spacing w:val="1"/>
        </w:rPr>
        <w:t xml:space="preserve"> </w:t>
      </w:r>
      <w:r>
        <w:rPr>
          <w:color w:val="221F1F"/>
        </w:rPr>
        <w:t>торговли.</w:t>
      </w:r>
      <w:r>
        <w:rPr>
          <w:color w:val="221F1F"/>
          <w:spacing w:val="1"/>
        </w:rPr>
        <w:t xml:space="preserve"> </w:t>
      </w:r>
      <w:r>
        <w:rPr>
          <w:color w:val="221F1F"/>
        </w:rPr>
        <w:t>Переход</w:t>
      </w:r>
      <w:r>
        <w:rPr>
          <w:color w:val="221F1F"/>
          <w:spacing w:val="1"/>
        </w:rPr>
        <w:t xml:space="preserve"> </w:t>
      </w:r>
      <w:r>
        <w:rPr>
          <w:color w:val="221F1F"/>
        </w:rPr>
        <w:t>от</w:t>
      </w:r>
      <w:r>
        <w:rPr>
          <w:color w:val="221F1F"/>
          <w:spacing w:val="1"/>
        </w:rPr>
        <w:t xml:space="preserve"> </w:t>
      </w:r>
      <w:r>
        <w:rPr>
          <w:color w:val="221F1F"/>
        </w:rPr>
        <w:t>родовой</w:t>
      </w:r>
      <w:r>
        <w:rPr>
          <w:color w:val="221F1F"/>
          <w:spacing w:val="1"/>
        </w:rPr>
        <w:t xml:space="preserve"> </w:t>
      </w:r>
      <w:r>
        <w:rPr>
          <w:color w:val="221F1F"/>
        </w:rPr>
        <w:t>к</w:t>
      </w:r>
      <w:r>
        <w:rPr>
          <w:color w:val="221F1F"/>
          <w:spacing w:val="1"/>
        </w:rPr>
        <w:t xml:space="preserve"> </w:t>
      </w:r>
      <w:r>
        <w:rPr>
          <w:color w:val="221F1F"/>
        </w:rPr>
        <w:t>соседской</w:t>
      </w:r>
      <w:r>
        <w:rPr>
          <w:color w:val="221F1F"/>
          <w:spacing w:val="1"/>
        </w:rPr>
        <w:t xml:space="preserve"> </w:t>
      </w:r>
      <w:r>
        <w:rPr>
          <w:color w:val="221F1F"/>
        </w:rPr>
        <w:t>общине.</w:t>
      </w:r>
      <w:r>
        <w:rPr>
          <w:color w:val="221F1F"/>
          <w:spacing w:val="1"/>
        </w:rPr>
        <w:t xml:space="preserve"> </w:t>
      </w:r>
      <w:r>
        <w:rPr>
          <w:color w:val="221F1F"/>
        </w:rPr>
        <w:t>Появление</w:t>
      </w:r>
      <w:r>
        <w:rPr>
          <w:color w:val="221F1F"/>
          <w:spacing w:val="1"/>
        </w:rPr>
        <w:t xml:space="preserve"> </w:t>
      </w:r>
      <w:r>
        <w:rPr>
          <w:color w:val="221F1F"/>
        </w:rPr>
        <w:t>знати.</w:t>
      </w:r>
      <w:r>
        <w:rPr>
          <w:color w:val="221F1F"/>
          <w:spacing w:val="1"/>
        </w:rPr>
        <w:t xml:space="preserve"> </w:t>
      </w:r>
      <w:r>
        <w:rPr>
          <w:color w:val="221F1F"/>
        </w:rPr>
        <w:t>Представления</w:t>
      </w:r>
      <w:r>
        <w:rPr>
          <w:color w:val="221F1F"/>
          <w:spacing w:val="1"/>
        </w:rPr>
        <w:t xml:space="preserve"> </w:t>
      </w:r>
      <w:r>
        <w:rPr>
          <w:color w:val="221F1F"/>
        </w:rPr>
        <w:t>об</w:t>
      </w:r>
      <w:r>
        <w:rPr>
          <w:color w:val="221F1F"/>
          <w:spacing w:val="1"/>
        </w:rPr>
        <w:t xml:space="preserve"> </w:t>
      </w:r>
      <w:r>
        <w:rPr>
          <w:color w:val="221F1F"/>
        </w:rPr>
        <w:t>окружающем</w:t>
      </w:r>
      <w:r>
        <w:rPr>
          <w:color w:val="221F1F"/>
          <w:spacing w:val="1"/>
        </w:rPr>
        <w:t xml:space="preserve"> </w:t>
      </w:r>
      <w:r>
        <w:rPr>
          <w:color w:val="221F1F"/>
        </w:rPr>
        <w:t>мире,</w:t>
      </w:r>
      <w:r>
        <w:rPr>
          <w:color w:val="221F1F"/>
          <w:spacing w:val="1"/>
        </w:rPr>
        <w:t xml:space="preserve"> </w:t>
      </w:r>
      <w:r>
        <w:rPr>
          <w:color w:val="221F1F"/>
        </w:rPr>
        <w:t>верования</w:t>
      </w:r>
      <w:r>
        <w:rPr>
          <w:color w:val="221F1F"/>
          <w:spacing w:val="-57"/>
        </w:rPr>
        <w:t xml:space="preserve"> </w:t>
      </w:r>
      <w:r>
        <w:rPr>
          <w:color w:val="221F1F"/>
        </w:rPr>
        <w:t>первобытных людей. Искусство первобытных людей.</w:t>
      </w:r>
    </w:p>
    <w:p w:rsidR="009727C6" w:rsidRDefault="009727C6" w:rsidP="009727C6">
      <w:pPr>
        <w:pStyle w:val="a4"/>
        <w:ind w:left="996"/>
      </w:pPr>
      <w:r>
        <w:rPr>
          <w:color w:val="221F1F"/>
        </w:rPr>
        <w:t>Разложение</w:t>
      </w:r>
      <w:r>
        <w:rPr>
          <w:color w:val="221F1F"/>
          <w:spacing w:val="-4"/>
        </w:rPr>
        <w:t xml:space="preserve"> </w:t>
      </w:r>
      <w:r>
        <w:rPr>
          <w:color w:val="221F1F"/>
        </w:rPr>
        <w:t>первобытнообщинных отношений.</w:t>
      </w:r>
      <w:r>
        <w:rPr>
          <w:color w:val="221F1F"/>
          <w:spacing w:val="-2"/>
        </w:rPr>
        <w:t xml:space="preserve"> </w:t>
      </w:r>
      <w:r>
        <w:rPr>
          <w:color w:val="221F1F"/>
        </w:rPr>
        <w:t>На</w:t>
      </w:r>
      <w:r>
        <w:rPr>
          <w:color w:val="221F1F"/>
          <w:spacing w:val="-4"/>
        </w:rPr>
        <w:t xml:space="preserve"> </w:t>
      </w:r>
      <w:r>
        <w:rPr>
          <w:color w:val="221F1F"/>
        </w:rPr>
        <w:t>пороге</w:t>
      </w:r>
      <w:r>
        <w:rPr>
          <w:color w:val="221F1F"/>
          <w:spacing w:val="-4"/>
        </w:rPr>
        <w:t xml:space="preserve"> </w:t>
      </w:r>
      <w:r>
        <w:rPr>
          <w:color w:val="221F1F"/>
        </w:rPr>
        <w:t>цивилизации.</w:t>
      </w:r>
    </w:p>
    <w:p w:rsidR="009727C6" w:rsidRDefault="009727C6" w:rsidP="009727C6">
      <w:pPr>
        <w:pStyle w:val="Heading4"/>
        <w:spacing w:before="3"/>
        <w:jc w:val="left"/>
      </w:pPr>
      <w:r>
        <w:rPr>
          <w:color w:val="221F1F"/>
        </w:rPr>
        <w:t>ДРЕВНИЙ</w:t>
      </w:r>
      <w:r>
        <w:rPr>
          <w:color w:val="221F1F"/>
          <w:spacing w:val="-1"/>
        </w:rPr>
        <w:t xml:space="preserve"> </w:t>
      </w:r>
      <w:r>
        <w:rPr>
          <w:color w:val="221F1F"/>
        </w:rPr>
        <w:t>МИР</w:t>
      </w:r>
    </w:p>
    <w:p w:rsidR="009727C6" w:rsidRDefault="009727C6" w:rsidP="009727C6">
      <w:pPr>
        <w:pStyle w:val="a4"/>
        <w:spacing w:line="274" w:lineRule="exact"/>
        <w:ind w:left="996"/>
      </w:pPr>
      <w:r>
        <w:rPr>
          <w:color w:val="221F1F"/>
        </w:rPr>
        <w:t>Понятие</w:t>
      </w:r>
      <w:r>
        <w:rPr>
          <w:color w:val="221F1F"/>
          <w:spacing w:val="-4"/>
        </w:rPr>
        <w:t xml:space="preserve"> </w:t>
      </w:r>
      <w:r>
        <w:rPr>
          <w:color w:val="221F1F"/>
        </w:rPr>
        <w:t>и</w:t>
      </w:r>
      <w:r>
        <w:rPr>
          <w:color w:val="221F1F"/>
          <w:spacing w:val="-4"/>
        </w:rPr>
        <w:t xml:space="preserve"> </w:t>
      </w:r>
      <w:r>
        <w:rPr>
          <w:color w:val="221F1F"/>
        </w:rPr>
        <w:t>хронологические</w:t>
      </w:r>
      <w:r>
        <w:rPr>
          <w:color w:val="221F1F"/>
          <w:spacing w:val="-2"/>
        </w:rPr>
        <w:t xml:space="preserve"> </w:t>
      </w:r>
      <w:r>
        <w:rPr>
          <w:color w:val="221F1F"/>
        </w:rPr>
        <w:t>рамки</w:t>
      </w:r>
      <w:r>
        <w:rPr>
          <w:color w:val="221F1F"/>
          <w:spacing w:val="-2"/>
        </w:rPr>
        <w:t xml:space="preserve"> </w:t>
      </w:r>
      <w:r>
        <w:rPr>
          <w:color w:val="221F1F"/>
        </w:rPr>
        <w:t>истории Древнего</w:t>
      </w:r>
      <w:r>
        <w:rPr>
          <w:color w:val="221F1F"/>
          <w:spacing w:val="-2"/>
        </w:rPr>
        <w:t xml:space="preserve"> </w:t>
      </w:r>
      <w:r>
        <w:rPr>
          <w:color w:val="221F1F"/>
        </w:rPr>
        <w:t>мира.</w:t>
      </w:r>
      <w:r>
        <w:rPr>
          <w:color w:val="221F1F"/>
          <w:spacing w:val="-3"/>
        </w:rPr>
        <w:t xml:space="preserve"> </w:t>
      </w:r>
      <w:r>
        <w:rPr>
          <w:color w:val="221F1F"/>
        </w:rPr>
        <w:t>Карта</w:t>
      </w:r>
      <w:r>
        <w:rPr>
          <w:color w:val="221F1F"/>
          <w:spacing w:val="-2"/>
        </w:rPr>
        <w:t xml:space="preserve"> </w:t>
      </w:r>
      <w:r>
        <w:rPr>
          <w:color w:val="221F1F"/>
        </w:rPr>
        <w:t>Древнего</w:t>
      </w:r>
      <w:r>
        <w:rPr>
          <w:color w:val="221F1F"/>
          <w:spacing w:val="-1"/>
        </w:rPr>
        <w:t xml:space="preserve"> </w:t>
      </w:r>
      <w:r>
        <w:rPr>
          <w:color w:val="221F1F"/>
        </w:rPr>
        <w:t>мира.</w:t>
      </w:r>
    </w:p>
    <w:p w:rsidR="009727C6" w:rsidRDefault="009727C6" w:rsidP="009727C6">
      <w:pPr>
        <w:pStyle w:val="Heading4"/>
        <w:spacing w:line="240" w:lineRule="auto"/>
      </w:pPr>
      <w:r>
        <w:rPr>
          <w:color w:val="221F1F"/>
        </w:rPr>
        <w:t>Древний</w:t>
      </w:r>
      <w:r>
        <w:rPr>
          <w:color w:val="221F1F"/>
          <w:spacing w:val="-2"/>
        </w:rPr>
        <w:t xml:space="preserve"> </w:t>
      </w:r>
      <w:r>
        <w:rPr>
          <w:color w:val="221F1F"/>
        </w:rPr>
        <w:t>Вост</w:t>
      </w:r>
      <w:r>
        <w:rPr>
          <w:color w:val="221F1F"/>
          <w:spacing w:val="2"/>
        </w:rPr>
        <w:t xml:space="preserve"> </w:t>
      </w:r>
      <w:r>
        <w:rPr>
          <w:color w:val="221F1F"/>
        </w:rPr>
        <w:t>ок</w:t>
      </w:r>
    </w:p>
    <w:p w:rsidR="009727C6" w:rsidRDefault="009727C6" w:rsidP="009727C6">
      <w:pPr>
        <w:pStyle w:val="a4"/>
        <w:ind w:left="0"/>
        <w:jc w:val="left"/>
        <w:rPr>
          <w:b/>
          <w:sz w:val="20"/>
        </w:rPr>
      </w:pPr>
    </w:p>
    <w:p w:rsidR="009727C6" w:rsidRDefault="007B2553" w:rsidP="009727C6">
      <w:pPr>
        <w:pStyle w:val="a4"/>
        <w:spacing w:before="3"/>
        <w:ind w:left="0"/>
        <w:jc w:val="left"/>
        <w:rPr>
          <w:b/>
          <w:sz w:val="11"/>
        </w:rPr>
      </w:pPr>
      <w:r w:rsidRPr="007B2553">
        <w:pict>
          <v:rect id="_x0000_s1038" style="position:absolute;margin-left:85.1pt;margin-top:8.45pt;width:2in;height:.6pt;z-index:-251650048;mso-wrap-distance-left:0;mso-wrap-distance-right:0;mso-position-horizontal-relative:page" fillcolor="black" stroked="f">
            <w10:wrap type="topAndBottom" anchorx="page"/>
          </v:rect>
        </w:pict>
      </w:r>
    </w:p>
    <w:p w:rsidR="009727C6" w:rsidRDefault="009727C6" w:rsidP="009727C6">
      <w:pPr>
        <w:pStyle w:val="a8"/>
        <w:numPr>
          <w:ilvl w:val="0"/>
          <w:numId w:val="3"/>
        </w:numPr>
        <w:tabs>
          <w:tab w:val="left" w:pos="884"/>
        </w:tabs>
        <w:spacing w:before="40" w:line="252" w:lineRule="auto"/>
        <w:ind w:right="619" w:firstLine="425"/>
        <w:jc w:val="left"/>
        <w:rPr>
          <w:sz w:val="14"/>
        </w:rPr>
      </w:pPr>
      <w:r>
        <w:rPr>
          <w:color w:val="221F1F"/>
          <w:sz w:val="18"/>
        </w:rPr>
        <w:t>Концепция</w:t>
      </w:r>
      <w:r>
        <w:rPr>
          <w:color w:val="221F1F"/>
          <w:spacing w:val="14"/>
          <w:sz w:val="18"/>
        </w:rPr>
        <w:t xml:space="preserve"> </w:t>
      </w:r>
      <w:r>
        <w:rPr>
          <w:color w:val="221F1F"/>
          <w:sz w:val="18"/>
        </w:rPr>
        <w:t>преподавания</w:t>
      </w:r>
      <w:r>
        <w:rPr>
          <w:color w:val="221F1F"/>
          <w:spacing w:val="17"/>
          <w:sz w:val="18"/>
        </w:rPr>
        <w:t xml:space="preserve"> </w:t>
      </w:r>
      <w:r>
        <w:rPr>
          <w:color w:val="221F1F"/>
          <w:sz w:val="18"/>
        </w:rPr>
        <w:t>учебного</w:t>
      </w:r>
      <w:r>
        <w:rPr>
          <w:color w:val="221F1F"/>
          <w:spacing w:val="17"/>
          <w:sz w:val="18"/>
        </w:rPr>
        <w:t xml:space="preserve"> </w:t>
      </w:r>
      <w:r>
        <w:rPr>
          <w:color w:val="221F1F"/>
          <w:sz w:val="18"/>
        </w:rPr>
        <w:t>курса</w:t>
      </w:r>
      <w:r>
        <w:rPr>
          <w:color w:val="221F1F"/>
          <w:spacing w:val="16"/>
          <w:sz w:val="18"/>
        </w:rPr>
        <w:t xml:space="preserve"> </w:t>
      </w:r>
      <w:r>
        <w:rPr>
          <w:color w:val="221F1F"/>
          <w:sz w:val="18"/>
        </w:rPr>
        <w:t>«История</w:t>
      </w:r>
      <w:r>
        <w:rPr>
          <w:color w:val="221F1F"/>
          <w:spacing w:val="12"/>
          <w:sz w:val="18"/>
        </w:rPr>
        <w:t xml:space="preserve"> </w:t>
      </w:r>
      <w:r>
        <w:rPr>
          <w:color w:val="221F1F"/>
          <w:sz w:val="18"/>
        </w:rPr>
        <w:t>России»</w:t>
      </w:r>
      <w:r>
        <w:rPr>
          <w:color w:val="221F1F"/>
          <w:spacing w:val="13"/>
          <w:sz w:val="18"/>
        </w:rPr>
        <w:t xml:space="preserve"> </w:t>
      </w:r>
      <w:r>
        <w:rPr>
          <w:color w:val="221F1F"/>
          <w:sz w:val="18"/>
        </w:rPr>
        <w:t>в</w:t>
      </w:r>
      <w:r>
        <w:rPr>
          <w:color w:val="221F1F"/>
          <w:spacing w:val="15"/>
          <w:sz w:val="18"/>
        </w:rPr>
        <w:t xml:space="preserve"> </w:t>
      </w:r>
      <w:r>
        <w:rPr>
          <w:color w:val="221F1F"/>
          <w:sz w:val="18"/>
        </w:rPr>
        <w:t>образовательных</w:t>
      </w:r>
      <w:r>
        <w:rPr>
          <w:color w:val="221F1F"/>
          <w:spacing w:val="13"/>
          <w:sz w:val="18"/>
        </w:rPr>
        <w:t xml:space="preserve"> </w:t>
      </w:r>
      <w:r>
        <w:rPr>
          <w:color w:val="221F1F"/>
          <w:sz w:val="18"/>
        </w:rPr>
        <w:t>организациях</w:t>
      </w:r>
      <w:r>
        <w:rPr>
          <w:color w:val="221F1F"/>
          <w:spacing w:val="13"/>
          <w:sz w:val="18"/>
        </w:rPr>
        <w:t xml:space="preserve"> </w:t>
      </w:r>
      <w:r>
        <w:rPr>
          <w:color w:val="221F1F"/>
          <w:sz w:val="18"/>
        </w:rPr>
        <w:t>Российской</w:t>
      </w:r>
      <w:r>
        <w:rPr>
          <w:color w:val="221F1F"/>
          <w:spacing w:val="15"/>
          <w:sz w:val="18"/>
        </w:rPr>
        <w:t xml:space="preserve"> </w:t>
      </w:r>
      <w:r>
        <w:rPr>
          <w:color w:val="221F1F"/>
          <w:sz w:val="18"/>
        </w:rPr>
        <w:t>Федерации,</w:t>
      </w:r>
      <w:r>
        <w:rPr>
          <w:color w:val="221F1F"/>
          <w:spacing w:val="1"/>
          <w:sz w:val="18"/>
        </w:rPr>
        <w:t xml:space="preserve"> </w:t>
      </w:r>
      <w:r>
        <w:rPr>
          <w:color w:val="221F1F"/>
          <w:sz w:val="18"/>
        </w:rPr>
        <w:t>реализующих</w:t>
      </w:r>
      <w:r>
        <w:rPr>
          <w:color w:val="221F1F"/>
          <w:spacing w:val="10"/>
          <w:sz w:val="18"/>
        </w:rPr>
        <w:t xml:space="preserve"> </w:t>
      </w:r>
      <w:r>
        <w:rPr>
          <w:color w:val="221F1F"/>
          <w:sz w:val="18"/>
        </w:rPr>
        <w:t>основные</w:t>
      </w:r>
      <w:r>
        <w:rPr>
          <w:color w:val="221F1F"/>
          <w:spacing w:val="11"/>
          <w:sz w:val="18"/>
        </w:rPr>
        <w:t xml:space="preserve"> </w:t>
      </w:r>
      <w:r>
        <w:rPr>
          <w:color w:val="221F1F"/>
          <w:sz w:val="18"/>
        </w:rPr>
        <w:t>общеобразовательные</w:t>
      </w:r>
      <w:r>
        <w:rPr>
          <w:color w:val="221F1F"/>
          <w:spacing w:val="10"/>
          <w:sz w:val="18"/>
        </w:rPr>
        <w:t xml:space="preserve"> </w:t>
      </w:r>
      <w:r>
        <w:rPr>
          <w:color w:val="221F1F"/>
          <w:sz w:val="18"/>
        </w:rPr>
        <w:t>программы</w:t>
      </w:r>
      <w:r>
        <w:rPr>
          <w:color w:val="221F1F"/>
          <w:spacing w:val="10"/>
          <w:sz w:val="18"/>
        </w:rPr>
        <w:t xml:space="preserve"> </w:t>
      </w:r>
      <w:r>
        <w:rPr>
          <w:color w:val="221F1F"/>
          <w:sz w:val="18"/>
        </w:rPr>
        <w:t>//</w:t>
      </w:r>
      <w:r>
        <w:rPr>
          <w:color w:val="221F1F"/>
          <w:spacing w:val="13"/>
          <w:sz w:val="18"/>
        </w:rPr>
        <w:t xml:space="preserve"> </w:t>
      </w:r>
      <w:r>
        <w:rPr>
          <w:color w:val="221F1F"/>
          <w:sz w:val="18"/>
        </w:rPr>
        <w:t>Преподавание</w:t>
      </w:r>
      <w:r>
        <w:rPr>
          <w:color w:val="221F1F"/>
          <w:spacing w:val="10"/>
          <w:sz w:val="18"/>
        </w:rPr>
        <w:t xml:space="preserve"> </w:t>
      </w:r>
      <w:r>
        <w:rPr>
          <w:color w:val="221F1F"/>
          <w:sz w:val="18"/>
        </w:rPr>
        <w:t>истории</w:t>
      </w:r>
      <w:r>
        <w:rPr>
          <w:color w:val="221F1F"/>
          <w:spacing w:val="33"/>
          <w:sz w:val="18"/>
        </w:rPr>
        <w:t xml:space="preserve"> </w:t>
      </w:r>
      <w:r>
        <w:rPr>
          <w:color w:val="221F1F"/>
          <w:sz w:val="18"/>
        </w:rPr>
        <w:t>и</w:t>
      </w:r>
      <w:r>
        <w:rPr>
          <w:color w:val="221F1F"/>
          <w:spacing w:val="32"/>
          <w:sz w:val="18"/>
        </w:rPr>
        <w:t xml:space="preserve"> </w:t>
      </w:r>
      <w:r>
        <w:rPr>
          <w:color w:val="221F1F"/>
          <w:sz w:val="18"/>
        </w:rPr>
        <w:t>обществознания</w:t>
      </w:r>
      <w:r>
        <w:rPr>
          <w:color w:val="221F1F"/>
          <w:spacing w:val="34"/>
          <w:sz w:val="18"/>
        </w:rPr>
        <w:t xml:space="preserve"> </w:t>
      </w:r>
      <w:r>
        <w:rPr>
          <w:color w:val="221F1F"/>
          <w:sz w:val="18"/>
        </w:rPr>
        <w:t>в</w:t>
      </w:r>
      <w:r>
        <w:rPr>
          <w:color w:val="221F1F"/>
          <w:spacing w:val="32"/>
          <w:sz w:val="18"/>
        </w:rPr>
        <w:t xml:space="preserve"> </w:t>
      </w:r>
      <w:r>
        <w:rPr>
          <w:color w:val="221F1F"/>
          <w:sz w:val="18"/>
        </w:rPr>
        <w:t>школе.</w:t>
      </w:r>
      <w:r>
        <w:rPr>
          <w:color w:val="221F1F"/>
          <w:spacing w:val="21"/>
          <w:sz w:val="18"/>
        </w:rPr>
        <w:t xml:space="preserve"> </w:t>
      </w:r>
      <w:r>
        <w:rPr>
          <w:color w:val="221F1F"/>
          <w:sz w:val="18"/>
        </w:rPr>
        <w:t>—</w:t>
      </w:r>
      <w:r>
        <w:rPr>
          <w:color w:val="221F1F"/>
          <w:spacing w:val="10"/>
          <w:sz w:val="18"/>
        </w:rPr>
        <w:t xml:space="preserve"> </w:t>
      </w:r>
      <w:r>
        <w:rPr>
          <w:color w:val="221F1F"/>
          <w:sz w:val="18"/>
        </w:rPr>
        <w:t>2020.</w:t>
      </w:r>
      <w:r>
        <w:rPr>
          <w:color w:val="221F1F"/>
          <w:spacing w:val="18"/>
          <w:sz w:val="18"/>
        </w:rPr>
        <w:t xml:space="preserve"> </w:t>
      </w:r>
      <w:r>
        <w:rPr>
          <w:color w:val="221F1F"/>
          <w:sz w:val="18"/>
        </w:rPr>
        <w:t>—</w:t>
      </w:r>
    </w:p>
    <w:p w:rsidR="009727C6" w:rsidRDefault="009727C6" w:rsidP="009727C6">
      <w:pPr>
        <w:spacing w:line="183" w:lineRule="exact"/>
        <w:ind w:left="316"/>
        <w:rPr>
          <w:sz w:val="18"/>
        </w:rPr>
      </w:pPr>
      <w:r>
        <w:rPr>
          <w:color w:val="221F1F"/>
          <w:sz w:val="18"/>
        </w:rPr>
        <w:t>№</w:t>
      </w:r>
      <w:r>
        <w:rPr>
          <w:color w:val="221F1F"/>
          <w:spacing w:val="21"/>
          <w:sz w:val="18"/>
        </w:rPr>
        <w:t xml:space="preserve"> </w:t>
      </w:r>
      <w:r>
        <w:rPr>
          <w:color w:val="221F1F"/>
          <w:sz w:val="18"/>
        </w:rPr>
        <w:t>8.</w:t>
      </w:r>
      <w:r>
        <w:rPr>
          <w:color w:val="221F1F"/>
          <w:spacing w:val="21"/>
          <w:sz w:val="18"/>
        </w:rPr>
        <w:t xml:space="preserve"> </w:t>
      </w:r>
      <w:r>
        <w:rPr>
          <w:color w:val="221F1F"/>
          <w:sz w:val="18"/>
        </w:rPr>
        <w:t>—</w:t>
      </w:r>
      <w:r>
        <w:rPr>
          <w:color w:val="221F1F"/>
          <w:spacing w:val="42"/>
          <w:sz w:val="18"/>
        </w:rPr>
        <w:t xml:space="preserve"> </w:t>
      </w:r>
      <w:r>
        <w:rPr>
          <w:color w:val="221F1F"/>
          <w:sz w:val="18"/>
        </w:rPr>
        <w:t>С.</w:t>
      </w:r>
      <w:r>
        <w:rPr>
          <w:color w:val="221F1F"/>
          <w:spacing w:val="19"/>
          <w:sz w:val="18"/>
        </w:rPr>
        <w:t xml:space="preserve"> </w:t>
      </w:r>
      <w:r>
        <w:rPr>
          <w:color w:val="221F1F"/>
          <w:sz w:val="18"/>
        </w:rPr>
        <w:t>7—8.</w:t>
      </w:r>
    </w:p>
    <w:p w:rsidR="009727C6" w:rsidRDefault="009727C6" w:rsidP="009727C6">
      <w:pPr>
        <w:pStyle w:val="a8"/>
        <w:numPr>
          <w:ilvl w:val="0"/>
          <w:numId w:val="3"/>
        </w:numPr>
        <w:tabs>
          <w:tab w:val="left" w:pos="867"/>
        </w:tabs>
        <w:spacing w:line="248" w:lineRule="exact"/>
        <w:ind w:left="866" w:hanging="125"/>
        <w:jc w:val="left"/>
        <w:rPr>
          <w:sz w:val="14"/>
        </w:rPr>
      </w:pPr>
      <w:r>
        <w:rPr>
          <w:color w:val="221F1F"/>
          <w:sz w:val="18"/>
        </w:rPr>
        <w:t>Последовательность</w:t>
      </w:r>
      <w:r>
        <w:rPr>
          <w:color w:val="221F1F"/>
          <w:spacing w:val="22"/>
          <w:sz w:val="18"/>
        </w:rPr>
        <w:t xml:space="preserve"> </w:t>
      </w:r>
      <w:r>
        <w:rPr>
          <w:color w:val="221F1F"/>
          <w:sz w:val="18"/>
        </w:rPr>
        <w:t>изучения</w:t>
      </w:r>
      <w:r>
        <w:rPr>
          <w:color w:val="221F1F"/>
          <w:spacing w:val="23"/>
          <w:sz w:val="18"/>
        </w:rPr>
        <w:t xml:space="preserve"> </w:t>
      </w:r>
      <w:r>
        <w:rPr>
          <w:color w:val="221F1F"/>
          <w:sz w:val="18"/>
        </w:rPr>
        <w:t>тем</w:t>
      </w:r>
      <w:r>
        <w:rPr>
          <w:color w:val="221F1F"/>
          <w:spacing w:val="22"/>
          <w:sz w:val="18"/>
        </w:rPr>
        <w:t xml:space="preserve"> </w:t>
      </w:r>
      <w:r>
        <w:rPr>
          <w:color w:val="221F1F"/>
          <w:sz w:val="18"/>
        </w:rPr>
        <w:t>в</w:t>
      </w:r>
      <w:r>
        <w:rPr>
          <w:color w:val="221F1F"/>
          <w:spacing w:val="21"/>
          <w:sz w:val="18"/>
        </w:rPr>
        <w:t xml:space="preserve"> </w:t>
      </w:r>
      <w:r>
        <w:rPr>
          <w:color w:val="221F1F"/>
          <w:sz w:val="18"/>
        </w:rPr>
        <w:t>пределах</w:t>
      </w:r>
      <w:r>
        <w:rPr>
          <w:color w:val="221F1F"/>
          <w:spacing w:val="21"/>
          <w:sz w:val="18"/>
        </w:rPr>
        <w:t xml:space="preserve"> </w:t>
      </w:r>
      <w:r>
        <w:rPr>
          <w:color w:val="221F1F"/>
          <w:sz w:val="18"/>
        </w:rPr>
        <w:t>одного</w:t>
      </w:r>
      <w:r>
        <w:rPr>
          <w:color w:val="221F1F"/>
          <w:spacing w:val="24"/>
          <w:sz w:val="18"/>
        </w:rPr>
        <w:t xml:space="preserve"> </w:t>
      </w:r>
      <w:r>
        <w:rPr>
          <w:color w:val="221F1F"/>
          <w:sz w:val="18"/>
        </w:rPr>
        <w:t>класса</w:t>
      </w:r>
      <w:r>
        <w:rPr>
          <w:color w:val="221F1F"/>
          <w:spacing w:val="24"/>
          <w:sz w:val="18"/>
        </w:rPr>
        <w:t xml:space="preserve"> </w:t>
      </w:r>
      <w:r>
        <w:rPr>
          <w:color w:val="221F1F"/>
          <w:sz w:val="18"/>
        </w:rPr>
        <w:t>может</w:t>
      </w:r>
      <w:r>
        <w:rPr>
          <w:color w:val="221F1F"/>
          <w:spacing w:val="-2"/>
          <w:sz w:val="18"/>
        </w:rPr>
        <w:t xml:space="preserve"> </w:t>
      </w:r>
      <w:r>
        <w:rPr>
          <w:color w:val="221F1F"/>
          <w:sz w:val="18"/>
        </w:rPr>
        <w:t>варьироваться.</w:t>
      </w:r>
    </w:p>
    <w:p w:rsidR="009727C6" w:rsidRDefault="009727C6" w:rsidP="009727C6">
      <w:pPr>
        <w:pStyle w:val="a8"/>
        <w:numPr>
          <w:ilvl w:val="0"/>
          <w:numId w:val="3"/>
        </w:numPr>
        <w:tabs>
          <w:tab w:val="left" w:pos="867"/>
        </w:tabs>
        <w:spacing w:line="261" w:lineRule="exact"/>
        <w:ind w:left="866" w:hanging="125"/>
        <w:jc w:val="left"/>
        <w:rPr>
          <w:sz w:val="14"/>
        </w:rPr>
      </w:pPr>
      <w:r>
        <w:rPr>
          <w:color w:val="221F1F"/>
          <w:sz w:val="18"/>
        </w:rPr>
        <w:t>Количество</w:t>
      </w:r>
      <w:r>
        <w:rPr>
          <w:color w:val="221F1F"/>
          <w:spacing w:val="14"/>
          <w:sz w:val="18"/>
        </w:rPr>
        <w:t xml:space="preserve"> </w:t>
      </w:r>
      <w:r>
        <w:rPr>
          <w:color w:val="221F1F"/>
          <w:sz w:val="18"/>
        </w:rPr>
        <w:t>учебных</w:t>
      </w:r>
      <w:r>
        <w:rPr>
          <w:color w:val="221F1F"/>
          <w:spacing w:val="12"/>
          <w:sz w:val="18"/>
        </w:rPr>
        <w:t xml:space="preserve"> </w:t>
      </w:r>
      <w:r>
        <w:rPr>
          <w:color w:val="221F1F"/>
          <w:sz w:val="18"/>
        </w:rPr>
        <w:t>часов</w:t>
      </w:r>
      <w:r>
        <w:rPr>
          <w:color w:val="221F1F"/>
          <w:spacing w:val="13"/>
          <w:sz w:val="18"/>
        </w:rPr>
        <w:t xml:space="preserve"> </w:t>
      </w:r>
      <w:r>
        <w:rPr>
          <w:color w:val="221F1F"/>
          <w:sz w:val="18"/>
        </w:rPr>
        <w:t>определено</w:t>
      </w:r>
      <w:r>
        <w:rPr>
          <w:color w:val="221F1F"/>
          <w:spacing w:val="14"/>
          <w:sz w:val="18"/>
        </w:rPr>
        <w:t xml:space="preserve"> </w:t>
      </w:r>
      <w:r>
        <w:rPr>
          <w:color w:val="221F1F"/>
          <w:sz w:val="18"/>
        </w:rPr>
        <w:t>исходя</w:t>
      </w:r>
      <w:r>
        <w:rPr>
          <w:color w:val="221F1F"/>
          <w:spacing w:val="14"/>
          <w:sz w:val="18"/>
        </w:rPr>
        <w:t xml:space="preserve"> </w:t>
      </w:r>
      <w:r>
        <w:rPr>
          <w:color w:val="221F1F"/>
          <w:sz w:val="18"/>
        </w:rPr>
        <w:t>из</w:t>
      </w:r>
      <w:r>
        <w:rPr>
          <w:color w:val="221F1F"/>
          <w:spacing w:val="15"/>
          <w:sz w:val="18"/>
        </w:rPr>
        <w:t xml:space="preserve"> </w:t>
      </w:r>
      <w:r>
        <w:rPr>
          <w:color w:val="221F1F"/>
          <w:sz w:val="18"/>
        </w:rPr>
        <w:t>нагрузки</w:t>
      </w:r>
      <w:r>
        <w:rPr>
          <w:color w:val="221F1F"/>
          <w:spacing w:val="13"/>
          <w:sz w:val="18"/>
        </w:rPr>
        <w:t xml:space="preserve"> </w:t>
      </w:r>
      <w:r>
        <w:rPr>
          <w:color w:val="221F1F"/>
          <w:sz w:val="18"/>
        </w:rPr>
        <w:t>2</w:t>
      </w:r>
      <w:r>
        <w:rPr>
          <w:color w:val="221F1F"/>
          <w:spacing w:val="12"/>
          <w:sz w:val="18"/>
        </w:rPr>
        <w:t xml:space="preserve"> </w:t>
      </w:r>
      <w:r>
        <w:rPr>
          <w:color w:val="221F1F"/>
          <w:sz w:val="18"/>
        </w:rPr>
        <w:t>ч</w:t>
      </w:r>
      <w:r>
        <w:rPr>
          <w:color w:val="221F1F"/>
          <w:spacing w:val="14"/>
          <w:sz w:val="18"/>
        </w:rPr>
        <w:t xml:space="preserve"> </w:t>
      </w:r>
      <w:r>
        <w:rPr>
          <w:color w:val="221F1F"/>
          <w:sz w:val="18"/>
        </w:rPr>
        <w:t>в</w:t>
      </w:r>
      <w:r>
        <w:rPr>
          <w:color w:val="221F1F"/>
          <w:spacing w:val="10"/>
          <w:sz w:val="18"/>
        </w:rPr>
        <w:t xml:space="preserve"> </w:t>
      </w:r>
      <w:r>
        <w:rPr>
          <w:color w:val="221F1F"/>
          <w:sz w:val="18"/>
        </w:rPr>
        <w:t>неделю</w:t>
      </w:r>
      <w:r>
        <w:rPr>
          <w:color w:val="221F1F"/>
          <w:spacing w:val="18"/>
          <w:sz w:val="18"/>
        </w:rPr>
        <w:t xml:space="preserve"> </w:t>
      </w:r>
      <w:r>
        <w:rPr>
          <w:color w:val="221F1F"/>
          <w:sz w:val="18"/>
        </w:rPr>
        <w:t>при</w:t>
      </w:r>
      <w:r>
        <w:rPr>
          <w:color w:val="221F1F"/>
          <w:spacing w:val="18"/>
          <w:sz w:val="18"/>
        </w:rPr>
        <w:t xml:space="preserve"> </w:t>
      </w:r>
      <w:r>
        <w:rPr>
          <w:color w:val="221F1F"/>
          <w:sz w:val="18"/>
        </w:rPr>
        <w:t>34</w:t>
      </w:r>
      <w:r>
        <w:rPr>
          <w:color w:val="221F1F"/>
          <w:spacing w:val="17"/>
          <w:sz w:val="18"/>
        </w:rPr>
        <w:t xml:space="preserve"> </w:t>
      </w:r>
      <w:r>
        <w:rPr>
          <w:color w:val="221F1F"/>
          <w:sz w:val="18"/>
        </w:rPr>
        <w:t>учебных</w:t>
      </w:r>
      <w:r>
        <w:rPr>
          <w:color w:val="221F1F"/>
          <w:spacing w:val="17"/>
          <w:sz w:val="18"/>
        </w:rPr>
        <w:t xml:space="preserve"> </w:t>
      </w:r>
      <w:r>
        <w:rPr>
          <w:color w:val="221F1F"/>
          <w:sz w:val="18"/>
        </w:rPr>
        <w:t>неделях.</w:t>
      </w:r>
    </w:p>
    <w:p w:rsidR="009727C6" w:rsidRDefault="009727C6" w:rsidP="009727C6">
      <w:pPr>
        <w:spacing w:line="261" w:lineRule="exact"/>
        <w:rPr>
          <w:sz w:val="14"/>
        </w:rPr>
        <w:sectPr w:rsidR="009727C6">
          <w:pgSz w:w="11900" w:h="16850"/>
          <w:pgMar w:top="740" w:right="140" w:bottom="280" w:left="960" w:header="720" w:footer="720" w:gutter="0"/>
          <w:cols w:space="720"/>
        </w:sectPr>
      </w:pPr>
    </w:p>
    <w:p w:rsidR="009727C6" w:rsidRDefault="009727C6" w:rsidP="009727C6">
      <w:pPr>
        <w:pStyle w:val="a4"/>
        <w:spacing w:before="60"/>
        <w:ind w:left="996"/>
      </w:pPr>
      <w:r>
        <w:rPr>
          <w:color w:val="221F1F"/>
        </w:rPr>
        <w:lastRenderedPageBreak/>
        <w:t>Понятие</w:t>
      </w:r>
      <w:r>
        <w:rPr>
          <w:color w:val="221F1F"/>
          <w:spacing w:val="-3"/>
        </w:rPr>
        <w:t xml:space="preserve"> </w:t>
      </w:r>
      <w:r>
        <w:rPr>
          <w:color w:val="221F1F"/>
        </w:rPr>
        <w:t>«Древний</w:t>
      </w:r>
      <w:r>
        <w:rPr>
          <w:color w:val="221F1F"/>
          <w:spacing w:val="-2"/>
        </w:rPr>
        <w:t xml:space="preserve"> </w:t>
      </w:r>
      <w:r>
        <w:rPr>
          <w:color w:val="221F1F"/>
        </w:rPr>
        <w:t>Восток».</w:t>
      </w:r>
      <w:r>
        <w:rPr>
          <w:color w:val="221F1F"/>
          <w:spacing w:val="-3"/>
        </w:rPr>
        <w:t xml:space="preserve"> </w:t>
      </w:r>
      <w:r>
        <w:rPr>
          <w:color w:val="221F1F"/>
        </w:rPr>
        <w:t>Карта</w:t>
      </w:r>
      <w:r>
        <w:rPr>
          <w:color w:val="221F1F"/>
          <w:spacing w:val="-2"/>
        </w:rPr>
        <w:t xml:space="preserve"> </w:t>
      </w:r>
      <w:r>
        <w:rPr>
          <w:color w:val="221F1F"/>
        </w:rPr>
        <w:t>Древневосточного</w:t>
      </w:r>
      <w:r>
        <w:rPr>
          <w:color w:val="221F1F"/>
          <w:spacing w:val="-4"/>
        </w:rPr>
        <w:t xml:space="preserve"> </w:t>
      </w:r>
      <w:r>
        <w:rPr>
          <w:color w:val="221F1F"/>
        </w:rPr>
        <w:t>мира.</w:t>
      </w:r>
    </w:p>
    <w:p w:rsidR="009727C6" w:rsidRDefault="009727C6" w:rsidP="009727C6">
      <w:pPr>
        <w:pStyle w:val="Heading4"/>
        <w:spacing w:before="4"/>
      </w:pPr>
      <w:r>
        <w:rPr>
          <w:color w:val="221F1F"/>
        </w:rPr>
        <w:t>Древний</w:t>
      </w:r>
      <w:r>
        <w:rPr>
          <w:color w:val="221F1F"/>
          <w:spacing w:val="-2"/>
        </w:rPr>
        <w:t xml:space="preserve"> </w:t>
      </w:r>
      <w:r>
        <w:rPr>
          <w:color w:val="221F1F"/>
        </w:rPr>
        <w:t>Египет</w:t>
      </w:r>
    </w:p>
    <w:p w:rsidR="009727C6" w:rsidRDefault="009727C6" w:rsidP="009727C6">
      <w:pPr>
        <w:pStyle w:val="a4"/>
        <w:ind w:right="617" w:firstLine="679"/>
      </w:pPr>
      <w:r>
        <w:rPr>
          <w:color w:val="221F1F"/>
        </w:rPr>
        <w:t>Природа</w:t>
      </w:r>
      <w:r>
        <w:rPr>
          <w:color w:val="221F1F"/>
          <w:spacing w:val="1"/>
        </w:rPr>
        <w:t xml:space="preserve"> </w:t>
      </w:r>
      <w:r>
        <w:rPr>
          <w:color w:val="221F1F"/>
        </w:rPr>
        <w:t>Египта.</w:t>
      </w:r>
      <w:r>
        <w:rPr>
          <w:color w:val="221F1F"/>
          <w:spacing w:val="1"/>
        </w:rPr>
        <w:t xml:space="preserve"> </w:t>
      </w:r>
      <w:r>
        <w:rPr>
          <w:color w:val="221F1F"/>
        </w:rPr>
        <w:t>Условия</w:t>
      </w:r>
      <w:r>
        <w:rPr>
          <w:color w:val="221F1F"/>
          <w:spacing w:val="1"/>
        </w:rPr>
        <w:t xml:space="preserve"> </w:t>
      </w:r>
      <w:r>
        <w:rPr>
          <w:color w:val="221F1F"/>
        </w:rPr>
        <w:t>жизни</w:t>
      </w:r>
      <w:r>
        <w:rPr>
          <w:color w:val="221F1F"/>
          <w:spacing w:val="1"/>
        </w:rPr>
        <w:t xml:space="preserve"> </w:t>
      </w:r>
      <w:r>
        <w:rPr>
          <w:color w:val="221F1F"/>
        </w:rPr>
        <w:t>и</w:t>
      </w:r>
      <w:r>
        <w:rPr>
          <w:color w:val="221F1F"/>
          <w:spacing w:val="1"/>
        </w:rPr>
        <w:t xml:space="preserve"> </w:t>
      </w:r>
      <w:r>
        <w:rPr>
          <w:color w:val="221F1F"/>
        </w:rPr>
        <w:t>занятия</w:t>
      </w:r>
      <w:r>
        <w:rPr>
          <w:color w:val="221F1F"/>
          <w:spacing w:val="1"/>
        </w:rPr>
        <w:t xml:space="preserve"> </w:t>
      </w:r>
      <w:r>
        <w:rPr>
          <w:color w:val="221F1F"/>
        </w:rPr>
        <w:t>древних</w:t>
      </w:r>
      <w:r>
        <w:rPr>
          <w:color w:val="221F1F"/>
          <w:spacing w:val="1"/>
        </w:rPr>
        <w:t xml:space="preserve"> </w:t>
      </w:r>
      <w:r>
        <w:rPr>
          <w:color w:val="221F1F"/>
        </w:rPr>
        <w:t>египтян.</w:t>
      </w:r>
      <w:r>
        <w:rPr>
          <w:color w:val="221F1F"/>
          <w:spacing w:val="1"/>
        </w:rPr>
        <w:t xml:space="preserve"> </w:t>
      </w:r>
      <w:r>
        <w:rPr>
          <w:color w:val="221F1F"/>
        </w:rPr>
        <w:t>Возникновение</w:t>
      </w:r>
      <w:r>
        <w:rPr>
          <w:color w:val="221F1F"/>
          <w:spacing w:val="1"/>
        </w:rPr>
        <w:t xml:space="preserve"> </w:t>
      </w:r>
      <w:r>
        <w:rPr>
          <w:color w:val="221F1F"/>
        </w:rPr>
        <w:t>государственной власти. Объединение Египта. Управление государством (фараон, вельможи,</w:t>
      </w:r>
      <w:r>
        <w:rPr>
          <w:color w:val="221F1F"/>
          <w:spacing w:val="1"/>
        </w:rPr>
        <w:t xml:space="preserve"> </w:t>
      </w:r>
      <w:r>
        <w:rPr>
          <w:color w:val="221F1F"/>
        </w:rPr>
        <w:t>чиновники). Положение и повинности населения. Развитие земледелия, скотоводства, ремесел.</w:t>
      </w:r>
      <w:r>
        <w:rPr>
          <w:color w:val="221F1F"/>
          <w:spacing w:val="1"/>
        </w:rPr>
        <w:t xml:space="preserve"> </w:t>
      </w:r>
      <w:r>
        <w:rPr>
          <w:color w:val="221F1F"/>
        </w:rPr>
        <w:t>Рабы.</w:t>
      </w:r>
    </w:p>
    <w:p w:rsidR="009727C6" w:rsidRDefault="009727C6" w:rsidP="009727C6">
      <w:pPr>
        <w:pStyle w:val="a4"/>
        <w:ind w:right="617" w:firstLine="679"/>
      </w:pPr>
      <w:r>
        <w:rPr>
          <w:color w:val="221F1F"/>
        </w:rPr>
        <w:t>Отношения Египта с соседними народами. Египетское войско. Завоевательные походы</w:t>
      </w:r>
      <w:r>
        <w:rPr>
          <w:color w:val="221F1F"/>
          <w:spacing w:val="1"/>
        </w:rPr>
        <w:t xml:space="preserve"> </w:t>
      </w:r>
      <w:r>
        <w:rPr>
          <w:color w:val="221F1F"/>
        </w:rPr>
        <w:t>фараонов;</w:t>
      </w:r>
      <w:r>
        <w:rPr>
          <w:color w:val="221F1F"/>
          <w:spacing w:val="-1"/>
        </w:rPr>
        <w:t xml:space="preserve"> </w:t>
      </w:r>
      <w:r>
        <w:rPr>
          <w:color w:val="221F1F"/>
        </w:rPr>
        <w:t>Тутмос</w:t>
      </w:r>
      <w:r>
        <w:rPr>
          <w:color w:val="221F1F"/>
          <w:spacing w:val="2"/>
        </w:rPr>
        <w:t xml:space="preserve"> </w:t>
      </w:r>
      <w:r>
        <w:rPr>
          <w:color w:val="221F1F"/>
        </w:rPr>
        <w:t>III.</w:t>
      </w:r>
      <w:r>
        <w:rPr>
          <w:color w:val="221F1F"/>
          <w:spacing w:val="3"/>
        </w:rPr>
        <w:t xml:space="preserve"> </w:t>
      </w:r>
      <w:r>
        <w:rPr>
          <w:color w:val="221F1F"/>
        </w:rPr>
        <w:t>Могущество Египта</w:t>
      </w:r>
      <w:r>
        <w:rPr>
          <w:color w:val="221F1F"/>
          <w:spacing w:val="-2"/>
        </w:rPr>
        <w:t xml:space="preserve"> </w:t>
      </w:r>
      <w:r>
        <w:rPr>
          <w:color w:val="221F1F"/>
        </w:rPr>
        <w:t>при</w:t>
      </w:r>
      <w:r>
        <w:rPr>
          <w:color w:val="221F1F"/>
          <w:spacing w:val="1"/>
        </w:rPr>
        <w:t xml:space="preserve"> </w:t>
      </w:r>
      <w:r>
        <w:rPr>
          <w:color w:val="221F1F"/>
        </w:rPr>
        <w:t>Рамсесе</w:t>
      </w:r>
      <w:r>
        <w:rPr>
          <w:color w:val="221F1F"/>
          <w:spacing w:val="4"/>
        </w:rPr>
        <w:t xml:space="preserve"> </w:t>
      </w:r>
      <w:r>
        <w:rPr>
          <w:color w:val="221F1F"/>
        </w:rPr>
        <w:t>II.</w:t>
      </w:r>
    </w:p>
    <w:p w:rsidR="009727C6" w:rsidRDefault="009727C6" w:rsidP="009727C6">
      <w:pPr>
        <w:pStyle w:val="a4"/>
        <w:ind w:right="617" w:firstLine="679"/>
      </w:pPr>
      <w:r>
        <w:rPr>
          <w:color w:val="221F1F"/>
        </w:rPr>
        <w:t>Религиозные</w:t>
      </w:r>
      <w:r>
        <w:rPr>
          <w:color w:val="221F1F"/>
          <w:spacing w:val="53"/>
        </w:rPr>
        <w:t xml:space="preserve"> </w:t>
      </w:r>
      <w:r>
        <w:rPr>
          <w:color w:val="221F1F"/>
        </w:rPr>
        <w:t>верования</w:t>
      </w:r>
      <w:r>
        <w:rPr>
          <w:color w:val="221F1F"/>
          <w:spacing w:val="54"/>
        </w:rPr>
        <w:t xml:space="preserve"> </w:t>
      </w:r>
      <w:r>
        <w:rPr>
          <w:color w:val="221F1F"/>
        </w:rPr>
        <w:t>египтян.</w:t>
      </w:r>
      <w:r>
        <w:rPr>
          <w:color w:val="221F1F"/>
          <w:spacing w:val="54"/>
        </w:rPr>
        <w:t xml:space="preserve"> </w:t>
      </w:r>
      <w:r>
        <w:rPr>
          <w:color w:val="221F1F"/>
        </w:rPr>
        <w:t>Боги</w:t>
      </w:r>
      <w:r>
        <w:rPr>
          <w:color w:val="221F1F"/>
          <w:spacing w:val="54"/>
        </w:rPr>
        <w:t xml:space="preserve"> </w:t>
      </w:r>
      <w:r>
        <w:rPr>
          <w:color w:val="221F1F"/>
        </w:rPr>
        <w:t>Древнего</w:t>
      </w:r>
      <w:r>
        <w:rPr>
          <w:color w:val="221F1F"/>
          <w:spacing w:val="54"/>
        </w:rPr>
        <w:t xml:space="preserve"> </w:t>
      </w:r>
      <w:r>
        <w:rPr>
          <w:color w:val="221F1F"/>
        </w:rPr>
        <w:t>Египта.</w:t>
      </w:r>
      <w:r>
        <w:rPr>
          <w:color w:val="221F1F"/>
          <w:spacing w:val="54"/>
        </w:rPr>
        <w:t xml:space="preserve"> </w:t>
      </w:r>
      <w:r>
        <w:rPr>
          <w:color w:val="221F1F"/>
        </w:rPr>
        <w:t>Храмы</w:t>
      </w:r>
      <w:r>
        <w:rPr>
          <w:color w:val="221F1F"/>
          <w:spacing w:val="53"/>
        </w:rPr>
        <w:t xml:space="preserve"> </w:t>
      </w:r>
      <w:r>
        <w:rPr>
          <w:color w:val="221F1F"/>
        </w:rPr>
        <w:t>и</w:t>
      </w:r>
      <w:r>
        <w:rPr>
          <w:color w:val="221F1F"/>
          <w:spacing w:val="53"/>
        </w:rPr>
        <w:t xml:space="preserve"> </w:t>
      </w:r>
      <w:r>
        <w:rPr>
          <w:color w:val="221F1F"/>
        </w:rPr>
        <w:t>жрецы.</w:t>
      </w:r>
      <w:r>
        <w:rPr>
          <w:color w:val="221F1F"/>
          <w:spacing w:val="53"/>
        </w:rPr>
        <w:t xml:space="preserve"> </w:t>
      </w:r>
      <w:r>
        <w:rPr>
          <w:color w:val="221F1F"/>
        </w:rPr>
        <w:t>Пирамиды</w:t>
      </w:r>
      <w:r>
        <w:rPr>
          <w:color w:val="221F1F"/>
          <w:spacing w:val="-58"/>
        </w:rPr>
        <w:t xml:space="preserve"> </w:t>
      </w:r>
      <w:r>
        <w:rPr>
          <w:color w:val="221F1F"/>
        </w:rPr>
        <w:t>и</w:t>
      </w:r>
      <w:r>
        <w:rPr>
          <w:color w:val="221F1F"/>
          <w:spacing w:val="1"/>
        </w:rPr>
        <w:t xml:space="preserve"> </w:t>
      </w:r>
      <w:r>
        <w:rPr>
          <w:color w:val="221F1F"/>
        </w:rPr>
        <w:t>гробницы.</w:t>
      </w:r>
      <w:r>
        <w:rPr>
          <w:color w:val="221F1F"/>
          <w:spacing w:val="1"/>
        </w:rPr>
        <w:t xml:space="preserve"> </w:t>
      </w:r>
      <w:r>
        <w:rPr>
          <w:color w:val="221F1F"/>
        </w:rPr>
        <w:t>Фараон-реформатор</w:t>
      </w:r>
      <w:r>
        <w:rPr>
          <w:color w:val="221F1F"/>
          <w:spacing w:val="1"/>
        </w:rPr>
        <w:t xml:space="preserve"> </w:t>
      </w:r>
      <w:r>
        <w:rPr>
          <w:color w:val="221F1F"/>
        </w:rPr>
        <w:t>Эхнатон.</w:t>
      </w:r>
      <w:r>
        <w:rPr>
          <w:color w:val="221F1F"/>
          <w:spacing w:val="1"/>
        </w:rPr>
        <w:t xml:space="preserve"> </w:t>
      </w:r>
      <w:r>
        <w:rPr>
          <w:color w:val="221F1F"/>
        </w:rPr>
        <w:t>Познания</w:t>
      </w:r>
      <w:r>
        <w:rPr>
          <w:color w:val="221F1F"/>
          <w:spacing w:val="1"/>
        </w:rPr>
        <w:t xml:space="preserve"> </w:t>
      </w:r>
      <w:r>
        <w:rPr>
          <w:color w:val="221F1F"/>
        </w:rPr>
        <w:t>древних</w:t>
      </w:r>
      <w:r>
        <w:rPr>
          <w:color w:val="221F1F"/>
          <w:spacing w:val="1"/>
        </w:rPr>
        <w:t xml:space="preserve"> </w:t>
      </w:r>
      <w:r>
        <w:rPr>
          <w:color w:val="221F1F"/>
        </w:rPr>
        <w:t>египтян</w:t>
      </w:r>
      <w:r>
        <w:rPr>
          <w:color w:val="221F1F"/>
          <w:spacing w:val="61"/>
        </w:rPr>
        <w:t xml:space="preserve"> </w:t>
      </w:r>
      <w:r>
        <w:rPr>
          <w:color w:val="221F1F"/>
        </w:rPr>
        <w:t>(астрономия,</w:t>
      </w:r>
      <w:r>
        <w:rPr>
          <w:color w:val="221F1F"/>
          <w:spacing w:val="1"/>
        </w:rPr>
        <w:t xml:space="preserve"> </w:t>
      </w:r>
      <w:r>
        <w:rPr>
          <w:color w:val="221F1F"/>
        </w:rPr>
        <w:t>математика, медицина). Письменность (иероглифы, папирус). Открытие Ж. Ф. Шампольона.</w:t>
      </w:r>
      <w:r>
        <w:rPr>
          <w:color w:val="221F1F"/>
          <w:spacing w:val="1"/>
        </w:rPr>
        <w:t xml:space="preserve"> </w:t>
      </w:r>
      <w:r>
        <w:rPr>
          <w:color w:val="221F1F"/>
        </w:rPr>
        <w:t>Искусство</w:t>
      </w:r>
      <w:r>
        <w:rPr>
          <w:color w:val="221F1F"/>
          <w:spacing w:val="-1"/>
        </w:rPr>
        <w:t xml:space="preserve"> </w:t>
      </w:r>
      <w:r>
        <w:rPr>
          <w:color w:val="221F1F"/>
        </w:rPr>
        <w:t>Древнего Египта (архитектура, рельефы, фрески).</w:t>
      </w:r>
    </w:p>
    <w:p w:rsidR="009727C6" w:rsidRDefault="009727C6" w:rsidP="009727C6">
      <w:pPr>
        <w:pStyle w:val="Heading4"/>
        <w:spacing w:before="4"/>
      </w:pPr>
      <w:r>
        <w:rPr>
          <w:color w:val="221F1F"/>
        </w:rPr>
        <w:t>Древние</w:t>
      </w:r>
      <w:r>
        <w:rPr>
          <w:color w:val="221F1F"/>
          <w:spacing w:val="-4"/>
        </w:rPr>
        <w:t xml:space="preserve"> </w:t>
      </w:r>
      <w:r>
        <w:rPr>
          <w:color w:val="221F1F"/>
        </w:rPr>
        <w:t>цивилизации</w:t>
      </w:r>
      <w:r>
        <w:rPr>
          <w:color w:val="221F1F"/>
          <w:spacing w:val="-2"/>
        </w:rPr>
        <w:t xml:space="preserve"> </w:t>
      </w:r>
      <w:r>
        <w:rPr>
          <w:color w:val="221F1F"/>
        </w:rPr>
        <w:t>Месопотамии</w:t>
      </w:r>
    </w:p>
    <w:p w:rsidR="009727C6" w:rsidRDefault="009727C6" w:rsidP="009727C6">
      <w:pPr>
        <w:pStyle w:val="a4"/>
        <w:ind w:right="619" w:firstLine="679"/>
      </w:pPr>
      <w:r>
        <w:rPr>
          <w:color w:val="221F1F"/>
        </w:rPr>
        <w:t>Природные</w:t>
      </w:r>
      <w:r>
        <w:rPr>
          <w:color w:val="221F1F"/>
          <w:spacing w:val="1"/>
        </w:rPr>
        <w:t xml:space="preserve"> </w:t>
      </w:r>
      <w:r>
        <w:rPr>
          <w:color w:val="221F1F"/>
        </w:rPr>
        <w:t>условия</w:t>
      </w:r>
      <w:r>
        <w:rPr>
          <w:color w:val="221F1F"/>
          <w:spacing w:val="1"/>
        </w:rPr>
        <w:t xml:space="preserve"> </w:t>
      </w:r>
      <w:r>
        <w:rPr>
          <w:color w:val="221F1F"/>
        </w:rPr>
        <w:t>Месопотамии</w:t>
      </w:r>
      <w:r>
        <w:rPr>
          <w:color w:val="221F1F"/>
          <w:spacing w:val="1"/>
        </w:rPr>
        <w:t xml:space="preserve"> </w:t>
      </w:r>
      <w:r>
        <w:rPr>
          <w:color w:val="221F1F"/>
        </w:rPr>
        <w:t>(Междуречья).</w:t>
      </w:r>
      <w:r>
        <w:rPr>
          <w:color w:val="221F1F"/>
          <w:spacing w:val="1"/>
        </w:rPr>
        <w:t xml:space="preserve"> </w:t>
      </w:r>
      <w:r>
        <w:rPr>
          <w:color w:val="221F1F"/>
        </w:rPr>
        <w:t>Занятия</w:t>
      </w:r>
      <w:r>
        <w:rPr>
          <w:color w:val="221F1F"/>
          <w:spacing w:val="1"/>
        </w:rPr>
        <w:t xml:space="preserve"> </w:t>
      </w:r>
      <w:r>
        <w:rPr>
          <w:color w:val="221F1F"/>
        </w:rPr>
        <w:t>населения.</w:t>
      </w:r>
      <w:r>
        <w:rPr>
          <w:color w:val="221F1F"/>
          <w:spacing w:val="1"/>
        </w:rPr>
        <w:t xml:space="preserve"> </w:t>
      </w:r>
      <w:r>
        <w:rPr>
          <w:color w:val="221F1F"/>
        </w:rPr>
        <w:t>Древнейшие</w:t>
      </w:r>
      <w:r>
        <w:rPr>
          <w:color w:val="221F1F"/>
          <w:spacing w:val="1"/>
        </w:rPr>
        <w:t xml:space="preserve"> </w:t>
      </w:r>
      <w:r>
        <w:rPr>
          <w:color w:val="221F1F"/>
        </w:rPr>
        <w:t>города-государства.</w:t>
      </w:r>
      <w:r>
        <w:rPr>
          <w:color w:val="221F1F"/>
          <w:spacing w:val="-2"/>
        </w:rPr>
        <w:t xml:space="preserve"> </w:t>
      </w:r>
      <w:r>
        <w:rPr>
          <w:color w:val="221F1F"/>
        </w:rPr>
        <w:t>Создание</w:t>
      </w:r>
      <w:r>
        <w:rPr>
          <w:color w:val="221F1F"/>
          <w:spacing w:val="-1"/>
        </w:rPr>
        <w:t xml:space="preserve"> </w:t>
      </w:r>
      <w:r>
        <w:rPr>
          <w:color w:val="221F1F"/>
        </w:rPr>
        <w:t>единого</w:t>
      </w:r>
      <w:r>
        <w:rPr>
          <w:color w:val="221F1F"/>
          <w:spacing w:val="-2"/>
        </w:rPr>
        <w:t xml:space="preserve"> </w:t>
      </w:r>
      <w:r>
        <w:rPr>
          <w:color w:val="221F1F"/>
        </w:rPr>
        <w:t>государства. Письменность. Мифы</w:t>
      </w:r>
      <w:r>
        <w:rPr>
          <w:color w:val="221F1F"/>
          <w:spacing w:val="-2"/>
        </w:rPr>
        <w:t xml:space="preserve"> </w:t>
      </w:r>
      <w:r>
        <w:rPr>
          <w:color w:val="221F1F"/>
        </w:rPr>
        <w:t>и сказания.</w:t>
      </w:r>
    </w:p>
    <w:p w:rsidR="009727C6" w:rsidRDefault="009727C6" w:rsidP="009727C6">
      <w:pPr>
        <w:pStyle w:val="a4"/>
        <w:ind w:left="996"/>
      </w:pPr>
      <w:r>
        <w:rPr>
          <w:color w:val="221F1F"/>
        </w:rPr>
        <w:t>Древний</w:t>
      </w:r>
      <w:r>
        <w:rPr>
          <w:color w:val="221F1F"/>
          <w:spacing w:val="-2"/>
        </w:rPr>
        <w:t xml:space="preserve"> </w:t>
      </w:r>
      <w:r>
        <w:rPr>
          <w:color w:val="221F1F"/>
        </w:rPr>
        <w:t>Вавилон.</w:t>
      </w:r>
      <w:r>
        <w:rPr>
          <w:color w:val="221F1F"/>
          <w:spacing w:val="-2"/>
        </w:rPr>
        <w:t xml:space="preserve"> </w:t>
      </w:r>
      <w:r>
        <w:rPr>
          <w:color w:val="221F1F"/>
        </w:rPr>
        <w:t>Царь</w:t>
      </w:r>
      <w:r>
        <w:rPr>
          <w:color w:val="221F1F"/>
          <w:spacing w:val="-2"/>
        </w:rPr>
        <w:t xml:space="preserve"> </w:t>
      </w:r>
      <w:r>
        <w:rPr>
          <w:color w:val="221F1F"/>
        </w:rPr>
        <w:t>Хаммурапи</w:t>
      </w:r>
      <w:r>
        <w:rPr>
          <w:color w:val="221F1F"/>
          <w:spacing w:val="-2"/>
        </w:rPr>
        <w:t xml:space="preserve"> </w:t>
      </w:r>
      <w:r>
        <w:rPr>
          <w:color w:val="221F1F"/>
        </w:rPr>
        <w:t>и</w:t>
      </w:r>
      <w:r>
        <w:rPr>
          <w:color w:val="221F1F"/>
          <w:spacing w:val="-2"/>
        </w:rPr>
        <w:t xml:space="preserve"> </w:t>
      </w:r>
      <w:r>
        <w:rPr>
          <w:color w:val="221F1F"/>
        </w:rPr>
        <w:t>его</w:t>
      </w:r>
      <w:r>
        <w:rPr>
          <w:color w:val="221F1F"/>
          <w:spacing w:val="-3"/>
        </w:rPr>
        <w:t xml:space="preserve"> </w:t>
      </w:r>
      <w:r>
        <w:rPr>
          <w:color w:val="221F1F"/>
        </w:rPr>
        <w:t>законы.</w:t>
      </w:r>
    </w:p>
    <w:p w:rsidR="009727C6" w:rsidRDefault="009727C6" w:rsidP="009727C6">
      <w:pPr>
        <w:pStyle w:val="a4"/>
        <w:spacing w:line="237" w:lineRule="auto"/>
        <w:ind w:right="618" w:firstLine="679"/>
      </w:pPr>
      <w:r>
        <w:rPr>
          <w:color w:val="221F1F"/>
        </w:rPr>
        <w:t>Ассирия. Завоевания ассирийцев. Создание сильной державы. Культурные сокровища</w:t>
      </w:r>
      <w:r>
        <w:rPr>
          <w:color w:val="221F1F"/>
          <w:spacing w:val="1"/>
        </w:rPr>
        <w:t xml:space="preserve"> </w:t>
      </w:r>
      <w:r>
        <w:rPr>
          <w:color w:val="221F1F"/>
        </w:rPr>
        <w:t>Ниневии. Гибель</w:t>
      </w:r>
      <w:r>
        <w:rPr>
          <w:color w:val="221F1F"/>
          <w:spacing w:val="1"/>
        </w:rPr>
        <w:t xml:space="preserve"> </w:t>
      </w:r>
      <w:r>
        <w:rPr>
          <w:color w:val="221F1F"/>
        </w:rPr>
        <w:t>империи.</w:t>
      </w:r>
    </w:p>
    <w:p w:rsidR="009727C6" w:rsidRDefault="009727C6" w:rsidP="009727C6">
      <w:pPr>
        <w:pStyle w:val="a4"/>
        <w:spacing w:before="1"/>
        <w:ind w:left="996"/>
      </w:pPr>
      <w:r>
        <w:rPr>
          <w:color w:val="221F1F"/>
        </w:rPr>
        <w:t>Усиление</w:t>
      </w:r>
      <w:r>
        <w:rPr>
          <w:color w:val="221F1F"/>
          <w:spacing w:val="-5"/>
        </w:rPr>
        <w:t xml:space="preserve"> </w:t>
      </w:r>
      <w:r>
        <w:rPr>
          <w:color w:val="221F1F"/>
        </w:rPr>
        <w:t>Нововавилонского</w:t>
      </w:r>
      <w:r>
        <w:rPr>
          <w:color w:val="221F1F"/>
          <w:spacing w:val="-3"/>
        </w:rPr>
        <w:t xml:space="preserve"> </w:t>
      </w:r>
      <w:r>
        <w:rPr>
          <w:color w:val="221F1F"/>
        </w:rPr>
        <w:t>царства.</w:t>
      </w:r>
      <w:r>
        <w:rPr>
          <w:color w:val="221F1F"/>
          <w:spacing w:val="-4"/>
        </w:rPr>
        <w:t xml:space="preserve"> </w:t>
      </w:r>
      <w:r>
        <w:rPr>
          <w:color w:val="221F1F"/>
        </w:rPr>
        <w:t>Легендарные</w:t>
      </w:r>
      <w:r>
        <w:rPr>
          <w:color w:val="221F1F"/>
          <w:spacing w:val="-5"/>
        </w:rPr>
        <w:t xml:space="preserve"> </w:t>
      </w:r>
      <w:r>
        <w:rPr>
          <w:color w:val="221F1F"/>
        </w:rPr>
        <w:t>памятники</w:t>
      </w:r>
      <w:r>
        <w:rPr>
          <w:color w:val="221F1F"/>
          <w:spacing w:val="-2"/>
        </w:rPr>
        <w:t xml:space="preserve"> </w:t>
      </w:r>
      <w:r>
        <w:rPr>
          <w:color w:val="221F1F"/>
        </w:rPr>
        <w:t>города</w:t>
      </w:r>
      <w:r>
        <w:rPr>
          <w:color w:val="221F1F"/>
          <w:spacing w:val="-7"/>
        </w:rPr>
        <w:t xml:space="preserve"> </w:t>
      </w:r>
      <w:r>
        <w:rPr>
          <w:color w:val="221F1F"/>
        </w:rPr>
        <w:t>Вавилона.</w:t>
      </w:r>
    </w:p>
    <w:p w:rsidR="009727C6" w:rsidRDefault="009727C6" w:rsidP="009727C6">
      <w:pPr>
        <w:pStyle w:val="Heading4"/>
      </w:pPr>
      <w:r>
        <w:rPr>
          <w:color w:val="221F1F"/>
        </w:rPr>
        <w:t>Восточное</w:t>
      </w:r>
      <w:r>
        <w:rPr>
          <w:color w:val="221F1F"/>
          <w:spacing w:val="-6"/>
        </w:rPr>
        <w:t xml:space="preserve"> </w:t>
      </w:r>
      <w:r>
        <w:rPr>
          <w:color w:val="221F1F"/>
        </w:rPr>
        <w:t>Средиземноморье</w:t>
      </w:r>
      <w:r>
        <w:rPr>
          <w:color w:val="221F1F"/>
          <w:spacing w:val="-4"/>
        </w:rPr>
        <w:t xml:space="preserve"> </w:t>
      </w:r>
      <w:r>
        <w:rPr>
          <w:color w:val="221F1F"/>
        </w:rPr>
        <w:t>в</w:t>
      </w:r>
      <w:r>
        <w:rPr>
          <w:color w:val="221F1F"/>
          <w:spacing w:val="-4"/>
        </w:rPr>
        <w:t xml:space="preserve"> </w:t>
      </w:r>
      <w:r>
        <w:rPr>
          <w:color w:val="221F1F"/>
        </w:rPr>
        <w:t>древности</w:t>
      </w:r>
    </w:p>
    <w:p w:rsidR="009727C6" w:rsidRDefault="009727C6" w:rsidP="009727C6">
      <w:pPr>
        <w:pStyle w:val="a4"/>
        <w:ind w:right="617" w:firstLine="679"/>
      </w:pPr>
      <w:r>
        <w:rPr>
          <w:color w:val="221F1F"/>
        </w:rPr>
        <w:t>Природные</w:t>
      </w:r>
      <w:r>
        <w:rPr>
          <w:color w:val="221F1F"/>
          <w:spacing w:val="1"/>
        </w:rPr>
        <w:t xml:space="preserve"> </w:t>
      </w:r>
      <w:r>
        <w:rPr>
          <w:color w:val="221F1F"/>
        </w:rPr>
        <w:t>условия,</w:t>
      </w:r>
      <w:r>
        <w:rPr>
          <w:color w:val="221F1F"/>
          <w:spacing w:val="1"/>
        </w:rPr>
        <w:t xml:space="preserve"> </w:t>
      </w:r>
      <w:r>
        <w:rPr>
          <w:color w:val="221F1F"/>
        </w:rPr>
        <w:t>их</w:t>
      </w:r>
      <w:r>
        <w:rPr>
          <w:color w:val="221F1F"/>
          <w:spacing w:val="1"/>
        </w:rPr>
        <w:t xml:space="preserve"> </w:t>
      </w:r>
      <w:r>
        <w:rPr>
          <w:color w:val="221F1F"/>
        </w:rPr>
        <w:t>влияние</w:t>
      </w:r>
      <w:r>
        <w:rPr>
          <w:color w:val="221F1F"/>
          <w:spacing w:val="1"/>
        </w:rPr>
        <w:t xml:space="preserve"> </w:t>
      </w:r>
      <w:r>
        <w:rPr>
          <w:color w:val="221F1F"/>
        </w:rPr>
        <w:t>на</w:t>
      </w:r>
      <w:r>
        <w:rPr>
          <w:color w:val="221F1F"/>
          <w:spacing w:val="1"/>
        </w:rPr>
        <w:t xml:space="preserve"> </w:t>
      </w:r>
      <w:r>
        <w:rPr>
          <w:color w:val="221F1F"/>
        </w:rPr>
        <w:t>занятия</w:t>
      </w:r>
      <w:r>
        <w:rPr>
          <w:color w:val="221F1F"/>
          <w:spacing w:val="1"/>
        </w:rPr>
        <w:t xml:space="preserve"> </w:t>
      </w:r>
      <w:r>
        <w:rPr>
          <w:color w:val="221F1F"/>
        </w:rPr>
        <w:t>жителей.</w:t>
      </w:r>
      <w:r>
        <w:rPr>
          <w:color w:val="221F1F"/>
          <w:spacing w:val="1"/>
        </w:rPr>
        <w:t xml:space="preserve"> </w:t>
      </w:r>
      <w:r>
        <w:rPr>
          <w:color w:val="221F1F"/>
        </w:rPr>
        <w:t>Финикия:</w:t>
      </w:r>
      <w:r>
        <w:rPr>
          <w:color w:val="221F1F"/>
          <w:spacing w:val="1"/>
        </w:rPr>
        <w:t xml:space="preserve"> </w:t>
      </w:r>
      <w:r>
        <w:rPr>
          <w:color w:val="221F1F"/>
        </w:rPr>
        <w:t>развитие</w:t>
      </w:r>
      <w:r>
        <w:rPr>
          <w:color w:val="221F1F"/>
          <w:spacing w:val="1"/>
        </w:rPr>
        <w:t xml:space="preserve"> </w:t>
      </w:r>
      <w:r>
        <w:rPr>
          <w:color w:val="221F1F"/>
        </w:rPr>
        <w:t>ремесел,</w:t>
      </w:r>
      <w:r>
        <w:rPr>
          <w:color w:val="221F1F"/>
          <w:spacing w:val="1"/>
        </w:rPr>
        <w:t xml:space="preserve"> </w:t>
      </w:r>
      <w:r>
        <w:rPr>
          <w:color w:val="221F1F"/>
        </w:rPr>
        <w:t>караванной и морской торговли. Города-государства. Финикийская колонизация. Финикийский</w:t>
      </w:r>
      <w:r>
        <w:rPr>
          <w:color w:val="221F1F"/>
          <w:spacing w:val="-57"/>
        </w:rPr>
        <w:t xml:space="preserve"> </w:t>
      </w:r>
      <w:r>
        <w:rPr>
          <w:color w:val="221F1F"/>
        </w:rPr>
        <w:t>алфавит. Палестина и ее население. Возникновение Израильского государства. Царь Соломон.</w:t>
      </w:r>
      <w:r>
        <w:rPr>
          <w:color w:val="221F1F"/>
          <w:spacing w:val="1"/>
        </w:rPr>
        <w:t xml:space="preserve"> </w:t>
      </w:r>
      <w:r>
        <w:rPr>
          <w:color w:val="221F1F"/>
        </w:rPr>
        <w:t>Религиозные</w:t>
      </w:r>
      <w:r>
        <w:rPr>
          <w:color w:val="221F1F"/>
          <w:spacing w:val="-1"/>
        </w:rPr>
        <w:t xml:space="preserve"> </w:t>
      </w:r>
      <w:r>
        <w:rPr>
          <w:color w:val="221F1F"/>
        </w:rPr>
        <w:t>верования. Ветхозаветные предания.</w:t>
      </w:r>
    </w:p>
    <w:p w:rsidR="009727C6" w:rsidRDefault="009727C6" w:rsidP="009727C6">
      <w:pPr>
        <w:pStyle w:val="Heading4"/>
        <w:spacing w:before="2"/>
      </w:pPr>
      <w:r>
        <w:rPr>
          <w:color w:val="221F1F"/>
        </w:rPr>
        <w:t>Персидская</w:t>
      </w:r>
      <w:r>
        <w:rPr>
          <w:color w:val="221F1F"/>
          <w:spacing w:val="-4"/>
        </w:rPr>
        <w:t xml:space="preserve"> </w:t>
      </w:r>
      <w:r>
        <w:rPr>
          <w:color w:val="221F1F"/>
        </w:rPr>
        <w:t>держава</w:t>
      </w:r>
    </w:p>
    <w:p w:rsidR="009727C6" w:rsidRDefault="009727C6" w:rsidP="009727C6">
      <w:pPr>
        <w:pStyle w:val="a4"/>
        <w:ind w:right="619" w:firstLine="679"/>
      </w:pPr>
      <w:r>
        <w:rPr>
          <w:color w:val="221F1F"/>
        </w:rPr>
        <w:t>Завоевания персов. Государство Ахеменидов. Великие цари: Кир II Великий, Дарий I.</w:t>
      </w:r>
      <w:r>
        <w:rPr>
          <w:color w:val="221F1F"/>
          <w:spacing w:val="1"/>
        </w:rPr>
        <w:t xml:space="preserve"> </w:t>
      </w:r>
      <w:r>
        <w:rPr>
          <w:color w:val="221F1F"/>
        </w:rPr>
        <w:t>Расширение территории державы. Государственное устройство. Центр и сатрапии, управление</w:t>
      </w:r>
      <w:r>
        <w:rPr>
          <w:color w:val="221F1F"/>
          <w:spacing w:val="1"/>
        </w:rPr>
        <w:t xml:space="preserve"> </w:t>
      </w:r>
      <w:r>
        <w:rPr>
          <w:color w:val="221F1F"/>
        </w:rPr>
        <w:t>империей. Религия персов.</w:t>
      </w:r>
    </w:p>
    <w:p w:rsidR="009727C6" w:rsidRDefault="009727C6" w:rsidP="009727C6">
      <w:pPr>
        <w:pStyle w:val="Heading4"/>
        <w:spacing w:before="3"/>
      </w:pPr>
      <w:r>
        <w:rPr>
          <w:color w:val="221F1F"/>
        </w:rPr>
        <w:t>Древняя</w:t>
      </w:r>
      <w:r>
        <w:rPr>
          <w:color w:val="221F1F"/>
          <w:spacing w:val="-2"/>
        </w:rPr>
        <w:t xml:space="preserve"> </w:t>
      </w:r>
      <w:r>
        <w:rPr>
          <w:color w:val="221F1F"/>
        </w:rPr>
        <w:t>Индия</w:t>
      </w:r>
    </w:p>
    <w:p w:rsidR="009727C6" w:rsidRDefault="009727C6" w:rsidP="009727C6">
      <w:pPr>
        <w:pStyle w:val="a4"/>
        <w:ind w:right="617" w:firstLine="679"/>
      </w:pPr>
      <w:r>
        <w:rPr>
          <w:color w:val="221F1F"/>
        </w:rPr>
        <w:t>Природные</w:t>
      </w:r>
      <w:r>
        <w:rPr>
          <w:color w:val="221F1F"/>
          <w:spacing w:val="1"/>
        </w:rPr>
        <w:t xml:space="preserve"> </w:t>
      </w:r>
      <w:r>
        <w:rPr>
          <w:color w:val="221F1F"/>
        </w:rPr>
        <w:t>условия</w:t>
      </w:r>
      <w:r>
        <w:rPr>
          <w:color w:val="221F1F"/>
          <w:spacing w:val="1"/>
        </w:rPr>
        <w:t xml:space="preserve"> </w:t>
      </w:r>
      <w:r>
        <w:rPr>
          <w:color w:val="221F1F"/>
        </w:rPr>
        <w:t>Древней</w:t>
      </w:r>
      <w:r>
        <w:rPr>
          <w:color w:val="221F1F"/>
          <w:spacing w:val="1"/>
        </w:rPr>
        <w:t xml:space="preserve"> </w:t>
      </w:r>
      <w:r>
        <w:rPr>
          <w:color w:val="221F1F"/>
        </w:rPr>
        <w:t>Индии.</w:t>
      </w:r>
      <w:r>
        <w:rPr>
          <w:color w:val="221F1F"/>
          <w:spacing w:val="1"/>
        </w:rPr>
        <w:t xml:space="preserve"> </w:t>
      </w:r>
      <w:r>
        <w:rPr>
          <w:color w:val="221F1F"/>
        </w:rPr>
        <w:t>Занятия</w:t>
      </w:r>
      <w:r>
        <w:rPr>
          <w:color w:val="221F1F"/>
          <w:spacing w:val="1"/>
        </w:rPr>
        <w:t xml:space="preserve"> </w:t>
      </w:r>
      <w:r>
        <w:rPr>
          <w:color w:val="221F1F"/>
        </w:rPr>
        <w:t>населения.</w:t>
      </w:r>
      <w:r>
        <w:rPr>
          <w:color w:val="221F1F"/>
          <w:spacing w:val="1"/>
        </w:rPr>
        <w:t xml:space="preserve"> </w:t>
      </w:r>
      <w:r>
        <w:rPr>
          <w:color w:val="221F1F"/>
        </w:rPr>
        <w:t>Древнейшие</w:t>
      </w:r>
      <w:r>
        <w:rPr>
          <w:color w:val="221F1F"/>
          <w:spacing w:val="1"/>
        </w:rPr>
        <w:t xml:space="preserve"> </w:t>
      </w:r>
      <w:r>
        <w:rPr>
          <w:color w:val="221F1F"/>
        </w:rPr>
        <w:t>города-</w:t>
      </w:r>
      <w:r>
        <w:rPr>
          <w:color w:val="221F1F"/>
          <w:spacing w:val="1"/>
        </w:rPr>
        <w:t xml:space="preserve"> </w:t>
      </w:r>
      <w:r>
        <w:rPr>
          <w:color w:val="221F1F"/>
        </w:rPr>
        <w:t>государства.</w:t>
      </w:r>
      <w:r>
        <w:rPr>
          <w:color w:val="221F1F"/>
          <w:spacing w:val="1"/>
        </w:rPr>
        <w:t xml:space="preserve"> </w:t>
      </w:r>
      <w:r>
        <w:rPr>
          <w:color w:val="221F1F"/>
        </w:rPr>
        <w:t>Приход</w:t>
      </w:r>
      <w:r>
        <w:rPr>
          <w:color w:val="221F1F"/>
          <w:spacing w:val="1"/>
        </w:rPr>
        <w:t xml:space="preserve"> </w:t>
      </w:r>
      <w:r>
        <w:rPr>
          <w:color w:val="221F1F"/>
        </w:rPr>
        <w:t>ариев</w:t>
      </w:r>
      <w:r>
        <w:rPr>
          <w:color w:val="221F1F"/>
          <w:spacing w:val="1"/>
        </w:rPr>
        <w:t xml:space="preserve"> </w:t>
      </w:r>
      <w:r>
        <w:rPr>
          <w:color w:val="221F1F"/>
        </w:rPr>
        <w:t>в</w:t>
      </w:r>
      <w:r>
        <w:rPr>
          <w:color w:val="221F1F"/>
          <w:spacing w:val="1"/>
        </w:rPr>
        <w:t xml:space="preserve"> </w:t>
      </w:r>
      <w:r>
        <w:rPr>
          <w:color w:val="221F1F"/>
        </w:rPr>
        <w:t>Северную</w:t>
      </w:r>
      <w:r>
        <w:rPr>
          <w:color w:val="221F1F"/>
          <w:spacing w:val="1"/>
        </w:rPr>
        <w:t xml:space="preserve"> </w:t>
      </w:r>
      <w:r>
        <w:rPr>
          <w:color w:val="221F1F"/>
        </w:rPr>
        <w:t>Индию.</w:t>
      </w:r>
      <w:r>
        <w:rPr>
          <w:color w:val="221F1F"/>
          <w:spacing w:val="1"/>
        </w:rPr>
        <w:t xml:space="preserve"> </w:t>
      </w:r>
      <w:r>
        <w:rPr>
          <w:color w:val="221F1F"/>
        </w:rPr>
        <w:t>Держава</w:t>
      </w:r>
      <w:r>
        <w:rPr>
          <w:color w:val="221F1F"/>
          <w:spacing w:val="1"/>
        </w:rPr>
        <w:t xml:space="preserve"> </w:t>
      </w:r>
      <w:r>
        <w:rPr>
          <w:color w:val="221F1F"/>
        </w:rPr>
        <w:t>Маурьев.</w:t>
      </w:r>
      <w:r>
        <w:rPr>
          <w:color w:val="221F1F"/>
          <w:spacing w:val="1"/>
        </w:rPr>
        <w:t xml:space="preserve"> </w:t>
      </w:r>
      <w:r>
        <w:rPr>
          <w:color w:val="221F1F"/>
        </w:rPr>
        <w:t>Государство</w:t>
      </w:r>
      <w:r>
        <w:rPr>
          <w:color w:val="221F1F"/>
          <w:spacing w:val="1"/>
        </w:rPr>
        <w:t xml:space="preserve"> </w:t>
      </w:r>
      <w:r>
        <w:rPr>
          <w:color w:val="221F1F"/>
        </w:rPr>
        <w:t>Гуптов.</w:t>
      </w:r>
      <w:r>
        <w:rPr>
          <w:color w:val="221F1F"/>
          <w:spacing w:val="1"/>
        </w:rPr>
        <w:t xml:space="preserve"> </w:t>
      </w:r>
      <w:r>
        <w:rPr>
          <w:color w:val="221F1F"/>
        </w:rPr>
        <w:t>Общественное</w:t>
      </w:r>
      <w:r>
        <w:rPr>
          <w:color w:val="221F1F"/>
          <w:spacing w:val="1"/>
        </w:rPr>
        <w:t xml:space="preserve"> </w:t>
      </w:r>
      <w:r>
        <w:rPr>
          <w:color w:val="221F1F"/>
        </w:rPr>
        <w:t>устройство,</w:t>
      </w:r>
      <w:r>
        <w:rPr>
          <w:color w:val="221F1F"/>
          <w:spacing w:val="1"/>
        </w:rPr>
        <w:t xml:space="preserve"> </w:t>
      </w:r>
      <w:r>
        <w:rPr>
          <w:color w:val="221F1F"/>
        </w:rPr>
        <w:t>варны.</w:t>
      </w:r>
      <w:r>
        <w:rPr>
          <w:color w:val="221F1F"/>
          <w:spacing w:val="1"/>
        </w:rPr>
        <w:t xml:space="preserve"> </w:t>
      </w:r>
      <w:r>
        <w:rPr>
          <w:color w:val="221F1F"/>
        </w:rPr>
        <w:t>Религиозные</w:t>
      </w:r>
      <w:r>
        <w:rPr>
          <w:color w:val="221F1F"/>
          <w:spacing w:val="1"/>
        </w:rPr>
        <w:t xml:space="preserve"> </w:t>
      </w:r>
      <w:r>
        <w:rPr>
          <w:color w:val="221F1F"/>
        </w:rPr>
        <w:t>верования</w:t>
      </w:r>
      <w:r>
        <w:rPr>
          <w:color w:val="221F1F"/>
          <w:spacing w:val="1"/>
        </w:rPr>
        <w:t xml:space="preserve"> </w:t>
      </w:r>
      <w:r>
        <w:rPr>
          <w:color w:val="221F1F"/>
        </w:rPr>
        <w:t>древних</w:t>
      </w:r>
      <w:r>
        <w:rPr>
          <w:color w:val="221F1F"/>
          <w:spacing w:val="1"/>
        </w:rPr>
        <w:t xml:space="preserve"> </w:t>
      </w:r>
      <w:r>
        <w:rPr>
          <w:color w:val="221F1F"/>
        </w:rPr>
        <w:t>индийцев.</w:t>
      </w:r>
      <w:r>
        <w:rPr>
          <w:color w:val="221F1F"/>
          <w:spacing w:val="1"/>
        </w:rPr>
        <w:t xml:space="preserve"> </w:t>
      </w:r>
      <w:r>
        <w:rPr>
          <w:color w:val="221F1F"/>
        </w:rPr>
        <w:t>Легенды</w:t>
      </w:r>
      <w:r>
        <w:rPr>
          <w:color w:val="221F1F"/>
          <w:spacing w:val="1"/>
        </w:rPr>
        <w:t xml:space="preserve"> </w:t>
      </w:r>
      <w:r>
        <w:rPr>
          <w:color w:val="221F1F"/>
        </w:rPr>
        <w:t>и</w:t>
      </w:r>
      <w:r>
        <w:rPr>
          <w:color w:val="221F1F"/>
          <w:spacing w:val="1"/>
        </w:rPr>
        <w:t xml:space="preserve"> </w:t>
      </w:r>
      <w:r>
        <w:rPr>
          <w:color w:val="221F1F"/>
        </w:rPr>
        <w:t>сказания. Возникновение и распространение буддизма. Культурное наследие Древней Индии</w:t>
      </w:r>
      <w:r>
        <w:rPr>
          <w:color w:val="221F1F"/>
          <w:spacing w:val="1"/>
        </w:rPr>
        <w:t xml:space="preserve"> </w:t>
      </w:r>
      <w:r>
        <w:rPr>
          <w:color w:val="221F1F"/>
        </w:rPr>
        <w:t>(эпос</w:t>
      </w:r>
    </w:p>
    <w:p w:rsidR="009727C6" w:rsidRDefault="009727C6" w:rsidP="009727C6">
      <w:pPr>
        <w:pStyle w:val="a4"/>
      </w:pPr>
      <w:r>
        <w:rPr>
          <w:color w:val="221F1F"/>
        </w:rPr>
        <w:t>и</w:t>
      </w:r>
      <w:r>
        <w:rPr>
          <w:color w:val="221F1F"/>
          <w:spacing w:val="-3"/>
        </w:rPr>
        <w:t xml:space="preserve"> </w:t>
      </w:r>
      <w:r>
        <w:rPr>
          <w:color w:val="221F1F"/>
        </w:rPr>
        <w:t>литература,</w:t>
      </w:r>
      <w:r>
        <w:rPr>
          <w:color w:val="221F1F"/>
          <w:spacing w:val="-3"/>
        </w:rPr>
        <w:t xml:space="preserve"> </w:t>
      </w:r>
      <w:r>
        <w:rPr>
          <w:color w:val="221F1F"/>
        </w:rPr>
        <w:t>художественная</w:t>
      </w:r>
      <w:r>
        <w:rPr>
          <w:color w:val="221F1F"/>
          <w:spacing w:val="-4"/>
        </w:rPr>
        <w:t xml:space="preserve"> </w:t>
      </w:r>
      <w:r>
        <w:rPr>
          <w:color w:val="221F1F"/>
        </w:rPr>
        <w:t>культура,</w:t>
      </w:r>
      <w:r>
        <w:rPr>
          <w:color w:val="221F1F"/>
          <w:spacing w:val="-3"/>
        </w:rPr>
        <w:t xml:space="preserve"> </w:t>
      </w:r>
      <w:r>
        <w:rPr>
          <w:color w:val="221F1F"/>
        </w:rPr>
        <w:t>научное</w:t>
      </w:r>
      <w:r>
        <w:rPr>
          <w:color w:val="221F1F"/>
          <w:spacing w:val="-5"/>
        </w:rPr>
        <w:t xml:space="preserve"> </w:t>
      </w:r>
      <w:r>
        <w:rPr>
          <w:color w:val="221F1F"/>
        </w:rPr>
        <w:t>познание).</w:t>
      </w:r>
    </w:p>
    <w:p w:rsidR="009727C6" w:rsidRDefault="009727C6" w:rsidP="009727C6">
      <w:pPr>
        <w:pStyle w:val="Heading4"/>
        <w:spacing w:before="3"/>
      </w:pPr>
      <w:r>
        <w:rPr>
          <w:color w:val="221F1F"/>
        </w:rPr>
        <w:t>Древний</w:t>
      </w:r>
      <w:r>
        <w:rPr>
          <w:color w:val="221F1F"/>
          <w:spacing w:val="-2"/>
        </w:rPr>
        <w:t xml:space="preserve"> </w:t>
      </w:r>
      <w:r>
        <w:rPr>
          <w:color w:val="221F1F"/>
        </w:rPr>
        <w:t>Китай</w:t>
      </w:r>
    </w:p>
    <w:p w:rsidR="009727C6" w:rsidRDefault="009727C6" w:rsidP="009727C6">
      <w:pPr>
        <w:pStyle w:val="a4"/>
        <w:ind w:right="617" w:firstLine="679"/>
      </w:pPr>
      <w:r>
        <w:rPr>
          <w:color w:val="221F1F"/>
        </w:rPr>
        <w:t>Природные</w:t>
      </w:r>
      <w:r>
        <w:rPr>
          <w:color w:val="221F1F"/>
          <w:spacing w:val="1"/>
        </w:rPr>
        <w:t xml:space="preserve"> </w:t>
      </w:r>
      <w:r>
        <w:rPr>
          <w:color w:val="221F1F"/>
        </w:rPr>
        <w:t>условия</w:t>
      </w:r>
      <w:r>
        <w:rPr>
          <w:color w:val="221F1F"/>
          <w:spacing w:val="1"/>
        </w:rPr>
        <w:t xml:space="preserve"> </w:t>
      </w:r>
      <w:r>
        <w:rPr>
          <w:color w:val="221F1F"/>
        </w:rPr>
        <w:t>Древнего</w:t>
      </w:r>
      <w:r>
        <w:rPr>
          <w:color w:val="221F1F"/>
          <w:spacing w:val="1"/>
        </w:rPr>
        <w:t xml:space="preserve"> </w:t>
      </w:r>
      <w:r>
        <w:rPr>
          <w:color w:val="221F1F"/>
        </w:rPr>
        <w:t>Китая.</w:t>
      </w:r>
      <w:r>
        <w:rPr>
          <w:color w:val="221F1F"/>
          <w:spacing w:val="1"/>
        </w:rPr>
        <w:t xml:space="preserve"> </w:t>
      </w:r>
      <w:r>
        <w:rPr>
          <w:color w:val="221F1F"/>
        </w:rPr>
        <w:t>Хозяйственная</w:t>
      </w:r>
      <w:r>
        <w:rPr>
          <w:color w:val="221F1F"/>
          <w:spacing w:val="1"/>
        </w:rPr>
        <w:t xml:space="preserve"> </w:t>
      </w:r>
      <w:r>
        <w:rPr>
          <w:color w:val="221F1F"/>
        </w:rPr>
        <w:t>деятельность</w:t>
      </w:r>
      <w:r>
        <w:rPr>
          <w:color w:val="221F1F"/>
          <w:spacing w:val="1"/>
        </w:rPr>
        <w:t xml:space="preserve"> </w:t>
      </w:r>
      <w:r>
        <w:rPr>
          <w:color w:val="221F1F"/>
        </w:rPr>
        <w:t>и</w:t>
      </w:r>
      <w:r>
        <w:rPr>
          <w:color w:val="221F1F"/>
          <w:spacing w:val="1"/>
        </w:rPr>
        <w:t xml:space="preserve"> </w:t>
      </w:r>
      <w:r>
        <w:rPr>
          <w:color w:val="221F1F"/>
        </w:rPr>
        <w:t>условия</w:t>
      </w:r>
      <w:r>
        <w:rPr>
          <w:color w:val="221F1F"/>
          <w:spacing w:val="1"/>
        </w:rPr>
        <w:t xml:space="preserve"> </w:t>
      </w:r>
      <w:r>
        <w:rPr>
          <w:color w:val="221F1F"/>
        </w:rPr>
        <w:t>жизни</w:t>
      </w:r>
      <w:r>
        <w:rPr>
          <w:color w:val="221F1F"/>
          <w:spacing w:val="1"/>
        </w:rPr>
        <w:t xml:space="preserve"> </w:t>
      </w:r>
      <w:r>
        <w:rPr>
          <w:color w:val="221F1F"/>
        </w:rPr>
        <w:t>населения.</w:t>
      </w:r>
      <w:r>
        <w:rPr>
          <w:color w:val="221F1F"/>
          <w:spacing w:val="1"/>
        </w:rPr>
        <w:t xml:space="preserve"> </w:t>
      </w:r>
      <w:r>
        <w:rPr>
          <w:color w:val="221F1F"/>
        </w:rPr>
        <w:t>Древнейшие</w:t>
      </w:r>
      <w:r>
        <w:rPr>
          <w:color w:val="221F1F"/>
          <w:spacing w:val="1"/>
        </w:rPr>
        <w:t xml:space="preserve"> </w:t>
      </w:r>
      <w:r>
        <w:rPr>
          <w:color w:val="221F1F"/>
        </w:rPr>
        <w:t>царства.</w:t>
      </w:r>
      <w:r>
        <w:rPr>
          <w:color w:val="221F1F"/>
          <w:spacing w:val="1"/>
        </w:rPr>
        <w:t xml:space="preserve"> </w:t>
      </w:r>
      <w:r>
        <w:rPr>
          <w:color w:val="221F1F"/>
        </w:rPr>
        <w:t>Создание</w:t>
      </w:r>
      <w:r>
        <w:rPr>
          <w:color w:val="221F1F"/>
          <w:spacing w:val="1"/>
        </w:rPr>
        <w:t xml:space="preserve"> </w:t>
      </w:r>
      <w:r>
        <w:rPr>
          <w:color w:val="221F1F"/>
        </w:rPr>
        <w:t>объединенной</w:t>
      </w:r>
      <w:r>
        <w:rPr>
          <w:color w:val="221F1F"/>
          <w:spacing w:val="1"/>
        </w:rPr>
        <w:t xml:space="preserve"> </w:t>
      </w:r>
      <w:r>
        <w:rPr>
          <w:color w:val="221F1F"/>
        </w:rPr>
        <w:t>империи.</w:t>
      </w:r>
      <w:r>
        <w:rPr>
          <w:color w:val="221F1F"/>
          <w:spacing w:val="1"/>
        </w:rPr>
        <w:t xml:space="preserve"> </w:t>
      </w:r>
      <w:r>
        <w:rPr>
          <w:color w:val="221F1F"/>
        </w:rPr>
        <w:t>Цинь</w:t>
      </w:r>
      <w:r>
        <w:rPr>
          <w:color w:val="221F1F"/>
          <w:spacing w:val="1"/>
        </w:rPr>
        <w:t xml:space="preserve"> </w:t>
      </w:r>
      <w:r>
        <w:rPr>
          <w:color w:val="221F1F"/>
        </w:rPr>
        <w:t>Шихуанди.</w:t>
      </w:r>
      <w:r>
        <w:rPr>
          <w:color w:val="221F1F"/>
          <w:spacing w:val="1"/>
        </w:rPr>
        <w:t xml:space="preserve"> </w:t>
      </w:r>
      <w:r>
        <w:rPr>
          <w:color w:val="221F1F"/>
        </w:rPr>
        <w:t>Возведение</w:t>
      </w:r>
      <w:r>
        <w:rPr>
          <w:color w:val="221F1F"/>
          <w:spacing w:val="1"/>
        </w:rPr>
        <w:t xml:space="preserve"> </w:t>
      </w:r>
      <w:r>
        <w:rPr>
          <w:color w:val="221F1F"/>
        </w:rPr>
        <w:t>Великой</w:t>
      </w:r>
      <w:r>
        <w:rPr>
          <w:color w:val="221F1F"/>
          <w:spacing w:val="1"/>
        </w:rPr>
        <w:t xml:space="preserve"> </w:t>
      </w:r>
      <w:r>
        <w:rPr>
          <w:color w:val="221F1F"/>
        </w:rPr>
        <w:t>Китайской</w:t>
      </w:r>
      <w:r>
        <w:rPr>
          <w:color w:val="221F1F"/>
          <w:spacing w:val="1"/>
        </w:rPr>
        <w:t xml:space="preserve"> </w:t>
      </w:r>
      <w:r>
        <w:rPr>
          <w:color w:val="221F1F"/>
        </w:rPr>
        <w:t>стены.</w:t>
      </w:r>
      <w:r>
        <w:rPr>
          <w:color w:val="221F1F"/>
          <w:spacing w:val="1"/>
        </w:rPr>
        <w:t xml:space="preserve"> </w:t>
      </w:r>
      <w:r>
        <w:rPr>
          <w:color w:val="221F1F"/>
        </w:rPr>
        <w:t>Правление</w:t>
      </w:r>
      <w:r>
        <w:rPr>
          <w:color w:val="221F1F"/>
          <w:spacing w:val="1"/>
        </w:rPr>
        <w:t xml:space="preserve"> </w:t>
      </w:r>
      <w:r>
        <w:rPr>
          <w:color w:val="221F1F"/>
        </w:rPr>
        <w:t>династии</w:t>
      </w:r>
      <w:r>
        <w:rPr>
          <w:color w:val="221F1F"/>
          <w:spacing w:val="1"/>
        </w:rPr>
        <w:t xml:space="preserve"> </w:t>
      </w:r>
      <w:r>
        <w:rPr>
          <w:color w:val="221F1F"/>
        </w:rPr>
        <w:t>Хань.</w:t>
      </w:r>
      <w:r>
        <w:rPr>
          <w:color w:val="221F1F"/>
          <w:spacing w:val="1"/>
        </w:rPr>
        <w:t xml:space="preserve"> </w:t>
      </w:r>
      <w:r>
        <w:rPr>
          <w:color w:val="221F1F"/>
        </w:rPr>
        <w:t>Жизнь</w:t>
      </w:r>
      <w:r>
        <w:rPr>
          <w:color w:val="221F1F"/>
          <w:spacing w:val="1"/>
        </w:rPr>
        <w:t xml:space="preserve"> </w:t>
      </w:r>
      <w:r>
        <w:rPr>
          <w:color w:val="221F1F"/>
        </w:rPr>
        <w:t>в</w:t>
      </w:r>
      <w:r>
        <w:rPr>
          <w:color w:val="221F1F"/>
          <w:spacing w:val="61"/>
        </w:rPr>
        <w:t xml:space="preserve"> </w:t>
      </w:r>
      <w:r>
        <w:rPr>
          <w:color w:val="221F1F"/>
        </w:rPr>
        <w:t>империи:</w:t>
      </w:r>
      <w:r>
        <w:rPr>
          <w:color w:val="221F1F"/>
          <w:spacing w:val="-57"/>
        </w:rPr>
        <w:t xml:space="preserve"> </w:t>
      </w:r>
      <w:r>
        <w:rPr>
          <w:color w:val="221F1F"/>
        </w:rPr>
        <w:t>правители и подданные, положение различных групп населения. Развитие ремесел и торговли.</w:t>
      </w:r>
      <w:r>
        <w:rPr>
          <w:color w:val="221F1F"/>
          <w:spacing w:val="1"/>
        </w:rPr>
        <w:t xml:space="preserve"> </w:t>
      </w:r>
      <w:r>
        <w:rPr>
          <w:color w:val="221F1F"/>
        </w:rPr>
        <w:t>Великий</w:t>
      </w:r>
      <w:r>
        <w:rPr>
          <w:color w:val="221F1F"/>
          <w:spacing w:val="1"/>
        </w:rPr>
        <w:t xml:space="preserve"> </w:t>
      </w:r>
      <w:r>
        <w:rPr>
          <w:color w:val="221F1F"/>
        </w:rPr>
        <w:t>шелковый</w:t>
      </w:r>
      <w:r>
        <w:rPr>
          <w:color w:val="221F1F"/>
          <w:spacing w:val="1"/>
        </w:rPr>
        <w:t xml:space="preserve"> </w:t>
      </w:r>
      <w:r>
        <w:rPr>
          <w:color w:val="221F1F"/>
        </w:rPr>
        <w:t>путь.</w:t>
      </w:r>
      <w:r>
        <w:rPr>
          <w:color w:val="221F1F"/>
          <w:spacing w:val="1"/>
        </w:rPr>
        <w:t xml:space="preserve"> </w:t>
      </w:r>
      <w:r>
        <w:rPr>
          <w:color w:val="221F1F"/>
        </w:rPr>
        <w:t>Религиозно-философские</w:t>
      </w:r>
      <w:r>
        <w:rPr>
          <w:color w:val="221F1F"/>
          <w:spacing w:val="1"/>
        </w:rPr>
        <w:t xml:space="preserve"> </w:t>
      </w:r>
      <w:r>
        <w:rPr>
          <w:color w:val="221F1F"/>
        </w:rPr>
        <w:t>учения.</w:t>
      </w:r>
      <w:r>
        <w:rPr>
          <w:color w:val="221F1F"/>
          <w:spacing w:val="1"/>
        </w:rPr>
        <w:t xml:space="preserve"> </w:t>
      </w:r>
      <w:r>
        <w:rPr>
          <w:color w:val="221F1F"/>
        </w:rPr>
        <w:t>Конфуций.</w:t>
      </w:r>
      <w:r>
        <w:rPr>
          <w:color w:val="221F1F"/>
          <w:spacing w:val="1"/>
        </w:rPr>
        <w:t xml:space="preserve"> </w:t>
      </w:r>
      <w:r>
        <w:rPr>
          <w:color w:val="221F1F"/>
        </w:rPr>
        <w:t>Научные</w:t>
      </w:r>
      <w:r>
        <w:rPr>
          <w:color w:val="221F1F"/>
          <w:spacing w:val="1"/>
        </w:rPr>
        <w:t xml:space="preserve"> </w:t>
      </w:r>
      <w:r>
        <w:rPr>
          <w:color w:val="221F1F"/>
        </w:rPr>
        <w:t>знания</w:t>
      </w:r>
      <w:r>
        <w:rPr>
          <w:color w:val="221F1F"/>
          <w:spacing w:val="1"/>
        </w:rPr>
        <w:t xml:space="preserve"> </w:t>
      </w:r>
      <w:r>
        <w:rPr>
          <w:color w:val="221F1F"/>
        </w:rPr>
        <w:t>и</w:t>
      </w:r>
      <w:r>
        <w:rPr>
          <w:color w:val="221F1F"/>
          <w:spacing w:val="1"/>
        </w:rPr>
        <w:t xml:space="preserve"> </w:t>
      </w:r>
      <w:r>
        <w:rPr>
          <w:color w:val="221F1F"/>
        </w:rPr>
        <w:t>изобретения древних</w:t>
      </w:r>
      <w:r>
        <w:rPr>
          <w:color w:val="221F1F"/>
          <w:spacing w:val="2"/>
        </w:rPr>
        <w:t xml:space="preserve"> </w:t>
      </w:r>
      <w:r>
        <w:rPr>
          <w:color w:val="221F1F"/>
        </w:rPr>
        <w:t>китайцев.</w:t>
      </w:r>
      <w:r>
        <w:rPr>
          <w:color w:val="221F1F"/>
          <w:spacing w:val="1"/>
        </w:rPr>
        <w:t xml:space="preserve"> </w:t>
      </w:r>
      <w:r>
        <w:rPr>
          <w:color w:val="221F1F"/>
        </w:rPr>
        <w:t>Храмы.</w:t>
      </w:r>
    </w:p>
    <w:p w:rsidR="009727C6" w:rsidRDefault="009727C6" w:rsidP="009727C6">
      <w:pPr>
        <w:pStyle w:val="Heading4"/>
        <w:spacing w:before="3" w:line="240" w:lineRule="auto"/>
        <w:ind w:right="6718"/>
      </w:pPr>
      <w:r>
        <w:rPr>
          <w:color w:val="221F1F"/>
        </w:rPr>
        <w:t>Древняя Греция. Э ллинизм</w:t>
      </w:r>
      <w:r>
        <w:rPr>
          <w:color w:val="221F1F"/>
          <w:spacing w:val="-57"/>
        </w:rPr>
        <w:t xml:space="preserve"> </w:t>
      </w:r>
      <w:r>
        <w:rPr>
          <w:color w:val="221F1F"/>
        </w:rPr>
        <w:t>Древнейшая</w:t>
      </w:r>
      <w:r>
        <w:rPr>
          <w:color w:val="221F1F"/>
          <w:spacing w:val="-1"/>
        </w:rPr>
        <w:t xml:space="preserve"> </w:t>
      </w:r>
      <w:r>
        <w:rPr>
          <w:color w:val="221F1F"/>
        </w:rPr>
        <w:t>Греция</w:t>
      </w:r>
    </w:p>
    <w:p w:rsidR="009727C6" w:rsidRDefault="009727C6" w:rsidP="009727C6">
      <w:pPr>
        <w:pStyle w:val="a4"/>
        <w:ind w:right="616" w:firstLine="679"/>
      </w:pPr>
      <w:r>
        <w:rPr>
          <w:color w:val="221F1F"/>
        </w:rPr>
        <w:t>Природные</w:t>
      </w:r>
      <w:r>
        <w:rPr>
          <w:color w:val="221F1F"/>
          <w:spacing w:val="60"/>
        </w:rPr>
        <w:t xml:space="preserve"> </w:t>
      </w:r>
      <w:r>
        <w:rPr>
          <w:color w:val="221F1F"/>
        </w:rPr>
        <w:t>условия   Древней</w:t>
      </w:r>
      <w:r>
        <w:rPr>
          <w:color w:val="221F1F"/>
          <w:spacing w:val="60"/>
        </w:rPr>
        <w:t xml:space="preserve"> </w:t>
      </w:r>
      <w:r>
        <w:rPr>
          <w:color w:val="221F1F"/>
        </w:rPr>
        <w:t>Греции.</w:t>
      </w:r>
      <w:r>
        <w:rPr>
          <w:color w:val="221F1F"/>
          <w:spacing w:val="60"/>
        </w:rPr>
        <w:t xml:space="preserve"> </w:t>
      </w:r>
      <w:r>
        <w:rPr>
          <w:color w:val="221F1F"/>
        </w:rPr>
        <w:t>Занятия</w:t>
      </w:r>
      <w:r>
        <w:rPr>
          <w:color w:val="221F1F"/>
          <w:spacing w:val="60"/>
        </w:rPr>
        <w:t xml:space="preserve"> </w:t>
      </w:r>
      <w:r>
        <w:rPr>
          <w:color w:val="221F1F"/>
        </w:rPr>
        <w:t>населения.</w:t>
      </w:r>
      <w:r>
        <w:rPr>
          <w:color w:val="221F1F"/>
          <w:spacing w:val="60"/>
        </w:rPr>
        <w:t xml:space="preserve"> </w:t>
      </w:r>
      <w:r>
        <w:rPr>
          <w:color w:val="221F1F"/>
        </w:rPr>
        <w:t>Древнейшие</w:t>
      </w:r>
      <w:r>
        <w:rPr>
          <w:color w:val="221F1F"/>
          <w:spacing w:val="60"/>
        </w:rPr>
        <w:t xml:space="preserve"> </w:t>
      </w:r>
      <w:r>
        <w:rPr>
          <w:color w:val="221F1F"/>
        </w:rPr>
        <w:t>государства</w:t>
      </w:r>
      <w:r>
        <w:rPr>
          <w:color w:val="221F1F"/>
          <w:spacing w:val="1"/>
        </w:rPr>
        <w:t xml:space="preserve"> </w:t>
      </w:r>
      <w:r>
        <w:rPr>
          <w:color w:val="221F1F"/>
        </w:rPr>
        <w:t>на Крите. Расцвет и гибель Минойской цивилизации. Государства Ахейской Греции (Микены,</w:t>
      </w:r>
      <w:r>
        <w:rPr>
          <w:color w:val="221F1F"/>
          <w:spacing w:val="1"/>
        </w:rPr>
        <w:t xml:space="preserve"> </w:t>
      </w:r>
      <w:r>
        <w:rPr>
          <w:color w:val="221F1F"/>
        </w:rPr>
        <w:t>Тиринф).</w:t>
      </w:r>
      <w:r>
        <w:rPr>
          <w:color w:val="221F1F"/>
          <w:spacing w:val="22"/>
        </w:rPr>
        <w:t xml:space="preserve"> </w:t>
      </w:r>
      <w:r>
        <w:rPr>
          <w:color w:val="221F1F"/>
        </w:rPr>
        <w:t>Троянская</w:t>
      </w:r>
      <w:r>
        <w:rPr>
          <w:color w:val="221F1F"/>
          <w:spacing w:val="20"/>
        </w:rPr>
        <w:t xml:space="preserve"> </w:t>
      </w:r>
      <w:r>
        <w:rPr>
          <w:color w:val="221F1F"/>
        </w:rPr>
        <w:t>война.</w:t>
      </w:r>
      <w:r>
        <w:rPr>
          <w:color w:val="221F1F"/>
          <w:spacing w:val="23"/>
        </w:rPr>
        <w:t xml:space="preserve"> </w:t>
      </w:r>
      <w:r>
        <w:rPr>
          <w:color w:val="221F1F"/>
        </w:rPr>
        <w:t>Вторжение</w:t>
      </w:r>
      <w:r>
        <w:rPr>
          <w:color w:val="221F1F"/>
          <w:spacing w:val="22"/>
        </w:rPr>
        <w:t xml:space="preserve"> </w:t>
      </w:r>
      <w:r>
        <w:rPr>
          <w:color w:val="221F1F"/>
        </w:rPr>
        <w:t>дорийских</w:t>
      </w:r>
      <w:r>
        <w:rPr>
          <w:color w:val="221F1F"/>
          <w:spacing w:val="23"/>
        </w:rPr>
        <w:t xml:space="preserve"> </w:t>
      </w:r>
      <w:r>
        <w:rPr>
          <w:color w:val="221F1F"/>
        </w:rPr>
        <w:t>племен.</w:t>
      </w:r>
      <w:r>
        <w:rPr>
          <w:color w:val="221F1F"/>
          <w:spacing w:val="22"/>
        </w:rPr>
        <w:t xml:space="preserve"> </w:t>
      </w:r>
      <w:r>
        <w:rPr>
          <w:color w:val="221F1F"/>
        </w:rPr>
        <w:t>Поэмы</w:t>
      </w:r>
      <w:r>
        <w:rPr>
          <w:color w:val="221F1F"/>
          <w:spacing w:val="22"/>
        </w:rPr>
        <w:t xml:space="preserve"> </w:t>
      </w:r>
      <w:r>
        <w:rPr>
          <w:color w:val="221F1F"/>
        </w:rPr>
        <w:t>Гомера</w:t>
      </w:r>
      <w:r>
        <w:rPr>
          <w:color w:val="221F1F"/>
          <w:spacing w:val="26"/>
        </w:rPr>
        <w:t xml:space="preserve"> </w:t>
      </w:r>
      <w:r>
        <w:rPr>
          <w:color w:val="221F1F"/>
        </w:rPr>
        <w:t>«Илиада»,</w:t>
      </w:r>
    </w:p>
    <w:p w:rsidR="009727C6" w:rsidRDefault="009727C6" w:rsidP="009727C6">
      <w:pPr>
        <w:pStyle w:val="a4"/>
        <w:jc w:val="left"/>
      </w:pPr>
      <w:r>
        <w:rPr>
          <w:color w:val="221F1F"/>
        </w:rPr>
        <w:t>«Одиссея».</w:t>
      </w:r>
    </w:p>
    <w:p w:rsidR="009727C6" w:rsidRDefault="009727C6" w:rsidP="009727C6">
      <w:pPr>
        <w:pStyle w:val="Heading4"/>
        <w:spacing w:before="0"/>
      </w:pPr>
      <w:r>
        <w:rPr>
          <w:color w:val="221F1F"/>
        </w:rPr>
        <w:t>Греческие</w:t>
      </w:r>
      <w:r>
        <w:rPr>
          <w:color w:val="221F1F"/>
          <w:spacing w:val="-4"/>
        </w:rPr>
        <w:t xml:space="preserve"> </w:t>
      </w:r>
      <w:r>
        <w:rPr>
          <w:color w:val="221F1F"/>
        </w:rPr>
        <w:t>полисы</w:t>
      </w:r>
    </w:p>
    <w:p w:rsidR="009727C6" w:rsidRDefault="009727C6" w:rsidP="009727C6">
      <w:pPr>
        <w:pStyle w:val="a4"/>
        <w:ind w:right="619" w:firstLine="679"/>
      </w:pPr>
      <w:r>
        <w:rPr>
          <w:color w:val="221F1F"/>
        </w:rPr>
        <w:t>Подъем хозяйственной жизни после «темных веков». Развитие земледелия и ремесла.</w:t>
      </w:r>
      <w:r>
        <w:rPr>
          <w:color w:val="221F1F"/>
          <w:spacing w:val="1"/>
        </w:rPr>
        <w:t xml:space="preserve"> </w:t>
      </w:r>
      <w:r>
        <w:rPr>
          <w:color w:val="221F1F"/>
        </w:rPr>
        <w:t>Становление полисов, их политическое устройство. Аристократия и демос. Великая греческая</w:t>
      </w:r>
      <w:r>
        <w:rPr>
          <w:color w:val="221F1F"/>
          <w:spacing w:val="1"/>
        </w:rPr>
        <w:t xml:space="preserve"> </w:t>
      </w:r>
      <w:r>
        <w:rPr>
          <w:color w:val="221F1F"/>
        </w:rPr>
        <w:t>колонизация. Метрополии</w:t>
      </w:r>
      <w:r>
        <w:rPr>
          <w:color w:val="221F1F"/>
          <w:spacing w:val="2"/>
        </w:rPr>
        <w:t xml:space="preserve"> </w:t>
      </w:r>
      <w:r>
        <w:rPr>
          <w:color w:val="221F1F"/>
        </w:rPr>
        <w:t>и</w:t>
      </w:r>
      <w:r>
        <w:rPr>
          <w:color w:val="221F1F"/>
          <w:spacing w:val="-2"/>
        </w:rPr>
        <w:t xml:space="preserve"> </w:t>
      </w:r>
      <w:r>
        <w:rPr>
          <w:color w:val="221F1F"/>
        </w:rPr>
        <w:t>колонии.</w:t>
      </w:r>
    </w:p>
    <w:p w:rsidR="009727C6" w:rsidRDefault="009727C6" w:rsidP="009727C6">
      <w:pPr>
        <w:pStyle w:val="a4"/>
        <w:ind w:right="616" w:firstLine="679"/>
      </w:pPr>
      <w:r>
        <w:rPr>
          <w:color w:val="221F1F"/>
        </w:rPr>
        <w:t>Афины:</w:t>
      </w:r>
      <w:r>
        <w:rPr>
          <w:color w:val="221F1F"/>
          <w:spacing w:val="1"/>
        </w:rPr>
        <w:t xml:space="preserve"> </w:t>
      </w:r>
      <w:r>
        <w:rPr>
          <w:color w:val="221F1F"/>
        </w:rPr>
        <w:t>утверждение</w:t>
      </w:r>
      <w:r>
        <w:rPr>
          <w:color w:val="221F1F"/>
          <w:spacing w:val="1"/>
        </w:rPr>
        <w:t xml:space="preserve"> </w:t>
      </w:r>
      <w:r>
        <w:rPr>
          <w:color w:val="221F1F"/>
        </w:rPr>
        <w:t>демократии.</w:t>
      </w:r>
      <w:r>
        <w:rPr>
          <w:color w:val="221F1F"/>
          <w:spacing w:val="1"/>
        </w:rPr>
        <w:t xml:space="preserve"> </w:t>
      </w:r>
      <w:r>
        <w:rPr>
          <w:color w:val="221F1F"/>
        </w:rPr>
        <w:t>Законы</w:t>
      </w:r>
      <w:r>
        <w:rPr>
          <w:color w:val="221F1F"/>
          <w:spacing w:val="1"/>
        </w:rPr>
        <w:t xml:space="preserve"> </w:t>
      </w:r>
      <w:r>
        <w:rPr>
          <w:color w:val="221F1F"/>
        </w:rPr>
        <w:t>Солона.</w:t>
      </w:r>
      <w:r>
        <w:rPr>
          <w:color w:val="221F1F"/>
          <w:spacing w:val="1"/>
        </w:rPr>
        <w:t xml:space="preserve"> </w:t>
      </w:r>
      <w:r>
        <w:rPr>
          <w:color w:val="221F1F"/>
        </w:rPr>
        <w:t>Реформы</w:t>
      </w:r>
      <w:r>
        <w:rPr>
          <w:color w:val="221F1F"/>
          <w:spacing w:val="1"/>
        </w:rPr>
        <w:t xml:space="preserve"> </w:t>
      </w:r>
      <w:r>
        <w:rPr>
          <w:color w:val="221F1F"/>
        </w:rPr>
        <w:t>Клисфена,</w:t>
      </w:r>
      <w:r>
        <w:rPr>
          <w:color w:val="221F1F"/>
          <w:spacing w:val="1"/>
        </w:rPr>
        <w:t xml:space="preserve"> </w:t>
      </w:r>
      <w:r>
        <w:rPr>
          <w:color w:val="221F1F"/>
        </w:rPr>
        <w:t>их</w:t>
      </w:r>
      <w:r>
        <w:rPr>
          <w:color w:val="221F1F"/>
          <w:spacing w:val="1"/>
        </w:rPr>
        <w:t xml:space="preserve"> </w:t>
      </w:r>
      <w:r>
        <w:rPr>
          <w:color w:val="221F1F"/>
        </w:rPr>
        <w:t>значение.</w:t>
      </w:r>
      <w:r>
        <w:rPr>
          <w:color w:val="221F1F"/>
          <w:spacing w:val="-57"/>
        </w:rPr>
        <w:t xml:space="preserve"> </w:t>
      </w:r>
      <w:r>
        <w:rPr>
          <w:color w:val="221F1F"/>
        </w:rPr>
        <w:t>Спарта: основные группы населения, политическое устройство. Организация военного дела.</w:t>
      </w:r>
      <w:r>
        <w:rPr>
          <w:color w:val="221F1F"/>
          <w:spacing w:val="1"/>
        </w:rPr>
        <w:t xml:space="preserve"> </w:t>
      </w:r>
      <w:r>
        <w:rPr>
          <w:color w:val="221F1F"/>
        </w:rPr>
        <w:t>Спартанское</w:t>
      </w:r>
      <w:r>
        <w:rPr>
          <w:color w:val="221F1F"/>
          <w:spacing w:val="-1"/>
        </w:rPr>
        <w:t xml:space="preserve"> </w:t>
      </w:r>
      <w:r>
        <w:rPr>
          <w:color w:val="221F1F"/>
        </w:rPr>
        <w:t>воспитание.</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7" w:firstLine="679"/>
      </w:pPr>
      <w:r>
        <w:rPr>
          <w:color w:val="221F1F"/>
        </w:rPr>
        <w:lastRenderedPageBreak/>
        <w:t>Греко-персидские</w:t>
      </w:r>
      <w:r>
        <w:rPr>
          <w:color w:val="221F1F"/>
          <w:spacing w:val="1"/>
        </w:rPr>
        <w:t xml:space="preserve"> </w:t>
      </w:r>
      <w:r>
        <w:rPr>
          <w:color w:val="221F1F"/>
        </w:rPr>
        <w:t>войны.</w:t>
      </w:r>
      <w:r>
        <w:rPr>
          <w:color w:val="221F1F"/>
          <w:spacing w:val="1"/>
        </w:rPr>
        <w:t xml:space="preserve"> </w:t>
      </w:r>
      <w:r>
        <w:rPr>
          <w:color w:val="221F1F"/>
        </w:rPr>
        <w:t>Причины</w:t>
      </w:r>
      <w:r>
        <w:rPr>
          <w:color w:val="221F1F"/>
          <w:spacing w:val="1"/>
        </w:rPr>
        <w:t xml:space="preserve"> </w:t>
      </w:r>
      <w:r>
        <w:rPr>
          <w:color w:val="221F1F"/>
        </w:rPr>
        <w:t>войн.</w:t>
      </w:r>
      <w:r>
        <w:rPr>
          <w:color w:val="221F1F"/>
          <w:spacing w:val="1"/>
        </w:rPr>
        <w:t xml:space="preserve"> </w:t>
      </w:r>
      <w:r>
        <w:rPr>
          <w:color w:val="221F1F"/>
        </w:rPr>
        <w:t>Походы</w:t>
      </w:r>
      <w:r>
        <w:rPr>
          <w:color w:val="221F1F"/>
          <w:spacing w:val="1"/>
        </w:rPr>
        <w:t xml:space="preserve"> </w:t>
      </w:r>
      <w:r>
        <w:rPr>
          <w:color w:val="221F1F"/>
        </w:rPr>
        <w:t>персов</w:t>
      </w:r>
      <w:r>
        <w:rPr>
          <w:color w:val="221F1F"/>
          <w:spacing w:val="1"/>
        </w:rPr>
        <w:t xml:space="preserve"> </w:t>
      </w:r>
      <w:r>
        <w:rPr>
          <w:color w:val="221F1F"/>
        </w:rPr>
        <w:t>на</w:t>
      </w:r>
      <w:r>
        <w:rPr>
          <w:color w:val="221F1F"/>
          <w:spacing w:val="1"/>
        </w:rPr>
        <w:t xml:space="preserve"> </w:t>
      </w:r>
      <w:r>
        <w:rPr>
          <w:color w:val="221F1F"/>
        </w:rPr>
        <w:t>Грецию.</w:t>
      </w:r>
      <w:r>
        <w:rPr>
          <w:color w:val="221F1F"/>
          <w:spacing w:val="1"/>
        </w:rPr>
        <w:t xml:space="preserve"> </w:t>
      </w:r>
      <w:r>
        <w:rPr>
          <w:color w:val="221F1F"/>
        </w:rPr>
        <w:t>Битва</w:t>
      </w:r>
      <w:r>
        <w:rPr>
          <w:color w:val="221F1F"/>
          <w:spacing w:val="1"/>
        </w:rPr>
        <w:t xml:space="preserve"> </w:t>
      </w:r>
      <w:r>
        <w:rPr>
          <w:color w:val="221F1F"/>
        </w:rPr>
        <w:t>при</w:t>
      </w:r>
      <w:r>
        <w:rPr>
          <w:color w:val="221F1F"/>
          <w:spacing w:val="1"/>
        </w:rPr>
        <w:t xml:space="preserve"> </w:t>
      </w:r>
      <w:r>
        <w:rPr>
          <w:color w:val="221F1F"/>
        </w:rPr>
        <w:t>Марафоне, ее значение. Усиление афинского могущества; Фемистокл. Битва при Фермопилах.</w:t>
      </w:r>
      <w:r>
        <w:rPr>
          <w:color w:val="221F1F"/>
          <w:spacing w:val="1"/>
        </w:rPr>
        <w:t xml:space="preserve"> </w:t>
      </w:r>
      <w:r>
        <w:rPr>
          <w:color w:val="221F1F"/>
        </w:rPr>
        <w:t>Захват</w:t>
      </w:r>
      <w:r>
        <w:rPr>
          <w:color w:val="221F1F"/>
          <w:spacing w:val="55"/>
        </w:rPr>
        <w:t xml:space="preserve"> </w:t>
      </w:r>
      <w:r>
        <w:rPr>
          <w:color w:val="221F1F"/>
        </w:rPr>
        <w:t>персами</w:t>
      </w:r>
      <w:r>
        <w:rPr>
          <w:color w:val="221F1F"/>
          <w:spacing w:val="55"/>
        </w:rPr>
        <w:t xml:space="preserve"> </w:t>
      </w:r>
      <w:r>
        <w:rPr>
          <w:color w:val="221F1F"/>
        </w:rPr>
        <w:t>Аттики.</w:t>
      </w:r>
      <w:r>
        <w:rPr>
          <w:color w:val="221F1F"/>
          <w:spacing w:val="54"/>
        </w:rPr>
        <w:t xml:space="preserve"> </w:t>
      </w:r>
      <w:r>
        <w:rPr>
          <w:color w:val="221F1F"/>
        </w:rPr>
        <w:t>Победы</w:t>
      </w:r>
      <w:r>
        <w:rPr>
          <w:color w:val="221F1F"/>
          <w:spacing w:val="53"/>
        </w:rPr>
        <w:t xml:space="preserve"> </w:t>
      </w:r>
      <w:r>
        <w:rPr>
          <w:color w:val="221F1F"/>
        </w:rPr>
        <w:t>греков</w:t>
      </w:r>
      <w:r>
        <w:rPr>
          <w:color w:val="221F1F"/>
          <w:spacing w:val="53"/>
        </w:rPr>
        <w:t xml:space="preserve"> </w:t>
      </w:r>
      <w:r>
        <w:rPr>
          <w:color w:val="221F1F"/>
        </w:rPr>
        <w:t>в</w:t>
      </w:r>
      <w:r>
        <w:rPr>
          <w:color w:val="221F1F"/>
          <w:spacing w:val="53"/>
        </w:rPr>
        <w:t xml:space="preserve"> </w:t>
      </w:r>
      <w:r>
        <w:rPr>
          <w:color w:val="221F1F"/>
        </w:rPr>
        <w:t>Саламинском</w:t>
      </w:r>
      <w:r>
        <w:rPr>
          <w:color w:val="221F1F"/>
          <w:spacing w:val="54"/>
        </w:rPr>
        <w:t xml:space="preserve"> </w:t>
      </w:r>
      <w:r>
        <w:rPr>
          <w:color w:val="221F1F"/>
        </w:rPr>
        <w:t>сражении,</w:t>
      </w:r>
      <w:r>
        <w:rPr>
          <w:color w:val="221F1F"/>
          <w:spacing w:val="54"/>
        </w:rPr>
        <w:t xml:space="preserve"> </w:t>
      </w:r>
      <w:r>
        <w:rPr>
          <w:color w:val="221F1F"/>
        </w:rPr>
        <w:t>при</w:t>
      </w:r>
      <w:r>
        <w:rPr>
          <w:color w:val="221F1F"/>
          <w:spacing w:val="54"/>
        </w:rPr>
        <w:t xml:space="preserve"> </w:t>
      </w:r>
      <w:r>
        <w:rPr>
          <w:color w:val="221F1F"/>
        </w:rPr>
        <w:t>Платеях</w:t>
      </w:r>
      <w:r>
        <w:rPr>
          <w:color w:val="221F1F"/>
          <w:spacing w:val="53"/>
        </w:rPr>
        <w:t xml:space="preserve"> </w:t>
      </w:r>
      <w:r>
        <w:rPr>
          <w:color w:val="221F1F"/>
        </w:rPr>
        <w:t>и</w:t>
      </w:r>
      <w:r>
        <w:rPr>
          <w:color w:val="221F1F"/>
          <w:spacing w:val="54"/>
        </w:rPr>
        <w:t xml:space="preserve"> </w:t>
      </w:r>
      <w:r>
        <w:rPr>
          <w:color w:val="221F1F"/>
        </w:rPr>
        <w:t>Микале.</w:t>
      </w:r>
      <w:r>
        <w:rPr>
          <w:color w:val="221F1F"/>
          <w:spacing w:val="-58"/>
        </w:rPr>
        <w:t xml:space="preserve"> </w:t>
      </w:r>
      <w:r>
        <w:rPr>
          <w:color w:val="221F1F"/>
        </w:rPr>
        <w:t>Итоги греко-персидских</w:t>
      </w:r>
      <w:r>
        <w:rPr>
          <w:color w:val="221F1F"/>
          <w:spacing w:val="3"/>
        </w:rPr>
        <w:t xml:space="preserve"> </w:t>
      </w:r>
      <w:r>
        <w:rPr>
          <w:color w:val="221F1F"/>
        </w:rPr>
        <w:t>войн.</w:t>
      </w:r>
    </w:p>
    <w:p w:rsidR="009727C6" w:rsidRDefault="009727C6" w:rsidP="009727C6">
      <w:pPr>
        <w:pStyle w:val="a4"/>
        <w:ind w:left="996"/>
      </w:pPr>
      <w:r>
        <w:rPr>
          <w:color w:val="221F1F"/>
        </w:rPr>
        <w:t>Возвышение</w:t>
      </w:r>
      <w:r>
        <w:rPr>
          <w:color w:val="221F1F"/>
          <w:spacing w:val="42"/>
        </w:rPr>
        <w:t xml:space="preserve"> </w:t>
      </w:r>
      <w:r>
        <w:rPr>
          <w:color w:val="221F1F"/>
        </w:rPr>
        <w:t>Афинского</w:t>
      </w:r>
      <w:r>
        <w:rPr>
          <w:color w:val="221F1F"/>
          <w:spacing w:val="103"/>
        </w:rPr>
        <w:t xml:space="preserve"> </w:t>
      </w:r>
      <w:r>
        <w:rPr>
          <w:color w:val="221F1F"/>
        </w:rPr>
        <w:t>государства.</w:t>
      </w:r>
      <w:r>
        <w:rPr>
          <w:color w:val="221F1F"/>
          <w:spacing w:val="102"/>
        </w:rPr>
        <w:t xml:space="preserve"> </w:t>
      </w:r>
      <w:r>
        <w:rPr>
          <w:color w:val="221F1F"/>
        </w:rPr>
        <w:t>Афины</w:t>
      </w:r>
      <w:r>
        <w:rPr>
          <w:color w:val="221F1F"/>
          <w:spacing w:val="102"/>
        </w:rPr>
        <w:t xml:space="preserve"> </w:t>
      </w:r>
      <w:r>
        <w:rPr>
          <w:color w:val="221F1F"/>
        </w:rPr>
        <w:t>при</w:t>
      </w:r>
      <w:r>
        <w:rPr>
          <w:color w:val="221F1F"/>
          <w:spacing w:val="103"/>
        </w:rPr>
        <w:t xml:space="preserve"> </w:t>
      </w:r>
      <w:r>
        <w:rPr>
          <w:color w:val="221F1F"/>
        </w:rPr>
        <w:t>Перикле.</w:t>
      </w:r>
      <w:r>
        <w:rPr>
          <w:color w:val="221F1F"/>
          <w:spacing w:val="103"/>
        </w:rPr>
        <w:t xml:space="preserve"> </w:t>
      </w:r>
      <w:r>
        <w:rPr>
          <w:color w:val="221F1F"/>
        </w:rPr>
        <w:t>Хозяйственная</w:t>
      </w:r>
      <w:r>
        <w:rPr>
          <w:color w:val="221F1F"/>
          <w:spacing w:val="103"/>
        </w:rPr>
        <w:t xml:space="preserve"> </w:t>
      </w:r>
      <w:r>
        <w:rPr>
          <w:color w:val="221F1F"/>
        </w:rPr>
        <w:t>жизнь.</w:t>
      </w:r>
    </w:p>
    <w:p w:rsidR="009727C6" w:rsidRDefault="009727C6" w:rsidP="009727C6">
      <w:pPr>
        <w:pStyle w:val="a4"/>
      </w:pPr>
      <w:r>
        <w:rPr>
          <w:color w:val="221F1F"/>
        </w:rPr>
        <w:t>Развитие</w:t>
      </w:r>
      <w:r>
        <w:rPr>
          <w:color w:val="221F1F"/>
          <w:spacing w:val="-4"/>
        </w:rPr>
        <w:t xml:space="preserve"> </w:t>
      </w:r>
      <w:r>
        <w:rPr>
          <w:color w:val="221F1F"/>
        </w:rPr>
        <w:t>рабовладения.</w:t>
      </w:r>
      <w:r>
        <w:rPr>
          <w:color w:val="221F1F"/>
          <w:spacing w:val="-4"/>
        </w:rPr>
        <w:t xml:space="preserve"> </w:t>
      </w:r>
      <w:r>
        <w:rPr>
          <w:color w:val="221F1F"/>
        </w:rPr>
        <w:t>Пелопоннесская</w:t>
      </w:r>
      <w:r>
        <w:rPr>
          <w:color w:val="221F1F"/>
          <w:spacing w:val="-3"/>
        </w:rPr>
        <w:t xml:space="preserve"> </w:t>
      </w:r>
      <w:r>
        <w:rPr>
          <w:color w:val="221F1F"/>
        </w:rPr>
        <w:t>война:</w:t>
      </w:r>
      <w:r>
        <w:rPr>
          <w:color w:val="221F1F"/>
          <w:spacing w:val="-3"/>
        </w:rPr>
        <w:t xml:space="preserve"> </w:t>
      </w:r>
      <w:r>
        <w:rPr>
          <w:color w:val="221F1F"/>
        </w:rPr>
        <w:t>причины,</w:t>
      </w:r>
      <w:r>
        <w:rPr>
          <w:color w:val="221F1F"/>
          <w:spacing w:val="-1"/>
        </w:rPr>
        <w:t xml:space="preserve"> </w:t>
      </w:r>
      <w:r>
        <w:rPr>
          <w:color w:val="221F1F"/>
        </w:rPr>
        <w:t>участники,</w:t>
      </w:r>
      <w:r>
        <w:rPr>
          <w:color w:val="221F1F"/>
          <w:spacing w:val="-6"/>
        </w:rPr>
        <w:t xml:space="preserve"> </w:t>
      </w:r>
      <w:r>
        <w:rPr>
          <w:color w:val="221F1F"/>
        </w:rPr>
        <w:t>итоги.</w:t>
      </w:r>
      <w:r>
        <w:rPr>
          <w:color w:val="221F1F"/>
          <w:spacing w:val="-3"/>
        </w:rPr>
        <w:t xml:space="preserve"> </w:t>
      </w:r>
      <w:r>
        <w:rPr>
          <w:color w:val="221F1F"/>
        </w:rPr>
        <w:t>Упадок</w:t>
      </w:r>
      <w:r>
        <w:rPr>
          <w:color w:val="221F1F"/>
          <w:spacing w:val="-3"/>
        </w:rPr>
        <w:t xml:space="preserve"> </w:t>
      </w:r>
      <w:r>
        <w:rPr>
          <w:color w:val="221F1F"/>
        </w:rPr>
        <w:t>Эллады.</w:t>
      </w:r>
    </w:p>
    <w:p w:rsidR="009727C6" w:rsidRDefault="009727C6" w:rsidP="009727C6">
      <w:pPr>
        <w:pStyle w:val="Heading4"/>
      </w:pPr>
      <w:r>
        <w:rPr>
          <w:color w:val="221F1F"/>
        </w:rPr>
        <w:t>Культура</w:t>
      </w:r>
      <w:r>
        <w:rPr>
          <w:color w:val="221F1F"/>
          <w:spacing w:val="-2"/>
        </w:rPr>
        <w:t xml:space="preserve"> </w:t>
      </w:r>
      <w:r>
        <w:rPr>
          <w:color w:val="221F1F"/>
        </w:rPr>
        <w:t>Древней</w:t>
      </w:r>
      <w:r>
        <w:rPr>
          <w:color w:val="221F1F"/>
          <w:spacing w:val="-3"/>
        </w:rPr>
        <w:t xml:space="preserve"> </w:t>
      </w:r>
      <w:r>
        <w:rPr>
          <w:color w:val="221F1F"/>
        </w:rPr>
        <w:t>Греции</w:t>
      </w:r>
    </w:p>
    <w:p w:rsidR="009727C6" w:rsidRDefault="009727C6" w:rsidP="009727C6">
      <w:pPr>
        <w:pStyle w:val="a4"/>
        <w:ind w:right="619" w:firstLine="679"/>
      </w:pPr>
      <w:r>
        <w:rPr>
          <w:color w:val="221F1F"/>
        </w:rPr>
        <w:t>Религия</w:t>
      </w:r>
      <w:r>
        <w:rPr>
          <w:color w:val="221F1F"/>
          <w:spacing w:val="1"/>
        </w:rPr>
        <w:t xml:space="preserve"> </w:t>
      </w:r>
      <w:r>
        <w:rPr>
          <w:color w:val="221F1F"/>
        </w:rPr>
        <w:t>древних</w:t>
      </w:r>
      <w:r>
        <w:rPr>
          <w:color w:val="221F1F"/>
          <w:spacing w:val="1"/>
        </w:rPr>
        <w:t xml:space="preserve"> </w:t>
      </w:r>
      <w:r>
        <w:rPr>
          <w:color w:val="221F1F"/>
        </w:rPr>
        <w:t>греков;</w:t>
      </w:r>
      <w:r>
        <w:rPr>
          <w:color w:val="221F1F"/>
          <w:spacing w:val="1"/>
        </w:rPr>
        <w:t xml:space="preserve"> </w:t>
      </w:r>
      <w:r>
        <w:rPr>
          <w:color w:val="221F1F"/>
        </w:rPr>
        <w:t>пантеон</w:t>
      </w:r>
      <w:r>
        <w:rPr>
          <w:color w:val="221F1F"/>
          <w:spacing w:val="1"/>
        </w:rPr>
        <w:t xml:space="preserve"> </w:t>
      </w:r>
      <w:r>
        <w:rPr>
          <w:color w:val="221F1F"/>
        </w:rPr>
        <w:t>богов.</w:t>
      </w:r>
      <w:r>
        <w:rPr>
          <w:color w:val="221F1F"/>
          <w:spacing w:val="1"/>
        </w:rPr>
        <w:t xml:space="preserve"> </w:t>
      </w:r>
      <w:r>
        <w:rPr>
          <w:color w:val="221F1F"/>
        </w:rPr>
        <w:t>Храмы</w:t>
      </w:r>
      <w:r>
        <w:rPr>
          <w:color w:val="221F1F"/>
          <w:spacing w:val="1"/>
        </w:rPr>
        <w:t xml:space="preserve"> </w:t>
      </w:r>
      <w:r>
        <w:rPr>
          <w:color w:val="221F1F"/>
        </w:rPr>
        <w:t>и</w:t>
      </w:r>
      <w:r>
        <w:rPr>
          <w:color w:val="221F1F"/>
          <w:spacing w:val="1"/>
        </w:rPr>
        <w:t xml:space="preserve"> </w:t>
      </w:r>
      <w:r>
        <w:rPr>
          <w:color w:val="221F1F"/>
        </w:rPr>
        <w:t>жрецы.</w:t>
      </w:r>
      <w:r>
        <w:rPr>
          <w:color w:val="221F1F"/>
          <w:spacing w:val="1"/>
        </w:rPr>
        <w:t xml:space="preserve"> </w:t>
      </w:r>
      <w:r>
        <w:rPr>
          <w:color w:val="221F1F"/>
        </w:rPr>
        <w:t>Развитие</w:t>
      </w:r>
      <w:r>
        <w:rPr>
          <w:color w:val="221F1F"/>
          <w:spacing w:val="1"/>
        </w:rPr>
        <w:t xml:space="preserve"> </w:t>
      </w:r>
      <w:r>
        <w:rPr>
          <w:color w:val="221F1F"/>
        </w:rPr>
        <w:t>наук.</w:t>
      </w:r>
      <w:r>
        <w:rPr>
          <w:color w:val="221F1F"/>
          <w:spacing w:val="1"/>
        </w:rPr>
        <w:t xml:space="preserve"> </w:t>
      </w:r>
      <w:r>
        <w:rPr>
          <w:color w:val="221F1F"/>
        </w:rPr>
        <w:t>Греческая</w:t>
      </w:r>
      <w:r>
        <w:rPr>
          <w:color w:val="221F1F"/>
          <w:spacing w:val="-57"/>
        </w:rPr>
        <w:t xml:space="preserve"> </w:t>
      </w:r>
      <w:r>
        <w:rPr>
          <w:color w:val="221F1F"/>
        </w:rPr>
        <w:t>философия. Школа и образование. Литература. Греческое искусство: архитектура, скульптура.</w:t>
      </w:r>
      <w:r>
        <w:rPr>
          <w:color w:val="221F1F"/>
          <w:spacing w:val="1"/>
        </w:rPr>
        <w:t xml:space="preserve"> </w:t>
      </w:r>
      <w:r>
        <w:rPr>
          <w:color w:val="221F1F"/>
        </w:rPr>
        <w:t>Повседневная</w:t>
      </w:r>
      <w:r>
        <w:rPr>
          <w:color w:val="221F1F"/>
          <w:spacing w:val="1"/>
        </w:rPr>
        <w:t xml:space="preserve"> </w:t>
      </w:r>
      <w:r>
        <w:rPr>
          <w:color w:val="221F1F"/>
        </w:rPr>
        <w:t>жизнь</w:t>
      </w:r>
      <w:r>
        <w:rPr>
          <w:color w:val="221F1F"/>
          <w:spacing w:val="1"/>
        </w:rPr>
        <w:t xml:space="preserve"> </w:t>
      </w:r>
      <w:r>
        <w:rPr>
          <w:color w:val="221F1F"/>
        </w:rPr>
        <w:t>и</w:t>
      </w:r>
      <w:r>
        <w:rPr>
          <w:color w:val="221F1F"/>
          <w:spacing w:val="1"/>
        </w:rPr>
        <w:t xml:space="preserve"> </w:t>
      </w:r>
      <w:r>
        <w:rPr>
          <w:color w:val="221F1F"/>
        </w:rPr>
        <w:t>быт</w:t>
      </w:r>
      <w:r>
        <w:rPr>
          <w:color w:val="221F1F"/>
          <w:spacing w:val="1"/>
        </w:rPr>
        <w:t xml:space="preserve"> </w:t>
      </w:r>
      <w:r>
        <w:rPr>
          <w:color w:val="221F1F"/>
        </w:rPr>
        <w:t>древних</w:t>
      </w:r>
      <w:r>
        <w:rPr>
          <w:color w:val="221F1F"/>
          <w:spacing w:val="1"/>
        </w:rPr>
        <w:t xml:space="preserve"> </w:t>
      </w:r>
      <w:r>
        <w:rPr>
          <w:color w:val="221F1F"/>
        </w:rPr>
        <w:t>греков.</w:t>
      </w:r>
      <w:r>
        <w:rPr>
          <w:color w:val="221F1F"/>
          <w:spacing w:val="1"/>
        </w:rPr>
        <w:t xml:space="preserve"> </w:t>
      </w:r>
      <w:r>
        <w:rPr>
          <w:color w:val="221F1F"/>
        </w:rPr>
        <w:t>Досуг</w:t>
      </w:r>
      <w:r>
        <w:rPr>
          <w:color w:val="221F1F"/>
          <w:spacing w:val="1"/>
        </w:rPr>
        <w:t xml:space="preserve"> </w:t>
      </w:r>
      <w:r>
        <w:rPr>
          <w:color w:val="221F1F"/>
        </w:rPr>
        <w:t>(театр,</w:t>
      </w:r>
      <w:r>
        <w:rPr>
          <w:color w:val="221F1F"/>
          <w:spacing w:val="1"/>
        </w:rPr>
        <w:t xml:space="preserve"> </w:t>
      </w:r>
      <w:r>
        <w:rPr>
          <w:color w:val="221F1F"/>
        </w:rPr>
        <w:t>спортивные</w:t>
      </w:r>
      <w:r>
        <w:rPr>
          <w:color w:val="221F1F"/>
          <w:spacing w:val="1"/>
        </w:rPr>
        <w:t xml:space="preserve"> </w:t>
      </w:r>
      <w:r>
        <w:rPr>
          <w:color w:val="221F1F"/>
        </w:rPr>
        <w:t>состязания).</w:t>
      </w:r>
      <w:r>
        <w:rPr>
          <w:color w:val="221F1F"/>
          <w:spacing w:val="1"/>
        </w:rPr>
        <w:t xml:space="preserve"> </w:t>
      </w:r>
      <w:r>
        <w:rPr>
          <w:color w:val="221F1F"/>
        </w:rPr>
        <w:t>Общегреческие</w:t>
      </w:r>
      <w:r>
        <w:rPr>
          <w:color w:val="221F1F"/>
          <w:spacing w:val="-1"/>
        </w:rPr>
        <w:t xml:space="preserve"> </w:t>
      </w:r>
      <w:r>
        <w:rPr>
          <w:color w:val="221F1F"/>
        </w:rPr>
        <w:t>игры</w:t>
      </w:r>
      <w:r>
        <w:rPr>
          <w:color w:val="221F1F"/>
          <w:spacing w:val="-1"/>
        </w:rPr>
        <w:t xml:space="preserve"> </w:t>
      </w:r>
      <w:r>
        <w:rPr>
          <w:color w:val="221F1F"/>
        </w:rPr>
        <w:t>в</w:t>
      </w:r>
      <w:r>
        <w:rPr>
          <w:color w:val="221F1F"/>
          <w:spacing w:val="-1"/>
        </w:rPr>
        <w:t xml:space="preserve"> </w:t>
      </w:r>
      <w:r>
        <w:rPr>
          <w:color w:val="221F1F"/>
        </w:rPr>
        <w:t>Олимпии.</w:t>
      </w:r>
    </w:p>
    <w:p w:rsidR="009727C6" w:rsidRDefault="009727C6" w:rsidP="009727C6">
      <w:pPr>
        <w:pStyle w:val="Heading4"/>
        <w:spacing w:before="2"/>
      </w:pPr>
      <w:r>
        <w:rPr>
          <w:color w:val="221F1F"/>
        </w:rPr>
        <w:t>Македонские</w:t>
      </w:r>
      <w:r>
        <w:rPr>
          <w:color w:val="221F1F"/>
          <w:spacing w:val="-3"/>
        </w:rPr>
        <w:t xml:space="preserve"> </w:t>
      </w:r>
      <w:r>
        <w:rPr>
          <w:color w:val="221F1F"/>
        </w:rPr>
        <w:t>завоевания.</w:t>
      </w:r>
      <w:r>
        <w:rPr>
          <w:color w:val="221F1F"/>
          <w:spacing w:val="-3"/>
        </w:rPr>
        <w:t xml:space="preserve"> </w:t>
      </w:r>
      <w:r>
        <w:rPr>
          <w:color w:val="221F1F"/>
        </w:rPr>
        <w:t>Эллинизм</w:t>
      </w:r>
    </w:p>
    <w:p w:rsidR="009727C6" w:rsidRDefault="009727C6" w:rsidP="009727C6">
      <w:pPr>
        <w:pStyle w:val="a4"/>
        <w:ind w:right="617" w:firstLine="679"/>
      </w:pPr>
      <w:r>
        <w:rPr>
          <w:color w:val="221F1F"/>
        </w:rPr>
        <w:t>Возвышение Македонии. Политика Филиппа II. Главенство Македонии над греческими</w:t>
      </w:r>
      <w:r>
        <w:rPr>
          <w:color w:val="221F1F"/>
          <w:spacing w:val="1"/>
        </w:rPr>
        <w:t xml:space="preserve"> </w:t>
      </w:r>
      <w:r>
        <w:rPr>
          <w:color w:val="221F1F"/>
        </w:rPr>
        <w:t>полисами. Коринфский союз. Александр Македонский и его завоевания на Востоке. Распад</w:t>
      </w:r>
      <w:r>
        <w:rPr>
          <w:color w:val="221F1F"/>
          <w:spacing w:val="1"/>
        </w:rPr>
        <w:t xml:space="preserve"> </w:t>
      </w:r>
      <w:r>
        <w:rPr>
          <w:color w:val="221F1F"/>
        </w:rPr>
        <w:t>державы</w:t>
      </w:r>
      <w:r>
        <w:rPr>
          <w:color w:val="221F1F"/>
          <w:spacing w:val="1"/>
        </w:rPr>
        <w:t xml:space="preserve"> </w:t>
      </w:r>
      <w:r>
        <w:rPr>
          <w:color w:val="221F1F"/>
        </w:rPr>
        <w:t>Александра</w:t>
      </w:r>
      <w:r>
        <w:rPr>
          <w:color w:val="221F1F"/>
          <w:spacing w:val="1"/>
        </w:rPr>
        <w:t xml:space="preserve"> </w:t>
      </w:r>
      <w:r>
        <w:rPr>
          <w:color w:val="221F1F"/>
        </w:rPr>
        <w:t>Македонского.</w:t>
      </w:r>
      <w:r>
        <w:rPr>
          <w:color w:val="221F1F"/>
          <w:spacing w:val="1"/>
        </w:rPr>
        <w:t xml:space="preserve"> </w:t>
      </w:r>
      <w:r>
        <w:rPr>
          <w:color w:val="221F1F"/>
        </w:rPr>
        <w:t>Эллинистические</w:t>
      </w:r>
      <w:r>
        <w:rPr>
          <w:color w:val="221F1F"/>
          <w:spacing w:val="1"/>
        </w:rPr>
        <w:t xml:space="preserve"> </w:t>
      </w:r>
      <w:r>
        <w:rPr>
          <w:color w:val="221F1F"/>
        </w:rPr>
        <w:t>государства</w:t>
      </w:r>
      <w:r>
        <w:rPr>
          <w:color w:val="221F1F"/>
          <w:spacing w:val="1"/>
        </w:rPr>
        <w:t xml:space="preserve"> </w:t>
      </w:r>
      <w:r>
        <w:rPr>
          <w:color w:val="221F1F"/>
        </w:rPr>
        <w:t>Востока.</w:t>
      </w:r>
      <w:r>
        <w:rPr>
          <w:color w:val="221F1F"/>
          <w:spacing w:val="1"/>
        </w:rPr>
        <w:t xml:space="preserve"> </w:t>
      </w:r>
      <w:r>
        <w:rPr>
          <w:color w:val="221F1F"/>
        </w:rPr>
        <w:t>Культура</w:t>
      </w:r>
      <w:r>
        <w:rPr>
          <w:color w:val="221F1F"/>
          <w:spacing w:val="1"/>
        </w:rPr>
        <w:t xml:space="preserve"> </w:t>
      </w:r>
      <w:r>
        <w:rPr>
          <w:color w:val="221F1F"/>
        </w:rPr>
        <w:t>эллинистического мира. Александрия</w:t>
      </w:r>
      <w:r>
        <w:rPr>
          <w:color w:val="221F1F"/>
          <w:spacing w:val="1"/>
        </w:rPr>
        <w:t xml:space="preserve"> </w:t>
      </w:r>
      <w:r>
        <w:rPr>
          <w:color w:val="221F1F"/>
        </w:rPr>
        <w:t>Египетская.</w:t>
      </w:r>
    </w:p>
    <w:p w:rsidR="009727C6" w:rsidRDefault="009727C6" w:rsidP="009727C6">
      <w:pPr>
        <w:pStyle w:val="Heading4"/>
        <w:spacing w:before="4" w:line="275" w:lineRule="exact"/>
      </w:pPr>
      <w:r>
        <w:rPr>
          <w:color w:val="221F1F"/>
        </w:rPr>
        <w:t>Древний</w:t>
      </w:r>
      <w:r>
        <w:rPr>
          <w:color w:val="221F1F"/>
          <w:spacing w:val="-1"/>
        </w:rPr>
        <w:t xml:space="preserve"> </w:t>
      </w:r>
      <w:r>
        <w:rPr>
          <w:color w:val="221F1F"/>
        </w:rPr>
        <w:t>Рим</w:t>
      </w:r>
    </w:p>
    <w:p w:rsidR="009727C6" w:rsidRDefault="009727C6" w:rsidP="009727C6">
      <w:pPr>
        <w:spacing w:line="272" w:lineRule="exact"/>
        <w:ind w:left="996"/>
        <w:jc w:val="both"/>
        <w:rPr>
          <w:b/>
          <w:sz w:val="24"/>
        </w:rPr>
      </w:pPr>
      <w:r>
        <w:rPr>
          <w:b/>
          <w:color w:val="221F1F"/>
          <w:sz w:val="24"/>
        </w:rPr>
        <w:t>Возникновение</w:t>
      </w:r>
      <w:r>
        <w:rPr>
          <w:b/>
          <w:color w:val="221F1F"/>
          <w:spacing w:val="-4"/>
          <w:sz w:val="24"/>
        </w:rPr>
        <w:t xml:space="preserve"> </w:t>
      </w:r>
      <w:r>
        <w:rPr>
          <w:b/>
          <w:color w:val="221F1F"/>
          <w:sz w:val="24"/>
        </w:rPr>
        <w:t>Римского</w:t>
      </w:r>
      <w:r>
        <w:rPr>
          <w:b/>
          <w:color w:val="221F1F"/>
          <w:spacing w:val="-2"/>
          <w:sz w:val="24"/>
        </w:rPr>
        <w:t xml:space="preserve"> </w:t>
      </w:r>
      <w:r>
        <w:rPr>
          <w:b/>
          <w:color w:val="221F1F"/>
          <w:sz w:val="24"/>
        </w:rPr>
        <w:t>государства</w:t>
      </w:r>
    </w:p>
    <w:p w:rsidR="009727C6" w:rsidRDefault="009727C6" w:rsidP="009727C6">
      <w:pPr>
        <w:pStyle w:val="a4"/>
        <w:ind w:right="617" w:firstLine="679"/>
      </w:pPr>
      <w:r>
        <w:rPr>
          <w:color w:val="221F1F"/>
        </w:rPr>
        <w:t>Природа</w:t>
      </w:r>
      <w:r>
        <w:rPr>
          <w:color w:val="221F1F"/>
          <w:spacing w:val="1"/>
        </w:rPr>
        <w:t xml:space="preserve"> </w:t>
      </w:r>
      <w:r>
        <w:rPr>
          <w:color w:val="221F1F"/>
        </w:rPr>
        <w:t>и</w:t>
      </w:r>
      <w:r>
        <w:rPr>
          <w:color w:val="221F1F"/>
          <w:spacing w:val="1"/>
        </w:rPr>
        <w:t xml:space="preserve"> </w:t>
      </w:r>
      <w:r>
        <w:rPr>
          <w:color w:val="221F1F"/>
        </w:rPr>
        <w:t>население</w:t>
      </w:r>
      <w:r>
        <w:rPr>
          <w:color w:val="221F1F"/>
          <w:spacing w:val="1"/>
        </w:rPr>
        <w:t xml:space="preserve"> </w:t>
      </w:r>
      <w:r>
        <w:rPr>
          <w:color w:val="221F1F"/>
        </w:rPr>
        <w:t>Апеннинского</w:t>
      </w:r>
      <w:r>
        <w:rPr>
          <w:color w:val="221F1F"/>
          <w:spacing w:val="1"/>
        </w:rPr>
        <w:t xml:space="preserve"> </w:t>
      </w:r>
      <w:r>
        <w:rPr>
          <w:color w:val="221F1F"/>
        </w:rPr>
        <w:t>полуострова</w:t>
      </w:r>
      <w:r>
        <w:rPr>
          <w:color w:val="221F1F"/>
          <w:spacing w:val="1"/>
        </w:rPr>
        <w:t xml:space="preserve"> </w:t>
      </w:r>
      <w:r>
        <w:rPr>
          <w:color w:val="221F1F"/>
        </w:rPr>
        <w:t>в</w:t>
      </w:r>
      <w:r>
        <w:rPr>
          <w:color w:val="221F1F"/>
          <w:spacing w:val="1"/>
        </w:rPr>
        <w:t xml:space="preserve"> </w:t>
      </w:r>
      <w:r>
        <w:rPr>
          <w:color w:val="221F1F"/>
        </w:rPr>
        <w:t>древности.</w:t>
      </w:r>
      <w:r>
        <w:rPr>
          <w:color w:val="221F1F"/>
          <w:spacing w:val="1"/>
        </w:rPr>
        <w:t xml:space="preserve"> </w:t>
      </w:r>
      <w:r>
        <w:rPr>
          <w:color w:val="221F1F"/>
        </w:rPr>
        <w:t>Этрусские</w:t>
      </w:r>
      <w:r>
        <w:rPr>
          <w:color w:val="221F1F"/>
          <w:spacing w:val="1"/>
        </w:rPr>
        <w:t xml:space="preserve"> </w:t>
      </w:r>
      <w:r>
        <w:rPr>
          <w:color w:val="221F1F"/>
        </w:rPr>
        <w:t>города-</w:t>
      </w:r>
      <w:r>
        <w:rPr>
          <w:color w:val="221F1F"/>
          <w:spacing w:val="1"/>
        </w:rPr>
        <w:t xml:space="preserve"> </w:t>
      </w:r>
      <w:r>
        <w:rPr>
          <w:color w:val="221F1F"/>
        </w:rPr>
        <w:t>государства. Наследие этрусков. Легенды об основании Рима. Рим эпохи царей. Республика</w:t>
      </w:r>
      <w:r>
        <w:rPr>
          <w:color w:val="221F1F"/>
          <w:spacing w:val="1"/>
        </w:rPr>
        <w:t xml:space="preserve"> </w:t>
      </w:r>
      <w:r>
        <w:rPr>
          <w:color w:val="221F1F"/>
        </w:rPr>
        <w:t>римских</w:t>
      </w:r>
      <w:r>
        <w:rPr>
          <w:color w:val="221F1F"/>
          <w:spacing w:val="1"/>
        </w:rPr>
        <w:t xml:space="preserve"> </w:t>
      </w:r>
      <w:r>
        <w:rPr>
          <w:color w:val="221F1F"/>
        </w:rPr>
        <w:t>граждан.</w:t>
      </w:r>
      <w:r>
        <w:rPr>
          <w:color w:val="221F1F"/>
          <w:spacing w:val="1"/>
        </w:rPr>
        <w:t xml:space="preserve"> </w:t>
      </w:r>
      <w:r>
        <w:rPr>
          <w:color w:val="221F1F"/>
        </w:rPr>
        <w:t>Патриции</w:t>
      </w:r>
      <w:r>
        <w:rPr>
          <w:color w:val="221F1F"/>
          <w:spacing w:val="1"/>
        </w:rPr>
        <w:t xml:space="preserve"> </w:t>
      </w:r>
      <w:r>
        <w:rPr>
          <w:color w:val="221F1F"/>
        </w:rPr>
        <w:t>и</w:t>
      </w:r>
      <w:r>
        <w:rPr>
          <w:color w:val="221F1F"/>
          <w:spacing w:val="1"/>
        </w:rPr>
        <w:t xml:space="preserve"> </w:t>
      </w:r>
      <w:r>
        <w:rPr>
          <w:color w:val="221F1F"/>
        </w:rPr>
        <w:t>плебеи.</w:t>
      </w:r>
      <w:r>
        <w:rPr>
          <w:color w:val="221F1F"/>
          <w:spacing w:val="1"/>
        </w:rPr>
        <w:t xml:space="preserve"> </w:t>
      </w:r>
      <w:r>
        <w:rPr>
          <w:color w:val="221F1F"/>
        </w:rPr>
        <w:t>Управление</w:t>
      </w:r>
      <w:r>
        <w:rPr>
          <w:color w:val="221F1F"/>
          <w:spacing w:val="1"/>
        </w:rPr>
        <w:t xml:space="preserve"> </w:t>
      </w:r>
      <w:r>
        <w:rPr>
          <w:color w:val="221F1F"/>
        </w:rPr>
        <w:t>и</w:t>
      </w:r>
      <w:r>
        <w:rPr>
          <w:color w:val="221F1F"/>
          <w:spacing w:val="1"/>
        </w:rPr>
        <w:t xml:space="preserve"> </w:t>
      </w:r>
      <w:r>
        <w:rPr>
          <w:color w:val="221F1F"/>
        </w:rPr>
        <w:t>законы.</w:t>
      </w:r>
      <w:r>
        <w:rPr>
          <w:color w:val="221F1F"/>
          <w:spacing w:val="1"/>
        </w:rPr>
        <w:t xml:space="preserve"> </w:t>
      </w:r>
      <w:r>
        <w:rPr>
          <w:color w:val="221F1F"/>
        </w:rPr>
        <w:t>Римское</w:t>
      </w:r>
      <w:r>
        <w:rPr>
          <w:color w:val="221F1F"/>
          <w:spacing w:val="1"/>
        </w:rPr>
        <w:t xml:space="preserve"> </w:t>
      </w:r>
      <w:r>
        <w:rPr>
          <w:color w:val="221F1F"/>
        </w:rPr>
        <w:t>войско.</w:t>
      </w:r>
      <w:r>
        <w:rPr>
          <w:color w:val="221F1F"/>
          <w:spacing w:val="1"/>
        </w:rPr>
        <w:t xml:space="preserve"> </w:t>
      </w:r>
      <w:r>
        <w:rPr>
          <w:color w:val="221F1F"/>
        </w:rPr>
        <w:t>Верования</w:t>
      </w:r>
      <w:r>
        <w:rPr>
          <w:color w:val="221F1F"/>
          <w:spacing w:val="1"/>
        </w:rPr>
        <w:t xml:space="preserve"> </w:t>
      </w:r>
      <w:r>
        <w:rPr>
          <w:color w:val="221F1F"/>
        </w:rPr>
        <w:t>древних</w:t>
      </w:r>
      <w:r>
        <w:rPr>
          <w:color w:val="221F1F"/>
          <w:spacing w:val="2"/>
        </w:rPr>
        <w:t xml:space="preserve"> </w:t>
      </w:r>
      <w:r>
        <w:rPr>
          <w:color w:val="221F1F"/>
        </w:rPr>
        <w:t>римлян. Боги.</w:t>
      </w:r>
      <w:r>
        <w:rPr>
          <w:color w:val="221F1F"/>
          <w:spacing w:val="-3"/>
        </w:rPr>
        <w:t xml:space="preserve"> </w:t>
      </w:r>
      <w:r>
        <w:rPr>
          <w:color w:val="221F1F"/>
        </w:rPr>
        <w:t>Жрецы.</w:t>
      </w:r>
      <w:r>
        <w:rPr>
          <w:color w:val="221F1F"/>
          <w:spacing w:val="-1"/>
        </w:rPr>
        <w:t xml:space="preserve"> </w:t>
      </w:r>
      <w:r>
        <w:rPr>
          <w:color w:val="221F1F"/>
        </w:rPr>
        <w:t>Завоевание</w:t>
      </w:r>
      <w:r>
        <w:rPr>
          <w:color w:val="221F1F"/>
          <w:spacing w:val="-1"/>
        </w:rPr>
        <w:t xml:space="preserve"> </w:t>
      </w:r>
      <w:r>
        <w:rPr>
          <w:color w:val="221F1F"/>
        </w:rPr>
        <w:t>Римом Италии.</w:t>
      </w:r>
    </w:p>
    <w:p w:rsidR="009727C6" w:rsidRDefault="009727C6" w:rsidP="009727C6">
      <w:pPr>
        <w:pStyle w:val="Heading4"/>
        <w:spacing w:before="2"/>
      </w:pPr>
      <w:r>
        <w:rPr>
          <w:color w:val="221F1F"/>
        </w:rPr>
        <w:t>Римские</w:t>
      </w:r>
      <w:r>
        <w:rPr>
          <w:color w:val="221F1F"/>
          <w:spacing w:val="-5"/>
        </w:rPr>
        <w:t xml:space="preserve"> </w:t>
      </w:r>
      <w:r>
        <w:rPr>
          <w:color w:val="221F1F"/>
        </w:rPr>
        <w:t>завоевания</w:t>
      </w:r>
      <w:r>
        <w:rPr>
          <w:color w:val="221F1F"/>
          <w:spacing w:val="-3"/>
        </w:rPr>
        <w:t xml:space="preserve"> </w:t>
      </w:r>
      <w:r>
        <w:rPr>
          <w:color w:val="221F1F"/>
        </w:rPr>
        <w:t>в</w:t>
      </w:r>
      <w:r>
        <w:rPr>
          <w:color w:val="221F1F"/>
          <w:spacing w:val="-1"/>
        </w:rPr>
        <w:t xml:space="preserve"> </w:t>
      </w:r>
      <w:r>
        <w:rPr>
          <w:color w:val="221F1F"/>
        </w:rPr>
        <w:t>Средиземноморье</w:t>
      </w:r>
    </w:p>
    <w:p w:rsidR="009727C6" w:rsidRDefault="009727C6" w:rsidP="009727C6">
      <w:pPr>
        <w:pStyle w:val="a4"/>
        <w:spacing w:line="274" w:lineRule="exact"/>
        <w:ind w:left="996"/>
      </w:pPr>
      <w:r>
        <w:rPr>
          <w:color w:val="221F1F"/>
        </w:rPr>
        <w:t>Войны</w:t>
      </w:r>
      <w:r>
        <w:rPr>
          <w:color w:val="221F1F"/>
          <w:spacing w:val="36"/>
        </w:rPr>
        <w:t xml:space="preserve"> </w:t>
      </w:r>
      <w:r>
        <w:rPr>
          <w:color w:val="221F1F"/>
        </w:rPr>
        <w:t>Рима</w:t>
      </w:r>
      <w:r>
        <w:rPr>
          <w:color w:val="221F1F"/>
          <w:spacing w:val="94"/>
        </w:rPr>
        <w:t xml:space="preserve"> </w:t>
      </w:r>
      <w:r>
        <w:rPr>
          <w:color w:val="221F1F"/>
        </w:rPr>
        <w:t>с</w:t>
      </w:r>
      <w:r>
        <w:rPr>
          <w:color w:val="221F1F"/>
          <w:spacing w:val="94"/>
        </w:rPr>
        <w:t xml:space="preserve"> </w:t>
      </w:r>
      <w:r>
        <w:rPr>
          <w:color w:val="221F1F"/>
        </w:rPr>
        <w:t>Карфагеном.</w:t>
      </w:r>
      <w:r>
        <w:rPr>
          <w:color w:val="221F1F"/>
          <w:spacing w:val="96"/>
        </w:rPr>
        <w:t xml:space="preserve"> </w:t>
      </w:r>
      <w:r>
        <w:rPr>
          <w:color w:val="221F1F"/>
        </w:rPr>
        <w:t>Ганнибал;</w:t>
      </w:r>
      <w:r>
        <w:rPr>
          <w:color w:val="221F1F"/>
          <w:spacing w:val="98"/>
        </w:rPr>
        <w:t xml:space="preserve"> </w:t>
      </w:r>
      <w:r>
        <w:rPr>
          <w:color w:val="221F1F"/>
        </w:rPr>
        <w:t>битва</w:t>
      </w:r>
      <w:r>
        <w:rPr>
          <w:color w:val="221F1F"/>
          <w:spacing w:val="93"/>
        </w:rPr>
        <w:t xml:space="preserve"> </w:t>
      </w:r>
      <w:r>
        <w:rPr>
          <w:color w:val="221F1F"/>
        </w:rPr>
        <w:t>при</w:t>
      </w:r>
      <w:r>
        <w:rPr>
          <w:color w:val="221F1F"/>
          <w:spacing w:val="96"/>
        </w:rPr>
        <w:t xml:space="preserve"> </w:t>
      </w:r>
      <w:r>
        <w:rPr>
          <w:color w:val="221F1F"/>
        </w:rPr>
        <w:t>Каннах.</w:t>
      </w:r>
      <w:r>
        <w:rPr>
          <w:color w:val="221F1F"/>
          <w:spacing w:val="96"/>
        </w:rPr>
        <w:t xml:space="preserve"> </w:t>
      </w:r>
      <w:r>
        <w:rPr>
          <w:color w:val="221F1F"/>
        </w:rPr>
        <w:t>Поражение</w:t>
      </w:r>
      <w:r>
        <w:rPr>
          <w:color w:val="221F1F"/>
          <w:spacing w:val="96"/>
        </w:rPr>
        <w:t xml:space="preserve"> </w:t>
      </w:r>
      <w:r>
        <w:rPr>
          <w:color w:val="221F1F"/>
        </w:rPr>
        <w:t>Карфагена.</w:t>
      </w:r>
    </w:p>
    <w:p w:rsidR="009727C6" w:rsidRDefault="009727C6" w:rsidP="009727C6">
      <w:pPr>
        <w:pStyle w:val="a4"/>
      </w:pPr>
      <w:r>
        <w:rPr>
          <w:color w:val="221F1F"/>
        </w:rPr>
        <w:t>Установление</w:t>
      </w:r>
      <w:r>
        <w:rPr>
          <w:color w:val="221F1F"/>
          <w:spacing w:val="-4"/>
        </w:rPr>
        <w:t xml:space="preserve"> </w:t>
      </w:r>
      <w:r>
        <w:rPr>
          <w:color w:val="221F1F"/>
        </w:rPr>
        <w:t>господства</w:t>
      </w:r>
      <w:r>
        <w:rPr>
          <w:color w:val="221F1F"/>
          <w:spacing w:val="-3"/>
        </w:rPr>
        <w:t xml:space="preserve"> </w:t>
      </w:r>
      <w:r>
        <w:rPr>
          <w:color w:val="221F1F"/>
        </w:rPr>
        <w:t>Рима</w:t>
      </w:r>
      <w:r>
        <w:rPr>
          <w:color w:val="221F1F"/>
          <w:spacing w:val="-3"/>
        </w:rPr>
        <w:t xml:space="preserve"> </w:t>
      </w:r>
      <w:r>
        <w:rPr>
          <w:color w:val="221F1F"/>
        </w:rPr>
        <w:t>в</w:t>
      </w:r>
      <w:r>
        <w:rPr>
          <w:color w:val="221F1F"/>
          <w:spacing w:val="-3"/>
        </w:rPr>
        <w:t xml:space="preserve"> </w:t>
      </w:r>
      <w:r>
        <w:rPr>
          <w:color w:val="221F1F"/>
        </w:rPr>
        <w:t>Средиземноморье.</w:t>
      </w:r>
      <w:r>
        <w:rPr>
          <w:color w:val="221F1F"/>
          <w:spacing w:val="-1"/>
        </w:rPr>
        <w:t xml:space="preserve"> </w:t>
      </w:r>
      <w:r>
        <w:rPr>
          <w:color w:val="221F1F"/>
        </w:rPr>
        <w:t>Римские</w:t>
      </w:r>
      <w:r>
        <w:rPr>
          <w:color w:val="221F1F"/>
          <w:spacing w:val="-2"/>
        </w:rPr>
        <w:t xml:space="preserve"> </w:t>
      </w:r>
      <w:r>
        <w:rPr>
          <w:color w:val="221F1F"/>
        </w:rPr>
        <w:t>провинции.</w:t>
      </w:r>
    </w:p>
    <w:p w:rsidR="009727C6" w:rsidRDefault="009727C6" w:rsidP="009727C6">
      <w:pPr>
        <w:pStyle w:val="Heading4"/>
      </w:pPr>
      <w:r>
        <w:rPr>
          <w:color w:val="221F1F"/>
        </w:rPr>
        <w:t>Поздняя</w:t>
      </w:r>
      <w:r>
        <w:rPr>
          <w:color w:val="221F1F"/>
          <w:spacing w:val="-4"/>
        </w:rPr>
        <w:t xml:space="preserve"> </w:t>
      </w:r>
      <w:r>
        <w:rPr>
          <w:color w:val="221F1F"/>
        </w:rPr>
        <w:t>Римская</w:t>
      </w:r>
      <w:r>
        <w:rPr>
          <w:color w:val="221F1F"/>
          <w:spacing w:val="-2"/>
        </w:rPr>
        <w:t xml:space="preserve"> </w:t>
      </w:r>
      <w:r>
        <w:rPr>
          <w:color w:val="221F1F"/>
        </w:rPr>
        <w:t>республика.</w:t>
      </w:r>
      <w:r>
        <w:rPr>
          <w:color w:val="221F1F"/>
          <w:spacing w:val="-2"/>
        </w:rPr>
        <w:t xml:space="preserve"> </w:t>
      </w:r>
      <w:r>
        <w:rPr>
          <w:color w:val="221F1F"/>
        </w:rPr>
        <w:t>Гражданские</w:t>
      </w:r>
      <w:r>
        <w:rPr>
          <w:color w:val="221F1F"/>
          <w:spacing w:val="-2"/>
        </w:rPr>
        <w:t xml:space="preserve"> </w:t>
      </w:r>
      <w:r>
        <w:rPr>
          <w:color w:val="221F1F"/>
        </w:rPr>
        <w:t>войны</w:t>
      </w:r>
    </w:p>
    <w:p w:rsidR="009727C6" w:rsidRDefault="009727C6" w:rsidP="009727C6">
      <w:pPr>
        <w:pStyle w:val="a4"/>
        <w:ind w:right="616" w:firstLine="679"/>
      </w:pPr>
      <w:r>
        <w:rPr>
          <w:color w:val="221F1F"/>
        </w:rPr>
        <w:t>Подъем</w:t>
      </w:r>
      <w:r>
        <w:rPr>
          <w:color w:val="221F1F"/>
          <w:spacing w:val="1"/>
        </w:rPr>
        <w:t xml:space="preserve"> </w:t>
      </w:r>
      <w:r>
        <w:rPr>
          <w:color w:val="221F1F"/>
        </w:rPr>
        <w:t>сельского</w:t>
      </w:r>
      <w:r>
        <w:rPr>
          <w:color w:val="221F1F"/>
          <w:spacing w:val="1"/>
        </w:rPr>
        <w:t xml:space="preserve"> </w:t>
      </w:r>
      <w:r>
        <w:rPr>
          <w:color w:val="221F1F"/>
        </w:rPr>
        <w:t>хозяйства.</w:t>
      </w:r>
      <w:r>
        <w:rPr>
          <w:color w:val="221F1F"/>
          <w:spacing w:val="1"/>
        </w:rPr>
        <w:t xml:space="preserve"> </w:t>
      </w:r>
      <w:r>
        <w:rPr>
          <w:color w:val="221F1F"/>
        </w:rPr>
        <w:t>Латифундии.</w:t>
      </w:r>
      <w:r>
        <w:rPr>
          <w:color w:val="221F1F"/>
          <w:spacing w:val="1"/>
        </w:rPr>
        <w:t xml:space="preserve"> </w:t>
      </w:r>
      <w:r>
        <w:rPr>
          <w:color w:val="221F1F"/>
        </w:rPr>
        <w:t>Рабство.</w:t>
      </w:r>
      <w:r>
        <w:rPr>
          <w:color w:val="221F1F"/>
          <w:spacing w:val="1"/>
        </w:rPr>
        <w:t xml:space="preserve"> </w:t>
      </w:r>
      <w:r>
        <w:rPr>
          <w:color w:val="221F1F"/>
        </w:rPr>
        <w:t>Борьба</w:t>
      </w:r>
      <w:r>
        <w:rPr>
          <w:color w:val="221F1F"/>
          <w:spacing w:val="1"/>
        </w:rPr>
        <w:t xml:space="preserve"> </w:t>
      </w:r>
      <w:r>
        <w:rPr>
          <w:color w:val="221F1F"/>
        </w:rPr>
        <w:t>за</w:t>
      </w:r>
      <w:r>
        <w:rPr>
          <w:color w:val="221F1F"/>
          <w:spacing w:val="1"/>
        </w:rPr>
        <w:t xml:space="preserve"> </w:t>
      </w:r>
      <w:r>
        <w:rPr>
          <w:color w:val="221F1F"/>
        </w:rPr>
        <w:t>аграрную</w:t>
      </w:r>
      <w:r>
        <w:rPr>
          <w:color w:val="221F1F"/>
          <w:spacing w:val="1"/>
        </w:rPr>
        <w:t xml:space="preserve"> </w:t>
      </w:r>
      <w:r>
        <w:rPr>
          <w:color w:val="221F1F"/>
        </w:rPr>
        <w:t>реформу.</w:t>
      </w:r>
      <w:r>
        <w:rPr>
          <w:color w:val="221F1F"/>
          <w:spacing w:val="1"/>
        </w:rPr>
        <w:t xml:space="preserve"> </w:t>
      </w:r>
      <w:r>
        <w:rPr>
          <w:color w:val="221F1F"/>
        </w:rPr>
        <w:t>Деятельность</w:t>
      </w:r>
      <w:r>
        <w:rPr>
          <w:color w:val="221F1F"/>
          <w:spacing w:val="22"/>
        </w:rPr>
        <w:t xml:space="preserve"> </w:t>
      </w:r>
      <w:r>
        <w:rPr>
          <w:color w:val="221F1F"/>
        </w:rPr>
        <w:t>братьев</w:t>
      </w:r>
      <w:r>
        <w:rPr>
          <w:color w:val="221F1F"/>
          <w:spacing w:val="78"/>
        </w:rPr>
        <w:t xml:space="preserve"> </w:t>
      </w:r>
      <w:r>
        <w:rPr>
          <w:color w:val="221F1F"/>
        </w:rPr>
        <w:t>Гракхов:</w:t>
      </w:r>
      <w:r>
        <w:rPr>
          <w:color w:val="221F1F"/>
          <w:spacing w:val="79"/>
        </w:rPr>
        <w:t xml:space="preserve"> </w:t>
      </w:r>
      <w:r>
        <w:rPr>
          <w:color w:val="221F1F"/>
        </w:rPr>
        <w:t>проекты</w:t>
      </w:r>
      <w:r>
        <w:rPr>
          <w:color w:val="221F1F"/>
          <w:spacing w:val="78"/>
        </w:rPr>
        <w:t xml:space="preserve"> </w:t>
      </w:r>
      <w:r>
        <w:rPr>
          <w:color w:val="221F1F"/>
        </w:rPr>
        <w:t>реформ,</w:t>
      </w:r>
      <w:r>
        <w:rPr>
          <w:color w:val="221F1F"/>
          <w:spacing w:val="78"/>
        </w:rPr>
        <w:t xml:space="preserve"> </w:t>
      </w:r>
      <w:r>
        <w:rPr>
          <w:color w:val="221F1F"/>
        </w:rPr>
        <w:t>мероприятия,</w:t>
      </w:r>
      <w:r>
        <w:rPr>
          <w:color w:val="221F1F"/>
          <w:spacing w:val="79"/>
        </w:rPr>
        <w:t xml:space="preserve"> </w:t>
      </w:r>
      <w:r>
        <w:rPr>
          <w:color w:val="221F1F"/>
        </w:rPr>
        <w:t>итоги.</w:t>
      </w:r>
      <w:r>
        <w:rPr>
          <w:color w:val="221F1F"/>
          <w:spacing w:val="79"/>
        </w:rPr>
        <w:t xml:space="preserve"> </w:t>
      </w:r>
      <w:r>
        <w:rPr>
          <w:color w:val="221F1F"/>
        </w:rPr>
        <w:t>Гражданская</w:t>
      </w:r>
      <w:r>
        <w:rPr>
          <w:color w:val="221F1F"/>
          <w:spacing w:val="79"/>
        </w:rPr>
        <w:t xml:space="preserve"> </w:t>
      </w:r>
      <w:r>
        <w:rPr>
          <w:color w:val="221F1F"/>
        </w:rPr>
        <w:t>война</w:t>
      </w:r>
      <w:r>
        <w:rPr>
          <w:color w:val="221F1F"/>
          <w:spacing w:val="-58"/>
        </w:rPr>
        <w:t xml:space="preserve"> </w:t>
      </w:r>
      <w:r>
        <w:rPr>
          <w:color w:val="221F1F"/>
        </w:rPr>
        <w:t>и установление диктатуры Суллы. Восстание Спартака. Участие армии в гражданских войнах.</w:t>
      </w:r>
      <w:r>
        <w:rPr>
          <w:color w:val="221F1F"/>
          <w:spacing w:val="1"/>
        </w:rPr>
        <w:t xml:space="preserve"> </w:t>
      </w:r>
      <w:r>
        <w:rPr>
          <w:color w:val="221F1F"/>
        </w:rPr>
        <w:t>Первый триумвират. Гай Юлий Цезарь: путь к власти, диктатура. Борьба между наследниками</w:t>
      </w:r>
      <w:r>
        <w:rPr>
          <w:color w:val="221F1F"/>
          <w:spacing w:val="1"/>
        </w:rPr>
        <w:t xml:space="preserve"> </w:t>
      </w:r>
      <w:r>
        <w:rPr>
          <w:color w:val="221F1F"/>
        </w:rPr>
        <w:t>Цезаря.</w:t>
      </w:r>
      <w:r>
        <w:rPr>
          <w:color w:val="221F1F"/>
          <w:spacing w:val="-1"/>
        </w:rPr>
        <w:t xml:space="preserve"> </w:t>
      </w:r>
      <w:r>
        <w:rPr>
          <w:color w:val="221F1F"/>
        </w:rPr>
        <w:t>Победа</w:t>
      </w:r>
      <w:r>
        <w:rPr>
          <w:color w:val="221F1F"/>
          <w:spacing w:val="1"/>
        </w:rPr>
        <w:t xml:space="preserve"> </w:t>
      </w:r>
      <w:r>
        <w:rPr>
          <w:color w:val="221F1F"/>
        </w:rPr>
        <w:t>Октавиана.</w:t>
      </w:r>
    </w:p>
    <w:p w:rsidR="009727C6" w:rsidRDefault="009727C6" w:rsidP="009727C6">
      <w:pPr>
        <w:pStyle w:val="Heading4"/>
        <w:spacing w:before="3"/>
      </w:pPr>
      <w:r>
        <w:rPr>
          <w:color w:val="221F1F"/>
        </w:rPr>
        <w:t>Расцвет</w:t>
      </w:r>
      <w:r>
        <w:rPr>
          <w:color w:val="221F1F"/>
          <w:spacing w:val="-2"/>
        </w:rPr>
        <w:t xml:space="preserve"> </w:t>
      </w:r>
      <w:r>
        <w:rPr>
          <w:color w:val="221F1F"/>
        </w:rPr>
        <w:t>и</w:t>
      </w:r>
      <w:r>
        <w:rPr>
          <w:color w:val="221F1F"/>
          <w:spacing w:val="-3"/>
        </w:rPr>
        <w:t xml:space="preserve"> </w:t>
      </w:r>
      <w:r>
        <w:rPr>
          <w:color w:val="221F1F"/>
        </w:rPr>
        <w:t>падение</w:t>
      </w:r>
      <w:r>
        <w:rPr>
          <w:color w:val="221F1F"/>
          <w:spacing w:val="-3"/>
        </w:rPr>
        <w:t xml:space="preserve"> </w:t>
      </w:r>
      <w:r>
        <w:rPr>
          <w:color w:val="221F1F"/>
        </w:rPr>
        <w:t>Римской</w:t>
      </w:r>
      <w:r>
        <w:rPr>
          <w:color w:val="221F1F"/>
          <w:spacing w:val="-2"/>
        </w:rPr>
        <w:t xml:space="preserve"> </w:t>
      </w:r>
      <w:r>
        <w:rPr>
          <w:color w:val="221F1F"/>
        </w:rPr>
        <w:t>империи</w:t>
      </w:r>
    </w:p>
    <w:p w:rsidR="009727C6" w:rsidRDefault="009727C6" w:rsidP="009727C6">
      <w:pPr>
        <w:pStyle w:val="a4"/>
        <w:ind w:right="617" w:firstLine="679"/>
      </w:pPr>
      <w:r>
        <w:rPr>
          <w:color w:val="221F1F"/>
        </w:rPr>
        <w:t>Установление</w:t>
      </w:r>
      <w:r>
        <w:rPr>
          <w:color w:val="221F1F"/>
          <w:spacing w:val="18"/>
        </w:rPr>
        <w:t xml:space="preserve"> </w:t>
      </w:r>
      <w:r>
        <w:rPr>
          <w:color w:val="221F1F"/>
        </w:rPr>
        <w:t>императорской</w:t>
      </w:r>
      <w:r>
        <w:rPr>
          <w:color w:val="221F1F"/>
          <w:spacing w:val="21"/>
        </w:rPr>
        <w:t xml:space="preserve"> </w:t>
      </w:r>
      <w:r>
        <w:rPr>
          <w:color w:val="221F1F"/>
        </w:rPr>
        <w:t>власти.</w:t>
      </w:r>
      <w:r>
        <w:rPr>
          <w:color w:val="221F1F"/>
          <w:spacing w:val="19"/>
        </w:rPr>
        <w:t xml:space="preserve"> </w:t>
      </w:r>
      <w:r>
        <w:rPr>
          <w:color w:val="221F1F"/>
        </w:rPr>
        <w:t>Октавиан</w:t>
      </w:r>
      <w:r>
        <w:rPr>
          <w:color w:val="221F1F"/>
          <w:spacing w:val="21"/>
        </w:rPr>
        <w:t xml:space="preserve"> </w:t>
      </w:r>
      <w:r>
        <w:rPr>
          <w:color w:val="221F1F"/>
        </w:rPr>
        <w:t>Август.</w:t>
      </w:r>
      <w:r>
        <w:rPr>
          <w:color w:val="221F1F"/>
          <w:spacing w:val="21"/>
        </w:rPr>
        <w:t xml:space="preserve"> </w:t>
      </w:r>
      <w:r>
        <w:rPr>
          <w:color w:val="221F1F"/>
        </w:rPr>
        <w:t>Императоры</w:t>
      </w:r>
      <w:r>
        <w:rPr>
          <w:color w:val="221F1F"/>
          <w:spacing w:val="20"/>
        </w:rPr>
        <w:t xml:space="preserve"> </w:t>
      </w:r>
      <w:r>
        <w:rPr>
          <w:color w:val="221F1F"/>
        </w:rPr>
        <w:t>Рима:</w:t>
      </w:r>
      <w:r>
        <w:rPr>
          <w:color w:val="221F1F"/>
          <w:spacing w:val="21"/>
        </w:rPr>
        <w:t xml:space="preserve"> </w:t>
      </w:r>
      <w:r>
        <w:rPr>
          <w:color w:val="221F1F"/>
        </w:rPr>
        <w:t>завоеватели</w:t>
      </w:r>
      <w:r>
        <w:rPr>
          <w:color w:val="221F1F"/>
          <w:spacing w:val="-58"/>
        </w:rPr>
        <w:t xml:space="preserve"> </w:t>
      </w:r>
      <w:r>
        <w:rPr>
          <w:color w:val="221F1F"/>
        </w:rPr>
        <w:t>и правители. Римская империя: территория, управление. Римское гражданство. Повседневная</w:t>
      </w:r>
      <w:r>
        <w:rPr>
          <w:color w:val="221F1F"/>
          <w:spacing w:val="1"/>
        </w:rPr>
        <w:t xml:space="preserve"> </w:t>
      </w:r>
      <w:r>
        <w:rPr>
          <w:color w:val="221F1F"/>
        </w:rPr>
        <w:t>жизнь в столице и провинциях. Возникновение и распространение христианства. Император</w:t>
      </w:r>
      <w:r>
        <w:rPr>
          <w:color w:val="221F1F"/>
          <w:spacing w:val="1"/>
        </w:rPr>
        <w:t xml:space="preserve"> </w:t>
      </w:r>
      <w:r>
        <w:rPr>
          <w:color w:val="221F1F"/>
        </w:rPr>
        <w:t>Константин I, перенос столицы в Константинополь. Разделение Римской империи на Западную</w:t>
      </w:r>
      <w:r>
        <w:rPr>
          <w:color w:val="221F1F"/>
          <w:spacing w:val="-57"/>
        </w:rPr>
        <w:t xml:space="preserve"> </w:t>
      </w:r>
      <w:r>
        <w:rPr>
          <w:color w:val="221F1F"/>
        </w:rPr>
        <w:t>и Восточную</w:t>
      </w:r>
      <w:r>
        <w:rPr>
          <w:color w:val="221F1F"/>
          <w:spacing w:val="1"/>
        </w:rPr>
        <w:t xml:space="preserve"> </w:t>
      </w:r>
      <w:r>
        <w:rPr>
          <w:color w:val="221F1F"/>
        </w:rPr>
        <w:t>части.</w:t>
      </w:r>
    </w:p>
    <w:p w:rsidR="009727C6" w:rsidRDefault="009727C6" w:rsidP="009727C6">
      <w:pPr>
        <w:pStyle w:val="a4"/>
        <w:ind w:right="618" w:firstLine="679"/>
      </w:pPr>
      <w:r>
        <w:rPr>
          <w:color w:val="221F1F"/>
        </w:rPr>
        <w:t>Начало</w:t>
      </w:r>
      <w:r>
        <w:rPr>
          <w:color w:val="221F1F"/>
          <w:spacing w:val="1"/>
        </w:rPr>
        <w:t xml:space="preserve"> </w:t>
      </w:r>
      <w:r>
        <w:rPr>
          <w:color w:val="221F1F"/>
        </w:rPr>
        <w:t>Великого</w:t>
      </w:r>
      <w:r>
        <w:rPr>
          <w:color w:val="221F1F"/>
          <w:spacing w:val="1"/>
        </w:rPr>
        <w:t xml:space="preserve"> </w:t>
      </w:r>
      <w:r>
        <w:rPr>
          <w:color w:val="221F1F"/>
        </w:rPr>
        <w:t>переселения</w:t>
      </w:r>
      <w:r>
        <w:rPr>
          <w:color w:val="221F1F"/>
          <w:spacing w:val="1"/>
        </w:rPr>
        <w:t xml:space="preserve"> </w:t>
      </w:r>
      <w:r>
        <w:rPr>
          <w:color w:val="221F1F"/>
        </w:rPr>
        <w:t>народов.</w:t>
      </w:r>
      <w:r>
        <w:rPr>
          <w:color w:val="221F1F"/>
          <w:spacing w:val="1"/>
        </w:rPr>
        <w:t xml:space="preserve"> </w:t>
      </w:r>
      <w:r>
        <w:rPr>
          <w:color w:val="221F1F"/>
        </w:rPr>
        <w:t>Рим</w:t>
      </w:r>
      <w:r>
        <w:rPr>
          <w:color w:val="221F1F"/>
          <w:spacing w:val="1"/>
        </w:rPr>
        <w:t xml:space="preserve"> </w:t>
      </w:r>
      <w:r>
        <w:rPr>
          <w:color w:val="221F1F"/>
        </w:rPr>
        <w:t>и</w:t>
      </w:r>
      <w:r>
        <w:rPr>
          <w:color w:val="221F1F"/>
          <w:spacing w:val="1"/>
        </w:rPr>
        <w:t xml:space="preserve"> </w:t>
      </w:r>
      <w:r>
        <w:rPr>
          <w:color w:val="221F1F"/>
        </w:rPr>
        <w:t>варвары.</w:t>
      </w:r>
      <w:r>
        <w:rPr>
          <w:color w:val="221F1F"/>
          <w:spacing w:val="1"/>
        </w:rPr>
        <w:t xml:space="preserve"> </w:t>
      </w:r>
      <w:r>
        <w:rPr>
          <w:color w:val="221F1F"/>
        </w:rPr>
        <w:t>Падение</w:t>
      </w:r>
      <w:r>
        <w:rPr>
          <w:color w:val="221F1F"/>
          <w:spacing w:val="1"/>
        </w:rPr>
        <w:t xml:space="preserve"> </w:t>
      </w:r>
      <w:r>
        <w:rPr>
          <w:color w:val="221F1F"/>
        </w:rPr>
        <w:t>Западной</w:t>
      </w:r>
      <w:r>
        <w:rPr>
          <w:color w:val="221F1F"/>
          <w:spacing w:val="1"/>
        </w:rPr>
        <w:t xml:space="preserve"> </w:t>
      </w:r>
      <w:r>
        <w:rPr>
          <w:color w:val="221F1F"/>
        </w:rPr>
        <w:t>Римской</w:t>
      </w:r>
      <w:r>
        <w:rPr>
          <w:color w:val="221F1F"/>
          <w:spacing w:val="1"/>
        </w:rPr>
        <w:t xml:space="preserve"> </w:t>
      </w:r>
      <w:r>
        <w:rPr>
          <w:color w:val="221F1F"/>
        </w:rPr>
        <w:t>империи.</w:t>
      </w:r>
    </w:p>
    <w:p w:rsidR="009727C6" w:rsidRDefault="009727C6" w:rsidP="009727C6">
      <w:pPr>
        <w:pStyle w:val="Heading4"/>
        <w:spacing w:before="2"/>
      </w:pPr>
      <w:r>
        <w:rPr>
          <w:color w:val="221F1F"/>
        </w:rPr>
        <w:t>Культура</w:t>
      </w:r>
      <w:r>
        <w:rPr>
          <w:color w:val="221F1F"/>
          <w:spacing w:val="-2"/>
        </w:rPr>
        <w:t xml:space="preserve"> </w:t>
      </w:r>
      <w:r>
        <w:rPr>
          <w:color w:val="221F1F"/>
        </w:rPr>
        <w:t>Древнего</w:t>
      </w:r>
      <w:r>
        <w:rPr>
          <w:color w:val="221F1F"/>
          <w:spacing w:val="-1"/>
        </w:rPr>
        <w:t xml:space="preserve"> </w:t>
      </w:r>
      <w:r>
        <w:rPr>
          <w:color w:val="221F1F"/>
        </w:rPr>
        <w:t>Рима</w:t>
      </w:r>
    </w:p>
    <w:p w:rsidR="009727C6" w:rsidRDefault="009727C6" w:rsidP="009727C6">
      <w:pPr>
        <w:pStyle w:val="a4"/>
        <w:ind w:right="617" w:firstLine="679"/>
      </w:pPr>
      <w:r>
        <w:rPr>
          <w:color w:val="221F1F"/>
        </w:rPr>
        <w:t>Римская</w:t>
      </w:r>
      <w:r>
        <w:rPr>
          <w:color w:val="221F1F"/>
          <w:spacing w:val="1"/>
        </w:rPr>
        <w:t xml:space="preserve"> </w:t>
      </w:r>
      <w:r>
        <w:rPr>
          <w:color w:val="221F1F"/>
        </w:rPr>
        <w:t>литература,</w:t>
      </w:r>
      <w:r>
        <w:rPr>
          <w:color w:val="221F1F"/>
          <w:spacing w:val="1"/>
        </w:rPr>
        <w:t xml:space="preserve"> </w:t>
      </w:r>
      <w:r>
        <w:rPr>
          <w:color w:val="221F1F"/>
        </w:rPr>
        <w:t>золотой</w:t>
      </w:r>
      <w:r>
        <w:rPr>
          <w:color w:val="221F1F"/>
          <w:spacing w:val="1"/>
        </w:rPr>
        <w:t xml:space="preserve"> </w:t>
      </w:r>
      <w:r>
        <w:rPr>
          <w:color w:val="221F1F"/>
        </w:rPr>
        <w:t>век</w:t>
      </w:r>
      <w:r>
        <w:rPr>
          <w:color w:val="221F1F"/>
          <w:spacing w:val="1"/>
        </w:rPr>
        <w:t xml:space="preserve"> </w:t>
      </w:r>
      <w:r>
        <w:rPr>
          <w:color w:val="221F1F"/>
        </w:rPr>
        <w:t>поэзии.</w:t>
      </w:r>
      <w:r>
        <w:rPr>
          <w:color w:val="221F1F"/>
          <w:spacing w:val="1"/>
        </w:rPr>
        <w:t xml:space="preserve"> </w:t>
      </w:r>
      <w:r>
        <w:rPr>
          <w:color w:val="221F1F"/>
        </w:rPr>
        <w:t>Ораторское</w:t>
      </w:r>
      <w:r>
        <w:rPr>
          <w:color w:val="221F1F"/>
          <w:spacing w:val="1"/>
        </w:rPr>
        <w:t xml:space="preserve"> </w:t>
      </w:r>
      <w:r>
        <w:rPr>
          <w:color w:val="221F1F"/>
        </w:rPr>
        <w:t>искусство;</w:t>
      </w:r>
      <w:r>
        <w:rPr>
          <w:color w:val="221F1F"/>
          <w:spacing w:val="1"/>
        </w:rPr>
        <w:t xml:space="preserve"> </w:t>
      </w:r>
      <w:r>
        <w:rPr>
          <w:color w:val="221F1F"/>
        </w:rPr>
        <w:t>Цицерон.</w:t>
      </w:r>
      <w:r>
        <w:rPr>
          <w:color w:val="221F1F"/>
          <w:spacing w:val="60"/>
        </w:rPr>
        <w:t xml:space="preserve"> </w:t>
      </w:r>
      <w:r>
        <w:rPr>
          <w:color w:val="221F1F"/>
        </w:rPr>
        <w:t>Развитие</w:t>
      </w:r>
      <w:r>
        <w:rPr>
          <w:color w:val="221F1F"/>
          <w:spacing w:val="1"/>
        </w:rPr>
        <w:t xml:space="preserve"> </w:t>
      </w:r>
      <w:r>
        <w:rPr>
          <w:color w:val="221F1F"/>
        </w:rPr>
        <w:t>наук.</w:t>
      </w:r>
      <w:r>
        <w:rPr>
          <w:color w:val="221F1F"/>
          <w:spacing w:val="-1"/>
        </w:rPr>
        <w:t xml:space="preserve"> </w:t>
      </w:r>
      <w:r>
        <w:rPr>
          <w:color w:val="221F1F"/>
        </w:rPr>
        <w:t>Римские</w:t>
      </w:r>
      <w:r>
        <w:rPr>
          <w:color w:val="221F1F"/>
          <w:spacing w:val="-3"/>
        </w:rPr>
        <w:t xml:space="preserve"> </w:t>
      </w:r>
      <w:r>
        <w:rPr>
          <w:color w:val="221F1F"/>
        </w:rPr>
        <w:t>историки.</w:t>
      </w:r>
      <w:r>
        <w:rPr>
          <w:color w:val="221F1F"/>
          <w:spacing w:val="-1"/>
        </w:rPr>
        <w:t xml:space="preserve"> </w:t>
      </w:r>
      <w:r>
        <w:rPr>
          <w:color w:val="221F1F"/>
        </w:rPr>
        <w:t>Искусство</w:t>
      </w:r>
      <w:r>
        <w:rPr>
          <w:color w:val="221F1F"/>
          <w:spacing w:val="-1"/>
        </w:rPr>
        <w:t xml:space="preserve"> </w:t>
      </w:r>
      <w:r>
        <w:rPr>
          <w:color w:val="221F1F"/>
        </w:rPr>
        <w:t>Древнего Рима:</w:t>
      </w:r>
      <w:r>
        <w:rPr>
          <w:color w:val="221F1F"/>
          <w:spacing w:val="-1"/>
        </w:rPr>
        <w:t xml:space="preserve"> </w:t>
      </w:r>
      <w:r>
        <w:rPr>
          <w:color w:val="221F1F"/>
        </w:rPr>
        <w:t>архитектура, скульптура.</w:t>
      </w:r>
      <w:r>
        <w:rPr>
          <w:color w:val="221F1F"/>
          <w:spacing w:val="-1"/>
        </w:rPr>
        <w:t xml:space="preserve"> </w:t>
      </w:r>
      <w:r>
        <w:rPr>
          <w:color w:val="221F1F"/>
        </w:rPr>
        <w:t>Пантеон.</w:t>
      </w:r>
    </w:p>
    <w:p w:rsidR="009727C6" w:rsidRDefault="009727C6" w:rsidP="009727C6">
      <w:pPr>
        <w:pStyle w:val="a4"/>
        <w:ind w:left="996"/>
      </w:pPr>
      <w:r>
        <w:rPr>
          <w:b/>
          <w:color w:val="221F1F"/>
        </w:rPr>
        <w:t>Обобщение</w:t>
      </w:r>
      <w:r>
        <w:rPr>
          <w:color w:val="221F1F"/>
        </w:rPr>
        <w:t>.</w:t>
      </w:r>
      <w:r>
        <w:rPr>
          <w:color w:val="221F1F"/>
          <w:spacing w:val="-4"/>
        </w:rPr>
        <w:t xml:space="preserve"> </w:t>
      </w:r>
      <w:r>
        <w:rPr>
          <w:color w:val="221F1F"/>
        </w:rPr>
        <w:t>Историческое</w:t>
      </w:r>
      <w:r>
        <w:rPr>
          <w:color w:val="221F1F"/>
          <w:spacing w:val="-4"/>
        </w:rPr>
        <w:t xml:space="preserve"> </w:t>
      </w:r>
      <w:r>
        <w:rPr>
          <w:color w:val="221F1F"/>
        </w:rPr>
        <w:t>и</w:t>
      </w:r>
      <w:r>
        <w:rPr>
          <w:color w:val="221F1F"/>
          <w:spacing w:val="-3"/>
        </w:rPr>
        <w:t xml:space="preserve"> </w:t>
      </w:r>
      <w:r>
        <w:rPr>
          <w:color w:val="221F1F"/>
        </w:rPr>
        <w:t>культурное</w:t>
      </w:r>
      <w:r>
        <w:rPr>
          <w:color w:val="221F1F"/>
          <w:spacing w:val="-3"/>
        </w:rPr>
        <w:t xml:space="preserve"> </w:t>
      </w:r>
      <w:r>
        <w:rPr>
          <w:color w:val="221F1F"/>
        </w:rPr>
        <w:t>наследие</w:t>
      </w:r>
      <w:r>
        <w:rPr>
          <w:color w:val="221F1F"/>
          <w:spacing w:val="-4"/>
        </w:rPr>
        <w:t xml:space="preserve"> </w:t>
      </w:r>
      <w:r>
        <w:rPr>
          <w:color w:val="221F1F"/>
        </w:rPr>
        <w:t>цивилизаций</w:t>
      </w:r>
      <w:r>
        <w:rPr>
          <w:color w:val="221F1F"/>
          <w:spacing w:val="-2"/>
        </w:rPr>
        <w:t xml:space="preserve"> </w:t>
      </w:r>
      <w:r>
        <w:rPr>
          <w:color w:val="221F1F"/>
        </w:rPr>
        <w:t>Древнего</w:t>
      </w:r>
      <w:r>
        <w:rPr>
          <w:color w:val="221F1F"/>
          <w:spacing w:val="-4"/>
        </w:rPr>
        <w:t xml:space="preserve"> </w:t>
      </w:r>
      <w:r>
        <w:rPr>
          <w:color w:val="221F1F"/>
        </w:rPr>
        <w:t>мира.</w:t>
      </w:r>
    </w:p>
    <w:p w:rsidR="009727C6" w:rsidRDefault="009727C6" w:rsidP="009727C6">
      <w:pPr>
        <w:pStyle w:val="Heading4"/>
        <w:numPr>
          <w:ilvl w:val="0"/>
          <w:numId w:val="3"/>
        </w:numPr>
        <w:tabs>
          <w:tab w:val="left" w:pos="1177"/>
        </w:tabs>
        <w:spacing w:before="3" w:line="240" w:lineRule="auto"/>
        <w:ind w:left="1176" w:hanging="181"/>
        <w:jc w:val="both"/>
        <w:rPr>
          <w:color w:val="221F1F"/>
        </w:rPr>
      </w:pPr>
      <w:r>
        <w:rPr>
          <w:color w:val="221F1F"/>
        </w:rPr>
        <w:t>КЛАСС</w:t>
      </w:r>
    </w:p>
    <w:p w:rsidR="009727C6" w:rsidRDefault="009727C6" w:rsidP="009727C6">
      <w:pPr>
        <w:spacing w:line="274" w:lineRule="exact"/>
        <w:ind w:left="996"/>
        <w:jc w:val="both"/>
        <w:rPr>
          <w:b/>
          <w:sz w:val="24"/>
        </w:rPr>
      </w:pPr>
      <w:r>
        <w:rPr>
          <w:b/>
          <w:color w:val="221F1F"/>
          <w:sz w:val="24"/>
        </w:rPr>
        <w:t>ВСЕОБЩАЯ</w:t>
      </w:r>
      <w:r>
        <w:rPr>
          <w:b/>
          <w:color w:val="221F1F"/>
          <w:spacing w:val="-4"/>
          <w:sz w:val="24"/>
        </w:rPr>
        <w:t xml:space="preserve"> </w:t>
      </w:r>
      <w:r>
        <w:rPr>
          <w:b/>
          <w:color w:val="221F1F"/>
          <w:sz w:val="24"/>
        </w:rPr>
        <w:t>ИСТОРИЯ.</w:t>
      </w:r>
      <w:r>
        <w:rPr>
          <w:b/>
          <w:color w:val="221F1F"/>
          <w:spacing w:val="-3"/>
          <w:sz w:val="24"/>
        </w:rPr>
        <w:t xml:space="preserve"> </w:t>
      </w:r>
      <w:r>
        <w:rPr>
          <w:b/>
          <w:color w:val="221F1F"/>
          <w:sz w:val="24"/>
        </w:rPr>
        <w:t>ИСТОРИЯ</w:t>
      </w:r>
      <w:r>
        <w:rPr>
          <w:b/>
          <w:color w:val="221F1F"/>
          <w:spacing w:val="-3"/>
          <w:sz w:val="24"/>
        </w:rPr>
        <w:t xml:space="preserve"> </w:t>
      </w:r>
      <w:r>
        <w:rPr>
          <w:b/>
          <w:color w:val="221F1F"/>
          <w:sz w:val="24"/>
        </w:rPr>
        <w:t>СРЕДНИХ</w:t>
      </w:r>
      <w:r>
        <w:rPr>
          <w:b/>
          <w:color w:val="221F1F"/>
          <w:spacing w:val="-2"/>
          <w:sz w:val="24"/>
        </w:rPr>
        <w:t xml:space="preserve"> </w:t>
      </w:r>
      <w:r>
        <w:rPr>
          <w:b/>
          <w:color w:val="221F1F"/>
          <w:sz w:val="24"/>
        </w:rPr>
        <w:t>ВЕКОВ</w:t>
      </w:r>
    </w:p>
    <w:p w:rsidR="009727C6" w:rsidRDefault="009727C6" w:rsidP="009727C6">
      <w:pPr>
        <w:pStyle w:val="a4"/>
        <w:ind w:right="617" w:firstLine="679"/>
      </w:pPr>
      <w:r>
        <w:rPr>
          <w:b/>
          <w:color w:val="221F1F"/>
        </w:rPr>
        <w:t>Введение</w:t>
      </w:r>
      <w:r>
        <w:rPr>
          <w:color w:val="221F1F"/>
        </w:rPr>
        <w:t>.</w:t>
      </w:r>
      <w:r>
        <w:rPr>
          <w:color w:val="221F1F"/>
          <w:spacing w:val="1"/>
        </w:rPr>
        <w:t xml:space="preserve"> </w:t>
      </w:r>
      <w:r>
        <w:rPr>
          <w:color w:val="221F1F"/>
        </w:rPr>
        <w:t>Средние</w:t>
      </w:r>
      <w:r>
        <w:rPr>
          <w:color w:val="221F1F"/>
          <w:spacing w:val="1"/>
        </w:rPr>
        <w:t xml:space="preserve"> </w:t>
      </w:r>
      <w:r>
        <w:rPr>
          <w:color w:val="221F1F"/>
        </w:rPr>
        <w:t>века:</w:t>
      </w:r>
      <w:r>
        <w:rPr>
          <w:color w:val="221F1F"/>
          <w:spacing w:val="1"/>
        </w:rPr>
        <w:t xml:space="preserve"> </w:t>
      </w:r>
      <w:r>
        <w:rPr>
          <w:color w:val="221F1F"/>
        </w:rPr>
        <w:t>понятие,</w:t>
      </w:r>
      <w:r>
        <w:rPr>
          <w:color w:val="221F1F"/>
          <w:spacing w:val="1"/>
        </w:rPr>
        <w:t xml:space="preserve"> </w:t>
      </w:r>
      <w:r>
        <w:rPr>
          <w:color w:val="221F1F"/>
        </w:rPr>
        <w:t>хронологические</w:t>
      </w:r>
      <w:r>
        <w:rPr>
          <w:color w:val="221F1F"/>
          <w:spacing w:val="1"/>
        </w:rPr>
        <w:t xml:space="preserve"> </w:t>
      </w:r>
      <w:r>
        <w:rPr>
          <w:color w:val="221F1F"/>
        </w:rPr>
        <w:t>рамки</w:t>
      </w:r>
      <w:r>
        <w:rPr>
          <w:color w:val="221F1F"/>
          <w:spacing w:val="1"/>
        </w:rPr>
        <w:t xml:space="preserve"> </w:t>
      </w:r>
      <w:r>
        <w:rPr>
          <w:color w:val="221F1F"/>
        </w:rPr>
        <w:t>и</w:t>
      </w:r>
      <w:r>
        <w:rPr>
          <w:color w:val="221F1F"/>
          <w:spacing w:val="1"/>
        </w:rPr>
        <w:t xml:space="preserve"> </w:t>
      </w:r>
      <w:r>
        <w:rPr>
          <w:color w:val="221F1F"/>
        </w:rPr>
        <w:t>периодизация</w:t>
      </w:r>
      <w:r>
        <w:rPr>
          <w:color w:val="221F1F"/>
          <w:spacing w:val="1"/>
        </w:rPr>
        <w:t xml:space="preserve"> </w:t>
      </w:r>
      <w:r>
        <w:rPr>
          <w:color w:val="221F1F"/>
        </w:rPr>
        <w:t>Средневековья.</w:t>
      </w:r>
    </w:p>
    <w:p w:rsidR="009727C6" w:rsidRDefault="009727C6" w:rsidP="009727C6">
      <w:pPr>
        <w:pStyle w:val="Heading4"/>
        <w:spacing w:before="3"/>
      </w:pPr>
      <w:r>
        <w:rPr>
          <w:color w:val="221F1F"/>
        </w:rPr>
        <w:t>Народы</w:t>
      </w:r>
      <w:r>
        <w:rPr>
          <w:color w:val="221F1F"/>
          <w:spacing w:val="-3"/>
        </w:rPr>
        <w:t xml:space="preserve"> </w:t>
      </w:r>
      <w:r>
        <w:rPr>
          <w:color w:val="221F1F"/>
        </w:rPr>
        <w:t>Европы</w:t>
      </w:r>
      <w:r>
        <w:rPr>
          <w:color w:val="221F1F"/>
          <w:spacing w:val="-2"/>
        </w:rPr>
        <w:t xml:space="preserve"> </w:t>
      </w:r>
      <w:r>
        <w:rPr>
          <w:color w:val="221F1F"/>
        </w:rPr>
        <w:t>в</w:t>
      </w:r>
      <w:r>
        <w:rPr>
          <w:color w:val="221F1F"/>
          <w:spacing w:val="-2"/>
        </w:rPr>
        <w:t xml:space="preserve"> </w:t>
      </w:r>
      <w:r>
        <w:rPr>
          <w:color w:val="221F1F"/>
        </w:rPr>
        <w:t>раннее</w:t>
      </w:r>
      <w:r>
        <w:rPr>
          <w:color w:val="221F1F"/>
          <w:spacing w:val="-3"/>
        </w:rPr>
        <w:t xml:space="preserve"> </w:t>
      </w:r>
      <w:r>
        <w:rPr>
          <w:color w:val="221F1F"/>
        </w:rPr>
        <w:t>Средневековье</w:t>
      </w:r>
    </w:p>
    <w:p w:rsidR="009727C6" w:rsidRDefault="009727C6" w:rsidP="009727C6">
      <w:pPr>
        <w:pStyle w:val="a4"/>
        <w:ind w:right="619" w:firstLine="679"/>
      </w:pPr>
      <w:r>
        <w:rPr>
          <w:color w:val="221F1F"/>
        </w:rPr>
        <w:t>Падение Западной Римской империи и образование варварских королевств. Завоевание</w:t>
      </w:r>
      <w:r>
        <w:rPr>
          <w:color w:val="221F1F"/>
          <w:spacing w:val="1"/>
        </w:rPr>
        <w:t xml:space="preserve"> </w:t>
      </w:r>
      <w:r>
        <w:rPr>
          <w:color w:val="221F1F"/>
        </w:rPr>
        <w:t>франками</w:t>
      </w:r>
      <w:r>
        <w:rPr>
          <w:color w:val="221F1F"/>
          <w:spacing w:val="1"/>
        </w:rPr>
        <w:t xml:space="preserve"> </w:t>
      </w:r>
      <w:r>
        <w:rPr>
          <w:color w:val="221F1F"/>
        </w:rPr>
        <w:t>Галлии.</w:t>
      </w:r>
      <w:r>
        <w:rPr>
          <w:color w:val="221F1F"/>
          <w:spacing w:val="1"/>
        </w:rPr>
        <w:t xml:space="preserve"> </w:t>
      </w:r>
      <w:r>
        <w:rPr>
          <w:color w:val="221F1F"/>
        </w:rPr>
        <w:t>Хлодвиг.</w:t>
      </w:r>
      <w:r>
        <w:rPr>
          <w:color w:val="221F1F"/>
          <w:spacing w:val="1"/>
        </w:rPr>
        <w:t xml:space="preserve"> </w:t>
      </w:r>
      <w:r>
        <w:rPr>
          <w:color w:val="221F1F"/>
        </w:rPr>
        <w:t>Усиление</w:t>
      </w:r>
      <w:r>
        <w:rPr>
          <w:color w:val="221F1F"/>
          <w:spacing w:val="1"/>
        </w:rPr>
        <w:t xml:space="preserve"> </w:t>
      </w:r>
      <w:r>
        <w:rPr>
          <w:color w:val="221F1F"/>
        </w:rPr>
        <w:t>королевской</w:t>
      </w:r>
      <w:r>
        <w:rPr>
          <w:color w:val="221F1F"/>
          <w:spacing w:val="1"/>
        </w:rPr>
        <w:t xml:space="preserve"> </w:t>
      </w:r>
      <w:r>
        <w:rPr>
          <w:color w:val="221F1F"/>
        </w:rPr>
        <w:t>власти.</w:t>
      </w:r>
      <w:r>
        <w:rPr>
          <w:color w:val="221F1F"/>
          <w:spacing w:val="1"/>
        </w:rPr>
        <w:t xml:space="preserve"> </w:t>
      </w:r>
      <w:r>
        <w:rPr>
          <w:color w:val="221F1F"/>
        </w:rPr>
        <w:t>Салическая</w:t>
      </w:r>
      <w:r>
        <w:rPr>
          <w:color w:val="221F1F"/>
          <w:spacing w:val="1"/>
        </w:rPr>
        <w:t xml:space="preserve"> </w:t>
      </w:r>
      <w:r>
        <w:rPr>
          <w:color w:val="221F1F"/>
        </w:rPr>
        <w:t>правда.</w:t>
      </w:r>
      <w:r>
        <w:rPr>
          <w:color w:val="221F1F"/>
          <w:spacing w:val="1"/>
        </w:rPr>
        <w:t xml:space="preserve"> </w:t>
      </w:r>
      <w:r>
        <w:rPr>
          <w:color w:val="221F1F"/>
        </w:rPr>
        <w:t>Принятие</w:t>
      </w:r>
      <w:r>
        <w:rPr>
          <w:color w:val="221F1F"/>
          <w:spacing w:val="1"/>
        </w:rPr>
        <w:t xml:space="preserve"> </w:t>
      </w:r>
      <w:r>
        <w:rPr>
          <w:color w:val="221F1F"/>
        </w:rPr>
        <w:t>франками</w:t>
      </w:r>
      <w:r>
        <w:rPr>
          <w:color w:val="221F1F"/>
          <w:spacing w:val="-2"/>
        </w:rPr>
        <w:t xml:space="preserve"> </w:t>
      </w:r>
      <w:r>
        <w:rPr>
          <w:color w:val="221F1F"/>
        </w:rPr>
        <w:t>христианства.</w:t>
      </w:r>
    </w:p>
    <w:p w:rsidR="009727C6" w:rsidRDefault="009727C6" w:rsidP="009727C6">
      <w:pPr>
        <w:pStyle w:val="a4"/>
        <w:ind w:right="616" w:firstLine="679"/>
      </w:pPr>
      <w:r>
        <w:rPr>
          <w:color w:val="221F1F"/>
        </w:rPr>
        <w:t>Франкское</w:t>
      </w:r>
      <w:r>
        <w:rPr>
          <w:color w:val="221F1F"/>
          <w:spacing w:val="1"/>
        </w:rPr>
        <w:t xml:space="preserve"> </w:t>
      </w:r>
      <w:r>
        <w:rPr>
          <w:color w:val="221F1F"/>
        </w:rPr>
        <w:t>государство</w:t>
      </w:r>
      <w:r>
        <w:rPr>
          <w:color w:val="221F1F"/>
          <w:spacing w:val="60"/>
        </w:rPr>
        <w:t xml:space="preserve"> </w:t>
      </w:r>
      <w:r>
        <w:rPr>
          <w:color w:val="221F1F"/>
        </w:rPr>
        <w:t>в</w:t>
      </w:r>
      <w:r>
        <w:rPr>
          <w:color w:val="221F1F"/>
          <w:spacing w:val="60"/>
        </w:rPr>
        <w:t xml:space="preserve"> </w:t>
      </w:r>
      <w:r>
        <w:rPr>
          <w:color w:val="221F1F"/>
        </w:rPr>
        <w:t>VIII—IX</w:t>
      </w:r>
      <w:r>
        <w:rPr>
          <w:color w:val="221F1F"/>
          <w:spacing w:val="60"/>
        </w:rPr>
        <w:t xml:space="preserve"> </w:t>
      </w:r>
      <w:r>
        <w:rPr>
          <w:color w:val="221F1F"/>
        </w:rPr>
        <w:t>вв.</w:t>
      </w:r>
      <w:r>
        <w:rPr>
          <w:color w:val="221F1F"/>
          <w:spacing w:val="60"/>
        </w:rPr>
        <w:t xml:space="preserve"> </w:t>
      </w:r>
      <w:r>
        <w:rPr>
          <w:color w:val="221F1F"/>
        </w:rPr>
        <w:t>Усиление</w:t>
      </w:r>
      <w:r>
        <w:rPr>
          <w:color w:val="221F1F"/>
          <w:spacing w:val="60"/>
        </w:rPr>
        <w:t xml:space="preserve"> </w:t>
      </w:r>
      <w:r>
        <w:rPr>
          <w:color w:val="221F1F"/>
        </w:rPr>
        <w:t>власти</w:t>
      </w:r>
      <w:r>
        <w:rPr>
          <w:color w:val="221F1F"/>
          <w:spacing w:val="60"/>
        </w:rPr>
        <w:t xml:space="preserve"> </w:t>
      </w:r>
      <w:r>
        <w:rPr>
          <w:color w:val="221F1F"/>
        </w:rPr>
        <w:t>майордомов.</w:t>
      </w:r>
      <w:r>
        <w:rPr>
          <w:color w:val="221F1F"/>
          <w:spacing w:val="60"/>
        </w:rPr>
        <w:t xml:space="preserve"> </w:t>
      </w:r>
      <w:r>
        <w:rPr>
          <w:color w:val="221F1F"/>
        </w:rPr>
        <w:t>Карл</w:t>
      </w:r>
      <w:r>
        <w:rPr>
          <w:color w:val="221F1F"/>
          <w:spacing w:val="60"/>
        </w:rPr>
        <w:t xml:space="preserve"> </w:t>
      </w:r>
      <w:r>
        <w:rPr>
          <w:color w:val="221F1F"/>
        </w:rPr>
        <w:t>Мартелл</w:t>
      </w:r>
      <w:r>
        <w:rPr>
          <w:color w:val="221F1F"/>
          <w:spacing w:val="1"/>
        </w:rPr>
        <w:t xml:space="preserve"> </w:t>
      </w:r>
      <w:r>
        <w:rPr>
          <w:color w:val="221F1F"/>
        </w:rPr>
        <w:t>и его военная реформа. Завоевания Карла Великого. Управление империей. «Каролингское</w:t>
      </w:r>
      <w:r>
        <w:rPr>
          <w:color w:val="221F1F"/>
          <w:spacing w:val="1"/>
        </w:rPr>
        <w:t xml:space="preserve"> </w:t>
      </w:r>
      <w:r>
        <w:rPr>
          <w:color w:val="221F1F"/>
        </w:rPr>
        <w:t>возрождение». Верденский</w:t>
      </w:r>
      <w:r>
        <w:rPr>
          <w:color w:val="221F1F"/>
          <w:spacing w:val="3"/>
        </w:rPr>
        <w:t xml:space="preserve"> </w:t>
      </w:r>
      <w:r>
        <w:rPr>
          <w:color w:val="221F1F"/>
        </w:rPr>
        <w:t>раздел, его</w:t>
      </w:r>
      <w:r>
        <w:rPr>
          <w:color w:val="221F1F"/>
          <w:spacing w:val="-1"/>
        </w:rPr>
        <w:t xml:space="preserve"> </w:t>
      </w:r>
      <w:r>
        <w:rPr>
          <w:color w:val="221F1F"/>
        </w:rPr>
        <w:t>причины и</w:t>
      </w:r>
      <w:r>
        <w:rPr>
          <w:color w:val="221F1F"/>
          <w:spacing w:val="1"/>
        </w:rPr>
        <w:t xml:space="preserve"> </w:t>
      </w:r>
      <w:r>
        <w:rPr>
          <w:color w:val="221F1F"/>
        </w:rPr>
        <w:t>значение.</w:t>
      </w:r>
    </w:p>
    <w:p w:rsidR="009727C6" w:rsidRDefault="009727C6" w:rsidP="009727C6">
      <w:pPr>
        <w:pStyle w:val="a4"/>
        <w:ind w:right="617" w:firstLine="679"/>
      </w:pPr>
      <w:r>
        <w:rPr>
          <w:color w:val="221F1F"/>
        </w:rPr>
        <w:t>Образование государств во Франции, Германии, Италии. Священная Римская империя.</w:t>
      </w:r>
      <w:r>
        <w:rPr>
          <w:color w:val="221F1F"/>
          <w:spacing w:val="1"/>
        </w:rPr>
        <w:t xml:space="preserve"> </w:t>
      </w:r>
      <w:r>
        <w:rPr>
          <w:color w:val="221F1F"/>
        </w:rPr>
        <w:t>Британия</w:t>
      </w:r>
      <w:r>
        <w:rPr>
          <w:color w:val="221F1F"/>
          <w:spacing w:val="33"/>
        </w:rPr>
        <w:t xml:space="preserve"> </w:t>
      </w:r>
      <w:r>
        <w:rPr>
          <w:color w:val="221F1F"/>
        </w:rPr>
        <w:t>и</w:t>
      </w:r>
      <w:r>
        <w:rPr>
          <w:color w:val="221F1F"/>
          <w:spacing w:val="31"/>
        </w:rPr>
        <w:t xml:space="preserve"> </w:t>
      </w:r>
      <w:r>
        <w:rPr>
          <w:color w:val="221F1F"/>
        </w:rPr>
        <w:t>Ирландия</w:t>
      </w:r>
      <w:r>
        <w:rPr>
          <w:color w:val="221F1F"/>
          <w:spacing w:val="31"/>
        </w:rPr>
        <w:t xml:space="preserve"> </w:t>
      </w:r>
      <w:r>
        <w:rPr>
          <w:color w:val="221F1F"/>
        </w:rPr>
        <w:t>в</w:t>
      </w:r>
      <w:r>
        <w:rPr>
          <w:color w:val="221F1F"/>
          <w:spacing w:val="33"/>
        </w:rPr>
        <w:t xml:space="preserve"> </w:t>
      </w:r>
      <w:r>
        <w:rPr>
          <w:color w:val="221F1F"/>
        </w:rPr>
        <w:t>раннее</w:t>
      </w:r>
      <w:r>
        <w:rPr>
          <w:color w:val="221F1F"/>
          <w:spacing w:val="32"/>
        </w:rPr>
        <w:t xml:space="preserve"> </w:t>
      </w:r>
      <w:r>
        <w:rPr>
          <w:color w:val="221F1F"/>
        </w:rPr>
        <w:t>Средневековье.</w:t>
      </w:r>
      <w:r>
        <w:rPr>
          <w:color w:val="221F1F"/>
          <w:spacing w:val="32"/>
        </w:rPr>
        <w:t xml:space="preserve"> </w:t>
      </w:r>
      <w:r>
        <w:rPr>
          <w:color w:val="221F1F"/>
        </w:rPr>
        <w:t>Норманны:</w:t>
      </w:r>
      <w:r>
        <w:rPr>
          <w:color w:val="221F1F"/>
          <w:spacing w:val="34"/>
        </w:rPr>
        <w:t xml:space="preserve"> </w:t>
      </w:r>
      <w:r>
        <w:rPr>
          <w:color w:val="221F1F"/>
        </w:rPr>
        <w:t>общественный</w:t>
      </w:r>
      <w:r>
        <w:rPr>
          <w:color w:val="221F1F"/>
          <w:spacing w:val="35"/>
        </w:rPr>
        <w:t xml:space="preserve"> </w:t>
      </w:r>
      <w:r>
        <w:rPr>
          <w:color w:val="221F1F"/>
        </w:rPr>
        <w:t>строй,</w:t>
      </w:r>
      <w:r>
        <w:rPr>
          <w:color w:val="221F1F"/>
          <w:spacing w:val="31"/>
        </w:rPr>
        <w:t xml:space="preserve"> </w:t>
      </w:r>
      <w:r>
        <w:rPr>
          <w:color w:val="221F1F"/>
        </w:rPr>
        <w:t>завоевания.</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8"/>
      </w:pPr>
      <w:r>
        <w:rPr>
          <w:color w:val="221F1F"/>
        </w:rPr>
        <w:lastRenderedPageBreak/>
        <w:t>Ранние</w:t>
      </w:r>
      <w:r>
        <w:rPr>
          <w:color w:val="221F1F"/>
          <w:spacing w:val="1"/>
        </w:rPr>
        <w:t xml:space="preserve"> </w:t>
      </w:r>
      <w:r>
        <w:rPr>
          <w:color w:val="221F1F"/>
        </w:rPr>
        <w:t>славянские</w:t>
      </w:r>
      <w:r>
        <w:rPr>
          <w:color w:val="221F1F"/>
          <w:spacing w:val="1"/>
        </w:rPr>
        <w:t xml:space="preserve"> </w:t>
      </w:r>
      <w:r>
        <w:rPr>
          <w:color w:val="221F1F"/>
        </w:rPr>
        <w:t>государства.</w:t>
      </w:r>
      <w:r>
        <w:rPr>
          <w:color w:val="221F1F"/>
          <w:spacing w:val="1"/>
        </w:rPr>
        <w:t xml:space="preserve"> </w:t>
      </w:r>
      <w:r>
        <w:rPr>
          <w:color w:val="221F1F"/>
        </w:rPr>
        <w:t>Возникновение</w:t>
      </w:r>
      <w:r>
        <w:rPr>
          <w:color w:val="221F1F"/>
          <w:spacing w:val="1"/>
        </w:rPr>
        <w:t xml:space="preserve"> </w:t>
      </w:r>
      <w:r>
        <w:rPr>
          <w:color w:val="221F1F"/>
        </w:rPr>
        <w:t>Венгерского</w:t>
      </w:r>
      <w:r>
        <w:rPr>
          <w:color w:val="221F1F"/>
          <w:spacing w:val="1"/>
        </w:rPr>
        <w:t xml:space="preserve"> </w:t>
      </w:r>
      <w:r>
        <w:rPr>
          <w:color w:val="221F1F"/>
        </w:rPr>
        <w:t>королевства.</w:t>
      </w:r>
      <w:r>
        <w:rPr>
          <w:color w:val="221F1F"/>
          <w:spacing w:val="1"/>
        </w:rPr>
        <w:t xml:space="preserve"> </w:t>
      </w:r>
      <w:r>
        <w:rPr>
          <w:color w:val="221F1F"/>
        </w:rPr>
        <w:t>Христианизация</w:t>
      </w:r>
      <w:r>
        <w:rPr>
          <w:color w:val="221F1F"/>
          <w:spacing w:val="1"/>
        </w:rPr>
        <w:t xml:space="preserve"> </w:t>
      </w:r>
      <w:r>
        <w:rPr>
          <w:color w:val="221F1F"/>
        </w:rPr>
        <w:t>Европы.</w:t>
      </w:r>
      <w:r>
        <w:rPr>
          <w:color w:val="221F1F"/>
          <w:spacing w:val="-1"/>
        </w:rPr>
        <w:t xml:space="preserve"> </w:t>
      </w:r>
      <w:r>
        <w:rPr>
          <w:color w:val="221F1F"/>
        </w:rPr>
        <w:t>Светские правители</w:t>
      </w:r>
      <w:r>
        <w:rPr>
          <w:color w:val="221F1F"/>
          <w:spacing w:val="2"/>
        </w:rPr>
        <w:t xml:space="preserve"> </w:t>
      </w:r>
      <w:r>
        <w:rPr>
          <w:color w:val="221F1F"/>
        </w:rPr>
        <w:t>и</w:t>
      </w:r>
      <w:r>
        <w:rPr>
          <w:color w:val="221F1F"/>
          <w:spacing w:val="-2"/>
        </w:rPr>
        <w:t xml:space="preserve"> </w:t>
      </w:r>
      <w:r>
        <w:rPr>
          <w:color w:val="221F1F"/>
        </w:rPr>
        <w:t>папы.</w:t>
      </w:r>
    </w:p>
    <w:p w:rsidR="009727C6" w:rsidRDefault="009727C6" w:rsidP="009727C6">
      <w:pPr>
        <w:pStyle w:val="Heading4"/>
        <w:spacing w:before="4"/>
      </w:pPr>
      <w:r>
        <w:rPr>
          <w:color w:val="221F1F"/>
        </w:rPr>
        <w:t>Византийская</w:t>
      </w:r>
      <w:r>
        <w:rPr>
          <w:color w:val="221F1F"/>
          <w:spacing w:val="-4"/>
        </w:rPr>
        <w:t xml:space="preserve"> </w:t>
      </w:r>
      <w:r>
        <w:rPr>
          <w:color w:val="221F1F"/>
        </w:rPr>
        <w:t>империя</w:t>
      </w:r>
      <w:r>
        <w:rPr>
          <w:color w:val="221F1F"/>
          <w:spacing w:val="-1"/>
        </w:rPr>
        <w:t xml:space="preserve"> </w:t>
      </w:r>
      <w:r>
        <w:rPr>
          <w:color w:val="221F1F"/>
        </w:rPr>
        <w:t>в</w:t>
      </w:r>
      <w:r>
        <w:rPr>
          <w:color w:val="221F1F"/>
          <w:spacing w:val="-1"/>
        </w:rPr>
        <w:t xml:space="preserve"> </w:t>
      </w:r>
      <w:r>
        <w:rPr>
          <w:color w:val="221F1F"/>
        </w:rPr>
        <w:t>VI—ХI</w:t>
      </w:r>
      <w:r>
        <w:rPr>
          <w:color w:val="221F1F"/>
          <w:spacing w:val="-2"/>
        </w:rPr>
        <w:t xml:space="preserve"> </w:t>
      </w:r>
      <w:r>
        <w:rPr>
          <w:color w:val="221F1F"/>
        </w:rPr>
        <w:t>вв.</w:t>
      </w:r>
    </w:p>
    <w:p w:rsidR="009727C6" w:rsidRDefault="009727C6" w:rsidP="009727C6">
      <w:pPr>
        <w:pStyle w:val="a4"/>
        <w:ind w:right="616" w:firstLine="679"/>
      </w:pPr>
      <w:r>
        <w:rPr>
          <w:color w:val="221F1F"/>
        </w:rPr>
        <w:t>Территория,</w:t>
      </w:r>
      <w:r>
        <w:rPr>
          <w:color w:val="221F1F"/>
          <w:spacing w:val="1"/>
        </w:rPr>
        <w:t xml:space="preserve"> </w:t>
      </w:r>
      <w:r>
        <w:rPr>
          <w:color w:val="221F1F"/>
        </w:rPr>
        <w:t>население</w:t>
      </w:r>
      <w:r>
        <w:rPr>
          <w:color w:val="221F1F"/>
          <w:spacing w:val="1"/>
        </w:rPr>
        <w:t xml:space="preserve"> </w:t>
      </w:r>
      <w:r>
        <w:rPr>
          <w:color w:val="221F1F"/>
        </w:rPr>
        <w:t>империи</w:t>
      </w:r>
      <w:r>
        <w:rPr>
          <w:color w:val="221F1F"/>
          <w:spacing w:val="1"/>
        </w:rPr>
        <w:t xml:space="preserve"> </w:t>
      </w:r>
      <w:r>
        <w:rPr>
          <w:color w:val="221F1F"/>
        </w:rPr>
        <w:t>ромеев.</w:t>
      </w:r>
      <w:r>
        <w:rPr>
          <w:color w:val="221F1F"/>
          <w:spacing w:val="1"/>
        </w:rPr>
        <w:t xml:space="preserve"> </w:t>
      </w:r>
      <w:r>
        <w:rPr>
          <w:color w:val="221F1F"/>
        </w:rPr>
        <w:t>Византийские</w:t>
      </w:r>
      <w:r>
        <w:rPr>
          <w:color w:val="221F1F"/>
          <w:spacing w:val="1"/>
        </w:rPr>
        <w:t xml:space="preserve"> </w:t>
      </w:r>
      <w:r>
        <w:rPr>
          <w:color w:val="221F1F"/>
        </w:rPr>
        <w:t>императоры;</w:t>
      </w:r>
      <w:r>
        <w:rPr>
          <w:color w:val="221F1F"/>
          <w:spacing w:val="1"/>
        </w:rPr>
        <w:t xml:space="preserve"> </w:t>
      </w:r>
      <w:r>
        <w:rPr>
          <w:color w:val="221F1F"/>
        </w:rPr>
        <w:t>Юстиниан.</w:t>
      </w:r>
      <w:r>
        <w:rPr>
          <w:color w:val="221F1F"/>
          <w:spacing w:val="1"/>
        </w:rPr>
        <w:t xml:space="preserve"> </w:t>
      </w:r>
      <w:r>
        <w:rPr>
          <w:color w:val="221F1F"/>
        </w:rPr>
        <w:t>Кодификация</w:t>
      </w:r>
      <w:r>
        <w:rPr>
          <w:color w:val="221F1F"/>
          <w:spacing w:val="29"/>
        </w:rPr>
        <w:t xml:space="preserve"> </w:t>
      </w:r>
      <w:r>
        <w:rPr>
          <w:color w:val="221F1F"/>
        </w:rPr>
        <w:t>законов.</w:t>
      </w:r>
      <w:r>
        <w:rPr>
          <w:color w:val="221F1F"/>
          <w:spacing w:val="28"/>
        </w:rPr>
        <w:t xml:space="preserve"> </w:t>
      </w:r>
      <w:r>
        <w:rPr>
          <w:color w:val="221F1F"/>
        </w:rPr>
        <w:t>Внешняя</w:t>
      </w:r>
      <w:r>
        <w:rPr>
          <w:color w:val="221F1F"/>
          <w:spacing w:val="30"/>
        </w:rPr>
        <w:t xml:space="preserve"> </w:t>
      </w:r>
      <w:r>
        <w:rPr>
          <w:color w:val="221F1F"/>
        </w:rPr>
        <w:t>политика</w:t>
      </w:r>
      <w:r>
        <w:rPr>
          <w:color w:val="221F1F"/>
          <w:spacing w:val="28"/>
        </w:rPr>
        <w:t xml:space="preserve"> </w:t>
      </w:r>
      <w:r>
        <w:rPr>
          <w:color w:val="221F1F"/>
        </w:rPr>
        <w:t>Византии.</w:t>
      </w:r>
      <w:r>
        <w:rPr>
          <w:color w:val="221F1F"/>
          <w:spacing w:val="30"/>
        </w:rPr>
        <w:t xml:space="preserve"> </w:t>
      </w:r>
      <w:r>
        <w:rPr>
          <w:color w:val="221F1F"/>
        </w:rPr>
        <w:t>Византия</w:t>
      </w:r>
      <w:r>
        <w:rPr>
          <w:color w:val="221F1F"/>
          <w:spacing w:val="30"/>
        </w:rPr>
        <w:t xml:space="preserve"> </w:t>
      </w:r>
      <w:r>
        <w:rPr>
          <w:color w:val="221F1F"/>
        </w:rPr>
        <w:t>и</w:t>
      </w:r>
      <w:r>
        <w:rPr>
          <w:color w:val="221F1F"/>
          <w:spacing w:val="29"/>
        </w:rPr>
        <w:t xml:space="preserve"> </w:t>
      </w:r>
      <w:r>
        <w:rPr>
          <w:color w:val="221F1F"/>
        </w:rPr>
        <w:t>славяне.</w:t>
      </w:r>
      <w:r>
        <w:rPr>
          <w:color w:val="221F1F"/>
          <w:spacing w:val="29"/>
        </w:rPr>
        <w:t xml:space="preserve"> </w:t>
      </w:r>
      <w:r>
        <w:rPr>
          <w:color w:val="221F1F"/>
        </w:rPr>
        <w:t>Власть</w:t>
      </w:r>
      <w:r>
        <w:rPr>
          <w:color w:val="221F1F"/>
          <w:spacing w:val="30"/>
        </w:rPr>
        <w:t xml:space="preserve"> </w:t>
      </w:r>
      <w:r>
        <w:rPr>
          <w:color w:val="221F1F"/>
        </w:rPr>
        <w:t>императора</w:t>
      </w:r>
      <w:r>
        <w:rPr>
          <w:color w:val="221F1F"/>
          <w:spacing w:val="-58"/>
        </w:rPr>
        <w:t xml:space="preserve"> </w:t>
      </w:r>
      <w:r>
        <w:rPr>
          <w:color w:val="221F1F"/>
        </w:rPr>
        <w:t>и</w:t>
      </w:r>
      <w:r>
        <w:rPr>
          <w:color w:val="221F1F"/>
          <w:spacing w:val="1"/>
        </w:rPr>
        <w:t xml:space="preserve"> </w:t>
      </w:r>
      <w:r>
        <w:rPr>
          <w:color w:val="221F1F"/>
        </w:rPr>
        <w:t>церковь.</w:t>
      </w:r>
      <w:r>
        <w:rPr>
          <w:color w:val="221F1F"/>
          <w:spacing w:val="1"/>
        </w:rPr>
        <w:t xml:space="preserve"> </w:t>
      </w:r>
      <w:r>
        <w:rPr>
          <w:color w:val="221F1F"/>
        </w:rPr>
        <w:t>Церковные</w:t>
      </w:r>
      <w:r>
        <w:rPr>
          <w:color w:val="221F1F"/>
          <w:spacing w:val="1"/>
        </w:rPr>
        <w:t xml:space="preserve"> </w:t>
      </w:r>
      <w:r>
        <w:rPr>
          <w:color w:val="221F1F"/>
        </w:rPr>
        <w:t>соборы.</w:t>
      </w:r>
      <w:r>
        <w:rPr>
          <w:color w:val="221F1F"/>
          <w:spacing w:val="1"/>
        </w:rPr>
        <w:t xml:space="preserve"> </w:t>
      </w:r>
      <w:r>
        <w:rPr>
          <w:color w:val="221F1F"/>
        </w:rPr>
        <w:t>Культура</w:t>
      </w:r>
      <w:r>
        <w:rPr>
          <w:color w:val="221F1F"/>
          <w:spacing w:val="1"/>
        </w:rPr>
        <w:t xml:space="preserve"> </w:t>
      </w:r>
      <w:r>
        <w:rPr>
          <w:color w:val="221F1F"/>
        </w:rPr>
        <w:t>Византии.</w:t>
      </w:r>
      <w:r>
        <w:rPr>
          <w:color w:val="221F1F"/>
          <w:spacing w:val="1"/>
        </w:rPr>
        <w:t xml:space="preserve"> </w:t>
      </w:r>
      <w:r>
        <w:rPr>
          <w:color w:val="221F1F"/>
        </w:rPr>
        <w:t>Образование</w:t>
      </w:r>
      <w:r>
        <w:rPr>
          <w:color w:val="221F1F"/>
          <w:spacing w:val="1"/>
        </w:rPr>
        <w:t xml:space="preserve"> </w:t>
      </w:r>
      <w:r>
        <w:rPr>
          <w:color w:val="221F1F"/>
        </w:rPr>
        <w:t>и</w:t>
      </w:r>
      <w:r>
        <w:rPr>
          <w:color w:val="221F1F"/>
          <w:spacing w:val="1"/>
        </w:rPr>
        <w:t xml:space="preserve"> </w:t>
      </w:r>
      <w:r>
        <w:rPr>
          <w:color w:val="221F1F"/>
        </w:rPr>
        <w:t>книжное</w:t>
      </w:r>
      <w:r>
        <w:rPr>
          <w:color w:val="221F1F"/>
          <w:spacing w:val="1"/>
        </w:rPr>
        <w:t xml:space="preserve"> </w:t>
      </w:r>
      <w:r>
        <w:rPr>
          <w:color w:val="221F1F"/>
        </w:rPr>
        <w:t>дело.</w:t>
      </w:r>
      <w:r>
        <w:rPr>
          <w:color w:val="221F1F"/>
          <w:spacing w:val="1"/>
        </w:rPr>
        <w:t xml:space="preserve"> </w:t>
      </w:r>
      <w:r>
        <w:rPr>
          <w:color w:val="221F1F"/>
        </w:rPr>
        <w:t>Художественная культура</w:t>
      </w:r>
      <w:r>
        <w:rPr>
          <w:color w:val="221F1F"/>
          <w:spacing w:val="2"/>
        </w:rPr>
        <w:t xml:space="preserve"> </w:t>
      </w:r>
      <w:r>
        <w:rPr>
          <w:color w:val="221F1F"/>
        </w:rPr>
        <w:t>(архитектура,</w:t>
      </w:r>
      <w:r>
        <w:rPr>
          <w:color w:val="221F1F"/>
          <w:spacing w:val="3"/>
        </w:rPr>
        <w:t xml:space="preserve"> </w:t>
      </w:r>
      <w:r>
        <w:rPr>
          <w:color w:val="221F1F"/>
        </w:rPr>
        <w:t>мозаика, фреска, иконопись).</w:t>
      </w:r>
    </w:p>
    <w:p w:rsidR="009727C6" w:rsidRDefault="009727C6" w:rsidP="009727C6">
      <w:pPr>
        <w:pStyle w:val="Heading4"/>
        <w:spacing w:before="3"/>
      </w:pPr>
      <w:r>
        <w:rPr>
          <w:color w:val="221F1F"/>
        </w:rPr>
        <w:t>Арабы</w:t>
      </w:r>
      <w:r>
        <w:rPr>
          <w:color w:val="221F1F"/>
          <w:spacing w:val="-2"/>
        </w:rPr>
        <w:t xml:space="preserve"> </w:t>
      </w:r>
      <w:r>
        <w:rPr>
          <w:color w:val="221F1F"/>
        </w:rPr>
        <w:t>в</w:t>
      </w:r>
      <w:r>
        <w:rPr>
          <w:color w:val="221F1F"/>
          <w:spacing w:val="-1"/>
        </w:rPr>
        <w:t xml:space="preserve"> </w:t>
      </w:r>
      <w:r>
        <w:rPr>
          <w:color w:val="221F1F"/>
        </w:rPr>
        <w:t>VI—ХI</w:t>
      </w:r>
      <w:r>
        <w:rPr>
          <w:color w:val="221F1F"/>
          <w:spacing w:val="-2"/>
        </w:rPr>
        <w:t xml:space="preserve"> </w:t>
      </w:r>
      <w:r>
        <w:rPr>
          <w:color w:val="221F1F"/>
        </w:rPr>
        <w:t>вв.</w:t>
      </w:r>
    </w:p>
    <w:p w:rsidR="009727C6" w:rsidRDefault="009727C6" w:rsidP="009727C6">
      <w:pPr>
        <w:pStyle w:val="a4"/>
        <w:ind w:right="616" w:firstLine="679"/>
      </w:pPr>
      <w:r>
        <w:rPr>
          <w:color w:val="221F1F"/>
        </w:rPr>
        <w:t>Природные</w:t>
      </w:r>
      <w:r>
        <w:rPr>
          <w:color w:val="221F1F"/>
          <w:spacing w:val="1"/>
        </w:rPr>
        <w:t xml:space="preserve"> </w:t>
      </w:r>
      <w:r>
        <w:rPr>
          <w:color w:val="221F1F"/>
        </w:rPr>
        <w:t>условия</w:t>
      </w:r>
      <w:r>
        <w:rPr>
          <w:color w:val="221F1F"/>
          <w:spacing w:val="1"/>
        </w:rPr>
        <w:t xml:space="preserve"> </w:t>
      </w:r>
      <w:r>
        <w:rPr>
          <w:color w:val="221F1F"/>
        </w:rPr>
        <w:t>Аравийского</w:t>
      </w:r>
      <w:r>
        <w:rPr>
          <w:color w:val="221F1F"/>
          <w:spacing w:val="1"/>
        </w:rPr>
        <w:t xml:space="preserve"> </w:t>
      </w:r>
      <w:r>
        <w:rPr>
          <w:color w:val="221F1F"/>
        </w:rPr>
        <w:t>полуострова.</w:t>
      </w:r>
      <w:r>
        <w:rPr>
          <w:color w:val="221F1F"/>
          <w:spacing w:val="1"/>
        </w:rPr>
        <w:t xml:space="preserve"> </w:t>
      </w:r>
      <w:r>
        <w:rPr>
          <w:color w:val="221F1F"/>
        </w:rPr>
        <w:t>Основные</w:t>
      </w:r>
      <w:r>
        <w:rPr>
          <w:color w:val="221F1F"/>
          <w:spacing w:val="61"/>
        </w:rPr>
        <w:t xml:space="preserve"> </w:t>
      </w:r>
      <w:r>
        <w:rPr>
          <w:color w:val="221F1F"/>
        </w:rPr>
        <w:t>занятия</w:t>
      </w:r>
      <w:r>
        <w:rPr>
          <w:color w:val="221F1F"/>
          <w:spacing w:val="61"/>
        </w:rPr>
        <w:t xml:space="preserve"> </w:t>
      </w:r>
      <w:r>
        <w:rPr>
          <w:color w:val="221F1F"/>
        </w:rPr>
        <w:t>арабов.</w:t>
      </w:r>
      <w:r>
        <w:rPr>
          <w:color w:val="221F1F"/>
          <w:spacing w:val="1"/>
        </w:rPr>
        <w:t xml:space="preserve"> </w:t>
      </w:r>
      <w:r>
        <w:rPr>
          <w:color w:val="221F1F"/>
        </w:rPr>
        <w:t>Традиционные верования. Пророк Мухаммад и возникновение ислама. Хиджра. Победа новой</w:t>
      </w:r>
      <w:r>
        <w:rPr>
          <w:color w:val="221F1F"/>
          <w:spacing w:val="1"/>
        </w:rPr>
        <w:t xml:space="preserve"> </w:t>
      </w:r>
      <w:r>
        <w:rPr>
          <w:color w:val="221F1F"/>
        </w:rPr>
        <w:t>веры. Коран. Завоевания арабов. Арабский халифат, его расцвет и распад. Культура исламского</w:t>
      </w:r>
      <w:r>
        <w:rPr>
          <w:color w:val="221F1F"/>
          <w:spacing w:val="-57"/>
        </w:rPr>
        <w:t xml:space="preserve"> </w:t>
      </w:r>
      <w:r>
        <w:rPr>
          <w:color w:val="221F1F"/>
        </w:rPr>
        <w:t>мира.</w:t>
      </w:r>
      <w:r>
        <w:rPr>
          <w:color w:val="221F1F"/>
          <w:spacing w:val="1"/>
        </w:rPr>
        <w:t xml:space="preserve"> </w:t>
      </w:r>
      <w:r>
        <w:rPr>
          <w:color w:val="221F1F"/>
        </w:rPr>
        <w:t>Образование</w:t>
      </w:r>
      <w:r>
        <w:rPr>
          <w:color w:val="221F1F"/>
          <w:spacing w:val="1"/>
        </w:rPr>
        <w:t xml:space="preserve"> </w:t>
      </w:r>
      <w:r>
        <w:rPr>
          <w:color w:val="221F1F"/>
        </w:rPr>
        <w:t>и</w:t>
      </w:r>
      <w:r>
        <w:rPr>
          <w:color w:val="221F1F"/>
          <w:spacing w:val="1"/>
        </w:rPr>
        <w:t xml:space="preserve"> </w:t>
      </w:r>
      <w:r>
        <w:rPr>
          <w:color w:val="221F1F"/>
        </w:rPr>
        <w:t>наука.</w:t>
      </w:r>
      <w:r>
        <w:rPr>
          <w:color w:val="221F1F"/>
          <w:spacing w:val="1"/>
        </w:rPr>
        <w:t xml:space="preserve"> </w:t>
      </w:r>
      <w:r>
        <w:rPr>
          <w:color w:val="221F1F"/>
        </w:rPr>
        <w:t>Роль</w:t>
      </w:r>
      <w:r>
        <w:rPr>
          <w:color w:val="221F1F"/>
          <w:spacing w:val="1"/>
        </w:rPr>
        <w:t xml:space="preserve"> </w:t>
      </w:r>
      <w:r>
        <w:rPr>
          <w:color w:val="221F1F"/>
        </w:rPr>
        <w:t>арабского</w:t>
      </w:r>
      <w:r>
        <w:rPr>
          <w:color w:val="221F1F"/>
          <w:spacing w:val="1"/>
        </w:rPr>
        <w:t xml:space="preserve"> </w:t>
      </w:r>
      <w:r>
        <w:rPr>
          <w:color w:val="221F1F"/>
        </w:rPr>
        <w:t>языка.</w:t>
      </w:r>
      <w:r>
        <w:rPr>
          <w:color w:val="221F1F"/>
          <w:spacing w:val="1"/>
        </w:rPr>
        <w:t xml:space="preserve"> </w:t>
      </w:r>
      <w:r>
        <w:rPr>
          <w:color w:val="221F1F"/>
        </w:rPr>
        <w:t>Расцвет</w:t>
      </w:r>
      <w:r>
        <w:rPr>
          <w:color w:val="221F1F"/>
          <w:spacing w:val="1"/>
        </w:rPr>
        <w:t xml:space="preserve"> </w:t>
      </w:r>
      <w:r>
        <w:rPr>
          <w:color w:val="221F1F"/>
        </w:rPr>
        <w:t>литературы</w:t>
      </w:r>
      <w:r>
        <w:rPr>
          <w:color w:val="221F1F"/>
          <w:spacing w:val="1"/>
        </w:rPr>
        <w:t xml:space="preserve"> </w:t>
      </w:r>
      <w:r>
        <w:rPr>
          <w:color w:val="221F1F"/>
        </w:rPr>
        <w:t>и</w:t>
      </w:r>
      <w:r>
        <w:rPr>
          <w:color w:val="221F1F"/>
          <w:spacing w:val="1"/>
        </w:rPr>
        <w:t xml:space="preserve"> </w:t>
      </w:r>
      <w:r>
        <w:rPr>
          <w:color w:val="221F1F"/>
        </w:rPr>
        <w:t>искусства.</w:t>
      </w:r>
      <w:r>
        <w:rPr>
          <w:color w:val="221F1F"/>
          <w:spacing w:val="1"/>
        </w:rPr>
        <w:t xml:space="preserve"> </w:t>
      </w:r>
      <w:r>
        <w:rPr>
          <w:color w:val="221F1F"/>
        </w:rPr>
        <w:t>Архитектура.</w:t>
      </w:r>
    </w:p>
    <w:p w:rsidR="009727C6" w:rsidRDefault="009727C6" w:rsidP="009727C6">
      <w:pPr>
        <w:pStyle w:val="Heading4"/>
        <w:spacing w:before="3"/>
      </w:pPr>
      <w:r>
        <w:rPr>
          <w:color w:val="221F1F"/>
        </w:rPr>
        <w:t>Средневековое</w:t>
      </w:r>
      <w:r>
        <w:rPr>
          <w:color w:val="221F1F"/>
          <w:spacing w:val="-5"/>
        </w:rPr>
        <w:t xml:space="preserve"> </w:t>
      </w:r>
      <w:r>
        <w:rPr>
          <w:color w:val="221F1F"/>
        </w:rPr>
        <w:t>европейское</w:t>
      </w:r>
      <w:r>
        <w:rPr>
          <w:color w:val="221F1F"/>
          <w:spacing w:val="-3"/>
        </w:rPr>
        <w:t xml:space="preserve"> </w:t>
      </w:r>
      <w:r>
        <w:rPr>
          <w:color w:val="221F1F"/>
        </w:rPr>
        <w:t>общество</w:t>
      </w:r>
    </w:p>
    <w:p w:rsidR="009727C6" w:rsidRDefault="009727C6" w:rsidP="009727C6">
      <w:pPr>
        <w:pStyle w:val="a4"/>
        <w:ind w:right="619" w:firstLine="679"/>
      </w:pPr>
      <w:r>
        <w:rPr>
          <w:color w:val="221F1F"/>
        </w:rPr>
        <w:t>Аграрное</w:t>
      </w:r>
      <w:r>
        <w:rPr>
          <w:color w:val="221F1F"/>
          <w:spacing w:val="39"/>
        </w:rPr>
        <w:t xml:space="preserve"> </w:t>
      </w:r>
      <w:r>
        <w:rPr>
          <w:color w:val="221F1F"/>
        </w:rPr>
        <w:t>производство.</w:t>
      </w:r>
      <w:r>
        <w:rPr>
          <w:color w:val="221F1F"/>
          <w:spacing w:val="101"/>
        </w:rPr>
        <w:t xml:space="preserve"> </w:t>
      </w:r>
      <w:r>
        <w:rPr>
          <w:color w:val="221F1F"/>
        </w:rPr>
        <w:t>Натуральное</w:t>
      </w:r>
      <w:r>
        <w:rPr>
          <w:color w:val="221F1F"/>
          <w:spacing w:val="99"/>
        </w:rPr>
        <w:t xml:space="preserve"> </w:t>
      </w:r>
      <w:r>
        <w:rPr>
          <w:color w:val="221F1F"/>
        </w:rPr>
        <w:t>хозяйство.</w:t>
      </w:r>
      <w:r>
        <w:rPr>
          <w:color w:val="221F1F"/>
          <w:spacing w:val="100"/>
        </w:rPr>
        <w:t xml:space="preserve"> </w:t>
      </w:r>
      <w:r>
        <w:rPr>
          <w:color w:val="221F1F"/>
        </w:rPr>
        <w:t>Феодальное</w:t>
      </w:r>
      <w:r>
        <w:rPr>
          <w:color w:val="221F1F"/>
          <w:spacing w:val="99"/>
        </w:rPr>
        <w:t xml:space="preserve"> </w:t>
      </w:r>
      <w:r>
        <w:rPr>
          <w:color w:val="221F1F"/>
        </w:rPr>
        <w:t>землевладение.</w:t>
      </w:r>
      <w:r>
        <w:rPr>
          <w:color w:val="221F1F"/>
          <w:spacing w:val="102"/>
        </w:rPr>
        <w:t xml:space="preserve"> </w:t>
      </w:r>
      <w:r>
        <w:rPr>
          <w:color w:val="221F1F"/>
        </w:rPr>
        <w:t>Знать</w:t>
      </w:r>
      <w:r>
        <w:rPr>
          <w:color w:val="221F1F"/>
          <w:spacing w:val="-58"/>
        </w:rPr>
        <w:t xml:space="preserve"> </w:t>
      </w:r>
      <w:r>
        <w:rPr>
          <w:color w:val="221F1F"/>
        </w:rPr>
        <w:t>и</w:t>
      </w:r>
      <w:r>
        <w:rPr>
          <w:color w:val="221F1F"/>
          <w:spacing w:val="1"/>
        </w:rPr>
        <w:t xml:space="preserve"> </w:t>
      </w:r>
      <w:r>
        <w:rPr>
          <w:color w:val="221F1F"/>
        </w:rPr>
        <w:t>рыцарство:</w:t>
      </w:r>
      <w:r>
        <w:rPr>
          <w:color w:val="221F1F"/>
          <w:spacing w:val="1"/>
        </w:rPr>
        <w:t xml:space="preserve"> </w:t>
      </w:r>
      <w:r>
        <w:rPr>
          <w:color w:val="221F1F"/>
        </w:rPr>
        <w:t>социальный</w:t>
      </w:r>
      <w:r>
        <w:rPr>
          <w:color w:val="221F1F"/>
          <w:spacing w:val="1"/>
        </w:rPr>
        <w:t xml:space="preserve"> </w:t>
      </w:r>
      <w:r>
        <w:rPr>
          <w:color w:val="221F1F"/>
        </w:rPr>
        <w:t>статус,</w:t>
      </w:r>
      <w:r>
        <w:rPr>
          <w:color w:val="221F1F"/>
          <w:spacing w:val="1"/>
        </w:rPr>
        <w:t xml:space="preserve"> </w:t>
      </w:r>
      <w:r>
        <w:rPr>
          <w:color w:val="221F1F"/>
        </w:rPr>
        <w:t>образ</w:t>
      </w:r>
      <w:r>
        <w:rPr>
          <w:color w:val="221F1F"/>
          <w:spacing w:val="1"/>
        </w:rPr>
        <w:t xml:space="preserve"> </w:t>
      </w:r>
      <w:r>
        <w:rPr>
          <w:color w:val="221F1F"/>
        </w:rPr>
        <w:t>жизни.</w:t>
      </w:r>
      <w:r>
        <w:rPr>
          <w:color w:val="221F1F"/>
          <w:spacing w:val="1"/>
        </w:rPr>
        <w:t xml:space="preserve"> </w:t>
      </w:r>
      <w:r>
        <w:rPr>
          <w:color w:val="221F1F"/>
        </w:rPr>
        <w:t>Замок</w:t>
      </w:r>
      <w:r>
        <w:rPr>
          <w:color w:val="221F1F"/>
          <w:spacing w:val="1"/>
        </w:rPr>
        <w:t xml:space="preserve"> </w:t>
      </w:r>
      <w:r>
        <w:rPr>
          <w:color w:val="221F1F"/>
        </w:rPr>
        <w:t>сеньора.</w:t>
      </w:r>
      <w:r>
        <w:rPr>
          <w:color w:val="221F1F"/>
          <w:spacing w:val="1"/>
        </w:rPr>
        <w:t xml:space="preserve"> </w:t>
      </w:r>
      <w:r>
        <w:rPr>
          <w:color w:val="221F1F"/>
        </w:rPr>
        <w:t>Куртуазная</w:t>
      </w:r>
      <w:r>
        <w:rPr>
          <w:color w:val="221F1F"/>
          <w:spacing w:val="1"/>
        </w:rPr>
        <w:t xml:space="preserve"> </w:t>
      </w:r>
      <w:r>
        <w:rPr>
          <w:color w:val="221F1F"/>
        </w:rPr>
        <w:t>культура.</w:t>
      </w:r>
      <w:r>
        <w:rPr>
          <w:color w:val="221F1F"/>
          <w:spacing w:val="1"/>
        </w:rPr>
        <w:t xml:space="preserve"> </w:t>
      </w:r>
      <w:r>
        <w:rPr>
          <w:color w:val="221F1F"/>
        </w:rPr>
        <w:t>Крестьянство:</w:t>
      </w:r>
      <w:r>
        <w:rPr>
          <w:color w:val="221F1F"/>
          <w:spacing w:val="-1"/>
        </w:rPr>
        <w:t xml:space="preserve"> </w:t>
      </w:r>
      <w:r>
        <w:rPr>
          <w:color w:val="221F1F"/>
        </w:rPr>
        <w:t>зависимость от</w:t>
      </w:r>
      <w:r>
        <w:rPr>
          <w:color w:val="221F1F"/>
          <w:spacing w:val="-2"/>
        </w:rPr>
        <w:t xml:space="preserve"> </w:t>
      </w:r>
      <w:r>
        <w:rPr>
          <w:color w:val="221F1F"/>
        </w:rPr>
        <w:t>сеньора,</w:t>
      </w:r>
      <w:r>
        <w:rPr>
          <w:color w:val="221F1F"/>
          <w:spacing w:val="-2"/>
        </w:rPr>
        <w:t xml:space="preserve"> </w:t>
      </w:r>
      <w:r>
        <w:rPr>
          <w:color w:val="221F1F"/>
        </w:rPr>
        <w:t>повинности,</w:t>
      </w:r>
      <w:r>
        <w:rPr>
          <w:color w:val="221F1F"/>
          <w:spacing w:val="1"/>
        </w:rPr>
        <w:t xml:space="preserve"> </w:t>
      </w:r>
      <w:r>
        <w:rPr>
          <w:color w:val="221F1F"/>
        </w:rPr>
        <w:t>условия</w:t>
      </w:r>
      <w:r>
        <w:rPr>
          <w:color w:val="221F1F"/>
          <w:spacing w:val="-2"/>
        </w:rPr>
        <w:t xml:space="preserve"> </w:t>
      </w:r>
      <w:r>
        <w:rPr>
          <w:color w:val="221F1F"/>
        </w:rPr>
        <w:t>жизни.</w:t>
      </w:r>
      <w:r>
        <w:rPr>
          <w:color w:val="221F1F"/>
          <w:spacing w:val="-2"/>
        </w:rPr>
        <w:t xml:space="preserve"> </w:t>
      </w:r>
      <w:r>
        <w:rPr>
          <w:color w:val="221F1F"/>
        </w:rPr>
        <w:t>Крестьянская</w:t>
      </w:r>
      <w:r>
        <w:rPr>
          <w:color w:val="221F1F"/>
          <w:spacing w:val="-1"/>
        </w:rPr>
        <w:t xml:space="preserve"> </w:t>
      </w:r>
      <w:r>
        <w:rPr>
          <w:color w:val="221F1F"/>
        </w:rPr>
        <w:t>община.</w:t>
      </w:r>
    </w:p>
    <w:p w:rsidR="009727C6" w:rsidRDefault="009727C6" w:rsidP="009727C6">
      <w:pPr>
        <w:pStyle w:val="a4"/>
        <w:ind w:right="617" w:firstLine="679"/>
      </w:pPr>
      <w:r>
        <w:rPr>
          <w:color w:val="221F1F"/>
        </w:rPr>
        <w:t>Города — центры ремесла, торговли, культуры. Население городов. Цехи и гильдии.</w:t>
      </w:r>
      <w:r>
        <w:rPr>
          <w:color w:val="221F1F"/>
          <w:spacing w:val="1"/>
        </w:rPr>
        <w:t xml:space="preserve"> </w:t>
      </w:r>
      <w:r>
        <w:rPr>
          <w:color w:val="221F1F"/>
        </w:rPr>
        <w:t>Городское управление. Борьба городов за самоуправление. Средневековые города-республики.</w:t>
      </w:r>
      <w:r>
        <w:rPr>
          <w:color w:val="221F1F"/>
          <w:spacing w:val="1"/>
        </w:rPr>
        <w:t xml:space="preserve"> </w:t>
      </w:r>
      <w:r>
        <w:rPr>
          <w:color w:val="221F1F"/>
        </w:rPr>
        <w:t>Развитие торговли. Ярмарки. Торговые пути в Средиземноморье и на Балтике. Ганза. Облик</w:t>
      </w:r>
      <w:r>
        <w:rPr>
          <w:color w:val="221F1F"/>
          <w:spacing w:val="1"/>
        </w:rPr>
        <w:t xml:space="preserve"> </w:t>
      </w:r>
      <w:r>
        <w:rPr>
          <w:color w:val="221F1F"/>
        </w:rPr>
        <w:t>средневековых</w:t>
      </w:r>
      <w:r>
        <w:rPr>
          <w:color w:val="221F1F"/>
          <w:spacing w:val="2"/>
        </w:rPr>
        <w:t xml:space="preserve"> </w:t>
      </w:r>
      <w:r>
        <w:rPr>
          <w:color w:val="221F1F"/>
        </w:rPr>
        <w:t>городов. Образ</w:t>
      </w:r>
      <w:r>
        <w:rPr>
          <w:color w:val="221F1F"/>
          <w:spacing w:val="1"/>
        </w:rPr>
        <w:t xml:space="preserve"> </w:t>
      </w:r>
      <w:r>
        <w:rPr>
          <w:color w:val="221F1F"/>
        </w:rPr>
        <w:t>жизни</w:t>
      </w:r>
      <w:r>
        <w:rPr>
          <w:color w:val="221F1F"/>
          <w:spacing w:val="1"/>
        </w:rPr>
        <w:t xml:space="preserve"> </w:t>
      </w:r>
      <w:r>
        <w:rPr>
          <w:color w:val="221F1F"/>
        </w:rPr>
        <w:t>и</w:t>
      </w:r>
      <w:r>
        <w:rPr>
          <w:color w:val="221F1F"/>
          <w:spacing w:val="1"/>
        </w:rPr>
        <w:t xml:space="preserve"> </w:t>
      </w:r>
      <w:r>
        <w:rPr>
          <w:color w:val="221F1F"/>
        </w:rPr>
        <w:t>быт</w:t>
      </w:r>
      <w:r>
        <w:rPr>
          <w:color w:val="221F1F"/>
          <w:spacing w:val="-1"/>
        </w:rPr>
        <w:t xml:space="preserve"> </w:t>
      </w:r>
      <w:r>
        <w:rPr>
          <w:color w:val="221F1F"/>
        </w:rPr>
        <w:t>горожан.</w:t>
      </w:r>
    </w:p>
    <w:p w:rsidR="009727C6" w:rsidRDefault="009727C6" w:rsidP="009727C6">
      <w:pPr>
        <w:pStyle w:val="a4"/>
        <w:ind w:right="617" w:firstLine="679"/>
      </w:pPr>
      <w:r>
        <w:rPr>
          <w:color w:val="221F1F"/>
        </w:rPr>
        <w:t>Церковь и духовенство. Разделение христианства на католицизм и православие. Борьба</w:t>
      </w:r>
      <w:r>
        <w:rPr>
          <w:color w:val="221F1F"/>
          <w:spacing w:val="1"/>
        </w:rPr>
        <w:t xml:space="preserve"> </w:t>
      </w:r>
      <w:r>
        <w:rPr>
          <w:color w:val="221F1F"/>
        </w:rPr>
        <w:t>пап за независимость церкви от светской власти. Крестовые походы: цели, участники, итоги.</w:t>
      </w:r>
      <w:r>
        <w:rPr>
          <w:color w:val="221F1F"/>
          <w:spacing w:val="1"/>
        </w:rPr>
        <w:t xml:space="preserve"> </w:t>
      </w:r>
      <w:r>
        <w:rPr>
          <w:color w:val="221F1F"/>
        </w:rPr>
        <w:t>Духовно-рыцарские</w:t>
      </w:r>
      <w:r>
        <w:rPr>
          <w:color w:val="221F1F"/>
          <w:spacing w:val="1"/>
        </w:rPr>
        <w:t xml:space="preserve"> </w:t>
      </w:r>
      <w:r>
        <w:rPr>
          <w:color w:val="221F1F"/>
        </w:rPr>
        <w:t>ордены.</w:t>
      </w:r>
      <w:r>
        <w:rPr>
          <w:color w:val="221F1F"/>
          <w:spacing w:val="1"/>
        </w:rPr>
        <w:t xml:space="preserve"> </w:t>
      </w:r>
      <w:r>
        <w:rPr>
          <w:color w:val="221F1F"/>
        </w:rPr>
        <w:t>Ереси:</w:t>
      </w:r>
      <w:r>
        <w:rPr>
          <w:color w:val="221F1F"/>
          <w:spacing w:val="1"/>
        </w:rPr>
        <w:t xml:space="preserve"> </w:t>
      </w:r>
      <w:r>
        <w:rPr>
          <w:color w:val="221F1F"/>
        </w:rPr>
        <w:t>причины</w:t>
      </w:r>
      <w:r>
        <w:rPr>
          <w:color w:val="221F1F"/>
          <w:spacing w:val="1"/>
        </w:rPr>
        <w:t xml:space="preserve"> </w:t>
      </w:r>
      <w:r>
        <w:rPr>
          <w:color w:val="221F1F"/>
        </w:rPr>
        <w:t>возникновения</w:t>
      </w:r>
      <w:r>
        <w:rPr>
          <w:color w:val="221F1F"/>
          <w:spacing w:val="1"/>
        </w:rPr>
        <w:t xml:space="preserve"> </w:t>
      </w:r>
      <w:r>
        <w:rPr>
          <w:color w:val="221F1F"/>
        </w:rPr>
        <w:t>и</w:t>
      </w:r>
      <w:r>
        <w:rPr>
          <w:color w:val="221F1F"/>
          <w:spacing w:val="61"/>
        </w:rPr>
        <w:t xml:space="preserve"> </w:t>
      </w:r>
      <w:r>
        <w:rPr>
          <w:color w:val="221F1F"/>
        </w:rPr>
        <w:t>распространения.</w:t>
      </w:r>
      <w:r>
        <w:rPr>
          <w:color w:val="221F1F"/>
          <w:spacing w:val="1"/>
        </w:rPr>
        <w:t xml:space="preserve"> </w:t>
      </w:r>
      <w:r>
        <w:rPr>
          <w:color w:val="221F1F"/>
        </w:rPr>
        <w:t>Преследование</w:t>
      </w:r>
      <w:r>
        <w:rPr>
          <w:color w:val="221F1F"/>
          <w:spacing w:val="-1"/>
        </w:rPr>
        <w:t xml:space="preserve"> </w:t>
      </w:r>
      <w:r>
        <w:rPr>
          <w:color w:val="221F1F"/>
        </w:rPr>
        <w:t>еретиков.</w:t>
      </w:r>
    </w:p>
    <w:p w:rsidR="009727C6" w:rsidRDefault="009727C6" w:rsidP="009727C6">
      <w:pPr>
        <w:pStyle w:val="Heading4"/>
        <w:spacing w:before="1"/>
      </w:pPr>
      <w:r>
        <w:rPr>
          <w:color w:val="221F1F"/>
        </w:rPr>
        <w:t>Государства</w:t>
      </w:r>
      <w:r>
        <w:rPr>
          <w:color w:val="221F1F"/>
          <w:spacing w:val="-3"/>
        </w:rPr>
        <w:t xml:space="preserve"> </w:t>
      </w:r>
      <w:r>
        <w:rPr>
          <w:color w:val="221F1F"/>
        </w:rPr>
        <w:t>Европы</w:t>
      </w:r>
      <w:r>
        <w:rPr>
          <w:color w:val="221F1F"/>
          <w:spacing w:val="-3"/>
        </w:rPr>
        <w:t xml:space="preserve"> </w:t>
      </w:r>
      <w:r>
        <w:rPr>
          <w:color w:val="221F1F"/>
        </w:rPr>
        <w:t>в ХII—ХV</w:t>
      </w:r>
      <w:r>
        <w:rPr>
          <w:color w:val="221F1F"/>
          <w:spacing w:val="-2"/>
        </w:rPr>
        <w:t xml:space="preserve"> </w:t>
      </w:r>
      <w:r>
        <w:rPr>
          <w:color w:val="221F1F"/>
        </w:rPr>
        <w:t>вв.</w:t>
      </w:r>
    </w:p>
    <w:p w:rsidR="009727C6" w:rsidRDefault="009727C6" w:rsidP="009727C6">
      <w:pPr>
        <w:pStyle w:val="a4"/>
        <w:ind w:right="617" w:firstLine="679"/>
      </w:pPr>
      <w:r>
        <w:rPr>
          <w:color w:val="221F1F"/>
        </w:rPr>
        <w:t>Усиление королевской власти в странах Западной Европы. Сословно-представительная</w:t>
      </w:r>
      <w:r>
        <w:rPr>
          <w:color w:val="221F1F"/>
          <w:spacing w:val="1"/>
        </w:rPr>
        <w:t xml:space="preserve"> </w:t>
      </w:r>
      <w:r>
        <w:rPr>
          <w:color w:val="221F1F"/>
        </w:rPr>
        <w:t>монархия. Образование централизованных</w:t>
      </w:r>
      <w:r>
        <w:rPr>
          <w:color w:val="221F1F"/>
          <w:spacing w:val="1"/>
        </w:rPr>
        <w:t xml:space="preserve"> </w:t>
      </w:r>
      <w:r>
        <w:rPr>
          <w:color w:val="221F1F"/>
        </w:rPr>
        <w:t>государств в</w:t>
      </w:r>
      <w:r>
        <w:rPr>
          <w:color w:val="221F1F"/>
          <w:spacing w:val="60"/>
        </w:rPr>
        <w:t xml:space="preserve"> </w:t>
      </w:r>
      <w:r>
        <w:rPr>
          <w:color w:val="221F1F"/>
        </w:rPr>
        <w:t>Англии, Франции. Столетняя война;</w:t>
      </w:r>
      <w:r>
        <w:rPr>
          <w:color w:val="221F1F"/>
          <w:spacing w:val="1"/>
        </w:rPr>
        <w:t xml:space="preserve"> </w:t>
      </w:r>
      <w:r>
        <w:rPr>
          <w:color w:val="221F1F"/>
        </w:rPr>
        <w:t>Ж. Д’Арк. Священная Римская империя в ХII—ХV вв. Польско-литовское государство в XIV—</w:t>
      </w:r>
      <w:r>
        <w:rPr>
          <w:color w:val="221F1F"/>
          <w:spacing w:val="-57"/>
        </w:rPr>
        <w:t xml:space="preserve"> </w:t>
      </w:r>
      <w:r>
        <w:rPr>
          <w:color w:val="221F1F"/>
        </w:rPr>
        <w:t>XV вв. Реконкиста и образование централизованных государств на Пиренейском полуострове.</w:t>
      </w:r>
      <w:r>
        <w:rPr>
          <w:color w:val="221F1F"/>
          <w:spacing w:val="1"/>
        </w:rPr>
        <w:t xml:space="preserve"> </w:t>
      </w:r>
      <w:r>
        <w:rPr>
          <w:color w:val="221F1F"/>
        </w:rPr>
        <w:t>Итальянские государства в XII—XV вв. Развитие экономики в европейских странах в период</w:t>
      </w:r>
      <w:r>
        <w:rPr>
          <w:color w:val="221F1F"/>
          <w:spacing w:val="1"/>
        </w:rPr>
        <w:t xml:space="preserve"> </w:t>
      </w:r>
      <w:r>
        <w:rPr>
          <w:color w:val="221F1F"/>
        </w:rPr>
        <w:t>зрелого Средневековья. Обострение социальных противоречий в ХIV в. (Жакерия, восстание</w:t>
      </w:r>
      <w:r>
        <w:rPr>
          <w:color w:val="221F1F"/>
          <w:spacing w:val="1"/>
        </w:rPr>
        <w:t xml:space="preserve"> </w:t>
      </w:r>
      <w:r>
        <w:rPr>
          <w:color w:val="221F1F"/>
        </w:rPr>
        <w:t>Уота</w:t>
      </w:r>
      <w:r>
        <w:rPr>
          <w:color w:val="221F1F"/>
          <w:spacing w:val="-2"/>
        </w:rPr>
        <w:t xml:space="preserve"> </w:t>
      </w:r>
      <w:r>
        <w:rPr>
          <w:color w:val="221F1F"/>
        </w:rPr>
        <w:t>Тайлера).</w:t>
      </w:r>
      <w:r>
        <w:rPr>
          <w:color w:val="221F1F"/>
          <w:spacing w:val="-1"/>
        </w:rPr>
        <w:t xml:space="preserve"> </w:t>
      </w:r>
      <w:r>
        <w:rPr>
          <w:color w:val="221F1F"/>
        </w:rPr>
        <w:t>Гуситское движение</w:t>
      </w:r>
      <w:r>
        <w:rPr>
          <w:color w:val="221F1F"/>
          <w:spacing w:val="-1"/>
        </w:rPr>
        <w:t xml:space="preserve"> </w:t>
      </w:r>
      <w:r>
        <w:rPr>
          <w:color w:val="221F1F"/>
        </w:rPr>
        <w:t>в</w:t>
      </w:r>
      <w:r>
        <w:rPr>
          <w:color w:val="221F1F"/>
          <w:spacing w:val="-1"/>
        </w:rPr>
        <w:t xml:space="preserve"> </w:t>
      </w:r>
      <w:r>
        <w:rPr>
          <w:color w:val="221F1F"/>
        </w:rPr>
        <w:t>Чехии.</w:t>
      </w:r>
    </w:p>
    <w:p w:rsidR="009727C6" w:rsidRDefault="009727C6" w:rsidP="009727C6">
      <w:pPr>
        <w:pStyle w:val="a4"/>
        <w:ind w:right="620" w:firstLine="679"/>
      </w:pPr>
      <w:r>
        <w:rPr>
          <w:color w:val="221F1F"/>
        </w:rPr>
        <w:t>Византийская</w:t>
      </w:r>
      <w:r>
        <w:rPr>
          <w:color w:val="221F1F"/>
          <w:spacing w:val="1"/>
        </w:rPr>
        <w:t xml:space="preserve"> </w:t>
      </w:r>
      <w:r>
        <w:rPr>
          <w:color w:val="221F1F"/>
        </w:rPr>
        <w:t>империя</w:t>
      </w:r>
      <w:r>
        <w:rPr>
          <w:color w:val="221F1F"/>
          <w:spacing w:val="1"/>
        </w:rPr>
        <w:t xml:space="preserve"> </w:t>
      </w:r>
      <w:r>
        <w:rPr>
          <w:color w:val="221F1F"/>
        </w:rPr>
        <w:t>и</w:t>
      </w:r>
      <w:r>
        <w:rPr>
          <w:color w:val="221F1F"/>
          <w:spacing w:val="1"/>
        </w:rPr>
        <w:t xml:space="preserve"> </w:t>
      </w:r>
      <w:r>
        <w:rPr>
          <w:color w:val="221F1F"/>
        </w:rPr>
        <w:t>славянские</w:t>
      </w:r>
      <w:r>
        <w:rPr>
          <w:color w:val="221F1F"/>
          <w:spacing w:val="1"/>
        </w:rPr>
        <w:t xml:space="preserve"> </w:t>
      </w:r>
      <w:r>
        <w:rPr>
          <w:color w:val="221F1F"/>
        </w:rPr>
        <w:t>государства</w:t>
      </w:r>
      <w:r>
        <w:rPr>
          <w:color w:val="221F1F"/>
          <w:spacing w:val="1"/>
        </w:rPr>
        <w:t xml:space="preserve"> </w:t>
      </w:r>
      <w:r>
        <w:rPr>
          <w:color w:val="221F1F"/>
        </w:rPr>
        <w:t>в</w:t>
      </w:r>
      <w:r>
        <w:rPr>
          <w:color w:val="221F1F"/>
          <w:spacing w:val="1"/>
        </w:rPr>
        <w:t xml:space="preserve"> </w:t>
      </w:r>
      <w:r>
        <w:rPr>
          <w:color w:val="221F1F"/>
        </w:rPr>
        <w:t>ХII—</w:t>
      </w:r>
      <w:r>
        <w:rPr>
          <w:color w:val="221F1F"/>
          <w:spacing w:val="1"/>
        </w:rPr>
        <w:t xml:space="preserve"> </w:t>
      </w:r>
      <w:r>
        <w:rPr>
          <w:color w:val="221F1F"/>
        </w:rPr>
        <w:t>ХV</w:t>
      </w:r>
      <w:r>
        <w:rPr>
          <w:color w:val="221F1F"/>
          <w:spacing w:val="1"/>
        </w:rPr>
        <w:t xml:space="preserve"> </w:t>
      </w:r>
      <w:r>
        <w:rPr>
          <w:color w:val="221F1F"/>
        </w:rPr>
        <w:t>вв.</w:t>
      </w:r>
      <w:r>
        <w:rPr>
          <w:color w:val="221F1F"/>
          <w:spacing w:val="1"/>
        </w:rPr>
        <w:t xml:space="preserve"> </w:t>
      </w:r>
      <w:r>
        <w:rPr>
          <w:color w:val="221F1F"/>
        </w:rPr>
        <w:t>Экспансия</w:t>
      </w:r>
      <w:r>
        <w:rPr>
          <w:color w:val="221F1F"/>
          <w:spacing w:val="1"/>
        </w:rPr>
        <w:t xml:space="preserve"> </w:t>
      </w:r>
      <w:r>
        <w:rPr>
          <w:color w:val="221F1F"/>
        </w:rPr>
        <w:t>турок-</w:t>
      </w:r>
      <w:r>
        <w:rPr>
          <w:color w:val="221F1F"/>
          <w:spacing w:val="1"/>
        </w:rPr>
        <w:t xml:space="preserve"> </w:t>
      </w:r>
      <w:r>
        <w:rPr>
          <w:color w:val="221F1F"/>
        </w:rPr>
        <w:t>османов.</w:t>
      </w:r>
      <w:r>
        <w:rPr>
          <w:color w:val="221F1F"/>
          <w:spacing w:val="-1"/>
        </w:rPr>
        <w:t xml:space="preserve"> </w:t>
      </w:r>
      <w:r>
        <w:rPr>
          <w:color w:val="221F1F"/>
        </w:rPr>
        <w:t>Османские</w:t>
      </w:r>
      <w:r>
        <w:rPr>
          <w:color w:val="221F1F"/>
          <w:spacing w:val="-1"/>
        </w:rPr>
        <w:t xml:space="preserve"> </w:t>
      </w:r>
      <w:r>
        <w:rPr>
          <w:color w:val="221F1F"/>
        </w:rPr>
        <w:t>завоевания</w:t>
      </w:r>
      <w:r>
        <w:rPr>
          <w:color w:val="221F1F"/>
          <w:spacing w:val="1"/>
        </w:rPr>
        <w:t xml:space="preserve"> </w:t>
      </w:r>
      <w:r>
        <w:rPr>
          <w:color w:val="221F1F"/>
        </w:rPr>
        <w:t>на</w:t>
      </w:r>
      <w:r>
        <w:rPr>
          <w:color w:val="221F1F"/>
          <w:spacing w:val="-2"/>
        </w:rPr>
        <w:t xml:space="preserve"> </w:t>
      </w:r>
      <w:r>
        <w:rPr>
          <w:color w:val="221F1F"/>
        </w:rPr>
        <w:t>Балканах. Падение</w:t>
      </w:r>
      <w:r>
        <w:rPr>
          <w:color w:val="221F1F"/>
          <w:spacing w:val="-1"/>
        </w:rPr>
        <w:t xml:space="preserve"> </w:t>
      </w:r>
      <w:r>
        <w:rPr>
          <w:color w:val="221F1F"/>
        </w:rPr>
        <w:t>Константинополя.</w:t>
      </w:r>
    </w:p>
    <w:p w:rsidR="009727C6" w:rsidRDefault="009727C6" w:rsidP="009727C6">
      <w:pPr>
        <w:pStyle w:val="Heading4"/>
        <w:spacing w:before="3"/>
      </w:pPr>
      <w:r>
        <w:rPr>
          <w:color w:val="221F1F"/>
        </w:rPr>
        <w:t>Культура</w:t>
      </w:r>
      <w:r>
        <w:rPr>
          <w:color w:val="221F1F"/>
          <w:spacing w:val="-3"/>
        </w:rPr>
        <w:t xml:space="preserve"> </w:t>
      </w:r>
      <w:r>
        <w:rPr>
          <w:color w:val="221F1F"/>
        </w:rPr>
        <w:t>средневековой</w:t>
      </w:r>
      <w:r>
        <w:rPr>
          <w:color w:val="221F1F"/>
          <w:spacing w:val="-1"/>
        </w:rPr>
        <w:t xml:space="preserve"> </w:t>
      </w:r>
      <w:r>
        <w:rPr>
          <w:color w:val="221F1F"/>
        </w:rPr>
        <w:t>Европы</w:t>
      </w:r>
    </w:p>
    <w:p w:rsidR="009727C6" w:rsidRDefault="009727C6" w:rsidP="009727C6">
      <w:pPr>
        <w:pStyle w:val="a4"/>
        <w:ind w:right="617" w:firstLine="679"/>
      </w:pPr>
      <w:r>
        <w:rPr>
          <w:color w:val="221F1F"/>
        </w:rPr>
        <w:t>Представления</w:t>
      </w:r>
      <w:r>
        <w:rPr>
          <w:color w:val="221F1F"/>
          <w:spacing w:val="21"/>
        </w:rPr>
        <w:t xml:space="preserve"> </w:t>
      </w:r>
      <w:r>
        <w:rPr>
          <w:color w:val="221F1F"/>
        </w:rPr>
        <w:t>средневекового</w:t>
      </w:r>
      <w:r>
        <w:rPr>
          <w:color w:val="221F1F"/>
          <w:spacing w:val="80"/>
        </w:rPr>
        <w:t xml:space="preserve"> </w:t>
      </w:r>
      <w:r>
        <w:rPr>
          <w:color w:val="221F1F"/>
        </w:rPr>
        <w:t>человека</w:t>
      </w:r>
      <w:r>
        <w:rPr>
          <w:color w:val="221F1F"/>
          <w:spacing w:val="80"/>
        </w:rPr>
        <w:t xml:space="preserve"> </w:t>
      </w:r>
      <w:r>
        <w:rPr>
          <w:color w:val="221F1F"/>
        </w:rPr>
        <w:t>о</w:t>
      </w:r>
      <w:r>
        <w:rPr>
          <w:color w:val="221F1F"/>
          <w:spacing w:val="81"/>
        </w:rPr>
        <w:t xml:space="preserve"> </w:t>
      </w:r>
      <w:r>
        <w:rPr>
          <w:color w:val="221F1F"/>
        </w:rPr>
        <w:t>мире.</w:t>
      </w:r>
      <w:r>
        <w:rPr>
          <w:color w:val="221F1F"/>
          <w:spacing w:val="80"/>
        </w:rPr>
        <w:t xml:space="preserve"> </w:t>
      </w:r>
      <w:r>
        <w:rPr>
          <w:color w:val="221F1F"/>
        </w:rPr>
        <w:t>Место</w:t>
      </w:r>
      <w:r>
        <w:rPr>
          <w:color w:val="221F1F"/>
          <w:spacing w:val="81"/>
        </w:rPr>
        <w:t xml:space="preserve"> </w:t>
      </w:r>
      <w:r>
        <w:rPr>
          <w:color w:val="221F1F"/>
        </w:rPr>
        <w:t>религии</w:t>
      </w:r>
      <w:r>
        <w:rPr>
          <w:color w:val="221F1F"/>
          <w:spacing w:val="80"/>
        </w:rPr>
        <w:t xml:space="preserve"> </w:t>
      </w:r>
      <w:r>
        <w:rPr>
          <w:color w:val="221F1F"/>
        </w:rPr>
        <w:t>в</w:t>
      </w:r>
      <w:r>
        <w:rPr>
          <w:color w:val="221F1F"/>
          <w:spacing w:val="80"/>
        </w:rPr>
        <w:t xml:space="preserve"> </w:t>
      </w:r>
      <w:r>
        <w:rPr>
          <w:color w:val="221F1F"/>
        </w:rPr>
        <w:t>жизни</w:t>
      </w:r>
      <w:r>
        <w:rPr>
          <w:color w:val="221F1F"/>
          <w:spacing w:val="80"/>
        </w:rPr>
        <w:t xml:space="preserve"> </w:t>
      </w:r>
      <w:r>
        <w:rPr>
          <w:color w:val="221F1F"/>
        </w:rPr>
        <w:t>человека</w:t>
      </w:r>
      <w:r>
        <w:rPr>
          <w:color w:val="221F1F"/>
          <w:spacing w:val="-58"/>
        </w:rPr>
        <w:t xml:space="preserve"> </w:t>
      </w:r>
      <w:r>
        <w:rPr>
          <w:color w:val="221F1F"/>
        </w:rPr>
        <w:t>и</w:t>
      </w:r>
      <w:r>
        <w:rPr>
          <w:color w:val="221F1F"/>
          <w:spacing w:val="1"/>
        </w:rPr>
        <w:t xml:space="preserve"> </w:t>
      </w:r>
      <w:r>
        <w:rPr>
          <w:color w:val="221F1F"/>
        </w:rPr>
        <w:t>общества.</w:t>
      </w:r>
      <w:r>
        <w:rPr>
          <w:color w:val="221F1F"/>
          <w:spacing w:val="1"/>
        </w:rPr>
        <w:t xml:space="preserve"> </w:t>
      </w:r>
      <w:r>
        <w:rPr>
          <w:color w:val="221F1F"/>
        </w:rPr>
        <w:t>Образование:</w:t>
      </w:r>
      <w:r>
        <w:rPr>
          <w:color w:val="221F1F"/>
          <w:spacing w:val="1"/>
        </w:rPr>
        <w:t xml:space="preserve"> </w:t>
      </w:r>
      <w:r>
        <w:rPr>
          <w:color w:val="221F1F"/>
        </w:rPr>
        <w:t>школы</w:t>
      </w:r>
      <w:r>
        <w:rPr>
          <w:color w:val="221F1F"/>
          <w:spacing w:val="1"/>
        </w:rPr>
        <w:t xml:space="preserve"> </w:t>
      </w:r>
      <w:r>
        <w:rPr>
          <w:color w:val="221F1F"/>
        </w:rPr>
        <w:t>и</w:t>
      </w:r>
      <w:r>
        <w:rPr>
          <w:color w:val="221F1F"/>
          <w:spacing w:val="1"/>
        </w:rPr>
        <w:t xml:space="preserve"> </w:t>
      </w:r>
      <w:r>
        <w:rPr>
          <w:color w:val="221F1F"/>
        </w:rPr>
        <w:t>университеты.</w:t>
      </w:r>
      <w:r>
        <w:rPr>
          <w:color w:val="221F1F"/>
          <w:spacing w:val="1"/>
        </w:rPr>
        <w:t xml:space="preserve"> </w:t>
      </w:r>
      <w:r>
        <w:rPr>
          <w:color w:val="221F1F"/>
        </w:rPr>
        <w:t>Сословный</w:t>
      </w:r>
      <w:r>
        <w:rPr>
          <w:color w:val="221F1F"/>
          <w:spacing w:val="1"/>
        </w:rPr>
        <w:t xml:space="preserve"> </w:t>
      </w:r>
      <w:r>
        <w:rPr>
          <w:color w:val="221F1F"/>
        </w:rPr>
        <w:t>характер</w:t>
      </w:r>
      <w:r>
        <w:rPr>
          <w:color w:val="221F1F"/>
          <w:spacing w:val="1"/>
        </w:rPr>
        <w:t xml:space="preserve"> </w:t>
      </w:r>
      <w:r>
        <w:rPr>
          <w:color w:val="221F1F"/>
        </w:rPr>
        <w:t>культуры.</w:t>
      </w:r>
      <w:r>
        <w:rPr>
          <w:color w:val="221F1F"/>
          <w:spacing w:val="1"/>
        </w:rPr>
        <w:t xml:space="preserve"> </w:t>
      </w:r>
      <w:r>
        <w:rPr>
          <w:color w:val="221F1F"/>
        </w:rPr>
        <w:t>Средневековый эпос. Рыцарская литература. Городской и крестьянский фольклор. Романский и</w:t>
      </w:r>
      <w:r>
        <w:rPr>
          <w:color w:val="221F1F"/>
          <w:spacing w:val="-57"/>
        </w:rPr>
        <w:t xml:space="preserve"> </w:t>
      </w:r>
      <w:r>
        <w:rPr>
          <w:color w:val="221F1F"/>
        </w:rPr>
        <w:t>готический</w:t>
      </w:r>
      <w:r>
        <w:rPr>
          <w:color w:val="221F1F"/>
          <w:spacing w:val="1"/>
        </w:rPr>
        <w:t xml:space="preserve"> </w:t>
      </w:r>
      <w:r>
        <w:rPr>
          <w:color w:val="221F1F"/>
        </w:rPr>
        <w:t>стили</w:t>
      </w:r>
      <w:r>
        <w:rPr>
          <w:color w:val="221F1F"/>
          <w:spacing w:val="1"/>
        </w:rPr>
        <w:t xml:space="preserve"> </w:t>
      </w:r>
      <w:r>
        <w:rPr>
          <w:color w:val="221F1F"/>
        </w:rPr>
        <w:t>в</w:t>
      </w:r>
      <w:r>
        <w:rPr>
          <w:color w:val="221F1F"/>
          <w:spacing w:val="1"/>
        </w:rPr>
        <w:t xml:space="preserve"> </w:t>
      </w:r>
      <w:r>
        <w:rPr>
          <w:color w:val="221F1F"/>
        </w:rPr>
        <w:t>художественной</w:t>
      </w:r>
      <w:r>
        <w:rPr>
          <w:color w:val="221F1F"/>
          <w:spacing w:val="1"/>
        </w:rPr>
        <w:t xml:space="preserve"> </w:t>
      </w:r>
      <w:r>
        <w:rPr>
          <w:color w:val="221F1F"/>
        </w:rPr>
        <w:t>культуре.</w:t>
      </w:r>
      <w:r>
        <w:rPr>
          <w:color w:val="221F1F"/>
          <w:spacing w:val="1"/>
        </w:rPr>
        <w:t xml:space="preserve"> </w:t>
      </w:r>
      <w:r>
        <w:rPr>
          <w:color w:val="221F1F"/>
        </w:rPr>
        <w:t>Развитие</w:t>
      </w:r>
      <w:r>
        <w:rPr>
          <w:color w:val="221F1F"/>
          <w:spacing w:val="1"/>
        </w:rPr>
        <w:t xml:space="preserve"> </w:t>
      </w:r>
      <w:r>
        <w:rPr>
          <w:color w:val="221F1F"/>
        </w:rPr>
        <w:t>знаний</w:t>
      </w:r>
      <w:r>
        <w:rPr>
          <w:color w:val="221F1F"/>
          <w:spacing w:val="1"/>
        </w:rPr>
        <w:t xml:space="preserve"> </w:t>
      </w:r>
      <w:r>
        <w:rPr>
          <w:color w:val="221F1F"/>
        </w:rPr>
        <w:t>о</w:t>
      </w:r>
      <w:r>
        <w:rPr>
          <w:color w:val="221F1F"/>
          <w:spacing w:val="1"/>
        </w:rPr>
        <w:t xml:space="preserve"> </w:t>
      </w:r>
      <w:r>
        <w:rPr>
          <w:color w:val="221F1F"/>
        </w:rPr>
        <w:t>природе</w:t>
      </w:r>
      <w:r>
        <w:rPr>
          <w:color w:val="221F1F"/>
          <w:spacing w:val="1"/>
        </w:rPr>
        <w:t xml:space="preserve"> </w:t>
      </w:r>
      <w:r>
        <w:rPr>
          <w:color w:val="221F1F"/>
        </w:rPr>
        <w:t>и</w:t>
      </w:r>
      <w:r>
        <w:rPr>
          <w:color w:val="221F1F"/>
          <w:spacing w:val="1"/>
        </w:rPr>
        <w:t xml:space="preserve"> </w:t>
      </w:r>
      <w:r>
        <w:rPr>
          <w:color w:val="221F1F"/>
        </w:rPr>
        <w:t>человеке.</w:t>
      </w:r>
      <w:r>
        <w:rPr>
          <w:color w:val="221F1F"/>
          <w:spacing w:val="1"/>
        </w:rPr>
        <w:t xml:space="preserve"> </w:t>
      </w:r>
      <w:r>
        <w:rPr>
          <w:color w:val="221F1F"/>
        </w:rPr>
        <w:t>Гуманизм.</w:t>
      </w:r>
      <w:r>
        <w:rPr>
          <w:color w:val="221F1F"/>
          <w:spacing w:val="1"/>
        </w:rPr>
        <w:t xml:space="preserve"> </w:t>
      </w:r>
      <w:r>
        <w:rPr>
          <w:color w:val="221F1F"/>
        </w:rPr>
        <w:t>Раннее</w:t>
      </w:r>
      <w:r>
        <w:rPr>
          <w:color w:val="221F1F"/>
          <w:spacing w:val="1"/>
        </w:rPr>
        <w:t xml:space="preserve"> </w:t>
      </w:r>
      <w:r>
        <w:rPr>
          <w:color w:val="221F1F"/>
        </w:rPr>
        <w:t>Возрождение:</w:t>
      </w:r>
      <w:r>
        <w:rPr>
          <w:color w:val="221F1F"/>
          <w:spacing w:val="1"/>
        </w:rPr>
        <w:t xml:space="preserve"> </w:t>
      </w:r>
      <w:r>
        <w:rPr>
          <w:color w:val="221F1F"/>
        </w:rPr>
        <w:t>художники</w:t>
      </w:r>
      <w:r>
        <w:rPr>
          <w:color w:val="221F1F"/>
          <w:spacing w:val="1"/>
        </w:rPr>
        <w:t xml:space="preserve"> </w:t>
      </w:r>
      <w:r>
        <w:rPr>
          <w:color w:val="221F1F"/>
        </w:rPr>
        <w:t>и</w:t>
      </w:r>
      <w:r>
        <w:rPr>
          <w:color w:val="221F1F"/>
          <w:spacing w:val="1"/>
        </w:rPr>
        <w:t xml:space="preserve"> </w:t>
      </w:r>
      <w:r>
        <w:rPr>
          <w:color w:val="221F1F"/>
        </w:rPr>
        <w:t>их</w:t>
      </w:r>
      <w:r>
        <w:rPr>
          <w:color w:val="221F1F"/>
          <w:spacing w:val="1"/>
        </w:rPr>
        <w:t xml:space="preserve"> </w:t>
      </w:r>
      <w:r>
        <w:rPr>
          <w:color w:val="221F1F"/>
        </w:rPr>
        <w:t>творения.</w:t>
      </w:r>
      <w:r>
        <w:rPr>
          <w:color w:val="221F1F"/>
          <w:spacing w:val="1"/>
        </w:rPr>
        <w:t xml:space="preserve"> </w:t>
      </w:r>
      <w:r>
        <w:rPr>
          <w:color w:val="221F1F"/>
        </w:rPr>
        <w:t>Изобретение</w:t>
      </w:r>
      <w:r>
        <w:rPr>
          <w:color w:val="221F1F"/>
          <w:spacing w:val="1"/>
        </w:rPr>
        <w:t xml:space="preserve"> </w:t>
      </w:r>
      <w:r>
        <w:rPr>
          <w:color w:val="221F1F"/>
        </w:rPr>
        <w:t>европейского</w:t>
      </w:r>
      <w:r>
        <w:rPr>
          <w:color w:val="221F1F"/>
          <w:spacing w:val="1"/>
        </w:rPr>
        <w:t xml:space="preserve"> </w:t>
      </w:r>
      <w:r>
        <w:rPr>
          <w:color w:val="221F1F"/>
        </w:rPr>
        <w:t>книгопечатания;</w:t>
      </w:r>
    </w:p>
    <w:p w:rsidR="009727C6" w:rsidRDefault="009727C6" w:rsidP="009727C6">
      <w:pPr>
        <w:pStyle w:val="a4"/>
      </w:pPr>
      <w:r>
        <w:rPr>
          <w:color w:val="221F1F"/>
        </w:rPr>
        <w:t>И.</w:t>
      </w:r>
      <w:r>
        <w:rPr>
          <w:color w:val="221F1F"/>
          <w:spacing w:val="-3"/>
        </w:rPr>
        <w:t xml:space="preserve"> </w:t>
      </w:r>
      <w:r>
        <w:rPr>
          <w:color w:val="221F1F"/>
        </w:rPr>
        <w:t>Гутенберг.</w:t>
      </w:r>
    </w:p>
    <w:p w:rsidR="009727C6" w:rsidRDefault="009727C6" w:rsidP="009727C6">
      <w:pPr>
        <w:pStyle w:val="Heading4"/>
        <w:spacing w:before="3"/>
      </w:pPr>
      <w:r>
        <w:rPr>
          <w:color w:val="221F1F"/>
        </w:rPr>
        <w:t>Страны</w:t>
      </w:r>
      <w:r>
        <w:rPr>
          <w:color w:val="221F1F"/>
          <w:spacing w:val="-4"/>
        </w:rPr>
        <w:t xml:space="preserve"> </w:t>
      </w:r>
      <w:r>
        <w:rPr>
          <w:color w:val="221F1F"/>
        </w:rPr>
        <w:t>Востока</w:t>
      </w:r>
      <w:r>
        <w:rPr>
          <w:color w:val="221F1F"/>
          <w:spacing w:val="-1"/>
        </w:rPr>
        <w:t xml:space="preserve"> </w:t>
      </w:r>
      <w:r>
        <w:rPr>
          <w:color w:val="221F1F"/>
        </w:rPr>
        <w:t>в</w:t>
      </w:r>
      <w:r>
        <w:rPr>
          <w:color w:val="221F1F"/>
          <w:spacing w:val="-1"/>
        </w:rPr>
        <w:t xml:space="preserve"> </w:t>
      </w:r>
      <w:r>
        <w:rPr>
          <w:color w:val="221F1F"/>
        </w:rPr>
        <w:t>Средние</w:t>
      </w:r>
      <w:r>
        <w:rPr>
          <w:color w:val="221F1F"/>
          <w:spacing w:val="-3"/>
        </w:rPr>
        <w:t xml:space="preserve"> </w:t>
      </w:r>
      <w:r>
        <w:rPr>
          <w:color w:val="221F1F"/>
        </w:rPr>
        <w:t>века</w:t>
      </w:r>
    </w:p>
    <w:p w:rsidR="009727C6" w:rsidRDefault="009727C6" w:rsidP="009727C6">
      <w:pPr>
        <w:pStyle w:val="a4"/>
        <w:ind w:right="617" w:firstLine="679"/>
      </w:pPr>
      <w:r>
        <w:rPr>
          <w:b/>
          <w:i/>
          <w:color w:val="221F1F"/>
        </w:rPr>
        <w:t>Османская</w:t>
      </w:r>
      <w:r>
        <w:rPr>
          <w:b/>
          <w:i/>
          <w:color w:val="221F1F"/>
          <w:spacing w:val="1"/>
        </w:rPr>
        <w:t xml:space="preserve"> </w:t>
      </w:r>
      <w:r>
        <w:rPr>
          <w:b/>
          <w:i/>
          <w:color w:val="221F1F"/>
        </w:rPr>
        <w:t>империя</w:t>
      </w:r>
      <w:r>
        <w:rPr>
          <w:color w:val="221F1F"/>
        </w:rPr>
        <w:t>:</w:t>
      </w:r>
      <w:r>
        <w:rPr>
          <w:color w:val="221F1F"/>
          <w:spacing w:val="1"/>
        </w:rPr>
        <w:t xml:space="preserve"> </w:t>
      </w:r>
      <w:r>
        <w:rPr>
          <w:color w:val="221F1F"/>
        </w:rPr>
        <w:t>завоевания</w:t>
      </w:r>
      <w:r>
        <w:rPr>
          <w:color w:val="221F1F"/>
          <w:spacing w:val="1"/>
        </w:rPr>
        <w:t xml:space="preserve"> </w:t>
      </w:r>
      <w:r>
        <w:rPr>
          <w:color w:val="221F1F"/>
        </w:rPr>
        <w:t>турок-османов</w:t>
      </w:r>
      <w:r>
        <w:rPr>
          <w:color w:val="221F1F"/>
          <w:spacing w:val="1"/>
        </w:rPr>
        <w:t xml:space="preserve"> </w:t>
      </w:r>
      <w:r>
        <w:rPr>
          <w:color w:val="221F1F"/>
        </w:rPr>
        <w:t>(Балканы,</w:t>
      </w:r>
      <w:r>
        <w:rPr>
          <w:color w:val="221F1F"/>
          <w:spacing w:val="1"/>
        </w:rPr>
        <w:t xml:space="preserve"> </w:t>
      </w:r>
      <w:r>
        <w:rPr>
          <w:color w:val="221F1F"/>
        </w:rPr>
        <w:t>падение</w:t>
      </w:r>
      <w:r>
        <w:rPr>
          <w:color w:val="221F1F"/>
          <w:spacing w:val="1"/>
        </w:rPr>
        <w:t xml:space="preserve"> </w:t>
      </w:r>
      <w:r>
        <w:rPr>
          <w:color w:val="221F1F"/>
        </w:rPr>
        <w:t>Византии),</w:t>
      </w:r>
      <w:r>
        <w:rPr>
          <w:color w:val="221F1F"/>
          <w:spacing w:val="1"/>
        </w:rPr>
        <w:t xml:space="preserve"> </w:t>
      </w:r>
      <w:r>
        <w:rPr>
          <w:color w:val="221F1F"/>
        </w:rPr>
        <w:t xml:space="preserve">управление империей, положение покоренных народов. </w:t>
      </w:r>
      <w:r>
        <w:rPr>
          <w:b/>
          <w:i/>
          <w:color w:val="221F1F"/>
        </w:rPr>
        <w:t>Монгольская держава</w:t>
      </w:r>
      <w:r>
        <w:rPr>
          <w:color w:val="221F1F"/>
        </w:rPr>
        <w:t>: общественный</w:t>
      </w:r>
      <w:r>
        <w:rPr>
          <w:color w:val="221F1F"/>
          <w:spacing w:val="1"/>
        </w:rPr>
        <w:t xml:space="preserve"> </w:t>
      </w:r>
      <w:r>
        <w:rPr>
          <w:color w:val="221F1F"/>
        </w:rPr>
        <w:t>строй монгольских племен, завоевания Чингисхана и его потомков, управление подчиненными</w:t>
      </w:r>
      <w:r>
        <w:rPr>
          <w:color w:val="221F1F"/>
          <w:spacing w:val="1"/>
        </w:rPr>
        <w:t xml:space="preserve"> </w:t>
      </w:r>
      <w:r>
        <w:rPr>
          <w:color w:val="221F1F"/>
        </w:rPr>
        <w:t xml:space="preserve">территориями. </w:t>
      </w:r>
      <w:r>
        <w:rPr>
          <w:b/>
          <w:i/>
          <w:color w:val="221F1F"/>
        </w:rPr>
        <w:t>Китай</w:t>
      </w:r>
      <w:r>
        <w:rPr>
          <w:color w:val="221F1F"/>
        </w:rPr>
        <w:t xml:space="preserve">: империи, правители и подданные, борьба против завоевателей. </w:t>
      </w:r>
      <w:r>
        <w:rPr>
          <w:b/>
          <w:i/>
          <w:color w:val="221F1F"/>
        </w:rPr>
        <w:t>Япония</w:t>
      </w:r>
      <w:r>
        <w:rPr>
          <w:b/>
          <w:i/>
          <w:color w:val="221F1F"/>
          <w:spacing w:val="1"/>
        </w:rPr>
        <w:t xml:space="preserve"> </w:t>
      </w:r>
      <w:r>
        <w:rPr>
          <w:color w:val="221F1F"/>
        </w:rPr>
        <w:t xml:space="preserve">в Средние века: образование государства, власть императоров и управление сегунов. </w:t>
      </w:r>
      <w:r>
        <w:rPr>
          <w:b/>
          <w:i/>
          <w:color w:val="221F1F"/>
        </w:rPr>
        <w:t>Индия</w:t>
      </w:r>
      <w:r>
        <w:rPr>
          <w:color w:val="221F1F"/>
        </w:rPr>
        <w:t>:</w:t>
      </w:r>
      <w:r>
        <w:rPr>
          <w:color w:val="221F1F"/>
          <w:spacing w:val="1"/>
        </w:rPr>
        <w:t xml:space="preserve"> </w:t>
      </w:r>
      <w:r>
        <w:rPr>
          <w:color w:val="221F1F"/>
        </w:rPr>
        <w:t>раздробленность</w:t>
      </w:r>
      <w:r>
        <w:rPr>
          <w:color w:val="221F1F"/>
          <w:spacing w:val="-3"/>
        </w:rPr>
        <w:t xml:space="preserve"> </w:t>
      </w:r>
      <w:r>
        <w:rPr>
          <w:color w:val="221F1F"/>
        </w:rPr>
        <w:t>индийских</w:t>
      </w:r>
      <w:r>
        <w:rPr>
          <w:color w:val="221F1F"/>
          <w:spacing w:val="2"/>
        </w:rPr>
        <w:t xml:space="preserve"> </w:t>
      </w:r>
      <w:r>
        <w:rPr>
          <w:color w:val="221F1F"/>
        </w:rPr>
        <w:t>княжеств,</w:t>
      </w:r>
      <w:r>
        <w:rPr>
          <w:color w:val="221F1F"/>
          <w:spacing w:val="-1"/>
        </w:rPr>
        <w:t xml:space="preserve"> </w:t>
      </w:r>
      <w:r>
        <w:rPr>
          <w:color w:val="221F1F"/>
        </w:rPr>
        <w:t>вторжение</w:t>
      </w:r>
      <w:r>
        <w:rPr>
          <w:color w:val="221F1F"/>
          <w:spacing w:val="-2"/>
        </w:rPr>
        <w:t xml:space="preserve"> </w:t>
      </w:r>
      <w:r>
        <w:rPr>
          <w:color w:val="221F1F"/>
        </w:rPr>
        <w:t>мусульман,</w:t>
      </w:r>
      <w:r>
        <w:rPr>
          <w:color w:val="221F1F"/>
          <w:spacing w:val="-1"/>
        </w:rPr>
        <w:t xml:space="preserve"> </w:t>
      </w:r>
      <w:r>
        <w:rPr>
          <w:color w:val="221F1F"/>
        </w:rPr>
        <w:t>Делийский</w:t>
      </w:r>
      <w:r>
        <w:rPr>
          <w:color w:val="221F1F"/>
          <w:spacing w:val="1"/>
        </w:rPr>
        <w:t xml:space="preserve"> </w:t>
      </w:r>
      <w:r>
        <w:rPr>
          <w:color w:val="221F1F"/>
        </w:rPr>
        <w:t>султанат.</w:t>
      </w:r>
    </w:p>
    <w:p w:rsidR="009727C6" w:rsidRDefault="009727C6" w:rsidP="009727C6">
      <w:pPr>
        <w:pStyle w:val="a4"/>
        <w:ind w:right="622" w:firstLine="679"/>
      </w:pPr>
      <w:r>
        <w:rPr>
          <w:color w:val="221F1F"/>
        </w:rPr>
        <w:t>Культура</w:t>
      </w:r>
      <w:r>
        <w:rPr>
          <w:color w:val="221F1F"/>
          <w:spacing w:val="1"/>
        </w:rPr>
        <w:t xml:space="preserve"> </w:t>
      </w:r>
      <w:r>
        <w:rPr>
          <w:color w:val="221F1F"/>
        </w:rPr>
        <w:t>народов</w:t>
      </w:r>
      <w:r>
        <w:rPr>
          <w:color w:val="221F1F"/>
          <w:spacing w:val="1"/>
        </w:rPr>
        <w:t xml:space="preserve"> </w:t>
      </w:r>
      <w:r>
        <w:rPr>
          <w:color w:val="221F1F"/>
        </w:rPr>
        <w:t>Востока.</w:t>
      </w:r>
      <w:r>
        <w:rPr>
          <w:color w:val="221F1F"/>
          <w:spacing w:val="1"/>
        </w:rPr>
        <w:t xml:space="preserve"> </w:t>
      </w:r>
      <w:r>
        <w:rPr>
          <w:color w:val="221F1F"/>
        </w:rPr>
        <w:t>Литература.</w:t>
      </w:r>
      <w:r>
        <w:rPr>
          <w:color w:val="221F1F"/>
          <w:spacing w:val="1"/>
        </w:rPr>
        <w:t xml:space="preserve"> </w:t>
      </w:r>
      <w:r>
        <w:rPr>
          <w:color w:val="221F1F"/>
        </w:rPr>
        <w:t>Архитектура.</w:t>
      </w:r>
      <w:r>
        <w:rPr>
          <w:color w:val="221F1F"/>
          <w:spacing w:val="1"/>
        </w:rPr>
        <w:t xml:space="preserve"> </w:t>
      </w:r>
      <w:r>
        <w:rPr>
          <w:color w:val="221F1F"/>
        </w:rPr>
        <w:t>Традиционные</w:t>
      </w:r>
      <w:r>
        <w:rPr>
          <w:color w:val="221F1F"/>
          <w:spacing w:val="1"/>
        </w:rPr>
        <w:t xml:space="preserve"> </w:t>
      </w:r>
      <w:r>
        <w:rPr>
          <w:color w:val="221F1F"/>
        </w:rPr>
        <w:t>искусства</w:t>
      </w:r>
      <w:r>
        <w:rPr>
          <w:color w:val="221F1F"/>
          <w:spacing w:val="1"/>
        </w:rPr>
        <w:t xml:space="preserve"> </w:t>
      </w:r>
      <w:r>
        <w:rPr>
          <w:color w:val="221F1F"/>
        </w:rPr>
        <w:t>и</w:t>
      </w:r>
      <w:r>
        <w:rPr>
          <w:color w:val="221F1F"/>
          <w:spacing w:val="1"/>
        </w:rPr>
        <w:t xml:space="preserve"> </w:t>
      </w:r>
      <w:r>
        <w:rPr>
          <w:color w:val="221F1F"/>
        </w:rPr>
        <w:t>ремесла.</w:t>
      </w:r>
    </w:p>
    <w:p w:rsidR="009727C6" w:rsidRDefault="009727C6" w:rsidP="009727C6">
      <w:pPr>
        <w:pStyle w:val="Heading4"/>
        <w:spacing w:before="2"/>
      </w:pPr>
      <w:r>
        <w:rPr>
          <w:color w:val="221F1F"/>
        </w:rPr>
        <w:t>Государства</w:t>
      </w:r>
      <w:r>
        <w:rPr>
          <w:color w:val="221F1F"/>
          <w:spacing w:val="-4"/>
        </w:rPr>
        <w:t xml:space="preserve"> </w:t>
      </w:r>
      <w:r>
        <w:rPr>
          <w:color w:val="221F1F"/>
        </w:rPr>
        <w:t>доколумбовой</w:t>
      </w:r>
      <w:r>
        <w:rPr>
          <w:color w:val="221F1F"/>
          <w:spacing w:val="-3"/>
        </w:rPr>
        <w:t xml:space="preserve"> </w:t>
      </w:r>
      <w:r>
        <w:rPr>
          <w:color w:val="221F1F"/>
        </w:rPr>
        <w:t>Америки</w:t>
      </w:r>
      <w:r>
        <w:rPr>
          <w:color w:val="221F1F"/>
          <w:spacing w:val="-1"/>
        </w:rPr>
        <w:t xml:space="preserve"> </w:t>
      </w:r>
      <w:r>
        <w:rPr>
          <w:color w:val="221F1F"/>
        </w:rPr>
        <w:t>в</w:t>
      </w:r>
      <w:r>
        <w:rPr>
          <w:color w:val="221F1F"/>
          <w:spacing w:val="-2"/>
        </w:rPr>
        <w:t xml:space="preserve"> </w:t>
      </w:r>
      <w:r>
        <w:rPr>
          <w:color w:val="221F1F"/>
        </w:rPr>
        <w:t>Средние</w:t>
      </w:r>
      <w:r>
        <w:rPr>
          <w:color w:val="221F1F"/>
          <w:spacing w:val="-2"/>
        </w:rPr>
        <w:t xml:space="preserve"> </w:t>
      </w:r>
      <w:r>
        <w:rPr>
          <w:color w:val="221F1F"/>
        </w:rPr>
        <w:t>века</w:t>
      </w:r>
    </w:p>
    <w:p w:rsidR="009727C6" w:rsidRDefault="009727C6" w:rsidP="009727C6">
      <w:pPr>
        <w:pStyle w:val="a4"/>
        <w:ind w:right="617" w:firstLine="679"/>
      </w:pPr>
      <w:r>
        <w:rPr>
          <w:color w:val="221F1F"/>
        </w:rPr>
        <w:t>Цивилизации</w:t>
      </w:r>
      <w:r>
        <w:rPr>
          <w:color w:val="221F1F"/>
          <w:spacing w:val="1"/>
        </w:rPr>
        <w:t xml:space="preserve"> </w:t>
      </w:r>
      <w:r>
        <w:rPr>
          <w:color w:val="221F1F"/>
        </w:rPr>
        <w:t>майя,</w:t>
      </w:r>
      <w:r>
        <w:rPr>
          <w:color w:val="221F1F"/>
          <w:spacing w:val="1"/>
        </w:rPr>
        <w:t xml:space="preserve"> </w:t>
      </w:r>
      <w:r>
        <w:rPr>
          <w:color w:val="221F1F"/>
        </w:rPr>
        <w:t>ацтеков</w:t>
      </w:r>
      <w:r>
        <w:rPr>
          <w:color w:val="221F1F"/>
          <w:spacing w:val="1"/>
        </w:rPr>
        <w:t xml:space="preserve"> </w:t>
      </w:r>
      <w:r>
        <w:rPr>
          <w:color w:val="221F1F"/>
        </w:rPr>
        <w:t>и</w:t>
      </w:r>
      <w:r>
        <w:rPr>
          <w:color w:val="221F1F"/>
          <w:spacing w:val="1"/>
        </w:rPr>
        <w:t xml:space="preserve"> </w:t>
      </w:r>
      <w:r>
        <w:rPr>
          <w:color w:val="221F1F"/>
        </w:rPr>
        <w:t>инков:</w:t>
      </w:r>
      <w:r>
        <w:rPr>
          <w:color w:val="221F1F"/>
          <w:spacing w:val="1"/>
        </w:rPr>
        <w:t xml:space="preserve"> </w:t>
      </w:r>
      <w:r>
        <w:rPr>
          <w:color w:val="221F1F"/>
        </w:rPr>
        <w:t>общественный</w:t>
      </w:r>
      <w:r>
        <w:rPr>
          <w:color w:val="221F1F"/>
          <w:spacing w:val="1"/>
        </w:rPr>
        <w:t xml:space="preserve"> </w:t>
      </w:r>
      <w:r>
        <w:rPr>
          <w:color w:val="221F1F"/>
        </w:rPr>
        <w:t>строй,</w:t>
      </w:r>
      <w:r>
        <w:rPr>
          <w:color w:val="221F1F"/>
          <w:spacing w:val="1"/>
        </w:rPr>
        <w:t xml:space="preserve"> </w:t>
      </w:r>
      <w:r>
        <w:rPr>
          <w:color w:val="221F1F"/>
        </w:rPr>
        <w:t>религиозные</w:t>
      </w:r>
      <w:r>
        <w:rPr>
          <w:color w:val="221F1F"/>
          <w:spacing w:val="1"/>
        </w:rPr>
        <w:t xml:space="preserve"> </w:t>
      </w:r>
      <w:r>
        <w:rPr>
          <w:color w:val="221F1F"/>
        </w:rPr>
        <w:t>верования,</w:t>
      </w:r>
      <w:r>
        <w:rPr>
          <w:color w:val="221F1F"/>
          <w:spacing w:val="1"/>
        </w:rPr>
        <w:t xml:space="preserve"> </w:t>
      </w:r>
      <w:r>
        <w:rPr>
          <w:color w:val="221F1F"/>
        </w:rPr>
        <w:t>культура. Появление европейских</w:t>
      </w:r>
      <w:r>
        <w:rPr>
          <w:color w:val="221F1F"/>
          <w:spacing w:val="1"/>
        </w:rPr>
        <w:t xml:space="preserve"> </w:t>
      </w:r>
      <w:r>
        <w:rPr>
          <w:color w:val="221F1F"/>
        </w:rPr>
        <w:t>завоевателей.</w:t>
      </w:r>
    </w:p>
    <w:p w:rsidR="009727C6" w:rsidRDefault="009727C6" w:rsidP="009727C6">
      <w:pPr>
        <w:pStyle w:val="a4"/>
        <w:ind w:left="996"/>
      </w:pPr>
      <w:r>
        <w:rPr>
          <w:b/>
          <w:color w:val="221F1F"/>
        </w:rPr>
        <w:t>Обобщение</w:t>
      </w:r>
      <w:r>
        <w:rPr>
          <w:color w:val="221F1F"/>
        </w:rPr>
        <w:t>.</w:t>
      </w:r>
      <w:r>
        <w:rPr>
          <w:color w:val="221F1F"/>
          <w:spacing w:val="-3"/>
        </w:rPr>
        <w:t xml:space="preserve"> </w:t>
      </w:r>
      <w:r>
        <w:rPr>
          <w:color w:val="221F1F"/>
        </w:rPr>
        <w:t>Историческое</w:t>
      </w:r>
      <w:r>
        <w:rPr>
          <w:color w:val="221F1F"/>
          <w:spacing w:val="-3"/>
        </w:rPr>
        <w:t xml:space="preserve"> </w:t>
      </w:r>
      <w:r>
        <w:rPr>
          <w:color w:val="221F1F"/>
        </w:rPr>
        <w:t>и</w:t>
      </w:r>
      <w:r>
        <w:rPr>
          <w:color w:val="221F1F"/>
          <w:spacing w:val="-1"/>
        </w:rPr>
        <w:t xml:space="preserve"> </w:t>
      </w:r>
      <w:r>
        <w:rPr>
          <w:color w:val="221F1F"/>
        </w:rPr>
        <w:t>культурное</w:t>
      </w:r>
      <w:r>
        <w:rPr>
          <w:color w:val="221F1F"/>
          <w:spacing w:val="-3"/>
        </w:rPr>
        <w:t xml:space="preserve"> </w:t>
      </w:r>
      <w:r>
        <w:rPr>
          <w:color w:val="221F1F"/>
        </w:rPr>
        <w:t>наследие</w:t>
      </w:r>
      <w:r>
        <w:rPr>
          <w:color w:val="221F1F"/>
          <w:spacing w:val="-2"/>
        </w:rPr>
        <w:t xml:space="preserve"> </w:t>
      </w:r>
      <w:r>
        <w:rPr>
          <w:color w:val="221F1F"/>
        </w:rPr>
        <w:t>Средних</w:t>
      </w:r>
      <w:r>
        <w:rPr>
          <w:color w:val="221F1F"/>
          <w:spacing w:val="-1"/>
        </w:rPr>
        <w:t xml:space="preserve"> </w:t>
      </w:r>
      <w:r>
        <w:rPr>
          <w:color w:val="221F1F"/>
        </w:rPr>
        <w:t>веков.</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Heading4"/>
        <w:spacing w:before="64"/>
      </w:pPr>
      <w:r>
        <w:rPr>
          <w:color w:val="221F1F"/>
        </w:rPr>
        <w:lastRenderedPageBreak/>
        <w:t>ИСТОРИЯ РОССИИ.</w:t>
      </w:r>
      <w:r>
        <w:rPr>
          <w:color w:val="221F1F"/>
          <w:spacing w:val="1"/>
        </w:rPr>
        <w:t xml:space="preserve"> </w:t>
      </w:r>
      <w:r>
        <w:rPr>
          <w:color w:val="221F1F"/>
        </w:rPr>
        <w:t>ОТ</w:t>
      </w:r>
      <w:r>
        <w:rPr>
          <w:color w:val="221F1F"/>
          <w:spacing w:val="-2"/>
        </w:rPr>
        <w:t xml:space="preserve"> </w:t>
      </w:r>
      <w:r>
        <w:rPr>
          <w:color w:val="221F1F"/>
        </w:rPr>
        <w:t>РУСИ</w:t>
      </w:r>
      <w:r>
        <w:rPr>
          <w:color w:val="221F1F"/>
          <w:spacing w:val="-2"/>
        </w:rPr>
        <w:t xml:space="preserve"> </w:t>
      </w:r>
      <w:r>
        <w:rPr>
          <w:color w:val="221F1F"/>
        </w:rPr>
        <w:t>К</w:t>
      </w:r>
      <w:r>
        <w:rPr>
          <w:color w:val="221F1F"/>
          <w:spacing w:val="2"/>
        </w:rPr>
        <w:t xml:space="preserve"> </w:t>
      </w:r>
      <w:r>
        <w:rPr>
          <w:color w:val="221F1F"/>
        </w:rPr>
        <w:t>РОССИЙСКОМУ</w:t>
      </w:r>
      <w:r>
        <w:rPr>
          <w:color w:val="221F1F"/>
          <w:spacing w:val="-4"/>
        </w:rPr>
        <w:t xml:space="preserve"> </w:t>
      </w:r>
      <w:r>
        <w:rPr>
          <w:color w:val="221F1F"/>
        </w:rPr>
        <w:t>ГОСУДАРСТВУ</w:t>
      </w:r>
    </w:p>
    <w:p w:rsidR="009727C6" w:rsidRDefault="009727C6" w:rsidP="009727C6">
      <w:pPr>
        <w:pStyle w:val="a4"/>
        <w:ind w:right="619" w:firstLine="679"/>
      </w:pPr>
      <w:r>
        <w:rPr>
          <w:b/>
          <w:color w:val="221F1F"/>
        </w:rPr>
        <w:t>Введение</w:t>
      </w:r>
      <w:r>
        <w:rPr>
          <w:color w:val="221F1F"/>
        </w:rPr>
        <w:t>.</w:t>
      </w:r>
      <w:r>
        <w:rPr>
          <w:color w:val="221F1F"/>
          <w:spacing w:val="1"/>
        </w:rPr>
        <w:t xml:space="preserve"> </w:t>
      </w:r>
      <w:r>
        <w:rPr>
          <w:color w:val="221F1F"/>
        </w:rPr>
        <w:t>Роль</w:t>
      </w:r>
      <w:r>
        <w:rPr>
          <w:color w:val="221F1F"/>
          <w:spacing w:val="1"/>
        </w:rPr>
        <w:t xml:space="preserve"> </w:t>
      </w:r>
      <w:r>
        <w:rPr>
          <w:color w:val="221F1F"/>
        </w:rPr>
        <w:t>и</w:t>
      </w:r>
      <w:r>
        <w:rPr>
          <w:color w:val="221F1F"/>
          <w:spacing w:val="1"/>
        </w:rPr>
        <w:t xml:space="preserve"> </w:t>
      </w:r>
      <w:r>
        <w:rPr>
          <w:color w:val="221F1F"/>
        </w:rPr>
        <w:t>место</w:t>
      </w:r>
      <w:r>
        <w:rPr>
          <w:color w:val="221F1F"/>
          <w:spacing w:val="1"/>
        </w:rPr>
        <w:t xml:space="preserve"> </w:t>
      </w:r>
      <w:r>
        <w:rPr>
          <w:color w:val="221F1F"/>
        </w:rPr>
        <w:t>России</w:t>
      </w:r>
      <w:r>
        <w:rPr>
          <w:color w:val="221F1F"/>
          <w:spacing w:val="1"/>
        </w:rPr>
        <w:t xml:space="preserve"> </w:t>
      </w:r>
      <w:r>
        <w:rPr>
          <w:color w:val="221F1F"/>
        </w:rPr>
        <w:t>в</w:t>
      </w:r>
      <w:r>
        <w:rPr>
          <w:color w:val="221F1F"/>
          <w:spacing w:val="1"/>
        </w:rPr>
        <w:t xml:space="preserve"> </w:t>
      </w:r>
      <w:r>
        <w:rPr>
          <w:color w:val="221F1F"/>
        </w:rPr>
        <w:t>мировой</w:t>
      </w:r>
      <w:r>
        <w:rPr>
          <w:color w:val="221F1F"/>
          <w:spacing w:val="1"/>
        </w:rPr>
        <w:t xml:space="preserve"> </w:t>
      </w:r>
      <w:r>
        <w:rPr>
          <w:color w:val="221F1F"/>
        </w:rPr>
        <w:t>истории.</w:t>
      </w:r>
      <w:r>
        <w:rPr>
          <w:color w:val="221F1F"/>
          <w:spacing w:val="61"/>
        </w:rPr>
        <w:t xml:space="preserve"> </w:t>
      </w:r>
      <w:r>
        <w:rPr>
          <w:color w:val="221F1F"/>
        </w:rPr>
        <w:t>Проблемы</w:t>
      </w:r>
      <w:r>
        <w:rPr>
          <w:color w:val="221F1F"/>
          <w:spacing w:val="61"/>
        </w:rPr>
        <w:t xml:space="preserve"> </w:t>
      </w:r>
      <w:r>
        <w:rPr>
          <w:color w:val="221F1F"/>
        </w:rPr>
        <w:t>периодизации</w:t>
      </w:r>
      <w:r>
        <w:rPr>
          <w:color w:val="221F1F"/>
          <w:spacing w:val="1"/>
        </w:rPr>
        <w:t xml:space="preserve"> </w:t>
      </w:r>
      <w:r>
        <w:rPr>
          <w:color w:val="221F1F"/>
        </w:rPr>
        <w:t>российской</w:t>
      </w:r>
      <w:r>
        <w:rPr>
          <w:color w:val="221F1F"/>
          <w:spacing w:val="1"/>
        </w:rPr>
        <w:t xml:space="preserve"> </w:t>
      </w:r>
      <w:r>
        <w:rPr>
          <w:color w:val="221F1F"/>
        </w:rPr>
        <w:t>истрии. Источники</w:t>
      </w:r>
      <w:r>
        <w:rPr>
          <w:color w:val="221F1F"/>
          <w:spacing w:val="2"/>
        </w:rPr>
        <w:t xml:space="preserve"> </w:t>
      </w:r>
      <w:r>
        <w:rPr>
          <w:color w:val="221F1F"/>
        </w:rPr>
        <w:t>по</w:t>
      </w:r>
      <w:r>
        <w:rPr>
          <w:color w:val="221F1F"/>
          <w:spacing w:val="-3"/>
        </w:rPr>
        <w:t xml:space="preserve"> </w:t>
      </w:r>
      <w:r>
        <w:rPr>
          <w:color w:val="221F1F"/>
        </w:rPr>
        <w:t>истории России.</w:t>
      </w:r>
    </w:p>
    <w:p w:rsidR="009727C6" w:rsidRDefault="009727C6" w:rsidP="009727C6">
      <w:pPr>
        <w:pStyle w:val="Heading4"/>
        <w:spacing w:before="8" w:line="237" w:lineRule="auto"/>
        <w:ind w:left="316" w:right="617" w:firstLine="679"/>
      </w:pPr>
      <w:r>
        <w:rPr>
          <w:color w:val="221F1F"/>
        </w:rPr>
        <w:t>Народы</w:t>
      </w:r>
      <w:r>
        <w:rPr>
          <w:color w:val="221F1F"/>
          <w:spacing w:val="1"/>
        </w:rPr>
        <w:t xml:space="preserve"> </w:t>
      </w:r>
      <w:r>
        <w:rPr>
          <w:color w:val="221F1F"/>
        </w:rPr>
        <w:t>и</w:t>
      </w:r>
      <w:r>
        <w:rPr>
          <w:color w:val="221F1F"/>
          <w:spacing w:val="1"/>
        </w:rPr>
        <w:t xml:space="preserve"> </w:t>
      </w:r>
      <w:r>
        <w:rPr>
          <w:color w:val="221F1F"/>
        </w:rPr>
        <w:t>государства</w:t>
      </w:r>
      <w:r>
        <w:rPr>
          <w:color w:val="221F1F"/>
          <w:spacing w:val="1"/>
        </w:rPr>
        <w:t xml:space="preserve"> </w:t>
      </w:r>
      <w:r>
        <w:rPr>
          <w:color w:val="221F1F"/>
        </w:rPr>
        <w:t>на</w:t>
      </w:r>
      <w:r>
        <w:rPr>
          <w:color w:val="221F1F"/>
          <w:spacing w:val="1"/>
        </w:rPr>
        <w:t xml:space="preserve"> </w:t>
      </w:r>
      <w:r>
        <w:rPr>
          <w:color w:val="221F1F"/>
        </w:rPr>
        <w:t>территории</w:t>
      </w:r>
      <w:r>
        <w:rPr>
          <w:color w:val="221F1F"/>
          <w:spacing w:val="1"/>
        </w:rPr>
        <w:t xml:space="preserve"> </w:t>
      </w:r>
      <w:r>
        <w:rPr>
          <w:color w:val="221F1F"/>
        </w:rPr>
        <w:t>нашей</w:t>
      </w:r>
      <w:r>
        <w:rPr>
          <w:color w:val="221F1F"/>
          <w:spacing w:val="1"/>
        </w:rPr>
        <w:t xml:space="preserve"> </w:t>
      </w:r>
      <w:r>
        <w:rPr>
          <w:color w:val="221F1F"/>
        </w:rPr>
        <w:t>страны</w:t>
      </w:r>
      <w:r>
        <w:rPr>
          <w:color w:val="221F1F"/>
          <w:spacing w:val="1"/>
        </w:rPr>
        <w:t xml:space="preserve"> </w:t>
      </w:r>
      <w:r>
        <w:rPr>
          <w:color w:val="221F1F"/>
          <w:position w:val="1"/>
        </w:rPr>
        <w:t>в</w:t>
      </w:r>
      <w:r>
        <w:rPr>
          <w:color w:val="221F1F"/>
          <w:spacing w:val="1"/>
          <w:position w:val="1"/>
        </w:rPr>
        <w:t xml:space="preserve"> </w:t>
      </w:r>
      <w:r>
        <w:rPr>
          <w:color w:val="221F1F"/>
          <w:position w:val="1"/>
        </w:rPr>
        <w:t>древности.</w:t>
      </w:r>
      <w:r>
        <w:rPr>
          <w:color w:val="221F1F"/>
          <w:spacing w:val="60"/>
          <w:position w:val="1"/>
        </w:rPr>
        <w:t xml:space="preserve"> </w:t>
      </w:r>
      <w:r>
        <w:rPr>
          <w:color w:val="221F1F"/>
          <w:position w:val="1"/>
        </w:rPr>
        <w:t>Восточная</w:t>
      </w:r>
      <w:r>
        <w:rPr>
          <w:color w:val="221F1F"/>
          <w:spacing w:val="1"/>
          <w:position w:val="1"/>
        </w:rPr>
        <w:t xml:space="preserve"> </w:t>
      </w:r>
      <w:r>
        <w:rPr>
          <w:color w:val="221F1F"/>
        </w:rPr>
        <w:t>Европа</w:t>
      </w:r>
    </w:p>
    <w:p w:rsidR="009727C6" w:rsidRDefault="009727C6" w:rsidP="009727C6">
      <w:pPr>
        <w:spacing w:line="274" w:lineRule="exact"/>
        <w:ind w:left="316"/>
        <w:jc w:val="both"/>
        <w:rPr>
          <w:b/>
          <w:sz w:val="24"/>
        </w:rPr>
      </w:pPr>
      <w:r>
        <w:rPr>
          <w:b/>
          <w:color w:val="221F1F"/>
          <w:sz w:val="24"/>
        </w:rPr>
        <w:t>в</w:t>
      </w:r>
      <w:r>
        <w:rPr>
          <w:b/>
          <w:color w:val="221F1F"/>
          <w:spacing w:val="-1"/>
          <w:sz w:val="24"/>
        </w:rPr>
        <w:t xml:space="preserve"> </w:t>
      </w:r>
      <w:r>
        <w:rPr>
          <w:b/>
          <w:color w:val="221F1F"/>
          <w:sz w:val="24"/>
        </w:rPr>
        <w:t>середине</w:t>
      </w:r>
      <w:r>
        <w:rPr>
          <w:b/>
          <w:color w:val="221F1F"/>
          <w:spacing w:val="-2"/>
          <w:sz w:val="24"/>
        </w:rPr>
        <w:t xml:space="preserve"> </w:t>
      </w:r>
      <w:r>
        <w:rPr>
          <w:b/>
          <w:color w:val="221F1F"/>
          <w:sz w:val="24"/>
        </w:rPr>
        <w:t>I</w:t>
      </w:r>
      <w:r>
        <w:rPr>
          <w:b/>
          <w:color w:val="221F1F"/>
          <w:spacing w:val="-1"/>
          <w:sz w:val="24"/>
        </w:rPr>
        <w:t xml:space="preserve"> </w:t>
      </w:r>
      <w:r>
        <w:rPr>
          <w:b/>
          <w:color w:val="221F1F"/>
          <w:sz w:val="24"/>
        </w:rPr>
        <w:t>тыс.</w:t>
      </w:r>
      <w:r>
        <w:rPr>
          <w:b/>
          <w:color w:val="221F1F"/>
          <w:spacing w:val="-1"/>
          <w:sz w:val="24"/>
        </w:rPr>
        <w:t xml:space="preserve"> </w:t>
      </w:r>
      <w:r>
        <w:rPr>
          <w:b/>
          <w:color w:val="221F1F"/>
          <w:sz w:val="24"/>
        </w:rPr>
        <w:t>н.</w:t>
      </w:r>
      <w:r>
        <w:rPr>
          <w:b/>
          <w:color w:val="221F1F"/>
          <w:spacing w:val="-1"/>
          <w:sz w:val="24"/>
        </w:rPr>
        <w:t xml:space="preserve"> </w:t>
      </w:r>
      <w:r>
        <w:rPr>
          <w:b/>
          <w:color w:val="221F1F"/>
          <w:sz w:val="24"/>
        </w:rPr>
        <w:t>э.</w:t>
      </w:r>
    </w:p>
    <w:p w:rsidR="009727C6" w:rsidRDefault="009727C6" w:rsidP="009727C6">
      <w:pPr>
        <w:pStyle w:val="a4"/>
        <w:ind w:right="620" w:firstLine="679"/>
      </w:pPr>
      <w:r>
        <w:rPr>
          <w:color w:val="221F1F"/>
        </w:rPr>
        <w:t>Заселение</w:t>
      </w:r>
      <w:r>
        <w:rPr>
          <w:color w:val="221F1F"/>
          <w:spacing w:val="1"/>
        </w:rPr>
        <w:t xml:space="preserve"> </w:t>
      </w:r>
      <w:r>
        <w:rPr>
          <w:color w:val="221F1F"/>
        </w:rPr>
        <w:t>территории</w:t>
      </w:r>
      <w:r>
        <w:rPr>
          <w:color w:val="221F1F"/>
          <w:spacing w:val="1"/>
        </w:rPr>
        <w:t xml:space="preserve"> </w:t>
      </w:r>
      <w:r>
        <w:rPr>
          <w:color w:val="221F1F"/>
        </w:rPr>
        <w:t>нашей</w:t>
      </w:r>
      <w:r>
        <w:rPr>
          <w:color w:val="221F1F"/>
          <w:spacing w:val="1"/>
        </w:rPr>
        <w:t xml:space="preserve"> </w:t>
      </w:r>
      <w:r>
        <w:rPr>
          <w:color w:val="221F1F"/>
        </w:rPr>
        <w:t>страны</w:t>
      </w:r>
      <w:r>
        <w:rPr>
          <w:color w:val="221F1F"/>
          <w:spacing w:val="1"/>
        </w:rPr>
        <w:t xml:space="preserve"> </w:t>
      </w:r>
      <w:r>
        <w:rPr>
          <w:color w:val="221F1F"/>
        </w:rPr>
        <w:t>человеком.</w:t>
      </w:r>
      <w:r>
        <w:rPr>
          <w:color w:val="221F1F"/>
          <w:spacing w:val="1"/>
        </w:rPr>
        <w:t xml:space="preserve"> </w:t>
      </w:r>
      <w:r>
        <w:rPr>
          <w:color w:val="221F1F"/>
        </w:rPr>
        <w:t>Палеолитическое</w:t>
      </w:r>
      <w:r>
        <w:rPr>
          <w:color w:val="221F1F"/>
          <w:spacing w:val="1"/>
        </w:rPr>
        <w:t xml:space="preserve"> </w:t>
      </w:r>
      <w:r>
        <w:rPr>
          <w:color w:val="221F1F"/>
        </w:rPr>
        <w:t>искусство.</w:t>
      </w:r>
      <w:r>
        <w:rPr>
          <w:color w:val="221F1F"/>
          <w:spacing w:val="1"/>
        </w:rPr>
        <w:t xml:space="preserve"> </w:t>
      </w:r>
      <w:r>
        <w:rPr>
          <w:color w:val="221F1F"/>
        </w:rPr>
        <w:t>Петроглифы</w:t>
      </w:r>
      <w:r>
        <w:rPr>
          <w:color w:val="221F1F"/>
          <w:spacing w:val="1"/>
        </w:rPr>
        <w:t xml:space="preserve"> </w:t>
      </w:r>
      <w:r>
        <w:rPr>
          <w:color w:val="221F1F"/>
        </w:rPr>
        <w:t>Беломорья</w:t>
      </w:r>
      <w:r>
        <w:rPr>
          <w:color w:val="221F1F"/>
          <w:spacing w:val="1"/>
        </w:rPr>
        <w:t xml:space="preserve"> </w:t>
      </w:r>
      <w:r>
        <w:rPr>
          <w:color w:val="221F1F"/>
        </w:rPr>
        <w:t>и</w:t>
      </w:r>
      <w:r>
        <w:rPr>
          <w:color w:val="221F1F"/>
          <w:spacing w:val="1"/>
        </w:rPr>
        <w:t xml:space="preserve"> </w:t>
      </w:r>
      <w:r>
        <w:rPr>
          <w:color w:val="221F1F"/>
        </w:rPr>
        <w:t>Онежского</w:t>
      </w:r>
      <w:r>
        <w:rPr>
          <w:color w:val="221F1F"/>
          <w:spacing w:val="1"/>
        </w:rPr>
        <w:t xml:space="preserve"> </w:t>
      </w:r>
      <w:r>
        <w:rPr>
          <w:color w:val="221F1F"/>
        </w:rPr>
        <w:t>озера.</w:t>
      </w:r>
      <w:r>
        <w:rPr>
          <w:color w:val="221F1F"/>
          <w:spacing w:val="1"/>
        </w:rPr>
        <w:t xml:space="preserve"> </w:t>
      </w:r>
      <w:r>
        <w:rPr>
          <w:color w:val="221F1F"/>
        </w:rPr>
        <w:t>Особенности</w:t>
      </w:r>
      <w:r>
        <w:rPr>
          <w:color w:val="221F1F"/>
          <w:spacing w:val="1"/>
        </w:rPr>
        <w:t xml:space="preserve"> </w:t>
      </w:r>
      <w:r>
        <w:rPr>
          <w:color w:val="221F1F"/>
        </w:rPr>
        <w:t>перехода</w:t>
      </w:r>
      <w:r>
        <w:rPr>
          <w:color w:val="221F1F"/>
          <w:spacing w:val="1"/>
        </w:rPr>
        <w:t xml:space="preserve"> </w:t>
      </w:r>
      <w:r>
        <w:rPr>
          <w:color w:val="221F1F"/>
        </w:rPr>
        <w:t>от</w:t>
      </w:r>
      <w:r>
        <w:rPr>
          <w:color w:val="221F1F"/>
          <w:spacing w:val="1"/>
        </w:rPr>
        <w:t xml:space="preserve"> </w:t>
      </w:r>
      <w:r>
        <w:rPr>
          <w:color w:val="221F1F"/>
        </w:rPr>
        <w:t>присваивающего</w:t>
      </w:r>
      <w:r>
        <w:rPr>
          <w:color w:val="221F1F"/>
          <w:spacing w:val="1"/>
        </w:rPr>
        <w:t xml:space="preserve"> </w:t>
      </w:r>
      <w:r>
        <w:rPr>
          <w:color w:val="221F1F"/>
        </w:rPr>
        <w:t>хозяйства</w:t>
      </w:r>
    </w:p>
    <w:p w:rsidR="009727C6" w:rsidRDefault="009727C6" w:rsidP="009727C6">
      <w:pPr>
        <w:pStyle w:val="a4"/>
        <w:ind w:right="617"/>
      </w:pPr>
      <w:r>
        <w:rPr>
          <w:color w:val="221F1F"/>
        </w:rPr>
        <w:t>к производящему. Ареалы древнейшего земледелия и скотоводства. Появление металлических</w:t>
      </w:r>
      <w:r>
        <w:rPr>
          <w:color w:val="221F1F"/>
          <w:spacing w:val="1"/>
        </w:rPr>
        <w:t xml:space="preserve"> </w:t>
      </w:r>
      <w:r>
        <w:rPr>
          <w:color w:val="221F1F"/>
        </w:rPr>
        <w:t>орудий и их влияние на первобытное общество. Центры древнейшей металлургии. Кочевые</w:t>
      </w:r>
      <w:r>
        <w:rPr>
          <w:color w:val="221F1F"/>
          <w:spacing w:val="1"/>
        </w:rPr>
        <w:t xml:space="preserve"> </w:t>
      </w:r>
      <w:r>
        <w:rPr>
          <w:color w:val="221F1F"/>
        </w:rPr>
        <w:t>общества</w:t>
      </w:r>
      <w:r>
        <w:rPr>
          <w:color w:val="221F1F"/>
          <w:spacing w:val="10"/>
        </w:rPr>
        <w:t xml:space="preserve"> </w:t>
      </w:r>
      <w:r>
        <w:rPr>
          <w:color w:val="221F1F"/>
        </w:rPr>
        <w:t>евразийских</w:t>
      </w:r>
      <w:r>
        <w:rPr>
          <w:color w:val="221F1F"/>
          <w:spacing w:val="70"/>
        </w:rPr>
        <w:t xml:space="preserve"> </w:t>
      </w:r>
      <w:r>
        <w:rPr>
          <w:color w:val="221F1F"/>
        </w:rPr>
        <w:t>степей</w:t>
      </w:r>
      <w:r>
        <w:rPr>
          <w:color w:val="221F1F"/>
          <w:spacing w:val="72"/>
        </w:rPr>
        <w:t xml:space="preserve"> </w:t>
      </w:r>
      <w:r>
        <w:rPr>
          <w:color w:val="221F1F"/>
        </w:rPr>
        <w:t>в</w:t>
      </w:r>
      <w:r>
        <w:rPr>
          <w:color w:val="221F1F"/>
          <w:spacing w:val="69"/>
        </w:rPr>
        <w:t xml:space="preserve"> </w:t>
      </w:r>
      <w:r>
        <w:rPr>
          <w:color w:val="221F1F"/>
        </w:rPr>
        <w:t>эпоху</w:t>
      </w:r>
      <w:r>
        <w:rPr>
          <w:color w:val="221F1F"/>
          <w:spacing w:val="63"/>
        </w:rPr>
        <w:t xml:space="preserve"> </w:t>
      </w:r>
      <w:r>
        <w:rPr>
          <w:color w:val="221F1F"/>
        </w:rPr>
        <w:t>бронзы</w:t>
      </w:r>
      <w:r>
        <w:rPr>
          <w:color w:val="221F1F"/>
          <w:spacing w:val="70"/>
        </w:rPr>
        <w:t xml:space="preserve"> </w:t>
      </w:r>
      <w:r>
        <w:rPr>
          <w:color w:val="221F1F"/>
        </w:rPr>
        <w:t>и</w:t>
      </w:r>
      <w:r>
        <w:rPr>
          <w:color w:val="221F1F"/>
          <w:spacing w:val="70"/>
        </w:rPr>
        <w:t xml:space="preserve"> </w:t>
      </w:r>
      <w:r>
        <w:rPr>
          <w:color w:val="221F1F"/>
        </w:rPr>
        <w:t>раннем</w:t>
      </w:r>
      <w:r>
        <w:rPr>
          <w:color w:val="221F1F"/>
          <w:spacing w:val="69"/>
        </w:rPr>
        <w:t xml:space="preserve"> </w:t>
      </w:r>
      <w:r>
        <w:rPr>
          <w:color w:val="221F1F"/>
        </w:rPr>
        <w:t>железном</w:t>
      </w:r>
      <w:r>
        <w:rPr>
          <w:color w:val="221F1F"/>
          <w:spacing w:val="69"/>
        </w:rPr>
        <w:t xml:space="preserve"> </w:t>
      </w:r>
      <w:r>
        <w:rPr>
          <w:color w:val="221F1F"/>
        </w:rPr>
        <w:t>веке.</w:t>
      </w:r>
      <w:r>
        <w:rPr>
          <w:color w:val="221F1F"/>
          <w:spacing w:val="70"/>
        </w:rPr>
        <w:t xml:space="preserve"> </w:t>
      </w:r>
      <w:r>
        <w:rPr>
          <w:color w:val="221F1F"/>
        </w:rPr>
        <w:t>Степь</w:t>
      </w:r>
      <w:r>
        <w:rPr>
          <w:color w:val="221F1F"/>
          <w:spacing w:val="69"/>
        </w:rPr>
        <w:t xml:space="preserve"> </w:t>
      </w:r>
      <w:r>
        <w:rPr>
          <w:color w:val="221F1F"/>
        </w:rPr>
        <w:t>и</w:t>
      </w:r>
      <w:r>
        <w:rPr>
          <w:color w:val="221F1F"/>
          <w:spacing w:val="70"/>
        </w:rPr>
        <w:t xml:space="preserve"> </w:t>
      </w:r>
      <w:r>
        <w:rPr>
          <w:color w:val="221F1F"/>
        </w:rPr>
        <w:t>ее</w:t>
      </w:r>
      <w:r>
        <w:rPr>
          <w:color w:val="221F1F"/>
          <w:spacing w:val="69"/>
        </w:rPr>
        <w:t xml:space="preserve"> </w:t>
      </w:r>
      <w:r>
        <w:rPr>
          <w:color w:val="221F1F"/>
        </w:rPr>
        <w:t>роль</w:t>
      </w:r>
      <w:r>
        <w:rPr>
          <w:color w:val="221F1F"/>
          <w:spacing w:val="-58"/>
        </w:rPr>
        <w:t xml:space="preserve"> </w:t>
      </w:r>
      <w:r>
        <w:rPr>
          <w:color w:val="221F1F"/>
        </w:rPr>
        <w:t>в</w:t>
      </w:r>
      <w:r>
        <w:rPr>
          <w:color w:val="221F1F"/>
          <w:spacing w:val="1"/>
        </w:rPr>
        <w:t xml:space="preserve"> </w:t>
      </w:r>
      <w:r>
        <w:rPr>
          <w:color w:val="221F1F"/>
        </w:rPr>
        <w:t>распространении</w:t>
      </w:r>
      <w:r>
        <w:rPr>
          <w:color w:val="221F1F"/>
          <w:spacing w:val="1"/>
        </w:rPr>
        <w:t xml:space="preserve"> </w:t>
      </w:r>
      <w:r>
        <w:rPr>
          <w:color w:val="221F1F"/>
        </w:rPr>
        <w:t>культурных</w:t>
      </w:r>
      <w:r>
        <w:rPr>
          <w:color w:val="221F1F"/>
          <w:spacing w:val="1"/>
        </w:rPr>
        <w:t xml:space="preserve"> </w:t>
      </w:r>
      <w:r>
        <w:rPr>
          <w:color w:val="221F1F"/>
        </w:rPr>
        <w:t>взаимовлияний.</w:t>
      </w:r>
      <w:r>
        <w:rPr>
          <w:color w:val="221F1F"/>
          <w:spacing w:val="1"/>
        </w:rPr>
        <w:t xml:space="preserve"> </w:t>
      </w:r>
      <w:r>
        <w:rPr>
          <w:color w:val="221F1F"/>
        </w:rPr>
        <w:t>Появление</w:t>
      </w:r>
      <w:r>
        <w:rPr>
          <w:color w:val="221F1F"/>
          <w:spacing w:val="1"/>
        </w:rPr>
        <w:t xml:space="preserve"> </w:t>
      </w:r>
      <w:r>
        <w:rPr>
          <w:color w:val="221F1F"/>
        </w:rPr>
        <w:t>первого</w:t>
      </w:r>
      <w:r>
        <w:rPr>
          <w:color w:val="221F1F"/>
          <w:spacing w:val="1"/>
        </w:rPr>
        <w:t xml:space="preserve"> </w:t>
      </w:r>
      <w:r>
        <w:rPr>
          <w:color w:val="221F1F"/>
        </w:rPr>
        <w:t>в</w:t>
      </w:r>
      <w:r>
        <w:rPr>
          <w:color w:val="221F1F"/>
          <w:spacing w:val="1"/>
        </w:rPr>
        <w:t xml:space="preserve"> </w:t>
      </w:r>
      <w:r>
        <w:rPr>
          <w:color w:val="221F1F"/>
        </w:rPr>
        <w:t>мире</w:t>
      </w:r>
      <w:r>
        <w:rPr>
          <w:color w:val="221F1F"/>
          <w:spacing w:val="1"/>
        </w:rPr>
        <w:t xml:space="preserve"> </w:t>
      </w:r>
      <w:r>
        <w:rPr>
          <w:color w:val="221F1F"/>
        </w:rPr>
        <w:t>колесного</w:t>
      </w:r>
      <w:r>
        <w:rPr>
          <w:color w:val="221F1F"/>
          <w:spacing w:val="1"/>
        </w:rPr>
        <w:t xml:space="preserve"> </w:t>
      </w:r>
      <w:r>
        <w:rPr>
          <w:color w:val="221F1F"/>
        </w:rPr>
        <w:t>транспорта.</w:t>
      </w:r>
    </w:p>
    <w:p w:rsidR="009727C6" w:rsidRDefault="009727C6" w:rsidP="009727C6">
      <w:pPr>
        <w:pStyle w:val="a4"/>
        <w:ind w:right="616" w:firstLine="679"/>
      </w:pPr>
      <w:r>
        <w:rPr>
          <w:color w:val="221F1F"/>
        </w:rPr>
        <w:t>Народы, проживавшие на этой территории до середины I тыс. до н. э. Скифы и скифская</w:t>
      </w:r>
      <w:r>
        <w:rPr>
          <w:color w:val="221F1F"/>
          <w:spacing w:val="1"/>
        </w:rPr>
        <w:t xml:space="preserve"> </w:t>
      </w:r>
      <w:r>
        <w:rPr>
          <w:color w:val="221F1F"/>
        </w:rPr>
        <w:t>культура.</w:t>
      </w:r>
      <w:r>
        <w:rPr>
          <w:color w:val="221F1F"/>
          <w:spacing w:val="1"/>
        </w:rPr>
        <w:t xml:space="preserve"> </w:t>
      </w:r>
      <w:r>
        <w:rPr>
          <w:color w:val="221F1F"/>
        </w:rPr>
        <w:t>Античные</w:t>
      </w:r>
      <w:r>
        <w:rPr>
          <w:color w:val="221F1F"/>
          <w:spacing w:val="1"/>
        </w:rPr>
        <w:t xml:space="preserve"> </w:t>
      </w:r>
      <w:r>
        <w:rPr>
          <w:color w:val="221F1F"/>
        </w:rPr>
        <w:t>города-государства</w:t>
      </w:r>
      <w:r>
        <w:rPr>
          <w:color w:val="221F1F"/>
          <w:spacing w:val="1"/>
        </w:rPr>
        <w:t xml:space="preserve"> </w:t>
      </w:r>
      <w:r>
        <w:rPr>
          <w:color w:val="221F1F"/>
        </w:rPr>
        <w:t>Северного</w:t>
      </w:r>
      <w:r>
        <w:rPr>
          <w:color w:val="221F1F"/>
          <w:spacing w:val="1"/>
        </w:rPr>
        <w:t xml:space="preserve"> </w:t>
      </w:r>
      <w:r>
        <w:rPr>
          <w:color w:val="221F1F"/>
        </w:rPr>
        <w:t>Причерноморья.</w:t>
      </w:r>
      <w:r>
        <w:rPr>
          <w:color w:val="221F1F"/>
          <w:spacing w:val="1"/>
        </w:rPr>
        <w:t xml:space="preserve"> </w:t>
      </w:r>
      <w:r>
        <w:rPr>
          <w:color w:val="221F1F"/>
        </w:rPr>
        <w:t>Боспорское</w:t>
      </w:r>
      <w:r>
        <w:rPr>
          <w:color w:val="221F1F"/>
          <w:spacing w:val="1"/>
        </w:rPr>
        <w:t xml:space="preserve"> </w:t>
      </w:r>
      <w:r>
        <w:rPr>
          <w:color w:val="221F1F"/>
        </w:rPr>
        <w:t>царство.</w:t>
      </w:r>
      <w:r>
        <w:rPr>
          <w:color w:val="221F1F"/>
          <w:spacing w:val="1"/>
        </w:rPr>
        <w:t xml:space="preserve"> </w:t>
      </w:r>
      <w:r>
        <w:rPr>
          <w:color w:val="221F1F"/>
        </w:rPr>
        <w:t>Пантикапей. Античный</w:t>
      </w:r>
      <w:r>
        <w:rPr>
          <w:color w:val="221F1F"/>
          <w:spacing w:val="-2"/>
        </w:rPr>
        <w:t xml:space="preserve"> </w:t>
      </w:r>
      <w:r>
        <w:rPr>
          <w:color w:val="221F1F"/>
        </w:rPr>
        <w:t>Херсонес. Скифское</w:t>
      </w:r>
      <w:r>
        <w:rPr>
          <w:color w:val="221F1F"/>
          <w:spacing w:val="-1"/>
        </w:rPr>
        <w:t xml:space="preserve"> </w:t>
      </w:r>
      <w:r>
        <w:rPr>
          <w:color w:val="221F1F"/>
        </w:rPr>
        <w:t>царство в</w:t>
      </w:r>
      <w:r>
        <w:rPr>
          <w:color w:val="221F1F"/>
          <w:spacing w:val="-2"/>
        </w:rPr>
        <w:t xml:space="preserve"> </w:t>
      </w:r>
      <w:r>
        <w:rPr>
          <w:color w:val="221F1F"/>
        </w:rPr>
        <w:t>Крыму. Дербент.</w:t>
      </w:r>
    </w:p>
    <w:p w:rsidR="009727C6" w:rsidRDefault="009727C6" w:rsidP="009727C6">
      <w:pPr>
        <w:pStyle w:val="a4"/>
        <w:ind w:right="616" w:firstLine="679"/>
      </w:pPr>
      <w:r>
        <w:rPr>
          <w:color w:val="221F1F"/>
        </w:rPr>
        <w:t>Великое переселение народов. Миграция готов. Нашествие гуннов. Вопрос о славянской</w:t>
      </w:r>
      <w:r>
        <w:rPr>
          <w:color w:val="221F1F"/>
          <w:spacing w:val="-57"/>
        </w:rPr>
        <w:t xml:space="preserve"> </w:t>
      </w:r>
      <w:r>
        <w:rPr>
          <w:color w:val="221F1F"/>
        </w:rPr>
        <w:t>прародине</w:t>
      </w:r>
      <w:r>
        <w:rPr>
          <w:color w:val="221F1F"/>
          <w:spacing w:val="1"/>
        </w:rPr>
        <w:t xml:space="preserve"> </w:t>
      </w:r>
      <w:r>
        <w:rPr>
          <w:color w:val="221F1F"/>
        </w:rPr>
        <w:t>и</w:t>
      </w:r>
      <w:r>
        <w:rPr>
          <w:color w:val="221F1F"/>
          <w:spacing w:val="1"/>
        </w:rPr>
        <w:t xml:space="preserve"> </w:t>
      </w:r>
      <w:r>
        <w:rPr>
          <w:color w:val="221F1F"/>
        </w:rPr>
        <w:t>происхождении</w:t>
      </w:r>
      <w:r>
        <w:rPr>
          <w:color w:val="221F1F"/>
          <w:spacing w:val="1"/>
        </w:rPr>
        <w:t xml:space="preserve"> </w:t>
      </w:r>
      <w:r>
        <w:rPr>
          <w:color w:val="221F1F"/>
        </w:rPr>
        <w:t>славян.</w:t>
      </w:r>
      <w:r>
        <w:rPr>
          <w:color w:val="221F1F"/>
          <w:spacing w:val="1"/>
        </w:rPr>
        <w:t xml:space="preserve"> </w:t>
      </w:r>
      <w:r>
        <w:rPr>
          <w:color w:val="221F1F"/>
        </w:rPr>
        <w:t>Расселение</w:t>
      </w:r>
      <w:r>
        <w:rPr>
          <w:color w:val="221F1F"/>
          <w:spacing w:val="1"/>
        </w:rPr>
        <w:t xml:space="preserve"> </w:t>
      </w:r>
      <w:r>
        <w:rPr>
          <w:color w:val="221F1F"/>
        </w:rPr>
        <w:t>славян,</w:t>
      </w:r>
      <w:r>
        <w:rPr>
          <w:color w:val="221F1F"/>
          <w:spacing w:val="1"/>
        </w:rPr>
        <w:t xml:space="preserve"> </w:t>
      </w:r>
      <w:r>
        <w:rPr>
          <w:color w:val="221F1F"/>
        </w:rPr>
        <w:t>их</w:t>
      </w:r>
      <w:r>
        <w:rPr>
          <w:color w:val="221F1F"/>
          <w:spacing w:val="1"/>
        </w:rPr>
        <w:t xml:space="preserve"> </w:t>
      </w:r>
      <w:r>
        <w:rPr>
          <w:color w:val="221F1F"/>
        </w:rPr>
        <w:t>разделение</w:t>
      </w:r>
      <w:r>
        <w:rPr>
          <w:color w:val="221F1F"/>
          <w:spacing w:val="1"/>
        </w:rPr>
        <w:t xml:space="preserve"> </w:t>
      </w:r>
      <w:r>
        <w:rPr>
          <w:color w:val="221F1F"/>
        </w:rPr>
        <w:t>на</w:t>
      </w:r>
      <w:r>
        <w:rPr>
          <w:color w:val="221F1F"/>
          <w:spacing w:val="1"/>
        </w:rPr>
        <w:t xml:space="preserve"> </w:t>
      </w:r>
      <w:r>
        <w:rPr>
          <w:color w:val="221F1F"/>
        </w:rPr>
        <w:t>три</w:t>
      </w:r>
      <w:r>
        <w:rPr>
          <w:color w:val="221F1F"/>
          <w:spacing w:val="1"/>
        </w:rPr>
        <w:t xml:space="preserve"> </w:t>
      </w:r>
      <w:r>
        <w:rPr>
          <w:color w:val="221F1F"/>
        </w:rPr>
        <w:t>ветви</w:t>
      </w:r>
      <w:r>
        <w:rPr>
          <w:color w:val="221F1F"/>
          <w:spacing w:val="1"/>
        </w:rPr>
        <w:t xml:space="preserve"> </w:t>
      </w:r>
      <w:r>
        <w:rPr>
          <w:color w:val="221F1F"/>
        </w:rPr>
        <w:t>—</w:t>
      </w:r>
      <w:r>
        <w:rPr>
          <w:color w:val="221F1F"/>
          <w:spacing w:val="1"/>
        </w:rPr>
        <w:t xml:space="preserve"> </w:t>
      </w:r>
      <w:r>
        <w:rPr>
          <w:color w:val="221F1F"/>
        </w:rPr>
        <w:t>восточных,</w:t>
      </w:r>
      <w:r>
        <w:rPr>
          <w:color w:val="221F1F"/>
          <w:spacing w:val="10"/>
        </w:rPr>
        <w:t xml:space="preserve"> </w:t>
      </w:r>
      <w:r>
        <w:rPr>
          <w:color w:val="221F1F"/>
        </w:rPr>
        <w:t>западных</w:t>
      </w:r>
      <w:r>
        <w:rPr>
          <w:color w:val="221F1F"/>
          <w:spacing w:val="11"/>
        </w:rPr>
        <w:t xml:space="preserve"> </w:t>
      </w:r>
      <w:r>
        <w:rPr>
          <w:color w:val="221F1F"/>
        </w:rPr>
        <w:t>и</w:t>
      </w:r>
      <w:r>
        <w:rPr>
          <w:color w:val="221F1F"/>
          <w:spacing w:val="8"/>
        </w:rPr>
        <w:t xml:space="preserve"> </w:t>
      </w:r>
      <w:r>
        <w:rPr>
          <w:color w:val="221F1F"/>
        </w:rPr>
        <w:t>южных.</w:t>
      </w:r>
      <w:r>
        <w:rPr>
          <w:color w:val="221F1F"/>
          <w:spacing w:val="10"/>
        </w:rPr>
        <w:t xml:space="preserve"> </w:t>
      </w:r>
      <w:r>
        <w:rPr>
          <w:color w:val="221F1F"/>
        </w:rPr>
        <w:t>Славянские</w:t>
      </w:r>
      <w:r>
        <w:rPr>
          <w:color w:val="221F1F"/>
          <w:spacing w:val="8"/>
        </w:rPr>
        <w:t xml:space="preserve"> </w:t>
      </w:r>
      <w:r>
        <w:rPr>
          <w:color w:val="221F1F"/>
        </w:rPr>
        <w:t>общности</w:t>
      </w:r>
      <w:r>
        <w:rPr>
          <w:color w:val="221F1F"/>
          <w:spacing w:val="10"/>
        </w:rPr>
        <w:t xml:space="preserve"> </w:t>
      </w:r>
      <w:r>
        <w:rPr>
          <w:color w:val="221F1F"/>
        </w:rPr>
        <w:t>Восточной</w:t>
      </w:r>
      <w:r>
        <w:rPr>
          <w:color w:val="221F1F"/>
          <w:spacing w:val="10"/>
        </w:rPr>
        <w:t xml:space="preserve"> </w:t>
      </w:r>
      <w:r>
        <w:rPr>
          <w:color w:val="221F1F"/>
        </w:rPr>
        <w:t>Европы.</w:t>
      </w:r>
      <w:r>
        <w:rPr>
          <w:color w:val="221F1F"/>
          <w:spacing w:val="9"/>
        </w:rPr>
        <w:t xml:space="preserve"> </w:t>
      </w:r>
      <w:r>
        <w:rPr>
          <w:color w:val="221F1F"/>
        </w:rPr>
        <w:t>Их</w:t>
      </w:r>
      <w:r>
        <w:rPr>
          <w:color w:val="221F1F"/>
          <w:spacing w:val="9"/>
        </w:rPr>
        <w:t xml:space="preserve"> </w:t>
      </w:r>
      <w:r>
        <w:rPr>
          <w:color w:val="221F1F"/>
        </w:rPr>
        <w:t>соседи</w:t>
      </w:r>
      <w:r>
        <w:rPr>
          <w:color w:val="221F1F"/>
          <w:spacing w:val="10"/>
        </w:rPr>
        <w:t xml:space="preserve"> </w:t>
      </w:r>
      <w:r>
        <w:rPr>
          <w:color w:val="221F1F"/>
        </w:rPr>
        <w:t>—</w:t>
      </w:r>
      <w:r>
        <w:rPr>
          <w:color w:val="221F1F"/>
          <w:spacing w:val="9"/>
        </w:rPr>
        <w:t xml:space="preserve"> </w:t>
      </w:r>
      <w:r>
        <w:rPr>
          <w:color w:val="221F1F"/>
        </w:rPr>
        <w:t>балты</w:t>
      </w:r>
      <w:r>
        <w:rPr>
          <w:color w:val="221F1F"/>
          <w:spacing w:val="-58"/>
        </w:rPr>
        <w:t xml:space="preserve"> </w:t>
      </w:r>
      <w:r>
        <w:rPr>
          <w:color w:val="221F1F"/>
        </w:rPr>
        <w:t>и</w:t>
      </w:r>
      <w:r>
        <w:rPr>
          <w:color w:val="221F1F"/>
          <w:spacing w:val="1"/>
        </w:rPr>
        <w:t xml:space="preserve"> </w:t>
      </w:r>
      <w:r>
        <w:rPr>
          <w:color w:val="221F1F"/>
        </w:rPr>
        <w:t>финно-угры.</w:t>
      </w:r>
      <w:r>
        <w:rPr>
          <w:color w:val="221F1F"/>
          <w:spacing w:val="1"/>
        </w:rPr>
        <w:t xml:space="preserve"> </w:t>
      </w:r>
      <w:r>
        <w:rPr>
          <w:color w:val="221F1F"/>
        </w:rPr>
        <w:t>Хозяйство</w:t>
      </w:r>
      <w:r>
        <w:rPr>
          <w:color w:val="221F1F"/>
          <w:spacing w:val="1"/>
        </w:rPr>
        <w:t xml:space="preserve"> </w:t>
      </w:r>
      <w:r>
        <w:rPr>
          <w:color w:val="221F1F"/>
        </w:rPr>
        <w:t>восточных</w:t>
      </w:r>
      <w:r>
        <w:rPr>
          <w:color w:val="221F1F"/>
          <w:spacing w:val="1"/>
        </w:rPr>
        <w:t xml:space="preserve"> </w:t>
      </w:r>
      <w:r>
        <w:rPr>
          <w:color w:val="221F1F"/>
        </w:rPr>
        <w:t>славян,</w:t>
      </w:r>
      <w:r>
        <w:rPr>
          <w:color w:val="221F1F"/>
          <w:spacing w:val="1"/>
        </w:rPr>
        <w:t xml:space="preserve"> </w:t>
      </w:r>
      <w:r>
        <w:rPr>
          <w:color w:val="221F1F"/>
        </w:rPr>
        <w:t>их</w:t>
      </w:r>
      <w:r>
        <w:rPr>
          <w:color w:val="221F1F"/>
          <w:spacing w:val="1"/>
        </w:rPr>
        <w:t xml:space="preserve"> </w:t>
      </w:r>
      <w:r>
        <w:rPr>
          <w:color w:val="221F1F"/>
        </w:rPr>
        <w:t>общественный</w:t>
      </w:r>
      <w:r>
        <w:rPr>
          <w:color w:val="221F1F"/>
          <w:spacing w:val="1"/>
        </w:rPr>
        <w:t xml:space="preserve"> </w:t>
      </w:r>
      <w:r>
        <w:rPr>
          <w:color w:val="221F1F"/>
        </w:rPr>
        <w:t>строй</w:t>
      </w:r>
      <w:r>
        <w:rPr>
          <w:color w:val="221F1F"/>
          <w:spacing w:val="1"/>
        </w:rPr>
        <w:t xml:space="preserve"> </w:t>
      </w:r>
      <w:r>
        <w:rPr>
          <w:color w:val="221F1F"/>
        </w:rPr>
        <w:t>и</w:t>
      </w:r>
      <w:r>
        <w:rPr>
          <w:color w:val="221F1F"/>
          <w:spacing w:val="1"/>
        </w:rPr>
        <w:t xml:space="preserve"> </w:t>
      </w:r>
      <w:r>
        <w:rPr>
          <w:color w:val="221F1F"/>
        </w:rPr>
        <w:t>политическая</w:t>
      </w:r>
      <w:r>
        <w:rPr>
          <w:color w:val="221F1F"/>
          <w:spacing w:val="-57"/>
        </w:rPr>
        <w:t xml:space="preserve"> </w:t>
      </w:r>
      <w:r>
        <w:rPr>
          <w:color w:val="221F1F"/>
        </w:rPr>
        <w:t>организация. Возникновение княжеской власти. Традиционные</w:t>
      </w:r>
      <w:r>
        <w:rPr>
          <w:color w:val="221F1F"/>
          <w:spacing w:val="-2"/>
        </w:rPr>
        <w:t xml:space="preserve"> </w:t>
      </w:r>
      <w:r>
        <w:rPr>
          <w:color w:val="221F1F"/>
        </w:rPr>
        <w:t>верования.</w:t>
      </w:r>
    </w:p>
    <w:p w:rsidR="009727C6" w:rsidRDefault="009727C6" w:rsidP="009727C6">
      <w:pPr>
        <w:pStyle w:val="a4"/>
        <w:ind w:left="996"/>
      </w:pPr>
      <w:r>
        <w:rPr>
          <w:color w:val="221F1F"/>
        </w:rPr>
        <w:t>Страны</w:t>
      </w:r>
      <w:r>
        <w:rPr>
          <w:color w:val="221F1F"/>
          <w:spacing w:val="29"/>
        </w:rPr>
        <w:t xml:space="preserve"> </w:t>
      </w:r>
      <w:r>
        <w:rPr>
          <w:color w:val="221F1F"/>
        </w:rPr>
        <w:t>и</w:t>
      </w:r>
      <w:r>
        <w:rPr>
          <w:color w:val="221F1F"/>
          <w:spacing w:val="30"/>
        </w:rPr>
        <w:t xml:space="preserve"> </w:t>
      </w:r>
      <w:r>
        <w:rPr>
          <w:color w:val="221F1F"/>
        </w:rPr>
        <w:t>народы</w:t>
      </w:r>
      <w:r>
        <w:rPr>
          <w:color w:val="221F1F"/>
          <w:spacing w:val="29"/>
        </w:rPr>
        <w:t xml:space="preserve"> </w:t>
      </w:r>
      <w:r>
        <w:rPr>
          <w:color w:val="221F1F"/>
        </w:rPr>
        <w:t>Восточной</w:t>
      </w:r>
      <w:r>
        <w:rPr>
          <w:color w:val="221F1F"/>
          <w:spacing w:val="31"/>
        </w:rPr>
        <w:t xml:space="preserve"> </w:t>
      </w:r>
      <w:r>
        <w:rPr>
          <w:color w:val="221F1F"/>
        </w:rPr>
        <w:t>Европы,</w:t>
      </w:r>
      <w:r>
        <w:rPr>
          <w:color w:val="221F1F"/>
          <w:spacing w:val="28"/>
        </w:rPr>
        <w:t xml:space="preserve"> </w:t>
      </w:r>
      <w:r>
        <w:rPr>
          <w:color w:val="221F1F"/>
        </w:rPr>
        <w:t>Сибири</w:t>
      </w:r>
      <w:r>
        <w:rPr>
          <w:color w:val="221F1F"/>
          <w:spacing w:val="29"/>
        </w:rPr>
        <w:t xml:space="preserve"> </w:t>
      </w:r>
      <w:r>
        <w:rPr>
          <w:color w:val="221F1F"/>
        </w:rPr>
        <w:t>и</w:t>
      </w:r>
      <w:r>
        <w:rPr>
          <w:color w:val="221F1F"/>
          <w:spacing w:val="30"/>
        </w:rPr>
        <w:t xml:space="preserve"> </w:t>
      </w:r>
      <w:r>
        <w:rPr>
          <w:color w:val="221F1F"/>
        </w:rPr>
        <w:t>Дальнего</w:t>
      </w:r>
      <w:r>
        <w:rPr>
          <w:color w:val="221F1F"/>
          <w:spacing w:val="30"/>
        </w:rPr>
        <w:t xml:space="preserve"> </w:t>
      </w:r>
      <w:r>
        <w:rPr>
          <w:color w:val="221F1F"/>
        </w:rPr>
        <w:t>Востока</w:t>
      </w:r>
      <w:r>
        <w:rPr>
          <w:i/>
          <w:color w:val="221F1F"/>
        </w:rPr>
        <w:t>.</w:t>
      </w:r>
      <w:r>
        <w:rPr>
          <w:i/>
          <w:color w:val="221F1F"/>
          <w:spacing w:val="31"/>
        </w:rPr>
        <w:t xml:space="preserve"> </w:t>
      </w:r>
      <w:r>
        <w:rPr>
          <w:color w:val="221F1F"/>
        </w:rPr>
        <w:t>Тюркский</w:t>
      </w:r>
      <w:r>
        <w:rPr>
          <w:color w:val="221F1F"/>
          <w:spacing w:val="30"/>
        </w:rPr>
        <w:t xml:space="preserve"> </w:t>
      </w:r>
      <w:r>
        <w:rPr>
          <w:color w:val="221F1F"/>
        </w:rPr>
        <w:t>каганат.</w:t>
      </w:r>
    </w:p>
    <w:p w:rsidR="009727C6" w:rsidRDefault="009727C6" w:rsidP="009727C6">
      <w:pPr>
        <w:pStyle w:val="a4"/>
      </w:pPr>
      <w:r>
        <w:rPr>
          <w:color w:val="221F1F"/>
        </w:rPr>
        <w:t>Хазарский</w:t>
      </w:r>
      <w:r>
        <w:rPr>
          <w:color w:val="221F1F"/>
          <w:spacing w:val="-2"/>
        </w:rPr>
        <w:t xml:space="preserve"> </w:t>
      </w:r>
      <w:r>
        <w:rPr>
          <w:color w:val="221F1F"/>
        </w:rPr>
        <w:t>каганат.</w:t>
      </w:r>
      <w:r>
        <w:rPr>
          <w:color w:val="221F1F"/>
          <w:spacing w:val="-4"/>
        </w:rPr>
        <w:t xml:space="preserve"> </w:t>
      </w:r>
      <w:r>
        <w:rPr>
          <w:color w:val="221F1F"/>
        </w:rPr>
        <w:t>Волжская</w:t>
      </w:r>
      <w:r>
        <w:rPr>
          <w:color w:val="221F1F"/>
          <w:spacing w:val="-4"/>
        </w:rPr>
        <w:t xml:space="preserve"> </w:t>
      </w:r>
      <w:r>
        <w:rPr>
          <w:color w:val="221F1F"/>
        </w:rPr>
        <w:t>Булгария.</w:t>
      </w:r>
    </w:p>
    <w:p w:rsidR="009727C6" w:rsidRDefault="009727C6" w:rsidP="009727C6">
      <w:pPr>
        <w:pStyle w:val="Heading4"/>
        <w:spacing w:before="4"/>
      </w:pPr>
      <w:r>
        <w:rPr>
          <w:color w:val="221F1F"/>
        </w:rPr>
        <w:t>Русь</w:t>
      </w:r>
      <w:r>
        <w:rPr>
          <w:color w:val="221F1F"/>
          <w:spacing w:val="-1"/>
        </w:rPr>
        <w:t xml:space="preserve"> </w:t>
      </w:r>
      <w:r>
        <w:rPr>
          <w:color w:val="221F1F"/>
        </w:rPr>
        <w:t>в IX</w:t>
      </w:r>
      <w:r>
        <w:rPr>
          <w:color w:val="221F1F"/>
          <w:spacing w:val="-1"/>
        </w:rPr>
        <w:t xml:space="preserve"> </w:t>
      </w:r>
      <w:r>
        <w:rPr>
          <w:color w:val="221F1F"/>
        </w:rPr>
        <w:t>—</w:t>
      </w:r>
      <w:r>
        <w:rPr>
          <w:color w:val="221F1F"/>
          <w:spacing w:val="-1"/>
        </w:rPr>
        <w:t xml:space="preserve"> </w:t>
      </w:r>
      <w:r>
        <w:rPr>
          <w:color w:val="221F1F"/>
        </w:rPr>
        <w:t>начале</w:t>
      </w:r>
      <w:r>
        <w:rPr>
          <w:color w:val="221F1F"/>
          <w:spacing w:val="-1"/>
        </w:rPr>
        <w:t xml:space="preserve"> </w:t>
      </w:r>
      <w:r>
        <w:rPr>
          <w:color w:val="221F1F"/>
        </w:rPr>
        <w:t>XII в.</w:t>
      </w:r>
    </w:p>
    <w:p w:rsidR="009727C6" w:rsidRDefault="009727C6" w:rsidP="009727C6">
      <w:pPr>
        <w:pStyle w:val="a4"/>
        <w:ind w:right="618" w:firstLine="679"/>
      </w:pPr>
      <w:r>
        <w:rPr>
          <w:b/>
          <w:i/>
          <w:color w:val="221F1F"/>
        </w:rPr>
        <w:t>Образование</w:t>
      </w:r>
      <w:r>
        <w:rPr>
          <w:b/>
          <w:i/>
          <w:color w:val="221F1F"/>
          <w:spacing w:val="1"/>
        </w:rPr>
        <w:t xml:space="preserve"> </w:t>
      </w:r>
      <w:r>
        <w:rPr>
          <w:b/>
          <w:i/>
          <w:color w:val="221F1F"/>
        </w:rPr>
        <w:t>государства</w:t>
      </w:r>
      <w:r>
        <w:rPr>
          <w:b/>
          <w:i/>
          <w:color w:val="221F1F"/>
          <w:spacing w:val="1"/>
        </w:rPr>
        <w:t xml:space="preserve"> </w:t>
      </w:r>
      <w:r>
        <w:rPr>
          <w:b/>
          <w:i/>
          <w:color w:val="221F1F"/>
        </w:rPr>
        <w:t>Русь.</w:t>
      </w:r>
      <w:r>
        <w:rPr>
          <w:b/>
          <w:i/>
          <w:color w:val="221F1F"/>
          <w:spacing w:val="1"/>
        </w:rPr>
        <w:t xml:space="preserve"> </w:t>
      </w:r>
      <w:r>
        <w:rPr>
          <w:color w:val="221F1F"/>
        </w:rPr>
        <w:t>Исторические</w:t>
      </w:r>
      <w:r>
        <w:rPr>
          <w:color w:val="221F1F"/>
          <w:spacing w:val="1"/>
        </w:rPr>
        <w:t xml:space="preserve"> </w:t>
      </w:r>
      <w:r>
        <w:rPr>
          <w:color w:val="221F1F"/>
        </w:rPr>
        <w:t>условия</w:t>
      </w:r>
      <w:r>
        <w:rPr>
          <w:color w:val="221F1F"/>
          <w:spacing w:val="1"/>
        </w:rPr>
        <w:t xml:space="preserve"> </w:t>
      </w:r>
      <w:r>
        <w:rPr>
          <w:color w:val="221F1F"/>
        </w:rPr>
        <w:t>складывания</w:t>
      </w:r>
      <w:r>
        <w:rPr>
          <w:color w:val="221F1F"/>
          <w:spacing w:val="1"/>
        </w:rPr>
        <w:t xml:space="preserve"> </w:t>
      </w:r>
      <w:r>
        <w:rPr>
          <w:color w:val="221F1F"/>
        </w:rPr>
        <w:t>русской</w:t>
      </w:r>
      <w:r>
        <w:rPr>
          <w:color w:val="221F1F"/>
          <w:spacing w:val="1"/>
        </w:rPr>
        <w:t xml:space="preserve"> </w:t>
      </w:r>
      <w:r>
        <w:rPr>
          <w:color w:val="221F1F"/>
        </w:rPr>
        <w:t>государственности:</w:t>
      </w:r>
      <w:r>
        <w:rPr>
          <w:color w:val="221F1F"/>
          <w:spacing w:val="1"/>
        </w:rPr>
        <w:t xml:space="preserve"> </w:t>
      </w:r>
      <w:r>
        <w:rPr>
          <w:color w:val="221F1F"/>
        </w:rPr>
        <w:t>природно-климатический</w:t>
      </w:r>
      <w:r>
        <w:rPr>
          <w:color w:val="221F1F"/>
          <w:spacing w:val="1"/>
        </w:rPr>
        <w:t xml:space="preserve"> </w:t>
      </w:r>
      <w:r>
        <w:rPr>
          <w:color w:val="221F1F"/>
        </w:rPr>
        <w:t>фактор</w:t>
      </w:r>
      <w:r>
        <w:rPr>
          <w:color w:val="221F1F"/>
          <w:spacing w:val="1"/>
        </w:rPr>
        <w:t xml:space="preserve"> </w:t>
      </w:r>
      <w:r>
        <w:rPr>
          <w:color w:val="221F1F"/>
        </w:rPr>
        <w:t>и</w:t>
      </w:r>
      <w:r>
        <w:rPr>
          <w:color w:val="221F1F"/>
          <w:spacing w:val="1"/>
        </w:rPr>
        <w:t xml:space="preserve"> </w:t>
      </w:r>
      <w:r>
        <w:rPr>
          <w:color w:val="221F1F"/>
        </w:rPr>
        <w:t>политические</w:t>
      </w:r>
      <w:r>
        <w:rPr>
          <w:color w:val="221F1F"/>
          <w:spacing w:val="1"/>
        </w:rPr>
        <w:t xml:space="preserve"> </w:t>
      </w:r>
      <w:r>
        <w:rPr>
          <w:color w:val="221F1F"/>
        </w:rPr>
        <w:t>процессы</w:t>
      </w:r>
      <w:r>
        <w:rPr>
          <w:color w:val="221F1F"/>
          <w:spacing w:val="1"/>
        </w:rPr>
        <w:t xml:space="preserve"> </w:t>
      </w:r>
      <w:r>
        <w:rPr>
          <w:color w:val="221F1F"/>
        </w:rPr>
        <w:t>в</w:t>
      </w:r>
      <w:r>
        <w:rPr>
          <w:color w:val="221F1F"/>
          <w:spacing w:val="1"/>
        </w:rPr>
        <w:t xml:space="preserve"> </w:t>
      </w:r>
      <w:r>
        <w:rPr>
          <w:color w:val="221F1F"/>
        </w:rPr>
        <w:t>Европе</w:t>
      </w:r>
      <w:r>
        <w:rPr>
          <w:color w:val="221F1F"/>
          <w:spacing w:val="1"/>
        </w:rPr>
        <w:t xml:space="preserve"> </w:t>
      </w:r>
      <w:r>
        <w:rPr>
          <w:color w:val="221F1F"/>
        </w:rPr>
        <w:t>в</w:t>
      </w:r>
      <w:r>
        <w:rPr>
          <w:color w:val="221F1F"/>
          <w:spacing w:val="1"/>
        </w:rPr>
        <w:t xml:space="preserve"> </w:t>
      </w:r>
      <w:r>
        <w:rPr>
          <w:color w:val="221F1F"/>
        </w:rPr>
        <w:t>конце</w:t>
      </w:r>
    </w:p>
    <w:p w:rsidR="009727C6" w:rsidRDefault="009727C6" w:rsidP="009727C6">
      <w:pPr>
        <w:pStyle w:val="a4"/>
      </w:pPr>
      <w:r>
        <w:rPr>
          <w:color w:val="221F1F"/>
        </w:rPr>
        <w:t>I</w:t>
      </w:r>
      <w:r>
        <w:rPr>
          <w:color w:val="221F1F"/>
          <w:spacing w:val="-6"/>
        </w:rPr>
        <w:t xml:space="preserve"> </w:t>
      </w:r>
      <w:r>
        <w:rPr>
          <w:color w:val="221F1F"/>
        </w:rPr>
        <w:t>тыс.</w:t>
      </w:r>
      <w:r>
        <w:rPr>
          <w:color w:val="221F1F"/>
          <w:spacing w:val="-2"/>
        </w:rPr>
        <w:t xml:space="preserve"> </w:t>
      </w:r>
      <w:r>
        <w:rPr>
          <w:color w:val="221F1F"/>
        </w:rPr>
        <w:t>н.</w:t>
      </w:r>
      <w:r>
        <w:rPr>
          <w:color w:val="221F1F"/>
          <w:spacing w:val="-3"/>
        </w:rPr>
        <w:t xml:space="preserve"> </w:t>
      </w:r>
      <w:r>
        <w:rPr>
          <w:color w:val="221F1F"/>
        </w:rPr>
        <w:t>э.</w:t>
      </w:r>
      <w:r>
        <w:rPr>
          <w:color w:val="221F1F"/>
          <w:spacing w:val="-2"/>
        </w:rPr>
        <w:t xml:space="preserve"> </w:t>
      </w:r>
      <w:r>
        <w:rPr>
          <w:color w:val="221F1F"/>
        </w:rPr>
        <w:t>Формирование</w:t>
      </w:r>
      <w:r>
        <w:rPr>
          <w:color w:val="221F1F"/>
          <w:spacing w:val="-2"/>
        </w:rPr>
        <w:t xml:space="preserve"> </w:t>
      </w:r>
      <w:r>
        <w:rPr>
          <w:color w:val="221F1F"/>
        </w:rPr>
        <w:t>новой</w:t>
      </w:r>
      <w:r>
        <w:rPr>
          <w:color w:val="221F1F"/>
          <w:spacing w:val="-2"/>
        </w:rPr>
        <w:t xml:space="preserve"> </w:t>
      </w:r>
      <w:r>
        <w:rPr>
          <w:color w:val="221F1F"/>
        </w:rPr>
        <w:t>политической и</w:t>
      </w:r>
      <w:r>
        <w:rPr>
          <w:color w:val="221F1F"/>
          <w:spacing w:val="-1"/>
        </w:rPr>
        <w:t xml:space="preserve"> </w:t>
      </w:r>
      <w:r>
        <w:rPr>
          <w:color w:val="221F1F"/>
        </w:rPr>
        <w:t>этнической</w:t>
      </w:r>
      <w:r>
        <w:rPr>
          <w:color w:val="221F1F"/>
          <w:spacing w:val="-1"/>
        </w:rPr>
        <w:t xml:space="preserve"> </w:t>
      </w:r>
      <w:r>
        <w:rPr>
          <w:color w:val="221F1F"/>
        </w:rPr>
        <w:t>карты</w:t>
      </w:r>
      <w:r>
        <w:rPr>
          <w:color w:val="221F1F"/>
          <w:spacing w:val="-2"/>
        </w:rPr>
        <w:t xml:space="preserve"> </w:t>
      </w:r>
      <w:r>
        <w:rPr>
          <w:color w:val="221F1F"/>
        </w:rPr>
        <w:t>континента.</w:t>
      </w:r>
    </w:p>
    <w:p w:rsidR="009727C6" w:rsidRDefault="009727C6" w:rsidP="009727C6">
      <w:pPr>
        <w:pStyle w:val="a4"/>
        <w:ind w:left="996" w:right="3580"/>
      </w:pPr>
      <w:r>
        <w:rPr>
          <w:color w:val="221F1F"/>
        </w:rPr>
        <w:t>Первые известия о Руси</w:t>
      </w:r>
      <w:r>
        <w:rPr>
          <w:i/>
          <w:color w:val="221F1F"/>
        </w:rPr>
        <w:t xml:space="preserve">. </w:t>
      </w:r>
      <w:r>
        <w:rPr>
          <w:color w:val="221F1F"/>
        </w:rPr>
        <w:t>Проблема образования государства</w:t>
      </w:r>
      <w:r>
        <w:rPr>
          <w:color w:val="221F1F"/>
          <w:spacing w:val="-57"/>
        </w:rPr>
        <w:t xml:space="preserve"> </w:t>
      </w:r>
      <w:r>
        <w:rPr>
          <w:color w:val="221F1F"/>
        </w:rPr>
        <w:t>Русь.</w:t>
      </w:r>
      <w:r>
        <w:rPr>
          <w:color w:val="221F1F"/>
          <w:spacing w:val="-3"/>
        </w:rPr>
        <w:t xml:space="preserve"> </w:t>
      </w:r>
      <w:r>
        <w:rPr>
          <w:color w:val="221F1F"/>
        </w:rPr>
        <w:t>Скандинавы</w:t>
      </w:r>
      <w:r>
        <w:rPr>
          <w:color w:val="221F1F"/>
          <w:spacing w:val="-2"/>
        </w:rPr>
        <w:t xml:space="preserve"> </w:t>
      </w:r>
      <w:r>
        <w:rPr>
          <w:color w:val="221F1F"/>
        </w:rPr>
        <w:t>на</w:t>
      </w:r>
      <w:r>
        <w:rPr>
          <w:color w:val="221F1F"/>
          <w:spacing w:val="-3"/>
        </w:rPr>
        <w:t xml:space="preserve"> </w:t>
      </w:r>
      <w:r>
        <w:rPr>
          <w:color w:val="221F1F"/>
        </w:rPr>
        <w:t>Руси.</w:t>
      </w:r>
      <w:r>
        <w:rPr>
          <w:color w:val="221F1F"/>
          <w:spacing w:val="-2"/>
        </w:rPr>
        <w:t xml:space="preserve"> </w:t>
      </w:r>
      <w:r>
        <w:rPr>
          <w:color w:val="221F1F"/>
        </w:rPr>
        <w:t>Начало</w:t>
      </w:r>
      <w:r>
        <w:rPr>
          <w:color w:val="221F1F"/>
          <w:spacing w:val="-2"/>
        </w:rPr>
        <w:t xml:space="preserve"> </w:t>
      </w:r>
      <w:r>
        <w:rPr>
          <w:color w:val="221F1F"/>
        </w:rPr>
        <w:t>династии Рюриковичей.</w:t>
      </w:r>
    </w:p>
    <w:p w:rsidR="009727C6" w:rsidRDefault="009727C6" w:rsidP="009727C6">
      <w:pPr>
        <w:pStyle w:val="a4"/>
        <w:ind w:right="616" w:firstLine="679"/>
      </w:pPr>
      <w:r>
        <w:rPr>
          <w:color w:val="221F1F"/>
        </w:rPr>
        <w:t>Формирование территории государства Русь. Дань и полюдье. Первые русские князья.</w:t>
      </w:r>
      <w:r>
        <w:rPr>
          <w:color w:val="221F1F"/>
          <w:spacing w:val="1"/>
        </w:rPr>
        <w:t xml:space="preserve"> </w:t>
      </w:r>
      <w:r>
        <w:rPr>
          <w:color w:val="221F1F"/>
        </w:rPr>
        <w:t>Отношения с Византийской империей, странами Центральной, Западной и Северной Европы,</w:t>
      </w:r>
      <w:r>
        <w:rPr>
          <w:color w:val="221F1F"/>
          <w:spacing w:val="1"/>
        </w:rPr>
        <w:t xml:space="preserve"> </w:t>
      </w:r>
      <w:r>
        <w:rPr>
          <w:color w:val="221F1F"/>
        </w:rPr>
        <w:t>кочевниками европейских степей. Русь в международной торговле. Путь «из варяг в греки».</w:t>
      </w:r>
      <w:r>
        <w:rPr>
          <w:color w:val="221F1F"/>
          <w:spacing w:val="1"/>
        </w:rPr>
        <w:t xml:space="preserve"> </w:t>
      </w:r>
      <w:r>
        <w:rPr>
          <w:color w:val="221F1F"/>
        </w:rPr>
        <w:t>Волжский</w:t>
      </w:r>
      <w:r>
        <w:rPr>
          <w:color w:val="221F1F"/>
          <w:spacing w:val="1"/>
        </w:rPr>
        <w:t xml:space="preserve"> </w:t>
      </w:r>
      <w:r>
        <w:rPr>
          <w:color w:val="221F1F"/>
        </w:rPr>
        <w:t>торговый</w:t>
      </w:r>
      <w:r>
        <w:rPr>
          <w:color w:val="221F1F"/>
          <w:spacing w:val="1"/>
        </w:rPr>
        <w:t xml:space="preserve"> </w:t>
      </w:r>
      <w:r>
        <w:rPr>
          <w:color w:val="221F1F"/>
        </w:rPr>
        <w:t>путь.</w:t>
      </w:r>
      <w:r>
        <w:rPr>
          <w:color w:val="221F1F"/>
          <w:spacing w:val="1"/>
        </w:rPr>
        <w:t xml:space="preserve"> </w:t>
      </w:r>
      <w:r>
        <w:rPr>
          <w:color w:val="221F1F"/>
        </w:rPr>
        <w:t>Языческий</w:t>
      </w:r>
      <w:r>
        <w:rPr>
          <w:color w:val="221F1F"/>
          <w:spacing w:val="1"/>
        </w:rPr>
        <w:t xml:space="preserve"> </w:t>
      </w:r>
      <w:r>
        <w:rPr>
          <w:color w:val="221F1F"/>
        </w:rPr>
        <w:t>пантеон.</w:t>
      </w:r>
    </w:p>
    <w:p w:rsidR="009727C6" w:rsidRDefault="009727C6" w:rsidP="009727C6">
      <w:pPr>
        <w:pStyle w:val="a4"/>
        <w:spacing w:line="274" w:lineRule="exact"/>
        <w:ind w:left="996"/>
      </w:pPr>
      <w:r>
        <w:rPr>
          <w:color w:val="221F1F"/>
        </w:rPr>
        <w:t>Принятие</w:t>
      </w:r>
      <w:r>
        <w:rPr>
          <w:color w:val="221F1F"/>
          <w:spacing w:val="-4"/>
        </w:rPr>
        <w:t xml:space="preserve"> </w:t>
      </w:r>
      <w:r>
        <w:rPr>
          <w:color w:val="221F1F"/>
        </w:rPr>
        <w:t>христианства</w:t>
      </w:r>
      <w:r>
        <w:rPr>
          <w:color w:val="221F1F"/>
          <w:spacing w:val="-2"/>
        </w:rPr>
        <w:t xml:space="preserve"> </w:t>
      </w:r>
      <w:r>
        <w:rPr>
          <w:color w:val="221F1F"/>
        </w:rPr>
        <w:t>и</w:t>
      </w:r>
      <w:r>
        <w:rPr>
          <w:color w:val="221F1F"/>
          <w:spacing w:val="-2"/>
        </w:rPr>
        <w:t xml:space="preserve"> </w:t>
      </w:r>
      <w:r>
        <w:rPr>
          <w:color w:val="221F1F"/>
        </w:rPr>
        <w:t>его</w:t>
      </w:r>
      <w:r>
        <w:rPr>
          <w:color w:val="221F1F"/>
          <w:spacing w:val="-2"/>
        </w:rPr>
        <w:t xml:space="preserve"> </w:t>
      </w:r>
      <w:r>
        <w:rPr>
          <w:color w:val="221F1F"/>
        </w:rPr>
        <w:t>значение.</w:t>
      </w:r>
      <w:r>
        <w:rPr>
          <w:color w:val="221F1F"/>
          <w:spacing w:val="-3"/>
        </w:rPr>
        <w:t xml:space="preserve"> </w:t>
      </w:r>
      <w:r>
        <w:rPr>
          <w:color w:val="221F1F"/>
        </w:rPr>
        <w:t>Византийское</w:t>
      </w:r>
      <w:r>
        <w:rPr>
          <w:color w:val="221F1F"/>
          <w:spacing w:val="-2"/>
        </w:rPr>
        <w:t xml:space="preserve"> </w:t>
      </w:r>
      <w:r>
        <w:rPr>
          <w:color w:val="221F1F"/>
        </w:rPr>
        <w:t>наследие</w:t>
      </w:r>
      <w:r>
        <w:rPr>
          <w:color w:val="221F1F"/>
          <w:spacing w:val="-4"/>
        </w:rPr>
        <w:t xml:space="preserve"> </w:t>
      </w:r>
      <w:r>
        <w:rPr>
          <w:color w:val="221F1F"/>
        </w:rPr>
        <w:t>на</w:t>
      </w:r>
      <w:r>
        <w:rPr>
          <w:color w:val="221F1F"/>
          <w:spacing w:val="-3"/>
        </w:rPr>
        <w:t xml:space="preserve"> </w:t>
      </w:r>
      <w:r>
        <w:rPr>
          <w:color w:val="221F1F"/>
        </w:rPr>
        <w:t>Руси.</w:t>
      </w:r>
    </w:p>
    <w:p w:rsidR="009727C6" w:rsidRDefault="009727C6" w:rsidP="009727C6">
      <w:pPr>
        <w:ind w:left="316" w:right="619" w:firstLine="679"/>
        <w:jc w:val="both"/>
        <w:rPr>
          <w:sz w:val="24"/>
        </w:rPr>
      </w:pPr>
      <w:r>
        <w:rPr>
          <w:b/>
          <w:i/>
          <w:color w:val="221F1F"/>
          <w:sz w:val="24"/>
        </w:rPr>
        <w:t>Русь</w:t>
      </w:r>
      <w:r>
        <w:rPr>
          <w:b/>
          <w:i/>
          <w:color w:val="221F1F"/>
          <w:spacing w:val="1"/>
          <w:sz w:val="24"/>
        </w:rPr>
        <w:t xml:space="preserve"> </w:t>
      </w:r>
      <w:r>
        <w:rPr>
          <w:b/>
          <w:i/>
          <w:color w:val="221F1F"/>
          <w:sz w:val="24"/>
        </w:rPr>
        <w:t>в</w:t>
      </w:r>
      <w:r>
        <w:rPr>
          <w:b/>
          <w:i/>
          <w:color w:val="221F1F"/>
          <w:spacing w:val="1"/>
          <w:sz w:val="24"/>
        </w:rPr>
        <w:t xml:space="preserve"> </w:t>
      </w:r>
      <w:r>
        <w:rPr>
          <w:b/>
          <w:i/>
          <w:color w:val="221F1F"/>
          <w:sz w:val="24"/>
        </w:rPr>
        <w:t>конце X</w:t>
      </w:r>
      <w:r>
        <w:rPr>
          <w:b/>
          <w:i/>
          <w:color w:val="221F1F"/>
          <w:spacing w:val="1"/>
          <w:sz w:val="24"/>
        </w:rPr>
        <w:t xml:space="preserve"> </w:t>
      </w:r>
      <w:r>
        <w:rPr>
          <w:b/>
          <w:i/>
          <w:color w:val="221F1F"/>
          <w:sz w:val="24"/>
        </w:rPr>
        <w:t>—</w:t>
      </w:r>
      <w:r>
        <w:rPr>
          <w:b/>
          <w:i/>
          <w:color w:val="221F1F"/>
          <w:spacing w:val="1"/>
          <w:sz w:val="24"/>
        </w:rPr>
        <w:t xml:space="preserve"> </w:t>
      </w:r>
      <w:r>
        <w:rPr>
          <w:b/>
          <w:i/>
          <w:color w:val="221F1F"/>
          <w:sz w:val="24"/>
        </w:rPr>
        <w:t>начале XII</w:t>
      </w:r>
      <w:r>
        <w:rPr>
          <w:b/>
          <w:i/>
          <w:color w:val="221F1F"/>
          <w:spacing w:val="1"/>
          <w:sz w:val="24"/>
        </w:rPr>
        <w:t xml:space="preserve"> </w:t>
      </w:r>
      <w:r>
        <w:rPr>
          <w:b/>
          <w:i/>
          <w:color w:val="221F1F"/>
          <w:sz w:val="24"/>
        </w:rPr>
        <w:t xml:space="preserve">в. </w:t>
      </w:r>
      <w:r>
        <w:rPr>
          <w:color w:val="221F1F"/>
          <w:sz w:val="24"/>
        </w:rPr>
        <w:t>Территория</w:t>
      </w:r>
      <w:r>
        <w:rPr>
          <w:color w:val="221F1F"/>
          <w:spacing w:val="1"/>
          <w:sz w:val="24"/>
        </w:rPr>
        <w:t xml:space="preserve"> </w:t>
      </w:r>
      <w:r>
        <w:rPr>
          <w:color w:val="221F1F"/>
          <w:sz w:val="24"/>
        </w:rPr>
        <w:t>и</w:t>
      </w:r>
      <w:r>
        <w:rPr>
          <w:color w:val="221F1F"/>
          <w:spacing w:val="60"/>
          <w:sz w:val="24"/>
        </w:rPr>
        <w:t xml:space="preserve"> </w:t>
      </w:r>
      <w:r>
        <w:rPr>
          <w:color w:val="221F1F"/>
          <w:sz w:val="24"/>
        </w:rPr>
        <w:t>население государства Русь/Русская</w:t>
      </w:r>
      <w:r>
        <w:rPr>
          <w:color w:val="221F1F"/>
          <w:spacing w:val="1"/>
          <w:sz w:val="24"/>
        </w:rPr>
        <w:t xml:space="preserve"> </w:t>
      </w:r>
      <w:r>
        <w:rPr>
          <w:color w:val="221F1F"/>
          <w:sz w:val="24"/>
        </w:rPr>
        <w:t>земля.</w:t>
      </w:r>
      <w:r>
        <w:rPr>
          <w:color w:val="221F1F"/>
          <w:spacing w:val="-1"/>
          <w:sz w:val="24"/>
        </w:rPr>
        <w:t xml:space="preserve"> </w:t>
      </w:r>
      <w:r>
        <w:rPr>
          <w:color w:val="221F1F"/>
          <w:sz w:val="24"/>
        </w:rPr>
        <w:t>Крупнейшие города Руси.</w:t>
      </w:r>
    </w:p>
    <w:p w:rsidR="009727C6" w:rsidRDefault="009727C6" w:rsidP="009727C6">
      <w:pPr>
        <w:pStyle w:val="a4"/>
        <w:ind w:right="616" w:firstLine="679"/>
      </w:pPr>
      <w:r>
        <w:rPr>
          <w:color w:val="221F1F"/>
        </w:rPr>
        <w:t>Новгород как центр освоения Севера Восточной Европы, колонизация Русской равнины.</w:t>
      </w:r>
      <w:r>
        <w:rPr>
          <w:color w:val="221F1F"/>
          <w:spacing w:val="-57"/>
        </w:rPr>
        <w:t xml:space="preserve"> </w:t>
      </w:r>
      <w:r>
        <w:rPr>
          <w:color w:val="221F1F"/>
        </w:rPr>
        <w:t>Территориально-политическая</w:t>
      </w:r>
      <w:r>
        <w:rPr>
          <w:color w:val="221F1F"/>
          <w:spacing w:val="1"/>
        </w:rPr>
        <w:t xml:space="preserve"> </w:t>
      </w:r>
      <w:r>
        <w:rPr>
          <w:color w:val="221F1F"/>
        </w:rPr>
        <w:t>структура</w:t>
      </w:r>
      <w:r>
        <w:rPr>
          <w:color w:val="221F1F"/>
          <w:spacing w:val="1"/>
        </w:rPr>
        <w:t xml:space="preserve"> </w:t>
      </w:r>
      <w:r>
        <w:rPr>
          <w:color w:val="221F1F"/>
        </w:rPr>
        <w:t>Руси,</w:t>
      </w:r>
      <w:r>
        <w:rPr>
          <w:color w:val="221F1F"/>
          <w:spacing w:val="1"/>
        </w:rPr>
        <w:t xml:space="preserve"> </w:t>
      </w:r>
      <w:r>
        <w:rPr>
          <w:color w:val="221F1F"/>
        </w:rPr>
        <w:t>волости.</w:t>
      </w:r>
      <w:r>
        <w:rPr>
          <w:color w:val="221F1F"/>
          <w:spacing w:val="1"/>
        </w:rPr>
        <w:t xml:space="preserve"> </w:t>
      </w:r>
      <w:r>
        <w:rPr>
          <w:color w:val="221F1F"/>
        </w:rPr>
        <w:t>Органы</w:t>
      </w:r>
      <w:r>
        <w:rPr>
          <w:color w:val="221F1F"/>
          <w:spacing w:val="1"/>
        </w:rPr>
        <w:t xml:space="preserve"> </w:t>
      </w:r>
      <w:r>
        <w:rPr>
          <w:color w:val="221F1F"/>
        </w:rPr>
        <w:t>власти:</w:t>
      </w:r>
      <w:r>
        <w:rPr>
          <w:color w:val="221F1F"/>
          <w:spacing w:val="1"/>
        </w:rPr>
        <w:t xml:space="preserve"> </w:t>
      </w:r>
      <w:r>
        <w:rPr>
          <w:color w:val="221F1F"/>
        </w:rPr>
        <w:t>князь,</w:t>
      </w:r>
      <w:r>
        <w:rPr>
          <w:color w:val="221F1F"/>
          <w:spacing w:val="1"/>
        </w:rPr>
        <w:t xml:space="preserve"> </w:t>
      </w:r>
      <w:r>
        <w:rPr>
          <w:color w:val="221F1F"/>
        </w:rPr>
        <w:t>посадник,</w:t>
      </w:r>
      <w:r>
        <w:rPr>
          <w:color w:val="221F1F"/>
          <w:spacing w:val="1"/>
        </w:rPr>
        <w:t xml:space="preserve"> </w:t>
      </w:r>
      <w:r>
        <w:rPr>
          <w:color w:val="221F1F"/>
        </w:rPr>
        <w:t>тысяцкий, вече. Внутриполитическое развитие. Борьба за власть между сыновьями Владимира</w:t>
      </w:r>
      <w:r>
        <w:rPr>
          <w:color w:val="221F1F"/>
          <w:spacing w:val="1"/>
        </w:rPr>
        <w:t xml:space="preserve"> </w:t>
      </w:r>
      <w:r>
        <w:rPr>
          <w:color w:val="221F1F"/>
        </w:rPr>
        <w:t>Святого.</w:t>
      </w:r>
      <w:r>
        <w:rPr>
          <w:color w:val="221F1F"/>
          <w:spacing w:val="-1"/>
        </w:rPr>
        <w:t xml:space="preserve"> </w:t>
      </w:r>
      <w:r>
        <w:rPr>
          <w:color w:val="221F1F"/>
        </w:rPr>
        <w:t>Ярослав</w:t>
      </w:r>
      <w:r>
        <w:rPr>
          <w:color w:val="221F1F"/>
          <w:spacing w:val="-2"/>
        </w:rPr>
        <w:t xml:space="preserve"> </w:t>
      </w:r>
      <w:r>
        <w:rPr>
          <w:color w:val="221F1F"/>
        </w:rPr>
        <w:t>Мудрый. Русь</w:t>
      </w:r>
      <w:r>
        <w:rPr>
          <w:color w:val="221F1F"/>
          <w:spacing w:val="-2"/>
        </w:rPr>
        <w:t xml:space="preserve"> </w:t>
      </w:r>
      <w:r>
        <w:rPr>
          <w:color w:val="221F1F"/>
        </w:rPr>
        <w:t>при Ярославичах. Владимир</w:t>
      </w:r>
      <w:r>
        <w:rPr>
          <w:color w:val="221F1F"/>
          <w:spacing w:val="-1"/>
        </w:rPr>
        <w:t xml:space="preserve"> </w:t>
      </w:r>
      <w:r>
        <w:rPr>
          <w:color w:val="221F1F"/>
        </w:rPr>
        <w:t>Мономах.</w:t>
      </w:r>
      <w:r>
        <w:rPr>
          <w:color w:val="221F1F"/>
          <w:spacing w:val="-2"/>
        </w:rPr>
        <w:t xml:space="preserve"> </w:t>
      </w:r>
      <w:r>
        <w:rPr>
          <w:color w:val="221F1F"/>
        </w:rPr>
        <w:t>Русская церковь.</w:t>
      </w:r>
    </w:p>
    <w:p w:rsidR="009727C6" w:rsidRDefault="009727C6" w:rsidP="009727C6">
      <w:pPr>
        <w:pStyle w:val="a4"/>
        <w:ind w:left="996" w:right="3473"/>
      </w:pPr>
      <w:r>
        <w:rPr>
          <w:color w:val="221F1F"/>
        </w:rPr>
        <w:t>Общественный строй Руси: дискуссии в исторической науке.</w:t>
      </w:r>
      <w:r>
        <w:rPr>
          <w:color w:val="221F1F"/>
          <w:spacing w:val="-57"/>
        </w:rPr>
        <w:t xml:space="preserve"> </w:t>
      </w:r>
      <w:r>
        <w:rPr>
          <w:color w:val="221F1F"/>
        </w:rPr>
        <w:t>Князья,</w:t>
      </w:r>
      <w:r>
        <w:rPr>
          <w:color w:val="221F1F"/>
          <w:spacing w:val="-6"/>
        </w:rPr>
        <w:t xml:space="preserve"> </w:t>
      </w:r>
      <w:r>
        <w:rPr>
          <w:color w:val="221F1F"/>
        </w:rPr>
        <w:t>дружина.</w:t>
      </w:r>
      <w:r>
        <w:rPr>
          <w:color w:val="221F1F"/>
          <w:spacing w:val="-6"/>
        </w:rPr>
        <w:t xml:space="preserve"> </w:t>
      </w:r>
      <w:r>
        <w:rPr>
          <w:color w:val="221F1F"/>
        </w:rPr>
        <w:t>Духовенство.</w:t>
      </w:r>
      <w:r>
        <w:rPr>
          <w:color w:val="221F1F"/>
          <w:spacing w:val="-5"/>
        </w:rPr>
        <w:t xml:space="preserve"> </w:t>
      </w:r>
      <w:r>
        <w:rPr>
          <w:color w:val="221F1F"/>
        </w:rPr>
        <w:t>Городское</w:t>
      </w:r>
      <w:r>
        <w:rPr>
          <w:color w:val="221F1F"/>
          <w:spacing w:val="-6"/>
        </w:rPr>
        <w:t xml:space="preserve"> </w:t>
      </w:r>
      <w:r>
        <w:rPr>
          <w:color w:val="221F1F"/>
        </w:rPr>
        <w:t>население.</w:t>
      </w:r>
      <w:r>
        <w:rPr>
          <w:color w:val="221F1F"/>
          <w:spacing w:val="-4"/>
        </w:rPr>
        <w:t xml:space="preserve"> </w:t>
      </w:r>
      <w:r>
        <w:rPr>
          <w:color w:val="221F1F"/>
        </w:rPr>
        <w:t>Купцы.</w:t>
      </w:r>
    </w:p>
    <w:p w:rsidR="009727C6" w:rsidRDefault="009727C6" w:rsidP="009727C6">
      <w:pPr>
        <w:pStyle w:val="a4"/>
        <w:ind w:right="622" w:firstLine="679"/>
      </w:pPr>
      <w:r>
        <w:rPr>
          <w:color w:val="221F1F"/>
        </w:rPr>
        <w:t>Категории</w:t>
      </w:r>
      <w:r>
        <w:rPr>
          <w:color w:val="221F1F"/>
          <w:spacing w:val="1"/>
        </w:rPr>
        <w:t xml:space="preserve"> </w:t>
      </w:r>
      <w:r>
        <w:rPr>
          <w:color w:val="221F1F"/>
        </w:rPr>
        <w:t>рядового</w:t>
      </w:r>
      <w:r>
        <w:rPr>
          <w:color w:val="221F1F"/>
          <w:spacing w:val="1"/>
        </w:rPr>
        <w:t xml:space="preserve"> </w:t>
      </w:r>
      <w:r>
        <w:rPr>
          <w:color w:val="221F1F"/>
        </w:rPr>
        <w:t>и</w:t>
      </w:r>
      <w:r>
        <w:rPr>
          <w:color w:val="221F1F"/>
          <w:spacing w:val="1"/>
        </w:rPr>
        <w:t xml:space="preserve"> </w:t>
      </w:r>
      <w:r>
        <w:rPr>
          <w:color w:val="221F1F"/>
        </w:rPr>
        <w:t>зависимого</w:t>
      </w:r>
      <w:r>
        <w:rPr>
          <w:color w:val="221F1F"/>
          <w:spacing w:val="1"/>
        </w:rPr>
        <w:t xml:space="preserve"> </w:t>
      </w:r>
      <w:r>
        <w:rPr>
          <w:color w:val="221F1F"/>
        </w:rPr>
        <w:t>населения.</w:t>
      </w:r>
      <w:r>
        <w:rPr>
          <w:color w:val="221F1F"/>
          <w:spacing w:val="1"/>
        </w:rPr>
        <w:t xml:space="preserve"> </w:t>
      </w:r>
      <w:r>
        <w:rPr>
          <w:color w:val="221F1F"/>
        </w:rPr>
        <w:t>Древнерусское</w:t>
      </w:r>
      <w:r>
        <w:rPr>
          <w:color w:val="221F1F"/>
          <w:spacing w:val="1"/>
        </w:rPr>
        <w:t xml:space="preserve"> </w:t>
      </w:r>
      <w:r>
        <w:rPr>
          <w:color w:val="221F1F"/>
        </w:rPr>
        <w:t>право:</w:t>
      </w:r>
      <w:r>
        <w:rPr>
          <w:color w:val="221F1F"/>
          <w:spacing w:val="1"/>
        </w:rPr>
        <w:t xml:space="preserve"> </w:t>
      </w:r>
      <w:r>
        <w:rPr>
          <w:color w:val="221F1F"/>
        </w:rPr>
        <w:t>Русская</w:t>
      </w:r>
      <w:r>
        <w:rPr>
          <w:color w:val="221F1F"/>
          <w:spacing w:val="1"/>
        </w:rPr>
        <w:t xml:space="preserve"> </w:t>
      </w:r>
      <w:r>
        <w:rPr>
          <w:color w:val="221F1F"/>
        </w:rPr>
        <w:t>Правда,</w:t>
      </w:r>
      <w:r>
        <w:rPr>
          <w:color w:val="221F1F"/>
          <w:spacing w:val="-57"/>
        </w:rPr>
        <w:t xml:space="preserve"> </w:t>
      </w:r>
      <w:r>
        <w:rPr>
          <w:color w:val="221F1F"/>
        </w:rPr>
        <w:t>церковные</w:t>
      </w:r>
      <w:r>
        <w:rPr>
          <w:color w:val="221F1F"/>
          <w:spacing w:val="1"/>
        </w:rPr>
        <w:t xml:space="preserve"> </w:t>
      </w:r>
      <w:r>
        <w:rPr>
          <w:color w:val="221F1F"/>
        </w:rPr>
        <w:t>уставы.</w:t>
      </w:r>
    </w:p>
    <w:p w:rsidR="009727C6" w:rsidRDefault="009727C6" w:rsidP="009727C6">
      <w:pPr>
        <w:pStyle w:val="a4"/>
        <w:ind w:right="617" w:firstLine="679"/>
      </w:pPr>
      <w:r>
        <w:rPr>
          <w:color w:val="221F1F"/>
        </w:rPr>
        <w:t>Русь</w:t>
      </w:r>
      <w:r>
        <w:rPr>
          <w:color w:val="221F1F"/>
          <w:spacing w:val="1"/>
        </w:rPr>
        <w:t xml:space="preserve"> </w:t>
      </w:r>
      <w:r>
        <w:rPr>
          <w:color w:val="221F1F"/>
        </w:rPr>
        <w:t>в</w:t>
      </w:r>
      <w:r>
        <w:rPr>
          <w:color w:val="221F1F"/>
          <w:spacing w:val="1"/>
        </w:rPr>
        <w:t xml:space="preserve"> </w:t>
      </w:r>
      <w:r>
        <w:rPr>
          <w:color w:val="221F1F"/>
        </w:rPr>
        <w:t>социально-политическом</w:t>
      </w:r>
      <w:r>
        <w:rPr>
          <w:color w:val="221F1F"/>
          <w:spacing w:val="1"/>
        </w:rPr>
        <w:t xml:space="preserve"> </w:t>
      </w:r>
      <w:r>
        <w:rPr>
          <w:color w:val="221F1F"/>
        </w:rPr>
        <w:t>контексте</w:t>
      </w:r>
      <w:r>
        <w:rPr>
          <w:color w:val="221F1F"/>
          <w:spacing w:val="1"/>
        </w:rPr>
        <w:t xml:space="preserve"> </w:t>
      </w:r>
      <w:r>
        <w:rPr>
          <w:color w:val="221F1F"/>
        </w:rPr>
        <w:t>Евразии.</w:t>
      </w:r>
      <w:r>
        <w:rPr>
          <w:color w:val="221F1F"/>
          <w:spacing w:val="1"/>
        </w:rPr>
        <w:t xml:space="preserve"> </w:t>
      </w:r>
      <w:r>
        <w:rPr>
          <w:color w:val="221F1F"/>
        </w:rPr>
        <w:t>Внешняя</w:t>
      </w:r>
      <w:r>
        <w:rPr>
          <w:color w:val="221F1F"/>
          <w:spacing w:val="1"/>
        </w:rPr>
        <w:t xml:space="preserve"> </w:t>
      </w:r>
      <w:r>
        <w:rPr>
          <w:color w:val="221F1F"/>
        </w:rPr>
        <w:t>политика</w:t>
      </w:r>
      <w:r>
        <w:rPr>
          <w:color w:val="221F1F"/>
          <w:spacing w:val="61"/>
        </w:rPr>
        <w:t xml:space="preserve"> </w:t>
      </w:r>
      <w:r>
        <w:rPr>
          <w:color w:val="221F1F"/>
        </w:rPr>
        <w:t>и</w:t>
      </w:r>
      <w:r>
        <w:rPr>
          <w:color w:val="221F1F"/>
          <w:spacing w:val="1"/>
        </w:rPr>
        <w:t xml:space="preserve"> </w:t>
      </w:r>
      <w:r>
        <w:rPr>
          <w:color w:val="221F1F"/>
        </w:rPr>
        <w:t>международные</w:t>
      </w:r>
      <w:r>
        <w:rPr>
          <w:color w:val="221F1F"/>
          <w:spacing w:val="1"/>
        </w:rPr>
        <w:t xml:space="preserve"> </w:t>
      </w:r>
      <w:r>
        <w:rPr>
          <w:color w:val="221F1F"/>
        </w:rPr>
        <w:t>связи:</w:t>
      </w:r>
      <w:r>
        <w:rPr>
          <w:color w:val="221F1F"/>
          <w:spacing w:val="1"/>
        </w:rPr>
        <w:t xml:space="preserve"> </w:t>
      </w:r>
      <w:r>
        <w:rPr>
          <w:color w:val="221F1F"/>
        </w:rPr>
        <w:t>отношения</w:t>
      </w:r>
      <w:r>
        <w:rPr>
          <w:color w:val="221F1F"/>
          <w:spacing w:val="1"/>
        </w:rPr>
        <w:t xml:space="preserve"> </w:t>
      </w:r>
      <w:r>
        <w:rPr>
          <w:color w:val="221F1F"/>
        </w:rPr>
        <w:t>с</w:t>
      </w:r>
      <w:r>
        <w:rPr>
          <w:color w:val="221F1F"/>
          <w:spacing w:val="1"/>
        </w:rPr>
        <w:t xml:space="preserve"> </w:t>
      </w:r>
      <w:r>
        <w:rPr>
          <w:color w:val="221F1F"/>
        </w:rPr>
        <w:t>Византией,</w:t>
      </w:r>
      <w:r>
        <w:rPr>
          <w:color w:val="221F1F"/>
          <w:spacing w:val="1"/>
        </w:rPr>
        <w:t xml:space="preserve"> </w:t>
      </w:r>
      <w:r>
        <w:rPr>
          <w:color w:val="221F1F"/>
        </w:rPr>
        <w:t>печенегами,</w:t>
      </w:r>
      <w:r>
        <w:rPr>
          <w:color w:val="221F1F"/>
          <w:spacing w:val="1"/>
        </w:rPr>
        <w:t xml:space="preserve"> </w:t>
      </w:r>
      <w:r>
        <w:rPr>
          <w:color w:val="221F1F"/>
        </w:rPr>
        <w:t>половцами</w:t>
      </w:r>
      <w:r>
        <w:rPr>
          <w:color w:val="221F1F"/>
          <w:spacing w:val="1"/>
        </w:rPr>
        <w:t xml:space="preserve"> </w:t>
      </w:r>
      <w:r>
        <w:rPr>
          <w:color w:val="221F1F"/>
        </w:rPr>
        <w:t>(Дешт-и-Кипчак),</w:t>
      </w:r>
      <w:r>
        <w:rPr>
          <w:color w:val="221F1F"/>
          <w:spacing w:val="1"/>
        </w:rPr>
        <w:t xml:space="preserve"> </w:t>
      </w:r>
      <w:r>
        <w:rPr>
          <w:color w:val="221F1F"/>
        </w:rPr>
        <w:t>странами</w:t>
      </w:r>
      <w:r>
        <w:rPr>
          <w:color w:val="221F1F"/>
          <w:spacing w:val="15"/>
        </w:rPr>
        <w:t xml:space="preserve"> </w:t>
      </w:r>
      <w:r>
        <w:rPr>
          <w:color w:val="221F1F"/>
        </w:rPr>
        <w:t>Центральной,</w:t>
      </w:r>
      <w:r>
        <w:rPr>
          <w:color w:val="221F1F"/>
          <w:spacing w:val="12"/>
        </w:rPr>
        <w:t xml:space="preserve"> </w:t>
      </w:r>
      <w:r>
        <w:rPr>
          <w:color w:val="221F1F"/>
        </w:rPr>
        <w:t>Западной</w:t>
      </w:r>
      <w:r>
        <w:rPr>
          <w:color w:val="221F1F"/>
          <w:spacing w:val="15"/>
        </w:rPr>
        <w:t xml:space="preserve"> </w:t>
      </w:r>
      <w:r>
        <w:rPr>
          <w:color w:val="221F1F"/>
        </w:rPr>
        <w:t>и</w:t>
      </w:r>
      <w:r>
        <w:rPr>
          <w:color w:val="221F1F"/>
          <w:spacing w:val="12"/>
        </w:rPr>
        <w:t xml:space="preserve"> </w:t>
      </w:r>
      <w:r>
        <w:rPr>
          <w:color w:val="221F1F"/>
        </w:rPr>
        <w:t>Северной</w:t>
      </w:r>
      <w:r>
        <w:rPr>
          <w:color w:val="221F1F"/>
          <w:spacing w:val="14"/>
        </w:rPr>
        <w:t xml:space="preserve"> </w:t>
      </w:r>
      <w:r>
        <w:rPr>
          <w:color w:val="221F1F"/>
        </w:rPr>
        <w:t>Европы.</w:t>
      </w:r>
      <w:r>
        <w:rPr>
          <w:color w:val="221F1F"/>
          <w:spacing w:val="13"/>
        </w:rPr>
        <w:t xml:space="preserve"> </w:t>
      </w:r>
      <w:r>
        <w:rPr>
          <w:color w:val="221F1F"/>
        </w:rPr>
        <w:t>Херсонес</w:t>
      </w:r>
      <w:r>
        <w:rPr>
          <w:color w:val="221F1F"/>
          <w:spacing w:val="13"/>
        </w:rPr>
        <w:t xml:space="preserve"> </w:t>
      </w:r>
      <w:r>
        <w:rPr>
          <w:color w:val="221F1F"/>
        </w:rPr>
        <w:t>в</w:t>
      </w:r>
      <w:r>
        <w:rPr>
          <w:color w:val="221F1F"/>
          <w:spacing w:val="13"/>
        </w:rPr>
        <w:t xml:space="preserve"> </w:t>
      </w:r>
      <w:r>
        <w:rPr>
          <w:color w:val="221F1F"/>
        </w:rPr>
        <w:t>культурных</w:t>
      </w:r>
      <w:r>
        <w:rPr>
          <w:color w:val="221F1F"/>
          <w:spacing w:val="17"/>
        </w:rPr>
        <w:t xml:space="preserve"> </w:t>
      </w:r>
      <w:r>
        <w:rPr>
          <w:color w:val="221F1F"/>
        </w:rPr>
        <w:t>контактах</w:t>
      </w:r>
      <w:r>
        <w:rPr>
          <w:color w:val="221F1F"/>
          <w:spacing w:val="14"/>
        </w:rPr>
        <w:t xml:space="preserve"> </w:t>
      </w:r>
      <w:r>
        <w:rPr>
          <w:color w:val="221F1F"/>
        </w:rPr>
        <w:t>Руси</w:t>
      </w:r>
      <w:r>
        <w:rPr>
          <w:color w:val="221F1F"/>
          <w:spacing w:val="-58"/>
        </w:rPr>
        <w:t xml:space="preserve"> </w:t>
      </w:r>
      <w:r>
        <w:rPr>
          <w:color w:val="221F1F"/>
        </w:rPr>
        <w:t>и Византии.</w:t>
      </w:r>
    </w:p>
    <w:p w:rsidR="009727C6" w:rsidRDefault="009727C6" w:rsidP="009727C6">
      <w:pPr>
        <w:ind w:left="316" w:right="616" w:firstLine="679"/>
        <w:jc w:val="both"/>
        <w:rPr>
          <w:sz w:val="24"/>
        </w:rPr>
      </w:pPr>
      <w:r>
        <w:rPr>
          <w:b/>
          <w:i/>
          <w:color w:val="221F1F"/>
          <w:sz w:val="24"/>
        </w:rPr>
        <w:t xml:space="preserve">Культурное пространство. </w:t>
      </w:r>
      <w:r>
        <w:rPr>
          <w:color w:val="221F1F"/>
          <w:sz w:val="24"/>
        </w:rPr>
        <w:t>Русь в общеевропейском культурном контексте. Картина</w:t>
      </w:r>
      <w:r>
        <w:rPr>
          <w:color w:val="221F1F"/>
          <w:spacing w:val="1"/>
          <w:sz w:val="24"/>
        </w:rPr>
        <w:t xml:space="preserve"> </w:t>
      </w:r>
      <w:r>
        <w:rPr>
          <w:color w:val="221F1F"/>
          <w:sz w:val="24"/>
        </w:rPr>
        <w:t>мира</w:t>
      </w:r>
      <w:r>
        <w:rPr>
          <w:color w:val="221F1F"/>
          <w:spacing w:val="-2"/>
          <w:sz w:val="24"/>
        </w:rPr>
        <w:t xml:space="preserve"> </w:t>
      </w:r>
      <w:r>
        <w:rPr>
          <w:color w:val="221F1F"/>
          <w:sz w:val="24"/>
        </w:rPr>
        <w:t>средневекового</w:t>
      </w:r>
      <w:r>
        <w:rPr>
          <w:color w:val="221F1F"/>
          <w:spacing w:val="2"/>
          <w:sz w:val="24"/>
        </w:rPr>
        <w:t xml:space="preserve"> </w:t>
      </w:r>
      <w:r>
        <w:rPr>
          <w:color w:val="221F1F"/>
          <w:sz w:val="24"/>
        </w:rPr>
        <w:t>человека.</w:t>
      </w:r>
    </w:p>
    <w:p w:rsidR="009727C6" w:rsidRDefault="009727C6" w:rsidP="009727C6">
      <w:pPr>
        <w:pStyle w:val="a4"/>
        <w:ind w:right="618" w:firstLine="679"/>
      </w:pPr>
      <w:r>
        <w:rPr>
          <w:color w:val="221F1F"/>
        </w:rPr>
        <w:t>Повседневная</w:t>
      </w:r>
      <w:r>
        <w:rPr>
          <w:color w:val="221F1F"/>
          <w:spacing w:val="98"/>
        </w:rPr>
        <w:t xml:space="preserve"> </w:t>
      </w:r>
      <w:r>
        <w:rPr>
          <w:color w:val="221F1F"/>
        </w:rPr>
        <w:t xml:space="preserve">жизнь,  </w:t>
      </w:r>
      <w:r>
        <w:rPr>
          <w:color w:val="221F1F"/>
          <w:spacing w:val="38"/>
        </w:rPr>
        <w:t xml:space="preserve"> </w:t>
      </w:r>
      <w:r>
        <w:rPr>
          <w:color w:val="221F1F"/>
        </w:rPr>
        <w:t xml:space="preserve">сельский  </w:t>
      </w:r>
      <w:r>
        <w:rPr>
          <w:color w:val="221F1F"/>
          <w:spacing w:val="39"/>
        </w:rPr>
        <w:t xml:space="preserve"> </w:t>
      </w:r>
      <w:r>
        <w:rPr>
          <w:color w:val="221F1F"/>
        </w:rPr>
        <w:t xml:space="preserve">и  </w:t>
      </w:r>
      <w:r>
        <w:rPr>
          <w:color w:val="221F1F"/>
          <w:spacing w:val="37"/>
        </w:rPr>
        <w:t xml:space="preserve"> </w:t>
      </w:r>
      <w:r>
        <w:rPr>
          <w:color w:val="221F1F"/>
        </w:rPr>
        <w:t xml:space="preserve">городской  </w:t>
      </w:r>
      <w:r>
        <w:rPr>
          <w:color w:val="221F1F"/>
          <w:spacing w:val="40"/>
        </w:rPr>
        <w:t xml:space="preserve"> </w:t>
      </w:r>
      <w:r>
        <w:rPr>
          <w:color w:val="221F1F"/>
        </w:rPr>
        <w:t xml:space="preserve">быт.  </w:t>
      </w:r>
      <w:r>
        <w:rPr>
          <w:color w:val="221F1F"/>
          <w:spacing w:val="37"/>
        </w:rPr>
        <w:t xml:space="preserve"> </w:t>
      </w:r>
      <w:r>
        <w:rPr>
          <w:color w:val="221F1F"/>
        </w:rPr>
        <w:t xml:space="preserve">Положение  </w:t>
      </w:r>
      <w:r>
        <w:rPr>
          <w:color w:val="221F1F"/>
          <w:spacing w:val="34"/>
        </w:rPr>
        <w:t xml:space="preserve"> </w:t>
      </w:r>
      <w:r>
        <w:rPr>
          <w:color w:val="221F1F"/>
        </w:rPr>
        <w:t xml:space="preserve">женщины.  </w:t>
      </w:r>
      <w:r>
        <w:rPr>
          <w:color w:val="221F1F"/>
          <w:spacing w:val="38"/>
        </w:rPr>
        <w:t xml:space="preserve"> </w:t>
      </w:r>
      <w:r>
        <w:rPr>
          <w:color w:val="221F1F"/>
        </w:rPr>
        <w:t>Дети</w:t>
      </w:r>
      <w:r>
        <w:rPr>
          <w:color w:val="221F1F"/>
          <w:spacing w:val="-58"/>
        </w:rPr>
        <w:t xml:space="preserve"> </w:t>
      </w:r>
      <w:r>
        <w:rPr>
          <w:color w:val="221F1F"/>
        </w:rPr>
        <w:t>и их</w:t>
      </w:r>
      <w:r>
        <w:rPr>
          <w:color w:val="221F1F"/>
          <w:spacing w:val="2"/>
        </w:rPr>
        <w:t xml:space="preserve"> </w:t>
      </w:r>
      <w:r>
        <w:rPr>
          <w:color w:val="221F1F"/>
        </w:rPr>
        <w:t>воспитание.</w:t>
      </w:r>
      <w:r>
        <w:rPr>
          <w:color w:val="221F1F"/>
          <w:spacing w:val="1"/>
        </w:rPr>
        <w:t xml:space="preserve"> </w:t>
      </w:r>
      <w:r>
        <w:rPr>
          <w:color w:val="221F1F"/>
        </w:rPr>
        <w:t>Календарь</w:t>
      </w:r>
      <w:r>
        <w:rPr>
          <w:color w:val="221F1F"/>
          <w:spacing w:val="1"/>
        </w:rPr>
        <w:t xml:space="preserve"> </w:t>
      </w:r>
      <w:r>
        <w:rPr>
          <w:color w:val="221F1F"/>
        </w:rPr>
        <w:t>и</w:t>
      </w:r>
      <w:r>
        <w:rPr>
          <w:color w:val="221F1F"/>
          <w:spacing w:val="-2"/>
        </w:rPr>
        <w:t xml:space="preserve"> </w:t>
      </w:r>
      <w:r>
        <w:rPr>
          <w:color w:val="221F1F"/>
        </w:rPr>
        <w:t>хронология.</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6" w:firstLine="679"/>
      </w:pPr>
      <w:r>
        <w:rPr>
          <w:color w:val="221F1F"/>
        </w:rPr>
        <w:lastRenderedPageBreak/>
        <w:t>Культура</w:t>
      </w:r>
      <w:r>
        <w:rPr>
          <w:color w:val="221F1F"/>
          <w:spacing w:val="1"/>
        </w:rPr>
        <w:t xml:space="preserve"> </w:t>
      </w:r>
      <w:r>
        <w:rPr>
          <w:color w:val="221F1F"/>
        </w:rPr>
        <w:t>Руси.</w:t>
      </w:r>
      <w:r>
        <w:rPr>
          <w:color w:val="221F1F"/>
          <w:spacing w:val="1"/>
        </w:rPr>
        <w:t xml:space="preserve"> </w:t>
      </w:r>
      <w:r>
        <w:rPr>
          <w:color w:val="221F1F"/>
        </w:rPr>
        <w:t>Формирование</w:t>
      </w:r>
      <w:r>
        <w:rPr>
          <w:color w:val="221F1F"/>
          <w:spacing w:val="1"/>
        </w:rPr>
        <w:t xml:space="preserve"> </w:t>
      </w:r>
      <w:r>
        <w:rPr>
          <w:color w:val="221F1F"/>
        </w:rPr>
        <w:t>единого</w:t>
      </w:r>
      <w:r>
        <w:rPr>
          <w:color w:val="221F1F"/>
          <w:spacing w:val="1"/>
        </w:rPr>
        <w:t xml:space="preserve"> </w:t>
      </w:r>
      <w:r>
        <w:rPr>
          <w:color w:val="221F1F"/>
        </w:rPr>
        <w:t>культурного</w:t>
      </w:r>
      <w:r>
        <w:rPr>
          <w:color w:val="221F1F"/>
          <w:spacing w:val="1"/>
        </w:rPr>
        <w:t xml:space="preserve"> </w:t>
      </w:r>
      <w:r>
        <w:rPr>
          <w:color w:val="221F1F"/>
        </w:rPr>
        <w:t>пространства.</w:t>
      </w:r>
      <w:r>
        <w:rPr>
          <w:color w:val="221F1F"/>
          <w:spacing w:val="1"/>
        </w:rPr>
        <w:t xml:space="preserve"> </w:t>
      </w:r>
      <w:r>
        <w:rPr>
          <w:color w:val="221F1F"/>
        </w:rPr>
        <w:t>Кирилло-</w:t>
      </w:r>
      <w:r>
        <w:rPr>
          <w:color w:val="221F1F"/>
          <w:spacing w:val="1"/>
        </w:rPr>
        <w:t xml:space="preserve"> </w:t>
      </w:r>
      <w:r>
        <w:rPr>
          <w:color w:val="221F1F"/>
        </w:rPr>
        <w:t>мефодиевская</w:t>
      </w:r>
      <w:r>
        <w:rPr>
          <w:color w:val="221F1F"/>
          <w:spacing w:val="1"/>
        </w:rPr>
        <w:t xml:space="preserve"> </w:t>
      </w:r>
      <w:r>
        <w:rPr>
          <w:color w:val="221F1F"/>
        </w:rPr>
        <w:t>традиция</w:t>
      </w:r>
      <w:r>
        <w:rPr>
          <w:color w:val="221F1F"/>
          <w:spacing w:val="1"/>
        </w:rPr>
        <w:t xml:space="preserve"> </w:t>
      </w:r>
      <w:r>
        <w:rPr>
          <w:color w:val="221F1F"/>
        </w:rPr>
        <w:t>на</w:t>
      </w:r>
      <w:r>
        <w:rPr>
          <w:color w:val="221F1F"/>
          <w:spacing w:val="1"/>
        </w:rPr>
        <w:t xml:space="preserve"> </w:t>
      </w:r>
      <w:r>
        <w:rPr>
          <w:color w:val="221F1F"/>
        </w:rPr>
        <w:t>Руси.</w:t>
      </w:r>
      <w:r>
        <w:rPr>
          <w:color w:val="221F1F"/>
          <w:spacing w:val="1"/>
        </w:rPr>
        <w:t xml:space="preserve"> </w:t>
      </w:r>
      <w:r>
        <w:rPr>
          <w:color w:val="221F1F"/>
        </w:rPr>
        <w:t>Письменность.</w:t>
      </w:r>
      <w:r>
        <w:rPr>
          <w:color w:val="221F1F"/>
          <w:spacing w:val="1"/>
        </w:rPr>
        <w:t xml:space="preserve"> </w:t>
      </w:r>
      <w:r>
        <w:rPr>
          <w:color w:val="221F1F"/>
        </w:rPr>
        <w:t>Распространение</w:t>
      </w:r>
      <w:r>
        <w:rPr>
          <w:color w:val="221F1F"/>
          <w:spacing w:val="1"/>
        </w:rPr>
        <w:t xml:space="preserve"> </w:t>
      </w:r>
      <w:r>
        <w:rPr>
          <w:color w:val="221F1F"/>
        </w:rPr>
        <w:t>грамотности,</w:t>
      </w:r>
      <w:r>
        <w:rPr>
          <w:color w:val="221F1F"/>
          <w:spacing w:val="1"/>
        </w:rPr>
        <w:t xml:space="preserve"> </w:t>
      </w:r>
      <w:r>
        <w:rPr>
          <w:color w:val="221F1F"/>
        </w:rPr>
        <w:t>берестяные</w:t>
      </w:r>
      <w:r>
        <w:rPr>
          <w:color w:val="221F1F"/>
          <w:spacing w:val="-57"/>
        </w:rPr>
        <w:t xml:space="preserve"> </w:t>
      </w:r>
      <w:r>
        <w:rPr>
          <w:color w:val="221F1F"/>
        </w:rPr>
        <w:t>грамоты.</w:t>
      </w:r>
    </w:p>
    <w:p w:rsidR="009727C6" w:rsidRDefault="009727C6" w:rsidP="009727C6">
      <w:pPr>
        <w:pStyle w:val="a4"/>
        <w:ind w:right="623" w:firstLine="679"/>
      </w:pPr>
      <w:r>
        <w:rPr>
          <w:color w:val="221F1F"/>
        </w:rPr>
        <w:t>«Новгородская</w:t>
      </w:r>
      <w:r>
        <w:rPr>
          <w:color w:val="221F1F"/>
          <w:spacing w:val="1"/>
        </w:rPr>
        <w:t xml:space="preserve"> </w:t>
      </w:r>
      <w:r>
        <w:rPr>
          <w:color w:val="221F1F"/>
        </w:rPr>
        <w:t>псалтирь».</w:t>
      </w:r>
      <w:r>
        <w:rPr>
          <w:color w:val="221F1F"/>
          <w:spacing w:val="1"/>
        </w:rPr>
        <w:t xml:space="preserve"> </w:t>
      </w:r>
      <w:r>
        <w:rPr>
          <w:color w:val="221F1F"/>
        </w:rPr>
        <w:t>«Остромирово</w:t>
      </w:r>
      <w:r>
        <w:rPr>
          <w:color w:val="221F1F"/>
          <w:spacing w:val="1"/>
        </w:rPr>
        <w:t xml:space="preserve"> </w:t>
      </w:r>
      <w:r>
        <w:rPr>
          <w:color w:val="221F1F"/>
        </w:rPr>
        <w:t>Евангелие</w:t>
      </w:r>
      <w:r>
        <w:rPr>
          <w:i/>
          <w:color w:val="221F1F"/>
        </w:rPr>
        <w:t>».</w:t>
      </w:r>
      <w:r>
        <w:rPr>
          <w:i/>
          <w:color w:val="221F1F"/>
          <w:spacing w:val="1"/>
        </w:rPr>
        <w:t xml:space="preserve"> </w:t>
      </w:r>
      <w:r>
        <w:rPr>
          <w:color w:val="221F1F"/>
        </w:rPr>
        <w:t>Появление</w:t>
      </w:r>
      <w:r>
        <w:rPr>
          <w:color w:val="221F1F"/>
          <w:spacing w:val="1"/>
        </w:rPr>
        <w:t xml:space="preserve"> </w:t>
      </w:r>
      <w:r>
        <w:rPr>
          <w:color w:val="221F1F"/>
        </w:rPr>
        <w:t>древнерусской</w:t>
      </w:r>
      <w:r>
        <w:rPr>
          <w:color w:val="221F1F"/>
          <w:spacing w:val="1"/>
        </w:rPr>
        <w:t xml:space="preserve"> </w:t>
      </w:r>
      <w:r>
        <w:rPr>
          <w:color w:val="221F1F"/>
        </w:rPr>
        <w:t>литературы.</w:t>
      </w:r>
      <w:r>
        <w:rPr>
          <w:color w:val="221F1F"/>
          <w:spacing w:val="4"/>
        </w:rPr>
        <w:t xml:space="preserve"> </w:t>
      </w:r>
      <w:r>
        <w:rPr>
          <w:color w:val="221F1F"/>
        </w:rPr>
        <w:t>«Слово о Законе и Благодати».</w:t>
      </w:r>
    </w:p>
    <w:p w:rsidR="009727C6" w:rsidRDefault="009727C6" w:rsidP="009727C6">
      <w:pPr>
        <w:pStyle w:val="a4"/>
        <w:ind w:right="617" w:firstLine="679"/>
      </w:pPr>
      <w:r>
        <w:rPr>
          <w:color w:val="221F1F"/>
        </w:rPr>
        <w:t>Произведения летописного жанра. «Повесть временных лет». Первые русские жития.</w:t>
      </w:r>
      <w:r>
        <w:rPr>
          <w:color w:val="221F1F"/>
          <w:spacing w:val="1"/>
        </w:rPr>
        <w:t xml:space="preserve"> </w:t>
      </w:r>
      <w:r>
        <w:rPr>
          <w:color w:val="221F1F"/>
        </w:rPr>
        <w:t>Произведения</w:t>
      </w:r>
      <w:r>
        <w:rPr>
          <w:color w:val="221F1F"/>
          <w:spacing w:val="1"/>
        </w:rPr>
        <w:t xml:space="preserve"> </w:t>
      </w:r>
      <w:r>
        <w:rPr>
          <w:color w:val="221F1F"/>
        </w:rPr>
        <w:t>Владимира</w:t>
      </w:r>
      <w:r>
        <w:rPr>
          <w:color w:val="221F1F"/>
          <w:spacing w:val="1"/>
        </w:rPr>
        <w:t xml:space="preserve"> </w:t>
      </w:r>
      <w:r>
        <w:rPr>
          <w:color w:val="221F1F"/>
        </w:rPr>
        <w:t>Мономаха.</w:t>
      </w:r>
      <w:r>
        <w:rPr>
          <w:color w:val="221F1F"/>
          <w:spacing w:val="1"/>
        </w:rPr>
        <w:t xml:space="preserve"> </w:t>
      </w:r>
      <w:r>
        <w:rPr>
          <w:color w:val="221F1F"/>
        </w:rPr>
        <w:t>Иконопись.</w:t>
      </w:r>
      <w:r>
        <w:rPr>
          <w:color w:val="221F1F"/>
          <w:spacing w:val="1"/>
        </w:rPr>
        <w:t xml:space="preserve"> </w:t>
      </w:r>
      <w:r>
        <w:rPr>
          <w:color w:val="221F1F"/>
        </w:rPr>
        <w:t>Искусство</w:t>
      </w:r>
      <w:r>
        <w:rPr>
          <w:color w:val="221F1F"/>
          <w:spacing w:val="1"/>
        </w:rPr>
        <w:t xml:space="preserve"> </w:t>
      </w:r>
      <w:r>
        <w:rPr>
          <w:color w:val="221F1F"/>
        </w:rPr>
        <w:t>книги.</w:t>
      </w:r>
      <w:r>
        <w:rPr>
          <w:color w:val="221F1F"/>
          <w:spacing w:val="1"/>
        </w:rPr>
        <w:t xml:space="preserve"> </w:t>
      </w:r>
      <w:r>
        <w:rPr>
          <w:color w:val="221F1F"/>
        </w:rPr>
        <w:t>Архитектура.</w:t>
      </w:r>
      <w:r>
        <w:rPr>
          <w:color w:val="221F1F"/>
          <w:spacing w:val="1"/>
        </w:rPr>
        <w:t xml:space="preserve"> </w:t>
      </w:r>
      <w:r>
        <w:rPr>
          <w:color w:val="221F1F"/>
        </w:rPr>
        <w:t>Начало</w:t>
      </w:r>
      <w:r>
        <w:rPr>
          <w:color w:val="221F1F"/>
          <w:spacing w:val="1"/>
        </w:rPr>
        <w:t xml:space="preserve"> </w:t>
      </w:r>
      <w:r>
        <w:rPr>
          <w:color w:val="221F1F"/>
        </w:rPr>
        <w:t>храмового</w:t>
      </w:r>
      <w:r>
        <w:rPr>
          <w:color w:val="221F1F"/>
          <w:spacing w:val="1"/>
        </w:rPr>
        <w:t xml:space="preserve"> </w:t>
      </w:r>
      <w:r>
        <w:rPr>
          <w:color w:val="221F1F"/>
        </w:rPr>
        <w:t>строительства:</w:t>
      </w:r>
      <w:r>
        <w:rPr>
          <w:color w:val="221F1F"/>
          <w:spacing w:val="1"/>
        </w:rPr>
        <w:t xml:space="preserve"> </w:t>
      </w:r>
      <w:r>
        <w:rPr>
          <w:color w:val="221F1F"/>
        </w:rPr>
        <w:t>Десятинная</w:t>
      </w:r>
      <w:r>
        <w:rPr>
          <w:color w:val="221F1F"/>
          <w:spacing w:val="1"/>
        </w:rPr>
        <w:t xml:space="preserve"> </w:t>
      </w:r>
      <w:r>
        <w:rPr>
          <w:color w:val="221F1F"/>
        </w:rPr>
        <w:t>церковь,</w:t>
      </w:r>
      <w:r>
        <w:rPr>
          <w:color w:val="221F1F"/>
          <w:spacing w:val="1"/>
        </w:rPr>
        <w:t xml:space="preserve"> </w:t>
      </w:r>
      <w:r>
        <w:rPr>
          <w:color w:val="221F1F"/>
        </w:rPr>
        <w:t>София</w:t>
      </w:r>
      <w:r>
        <w:rPr>
          <w:color w:val="221F1F"/>
          <w:spacing w:val="1"/>
        </w:rPr>
        <w:t xml:space="preserve"> </w:t>
      </w:r>
      <w:r>
        <w:rPr>
          <w:color w:val="221F1F"/>
        </w:rPr>
        <w:t>Киевская,</w:t>
      </w:r>
      <w:r>
        <w:rPr>
          <w:color w:val="221F1F"/>
          <w:spacing w:val="1"/>
        </w:rPr>
        <w:t xml:space="preserve"> </w:t>
      </w:r>
      <w:r>
        <w:rPr>
          <w:color w:val="221F1F"/>
        </w:rPr>
        <w:t>София</w:t>
      </w:r>
      <w:r>
        <w:rPr>
          <w:color w:val="221F1F"/>
          <w:spacing w:val="1"/>
        </w:rPr>
        <w:t xml:space="preserve"> </w:t>
      </w:r>
      <w:r>
        <w:rPr>
          <w:color w:val="221F1F"/>
        </w:rPr>
        <w:t>Новгородская.</w:t>
      </w:r>
      <w:r>
        <w:rPr>
          <w:color w:val="221F1F"/>
          <w:spacing w:val="1"/>
        </w:rPr>
        <w:t xml:space="preserve"> </w:t>
      </w:r>
      <w:r>
        <w:rPr>
          <w:color w:val="221F1F"/>
        </w:rPr>
        <w:t>Материальная культура. Ремесло.</w:t>
      </w:r>
      <w:r>
        <w:rPr>
          <w:color w:val="221F1F"/>
          <w:spacing w:val="3"/>
        </w:rPr>
        <w:t xml:space="preserve"> </w:t>
      </w:r>
      <w:r>
        <w:rPr>
          <w:color w:val="221F1F"/>
        </w:rPr>
        <w:t>Военное</w:t>
      </w:r>
      <w:r>
        <w:rPr>
          <w:color w:val="221F1F"/>
          <w:spacing w:val="-2"/>
        </w:rPr>
        <w:t xml:space="preserve"> </w:t>
      </w:r>
      <w:r>
        <w:rPr>
          <w:color w:val="221F1F"/>
        </w:rPr>
        <w:t>дело и</w:t>
      </w:r>
      <w:r>
        <w:rPr>
          <w:color w:val="221F1F"/>
          <w:spacing w:val="1"/>
        </w:rPr>
        <w:t xml:space="preserve"> </w:t>
      </w:r>
      <w:r>
        <w:rPr>
          <w:color w:val="221F1F"/>
        </w:rPr>
        <w:t>оружие.</w:t>
      </w:r>
    </w:p>
    <w:p w:rsidR="009727C6" w:rsidRDefault="009727C6" w:rsidP="009727C6">
      <w:pPr>
        <w:pStyle w:val="Heading4"/>
      </w:pPr>
      <w:r>
        <w:rPr>
          <w:color w:val="221F1F"/>
        </w:rPr>
        <w:t>Русь</w:t>
      </w:r>
      <w:r>
        <w:rPr>
          <w:color w:val="221F1F"/>
          <w:spacing w:val="-1"/>
        </w:rPr>
        <w:t xml:space="preserve"> </w:t>
      </w:r>
      <w:r>
        <w:rPr>
          <w:color w:val="221F1F"/>
        </w:rPr>
        <w:t>в середине XII</w:t>
      </w:r>
      <w:r>
        <w:rPr>
          <w:color w:val="221F1F"/>
          <w:spacing w:val="-1"/>
        </w:rPr>
        <w:t xml:space="preserve"> </w:t>
      </w:r>
      <w:r>
        <w:rPr>
          <w:color w:val="221F1F"/>
        </w:rPr>
        <w:t>—</w:t>
      </w:r>
      <w:r>
        <w:rPr>
          <w:color w:val="221F1F"/>
          <w:spacing w:val="-1"/>
        </w:rPr>
        <w:t xml:space="preserve"> </w:t>
      </w:r>
      <w:r>
        <w:rPr>
          <w:color w:val="221F1F"/>
        </w:rPr>
        <w:t>начале</w:t>
      </w:r>
      <w:r>
        <w:rPr>
          <w:color w:val="221F1F"/>
          <w:spacing w:val="-2"/>
        </w:rPr>
        <w:t xml:space="preserve"> </w:t>
      </w:r>
      <w:r>
        <w:rPr>
          <w:color w:val="221F1F"/>
        </w:rPr>
        <w:t>XIII</w:t>
      </w:r>
      <w:r>
        <w:rPr>
          <w:color w:val="221F1F"/>
          <w:spacing w:val="-1"/>
        </w:rPr>
        <w:t xml:space="preserve"> </w:t>
      </w:r>
      <w:r>
        <w:rPr>
          <w:color w:val="221F1F"/>
        </w:rPr>
        <w:t>в.</w:t>
      </w:r>
    </w:p>
    <w:p w:rsidR="009727C6" w:rsidRDefault="009727C6" w:rsidP="009727C6">
      <w:pPr>
        <w:pStyle w:val="a4"/>
        <w:ind w:right="617" w:firstLine="679"/>
      </w:pPr>
      <w:r>
        <w:rPr>
          <w:color w:val="221F1F"/>
        </w:rPr>
        <w:t>Формирование</w:t>
      </w:r>
      <w:r>
        <w:rPr>
          <w:color w:val="221F1F"/>
          <w:spacing w:val="1"/>
        </w:rPr>
        <w:t xml:space="preserve"> </w:t>
      </w:r>
      <w:r>
        <w:rPr>
          <w:color w:val="221F1F"/>
        </w:rPr>
        <w:t>системы</w:t>
      </w:r>
      <w:r>
        <w:rPr>
          <w:color w:val="221F1F"/>
          <w:spacing w:val="1"/>
        </w:rPr>
        <w:t xml:space="preserve"> </w:t>
      </w:r>
      <w:r>
        <w:rPr>
          <w:color w:val="221F1F"/>
        </w:rPr>
        <w:t>земель</w:t>
      </w:r>
      <w:r>
        <w:rPr>
          <w:color w:val="221F1F"/>
          <w:spacing w:val="1"/>
        </w:rPr>
        <w:t xml:space="preserve"> </w:t>
      </w:r>
      <w:r>
        <w:rPr>
          <w:color w:val="221F1F"/>
        </w:rPr>
        <w:t>—</w:t>
      </w:r>
      <w:r>
        <w:rPr>
          <w:color w:val="221F1F"/>
          <w:spacing w:val="1"/>
        </w:rPr>
        <w:t xml:space="preserve"> </w:t>
      </w:r>
      <w:r>
        <w:rPr>
          <w:color w:val="221F1F"/>
        </w:rPr>
        <w:t>самостоятельных</w:t>
      </w:r>
      <w:r>
        <w:rPr>
          <w:color w:val="221F1F"/>
          <w:spacing w:val="1"/>
        </w:rPr>
        <w:t xml:space="preserve"> </w:t>
      </w:r>
      <w:r>
        <w:rPr>
          <w:color w:val="221F1F"/>
        </w:rPr>
        <w:t>государств.</w:t>
      </w:r>
      <w:r>
        <w:rPr>
          <w:color w:val="221F1F"/>
          <w:spacing w:val="1"/>
        </w:rPr>
        <w:t xml:space="preserve"> </w:t>
      </w:r>
      <w:r>
        <w:rPr>
          <w:color w:val="221F1F"/>
        </w:rPr>
        <w:t>Важнейшие</w:t>
      </w:r>
      <w:r>
        <w:rPr>
          <w:color w:val="221F1F"/>
          <w:spacing w:val="1"/>
        </w:rPr>
        <w:t xml:space="preserve"> </w:t>
      </w:r>
      <w:r>
        <w:rPr>
          <w:color w:val="221F1F"/>
        </w:rPr>
        <w:t>земли,</w:t>
      </w:r>
      <w:r>
        <w:rPr>
          <w:color w:val="221F1F"/>
          <w:spacing w:val="1"/>
        </w:rPr>
        <w:t xml:space="preserve"> </w:t>
      </w:r>
      <w:r>
        <w:rPr>
          <w:color w:val="221F1F"/>
        </w:rPr>
        <w:t>управляемые ветвями княжеского рода Рюриковичей: Черниговская, Смоленская, Галицкая,</w:t>
      </w:r>
      <w:r>
        <w:rPr>
          <w:color w:val="221F1F"/>
          <w:spacing w:val="1"/>
        </w:rPr>
        <w:t xml:space="preserve"> </w:t>
      </w:r>
      <w:r>
        <w:rPr>
          <w:color w:val="221F1F"/>
        </w:rPr>
        <w:t>Волынская, Суздальская. Земли, имевшие особый статус: Киевская и Новгородская. Эволюция</w:t>
      </w:r>
      <w:r>
        <w:rPr>
          <w:color w:val="221F1F"/>
          <w:spacing w:val="1"/>
        </w:rPr>
        <w:t xml:space="preserve"> </w:t>
      </w:r>
      <w:r>
        <w:rPr>
          <w:color w:val="221F1F"/>
        </w:rPr>
        <w:t>общественного строя и права;</w:t>
      </w:r>
      <w:r>
        <w:rPr>
          <w:color w:val="221F1F"/>
          <w:spacing w:val="1"/>
        </w:rPr>
        <w:t xml:space="preserve"> </w:t>
      </w:r>
      <w:r>
        <w:rPr>
          <w:color w:val="221F1F"/>
        </w:rPr>
        <w:t>внешняя политика</w:t>
      </w:r>
      <w:r>
        <w:rPr>
          <w:color w:val="221F1F"/>
          <w:spacing w:val="-2"/>
        </w:rPr>
        <w:t xml:space="preserve"> </w:t>
      </w:r>
      <w:r>
        <w:rPr>
          <w:color w:val="221F1F"/>
        </w:rPr>
        <w:t>русских</w:t>
      </w:r>
      <w:r>
        <w:rPr>
          <w:color w:val="221F1F"/>
          <w:spacing w:val="1"/>
        </w:rPr>
        <w:t xml:space="preserve"> </w:t>
      </w:r>
      <w:r>
        <w:rPr>
          <w:color w:val="221F1F"/>
        </w:rPr>
        <w:t>земель.</w:t>
      </w:r>
    </w:p>
    <w:p w:rsidR="009727C6" w:rsidRDefault="009727C6" w:rsidP="009727C6">
      <w:pPr>
        <w:pStyle w:val="a4"/>
        <w:ind w:right="617" w:firstLine="679"/>
      </w:pPr>
      <w:r>
        <w:rPr>
          <w:color w:val="221F1F"/>
        </w:rPr>
        <w:t>Формирование региональных центров культуры: летописание и памятники литературы:</w:t>
      </w:r>
      <w:r>
        <w:rPr>
          <w:color w:val="221F1F"/>
          <w:spacing w:val="1"/>
        </w:rPr>
        <w:t xml:space="preserve"> </w:t>
      </w:r>
      <w:r>
        <w:rPr>
          <w:color w:val="221F1F"/>
        </w:rPr>
        <w:t>Киево-Печерский</w:t>
      </w:r>
      <w:r>
        <w:rPr>
          <w:color w:val="221F1F"/>
          <w:spacing w:val="1"/>
        </w:rPr>
        <w:t xml:space="preserve"> </w:t>
      </w:r>
      <w:r>
        <w:rPr>
          <w:color w:val="221F1F"/>
        </w:rPr>
        <w:t>патерик,</w:t>
      </w:r>
      <w:r>
        <w:rPr>
          <w:color w:val="221F1F"/>
          <w:spacing w:val="1"/>
        </w:rPr>
        <w:t xml:space="preserve"> </w:t>
      </w:r>
      <w:r>
        <w:rPr>
          <w:color w:val="221F1F"/>
        </w:rPr>
        <w:t>моление</w:t>
      </w:r>
      <w:r>
        <w:rPr>
          <w:color w:val="221F1F"/>
          <w:spacing w:val="1"/>
        </w:rPr>
        <w:t xml:space="preserve"> </w:t>
      </w:r>
      <w:r>
        <w:rPr>
          <w:color w:val="221F1F"/>
        </w:rPr>
        <w:t>Даниила</w:t>
      </w:r>
      <w:r>
        <w:rPr>
          <w:color w:val="221F1F"/>
          <w:spacing w:val="1"/>
        </w:rPr>
        <w:t xml:space="preserve"> </w:t>
      </w:r>
      <w:r>
        <w:rPr>
          <w:color w:val="221F1F"/>
        </w:rPr>
        <w:t>Заточника,</w:t>
      </w:r>
      <w:r>
        <w:rPr>
          <w:color w:val="221F1F"/>
          <w:spacing w:val="1"/>
        </w:rPr>
        <w:t xml:space="preserve"> </w:t>
      </w:r>
      <w:r>
        <w:rPr>
          <w:color w:val="221F1F"/>
        </w:rPr>
        <w:t>«Слово</w:t>
      </w:r>
      <w:r>
        <w:rPr>
          <w:color w:val="221F1F"/>
          <w:spacing w:val="1"/>
        </w:rPr>
        <w:t xml:space="preserve"> </w:t>
      </w:r>
      <w:r>
        <w:rPr>
          <w:color w:val="221F1F"/>
        </w:rPr>
        <w:t>о</w:t>
      </w:r>
      <w:r>
        <w:rPr>
          <w:color w:val="221F1F"/>
          <w:spacing w:val="1"/>
        </w:rPr>
        <w:t xml:space="preserve"> </w:t>
      </w:r>
      <w:r>
        <w:rPr>
          <w:color w:val="221F1F"/>
        </w:rPr>
        <w:t>полку</w:t>
      </w:r>
      <w:r>
        <w:rPr>
          <w:color w:val="221F1F"/>
          <w:spacing w:val="1"/>
        </w:rPr>
        <w:t xml:space="preserve"> </w:t>
      </w:r>
      <w:r>
        <w:rPr>
          <w:color w:val="221F1F"/>
        </w:rPr>
        <w:t>Игореве».</w:t>
      </w:r>
      <w:r>
        <w:rPr>
          <w:color w:val="221F1F"/>
          <w:spacing w:val="1"/>
        </w:rPr>
        <w:t xml:space="preserve"> </w:t>
      </w:r>
      <w:r>
        <w:rPr>
          <w:color w:val="221F1F"/>
        </w:rPr>
        <w:t>Белокаменные</w:t>
      </w:r>
      <w:r>
        <w:rPr>
          <w:color w:val="221F1F"/>
          <w:spacing w:val="1"/>
        </w:rPr>
        <w:t xml:space="preserve"> </w:t>
      </w:r>
      <w:r>
        <w:rPr>
          <w:color w:val="221F1F"/>
        </w:rPr>
        <w:t>храмы</w:t>
      </w:r>
      <w:r>
        <w:rPr>
          <w:color w:val="221F1F"/>
          <w:spacing w:val="1"/>
        </w:rPr>
        <w:t xml:space="preserve"> </w:t>
      </w:r>
      <w:r>
        <w:rPr>
          <w:color w:val="221F1F"/>
        </w:rPr>
        <w:t>Северо-Восточной</w:t>
      </w:r>
      <w:r>
        <w:rPr>
          <w:color w:val="221F1F"/>
          <w:spacing w:val="1"/>
        </w:rPr>
        <w:t xml:space="preserve"> </w:t>
      </w:r>
      <w:r>
        <w:rPr>
          <w:color w:val="221F1F"/>
        </w:rPr>
        <w:t>Руси:</w:t>
      </w:r>
      <w:r>
        <w:rPr>
          <w:color w:val="221F1F"/>
          <w:spacing w:val="1"/>
        </w:rPr>
        <w:t xml:space="preserve"> </w:t>
      </w:r>
      <w:r>
        <w:rPr>
          <w:color w:val="221F1F"/>
        </w:rPr>
        <w:t>Успенский</w:t>
      </w:r>
      <w:r>
        <w:rPr>
          <w:color w:val="221F1F"/>
          <w:spacing w:val="1"/>
        </w:rPr>
        <w:t xml:space="preserve"> </w:t>
      </w:r>
      <w:r>
        <w:rPr>
          <w:color w:val="221F1F"/>
        </w:rPr>
        <w:t>собор</w:t>
      </w:r>
      <w:r>
        <w:rPr>
          <w:color w:val="221F1F"/>
          <w:spacing w:val="1"/>
        </w:rPr>
        <w:t xml:space="preserve"> </w:t>
      </w:r>
      <w:r>
        <w:rPr>
          <w:color w:val="221F1F"/>
        </w:rPr>
        <w:t>во</w:t>
      </w:r>
      <w:r>
        <w:rPr>
          <w:color w:val="221F1F"/>
          <w:spacing w:val="1"/>
        </w:rPr>
        <w:t xml:space="preserve"> </w:t>
      </w:r>
      <w:r>
        <w:rPr>
          <w:color w:val="221F1F"/>
        </w:rPr>
        <w:t>Владимире,</w:t>
      </w:r>
      <w:r>
        <w:rPr>
          <w:color w:val="221F1F"/>
          <w:spacing w:val="1"/>
        </w:rPr>
        <w:t xml:space="preserve"> </w:t>
      </w:r>
      <w:r>
        <w:rPr>
          <w:color w:val="221F1F"/>
        </w:rPr>
        <w:t>церковь</w:t>
      </w:r>
      <w:r>
        <w:rPr>
          <w:color w:val="221F1F"/>
          <w:spacing w:val="1"/>
        </w:rPr>
        <w:t xml:space="preserve"> </w:t>
      </w:r>
      <w:r>
        <w:rPr>
          <w:color w:val="221F1F"/>
        </w:rPr>
        <w:t>Покрова</w:t>
      </w:r>
      <w:r>
        <w:rPr>
          <w:color w:val="221F1F"/>
          <w:spacing w:val="-2"/>
        </w:rPr>
        <w:t xml:space="preserve"> </w:t>
      </w:r>
      <w:r>
        <w:rPr>
          <w:color w:val="221F1F"/>
        </w:rPr>
        <w:t>на</w:t>
      </w:r>
      <w:r>
        <w:rPr>
          <w:color w:val="221F1F"/>
          <w:spacing w:val="-1"/>
        </w:rPr>
        <w:t xml:space="preserve"> </w:t>
      </w:r>
      <w:r>
        <w:rPr>
          <w:color w:val="221F1F"/>
        </w:rPr>
        <w:t>Нерли, Георгиевский</w:t>
      </w:r>
      <w:r>
        <w:rPr>
          <w:color w:val="221F1F"/>
          <w:spacing w:val="1"/>
        </w:rPr>
        <w:t xml:space="preserve"> </w:t>
      </w:r>
      <w:r>
        <w:rPr>
          <w:color w:val="221F1F"/>
        </w:rPr>
        <w:t>собор Юрьева-Польского.</w:t>
      </w:r>
    </w:p>
    <w:p w:rsidR="009727C6" w:rsidRDefault="009727C6" w:rsidP="009727C6">
      <w:pPr>
        <w:pStyle w:val="Heading4"/>
        <w:spacing w:before="1"/>
      </w:pPr>
      <w:r>
        <w:rPr>
          <w:color w:val="221F1F"/>
        </w:rPr>
        <w:t>Русские</w:t>
      </w:r>
      <w:r>
        <w:rPr>
          <w:color w:val="221F1F"/>
          <w:spacing w:val="-2"/>
        </w:rPr>
        <w:t xml:space="preserve"> </w:t>
      </w:r>
      <w:r>
        <w:rPr>
          <w:color w:val="221F1F"/>
        </w:rPr>
        <w:t>земли</w:t>
      </w:r>
      <w:r>
        <w:rPr>
          <w:color w:val="221F1F"/>
          <w:spacing w:val="-1"/>
        </w:rPr>
        <w:t xml:space="preserve"> </w:t>
      </w:r>
      <w:r>
        <w:rPr>
          <w:color w:val="221F1F"/>
        </w:rPr>
        <w:t>и</w:t>
      </w:r>
      <w:r>
        <w:rPr>
          <w:color w:val="221F1F"/>
          <w:spacing w:val="-1"/>
        </w:rPr>
        <w:t xml:space="preserve"> </w:t>
      </w:r>
      <w:r>
        <w:rPr>
          <w:color w:val="221F1F"/>
        </w:rPr>
        <w:t>их</w:t>
      </w:r>
      <w:r>
        <w:rPr>
          <w:color w:val="221F1F"/>
          <w:spacing w:val="-1"/>
        </w:rPr>
        <w:t xml:space="preserve"> </w:t>
      </w:r>
      <w:r>
        <w:rPr>
          <w:color w:val="221F1F"/>
        </w:rPr>
        <w:t>соседи в</w:t>
      </w:r>
      <w:r>
        <w:rPr>
          <w:color w:val="221F1F"/>
          <w:spacing w:val="-1"/>
        </w:rPr>
        <w:t xml:space="preserve"> </w:t>
      </w:r>
      <w:r>
        <w:rPr>
          <w:color w:val="221F1F"/>
        </w:rPr>
        <w:t>середине</w:t>
      </w:r>
      <w:r>
        <w:rPr>
          <w:color w:val="221F1F"/>
          <w:spacing w:val="-1"/>
        </w:rPr>
        <w:t xml:space="preserve"> </w:t>
      </w:r>
      <w:r>
        <w:rPr>
          <w:color w:val="221F1F"/>
        </w:rPr>
        <w:t>XIII</w:t>
      </w:r>
      <w:r>
        <w:rPr>
          <w:color w:val="221F1F"/>
          <w:spacing w:val="-1"/>
        </w:rPr>
        <w:t xml:space="preserve"> </w:t>
      </w:r>
      <w:r>
        <w:rPr>
          <w:color w:val="221F1F"/>
        </w:rPr>
        <w:t>—</w:t>
      </w:r>
      <w:r>
        <w:rPr>
          <w:color w:val="221F1F"/>
          <w:spacing w:val="-1"/>
        </w:rPr>
        <w:t xml:space="preserve"> </w:t>
      </w:r>
      <w:r>
        <w:rPr>
          <w:color w:val="221F1F"/>
        </w:rPr>
        <w:t>XIV</w:t>
      </w:r>
      <w:r>
        <w:rPr>
          <w:color w:val="221F1F"/>
          <w:spacing w:val="-2"/>
        </w:rPr>
        <w:t xml:space="preserve"> </w:t>
      </w:r>
      <w:r>
        <w:rPr>
          <w:color w:val="221F1F"/>
        </w:rPr>
        <w:t>в.</w:t>
      </w:r>
    </w:p>
    <w:p w:rsidR="009727C6" w:rsidRDefault="009727C6" w:rsidP="009727C6">
      <w:pPr>
        <w:pStyle w:val="a4"/>
        <w:ind w:right="616" w:firstLine="679"/>
      </w:pPr>
      <w:r>
        <w:rPr>
          <w:color w:val="221F1F"/>
        </w:rPr>
        <w:t>Возникновение Монгольской империи. Завоевания Чингисхана и его потомков. Походы</w:t>
      </w:r>
      <w:r>
        <w:rPr>
          <w:color w:val="221F1F"/>
          <w:spacing w:val="1"/>
        </w:rPr>
        <w:t xml:space="preserve"> </w:t>
      </w:r>
      <w:r>
        <w:rPr>
          <w:color w:val="221F1F"/>
        </w:rPr>
        <w:t>Батыя на Восточную Европу. Возникновение Золотой Орды. Судьбы русских земель после</w:t>
      </w:r>
      <w:r>
        <w:rPr>
          <w:color w:val="221F1F"/>
          <w:spacing w:val="1"/>
        </w:rPr>
        <w:t xml:space="preserve"> </w:t>
      </w:r>
      <w:r>
        <w:rPr>
          <w:color w:val="221F1F"/>
        </w:rPr>
        <w:t>монгольского</w:t>
      </w:r>
      <w:r>
        <w:rPr>
          <w:color w:val="221F1F"/>
          <w:spacing w:val="61"/>
        </w:rPr>
        <w:t xml:space="preserve"> </w:t>
      </w:r>
      <w:r>
        <w:rPr>
          <w:color w:val="221F1F"/>
        </w:rPr>
        <w:t>нашествия.</w:t>
      </w:r>
      <w:r>
        <w:rPr>
          <w:color w:val="221F1F"/>
          <w:spacing w:val="61"/>
        </w:rPr>
        <w:t xml:space="preserve"> </w:t>
      </w:r>
      <w:r>
        <w:rPr>
          <w:color w:val="221F1F"/>
        </w:rPr>
        <w:t>Система   зависимости   русских   земель   от   ордынских   ханов</w:t>
      </w:r>
      <w:r>
        <w:rPr>
          <w:color w:val="221F1F"/>
          <w:spacing w:val="1"/>
        </w:rPr>
        <w:t xml:space="preserve"> </w:t>
      </w:r>
      <w:r>
        <w:rPr>
          <w:color w:val="221F1F"/>
        </w:rPr>
        <w:t>(так называемое</w:t>
      </w:r>
      <w:r>
        <w:rPr>
          <w:color w:val="221F1F"/>
          <w:spacing w:val="-1"/>
        </w:rPr>
        <w:t xml:space="preserve"> </w:t>
      </w:r>
      <w:r>
        <w:rPr>
          <w:color w:val="221F1F"/>
        </w:rPr>
        <w:t>ордынское иго).</w:t>
      </w:r>
    </w:p>
    <w:p w:rsidR="009727C6" w:rsidRDefault="009727C6" w:rsidP="009727C6">
      <w:pPr>
        <w:pStyle w:val="a4"/>
        <w:ind w:right="616" w:firstLine="679"/>
      </w:pPr>
      <w:r>
        <w:rPr>
          <w:color w:val="221F1F"/>
        </w:rPr>
        <w:t>Южные и западные русские земли. Возникновение Литовского государства и включение</w:t>
      </w:r>
      <w:r>
        <w:rPr>
          <w:color w:val="221F1F"/>
          <w:spacing w:val="-57"/>
        </w:rPr>
        <w:t xml:space="preserve"> </w:t>
      </w:r>
      <w:r>
        <w:rPr>
          <w:color w:val="221F1F"/>
        </w:rPr>
        <w:t>в</w:t>
      </w:r>
      <w:r>
        <w:rPr>
          <w:color w:val="221F1F"/>
          <w:spacing w:val="1"/>
        </w:rPr>
        <w:t xml:space="preserve"> </w:t>
      </w:r>
      <w:r>
        <w:rPr>
          <w:color w:val="221F1F"/>
        </w:rPr>
        <w:t>его</w:t>
      </w:r>
      <w:r>
        <w:rPr>
          <w:color w:val="221F1F"/>
          <w:spacing w:val="1"/>
        </w:rPr>
        <w:t xml:space="preserve"> </w:t>
      </w:r>
      <w:r>
        <w:rPr>
          <w:color w:val="221F1F"/>
        </w:rPr>
        <w:t>состав</w:t>
      </w:r>
      <w:r>
        <w:rPr>
          <w:color w:val="221F1F"/>
          <w:spacing w:val="1"/>
        </w:rPr>
        <w:t xml:space="preserve"> </w:t>
      </w:r>
      <w:r>
        <w:rPr>
          <w:color w:val="221F1F"/>
        </w:rPr>
        <w:t>части</w:t>
      </w:r>
      <w:r>
        <w:rPr>
          <w:color w:val="221F1F"/>
          <w:spacing w:val="1"/>
        </w:rPr>
        <w:t xml:space="preserve"> </w:t>
      </w:r>
      <w:r>
        <w:rPr>
          <w:color w:val="221F1F"/>
        </w:rPr>
        <w:t>русских</w:t>
      </w:r>
      <w:r>
        <w:rPr>
          <w:color w:val="221F1F"/>
          <w:spacing w:val="1"/>
        </w:rPr>
        <w:t xml:space="preserve"> </w:t>
      </w:r>
      <w:r>
        <w:rPr>
          <w:color w:val="221F1F"/>
        </w:rPr>
        <w:t>земель.</w:t>
      </w:r>
      <w:r>
        <w:rPr>
          <w:color w:val="221F1F"/>
          <w:spacing w:val="1"/>
        </w:rPr>
        <w:t xml:space="preserve"> </w:t>
      </w:r>
      <w:r>
        <w:rPr>
          <w:color w:val="221F1F"/>
        </w:rPr>
        <w:t>Северо-западные</w:t>
      </w:r>
      <w:r>
        <w:rPr>
          <w:color w:val="221F1F"/>
          <w:spacing w:val="1"/>
        </w:rPr>
        <w:t xml:space="preserve"> </w:t>
      </w:r>
      <w:r>
        <w:rPr>
          <w:color w:val="221F1F"/>
        </w:rPr>
        <w:t>земли:</w:t>
      </w:r>
      <w:r>
        <w:rPr>
          <w:color w:val="221F1F"/>
          <w:spacing w:val="1"/>
        </w:rPr>
        <w:t xml:space="preserve"> </w:t>
      </w:r>
      <w:r>
        <w:rPr>
          <w:color w:val="221F1F"/>
        </w:rPr>
        <w:t>Новгородская</w:t>
      </w:r>
      <w:r>
        <w:rPr>
          <w:color w:val="221F1F"/>
          <w:spacing w:val="1"/>
        </w:rPr>
        <w:t xml:space="preserve"> </w:t>
      </w:r>
      <w:r>
        <w:rPr>
          <w:color w:val="221F1F"/>
        </w:rPr>
        <w:t>и</w:t>
      </w:r>
      <w:r>
        <w:rPr>
          <w:color w:val="221F1F"/>
          <w:spacing w:val="1"/>
        </w:rPr>
        <w:t xml:space="preserve"> </w:t>
      </w:r>
      <w:r>
        <w:rPr>
          <w:color w:val="221F1F"/>
        </w:rPr>
        <w:t>Псковская.</w:t>
      </w:r>
      <w:r>
        <w:rPr>
          <w:color w:val="221F1F"/>
          <w:spacing w:val="1"/>
        </w:rPr>
        <w:t xml:space="preserve"> </w:t>
      </w:r>
      <w:r>
        <w:rPr>
          <w:color w:val="221F1F"/>
        </w:rPr>
        <w:t>Политический строй</w:t>
      </w:r>
      <w:r>
        <w:rPr>
          <w:color w:val="221F1F"/>
          <w:spacing w:val="-1"/>
        </w:rPr>
        <w:t xml:space="preserve"> </w:t>
      </w:r>
      <w:r>
        <w:rPr>
          <w:color w:val="221F1F"/>
        </w:rPr>
        <w:t>Новгорода</w:t>
      </w:r>
      <w:r>
        <w:rPr>
          <w:color w:val="221F1F"/>
          <w:spacing w:val="-2"/>
        </w:rPr>
        <w:t xml:space="preserve"> </w:t>
      </w:r>
      <w:r>
        <w:rPr>
          <w:color w:val="221F1F"/>
        </w:rPr>
        <w:t>и</w:t>
      </w:r>
      <w:r>
        <w:rPr>
          <w:color w:val="221F1F"/>
          <w:spacing w:val="-1"/>
        </w:rPr>
        <w:t xml:space="preserve"> </w:t>
      </w:r>
      <w:r>
        <w:rPr>
          <w:color w:val="221F1F"/>
        </w:rPr>
        <w:t>Пскова.</w:t>
      </w:r>
      <w:r>
        <w:rPr>
          <w:color w:val="221F1F"/>
          <w:spacing w:val="-1"/>
        </w:rPr>
        <w:t xml:space="preserve"> </w:t>
      </w:r>
      <w:r>
        <w:rPr>
          <w:color w:val="221F1F"/>
        </w:rPr>
        <w:t>Роль</w:t>
      </w:r>
      <w:r>
        <w:rPr>
          <w:color w:val="221F1F"/>
          <w:spacing w:val="-1"/>
        </w:rPr>
        <w:t xml:space="preserve"> </w:t>
      </w:r>
      <w:r>
        <w:rPr>
          <w:color w:val="221F1F"/>
        </w:rPr>
        <w:t>вече</w:t>
      </w:r>
      <w:r>
        <w:rPr>
          <w:color w:val="221F1F"/>
          <w:spacing w:val="-2"/>
        </w:rPr>
        <w:t xml:space="preserve"> </w:t>
      </w:r>
      <w:r>
        <w:rPr>
          <w:color w:val="221F1F"/>
        </w:rPr>
        <w:t>и</w:t>
      </w:r>
      <w:r>
        <w:rPr>
          <w:color w:val="221F1F"/>
          <w:spacing w:val="-1"/>
        </w:rPr>
        <w:t xml:space="preserve"> </w:t>
      </w:r>
      <w:r>
        <w:rPr>
          <w:color w:val="221F1F"/>
        </w:rPr>
        <w:t>князя.</w:t>
      </w:r>
      <w:r>
        <w:rPr>
          <w:color w:val="221F1F"/>
          <w:spacing w:val="-1"/>
        </w:rPr>
        <w:t xml:space="preserve"> </w:t>
      </w:r>
      <w:r>
        <w:rPr>
          <w:color w:val="221F1F"/>
        </w:rPr>
        <w:t>Новгород</w:t>
      </w:r>
      <w:r>
        <w:rPr>
          <w:color w:val="221F1F"/>
          <w:spacing w:val="-2"/>
        </w:rPr>
        <w:t xml:space="preserve"> </w:t>
      </w:r>
      <w:r>
        <w:rPr>
          <w:color w:val="221F1F"/>
        </w:rPr>
        <w:t>и немецкая</w:t>
      </w:r>
      <w:r>
        <w:rPr>
          <w:color w:val="221F1F"/>
          <w:spacing w:val="-1"/>
        </w:rPr>
        <w:t xml:space="preserve"> </w:t>
      </w:r>
      <w:r>
        <w:rPr>
          <w:color w:val="221F1F"/>
        </w:rPr>
        <w:t>Ганза.</w:t>
      </w:r>
    </w:p>
    <w:p w:rsidR="009727C6" w:rsidRDefault="009727C6" w:rsidP="009727C6">
      <w:pPr>
        <w:pStyle w:val="a4"/>
        <w:ind w:right="616" w:firstLine="679"/>
      </w:pPr>
      <w:r>
        <w:rPr>
          <w:color w:val="221F1F"/>
        </w:rPr>
        <w:t>Ордена крестоносцев и борьба с их экспансией на западных границах Руси. Александр</w:t>
      </w:r>
      <w:r>
        <w:rPr>
          <w:color w:val="221F1F"/>
          <w:spacing w:val="1"/>
        </w:rPr>
        <w:t xml:space="preserve"> </w:t>
      </w:r>
      <w:r>
        <w:rPr>
          <w:color w:val="221F1F"/>
        </w:rPr>
        <w:t>Невский. Взаимоотношения с Ордой. Княжества Северо-Восточной Руси. Борьба за великое</w:t>
      </w:r>
      <w:r>
        <w:rPr>
          <w:color w:val="221F1F"/>
          <w:spacing w:val="1"/>
        </w:rPr>
        <w:t xml:space="preserve"> </w:t>
      </w:r>
      <w:r>
        <w:rPr>
          <w:color w:val="221F1F"/>
        </w:rPr>
        <w:t>княжение Владимирское. Противостояние Твери и Москвы. Усиление Московского княжества.</w:t>
      </w:r>
      <w:r>
        <w:rPr>
          <w:color w:val="221F1F"/>
          <w:spacing w:val="1"/>
        </w:rPr>
        <w:t xml:space="preserve"> </w:t>
      </w:r>
      <w:r>
        <w:rPr>
          <w:color w:val="221F1F"/>
        </w:rPr>
        <w:t>Дмитрий Донской. Куликовская битва. Закрепление первенствующего положения московских</w:t>
      </w:r>
      <w:r>
        <w:rPr>
          <w:color w:val="221F1F"/>
          <w:spacing w:val="1"/>
        </w:rPr>
        <w:t xml:space="preserve"> </w:t>
      </w:r>
      <w:r>
        <w:rPr>
          <w:color w:val="221F1F"/>
        </w:rPr>
        <w:t>князей.</w:t>
      </w:r>
    </w:p>
    <w:p w:rsidR="009727C6" w:rsidRDefault="009727C6" w:rsidP="009727C6">
      <w:pPr>
        <w:pStyle w:val="a4"/>
        <w:ind w:right="618" w:firstLine="679"/>
      </w:pPr>
      <w:r>
        <w:rPr>
          <w:color w:val="221F1F"/>
        </w:rPr>
        <w:t>Перенос митрополичьей кафедры в Москву. Роль Православной церкви в ордынский</w:t>
      </w:r>
      <w:r>
        <w:rPr>
          <w:color w:val="221F1F"/>
          <w:spacing w:val="1"/>
        </w:rPr>
        <w:t xml:space="preserve"> </w:t>
      </w:r>
      <w:r>
        <w:rPr>
          <w:color w:val="221F1F"/>
        </w:rPr>
        <w:t>период</w:t>
      </w:r>
      <w:r>
        <w:rPr>
          <w:color w:val="221F1F"/>
          <w:spacing w:val="1"/>
        </w:rPr>
        <w:t xml:space="preserve"> </w:t>
      </w:r>
      <w:r>
        <w:rPr>
          <w:color w:val="221F1F"/>
        </w:rPr>
        <w:t>русской</w:t>
      </w:r>
      <w:r>
        <w:rPr>
          <w:color w:val="221F1F"/>
          <w:spacing w:val="1"/>
        </w:rPr>
        <w:t xml:space="preserve"> </w:t>
      </w:r>
      <w:r>
        <w:rPr>
          <w:color w:val="221F1F"/>
        </w:rPr>
        <w:t>истории.</w:t>
      </w:r>
      <w:r>
        <w:rPr>
          <w:color w:val="221F1F"/>
          <w:spacing w:val="1"/>
        </w:rPr>
        <w:t xml:space="preserve"> </w:t>
      </w:r>
      <w:r>
        <w:rPr>
          <w:color w:val="221F1F"/>
        </w:rPr>
        <w:t>Святитель</w:t>
      </w:r>
      <w:r>
        <w:rPr>
          <w:color w:val="221F1F"/>
          <w:spacing w:val="1"/>
        </w:rPr>
        <w:t xml:space="preserve"> </w:t>
      </w:r>
      <w:r>
        <w:rPr>
          <w:color w:val="221F1F"/>
        </w:rPr>
        <w:t>Алексий</w:t>
      </w:r>
      <w:r>
        <w:rPr>
          <w:color w:val="221F1F"/>
          <w:spacing w:val="1"/>
        </w:rPr>
        <w:t xml:space="preserve"> </w:t>
      </w:r>
      <w:r>
        <w:rPr>
          <w:color w:val="221F1F"/>
        </w:rPr>
        <w:t>Московский</w:t>
      </w:r>
      <w:r>
        <w:rPr>
          <w:color w:val="221F1F"/>
          <w:spacing w:val="1"/>
        </w:rPr>
        <w:t xml:space="preserve"> </w:t>
      </w:r>
      <w:r>
        <w:rPr>
          <w:color w:val="221F1F"/>
        </w:rPr>
        <w:t>и</w:t>
      </w:r>
      <w:r>
        <w:rPr>
          <w:color w:val="221F1F"/>
          <w:spacing w:val="1"/>
        </w:rPr>
        <w:t xml:space="preserve"> </w:t>
      </w:r>
      <w:r>
        <w:rPr>
          <w:color w:val="221F1F"/>
        </w:rPr>
        <w:t>преподобный</w:t>
      </w:r>
      <w:r>
        <w:rPr>
          <w:color w:val="221F1F"/>
          <w:spacing w:val="61"/>
        </w:rPr>
        <w:t xml:space="preserve"> </w:t>
      </w:r>
      <w:r>
        <w:rPr>
          <w:color w:val="221F1F"/>
        </w:rPr>
        <w:t>Сергий</w:t>
      </w:r>
      <w:r>
        <w:rPr>
          <w:color w:val="221F1F"/>
          <w:spacing w:val="-57"/>
        </w:rPr>
        <w:t xml:space="preserve"> </w:t>
      </w:r>
      <w:r>
        <w:rPr>
          <w:color w:val="221F1F"/>
        </w:rPr>
        <w:t>Радонежский.</w:t>
      </w:r>
    </w:p>
    <w:p w:rsidR="009727C6" w:rsidRDefault="009727C6" w:rsidP="009727C6">
      <w:pPr>
        <w:spacing w:before="5" w:line="237" w:lineRule="auto"/>
        <w:ind w:left="316" w:right="616" w:firstLine="679"/>
        <w:jc w:val="both"/>
        <w:rPr>
          <w:sz w:val="24"/>
        </w:rPr>
      </w:pPr>
      <w:r>
        <w:rPr>
          <w:b/>
          <w:i/>
          <w:color w:val="221F1F"/>
          <w:sz w:val="24"/>
        </w:rPr>
        <w:t>Народы и государства степной зоны Восточной Европы и Сибири в XIII—XV вв.</w:t>
      </w:r>
      <w:r>
        <w:rPr>
          <w:b/>
          <w:i/>
          <w:color w:val="221F1F"/>
          <w:spacing w:val="1"/>
          <w:sz w:val="24"/>
        </w:rPr>
        <w:t xml:space="preserve"> </w:t>
      </w:r>
      <w:r>
        <w:rPr>
          <w:color w:val="221F1F"/>
          <w:sz w:val="24"/>
        </w:rPr>
        <w:t>Золотая</w:t>
      </w:r>
      <w:r>
        <w:rPr>
          <w:color w:val="221F1F"/>
          <w:spacing w:val="1"/>
          <w:sz w:val="24"/>
        </w:rPr>
        <w:t xml:space="preserve"> </w:t>
      </w:r>
      <w:r>
        <w:rPr>
          <w:color w:val="221F1F"/>
          <w:sz w:val="24"/>
        </w:rPr>
        <w:t>орда:</w:t>
      </w:r>
      <w:r>
        <w:rPr>
          <w:color w:val="221F1F"/>
          <w:spacing w:val="1"/>
          <w:sz w:val="24"/>
        </w:rPr>
        <w:t xml:space="preserve"> </w:t>
      </w:r>
      <w:r>
        <w:rPr>
          <w:color w:val="221F1F"/>
          <w:sz w:val="24"/>
        </w:rPr>
        <w:t>государственный</w:t>
      </w:r>
      <w:r>
        <w:rPr>
          <w:color w:val="221F1F"/>
          <w:spacing w:val="1"/>
          <w:sz w:val="24"/>
        </w:rPr>
        <w:t xml:space="preserve"> </w:t>
      </w:r>
      <w:r>
        <w:rPr>
          <w:color w:val="221F1F"/>
          <w:sz w:val="24"/>
        </w:rPr>
        <w:t>строй,</w:t>
      </w:r>
      <w:r>
        <w:rPr>
          <w:color w:val="221F1F"/>
          <w:spacing w:val="1"/>
          <w:sz w:val="24"/>
        </w:rPr>
        <w:t xml:space="preserve"> </w:t>
      </w:r>
      <w:r>
        <w:rPr>
          <w:color w:val="221F1F"/>
          <w:sz w:val="24"/>
        </w:rPr>
        <w:t>население,</w:t>
      </w:r>
      <w:r>
        <w:rPr>
          <w:color w:val="221F1F"/>
          <w:spacing w:val="1"/>
          <w:sz w:val="24"/>
        </w:rPr>
        <w:t xml:space="preserve"> </w:t>
      </w:r>
      <w:r>
        <w:rPr>
          <w:color w:val="221F1F"/>
          <w:sz w:val="24"/>
        </w:rPr>
        <w:t>экономика,</w:t>
      </w:r>
      <w:r>
        <w:rPr>
          <w:color w:val="221F1F"/>
          <w:spacing w:val="1"/>
          <w:sz w:val="24"/>
        </w:rPr>
        <w:t xml:space="preserve"> </w:t>
      </w:r>
      <w:r>
        <w:rPr>
          <w:color w:val="221F1F"/>
          <w:sz w:val="24"/>
        </w:rPr>
        <w:t>культура.</w:t>
      </w:r>
      <w:r>
        <w:rPr>
          <w:color w:val="221F1F"/>
          <w:spacing w:val="1"/>
          <w:sz w:val="24"/>
        </w:rPr>
        <w:t xml:space="preserve"> </w:t>
      </w:r>
      <w:r>
        <w:rPr>
          <w:color w:val="221F1F"/>
          <w:sz w:val="24"/>
        </w:rPr>
        <w:t>Города</w:t>
      </w:r>
      <w:r>
        <w:rPr>
          <w:color w:val="221F1F"/>
          <w:spacing w:val="1"/>
          <w:sz w:val="24"/>
        </w:rPr>
        <w:t xml:space="preserve"> </w:t>
      </w:r>
      <w:r>
        <w:rPr>
          <w:color w:val="221F1F"/>
          <w:sz w:val="24"/>
        </w:rPr>
        <w:t>и</w:t>
      </w:r>
      <w:r>
        <w:rPr>
          <w:color w:val="221F1F"/>
          <w:spacing w:val="60"/>
          <w:sz w:val="24"/>
        </w:rPr>
        <w:t xml:space="preserve"> </w:t>
      </w:r>
      <w:r>
        <w:rPr>
          <w:color w:val="221F1F"/>
          <w:sz w:val="24"/>
        </w:rPr>
        <w:t>кочевые</w:t>
      </w:r>
      <w:r>
        <w:rPr>
          <w:color w:val="221F1F"/>
          <w:spacing w:val="1"/>
          <w:sz w:val="24"/>
        </w:rPr>
        <w:t xml:space="preserve"> </w:t>
      </w:r>
      <w:r>
        <w:rPr>
          <w:color w:val="221F1F"/>
          <w:sz w:val="24"/>
        </w:rPr>
        <w:t>степи.</w:t>
      </w:r>
      <w:r>
        <w:rPr>
          <w:color w:val="221F1F"/>
          <w:spacing w:val="1"/>
          <w:sz w:val="24"/>
        </w:rPr>
        <w:t xml:space="preserve"> </w:t>
      </w:r>
      <w:r>
        <w:rPr>
          <w:color w:val="221F1F"/>
          <w:sz w:val="24"/>
        </w:rPr>
        <w:t>Принятие</w:t>
      </w:r>
      <w:r>
        <w:rPr>
          <w:color w:val="221F1F"/>
          <w:spacing w:val="1"/>
          <w:sz w:val="24"/>
        </w:rPr>
        <w:t xml:space="preserve"> </w:t>
      </w:r>
      <w:r>
        <w:rPr>
          <w:color w:val="221F1F"/>
          <w:sz w:val="24"/>
        </w:rPr>
        <w:t>ислама.</w:t>
      </w:r>
      <w:r>
        <w:rPr>
          <w:color w:val="221F1F"/>
          <w:spacing w:val="1"/>
          <w:sz w:val="24"/>
        </w:rPr>
        <w:t xml:space="preserve"> </w:t>
      </w:r>
      <w:r>
        <w:rPr>
          <w:color w:val="221F1F"/>
          <w:sz w:val="24"/>
        </w:rPr>
        <w:t>Ослабление</w:t>
      </w:r>
      <w:r>
        <w:rPr>
          <w:color w:val="221F1F"/>
          <w:spacing w:val="1"/>
          <w:sz w:val="24"/>
        </w:rPr>
        <w:t xml:space="preserve"> </w:t>
      </w:r>
      <w:r>
        <w:rPr>
          <w:color w:val="221F1F"/>
          <w:sz w:val="24"/>
        </w:rPr>
        <w:t>государства</w:t>
      </w:r>
      <w:r>
        <w:rPr>
          <w:color w:val="221F1F"/>
          <w:spacing w:val="1"/>
          <w:sz w:val="24"/>
        </w:rPr>
        <w:t xml:space="preserve"> </w:t>
      </w:r>
      <w:r>
        <w:rPr>
          <w:color w:val="221F1F"/>
          <w:sz w:val="24"/>
        </w:rPr>
        <w:t>во</w:t>
      </w:r>
      <w:r>
        <w:rPr>
          <w:color w:val="221F1F"/>
          <w:spacing w:val="1"/>
          <w:sz w:val="24"/>
        </w:rPr>
        <w:t xml:space="preserve"> </w:t>
      </w:r>
      <w:r>
        <w:rPr>
          <w:color w:val="221F1F"/>
          <w:sz w:val="24"/>
        </w:rPr>
        <w:t>второй</w:t>
      </w:r>
      <w:r>
        <w:rPr>
          <w:color w:val="221F1F"/>
          <w:spacing w:val="1"/>
          <w:sz w:val="24"/>
        </w:rPr>
        <w:t xml:space="preserve"> </w:t>
      </w:r>
      <w:r>
        <w:rPr>
          <w:color w:val="221F1F"/>
          <w:sz w:val="24"/>
        </w:rPr>
        <w:t>половине</w:t>
      </w:r>
      <w:r>
        <w:rPr>
          <w:color w:val="221F1F"/>
          <w:spacing w:val="1"/>
          <w:sz w:val="24"/>
        </w:rPr>
        <w:t xml:space="preserve"> </w:t>
      </w:r>
      <w:r>
        <w:rPr>
          <w:color w:val="221F1F"/>
          <w:sz w:val="24"/>
        </w:rPr>
        <w:t>XIV</w:t>
      </w:r>
      <w:r>
        <w:rPr>
          <w:color w:val="221F1F"/>
          <w:spacing w:val="1"/>
          <w:sz w:val="24"/>
        </w:rPr>
        <w:t xml:space="preserve"> </w:t>
      </w:r>
      <w:r>
        <w:rPr>
          <w:color w:val="221F1F"/>
          <w:sz w:val="24"/>
        </w:rPr>
        <w:t>в.,</w:t>
      </w:r>
      <w:r>
        <w:rPr>
          <w:color w:val="221F1F"/>
          <w:spacing w:val="1"/>
          <w:sz w:val="24"/>
        </w:rPr>
        <w:t xml:space="preserve"> </w:t>
      </w:r>
      <w:r>
        <w:rPr>
          <w:color w:val="221F1F"/>
          <w:sz w:val="24"/>
        </w:rPr>
        <w:t>нашествие</w:t>
      </w:r>
      <w:r>
        <w:rPr>
          <w:color w:val="221F1F"/>
          <w:spacing w:val="1"/>
          <w:sz w:val="24"/>
        </w:rPr>
        <w:t xml:space="preserve"> </w:t>
      </w:r>
      <w:r>
        <w:rPr>
          <w:color w:val="221F1F"/>
          <w:sz w:val="24"/>
        </w:rPr>
        <w:t>Тимура.</w:t>
      </w:r>
    </w:p>
    <w:p w:rsidR="009727C6" w:rsidRDefault="009727C6" w:rsidP="009727C6">
      <w:pPr>
        <w:pStyle w:val="a4"/>
        <w:spacing w:before="4"/>
        <w:ind w:right="616" w:firstLine="679"/>
      </w:pPr>
      <w:r>
        <w:rPr>
          <w:color w:val="221F1F"/>
        </w:rPr>
        <w:t>Распад</w:t>
      </w:r>
      <w:r>
        <w:rPr>
          <w:color w:val="221F1F"/>
          <w:spacing w:val="1"/>
        </w:rPr>
        <w:t xml:space="preserve"> </w:t>
      </w:r>
      <w:r>
        <w:rPr>
          <w:color w:val="221F1F"/>
        </w:rPr>
        <w:t>Золотой</w:t>
      </w:r>
      <w:r>
        <w:rPr>
          <w:color w:val="221F1F"/>
          <w:spacing w:val="1"/>
        </w:rPr>
        <w:t xml:space="preserve"> </w:t>
      </w:r>
      <w:r>
        <w:rPr>
          <w:color w:val="221F1F"/>
        </w:rPr>
        <w:t>Орды,</w:t>
      </w:r>
      <w:r>
        <w:rPr>
          <w:color w:val="221F1F"/>
          <w:spacing w:val="1"/>
        </w:rPr>
        <w:t xml:space="preserve"> </w:t>
      </w:r>
      <w:r>
        <w:rPr>
          <w:color w:val="221F1F"/>
        </w:rPr>
        <w:t>образование</w:t>
      </w:r>
      <w:r>
        <w:rPr>
          <w:color w:val="221F1F"/>
          <w:spacing w:val="1"/>
        </w:rPr>
        <w:t xml:space="preserve"> </w:t>
      </w:r>
      <w:r>
        <w:rPr>
          <w:color w:val="221F1F"/>
        </w:rPr>
        <w:t>татарских</w:t>
      </w:r>
      <w:r>
        <w:rPr>
          <w:color w:val="221F1F"/>
          <w:spacing w:val="1"/>
        </w:rPr>
        <w:t xml:space="preserve"> </w:t>
      </w:r>
      <w:r>
        <w:rPr>
          <w:color w:val="221F1F"/>
        </w:rPr>
        <w:t>ханств.</w:t>
      </w:r>
      <w:r>
        <w:rPr>
          <w:color w:val="221F1F"/>
          <w:spacing w:val="1"/>
        </w:rPr>
        <w:t xml:space="preserve"> </w:t>
      </w:r>
      <w:r>
        <w:rPr>
          <w:color w:val="221F1F"/>
        </w:rPr>
        <w:t>Казанское</w:t>
      </w:r>
      <w:r>
        <w:rPr>
          <w:color w:val="221F1F"/>
          <w:spacing w:val="1"/>
        </w:rPr>
        <w:t xml:space="preserve"> </w:t>
      </w:r>
      <w:r>
        <w:rPr>
          <w:color w:val="221F1F"/>
        </w:rPr>
        <w:t>ханство.</w:t>
      </w:r>
      <w:r>
        <w:rPr>
          <w:color w:val="221F1F"/>
          <w:spacing w:val="1"/>
        </w:rPr>
        <w:t xml:space="preserve"> </w:t>
      </w:r>
      <w:r>
        <w:rPr>
          <w:color w:val="221F1F"/>
        </w:rPr>
        <w:t>Сибирское</w:t>
      </w:r>
      <w:r>
        <w:rPr>
          <w:color w:val="221F1F"/>
          <w:spacing w:val="-57"/>
        </w:rPr>
        <w:t xml:space="preserve"> </w:t>
      </w:r>
      <w:r>
        <w:rPr>
          <w:color w:val="221F1F"/>
        </w:rPr>
        <w:t>ханство.</w:t>
      </w:r>
      <w:r>
        <w:rPr>
          <w:color w:val="221F1F"/>
          <w:spacing w:val="1"/>
        </w:rPr>
        <w:t xml:space="preserve"> </w:t>
      </w:r>
      <w:r>
        <w:rPr>
          <w:color w:val="221F1F"/>
        </w:rPr>
        <w:t>Астраханское</w:t>
      </w:r>
      <w:r>
        <w:rPr>
          <w:color w:val="221F1F"/>
          <w:spacing w:val="1"/>
        </w:rPr>
        <w:t xml:space="preserve"> </w:t>
      </w:r>
      <w:r>
        <w:rPr>
          <w:color w:val="221F1F"/>
        </w:rPr>
        <w:t>ханство.</w:t>
      </w:r>
      <w:r>
        <w:rPr>
          <w:color w:val="221F1F"/>
          <w:spacing w:val="1"/>
        </w:rPr>
        <w:t xml:space="preserve"> </w:t>
      </w:r>
      <w:r>
        <w:rPr>
          <w:color w:val="221F1F"/>
        </w:rPr>
        <w:t>Ногайская</w:t>
      </w:r>
      <w:r>
        <w:rPr>
          <w:color w:val="221F1F"/>
          <w:spacing w:val="1"/>
        </w:rPr>
        <w:t xml:space="preserve"> </w:t>
      </w:r>
      <w:r>
        <w:rPr>
          <w:color w:val="221F1F"/>
        </w:rPr>
        <w:t>Орда.</w:t>
      </w:r>
      <w:r>
        <w:rPr>
          <w:color w:val="221F1F"/>
          <w:spacing w:val="1"/>
        </w:rPr>
        <w:t xml:space="preserve"> </w:t>
      </w:r>
      <w:r>
        <w:rPr>
          <w:color w:val="221F1F"/>
        </w:rPr>
        <w:t>Крымское</w:t>
      </w:r>
      <w:r>
        <w:rPr>
          <w:color w:val="221F1F"/>
          <w:spacing w:val="1"/>
        </w:rPr>
        <w:t xml:space="preserve"> </w:t>
      </w:r>
      <w:r>
        <w:rPr>
          <w:color w:val="221F1F"/>
        </w:rPr>
        <w:t>ханство.</w:t>
      </w:r>
      <w:r>
        <w:rPr>
          <w:color w:val="221F1F"/>
          <w:spacing w:val="1"/>
        </w:rPr>
        <w:t xml:space="preserve"> </w:t>
      </w:r>
      <w:r>
        <w:rPr>
          <w:color w:val="221F1F"/>
        </w:rPr>
        <w:t>Касимовское</w:t>
      </w:r>
      <w:r>
        <w:rPr>
          <w:color w:val="221F1F"/>
          <w:spacing w:val="1"/>
        </w:rPr>
        <w:t xml:space="preserve"> </w:t>
      </w:r>
      <w:r>
        <w:rPr>
          <w:color w:val="221F1F"/>
        </w:rPr>
        <w:t>ханство.</w:t>
      </w:r>
      <w:r>
        <w:rPr>
          <w:color w:val="221F1F"/>
          <w:spacing w:val="-57"/>
        </w:rPr>
        <w:t xml:space="preserve"> </w:t>
      </w:r>
      <w:r>
        <w:rPr>
          <w:color w:val="221F1F"/>
        </w:rPr>
        <w:t>Народы</w:t>
      </w:r>
      <w:r>
        <w:rPr>
          <w:color w:val="221F1F"/>
          <w:spacing w:val="1"/>
        </w:rPr>
        <w:t xml:space="preserve"> </w:t>
      </w:r>
      <w:r>
        <w:rPr>
          <w:color w:val="221F1F"/>
        </w:rPr>
        <w:t>Северного</w:t>
      </w:r>
      <w:r>
        <w:rPr>
          <w:color w:val="221F1F"/>
          <w:spacing w:val="1"/>
        </w:rPr>
        <w:t xml:space="preserve"> </w:t>
      </w:r>
      <w:r>
        <w:rPr>
          <w:color w:val="221F1F"/>
        </w:rPr>
        <w:t>Кавказа.</w:t>
      </w:r>
      <w:r>
        <w:rPr>
          <w:color w:val="221F1F"/>
          <w:spacing w:val="60"/>
        </w:rPr>
        <w:t xml:space="preserve"> </w:t>
      </w:r>
      <w:r>
        <w:rPr>
          <w:color w:val="221F1F"/>
        </w:rPr>
        <w:t>Итальянские</w:t>
      </w:r>
      <w:r>
        <w:rPr>
          <w:color w:val="221F1F"/>
          <w:spacing w:val="60"/>
        </w:rPr>
        <w:t xml:space="preserve"> </w:t>
      </w:r>
      <w:r>
        <w:rPr>
          <w:color w:val="221F1F"/>
        </w:rPr>
        <w:t>фактории</w:t>
      </w:r>
      <w:r>
        <w:rPr>
          <w:color w:val="221F1F"/>
          <w:spacing w:val="60"/>
        </w:rPr>
        <w:t xml:space="preserve"> </w:t>
      </w:r>
      <w:r>
        <w:rPr>
          <w:color w:val="221F1F"/>
        </w:rPr>
        <w:t>Причерноморья</w:t>
      </w:r>
      <w:r>
        <w:rPr>
          <w:color w:val="221F1F"/>
          <w:spacing w:val="60"/>
        </w:rPr>
        <w:t xml:space="preserve"> </w:t>
      </w:r>
      <w:r>
        <w:rPr>
          <w:color w:val="221F1F"/>
        </w:rPr>
        <w:t>(Каффа,</w:t>
      </w:r>
      <w:r>
        <w:rPr>
          <w:color w:val="221F1F"/>
          <w:spacing w:val="60"/>
        </w:rPr>
        <w:t xml:space="preserve"> </w:t>
      </w:r>
      <w:r>
        <w:rPr>
          <w:color w:val="221F1F"/>
        </w:rPr>
        <w:t>Тана,</w:t>
      </w:r>
      <w:r>
        <w:rPr>
          <w:color w:val="221F1F"/>
          <w:spacing w:val="60"/>
        </w:rPr>
        <w:t xml:space="preserve"> </w:t>
      </w:r>
      <w:r>
        <w:rPr>
          <w:color w:val="221F1F"/>
        </w:rPr>
        <w:t>Солдайя</w:t>
      </w:r>
      <w:r>
        <w:rPr>
          <w:color w:val="221F1F"/>
          <w:spacing w:val="-57"/>
        </w:rPr>
        <w:t xml:space="preserve"> </w:t>
      </w:r>
      <w:r>
        <w:rPr>
          <w:color w:val="221F1F"/>
        </w:rPr>
        <w:t>и</w:t>
      </w:r>
      <w:r>
        <w:rPr>
          <w:color w:val="221F1F"/>
          <w:spacing w:val="-1"/>
        </w:rPr>
        <w:t xml:space="preserve"> </w:t>
      </w:r>
      <w:r>
        <w:rPr>
          <w:color w:val="221F1F"/>
        </w:rPr>
        <w:t>другие)</w:t>
      </w:r>
      <w:r>
        <w:rPr>
          <w:color w:val="221F1F"/>
          <w:spacing w:val="-3"/>
        </w:rPr>
        <w:t xml:space="preserve"> </w:t>
      </w:r>
      <w:r>
        <w:rPr>
          <w:color w:val="221F1F"/>
        </w:rPr>
        <w:t>и их роль</w:t>
      </w:r>
      <w:r>
        <w:rPr>
          <w:color w:val="221F1F"/>
          <w:spacing w:val="-1"/>
        </w:rPr>
        <w:t xml:space="preserve"> </w:t>
      </w:r>
      <w:r>
        <w:rPr>
          <w:color w:val="221F1F"/>
        </w:rPr>
        <w:t>в</w:t>
      </w:r>
      <w:r>
        <w:rPr>
          <w:color w:val="221F1F"/>
          <w:spacing w:val="-3"/>
        </w:rPr>
        <w:t xml:space="preserve"> </w:t>
      </w:r>
      <w:r>
        <w:rPr>
          <w:color w:val="221F1F"/>
        </w:rPr>
        <w:t>системе</w:t>
      </w:r>
      <w:r>
        <w:rPr>
          <w:color w:val="221F1F"/>
          <w:spacing w:val="-1"/>
        </w:rPr>
        <w:t xml:space="preserve"> </w:t>
      </w:r>
      <w:r>
        <w:rPr>
          <w:color w:val="221F1F"/>
        </w:rPr>
        <w:t>торговых и политических</w:t>
      </w:r>
      <w:r>
        <w:rPr>
          <w:color w:val="221F1F"/>
          <w:spacing w:val="2"/>
        </w:rPr>
        <w:t xml:space="preserve"> </w:t>
      </w:r>
      <w:r>
        <w:rPr>
          <w:color w:val="221F1F"/>
        </w:rPr>
        <w:t>связей</w:t>
      </w:r>
      <w:r>
        <w:rPr>
          <w:color w:val="221F1F"/>
          <w:spacing w:val="-1"/>
        </w:rPr>
        <w:t xml:space="preserve"> </w:t>
      </w:r>
      <w:r>
        <w:rPr>
          <w:color w:val="221F1F"/>
        </w:rPr>
        <w:t>Руси с</w:t>
      </w:r>
      <w:r>
        <w:rPr>
          <w:color w:val="221F1F"/>
          <w:spacing w:val="-3"/>
        </w:rPr>
        <w:t xml:space="preserve"> </w:t>
      </w:r>
      <w:r>
        <w:rPr>
          <w:color w:val="221F1F"/>
        </w:rPr>
        <w:t>Западом</w:t>
      </w:r>
      <w:r>
        <w:rPr>
          <w:color w:val="221F1F"/>
          <w:spacing w:val="-1"/>
        </w:rPr>
        <w:t xml:space="preserve"> </w:t>
      </w:r>
      <w:r>
        <w:rPr>
          <w:color w:val="221F1F"/>
        </w:rPr>
        <w:t>и</w:t>
      </w:r>
      <w:r>
        <w:rPr>
          <w:color w:val="221F1F"/>
          <w:spacing w:val="-1"/>
        </w:rPr>
        <w:t xml:space="preserve"> </w:t>
      </w:r>
      <w:r>
        <w:rPr>
          <w:color w:val="221F1F"/>
        </w:rPr>
        <w:t>Востоком.</w:t>
      </w:r>
    </w:p>
    <w:p w:rsidR="009727C6" w:rsidRDefault="009727C6" w:rsidP="009727C6">
      <w:pPr>
        <w:pStyle w:val="a4"/>
        <w:spacing w:before="1"/>
        <w:ind w:right="616" w:firstLine="679"/>
      </w:pPr>
      <w:r>
        <w:rPr>
          <w:b/>
          <w:i/>
          <w:color w:val="221F1F"/>
        </w:rPr>
        <w:t xml:space="preserve">Культурное пространство. </w:t>
      </w:r>
      <w:r>
        <w:rPr>
          <w:color w:val="221F1F"/>
        </w:rPr>
        <w:t>Изменения в представлениях о картине мира в Евразии в</w:t>
      </w:r>
      <w:r>
        <w:rPr>
          <w:color w:val="221F1F"/>
          <w:spacing w:val="1"/>
        </w:rPr>
        <w:t xml:space="preserve"> </w:t>
      </w:r>
      <w:r>
        <w:rPr>
          <w:color w:val="221F1F"/>
        </w:rPr>
        <w:t>связи</w:t>
      </w:r>
      <w:r>
        <w:rPr>
          <w:color w:val="221F1F"/>
          <w:spacing w:val="1"/>
        </w:rPr>
        <w:t xml:space="preserve"> </w:t>
      </w:r>
      <w:r>
        <w:rPr>
          <w:color w:val="221F1F"/>
        </w:rPr>
        <w:t>с</w:t>
      </w:r>
      <w:r>
        <w:rPr>
          <w:color w:val="221F1F"/>
          <w:spacing w:val="1"/>
        </w:rPr>
        <w:t xml:space="preserve"> </w:t>
      </w:r>
      <w:r>
        <w:rPr>
          <w:color w:val="221F1F"/>
        </w:rPr>
        <w:t>завершением</w:t>
      </w:r>
      <w:r>
        <w:rPr>
          <w:color w:val="221F1F"/>
          <w:spacing w:val="1"/>
        </w:rPr>
        <w:t xml:space="preserve"> </w:t>
      </w:r>
      <w:r>
        <w:rPr>
          <w:color w:val="221F1F"/>
        </w:rPr>
        <w:t>монгольских</w:t>
      </w:r>
      <w:r>
        <w:rPr>
          <w:color w:val="221F1F"/>
          <w:spacing w:val="1"/>
        </w:rPr>
        <w:t xml:space="preserve"> </w:t>
      </w:r>
      <w:r>
        <w:rPr>
          <w:color w:val="221F1F"/>
        </w:rPr>
        <w:t>завоеваний.</w:t>
      </w:r>
      <w:r>
        <w:rPr>
          <w:color w:val="221F1F"/>
          <w:spacing w:val="1"/>
        </w:rPr>
        <w:t xml:space="preserve"> </w:t>
      </w:r>
      <w:r>
        <w:rPr>
          <w:color w:val="221F1F"/>
        </w:rPr>
        <w:t>Культурное</w:t>
      </w:r>
      <w:r>
        <w:rPr>
          <w:color w:val="221F1F"/>
          <w:spacing w:val="1"/>
        </w:rPr>
        <w:t xml:space="preserve"> </w:t>
      </w:r>
      <w:r>
        <w:rPr>
          <w:color w:val="221F1F"/>
        </w:rPr>
        <w:t>взаимодействие</w:t>
      </w:r>
      <w:r>
        <w:rPr>
          <w:color w:val="221F1F"/>
          <w:spacing w:val="1"/>
        </w:rPr>
        <w:t xml:space="preserve"> </w:t>
      </w:r>
      <w:r>
        <w:rPr>
          <w:color w:val="221F1F"/>
        </w:rPr>
        <w:t>цивилизаций.</w:t>
      </w:r>
      <w:r>
        <w:rPr>
          <w:color w:val="221F1F"/>
          <w:spacing w:val="1"/>
        </w:rPr>
        <w:t xml:space="preserve"> </w:t>
      </w:r>
      <w:r>
        <w:rPr>
          <w:color w:val="221F1F"/>
        </w:rPr>
        <w:t>Межкультурные</w:t>
      </w:r>
      <w:r>
        <w:rPr>
          <w:color w:val="221F1F"/>
          <w:spacing w:val="33"/>
        </w:rPr>
        <w:t xml:space="preserve"> </w:t>
      </w:r>
      <w:r>
        <w:rPr>
          <w:color w:val="221F1F"/>
        </w:rPr>
        <w:t>связи</w:t>
      </w:r>
      <w:r>
        <w:rPr>
          <w:color w:val="221F1F"/>
          <w:spacing w:val="32"/>
        </w:rPr>
        <w:t xml:space="preserve"> </w:t>
      </w:r>
      <w:r>
        <w:rPr>
          <w:color w:val="221F1F"/>
        </w:rPr>
        <w:t>и</w:t>
      </w:r>
      <w:r>
        <w:rPr>
          <w:color w:val="221F1F"/>
          <w:spacing w:val="35"/>
        </w:rPr>
        <w:t xml:space="preserve"> </w:t>
      </w:r>
      <w:r>
        <w:rPr>
          <w:color w:val="221F1F"/>
        </w:rPr>
        <w:t>коммуникации</w:t>
      </w:r>
      <w:r>
        <w:rPr>
          <w:color w:val="221F1F"/>
          <w:spacing w:val="33"/>
        </w:rPr>
        <w:t xml:space="preserve"> </w:t>
      </w:r>
      <w:r>
        <w:rPr>
          <w:color w:val="221F1F"/>
        </w:rPr>
        <w:t>(взаимодействие</w:t>
      </w:r>
      <w:r>
        <w:rPr>
          <w:color w:val="221F1F"/>
          <w:spacing w:val="33"/>
        </w:rPr>
        <w:t xml:space="preserve"> </w:t>
      </w:r>
      <w:r>
        <w:rPr>
          <w:color w:val="221F1F"/>
        </w:rPr>
        <w:t>и</w:t>
      </w:r>
      <w:r>
        <w:rPr>
          <w:color w:val="221F1F"/>
          <w:spacing w:val="34"/>
        </w:rPr>
        <w:t xml:space="preserve"> </w:t>
      </w:r>
      <w:r>
        <w:rPr>
          <w:color w:val="221F1F"/>
        </w:rPr>
        <w:t>взаимовлияние</w:t>
      </w:r>
      <w:r>
        <w:rPr>
          <w:color w:val="221F1F"/>
          <w:spacing w:val="33"/>
        </w:rPr>
        <w:t xml:space="preserve"> </w:t>
      </w:r>
      <w:r>
        <w:rPr>
          <w:color w:val="221F1F"/>
        </w:rPr>
        <w:t>русской</w:t>
      </w:r>
      <w:r>
        <w:rPr>
          <w:color w:val="221F1F"/>
          <w:spacing w:val="35"/>
        </w:rPr>
        <w:t xml:space="preserve"> </w:t>
      </w:r>
      <w:r>
        <w:rPr>
          <w:color w:val="221F1F"/>
        </w:rPr>
        <w:t>культуры</w:t>
      </w:r>
      <w:r>
        <w:rPr>
          <w:color w:val="221F1F"/>
          <w:spacing w:val="-58"/>
        </w:rPr>
        <w:t xml:space="preserve"> </w:t>
      </w:r>
      <w:r>
        <w:rPr>
          <w:color w:val="221F1F"/>
        </w:rPr>
        <w:t>и</w:t>
      </w:r>
      <w:r>
        <w:rPr>
          <w:color w:val="221F1F"/>
          <w:spacing w:val="1"/>
        </w:rPr>
        <w:t xml:space="preserve"> </w:t>
      </w:r>
      <w:r>
        <w:rPr>
          <w:color w:val="221F1F"/>
        </w:rPr>
        <w:t>культур</w:t>
      </w:r>
      <w:r>
        <w:rPr>
          <w:color w:val="221F1F"/>
          <w:spacing w:val="1"/>
        </w:rPr>
        <w:t xml:space="preserve"> </w:t>
      </w:r>
      <w:r>
        <w:rPr>
          <w:color w:val="221F1F"/>
        </w:rPr>
        <w:t>народов</w:t>
      </w:r>
      <w:r>
        <w:rPr>
          <w:color w:val="221F1F"/>
          <w:spacing w:val="1"/>
        </w:rPr>
        <w:t xml:space="preserve"> </w:t>
      </w:r>
      <w:r>
        <w:rPr>
          <w:color w:val="221F1F"/>
        </w:rPr>
        <w:t>Евразии).</w:t>
      </w:r>
      <w:r>
        <w:rPr>
          <w:color w:val="221F1F"/>
          <w:spacing w:val="1"/>
        </w:rPr>
        <w:t xml:space="preserve"> </w:t>
      </w:r>
      <w:r>
        <w:rPr>
          <w:color w:val="221F1F"/>
        </w:rPr>
        <w:t>Летописание.</w:t>
      </w:r>
      <w:r>
        <w:rPr>
          <w:color w:val="221F1F"/>
          <w:spacing w:val="1"/>
        </w:rPr>
        <w:t xml:space="preserve"> </w:t>
      </w:r>
      <w:r>
        <w:rPr>
          <w:color w:val="221F1F"/>
        </w:rPr>
        <w:t>Литературные</w:t>
      </w:r>
      <w:r>
        <w:rPr>
          <w:color w:val="221F1F"/>
          <w:spacing w:val="1"/>
        </w:rPr>
        <w:t xml:space="preserve"> </w:t>
      </w:r>
      <w:r>
        <w:rPr>
          <w:color w:val="221F1F"/>
        </w:rPr>
        <w:t>памятники</w:t>
      </w:r>
      <w:r>
        <w:rPr>
          <w:color w:val="221F1F"/>
          <w:spacing w:val="1"/>
        </w:rPr>
        <w:t xml:space="preserve"> </w:t>
      </w:r>
      <w:r>
        <w:rPr>
          <w:color w:val="221F1F"/>
        </w:rPr>
        <w:t>Куликовского</w:t>
      </w:r>
      <w:r>
        <w:rPr>
          <w:color w:val="221F1F"/>
          <w:spacing w:val="1"/>
        </w:rPr>
        <w:t xml:space="preserve"> </w:t>
      </w:r>
      <w:r>
        <w:rPr>
          <w:color w:val="221F1F"/>
        </w:rPr>
        <w:t>цикла.</w:t>
      </w:r>
      <w:r>
        <w:rPr>
          <w:color w:val="221F1F"/>
          <w:spacing w:val="1"/>
        </w:rPr>
        <w:t xml:space="preserve"> </w:t>
      </w:r>
      <w:r>
        <w:rPr>
          <w:color w:val="221F1F"/>
        </w:rPr>
        <w:t>Жития.</w:t>
      </w:r>
      <w:r>
        <w:rPr>
          <w:color w:val="221F1F"/>
          <w:spacing w:val="1"/>
        </w:rPr>
        <w:t xml:space="preserve"> </w:t>
      </w:r>
      <w:r>
        <w:rPr>
          <w:color w:val="221F1F"/>
        </w:rPr>
        <w:t>Епифаний</w:t>
      </w:r>
      <w:r>
        <w:rPr>
          <w:color w:val="221F1F"/>
          <w:spacing w:val="1"/>
        </w:rPr>
        <w:t xml:space="preserve"> </w:t>
      </w:r>
      <w:r>
        <w:rPr>
          <w:color w:val="221F1F"/>
        </w:rPr>
        <w:t>Премудрый.</w:t>
      </w:r>
      <w:r>
        <w:rPr>
          <w:color w:val="221F1F"/>
          <w:spacing w:val="1"/>
        </w:rPr>
        <w:t xml:space="preserve"> </w:t>
      </w:r>
      <w:r>
        <w:rPr>
          <w:color w:val="221F1F"/>
        </w:rPr>
        <w:t>Архитектура.</w:t>
      </w:r>
      <w:r>
        <w:rPr>
          <w:color w:val="221F1F"/>
          <w:spacing w:val="1"/>
        </w:rPr>
        <w:t xml:space="preserve"> </w:t>
      </w:r>
      <w:r>
        <w:rPr>
          <w:color w:val="221F1F"/>
        </w:rPr>
        <w:t>Каменные</w:t>
      </w:r>
      <w:r>
        <w:rPr>
          <w:color w:val="221F1F"/>
          <w:spacing w:val="1"/>
        </w:rPr>
        <w:t xml:space="preserve"> </w:t>
      </w:r>
      <w:r>
        <w:rPr>
          <w:color w:val="221F1F"/>
        </w:rPr>
        <w:t>соборы</w:t>
      </w:r>
      <w:r>
        <w:rPr>
          <w:color w:val="221F1F"/>
          <w:spacing w:val="1"/>
        </w:rPr>
        <w:t xml:space="preserve"> </w:t>
      </w:r>
      <w:r>
        <w:rPr>
          <w:color w:val="221F1F"/>
        </w:rPr>
        <w:t>Кремля.</w:t>
      </w:r>
      <w:r>
        <w:rPr>
          <w:color w:val="221F1F"/>
          <w:spacing w:val="1"/>
        </w:rPr>
        <w:t xml:space="preserve"> </w:t>
      </w:r>
      <w:r>
        <w:rPr>
          <w:color w:val="221F1F"/>
        </w:rPr>
        <w:t>Изобразительное</w:t>
      </w:r>
      <w:r>
        <w:rPr>
          <w:color w:val="221F1F"/>
          <w:spacing w:val="1"/>
        </w:rPr>
        <w:t xml:space="preserve"> </w:t>
      </w:r>
      <w:r>
        <w:rPr>
          <w:color w:val="221F1F"/>
        </w:rPr>
        <w:t>искусство.</w:t>
      </w:r>
      <w:r>
        <w:rPr>
          <w:color w:val="221F1F"/>
          <w:spacing w:val="-1"/>
        </w:rPr>
        <w:t xml:space="preserve"> </w:t>
      </w:r>
      <w:r>
        <w:rPr>
          <w:color w:val="221F1F"/>
        </w:rPr>
        <w:t>Феофан Грек.</w:t>
      </w:r>
      <w:r>
        <w:rPr>
          <w:color w:val="221F1F"/>
          <w:spacing w:val="1"/>
        </w:rPr>
        <w:t xml:space="preserve"> </w:t>
      </w:r>
      <w:r>
        <w:rPr>
          <w:color w:val="221F1F"/>
        </w:rPr>
        <w:t>Андрей</w:t>
      </w:r>
      <w:r>
        <w:rPr>
          <w:color w:val="221F1F"/>
          <w:spacing w:val="1"/>
        </w:rPr>
        <w:t xml:space="preserve"> </w:t>
      </w:r>
      <w:r>
        <w:rPr>
          <w:color w:val="221F1F"/>
        </w:rPr>
        <w:t>Рублев.</w:t>
      </w:r>
    </w:p>
    <w:p w:rsidR="009727C6" w:rsidRDefault="009727C6" w:rsidP="009727C6">
      <w:pPr>
        <w:pStyle w:val="Heading4"/>
      </w:pPr>
      <w:r>
        <w:rPr>
          <w:color w:val="221F1F"/>
        </w:rPr>
        <w:t>Формирование</w:t>
      </w:r>
      <w:r>
        <w:rPr>
          <w:color w:val="221F1F"/>
          <w:spacing w:val="-4"/>
        </w:rPr>
        <w:t xml:space="preserve"> </w:t>
      </w:r>
      <w:r>
        <w:rPr>
          <w:color w:val="221F1F"/>
        </w:rPr>
        <w:t>единого</w:t>
      </w:r>
      <w:r>
        <w:rPr>
          <w:color w:val="221F1F"/>
          <w:spacing w:val="-1"/>
        </w:rPr>
        <w:t xml:space="preserve"> </w:t>
      </w:r>
      <w:r>
        <w:rPr>
          <w:color w:val="221F1F"/>
        </w:rPr>
        <w:t>Русского</w:t>
      </w:r>
      <w:r>
        <w:rPr>
          <w:color w:val="221F1F"/>
          <w:spacing w:val="-2"/>
        </w:rPr>
        <w:t xml:space="preserve"> </w:t>
      </w:r>
      <w:r>
        <w:rPr>
          <w:color w:val="221F1F"/>
        </w:rPr>
        <w:t>государства</w:t>
      </w:r>
      <w:r>
        <w:rPr>
          <w:color w:val="221F1F"/>
          <w:spacing w:val="-1"/>
        </w:rPr>
        <w:t xml:space="preserve"> </w:t>
      </w:r>
      <w:r>
        <w:rPr>
          <w:color w:val="221F1F"/>
        </w:rPr>
        <w:t>в</w:t>
      </w:r>
      <w:r>
        <w:rPr>
          <w:color w:val="221F1F"/>
          <w:spacing w:val="-2"/>
        </w:rPr>
        <w:t xml:space="preserve"> </w:t>
      </w:r>
      <w:r>
        <w:rPr>
          <w:color w:val="221F1F"/>
        </w:rPr>
        <w:t>XV</w:t>
      </w:r>
      <w:r>
        <w:rPr>
          <w:color w:val="221F1F"/>
          <w:spacing w:val="-4"/>
        </w:rPr>
        <w:t xml:space="preserve"> </w:t>
      </w:r>
      <w:r>
        <w:rPr>
          <w:color w:val="221F1F"/>
        </w:rPr>
        <w:t>в.</w:t>
      </w:r>
    </w:p>
    <w:p w:rsidR="009727C6" w:rsidRDefault="009727C6" w:rsidP="009727C6">
      <w:pPr>
        <w:pStyle w:val="a4"/>
        <w:ind w:right="617" w:firstLine="679"/>
      </w:pPr>
      <w:r>
        <w:rPr>
          <w:color w:val="221F1F"/>
        </w:rPr>
        <w:t>Борьба за русские земли между Литовским и Московским государствами. Объединение</w:t>
      </w:r>
      <w:r>
        <w:rPr>
          <w:color w:val="221F1F"/>
          <w:spacing w:val="1"/>
        </w:rPr>
        <w:t xml:space="preserve"> </w:t>
      </w:r>
      <w:r>
        <w:rPr>
          <w:color w:val="221F1F"/>
        </w:rPr>
        <w:t>русских</w:t>
      </w:r>
      <w:r>
        <w:rPr>
          <w:color w:val="221F1F"/>
          <w:spacing w:val="1"/>
        </w:rPr>
        <w:t xml:space="preserve"> </w:t>
      </w:r>
      <w:r>
        <w:rPr>
          <w:color w:val="221F1F"/>
        </w:rPr>
        <w:t>земель</w:t>
      </w:r>
      <w:r>
        <w:rPr>
          <w:color w:val="221F1F"/>
          <w:spacing w:val="1"/>
        </w:rPr>
        <w:t xml:space="preserve"> </w:t>
      </w:r>
      <w:r>
        <w:rPr>
          <w:color w:val="221F1F"/>
        </w:rPr>
        <w:t>вокруг</w:t>
      </w:r>
      <w:r>
        <w:rPr>
          <w:color w:val="221F1F"/>
          <w:spacing w:val="1"/>
        </w:rPr>
        <w:t xml:space="preserve"> </w:t>
      </w:r>
      <w:r>
        <w:rPr>
          <w:color w:val="221F1F"/>
        </w:rPr>
        <w:t>Москвы.</w:t>
      </w:r>
      <w:r>
        <w:rPr>
          <w:color w:val="221F1F"/>
          <w:spacing w:val="1"/>
        </w:rPr>
        <w:t xml:space="preserve"> </w:t>
      </w:r>
      <w:r>
        <w:rPr>
          <w:color w:val="221F1F"/>
        </w:rPr>
        <w:t>Междоусобная</w:t>
      </w:r>
      <w:r>
        <w:rPr>
          <w:color w:val="221F1F"/>
          <w:spacing w:val="1"/>
        </w:rPr>
        <w:t xml:space="preserve"> </w:t>
      </w:r>
      <w:r>
        <w:rPr>
          <w:color w:val="221F1F"/>
        </w:rPr>
        <w:t>война</w:t>
      </w:r>
      <w:r>
        <w:rPr>
          <w:color w:val="221F1F"/>
          <w:spacing w:val="1"/>
        </w:rPr>
        <w:t xml:space="preserve"> </w:t>
      </w:r>
      <w:r>
        <w:rPr>
          <w:color w:val="221F1F"/>
        </w:rPr>
        <w:t>в</w:t>
      </w:r>
      <w:r>
        <w:rPr>
          <w:color w:val="221F1F"/>
          <w:spacing w:val="1"/>
        </w:rPr>
        <w:t xml:space="preserve"> </w:t>
      </w:r>
      <w:r>
        <w:rPr>
          <w:color w:val="221F1F"/>
        </w:rPr>
        <w:t>Московском</w:t>
      </w:r>
      <w:r>
        <w:rPr>
          <w:color w:val="221F1F"/>
          <w:spacing w:val="1"/>
        </w:rPr>
        <w:t xml:space="preserve"> </w:t>
      </w:r>
      <w:r>
        <w:rPr>
          <w:color w:val="221F1F"/>
        </w:rPr>
        <w:t>княжестве</w:t>
      </w:r>
      <w:r>
        <w:rPr>
          <w:color w:val="221F1F"/>
          <w:spacing w:val="60"/>
        </w:rPr>
        <w:t xml:space="preserve"> </w:t>
      </w:r>
      <w:r>
        <w:rPr>
          <w:color w:val="221F1F"/>
        </w:rPr>
        <w:t>второй</w:t>
      </w:r>
      <w:r>
        <w:rPr>
          <w:color w:val="221F1F"/>
          <w:spacing w:val="1"/>
        </w:rPr>
        <w:t xml:space="preserve"> </w:t>
      </w:r>
      <w:r>
        <w:rPr>
          <w:color w:val="221F1F"/>
        </w:rPr>
        <w:t>четверти XV в. Василий Темный. Новгород и Псков в XV в.: политический строй, отношения с</w:t>
      </w:r>
      <w:r>
        <w:rPr>
          <w:color w:val="221F1F"/>
          <w:spacing w:val="1"/>
        </w:rPr>
        <w:t xml:space="preserve"> </w:t>
      </w:r>
      <w:r>
        <w:rPr>
          <w:color w:val="221F1F"/>
        </w:rPr>
        <w:t>Москвой, Ливонским орденом, Ганзой, Великим княжеством Литовским. Падение Византии и</w:t>
      </w:r>
      <w:r>
        <w:rPr>
          <w:color w:val="221F1F"/>
          <w:spacing w:val="1"/>
        </w:rPr>
        <w:t xml:space="preserve"> </w:t>
      </w:r>
      <w:r>
        <w:rPr>
          <w:color w:val="221F1F"/>
        </w:rPr>
        <w:t>рост церковно-политической роли Москвы в православном мире. Теория «Москва — третий</w:t>
      </w:r>
      <w:r>
        <w:rPr>
          <w:color w:val="221F1F"/>
          <w:spacing w:val="1"/>
        </w:rPr>
        <w:t xml:space="preserve"> </w:t>
      </w:r>
      <w:r>
        <w:rPr>
          <w:color w:val="221F1F"/>
        </w:rPr>
        <w:t>Рим».</w:t>
      </w:r>
      <w:r>
        <w:rPr>
          <w:color w:val="221F1F"/>
          <w:spacing w:val="1"/>
        </w:rPr>
        <w:t xml:space="preserve"> </w:t>
      </w:r>
      <w:r>
        <w:rPr>
          <w:color w:val="221F1F"/>
        </w:rPr>
        <w:t>Иван</w:t>
      </w:r>
      <w:r>
        <w:rPr>
          <w:color w:val="221F1F"/>
          <w:spacing w:val="1"/>
        </w:rPr>
        <w:t xml:space="preserve"> </w:t>
      </w:r>
      <w:r>
        <w:rPr>
          <w:color w:val="221F1F"/>
        </w:rPr>
        <w:t>III.</w:t>
      </w:r>
      <w:r>
        <w:rPr>
          <w:color w:val="221F1F"/>
          <w:spacing w:val="1"/>
        </w:rPr>
        <w:t xml:space="preserve"> </w:t>
      </w:r>
      <w:r>
        <w:rPr>
          <w:color w:val="221F1F"/>
        </w:rPr>
        <w:t>Присоединение</w:t>
      </w:r>
      <w:r>
        <w:rPr>
          <w:color w:val="221F1F"/>
          <w:spacing w:val="1"/>
        </w:rPr>
        <w:t xml:space="preserve"> </w:t>
      </w:r>
      <w:r>
        <w:rPr>
          <w:color w:val="221F1F"/>
        </w:rPr>
        <w:t>Новгорода</w:t>
      </w:r>
      <w:r>
        <w:rPr>
          <w:color w:val="221F1F"/>
          <w:spacing w:val="1"/>
        </w:rPr>
        <w:t xml:space="preserve"> </w:t>
      </w:r>
      <w:r>
        <w:rPr>
          <w:color w:val="221F1F"/>
        </w:rPr>
        <w:t>и</w:t>
      </w:r>
      <w:r>
        <w:rPr>
          <w:color w:val="221F1F"/>
          <w:spacing w:val="1"/>
        </w:rPr>
        <w:t xml:space="preserve"> </w:t>
      </w:r>
      <w:r>
        <w:rPr>
          <w:color w:val="221F1F"/>
        </w:rPr>
        <w:t>Твери.</w:t>
      </w:r>
      <w:r>
        <w:rPr>
          <w:color w:val="221F1F"/>
          <w:spacing w:val="1"/>
        </w:rPr>
        <w:t xml:space="preserve"> </w:t>
      </w:r>
      <w:r>
        <w:rPr>
          <w:color w:val="221F1F"/>
        </w:rPr>
        <w:t>Ликвидация</w:t>
      </w:r>
      <w:r>
        <w:rPr>
          <w:color w:val="221F1F"/>
          <w:spacing w:val="1"/>
        </w:rPr>
        <w:t xml:space="preserve"> </w:t>
      </w:r>
      <w:r>
        <w:rPr>
          <w:color w:val="221F1F"/>
        </w:rPr>
        <w:t>зависимости</w:t>
      </w:r>
      <w:r>
        <w:rPr>
          <w:color w:val="221F1F"/>
          <w:spacing w:val="1"/>
        </w:rPr>
        <w:t xml:space="preserve"> </w:t>
      </w:r>
      <w:r>
        <w:rPr>
          <w:color w:val="221F1F"/>
        </w:rPr>
        <w:t>от</w:t>
      </w:r>
      <w:r>
        <w:rPr>
          <w:color w:val="221F1F"/>
          <w:spacing w:val="1"/>
        </w:rPr>
        <w:t xml:space="preserve"> </w:t>
      </w:r>
      <w:r>
        <w:rPr>
          <w:color w:val="221F1F"/>
        </w:rPr>
        <w:t>Орды.</w:t>
      </w:r>
      <w:r>
        <w:rPr>
          <w:color w:val="221F1F"/>
          <w:spacing w:val="1"/>
        </w:rPr>
        <w:t xml:space="preserve"> </w:t>
      </w:r>
      <w:r>
        <w:rPr>
          <w:color w:val="221F1F"/>
        </w:rPr>
        <w:t>Расширение</w:t>
      </w:r>
      <w:r>
        <w:rPr>
          <w:color w:val="221F1F"/>
          <w:spacing w:val="15"/>
        </w:rPr>
        <w:t xml:space="preserve"> </w:t>
      </w:r>
      <w:r>
        <w:rPr>
          <w:color w:val="221F1F"/>
        </w:rPr>
        <w:t>международных</w:t>
      </w:r>
      <w:r>
        <w:rPr>
          <w:color w:val="221F1F"/>
          <w:spacing w:val="18"/>
        </w:rPr>
        <w:t xml:space="preserve"> </w:t>
      </w:r>
      <w:r>
        <w:rPr>
          <w:color w:val="221F1F"/>
        </w:rPr>
        <w:t>связей</w:t>
      </w:r>
      <w:r>
        <w:rPr>
          <w:color w:val="221F1F"/>
          <w:spacing w:val="16"/>
        </w:rPr>
        <w:t xml:space="preserve"> </w:t>
      </w:r>
      <w:r>
        <w:rPr>
          <w:color w:val="221F1F"/>
        </w:rPr>
        <w:t>Московского</w:t>
      </w:r>
      <w:r>
        <w:rPr>
          <w:color w:val="221F1F"/>
          <w:spacing w:val="15"/>
        </w:rPr>
        <w:t xml:space="preserve"> </w:t>
      </w:r>
      <w:r>
        <w:rPr>
          <w:color w:val="221F1F"/>
        </w:rPr>
        <w:t>государства.</w:t>
      </w:r>
      <w:r>
        <w:rPr>
          <w:color w:val="221F1F"/>
          <w:spacing w:val="18"/>
        </w:rPr>
        <w:t xml:space="preserve"> </w:t>
      </w:r>
      <w:r>
        <w:rPr>
          <w:color w:val="221F1F"/>
        </w:rPr>
        <w:t>Принятие</w:t>
      </w:r>
      <w:r>
        <w:rPr>
          <w:color w:val="221F1F"/>
          <w:spacing w:val="15"/>
        </w:rPr>
        <w:t xml:space="preserve"> </w:t>
      </w:r>
      <w:r>
        <w:rPr>
          <w:color w:val="221F1F"/>
        </w:rPr>
        <w:t>общерусского</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7"/>
      </w:pPr>
      <w:r>
        <w:rPr>
          <w:color w:val="221F1F"/>
        </w:rPr>
        <w:lastRenderedPageBreak/>
        <w:t>Судебника. Формирование аппарата управления единого государства. Перемены в устройстве</w:t>
      </w:r>
      <w:r>
        <w:rPr>
          <w:color w:val="221F1F"/>
          <w:spacing w:val="1"/>
        </w:rPr>
        <w:t xml:space="preserve"> </w:t>
      </w:r>
      <w:r>
        <w:rPr>
          <w:color w:val="221F1F"/>
        </w:rPr>
        <w:t>двора великого князя: новая государственная символика; царский титул и регалии; дворцовое и</w:t>
      </w:r>
      <w:r>
        <w:rPr>
          <w:color w:val="221F1F"/>
          <w:spacing w:val="-57"/>
        </w:rPr>
        <w:t xml:space="preserve"> </w:t>
      </w:r>
      <w:r>
        <w:rPr>
          <w:color w:val="221F1F"/>
        </w:rPr>
        <w:t>церковное</w:t>
      </w:r>
      <w:r>
        <w:rPr>
          <w:color w:val="221F1F"/>
          <w:spacing w:val="-1"/>
        </w:rPr>
        <w:t xml:space="preserve"> </w:t>
      </w:r>
      <w:r>
        <w:rPr>
          <w:color w:val="221F1F"/>
        </w:rPr>
        <w:t>строительство.</w:t>
      </w:r>
      <w:r>
        <w:rPr>
          <w:color w:val="221F1F"/>
          <w:spacing w:val="1"/>
        </w:rPr>
        <w:t xml:space="preserve"> </w:t>
      </w:r>
      <w:r>
        <w:rPr>
          <w:color w:val="221F1F"/>
        </w:rPr>
        <w:t>Московский</w:t>
      </w:r>
      <w:r>
        <w:rPr>
          <w:color w:val="221F1F"/>
          <w:spacing w:val="1"/>
        </w:rPr>
        <w:t xml:space="preserve"> </w:t>
      </w:r>
      <w:r>
        <w:rPr>
          <w:color w:val="221F1F"/>
        </w:rPr>
        <w:t>Кремль.</w:t>
      </w:r>
    </w:p>
    <w:p w:rsidR="009727C6" w:rsidRDefault="009727C6" w:rsidP="009727C6">
      <w:pPr>
        <w:pStyle w:val="a4"/>
        <w:ind w:right="616" w:firstLine="679"/>
      </w:pPr>
      <w:r>
        <w:rPr>
          <w:b/>
          <w:i/>
          <w:color w:val="221F1F"/>
        </w:rPr>
        <w:t>Культурное</w:t>
      </w:r>
      <w:r>
        <w:rPr>
          <w:b/>
          <w:i/>
          <w:color w:val="221F1F"/>
          <w:spacing w:val="1"/>
        </w:rPr>
        <w:t xml:space="preserve"> </w:t>
      </w:r>
      <w:r>
        <w:rPr>
          <w:b/>
          <w:i/>
          <w:color w:val="221F1F"/>
        </w:rPr>
        <w:t>пространство</w:t>
      </w:r>
      <w:r>
        <w:rPr>
          <w:color w:val="221F1F"/>
        </w:rPr>
        <w:t>.</w:t>
      </w:r>
      <w:r>
        <w:rPr>
          <w:color w:val="221F1F"/>
          <w:spacing w:val="1"/>
        </w:rPr>
        <w:t xml:space="preserve"> </w:t>
      </w:r>
      <w:r>
        <w:rPr>
          <w:color w:val="221F1F"/>
        </w:rPr>
        <w:t>Изменения</w:t>
      </w:r>
      <w:r>
        <w:rPr>
          <w:color w:val="221F1F"/>
          <w:spacing w:val="1"/>
        </w:rPr>
        <w:t xml:space="preserve"> </w:t>
      </w:r>
      <w:r>
        <w:rPr>
          <w:color w:val="221F1F"/>
        </w:rPr>
        <w:t>восприятия</w:t>
      </w:r>
      <w:r>
        <w:rPr>
          <w:color w:val="221F1F"/>
          <w:spacing w:val="1"/>
        </w:rPr>
        <w:t xml:space="preserve"> </w:t>
      </w:r>
      <w:r>
        <w:rPr>
          <w:color w:val="221F1F"/>
        </w:rPr>
        <w:t>мира.</w:t>
      </w:r>
      <w:r>
        <w:rPr>
          <w:color w:val="221F1F"/>
          <w:spacing w:val="1"/>
        </w:rPr>
        <w:t xml:space="preserve"> </w:t>
      </w:r>
      <w:r>
        <w:rPr>
          <w:color w:val="221F1F"/>
        </w:rPr>
        <w:t>Сакрализация</w:t>
      </w:r>
      <w:r>
        <w:rPr>
          <w:color w:val="221F1F"/>
          <w:spacing w:val="1"/>
        </w:rPr>
        <w:t xml:space="preserve"> </w:t>
      </w:r>
      <w:r>
        <w:rPr>
          <w:color w:val="221F1F"/>
        </w:rPr>
        <w:t>великокняжеской власти.</w:t>
      </w:r>
      <w:r>
        <w:rPr>
          <w:color w:val="221F1F"/>
          <w:spacing w:val="1"/>
        </w:rPr>
        <w:t xml:space="preserve"> </w:t>
      </w:r>
      <w:r>
        <w:rPr>
          <w:color w:val="221F1F"/>
        </w:rPr>
        <w:t>Флорентийская</w:t>
      </w:r>
      <w:r>
        <w:rPr>
          <w:color w:val="221F1F"/>
          <w:spacing w:val="1"/>
        </w:rPr>
        <w:t xml:space="preserve"> </w:t>
      </w:r>
      <w:r>
        <w:rPr>
          <w:color w:val="221F1F"/>
        </w:rPr>
        <w:t>уния. Установление автокефалии Русской</w:t>
      </w:r>
      <w:r>
        <w:rPr>
          <w:color w:val="221F1F"/>
          <w:spacing w:val="1"/>
        </w:rPr>
        <w:t xml:space="preserve"> </w:t>
      </w:r>
      <w:r>
        <w:rPr>
          <w:color w:val="221F1F"/>
        </w:rPr>
        <w:t>церкви.</w:t>
      </w:r>
      <w:r>
        <w:rPr>
          <w:color w:val="221F1F"/>
          <w:spacing w:val="1"/>
        </w:rPr>
        <w:t xml:space="preserve"> </w:t>
      </w:r>
      <w:r>
        <w:rPr>
          <w:color w:val="221F1F"/>
        </w:rPr>
        <w:t>Внутрицерковная борьба (иосифляне и нестяжатели). Ереси. Геннадиевская Библия. Развитие</w:t>
      </w:r>
      <w:r>
        <w:rPr>
          <w:color w:val="221F1F"/>
          <w:spacing w:val="1"/>
        </w:rPr>
        <w:t xml:space="preserve"> </w:t>
      </w:r>
      <w:r>
        <w:rPr>
          <w:color w:val="221F1F"/>
        </w:rPr>
        <w:t>культуры единого Русского государства. Летописание: общерусское и региональное. Житийная</w:t>
      </w:r>
      <w:r>
        <w:rPr>
          <w:color w:val="221F1F"/>
          <w:spacing w:val="-57"/>
        </w:rPr>
        <w:t xml:space="preserve"> </w:t>
      </w:r>
      <w:r>
        <w:rPr>
          <w:color w:val="221F1F"/>
        </w:rPr>
        <w:t>литература.</w:t>
      </w:r>
      <w:r>
        <w:rPr>
          <w:color w:val="221F1F"/>
          <w:spacing w:val="1"/>
        </w:rPr>
        <w:t xml:space="preserve"> </w:t>
      </w:r>
      <w:r>
        <w:rPr>
          <w:color w:val="221F1F"/>
        </w:rPr>
        <w:t>«Хожение</w:t>
      </w:r>
      <w:r>
        <w:rPr>
          <w:color w:val="221F1F"/>
          <w:spacing w:val="1"/>
        </w:rPr>
        <w:t xml:space="preserve"> </w:t>
      </w:r>
      <w:r>
        <w:rPr>
          <w:color w:val="221F1F"/>
        </w:rPr>
        <w:t>за</w:t>
      </w:r>
      <w:r>
        <w:rPr>
          <w:color w:val="221F1F"/>
          <w:spacing w:val="1"/>
        </w:rPr>
        <w:t xml:space="preserve"> </w:t>
      </w:r>
      <w:r>
        <w:rPr>
          <w:color w:val="221F1F"/>
        </w:rPr>
        <w:t>три</w:t>
      </w:r>
      <w:r>
        <w:rPr>
          <w:color w:val="221F1F"/>
          <w:spacing w:val="1"/>
        </w:rPr>
        <w:t xml:space="preserve"> </w:t>
      </w:r>
      <w:r>
        <w:rPr>
          <w:color w:val="221F1F"/>
        </w:rPr>
        <w:t>моря» Афанасия</w:t>
      </w:r>
      <w:r>
        <w:rPr>
          <w:color w:val="221F1F"/>
          <w:spacing w:val="1"/>
        </w:rPr>
        <w:t xml:space="preserve"> </w:t>
      </w:r>
      <w:r>
        <w:rPr>
          <w:color w:val="221F1F"/>
        </w:rPr>
        <w:t>Никитина.</w:t>
      </w:r>
      <w:r>
        <w:rPr>
          <w:color w:val="221F1F"/>
          <w:spacing w:val="1"/>
        </w:rPr>
        <w:t xml:space="preserve"> </w:t>
      </w:r>
      <w:r>
        <w:rPr>
          <w:color w:val="221F1F"/>
        </w:rPr>
        <w:t>Архитектура.</w:t>
      </w:r>
      <w:r>
        <w:rPr>
          <w:color w:val="221F1F"/>
          <w:spacing w:val="1"/>
        </w:rPr>
        <w:t xml:space="preserve"> </w:t>
      </w:r>
      <w:r>
        <w:rPr>
          <w:color w:val="221F1F"/>
        </w:rPr>
        <w:t>Русская</w:t>
      </w:r>
      <w:r>
        <w:rPr>
          <w:color w:val="221F1F"/>
          <w:spacing w:val="1"/>
        </w:rPr>
        <w:t xml:space="preserve"> </w:t>
      </w:r>
      <w:r>
        <w:rPr>
          <w:color w:val="221F1F"/>
        </w:rPr>
        <w:t>икона</w:t>
      </w:r>
      <w:r>
        <w:rPr>
          <w:color w:val="221F1F"/>
          <w:spacing w:val="1"/>
        </w:rPr>
        <w:t xml:space="preserve"> </w:t>
      </w:r>
      <w:r>
        <w:rPr>
          <w:color w:val="221F1F"/>
        </w:rPr>
        <w:t>как</w:t>
      </w:r>
      <w:r>
        <w:rPr>
          <w:color w:val="221F1F"/>
          <w:spacing w:val="1"/>
        </w:rPr>
        <w:t xml:space="preserve"> </w:t>
      </w:r>
      <w:r>
        <w:rPr>
          <w:color w:val="221F1F"/>
        </w:rPr>
        <w:t>феномен</w:t>
      </w:r>
      <w:r>
        <w:rPr>
          <w:color w:val="221F1F"/>
          <w:spacing w:val="1"/>
        </w:rPr>
        <w:t xml:space="preserve"> </w:t>
      </w:r>
      <w:r>
        <w:rPr>
          <w:color w:val="221F1F"/>
        </w:rPr>
        <w:t>мирового</w:t>
      </w:r>
      <w:r>
        <w:rPr>
          <w:color w:val="221F1F"/>
          <w:spacing w:val="1"/>
        </w:rPr>
        <w:t xml:space="preserve"> </w:t>
      </w:r>
      <w:r>
        <w:rPr>
          <w:color w:val="221F1F"/>
        </w:rPr>
        <w:t>искусства.</w:t>
      </w:r>
      <w:r>
        <w:rPr>
          <w:color w:val="221F1F"/>
          <w:spacing w:val="1"/>
        </w:rPr>
        <w:t xml:space="preserve"> </w:t>
      </w:r>
      <w:r>
        <w:rPr>
          <w:color w:val="221F1F"/>
        </w:rPr>
        <w:t>Повседневная</w:t>
      </w:r>
      <w:r>
        <w:rPr>
          <w:color w:val="221F1F"/>
          <w:spacing w:val="1"/>
        </w:rPr>
        <w:t xml:space="preserve"> </w:t>
      </w:r>
      <w:r>
        <w:rPr>
          <w:color w:val="221F1F"/>
        </w:rPr>
        <w:t>жизнь</w:t>
      </w:r>
      <w:r>
        <w:rPr>
          <w:color w:val="221F1F"/>
          <w:spacing w:val="1"/>
        </w:rPr>
        <w:t xml:space="preserve"> </w:t>
      </w:r>
      <w:r>
        <w:rPr>
          <w:color w:val="221F1F"/>
        </w:rPr>
        <w:t>горожан</w:t>
      </w:r>
      <w:r>
        <w:rPr>
          <w:color w:val="221F1F"/>
          <w:spacing w:val="1"/>
        </w:rPr>
        <w:t xml:space="preserve"> </w:t>
      </w:r>
      <w:r>
        <w:rPr>
          <w:color w:val="221F1F"/>
        </w:rPr>
        <w:t>и</w:t>
      </w:r>
      <w:r>
        <w:rPr>
          <w:color w:val="221F1F"/>
          <w:spacing w:val="1"/>
        </w:rPr>
        <w:t xml:space="preserve"> </w:t>
      </w:r>
      <w:r>
        <w:rPr>
          <w:color w:val="221F1F"/>
        </w:rPr>
        <w:t>сельских</w:t>
      </w:r>
      <w:r>
        <w:rPr>
          <w:color w:val="221F1F"/>
          <w:spacing w:val="1"/>
        </w:rPr>
        <w:t xml:space="preserve"> </w:t>
      </w:r>
      <w:r>
        <w:rPr>
          <w:color w:val="221F1F"/>
        </w:rPr>
        <w:t>жителей</w:t>
      </w:r>
      <w:r>
        <w:rPr>
          <w:color w:val="221F1F"/>
          <w:spacing w:val="1"/>
        </w:rPr>
        <w:t xml:space="preserve"> </w:t>
      </w:r>
      <w:r>
        <w:rPr>
          <w:color w:val="221F1F"/>
        </w:rPr>
        <w:t>в</w:t>
      </w:r>
      <w:r>
        <w:rPr>
          <w:color w:val="221F1F"/>
          <w:spacing w:val="1"/>
        </w:rPr>
        <w:t xml:space="preserve"> </w:t>
      </w:r>
      <w:r>
        <w:rPr>
          <w:color w:val="221F1F"/>
        </w:rPr>
        <w:t>древнерусский</w:t>
      </w:r>
      <w:r>
        <w:rPr>
          <w:color w:val="221F1F"/>
          <w:spacing w:val="1"/>
        </w:rPr>
        <w:t xml:space="preserve"> </w:t>
      </w:r>
      <w:r>
        <w:rPr>
          <w:color w:val="221F1F"/>
        </w:rPr>
        <w:t>и</w:t>
      </w:r>
      <w:r>
        <w:rPr>
          <w:color w:val="221F1F"/>
          <w:spacing w:val="1"/>
        </w:rPr>
        <w:t xml:space="preserve"> </w:t>
      </w:r>
      <w:r>
        <w:rPr>
          <w:color w:val="221F1F"/>
        </w:rPr>
        <w:t>раннемосковский</w:t>
      </w:r>
      <w:r>
        <w:rPr>
          <w:color w:val="221F1F"/>
          <w:spacing w:val="3"/>
        </w:rPr>
        <w:t xml:space="preserve"> </w:t>
      </w:r>
      <w:r>
        <w:rPr>
          <w:color w:val="221F1F"/>
        </w:rPr>
        <w:t>периоды.</w:t>
      </w:r>
    </w:p>
    <w:p w:rsidR="009727C6" w:rsidRDefault="009727C6" w:rsidP="009727C6">
      <w:pPr>
        <w:ind w:left="996"/>
        <w:jc w:val="both"/>
        <w:rPr>
          <w:sz w:val="24"/>
        </w:rPr>
      </w:pPr>
      <w:r>
        <w:rPr>
          <w:b/>
          <w:i/>
          <w:color w:val="221F1F"/>
          <w:sz w:val="24"/>
        </w:rPr>
        <w:t>Наш</w:t>
      </w:r>
      <w:r>
        <w:rPr>
          <w:b/>
          <w:i/>
          <w:color w:val="221F1F"/>
          <w:spacing w:val="-3"/>
          <w:sz w:val="24"/>
        </w:rPr>
        <w:t xml:space="preserve"> </w:t>
      </w:r>
      <w:r>
        <w:rPr>
          <w:b/>
          <w:i/>
          <w:color w:val="221F1F"/>
          <w:sz w:val="24"/>
        </w:rPr>
        <w:t>край</w:t>
      </w:r>
      <w:r>
        <w:rPr>
          <w:b/>
          <w:i/>
          <w:color w:val="221F1F"/>
          <w:sz w:val="24"/>
          <w:vertAlign w:val="superscript"/>
        </w:rPr>
        <w:t>6</w:t>
      </w:r>
      <w:r>
        <w:rPr>
          <w:b/>
          <w:i/>
          <w:color w:val="221F1F"/>
          <w:spacing w:val="-1"/>
          <w:sz w:val="24"/>
        </w:rPr>
        <w:t xml:space="preserve"> </w:t>
      </w:r>
      <w:r>
        <w:rPr>
          <w:color w:val="221F1F"/>
          <w:sz w:val="24"/>
        </w:rPr>
        <w:t>с</w:t>
      </w:r>
      <w:r>
        <w:rPr>
          <w:color w:val="221F1F"/>
          <w:spacing w:val="-2"/>
          <w:sz w:val="24"/>
        </w:rPr>
        <w:t xml:space="preserve"> </w:t>
      </w:r>
      <w:r>
        <w:rPr>
          <w:color w:val="221F1F"/>
          <w:sz w:val="24"/>
        </w:rPr>
        <w:t>древнейших</w:t>
      </w:r>
      <w:r>
        <w:rPr>
          <w:color w:val="221F1F"/>
          <w:spacing w:val="1"/>
          <w:sz w:val="24"/>
        </w:rPr>
        <w:t xml:space="preserve"> </w:t>
      </w:r>
      <w:r>
        <w:rPr>
          <w:color w:val="221F1F"/>
          <w:sz w:val="24"/>
        </w:rPr>
        <w:t>времен</w:t>
      </w:r>
      <w:r>
        <w:rPr>
          <w:color w:val="221F1F"/>
          <w:spacing w:val="-1"/>
          <w:sz w:val="24"/>
        </w:rPr>
        <w:t xml:space="preserve"> </w:t>
      </w:r>
      <w:r>
        <w:rPr>
          <w:color w:val="221F1F"/>
          <w:sz w:val="24"/>
        </w:rPr>
        <w:t>до</w:t>
      </w:r>
      <w:r>
        <w:rPr>
          <w:color w:val="221F1F"/>
          <w:spacing w:val="-1"/>
          <w:sz w:val="24"/>
        </w:rPr>
        <w:t xml:space="preserve"> </w:t>
      </w:r>
      <w:r>
        <w:rPr>
          <w:color w:val="221F1F"/>
          <w:sz w:val="24"/>
        </w:rPr>
        <w:t>конца</w:t>
      </w:r>
      <w:r>
        <w:rPr>
          <w:color w:val="221F1F"/>
          <w:spacing w:val="-3"/>
          <w:sz w:val="24"/>
        </w:rPr>
        <w:t xml:space="preserve"> </w:t>
      </w:r>
      <w:r>
        <w:rPr>
          <w:color w:val="221F1F"/>
          <w:sz w:val="24"/>
        </w:rPr>
        <w:t>XV</w:t>
      </w:r>
      <w:r>
        <w:rPr>
          <w:color w:val="221F1F"/>
          <w:spacing w:val="-3"/>
          <w:sz w:val="24"/>
        </w:rPr>
        <w:t xml:space="preserve"> </w:t>
      </w:r>
      <w:r>
        <w:rPr>
          <w:color w:val="221F1F"/>
          <w:sz w:val="24"/>
        </w:rPr>
        <w:t>в.</w:t>
      </w:r>
    </w:p>
    <w:p w:rsidR="009727C6" w:rsidRDefault="009727C6" w:rsidP="009727C6">
      <w:pPr>
        <w:pStyle w:val="Heading4"/>
        <w:spacing w:line="240" w:lineRule="auto"/>
        <w:ind w:right="8545"/>
        <w:jc w:val="left"/>
      </w:pPr>
      <w:r>
        <w:rPr>
          <w:color w:val="221F1F"/>
        </w:rPr>
        <w:t>Обобщение</w:t>
      </w:r>
      <w:r>
        <w:rPr>
          <w:color w:val="221F1F"/>
          <w:spacing w:val="-58"/>
        </w:rPr>
        <w:t xml:space="preserve"> </w:t>
      </w:r>
      <w:r>
        <w:rPr>
          <w:color w:val="221F1F"/>
        </w:rPr>
        <w:t>7</w:t>
      </w:r>
      <w:r>
        <w:rPr>
          <w:color w:val="221F1F"/>
          <w:spacing w:val="-2"/>
        </w:rPr>
        <w:t xml:space="preserve"> </w:t>
      </w:r>
      <w:r>
        <w:rPr>
          <w:color w:val="221F1F"/>
        </w:rPr>
        <w:t>КЛАСС</w:t>
      </w:r>
    </w:p>
    <w:p w:rsidR="009727C6" w:rsidRDefault="009727C6" w:rsidP="009727C6">
      <w:pPr>
        <w:ind w:left="996"/>
        <w:rPr>
          <w:b/>
          <w:sz w:val="24"/>
        </w:rPr>
      </w:pPr>
      <w:r>
        <w:rPr>
          <w:b/>
          <w:color w:val="221F1F"/>
          <w:sz w:val="24"/>
        </w:rPr>
        <w:t>ВСЕОБЩАЯ</w:t>
      </w:r>
      <w:r>
        <w:rPr>
          <w:b/>
          <w:color w:val="221F1F"/>
          <w:spacing w:val="-3"/>
          <w:sz w:val="24"/>
        </w:rPr>
        <w:t xml:space="preserve"> </w:t>
      </w:r>
      <w:r>
        <w:rPr>
          <w:b/>
          <w:color w:val="221F1F"/>
          <w:sz w:val="24"/>
        </w:rPr>
        <w:t>ИСТОРИЯ.</w:t>
      </w:r>
      <w:r>
        <w:rPr>
          <w:b/>
          <w:color w:val="221F1F"/>
          <w:spacing w:val="-2"/>
          <w:sz w:val="24"/>
        </w:rPr>
        <w:t xml:space="preserve"> </w:t>
      </w:r>
      <w:r>
        <w:rPr>
          <w:b/>
          <w:color w:val="221F1F"/>
          <w:sz w:val="24"/>
        </w:rPr>
        <w:t>ИСТОРИЯ</w:t>
      </w:r>
      <w:r>
        <w:rPr>
          <w:b/>
          <w:color w:val="221F1F"/>
          <w:spacing w:val="-1"/>
          <w:sz w:val="24"/>
        </w:rPr>
        <w:t xml:space="preserve"> </w:t>
      </w:r>
      <w:r>
        <w:rPr>
          <w:b/>
          <w:color w:val="221F1F"/>
          <w:sz w:val="24"/>
        </w:rPr>
        <w:t>НОВОГО</w:t>
      </w:r>
      <w:r>
        <w:rPr>
          <w:b/>
          <w:color w:val="221F1F"/>
          <w:spacing w:val="-1"/>
          <w:sz w:val="24"/>
        </w:rPr>
        <w:t xml:space="preserve"> </w:t>
      </w:r>
      <w:r>
        <w:rPr>
          <w:b/>
          <w:color w:val="221F1F"/>
          <w:sz w:val="24"/>
        </w:rPr>
        <w:t>ВРЕМЕНИ.</w:t>
      </w:r>
      <w:r>
        <w:rPr>
          <w:b/>
          <w:color w:val="221F1F"/>
          <w:spacing w:val="-2"/>
          <w:sz w:val="24"/>
        </w:rPr>
        <w:t xml:space="preserve"> </w:t>
      </w:r>
      <w:r>
        <w:rPr>
          <w:b/>
          <w:color w:val="221F1F"/>
          <w:sz w:val="24"/>
        </w:rPr>
        <w:t>КОНЕЦ</w:t>
      </w:r>
      <w:r>
        <w:rPr>
          <w:b/>
          <w:color w:val="221F1F"/>
          <w:spacing w:val="-1"/>
          <w:sz w:val="24"/>
        </w:rPr>
        <w:t xml:space="preserve"> </w:t>
      </w:r>
      <w:r>
        <w:rPr>
          <w:b/>
          <w:color w:val="221F1F"/>
          <w:sz w:val="24"/>
        </w:rPr>
        <w:t>XV</w:t>
      </w:r>
      <w:r>
        <w:rPr>
          <w:b/>
          <w:color w:val="221F1F"/>
          <w:spacing w:val="-2"/>
          <w:sz w:val="24"/>
        </w:rPr>
        <w:t xml:space="preserve"> </w:t>
      </w:r>
      <w:r>
        <w:rPr>
          <w:b/>
          <w:color w:val="221F1F"/>
          <w:sz w:val="24"/>
        </w:rPr>
        <w:t>—</w:t>
      </w:r>
      <w:r>
        <w:rPr>
          <w:b/>
          <w:color w:val="221F1F"/>
          <w:spacing w:val="-2"/>
          <w:sz w:val="24"/>
        </w:rPr>
        <w:t xml:space="preserve"> </w:t>
      </w:r>
      <w:r>
        <w:rPr>
          <w:b/>
          <w:color w:val="221F1F"/>
          <w:sz w:val="24"/>
        </w:rPr>
        <w:t>XVII</w:t>
      </w:r>
      <w:r>
        <w:rPr>
          <w:b/>
          <w:color w:val="221F1F"/>
          <w:spacing w:val="-2"/>
          <w:sz w:val="24"/>
        </w:rPr>
        <w:t xml:space="preserve"> </w:t>
      </w:r>
      <w:r>
        <w:rPr>
          <w:b/>
          <w:color w:val="221F1F"/>
          <w:sz w:val="24"/>
        </w:rPr>
        <w:t>в.</w:t>
      </w:r>
    </w:p>
    <w:p w:rsidR="009727C6" w:rsidRDefault="009727C6" w:rsidP="009727C6">
      <w:pPr>
        <w:pStyle w:val="a4"/>
        <w:spacing w:line="272" w:lineRule="exact"/>
        <w:jc w:val="left"/>
      </w:pPr>
      <w:r>
        <w:rPr>
          <w:color w:val="221F1F"/>
        </w:rPr>
        <w:t>(23</w:t>
      </w:r>
      <w:r>
        <w:rPr>
          <w:color w:val="221F1F"/>
          <w:spacing w:val="-2"/>
        </w:rPr>
        <w:t xml:space="preserve"> </w:t>
      </w:r>
      <w:r>
        <w:rPr>
          <w:color w:val="221F1F"/>
        </w:rPr>
        <w:t>ч)</w:t>
      </w:r>
    </w:p>
    <w:p w:rsidR="009727C6" w:rsidRDefault="009727C6" w:rsidP="009727C6">
      <w:pPr>
        <w:pStyle w:val="a4"/>
        <w:ind w:left="996"/>
        <w:jc w:val="left"/>
      </w:pPr>
      <w:r>
        <w:rPr>
          <w:b/>
          <w:color w:val="221F1F"/>
        </w:rPr>
        <w:t>Введение</w:t>
      </w:r>
      <w:r>
        <w:rPr>
          <w:color w:val="221F1F"/>
        </w:rPr>
        <w:t>.</w:t>
      </w:r>
      <w:r>
        <w:rPr>
          <w:color w:val="221F1F"/>
          <w:spacing w:val="45"/>
        </w:rPr>
        <w:t xml:space="preserve"> </w:t>
      </w:r>
      <w:r>
        <w:rPr>
          <w:color w:val="221F1F"/>
        </w:rPr>
        <w:t>Понятие</w:t>
      </w:r>
      <w:r>
        <w:rPr>
          <w:color w:val="221F1F"/>
          <w:spacing w:val="49"/>
        </w:rPr>
        <w:t xml:space="preserve"> </w:t>
      </w:r>
      <w:r>
        <w:rPr>
          <w:color w:val="221F1F"/>
        </w:rPr>
        <w:t>«Новое</w:t>
      </w:r>
      <w:r>
        <w:rPr>
          <w:color w:val="221F1F"/>
          <w:spacing w:val="45"/>
        </w:rPr>
        <w:t xml:space="preserve"> </w:t>
      </w:r>
      <w:r>
        <w:rPr>
          <w:color w:val="221F1F"/>
        </w:rPr>
        <w:t>время».</w:t>
      </w:r>
      <w:r>
        <w:rPr>
          <w:color w:val="221F1F"/>
          <w:spacing w:val="49"/>
        </w:rPr>
        <w:t xml:space="preserve"> </w:t>
      </w:r>
      <w:r>
        <w:rPr>
          <w:color w:val="221F1F"/>
        </w:rPr>
        <w:t>Хронологические</w:t>
      </w:r>
      <w:r>
        <w:rPr>
          <w:color w:val="221F1F"/>
          <w:spacing w:val="47"/>
        </w:rPr>
        <w:t xml:space="preserve"> </w:t>
      </w:r>
      <w:r>
        <w:rPr>
          <w:color w:val="221F1F"/>
        </w:rPr>
        <w:t>рамки</w:t>
      </w:r>
      <w:r>
        <w:rPr>
          <w:color w:val="221F1F"/>
          <w:spacing w:val="47"/>
        </w:rPr>
        <w:t xml:space="preserve"> </w:t>
      </w:r>
      <w:r>
        <w:rPr>
          <w:color w:val="221F1F"/>
        </w:rPr>
        <w:t>и</w:t>
      </w:r>
      <w:r>
        <w:rPr>
          <w:color w:val="221F1F"/>
          <w:spacing w:val="47"/>
        </w:rPr>
        <w:t xml:space="preserve"> </w:t>
      </w:r>
      <w:r>
        <w:rPr>
          <w:color w:val="221F1F"/>
        </w:rPr>
        <w:t>периодизация</w:t>
      </w:r>
      <w:r>
        <w:rPr>
          <w:color w:val="221F1F"/>
          <w:spacing w:val="44"/>
        </w:rPr>
        <w:t xml:space="preserve"> </w:t>
      </w:r>
      <w:r>
        <w:rPr>
          <w:color w:val="221F1F"/>
        </w:rPr>
        <w:t>истории</w:t>
      </w:r>
    </w:p>
    <w:p w:rsidR="009727C6" w:rsidRDefault="009727C6" w:rsidP="009727C6">
      <w:pPr>
        <w:pStyle w:val="a4"/>
      </w:pPr>
      <w:r>
        <w:rPr>
          <w:color w:val="221F1F"/>
        </w:rPr>
        <w:t>Нового</w:t>
      </w:r>
      <w:r>
        <w:rPr>
          <w:color w:val="221F1F"/>
          <w:spacing w:val="-3"/>
        </w:rPr>
        <w:t xml:space="preserve"> </w:t>
      </w:r>
      <w:r>
        <w:rPr>
          <w:color w:val="221F1F"/>
        </w:rPr>
        <w:t>времени.</w:t>
      </w:r>
    </w:p>
    <w:p w:rsidR="009727C6" w:rsidRDefault="009727C6" w:rsidP="009727C6">
      <w:pPr>
        <w:pStyle w:val="Heading4"/>
        <w:spacing w:before="3"/>
      </w:pPr>
      <w:r>
        <w:rPr>
          <w:color w:val="221F1F"/>
        </w:rPr>
        <w:t>Великие</w:t>
      </w:r>
      <w:r>
        <w:rPr>
          <w:color w:val="221F1F"/>
          <w:spacing w:val="-4"/>
        </w:rPr>
        <w:t xml:space="preserve"> </w:t>
      </w:r>
      <w:r>
        <w:rPr>
          <w:color w:val="221F1F"/>
        </w:rPr>
        <w:t>географические</w:t>
      </w:r>
      <w:r>
        <w:rPr>
          <w:color w:val="221F1F"/>
          <w:spacing w:val="-2"/>
        </w:rPr>
        <w:t xml:space="preserve"> </w:t>
      </w:r>
      <w:r>
        <w:rPr>
          <w:color w:val="221F1F"/>
        </w:rPr>
        <w:t>открытия</w:t>
      </w:r>
    </w:p>
    <w:p w:rsidR="009727C6" w:rsidRDefault="009727C6" w:rsidP="009727C6">
      <w:pPr>
        <w:pStyle w:val="a4"/>
        <w:tabs>
          <w:tab w:val="left" w:pos="5117"/>
          <w:tab w:val="left" w:pos="9549"/>
        </w:tabs>
        <w:ind w:right="616" w:firstLine="679"/>
      </w:pPr>
      <w:r>
        <w:rPr>
          <w:color w:val="221F1F"/>
        </w:rPr>
        <w:t>Предпосылки</w:t>
      </w:r>
      <w:r>
        <w:rPr>
          <w:color w:val="221F1F"/>
          <w:spacing w:val="29"/>
        </w:rPr>
        <w:t xml:space="preserve"> </w:t>
      </w:r>
      <w:r>
        <w:rPr>
          <w:color w:val="221F1F"/>
        </w:rPr>
        <w:t>Великих</w:t>
      </w:r>
      <w:r>
        <w:rPr>
          <w:color w:val="221F1F"/>
          <w:spacing w:val="29"/>
        </w:rPr>
        <w:t xml:space="preserve"> </w:t>
      </w:r>
      <w:r>
        <w:rPr>
          <w:color w:val="221F1F"/>
        </w:rPr>
        <w:t>географических</w:t>
      </w:r>
      <w:r>
        <w:rPr>
          <w:color w:val="221F1F"/>
          <w:spacing w:val="31"/>
        </w:rPr>
        <w:t xml:space="preserve"> </w:t>
      </w:r>
      <w:r>
        <w:rPr>
          <w:color w:val="221F1F"/>
        </w:rPr>
        <w:t>открытий.</w:t>
      </w:r>
      <w:r>
        <w:rPr>
          <w:color w:val="221F1F"/>
          <w:spacing w:val="30"/>
        </w:rPr>
        <w:t xml:space="preserve"> </w:t>
      </w:r>
      <w:r>
        <w:rPr>
          <w:color w:val="221F1F"/>
        </w:rPr>
        <w:t>Поиски</w:t>
      </w:r>
      <w:r>
        <w:rPr>
          <w:color w:val="221F1F"/>
          <w:spacing w:val="30"/>
        </w:rPr>
        <w:t xml:space="preserve"> </w:t>
      </w:r>
      <w:r>
        <w:rPr>
          <w:color w:val="221F1F"/>
        </w:rPr>
        <w:t>европейцами</w:t>
      </w:r>
      <w:r>
        <w:rPr>
          <w:color w:val="221F1F"/>
          <w:spacing w:val="31"/>
        </w:rPr>
        <w:t xml:space="preserve"> </w:t>
      </w:r>
      <w:r>
        <w:rPr>
          <w:color w:val="221F1F"/>
        </w:rPr>
        <w:t>морских</w:t>
      </w:r>
      <w:r>
        <w:rPr>
          <w:color w:val="221F1F"/>
          <w:spacing w:val="29"/>
        </w:rPr>
        <w:t xml:space="preserve"> </w:t>
      </w:r>
      <w:r>
        <w:rPr>
          <w:color w:val="221F1F"/>
        </w:rPr>
        <w:t>путей</w:t>
      </w:r>
      <w:r>
        <w:rPr>
          <w:color w:val="221F1F"/>
          <w:spacing w:val="-58"/>
        </w:rPr>
        <w:t xml:space="preserve"> </w:t>
      </w:r>
      <w:r>
        <w:rPr>
          <w:color w:val="221F1F"/>
        </w:rPr>
        <w:t>в страны Востока.</w:t>
      </w:r>
      <w:r>
        <w:rPr>
          <w:color w:val="221F1F"/>
          <w:spacing w:val="1"/>
        </w:rPr>
        <w:t xml:space="preserve"> </w:t>
      </w:r>
      <w:r>
        <w:rPr>
          <w:color w:val="221F1F"/>
        </w:rPr>
        <w:t>Экспедиции</w:t>
      </w:r>
      <w:r>
        <w:rPr>
          <w:color w:val="221F1F"/>
          <w:spacing w:val="60"/>
        </w:rPr>
        <w:t xml:space="preserve"> </w:t>
      </w:r>
      <w:r>
        <w:rPr>
          <w:color w:val="221F1F"/>
        </w:rPr>
        <w:t>Колумба.</w:t>
      </w:r>
      <w:r>
        <w:rPr>
          <w:color w:val="221F1F"/>
          <w:spacing w:val="60"/>
        </w:rPr>
        <w:t xml:space="preserve"> </w:t>
      </w:r>
      <w:r>
        <w:rPr>
          <w:color w:val="221F1F"/>
        </w:rPr>
        <w:t>Тордесильясский</w:t>
      </w:r>
      <w:r>
        <w:rPr>
          <w:color w:val="221F1F"/>
          <w:spacing w:val="60"/>
        </w:rPr>
        <w:t xml:space="preserve"> </w:t>
      </w:r>
      <w:r>
        <w:rPr>
          <w:color w:val="221F1F"/>
        </w:rPr>
        <w:t>договор 1494</w:t>
      </w:r>
      <w:r>
        <w:rPr>
          <w:color w:val="221F1F"/>
          <w:spacing w:val="60"/>
        </w:rPr>
        <w:t xml:space="preserve"> </w:t>
      </w:r>
      <w:r>
        <w:rPr>
          <w:color w:val="221F1F"/>
        </w:rPr>
        <w:t>г. Открытие Васко</w:t>
      </w:r>
      <w:r>
        <w:rPr>
          <w:color w:val="221F1F"/>
          <w:spacing w:val="1"/>
        </w:rPr>
        <w:t xml:space="preserve"> </w:t>
      </w:r>
      <w:r>
        <w:rPr>
          <w:color w:val="221F1F"/>
        </w:rPr>
        <w:t>да</w:t>
      </w:r>
      <w:r>
        <w:rPr>
          <w:color w:val="221F1F"/>
          <w:spacing w:val="60"/>
        </w:rPr>
        <w:t xml:space="preserve"> </w:t>
      </w:r>
      <w:r>
        <w:rPr>
          <w:color w:val="221F1F"/>
        </w:rPr>
        <w:t>Гамой</w:t>
      </w:r>
      <w:r>
        <w:rPr>
          <w:color w:val="221F1F"/>
          <w:spacing w:val="60"/>
        </w:rPr>
        <w:t xml:space="preserve"> </w:t>
      </w:r>
      <w:r>
        <w:rPr>
          <w:color w:val="221F1F"/>
        </w:rPr>
        <w:t>морского</w:t>
      </w:r>
      <w:r>
        <w:rPr>
          <w:color w:val="221F1F"/>
          <w:spacing w:val="60"/>
        </w:rPr>
        <w:t xml:space="preserve"> </w:t>
      </w:r>
      <w:r>
        <w:rPr>
          <w:color w:val="221F1F"/>
        </w:rPr>
        <w:t>пути</w:t>
      </w:r>
      <w:r>
        <w:rPr>
          <w:color w:val="221F1F"/>
          <w:spacing w:val="60"/>
        </w:rPr>
        <w:t xml:space="preserve"> </w:t>
      </w:r>
      <w:r>
        <w:rPr>
          <w:color w:val="221F1F"/>
        </w:rPr>
        <w:t>в</w:t>
      </w:r>
      <w:r>
        <w:rPr>
          <w:color w:val="221F1F"/>
          <w:spacing w:val="60"/>
        </w:rPr>
        <w:t xml:space="preserve"> </w:t>
      </w:r>
      <w:r>
        <w:rPr>
          <w:color w:val="221F1F"/>
        </w:rPr>
        <w:t>Индию.</w:t>
      </w:r>
      <w:r>
        <w:rPr>
          <w:color w:val="221F1F"/>
          <w:spacing w:val="60"/>
        </w:rPr>
        <w:t xml:space="preserve"> </w:t>
      </w:r>
      <w:r>
        <w:rPr>
          <w:color w:val="221F1F"/>
        </w:rPr>
        <w:t>Кругосветное</w:t>
      </w:r>
      <w:r>
        <w:rPr>
          <w:color w:val="221F1F"/>
          <w:spacing w:val="60"/>
        </w:rPr>
        <w:t xml:space="preserve"> </w:t>
      </w:r>
      <w:r>
        <w:rPr>
          <w:color w:val="221F1F"/>
        </w:rPr>
        <w:t>плавание</w:t>
      </w:r>
      <w:r>
        <w:rPr>
          <w:color w:val="221F1F"/>
          <w:spacing w:val="60"/>
        </w:rPr>
        <w:t xml:space="preserve"> </w:t>
      </w:r>
      <w:r>
        <w:rPr>
          <w:color w:val="221F1F"/>
        </w:rPr>
        <w:t>Магеллана.</w:t>
      </w:r>
      <w:r>
        <w:rPr>
          <w:color w:val="221F1F"/>
          <w:spacing w:val="60"/>
        </w:rPr>
        <w:t xml:space="preserve"> </w:t>
      </w:r>
      <w:r>
        <w:rPr>
          <w:color w:val="221F1F"/>
        </w:rPr>
        <w:t>Плавания</w:t>
      </w:r>
      <w:r>
        <w:rPr>
          <w:color w:val="221F1F"/>
          <w:spacing w:val="60"/>
        </w:rPr>
        <w:t xml:space="preserve"> </w:t>
      </w:r>
      <w:r>
        <w:rPr>
          <w:color w:val="221F1F"/>
        </w:rPr>
        <w:t>Тасмана</w:t>
      </w:r>
      <w:r>
        <w:rPr>
          <w:color w:val="221F1F"/>
          <w:spacing w:val="1"/>
        </w:rPr>
        <w:t xml:space="preserve"> </w:t>
      </w:r>
      <w:r>
        <w:rPr>
          <w:color w:val="221F1F"/>
        </w:rPr>
        <w:t>и</w:t>
      </w:r>
      <w:r>
        <w:rPr>
          <w:color w:val="221F1F"/>
          <w:spacing w:val="1"/>
        </w:rPr>
        <w:t xml:space="preserve"> </w:t>
      </w:r>
      <w:r>
        <w:rPr>
          <w:color w:val="221F1F"/>
        </w:rPr>
        <w:t>открытие</w:t>
      </w:r>
      <w:r>
        <w:rPr>
          <w:color w:val="221F1F"/>
          <w:spacing w:val="1"/>
        </w:rPr>
        <w:t xml:space="preserve"> </w:t>
      </w:r>
      <w:r>
        <w:rPr>
          <w:color w:val="221F1F"/>
        </w:rPr>
        <w:t>Австралии.</w:t>
      </w:r>
      <w:r>
        <w:rPr>
          <w:color w:val="221F1F"/>
          <w:spacing w:val="1"/>
        </w:rPr>
        <w:t xml:space="preserve"> </w:t>
      </w:r>
      <w:r>
        <w:rPr>
          <w:color w:val="221F1F"/>
        </w:rPr>
        <w:t>Завоевания</w:t>
      </w:r>
      <w:r>
        <w:rPr>
          <w:color w:val="221F1F"/>
          <w:spacing w:val="1"/>
        </w:rPr>
        <w:t xml:space="preserve"> </w:t>
      </w:r>
      <w:r>
        <w:rPr>
          <w:color w:val="221F1F"/>
        </w:rPr>
        <w:t>конкистадоров</w:t>
      </w:r>
      <w:r>
        <w:rPr>
          <w:color w:val="221F1F"/>
          <w:spacing w:val="1"/>
        </w:rPr>
        <w:t xml:space="preserve"> </w:t>
      </w:r>
      <w:r>
        <w:rPr>
          <w:color w:val="221F1F"/>
        </w:rPr>
        <w:t>в</w:t>
      </w:r>
      <w:r>
        <w:rPr>
          <w:color w:val="221F1F"/>
          <w:spacing w:val="1"/>
        </w:rPr>
        <w:t xml:space="preserve"> </w:t>
      </w:r>
      <w:r>
        <w:rPr>
          <w:color w:val="221F1F"/>
        </w:rPr>
        <w:t>Центральной</w:t>
      </w:r>
      <w:r>
        <w:rPr>
          <w:color w:val="221F1F"/>
          <w:spacing w:val="1"/>
        </w:rPr>
        <w:t xml:space="preserve"> </w:t>
      </w:r>
      <w:r>
        <w:rPr>
          <w:color w:val="221F1F"/>
        </w:rPr>
        <w:t>и</w:t>
      </w:r>
      <w:r>
        <w:rPr>
          <w:color w:val="221F1F"/>
          <w:spacing w:val="1"/>
        </w:rPr>
        <w:t xml:space="preserve"> </w:t>
      </w:r>
      <w:r>
        <w:rPr>
          <w:color w:val="221F1F"/>
        </w:rPr>
        <w:t>Южной</w:t>
      </w:r>
      <w:r>
        <w:rPr>
          <w:color w:val="221F1F"/>
          <w:spacing w:val="1"/>
        </w:rPr>
        <w:t xml:space="preserve"> </w:t>
      </w:r>
      <w:r>
        <w:rPr>
          <w:color w:val="221F1F"/>
        </w:rPr>
        <w:t>Америке</w:t>
      </w:r>
      <w:r>
        <w:rPr>
          <w:color w:val="221F1F"/>
          <w:spacing w:val="1"/>
        </w:rPr>
        <w:t xml:space="preserve"> </w:t>
      </w:r>
      <w:r>
        <w:rPr>
          <w:color w:val="221F1F"/>
        </w:rPr>
        <w:t>(Ф.</w:t>
      </w:r>
      <w:r>
        <w:rPr>
          <w:color w:val="221F1F"/>
          <w:spacing w:val="1"/>
        </w:rPr>
        <w:t xml:space="preserve"> </w:t>
      </w:r>
      <w:r>
        <w:rPr>
          <w:color w:val="221F1F"/>
        </w:rPr>
        <w:t>Кортес, Ф. Писарро). Европейцы в Северной Америке. Поиски северо-восточного морского</w:t>
      </w:r>
      <w:r>
        <w:rPr>
          <w:color w:val="221F1F"/>
          <w:spacing w:val="1"/>
        </w:rPr>
        <w:t xml:space="preserve"> </w:t>
      </w:r>
      <w:r>
        <w:rPr>
          <w:color w:val="221F1F"/>
        </w:rPr>
        <w:t>пути</w:t>
      </w:r>
      <w:r>
        <w:rPr>
          <w:color w:val="221F1F"/>
        </w:rPr>
        <w:tab/>
        <w:t>в</w:t>
      </w:r>
      <w:r>
        <w:rPr>
          <w:color w:val="221F1F"/>
        </w:rPr>
        <w:tab/>
      </w:r>
      <w:r>
        <w:rPr>
          <w:color w:val="221F1F"/>
          <w:spacing w:val="-1"/>
        </w:rPr>
        <w:t>Китай</w:t>
      </w:r>
      <w:r>
        <w:rPr>
          <w:color w:val="221F1F"/>
          <w:spacing w:val="-58"/>
        </w:rPr>
        <w:t xml:space="preserve"> </w:t>
      </w:r>
      <w:r>
        <w:rPr>
          <w:color w:val="221F1F"/>
        </w:rPr>
        <w:t>и Индию. Политические, экономические и культурные последствия Великих географических</w:t>
      </w:r>
      <w:r>
        <w:rPr>
          <w:color w:val="221F1F"/>
          <w:spacing w:val="1"/>
        </w:rPr>
        <w:t xml:space="preserve"> </w:t>
      </w:r>
      <w:r>
        <w:rPr>
          <w:color w:val="221F1F"/>
        </w:rPr>
        <w:t>открытий конца</w:t>
      </w:r>
      <w:r>
        <w:rPr>
          <w:color w:val="221F1F"/>
          <w:spacing w:val="-1"/>
        </w:rPr>
        <w:t xml:space="preserve"> </w:t>
      </w:r>
      <w:r>
        <w:rPr>
          <w:color w:val="221F1F"/>
        </w:rPr>
        <w:t>XV</w:t>
      </w:r>
      <w:r>
        <w:rPr>
          <w:color w:val="221F1F"/>
          <w:spacing w:val="-1"/>
        </w:rPr>
        <w:t xml:space="preserve"> </w:t>
      </w:r>
      <w:r>
        <w:rPr>
          <w:color w:val="221F1F"/>
        </w:rPr>
        <w:t>— XVI</w:t>
      </w:r>
      <w:r>
        <w:rPr>
          <w:color w:val="221F1F"/>
          <w:spacing w:val="-3"/>
        </w:rPr>
        <w:t xml:space="preserve"> </w:t>
      </w:r>
      <w:r>
        <w:rPr>
          <w:color w:val="221F1F"/>
        </w:rPr>
        <w:t>в.</w:t>
      </w:r>
    </w:p>
    <w:p w:rsidR="009727C6" w:rsidRDefault="009727C6" w:rsidP="009727C6">
      <w:pPr>
        <w:pStyle w:val="Heading4"/>
        <w:spacing w:before="2"/>
      </w:pPr>
      <w:r>
        <w:rPr>
          <w:color w:val="221F1F"/>
        </w:rPr>
        <w:t>Изменения</w:t>
      </w:r>
      <w:r>
        <w:rPr>
          <w:color w:val="221F1F"/>
          <w:spacing w:val="-2"/>
        </w:rPr>
        <w:t xml:space="preserve"> </w:t>
      </w:r>
      <w:r>
        <w:rPr>
          <w:color w:val="221F1F"/>
        </w:rPr>
        <w:t>в</w:t>
      </w:r>
      <w:r>
        <w:rPr>
          <w:color w:val="221F1F"/>
          <w:spacing w:val="-1"/>
        </w:rPr>
        <w:t xml:space="preserve"> </w:t>
      </w:r>
      <w:r>
        <w:rPr>
          <w:color w:val="221F1F"/>
        </w:rPr>
        <w:t>европейском</w:t>
      </w:r>
      <w:r>
        <w:rPr>
          <w:color w:val="221F1F"/>
          <w:spacing w:val="-1"/>
        </w:rPr>
        <w:t xml:space="preserve"> </w:t>
      </w:r>
      <w:r>
        <w:rPr>
          <w:color w:val="221F1F"/>
        </w:rPr>
        <w:t>обществе</w:t>
      </w:r>
      <w:r>
        <w:rPr>
          <w:color w:val="221F1F"/>
          <w:spacing w:val="-2"/>
        </w:rPr>
        <w:t xml:space="preserve"> </w:t>
      </w:r>
      <w:r>
        <w:rPr>
          <w:color w:val="221F1F"/>
        </w:rPr>
        <w:t>в</w:t>
      </w:r>
      <w:r>
        <w:rPr>
          <w:color w:val="221F1F"/>
          <w:spacing w:val="-1"/>
        </w:rPr>
        <w:t xml:space="preserve"> </w:t>
      </w:r>
      <w:r>
        <w:rPr>
          <w:color w:val="221F1F"/>
        </w:rPr>
        <w:t>XVI—XVII</w:t>
      </w:r>
      <w:r>
        <w:rPr>
          <w:color w:val="221F1F"/>
          <w:spacing w:val="-2"/>
        </w:rPr>
        <w:t xml:space="preserve"> </w:t>
      </w:r>
      <w:r>
        <w:rPr>
          <w:color w:val="221F1F"/>
        </w:rPr>
        <w:t>вв.</w:t>
      </w:r>
    </w:p>
    <w:p w:rsidR="009727C6" w:rsidRDefault="009727C6" w:rsidP="009727C6">
      <w:pPr>
        <w:pStyle w:val="a4"/>
        <w:ind w:right="617" w:firstLine="679"/>
      </w:pPr>
      <w:r>
        <w:rPr>
          <w:color w:val="221F1F"/>
        </w:rPr>
        <w:t>Развитие</w:t>
      </w:r>
      <w:r>
        <w:rPr>
          <w:color w:val="221F1F"/>
          <w:spacing w:val="1"/>
        </w:rPr>
        <w:t xml:space="preserve"> </w:t>
      </w:r>
      <w:r>
        <w:rPr>
          <w:color w:val="221F1F"/>
        </w:rPr>
        <w:t>техники,</w:t>
      </w:r>
      <w:r>
        <w:rPr>
          <w:color w:val="221F1F"/>
          <w:spacing w:val="1"/>
        </w:rPr>
        <w:t xml:space="preserve"> </w:t>
      </w:r>
      <w:r>
        <w:rPr>
          <w:color w:val="221F1F"/>
        </w:rPr>
        <w:t>горного</w:t>
      </w:r>
      <w:r>
        <w:rPr>
          <w:color w:val="221F1F"/>
          <w:spacing w:val="1"/>
        </w:rPr>
        <w:t xml:space="preserve"> </w:t>
      </w:r>
      <w:r>
        <w:rPr>
          <w:color w:val="221F1F"/>
        </w:rPr>
        <w:t>дела,</w:t>
      </w:r>
      <w:r>
        <w:rPr>
          <w:color w:val="221F1F"/>
          <w:spacing w:val="1"/>
        </w:rPr>
        <w:t xml:space="preserve"> </w:t>
      </w:r>
      <w:r>
        <w:rPr>
          <w:color w:val="221F1F"/>
        </w:rPr>
        <w:t>производства</w:t>
      </w:r>
      <w:r>
        <w:rPr>
          <w:color w:val="221F1F"/>
          <w:spacing w:val="1"/>
        </w:rPr>
        <w:t xml:space="preserve"> </w:t>
      </w:r>
      <w:r>
        <w:rPr>
          <w:color w:val="221F1F"/>
        </w:rPr>
        <w:t>металлов.</w:t>
      </w:r>
      <w:r>
        <w:rPr>
          <w:color w:val="221F1F"/>
          <w:spacing w:val="1"/>
        </w:rPr>
        <w:t xml:space="preserve"> </w:t>
      </w:r>
      <w:r>
        <w:rPr>
          <w:color w:val="221F1F"/>
        </w:rPr>
        <w:t>Появление</w:t>
      </w:r>
      <w:r>
        <w:rPr>
          <w:color w:val="221F1F"/>
          <w:spacing w:val="1"/>
        </w:rPr>
        <w:t xml:space="preserve"> </w:t>
      </w:r>
      <w:r>
        <w:rPr>
          <w:color w:val="221F1F"/>
        </w:rPr>
        <w:t>мануфактур.</w:t>
      </w:r>
      <w:r>
        <w:rPr>
          <w:color w:val="221F1F"/>
          <w:spacing w:val="-57"/>
        </w:rPr>
        <w:t xml:space="preserve"> </w:t>
      </w:r>
      <w:r>
        <w:rPr>
          <w:color w:val="221F1F"/>
        </w:rPr>
        <w:t>Возникновение капиталистических</w:t>
      </w:r>
      <w:r>
        <w:rPr>
          <w:color w:val="221F1F"/>
          <w:spacing w:val="1"/>
        </w:rPr>
        <w:t xml:space="preserve"> </w:t>
      </w:r>
      <w:r>
        <w:rPr>
          <w:color w:val="221F1F"/>
        </w:rPr>
        <w:t>отношений. Распространение наемного труда в деревне.</w:t>
      </w:r>
      <w:r>
        <w:rPr>
          <w:color w:val="221F1F"/>
          <w:spacing w:val="1"/>
        </w:rPr>
        <w:t xml:space="preserve"> </w:t>
      </w:r>
      <w:r>
        <w:rPr>
          <w:color w:val="221F1F"/>
        </w:rPr>
        <w:t>Расширение внутреннего</w:t>
      </w:r>
      <w:r>
        <w:rPr>
          <w:color w:val="221F1F"/>
          <w:spacing w:val="1"/>
        </w:rPr>
        <w:t xml:space="preserve"> </w:t>
      </w:r>
      <w:r>
        <w:rPr>
          <w:color w:val="221F1F"/>
        </w:rPr>
        <w:t>и мирового рынков. Изменения</w:t>
      </w:r>
      <w:r>
        <w:rPr>
          <w:color w:val="221F1F"/>
          <w:spacing w:val="1"/>
        </w:rPr>
        <w:t xml:space="preserve"> </w:t>
      </w:r>
      <w:r>
        <w:rPr>
          <w:color w:val="221F1F"/>
        </w:rPr>
        <w:t>в сословной</w:t>
      </w:r>
      <w:r>
        <w:rPr>
          <w:color w:val="221F1F"/>
          <w:spacing w:val="1"/>
        </w:rPr>
        <w:t xml:space="preserve"> </w:t>
      </w:r>
      <w:r>
        <w:rPr>
          <w:color w:val="221F1F"/>
        </w:rPr>
        <w:t>структуре</w:t>
      </w:r>
      <w:r>
        <w:rPr>
          <w:color w:val="221F1F"/>
          <w:spacing w:val="1"/>
        </w:rPr>
        <w:t xml:space="preserve"> </w:t>
      </w:r>
      <w:r>
        <w:rPr>
          <w:color w:val="221F1F"/>
        </w:rPr>
        <w:t>общества,</w:t>
      </w:r>
      <w:r>
        <w:rPr>
          <w:color w:val="221F1F"/>
          <w:spacing w:val="1"/>
        </w:rPr>
        <w:t xml:space="preserve"> </w:t>
      </w:r>
      <w:r>
        <w:rPr>
          <w:color w:val="221F1F"/>
        </w:rPr>
        <w:t>появление</w:t>
      </w:r>
      <w:r>
        <w:rPr>
          <w:color w:val="221F1F"/>
          <w:spacing w:val="-3"/>
        </w:rPr>
        <w:t xml:space="preserve"> </w:t>
      </w:r>
      <w:r>
        <w:rPr>
          <w:color w:val="221F1F"/>
        </w:rPr>
        <w:t>новых социальных</w:t>
      </w:r>
      <w:r>
        <w:rPr>
          <w:color w:val="221F1F"/>
          <w:spacing w:val="1"/>
        </w:rPr>
        <w:t xml:space="preserve"> </w:t>
      </w:r>
      <w:r>
        <w:rPr>
          <w:color w:val="221F1F"/>
        </w:rPr>
        <w:t>групп.</w:t>
      </w:r>
      <w:r>
        <w:rPr>
          <w:color w:val="221F1F"/>
          <w:spacing w:val="-2"/>
        </w:rPr>
        <w:t xml:space="preserve"> </w:t>
      </w:r>
      <w:r>
        <w:rPr>
          <w:color w:val="221F1F"/>
        </w:rPr>
        <w:t>Повседневная</w:t>
      </w:r>
      <w:r>
        <w:rPr>
          <w:color w:val="221F1F"/>
          <w:spacing w:val="-1"/>
        </w:rPr>
        <w:t xml:space="preserve"> </w:t>
      </w:r>
      <w:r>
        <w:rPr>
          <w:color w:val="221F1F"/>
        </w:rPr>
        <w:t>жизнь</w:t>
      </w:r>
      <w:r>
        <w:rPr>
          <w:color w:val="221F1F"/>
          <w:spacing w:val="-1"/>
        </w:rPr>
        <w:t xml:space="preserve"> </w:t>
      </w:r>
      <w:r>
        <w:rPr>
          <w:color w:val="221F1F"/>
        </w:rPr>
        <w:t>обитателей</w:t>
      </w:r>
      <w:r>
        <w:rPr>
          <w:color w:val="221F1F"/>
          <w:spacing w:val="-2"/>
        </w:rPr>
        <w:t xml:space="preserve"> </w:t>
      </w:r>
      <w:r>
        <w:rPr>
          <w:color w:val="221F1F"/>
        </w:rPr>
        <w:t>городов</w:t>
      </w:r>
      <w:r>
        <w:rPr>
          <w:color w:val="221F1F"/>
          <w:spacing w:val="-2"/>
        </w:rPr>
        <w:t xml:space="preserve"> </w:t>
      </w:r>
      <w:r>
        <w:rPr>
          <w:color w:val="221F1F"/>
        </w:rPr>
        <w:t>и</w:t>
      </w:r>
      <w:r>
        <w:rPr>
          <w:color w:val="221F1F"/>
          <w:spacing w:val="-1"/>
        </w:rPr>
        <w:t xml:space="preserve"> </w:t>
      </w:r>
      <w:r>
        <w:rPr>
          <w:color w:val="221F1F"/>
        </w:rPr>
        <w:t>деревень.</w:t>
      </w:r>
    </w:p>
    <w:p w:rsidR="009727C6" w:rsidRDefault="009727C6" w:rsidP="009727C6">
      <w:pPr>
        <w:pStyle w:val="Heading4"/>
        <w:spacing w:before="3"/>
      </w:pPr>
      <w:r>
        <w:rPr>
          <w:color w:val="221F1F"/>
        </w:rPr>
        <w:t>Реформация</w:t>
      </w:r>
      <w:r>
        <w:rPr>
          <w:color w:val="221F1F"/>
          <w:spacing w:val="-3"/>
        </w:rPr>
        <w:t xml:space="preserve"> </w:t>
      </w:r>
      <w:r>
        <w:rPr>
          <w:color w:val="221F1F"/>
        </w:rPr>
        <w:t>и</w:t>
      </w:r>
      <w:r>
        <w:rPr>
          <w:color w:val="221F1F"/>
          <w:spacing w:val="-2"/>
        </w:rPr>
        <w:t xml:space="preserve"> </w:t>
      </w:r>
      <w:r>
        <w:rPr>
          <w:color w:val="221F1F"/>
        </w:rPr>
        <w:t>контрреформация</w:t>
      </w:r>
      <w:r>
        <w:rPr>
          <w:color w:val="221F1F"/>
          <w:spacing w:val="-1"/>
        </w:rPr>
        <w:t xml:space="preserve"> </w:t>
      </w:r>
      <w:r>
        <w:rPr>
          <w:color w:val="221F1F"/>
        </w:rPr>
        <w:t>в</w:t>
      </w:r>
      <w:r>
        <w:rPr>
          <w:color w:val="221F1F"/>
          <w:spacing w:val="-2"/>
        </w:rPr>
        <w:t xml:space="preserve"> </w:t>
      </w:r>
      <w:r>
        <w:rPr>
          <w:color w:val="221F1F"/>
        </w:rPr>
        <w:t>Европе</w:t>
      </w:r>
    </w:p>
    <w:p w:rsidR="009727C6" w:rsidRDefault="009727C6" w:rsidP="009727C6">
      <w:pPr>
        <w:pStyle w:val="a4"/>
        <w:ind w:right="617" w:firstLine="679"/>
      </w:pPr>
      <w:r>
        <w:rPr>
          <w:color w:val="221F1F"/>
        </w:rPr>
        <w:t>Причины</w:t>
      </w:r>
      <w:r>
        <w:rPr>
          <w:color w:val="221F1F"/>
          <w:spacing w:val="1"/>
        </w:rPr>
        <w:t xml:space="preserve"> </w:t>
      </w:r>
      <w:r>
        <w:rPr>
          <w:color w:val="221F1F"/>
        </w:rPr>
        <w:t>Реформации.</w:t>
      </w:r>
      <w:r>
        <w:rPr>
          <w:color w:val="221F1F"/>
          <w:spacing w:val="1"/>
        </w:rPr>
        <w:t xml:space="preserve"> </w:t>
      </w:r>
      <w:r>
        <w:rPr>
          <w:color w:val="221F1F"/>
        </w:rPr>
        <w:t>Начало</w:t>
      </w:r>
      <w:r>
        <w:rPr>
          <w:color w:val="221F1F"/>
          <w:spacing w:val="1"/>
        </w:rPr>
        <w:t xml:space="preserve"> </w:t>
      </w:r>
      <w:r>
        <w:rPr>
          <w:color w:val="221F1F"/>
        </w:rPr>
        <w:t>Реформации</w:t>
      </w:r>
      <w:r>
        <w:rPr>
          <w:color w:val="221F1F"/>
          <w:spacing w:val="1"/>
        </w:rPr>
        <w:t xml:space="preserve"> </w:t>
      </w:r>
      <w:r>
        <w:rPr>
          <w:color w:val="221F1F"/>
        </w:rPr>
        <w:t>в</w:t>
      </w:r>
      <w:r>
        <w:rPr>
          <w:color w:val="221F1F"/>
          <w:spacing w:val="1"/>
        </w:rPr>
        <w:t xml:space="preserve"> </w:t>
      </w:r>
      <w:r>
        <w:rPr>
          <w:color w:val="221F1F"/>
        </w:rPr>
        <w:t>Германии;</w:t>
      </w:r>
      <w:r>
        <w:rPr>
          <w:color w:val="221F1F"/>
          <w:spacing w:val="1"/>
        </w:rPr>
        <w:t xml:space="preserve"> </w:t>
      </w:r>
      <w:r>
        <w:rPr>
          <w:color w:val="221F1F"/>
        </w:rPr>
        <w:t>М.</w:t>
      </w:r>
      <w:r>
        <w:rPr>
          <w:color w:val="221F1F"/>
          <w:spacing w:val="1"/>
        </w:rPr>
        <w:t xml:space="preserve"> </w:t>
      </w:r>
      <w:r>
        <w:rPr>
          <w:color w:val="221F1F"/>
        </w:rPr>
        <w:t>Лютер.</w:t>
      </w:r>
      <w:r>
        <w:rPr>
          <w:color w:val="221F1F"/>
          <w:spacing w:val="1"/>
        </w:rPr>
        <w:t xml:space="preserve"> </w:t>
      </w:r>
      <w:r>
        <w:rPr>
          <w:color w:val="221F1F"/>
        </w:rPr>
        <w:t>Развертывание</w:t>
      </w:r>
      <w:r>
        <w:rPr>
          <w:color w:val="221F1F"/>
          <w:spacing w:val="1"/>
        </w:rPr>
        <w:t xml:space="preserve"> </w:t>
      </w:r>
      <w:r>
        <w:rPr>
          <w:color w:val="221F1F"/>
        </w:rPr>
        <w:t>Реформации и Крестьянская война в Германии. Распространение протестантизма в Европе.</w:t>
      </w:r>
      <w:r>
        <w:rPr>
          <w:color w:val="221F1F"/>
          <w:spacing w:val="1"/>
        </w:rPr>
        <w:t xml:space="preserve"> </w:t>
      </w:r>
      <w:r>
        <w:rPr>
          <w:color w:val="221F1F"/>
        </w:rPr>
        <w:t>Кальвинизм.</w:t>
      </w:r>
      <w:r>
        <w:rPr>
          <w:color w:val="221F1F"/>
          <w:spacing w:val="1"/>
        </w:rPr>
        <w:t xml:space="preserve"> </w:t>
      </w:r>
      <w:r>
        <w:rPr>
          <w:color w:val="221F1F"/>
        </w:rPr>
        <w:t>Религиозные</w:t>
      </w:r>
      <w:r>
        <w:rPr>
          <w:color w:val="221F1F"/>
          <w:spacing w:val="1"/>
        </w:rPr>
        <w:t xml:space="preserve"> </w:t>
      </w:r>
      <w:r>
        <w:rPr>
          <w:color w:val="221F1F"/>
        </w:rPr>
        <w:t>войны.</w:t>
      </w:r>
      <w:r>
        <w:rPr>
          <w:color w:val="221F1F"/>
          <w:spacing w:val="1"/>
        </w:rPr>
        <w:t xml:space="preserve"> </w:t>
      </w:r>
      <w:r>
        <w:rPr>
          <w:color w:val="221F1F"/>
        </w:rPr>
        <w:t>Борьба</w:t>
      </w:r>
      <w:r>
        <w:rPr>
          <w:color w:val="221F1F"/>
          <w:spacing w:val="1"/>
        </w:rPr>
        <w:t xml:space="preserve"> </w:t>
      </w:r>
      <w:r>
        <w:rPr>
          <w:color w:val="221F1F"/>
        </w:rPr>
        <w:t>католической</w:t>
      </w:r>
      <w:r>
        <w:rPr>
          <w:color w:val="221F1F"/>
          <w:spacing w:val="1"/>
        </w:rPr>
        <w:t xml:space="preserve"> </w:t>
      </w:r>
      <w:r>
        <w:rPr>
          <w:color w:val="221F1F"/>
        </w:rPr>
        <w:t>церкви</w:t>
      </w:r>
      <w:r>
        <w:rPr>
          <w:color w:val="221F1F"/>
          <w:spacing w:val="1"/>
        </w:rPr>
        <w:t xml:space="preserve"> </w:t>
      </w:r>
      <w:r>
        <w:rPr>
          <w:color w:val="221F1F"/>
        </w:rPr>
        <w:t>против</w:t>
      </w:r>
      <w:r>
        <w:rPr>
          <w:color w:val="221F1F"/>
          <w:spacing w:val="1"/>
        </w:rPr>
        <w:t xml:space="preserve"> </w:t>
      </w:r>
      <w:r>
        <w:rPr>
          <w:color w:val="221F1F"/>
        </w:rPr>
        <w:t>реформационного</w:t>
      </w:r>
      <w:r>
        <w:rPr>
          <w:color w:val="221F1F"/>
          <w:spacing w:val="1"/>
        </w:rPr>
        <w:t xml:space="preserve"> </w:t>
      </w:r>
      <w:r>
        <w:rPr>
          <w:color w:val="221F1F"/>
        </w:rPr>
        <w:t>движения.</w:t>
      </w:r>
      <w:r>
        <w:rPr>
          <w:color w:val="221F1F"/>
          <w:spacing w:val="-1"/>
        </w:rPr>
        <w:t xml:space="preserve"> </w:t>
      </w:r>
      <w:r>
        <w:rPr>
          <w:color w:val="221F1F"/>
        </w:rPr>
        <w:t>Контрреформация.</w:t>
      </w:r>
      <w:r>
        <w:rPr>
          <w:color w:val="221F1F"/>
          <w:spacing w:val="1"/>
        </w:rPr>
        <w:t xml:space="preserve"> </w:t>
      </w:r>
      <w:r>
        <w:rPr>
          <w:color w:val="221F1F"/>
        </w:rPr>
        <w:t>Инквизиция.</w:t>
      </w:r>
    </w:p>
    <w:p w:rsidR="009727C6" w:rsidRDefault="009727C6" w:rsidP="009727C6">
      <w:pPr>
        <w:pStyle w:val="Heading4"/>
        <w:spacing w:before="3"/>
      </w:pPr>
      <w:r>
        <w:rPr>
          <w:color w:val="221F1F"/>
        </w:rPr>
        <w:t>Государства</w:t>
      </w:r>
      <w:r>
        <w:rPr>
          <w:color w:val="221F1F"/>
          <w:spacing w:val="-3"/>
        </w:rPr>
        <w:t xml:space="preserve"> </w:t>
      </w:r>
      <w:r>
        <w:rPr>
          <w:color w:val="221F1F"/>
        </w:rPr>
        <w:t>Европы</w:t>
      </w:r>
      <w:r>
        <w:rPr>
          <w:color w:val="221F1F"/>
          <w:spacing w:val="-3"/>
        </w:rPr>
        <w:t xml:space="preserve"> </w:t>
      </w:r>
      <w:r>
        <w:rPr>
          <w:color w:val="221F1F"/>
        </w:rPr>
        <w:t>в</w:t>
      </w:r>
      <w:r>
        <w:rPr>
          <w:color w:val="221F1F"/>
          <w:spacing w:val="-1"/>
        </w:rPr>
        <w:t xml:space="preserve"> </w:t>
      </w:r>
      <w:r>
        <w:rPr>
          <w:color w:val="221F1F"/>
        </w:rPr>
        <w:t>XVI—XVII</w:t>
      </w:r>
      <w:r>
        <w:rPr>
          <w:color w:val="221F1F"/>
          <w:spacing w:val="-1"/>
        </w:rPr>
        <w:t xml:space="preserve"> </w:t>
      </w:r>
      <w:r>
        <w:rPr>
          <w:color w:val="221F1F"/>
        </w:rPr>
        <w:t>вв.</w:t>
      </w:r>
    </w:p>
    <w:p w:rsidR="009727C6" w:rsidRDefault="009727C6" w:rsidP="009727C6">
      <w:pPr>
        <w:pStyle w:val="a4"/>
        <w:ind w:right="616" w:firstLine="679"/>
      </w:pPr>
      <w:r>
        <w:rPr>
          <w:color w:val="221F1F"/>
        </w:rPr>
        <w:t>Абсолютизм</w:t>
      </w:r>
      <w:r>
        <w:rPr>
          <w:color w:val="221F1F"/>
          <w:spacing w:val="1"/>
        </w:rPr>
        <w:t xml:space="preserve"> </w:t>
      </w:r>
      <w:r>
        <w:rPr>
          <w:color w:val="221F1F"/>
        </w:rPr>
        <w:t>и</w:t>
      </w:r>
      <w:r>
        <w:rPr>
          <w:color w:val="221F1F"/>
          <w:spacing w:val="60"/>
        </w:rPr>
        <w:t xml:space="preserve"> </w:t>
      </w:r>
      <w:r>
        <w:rPr>
          <w:color w:val="221F1F"/>
        </w:rPr>
        <w:t>сословное</w:t>
      </w:r>
      <w:r>
        <w:rPr>
          <w:color w:val="221F1F"/>
          <w:spacing w:val="60"/>
        </w:rPr>
        <w:t xml:space="preserve"> </w:t>
      </w:r>
      <w:r>
        <w:rPr>
          <w:color w:val="221F1F"/>
        </w:rPr>
        <w:t>представительство.</w:t>
      </w:r>
      <w:r>
        <w:rPr>
          <w:color w:val="221F1F"/>
          <w:spacing w:val="60"/>
        </w:rPr>
        <w:t xml:space="preserve"> </w:t>
      </w:r>
      <w:r>
        <w:rPr>
          <w:color w:val="221F1F"/>
        </w:rPr>
        <w:t>Преодоление</w:t>
      </w:r>
      <w:r>
        <w:rPr>
          <w:color w:val="221F1F"/>
          <w:spacing w:val="60"/>
        </w:rPr>
        <w:t xml:space="preserve"> </w:t>
      </w:r>
      <w:r>
        <w:rPr>
          <w:color w:val="221F1F"/>
        </w:rPr>
        <w:t>раздробленности.</w:t>
      </w:r>
      <w:r>
        <w:rPr>
          <w:color w:val="221F1F"/>
          <w:spacing w:val="60"/>
        </w:rPr>
        <w:t xml:space="preserve"> </w:t>
      </w:r>
      <w:r>
        <w:rPr>
          <w:color w:val="221F1F"/>
        </w:rPr>
        <w:t>Борьба</w:t>
      </w:r>
      <w:r>
        <w:rPr>
          <w:color w:val="221F1F"/>
          <w:spacing w:val="1"/>
        </w:rPr>
        <w:t xml:space="preserve"> </w:t>
      </w:r>
      <w:r>
        <w:rPr>
          <w:color w:val="221F1F"/>
        </w:rPr>
        <w:t>за</w:t>
      </w:r>
      <w:r>
        <w:rPr>
          <w:color w:val="221F1F"/>
          <w:spacing w:val="-2"/>
        </w:rPr>
        <w:t xml:space="preserve"> </w:t>
      </w:r>
      <w:r>
        <w:rPr>
          <w:color w:val="221F1F"/>
        </w:rPr>
        <w:t>колониальные</w:t>
      </w:r>
      <w:r>
        <w:rPr>
          <w:color w:val="221F1F"/>
          <w:spacing w:val="-2"/>
        </w:rPr>
        <w:t xml:space="preserve"> </w:t>
      </w:r>
      <w:r>
        <w:rPr>
          <w:color w:val="221F1F"/>
        </w:rPr>
        <w:t>владения.</w:t>
      </w:r>
      <w:r>
        <w:rPr>
          <w:color w:val="221F1F"/>
          <w:spacing w:val="1"/>
        </w:rPr>
        <w:t xml:space="preserve"> </w:t>
      </w:r>
      <w:r>
        <w:rPr>
          <w:color w:val="221F1F"/>
        </w:rPr>
        <w:t>Начало</w:t>
      </w:r>
      <w:r>
        <w:rPr>
          <w:color w:val="221F1F"/>
          <w:spacing w:val="-1"/>
        </w:rPr>
        <w:t xml:space="preserve"> </w:t>
      </w:r>
      <w:r>
        <w:rPr>
          <w:color w:val="221F1F"/>
        </w:rPr>
        <w:t>формирования колониальных</w:t>
      </w:r>
      <w:r>
        <w:rPr>
          <w:color w:val="221F1F"/>
          <w:spacing w:val="3"/>
        </w:rPr>
        <w:t xml:space="preserve"> </w:t>
      </w:r>
      <w:r>
        <w:rPr>
          <w:color w:val="221F1F"/>
        </w:rPr>
        <w:t>империй.</w:t>
      </w:r>
    </w:p>
    <w:p w:rsidR="009727C6" w:rsidRDefault="009727C6" w:rsidP="009727C6">
      <w:pPr>
        <w:pStyle w:val="a4"/>
        <w:ind w:right="616" w:firstLine="679"/>
      </w:pPr>
      <w:r>
        <w:rPr>
          <w:b/>
          <w:i/>
          <w:color w:val="221F1F"/>
        </w:rPr>
        <w:t xml:space="preserve">Испания </w:t>
      </w:r>
      <w:r>
        <w:rPr>
          <w:color w:val="221F1F"/>
        </w:rPr>
        <w:t>под властью потомков католических королей. Внутренняя и внешняя политика</w:t>
      </w:r>
      <w:r>
        <w:rPr>
          <w:color w:val="221F1F"/>
          <w:spacing w:val="-57"/>
        </w:rPr>
        <w:t xml:space="preserve"> </w:t>
      </w:r>
      <w:r>
        <w:rPr>
          <w:color w:val="221F1F"/>
        </w:rPr>
        <w:t>испанских</w:t>
      </w:r>
      <w:r>
        <w:rPr>
          <w:color w:val="221F1F"/>
          <w:spacing w:val="1"/>
        </w:rPr>
        <w:t xml:space="preserve"> </w:t>
      </w:r>
      <w:r>
        <w:rPr>
          <w:color w:val="221F1F"/>
        </w:rPr>
        <w:t>Габсбургов.</w:t>
      </w:r>
      <w:r>
        <w:rPr>
          <w:color w:val="221F1F"/>
          <w:spacing w:val="1"/>
        </w:rPr>
        <w:t xml:space="preserve"> </w:t>
      </w:r>
      <w:r>
        <w:rPr>
          <w:color w:val="221F1F"/>
        </w:rPr>
        <w:t>Национально-освободительное</w:t>
      </w:r>
      <w:r>
        <w:rPr>
          <w:color w:val="221F1F"/>
          <w:spacing w:val="1"/>
        </w:rPr>
        <w:t xml:space="preserve"> </w:t>
      </w:r>
      <w:r>
        <w:rPr>
          <w:color w:val="221F1F"/>
        </w:rPr>
        <w:t>движение</w:t>
      </w:r>
      <w:r>
        <w:rPr>
          <w:color w:val="221F1F"/>
          <w:spacing w:val="1"/>
        </w:rPr>
        <w:t xml:space="preserve"> </w:t>
      </w:r>
      <w:r>
        <w:rPr>
          <w:color w:val="221F1F"/>
        </w:rPr>
        <w:t>в</w:t>
      </w:r>
      <w:r>
        <w:rPr>
          <w:color w:val="221F1F"/>
          <w:spacing w:val="1"/>
        </w:rPr>
        <w:t xml:space="preserve"> </w:t>
      </w:r>
      <w:r>
        <w:rPr>
          <w:b/>
          <w:i/>
          <w:color w:val="221F1F"/>
        </w:rPr>
        <w:t>Нидерландах</w:t>
      </w:r>
      <w:r>
        <w:rPr>
          <w:color w:val="221F1F"/>
        </w:rPr>
        <w:t>:</w:t>
      </w:r>
      <w:r>
        <w:rPr>
          <w:color w:val="221F1F"/>
          <w:spacing w:val="1"/>
        </w:rPr>
        <w:t xml:space="preserve"> </w:t>
      </w:r>
      <w:r>
        <w:rPr>
          <w:color w:val="221F1F"/>
        </w:rPr>
        <w:t>цели,</w:t>
      </w:r>
      <w:r>
        <w:rPr>
          <w:color w:val="221F1F"/>
          <w:spacing w:val="1"/>
        </w:rPr>
        <w:t xml:space="preserve"> </w:t>
      </w:r>
      <w:r>
        <w:rPr>
          <w:color w:val="221F1F"/>
        </w:rPr>
        <w:t>участники,</w:t>
      </w:r>
      <w:r>
        <w:rPr>
          <w:color w:val="221F1F"/>
          <w:spacing w:val="1"/>
        </w:rPr>
        <w:t xml:space="preserve"> </w:t>
      </w:r>
      <w:r>
        <w:rPr>
          <w:color w:val="221F1F"/>
        </w:rPr>
        <w:t>формы</w:t>
      </w:r>
      <w:r>
        <w:rPr>
          <w:color w:val="221F1F"/>
          <w:spacing w:val="-2"/>
        </w:rPr>
        <w:t xml:space="preserve"> </w:t>
      </w:r>
      <w:r>
        <w:rPr>
          <w:color w:val="221F1F"/>
        </w:rPr>
        <w:t>борьбы. Итоги и</w:t>
      </w:r>
      <w:r>
        <w:rPr>
          <w:color w:val="221F1F"/>
          <w:spacing w:val="1"/>
        </w:rPr>
        <w:t xml:space="preserve"> </w:t>
      </w:r>
      <w:r>
        <w:rPr>
          <w:color w:val="221F1F"/>
        </w:rPr>
        <w:t>значение</w:t>
      </w:r>
      <w:r>
        <w:rPr>
          <w:color w:val="221F1F"/>
          <w:spacing w:val="-2"/>
        </w:rPr>
        <w:t xml:space="preserve"> </w:t>
      </w:r>
      <w:r>
        <w:rPr>
          <w:color w:val="221F1F"/>
        </w:rPr>
        <w:t>Нидерландской</w:t>
      </w:r>
      <w:r>
        <w:rPr>
          <w:color w:val="221F1F"/>
          <w:spacing w:val="2"/>
        </w:rPr>
        <w:t xml:space="preserve"> </w:t>
      </w:r>
      <w:r>
        <w:rPr>
          <w:color w:val="221F1F"/>
        </w:rPr>
        <w:t>революции.</w:t>
      </w:r>
    </w:p>
    <w:p w:rsidR="009727C6" w:rsidRDefault="009727C6" w:rsidP="009727C6">
      <w:pPr>
        <w:pStyle w:val="a4"/>
        <w:tabs>
          <w:tab w:val="right" w:pos="10178"/>
        </w:tabs>
        <w:ind w:right="616" w:firstLine="679"/>
      </w:pPr>
      <w:r>
        <w:rPr>
          <w:b/>
          <w:i/>
          <w:color w:val="221F1F"/>
        </w:rPr>
        <w:t>Франция:</w:t>
      </w:r>
      <w:r>
        <w:rPr>
          <w:b/>
          <w:i/>
          <w:color w:val="221F1F"/>
          <w:spacing w:val="1"/>
        </w:rPr>
        <w:t xml:space="preserve"> </w:t>
      </w:r>
      <w:r>
        <w:rPr>
          <w:b/>
          <w:i/>
          <w:color w:val="221F1F"/>
        </w:rPr>
        <w:t>путь</w:t>
      </w:r>
      <w:r>
        <w:rPr>
          <w:b/>
          <w:i/>
          <w:color w:val="221F1F"/>
          <w:spacing w:val="1"/>
        </w:rPr>
        <w:t xml:space="preserve"> </w:t>
      </w:r>
      <w:r>
        <w:rPr>
          <w:b/>
          <w:i/>
          <w:color w:val="221F1F"/>
        </w:rPr>
        <w:t>к</w:t>
      </w:r>
      <w:r>
        <w:rPr>
          <w:b/>
          <w:i/>
          <w:color w:val="221F1F"/>
          <w:spacing w:val="1"/>
        </w:rPr>
        <w:t xml:space="preserve"> </w:t>
      </w:r>
      <w:r>
        <w:rPr>
          <w:b/>
          <w:i/>
          <w:color w:val="221F1F"/>
        </w:rPr>
        <w:t>абсолютизму</w:t>
      </w:r>
      <w:r>
        <w:rPr>
          <w:i/>
          <w:color w:val="221F1F"/>
        </w:rPr>
        <w:t>.</w:t>
      </w:r>
      <w:r>
        <w:rPr>
          <w:i/>
          <w:color w:val="221F1F"/>
          <w:spacing w:val="1"/>
        </w:rPr>
        <w:t xml:space="preserve"> </w:t>
      </w:r>
      <w:r>
        <w:rPr>
          <w:color w:val="221F1F"/>
        </w:rPr>
        <w:t>Королевская</w:t>
      </w:r>
      <w:r>
        <w:rPr>
          <w:color w:val="221F1F"/>
          <w:spacing w:val="1"/>
        </w:rPr>
        <w:t xml:space="preserve"> </w:t>
      </w:r>
      <w:r>
        <w:rPr>
          <w:color w:val="221F1F"/>
        </w:rPr>
        <w:t>власть</w:t>
      </w:r>
      <w:r>
        <w:rPr>
          <w:color w:val="221F1F"/>
          <w:spacing w:val="1"/>
        </w:rPr>
        <w:t xml:space="preserve"> </w:t>
      </w:r>
      <w:r>
        <w:rPr>
          <w:color w:val="221F1F"/>
        </w:rPr>
        <w:t>и</w:t>
      </w:r>
      <w:r>
        <w:rPr>
          <w:color w:val="221F1F"/>
          <w:spacing w:val="1"/>
        </w:rPr>
        <w:t xml:space="preserve"> </w:t>
      </w:r>
      <w:r>
        <w:rPr>
          <w:color w:val="221F1F"/>
        </w:rPr>
        <w:t>централизация</w:t>
      </w:r>
      <w:r>
        <w:rPr>
          <w:color w:val="221F1F"/>
          <w:spacing w:val="1"/>
        </w:rPr>
        <w:t xml:space="preserve"> </w:t>
      </w:r>
      <w:r>
        <w:rPr>
          <w:color w:val="221F1F"/>
        </w:rPr>
        <w:t>управления</w:t>
      </w:r>
      <w:r>
        <w:rPr>
          <w:color w:val="221F1F"/>
          <w:spacing w:val="1"/>
        </w:rPr>
        <w:t xml:space="preserve"> </w:t>
      </w:r>
      <w:r>
        <w:rPr>
          <w:color w:val="221F1F"/>
        </w:rPr>
        <w:t>страной.</w:t>
      </w:r>
      <w:r>
        <w:rPr>
          <w:color w:val="221F1F"/>
          <w:spacing w:val="1"/>
        </w:rPr>
        <w:t xml:space="preserve"> </w:t>
      </w:r>
      <w:r>
        <w:rPr>
          <w:color w:val="221F1F"/>
        </w:rPr>
        <w:t>Католики</w:t>
      </w:r>
      <w:r>
        <w:rPr>
          <w:color w:val="221F1F"/>
          <w:spacing w:val="1"/>
        </w:rPr>
        <w:t xml:space="preserve"> </w:t>
      </w:r>
      <w:r>
        <w:rPr>
          <w:color w:val="221F1F"/>
        </w:rPr>
        <w:t>и</w:t>
      </w:r>
      <w:r>
        <w:rPr>
          <w:color w:val="221F1F"/>
          <w:spacing w:val="1"/>
        </w:rPr>
        <w:t xml:space="preserve"> </w:t>
      </w:r>
      <w:r>
        <w:rPr>
          <w:color w:val="221F1F"/>
        </w:rPr>
        <w:t>гугеноты.</w:t>
      </w:r>
      <w:r>
        <w:rPr>
          <w:color w:val="221F1F"/>
          <w:spacing w:val="1"/>
        </w:rPr>
        <w:t xml:space="preserve"> </w:t>
      </w:r>
      <w:r>
        <w:rPr>
          <w:color w:val="221F1F"/>
        </w:rPr>
        <w:t>Религиозные</w:t>
      </w:r>
      <w:r>
        <w:rPr>
          <w:color w:val="221F1F"/>
          <w:spacing w:val="1"/>
        </w:rPr>
        <w:t xml:space="preserve"> </w:t>
      </w:r>
      <w:r>
        <w:rPr>
          <w:color w:val="221F1F"/>
        </w:rPr>
        <w:t>войны.</w:t>
      </w:r>
      <w:r>
        <w:rPr>
          <w:color w:val="221F1F"/>
          <w:spacing w:val="1"/>
        </w:rPr>
        <w:t xml:space="preserve"> </w:t>
      </w:r>
      <w:r>
        <w:rPr>
          <w:color w:val="221F1F"/>
        </w:rPr>
        <w:t>Генрих</w:t>
      </w:r>
      <w:r>
        <w:rPr>
          <w:color w:val="221F1F"/>
          <w:spacing w:val="1"/>
        </w:rPr>
        <w:t xml:space="preserve"> </w:t>
      </w:r>
      <w:r>
        <w:rPr>
          <w:color w:val="221F1F"/>
        </w:rPr>
        <w:t>IV.</w:t>
      </w:r>
      <w:r>
        <w:rPr>
          <w:color w:val="221F1F"/>
          <w:spacing w:val="1"/>
        </w:rPr>
        <w:t xml:space="preserve"> </w:t>
      </w:r>
      <w:r>
        <w:rPr>
          <w:color w:val="221F1F"/>
        </w:rPr>
        <w:t>Нантский</w:t>
      </w:r>
      <w:r>
        <w:rPr>
          <w:color w:val="221F1F"/>
          <w:spacing w:val="1"/>
        </w:rPr>
        <w:t xml:space="preserve"> </w:t>
      </w:r>
      <w:r>
        <w:rPr>
          <w:color w:val="221F1F"/>
        </w:rPr>
        <w:t>эдикт</w:t>
      </w:r>
      <w:r>
        <w:rPr>
          <w:color w:val="221F1F"/>
          <w:spacing w:val="1"/>
        </w:rPr>
        <w:t xml:space="preserve"> </w:t>
      </w:r>
      <w:r>
        <w:rPr>
          <w:color w:val="221F1F"/>
        </w:rPr>
        <w:t>1598</w:t>
      </w:r>
      <w:r>
        <w:rPr>
          <w:color w:val="221F1F"/>
          <w:spacing w:val="1"/>
        </w:rPr>
        <w:t xml:space="preserve"> </w:t>
      </w:r>
      <w:r>
        <w:rPr>
          <w:color w:val="221F1F"/>
        </w:rPr>
        <w:t>г.</w:t>
      </w:r>
      <w:r>
        <w:rPr>
          <w:color w:val="221F1F"/>
          <w:spacing w:val="1"/>
        </w:rPr>
        <w:t xml:space="preserve"> </w:t>
      </w:r>
      <w:r>
        <w:rPr>
          <w:color w:val="221F1F"/>
        </w:rPr>
        <w:t>Людовик</w:t>
      </w:r>
      <w:r>
        <w:rPr>
          <w:color w:val="221F1F"/>
        </w:rPr>
        <w:tab/>
        <w:t>XIII</w:t>
      </w:r>
    </w:p>
    <w:p w:rsidR="009727C6" w:rsidRDefault="009727C6" w:rsidP="009727C6">
      <w:pPr>
        <w:pStyle w:val="a4"/>
      </w:pPr>
      <w:r>
        <w:rPr>
          <w:color w:val="221F1F"/>
        </w:rPr>
        <w:t>и</w:t>
      </w:r>
      <w:r>
        <w:rPr>
          <w:color w:val="221F1F"/>
          <w:spacing w:val="-3"/>
        </w:rPr>
        <w:t xml:space="preserve"> </w:t>
      </w:r>
      <w:r>
        <w:rPr>
          <w:color w:val="221F1F"/>
        </w:rPr>
        <w:t>кардинал</w:t>
      </w:r>
      <w:r>
        <w:rPr>
          <w:color w:val="221F1F"/>
          <w:spacing w:val="-3"/>
        </w:rPr>
        <w:t xml:space="preserve"> </w:t>
      </w:r>
      <w:r>
        <w:rPr>
          <w:color w:val="221F1F"/>
        </w:rPr>
        <w:t>Ришелье.</w:t>
      </w:r>
      <w:r>
        <w:rPr>
          <w:color w:val="221F1F"/>
          <w:spacing w:val="-3"/>
        </w:rPr>
        <w:t xml:space="preserve"> </w:t>
      </w:r>
      <w:r>
        <w:rPr>
          <w:color w:val="221F1F"/>
        </w:rPr>
        <w:t>Фронда.</w:t>
      </w:r>
      <w:r>
        <w:rPr>
          <w:color w:val="221F1F"/>
          <w:spacing w:val="-3"/>
        </w:rPr>
        <w:t xml:space="preserve"> </w:t>
      </w:r>
      <w:r>
        <w:rPr>
          <w:color w:val="221F1F"/>
        </w:rPr>
        <w:t>Французский</w:t>
      </w:r>
      <w:r>
        <w:rPr>
          <w:color w:val="221F1F"/>
          <w:spacing w:val="-1"/>
        </w:rPr>
        <w:t xml:space="preserve"> </w:t>
      </w:r>
      <w:r>
        <w:rPr>
          <w:color w:val="221F1F"/>
        </w:rPr>
        <w:t>абсолютизм</w:t>
      </w:r>
      <w:r>
        <w:rPr>
          <w:color w:val="221F1F"/>
          <w:spacing w:val="-3"/>
        </w:rPr>
        <w:t xml:space="preserve"> </w:t>
      </w:r>
      <w:r>
        <w:rPr>
          <w:color w:val="221F1F"/>
        </w:rPr>
        <w:t>при</w:t>
      </w:r>
      <w:r>
        <w:rPr>
          <w:color w:val="221F1F"/>
          <w:spacing w:val="-2"/>
        </w:rPr>
        <w:t xml:space="preserve"> </w:t>
      </w:r>
      <w:r>
        <w:rPr>
          <w:color w:val="221F1F"/>
        </w:rPr>
        <w:t>Людовике</w:t>
      </w:r>
      <w:r>
        <w:rPr>
          <w:color w:val="221F1F"/>
          <w:spacing w:val="-4"/>
        </w:rPr>
        <w:t xml:space="preserve"> </w:t>
      </w:r>
      <w:r>
        <w:rPr>
          <w:color w:val="221F1F"/>
        </w:rPr>
        <w:t>XIV.</w:t>
      </w:r>
    </w:p>
    <w:p w:rsidR="009727C6" w:rsidRDefault="009727C6" w:rsidP="009727C6">
      <w:pPr>
        <w:pStyle w:val="a4"/>
        <w:ind w:right="617" w:firstLine="679"/>
      </w:pPr>
      <w:r>
        <w:rPr>
          <w:b/>
          <w:i/>
          <w:color w:val="221F1F"/>
        </w:rPr>
        <w:t>Англия.</w:t>
      </w:r>
      <w:r>
        <w:rPr>
          <w:b/>
          <w:i/>
          <w:color w:val="221F1F"/>
          <w:spacing w:val="1"/>
        </w:rPr>
        <w:t xml:space="preserve"> </w:t>
      </w:r>
      <w:r>
        <w:rPr>
          <w:color w:val="221F1F"/>
        </w:rPr>
        <w:t>Развитие</w:t>
      </w:r>
      <w:r>
        <w:rPr>
          <w:color w:val="221F1F"/>
          <w:spacing w:val="1"/>
        </w:rPr>
        <w:t xml:space="preserve"> </w:t>
      </w:r>
      <w:r>
        <w:rPr>
          <w:color w:val="221F1F"/>
        </w:rPr>
        <w:t>капиталистического</w:t>
      </w:r>
      <w:r>
        <w:rPr>
          <w:color w:val="221F1F"/>
          <w:spacing w:val="1"/>
        </w:rPr>
        <w:t xml:space="preserve"> </w:t>
      </w:r>
      <w:r>
        <w:rPr>
          <w:color w:val="221F1F"/>
        </w:rPr>
        <w:t>предпринимательства</w:t>
      </w:r>
      <w:r>
        <w:rPr>
          <w:color w:val="221F1F"/>
          <w:spacing w:val="1"/>
        </w:rPr>
        <w:t xml:space="preserve"> </w:t>
      </w:r>
      <w:r>
        <w:rPr>
          <w:color w:val="221F1F"/>
        </w:rPr>
        <w:t>в</w:t>
      </w:r>
      <w:r>
        <w:rPr>
          <w:color w:val="221F1F"/>
          <w:spacing w:val="1"/>
        </w:rPr>
        <w:t xml:space="preserve"> </w:t>
      </w:r>
      <w:r>
        <w:rPr>
          <w:color w:val="221F1F"/>
        </w:rPr>
        <w:t>городах</w:t>
      </w:r>
      <w:r>
        <w:rPr>
          <w:color w:val="221F1F"/>
          <w:spacing w:val="1"/>
        </w:rPr>
        <w:t xml:space="preserve"> </w:t>
      </w:r>
      <w:r>
        <w:rPr>
          <w:color w:val="221F1F"/>
        </w:rPr>
        <w:t>и</w:t>
      </w:r>
      <w:r>
        <w:rPr>
          <w:color w:val="221F1F"/>
          <w:spacing w:val="1"/>
        </w:rPr>
        <w:t xml:space="preserve"> </w:t>
      </w:r>
      <w:r>
        <w:rPr>
          <w:color w:val="221F1F"/>
        </w:rPr>
        <w:t>деревнях.</w:t>
      </w:r>
      <w:r>
        <w:rPr>
          <w:color w:val="221F1F"/>
          <w:spacing w:val="1"/>
        </w:rPr>
        <w:t xml:space="preserve"> </w:t>
      </w:r>
      <w:r>
        <w:rPr>
          <w:color w:val="221F1F"/>
        </w:rPr>
        <w:t>Огораживания.</w:t>
      </w:r>
      <w:r>
        <w:rPr>
          <w:color w:val="221F1F"/>
          <w:spacing w:val="1"/>
        </w:rPr>
        <w:t xml:space="preserve"> </w:t>
      </w:r>
      <w:r>
        <w:rPr>
          <w:color w:val="221F1F"/>
        </w:rPr>
        <w:t>Укрепление</w:t>
      </w:r>
      <w:r>
        <w:rPr>
          <w:color w:val="221F1F"/>
          <w:spacing w:val="1"/>
        </w:rPr>
        <w:t xml:space="preserve"> </w:t>
      </w:r>
      <w:r>
        <w:rPr>
          <w:color w:val="221F1F"/>
        </w:rPr>
        <w:t>королевской</w:t>
      </w:r>
      <w:r>
        <w:rPr>
          <w:color w:val="221F1F"/>
          <w:spacing w:val="1"/>
        </w:rPr>
        <w:t xml:space="preserve"> </w:t>
      </w:r>
      <w:r>
        <w:rPr>
          <w:color w:val="221F1F"/>
        </w:rPr>
        <w:t>власти</w:t>
      </w:r>
      <w:r>
        <w:rPr>
          <w:color w:val="221F1F"/>
          <w:spacing w:val="1"/>
        </w:rPr>
        <w:t xml:space="preserve"> </w:t>
      </w:r>
      <w:r>
        <w:rPr>
          <w:color w:val="221F1F"/>
        </w:rPr>
        <w:t>при</w:t>
      </w:r>
      <w:r>
        <w:rPr>
          <w:color w:val="221F1F"/>
          <w:spacing w:val="1"/>
        </w:rPr>
        <w:t xml:space="preserve"> </w:t>
      </w:r>
      <w:r>
        <w:rPr>
          <w:color w:val="221F1F"/>
        </w:rPr>
        <w:t>Тюдорах.</w:t>
      </w:r>
      <w:r>
        <w:rPr>
          <w:color w:val="221F1F"/>
          <w:spacing w:val="1"/>
        </w:rPr>
        <w:t xml:space="preserve"> </w:t>
      </w:r>
      <w:r>
        <w:rPr>
          <w:color w:val="221F1F"/>
        </w:rPr>
        <w:t>Генрих</w:t>
      </w:r>
      <w:r>
        <w:rPr>
          <w:color w:val="221F1F"/>
          <w:spacing w:val="1"/>
        </w:rPr>
        <w:t xml:space="preserve"> </w:t>
      </w:r>
      <w:r>
        <w:rPr>
          <w:color w:val="221F1F"/>
        </w:rPr>
        <w:t>VIII</w:t>
      </w:r>
      <w:r>
        <w:rPr>
          <w:color w:val="221F1F"/>
          <w:spacing w:val="1"/>
        </w:rPr>
        <w:t xml:space="preserve"> </w:t>
      </w:r>
      <w:r>
        <w:rPr>
          <w:color w:val="221F1F"/>
        </w:rPr>
        <w:t>и</w:t>
      </w:r>
      <w:r>
        <w:rPr>
          <w:color w:val="221F1F"/>
          <w:spacing w:val="1"/>
        </w:rPr>
        <w:t xml:space="preserve"> </w:t>
      </w:r>
      <w:r>
        <w:rPr>
          <w:color w:val="221F1F"/>
        </w:rPr>
        <w:t>королевская</w:t>
      </w:r>
      <w:r>
        <w:rPr>
          <w:color w:val="221F1F"/>
          <w:spacing w:val="1"/>
        </w:rPr>
        <w:t xml:space="preserve"> </w:t>
      </w:r>
      <w:r>
        <w:rPr>
          <w:color w:val="221F1F"/>
        </w:rPr>
        <w:t>реформация.</w:t>
      </w:r>
      <w:r>
        <w:rPr>
          <w:color w:val="221F1F"/>
          <w:spacing w:val="4"/>
        </w:rPr>
        <w:t xml:space="preserve"> </w:t>
      </w:r>
      <w:r>
        <w:rPr>
          <w:color w:val="221F1F"/>
        </w:rPr>
        <w:t>«Золотой</w:t>
      </w:r>
      <w:r>
        <w:rPr>
          <w:color w:val="221F1F"/>
          <w:spacing w:val="1"/>
        </w:rPr>
        <w:t xml:space="preserve"> </w:t>
      </w:r>
      <w:r>
        <w:rPr>
          <w:color w:val="221F1F"/>
        </w:rPr>
        <w:t>век»</w:t>
      </w:r>
      <w:r>
        <w:rPr>
          <w:color w:val="221F1F"/>
          <w:spacing w:val="-7"/>
        </w:rPr>
        <w:t xml:space="preserve"> </w:t>
      </w:r>
      <w:r>
        <w:rPr>
          <w:color w:val="221F1F"/>
        </w:rPr>
        <w:t>Елизаветы</w:t>
      </w:r>
      <w:r>
        <w:rPr>
          <w:color w:val="221F1F"/>
          <w:spacing w:val="2"/>
        </w:rPr>
        <w:t xml:space="preserve"> </w:t>
      </w:r>
      <w:r>
        <w:rPr>
          <w:color w:val="221F1F"/>
        </w:rPr>
        <w:t>I.</w:t>
      </w:r>
    </w:p>
    <w:p w:rsidR="009727C6" w:rsidRDefault="009727C6" w:rsidP="009727C6">
      <w:pPr>
        <w:pStyle w:val="a4"/>
        <w:ind w:right="617" w:firstLine="679"/>
      </w:pPr>
      <w:r>
        <w:rPr>
          <w:b/>
          <w:i/>
          <w:color w:val="221F1F"/>
        </w:rPr>
        <w:t>Английская</w:t>
      </w:r>
      <w:r>
        <w:rPr>
          <w:b/>
          <w:i/>
          <w:color w:val="221F1F"/>
          <w:spacing w:val="1"/>
        </w:rPr>
        <w:t xml:space="preserve"> </w:t>
      </w:r>
      <w:r>
        <w:rPr>
          <w:b/>
          <w:i/>
          <w:color w:val="221F1F"/>
        </w:rPr>
        <w:t>революция</w:t>
      </w:r>
      <w:r>
        <w:rPr>
          <w:b/>
          <w:i/>
          <w:color w:val="221F1F"/>
          <w:spacing w:val="1"/>
        </w:rPr>
        <w:t xml:space="preserve"> </w:t>
      </w:r>
      <w:r>
        <w:rPr>
          <w:b/>
          <w:i/>
          <w:color w:val="221F1F"/>
        </w:rPr>
        <w:t>середины</w:t>
      </w:r>
      <w:r>
        <w:rPr>
          <w:b/>
          <w:i/>
          <w:color w:val="221F1F"/>
          <w:spacing w:val="1"/>
        </w:rPr>
        <w:t xml:space="preserve"> </w:t>
      </w:r>
      <w:r>
        <w:rPr>
          <w:b/>
          <w:i/>
          <w:color w:val="221F1F"/>
        </w:rPr>
        <w:t>XVII</w:t>
      </w:r>
      <w:r>
        <w:rPr>
          <w:b/>
          <w:i/>
          <w:color w:val="221F1F"/>
          <w:spacing w:val="1"/>
        </w:rPr>
        <w:t xml:space="preserve"> </w:t>
      </w:r>
      <w:r>
        <w:rPr>
          <w:b/>
          <w:i/>
          <w:color w:val="221F1F"/>
        </w:rPr>
        <w:t>в</w:t>
      </w:r>
      <w:r>
        <w:rPr>
          <w:i/>
          <w:color w:val="221F1F"/>
        </w:rPr>
        <w:t>.</w:t>
      </w:r>
      <w:r>
        <w:rPr>
          <w:i/>
          <w:color w:val="221F1F"/>
          <w:spacing w:val="1"/>
        </w:rPr>
        <w:t xml:space="preserve"> </w:t>
      </w:r>
      <w:r>
        <w:rPr>
          <w:color w:val="221F1F"/>
        </w:rPr>
        <w:t>Причины,</w:t>
      </w:r>
      <w:r>
        <w:rPr>
          <w:color w:val="221F1F"/>
          <w:spacing w:val="1"/>
        </w:rPr>
        <w:t xml:space="preserve"> </w:t>
      </w:r>
      <w:r>
        <w:rPr>
          <w:color w:val="221F1F"/>
        </w:rPr>
        <w:t>участники,</w:t>
      </w:r>
      <w:r>
        <w:rPr>
          <w:color w:val="221F1F"/>
          <w:spacing w:val="1"/>
        </w:rPr>
        <w:t xml:space="preserve"> </w:t>
      </w:r>
      <w:r>
        <w:rPr>
          <w:color w:val="221F1F"/>
        </w:rPr>
        <w:t>этапы</w:t>
      </w:r>
      <w:r>
        <w:rPr>
          <w:color w:val="221F1F"/>
          <w:spacing w:val="1"/>
        </w:rPr>
        <w:t xml:space="preserve"> </w:t>
      </w:r>
      <w:r>
        <w:rPr>
          <w:color w:val="221F1F"/>
        </w:rPr>
        <w:t>революции.</w:t>
      </w:r>
      <w:r>
        <w:rPr>
          <w:color w:val="221F1F"/>
          <w:spacing w:val="1"/>
        </w:rPr>
        <w:t xml:space="preserve"> </w:t>
      </w:r>
      <w:r>
        <w:rPr>
          <w:color w:val="221F1F"/>
        </w:rPr>
        <w:t>Размежевание</w:t>
      </w:r>
      <w:r>
        <w:rPr>
          <w:color w:val="221F1F"/>
          <w:spacing w:val="1"/>
        </w:rPr>
        <w:t xml:space="preserve"> </w:t>
      </w:r>
      <w:r>
        <w:rPr>
          <w:color w:val="221F1F"/>
        </w:rPr>
        <w:t>в</w:t>
      </w:r>
      <w:r>
        <w:rPr>
          <w:color w:val="221F1F"/>
          <w:spacing w:val="1"/>
        </w:rPr>
        <w:t xml:space="preserve"> </w:t>
      </w:r>
      <w:r>
        <w:rPr>
          <w:color w:val="221F1F"/>
        </w:rPr>
        <w:t>революционном</w:t>
      </w:r>
      <w:r>
        <w:rPr>
          <w:color w:val="221F1F"/>
          <w:spacing w:val="1"/>
        </w:rPr>
        <w:t xml:space="preserve"> </w:t>
      </w:r>
      <w:r>
        <w:rPr>
          <w:color w:val="221F1F"/>
        </w:rPr>
        <w:t>лагере.</w:t>
      </w:r>
      <w:r>
        <w:rPr>
          <w:color w:val="221F1F"/>
          <w:spacing w:val="1"/>
        </w:rPr>
        <w:t xml:space="preserve"> </w:t>
      </w:r>
      <w:r>
        <w:rPr>
          <w:color w:val="221F1F"/>
        </w:rPr>
        <w:t>О.</w:t>
      </w:r>
      <w:r>
        <w:rPr>
          <w:color w:val="221F1F"/>
          <w:spacing w:val="1"/>
        </w:rPr>
        <w:t xml:space="preserve"> </w:t>
      </w:r>
      <w:r>
        <w:rPr>
          <w:color w:val="221F1F"/>
        </w:rPr>
        <w:t>Кромвель.</w:t>
      </w:r>
      <w:r>
        <w:rPr>
          <w:color w:val="221F1F"/>
          <w:spacing w:val="1"/>
        </w:rPr>
        <w:t xml:space="preserve"> </w:t>
      </w:r>
      <w:r>
        <w:rPr>
          <w:color w:val="221F1F"/>
        </w:rPr>
        <w:t>Итоги</w:t>
      </w:r>
      <w:r>
        <w:rPr>
          <w:color w:val="221F1F"/>
          <w:spacing w:val="1"/>
        </w:rPr>
        <w:t xml:space="preserve"> </w:t>
      </w:r>
      <w:r>
        <w:rPr>
          <w:color w:val="221F1F"/>
        </w:rPr>
        <w:t>и</w:t>
      </w:r>
      <w:r>
        <w:rPr>
          <w:color w:val="221F1F"/>
          <w:spacing w:val="1"/>
        </w:rPr>
        <w:t xml:space="preserve"> </w:t>
      </w:r>
      <w:r>
        <w:rPr>
          <w:color w:val="221F1F"/>
        </w:rPr>
        <w:t>значение</w:t>
      </w:r>
      <w:r>
        <w:rPr>
          <w:color w:val="221F1F"/>
          <w:spacing w:val="1"/>
        </w:rPr>
        <w:t xml:space="preserve"> </w:t>
      </w:r>
      <w:r>
        <w:rPr>
          <w:color w:val="221F1F"/>
        </w:rPr>
        <w:t>революции.</w:t>
      </w:r>
      <w:r>
        <w:rPr>
          <w:color w:val="221F1F"/>
          <w:spacing w:val="1"/>
        </w:rPr>
        <w:t xml:space="preserve"> </w:t>
      </w:r>
      <w:r>
        <w:rPr>
          <w:color w:val="221F1F"/>
        </w:rPr>
        <w:t>Реставрация</w:t>
      </w:r>
      <w:r>
        <w:rPr>
          <w:color w:val="221F1F"/>
          <w:spacing w:val="1"/>
        </w:rPr>
        <w:t xml:space="preserve"> </w:t>
      </w:r>
      <w:r>
        <w:rPr>
          <w:color w:val="221F1F"/>
        </w:rPr>
        <w:t>Стюартов.</w:t>
      </w:r>
      <w:r>
        <w:rPr>
          <w:color w:val="221F1F"/>
          <w:spacing w:val="1"/>
        </w:rPr>
        <w:t xml:space="preserve"> </w:t>
      </w:r>
      <w:r>
        <w:rPr>
          <w:color w:val="221F1F"/>
        </w:rPr>
        <w:t>Славная</w:t>
      </w:r>
      <w:r>
        <w:rPr>
          <w:color w:val="221F1F"/>
          <w:spacing w:val="1"/>
        </w:rPr>
        <w:t xml:space="preserve"> </w:t>
      </w:r>
      <w:r>
        <w:rPr>
          <w:color w:val="221F1F"/>
        </w:rPr>
        <w:t>революция.</w:t>
      </w:r>
      <w:r>
        <w:rPr>
          <w:color w:val="221F1F"/>
          <w:spacing w:val="1"/>
        </w:rPr>
        <w:t xml:space="preserve"> </w:t>
      </w:r>
      <w:r>
        <w:rPr>
          <w:color w:val="221F1F"/>
        </w:rPr>
        <w:t>Становление</w:t>
      </w:r>
      <w:r>
        <w:rPr>
          <w:color w:val="221F1F"/>
          <w:spacing w:val="1"/>
        </w:rPr>
        <w:t xml:space="preserve"> </w:t>
      </w:r>
      <w:r>
        <w:rPr>
          <w:color w:val="221F1F"/>
        </w:rPr>
        <w:t>английской</w:t>
      </w:r>
      <w:r>
        <w:rPr>
          <w:color w:val="221F1F"/>
          <w:spacing w:val="61"/>
        </w:rPr>
        <w:t xml:space="preserve"> </w:t>
      </w:r>
      <w:r>
        <w:rPr>
          <w:color w:val="221F1F"/>
        </w:rPr>
        <w:t>парламентской</w:t>
      </w:r>
      <w:r>
        <w:rPr>
          <w:color w:val="221F1F"/>
          <w:spacing w:val="1"/>
        </w:rPr>
        <w:t xml:space="preserve"> </w:t>
      </w:r>
      <w:r>
        <w:rPr>
          <w:color w:val="221F1F"/>
        </w:rPr>
        <w:t>монархии.</w:t>
      </w:r>
    </w:p>
    <w:p w:rsidR="009727C6" w:rsidRDefault="007B2553" w:rsidP="009727C6">
      <w:pPr>
        <w:pStyle w:val="a4"/>
        <w:spacing w:before="8"/>
        <w:ind w:left="0"/>
        <w:jc w:val="left"/>
        <w:rPr>
          <w:sz w:val="28"/>
        </w:rPr>
      </w:pPr>
      <w:r w:rsidRPr="007B2553">
        <w:pict>
          <v:rect id="_x0000_s1039" style="position:absolute;margin-left:85.1pt;margin-top:18.5pt;width:2in;height:.6pt;z-index:-251649024;mso-wrap-distance-left:0;mso-wrap-distance-right:0;mso-position-horizontal-relative:page" fillcolor="black" stroked="f">
            <w10:wrap type="topAndBottom" anchorx="page"/>
          </v:rect>
        </w:pict>
      </w:r>
    </w:p>
    <w:p w:rsidR="009727C6" w:rsidRDefault="009727C6" w:rsidP="009727C6">
      <w:pPr>
        <w:spacing w:before="40" w:line="249" w:lineRule="auto"/>
        <w:ind w:left="316" w:right="618" w:firstLine="425"/>
        <w:rPr>
          <w:sz w:val="18"/>
        </w:rPr>
      </w:pPr>
      <w:r>
        <w:rPr>
          <w:position w:val="10"/>
          <w:sz w:val="14"/>
        </w:rPr>
        <w:t>6</w:t>
      </w:r>
      <w:r>
        <w:rPr>
          <w:spacing w:val="1"/>
          <w:position w:val="10"/>
          <w:sz w:val="14"/>
        </w:rPr>
        <w:t xml:space="preserve"> </w:t>
      </w:r>
      <w:r>
        <w:rPr>
          <w:color w:val="221F1F"/>
          <w:sz w:val="18"/>
        </w:rPr>
        <w:t>Материал</w:t>
      </w:r>
      <w:r>
        <w:rPr>
          <w:color w:val="221F1F"/>
          <w:spacing w:val="1"/>
          <w:sz w:val="18"/>
        </w:rPr>
        <w:t xml:space="preserve"> </w:t>
      </w:r>
      <w:r>
        <w:rPr>
          <w:color w:val="221F1F"/>
          <w:sz w:val="18"/>
        </w:rPr>
        <w:t>по</w:t>
      </w:r>
      <w:r>
        <w:rPr>
          <w:color w:val="221F1F"/>
          <w:spacing w:val="1"/>
          <w:sz w:val="18"/>
        </w:rPr>
        <w:t xml:space="preserve"> </w:t>
      </w:r>
      <w:r>
        <w:rPr>
          <w:color w:val="221F1F"/>
          <w:sz w:val="18"/>
        </w:rPr>
        <w:t>истории</w:t>
      </w:r>
      <w:r>
        <w:rPr>
          <w:color w:val="221F1F"/>
          <w:spacing w:val="1"/>
          <w:sz w:val="18"/>
        </w:rPr>
        <w:t xml:space="preserve"> </w:t>
      </w:r>
      <w:r>
        <w:rPr>
          <w:color w:val="221F1F"/>
          <w:sz w:val="18"/>
        </w:rPr>
        <w:t>своего</w:t>
      </w:r>
      <w:r>
        <w:rPr>
          <w:color w:val="221F1F"/>
          <w:spacing w:val="1"/>
          <w:sz w:val="18"/>
        </w:rPr>
        <w:t xml:space="preserve"> </w:t>
      </w:r>
      <w:r>
        <w:rPr>
          <w:color w:val="221F1F"/>
          <w:sz w:val="18"/>
        </w:rPr>
        <w:t>края</w:t>
      </w:r>
      <w:r>
        <w:rPr>
          <w:color w:val="221F1F"/>
          <w:spacing w:val="1"/>
          <w:sz w:val="18"/>
        </w:rPr>
        <w:t xml:space="preserve"> </w:t>
      </w:r>
      <w:r>
        <w:rPr>
          <w:color w:val="221F1F"/>
          <w:sz w:val="18"/>
        </w:rPr>
        <w:t>привлекается</w:t>
      </w:r>
      <w:r>
        <w:rPr>
          <w:color w:val="221F1F"/>
          <w:spacing w:val="1"/>
          <w:sz w:val="18"/>
        </w:rPr>
        <w:t xml:space="preserve"> </w:t>
      </w:r>
      <w:r>
        <w:rPr>
          <w:color w:val="221F1F"/>
          <w:sz w:val="18"/>
        </w:rPr>
        <w:t>при</w:t>
      </w:r>
      <w:r>
        <w:rPr>
          <w:color w:val="221F1F"/>
          <w:spacing w:val="1"/>
          <w:sz w:val="18"/>
        </w:rPr>
        <w:t xml:space="preserve"> </w:t>
      </w:r>
      <w:r>
        <w:rPr>
          <w:color w:val="221F1F"/>
          <w:sz w:val="18"/>
        </w:rPr>
        <w:t>рассмотрении ключевых</w:t>
      </w:r>
      <w:r>
        <w:rPr>
          <w:color w:val="221F1F"/>
          <w:spacing w:val="1"/>
          <w:sz w:val="18"/>
        </w:rPr>
        <w:t xml:space="preserve"> </w:t>
      </w:r>
      <w:r>
        <w:rPr>
          <w:color w:val="221F1F"/>
          <w:sz w:val="18"/>
        </w:rPr>
        <w:t>событий</w:t>
      </w:r>
      <w:r>
        <w:rPr>
          <w:color w:val="221F1F"/>
          <w:spacing w:val="1"/>
          <w:sz w:val="18"/>
        </w:rPr>
        <w:t xml:space="preserve"> </w:t>
      </w:r>
      <w:r>
        <w:rPr>
          <w:color w:val="221F1F"/>
          <w:sz w:val="18"/>
        </w:rPr>
        <w:t>и</w:t>
      </w:r>
      <w:r>
        <w:rPr>
          <w:color w:val="221F1F"/>
          <w:spacing w:val="1"/>
          <w:sz w:val="18"/>
        </w:rPr>
        <w:t xml:space="preserve"> </w:t>
      </w:r>
      <w:r>
        <w:rPr>
          <w:color w:val="221F1F"/>
          <w:sz w:val="18"/>
        </w:rPr>
        <w:t>процессов</w:t>
      </w:r>
      <w:r>
        <w:rPr>
          <w:color w:val="221F1F"/>
          <w:spacing w:val="1"/>
          <w:sz w:val="18"/>
        </w:rPr>
        <w:t xml:space="preserve"> </w:t>
      </w:r>
      <w:r>
        <w:rPr>
          <w:color w:val="221F1F"/>
          <w:sz w:val="18"/>
        </w:rPr>
        <w:t>отечественной</w:t>
      </w:r>
      <w:r>
        <w:rPr>
          <w:color w:val="221F1F"/>
          <w:spacing w:val="-42"/>
          <w:sz w:val="18"/>
        </w:rPr>
        <w:t xml:space="preserve"> </w:t>
      </w:r>
      <w:r>
        <w:rPr>
          <w:color w:val="221F1F"/>
          <w:sz w:val="18"/>
        </w:rPr>
        <w:t>истории.</w:t>
      </w:r>
    </w:p>
    <w:p w:rsidR="009727C6" w:rsidRDefault="009727C6" w:rsidP="009727C6">
      <w:pPr>
        <w:spacing w:line="249" w:lineRule="auto"/>
        <w:rPr>
          <w:sz w:val="18"/>
        </w:rPr>
        <w:sectPr w:rsidR="009727C6">
          <w:pgSz w:w="11900" w:h="16850"/>
          <w:pgMar w:top="740" w:right="140" w:bottom="280" w:left="960" w:header="720" w:footer="720" w:gutter="0"/>
          <w:cols w:space="720"/>
        </w:sectPr>
      </w:pPr>
    </w:p>
    <w:p w:rsidR="009727C6" w:rsidRDefault="009727C6" w:rsidP="009727C6">
      <w:pPr>
        <w:spacing w:before="60"/>
        <w:ind w:left="316" w:right="618" w:firstLine="679"/>
        <w:jc w:val="both"/>
        <w:rPr>
          <w:sz w:val="24"/>
        </w:rPr>
      </w:pPr>
      <w:r>
        <w:rPr>
          <w:b/>
          <w:i/>
          <w:color w:val="221F1F"/>
          <w:sz w:val="24"/>
        </w:rPr>
        <w:lastRenderedPageBreak/>
        <w:t>Страны Центральной, Южной и Юго-Восточной Европы</w:t>
      </w:r>
      <w:r>
        <w:rPr>
          <w:color w:val="221F1F"/>
          <w:sz w:val="24"/>
        </w:rPr>
        <w:t>. В мире империй и вне его.</w:t>
      </w:r>
      <w:r>
        <w:rPr>
          <w:color w:val="221F1F"/>
          <w:spacing w:val="1"/>
          <w:sz w:val="24"/>
        </w:rPr>
        <w:t xml:space="preserve"> </w:t>
      </w:r>
      <w:r>
        <w:rPr>
          <w:color w:val="221F1F"/>
          <w:sz w:val="24"/>
        </w:rPr>
        <w:t>Германские</w:t>
      </w:r>
      <w:r>
        <w:rPr>
          <w:color w:val="221F1F"/>
          <w:spacing w:val="1"/>
          <w:sz w:val="24"/>
        </w:rPr>
        <w:t xml:space="preserve"> </w:t>
      </w:r>
      <w:r>
        <w:rPr>
          <w:color w:val="221F1F"/>
          <w:sz w:val="24"/>
        </w:rPr>
        <w:t>государства.</w:t>
      </w:r>
      <w:r>
        <w:rPr>
          <w:color w:val="221F1F"/>
          <w:spacing w:val="1"/>
          <w:sz w:val="24"/>
        </w:rPr>
        <w:t xml:space="preserve"> </w:t>
      </w:r>
      <w:r>
        <w:rPr>
          <w:color w:val="221F1F"/>
          <w:sz w:val="24"/>
        </w:rPr>
        <w:t>Итальянские</w:t>
      </w:r>
      <w:r>
        <w:rPr>
          <w:color w:val="221F1F"/>
          <w:spacing w:val="1"/>
          <w:sz w:val="24"/>
        </w:rPr>
        <w:t xml:space="preserve"> </w:t>
      </w:r>
      <w:r>
        <w:rPr>
          <w:color w:val="221F1F"/>
          <w:sz w:val="24"/>
        </w:rPr>
        <w:t>земли. Положение</w:t>
      </w:r>
      <w:r>
        <w:rPr>
          <w:color w:val="221F1F"/>
          <w:spacing w:val="1"/>
          <w:sz w:val="24"/>
        </w:rPr>
        <w:t xml:space="preserve"> </w:t>
      </w:r>
      <w:r>
        <w:rPr>
          <w:color w:val="221F1F"/>
          <w:sz w:val="24"/>
        </w:rPr>
        <w:t>славянских</w:t>
      </w:r>
      <w:r>
        <w:rPr>
          <w:color w:val="221F1F"/>
          <w:spacing w:val="1"/>
          <w:sz w:val="24"/>
        </w:rPr>
        <w:t xml:space="preserve"> </w:t>
      </w:r>
      <w:r>
        <w:rPr>
          <w:color w:val="221F1F"/>
          <w:sz w:val="24"/>
        </w:rPr>
        <w:t>народов.</w:t>
      </w:r>
      <w:r>
        <w:rPr>
          <w:color w:val="221F1F"/>
          <w:spacing w:val="1"/>
          <w:sz w:val="24"/>
        </w:rPr>
        <w:t xml:space="preserve"> </w:t>
      </w:r>
      <w:r>
        <w:rPr>
          <w:color w:val="221F1F"/>
          <w:sz w:val="24"/>
        </w:rPr>
        <w:t>Образование</w:t>
      </w:r>
      <w:r>
        <w:rPr>
          <w:color w:val="221F1F"/>
          <w:spacing w:val="1"/>
          <w:sz w:val="24"/>
        </w:rPr>
        <w:t xml:space="preserve"> </w:t>
      </w:r>
      <w:r>
        <w:rPr>
          <w:color w:val="221F1F"/>
          <w:sz w:val="24"/>
        </w:rPr>
        <w:t>Речи Посполитой.</w:t>
      </w:r>
    </w:p>
    <w:p w:rsidR="009727C6" w:rsidRDefault="009727C6" w:rsidP="009727C6">
      <w:pPr>
        <w:pStyle w:val="Heading4"/>
      </w:pPr>
      <w:r>
        <w:rPr>
          <w:color w:val="221F1F"/>
        </w:rPr>
        <w:t>Международные</w:t>
      </w:r>
      <w:r>
        <w:rPr>
          <w:color w:val="221F1F"/>
          <w:spacing w:val="-2"/>
        </w:rPr>
        <w:t xml:space="preserve"> </w:t>
      </w:r>
      <w:r>
        <w:rPr>
          <w:color w:val="221F1F"/>
        </w:rPr>
        <w:t>отношения</w:t>
      </w:r>
      <w:r>
        <w:rPr>
          <w:color w:val="221F1F"/>
          <w:spacing w:val="-1"/>
        </w:rPr>
        <w:t xml:space="preserve"> </w:t>
      </w:r>
      <w:r>
        <w:rPr>
          <w:color w:val="221F1F"/>
        </w:rPr>
        <w:t>в</w:t>
      </w:r>
      <w:r>
        <w:rPr>
          <w:color w:val="221F1F"/>
          <w:spacing w:val="-2"/>
        </w:rPr>
        <w:t xml:space="preserve"> </w:t>
      </w:r>
      <w:r>
        <w:rPr>
          <w:color w:val="221F1F"/>
        </w:rPr>
        <w:t>XVI—XVII</w:t>
      </w:r>
      <w:r>
        <w:rPr>
          <w:color w:val="221F1F"/>
          <w:spacing w:val="-1"/>
        </w:rPr>
        <w:t xml:space="preserve"> </w:t>
      </w:r>
      <w:r>
        <w:rPr>
          <w:color w:val="221F1F"/>
        </w:rPr>
        <w:t>вв.</w:t>
      </w:r>
    </w:p>
    <w:p w:rsidR="009727C6" w:rsidRDefault="009727C6" w:rsidP="009727C6">
      <w:pPr>
        <w:pStyle w:val="a4"/>
        <w:ind w:right="619" w:firstLine="679"/>
      </w:pPr>
      <w:r>
        <w:rPr>
          <w:color w:val="221F1F"/>
        </w:rPr>
        <w:t>Борьба</w:t>
      </w:r>
      <w:r>
        <w:rPr>
          <w:color w:val="221F1F"/>
          <w:spacing w:val="1"/>
        </w:rPr>
        <w:t xml:space="preserve"> </w:t>
      </w:r>
      <w:r>
        <w:rPr>
          <w:color w:val="221F1F"/>
        </w:rPr>
        <w:t>за</w:t>
      </w:r>
      <w:r>
        <w:rPr>
          <w:color w:val="221F1F"/>
          <w:spacing w:val="1"/>
        </w:rPr>
        <w:t xml:space="preserve"> </w:t>
      </w:r>
      <w:r>
        <w:rPr>
          <w:color w:val="221F1F"/>
        </w:rPr>
        <w:t>первенство,</w:t>
      </w:r>
      <w:r>
        <w:rPr>
          <w:color w:val="221F1F"/>
          <w:spacing w:val="1"/>
        </w:rPr>
        <w:t xml:space="preserve"> </w:t>
      </w:r>
      <w:r>
        <w:rPr>
          <w:color w:val="221F1F"/>
        </w:rPr>
        <w:t>военные</w:t>
      </w:r>
      <w:r>
        <w:rPr>
          <w:color w:val="221F1F"/>
          <w:spacing w:val="1"/>
        </w:rPr>
        <w:t xml:space="preserve"> </w:t>
      </w:r>
      <w:r>
        <w:rPr>
          <w:color w:val="221F1F"/>
        </w:rPr>
        <w:t>конфликты</w:t>
      </w:r>
      <w:r>
        <w:rPr>
          <w:color w:val="221F1F"/>
          <w:spacing w:val="1"/>
        </w:rPr>
        <w:t xml:space="preserve"> </w:t>
      </w:r>
      <w:r>
        <w:rPr>
          <w:color w:val="221F1F"/>
        </w:rPr>
        <w:t>между</w:t>
      </w:r>
      <w:r>
        <w:rPr>
          <w:color w:val="221F1F"/>
          <w:spacing w:val="1"/>
        </w:rPr>
        <w:t xml:space="preserve"> </w:t>
      </w:r>
      <w:r>
        <w:rPr>
          <w:color w:val="221F1F"/>
        </w:rPr>
        <w:t>европейскими</w:t>
      </w:r>
      <w:r>
        <w:rPr>
          <w:color w:val="221F1F"/>
          <w:spacing w:val="1"/>
        </w:rPr>
        <w:t xml:space="preserve"> </w:t>
      </w:r>
      <w:r>
        <w:rPr>
          <w:color w:val="221F1F"/>
        </w:rPr>
        <w:t>державами.</w:t>
      </w:r>
      <w:r>
        <w:rPr>
          <w:color w:val="221F1F"/>
          <w:spacing w:val="1"/>
        </w:rPr>
        <w:t xml:space="preserve"> </w:t>
      </w:r>
      <w:r>
        <w:rPr>
          <w:color w:val="221F1F"/>
        </w:rPr>
        <w:t>Столкновение интересов в приобретении колониальных владений и господстве на торговых</w:t>
      </w:r>
      <w:r>
        <w:rPr>
          <w:color w:val="221F1F"/>
          <w:spacing w:val="1"/>
        </w:rPr>
        <w:t xml:space="preserve"> </w:t>
      </w:r>
      <w:r>
        <w:rPr>
          <w:color w:val="221F1F"/>
        </w:rPr>
        <w:t>путях.</w:t>
      </w:r>
      <w:r>
        <w:rPr>
          <w:color w:val="221F1F"/>
          <w:spacing w:val="1"/>
        </w:rPr>
        <w:t xml:space="preserve"> </w:t>
      </w:r>
      <w:r>
        <w:rPr>
          <w:color w:val="221F1F"/>
        </w:rPr>
        <w:t>Противостояние</w:t>
      </w:r>
      <w:r>
        <w:rPr>
          <w:color w:val="221F1F"/>
          <w:spacing w:val="1"/>
        </w:rPr>
        <w:t xml:space="preserve"> </w:t>
      </w:r>
      <w:r>
        <w:rPr>
          <w:color w:val="221F1F"/>
        </w:rPr>
        <w:t>османской</w:t>
      </w:r>
      <w:r>
        <w:rPr>
          <w:color w:val="221F1F"/>
          <w:spacing w:val="1"/>
        </w:rPr>
        <w:t xml:space="preserve"> </w:t>
      </w:r>
      <w:r>
        <w:rPr>
          <w:color w:val="221F1F"/>
        </w:rPr>
        <w:t>экспансии</w:t>
      </w:r>
      <w:r>
        <w:rPr>
          <w:color w:val="221F1F"/>
          <w:spacing w:val="1"/>
        </w:rPr>
        <w:t xml:space="preserve"> </w:t>
      </w:r>
      <w:r>
        <w:rPr>
          <w:color w:val="221F1F"/>
        </w:rPr>
        <w:t>в</w:t>
      </w:r>
      <w:r>
        <w:rPr>
          <w:color w:val="221F1F"/>
          <w:spacing w:val="1"/>
        </w:rPr>
        <w:t xml:space="preserve"> </w:t>
      </w:r>
      <w:r>
        <w:rPr>
          <w:color w:val="221F1F"/>
        </w:rPr>
        <w:t>Европе.</w:t>
      </w:r>
      <w:r>
        <w:rPr>
          <w:color w:val="221F1F"/>
          <w:spacing w:val="1"/>
        </w:rPr>
        <w:t xml:space="preserve"> </w:t>
      </w:r>
      <w:r>
        <w:rPr>
          <w:color w:val="221F1F"/>
        </w:rPr>
        <w:t>Образование</w:t>
      </w:r>
      <w:r>
        <w:rPr>
          <w:color w:val="221F1F"/>
          <w:spacing w:val="1"/>
        </w:rPr>
        <w:t xml:space="preserve"> </w:t>
      </w:r>
      <w:r>
        <w:rPr>
          <w:color w:val="221F1F"/>
        </w:rPr>
        <w:t>державы</w:t>
      </w:r>
      <w:r>
        <w:rPr>
          <w:color w:val="221F1F"/>
          <w:spacing w:val="1"/>
        </w:rPr>
        <w:t xml:space="preserve"> </w:t>
      </w:r>
      <w:r>
        <w:rPr>
          <w:color w:val="221F1F"/>
        </w:rPr>
        <w:t>австрийских</w:t>
      </w:r>
      <w:r>
        <w:rPr>
          <w:color w:val="221F1F"/>
          <w:spacing w:val="-57"/>
        </w:rPr>
        <w:t xml:space="preserve"> </w:t>
      </w:r>
      <w:r>
        <w:rPr>
          <w:color w:val="221F1F"/>
        </w:rPr>
        <w:t>Габсбургов.</w:t>
      </w:r>
      <w:r>
        <w:rPr>
          <w:color w:val="221F1F"/>
          <w:spacing w:val="-1"/>
        </w:rPr>
        <w:t xml:space="preserve"> </w:t>
      </w:r>
      <w:r>
        <w:rPr>
          <w:color w:val="221F1F"/>
        </w:rPr>
        <w:t>Тридцатилетняя</w:t>
      </w:r>
      <w:r>
        <w:rPr>
          <w:color w:val="221F1F"/>
          <w:spacing w:val="1"/>
        </w:rPr>
        <w:t xml:space="preserve"> </w:t>
      </w:r>
      <w:r>
        <w:rPr>
          <w:color w:val="221F1F"/>
        </w:rPr>
        <w:t>война. Вестфальский</w:t>
      </w:r>
      <w:r>
        <w:rPr>
          <w:color w:val="221F1F"/>
          <w:spacing w:val="1"/>
        </w:rPr>
        <w:t xml:space="preserve"> </w:t>
      </w:r>
      <w:r>
        <w:rPr>
          <w:color w:val="221F1F"/>
        </w:rPr>
        <w:t>мир.</w:t>
      </w:r>
    </w:p>
    <w:p w:rsidR="009727C6" w:rsidRDefault="009727C6" w:rsidP="009727C6">
      <w:pPr>
        <w:pStyle w:val="Heading4"/>
        <w:spacing w:before="2"/>
      </w:pPr>
      <w:r>
        <w:rPr>
          <w:color w:val="221F1F"/>
        </w:rPr>
        <w:t>Европейская</w:t>
      </w:r>
      <w:r>
        <w:rPr>
          <w:color w:val="221F1F"/>
          <w:spacing w:val="-3"/>
        </w:rPr>
        <w:t xml:space="preserve"> </w:t>
      </w:r>
      <w:r>
        <w:rPr>
          <w:color w:val="221F1F"/>
        </w:rPr>
        <w:t>культура</w:t>
      </w:r>
      <w:r>
        <w:rPr>
          <w:color w:val="221F1F"/>
          <w:spacing w:val="-1"/>
        </w:rPr>
        <w:t xml:space="preserve"> </w:t>
      </w:r>
      <w:r>
        <w:rPr>
          <w:color w:val="221F1F"/>
        </w:rPr>
        <w:t>в</w:t>
      </w:r>
      <w:r>
        <w:rPr>
          <w:color w:val="221F1F"/>
          <w:spacing w:val="-2"/>
        </w:rPr>
        <w:t xml:space="preserve"> </w:t>
      </w:r>
      <w:r>
        <w:rPr>
          <w:color w:val="221F1F"/>
        </w:rPr>
        <w:t>раннее</w:t>
      </w:r>
      <w:r>
        <w:rPr>
          <w:color w:val="221F1F"/>
          <w:spacing w:val="-3"/>
        </w:rPr>
        <w:t xml:space="preserve"> </w:t>
      </w:r>
      <w:r>
        <w:rPr>
          <w:color w:val="221F1F"/>
        </w:rPr>
        <w:t>Новое</w:t>
      </w:r>
      <w:r>
        <w:rPr>
          <w:color w:val="221F1F"/>
          <w:spacing w:val="-3"/>
        </w:rPr>
        <w:t xml:space="preserve"> </w:t>
      </w:r>
      <w:r>
        <w:rPr>
          <w:color w:val="221F1F"/>
        </w:rPr>
        <w:t>время</w:t>
      </w:r>
    </w:p>
    <w:p w:rsidR="009727C6" w:rsidRDefault="009727C6" w:rsidP="009727C6">
      <w:pPr>
        <w:pStyle w:val="a4"/>
        <w:ind w:right="617" w:firstLine="679"/>
      </w:pPr>
      <w:r>
        <w:rPr>
          <w:color w:val="221F1F"/>
        </w:rPr>
        <w:t>Высокое Возрождение в Италии: художники и их произведения. Северное Возрождение.</w:t>
      </w:r>
      <w:r>
        <w:rPr>
          <w:color w:val="221F1F"/>
          <w:spacing w:val="-57"/>
        </w:rPr>
        <w:t xml:space="preserve"> </w:t>
      </w:r>
      <w:r>
        <w:rPr>
          <w:color w:val="221F1F"/>
        </w:rPr>
        <w:t>Мир</w:t>
      </w:r>
      <w:r>
        <w:rPr>
          <w:color w:val="221F1F"/>
          <w:spacing w:val="1"/>
        </w:rPr>
        <w:t xml:space="preserve"> </w:t>
      </w:r>
      <w:r>
        <w:rPr>
          <w:color w:val="221F1F"/>
        </w:rPr>
        <w:t>человека</w:t>
      </w:r>
      <w:r>
        <w:rPr>
          <w:color w:val="221F1F"/>
          <w:spacing w:val="1"/>
        </w:rPr>
        <w:t xml:space="preserve"> </w:t>
      </w:r>
      <w:r>
        <w:rPr>
          <w:color w:val="221F1F"/>
        </w:rPr>
        <w:t>в</w:t>
      </w:r>
      <w:r>
        <w:rPr>
          <w:color w:val="221F1F"/>
          <w:spacing w:val="1"/>
        </w:rPr>
        <w:t xml:space="preserve"> </w:t>
      </w:r>
      <w:r>
        <w:rPr>
          <w:color w:val="221F1F"/>
        </w:rPr>
        <w:t>литературе</w:t>
      </w:r>
      <w:r>
        <w:rPr>
          <w:color w:val="221F1F"/>
          <w:spacing w:val="1"/>
        </w:rPr>
        <w:t xml:space="preserve"> </w:t>
      </w:r>
      <w:r>
        <w:rPr>
          <w:color w:val="221F1F"/>
        </w:rPr>
        <w:t>раннего</w:t>
      </w:r>
      <w:r>
        <w:rPr>
          <w:color w:val="221F1F"/>
          <w:spacing w:val="1"/>
        </w:rPr>
        <w:t xml:space="preserve"> </w:t>
      </w:r>
      <w:r>
        <w:rPr>
          <w:color w:val="221F1F"/>
        </w:rPr>
        <w:t>Нового</w:t>
      </w:r>
      <w:r>
        <w:rPr>
          <w:color w:val="221F1F"/>
          <w:spacing w:val="1"/>
        </w:rPr>
        <w:t xml:space="preserve"> </w:t>
      </w:r>
      <w:r>
        <w:rPr>
          <w:color w:val="221F1F"/>
        </w:rPr>
        <w:t>времени.</w:t>
      </w:r>
      <w:r>
        <w:rPr>
          <w:color w:val="221F1F"/>
          <w:spacing w:val="1"/>
        </w:rPr>
        <w:t xml:space="preserve"> </w:t>
      </w:r>
      <w:r>
        <w:rPr>
          <w:color w:val="221F1F"/>
        </w:rPr>
        <w:t>М.</w:t>
      </w:r>
      <w:r>
        <w:rPr>
          <w:color w:val="221F1F"/>
          <w:spacing w:val="1"/>
        </w:rPr>
        <w:t xml:space="preserve"> </w:t>
      </w:r>
      <w:r>
        <w:rPr>
          <w:color w:val="221F1F"/>
        </w:rPr>
        <w:t>Сервантес.</w:t>
      </w:r>
      <w:r>
        <w:rPr>
          <w:color w:val="221F1F"/>
          <w:spacing w:val="1"/>
        </w:rPr>
        <w:t xml:space="preserve"> </w:t>
      </w:r>
      <w:r>
        <w:rPr>
          <w:color w:val="221F1F"/>
        </w:rPr>
        <w:t>У.</w:t>
      </w:r>
      <w:r>
        <w:rPr>
          <w:color w:val="221F1F"/>
          <w:spacing w:val="1"/>
        </w:rPr>
        <w:t xml:space="preserve"> </w:t>
      </w:r>
      <w:r>
        <w:rPr>
          <w:color w:val="221F1F"/>
        </w:rPr>
        <w:t>Шекспир.</w:t>
      </w:r>
      <w:r>
        <w:rPr>
          <w:color w:val="221F1F"/>
          <w:spacing w:val="1"/>
        </w:rPr>
        <w:t xml:space="preserve"> </w:t>
      </w:r>
      <w:r>
        <w:rPr>
          <w:color w:val="221F1F"/>
        </w:rPr>
        <w:t>Стили</w:t>
      </w:r>
      <w:r>
        <w:rPr>
          <w:color w:val="221F1F"/>
          <w:spacing w:val="1"/>
        </w:rPr>
        <w:t xml:space="preserve"> </w:t>
      </w:r>
      <w:r>
        <w:rPr>
          <w:color w:val="221F1F"/>
        </w:rPr>
        <w:t>художественной</w:t>
      </w:r>
      <w:r>
        <w:rPr>
          <w:color w:val="221F1F"/>
          <w:spacing w:val="1"/>
        </w:rPr>
        <w:t xml:space="preserve"> </w:t>
      </w:r>
      <w:r>
        <w:rPr>
          <w:color w:val="221F1F"/>
        </w:rPr>
        <w:t>культуры</w:t>
      </w:r>
      <w:r>
        <w:rPr>
          <w:color w:val="221F1F"/>
          <w:spacing w:val="1"/>
        </w:rPr>
        <w:t xml:space="preserve"> </w:t>
      </w:r>
      <w:r>
        <w:rPr>
          <w:color w:val="221F1F"/>
        </w:rPr>
        <w:t>(барокко,</w:t>
      </w:r>
      <w:r>
        <w:rPr>
          <w:color w:val="221F1F"/>
          <w:spacing w:val="1"/>
        </w:rPr>
        <w:t xml:space="preserve"> </w:t>
      </w:r>
      <w:r>
        <w:rPr>
          <w:color w:val="221F1F"/>
        </w:rPr>
        <w:t>классицизм).</w:t>
      </w:r>
      <w:r>
        <w:rPr>
          <w:color w:val="221F1F"/>
          <w:spacing w:val="1"/>
        </w:rPr>
        <w:t xml:space="preserve"> </w:t>
      </w:r>
      <w:r>
        <w:rPr>
          <w:color w:val="221F1F"/>
        </w:rPr>
        <w:t>Французский</w:t>
      </w:r>
      <w:r>
        <w:rPr>
          <w:color w:val="221F1F"/>
          <w:spacing w:val="1"/>
        </w:rPr>
        <w:t xml:space="preserve"> </w:t>
      </w:r>
      <w:r>
        <w:rPr>
          <w:color w:val="221F1F"/>
        </w:rPr>
        <w:t>театр</w:t>
      </w:r>
      <w:r>
        <w:rPr>
          <w:color w:val="221F1F"/>
          <w:spacing w:val="1"/>
        </w:rPr>
        <w:t xml:space="preserve"> </w:t>
      </w:r>
      <w:r>
        <w:rPr>
          <w:color w:val="221F1F"/>
        </w:rPr>
        <w:t>эпохи</w:t>
      </w:r>
      <w:r>
        <w:rPr>
          <w:color w:val="221F1F"/>
          <w:spacing w:val="1"/>
        </w:rPr>
        <w:t xml:space="preserve"> </w:t>
      </w:r>
      <w:r>
        <w:rPr>
          <w:color w:val="221F1F"/>
        </w:rPr>
        <w:t>классицизма.</w:t>
      </w:r>
      <w:r>
        <w:rPr>
          <w:color w:val="221F1F"/>
          <w:spacing w:val="1"/>
        </w:rPr>
        <w:t xml:space="preserve"> </w:t>
      </w:r>
      <w:r>
        <w:rPr>
          <w:color w:val="221F1F"/>
        </w:rPr>
        <w:t>Развитие</w:t>
      </w:r>
      <w:r>
        <w:rPr>
          <w:color w:val="221F1F"/>
          <w:spacing w:val="1"/>
        </w:rPr>
        <w:t xml:space="preserve"> </w:t>
      </w:r>
      <w:r>
        <w:rPr>
          <w:color w:val="221F1F"/>
        </w:rPr>
        <w:t>науки:</w:t>
      </w:r>
      <w:r>
        <w:rPr>
          <w:color w:val="221F1F"/>
          <w:spacing w:val="1"/>
        </w:rPr>
        <w:t xml:space="preserve"> </w:t>
      </w:r>
      <w:r>
        <w:rPr>
          <w:color w:val="221F1F"/>
        </w:rPr>
        <w:t>переворот</w:t>
      </w:r>
      <w:r>
        <w:rPr>
          <w:color w:val="221F1F"/>
          <w:spacing w:val="1"/>
        </w:rPr>
        <w:t xml:space="preserve"> </w:t>
      </w:r>
      <w:r>
        <w:rPr>
          <w:color w:val="221F1F"/>
        </w:rPr>
        <w:t>в</w:t>
      </w:r>
      <w:r>
        <w:rPr>
          <w:color w:val="221F1F"/>
          <w:spacing w:val="1"/>
        </w:rPr>
        <w:t xml:space="preserve"> </w:t>
      </w:r>
      <w:r>
        <w:rPr>
          <w:color w:val="221F1F"/>
        </w:rPr>
        <w:t>естествознании,</w:t>
      </w:r>
      <w:r>
        <w:rPr>
          <w:color w:val="221F1F"/>
          <w:spacing w:val="1"/>
        </w:rPr>
        <w:t xml:space="preserve"> </w:t>
      </w:r>
      <w:r>
        <w:rPr>
          <w:color w:val="221F1F"/>
        </w:rPr>
        <w:t>возникновение</w:t>
      </w:r>
      <w:r>
        <w:rPr>
          <w:color w:val="221F1F"/>
          <w:spacing w:val="1"/>
        </w:rPr>
        <w:t xml:space="preserve"> </w:t>
      </w:r>
      <w:r>
        <w:rPr>
          <w:color w:val="221F1F"/>
        </w:rPr>
        <w:t>новой</w:t>
      </w:r>
      <w:r>
        <w:rPr>
          <w:color w:val="221F1F"/>
          <w:spacing w:val="61"/>
        </w:rPr>
        <w:t xml:space="preserve"> </w:t>
      </w:r>
      <w:r>
        <w:rPr>
          <w:color w:val="221F1F"/>
        </w:rPr>
        <w:t>картины</w:t>
      </w:r>
      <w:r>
        <w:rPr>
          <w:color w:val="221F1F"/>
          <w:spacing w:val="61"/>
        </w:rPr>
        <w:t xml:space="preserve"> </w:t>
      </w:r>
      <w:r>
        <w:rPr>
          <w:color w:val="221F1F"/>
        </w:rPr>
        <w:t>мира.</w:t>
      </w:r>
      <w:r>
        <w:rPr>
          <w:color w:val="221F1F"/>
          <w:spacing w:val="1"/>
        </w:rPr>
        <w:t xml:space="preserve"> </w:t>
      </w:r>
      <w:r>
        <w:rPr>
          <w:color w:val="221F1F"/>
        </w:rPr>
        <w:t>Выдающиеся</w:t>
      </w:r>
      <w:r>
        <w:rPr>
          <w:color w:val="221F1F"/>
          <w:spacing w:val="2"/>
        </w:rPr>
        <w:t xml:space="preserve"> </w:t>
      </w:r>
      <w:r>
        <w:rPr>
          <w:color w:val="221F1F"/>
        </w:rPr>
        <w:t>ученые</w:t>
      </w:r>
      <w:r>
        <w:rPr>
          <w:color w:val="221F1F"/>
          <w:spacing w:val="-3"/>
        </w:rPr>
        <w:t xml:space="preserve"> </w:t>
      </w:r>
      <w:r>
        <w:rPr>
          <w:color w:val="221F1F"/>
        </w:rPr>
        <w:t>и</w:t>
      </w:r>
      <w:r>
        <w:rPr>
          <w:color w:val="221F1F"/>
          <w:spacing w:val="1"/>
        </w:rPr>
        <w:t xml:space="preserve"> </w:t>
      </w:r>
      <w:r>
        <w:rPr>
          <w:color w:val="221F1F"/>
        </w:rPr>
        <w:t>их открытия</w:t>
      </w:r>
      <w:r>
        <w:rPr>
          <w:color w:val="221F1F"/>
          <w:spacing w:val="-2"/>
        </w:rPr>
        <w:t xml:space="preserve"> </w:t>
      </w:r>
      <w:r>
        <w:rPr>
          <w:color w:val="221F1F"/>
        </w:rPr>
        <w:t>(Н.</w:t>
      </w:r>
      <w:r>
        <w:rPr>
          <w:color w:val="221F1F"/>
          <w:spacing w:val="-3"/>
        </w:rPr>
        <w:t xml:space="preserve"> </w:t>
      </w:r>
      <w:r>
        <w:rPr>
          <w:color w:val="221F1F"/>
        </w:rPr>
        <w:t>Коперник,</w:t>
      </w:r>
      <w:r>
        <w:rPr>
          <w:color w:val="221F1F"/>
          <w:spacing w:val="-1"/>
        </w:rPr>
        <w:t xml:space="preserve"> </w:t>
      </w:r>
      <w:r>
        <w:rPr>
          <w:color w:val="221F1F"/>
        </w:rPr>
        <w:t>И.</w:t>
      </w:r>
      <w:r>
        <w:rPr>
          <w:color w:val="221F1F"/>
          <w:spacing w:val="-2"/>
        </w:rPr>
        <w:t xml:space="preserve"> </w:t>
      </w:r>
      <w:r>
        <w:rPr>
          <w:color w:val="221F1F"/>
        </w:rPr>
        <w:t>Ньютон).</w:t>
      </w:r>
      <w:r>
        <w:rPr>
          <w:color w:val="221F1F"/>
          <w:spacing w:val="-4"/>
        </w:rPr>
        <w:t xml:space="preserve"> </w:t>
      </w:r>
      <w:r>
        <w:rPr>
          <w:color w:val="221F1F"/>
        </w:rPr>
        <w:t>Утверждение</w:t>
      </w:r>
      <w:r>
        <w:rPr>
          <w:color w:val="221F1F"/>
          <w:spacing w:val="-2"/>
        </w:rPr>
        <w:t xml:space="preserve"> </w:t>
      </w:r>
      <w:r>
        <w:rPr>
          <w:color w:val="221F1F"/>
        </w:rPr>
        <w:t>рационализма.</w:t>
      </w:r>
    </w:p>
    <w:p w:rsidR="009727C6" w:rsidRDefault="009727C6" w:rsidP="009727C6">
      <w:pPr>
        <w:pStyle w:val="Heading4"/>
        <w:spacing w:before="3"/>
      </w:pPr>
      <w:r>
        <w:rPr>
          <w:color w:val="221F1F"/>
        </w:rPr>
        <w:t>Страны</w:t>
      </w:r>
      <w:r>
        <w:rPr>
          <w:color w:val="221F1F"/>
          <w:spacing w:val="-3"/>
        </w:rPr>
        <w:t xml:space="preserve"> </w:t>
      </w:r>
      <w:r>
        <w:rPr>
          <w:color w:val="221F1F"/>
        </w:rPr>
        <w:t>Востока</w:t>
      </w:r>
      <w:r>
        <w:rPr>
          <w:color w:val="221F1F"/>
          <w:spacing w:val="-1"/>
        </w:rPr>
        <w:t xml:space="preserve"> </w:t>
      </w:r>
      <w:r>
        <w:rPr>
          <w:color w:val="221F1F"/>
        </w:rPr>
        <w:t>в</w:t>
      </w:r>
      <w:r>
        <w:rPr>
          <w:color w:val="221F1F"/>
          <w:spacing w:val="-1"/>
        </w:rPr>
        <w:t xml:space="preserve"> </w:t>
      </w:r>
      <w:r>
        <w:rPr>
          <w:color w:val="221F1F"/>
        </w:rPr>
        <w:t>XVI—XVII</w:t>
      </w:r>
      <w:r>
        <w:rPr>
          <w:color w:val="221F1F"/>
          <w:spacing w:val="-1"/>
        </w:rPr>
        <w:t xml:space="preserve"> </w:t>
      </w:r>
      <w:r>
        <w:rPr>
          <w:color w:val="221F1F"/>
        </w:rPr>
        <w:t>вв.</w:t>
      </w:r>
    </w:p>
    <w:p w:rsidR="009727C6" w:rsidRDefault="009727C6" w:rsidP="009727C6">
      <w:pPr>
        <w:pStyle w:val="a4"/>
        <w:ind w:right="612" w:firstLine="679"/>
      </w:pPr>
      <w:r>
        <w:rPr>
          <w:b/>
          <w:i/>
          <w:color w:val="221F1F"/>
        </w:rPr>
        <w:t>Османская империя</w:t>
      </w:r>
      <w:r>
        <w:rPr>
          <w:color w:val="221F1F"/>
        </w:rPr>
        <w:t>: на вершине могущества. Сулейман I Великолепный: завоеватель,</w:t>
      </w:r>
      <w:r>
        <w:rPr>
          <w:color w:val="221F1F"/>
          <w:spacing w:val="1"/>
        </w:rPr>
        <w:t xml:space="preserve"> </w:t>
      </w:r>
      <w:r>
        <w:rPr>
          <w:color w:val="221F1F"/>
        </w:rPr>
        <w:t>законодатель.</w:t>
      </w:r>
      <w:r>
        <w:rPr>
          <w:color w:val="221F1F"/>
          <w:spacing w:val="1"/>
        </w:rPr>
        <w:t xml:space="preserve"> </w:t>
      </w:r>
      <w:r>
        <w:rPr>
          <w:color w:val="221F1F"/>
        </w:rPr>
        <w:t>Управление</w:t>
      </w:r>
      <w:r>
        <w:rPr>
          <w:color w:val="221F1F"/>
          <w:spacing w:val="1"/>
        </w:rPr>
        <w:t xml:space="preserve"> </w:t>
      </w:r>
      <w:r>
        <w:rPr>
          <w:color w:val="221F1F"/>
        </w:rPr>
        <w:t>многонациональной</w:t>
      </w:r>
      <w:r>
        <w:rPr>
          <w:color w:val="221F1F"/>
          <w:spacing w:val="1"/>
        </w:rPr>
        <w:t xml:space="preserve"> </w:t>
      </w:r>
      <w:r>
        <w:rPr>
          <w:color w:val="221F1F"/>
        </w:rPr>
        <w:t>империей.</w:t>
      </w:r>
      <w:r>
        <w:rPr>
          <w:color w:val="221F1F"/>
          <w:spacing w:val="1"/>
        </w:rPr>
        <w:t xml:space="preserve"> </w:t>
      </w:r>
      <w:r>
        <w:rPr>
          <w:color w:val="221F1F"/>
        </w:rPr>
        <w:t>Османская</w:t>
      </w:r>
      <w:r>
        <w:rPr>
          <w:color w:val="221F1F"/>
          <w:spacing w:val="1"/>
        </w:rPr>
        <w:t xml:space="preserve"> </w:t>
      </w:r>
      <w:r>
        <w:rPr>
          <w:color w:val="221F1F"/>
        </w:rPr>
        <w:t>армия.</w:t>
      </w:r>
      <w:r>
        <w:rPr>
          <w:color w:val="221F1F"/>
          <w:spacing w:val="1"/>
        </w:rPr>
        <w:t xml:space="preserve"> </w:t>
      </w:r>
      <w:r>
        <w:rPr>
          <w:b/>
          <w:i/>
          <w:color w:val="221F1F"/>
        </w:rPr>
        <w:t>Индия</w:t>
      </w:r>
      <w:r>
        <w:rPr>
          <w:b/>
          <w:i/>
          <w:color w:val="221F1F"/>
          <w:spacing w:val="1"/>
        </w:rPr>
        <w:t xml:space="preserve"> </w:t>
      </w:r>
      <w:r>
        <w:rPr>
          <w:color w:val="221F1F"/>
        </w:rPr>
        <w:t>при</w:t>
      </w:r>
      <w:r>
        <w:rPr>
          <w:color w:val="221F1F"/>
          <w:spacing w:val="1"/>
        </w:rPr>
        <w:t xml:space="preserve"> </w:t>
      </w:r>
      <w:r>
        <w:rPr>
          <w:color w:val="221F1F"/>
        </w:rPr>
        <w:t xml:space="preserve">Великих Моголах. Начало проникновения европейцев. Ост-Индские компании. </w:t>
      </w:r>
      <w:r>
        <w:rPr>
          <w:b/>
          <w:i/>
          <w:color w:val="221F1F"/>
        </w:rPr>
        <w:t xml:space="preserve">Китай </w:t>
      </w:r>
      <w:r>
        <w:rPr>
          <w:color w:val="221F1F"/>
        </w:rPr>
        <w:t>в эпоху</w:t>
      </w:r>
      <w:r>
        <w:rPr>
          <w:color w:val="221F1F"/>
          <w:spacing w:val="1"/>
        </w:rPr>
        <w:t xml:space="preserve"> </w:t>
      </w:r>
      <w:r>
        <w:rPr>
          <w:color w:val="221F1F"/>
        </w:rPr>
        <w:t>Мин.</w:t>
      </w:r>
      <w:r>
        <w:rPr>
          <w:color w:val="221F1F"/>
          <w:spacing w:val="1"/>
        </w:rPr>
        <w:t xml:space="preserve"> </w:t>
      </w:r>
      <w:r>
        <w:rPr>
          <w:color w:val="221F1F"/>
        </w:rPr>
        <w:t>Экономическая</w:t>
      </w:r>
      <w:r>
        <w:rPr>
          <w:color w:val="221F1F"/>
          <w:spacing w:val="1"/>
        </w:rPr>
        <w:t xml:space="preserve"> </w:t>
      </w:r>
      <w:r>
        <w:rPr>
          <w:color w:val="221F1F"/>
        </w:rPr>
        <w:t>и</w:t>
      </w:r>
      <w:r>
        <w:rPr>
          <w:color w:val="221F1F"/>
          <w:spacing w:val="1"/>
        </w:rPr>
        <w:t xml:space="preserve"> </w:t>
      </w:r>
      <w:r>
        <w:rPr>
          <w:color w:val="221F1F"/>
        </w:rPr>
        <w:t>социальная</w:t>
      </w:r>
      <w:r>
        <w:rPr>
          <w:color w:val="221F1F"/>
          <w:spacing w:val="1"/>
        </w:rPr>
        <w:t xml:space="preserve"> </w:t>
      </w:r>
      <w:r>
        <w:rPr>
          <w:color w:val="221F1F"/>
        </w:rPr>
        <w:t>политика</w:t>
      </w:r>
      <w:r>
        <w:rPr>
          <w:color w:val="221F1F"/>
          <w:spacing w:val="1"/>
        </w:rPr>
        <w:t xml:space="preserve"> </w:t>
      </w:r>
      <w:r>
        <w:rPr>
          <w:color w:val="221F1F"/>
        </w:rPr>
        <w:t>государства.</w:t>
      </w:r>
      <w:r>
        <w:rPr>
          <w:color w:val="221F1F"/>
          <w:spacing w:val="1"/>
        </w:rPr>
        <w:t xml:space="preserve"> </w:t>
      </w:r>
      <w:r>
        <w:rPr>
          <w:color w:val="221F1F"/>
        </w:rPr>
        <w:t>Утверждение</w:t>
      </w:r>
      <w:r>
        <w:rPr>
          <w:color w:val="221F1F"/>
          <w:spacing w:val="1"/>
        </w:rPr>
        <w:t xml:space="preserve"> </w:t>
      </w:r>
      <w:r>
        <w:rPr>
          <w:color w:val="221F1F"/>
        </w:rPr>
        <w:t>маньчжурской</w:t>
      </w:r>
      <w:r>
        <w:rPr>
          <w:color w:val="221F1F"/>
          <w:spacing w:val="1"/>
        </w:rPr>
        <w:t xml:space="preserve"> </w:t>
      </w:r>
      <w:r>
        <w:rPr>
          <w:color w:val="221F1F"/>
        </w:rPr>
        <w:t xml:space="preserve">династии Цин. </w:t>
      </w:r>
      <w:r>
        <w:rPr>
          <w:b/>
          <w:i/>
          <w:color w:val="221F1F"/>
        </w:rPr>
        <w:t>Япония</w:t>
      </w:r>
      <w:r>
        <w:rPr>
          <w:color w:val="221F1F"/>
        </w:rPr>
        <w:t>: борьба знатных кланов за власть, установление сегуната Токугава,</w:t>
      </w:r>
      <w:r>
        <w:rPr>
          <w:color w:val="221F1F"/>
          <w:spacing w:val="1"/>
        </w:rPr>
        <w:t xml:space="preserve"> </w:t>
      </w:r>
      <w:r>
        <w:rPr>
          <w:color w:val="221F1F"/>
        </w:rPr>
        <w:t>укрепление</w:t>
      </w:r>
      <w:r>
        <w:rPr>
          <w:color w:val="221F1F"/>
          <w:spacing w:val="-1"/>
        </w:rPr>
        <w:t xml:space="preserve"> </w:t>
      </w:r>
      <w:r>
        <w:rPr>
          <w:color w:val="221F1F"/>
        </w:rPr>
        <w:t>централизованного</w:t>
      </w:r>
      <w:r>
        <w:rPr>
          <w:color w:val="221F1F"/>
          <w:spacing w:val="2"/>
        </w:rPr>
        <w:t xml:space="preserve"> </w:t>
      </w:r>
      <w:r>
        <w:rPr>
          <w:color w:val="221F1F"/>
        </w:rPr>
        <w:t>государства.</w:t>
      </w:r>
    </w:p>
    <w:p w:rsidR="009727C6" w:rsidRDefault="009727C6" w:rsidP="009727C6">
      <w:pPr>
        <w:pStyle w:val="a4"/>
        <w:ind w:left="996" w:right="3280"/>
      </w:pPr>
      <w:r>
        <w:rPr>
          <w:color w:val="221F1F"/>
        </w:rPr>
        <w:t>«Закрытие» страны для иноземцев. Культура и искусство стран</w:t>
      </w:r>
      <w:r>
        <w:rPr>
          <w:color w:val="221F1F"/>
          <w:spacing w:val="-58"/>
        </w:rPr>
        <w:t xml:space="preserve"> </w:t>
      </w:r>
      <w:r>
        <w:rPr>
          <w:color w:val="221F1F"/>
        </w:rPr>
        <w:t>Востока</w:t>
      </w:r>
      <w:r>
        <w:rPr>
          <w:color w:val="221F1F"/>
          <w:spacing w:val="-2"/>
        </w:rPr>
        <w:t xml:space="preserve"> </w:t>
      </w:r>
      <w:r>
        <w:rPr>
          <w:color w:val="221F1F"/>
        </w:rPr>
        <w:t>в</w:t>
      </w:r>
      <w:r>
        <w:rPr>
          <w:color w:val="221F1F"/>
          <w:spacing w:val="-1"/>
        </w:rPr>
        <w:t xml:space="preserve"> </w:t>
      </w:r>
      <w:r>
        <w:rPr>
          <w:color w:val="221F1F"/>
        </w:rPr>
        <w:t>XVI—XVII</w:t>
      </w:r>
      <w:r>
        <w:rPr>
          <w:color w:val="221F1F"/>
          <w:spacing w:val="-3"/>
        </w:rPr>
        <w:t xml:space="preserve"> </w:t>
      </w:r>
      <w:r>
        <w:rPr>
          <w:color w:val="221F1F"/>
        </w:rPr>
        <w:t>вв.</w:t>
      </w:r>
    </w:p>
    <w:p w:rsidR="009727C6" w:rsidRDefault="009727C6" w:rsidP="009727C6">
      <w:pPr>
        <w:pStyle w:val="a4"/>
        <w:ind w:left="996"/>
      </w:pPr>
      <w:r>
        <w:rPr>
          <w:b/>
          <w:color w:val="221F1F"/>
        </w:rPr>
        <w:t>Обобщение</w:t>
      </w:r>
      <w:r>
        <w:rPr>
          <w:color w:val="221F1F"/>
        </w:rPr>
        <w:t>.</w:t>
      </w:r>
      <w:r>
        <w:rPr>
          <w:color w:val="221F1F"/>
          <w:spacing w:val="-4"/>
        </w:rPr>
        <w:t xml:space="preserve"> </w:t>
      </w:r>
      <w:r>
        <w:rPr>
          <w:color w:val="221F1F"/>
        </w:rPr>
        <w:t>Историческое</w:t>
      </w:r>
      <w:r>
        <w:rPr>
          <w:color w:val="221F1F"/>
          <w:spacing w:val="-3"/>
        </w:rPr>
        <w:t xml:space="preserve"> </w:t>
      </w:r>
      <w:r>
        <w:rPr>
          <w:color w:val="221F1F"/>
        </w:rPr>
        <w:t>и</w:t>
      </w:r>
      <w:r>
        <w:rPr>
          <w:color w:val="221F1F"/>
          <w:spacing w:val="-2"/>
        </w:rPr>
        <w:t xml:space="preserve"> </w:t>
      </w:r>
      <w:r>
        <w:rPr>
          <w:color w:val="221F1F"/>
        </w:rPr>
        <w:t>культурное</w:t>
      </w:r>
      <w:r>
        <w:rPr>
          <w:color w:val="221F1F"/>
          <w:spacing w:val="-3"/>
        </w:rPr>
        <w:t xml:space="preserve"> </w:t>
      </w:r>
      <w:r>
        <w:rPr>
          <w:color w:val="221F1F"/>
        </w:rPr>
        <w:t>наследие</w:t>
      </w:r>
      <w:r>
        <w:rPr>
          <w:color w:val="221F1F"/>
          <w:spacing w:val="-3"/>
        </w:rPr>
        <w:t xml:space="preserve"> </w:t>
      </w:r>
      <w:r>
        <w:rPr>
          <w:color w:val="221F1F"/>
        </w:rPr>
        <w:t>Раннего</w:t>
      </w:r>
      <w:r>
        <w:rPr>
          <w:color w:val="221F1F"/>
          <w:spacing w:val="-3"/>
        </w:rPr>
        <w:t xml:space="preserve"> </w:t>
      </w:r>
      <w:r>
        <w:rPr>
          <w:color w:val="221F1F"/>
        </w:rPr>
        <w:t>Нового</w:t>
      </w:r>
      <w:r>
        <w:rPr>
          <w:color w:val="221F1F"/>
          <w:spacing w:val="-3"/>
        </w:rPr>
        <w:t xml:space="preserve"> </w:t>
      </w:r>
      <w:r>
        <w:rPr>
          <w:color w:val="221F1F"/>
        </w:rPr>
        <w:t>времени.</w:t>
      </w:r>
    </w:p>
    <w:p w:rsidR="009727C6" w:rsidRDefault="009727C6" w:rsidP="009727C6">
      <w:pPr>
        <w:pStyle w:val="Heading4"/>
        <w:spacing w:line="235" w:lineRule="auto"/>
        <w:ind w:left="316" w:right="835" w:firstLine="679"/>
        <w:jc w:val="left"/>
        <w:rPr>
          <w:b w:val="0"/>
        </w:rPr>
      </w:pPr>
      <w:r>
        <w:rPr>
          <w:color w:val="221F1F"/>
        </w:rPr>
        <w:t>ИСТОРИЯ РОССИИ. РОССИЯ В XVI—XVII вв.: ОТ ВЕЛИКОГО КНЯЖЕСТВА</w:t>
      </w:r>
      <w:r>
        <w:rPr>
          <w:color w:val="221F1F"/>
          <w:spacing w:val="-57"/>
        </w:rPr>
        <w:t xml:space="preserve"> </w:t>
      </w:r>
      <w:r>
        <w:rPr>
          <w:color w:val="221F1F"/>
        </w:rPr>
        <w:t>К ЦАРСТВУ</w:t>
      </w:r>
      <w:r>
        <w:rPr>
          <w:color w:val="221F1F"/>
          <w:spacing w:val="-1"/>
        </w:rPr>
        <w:t xml:space="preserve"> </w:t>
      </w:r>
      <w:r>
        <w:rPr>
          <w:b w:val="0"/>
          <w:color w:val="221F1F"/>
        </w:rPr>
        <w:t>(45</w:t>
      </w:r>
      <w:r>
        <w:rPr>
          <w:b w:val="0"/>
          <w:color w:val="221F1F"/>
          <w:spacing w:val="-1"/>
        </w:rPr>
        <w:t xml:space="preserve"> </w:t>
      </w:r>
      <w:r>
        <w:rPr>
          <w:b w:val="0"/>
          <w:color w:val="221F1F"/>
        </w:rPr>
        <w:t>ч)</w:t>
      </w:r>
    </w:p>
    <w:p w:rsidR="009727C6" w:rsidRDefault="009727C6" w:rsidP="009727C6">
      <w:pPr>
        <w:spacing w:before="7" w:line="274" w:lineRule="exact"/>
        <w:ind w:left="996"/>
        <w:jc w:val="both"/>
        <w:rPr>
          <w:b/>
          <w:sz w:val="24"/>
        </w:rPr>
      </w:pPr>
      <w:r>
        <w:rPr>
          <w:b/>
          <w:color w:val="221F1F"/>
          <w:sz w:val="24"/>
        </w:rPr>
        <w:t>Россия</w:t>
      </w:r>
      <w:r>
        <w:rPr>
          <w:b/>
          <w:color w:val="221F1F"/>
          <w:spacing w:val="-2"/>
          <w:sz w:val="24"/>
        </w:rPr>
        <w:t xml:space="preserve"> </w:t>
      </w:r>
      <w:r>
        <w:rPr>
          <w:b/>
          <w:color w:val="221F1F"/>
          <w:sz w:val="24"/>
        </w:rPr>
        <w:t>в</w:t>
      </w:r>
      <w:r>
        <w:rPr>
          <w:b/>
          <w:color w:val="221F1F"/>
          <w:spacing w:val="-1"/>
          <w:sz w:val="24"/>
        </w:rPr>
        <w:t xml:space="preserve"> </w:t>
      </w:r>
      <w:r>
        <w:rPr>
          <w:b/>
          <w:color w:val="221F1F"/>
          <w:sz w:val="24"/>
        </w:rPr>
        <w:t>XVI</w:t>
      </w:r>
      <w:r>
        <w:rPr>
          <w:b/>
          <w:color w:val="221F1F"/>
          <w:spacing w:val="-1"/>
          <w:sz w:val="24"/>
        </w:rPr>
        <w:t xml:space="preserve"> </w:t>
      </w:r>
      <w:r>
        <w:rPr>
          <w:b/>
          <w:color w:val="221F1F"/>
          <w:sz w:val="24"/>
        </w:rPr>
        <w:t>в.</w:t>
      </w:r>
    </w:p>
    <w:p w:rsidR="009727C6" w:rsidRDefault="009727C6" w:rsidP="009727C6">
      <w:pPr>
        <w:pStyle w:val="a4"/>
        <w:ind w:right="616" w:firstLine="679"/>
      </w:pPr>
      <w:r>
        <w:rPr>
          <w:b/>
          <w:i/>
          <w:color w:val="221F1F"/>
        </w:rPr>
        <w:t>Завершение</w:t>
      </w:r>
      <w:r>
        <w:rPr>
          <w:b/>
          <w:i/>
          <w:color w:val="221F1F"/>
          <w:spacing w:val="1"/>
        </w:rPr>
        <w:t xml:space="preserve"> </w:t>
      </w:r>
      <w:r>
        <w:rPr>
          <w:b/>
          <w:i/>
          <w:color w:val="221F1F"/>
        </w:rPr>
        <w:t>объединения</w:t>
      </w:r>
      <w:r>
        <w:rPr>
          <w:b/>
          <w:i/>
          <w:color w:val="221F1F"/>
          <w:spacing w:val="1"/>
        </w:rPr>
        <w:t xml:space="preserve"> </w:t>
      </w:r>
      <w:r>
        <w:rPr>
          <w:b/>
          <w:i/>
          <w:color w:val="221F1F"/>
        </w:rPr>
        <w:t>русских</w:t>
      </w:r>
      <w:r>
        <w:rPr>
          <w:b/>
          <w:i/>
          <w:color w:val="221F1F"/>
          <w:spacing w:val="1"/>
        </w:rPr>
        <w:t xml:space="preserve"> </w:t>
      </w:r>
      <w:r>
        <w:rPr>
          <w:b/>
          <w:i/>
          <w:color w:val="221F1F"/>
        </w:rPr>
        <w:t>земель</w:t>
      </w:r>
      <w:r>
        <w:rPr>
          <w:color w:val="221F1F"/>
        </w:rPr>
        <w:t>.</w:t>
      </w:r>
      <w:r>
        <w:rPr>
          <w:color w:val="221F1F"/>
          <w:spacing w:val="1"/>
        </w:rPr>
        <w:t xml:space="preserve"> </w:t>
      </w:r>
      <w:r>
        <w:rPr>
          <w:color w:val="221F1F"/>
        </w:rPr>
        <w:t>Княжение</w:t>
      </w:r>
      <w:r>
        <w:rPr>
          <w:color w:val="221F1F"/>
          <w:spacing w:val="1"/>
        </w:rPr>
        <w:t xml:space="preserve"> </w:t>
      </w:r>
      <w:r>
        <w:rPr>
          <w:color w:val="221F1F"/>
        </w:rPr>
        <w:t>Василия</w:t>
      </w:r>
      <w:r>
        <w:rPr>
          <w:color w:val="221F1F"/>
          <w:spacing w:val="1"/>
        </w:rPr>
        <w:t xml:space="preserve"> </w:t>
      </w:r>
      <w:r>
        <w:rPr>
          <w:color w:val="221F1F"/>
        </w:rPr>
        <w:t>III.</w:t>
      </w:r>
      <w:r>
        <w:rPr>
          <w:color w:val="221F1F"/>
          <w:spacing w:val="1"/>
        </w:rPr>
        <w:t xml:space="preserve"> </w:t>
      </w:r>
      <w:r>
        <w:rPr>
          <w:color w:val="221F1F"/>
        </w:rPr>
        <w:t>Завершение</w:t>
      </w:r>
      <w:r>
        <w:rPr>
          <w:color w:val="221F1F"/>
          <w:spacing w:val="1"/>
        </w:rPr>
        <w:t xml:space="preserve"> </w:t>
      </w:r>
      <w:r>
        <w:rPr>
          <w:color w:val="221F1F"/>
        </w:rPr>
        <w:t>объединения</w:t>
      </w:r>
      <w:r>
        <w:rPr>
          <w:color w:val="221F1F"/>
          <w:spacing w:val="1"/>
        </w:rPr>
        <w:t xml:space="preserve"> </w:t>
      </w:r>
      <w:r>
        <w:rPr>
          <w:color w:val="221F1F"/>
        </w:rPr>
        <w:t>русских</w:t>
      </w:r>
      <w:r>
        <w:rPr>
          <w:color w:val="221F1F"/>
          <w:spacing w:val="1"/>
        </w:rPr>
        <w:t xml:space="preserve"> </w:t>
      </w:r>
      <w:r>
        <w:rPr>
          <w:color w:val="221F1F"/>
        </w:rPr>
        <w:t>земель</w:t>
      </w:r>
      <w:r>
        <w:rPr>
          <w:color w:val="221F1F"/>
          <w:spacing w:val="1"/>
        </w:rPr>
        <w:t xml:space="preserve"> </w:t>
      </w:r>
      <w:r>
        <w:rPr>
          <w:color w:val="221F1F"/>
        </w:rPr>
        <w:t>вокруг</w:t>
      </w:r>
      <w:r>
        <w:rPr>
          <w:color w:val="221F1F"/>
          <w:spacing w:val="1"/>
        </w:rPr>
        <w:t xml:space="preserve"> </w:t>
      </w:r>
      <w:r>
        <w:rPr>
          <w:color w:val="221F1F"/>
        </w:rPr>
        <w:t>Москвы:</w:t>
      </w:r>
      <w:r>
        <w:rPr>
          <w:color w:val="221F1F"/>
          <w:spacing w:val="1"/>
        </w:rPr>
        <w:t xml:space="preserve"> </w:t>
      </w:r>
      <w:r>
        <w:rPr>
          <w:color w:val="221F1F"/>
        </w:rPr>
        <w:t>присоединение</w:t>
      </w:r>
      <w:r>
        <w:rPr>
          <w:color w:val="221F1F"/>
          <w:spacing w:val="1"/>
        </w:rPr>
        <w:t xml:space="preserve"> </w:t>
      </w:r>
      <w:r>
        <w:rPr>
          <w:color w:val="221F1F"/>
        </w:rPr>
        <w:t>Псковской,</w:t>
      </w:r>
      <w:r>
        <w:rPr>
          <w:color w:val="221F1F"/>
          <w:spacing w:val="1"/>
        </w:rPr>
        <w:t xml:space="preserve"> </w:t>
      </w:r>
      <w:r>
        <w:rPr>
          <w:color w:val="221F1F"/>
        </w:rPr>
        <w:t>Смоленской,</w:t>
      </w:r>
      <w:r>
        <w:rPr>
          <w:color w:val="221F1F"/>
          <w:spacing w:val="1"/>
        </w:rPr>
        <w:t xml:space="preserve"> </w:t>
      </w:r>
      <w:r>
        <w:rPr>
          <w:color w:val="221F1F"/>
        </w:rPr>
        <w:t>Рязанской</w:t>
      </w:r>
      <w:r>
        <w:rPr>
          <w:color w:val="221F1F"/>
          <w:spacing w:val="1"/>
        </w:rPr>
        <w:t xml:space="preserve"> </w:t>
      </w:r>
      <w:r>
        <w:rPr>
          <w:color w:val="221F1F"/>
        </w:rPr>
        <w:t>земель.</w:t>
      </w:r>
      <w:r>
        <w:rPr>
          <w:color w:val="221F1F"/>
          <w:spacing w:val="1"/>
        </w:rPr>
        <w:t xml:space="preserve"> </w:t>
      </w:r>
      <w:r>
        <w:rPr>
          <w:color w:val="221F1F"/>
        </w:rPr>
        <w:t>Отмирание</w:t>
      </w:r>
      <w:r>
        <w:rPr>
          <w:color w:val="221F1F"/>
          <w:spacing w:val="1"/>
        </w:rPr>
        <w:t xml:space="preserve"> </w:t>
      </w:r>
      <w:r>
        <w:rPr>
          <w:color w:val="221F1F"/>
        </w:rPr>
        <w:t>удельной</w:t>
      </w:r>
      <w:r>
        <w:rPr>
          <w:color w:val="221F1F"/>
          <w:spacing w:val="1"/>
        </w:rPr>
        <w:t xml:space="preserve"> </w:t>
      </w:r>
      <w:r>
        <w:rPr>
          <w:color w:val="221F1F"/>
        </w:rPr>
        <w:t>системы.</w:t>
      </w:r>
      <w:r>
        <w:rPr>
          <w:color w:val="221F1F"/>
          <w:spacing w:val="1"/>
        </w:rPr>
        <w:t xml:space="preserve"> </w:t>
      </w:r>
      <w:r>
        <w:rPr>
          <w:color w:val="221F1F"/>
        </w:rPr>
        <w:t>Укрепление</w:t>
      </w:r>
      <w:r>
        <w:rPr>
          <w:color w:val="221F1F"/>
          <w:spacing w:val="1"/>
        </w:rPr>
        <w:t xml:space="preserve"> </w:t>
      </w:r>
      <w:r>
        <w:rPr>
          <w:color w:val="221F1F"/>
        </w:rPr>
        <w:t>великокняжеской</w:t>
      </w:r>
      <w:r>
        <w:rPr>
          <w:color w:val="221F1F"/>
          <w:spacing w:val="1"/>
        </w:rPr>
        <w:t xml:space="preserve"> </w:t>
      </w:r>
      <w:r>
        <w:rPr>
          <w:color w:val="221F1F"/>
        </w:rPr>
        <w:t>власти.</w:t>
      </w:r>
      <w:r>
        <w:rPr>
          <w:color w:val="221F1F"/>
          <w:spacing w:val="1"/>
        </w:rPr>
        <w:t xml:space="preserve"> </w:t>
      </w:r>
      <w:r>
        <w:rPr>
          <w:color w:val="221F1F"/>
        </w:rPr>
        <w:t>Внешняя</w:t>
      </w:r>
      <w:r>
        <w:rPr>
          <w:color w:val="221F1F"/>
          <w:spacing w:val="1"/>
        </w:rPr>
        <w:t xml:space="preserve"> </w:t>
      </w:r>
      <w:r>
        <w:rPr>
          <w:color w:val="221F1F"/>
        </w:rPr>
        <w:t>политика</w:t>
      </w:r>
      <w:r>
        <w:rPr>
          <w:color w:val="221F1F"/>
          <w:spacing w:val="1"/>
        </w:rPr>
        <w:t xml:space="preserve"> </w:t>
      </w:r>
      <w:r>
        <w:rPr>
          <w:color w:val="221F1F"/>
        </w:rPr>
        <w:t>Московского</w:t>
      </w:r>
      <w:r>
        <w:rPr>
          <w:color w:val="221F1F"/>
          <w:spacing w:val="1"/>
        </w:rPr>
        <w:t xml:space="preserve"> </w:t>
      </w:r>
      <w:r>
        <w:rPr>
          <w:color w:val="221F1F"/>
        </w:rPr>
        <w:t>княжества</w:t>
      </w:r>
      <w:r>
        <w:rPr>
          <w:color w:val="221F1F"/>
          <w:spacing w:val="1"/>
        </w:rPr>
        <w:t xml:space="preserve"> </w:t>
      </w:r>
      <w:r>
        <w:rPr>
          <w:color w:val="221F1F"/>
        </w:rPr>
        <w:t>в</w:t>
      </w:r>
      <w:r>
        <w:rPr>
          <w:color w:val="221F1F"/>
          <w:spacing w:val="1"/>
        </w:rPr>
        <w:t xml:space="preserve"> </w:t>
      </w:r>
      <w:r>
        <w:rPr>
          <w:color w:val="221F1F"/>
        </w:rPr>
        <w:t>первой</w:t>
      </w:r>
      <w:r>
        <w:rPr>
          <w:color w:val="221F1F"/>
          <w:spacing w:val="1"/>
        </w:rPr>
        <w:t xml:space="preserve"> </w:t>
      </w:r>
      <w:r>
        <w:rPr>
          <w:color w:val="221F1F"/>
        </w:rPr>
        <w:t>трети</w:t>
      </w:r>
      <w:r>
        <w:rPr>
          <w:color w:val="221F1F"/>
          <w:spacing w:val="1"/>
        </w:rPr>
        <w:t xml:space="preserve"> </w:t>
      </w:r>
      <w:r>
        <w:rPr>
          <w:color w:val="221F1F"/>
        </w:rPr>
        <w:t>XVI</w:t>
      </w:r>
      <w:r>
        <w:rPr>
          <w:color w:val="221F1F"/>
          <w:spacing w:val="1"/>
        </w:rPr>
        <w:t xml:space="preserve"> </w:t>
      </w:r>
      <w:r>
        <w:rPr>
          <w:color w:val="221F1F"/>
        </w:rPr>
        <w:t>в.:</w:t>
      </w:r>
      <w:r>
        <w:rPr>
          <w:color w:val="221F1F"/>
          <w:spacing w:val="1"/>
        </w:rPr>
        <w:t xml:space="preserve"> </w:t>
      </w:r>
      <w:r>
        <w:rPr>
          <w:color w:val="221F1F"/>
        </w:rPr>
        <w:t>война</w:t>
      </w:r>
      <w:r>
        <w:rPr>
          <w:color w:val="221F1F"/>
          <w:spacing w:val="1"/>
        </w:rPr>
        <w:t xml:space="preserve"> </w:t>
      </w:r>
      <w:r>
        <w:rPr>
          <w:color w:val="221F1F"/>
        </w:rPr>
        <w:t>с</w:t>
      </w:r>
      <w:r>
        <w:rPr>
          <w:color w:val="221F1F"/>
          <w:spacing w:val="60"/>
        </w:rPr>
        <w:t xml:space="preserve"> </w:t>
      </w:r>
      <w:r>
        <w:rPr>
          <w:color w:val="221F1F"/>
        </w:rPr>
        <w:t>Великим</w:t>
      </w:r>
      <w:r>
        <w:rPr>
          <w:color w:val="221F1F"/>
          <w:spacing w:val="1"/>
        </w:rPr>
        <w:t xml:space="preserve"> </w:t>
      </w:r>
      <w:r>
        <w:rPr>
          <w:color w:val="221F1F"/>
        </w:rPr>
        <w:t>княжеством</w:t>
      </w:r>
      <w:r>
        <w:rPr>
          <w:color w:val="221F1F"/>
          <w:spacing w:val="1"/>
        </w:rPr>
        <w:t xml:space="preserve"> </w:t>
      </w:r>
      <w:r>
        <w:rPr>
          <w:color w:val="221F1F"/>
        </w:rPr>
        <w:t>Литовским,</w:t>
      </w:r>
      <w:r>
        <w:rPr>
          <w:color w:val="221F1F"/>
          <w:spacing w:val="1"/>
        </w:rPr>
        <w:t xml:space="preserve"> </w:t>
      </w:r>
      <w:r>
        <w:rPr>
          <w:color w:val="221F1F"/>
        </w:rPr>
        <w:t>отношения</w:t>
      </w:r>
      <w:r>
        <w:rPr>
          <w:color w:val="221F1F"/>
          <w:spacing w:val="1"/>
        </w:rPr>
        <w:t xml:space="preserve"> </w:t>
      </w:r>
      <w:r>
        <w:rPr>
          <w:color w:val="221F1F"/>
        </w:rPr>
        <w:t>с</w:t>
      </w:r>
      <w:r>
        <w:rPr>
          <w:color w:val="221F1F"/>
          <w:spacing w:val="1"/>
        </w:rPr>
        <w:t xml:space="preserve"> </w:t>
      </w:r>
      <w:r>
        <w:rPr>
          <w:color w:val="221F1F"/>
        </w:rPr>
        <w:t>Крымским</w:t>
      </w:r>
      <w:r>
        <w:rPr>
          <w:color w:val="221F1F"/>
          <w:spacing w:val="1"/>
        </w:rPr>
        <w:t xml:space="preserve"> </w:t>
      </w:r>
      <w:r>
        <w:rPr>
          <w:color w:val="221F1F"/>
        </w:rPr>
        <w:t>и</w:t>
      </w:r>
      <w:r>
        <w:rPr>
          <w:color w:val="221F1F"/>
          <w:spacing w:val="1"/>
        </w:rPr>
        <w:t xml:space="preserve"> </w:t>
      </w:r>
      <w:r>
        <w:rPr>
          <w:color w:val="221F1F"/>
        </w:rPr>
        <w:t>Казанским</w:t>
      </w:r>
      <w:r>
        <w:rPr>
          <w:color w:val="221F1F"/>
          <w:spacing w:val="1"/>
        </w:rPr>
        <w:t xml:space="preserve"> </w:t>
      </w:r>
      <w:r>
        <w:rPr>
          <w:color w:val="221F1F"/>
        </w:rPr>
        <w:t>ханствами,</w:t>
      </w:r>
      <w:r>
        <w:rPr>
          <w:color w:val="221F1F"/>
          <w:spacing w:val="1"/>
        </w:rPr>
        <w:t xml:space="preserve"> </w:t>
      </w:r>
      <w:r>
        <w:rPr>
          <w:color w:val="221F1F"/>
        </w:rPr>
        <w:t>посольства</w:t>
      </w:r>
      <w:r>
        <w:rPr>
          <w:color w:val="221F1F"/>
          <w:spacing w:val="1"/>
        </w:rPr>
        <w:t xml:space="preserve"> </w:t>
      </w:r>
      <w:r>
        <w:rPr>
          <w:color w:val="221F1F"/>
        </w:rPr>
        <w:t>в</w:t>
      </w:r>
      <w:r>
        <w:rPr>
          <w:color w:val="221F1F"/>
          <w:spacing w:val="1"/>
        </w:rPr>
        <w:t xml:space="preserve"> </w:t>
      </w:r>
      <w:r>
        <w:rPr>
          <w:color w:val="221F1F"/>
        </w:rPr>
        <w:t>европейские</w:t>
      </w:r>
      <w:r>
        <w:rPr>
          <w:color w:val="221F1F"/>
          <w:spacing w:val="-1"/>
        </w:rPr>
        <w:t xml:space="preserve"> </w:t>
      </w:r>
      <w:r>
        <w:rPr>
          <w:color w:val="221F1F"/>
        </w:rPr>
        <w:t>государства.</w:t>
      </w:r>
    </w:p>
    <w:p w:rsidR="009727C6" w:rsidRDefault="009727C6" w:rsidP="009727C6">
      <w:pPr>
        <w:pStyle w:val="a4"/>
        <w:ind w:right="617" w:firstLine="679"/>
      </w:pPr>
      <w:r>
        <w:rPr>
          <w:color w:val="221F1F"/>
        </w:rPr>
        <w:t>Органы государственной власти. Приказная система: формирование первых приказных</w:t>
      </w:r>
      <w:r>
        <w:rPr>
          <w:color w:val="221F1F"/>
          <w:spacing w:val="1"/>
        </w:rPr>
        <w:t xml:space="preserve"> </w:t>
      </w:r>
      <w:r>
        <w:rPr>
          <w:color w:val="221F1F"/>
        </w:rPr>
        <w:t>учреждений. Боярская дума, ее роль в управлении государством. «Малая дума». Местничество.</w:t>
      </w:r>
      <w:r>
        <w:rPr>
          <w:color w:val="221F1F"/>
          <w:spacing w:val="-57"/>
        </w:rPr>
        <w:t xml:space="preserve"> </w:t>
      </w:r>
      <w:r>
        <w:rPr>
          <w:color w:val="221F1F"/>
        </w:rPr>
        <w:t>Местное</w:t>
      </w:r>
      <w:r>
        <w:rPr>
          <w:color w:val="221F1F"/>
          <w:spacing w:val="-1"/>
        </w:rPr>
        <w:t xml:space="preserve"> </w:t>
      </w:r>
      <w:r>
        <w:rPr>
          <w:color w:val="221F1F"/>
        </w:rPr>
        <w:t>управление:</w:t>
      </w:r>
      <w:r>
        <w:rPr>
          <w:color w:val="221F1F"/>
          <w:spacing w:val="-1"/>
        </w:rPr>
        <w:t xml:space="preserve"> </w:t>
      </w:r>
      <w:r>
        <w:rPr>
          <w:color w:val="221F1F"/>
        </w:rPr>
        <w:t>наместники и</w:t>
      </w:r>
      <w:r>
        <w:rPr>
          <w:color w:val="221F1F"/>
          <w:spacing w:val="-1"/>
        </w:rPr>
        <w:t xml:space="preserve"> </w:t>
      </w:r>
      <w:r>
        <w:rPr>
          <w:color w:val="221F1F"/>
        </w:rPr>
        <w:t>волостели,</w:t>
      </w:r>
      <w:r>
        <w:rPr>
          <w:color w:val="221F1F"/>
          <w:spacing w:val="-4"/>
        </w:rPr>
        <w:t xml:space="preserve"> </w:t>
      </w:r>
      <w:r>
        <w:rPr>
          <w:color w:val="221F1F"/>
        </w:rPr>
        <w:t>система</w:t>
      </w:r>
      <w:r>
        <w:rPr>
          <w:color w:val="221F1F"/>
          <w:spacing w:val="-3"/>
        </w:rPr>
        <w:t xml:space="preserve"> </w:t>
      </w:r>
      <w:r>
        <w:rPr>
          <w:color w:val="221F1F"/>
        </w:rPr>
        <w:t>кормлений.</w:t>
      </w:r>
      <w:r>
        <w:rPr>
          <w:color w:val="221F1F"/>
          <w:spacing w:val="-2"/>
        </w:rPr>
        <w:t xml:space="preserve"> </w:t>
      </w:r>
      <w:r>
        <w:rPr>
          <w:color w:val="221F1F"/>
        </w:rPr>
        <w:t>Государство</w:t>
      </w:r>
      <w:r>
        <w:rPr>
          <w:color w:val="221F1F"/>
          <w:spacing w:val="-2"/>
        </w:rPr>
        <w:t xml:space="preserve"> </w:t>
      </w:r>
      <w:r>
        <w:rPr>
          <w:color w:val="221F1F"/>
        </w:rPr>
        <w:t>и</w:t>
      </w:r>
      <w:r>
        <w:rPr>
          <w:color w:val="221F1F"/>
          <w:spacing w:val="-1"/>
        </w:rPr>
        <w:t xml:space="preserve"> </w:t>
      </w:r>
      <w:r>
        <w:rPr>
          <w:color w:val="221F1F"/>
        </w:rPr>
        <w:t>церковь.</w:t>
      </w:r>
    </w:p>
    <w:p w:rsidR="009727C6" w:rsidRDefault="009727C6" w:rsidP="009727C6">
      <w:pPr>
        <w:pStyle w:val="a4"/>
        <w:ind w:right="621" w:firstLine="679"/>
      </w:pPr>
      <w:r>
        <w:rPr>
          <w:b/>
          <w:i/>
          <w:color w:val="221F1F"/>
        </w:rPr>
        <w:t>Царствование Ивана IV</w:t>
      </w:r>
      <w:r>
        <w:rPr>
          <w:color w:val="221F1F"/>
        </w:rPr>
        <w:t>. Регентство Елены Глинской. Сопротивление удельных князей</w:t>
      </w:r>
      <w:r>
        <w:rPr>
          <w:color w:val="221F1F"/>
          <w:spacing w:val="1"/>
        </w:rPr>
        <w:t xml:space="preserve"> </w:t>
      </w:r>
      <w:r>
        <w:rPr>
          <w:color w:val="221F1F"/>
        </w:rPr>
        <w:t>великокняжеской</w:t>
      </w:r>
      <w:r>
        <w:rPr>
          <w:color w:val="221F1F"/>
          <w:spacing w:val="1"/>
        </w:rPr>
        <w:t xml:space="preserve"> </w:t>
      </w:r>
      <w:r>
        <w:rPr>
          <w:color w:val="221F1F"/>
        </w:rPr>
        <w:t>власти. Унификация</w:t>
      </w:r>
      <w:r>
        <w:rPr>
          <w:color w:val="221F1F"/>
          <w:spacing w:val="-1"/>
        </w:rPr>
        <w:t xml:space="preserve"> </w:t>
      </w:r>
      <w:r>
        <w:rPr>
          <w:color w:val="221F1F"/>
        </w:rPr>
        <w:t>денежной</w:t>
      </w:r>
      <w:r>
        <w:rPr>
          <w:color w:val="221F1F"/>
          <w:spacing w:val="1"/>
        </w:rPr>
        <w:t xml:space="preserve"> </w:t>
      </w:r>
      <w:r>
        <w:rPr>
          <w:color w:val="221F1F"/>
        </w:rPr>
        <w:t>системы.</w:t>
      </w:r>
    </w:p>
    <w:p w:rsidR="009727C6" w:rsidRDefault="009727C6" w:rsidP="009727C6">
      <w:pPr>
        <w:pStyle w:val="a4"/>
        <w:ind w:right="622" w:firstLine="679"/>
      </w:pPr>
      <w:r>
        <w:rPr>
          <w:color w:val="221F1F"/>
        </w:rPr>
        <w:t>Период</w:t>
      </w:r>
      <w:r>
        <w:rPr>
          <w:color w:val="221F1F"/>
          <w:spacing w:val="1"/>
        </w:rPr>
        <w:t xml:space="preserve"> </w:t>
      </w:r>
      <w:r>
        <w:rPr>
          <w:color w:val="221F1F"/>
        </w:rPr>
        <w:t>боярского</w:t>
      </w:r>
      <w:r>
        <w:rPr>
          <w:color w:val="221F1F"/>
          <w:spacing w:val="1"/>
        </w:rPr>
        <w:t xml:space="preserve"> </w:t>
      </w:r>
      <w:r>
        <w:rPr>
          <w:color w:val="221F1F"/>
        </w:rPr>
        <w:t>правления.</w:t>
      </w:r>
      <w:r>
        <w:rPr>
          <w:color w:val="221F1F"/>
          <w:spacing w:val="1"/>
        </w:rPr>
        <w:t xml:space="preserve"> </w:t>
      </w:r>
      <w:r>
        <w:rPr>
          <w:color w:val="221F1F"/>
        </w:rPr>
        <w:t>Борьба</w:t>
      </w:r>
      <w:r>
        <w:rPr>
          <w:color w:val="221F1F"/>
          <w:spacing w:val="1"/>
        </w:rPr>
        <w:t xml:space="preserve"> </w:t>
      </w:r>
      <w:r>
        <w:rPr>
          <w:color w:val="221F1F"/>
        </w:rPr>
        <w:t>за</w:t>
      </w:r>
      <w:r>
        <w:rPr>
          <w:color w:val="221F1F"/>
          <w:spacing w:val="1"/>
        </w:rPr>
        <w:t xml:space="preserve"> </w:t>
      </w:r>
      <w:r>
        <w:rPr>
          <w:color w:val="221F1F"/>
        </w:rPr>
        <w:t>власть</w:t>
      </w:r>
      <w:r>
        <w:rPr>
          <w:color w:val="221F1F"/>
          <w:spacing w:val="1"/>
        </w:rPr>
        <w:t xml:space="preserve"> </w:t>
      </w:r>
      <w:r>
        <w:rPr>
          <w:color w:val="221F1F"/>
        </w:rPr>
        <w:t>между</w:t>
      </w:r>
      <w:r>
        <w:rPr>
          <w:color w:val="221F1F"/>
          <w:spacing w:val="1"/>
        </w:rPr>
        <w:t xml:space="preserve"> </w:t>
      </w:r>
      <w:r>
        <w:rPr>
          <w:color w:val="221F1F"/>
        </w:rPr>
        <w:t>боярскими</w:t>
      </w:r>
      <w:r>
        <w:rPr>
          <w:color w:val="221F1F"/>
          <w:spacing w:val="1"/>
        </w:rPr>
        <w:t xml:space="preserve"> </w:t>
      </w:r>
      <w:r>
        <w:rPr>
          <w:color w:val="221F1F"/>
        </w:rPr>
        <w:t>кланами.</w:t>
      </w:r>
      <w:r>
        <w:rPr>
          <w:color w:val="221F1F"/>
          <w:spacing w:val="1"/>
        </w:rPr>
        <w:t xml:space="preserve"> </w:t>
      </w:r>
      <w:r>
        <w:rPr>
          <w:color w:val="221F1F"/>
        </w:rPr>
        <w:t>Губная</w:t>
      </w:r>
      <w:r>
        <w:rPr>
          <w:color w:val="221F1F"/>
          <w:spacing w:val="1"/>
        </w:rPr>
        <w:t xml:space="preserve"> </w:t>
      </w:r>
      <w:r>
        <w:rPr>
          <w:color w:val="221F1F"/>
        </w:rPr>
        <w:t>реформа.</w:t>
      </w:r>
      <w:r>
        <w:rPr>
          <w:color w:val="221F1F"/>
          <w:spacing w:val="-1"/>
        </w:rPr>
        <w:t xml:space="preserve"> </w:t>
      </w:r>
      <w:r>
        <w:rPr>
          <w:color w:val="221F1F"/>
        </w:rPr>
        <w:t>Московское</w:t>
      </w:r>
      <w:r>
        <w:rPr>
          <w:color w:val="221F1F"/>
          <w:spacing w:val="2"/>
        </w:rPr>
        <w:t xml:space="preserve"> </w:t>
      </w:r>
      <w:r>
        <w:rPr>
          <w:color w:val="221F1F"/>
        </w:rPr>
        <w:t>восстание 1547 г. Ереси.</w:t>
      </w:r>
    </w:p>
    <w:p w:rsidR="009727C6" w:rsidRDefault="009727C6" w:rsidP="009727C6">
      <w:pPr>
        <w:pStyle w:val="a4"/>
        <w:ind w:right="616" w:firstLine="679"/>
      </w:pPr>
      <w:r>
        <w:rPr>
          <w:color w:val="221F1F"/>
        </w:rPr>
        <w:t>Принятие</w:t>
      </w:r>
      <w:r>
        <w:rPr>
          <w:color w:val="221F1F"/>
          <w:spacing w:val="44"/>
        </w:rPr>
        <w:t xml:space="preserve"> </w:t>
      </w:r>
      <w:r>
        <w:rPr>
          <w:color w:val="221F1F"/>
        </w:rPr>
        <w:t>Иваном</w:t>
      </w:r>
      <w:r>
        <w:rPr>
          <w:color w:val="221F1F"/>
          <w:spacing w:val="49"/>
        </w:rPr>
        <w:t xml:space="preserve"> </w:t>
      </w:r>
      <w:r>
        <w:rPr>
          <w:color w:val="221F1F"/>
        </w:rPr>
        <w:t>IV</w:t>
      </w:r>
      <w:r>
        <w:rPr>
          <w:color w:val="221F1F"/>
          <w:spacing w:val="46"/>
        </w:rPr>
        <w:t xml:space="preserve"> </w:t>
      </w:r>
      <w:r>
        <w:rPr>
          <w:color w:val="221F1F"/>
        </w:rPr>
        <w:t>царского</w:t>
      </w:r>
      <w:r>
        <w:rPr>
          <w:color w:val="221F1F"/>
          <w:spacing w:val="46"/>
        </w:rPr>
        <w:t xml:space="preserve"> </w:t>
      </w:r>
      <w:r>
        <w:rPr>
          <w:color w:val="221F1F"/>
        </w:rPr>
        <w:t>титула.</w:t>
      </w:r>
      <w:r>
        <w:rPr>
          <w:color w:val="221F1F"/>
          <w:spacing w:val="45"/>
        </w:rPr>
        <w:t xml:space="preserve"> </w:t>
      </w:r>
      <w:r>
        <w:rPr>
          <w:color w:val="221F1F"/>
        </w:rPr>
        <w:t>Реформы</w:t>
      </w:r>
      <w:r>
        <w:rPr>
          <w:color w:val="221F1F"/>
          <w:spacing w:val="45"/>
        </w:rPr>
        <w:t xml:space="preserve"> </w:t>
      </w:r>
      <w:r>
        <w:rPr>
          <w:color w:val="221F1F"/>
        </w:rPr>
        <w:t>середины</w:t>
      </w:r>
      <w:r>
        <w:rPr>
          <w:color w:val="221F1F"/>
          <w:spacing w:val="46"/>
        </w:rPr>
        <w:t xml:space="preserve"> </w:t>
      </w:r>
      <w:r>
        <w:rPr>
          <w:color w:val="221F1F"/>
        </w:rPr>
        <w:t>XVI</w:t>
      </w:r>
      <w:r>
        <w:rPr>
          <w:color w:val="221F1F"/>
          <w:spacing w:val="44"/>
        </w:rPr>
        <w:t xml:space="preserve"> </w:t>
      </w:r>
      <w:r>
        <w:rPr>
          <w:color w:val="221F1F"/>
        </w:rPr>
        <w:t>в.</w:t>
      </w:r>
      <w:r>
        <w:rPr>
          <w:color w:val="221F1F"/>
          <w:spacing w:val="50"/>
        </w:rPr>
        <w:t xml:space="preserve"> </w:t>
      </w:r>
      <w:r>
        <w:rPr>
          <w:color w:val="221F1F"/>
        </w:rPr>
        <w:t>«Избранная</w:t>
      </w:r>
      <w:r>
        <w:rPr>
          <w:color w:val="221F1F"/>
          <w:spacing w:val="45"/>
        </w:rPr>
        <w:t xml:space="preserve"> </w:t>
      </w:r>
      <w:r>
        <w:rPr>
          <w:color w:val="221F1F"/>
        </w:rPr>
        <w:t>рада»:</w:t>
      </w:r>
      <w:r>
        <w:rPr>
          <w:color w:val="221F1F"/>
          <w:spacing w:val="-57"/>
        </w:rPr>
        <w:t xml:space="preserve"> </w:t>
      </w:r>
      <w:r>
        <w:rPr>
          <w:color w:val="221F1F"/>
        </w:rPr>
        <w:t>ее</w:t>
      </w:r>
      <w:r>
        <w:rPr>
          <w:color w:val="221F1F"/>
          <w:spacing w:val="1"/>
        </w:rPr>
        <w:t xml:space="preserve"> </w:t>
      </w:r>
      <w:r>
        <w:rPr>
          <w:color w:val="221F1F"/>
        </w:rPr>
        <w:t>состав</w:t>
      </w:r>
      <w:r>
        <w:rPr>
          <w:color w:val="221F1F"/>
          <w:spacing w:val="1"/>
        </w:rPr>
        <w:t xml:space="preserve"> </w:t>
      </w:r>
      <w:r>
        <w:rPr>
          <w:color w:val="221F1F"/>
        </w:rPr>
        <w:t>и</w:t>
      </w:r>
      <w:r>
        <w:rPr>
          <w:color w:val="221F1F"/>
          <w:spacing w:val="1"/>
        </w:rPr>
        <w:t xml:space="preserve"> </w:t>
      </w:r>
      <w:r>
        <w:rPr>
          <w:color w:val="221F1F"/>
        </w:rPr>
        <w:t>значение.</w:t>
      </w:r>
      <w:r>
        <w:rPr>
          <w:color w:val="221F1F"/>
          <w:spacing w:val="1"/>
        </w:rPr>
        <w:t xml:space="preserve"> </w:t>
      </w:r>
      <w:r>
        <w:rPr>
          <w:color w:val="221F1F"/>
        </w:rPr>
        <w:t>Появление</w:t>
      </w:r>
      <w:r>
        <w:rPr>
          <w:color w:val="221F1F"/>
          <w:spacing w:val="1"/>
        </w:rPr>
        <w:t xml:space="preserve"> </w:t>
      </w:r>
      <w:r>
        <w:rPr>
          <w:color w:val="221F1F"/>
        </w:rPr>
        <w:t>Земских</w:t>
      </w:r>
      <w:r>
        <w:rPr>
          <w:color w:val="221F1F"/>
          <w:spacing w:val="1"/>
        </w:rPr>
        <w:t xml:space="preserve"> </w:t>
      </w:r>
      <w:r>
        <w:rPr>
          <w:color w:val="221F1F"/>
        </w:rPr>
        <w:t>соборов:</w:t>
      </w:r>
      <w:r>
        <w:rPr>
          <w:color w:val="221F1F"/>
          <w:spacing w:val="1"/>
        </w:rPr>
        <w:t xml:space="preserve"> </w:t>
      </w:r>
      <w:r>
        <w:rPr>
          <w:color w:val="221F1F"/>
        </w:rPr>
        <w:t>дискуссии</w:t>
      </w:r>
      <w:r>
        <w:rPr>
          <w:color w:val="221F1F"/>
          <w:spacing w:val="1"/>
        </w:rPr>
        <w:t xml:space="preserve"> </w:t>
      </w:r>
      <w:r>
        <w:rPr>
          <w:color w:val="221F1F"/>
        </w:rPr>
        <w:t>о</w:t>
      </w:r>
      <w:r>
        <w:rPr>
          <w:color w:val="221F1F"/>
          <w:spacing w:val="1"/>
        </w:rPr>
        <w:t xml:space="preserve"> </w:t>
      </w:r>
      <w:r>
        <w:rPr>
          <w:color w:val="221F1F"/>
        </w:rPr>
        <w:t>характере</w:t>
      </w:r>
      <w:r>
        <w:rPr>
          <w:color w:val="221F1F"/>
          <w:spacing w:val="1"/>
        </w:rPr>
        <w:t xml:space="preserve"> </w:t>
      </w:r>
      <w:r>
        <w:rPr>
          <w:color w:val="221F1F"/>
        </w:rPr>
        <w:t>народного</w:t>
      </w:r>
      <w:r>
        <w:rPr>
          <w:color w:val="221F1F"/>
          <w:spacing w:val="1"/>
        </w:rPr>
        <w:t xml:space="preserve"> </w:t>
      </w:r>
      <w:r>
        <w:rPr>
          <w:color w:val="221F1F"/>
        </w:rPr>
        <w:t>представительства</w:t>
      </w:r>
      <w:r>
        <w:rPr>
          <w:i/>
          <w:color w:val="221F1F"/>
        </w:rPr>
        <w:t>.</w:t>
      </w:r>
      <w:r>
        <w:rPr>
          <w:i/>
          <w:color w:val="221F1F"/>
          <w:spacing w:val="1"/>
        </w:rPr>
        <w:t xml:space="preserve"> </w:t>
      </w:r>
      <w:r>
        <w:rPr>
          <w:color w:val="221F1F"/>
        </w:rPr>
        <w:t>Отмена</w:t>
      </w:r>
      <w:r>
        <w:rPr>
          <w:color w:val="221F1F"/>
          <w:spacing w:val="1"/>
        </w:rPr>
        <w:t xml:space="preserve"> </w:t>
      </w:r>
      <w:r>
        <w:rPr>
          <w:color w:val="221F1F"/>
        </w:rPr>
        <w:t>кормлений.</w:t>
      </w:r>
      <w:r>
        <w:rPr>
          <w:color w:val="221F1F"/>
          <w:spacing w:val="1"/>
        </w:rPr>
        <w:t xml:space="preserve"> </w:t>
      </w:r>
      <w:r>
        <w:rPr>
          <w:color w:val="221F1F"/>
        </w:rPr>
        <w:t>Система</w:t>
      </w:r>
      <w:r>
        <w:rPr>
          <w:color w:val="221F1F"/>
          <w:spacing w:val="1"/>
        </w:rPr>
        <w:t xml:space="preserve"> </w:t>
      </w:r>
      <w:r>
        <w:rPr>
          <w:color w:val="221F1F"/>
        </w:rPr>
        <w:t>налогообложения.</w:t>
      </w:r>
      <w:r>
        <w:rPr>
          <w:color w:val="221F1F"/>
          <w:spacing w:val="1"/>
        </w:rPr>
        <w:t xml:space="preserve"> </w:t>
      </w:r>
      <w:r>
        <w:rPr>
          <w:color w:val="221F1F"/>
        </w:rPr>
        <w:t>Судебник</w:t>
      </w:r>
      <w:r>
        <w:rPr>
          <w:color w:val="221F1F"/>
          <w:spacing w:val="1"/>
        </w:rPr>
        <w:t xml:space="preserve"> </w:t>
      </w:r>
      <w:r>
        <w:rPr>
          <w:color w:val="221F1F"/>
        </w:rPr>
        <w:t>1550</w:t>
      </w:r>
      <w:r>
        <w:rPr>
          <w:color w:val="221F1F"/>
          <w:spacing w:val="61"/>
        </w:rPr>
        <w:t xml:space="preserve"> </w:t>
      </w:r>
      <w:r>
        <w:rPr>
          <w:color w:val="221F1F"/>
        </w:rPr>
        <w:t>г.</w:t>
      </w:r>
      <w:r>
        <w:rPr>
          <w:color w:val="221F1F"/>
          <w:spacing w:val="1"/>
        </w:rPr>
        <w:t xml:space="preserve"> </w:t>
      </w:r>
      <w:r>
        <w:rPr>
          <w:color w:val="221F1F"/>
        </w:rPr>
        <w:t>Стоглавый собор.</w:t>
      </w:r>
      <w:r>
        <w:rPr>
          <w:color w:val="221F1F"/>
          <w:spacing w:val="-1"/>
        </w:rPr>
        <w:t xml:space="preserve"> </w:t>
      </w:r>
      <w:r>
        <w:rPr>
          <w:color w:val="221F1F"/>
        </w:rPr>
        <w:t>Земская реформа</w:t>
      </w:r>
      <w:r>
        <w:rPr>
          <w:color w:val="221F1F"/>
          <w:spacing w:val="-3"/>
        </w:rPr>
        <w:t xml:space="preserve"> </w:t>
      </w:r>
      <w:r>
        <w:rPr>
          <w:color w:val="221F1F"/>
        </w:rPr>
        <w:t>—</w:t>
      </w:r>
      <w:r>
        <w:rPr>
          <w:color w:val="221F1F"/>
          <w:spacing w:val="-1"/>
        </w:rPr>
        <w:t xml:space="preserve"> </w:t>
      </w:r>
      <w:r>
        <w:rPr>
          <w:color w:val="221F1F"/>
        </w:rPr>
        <w:t>формирование</w:t>
      </w:r>
      <w:r>
        <w:rPr>
          <w:color w:val="221F1F"/>
          <w:spacing w:val="-1"/>
        </w:rPr>
        <w:t xml:space="preserve"> </w:t>
      </w:r>
      <w:r>
        <w:rPr>
          <w:color w:val="221F1F"/>
        </w:rPr>
        <w:t>органов</w:t>
      </w:r>
      <w:r>
        <w:rPr>
          <w:color w:val="221F1F"/>
          <w:spacing w:val="-1"/>
        </w:rPr>
        <w:t xml:space="preserve"> </w:t>
      </w:r>
      <w:r>
        <w:rPr>
          <w:color w:val="221F1F"/>
        </w:rPr>
        <w:t>местного</w:t>
      </w:r>
      <w:r>
        <w:rPr>
          <w:color w:val="221F1F"/>
          <w:spacing w:val="-1"/>
        </w:rPr>
        <w:t xml:space="preserve"> </w:t>
      </w:r>
      <w:r>
        <w:rPr>
          <w:color w:val="221F1F"/>
        </w:rPr>
        <w:t>самоуправления.</w:t>
      </w:r>
    </w:p>
    <w:p w:rsidR="009727C6" w:rsidRDefault="009727C6" w:rsidP="009727C6">
      <w:pPr>
        <w:pStyle w:val="a4"/>
        <w:ind w:right="617" w:firstLine="679"/>
      </w:pPr>
      <w:r>
        <w:rPr>
          <w:color w:val="221F1F"/>
        </w:rPr>
        <w:t>Внешняя</w:t>
      </w:r>
      <w:r>
        <w:rPr>
          <w:color w:val="221F1F"/>
          <w:spacing w:val="1"/>
        </w:rPr>
        <w:t xml:space="preserve"> </w:t>
      </w:r>
      <w:r>
        <w:rPr>
          <w:color w:val="221F1F"/>
        </w:rPr>
        <w:t>политика</w:t>
      </w:r>
      <w:r>
        <w:rPr>
          <w:color w:val="221F1F"/>
          <w:spacing w:val="1"/>
        </w:rPr>
        <w:t xml:space="preserve"> </w:t>
      </w:r>
      <w:r>
        <w:rPr>
          <w:color w:val="221F1F"/>
        </w:rPr>
        <w:t>России</w:t>
      </w:r>
      <w:r>
        <w:rPr>
          <w:color w:val="221F1F"/>
          <w:spacing w:val="1"/>
        </w:rPr>
        <w:t xml:space="preserve"> </w:t>
      </w:r>
      <w:r>
        <w:rPr>
          <w:color w:val="221F1F"/>
        </w:rPr>
        <w:t>в</w:t>
      </w:r>
      <w:r>
        <w:rPr>
          <w:color w:val="221F1F"/>
          <w:spacing w:val="1"/>
        </w:rPr>
        <w:t xml:space="preserve"> </w:t>
      </w:r>
      <w:r>
        <w:rPr>
          <w:color w:val="221F1F"/>
        </w:rPr>
        <w:t>XVI</w:t>
      </w:r>
      <w:r>
        <w:rPr>
          <w:color w:val="221F1F"/>
          <w:spacing w:val="1"/>
        </w:rPr>
        <w:t xml:space="preserve"> </w:t>
      </w:r>
      <w:r>
        <w:rPr>
          <w:color w:val="221F1F"/>
        </w:rPr>
        <w:t>в.</w:t>
      </w:r>
      <w:r>
        <w:rPr>
          <w:color w:val="221F1F"/>
          <w:spacing w:val="1"/>
        </w:rPr>
        <w:t xml:space="preserve"> </w:t>
      </w:r>
      <w:r>
        <w:rPr>
          <w:color w:val="221F1F"/>
        </w:rPr>
        <w:t>Создание</w:t>
      </w:r>
      <w:r>
        <w:rPr>
          <w:color w:val="221F1F"/>
          <w:spacing w:val="1"/>
        </w:rPr>
        <w:t xml:space="preserve"> </w:t>
      </w:r>
      <w:r>
        <w:rPr>
          <w:color w:val="221F1F"/>
        </w:rPr>
        <w:t>стрелецких</w:t>
      </w:r>
      <w:r>
        <w:rPr>
          <w:color w:val="221F1F"/>
          <w:spacing w:val="1"/>
        </w:rPr>
        <w:t xml:space="preserve"> </w:t>
      </w:r>
      <w:r>
        <w:rPr>
          <w:color w:val="221F1F"/>
        </w:rPr>
        <w:t>полков</w:t>
      </w:r>
      <w:r>
        <w:rPr>
          <w:color w:val="221F1F"/>
          <w:spacing w:val="1"/>
        </w:rPr>
        <w:t xml:space="preserve"> </w:t>
      </w:r>
      <w:r>
        <w:rPr>
          <w:color w:val="221F1F"/>
        </w:rPr>
        <w:t>и</w:t>
      </w:r>
      <w:r>
        <w:rPr>
          <w:color w:val="221F1F"/>
          <w:spacing w:val="1"/>
        </w:rPr>
        <w:t xml:space="preserve"> </w:t>
      </w:r>
      <w:r>
        <w:rPr>
          <w:color w:val="221F1F"/>
        </w:rPr>
        <w:t>«Уложение</w:t>
      </w:r>
      <w:r>
        <w:rPr>
          <w:color w:val="221F1F"/>
          <w:spacing w:val="60"/>
        </w:rPr>
        <w:t xml:space="preserve"> </w:t>
      </w:r>
      <w:r>
        <w:rPr>
          <w:color w:val="221F1F"/>
        </w:rPr>
        <w:t>о</w:t>
      </w:r>
      <w:r>
        <w:rPr>
          <w:color w:val="221F1F"/>
          <w:spacing w:val="1"/>
        </w:rPr>
        <w:t xml:space="preserve"> </w:t>
      </w:r>
      <w:r>
        <w:rPr>
          <w:color w:val="221F1F"/>
        </w:rPr>
        <w:t>службе». Присоединение Казанского и Астраханского ханств. Значение включения Среднего и</w:t>
      </w:r>
      <w:r>
        <w:rPr>
          <w:color w:val="221F1F"/>
          <w:spacing w:val="1"/>
        </w:rPr>
        <w:t xml:space="preserve"> </w:t>
      </w:r>
      <w:r>
        <w:rPr>
          <w:color w:val="221F1F"/>
        </w:rPr>
        <w:t>Нижнего Поволжья в состав Российского государства. Войны с Крымским ханством. Битва при</w:t>
      </w:r>
      <w:r>
        <w:rPr>
          <w:color w:val="221F1F"/>
          <w:spacing w:val="-57"/>
        </w:rPr>
        <w:t xml:space="preserve"> </w:t>
      </w:r>
      <w:r>
        <w:rPr>
          <w:color w:val="221F1F"/>
        </w:rPr>
        <w:t>Молодях.</w:t>
      </w:r>
      <w:r>
        <w:rPr>
          <w:color w:val="221F1F"/>
          <w:spacing w:val="1"/>
        </w:rPr>
        <w:t xml:space="preserve"> </w:t>
      </w:r>
      <w:r>
        <w:rPr>
          <w:color w:val="221F1F"/>
        </w:rPr>
        <w:t>Укрепление</w:t>
      </w:r>
      <w:r>
        <w:rPr>
          <w:color w:val="221F1F"/>
          <w:spacing w:val="1"/>
        </w:rPr>
        <w:t xml:space="preserve"> </w:t>
      </w:r>
      <w:r>
        <w:rPr>
          <w:color w:val="221F1F"/>
        </w:rPr>
        <w:t>южных</w:t>
      </w:r>
      <w:r>
        <w:rPr>
          <w:color w:val="221F1F"/>
          <w:spacing w:val="1"/>
        </w:rPr>
        <w:t xml:space="preserve"> </w:t>
      </w:r>
      <w:r>
        <w:rPr>
          <w:color w:val="221F1F"/>
        </w:rPr>
        <w:t>границ.</w:t>
      </w:r>
      <w:r>
        <w:rPr>
          <w:color w:val="221F1F"/>
          <w:spacing w:val="1"/>
        </w:rPr>
        <w:t xml:space="preserve"> </w:t>
      </w:r>
      <w:r>
        <w:rPr>
          <w:color w:val="221F1F"/>
        </w:rPr>
        <w:t>Ливонская</w:t>
      </w:r>
      <w:r>
        <w:rPr>
          <w:color w:val="221F1F"/>
          <w:spacing w:val="1"/>
        </w:rPr>
        <w:t xml:space="preserve"> </w:t>
      </w:r>
      <w:r>
        <w:rPr>
          <w:color w:val="221F1F"/>
        </w:rPr>
        <w:t>война:</w:t>
      </w:r>
      <w:r>
        <w:rPr>
          <w:color w:val="221F1F"/>
          <w:spacing w:val="1"/>
        </w:rPr>
        <w:t xml:space="preserve"> </w:t>
      </w:r>
      <w:r>
        <w:rPr>
          <w:color w:val="221F1F"/>
        </w:rPr>
        <w:t>причины</w:t>
      </w:r>
      <w:r>
        <w:rPr>
          <w:color w:val="221F1F"/>
          <w:spacing w:val="1"/>
        </w:rPr>
        <w:t xml:space="preserve"> </w:t>
      </w:r>
      <w:r>
        <w:rPr>
          <w:color w:val="221F1F"/>
        </w:rPr>
        <w:t>и</w:t>
      </w:r>
      <w:r>
        <w:rPr>
          <w:color w:val="221F1F"/>
          <w:spacing w:val="1"/>
        </w:rPr>
        <w:t xml:space="preserve"> </w:t>
      </w:r>
      <w:r>
        <w:rPr>
          <w:color w:val="221F1F"/>
        </w:rPr>
        <w:t>характер.</w:t>
      </w:r>
      <w:r>
        <w:rPr>
          <w:color w:val="221F1F"/>
          <w:spacing w:val="1"/>
        </w:rPr>
        <w:t xml:space="preserve"> </w:t>
      </w:r>
      <w:r>
        <w:rPr>
          <w:color w:val="221F1F"/>
        </w:rPr>
        <w:t>Ликвидация</w:t>
      </w:r>
      <w:r>
        <w:rPr>
          <w:color w:val="221F1F"/>
          <w:spacing w:val="-57"/>
        </w:rPr>
        <w:t xml:space="preserve"> </w:t>
      </w:r>
      <w:r>
        <w:rPr>
          <w:color w:val="221F1F"/>
        </w:rPr>
        <w:t>Ливонского</w:t>
      </w:r>
      <w:r>
        <w:rPr>
          <w:color w:val="221F1F"/>
          <w:spacing w:val="1"/>
        </w:rPr>
        <w:t xml:space="preserve"> </w:t>
      </w:r>
      <w:r>
        <w:rPr>
          <w:color w:val="221F1F"/>
        </w:rPr>
        <w:t>ордена.</w:t>
      </w:r>
      <w:r>
        <w:rPr>
          <w:color w:val="221F1F"/>
          <w:spacing w:val="1"/>
        </w:rPr>
        <w:t xml:space="preserve"> </w:t>
      </w:r>
      <w:r>
        <w:rPr>
          <w:color w:val="221F1F"/>
        </w:rPr>
        <w:t>Причины</w:t>
      </w:r>
      <w:r>
        <w:rPr>
          <w:color w:val="221F1F"/>
          <w:spacing w:val="1"/>
        </w:rPr>
        <w:t xml:space="preserve"> </w:t>
      </w:r>
      <w:r>
        <w:rPr>
          <w:color w:val="221F1F"/>
        </w:rPr>
        <w:t>и</w:t>
      </w:r>
      <w:r>
        <w:rPr>
          <w:color w:val="221F1F"/>
          <w:spacing w:val="1"/>
        </w:rPr>
        <w:t xml:space="preserve"> </w:t>
      </w:r>
      <w:r>
        <w:rPr>
          <w:color w:val="221F1F"/>
        </w:rPr>
        <w:t>результаты</w:t>
      </w:r>
      <w:r>
        <w:rPr>
          <w:color w:val="221F1F"/>
          <w:spacing w:val="1"/>
        </w:rPr>
        <w:t xml:space="preserve"> </w:t>
      </w:r>
      <w:r>
        <w:rPr>
          <w:color w:val="221F1F"/>
        </w:rPr>
        <w:t>поражения</w:t>
      </w:r>
      <w:r>
        <w:rPr>
          <w:color w:val="221F1F"/>
          <w:spacing w:val="1"/>
        </w:rPr>
        <w:t xml:space="preserve"> </w:t>
      </w:r>
      <w:r>
        <w:rPr>
          <w:color w:val="221F1F"/>
        </w:rPr>
        <w:t>России</w:t>
      </w:r>
      <w:r>
        <w:rPr>
          <w:color w:val="221F1F"/>
          <w:spacing w:val="1"/>
        </w:rPr>
        <w:t xml:space="preserve"> </w:t>
      </w:r>
      <w:r>
        <w:rPr>
          <w:color w:val="221F1F"/>
        </w:rPr>
        <w:t>в</w:t>
      </w:r>
      <w:r>
        <w:rPr>
          <w:color w:val="221F1F"/>
          <w:spacing w:val="1"/>
        </w:rPr>
        <w:t xml:space="preserve"> </w:t>
      </w:r>
      <w:r>
        <w:rPr>
          <w:color w:val="221F1F"/>
        </w:rPr>
        <w:t>Ливонской</w:t>
      </w:r>
      <w:r>
        <w:rPr>
          <w:color w:val="221F1F"/>
          <w:spacing w:val="1"/>
        </w:rPr>
        <w:t xml:space="preserve"> </w:t>
      </w:r>
      <w:r>
        <w:rPr>
          <w:color w:val="221F1F"/>
        </w:rPr>
        <w:t>войне.</w:t>
      </w:r>
      <w:r>
        <w:rPr>
          <w:color w:val="221F1F"/>
          <w:spacing w:val="1"/>
        </w:rPr>
        <w:t xml:space="preserve"> </w:t>
      </w:r>
      <w:r>
        <w:rPr>
          <w:color w:val="221F1F"/>
        </w:rPr>
        <w:t>Поход</w:t>
      </w:r>
      <w:r>
        <w:rPr>
          <w:color w:val="221F1F"/>
          <w:spacing w:val="1"/>
        </w:rPr>
        <w:t xml:space="preserve"> </w:t>
      </w:r>
      <w:r>
        <w:rPr>
          <w:color w:val="221F1F"/>
        </w:rPr>
        <w:t>Ермака</w:t>
      </w:r>
      <w:r>
        <w:rPr>
          <w:color w:val="221F1F"/>
          <w:spacing w:val="1"/>
        </w:rPr>
        <w:t xml:space="preserve"> </w:t>
      </w:r>
      <w:r>
        <w:rPr>
          <w:color w:val="221F1F"/>
        </w:rPr>
        <w:t>Тимофеевича</w:t>
      </w:r>
      <w:r>
        <w:rPr>
          <w:color w:val="221F1F"/>
          <w:spacing w:val="1"/>
        </w:rPr>
        <w:t xml:space="preserve"> </w:t>
      </w:r>
      <w:r>
        <w:rPr>
          <w:color w:val="221F1F"/>
        </w:rPr>
        <w:t>на</w:t>
      </w:r>
      <w:r>
        <w:rPr>
          <w:color w:val="221F1F"/>
          <w:spacing w:val="1"/>
        </w:rPr>
        <w:t xml:space="preserve"> </w:t>
      </w:r>
      <w:r>
        <w:rPr>
          <w:color w:val="221F1F"/>
        </w:rPr>
        <w:t>Сибирское</w:t>
      </w:r>
      <w:r>
        <w:rPr>
          <w:color w:val="221F1F"/>
          <w:spacing w:val="1"/>
        </w:rPr>
        <w:t xml:space="preserve"> </w:t>
      </w:r>
      <w:r>
        <w:rPr>
          <w:color w:val="221F1F"/>
        </w:rPr>
        <w:t>ханство.</w:t>
      </w:r>
      <w:r>
        <w:rPr>
          <w:color w:val="221F1F"/>
          <w:spacing w:val="1"/>
        </w:rPr>
        <w:t xml:space="preserve"> </w:t>
      </w:r>
      <w:r>
        <w:rPr>
          <w:color w:val="221F1F"/>
        </w:rPr>
        <w:t>Начало</w:t>
      </w:r>
      <w:r>
        <w:rPr>
          <w:color w:val="221F1F"/>
          <w:spacing w:val="1"/>
        </w:rPr>
        <w:t xml:space="preserve"> </w:t>
      </w:r>
      <w:r>
        <w:rPr>
          <w:color w:val="221F1F"/>
        </w:rPr>
        <w:t>присоединения</w:t>
      </w:r>
      <w:r>
        <w:rPr>
          <w:color w:val="221F1F"/>
          <w:spacing w:val="1"/>
        </w:rPr>
        <w:t xml:space="preserve"> </w:t>
      </w:r>
      <w:r>
        <w:rPr>
          <w:color w:val="221F1F"/>
        </w:rPr>
        <w:t>к</w:t>
      </w:r>
      <w:r>
        <w:rPr>
          <w:color w:val="221F1F"/>
          <w:spacing w:val="1"/>
        </w:rPr>
        <w:t xml:space="preserve"> </w:t>
      </w:r>
      <w:r>
        <w:rPr>
          <w:color w:val="221F1F"/>
        </w:rPr>
        <w:t>России</w:t>
      </w:r>
      <w:r>
        <w:rPr>
          <w:color w:val="221F1F"/>
          <w:spacing w:val="60"/>
        </w:rPr>
        <w:t xml:space="preserve"> </w:t>
      </w:r>
      <w:r>
        <w:rPr>
          <w:color w:val="221F1F"/>
        </w:rPr>
        <w:t>Западной</w:t>
      </w:r>
      <w:r>
        <w:rPr>
          <w:color w:val="221F1F"/>
          <w:spacing w:val="1"/>
        </w:rPr>
        <w:t xml:space="preserve"> </w:t>
      </w:r>
      <w:r>
        <w:rPr>
          <w:color w:val="221F1F"/>
        </w:rPr>
        <w:t>Сибири.</w:t>
      </w:r>
    </w:p>
    <w:p w:rsidR="009727C6" w:rsidRDefault="009727C6" w:rsidP="009727C6">
      <w:pPr>
        <w:pStyle w:val="a4"/>
        <w:ind w:right="617" w:firstLine="679"/>
      </w:pPr>
      <w:r>
        <w:rPr>
          <w:color w:val="221F1F"/>
        </w:rPr>
        <w:t>Социальная</w:t>
      </w:r>
      <w:r>
        <w:rPr>
          <w:color w:val="221F1F"/>
          <w:spacing w:val="1"/>
        </w:rPr>
        <w:t xml:space="preserve"> </w:t>
      </w:r>
      <w:r>
        <w:rPr>
          <w:color w:val="221F1F"/>
        </w:rPr>
        <w:t>структура</w:t>
      </w:r>
      <w:r>
        <w:rPr>
          <w:color w:val="221F1F"/>
          <w:spacing w:val="1"/>
        </w:rPr>
        <w:t xml:space="preserve"> </w:t>
      </w:r>
      <w:r>
        <w:rPr>
          <w:color w:val="221F1F"/>
        </w:rPr>
        <w:t>российского</w:t>
      </w:r>
      <w:r>
        <w:rPr>
          <w:color w:val="221F1F"/>
          <w:spacing w:val="1"/>
        </w:rPr>
        <w:t xml:space="preserve"> </w:t>
      </w:r>
      <w:r>
        <w:rPr>
          <w:color w:val="221F1F"/>
        </w:rPr>
        <w:t>общества.</w:t>
      </w:r>
      <w:r>
        <w:rPr>
          <w:color w:val="221F1F"/>
          <w:spacing w:val="1"/>
        </w:rPr>
        <w:t xml:space="preserve"> </w:t>
      </w:r>
      <w:r>
        <w:rPr>
          <w:color w:val="221F1F"/>
        </w:rPr>
        <w:t>Дворянство.</w:t>
      </w:r>
      <w:r>
        <w:rPr>
          <w:color w:val="221F1F"/>
          <w:spacing w:val="1"/>
        </w:rPr>
        <w:t xml:space="preserve"> </w:t>
      </w:r>
      <w:r>
        <w:rPr>
          <w:color w:val="221F1F"/>
        </w:rPr>
        <w:t>Служилые</w:t>
      </w:r>
      <w:r>
        <w:rPr>
          <w:color w:val="221F1F"/>
          <w:spacing w:val="1"/>
        </w:rPr>
        <w:t xml:space="preserve"> </w:t>
      </w:r>
      <w:r>
        <w:rPr>
          <w:color w:val="221F1F"/>
        </w:rPr>
        <w:t>люди.</w:t>
      </w:r>
      <w:r>
        <w:rPr>
          <w:color w:val="221F1F"/>
          <w:spacing w:val="1"/>
        </w:rPr>
        <w:t xml:space="preserve"> </w:t>
      </w:r>
      <w:r>
        <w:rPr>
          <w:color w:val="221F1F"/>
        </w:rPr>
        <w:t>Формирование</w:t>
      </w:r>
      <w:r>
        <w:rPr>
          <w:color w:val="221F1F"/>
          <w:spacing w:val="1"/>
        </w:rPr>
        <w:t xml:space="preserve"> </w:t>
      </w:r>
      <w:r>
        <w:rPr>
          <w:color w:val="221F1F"/>
        </w:rPr>
        <w:t>Государева</w:t>
      </w:r>
      <w:r>
        <w:rPr>
          <w:color w:val="221F1F"/>
          <w:spacing w:val="1"/>
        </w:rPr>
        <w:t xml:space="preserve"> </w:t>
      </w:r>
      <w:r>
        <w:rPr>
          <w:color w:val="221F1F"/>
        </w:rPr>
        <w:t>двора</w:t>
      </w:r>
      <w:r>
        <w:rPr>
          <w:color w:val="221F1F"/>
          <w:spacing w:val="1"/>
        </w:rPr>
        <w:t xml:space="preserve"> </w:t>
      </w:r>
      <w:r>
        <w:rPr>
          <w:color w:val="221F1F"/>
        </w:rPr>
        <w:t>и</w:t>
      </w:r>
      <w:r>
        <w:rPr>
          <w:color w:val="221F1F"/>
          <w:spacing w:val="1"/>
        </w:rPr>
        <w:t xml:space="preserve"> </w:t>
      </w:r>
      <w:r>
        <w:rPr>
          <w:color w:val="221F1F"/>
        </w:rPr>
        <w:t>«служилых</w:t>
      </w:r>
      <w:r>
        <w:rPr>
          <w:color w:val="221F1F"/>
          <w:spacing w:val="1"/>
        </w:rPr>
        <w:t xml:space="preserve"> </w:t>
      </w:r>
      <w:r>
        <w:rPr>
          <w:color w:val="221F1F"/>
        </w:rPr>
        <w:t>городов».</w:t>
      </w:r>
      <w:r>
        <w:rPr>
          <w:color w:val="221F1F"/>
          <w:spacing w:val="1"/>
        </w:rPr>
        <w:t xml:space="preserve"> </w:t>
      </w:r>
      <w:r>
        <w:rPr>
          <w:color w:val="221F1F"/>
        </w:rPr>
        <w:t>Торгово-ремесленное</w:t>
      </w:r>
      <w:r>
        <w:rPr>
          <w:color w:val="221F1F"/>
          <w:spacing w:val="1"/>
        </w:rPr>
        <w:t xml:space="preserve"> </w:t>
      </w:r>
      <w:r>
        <w:rPr>
          <w:color w:val="221F1F"/>
        </w:rPr>
        <w:t>население</w:t>
      </w:r>
      <w:r>
        <w:rPr>
          <w:color w:val="221F1F"/>
          <w:spacing w:val="1"/>
        </w:rPr>
        <w:t xml:space="preserve"> </w:t>
      </w:r>
      <w:r>
        <w:rPr>
          <w:color w:val="221F1F"/>
        </w:rPr>
        <w:t>городов.</w:t>
      </w:r>
      <w:r>
        <w:rPr>
          <w:color w:val="221F1F"/>
          <w:spacing w:val="1"/>
        </w:rPr>
        <w:t xml:space="preserve"> </w:t>
      </w:r>
      <w:r>
        <w:rPr>
          <w:color w:val="221F1F"/>
        </w:rPr>
        <w:t>Духовенство.</w:t>
      </w:r>
      <w:r>
        <w:rPr>
          <w:color w:val="221F1F"/>
          <w:spacing w:val="1"/>
        </w:rPr>
        <w:t xml:space="preserve"> </w:t>
      </w:r>
      <w:r>
        <w:rPr>
          <w:color w:val="221F1F"/>
        </w:rPr>
        <w:t>Начало</w:t>
      </w:r>
      <w:r>
        <w:rPr>
          <w:color w:val="221F1F"/>
          <w:spacing w:val="1"/>
        </w:rPr>
        <w:t xml:space="preserve"> </w:t>
      </w:r>
      <w:r>
        <w:rPr>
          <w:color w:val="221F1F"/>
        </w:rPr>
        <w:t>закрепощения</w:t>
      </w:r>
      <w:r>
        <w:rPr>
          <w:color w:val="221F1F"/>
          <w:spacing w:val="1"/>
        </w:rPr>
        <w:t xml:space="preserve"> </w:t>
      </w:r>
      <w:r>
        <w:rPr>
          <w:color w:val="221F1F"/>
        </w:rPr>
        <w:t>крестьян:</w:t>
      </w:r>
      <w:r>
        <w:rPr>
          <w:color w:val="221F1F"/>
          <w:spacing w:val="1"/>
        </w:rPr>
        <w:t xml:space="preserve"> </w:t>
      </w:r>
      <w:r>
        <w:rPr>
          <w:color w:val="221F1F"/>
        </w:rPr>
        <w:t>Указ</w:t>
      </w:r>
      <w:r>
        <w:rPr>
          <w:color w:val="221F1F"/>
          <w:spacing w:val="1"/>
        </w:rPr>
        <w:t xml:space="preserve"> </w:t>
      </w:r>
      <w:r>
        <w:rPr>
          <w:color w:val="221F1F"/>
        </w:rPr>
        <w:t>о</w:t>
      </w:r>
      <w:r>
        <w:rPr>
          <w:color w:val="221F1F"/>
          <w:spacing w:val="1"/>
        </w:rPr>
        <w:t xml:space="preserve"> </w:t>
      </w:r>
      <w:r>
        <w:rPr>
          <w:color w:val="221F1F"/>
        </w:rPr>
        <w:t>«заповедных</w:t>
      </w:r>
      <w:r>
        <w:rPr>
          <w:color w:val="221F1F"/>
          <w:spacing w:val="1"/>
        </w:rPr>
        <w:t xml:space="preserve"> </w:t>
      </w:r>
      <w:r>
        <w:rPr>
          <w:color w:val="221F1F"/>
        </w:rPr>
        <w:t>летах».</w:t>
      </w:r>
      <w:r>
        <w:rPr>
          <w:color w:val="221F1F"/>
          <w:spacing w:val="1"/>
        </w:rPr>
        <w:t xml:space="preserve"> </w:t>
      </w:r>
      <w:r>
        <w:rPr>
          <w:color w:val="221F1F"/>
        </w:rPr>
        <w:t>Формирование</w:t>
      </w:r>
      <w:r>
        <w:rPr>
          <w:color w:val="221F1F"/>
          <w:spacing w:val="-1"/>
        </w:rPr>
        <w:t xml:space="preserve"> </w:t>
      </w:r>
      <w:r>
        <w:rPr>
          <w:color w:val="221F1F"/>
        </w:rPr>
        <w:t>вольного</w:t>
      </w:r>
      <w:r>
        <w:rPr>
          <w:color w:val="221F1F"/>
          <w:spacing w:val="1"/>
        </w:rPr>
        <w:t xml:space="preserve"> </w:t>
      </w:r>
      <w:r>
        <w:rPr>
          <w:color w:val="221F1F"/>
        </w:rPr>
        <w:t>казачества.</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7" w:firstLine="679"/>
      </w:pPr>
      <w:r>
        <w:rPr>
          <w:color w:val="221F1F"/>
        </w:rPr>
        <w:lastRenderedPageBreak/>
        <w:t>Многонациональный состав населения Русского государства. Финно-угорские народы.</w:t>
      </w:r>
      <w:r>
        <w:rPr>
          <w:color w:val="221F1F"/>
          <w:spacing w:val="1"/>
        </w:rPr>
        <w:t xml:space="preserve"> </w:t>
      </w:r>
      <w:r>
        <w:rPr>
          <w:color w:val="221F1F"/>
        </w:rPr>
        <w:t>Народы</w:t>
      </w:r>
      <w:r>
        <w:rPr>
          <w:color w:val="221F1F"/>
          <w:spacing w:val="1"/>
        </w:rPr>
        <w:t xml:space="preserve"> </w:t>
      </w:r>
      <w:r>
        <w:rPr>
          <w:color w:val="221F1F"/>
        </w:rPr>
        <w:t>Поволжья</w:t>
      </w:r>
      <w:r>
        <w:rPr>
          <w:color w:val="221F1F"/>
          <w:spacing w:val="1"/>
        </w:rPr>
        <w:t xml:space="preserve"> </w:t>
      </w:r>
      <w:r>
        <w:rPr>
          <w:color w:val="221F1F"/>
        </w:rPr>
        <w:t>после</w:t>
      </w:r>
      <w:r>
        <w:rPr>
          <w:color w:val="221F1F"/>
          <w:spacing w:val="1"/>
        </w:rPr>
        <w:t xml:space="preserve"> </w:t>
      </w:r>
      <w:r>
        <w:rPr>
          <w:color w:val="221F1F"/>
        </w:rPr>
        <w:t>присоединения</w:t>
      </w:r>
      <w:r>
        <w:rPr>
          <w:color w:val="221F1F"/>
          <w:spacing w:val="1"/>
        </w:rPr>
        <w:t xml:space="preserve"> </w:t>
      </w:r>
      <w:r>
        <w:rPr>
          <w:color w:val="221F1F"/>
        </w:rPr>
        <w:t>к</w:t>
      </w:r>
      <w:r>
        <w:rPr>
          <w:color w:val="221F1F"/>
          <w:spacing w:val="1"/>
        </w:rPr>
        <w:t xml:space="preserve"> </w:t>
      </w:r>
      <w:r>
        <w:rPr>
          <w:color w:val="221F1F"/>
        </w:rPr>
        <w:t>России.</w:t>
      </w:r>
      <w:r>
        <w:rPr>
          <w:color w:val="221F1F"/>
          <w:spacing w:val="1"/>
        </w:rPr>
        <w:t xml:space="preserve"> </w:t>
      </w:r>
      <w:r>
        <w:rPr>
          <w:color w:val="221F1F"/>
        </w:rPr>
        <w:t>Служилые</w:t>
      </w:r>
      <w:r>
        <w:rPr>
          <w:color w:val="221F1F"/>
          <w:spacing w:val="1"/>
        </w:rPr>
        <w:t xml:space="preserve"> </w:t>
      </w:r>
      <w:r>
        <w:rPr>
          <w:color w:val="221F1F"/>
        </w:rPr>
        <w:t>татары</w:t>
      </w:r>
      <w:r>
        <w:rPr>
          <w:i/>
          <w:color w:val="221F1F"/>
        </w:rPr>
        <w:t>.</w:t>
      </w:r>
      <w:r>
        <w:rPr>
          <w:i/>
          <w:color w:val="221F1F"/>
          <w:spacing w:val="60"/>
        </w:rPr>
        <w:t xml:space="preserve"> </w:t>
      </w:r>
      <w:r>
        <w:rPr>
          <w:color w:val="221F1F"/>
        </w:rPr>
        <w:t>Сосуществование</w:t>
      </w:r>
      <w:r>
        <w:rPr>
          <w:color w:val="221F1F"/>
          <w:spacing w:val="1"/>
        </w:rPr>
        <w:t xml:space="preserve"> </w:t>
      </w:r>
      <w:r>
        <w:rPr>
          <w:color w:val="221F1F"/>
        </w:rPr>
        <w:t>религий</w:t>
      </w:r>
    </w:p>
    <w:p w:rsidR="009727C6" w:rsidRDefault="009727C6" w:rsidP="009727C6">
      <w:pPr>
        <w:pStyle w:val="a4"/>
        <w:rPr>
          <w:i/>
        </w:rPr>
      </w:pPr>
      <w:r>
        <w:rPr>
          <w:color w:val="221F1F"/>
        </w:rPr>
        <w:t>в</w:t>
      </w:r>
      <w:r>
        <w:rPr>
          <w:color w:val="221F1F"/>
          <w:spacing w:val="-5"/>
        </w:rPr>
        <w:t xml:space="preserve"> </w:t>
      </w:r>
      <w:r>
        <w:rPr>
          <w:color w:val="221F1F"/>
        </w:rPr>
        <w:t>Российском</w:t>
      </w:r>
      <w:r>
        <w:rPr>
          <w:color w:val="221F1F"/>
          <w:spacing w:val="-4"/>
        </w:rPr>
        <w:t xml:space="preserve"> </w:t>
      </w:r>
      <w:r>
        <w:rPr>
          <w:color w:val="221F1F"/>
        </w:rPr>
        <w:t>государстве</w:t>
      </w:r>
      <w:r>
        <w:rPr>
          <w:i/>
          <w:color w:val="221F1F"/>
        </w:rPr>
        <w:t>.</w:t>
      </w:r>
      <w:r>
        <w:rPr>
          <w:i/>
          <w:color w:val="221F1F"/>
          <w:spacing w:val="-4"/>
        </w:rPr>
        <w:t xml:space="preserve"> </w:t>
      </w:r>
      <w:r>
        <w:rPr>
          <w:color w:val="221F1F"/>
        </w:rPr>
        <w:t>Русская</w:t>
      </w:r>
      <w:r>
        <w:rPr>
          <w:color w:val="221F1F"/>
          <w:spacing w:val="-3"/>
        </w:rPr>
        <w:t xml:space="preserve"> </w:t>
      </w:r>
      <w:r>
        <w:rPr>
          <w:color w:val="221F1F"/>
        </w:rPr>
        <w:t>православная</w:t>
      </w:r>
      <w:r>
        <w:rPr>
          <w:color w:val="221F1F"/>
          <w:spacing w:val="-4"/>
        </w:rPr>
        <w:t xml:space="preserve"> </w:t>
      </w:r>
      <w:r>
        <w:rPr>
          <w:color w:val="221F1F"/>
        </w:rPr>
        <w:t>церковь.</w:t>
      </w:r>
      <w:r>
        <w:rPr>
          <w:color w:val="221F1F"/>
          <w:spacing w:val="-3"/>
        </w:rPr>
        <w:t xml:space="preserve"> </w:t>
      </w:r>
      <w:r>
        <w:rPr>
          <w:color w:val="221F1F"/>
        </w:rPr>
        <w:t>Мусульманское</w:t>
      </w:r>
      <w:r>
        <w:rPr>
          <w:color w:val="221F1F"/>
          <w:spacing w:val="-3"/>
        </w:rPr>
        <w:t xml:space="preserve"> </w:t>
      </w:r>
      <w:r>
        <w:rPr>
          <w:color w:val="221F1F"/>
        </w:rPr>
        <w:t>духовенство</w:t>
      </w:r>
      <w:r>
        <w:rPr>
          <w:i/>
          <w:color w:val="221F1F"/>
        </w:rPr>
        <w:t>.</w:t>
      </w:r>
    </w:p>
    <w:p w:rsidR="009727C6" w:rsidRDefault="009727C6" w:rsidP="009727C6">
      <w:pPr>
        <w:pStyle w:val="a4"/>
        <w:ind w:right="618" w:firstLine="679"/>
      </w:pPr>
      <w:r>
        <w:rPr>
          <w:color w:val="221F1F"/>
        </w:rPr>
        <w:t>Опричнина, дискуссия о ее причинах и характере. Опричный террор. Разгром Новгорода</w:t>
      </w:r>
      <w:r>
        <w:rPr>
          <w:color w:val="221F1F"/>
          <w:spacing w:val="-57"/>
        </w:rPr>
        <w:t xml:space="preserve"> </w:t>
      </w:r>
      <w:r>
        <w:rPr>
          <w:color w:val="221F1F"/>
        </w:rPr>
        <w:t>и Пскова. Московские казни 1570 г. Результаты и последствия опричнины. Противоречивость</w:t>
      </w:r>
      <w:r>
        <w:rPr>
          <w:color w:val="221F1F"/>
          <w:spacing w:val="1"/>
        </w:rPr>
        <w:t xml:space="preserve"> </w:t>
      </w:r>
      <w:r>
        <w:rPr>
          <w:color w:val="221F1F"/>
        </w:rPr>
        <w:t>личности</w:t>
      </w:r>
      <w:r>
        <w:rPr>
          <w:color w:val="221F1F"/>
          <w:spacing w:val="1"/>
        </w:rPr>
        <w:t xml:space="preserve"> </w:t>
      </w:r>
      <w:r>
        <w:rPr>
          <w:color w:val="221F1F"/>
        </w:rPr>
        <w:t>Ивана</w:t>
      </w:r>
      <w:r>
        <w:rPr>
          <w:color w:val="221F1F"/>
          <w:spacing w:val="-1"/>
        </w:rPr>
        <w:t xml:space="preserve"> </w:t>
      </w:r>
      <w:r>
        <w:rPr>
          <w:color w:val="221F1F"/>
        </w:rPr>
        <w:t>Грозного.</w:t>
      </w:r>
      <w:r>
        <w:rPr>
          <w:color w:val="221F1F"/>
          <w:spacing w:val="-1"/>
        </w:rPr>
        <w:t xml:space="preserve"> </w:t>
      </w:r>
      <w:r>
        <w:rPr>
          <w:color w:val="221F1F"/>
        </w:rPr>
        <w:t>Результаты и</w:t>
      </w:r>
      <w:r>
        <w:rPr>
          <w:color w:val="221F1F"/>
          <w:spacing w:val="1"/>
        </w:rPr>
        <w:t xml:space="preserve"> </w:t>
      </w:r>
      <w:r>
        <w:rPr>
          <w:color w:val="221F1F"/>
        </w:rPr>
        <w:t>цена</w:t>
      </w:r>
      <w:r>
        <w:rPr>
          <w:color w:val="221F1F"/>
          <w:spacing w:val="-2"/>
        </w:rPr>
        <w:t xml:space="preserve"> </w:t>
      </w:r>
      <w:r>
        <w:rPr>
          <w:color w:val="221F1F"/>
        </w:rPr>
        <w:t>преобразований.</w:t>
      </w:r>
    </w:p>
    <w:p w:rsidR="009727C6" w:rsidRDefault="009727C6" w:rsidP="009727C6">
      <w:pPr>
        <w:pStyle w:val="a4"/>
        <w:ind w:right="617" w:firstLine="679"/>
      </w:pPr>
      <w:r>
        <w:rPr>
          <w:b/>
          <w:i/>
          <w:color w:val="221F1F"/>
        </w:rPr>
        <w:t>Россия в конце XVI в</w:t>
      </w:r>
      <w:r>
        <w:rPr>
          <w:color w:val="221F1F"/>
        </w:rPr>
        <w:t>. Царь Федор Иванович. Борьба за власть в боярском окружении.</w:t>
      </w:r>
      <w:r>
        <w:rPr>
          <w:color w:val="221F1F"/>
          <w:spacing w:val="1"/>
        </w:rPr>
        <w:t xml:space="preserve"> </w:t>
      </w:r>
      <w:r>
        <w:rPr>
          <w:color w:val="221F1F"/>
        </w:rPr>
        <w:t>Правление</w:t>
      </w:r>
      <w:r>
        <w:rPr>
          <w:color w:val="221F1F"/>
          <w:spacing w:val="61"/>
        </w:rPr>
        <w:t xml:space="preserve"> </w:t>
      </w:r>
      <w:r>
        <w:rPr>
          <w:color w:val="221F1F"/>
        </w:rPr>
        <w:t>Бориса</w:t>
      </w:r>
      <w:r>
        <w:rPr>
          <w:color w:val="221F1F"/>
          <w:spacing w:val="61"/>
        </w:rPr>
        <w:t xml:space="preserve"> </w:t>
      </w:r>
      <w:r>
        <w:rPr>
          <w:color w:val="221F1F"/>
        </w:rPr>
        <w:t>Годунова.   Учреждение   патриаршества.   Тявзинский   мирный   договор</w:t>
      </w:r>
      <w:r>
        <w:rPr>
          <w:color w:val="221F1F"/>
          <w:spacing w:val="-57"/>
        </w:rPr>
        <w:t xml:space="preserve"> </w:t>
      </w:r>
      <w:r>
        <w:rPr>
          <w:color w:val="221F1F"/>
        </w:rPr>
        <w:t>со</w:t>
      </w:r>
      <w:r>
        <w:rPr>
          <w:color w:val="221F1F"/>
          <w:spacing w:val="1"/>
        </w:rPr>
        <w:t xml:space="preserve"> </w:t>
      </w:r>
      <w:r>
        <w:rPr>
          <w:color w:val="221F1F"/>
        </w:rPr>
        <w:t>Швецией:</w:t>
      </w:r>
      <w:r>
        <w:rPr>
          <w:color w:val="221F1F"/>
          <w:spacing w:val="1"/>
        </w:rPr>
        <w:t xml:space="preserve"> </w:t>
      </w:r>
      <w:r>
        <w:rPr>
          <w:color w:val="221F1F"/>
        </w:rPr>
        <w:t>восстановление</w:t>
      </w:r>
      <w:r>
        <w:rPr>
          <w:color w:val="221F1F"/>
          <w:spacing w:val="1"/>
        </w:rPr>
        <w:t xml:space="preserve"> </w:t>
      </w:r>
      <w:r>
        <w:rPr>
          <w:color w:val="221F1F"/>
        </w:rPr>
        <w:t>позиций</w:t>
      </w:r>
      <w:r>
        <w:rPr>
          <w:color w:val="221F1F"/>
          <w:spacing w:val="1"/>
        </w:rPr>
        <w:t xml:space="preserve"> </w:t>
      </w:r>
      <w:r>
        <w:rPr>
          <w:color w:val="221F1F"/>
        </w:rPr>
        <w:t>России</w:t>
      </w:r>
      <w:r>
        <w:rPr>
          <w:color w:val="221F1F"/>
          <w:spacing w:val="1"/>
        </w:rPr>
        <w:t xml:space="preserve"> </w:t>
      </w:r>
      <w:r>
        <w:rPr>
          <w:color w:val="221F1F"/>
        </w:rPr>
        <w:t>в</w:t>
      </w:r>
      <w:r>
        <w:rPr>
          <w:color w:val="221F1F"/>
          <w:spacing w:val="1"/>
        </w:rPr>
        <w:t xml:space="preserve"> </w:t>
      </w:r>
      <w:r>
        <w:rPr>
          <w:color w:val="221F1F"/>
        </w:rPr>
        <w:t>Прибалтике.</w:t>
      </w:r>
      <w:r>
        <w:rPr>
          <w:color w:val="221F1F"/>
          <w:spacing w:val="1"/>
        </w:rPr>
        <w:t xml:space="preserve"> </w:t>
      </w:r>
      <w:r>
        <w:rPr>
          <w:color w:val="221F1F"/>
        </w:rPr>
        <w:t>Противостояние</w:t>
      </w:r>
      <w:r>
        <w:rPr>
          <w:color w:val="221F1F"/>
          <w:spacing w:val="1"/>
        </w:rPr>
        <w:t xml:space="preserve"> </w:t>
      </w:r>
      <w:r>
        <w:rPr>
          <w:color w:val="221F1F"/>
        </w:rPr>
        <w:t>с</w:t>
      </w:r>
      <w:r>
        <w:rPr>
          <w:color w:val="221F1F"/>
          <w:spacing w:val="1"/>
        </w:rPr>
        <w:t xml:space="preserve"> </w:t>
      </w:r>
      <w:r>
        <w:rPr>
          <w:color w:val="221F1F"/>
        </w:rPr>
        <w:t>Крымским</w:t>
      </w:r>
      <w:r>
        <w:rPr>
          <w:color w:val="221F1F"/>
          <w:spacing w:val="1"/>
        </w:rPr>
        <w:t xml:space="preserve"> </w:t>
      </w:r>
      <w:r>
        <w:rPr>
          <w:color w:val="221F1F"/>
        </w:rPr>
        <w:t>ханством. Строительство российских крепостей и засечных черт. Продолжение закрепощения</w:t>
      </w:r>
      <w:r>
        <w:rPr>
          <w:color w:val="221F1F"/>
          <w:spacing w:val="1"/>
        </w:rPr>
        <w:t xml:space="preserve"> </w:t>
      </w:r>
      <w:r>
        <w:rPr>
          <w:color w:val="221F1F"/>
        </w:rPr>
        <w:t>крестьянства: Указ об «урочных</w:t>
      </w:r>
      <w:r>
        <w:rPr>
          <w:color w:val="221F1F"/>
          <w:spacing w:val="2"/>
        </w:rPr>
        <w:t xml:space="preserve"> </w:t>
      </w:r>
      <w:r>
        <w:rPr>
          <w:color w:val="221F1F"/>
        </w:rPr>
        <w:t>летах».</w:t>
      </w:r>
      <w:r>
        <w:rPr>
          <w:color w:val="221F1F"/>
          <w:spacing w:val="1"/>
        </w:rPr>
        <w:t xml:space="preserve"> </w:t>
      </w:r>
      <w:r>
        <w:rPr>
          <w:color w:val="221F1F"/>
        </w:rPr>
        <w:t>Пресечение</w:t>
      </w:r>
      <w:r>
        <w:rPr>
          <w:color w:val="221F1F"/>
          <w:spacing w:val="-2"/>
        </w:rPr>
        <w:t xml:space="preserve"> </w:t>
      </w:r>
      <w:r>
        <w:rPr>
          <w:color w:val="221F1F"/>
        </w:rPr>
        <w:t>царской династии Рюриковичей.</w:t>
      </w:r>
    </w:p>
    <w:p w:rsidR="009727C6" w:rsidRDefault="009727C6" w:rsidP="009727C6">
      <w:pPr>
        <w:pStyle w:val="Heading4"/>
      </w:pPr>
      <w:r>
        <w:rPr>
          <w:color w:val="221F1F"/>
        </w:rPr>
        <w:t>Смута</w:t>
      </w:r>
      <w:r>
        <w:rPr>
          <w:color w:val="221F1F"/>
          <w:spacing w:val="-2"/>
        </w:rPr>
        <w:t xml:space="preserve"> </w:t>
      </w:r>
      <w:r>
        <w:rPr>
          <w:color w:val="221F1F"/>
        </w:rPr>
        <w:t>в</w:t>
      </w:r>
      <w:r>
        <w:rPr>
          <w:color w:val="221F1F"/>
          <w:spacing w:val="-2"/>
        </w:rPr>
        <w:t xml:space="preserve"> </w:t>
      </w:r>
      <w:r>
        <w:rPr>
          <w:color w:val="221F1F"/>
        </w:rPr>
        <w:t>России</w:t>
      </w:r>
    </w:p>
    <w:p w:rsidR="009727C6" w:rsidRDefault="009727C6" w:rsidP="009727C6">
      <w:pPr>
        <w:spacing w:line="274" w:lineRule="exact"/>
        <w:ind w:left="996"/>
        <w:jc w:val="both"/>
        <w:rPr>
          <w:sz w:val="24"/>
        </w:rPr>
      </w:pPr>
      <w:r>
        <w:rPr>
          <w:b/>
          <w:i/>
          <w:color w:val="221F1F"/>
          <w:sz w:val="24"/>
        </w:rPr>
        <w:t>Накануне</w:t>
      </w:r>
      <w:r>
        <w:rPr>
          <w:b/>
          <w:i/>
          <w:color w:val="221F1F"/>
          <w:spacing w:val="-5"/>
          <w:sz w:val="24"/>
        </w:rPr>
        <w:t xml:space="preserve"> </w:t>
      </w:r>
      <w:r>
        <w:rPr>
          <w:b/>
          <w:i/>
          <w:color w:val="221F1F"/>
          <w:sz w:val="24"/>
        </w:rPr>
        <w:t>Смуты.</w:t>
      </w:r>
      <w:r>
        <w:rPr>
          <w:b/>
          <w:i/>
          <w:color w:val="221F1F"/>
          <w:spacing w:val="-2"/>
          <w:sz w:val="24"/>
        </w:rPr>
        <w:t xml:space="preserve"> </w:t>
      </w:r>
      <w:r>
        <w:rPr>
          <w:color w:val="221F1F"/>
          <w:sz w:val="24"/>
        </w:rPr>
        <w:t>Династический</w:t>
      </w:r>
      <w:r>
        <w:rPr>
          <w:color w:val="221F1F"/>
          <w:spacing w:val="-1"/>
          <w:sz w:val="24"/>
        </w:rPr>
        <w:t xml:space="preserve"> </w:t>
      </w:r>
      <w:r>
        <w:rPr>
          <w:color w:val="221F1F"/>
          <w:sz w:val="24"/>
        </w:rPr>
        <w:t>кризис.</w:t>
      </w:r>
      <w:r>
        <w:rPr>
          <w:color w:val="221F1F"/>
          <w:spacing w:val="-4"/>
          <w:sz w:val="24"/>
        </w:rPr>
        <w:t xml:space="preserve"> </w:t>
      </w:r>
      <w:r>
        <w:rPr>
          <w:color w:val="221F1F"/>
          <w:sz w:val="24"/>
        </w:rPr>
        <w:t>Земский</w:t>
      </w:r>
      <w:r>
        <w:rPr>
          <w:color w:val="221F1F"/>
          <w:spacing w:val="-1"/>
          <w:sz w:val="24"/>
        </w:rPr>
        <w:t xml:space="preserve"> </w:t>
      </w:r>
      <w:r>
        <w:rPr>
          <w:color w:val="221F1F"/>
          <w:sz w:val="24"/>
        </w:rPr>
        <w:t>собор</w:t>
      </w:r>
    </w:p>
    <w:p w:rsidR="009727C6" w:rsidRDefault="009727C6" w:rsidP="009727C6">
      <w:pPr>
        <w:pStyle w:val="a4"/>
        <w:ind w:right="618" w:firstLine="679"/>
      </w:pPr>
      <w:r>
        <w:rPr>
          <w:color w:val="221F1F"/>
        </w:rPr>
        <w:t>1598 г. и избрание на царство Бориса Годунова. Политика Бориса Годунова в отношении</w:t>
      </w:r>
      <w:r>
        <w:rPr>
          <w:color w:val="221F1F"/>
          <w:spacing w:val="-57"/>
        </w:rPr>
        <w:t xml:space="preserve"> </w:t>
      </w:r>
      <w:r>
        <w:rPr>
          <w:color w:val="221F1F"/>
        </w:rPr>
        <w:t>боярства</w:t>
      </w:r>
      <w:r>
        <w:rPr>
          <w:i/>
          <w:color w:val="221F1F"/>
        </w:rPr>
        <w:t>.</w:t>
      </w:r>
      <w:r>
        <w:rPr>
          <w:i/>
          <w:color w:val="221F1F"/>
          <w:spacing w:val="-1"/>
        </w:rPr>
        <w:t xml:space="preserve"> </w:t>
      </w:r>
      <w:r>
        <w:rPr>
          <w:color w:val="221F1F"/>
        </w:rPr>
        <w:t>Голод</w:t>
      </w:r>
      <w:r>
        <w:rPr>
          <w:color w:val="221F1F"/>
          <w:spacing w:val="1"/>
        </w:rPr>
        <w:t xml:space="preserve"> </w:t>
      </w:r>
      <w:r>
        <w:rPr>
          <w:color w:val="221F1F"/>
        </w:rPr>
        <w:t>1601—1603 гг.</w:t>
      </w:r>
    </w:p>
    <w:p w:rsidR="009727C6" w:rsidRDefault="009727C6" w:rsidP="009727C6">
      <w:pPr>
        <w:pStyle w:val="a4"/>
        <w:spacing w:before="1" w:line="275" w:lineRule="exact"/>
        <w:ind w:left="996"/>
      </w:pPr>
      <w:r>
        <w:rPr>
          <w:color w:val="221F1F"/>
        </w:rPr>
        <w:t>и</w:t>
      </w:r>
      <w:r>
        <w:rPr>
          <w:color w:val="221F1F"/>
          <w:spacing w:val="-4"/>
        </w:rPr>
        <w:t xml:space="preserve"> </w:t>
      </w:r>
      <w:r>
        <w:rPr>
          <w:color w:val="221F1F"/>
        </w:rPr>
        <w:t>обострение</w:t>
      </w:r>
      <w:r>
        <w:rPr>
          <w:color w:val="221F1F"/>
          <w:spacing w:val="-5"/>
        </w:rPr>
        <w:t xml:space="preserve"> </w:t>
      </w:r>
      <w:r>
        <w:rPr>
          <w:color w:val="221F1F"/>
        </w:rPr>
        <w:t>социально-экономического</w:t>
      </w:r>
      <w:r>
        <w:rPr>
          <w:color w:val="221F1F"/>
          <w:spacing w:val="-4"/>
        </w:rPr>
        <w:t xml:space="preserve"> </w:t>
      </w:r>
      <w:r>
        <w:rPr>
          <w:color w:val="221F1F"/>
        </w:rPr>
        <w:t>кризиса.</w:t>
      </w:r>
    </w:p>
    <w:p w:rsidR="009727C6" w:rsidRDefault="009727C6" w:rsidP="009727C6">
      <w:pPr>
        <w:spacing w:line="275" w:lineRule="exact"/>
        <w:ind w:left="996"/>
        <w:jc w:val="both"/>
        <w:rPr>
          <w:sz w:val="24"/>
        </w:rPr>
      </w:pPr>
      <w:r>
        <w:rPr>
          <w:b/>
          <w:i/>
          <w:color w:val="221F1F"/>
          <w:sz w:val="24"/>
        </w:rPr>
        <w:t>Смутное</w:t>
      </w:r>
      <w:r>
        <w:rPr>
          <w:b/>
          <w:i/>
          <w:color w:val="221F1F"/>
          <w:spacing w:val="5"/>
          <w:sz w:val="24"/>
        </w:rPr>
        <w:t xml:space="preserve"> </w:t>
      </w:r>
      <w:r>
        <w:rPr>
          <w:b/>
          <w:i/>
          <w:color w:val="221F1F"/>
          <w:sz w:val="24"/>
        </w:rPr>
        <w:t>время</w:t>
      </w:r>
      <w:r>
        <w:rPr>
          <w:b/>
          <w:i/>
          <w:color w:val="221F1F"/>
          <w:spacing w:val="5"/>
          <w:sz w:val="24"/>
        </w:rPr>
        <w:t xml:space="preserve"> </w:t>
      </w:r>
      <w:r>
        <w:rPr>
          <w:b/>
          <w:i/>
          <w:color w:val="221F1F"/>
          <w:sz w:val="24"/>
        </w:rPr>
        <w:t>начала</w:t>
      </w:r>
      <w:r>
        <w:rPr>
          <w:b/>
          <w:i/>
          <w:color w:val="221F1F"/>
          <w:spacing w:val="7"/>
          <w:sz w:val="24"/>
        </w:rPr>
        <w:t xml:space="preserve"> </w:t>
      </w:r>
      <w:r>
        <w:rPr>
          <w:b/>
          <w:i/>
          <w:color w:val="221F1F"/>
          <w:sz w:val="24"/>
        </w:rPr>
        <w:t>XVII</w:t>
      </w:r>
      <w:r>
        <w:rPr>
          <w:b/>
          <w:i/>
          <w:color w:val="221F1F"/>
          <w:spacing w:val="7"/>
          <w:sz w:val="24"/>
        </w:rPr>
        <w:t xml:space="preserve"> </w:t>
      </w:r>
      <w:r>
        <w:rPr>
          <w:b/>
          <w:i/>
          <w:color w:val="221F1F"/>
          <w:sz w:val="24"/>
        </w:rPr>
        <w:t>в.</w:t>
      </w:r>
      <w:r>
        <w:rPr>
          <w:b/>
          <w:i/>
          <w:color w:val="221F1F"/>
          <w:spacing w:val="6"/>
          <w:sz w:val="24"/>
        </w:rPr>
        <w:t xml:space="preserve"> </w:t>
      </w:r>
      <w:r>
        <w:rPr>
          <w:color w:val="221F1F"/>
          <w:sz w:val="24"/>
        </w:rPr>
        <w:t>Дискуссия</w:t>
      </w:r>
      <w:r>
        <w:rPr>
          <w:color w:val="221F1F"/>
          <w:spacing w:val="7"/>
          <w:sz w:val="24"/>
        </w:rPr>
        <w:t xml:space="preserve"> </w:t>
      </w:r>
      <w:r>
        <w:rPr>
          <w:color w:val="221F1F"/>
          <w:sz w:val="24"/>
        </w:rPr>
        <w:t>о</w:t>
      </w:r>
      <w:r>
        <w:rPr>
          <w:color w:val="221F1F"/>
          <w:spacing w:val="6"/>
          <w:sz w:val="24"/>
        </w:rPr>
        <w:t xml:space="preserve"> </w:t>
      </w:r>
      <w:r>
        <w:rPr>
          <w:color w:val="221F1F"/>
          <w:sz w:val="24"/>
        </w:rPr>
        <w:t>его</w:t>
      </w:r>
      <w:r>
        <w:rPr>
          <w:color w:val="221F1F"/>
          <w:spacing w:val="5"/>
          <w:sz w:val="24"/>
        </w:rPr>
        <w:t xml:space="preserve"> </w:t>
      </w:r>
      <w:r>
        <w:rPr>
          <w:color w:val="221F1F"/>
          <w:sz w:val="24"/>
        </w:rPr>
        <w:t>причинах.</w:t>
      </w:r>
      <w:r>
        <w:rPr>
          <w:color w:val="221F1F"/>
          <w:spacing w:val="5"/>
          <w:sz w:val="24"/>
        </w:rPr>
        <w:t xml:space="preserve"> </w:t>
      </w:r>
      <w:r>
        <w:rPr>
          <w:color w:val="221F1F"/>
          <w:sz w:val="24"/>
        </w:rPr>
        <w:t>Самозванцы</w:t>
      </w:r>
      <w:r>
        <w:rPr>
          <w:color w:val="221F1F"/>
          <w:spacing w:val="7"/>
          <w:sz w:val="24"/>
        </w:rPr>
        <w:t xml:space="preserve"> </w:t>
      </w:r>
      <w:r>
        <w:rPr>
          <w:color w:val="221F1F"/>
          <w:sz w:val="24"/>
        </w:rPr>
        <w:t>и</w:t>
      </w:r>
      <w:r>
        <w:rPr>
          <w:color w:val="221F1F"/>
          <w:spacing w:val="7"/>
          <w:sz w:val="24"/>
        </w:rPr>
        <w:t xml:space="preserve"> </w:t>
      </w:r>
      <w:r>
        <w:rPr>
          <w:color w:val="221F1F"/>
          <w:sz w:val="24"/>
        </w:rPr>
        <w:t>самозванство.</w:t>
      </w:r>
    </w:p>
    <w:p w:rsidR="009727C6" w:rsidRDefault="009727C6" w:rsidP="009727C6">
      <w:pPr>
        <w:pStyle w:val="a4"/>
      </w:pPr>
      <w:r>
        <w:rPr>
          <w:color w:val="221F1F"/>
        </w:rPr>
        <w:t>Личность</w:t>
      </w:r>
      <w:r>
        <w:rPr>
          <w:color w:val="221F1F"/>
          <w:spacing w:val="-1"/>
        </w:rPr>
        <w:t xml:space="preserve"> </w:t>
      </w:r>
      <w:r>
        <w:rPr>
          <w:color w:val="221F1F"/>
        </w:rPr>
        <w:t>Лжедмитрия</w:t>
      </w:r>
      <w:r>
        <w:rPr>
          <w:color w:val="221F1F"/>
          <w:spacing w:val="-5"/>
        </w:rPr>
        <w:t xml:space="preserve"> </w:t>
      </w:r>
      <w:r>
        <w:rPr>
          <w:color w:val="221F1F"/>
        </w:rPr>
        <w:t>I</w:t>
      </w:r>
      <w:r>
        <w:rPr>
          <w:color w:val="221F1F"/>
          <w:spacing w:val="-6"/>
        </w:rPr>
        <w:t xml:space="preserve"> </w:t>
      </w:r>
      <w:r>
        <w:rPr>
          <w:color w:val="221F1F"/>
        </w:rPr>
        <w:t>и</w:t>
      </w:r>
      <w:r>
        <w:rPr>
          <w:color w:val="221F1F"/>
          <w:spacing w:val="-2"/>
        </w:rPr>
        <w:t xml:space="preserve"> </w:t>
      </w:r>
      <w:r>
        <w:rPr>
          <w:color w:val="221F1F"/>
        </w:rPr>
        <w:t>его</w:t>
      </w:r>
      <w:r>
        <w:rPr>
          <w:color w:val="221F1F"/>
          <w:spacing w:val="-2"/>
        </w:rPr>
        <w:t xml:space="preserve"> </w:t>
      </w:r>
      <w:r>
        <w:rPr>
          <w:color w:val="221F1F"/>
        </w:rPr>
        <w:t>политика.</w:t>
      </w:r>
      <w:r>
        <w:rPr>
          <w:color w:val="221F1F"/>
          <w:spacing w:val="-3"/>
        </w:rPr>
        <w:t xml:space="preserve"> </w:t>
      </w:r>
      <w:r>
        <w:rPr>
          <w:color w:val="221F1F"/>
        </w:rPr>
        <w:t>Восстание</w:t>
      </w:r>
      <w:r>
        <w:rPr>
          <w:color w:val="221F1F"/>
          <w:spacing w:val="-2"/>
        </w:rPr>
        <w:t xml:space="preserve"> </w:t>
      </w:r>
      <w:r>
        <w:rPr>
          <w:color w:val="221F1F"/>
        </w:rPr>
        <w:t>1606</w:t>
      </w:r>
      <w:r>
        <w:rPr>
          <w:color w:val="221F1F"/>
          <w:spacing w:val="-3"/>
        </w:rPr>
        <w:t xml:space="preserve"> </w:t>
      </w:r>
      <w:r>
        <w:rPr>
          <w:color w:val="221F1F"/>
        </w:rPr>
        <w:t>г.</w:t>
      </w:r>
      <w:r>
        <w:rPr>
          <w:color w:val="221F1F"/>
          <w:spacing w:val="-3"/>
        </w:rPr>
        <w:t xml:space="preserve"> </w:t>
      </w:r>
      <w:r>
        <w:rPr>
          <w:color w:val="221F1F"/>
        </w:rPr>
        <w:t>и</w:t>
      </w:r>
      <w:r>
        <w:rPr>
          <w:color w:val="221F1F"/>
          <w:spacing w:val="1"/>
        </w:rPr>
        <w:t xml:space="preserve"> </w:t>
      </w:r>
      <w:r>
        <w:rPr>
          <w:color w:val="221F1F"/>
        </w:rPr>
        <w:t>убийство</w:t>
      </w:r>
      <w:r>
        <w:rPr>
          <w:color w:val="221F1F"/>
          <w:spacing w:val="-1"/>
        </w:rPr>
        <w:t xml:space="preserve"> </w:t>
      </w:r>
      <w:r>
        <w:rPr>
          <w:color w:val="221F1F"/>
        </w:rPr>
        <w:t>самозванца.</w:t>
      </w:r>
    </w:p>
    <w:p w:rsidR="009727C6" w:rsidRDefault="009727C6" w:rsidP="009727C6">
      <w:pPr>
        <w:pStyle w:val="a4"/>
        <w:ind w:right="616" w:firstLine="679"/>
      </w:pPr>
      <w:r>
        <w:rPr>
          <w:color w:val="221F1F"/>
        </w:rPr>
        <w:t>Царь</w:t>
      </w:r>
      <w:r>
        <w:rPr>
          <w:color w:val="221F1F"/>
          <w:spacing w:val="1"/>
        </w:rPr>
        <w:t xml:space="preserve"> </w:t>
      </w:r>
      <w:r>
        <w:rPr>
          <w:color w:val="221F1F"/>
        </w:rPr>
        <w:t>Василий</w:t>
      </w:r>
      <w:r>
        <w:rPr>
          <w:color w:val="221F1F"/>
          <w:spacing w:val="1"/>
        </w:rPr>
        <w:t xml:space="preserve"> </w:t>
      </w:r>
      <w:r>
        <w:rPr>
          <w:color w:val="221F1F"/>
        </w:rPr>
        <w:t>Шуйский.</w:t>
      </w:r>
      <w:r>
        <w:rPr>
          <w:color w:val="221F1F"/>
          <w:spacing w:val="1"/>
        </w:rPr>
        <w:t xml:space="preserve"> </w:t>
      </w:r>
      <w:r>
        <w:rPr>
          <w:color w:val="221F1F"/>
        </w:rPr>
        <w:t>Восстание</w:t>
      </w:r>
      <w:r>
        <w:rPr>
          <w:color w:val="221F1F"/>
          <w:spacing w:val="1"/>
        </w:rPr>
        <w:t xml:space="preserve"> </w:t>
      </w:r>
      <w:r>
        <w:rPr>
          <w:color w:val="221F1F"/>
        </w:rPr>
        <w:t>Ивана</w:t>
      </w:r>
      <w:r>
        <w:rPr>
          <w:color w:val="221F1F"/>
          <w:spacing w:val="1"/>
        </w:rPr>
        <w:t xml:space="preserve"> </w:t>
      </w:r>
      <w:r>
        <w:rPr>
          <w:color w:val="221F1F"/>
        </w:rPr>
        <w:t>Болотникова.</w:t>
      </w:r>
      <w:r>
        <w:rPr>
          <w:color w:val="221F1F"/>
          <w:spacing w:val="1"/>
        </w:rPr>
        <w:t xml:space="preserve"> </w:t>
      </w:r>
      <w:r>
        <w:rPr>
          <w:color w:val="221F1F"/>
        </w:rPr>
        <w:t>Перерастание</w:t>
      </w:r>
      <w:r>
        <w:rPr>
          <w:color w:val="221F1F"/>
          <w:spacing w:val="1"/>
        </w:rPr>
        <w:t xml:space="preserve"> </w:t>
      </w:r>
      <w:r>
        <w:rPr>
          <w:color w:val="221F1F"/>
        </w:rPr>
        <w:t>внутреннего</w:t>
      </w:r>
      <w:r>
        <w:rPr>
          <w:color w:val="221F1F"/>
          <w:spacing w:val="1"/>
        </w:rPr>
        <w:t xml:space="preserve"> </w:t>
      </w:r>
      <w:r>
        <w:rPr>
          <w:color w:val="221F1F"/>
        </w:rPr>
        <w:t>кризиса в гражданскую войну. Лжедмитрий II. Вторжение на территорию России польско-</w:t>
      </w:r>
      <w:r>
        <w:rPr>
          <w:color w:val="221F1F"/>
          <w:spacing w:val="1"/>
        </w:rPr>
        <w:t xml:space="preserve"> </w:t>
      </w:r>
      <w:r>
        <w:rPr>
          <w:color w:val="221F1F"/>
        </w:rPr>
        <w:t>литовских</w:t>
      </w:r>
      <w:r>
        <w:rPr>
          <w:color w:val="221F1F"/>
          <w:spacing w:val="2"/>
        </w:rPr>
        <w:t xml:space="preserve"> </w:t>
      </w:r>
      <w:r>
        <w:rPr>
          <w:color w:val="221F1F"/>
        </w:rPr>
        <w:t>отрядов.</w:t>
      </w:r>
      <w:r>
        <w:rPr>
          <w:color w:val="221F1F"/>
          <w:spacing w:val="-1"/>
        </w:rPr>
        <w:t xml:space="preserve"> </w:t>
      </w:r>
      <w:r>
        <w:rPr>
          <w:color w:val="221F1F"/>
        </w:rPr>
        <w:t>Тушинский</w:t>
      </w:r>
      <w:r>
        <w:rPr>
          <w:color w:val="221F1F"/>
          <w:spacing w:val="1"/>
        </w:rPr>
        <w:t xml:space="preserve"> </w:t>
      </w:r>
      <w:r>
        <w:rPr>
          <w:color w:val="221F1F"/>
        </w:rPr>
        <w:t>лагерь</w:t>
      </w:r>
      <w:r>
        <w:rPr>
          <w:color w:val="221F1F"/>
          <w:spacing w:val="1"/>
        </w:rPr>
        <w:t xml:space="preserve"> </w:t>
      </w:r>
      <w:r>
        <w:rPr>
          <w:color w:val="221F1F"/>
        </w:rPr>
        <w:t>самозванца</w:t>
      </w:r>
      <w:r>
        <w:rPr>
          <w:color w:val="221F1F"/>
          <w:spacing w:val="-1"/>
        </w:rPr>
        <w:t xml:space="preserve"> </w:t>
      </w:r>
      <w:r>
        <w:rPr>
          <w:color w:val="221F1F"/>
        </w:rPr>
        <w:t>под Москвой.</w:t>
      </w:r>
    </w:p>
    <w:p w:rsidR="009727C6" w:rsidRDefault="009727C6" w:rsidP="009727C6">
      <w:pPr>
        <w:pStyle w:val="a4"/>
        <w:ind w:right="616" w:firstLine="679"/>
      </w:pPr>
      <w:r>
        <w:rPr>
          <w:color w:val="221F1F"/>
        </w:rPr>
        <w:t>Оборона Троице-Сергиева монастыря. Выборгский договор между Россией и Швецией</w:t>
      </w:r>
      <w:r>
        <w:rPr>
          <w:i/>
          <w:color w:val="221F1F"/>
        </w:rPr>
        <w:t>.</w:t>
      </w:r>
      <w:r>
        <w:rPr>
          <w:i/>
          <w:color w:val="221F1F"/>
          <w:spacing w:val="1"/>
        </w:rPr>
        <w:t xml:space="preserve"> </w:t>
      </w:r>
      <w:r>
        <w:rPr>
          <w:color w:val="221F1F"/>
        </w:rPr>
        <w:t>Поход</w:t>
      </w:r>
      <w:r>
        <w:rPr>
          <w:color w:val="221F1F"/>
          <w:spacing w:val="1"/>
        </w:rPr>
        <w:t xml:space="preserve"> </w:t>
      </w:r>
      <w:r>
        <w:rPr>
          <w:color w:val="221F1F"/>
        </w:rPr>
        <w:t>войска</w:t>
      </w:r>
      <w:r>
        <w:rPr>
          <w:color w:val="221F1F"/>
          <w:spacing w:val="1"/>
        </w:rPr>
        <w:t xml:space="preserve"> </w:t>
      </w:r>
      <w:r>
        <w:rPr>
          <w:color w:val="221F1F"/>
        </w:rPr>
        <w:t>М.В.</w:t>
      </w:r>
      <w:r>
        <w:rPr>
          <w:color w:val="221F1F"/>
          <w:spacing w:val="1"/>
        </w:rPr>
        <w:t xml:space="preserve"> </w:t>
      </w:r>
      <w:r>
        <w:rPr>
          <w:color w:val="221F1F"/>
        </w:rPr>
        <w:t>Скопина-Шуйского</w:t>
      </w:r>
      <w:r>
        <w:rPr>
          <w:color w:val="221F1F"/>
          <w:spacing w:val="1"/>
        </w:rPr>
        <w:t xml:space="preserve"> </w:t>
      </w:r>
      <w:r>
        <w:rPr>
          <w:color w:val="221F1F"/>
        </w:rPr>
        <w:t>и</w:t>
      </w:r>
      <w:r>
        <w:rPr>
          <w:color w:val="221F1F"/>
          <w:spacing w:val="1"/>
        </w:rPr>
        <w:t xml:space="preserve"> </w:t>
      </w:r>
      <w:r>
        <w:rPr>
          <w:color w:val="221F1F"/>
        </w:rPr>
        <w:t>Я.-П.</w:t>
      </w:r>
      <w:r>
        <w:rPr>
          <w:color w:val="221F1F"/>
          <w:spacing w:val="1"/>
        </w:rPr>
        <w:t xml:space="preserve"> </w:t>
      </w:r>
      <w:r>
        <w:rPr>
          <w:color w:val="221F1F"/>
        </w:rPr>
        <w:t>Делагарди</w:t>
      </w:r>
      <w:r>
        <w:rPr>
          <w:color w:val="221F1F"/>
          <w:spacing w:val="1"/>
        </w:rPr>
        <w:t xml:space="preserve"> </w:t>
      </w:r>
      <w:r>
        <w:rPr>
          <w:color w:val="221F1F"/>
        </w:rPr>
        <w:t>и</w:t>
      </w:r>
      <w:r>
        <w:rPr>
          <w:color w:val="221F1F"/>
          <w:spacing w:val="1"/>
        </w:rPr>
        <w:t xml:space="preserve"> </w:t>
      </w:r>
      <w:r>
        <w:rPr>
          <w:color w:val="221F1F"/>
        </w:rPr>
        <w:t>распад</w:t>
      </w:r>
      <w:r>
        <w:rPr>
          <w:color w:val="221F1F"/>
          <w:spacing w:val="1"/>
        </w:rPr>
        <w:t xml:space="preserve"> </w:t>
      </w:r>
      <w:r>
        <w:rPr>
          <w:color w:val="221F1F"/>
        </w:rPr>
        <w:t>тушинского</w:t>
      </w:r>
      <w:r>
        <w:rPr>
          <w:color w:val="221F1F"/>
          <w:spacing w:val="1"/>
        </w:rPr>
        <w:t xml:space="preserve"> </w:t>
      </w:r>
      <w:r>
        <w:rPr>
          <w:color w:val="221F1F"/>
        </w:rPr>
        <w:t>лагеря.</w:t>
      </w:r>
      <w:r>
        <w:rPr>
          <w:color w:val="221F1F"/>
          <w:spacing w:val="1"/>
        </w:rPr>
        <w:t xml:space="preserve"> </w:t>
      </w:r>
      <w:r>
        <w:rPr>
          <w:color w:val="221F1F"/>
        </w:rPr>
        <w:t>Открытое</w:t>
      </w:r>
      <w:r>
        <w:rPr>
          <w:color w:val="221F1F"/>
          <w:spacing w:val="-2"/>
        </w:rPr>
        <w:t xml:space="preserve"> </w:t>
      </w:r>
      <w:r>
        <w:rPr>
          <w:color w:val="221F1F"/>
        </w:rPr>
        <w:t>вступление</w:t>
      </w:r>
      <w:r>
        <w:rPr>
          <w:color w:val="221F1F"/>
          <w:spacing w:val="-2"/>
        </w:rPr>
        <w:t xml:space="preserve"> </w:t>
      </w:r>
      <w:r>
        <w:rPr>
          <w:color w:val="221F1F"/>
        </w:rPr>
        <w:t>Речи</w:t>
      </w:r>
      <w:r>
        <w:rPr>
          <w:color w:val="221F1F"/>
          <w:spacing w:val="1"/>
        </w:rPr>
        <w:t xml:space="preserve"> </w:t>
      </w:r>
      <w:r>
        <w:rPr>
          <w:color w:val="221F1F"/>
        </w:rPr>
        <w:t>Посполитой в</w:t>
      </w:r>
      <w:r>
        <w:rPr>
          <w:color w:val="221F1F"/>
          <w:spacing w:val="-2"/>
        </w:rPr>
        <w:t xml:space="preserve"> </w:t>
      </w:r>
      <w:r>
        <w:rPr>
          <w:color w:val="221F1F"/>
        </w:rPr>
        <w:t>войну</w:t>
      </w:r>
      <w:r>
        <w:rPr>
          <w:color w:val="221F1F"/>
          <w:spacing w:val="-4"/>
        </w:rPr>
        <w:t xml:space="preserve"> </w:t>
      </w:r>
      <w:r>
        <w:rPr>
          <w:color w:val="221F1F"/>
        </w:rPr>
        <w:t>против</w:t>
      </w:r>
      <w:r>
        <w:rPr>
          <w:color w:val="221F1F"/>
          <w:spacing w:val="-1"/>
        </w:rPr>
        <w:t xml:space="preserve"> </w:t>
      </w:r>
      <w:r>
        <w:rPr>
          <w:color w:val="221F1F"/>
        </w:rPr>
        <w:t>России.</w:t>
      </w:r>
      <w:r>
        <w:rPr>
          <w:color w:val="221F1F"/>
          <w:spacing w:val="-1"/>
        </w:rPr>
        <w:t xml:space="preserve"> </w:t>
      </w:r>
      <w:r>
        <w:rPr>
          <w:color w:val="221F1F"/>
        </w:rPr>
        <w:t>Оборона</w:t>
      </w:r>
      <w:r>
        <w:rPr>
          <w:color w:val="221F1F"/>
          <w:spacing w:val="-2"/>
        </w:rPr>
        <w:t xml:space="preserve"> </w:t>
      </w:r>
      <w:r>
        <w:rPr>
          <w:color w:val="221F1F"/>
        </w:rPr>
        <w:t>Смоленска.</w:t>
      </w:r>
    </w:p>
    <w:p w:rsidR="009727C6" w:rsidRDefault="009727C6" w:rsidP="009727C6">
      <w:pPr>
        <w:pStyle w:val="a4"/>
        <w:ind w:right="616" w:firstLine="679"/>
      </w:pPr>
      <w:r>
        <w:rPr>
          <w:color w:val="221F1F"/>
        </w:rPr>
        <w:t>Свержение</w:t>
      </w:r>
      <w:r>
        <w:rPr>
          <w:color w:val="221F1F"/>
          <w:spacing w:val="1"/>
        </w:rPr>
        <w:t xml:space="preserve"> </w:t>
      </w:r>
      <w:r>
        <w:rPr>
          <w:color w:val="221F1F"/>
        </w:rPr>
        <w:t>Василия</w:t>
      </w:r>
      <w:r>
        <w:rPr>
          <w:color w:val="221F1F"/>
          <w:spacing w:val="1"/>
        </w:rPr>
        <w:t xml:space="preserve"> </w:t>
      </w:r>
      <w:r>
        <w:rPr>
          <w:color w:val="221F1F"/>
        </w:rPr>
        <w:t>Шуйского</w:t>
      </w:r>
      <w:r>
        <w:rPr>
          <w:color w:val="221F1F"/>
          <w:spacing w:val="1"/>
        </w:rPr>
        <w:t xml:space="preserve"> </w:t>
      </w:r>
      <w:r>
        <w:rPr>
          <w:color w:val="221F1F"/>
        </w:rPr>
        <w:t>и</w:t>
      </w:r>
      <w:r>
        <w:rPr>
          <w:color w:val="221F1F"/>
          <w:spacing w:val="1"/>
        </w:rPr>
        <w:t xml:space="preserve"> </w:t>
      </w:r>
      <w:r>
        <w:rPr>
          <w:color w:val="221F1F"/>
        </w:rPr>
        <w:t>переход</w:t>
      </w:r>
      <w:r>
        <w:rPr>
          <w:color w:val="221F1F"/>
          <w:spacing w:val="1"/>
        </w:rPr>
        <w:t xml:space="preserve"> </w:t>
      </w:r>
      <w:r>
        <w:rPr>
          <w:color w:val="221F1F"/>
        </w:rPr>
        <w:t>власти</w:t>
      </w:r>
      <w:r>
        <w:rPr>
          <w:color w:val="221F1F"/>
          <w:spacing w:val="1"/>
        </w:rPr>
        <w:t xml:space="preserve"> </w:t>
      </w:r>
      <w:r>
        <w:rPr>
          <w:color w:val="221F1F"/>
        </w:rPr>
        <w:t>к</w:t>
      </w:r>
      <w:r>
        <w:rPr>
          <w:color w:val="221F1F"/>
          <w:spacing w:val="1"/>
        </w:rPr>
        <w:t xml:space="preserve"> </w:t>
      </w:r>
      <w:r>
        <w:rPr>
          <w:color w:val="221F1F"/>
        </w:rPr>
        <w:t>«семибоярщине».</w:t>
      </w:r>
      <w:r>
        <w:rPr>
          <w:color w:val="221F1F"/>
          <w:spacing w:val="1"/>
        </w:rPr>
        <w:t xml:space="preserve"> </w:t>
      </w:r>
      <w:r>
        <w:rPr>
          <w:color w:val="221F1F"/>
        </w:rPr>
        <w:t>Договор</w:t>
      </w:r>
      <w:r>
        <w:rPr>
          <w:color w:val="221F1F"/>
          <w:spacing w:val="1"/>
        </w:rPr>
        <w:t xml:space="preserve"> </w:t>
      </w:r>
      <w:r>
        <w:rPr>
          <w:color w:val="221F1F"/>
        </w:rPr>
        <w:t>об</w:t>
      </w:r>
      <w:r>
        <w:rPr>
          <w:color w:val="221F1F"/>
          <w:spacing w:val="1"/>
        </w:rPr>
        <w:t xml:space="preserve"> </w:t>
      </w:r>
      <w:r>
        <w:rPr>
          <w:color w:val="221F1F"/>
        </w:rPr>
        <w:t>избрании</w:t>
      </w:r>
      <w:r>
        <w:rPr>
          <w:color w:val="221F1F"/>
          <w:spacing w:val="1"/>
        </w:rPr>
        <w:t xml:space="preserve"> </w:t>
      </w:r>
      <w:r>
        <w:rPr>
          <w:color w:val="221F1F"/>
        </w:rPr>
        <w:t>на</w:t>
      </w:r>
      <w:r>
        <w:rPr>
          <w:color w:val="221F1F"/>
          <w:spacing w:val="1"/>
        </w:rPr>
        <w:t xml:space="preserve"> </w:t>
      </w:r>
      <w:r>
        <w:rPr>
          <w:color w:val="221F1F"/>
        </w:rPr>
        <w:t>престол</w:t>
      </w:r>
      <w:r>
        <w:rPr>
          <w:color w:val="221F1F"/>
          <w:spacing w:val="1"/>
        </w:rPr>
        <w:t xml:space="preserve"> </w:t>
      </w:r>
      <w:r>
        <w:rPr>
          <w:color w:val="221F1F"/>
        </w:rPr>
        <w:t>польского</w:t>
      </w:r>
      <w:r>
        <w:rPr>
          <w:color w:val="221F1F"/>
          <w:spacing w:val="1"/>
        </w:rPr>
        <w:t xml:space="preserve"> </w:t>
      </w:r>
      <w:r>
        <w:rPr>
          <w:color w:val="221F1F"/>
        </w:rPr>
        <w:t>принца</w:t>
      </w:r>
      <w:r>
        <w:rPr>
          <w:color w:val="221F1F"/>
          <w:spacing w:val="1"/>
        </w:rPr>
        <w:t xml:space="preserve"> </w:t>
      </w:r>
      <w:r>
        <w:rPr>
          <w:color w:val="221F1F"/>
        </w:rPr>
        <w:t>Владислава</w:t>
      </w:r>
      <w:r>
        <w:rPr>
          <w:color w:val="221F1F"/>
          <w:spacing w:val="1"/>
        </w:rPr>
        <w:t xml:space="preserve"> </w:t>
      </w:r>
      <w:r>
        <w:rPr>
          <w:color w:val="221F1F"/>
        </w:rPr>
        <w:t>и</w:t>
      </w:r>
      <w:r>
        <w:rPr>
          <w:color w:val="221F1F"/>
          <w:spacing w:val="1"/>
        </w:rPr>
        <w:t xml:space="preserve"> </w:t>
      </w:r>
      <w:r>
        <w:rPr>
          <w:color w:val="221F1F"/>
        </w:rPr>
        <w:t>вступление</w:t>
      </w:r>
      <w:r>
        <w:rPr>
          <w:color w:val="221F1F"/>
          <w:spacing w:val="61"/>
        </w:rPr>
        <w:t xml:space="preserve"> </w:t>
      </w:r>
      <w:r>
        <w:rPr>
          <w:color w:val="221F1F"/>
        </w:rPr>
        <w:t>польско-литовского</w:t>
      </w:r>
      <w:r>
        <w:rPr>
          <w:color w:val="221F1F"/>
          <w:spacing w:val="1"/>
        </w:rPr>
        <w:t xml:space="preserve"> </w:t>
      </w:r>
      <w:r>
        <w:rPr>
          <w:color w:val="221F1F"/>
        </w:rPr>
        <w:t>гарнизона в Москву. Подъем национально-освободительного движения. Патриарх Гермоген.</w:t>
      </w:r>
      <w:r>
        <w:rPr>
          <w:color w:val="221F1F"/>
          <w:spacing w:val="1"/>
        </w:rPr>
        <w:t xml:space="preserve"> </w:t>
      </w:r>
      <w:r>
        <w:rPr>
          <w:color w:val="221F1F"/>
        </w:rPr>
        <w:t>Московское</w:t>
      </w:r>
      <w:r>
        <w:rPr>
          <w:color w:val="221F1F"/>
          <w:spacing w:val="1"/>
        </w:rPr>
        <w:t xml:space="preserve"> </w:t>
      </w:r>
      <w:r>
        <w:rPr>
          <w:color w:val="221F1F"/>
        </w:rPr>
        <w:t>восстание</w:t>
      </w:r>
      <w:r>
        <w:rPr>
          <w:color w:val="221F1F"/>
          <w:spacing w:val="1"/>
        </w:rPr>
        <w:t xml:space="preserve"> </w:t>
      </w:r>
      <w:r>
        <w:rPr>
          <w:color w:val="221F1F"/>
        </w:rPr>
        <w:t>1611</w:t>
      </w:r>
      <w:r>
        <w:rPr>
          <w:color w:val="221F1F"/>
          <w:spacing w:val="1"/>
        </w:rPr>
        <w:t xml:space="preserve"> </w:t>
      </w:r>
      <w:r>
        <w:rPr>
          <w:color w:val="221F1F"/>
        </w:rPr>
        <w:t>г.</w:t>
      </w:r>
      <w:r>
        <w:rPr>
          <w:color w:val="221F1F"/>
          <w:spacing w:val="1"/>
        </w:rPr>
        <w:t xml:space="preserve"> </w:t>
      </w:r>
      <w:r>
        <w:rPr>
          <w:color w:val="221F1F"/>
        </w:rPr>
        <w:t>и</w:t>
      </w:r>
      <w:r>
        <w:rPr>
          <w:color w:val="221F1F"/>
          <w:spacing w:val="1"/>
        </w:rPr>
        <w:t xml:space="preserve"> </w:t>
      </w:r>
      <w:r>
        <w:rPr>
          <w:color w:val="221F1F"/>
        </w:rPr>
        <w:t>сожжение</w:t>
      </w:r>
      <w:r>
        <w:rPr>
          <w:color w:val="221F1F"/>
          <w:spacing w:val="1"/>
        </w:rPr>
        <w:t xml:space="preserve"> </w:t>
      </w:r>
      <w:r>
        <w:rPr>
          <w:color w:val="221F1F"/>
        </w:rPr>
        <w:t>города</w:t>
      </w:r>
      <w:r>
        <w:rPr>
          <w:color w:val="221F1F"/>
          <w:spacing w:val="1"/>
        </w:rPr>
        <w:t xml:space="preserve"> </w:t>
      </w:r>
      <w:r>
        <w:rPr>
          <w:color w:val="221F1F"/>
        </w:rPr>
        <w:t>оккупантами.</w:t>
      </w:r>
      <w:r>
        <w:rPr>
          <w:color w:val="221F1F"/>
          <w:spacing w:val="1"/>
        </w:rPr>
        <w:t xml:space="preserve"> </w:t>
      </w:r>
      <w:r>
        <w:rPr>
          <w:color w:val="221F1F"/>
        </w:rPr>
        <w:t>Первое</w:t>
      </w:r>
      <w:r>
        <w:rPr>
          <w:color w:val="221F1F"/>
          <w:spacing w:val="1"/>
        </w:rPr>
        <w:t xml:space="preserve"> </w:t>
      </w:r>
      <w:r>
        <w:rPr>
          <w:color w:val="221F1F"/>
        </w:rPr>
        <w:t>и</w:t>
      </w:r>
      <w:r>
        <w:rPr>
          <w:color w:val="221F1F"/>
          <w:spacing w:val="1"/>
        </w:rPr>
        <w:t xml:space="preserve"> </w:t>
      </w:r>
      <w:r>
        <w:rPr>
          <w:color w:val="221F1F"/>
        </w:rPr>
        <w:t>второе</w:t>
      </w:r>
      <w:r>
        <w:rPr>
          <w:color w:val="221F1F"/>
          <w:spacing w:val="1"/>
        </w:rPr>
        <w:t xml:space="preserve"> </w:t>
      </w:r>
      <w:r>
        <w:rPr>
          <w:color w:val="221F1F"/>
        </w:rPr>
        <w:t>земские</w:t>
      </w:r>
      <w:r>
        <w:rPr>
          <w:color w:val="221F1F"/>
          <w:spacing w:val="-57"/>
        </w:rPr>
        <w:t xml:space="preserve"> </w:t>
      </w:r>
      <w:r>
        <w:rPr>
          <w:color w:val="221F1F"/>
        </w:rPr>
        <w:t>ополчения. Захват Новгорода</w:t>
      </w:r>
      <w:r>
        <w:rPr>
          <w:color w:val="221F1F"/>
          <w:spacing w:val="-1"/>
        </w:rPr>
        <w:t xml:space="preserve"> </w:t>
      </w:r>
      <w:r>
        <w:rPr>
          <w:color w:val="221F1F"/>
        </w:rPr>
        <w:t>шведскими войсками.</w:t>
      </w:r>
      <w:r>
        <w:rPr>
          <w:color w:val="221F1F"/>
          <w:spacing w:val="5"/>
        </w:rPr>
        <w:t xml:space="preserve"> </w:t>
      </w:r>
      <w:r>
        <w:rPr>
          <w:color w:val="221F1F"/>
        </w:rPr>
        <w:t>«Совет всея</w:t>
      </w:r>
      <w:r>
        <w:rPr>
          <w:color w:val="221F1F"/>
          <w:spacing w:val="-1"/>
        </w:rPr>
        <w:t xml:space="preserve"> </w:t>
      </w:r>
      <w:r>
        <w:rPr>
          <w:color w:val="221F1F"/>
        </w:rPr>
        <w:t>земли».</w:t>
      </w:r>
    </w:p>
    <w:p w:rsidR="009727C6" w:rsidRDefault="009727C6" w:rsidP="009727C6">
      <w:pPr>
        <w:pStyle w:val="a4"/>
        <w:ind w:left="996"/>
      </w:pPr>
      <w:r>
        <w:rPr>
          <w:color w:val="221F1F"/>
        </w:rPr>
        <w:t>Освобождение</w:t>
      </w:r>
      <w:r>
        <w:rPr>
          <w:color w:val="221F1F"/>
          <w:spacing w:val="-5"/>
        </w:rPr>
        <w:t xml:space="preserve"> </w:t>
      </w:r>
      <w:r>
        <w:rPr>
          <w:color w:val="221F1F"/>
        </w:rPr>
        <w:t>Москвы</w:t>
      </w:r>
      <w:r>
        <w:rPr>
          <w:color w:val="221F1F"/>
          <w:spacing w:val="-1"/>
        </w:rPr>
        <w:t xml:space="preserve"> </w:t>
      </w:r>
      <w:r>
        <w:rPr>
          <w:color w:val="221F1F"/>
        </w:rPr>
        <w:t>в</w:t>
      </w:r>
      <w:r>
        <w:rPr>
          <w:color w:val="221F1F"/>
          <w:spacing w:val="-5"/>
        </w:rPr>
        <w:t xml:space="preserve"> </w:t>
      </w:r>
      <w:r>
        <w:rPr>
          <w:color w:val="221F1F"/>
        </w:rPr>
        <w:t>1612</w:t>
      </w:r>
      <w:r>
        <w:rPr>
          <w:color w:val="221F1F"/>
          <w:spacing w:val="-3"/>
        </w:rPr>
        <w:t xml:space="preserve"> </w:t>
      </w:r>
      <w:r>
        <w:rPr>
          <w:color w:val="221F1F"/>
        </w:rPr>
        <w:t>г.</w:t>
      </w:r>
    </w:p>
    <w:p w:rsidR="009727C6" w:rsidRDefault="009727C6" w:rsidP="009727C6">
      <w:pPr>
        <w:pStyle w:val="a4"/>
        <w:spacing w:before="1"/>
        <w:ind w:right="617" w:firstLine="679"/>
      </w:pPr>
      <w:r>
        <w:rPr>
          <w:b/>
          <w:i/>
          <w:color w:val="221F1F"/>
        </w:rPr>
        <w:t>Окончание Смуты</w:t>
      </w:r>
      <w:r>
        <w:rPr>
          <w:color w:val="221F1F"/>
        </w:rPr>
        <w:t>. Земский собор 1613 г. и его роль в укреплении государственности.</w:t>
      </w:r>
      <w:r>
        <w:rPr>
          <w:color w:val="221F1F"/>
          <w:spacing w:val="1"/>
        </w:rPr>
        <w:t xml:space="preserve"> </w:t>
      </w:r>
      <w:r>
        <w:rPr>
          <w:color w:val="221F1F"/>
        </w:rPr>
        <w:t>Избрание</w:t>
      </w:r>
      <w:r>
        <w:rPr>
          <w:color w:val="221F1F"/>
          <w:spacing w:val="1"/>
        </w:rPr>
        <w:t xml:space="preserve"> </w:t>
      </w:r>
      <w:r>
        <w:rPr>
          <w:color w:val="221F1F"/>
        </w:rPr>
        <w:t>на</w:t>
      </w:r>
      <w:r>
        <w:rPr>
          <w:color w:val="221F1F"/>
          <w:spacing w:val="1"/>
        </w:rPr>
        <w:t xml:space="preserve"> </w:t>
      </w:r>
      <w:r>
        <w:rPr>
          <w:color w:val="221F1F"/>
        </w:rPr>
        <w:t>царство</w:t>
      </w:r>
      <w:r>
        <w:rPr>
          <w:color w:val="221F1F"/>
          <w:spacing w:val="1"/>
        </w:rPr>
        <w:t xml:space="preserve"> </w:t>
      </w:r>
      <w:r>
        <w:rPr>
          <w:color w:val="221F1F"/>
        </w:rPr>
        <w:t>Михаила</w:t>
      </w:r>
      <w:r>
        <w:rPr>
          <w:color w:val="221F1F"/>
          <w:spacing w:val="1"/>
        </w:rPr>
        <w:t xml:space="preserve"> </w:t>
      </w:r>
      <w:r>
        <w:rPr>
          <w:color w:val="221F1F"/>
        </w:rPr>
        <w:t>Федоровича</w:t>
      </w:r>
      <w:r>
        <w:rPr>
          <w:color w:val="221F1F"/>
          <w:spacing w:val="1"/>
        </w:rPr>
        <w:t xml:space="preserve"> </w:t>
      </w:r>
      <w:r>
        <w:rPr>
          <w:color w:val="221F1F"/>
        </w:rPr>
        <w:t>Романова.</w:t>
      </w:r>
      <w:r>
        <w:rPr>
          <w:color w:val="221F1F"/>
          <w:spacing w:val="1"/>
        </w:rPr>
        <w:t xml:space="preserve"> </w:t>
      </w:r>
      <w:r>
        <w:rPr>
          <w:color w:val="221F1F"/>
        </w:rPr>
        <w:t>Борьба</w:t>
      </w:r>
      <w:r>
        <w:rPr>
          <w:color w:val="221F1F"/>
          <w:spacing w:val="1"/>
        </w:rPr>
        <w:t xml:space="preserve"> </w:t>
      </w:r>
      <w:r>
        <w:rPr>
          <w:color w:val="221F1F"/>
        </w:rPr>
        <w:t>с</w:t>
      </w:r>
      <w:r>
        <w:rPr>
          <w:color w:val="221F1F"/>
          <w:spacing w:val="1"/>
        </w:rPr>
        <w:t xml:space="preserve"> </w:t>
      </w:r>
      <w:r>
        <w:rPr>
          <w:color w:val="221F1F"/>
        </w:rPr>
        <w:t>казачьими</w:t>
      </w:r>
      <w:r>
        <w:rPr>
          <w:color w:val="221F1F"/>
          <w:spacing w:val="1"/>
        </w:rPr>
        <w:t xml:space="preserve"> </w:t>
      </w:r>
      <w:r>
        <w:rPr>
          <w:color w:val="221F1F"/>
        </w:rPr>
        <w:t>выступлениями</w:t>
      </w:r>
      <w:r>
        <w:rPr>
          <w:color w:val="221F1F"/>
          <w:spacing w:val="1"/>
        </w:rPr>
        <w:t xml:space="preserve"> </w:t>
      </w:r>
      <w:r>
        <w:rPr>
          <w:color w:val="221F1F"/>
        </w:rPr>
        <w:t>против</w:t>
      </w:r>
      <w:r>
        <w:rPr>
          <w:color w:val="221F1F"/>
          <w:spacing w:val="-4"/>
        </w:rPr>
        <w:t xml:space="preserve"> </w:t>
      </w:r>
      <w:r>
        <w:rPr>
          <w:color w:val="221F1F"/>
        </w:rPr>
        <w:t>центральной</w:t>
      </w:r>
      <w:r>
        <w:rPr>
          <w:color w:val="221F1F"/>
          <w:spacing w:val="2"/>
        </w:rPr>
        <w:t xml:space="preserve"> </w:t>
      </w:r>
      <w:r>
        <w:rPr>
          <w:color w:val="221F1F"/>
        </w:rPr>
        <w:t>власти.</w:t>
      </w:r>
      <w:r>
        <w:rPr>
          <w:color w:val="221F1F"/>
          <w:spacing w:val="1"/>
        </w:rPr>
        <w:t xml:space="preserve"> </w:t>
      </w:r>
      <w:r>
        <w:rPr>
          <w:color w:val="221F1F"/>
        </w:rPr>
        <w:t>Столбовский мир</w:t>
      </w:r>
      <w:r>
        <w:rPr>
          <w:color w:val="221F1F"/>
          <w:spacing w:val="-3"/>
        </w:rPr>
        <w:t xml:space="preserve"> </w:t>
      </w:r>
      <w:r>
        <w:rPr>
          <w:color w:val="221F1F"/>
        </w:rPr>
        <w:t>со Швецией:</w:t>
      </w:r>
    </w:p>
    <w:p w:rsidR="009727C6" w:rsidRDefault="009727C6" w:rsidP="009727C6">
      <w:pPr>
        <w:pStyle w:val="a4"/>
        <w:ind w:right="617" w:firstLine="679"/>
      </w:pPr>
      <w:r>
        <w:rPr>
          <w:color w:val="221F1F"/>
        </w:rPr>
        <w:t>утрата выхода к Балтийскому морю. Продолжение войны с Речью Посполитой. Поход</w:t>
      </w:r>
      <w:r>
        <w:rPr>
          <w:color w:val="221F1F"/>
          <w:spacing w:val="1"/>
        </w:rPr>
        <w:t xml:space="preserve"> </w:t>
      </w:r>
      <w:r>
        <w:rPr>
          <w:color w:val="221F1F"/>
        </w:rPr>
        <w:t>принца</w:t>
      </w:r>
      <w:r>
        <w:rPr>
          <w:color w:val="221F1F"/>
          <w:spacing w:val="1"/>
        </w:rPr>
        <w:t xml:space="preserve"> </w:t>
      </w:r>
      <w:r>
        <w:rPr>
          <w:color w:val="221F1F"/>
        </w:rPr>
        <w:t>Владислава</w:t>
      </w:r>
      <w:r>
        <w:rPr>
          <w:color w:val="221F1F"/>
          <w:spacing w:val="59"/>
        </w:rPr>
        <w:t xml:space="preserve"> </w:t>
      </w:r>
      <w:r>
        <w:rPr>
          <w:color w:val="221F1F"/>
        </w:rPr>
        <w:t>на</w:t>
      </w:r>
      <w:r>
        <w:rPr>
          <w:color w:val="221F1F"/>
          <w:spacing w:val="3"/>
        </w:rPr>
        <w:t xml:space="preserve"> </w:t>
      </w:r>
      <w:r>
        <w:rPr>
          <w:color w:val="221F1F"/>
        </w:rPr>
        <w:t>Москву.</w:t>
      </w:r>
      <w:r>
        <w:rPr>
          <w:color w:val="221F1F"/>
          <w:spacing w:val="2"/>
        </w:rPr>
        <w:t xml:space="preserve"> </w:t>
      </w:r>
      <w:r>
        <w:rPr>
          <w:color w:val="221F1F"/>
        </w:rPr>
        <w:t>Заключение</w:t>
      </w:r>
      <w:r>
        <w:rPr>
          <w:color w:val="221F1F"/>
          <w:spacing w:val="1"/>
        </w:rPr>
        <w:t xml:space="preserve"> </w:t>
      </w:r>
      <w:r>
        <w:rPr>
          <w:color w:val="221F1F"/>
        </w:rPr>
        <w:t>Деулинского</w:t>
      </w:r>
      <w:r>
        <w:rPr>
          <w:color w:val="221F1F"/>
          <w:spacing w:val="3"/>
        </w:rPr>
        <w:t xml:space="preserve"> </w:t>
      </w:r>
      <w:r>
        <w:rPr>
          <w:color w:val="221F1F"/>
        </w:rPr>
        <w:t>перемирия</w:t>
      </w:r>
      <w:r>
        <w:rPr>
          <w:color w:val="221F1F"/>
          <w:spacing w:val="2"/>
        </w:rPr>
        <w:t xml:space="preserve"> </w:t>
      </w:r>
      <w:r>
        <w:rPr>
          <w:color w:val="221F1F"/>
        </w:rPr>
        <w:t>с</w:t>
      </w:r>
      <w:r>
        <w:rPr>
          <w:color w:val="221F1F"/>
          <w:spacing w:val="1"/>
        </w:rPr>
        <w:t xml:space="preserve"> </w:t>
      </w:r>
      <w:r>
        <w:rPr>
          <w:color w:val="221F1F"/>
        </w:rPr>
        <w:t>Речью</w:t>
      </w:r>
      <w:r>
        <w:rPr>
          <w:color w:val="221F1F"/>
          <w:spacing w:val="2"/>
        </w:rPr>
        <w:t xml:space="preserve"> </w:t>
      </w:r>
      <w:r>
        <w:rPr>
          <w:color w:val="221F1F"/>
        </w:rPr>
        <w:t>Посполитой.</w:t>
      </w:r>
    </w:p>
    <w:p w:rsidR="009727C6" w:rsidRDefault="009727C6" w:rsidP="009727C6">
      <w:pPr>
        <w:pStyle w:val="a4"/>
        <w:jc w:val="left"/>
      </w:pPr>
      <w:r>
        <w:rPr>
          <w:color w:val="221F1F"/>
        </w:rPr>
        <w:t>Итоги</w:t>
      </w:r>
    </w:p>
    <w:p w:rsidR="009727C6" w:rsidRDefault="009727C6" w:rsidP="009727C6">
      <w:pPr>
        <w:pStyle w:val="a4"/>
        <w:jc w:val="left"/>
      </w:pPr>
      <w:r>
        <w:rPr>
          <w:color w:val="221F1F"/>
        </w:rPr>
        <w:t>и</w:t>
      </w:r>
      <w:r>
        <w:rPr>
          <w:color w:val="221F1F"/>
          <w:spacing w:val="-3"/>
        </w:rPr>
        <w:t xml:space="preserve"> </w:t>
      </w:r>
      <w:r>
        <w:rPr>
          <w:color w:val="221F1F"/>
        </w:rPr>
        <w:t>последствия</w:t>
      </w:r>
      <w:r>
        <w:rPr>
          <w:color w:val="221F1F"/>
          <w:spacing w:val="-3"/>
        </w:rPr>
        <w:t xml:space="preserve"> </w:t>
      </w:r>
      <w:r>
        <w:rPr>
          <w:color w:val="221F1F"/>
        </w:rPr>
        <w:t>Смутного</w:t>
      </w:r>
      <w:r>
        <w:rPr>
          <w:color w:val="221F1F"/>
          <w:spacing w:val="-2"/>
        </w:rPr>
        <w:t xml:space="preserve"> </w:t>
      </w:r>
      <w:r>
        <w:rPr>
          <w:color w:val="221F1F"/>
        </w:rPr>
        <w:t>времени.</w:t>
      </w:r>
    </w:p>
    <w:p w:rsidR="009727C6" w:rsidRDefault="009727C6" w:rsidP="009727C6">
      <w:pPr>
        <w:pStyle w:val="Heading4"/>
        <w:spacing w:before="4"/>
      </w:pPr>
      <w:r>
        <w:rPr>
          <w:color w:val="221F1F"/>
        </w:rPr>
        <w:t>Россия</w:t>
      </w:r>
      <w:r>
        <w:rPr>
          <w:color w:val="221F1F"/>
          <w:spacing w:val="-1"/>
        </w:rPr>
        <w:t xml:space="preserve"> </w:t>
      </w:r>
      <w:r>
        <w:rPr>
          <w:color w:val="221F1F"/>
        </w:rPr>
        <w:t>в</w:t>
      </w:r>
      <w:r>
        <w:rPr>
          <w:color w:val="221F1F"/>
          <w:spacing w:val="-1"/>
        </w:rPr>
        <w:t xml:space="preserve"> </w:t>
      </w:r>
      <w:r>
        <w:rPr>
          <w:color w:val="221F1F"/>
        </w:rPr>
        <w:t>XVII</w:t>
      </w:r>
      <w:r>
        <w:rPr>
          <w:color w:val="221F1F"/>
          <w:spacing w:val="-1"/>
        </w:rPr>
        <w:t xml:space="preserve"> </w:t>
      </w:r>
      <w:r>
        <w:rPr>
          <w:color w:val="221F1F"/>
        </w:rPr>
        <w:t>в.</w:t>
      </w:r>
    </w:p>
    <w:p w:rsidR="009727C6" w:rsidRDefault="009727C6" w:rsidP="009727C6">
      <w:pPr>
        <w:pStyle w:val="a4"/>
        <w:ind w:right="617" w:firstLine="679"/>
      </w:pPr>
      <w:r>
        <w:rPr>
          <w:b/>
          <w:i/>
          <w:color w:val="221F1F"/>
        </w:rPr>
        <w:t xml:space="preserve">Россия при первых Романовых. </w:t>
      </w:r>
      <w:r>
        <w:rPr>
          <w:color w:val="221F1F"/>
        </w:rPr>
        <w:t>Царствование Михаила Федоровича. Восстановление</w:t>
      </w:r>
      <w:r>
        <w:rPr>
          <w:color w:val="221F1F"/>
          <w:spacing w:val="1"/>
        </w:rPr>
        <w:t xml:space="preserve"> </w:t>
      </w:r>
      <w:r>
        <w:rPr>
          <w:color w:val="221F1F"/>
        </w:rPr>
        <w:t>экономического потенциала страны. Продолжение закрепощения крестьян. Земские соборы.</w:t>
      </w:r>
      <w:r>
        <w:rPr>
          <w:color w:val="221F1F"/>
          <w:spacing w:val="1"/>
        </w:rPr>
        <w:t xml:space="preserve"> </w:t>
      </w:r>
      <w:r>
        <w:rPr>
          <w:color w:val="221F1F"/>
        </w:rPr>
        <w:t>Роль патриарха</w:t>
      </w:r>
      <w:r>
        <w:rPr>
          <w:color w:val="221F1F"/>
          <w:spacing w:val="-1"/>
        </w:rPr>
        <w:t xml:space="preserve"> </w:t>
      </w:r>
      <w:r>
        <w:rPr>
          <w:color w:val="221F1F"/>
        </w:rPr>
        <w:t>Филарета</w:t>
      </w:r>
      <w:r>
        <w:rPr>
          <w:color w:val="221F1F"/>
          <w:spacing w:val="-1"/>
        </w:rPr>
        <w:t xml:space="preserve"> </w:t>
      </w:r>
      <w:r>
        <w:rPr>
          <w:color w:val="221F1F"/>
        </w:rPr>
        <w:t>в управлении</w:t>
      </w:r>
      <w:r>
        <w:rPr>
          <w:color w:val="221F1F"/>
          <w:spacing w:val="2"/>
        </w:rPr>
        <w:t xml:space="preserve"> </w:t>
      </w:r>
      <w:r>
        <w:rPr>
          <w:color w:val="221F1F"/>
        </w:rPr>
        <w:t>государством.</w:t>
      </w:r>
    </w:p>
    <w:p w:rsidR="009727C6" w:rsidRDefault="009727C6" w:rsidP="009727C6">
      <w:pPr>
        <w:pStyle w:val="a4"/>
        <w:ind w:right="616" w:firstLine="679"/>
      </w:pPr>
      <w:r>
        <w:rPr>
          <w:color w:val="221F1F"/>
        </w:rPr>
        <w:t>Царь Алексей Михайлович. Укрепление самодержавия. Ослабление роли Боярской думы</w:t>
      </w:r>
      <w:r>
        <w:rPr>
          <w:color w:val="221F1F"/>
          <w:spacing w:val="-57"/>
        </w:rPr>
        <w:t xml:space="preserve"> </w:t>
      </w:r>
      <w:r>
        <w:rPr>
          <w:color w:val="221F1F"/>
        </w:rPr>
        <w:t>в</w:t>
      </w:r>
      <w:r>
        <w:rPr>
          <w:color w:val="221F1F"/>
          <w:spacing w:val="1"/>
        </w:rPr>
        <w:t xml:space="preserve"> </w:t>
      </w:r>
      <w:r>
        <w:rPr>
          <w:color w:val="221F1F"/>
        </w:rPr>
        <w:t>управлении</w:t>
      </w:r>
      <w:r>
        <w:rPr>
          <w:color w:val="221F1F"/>
          <w:spacing w:val="1"/>
        </w:rPr>
        <w:t xml:space="preserve"> </w:t>
      </w:r>
      <w:r>
        <w:rPr>
          <w:color w:val="221F1F"/>
        </w:rPr>
        <w:t>государством.</w:t>
      </w:r>
      <w:r>
        <w:rPr>
          <w:color w:val="221F1F"/>
          <w:spacing w:val="1"/>
        </w:rPr>
        <w:t xml:space="preserve"> </w:t>
      </w:r>
      <w:r>
        <w:rPr>
          <w:color w:val="221F1F"/>
        </w:rPr>
        <w:t>Развитие</w:t>
      </w:r>
      <w:r>
        <w:rPr>
          <w:color w:val="221F1F"/>
          <w:spacing w:val="1"/>
        </w:rPr>
        <w:t xml:space="preserve"> </w:t>
      </w:r>
      <w:r>
        <w:rPr>
          <w:color w:val="221F1F"/>
        </w:rPr>
        <w:t>приказного</w:t>
      </w:r>
      <w:r>
        <w:rPr>
          <w:color w:val="221F1F"/>
          <w:spacing w:val="1"/>
        </w:rPr>
        <w:t xml:space="preserve"> </w:t>
      </w:r>
      <w:r>
        <w:rPr>
          <w:color w:val="221F1F"/>
        </w:rPr>
        <w:t>строя.</w:t>
      </w:r>
      <w:r>
        <w:rPr>
          <w:color w:val="221F1F"/>
          <w:spacing w:val="1"/>
        </w:rPr>
        <w:t xml:space="preserve"> </w:t>
      </w:r>
      <w:r>
        <w:rPr>
          <w:color w:val="221F1F"/>
        </w:rPr>
        <w:t>Приказ</w:t>
      </w:r>
      <w:r>
        <w:rPr>
          <w:color w:val="221F1F"/>
          <w:spacing w:val="1"/>
        </w:rPr>
        <w:t xml:space="preserve"> </w:t>
      </w:r>
      <w:r>
        <w:rPr>
          <w:color w:val="221F1F"/>
        </w:rPr>
        <w:t>Тайных</w:t>
      </w:r>
      <w:r>
        <w:rPr>
          <w:color w:val="221F1F"/>
          <w:spacing w:val="1"/>
        </w:rPr>
        <w:t xml:space="preserve"> </w:t>
      </w:r>
      <w:r>
        <w:rPr>
          <w:color w:val="221F1F"/>
        </w:rPr>
        <w:t>дел.</w:t>
      </w:r>
      <w:r>
        <w:rPr>
          <w:color w:val="221F1F"/>
          <w:spacing w:val="1"/>
        </w:rPr>
        <w:t xml:space="preserve"> </w:t>
      </w:r>
      <w:r>
        <w:rPr>
          <w:color w:val="221F1F"/>
        </w:rPr>
        <w:t>Усиление</w:t>
      </w:r>
      <w:r>
        <w:rPr>
          <w:color w:val="221F1F"/>
          <w:spacing w:val="1"/>
        </w:rPr>
        <w:t xml:space="preserve"> </w:t>
      </w:r>
      <w:r>
        <w:rPr>
          <w:color w:val="221F1F"/>
        </w:rPr>
        <w:t>воеводской власти в уездах и постепенная ликвидация земского самоуправления. Затухание</w:t>
      </w:r>
      <w:r>
        <w:rPr>
          <w:color w:val="221F1F"/>
          <w:spacing w:val="1"/>
        </w:rPr>
        <w:t xml:space="preserve"> </w:t>
      </w:r>
      <w:r>
        <w:rPr>
          <w:color w:val="221F1F"/>
        </w:rPr>
        <w:t>деятельности</w:t>
      </w:r>
      <w:r>
        <w:rPr>
          <w:color w:val="221F1F"/>
          <w:spacing w:val="1"/>
        </w:rPr>
        <w:t xml:space="preserve"> </w:t>
      </w:r>
      <w:r>
        <w:rPr>
          <w:color w:val="221F1F"/>
        </w:rPr>
        <w:t>Земских</w:t>
      </w:r>
      <w:r>
        <w:rPr>
          <w:color w:val="221F1F"/>
          <w:spacing w:val="2"/>
        </w:rPr>
        <w:t xml:space="preserve"> </w:t>
      </w:r>
      <w:r>
        <w:rPr>
          <w:color w:val="221F1F"/>
        </w:rPr>
        <w:t>соборов.</w:t>
      </w:r>
    </w:p>
    <w:p w:rsidR="009727C6" w:rsidRDefault="009727C6" w:rsidP="009727C6">
      <w:pPr>
        <w:pStyle w:val="a4"/>
        <w:ind w:right="616" w:firstLine="679"/>
      </w:pPr>
      <w:r>
        <w:rPr>
          <w:color w:val="221F1F"/>
        </w:rPr>
        <w:t>*Правительство</w:t>
      </w:r>
      <w:r>
        <w:rPr>
          <w:color w:val="221F1F"/>
          <w:spacing w:val="1"/>
        </w:rPr>
        <w:t xml:space="preserve"> </w:t>
      </w:r>
      <w:r>
        <w:rPr>
          <w:color w:val="221F1F"/>
        </w:rPr>
        <w:t>Б.</w:t>
      </w:r>
      <w:r>
        <w:rPr>
          <w:color w:val="221F1F"/>
          <w:spacing w:val="1"/>
        </w:rPr>
        <w:t xml:space="preserve"> </w:t>
      </w:r>
      <w:r>
        <w:rPr>
          <w:color w:val="221F1F"/>
        </w:rPr>
        <w:t>И.</w:t>
      </w:r>
      <w:r>
        <w:rPr>
          <w:color w:val="221F1F"/>
          <w:spacing w:val="1"/>
        </w:rPr>
        <w:t xml:space="preserve"> </w:t>
      </w:r>
      <w:r>
        <w:rPr>
          <w:color w:val="221F1F"/>
        </w:rPr>
        <w:t>Морозова</w:t>
      </w:r>
      <w:r>
        <w:rPr>
          <w:color w:val="221F1F"/>
          <w:spacing w:val="1"/>
        </w:rPr>
        <w:t xml:space="preserve"> </w:t>
      </w:r>
      <w:r>
        <w:rPr>
          <w:color w:val="221F1F"/>
        </w:rPr>
        <w:t>и</w:t>
      </w:r>
      <w:r>
        <w:rPr>
          <w:color w:val="221F1F"/>
          <w:spacing w:val="1"/>
        </w:rPr>
        <w:t xml:space="preserve"> </w:t>
      </w:r>
      <w:r>
        <w:rPr>
          <w:color w:val="221F1F"/>
        </w:rPr>
        <w:t>И.</w:t>
      </w:r>
      <w:r>
        <w:rPr>
          <w:color w:val="221F1F"/>
          <w:spacing w:val="1"/>
        </w:rPr>
        <w:t xml:space="preserve"> </w:t>
      </w:r>
      <w:r>
        <w:rPr>
          <w:color w:val="221F1F"/>
        </w:rPr>
        <w:t>Д.</w:t>
      </w:r>
      <w:r>
        <w:rPr>
          <w:color w:val="221F1F"/>
          <w:spacing w:val="1"/>
        </w:rPr>
        <w:t xml:space="preserve"> </w:t>
      </w:r>
      <w:r>
        <w:rPr>
          <w:color w:val="221F1F"/>
        </w:rPr>
        <w:t>Милославского:</w:t>
      </w:r>
      <w:r>
        <w:rPr>
          <w:color w:val="221F1F"/>
          <w:spacing w:val="1"/>
        </w:rPr>
        <w:t xml:space="preserve"> </w:t>
      </w:r>
      <w:r>
        <w:rPr>
          <w:color w:val="221F1F"/>
        </w:rPr>
        <w:t>итоги</w:t>
      </w:r>
      <w:r>
        <w:rPr>
          <w:color w:val="221F1F"/>
          <w:spacing w:val="1"/>
        </w:rPr>
        <w:t xml:space="preserve"> </w:t>
      </w:r>
      <w:r>
        <w:rPr>
          <w:color w:val="221F1F"/>
        </w:rPr>
        <w:t>его</w:t>
      </w:r>
      <w:r>
        <w:rPr>
          <w:color w:val="221F1F"/>
          <w:spacing w:val="1"/>
        </w:rPr>
        <w:t xml:space="preserve"> </w:t>
      </w:r>
      <w:r>
        <w:rPr>
          <w:color w:val="221F1F"/>
        </w:rPr>
        <w:t>деятельности.</w:t>
      </w:r>
      <w:r>
        <w:rPr>
          <w:color w:val="221F1F"/>
          <w:spacing w:val="1"/>
        </w:rPr>
        <w:t xml:space="preserve"> </w:t>
      </w:r>
      <w:r>
        <w:rPr>
          <w:color w:val="221F1F"/>
        </w:rPr>
        <w:t>Патриарх</w:t>
      </w:r>
      <w:r>
        <w:rPr>
          <w:color w:val="221F1F"/>
          <w:spacing w:val="1"/>
        </w:rPr>
        <w:t xml:space="preserve"> </w:t>
      </w:r>
      <w:r>
        <w:rPr>
          <w:color w:val="221F1F"/>
        </w:rPr>
        <w:t>Никон,</w:t>
      </w:r>
      <w:r>
        <w:rPr>
          <w:color w:val="221F1F"/>
          <w:spacing w:val="1"/>
        </w:rPr>
        <w:t xml:space="preserve"> </w:t>
      </w:r>
      <w:r>
        <w:rPr>
          <w:color w:val="221F1F"/>
        </w:rPr>
        <w:t>его</w:t>
      </w:r>
      <w:r>
        <w:rPr>
          <w:color w:val="221F1F"/>
          <w:spacing w:val="1"/>
        </w:rPr>
        <w:t xml:space="preserve"> </w:t>
      </w:r>
      <w:r>
        <w:rPr>
          <w:color w:val="221F1F"/>
        </w:rPr>
        <w:t>конфликт</w:t>
      </w:r>
      <w:r>
        <w:rPr>
          <w:color w:val="221F1F"/>
          <w:spacing w:val="1"/>
        </w:rPr>
        <w:t xml:space="preserve"> </w:t>
      </w:r>
      <w:r>
        <w:rPr>
          <w:color w:val="221F1F"/>
        </w:rPr>
        <w:t>с</w:t>
      </w:r>
      <w:r>
        <w:rPr>
          <w:color w:val="221F1F"/>
          <w:spacing w:val="1"/>
        </w:rPr>
        <w:t xml:space="preserve"> </w:t>
      </w:r>
      <w:r>
        <w:rPr>
          <w:color w:val="221F1F"/>
        </w:rPr>
        <w:t>царской</w:t>
      </w:r>
      <w:r>
        <w:rPr>
          <w:color w:val="221F1F"/>
          <w:spacing w:val="1"/>
        </w:rPr>
        <w:t xml:space="preserve"> </w:t>
      </w:r>
      <w:r>
        <w:rPr>
          <w:color w:val="221F1F"/>
        </w:rPr>
        <w:t>властью.</w:t>
      </w:r>
      <w:r>
        <w:rPr>
          <w:color w:val="221F1F"/>
          <w:spacing w:val="1"/>
        </w:rPr>
        <w:t xml:space="preserve"> </w:t>
      </w:r>
      <w:r>
        <w:rPr>
          <w:color w:val="221F1F"/>
        </w:rPr>
        <w:t>Раскол</w:t>
      </w:r>
      <w:r>
        <w:rPr>
          <w:color w:val="221F1F"/>
          <w:spacing w:val="1"/>
        </w:rPr>
        <w:t xml:space="preserve"> </w:t>
      </w:r>
      <w:r>
        <w:rPr>
          <w:color w:val="221F1F"/>
        </w:rPr>
        <w:t>в</w:t>
      </w:r>
      <w:r>
        <w:rPr>
          <w:color w:val="221F1F"/>
          <w:spacing w:val="1"/>
        </w:rPr>
        <w:t xml:space="preserve"> </w:t>
      </w:r>
      <w:r>
        <w:rPr>
          <w:color w:val="221F1F"/>
        </w:rPr>
        <w:t>Церкви.</w:t>
      </w:r>
      <w:r>
        <w:rPr>
          <w:color w:val="221F1F"/>
          <w:spacing w:val="1"/>
        </w:rPr>
        <w:t xml:space="preserve"> </w:t>
      </w:r>
      <w:r>
        <w:rPr>
          <w:color w:val="221F1F"/>
        </w:rPr>
        <w:t>Протопоп</w:t>
      </w:r>
      <w:r>
        <w:rPr>
          <w:color w:val="221F1F"/>
          <w:spacing w:val="1"/>
        </w:rPr>
        <w:t xml:space="preserve"> </w:t>
      </w:r>
      <w:r>
        <w:rPr>
          <w:color w:val="221F1F"/>
        </w:rPr>
        <w:t>Аввакум,</w:t>
      </w:r>
      <w:r>
        <w:rPr>
          <w:color w:val="221F1F"/>
          <w:spacing w:val="1"/>
        </w:rPr>
        <w:t xml:space="preserve"> </w:t>
      </w:r>
      <w:r>
        <w:rPr>
          <w:color w:val="221F1F"/>
        </w:rPr>
        <w:t>формирование</w:t>
      </w:r>
      <w:r>
        <w:rPr>
          <w:color w:val="221F1F"/>
          <w:spacing w:val="1"/>
        </w:rPr>
        <w:t xml:space="preserve"> </w:t>
      </w:r>
      <w:r>
        <w:rPr>
          <w:color w:val="221F1F"/>
        </w:rPr>
        <w:t>религиозной</w:t>
      </w:r>
      <w:r>
        <w:rPr>
          <w:color w:val="221F1F"/>
          <w:spacing w:val="1"/>
        </w:rPr>
        <w:t xml:space="preserve"> </w:t>
      </w:r>
      <w:r>
        <w:rPr>
          <w:color w:val="221F1F"/>
        </w:rPr>
        <w:t>традиции</w:t>
      </w:r>
      <w:r>
        <w:rPr>
          <w:color w:val="221F1F"/>
          <w:spacing w:val="1"/>
        </w:rPr>
        <w:t xml:space="preserve"> </w:t>
      </w:r>
      <w:r>
        <w:rPr>
          <w:color w:val="221F1F"/>
        </w:rPr>
        <w:t>старообрядчества.</w:t>
      </w:r>
      <w:r>
        <w:rPr>
          <w:color w:val="221F1F"/>
          <w:spacing w:val="1"/>
        </w:rPr>
        <w:t xml:space="preserve"> </w:t>
      </w:r>
      <w:r>
        <w:rPr>
          <w:color w:val="221F1F"/>
        </w:rPr>
        <w:t>Царь</w:t>
      </w:r>
      <w:r>
        <w:rPr>
          <w:color w:val="221F1F"/>
          <w:spacing w:val="1"/>
        </w:rPr>
        <w:t xml:space="preserve"> </w:t>
      </w:r>
      <w:r>
        <w:rPr>
          <w:color w:val="221F1F"/>
        </w:rPr>
        <w:t>Федор</w:t>
      </w:r>
      <w:r>
        <w:rPr>
          <w:color w:val="221F1F"/>
          <w:spacing w:val="1"/>
        </w:rPr>
        <w:t xml:space="preserve"> </w:t>
      </w:r>
      <w:r>
        <w:rPr>
          <w:color w:val="221F1F"/>
        </w:rPr>
        <w:t>Алексеевич.</w:t>
      </w:r>
      <w:r>
        <w:rPr>
          <w:color w:val="221F1F"/>
          <w:spacing w:val="1"/>
        </w:rPr>
        <w:t xml:space="preserve"> </w:t>
      </w:r>
      <w:r>
        <w:rPr>
          <w:color w:val="221F1F"/>
        </w:rPr>
        <w:t>Отмена</w:t>
      </w:r>
      <w:r>
        <w:rPr>
          <w:color w:val="221F1F"/>
          <w:spacing w:val="1"/>
        </w:rPr>
        <w:t xml:space="preserve"> </w:t>
      </w:r>
      <w:r>
        <w:rPr>
          <w:color w:val="221F1F"/>
        </w:rPr>
        <w:t>местничества. Налоговая</w:t>
      </w:r>
      <w:r>
        <w:rPr>
          <w:color w:val="221F1F"/>
          <w:spacing w:val="1"/>
        </w:rPr>
        <w:t xml:space="preserve"> </w:t>
      </w:r>
      <w:r>
        <w:rPr>
          <w:color w:val="221F1F"/>
        </w:rPr>
        <w:t>(податная)</w:t>
      </w:r>
      <w:r>
        <w:rPr>
          <w:color w:val="221F1F"/>
          <w:spacing w:val="-1"/>
        </w:rPr>
        <w:t xml:space="preserve"> </w:t>
      </w:r>
      <w:r>
        <w:rPr>
          <w:color w:val="221F1F"/>
        </w:rPr>
        <w:t>реформа.</w:t>
      </w:r>
    </w:p>
    <w:p w:rsidR="009727C6" w:rsidRDefault="009727C6" w:rsidP="009727C6">
      <w:pPr>
        <w:pStyle w:val="a4"/>
        <w:ind w:right="616" w:firstLine="708"/>
      </w:pPr>
      <w:r>
        <w:rPr>
          <w:b/>
          <w:i/>
          <w:color w:val="221F1F"/>
        </w:rPr>
        <w:t>Экономическое развитие России в XVII в</w:t>
      </w:r>
      <w:r>
        <w:rPr>
          <w:color w:val="221F1F"/>
        </w:rPr>
        <w:t>. Первые мануфактуры. Ярмарки. Укрепление</w:t>
      </w:r>
      <w:r>
        <w:rPr>
          <w:color w:val="221F1F"/>
          <w:spacing w:val="-57"/>
        </w:rPr>
        <w:t xml:space="preserve"> </w:t>
      </w:r>
      <w:r>
        <w:rPr>
          <w:color w:val="221F1F"/>
        </w:rPr>
        <w:t>внутренних торговых связей и развитие хозяйственной специализации регионов Российского</w:t>
      </w:r>
      <w:r>
        <w:rPr>
          <w:color w:val="221F1F"/>
          <w:spacing w:val="1"/>
        </w:rPr>
        <w:t xml:space="preserve"> </w:t>
      </w:r>
      <w:r>
        <w:rPr>
          <w:color w:val="221F1F"/>
        </w:rPr>
        <w:t>государства.</w:t>
      </w:r>
      <w:r>
        <w:rPr>
          <w:color w:val="221F1F"/>
          <w:spacing w:val="1"/>
        </w:rPr>
        <w:t xml:space="preserve"> </w:t>
      </w:r>
      <w:r>
        <w:rPr>
          <w:color w:val="221F1F"/>
        </w:rPr>
        <w:t>Торговый</w:t>
      </w:r>
      <w:r>
        <w:rPr>
          <w:color w:val="221F1F"/>
          <w:spacing w:val="1"/>
        </w:rPr>
        <w:t xml:space="preserve"> </w:t>
      </w:r>
      <w:r>
        <w:rPr>
          <w:color w:val="221F1F"/>
        </w:rPr>
        <w:t>и</w:t>
      </w:r>
      <w:r>
        <w:rPr>
          <w:color w:val="221F1F"/>
          <w:spacing w:val="1"/>
        </w:rPr>
        <w:t xml:space="preserve"> </w:t>
      </w:r>
      <w:r>
        <w:rPr>
          <w:color w:val="221F1F"/>
        </w:rPr>
        <w:t>Новоторговый</w:t>
      </w:r>
      <w:r>
        <w:rPr>
          <w:color w:val="221F1F"/>
          <w:spacing w:val="1"/>
        </w:rPr>
        <w:t xml:space="preserve"> </w:t>
      </w:r>
      <w:r>
        <w:rPr>
          <w:color w:val="221F1F"/>
        </w:rPr>
        <w:t>уставы.</w:t>
      </w:r>
      <w:r>
        <w:rPr>
          <w:color w:val="221F1F"/>
          <w:spacing w:val="1"/>
        </w:rPr>
        <w:t xml:space="preserve"> </w:t>
      </w:r>
      <w:r>
        <w:rPr>
          <w:color w:val="221F1F"/>
        </w:rPr>
        <w:t>Торговля</w:t>
      </w:r>
      <w:r>
        <w:rPr>
          <w:color w:val="221F1F"/>
          <w:spacing w:val="1"/>
        </w:rPr>
        <w:t xml:space="preserve"> </w:t>
      </w:r>
      <w:r>
        <w:rPr>
          <w:color w:val="221F1F"/>
        </w:rPr>
        <w:t>с</w:t>
      </w:r>
      <w:r>
        <w:rPr>
          <w:color w:val="221F1F"/>
          <w:spacing w:val="1"/>
        </w:rPr>
        <w:t xml:space="preserve"> </w:t>
      </w:r>
      <w:r>
        <w:rPr>
          <w:color w:val="221F1F"/>
        </w:rPr>
        <w:t>европейскими</w:t>
      </w:r>
      <w:r>
        <w:rPr>
          <w:color w:val="221F1F"/>
          <w:spacing w:val="1"/>
        </w:rPr>
        <w:t xml:space="preserve"> </w:t>
      </w:r>
      <w:r>
        <w:rPr>
          <w:color w:val="221F1F"/>
        </w:rPr>
        <w:t>странами</w:t>
      </w:r>
      <w:r>
        <w:rPr>
          <w:color w:val="221F1F"/>
          <w:spacing w:val="1"/>
        </w:rPr>
        <w:t xml:space="preserve"> </w:t>
      </w:r>
      <w:r>
        <w:rPr>
          <w:color w:val="221F1F"/>
        </w:rPr>
        <w:t>и</w:t>
      </w:r>
      <w:r>
        <w:rPr>
          <w:color w:val="221F1F"/>
          <w:spacing w:val="1"/>
        </w:rPr>
        <w:t xml:space="preserve"> </w:t>
      </w:r>
      <w:r>
        <w:rPr>
          <w:color w:val="221F1F"/>
        </w:rPr>
        <w:t>Востоком.</w:t>
      </w:r>
    </w:p>
    <w:p w:rsidR="009727C6" w:rsidRDefault="009727C6" w:rsidP="009727C6">
      <w:pPr>
        <w:ind w:left="316" w:right="617" w:firstLine="708"/>
        <w:jc w:val="both"/>
        <w:rPr>
          <w:sz w:val="24"/>
        </w:rPr>
      </w:pPr>
      <w:r>
        <w:rPr>
          <w:b/>
          <w:i/>
          <w:color w:val="221F1F"/>
          <w:sz w:val="24"/>
        </w:rPr>
        <w:t>Социальная</w:t>
      </w:r>
      <w:r>
        <w:rPr>
          <w:b/>
          <w:i/>
          <w:color w:val="221F1F"/>
          <w:spacing w:val="1"/>
          <w:sz w:val="24"/>
        </w:rPr>
        <w:t xml:space="preserve"> </w:t>
      </w:r>
      <w:r>
        <w:rPr>
          <w:b/>
          <w:i/>
          <w:color w:val="221F1F"/>
          <w:sz w:val="24"/>
        </w:rPr>
        <w:t>структура</w:t>
      </w:r>
      <w:r>
        <w:rPr>
          <w:b/>
          <w:i/>
          <w:color w:val="221F1F"/>
          <w:spacing w:val="1"/>
          <w:sz w:val="24"/>
        </w:rPr>
        <w:t xml:space="preserve"> </w:t>
      </w:r>
      <w:r>
        <w:rPr>
          <w:b/>
          <w:i/>
          <w:color w:val="221F1F"/>
          <w:sz w:val="24"/>
        </w:rPr>
        <w:t>российского</w:t>
      </w:r>
      <w:r>
        <w:rPr>
          <w:b/>
          <w:i/>
          <w:color w:val="221F1F"/>
          <w:spacing w:val="1"/>
          <w:sz w:val="24"/>
        </w:rPr>
        <w:t xml:space="preserve"> </w:t>
      </w:r>
      <w:r>
        <w:rPr>
          <w:b/>
          <w:i/>
          <w:color w:val="221F1F"/>
          <w:sz w:val="24"/>
        </w:rPr>
        <w:t>общества.</w:t>
      </w:r>
      <w:r>
        <w:rPr>
          <w:b/>
          <w:i/>
          <w:color w:val="221F1F"/>
          <w:spacing w:val="1"/>
          <w:sz w:val="24"/>
        </w:rPr>
        <w:t xml:space="preserve"> </w:t>
      </w:r>
      <w:r>
        <w:rPr>
          <w:color w:val="221F1F"/>
          <w:sz w:val="24"/>
        </w:rPr>
        <w:t>Государев</w:t>
      </w:r>
      <w:r>
        <w:rPr>
          <w:color w:val="221F1F"/>
          <w:spacing w:val="1"/>
          <w:sz w:val="24"/>
        </w:rPr>
        <w:t xml:space="preserve"> </w:t>
      </w:r>
      <w:r>
        <w:rPr>
          <w:color w:val="221F1F"/>
          <w:sz w:val="24"/>
        </w:rPr>
        <w:t>двор,</w:t>
      </w:r>
      <w:r>
        <w:rPr>
          <w:color w:val="221F1F"/>
          <w:spacing w:val="1"/>
          <w:sz w:val="24"/>
        </w:rPr>
        <w:t xml:space="preserve"> </w:t>
      </w:r>
      <w:r>
        <w:rPr>
          <w:color w:val="221F1F"/>
          <w:sz w:val="24"/>
        </w:rPr>
        <w:t>служилый</w:t>
      </w:r>
      <w:r>
        <w:rPr>
          <w:color w:val="221F1F"/>
          <w:spacing w:val="1"/>
          <w:sz w:val="24"/>
        </w:rPr>
        <w:t xml:space="preserve"> </w:t>
      </w:r>
      <w:r>
        <w:rPr>
          <w:color w:val="221F1F"/>
          <w:sz w:val="24"/>
        </w:rPr>
        <w:t>город,</w:t>
      </w:r>
      <w:r>
        <w:rPr>
          <w:color w:val="221F1F"/>
          <w:spacing w:val="1"/>
          <w:sz w:val="24"/>
        </w:rPr>
        <w:t xml:space="preserve"> </w:t>
      </w:r>
      <w:r>
        <w:rPr>
          <w:color w:val="221F1F"/>
          <w:sz w:val="24"/>
        </w:rPr>
        <w:t>духовенство,</w:t>
      </w:r>
      <w:r>
        <w:rPr>
          <w:color w:val="221F1F"/>
          <w:spacing w:val="2"/>
          <w:sz w:val="24"/>
        </w:rPr>
        <w:t xml:space="preserve"> </w:t>
      </w:r>
      <w:r>
        <w:rPr>
          <w:color w:val="221F1F"/>
          <w:sz w:val="24"/>
        </w:rPr>
        <w:t>торговые</w:t>
      </w:r>
      <w:r>
        <w:rPr>
          <w:color w:val="221F1F"/>
          <w:spacing w:val="2"/>
          <w:sz w:val="24"/>
        </w:rPr>
        <w:t xml:space="preserve"> </w:t>
      </w:r>
      <w:r>
        <w:rPr>
          <w:color w:val="221F1F"/>
          <w:sz w:val="24"/>
        </w:rPr>
        <w:t>люди,</w:t>
      </w:r>
      <w:r>
        <w:rPr>
          <w:color w:val="221F1F"/>
          <w:spacing w:val="1"/>
          <w:sz w:val="24"/>
        </w:rPr>
        <w:t xml:space="preserve"> </w:t>
      </w:r>
      <w:r>
        <w:rPr>
          <w:color w:val="221F1F"/>
          <w:sz w:val="24"/>
        </w:rPr>
        <w:t>посадское</w:t>
      </w:r>
      <w:r>
        <w:rPr>
          <w:color w:val="221F1F"/>
          <w:spacing w:val="58"/>
          <w:sz w:val="24"/>
        </w:rPr>
        <w:t xml:space="preserve"> </w:t>
      </w:r>
      <w:r>
        <w:rPr>
          <w:color w:val="221F1F"/>
          <w:sz w:val="24"/>
        </w:rPr>
        <w:t>население,</w:t>
      </w:r>
      <w:r>
        <w:rPr>
          <w:color w:val="221F1F"/>
          <w:spacing w:val="1"/>
          <w:sz w:val="24"/>
        </w:rPr>
        <w:t xml:space="preserve"> </w:t>
      </w:r>
      <w:r>
        <w:rPr>
          <w:color w:val="221F1F"/>
          <w:sz w:val="24"/>
        </w:rPr>
        <w:t>стрельцы,</w:t>
      </w:r>
      <w:r>
        <w:rPr>
          <w:color w:val="221F1F"/>
          <w:spacing w:val="59"/>
          <w:sz w:val="24"/>
        </w:rPr>
        <w:t xml:space="preserve"> </w:t>
      </w:r>
      <w:r>
        <w:rPr>
          <w:color w:val="221F1F"/>
          <w:sz w:val="24"/>
        </w:rPr>
        <w:t>служилые  иноземцы,</w:t>
      </w:r>
      <w:r>
        <w:rPr>
          <w:color w:val="221F1F"/>
          <w:spacing w:val="59"/>
          <w:sz w:val="24"/>
        </w:rPr>
        <w:t xml:space="preserve"> </w:t>
      </w:r>
      <w:r>
        <w:rPr>
          <w:color w:val="221F1F"/>
          <w:sz w:val="24"/>
        </w:rPr>
        <w:t>казаки,</w:t>
      </w:r>
    </w:p>
    <w:p w:rsidR="009727C6" w:rsidRDefault="009727C6" w:rsidP="009727C6">
      <w:pPr>
        <w:jc w:val="both"/>
        <w:rPr>
          <w:sz w:val="24"/>
        </w:rPr>
        <w:sectPr w:rsidR="009727C6">
          <w:pgSz w:w="11900" w:h="16850"/>
          <w:pgMar w:top="740" w:right="140" w:bottom="280" w:left="960" w:header="720" w:footer="720" w:gutter="0"/>
          <w:cols w:space="720"/>
        </w:sectPr>
      </w:pPr>
    </w:p>
    <w:p w:rsidR="009727C6" w:rsidRDefault="009727C6" w:rsidP="009727C6">
      <w:pPr>
        <w:pStyle w:val="a4"/>
        <w:spacing w:before="60"/>
        <w:ind w:right="616"/>
      </w:pPr>
      <w:r>
        <w:rPr>
          <w:color w:val="221F1F"/>
        </w:rPr>
        <w:lastRenderedPageBreak/>
        <w:t>крестьяне, холопы. Русская деревня в XVII в. Городские восстания середины XVII в. Соляной</w:t>
      </w:r>
      <w:r>
        <w:rPr>
          <w:color w:val="221F1F"/>
          <w:spacing w:val="1"/>
        </w:rPr>
        <w:t xml:space="preserve"> </w:t>
      </w:r>
      <w:r>
        <w:rPr>
          <w:color w:val="221F1F"/>
        </w:rPr>
        <w:t>бунт в Москве. Псковско-Новгородское восстание. Соборное уложение 1649 г. Завершение</w:t>
      </w:r>
      <w:r>
        <w:rPr>
          <w:color w:val="221F1F"/>
          <w:spacing w:val="1"/>
        </w:rPr>
        <w:t xml:space="preserve"> </w:t>
      </w:r>
      <w:r>
        <w:rPr>
          <w:color w:val="221F1F"/>
        </w:rPr>
        <w:t>оформления крепостного права и территория его распространения. Денежная реформа 1654 г.</w:t>
      </w:r>
      <w:r>
        <w:rPr>
          <w:color w:val="221F1F"/>
          <w:spacing w:val="1"/>
        </w:rPr>
        <w:t xml:space="preserve"> </w:t>
      </w:r>
      <w:r>
        <w:rPr>
          <w:color w:val="221F1F"/>
        </w:rPr>
        <w:t>Медный бунт.</w:t>
      </w:r>
      <w:r>
        <w:rPr>
          <w:color w:val="221F1F"/>
          <w:spacing w:val="-1"/>
        </w:rPr>
        <w:t xml:space="preserve"> </w:t>
      </w:r>
      <w:r>
        <w:rPr>
          <w:color w:val="221F1F"/>
        </w:rPr>
        <w:t>Побеги крестьян</w:t>
      </w:r>
      <w:r>
        <w:rPr>
          <w:color w:val="221F1F"/>
          <w:spacing w:val="1"/>
        </w:rPr>
        <w:t xml:space="preserve"> </w:t>
      </w:r>
      <w:r>
        <w:rPr>
          <w:color w:val="221F1F"/>
        </w:rPr>
        <w:t>на</w:t>
      </w:r>
      <w:r>
        <w:rPr>
          <w:color w:val="221F1F"/>
          <w:spacing w:val="-1"/>
        </w:rPr>
        <w:t xml:space="preserve"> </w:t>
      </w:r>
      <w:r>
        <w:rPr>
          <w:color w:val="221F1F"/>
        </w:rPr>
        <w:t>Дон</w:t>
      </w:r>
      <w:r>
        <w:rPr>
          <w:color w:val="221F1F"/>
          <w:spacing w:val="-1"/>
        </w:rPr>
        <w:t xml:space="preserve"> </w:t>
      </w:r>
      <w:r>
        <w:rPr>
          <w:color w:val="221F1F"/>
        </w:rPr>
        <w:t>и в</w:t>
      </w:r>
      <w:r>
        <w:rPr>
          <w:color w:val="221F1F"/>
          <w:spacing w:val="-2"/>
        </w:rPr>
        <w:t xml:space="preserve"> </w:t>
      </w:r>
      <w:r>
        <w:rPr>
          <w:color w:val="221F1F"/>
        </w:rPr>
        <w:t>Сибирь. Восстание</w:t>
      </w:r>
      <w:r>
        <w:rPr>
          <w:color w:val="221F1F"/>
          <w:spacing w:val="-1"/>
        </w:rPr>
        <w:t xml:space="preserve"> </w:t>
      </w:r>
      <w:r>
        <w:rPr>
          <w:color w:val="221F1F"/>
        </w:rPr>
        <w:t>Степана</w:t>
      </w:r>
      <w:r>
        <w:rPr>
          <w:color w:val="221F1F"/>
          <w:spacing w:val="-1"/>
        </w:rPr>
        <w:t xml:space="preserve"> </w:t>
      </w:r>
      <w:r>
        <w:rPr>
          <w:color w:val="221F1F"/>
        </w:rPr>
        <w:t>Разина.</w:t>
      </w:r>
    </w:p>
    <w:p w:rsidR="009727C6" w:rsidRDefault="009727C6" w:rsidP="009727C6">
      <w:pPr>
        <w:pStyle w:val="a4"/>
        <w:tabs>
          <w:tab w:val="left" w:pos="3564"/>
          <w:tab w:val="left" w:pos="6440"/>
          <w:tab w:val="left" w:pos="9921"/>
        </w:tabs>
        <w:ind w:right="616" w:firstLine="708"/>
      </w:pPr>
      <w:r>
        <w:rPr>
          <w:b/>
          <w:i/>
          <w:color w:val="221F1F"/>
        </w:rPr>
        <w:t>Внешняя</w:t>
      </w:r>
      <w:r>
        <w:rPr>
          <w:b/>
          <w:i/>
          <w:color w:val="221F1F"/>
          <w:spacing w:val="60"/>
        </w:rPr>
        <w:t xml:space="preserve"> </w:t>
      </w:r>
      <w:r>
        <w:rPr>
          <w:b/>
          <w:i/>
          <w:color w:val="221F1F"/>
        </w:rPr>
        <w:t>политика</w:t>
      </w:r>
      <w:r>
        <w:rPr>
          <w:b/>
          <w:i/>
          <w:color w:val="221F1F"/>
          <w:spacing w:val="60"/>
        </w:rPr>
        <w:t xml:space="preserve"> </w:t>
      </w:r>
      <w:r>
        <w:rPr>
          <w:b/>
          <w:i/>
          <w:color w:val="221F1F"/>
        </w:rPr>
        <w:t>России</w:t>
      </w:r>
      <w:r>
        <w:rPr>
          <w:b/>
          <w:i/>
          <w:color w:val="221F1F"/>
          <w:spacing w:val="60"/>
        </w:rPr>
        <w:t xml:space="preserve"> </w:t>
      </w:r>
      <w:r>
        <w:rPr>
          <w:b/>
          <w:i/>
          <w:color w:val="221F1F"/>
        </w:rPr>
        <w:t>в</w:t>
      </w:r>
      <w:r>
        <w:rPr>
          <w:b/>
          <w:i/>
          <w:color w:val="221F1F"/>
          <w:spacing w:val="60"/>
        </w:rPr>
        <w:t xml:space="preserve"> </w:t>
      </w:r>
      <w:r>
        <w:rPr>
          <w:b/>
          <w:i/>
          <w:color w:val="221F1F"/>
        </w:rPr>
        <w:t>XVII</w:t>
      </w:r>
      <w:r>
        <w:rPr>
          <w:b/>
          <w:i/>
          <w:color w:val="221F1F"/>
          <w:spacing w:val="60"/>
        </w:rPr>
        <w:t xml:space="preserve"> </w:t>
      </w:r>
      <w:r>
        <w:rPr>
          <w:b/>
          <w:i/>
          <w:color w:val="221F1F"/>
        </w:rPr>
        <w:t>в.</w:t>
      </w:r>
      <w:r>
        <w:rPr>
          <w:b/>
          <w:i/>
          <w:color w:val="221F1F"/>
          <w:spacing w:val="60"/>
        </w:rPr>
        <w:t xml:space="preserve"> </w:t>
      </w:r>
      <w:r>
        <w:rPr>
          <w:color w:val="221F1F"/>
        </w:rPr>
        <w:t>Возобновление</w:t>
      </w:r>
      <w:r>
        <w:rPr>
          <w:color w:val="221F1F"/>
          <w:spacing w:val="60"/>
        </w:rPr>
        <w:t xml:space="preserve"> </w:t>
      </w:r>
      <w:r>
        <w:rPr>
          <w:color w:val="221F1F"/>
        </w:rPr>
        <w:t>дипломатических</w:t>
      </w:r>
      <w:r>
        <w:rPr>
          <w:color w:val="221F1F"/>
          <w:spacing w:val="60"/>
        </w:rPr>
        <w:t xml:space="preserve"> </w:t>
      </w:r>
      <w:r>
        <w:rPr>
          <w:color w:val="221F1F"/>
        </w:rPr>
        <w:t>контактов</w:t>
      </w:r>
      <w:r>
        <w:rPr>
          <w:color w:val="221F1F"/>
          <w:spacing w:val="1"/>
        </w:rPr>
        <w:t xml:space="preserve"> </w:t>
      </w:r>
      <w:r>
        <w:rPr>
          <w:color w:val="221F1F"/>
        </w:rPr>
        <w:t>со</w:t>
      </w:r>
      <w:r>
        <w:rPr>
          <w:color w:val="221F1F"/>
          <w:spacing w:val="45"/>
        </w:rPr>
        <w:t xml:space="preserve"> </w:t>
      </w:r>
      <w:r>
        <w:rPr>
          <w:color w:val="221F1F"/>
        </w:rPr>
        <w:t>странами</w:t>
      </w:r>
      <w:r>
        <w:rPr>
          <w:color w:val="221F1F"/>
          <w:spacing w:val="46"/>
        </w:rPr>
        <w:t xml:space="preserve"> </w:t>
      </w:r>
      <w:r>
        <w:rPr>
          <w:color w:val="221F1F"/>
        </w:rPr>
        <w:t>Европы</w:t>
      </w:r>
      <w:r>
        <w:rPr>
          <w:color w:val="221F1F"/>
          <w:spacing w:val="44"/>
        </w:rPr>
        <w:t xml:space="preserve"> </w:t>
      </w:r>
      <w:r>
        <w:rPr>
          <w:color w:val="221F1F"/>
        </w:rPr>
        <w:t>и</w:t>
      </w:r>
      <w:r>
        <w:rPr>
          <w:color w:val="221F1F"/>
          <w:spacing w:val="46"/>
        </w:rPr>
        <w:t xml:space="preserve"> </w:t>
      </w:r>
      <w:r>
        <w:rPr>
          <w:color w:val="221F1F"/>
        </w:rPr>
        <w:t>Азии</w:t>
      </w:r>
      <w:r>
        <w:rPr>
          <w:color w:val="221F1F"/>
          <w:spacing w:val="44"/>
        </w:rPr>
        <w:t xml:space="preserve"> </w:t>
      </w:r>
      <w:r>
        <w:rPr>
          <w:color w:val="221F1F"/>
        </w:rPr>
        <w:t>после</w:t>
      </w:r>
      <w:r>
        <w:rPr>
          <w:color w:val="221F1F"/>
          <w:spacing w:val="45"/>
        </w:rPr>
        <w:t xml:space="preserve"> </w:t>
      </w:r>
      <w:r>
        <w:rPr>
          <w:color w:val="221F1F"/>
        </w:rPr>
        <w:t>Смуты.</w:t>
      </w:r>
      <w:r>
        <w:rPr>
          <w:color w:val="221F1F"/>
          <w:spacing w:val="45"/>
        </w:rPr>
        <w:t xml:space="preserve"> </w:t>
      </w:r>
      <w:r>
        <w:rPr>
          <w:color w:val="221F1F"/>
        </w:rPr>
        <w:t>Смоленская</w:t>
      </w:r>
      <w:r>
        <w:rPr>
          <w:color w:val="221F1F"/>
          <w:spacing w:val="46"/>
        </w:rPr>
        <w:t xml:space="preserve"> </w:t>
      </w:r>
      <w:r>
        <w:rPr>
          <w:color w:val="221F1F"/>
        </w:rPr>
        <w:t>война.</w:t>
      </w:r>
      <w:r>
        <w:rPr>
          <w:color w:val="221F1F"/>
          <w:spacing w:val="45"/>
        </w:rPr>
        <w:t xml:space="preserve"> </w:t>
      </w:r>
      <w:r>
        <w:rPr>
          <w:color w:val="221F1F"/>
        </w:rPr>
        <w:t>Поляновский</w:t>
      </w:r>
      <w:r>
        <w:rPr>
          <w:color w:val="221F1F"/>
          <w:spacing w:val="47"/>
        </w:rPr>
        <w:t xml:space="preserve"> </w:t>
      </w:r>
      <w:r>
        <w:rPr>
          <w:color w:val="221F1F"/>
        </w:rPr>
        <w:t>мир.</w:t>
      </w:r>
      <w:r>
        <w:rPr>
          <w:color w:val="221F1F"/>
          <w:spacing w:val="43"/>
        </w:rPr>
        <w:t xml:space="preserve"> </w:t>
      </w:r>
      <w:r>
        <w:rPr>
          <w:color w:val="221F1F"/>
        </w:rPr>
        <w:t>Контакты</w:t>
      </w:r>
      <w:r>
        <w:rPr>
          <w:color w:val="221F1F"/>
          <w:spacing w:val="-58"/>
        </w:rPr>
        <w:t xml:space="preserve"> </w:t>
      </w:r>
      <w:r>
        <w:rPr>
          <w:color w:val="221F1F"/>
        </w:rPr>
        <w:t>с</w:t>
      </w:r>
      <w:r>
        <w:rPr>
          <w:color w:val="221F1F"/>
          <w:spacing w:val="1"/>
        </w:rPr>
        <w:t xml:space="preserve"> </w:t>
      </w:r>
      <w:r>
        <w:rPr>
          <w:color w:val="221F1F"/>
        </w:rPr>
        <w:t>православным</w:t>
      </w:r>
      <w:r>
        <w:rPr>
          <w:color w:val="221F1F"/>
          <w:spacing w:val="1"/>
        </w:rPr>
        <w:t xml:space="preserve"> </w:t>
      </w:r>
      <w:r>
        <w:rPr>
          <w:color w:val="221F1F"/>
        </w:rPr>
        <w:t>населением</w:t>
      </w:r>
      <w:r>
        <w:rPr>
          <w:color w:val="221F1F"/>
          <w:spacing w:val="1"/>
        </w:rPr>
        <w:t xml:space="preserve"> </w:t>
      </w:r>
      <w:r>
        <w:rPr>
          <w:color w:val="221F1F"/>
        </w:rPr>
        <w:t>Речи</w:t>
      </w:r>
      <w:r>
        <w:rPr>
          <w:color w:val="221F1F"/>
          <w:spacing w:val="1"/>
        </w:rPr>
        <w:t xml:space="preserve"> </w:t>
      </w:r>
      <w:r>
        <w:rPr>
          <w:color w:val="221F1F"/>
        </w:rPr>
        <w:t>Посполитой:</w:t>
      </w:r>
      <w:r>
        <w:rPr>
          <w:color w:val="221F1F"/>
          <w:spacing w:val="1"/>
        </w:rPr>
        <w:t xml:space="preserve"> </w:t>
      </w:r>
      <w:r>
        <w:rPr>
          <w:color w:val="221F1F"/>
        </w:rPr>
        <w:t>противодействие</w:t>
      </w:r>
      <w:r>
        <w:rPr>
          <w:color w:val="221F1F"/>
          <w:spacing w:val="1"/>
        </w:rPr>
        <w:t xml:space="preserve"> </w:t>
      </w:r>
      <w:r>
        <w:rPr>
          <w:color w:val="221F1F"/>
        </w:rPr>
        <w:t>полонизации,</w:t>
      </w:r>
      <w:r>
        <w:rPr>
          <w:color w:val="221F1F"/>
          <w:spacing w:val="1"/>
        </w:rPr>
        <w:t xml:space="preserve"> </w:t>
      </w:r>
      <w:r>
        <w:rPr>
          <w:color w:val="221F1F"/>
        </w:rPr>
        <w:t>распространению</w:t>
      </w:r>
      <w:r>
        <w:rPr>
          <w:color w:val="221F1F"/>
          <w:spacing w:val="1"/>
        </w:rPr>
        <w:t xml:space="preserve"> </w:t>
      </w:r>
      <w:r>
        <w:rPr>
          <w:color w:val="221F1F"/>
        </w:rPr>
        <w:t>католичества.</w:t>
      </w:r>
      <w:r>
        <w:rPr>
          <w:color w:val="221F1F"/>
          <w:spacing w:val="1"/>
        </w:rPr>
        <w:t xml:space="preserve"> </w:t>
      </w:r>
      <w:r>
        <w:rPr>
          <w:color w:val="221F1F"/>
        </w:rPr>
        <w:t>Контакты</w:t>
      </w:r>
      <w:r>
        <w:rPr>
          <w:color w:val="221F1F"/>
          <w:spacing w:val="1"/>
        </w:rPr>
        <w:t xml:space="preserve"> </w:t>
      </w:r>
      <w:r>
        <w:rPr>
          <w:color w:val="221F1F"/>
        </w:rPr>
        <w:t>с</w:t>
      </w:r>
      <w:r>
        <w:rPr>
          <w:color w:val="221F1F"/>
          <w:spacing w:val="1"/>
        </w:rPr>
        <w:t xml:space="preserve"> </w:t>
      </w:r>
      <w:r>
        <w:rPr>
          <w:color w:val="221F1F"/>
        </w:rPr>
        <w:t>Запорожской</w:t>
      </w:r>
      <w:r>
        <w:rPr>
          <w:color w:val="221F1F"/>
          <w:spacing w:val="1"/>
        </w:rPr>
        <w:t xml:space="preserve"> </w:t>
      </w:r>
      <w:r>
        <w:rPr>
          <w:color w:val="221F1F"/>
        </w:rPr>
        <w:t>Сечью.</w:t>
      </w:r>
      <w:r>
        <w:rPr>
          <w:color w:val="221F1F"/>
          <w:spacing w:val="1"/>
        </w:rPr>
        <w:t xml:space="preserve"> </w:t>
      </w:r>
      <w:r>
        <w:rPr>
          <w:color w:val="221F1F"/>
        </w:rPr>
        <w:t>Восстание</w:t>
      </w:r>
      <w:r>
        <w:rPr>
          <w:color w:val="221F1F"/>
          <w:spacing w:val="1"/>
        </w:rPr>
        <w:t xml:space="preserve"> </w:t>
      </w:r>
      <w:r>
        <w:rPr>
          <w:color w:val="221F1F"/>
        </w:rPr>
        <w:t>Богдана</w:t>
      </w:r>
      <w:r>
        <w:rPr>
          <w:color w:val="221F1F"/>
          <w:spacing w:val="1"/>
        </w:rPr>
        <w:t xml:space="preserve"> </w:t>
      </w:r>
      <w:r>
        <w:rPr>
          <w:color w:val="221F1F"/>
        </w:rPr>
        <w:t>Хмельницкого. Переяславская рада. Вхождение земель Войска Запорожского в состав России.</w:t>
      </w:r>
      <w:r>
        <w:rPr>
          <w:color w:val="221F1F"/>
          <w:spacing w:val="1"/>
        </w:rPr>
        <w:t xml:space="preserve"> </w:t>
      </w:r>
      <w:r>
        <w:rPr>
          <w:color w:val="221F1F"/>
        </w:rPr>
        <w:t>Война между Россией и Речью Посполитой 1654—1667 гг. Андрусовское перемирие. Русско-</w:t>
      </w:r>
      <w:r>
        <w:rPr>
          <w:color w:val="221F1F"/>
          <w:spacing w:val="1"/>
        </w:rPr>
        <w:t xml:space="preserve"> </w:t>
      </w:r>
      <w:r>
        <w:rPr>
          <w:color w:val="221F1F"/>
        </w:rPr>
        <w:t>шведская</w:t>
      </w:r>
      <w:r>
        <w:rPr>
          <w:color w:val="221F1F"/>
        </w:rPr>
        <w:tab/>
        <w:t>война</w:t>
      </w:r>
      <w:r>
        <w:rPr>
          <w:color w:val="221F1F"/>
        </w:rPr>
        <w:tab/>
      </w:r>
      <w:r>
        <w:rPr>
          <w:color w:val="221F1F"/>
          <w:position w:val="1"/>
        </w:rPr>
        <w:t>1656—1658</w:t>
      </w:r>
      <w:r>
        <w:rPr>
          <w:color w:val="221F1F"/>
          <w:position w:val="1"/>
        </w:rPr>
        <w:tab/>
      </w:r>
      <w:r>
        <w:rPr>
          <w:color w:val="221F1F"/>
          <w:spacing w:val="-1"/>
          <w:position w:val="1"/>
        </w:rPr>
        <w:t>гг.</w:t>
      </w:r>
      <w:r>
        <w:rPr>
          <w:color w:val="221F1F"/>
          <w:spacing w:val="-58"/>
          <w:position w:val="1"/>
        </w:rPr>
        <w:t xml:space="preserve"> </w:t>
      </w:r>
      <w:r>
        <w:rPr>
          <w:color w:val="221F1F"/>
        </w:rPr>
        <w:t>и ее</w:t>
      </w:r>
      <w:r>
        <w:rPr>
          <w:color w:val="221F1F"/>
          <w:spacing w:val="-1"/>
        </w:rPr>
        <w:t xml:space="preserve"> </w:t>
      </w:r>
      <w:r>
        <w:rPr>
          <w:color w:val="221F1F"/>
        </w:rPr>
        <w:t>результаты. Укрепление южных</w:t>
      </w:r>
      <w:r>
        <w:rPr>
          <w:color w:val="221F1F"/>
          <w:spacing w:val="2"/>
        </w:rPr>
        <w:t xml:space="preserve"> </w:t>
      </w:r>
      <w:r>
        <w:rPr>
          <w:color w:val="221F1F"/>
        </w:rPr>
        <w:t>рубежей.</w:t>
      </w:r>
    </w:p>
    <w:p w:rsidR="009727C6" w:rsidRDefault="009727C6" w:rsidP="009727C6">
      <w:pPr>
        <w:pStyle w:val="a4"/>
        <w:ind w:right="620" w:firstLine="708"/>
      </w:pPr>
      <w:r>
        <w:rPr>
          <w:color w:val="221F1F"/>
        </w:rPr>
        <w:t>Белгородская засечная черта. Конфликты с Османской империей. «Азовское осадное</w:t>
      </w:r>
      <w:r>
        <w:rPr>
          <w:color w:val="221F1F"/>
          <w:spacing w:val="1"/>
        </w:rPr>
        <w:t xml:space="preserve"> </w:t>
      </w:r>
      <w:r>
        <w:rPr>
          <w:color w:val="221F1F"/>
        </w:rPr>
        <w:t>сидение».</w:t>
      </w:r>
      <w:r>
        <w:rPr>
          <w:color w:val="221F1F"/>
          <w:spacing w:val="5"/>
        </w:rPr>
        <w:t xml:space="preserve"> </w:t>
      </w:r>
      <w:r>
        <w:rPr>
          <w:color w:val="221F1F"/>
        </w:rPr>
        <w:t>«Чигиринская</w:t>
      </w:r>
      <w:r>
        <w:rPr>
          <w:color w:val="221F1F"/>
          <w:spacing w:val="1"/>
        </w:rPr>
        <w:t xml:space="preserve"> </w:t>
      </w:r>
      <w:r>
        <w:rPr>
          <w:color w:val="221F1F"/>
        </w:rPr>
        <w:t>война»</w:t>
      </w:r>
      <w:r>
        <w:rPr>
          <w:color w:val="221F1F"/>
          <w:spacing w:val="-7"/>
        </w:rPr>
        <w:t xml:space="preserve"> </w:t>
      </w:r>
      <w:r>
        <w:rPr>
          <w:color w:val="221F1F"/>
        </w:rPr>
        <w:t>и</w:t>
      </w:r>
    </w:p>
    <w:p w:rsidR="009727C6" w:rsidRDefault="009727C6" w:rsidP="009727C6">
      <w:pPr>
        <w:pStyle w:val="a4"/>
        <w:ind w:left="1025"/>
      </w:pPr>
      <w:r>
        <w:rPr>
          <w:color w:val="221F1F"/>
        </w:rPr>
        <w:t>Бахчисарайский</w:t>
      </w:r>
      <w:r>
        <w:rPr>
          <w:color w:val="221F1F"/>
          <w:spacing w:val="51"/>
        </w:rPr>
        <w:t xml:space="preserve"> </w:t>
      </w:r>
      <w:r>
        <w:rPr>
          <w:color w:val="221F1F"/>
        </w:rPr>
        <w:t>мирный</w:t>
      </w:r>
      <w:r>
        <w:rPr>
          <w:color w:val="221F1F"/>
          <w:spacing w:val="51"/>
        </w:rPr>
        <w:t xml:space="preserve"> </w:t>
      </w:r>
      <w:r>
        <w:rPr>
          <w:color w:val="221F1F"/>
        </w:rPr>
        <w:t>договор.</w:t>
      </w:r>
      <w:r>
        <w:rPr>
          <w:color w:val="221F1F"/>
          <w:spacing w:val="48"/>
        </w:rPr>
        <w:t xml:space="preserve"> </w:t>
      </w:r>
      <w:r>
        <w:rPr>
          <w:color w:val="221F1F"/>
        </w:rPr>
        <w:t>Отношения</w:t>
      </w:r>
      <w:r>
        <w:rPr>
          <w:color w:val="221F1F"/>
          <w:spacing w:val="50"/>
        </w:rPr>
        <w:t xml:space="preserve"> </w:t>
      </w:r>
      <w:r>
        <w:rPr>
          <w:color w:val="221F1F"/>
        </w:rPr>
        <w:t>России</w:t>
      </w:r>
      <w:r>
        <w:rPr>
          <w:color w:val="221F1F"/>
          <w:spacing w:val="51"/>
        </w:rPr>
        <w:t xml:space="preserve"> </w:t>
      </w:r>
      <w:r>
        <w:rPr>
          <w:color w:val="221F1F"/>
        </w:rPr>
        <w:t>со</w:t>
      </w:r>
      <w:r>
        <w:rPr>
          <w:color w:val="221F1F"/>
          <w:spacing w:val="49"/>
        </w:rPr>
        <w:t xml:space="preserve"> </w:t>
      </w:r>
      <w:r>
        <w:rPr>
          <w:color w:val="221F1F"/>
        </w:rPr>
        <w:t>странами</w:t>
      </w:r>
      <w:r>
        <w:rPr>
          <w:color w:val="221F1F"/>
          <w:spacing w:val="51"/>
        </w:rPr>
        <w:t xml:space="preserve"> </w:t>
      </w:r>
      <w:r>
        <w:rPr>
          <w:color w:val="221F1F"/>
        </w:rPr>
        <w:t>Западной</w:t>
      </w:r>
      <w:r>
        <w:rPr>
          <w:color w:val="221F1F"/>
          <w:spacing w:val="48"/>
        </w:rPr>
        <w:t xml:space="preserve"> </w:t>
      </w:r>
      <w:r>
        <w:rPr>
          <w:color w:val="221F1F"/>
        </w:rPr>
        <w:t>Европы.</w:t>
      </w:r>
    </w:p>
    <w:p w:rsidR="009727C6" w:rsidRDefault="009727C6" w:rsidP="009727C6">
      <w:pPr>
        <w:pStyle w:val="a4"/>
        <w:spacing w:before="1"/>
      </w:pPr>
      <w:r>
        <w:rPr>
          <w:color w:val="221F1F"/>
        </w:rPr>
        <w:t>Военные</w:t>
      </w:r>
      <w:r>
        <w:rPr>
          <w:color w:val="221F1F"/>
          <w:spacing w:val="-4"/>
        </w:rPr>
        <w:t xml:space="preserve"> </w:t>
      </w:r>
      <w:r>
        <w:rPr>
          <w:color w:val="221F1F"/>
        </w:rPr>
        <w:t>столкновения</w:t>
      </w:r>
      <w:r>
        <w:rPr>
          <w:color w:val="221F1F"/>
          <w:spacing w:val="-4"/>
        </w:rPr>
        <w:t xml:space="preserve"> </w:t>
      </w:r>
      <w:r>
        <w:rPr>
          <w:color w:val="221F1F"/>
        </w:rPr>
        <w:t>с</w:t>
      </w:r>
      <w:r>
        <w:rPr>
          <w:color w:val="221F1F"/>
          <w:spacing w:val="-4"/>
        </w:rPr>
        <w:t xml:space="preserve"> </w:t>
      </w:r>
      <w:r>
        <w:rPr>
          <w:color w:val="221F1F"/>
        </w:rPr>
        <w:t>маньчжурами</w:t>
      </w:r>
      <w:r>
        <w:rPr>
          <w:color w:val="221F1F"/>
          <w:spacing w:val="-1"/>
        </w:rPr>
        <w:t xml:space="preserve"> </w:t>
      </w:r>
      <w:r>
        <w:rPr>
          <w:color w:val="221F1F"/>
        </w:rPr>
        <w:t>и</w:t>
      </w:r>
      <w:r>
        <w:rPr>
          <w:color w:val="221F1F"/>
          <w:spacing w:val="-2"/>
        </w:rPr>
        <w:t xml:space="preserve"> </w:t>
      </w:r>
      <w:r>
        <w:rPr>
          <w:color w:val="221F1F"/>
        </w:rPr>
        <w:t>империей</w:t>
      </w:r>
      <w:r>
        <w:rPr>
          <w:color w:val="221F1F"/>
          <w:spacing w:val="-1"/>
        </w:rPr>
        <w:t xml:space="preserve"> </w:t>
      </w:r>
      <w:r>
        <w:rPr>
          <w:color w:val="221F1F"/>
        </w:rPr>
        <w:t>Цин</w:t>
      </w:r>
      <w:r>
        <w:rPr>
          <w:color w:val="221F1F"/>
          <w:spacing w:val="-1"/>
        </w:rPr>
        <w:t xml:space="preserve"> </w:t>
      </w:r>
      <w:r>
        <w:rPr>
          <w:color w:val="221F1F"/>
        </w:rPr>
        <w:t>(Китаем).</w:t>
      </w:r>
    </w:p>
    <w:p w:rsidR="009727C6" w:rsidRDefault="009727C6" w:rsidP="009727C6">
      <w:pPr>
        <w:ind w:left="1025"/>
        <w:jc w:val="both"/>
        <w:rPr>
          <w:sz w:val="24"/>
        </w:rPr>
      </w:pPr>
      <w:r>
        <w:rPr>
          <w:b/>
          <w:i/>
          <w:color w:val="221F1F"/>
          <w:sz w:val="24"/>
        </w:rPr>
        <w:t>Освоение</w:t>
      </w:r>
      <w:r>
        <w:rPr>
          <w:b/>
          <w:i/>
          <w:color w:val="221F1F"/>
          <w:spacing w:val="-2"/>
          <w:sz w:val="24"/>
        </w:rPr>
        <w:t xml:space="preserve"> </w:t>
      </w:r>
      <w:r>
        <w:rPr>
          <w:b/>
          <w:i/>
          <w:color w:val="221F1F"/>
          <w:sz w:val="24"/>
        </w:rPr>
        <w:t>новых</w:t>
      </w:r>
      <w:r>
        <w:rPr>
          <w:b/>
          <w:i/>
          <w:color w:val="221F1F"/>
          <w:spacing w:val="-1"/>
          <w:sz w:val="24"/>
        </w:rPr>
        <w:t xml:space="preserve"> </w:t>
      </w:r>
      <w:r>
        <w:rPr>
          <w:b/>
          <w:i/>
          <w:color w:val="221F1F"/>
          <w:sz w:val="24"/>
        </w:rPr>
        <w:t xml:space="preserve">территорий. </w:t>
      </w:r>
      <w:r>
        <w:rPr>
          <w:color w:val="221F1F"/>
          <w:sz w:val="24"/>
        </w:rPr>
        <w:t>Народы</w:t>
      </w:r>
      <w:r>
        <w:rPr>
          <w:color w:val="221F1F"/>
          <w:spacing w:val="-2"/>
          <w:sz w:val="24"/>
        </w:rPr>
        <w:t xml:space="preserve"> </w:t>
      </w:r>
      <w:r>
        <w:rPr>
          <w:color w:val="221F1F"/>
          <w:sz w:val="24"/>
        </w:rPr>
        <w:t>России</w:t>
      </w:r>
      <w:r>
        <w:rPr>
          <w:color w:val="221F1F"/>
          <w:spacing w:val="-2"/>
          <w:sz w:val="24"/>
        </w:rPr>
        <w:t xml:space="preserve"> </w:t>
      </w:r>
      <w:r>
        <w:rPr>
          <w:color w:val="221F1F"/>
          <w:sz w:val="24"/>
        </w:rPr>
        <w:t>в</w:t>
      </w:r>
      <w:r>
        <w:rPr>
          <w:color w:val="221F1F"/>
          <w:spacing w:val="-2"/>
          <w:sz w:val="24"/>
        </w:rPr>
        <w:t xml:space="preserve"> </w:t>
      </w:r>
      <w:r>
        <w:rPr>
          <w:color w:val="221F1F"/>
          <w:sz w:val="24"/>
        </w:rPr>
        <w:t>XVII</w:t>
      </w:r>
      <w:r>
        <w:rPr>
          <w:color w:val="221F1F"/>
          <w:spacing w:val="-5"/>
          <w:sz w:val="24"/>
        </w:rPr>
        <w:t xml:space="preserve"> </w:t>
      </w:r>
      <w:r>
        <w:rPr>
          <w:color w:val="221F1F"/>
          <w:sz w:val="24"/>
        </w:rPr>
        <w:t>в.</w:t>
      </w:r>
    </w:p>
    <w:p w:rsidR="009727C6" w:rsidRDefault="009727C6" w:rsidP="009727C6">
      <w:pPr>
        <w:pStyle w:val="a4"/>
        <w:ind w:right="617" w:firstLine="708"/>
      </w:pPr>
      <w:r>
        <w:rPr>
          <w:color w:val="221F1F"/>
        </w:rPr>
        <w:t>Эпоха</w:t>
      </w:r>
      <w:r>
        <w:rPr>
          <w:color w:val="221F1F"/>
          <w:spacing w:val="1"/>
        </w:rPr>
        <w:t xml:space="preserve"> </w:t>
      </w:r>
      <w:r>
        <w:rPr>
          <w:color w:val="221F1F"/>
        </w:rPr>
        <w:t>Великих</w:t>
      </w:r>
      <w:r>
        <w:rPr>
          <w:color w:val="221F1F"/>
          <w:spacing w:val="1"/>
        </w:rPr>
        <w:t xml:space="preserve"> </w:t>
      </w:r>
      <w:r>
        <w:rPr>
          <w:color w:val="221F1F"/>
        </w:rPr>
        <w:t>географических</w:t>
      </w:r>
      <w:r>
        <w:rPr>
          <w:color w:val="221F1F"/>
          <w:spacing w:val="1"/>
        </w:rPr>
        <w:t xml:space="preserve"> </w:t>
      </w:r>
      <w:r>
        <w:rPr>
          <w:color w:val="221F1F"/>
        </w:rPr>
        <w:t>открытий</w:t>
      </w:r>
      <w:r>
        <w:rPr>
          <w:color w:val="221F1F"/>
          <w:spacing w:val="1"/>
        </w:rPr>
        <w:t xml:space="preserve"> </w:t>
      </w:r>
      <w:r>
        <w:rPr>
          <w:color w:val="221F1F"/>
        </w:rPr>
        <w:t>и</w:t>
      </w:r>
      <w:r>
        <w:rPr>
          <w:color w:val="221F1F"/>
          <w:spacing w:val="1"/>
        </w:rPr>
        <w:t xml:space="preserve"> </w:t>
      </w:r>
      <w:r>
        <w:rPr>
          <w:color w:val="221F1F"/>
        </w:rPr>
        <w:t>русские</w:t>
      </w:r>
      <w:r>
        <w:rPr>
          <w:color w:val="221F1F"/>
          <w:spacing w:val="1"/>
        </w:rPr>
        <w:t xml:space="preserve"> </w:t>
      </w:r>
      <w:r>
        <w:rPr>
          <w:color w:val="221F1F"/>
        </w:rPr>
        <w:t>географические</w:t>
      </w:r>
      <w:r>
        <w:rPr>
          <w:color w:val="221F1F"/>
          <w:spacing w:val="61"/>
        </w:rPr>
        <w:t xml:space="preserve"> </w:t>
      </w:r>
      <w:r>
        <w:rPr>
          <w:color w:val="221F1F"/>
        </w:rPr>
        <w:t>открытия.</w:t>
      </w:r>
      <w:r>
        <w:rPr>
          <w:color w:val="221F1F"/>
          <w:spacing w:val="1"/>
        </w:rPr>
        <w:t xml:space="preserve"> </w:t>
      </w:r>
      <w:r>
        <w:rPr>
          <w:color w:val="221F1F"/>
        </w:rPr>
        <w:t>Плавание Семена Дежнева. Выход к Тихому океану. Походы Ерофея Хабарова и Василия</w:t>
      </w:r>
      <w:r>
        <w:rPr>
          <w:color w:val="221F1F"/>
          <w:spacing w:val="1"/>
        </w:rPr>
        <w:t xml:space="preserve"> </w:t>
      </w:r>
      <w:r>
        <w:rPr>
          <w:color w:val="221F1F"/>
        </w:rPr>
        <w:t>Пояркова</w:t>
      </w:r>
    </w:p>
    <w:p w:rsidR="009727C6" w:rsidRDefault="009727C6" w:rsidP="009727C6">
      <w:pPr>
        <w:pStyle w:val="a4"/>
      </w:pPr>
      <w:r>
        <w:rPr>
          <w:color w:val="221F1F"/>
        </w:rPr>
        <w:t>и</w:t>
      </w:r>
      <w:r>
        <w:rPr>
          <w:color w:val="221F1F"/>
          <w:spacing w:val="-2"/>
        </w:rPr>
        <w:t xml:space="preserve"> </w:t>
      </w:r>
      <w:r>
        <w:rPr>
          <w:color w:val="221F1F"/>
        </w:rPr>
        <w:t>исследование</w:t>
      </w:r>
      <w:r>
        <w:rPr>
          <w:color w:val="221F1F"/>
          <w:spacing w:val="-3"/>
        </w:rPr>
        <w:t xml:space="preserve"> </w:t>
      </w:r>
      <w:r>
        <w:rPr>
          <w:color w:val="221F1F"/>
        </w:rPr>
        <w:t>бассейна</w:t>
      </w:r>
      <w:r>
        <w:rPr>
          <w:color w:val="221F1F"/>
          <w:spacing w:val="-3"/>
        </w:rPr>
        <w:t xml:space="preserve"> </w:t>
      </w:r>
      <w:r>
        <w:rPr>
          <w:color w:val="221F1F"/>
        </w:rPr>
        <w:t>реки</w:t>
      </w:r>
      <w:r>
        <w:rPr>
          <w:color w:val="221F1F"/>
          <w:spacing w:val="-1"/>
        </w:rPr>
        <w:t xml:space="preserve"> </w:t>
      </w:r>
      <w:r>
        <w:rPr>
          <w:color w:val="221F1F"/>
        </w:rPr>
        <w:t>Амур.</w:t>
      </w:r>
      <w:r>
        <w:rPr>
          <w:color w:val="221F1F"/>
          <w:spacing w:val="-1"/>
        </w:rPr>
        <w:t xml:space="preserve"> </w:t>
      </w:r>
      <w:r>
        <w:rPr>
          <w:color w:val="221F1F"/>
        </w:rPr>
        <w:t>Освоение</w:t>
      </w:r>
      <w:r>
        <w:rPr>
          <w:color w:val="221F1F"/>
          <w:spacing w:val="-3"/>
        </w:rPr>
        <w:t xml:space="preserve"> </w:t>
      </w:r>
      <w:r>
        <w:rPr>
          <w:color w:val="221F1F"/>
        </w:rPr>
        <w:t>Поволжья</w:t>
      </w:r>
      <w:r>
        <w:rPr>
          <w:color w:val="221F1F"/>
          <w:spacing w:val="-3"/>
        </w:rPr>
        <w:t xml:space="preserve"> </w:t>
      </w:r>
      <w:r>
        <w:rPr>
          <w:color w:val="221F1F"/>
        </w:rPr>
        <w:t>и</w:t>
      </w:r>
      <w:r>
        <w:rPr>
          <w:color w:val="221F1F"/>
          <w:spacing w:val="-1"/>
        </w:rPr>
        <w:t xml:space="preserve"> </w:t>
      </w:r>
      <w:r>
        <w:rPr>
          <w:color w:val="221F1F"/>
        </w:rPr>
        <w:t>Сибири.</w:t>
      </w:r>
    </w:p>
    <w:p w:rsidR="009727C6" w:rsidRDefault="009727C6" w:rsidP="009727C6">
      <w:pPr>
        <w:pStyle w:val="a4"/>
        <w:spacing w:before="2"/>
        <w:ind w:right="616" w:firstLine="708"/>
      </w:pPr>
      <w:r>
        <w:rPr>
          <w:color w:val="221F1F"/>
          <w:position w:val="1"/>
        </w:rPr>
        <w:t xml:space="preserve">Калмыцкое ханство. Ясачное налогообложение. Переселение </w:t>
      </w:r>
      <w:r>
        <w:rPr>
          <w:color w:val="221F1F"/>
        </w:rPr>
        <w:t>русских на новые земли.</w:t>
      </w:r>
      <w:r>
        <w:rPr>
          <w:color w:val="221F1F"/>
          <w:spacing w:val="1"/>
        </w:rPr>
        <w:t xml:space="preserve"> </w:t>
      </w:r>
      <w:r>
        <w:rPr>
          <w:color w:val="221F1F"/>
        </w:rPr>
        <w:t>Миссионерство</w:t>
      </w:r>
      <w:r>
        <w:rPr>
          <w:color w:val="221F1F"/>
          <w:spacing w:val="1"/>
        </w:rPr>
        <w:t xml:space="preserve"> </w:t>
      </w:r>
      <w:r>
        <w:rPr>
          <w:color w:val="221F1F"/>
        </w:rPr>
        <w:t>и</w:t>
      </w:r>
      <w:r>
        <w:rPr>
          <w:color w:val="221F1F"/>
          <w:spacing w:val="1"/>
        </w:rPr>
        <w:t xml:space="preserve"> </w:t>
      </w:r>
      <w:r>
        <w:rPr>
          <w:color w:val="221F1F"/>
        </w:rPr>
        <w:t>христианизация.</w:t>
      </w:r>
      <w:r>
        <w:rPr>
          <w:color w:val="221F1F"/>
          <w:spacing w:val="1"/>
        </w:rPr>
        <w:t xml:space="preserve"> </w:t>
      </w:r>
      <w:r>
        <w:rPr>
          <w:color w:val="221F1F"/>
        </w:rPr>
        <w:t>Межэтнические</w:t>
      </w:r>
      <w:r>
        <w:rPr>
          <w:color w:val="221F1F"/>
          <w:spacing w:val="1"/>
        </w:rPr>
        <w:t xml:space="preserve"> </w:t>
      </w:r>
      <w:r>
        <w:rPr>
          <w:color w:val="221F1F"/>
        </w:rPr>
        <w:t>отношения.</w:t>
      </w:r>
      <w:r>
        <w:rPr>
          <w:color w:val="221F1F"/>
          <w:spacing w:val="1"/>
        </w:rPr>
        <w:t xml:space="preserve"> </w:t>
      </w:r>
      <w:r>
        <w:rPr>
          <w:color w:val="221F1F"/>
        </w:rPr>
        <w:t>Формирование</w:t>
      </w:r>
      <w:r>
        <w:rPr>
          <w:color w:val="221F1F"/>
          <w:spacing w:val="1"/>
        </w:rPr>
        <w:t xml:space="preserve"> </w:t>
      </w:r>
      <w:r>
        <w:rPr>
          <w:color w:val="221F1F"/>
        </w:rPr>
        <w:t>многонациональной</w:t>
      </w:r>
      <w:r>
        <w:rPr>
          <w:color w:val="221F1F"/>
          <w:spacing w:val="2"/>
        </w:rPr>
        <w:t xml:space="preserve"> </w:t>
      </w:r>
      <w:r>
        <w:rPr>
          <w:color w:val="221F1F"/>
        </w:rPr>
        <w:t>элиты.</w:t>
      </w:r>
    </w:p>
    <w:p w:rsidR="009727C6" w:rsidRDefault="009727C6" w:rsidP="009727C6">
      <w:pPr>
        <w:pStyle w:val="Heading4"/>
        <w:spacing w:before="2"/>
        <w:ind w:left="1025"/>
      </w:pPr>
      <w:r>
        <w:rPr>
          <w:color w:val="221F1F"/>
        </w:rPr>
        <w:t>Культурное</w:t>
      </w:r>
      <w:r>
        <w:rPr>
          <w:color w:val="221F1F"/>
          <w:spacing w:val="-5"/>
        </w:rPr>
        <w:t xml:space="preserve"> </w:t>
      </w:r>
      <w:r>
        <w:rPr>
          <w:color w:val="221F1F"/>
        </w:rPr>
        <w:t>пространство</w:t>
      </w:r>
      <w:r>
        <w:rPr>
          <w:color w:val="221F1F"/>
          <w:spacing w:val="-2"/>
        </w:rPr>
        <w:t xml:space="preserve"> </w:t>
      </w:r>
      <w:r>
        <w:rPr>
          <w:color w:val="221F1F"/>
        </w:rPr>
        <w:t>XVI–XVII</w:t>
      </w:r>
      <w:r>
        <w:rPr>
          <w:color w:val="221F1F"/>
          <w:spacing w:val="-3"/>
        </w:rPr>
        <w:t xml:space="preserve"> </w:t>
      </w:r>
      <w:r>
        <w:rPr>
          <w:color w:val="221F1F"/>
        </w:rPr>
        <w:t>вв.</w:t>
      </w:r>
    </w:p>
    <w:p w:rsidR="009727C6" w:rsidRDefault="009727C6" w:rsidP="009727C6">
      <w:pPr>
        <w:pStyle w:val="a4"/>
        <w:ind w:right="617" w:firstLine="708"/>
      </w:pPr>
      <w:r>
        <w:rPr>
          <w:color w:val="221F1F"/>
        </w:rPr>
        <w:t>Изменения</w:t>
      </w:r>
      <w:r>
        <w:rPr>
          <w:color w:val="221F1F"/>
          <w:spacing w:val="1"/>
        </w:rPr>
        <w:t xml:space="preserve"> </w:t>
      </w:r>
      <w:r>
        <w:rPr>
          <w:color w:val="221F1F"/>
        </w:rPr>
        <w:t>в картине мира человека в</w:t>
      </w:r>
      <w:r>
        <w:rPr>
          <w:color w:val="221F1F"/>
          <w:spacing w:val="60"/>
        </w:rPr>
        <w:t xml:space="preserve"> </w:t>
      </w:r>
      <w:r>
        <w:rPr>
          <w:color w:val="221F1F"/>
        </w:rPr>
        <w:t>XVI—XVII вв.</w:t>
      </w:r>
      <w:r>
        <w:rPr>
          <w:color w:val="221F1F"/>
          <w:spacing w:val="60"/>
        </w:rPr>
        <w:t xml:space="preserve"> </w:t>
      </w:r>
      <w:r>
        <w:rPr>
          <w:color w:val="221F1F"/>
        </w:rPr>
        <w:t>и</w:t>
      </w:r>
      <w:r>
        <w:rPr>
          <w:color w:val="221F1F"/>
          <w:spacing w:val="60"/>
        </w:rPr>
        <w:t xml:space="preserve"> </w:t>
      </w:r>
      <w:r>
        <w:rPr>
          <w:color w:val="221F1F"/>
        </w:rPr>
        <w:t>повседневная</w:t>
      </w:r>
      <w:r>
        <w:rPr>
          <w:color w:val="221F1F"/>
          <w:spacing w:val="60"/>
        </w:rPr>
        <w:t xml:space="preserve"> </w:t>
      </w:r>
      <w:r>
        <w:rPr>
          <w:color w:val="221F1F"/>
        </w:rPr>
        <w:t>жизнь. Жилище</w:t>
      </w:r>
      <w:r>
        <w:rPr>
          <w:color w:val="221F1F"/>
          <w:spacing w:val="1"/>
        </w:rPr>
        <w:t xml:space="preserve"> </w:t>
      </w:r>
      <w:r>
        <w:rPr>
          <w:color w:val="221F1F"/>
        </w:rPr>
        <w:t>и</w:t>
      </w:r>
      <w:r>
        <w:rPr>
          <w:color w:val="221F1F"/>
          <w:spacing w:val="1"/>
        </w:rPr>
        <w:t xml:space="preserve"> </w:t>
      </w:r>
      <w:r>
        <w:rPr>
          <w:color w:val="221F1F"/>
        </w:rPr>
        <w:t>предметы</w:t>
      </w:r>
      <w:r>
        <w:rPr>
          <w:color w:val="221F1F"/>
          <w:spacing w:val="1"/>
        </w:rPr>
        <w:t xml:space="preserve"> </w:t>
      </w:r>
      <w:r>
        <w:rPr>
          <w:color w:val="221F1F"/>
        </w:rPr>
        <w:t>быта.</w:t>
      </w:r>
      <w:r>
        <w:rPr>
          <w:color w:val="221F1F"/>
          <w:spacing w:val="1"/>
        </w:rPr>
        <w:t xml:space="preserve"> </w:t>
      </w:r>
      <w:r>
        <w:rPr>
          <w:color w:val="221F1F"/>
        </w:rPr>
        <w:t>Семья</w:t>
      </w:r>
      <w:r>
        <w:rPr>
          <w:color w:val="221F1F"/>
          <w:spacing w:val="1"/>
        </w:rPr>
        <w:t xml:space="preserve"> </w:t>
      </w:r>
      <w:r>
        <w:rPr>
          <w:color w:val="221F1F"/>
        </w:rPr>
        <w:t>и</w:t>
      </w:r>
      <w:r>
        <w:rPr>
          <w:color w:val="221F1F"/>
          <w:spacing w:val="1"/>
        </w:rPr>
        <w:t xml:space="preserve"> </w:t>
      </w:r>
      <w:r>
        <w:rPr>
          <w:color w:val="221F1F"/>
        </w:rPr>
        <w:t>семейные</w:t>
      </w:r>
      <w:r>
        <w:rPr>
          <w:color w:val="221F1F"/>
          <w:spacing w:val="1"/>
        </w:rPr>
        <w:t xml:space="preserve"> </w:t>
      </w:r>
      <w:r>
        <w:rPr>
          <w:color w:val="221F1F"/>
        </w:rPr>
        <w:t>отношения.</w:t>
      </w:r>
      <w:r>
        <w:rPr>
          <w:color w:val="221F1F"/>
          <w:spacing w:val="1"/>
        </w:rPr>
        <w:t xml:space="preserve"> </w:t>
      </w:r>
      <w:r>
        <w:rPr>
          <w:color w:val="221F1F"/>
        </w:rPr>
        <w:t>Религия</w:t>
      </w:r>
      <w:r>
        <w:rPr>
          <w:color w:val="221F1F"/>
          <w:spacing w:val="1"/>
        </w:rPr>
        <w:t xml:space="preserve"> </w:t>
      </w:r>
      <w:r>
        <w:rPr>
          <w:color w:val="221F1F"/>
        </w:rPr>
        <w:t>и</w:t>
      </w:r>
      <w:r>
        <w:rPr>
          <w:color w:val="221F1F"/>
          <w:spacing w:val="1"/>
        </w:rPr>
        <w:t xml:space="preserve"> </w:t>
      </w:r>
      <w:r>
        <w:rPr>
          <w:color w:val="221F1F"/>
        </w:rPr>
        <w:t>суеверия.</w:t>
      </w:r>
      <w:r>
        <w:rPr>
          <w:color w:val="221F1F"/>
          <w:spacing w:val="60"/>
        </w:rPr>
        <w:t xml:space="preserve"> </w:t>
      </w:r>
      <w:r>
        <w:rPr>
          <w:color w:val="221F1F"/>
        </w:rPr>
        <w:t>Проникновение</w:t>
      </w:r>
      <w:r>
        <w:rPr>
          <w:color w:val="221F1F"/>
          <w:spacing w:val="1"/>
        </w:rPr>
        <w:t xml:space="preserve"> </w:t>
      </w:r>
      <w:r>
        <w:rPr>
          <w:color w:val="221F1F"/>
        </w:rPr>
        <w:t>элементов</w:t>
      </w:r>
      <w:r>
        <w:rPr>
          <w:color w:val="221F1F"/>
          <w:spacing w:val="-2"/>
        </w:rPr>
        <w:t xml:space="preserve"> </w:t>
      </w:r>
      <w:r>
        <w:rPr>
          <w:color w:val="221F1F"/>
        </w:rPr>
        <w:t>европейской культуры в</w:t>
      </w:r>
      <w:r>
        <w:rPr>
          <w:color w:val="221F1F"/>
          <w:spacing w:val="-2"/>
        </w:rPr>
        <w:t xml:space="preserve"> </w:t>
      </w:r>
      <w:r>
        <w:rPr>
          <w:color w:val="221F1F"/>
        </w:rPr>
        <w:t>быт высших</w:t>
      </w:r>
      <w:r>
        <w:rPr>
          <w:color w:val="221F1F"/>
          <w:spacing w:val="1"/>
        </w:rPr>
        <w:t xml:space="preserve"> </w:t>
      </w:r>
      <w:r>
        <w:rPr>
          <w:color w:val="221F1F"/>
        </w:rPr>
        <w:t>слоев</w:t>
      </w:r>
      <w:r>
        <w:rPr>
          <w:color w:val="221F1F"/>
          <w:spacing w:val="-1"/>
        </w:rPr>
        <w:t xml:space="preserve"> </w:t>
      </w:r>
      <w:r>
        <w:rPr>
          <w:color w:val="221F1F"/>
        </w:rPr>
        <w:t>населения</w:t>
      </w:r>
      <w:r>
        <w:rPr>
          <w:color w:val="221F1F"/>
          <w:spacing w:val="-1"/>
        </w:rPr>
        <w:t xml:space="preserve"> </w:t>
      </w:r>
      <w:r>
        <w:rPr>
          <w:color w:val="221F1F"/>
        </w:rPr>
        <w:t>страны.</w:t>
      </w:r>
    </w:p>
    <w:p w:rsidR="009727C6" w:rsidRDefault="009727C6" w:rsidP="009727C6">
      <w:pPr>
        <w:pStyle w:val="a4"/>
        <w:ind w:right="618" w:firstLine="708"/>
      </w:pPr>
      <w:r>
        <w:rPr>
          <w:color w:val="221F1F"/>
        </w:rPr>
        <w:t>Архитектура. Дворцово-храмовый ансамбль Соборной площади в Москве. Шатровый</w:t>
      </w:r>
      <w:r>
        <w:rPr>
          <w:color w:val="221F1F"/>
          <w:spacing w:val="1"/>
        </w:rPr>
        <w:t xml:space="preserve"> </w:t>
      </w:r>
      <w:r>
        <w:rPr>
          <w:color w:val="221F1F"/>
        </w:rPr>
        <w:t>стиль в архитектуре. Антонио Солари, Алевиз Фрязин, Петрок Малой. Собор Покрова на Рву.</w:t>
      </w:r>
      <w:r>
        <w:rPr>
          <w:color w:val="221F1F"/>
          <w:spacing w:val="1"/>
        </w:rPr>
        <w:t xml:space="preserve"> </w:t>
      </w:r>
      <w:r>
        <w:rPr>
          <w:color w:val="221F1F"/>
        </w:rPr>
        <w:t>Монастырские ансамбли (Кирилло-Белозерский, Соловецкий, Ново-Иерусалимский). Крепости</w:t>
      </w:r>
      <w:r>
        <w:rPr>
          <w:color w:val="221F1F"/>
          <w:spacing w:val="-57"/>
        </w:rPr>
        <w:t xml:space="preserve"> </w:t>
      </w:r>
      <w:r>
        <w:rPr>
          <w:color w:val="221F1F"/>
        </w:rPr>
        <w:t>(Китай-город, Смоленский, Астраханский, Ростовский кремли). Федор Конь. Приказ каменных</w:t>
      </w:r>
      <w:r>
        <w:rPr>
          <w:color w:val="221F1F"/>
          <w:spacing w:val="1"/>
        </w:rPr>
        <w:t xml:space="preserve"> </w:t>
      </w:r>
      <w:r>
        <w:rPr>
          <w:color w:val="221F1F"/>
        </w:rPr>
        <w:t>дел. Деревянное зодчество. Изобразительное искусство. Симон Ушаков. Ярославская школа</w:t>
      </w:r>
      <w:r>
        <w:rPr>
          <w:color w:val="221F1F"/>
          <w:spacing w:val="1"/>
        </w:rPr>
        <w:t xml:space="preserve"> </w:t>
      </w:r>
      <w:r>
        <w:rPr>
          <w:color w:val="221F1F"/>
        </w:rPr>
        <w:t>иконописи. Парсунная</w:t>
      </w:r>
      <w:r>
        <w:rPr>
          <w:color w:val="221F1F"/>
          <w:spacing w:val="3"/>
        </w:rPr>
        <w:t xml:space="preserve"> </w:t>
      </w:r>
      <w:r>
        <w:rPr>
          <w:color w:val="221F1F"/>
        </w:rPr>
        <w:t>живопись.</w:t>
      </w:r>
    </w:p>
    <w:p w:rsidR="009727C6" w:rsidRDefault="009727C6" w:rsidP="009727C6">
      <w:pPr>
        <w:pStyle w:val="a4"/>
        <w:ind w:right="617" w:firstLine="708"/>
      </w:pPr>
      <w:r>
        <w:rPr>
          <w:color w:val="221F1F"/>
        </w:rPr>
        <w:t>Летописание и</w:t>
      </w:r>
      <w:r>
        <w:rPr>
          <w:color w:val="221F1F"/>
          <w:spacing w:val="1"/>
        </w:rPr>
        <w:t xml:space="preserve"> </w:t>
      </w:r>
      <w:r>
        <w:rPr>
          <w:color w:val="221F1F"/>
        </w:rPr>
        <w:t>начало</w:t>
      </w:r>
      <w:r>
        <w:rPr>
          <w:color w:val="221F1F"/>
          <w:spacing w:val="1"/>
        </w:rPr>
        <w:t xml:space="preserve"> </w:t>
      </w:r>
      <w:r>
        <w:rPr>
          <w:color w:val="221F1F"/>
        </w:rPr>
        <w:t>книгопечатания.</w:t>
      </w:r>
      <w:r>
        <w:rPr>
          <w:color w:val="221F1F"/>
          <w:spacing w:val="1"/>
        </w:rPr>
        <w:t xml:space="preserve"> </w:t>
      </w:r>
      <w:r>
        <w:rPr>
          <w:color w:val="221F1F"/>
        </w:rPr>
        <w:t>Лицевой</w:t>
      </w:r>
      <w:r>
        <w:rPr>
          <w:color w:val="221F1F"/>
          <w:spacing w:val="1"/>
        </w:rPr>
        <w:t xml:space="preserve"> </w:t>
      </w:r>
      <w:r>
        <w:rPr>
          <w:color w:val="221F1F"/>
        </w:rPr>
        <w:t>свод.</w:t>
      </w:r>
      <w:r>
        <w:rPr>
          <w:color w:val="221F1F"/>
          <w:spacing w:val="1"/>
        </w:rPr>
        <w:t xml:space="preserve"> </w:t>
      </w:r>
      <w:r>
        <w:rPr>
          <w:color w:val="221F1F"/>
        </w:rPr>
        <w:t>Домострой.</w:t>
      </w:r>
      <w:r>
        <w:rPr>
          <w:color w:val="221F1F"/>
          <w:spacing w:val="1"/>
        </w:rPr>
        <w:t xml:space="preserve"> </w:t>
      </w:r>
      <w:r>
        <w:rPr>
          <w:color w:val="221F1F"/>
        </w:rPr>
        <w:t>Переписка</w:t>
      </w:r>
      <w:r>
        <w:rPr>
          <w:color w:val="221F1F"/>
          <w:spacing w:val="1"/>
        </w:rPr>
        <w:t xml:space="preserve"> </w:t>
      </w:r>
      <w:r>
        <w:rPr>
          <w:color w:val="221F1F"/>
        </w:rPr>
        <w:t>Ивана</w:t>
      </w:r>
      <w:r>
        <w:rPr>
          <w:color w:val="221F1F"/>
          <w:spacing w:val="1"/>
        </w:rPr>
        <w:t xml:space="preserve"> </w:t>
      </w:r>
      <w:r>
        <w:rPr>
          <w:color w:val="221F1F"/>
        </w:rPr>
        <w:t>Грозного с князем Андреем Курбским. Публицистика Смутного времени</w:t>
      </w:r>
      <w:r>
        <w:rPr>
          <w:i/>
          <w:color w:val="221F1F"/>
        </w:rPr>
        <w:t xml:space="preserve">. </w:t>
      </w:r>
      <w:r>
        <w:rPr>
          <w:color w:val="221F1F"/>
        </w:rPr>
        <w:t>Усиление светского</w:t>
      </w:r>
      <w:r>
        <w:rPr>
          <w:color w:val="221F1F"/>
          <w:spacing w:val="1"/>
        </w:rPr>
        <w:t xml:space="preserve"> </w:t>
      </w:r>
      <w:r>
        <w:rPr>
          <w:color w:val="221F1F"/>
        </w:rPr>
        <w:t>начала</w:t>
      </w:r>
      <w:r>
        <w:rPr>
          <w:color w:val="221F1F"/>
          <w:spacing w:val="1"/>
        </w:rPr>
        <w:t xml:space="preserve"> </w:t>
      </w:r>
      <w:r>
        <w:rPr>
          <w:color w:val="221F1F"/>
        </w:rPr>
        <w:t>в</w:t>
      </w:r>
      <w:r>
        <w:rPr>
          <w:color w:val="221F1F"/>
          <w:spacing w:val="1"/>
        </w:rPr>
        <w:t xml:space="preserve"> </w:t>
      </w:r>
      <w:r>
        <w:rPr>
          <w:color w:val="221F1F"/>
        </w:rPr>
        <w:t>российской</w:t>
      </w:r>
      <w:r>
        <w:rPr>
          <w:color w:val="221F1F"/>
          <w:spacing w:val="1"/>
        </w:rPr>
        <w:t xml:space="preserve"> </w:t>
      </w:r>
      <w:r>
        <w:rPr>
          <w:color w:val="221F1F"/>
        </w:rPr>
        <w:t>культуре.</w:t>
      </w:r>
      <w:r>
        <w:rPr>
          <w:color w:val="221F1F"/>
          <w:spacing w:val="1"/>
        </w:rPr>
        <w:t xml:space="preserve"> </w:t>
      </w:r>
      <w:r>
        <w:rPr>
          <w:color w:val="221F1F"/>
        </w:rPr>
        <w:t>Симеон</w:t>
      </w:r>
      <w:r>
        <w:rPr>
          <w:color w:val="221F1F"/>
          <w:spacing w:val="1"/>
        </w:rPr>
        <w:t xml:space="preserve"> </w:t>
      </w:r>
      <w:r>
        <w:rPr>
          <w:color w:val="221F1F"/>
        </w:rPr>
        <w:t>Полоцкий.</w:t>
      </w:r>
      <w:r>
        <w:rPr>
          <w:color w:val="221F1F"/>
          <w:spacing w:val="1"/>
        </w:rPr>
        <w:t xml:space="preserve"> </w:t>
      </w:r>
      <w:r>
        <w:rPr>
          <w:color w:val="221F1F"/>
        </w:rPr>
        <w:t>Немецкая</w:t>
      </w:r>
      <w:r>
        <w:rPr>
          <w:color w:val="221F1F"/>
          <w:spacing w:val="1"/>
        </w:rPr>
        <w:t xml:space="preserve"> </w:t>
      </w:r>
      <w:r>
        <w:rPr>
          <w:color w:val="221F1F"/>
        </w:rPr>
        <w:t>слобода</w:t>
      </w:r>
      <w:r>
        <w:rPr>
          <w:color w:val="221F1F"/>
          <w:spacing w:val="1"/>
        </w:rPr>
        <w:t xml:space="preserve"> </w:t>
      </w:r>
      <w:r>
        <w:rPr>
          <w:color w:val="221F1F"/>
        </w:rPr>
        <w:t>как</w:t>
      </w:r>
      <w:r>
        <w:rPr>
          <w:color w:val="221F1F"/>
          <w:spacing w:val="1"/>
        </w:rPr>
        <w:t xml:space="preserve"> </w:t>
      </w:r>
      <w:r>
        <w:rPr>
          <w:color w:val="221F1F"/>
        </w:rPr>
        <w:t>проводник</w:t>
      </w:r>
      <w:r>
        <w:rPr>
          <w:color w:val="221F1F"/>
          <w:spacing w:val="1"/>
        </w:rPr>
        <w:t xml:space="preserve"> </w:t>
      </w:r>
      <w:r>
        <w:rPr>
          <w:color w:val="221F1F"/>
        </w:rPr>
        <w:t>европейского</w:t>
      </w:r>
      <w:r>
        <w:rPr>
          <w:color w:val="221F1F"/>
          <w:spacing w:val="-1"/>
        </w:rPr>
        <w:t xml:space="preserve"> </w:t>
      </w:r>
      <w:r>
        <w:rPr>
          <w:color w:val="221F1F"/>
        </w:rPr>
        <w:t>культурного</w:t>
      </w:r>
      <w:r>
        <w:rPr>
          <w:color w:val="221F1F"/>
          <w:spacing w:val="1"/>
        </w:rPr>
        <w:t xml:space="preserve"> </w:t>
      </w:r>
      <w:r>
        <w:rPr>
          <w:color w:val="221F1F"/>
        </w:rPr>
        <w:t>влияния.</w:t>
      </w:r>
      <w:r>
        <w:rPr>
          <w:color w:val="221F1F"/>
          <w:spacing w:val="-1"/>
        </w:rPr>
        <w:t xml:space="preserve"> </w:t>
      </w:r>
      <w:r>
        <w:rPr>
          <w:color w:val="221F1F"/>
        </w:rPr>
        <w:t>Посадская сатира</w:t>
      </w:r>
      <w:r>
        <w:rPr>
          <w:color w:val="221F1F"/>
          <w:spacing w:val="-1"/>
        </w:rPr>
        <w:t xml:space="preserve"> </w:t>
      </w:r>
      <w:r>
        <w:rPr>
          <w:color w:val="221F1F"/>
        </w:rPr>
        <w:t>XVII</w:t>
      </w:r>
      <w:r>
        <w:rPr>
          <w:color w:val="221F1F"/>
          <w:spacing w:val="-3"/>
        </w:rPr>
        <w:t xml:space="preserve"> </w:t>
      </w:r>
      <w:r>
        <w:rPr>
          <w:color w:val="221F1F"/>
        </w:rPr>
        <w:t>в.</w:t>
      </w:r>
    </w:p>
    <w:p w:rsidR="009727C6" w:rsidRDefault="009727C6" w:rsidP="009727C6">
      <w:pPr>
        <w:pStyle w:val="a4"/>
        <w:ind w:right="616" w:firstLine="708"/>
      </w:pPr>
      <w:r>
        <w:rPr>
          <w:color w:val="221F1F"/>
        </w:rPr>
        <w:t>Развитие</w:t>
      </w:r>
      <w:r>
        <w:rPr>
          <w:color w:val="221F1F"/>
          <w:spacing w:val="1"/>
        </w:rPr>
        <w:t xml:space="preserve"> </w:t>
      </w:r>
      <w:r>
        <w:rPr>
          <w:color w:val="221F1F"/>
        </w:rPr>
        <w:t>образования</w:t>
      </w:r>
      <w:r>
        <w:rPr>
          <w:color w:val="221F1F"/>
          <w:spacing w:val="1"/>
        </w:rPr>
        <w:t xml:space="preserve"> </w:t>
      </w:r>
      <w:r>
        <w:rPr>
          <w:color w:val="221F1F"/>
        </w:rPr>
        <w:t>и</w:t>
      </w:r>
      <w:r>
        <w:rPr>
          <w:color w:val="221F1F"/>
          <w:spacing w:val="1"/>
        </w:rPr>
        <w:t xml:space="preserve"> </w:t>
      </w:r>
      <w:r>
        <w:rPr>
          <w:color w:val="221F1F"/>
        </w:rPr>
        <w:t>научных</w:t>
      </w:r>
      <w:r>
        <w:rPr>
          <w:color w:val="221F1F"/>
          <w:spacing w:val="1"/>
        </w:rPr>
        <w:t xml:space="preserve"> </w:t>
      </w:r>
      <w:r>
        <w:rPr>
          <w:color w:val="221F1F"/>
        </w:rPr>
        <w:t>знаний.</w:t>
      </w:r>
      <w:r>
        <w:rPr>
          <w:color w:val="221F1F"/>
          <w:spacing w:val="1"/>
        </w:rPr>
        <w:t xml:space="preserve"> </w:t>
      </w:r>
      <w:r>
        <w:rPr>
          <w:color w:val="221F1F"/>
        </w:rPr>
        <w:t>Школы</w:t>
      </w:r>
      <w:r>
        <w:rPr>
          <w:color w:val="221F1F"/>
          <w:spacing w:val="1"/>
        </w:rPr>
        <w:t xml:space="preserve"> </w:t>
      </w:r>
      <w:r>
        <w:rPr>
          <w:color w:val="221F1F"/>
        </w:rPr>
        <w:t>при</w:t>
      </w:r>
      <w:r>
        <w:rPr>
          <w:color w:val="221F1F"/>
          <w:spacing w:val="1"/>
        </w:rPr>
        <w:t xml:space="preserve"> </w:t>
      </w:r>
      <w:r>
        <w:rPr>
          <w:color w:val="221F1F"/>
        </w:rPr>
        <w:t>Аптекарском</w:t>
      </w:r>
      <w:r>
        <w:rPr>
          <w:color w:val="221F1F"/>
          <w:spacing w:val="1"/>
        </w:rPr>
        <w:t xml:space="preserve"> </w:t>
      </w:r>
      <w:r>
        <w:rPr>
          <w:color w:val="221F1F"/>
        </w:rPr>
        <w:t>и</w:t>
      </w:r>
      <w:r>
        <w:rPr>
          <w:color w:val="221F1F"/>
          <w:spacing w:val="1"/>
        </w:rPr>
        <w:t xml:space="preserve"> </w:t>
      </w:r>
      <w:r>
        <w:rPr>
          <w:color w:val="221F1F"/>
        </w:rPr>
        <w:t>Посольском</w:t>
      </w:r>
      <w:r>
        <w:rPr>
          <w:color w:val="221F1F"/>
          <w:spacing w:val="1"/>
        </w:rPr>
        <w:t xml:space="preserve"> </w:t>
      </w:r>
      <w:r>
        <w:rPr>
          <w:color w:val="221F1F"/>
        </w:rPr>
        <w:t>приказах.</w:t>
      </w:r>
      <w:r>
        <w:rPr>
          <w:color w:val="221F1F"/>
          <w:spacing w:val="2"/>
        </w:rPr>
        <w:t xml:space="preserve"> </w:t>
      </w:r>
      <w:r>
        <w:rPr>
          <w:color w:val="221F1F"/>
        </w:rPr>
        <w:t>«Синопсис»</w:t>
      </w:r>
      <w:r>
        <w:rPr>
          <w:color w:val="221F1F"/>
          <w:spacing w:val="-5"/>
        </w:rPr>
        <w:t xml:space="preserve"> </w:t>
      </w:r>
      <w:r>
        <w:rPr>
          <w:color w:val="221F1F"/>
        </w:rPr>
        <w:t>Иннокентия Гизеля</w:t>
      </w:r>
      <w:r>
        <w:rPr>
          <w:color w:val="221F1F"/>
          <w:spacing w:val="-1"/>
        </w:rPr>
        <w:t xml:space="preserve"> </w:t>
      </w:r>
      <w:r>
        <w:rPr>
          <w:color w:val="221F1F"/>
        </w:rPr>
        <w:t>—</w:t>
      </w:r>
      <w:r>
        <w:rPr>
          <w:color w:val="221F1F"/>
          <w:spacing w:val="-3"/>
        </w:rPr>
        <w:t xml:space="preserve"> </w:t>
      </w:r>
      <w:r>
        <w:rPr>
          <w:color w:val="221F1F"/>
        </w:rPr>
        <w:t>первое</w:t>
      </w:r>
      <w:r>
        <w:rPr>
          <w:color w:val="221F1F"/>
          <w:spacing w:val="3"/>
        </w:rPr>
        <w:t xml:space="preserve"> </w:t>
      </w:r>
      <w:r>
        <w:rPr>
          <w:color w:val="221F1F"/>
        </w:rPr>
        <w:t>учебное</w:t>
      </w:r>
      <w:r>
        <w:rPr>
          <w:color w:val="221F1F"/>
          <w:spacing w:val="-2"/>
        </w:rPr>
        <w:t xml:space="preserve"> </w:t>
      </w:r>
      <w:r>
        <w:rPr>
          <w:color w:val="221F1F"/>
        </w:rPr>
        <w:t>пособие</w:t>
      </w:r>
      <w:r>
        <w:rPr>
          <w:color w:val="221F1F"/>
          <w:spacing w:val="-2"/>
        </w:rPr>
        <w:t xml:space="preserve"> </w:t>
      </w:r>
      <w:r>
        <w:rPr>
          <w:color w:val="221F1F"/>
        </w:rPr>
        <w:t>по истории.</w:t>
      </w:r>
    </w:p>
    <w:p w:rsidR="009727C6" w:rsidRDefault="009727C6" w:rsidP="009727C6">
      <w:pPr>
        <w:ind w:left="1025"/>
        <w:jc w:val="both"/>
        <w:rPr>
          <w:sz w:val="24"/>
        </w:rPr>
      </w:pPr>
      <w:r>
        <w:rPr>
          <w:b/>
          <w:i/>
          <w:color w:val="221F1F"/>
          <w:sz w:val="24"/>
        </w:rPr>
        <w:t>Наш</w:t>
      </w:r>
      <w:r>
        <w:rPr>
          <w:b/>
          <w:i/>
          <w:color w:val="221F1F"/>
          <w:spacing w:val="-2"/>
          <w:sz w:val="24"/>
        </w:rPr>
        <w:t xml:space="preserve"> </w:t>
      </w:r>
      <w:r>
        <w:rPr>
          <w:b/>
          <w:i/>
          <w:color w:val="221F1F"/>
          <w:sz w:val="24"/>
        </w:rPr>
        <w:t xml:space="preserve">край </w:t>
      </w:r>
      <w:r>
        <w:rPr>
          <w:color w:val="221F1F"/>
          <w:sz w:val="24"/>
        </w:rPr>
        <w:t>в</w:t>
      </w:r>
      <w:r>
        <w:rPr>
          <w:color w:val="221F1F"/>
          <w:spacing w:val="-2"/>
          <w:sz w:val="24"/>
        </w:rPr>
        <w:t xml:space="preserve"> </w:t>
      </w:r>
      <w:r>
        <w:rPr>
          <w:color w:val="221F1F"/>
          <w:sz w:val="24"/>
        </w:rPr>
        <w:t>XVI—XVII</w:t>
      </w:r>
      <w:r>
        <w:rPr>
          <w:color w:val="221F1F"/>
          <w:spacing w:val="-3"/>
          <w:sz w:val="24"/>
        </w:rPr>
        <w:t xml:space="preserve"> </w:t>
      </w:r>
      <w:r>
        <w:rPr>
          <w:color w:val="221F1F"/>
          <w:sz w:val="24"/>
        </w:rPr>
        <w:t>вв.</w:t>
      </w:r>
    </w:p>
    <w:p w:rsidR="009727C6" w:rsidRDefault="009727C6" w:rsidP="009727C6">
      <w:pPr>
        <w:pStyle w:val="Heading4"/>
        <w:spacing w:before="4" w:line="240" w:lineRule="auto"/>
        <w:ind w:left="1025" w:right="8516"/>
        <w:jc w:val="left"/>
      </w:pPr>
      <w:r>
        <w:rPr>
          <w:color w:val="221F1F"/>
        </w:rPr>
        <w:t>Обобщение</w:t>
      </w:r>
      <w:r>
        <w:rPr>
          <w:color w:val="221F1F"/>
          <w:spacing w:val="-57"/>
        </w:rPr>
        <w:t xml:space="preserve"> </w:t>
      </w:r>
      <w:r>
        <w:rPr>
          <w:color w:val="221F1F"/>
        </w:rPr>
        <w:t>8</w:t>
      </w:r>
      <w:r>
        <w:rPr>
          <w:color w:val="221F1F"/>
          <w:spacing w:val="-2"/>
        </w:rPr>
        <w:t xml:space="preserve"> </w:t>
      </w:r>
      <w:r>
        <w:rPr>
          <w:color w:val="221F1F"/>
        </w:rPr>
        <w:t>КЛАСС</w:t>
      </w:r>
    </w:p>
    <w:p w:rsidR="009727C6" w:rsidRDefault="009727C6" w:rsidP="009727C6">
      <w:pPr>
        <w:spacing w:line="271" w:lineRule="exact"/>
        <w:ind w:left="1025"/>
        <w:rPr>
          <w:sz w:val="24"/>
        </w:rPr>
      </w:pPr>
      <w:r>
        <w:rPr>
          <w:b/>
          <w:color w:val="221F1F"/>
          <w:sz w:val="24"/>
        </w:rPr>
        <w:t>ВСЕОБЩАЯ</w:t>
      </w:r>
      <w:r>
        <w:rPr>
          <w:b/>
          <w:color w:val="221F1F"/>
          <w:spacing w:val="-3"/>
          <w:sz w:val="24"/>
        </w:rPr>
        <w:t xml:space="preserve"> </w:t>
      </w:r>
      <w:r>
        <w:rPr>
          <w:b/>
          <w:color w:val="221F1F"/>
          <w:sz w:val="24"/>
        </w:rPr>
        <w:t>ИСТОРИЯ.</w:t>
      </w:r>
      <w:r>
        <w:rPr>
          <w:b/>
          <w:color w:val="221F1F"/>
          <w:spacing w:val="-3"/>
          <w:sz w:val="24"/>
        </w:rPr>
        <w:t xml:space="preserve"> </w:t>
      </w:r>
      <w:r>
        <w:rPr>
          <w:b/>
          <w:color w:val="221F1F"/>
          <w:sz w:val="24"/>
        </w:rPr>
        <w:t>ИСТОРИЯ</w:t>
      </w:r>
      <w:r>
        <w:rPr>
          <w:b/>
          <w:color w:val="221F1F"/>
          <w:spacing w:val="-2"/>
          <w:sz w:val="24"/>
        </w:rPr>
        <w:t xml:space="preserve"> </w:t>
      </w:r>
      <w:r>
        <w:rPr>
          <w:b/>
          <w:color w:val="221F1F"/>
          <w:sz w:val="24"/>
        </w:rPr>
        <w:t>НОВОГО ВРЕМЕНИ.</w:t>
      </w:r>
      <w:r>
        <w:rPr>
          <w:b/>
          <w:color w:val="221F1F"/>
          <w:spacing w:val="-2"/>
          <w:sz w:val="24"/>
        </w:rPr>
        <w:t xml:space="preserve"> </w:t>
      </w:r>
      <w:r>
        <w:rPr>
          <w:b/>
          <w:color w:val="221F1F"/>
          <w:sz w:val="24"/>
        </w:rPr>
        <w:t>XVIII</w:t>
      </w:r>
      <w:r>
        <w:rPr>
          <w:b/>
          <w:color w:val="221F1F"/>
          <w:spacing w:val="-1"/>
          <w:sz w:val="24"/>
        </w:rPr>
        <w:t xml:space="preserve"> </w:t>
      </w:r>
      <w:r>
        <w:rPr>
          <w:b/>
          <w:color w:val="221F1F"/>
          <w:sz w:val="24"/>
        </w:rPr>
        <w:t>в.</w:t>
      </w:r>
      <w:r>
        <w:rPr>
          <w:b/>
          <w:color w:val="221F1F"/>
          <w:spacing w:val="-2"/>
          <w:sz w:val="24"/>
        </w:rPr>
        <w:t xml:space="preserve"> </w:t>
      </w:r>
      <w:r>
        <w:rPr>
          <w:color w:val="221F1F"/>
          <w:sz w:val="24"/>
        </w:rPr>
        <w:t>(23</w:t>
      </w:r>
      <w:r>
        <w:rPr>
          <w:color w:val="221F1F"/>
          <w:spacing w:val="-2"/>
          <w:sz w:val="24"/>
        </w:rPr>
        <w:t xml:space="preserve"> </w:t>
      </w:r>
      <w:r>
        <w:rPr>
          <w:color w:val="221F1F"/>
          <w:sz w:val="24"/>
        </w:rPr>
        <w:t>ч)</w:t>
      </w:r>
    </w:p>
    <w:p w:rsidR="009727C6" w:rsidRDefault="009727C6" w:rsidP="009727C6">
      <w:pPr>
        <w:pStyle w:val="Heading4"/>
        <w:spacing w:before="0" w:line="240" w:lineRule="auto"/>
        <w:ind w:left="1025"/>
        <w:jc w:val="left"/>
        <w:rPr>
          <w:b w:val="0"/>
        </w:rPr>
      </w:pPr>
      <w:r>
        <w:rPr>
          <w:color w:val="221F1F"/>
        </w:rPr>
        <w:t>Введение</w:t>
      </w:r>
      <w:r>
        <w:rPr>
          <w:b w:val="0"/>
          <w:color w:val="221F1F"/>
        </w:rPr>
        <w:t>.</w:t>
      </w:r>
    </w:p>
    <w:p w:rsidR="009727C6" w:rsidRDefault="009727C6" w:rsidP="009727C6">
      <w:pPr>
        <w:spacing w:before="5" w:line="274" w:lineRule="exact"/>
        <w:ind w:left="1025"/>
        <w:rPr>
          <w:b/>
          <w:sz w:val="24"/>
        </w:rPr>
      </w:pPr>
      <w:r>
        <w:rPr>
          <w:b/>
          <w:color w:val="221F1F"/>
          <w:sz w:val="24"/>
        </w:rPr>
        <w:t>Век</w:t>
      </w:r>
      <w:r>
        <w:rPr>
          <w:b/>
          <w:color w:val="221F1F"/>
          <w:spacing w:val="-2"/>
          <w:sz w:val="24"/>
        </w:rPr>
        <w:t xml:space="preserve"> </w:t>
      </w:r>
      <w:r>
        <w:rPr>
          <w:b/>
          <w:color w:val="221F1F"/>
          <w:sz w:val="24"/>
        </w:rPr>
        <w:t>Просвещения</w:t>
      </w:r>
    </w:p>
    <w:p w:rsidR="009727C6" w:rsidRDefault="009727C6" w:rsidP="009727C6">
      <w:pPr>
        <w:pStyle w:val="a4"/>
        <w:tabs>
          <w:tab w:val="left" w:pos="9693"/>
        </w:tabs>
        <w:ind w:right="616" w:firstLine="708"/>
      </w:pPr>
      <w:r>
        <w:rPr>
          <w:color w:val="221F1F"/>
        </w:rPr>
        <w:t>Истоки европейского Просвещения. Достижения естественных наук и распространение</w:t>
      </w:r>
      <w:r>
        <w:rPr>
          <w:color w:val="221F1F"/>
          <w:spacing w:val="1"/>
        </w:rPr>
        <w:t xml:space="preserve"> </w:t>
      </w:r>
      <w:r>
        <w:rPr>
          <w:color w:val="221F1F"/>
        </w:rPr>
        <w:t>идей</w:t>
      </w:r>
      <w:r>
        <w:rPr>
          <w:color w:val="221F1F"/>
          <w:spacing w:val="1"/>
        </w:rPr>
        <w:t xml:space="preserve"> </w:t>
      </w:r>
      <w:r>
        <w:rPr>
          <w:color w:val="221F1F"/>
        </w:rPr>
        <w:t>рационализма.</w:t>
      </w:r>
      <w:r>
        <w:rPr>
          <w:color w:val="221F1F"/>
          <w:spacing w:val="1"/>
        </w:rPr>
        <w:t xml:space="preserve"> </w:t>
      </w:r>
      <w:r>
        <w:rPr>
          <w:color w:val="221F1F"/>
        </w:rPr>
        <w:t>Английское</w:t>
      </w:r>
      <w:r>
        <w:rPr>
          <w:color w:val="221F1F"/>
          <w:spacing w:val="1"/>
        </w:rPr>
        <w:t xml:space="preserve"> </w:t>
      </w:r>
      <w:r>
        <w:rPr>
          <w:color w:val="221F1F"/>
        </w:rPr>
        <w:t>Просвещение;</w:t>
      </w:r>
      <w:r>
        <w:rPr>
          <w:color w:val="221F1F"/>
          <w:spacing w:val="1"/>
        </w:rPr>
        <w:t xml:space="preserve"> </w:t>
      </w:r>
      <w:r>
        <w:rPr>
          <w:color w:val="221F1F"/>
        </w:rPr>
        <w:t>Дж.</w:t>
      </w:r>
      <w:r>
        <w:rPr>
          <w:color w:val="221F1F"/>
          <w:spacing w:val="1"/>
        </w:rPr>
        <w:t xml:space="preserve"> </w:t>
      </w:r>
      <w:r>
        <w:rPr>
          <w:color w:val="221F1F"/>
        </w:rPr>
        <w:t>Локк</w:t>
      </w:r>
      <w:r>
        <w:rPr>
          <w:color w:val="221F1F"/>
          <w:spacing w:val="1"/>
        </w:rPr>
        <w:t xml:space="preserve"> </w:t>
      </w:r>
      <w:r>
        <w:rPr>
          <w:color w:val="221F1F"/>
        </w:rPr>
        <w:t>и</w:t>
      </w:r>
      <w:r>
        <w:rPr>
          <w:color w:val="221F1F"/>
          <w:spacing w:val="1"/>
        </w:rPr>
        <w:t xml:space="preserve"> </w:t>
      </w:r>
      <w:r>
        <w:rPr>
          <w:color w:val="221F1F"/>
        </w:rPr>
        <w:t>Т.</w:t>
      </w:r>
      <w:r>
        <w:rPr>
          <w:color w:val="221F1F"/>
          <w:spacing w:val="1"/>
        </w:rPr>
        <w:t xml:space="preserve"> </w:t>
      </w:r>
      <w:r>
        <w:rPr>
          <w:color w:val="221F1F"/>
        </w:rPr>
        <w:t>Гоббс.</w:t>
      </w:r>
      <w:r>
        <w:rPr>
          <w:color w:val="221F1F"/>
          <w:spacing w:val="1"/>
        </w:rPr>
        <w:t xml:space="preserve"> </w:t>
      </w:r>
      <w:r>
        <w:rPr>
          <w:color w:val="221F1F"/>
        </w:rPr>
        <w:t>Секуляризация</w:t>
      </w:r>
      <w:r>
        <w:rPr>
          <w:color w:val="221F1F"/>
          <w:spacing w:val="1"/>
        </w:rPr>
        <w:t xml:space="preserve"> </w:t>
      </w:r>
      <w:r>
        <w:rPr>
          <w:color w:val="221F1F"/>
        </w:rPr>
        <w:t>(обмирщение)</w:t>
      </w:r>
      <w:r>
        <w:rPr>
          <w:color w:val="221F1F"/>
          <w:spacing w:val="1"/>
        </w:rPr>
        <w:t xml:space="preserve"> </w:t>
      </w:r>
      <w:r>
        <w:rPr>
          <w:color w:val="221F1F"/>
        </w:rPr>
        <w:t>сознания.</w:t>
      </w:r>
      <w:r>
        <w:rPr>
          <w:color w:val="221F1F"/>
          <w:spacing w:val="1"/>
        </w:rPr>
        <w:t xml:space="preserve"> </w:t>
      </w:r>
      <w:r>
        <w:rPr>
          <w:color w:val="221F1F"/>
        </w:rPr>
        <w:t>Культ</w:t>
      </w:r>
      <w:r>
        <w:rPr>
          <w:color w:val="221F1F"/>
          <w:spacing w:val="1"/>
        </w:rPr>
        <w:t xml:space="preserve"> </w:t>
      </w:r>
      <w:r>
        <w:rPr>
          <w:color w:val="221F1F"/>
        </w:rPr>
        <w:t>Разума.</w:t>
      </w:r>
      <w:r>
        <w:rPr>
          <w:color w:val="221F1F"/>
          <w:spacing w:val="1"/>
        </w:rPr>
        <w:t xml:space="preserve"> </w:t>
      </w:r>
      <w:r>
        <w:rPr>
          <w:color w:val="221F1F"/>
        </w:rPr>
        <w:t>Франция</w:t>
      </w:r>
      <w:r>
        <w:rPr>
          <w:color w:val="221F1F"/>
          <w:spacing w:val="1"/>
        </w:rPr>
        <w:t xml:space="preserve"> </w:t>
      </w:r>
      <w:r>
        <w:rPr>
          <w:color w:val="221F1F"/>
        </w:rPr>
        <w:t>—</w:t>
      </w:r>
      <w:r>
        <w:rPr>
          <w:color w:val="221F1F"/>
          <w:spacing w:val="1"/>
        </w:rPr>
        <w:t xml:space="preserve"> </w:t>
      </w:r>
      <w:r>
        <w:rPr>
          <w:color w:val="221F1F"/>
        </w:rPr>
        <w:t>центр</w:t>
      </w:r>
      <w:r>
        <w:rPr>
          <w:color w:val="221F1F"/>
          <w:spacing w:val="1"/>
        </w:rPr>
        <w:t xml:space="preserve"> </w:t>
      </w:r>
      <w:r>
        <w:rPr>
          <w:color w:val="221F1F"/>
        </w:rPr>
        <w:t>Просвещения.</w:t>
      </w:r>
      <w:r>
        <w:rPr>
          <w:color w:val="221F1F"/>
          <w:spacing w:val="1"/>
        </w:rPr>
        <w:t xml:space="preserve"> </w:t>
      </w:r>
      <w:r>
        <w:rPr>
          <w:color w:val="221F1F"/>
        </w:rPr>
        <w:t>Философские</w:t>
      </w:r>
      <w:r>
        <w:rPr>
          <w:color w:val="221F1F"/>
          <w:spacing w:val="1"/>
        </w:rPr>
        <w:t xml:space="preserve"> </w:t>
      </w:r>
      <w:r>
        <w:rPr>
          <w:color w:val="221F1F"/>
        </w:rPr>
        <w:t>и</w:t>
      </w:r>
      <w:r>
        <w:rPr>
          <w:color w:val="221F1F"/>
          <w:spacing w:val="1"/>
        </w:rPr>
        <w:t xml:space="preserve"> </w:t>
      </w:r>
      <w:r>
        <w:rPr>
          <w:color w:val="221F1F"/>
        </w:rPr>
        <w:t>политические</w:t>
      </w:r>
      <w:r>
        <w:rPr>
          <w:color w:val="221F1F"/>
        </w:rPr>
        <w:tab/>
      </w:r>
      <w:r>
        <w:rPr>
          <w:color w:val="221F1F"/>
          <w:spacing w:val="-1"/>
        </w:rPr>
        <w:t>идеи</w:t>
      </w:r>
    </w:p>
    <w:p w:rsidR="009727C6" w:rsidRDefault="009727C6" w:rsidP="009727C6">
      <w:pPr>
        <w:pStyle w:val="a4"/>
        <w:ind w:right="616"/>
      </w:pPr>
      <w:r>
        <w:rPr>
          <w:color w:val="221F1F"/>
        </w:rPr>
        <w:t>Ф. М. Вольтера, Ш. Л. Монтескье, Ж. Ж. Руссо. «Энциклопедия» (Д. Дидро, Ж. Д’Аламбер).</w:t>
      </w:r>
      <w:r>
        <w:rPr>
          <w:color w:val="221F1F"/>
          <w:spacing w:val="1"/>
        </w:rPr>
        <w:t xml:space="preserve"> </w:t>
      </w:r>
      <w:r>
        <w:rPr>
          <w:color w:val="221F1F"/>
        </w:rPr>
        <w:t>Германское</w:t>
      </w:r>
      <w:r>
        <w:rPr>
          <w:color w:val="221F1F"/>
          <w:spacing w:val="1"/>
        </w:rPr>
        <w:t xml:space="preserve"> </w:t>
      </w:r>
      <w:r>
        <w:rPr>
          <w:color w:val="221F1F"/>
        </w:rPr>
        <w:t>Просвещение.</w:t>
      </w:r>
      <w:r>
        <w:rPr>
          <w:color w:val="221F1F"/>
          <w:spacing w:val="1"/>
        </w:rPr>
        <w:t xml:space="preserve"> </w:t>
      </w:r>
      <w:r>
        <w:rPr>
          <w:color w:val="221F1F"/>
        </w:rPr>
        <w:t>Распространение</w:t>
      </w:r>
      <w:r>
        <w:rPr>
          <w:color w:val="221F1F"/>
          <w:spacing w:val="1"/>
        </w:rPr>
        <w:t xml:space="preserve"> </w:t>
      </w:r>
      <w:r>
        <w:rPr>
          <w:color w:val="221F1F"/>
        </w:rPr>
        <w:t>идей</w:t>
      </w:r>
      <w:r>
        <w:rPr>
          <w:color w:val="221F1F"/>
          <w:spacing w:val="1"/>
        </w:rPr>
        <w:t xml:space="preserve"> </w:t>
      </w:r>
      <w:r>
        <w:rPr>
          <w:color w:val="221F1F"/>
        </w:rPr>
        <w:t>Просвещения</w:t>
      </w:r>
      <w:r>
        <w:rPr>
          <w:color w:val="221F1F"/>
          <w:spacing w:val="1"/>
        </w:rPr>
        <w:t xml:space="preserve"> </w:t>
      </w:r>
      <w:r>
        <w:rPr>
          <w:color w:val="221F1F"/>
        </w:rPr>
        <w:t>в</w:t>
      </w:r>
      <w:r>
        <w:rPr>
          <w:color w:val="221F1F"/>
          <w:spacing w:val="1"/>
        </w:rPr>
        <w:t xml:space="preserve"> </w:t>
      </w:r>
      <w:r>
        <w:rPr>
          <w:color w:val="221F1F"/>
        </w:rPr>
        <w:t>Америке.</w:t>
      </w:r>
      <w:r>
        <w:rPr>
          <w:color w:val="221F1F"/>
          <w:spacing w:val="1"/>
        </w:rPr>
        <w:t xml:space="preserve"> </w:t>
      </w:r>
      <w:r>
        <w:rPr>
          <w:color w:val="221F1F"/>
        </w:rPr>
        <w:t>Влияние</w:t>
      </w:r>
      <w:r>
        <w:rPr>
          <w:color w:val="221F1F"/>
          <w:spacing w:val="1"/>
        </w:rPr>
        <w:t xml:space="preserve"> </w:t>
      </w:r>
      <w:r>
        <w:rPr>
          <w:color w:val="221F1F"/>
        </w:rPr>
        <w:t>просветителей на изменение представлений об отношениях власти и общества. «Союз королей</w:t>
      </w:r>
      <w:r>
        <w:rPr>
          <w:color w:val="221F1F"/>
          <w:spacing w:val="1"/>
        </w:rPr>
        <w:t xml:space="preserve"> </w:t>
      </w:r>
      <w:r>
        <w:rPr>
          <w:color w:val="221F1F"/>
        </w:rPr>
        <w:t>и философов».</w:t>
      </w:r>
    </w:p>
    <w:p w:rsidR="009727C6" w:rsidRDefault="009727C6" w:rsidP="009727C6">
      <w:pPr>
        <w:pStyle w:val="Heading4"/>
        <w:spacing w:before="0" w:line="240" w:lineRule="auto"/>
        <w:ind w:left="1025"/>
      </w:pPr>
      <w:r>
        <w:rPr>
          <w:color w:val="221F1F"/>
        </w:rPr>
        <w:t>Государства</w:t>
      </w:r>
      <w:r>
        <w:rPr>
          <w:color w:val="221F1F"/>
          <w:spacing w:val="-3"/>
        </w:rPr>
        <w:t xml:space="preserve"> </w:t>
      </w:r>
      <w:r>
        <w:rPr>
          <w:color w:val="221F1F"/>
        </w:rPr>
        <w:t>Европы</w:t>
      </w:r>
      <w:r>
        <w:rPr>
          <w:color w:val="221F1F"/>
          <w:spacing w:val="-2"/>
        </w:rPr>
        <w:t xml:space="preserve"> </w:t>
      </w:r>
      <w:r>
        <w:rPr>
          <w:color w:val="221F1F"/>
        </w:rPr>
        <w:t>в</w:t>
      </w:r>
      <w:r>
        <w:rPr>
          <w:color w:val="221F1F"/>
          <w:spacing w:val="-1"/>
        </w:rPr>
        <w:t xml:space="preserve"> </w:t>
      </w:r>
      <w:r>
        <w:rPr>
          <w:color w:val="221F1F"/>
        </w:rPr>
        <w:t>XVIII в.</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8" w:firstLine="708"/>
      </w:pPr>
      <w:r>
        <w:rPr>
          <w:b/>
          <w:i/>
          <w:color w:val="221F1F"/>
        </w:rPr>
        <w:lastRenderedPageBreak/>
        <w:t>Монархии в Европе XVIII в</w:t>
      </w:r>
      <w:r>
        <w:rPr>
          <w:color w:val="221F1F"/>
        </w:rPr>
        <w:t>.: абсолютные и парламентские монархии. Просвещенный</w:t>
      </w:r>
      <w:r>
        <w:rPr>
          <w:color w:val="221F1F"/>
          <w:spacing w:val="1"/>
        </w:rPr>
        <w:t xml:space="preserve"> </w:t>
      </w:r>
      <w:r>
        <w:rPr>
          <w:color w:val="221F1F"/>
        </w:rPr>
        <w:t>абсолютизм: правители, идеи, практика. Политика в отношении сословий: старые порядки и</w:t>
      </w:r>
      <w:r>
        <w:rPr>
          <w:color w:val="221F1F"/>
          <w:spacing w:val="1"/>
        </w:rPr>
        <w:t xml:space="preserve"> </w:t>
      </w:r>
      <w:r>
        <w:rPr>
          <w:color w:val="221F1F"/>
        </w:rPr>
        <w:t>новые</w:t>
      </w:r>
      <w:r>
        <w:rPr>
          <w:color w:val="221F1F"/>
          <w:spacing w:val="1"/>
        </w:rPr>
        <w:t xml:space="preserve"> </w:t>
      </w:r>
      <w:r>
        <w:rPr>
          <w:color w:val="221F1F"/>
        </w:rPr>
        <w:t>веяния.</w:t>
      </w:r>
      <w:r>
        <w:rPr>
          <w:color w:val="221F1F"/>
          <w:spacing w:val="1"/>
        </w:rPr>
        <w:t xml:space="preserve"> </w:t>
      </w:r>
      <w:r>
        <w:rPr>
          <w:color w:val="221F1F"/>
        </w:rPr>
        <w:t>Государство</w:t>
      </w:r>
      <w:r>
        <w:rPr>
          <w:color w:val="221F1F"/>
          <w:spacing w:val="1"/>
        </w:rPr>
        <w:t xml:space="preserve"> </w:t>
      </w:r>
      <w:r>
        <w:rPr>
          <w:color w:val="221F1F"/>
        </w:rPr>
        <w:t>и</w:t>
      </w:r>
      <w:r>
        <w:rPr>
          <w:color w:val="221F1F"/>
          <w:spacing w:val="1"/>
        </w:rPr>
        <w:t xml:space="preserve"> </w:t>
      </w:r>
      <w:r>
        <w:rPr>
          <w:color w:val="221F1F"/>
        </w:rPr>
        <w:t>Церковь.</w:t>
      </w:r>
      <w:r>
        <w:rPr>
          <w:color w:val="221F1F"/>
          <w:spacing w:val="1"/>
        </w:rPr>
        <w:t xml:space="preserve"> </w:t>
      </w:r>
      <w:r>
        <w:rPr>
          <w:color w:val="221F1F"/>
        </w:rPr>
        <w:t>Секуляризация</w:t>
      </w:r>
      <w:r>
        <w:rPr>
          <w:color w:val="221F1F"/>
          <w:spacing w:val="1"/>
        </w:rPr>
        <w:t xml:space="preserve"> </w:t>
      </w:r>
      <w:r>
        <w:rPr>
          <w:color w:val="221F1F"/>
        </w:rPr>
        <w:t>церковных</w:t>
      </w:r>
      <w:r>
        <w:rPr>
          <w:color w:val="221F1F"/>
          <w:spacing w:val="1"/>
        </w:rPr>
        <w:t xml:space="preserve"> </w:t>
      </w:r>
      <w:r>
        <w:rPr>
          <w:color w:val="221F1F"/>
        </w:rPr>
        <w:t>земель.</w:t>
      </w:r>
      <w:r>
        <w:rPr>
          <w:color w:val="221F1F"/>
          <w:spacing w:val="1"/>
        </w:rPr>
        <w:t xml:space="preserve"> </w:t>
      </w:r>
      <w:r>
        <w:rPr>
          <w:color w:val="221F1F"/>
        </w:rPr>
        <w:t>Экономическая</w:t>
      </w:r>
      <w:r>
        <w:rPr>
          <w:color w:val="221F1F"/>
          <w:spacing w:val="1"/>
        </w:rPr>
        <w:t xml:space="preserve"> </w:t>
      </w:r>
      <w:r>
        <w:rPr>
          <w:color w:val="221F1F"/>
        </w:rPr>
        <w:t>политика</w:t>
      </w:r>
      <w:r>
        <w:rPr>
          <w:color w:val="221F1F"/>
          <w:spacing w:val="-1"/>
        </w:rPr>
        <w:t xml:space="preserve"> </w:t>
      </w:r>
      <w:r>
        <w:rPr>
          <w:color w:val="221F1F"/>
        </w:rPr>
        <w:t>власти. Меркантилизм.</w:t>
      </w:r>
    </w:p>
    <w:p w:rsidR="009727C6" w:rsidRDefault="009727C6" w:rsidP="009727C6">
      <w:pPr>
        <w:pStyle w:val="a4"/>
        <w:ind w:right="616" w:firstLine="708"/>
      </w:pPr>
      <w:r>
        <w:rPr>
          <w:b/>
          <w:i/>
          <w:color w:val="221F1F"/>
        </w:rPr>
        <w:t>Великобритания</w:t>
      </w:r>
      <w:r>
        <w:rPr>
          <w:b/>
          <w:i/>
          <w:color w:val="221F1F"/>
          <w:spacing w:val="1"/>
        </w:rPr>
        <w:t xml:space="preserve"> </w:t>
      </w:r>
      <w:r>
        <w:rPr>
          <w:b/>
          <w:i/>
          <w:color w:val="221F1F"/>
        </w:rPr>
        <w:t>в</w:t>
      </w:r>
      <w:r>
        <w:rPr>
          <w:b/>
          <w:i/>
          <w:color w:val="221F1F"/>
          <w:spacing w:val="1"/>
        </w:rPr>
        <w:t xml:space="preserve"> </w:t>
      </w:r>
      <w:r>
        <w:rPr>
          <w:b/>
          <w:i/>
          <w:color w:val="221F1F"/>
        </w:rPr>
        <w:t>XVIII</w:t>
      </w:r>
      <w:r>
        <w:rPr>
          <w:b/>
          <w:i/>
          <w:color w:val="221F1F"/>
          <w:spacing w:val="1"/>
        </w:rPr>
        <w:t xml:space="preserve"> </w:t>
      </w:r>
      <w:r>
        <w:rPr>
          <w:b/>
          <w:i/>
          <w:color w:val="221F1F"/>
        </w:rPr>
        <w:t>в</w:t>
      </w:r>
      <w:r>
        <w:rPr>
          <w:i/>
          <w:color w:val="221F1F"/>
        </w:rPr>
        <w:t>.</w:t>
      </w:r>
      <w:r>
        <w:rPr>
          <w:i/>
          <w:color w:val="221F1F"/>
          <w:spacing w:val="1"/>
        </w:rPr>
        <w:t xml:space="preserve"> </w:t>
      </w:r>
      <w:r>
        <w:rPr>
          <w:color w:val="221F1F"/>
        </w:rPr>
        <w:t>Королевская</w:t>
      </w:r>
      <w:r>
        <w:rPr>
          <w:color w:val="221F1F"/>
          <w:spacing w:val="1"/>
        </w:rPr>
        <w:t xml:space="preserve"> </w:t>
      </w:r>
      <w:r>
        <w:rPr>
          <w:color w:val="221F1F"/>
        </w:rPr>
        <w:t>власть</w:t>
      </w:r>
      <w:r>
        <w:rPr>
          <w:color w:val="221F1F"/>
          <w:spacing w:val="1"/>
        </w:rPr>
        <w:t xml:space="preserve"> </w:t>
      </w:r>
      <w:r>
        <w:rPr>
          <w:color w:val="221F1F"/>
        </w:rPr>
        <w:t>и</w:t>
      </w:r>
      <w:r>
        <w:rPr>
          <w:color w:val="221F1F"/>
          <w:spacing w:val="1"/>
        </w:rPr>
        <w:t xml:space="preserve"> </w:t>
      </w:r>
      <w:r>
        <w:rPr>
          <w:color w:val="221F1F"/>
        </w:rPr>
        <w:t>парламент.</w:t>
      </w:r>
      <w:r>
        <w:rPr>
          <w:color w:val="221F1F"/>
          <w:spacing w:val="1"/>
        </w:rPr>
        <w:t xml:space="preserve"> </w:t>
      </w:r>
      <w:r>
        <w:rPr>
          <w:color w:val="221F1F"/>
        </w:rPr>
        <w:t>Тори</w:t>
      </w:r>
      <w:r>
        <w:rPr>
          <w:color w:val="221F1F"/>
          <w:spacing w:val="1"/>
        </w:rPr>
        <w:t xml:space="preserve"> </w:t>
      </w:r>
      <w:r>
        <w:rPr>
          <w:color w:val="221F1F"/>
        </w:rPr>
        <w:t>и</w:t>
      </w:r>
      <w:r>
        <w:rPr>
          <w:color w:val="221F1F"/>
          <w:spacing w:val="61"/>
        </w:rPr>
        <w:t xml:space="preserve"> </w:t>
      </w:r>
      <w:r>
        <w:rPr>
          <w:color w:val="221F1F"/>
        </w:rPr>
        <w:t>виги.</w:t>
      </w:r>
      <w:r>
        <w:rPr>
          <w:color w:val="221F1F"/>
          <w:spacing w:val="1"/>
        </w:rPr>
        <w:t xml:space="preserve"> </w:t>
      </w:r>
      <w:r>
        <w:rPr>
          <w:color w:val="221F1F"/>
        </w:rPr>
        <w:t>Предпосылки</w:t>
      </w:r>
      <w:r>
        <w:rPr>
          <w:color w:val="221F1F"/>
          <w:spacing w:val="1"/>
        </w:rPr>
        <w:t xml:space="preserve"> </w:t>
      </w:r>
      <w:r>
        <w:rPr>
          <w:color w:val="221F1F"/>
        </w:rPr>
        <w:t>промышленного</w:t>
      </w:r>
      <w:r>
        <w:rPr>
          <w:color w:val="221F1F"/>
          <w:spacing w:val="1"/>
        </w:rPr>
        <w:t xml:space="preserve"> </w:t>
      </w:r>
      <w:r>
        <w:rPr>
          <w:color w:val="221F1F"/>
        </w:rPr>
        <w:t>переворота</w:t>
      </w:r>
      <w:r>
        <w:rPr>
          <w:color w:val="221F1F"/>
          <w:spacing w:val="1"/>
        </w:rPr>
        <w:t xml:space="preserve"> </w:t>
      </w:r>
      <w:r>
        <w:rPr>
          <w:color w:val="221F1F"/>
        </w:rPr>
        <w:t>в</w:t>
      </w:r>
      <w:r>
        <w:rPr>
          <w:color w:val="221F1F"/>
          <w:spacing w:val="1"/>
        </w:rPr>
        <w:t xml:space="preserve"> </w:t>
      </w:r>
      <w:r>
        <w:rPr>
          <w:color w:val="221F1F"/>
        </w:rPr>
        <w:t>Англии.</w:t>
      </w:r>
      <w:r>
        <w:rPr>
          <w:color w:val="221F1F"/>
          <w:spacing w:val="1"/>
        </w:rPr>
        <w:t xml:space="preserve"> </w:t>
      </w:r>
      <w:r>
        <w:rPr>
          <w:color w:val="221F1F"/>
        </w:rPr>
        <w:t>Технические</w:t>
      </w:r>
      <w:r>
        <w:rPr>
          <w:color w:val="221F1F"/>
          <w:spacing w:val="1"/>
        </w:rPr>
        <w:t xml:space="preserve"> </w:t>
      </w:r>
      <w:r>
        <w:rPr>
          <w:color w:val="221F1F"/>
        </w:rPr>
        <w:t>изобретения</w:t>
      </w:r>
      <w:r>
        <w:rPr>
          <w:color w:val="221F1F"/>
          <w:spacing w:val="1"/>
        </w:rPr>
        <w:t xml:space="preserve"> </w:t>
      </w:r>
      <w:r>
        <w:rPr>
          <w:color w:val="221F1F"/>
        </w:rPr>
        <w:t>и</w:t>
      </w:r>
      <w:r>
        <w:rPr>
          <w:color w:val="221F1F"/>
          <w:spacing w:val="1"/>
        </w:rPr>
        <w:t xml:space="preserve"> </w:t>
      </w:r>
      <w:r>
        <w:rPr>
          <w:color w:val="221F1F"/>
        </w:rPr>
        <w:t>создание</w:t>
      </w:r>
      <w:r>
        <w:rPr>
          <w:color w:val="221F1F"/>
          <w:spacing w:val="1"/>
        </w:rPr>
        <w:t xml:space="preserve"> </w:t>
      </w:r>
      <w:r>
        <w:rPr>
          <w:color w:val="221F1F"/>
        </w:rPr>
        <w:t>первых</w:t>
      </w:r>
      <w:r>
        <w:rPr>
          <w:color w:val="221F1F"/>
          <w:spacing w:val="1"/>
        </w:rPr>
        <w:t xml:space="preserve"> </w:t>
      </w:r>
      <w:r>
        <w:rPr>
          <w:color w:val="221F1F"/>
        </w:rPr>
        <w:t>машин.</w:t>
      </w:r>
      <w:r>
        <w:rPr>
          <w:color w:val="221F1F"/>
          <w:spacing w:val="1"/>
        </w:rPr>
        <w:t xml:space="preserve"> </w:t>
      </w:r>
      <w:r>
        <w:rPr>
          <w:color w:val="221F1F"/>
        </w:rPr>
        <w:t>Появление</w:t>
      </w:r>
      <w:r>
        <w:rPr>
          <w:color w:val="221F1F"/>
          <w:spacing w:val="1"/>
        </w:rPr>
        <w:t xml:space="preserve"> </w:t>
      </w:r>
      <w:r>
        <w:rPr>
          <w:color w:val="221F1F"/>
        </w:rPr>
        <w:t>фабрик,</w:t>
      </w:r>
      <w:r>
        <w:rPr>
          <w:color w:val="221F1F"/>
          <w:spacing w:val="1"/>
        </w:rPr>
        <w:t xml:space="preserve"> </w:t>
      </w:r>
      <w:r>
        <w:rPr>
          <w:color w:val="221F1F"/>
        </w:rPr>
        <w:t>замена</w:t>
      </w:r>
      <w:r>
        <w:rPr>
          <w:color w:val="221F1F"/>
          <w:spacing w:val="1"/>
        </w:rPr>
        <w:t xml:space="preserve"> </w:t>
      </w:r>
      <w:r>
        <w:rPr>
          <w:color w:val="221F1F"/>
        </w:rPr>
        <w:t>ручного</w:t>
      </w:r>
      <w:r>
        <w:rPr>
          <w:color w:val="221F1F"/>
          <w:spacing w:val="1"/>
        </w:rPr>
        <w:t xml:space="preserve"> </w:t>
      </w:r>
      <w:r>
        <w:rPr>
          <w:color w:val="221F1F"/>
        </w:rPr>
        <w:t>труда</w:t>
      </w:r>
      <w:r>
        <w:rPr>
          <w:color w:val="221F1F"/>
          <w:spacing w:val="1"/>
        </w:rPr>
        <w:t xml:space="preserve"> </w:t>
      </w:r>
      <w:r>
        <w:rPr>
          <w:color w:val="221F1F"/>
        </w:rPr>
        <w:t>машинным.</w:t>
      </w:r>
      <w:r>
        <w:rPr>
          <w:color w:val="221F1F"/>
          <w:spacing w:val="1"/>
        </w:rPr>
        <w:t xml:space="preserve"> </w:t>
      </w:r>
      <w:r>
        <w:rPr>
          <w:color w:val="221F1F"/>
        </w:rPr>
        <w:t>Социальные</w:t>
      </w:r>
      <w:r>
        <w:rPr>
          <w:color w:val="221F1F"/>
          <w:spacing w:val="1"/>
        </w:rPr>
        <w:t xml:space="preserve"> </w:t>
      </w:r>
      <w:r>
        <w:rPr>
          <w:color w:val="221F1F"/>
        </w:rPr>
        <w:t>и</w:t>
      </w:r>
      <w:r>
        <w:rPr>
          <w:color w:val="221F1F"/>
          <w:spacing w:val="1"/>
        </w:rPr>
        <w:t xml:space="preserve"> </w:t>
      </w:r>
      <w:r>
        <w:rPr>
          <w:color w:val="221F1F"/>
        </w:rPr>
        <w:t>экономические последствия промышленного переворота. Условия труда и быта фабричных</w:t>
      </w:r>
      <w:r>
        <w:rPr>
          <w:color w:val="221F1F"/>
          <w:spacing w:val="1"/>
        </w:rPr>
        <w:t xml:space="preserve"> </w:t>
      </w:r>
      <w:r>
        <w:rPr>
          <w:color w:val="221F1F"/>
        </w:rPr>
        <w:t>рабочих.</w:t>
      </w:r>
      <w:r>
        <w:rPr>
          <w:color w:val="221F1F"/>
          <w:spacing w:val="-1"/>
        </w:rPr>
        <w:t xml:space="preserve"> </w:t>
      </w:r>
      <w:r>
        <w:rPr>
          <w:color w:val="221F1F"/>
        </w:rPr>
        <w:t>Движения</w:t>
      </w:r>
      <w:r>
        <w:rPr>
          <w:color w:val="221F1F"/>
          <w:spacing w:val="-2"/>
        </w:rPr>
        <w:t xml:space="preserve"> </w:t>
      </w:r>
      <w:r>
        <w:rPr>
          <w:color w:val="221F1F"/>
        </w:rPr>
        <w:t>протеста.</w:t>
      </w:r>
      <w:r>
        <w:rPr>
          <w:color w:val="221F1F"/>
          <w:spacing w:val="1"/>
        </w:rPr>
        <w:t xml:space="preserve"> </w:t>
      </w:r>
      <w:r>
        <w:rPr>
          <w:color w:val="221F1F"/>
        </w:rPr>
        <w:t>Луддизм.</w:t>
      </w:r>
    </w:p>
    <w:p w:rsidR="009727C6" w:rsidRDefault="009727C6" w:rsidP="009727C6">
      <w:pPr>
        <w:pStyle w:val="a4"/>
        <w:ind w:right="618" w:firstLine="708"/>
      </w:pPr>
      <w:r>
        <w:rPr>
          <w:b/>
          <w:i/>
          <w:color w:val="221F1F"/>
        </w:rPr>
        <w:t>Франция</w:t>
      </w:r>
      <w:r>
        <w:rPr>
          <w:color w:val="221F1F"/>
        </w:rPr>
        <w:t>.</w:t>
      </w:r>
      <w:r>
        <w:rPr>
          <w:color w:val="221F1F"/>
          <w:spacing w:val="1"/>
        </w:rPr>
        <w:t xml:space="preserve"> </w:t>
      </w:r>
      <w:r>
        <w:rPr>
          <w:color w:val="221F1F"/>
        </w:rPr>
        <w:t>Абсолютная</w:t>
      </w:r>
      <w:r>
        <w:rPr>
          <w:color w:val="221F1F"/>
          <w:spacing w:val="1"/>
        </w:rPr>
        <w:t xml:space="preserve"> </w:t>
      </w:r>
      <w:r>
        <w:rPr>
          <w:color w:val="221F1F"/>
        </w:rPr>
        <w:t>монархия:</w:t>
      </w:r>
      <w:r>
        <w:rPr>
          <w:color w:val="221F1F"/>
          <w:spacing w:val="1"/>
        </w:rPr>
        <w:t xml:space="preserve"> </w:t>
      </w:r>
      <w:r>
        <w:rPr>
          <w:color w:val="221F1F"/>
        </w:rPr>
        <w:t>политика</w:t>
      </w:r>
      <w:r>
        <w:rPr>
          <w:color w:val="221F1F"/>
          <w:spacing w:val="1"/>
        </w:rPr>
        <w:t xml:space="preserve"> </w:t>
      </w:r>
      <w:r>
        <w:rPr>
          <w:color w:val="221F1F"/>
        </w:rPr>
        <w:t>сохранения</w:t>
      </w:r>
      <w:r>
        <w:rPr>
          <w:color w:val="221F1F"/>
          <w:spacing w:val="1"/>
        </w:rPr>
        <w:t xml:space="preserve"> </w:t>
      </w:r>
      <w:r>
        <w:rPr>
          <w:color w:val="221F1F"/>
        </w:rPr>
        <w:t>старого</w:t>
      </w:r>
      <w:r>
        <w:rPr>
          <w:color w:val="221F1F"/>
          <w:spacing w:val="1"/>
        </w:rPr>
        <w:t xml:space="preserve"> </w:t>
      </w:r>
      <w:r>
        <w:rPr>
          <w:color w:val="221F1F"/>
        </w:rPr>
        <w:t>порядка.</w:t>
      </w:r>
      <w:r>
        <w:rPr>
          <w:color w:val="221F1F"/>
          <w:spacing w:val="1"/>
        </w:rPr>
        <w:t xml:space="preserve"> </w:t>
      </w:r>
      <w:r>
        <w:rPr>
          <w:color w:val="221F1F"/>
        </w:rPr>
        <w:t>Попытки</w:t>
      </w:r>
      <w:r>
        <w:rPr>
          <w:color w:val="221F1F"/>
          <w:spacing w:val="1"/>
        </w:rPr>
        <w:t xml:space="preserve"> </w:t>
      </w:r>
      <w:r>
        <w:rPr>
          <w:color w:val="221F1F"/>
        </w:rPr>
        <w:t>проведения реформ.</w:t>
      </w:r>
      <w:r>
        <w:rPr>
          <w:color w:val="221F1F"/>
          <w:spacing w:val="-1"/>
        </w:rPr>
        <w:t xml:space="preserve"> </w:t>
      </w:r>
      <w:r>
        <w:rPr>
          <w:color w:val="221F1F"/>
        </w:rPr>
        <w:t>Королевская</w:t>
      </w:r>
      <w:r>
        <w:rPr>
          <w:color w:val="221F1F"/>
          <w:spacing w:val="1"/>
        </w:rPr>
        <w:t xml:space="preserve"> </w:t>
      </w:r>
      <w:r>
        <w:rPr>
          <w:color w:val="221F1F"/>
        </w:rPr>
        <w:t>власть</w:t>
      </w:r>
      <w:r>
        <w:rPr>
          <w:color w:val="221F1F"/>
          <w:spacing w:val="1"/>
        </w:rPr>
        <w:t xml:space="preserve"> </w:t>
      </w:r>
      <w:r>
        <w:rPr>
          <w:color w:val="221F1F"/>
        </w:rPr>
        <w:t>и</w:t>
      </w:r>
      <w:r>
        <w:rPr>
          <w:color w:val="221F1F"/>
          <w:spacing w:val="1"/>
        </w:rPr>
        <w:t xml:space="preserve"> </w:t>
      </w:r>
      <w:r>
        <w:rPr>
          <w:color w:val="221F1F"/>
        </w:rPr>
        <w:t>сословия.</w:t>
      </w:r>
    </w:p>
    <w:p w:rsidR="009727C6" w:rsidRDefault="009727C6" w:rsidP="009727C6">
      <w:pPr>
        <w:spacing w:before="5"/>
        <w:ind w:left="316" w:right="617" w:firstLine="708"/>
        <w:jc w:val="both"/>
        <w:rPr>
          <w:sz w:val="24"/>
        </w:rPr>
      </w:pPr>
      <w:r>
        <w:rPr>
          <w:b/>
          <w:i/>
          <w:color w:val="221F1F"/>
          <w:sz w:val="24"/>
        </w:rPr>
        <w:t>Германские</w:t>
      </w:r>
      <w:r>
        <w:rPr>
          <w:b/>
          <w:i/>
          <w:color w:val="221F1F"/>
          <w:spacing w:val="1"/>
          <w:sz w:val="24"/>
        </w:rPr>
        <w:t xml:space="preserve"> </w:t>
      </w:r>
      <w:r>
        <w:rPr>
          <w:b/>
          <w:i/>
          <w:color w:val="221F1F"/>
          <w:sz w:val="24"/>
        </w:rPr>
        <w:t>государства,</w:t>
      </w:r>
      <w:r>
        <w:rPr>
          <w:b/>
          <w:i/>
          <w:color w:val="221F1F"/>
          <w:spacing w:val="1"/>
          <w:sz w:val="24"/>
        </w:rPr>
        <w:t xml:space="preserve"> </w:t>
      </w:r>
      <w:r>
        <w:rPr>
          <w:b/>
          <w:i/>
          <w:color w:val="221F1F"/>
          <w:sz w:val="24"/>
        </w:rPr>
        <w:t>монархия</w:t>
      </w:r>
      <w:r>
        <w:rPr>
          <w:b/>
          <w:i/>
          <w:color w:val="221F1F"/>
          <w:spacing w:val="1"/>
          <w:sz w:val="24"/>
        </w:rPr>
        <w:t xml:space="preserve"> </w:t>
      </w:r>
      <w:r>
        <w:rPr>
          <w:b/>
          <w:i/>
          <w:color w:val="221F1F"/>
          <w:sz w:val="24"/>
        </w:rPr>
        <w:t>Габсбургов,</w:t>
      </w:r>
      <w:r>
        <w:rPr>
          <w:b/>
          <w:i/>
          <w:color w:val="221F1F"/>
          <w:spacing w:val="1"/>
          <w:sz w:val="24"/>
        </w:rPr>
        <w:t xml:space="preserve"> </w:t>
      </w:r>
      <w:r>
        <w:rPr>
          <w:b/>
          <w:i/>
          <w:color w:val="221F1F"/>
          <w:sz w:val="24"/>
        </w:rPr>
        <w:t>итальянские</w:t>
      </w:r>
      <w:r>
        <w:rPr>
          <w:b/>
          <w:i/>
          <w:color w:val="221F1F"/>
          <w:spacing w:val="1"/>
          <w:sz w:val="24"/>
        </w:rPr>
        <w:t xml:space="preserve"> </w:t>
      </w:r>
      <w:r>
        <w:rPr>
          <w:b/>
          <w:i/>
          <w:color w:val="221F1F"/>
          <w:sz w:val="24"/>
        </w:rPr>
        <w:t>земли</w:t>
      </w:r>
      <w:r>
        <w:rPr>
          <w:b/>
          <w:i/>
          <w:color w:val="221F1F"/>
          <w:spacing w:val="1"/>
          <w:sz w:val="24"/>
        </w:rPr>
        <w:t xml:space="preserve"> </w:t>
      </w:r>
      <w:r>
        <w:rPr>
          <w:b/>
          <w:i/>
          <w:color w:val="221F1F"/>
          <w:sz w:val="24"/>
        </w:rPr>
        <w:t>в</w:t>
      </w:r>
      <w:r>
        <w:rPr>
          <w:b/>
          <w:i/>
          <w:color w:val="221F1F"/>
          <w:spacing w:val="1"/>
          <w:sz w:val="24"/>
        </w:rPr>
        <w:t xml:space="preserve"> </w:t>
      </w:r>
      <w:r>
        <w:rPr>
          <w:b/>
          <w:i/>
          <w:color w:val="221F1F"/>
          <w:sz w:val="24"/>
        </w:rPr>
        <w:t>XVIII</w:t>
      </w:r>
      <w:r>
        <w:rPr>
          <w:b/>
          <w:i/>
          <w:color w:val="221F1F"/>
          <w:spacing w:val="1"/>
          <w:sz w:val="24"/>
        </w:rPr>
        <w:t xml:space="preserve"> </w:t>
      </w:r>
      <w:r>
        <w:rPr>
          <w:b/>
          <w:i/>
          <w:color w:val="221F1F"/>
          <w:sz w:val="24"/>
        </w:rPr>
        <w:t>в.</w:t>
      </w:r>
      <w:r>
        <w:rPr>
          <w:b/>
          <w:i/>
          <w:color w:val="221F1F"/>
          <w:spacing w:val="1"/>
          <w:sz w:val="24"/>
        </w:rPr>
        <w:t xml:space="preserve"> </w:t>
      </w:r>
      <w:r>
        <w:rPr>
          <w:color w:val="221F1F"/>
          <w:sz w:val="24"/>
        </w:rPr>
        <w:t>Раздробленность</w:t>
      </w:r>
      <w:r>
        <w:rPr>
          <w:color w:val="221F1F"/>
          <w:spacing w:val="1"/>
          <w:sz w:val="24"/>
        </w:rPr>
        <w:t xml:space="preserve"> </w:t>
      </w:r>
      <w:r>
        <w:rPr>
          <w:color w:val="221F1F"/>
          <w:sz w:val="24"/>
        </w:rPr>
        <w:t>Германии.</w:t>
      </w:r>
      <w:r>
        <w:rPr>
          <w:color w:val="221F1F"/>
          <w:spacing w:val="1"/>
          <w:sz w:val="24"/>
        </w:rPr>
        <w:t xml:space="preserve"> </w:t>
      </w:r>
      <w:r>
        <w:rPr>
          <w:color w:val="221F1F"/>
          <w:sz w:val="24"/>
        </w:rPr>
        <w:t>Возвышение</w:t>
      </w:r>
      <w:r>
        <w:rPr>
          <w:color w:val="221F1F"/>
          <w:spacing w:val="1"/>
          <w:sz w:val="24"/>
        </w:rPr>
        <w:t xml:space="preserve"> </w:t>
      </w:r>
      <w:r>
        <w:rPr>
          <w:color w:val="221F1F"/>
          <w:sz w:val="24"/>
        </w:rPr>
        <w:t>Пруссии.</w:t>
      </w:r>
      <w:r>
        <w:rPr>
          <w:color w:val="221F1F"/>
          <w:spacing w:val="1"/>
          <w:sz w:val="24"/>
        </w:rPr>
        <w:t xml:space="preserve"> </w:t>
      </w:r>
      <w:r>
        <w:rPr>
          <w:color w:val="221F1F"/>
          <w:sz w:val="24"/>
        </w:rPr>
        <w:t>Фридрих</w:t>
      </w:r>
      <w:r>
        <w:rPr>
          <w:color w:val="221F1F"/>
          <w:spacing w:val="1"/>
          <w:sz w:val="24"/>
        </w:rPr>
        <w:t xml:space="preserve"> </w:t>
      </w:r>
      <w:r>
        <w:rPr>
          <w:color w:val="221F1F"/>
          <w:sz w:val="24"/>
        </w:rPr>
        <w:t>II</w:t>
      </w:r>
      <w:r>
        <w:rPr>
          <w:color w:val="221F1F"/>
          <w:spacing w:val="1"/>
          <w:sz w:val="24"/>
        </w:rPr>
        <w:t xml:space="preserve"> </w:t>
      </w:r>
      <w:r>
        <w:rPr>
          <w:color w:val="221F1F"/>
          <w:sz w:val="24"/>
        </w:rPr>
        <w:t>Великий.</w:t>
      </w:r>
      <w:r>
        <w:rPr>
          <w:color w:val="221F1F"/>
          <w:spacing w:val="1"/>
          <w:sz w:val="24"/>
        </w:rPr>
        <w:t xml:space="preserve"> </w:t>
      </w:r>
      <w:r>
        <w:rPr>
          <w:color w:val="221F1F"/>
          <w:sz w:val="24"/>
        </w:rPr>
        <w:t>Габсбургская</w:t>
      </w:r>
      <w:r>
        <w:rPr>
          <w:color w:val="221F1F"/>
          <w:spacing w:val="1"/>
          <w:sz w:val="24"/>
        </w:rPr>
        <w:t xml:space="preserve"> </w:t>
      </w:r>
      <w:r>
        <w:rPr>
          <w:color w:val="221F1F"/>
          <w:sz w:val="24"/>
        </w:rPr>
        <w:t>монархия</w:t>
      </w:r>
      <w:r>
        <w:rPr>
          <w:color w:val="221F1F"/>
          <w:spacing w:val="1"/>
          <w:sz w:val="24"/>
        </w:rPr>
        <w:t xml:space="preserve"> </w:t>
      </w:r>
      <w:r>
        <w:rPr>
          <w:color w:val="221F1F"/>
          <w:sz w:val="24"/>
        </w:rPr>
        <w:t>в</w:t>
      </w:r>
      <w:r>
        <w:rPr>
          <w:color w:val="221F1F"/>
          <w:spacing w:val="1"/>
          <w:sz w:val="24"/>
        </w:rPr>
        <w:t xml:space="preserve"> </w:t>
      </w:r>
      <w:r>
        <w:rPr>
          <w:color w:val="221F1F"/>
          <w:sz w:val="24"/>
        </w:rPr>
        <w:t>XVIII</w:t>
      </w:r>
      <w:r>
        <w:rPr>
          <w:color w:val="221F1F"/>
          <w:spacing w:val="1"/>
          <w:sz w:val="24"/>
        </w:rPr>
        <w:t xml:space="preserve"> </w:t>
      </w:r>
      <w:r>
        <w:rPr>
          <w:color w:val="221F1F"/>
          <w:sz w:val="24"/>
        </w:rPr>
        <w:t>в.</w:t>
      </w:r>
      <w:r>
        <w:rPr>
          <w:color w:val="221F1F"/>
          <w:spacing w:val="1"/>
          <w:sz w:val="24"/>
        </w:rPr>
        <w:t xml:space="preserve"> </w:t>
      </w:r>
      <w:r>
        <w:rPr>
          <w:color w:val="221F1F"/>
          <w:sz w:val="24"/>
        </w:rPr>
        <w:t>Правление</w:t>
      </w:r>
      <w:r>
        <w:rPr>
          <w:color w:val="221F1F"/>
          <w:spacing w:val="1"/>
          <w:sz w:val="24"/>
        </w:rPr>
        <w:t xml:space="preserve"> </w:t>
      </w:r>
      <w:r>
        <w:rPr>
          <w:color w:val="221F1F"/>
          <w:sz w:val="24"/>
        </w:rPr>
        <w:t>Марии</w:t>
      </w:r>
      <w:r>
        <w:rPr>
          <w:color w:val="221F1F"/>
          <w:spacing w:val="1"/>
          <w:sz w:val="24"/>
        </w:rPr>
        <w:t xml:space="preserve"> </w:t>
      </w:r>
      <w:r>
        <w:rPr>
          <w:color w:val="221F1F"/>
          <w:sz w:val="24"/>
        </w:rPr>
        <w:t>Терезии</w:t>
      </w:r>
      <w:r>
        <w:rPr>
          <w:color w:val="221F1F"/>
          <w:spacing w:val="1"/>
          <w:sz w:val="24"/>
        </w:rPr>
        <w:t xml:space="preserve"> </w:t>
      </w:r>
      <w:r>
        <w:rPr>
          <w:color w:val="221F1F"/>
          <w:sz w:val="24"/>
        </w:rPr>
        <w:t>и</w:t>
      </w:r>
      <w:r>
        <w:rPr>
          <w:color w:val="221F1F"/>
          <w:spacing w:val="1"/>
          <w:sz w:val="24"/>
        </w:rPr>
        <w:t xml:space="preserve"> </w:t>
      </w:r>
      <w:r>
        <w:rPr>
          <w:color w:val="221F1F"/>
          <w:sz w:val="24"/>
        </w:rPr>
        <w:t>Иосифа</w:t>
      </w:r>
      <w:r>
        <w:rPr>
          <w:color w:val="221F1F"/>
          <w:spacing w:val="1"/>
          <w:sz w:val="24"/>
        </w:rPr>
        <w:t xml:space="preserve"> </w:t>
      </w:r>
      <w:r>
        <w:rPr>
          <w:color w:val="221F1F"/>
          <w:sz w:val="24"/>
        </w:rPr>
        <w:t>II.</w:t>
      </w:r>
      <w:r>
        <w:rPr>
          <w:color w:val="221F1F"/>
          <w:spacing w:val="1"/>
          <w:sz w:val="24"/>
        </w:rPr>
        <w:t xml:space="preserve"> </w:t>
      </w:r>
      <w:r>
        <w:rPr>
          <w:color w:val="221F1F"/>
          <w:sz w:val="24"/>
        </w:rPr>
        <w:t>Реформы</w:t>
      </w:r>
      <w:r>
        <w:rPr>
          <w:color w:val="221F1F"/>
          <w:spacing w:val="1"/>
          <w:sz w:val="24"/>
        </w:rPr>
        <w:t xml:space="preserve"> </w:t>
      </w:r>
      <w:r>
        <w:rPr>
          <w:color w:val="221F1F"/>
          <w:sz w:val="24"/>
        </w:rPr>
        <w:t>просвещенного</w:t>
      </w:r>
      <w:r>
        <w:rPr>
          <w:color w:val="221F1F"/>
          <w:spacing w:val="1"/>
          <w:sz w:val="24"/>
        </w:rPr>
        <w:t xml:space="preserve"> </w:t>
      </w:r>
      <w:r>
        <w:rPr>
          <w:color w:val="221F1F"/>
          <w:sz w:val="24"/>
        </w:rPr>
        <w:t>абсолютизма.</w:t>
      </w:r>
      <w:r>
        <w:rPr>
          <w:color w:val="221F1F"/>
          <w:spacing w:val="1"/>
          <w:sz w:val="24"/>
        </w:rPr>
        <w:t xml:space="preserve"> </w:t>
      </w:r>
      <w:r>
        <w:rPr>
          <w:color w:val="221F1F"/>
          <w:sz w:val="24"/>
        </w:rPr>
        <w:t>Итальянские</w:t>
      </w:r>
      <w:r>
        <w:rPr>
          <w:color w:val="221F1F"/>
          <w:spacing w:val="1"/>
          <w:sz w:val="24"/>
        </w:rPr>
        <w:t xml:space="preserve"> </w:t>
      </w:r>
      <w:r>
        <w:rPr>
          <w:color w:val="221F1F"/>
          <w:sz w:val="24"/>
        </w:rPr>
        <w:t>государства:</w:t>
      </w:r>
      <w:r>
        <w:rPr>
          <w:color w:val="221F1F"/>
          <w:spacing w:val="1"/>
          <w:sz w:val="24"/>
        </w:rPr>
        <w:t xml:space="preserve"> </w:t>
      </w:r>
      <w:r>
        <w:rPr>
          <w:color w:val="221F1F"/>
          <w:sz w:val="24"/>
        </w:rPr>
        <w:t>политическая</w:t>
      </w:r>
      <w:r>
        <w:rPr>
          <w:color w:val="221F1F"/>
          <w:spacing w:val="1"/>
          <w:sz w:val="24"/>
        </w:rPr>
        <w:t xml:space="preserve"> </w:t>
      </w:r>
      <w:r>
        <w:rPr>
          <w:color w:val="221F1F"/>
          <w:sz w:val="24"/>
        </w:rPr>
        <w:t>раздробленность.</w:t>
      </w:r>
      <w:r>
        <w:rPr>
          <w:color w:val="221F1F"/>
          <w:spacing w:val="1"/>
          <w:sz w:val="24"/>
        </w:rPr>
        <w:t xml:space="preserve"> </w:t>
      </w:r>
      <w:r>
        <w:rPr>
          <w:color w:val="221F1F"/>
          <w:sz w:val="24"/>
        </w:rPr>
        <w:t>Усиление</w:t>
      </w:r>
      <w:r>
        <w:rPr>
          <w:color w:val="221F1F"/>
          <w:spacing w:val="1"/>
          <w:sz w:val="24"/>
        </w:rPr>
        <w:t xml:space="preserve"> </w:t>
      </w:r>
      <w:r>
        <w:rPr>
          <w:color w:val="221F1F"/>
          <w:sz w:val="24"/>
        </w:rPr>
        <w:t>власти</w:t>
      </w:r>
      <w:r>
        <w:rPr>
          <w:color w:val="221F1F"/>
          <w:spacing w:val="1"/>
          <w:sz w:val="24"/>
        </w:rPr>
        <w:t xml:space="preserve"> </w:t>
      </w:r>
      <w:r>
        <w:rPr>
          <w:color w:val="221F1F"/>
          <w:sz w:val="24"/>
        </w:rPr>
        <w:t>Габсбургов</w:t>
      </w:r>
      <w:r>
        <w:rPr>
          <w:color w:val="221F1F"/>
          <w:spacing w:val="-1"/>
          <w:sz w:val="24"/>
        </w:rPr>
        <w:t xml:space="preserve"> </w:t>
      </w:r>
      <w:r>
        <w:rPr>
          <w:color w:val="221F1F"/>
          <w:sz w:val="24"/>
        </w:rPr>
        <w:t>над частью</w:t>
      </w:r>
      <w:r>
        <w:rPr>
          <w:color w:val="221F1F"/>
          <w:spacing w:val="3"/>
          <w:sz w:val="24"/>
        </w:rPr>
        <w:t xml:space="preserve"> </w:t>
      </w:r>
      <w:r>
        <w:rPr>
          <w:color w:val="221F1F"/>
          <w:sz w:val="24"/>
        </w:rPr>
        <w:t>итальянских</w:t>
      </w:r>
      <w:r>
        <w:rPr>
          <w:color w:val="221F1F"/>
          <w:spacing w:val="3"/>
          <w:sz w:val="24"/>
        </w:rPr>
        <w:t xml:space="preserve"> </w:t>
      </w:r>
      <w:r>
        <w:rPr>
          <w:color w:val="221F1F"/>
          <w:sz w:val="24"/>
        </w:rPr>
        <w:t>земель.</w:t>
      </w:r>
    </w:p>
    <w:p w:rsidR="009727C6" w:rsidRDefault="009727C6" w:rsidP="009727C6">
      <w:pPr>
        <w:pStyle w:val="a4"/>
        <w:ind w:right="616" w:firstLine="708"/>
      </w:pPr>
      <w:r>
        <w:rPr>
          <w:b/>
          <w:i/>
          <w:color w:val="221F1F"/>
        </w:rPr>
        <w:t>Государства Пиренейского полуострова</w:t>
      </w:r>
      <w:r>
        <w:rPr>
          <w:i/>
          <w:color w:val="221F1F"/>
        </w:rPr>
        <w:t xml:space="preserve">. </w:t>
      </w:r>
      <w:r>
        <w:rPr>
          <w:color w:val="221F1F"/>
        </w:rPr>
        <w:t>Испания: проблемы внутреннего развития,</w:t>
      </w:r>
      <w:r>
        <w:rPr>
          <w:color w:val="221F1F"/>
          <w:spacing w:val="1"/>
        </w:rPr>
        <w:t xml:space="preserve"> </w:t>
      </w:r>
      <w:r>
        <w:rPr>
          <w:color w:val="221F1F"/>
        </w:rPr>
        <w:t>ослабление международных позиций. Реформы в правление Карла III. Попытки проведения</w:t>
      </w:r>
      <w:r>
        <w:rPr>
          <w:color w:val="221F1F"/>
          <w:spacing w:val="1"/>
        </w:rPr>
        <w:t xml:space="preserve"> </w:t>
      </w:r>
      <w:r>
        <w:rPr>
          <w:color w:val="221F1F"/>
        </w:rPr>
        <w:t>реформ</w:t>
      </w:r>
      <w:r>
        <w:rPr>
          <w:color w:val="221F1F"/>
          <w:spacing w:val="1"/>
        </w:rPr>
        <w:t xml:space="preserve"> </w:t>
      </w:r>
      <w:r>
        <w:rPr>
          <w:color w:val="221F1F"/>
        </w:rPr>
        <w:t>в</w:t>
      </w:r>
      <w:r>
        <w:rPr>
          <w:color w:val="221F1F"/>
          <w:spacing w:val="1"/>
        </w:rPr>
        <w:t xml:space="preserve"> </w:t>
      </w:r>
      <w:r>
        <w:rPr>
          <w:color w:val="221F1F"/>
        </w:rPr>
        <w:t>Португалии.</w:t>
      </w:r>
      <w:r>
        <w:rPr>
          <w:color w:val="221F1F"/>
          <w:spacing w:val="1"/>
        </w:rPr>
        <w:t xml:space="preserve"> </w:t>
      </w:r>
      <w:r>
        <w:rPr>
          <w:color w:val="221F1F"/>
        </w:rPr>
        <w:t>Управление</w:t>
      </w:r>
      <w:r>
        <w:rPr>
          <w:color w:val="221F1F"/>
          <w:spacing w:val="1"/>
        </w:rPr>
        <w:t xml:space="preserve"> </w:t>
      </w:r>
      <w:r>
        <w:rPr>
          <w:color w:val="221F1F"/>
        </w:rPr>
        <w:t>колониальными</w:t>
      </w:r>
      <w:r>
        <w:rPr>
          <w:color w:val="221F1F"/>
          <w:spacing w:val="1"/>
        </w:rPr>
        <w:t xml:space="preserve"> </w:t>
      </w:r>
      <w:r>
        <w:rPr>
          <w:color w:val="221F1F"/>
        </w:rPr>
        <w:t>владениями</w:t>
      </w:r>
      <w:r>
        <w:rPr>
          <w:color w:val="221F1F"/>
          <w:spacing w:val="1"/>
        </w:rPr>
        <w:t xml:space="preserve"> </w:t>
      </w:r>
      <w:r>
        <w:rPr>
          <w:color w:val="221F1F"/>
        </w:rPr>
        <w:t>Испании</w:t>
      </w:r>
      <w:r>
        <w:rPr>
          <w:color w:val="221F1F"/>
          <w:spacing w:val="1"/>
        </w:rPr>
        <w:t xml:space="preserve"> </w:t>
      </w:r>
      <w:r>
        <w:rPr>
          <w:color w:val="221F1F"/>
        </w:rPr>
        <w:t>и</w:t>
      </w:r>
      <w:r>
        <w:rPr>
          <w:color w:val="221F1F"/>
          <w:spacing w:val="1"/>
        </w:rPr>
        <w:t xml:space="preserve"> </w:t>
      </w:r>
      <w:r>
        <w:rPr>
          <w:color w:val="221F1F"/>
        </w:rPr>
        <w:t>Португалии</w:t>
      </w:r>
      <w:r>
        <w:rPr>
          <w:color w:val="221F1F"/>
          <w:spacing w:val="1"/>
        </w:rPr>
        <w:t xml:space="preserve"> </w:t>
      </w:r>
      <w:r>
        <w:rPr>
          <w:color w:val="221F1F"/>
        </w:rPr>
        <w:t>в</w:t>
      </w:r>
      <w:r>
        <w:rPr>
          <w:color w:val="221F1F"/>
          <w:spacing w:val="1"/>
        </w:rPr>
        <w:t xml:space="preserve"> </w:t>
      </w:r>
      <w:r>
        <w:rPr>
          <w:color w:val="221F1F"/>
        </w:rPr>
        <w:t>Южной Америке. Недовольство</w:t>
      </w:r>
      <w:r>
        <w:rPr>
          <w:color w:val="221F1F"/>
          <w:spacing w:val="-1"/>
        </w:rPr>
        <w:t xml:space="preserve"> </w:t>
      </w:r>
      <w:r>
        <w:rPr>
          <w:color w:val="221F1F"/>
        </w:rPr>
        <w:t>населения колоний</w:t>
      </w:r>
      <w:r>
        <w:rPr>
          <w:color w:val="221F1F"/>
          <w:spacing w:val="-2"/>
        </w:rPr>
        <w:t xml:space="preserve"> </w:t>
      </w:r>
      <w:r>
        <w:rPr>
          <w:color w:val="221F1F"/>
        </w:rPr>
        <w:t>политикой</w:t>
      </w:r>
      <w:r>
        <w:rPr>
          <w:color w:val="221F1F"/>
          <w:spacing w:val="1"/>
        </w:rPr>
        <w:t xml:space="preserve"> </w:t>
      </w:r>
      <w:r>
        <w:rPr>
          <w:color w:val="221F1F"/>
        </w:rPr>
        <w:t>метрополий.</w:t>
      </w:r>
    </w:p>
    <w:p w:rsidR="009727C6" w:rsidRDefault="009727C6" w:rsidP="009727C6">
      <w:pPr>
        <w:pStyle w:val="Heading4"/>
        <w:spacing w:before="1" w:line="284" w:lineRule="exact"/>
        <w:ind w:left="1025"/>
      </w:pPr>
      <w:r>
        <w:rPr>
          <w:color w:val="221F1F"/>
        </w:rPr>
        <w:t>Британские</w:t>
      </w:r>
      <w:r>
        <w:rPr>
          <w:color w:val="221F1F"/>
          <w:spacing w:val="-2"/>
        </w:rPr>
        <w:t xml:space="preserve"> </w:t>
      </w:r>
      <w:r>
        <w:rPr>
          <w:color w:val="221F1F"/>
        </w:rPr>
        <w:t>колонии</w:t>
      </w:r>
      <w:r>
        <w:rPr>
          <w:color w:val="221F1F"/>
          <w:spacing w:val="-3"/>
        </w:rPr>
        <w:t xml:space="preserve"> </w:t>
      </w:r>
      <w:r>
        <w:rPr>
          <w:color w:val="221F1F"/>
        </w:rPr>
        <w:t>в</w:t>
      </w:r>
      <w:r>
        <w:rPr>
          <w:color w:val="221F1F"/>
          <w:spacing w:val="-2"/>
        </w:rPr>
        <w:t xml:space="preserve"> </w:t>
      </w:r>
      <w:r>
        <w:rPr>
          <w:color w:val="221F1F"/>
        </w:rPr>
        <w:t>Северной</w:t>
      </w:r>
      <w:r>
        <w:rPr>
          <w:color w:val="221F1F"/>
          <w:spacing w:val="-1"/>
        </w:rPr>
        <w:t xml:space="preserve"> </w:t>
      </w:r>
      <w:r>
        <w:rPr>
          <w:color w:val="221F1F"/>
        </w:rPr>
        <w:t>Америке:</w:t>
      </w:r>
      <w:r>
        <w:rPr>
          <w:color w:val="221F1F"/>
          <w:spacing w:val="-1"/>
        </w:rPr>
        <w:t xml:space="preserve"> </w:t>
      </w:r>
      <w:r>
        <w:rPr>
          <w:color w:val="221F1F"/>
          <w:position w:val="1"/>
        </w:rPr>
        <w:t>борьба</w:t>
      </w:r>
      <w:r>
        <w:rPr>
          <w:color w:val="221F1F"/>
          <w:spacing w:val="-2"/>
          <w:position w:val="1"/>
        </w:rPr>
        <w:t xml:space="preserve"> </w:t>
      </w:r>
      <w:r>
        <w:rPr>
          <w:color w:val="221F1F"/>
          <w:position w:val="1"/>
        </w:rPr>
        <w:t>за</w:t>
      </w:r>
      <w:r>
        <w:rPr>
          <w:color w:val="221F1F"/>
          <w:spacing w:val="-2"/>
          <w:position w:val="1"/>
        </w:rPr>
        <w:t xml:space="preserve"> </w:t>
      </w:r>
      <w:r>
        <w:rPr>
          <w:color w:val="221F1F"/>
          <w:position w:val="1"/>
        </w:rPr>
        <w:t>независимость</w:t>
      </w:r>
    </w:p>
    <w:p w:rsidR="009727C6" w:rsidRDefault="009727C6" w:rsidP="009727C6">
      <w:pPr>
        <w:pStyle w:val="a4"/>
        <w:tabs>
          <w:tab w:val="left" w:pos="9275"/>
        </w:tabs>
        <w:ind w:right="617" w:firstLine="708"/>
      </w:pPr>
      <w:r>
        <w:rPr>
          <w:color w:val="221F1F"/>
        </w:rPr>
        <w:t>Создание</w:t>
      </w:r>
      <w:r>
        <w:rPr>
          <w:color w:val="221F1F"/>
          <w:spacing w:val="1"/>
        </w:rPr>
        <w:t xml:space="preserve"> </w:t>
      </w:r>
      <w:r>
        <w:rPr>
          <w:color w:val="221F1F"/>
        </w:rPr>
        <w:t>английских</w:t>
      </w:r>
      <w:r>
        <w:rPr>
          <w:color w:val="221F1F"/>
          <w:spacing w:val="1"/>
        </w:rPr>
        <w:t xml:space="preserve"> </w:t>
      </w:r>
      <w:r>
        <w:rPr>
          <w:color w:val="221F1F"/>
        </w:rPr>
        <w:t>колоний</w:t>
      </w:r>
      <w:r>
        <w:rPr>
          <w:color w:val="221F1F"/>
          <w:spacing w:val="1"/>
        </w:rPr>
        <w:t xml:space="preserve"> </w:t>
      </w:r>
      <w:r>
        <w:rPr>
          <w:color w:val="221F1F"/>
        </w:rPr>
        <w:t>на</w:t>
      </w:r>
      <w:r>
        <w:rPr>
          <w:color w:val="221F1F"/>
          <w:spacing w:val="1"/>
        </w:rPr>
        <w:t xml:space="preserve"> </w:t>
      </w:r>
      <w:r>
        <w:rPr>
          <w:color w:val="221F1F"/>
        </w:rPr>
        <w:t>американской</w:t>
      </w:r>
      <w:r>
        <w:rPr>
          <w:color w:val="221F1F"/>
          <w:spacing w:val="1"/>
        </w:rPr>
        <w:t xml:space="preserve"> </w:t>
      </w:r>
      <w:r>
        <w:rPr>
          <w:color w:val="221F1F"/>
        </w:rPr>
        <w:t>земле.</w:t>
      </w:r>
      <w:r>
        <w:rPr>
          <w:color w:val="221F1F"/>
          <w:spacing w:val="1"/>
        </w:rPr>
        <w:t xml:space="preserve"> </w:t>
      </w:r>
      <w:r>
        <w:rPr>
          <w:color w:val="221F1F"/>
        </w:rPr>
        <w:t>Состав</w:t>
      </w:r>
      <w:r>
        <w:rPr>
          <w:color w:val="221F1F"/>
          <w:spacing w:val="1"/>
        </w:rPr>
        <w:t xml:space="preserve"> </w:t>
      </w:r>
      <w:r>
        <w:rPr>
          <w:color w:val="221F1F"/>
        </w:rPr>
        <w:t>европейских</w:t>
      </w:r>
      <w:r>
        <w:rPr>
          <w:color w:val="221F1F"/>
          <w:spacing w:val="1"/>
        </w:rPr>
        <w:t xml:space="preserve"> </w:t>
      </w:r>
      <w:r>
        <w:rPr>
          <w:color w:val="221F1F"/>
        </w:rPr>
        <w:t>переселенцев.</w:t>
      </w:r>
      <w:r>
        <w:rPr>
          <w:color w:val="221F1F"/>
          <w:spacing w:val="1"/>
        </w:rPr>
        <w:t xml:space="preserve"> </w:t>
      </w:r>
      <w:r>
        <w:rPr>
          <w:color w:val="221F1F"/>
        </w:rPr>
        <w:t>Складывание</w:t>
      </w:r>
      <w:r>
        <w:rPr>
          <w:color w:val="221F1F"/>
          <w:spacing w:val="1"/>
        </w:rPr>
        <w:t xml:space="preserve"> </w:t>
      </w:r>
      <w:r>
        <w:rPr>
          <w:color w:val="221F1F"/>
        </w:rPr>
        <w:t>местного</w:t>
      </w:r>
      <w:r>
        <w:rPr>
          <w:color w:val="221F1F"/>
          <w:spacing w:val="1"/>
        </w:rPr>
        <w:t xml:space="preserve"> </w:t>
      </w:r>
      <w:r>
        <w:rPr>
          <w:color w:val="221F1F"/>
        </w:rPr>
        <w:t>самоуправления.</w:t>
      </w:r>
      <w:r>
        <w:rPr>
          <w:color w:val="221F1F"/>
          <w:spacing w:val="1"/>
        </w:rPr>
        <w:t xml:space="preserve"> </w:t>
      </w:r>
      <w:r>
        <w:rPr>
          <w:color w:val="221F1F"/>
        </w:rPr>
        <w:t>Колонисты</w:t>
      </w:r>
      <w:r>
        <w:rPr>
          <w:color w:val="221F1F"/>
          <w:spacing w:val="1"/>
        </w:rPr>
        <w:t xml:space="preserve"> </w:t>
      </w:r>
      <w:r>
        <w:rPr>
          <w:color w:val="221F1F"/>
        </w:rPr>
        <w:t>и</w:t>
      </w:r>
      <w:r>
        <w:rPr>
          <w:color w:val="221F1F"/>
          <w:spacing w:val="1"/>
        </w:rPr>
        <w:t xml:space="preserve"> </w:t>
      </w:r>
      <w:r>
        <w:rPr>
          <w:color w:val="221F1F"/>
        </w:rPr>
        <w:t>индейцы.</w:t>
      </w:r>
      <w:r>
        <w:rPr>
          <w:color w:val="221F1F"/>
          <w:spacing w:val="1"/>
        </w:rPr>
        <w:t xml:space="preserve"> </w:t>
      </w:r>
      <w:r>
        <w:rPr>
          <w:color w:val="221F1F"/>
        </w:rPr>
        <w:t>Южные</w:t>
      </w:r>
      <w:r>
        <w:rPr>
          <w:color w:val="221F1F"/>
          <w:spacing w:val="1"/>
        </w:rPr>
        <w:t xml:space="preserve"> </w:t>
      </w:r>
      <w:r>
        <w:rPr>
          <w:color w:val="221F1F"/>
        </w:rPr>
        <w:t>и</w:t>
      </w:r>
      <w:r>
        <w:rPr>
          <w:color w:val="221F1F"/>
          <w:spacing w:val="1"/>
        </w:rPr>
        <w:t xml:space="preserve"> </w:t>
      </w:r>
      <w:r>
        <w:rPr>
          <w:color w:val="221F1F"/>
        </w:rPr>
        <w:t>северные</w:t>
      </w:r>
      <w:r>
        <w:rPr>
          <w:color w:val="221F1F"/>
          <w:spacing w:val="1"/>
        </w:rPr>
        <w:t xml:space="preserve"> </w:t>
      </w:r>
      <w:r>
        <w:rPr>
          <w:color w:val="221F1F"/>
        </w:rPr>
        <w:t>колонии:</w:t>
      </w:r>
      <w:r>
        <w:rPr>
          <w:color w:val="221F1F"/>
          <w:spacing w:val="1"/>
        </w:rPr>
        <w:t xml:space="preserve"> </w:t>
      </w:r>
      <w:r>
        <w:rPr>
          <w:color w:val="221F1F"/>
        </w:rPr>
        <w:t>особенности</w:t>
      </w:r>
      <w:r>
        <w:rPr>
          <w:color w:val="221F1F"/>
          <w:spacing w:val="1"/>
        </w:rPr>
        <w:t xml:space="preserve"> </w:t>
      </w:r>
      <w:r>
        <w:rPr>
          <w:color w:val="221F1F"/>
        </w:rPr>
        <w:t>экономического</w:t>
      </w:r>
      <w:r>
        <w:rPr>
          <w:color w:val="221F1F"/>
          <w:spacing w:val="1"/>
        </w:rPr>
        <w:t xml:space="preserve"> </w:t>
      </w:r>
      <w:r>
        <w:rPr>
          <w:color w:val="221F1F"/>
        </w:rPr>
        <w:t>развития</w:t>
      </w:r>
      <w:r>
        <w:rPr>
          <w:color w:val="221F1F"/>
          <w:spacing w:val="1"/>
        </w:rPr>
        <w:t xml:space="preserve"> </w:t>
      </w:r>
      <w:r>
        <w:rPr>
          <w:color w:val="221F1F"/>
        </w:rPr>
        <w:t>и</w:t>
      </w:r>
      <w:r>
        <w:rPr>
          <w:color w:val="221F1F"/>
          <w:spacing w:val="1"/>
        </w:rPr>
        <w:t xml:space="preserve"> </w:t>
      </w:r>
      <w:r>
        <w:rPr>
          <w:color w:val="221F1F"/>
        </w:rPr>
        <w:t>социальных</w:t>
      </w:r>
      <w:r>
        <w:rPr>
          <w:color w:val="221F1F"/>
          <w:spacing w:val="1"/>
        </w:rPr>
        <w:t xml:space="preserve"> </w:t>
      </w:r>
      <w:r>
        <w:rPr>
          <w:color w:val="221F1F"/>
        </w:rPr>
        <w:t>отношений.</w:t>
      </w:r>
      <w:r>
        <w:rPr>
          <w:color w:val="221F1F"/>
          <w:spacing w:val="1"/>
        </w:rPr>
        <w:t xml:space="preserve"> </w:t>
      </w:r>
      <w:r>
        <w:rPr>
          <w:color w:val="221F1F"/>
        </w:rPr>
        <w:t>Противоречия</w:t>
      </w:r>
      <w:r>
        <w:rPr>
          <w:color w:val="221F1F"/>
          <w:spacing w:val="1"/>
        </w:rPr>
        <w:t xml:space="preserve"> </w:t>
      </w:r>
      <w:r>
        <w:rPr>
          <w:color w:val="221F1F"/>
        </w:rPr>
        <w:t>между</w:t>
      </w:r>
      <w:r>
        <w:rPr>
          <w:color w:val="221F1F"/>
          <w:spacing w:val="1"/>
        </w:rPr>
        <w:t xml:space="preserve"> </w:t>
      </w:r>
      <w:r>
        <w:rPr>
          <w:color w:val="221F1F"/>
        </w:rPr>
        <w:t>метрополией</w:t>
      </w:r>
      <w:r>
        <w:rPr>
          <w:color w:val="221F1F"/>
          <w:spacing w:val="1"/>
        </w:rPr>
        <w:t xml:space="preserve"> </w:t>
      </w:r>
      <w:r>
        <w:rPr>
          <w:color w:val="221F1F"/>
        </w:rPr>
        <w:t>и</w:t>
      </w:r>
      <w:r>
        <w:rPr>
          <w:color w:val="221F1F"/>
          <w:spacing w:val="1"/>
        </w:rPr>
        <w:t xml:space="preserve"> </w:t>
      </w:r>
      <w:r>
        <w:rPr>
          <w:color w:val="221F1F"/>
        </w:rPr>
        <w:t>колониями.</w:t>
      </w:r>
      <w:r>
        <w:rPr>
          <w:color w:val="221F1F"/>
          <w:spacing w:val="1"/>
        </w:rPr>
        <w:t xml:space="preserve"> </w:t>
      </w:r>
      <w:r>
        <w:rPr>
          <w:color w:val="221F1F"/>
        </w:rPr>
        <w:t>«Бостонское</w:t>
      </w:r>
      <w:r>
        <w:rPr>
          <w:color w:val="221F1F"/>
          <w:spacing w:val="1"/>
        </w:rPr>
        <w:t xml:space="preserve"> </w:t>
      </w:r>
      <w:r>
        <w:rPr>
          <w:color w:val="221F1F"/>
        </w:rPr>
        <w:t>чаепитие».</w:t>
      </w:r>
      <w:r>
        <w:rPr>
          <w:color w:val="221F1F"/>
          <w:spacing w:val="1"/>
        </w:rPr>
        <w:t xml:space="preserve"> </w:t>
      </w:r>
      <w:r>
        <w:rPr>
          <w:color w:val="221F1F"/>
        </w:rPr>
        <w:t>Первый</w:t>
      </w:r>
      <w:r>
        <w:rPr>
          <w:color w:val="221F1F"/>
          <w:spacing w:val="1"/>
        </w:rPr>
        <w:t xml:space="preserve"> </w:t>
      </w:r>
      <w:r>
        <w:rPr>
          <w:color w:val="221F1F"/>
        </w:rPr>
        <w:t>Континентальный</w:t>
      </w:r>
      <w:r>
        <w:rPr>
          <w:color w:val="221F1F"/>
        </w:rPr>
        <w:tab/>
      </w:r>
      <w:r>
        <w:rPr>
          <w:color w:val="221F1F"/>
          <w:spacing w:val="-1"/>
        </w:rPr>
        <w:t>конгресс</w:t>
      </w:r>
    </w:p>
    <w:p w:rsidR="009727C6" w:rsidRDefault="009727C6" w:rsidP="009727C6">
      <w:pPr>
        <w:pStyle w:val="a4"/>
        <w:ind w:right="616"/>
      </w:pPr>
      <w:r>
        <w:rPr>
          <w:color w:val="221F1F"/>
        </w:rPr>
        <w:t>(1774) и начало Войны за независимость. Первые сражения войны. Создание регулярной армии</w:t>
      </w:r>
      <w:r>
        <w:rPr>
          <w:color w:val="221F1F"/>
          <w:spacing w:val="-57"/>
        </w:rPr>
        <w:t xml:space="preserve"> </w:t>
      </w:r>
      <w:r>
        <w:rPr>
          <w:color w:val="221F1F"/>
        </w:rPr>
        <w:t>под</w:t>
      </w:r>
      <w:r>
        <w:rPr>
          <w:color w:val="221F1F"/>
          <w:spacing w:val="40"/>
        </w:rPr>
        <w:t xml:space="preserve"> </w:t>
      </w:r>
      <w:r>
        <w:rPr>
          <w:color w:val="221F1F"/>
        </w:rPr>
        <w:t>командованием</w:t>
      </w:r>
      <w:r>
        <w:rPr>
          <w:color w:val="221F1F"/>
          <w:spacing w:val="39"/>
        </w:rPr>
        <w:t xml:space="preserve"> </w:t>
      </w:r>
      <w:r>
        <w:rPr>
          <w:color w:val="221F1F"/>
        </w:rPr>
        <w:t>Дж.</w:t>
      </w:r>
      <w:r>
        <w:rPr>
          <w:color w:val="221F1F"/>
          <w:spacing w:val="40"/>
        </w:rPr>
        <w:t xml:space="preserve"> </w:t>
      </w:r>
      <w:r>
        <w:rPr>
          <w:color w:val="221F1F"/>
        </w:rPr>
        <w:t>Вашингтона.</w:t>
      </w:r>
      <w:r>
        <w:rPr>
          <w:color w:val="221F1F"/>
          <w:spacing w:val="39"/>
        </w:rPr>
        <w:t xml:space="preserve"> </w:t>
      </w:r>
      <w:r>
        <w:rPr>
          <w:color w:val="221F1F"/>
        </w:rPr>
        <w:t>Принятие</w:t>
      </w:r>
      <w:r>
        <w:rPr>
          <w:color w:val="221F1F"/>
          <w:spacing w:val="40"/>
        </w:rPr>
        <w:t xml:space="preserve"> </w:t>
      </w:r>
      <w:r>
        <w:rPr>
          <w:color w:val="221F1F"/>
        </w:rPr>
        <w:t>Декларации</w:t>
      </w:r>
      <w:r>
        <w:rPr>
          <w:color w:val="221F1F"/>
          <w:spacing w:val="38"/>
        </w:rPr>
        <w:t xml:space="preserve"> </w:t>
      </w:r>
      <w:r>
        <w:rPr>
          <w:color w:val="221F1F"/>
        </w:rPr>
        <w:t>независимости</w:t>
      </w:r>
      <w:r>
        <w:rPr>
          <w:color w:val="221F1F"/>
          <w:spacing w:val="42"/>
        </w:rPr>
        <w:t xml:space="preserve"> </w:t>
      </w:r>
      <w:r>
        <w:rPr>
          <w:color w:val="221F1F"/>
        </w:rPr>
        <w:t>(1776).</w:t>
      </w:r>
      <w:r>
        <w:rPr>
          <w:color w:val="221F1F"/>
          <w:spacing w:val="39"/>
        </w:rPr>
        <w:t xml:space="preserve"> </w:t>
      </w:r>
      <w:r>
        <w:rPr>
          <w:color w:val="221F1F"/>
        </w:rPr>
        <w:t>Перелом</w:t>
      </w:r>
      <w:r>
        <w:rPr>
          <w:color w:val="221F1F"/>
          <w:spacing w:val="-58"/>
        </w:rPr>
        <w:t xml:space="preserve"> </w:t>
      </w:r>
      <w:r>
        <w:rPr>
          <w:color w:val="221F1F"/>
        </w:rPr>
        <w:t>в</w:t>
      </w:r>
      <w:r>
        <w:rPr>
          <w:color w:val="221F1F"/>
          <w:spacing w:val="61"/>
        </w:rPr>
        <w:t xml:space="preserve"> </w:t>
      </w:r>
      <w:r>
        <w:rPr>
          <w:color w:val="221F1F"/>
        </w:rPr>
        <w:t>войне</w:t>
      </w:r>
      <w:r>
        <w:rPr>
          <w:color w:val="221F1F"/>
          <w:spacing w:val="61"/>
        </w:rPr>
        <w:t xml:space="preserve"> </w:t>
      </w:r>
      <w:r>
        <w:rPr>
          <w:color w:val="221F1F"/>
        </w:rPr>
        <w:t>и   ее   завершение.   Поддержка   колонистов   со   стороны   России.   Итоги   Войны</w:t>
      </w:r>
      <w:r>
        <w:rPr>
          <w:color w:val="221F1F"/>
          <w:spacing w:val="-57"/>
        </w:rPr>
        <w:t xml:space="preserve"> </w:t>
      </w:r>
      <w:r>
        <w:rPr>
          <w:color w:val="221F1F"/>
        </w:rPr>
        <w:t>за независимость. Конституция (1787). «Отцы-основатели». Билль о правах (1791). Значение</w:t>
      </w:r>
      <w:r>
        <w:rPr>
          <w:color w:val="221F1F"/>
          <w:spacing w:val="1"/>
        </w:rPr>
        <w:t xml:space="preserve"> </w:t>
      </w:r>
      <w:r>
        <w:rPr>
          <w:color w:val="221F1F"/>
        </w:rPr>
        <w:t>завоевания североамериканскими</w:t>
      </w:r>
      <w:r>
        <w:rPr>
          <w:color w:val="221F1F"/>
          <w:spacing w:val="3"/>
        </w:rPr>
        <w:t xml:space="preserve"> </w:t>
      </w:r>
      <w:r>
        <w:rPr>
          <w:color w:val="221F1F"/>
        </w:rPr>
        <w:t>штатами независимости.</w:t>
      </w:r>
    </w:p>
    <w:p w:rsidR="009727C6" w:rsidRDefault="009727C6" w:rsidP="009727C6">
      <w:pPr>
        <w:pStyle w:val="Heading4"/>
        <w:spacing w:before="3"/>
        <w:ind w:left="1025"/>
      </w:pPr>
      <w:r>
        <w:rPr>
          <w:color w:val="221F1F"/>
        </w:rPr>
        <w:t>Французская</w:t>
      </w:r>
      <w:r>
        <w:rPr>
          <w:color w:val="221F1F"/>
          <w:spacing w:val="-2"/>
        </w:rPr>
        <w:t xml:space="preserve"> </w:t>
      </w:r>
      <w:r>
        <w:rPr>
          <w:color w:val="221F1F"/>
        </w:rPr>
        <w:t>революция</w:t>
      </w:r>
      <w:r>
        <w:rPr>
          <w:color w:val="221F1F"/>
          <w:spacing w:val="-2"/>
        </w:rPr>
        <w:t xml:space="preserve"> </w:t>
      </w:r>
      <w:r>
        <w:rPr>
          <w:color w:val="221F1F"/>
        </w:rPr>
        <w:t>конца</w:t>
      </w:r>
      <w:r>
        <w:rPr>
          <w:color w:val="221F1F"/>
          <w:spacing w:val="-1"/>
        </w:rPr>
        <w:t xml:space="preserve"> </w:t>
      </w:r>
      <w:r>
        <w:rPr>
          <w:color w:val="221F1F"/>
        </w:rPr>
        <w:t>XVIII</w:t>
      </w:r>
      <w:r>
        <w:rPr>
          <w:color w:val="221F1F"/>
          <w:spacing w:val="-2"/>
        </w:rPr>
        <w:t xml:space="preserve"> </w:t>
      </w:r>
      <w:r>
        <w:rPr>
          <w:color w:val="221F1F"/>
        </w:rPr>
        <w:t>в.</w:t>
      </w:r>
    </w:p>
    <w:p w:rsidR="009727C6" w:rsidRDefault="009727C6" w:rsidP="009727C6">
      <w:pPr>
        <w:pStyle w:val="a4"/>
        <w:tabs>
          <w:tab w:val="left" w:pos="4572"/>
          <w:tab w:val="left" w:pos="9477"/>
        </w:tabs>
        <w:ind w:right="616" w:firstLine="708"/>
      </w:pPr>
      <w:r>
        <w:rPr>
          <w:color w:val="221F1F"/>
        </w:rPr>
        <w:t>Причины революции. Хронологические рамки и основные этапы революции. Начало</w:t>
      </w:r>
      <w:r>
        <w:rPr>
          <w:color w:val="221F1F"/>
          <w:spacing w:val="1"/>
        </w:rPr>
        <w:t xml:space="preserve"> </w:t>
      </w:r>
      <w:r>
        <w:rPr>
          <w:color w:val="221F1F"/>
        </w:rPr>
        <w:t>революции.</w:t>
      </w:r>
      <w:r>
        <w:rPr>
          <w:color w:val="221F1F"/>
          <w:spacing w:val="1"/>
        </w:rPr>
        <w:t xml:space="preserve"> </w:t>
      </w:r>
      <w:r>
        <w:rPr>
          <w:color w:val="221F1F"/>
        </w:rPr>
        <w:t>Декларация</w:t>
      </w:r>
      <w:r>
        <w:rPr>
          <w:color w:val="221F1F"/>
          <w:spacing w:val="1"/>
        </w:rPr>
        <w:t xml:space="preserve"> </w:t>
      </w:r>
      <w:r>
        <w:rPr>
          <w:color w:val="221F1F"/>
        </w:rPr>
        <w:t>прав</w:t>
      </w:r>
      <w:r>
        <w:rPr>
          <w:color w:val="221F1F"/>
          <w:spacing w:val="1"/>
        </w:rPr>
        <w:t xml:space="preserve"> </w:t>
      </w:r>
      <w:r>
        <w:rPr>
          <w:color w:val="221F1F"/>
        </w:rPr>
        <w:t>человека</w:t>
      </w:r>
      <w:r>
        <w:rPr>
          <w:color w:val="221F1F"/>
          <w:spacing w:val="1"/>
        </w:rPr>
        <w:t xml:space="preserve"> </w:t>
      </w:r>
      <w:r>
        <w:rPr>
          <w:color w:val="221F1F"/>
        </w:rPr>
        <w:t>и</w:t>
      </w:r>
      <w:r>
        <w:rPr>
          <w:color w:val="221F1F"/>
          <w:spacing w:val="1"/>
        </w:rPr>
        <w:t xml:space="preserve"> </w:t>
      </w:r>
      <w:r>
        <w:rPr>
          <w:color w:val="221F1F"/>
        </w:rPr>
        <w:t>гражданина.</w:t>
      </w:r>
      <w:r>
        <w:rPr>
          <w:color w:val="221F1F"/>
          <w:spacing w:val="1"/>
        </w:rPr>
        <w:t xml:space="preserve"> </w:t>
      </w:r>
      <w:r>
        <w:rPr>
          <w:color w:val="221F1F"/>
        </w:rPr>
        <w:t>Политические</w:t>
      </w:r>
      <w:r>
        <w:rPr>
          <w:color w:val="221F1F"/>
          <w:spacing w:val="1"/>
        </w:rPr>
        <w:t xml:space="preserve"> </w:t>
      </w:r>
      <w:r>
        <w:rPr>
          <w:color w:val="221F1F"/>
        </w:rPr>
        <w:t>течения</w:t>
      </w:r>
      <w:r>
        <w:rPr>
          <w:color w:val="221F1F"/>
          <w:spacing w:val="1"/>
        </w:rPr>
        <w:t xml:space="preserve"> </w:t>
      </w:r>
      <w:r>
        <w:rPr>
          <w:color w:val="221F1F"/>
        </w:rPr>
        <w:t>и</w:t>
      </w:r>
      <w:r>
        <w:rPr>
          <w:color w:val="221F1F"/>
          <w:spacing w:val="1"/>
        </w:rPr>
        <w:t xml:space="preserve"> </w:t>
      </w:r>
      <w:r>
        <w:rPr>
          <w:color w:val="221F1F"/>
        </w:rPr>
        <w:t>деятели</w:t>
      </w:r>
      <w:r>
        <w:rPr>
          <w:color w:val="221F1F"/>
          <w:spacing w:val="1"/>
        </w:rPr>
        <w:t xml:space="preserve"> </w:t>
      </w:r>
      <w:r>
        <w:rPr>
          <w:color w:val="221F1F"/>
        </w:rPr>
        <w:t>революции</w:t>
      </w:r>
      <w:r>
        <w:rPr>
          <w:color w:val="221F1F"/>
          <w:spacing w:val="1"/>
        </w:rPr>
        <w:t xml:space="preserve"> </w:t>
      </w:r>
      <w:r>
        <w:rPr>
          <w:color w:val="221F1F"/>
        </w:rPr>
        <w:t>(Ж.</w:t>
      </w:r>
      <w:r>
        <w:rPr>
          <w:color w:val="221F1F"/>
          <w:spacing w:val="1"/>
        </w:rPr>
        <w:t xml:space="preserve"> </w:t>
      </w:r>
      <w:r>
        <w:rPr>
          <w:color w:val="221F1F"/>
        </w:rPr>
        <w:t>Ж.</w:t>
      </w:r>
      <w:r>
        <w:rPr>
          <w:color w:val="221F1F"/>
          <w:spacing w:val="1"/>
        </w:rPr>
        <w:t xml:space="preserve"> </w:t>
      </w:r>
      <w:r>
        <w:rPr>
          <w:color w:val="221F1F"/>
        </w:rPr>
        <w:t>Дантон,</w:t>
      </w:r>
      <w:r>
        <w:rPr>
          <w:color w:val="221F1F"/>
          <w:spacing w:val="1"/>
        </w:rPr>
        <w:t xml:space="preserve"> </w:t>
      </w:r>
      <w:r>
        <w:rPr>
          <w:color w:val="221F1F"/>
        </w:rPr>
        <w:t>Ж.-П.</w:t>
      </w:r>
      <w:r>
        <w:rPr>
          <w:color w:val="221F1F"/>
          <w:spacing w:val="1"/>
        </w:rPr>
        <w:t xml:space="preserve"> </w:t>
      </w:r>
      <w:r>
        <w:rPr>
          <w:color w:val="221F1F"/>
        </w:rPr>
        <w:t>Марат).</w:t>
      </w:r>
      <w:r>
        <w:rPr>
          <w:color w:val="221F1F"/>
          <w:spacing w:val="1"/>
        </w:rPr>
        <w:t xml:space="preserve"> </w:t>
      </w:r>
      <w:r>
        <w:rPr>
          <w:color w:val="221F1F"/>
        </w:rPr>
        <w:t>Упразднение</w:t>
      </w:r>
      <w:r>
        <w:rPr>
          <w:color w:val="221F1F"/>
          <w:spacing w:val="1"/>
        </w:rPr>
        <w:t xml:space="preserve"> </w:t>
      </w:r>
      <w:r>
        <w:rPr>
          <w:color w:val="221F1F"/>
        </w:rPr>
        <w:t>монархии</w:t>
      </w:r>
      <w:r>
        <w:rPr>
          <w:color w:val="221F1F"/>
          <w:spacing w:val="1"/>
        </w:rPr>
        <w:t xml:space="preserve"> </w:t>
      </w:r>
      <w:r>
        <w:rPr>
          <w:color w:val="221F1F"/>
        </w:rPr>
        <w:t>и</w:t>
      </w:r>
      <w:r>
        <w:rPr>
          <w:color w:val="221F1F"/>
          <w:spacing w:val="1"/>
        </w:rPr>
        <w:t xml:space="preserve"> </w:t>
      </w:r>
      <w:r>
        <w:rPr>
          <w:color w:val="221F1F"/>
        </w:rPr>
        <w:t>провозглашение</w:t>
      </w:r>
      <w:r>
        <w:rPr>
          <w:color w:val="221F1F"/>
          <w:spacing w:val="1"/>
        </w:rPr>
        <w:t xml:space="preserve"> </w:t>
      </w:r>
      <w:r>
        <w:rPr>
          <w:color w:val="221F1F"/>
        </w:rPr>
        <w:t>республики. Вареннский кризис. Начало войн против европейских монархов. Казнь короля.</w:t>
      </w:r>
      <w:r>
        <w:rPr>
          <w:color w:val="221F1F"/>
          <w:spacing w:val="1"/>
        </w:rPr>
        <w:t xml:space="preserve"> </w:t>
      </w:r>
      <w:r>
        <w:rPr>
          <w:color w:val="221F1F"/>
        </w:rPr>
        <w:t>Вандея.</w:t>
      </w:r>
      <w:r>
        <w:rPr>
          <w:color w:val="221F1F"/>
        </w:rPr>
        <w:tab/>
        <w:t>Политическая</w:t>
      </w:r>
      <w:r>
        <w:rPr>
          <w:color w:val="221F1F"/>
        </w:rPr>
        <w:tab/>
      </w:r>
      <w:r>
        <w:rPr>
          <w:color w:val="221F1F"/>
          <w:spacing w:val="-1"/>
        </w:rPr>
        <w:t>борьба</w:t>
      </w:r>
      <w:r>
        <w:rPr>
          <w:color w:val="221F1F"/>
          <w:spacing w:val="-58"/>
        </w:rPr>
        <w:t xml:space="preserve"> </w:t>
      </w:r>
      <w:r>
        <w:rPr>
          <w:color w:val="221F1F"/>
        </w:rPr>
        <w:t>в годы республики. Конвент и «революционный порядок управления». Комитет общественного</w:t>
      </w:r>
      <w:r>
        <w:rPr>
          <w:color w:val="221F1F"/>
          <w:spacing w:val="-57"/>
        </w:rPr>
        <w:t xml:space="preserve"> </w:t>
      </w:r>
      <w:r>
        <w:rPr>
          <w:color w:val="221F1F"/>
        </w:rPr>
        <w:t>спасения. М. Робеспьер. Террор. Отказ от основ «старого мира»: культ разума, борьба против</w:t>
      </w:r>
      <w:r>
        <w:rPr>
          <w:color w:val="221F1F"/>
          <w:spacing w:val="1"/>
        </w:rPr>
        <w:t xml:space="preserve"> </w:t>
      </w:r>
      <w:r>
        <w:rPr>
          <w:color w:val="221F1F"/>
        </w:rPr>
        <w:t>церкви,</w:t>
      </w:r>
      <w:r>
        <w:rPr>
          <w:color w:val="221F1F"/>
          <w:spacing w:val="1"/>
        </w:rPr>
        <w:t xml:space="preserve"> </w:t>
      </w:r>
      <w:r>
        <w:rPr>
          <w:color w:val="221F1F"/>
        </w:rPr>
        <w:t>новый</w:t>
      </w:r>
      <w:r>
        <w:rPr>
          <w:color w:val="221F1F"/>
          <w:spacing w:val="1"/>
        </w:rPr>
        <w:t xml:space="preserve"> </w:t>
      </w:r>
      <w:r>
        <w:rPr>
          <w:color w:val="221F1F"/>
        </w:rPr>
        <w:t>календарь.</w:t>
      </w:r>
      <w:r>
        <w:rPr>
          <w:color w:val="221F1F"/>
          <w:spacing w:val="1"/>
        </w:rPr>
        <w:t xml:space="preserve"> </w:t>
      </w:r>
      <w:r>
        <w:rPr>
          <w:color w:val="221F1F"/>
        </w:rPr>
        <w:t>Термидорианский</w:t>
      </w:r>
      <w:r>
        <w:rPr>
          <w:color w:val="221F1F"/>
          <w:spacing w:val="1"/>
        </w:rPr>
        <w:t xml:space="preserve"> </w:t>
      </w:r>
      <w:r>
        <w:rPr>
          <w:color w:val="221F1F"/>
        </w:rPr>
        <w:t>переворот</w:t>
      </w:r>
      <w:r>
        <w:rPr>
          <w:color w:val="221F1F"/>
          <w:spacing w:val="1"/>
        </w:rPr>
        <w:t xml:space="preserve"> </w:t>
      </w:r>
      <w:r>
        <w:rPr>
          <w:color w:val="221F1F"/>
        </w:rPr>
        <w:t>(27</w:t>
      </w:r>
      <w:r>
        <w:rPr>
          <w:color w:val="221F1F"/>
          <w:spacing w:val="1"/>
        </w:rPr>
        <w:t xml:space="preserve"> </w:t>
      </w:r>
      <w:r>
        <w:rPr>
          <w:color w:val="221F1F"/>
        </w:rPr>
        <w:t>июля</w:t>
      </w:r>
      <w:r>
        <w:rPr>
          <w:color w:val="221F1F"/>
          <w:spacing w:val="1"/>
        </w:rPr>
        <w:t xml:space="preserve"> </w:t>
      </w:r>
      <w:r>
        <w:rPr>
          <w:color w:val="221F1F"/>
        </w:rPr>
        <w:t>1794</w:t>
      </w:r>
      <w:r>
        <w:rPr>
          <w:color w:val="221F1F"/>
          <w:spacing w:val="1"/>
        </w:rPr>
        <w:t xml:space="preserve"> </w:t>
      </w:r>
      <w:r>
        <w:rPr>
          <w:color w:val="221F1F"/>
        </w:rPr>
        <w:t>г.).</w:t>
      </w:r>
      <w:r>
        <w:rPr>
          <w:color w:val="221F1F"/>
          <w:spacing w:val="1"/>
        </w:rPr>
        <w:t xml:space="preserve"> </w:t>
      </w:r>
      <w:r>
        <w:rPr>
          <w:color w:val="221F1F"/>
        </w:rPr>
        <w:t>Учреждение</w:t>
      </w:r>
      <w:r>
        <w:rPr>
          <w:color w:val="221F1F"/>
          <w:spacing w:val="1"/>
        </w:rPr>
        <w:t xml:space="preserve"> </w:t>
      </w:r>
      <w:r>
        <w:rPr>
          <w:color w:val="221F1F"/>
        </w:rPr>
        <w:t>Директории.</w:t>
      </w:r>
      <w:r>
        <w:rPr>
          <w:color w:val="221F1F"/>
          <w:spacing w:val="38"/>
        </w:rPr>
        <w:t xml:space="preserve"> </w:t>
      </w:r>
      <w:r>
        <w:rPr>
          <w:color w:val="221F1F"/>
        </w:rPr>
        <w:t>Наполеон</w:t>
      </w:r>
      <w:r>
        <w:rPr>
          <w:color w:val="221F1F"/>
          <w:spacing w:val="35"/>
        </w:rPr>
        <w:t xml:space="preserve"> </w:t>
      </w:r>
      <w:r>
        <w:rPr>
          <w:color w:val="221F1F"/>
        </w:rPr>
        <w:t>Бонапарт.</w:t>
      </w:r>
      <w:r>
        <w:rPr>
          <w:color w:val="221F1F"/>
          <w:spacing w:val="38"/>
        </w:rPr>
        <w:t xml:space="preserve"> </w:t>
      </w:r>
      <w:r>
        <w:rPr>
          <w:color w:val="221F1F"/>
        </w:rPr>
        <w:t>Государственный</w:t>
      </w:r>
      <w:r>
        <w:rPr>
          <w:color w:val="221F1F"/>
          <w:spacing w:val="37"/>
        </w:rPr>
        <w:t xml:space="preserve"> </w:t>
      </w:r>
      <w:r>
        <w:rPr>
          <w:color w:val="221F1F"/>
        </w:rPr>
        <w:t>переворот</w:t>
      </w:r>
      <w:r>
        <w:rPr>
          <w:color w:val="221F1F"/>
          <w:spacing w:val="37"/>
        </w:rPr>
        <w:t xml:space="preserve"> </w:t>
      </w:r>
      <w:r>
        <w:rPr>
          <w:color w:val="221F1F"/>
        </w:rPr>
        <w:t>18—19</w:t>
      </w:r>
      <w:r>
        <w:rPr>
          <w:color w:val="221F1F"/>
          <w:spacing w:val="36"/>
        </w:rPr>
        <w:t xml:space="preserve"> </w:t>
      </w:r>
      <w:r>
        <w:rPr>
          <w:color w:val="221F1F"/>
        </w:rPr>
        <w:t>брюмера</w:t>
      </w:r>
      <w:r>
        <w:rPr>
          <w:color w:val="221F1F"/>
          <w:spacing w:val="37"/>
        </w:rPr>
        <w:t xml:space="preserve"> </w:t>
      </w:r>
      <w:r>
        <w:rPr>
          <w:color w:val="221F1F"/>
        </w:rPr>
        <w:t>(ноябрь</w:t>
      </w:r>
      <w:r>
        <w:rPr>
          <w:color w:val="221F1F"/>
          <w:spacing w:val="38"/>
        </w:rPr>
        <w:t xml:space="preserve"> </w:t>
      </w:r>
      <w:r>
        <w:rPr>
          <w:color w:val="221F1F"/>
        </w:rPr>
        <w:t>1799</w:t>
      </w:r>
      <w:r>
        <w:rPr>
          <w:color w:val="221F1F"/>
          <w:spacing w:val="-58"/>
        </w:rPr>
        <w:t xml:space="preserve"> </w:t>
      </w:r>
      <w:r>
        <w:rPr>
          <w:color w:val="221F1F"/>
        </w:rPr>
        <w:t>г.).</w:t>
      </w:r>
      <w:r>
        <w:rPr>
          <w:color w:val="221F1F"/>
          <w:spacing w:val="-1"/>
        </w:rPr>
        <w:t xml:space="preserve"> </w:t>
      </w:r>
      <w:r>
        <w:rPr>
          <w:color w:val="221F1F"/>
        </w:rPr>
        <w:t>Установление</w:t>
      </w:r>
      <w:r>
        <w:rPr>
          <w:color w:val="221F1F"/>
          <w:spacing w:val="-1"/>
        </w:rPr>
        <w:t xml:space="preserve"> </w:t>
      </w:r>
      <w:r>
        <w:rPr>
          <w:color w:val="221F1F"/>
        </w:rPr>
        <w:t>режима</w:t>
      </w:r>
      <w:r>
        <w:rPr>
          <w:color w:val="221F1F"/>
          <w:spacing w:val="-2"/>
        </w:rPr>
        <w:t xml:space="preserve"> </w:t>
      </w:r>
      <w:r>
        <w:rPr>
          <w:color w:val="221F1F"/>
        </w:rPr>
        <w:t>консульства.</w:t>
      </w:r>
      <w:r>
        <w:rPr>
          <w:color w:val="221F1F"/>
          <w:spacing w:val="3"/>
        </w:rPr>
        <w:t xml:space="preserve"> </w:t>
      </w:r>
      <w:r>
        <w:rPr>
          <w:color w:val="221F1F"/>
        </w:rPr>
        <w:t>Итоги и</w:t>
      </w:r>
      <w:r>
        <w:rPr>
          <w:color w:val="221F1F"/>
          <w:spacing w:val="1"/>
        </w:rPr>
        <w:t xml:space="preserve"> </w:t>
      </w:r>
      <w:r>
        <w:rPr>
          <w:color w:val="221F1F"/>
        </w:rPr>
        <w:t>значение</w:t>
      </w:r>
      <w:r>
        <w:rPr>
          <w:color w:val="221F1F"/>
          <w:spacing w:val="-1"/>
        </w:rPr>
        <w:t xml:space="preserve"> </w:t>
      </w:r>
      <w:r>
        <w:rPr>
          <w:color w:val="221F1F"/>
        </w:rPr>
        <w:t>революции.</w:t>
      </w:r>
    </w:p>
    <w:p w:rsidR="009727C6" w:rsidRDefault="009727C6" w:rsidP="009727C6">
      <w:pPr>
        <w:pStyle w:val="Heading4"/>
        <w:spacing w:before="0"/>
        <w:ind w:left="1025"/>
      </w:pPr>
      <w:r>
        <w:rPr>
          <w:color w:val="221F1F"/>
        </w:rPr>
        <w:t>Европейская</w:t>
      </w:r>
      <w:r>
        <w:rPr>
          <w:color w:val="221F1F"/>
          <w:spacing w:val="-2"/>
        </w:rPr>
        <w:t xml:space="preserve"> </w:t>
      </w:r>
      <w:r>
        <w:rPr>
          <w:color w:val="221F1F"/>
        </w:rPr>
        <w:t>культура</w:t>
      </w:r>
      <w:r>
        <w:rPr>
          <w:color w:val="221F1F"/>
          <w:spacing w:val="-1"/>
        </w:rPr>
        <w:t xml:space="preserve"> </w:t>
      </w:r>
      <w:r>
        <w:rPr>
          <w:color w:val="221F1F"/>
        </w:rPr>
        <w:t>в</w:t>
      </w:r>
      <w:r>
        <w:rPr>
          <w:color w:val="221F1F"/>
          <w:spacing w:val="-2"/>
        </w:rPr>
        <w:t xml:space="preserve"> </w:t>
      </w:r>
      <w:r>
        <w:rPr>
          <w:color w:val="221F1F"/>
        </w:rPr>
        <w:t>XVIII</w:t>
      </w:r>
      <w:r>
        <w:rPr>
          <w:color w:val="221F1F"/>
          <w:spacing w:val="-2"/>
        </w:rPr>
        <w:t xml:space="preserve"> </w:t>
      </w:r>
      <w:r>
        <w:rPr>
          <w:color w:val="221F1F"/>
        </w:rPr>
        <w:t>в.</w:t>
      </w:r>
    </w:p>
    <w:p w:rsidR="009727C6" w:rsidRDefault="009727C6" w:rsidP="009727C6">
      <w:pPr>
        <w:pStyle w:val="a4"/>
        <w:ind w:right="617" w:firstLine="708"/>
      </w:pPr>
      <w:r>
        <w:rPr>
          <w:color w:val="221F1F"/>
        </w:rPr>
        <w:t>Развитие</w:t>
      </w:r>
      <w:r>
        <w:rPr>
          <w:color w:val="221F1F"/>
          <w:spacing w:val="1"/>
        </w:rPr>
        <w:t xml:space="preserve"> </w:t>
      </w:r>
      <w:r>
        <w:rPr>
          <w:color w:val="221F1F"/>
        </w:rPr>
        <w:t>науки.</w:t>
      </w:r>
      <w:r>
        <w:rPr>
          <w:color w:val="221F1F"/>
          <w:spacing w:val="1"/>
        </w:rPr>
        <w:t xml:space="preserve"> </w:t>
      </w:r>
      <w:r>
        <w:rPr>
          <w:color w:val="221F1F"/>
        </w:rPr>
        <w:t>Новая</w:t>
      </w:r>
      <w:r>
        <w:rPr>
          <w:color w:val="221F1F"/>
          <w:spacing w:val="1"/>
        </w:rPr>
        <w:t xml:space="preserve"> </w:t>
      </w:r>
      <w:r>
        <w:rPr>
          <w:color w:val="221F1F"/>
        </w:rPr>
        <w:t>картина</w:t>
      </w:r>
      <w:r>
        <w:rPr>
          <w:color w:val="221F1F"/>
          <w:spacing w:val="1"/>
        </w:rPr>
        <w:t xml:space="preserve"> </w:t>
      </w:r>
      <w:r>
        <w:rPr>
          <w:color w:val="221F1F"/>
        </w:rPr>
        <w:t>мира</w:t>
      </w:r>
      <w:r>
        <w:rPr>
          <w:color w:val="221F1F"/>
          <w:spacing w:val="1"/>
        </w:rPr>
        <w:t xml:space="preserve"> </w:t>
      </w:r>
      <w:r>
        <w:rPr>
          <w:color w:val="221F1F"/>
        </w:rPr>
        <w:t>в</w:t>
      </w:r>
      <w:r>
        <w:rPr>
          <w:color w:val="221F1F"/>
          <w:spacing w:val="1"/>
        </w:rPr>
        <w:t xml:space="preserve"> </w:t>
      </w:r>
      <w:r>
        <w:rPr>
          <w:color w:val="221F1F"/>
        </w:rPr>
        <w:t>трудах</w:t>
      </w:r>
      <w:r>
        <w:rPr>
          <w:color w:val="221F1F"/>
          <w:spacing w:val="1"/>
        </w:rPr>
        <w:t xml:space="preserve"> </w:t>
      </w:r>
      <w:r>
        <w:rPr>
          <w:color w:val="221F1F"/>
        </w:rPr>
        <w:t>математиков,</w:t>
      </w:r>
      <w:r>
        <w:rPr>
          <w:color w:val="221F1F"/>
          <w:spacing w:val="1"/>
        </w:rPr>
        <w:t xml:space="preserve"> </w:t>
      </w:r>
      <w:r>
        <w:rPr>
          <w:color w:val="221F1F"/>
        </w:rPr>
        <w:t>физиков,</w:t>
      </w:r>
      <w:r>
        <w:rPr>
          <w:color w:val="221F1F"/>
          <w:spacing w:val="1"/>
        </w:rPr>
        <w:t xml:space="preserve"> </w:t>
      </w:r>
      <w:r>
        <w:rPr>
          <w:color w:val="221F1F"/>
        </w:rPr>
        <w:t>астрономов.</w:t>
      </w:r>
      <w:r>
        <w:rPr>
          <w:color w:val="221F1F"/>
          <w:spacing w:val="1"/>
        </w:rPr>
        <w:t xml:space="preserve"> </w:t>
      </w:r>
      <w:r>
        <w:rPr>
          <w:color w:val="221F1F"/>
        </w:rPr>
        <w:t>Достижения</w:t>
      </w:r>
      <w:r>
        <w:rPr>
          <w:color w:val="221F1F"/>
          <w:spacing w:val="1"/>
        </w:rPr>
        <w:t xml:space="preserve"> </w:t>
      </w:r>
      <w:r>
        <w:rPr>
          <w:color w:val="221F1F"/>
        </w:rPr>
        <w:t>в</w:t>
      </w:r>
      <w:r>
        <w:rPr>
          <w:color w:val="221F1F"/>
          <w:spacing w:val="1"/>
        </w:rPr>
        <w:t xml:space="preserve"> </w:t>
      </w:r>
      <w:r>
        <w:rPr>
          <w:color w:val="221F1F"/>
        </w:rPr>
        <w:t>естественных</w:t>
      </w:r>
      <w:r>
        <w:rPr>
          <w:color w:val="221F1F"/>
          <w:spacing w:val="1"/>
        </w:rPr>
        <w:t xml:space="preserve"> </w:t>
      </w:r>
      <w:r>
        <w:rPr>
          <w:color w:val="221F1F"/>
        </w:rPr>
        <w:t>науках</w:t>
      </w:r>
      <w:r>
        <w:rPr>
          <w:color w:val="221F1F"/>
          <w:spacing w:val="1"/>
        </w:rPr>
        <w:t xml:space="preserve"> </w:t>
      </w:r>
      <w:r>
        <w:rPr>
          <w:color w:val="221F1F"/>
        </w:rPr>
        <w:t>и</w:t>
      </w:r>
      <w:r>
        <w:rPr>
          <w:color w:val="221F1F"/>
          <w:spacing w:val="1"/>
        </w:rPr>
        <w:t xml:space="preserve"> </w:t>
      </w:r>
      <w:r>
        <w:rPr>
          <w:color w:val="221F1F"/>
        </w:rPr>
        <w:t>медицине.</w:t>
      </w:r>
      <w:r>
        <w:rPr>
          <w:color w:val="221F1F"/>
          <w:spacing w:val="1"/>
        </w:rPr>
        <w:t xml:space="preserve"> </w:t>
      </w:r>
      <w:r>
        <w:rPr>
          <w:color w:val="221F1F"/>
        </w:rPr>
        <w:t>Продолжение</w:t>
      </w:r>
      <w:r>
        <w:rPr>
          <w:color w:val="221F1F"/>
          <w:spacing w:val="1"/>
        </w:rPr>
        <w:t xml:space="preserve"> </w:t>
      </w:r>
      <w:r>
        <w:rPr>
          <w:color w:val="221F1F"/>
        </w:rPr>
        <w:t>географических</w:t>
      </w:r>
      <w:r>
        <w:rPr>
          <w:color w:val="221F1F"/>
          <w:spacing w:val="1"/>
        </w:rPr>
        <w:t xml:space="preserve"> </w:t>
      </w:r>
      <w:r>
        <w:rPr>
          <w:color w:val="221F1F"/>
        </w:rPr>
        <w:t>открытий.</w:t>
      </w:r>
      <w:r>
        <w:rPr>
          <w:color w:val="221F1F"/>
          <w:spacing w:val="1"/>
        </w:rPr>
        <w:t xml:space="preserve"> </w:t>
      </w:r>
      <w:r>
        <w:rPr>
          <w:color w:val="221F1F"/>
        </w:rPr>
        <w:t>Распространение</w:t>
      </w:r>
      <w:r>
        <w:rPr>
          <w:color w:val="221F1F"/>
          <w:spacing w:val="1"/>
        </w:rPr>
        <w:t xml:space="preserve"> </w:t>
      </w:r>
      <w:r>
        <w:rPr>
          <w:color w:val="221F1F"/>
        </w:rPr>
        <w:t>образования.</w:t>
      </w:r>
      <w:r>
        <w:rPr>
          <w:color w:val="221F1F"/>
          <w:spacing w:val="1"/>
        </w:rPr>
        <w:t xml:space="preserve"> </w:t>
      </w:r>
      <w:r>
        <w:rPr>
          <w:color w:val="221F1F"/>
        </w:rPr>
        <w:t>Литература</w:t>
      </w:r>
      <w:r>
        <w:rPr>
          <w:color w:val="221F1F"/>
          <w:spacing w:val="1"/>
        </w:rPr>
        <w:t xml:space="preserve"> </w:t>
      </w:r>
      <w:r>
        <w:rPr>
          <w:color w:val="221F1F"/>
        </w:rPr>
        <w:t>XVIII</w:t>
      </w:r>
      <w:r>
        <w:rPr>
          <w:color w:val="221F1F"/>
          <w:spacing w:val="1"/>
        </w:rPr>
        <w:t xml:space="preserve"> </w:t>
      </w:r>
      <w:r>
        <w:rPr>
          <w:color w:val="221F1F"/>
        </w:rPr>
        <w:t>в.:</w:t>
      </w:r>
      <w:r>
        <w:rPr>
          <w:color w:val="221F1F"/>
          <w:spacing w:val="1"/>
        </w:rPr>
        <w:t xml:space="preserve"> </w:t>
      </w:r>
      <w:r>
        <w:rPr>
          <w:color w:val="221F1F"/>
        </w:rPr>
        <w:t>жанры,</w:t>
      </w:r>
      <w:r>
        <w:rPr>
          <w:color w:val="221F1F"/>
          <w:spacing w:val="1"/>
        </w:rPr>
        <w:t xml:space="preserve"> </w:t>
      </w:r>
      <w:r>
        <w:rPr>
          <w:color w:val="221F1F"/>
        </w:rPr>
        <w:t>писатели,</w:t>
      </w:r>
      <w:r>
        <w:rPr>
          <w:color w:val="221F1F"/>
          <w:spacing w:val="1"/>
        </w:rPr>
        <w:t xml:space="preserve"> </w:t>
      </w:r>
      <w:r>
        <w:rPr>
          <w:color w:val="221F1F"/>
        </w:rPr>
        <w:t>великие</w:t>
      </w:r>
      <w:r>
        <w:rPr>
          <w:color w:val="221F1F"/>
          <w:spacing w:val="1"/>
        </w:rPr>
        <w:t xml:space="preserve"> </w:t>
      </w:r>
      <w:r>
        <w:rPr>
          <w:color w:val="221F1F"/>
        </w:rPr>
        <w:t>романы.</w:t>
      </w:r>
      <w:r>
        <w:rPr>
          <w:color w:val="221F1F"/>
          <w:spacing w:val="1"/>
        </w:rPr>
        <w:t xml:space="preserve"> </w:t>
      </w:r>
      <w:r>
        <w:rPr>
          <w:color w:val="221F1F"/>
        </w:rPr>
        <w:t>Художественные</w:t>
      </w:r>
      <w:r>
        <w:rPr>
          <w:color w:val="221F1F"/>
          <w:spacing w:val="1"/>
        </w:rPr>
        <w:t xml:space="preserve"> </w:t>
      </w:r>
      <w:r>
        <w:rPr>
          <w:color w:val="221F1F"/>
        </w:rPr>
        <w:t>стили:</w:t>
      </w:r>
      <w:r>
        <w:rPr>
          <w:color w:val="221F1F"/>
          <w:spacing w:val="1"/>
        </w:rPr>
        <w:t xml:space="preserve"> </w:t>
      </w:r>
      <w:r>
        <w:rPr>
          <w:color w:val="221F1F"/>
        </w:rPr>
        <w:t>классицизм,</w:t>
      </w:r>
      <w:r>
        <w:rPr>
          <w:color w:val="221F1F"/>
          <w:spacing w:val="1"/>
        </w:rPr>
        <w:t xml:space="preserve"> </w:t>
      </w:r>
      <w:r>
        <w:rPr>
          <w:color w:val="221F1F"/>
        </w:rPr>
        <w:t>барокко,</w:t>
      </w:r>
      <w:r>
        <w:rPr>
          <w:color w:val="221F1F"/>
          <w:spacing w:val="1"/>
        </w:rPr>
        <w:t xml:space="preserve"> </w:t>
      </w:r>
      <w:r>
        <w:rPr>
          <w:color w:val="221F1F"/>
        </w:rPr>
        <w:t>рококо.</w:t>
      </w:r>
      <w:r>
        <w:rPr>
          <w:color w:val="221F1F"/>
          <w:spacing w:val="1"/>
        </w:rPr>
        <w:t xml:space="preserve"> </w:t>
      </w:r>
      <w:r>
        <w:rPr>
          <w:color w:val="221F1F"/>
        </w:rPr>
        <w:t>Музыка</w:t>
      </w:r>
      <w:r>
        <w:rPr>
          <w:color w:val="221F1F"/>
          <w:spacing w:val="1"/>
        </w:rPr>
        <w:t xml:space="preserve"> </w:t>
      </w:r>
      <w:r>
        <w:rPr>
          <w:color w:val="221F1F"/>
        </w:rPr>
        <w:t>духовная и</w:t>
      </w:r>
      <w:r>
        <w:rPr>
          <w:color w:val="221F1F"/>
          <w:spacing w:val="1"/>
        </w:rPr>
        <w:t xml:space="preserve"> </w:t>
      </w:r>
      <w:r>
        <w:rPr>
          <w:color w:val="221F1F"/>
        </w:rPr>
        <w:t>светская.</w:t>
      </w:r>
      <w:r>
        <w:rPr>
          <w:color w:val="221F1F"/>
          <w:spacing w:val="1"/>
        </w:rPr>
        <w:t xml:space="preserve"> </w:t>
      </w:r>
      <w:r>
        <w:rPr>
          <w:color w:val="221F1F"/>
        </w:rPr>
        <w:t>Театр:</w:t>
      </w:r>
      <w:r>
        <w:rPr>
          <w:color w:val="221F1F"/>
          <w:spacing w:val="1"/>
        </w:rPr>
        <w:t xml:space="preserve"> </w:t>
      </w:r>
      <w:r>
        <w:rPr>
          <w:color w:val="221F1F"/>
        </w:rPr>
        <w:t>жанры,</w:t>
      </w:r>
      <w:r>
        <w:rPr>
          <w:color w:val="221F1F"/>
          <w:spacing w:val="1"/>
        </w:rPr>
        <w:t xml:space="preserve"> </w:t>
      </w:r>
      <w:r>
        <w:rPr>
          <w:color w:val="221F1F"/>
        </w:rPr>
        <w:t>популярные</w:t>
      </w:r>
      <w:r>
        <w:rPr>
          <w:color w:val="221F1F"/>
          <w:spacing w:val="1"/>
        </w:rPr>
        <w:t xml:space="preserve"> </w:t>
      </w:r>
      <w:r>
        <w:rPr>
          <w:color w:val="221F1F"/>
        </w:rPr>
        <w:t>авторы,</w:t>
      </w:r>
      <w:r>
        <w:rPr>
          <w:color w:val="221F1F"/>
          <w:spacing w:val="1"/>
        </w:rPr>
        <w:t xml:space="preserve"> </w:t>
      </w:r>
      <w:r>
        <w:rPr>
          <w:color w:val="221F1F"/>
        </w:rPr>
        <w:t>произведения.</w:t>
      </w:r>
      <w:r>
        <w:rPr>
          <w:color w:val="221F1F"/>
          <w:spacing w:val="1"/>
        </w:rPr>
        <w:t xml:space="preserve"> </w:t>
      </w:r>
      <w:r>
        <w:rPr>
          <w:color w:val="221F1F"/>
        </w:rPr>
        <w:t>Сословный</w:t>
      </w:r>
      <w:r>
        <w:rPr>
          <w:color w:val="221F1F"/>
          <w:spacing w:val="1"/>
        </w:rPr>
        <w:t xml:space="preserve"> </w:t>
      </w:r>
      <w:r>
        <w:rPr>
          <w:color w:val="221F1F"/>
        </w:rPr>
        <w:t>характер</w:t>
      </w:r>
      <w:r>
        <w:rPr>
          <w:color w:val="221F1F"/>
          <w:spacing w:val="1"/>
        </w:rPr>
        <w:t xml:space="preserve"> </w:t>
      </w:r>
      <w:r>
        <w:rPr>
          <w:color w:val="221F1F"/>
        </w:rPr>
        <w:t>культуры.</w:t>
      </w:r>
      <w:r>
        <w:rPr>
          <w:color w:val="221F1F"/>
          <w:spacing w:val="60"/>
        </w:rPr>
        <w:t xml:space="preserve"> </w:t>
      </w:r>
      <w:r>
        <w:rPr>
          <w:color w:val="221F1F"/>
        </w:rPr>
        <w:t>Повседневная</w:t>
      </w:r>
      <w:r>
        <w:rPr>
          <w:color w:val="221F1F"/>
          <w:spacing w:val="1"/>
        </w:rPr>
        <w:t xml:space="preserve"> </w:t>
      </w:r>
      <w:r>
        <w:rPr>
          <w:color w:val="221F1F"/>
        </w:rPr>
        <w:t>жизнь обитателей</w:t>
      </w:r>
      <w:r>
        <w:rPr>
          <w:color w:val="221F1F"/>
          <w:spacing w:val="1"/>
        </w:rPr>
        <w:t xml:space="preserve"> </w:t>
      </w:r>
      <w:r>
        <w:rPr>
          <w:color w:val="221F1F"/>
        </w:rPr>
        <w:t>городов и</w:t>
      </w:r>
      <w:r>
        <w:rPr>
          <w:color w:val="221F1F"/>
          <w:spacing w:val="1"/>
        </w:rPr>
        <w:t xml:space="preserve"> </w:t>
      </w:r>
      <w:r>
        <w:rPr>
          <w:color w:val="221F1F"/>
        </w:rPr>
        <w:t>деревень.</w:t>
      </w:r>
    </w:p>
    <w:p w:rsidR="009727C6" w:rsidRDefault="009727C6" w:rsidP="009727C6">
      <w:pPr>
        <w:pStyle w:val="Heading4"/>
        <w:spacing w:before="3"/>
        <w:ind w:left="1025"/>
      </w:pPr>
      <w:r>
        <w:rPr>
          <w:color w:val="221F1F"/>
        </w:rPr>
        <w:t>Международные</w:t>
      </w:r>
      <w:r>
        <w:rPr>
          <w:color w:val="221F1F"/>
          <w:spacing w:val="-2"/>
        </w:rPr>
        <w:t xml:space="preserve"> </w:t>
      </w:r>
      <w:r>
        <w:rPr>
          <w:color w:val="221F1F"/>
        </w:rPr>
        <w:t>отношения</w:t>
      </w:r>
      <w:r>
        <w:rPr>
          <w:color w:val="221F1F"/>
          <w:spacing w:val="-2"/>
        </w:rPr>
        <w:t xml:space="preserve"> </w:t>
      </w:r>
      <w:r>
        <w:rPr>
          <w:color w:val="221F1F"/>
        </w:rPr>
        <w:t>в</w:t>
      </w:r>
      <w:r>
        <w:rPr>
          <w:color w:val="221F1F"/>
          <w:spacing w:val="-2"/>
        </w:rPr>
        <w:t xml:space="preserve"> </w:t>
      </w:r>
      <w:r>
        <w:rPr>
          <w:color w:val="221F1F"/>
        </w:rPr>
        <w:t>XVIII</w:t>
      </w:r>
      <w:r>
        <w:rPr>
          <w:color w:val="221F1F"/>
          <w:spacing w:val="-2"/>
        </w:rPr>
        <w:t xml:space="preserve"> </w:t>
      </w:r>
      <w:r>
        <w:rPr>
          <w:color w:val="221F1F"/>
        </w:rPr>
        <w:t>в.</w:t>
      </w:r>
    </w:p>
    <w:p w:rsidR="009727C6" w:rsidRDefault="009727C6" w:rsidP="009727C6">
      <w:pPr>
        <w:pStyle w:val="a4"/>
        <w:ind w:right="619" w:firstLine="708"/>
      </w:pPr>
      <w:r>
        <w:rPr>
          <w:color w:val="221F1F"/>
        </w:rPr>
        <w:t>Проблемы европейского баланса сил и дипломатия. Участие России в международных</w:t>
      </w:r>
      <w:r>
        <w:rPr>
          <w:color w:val="221F1F"/>
          <w:spacing w:val="1"/>
        </w:rPr>
        <w:t xml:space="preserve"> </w:t>
      </w:r>
      <w:r>
        <w:rPr>
          <w:color w:val="221F1F"/>
        </w:rPr>
        <w:t>отношениях в</w:t>
      </w:r>
      <w:r>
        <w:rPr>
          <w:color w:val="221F1F"/>
          <w:spacing w:val="-3"/>
        </w:rPr>
        <w:t xml:space="preserve"> </w:t>
      </w:r>
      <w:r>
        <w:rPr>
          <w:color w:val="221F1F"/>
        </w:rPr>
        <w:t>XVIII</w:t>
      </w:r>
      <w:r>
        <w:rPr>
          <w:color w:val="221F1F"/>
          <w:spacing w:val="-6"/>
        </w:rPr>
        <w:t xml:space="preserve"> </w:t>
      </w:r>
      <w:r>
        <w:rPr>
          <w:color w:val="221F1F"/>
        </w:rPr>
        <w:t>в. Северная</w:t>
      </w:r>
      <w:r>
        <w:rPr>
          <w:color w:val="221F1F"/>
          <w:spacing w:val="-1"/>
        </w:rPr>
        <w:t xml:space="preserve"> </w:t>
      </w:r>
      <w:r>
        <w:rPr>
          <w:color w:val="221F1F"/>
        </w:rPr>
        <w:t>война</w:t>
      </w:r>
      <w:r>
        <w:rPr>
          <w:color w:val="221F1F"/>
          <w:spacing w:val="-4"/>
        </w:rPr>
        <w:t xml:space="preserve"> </w:t>
      </w:r>
      <w:r>
        <w:rPr>
          <w:color w:val="221F1F"/>
        </w:rPr>
        <w:t>(1700—1721).</w:t>
      </w:r>
      <w:r>
        <w:rPr>
          <w:color w:val="221F1F"/>
          <w:spacing w:val="-2"/>
        </w:rPr>
        <w:t xml:space="preserve"> </w:t>
      </w:r>
      <w:r>
        <w:rPr>
          <w:color w:val="221F1F"/>
        </w:rPr>
        <w:t>Династические</w:t>
      </w:r>
      <w:r>
        <w:rPr>
          <w:color w:val="221F1F"/>
          <w:spacing w:val="-2"/>
        </w:rPr>
        <w:t xml:space="preserve"> </w:t>
      </w:r>
      <w:r>
        <w:rPr>
          <w:color w:val="221F1F"/>
        </w:rPr>
        <w:t>войны</w:t>
      </w:r>
      <w:r>
        <w:rPr>
          <w:color w:val="221F1F"/>
          <w:spacing w:val="3"/>
        </w:rPr>
        <w:t xml:space="preserve"> </w:t>
      </w:r>
      <w:r>
        <w:rPr>
          <w:color w:val="221F1F"/>
        </w:rPr>
        <w:t>«за</w:t>
      </w:r>
      <w:r>
        <w:rPr>
          <w:color w:val="221F1F"/>
          <w:spacing w:val="-3"/>
        </w:rPr>
        <w:t xml:space="preserve"> </w:t>
      </w:r>
      <w:r>
        <w:rPr>
          <w:color w:val="221F1F"/>
        </w:rPr>
        <w:t>наследство».</w:t>
      </w:r>
    </w:p>
    <w:p w:rsidR="009727C6" w:rsidRDefault="009727C6" w:rsidP="009727C6">
      <w:pPr>
        <w:pStyle w:val="a4"/>
        <w:ind w:right="621" w:firstLine="708"/>
      </w:pPr>
      <w:r>
        <w:rPr>
          <w:color w:val="221F1F"/>
        </w:rPr>
        <w:t>Семилетняя война (1756—1763). Разделы Речи Посполитой. Войны антифранцузских</w:t>
      </w:r>
      <w:r>
        <w:rPr>
          <w:color w:val="221F1F"/>
          <w:spacing w:val="1"/>
        </w:rPr>
        <w:t xml:space="preserve"> </w:t>
      </w:r>
      <w:r>
        <w:rPr>
          <w:color w:val="221F1F"/>
        </w:rPr>
        <w:t>коалиций</w:t>
      </w:r>
      <w:r>
        <w:rPr>
          <w:color w:val="221F1F"/>
          <w:spacing w:val="-3"/>
        </w:rPr>
        <w:t xml:space="preserve"> </w:t>
      </w:r>
      <w:r>
        <w:rPr>
          <w:color w:val="221F1F"/>
        </w:rPr>
        <w:t>против</w:t>
      </w:r>
      <w:r>
        <w:rPr>
          <w:color w:val="221F1F"/>
          <w:spacing w:val="-2"/>
        </w:rPr>
        <w:t xml:space="preserve"> </w:t>
      </w:r>
      <w:r>
        <w:rPr>
          <w:color w:val="221F1F"/>
        </w:rPr>
        <w:t>революционной</w:t>
      </w:r>
      <w:r>
        <w:rPr>
          <w:color w:val="221F1F"/>
          <w:spacing w:val="1"/>
        </w:rPr>
        <w:t xml:space="preserve"> </w:t>
      </w:r>
      <w:r>
        <w:rPr>
          <w:color w:val="221F1F"/>
        </w:rPr>
        <w:t>Франции.</w:t>
      </w:r>
      <w:r>
        <w:rPr>
          <w:color w:val="221F1F"/>
          <w:spacing w:val="-2"/>
        </w:rPr>
        <w:t xml:space="preserve"> </w:t>
      </w:r>
      <w:r>
        <w:rPr>
          <w:color w:val="221F1F"/>
        </w:rPr>
        <w:t>Колониальные</w:t>
      </w:r>
      <w:r>
        <w:rPr>
          <w:color w:val="221F1F"/>
          <w:spacing w:val="-3"/>
        </w:rPr>
        <w:t xml:space="preserve"> </w:t>
      </w:r>
      <w:r>
        <w:rPr>
          <w:color w:val="221F1F"/>
        </w:rPr>
        <w:t>захваты</w:t>
      </w:r>
      <w:r>
        <w:rPr>
          <w:color w:val="221F1F"/>
          <w:spacing w:val="-2"/>
        </w:rPr>
        <w:t xml:space="preserve"> </w:t>
      </w:r>
      <w:r>
        <w:rPr>
          <w:color w:val="221F1F"/>
        </w:rPr>
        <w:t>европейских</w:t>
      </w:r>
      <w:r>
        <w:rPr>
          <w:color w:val="221F1F"/>
          <w:spacing w:val="1"/>
        </w:rPr>
        <w:t xml:space="preserve"> </w:t>
      </w:r>
      <w:r>
        <w:rPr>
          <w:color w:val="221F1F"/>
        </w:rPr>
        <w:t>держав.</w:t>
      </w:r>
    </w:p>
    <w:p w:rsidR="009727C6" w:rsidRDefault="009727C6" w:rsidP="009727C6">
      <w:pPr>
        <w:pStyle w:val="Heading4"/>
        <w:spacing w:before="3" w:line="240" w:lineRule="auto"/>
        <w:ind w:left="1025"/>
      </w:pPr>
      <w:r>
        <w:rPr>
          <w:color w:val="221F1F"/>
        </w:rPr>
        <w:t>Страны</w:t>
      </w:r>
      <w:r>
        <w:rPr>
          <w:color w:val="221F1F"/>
          <w:spacing w:val="-3"/>
        </w:rPr>
        <w:t xml:space="preserve"> </w:t>
      </w:r>
      <w:r>
        <w:rPr>
          <w:color w:val="221F1F"/>
        </w:rPr>
        <w:t>Востока в</w:t>
      </w:r>
      <w:r>
        <w:rPr>
          <w:color w:val="221F1F"/>
          <w:spacing w:val="-1"/>
        </w:rPr>
        <w:t xml:space="preserve"> </w:t>
      </w:r>
      <w:r>
        <w:rPr>
          <w:color w:val="221F1F"/>
        </w:rPr>
        <w:t>XVIII</w:t>
      </w:r>
      <w:r>
        <w:rPr>
          <w:color w:val="221F1F"/>
          <w:spacing w:val="-1"/>
        </w:rPr>
        <w:t xml:space="preserve"> </w:t>
      </w:r>
      <w:r>
        <w:rPr>
          <w:color w:val="221F1F"/>
        </w:rPr>
        <w:t>в.</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6" w:firstLine="708"/>
      </w:pPr>
      <w:r>
        <w:rPr>
          <w:b/>
          <w:i/>
          <w:color w:val="221F1F"/>
        </w:rPr>
        <w:lastRenderedPageBreak/>
        <w:t>Османская</w:t>
      </w:r>
      <w:r>
        <w:rPr>
          <w:b/>
          <w:i/>
          <w:color w:val="221F1F"/>
          <w:spacing w:val="1"/>
        </w:rPr>
        <w:t xml:space="preserve"> </w:t>
      </w:r>
      <w:r>
        <w:rPr>
          <w:b/>
          <w:i/>
          <w:color w:val="221F1F"/>
        </w:rPr>
        <w:t>империя</w:t>
      </w:r>
      <w:r>
        <w:rPr>
          <w:color w:val="221F1F"/>
        </w:rPr>
        <w:t>:</w:t>
      </w:r>
      <w:r>
        <w:rPr>
          <w:color w:val="221F1F"/>
          <w:spacing w:val="1"/>
        </w:rPr>
        <w:t xml:space="preserve"> </w:t>
      </w:r>
      <w:r>
        <w:rPr>
          <w:color w:val="221F1F"/>
        </w:rPr>
        <w:t>от</w:t>
      </w:r>
      <w:r>
        <w:rPr>
          <w:color w:val="221F1F"/>
          <w:spacing w:val="1"/>
        </w:rPr>
        <w:t xml:space="preserve"> </w:t>
      </w:r>
      <w:r>
        <w:rPr>
          <w:color w:val="221F1F"/>
        </w:rPr>
        <w:t>могущества</w:t>
      </w:r>
      <w:r>
        <w:rPr>
          <w:color w:val="221F1F"/>
          <w:spacing w:val="1"/>
        </w:rPr>
        <w:t xml:space="preserve"> </w:t>
      </w:r>
      <w:r>
        <w:rPr>
          <w:color w:val="221F1F"/>
        </w:rPr>
        <w:t>к</w:t>
      </w:r>
      <w:r>
        <w:rPr>
          <w:color w:val="221F1F"/>
          <w:spacing w:val="1"/>
        </w:rPr>
        <w:t xml:space="preserve"> </w:t>
      </w:r>
      <w:r>
        <w:rPr>
          <w:color w:val="221F1F"/>
        </w:rPr>
        <w:t>упадку.</w:t>
      </w:r>
      <w:r>
        <w:rPr>
          <w:color w:val="221F1F"/>
          <w:spacing w:val="1"/>
        </w:rPr>
        <w:t xml:space="preserve"> </w:t>
      </w:r>
      <w:r>
        <w:rPr>
          <w:color w:val="221F1F"/>
        </w:rPr>
        <w:t>Положение</w:t>
      </w:r>
      <w:r>
        <w:rPr>
          <w:color w:val="221F1F"/>
          <w:spacing w:val="1"/>
        </w:rPr>
        <w:t xml:space="preserve"> </w:t>
      </w:r>
      <w:r>
        <w:rPr>
          <w:color w:val="221F1F"/>
        </w:rPr>
        <w:t>населения.</w:t>
      </w:r>
      <w:r>
        <w:rPr>
          <w:color w:val="221F1F"/>
          <w:spacing w:val="1"/>
        </w:rPr>
        <w:t xml:space="preserve"> </w:t>
      </w:r>
      <w:r>
        <w:rPr>
          <w:color w:val="221F1F"/>
        </w:rPr>
        <w:t>Попытки</w:t>
      </w:r>
      <w:r>
        <w:rPr>
          <w:color w:val="221F1F"/>
          <w:spacing w:val="-57"/>
        </w:rPr>
        <w:t xml:space="preserve"> </w:t>
      </w:r>
      <w:r>
        <w:rPr>
          <w:color w:val="221F1F"/>
        </w:rPr>
        <w:t>проведения</w:t>
      </w:r>
      <w:r>
        <w:rPr>
          <w:color w:val="221F1F"/>
          <w:spacing w:val="1"/>
        </w:rPr>
        <w:t xml:space="preserve"> </w:t>
      </w:r>
      <w:r>
        <w:rPr>
          <w:color w:val="221F1F"/>
        </w:rPr>
        <w:t>реформ;</w:t>
      </w:r>
      <w:r>
        <w:rPr>
          <w:color w:val="221F1F"/>
          <w:spacing w:val="1"/>
        </w:rPr>
        <w:t xml:space="preserve"> </w:t>
      </w:r>
      <w:r>
        <w:rPr>
          <w:color w:val="221F1F"/>
        </w:rPr>
        <w:t>Селим</w:t>
      </w:r>
      <w:r>
        <w:rPr>
          <w:color w:val="221F1F"/>
          <w:spacing w:val="1"/>
        </w:rPr>
        <w:t xml:space="preserve"> </w:t>
      </w:r>
      <w:r>
        <w:rPr>
          <w:color w:val="221F1F"/>
        </w:rPr>
        <w:t>III.</w:t>
      </w:r>
      <w:r>
        <w:rPr>
          <w:color w:val="221F1F"/>
          <w:spacing w:val="1"/>
        </w:rPr>
        <w:t xml:space="preserve"> </w:t>
      </w:r>
      <w:r>
        <w:rPr>
          <w:b/>
          <w:i/>
          <w:color w:val="221F1F"/>
        </w:rPr>
        <w:t>Индия.</w:t>
      </w:r>
      <w:r>
        <w:rPr>
          <w:b/>
          <w:i/>
          <w:color w:val="221F1F"/>
          <w:spacing w:val="1"/>
        </w:rPr>
        <w:t xml:space="preserve"> </w:t>
      </w:r>
      <w:r>
        <w:rPr>
          <w:color w:val="221F1F"/>
        </w:rPr>
        <w:t>Ослабление</w:t>
      </w:r>
      <w:r>
        <w:rPr>
          <w:color w:val="221F1F"/>
          <w:spacing w:val="1"/>
        </w:rPr>
        <w:t xml:space="preserve"> </w:t>
      </w:r>
      <w:r>
        <w:rPr>
          <w:color w:val="221F1F"/>
        </w:rPr>
        <w:t>империи</w:t>
      </w:r>
      <w:r>
        <w:rPr>
          <w:color w:val="221F1F"/>
          <w:spacing w:val="1"/>
        </w:rPr>
        <w:t xml:space="preserve"> </w:t>
      </w:r>
      <w:r>
        <w:rPr>
          <w:color w:val="221F1F"/>
        </w:rPr>
        <w:t>Великих</w:t>
      </w:r>
      <w:r>
        <w:rPr>
          <w:color w:val="221F1F"/>
          <w:spacing w:val="1"/>
        </w:rPr>
        <w:t xml:space="preserve"> </w:t>
      </w:r>
      <w:r>
        <w:rPr>
          <w:color w:val="221F1F"/>
        </w:rPr>
        <w:t>Моголов.</w:t>
      </w:r>
      <w:r>
        <w:rPr>
          <w:color w:val="221F1F"/>
          <w:spacing w:val="1"/>
        </w:rPr>
        <w:t xml:space="preserve"> </w:t>
      </w:r>
      <w:r>
        <w:rPr>
          <w:color w:val="221F1F"/>
        </w:rPr>
        <w:t>Борьба</w:t>
      </w:r>
      <w:r>
        <w:rPr>
          <w:color w:val="221F1F"/>
          <w:spacing w:val="1"/>
        </w:rPr>
        <w:t xml:space="preserve"> </w:t>
      </w:r>
      <w:r>
        <w:rPr>
          <w:color w:val="221F1F"/>
        </w:rPr>
        <w:t>европейцев</w:t>
      </w:r>
      <w:r>
        <w:rPr>
          <w:color w:val="221F1F"/>
          <w:spacing w:val="1"/>
        </w:rPr>
        <w:t xml:space="preserve"> </w:t>
      </w:r>
      <w:r>
        <w:rPr>
          <w:color w:val="221F1F"/>
        </w:rPr>
        <w:t>за владения</w:t>
      </w:r>
      <w:r>
        <w:rPr>
          <w:color w:val="221F1F"/>
          <w:spacing w:val="1"/>
        </w:rPr>
        <w:t xml:space="preserve"> </w:t>
      </w:r>
      <w:r>
        <w:rPr>
          <w:color w:val="221F1F"/>
        </w:rPr>
        <w:t>в Индии.</w:t>
      </w:r>
      <w:r>
        <w:rPr>
          <w:color w:val="221F1F"/>
          <w:spacing w:val="1"/>
        </w:rPr>
        <w:t xml:space="preserve"> </w:t>
      </w:r>
      <w:r>
        <w:rPr>
          <w:color w:val="221F1F"/>
        </w:rPr>
        <w:t>Утверждение британского</w:t>
      </w:r>
      <w:r>
        <w:rPr>
          <w:color w:val="221F1F"/>
          <w:spacing w:val="1"/>
        </w:rPr>
        <w:t xml:space="preserve"> </w:t>
      </w:r>
      <w:r>
        <w:rPr>
          <w:color w:val="221F1F"/>
        </w:rPr>
        <w:t>владычества.</w:t>
      </w:r>
      <w:r>
        <w:rPr>
          <w:color w:val="221F1F"/>
          <w:spacing w:val="60"/>
        </w:rPr>
        <w:t xml:space="preserve"> </w:t>
      </w:r>
      <w:r>
        <w:rPr>
          <w:b/>
          <w:i/>
          <w:color w:val="221F1F"/>
        </w:rPr>
        <w:t>Китай</w:t>
      </w:r>
      <w:r>
        <w:rPr>
          <w:color w:val="221F1F"/>
        </w:rPr>
        <w:t>. Империя</w:t>
      </w:r>
      <w:r>
        <w:rPr>
          <w:color w:val="221F1F"/>
          <w:spacing w:val="1"/>
        </w:rPr>
        <w:t xml:space="preserve"> </w:t>
      </w:r>
      <w:r>
        <w:rPr>
          <w:color w:val="221F1F"/>
        </w:rPr>
        <w:t>Цин в XVIII в.: власть маньчжурских императоров, система управления страной. Внешняя</w:t>
      </w:r>
      <w:r>
        <w:rPr>
          <w:color w:val="221F1F"/>
          <w:spacing w:val="1"/>
        </w:rPr>
        <w:t xml:space="preserve"> </w:t>
      </w:r>
      <w:r>
        <w:rPr>
          <w:color w:val="221F1F"/>
        </w:rPr>
        <w:t xml:space="preserve">политика империи Цин; отношения с Россией. «Закрытие» Китая для иноземцев. </w:t>
      </w:r>
      <w:r>
        <w:rPr>
          <w:b/>
          <w:i/>
          <w:color w:val="221F1F"/>
        </w:rPr>
        <w:t xml:space="preserve">Япония </w:t>
      </w:r>
      <w:r>
        <w:rPr>
          <w:color w:val="221F1F"/>
        </w:rPr>
        <w:t>в</w:t>
      </w:r>
      <w:r>
        <w:rPr>
          <w:color w:val="221F1F"/>
          <w:spacing w:val="1"/>
        </w:rPr>
        <w:t xml:space="preserve"> </w:t>
      </w:r>
      <w:r>
        <w:rPr>
          <w:color w:val="221F1F"/>
        </w:rPr>
        <w:t>XVIII</w:t>
      </w:r>
      <w:r>
        <w:rPr>
          <w:color w:val="221F1F"/>
          <w:spacing w:val="-1"/>
        </w:rPr>
        <w:t xml:space="preserve"> </w:t>
      </w:r>
      <w:r>
        <w:rPr>
          <w:color w:val="221F1F"/>
        </w:rPr>
        <w:t>в.</w:t>
      </w:r>
      <w:r>
        <w:rPr>
          <w:color w:val="221F1F"/>
          <w:spacing w:val="-2"/>
        </w:rPr>
        <w:t xml:space="preserve"> </w:t>
      </w:r>
      <w:r>
        <w:rPr>
          <w:color w:val="221F1F"/>
        </w:rPr>
        <w:t>Сегуны</w:t>
      </w:r>
      <w:r>
        <w:rPr>
          <w:color w:val="221F1F"/>
          <w:spacing w:val="-1"/>
        </w:rPr>
        <w:t xml:space="preserve"> </w:t>
      </w:r>
      <w:r>
        <w:rPr>
          <w:color w:val="221F1F"/>
        </w:rPr>
        <w:t>и дайме. Положение</w:t>
      </w:r>
      <w:r>
        <w:rPr>
          <w:color w:val="221F1F"/>
          <w:spacing w:val="-1"/>
        </w:rPr>
        <w:t xml:space="preserve"> </w:t>
      </w:r>
      <w:r>
        <w:rPr>
          <w:color w:val="221F1F"/>
        </w:rPr>
        <w:t>сословий.</w:t>
      </w:r>
      <w:r>
        <w:rPr>
          <w:color w:val="221F1F"/>
          <w:spacing w:val="-1"/>
        </w:rPr>
        <w:t xml:space="preserve"> </w:t>
      </w:r>
      <w:r>
        <w:rPr>
          <w:color w:val="221F1F"/>
        </w:rPr>
        <w:t>Культура</w:t>
      </w:r>
      <w:r>
        <w:rPr>
          <w:color w:val="221F1F"/>
          <w:spacing w:val="1"/>
        </w:rPr>
        <w:t xml:space="preserve"> </w:t>
      </w:r>
      <w:r>
        <w:rPr>
          <w:color w:val="221F1F"/>
        </w:rPr>
        <w:t>стран Востока</w:t>
      </w:r>
      <w:r>
        <w:rPr>
          <w:color w:val="221F1F"/>
          <w:spacing w:val="-2"/>
        </w:rPr>
        <w:t xml:space="preserve"> </w:t>
      </w:r>
      <w:r>
        <w:rPr>
          <w:color w:val="221F1F"/>
        </w:rPr>
        <w:t>в</w:t>
      </w:r>
      <w:r>
        <w:rPr>
          <w:color w:val="221F1F"/>
          <w:spacing w:val="-2"/>
        </w:rPr>
        <w:t xml:space="preserve"> </w:t>
      </w:r>
      <w:r>
        <w:rPr>
          <w:color w:val="221F1F"/>
        </w:rPr>
        <w:t>XVIII в.</w:t>
      </w:r>
    </w:p>
    <w:p w:rsidR="009727C6" w:rsidRDefault="009727C6" w:rsidP="009727C6">
      <w:pPr>
        <w:pStyle w:val="a4"/>
        <w:spacing w:before="2"/>
        <w:ind w:left="1025"/>
      </w:pPr>
      <w:r>
        <w:rPr>
          <w:b/>
          <w:color w:val="221F1F"/>
        </w:rPr>
        <w:t>Обобщение</w:t>
      </w:r>
      <w:r>
        <w:rPr>
          <w:color w:val="221F1F"/>
        </w:rPr>
        <w:t>.</w:t>
      </w:r>
      <w:r>
        <w:rPr>
          <w:color w:val="221F1F"/>
          <w:spacing w:val="-3"/>
        </w:rPr>
        <w:t xml:space="preserve"> </w:t>
      </w:r>
      <w:r>
        <w:rPr>
          <w:color w:val="221F1F"/>
        </w:rPr>
        <w:t>Историческое</w:t>
      </w:r>
      <w:r>
        <w:rPr>
          <w:color w:val="221F1F"/>
          <w:spacing w:val="-2"/>
        </w:rPr>
        <w:t xml:space="preserve"> </w:t>
      </w:r>
      <w:r>
        <w:rPr>
          <w:color w:val="221F1F"/>
        </w:rPr>
        <w:t>и</w:t>
      </w:r>
      <w:r>
        <w:rPr>
          <w:color w:val="221F1F"/>
          <w:spacing w:val="-2"/>
        </w:rPr>
        <w:t xml:space="preserve"> </w:t>
      </w:r>
      <w:r>
        <w:rPr>
          <w:color w:val="221F1F"/>
        </w:rPr>
        <w:t>культурное</w:t>
      </w:r>
      <w:r>
        <w:rPr>
          <w:color w:val="221F1F"/>
          <w:spacing w:val="-2"/>
        </w:rPr>
        <w:t xml:space="preserve"> </w:t>
      </w:r>
      <w:r>
        <w:rPr>
          <w:color w:val="221F1F"/>
        </w:rPr>
        <w:t>наследие</w:t>
      </w:r>
      <w:r>
        <w:rPr>
          <w:color w:val="221F1F"/>
          <w:spacing w:val="-2"/>
        </w:rPr>
        <w:t xml:space="preserve"> </w:t>
      </w:r>
      <w:r>
        <w:rPr>
          <w:color w:val="221F1F"/>
          <w:position w:val="1"/>
        </w:rPr>
        <w:t>XVIII</w:t>
      </w:r>
      <w:r>
        <w:rPr>
          <w:color w:val="221F1F"/>
          <w:spacing w:val="-5"/>
          <w:position w:val="1"/>
        </w:rPr>
        <w:t xml:space="preserve"> </w:t>
      </w:r>
      <w:r>
        <w:rPr>
          <w:color w:val="221F1F"/>
          <w:position w:val="1"/>
        </w:rPr>
        <w:t>в.</w:t>
      </w:r>
    </w:p>
    <w:p w:rsidR="009727C6" w:rsidRDefault="009727C6" w:rsidP="009727C6">
      <w:pPr>
        <w:pStyle w:val="a4"/>
        <w:spacing w:before="7"/>
        <w:ind w:left="0"/>
        <w:jc w:val="left"/>
      </w:pPr>
    </w:p>
    <w:p w:rsidR="009727C6" w:rsidRDefault="009727C6" w:rsidP="009727C6">
      <w:pPr>
        <w:pStyle w:val="Heading4"/>
        <w:spacing w:before="0" w:line="235" w:lineRule="auto"/>
        <w:ind w:left="316" w:right="1545" w:firstLine="708"/>
        <w:jc w:val="left"/>
        <w:rPr>
          <w:b w:val="0"/>
        </w:rPr>
      </w:pPr>
      <w:r>
        <w:rPr>
          <w:color w:val="221F1F"/>
        </w:rPr>
        <w:t>ИСТОРИЯ РОССИИ. РОССИЯ В КОНЦЕ XVII — XVIII в.: ОТ ЦАРСТВА</w:t>
      </w:r>
      <w:r>
        <w:rPr>
          <w:color w:val="221F1F"/>
          <w:spacing w:val="-57"/>
        </w:rPr>
        <w:t xml:space="preserve"> </w:t>
      </w:r>
      <w:r>
        <w:rPr>
          <w:color w:val="221F1F"/>
        </w:rPr>
        <w:t>К ИМПЕРИИ</w:t>
      </w:r>
      <w:r>
        <w:rPr>
          <w:color w:val="221F1F"/>
          <w:spacing w:val="1"/>
        </w:rPr>
        <w:t xml:space="preserve"> </w:t>
      </w:r>
      <w:r>
        <w:rPr>
          <w:b w:val="0"/>
          <w:color w:val="221F1F"/>
        </w:rPr>
        <w:t>(45</w:t>
      </w:r>
      <w:r>
        <w:rPr>
          <w:b w:val="0"/>
          <w:color w:val="221F1F"/>
          <w:spacing w:val="-1"/>
        </w:rPr>
        <w:t xml:space="preserve"> </w:t>
      </w:r>
      <w:r>
        <w:rPr>
          <w:b w:val="0"/>
          <w:color w:val="221F1F"/>
        </w:rPr>
        <w:t>ч)</w:t>
      </w:r>
    </w:p>
    <w:p w:rsidR="009727C6" w:rsidRDefault="009727C6" w:rsidP="009727C6">
      <w:pPr>
        <w:spacing w:before="2"/>
        <w:ind w:left="1025"/>
        <w:rPr>
          <w:sz w:val="24"/>
        </w:rPr>
      </w:pPr>
      <w:r>
        <w:rPr>
          <w:b/>
          <w:color w:val="221F1F"/>
          <w:sz w:val="24"/>
        </w:rPr>
        <w:t>Введение</w:t>
      </w:r>
      <w:r>
        <w:rPr>
          <w:color w:val="221F1F"/>
          <w:sz w:val="24"/>
        </w:rPr>
        <w:t>.</w:t>
      </w:r>
    </w:p>
    <w:p w:rsidR="009727C6" w:rsidRDefault="009727C6" w:rsidP="009727C6">
      <w:pPr>
        <w:pStyle w:val="Heading4"/>
        <w:ind w:left="1025"/>
        <w:jc w:val="left"/>
      </w:pPr>
      <w:r>
        <w:rPr>
          <w:color w:val="221F1F"/>
        </w:rPr>
        <w:t>Россия</w:t>
      </w:r>
      <w:r>
        <w:rPr>
          <w:color w:val="221F1F"/>
          <w:spacing w:val="-2"/>
        </w:rPr>
        <w:t xml:space="preserve"> </w:t>
      </w:r>
      <w:r>
        <w:rPr>
          <w:color w:val="221F1F"/>
        </w:rPr>
        <w:t>в</w:t>
      </w:r>
      <w:r>
        <w:rPr>
          <w:color w:val="221F1F"/>
          <w:spacing w:val="-1"/>
        </w:rPr>
        <w:t xml:space="preserve"> </w:t>
      </w:r>
      <w:r>
        <w:rPr>
          <w:color w:val="221F1F"/>
        </w:rPr>
        <w:t>эпоху</w:t>
      </w:r>
      <w:r>
        <w:rPr>
          <w:color w:val="221F1F"/>
          <w:spacing w:val="-2"/>
        </w:rPr>
        <w:t xml:space="preserve"> </w:t>
      </w:r>
      <w:r>
        <w:rPr>
          <w:color w:val="221F1F"/>
        </w:rPr>
        <w:t>преобразований</w:t>
      </w:r>
      <w:r>
        <w:rPr>
          <w:color w:val="221F1F"/>
          <w:spacing w:val="1"/>
        </w:rPr>
        <w:t xml:space="preserve"> </w:t>
      </w:r>
      <w:r>
        <w:rPr>
          <w:color w:val="221F1F"/>
        </w:rPr>
        <w:t>Петра</w:t>
      </w:r>
      <w:r>
        <w:rPr>
          <w:color w:val="221F1F"/>
          <w:spacing w:val="-2"/>
        </w:rPr>
        <w:t xml:space="preserve"> </w:t>
      </w:r>
      <w:r>
        <w:rPr>
          <w:color w:val="221F1F"/>
        </w:rPr>
        <w:t>I</w:t>
      </w:r>
    </w:p>
    <w:p w:rsidR="009727C6" w:rsidRDefault="009727C6" w:rsidP="009727C6">
      <w:pPr>
        <w:pStyle w:val="a4"/>
        <w:ind w:right="614" w:firstLine="708"/>
      </w:pPr>
      <w:r>
        <w:rPr>
          <w:b/>
          <w:i/>
          <w:color w:val="221F1F"/>
        </w:rPr>
        <w:t>Причины</w:t>
      </w:r>
      <w:r>
        <w:rPr>
          <w:b/>
          <w:i/>
          <w:color w:val="221F1F"/>
          <w:spacing w:val="1"/>
        </w:rPr>
        <w:t xml:space="preserve"> </w:t>
      </w:r>
      <w:r>
        <w:rPr>
          <w:b/>
          <w:i/>
          <w:color w:val="221F1F"/>
        </w:rPr>
        <w:t>и</w:t>
      </w:r>
      <w:r>
        <w:rPr>
          <w:b/>
          <w:i/>
          <w:color w:val="221F1F"/>
          <w:spacing w:val="1"/>
        </w:rPr>
        <w:t xml:space="preserve"> </w:t>
      </w:r>
      <w:r>
        <w:rPr>
          <w:b/>
          <w:i/>
          <w:color w:val="221F1F"/>
        </w:rPr>
        <w:t>предпосылки</w:t>
      </w:r>
      <w:r>
        <w:rPr>
          <w:b/>
          <w:i/>
          <w:color w:val="221F1F"/>
          <w:spacing w:val="1"/>
        </w:rPr>
        <w:t xml:space="preserve"> </w:t>
      </w:r>
      <w:r>
        <w:rPr>
          <w:b/>
          <w:i/>
          <w:color w:val="221F1F"/>
        </w:rPr>
        <w:t>преобразований</w:t>
      </w:r>
      <w:r>
        <w:rPr>
          <w:i/>
          <w:color w:val="221F1F"/>
        </w:rPr>
        <w:t>.</w:t>
      </w:r>
      <w:r>
        <w:rPr>
          <w:i/>
          <w:color w:val="221F1F"/>
          <w:spacing w:val="1"/>
        </w:rPr>
        <w:t xml:space="preserve"> </w:t>
      </w:r>
      <w:r>
        <w:rPr>
          <w:color w:val="221F1F"/>
        </w:rPr>
        <w:t>Россия</w:t>
      </w:r>
      <w:r>
        <w:rPr>
          <w:color w:val="221F1F"/>
          <w:spacing w:val="1"/>
        </w:rPr>
        <w:t xml:space="preserve"> </w:t>
      </w:r>
      <w:r>
        <w:rPr>
          <w:color w:val="221F1F"/>
        </w:rPr>
        <w:t>и</w:t>
      </w:r>
      <w:r>
        <w:rPr>
          <w:color w:val="221F1F"/>
          <w:spacing w:val="1"/>
        </w:rPr>
        <w:t xml:space="preserve"> </w:t>
      </w:r>
      <w:r>
        <w:rPr>
          <w:color w:val="221F1F"/>
        </w:rPr>
        <w:t>Европа</w:t>
      </w:r>
      <w:r>
        <w:rPr>
          <w:color w:val="221F1F"/>
          <w:spacing w:val="1"/>
        </w:rPr>
        <w:t xml:space="preserve"> </w:t>
      </w:r>
      <w:r>
        <w:rPr>
          <w:color w:val="221F1F"/>
        </w:rPr>
        <w:t>в</w:t>
      </w:r>
      <w:r>
        <w:rPr>
          <w:color w:val="221F1F"/>
          <w:spacing w:val="1"/>
        </w:rPr>
        <w:t xml:space="preserve"> </w:t>
      </w:r>
      <w:r>
        <w:rPr>
          <w:color w:val="221F1F"/>
        </w:rPr>
        <w:t>конце</w:t>
      </w:r>
      <w:r>
        <w:rPr>
          <w:color w:val="221F1F"/>
          <w:spacing w:val="1"/>
        </w:rPr>
        <w:t xml:space="preserve"> </w:t>
      </w:r>
      <w:r>
        <w:rPr>
          <w:color w:val="221F1F"/>
        </w:rPr>
        <w:t>XVII</w:t>
      </w:r>
      <w:r>
        <w:rPr>
          <w:color w:val="221F1F"/>
          <w:spacing w:val="1"/>
        </w:rPr>
        <w:t xml:space="preserve"> </w:t>
      </w:r>
      <w:r>
        <w:rPr>
          <w:color w:val="221F1F"/>
        </w:rPr>
        <w:t>в.</w:t>
      </w:r>
      <w:r>
        <w:rPr>
          <w:color w:val="221F1F"/>
          <w:spacing w:val="1"/>
        </w:rPr>
        <w:t xml:space="preserve"> </w:t>
      </w:r>
      <w:r>
        <w:rPr>
          <w:color w:val="221F1F"/>
        </w:rPr>
        <w:t>Модернизация</w:t>
      </w:r>
      <w:r>
        <w:rPr>
          <w:color w:val="221F1F"/>
          <w:spacing w:val="1"/>
        </w:rPr>
        <w:t xml:space="preserve"> </w:t>
      </w:r>
      <w:r>
        <w:rPr>
          <w:color w:val="221F1F"/>
        </w:rPr>
        <w:t>как</w:t>
      </w:r>
      <w:r>
        <w:rPr>
          <w:color w:val="221F1F"/>
          <w:spacing w:val="1"/>
        </w:rPr>
        <w:t xml:space="preserve"> </w:t>
      </w:r>
      <w:r>
        <w:rPr>
          <w:color w:val="221F1F"/>
        </w:rPr>
        <w:t>жизненно</w:t>
      </w:r>
      <w:r>
        <w:rPr>
          <w:color w:val="221F1F"/>
          <w:spacing w:val="1"/>
        </w:rPr>
        <w:t xml:space="preserve"> </w:t>
      </w:r>
      <w:r>
        <w:rPr>
          <w:color w:val="221F1F"/>
        </w:rPr>
        <w:t>важная</w:t>
      </w:r>
      <w:r>
        <w:rPr>
          <w:color w:val="221F1F"/>
          <w:spacing w:val="1"/>
        </w:rPr>
        <w:t xml:space="preserve"> </w:t>
      </w:r>
      <w:r>
        <w:rPr>
          <w:color w:val="221F1F"/>
        </w:rPr>
        <w:t>национальная</w:t>
      </w:r>
      <w:r>
        <w:rPr>
          <w:color w:val="221F1F"/>
          <w:spacing w:val="1"/>
        </w:rPr>
        <w:t xml:space="preserve"> </w:t>
      </w:r>
      <w:r>
        <w:rPr>
          <w:color w:val="221F1F"/>
        </w:rPr>
        <w:t>задача.</w:t>
      </w:r>
      <w:r>
        <w:rPr>
          <w:color w:val="221F1F"/>
          <w:spacing w:val="1"/>
        </w:rPr>
        <w:t xml:space="preserve"> </w:t>
      </w:r>
      <w:r>
        <w:rPr>
          <w:color w:val="221F1F"/>
        </w:rPr>
        <w:t>Начало</w:t>
      </w:r>
      <w:r>
        <w:rPr>
          <w:color w:val="221F1F"/>
          <w:spacing w:val="1"/>
        </w:rPr>
        <w:t xml:space="preserve"> </w:t>
      </w:r>
      <w:r>
        <w:rPr>
          <w:color w:val="221F1F"/>
        </w:rPr>
        <w:t>царствования</w:t>
      </w:r>
      <w:r>
        <w:rPr>
          <w:color w:val="221F1F"/>
          <w:spacing w:val="1"/>
        </w:rPr>
        <w:t xml:space="preserve"> </w:t>
      </w:r>
      <w:r>
        <w:rPr>
          <w:color w:val="221F1F"/>
        </w:rPr>
        <w:t>Петра</w:t>
      </w:r>
      <w:r>
        <w:rPr>
          <w:color w:val="221F1F"/>
          <w:spacing w:val="60"/>
        </w:rPr>
        <w:t xml:space="preserve"> </w:t>
      </w:r>
      <w:r>
        <w:rPr>
          <w:color w:val="221F1F"/>
        </w:rPr>
        <w:t>I,</w:t>
      </w:r>
      <w:r>
        <w:rPr>
          <w:color w:val="221F1F"/>
          <w:spacing w:val="1"/>
        </w:rPr>
        <w:t xml:space="preserve"> </w:t>
      </w:r>
      <w:r>
        <w:rPr>
          <w:color w:val="221F1F"/>
        </w:rPr>
        <w:t>борьба за власть. Правление царевны Софьи. Стрелецкие бунты. Хованщина. Первые шаги на</w:t>
      </w:r>
      <w:r>
        <w:rPr>
          <w:color w:val="221F1F"/>
          <w:spacing w:val="1"/>
        </w:rPr>
        <w:t xml:space="preserve"> </w:t>
      </w:r>
      <w:r>
        <w:rPr>
          <w:color w:val="221F1F"/>
        </w:rPr>
        <w:t>пути преобразований. Азовские походы. Великое посольство и его значение. Сподвижники</w:t>
      </w:r>
      <w:r>
        <w:rPr>
          <w:color w:val="221F1F"/>
          <w:spacing w:val="1"/>
        </w:rPr>
        <w:t xml:space="preserve"> </w:t>
      </w:r>
      <w:r>
        <w:rPr>
          <w:color w:val="221F1F"/>
        </w:rPr>
        <w:t>Петра</w:t>
      </w:r>
      <w:r>
        <w:rPr>
          <w:color w:val="221F1F"/>
          <w:spacing w:val="1"/>
        </w:rPr>
        <w:t xml:space="preserve"> </w:t>
      </w:r>
      <w:r>
        <w:rPr>
          <w:color w:val="221F1F"/>
        </w:rPr>
        <w:t>I.</w:t>
      </w:r>
    </w:p>
    <w:p w:rsidR="009727C6" w:rsidRDefault="009727C6" w:rsidP="009727C6">
      <w:pPr>
        <w:pStyle w:val="a4"/>
        <w:ind w:right="616" w:firstLine="708"/>
      </w:pPr>
      <w:r>
        <w:rPr>
          <w:b/>
          <w:i/>
          <w:color w:val="221F1F"/>
        </w:rPr>
        <w:t>Экономическая</w:t>
      </w:r>
      <w:r>
        <w:rPr>
          <w:b/>
          <w:i/>
          <w:color w:val="221F1F"/>
          <w:spacing w:val="1"/>
        </w:rPr>
        <w:t xml:space="preserve"> </w:t>
      </w:r>
      <w:r>
        <w:rPr>
          <w:b/>
          <w:i/>
          <w:color w:val="221F1F"/>
        </w:rPr>
        <w:t>политика.</w:t>
      </w:r>
      <w:r>
        <w:rPr>
          <w:b/>
          <w:i/>
          <w:color w:val="221F1F"/>
          <w:spacing w:val="1"/>
        </w:rPr>
        <w:t xml:space="preserve"> </w:t>
      </w:r>
      <w:r>
        <w:rPr>
          <w:color w:val="221F1F"/>
        </w:rPr>
        <w:t>Строительство</w:t>
      </w:r>
      <w:r>
        <w:rPr>
          <w:color w:val="221F1F"/>
          <w:spacing w:val="1"/>
        </w:rPr>
        <w:t xml:space="preserve"> </w:t>
      </w:r>
      <w:r>
        <w:rPr>
          <w:color w:val="221F1F"/>
        </w:rPr>
        <w:t>заводов</w:t>
      </w:r>
      <w:r>
        <w:rPr>
          <w:color w:val="221F1F"/>
          <w:spacing w:val="1"/>
        </w:rPr>
        <w:t xml:space="preserve"> </w:t>
      </w:r>
      <w:r>
        <w:rPr>
          <w:color w:val="221F1F"/>
        </w:rPr>
        <w:t>и</w:t>
      </w:r>
      <w:r>
        <w:rPr>
          <w:color w:val="221F1F"/>
          <w:spacing w:val="1"/>
        </w:rPr>
        <w:t xml:space="preserve"> </w:t>
      </w:r>
      <w:r>
        <w:rPr>
          <w:color w:val="221F1F"/>
        </w:rPr>
        <w:t>мануфактур.</w:t>
      </w:r>
      <w:r>
        <w:rPr>
          <w:color w:val="221F1F"/>
          <w:spacing w:val="1"/>
        </w:rPr>
        <w:t xml:space="preserve"> </w:t>
      </w:r>
      <w:r>
        <w:rPr>
          <w:color w:val="221F1F"/>
        </w:rPr>
        <w:t>Создание</w:t>
      </w:r>
      <w:r>
        <w:rPr>
          <w:color w:val="221F1F"/>
          <w:spacing w:val="1"/>
        </w:rPr>
        <w:t xml:space="preserve"> </w:t>
      </w:r>
      <w:r>
        <w:rPr>
          <w:color w:val="221F1F"/>
        </w:rPr>
        <w:t>базы</w:t>
      </w:r>
      <w:r>
        <w:rPr>
          <w:color w:val="221F1F"/>
          <w:spacing w:val="1"/>
        </w:rPr>
        <w:t xml:space="preserve"> </w:t>
      </w:r>
      <w:r>
        <w:rPr>
          <w:color w:val="221F1F"/>
        </w:rPr>
        <w:t>металлургической</w:t>
      </w:r>
      <w:r>
        <w:rPr>
          <w:color w:val="221F1F"/>
          <w:spacing w:val="1"/>
        </w:rPr>
        <w:t xml:space="preserve"> </w:t>
      </w:r>
      <w:r>
        <w:rPr>
          <w:color w:val="221F1F"/>
        </w:rPr>
        <w:t>индустрии</w:t>
      </w:r>
      <w:r>
        <w:rPr>
          <w:color w:val="221F1F"/>
          <w:spacing w:val="1"/>
        </w:rPr>
        <w:t xml:space="preserve"> </w:t>
      </w:r>
      <w:r>
        <w:rPr>
          <w:color w:val="221F1F"/>
        </w:rPr>
        <w:t>на</w:t>
      </w:r>
      <w:r>
        <w:rPr>
          <w:color w:val="221F1F"/>
          <w:spacing w:val="1"/>
        </w:rPr>
        <w:t xml:space="preserve"> </w:t>
      </w:r>
      <w:r>
        <w:rPr>
          <w:color w:val="221F1F"/>
        </w:rPr>
        <w:t>Урале.</w:t>
      </w:r>
      <w:r>
        <w:rPr>
          <w:color w:val="221F1F"/>
          <w:spacing w:val="1"/>
        </w:rPr>
        <w:t xml:space="preserve"> </w:t>
      </w:r>
      <w:r>
        <w:rPr>
          <w:color w:val="221F1F"/>
        </w:rPr>
        <w:t>Оружейные</w:t>
      </w:r>
      <w:r>
        <w:rPr>
          <w:color w:val="221F1F"/>
          <w:spacing w:val="1"/>
        </w:rPr>
        <w:t xml:space="preserve"> </w:t>
      </w:r>
      <w:r>
        <w:rPr>
          <w:color w:val="221F1F"/>
        </w:rPr>
        <w:t>заводы</w:t>
      </w:r>
      <w:r>
        <w:rPr>
          <w:color w:val="221F1F"/>
          <w:spacing w:val="1"/>
        </w:rPr>
        <w:t xml:space="preserve"> </w:t>
      </w:r>
      <w:r>
        <w:rPr>
          <w:color w:val="221F1F"/>
        </w:rPr>
        <w:t>и</w:t>
      </w:r>
      <w:r>
        <w:rPr>
          <w:color w:val="221F1F"/>
          <w:spacing w:val="1"/>
        </w:rPr>
        <w:t xml:space="preserve"> </w:t>
      </w:r>
      <w:r>
        <w:rPr>
          <w:color w:val="221F1F"/>
        </w:rPr>
        <w:t>корабельные</w:t>
      </w:r>
      <w:r>
        <w:rPr>
          <w:color w:val="221F1F"/>
          <w:spacing w:val="1"/>
        </w:rPr>
        <w:t xml:space="preserve"> </w:t>
      </w:r>
      <w:r>
        <w:rPr>
          <w:color w:val="221F1F"/>
        </w:rPr>
        <w:t>верфи.</w:t>
      </w:r>
      <w:r>
        <w:rPr>
          <w:color w:val="221F1F"/>
          <w:spacing w:val="1"/>
        </w:rPr>
        <w:t xml:space="preserve"> </w:t>
      </w:r>
      <w:r>
        <w:rPr>
          <w:color w:val="221F1F"/>
        </w:rPr>
        <w:t>Роль</w:t>
      </w:r>
      <w:r>
        <w:rPr>
          <w:color w:val="221F1F"/>
          <w:spacing w:val="1"/>
        </w:rPr>
        <w:t xml:space="preserve"> </w:t>
      </w:r>
      <w:r>
        <w:rPr>
          <w:color w:val="221F1F"/>
        </w:rPr>
        <w:t>государства в создании промышленности. Преобладание крепостного и подневольного труда.</w:t>
      </w:r>
      <w:r>
        <w:rPr>
          <w:color w:val="221F1F"/>
          <w:spacing w:val="1"/>
        </w:rPr>
        <w:t xml:space="preserve"> </w:t>
      </w:r>
      <w:r>
        <w:rPr>
          <w:color w:val="221F1F"/>
        </w:rPr>
        <w:t>Принципы меркантилизма и протекционизма. Таможенный тариф 1724 г. Введение подушной</w:t>
      </w:r>
      <w:r>
        <w:rPr>
          <w:color w:val="221F1F"/>
          <w:spacing w:val="1"/>
        </w:rPr>
        <w:t xml:space="preserve"> </w:t>
      </w:r>
      <w:r>
        <w:rPr>
          <w:color w:val="221F1F"/>
        </w:rPr>
        <w:t>подати.</w:t>
      </w:r>
    </w:p>
    <w:p w:rsidR="009727C6" w:rsidRDefault="009727C6" w:rsidP="009727C6">
      <w:pPr>
        <w:pStyle w:val="a4"/>
        <w:ind w:right="616" w:firstLine="708"/>
      </w:pPr>
      <w:r>
        <w:rPr>
          <w:b/>
          <w:i/>
          <w:color w:val="221F1F"/>
        </w:rPr>
        <w:t>Социальная   политика.</w:t>
      </w:r>
      <w:r>
        <w:rPr>
          <w:b/>
          <w:i/>
          <w:color w:val="221F1F"/>
          <w:spacing w:val="60"/>
        </w:rPr>
        <w:t xml:space="preserve"> </w:t>
      </w:r>
      <w:r>
        <w:rPr>
          <w:color w:val="221F1F"/>
        </w:rPr>
        <w:t>Консолидация   дворянского</w:t>
      </w:r>
      <w:r>
        <w:rPr>
          <w:color w:val="221F1F"/>
          <w:spacing w:val="60"/>
        </w:rPr>
        <w:t xml:space="preserve"> </w:t>
      </w:r>
      <w:r>
        <w:rPr>
          <w:color w:val="221F1F"/>
        </w:rPr>
        <w:t>сословия,</w:t>
      </w:r>
      <w:r>
        <w:rPr>
          <w:color w:val="221F1F"/>
          <w:spacing w:val="60"/>
        </w:rPr>
        <w:t xml:space="preserve"> </w:t>
      </w:r>
      <w:r>
        <w:rPr>
          <w:color w:val="221F1F"/>
        </w:rPr>
        <w:t>повышение</w:t>
      </w:r>
      <w:r>
        <w:rPr>
          <w:color w:val="221F1F"/>
          <w:spacing w:val="60"/>
        </w:rPr>
        <w:t xml:space="preserve"> </w:t>
      </w:r>
      <w:r>
        <w:rPr>
          <w:color w:val="221F1F"/>
        </w:rPr>
        <w:t>его</w:t>
      </w:r>
      <w:r>
        <w:rPr>
          <w:color w:val="221F1F"/>
          <w:spacing w:val="60"/>
        </w:rPr>
        <w:t xml:space="preserve"> </w:t>
      </w:r>
      <w:r>
        <w:rPr>
          <w:color w:val="221F1F"/>
        </w:rPr>
        <w:t>роли</w:t>
      </w:r>
      <w:r>
        <w:rPr>
          <w:color w:val="221F1F"/>
          <w:spacing w:val="1"/>
        </w:rPr>
        <w:t xml:space="preserve"> </w:t>
      </w:r>
      <w:r>
        <w:rPr>
          <w:color w:val="221F1F"/>
        </w:rPr>
        <w:t>в</w:t>
      </w:r>
      <w:r>
        <w:rPr>
          <w:color w:val="221F1F"/>
          <w:spacing w:val="1"/>
        </w:rPr>
        <w:t xml:space="preserve"> </w:t>
      </w:r>
      <w:r>
        <w:rPr>
          <w:color w:val="221F1F"/>
        </w:rPr>
        <w:t>управлении</w:t>
      </w:r>
      <w:r>
        <w:rPr>
          <w:color w:val="221F1F"/>
          <w:spacing w:val="1"/>
        </w:rPr>
        <w:t xml:space="preserve"> </w:t>
      </w:r>
      <w:r>
        <w:rPr>
          <w:color w:val="221F1F"/>
        </w:rPr>
        <w:t>страной.</w:t>
      </w:r>
      <w:r>
        <w:rPr>
          <w:color w:val="221F1F"/>
          <w:spacing w:val="1"/>
        </w:rPr>
        <w:t xml:space="preserve"> </w:t>
      </w:r>
      <w:r>
        <w:rPr>
          <w:color w:val="221F1F"/>
        </w:rPr>
        <w:t>Указ</w:t>
      </w:r>
      <w:r>
        <w:rPr>
          <w:color w:val="221F1F"/>
          <w:spacing w:val="60"/>
        </w:rPr>
        <w:t xml:space="preserve"> </w:t>
      </w:r>
      <w:r>
        <w:rPr>
          <w:color w:val="221F1F"/>
        </w:rPr>
        <w:t>о единонаследии</w:t>
      </w:r>
      <w:r>
        <w:rPr>
          <w:color w:val="221F1F"/>
          <w:spacing w:val="60"/>
        </w:rPr>
        <w:t xml:space="preserve"> </w:t>
      </w:r>
      <w:r>
        <w:rPr>
          <w:color w:val="221F1F"/>
        </w:rPr>
        <w:t>и</w:t>
      </w:r>
      <w:r>
        <w:rPr>
          <w:color w:val="221F1F"/>
          <w:spacing w:val="60"/>
        </w:rPr>
        <w:t xml:space="preserve"> </w:t>
      </w:r>
      <w:r>
        <w:rPr>
          <w:color w:val="221F1F"/>
        </w:rPr>
        <w:t>Табель</w:t>
      </w:r>
      <w:r>
        <w:rPr>
          <w:color w:val="221F1F"/>
          <w:spacing w:val="60"/>
        </w:rPr>
        <w:t xml:space="preserve"> </w:t>
      </w:r>
      <w:r>
        <w:rPr>
          <w:color w:val="221F1F"/>
        </w:rPr>
        <w:t>о рангах.</w:t>
      </w:r>
      <w:r>
        <w:rPr>
          <w:color w:val="221F1F"/>
          <w:spacing w:val="60"/>
        </w:rPr>
        <w:t xml:space="preserve"> </w:t>
      </w:r>
      <w:r>
        <w:rPr>
          <w:color w:val="221F1F"/>
        </w:rPr>
        <w:t>Противоречия</w:t>
      </w:r>
      <w:r>
        <w:rPr>
          <w:color w:val="221F1F"/>
          <w:spacing w:val="60"/>
        </w:rPr>
        <w:t xml:space="preserve"> </w:t>
      </w:r>
      <w:r>
        <w:rPr>
          <w:color w:val="221F1F"/>
        </w:rPr>
        <w:t>в политике</w:t>
      </w:r>
      <w:r>
        <w:rPr>
          <w:color w:val="221F1F"/>
          <w:spacing w:val="-57"/>
        </w:rPr>
        <w:t xml:space="preserve"> </w:t>
      </w:r>
      <w:r>
        <w:rPr>
          <w:color w:val="221F1F"/>
        </w:rPr>
        <w:t>по</w:t>
      </w:r>
      <w:r>
        <w:rPr>
          <w:color w:val="221F1F"/>
          <w:spacing w:val="1"/>
        </w:rPr>
        <w:t xml:space="preserve"> </w:t>
      </w:r>
      <w:r>
        <w:rPr>
          <w:color w:val="221F1F"/>
        </w:rPr>
        <w:t>отношению</w:t>
      </w:r>
      <w:r>
        <w:rPr>
          <w:color w:val="221F1F"/>
          <w:spacing w:val="1"/>
        </w:rPr>
        <w:t xml:space="preserve"> </w:t>
      </w:r>
      <w:r>
        <w:rPr>
          <w:color w:val="221F1F"/>
        </w:rPr>
        <w:t>к</w:t>
      </w:r>
      <w:r>
        <w:rPr>
          <w:color w:val="221F1F"/>
          <w:spacing w:val="1"/>
        </w:rPr>
        <w:t xml:space="preserve"> </w:t>
      </w:r>
      <w:r>
        <w:rPr>
          <w:color w:val="221F1F"/>
        </w:rPr>
        <w:t>купечеству</w:t>
      </w:r>
      <w:r>
        <w:rPr>
          <w:color w:val="221F1F"/>
          <w:spacing w:val="1"/>
        </w:rPr>
        <w:t xml:space="preserve"> </w:t>
      </w:r>
      <w:r>
        <w:rPr>
          <w:color w:val="221F1F"/>
        </w:rPr>
        <w:t>и</w:t>
      </w:r>
      <w:r>
        <w:rPr>
          <w:color w:val="221F1F"/>
          <w:spacing w:val="1"/>
        </w:rPr>
        <w:t xml:space="preserve"> </w:t>
      </w:r>
      <w:r>
        <w:rPr>
          <w:color w:val="221F1F"/>
        </w:rPr>
        <w:t>городским</w:t>
      </w:r>
      <w:r>
        <w:rPr>
          <w:color w:val="221F1F"/>
          <w:spacing w:val="1"/>
        </w:rPr>
        <w:t xml:space="preserve"> </w:t>
      </w:r>
      <w:r>
        <w:rPr>
          <w:color w:val="221F1F"/>
        </w:rPr>
        <w:t>сословиям:</w:t>
      </w:r>
      <w:r>
        <w:rPr>
          <w:color w:val="221F1F"/>
          <w:spacing w:val="1"/>
        </w:rPr>
        <w:t xml:space="preserve"> </w:t>
      </w:r>
      <w:r>
        <w:rPr>
          <w:color w:val="221F1F"/>
        </w:rPr>
        <w:t>расширение</w:t>
      </w:r>
      <w:r>
        <w:rPr>
          <w:color w:val="221F1F"/>
          <w:spacing w:val="1"/>
        </w:rPr>
        <w:t xml:space="preserve"> </w:t>
      </w:r>
      <w:r>
        <w:rPr>
          <w:color w:val="221F1F"/>
        </w:rPr>
        <w:t>их</w:t>
      </w:r>
      <w:r>
        <w:rPr>
          <w:color w:val="221F1F"/>
          <w:spacing w:val="1"/>
        </w:rPr>
        <w:t xml:space="preserve"> </w:t>
      </w:r>
      <w:r>
        <w:rPr>
          <w:color w:val="221F1F"/>
        </w:rPr>
        <w:t>прав</w:t>
      </w:r>
      <w:r>
        <w:rPr>
          <w:color w:val="221F1F"/>
          <w:spacing w:val="1"/>
        </w:rPr>
        <w:t xml:space="preserve"> </w:t>
      </w:r>
      <w:r>
        <w:rPr>
          <w:color w:val="221F1F"/>
        </w:rPr>
        <w:t>в</w:t>
      </w:r>
      <w:r>
        <w:rPr>
          <w:color w:val="221F1F"/>
          <w:spacing w:val="60"/>
        </w:rPr>
        <w:t xml:space="preserve"> </w:t>
      </w:r>
      <w:r>
        <w:rPr>
          <w:color w:val="221F1F"/>
        </w:rPr>
        <w:t>местном</w:t>
      </w:r>
      <w:r>
        <w:rPr>
          <w:color w:val="221F1F"/>
          <w:spacing w:val="1"/>
        </w:rPr>
        <w:t xml:space="preserve"> </w:t>
      </w:r>
      <w:r>
        <w:rPr>
          <w:color w:val="221F1F"/>
        </w:rPr>
        <w:t>управлении</w:t>
      </w:r>
    </w:p>
    <w:p w:rsidR="009727C6" w:rsidRDefault="009727C6" w:rsidP="009727C6">
      <w:pPr>
        <w:pStyle w:val="a4"/>
      </w:pPr>
      <w:r>
        <w:rPr>
          <w:color w:val="221F1F"/>
        </w:rPr>
        <w:t>и усиление</w:t>
      </w:r>
      <w:r>
        <w:rPr>
          <w:color w:val="221F1F"/>
          <w:spacing w:val="-4"/>
        </w:rPr>
        <w:t xml:space="preserve"> </w:t>
      </w:r>
      <w:r>
        <w:rPr>
          <w:color w:val="221F1F"/>
        </w:rPr>
        <w:t>налогового</w:t>
      </w:r>
      <w:r>
        <w:rPr>
          <w:color w:val="221F1F"/>
          <w:spacing w:val="-4"/>
        </w:rPr>
        <w:t xml:space="preserve"> </w:t>
      </w:r>
      <w:r>
        <w:rPr>
          <w:color w:val="221F1F"/>
        </w:rPr>
        <w:t>гнета.</w:t>
      </w:r>
      <w:r>
        <w:rPr>
          <w:color w:val="221F1F"/>
          <w:spacing w:val="-3"/>
        </w:rPr>
        <w:t xml:space="preserve"> </w:t>
      </w:r>
      <w:r>
        <w:rPr>
          <w:color w:val="221F1F"/>
        </w:rPr>
        <w:t>Положение</w:t>
      </w:r>
      <w:r>
        <w:rPr>
          <w:color w:val="221F1F"/>
          <w:spacing w:val="-4"/>
        </w:rPr>
        <w:t xml:space="preserve"> </w:t>
      </w:r>
      <w:r>
        <w:rPr>
          <w:color w:val="221F1F"/>
        </w:rPr>
        <w:t>крестьян.</w:t>
      </w:r>
      <w:r>
        <w:rPr>
          <w:color w:val="221F1F"/>
          <w:spacing w:val="-2"/>
        </w:rPr>
        <w:t xml:space="preserve"> </w:t>
      </w:r>
      <w:r>
        <w:rPr>
          <w:color w:val="221F1F"/>
        </w:rPr>
        <w:t>Переписи</w:t>
      </w:r>
      <w:r>
        <w:rPr>
          <w:color w:val="221F1F"/>
          <w:spacing w:val="-3"/>
        </w:rPr>
        <w:t xml:space="preserve"> </w:t>
      </w:r>
      <w:r>
        <w:rPr>
          <w:color w:val="221F1F"/>
        </w:rPr>
        <w:t>населения</w:t>
      </w:r>
      <w:r>
        <w:rPr>
          <w:color w:val="221F1F"/>
          <w:spacing w:val="-3"/>
        </w:rPr>
        <w:t xml:space="preserve"> </w:t>
      </w:r>
      <w:r>
        <w:rPr>
          <w:color w:val="221F1F"/>
        </w:rPr>
        <w:t>(ревизии).</w:t>
      </w:r>
    </w:p>
    <w:p w:rsidR="009727C6" w:rsidRDefault="009727C6" w:rsidP="009727C6">
      <w:pPr>
        <w:pStyle w:val="a4"/>
        <w:ind w:right="616" w:firstLine="708"/>
      </w:pPr>
      <w:r>
        <w:rPr>
          <w:b/>
          <w:i/>
          <w:color w:val="221F1F"/>
        </w:rPr>
        <w:t>Реформы управления</w:t>
      </w:r>
      <w:r>
        <w:rPr>
          <w:color w:val="221F1F"/>
        </w:rPr>
        <w:t>. Реформы местного управления (бурмистры и Ратуша), городская</w:t>
      </w:r>
      <w:r>
        <w:rPr>
          <w:color w:val="221F1F"/>
          <w:spacing w:val="1"/>
        </w:rPr>
        <w:t xml:space="preserve"> </w:t>
      </w:r>
      <w:r>
        <w:rPr>
          <w:color w:val="221F1F"/>
        </w:rPr>
        <w:t>и</w:t>
      </w:r>
      <w:r>
        <w:rPr>
          <w:color w:val="221F1F"/>
          <w:spacing w:val="1"/>
        </w:rPr>
        <w:t xml:space="preserve"> </w:t>
      </w:r>
      <w:r>
        <w:rPr>
          <w:color w:val="221F1F"/>
        </w:rPr>
        <w:t>областная</w:t>
      </w:r>
      <w:r>
        <w:rPr>
          <w:color w:val="221F1F"/>
          <w:spacing w:val="1"/>
        </w:rPr>
        <w:t xml:space="preserve"> </w:t>
      </w:r>
      <w:r>
        <w:rPr>
          <w:color w:val="221F1F"/>
        </w:rPr>
        <w:t>(губернская)</w:t>
      </w:r>
      <w:r>
        <w:rPr>
          <w:color w:val="221F1F"/>
          <w:spacing w:val="1"/>
        </w:rPr>
        <w:t xml:space="preserve"> </w:t>
      </w:r>
      <w:r>
        <w:rPr>
          <w:color w:val="221F1F"/>
        </w:rPr>
        <w:t>реформы.</w:t>
      </w:r>
      <w:r>
        <w:rPr>
          <w:color w:val="221F1F"/>
          <w:spacing w:val="1"/>
        </w:rPr>
        <w:t xml:space="preserve"> </w:t>
      </w:r>
      <w:r>
        <w:rPr>
          <w:color w:val="221F1F"/>
        </w:rPr>
        <w:t>Сенат,</w:t>
      </w:r>
      <w:r>
        <w:rPr>
          <w:color w:val="221F1F"/>
          <w:spacing w:val="1"/>
        </w:rPr>
        <w:t xml:space="preserve"> </w:t>
      </w:r>
      <w:r>
        <w:rPr>
          <w:color w:val="221F1F"/>
        </w:rPr>
        <w:t>коллегии,</w:t>
      </w:r>
      <w:r>
        <w:rPr>
          <w:color w:val="221F1F"/>
          <w:spacing w:val="1"/>
        </w:rPr>
        <w:t xml:space="preserve"> </w:t>
      </w:r>
      <w:r>
        <w:rPr>
          <w:color w:val="221F1F"/>
        </w:rPr>
        <w:t>органы</w:t>
      </w:r>
      <w:r>
        <w:rPr>
          <w:color w:val="221F1F"/>
          <w:spacing w:val="1"/>
        </w:rPr>
        <w:t xml:space="preserve"> </w:t>
      </w:r>
      <w:r>
        <w:rPr>
          <w:color w:val="221F1F"/>
        </w:rPr>
        <w:t>надзора</w:t>
      </w:r>
      <w:r>
        <w:rPr>
          <w:color w:val="221F1F"/>
          <w:spacing w:val="1"/>
        </w:rPr>
        <w:t xml:space="preserve"> </w:t>
      </w:r>
      <w:r>
        <w:rPr>
          <w:color w:val="221F1F"/>
        </w:rPr>
        <w:t>и</w:t>
      </w:r>
      <w:r>
        <w:rPr>
          <w:color w:val="221F1F"/>
          <w:spacing w:val="1"/>
        </w:rPr>
        <w:t xml:space="preserve"> </w:t>
      </w:r>
      <w:r>
        <w:rPr>
          <w:color w:val="221F1F"/>
        </w:rPr>
        <w:t>суда.</w:t>
      </w:r>
      <w:r>
        <w:rPr>
          <w:color w:val="221F1F"/>
          <w:spacing w:val="1"/>
        </w:rPr>
        <w:t xml:space="preserve"> </w:t>
      </w:r>
      <w:r>
        <w:rPr>
          <w:color w:val="221F1F"/>
        </w:rPr>
        <w:t>Усиление</w:t>
      </w:r>
      <w:r>
        <w:rPr>
          <w:color w:val="221F1F"/>
          <w:spacing w:val="1"/>
        </w:rPr>
        <w:t xml:space="preserve"> </w:t>
      </w:r>
      <w:r>
        <w:rPr>
          <w:color w:val="221F1F"/>
        </w:rPr>
        <w:t>централизации и бюрократизации управления. Генеральный регламент. Санкт-Петербург —</w:t>
      </w:r>
      <w:r>
        <w:rPr>
          <w:color w:val="221F1F"/>
          <w:spacing w:val="1"/>
        </w:rPr>
        <w:t xml:space="preserve"> </w:t>
      </w:r>
      <w:r>
        <w:rPr>
          <w:color w:val="221F1F"/>
        </w:rPr>
        <w:t>новая</w:t>
      </w:r>
      <w:r>
        <w:rPr>
          <w:color w:val="221F1F"/>
          <w:spacing w:val="-1"/>
        </w:rPr>
        <w:t xml:space="preserve"> </w:t>
      </w:r>
      <w:r>
        <w:rPr>
          <w:color w:val="221F1F"/>
        </w:rPr>
        <w:t>столица.</w:t>
      </w:r>
    </w:p>
    <w:p w:rsidR="009727C6" w:rsidRDefault="009727C6" w:rsidP="009727C6">
      <w:pPr>
        <w:ind w:left="316" w:right="622" w:firstLine="708"/>
        <w:jc w:val="both"/>
        <w:rPr>
          <w:sz w:val="24"/>
        </w:rPr>
      </w:pPr>
      <w:r>
        <w:rPr>
          <w:color w:val="221F1F"/>
          <w:sz w:val="24"/>
        </w:rPr>
        <w:t xml:space="preserve">Первые гвардейские полки. </w:t>
      </w:r>
      <w:r>
        <w:rPr>
          <w:b/>
          <w:i/>
          <w:color w:val="221F1F"/>
          <w:sz w:val="24"/>
        </w:rPr>
        <w:t>Создание регулярной армии, военного флота</w:t>
      </w:r>
      <w:r>
        <w:rPr>
          <w:color w:val="221F1F"/>
          <w:sz w:val="24"/>
        </w:rPr>
        <w:t>. Рекрутские</w:t>
      </w:r>
      <w:r>
        <w:rPr>
          <w:color w:val="221F1F"/>
          <w:spacing w:val="1"/>
          <w:sz w:val="24"/>
        </w:rPr>
        <w:t xml:space="preserve"> </w:t>
      </w:r>
      <w:r>
        <w:rPr>
          <w:color w:val="221F1F"/>
          <w:sz w:val="24"/>
        </w:rPr>
        <w:t>наборы.</w:t>
      </w:r>
    </w:p>
    <w:p w:rsidR="009727C6" w:rsidRDefault="009727C6" w:rsidP="009727C6">
      <w:pPr>
        <w:pStyle w:val="a4"/>
        <w:ind w:right="616" w:firstLine="708"/>
      </w:pPr>
      <w:r>
        <w:rPr>
          <w:b/>
          <w:i/>
          <w:color w:val="221F1F"/>
        </w:rPr>
        <w:t>Церковная</w:t>
      </w:r>
      <w:r>
        <w:rPr>
          <w:b/>
          <w:i/>
          <w:color w:val="221F1F"/>
          <w:spacing w:val="1"/>
        </w:rPr>
        <w:t xml:space="preserve"> </w:t>
      </w:r>
      <w:r>
        <w:rPr>
          <w:b/>
          <w:i/>
          <w:color w:val="221F1F"/>
        </w:rPr>
        <w:t>реформа</w:t>
      </w:r>
      <w:r>
        <w:rPr>
          <w:color w:val="221F1F"/>
        </w:rPr>
        <w:t>.</w:t>
      </w:r>
      <w:r>
        <w:rPr>
          <w:color w:val="221F1F"/>
          <w:spacing w:val="1"/>
        </w:rPr>
        <w:t xml:space="preserve"> </w:t>
      </w:r>
      <w:r>
        <w:rPr>
          <w:color w:val="221F1F"/>
        </w:rPr>
        <w:t>Упразднение</w:t>
      </w:r>
      <w:r>
        <w:rPr>
          <w:color w:val="221F1F"/>
          <w:spacing w:val="1"/>
        </w:rPr>
        <w:t xml:space="preserve"> </w:t>
      </w:r>
      <w:r>
        <w:rPr>
          <w:color w:val="221F1F"/>
        </w:rPr>
        <w:t>патриаршества,</w:t>
      </w:r>
      <w:r>
        <w:rPr>
          <w:color w:val="221F1F"/>
          <w:spacing w:val="1"/>
        </w:rPr>
        <w:t xml:space="preserve"> </w:t>
      </w:r>
      <w:r>
        <w:rPr>
          <w:color w:val="221F1F"/>
        </w:rPr>
        <w:t>учреждение</w:t>
      </w:r>
      <w:r>
        <w:rPr>
          <w:color w:val="221F1F"/>
          <w:spacing w:val="1"/>
        </w:rPr>
        <w:t xml:space="preserve"> </w:t>
      </w:r>
      <w:r>
        <w:rPr>
          <w:color w:val="221F1F"/>
        </w:rPr>
        <w:t>Синода.</w:t>
      </w:r>
      <w:r>
        <w:rPr>
          <w:color w:val="221F1F"/>
          <w:spacing w:val="1"/>
        </w:rPr>
        <w:t xml:space="preserve"> </w:t>
      </w:r>
      <w:r>
        <w:rPr>
          <w:color w:val="221F1F"/>
        </w:rPr>
        <w:t>Положение</w:t>
      </w:r>
      <w:r>
        <w:rPr>
          <w:color w:val="221F1F"/>
          <w:spacing w:val="1"/>
        </w:rPr>
        <w:t xml:space="preserve"> </w:t>
      </w:r>
      <w:r>
        <w:rPr>
          <w:color w:val="221F1F"/>
        </w:rPr>
        <w:t>инославных</w:t>
      </w:r>
      <w:r>
        <w:rPr>
          <w:color w:val="221F1F"/>
          <w:spacing w:val="-1"/>
        </w:rPr>
        <w:t xml:space="preserve"> </w:t>
      </w:r>
      <w:r>
        <w:rPr>
          <w:color w:val="221F1F"/>
        </w:rPr>
        <w:t>конфессий.</w:t>
      </w:r>
    </w:p>
    <w:p w:rsidR="009727C6" w:rsidRDefault="009727C6" w:rsidP="009727C6">
      <w:pPr>
        <w:ind w:left="316" w:right="619" w:firstLine="708"/>
        <w:jc w:val="both"/>
        <w:rPr>
          <w:sz w:val="24"/>
        </w:rPr>
      </w:pPr>
      <w:r>
        <w:rPr>
          <w:b/>
          <w:i/>
          <w:color w:val="221F1F"/>
          <w:sz w:val="24"/>
        </w:rPr>
        <w:t xml:space="preserve">Оппозиция  </w:t>
      </w:r>
      <w:r>
        <w:rPr>
          <w:b/>
          <w:i/>
          <w:color w:val="221F1F"/>
          <w:spacing w:val="1"/>
          <w:sz w:val="24"/>
        </w:rPr>
        <w:t xml:space="preserve"> </w:t>
      </w:r>
      <w:r>
        <w:rPr>
          <w:b/>
          <w:i/>
          <w:color w:val="221F1F"/>
          <w:sz w:val="24"/>
        </w:rPr>
        <w:t xml:space="preserve">реформам  </w:t>
      </w:r>
      <w:r>
        <w:rPr>
          <w:b/>
          <w:i/>
          <w:color w:val="221F1F"/>
          <w:spacing w:val="1"/>
          <w:sz w:val="24"/>
        </w:rPr>
        <w:t xml:space="preserve"> </w:t>
      </w:r>
      <w:r>
        <w:rPr>
          <w:b/>
          <w:i/>
          <w:color w:val="221F1F"/>
          <w:sz w:val="24"/>
        </w:rPr>
        <w:t xml:space="preserve">Петра  </w:t>
      </w:r>
      <w:r>
        <w:rPr>
          <w:b/>
          <w:i/>
          <w:color w:val="221F1F"/>
          <w:spacing w:val="1"/>
          <w:sz w:val="24"/>
        </w:rPr>
        <w:t xml:space="preserve"> </w:t>
      </w:r>
      <w:r>
        <w:rPr>
          <w:b/>
          <w:i/>
          <w:color w:val="221F1F"/>
          <w:sz w:val="24"/>
        </w:rPr>
        <w:t>I</w:t>
      </w:r>
      <w:r>
        <w:rPr>
          <w:color w:val="221F1F"/>
          <w:sz w:val="24"/>
        </w:rPr>
        <w:t xml:space="preserve">.  </w:t>
      </w:r>
      <w:r>
        <w:rPr>
          <w:color w:val="221F1F"/>
          <w:spacing w:val="1"/>
          <w:sz w:val="24"/>
        </w:rPr>
        <w:t xml:space="preserve"> </w:t>
      </w:r>
      <w:r>
        <w:rPr>
          <w:color w:val="221F1F"/>
          <w:sz w:val="24"/>
        </w:rPr>
        <w:t xml:space="preserve">Социальные  </w:t>
      </w:r>
      <w:r>
        <w:rPr>
          <w:color w:val="221F1F"/>
          <w:spacing w:val="1"/>
          <w:sz w:val="24"/>
        </w:rPr>
        <w:t xml:space="preserve"> </w:t>
      </w:r>
      <w:r>
        <w:rPr>
          <w:color w:val="221F1F"/>
          <w:sz w:val="24"/>
        </w:rPr>
        <w:t xml:space="preserve">движения  </w:t>
      </w:r>
      <w:r>
        <w:rPr>
          <w:color w:val="221F1F"/>
          <w:spacing w:val="1"/>
          <w:sz w:val="24"/>
        </w:rPr>
        <w:t xml:space="preserve"> </w:t>
      </w:r>
      <w:r>
        <w:rPr>
          <w:color w:val="221F1F"/>
          <w:sz w:val="24"/>
        </w:rPr>
        <w:t xml:space="preserve">в  </w:t>
      </w:r>
      <w:r>
        <w:rPr>
          <w:color w:val="221F1F"/>
          <w:spacing w:val="1"/>
          <w:sz w:val="24"/>
        </w:rPr>
        <w:t xml:space="preserve"> </w:t>
      </w:r>
      <w:r>
        <w:rPr>
          <w:color w:val="221F1F"/>
          <w:sz w:val="24"/>
        </w:rPr>
        <w:t xml:space="preserve">первой  </w:t>
      </w:r>
      <w:r>
        <w:rPr>
          <w:color w:val="221F1F"/>
          <w:spacing w:val="1"/>
          <w:sz w:val="24"/>
        </w:rPr>
        <w:t xml:space="preserve"> </w:t>
      </w:r>
      <w:r>
        <w:rPr>
          <w:color w:val="221F1F"/>
          <w:sz w:val="24"/>
        </w:rPr>
        <w:t>четверти</w:t>
      </w:r>
      <w:r>
        <w:rPr>
          <w:color w:val="221F1F"/>
          <w:spacing w:val="1"/>
          <w:sz w:val="24"/>
        </w:rPr>
        <w:t xml:space="preserve"> </w:t>
      </w:r>
      <w:r>
        <w:rPr>
          <w:color w:val="221F1F"/>
          <w:sz w:val="24"/>
        </w:rPr>
        <w:t>XVIII</w:t>
      </w:r>
      <w:r>
        <w:rPr>
          <w:color w:val="221F1F"/>
          <w:spacing w:val="-1"/>
          <w:sz w:val="24"/>
        </w:rPr>
        <w:t xml:space="preserve"> </w:t>
      </w:r>
      <w:r>
        <w:rPr>
          <w:color w:val="221F1F"/>
          <w:sz w:val="24"/>
        </w:rPr>
        <w:t>в.</w:t>
      </w:r>
      <w:r>
        <w:rPr>
          <w:color w:val="221F1F"/>
          <w:spacing w:val="-2"/>
          <w:sz w:val="24"/>
        </w:rPr>
        <w:t xml:space="preserve"> </w:t>
      </w:r>
      <w:r>
        <w:rPr>
          <w:color w:val="221F1F"/>
          <w:sz w:val="24"/>
        </w:rPr>
        <w:t>Восстания в</w:t>
      </w:r>
      <w:r>
        <w:rPr>
          <w:color w:val="221F1F"/>
          <w:spacing w:val="-2"/>
          <w:sz w:val="24"/>
        </w:rPr>
        <w:t xml:space="preserve"> </w:t>
      </w:r>
      <w:r>
        <w:rPr>
          <w:color w:val="221F1F"/>
          <w:sz w:val="24"/>
        </w:rPr>
        <w:t>Астрахани,</w:t>
      </w:r>
      <w:r>
        <w:rPr>
          <w:color w:val="221F1F"/>
          <w:spacing w:val="1"/>
          <w:sz w:val="24"/>
        </w:rPr>
        <w:t xml:space="preserve"> </w:t>
      </w:r>
      <w:r>
        <w:rPr>
          <w:color w:val="221F1F"/>
          <w:sz w:val="24"/>
        </w:rPr>
        <w:t>Башкирии,</w:t>
      </w:r>
      <w:r>
        <w:rPr>
          <w:color w:val="221F1F"/>
          <w:spacing w:val="-3"/>
          <w:sz w:val="24"/>
        </w:rPr>
        <w:t xml:space="preserve"> </w:t>
      </w:r>
      <w:r>
        <w:rPr>
          <w:color w:val="221F1F"/>
          <w:sz w:val="24"/>
        </w:rPr>
        <w:t>на</w:t>
      </w:r>
      <w:r>
        <w:rPr>
          <w:color w:val="221F1F"/>
          <w:spacing w:val="-1"/>
          <w:sz w:val="24"/>
        </w:rPr>
        <w:t xml:space="preserve"> </w:t>
      </w:r>
      <w:r>
        <w:rPr>
          <w:color w:val="221F1F"/>
          <w:sz w:val="24"/>
        </w:rPr>
        <w:t>Дону.</w:t>
      </w:r>
      <w:r>
        <w:rPr>
          <w:color w:val="221F1F"/>
          <w:spacing w:val="-1"/>
          <w:sz w:val="24"/>
        </w:rPr>
        <w:t xml:space="preserve"> </w:t>
      </w:r>
      <w:r>
        <w:rPr>
          <w:color w:val="221F1F"/>
          <w:sz w:val="24"/>
        </w:rPr>
        <w:t>Дело царевича</w:t>
      </w:r>
      <w:r>
        <w:rPr>
          <w:color w:val="221F1F"/>
          <w:spacing w:val="-2"/>
          <w:sz w:val="24"/>
        </w:rPr>
        <w:t xml:space="preserve"> </w:t>
      </w:r>
      <w:r>
        <w:rPr>
          <w:color w:val="221F1F"/>
          <w:sz w:val="24"/>
        </w:rPr>
        <w:t>Алексея.</w:t>
      </w:r>
    </w:p>
    <w:p w:rsidR="009727C6" w:rsidRDefault="009727C6" w:rsidP="009727C6">
      <w:pPr>
        <w:pStyle w:val="a4"/>
        <w:ind w:right="616" w:firstLine="708"/>
      </w:pPr>
      <w:r>
        <w:rPr>
          <w:b/>
          <w:i/>
          <w:color w:val="221F1F"/>
        </w:rPr>
        <w:t>Внешняя</w:t>
      </w:r>
      <w:r>
        <w:rPr>
          <w:b/>
          <w:i/>
          <w:color w:val="221F1F"/>
          <w:spacing w:val="12"/>
        </w:rPr>
        <w:t xml:space="preserve"> </w:t>
      </w:r>
      <w:r>
        <w:rPr>
          <w:b/>
          <w:i/>
          <w:color w:val="221F1F"/>
        </w:rPr>
        <w:t>политика</w:t>
      </w:r>
      <w:r>
        <w:rPr>
          <w:color w:val="221F1F"/>
        </w:rPr>
        <w:t>.</w:t>
      </w:r>
      <w:r>
        <w:rPr>
          <w:color w:val="221F1F"/>
          <w:spacing w:val="11"/>
        </w:rPr>
        <w:t xml:space="preserve"> </w:t>
      </w:r>
      <w:r>
        <w:rPr>
          <w:color w:val="221F1F"/>
        </w:rPr>
        <w:t>Северная</w:t>
      </w:r>
      <w:r>
        <w:rPr>
          <w:color w:val="221F1F"/>
          <w:spacing w:val="11"/>
        </w:rPr>
        <w:t xml:space="preserve"> </w:t>
      </w:r>
      <w:r>
        <w:rPr>
          <w:color w:val="221F1F"/>
        </w:rPr>
        <w:t>война.</w:t>
      </w:r>
      <w:r>
        <w:rPr>
          <w:color w:val="221F1F"/>
          <w:spacing w:val="11"/>
        </w:rPr>
        <w:t xml:space="preserve"> </w:t>
      </w:r>
      <w:r>
        <w:rPr>
          <w:color w:val="221F1F"/>
        </w:rPr>
        <w:t>Причины</w:t>
      </w:r>
      <w:r>
        <w:rPr>
          <w:color w:val="221F1F"/>
          <w:spacing w:val="11"/>
        </w:rPr>
        <w:t xml:space="preserve"> </w:t>
      </w:r>
      <w:r>
        <w:rPr>
          <w:color w:val="221F1F"/>
        </w:rPr>
        <w:t>и</w:t>
      </w:r>
      <w:r>
        <w:rPr>
          <w:color w:val="221F1F"/>
          <w:spacing w:val="12"/>
        </w:rPr>
        <w:t xml:space="preserve"> </w:t>
      </w:r>
      <w:r>
        <w:rPr>
          <w:color w:val="221F1F"/>
        </w:rPr>
        <w:t>цели</w:t>
      </w:r>
      <w:r>
        <w:rPr>
          <w:color w:val="221F1F"/>
          <w:spacing w:val="13"/>
        </w:rPr>
        <w:t xml:space="preserve"> </w:t>
      </w:r>
      <w:r>
        <w:rPr>
          <w:color w:val="221F1F"/>
        </w:rPr>
        <w:t>войны.</w:t>
      </w:r>
      <w:r>
        <w:rPr>
          <w:color w:val="221F1F"/>
          <w:spacing w:val="11"/>
        </w:rPr>
        <w:t xml:space="preserve"> </w:t>
      </w:r>
      <w:r>
        <w:rPr>
          <w:color w:val="221F1F"/>
        </w:rPr>
        <w:t>Неудачи</w:t>
      </w:r>
      <w:r>
        <w:rPr>
          <w:color w:val="221F1F"/>
          <w:spacing w:val="12"/>
        </w:rPr>
        <w:t xml:space="preserve"> </w:t>
      </w:r>
      <w:r>
        <w:rPr>
          <w:color w:val="221F1F"/>
        </w:rPr>
        <w:t>в</w:t>
      </w:r>
      <w:r>
        <w:rPr>
          <w:color w:val="221F1F"/>
          <w:spacing w:val="10"/>
        </w:rPr>
        <w:t xml:space="preserve"> </w:t>
      </w:r>
      <w:r>
        <w:rPr>
          <w:color w:val="221F1F"/>
        </w:rPr>
        <w:t>начале</w:t>
      </w:r>
      <w:r>
        <w:rPr>
          <w:color w:val="221F1F"/>
          <w:spacing w:val="10"/>
        </w:rPr>
        <w:t xml:space="preserve"> </w:t>
      </w:r>
      <w:r>
        <w:rPr>
          <w:color w:val="221F1F"/>
        </w:rPr>
        <w:t>войны</w:t>
      </w:r>
      <w:r>
        <w:rPr>
          <w:color w:val="221F1F"/>
          <w:spacing w:val="-57"/>
        </w:rPr>
        <w:t xml:space="preserve"> </w:t>
      </w:r>
      <w:r>
        <w:rPr>
          <w:color w:val="221F1F"/>
        </w:rPr>
        <w:t>и</w:t>
      </w:r>
      <w:r>
        <w:rPr>
          <w:color w:val="221F1F"/>
          <w:spacing w:val="1"/>
        </w:rPr>
        <w:t xml:space="preserve"> </w:t>
      </w:r>
      <w:r>
        <w:rPr>
          <w:color w:val="221F1F"/>
        </w:rPr>
        <w:t>их</w:t>
      </w:r>
      <w:r>
        <w:rPr>
          <w:color w:val="221F1F"/>
          <w:spacing w:val="60"/>
        </w:rPr>
        <w:t xml:space="preserve"> </w:t>
      </w:r>
      <w:r>
        <w:rPr>
          <w:color w:val="221F1F"/>
        </w:rPr>
        <w:t>преодоление.</w:t>
      </w:r>
      <w:r>
        <w:rPr>
          <w:color w:val="221F1F"/>
          <w:spacing w:val="60"/>
        </w:rPr>
        <w:t xml:space="preserve"> </w:t>
      </w:r>
      <w:r>
        <w:rPr>
          <w:color w:val="221F1F"/>
        </w:rPr>
        <w:t>Битва</w:t>
      </w:r>
      <w:r>
        <w:rPr>
          <w:color w:val="221F1F"/>
          <w:spacing w:val="60"/>
        </w:rPr>
        <w:t xml:space="preserve"> </w:t>
      </w:r>
      <w:r>
        <w:rPr>
          <w:color w:val="221F1F"/>
        </w:rPr>
        <w:t>при</w:t>
      </w:r>
      <w:r>
        <w:rPr>
          <w:color w:val="221F1F"/>
          <w:spacing w:val="60"/>
        </w:rPr>
        <w:t xml:space="preserve"> </w:t>
      </w:r>
      <w:r>
        <w:rPr>
          <w:color w:val="221F1F"/>
        </w:rPr>
        <w:t>д.</w:t>
      </w:r>
      <w:r>
        <w:rPr>
          <w:color w:val="221F1F"/>
          <w:spacing w:val="60"/>
        </w:rPr>
        <w:t xml:space="preserve"> </w:t>
      </w:r>
      <w:r>
        <w:rPr>
          <w:color w:val="221F1F"/>
        </w:rPr>
        <w:t>Лесной</w:t>
      </w:r>
      <w:r>
        <w:rPr>
          <w:color w:val="221F1F"/>
          <w:spacing w:val="60"/>
        </w:rPr>
        <w:t xml:space="preserve"> </w:t>
      </w:r>
      <w:r>
        <w:rPr>
          <w:color w:val="221F1F"/>
        </w:rPr>
        <w:t>и победа</w:t>
      </w:r>
      <w:r>
        <w:rPr>
          <w:color w:val="221F1F"/>
          <w:spacing w:val="60"/>
        </w:rPr>
        <w:t xml:space="preserve"> </w:t>
      </w:r>
      <w:r>
        <w:rPr>
          <w:color w:val="221F1F"/>
        </w:rPr>
        <w:t>под</w:t>
      </w:r>
      <w:r>
        <w:rPr>
          <w:color w:val="221F1F"/>
          <w:spacing w:val="60"/>
        </w:rPr>
        <w:t xml:space="preserve"> </w:t>
      </w:r>
      <w:r>
        <w:rPr>
          <w:color w:val="221F1F"/>
        </w:rPr>
        <w:t>Полтавой.</w:t>
      </w:r>
      <w:r>
        <w:rPr>
          <w:color w:val="221F1F"/>
          <w:spacing w:val="60"/>
        </w:rPr>
        <w:t xml:space="preserve"> </w:t>
      </w:r>
      <w:r>
        <w:rPr>
          <w:color w:val="221F1F"/>
        </w:rPr>
        <w:t>Прутский</w:t>
      </w:r>
      <w:r>
        <w:rPr>
          <w:color w:val="221F1F"/>
          <w:spacing w:val="60"/>
        </w:rPr>
        <w:t xml:space="preserve"> </w:t>
      </w:r>
      <w:r>
        <w:rPr>
          <w:color w:val="221F1F"/>
        </w:rPr>
        <w:t>поход.</w:t>
      </w:r>
      <w:r>
        <w:rPr>
          <w:color w:val="221F1F"/>
          <w:spacing w:val="60"/>
        </w:rPr>
        <w:t xml:space="preserve"> </w:t>
      </w:r>
      <w:r>
        <w:rPr>
          <w:color w:val="221F1F"/>
        </w:rPr>
        <w:t>Борьба</w:t>
      </w:r>
      <w:r>
        <w:rPr>
          <w:color w:val="221F1F"/>
          <w:spacing w:val="1"/>
        </w:rPr>
        <w:t xml:space="preserve"> </w:t>
      </w:r>
      <w:r>
        <w:rPr>
          <w:color w:val="221F1F"/>
        </w:rPr>
        <w:t>за</w:t>
      </w:r>
      <w:r>
        <w:rPr>
          <w:color w:val="221F1F"/>
          <w:spacing w:val="1"/>
        </w:rPr>
        <w:t xml:space="preserve"> </w:t>
      </w:r>
      <w:r>
        <w:rPr>
          <w:color w:val="221F1F"/>
        </w:rPr>
        <w:t>гегемонию</w:t>
      </w:r>
      <w:r>
        <w:rPr>
          <w:color w:val="221F1F"/>
          <w:spacing w:val="1"/>
        </w:rPr>
        <w:t xml:space="preserve"> </w:t>
      </w:r>
      <w:r>
        <w:rPr>
          <w:color w:val="221F1F"/>
        </w:rPr>
        <w:t>на</w:t>
      </w:r>
      <w:r>
        <w:rPr>
          <w:color w:val="221F1F"/>
          <w:spacing w:val="1"/>
        </w:rPr>
        <w:t xml:space="preserve"> </w:t>
      </w:r>
      <w:r>
        <w:rPr>
          <w:color w:val="221F1F"/>
        </w:rPr>
        <w:t>Балтике.</w:t>
      </w:r>
      <w:r>
        <w:rPr>
          <w:color w:val="221F1F"/>
          <w:spacing w:val="1"/>
        </w:rPr>
        <w:t xml:space="preserve"> </w:t>
      </w:r>
      <w:r>
        <w:rPr>
          <w:color w:val="221F1F"/>
        </w:rPr>
        <w:t>Сражения</w:t>
      </w:r>
      <w:r>
        <w:rPr>
          <w:color w:val="221F1F"/>
          <w:spacing w:val="1"/>
        </w:rPr>
        <w:t xml:space="preserve"> </w:t>
      </w:r>
      <w:r>
        <w:rPr>
          <w:color w:val="221F1F"/>
        </w:rPr>
        <w:t>у</w:t>
      </w:r>
      <w:r>
        <w:rPr>
          <w:color w:val="221F1F"/>
          <w:spacing w:val="1"/>
        </w:rPr>
        <w:t xml:space="preserve"> </w:t>
      </w:r>
      <w:r>
        <w:rPr>
          <w:color w:val="221F1F"/>
        </w:rPr>
        <w:t>м.</w:t>
      </w:r>
      <w:r>
        <w:rPr>
          <w:color w:val="221F1F"/>
          <w:spacing w:val="1"/>
        </w:rPr>
        <w:t xml:space="preserve"> </w:t>
      </w:r>
      <w:r>
        <w:rPr>
          <w:color w:val="221F1F"/>
        </w:rPr>
        <w:t>Гангут</w:t>
      </w:r>
      <w:r>
        <w:rPr>
          <w:color w:val="221F1F"/>
          <w:spacing w:val="1"/>
        </w:rPr>
        <w:t xml:space="preserve"> </w:t>
      </w:r>
      <w:r>
        <w:rPr>
          <w:color w:val="221F1F"/>
        </w:rPr>
        <w:t>и</w:t>
      </w:r>
      <w:r>
        <w:rPr>
          <w:color w:val="221F1F"/>
          <w:spacing w:val="1"/>
        </w:rPr>
        <w:t xml:space="preserve"> </w:t>
      </w:r>
      <w:r>
        <w:rPr>
          <w:color w:val="221F1F"/>
        </w:rPr>
        <w:t>о.</w:t>
      </w:r>
      <w:r>
        <w:rPr>
          <w:color w:val="221F1F"/>
          <w:spacing w:val="1"/>
        </w:rPr>
        <w:t xml:space="preserve"> </w:t>
      </w:r>
      <w:r>
        <w:rPr>
          <w:color w:val="221F1F"/>
        </w:rPr>
        <w:t>Гренгам.</w:t>
      </w:r>
      <w:r>
        <w:rPr>
          <w:color w:val="221F1F"/>
          <w:spacing w:val="1"/>
        </w:rPr>
        <w:t xml:space="preserve"> </w:t>
      </w:r>
      <w:r>
        <w:rPr>
          <w:color w:val="221F1F"/>
        </w:rPr>
        <w:t>Ништадтский</w:t>
      </w:r>
      <w:r>
        <w:rPr>
          <w:color w:val="221F1F"/>
          <w:spacing w:val="1"/>
        </w:rPr>
        <w:t xml:space="preserve"> </w:t>
      </w:r>
      <w:r>
        <w:rPr>
          <w:color w:val="221F1F"/>
        </w:rPr>
        <w:t>мир</w:t>
      </w:r>
      <w:r>
        <w:rPr>
          <w:color w:val="221F1F"/>
          <w:spacing w:val="1"/>
        </w:rPr>
        <w:t xml:space="preserve"> </w:t>
      </w:r>
      <w:r>
        <w:rPr>
          <w:color w:val="221F1F"/>
        </w:rPr>
        <w:t>и</w:t>
      </w:r>
      <w:r>
        <w:rPr>
          <w:color w:val="221F1F"/>
          <w:spacing w:val="1"/>
        </w:rPr>
        <w:t xml:space="preserve"> </w:t>
      </w:r>
      <w:r>
        <w:rPr>
          <w:color w:val="221F1F"/>
        </w:rPr>
        <w:t>его</w:t>
      </w:r>
      <w:r>
        <w:rPr>
          <w:color w:val="221F1F"/>
          <w:spacing w:val="1"/>
        </w:rPr>
        <w:t xml:space="preserve"> </w:t>
      </w:r>
      <w:r>
        <w:rPr>
          <w:color w:val="221F1F"/>
        </w:rPr>
        <w:t>последствия.</w:t>
      </w:r>
      <w:r>
        <w:rPr>
          <w:color w:val="221F1F"/>
          <w:spacing w:val="1"/>
        </w:rPr>
        <w:t xml:space="preserve"> </w:t>
      </w:r>
      <w:r>
        <w:rPr>
          <w:color w:val="221F1F"/>
        </w:rPr>
        <w:t>Закрепление</w:t>
      </w:r>
      <w:r>
        <w:rPr>
          <w:color w:val="221F1F"/>
          <w:spacing w:val="1"/>
        </w:rPr>
        <w:t xml:space="preserve"> </w:t>
      </w:r>
      <w:r>
        <w:rPr>
          <w:color w:val="221F1F"/>
        </w:rPr>
        <w:t>России</w:t>
      </w:r>
      <w:r>
        <w:rPr>
          <w:color w:val="221F1F"/>
          <w:spacing w:val="1"/>
        </w:rPr>
        <w:t xml:space="preserve"> </w:t>
      </w:r>
      <w:r>
        <w:rPr>
          <w:color w:val="221F1F"/>
        </w:rPr>
        <w:t>на</w:t>
      </w:r>
      <w:r>
        <w:rPr>
          <w:color w:val="221F1F"/>
          <w:spacing w:val="1"/>
        </w:rPr>
        <w:t xml:space="preserve"> </w:t>
      </w:r>
      <w:r>
        <w:rPr>
          <w:color w:val="221F1F"/>
        </w:rPr>
        <w:t>берегах</w:t>
      </w:r>
      <w:r>
        <w:rPr>
          <w:color w:val="221F1F"/>
          <w:spacing w:val="1"/>
        </w:rPr>
        <w:t xml:space="preserve"> </w:t>
      </w:r>
      <w:r>
        <w:rPr>
          <w:color w:val="221F1F"/>
        </w:rPr>
        <w:t>Балтики.</w:t>
      </w:r>
      <w:r>
        <w:rPr>
          <w:color w:val="221F1F"/>
          <w:spacing w:val="1"/>
        </w:rPr>
        <w:t xml:space="preserve"> </w:t>
      </w:r>
      <w:r>
        <w:rPr>
          <w:color w:val="221F1F"/>
        </w:rPr>
        <w:t>Провозглашение</w:t>
      </w:r>
      <w:r>
        <w:rPr>
          <w:color w:val="221F1F"/>
          <w:spacing w:val="1"/>
        </w:rPr>
        <w:t xml:space="preserve"> </w:t>
      </w:r>
      <w:r>
        <w:rPr>
          <w:color w:val="221F1F"/>
        </w:rPr>
        <w:t>России</w:t>
      </w:r>
      <w:r>
        <w:rPr>
          <w:color w:val="221F1F"/>
          <w:spacing w:val="1"/>
        </w:rPr>
        <w:t xml:space="preserve"> </w:t>
      </w:r>
      <w:r>
        <w:rPr>
          <w:color w:val="221F1F"/>
        </w:rPr>
        <w:t>империей.</w:t>
      </w:r>
      <w:r>
        <w:rPr>
          <w:color w:val="221F1F"/>
          <w:spacing w:val="1"/>
        </w:rPr>
        <w:t xml:space="preserve"> </w:t>
      </w:r>
      <w:r>
        <w:rPr>
          <w:color w:val="221F1F"/>
        </w:rPr>
        <w:t>Каспийский</w:t>
      </w:r>
      <w:r>
        <w:rPr>
          <w:color w:val="221F1F"/>
          <w:spacing w:val="1"/>
        </w:rPr>
        <w:t xml:space="preserve"> </w:t>
      </w:r>
      <w:r>
        <w:rPr>
          <w:color w:val="221F1F"/>
        </w:rPr>
        <w:t>поход Петра</w:t>
      </w:r>
      <w:r>
        <w:rPr>
          <w:color w:val="221F1F"/>
          <w:spacing w:val="2"/>
        </w:rPr>
        <w:t xml:space="preserve"> </w:t>
      </w:r>
      <w:r>
        <w:rPr>
          <w:color w:val="221F1F"/>
        </w:rPr>
        <w:t>I.</w:t>
      </w:r>
    </w:p>
    <w:p w:rsidR="009727C6" w:rsidRDefault="009727C6" w:rsidP="009727C6">
      <w:pPr>
        <w:pStyle w:val="a4"/>
        <w:ind w:right="618" w:firstLine="708"/>
      </w:pPr>
      <w:r>
        <w:rPr>
          <w:b/>
          <w:i/>
          <w:color w:val="221F1F"/>
        </w:rPr>
        <w:t>Преобразования</w:t>
      </w:r>
      <w:r>
        <w:rPr>
          <w:b/>
          <w:i/>
          <w:color w:val="221F1F"/>
          <w:spacing w:val="26"/>
        </w:rPr>
        <w:t xml:space="preserve"> </w:t>
      </w:r>
      <w:r>
        <w:rPr>
          <w:b/>
          <w:i/>
          <w:color w:val="221F1F"/>
        </w:rPr>
        <w:t>Петра</w:t>
      </w:r>
      <w:r>
        <w:rPr>
          <w:b/>
          <w:i/>
          <w:color w:val="221F1F"/>
          <w:spacing w:val="83"/>
        </w:rPr>
        <w:t xml:space="preserve"> </w:t>
      </w:r>
      <w:r>
        <w:rPr>
          <w:b/>
          <w:i/>
          <w:color w:val="221F1F"/>
        </w:rPr>
        <w:t>I</w:t>
      </w:r>
      <w:r>
        <w:rPr>
          <w:b/>
          <w:i/>
          <w:color w:val="221F1F"/>
          <w:spacing w:val="84"/>
        </w:rPr>
        <w:t xml:space="preserve"> </w:t>
      </w:r>
      <w:r>
        <w:rPr>
          <w:b/>
          <w:i/>
          <w:color w:val="221F1F"/>
        </w:rPr>
        <w:t>в</w:t>
      </w:r>
      <w:r>
        <w:rPr>
          <w:b/>
          <w:i/>
          <w:color w:val="221F1F"/>
          <w:spacing w:val="85"/>
        </w:rPr>
        <w:t xml:space="preserve"> </w:t>
      </w:r>
      <w:r>
        <w:rPr>
          <w:b/>
          <w:i/>
          <w:color w:val="221F1F"/>
        </w:rPr>
        <w:t>области</w:t>
      </w:r>
      <w:r>
        <w:rPr>
          <w:b/>
          <w:i/>
          <w:color w:val="221F1F"/>
          <w:spacing w:val="83"/>
        </w:rPr>
        <w:t xml:space="preserve"> </w:t>
      </w:r>
      <w:r>
        <w:rPr>
          <w:b/>
          <w:i/>
          <w:color w:val="221F1F"/>
        </w:rPr>
        <w:t>культуры</w:t>
      </w:r>
      <w:r>
        <w:rPr>
          <w:color w:val="221F1F"/>
        </w:rPr>
        <w:t>.</w:t>
      </w:r>
      <w:r>
        <w:rPr>
          <w:color w:val="221F1F"/>
          <w:spacing w:val="83"/>
        </w:rPr>
        <w:t xml:space="preserve"> </w:t>
      </w:r>
      <w:r>
        <w:rPr>
          <w:color w:val="221F1F"/>
        </w:rPr>
        <w:t>Доминирование</w:t>
      </w:r>
      <w:r>
        <w:rPr>
          <w:color w:val="221F1F"/>
          <w:spacing w:val="85"/>
        </w:rPr>
        <w:t xml:space="preserve"> </w:t>
      </w:r>
      <w:r>
        <w:rPr>
          <w:color w:val="221F1F"/>
        </w:rPr>
        <w:t>светского</w:t>
      </w:r>
      <w:r>
        <w:rPr>
          <w:color w:val="221F1F"/>
          <w:spacing w:val="84"/>
        </w:rPr>
        <w:t xml:space="preserve"> </w:t>
      </w:r>
      <w:r>
        <w:rPr>
          <w:color w:val="221F1F"/>
        </w:rPr>
        <w:t>начала</w:t>
      </w:r>
      <w:r>
        <w:rPr>
          <w:color w:val="221F1F"/>
          <w:spacing w:val="-58"/>
        </w:rPr>
        <w:t xml:space="preserve"> </w:t>
      </w:r>
      <w:r>
        <w:rPr>
          <w:color w:val="221F1F"/>
        </w:rPr>
        <w:t>в</w:t>
      </w:r>
      <w:r>
        <w:rPr>
          <w:color w:val="221F1F"/>
          <w:spacing w:val="1"/>
        </w:rPr>
        <w:t xml:space="preserve"> </w:t>
      </w:r>
      <w:r>
        <w:rPr>
          <w:color w:val="221F1F"/>
        </w:rPr>
        <w:t>культурной</w:t>
      </w:r>
      <w:r>
        <w:rPr>
          <w:color w:val="221F1F"/>
          <w:spacing w:val="1"/>
        </w:rPr>
        <w:t xml:space="preserve"> </w:t>
      </w:r>
      <w:r>
        <w:rPr>
          <w:color w:val="221F1F"/>
        </w:rPr>
        <w:t>политике.</w:t>
      </w:r>
      <w:r>
        <w:rPr>
          <w:color w:val="221F1F"/>
          <w:spacing w:val="1"/>
        </w:rPr>
        <w:t xml:space="preserve"> </w:t>
      </w:r>
      <w:r>
        <w:rPr>
          <w:color w:val="221F1F"/>
        </w:rPr>
        <w:t>Влияние</w:t>
      </w:r>
      <w:r>
        <w:rPr>
          <w:color w:val="221F1F"/>
          <w:spacing w:val="1"/>
        </w:rPr>
        <w:t xml:space="preserve"> </w:t>
      </w:r>
      <w:r>
        <w:rPr>
          <w:color w:val="221F1F"/>
        </w:rPr>
        <w:t>культуры</w:t>
      </w:r>
      <w:r>
        <w:rPr>
          <w:color w:val="221F1F"/>
          <w:spacing w:val="1"/>
        </w:rPr>
        <w:t xml:space="preserve"> </w:t>
      </w:r>
      <w:r>
        <w:rPr>
          <w:color w:val="221F1F"/>
        </w:rPr>
        <w:t>стран</w:t>
      </w:r>
      <w:r>
        <w:rPr>
          <w:color w:val="221F1F"/>
          <w:spacing w:val="1"/>
        </w:rPr>
        <w:t xml:space="preserve"> </w:t>
      </w:r>
      <w:r>
        <w:rPr>
          <w:color w:val="221F1F"/>
        </w:rPr>
        <w:t>зарубежной</w:t>
      </w:r>
      <w:r>
        <w:rPr>
          <w:color w:val="221F1F"/>
          <w:spacing w:val="1"/>
        </w:rPr>
        <w:t xml:space="preserve"> </w:t>
      </w:r>
      <w:r>
        <w:rPr>
          <w:color w:val="221F1F"/>
        </w:rPr>
        <w:t>Европы.</w:t>
      </w:r>
      <w:r>
        <w:rPr>
          <w:color w:val="221F1F"/>
          <w:spacing w:val="1"/>
        </w:rPr>
        <w:t xml:space="preserve"> </w:t>
      </w:r>
      <w:r>
        <w:rPr>
          <w:color w:val="221F1F"/>
        </w:rPr>
        <w:t>Привлечение</w:t>
      </w:r>
      <w:r>
        <w:rPr>
          <w:color w:val="221F1F"/>
          <w:spacing w:val="1"/>
        </w:rPr>
        <w:t xml:space="preserve"> </w:t>
      </w:r>
      <w:r>
        <w:rPr>
          <w:color w:val="221F1F"/>
        </w:rPr>
        <w:t>иностранных</w:t>
      </w:r>
      <w:r>
        <w:rPr>
          <w:color w:val="221F1F"/>
          <w:spacing w:val="1"/>
        </w:rPr>
        <w:t xml:space="preserve"> </w:t>
      </w:r>
      <w:r>
        <w:rPr>
          <w:color w:val="221F1F"/>
        </w:rPr>
        <w:t>специалистов.</w:t>
      </w:r>
      <w:r>
        <w:rPr>
          <w:color w:val="221F1F"/>
          <w:spacing w:val="1"/>
        </w:rPr>
        <w:t xml:space="preserve"> </w:t>
      </w:r>
      <w:r>
        <w:rPr>
          <w:color w:val="221F1F"/>
        </w:rPr>
        <w:t>Введение</w:t>
      </w:r>
      <w:r>
        <w:rPr>
          <w:color w:val="221F1F"/>
          <w:spacing w:val="1"/>
        </w:rPr>
        <w:t xml:space="preserve"> </w:t>
      </w:r>
      <w:r>
        <w:rPr>
          <w:color w:val="221F1F"/>
        </w:rPr>
        <w:t>нового</w:t>
      </w:r>
      <w:r>
        <w:rPr>
          <w:color w:val="221F1F"/>
          <w:spacing w:val="1"/>
        </w:rPr>
        <w:t xml:space="preserve"> </w:t>
      </w:r>
      <w:r>
        <w:rPr>
          <w:color w:val="221F1F"/>
        </w:rPr>
        <w:t>летоисчисления,</w:t>
      </w:r>
      <w:r>
        <w:rPr>
          <w:color w:val="221F1F"/>
          <w:spacing w:val="1"/>
        </w:rPr>
        <w:t xml:space="preserve"> </w:t>
      </w:r>
      <w:r>
        <w:rPr>
          <w:color w:val="221F1F"/>
        </w:rPr>
        <w:t>гражданского</w:t>
      </w:r>
      <w:r>
        <w:rPr>
          <w:color w:val="221F1F"/>
          <w:spacing w:val="1"/>
        </w:rPr>
        <w:t xml:space="preserve"> </w:t>
      </w:r>
      <w:r>
        <w:rPr>
          <w:color w:val="221F1F"/>
        </w:rPr>
        <w:t>шрифта</w:t>
      </w:r>
      <w:r>
        <w:rPr>
          <w:color w:val="221F1F"/>
          <w:spacing w:val="1"/>
        </w:rPr>
        <w:t xml:space="preserve"> </w:t>
      </w:r>
      <w:r>
        <w:rPr>
          <w:color w:val="221F1F"/>
        </w:rPr>
        <w:t>и</w:t>
      </w:r>
      <w:r>
        <w:rPr>
          <w:color w:val="221F1F"/>
          <w:spacing w:val="1"/>
        </w:rPr>
        <w:t xml:space="preserve"> </w:t>
      </w:r>
      <w:r>
        <w:rPr>
          <w:color w:val="221F1F"/>
        </w:rPr>
        <w:t>гражданской печати. Первая газета «Ведомости». Создание сети школ и специальных учебных</w:t>
      </w:r>
      <w:r>
        <w:rPr>
          <w:color w:val="221F1F"/>
          <w:spacing w:val="1"/>
        </w:rPr>
        <w:t xml:space="preserve"> </w:t>
      </w:r>
      <w:r>
        <w:rPr>
          <w:color w:val="221F1F"/>
        </w:rPr>
        <w:t>заведений. Развитие науки. Открытие Академии наук в Петербурге. Кунсткамера. Светская</w:t>
      </w:r>
      <w:r>
        <w:rPr>
          <w:color w:val="221F1F"/>
          <w:spacing w:val="1"/>
        </w:rPr>
        <w:t xml:space="preserve"> </w:t>
      </w:r>
      <w:r>
        <w:rPr>
          <w:color w:val="221F1F"/>
        </w:rPr>
        <w:t>живопись,</w:t>
      </w:r>
      <w:r>
        <w:rPr>
          <w:color w:val="221F1F"/>
          <w:spacing w:val="-5"/>
        </w:rPr>
        <w:t xml:space="preserve"> </w:t>
      </w:r>
      <w:r>
        <w:rPr>
          <w:color w:val="221F1F"/>
        </w:rPr>
        <w:t>портрет</w:t>
      </w:r>
      <w:r>
        <w:rPr>
          <w:color w:val="221F1F"/>
          <w:spacing w:val="-2"/>
        </w:rPr>
        <w:t xml:space="preserve"> </w:t>
      </w:r>
      <w:r>
        <w:rPr>
          <w:color w:val="221F1F"/>
        </w:rPr>
        <w:t>петровской</w:t>
      </w:r>
      <w:r>
        <w:rPr>
          <w:color w:val="221F1F"/>
          <w:spacing w:val="-1"/>
        </w:rPr>
        <w:t xml:space="preserve"> </w:t>
      </w:r>
      <w:r>
        <w:rPr>
          <w:color w:val="221F1F"/>
        </w:rPr>
        <w:t>эпохи.</w:t>
      </w:r>
      <w:r>
        <w:rPr>
          <w:color w:val="221F1F"/>
          <w:spacing w:val="-5"/>
        </w:rPr>
        <w:t xml:space="preserve"> </w:t>
      </w:r>
      <w:r>
        <w:rPr>
          <w:color w:val="221F1F"/>
        </w:rPr>
        <w:t>Скульптура</w:t>
      </w:r>
      <w:r>
        <w:rPr>
          <w:color w:val="221F1F"/>
          <w:spacing w:val="-3"/>
        </w:rPr>
        <w:t xml:space="preserve"> </w:t>
      </w:r>
      <w:r>
        <w:rPr>
          <w:color w:val="221F1F"/>
        </w:rPr>
        <w:t>и</w:t>
      </w:r>
      <w:r>
        <w:rPr>
          <w:color w:val="221F1F"/>
          <w:spacing w:val="-1"/>
        </w:rPr>
        <w:t xml:space="preserve"> </w:t>
      </w:r>
      <w:r>
        <w:rPr>
          <w:color w:val="221F1F"/>
        </w:rPr>
        <w:t>архитектура.</w:t>
      </w:r>
      <w:r>
        <w:rPr>
          <w:color w:val="221F1F"/>
          <w:spacing w:val="-2"/>
        </w:rPr>
        <w:t xml:space="preserve"> </w:t>
      </w:r>
      <w:r>
        <w:rPr>
          <w:color w:val="221F1F"/>
        </w:rPr>
        <w:t>Памятники раннего</w:t>
      </w:r>
      <w:r>
        <w:rPr>
          <w:color w:val="221F1F"/>
          <w:spacing w:val="-3"/>
        </w:rPr>
        <w:t xml:space="preserve"> </w:t>
      </w:r>
      <w:r>
        <w:rPr>
          <w:color w:val="221F1F"/>
        </w:rPr>
        <w:t>барокко.</w:t>
      </w:r>
    </w:p>
    <w:p w:rsidR="009727C6" w:rsidRDefault="009727C6" w:rsidP="009727C6">
      <w:pPr>
        <w:pStyle w:val="a4"/>
        <w:ind w:right="617" w:firstLine="708"/>
      </w:pPr>
      <w:r>
        <w:rPr>
          <w:color w:val="221F1F"/>
        </w:rPr>
        <w:t>Повседневная</w:t>
      </w:r>
      <w:r>
        <w:rPr>
          <w:color w:val="221F1F"/>
          <w:spacing w:val="1"/>
        </w:rPr>
        <w:t xml:space="preserve"> </w:t>
      </w:r>
      <w:r>
        <w:rPr>
          <w:color w:val="221F1F"/>
        </w:rPr>
        <w:t>жизнь</w:t>
      </w:r>
      <w:r>
        <w:rPr>
          <w:color w:val="221F1F"/>
          <w:spacing w:val="60"/>
        </w:rPr>
        <w:t xml:space="preserve"> </w:t>
      </w:r>
      <w:r>
        <w:rPr>
          <w:color w:val="221F1F"/>
        </w:rPr>
        <w:t>и быт</w:t>
      </w:r>
      <w:r>
        <w:rPr>
          <w:color w:val="221F1F"/>
          <w:spacing w:val="60"/>
        </w:rPr>
        <w:t xml:space="preserve"> </w:t>
      </w:r>
      <w:r>
        <w:rPr>
          <w:color w:val="221F1F"/>
        </w:rPr>
        <w:t>правящей</w:t>
      </w:r>
      <w:r>
        <w:rPr>
          <w:color w:val="221F1F"/>
          <w:spacing w:val="60"/>
        </w:rPr>
        <w:t xml:space="preserve"> </w:t>
      </w:r>
      <w:r>
        <w:rPr>
          <w:color w:val="221F1F"/>
        </w:rPr>
        <w:t>элиты и</w:t>
      </w:r>
      <w:r>
        <w:rPr>
          <w:color w:val="221F1F"/>
          <w:spacing w:val="60"/>
        </w:rPr>
        <w:t xml:space="preserve"> </w:t>
      </w:r>
      <w:r>
        <w:rPr>
          <w:color w:val="221F1F"/>
        </w:rPr>
        <w:t>основной</w:t>
      </w:r>
      <w:r>
        <w:rPr>
          <w:color w:val="221F1F"/>
          <w:spacing w:val="60"/>
        </w:rPr>
        <w:t xml:space="preserve"> </w:t>
      </w:r>
      <w:r>
        <w:rPr>
          <w:color w:val="221F1F"/>
        </w:rPr>
        <w:t>массы</w:t>
      </w:r>
      <w:r>
        <w:rPr>
          <w:color w:val="221F1F"/>
          <w:spacing w:val="60"/>
        </w:rPr>
        <w:t xml:space="preserve"> </w:t>
      </w:r>
      <w:r>
        <w:rPr>
          <w:color w:val="221F1F"/>
        </w:rPr>
        <w:t>населения.</w:t>
      </w:r>
      <w:r>
        <w:rPr>
          <w:color w:val="221F1F"/>
          <w:spacing w:val="60"/>
        </w:rPr>
        <w:t xml:space="preserve"> </w:t>
      </w:r>
      <w:r>
        <w:rPr>
          <w:color w:val="221F1F"/>
        </w:rPr>
        <w:t>Перемены</w:t>
      </w:r>
      <w:r>
        <w:rPr>
          <w:color w:val="221F1F"/>
          <w:spacing w:val="-58"/>
        </w:rPr>
        <w:t xml:space="preserve"> </w:t>
      </w:r>
      <w:r>
        <w:rPr>
          <w:color w:val="221F1F"/>
        </w:rPr>
        <w:t>в</w:t>
      </w:r>
      <w:r>
        <w:rPr>
          <w:color w:val="221F1F"/>
          <w:spacing w:val="30"/>
        </w:rPr>
        <w:t xml:space="preserve"> </w:t>
      </w:r>
      <w:r>
        <w:rPr>
          <w:color w:val="221F1F"/>
        </w:rPr>
        <w:t>образе</w:t>
      </w:r>
      <w:r>
        <w:rPr>
          <w:color w:val="221F1F"/>
          <w:spacing w:val="29"/>
        </w:rPr>
        <w:t xml:space="preserve"> </w:t>
      </w:r>
      <w:r>
        <w:rPr>
          <w:color w:val="221F1F"/>
        </w:rPr>
        <w:t>жизни</w:t>
      </w:r>
      <w:r>
        <w:rPr>
          <w:color w:val="221F1F"/>
          <w:spacing w:val="33"/>
        </w:rPr>
        <w:t xml:space="preserve"> </w:t>
      </w:r>
      <w:r>
        <w:rPr>
          <w:color w:val="221F1F"/>
        </w:rPr>
        <w:t>российского</w:t>
      </w:r>
      <w:r>
        <w:rPr>
          <w:color w:val="221F1F"/>
          <w:spacing w:val="31"/>
        </w:rPr>
        <w:t xml:space="preserve"> </w:t>
      </w:r>
      <w:r>
        <w:rPr>
          <w:color w:val="221F1F"/>
        </w:rPr>
        <w:t>дворянства.</w:t>
      </w:r>
      <w:r>
        <w:rPr>
          <w:color w:val="221F1F"/>
          <w:spacing w:val="35"/>
        </w:rPr>
        <w:t xml:space="preserve"> </w:t>
      </w:r>
      <w:r>
        <w:rPr>
          <w:color w:val="221F1F"/>
        </w:rPr>
        <w:t>«Юности</w:t>
      </w:r>
      <w:r>
        <w:rPr>
          <w:color w:val="221F1F"/>
          <w:spacing w:val="33"/>
        </w:rPr>
        <w:t xml:space="preserve"> </w:t>
      </w:r>
      <w:r>
        <w:rPr>
          <w:color w:val="221F1F"/>
        </w:rPr>
        <w:t>честное</w:t>
      </w:r>
      <w:r>
        <w:rPr>
          <w:color w:val="221F1F"/>
          <w:spacing w:val="30"/>
        </w:rPr>
        <w:t xml:space="preserve"> </w:t>
      </w:r>
      <w:r>
        <w:rPr>
          <w:color w:val="221F1F"/>
        </w:rPr>
        <w:t>зерцало».</w:t>
      </w:r>
      <w:r>
        <w:rPr>
          <w:color w:val="221F1F"/>
          <w:spacing w:val="37"/>
        </w:rPr>
        <w:t xml:space="preserve"> </w:t>
      </w:r>
      <w:r>
        <w:rPr>
          <w:color w:val="221F1F"/>
        </w:rPr>
        <w:t>Новые</w:t>
      </w:r>
      <w:r>
        <w:rPr>
          <w:color w:val="221F1F"/>
          <w:spacing w:val="32"/>
        </w:rPr>
        <w:t xml:space="preserve"> </w:t>
      </w:r>
      <w:r>
        <w:rPr>
          <w:color w:val="221F1F"/>
        </w:rPr>
        <w:t>формы</w:t>
      </w:r>
      <w:r>
        <w:rPr>
          <w:color w:val="221F1F"/>
          <w:spacing w:val="32"/>
        </w:rPr>
        <w:t xml:space="preserve"> </w:t>
      </w:r>
      <w:r>
        <w:rPr>
          <w:color w:val="221F1F"/>
        </w:rPr>
        <w:t>общения</w:t>
      </w:r>
      <w:r>
        <w:rPr>
          <w:color w:val="221F1F"/>
          <w:spacing w:val="-57"/>
        </w:rPr>
        <w:t xml:space="preserve"> </w:t>
      </w:r>
      <w:r>
        <w:rPr>
          <w:color w:val="221F1F"/>
        </w:rPr>
        <w:t>в</w:t>
      </w:r>
      <w:r>
        <w:rPr>
          <w:color w:val="221F1F"/>
          <w:spacing w:val="1"/>
        </w:rPr>
        <w:t xml:space="preserve"> </w:t>
      </w:r>
      <w:r>
        <w:rPr>
          <w:color w:val="221F1F"/>
        </w:rPr>
        <w:t>дворянской</w:t>
      </w:r>
      <w:r>
        <w:rPr>
          <w:color w:val="221F1F"/>
          <w:spacing w:val="1"/>
        </w:rPr>
        <w:t xml:space="preserve"> </w:t>
      </w:r>
      <w:r>
        <w:rPr>
          <w:color w:val="221F1F"/>
        </w:rPr>
        <w:t>среде.</w:t>
      </w:r>
      <w:r>
        <w:rPr>
          <w:color w:val="221F1F"/>
          <w:spacing w:val="1"/>
        </w:rPr>
        <w:t xml:space="preserve"> </w:t>
      </w:r>
      <w:r>
        <w:rPr>
          <w:color w:val="221F1F"/>
        </w:rPr>
        <w:t>Ассамблеи,</w:t>
      </w:r>
      <w:r>
        <w:rPr>
          <w:color w:val="221F1F"/>
          <w:spacing w:val="1"/>
        </w:rPr>
        <w:t xml:space="preserve"> </w:t>
      </w:r>
      <w:r>
        <w:rPr>
          <w:color w:val="221F1F"/>
        </w:rPr>
        <w:t>балы,</w:t>
      </w:r>
      <w:r>
        <w:rPr>
          <w:color w:val="221F1F"/>
          <w:spacing w:val="1"/>
        </w:rPr>
        <w:t xml:space="preserve"> </w:t>
      </w:r>
      <w:r>
        <w:rPr>
          <w:color w:val="221F1F"/>
        </w:rPr>
        <w:t>светские</w:t>
      </w:r>
      <w:r>
        <w:rPr>
          <w:color w:val="221F1F"/>
          <w:spacing w:val="1"/>
        </w:rPr>
        <w:t xml:space="preserve"> </w:t>
      </w:r>
      <w:r>
        <w:rPr>
          <w:color w:val="221F1F"/>
        </w:rPr>
        <w:t>государственные</w:t>
      </w:r>
      <w:r>
        <w:rPr>
          <w:color w:val="221F1F"/>
          <w:spacing w:val="1"/>
        </w:rPr>
        <w:t xml:space="preserve"> </w:t>
      </w:r>
      <w:r>
        <w:rPr>
          <w:color w:val="221F1F"/>
        </w:rPr>
        <w:t>праздники.</w:t>
      </w:r>
      <w:r>
        <w:rPr>
          <w:color w:val="221F1F"/>
          <w:spacing w:val="60"/>
        </w:rPr>
        <w:t xml:space="preserve"> </w:t>
      </w:r>
      <w:r>
        <w:rPr>
          <w:color w:val="221F1F"/>
        </w:rPr>
        <w:t>Европейский</w:t>
      </w:r>
      <w:r>
        <w:rPr>
          <w:color w:val="221F1F"/>
          <w:spacing w:val="1"/>
        </w:rPr>
        <w:t xml:space="preserve"> </w:t>
      </w:r>
      <w:r>
        <w:rPr>
          <w:color w:val="221F1F"/>
        </w:rPr>
        <w:t>стиль</w:t>
      </w:r>
    </w:p>
    <w:p w:rsidR="009727C6" w:rsidRDefault="009727C6" w:rsidP="009727C6">
      <w:pPr>
        <w:pStyle w:val="a4"/>
      </w:pPr>
      <w:r>
        <w:rPr>
          <w:color w:val="221F1F"/>
        </w:rPr>
        <w:t>в</w:t>
      </w:r>
      <w:r>
        <w:rPr>
          <w:color w:val="221F1F"/>
          <w:spacing w:val="-4"/>
        </w:rPr>
        <w:t xml:space="preserve"> </w:t>
      </w:r>
      <w:r>
        <w:rPr>
          <w:color w:val="221F1F"/>
        </w:rPr>
        <w:t>одежде,</w:t>
      </w:r>
      <w:r>
        <w:rPr>
          <w:color w:val="221F1F"/>
          <w:spacing w:val="-2"/>
        </w:rPr>
        <w:t xml:space="preserve"> </w:t>
      </w:r>
      <w:r>
        <w:rPr>
          <w:color w:val="221F1F"/>
        </w:rPr>
        <w:t>развлечениях,</w:t>
      </w:r>
      <w:r>
        <w:rPr>
          <w:color w:val="221F1F"/>
          <w:spacing w:val="-2"/>
        </w:rPr>
        <w:t xml:space="preserve"> </w:t>
      </w:r>
      <w:r>
        <w:rPr>
          <w:color w:val="221F1F"/>
        </w:rPr>
        <w:t>питании.</w:t>
      </w:r>
      <w:r>
        <w:rPr>
          <w:color w:val="221F1F"/>
          <w:spacing w:val="-2"/>
        </w:rPr>
        <w:t xml:space="preserve"> </w:t>
      </w:r>
      <w:r>
        <w:rPr>
          <w:color w:val="221F1F"/>
        </w:rPr>
        <w:t>Изменения</w:t>
      </w:r>
      <w:r>
        <w:rPr>
          <w:color w:val="221F1F"/>
          <w:spacing w:val="-2"/>
        </w:rPr>
        <w:t xml:space="preserve"> </w:t>
      </w:r>
      <w:r>
        <w:rPr>
          <w:color w:val="221F1F"/>
        </w:rPr>
        <w:t>в</w:t>
      </w:r>
      <w:r>
        <w:rPr>
          <w:color w:val="221F1F"/>
          <w:spacing w:val="-6"/>
        </w:rPr>
        <w:t xml:space="preserve"> </w:t>
      </w:r>
      <w:r>
        <w:rPr>
          <w:color w:val="221F1F"/>
        </w:rPr>
        <w:t>положении женщин.</w:t>
      </w:r>
    </w:p>
    <w:p w:rsidR="009727C6" w:rsidRDefault="009727C6" w:rsidP="009727C6">
      <w:pPr>
        <w:pStyle w:val="a4"/>
        <w:ind w:right="623" w:firstLine="708"/>
      </w:pPr>
      <w:r>
        <w:rPr>
          <w:color w:val="221F1F"/>
        </w:rPr>
        <w:t>Итоги, последствия и значение петровских преобразований. Образ Петра I в русской</w:t>
      </w:r>
      <w:r>
        <w:rPr>
          <w:color w:val="221F1F"/>
          <w:spacing w:val="1"/>
        </w:rPr>
        <w:t xml:space="preserve"> </w:t>
      </w:r>
      <w:r>
        <w:rPr>
          <w:color w:val="221F1F"/>
        </w:rPr>
        <w:t>культуре.</w:t>
      </w:r>
    </w:p>
    <w:p w:rsidR="009727C6" w:rsidRDefault="009727C6" w:rsidP="009727C6">
      <w:pPr>
        <w:pStyle w:val="Heading4"/>
        <w:spacing w:before="0" w:line="240" w:lineRule="auto"/>
        <w:ind w:left="1025"/>
        <w:rPr>
          <w:b w:val="0"/>
        </w:rPr>
      </w:pPr>
      <w:r>
        <w:rPr>
          <w:color w:val="221F1F"/>
        </w:rPr>
        <w:t>Россия</w:t>
      </w:r>
      <w:r>
        <w:rPr>
          <w:color w:val="221F1F"/>
          <w:spacing w:val="-2"/>
        </w:rPr>
        <w:t xml:space="preserve"> </w:t>
      </w:r>
      <w:r>
        <w:rPr>
          <w:color w:val="221F1F"/>
        </w:rPr>
        <w:t>после</w:t>
      </w:r>
      <w:r>
        <w:rPr>
          <w:color w:val="221F1F"/>
          <w:spacing w:val="-2"/>
        </w:rPr>
        <w:t xml:space="preserve"> </w:t>
      </w:r>
      <w:r>
        <w:rPr>
          <w:color w:val="221F1F"/>
        </w:rPr>
        <w:t>Петра</w:t>
      </w:r>
      <w:r>
        <w:rPr>
          <w:color w:val="221F1F"/>
          <w:spacing w:val="-1"/>
        </w:rPr>
        <w:t xml:space="preserve"> </w:t>
      </w:r>
      <w:r>
        <w:rPr>
          <w:color w:val="221F1F"/>
        </w:rPr>
        <w:t>I.</w:t>
      </w:r>
      <w:r>
        <w:rPr>
          <w:color w:val="221F1F"/>
          <w:spacing w:val="-2"/>
        </w:rPr>
        <w:t xml:space="preserve"> </w:t>
      </w:r>
      <w:r>
        <w:rPr>
          <w:color w:val="221F1F"/>
        </w:rPr>
        <w:t>Дворцовые</w:t>
      </w:r>
      <w:r>
        <w:rPr>
          <w:color w:val="221F1F"/>
          <w:spacing w:val="-2"/>
        </w:rPr>
        <w:t xml:space="preserve"> </w:t>
      </w:r>
      <w:r>
        <w:rPr>
          <w:color w:val="221F1F"/>
        </w:rPr>
        <w:t>перевороты</w:t>
      </w:r>
      <w:r>
        <w:rPr>
          <w:color w:val="221F1F"/>
          <w:spacing w:val="-1"/>
        </w:rPr>
        <w:t xml:space="preserve"> </w:t>
      </w:r>
      <w:r>
        <w:rPr>
          <w:b w:val="0"/>
          <w:color w:val="221F1F"/>
        </w:rPr>
        <w:t>(7</w:t>
      </w:r>
      <w:r>
        <w:rPr>
          <w:b w:val="0"/>
          <w:color w:val="221F1F"/>
          <w:spacing w:val="-2"/>
        </w:rPr>
        <w:t xml:space="preserve"> </w:t>
      </w:r>
      <w:r>
        <w:rPr>
          <w:b w:val="0"/>
          <w:color w:val="221F1F"/>
        </w:rPr>
        <w:t>ч)</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7" w:firstLine="708"/>
      </w:pPr>
      <w:r>
        <w:rPr>
          <w:color w:val="221F1F"/>
        </w:rPr>
        <w:lastRenderedPageBreak/>
        <w:t>Причины нестабильности политического строя. Дворцовые перевороты. Фаворитизм.</w:t>
      </w:r>
      <w:r>
        <w:rPr>
          <w:color w:val="221F1F"/>
          <w:spacing w:val="1"/>
        </w:rPr>
        <w:t xml:space="preserve"> </w:t>
      </w:r>
      <w:r>
        <w:rPr>
          <w:color w:val="221F1F"/>
        </w:rPr>
        <w:t>Создание</w:t>
      </w:r>
      <w:r>
        <w:rPr>
          <w:color w:val="221F1F"/>
          <w:spacing w:val="1"/>
        </w:rPr>
        <w:t xml:space="preserve"> </w:t>
      </w:r>
      <w:r>
        <w:rPr>
          <w:color w:val="221F1F"/>
        </w:rPr>
        <w:t>Верховного</w:t>
      </w:r>
      <w:r>
        <w:rPr>
          <w:color w:val="221F1F"/>
          <w:spacing w:val="1"/>
        </w:rPr>
        <w:t xml:space="preserve"> </w:t>
      </w:r>
      <w:r>
        <w:rPr>
          <w:color w:val="221F1F"/>
        </w:rPr>
        <w:t>тайного</w:t>
      </w:r>
      <w:r>
        <w:rPr>
          <w:color w:val="221F1F"/>
          <w:spacing w:val="1"/>
        </w:rPr>
        <w:t xml:space="preserve"> </w:t>
      </w:r>
      <w:r>
        <w:rPr>
          <w:color w:val="221F1F"/>
        </w:rPr>
        <w:t>совета.</w:t>
      </w:r>
      <w:r>
        <w:rPr>
          <w:color w:val="221F1F"/>
          <w:spacing w:val="1"/>
        </w:rPr>
        <w:t xml:space="preserve"> </w:t>
      </w:r>
      <w:r>
        <w:rPr>
          <w:color w:val="221F1F"/>
        </w:rPr>
        <w:t>Крушение</w:t>
      </w:r>
      <w:r>
        <w:rPr>
          <w:color w:val="221F1F"/>
          <w:spacing w:val="1"/>
        </w:rPr>
        <w:t xml:space="preserve"> </w:t>
      </w:r>
      <w:r>
        <w:rPr>
          <w:color w:val="221F1F"/>
        </w:rPr>
        <w:t>политической</w:t>
      </w:r>
      <w:r>
        <w:rPr>
          <w:color w:val="221F1F"/>
          <w:spacing w:val="1"/>
        </w:rPr>
        <w:t xml:space="preserve"> </w:t>
      </w:r>
      <w:r>
        <w:rPr>
          <w:color w:val="221F1F"/>
        </w:rPr>
        <w:t>карьеры</w:t>
      </w:r>
      <w:r>
        <w:rPr>
          <w:color w:val="221F1F"/>
          <w:spacing w:val="1"/>
        </w:rPr>
        <w:t xml:space="preserve"> </w:t>
      </w:r>
      <w:r>
        <w:rPr>
          <w:color w:val="221F1F"/>
        </w:rPr>
        <w:t>А.</w:t>
      </w:r>
      <w:r>
        <w:rPr>
          <w:color w:val="221F1F"/>
          <w:spacing w:val="1"/>
        </w:rPr>
        <w:t xml:space="preserve"> </w:t>
      </w:r>
      <w:r>
        <w:rPr>
          <w:color w:val="221F1F"/>
        </w:rPr>
        <w:t>Д.</w:t>
      </w:r>
      <w:r>
        <w:rPr>
          <w:color w:val="221F1F"/>
          <w:spacing w:val="1"/>
        </w:rPr>
        <w:t xml:space="preserve"> </w:t>
      </w:r>
      <w:r>
        <w:rPr>
          <w:color w:val="221F1F"/>
        </w:rPr>
        <w:t>Меншикова.</w:t>
      </w:r>
      <w:r>
        <w:rPr>
          <w:color w:val="221F1F"/>
          <w:spacing w:val="-57"/>
        </w:rPr>
        <w:t xml:space="preserve"> </w:t>
      </w:r>
      <w:r>
        <w:rPr>
          <w:color w:val="221F1F"/>
        </w:rPr>
        <w:t>Кондиции</w:t>
      </w:r>
      <w:r>
        <w:rPr>
          <w:color w:val="221F1F"/>
          <w:spacing w:val="1"/>
        </w:rPr>
        <w:t xml:space="preserve"> </w:t>
      </w:r>
      <w:r>
        <w:rPr>
          <w:color w:val="221F1F"/>
        </w:rPr>
        <w:t>«верховников»</w:t>
      </w:r>
      <w:r>
        <w:rPr>
          <w:color w:val="221F1F"/>
          <w:spacing w:val="1"/>
        </w:rPr>
        <w:t xml:space="preserve"> </w:t>
      </w:r>
      <w:r>
        <w:rPr>
          <w:color w:val="221F1F"/>
        </w:rPr>
        <w:t>и</w:t>
      </w:r>
      <w:r>
        <w:rPr>
          <w:color w:val="221F1F"/>
          <w:spacing w:val="60"/>
        </w:rPr>
        <w:t xml:space="preserve"> </w:t>
      </w:r>
      <w:r>
        <w:rPr>
          <w:color w:val="221F1F"/>
        </w:rPr>
        <w:t>приход</w:t>
      </w:r>
      <w:r>
        <w:rPr>
          <w:color w:val="221F1F"/>
          <w:spacing w:val="60"/>
        </w:rPr>
        <w:t xml:space="preserve"> </w:t>
      </w:r>
      <w:r>
        <w:rPr>
          <w:color w:val="221F1F"/>
        </w:rPr>
        <w:t>к</w:t>
      </w:r>
      <w:r>
        <w:rPr>
          <w:color w:val="221F1F"/>
          <w:spacing w:val="60"/>
        </w:rPr>
        <w:t xml:space="preserve"> </w:t>
      </w:r>
      <w:r>
        <w:rPr>
          <w:color w:val="221F1F"/>
        </w:rPr>
        <w:t>власти</w:t>
      </w:r>
      <w:r>
        <w:rPr>
          <w:color w:val="221F1F"/>
          <w:spacing w:val="60"/>
        </w:rPr>
        <w:t xml:space="preserve"> </w:t>
      </w:r>
      <w:r>
        <w:rPr>
          <w:color w:val="221F1F"/>
        </w:rPr>
        <w:t>Анны</w:t>
      </w:r>
      <w:r>
        <w:rPr>
          <w:color w:val="221F1F"/>
          <w:spacing w:val="60"/>
        </w:rPr>
        <w:t xml:space="preserve"> </w:t>
      </w:r>
      <w:r>
        <w:rPr>
          <w:color w:val="221F1F"/>
        </w:rPr>
        <w:t>Иоанновны.</w:t>
      </w:r>
      <w:r>
        <w:rPr>
          <w:color w:val="221F1F"/>
          <w:spacing w:val="60"/>
        </w:rPr>
        <w:t xml:space="preserve"> </w:t>
      </w:r>
      <w:r>
        <w:rPr>
          <w:color w:val="221F1F"/>
        </w:rPr>
        <w:t>Кабинет</w:t>
      </w:r>
      <w:r>
        <w:rPr>
          <w:color w:val="221F1F"/>
          <w:spacing w:val="60"/>
        </w:rPr>
        <w:t xml:space="preserve"> </w:t>
      </w:r>
      <w:r>
        <w:rPr>
          <w:color w:val="221F1F"/>
        </w:rPr>
        <w:t>министров.</w:t>
      </w:r>
      <w:r>
        <w:rPr>
          <w:color w:val="221F1F"/>
          <w:spacing w:val="60"/>
        </w:rPr>
        <w:t xml:space="preserve"> </w:t>
      </w:r>
      <w:r>
        <w:rPr>
          <w:color w:val="221F1F"/>
        </w:rPr>
        <w:t>Роль</w:t>
      </w:r>
      <w:r>
        <w:rPr>
          <w:color w:val="221F1F"/>
          <w:spacing w:val="1"/>
        </w:rPr>
        <w:t xml:space="preserve"> </w:t>
      </w:r>
      <w:r>
        <w:rPr>
          <w:color w:val="221F1F"/>
        </w:rPr>
        <w:t>Э. Бирона, А. И. Остермана, А. П. Волынского, Б. Х. Миниха в управлении и политической</w:t>
      </w:r>
      <w:r>
        <w:rPr>
          <w:color w:val="221F1F"/>
          <w:spacing w:val="1"/>
        </w:rPr>
        <w:t xml:space="preserve"> </w:t>
      </w:r>
      <w:r>
        <w:rPr>
          <w:color w:val="221F1F"/>
        </w:rPr>
        <w:t>жизни</w:t>
      </w:r>
      <w:r>
        <w:rPr>
          <w:color w:val="221F1F"/>
          <w:spacing w:val="1"/>
        </w:rPr>
        <w:t xml:space="preserve"> </w:t>
      </w:r>
      <w:r>
        <w:rPr>
          <w:color w:val="221F1F"/>
        </w:rPr>
        <w:t>страны.</w:t>
      </w:r>
    </w:p>
    <w:p w:rsidR="009727C6" w:rsidRDefault="009727C6" w:rsidP="009727C6">
      <w:pPr>
        <w:pStyle w:val="a4"/>
        <w:ind w:right="617" w:firstLine="708"/>
      </w:pPr>
      <w:r>
        <w:rPr>
          <w:color w:val="221F1F"/>
        </w:rPr>
        <w:t>Укрепление</w:t>
      </w:r>
      <w:r>
        <w:rPr>
          <w:color w:val="221F1F"/>
          <w:spacing w:val="1"/>
        </w:rPr>
        <w:t xml:space="preserve"> </w:t>
      </w:r>
      <w:r>
        <w:rPr>
          <w:color w:val="221F1F"/>
        </w:rPr>
        <w:t>границ</w:t>
      </w:r>
      <w:r>
        <w:rPr>
          <w:color w:val="221F1F"/>
          <w:spacing w:val="1"/>
        </w:rPr>
        <w:t xml:space="preserve"> </w:t>
      </w:r>
      <w:r>
        <w:rPr>
          <w:color w:val="221F1F"/>
        </w:rPr>
        <w:t>империи</w:t>
      </w:r>
      <w:r>
        <w:rPr>
          <w:color w:val="221F1F"/>
          <w:spacing w:val="1"/>
        </w:rPr>
        <w:t xml:space="preserve"> </w:t>
      </w:r>
      <w:r>
        <w:rPr>
          <w:color w:val="221F1F"/>
        </w:rPr>
        <w:t>на</w:t>
      </w:r>
      <w:r>
        <w:rPr>
          <w:color w:val="221F1F"/>
          <w:spacing w:val="1"/>
        </w:rPr>
        <w:t xml:space="preserve"> </w:t>
      </w:r>
      <w:r>
        <w:rPr>
          <w:color w:val="221F1F"/>
        </w:rPr>
        <w:t>восточной</w:t>
      </w:r>
      <w:r>
        <w:rPr>
          <w:color w:val="221F1F"/>
          <w:spacing w:val="1"/>
        </w:rPr>
        <w:t xml:space="preserve"> </w:t>
      </w:r>
      <w:r>
        <w:rPr>
          <w:color w:val="221F1F"/>
        </w:rPr>
        <w:t>и</w:t>
      </w:r>
      <w:r>
        <w:rPr>
          <w:color w:val="221F1F"/>
          <w:spacing w:val="1"/>
        </w:rPr>
        <w:t xml:space="preserve"> </w:t>
      </w:r>
      <w:r>
        <w:rPr>
          <w:color w:val="221F1F"/>
        </w:rPr>
        <w:t>юго-восточной</w:t>
      </w:r>
      <w:r>
        <w:rPr>
          <w:color w:val="221F1F"/>
          <w:spacing w:val="1"/>
        </w:rPr>
        <w:t xml:space="preserve"> </w:t>
      </w:r>
      <w:r>
        <w:rPr>
          <w:color w:val="221F1F"/>
        </w:rPr>
        <w:t>окраинах.</w:t>
      </w:r>
      <w:r>
        <w:rPr>
          <w:color w:val="221F1F"/>
          <w:spacing w:val="1"/>
        </w:rPr>
        <w:t xml:space="preserve"> </w:t>
      </w:r>
      <w:r>
        <w:rPr>
          <w:color w:val="221F1F"/>
        </w:rPr>
        <w:t>Переход</w:t>
      </w:r>
      <w:r>
        <w:rPr>
          <w:color w:val="221F1F"/>
          <w:spacing w:val="-57"/>
        </w:rPr>
        <w:t xml:space="preserve"> </w:t>
      </w:r>
      <w:r>
        <w:rPr>
          <w:color w:val="221F1F"/>
        </w:rPr>
        <w:t>Младшего</w:t>
      </w:r>
      <w:r>
        <w:rPr>
          <w:color w:val="221F1F"/>
          <w:spacing w:val="-1"/>
        </w:rPr>
        <w:t xml:space="preserve"> </w:t>
      </w:r>
      <w:r>
        <w:rPr>
          <w:color w:val="221F1F"/>
        </w:rPr>
        <w:t>жуза</w:t>
      </w:r>
      <w:r>
        <w:rPr>
          <w:color w:val="221F1F"/>
          <w:spacing w:val="-2"/>
        </w:rPr>
        <w:t xml:space="preserve"> </w:t>
      </w:r>
      <w:r>
        <w:rPr>
          <w:color w:val="221F1F"/>
        </w:rPr>
        <w:t>под</w:t>
      </w:r>
      <w:r>
        <w:rPr>
          <w:color w:val="221F1F"/>
          <w:spacing w:val="-1"/>
        </w:rPr>
        <w:t xml:space="preserve"> </w:t>
      </w:r>
      <w:r>
        <w:rPr>
          <w:color w:val="221F1F"/>
        </w:rPr>
        <w:t>суверенитет</w:t>
      </w:r>
      <w:r>
        <w:rPr>
          <w:color w:val="221F1F"/>
          <w:spacing w:val="1"/>
        </w:rPr>
        <w:t xml:space="preserve"> </w:t>
      </w:r>
      <w:r>
        <w:rPr>
          <w:color w:val="221F1F"/>
        </w:rPr>
        <w:t>Российской</w:t>
      </w:r>
      <w:r>
        <w:rPr>
          <w:color w:val="221F1F"/>
          <w:spacing w:val="-2"/>
        </w:rPr>
        <w:t xml:space="preserve"> </w:t>
      </w:r>
      <w:r>
        <w:rPr>
          <w:color w:val="221F1F"/>
        </w:rPr>
        <w:t>империи. Война</w:t>
      </w:r>
      <w:r>
        <w:rPr>
          <w:color w:val="221F1F"/>
          <w:spacing w:val="-2"/>
        </w:rPr>
        <w:t xml:space="preserve"> </w:t>
      </w:r>
      <w:r>
        <w:rPr>
          <w:color w:val="221F1F"/>
        </w:rPr>
        <w:t>с</w:t>
      </w:r>
      <w:r>
        <w:rPr>
          <w:color w:val="221F1F"/>
          <w:spacing w:val="-2"/>
        </w:rPr>
        <w:t xml:space="preserve"> </w:t>
      </w:r>
      <w:r>
        <w:rPr>
          <w:color w:val="221F1F"/>
        </w:rPr>
        <w:t>Османской</w:t>
      </w:r>
      <w:r>
        <w:rPr>
          <w:color w:val="221F1F"/>
          <w:spacing w:val="1"/>
        </w:rPr>
        <w:t xml:space="preserve"> </w:t>
      </w:r>
      <w:r>
        <w:rPr>
          <w:color w:val="221F1F"/>
        </w:rPr>
        <w:t>империей.</w:t>
      </w:r>
    </w:p>
    <w:p w:rsidR="009727C6" w:rsidRDefault="009727C6" w:rsidP="009727C6">
      <w:pPr>
        <w:ind w:left="1025"/>
        <w:jc w:val="both"/>
        <w:rPr>
          <w:sz w:val="24"/>
        </w:rPr>
      </w:pPr>
      <w:r>
        <w:rPr>
          <w:b/>
          <w:i/>
          <w:color w:val="221F1F"/>
          <w:sz w:val="24"/>
        </w:rPr>
        <w:t xml:space="preserve">Россия  </w:t>
      </w:r>
      <w:r>
        <w:rPr>
          <w:b/>
          <w:i/>
          <w:color w:val="221F1F"/>
          <w:spacing w:val="20"/>
          <w:sz w:val="24"/>
        </w:rPr>
        <w:t xml:space="preserve"> </w:t>
      </w:r>
      <w:r>
        <w:rPr>
          <w:b/>
          <w:i/>
          <w:color w:val="221F1F"/>
          <w:sz w:val="24"/>
        </w:rPr>
        <w:t xml:space="preserve">при   </w:t>
      </w:r>
      <w:r>
        <w:rPr>
          <w:b/>
          <w:i/>
          <w:color w:val="221F1F"/>
          <w:spacing w:val="16"/>
          <w:sz w:val="24"/>
        </w:rPr>
        <w:t xml:space="preserve"> </w:t>
      </w:r>
      <w:r>
        <w:rPr>
          <w:b/>
          <w:i/>
          <w:color w:val="221F1F"/>
          <w:sz w:val="24"/>
        </w:rPr>
        <w:t xml:space="preserve">Елизавете   </w:t>
      </w:r>
      <w:r>
        <w:rPr>
          <w:b/>
          <w:i/>
          <w:color w:val="221F1F"/>
          <w:spacing w:val="18"/>
          <w:sz w:val="24"/>
        </w:rPr>
        <w:t xml:space="preserve"> </w:t>
      </w:r>
      <w:r>
        <w:rPr>
          <w:b/>
          <w:i/>
          <w:color w:val="221F1F"/>
          <w:sz w:val="24"/>
        </w:rPr>
        <w:t>Петровне</w:t>
      </w:r>
      <w:r>
        <w:rPr>
          <w:color w:val="221F1F"/>
          <w:sz w:val="24"/>
        </w:rPr>
        <w:t xml:space="preserve">.   </w:t>
      </w:r>
      <w:r>
        <w:rPr>
          <w:color w:val="221F1F"/>
          <w:spacing w:val="18"/>
          <w:sz w:val="24"/>
        </w:rPr>
        <w:t xml:space="preserve"> </w:t>
      </w:r>
      <w:r>
        <w:rPr>
          <w:color w:val="221F1F"/>
          <w:sz w:val="24"/>
        </w:rPr>
        <w:t xml:space="preserve">Экономическая   </w:t>
      </w:r>
      <w:r>
        <w:rPr>
          <w:color w:val="221F1F"/>
          <w:spacing w:val="19"/>
          <w:sz w:val="24"/>
        </w:rPr>
        <w:t xml:space="preserve"> </w:t>
      </w:r>
      <w:r>
        <w:rPr>
          <w:color w:val="221F1F"/>
          <w:sz w:val="24"/>
        </w:rPr>
        <w:t xml:space="preserve">и   </w:t>
      </w:r>
      <w:r>
        <w:rPr>
          <w:color w:val="221F1F"/>
          <w:spacing w:val="18"/>
          <w:sz w:val="24"/>
        </w:rPr>
        <w:t xml:space="preserve"> </w:t>
      </w:r>
      <w:r>
        <w:rPr>
          <w:color w:val="221F1F"/>
          <w:sz w:val="24"/>
        </w:rPr>
        <w:t xml:space="preserve">финансовая   </w:t>
      </w:r>
      <w:r>
        <w:rPr>
          <w:color w:val="221F1F"/>
          <w:spacing w:val="18"/>
          <w:sz w:val="24"/>
        </w:rPr>
        <w:t xml:space="preserve"> </w:t>
      </w:r>
      <w:r>
        <w:rPr>
          <w:color w:val="221F1F"/>
          <w:sz w:val="24"/>
        </w:rPr>
        <w:t>политика.</w:t>
      </w:r>
    </w:p>
    <w:p w:rsidR="009727C6" w:rsidRDefault="009727C6" w:rsidP="009727C6">
      <w:pPr>
        <w:pStyle w:val="a4"/>
        <w:jc w:val="left"/>
      </w:pPr>
      <w:r>
        <w:rPr>
          <w:color w:val="221F1F"/>
        </w:rPr>
        <w:t>Деятельность</w:t>
      </w:r>
    </w:p>
    <w:p w:rsidR="009727C6" w:rsidRDefault="009727C6" w:rsidP="009727C6">
      <w:pPr>
        <w:pStyle w:val="a4"/>
        <w:ind w:right="617"/>
      </w:pPr>
      <w:r>
        <w:rPr>
          <w:color w:val="221F1F"/>
        </w:rPr>
        <w:t>П.</w:t>
      </w:r>
      <w:r>
        <w:rPr>
          <w:color w:val="221F1F"/>
          <w:spacing w:val="1"/>
        </w:rPr>
        <w:t xml:space="preserve"> </w:t>
      </w:r>
      <w:r>
        <w:rPr>
          <w:color w:val="221F1F"/>
        </w:rPr>
        <w:t>И.</w:t>
      </w:r>
      <w:r>
        <w:rPr>
          <w:color w:val="221F1F"/>
          <w:spacing w:val="1"/>
        </w:rPr>
        <w:t xml:space="preserve"> </w:t>
      </w:r>
      <w:r>
        <w:rPr>
          <w:color w:val="221F1F"/>
        </w:rPr>
        <w:t>Шувалова.</w:t>
      </w:r>
      <w:r>
        <w:rPr>
          <w:color w:val="221F1F"/>
          <w:spacing w:val="1"/>
        </w:rPr>
        <w:t xml:space="preserve"> </w:t>
      </w:r>
      <w:r>
        <w:rPr>
          <w:color w:val="221F1F"/>
        </w:rPr>
        <w:t>Создание</w:t>
      </w:r>
      <w:r>
        <w:rPr>
          <w:color w:val="221F1F"/>
          <w:spacing w:val="1"/>
        </w:rPr>
        <w:t xml:space="preserve"> </w:t>
      </w:r>
      <w:r>
        <w:rPr>
          <w:color w:val="221F1F"/>
        </w:rPr>
        <w:t>Дворянского</w:t>
      </w:r>
      <w:r>
        <w:rPr>
          <w:color w:val="221F1F"/>
          <w:spacing w:val="1"/>
        </w:rPr>
        <w:t xml:space="preserve"> </w:t>
      </w:r>
      <w:r>
        <w:rPr>
          <w:color w:val="221F1F"/>
        </w:rPr>
        <w:t>и</w:t>
      </w:r>
      <w:r>
        <w:rPr>
          <w:color w:val="221F1F"/>
          <w:spacing w:val="1"/>
        </w:rPr>
        <w:t xml:space="preserve"> </w:t>
      </w:r>
      <w:r>
        <w:rPr>
          <w:color w:val="221F1F"/>
        </w:rPr>
        <w:t>Купеческого</w:t>
      </w:r>
      <w:r>
        <w:rPr>
          <w:color w:val="221F1F"/>
          <w:spacing w:val="1"/>
        </w:rPr>
        <w:t xml:space="preserve"> </w:t>
      </w:r>
      <w:r>
        <w:rPr>
          <w:color w:val="221F1F"/>
        </w:rPr>
        <w:t>банков.</w:t>
      </w:r>
      <w:r>
        <w:rPr>
          <w:color w:val="221F1F"/>
          <w:spacing w:val="1"/>
        </w:rPr>
        <w:t xml:space="preserve"> </w:t>
      </w:r>
      <w:r>
        <w:rPr>
          <w:color w:val="221F1F"/>
        </w:rPr>
        <w:t>Усиление</w:t>
      </w:r>
      <w:r>
        <w:rPr>
          <w:color w:val="221F1F"/>
          <w:spacing w:val="1"/>
        </w:rPr>
        <w:t xml:space="preserve"> </w:t>
      </w:r>
      <w:r>
        <w:rPr>
          <w:color w:val="221F1F"/>
        </w:rPr>
        <w:t>роли</w:t>
      </w:r>
      <w:r>
        <w:rPr>
          <w:color w:val="221F1F"/>
          <w:spacing w:val="1"/>
        </w:rPr>
        <w:t xml:space="preserve"> </w:t>
      </w:r>
      <w:r>
        <w:rPr>
          <w:color w:val="221F1F"/>
        </w:rPr>
        <w:t>косвенных</w:t>
      </w:r>
      <w:r>
        <w:rPr>
          <w:color w:val="221F1F"/>
          <w:spacing w:val="-57"/>
        </w:rPr>
        <w:t xml:space="preserve"> </w:t>
      </w:r>
      <w:r>
        <w:rPr>
          <w:color w:val="221F1F"/>
        </w:rPr>
        <w:t>налогов. Ликвидация внутренних таможен. Распространение монополий в промышленности и</w:t>
      </w:r>
      <w:r>
        <w:rPr>
          <w:color w:val="221F1F"/>
          <w:spacing w:val="1"/>
        </w:rPr>
        <w:t xml:space="preserve"> </w:t>
      </w:r>
      <w:r>
        <w:rPr>
          <w:color w:val="221F1F"/>
        </w:rPr>
        <w:t>внешней</w:t>
      </w:r>
      <w:r>
        <w:rPr>
          <w:color w:val="221F1F"/>
          <w:spacing w:val="18"/>
        </w:rPr>
        <w:t xml:space="preserve"> </w:t>
      </w:r>
      <w:r>
        <w:rPr>
          <w:color w:val="221F1F"/>
        </w:rPr>
        <w:t>торговле.</w:t>
      </w:r>
      <w:r>
        <w:rPr>
          <w:color w:val="221F1F"/>
          <w:spacing w:val="16"/>
        </w:rPr>
        <w:t xml:space="preserve"> </w:t>
      </w:r>
      <w:r>
        <w:rPr>
          <w:color w:val="221F1F"/>
        </w:rPr>
        <w:t>Основание</w:t>
      </w:r>
      <w:r>
        <w:rPr>
          <w:color w:val="221F1F"/>
          <w:spacing w:val="16"/>
        </w:rPr>
        <w:t xml:space="preserve"> </w:t>
      </w:r>
      <w:r>
        <w:rPr>
          <w:color w:val="221F1F"/>
        </w:rPr>
        <w:t>Московского</w:t>
      </w:r>
      <w:r>
        <w:rPr>
          <w:color w:val="221F1F"/>
          <w:spacing w:val="22"/>
        </w:rPr>
        <w:t xml:space="preserve"> </w:t>
      </w:r>
      <w:r>
        <w:rPr>
          <w:color w:val="221F1F"/>
        </w:rPr>
        <w:t>университета.</w:t>
      </w:r>
      <w:r>
        <w:rPr>
          <w:color w:val="221F1F"/>
          <w:spacing w:val="17"/>
        </w:rPr>
        <w:t xml:space="preserve"> </w:t>
      </w:r>
      <w:r>
        <w:rPr>
          <w:color w:val="221F1F"/>
        </w:rPr>
        <w:t>М.</w:t>
      </w:r>
      <w:r>
        <w:rPr>
          <w:color w:val="221F1F"/>
          <w:spacing w:val="16"/>
        </w:rPr>
        <w:t xml:space="preserve"> </w:t>
      </w:r>
      <w:r>
        <w:rPr>
          <w:color w:val="221F1F"/>
        </w:rPr>
        <w:t>В.</w:t>
      </w:r>
      <w:r>
        <w:rPr>
          <w:color w:val="221F1F"/>
          <w:spacing w:val="16"/>
        </w:rPr>
        <w:t xml:space="preserve"> </w:t>
      </w:r>
      <w:r>
        <w:rPr>
          <w:color w:val="221F1F"/>
        </w:rPr>
        <w:t>Ломоносов</w:t>
      </w:r>
      <w:r>
        <w:rPr>
          <w:color w:val="221F1F"/>
          <w:spacing w:val="17"/>
        </w:rPr>
        <w:t xml:space="preserve"> </w:t>
      </w:r>
      <w:r>
        <w:rPr>
          <w:color w:val="221F1F"/>
        </w:rPr>
        <w:t>и</w:t>
      </w:r>
      <w:r>
        <w:rPr>
          <w:color w:val="221F1F"/>
          <w:spacing w:val="17"/>
        </w:rPr>
        <w:t xml:space="preserve"> </w:t>
      </w:r>
      <w:r>
        <w:rPr>
          <w:color w:val="221F1F"/>
        </w:rPr>
        <w:t>И.</w:t>
      </w:r>
      <w:r>
        <w:rPr>
          <w:color w:val="221F1F"/>
          <w:spacing w:val="16"/>
        </w:rPr>
        <w:t xml:space="preserve"> </w:t>
      </w:r>
      <w:r>
        <w:rPr>
          <w:color w:val="221F1F"/>
        </w:rPr>
        <w:t>И.</w:t>
      </w:r>
      <w:r>
        <w:rPr>
          <w:color w:val="221F1F"/>
          <w:spacing w:val="17"/>
        </w:rPr>
        <w:t xml:space="preserve"> </w:t>
      </w:r>
      <w:r>
        <w:rPr>
          <w:color w:val="221F1F"/>
        </w:rPr>
        <w:t>Шувалов.</w:t>
      </w:r>
    </w:p>
    <w:p w:rsidR="009727C6" w:rsidRDefault="009727C6" w:rsidP="009727C6">
      <w:pPr>
        <w:pStyle w:val="a4"/>
        <w:jc w:val="left"/>
      </w:pPr>
      <w:r>
        <w:rPr>
          <w:color w:val="221F1F"/>
        </w:rPr>
        <w:t>Россия</w:t>
      </w:r>
    </w:p>
    <w:p w:rsidR="009727C6" w:rsidRDefault="009727C6" w:rsidP="009727C6">
      <w:pPr>
        <w:pStyle w:val="a4"/>
        <w:jc w:val="left"/>
      </w:pPr>
      <w:r>
        <w:rPr>
          <w:color w:val="221F1F"/>
        </w:rPr>
        <w:t>в</w:t>
      </w:r>
      <w:r>
        <w:rPr>
          <w:color w:val="221F1F"/>
          <w:spacing w:val="-4"/>
        </w:rPr>
        <w:t xml:space="preserve"> </w:t>
      </w:r>
      <w:r>
        <w:rPr>
          <w:color w:val="221F1F"/>
        </w:rPr>
        <w:t>международных</w:t>
      </w:r>
      <w:r>
        <w:rPr>
          <w:color w:val="221F1F"/>
          <w:spacing w:val="-1"/>
        </w:rPr>
        <w:t xml:space="preserve"> </w:t>
      </w:r>
      <w:r>
        <w:rPr>
          <w:color w:val="221F1F"/>
        </w:rPr>
        <w:t>конфликтах 1740—1750-х</w:t>
      </w:r>
      <w:r>
        <w:rPr>
          <w:color w:val="221F1F"/>
          <w:spacing w:val="-1"/>
        </w:rPr>
        <w:t xml:space="preserve"> </w:t>
      </w:r>
      <w:r>
        <w:rPr>
          <w:color w:val="221F1F"/>
        </w:rPr>
        <w:t>гг.</w:t>
      </w:r>
      <w:r>
        <w:rPr>
          <w:color w:val="221F1F"/>
          <w:spacing w:val="-3"/>
        </w:rPr>
        <w:t xml:space="preserve"> </w:t>
      </w:r>
      <w:r>
        <w:rPr>
          <w:color w:val="221F1F"/>
        </w:rPr>
        <w:t>Участие</w:t>
      </w:r>
      <w:r>
        <w:rPr>
          <w:color w:val="221F1F"/>
          <w:spacing w:val="-3"/>
        </w:rPr>
        <w:t xml:space="preserve"> </w:t>
      </w:r>
      <w:r>
        <w:rPr>
          <w:color w:val="221F1F"/>
        </w:rPr>
        <w:t>в</w:t>
      </w:r>
      <w:r>
        <w:rPr>
          <w:color w:val="221F1F"/>
          <w:spacing w:val="-4"/>
        </w:rPr>
        <w:t xml:space="preserve"> </w:t>
      </w:r>
      <w:r>
        <w:rPr>
          <w:color w:val="221F1F"/>
        </w:rPr>
        <w:t>Семилетней</w:t>
      </w:r>
      <w:r>
        <w:rPr>
          <w:color w:val="221F1F"/>
          <w:spacing w:val="-2"/>
        </w:rPr>
        <w:t xml:space="preserve"> </w:t>
      </w:r>
      <w:r>
        <w:rPr>
          <w:color w:val="221F1F"/>
        </w:rPr>
        <w:t>войне.</w:t>
      </w:r>
    </w:p>
    <w:p w:rsidR="009727C6" w:rsidRDefault="009727C6" w:rsidP="009727C6">
      <w:pPr>
        <w:pStyle w:val="a4"/>
        <w:ind w:left="1025"/>
        <w:jc w:val="left"/>
      </w:pPr>
      <w:r>
        <w:rPr>
          <w:b/>
          <w:i/>
          <w:color w:val="221F1F"/>
        </w:rPr>
        <w:t>Петр</w:t>
      </w:r>
      <w:r>
        <w:rPr>
          <w:b/>
          <w:i/>
          <w:color w:val="221F1F"/>
          <w:spacing w:val="-2"/>
        </w:rPr>
        <w:t xml:space="preserve"> </w:t>
      </w:r>
      <w:r>
        <w:rPr>
          <w:b/>
          <w:i/>
          <w:color w:val="221F1F"/>
        </w:rPr>
        <w:t>III</w:t>
      </w:r>
      <w:r>
        <w:rPr>
          <w:color w:val="221F1F"/>
        </w:rPr>
        <w:t>.</w:t>
      </w:r>
      <w:r>
        <w:rPr>
          <w:color w:val="221F1F"/>
          <w:spacing w:val="-2"/>
        </w:rPr>
        <w:t xml:space="preserve"> </w:t>
      </w:r>
      <w:r>
        <w:rPr>
          <w:color w:val="221F1F"/>
        </w:rPr>
        <w:t>Манифест</w:t>
      </w:r>
      <w:r>
        <w:rPr>
          <w:color w:val="221F1F"/>
          <w:spacing w:val="-1"/>
        </w:rPr>
        <w:t xml:space="preserve"> </w:t>
      </w:r>
      <w:r>
        <w:rPr>
          <w:color w:val="221F1F"/>
        </w:rPr>
        <w:t>о</w:t>
      </w:r>
      <w:r>
        <w:rPr>
          <w:color w:val="221F1F"/>
          <w:spacing w:val="-5"/>
        </w:rPr>
        <w:t xml:space="preserve"> </w:t>
      </w:r>
      <w:r>
        <w:rPr>
          <w:color w:val="221F1F"/>
        </w:rPr>
        <w:t>вольности дворянства.</w:t>
      </w:r>
      <w:r>
        <w:rPr>
          <w:color w:val="221F1F"/>
          <w:spacing w:val="-4"/>
        </w:rPr>
        <w:t xml:space="preserve"> </w:t>
      </w:r>
      <w:r>
        <w:rPr>
          <w:color w:val="221F1F"/>
        </w:rPr>
        <w:t>Причины</w:t>
      </w:r>
      <w:r>
        <w:rPr>
          <w:color w:val="221F1F"/>
          <w:spacing w:val="-2"/>
        </w:rPr>
        <w:t xml:space="preserve"> </w:t>
      </w:r>
      <w:r>
        <w:rPr>
          <w:color w:val="221F1F"/>
        </w:rPr>
        <w:t>переворота</w:t>
      </w:r>
      <w:r>
        <w:rPr>
          <w:color w:val="221F1F"/>
          <w:spacing w:val="-3"/>
        </w:rPr>
        <w:t xml:space="preserve"> </w:t>
      </w:r>
      <w:r>
        <w:rPr>
          <w:color w:val="221F1F"/>
        </w:rPr>
        <w:t>28</w:t>
      </w:r>
      <w:r>
        <w:rPr>
          <w:color w:val="221F1F"/>
          <w:spacing w:val="-2"/>
        </w:rPr>
        <w:t xml:space="preserve"> </w:t>
      </w:r>
      <w:r>
        <w:rPr>
          <w:color w:val="221F1F"/>
        </w:rPr>
        <w:t>июня</w:t>
      </w:r>
      <w:r>
        <w:rPr>
          <w:color w:val="221F1F"/>
          <w:spacing w:val="-2"/>
        </w:rPr>
        <w:t xml:space="preserve"> </w:t>
      </w:r>
      <w:r>
        <w:rPr>
          <w:color w:val="221F1F"/>
        </w:rPr>
        <w:t>1762</w:t>
      </w:r>
      <w:r>
        <w:rPr>
          <w:color w:val="221F1F"/>
          <w:spacing w:val="-2"/>
        </w:rPr>
        <w:t xml:space="preserve"> </w:t>
      </w:r>
      <w:r>
        <w:rPr>
          <w:color w:val="221F1F"/>
        </w:rPr>
        <w:t>г.</w:t>
      </w:r>
    </w:p>
    <w:p w:rsidR="009727C6" w:rsidRDefault="009727C6" w:rsidP="009727C6">
      <w:pPr>
        <w:pStyle w:val="Heading4"/>
        <w:spacing w:before="6" w:line="240" w:lineRule="auto"/>
        <w:ind w:left="1025"/>
        <w:jc w:val="left"/>
      </w:pPr>
      <w:r>
        <w:rPr>
          <w:color w:val="221F1F"/>
        </w:rPr>
        <w:t>Россия</w:t>
      </w:r>
      <w:r>
        <w:rPr>
          <w:color w:val="221F1F"/>
          <w:spacing w:val="-2"/>
        </w:rPr>
        <w:t xml:space="preserve"> </w:t>
      </w:r>
      <w:r>
        <w:rPr>
          <w:color w:val="221F1F"/>
        </w:rPr>
        <w:t>в</w:t>
      </w:r>
      <w:r>
        <w:rPr>
          <w:color w:val="221F1F"/>
          <w:spacing w:val="-2"/>
        </w:rPr>
        <w:t xml:space="preserve"> </w:t>
      </w:r>
      <w:r>
        <w:rPr>
          <w:color w:val="221F1F"/>
        </w:rPr>
        <w:t>1760—1790-х</w:t>
      </w:r>
      <w:r>
        <w:rPr>
          <w:color w:val="221F1F"/>
          <w:spacing w:val="1"/>
        </w:rPr>
        <w:t xml:space="preserve"> </w:t>
      </w:r>
      <w:r>
        <w:rPr>
          <w:color w:val="221F1F"/>
        </w:rPr>
        <w:t>гг.</w:t>
      </w:r>
    </w:p>
    <w:p w:rsidR="009727C6" w:rsidRDefault="009727C6" w:rsidP="009727C6">
      <w:pPr>
        <w:spacing w:line="272" w:lineRule="exact"/>
        <w:ind w:left="1025"/>
        <w:rPr>
          <w:b/>
          <w:sz w:val="24"/>
        </w:rPr>
      </w:pPr>
      <w:r>
        <w:rPr>
          <w:b/>
          <w:color w:val="221F1F"/>
          <w:sz w:val="24"/>
        </w:rPr>
        <w:t>Правление</w:t>
      </w:r>
      <w:r>
        <w:rPr>
          <w:b/>
          <w:color w:val="221F1F"/>
          <w:spacing w:val="-3"/>
          <w:sz w:val="24"/>
        </w:rPr>
        <w:t xml:space="preserve"> </w:t>
      </w:r>
      <w:r>
        <w:rPr>
          <w:b/>
          <w:color w:val="221F1F"/>
          <w:sz w:val="24"/>
        </w:rPr>
        <w:t>Екатерины II</w:t>
      </w:r>
      <w:r>
        <w:rPr>
          <w:b/>
          <w:color w:val="221F1F"/>
          <w:spacing w:val="-1"/>
          <w:sz w:val="24"/>
        </w:rPr>
        <w:t xml:space="preserve"> </w:t>
      </w:r>
      <w:r>
        <w:rPr>
          <w:b/>
          <w:color w:val="221F1F"/>
          <w:sz w:val="24"/>
        </w:rPr>
        <w:t>и</w:t>
      </w:r>
      <w:r>
        <w:rPr>
          <w:b/>
          <w:color w:val="221F1F"/>
          <w:spacing w:val="-2"/>
          <w:sz w:val="24"/>
        </w:rPr>
        <w:t xml:space="preserve"> </w:t>
      </w:r>
      <w:r>
        <w:rPr>
          <w:b/>
          <w:color w:val="221F1F"/>
          <w:sz w:val="24"/>
        </w:rPr>
        <w:t>Павла</w:t>
      </w:r>
      <w:r>
        <w:rPr>
          <w:b/>
          <w:color w:val="221F1F"/>
          <w:spacing w:val="-1"/>
          <w:sz w:val="24"/>
        </w:rPr>
        <w:t xml:space="preserve"> </w:t>
      </w:r>
      <w:r>
        <w:rPr>
          <w:b/>
          <w:color w:val="221F1F"/>
          <w:sz w:val="24"/>
        </w:rPr>
        <w:t>I</w:t>
      </w:r>
    </w:p>
    <w:p w:rsidR="009727C6" w:rsidRDefault="009727C6" w:rsidP="009727C6">
      <w:pPr>
        <w:spacing w:line="272" w:lineRule="exact"/>
        <w:ind w:left="1025"/>
        <w:rPr>
          <w:sz w:val="24"/>
        </w:rPr>
      </w:pPr>
      <w:r>
        <w:rPr>
          <w:b/>
          <w:i/>
          <w:color w:val="221F1F"/>
          <w:sz w:val="24"/>
        </w:rPr>
        <w:t>Внутренняя</w:t>
      </w:r>
      <w:r>
        <w:rPr>
          <w:b/>
          <w:i/>
          <w:color w:val="221F1F"/>
          <w:spacing w:val="57"/>
          <w:sz w:val="24"/>
        </w:rPr>
        <w:t xml:space="preserve"> </w:t>
      </w:r>
      <w:r>
        <w:rPr>
          <w:b/>
          <w:i/>
          <w:color w:val="221F1F"/>
          <w:sz w:val="24"/>
        </w:rPr>
        <w:t>политика</w:t>
      </w:r>
      <w:r>
        <w:rPr>
          <w:b/>
          <w:i/>
          <w:color w:val="221F1F"/>
          <w:spacing w:val="56"/>
          <w:sz w:val="24"/>
        </w:rPr>
        <w:t xml:space="preserve"> </w:t>
      </w:r>
      <w:r>
        <w:rPr>
          <w:b/>
          <w:i/>
          <w:color w:val="221F1F"/>
          <w:sz w:val="24"/>
        </w:rPr>
        <w:t>Екатерины</w:t>
      </w:r>
      <w:r>
        <w:rPr>
          <w:b/>
          <w:i/>
          <w:color w:val="221F1F"/>
          <w:spacing w:val="55"/>
          <w:sz w:val="24"/>
        </w:rPr>
        <w:t xml:space="preserve"> </w:t>
      </w:r>
      <w:r>
        <w:rPr>
          <w:b/>
          <w:i/>
          <w:color w:val="221F1F"/>
          <w:sz w:val="24"/>
        </w:rPr>
        <w:t>II</w:t>
      </w:r>
      <w:r>
        <w:rPr>
          <w:color w:val="221F1F"/>
          <w:sz w:val="24"/>
        </w:rPr>
        <w:t>.</w:t>
      </w:r>
      <w:r>
        <w:rPr>
          <w:color w:val="221F1F"/>
          <w:spacing w:val="56"/>
          <w:sz w:val="24"/>
        </w:rPr>
        <w:t xml:space="preserve"> </w:t>
      </w:r>
      <w:r>
        <w:rPr>
          <w:color w:val="221F1F"/>
          <w:sz w:val="24"/>
        </w:rPr>
        <w:t>Личность</w:t>
      </w:r>
      <w:r>
        <w:rPr>
          <w:color w:val="221F1F"/>
          <w:spacing w:val="58"/>
          <w:sz w:val="24"/>
        </w:rPr>
        <w:t xml:space="preserve"> </w:t>
      </w:r>
      <w:r>
        <w:rPr>
          <w:color w:val="221F1F"/>
          <w:sz w:val="24"/>
        </w:rPr>
        <w:t>императрицы.</w:t>
      </w:r>
      <w:r>
        <w:rPr>
          <w:color w:val="221F1F"/>
          <w:spacing w:val="57"/>
          <w:sz w:val="24"/>
        </w:rPr>
        <w:t xml:space="preserve"> </w:t>
      </w:r>
      <w:r>
        <w:rPr>
          <w:color w:val="221F1F"/>
          <w:sz w:val="24"/>
        </w:rPr>
        <w:t>Идеи</w:t>
      </w:r>
      <w:r>
        <w:rPr>
          <w:color w:val="221F1F"/>
          <w:spacing w:val="57"/>
          <w:sz w:val="24"/>
        </w:rPr>
        <w:t xml:space="preserve"> </w:t>
      </w:r>
      <w:r>
        <w:rPr>
          <w:color w:val="221F1F"/>
          <w:sz w:val="24"/>
        </w:rPr>
        <w:t>Просвещения.</w:t>
      </w:r>
    </w:p>
    <w:p w:rsidR="009727C6" w:rsidRDefault="009727C6" w:rsidP="009727C6">
      <w:pPr>
        <w:pStyle w:val="a4"/>
        <w:ind w:right="616"/>
        <w:rPr>
          <w:i/>
        </w:rPr>
      </w:pPr>
      <w:r>
        <w:rPr>
          <w:color w:val="221F1F"/>
        </w:rPr>
        <w:t>«Просвещенный абсолютизм», его особенности в России. Секуляризация церковных земель.</w:t>
      </w:r>
      <w:r>
        <w:rPr>
          <w:color w:val="221F1F"/>
          <w:spacing w:val="1"/>
        </w:rPr>
        <w:t xml:space="preserve"> </w:t>
      </w:r>
      <w:r>
        <w:rPr>
          <w:color w:val="221F1F"/>
        </w:rPr>
        <w:t>Деятельность Уложенной комиссии. Экономическая и финансовая политика правительства.</w:t>
      </w:r>
      <w:r>
        <w:rPr>
          <w:color w:val="221F1F"/>
          <w:spacing w:val="1"/>
        </w:rPr>
        <w:t xml:space="preserve"> </w:t>
      </w:r>
      <w:r>
        <w:rPr>
          <w:color w:val="221F1F"/>
        </w:rPr>
        <w:t>Начало выпуска ассигнаций. Отмена монополий, умеренность таможенной политики. Вольное</w:t>
      </w:r>
      <w:r>
        <w:rPr>
          <w:color w:val="221F1F"/>
          <w:spacing w:val="1"/>
        </w:rPr>
        <w:t xml:space="preserve"> </w:t>
      </w:r>
      <w:r>
        <w:rPr>
          <w:color w:val="221F1F"/>
        </w:rPr>
        <w:t>экономическое общество. Губернская реформа. Жалованные грамоты дворянству и городам.</w:t>
      </w:r>
      <w:r>
        <w:rPr>
          <w:color w:val="221F1F"/>
          <w:spacing w:val="1"/>
        </w:rPr>
        <w:t xml:space="preserve"> </w:t>
      </w:r>
      <w:r>
        <w:rPr>
          <w:color w:val="221F1F"/>
        </w:rPr>
        <w:t>Положение</w:t>
      </w:r>
      <w:r>
        <w:rPr>
          <w:color w:val="221F1F"/>
          <w:spacing w:val="1"/>
        </w:rPr>
        <w:t xml:space="preserve"> </w:t>
      </w:r>
      <w:r>
        <w:rPr>
          <w:color w:val="221F1F"/>
        </w:rPr>
        <w:t>сословий.</w:t>
      </w:r>
      <w:r>
        <w:rPr>
          <w:color w:val="221F1F"/>
          <w:spacing w:val="1"/>
        </w:rPr>
        <w:t xml:space="preserve"> </w:t>
      </w:r>
      <w:r>
        <w:rPr>
          <w:color w:val="221F1F"/>
        </w:rPr>
        <w:t>Дворянство</w:t>
      </w:r>
      <w:r>
        <w:rPr>
          <w:color w:val="221F1F"/>
          <w:spacing w:val="1"/>
        </w:rPr>
        <w:t xml:space="preserve"> </w:t>
      </w:r>
      <w:r>
        <w:rPr>
          <w:color w:val="221F1F"/>
        </w:rPr>
        <w:t>—</w:t>
      </w:r>
      <w:r>
        <w:rPr>
          <w:color w:val="221F1F"/>
          <w:spacing w:val="1"/>
        </w:rPr>
        <w:t xml:space="preserve"> </w:t>
      </w:r>
      <w:r>
        <w:rPr>
          <w:color w:val="221F1F"/>
        </w:rPr>
        <w:t>«первенствующее</w:t>
      </w:r>
      <w:r>
        <w:rPr>
          <w:color w:val="221F1F"/>
          <w:spacing w:val="1"/>
        </w:rPr>
        <w:t xml:space="preserve"> </w:t>
      </w:r>
      <w:r>
        <w:rPr>
          <w:color w:val="221F1F"/>
        </w:rPr>
        <w:t>сословие»</w:t>
      </w:r>
      <w:r>
        <w:rPr>
          <w:color w:val="221F1F"/>
          <w:spacing w:val="1"/>
        </w:rPr>
        <w:t xml:space="preserve"> </w:t>
      </w:r>
      <w:r>
        <w:rPr>
          <w:color w:val="221F1F"/>
        </w:rPr>
        <w:t>империи.</w:t>
      </w:r>
      <w:r>
        <w:rPr>
          <w:color w:val="221F1F"/>
          <w:spacing w:val="1"/>
        </w:rPr>
        <w:t xml:space="preserve"> </w:t>
      </w:r>
      <w:r>
        <w:rPr>
          <w:color w:val="221F1F"/>
        </w:rPr>
        <w:t>Привлечение</w:t>
      </w:r>
      <w:r>
        <w:rPr>
          <w:color w:val="221F1F"/>
          <w:spacing w:val="1"/>
        </w:rPr>
        <w:t xml:space="preserve"> </w:t>
      </w:r>
      <w:r>
        <w:rPr>
          <w:color w:val="221F1F"/>
        </w:rPr>
        <w:t>представителей</w:t>
      </w:r>
      <w:r>
        <w:rPr>
          <w:color w:val="221F1F"/>
          <w:spacing w:val="17"/>
        </w:rPr>
        <w:t xml:space="preserve"> </w:t>
      </w:r>
      <w:r>
        <w:rPr>
          <w:color w:val="221F1F"/>
        </w:rPr>
        <w:t>сословий</w:t>
      </w:r>
      <w:r>
        <w:rPr>
          <w:color w:val="221F1F"/>
          <w:spacing w:val="18"/>
        </w:rPr>
        <w:t xml:space="preserve"> </w:t>
      </w:r>
      <w:r>
        <w:rPr>
          <w:color w:val="221F1F"/>
        </w:rPr>
        <w:t>к</w:t>
      </w:r>
      <w:r>
        <w:rPr>
          <w:color w:val="221F1F"/>
          <w:spacing w:val="16"/>
        </w:rPr>
        <w:t xml:space="preserve"> </w:t>
      </w:r>
      <w:r>
        <w:rPr>
          <w:color w:val="221F1F"/>
        </w:rPr>
        <w:t>местному</w:t>
      </w:r>
      <w:r>
        <w:rPr>
          <w:color w:val="221F1F"/>
          <w:spacing w:val="16"/>
        </w:rPr>
        <w:t xml:space="preserve"> </w:t>
      </w:r>
      <w:r>
        <w:rPr>
          <w:color w:val="221F1F"/>
        </w:rPr>
        <w:t>управлению.</w:t>
      </w:r>
      <w:r>
        <w:rPr>
          <w:color w:val="221F1F"/>
          <w:spacing w:val="18"/>
        </w:rPr>
        <w:t xml:space="preserve"> </w:t>
      </w:r>
      <w:r>
        <w:rPr>
          <w:color w:val="221F1F"/>
        </w:rPr>
        <w:t>Создание</w:t>
      </w:r>
      <w:r>
        <w:rPr>
          <w:color w:val="221F1F"/>
          <w:spacing w:val="15"/>
        </w:rPr>
        <w:t xml:space="preserve"> </w:t>
      </w:r>
      <w:r>
        <w:rPr>
          <w:color w:val="221F1F"/>
        </w:rPr>
        <w:t>дворянских</w:t>
      </w:r>
      <w:r>
        <w:rPr>
          <w:color w:val="221F1F"/>
          <w:spacing w:val="18"/>
        </w:rPr>
        <w:t xml:space="preserve"> </w:t>
      </w:r>
      <w:r>
        <w:rPr>
          <w:color w:val="221F1F"/>
        </w:rPr>
        <w:t>обществ</w:t>
      </w:r>
      <w:r>
        <w:rPr>
          <w:color w:val="221F1F"/>
          <w:spacing w:val="15"/>
        </w:rPr>
        <w:t xml:space="preserve"> </w:t>
      </w:r>
      <w:r>
        <w:rPr>
          <w:color w:val="221F1F"/>
        </w:rPr>
        <w:t>в</w:t>
      </w:r>
      <w:r>
        <w:rPr>
          <w:color w:val="221F1F"/>
          <w:spacing w:val="15"/>
        </w:rPr>
        <w:t xml:space="preserve"> </w:t>
      </w:r>
      <w:r>
        <w:rPr>
          <w:color w:val="221F1F"/>
        </w:rPr>
        <w:t>губерниях</w:t>
      </w:r>
      <w:r>
        <w:rPr>
          <w:color w:val="221F1F"/>
          <w:spacing w:val="-57"/>
        </w:rPr>
        <w:t xml:space="preserve"> </w:t>
      </w:r>
      <w:r>
        <w:rPr>
          <w:color w:val="221F1F"/>
        </w:rPr>
        <w:t>и уездах. Расширение привилегий гильдейского купечества в налоговой сфере и городском</w:t>
      </w:r>
      <w:r>
        <w:rPr>
          <w:color w:val="221F1F"/>
          <w:spacing w:val="1"/>
        </w:rPr>
        <w:t xml:space="preserve"> </w:t>
      </w:r>
      <w:r>
        <w:rPr>
          <w:color w:val="221F1F"/>
        </w:rPr>
        <w:t>управлении</w:t>
      </w:r>
      <w:r>
        <w:rPr>
          <w:i/>
          <w:color w:val="221F1F"/>
        </w:rPr>
        <w:t>.</w:t>
      </w:r>
    </w:p>
    <w:p w:rsidR="009727C6" w:rsidRDefault="009727C6" w:rsidP="009727C6">
      <w:pPr>
        <w:pStyle w:val="a4"/>
        <w:ind w:right="614" w:firstLine="708"/>
      </w:pPr>
      <w:r>
        <w:rPr>
          <w:color w:val="221F1F"/>
        </w:rPr>
        <w:t>Национальная</w:t>
      </w:r>
      <w:r>
        <w:rPr>
          <w:color w:val="221F1F"/>
          <w:spacing w:val="1"/>
        </w:rPr>
        <w:t xml:space="preserve"> </w:t>
      </w:r>
      <w:r>
        <w:rPr>
          <w:color w:val="221F1F"/>
        </w:rPr>
        <w:t>политика</w:t>
      </w:r>
      <w:r>
        <w:rPr>
          <w:color w:val="221F1F"/>
          <w:spacing w:val="1"/>
        </w:rPr>
        <w:t xml:space="preserve"> </w:t>
      </w:r>
      <w:r>
        <w:rPr>
          <w:color w:val="221F1F"/>
        </w:rPr>
        <w:t>и</w:t>
      </w:r>
      <w:r>
        <w:rPr>
          <w:color w:val="221F1F"/>
          <w:spacing w:val="1"/>
        </w:rPr>
        <w:t xml:space="preserve"> </w:t>
      </w:r>
      <w:r>
        <w:rPr>
          <w:color w:val="221F1F"/>
        </w:rPr>
        <w:t>народы</w:t>
      </w:r>
      <w:r>
        <w:rPr>
          <w:color w:val="221F1F"/>
          <w:spacing w:val="1"/>
        </w:rPr>
        <w:t xml:space="preserve"> </w:t>
      </w:r>
      <w:r>
        <w:rPr>
          <w:color w:val="221F1F"/>
        </w:rPr>
        <w:t>России</w:t>
      </w:r>
      <w:r>
        <w:rPr>
          <w:color w:val="221F1F"/>
          <w:spacing w:val="1"/>
        </w:rPr>
        <w:t xml:space="preserve"> </w:t>
      </w:r>
      <w:r>
        <w:rPr>
          <w:color w:val="221F1F"/>
        </w:rPr>
        <w:t>в</w:t>
      </w:r>
      <w:r>
        <w:rPr>
          <w:color w:val="221F1F"/>
          <w:spacing w:val="1"/>
        </w:rPr>
        <w:t xml:space="preserve"> </w:t>
      </w:r>
      <w:r>
        <w:rPr>
          <w:color w:val="221F1F"/>
        </w:rPr>
        <w:t>XVIII</w:t>
      </w:r>
      <w:r>
        <w:rPr>
          <w:color w:val="221F1F"/>
          <w:spacing w:val="1"/>
        </w:rPr>
        <w:t xml:space="preserve"> </w:t>
      </w:r>
      <w:r>
        <w:rPr>
          <w:color w:val="221F1F"/>
        </w:rPr>
        <w:t>в.</w:t>
      </w:r>
      <w:r>
        <w:rPr>
          <w:color w:val="221F1F"/>
          <w:spacing w:val="1"/>
        </w:rPr>
        <w:t xml:space="preserve"> </w:t>
      </w:r>
      <w:r>
        <w:rPr>
          <w:color w:val="221F1F"/>
        </w:rPr>
        <w:t>Унификация</w:t>
      </w:r>
      <w:r>
        <w:rPr>
          <w:color w:val="221F1F"/>
          <w:spacing w:val="1"/>
        </w:rPr>
        <w:t xml:space="preserve"> </w:t>
      </w:r>
      <w:r>
        <w:rPr>
          <w:color w:val="221F1F"/>
        </w:rPr>
        <w:t>управления</w:t>
      </w:r>
      <w:r>
        <w:rPr>
          <w:color w:val="221F1F"/>
          <w:spacing w:val="1"/>
        </w:rPr>
        <w:t xml:space="preserve"> </w:t>
      </w:r>
      <w:r>
        <w:rPr>
          <w:color w:val="221F1F"/>
        </w:rPr>
        <w:t>на</w:t>
      </w:r>
      <w:r>
        <w:rPr>
          <w:color w:val="221F1F"/>
          <w:spacing w:val="1"/>
        </w:rPr>
        <w:t xml:space="preserve"> </w:t>
      </w:r>
      <w:r>
        <w:rPr>
          <w:color w:val="221F1F"/>
        </w:rPr>
        <w:t>окраинах империи. Ликвидация гетманства на Левобережной Украине и Войска Запорожского.</w:t>
      </w:r>
      <w:r>
        <w:rPr>
          <w:color w:val="221F1F"/>
          <w:spacing w:val="1"/>
        </w:rPr>
        <w:t xml:space="preserve"> </w:t>
      </w:r>
      <w:r>
        <w:rPr>
          <w:color w:val="221F1F"/>
        </w:rPr>
        <w:t>Формирование</w:t>
      </w:r>
      <w:r>
        <w:rPr>
          <w:color w:val="221F1F"/>
          <w:spacing w:val="1"/>
        </w:rPr>
        <w:t xml:space="preserve"> </w:t>
      </w:r>
      <w:r>
        <w:rPr>
          <w:color w:val="221F1F"/>
        </w:rPr>
        <w:t>Кубанского</w:t>
      </w:r>
      <w:r>
        <w:rPr>
          <w:color w:val="221F1F"/>
          <w:spacing w:val="1"/>
        </w:rPr>
        <w:t xml:space="preserve"> </w:t>
      </w:r>
      <w:r>
        <w:rPr>
          <w:color w:val="221F1F"/>
        </w:rPr>
        <w:t>казачества.</w:t>
      </w:r>
      <w:r>
        <w:rPr>
          <w:color w:val="221F1F"/>
          <w:spacing w:val="1"/>
        </w:rPr>
        <w:t xml:space="preserve"> </w:t>
      </w:r>
      <w:r>
        <w:rPr>
          <w:color w:val="221F1F"/>
        </w:rPr>
        <w:t>Активизация</w:t>
      </w:r>
      <w:r>
        <w:rPr>
          <w:color w:val="221F1F"/>
          <w:spacing w:val="1"/>
        </w:rPr>
        <w:t xml:space="preserve"> </w:t>
      </w:r>
      <w:r>
        <w:rPr>
          <w:color w:val="221F1F"/>
        </w:rPr>
        <w:t>деятельности</w:t>
      </w:r>
      <w:r>
        <w:rPr>
          <w:color w:val="221F1F"/>
          <w:spacing w:val="1"/>
        </w:rPr>
        <w:t xml:space="preserve"> </w:t>
      </w:r>
      <w:r>
        <w:rPr>
          <w:color w:val="221F1F"/>
        </w:rPr>
        <w:t>по</w:t>
      </w:r>
      <w:r>
        <w:rPr>
          <w:color w:val="221F1F"/>
          <w:spacing w:val="61"/>
        </w:rPr>
        <w:t xml:space="preserve"> </w:t>
      </w:r>
      <w:r>
        <w:rPr>
          <w:color w:val="221F1F"/>
        </w:rPr>
        <w:t>привлечению</w:t>
      </w:r>
      <w:r>
        <w:rPr>
          <w:color w:val="221F1F"/>
          <w:spacing w:val="1"/>
        </w:rPr>
        <w:t xml:space="preserve"> </w:t>
      </w:r>
      <w:r>
        <w:rPr>
          <w:color w:val="221F1F"/>
        </w:rPr>
        <w:t>иностранцев</w:t>
      </w:r>
    </w:p>
    <w:p w:rsidR="009727C6" w:rsidRDefault="009727C6" w:rsidP="009727C6">
      <w:pPr>
        <w:pStyle w:val="a4"/>
        <w:spacing w:before="1"/>
        <w:ind w:right="616"/>
      </w:pPr>
      <w:r>
        <w:rPr>
          <w:color w:val="221F1F"/>
        </w:rPr>
        <w:t>в</w:t>
      </w:r>
      <w:r>
        <w:rPr>
          <w:color w:val="221F1F"/>
          <w:spacing w:val="1"/>
        </w:rPr>
        <w:t xml:space="preserve"> </w:t>
      </w:r>
      <w:r>
        <w:rPr>
          <w:color w:val="221F1F"/>
        </w:rPr>
        <w:t>Россию</w:t>
      </w:r>
      <w:r>
        <w:rPr>
          <w:i/>
          <w:color w:val="221F1F"/>
        </w:rPr>
        <w:t>.</w:t>
      </w:r>
      <w:r>
        <w:rPr>
          <w:i/>
          <w:color w:val="221F1F"/>
          <w:spacing w:val="1"/>
        </w:rPr>
        <w:t xml:space="preserve"> </w:t>
      </w:r>
      <w:r>
        <w:rPr>
          <w:color w:val="221F1F"/>
        </w:rPr>
        <w:t>Расселение</w:t>
      </w:r>
      <w:r>
        <w:rPr>
          <w:color w:val="221F1F"/>
          <w:spacing w:val="1"/>
        </w:rPr>
        <w:t xml:space="preserve"> </w:t>
      </w:r>
      <w:r>
        <w:rPr>
          <w:color w:val="221F1F"/>
        </w:rPr>
        <w:t>колонистов</w:t>
      </w:r>
      <w:r>
        <w:rPr>
          <w:color w:val="221F1F"/>
          <w:spacing w:val="1"/>
        </w:rPr>
        <w:t xml:space="preserve"> </w:t>
      </w:r>
      <w:r>
        <w:rPr>
          <w:color w:val="221F1F"/>
        </w:rPr>
        <w:t>в</w:t>
      </w:r>
      <w:r>
        <w:rPr>
          <w:color w:val="221F1F"/>
          <w:spacing w:val="1"/>
        </w:rPr>
        <w:t xml:space="preserve"> </w:t>
      </w:r>
      <w:r>
        <w:rPr>
          <w:color w:val="221F1F"/>
        </w:rPr>
        <w:t>Новороссии,</w:t>
      </w:r>
      <w:r>
        <w:rPr>
          <w:color w:val="221F1F"/>
          <w:spacing w:val="1"/>
        </w:rPr>
        <w:t xml:space="preserve"> </w:t>
      </w:r>
      <w:r>
        <w:rPr>
          <w:color w:val="221F1F"/>
        </w:rPr>
        <w:t>Поволжье,</w:t>
      </w:r>
      <w:r>
        <w:rPr>
          <w:color w:val="221F1F"/>
          <w:spacing w:val="1"/>
        </w:rPr>
        <w:t xml:space="preserve"> </w:t>
      </w:r>
      <w:r>
        <w:rPr>
          <w:color w:val="221F1F"/>
        </w:rPr>
        <w:t>других</w:t>
      </w:r>
      <w:r>
        <w:rPr>
          <w:color w:val="221F1F"/>
          <w:spacing w:val="1"/>
        </w:rPr>
        <w:t xml:space="preserve"> </w:t>
      </w:r>
      <w:r>
        <w:rPr>
          <w:color w:val="221F1F"/>
        </w:rPr>
        <w:t>регионах.</w:t>
      </w:r>
      <w:r>
        <w:rPr>
          <w:color w:val="221F1F"/>
          <w:spacing w:val="1"/>
        </w:rPr>
        <w:t xml:space="preserve"> </w:t>
      </w:r>
      <w:r>
        <w:rPr>
          <w:color w:val="221F1F"/>
        </w:rPr>
        <w:t>Укрепление</w:t>
      </w:r>
      <w:r>
        <w:rPr>
          <w:color w:val="221F1F"/>
          <w:spacing w:val="1"/>
        </w:rPr>
        <w:t xml:space="preserve"> </w:t>
      </w:r>
      <w:r>
        <w:rPr>
          <w:color w:val="221F1F"/>
        </w:rPr>
        <w:t>веротерпимости</w:t>
      </w:r>
      <w:r>
        <w:rPr>
          <w:color w:val="221F1F"/>
          <w:spacing w:val="1"/>
        </w:rPr>
        <w:t xml:space="preserve"> </w:t>
      </w:r>
      <w:r>
        <w:rPr>
          <w:color w:val="221F1F"/>
        </w:rPr>
        <w:t>по отношению к</w:t>
      </w:r>
      <w:r>
        <w:rPr>
          <w:color w:val="221F1F"/>
          <w:spacing w:val="1"/>
        </w:rPr>
        <w:t xml:space="preserve"> </w:t>
      </w:r>
      <w:r>
        <w:rPr>
          <w:color w:val="221F1F"/>
        </w:rPr>
        <w:t>неправославным и</w:t>
      </w:r>
      <w:r>
        <w:rPr>
          <w:color w:val="221F1F"/>
          <w:spacing w:val="60"/>
        </w:rPr>
        <w:t xml:space="preserve"> </w:t>
      </w:r>
      <w:r>
        <w:rPr>
          <w:color w:val="221F1F"/>
        </w:rPr>
        <w:t>нехристианским конфессиям.</w:t>
      </w:r>
      <w:r>
        <w:rPr>
          <w:color w:val="221F1F"/>
          <w:spacing w:val="60"/>
        </w:rPr>
        <w:t xml:space="preserve"> </w:t>
      </w:r>
      <w:r>
        <w:rPr>
          <w:color w:val="221F1F"/>
        </w:rPr>
        <w:t>Политика</w:t>
      </w:r>
      <w:r>
        <w:rPr>
          <w:color w:val="221F1F"/>
          <w:spacing w:val="1"/>
        </w:rPr>
        <w:t xml:space="preserve"> </w:t>
      </w:r>
      <w:r>
        <w:rPr>
          <w:color w:val="221F1F"/>
        </w:rPr>
        <w:t>по</w:t>
      </w:r>
      <w:r>
        <w:rPr>
          <w:color w:val="221F1F"/>
          <w:spacing w:val="-1"/>
        </w:rPr>
        <w:t xml:space="preserve"> </w:t>
      </w:r>
      <w:r>
        <w:rPr>
          <w:color w:val="221F1F"/>
        </w:rPr>
        <w:t>отношению</w:t>
      </w:r>
      <w:r>
        <w:rPr>
          <w:color w:val="221F1F"/>
          <w:spacing w:val="-3"/>
        </w:rPr>
        <w:t xml:space="preserve"> </w:t>
      </w:r>
      <w:r>
        <w:rPr>
          <w:color w:val="221F1F"/>
        </w:rPr>
        <w:t>к</w:t>
      </w:r>
      <w:r>
        <w:rPr>
          <w:color w:val="221F1F"/>
          <w:spacing w:val="1"/>
        </w:rPr>
        <w:t xml:space="preserve"> </w:t>
      </w:r>
      <w:r>
        <w:rPr>
          <w:color w:val="221F1F"/>
        </w:rPr>
        <w:t>исламу.</w:t>
      </w:r>
      <w:r>
        <w:rPr>
          <w:color w:val="221F1F"/>
          <w:spacing w:val="2"/>
        </w:rPr>
        <w:t xml:space="preserve"> </w:t>
      </w:r>
      <w:r>
        <w:rPr>
          <w:color w:val="221F1F"/>
        </w:rPr>
        <w:t>Башкирские</w:t>
      </w:r>
      <w:r>
        <w:rPr>
          <w:color w:val="221F1F"/>
          <w:spacing w:val="-1"/>
        </w:rPr>
        <w:t xml:space="preserve"> </w:t>
      </w:r>
      <w:r>
        <w:rPr>
          <w:color w:val="221F1F"/>
        </w:rPr>
        <w:t>восстания.</w:t>
      </w:r>
      <w:r>
        <w:rPr>
          <w:color w:val="221F1F"/>
          <w:spacing w:val="-1"/>
        </w:rPr>
        <w:t xml:space="preserve"> </w:t>
      </w:r>
      <w:r>
        <w:rPr>
          <w:color w:val="221F1F"/>
        </w:rPr>
        <w:t>Формирование черты</w:t>
      </w:r>
      <w:r>
        <w:rPr>
          <w:color w:val="221F1F"/>
          <w:spacing w:val="-1"/>
        </w:rPr>
        <w:t xml:space="preserve"> </w:t>
      </w:r>
      <w:r>
        <w:rPr>
          <w:color w:val="221F1F"/>
        </w:rPr>
        <w:t>оседлости.</w:t>
      </w:r>
    </w:p>
    <w:p w:rsidR="009727C6" w:rsidRDefault="009727C6" w:rsidP="009727C6">
      <w:pPr>
        <w:ind w:left="316" w:right="616" w:firstLine="708"/>
        <w:jc w:val="both"/>
        <w:rPr>
          <w:sz w:val="24"/>
        </w:rPr>
      </w:pPr>
      <w:r>
        <w:rPr>
          <w:b/>
          <w:i/>
          <w:color w:val="221F1F"/>
          <w:sz w:val="24"/>
        </w:rPr>
        <w:t xml:space="preserve">Экономическое развитие России во второй половине XVIII в. </w:t>
      </w:r>
      <w:r>
        <w:rPr>
          <w:color w:val="221F1F"/>
          <w:sz w:val="24"/>
        </w:rPr>
        <w:t>Крестьяне: крепостные,</w:t>
      </w:r>
      <w:r>
        <w:rPr>
          <w:color w:val="221F1F"/>
          <w:spacing w:val="1"/>
          <w:sz w:val="24"/>
        </w:rPr>
        <w:t xml:space="preserve"> </w:t>
      </w:r>
      <w:r>
        <w:rPr>
          <w:color w:val="221F1F"/>
          <w:sz w:val="24"/>
        </w:rPr>
        <w:t>государственные,</w:t>
      </w:r>
      <w:r>
        <w:rPr>
          <w:color w:val="221F1F"/>
          <w:spacing w:val="61"/>
          <w:sz w:val="24"/>
        </w:rPr>
        <w:t xml:space="preserve"> </w:t>
      </w:r>
      <w:r>
        <w:rPr>
          <w:color w:val="221F1F"/>
          <w:sz w:val="24"/>
        </w:rPr>
        <w:t>монастырские.</w:t>
      </w:r>
      <w:r>
        <w:rPr>
          <w:color w:val="221F1F"/>
          <w:spacing w:val="61"/>
          <w:sz w:val="24"/>
        </w:rPr>
        <w:t xml:space="preserve"> </w:t>
      </w:r>
      <w:r>
        <w:rPr>
          <w:color w:val="221F1F"/>
          <w:sz w:val="24"/>
        </w:rPr>
        <w:t>Условия</w:t>
      </w:r>
      <w:r>
        <w:rPr>
          <w:color w:val="221F1F"/>
          <w:spacing w:val="61"/>
          <w:sz w:val="24"/>
        </w:rPr>
        <w:t xml:space="preserve"> </w:t>
      </w:r>
      <w:r>
        <w:rPr>
          <w:color w:val="221F1F"/>
          <w:sz w:val="24"/>
        </w:rPr>
        <w:t>жизни   крепостной   деревни.   Права   помещика</w:t>
      </w:r>
      <w:r>
        <w:rPr>
          <w:color w:val="221F1F"/>
          <w:spacing w:val="-57"/>
          <w:sz w:val="24"/>
        </w:rPr>
        <w:t xml:space="preserve"> </w:t>
      </w:r>
      <w:r>
        <w:rPr>
          <w:color w:val="221F1F"/>
          <w:sz w:val="24"/>
        </w:rPr>
        <w:t>по отношению к своим крепостным. Барщинное и оброчное хозяйство. Дворовые люди</w:t>
      </w:r>
      <w:r>
        <w:rPr>
          <w:i/>
          <w:color w:val="221F1F"/>
          <w:sz w:val="24"/>
        </w:rPr>
        <w:t xml:space="preserve">. </w:t>
      </w:r>
      <w:r>
        <w:rPr>
          <w:color w:val="221F1F"/>
          <w:sz w:val="24"/>
        </w:rPr>
        <w:t>Роль</w:t>
      </w:r>
      <w:r>
        <w:rPr>
          <w:color w:val="221F1F"/>
          <w:spacing w:val="1"/>
          <w:sz w:val="24"/>
        </w:rPr>
        <w:t xml:space="preserve"> </w:t>
      </w:r>
      <w:r>
        <w:rPr>
          <w:color w:val="221F1F"/>
          <w:sz w:val="24"/>
        </w:rPr>
        <w:t>крепостного строя в</w:t>
      </w:r>
      <w:r>
        <w:rPr>
          <w:color w:val="221F1F"/>
          <w:spacing w:val="-1"/>
          <w:sz w:val="24"/>
        </w:rPr>
        <w:t xml:space="preserve"> </w:t>
      </w:r>
      <w:r>
        <w:rPr>
          <w:color w:val="221F1F"/>
          <w:sz w:val="24"/>
        </w:rPr>
        <w:t>экономике страны.</w:t>
      </w:r>
    </w:p>
    <w:p w:rsidR="009727C6" w:rsidRDefault="009727C6" w:rsidP="009727C6">
      <w:pPr>
        <w:pStyle w:val="a4"/>
        <w:tabs>
          <w:tab w:val="left" w:pos="9112"/>
        </w:tabs>
        <w:ind w:right="617" w:firstLine="708"/>
      </w:pPr>
      <w:r>
        <w:rPr>
          <w:color w:val="221F1F"/>
        </w:rPr>
        <w:t>Промышленность</w:t>
      </w:r>
      <w:r>
        <w:rPr>
          <w:color w:val="221F1F"/>
          <w:spacing w:val="1"/>
        </w:rPr>
        <w:t xml:space="preserve"> </w:t>
      </w:r>
      <w:r>
        <w:rPr>
          <w:color w:val="221F1F"/>
        </w:rPr>
        <w:t>в</w:t>
      </w:r>
      <w:r>
        <w:rPr>
          <w:color w:val="221F1F"/>
          <w:spacing w:val="1"/>
        </w:rPr>
        <w:t xml:space="preserve"> </w:t>
      </w:r>
      <w:r>
        <w:rPr>
          <w:color w:val="221F1F"/>
        </w:rPr>
        <w:t>городе</w:t>
      </w:r>
      <w:r>
        <w:rPr>
          <w:color w:val="221F1F"/>
          <w:spacing w:val="1"/>
        </w:rPr>
        <w:t xml:space="preserve"> </w:t>
      </w:r>
      <w:r>
        <w:rPr>
          <w:color w:val="221F1F"/>
        </w:rPr>
        <w:t>и</w:t>
      </w:r>
      <w:r>
        <w:rPr>
          <w:color w:val="221F1F"/>
          <w:spacing w:val="1"/>
        </w:rPr>
        <w:t xml:space="preserve"> </w:t>
      </w:r>
      <w:r>
        <w:rPr>
          <w:color w:val="221F1F"/>
        </w:rPr>
        <w:t>деревне.</w:t>
      </w:r>
      <w:r>
        <w:rPr>
          <w:color w:val="221F1F"/>
          <w:spacing w:val="1"/>
        </w:rPr>
        <w:t xml:space="preserve"> </w:t>
      </w:r>
      <w:r>
        <w:rPr>
          <w:color w:val="221F1F"/>
        </w:rPr>
        <w:t>Роль</w:t>
      </w:r>
      <w:r>
        <w:rPr>
          <w:color w:val="221F1F"/>
          <w:spacing w:val="1"/>
        </w:rPr>
        <w:t xml:space="preserve"> </w:t>
      </w:r>
      <w:r>
        <w:rPr>
          <w:color w:val="221F1F"/>
        </w:rPr>
        <w:t>государства,</w:t>
      </w:r>
      <w:r>
        <w:rPr>
          <w:color w:val="221F1F"/>
          <w:spacing w:val="1"/>
        </w:rPr>
        <w:t xml:space="preserve"> </w:t>
      </w:r>
      <w:r>
        <w:rPr>
          <w:color w:val="221F1F"/>
        </w:rPr>
        <w:t>купечества,</w:t>
      </w:r>
      <w:r>
        <w:rPr>
          <w:color w:val="221F1F"/>
          <w:spacing w:val="1"/>
        </w:rPr>
        <w:t xml:space="preserve"> </w:t>
      </w:r>
      <w:r>
        <w:rPr>
          <w:color w:val="221F1F"/>
        </w:rPr>
        <w:t>помещиков</w:t>
      </w:r>
      <w:r>
        <w:rPr>
          <w:color w:val="221F1F"/>
          <w:spacing w:val="1"/>
        </w:rPr>
        <w:t xml:space="preserve"> </w:t>
      </w:r>
      <w:r>
        <w:rPr>
          <w:color w:val="221F1F"/>
        </w:rPr>
        <w:t>в</w:t>
      </w:r>
      <w:r>
        <w:rPr>
          <w:color w:val="221F1F"/>
          <w:spacing w:val="1"/>
        </w:rPr>
        <w:t xml:space="preserve"> </w:t>
      </w:r>
      <w:r>
        <w:rPr>
          <w:color w:val="221F1F"/>
        </w:rPr>
        <w:t>развитии</w:t>
      </w:r>
      <w:r>
        <w:rPr>
          <w:color w:val="221F1F"/>
          <w:spacing w:val="1"/>
        </w:rPr>
        <w:t xml:space="preserve"> </w:t>
      </w:r>
      <w:r>
        <w:rPr>
          <w:color w:val="221F1F"/>
        </w:rPr>
        <w:t>промышленности.</w:t>
      </w:r>
      <w:r>
        <w:rPr>
          <w:color w:val="221F1F"/>
          <w:spacing w:val="1"/>
        </w:rPr>
        <w:t xml:space="preserve"> </w:t>
      </w:r>
      <w:r>
        <w:rPr>
          <w:color w:val="221F1F"/>
        </w:rPr>
        <w:t>Крепостной</w:t>
      </w:r>
      <w:r>
        <w:rPr>
          <w:color w:val="221F1F"/>
          <w:spacing w:val="1"/>
        </w:rPr>
        <w:t xml:space="preserve"> </w:t>
      </w:r>
      <w:r>
        <w:rPr>
          <w:color w:val="221F1F"/>
        </w:rPr>
        <w:t>и</w:t>
      </w:r>
      <w:r>
        <w:rPr>
          <w:color w:val="221F1F"/>
          <w:spacing w:val="1"/>
        </w:rPr>
        <w:t xml:space="preserve"> </w:t>
      </w:r>
      <w:r>
        <w:rPr>
          <w:color w:val="221F1F"/>
        </w:rPr>
        <w:t>вольнонаемный</w:t>
      </w:r>
      <w:r>
        <w:rPr>
          <w:color w:val="221F1F"/>
          <w:spacing w:val="1"/>
        </w:rPr>
        <w:t xml:space="preserve"> </w:t>
      </w:r>
      <w:r>
        <w:rPr>
          <w:color w:val="221F1F"/>
        </w:rPr>
        <w:t>труд</w:t>
      </w:r>
      <w:r>
        <w:rPr>
          <w:i/>
          <w:color w:val="221F1F"/>
        </w:rPr>
        <w:t>.</w:t>
      </w:r>
      <w:r>
        <w:rPr>
          <w:i/>
          <w:color w:val="221F1F"/>
          <w:spacing w:val="1"/>
        </w:rPr>
        <w:t xml:space="preserve"> </w:t>
      </w:r>
      <w:r>
        <w:rPr>
          <w:color w:val="221F1F"/>
        </w:rPr>
        <w:t>Привлечение</w:t>
      </w:r>
      <w:r>
        <w:rPr>
          <w:color w:val="221F1F"/>
          <w:spacing w:val="1"/>
        </w:rPr>
        <w:t xml:space="preserve"> </w:t>
      </w:r>
      <w:r>
        <w:rPr>
          <w:color w:val="221F1F"/>
        </w:rPr>
        <w:t>крепостных</w:t>
      </w:r>
      <w:r>
        <w:rPr>
          <w:color w:val="221F1F"/>
          <w:spacing w:val="1"/>
        </w:rPr>
        <w:t xml:space="preserve"> </w:t>
      </w:r>
      <w:r>
        <w:rPr>
          <w:color w:val="221F1F"/>
        </w:rPr>
        <w:t>оброчных</w:t>
      </w:r>
      <w:r>
        <w:rPr>
          <w:color w:val="221F1F"/>
          <w:spacing w:val="1"/>
        </w:rPr>
        <w:t xml:space="preserve"> </w:t>
      </w:r>
      <w:r>
        <w:rPr>
          <w:color w:val="221F1F"/>
        </w:rPr>
        <w:t>крестьян</w:t>
      </w:r>
      <w:r>
        <w:rPr>
          <w:color w:val="221F1F"/>
          <w:spacing w:val="1"/>
        </w:rPr>
        <w:t xml:space="preserve"> </w:t>
      </w:r>
      <w:r>
        <w:rPr>
          <w:color w:val="221F1F"/>
        </w:rPr>
        <w:t>к</w:t>
      </w:r>
      <w:r>
        <w:rPr>
          <w:color w:val="221F1F"/>
          <w:spacing w:val="1"/>
        </w:rPr>
        <w:t xml:space="preserve"> </w:t>
      </w:r>
      <w:r>
        <w:rPr>
          <w:color w:val="221F1F"/>
        </w:rPr>
        <w:t>работе</w:t>
      </w:r>
      <w:r>
        <w:rPr>
          <w:color w:val="221F1F"/>
          <w:spacing w:val="1"/>
        </w:rPr>
        <w:t xml:space="preserve"> </w:t>
      </w:r>
      <w:r>
        <w:rPr>
          <w:color w:val="221F1F"/>
        </w:rPr>
        <w:t>на</w:t>
      </w:r>
      <w:r>
        <w:rPr>
          <w:color w:val="221F1F"/>
          <w:spacing w:val="1"/>
        </w:rPr>
        <w:t xml:space="preserve"> </w:t>
      </w:r>
      <w:r>
        <w:rPr>
          <w:color w:val="221F1F"/>
        </w:rPr>
        <w:t>мануфактурах</w:t>
      </w:r>
      <w:r>
        <w:rPr>
          <w:i/>
          <w:color w:val="221F1F"/>
        </w:rPr>
        <w:t>.</w:t>
      </w:r>
      <w:r>
        <w:rPr>
          <w:i/>
          <w:color w:val="221F1F"/>
          <w:spacing w:val="1"/>
        </w:rPr>
        <w:t xml:space="preserve"> </w:t>
      </w:r>
      <w:r>
        <w:rPr>
          <w:color w:val="221F1F"/>
        </w:rPr>
        <w:t>Развитие</w:t>
      </w:r>
      <w:r>
        <w:rPr>
          <w:color w:val="221F1F"/>
          <w:spacing w:val="1"/>
        </w:rPr>
        <w:t xml:space="preserve"> </w:t>
      </w:r>
      <w:r>
        <w:rPr>
          <w:color w:val="221F1F"/>
        </w:rPr>
        <w:t>крестьянских</w:t>
      </w:r>
      <w:r>
        <w:rPr>
          <w:color w:val="221F1F"/>
          <w:spacing w:val="1"/>
        </w:rPr>
        <w:t xml:space="preserve"> </w:t>
      </w:r>
      <w:r>
        <w:rPr>
          <w:color w:val="221F1F"/>
        </w:rPr>
        <w:t>промыслов.</w:t>
      </w:r>
      <w:r>
        <w:rPr>
          <w:color w:val="221F1F"/>
          <w:spacing w:val="1"/>
        </w:rPr>
        <w:t xml:space="preserve"> </w:t>
      </w:r>
      <w:r>
        <w:rPr>
          <w:color w:val="221F1F"/>
        </w:rPr>
        <w:t>Рост</w:t>
      </w:r>
      <w:r>
        <w:rPr>
          <w:color w:val="221F1F"/>
          <w:spacing w:val="1"/>
        </w:rPr>
        <w:t xml:space="preserve"> </w:t>
      </w:r>
      <w:r>
        <w:rPr>
          <w:color w:val="221F1F"/>
        </w:rPr>
        <w:t>текстильной</w:t>
      </w:r>
      <w:r>
        <w:rPr>
          <w:color w:val="221F1F"/>
          <w:spacing w:val="1"/>
        </w:rPr>
        <w:t xml:space="preserve"> </w:t>
      </w:r>
      <w:r>
        <w:rPr>
          <w:color w:val="221F1F"/>
        </w:rPr>
        <w:t>промышленности:</w:t>
      </w:r>
      <w:r>
        <w:rPr>
          <w:color w:val="221F1F"/>
          <w:spacing w:val="1"/>
        </w:rPr>
        <w:t xml:space="preserve"> </w:t>
      </w:r>
      <w:r>
        <w:rPr>
          <w:color w:val="221F1F"/>
        </w:rPr>
        <w:t>распространение</w:t>
      </w:r>
      <w:r>
        <w:rPr>
          <w:color w:val="221F1F"/>
          <w:spacing w:val="1"/>
        </w:rPr>
        <w:t xml:space="preserve"> </w:t>
      </w:r>
      <w:r>
        <w:rPr>
          <w:color w:val="221F1F"/>
        </w:rPr>
        <w:t>производства</w:t>
      </w:r>
      <w:r>
        <w:rPr>
          <w:color w:val="221F1F"/>
          <w:spacing w:val="1"/>
        </w:rPr>
        <w:t xml:space="preserve"> </w:t>
      </w:r>
      <w:r>
        <w:rPr>
          <w:color w:val="221F1F"/>
        </w:rPr>
        <w:t>хлопчатобумажных</w:t>
      </w:r>
      <w:r>
        <w:rPr>
          <w:color w:val="221F1F"/>
          <w:spacing w:val="1"/>
        </w:rPr>
        <w:t xml:space="preserve"> </w:t>
      </w:r>
      <w:r>
        <w:rPr>
          <w:color w:val="221F1F"/>
        </w:rPr>
        <w:t>тканей.</w:t>
      </w:r>
      <w:r>
        <w:rPr>
          <w:color w:val="221F1F"/>
          <w:spacing w:val="1"/>
        </w:rPr>
        <w:t xml:space="preserve"> </w:t>
      </w:r>
      <w:r>
        <w:rPr>
          <w:color w:val="221F1F"/>
        </w:rPr>
        <w:t>Начало</w:t>
      </w:r>
      <w:r>
        <w:rPr>
          <w:color w:val="221F1F"/>
          <w:spacing w:val="1"/>
        </w:rPr>
        <w:t xml:space="preserve"> </w:t>
      </w:r>
      <w:r>
        <w:rPr>
          <w:color w:val="221F1F"/>
        </w:rPr>
        <w:t>известных</w:t>
      </w:r>
      <w:r>
        <w:rPr>
          <w:color w:val="221F1F"/>
          <w:spacing w:val="1"/>
        </w:rPr>
        <w:t xml:space="preserve"> </w:t>
      </w:r>
      <w:r>
        <w:rPr>
          <w:color w:val="221F1F"/>
        </w:rPr>
        <w:t>предпринимательских</w:t>
      </w:r>
      <w:r>
        <w:rPr>
          <w:color w:val="221F1F"/>
          <w:spacing w:val="1"/>
        </w:rPr>
        <w:t xml:space="preserve"> </w:t>
      </w:r>
      <w:r>
        <w:rPr>
          <w:color w:val="221F1F"/>
        </w:rPr>
        <w:t>династий:</w:t>
      </w:r>
      <w:r>
        <w:rPr>
          <w:color w:val="221F1F"/>
          <w:spacing w:val="1"/>
        </w:rPr>
        <w:t xml:space="preserve"> </w:t>
      </w:r>
      <w:r>
        <w:rPr>
          <w:color w:val="221F1F"/>
        </w:rPr>
        <w:t>Морозовы,</w:t>
      </w:r>
      <w:r>
        <w:rPr>
          <w:color w:val="221F1F"/>
          <w:spacing w:val="1"/>
        </w:rPr>
        <w:t xml:space="preserve"> </w:t>
      </w:r>
      <w:r>
        <w:rPr>
          <w:color w:val="221F1F"/>
        </w:rPr>
        <w:t>Рябушинские,</w:t>
      </w:r>
      <w:r>
        <w:rPr>
          <w:color w:val="221F1F"/>
          <w:spacing w:val="1"/>
        </w:rPr>
        <w:t xml:space="preserve"> </w:t>
      </w:r>
      <w:r>
        <w:rPr>
          <w:color w:val="221F1F"/>
        </w:rPr>
        <w:t>Гарелины,</w:t>
      </w:r>
      <w:r>
        <w:rPr>
          <w:color w:val="221F1F"/>
          <w:spacing w:val="1"/>
        </w:rPr>
        <w:t xml:space="preserve"> </w:t>
      </w:r>
      <w:r>
        <w:rPr>
          <w:color w:val="221F1F"/>
        </w:rPr>
        <w:t>Прохоровы,</w:t>
      </w:r>
      <w:r>
        <w:rPr>
          <w:color w:val="221F1F"/>
        </w:rPr>
        <w:tab/>
      </w:r>
      <w:r>
        <w:rPr>
          <w:color w:val="221F1F"/>
          <w:spacing w:val="-1"/>
        </w:rPr>
        <w:t>Демидовы</w:t>
      </w:r>
    </w:p>
    <w:p w:rsidR="009727C6" w:rsidRDefault="009727C6" w:rsidP="009727C6">
      <w:pPr>
        <w:pStyle w:val="a4"/>
      </w:pPr>
      <w:r>
        <w:rPr>
          <w:color w:val="221F1F"/>
        </w:rPr>
        <w:t>и</w:t>
      </w:r>
      <w:r>
        <w:rPr>
          <w:color w:val="221F1F"/>
          <w:spacing w:val="-3"/>
        </w:rPr>
        <w:t xml:space="preserve"> </w:t>
      </w:r>
      <w:r>
        <w:rPr>
          <w:color w:val="221F1F"/>
        </w:rPr>
        <w:t>другие.</w:t>
      </w:r>
    </w:p>
    <w:p w:rsidR="009727C6" w:rsidRDefault="009727C6" w:rsidP="009727C6">
      <w:pPr>
        <w:pStyle w:val="a4"/>
        <w:ind w:right="617" w:firstLine="708"/>
        <w:rPr>
          <w:i/>
        </w:rPr>
      </w:pPr>
      <w:r>
        <w:rPr>
          <w:color w:val="221F1F"/>
        </w:rPr>
        <w:t>Внутренняя и внешняя торговля. Торговые пути внутри страны. Водно-транспортные</w:t>
      </w:r>
      <w:r>
        <w:rPr>
          <w:color w:val="221F1F"/>
          <w:spacing w:val="1"/>
        </w:rPr>
        <w:t xml:space="preserve"> </w:t>
      </w:r>
      <w:r>
        <w:rPr>
          <w:color w:val="221F1F"/>
        </w:rPr>
        <w:t>системы: Вышневолоцкая, Тихвинская, Мариинская и другие Ярмарки и их роль во внутренней</w:t>
      </w:r>
      <w:r>
        <w:rPr>
          <w:color w:val="221F1F"/>
          <w:spacing w:val="-57"/>
        </w:rPr>
        <w:t xml:space="preserve"> </w:t>
      </w:r>
      <w:r>
        <w:rPr>
          <w:color w:val="221F1F"/>
        </w:rPr>
        <w:t>торговле.</w:t>
      </w:r>
      <w:r>
        <w:rPr>
          <w:color w:val="221F1F"/>
          <w:spacing w:val="1"/>
        </w:rPr>
        <w:t xml:space="preserve"> </w:t>
      </w:r>
      <w:r>
        <w:rPr>
          <w:color w:val="221F1F"/>
        </w:rPr>
        <w:t>Макарьевская,</w:t>
      </w:r>
      <w:r>
        <w:rPr>
          <w:color w:val="221F1F"/>
          <w:spacing w:val="1"/>
        </w:rPr>
        <w:t xml:space="preserve"> </w:t>
      </w:r>
      <w:r>
        <w:rPr>
          <w:color w:val="221F1F"/>
        </w:rPr>
        <w:t>Ирбитская,</w:t>
      </w:r>
      <w:r>
        <w:rPr>
          <w:color w:val="221F1F"/>
          <w:spacing w:val="1"/>
        </w:rPr>
        <w:t xml:space="preserve"> </w:t>
      </w:r>
      <w:r>
        <w:rPr>
          <w:color w:val="221F1F"/>
        </w:rPr>
        <w:t>Свенская,</w:t>
      </w:r>
      <w:r>
        <w:rPr>
          <w:color w:val="221F1F"/>
          <w:spacing w:val="1"/>
        </w:rPr>
        <w:t xml:space="preserve"> </w:t>
      </w:r>
      <w:r>
        <w:rPr>
          <w:color w:val="221F1F"/>
        </w:rPr>
        <w:t>Коренная</w:t>
      </w:r>
      <w:r>
        <w:rPr>
          <w:color w:val="221F1F"/>
          <w:spacing w:val="1"/>
        </w:rPr>
        <w:t xml:space="preserve"> </w:t>
      </w:r>
      <w:r>
        <w:rPr>
          <w:color w:val="221F1F"/>
        </w:rPr>
        <w:t>ярмарки.</w:t>
      </w:r>
      <w:r>
        <w:rPr>
          <w:color w:val="221F1F"/>
          <w:spacing w:val="1"/>
        </w:rPr>
        <w:t xml:space="preserve"> </w:t>
      </w:r>
      <w:r>
        <w:rPr>
          <w:color w:val="221F1F"/>
        </w:rPr>
        <w:t>Ярмарки</w:t>
      </w:r>
      <w:r>
        <w:rPr>
          <w:color w:val="221F1F"/>
          <w:spacing w:val="1"/>
        </w:rPr>
        <w:t xml:space="preserve"> </w:t>
      </w:r>
      <w:r>
        <w:rPr>
          <w:color w:val="221F1F"/>
        </w:rPr>
        <w:t>Малороссии.</w:t>
      </w:r>
      <w:r>
        <w:rPr>
          <w:color w:val="221F1F"/>
          <w:spacing w:val="1"/>
        </w:rPr>
        <w:t xml:space="preserve"> </w:t>
      </w:r>
      <w:r>
        <w:rPr>
          <w:color w:val="221F1F"/>
        </w:rPr>
        <w:t>Партнеры</w:t>
      </w:r>
      <w:r>
        <w:rPr>
          <w:color w:val="221F1F"/>
          <w:spacing w:val="1"/>
        </w:rPr>
        <w:t xml:space="preserve"> </w:t>
      </w:r>
      <w:r>
        <w:rPr>
          <w:color w:val="221F1F"/>
        </w:rPr>
        <w:t>России</w:t>
      </w:r>
      <w:r>
        <w:rPr>
          <w:color w:val="221F1F"/>
          <w:spacing w:val="1"/>
        </w:rPr>
        <w:t xml:space="preserve"> </w:t>
      </w:r>
      <w:r>
        <w:rPr>
          <w:color w:val="221F1F"/>
        </w:rPr>
        <w:t>во</w:t>
      </w:r>
      <w:r>
        <w:rPr>
          <w:color w:val="221F1F"/>
          <w:spacing w:val="1"/>
        </w:rPr>
        <w:t xml:space="preserve"> </w:t>
      </w:r>
      <w:r>
        <w:rPr>
          <w:color w:val="221F1F"/>
        </w:rPr>
        <w:t>внешней</w:t>
      </w:r>
      <w:r>
        <w:rPr>
          <w:color w:val="221F1F"/>
          <w:spacing w:val="1"/>
        </w:rPr>
        <w:t xml:space="preserve"> </w:t>
      </w:r>
      <w:r>
        <w:rPr>
          <w:color w:val="221F1F"/>
        </w:rPr>
        <w:t>торговле</w:t>
      </w:r>
      <w:r>
        <w:rPr>
          <w:color w:val="221F1F"/>
          <w:spacing w:val="1"/>
        </w:rPr>
        <w:t xml:space="preserve"> </w:t>
      </w:r>
      <w:r>
        <w:rPr>
          <w:color w:val="221F1F"/>
        </w:rPr>
        <w:t>в</w:t>
      </w:r>
      <w:r>
        <w:rPr>
          <w:color w:val="221F1F"/>
          <w:spacing w:val="1"/>
        </w:rPr>
        <w:t xml:space="preserve"> </w:t>
      </w:r>
      <w:r>
        <w:rPr>
          <w:color w:val="221F1F"/>
        </w:rPr>
        <w:t>Европе</w:t>
      </w:r>
      <w:r>
        <w:rPr>
          <w:color w:val="221F1F"/>
          <w:spacing w:val="1"/>
        </w:rPr>
        <w:t xml:space="preserve"> </w:t>
      </w:r>
      <w:r>
        <w:rPr>
          <w:color w:val="221F1F"/>
        </w:rPr>
        <w:t>и</w:t>
      </w:r>
      <w:r>
        <w:rPr>
          <w:color w:val="221F1F"/>
          <w:spacing w:val="1"/>
        </w:rPr>
        <w:t xml:space="preserve"> </w:t>
      </w:r>
      <w:r>
        <w:rPr>
          <w:color w:val="221F1F"/>
        </w:rPr>
        <w:t>в</w:t>
      </w:r>
      <w:r>
        <w:rPr>
          <w:color w:val="221F1F"/>
          <w:spacing w:val="1"/>
        </w:rPr>
        <w:t xml:space="preserve"> </w:t>
      </w:r>
      <w:r>
        <w:rPr>
          <w:color w:val="221F1F"/>
        </w:rPr>
        <w:t>мире</w:t>
      </w:r>
      <w:r>
        <w:rPr>
          <w:i/>
          <w:color w:val="221F1F"/>
        </w:rPr>
        <w:t>.</w:t>
      </w:r>
      <w:r>
        <w:rPr>
          <w:i/>
          <w:color w:val="221F1F"/>
          <w:spacing w:val="1"/>
        </w:rPr>
        <w:t xml:space="preserve"> </w:t>
      </w:r>
      <w:r>
        <w:rPr>
          <w:color w:val="221F1F"/>
        </w:rPr>
        <w:t>Обеспечение</w:t>
      </w:r>
      <w:r>
        <w:rPr>
          <w:color w:val="221F1F"/>
          <w:spacing w:val="1"/>
        </w:rPr>
        <w:t xml:space="preserve"> </w:t>
      </w:r>
      <w:r>
        <w:rPr>
          <w:color w:val="221F1F"/>
        </w:rPr>
        <w:t>активного</w:t>
      </w:r>
      <w:r>
        <w:rPr>
          <w:color w:val="221F1F"/>
          <w:spacing w:val="1"/>
        </w:rPr>
        <w:t xml:space="preserve"> </w:t>
      </w:r>
      <w:r>
        <w:rPr>
          <w:color w:val="221F1F"/>
        </w:rPr>
        <w:t>внешнеторгового</w:t>
      </w:r>
      <w:r>
        <w:rPr>
          <w:color w:val="221F1F"/>
          <w:spacing w:val="-1"/>
        </w:rPr>
        <w:t xml:space="preserve"> </w:t>
      </w:r>
      <w:r>
        <w:rPr>
          <w:color w:val="221F1F"/>
        </w:rPr>
        <w:t>баланса</w:t>
      </w:r>
      <w:r>
        <w:rPr>
          <w:i/>
          <w:color w:val="221F1F"/>
        </w:rPr>
        <w:t>.</w:t>
      </w:r>
    </w:p>
    <w:p w:rsidR="009727C6" w:rsidRDefault="009727C6" w:rsidP="009727C6">
      <w:pPr>
        <w:pStyle w:val="a4"/>
        <w:spacing w:before="1"/>
        <w:ind w:right="617" w:firstLine="708"/>
      </w:pPr>
      <w:r>
        <w:rPr>
          <w:b/>
          <w:i/>
          <w:color w:val="221F1F"/>
        </w:rPr>
        <w:t xml:space="preserve">Обострение   социальных  </w:t>
      </w:r>
      <w:r>
        <w:rPr>
          <w:b/>
          <w:i/>
          <w:color w:val="221F1F"/>
          <w:spacing w:val="1"/>
        </w:rPr>
        <w:t xml:space="preserve"> </w:t>
      </w:r>
      <w:r>
        <w:rPr>
          <w:b/>
          <w:i/>
          <w:color w:val="221F1F"/>
        </w:rPr>
        <w:t>противоречий</w:t>
      </w:r>
      <w:r>
        <w:rPr>
          <w:color w:val="221F1F"/>
        </w:rPr>
        <w:t xml:space="preserve">.   Чумной  </w:t>
      </w:r>
      <w:r>
        <w:rPr>
          <w:color w:val="221F1F"/>
          <w:spacing w:val="1"/>
        </w:rPr>
        <w:t xml:space="preserve"> </w:t>
      </w:r>
      <w:r>
        <w:rPr>
          <w:color w:val="221F1F"/>
        </w:rPr>
        <w:t xml:space="preserve">бунт  </w:t>
      </w:r>
      <w:r>
        <w:rPr>
          <w:color w:val="221F1F"/>
          <w:spacing w:val="1"/>
        </w:rPr>
        <w:t xml:space="preserve"> </w:t>
      </w:r>
      <w:r>
        <w:rPr>
          <w:color w:val="221F1F"/>
        </w:rPr>
        <w:t xml:space="preserve">в  </w:t>
      </w:r>
      <w:r>
        <w:rPr>
          <w:color w:val="221F1F"/>
          <w:spacing w:val="1"/>
        </w:rPr>
        <w:t xml:space="preserve"> </w:t>
      </w:r>
      <w:r>
        <w:rPr>
          <w:color w:val="221F1F"/>
        </w:rPr>
        <w:t>Москве</w:t>
      </w:r>
      <w:r>
        <w:rPr>
          <w:i/>
          <w:color w:val="221F1F"/>
        </w:rPr>
        <w:t xml:space="preserve">.    </w:t>
      </w:r>
      <w:r>
        <w:rPr>
          <w:color w:val="221F1F"/>
        </w:rPr>
        <w:t>Восстание</w:t>
      </w:r>
      <w:r>
        <w:rPr>
          <w:color w:val="221F1F"/>
          <w:spacing w:val="1"/>
        </w:rPr>
        <w:t xml:space="preserve"> </w:t>
      </w:r>
      <w:r>
        <w:rPr>
          <w:color w:val="221F1F"/>
        </w:rPr>
        <w:t>под предводительством Емельяна Пугачева. Антидворянский и антикрепостнический характер</w:t>
      </w:r>
      <w:r>
        <w:rPr>
          <w:color w:val="221F1F"/>
          <w:spacing w:val="1"/>
        </w:rPr>
        <w:t xml:space="preserve"> </w:t>
      </w:r>
      <w:r>
        <w:rPr>
          <w:color w:val="221F1F"/>
        </w:rPr>
        <w:t>движения</w:t>
      </w:r>
      <w:r>
        <w:rPr>
          <w:i/>
          <w:color w:val="221F1F"/>
        </w:rPr>
        <w:t>.</w:t>
      </w:r>
      <w:r>
        <w:rPr>
          <w:i/>
          <w:color w:val="221F1F"/>
          <w:spacing w:val="22"/>
        </w:rPr>
        <w:t xml:space="preserve"> </w:t>
      </w:r>
      <w:r>
        <w:rPr>
          <w:color w:val="221F1F"/>
        </w:rPr>
        <w:t>Роль</w:t>
      </w:r>
      <w:r>
        <w:rPr>
          <w:color w:val="221F1F"/>
          <w:spacing w:val="20"/>
        </w:rPr>
        <w:t xml:space="preserve"> </w:t>
      </w:r>
      <w:r>
        <w:rPr>
          <w:color w:val="221F1F"/>
        </w:rPr>
        <w:t>казачества,</w:t>
      </w:r>
      <w:r>
        <w:rPr>
          <w:color w:val="221F1F"/>
          <w:spacing w:val="22"/>
        </w:rPr>
        <w:t xml:space="preserve"> </w:t>
      </w:r>
      <w:r>
        <w:rPr>
          <w:color w:val="221F1F"/>
        </w:rPr>
        <w:t>народов</w:t>
      </w:r>
      <w:r>
        <w:rPr>
          <w:color w:val="221F1F"/>
          <w:spacing w:val="80"/>
        </w:rPr>
        <w:t xml:space="preserve"> </w:t>
      </w:r>
      <w:r>
        <w:rPr>
          <w:color w:val="221F1F"/>
        </w:rPr>
        <w:t>Урала</w:t>
      </w:r>
      <w:r>
        <w:rPr>
          <w:color w:val="221F1F"/>
          <w:spacing w:val="82"/>
        </w:rPr>
        <w:t xml:space="preserve"> </w:t>
      </w:r>
      <w:r>
        <w:rPr>
          <w:color w:val="221F1F"/>
        </w:rPr>
        <w:t>и</w:t>
      </w:r>
      <w:r>
        <w:rPr>
          <w:color w:val="221F1F"/>
          <w:spacing w:val="82"/>
        </w:rPr>
        <w:t xml:space="preserve"> </w:t>
      </w:r>
      <w:r>
        <w:rPr>
          <w:color w:val="221F1F"/>
        </w:rPr>
        <w:t>Поволжья</w:t>
      </w:r>
      <w:r>
        <w:rPr>
          <w:color w:val="221F1F"/>
          <w:spacing w:val="80"/>
        </w:rPr>
        <w:t xml:space="preserve"> </w:t>
      </w:r>
      <w:r>
        <w:rPr>
          <w:color w:val="221F1F"/>
        </w:rPr>
        <w:t>в</w:t>
      </w:r>
      <w:r>
        <w:rPr>
          <w:color w:val="221F1F"/>
          <w:spacing w:val="80"/>
        </w:rPr>
        <w:t xml:space="preserve"> </w:t>
      </w:r>
      <w:r>
        <w:rPr>
          <w:color w:val="221F1F"/>
        </w:rPr>
        <w:t>восстании</w:t>
      </w:r>
      <w:r>
        <w:rPr>
          <w:i/>
          <w:color w:val="221F1F"/>
        </w:rPr>
        <w:t>.</w:t>
      </w:r>
      <w:r>
        <w:rPr>
          <w:i/>
          <w:color w:val="221F1F"/>
          <w:spacing w:val="81"/>
        </w:rPr>
        <w:t xml:space="preserve"> </w:t>
      </w:r>
      <w:r>
        <w:rPr>
          <w:color w:val="221F1F"/>
        </w:rPr>
        <w:t>Влияние</w:t>
      </w:r>
      <w:r>
        <w:rPr>
          <w:color w:val="221F1F"/>
          <w:spacing w:val="79"/>
        </w:rPr>
        <w:t xml:space="preserve"> </w:t>
      </w:r>
      <w:r>
        <w:rPr>
          <w:color w:val="221F1F"/>
        </w:rPr>
        <w:t>восстания</w:t>
      </w:r>
      <w:r>
        <w:rPr>
          <w:color w:val="221F1F"/>
          <w:spacing w:val="-58"/>
        </w:rPr>
        <w:t xml:space="preserve"> </w:t>
      </w:r>
      <w:r>
        <w:rPr>
          <w:color w:val="221F1F"/>
        </w:rPr>
        <w:t>на</w:t>
      </w:r>
      <w:r>
        <w:rPr>
          <w:color w:val="221F1F"/>
          <w:spacing w:val="-2"/>
        </w:rPr>
        <w:t xml:space="preserve"> </w:t>
      </w:r>
      <w:r>
        <w:rPr>
          <w:color w:val="221F1F"/>
        </w:rPr>
        <w:t>внутреннюю</w:t>
      </w:r>
      <w:r>
        <w:rPr>
          <w:color w:val="221F1F"/>
          <w:spacing w:val="2"/>
        </w:rPr>
        <w:t xml:space="preserve"> </w:t>
      </w:r>
      <w:r>
        <w:rPr>
          <w:color w:val="221F1F"/>
        </w:rPr>
        <w:t>политику</w:t>
      </w:r>
      <w:r>
        <w:rPr>
          <w:color w:val="221F1F"/>
          <w:spacing w:val="-4"/>
        </w:rPr>
        <w:t xml:space="preserve"> </w:t>
      </w:r>
      <w:r>
        <w:rPr>
          <w:color w:val="221F1F"/>
        </w:rPr>
        <w:t>и развитие общественной</w:t>
      </w:r>
      <w:r>
        <w:rPr>
          <w:color w:val="221F1F"/>
          <w:spacing w:val="2"/>
        </w:rPr>
        <w:t xml:space="preserve"> </w:t>
      </w:r>
      <w:r>
        <w:rPr>
          <w:color w:val="221F1F"/>
        </w:rPr>
        <w:t>мысли.</w:t>
      </w:r>
    </w:p>
    <w:p w:rsidR="009727C6" w:rsidRDefault="009727C6" w:rsidP="009727C6">
      <w:pPr>
        <w:pStyle w:val="Heading5"/>
        <w:spacing w:line="240" w:lineRule="auto"/>
        <w:rPr>
          <w:b w:val="0"/>
          <w:i w:val="0"/>
        </w:rPr>
      </w:pPr>
      <w:r>
        <w:rPr>
          <w:color w:val="221F1F"/>
        </w:rPr>
        <w:t>Внешняя</w:t>
      </w:r>
      <w:r>
        <w:rPr>
          <w:color w:val="221F1F"/>
          <w:spacing w:val="54"/>
        </w:rPr>
        <w:t xml:space="preserve"> </w:t>
      </w:r>
      <w:r>
        <w:rPr>
          <w:color w:val="221F1F"/>
        </w:rPr>
        <w:t>политика</w:t>
      </w:r>
      <w:r>
        <w:rPr>
          <w:color w:val="221F1F"/>
          <w:spacing w:val="51"/>
        </w:rPr>
        <w:t xml:space="preserve"> </w:t>
      </w:r>
      <w:r>
        <w:rPr>
          <w:color w:val="221F1F"/>
        </w:rPr>
        <w:t>России</w:t>
      </w:r>
      <w:r>
        <w:rPr>
          <w:color w:val="221F1F"/>
          <w:spacing w:val="53"/>
        </w:rPr>
        <w:t xml:space="preserve"> </w:t>
      </w:r>
      <w:r>
        <w:rPr>
          <w:color w:val="221F1F"/>
        </w:rPr>
        <w:t>второй</w:t>
      </w:r>
      <w:r>
        <w:rPr>
          <w:color w:val="221F1F"/>
          <w:spacing w:val="50"/>
        </w:rPr>
        <w:t xml:space="preserve"> </w:t>
      </w:r>
      <w:r>
        <w:rPr>
          <w:color w:val="221F1F"/>
        </w:rPr>
        <w:t>половины</w:t>
      </w:r>
      <w:r>
        <w:rPr>
          <w:color w:val="221F1F"/>
          <w:spacing w:val="52"/>
        </w:rPr>
        <w:t xml:space="preserve"> </w:t>
      </w:r>
      <w:r>
        <w:rPr>
          <w:color w:val="221F1F"/>
        </w:rPr>
        <w:t>XVIII</w:t>
      </w:r>
      <w:r>
        <w:rPr>
          <w:color w:val="221F1F"/>
          <w:spacing w:val="53"/>
        </w:rPr>
        <w:t xml:space="preserve"> </w:t>
      </w:r>
      <w:r>
        <w:rPr>
          <w:color w:val="221F1F"/>
        </w:rPr>
        <w:t>в.,</w:t>
      </w:r>
      <w:r>
        <w:rPr>
          <w:color w:val="221F1F"/>
          <w:spacing w:val="53"/>
        </w:rPr>
        <w:t xml:space="preserve"> </w:t>
      </w:r>
      <w:r>
        <w:rPr>
          <w:color w:val="221F1F"/>
        </w:rPr>
        <w:t>ее</w:t>
      </w:r>
      <w:r>
        <w:rPr>
          <w:color w:val="221F1F"/>
          <w:spacing w:val="51"/>
        </w:rPr>
        <w:t xml:space="preserve"> </w:t>
      </w:r>
      <w:r>
        <w:rPr>
          <w:color w:val="221F1F"/>
        </w:rPr>
        <w:t>основные</w:t>
      </w:r>
      <w:r>
        <w:rPr>
          <w:color w:val="221F1F"/>
          <w:spacing w:val="52"/>
        </w:rPr>
        <w:t xml:space="preserve"> </w:t>
      </w:r>
      <w:r>
        <w:rPr>
          <w:color w:val="221F1F"/>
        </w:rPr>
        <w:t>задачи.</w:t>
      </w:r>
      <w:r>
        <w:rPr>
          <w:color w:val="221F1F"/>
          <w:spacing w:val="52"/>
        </w:rPr>
        <w:t xml:space="preserve"> </w:t>
      </w:r>
      <w:r>
        <w:rPr>
          <w:b w:val="0"/>
          <w:i w:val="0"/>
          <w:color w:val="221F1F"/>
        </w:rPr>
        <w:t>Н.</w:t>
      </w:r>
      <w:r>
        <w:rPr>
          <w:b w:val="0"/>
          <w:i w:val="0"/>
          <w:color w:val="221F1F"/>
          <w:spacing w:val="52"/>
        </w:rPr>
        <w:t xml:space="preserve"> </w:t>
      </w:r>
      <w:r>
        <w:rPr>
          <w:b w:val="0"/>
          <w:i w:val="0"/>
          <w:color w:val="221F1F"/>
        </w:rPr>
        <w:t>И.</w:t>
      </w:r>
    </w:p>
    <w:p w:rsidR="009727C6" w:rsidRDefault="009727C6" w:rsidP="009727C6">
      <w:pPr>
        <w:pStyle w:val="a4"/>
        <w:jc w:val="left"/>
      </w:pPr>
      <w:r>
        <w:rPr>
          <w:color w:val="221F1F"/>
        </w:rPr>
        <w:t>Панин</w:t>
      </w:r>
    </w:p>
    <w:p w:rsidR="009727C6" w:rsidRDefault="009727C6" w:rsidP="009727C6">
      <w:pPr>
        <w:pStyle w:val="a4"/>
        <w:jc w:val="left"/>
      </w:pPr>
      <w:r>
        <w:rPr>
          <w:color w:val="221F1F"/>
        </w:rPr>
        <w:t>и</w:t>
      </w:r>
      <w:r>
        <w:rPr>
          <w:color w:val="221F1F"/>
          <w:spacing w:val="18"/>
        </w:rPr>
        <w:t xml:space="preserve"> </w:t>
      </w:r>
      <w:r>
        <w:rPr>
          <w:color w:val="221F1F"/>
        </w:rPr>
        <w:t>А.</w:t>
      </w:r>
      <w:r>
        <w:rPr>
          <w:color w:val="221F1F"/>
          <w:spacing w:val="17"/>
        </w:rPr>
        <w:t xml:space="preserve"> </w:t>
      </w:r>
      <w:r>
        <w:rPr>
          <w:color w:val="221F1F"/>
        </w:rPr>
        <w:t>А.</w:t>
      </w:r>
      <w:r>
        <w:rPr>
          <w:color w:val="221F1F"/>
          <w:spacing w:val="17"/>
        </w:rPr>
        <w:t xml:space="preserve"> </w:t>
      </w:r>
      <w:r>
        <w:rPr>
          <w:color w:val="221F1F"/>
        </w:rPr>
        <w:t>Безбородко.</w:t>
      </w:r>
      <w:r>
        <w:rPr>
          <w:color w:val="221F1F"/>
          <w:spacing w:val="17"/>
        </w:rPr>
        <w:t xml:space="preserve"> </w:t>
      </w:r>
      <w:r>
        <w:rPr>
          <w:color w:val="221F1F"/>
        </w:rPr>
        <w:t>Борьба</w:t>
      </w:r>
      <w:r>
        <w:rPr>
          <w:color w:val="221F1F"/>
          <w:spacing w:val="17"/>
        </w:rPr>
        <w:t xml:space="preserve"> </w:t>
      </w:r>
      <w:r>
        <w:rPr>
          <w:color w:val="221F1F"/>
        </w:rPr>
        <w:t>России</w:t>
      </w:r>
      <w:r>
        <w:rPr>
          <w:color w:val="221F1F"/>
          <w:spacing w:val="16"/>
        </w:rPr>
        <w:t xml:space="preserve"> </w:t>
      </w:r>
      <w:r>
        <w:rPr>
          <w:color w:val="221F1F"/>
        </w:rPr>
        <w:t>за</w:t>
      </w:r>
      <w:r>
        <w:rPr>
          <w:color w:val="221F1F"/>
          <w:spacing w:val="16"/>
        </w:rPr>
        <w:t xml:space="preserve"> </w:t>
      </w:r>
      <w:r>
        <w:rPr>
          <w:color w:val="221F1F"/>
        </w:rPr>
        <w:t>выход</w:t>
      </w:r>
      <w:r>
        <w:rPr>
          <w:color w:val="221F1F"/>
          <w:spacing w:val="17"/>
        </w:rPr>
        <w:t xml:space="preserve"> </w:t>
      </w:r>
      <w:r>
        <w:rPr>
          <w:color w:val="221F1F"/>
        </w:rPr>
        <w:t>к</w:t>
      </w:r>
      <w:r>
        <w:rPr>
          <w:color w:val="221F1F"/>
          <w:spacing w:val="15"/>
        </w:rPr>
        <w:t xml:space="preserve"> </w:t>
      </w:r>
      <w:r>
        <w:rPr>
          <w:color w:val="221F1F"/>
        </w:rPr>
        <w:t>Черному</w:t>
      </w:r>
      <w:r>
        <w:rPr>
          <w:color w:val="221F1F"/>
          <w:spacing w:val="13"/>
        </w:rPr>
        <w:t xml:space="preserve"> </w:t>
      </w:r>
      <w:r>
        <w:rPr>
          <w:color w:val="221F1F"/>
        </w:rPr>
        <w:t>морю.</w:t>
      </w:r>
      <w:r>
        <w:rPr>
          <w:color w:val="221F1F"/>
          <w:spacing w:val="17"/>
        </w:rPr>
        <w:t xml:space="preserve"> </w:t>
      </w:r>
      <w:r>
        <w:rPr>
          <w:color w:val="221F1F"/>
        </w:rPr>
        <w:t>Войны</w:t>
      </w:r>
      <w:r>
        <w:rPr>
          <w:color w:val="221F1F"/>
          <w:spacing w:val="17"/>
        </w:rPr>
        <w:t xml:space="preserve"> </w:t>
      </w:r>
      <w:r>
        <w:rPr>
          <w:color w:val="221F1F"/>
        </w:rPr>
        <w:t>с</w:t>
      </w:r>
      <w:r>
        <w:rPr>
          <w:color w:val="221F1F"/>
          <w:spacing w:val="16"/>
        </w:rPr>
        <w:t xml:space="preserve"> </w:t>
      </w:r>
      <w:r>
        <w:rPr>
          <w:color w:val="221F1F"/>
        </w:rPr>
        <w:t>Османской</w:t>
      </w:r>
      <w:r>
        <w:rPr>
          <w:color w:val="221F1F"/>
          <w:spacing w:val="19"/>
        </w:rPr>
        <w:t xml:space="preserve"> </w:t>
      </w:r>
      <w:r>
        <w:rPr>
          <w:color w:val="221F1F"/>
        </w:rPr>
        <w:t>империей.</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6"/>
      </w:pPr>
      <w:r>
        <w:rPr>
          <w:color w:val="221F1F"/>
        </w:rPr>
        <w:lastRenderedPageBreak/>
        <w:t>П. А. Румянцев, А. В. Суворов, Ф. Ф. Ушаков, победы российских войск под их руководством.</w:t>
      </w:r>
      <w:r>
        <w:rPr>
          <w:color w:val="221F1F"/>
          <w:spacing w:val="1"/>
        </w:rPr>
        <w:t xml:space="preserve"> </w:t>
      </w:r>
      <w:r>
        <w:rPr>
          <w:color w:val="221F1F"/>
        </w:rPr>
        <w:t>Присоединение Крыма и Северного Причерноморья. Организация управления Новороссией.</w:t>
      </w:r>
      <w:r>
        <w:rPr>
          <w:color w:val="221F1F"/>
          <w:spacing w:val="1"/>
        </w:rPr>
        <w:t xml:space="preserve"> </w:t>
      </w:r>
      <w:r>
        <w:rPr>
          <w:color w:val="221F1F"/>
        </w:rPr>
        <w:t>Строительство</w:t>
      </w:r>
      <w:r>
        <w:rPr>
          <w:color w:val="221F1F"/>
          <w:spacing w:val="1"/>
        </w:rPr>
        <w:t xml:space="preserve"> </w:t>
      </w:r>
      <w:r>
        <w:rPr>
          <w:color w:val="221F1F"/>
        </w:rPr>
        <w:t>новых</w:t>
      </w:r>
      <w:r>
        <w:rPr>
          <w:color w:val="221F1F"/>
          <w:spacing w:val="1"/>
        </w:rPr>
        <w:t xml:space="preserve"> </w:t>
      </w:r>
      <w:r>
        <w:rPr>
          <w:color w:val="221F1F"/>
        </w:rPr>
        <w:t>городов</w:t>
      </w:r>
      <w:r>
        <w:rPr>
          <w:color w:val="221F1F"/>
          <w:spacing w:val="1"/>
        </w:rPr>
        <w:t xml:space="preserve"> </w:t>
      </w:r>
      <w:r>
        <w:rPr>
          <w:color w:val="221F1F"/>
        </w:rPr>
        <w:t>и</w:t>
      </w:r>
      <w:r>
        <w:rPr>
          <w:color w:val="221F1F"/>
          <w:spacing w:val="1"/>
        </w:rPr>
        <w:t xml:space="preserve"> </w:t>
      </w:r>
      <w:r>
        <w:rPr>
          <w:color w:val="221F1F"/>
        </w:rPr>
        <w:t>портов.</w:t>
      </w:r>
      <w:r>
        <w:rPr>
          <w:color w:val="221F1F"/>
          <w:spacing w:val="1"/>
        </w:rPr>
        <w:t xml:space="preserve"> </w:t>
      </w:r>
      <w:r>
        <w:rPr>
          <w:color w:val="221F1F"/>
        </w:rPr>
        <w:t>Основание</w:t>
      </w:r>
      <w:r>
        <w:rPr>
          <w:color w:val="221F1F"/>
          <w:spacing w:val="1"/>
        </w:rPr>
        <w:t xml:space="preserve"> </w:t>
      </w:r>
      <w:r>
        <w:rPr>
          <w:color w:val="221F1F"/>
        </w:rPr>
        <w:t>Пятигорска,</w:t>
      </w:r>
      <w:r>
        <w:rPr>
          <w:color w:val="221F1F"/>
          <w:spacing w:val="1"/>
        </w:rPr>
        <w:t xml:space="preserve"> </w:t>
      </w:r>
      <w:r>
        <w:rPr>
          <w:color w:val="221F1F"/>
        </w:rPr>
        <w:t>Севастополя,</w:t>
      </w:r>
      <w:r>
        <w:rPr>
          <w:color w:val="221F1F"/>
          <w:spacing w:val="61"/>
        </w:rPr>
        <w:t xml:space="preserve"> </w:t>
      </w:r>
      <w:r>
        <w:rPr>
          <w:color w:val="221F1F"/>
        </w:rPr>
        <w:t>Одессы,</w:t>
      </w:r>
      <w:r>
        <w:rPr>
          <w:color w:val="221F1F"/>
          <w:spacing w:val="1"/>
        </w:rPr>
        <w:t xml:space="preserve"> </w:t>
      </w:r>
      <w:r>
        <w:rPr>
          <w:color w:val="221F1F"/>
        </w:rPr>
        <w:t>Херсона.</w:t>
      </w:r>
    </w:p>
    <w:p w:rsidR="009727C6" w:rsidRDefault="009727C6" w:rsidP="009727C6">
      <w:pPr>
        <w:pStyle w:val="a4"/>
      </w:pPr>
      <w:r>
        <w:rPr>
          <w:color w:val="221F1F"/>
        </w:rPr>
        <w:t>Г.</w:t>
      </w:r>
      <w:r>
        <w:rPr>
          <w:color w:val="221F1F"/>
          <w:spacing w:val="-2"/>
        </w:rPr>
        <w:t xml:space="preserve"> </w:t>
      </w:r>
      <w:r>
        <w:rPr>
          <w:color w:val="221F1F"/>
        </w:rPr>
        <w:t>А.</w:t>
      </w:r>
      <w:r>
        <w:rPr>
          <w:color w:val="221F1F"/>
          <w:spacing w:val="-1"/>
        </w:rPr>
        <w:t xml:space="preserve"> </w:t>
      </w:r>
      <w:r>
        <w:rPr>
          <w:color w:val="221F1F"/>
        </w:rPr>
        <w:t>Потемкин.</w:t>
      </w:r>
      <w:r>
        <w:rPr>
          <w:color w:val="221F1F"/>
          <w:spacing w:val="-2"/>
        </w:rPr>
        <w:t xml:space="preserve"> </w:t>
      </w:r>
      <w:r>
        <w:rPr>
          <w:color w:val="221F1F"/>
        </w:rPr>
        <w:t>Путешествие</w:t>
      </w:r>
      <w:r>
        <w:rPr>
          <w:color w:val="221F1F"/>
          <w:spacing w:val="-2"/>
        </w:rPr>
        <w:t xml:space="preserve"> </w:t>
      </w:r>
      <w:r>
        <w:rPr>
          <w:color w:val="221F1F"/>
        </w:rPr>
        <w:t>Екатерины</w:t>
      </w:r>
      <w:r>
        <w:rPr>
          <w:color w:val="221F1F"/>
          <w:spacing w:val="1"/>
        </w:rPr>
        <w:t xml:space="preserve"> </w:t>
      </w:r>
      <w:r>
        <w:rPr>
          <w:color w:val="221F1F"/>
        </w:rPr>
        <w:t>II</w:t>
      </w:r>
      <w:r>
        <w:rPr>
          <w:color w:val="221F1F"/>
          <w:spacing w:val="-5"/>
        </w:rPr>
        <w:t xml:space="preserve"> </w:t>
      </w:r>
      <w:r>
        <w:rPr>
          <w:color w:val="221F1F"/>
        </w:rPr>
        <w:t>на</w:t>
      </w:r>
      <w:r>
        <w:rPr>
          <w:color w:val="221F1F"/>
          <w:spacing w:val="-1"/>
        </w:rPr>
        <w:t xml:space="preserve"> </w:t>
      </w:r>
      <w:r>
        <w:rPr>
          <w:color w:val="221F1F"/>
        </w:rPr>
        <w:t>юг</w:t>
      </w:r>
      <w:r>
        <w:rPr>
          <w:color w:val="221F1F"/>
          <w:spacing w:val="-2"/>
        </w:rPr>
        <w:t xml:space="preserve"> </w:t>
      </w:r>
      <w:r>
        <w:rPr>
          <w:color w:val="221F1F"/>
        </w:rPr>
        <w:t>в</w:t>
      </w:r>
      <w:r>
        <w:rPr>
          <w:color w:val="221F1F"/>
          <w:spacing w:val="-2"/>
        </w:rPr>
        <w:t xml:space="preserve"> </w:t>
      </w:r>
      <w:r>
        <w:rPr>
          <w:color w:val="221F1F"/>
        </w:rPr>
        <w:t>1787</w:t>
      </w:r>
      <w:r>
        <w:rPr>
          <w:color w:val="221F1F"/>
          <w:spacing w:val="-1"/>
        </w:rPr>
        <w:t xml:space="preserve"> </w:t>
      </w:r>
      <w:r>
        <w:rPr>
          <w:color w:val="221F1F"/>
        </w:rPr>
        <w:t>г.</w:t>
      </w:r>
    </w:p>
    <w:p w:rsidR="009727C6" w:rsidRDefault="009727C6" w:rsidP="009727C6">
      <w:pPr>
        <w:pStyle w:val="a4"/>
        <w:ind w:right="617" w:firstLine="708"/>
      </w:pPr>
      <w:r>
        <w:rPr>
          <w:color w:val="221F1F"/>
        </w:rPr>
        <w:t>Участие России в разделах Речи Посполитой. Политика России в Польше до начала</w:t>
      </w:r>
      <w:r>
        <w:rPr>
          <w:color w:val="221F1F"/>
          <w:spacing w:val="1"/>
        </w:rPr>
        <w:t xml:space="preserve"> </w:t>
      </w:r>
      <w:r>
        <w:rPr>
          <w:color w:val="221F1F"/>
        </w:rPr>
        <w:t>1770-х гг.: стремление к</w:t>
      </w:r>
      <w:r>
        <w:rPr>
          <w:color w:val="221F1F"/>
          <w:spacing w:val="1"/>
        </w:rPr>
        <w:t xml:space="preserve"> </w:t>
      </w:r>
      <w:r>
        <w:rPr>
          <w:color w:val="221F1F"/>
        </w:rPr>
        <w:t>усилению российского влияния в условиях</w:t>
      </w:r>
      <w:r>
        <w:rPr>
          <w:color w:val="221F1F"/>
          <w:spacing w:val="1"/>
        </w:rPr>
        <w:t xml:space="preserve"> </w:t>
      </w:r>
      <w:r>
        <w:rPr>
          <w:color w:val="221F1F"/>
        </w:rPr>
        <w:t>сохранения польского</w:t>
      </w:r>
      <w:r>
        <w:rPr>
          <w:color w:val="221F1F"/>
          <w:spacing w:val="1"/>
        </w:rPr>
        <w:t xml:space="preserve"> </w:t>
      </w:r>
      <w:r>
        <w:rPr>
          <w:color w:val="221F1F"/>
        </w:rPr>
        <w:t>государства. Участие России в разделах Польши вместе с империей Габсбургов и Пруссией.</w:t>
      </w:r>
      <w:r>
        <w:rPr>
          <w:color w:val="221F1F"/>
          <w:spacing w:val="1"/>
        </w:rPr>
        <w:t xml:space="preserve"> </w:t>
      </w:r>
      <w:r>
        <w:rPr>
          <w:color w:val="221F1F"/>
        </w:rPr>
        <w:t>Первый,</w:t>
      </w:r>
      <w:r>
        <w:rPr>
          <w:color w:val="221F1F"/>
          <w:spacing w:val="-1"/>
        </w:rPr>
        <w:t xml:space="preserve"> </w:t>
      </w:r>
      <w:r>
        <w:rPr>
          <w:color w:val="221F1F"/>
        </w:rPr>
        <w:t>второй</w:t>
      </w:r>
      <w:r>
        <w:rPr>
          <w:color w:val="221F1F"/>
          <w:spacing w:val="1"/>
        </w:rPr>
        <w:t xml:space="preserve"> </w:t>
      </w:r>
      <w:r>
        <w:rPr>
          <w:color w:val="221F1F"/>
        </w:rPr>
        <w:t>и</w:t>
      </w:r>
      <w:r>
        <w:rPr>
          <w:color w:val="221F1F"/>
          <w:spacing w:val="1"/>
        </w:rPr>
        <w:t xml:space="preserve"> </w:t>
      </w:r>
      <w:r>
        <w:rPr>
          <w:color w:val="221F1F"/>
        </w:rPr>
        <w:t>третий</w:t>
      </w:r>
      <w:r>
        <w:rPr>
          <w:color w:val="221F1F"/>
          <w:spacing w:val="2"/>
        </w:rPr>
        <w:t xml:space="preserve"> </w:t>
      </w:r>
      <w:r>
        <w:rPr>
          <w:color w:val="221F1F"/>
        </w:rPr>
        <w:t>разделы.</w:t>
      </w:r>
    </w:p>
    <w:p w:rsidR="009727C6" w:rsidRDefault="009727C6" w:rsidP="009727C6">
      <w:pPr>
        <w:pStyle w:val="a4"/>
        <w:ind w:right="616" w:firstLine="708"/>
        <w:rPr>
          <w:i/>
        </w:rPr>
      </w:pPr>
      <w:r>
        <w:rPr>
          <w:color w:val="221F1F"/>
        </w:rPr>
        <w:t>Борьба</w:t>
      </w:r>
      <w:r>
        <w:rPr>
          <w:color w:val="221F1F"/>
          <w:spacing w:val="1"/>
        </w:rPr>
        <w:t xml:space="preserve"> </w:t>
      </w:r>
      <w:r>
        <w:rPr>
          <w:color w:val="221F1F"/>
        </w:rPr>
        <w:t>поляков</w:t>
      </w:r>
      <w:r>
        <w:rPr>
          <w:color w:val="221F1F"/>
          <w:spacing w:val="1"/>
        </w:rPr>
        <w:t xml:space="preserve"> </w:t>
      </w:r>
      <w:r>
        <w:rPr>
          <w:color w:val="221F1F"/>
        </w:rPr>
        <w:t>за</w:t>
      </w:r>
      <w:r>
        <w:rPr>
          <w:color w:val="221F1F"/>
          <w:spacing w:val="60"/>
        </w:rPr>
        <w:t xml:space="preserve"> </w:t>
      </w:r>
      <w:r>
        <w:rPr>
          <w:color w:val="221F1F"/>
        </w:rPr>
        <w:t>национальную</w:t>
      </w:r>
      <w:r>
        <w:rPr>
          <w:color w:val="221F1F"/>
          <w:spacing w:val="60"/>
        </w:rPr>
        <w:t xml:space="preserve"> </w:t>
      </w:r>
      <w:r>
        <w:rPr>
          <w:color w:val="221F1F"/>
        </w:rPr>
        <w:t>независимость.</w:t>
      </w:r>
      <w:r>
        <w:rPr>
          <w:color w:val="221F1F"/>
          <w:spacing w:val="60"/>
        </w:rPr>
        <w:t xml:space="preserve"> </w:t>
      </w:r>
      <w:r>
        <w:rPr>
          <w:color w:val="221F1F"/>
        </w:rPr>
        <w:t>Восстание</w:t>
      </w:r>
      <w:r>
        <w:rPr>
          <w:color w:val="221F1F"/>
          <w:spacing w:val="60"/>
        </w:rPr>
        <w:t xml:space="preserve"> </w:t>
      </w:r>
      <w:r>
        <w:rPr>
          <w:color w:val="221F1F"/>
        </w:rPr>
        <w:t>под</w:t>
      </w:r>
      <w:r>
        <w:rPr>
          <w:color w:val="221F1F"/>
          <w:spacing w:val="60"/>
        </w:rPr>
        <w:t xml:space="preserve"> </w:t>
      </w:r>
      <w:r>
        <w:rPr>
          <w:color w:val="221F1F"/>
        </w:rPr>
        <w:t>предводительством</w:t>
      </w:r>
      <w:r>
        <w:rPr>
          <w:color w:val="221F1F"/>
          <w:spacing w:val="1"/>
        </w:rPr>
        <w:t xml:space="preserve"> </w:t>
      </w:r>
      <w:r>
        <w:rPr>
          <w:color w:val="221F1F"/>
        </w:rPr>
        <w:t>Т.</w:t>
      </w:r>
      <w:r>
        <w:rPr>
          <w:color w:val="221F1F"/>
          <w:spacing w:val="-1"/>
        </w:rPr>
        <w:t xml:space="preserve"> </w:t>
      </w:r>
      <w:r>
        <w:rPr>
          <w:color w:val="221F1F"/>
        </w:rPr>
        <w:t>Костюшко</w:t>
      </w:r>
      <w:r>
        <w:rPr>
          <w:i/>
          <w:color w:val="221F1F"/>
        </w:rPr>
        <w:t>.</w:t>
      </w:r>
    </w:p>
    <w:p w:rsidR="009727C6" w:rsidRDefault="009727C6" w:rsidP="009727C6">
      <w:pPr>
        <w:pStyle w:val="a4"/>
        <w:ind w:right="619" w:firstLine="708"/>
      </w:pPr>
      <w:r>
        <w:rPr>
          <w:b/>
          <w:i/>
          <w:color w:val="221F1F"/>
        </w:rPr>
        <w:t xml:space="preserve">Россия при Павле I. </w:t>
      </w:r>
      <w:r>
        <w:rPr>
          <w:color w:val="221F1F"/>
        </w:rPr>
        <w:t>Личность Павла I и ее влияние на политику страны. Основные</w:t>
      </w:r>
      <w:r>
        <w:rPr>
          <w:color w:val="221F1F"/>
          <w:spacing w:val="1"/>
        </w:rPr>
        <w:t xml:space="preserve"> </w:t>
      </w:r>
      <w:r>
        <w:rPr>
          <w:color w:val="221F1F"/>
        </w:rPr>
        <w:t>принципы</w:t>
      </w:r>
      <w:r>
        <w:rPr>
          <w:color w:val="221F1F"/>
          <w:spacing w:val="1"/>
        </w:rPr>
        <w:t xml:space="preserve"> </w:t>
      </w:r>
      <w:r>
        <w:rPr>
          <w:color w:val="221F1F"/>
        </w:rPr>
        <w:t>внутренней</w:t>
      </w:r>
      <w:r>
        <w:rPr>
          <w:color w:val="221F1F"/>
          <w:spacing w:val="1"/>
        </w:rPr>
        <w:t xml:space="preserve"> </w:t>
      </w:r>
      <w:r>
        <w:rPr>
          <w:color w:val="221F1F"/>
        </w:rPr>
        <w:t>политики.</w:t>
      </w:r>
      <w:r>
        <w:rPr>
          <w:color w:val="221F1F"/>
          <w:spacing w:val="1"/>
        </w:rPr>
        <w:t xml:space="preserve"> </w:t>
      </w:r>
      <w:r>
        <w:rPr>
          <w:color w:val="221F1F"/>
        </w:rPr>
        <w:t>Ограничение</w:t>
      </w:r>
      <w:r>
        <w:rPr>
          <w:color w:val="221F1F"/>
          <w:spacing w:val="1"/>
        </w:rPr>
        <w:t xml:space="preserve"> </w:t>
      </w:r>
      <w:r>
        <w:rPr>
          <w:color w:val="221F1F"/>
        </w:rPr>
        <w:t>дворянских</w:t>
      </w:r>
      <w:r>
        <w:rPr>
          <w:color w:val="221F1F"/>
          <w:spacing w:val="1"/>
        </w:rPr>
        <w:t xml:space="preserve"> </w:t>
      </w:r>
      <w:r>
        <w:rPr>
          <w:color w:val="221F1F"/>
        </w:rPr>
        <w:t>привилегий.</w:t>
      </w:r>
      <w:r>
        <w:rPr>
          <w:color w:val="221F1F"/>
          <w:spacing w:val="1"/>
        </w:rPr>
        <w:t xml:space="preserve"> </w:t>
      </w:r>
      <w:r>
        <w:rPr>
          <w:color w:val="221F1F"/>
        </w:rPr>
        <w:t>Укрепление</w:t>
      </w:r>
      <w:r>
        <w:rPr>
          <w:color w:val="221F1F"/>
          <w:spacing w:val="1"/>
        </w:rPr>
        <w:t xml:space="preserve"> </w:t>
      </w:r>
      <w:r>
        <w:rPr>
          <w:color w:val="221F1F"/>
        </w:rPr>
        <w:t>абсолютизма</w:t>
      </w:r>
      <w:r>
        <w:rPr>
          <w:color w:val="221F1F"/>
          <w:spacing w:val="1"/>
        </w:rPr>
        <w:t xml:space="preserve"> </w:t>
      </w:r>
      <w:r>
        <w:rPr>
          <w:color w:val="221F1F"/>
        </w:rPr>
        <w:t>через</w:t>
      </w:r>
      <w:r>
        <w:rPr>
          <w:color w:val="221F1F"/>
          <w:spacing w:val="1"/>
        </w:rPr>
        <w:t xml:space="preserve"> </w:t>
      </w:r>
      <w:r>
        <w:rPr>
          <w:color w:val="221F1F"/>
        </w:rPr>
        <w:t>отказ</w:t>
      </w:r>
      <w:r>
        <w:rPr>
          <w:color w:val="221F1F"/>
          <w:spacing w:val="1"/>
        </w:rPr>
        <w:t xml:space="preserve"> </w:t>
      </w:r>
      <w:r>
        <w:rPr>
          <w:color w:val="221F1F"/>
        </w:rPr>
        <w:t>от</w:t>
      </w:r>
      <w:r>
        <w:rPr>
          <w:color w:val="221F1F"/>
          <w:spacing w:val="1"/>
        </w:rPr>
        <w:t xml:space="preserve"> </w:t>
      </w:r>
      <w:r>
        <w:rPr>
          <w:color w:val="221F1F"/>
        </w:rPr>
        <w:t>принципов</w:t>
      </w:r>
      <w:r>
        <w:rPr>
          <w:color w:val="221F1F"/>
          <w:spacing w:val="1"/>
        </w:rPr>
        <w:t xml:space="preserve"> </w:t>
      </w:r>
      <w:r>
        <w:rPr>
          <w:color w:val="221F1F"/>
        </w:rPr>
        <w:t>«просвещенного</w:t>
      </w:r>
      <w:r>
        <w:rPr>
          <w:color w:val="221F1F"/>
          <w:spacing w:val="1"/>
        </w:rPr>
        <w:t xml:space="preserve"> </w:t>
      </w:r>
      <w:r>
        <w:rPr>
          <w:color w:val="221F1F"/>
        </w:rPr>
        <w:t>абсолютизма»</w:t>
      </w:r>
      <w:r>
        <w:rPr>
          <w:color w:val="221F1F"/>
          <w:spacing w:val="1"/>
        </w:rPr>
        <w:t xml:space="preserve"> </w:t>
      </w:r>
      <w:r>
        <w:rPr>
          <w:color w:val="221F1F"/>
        </w:rPr>
        <w:t>и</w:t>
      </w:r>
      <w:r>
        <w:rPr>
          <w:color w:val="221F1F"/>
          <w:spacing w:val="1"/>
        </w:rPr>
        <w:t xml:space="preserve"> </w:t>
      </w:r>
      <w:r>
        <w:rPr>
          <w:color w:val="221F1F"/>
        </w:rPr>
        <w:t>усиление</w:t>
      </w:r>
      <w:r>
        <w:rPr>
          <w:color w:val="221F1F"/>
          <w:spacing w:val="1"/>
        </w:rPr>
        <w:t xml:space="preserve"> </w:t>
      </w:r>
      <w:r>
        <w:rPr>
          <w:color w:val="221F1F"/>
        </w:rPr>
        <w:t>бюрократического</w:t>
      </w:r>
    </w:p>
    <w:p w:rsidR="009727C6" w:rsidRDefault="009727C6" w:rsidP="009727C6">
      <w:pPr>
        <w:pStyle w:val="a4"/>
        <w:tabs>
          <w:tab w:val="left" w:pos="9033"/>
        </w:tabs>
        <w:spacing w:before="1"/>
        <w:ind w:right="616"/>
      </w:pPr>
      <w:r>
        <w:rPr>
          <w:color w:val="221F1F"/>
        </w:rPr>
        <w:t>и</w:t>
      </w:r>
      <w:r>
        <w:rPr>
          <w:color w:val="221F1F"/>
          <w:spacing w:val="1"/>
        </w:rPr>
        <w:t xml:space="preserve"> </w:t>
      </w:r>
      <w:r>
        <w:rPr>
          <w:color w:val="221F1F"/>
        </w:rPr>
        <w:t>полицейского характера государства и личной</w:t>
      </w:r>
      <w:r>
        <w:rPr>
          <w:color w:val="221F1F"/>
          <w:spacing w:val="60"/>
        </w:rPr>
        <w:t xml:space="preserve"> </w:t>
      </w:r>
      <w:r>
        <w:rPr>
          <w:color w:val="221F1F"/>
        </w:rPr>
        <w:t>власти</w:t>
      </w:r>
      <w:r>
        <w:rPr>
          <w:color w:val="221F1F"/>
          <w:spacing w:val="60"/>
        </w:rPr>
        <w:t xml:space="preserve"> </w:t>
      </w:r>
      <w:r>
        <w:rPr>
          <w:color w:val="221F1F"/>
        </w:rPr>
        <w:t>императора. Акт</w:t>
      </w:r>
      <w:r>
        <w:rPr>
          <w:color w:val="221F1F"/>
          <w:spacing w:val="60"/>
        </w:rPr>
        <w:t xml:space="preserve"> </w:t>
      </w:r>
      <w:r>
        <w:rPr>
          <w:color w:val="221F1F"/>
        </w:rPr>
        <w:t>о престолонаследии</w:t>
      </w:r>
      <w:r>
        <w:rPr>
          <w:color w:val="221F1F"/>
          <w:spacing w:val="-57"/>
        </w:rPr>
        <w:t xml:space="preserve"> </w:t>
      </w:r>
      <w:r>
        <w:rPr>
          <w:color w:val="221F1F"/>
        </w:rPr>
        <w:t>и</w:t>
      </w:r>
      <w:r>
        <w:rPr>
          <w:color w:val="221F1F"/>
          <w:spacing w:val="1"/>
        </w:rPr>
        <w:t xml:space="preserve"> </w:t>
      </w:r>
      <w:r>
        <w:rPr>
          <w:color w:val="221F1F"/>
        </w:rPr>
        <w:t>Манифест</w:t>
      </w:r>
      <w:r>
        <w:rPr>
          <w:color w:val="221F1F"/>
          <w:spacing w:val="1"/>
        </w:rPr>
        <w:t xml:space="preserve"> </w:t>
      </w:r>
      <w:r>
        <w:rPr>
          <w:color w:val="221F1F"/>
        </w:rPr>
        <w:t>о</w:t>
      </w:r>
      <w:r>
        <w:rPr>
          <w:color w:val="221F1F"/>
          <w:spacing w:val="1"/>
        </w:rPr>
        <w:t xml:space="preserve"> </w:t>
      </w:r>
      <w:r>
        <w:rPr>
          <w:color w:val="221F1F"/>
        </w:rPr>
        <w:t>«трехдневной</w:t>
      </w:r>
      <w:r>
        <w:rPr>
          <w:color w:val="221F1F"/>
          <w:spacing w:val="1"/>
        </w:rPr>
        <w:t xml:space="preserve"> </w:t>
      </w:r>
      <w:r>
        <w:rPr>
          <w:color w:val="221F1F"/>
        </w:rPr>
        <w:t>барщине».</w:t>
      </w:r>
      <w:r>
        <w:rPr>
          <w:color w:val="221F1F"/>
          <w:spacing w:val="1"/>
        </w:rPr>
        <w:t xml:space="preserve"> </w:t>
      </w:r>
      <w:r>
        <w:rPr>
          <w:color w:val="221F1F"/>
        </w:rPr>
        <w:t>Политика</w:t>
      </w:r>
      <w:r>
        <w:rPr>
          <w:color w:val="221F1F"/>
          <w:spacing w:val="1"/>
        </w:rPr>
        <w:t xml:space="preserve"> </w:t>
      </w:r>
      <w:r>
        <w:rPr>
          <w:color w:val="221F1F"/>
        </w:rPr>
        <w:t>по</w:t>
      </w:r>
      <w:r>
        <w:rPr>
          <w:color w:val="221F1F"/>
          <w:spacing w:val="1"/>
        </w:rPr>
        <w:t xml:space="preserve"> </w:t>
      </w:r>
      <w:r>
        <w:rPr>
          <w:color w:val="221F1F"/>
        </w:rPr>
        <w:t>отношению</w:t>
      </w:r>
      <w:r>
        <w:rPr>
          <w:color w:val="221F1F"/>
          <w:spacing w:val="1"/>
        </w:rPr>
        <w:t xml:space="preserve"> </w:t>
      </w:r>
      <w:r>
        <w:rPr>
          <w:color w:val="221F1F"/>
        </w:rPr>
        <w:t>к</w:t>
      </w:r>
      <w:r>
        <w:rPr>
          <w:color w:val="221F1F"/>
          <w:spacing w:val="1"/>
        </w:rPr>
        <w:t xml:space="preserve"> </w:t>
      </w:r>
      <w:r>
        <w:rPr>
          <w:color w:val="221F1F"/>
        </w:rPr>
        <w:t>дворянству,</w:t>
      </w:r>
      <w:r>
        <w:rPr>
          <w:color w:val="221F1F"/>
          <w:spacing w:val="1"/>
        </w:rPr>
        <w:t xml:space="preserve"> </w:t>
      </w:r>
      <w:r>
        <w:rPr>
          <w:color w:val="221F1F"/>
        </w:rPr>
        <w:t>взаимоотношения</w:t>
      </w:r>
      <w:r>
        <w:rPr>
          <w:color w:val="221F1F"/>
          <w:spacing w:val="1"/>
        </w:rPr>
        <w:t xml:space="preserve"> </w:t>
      </w:r>
      <w:r>
        <w:rPr>
          <w:color w:val="221F1F"/>
        </w:rPr>
        <w:t>со</w:t>
      </w:r>
      <w:r>
        <w:rPr>
          <w:color w:val="221F1F"/>
          <w:spacing w:val="1"/>
        </w:rPr>
        <w:t xml:space="preserve"> </w:t>
      </w:r>
      <w:r>
        <w:rPr>
          <w:color w:val="221F1F"/>
        </w:rPr>
        <w:t>столичной</w:t>
      </w:r>
      <w:r>
        <w:rPr>
          <w:color w:val="221F1F"/>
          <w:spacing w:val="1"/>
        </w:rPr>
        <w:t xml:space="preserve"> </w:t>
      </w:r>
      <w:r>
        <w:rPr>
          <w:color w:val="221F1F"/>
        </w:rPr>
        <w:t>знатью.</w:t>
      </w:r>
      <w:r>
        <w:rPr>
          <w:color w:val="221F1F"/>
          <w:spacing w:val="1"/>
        </w:rPr>
        <w:t xml:space="preserve"> </w:t>
      </w:r>
      <w:r>
        <w:rPr>
          <w:color w:val="221F1F"/>
        </w:rPr>
        <w:t>Меры</w:t>
      </w:r>
      <w:r>
        <w:rPr>
          <w:color w:val="221F1F"/>
          <w:spacing w:val="1"/>
        </w:rPr>
        <w:t xml:space="preserve"> </w:t>
      </w:r>
      <w:r>
        <w:rPr>
          <w:color w:val="221F1F"/>
        </w:rPr>
        <w:t>в</w:t>
      </w:r>
      <w:r>
        <w:rPr>
          <w:color w:val="221F1F"/>
          <w:spacing w:val="1"/>
        </w:rPr>
        <w:t xml:space="preserve"> </w:t>
      </w:r>
      <w:r>
        <w:rPr>
          <w:color w:val="221F1F"/>
        </w:rPr>
        <w:t>области</w:t>
      </w:r>
      <w:r>
        <w:rPr>
          <w:color w:val="221F1F"/>
          <w:spacing w:val="1"/>
        </w:rPr>
        <w:t xml:space="preserve"> </w:t>
      </w:r>
      <w:r>
        <w:rPr>
          <w:color w:val="221F1F"/>
        </w:rPr>
        <w:t>внешней</w:t>
      </w:r>
      <w:r>
        <w:rPr>
          <w:color w:val="221F1F"/>
          <w:spacing w:val="1"/>
        </w:rPr>
        <w:t xml:space="preserve"> </w:t>
      </w:r>
      <w:r>
        <w:rPr>
          <w:color w:val="221F1F"/>
        </w:rPr>
        <w:t>политики.</w:t>
      </w:r>
      <w:r>
        <w:rPr>
          <w:color w:val="221F1F"/>
          <w:spacing w:val="1"/>
        </w:rPr>
        <w:t xml:space="preserve"> </w:t>
      </w:r>
      <w:r>
        <w:rPr>
          <w:color w:val="221F1F"/>
        </w:rPr>
        <w:t>Причины</w:t>
      </w:r>
      <w:r>
        <w:rPr>
          <w:color w:val="221F1F"/>
          <w:spacing w:val="1"/>
        </w:rPr>
        <w:t xml:space="preserve"> </w:t>
      </w:r>
      <w:r>
        <w:rPr>
          <w:color w:val="221F1F"/>
        </w:rPr>
        <w:t>дворцового</w:t>
      </w:r>
      <w:r>
        <w:rPr>
          <w:color w:val="221F1F"/>
        </w:rPr>
        <w:tab/>
        <w:t>переворота</w:t>
      </w:r>
    </w:p>
    <w:p w:rsidR="009727C6" w:rsidRDefault="009727C6" w:rsidP="009727C6">
      <w:pPr>
        <w:pStyle w:val="a4"/>
        <w:spacing w:line="274" w:lineRule="exact"/>
      </w:pPr>
      <w:r>
        <w:rPr>
          <w:color w:val="221F1F"/>
        </w:rPr>
        <w:t>11</w:t>
      </w:r>
      <w:r>
        <w:rPr>
          <w:color w:val="221F1F"/>
          <w:spacing w:val="-1"/>
        </w:rPr>
        <w:t xml:space="preserve"> </w:t>
      </w:r>
      <w:r>
        <w:rPr>
          <w:color w:val="221F1F"/>
        </w:rPr>
        <w:t>марта</w:t>
      </w:r>
      <w:r>
        <w:rPr>
          <w:color w:val="221F1F"/>
          <w:spacing w:val="-2"/>
        </w:rPr>
        <w:t xml:space="preserve"> </w:t>
      </w:r>
      <w:r>
        <w:rPr>
          <w:color w:val="221F1F"/>
        </w:rPr>
        <w:t>1801</w:t>
      </w:r>
      <w:r>
        <w:rPr>
          <w:color w:val="221F1F"/>
          <w:spacing w:val="-1"/>
        </w:rPr>
        <w:t xml:space="preserve"> </w:t>
      </w:r>
      <w:r>
        <w:rPr>
          <w:color w:val="221F1F"/>
        </w:rPr>
        <w:t>г.</w:t>
      </w:r>
    </w:p>
    <w:p w:rsidR="009727C6" w:rsidRDefault="009727C6" w:rsidP="009727C6">
      <w:pPr>
        <w:pStyle w:val="a4"/>
        <w:ind w:right="618" w:firstLine="708"/>
      </w:pPr>
      <w:r>
        <w:rPr>
          <w:color w:val="221F1F"/>
        </w:rPr>
        <w:t>Участие России в борьбе с революционной Францией. Итальянский и Швейцарский</w:t>
      </w:r>
      <w:r>
        <w:rPr>
          <w:color w:val="221F1F"/>
          <w:spacing w:val="1"/>
        </w:rPr>
        <w:t xml:space="preserve"> </w:t>
      </w:r>
      <w:r>
        <w:rPr>
          <w:color w:val="221F1F"/>
        </w:rPr>
        <w:t>походы</w:t>
      </w:r>
      <w:r>
        <w:rPr>
          <w:color w:val="221F1F"/>
          <w:spacing w:val="-1"/>
        </w:rPr>
        <w:t xml:space="preserve"> </w:t>
      </w:r>
      <w:r>
        <w:rPr>
          <w:color w:val="221F1F"/>
        </w:rPr>
        <w:t>А.</w:t>
      </w:r>
      <w:r>
        <w:rPr>
          <w:color w:val="221F1F"/>
          <w:spacing w:val="-1"/>
        </w:rPr>
        <w:t xml:space="preserve"> </w:t>
      </w:r>
      <w:r>
        <w:rPr>
          <w:color w:val="221F1F"/>
        </w:rPr>
        <w:t>В. Суворова.</w:t>
      </w:r>
      <w:r>
        <w:rPr>
          <w:color w:val="221F1F"/>
          <w:spacing w:val="2"/>
        </w:rPr>
        <w:t xml:space="preserve"> </w:t>
      </w:r>
      <w:r>
        <w:rPr>
          <w:color w:val="221F1F"/>
        </w:rPr>
        <w:t>Действия эскадры Ф.</w:t>
      </w:r>
      <w:r>
        <w:rPr>
          <w:color w:val="221F1F"/>
          <w:spacing w:val="-1"/>
        </w:rPr>
        <w:t xml:space="preserve"> </w:t>
      </w:r>
      <w:r>
        <w:rPr>
          <w:color w:val="221F1F"/>
        </w:rPr>
        <w:t>Ф. Ушакова</w:t>
      </w:r>
      <w:r>
        <w:rPr>
          <w:color w:val="221F1F"/>
          <w:spacing w:val="-2"/>
        </w:rPr>
        <w:t xml:space="preserve"> </w:t>
      </w:r>
      <w:r>
        <w:rPr>
          <w:color w:val="221F1F"/>
        </w:rPr>
        <w:t>в</w:t>
      </w:r>
      <w:r>
        <w:rPr>
          <w:color w:val="221F1F"/>
          <w:spacing w:val="-2"/>
        </w:rPr>
        <w:t xml:space="preserve"> </w:t>
      </w:r>
      <w:r>
        <w:rPr>
          <w:color w:val="221F1F"/>
        </w:rPr>
        <w:t>Средиземном море.</w:t>
      </w:r>
    </w:p>
    <w:p w:rsidR="009727C6" w:rsidRDefault="009727C6" w:rsidP="009727C6">
      <w:pPr>
        <w:pStyle w:val="Heading4"/>
        <w:ind w:left="1025"/>
      </w:pPr>
      <w:r>
        <w:rPr>
          <w:color w:val="221F1F"/>
        </w:rPr>
        <w:t>Культурное</w:t>
      </w:r>
      <w:r>
        <w:rPr>
          <w:color w:val="221F1F"/>
          <w:spacing w:val="-4"/>
        </w:rPr>
        <w:t xml:space="preserve"> </w:t>
      </w:r>
      <w:r>
        <w:rPr>
          <w:color w:val="221F1F"/>
        </w:rPr>
        <w:t>пространство</w:t>
      </w:r>
      <w:r>
        <w:rPr>
          <w:color w:val="221F1F"/>
          <w:spacing w:val="-2"/>
        </w:rPr>
        <w:t xml:space="preserve"> </w:t>
      </w:r>
      <w:r>
        <w:rPr>
          <w:color w:val="221F1F"/>
        </w:rPr>
        <w:t>Российской</w:t>
      </w:r>
      <w:r>
        <w:rPr>
          <w:color w:val="221F1F"/>
          <w:spacing w:val="-1"/>
        </w:rPr>
        <w:t xml:space="preserve"> </w:t>
      </w:r>
      <w:r>
        <w:rPr>
          <w:color w:val="221F1F"/>
        </w:rPr>
        <w:t>империи</w:t>
      </w:r>
      <w:r>
        <w:rPr>
          <w:color w:val="221F1F"/>
          <w:spacing w:val="-1"/>
        </w:rPr>
        <w:t xml:space="preserve"> </w:t>
      </w:r>
      <w:r>
        <w:rPr>
          <w:color w:val="221F1F"/>
        </w:rPr>
        <w:t>в</w:t>
      </w:r>
      <w:r>
        <w:rPr>
          <w:color w:val="221F1F"/>
          <w:spacing w:val="-3"/>
        </w:rPr>
        <w:t xml:space="preserve"> </w:t>
      </w:r>
      <w:r>
        <w:rPr>
          <w:color w:val="221F1F"/>
        </w:rPr>
        <w:t>XVIII</w:t>
      </w:r>
      <w:r>
        <w:rPr>
          <w:color w:val="221F1F"/>
          <w:spacing w:val="-2"/>
        </w:rPr>
        <w:t xml:space="preserve"> </w:t>
      </w:r>
      <w:r>
        <w:rPr>
          <w:color w:val="221F1F"/>
        </w:rPr>
        <w:t>в.</w:t>
      </w:r>
    </w:p>
    <w:p w:rsidR="009727C6" w:rsidRDefault="009727C6" w:rsidP="009727C6">
      <w:pPr>
        <w:pStyle w:val="a4"/>
        <w:ind w:right="618" w:firstLine="708"/>
      </w:pPr>
      <w:r>
        <w:rPr>
          <w:color w:val="221F1F"/>
        </w:rPr>
        <w:t>Идеи</w:t>
      </w:r>
      <w:r>
        <w:rPr>
          <w:color w:val="221F1F"/>
          <w:spacing w:val="1"/>
        </w:rPr>
        <w:t xml:space="preserve"> </w:t>
      </w:r>
      <w:r>
        <w:rPr>
          <w:color w:val="221F1F"/>
        </w:rPr>
        <w:t>Просвещения</w:t>
      </w:r>
      <w:r>
        <w:rPr>
          <w:color w:val="221F1F"/>
          <w:spacing w:val="1"/>
        </w:rPr>
        <w:t xml:space="preserve"> </w:t>
      </w:r>
      <w:r>
        <w:rPr>
          <w:color w:val="221F1F"/>
        </w:rPr>
        <w:t>в</w:t>
      </w:r>
      <w:r>
        <w:rPr>
          <w:color w:val="221F1F"/>
          <w:spacing w:val="1"/>
        </w:rPr>
        <w:t xml:space="preserve"> </w:t>
      </w:r>
      <w:r>
        <w:rPr>
          <w:color w:val="221F1F"/>
        </w:rPr>
        <w:t>российской</w:t>
      </w:r>
      <w:r>
        <w:rPr>
          <w:color w:val="221F1F"/>
          <w:spacing w:val="1"/>
        </w:rPr>
        <w:t xml:space="preserve"> </w:t>
      </w:r>
      <w:r>
        <w:rPr>
          <w:color w:val="221F1F"/>
        </w:rPr>
        <w:t>общественной</w:t>
      </w:r>
      <w:r>
        <w:rPr>
          <w:color w:val="221F1F"/>
          <w:spacing w:val="1"/>
        </w:rPr>
        <w:t xml:space="preserve"> </w:t>
      </w:r>
      <w:r>
        <w:rPr>
          <w:color w:val="221F1F"/>
        </w:rPr>
        <w:t>мысли,</w:t>
      </w:r>
      <w:r>
        <w:rPr>
          <w:color w:val="221F1F"/>
          <w:spacing w:val="1"/>
        </w:rPr>
        <w:t xml:space="preserve"> </w:t>
      </w:r>
      <w:r>
        <w:rPr>
          <w:color w:val="221F1F"/>
        </w:rPr>
        <w:t>публицистике</w:t>
      </w:r>
      <w:r>
        <w:rPr>
          <w:color w:val="221F1F"/>
          <w:spacing w:val="1"/>
        </w:rPr>
        <w:t xml:space="preserve"> </w:t>
      </w:r>
      <w:r>
        <w:rPr>
          <w:color w:val="221F1F"/>
        </w:rPr>
        <w:t>и</w:t>
      </w:r>
      <w:r>
        <w:rPr>
          <w:color w:val="221F1F"/>
          <w:spacing w:val="1"/>
        </w:rPr>
        <w:t xml:space="preserve"> </w:t>
      </w:r>
      <w:r>
        <w:rPr>
          <w:color w:val="221F1F"/>
        </w:rPr>
        <w:t>литературе.</w:t>
      </w:r>
      <w:r>
        <w:rPr>
          <w:color w:val="221F1F"/>
          <w:spacing w:val="-57"/>
        </w:rPr>
        <w:t xml:space="preserve"> </w:t>
      </w:r>
      <w:r>
        <w:rPr>
          <w:color w:val="221F1F"/>
        </w:rPr>
        <w:t>Литература народов России в XVIII в. Первые журналы. Общественные идеи в произведениях</w:t>
      </w:r>
      <w:r>
        <w:rPr>
          <w:color w:val="221F1F"/>
          <w:spacing w:val="1"/>
        </w:rPr>
        <w:t xml:space="preserve"> </w:t>
      </w:r>
      <w:r>
        <w:rPr>
          <w:color w:val="221F1F"/>
        </w:rPr>
        <w:t>А. П. Сумарокова, Г. Р. Державина, Д. И. Фонвизина. Н. И. Новиков, материалы о положении</w:t>
      </w:r>
      <w:r>
        <w:rPr>
          <w:color w:val="221F1F"/>
          <w:spacing w:val="1"/>
        </w:rPr>
        <w:t xml:space="preserve"> </w:t>
      </w:r>
      <w:r>
        <w:rPr>
          <w:color w:val="221F1F"/>
        </w:rPr>
        <w:t>крепостных</w:t>
      </w:r>
      <w:r>
        <w:rPr>
          <w:color w:val="221F1F"/>
          <w:spacing w:val="12"/>
        </w:rPr>
        <w:t xml:space="preserve"> </w:t>
      </w:r>
      <w:r>
        <w:rPr>
          <w:color w:val="221F1F"/>
        </w:rPr>
        <w:t>крестьян</w:t>
      </w:r>
      <w:r>
        <w:rPr>
          <w:color w:val="221F1F"/>
          <w:spacing w:val="66"/>
        </w:rPr>
        <w:t xml:space="preserve"> </w:t>
      </w:r>
      <w:r>
        <w:rPr>
          <w:color w:val="221F1F"/>
        </w:rPr>
        <w:t>в</w:t>
      </w:r>
      <w:r>
        <w:rPr>
          <w:color w:val="221F1F"/>
          <w:spacing w:val="67"/>
        </w:rPr>
        <w:t xml:space="preserve"> </w:t>
      </w:r>
      <w:r>
        <w:rPr>
          <w:color w:val="221F1F"/>
        </w:rPr>
        <w:t>его</w:t>
      </w:r>
      <w:r>
        <w:rPr>
          <w:color w:val="221F1F"/>
          <w:spacing w:val="70"/>
        </w:rPr>
        <w:t xml:space="preserve"> </w:t>
      </w:r>
      <w:r>
        <w:rPr>
          <w:color w:val="221F1F"/>
        </w:rPr>
        <w:t>журналах.</w:t>
      </w:r>
      <w:r>
        <w:rPr>
          <w:color w:val="221F1F"/>
          <w:spacing w:val="68"/>
        </w:rPr>
        <w:t xml:space="preserve"> </w:t>
      </w:r>
      <w:r>
        <w:rPr>
          <w:color w:val="221F1F"/>
        </w:rPr>
        <w:t>А.</w:t>
      </w:r>
      <w:r>
        <w:rPr>
          <w:color w:val="221F1F"/>
          <w:spacing w:val="67"/>
        </w:rPr>
        <w:t xml:space="preserve"> </w:t>
      </w:r>
      <w:r>
        <w:rPr>
          <w:color w:val="221F1F"/>
        </w:rPr>
        <w:t>Н.</w:t>
      </w:r>
      <w:r>
        <w:rPr>
          <w:color w:val="221F1F"/>
          <w:spacing w:val="67"/>
        </w:rPr>
        <w:t xml:space="preserve"> </w:t>
      </w:r>
      <w:r>
        <w:rPr>
          <w:color w:val="221F1F"/>
        </w:rPr>
        <w:t>Радищев</w:t>
      </w:r>
      <w:r>
        <w:rPr>
          <w:color w:val="221F1F"/>
          <w:spacing w:val="67"/>
        </w:rPr>
        <w:t xml:space="preserve"> </w:t>
      </w:r>
      <w:r>
        <w:rPr>
          <w:color w:val="221F1F"/>
        </w:rPr>
        <w:t>и</w:t>
      </w:r>
      <w:r>
        <w:rPr>
          <w:color w:val="221F1F"/>
          <w:spacing w:val="68"/>
        </w:rPr>
        <w:t xml:space="preserve"> </w:t>
      </w:r>
      <w:r>
        <w:rPr>
          <w:color w:val="221F1F"/>
        </w:rPr>
        <w:t>его</w:t>
      </w:r>
      <w:r>
        <w:rPr>
          <w:color w:val="221F1F"/>
          <w:spacing w:val="73"/>
        </w:rPr>
        <w:t xml:space="preserve"> </w:t>
      </w:r>
      <w:r>
        <w:rPr>
          <w:color w:val="221F1F"/>
        </w:rPr>
        <w:t>«Путешествие</w:t>
      </w:r>
      <w:r>
        <w:rPr>
          <w:color w:val="221F1F"/>
          <w:spacing w:val="66"/>
        </w:rPr>
        <w:t xml:space="preserve"> </w:t>
      </w:r>
      <w:r>
        <w:rPr>
          <w:color w:val="221F1F"/>
        </w:rPr>
        <w:t>из</w:t>
      </w:r>
      <w:r>
        <w:rPr>
          <w:color w:val="221F1F"/>
          <w:spacing w:val="68"/>
        </w:rPr>
        <w:t xml:space="preserve"> </w:t>
      </w:r>
      <w:r>
        <w:rPr>
          <w:color w:val="221F1F"/>
        </w:rPr>
        <w:t>Петербурга</w:t>
      </w:r>
      <w:r>
        <w:rPr>
          <w:color w:val="221F1F"/>
          <w:spacing w:val="-58"/>
        </w:rPr>
        <w:t xml:space="preserve"> </w:t>
      </w:r>
      <w:r>
        <w:rPr>
          <w:color w:val="221F1F"/>
        </w:rPr>
        <w:t>в</w:t>
      </w:r>
      <w:r>
        <w:rPr>
          <w:color w:val="221F1F"/>
          <w:spacing w:val="-2"/>
        </w:rPr>
        <w:t xml:space="preserve"> </w:t>
      </w:r>
      <w:r>
        <w:rPr>
          <w:color w:val="221F1F"/>
        </w:rPr>
        <w:t>Москву».</w:t>
      </w:r>
    </w:p>
    <w:p w:rsidR="009727C6" w:rsidRDefault="009727C6" w:rsidP="009727C6">
      <w:pPr>
        <w:pStyle w:val="a4"/>
        <w:ind w:right="617" w:firstLine="708"/>
      </w:pPr>
      <w:r>
        <w:rPr>
          <w:color w:val="221F1F"/>
        </w:rPr>
        <w:t>Русская</w:t>
      </w:r>
      <w:r>
        <w:rPr>
          <w:color w:val="221F1F"/>
          <w:spacing w:val="1"/>
        </w:rPr>
        <w:t xml:space="preserve"> </w:t>
      </w:r>
      <w:r>
        <w:rPr>
          <w:color w:val="221F1F"/>
        </w:rPr>
        <w:t>культура</w:t>
      </w:r>
      <w:r>
        <w:rPr>
          <w:color w:val="221F1F"/>
          <w:spacing w:val="1"/>
        </w:rPr>
        <w:t xml:space="preserve"> </w:t>
      </w:r>
      <w:r>
        <w:rPr>
          <w:color w:val="221F1F"/>
        </w:rPr>
        <w:t>и</w:t>
      </w:r>
      <w:r>
        <w:rPr>
          <w:color w:val="221F1F"/>
          <w:spacing w:val="1"/>
        </w:rPr>
        <w:t xml:space="preserve"> </w:t>
      </w:r>
      <w:r>
        <w:rPr>
          <w:color w:val="221F1F"/>
        </w:rPr>
        <w:t>культура</w:t>
      </w:r>
      <w:r>
        <w:rPr>
          <w:color w:val="221F1F"/>
          <w:spacing w:val="1"/>
        </w:rPr>
        <w:t xml:space="preserve"> </w:t>
      </w:r>
      <w:r>
        <w:rPr>
          <w:color w:val="221F1F"/>
        </w:rPr>
        <w:t>народов</w:t>
      </w:r>
      <w:r>
        <w:rPr>
          <w:color w:val="221F1F"/>
          <w:spacing w:val="1"/>
        </w:rPr>
        <w:t xml:space="preserve"> </w:t>
      </w:r>
      <w:r>
        <w:rPr>
          <w:color w:val="221F1F"/>
        </w:rPr>
        <w:t>России</w:t>
      </w:r>
      <w:r>
        <w:rPr>
          <w:color w:val="221F1F"/>
          <w:spacing w:val="1"/>
        </w:rPr>
        <w:t xml:space="preserve"> </w:t>
      </w:r>
      <w:r>
        <w:rPr>
          <w:color w:val="221F1F"/>
        </w:rPr>
        <w:t>в</w:t>
      </w:r>
      <w:r>
        <w:rPr>
          <w:color w:val="221F1F"/>
          <w:spacing w:val="1"/>
        </w:rPr>
        <w:t xml:space="preserve"> </w:t>
      </w:r>
      <w:r>
        <w:rPr>
          <w:color w:val="221F1F"/>
        </w:rPr>
        <w:t>XVIII</w:t>
      </w:r>
      <w:r>
        <w:rPr>
          <w:color w:val="221F1F"/>
          <w:spacing w:val="1"/>
        </w:rPr>
        <w:t xml:space="preserve"> </w:t>
      </w:r>
      <w:r>
        <w:rPr>
          <w:color w:val="221F1F"/>
        </w:rPr>
        <w:t>в.</w:t>
      </w:r>
      <w:r>
        <w:rPr>
          <w:color w:val="221F1F"/>
          <w:spacing w:val="1"/>
        </w:rPr>
        <w:t xml:space="preserve"> </w:t>
      </w:r>
      <w:r>
        <w:rPr>
          <w:color w:val="221F1F"/>
        </w:rPr>
        <w:t>Развитие</w:t>
      </w:r>
      <w:r>
        <w:rPr>
          <w:color w:val="221F1F"/>
          <w:spacing w:val="1"/>
        </w:rPr>
        <w:t xml:space="preserve"> </w:t>
      </w:r>
      <w:r>
        <w:rPr>
          <w:color w:val="221F1F"/>
        </w:rPr>
        <w:t>новой</w:t>
      </w:r>
      <w:r>
        <w:rPr>
          <w:color w:val="221F1F"/>
          <w:spacing w:val="1"/>
        </w:rPr>
        <w:t xml:space="preserve"> </w:t>
      </w:r>
      <w:r>
        <w:rPr>
          <w:color w:val="221F1F"/>
        </w:rPr>
        <w:t>светской</w:t>
      </w:r>
      <w:r>
        <w:rPr>
          <w:color w:val="221F1F"/>
          <w:spacing w:val="1"/>
        </w:rPr>
        <w:t xml:space="preserve"> </w:t>
      </w:r>
      <w:r>
        <w:rPr>
          <w:color w:val="221F1F"/>
        </w:rPr>
        <w:t>культуры</w:t>
      </w:r>
      <w:r>
        <w:rPr>
          <w:color w:val="221F1F"/>
          <w:spacing w:val="1"/>
        </w:rPr>
        <w:t xml:space="preserve"> </w:t>
      </w:r>
      <w:r>
        <w:rPr>
          <w:color w:val="221F1F"/>
        </w:rPr>
        <w:t>после</w:t>
      </w:r>
      <w:r>
        <w:rPr>
          <w:color w:val="221F1F"/>
          <w:spacing w:val="1"/>
        </w:rPr>
        <w:t xml:space="preserve"> </w:t>
      </w:r>
      <w:r>
        <w:rPr>
          <w:color w:val="221F1F"/>
        </w:rPr>
        <w:t>преобразований</w:t>
      </w:r>
      <w:r>
        <w:rPr>
          <w:color w:val="221F1F"/>
          <w:spacing w:val="1"/>
        </w:rPr>
        <w:t xml:space="preserve"> </w:t>
      </w:r>
      <w:r>
        <w:rPr>
          <w:color w:val="221F1F"/>
        </w:rPr>
        <w:t>Петра</w:t>
      </w:r>
      <w:r>
        <w:rPr>
          <w:color w:val="221F1F"/>
          <w:spacing w:val="1"/>
        </w:rPr>
        <w:t xml:space="preserve"> </w:t>
      </w:r>
      <w:r>
        <w:rPr>
          <w:color w:val="221F1F"/>
        </w:rPr>
        <w:t>I.</w:t>
      </w:r>
      <w:r>
        <w:rPr>
          <w:color w:val="221F1F"/>
          <w:spacing w:val="1"/>
        </w:rPr>
        <w:t xml:space="preserve"> </w:t>
      </w:r>
      <w:r>
        <w:rPr>
          <w:color w:val="221F1F"/>
        </w:rPr>
        <w:t>Укрепление</w:t>
      </w:r>
      <w:r>
        <w:rPr>
          <w:color w:val="221F1F"/>
          <w:spacing w:val="1"/>
        </w:rPr>
        <w:t xml:space="preserve"> </w:t>
      </w:r>
      <w:r>
        <w:rPr>
          <w:color w:val="221F1F"/>
        </w:rPr>
        <w:t>взаимосвязей</w:t>
      </w:r>
      <w:r>
        <w:rPr>
          <w:color w:val="221F1F"/>
          <w:spacing w:val="1"/>
        </w:rPr>
        <w:t xml:space="preserve"> </w:t>
      </w:r>
      <w:r>
        <w:rPr>
          <w:color w:val="221F1F"/>
        </w:rPr>
        <w:t>с</w:t>
      </w:r>
      <w:r>
        <w:rPr>
          <w:color w:val="221F1F"/>
          <w:spacing w:val="1"/>
        </w:rPr>
        <w:t xml:space="preserve"> </w:t>
      </w:r>
      <w:r>
        <w:rPr>
          <w:color w:val="221F1F"/>
        </w:rPr>
        <w:t>культурой</w:t>
      </w:r>
      <w:r>
        <w:rPr>
          <w:color w:val="221F1F"/>
          <w:spacing w:val="1"/>
        </w:rPr>
        <w:t xml:space="preserve"> </w:t>
      </w:r>
      <w:r>
        <w:rPr>
          <w:color w:val="221F1F"/>
        </w:rPr>
        <w:t>стран</w:t>
      </w:r>
      <w:r>
        <w:rPr>
          <w:color w:val="221F1F"/>
          <w:spacing w:val="1"/>
        </w:rPr>
        <w:t xml:space="preserve"> </w:t>
      </w:r>
      <w:r>
        <w:rPr>
          <w:color w:val="221F1F"/>
        </w:rPr>
        <w:t>зарубежной</w:t>
      </w:r>
      <w:r>
        <w:rPr>
          <w:color w:val="221F1F"/>
          <w:spacing w:val="1"/>
        </w:rPr>
        <w:t xml:space="preserve"> </w:t>
      </w:r>
      <w:r>
        <w:rPr>
          <w:color w:val="221F1F"/>
        </w:rPr>
        <w:t>Европы.</w:t>
      </w:r>
      <w:r>
        <w:rPr>
          <w:color w:val="221F1F"/>
          <w:spacing w:val="1"/>
        </w:rPr>
        <w:t xml:space="preserve"> </w:t>
      </w:r>
      <w:r>
        <w:rPr>
          <w:color w:val="221F1F"/>
        </w:rPr>
        <w:t>Масонство</w:t>
      </w:r>
      <w:r>
        <w:rPr>
          <w:color w:val="221F1F"/>
          <w:spacing w:val="1"/>
        </w:rPr>
        <w:t xml:space="preserve"> </w:t>
      </w:r>
      <w:r>
        <w:rPr>
          <w:color w:val="221F1F"/>
        </w:rPr>
        <w:t>в</w:t>
      </w:r>
      <w:r>
        <w:rPr>
          <w:color w:val="221F1F"/>
          <w:spacing w:val="1"/>
        </w:rPr>
        <w:t xml:space="preserve"> </w:t>
      </w:r>
      <w:r>
        <w:rPr>
          <w:color w:val="221F1F"/>
        </w:rPr>
        <w:t>России.</w:t>
      </w:r>
      <w:r>
        <w:rPr>
          <w:color w:val="221F1F"/>
          <w:spacing w:val="1"/>
        </w:rPr>
        <w:t xml:space="preserve"> </w:t>
      </w:r>
      <w:r>
        <w:rPr>
          <w:color w:val="221F1F"/>
        </w:rPr>
        <w:t>Распространение</w:t>
      </w:r>
      <w:r>
        <w:rPr>
          <w:color w:val="221F1F"/>
          <w:spacing w:val="1"/>
        </w:rPr>
        <w:t xml:space="preserve"> </w:t>
      </w:r>
      <w:r>
        <w:rPr>
          <w:color w:val="221F1F"/>
        </w:rPr>
        <w:t>в</w:t>
      </w:r>
      <w:r>
        <w:rPr>
          <w:color w:val="221F1F"/>
          <w:spacing w:val="1"/>
        </w:rPr>
        <w:t xml:space="preserve"> </w:t>
      </w:r>
      <w:r>
        <w:rPr>
          <w:color w:val="221F1F"/>
        </w:rPr>
        <w:t>России</w:t>
      </w:r>
      <w:r>
        <w:rPr>
          <w:color w:val="221F1F"/>
          <w:spacing w:val="1"/>
        </w:rPr>
        <w:t xml:space="preserve"> </w:t>
      </w:r>
      <w:r>
        <w:rPr>
          <w:color w:val="221F1F"/>
        </w:rPr>
        <w:t>основных</w:t>
      </w:r>
      <w:r>
        <w:rPr>
          <w:color w:val="221F1F"/>
          <w:spacing w:val="1"/>
        </w:rPr>
        <w:t xml:space="preserve"> </w:t>
      </w:r>
      <w:r>
        <w:rPr>
          <w:color w:val="221F1F"/>
        </w:rPr>
        <w:t>стилей</w:t>
      </w:r>
      <w:r>
        <w:rPr>
          <w:color w:val="221F1F"/>
          <w:spacing w:val="60"/>
        </w:rPr>
        <w:t xml:space="preserve"> </w:t>
      </w:r>
      <w:r>
        <w:rPr>
          <w:color w:val="221F1F"/>
        </w:rPr>
        <w:t>и</w:t>
      </w:r>
      <w:r>
        <w:rPr>
          <w:color w:val="221F1F"/>
          <w:spacing w:val="1"/>
        </w:rPr>
        <w:t xml:space="preserve"> </w:t>
      </w:r>
      <w:r>
        <w:rPr>
          <w:color w:val="221F1F"/>
        </w:rPr>
        <w:t>жанров</w:t>
      </w:r>
      <w:r>
        <w:rPr>
          <w:color w:val="221F1F"/>
          <w:spacing w:val="1"/>
        </w:rPr>
        <w:t xml:space="preserve"> </w:t>
      </w:r>
      <w:r>
        <w:rPr>
          <w:color w:val="221F1F"/>
        </w:rPr>
        <w:t>европейской</w:t>
      </w:r>
      <w:r>
        <w:rPr>
          <w:color w:val="221F1F"/>
          <w:spacing w:val="1"/>
        </w:rPr>
        <w:t xml:space="preserve"> </w:t>
      </w:r>
      <w:r>
        <w:rPr>
          <w:color w:val="221F1F"/>
        </w:rPr>
        <w:t>художественной</w:t>
      </w:r>
      <w:r>
        <w:rPr>
          <w:color w:val="221F1F"/>
          <w:spacing w:val="1"/>
        </w:rPr>
        <w:t xml:space="preserve"> </w:t>
      </w:r>
      <w:r>
        <w:rPr>
          <w:color w:val="221F1F"/>
        </w:rPr>
        <w:t>культуры</w:t>
      </w:r>
      <w:r>
        <w:rPr>
          <w:color w:val="221F1F"/>
          <w:spacing w:val="1"/>
        </w:rPr>
        <w:t xml:space="preserve"> </w:t>
      </w:r>
      <w:r>
        <w:rPr>
          <w:color w:val="221F1F"/>
        </w:rPr>
        <w:t>(барокко,</w:t>
      </w:r>
      <w:r>
        <w:rPr>
          <w:color w:val="221F1F"/>
          <w:spacing w:val="1"/>
        </w:rPr>
        <w:t xml:space="preserve"> </w:t>
      </w:r>
      <w:r>
        <w:rPr>
          <w:color w:val="221F1F"/>
        </w:rPr>
        <w:t>классицизм,</w:t>
      </w:r>
      <w:r>
        <w:rPr>
          <w:color w:val="221F1F"/>
          <w:spacing w:val="1"/>
        </w:rPr>
        <w:t xml:space="preserve"> </w:t>
      </w:r>
      <w:r>
        <w:rPr>
          <w:color w:val="221F1F"/>
        </w:rPr>
        <w:t>рококо).</w:t>
      </w:r>
      <w:r>
        <w:rPr>
          <w:color w:val="221F1F"/>
          <w:spacing w:val="1"/>
        </w:rPr>
        <w:t xml:space="preserve"> </w:t>
      </w:r>
      <w:r>
        <w:rPr>
          <w:color w:val="221F1F"/>
        </w:rPr>
        <w:t>Вклад</w:t>
      </w:r>
      <w:r>
        <w:rPr>
          <w:color w:val="221F1F"/>
          <w:spacing w:val="1"/>
        </w:rPr>
        <w:t xml:space="preserve"> </w:t>
      </w:r>
      <w:r>
        <w:rPr>
          <w:color w:val="221F1F"/>
        </w:rPr>
        <w:t>в</w:t>
      </w:r>
      <w:r>
        <w:rPr>
          <w:color w:val="221F1F"/>
          <w:spacing w:val="1"/>
        </w:rPr>
        <w:t xml:space="preserve"> </w:t>
      </w:r>
      <w:r>
        <w:rPr>
          <w:color w:val="221F1F"/>
        </w:rPr>
        <w:t>развитие</w:t>
      </w:r>
      <w:r>
        <w:rPr>
          <w:color w:val="221F1F"/>
          <w:spacing w:val="1"/>
        </w:rPr>
        <w:t xml:space="preserve"> </w:t>
      </w:r>
      <w:r>
        <w:rPr>
          <w:color w:val="221F1F"/>
        </w:rPr>
        <w:t>русской</w:t>
      </w:r>
      <w:r>
        <w:rPr>
          <w:color w:val="221F1F"/>
          <w:spacing w:val="1"/>
        </w:rPr>
        <w:t xml:space="preserve"> </w:t>
      </w:r>
      <w:r>
        <w:rPr>
          <w:color w:val="221F1F"/>
        </w:rPr>
        <w:t>культуры</w:t>
      </w:r>
      <w:r>
        <w:rPr>
          <w:color w:val="221F1F"/>
          <w:spacing w:val="1"/>
        </w:rPr>
        <w:t xml:space="preserve"> </w:t>
      </w:r>
      <w:r>
        <w:rPr>
          <w:color w:val="221F1F"/>
        </w:rPr>
        <w:t>ученых,</w:t>
      </w:r>
      <w:r>
        <w:rPr>
          <w:color w:val="221F1F"/>
          <w:spacing w:val="1"/>
        </w:rPr>
        <w:t xml:space="preserve"> </w:t>
      </w:r>
      <w:r>
        <w:rPr>
          <w:color w:val="221F1F"/>
        </w:rPr>
        <w:t>художников,</w:t>
      </w:r>
      <w:r>
        <w:rPr>
          <w:color w:val="221F1F"/>
          <w:spacing w:val="1"/>
        </w:rPr>
        <w:t xml:space="preserve"> </w:t>
      </w:r>
      <w:r>
        <w:rPr>
          <w:color w:val="221F1F"/>
        </w:rPr>
        <w:t>мастеров,</w:t>
      </w:r>
      <w:r>
        <w:rPr>
          <w:color w:val="221F1F"/>
          <w:spacing w:val="1"/>
        </w:rPr>
        <w:t xml:space="preserve"> </w:t>
      </w:r>
      <w:r>
        <w:rPr>
          <w:color w:val="221F1F"/>
        </w:rPr>
        <w:t>прибывших</w:t>
      </w:r>
      <w:r>
        <w:rPr>
          <w:color w:val="221F1F"/>
          <w:spacing w:val="61"/>
        </w:rPr>
        <w:t xml:space="preserve"> </w:t>
      </w:r>
      <w:r>
        <w:rPr>
          <w:color w:val="221F1F"/>
        </w:rPr>
        <w:t>из-за</w:t>
      </w:r>
      <w:r>
        <w:rPr>
          <w:color w:val="221F1F"/>
          <w:spacing w:val="61"/>
        </w:rPr>
        <w:t xml:space="preserve"> </w:t>
      </w:r>
      <w:r>
        <w:rPr>
          <w:color w:val="221F1F"/>
        </w:rPr>
        <w:t>рубежа</w:t>
      </w:r>
      <w:r>
        <w:rPr>
          <w:i/>
          <w:color w:val="221F1F"/>
        </w:rPr>
        <w:t>.</w:t>
      </w:r>
      <w:r>
        <w:rPr>
          <w:i/>
          <w:color w:val="221F1F"/>
          <w:spacing w:val="1"/>
        </w:rPr>
        <w:t xml:space="preserve"> </w:t>
      </w:r>
      <w:r>
        <w:rPr>
          <w:color w:val="221F1F"/>
        </w:rPr>
        <w:t>Усиление внимания к жизни и культуре русского народа и историческому прошлому России к</w:t>
      </w:r>
      <w:r>
        <w:rPr>
          <w:color w:val="221F1F"/>
          <w:spacing w:val="1"/>
        </w:rPr>
        <w:t xml:space="preserve"> </w:t>
      </w:r>
      <w:r>
        <w:rPr>
          <w:color w:val="221F1F"/>
        </w:rPr>
        <w:t>концу</w:t>
      </w:r>
      <w:r>
        <w:rPr>
          <w:color w:val="221F1F"/>
          <w:spacing w:val="-7"/>
        </w:rPr>
        <w:t xml:space="preserve"> </w:t>
      </w:r>
      <w:r>
        <w:rPr>
          <w:color w:val="221F1F"/>
        </w:rPr>
        <w:t>столетия.</w:t>
      </w:r>
    </w:p>
    <w:p w:rsidR="009727C6" w:rsidRDefault="009727C6" w:rsidP="009727C6">
      <w:pPr>
        <w:pStyle w:val="a4"/>
        <w:ind w:left="1025"/>
      </w:pPr>
      <w:r>
        <w:rPr>
          <w:color w:val="221F1F"/>
        </w:rPr>
        <w:t>Культура</w:t>
      </w:r>
      <w:r>
        <w:rPr>
          <w:color w:val="221F1F"/>
          <w:spacing w:val="35"/>
        </w:rPr>
        <w:t xml:space="preserve"> </w:t>
      </w:r>
      <w:r>
        <w:rPr>
          <w:color w:val="221F1F"/>
        </w:rPr>
        <w:t>и</w:t>
      </w:r>
      <w:r>
        <w:rPr>
          <w:color w:val="221F1F"/>
          <w:spacing w:val="36"/>
        </w:rPr>
        <w:t xml:space="preserve"> </w:t>
      </w:r>
      <w:r>
        <w:rPr>
          <w:color w:val="221F1F"/>
        </w:rPr>
        <w:t>быт</w:t>
      </w:r>
      <w:r>
        <w:rPr>
          <w:color w:val="221F1F"/>
          <w:spacing w:val="35"/>
        </w:rPr>
        <w:t xml:space="preserve"> </w:t>
      </w:r>
      <w:r>
        <w:rPr>
          <w:color w:val="221F1F"/>
        </w:rPr>
        <w:t>российских</w:t>
      </w:r>
      <w:r>
        <w:rPr>
          <w:color w:val="221F1F"/>
          <w:spacing w:val="39"/>
        </w:rPr>
        <w:t xml:space="preserve"> </w:t>
      </w:r>
      <w:r>
        <w:rPr>
          <w:color w:val="221F1F"/>
        </w:rPr>
        <w:t>сословий.</w:t>
      </w:r>
      <w:r>
        <w:rPr>
          <w:color w:val="221F1F"/>
          <w:spacing w:val="35"/>
        </w:rPr>
        <w:t xml:space="preserve"> </w:t>
      </w:r>
      <w:r>
        <w:rPr>
          <w:color w:val="221F1F"/>
        </w:rPr>
        <w:t>Дворянство:</w:t>
      </w:r>
      <w:r>
        <w:rPr>
          <w:color w:val="221F1F"/>
          <w:spacing w:val="36"/>
        </w:rPr>
        <w:t xml:space="preserve"> </w:t>
      </w:r>
      <w:r>
        <w:rPr>
          <w:color w:val="221F1F"/>
        </w:rPr>
        <w:t>жизнь</w:t>
      </w:r>
      <w:r>
        <w:rPr>
          <w:color w:val="221F1F"/>
          <w:spacing w:val="34"/>
        </w:rPr>
        <w:t xml:space="preserve"> </w:t>
      </w:r>
      <w:r>
        <w:rPr>
          <w:color w:val="221F1F"/>
        </w:rPr>
        <w:t>и</w:t>
      </w:r>
      <w:r>
        <w:rPr>
          <w:color w:val="221F1F"/>
          <w:spacing w:val="37"/>
        </w:rPr>
        <w:t xml:space="preserve"> </w:t>
      </w:r>
      <w:r>
        <w:rPr>
          <w:color w:val="221F1F"/>
        </w:rPr>
        <w:t>быт</w:t>
      </w:r>
      <w:r>
        <w:rPr>
          <w:color w:val="221F1F"/>
          <w:spacing w:val="35"/>
        </w:rPr>
        <w:t xml:space="preserve"> </w:t>
      </w:r>
      <w:r>
        <w:rPr>
          <w:color w:val="221F1F"/>
        </w:rPr>
        <w:t>дворянской</w:t>
      </w:r>
      <w:r>
        <w:rPr>
          <w:color w:val="221F1F"/>
          <w:spacing w:val="39"/>
        </w:rPr>
        <w:t xml:space="preserve"> </w:t>
      </w:r>
      <w:r>
        <w:rPr>
          <w:color w:val="221F1F"/>
        </w:rPr>
        <w:t>усадьбы.</w:t>
      </w:r>
    </w:p>
    <w:p w:rsidR="009727C6" w:rsidRDefault="009727C6" w:rsidP="009727C6">
      <w:pPr>
        <w:pStyle w:val="a4"/>
      </w:pPr>
      <w:r>
        <w:rPr>
          <w:color w:val="221F1F"/>
        </w:rPr>
        <w:t>Духовенство.</w:t>
      </w:r>
      <w:r>
        <w:rPr>
          <w:color w:val="221F1F"/>
          <w:spacing w:val="-5"/>
        </w:rPr>
        <w:t xml:space="preserve"> </w:t>
      </w:r>
      <w:r>
        <w:rPr>
          <w:color w:val="221F1F"/>
        </w:rPr>
        <w:t>Купечество.</w:t>
      </w:r>
      <w:r>
        <w:rPr>
          <w:color w:val="221F1F"/>
          <w:spacing w:val="-5"/>
        </w:rPr>
        <w:t xml:space="preserve"> </w:t>
      </w:r>
      <w:r>
        <w:rPr>
          <w:color w:val="221F1F"/>
        </w:rPr>
        <w:t>Крестьянство.</w:t>
      </w:r>
    </w:p>
    <w:p w:rsidR="009727C6" w:rsidRDefault="009727C6" w:rsidP="009727C6">
      <w:pPr>
        <w:pStyle w:val="a4"/>
        <w:ind w:right="616" w:firstLine="708"/>
      </w:pPr>
      <w:r>
        <w:rPr>
          <w:color w:val="221F1F"/>
        </w:rPr>
        <w:t>Российская наука в XVIII в. Академия наук в Петербурге. Изучение страны — главная</w:t>
      </w:r>
      <w:r>
        <w:rPr>
          <w:color w:val="221F1F"/>
          <w:spacing w:val="1"/>
        </w:rPr>
        <w:t xml:space="preserve"> </w:t>
      </w:r>
      <w:r>
        <w:rPr>
          <w:color w:val="221F1F"/>
        </w:rPr>
        <w:t>задача</w:t>
      </w:r>
      <w:r>
        <w:rPr>
          <w:color w:val="221F1F"/>
          <w:spacing w:val="1"/>
        </w:rPr>
        <w:t xml:space="preserve"> </w:t>
      </w:r>
      <w:r>
        <w:rPr>
          <w:color w:val="221F1F"/>
        </w:rPr>
        <w:t>российской</w:t>
      </w:r>
      <w:r>
        <w:rPr>
          <w:color w:val="221F1F"/>
          <w:spacing w:val="1"/>
        </w:rPr>
        <w:t xml:space="preserve"> </w:t>
      </w:r>
      <w:r>
        <w:rPr>
          <w:color w:val="221F1F"/>
        </w:rPr>
        <w:t>науки.</w:t>
      </w:r>
      <w:r>
        <w:rPr>
          <w:color w:val="221F1F"/>
          <w:spacing w:val="1"/>
        </w:rPr>
        <w:t xml:space="preserve"> </w:t>
      </w:r>
      <w:r>
        <w:rPr>
          <w:color w:val="221F1F"/>
        </w:rPr>
        <w:t>Географические</w:t>
      </w:r>
      <w:r>
        <w:rPr>
          <w:color w:val="221F1F"/>
          <w:spacing w:val="1"/>
        </w:rPr>
        <w:t xml:space="preserve"> </w:t>
      </w:r>
      <w:r>
        <w:rPr>
          <w:color w:val="221F1F"/>
        </w:rPr>
        <w:t>экспедиции.</w:t>
      </w:r>
      <w:r>
        <w:rPr>
          <w:color w:val="221F1F"/>
          <w:spacing w:val="1"/>
        </w:rPr>
        <w:t xml:space="preserve"> </w:t>
      </w:r>
      <w:r>
        <w:rPr>
          <w:color w:val="221F1F"/>
        </w:rPr>
        <w:t>Вторая</w:t>
      </w:r>
      <w:r>
        <w:rPr>
          <w:color w:val="221F1F"/>
          <w:spacing w:val="1"/>
        </w:rPr>
        <w:t xml:space="preserve"> </w:t>
      </w:r>
      <w:r>
        <w:rPr>
          <w:color w:val="221F1F"/>
        </w:rPr>
        <w:t>Камчатская</w:t>
      </w:r>
      <w:r>
        <w:rPr>
          <w:color w:val="221F1F"/>
          <w:spacing w:val="1"/>
        </w:rPr>
        <w:t xml:space="preserve"> </w:t>
      </w:r>
      <w:r>
        <w:rPr>
          <w:color w:val="221F1F"/>
        </w:rPr>
        <w:t>экспедиция.</w:t>
      </w:r>
      <w:r>
        <w:rPr>
          <w:color w:val="221F1F"/>
          <w:spacing w:val="-57"/>
        </w:rPr>
        <w:t xml:space="preserve"> </w:t>
      </w:r>
      <w:r>
        <w:rPr>
          <w:color w:val="221F1F"/>
        </w:rPr>
        <w:t>Освоение Аляски и Северо-Западного побережья Америки. Российско-американская компания.</w:t>
      </w:r>
      <w:r>
        <w:rPr>
          <w:color w:val="221F1F"/>
          <w:spacing w:val="-57"/>
        </w:rPr>
        <w:t xml:space="preserve"> </w:t>
      </w:r>
      <w:r>
        <w:rPr>
          <w:color w:val="221F1F"/>
        </w:rPr>
        <w:t>Исследования в области отечественной истории</w:t>
      </w:r>
      <w:r>
        <w:rPr>
          <w:i/>
          <w:color w:val="221F1F"/>
        </w:rPr>
        <w:t xml:space="preserve">. </w:t>
      </w:r>
      <w:r>
        <w:rPr>
          <w:color w:val="221F1F"/>
        </w:rPr>
        <w:t>Изучение российской словесности и развитие</w:t>
      </w:r>
      <w:r>
        <w:rPr>
          <w:color w:val="221F1F"/>
          <w:spacing w:val="1"/>
        </w:rPr>
        <w:t xml:space="preserve"> </w:t>
      </w:r>
      <w:r>
        <w:rPr>
          <w:color w:val="221F1F"/>
        </w:rPr>
        <w:t>русского литературного</w:t>
      </w:r>
      <w:r>
        <w:rPr>
          <w:color w:val="221F1F"/>
          <w:spacing w:val="1"/>
        </w:rPr>
        <w:t xml:space="preserve"> </w:t>
      </w:r>
      <w:r>
        <w:rPr>
          <w:color w:val="221F1F"/>
        </w:rPr>
        <w:t>языка</w:t>
      </w:r>
      <w:r>
        <w:rPr>
          <w:i/>
          <w:color w:val="221F1F"/>
        </w:rPr>
        <w:t>.</w:t>
      </w:r>
      <w:r>
        <w:rPr>
          <w:i/>
          <w:color w:val="221F1F"/>
          <w:spacing w:val="-1"/>
        </w:rPr>
        <w:t xml:space="preserve"> </w:t>
      </w:r>
      <w:r>
        <w:rPr>
          <w:color w:val="221F1F"/>
        </w:rPr>
        <w:t>Российская</w:t>
      </w:r>
      <w:r>
        <w:rPr>
          <w:color w:val="221F1F"/>
          <w:spacing w:val="1"/>
        </w:rPr>
        <w:t xml:space="preserve"> </w:t>
      </w:r>
      <w:r>
        <w:rPr>
          <w:color w:val="221F1F"/>
        </w:rPr>
        <w:t>академия</w:t>
      </w:r>
      <w:r>
        <w:rPr>
          <w:i/>
          <w:color w:val="221F1F"/>
        </w:rPr>
        <w:t xml:space="preserve">. </w:t>
      </w:r>
      <w:r>
        <w:rPr>
          <w:color w:val="221F1F"/>
        </w:rPr>
        <w:t>Е.</w:t>
      </w:r>
      <w:r>
        <w:rPr>
          <w:color w:val="221F1F"/>
          <w:spacing w:val="-1"/>
        </w:rPr>
        <w:t xml:space="preserve"> </w:t>
      </w:r>
      <w:r>
        <w:rPr>
          <w:color w:val="221F1F"/>
        </w:rPr>
        <w:t>Р. Дашкова.</w:t>
      </w:r>
    </w:p>
    <w:p w:rsidR="009727C6" w:rsidRDefault="009727C6" w:rsidP="009727C6">
      <w:pPr>
        <w:pStyle w:val="a4"/>
        <w:ind w:left="1025"/>
      </w:pPr>
      <w:r>
        <w:rPr>
          <w:color w:val="221F1F"/>
        </w:rPr>
        <w:t>М.</w:t>
      </w:r>
      <w:r>
        <w:rPr>
          <w:color w:val="221F1F"/>
          <w:spacing w:val="-4"/>
        </w:rPr>
        <w:t xml:space="preserve"> </w:t>
      </w:r>
      <w:r>
        <w:rPr>
          <w:color w:val="221F1F"/>
        </w:rPr>
        <w:t>В.</w:t>
      </w:r>
      <w:r>
        <w:rPr>
          <w:color w:val="221F1F"/>
          <w:spacing w:val="-2"/>
        </w:rPr>
        <w:t xml:space="preserve"> </w:t>
      </w:r>
      <w:r>
        <w:rPr>
          <w:color w:val="221F1F"/>
        </w:rPr>
        <w:t>Ломоносов</w:t>
      </w:r>
      <w:r>
        <w:rPr>
          <w:color w:val="221F1F"/>
          <w:spacing w:val="-3"/>
        </w:rPr>
        <w:t xml:space="preserve"> </w:t>
      </w:r>
      <w:r>
        <w:rPr>
          <w:color w:val="221F1F"/>
        </w:rPr>
        <w:t>и</w:t>
      </w:r>
      <w:r>
        <w:rPr>
          <w:color w:val="221F1F"/>
          <w:spacing w:val="-2"/>
        </w:rPr>
        <w:t xml:space="preserve"> </w:t>
      </w:r>
      <w:r>
        <w:rPr>
          <w:color w:val="221F1F"/>
        </w:rPr>
        <w:t>его роль</w:t>
      </w:r>
      <w:r>
        <w:rPr>
          <w:color w:val="221F1F"/>
          <w:spacing w:val="-2"/>
        </w:rPr>
        <w:t xml:space="preserve"> </w:t>
      </w:r>
      <w:r>
        <w:rPr>
          <w:color w:val="221F1F"/>
        </w:rPr>
        <w:t>в</w:t>
      </w:r>
      <w:r>
        <w:rPr>
          <w:color w:val="221F1F"/>
          <w:spacing w:val="-3"/>
        </w:rPr>
        <w:t xml:space="preserve"> </w:t>
      </w:r>
      <w:r>
        <w:rPr>
          <w:color w:val="221F1F"/>
        </w:rPr>
        <w:t>становлении российской</w:t>
      </w:r>
      <w:r>
        <w:rPr>
          <w:color w:val="221F1F"/>
          <w:spacing w:val="-4"/>
        </w:rPr>
        <w:t xml:space="preserve"> </w:t>
      </w:r>
      <w:r>
        <w:rPr>
          <w:color w:val="221F1F"/>
        </w:rPr>
        <w:t>науки</w:t>
      </w:r>
      <w:r>
        <w:rPr>
          <w:color w:val="221F1F"/>
          <w:spacing w:val="-1"/>
        </w:rPr>
        <w:t xml:space="preserve"> </w:t>
      </w:r>
      <w:r>
        <w:rPr>
          <w:color w:val="221F1F"/>
        </w:rPr>
        <w:t>и</w:t>
      </w:r>
      <w:r>
        <w:rPr>
          <w:color w:val="221F1F"/>
          <w:spacing w:val="-1"/>
        </w:rPr>
        <w:t xml:space="preserve"> </w:t>
      </w:r>
      <w:r>
        <w:rPr>
          <w:color w:val="221F1F"/>
        </w:rPr>
        <w:t>образования.</w:t>
      </w:r>
    </w:p>
    <w:p w:rsidR="009727C6" w:rsidRDefault="009727C6" w:rsidP="009727C6">
      <w:pPr>
        <w:pStyle w:val="a4"/>
        <w:ind w:right="617" w:firstLine="708"/>
      </w:pPr>
      <w:r>
        <w:rPr>
          <w:color w:val="221F1F"/>
        </w:rPr>
        <w:t>Образование в России в XVIII в. Основные педагогические идеи</w:t>
      </w:r>
      <w:r>
        <w:rPr>
          <w:i/>
          <w:color w:val="221F1F"/>
        </w:rPr>
        <w:t xml:space="preserve">. </w:t>
      </w:r>
      <w:r>
        <w:rPr>
          <w:color w:val="221F1F"/>
        </w:rPr>
        <w:t>Воспитание «новой</w:t>
      </w:r>
      <w:r>
        <w:rPr>
          <w:color w:val="221F1F"/>
          <w:spacing w:val="1"/>
        </w:rPr>
        <w:t xml:space="preserve"> </w:t>
      </w:r>
      <w:r>
        <w:rPr>
          <w:color w:val="221F1F"/>
        </w:rPr>
        <w:t>породы» людей. Основание воспитательных домов в Санкт-Петербурге и Москве</w:t>
      </w:r>
      <w:r>
        <w:rPr>
          <w:i/>
          <w:color w:val="221F1F"/>
        </w:rPr>
        <w:t xml:space="preserve">, </w:t>
      </w:r>
      <w:r>
        <w:rPr>
          <w:color w:val="221F1F"/>
        </w:rPr>
        <w:t>Института</w:t>
      </w:r>
      <w:r>
        <w:rPr>
          <w:color w:val="221F1F"/>
          <w:spacing w:val="1"/>
        </w:rPr>
        <w:t xml:space="preserve"> </w:t>
      </w:r>
      <w:r>
        <w:rPr>
          <w:color w:val="221F1F"/>
        </w:rPr>
        <w:t>благородных</w:t>
      </w:r>
      <w:r>
        <w:rPr>
          <w:color w:val="221F1F"/>
          <w:spacing w:val="56"/>
        </w:rPr>
        <w:t xml:space="preserve"> </w:t>
      </w:r>
      <w:r>
        <w:rPr>
          <w:color w:val="221F1F"/>
        </w:rPr>
        <w:t>девиц</w:t>
      </w:r>
      <w:r>
        <w:rPr>
          <w:color w:val="221F1F"/>
          <w:spacing w:val="56"/>
        </w:rPr>
        <w:t xml:space="preserve"> </w:t>
      </w:r>
      <w:r>
        <w:rPr>
          <w:color w:val="221F1F"/>
        </w:rPr>
        <w:t>в</w:t>
      </w:r>
      <w:r>
        <w:rPr>
          <w:color w:val="221F1F"/>
          <w:spacing w:val="54"/>
        </w:rPr>
        <w:t xml:space="preserve"> </w:t>
      </w:r>
      <w:r>
        <w:rPr>
          <w:color w:val="221F1F"/>
        </w:rPr>
        <w:t>Смольном</w:t>
      </w:r>
      <w:r>
        <w:rPr>
          <w:color w:val="221F1F"/>
          <w:spacing w:val="56"/>
        </w:rPr>
        <w:t xml:space="preserve"> </w:t>
      </w:r>
      <w:r>
        <w:rPr>
          <w:color w:val="221F1F"/>
        </w:rPr>
        <w:t>монастыре</w:t>
      </w:r>
      <w:r>
        <w:rPr>
          <w:i/>
          <w:color w:val="221F1F"/>
        </w:rPr>
        <w:t>.</w:t>
      </w:r>
      <w:r>
        <w:rPr>
          <w:i/>
          <w:color w:val="221F1F"/>
          <w:spacing w:val="55"/>
        </w:rPr>
        <w:t xml:space="preserve"> </w:t>
      </w:r>
      <w:r>
        <w:rPr>
          <w:color w:val="221F1F"/>
        </w:rPr>
        <w:t>Сословные</w:t>
      </w:r>
      <w:r>
        <w:rPr>
          <w:color w:val="221F1F"/>
          <w:spacing w:val="58"/>
        </w:rPr>
        <w:t xml:space="preserve"> </w:t>
      </w:r>
      <w:r>
        <w:rPr>
          <w:color w:val="221F1F"/>
        </w:rPr>
        <w:t>учебные</w:t>
      </w:r>
      <w:r>
        <w:rPr>
          <w:color w:val="221F1F"/>
          <w:spacing w:val="54"/>
        </w:rPr>
        <w:t xml:space="preserve"> </w:t>
      </w:r>
      <w:r>
        <w:rPr>
          <w:color w:val="221F1F"/>
        </w:rPr>
        <w:t>заведения</w:t>
      </w:r>
      <w:r>
        <w:rPr>
          <w:color w:val="221F1F"/>
          <w:spacing w:val="56"/>
        </w:rPr>
        <w:t xml:space="preserve"> </w:t>
      </w:r>
      <w:r>
        <w:rPr>
          <w:color w:val="221F1F"/>
        </w:rPr>
        <w:t>для</w:t>
      </w:r>
      <w:r>
        <w:rPr>
          <w:color w:val="221F1F"/>
          <w:spacing w:val="55"/>
        </w:rPr>
        <w:t xml:space="preserve"> </w:t>
      </w:r>
      <w:r>
        <w:rPr>
          <w:color w:val="221F1F"/>
        </w:rPr>
        <w:t>юношества</w:t>
      </w:r>
      <w:r>
        <w:rPr>
          <w:color w:val="221F1F"/>
          <w:spacing w:val="-58"/>
        </w:rPr>
        <w:t xml:space="preserve"> </w:t>
      </w:r>
      <w:r>
        <w:rPr>
          <w:color w:val="221F1F"/>
        </w:rPr>
        <w:t>из</w:t>
      </w:r>
      <w:r>
        <w:rPr>
          <w:color w:val="221F1F"/>
          <w:spacing w:val="-1"/>
        </w:rPr>
        <w:t xml:space="preserve"> </w:t>
      </w:r>
      <w:r>
        <w:rPr>
          <w:color w:val="221F1F"/>
        </w:rPr>
        <w:t>дворянства</w:t>
      </w:r>
      <w:r>
        <w:rPr>
          <w:i/>
          <w:color w:val="221F1F"/>
        </w:rPr>
        <w:t>.</w:t>
      </w:r>
      <w:r>
        <w:rPr>
          <w:i/>
          <w:color w:val="221F1F"/>
          <w:spacing w:val="-1"/>
        </w:rPr>
        <w:t xml:space="preserve"> </w:t>
      </w:r>
      <w:r>
        <w:rPr>
          <w:color w:val="221F1F"/>
        </w:rPr>
        <w:t>Московский</w:t>
      </w:r>
      <w:r>
        <w:rPr>
          <w:color w:val="221F1F"/>
          <w:spacing w:val="3"/>
        </w:rPr>
        <w:t xml:space="preserve"> </w:t>
      </w:r>
      <w:r>
        <w:rPr>
          <w:color w:val="221F1F"/>
        </w:rPr>
        <w:t>университет —</w:t>
      </w:r>
      <w:r>
        <w:rPr>
          <w:color w:val="221F1F"/>
          <w:spacing w:val="-1"/>
        </w:rPr>
        <w:t xml:space="preserve"> </w:t>
      </w:r>
      <w:r>
        <w:rPr>
          <w:color w:val="221F1F"/>
        </w:rPr>
        <w:t>первый российский</w:t>
      </w:r>
      <w:r>
        <w:rPr>
          <w:color w:val="221F1F"/>
          <w:spacing w:val="3"/>
        </w:rPr>
        <w:t xml:space="preserve"> </w:t>
      </w:r>
      <w:r>
        <w:rPr>
          <w:color w:val="221F1F"/>
        </w:rPr>
        <w:t>университет.</w:t>
      </w:r>
    </w:p>
    <w:p w:rsidR="009727C6" w:rsidRDefault="009727C6" w:rsidP="009727C6">
      <w:pPr>
        <w:pStyle w:val="a4"/>
        <w:ind w:right="619" w:firstLine="708"/>
      </w:pPr>
      <w:r>
        <w:rPr>
          <w:color w:val="221F1F"/>
        </w:rPr>
        <w:t>Русская архитектура XVIII в. Строительство Петербурга, формирование его городского</w:t>
      </w:r>
      <w:r>
        <w:rPr>
          <w:color w:val="221F1F"/>
          <w:spacing w:val="1"/>
        </w:rPr>
        <w:t xml:space="preserve"> </w:t>
      </w:r>
      <w:r>
        <w:rPr>
          <w:color w:val="221F1F"/>
        </w:rPr>
        <w:t>плана. Регулярный характер застройки Петербурга и других городов</w:t>
      </w:r>
      <w:r>
        <w:rPr>
          <w:i/>
          <w:color w:val="221F1F"/>
        </w:rPr>
        <w:t xml:space="preserve">. </w:t>
      </w:r>
      <w:r>
        <w:rPr>
          <w:color w:val="221F1F"/>
        </w:rPr>
        <w:t>Барокко в архитектуре</w:t>
      </w:r>
      <w:r>
        <w:rPr>
          <w:color w:val="221F1F"/>
          <w:spacing w:val="1"/>
        </w:rPr>
        <w:t xml:space="preserve"> </w:t>
      </w:r>
      <w:r>
        <w:rPr>
          <w:color w:val="221F1F"/>
        </w:rPr>
        <w:t>Москвы и Петербурга</w:t>
      </w:r>
      <w:r>
        <w:rPr>
          <w:i/>
          <w:color w:val="221F1F"/>
        </w:rPr>
        <w:t xml:space="preserve">. </w:t>
      </w:r>
      <w:r>
        <w:rPr>
          <w:color w:val="221F1F"/>
        </w:rPr>
        <w:t>Переход к классицизму, создание архитектурных ансамблей в стиле</w:t>
      </w:r>
      <w:r>
        <w:rPr>
          <w:color w:val="221F1F"/>
          <w:spacing w:val="1"/>
        </w:rPr>
        <w:t xml:space="preserve"> </w:t>
      </w:r>
      <w:r>
        <w:rPr>
          <w:color w:val="221F1F"/>
        </w:rPr>
        <w:t>классицизма</w:t>
      </w:r>
      <w:r>
        <w:rPr>
          <w:color w:val="221F1F"/>
          <w:spacing w:val="-1"/>
        </w:rPr>
        <w:t xml:space="preserve"> </w:t>
      </w:r>
      <w:r>
        <w:rPr>
          <w:color w:val="221F1F"/>
        </w:rPr>
        <w:t>в</w:t>
      </w:r>
      <w:r>
        <w:rPr>
          <w:color w:val="221F1F"/>
          <w:spacing w:val="-1"/>
        </w:rPr>
        <w:t xml:space="preserve"> </w:t>
      </w:r>
      <w:r>
        <w:rPr>
          <w:color w:val="221F1F"/>
        </w:rPr>
        <w:t>обеих</w:t>
      </w:r>
      <w:r>
        <w:rPr>
          <w:color w:val="221F1F"/>
          <w:spacing w:val="1"/>
        </w:rPr>
        <w:t xml:space="preserve"> </w:t>
      </w:r>
      <w:r>
        <w:rPr>
          <w:color w:val="221F1F"/>
        </w:rPr>
        <w:t>столицах.</w:t>
      </w:r>
      <w:r>
        <w:rPr>
          <w:color w:val="221F1F"/>
          <w:spacing w:val="1"/>
        </w:rPr>
        <w:t xml:space="preserve"> </w:t>
      </w:r>
      <w:r>
        <w:rPr>
          <w:color w:val="221F1F"/>
        </w:rPr>
        <w:t>В.</w:t>
      </w:r>
      <w:r>
        <w:rPr>
          <w:color w:val="221F1F"/>
          <w:spacing w:val="-1"/>
        </w:rPr>
        <w:t xml:space="preserve"> </w:t>
      </w:r>
      <w:r>
        <w:rPr>
          <w:color w:val="221F1F"/>
        </w:rPr>
        <w:t>И. Баженов,</w:t>
      </w:r>
      <w:r>
        <w:rPr>
          <w:color w:val="221F1F"/>
          <w:spacing w:val="-2"/>
        </w:rPr>
        <w:t xml:space="preserve"> </w:t>
      </w:r>
      <w:r>
        <w:rPr>
          <w:color w:val="221F1F"/>
        </w:rPr>
        <w:t>М. Ф.</w:t>
      </w:r>
      <w:r>
        <w:rPr>
          <w:color w:val="221F1F"/>
          <w:spacing w:val="-1"/>
        </w:rPr>
        <w:t xml:space="preserve"> </w:t>
      </w:r>
      <w:r>
        <w:rPr>
          <w:color w:val="221F1F"/>
        </w:rPr>
        <w:t>Казаков, Ф.</w:t>
      </w:r>
      <w:r>
        <w:rPr>
          <w:color w:val="221F1F"/>
          <w:spacing w:val="-1"/>
        </w:rPr>
        <w:t xml:space="preserve"> </w:t>
      </w:r>
      <w:r>
        <w:rPr>
          <w:color w:val="221F1F"/>
        </w:rPr>
        <w:t>Ф. Растрелли.</w:t>
      </w:r>
    </w:p>
    <w:p w:rsidR="009727C6" w:rsidRDefault="009727C6" w:rsidP="009727C6">
      <w:pPr>
        <w:pStyle w:val="a4"/>
        <w:tabs>
          <w:tab w:val="left" w:pos="9481"/>
        </w:tabs>
        <w:ind w:right="617" w:firstLine="708"/>
      </w:pPr>
      <w:r>
        <w:rPr>
          <w:color w:val="221F1F"/>
        </w:rPr>
        <w:t>Изобразительное</w:t>
      </w:r>
      <w:r>
        <w:rPr>
          <w:color w:val="221F1F"/>
          <w:spacing w:val="1"/>
        </w:rPr>
        <w:t xml:space="preserve"> </w:t>
      </w:r>
      <w:r>
        <w:rPr>
          <w:color w:val="221F1F"/>
        </w:rPr>
        <w:t>искусство</w:t>
      </w:r>
      <w:r>
        <w:rPr>
          <w:color w:val="221F1F"/>
          <w:spacing w:val="1"/>
        </w:rPr>
        <w:t xml:space="preserve"> </w:t>
      </w:r>
      <w:r>
        <w:rPr>
          <w:color w:val="221F1F"/>
        </w:rPr>
        <w:t>в</w:t>
      </w:r>
      <w:r>
        <w:rPr>
          <w:color w:val="221F1F"/>
          <w:spacing w:val="1"/>
        </w:rPr>
        <w:t xml:space="preserve"> </w:t>
      </w:r>
      <w:r>
        <w:rPr>
          <w:color w:val="221F1F"/>
        </w:rPr>
        <w:t>России,</w:t>
      </w:r>
      <w:r>
        <w:rPr>
          <w:color w:val="221F1F"/>
          <w:spacing w:val="1"/>
        </w:rPr>
        <w:t xml:space="preserve"> </w:t>
      </w:r>
      <w:r>
        <w:rPr>
          <w:color w:val="221F1F"/>
        </w:rPr>
        <w:t>его</w:t>
      </w:r>
      <w:r>
        <w:rPr>
          <w:color w:val="221F1F"/>
          <w:spacing w:val="1"/>
        </w:rPr>
        <w:t xml:space="preserve"> </w:t>
      </w:r>
      <w:r>
        <w:rPr>
          <w:color w:val="221F1F"/>
        </w:rPr>
        <w:t>выдающиеся</w:t>
      </w:r>
      <w:r>
        <w:rPr>
          <w:color w:val="221F1F"/>
          <w:spacing w:val="1"/>
        </w:rPr>
        <w:t xml:space="preserve"> </w:t>
      </w:r>
      <w:r>
        <w:rPr>
          <w:color w:val="221F1F"/>
        </w:rPr>
        <w:t>мастера</w:t>
      </w:r>
      <w:r>
        <w:rPr>
          <w:color w:val="221F1F"/>
          <w:spacing w:val="1"/>
        </w:rPr>
        <w:t xml:space="preserve"> </w:t>
      </w:r>
      <w:r>
        <w:rPr>
          <w:color w:val="221F1F"/>
        </w:rPr>
        <w:t>и</w:t>
      </w:r>
      <w:r>
        <w:rPr>
          <w:color w:val="221F1F"/>
          <w:spacing w:val="1"/>
        </w:rPr>
        <w:t xml:space="preserve"> </w:t>
      </w:r>
      <w:r>
        <w:rPr>
          <w:color w:val="221F1F"/>
        </w:rPr>
        <w:t>произведения.</w:t>
      </w:r>
      <w:r>
        <w:rPr>
          <w:color w:val="221F1F"/>
          <w:spacing w:val="1"/>
        </w:rPr>
        <w:t xml:space="preserve"> </w:t>
      </w:r>
      <w:r>
        <w:rPr>
          <w:color w:val="221F1F"/>
        </w:rPr>
        <w:t>Академия художеств в Петербурге. Расцвет жанра парадного портрета в середине XVIII в.</w:t>
      </w:r>
      <w:r>
        <w:rPr>
          <w:color w:val="221F1F"/>
          <w:spacing w:val="1"/>
        </w:rPr>
        <w:t xml:space="preserve"> </w:t>
      </w:r>
      <w:r>
        <w:rPr>
          <w:color w:val="221F1F"/>
        </w:rPr>
        <w:t>Новые</w:t>
      </w:r>
      <w:r>
        <w:rPr>
          <w:color w:val="221F1F"/>
        </w:rPr>
        <w:tab/>
      </w:r>
      <w:r>
        <w:rPr>
          <w:color w:val="221F1F"/>
          <w:spacing w:val="-1"/>
        </w:rPr>
        <w:t>веяния</w:t>
      </w:r>
    </w:p>
    <w:p w:rsidR="009727C6" w:rsidRDefault="009727C6" w:rsidP="009727C6">
      <w:pPr>
        <w:pStyle w:val="a4"/>
        <w:rPr>
          <w:i/>
        </w:rPr>
      </w:pPr>
      <w:r>
        <w:rPr>
          <w:color w:val="221F1F"/>
        </w:rPr>
        <w:t>в</w:t>
      </w:r>
      <w:r>
        <w:rPr>
          <w:color w:val="221F1F"/>
          <w:spacing w:val="-4"/>
        </w:rPr>
        <w:t xml:space="preserve"> </w:t>
      </w:r>
      <w:r>
        <w:rPr>
          <w:color w:val="221F1F"/>
        </w:rPr>
        <w:t>изобразительном</w:t>
      </w:r>
      <w:r>
        <w:rPr>
          <w:color w:val="221F1F"/>
          <w:spacing w:val="-4"/>
        </w:rPr>
        <w:t xml:space="preserve"> </w:t>
      </w:r>
      <w:r>
        <w:rPr>
          <w:color w:val="221F1F"/>
        </w:rPr>
        <w:t>искусстве</w:t>
      </w:r>
      <w:r>
        <w:rPr>
          <w:color w:val="221F1F"/>
          <w:spacing w:val="-3"/>
        </w:rPr>
        <w:t xml:space="preserve"> </w:t>
      </w:r>
      <w:r>
        <w:rPr>
          <w:color w:val="221F1F"/>
        </w:rPr>
        <w:t>в</w:t>
      </w:r>
      <w:r>
        <w:rPr>
          <w:color w:val="221F1F"/>
          <w:spacing w:val="-3"/>
        </w:rPr>
        <w:t xml:space="preserve"> </w:t>
      </w:r>
      <w:r>
        <w:rPr>
          <w:color w:val="221F1F"/>
        </w:rPr>
        <w:t>конце</w:t>
      </w:r>
      <w:r>
        <w:rPr>
          <w:color w:val="221F1F"/>
          <w:spacing w:val="-3"/>
        </w:rPr>
        <w:t xml:space="preserve"> </w:t>
      </w:r>
      <w:r>
        <w:rPr>
          <w:color w:val="221F1F"/>
        </w:rPr>
        <w:t>столетия</w:t>
      </w:r>
      <w:r>
        <w:rPr>
          <w:i/>
          <w:color w:val="221F1F"/>
        </w:rPr>
        <w:t>.</w:t>
      </w:r>
    </w:p>
    <w:p w:rsidR="009727C6" w:rsidRDefault="009727C6" w:rsidP="009727C6">
      <w:pPr>
        <w:ind w:left="1025"/>
        <w:jc w:val="both"/>
        <w:rPr>
          <w:sz w:val="24"/>
        </w:rPr>
      </w:pPr>
      <w:r>
        <w:rPr>
          <w:b/>
          <w:i/>
          <w:color w:val="221F1F"/>
          <w:sz w:val="24"/>
        </w:rPr>
        <w:t>Наш</w:t>
      </w:r>
      <w:r>
        <w:rPr>
          <w:b/>
          <w:i/>
          <w:color w:val="221F1F"/>
          <w:spacing w:val="-2"/>
          <w:sz w:val="24"/>
        </w:rPr>
        <w:t xml:space="preserve"> </w:t>
      </w:r>
      <w:r>
        <w:rPr>
          <w:b/>
          <w:i/>
          <w:color w:val="221F1F"/>
          <w:sz w:val="24"/>
        </w:rPr>
        <w:t xml:space="preserve">край </w:t>
      </w:r>
      <w:r>
        <w:rPr>
          <w:color w:val="221F1F"/>
          <w:sz w:val="24"/>
        </w:rPr>
        <w:t>в</w:t>
      </w:r>
      <w:r>
        <w:rPr>
          <w:color w:val="221F1F"/>
          <w:spacing w:val="-1"/>
          <w:sz w:val="24"/>
        </w:rPr>
        <w:t xml:space="preserve"> </w:t>
      </w:r>
      <w:r>
        <w:rPr>
          <w:color w:val="221F1F"/>
          <w:sz w:val="24"/>
        </w:rPr>
        <w:t>XVIII</w:t>
      </w:r>
      <w:r>
        <w:rPr>
          <w:color w:val="221F1F"/>
          <w:spacing w:val="-4"/>
          <w:sz w:val="24"/>
        </w:rPr>
        <w:t xml:space="preserve"> </w:t>
      </w:r>
      <w:r>
        <w:rPr>
          <w:color w:val="221F1F"/>
          <w:sz w:val="24"/>
        </w:rPr>
        <w:t>в.</w:t>
      </w:r>
    </w:p>
    <w:p w:rsidR="009727C6" w:rsidRDefault="009727C6" w:rsidP="009727C6">
      <w:pPr>
        <w:jc w:val="both"/>
        <w:rPr>
          <w:sz w:val="24"/>
        </w:rPr>
        <w:sectPr w:rsidR="009727C6">
          <w:pgSz w:w="11900" w:h="16850"/>
          <w:pgMar w:top="740" w:right="140" w:bottom="280" w:left="960" w:header="720" w:footer="720" w:gutter="0"/>
          <w:cols w:space="720"/>
        </w:sectPr>
      </w:pPr>
    </w:p>
    <w:p w:rsidR="009727C6" w:rsidRDefault="009727C6" w:rsidP="009727C6">
      <w:pPr>
        <w:pStyle w:val="Heading4"/>
        <w:spacing w:before="60" w:line="244" w:lineRule="auto"/>
        <w:ind w:left="1025" w:right="8387"/>
        <w:jc w:val="left"/>
      </w:pPr>
      <w:r>
        <w:rPr>
          <w:color w:val="221F1F"/>
          <w:spacing w:val="-1"/>
        </w:rPr>
        <w:lastRenderedPageBreak/>
        <w:t>Обобщение</w:t>
      </w:r>
      <w:r>
        <w:rPr>
          <w:b w:val="0"/>
          <w:color w:val="221F1F"/>
          <w:spacing w:val="-1"/>
        </w:rPr>
        <w:t>).</w:t>
      </w:r>
      <w:r>
        <w:rPr>
          <w:b w:val="0"/>
          <w:color w:val="221F1F"/>
          <w:spacing w:val="-57"/>
        </w:rPr>
        <w:t xml:space="preserve"> </w:t>
      </w:r>
      <w:r>
        <w:rPr>
          <w:color w:val="221F1F"/>
        </w:rPr>
        <w:t>9</w:t>
      </w:r>
      <w:r>
        <w:rPr>
          <w:color w:val="221F1F"/>
          <w:spacing w:val="-2"/>
        </w:rPr>
        <w:t xml:space="preserve"> </w:t>
      </w:r>
      <w:r>
        <w:rPr>
          <w:color w:val="221F1F"/>
        </w:rPr>
        <w:t>КЛАСС</w:t>
      </w:r>
    </w:p>
    <w:p w:rsidR="009727C6" w:rsidRDefault="009727C6" w:rsidP="009727C6">
      <w:pPr>
        <w:spacing w:line="268" w:lineRule="exact"/>
        <w:ind w:left="1025"/>
        <w:rPr>
          <w:b/>
          <w:sz w:val="24"/>
        </w:rPr>
      </w:pPr>
      <w:r>
        <w:rPr>
          <w:b/>
          <w:color w:val="221F1F"/>
          <w:sz w:val="24"/>
        </w:rPr>
        <w:t>ВСЕОБЩАЯ</w:t>
      </w:r>
      <w:r>
        <w:rPr>
          <w:b/>
          <w:color w:val="221F1F"/>
          <w:spacing w:val="-3"/>
          <w:sz w:val="24"/>
        </w:rPr>
        <w:t xml:space="preserve"> </w:t>
      </w:r>
      <w:r>
        <w:rPr>
          <w:b/>
          <w:color w:val="221F1F"/>
          <w:sz w:val="24"/>
        </w:rPr>
        <w:t>ИСТОРИЯ.</w:t>
      </w:r>
      <w:r>
        <w:rPr>
          <w:b/>
          <w:color w:val="221F1F"/>
          <w:spacing w:val="-2"/>
          <w:sz w:val="24"/>
        </w:rPr>
        <w:t xml:space="preserve"> </w:t>
      </w:r>
      <w:r>
        <w:rPr>
          <w:b/>
          <w:color w:val="221F1F"/>
          <w:sz w:val="24"/>
        </w:rPr>
        <w:t>ИСТОРИЯ</w:t>
      </w:r>
      <w:r>
        <w:rPr>
          <w:b/>
          <w:color w:val="221F1F"/>
          <w:spacing w:val="-1"/>
          <w:sz w:val="24"/>
        </w:rPr>
        <w:t xml:space="preserve"> </w:t>
      </w:r>
      <w:r>
        <w:rPr>
          <w:b/>
          <w:color w:val="221F1F"/>
          <w:sz w:val="24"/>
        </w:rPr>
        <w:t>НОВОГО</w:t>
      </w:r>
      <w:r>
        <w:rPr>
          <w:b/>
          <w:color w:val="221F1F"/>
          <w:spacing w:val="-1"/>
          <w:sz w:val="24"/>
        </w:rPr>
        <w:t xml:space="preserve"> </w:t>
      </w:r>
      <w:r>
        <w:rPr>
          <w:b/>
          <w:color w:val="221F1F"/>
          <w:sz w:val="24"/>
        </w:rPr>
        <w:t>ВРЕМЕНИ.</w:t>
      </w:r>
      <w:r>
        <w:rPr>
          <w:b/>
          <w:color w:val="221F1F"/>
          <w:spacing w:val="-2"/>
          <w:sz w:val="24"/>
        </w:rPr>
        <w:t xml:space="preserve"> </w:t>
      </w:r>
      <w:r>
        <w:rPr>
          <w:b/>
          <w:color w:val="221F1F"/>
          <w:sz w:val="24"/>
        </w:rPr>
        <w:t>XIX</w:t>
      </w:r>
      <w:r>
        <w:rPr>
          <w:b/>
          <w:color w:val="221F1F"/>
          <w:spacing w:val="-2"/>
          <w:sz w:val="24"/>
        </w:rPr>
        <w:t xml:space="preserve"> </w:t>
      </w:r>
      <w:r>
        <w:rPr>
          <w:b/>
          <w:color w:val="221F1F"/>
          <w:sz w:val="24"/>
        </w:rPr>
        <w:t>—</w:t>
      </w:r>
      <w:r>
        <w:rPr>
          <w:b/>
          <w:color w:val="221F1F"/>
          <w:spacing w:val="-2"/>
          <w:sz w:val="24"/>
        </w:rPr>
        <w:t xml:space="preserve"> </w:t>
      </w:r>
      <w:r>
        <w:rPr>
          <w:b/>
          <w:color w:val="221F1F"/>
          <w:sz w:val="24"/>
        </w:rPr>
        <w:t>НАЧАЛО</w:t>
      </w:r>
      <w:r>
        <w:rPr>
          <w:b/>
          <w:color w:val="221F1F"/>
          <w:spacing w:val="-2"/>
          <w:sz w:val="24"/>
        </w:rPr>
        <w:t xml:space="preserve"> </w:t>
      </w:r>
      <w:r>
        <w:rPr>
          <w:b/>
          <w:color w:val="221F1F"/>
          <w:sz w:val="24"/>
        </w:rPr>
        <w:t>ХХ</w:t>
      </w:r>
      <w:r>
        <w:rPr>
          <w:b/>
          <w:color w:val="221F1F"/>
          <w:spacing w:val="-2"/>
          <w:sz w:val="24"/>
        </w:rPr>
        <w:t xml:space="preserve"> </w:t>
      </w:r>
      <w:r>
        <w:rPr>
          <w:b/>
          <w:color w:val="221F1F"/>
          <w:sz w:val="24"/>
        </w:rPr>
        <w:t>в.</w:t>
      </w:r>
    </w:p>
    <w:p w:rsidR="009727C6" w:rsidRDefault="009727C6" w:rsidP="009727C6">
      <w:pPr>
        <w:pStyle w:val="a4"/>
        <w:spacing w:line="274" w:lineRule="exact"/>
        <w:jc w:val="left"/>
      </w:pPr>
      <w:r>
        <w:rPr>
          <w:color w:val="221F1F"/>
        </w:rPr>
        <w:t>(23</w:t>
      </w:r>
      <w:r>
        <w:rPr>
          <w:color w:val="221F1F"/>
          <w:spacing w:val="-1"/>
        </w:rPr>
        <w:t xml:space="preserve"> </w:t>
      </w:r>
      <w:r>
        <w:rPr>
          <w:color w:val="221F1F"/>
        </w:rPr>
        <w:t>(34)</w:t>
      </w:r>
      <w:r>
        <w:rPr>
          <w:color w:val="221F1F"/>
          <w:spacing w:val="-1"/>
        </w:rPr>
        <w:t xml:space="preserve"> </w:t>
      </w:r>
      <w:r>
        <w:rPr>
          <w:color w:val="221F1F"/>
        </w:rPr>
        <w:t>ч)</w:t>
      </w:r>
    </w:p>
    <w:p w:rsidR="009727C6" w:rsidRDefault="009727C6" w:rsidP="009727C6">
      <w:pPr>
        <w:pStyle w:val="Heading4"/>
        <w:spacing w:before="0" w:line="240" w:lineRule="auto"/>
        <w:ind w:left="1025"/>
        <w:jc w:val="left"/>
        <w:rPr>
          <w:b w:val="0"/>
        </w:rPr>
      </w:pPr>
      <w:r>
        <w:rPr>
          <w:color w:val="221F1F"/>
        </w:rPr>
        <w:t>Введение</w:t>
      </w:r>
      <w:r>
        <w:rPr>
          <w:b w:val="0"/>
          <w:color w:val="221F1F"/>
        </w:rPr>
        <w:t>.</w:t>
      </w:r>
    </w:p>
    <w:p w:rsidR="009727C6" w:rsidRDefault="009727C6" w:rsidP="009727C6">
      <w:pPr>
        <w:spacing w:before="4" w:line="274" w:lineRule="exact"/>
        <w:ind w:left="1025"/>
        <w:rPr>
          <w:b/>
          <w:sz w:val="24"/>
        </w:rPr>
      </w:pPr>
      <w:r>
        <w:rPr>
          <w:b/>
          <w:color w:val="221F1F"/>
          <w:sz w:val="24"/>
        </w:rPr>
        <w:t>Европа</w:t>
      </w:r>
      <w:r>
        <w:rPr>
          <w:b/>
          <w:color w:val="221F1F"/>
          <w:spacing w:val="-1"/>
          <w:sz w:val="24"/>
        </w:rPr>
        <w:t xml:space="preserve"> </w:t>
      </w:r>
      <w:r>
        <w:rPr>
          <w:b/>
          <w:color w:val="221F1F"/>
          <w:sz w:val="24"/>
        </w:rPr>
        <w:t>в начале</w:t>
      </w:r>
      <w:r>
        <w:rPr>
          <w:b/>
          <w:color w:val="221F1F"/>
          <w:spacing w:val="-1"/>
          <w:sz w:val="24"/>
        </w:rPr>
        <w:t xml:space="preserve"> </w:t>
      </w:r>
      <w:r>
        <w:rPr>
          <w:b/>
          <w:color w:val="221F1F"/>
          <w:sz w:val="24"/>
        </w:rPr>
        <w:t>XIX</w:t>
      </w:r>
      <w:r>
        <w:rPr>
          <w:b/>
          <w:color w:val="221F1F"/>
          <w:spacing w:val="-1"/>
          <w:sz w:val="24"/>
        </w:rPr>
        <w:t xml:space="preserve"> </w:t>
      </w:r>
      <w:r>
        <w:rPr>
          <w:b/>
          <w:color w:val="221F1F"/>
          <w:sz w:val="24"/>
        </w:rPr>
        <w:t>в.</w:t>
      </w:r>
    </w:p>
    <w:p w:rsidR="009727C6" w:rsidRDefault="009727C6" w:rsidP="009727C6">
      <w:pPr>
        <w:pStyle w:val="a4"/>
        <w:ind w:right="617" w:firstLine="708"/>
      </w:pPr>
      <w:r>
        <w:rPr>
          <w:color w:val="221F1F"/>
        </w:rPr>
        <w:t>Провозглашение</w:t>
      </w:r>
      <w:r>
        <w:rPr>
          <w:color w:val="221F1F"/>
          <w:spacing w:val="1"/>
        </w:rPr>
        <w:t xml:space="preserve"> </w:t>
      </w:r>
      <w:r>
        <w:rPr>
          <w:color w:val="221F1F"/>
        </w:rPr>
        <w:t>империи</w:t>
      </w:r>
      <w:r>
        <w:rPr>
          <w:color w:val="221F1F"/>
          <w:spacing w:val="1"/>
        </w:rPr>
        <w:t xml:space="preserve"> </w:t>
      </w:r>
      <w:r>
        <w:rPr>
          <w:color w:val="221F1F"/>
        </w:rPr>
        <w:t>Наполеона</w:t>
      </w:r>
      <w:r>
        <w:rPr>
          <w:color w:val="221F1F"/>
          <w:spacing w:val="1"/>
        </w:rPr>
        <w:t xml:space="preserve"> </w:t>
      </w:r>
      <w:r>
        <w:rPr>
          <w:color w:val="221F1F"/>
        </w:rPr>
        <w:t>I</w:t>
      </w:r>
      <w:r>
        <w:rPr>
          <w:color w:val="221F1F"/>
          <w:spacing w:val="1"/>
        </w:rPr>
        <w:t xml:space="preserve"> </w:t>
      </w:r>
      <w:r>
        <w:rPr>
          <w:color w:val="221F1F"/>
        </w:rPr>
        <w:t>во</w:t>
      </w:r>
      <w:r>
        <w:rPr>
          <w:color w:val="221F1F"/>
          <w:spacing w:val="1"/>
        </w:rPr>
        <w:t xml:space="preserve"> </w:t>
      </w:r>
      <w:r>
        <w:rPr>
          <w:color w:val="221F1F"/>
        </w:rPr>
        <w:t>Франции.</w:t>
      </w:r>
      <w:r>
        <w:rPr>
          <w:color w:val="221F1F"/>
          <w:spacing w:val="1"/>
        </w:rPr>
        <w:t xml:space="preserve"> </w:t>
      </w:r>
      <w:r>
        <w:rPr>
          <w:color w:val="221F1F"/>
        </w:rPr>
        <w:t>Реформы.</w:t>
      </w:r>
      <w:r>
        <w:rPr>
          <w:color w:val="221F1F"/>
          <w:spacing w:val="1"/>
        </w:rPr>
        <w:t xml:space="preserve"> </w:t>
      </w:r>
      <w:r>
        <w:rPr>
          <w:color w:val="221F1F"/>
        </w:rPr>
        <w:t>Законодательство.</w:t>
      </w:r>
      <w:r>
        <w:rPr>
          <w:color w:val="221F1F"/>
          <w:spacing w:val="1"/>
        </w:rPr>
        <w:t xml:space="preserve"> </w:t>
      </w:r>
      <w:r>
        <w:rPr>
          <w:color w:val="221F1F"/>
        </w:rPr>
        <w:t>Наполеоновские войны. Антинаполеоновские коалиции. Политика Наполеона в завоеванных</w:t>
      </w:r>
      <w:r>
        <w:rPr>
          <w:color w:val="221F1F"/>
          <w:spacing w:val="1"/>
        </w:rPr>
        <w:t xml:space="preserve"> </w:t>
      </w:r>
      <w:r>
        <w:rPr>
          <w:color w:val="221F1F"/>
        </w:rPr>
        <w:t>странах. Отношение населения к завоевателям: сопротивление, сотрудничество. Поход армии</w:t>
      </w:r>
      <w:r>
        <w:rPr>
          <w:color w:val="221F1F"/>
          <w:spacing w:val="1"/>
        </w:rPr>
        <w:t xml:space="preserve"> </w:t>
      </w:r>
      <w:r>
        <w:rPr>
          <w:color w:val="221F1F"/>
        </w:rPr>
        <w:t>Наполеона</w:t>
      </w:r>
      <w:r>
        <w:rPr>
          <w:color w:val="221F1F"/>
          <w:spacing w:val="1"/>
        </w:rPr>
        <w:t xml:space="preserve"> </w:t>
      </w:r>
      <w:r>
        <w:rPr>
          <w:color w:val="221F1F"/>
        </w:rPr>
        <w:t>в Россию и</w:t>
      </w:r>
      <w:r>
        <w:rPr>
          <w:color w:val="221F1F"/>
          <w:spacing w:val="1"/>
        </w:rPr>
        <w:t xml:space="preserve"> </w:t>
      </w:r>
      <w:r>
        <w:rPr>
          <w:color w:val="221F1F"/>
        </w:rPr>
        <w:t>крушение</w:t>
      </w:r>
      <w:r>
        <w:rPr>
          <w:color w:val="221F1F"/>
          <w:spacing w:val="1"/>
        </w:rPr>
        <w:t xml:space="preserve"> </w:t>
      </w:r>
      <w:r>
        <w:rPr>
          <w:color w:val="221F1F"/>
        </w:rPr>
        <w:t>Французской</w:t>
      </w:r>
      <w:r>
        <w:rPr>
          <w:color w:val="221F1F"/>
          <w:spacing w:val="1"/>
        </w:rPr>
        <w:t xml:space="preserve"> </w:t>
      </w:r>
      <w:r>
        <w:rPr>
          <w:color w:val="221F1F"/>
        </w:rPr>
        <w:t>империи.</w:t>
      </w:r>
      <w:r>
        <w:rPr>
          <w:color w:val="221F1F"/>
          <w:spacing w:val="1"/>
        </w:rPr>
        <w:t xml:space="preserve"> </w:t>
      </w:r>
      <w:r>
        <w:rPr>
          <w:color w:val="221F1F"/>
        </w:rPr>
        <w:t>Венский конгресс:</w:t>
      </w:r>
      <w:r>
        <w:rPr>
          <w:color w:val="221F1F"/>
          <w:spacing w:val="1"/>
        </w:rPr>
        <w:t xml:space="preserve"> </w:t>
      </w:r>
      <w:r>
        <w:rPr>
          <w:color w:val="221F1F"/>
        </w:rPr>
        <w:t>цели, главные</w:t>
      </w:r>
      <w:r>
        <w:rPr>
          <w:color w:val="221F1F"/>
          <w:spacing w:val="1"/>
        </w:rPr>
        <w:t xml:space="preserve"> </w:t>
      </w:r>
      <w:r>
        <w:rPr>
          <w:color w:val="221F1F"/>
        </w:rPr>
        <w:t>участники,</w:t>
      </w:r>
      <w:r>
        <w:rPr>
          <w:color w:val="221F1F"/>
          <w:spacing w:val="1"/>
        </w:rPr>
        <w:t xml:space="preserve"> </w:t>
      </w:r>
      <w:r>
        <w:rPr>
          <w:color w:val="221F1F"/>
        </w:rPr>
        <w:t>решения.</w:t>
      </w:r>
      <w:r>
        <w:rPr>
          <w:color w:val="221F1F"/>
          <w:spacing w:val="-2"/>
        </w:rPr>
        <w:t xml:space="preserve"> </w:t>
      </w:r>
      <w:r>
        <w:rPr>
          <w:color w:val="221F1F"/>
        </w:rPr>
        <w:t>Создание Священного союза.</w:t>
      </w:r>
    </w:p>
    <w:p w:rsidR="009727C6" w:rsidRDefault="009727C6" w:rsidP="009727C6">
      <w:pPr>
        <w:pStyle w:val="Heading4"/>
        <w:spacing w:before="7" w:line="237" w:lineRule="auto"/>
        <w:ind w:left="316" w:right="617" w:firstLine="708"/>
      </w:pPr>
      <w:r>
        <w:rPr>
          <w:color w:val="221F1F"/>
        </w:rPr>
        <w:t>Развитие</w:t>
      </w:r>
      <w:r>
        <w:rPr>
          <w:color w:val="221F1F"/>
          <w:spacing w:val="1"/>
        </w:rPr>
        <w:t xml:space="preserve"> </w:t>
      </w:r>
      <w:r>
        <w:rPr>
          <w:color w:val="221F1F"/>
        </w:rPr>
        <w:t>индустриального</w:t>
      </w:r>
      <w:r>
        <w:rPr>
          <w:color w:val="221F1F"/>
          <w:spacing w:val="1"/>
        </w:rPr>
        <w:t xml:space="preserve"> </w:t>
      </w:r>
      <w:r>
        <w:rPr>
          <w:color w:val="221F1F"/>
        </w:rPr>
        <w:t>общества</w:t>
      </w:r>
      <w:r>
        <w:rPr>
          <w:color w:val="221F1F"/>
          <w:spacing w:val="1"/>
        </w:rPr>
        <w:t xml:space="preserve"> </w:t>
      </w:r>
      <w:r>
        <w:rPr>
          <w:color w:val="221F1F"/>
        </w:rPr>
        <w:t>в</w:t>
      </w:r>
      <w:r>
        <w:rPr>
          <w:color w:val="221F1F"/>
          <w:spacing w:val="1"/>
        </w:rPr>
        <w:t xml:space="preserve"> </w:t>
      </w:r>
      <w:r>
        <w:rPr>
          <w:color w:val="221F1F"/>
        </w:rPr>
        <w:t>первой</w:t>
      </w:r>
      <w:r>
        <w:rPr>
          <w:color w:val="221F1F"/>
          <w:spacing w:val="1"/>
        </w:rPr>
        <w:t xml:space="preserve"> </w:t>
      </w:r>
      <w:r>
        <w:rPr>
          <w:color w:val="221F1F"/>
        </w:rPr>
        <w:t>половине</w:t>
      </w:r>
      <w:r>
        <w:rPr>
          <w:color w:val="221F1F"/>
          <w:spacing w:val="1"/>
        </w:rPr>
        <w:t xml:space="preserve"> </w:t>
      </w:r>
      <w:r>
        <w:rPr>
          <w:color w:val="221F1F"/>
        </w:rPr>
        <w:t>XIX</w:t>
      </w:r>
      <w:r>
        <w:rPr>
          <w:color w:val="221F1F"/>
          <w:spacing w:val="1"/>
        </w:rPr>
        <w:t xml:space="preserve"> </w:t>
      </w:r>
      <w:r>
        <w:rPr>
          <w:color w:val="221F1F"/>
        </w:rPr>
        <w:t>в.:</w:t>
      </w:r>
      <w:r>
        <w:rPr>
          <w:color w:val="221F1F"/>
          <w:spacing w:val="1"/>
        </w:rPr>
        <w:t xml:space="preserve"> </w:t>
      </w:r>
      <w:r>
        <w:rPr>
          <w:color w:val="221F1F"/>
          <w:position w:val="1"/>
        </w:rPr>
        <w:t>экономика,</w:t>
      </w:r>
      <w:r>
        <w:rPr>
          <w:color w:val="221F1F"/>
          <w:spacing w:val="1"/>
          <w:position w:val="1"/>
        </w:rPr>
        <w:t xml:space="preserve"> </w:t>
      </w:r>
      <w:r>
        <w:rPr>
          <w:color w:val="221F1F"/>
        </w:rPr>
        <w:t>социальные</w:t>
      </w:r>
      <w:r>
        <w:rPr>
          <w:color w:val="221F1F"/>
          <w:spacing w:val="-2"/>
        </w:rPr>
        <w:t xml:space="preserve"> </w:t>
      </w:r>
      <w:r>
        <w:rPr>
          <w:color w:val="221F1F"/>
        </w:rPr>
        <w:t>отношения, политические</w:t>
      </w:r>
      <w:r>
        <w:rPr>
          <w:color w:val="221F1F"/>
          <w:spacing w:val="-1"/>
        </w:rPr>
        <w:t xml:space="preserve"> </w:t>
      </w:r>
      <w:r>
        <w:rPr>
          <w:color w:val="221F1F"/>
        </w:rPr>
        <w:t>процессы</w:t>
      </w:r>
    </w:p>
    <w:p w:rsidR="009727C6" w:rsidRDefault="009727C6" w:rsidP="009727C6">
      <w:pPr>
        <w:pStyle w:val="a4"/>
        <w:ind w:right="617" w:firstLine="708"/>
      </w:pPr>
      <w:r>
        <w:rPr>
          <w:color w:val="221F1F"/>
        </w:rPr>
        <w:t>Промышленный</w:t>
      </w:r>
      <w:r>
        <w:rPr>
          <w:color w:val="221F1F"/>
          <w:spacing w:val="60"/>
        </w:rPr>
        <w:t xml:space="preserve"> </w:t>
      </w:r>
      <w:r>
        <w:rPr>
          <w:color w:val="221F1F"/>
        </w:rPr>
        <w:t>переворот,</w:t>
      </w:r>
      <w:r>
        <w:rPr>
          <w:color w:val="221F1F"/>
          <w:spacing w:val="60"/>
        </w:rPr>
        <w:t xml:space="preserve"> </w:t>
      </w:r>
      <w:r>
        <w:rPr>
          <w:color w:val="221F1F"/>
        </w:rPr>
        <w:t>его</w:t>
      </w:r>
      <w:r>
        <w:rPr>
          <w:color w:val="221F1F"/>
          <w:spacing w:val="60"/>
        </w:rPr>
        <w:t xml:space="preserve"> </w:t>
      </w:r>
      <w:r>
        <w:rPr>
          <w:color w:val="221F1F"/>
        </w:rPr>
        <w:t>особенности</w:t>
      </w:r>
      <w:r>
        <w:rPr>
          <w:color w:val="221F1F"/>
          <w:spacing w:val="60"/>
        </w:rPr>
        <w:t xml:space="preserve"> </w:t>
      </w:r>
      <w:r>
        <w:rPr>
          <w:color w:val="221F1F"/>
        </w:rPr>
        <w:t>в</w:t>
      </w:r>
      <w:r>
        <w:rPr>
          <w:color w:val="221F1F"/>
          <w:spacing w:val="60"/>
        </w:rPr>
        <w:t xml:space="preserve"> </w:t>
      </w:r>
      <w:r>
        <w:rPr>
          <w:color w:val="221F1F"/>
        </w:rPr>
        <w:t>странах</w:t>
      </w:r>
      <w:r>
        <w:rPr>
          <w:color w:val="221F1F"/>
          <w:spacing w:val="60"/>
        </w:rPr>
        <w:t xml:space="preserve"> </w:t>
      </w:r>
      <w:r>
        <w:rPr>
          <w:color w:val="221F1F"/>
        </w:rPr>
        <w:t>Европы</w:t>
      </w:r>
      <w:r>
        <w:rPr>
          <w:color w:val="221F1F"/>
          <w:spacing w:val="60"/>
        </w:rPr>
        <w:t xml:space="preserve"> </w:t>
      </w:r>
      <w:r>
        <w:rPr>
          <w:color w:val="221F1F"/>
        </w:rPr>
        <w:t>и</w:t>
      </w:r>
      <w:r>
        <w:rPr>
          <w:color w:val="221F1F"/>
          <w:spacing w:val="60"/>
        </w:rPr>
        <w:t xml:space="preserve"> </w:t>
      </w:r>
      <w:r>
        <w:rPr>
          <w:color w:val="221F1F"/>
        </w:rPr>
        <w:t>США.</w:t>
      </w:r>
      <w:r>
        <w:rPr>
          <w:color w:val="221F1F"/>
          <w:spacing w:val="60"/>
        </w:rPr>
        <w:t xml:space="preserve"> </w:t>
      </w:r>
      <w:r>
        <w:rPr>
          <w:color w:val="221F1F"/>
        </w:rPr>
        <w:t>Изменения</w:t>
      </w:r>
      <w:r>
        <w:rPr>
          <w:color w:val="221F1F"/>
          <w:spacing w:val="1"/>
        </w:rPr>
        <w:t xml:space="preserve"> </w:t>
      </w:r>
      <w:r>
        <w:rPr>
          <w:color w:val="221F1F"/>
        </w:rPr>
        <w:t>в</w:t>
      </w:r>
      <w:r>
        <w:rPr>
          <w:color w:val="221F1F"/>
          <w:spacing w:val="1"/>
        </w:rPr>
        <w:t xml:space="preserve"> </w:t>
      </w:r>
      <w:r>
        <w:rPr>
          <w:color w:val="221F1F"/>
        </w:rPr>
        <w:t>социальной</w:t>
      </w:r>
      <w:r>
        <w:rPr>
          <w:color w:val="221F1F"/>
          <w:spacing w:val="1"/>
        </w:rPr>
        <w:t xml:space="preserve"> </w:t>
      </w:r>
      <w:r>
        <w:rPr>
          <w:color w:val="221F1F"/>
        </w:rPr>
        <w:t>структуре</w:t>
      </w:r>
      <w:r>
        <w:rPr>
          <w:color w:val="221F1F"/>
          <w:spacing w:val="1"/>
        </w:rPr>
        <w:t xml:space="preserve"> </w:t>
      </w:r>
      <w:r>
        <w:rPr>
          <w:color w:val="221F1F"/>
        </w:rPr>
        <w:t>общества.</w:t>
      </w:r>
      <w:r>
        <w:rPr>
          <w:color w:val="221F1F"/>
          <w:spacing w:val="1"/>
        </w:rPr>
        <w:t xml:space="preserve"> </w:t>
      </w:r>
      <w:r>
        <w:rPr>
          <w:color w:val="221F1F"/>
        </w:rPr>
        <w:t>Распространение</w:t>
      </w:r>
      <w:r>
        <w:rPr>
          <w:color w:val="221F1F"/>
          <w:spacing w:val="1"/>
        </w:rPr>
        <w:t xml:space="preserve"> </w:t>
      </w:r>
      <w:r>
        <w:rPr>
          <w:color w:val="221F1F"/>
        </w:rPr>
        <w:t>социалистических</w:t>
      </w:r>
      <w:r>
        <w:rPr>
          <w:color w:val="221F1F"/>
          <w:spacing w:val="1"/>
        </w:rPr>
        <w:t xml:space="preserve"> </w:t>
      </w:r>
      <w:r>
        <w:rPr>
          <w:color w:val="221F1F"/>
        </w:rPr>
        <w:t>идей;</w:t>
      </w:r>
      <w:r>
        <w:rPr>
          <w:color w:val="221F1F"/>
          <w:spacing w:val="1"/>
        </w:rPr>
        <w:t xml:space="preserve"> </w:t>
      </w:r>
      <w:r>
        <w:rPr>
          <w:color w:val="221F1F"/>
        </w:rPr>
        <w:t>социалисты-</w:t>
      </w:r>
      <w:r>
        <w:rPr>
          <w:color w:val="221F1F"/>
          <w:spacing w:val="1"/>
        </w:rPr>
        <w:t xml:space="preserve"> </w:t>
      </w:r>
      <w:r>
        <w:rPr>
          <w:color w:val="221F1F"/>
        </w:rPr>
        <w:t>утописты.</w:t>
      </w:r>
    </w:p>
    <w:p w:rsidR="009727C6" w:rsidRDefault="009727C6" w:rsidP="009727C6">
      <w:pPr>
        <w:pStyle w:val="a4"/>
        <w:ind w:left="1025"/>
      </w:pPr>
      <w:r>
        <w:rPr>
          <w:color w:val="221F1F"/>
        </w:rPr>
        <w:t>Выступления</w:t>
      </w:r>
      <w:r>
        <w:rPr>
          <w:color w:val="221F1F"/>
          <w:spacing w:val="36"/>
        </w:rPr>
        <w:t xml:space="preserve"> </w:t>
      </w:r>
      <w:r>
        <w:rPr>
          <w:color w:val="221F1F"/>
        </w:rPr>
        <w:t>рабочих.</w:t>
      </w:r>
      <w:r>
        <w:rPr>
          <w:color w:val="221F1F"/>
          <w:spacing w:val="91"/>
        </w:rPr>
        <w:t xml:space="preserve"> </w:t>
      </w:r>
      <w:r>
        <w:rPr>
          <w:color w:val="221F1F"/>
        </w:rPr>
        <w:t>Социальные</w:t>
      </w:r>
      <w:r>
        <w:rPr>
          <w:color w:val="221F1F"/>
          <w:spacing w:val="93"/>
        </w:rPr>
        <w:t xml:space="preserve"> </w:t>
      </w:r>
      <w:r>
        <w:rPr>
          <w:color w:val="221F1F"/>
        </w:rPr>
        <w:t>и</w:t>
      </w:r>
      <w:r>
        <w:rPr>
          <w:color w:val="221F1F"/>
          <w:spacing w:val="95"/>
        </w:rPr>
        <w:t xml:space="preserve"> </w:t>
      </w:r>
      <w:r>
        <w:rPr>
          <w:color w:val="221F1F"/>
        </w:rPr>
        <w:t>национальные</w:t>
      </w:r>
      <w:r>
        <w:rPr>
          <w:color w:val="221F1F"/>
          <w:spacing w:val="93"/>
        </w:rPr>
        <w:t xml:space="preserve"> </w:t>
      </w:r>
      <w:r>
        <w:rPr>
          <w:color w:val="221F1F"/>
        </w:rPr>
        <w:t>движения</w:t>
      </w:r>
      <w:r>
        <w:rPr>
          <w:color w:val="221F1F"/>
          <w:spacing w:val="94"/>
        </w:rPr>
        <w:t xml:space="preserve"> </w:t>
      </w:r>
      <w:r>
        <w:rPr>
          <w:color w:val="221F1F"/>
        </w:rPr>
        <w:t>в</w:t>
      </w:r>
      <w:r>
        <w:rPr>
          <w:color w:val="221F1F"/>
          <w:spacing w:val="91"/>
        </w:rPr>
        <w:t xml:space="preserve"> </w:t>
      </w:r>
      <w:r>
        <w:rPr>
          <w:color w:val="221F1F"/>
        </w:rPr>
        <w:t>странах</w:t>
      </w:r>
      <w:r>
        <w:rPr>
          <w:color w:val="221F1F"/>
          <w:spacing w:val="96"/>
        </w:rPr>
        <w:t xml:space="preserve"> </w:t>
      </w:r>
      <w:r>
        <w:rPr>
          <w:color w:val="221F1F"/>
        </w:rPr>
        <w:t>Европы.</w:t>
      </w:r>
    </w:p>
    <w:p w:rsidR="009727C6" w:rsidRDefault="009727C6" w:rsidP="009727C6">
      <w:pPr>
        <w:pStyle w:val="a4"/>
      </w:pPr>
      <w:r>
        <w:rPr>
          <w:color w:val="221F1F"/>
        </w:rPr>
        <w:t>Оформление</w:t>
      </w:r>
      <w:r>
        <w:rPr>
          <w:color w:val="221F1F"/>
          <w:spacing w:val="-5"/>
        </w:rPr>
        <w:t xml:space="preserve"> </w:t>
      </w:r>
      <w:r>
        <w:rPr>
          <w:color w:val="221F1F"/>
        </w:rPr>
        <w:t>консервативных,</w:t>
      </w:r>
      <w:r>
        <w:rPr>
          <w:color w:val="221F1F"/>
          <w:spacing w:val="-2"/>
        </w:rPr>
        <w:t xml:space="preserve"> </w:t>
      </w:r>
      <w:r>
        <w:rPr>
          <w:color w:val="221F1F"/>
        </w:rPr>
        <w:t>либеральных,</w:t>
      </w:r>
      <w:r>
        <w:rPr>
          <w:color w:val="221F1F"/>
          <w:spacing w:val="-5"/>
        </w:rPr>
        <w:t xml:space="preserve"> </w:t>
      </w:r>
      <w:r>
        <w:rPr>
          <w:color w:val="221F1F"/>
        </w:rPr>
        <w:t>радикальных</w:t>
      </w:r>
      <w:r>
        <w:rPr>
          <w:color w:val="221F1F"/>
          <w:spacing w:val="-1"/>
        </w:rPr>
        <w:t xml:space="preserve"> </w:t>
      </w:r>
      <w:r>
        <w:rPr>
          <w:color w:val="221F1F"/>
        </w:rPr>
        <w:t>политических</w:t>
      </w:r>
      <w:r>
        <w:rPr>
          <w:color w:val="221F1F"/>
          <w:spacing w:val="-2"/>
        </w:rPr>
        <w:t xml:space="preserve"> </w:t>
      </w:r>
      <w:r>
        <w:rPr>
          <w:color w:val="221F1F"/>
        </w:rPr>
        <w:t>течений</w:t>
      </w:r>
      <w:r>
        <w:rPr>
          <w:color w:val="221F1F"/>
          <w:spacing w:val="-2"/>
        </w:rPr>
        <w:t xml:space="preserve"> </w:t>
      </w:r>
      <w:r>
        <w:rPr>
          <w:color w:val="221F1F"/>
        </w:rPr>
        <w:t>и</w:t>
      </w:r>
      <w:r>
        <w:rPr>
          <w:color w:val="221F1F"/>
          <w:spacing w:val="-7"/>
        </w:rPr>
        <w:t xml:space="preserve"> </w:t>
      </w:r>
      <w:r>
        <w:rPr>
          <w:color w:val="221F1F"/>
        </w:rPr>
        <w:t>партий.</w:t>
      </w:r>
    </w:p>
    <w:p w:rsidR="009727C6" w:rsidRDefault="009727C6" w:rsidP="009727C6">
      <w:pPr>
        <w:pStyle w:val="Heading4"/>
        <w:spacing w:before="2"/>
        <w:ind w:left="1025"/>
      </w:pPr>
      <w:r>
        <w:rPr>
          <w:color w:val="221F1F"/>
        </w:rPr>
        <w:t>Политическое</w:t>
      </w:r>
      <w:r>
        <w:rPr>
          <w:color w:val="221F1F"/>
          <w:spacing w:val="-3"/>
        </w:rPr>
        <w:t xml:space="preserve"> </w:t>
      </w:r>
      <w:r>
        <w:rPr>
          <w:color w:val="221F1F"/>
        </w:rPr>
        <w:t>развитие</w:t>
      </w:r>
      <w:r>
        <w:rPr>
          <w:color w:val="221F1F"/>
          <w:spacing w:val="-1"/>
        </w:rPr>
        <w:t xml:space="preserve"> </w:t>
      </w:r>
      <w:r>
        <w:rPr>
          <w:color w:val="221F1F"/>
        </w:rPr>
        <w:t>европейских стран</w:t>
      </w:r>
      <w:r>
        <w:rPr>
          <w:color w:val="221F1F"/>
          <w:spacing w:val="-2"/>
        </w:rPr>
        <w:t xml:space="preserve"> </w:t>
      </w:r>
      <w:r>
        <w:rPr>
          <w:color w:val="221F1F"/>
        </w:rPr>
        <w:t>в</w:t>
      </w:r>
      <w:r>
        <w:rPr>
          <w:color w:val="221F1F"/>
          <w:spacing w:val="-2"/>
        </w:rPr>
        <w:t xml:space="preserve"> </w:t>
      </w:r>
      <w:r>
        <w:rPr>
          <w:color w:val="221F1F"/>
        </w:rPr>
        <w:t>1815—1840-е</w:t>
      </w:r>
      <w:r>
        <w:rPr>
          <w:color w:val="221F1F"/>
          <w:spacing w:val="-2"/>
        </w:rPr>
        <w:t xml:space="preserve"> </w:t>
      </w:r>
      <w:r>
        <w:rPr>
          <w:color w:val="221F1F"/>
        </w:rPr>
        <w:t>гг.</w:t>
      </w:r>
    </w:p>
    <w:p w:rsidR="009727C6" w:rsidRDefault="009727C6" w:rsidP="009727C6">
      <w:pPr>
        <w:pStyle w:val="a4"/>
        <w:spacing w:line="274" w:lineRule="exact"/>
        <w:ind w:left="1025"/>
      </w:pPr>
      <w:r>
        <w:rPr>
          <w:color w:val="221F1F"/>
        </w:rPr>
        <w:t>Франция:</w:t>
      </w:r>
      <w:r>
        <w:rPr>
          <w:color w:val="221F1F"/>
          <w:spacing w:val="53"/>
        </w:rPr>
        <w:t xml:space="preserve"> </w:t>
      </w:r>
      <w:r>
        <w:rPr>
          <w:color w:val="221F1F"/>
        </w:rPr>
        <w:t>Реставрация,</w:t>
      </w:r>
      <w:r>
        <w:rPr>
          <w:color w:val="221F1F"/>
          <w:spacing w:val="112"/>
        </w:rPr>
        <w:t xml:space="preserve"> </w:t>
      </w:r>
      <w:r>
        <w:rPr>
          <w:color w:val="221F1F"/>
        </w:rPr>
        <w:t>Июльская</w:t>
      </w:r>
      <w:r>
        <w:rPr>
          <w:color w:val="221F1F"/>
          <w:spacing w:val="111"/>
        </w:rPr>
        <w:t xml:space="preserve"> </w:t>
      </w:r>
      <w:r>
        <w:rPr>
          <w:color w:val="221F1F"/>
        </w:rPr>
        <w:t>монархия,</w:t>
      </w:r>
      <w:r>
        <w:rPr>
          <w:color w:val="221F1F"/>
          <w:spacing w:val="113"/>
        </w:rPr>
        <w:t xml:space="preserve"> </w:t>
      </w:r>
      <w:r>
        <w:rPr>
          <w:color w:val="221F1F"/>
        </w:rPr>
        <w:t>Вторая</w:t>
      </w:r>
      <w:r>
        <w:rPr>
          <w:color w:val="221F1F"/>
          <w:spacing w:val="111"/>
        </w:rPr>
        <w:t xml:space="preserve"> </w:t>
      </w:r>
      <w:r>
        <w:rPr>
          <w:color w:val="221F1F"/>
        </w:rPr>
        <w:t>республика.</w:t>
      </w:r>
      <w:r>
        <w:rPr>
          <w:color w:val="221F1F"/>
          <w:spacing w:val="113"/>
        </w:rPr>
        <w:t xml:space="preserve"> </w:t>
      </w:r>
      <w:r>
        <w:rPr>
          <w:color w:val="221F1F"/>
        </w:rPr>
        <w:t>Великобритания:</w:t>
      </w:r>
    </w:p>
    <w:p w:rsidR="009727C6" w:rsidRDefault="009727C6" w:rsidP="009727C6">
      <w:pPr>
        <w:pStyle w:val="a4"/>
        <w:jc w:val="left"/>
      </w:pPr>
      <w:r>
        <w:rPr>
          <w:color w:val="221F1F"/>
        </w:rPr>
        <w:t>борьба</w:t>
      </w:r>
    </w:p>
    <w:p w:rsidR="009727C6" w:rsidRDefault="009727C6" w:rsidP="009727C6">
      <w:pPr>
        <w:pStyle w:val="a4"/>
        <w:ind w:right="616"/>
      </w:pPr>
      <w:r>
        <w:rPr>
          <w:color w:val="221F1F"/>
        </w:rPr>
        <w:t>за парламентскую реформу; чартизм. Нарастание освободительных движений. Освобождение</w:t>
      </w:r>
      <w:r>
        <w:rPr>
          <w:color w:val="221F1F"/>
          <w:spacing w:val="1"/>
        </w:rPr>
        <w:t xml:space="preserve"> </w:t>
      </w:r>
      <w:r>
        <w:rPr>
          <w:color w:val="221F1F"/>
        </w:rPr>
        <w:t>Греции. Европейские революции 1830 г. и 1848—1849 гг. Возникновение и распространение</w:t>
      </w:r>
      <w:r>
        <w:rPr>
          <w:color w:val="221F1F"/>
          <w:spacing w:val="1"/>
        </w:rPr>
        <w:t xml:space="preserve"> </w:t>
      </w:r>
      <w:r>
        <w:rPr>
          <w:color w:val="221F1F"/>
        </w:rPr>
        <w:t>марксизма.</w:t>
      </w:r>
    </w:p>
    <w:p w:rsidR="009727C6" w:rsidRDefault="009727C6" w:rsidP="009727C6">
      <w:pPr>
        <w:pStyle w:val="Heading4"/>
        <w:ind w:left="1025"/>
      </w:pPr>
      <w:r>
        <w:rPr>
          <w:color w:val="221F1F"/>
        </w:rPr>
        <w:t>Страны</w:t>
      </w:r>
      <w:r>
        <w:rPr>
          <w:color w:val="221F1F"/>
          <w:spacing w:val="-4"/>
        </w:rPr>
        <w:t xml:space="preserve"> </w:t>
      </w:r>
      <w:r>
        <w:rPr>
          <w:color w:val="221F1F"/>
        </w:rPr>
        <w:t>Европы</w:t>
      </w:r>
      <w:r>
        <w:rPr>
          <w:color w:val="221F1F"/>
          <w:spacing w:val="-3"/>
        </w:rPr>
        <w:t xml:space="preserve"> </w:t>
      </w:r>
      <w:r>
        <w:rPr>
          <w:color w:val="221F1F"/>
        </w:rPr>
        <w:t>и</w:t>
      </w:r>
      <w:r>
        <w:rPr>
          <w:color w:val="221F1F"/>
          <w:spacing w:val="-1"/>
        </w:rPr>
        <w:t xml:space="preserve"> </w:t>
      </w:r>
      <w:r>
        <w:rPr>
          <w:color w:val="221F1F"/>
        </w:rPr>
        <w:t>Северной Америки</w:t>
      </w:r>
      <w:r>
        <w:rPr>
          <w:color w:val="221F1F"/>
          <w:spacing w:val="-1"/>
        </w:rPr>
        <w:t xml:space="preserve"> </w:t>
      </w:r>
      <w:r>
        <w:rPr>
          <w:color w:val="221F1F"/>
        </w:rPr>
        <w:t>в</w:t>
      </w:r>
      <w:r>
        <w:rPr>
          <w:color w:val="221F1F"/>
          <w:spacing w:val="-1"/>
        </w:rPr>
        <w:t xml:space="preserve"> </w:t>
      </w:r>
      <w:r>
        <w:rPr>
          <w:color w:val="221F1F"/>
        </w:rPr>
        <w:t>середине</w:t>
      </w:r>
      <w:r>
        <w:rPr>
          <w:color w:val="221F1F"/>
          <w:spacing w:val="-1"/>
        </w:rPr>
        <w:t xml:space="preserve"> </w:t>
      </w:r>
      <w:r>
        <w:rPr>
          <w:color w:val="221F1F"/>
        </w:rPr>
        <w:t>ХIХ</w:t>
      </w:r>
      <w:r>
        <w:rPr>
          <w:color w:val="221F1F"/>
          <w:spacing w:val="-3"/>
        </w:rPr>
        <w:t xml:space="preserve"> </w:t>
      </w:r>
      <w:r>
        <w:rPr>
          <w:color w:val="221F1F"/>
        </w:rPr>
        <w:t>—</w:t>
      </w:r>
      <w:r>
        <w:rPr>
          <w:color w:val="221F1F"/>
          <w:spacing w:val="-1"/>
        </w:rPr>
        <w:t xml:space="preserve"> </w:t>
      </w:r>
      <w:r>
        <w:rPr>
          <w:color w:val="221F1F"/>
        </w:rPr>
        <w:t>начале</w:t>
      </w:r>
      <w:r>
        <w:rPr>
          <w:color w:val="221F1F"/>
          <w:spacing w:val="1"/>
        </w:rPr>
        <w:t xml:space="preserve"> </w:t>
      </w:r>
      <w:r>
        <w:rPr>
          <w:color w:val="221F1F"/>
        </w:rPr>
        <w:t>ХХ</w:t>
      </w:r>
      <w:r>
        <w:rPr>
          <w:color w:val="221F1F"/>
          <w:spacing w:val="-2"/>
        </w:rPr>
        <w:t xml:space="preserve"> </w:t>
      </w:r>
      <w:r>
        <w:rPr>
          <w:color w:val="221F1F"/>
        </w:rPr>
        <w:t>в.</w:t>
      </w:r>
    </w:p>
    <w:p w:rsidR="009727C6" w:rsidRDefault="009727C6" w:rsidP="009727C6">
      <w:pPr>
        <w:spacing w:line="274" w:lineRule="exact"/>
        <w:ind w:left="1025"/>
        <w:jc w:val="both"/>
        <w:rPr>
          <w:sz w:val="24"/>
        </w:rPr>
      </w:pPr>
      <w:r>
        <w:rPr>
          <w:b/>
          <w:i/>
          <w:color w:val="221F1F"/>
          <w:sz w:val="24"/>
        </w:rPr>
        <w:t>Великобритания</w:t>
      </w:r>
      <w:r>
        <w:rPr>
          <w:b/>
          <w:i/>
          <w:color w:val="221F1F"/>
          <w:spacing w:val="25"/>
          <w:sz w:val="24"/>
        </w:rPr>
        <w:t xml:space="preserve"> </w:t>
      </w:r>
      <w:r>
        <w:rPr>
          <w:color w:val="221F1F"/>
          <w:sz w:val="24"/>
        </w:rPr>
        <w:t>в</w:t>
      </w:r>
      <w:r>
        <w:rPr>
          <w:color w:val="221F1F"/>
          <w:spacing w:val="83"/>
          <w:sz w:val="24"/>
        </w:rPr>
        <w:t xml:space="preserve"> </w:t>
      </w:r>
      <w:r>
        <w:rPr>
          <w:color w:val="221F1F"/>
          <w:sz w:val="24"/>
        </w:rPr>
        <w:t>Викторианскую</w:t>
      </w:r>
      <w:r>
        <w:rPr>
          <w:color w:val="221F1F"/>
          <w:spacing w:val="84"/>
          <w:sz w:val="24"/>
        </w:rPr>
        <w:t xml:space="preserve"> </w:t>
      </w:r>
      <w:r>
        <w:rPr>
          <w:color w:val="221F1F"/>
          <w:sz w:val="24"/>
        </w:rPr>
        <w:t>эпоху.</w:t>
      </w:r>
      <w:r>
        <w:rPr>
          <w:color w:val="221F1F"/>
          <w:spacing w:val="87"/>
          <w:sz w:val="24"/>
        </w:rPr>
        <w:t xml:space="preserve"> </w:t>
      </w:r>
      <w:r>
        <w:rPr>
          <w:color w:val="221F1F"/>
          <w:sz w:val="24"/>
        </w:rPr>
        <w:t>«Мастерская</w:t>
      </w:r>
      <w:r>
        <w:rPr>
          <w:color w:val="221F1F"/>
          <w:spacing w:val="84"/>
          <w:sz w:val="24"/>
        </w:rPr>
        <w:t xml:space="preserve"> </w:t>
      </w:r>
      <w:r>
        <w:rPr>
          <w:color w:val="221F1F"/>
          <w:sz w:val="24"/>
        </w:rPr>
        <w:t>мира».</w:t>
      </w:r>
      <w:r>
        <w:rPr>
          <w:color w:val="221F1F"/>
          <w:spacing w:val="87"/>
          <w:sz w:val="24"/>
        </w:rPr>
        <w:t xml:space="preserve"> </w:t>
      </w:r>
      <w:r>
        <w:rPr>
          <w:color w:val="221F1F"/>
          <w:sz w:val="24"/>
        </w:rPr>
        <w:t>Рабочее</w:t>
      </w:r>
      <w:r>
        <w:rPr>
          <w:color w:val="221F1F"/>
          <w:spacing w:val="83"/>
          <w:sz w:val="24"/>
        </w:rPr>
        <w:t xml:space="preserve"> </w:t>
      </w:r>
      <w:r>
        <w:rPr>
          <w:color w:val="221F1F"/>
          <w:sz w:val="24"/>
        </w:rPr>
        <w:t>движение.</w:t>
      </w:r>
    </w:p>
    <w:p w:rsidR="009727C6" w:rsidRDefault="009727C6" w:rsidP="009727C6">
      <w:pPr>
        <w:pStyle w:val="a4"/>
      </w:pPr>
      <w:r>
        <w:rPr>
          <w:color w:val="221F1F"/>
        </w:rPr>
        <w:t>Политические</w:t>
      </w:r>
      <w:r>
        <w:rPr>
          <w:color w:val="221F1F"/>
          <w:spacing w:val="-4"/>
        </w:rPr>
        <w:t xml:space="preserve"> </w:t>
      </w:r>
      <w:r>
        <w:rPr>
          <w:color w:val="221F1F"/>
        </w:rPr>
        <w:t>и</w:t>
      </w:r>
      <w:r>
        <w:rPr>
          <w:color w:val="221F1F"/>
          <w:spacing w:val="-2"/>
        </w:rPr>
        <w:t xml:space="preserve"> </w:t>
      </w:r>
      <w:r>
        <w:rPr>
          <w:color w:val="221F1F"/>
        </w:rPr>
        <w:t>социальные</w:t>
      </w:r>
      <w:r>
        <w:rPr>
          <w:color w:val="221F1F"/>
          <w:spacing w:val="-4"/>
        </w:rPr>
        <w:t xml:space="preserve"> </w:t>
      </w:r>
      <w:r>
        <w:rPr>
          <w:color w:val="221F1F"/>
        </w:rPr>
        <w:t>реформы.</w:t>
      </w:r>
      <w:r>
        <w:rPr>
          <w:color w:val="221F1F"/>
          <w:spacing w:val="-4"/>
        </w:rPr>
        <w:t xml:space="preserve"> </w:t>
      </w:r>
      <w:r>
        <w:rPr>
          <w:color w:val="221F1F"/>
        </w:rPr>
        <w:t>Британская</w:t>
      </w:r>
      <w:r>
        <w:rPr>
          <w:color w:val="221F1F"/>
          <w:spacing w:val="-3"/>
        </w:rPr>
        <w:t xml:space="preserve"> </w:t>
      </w:r>
      <w:r>
        <w:rPr>
          <w:color w:val="221F1F"/>
        </w:rPr>
        <w:t>колониальная</w:t>
      </w:r>
      <w:r>
        <w:rPr>
          <w:color w:val="221F1F"/>
          <w:spacing w:val="-2"/>
        </w:rPr>
        <w:t xml:space="preserve"> </w:t>
      </w:r>
      <w:r>
        <w:rPr>
          <w:color w:val="221F1F"/>
        </w:rPr>
        <w:t>империя;</w:t>
      </w:r>
      <w:r>
        <w:rPr>
          <w:color w:val="221F1F"/>
          <w:spacing w:val="-2"/>
        </w:rPr>
        <w:t xml:space="preserve"> </w:t>
      </w:r>
      <w:r>
        <w:rPr>
          <w:color w:val="221F1F"/>
        </w:rPr>
        <w:t>доминионы.</w:t>
      </w:r>
    </w:p>
    <w:p w:rsidR="009727C6" w:rsidRDefault="009727C6" w:rsidP="009727C6">
      <w:pPr>
        <w:pStyle w:val="a4"/>
        <w:ind w:right="617" w:firstLine="708"/>
      </w:pPr>
      <w:r>
        <w:rPr>
          <w:b/>
          <w:i/>
          <w:color w:val="221F1F"/>
        </w:rPr>
        <w:t>Франция.</w:t>
      </w:r>
      <w:r>
        <w:rPr>
          <w:b/>
          <w:i/>
          <w:color w:val="221F1F"/>
          <w:spacing w:val="1"/>
        </w:rPr>
        <w:t xml:space="preserve"> </w:t>
      </w:r>
      <w:r>
        <w:rPr>
          <w:color w:val="221F1F"/>
        </w:rPr>
        <w:t>Империя</w:t>
      </w:r>
      <w:r>
        <w:rPr>
          <w:color w:val="221F1F"/>
          <w:spacing w:val="1"/>
        </w:rPr>
        <w:t xml:space="preserve"> </w:t>
      </w:r>
      <w:r>
        <w:rPr>
          <w:color w:val="221F1F"/>
        </w:rPr>
        <w:t>Наполеона</w:t>
      </w:r>
      <w:r>
        <w:rPr>
          <w:color w:val="221F1F"/>
          <w:spacing w:val="1"/>
        </w:rPr>
        <w:t xml:space="preserve"> </w:t>
      </w:r>
      <w:r>
        <w:rPr>
          <w:color w:val="221F1F"/>
        </w:rPr>
        <w:t>III:</w:t>
      </w:r>
      <w:r>
        <w:rPr>
          <w:color w:val="221F1F"/>
          <w:spacing w:val="1"/>
        </w:rPr>
        <w:t xml:space="preserve"> </w:t>
      </w:r>
      <w:r>
        <w:rPr>
          <w:color w:val="221F1F"/>
        </w:rPr>
        <w:t>внутренняя</w:t>
      </w:r>
      <w:r>
        <w:rPr>
          <w:color w:val="221F1F"/>
          <w:spacing w:val="1"/>
        </w:rPr>
        <w:t xml:space="preserve"> </w:t>
      </w:r>
      <w:r>
        <w:rPr>
          <w:color w:val="221F1F"/>
        </w:rPr>
        <w:t>и</w:t>
      </w:r>
      <w:r>
        <w:rPr>
          <w:color w:val="221F1F"/>
          <w:spacing w:val="1"/>
        </w:rPr>
        <w:t xml:space="preserve"> </w:t>
      </w:r>
      <w:r>
        <w:rPr>
          <w:color w:val="221F1F"/>
        </w:rPr>
        <w:t>внешняя</w:t>
      </w:r>
      <w:r>
        <w:rPr>
          <w:color w:val="221F1F"/>
          <w:spacing w:val="1"/>
        </w:rPr>
        <w:t xml:space="preserve"> </w:t>
      </w:r>
      <w:r>
        <w:rPr>
          <w:color w:val="221F1F"/>
        </w:rPr>
        <w:t>политика.</w:t>
      </w:r>
      <w:r>
        <w:rPr>
          <w:color w:val="221F1F"/>
          <w:spacing w:val="1"/>
        </w:rPr>
        <w:t xml:space="preserve"> </w:t>
      </w:r>
      <w:r>
        <w:rPr>
          <w:color w:val="221F1F"/>
        </w:rPr>
        <w:t>Активизация</w:t>
      </w:r>
      <w:r>
        <w:rPr>
          <w:color w:val="221F1F"/>
          <w:spacing w:val="1"/>
        </w:rPr>
        <w:t xml:space="preserve"> </w:t>
      </w:r>
      <w:r>
        <w:rPr>
          <w:color w:val="221F1F"/>
        </w:rPr>
        <w:t>колониальной экспансии.</w:t>
      </w:r>
      <w:r>
        <w:rPr>
          <w:color w:val="221F1F"/>
          <w:spacing w:val="-1"/>
        </w:rPr>
        <w:t xml:space="preserve"> </w:t>
      </w:r>
      <w:r>
        <w:rPr>
          <w:color w:val="221F1F"/>
        </w:rPr>
        <w:t>Франко-германская</w:t>
      </w:r>
      <w:r>
        <w:rPr>
          <w:color w:val="221F1F"/>
          <w:spacing w:val="-2"/>
        </w:rPr>
        <w:t xml:space="preserve"> </w:t>
      </w:r>
      <w:r>
        <w:rPr>
          <w:color w:val="221F1F"/>
        </w:rPr>
        <w:t>война</w:t>
      </w:r>
      <w:r>
        <w:rPr>
          <w:color w:val="221F1F"/>
          <w:spacing w:val="-1"/>
        </w:rPr>
        <w:t xml:space="preserve"> </w:t>
      </w:r>
      <w:r>
        <w:rPr>
          <w:color w:val="221F1F"/>
        </w:rPr>
        <w:t>1870—1871</w:t>
      </w:r>
      <w:r>
        <w:rPr>
          <w:color w:val="221F1F"/>
          <w:spacing w:val="-2"/>
        </w:rPr>
        <w:t xml:space="preserve"> </w:t>
      </w:r>
      <w:r>
        <w:rPr>
          <w:color w:val="221F1F"/>
        </w:rPr>
        <w:t>гг.</w:t>
      </w:r>
      <w:r>
        <w:rPr>
          <w:color w:val="221F1F"/>
          <w:spacing w:val="-2"/>
        </w:rPr>
        <w:t xml:space="preserve"> </w:t>
      </w:r>
      <w:r>
        <w:rPr>
          <w:color w:val="221F1F"/>
        </w:rPr>
        <w:t>Парижская коммуна.</w:t>
      </w:r>
    </w:p>
    <w:p w:rsidR="009727C6" w:rsidRDefault="009727C6" w:rsidP="009727C6">
      <w:pPr>
        <w:pStyle w:val="a4"/>
        <w:ind w:left="1025"/>
      </w:pPr>
      <w:r>
        <w:rPr>
          <w:b/>
          <w:i/>
          <w:color w:val="221F1F"/>
        </w:rPr>
        <w:t>Италия.</w:t>
      </w:r>
      <w:r>
        <w:rPr>
          <w:b/>
          <w:i/>
          <w:color w:val="221F1F"/>
          <w:spacing w:val="118"/>
        </w:rPr>
        <w:t xml:space="preserve"> </w:t>
      </w:r>
      <w:r>
        <w:rPr>
          <w:color w:val="221F1F"/>
        </w:rPr>
        <w:t>Подъем</w:t>
      </w:r>
      <w:r>
        <w:rPr>
          <w:color w:val="221F1F"/>
          <w:spacing w:val="118"/>
        </w:rPr>
        <w:t xml:space="preserve"> </w:t>
      </w:r>
      <w:r>
        <w:rPr>
          <w:color w:val="221F1F"/>
        </w:rPr>
        <w:t>борьбы</w:t>
      </w:r>
      <w:r>
        <w:rPr>
          <w:color w:val="221F1F"/>
          <w:spacing w:val="118"/>
        </w:rPr>
        <w:t xml:space="preserve"> </w:t>
      </w:r>
      <w:r>
        <w:rPr>
          <w:color w:val="221F1F"/>
        </w:rPr>
        <w:t>за</w:t>
      </w:r>
      <w:r>
        <w:rPr>
          <w:color w:val="221F1F"/>
          <w:spacing w:val="118"/>
        </w:rPr>
        <w:t xml:space="preserve"> </w:t>
      </w:r>
      <w:r>
        <w:rPr>
          <w:color w:val="221F1F"/>
        </w:rPr>
        <w:t>независимость</w:t>
      </w:r>
      <w:r>
        <w:rPr>
          <w:color w:val="221F1F"/>
          <w:spacing w:val="61"/>
        </w:rPr>
        <w:t xml:space="preserve"> </w:t>
      </w:r>
      <w:r>
        <w:rPr>
          <w:color w:val="221F1F"/>
        </w:rPr>
        <w:t xml:space="preserve">итальянских  </w:t>
      </w:r>
      <w:r>
        <w:rPr>
          <w:color w:val="221F1F"/>
          <w:spacing w:val="1"/>
        </w:rPr>
        <w:t xml:space="preserve"> </w:t>
      </w:r>
      <w:r>
        <w:rPr>
          <w:color w:val="221F1F"/>
        </w:rPr>
        <w:t>земель.</w:t>
      </w:r>
      <w:r>
        <w:rPr>
          <w:color w:val="221F1F"/>
          <w:spacing w:val="119"/>
        </w:rPr>
        <w:t xml:space="preserve"> </w:t>
      </w:r>
      <w:r>
        <w:rPr>
          <w:color w:val="221F1F"/>
        </w:rPr>
        <w:t>К.</w:t>
      </w:r>
      <w:r>
        <w:rPr>
          <w:color w:val="221F1F"/>
          <w:spacing w:val="119"/>
        </w:rPr>
        <w:t xml:space="preserve"> </w:t>
      </w:r>
      <w:r>
        <w:rPr>
          <w:color w:val="221F1F"/>
        </w:rPr>
        <w:t xml:space="preserve">Кавур,  </w:t>
      </w:r>
      <w:r>
        <w:rPr>
          <w:color w:val="221F1F"/>
          <w:spacing w:val="1"/>
        </w:rPr>
        <w:t xml:space="preserve"> </w:t>
      </w:r>
      <w:r>
        <w:rPr>
          <w:color w:val="221F1F"/>
        </w:rPr>
        <w:t>Дж.</w:t>
      </w:r>
    </w:p>
    <w:p w:rsidR="009727C6" w:rsidRDefault="009727C6" w:rsidP="009727C6">
      <w:pPr>
        <w:pStyle w:val="a4"/>
      </w:pPr>
      <w:r>
        <w:rPr>
          <w:color w:val="221F1F"/>
        </w:rPr>
        <w:t>Гарибальди.</w:t>
      </w:r>
      <w:r>
        <w:rPr>
          <w:color w:val="221F1F"/>
          <w:spacing w:val="-4"/>
        </w:rPr>
        <w:t xml:space="preserve"> </w:t>
      </w:r>
      <w:r>
        <w:rPr>
          <w:color w:val="221F1F"/>
        </w:rPr>
        <w:t>Образование</w:t>
      </w:r>
      <w:r>
        <w:rPr>
          <w:color w:val="221F1F"/>
          <w:spacing w:val="-4"/>
        </w:rPr>
        <w:t xml:space="preserve"> </w:t>
      </w:r>
      <w:r>
        <w:rPr>
          <w:color w:val="221F1F"/>
        </w:rPr>
        <w:t>единого</w:t>
      </w:r>
      <w:r>
        <w:rPr>
          <w:color w:val="221F1F"/>
          <w:spacing w:val="-4"/>
        </w:rPr>
        <w:t xml:space="preserve"> </w:t>
      </w:r>
      <w:r>
        <w:rPr>
          <w:color w:val="221F1F"/>
        </w:rPr>
        <w:t>государства.</w:t>
      </w:r>
      <w:r>
        <w:rPr>
          <w:color w:val="221F1F"/>
          <w:spacing w:val="-4"/>
        </w:rPr>
        <w:t xml:space="preserve"> </w:t>
      </w:r>
      <w:r>
        <w:rPr>
          <w:color w:val="221F1F"/>
        </w:rPr>
        <w:t>Король</w:t>
      </w:r>
      <w:r>
        <w:rPr>
          <w:color w:val="221F1F"/>
          <w:spacing w:val="-3"/>
        </w:rPr>
        <w:t xml:space="preserve"> </w:t>
      </w:r>
      <w:r>
        <w:rPr>
          <w:color w:val="221F1F"/>
        </w:rPr>
        <w:t>Виктор</w:t>
      </w:r>
      <w:r>
        <w:rPr>
          <w:color w:val="221F1F"/>
          <w:spacing w:val="-4"/>
        </w:rPr>
        <w:t xml:space="preserve"> </w:t>
      </w:r>
      <w:r>
        <w:rPr>
          <w:color w:val="221F1F"/>
        </w:rPr>
        <w:t>Эммануил II.</w:t>
      </w:r>
    </w:p>
    <w:p w:rsidR="009727C6" w:rsidRDefault="009727C6" w:rsidP="009727C6">
      <w:pPr>
        <w:pStyle w:val="a4"/>
        <w:ind w:right="617" w:firstLine="708"/>
      </w:pPr>
      <w:r>
        <w:rPr>
          <w:b/>
          <w:i/>
          <w:color w:val="221F1F"/>
        </w:rPr>
        <w:t>Германия.</w:t>
      </w:r>
      <w:r>
        <w:rPr>
          <w:b/>
          <w:i/>
          <w:color w:val="221F1F"/>
          <w:spacing w:val="1"/>
        </w:rPr>
        <w:t xml:space="preserve"> </w:t>
      </w:r>
      <w:r>
        <w:rPr>
          <w:color w:val="221F1F"/>
        </w:rPr>
        <w:t>Движение</w:t>
      </w:r>
      <w:r>
        <w:rPr>
          <w:color w:val="221F1F"/>
          <w:spacing w:val="1"/>
        </w:rPr>
        <w:t xml:space="preserve"> </w:t>
      </w:r>
      <w:r>
        <w:rPr>
          <w:color w:val="221F1F"/>
        </w:rPr>
        <w:t>за</w:t>
      </w:r>
      <w:r>
        <w:rPr>
          <w:color w:val="221F1F"/>
          <w:spacing w:val="1"/>
        </w:rPr>
        <w:t xml:space="preserve"> </w:t>
      </w:r>
      <w:r>
        <w:rPr>
          <w:color w:val="221F1F"/>
        </w:rPr>
        <w:t>объединение</w:t>
      </w:r>
      <w:r>
        <w:rPr>
          <w:color w:val="221F1F"/>
          <w:spacing w:val="1"/>
        </w:rPr>
        <w:t xml:space="preserve"> </w:t>
      </w:r>
      <w:r>
        <w:rPr>
          <w:color w:val="221F1F"/>
        </w:rPr>
        <w:t>германских</w:t>
      </w:r>
      <w:r>
        <w:rPr>
          <w:color w:val="221F1F"/>
          <w:spacing w:val="1"/>
        </w:rPr>
        <w:t xml:space="preserve"> </w:t>
      </w:r>
      <w:r>
        <w:rPr>
          <w:color w:val="221F1F"/>
        </w:rPr>
        <w:t>государств.</w:t>
      </w:r>
      <w:r>
        <w:rPr>
          <w:color w:val="221F1F"/>
          <w:spacing w:val="1"/>
        </w:rPr>
        <w:t xml:space="preserve"> </w:t>
      </w:r>
      <w:r>
        <w:rPr>
          <w:color w:val="221F1F"/>
        </w:rPr>
        <w:t>О.</w:t>
      </w:r>
      <w:r>
        <w:rPr>
          <w:color w:val="221F1F"/>
          <w:spacing w:val="1"/>
        </w:rPr>
        <w:t xml:space="preserve"> </w:t>
      </w:r>
      <w:r>
        <w:rPr>
          <w:color w:val="221F1F"/>
        </w:rPr>
        <w:t>Бисмарк.</w:t>
      </w:r>
      <w:r>
        <w:rPr>
          <w:color w:val="221F1F"/>
          <w:spacing w:val="1"/>
        </w:rPr>
        <w:t xml:space="preserve"> </w:t>
      </w:r>
      <w:r>
        <w:rPr>
          <w:color w:val="221F1F"/>
        </w:rPr>
        <w:t>Северогерманский</w:t>
      </w:r>
      <w:r>
        <w:rPr>
          <w:color w:val="221F1F"/>
          <w:spacing w:val="1"/>
        </w:rPr>
        <w:t xml:space="preserve"> </w:t>
      </w:r>
      <w:r>
        <w:rPr>
          <w:color w:val="221F1F"/>
        </w:rPr>
        <w:t>союз.</w:t>
      </w:r>
      <w:r>
        <w:rPr>
          <w:color w:val="221F1F"/>
          <w:spacing w:val="1"/>
        </w:rPr>
        <w:t xml:space="preserve"> </w:t>
      </w:r>
      <w:r>
        <w:rPr>
          <w:color w:val="221F1F"/>
        </w:rPr>
        <w:t>Провозглашение</w:t>
      </w:r>
      <w:r>
        <w:rPr>
          <w:color w:val="221F1F"/>
          <w:spacing w:val="1"/>
        </w:rPr>
        <w:t xml:space="preserve"> </w:t>
      </w:r>
      <w:r>
        <w:rPr>
          <w:color w:val="221F1F"/>
        </w:rPr>
        <w:t>Германской</w:t>
      </w:r>
      <w:r>
        <w:rPr>
          <w:color w:val="221F1F"/>
          <w:spacing w:val="1"/>
        </w:rPr>
        <w:t xml:space="preserve"> </w:t>
      </w:r>
      <w:r>
        <w:rPr>
          <w:color w:val="221F1F"/>
        </w:rPr>
        <w:t>империи.</w:t>
      </w:r>
      <w:r>
        <w:rPr>
          <w:color w:val="221F1F"/>
          <w:spacing w:val="1"/>
        </w:rPr>
        <w:t xml:space="preserve"> </w:t>
      </w:r>
      <w:r>
        <w:rPr>
          <w:color w:val="221F1F"/>
        </w:rPr>
        <w:t>Социальная</w:t>
      </w:r>
      <w:r>
        <w:rPr>
          <w:color w:val="221F1F"/>
          <w:spacing w:val="1"/>
        </w:rPr>
        <w:t xml:space="preserve"> </w:t>
      </w:r>
      <w:r>
        <w:rPr>
          <w:color w:val="221F1F"/>
        </w:rPr>
        <w:t>политика.</w:t>
      </w:r>
      <w:r>
        <w:rPr>
          <w:color w:val="221F1F"/>
          <w:spacing w:val="1"/>
        </w:rPr>
        <w:t xml:space="preserve"> </w:t>
      </w:r>
      <w:r>
        <w:rPr>
          <w:color w:val="221F1F"/>
        </w:rPr>
        <w:t>Включение</w:t>
      </w:r>
      <w:r>
        <w:rPr>
          <w:color w:val="221F1F"/>
          <w:spacing w:val="-1"/>
        </w:rPr>
        <w:t xml:space="preserve"> </w:t>
      </w:r>
      <w:r>
        <w:rPr>
          <w:color w:val="221F1F"/>
        </w:rPr>
        <w:t>империи в</w:t>
      </w:r>
      <w:r>
        <w:rPr>
          <w:color w:val="221F1F"/>
          <w:spacing w:val="-4"/>
        </w:rPr>
        <w:t xml:space="preserve"> </w:t>
      </w:r>
      <w:r>
        <w:rPr>
          <w:color w:val="221F1F"/>
        </w:rPr>
        <w:t>систему</w:t>
      </w:r>
      <w:r>
        <w:rPr>
          <w:color w:val="221F1F"/>
          <w:spacing w:val="-5"/>
        </w:rPr>
        <w:t xml:space="preserve"> </w:t>
      </w:r>
      <w:r>
        <w:rPr>
          <w:color w:val="221F1F"/>
        </w:rPr>
        <w:t>внешнеполитических</w:t>
      </w:r>
      <w:r>
        <w:rPr>
          <w:color w:val="221F1F"/>
          <w:spacing w:val="3"/>
        </w:rPr>
        <w:t xml:space="preserve"> </w:t>
      </w:r>
      <w:r>
        <w:rPr>
          <w:color w:val="221F1F"/>
        </w:rPr>
        <w:t>союзов</w:t>
      </w:r>
      <w:r>
        <w:rPr>
          <w:color w:val="221F1F"/>
          <w:spacing w:val="-1"/>
        </w:rPr>
        <w:t xml:space="preserve"> </w:t>
      </w:r>
      <w:r>
        <w:rPr>
          <w:color w:val="221F1F"/>
        </w:rPr>
        <w:t>и</w:t>
      </w:r>
      <w:r>
        <w:rPr>
          <w:color w:val="221F1F"/>
          <w:spacing w:val="-3"/>
        </w:rPr>
        <w:t xml:space="preserve"> </w:t>
      </w:r>
      <w:r>
        <w:rPr>
          <w:color w:val="221F1F"/>
        </w:rPr>
        <w:t>колониальные</w:t>
      </w:r>
      <w:r>
        <w:rPr>
          <w:color w:val="221F1F"/>
          <w:spacing w:val="-1"/>
        </w:rPr>
        <w:t xml:space="preserve"> </w:t>
      </w:r>
      <w:r>
        <w:rPr>
          <w:color w:val="221F1F"/>
        </w:rPr>
        <w:t>захваты.</w:t>
      </w:r>
    </w:p>
    <w:p w:rsidR="009727C6" w:rsidRDefault="009727C6" w:rsidP="009727C6">
      <w:pPr>
        <w:spacing w:before="7" w:line="237" w:lineRule="auto"/>
        <w:ind w:left="316" w:right="616" w:firstLine="708"/>
        <w:jc w:val="both"/>
        <w:rPr>
          <w:sz w:val="24"/>
        </w:rPr>
      </w:pPr>
      <w:r>
        <w:rPr>
          <w:b/>
          <w:i/>
          <w:color w:val="221F1F"/>
          <w:sz w:val="24"/>
        </w:rPr>
        <w:t xml:space="preserve">Страны   </w:t>
      </w:r>
      <w:r>
        <w:rPr>
          <w:b/>
          <w:i/>
          <w:color w:val="221F1F"/>
          <w:spacing w:val="1"/>
          <w:sz w:val="24"/>
        </w:rPr>
        <w:t xml:space="preserve"> </w:t>
      </w:r>
      <w:r>
        <w:rPr>
          <w:b/>
          <w:i/>
          <w:color w:val="221F1F"/>
          <w:sz w:val="24"/>
        </w:rPr>
        <w:t xml:space="preserve">Центральной   </w:t>
      </w:r>
      <w:r>
        <w:rPr>
          <w:b/>
          <w:i/>
          <w:color w:val="221F1F"/>
          <w:spacing w:val="1"/>
          <w:sz w:val="24"/>
        </w:rPr>
        <w:t xml:space="preserve"> </w:t>
      </w:r>
      <w:r>
        <w:rPr>
          <w:b/>
          <w:i/>
          <w:color w:val="221F1F"/>
          <w:sz w:val="24"/>
        </w:rPr>
        <w:t xml:space="preserve">и   </w:t>
      </w:r>
      <w:r>
        <w:rPr>
          <w:b/>
          <w:i/>
          <w:color w:val="221F1F"/>
          <w:spacing w:val="1"/>
          <w:sz w:val="24"/>
        </w:rPr>
        <w:t xml:space="preserve"> </w:t>
      </w:r>
      <w:r>
        <w:rPr>
          <w:b/>
          <w:i/>
          <w:color w:val="221F1F"/>
          <w:sz w:val="24"/>
        </w:rPr>
        <w:t xml:space="preserve">Юго-Восточной   </w:t>
      </w:r>
      <w:r>
        <w:rPr>
          <w:b/>
          <w:i/>
          <w:color w:val="221F1F"/>
          <w:spacing w:val="1"/>
          <w:sz w:val="24"/>
        </w:rPr>
        <w:t xml:space="preserve"> </w:t>
      </w:r>
      <w:r>
        <w:rPr>
          <w:b/>
          <w:i/>
          <w:color w:val="221F1F"/>
          <w:sz w:val="24"/>
        </w:rPr>
        <w:t xml:space="preserve">Европы   </w:t>
      </w:r>
      <w:r>
        <w:rPr>
          <w:b/>
          <w:i/>
          <w:color w:val="221F1F"/>
          <w:spacing w:val="1"/>
          <w:sz w:val="24"/>
        </w:rPr>
        <w:t xml:space="preserve"> </w:t>
      </w:r>
      <w:r>
        <w:rPr>
          <w:b/>
          <w:i/>
          <w:color w:val="221F1F"/>
          <w:sz w:val="24"/>
        </w:rPr>
        <w:t xml:space="preserve">во   </w:t>
      </w:r>
      <w:r>
        <w:rPr>
          <w:b/>
          <w:i/>
          <w:color w:val="221F1F"/>
          <w:spacing w:val="1"/>
          <w:sz w:val="24"/>
        </w:rPr>
        <w:t xml:space="preserve"> </w:t>
      </w:r>
      <w:r>
        <w:rPr>
          <w:b/>
          <w:i/>
          <w:color w:val="221F1F"/>
          <w:sz w:val="24"/>
        </w:rPr>
        <w:t>второй     половине</w:t>
      </w:r>
      <w:r>
        <w:rPr>
          <w:b/>
          <w:i/>
          <w:color w:val="221F1F"/>
          <w:spacing w:val="-57"/>
          <w:sz w:val="24"/>
        </w:rPr>
        <w:t xml:space="preserve"> </w:t>
      </w:r>
      <w:r>
        <w:rPr>
          <w:b/>
          <w:i/>
          <w:color w:val="221F1F"/>
          <w:sz w:val="24"/>
        </w:rPr>
        <w:t>XIX</w:t>
      </w:r>
      <w:r>
        <w:rPr>
          <w:b/>
          <w:i/>
          <w:color w:val="221F1F"/>
          <w:spacing w:val="1"/>
          <w:sz w:val="24"/>
        </w:rPr>
        <w:t xml:space="preserve"> </w:t>
      </w:r>
      <w:r>
        <w:rPr>
          <w:b/>
          <w:i/>
          <w:color w:val="221F1F"/>
          <w:sz w:val="24"/>
        </w:rPr>
        <w:t>—</w:t>
      </w:r>
      <w:r>
        <w:rPr>
          <w:b/>
          <w:i/>
          <w:color w:val="221F1F"/>
          <w:spacing w:val="1"/>
          <w:sz w:val="24"/>
        </w:rPr>
        <w:t xml:space="preserve"> </w:t>
      </w:r>
      <w:r>
        <w:rPr>
          <w:b/>
          <w:i/>
          <w:color w:val="221F1F"/>
          <w:sz w:val="24"/>
        </w:rPr>
        <w:t>начале</w:t>
      </w:r>
      <w:r>
        <w:rPr>
          <w:b/>
          <w:i/>
          <w:color w:val="221F1F"/>
          <w:spacing w:val="1"/>
          <w:sz w:val="24"/>
        </w:rPr>
        <w:t xml:space="preserve"> </w:t>
      </w:r>
      <w:r>
        <w:rPr>
          <w:b/>
          <w:i/>
          <w:color w:val="221F1F"/>
          <w:sz w:val="24"/>
        </w:rPr>
        <w:t>XX</w:t>
      </w:r>
      <w:r>
        <w:rPr>
          <w:b/>
          <w:i/>
          <w:color w:val="221F1F"/>
          <w:spacing w:val="1"/>
          <w:sz w:val="24"/>
        </w:rPr>
        <w:t xml:space="preserve"> </w:t>
      </w:r>
      <w:r>
        <w:rPr>
          <w:b/>
          <w:i/>
          <w:color w:val="221F1F"/>
          <w:sz w:val="24"/>
        </w:rPr>
        <w:t>в</w:t>
      </w:r>
      <w:r>
        <w:rPr>
          <w:i/>
          <w:color w:val="221F1F"/>
          <w:sz w:val="24"/>
        </w:rPr>
        <w:t>.</w:t>
      </w:r>
      <w:r>
        <w:rPr>
          <w:i/>
          <w:color w:val="221F1F"/>
          <w:spacing w:val="1"/>
          <w:sz w:val="24"/>
        </w:rPr>
        <w:t xml:space="preserve"> </w:t>
      </w:r>
      <w:r>
        <w:rPr>
          <w:color w:val="221F1F"/>
          <w:sz w:val="24"/>
        </w:rPr>
        <w:t>Габсбургская</w:t>
      </w:r>
      <w:r>
        <w:rPr>
          <w:color w:val="221F1F"/>
          <w:spacing w:val="1"/>
          <w:sz w:val="24"/>
        </w:rPr>
        <w:t xml:space="preserve"> </w:t>
      </w:r>
      <w:r>
        <w:rPr>
          <w:color w:val="221F1F"/>
          <w:sz w:val="24"/>
        </w:rPr>
        <w:t>империя:</w:t>
      </w:r>
      <w:r>
        <w:rPr>
          <w:color w:val="221F1F"/>
          <w:spacing w:val="1"/>
          <w:sz w:val="24"/>
        </w:rPr>
        <w:t xml:space="preserve"> </w:t>
      </w:r>
      <w:r>
        <w:rPr>
          <w:color w:val="221F1F"/>
          <w:sz w:val="24"/>
        </w:rPr>
        <w:t>экономическое</w:t>
      </w:r>
      <w:r>
        <w:rPr>
          <w:color w:val="221F1F"/>
          <w:spacing w:val="1"/>
          <w:sz w:val="24"/>
        </w:rPr>
        <w:t xml:space="preserve"> </w:t>
      </w:r>
      <w:r>
        <w:rPr>
          <w:color w:val="221F1F"/>
          <w:sz w:val="24"/>
        </w:rPr>
        <w:t>и</w:t>
      </w:r>
      <w:r>
        <w:rPr>
          <w:color w:val="221F1F"/>
          <w:spacing w:val="1"/>
          <w:sz w:val="24"/>
        </w:rPr>
        <w:t xml:space="preserve"> </w:t>
      </w:r>
      <w:r>
        <w:rPr>
          <w:color w:val="221F1F"/>
          <w:sz w:val="24"/>
        </w:rPr>
        <w:t>политическое</w:t>
      </w:r>
      <w:r>
        <w:rPr>
          <w:color w:val="221F1F"/>
          <w:spacing w:val="1"/>
          <w:sz w:val="24"/>
        </w:rPr>
        <w:t xml:space="preserve"> </w:t>
      </w:r>
      <w:r>
        <w:rPr>
          <w:color w:val="221F1F"/>
          <w:sz w:val="24"/>
        </w:rPr>
        <w:t>развитие,</w:t>
      </w:r>
      <w:r>
        <w:rPr>
          <w:color w:val="221F1F"/>
          <w:spacing w:val="1"/>
          <w:sz w:val="24"/>
        </w:rPr>
        <w:t xml:space="preserve"> </w:t>
      </w:r>
      <w:r>
        <w:rPr>
          <w:color w:val="221F1F"/>
          <w:sz w:val="24"/>
        </w:rPr>
        <w:t>положение</w:t>
      </w:r>
      <w:r>
        <w:rPr>
          <w:color w:val="221F1F"/>
          <w:spacing w:val="1"/>
          <w:sz w:val="24"/>
        </w:rPr>
        <w:t xml:space="preserve"> </w:t>
      </w:r>
      <w:r>
        <w:rPr>
          <w:color w:val="221F1F"/>
          <w:sz w:val="24"/>
        </w:rPr>
        <w:t>народов,</w:t>
      </w:r>
      <w:r>
        <w:rPr>
          <w:color w:val="221F1F"/>
          <w:spacing w:val="1"/>
          <w:sz w:val="24"/>
        </w:rPr>
        <w:t xml:space="preserve"> </w:t>
      </w:r>
      <w:r>
        <w:rPr>
          <w:color w:val="221F1F"/>
          <w:sz w:val="24"/>
        </w:rPr>
        <w:t>национальные</w:t>
      </w:r>
      <w:r>
        <w:rPr>
          <w:color w:val="221F1F"/>
          <w:spacing w:val="1"/>
          <w:sz w:val="24"/>
        </w:rPr>
        <w:t xml:space="preserve"> </w:t>
      </w:r>
      <w:r>
        <w:rPr>
          <w:color w:val="221F1F"/>
          <w:sz w:val="24"/>
        </w:rPr>
        <w:t>движения.</w:t>
      </w:r>
      <w:r>
        <w:rPr>
          <w:color w:val="221F1F"/>
          <w:spacing w:val="1"/>
          <w:sz w:val="24"/>
        </w:rPr>
        <w:t xml:space="preserve"> </w:t>
      </w:r>
      <w:r>
        <w:rPr>
          <w:color w:val="221F1F"/>
          <w:sz w:val="24"/>
        </w:rPr>
        <w:t>Провозглашение</w:t>
      </w:r>
      <w:r>
        <w:rPr>
          <w:color w:val="221F1F"/>
          <w:spacing w:val="1"/>
          <w:sz w:val="24"/>
        </w:rPr>
        <w:t xml:space="preserve"> </w:t>
      </w:r>
      <w:r>
        <w:rPr>
          <w:color w:val="221F1F"/>
          <w:sz w:val="24"/>
        </w:rPr>
        <w:t>дуалистической</w:t>
      </w:r>
      <w:r>
        <w:rPr>
          <w:color w:val="221F1F"/>
          <w:spacing w:val="1"/>
          <w:sz w:val="24"/>
        </w:rPr>
        <w:t xml:space="preserve"> </w:t>
      </w:r>
      <w:r>
        <w:rPr>
          <w:color w:val="221F1F"/>
          <w:sz w:val="24"/>
        </w:rPr>
        <w:t>Австро-</w:t>
      </w:r>
      <w:r>
        <w:rPr>
          <w:color w:val="221F1F"/>
          <w:spacing w:val="1"/>
          <w:sz w:val="24"/>
        </w:rPr>
        <w:t xml:space="preserve"> </w:t>
      </w:r>
      <w:r>
        <w:rPr>
          <w:color w:val="221F1F"/>
          <w:sz w:val="24"/>
        </w:rPr>
        <w:t>Венгерской монархии (1867). Югославянские народы: борьба за освобождение от османского</w:t>
      </w:r>
      <w:r>
        <w:rPr>
          <w:color w:val="221F1F"/>
          <w:spacing w:val="1"/>
          <w:sz w:val="24"/>
        </w:rPr>
        <w:t xml:space="preserve"> </w:t>
      </w:r>
      <w:r>
        <w:rPr>
          <w:color w:val="221F1F"/>
          <w:sz w:val="24"/>
        </w:rPr>
        <w:t>господства.</w:t>
      </w:r>
      <w:r>
        <w:rPr>
          <w:color w:val="221F1F"/>
          <w:spacing w:val="-1"/>
          <w:sz w:val="24"/>
        </w:rPr>
        <w:t xml:space="preserve"> </w:t>
      </w:r>
      <w:r>
        <w:rPr>
          <w:color w:val="221F1F"/>
          <w:sz w:val="24"/>
        </w:rPr>
        <w:t>Русско-турецкая</w:t>
      </w:r>
      <w:r>
        <w:rPr>
          <w:color w:val="221F1F"/>
          <w:spacing w:val="1"/>
          <w:sz w:val="24"/>
        </w:rPr>
        <w:t xml:space="preserve"> </w:t>
      </w:r>
      <w:r>
        <w:rPr>
          <w:color w:val="221F1F"/>
          <w:sz w:val="24"/>
        </w:rPr>
        <w:t>война</w:t>
      </w:r>
      <w:r>
        <w:rPr>
          <w:color w:val="221F1F"/>
          <w:spacing w:val="-1"/>
          <w:sz w:val="24"/>
        </w:rPr>
        <w:t xml:space="preserve"> </w:t>
      </w:r>
      <w:r>
        <w:rPr>
          <w:color w:val="221F1F"/>
          <w:sz w:val="24"/>
        </w:rPr>
        <w:t>1877—1878 гг.,</w:t>
      </w:r>
      <w:r>
        <w:rPr>
          <w:color w:val="221F1F"/>
          <w:spacing w:val="-1"/>
          <w:sz w:val="24"/>
        </w:rPr>
        <w:t xml:space="preserve"> </w:t>
      </w:r>
      <w:r>
        <w:rPr>
          <w:color w:val="221F1F"/>
          <w:sz w:val="24"/>
        </w:rPr>
        <w:t>ее</w:t>
      </w:r>
      <w:r>
        <w:rPr>
          <w:color w:val="221F1F"/>
          <w:spacing w:val="-1"/>
          <w:sz w:val="24"/>
        </w:rPr>
        <w:t xml:space="preserve"> </w:t>
      </w:r>
      <w:r>
        <w:rPr>
          <w:color w:val="221F1F"/>
          <w:sz w:val="24"/>
        </w:rPr>
        <w:t>итоги.</w:t>
      </w:r>
    </w:p>
    <w:p w:rsidR="009727C6" w:rsidRDefault="009727C6" w:rsidP="009727C6">
      <w:pPr>
        <w:pStyle w:val="a4"/>
        <w:spacing w:before="5"/>
        <w:ind w:right="616" w:firstLine="708"/>
      </w:pPr>
      <w:r>
        <w:rPr>
          <w:b/>
          <w:i/>
          <w:color w:val="221F1F"/>
        </w:rPr>
        <w:t>Соединенные</w:t>
      </w:r>
      <w:r>
        <w:rPr>
          <w:b/>
          <w:i/>
          <w:color w:val="221F1F"/>
          <w:spacing w:val="1"/>
        </w:rPr>
        <w:t xml:space="preserve"> </w:t>
      </w:r>
      <w:r>
        <w:rPr>
          <w:b/>
          <w:i/>
          <w:color w:val="221F1F"/>
        </w:rPr>
        <w:t>Штаты</w:t>
      </w:r>
      <w:r>
        <w:rPr>
          <w:b/>
          <w:i/>
          <w:color w:val="221F1F"/>
          <w:spacing w:val="1"/>
        </w:rPr>
        <w:t xml:space="preserve"> </w:t>
      </w:r>
      <w:r>
        <w:rPr>
          <w:b/>
          <w:i/>
          <w:color w:val="221F1F"/>
        </w:rPr>
        <w:t>Америки</w:t>
      </w:r>
      <w:r>
        <w:rPr>
          <w:color w:val="221F1F"/>
        </w:rPr>
        <w:t>.</w:t>
      </w:r>
      <w:r>
        <w:rPr>
          <w:color w:val="221F1F"/>
          <w:spacing w:val="1"/>
        </w:rPr>
        <w:t xml:space="preserve"> </w:t>
      </w:r>
      <w:r>
        <w:rPr>
          <w:color w:val="221F1F"/>
        </w:rPr>
        <w:t>Север</w:t>
      </w:r>
      <w:r>
        <w:rPr>
          <w:color w:val="221F1F"/>
          <w:spacing w:val="1"/>
        </w:rPr>
        <w:t xml:space="preserve"> </w:t>
      </w:r>
      <w:r>
        <w:rPr>
          <w:color w:val="221F1F"/>
        </w:rPr>
        <w:t>и</w:t>
      </w:r>
      <w:r>
        <w:rPr>
          <w:color w:val="221F1F"/>
          <w:spacing w:val="1"/>
        </w:rPr>
        <w:t xml:space="preserve"> </w:t>
      </w:r>
      <w:r>
        <w:rPr>
          <w:color w:val="221F1F"/>
        </w:rPr>
        <w:t>Юг:</w:t>
      </w:r>
      <w:r>
        <w:rPr>
          <w:color w:val="221F1F"/>
          <w:spacing w:val="1"/>
        </w:rPr>
        <w:t xml:space="preserve"> </w:t>
      </w:r>
      <w:r>
        <w:rPr>
          <w:color w:val="221F1F"/>
        </w:rPr>
        <w:t>экономика,</w:t>
      </w:r>
      <w:r>
        <w:rPr>
          <w:color w:val="221F1F"/>
          <w:spacing w:val="1"/>
        </w:rPr>
        <w:t xml:space="preserve"> </w:t>
      </w:r>
      <w:r>
        <w:rPr>
          <w:color w:val="221F1F"/>
        </w:rPr>
        <w:t>социальные</w:t>
      </w:r>
      <w:r>
        <w:rPr>
          <w:color w:val="221F1F"/>
          <w:spacing w:val="1"/>
        </w:rPr>
        <w:t xml:space="preserve"> </w:t>
      </w:r>
      <w:r>
        <w:rPr>
          <w:color w:val="221F1F"/>
        </w:rPr>
        <w:t>отношения,</w:t>
      </w:r>
      <w:r>
        <w:rPr>
          <w:color w:val="221F1F"/>
          <w:spacing w:val="1"/>
        </w:rPr>
        <w:t xml:space="preserve"> </w:t>
      </w:r>
      <w:r>
        <w:rPr>
          <w:color w:val="221F1F"/>
        </w:rPr>
        <w:t>политическая</w:t>
      </w:r>
      <w:r>
        <w:rPr>
          <w:color w:val="221F1F"/>
          <w:spacing w:val="1"/>
        </w:rPr>
        <w:t xml:space="preserve"> </w:t>
      </w:r>
      <w:r>
        <w:rPr>
          <w:color w:val="221F1F"/>
        </w:rPr>
        <w:t>жизнь.</w:t>
      </w:r>
      <w:r>
        <w:rPr>
          <w:color w:val="221F1F"/>
          <w:spacing w:val="1"/>
        </w:rPr>
        <w:t xml:space="preserve"> </w:t>
      </w:r>
      <w:r>
        <w:rPr>
          <w:color w:val="221F1F"/>
        </w:rPr>
        <w:t>Проблема</w:t>
      </w:r>
      <w:r>
        <w:rPr>
          <w:color w:val="221F1F"/>
          <w:spacing w:val="1"/>
        </w:rPr>
        <w:t xml:space="preserve"> </w:t>
      </w:r>
      <w:r>
        <w:rPr>
          <w:color w:val="221F1F"/>
        </w:rPr>
        <w:t>рабства;</w:t>
      </w:r>
      <w:r>
        <w:rPr>
          <w:color w:val="221F1F"/>
          <w:spacing w:val="1"/>
        </w:rPr>
        <w:t xml:space="preserve"> </w:t>
      </w:r>
      <w:r>
        <w:rPr>
          <w:color w:val="221F1F"/>
        </w:rPr>
        <w:t>аболиционизм.</w:t>
      </w:r>
      <w:r>
        <w:rPr>
          <w:color w:val="221F1F"/>
          <w:spacing w:val="1"/>
        </w:rPr>
        <w:t xml:space="preserve"> </w:t>
      </w:r>
      <w:r>
        <w:rPr>
          <w:color w:val="221F1F"/>
        </w:rPr>
        <w:t>Гражданская</w:t>
      </w:r>
      <w:r>
        <w:rPr>
          <w:color w:val="221F1F"/>
          <w:spacing w:val="1"/>
        </w:rPr>
        <w:t xml:space="preserve"> </w:t>
      </w:r>
      <w:r>
        <w:rPr>
          <w:color w:val="221F1F"/>
        </w:rPr>
        <w:t>война</w:t>
      </w:r>
      <w:r>
        <w:rPr>
          <w:color w:val="221F1F"/>
          <w:spacing w:val="1"/>
        </w:rPr>
        <w:t xml:space="preserve"> </w:t>
      </w:r>
      <w:r>
        <w:rPr>
          <w:color w:val="221F1F"/>
        </w:rPr>
        <w:t>(1861—1865):</w:t>
      </w:r>
      <w:r>
        <w:rPr>
          <w:color w:val="221F1F"/>
          <w:spacing w:val="1"/>
        </w:rPr>
        <w:t xml:space="preserve"> </w:t>
      </w:r>
      <w:r>
        <w:rPr>
          <w:color w:val="221F1F"/>
        </w:rPr>
        <w:t>причины, участники, итоги. А. Линкольн. Восстановление Юга. Промышленный рост в конце</w:t>
      </w:r>
      <w:r>
        <w:rPr>
          <w:color w:val="221F1F"/>
          <w:spacing w:val="1"/>
        </w:rPr>
        <w:t xml:space="preserve"> </w:t>
      </w:r>
      <w:r>
        <w:rPr>
          <w:color w:val="221F1F"/>
        </w:rPr>
        <w:t>XIX</w:t>
      </w:r>
      <w:r>
        <w:rPr>
          <w:color w:val="221F1F"/>
          <w:spacing w:val="-1"/>
        </w:rPr>
        <w:t xml:space="preserve"> </w:t>
      </w:r>
      <w:r>
        <w:rPr>
          <w:color w:val="221F1F"/>
        </w:rPr>
        <w:t>в.</w:t>
      </w:r>
    </w:p>
    <w:p w:rsidR="009727C6" w:rsidRDefault="009727C6" w:rsidP="009727C6">
      <w:pPr>
        <w:pStyle w:val="Heading5"/>
        <w:spacing w:before="5" w:line="240" w:lineRule="auto"/>
        <w:ind w:left="316" w:right="616" w:firstLine="708"/>
      </w:pPr>
      <w:r>
        <w:rPr>
          <w:color w:val="221F1F"/>
        </w:rPr>
        <w:t>Экономическое и социально-политическое развитие стран Европы и США в конце</w:t>
      </w:r>
      <w:r>
        <w:rPr>
          <w:color w:val="221F1F"/>
          <w:spacing w:val="1"/>
        </w:rPr>
        <w:t xml:space="preserve"> </w:t>
      </w:r>
      <w:r>
        <w:rPr>
          <w:color w:val="221F1F"/>
        </w:rPr>
        <w:t>XIX —</w:t>
      </w:r>
      <w:r>
        <w:rPr>
          <w:color w:val="221F1F"/>
          <w:spacing w:val="-1"/>
        </w:rPr>
        <w:t xml:space="preserve"> </w:t>
      </w:r>
      <w:r>
        <w:rPr>
          <w:color w:val="221F1F"/>
        </w:rPr>
        <w:t>начале</w:t>
      </w:r>
      <w:r>
        <w:rPr>
          <w:color w:val="221F1F"/>
          <w:spacing w:val="-1"/>
        </w:rPr>
        <w:t xml:space="preserve"> </w:t>
      </w:r>
      <w:r>
        <w:rPr>
          <w:color w:val="221F1F"/>
        </w:rPr>
        <w:t>ХХ в.</w:t>
      </w:r>
    </w:p>
    <w:p w:rsidR="009727C6" w:rsidRDefault="009727C6" w:rsidP="009727C6">
      <w:pPr>
        <w:pStyle w:val="a4"/>
        <w:ind w:right="616" w:firstLine="708"/>
      </w:pPr>
      <w:r>
        <w:rPr>
          <w:color w:val="221F1F"/>
        </w:rPr>
        <w:t>Завершение</w:t>
      </w:r>
      <w:r>
        <w:rPr>
          <w:color w:val="221F1F"/>
          <w:spacing w:val="1"/>
        </w:rPr>
        <w:t xml:space="preserve"> </w:t>
      </w:r>
      <w:r>
        <w:rPr>
          <w:color w:val="221F1F"/>
        </w:rPr>
        <w:t>промышленного</w:t>
      </w:r>
      <w:r>
        <w:rPr>
          <w:color w:val="221F1F"/>
          <w:spacing w:val="1"/>
        </w:rPr>
        <w:t xml:space="preserve"> </w:t>
      </w:r>
      <w:r>
        <w:rPr>
          <w:color w:val="221F1F"/>
        </w:rPr>
        <w:t>переворота.</w:t>
      </w:r>
      <w:r>
        <w:rPr>
          <w:color w:val="221F1F"/>
          <w:spacing w:val="1"/>
        </w:rPr>
        <w:t xml:space="preserve"> </w:t>
      </w:r>
      <w:r>
        <w:rPr>
          <w:color w:val="221F1F"/>
        </w:rPr>
        <w:t>Вторая</w:t>
      </w:r>
      <w:r>
        <w:rPr>
          <w:color w:val="221F1F"/>
          <w:spacing w:val="1"/>
        </w:rPr>
        <w:t xml:space="preserve"> </w:t>
      </w:r>
      <w:r>
        <w:rPr>
          <w:color w:val="221F1F"/>
        </w:rPr>
        <w:t>промышленная</w:t>
      </w:r>
      <w:r>
        <w:rPr>
          <w:color w:val="221F1F"/>
          <w:spacing w:val="1"/>
        </w:rPr>
        <w:t xml:space="preserve"> </w:t>
      </w:r>
      <w:r>
        <w:rPr>
          <w:color w:val="221F1F"/>
        </w:rPr>
        <w:t>революция.</w:t>
      </w:r>
      <w:r>
        <w:rPr>
          <w:color w:val="221F1F"/>
          <w:spacing w:val="1"/>
        </w:rPr>
        <w:t xml:space="preserve"> </w:t>
      </w:r>
      <w:r>
        <w:rPr>
          <w:color w:val="221F1F"/>
        </w:rPr>
        <w:t>Индустриализация.</w:t>
      </w:r>
      <w:r>
        <w:rPr>
          <w:color w:val="221F1F"/>
          <w:spacing w:val="1"/>
        </w:rPr>
        <w:t xml:space="preserve"> </w:t>
      </w:r>
      <w:r>
        <w:rPr>
          <w:color w:val="221F1F"/>
        </w:rPr>
        <w:t>Монополистический</w:t>
      </w:r>
      <w:r>
        <w:rPr>
          <w:color w:val="221F1F"/>
          <w:spacing w:val="1"/>
        </w:rPr>
        <w:t xml:space="preserve"> </w:t>
      </w:r>
      <w:r>
        <w:rPr>
          <w:color w:val="221F1F"/>
        </w:rPr>
        <w:t>капитализм.</w:t>
      </w:r>
      <w:r>
        <w:rPr>
          <w:color w:val="221F1F"/>
          <w:spacing w:val="1"/>
        </w:rPr>
        <w:t xml:space="preserve"> </w:t>
      </w:r>
      <w:r>
        <w:rPr>
          <w:color w:val="221F1F"/>
        </w:rPr>
        <w:t>Технический</w:t>
      </w:r>
      <w:r>
        <w:rPr>
          <w:color w:val="221F1F"/>
          <w:spacing w:val="1"/>
        </w:rPr>
        <w:t xml:space="preserve"> </w:t>
      </w:r>
      <w:r>
        <w:rPr>
          <w:color w:val="221F1F"/>
        </w:rPr>
        <w:t>прогресс</w:t>
      </w:r>
      <w:r>
        <w:rPr>
          <w:color w:val="221F1F"/>
          <w:spacing w:val="61"/>
        </w:rPr>
        <w:t xml:space="preserve"> </w:t>
      </w:r>
      <w:r>
        <w:rPr>
          <w:color w:val="221F1F"/>
        </w:rPr>
        <w:t>в</w:t>
      </w:r>
      <w:r>
        <w:rPr>
          <w:color w:val="221F1F"/>
          <w:spacing w:val="-57"/>
        </w:rPr>
        <w:t xml:space="preserve"> </w:t>
      </w:r>
      <w:r>
        <w:rPr>
          <w:color w:val="221F1F"/>
        </w:rPr>
        <w:t>промышленности</w:t>
      </w:r>
    </w:p>
    <w:p w:rsidR="009727C6" w:rsidRDefault="009727C6" w:rsidP="009727C6">
      <w:pPr>
        <w:pStyle w:val="a4"/>
        <w:ind w:right="616"/>
      </w:pPr>
      <w:r>
        <w:rPr>
          <w:color w:val="221F1F"/>
        </w:rPr>
        <w:t>и сельском хозяйстве. Развитие транспорта и средств связи. Миграция из Старого в Новый</w:t>
      </w:r>
      <w:r>
        <w:rPr>
          <w:color w:val="221F1F"/>
          <w:spacing w:val="1"/>
        </w:rPr>
        <w:t xml:space="preserve"> </w:t>
      </w:r>
      <w:r>
        <w:rPr>
          <w:color w:val="221F1F"/>
        </w:rPr>
        <w:t>Свет. Положение основных социальных групп. Рабочее движение и профсоюзы. Образование</w:t>
      </w:r>
      <w:r>
        <w:rPr>
          <w:color w:val="221F1F"/>
          <w:spacing w:val="1"/>
        </w:rPr>
        <w:t xml:space="preserve"> </w:t>
      </w:r>
      <w:r>
        <w:rPr>
          <w:color w:val="221F1F"/>
        </w:rPr>
        <w:t>социалистических</w:t>
      </w:r>
      <w:r>
        <w:rPr>
          <w:color w:val="221F1F"/>
          <w:spacing w:val="3"/>
        </w:rPr>
        <w:t xml:space="preserve"> </w:t>
      </w:r>
      <w:r>
        <w:rPr>
          <w:color w:val="221F1F"/>
        </w:rPr>
        <w:t>партий.</w:t>
      </w:r>
    </w:p>
    <w:p w:rsidR="009727C6" w:rsidRDefault="009727C6" w:rsidP="009727C6">
      <w:pPr>
        <w:pStyle w:val="Heading4"/>
        <w:spacing w:before="1"/>
        <w:ind w:left="1025"/>
      </w:pPr>
      <w:r>
        <w:rPr>
          <w:color w:val="221F1F"/>
        </w:rPr>
        <w:t>Страны</w:t>
      </w:r>
      <w:r>
        <w:rPr>
          <w:color w:val="221F1F"/>
          <w:spacing w:val="-4"/>
        </w:rPr>
        <w:t xml:space="preserve"> </w:t>
      </w:r>
      <w:r>
        <w:rPr>
          <w:color w:val="221F1F"/>
        </w:rPr>
        <w:t>Латинской</w:t>
      </w:r>
      <w:r>
        <w:rPr>
          <w:color w:val="221F1F"/>
          <w:spacing w:val="-2"/>
        </w:rPr>
        <w:t xml:space="preserve"> </w:t>
      </w:r>
      <w:r>
        <w:rPr>
          <w:color w:val="221F1F"/>
        </w:rPr>
        <w:t>Америки в</w:t>
      </w:r>
      <w:r>
        <w:rPr>
          <w:color w:val="221F1F"/>
          <w:spacing w:val="-2"/>
        </w:rPr>
        <w:t xml:space="preserve"> </w:t>
      </w:r>
      <w:r>
        <w:rPr>
          <w:color w:val="221F1F"/>
        </w:rPr>
        <w:t>XIX</w:t>
      </w:r>
      <w:r>
        <w:rPr>
          <w:color w:val="221F1F"/>
          <w:spacing w:val="-3"/>
        </w:rPr>
        <w:t xml:space="preserve"> </w:t>
      </w:r>
      <w:r>
        <w:rPr>
          <w:color w:val="221F1F"/>
        </w:rPr>
        <w:t>—</w:t>
      </w:r>
      <w:r>
        <w:rPr>
          <w:color w:val="221F1F"/>
          <w:spacing w:val="-1"/>
        </w:rPr>
        <w:t xml:space="preserve"> </w:t>
      </w:r>
      <w:r>
        <w:rPr>
          <w:color w:val="221F1F"/>
        </w:rPr>
        <w:t>начале</w:t>
      </w:r>
      <w:r>
        <w:rPr>
          <w:color w:val="221F1F"/>
          <w:spacing w:val="-3"/>
        </w:rPr>
        <w:t xml:space="preserve"> </w:t>
      </w:r>
      <w:r>
        <w:rPr>
          <w:color w:val="221F1F"/>
        </w:rPr>
        <w:t>ХХ</w:t>
      </w:r>
      <w:r>
        <w:rPr>
          <w:color w:val="221F1F"/>
          <w:spacing w:val="-2"/>
        </w:rPr>
        <w:t xml:space="preserve"> </w:t>
      </w:r>
      <w:r>
        <w:rPr>
          <w:color w:val="221F1F"/>
        </w:rPr>
        <w:t>в.</w:t>
      </w:r>
    </w:p>
    <w:p w:rsidR="009727C6" w:rsidRDefault="009727C6" w:rsidP="009727C6">
      <w:pPr>
        <w:pStyle w:val="a4"/>
        <w:ind w:right="616" w:firstLine="708"/>
      </w:pPr>
      <w:r>
        <w:rPr>
          <w:color w:val="221F1F"/>
        </w:rPr>
        <w:t>Политика</w:t>
      </w:r>
      <w:r>
        <w:rPr>
          <w:color w:val="221F1F"/>
          <w:spacing w:val="1"/>
        </w:rPr>
        <w:t xml:space="preserve"> </w:t>
      </w:r>
      <w:r>
        <w:rPr>
          <w:color w:val="221F1F"/>
        </w:rPr>
        <w:t>метрополий</w:t>
      </w:r>
      <w:r>
        <w:rPr>
          <w:color w:val="221F1F"/>
          <w:spacing w:val="1"/>
        </w:rPr>
        <w:t xml:space="preserve"> </w:t>
      </w:r>
      <w:r>
        <w:rPr>
          <w:color w:val="221F1F"/>
        </w:rPr>
        <w:t>в</w:t>
      </w:r>
      <w:r>
        <w:rPr>
          <w:color w:val="221F1F"/>
          <w:spacing w:val="1"/>
        </w:rPr>
        <w:t xml:space="preserve"> </w:t>
      </w:r>
      <w:r>
        <w:rPr>
          <w:color w:val="221F1F"/>
        </w:rPr>
        <w:t>латиноамериканских</w:t>
      </w:r>
      <w:r>
        <w:rPr>
          <w:color w:val="221F1F"/>
          <w:spacing w:val="1"/>
        </w:rPr>
        <w:t xml:space="preserve"> </w:t>
      </w:r>
      <w:r>
        <w:rPr>
          <w:color w:val="221F1F"/>
        </w:rPr>
        <w:t>владениях.</w:t>
      </w:r>
      <w:r>
        <w:rPr>
          <w:color w:val="221F1F"/>
          <w:spacing w:val="1"/>
        </w:rPr>
        <w:t xml:space="preserve"> </w:t>
      </w:r>
      <w:r>
        <w:rPr>
          <w:color w:val="221F1F"/>
        </w:rPr>
        <w:t>Колониальное</w:t>
      </w:r>
      <w:r>
        <w:rPr>
          <w:color w:val="221F1F"/>
          <w:spacing w:val="1"/>
        </w:rPr>
        <w:t xml:space="preserve"> </w:t>
      </w:r>
      <w:r>
        <w:rPr>
          <w:color w:val="221F1F"/>
        </w:rPr>
        <w:t>общество.</w:t>
      </w:r>
      <w:r>
        <w:rPr>
          <w:color w:val="221F1F"/>
          <w:spacing w:val="1"/>
        </w:rPr>
        <w:t xml:space="preserve"> </w:t>
      </w:r>
      <w:r>
        <w:rPr>
          <w:color w:val="221F1F"/>
        </w:rPr>
        <w:t>Освободительная</w:t>
      </w:r>
      <w:r>
        <w:rPr>
          <w:color w:val="221F1F"/>
          <w:spacing w:val="1"/>
        </w:rPr>
        <w:t xml:space="preserve"> </w:t>
      </w:r>
      <w:r>
        <w:rPr>
          <w:color w:val="221F1F"/>
        </w:rPr>
        <w:t>борьба:</w:t>
      </w:r>
      <w:r>
        <w:rPr>
          <w:color w:val="221F1F"/>
          <w:spacing w:val="1"/>
        </w:rPr>
        <w:t xml:space="preserve"> </w:t>
      </w:r>
      <w:r>
        <w:rPr>
          <w:color w:val="221F1F"/>
        </w:rPr>
        <w:t>задачи,</w:t>
      </w:r>
      <w:r>
        <w:rPr>
          <w:color w:val="221F1F"/>
          <w:spacing w:val="1"/>
        </w:rPr>
        <w:t xml:space="preserve"> </w:t>
      </w:r>
      <w:r>
        <w:rPr>
          <w:color w:val="221F1F"/>
        </w:rPr>
        <w:t>участники,</w:t>
      </w:r>
      <w:r>
        <w:rPr>
          <w:color w:val="221F1F"/>
          <w:spacing w:val="60"/>
        </w:rPr>
        <w:t xml:space="preserve"> </w:t>
      </w:r>
      <w:r>
        <w:rPr>
          <w:color w:val="221F1F"/>
        </w:rPr>
        <w:t>формы</w:t>
      </w:r>
      <w:r>
        <w:rPr>
          <w:color w:val="221F1F"/>
          <w:spacing w:val="60"/>
        </w:rPr>
        <w:t xml:space="preserve"> </w:t>
      </w:r>
      <w:r>
        <w:rPr>
          <w:color w:val="221F1F"/>
        </w:rPr>
        <w:t>выступлений.</w:t>
      </w:r>
      <w:r>
        <w:rPr>
          <w:color w:val="221F1F"/>
          <w:spacing w:val="60"/>
        </w:rPr>
        <w:t xml:space="preserve"> </w:t>
      </w:r>
      <w:r>
        <w:rPr>
          <w:color w:val="221F1F"/>
        </w:rPr>
        <w:t>Ф.</w:t>
      </w:r>
      <w:r>
        <w:rPr>
          <w:color w:val="221F1F"/>
          <w:spacing w:val="60"/>
        </w:rPr>
        <w:t xml:space="preserve"> </w:t>
      </w:r>
      <w:r>
        <w:rPr>
          <w:color w:val="221F1F"/>
        </w:rPr>
        <w:t>Д.</w:t>
      </w:r>
      <w:r>
        <w:rPr>
          <w:color w:val="221F1F"/>
          <w:spacing w:val="60"/>
        </w:rPr>
        <w:t xml:space="preserve"> </w:t>
      </w:r>
      <w:r>
        <w:rPr>
          <w:color w:val="221F1F"/>
        </w:rPr>
        <w:t>Туссен-Лувертюр,</w:t>
      </w:r>
      <w:r>
        <w:rPr>
          <w:color w:val="221F1F"/>
          <w:spacing w:val="-57"/>
        </w:rPr>
        <w:t xml:space="preserve"> </w:t>
      </w:r>
      <w:r>
        <w:rPr>
          <w:color w:val="221F1F"/>
        </w:rPr>
        <w:t>С.</w:t>
      </w:r>
      <w:r>
        <w:rPr>
          <w:color w:val="221F1F"/>
          <w:spacing w:val="43"/>
        </w:rPr>
        <w:t xml:space="preserve"> </w:t>
      </w:r>
      <w:r>
        <w:rPr>
          <w:color w:val="221F1F"/>
        </w:rPr>
        <w:t>Боливар.</w:t>
      </w:r>
      <w:r>
        <w:rPr>
          <w:color w:val="221F1F"/>
          <w:spacing w:val="44"/>
        </w:rPr>
        <w:t xml:space="preserve"> </w:t>
      </w:r>
      <w:r>
        <w:rPr>
          <w:color w:val="221F1F"/>
        </w:rPr>
        <w:t>Провозглашение</w:t>
      </w:r>
      <w:r>
        <w:rPr>
          <w:color w:val="221F1F"/>
          <w:spacing w:val="44"/>
        </w:rPr>
        <w:t xml:space="preserve"> </w:t>
      </w:r>
      <w:r>
        <w:rPr>
          <w:color w:val="221F1F"/>
        </w:rPr>
        <w:t>независимых</w:t>
      </w:r>
      <w:r>
        <w:rPr>
          <w:color w:val="221F1F"/>
          <w:spacing w:val="46"/>
        </w:rPr>
        <w:t xml:space="preserve"> </w:t>
      </w:r>
      <w:r>
        <w:rPr>
          <w:color w:val="221F1F"/>
        </w:rPr>
        <w:t>государств.</w:t>
      </w:r>
      <w:r>
        <w:rPr>
          <w:color w:val="221F1F"/>
          <w:spacing w:val="44"/>
        </w:rPr>
        <w:t xml:space="preserve"> </w:t>
      </w:r>
      <w:r>
        <w:rPr>
          <w:color w:val="221F1F"/>
        </w:rPr>
        <w:t>Влияние</w:t>
      </w:r>
      <w:r>
        <w:rPr>
          <w:color w:val="221F1F"/>
          <w:spacing w:val="43"/>
        </w:rPr>
        <w:t xml:space="preserve"> </w:t>
      </w:r>
      <w:r>
        <w:rPr>
          <w:color w:val="221F1F"/>
        </w:rPr>
        <w:t>США</w:t>
      </w:r>
      <w:r>
        <w:rPr>
          <w:color w:val="221F1F"/>
          <w:spacing w:val="43"/>
        </w:rPr>
        <w:t xml:space="preserve"> </w:t>
      </w:r>
      <w:r>
        <w:rPr>
          <w:color w:val="221F1F"/>
        </w:rPr>
        <w:t>на</w:t>
      </w:r>
      <w:r>
        <w:rPr>
          <w:color w:val="221F1F"/>
          <w:spacing w:val="42"/>
        </w:rPr>
        <w:t xml:space="preserve"> </w:t>
      </w:r>
      <w:r>
        <w:rPr>
          <w:color w:val="221F1F"/>
        </w:rPr>
        <w:t>страны</w:t>
      </w:r>
      <w:r>
        <w:rPr>
          <w:color w:val="221F1F"/>
          <w:spacing w:val="44"/>
        </w:rPr>
        <w:t xml:space="preserve"> </w:t>
      </w:r>
      <w:r>
        <w:rPr>
          <w:color w:val="221F1F"/>
        </w:rPr>
        <w:t>Латинской</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9"/>
      </w:pPr>
      <w:r>
        <w:rPr>
          <w:color w:val="221F1F"/>
        </w:rPr>
        <w:lastRenderedPageBreak/>
        <w:t>Америки. Традиционные отношения; латифундизм. Проблемы модернизации. Мексиканская</w:t>
      </w:r>
      <w:r>
        <w:rPr>
          <w:color w:val="221F1F"/>
          <w:spacing w:val="1"/>
        </w:rPr>
        <w:t xml:space="preserve"> </w:t>
      </w:r>
      <w:r>
        <w:rPr>
          <w:color w:val="221F1F"/>
        </w:rPr>
        <w:t>революция 1910—1917</w:t>
      </w:r>
      <w:r>
        <w:rPr>
          <w:color w:val="221F1F"/>
          <w:spacing w:val="-3"/>
        </w:rPr>
        <w:t xml:space="preserve"> </w:t>
      </w:r>
      <w:r>
        <w:rPr>
          <w:color w:val="221F1F"/>
        </w:rPr>
        <w:t>гг.:</w:t>
      </w:r>
      <w:r>
        <w:rPr>
          <w:color w:val="221F1F"/>
          <w:spacing w:val="3"/>
        </w:rPr>
        <w:t xml:space="preserve"> </w:t>
      </w:r>
      <w:r>
        <w:rPr>
          <w:color w:val="221F1F"/>
        </w:rPr>
        <w:t>участники,</w:t>
      </w:r>
      <w:r>
        <w:rPr>
          <w:color w:val="221F1F"/>
          <w:spacing w:val="-2"/>
        </w:rPr>
        <w:t xml:space="preserve"> </w:t>
      </w:r>
      <w:r>
        <w:rPr>
          <w:color w:val="221F1F"/>
        </w:rPr>
        <w:t>итоги,</w:t>
      </w:r>
      <w:r>
        <w:rPr>
          <w:color w:val="221F1F"/>
          <w:spacing w:val="-2"/>
        </w:rPr>
        <w:t xml:space="preserve"> </w:t>
      </w:r>
      <w:r>
        <w:rPr>
          <w:color w:val="221F1F"/>
        </w:rPr>
        <w:t>значение.</w:t>
      </w:r>
    </w:p>
    <w:p w:rsidR="009727C6" w:rsidRDefault="009727C6" w:rsidP="009727C6">
      <w:pPr>
        <w:pStyle w:val="Heading4"/>
        <w:spacing w:before="4"/>
        <w:ind w:left="1025"/>
      </w:pPr>
      <w:r>
        <w:rPr>
          <w:color w:val="221F1F"/>
        </w:rPr>
        <w:t>Страны</w:t>
      </w:r>
      <w:r>
        <w:rPr>
          <w:color w:val="221F1F"/>
          <w:spacing w:val="-1"/>
        </w:rPr>
        <w:t xml:space="preserve"> </w:t>
      </w:r>
      <w:r>
        <w:rPr>
          <w:color w:val="221F1F"/>
        </w:rPr>
        <w:t>Азии в</w:t>
      </w:r>
      <w:r>
        <w:rPr>
          <w:color w:val="221F1F"/>
          <w:spacing w:val="-1"/>
        </w:rPr>
        <w:t xml:space="preserve"> </w:t>
      </w:r>
      <w:r>
        <w:rPr>
          <w:color w:val="221F1F"/>
        </w:rPr>
        <w:t>ХIХ</w:t>
      </w:r>
      <w:r>
        <w:rPr>
          <w:color w:val="221F1F"/>
          <w:spacing w:val="-1"/>
        </w:rPr>
        <w:t xml:space="preserve"> </w:t>
      </w:r>
      <w:r>
        <w:rPr>
          <w:color w:val="221F1F"/>
        </w:rPr>
        <w:t>—</w:t>
      </w:r>
      <w:r>
        <w:rPr>
          <w:color w:val="221F1F"/>
          <w:spacing w:val="-1"/>
        </w:rPr>
        <w:t xml:space="preserve"> </w:t>
      </w:r>
      <w:r>
        <w:rPr>
          <w:color w:val="221F1F"/>
        </w:rPr>
        <w:t>начале</w:t>
      </w:r>
      <w:r>
        <w:rPr>
          <w:color w:val="221F1F"/>
          <w:spacing w:val="-2"/>
        </w:rPr>
        <w:t xml:space="preserve"> </w:t>
      </w:r>
      <w:r>
        <w:rPr>
          <w:color w:val="221F1F"/>
        </w:rPr>
        <w:t>ХХ</w:t>
      </w:r>
      <w:r>
        <w:rPr>
          <w:color w:val="221F1F"/>
          <w:spacing w:val="-2"/>
        </w:rPr>
        <w:t xml:space="preserve"> </w:t>
      </w:r>
      <w:r>
        <w:rPr>
          <w:color w:val="221F1F"/>
        </w:rPr>
        <w:t>в.</w:t>
      </w:r>
    </w:p>
    <w:p w:rsidR="009727C6" w:rsidRDefault="009727C6" w:rsidP="009727C6">
      <w:pPr>
        <w:pStyle w:val="a4"/>
        <w:ind w:right="619" w:firstLine="708"/>
      </w:pPr>
      <w:r>
        <w:rPr>
          <w:b/>
          <w:i/>
          <w:color w:val="221F1F"/>
        </w:rPr>
        <w:t>Япония.</w:t>
      </w:r>
      <w:r>
        <w:rPr>
          <w:b/>
          <w:i/>
          <w:color w:val="221F1F"/>
          <w:spacing w:val="1"/>
        </w:rPr>
        <w:t xml:space="preserve"> </w:t>
      </w:r>
      <w:r>
        <w:rPr>
          <w:color w:val="221F1F"/>
        </w:rPr>
        <w:t>Внутренняя</w:t>
      </w:r>
      <w:r>
        <w:rPr>
          <w:color w:val="221F1F"/>
          <w:spacing w:val="1"/>
        </w:rPr>
        <w:t xml:space="preserve"> </w:t>
      </w:r>
      <w:r>
        <w:rPr>
          <w:color w:val="221F1F"/>
        </w:rPr>
        <w:t>и</w:t>
      </w:r>
      <w:r>
        <w:rPr>
          <w:color w:val="221F1F"/>
          <w:spacing w:val="1"/>
        </w:rPr>
        <w:t xml:space="preserve"> </w:t>
      </w:r>
      <w:r>
        <w:rPr>
          <w:color w:val="221F1F"/>
        </w:rPr>
        <w:t>внешняя</w:t>
      </w:r>
      <w:r>
        <w:rPr>
          <w:color w:val="221F1F"/>
          <w:spacing w:val="1"/>
        </w:rPr>
        <w:t xml:space="preserve"> </w:t>
      </w:r>
      <w:r>
        <w:rPr>
          <w:color w:val="221F1F"/>
        </w:rPr>
        <w:t>политика</w:t>
      </w:r>
      <w:r>
        <w:rPr>
          <w:color w:val="221F1F"/>
          <w:spacing w:val="1"/>
        </w:rPr>
        <w:t xml:space="preserve"> </w:t>
      </w:r>
      <w:r>
        <w:rPr>
          <w:color w:val="221F1F"/>
        </w:rPr>
        <w:t>сегуната</w:t>
      </w:r>
      <w:r>
        <w:rPr>
          <w:color w:val="221F1F"/>
          <w:spacing w:val="1"/>
        </w:rPr>
        <w:t xml:space="preserve"> </w:t>
      </w:r>
      <w:r>
        <w:rPr>
          <w:color w:val="221F1F"/>
        </w:rPr>
        <w:t>Токугава.</w:t>
      </w:r>
      <w:r>
        <w:rPr>
          <w:color w:val="221F1F"/>
          <w:spacing w:val="1"/>
        </w:rPr>
        <w:t xml:space="preserve"> </w:t>
      </w:r>
      <w:r>
        <w:rPr>
          <w:color w:val="221F1F"/>
        </w:rPr>
        <w:t>«Открытие</w:t>
      </w:r>
      <w:r>
        <w:rPr>
          <w:color w:val="221F1F"/>
          <w:spacing w:val="1"/>
        </w:rPr>
        <w:t xml:space="preserve"> </w:t>
      </w:r>
      <w:r>
        <w:rPr>
          <w:color w:val="221F1F"/>
        </w:rPr>
        <w:t>Японии».</w:t>
      </w:r>
      <w:r>
        <w:rPr>
          <w:color w:val="221F1F"/>
          <w:spacing w:val="1"/>
        </w:rPr>
        <w:t xml:space="preserve"> </w:t>
      </w:r>
      <w:r>
        <w:rPr>
          <w:color w:val="221F1F"/>
        </w:rPr>
        <w:t>Реставрация</w:t>
      </w:r>
      <w:r>
        <w:rPr>
          <w:color w:val="221F1F"/>
          <w:spacing w:val="1"/>
        </w:rPr>
        <w:t xml:space="preserve"> </w:t>
      </w:r>
      <w:r>
        <w:rPr>
          <w:color w:val="221F1F"/>
        </w:rPr>
        <w:t>Мэйдзи.</w:t>
      </w:r>
      <w:r>
        <w:rPr>
          <w:color w:val="221F1F"/>
          <w:spacing w:val="1"/>
        </w:rPr>
        <w:t xml:space="preserve"> </w:t>
      </w:r>
      <w:r>
        <w:rPr>
          <w:color w:val="221F1F"/>
        </w:rPr>
        <w:t>Введение</w:t>
      </w:r>
      <w:r>
        <w:rPr>
          <w:color w:val="221F1F"/>
          <w:spacing w:val="1"/>
        </w:rPr>
        <w:t xml:space="preserve"> </w:t>
      </w:r>
      <w:r>
        <w:rPr>
          <w:color w:val="221F1F"/>
        </w:rPr>
        <w:t>конституции.</w:t>
      </w:r>
      <w:r>
        <w:rPr>
          <w:color w:val="221F1F"/>
          <w:spacing w:val="1"/>
        </w:rPr>
        <w:t xml:space="preserve"> </w:t>
      </w:r>
      <w:r>
        <w:rPr>
          <w:color w:val="221F1F"/>
        </w:rPr>
        <w:t>Модернизация</w:t>
      </w:r>
      <w:r>
        <w:rPr>
          <w:color w:val="221F1F"/>
          <w:spacing w:val="1"/>
        </w:rPr>
        <w:t xml:space="preserve"> </w:t>
      </w:r>
      <w:r>
        <w:rPr>
          <w:color w:val="221F1F"/>
        </w:rPr>
        <w:t>в</w:t>
      </w:r>
      <w:r>
        <w:rPr>
          <w:color w:val="221F1F"/>
          <w:spacing w:val="1"/>
        </w:rPr>
        <w:t xml:space="preserve"> </w:t>
      </w:r>
      <w:r>
        <w:rPr>
          <w:color w:val="221F1F"/>
        </w:rPr>
        <w:t>экономике</w:t>
      </w:r>
      <w:r>
        <w:rPr>
          <w:color w:val="221F1F"/>
          <w:spacing w:val="1"/>
        </w:rPr>
        <w:t xml:space="preserve"> </w:t>
      </w:r>
      <w:r>
        <w:rPr>
          <w:color w:val="221F1F"/>
        </w:rPr>
        <w:t>и</w:t>
      </w:r>
      <w:r>
        <w:rPr>
          <w:color w:val="221F1F"/>
          <w:spacing w:val="1"/>
        </w:rPr>
        <w:t xml:space="preserve"> </w:t>
      </w:r>
      <w:r>
        <w:rPr>
          <w:color w:val="221F1F"/>
        </w:rPr>
        <w:t>социальных</w:t>
      </w:r>
      <w:r>
        <w:rPr>
          <w:color w:val="221F1F"/>
          <w:spacing w:val="1"/>
        </w:rPr>
        <w:t xml:space="preserve"> </w:t>
      </w:r>
      <w:r>
        <w:rPr>
          <w:color w:val="221F1F"/>
        </w:rPr>
        <w:t>отношениях. Переход</w:t>
      </w:r>
      <w:r>
        <w:rPr>
          <w:color w:val="221F1F"/>
          <w:spacing w:val="-2"/>
        </w:rPr>
        <w:t xml:space="preserve"> </w:t>
      </w:r>
      <w:r>
        <w:rPr>
          <w:color w:val="221F1F"/>
        </w:rPr>
        <w:t>к</w:t>
      </w:r>
      <w:r>
        <w:rPr>
          <w:color w:val="221F1F"/>
          <w:spacing w:val="-2"/>
        </w:rPr>
        <w:t xml:space="preserve"> </w:t>
      </w:r>
      <w:r>
        <w:rPr>
          <w:color w:val="221F1F"/>
        </w:rPr>
        <w:t>политике завоеваний.</w:t>
      </w:r>
    </w:p>
    <w:p w:rsidR="009727C6" w:rsidRDefault="009727C6" w:rsidP="009727C6">
      <w:pPr>
        <w:pStyle w:val="a4"/>
        <w:ind w:left="1025"/>
      </w:pPr>
      <w:r>
        <w:rPr>
          <w:b/>
          <w:i/>
          <w:color w:val="221F1F"/>
        </w:rPr>
        <w:t>Китай.</w:t>
      </w:r>
      <w:r>
        <w:rPr>
          <w:b/>
          <w:i/>
          <w:color w:val="221F1F"/>
          <w:spacing w:val="45"/>
        </w:rPr>
        <w:t xml:space="preserve"> </w:t>
      </w:r>
      <w:r>
        <w:rPr>
          <w:color w:val="221F1F"/>
        </w:rPr>
        <w:t>Империя</w:t>
      </w:r>
      <w:r>
        <w:rPr>
          <w:color w:val="221F1F"/>
          <w:spacing w:val="47"/>
        </w:rPr>
        <w:t xml:space="preserve"> </w:t>
      </w:r>
      <w:r>
        <w:rPr>
          <w:color w:val="221F1F"/>
        </w:rPr>
        <w:t>Цин.</w:t>
      </w:r>
      <w:r>
        <w:rPr>
          <w:color w:val="221F1F"/>
          <w:spacing w:val="49"/>
        </w:rPr>
        <w:t xml:space="preserve"> </w:t>
      </w:r>
      <w:r>
        <w:rPr>
          <w:color w:val="221F1F"/>
        </w:rPr>
        <w:t>«Опиумные</w:t>
      </w:r>
      <w:r>
        <w:rPr>
          <w:color w:val="221F1F"/>
          <w:spacing w:val="45"/>
        </w:rPr>
        <w:t xml:space="preserve"> </w:t>
      </w:r>
      <w:r>
        <w:rPr>
          <w:color w:val="221F1F"/>
        </w:rPr>
        <w:t>войны».</w:t>
      </w:r>
      <w:r>
        <w:rPr>
          <w:color w:val="221F1F"/>
          <w:spacing w:val="49"/>
        </w:rPr>
        <w:t xml:space="preserve"> </w:t>
      </w:r>
      <w:r>
        <w:rPr>
          <w:color w:val="221F1F"/>
        </w:rPr>
        <w:t>Восстание</w:t>
      </w:r>
      <w:r>
        <w:rPr>
          <w:color w:val="221F1F"/>
          <w:spacing w:val="46"/>
        </w:rPr>
        <w:t xml:space="preserve"> </w:t>
      </w:r>
      <w:r>
        <w:rPr>
          <w:color w:val="221F1F"/>
        </w:rPr>
        <w:t>тайпинов.</w:t>
      </w:r>
      <w:r>
        <w:rPr>
          <w:color w:val="221F1F"/>
          <w:spacing w:val="49"/>
        </w:rPr>
        <w:t xml:space="preserve"> </w:t>
      </w:r>
      <w:r>
        <w:rPr>
          <w:color w:val="221F1F"/>
        </w:rPr>
        <w:t>«Открытие»</w:t>
      </w:r>
      <w:r>
        <w:rPr>
          <w:color w:val="221F1F"/>
          <w:spacing w:val="40"/>
        </w:rPr>
        <w:t xml:space="preserve"> </w:t>
      </w:r>
      <w:r>
        <w:rPr>
          <w:color w:val="221F1F"/>
        </w:rPr>
        <w:t>Китая.</w:t>
      </w:r>
    </w:p>
    <w:p w:rsidR="009727C6" w:rsidRDefault="009727C6" w:rsidP="009727C6">
      <w:pPr>
        <w:pStyle w:val="a4"/>
      </w:pPr>
      <w:r>
        <w:rPr>
          <w:color w:val="221F1F"/>
        </w:rPr>
        <w:t>Политика</w:t>
      </w:r>
      <w:r>
        <w:rPr>
          <w:color w:val="221F1F"/>
          <w:spacing w:val="-1"/>
        </w:rPr>
        <w:t xml:space="preserve"> </w:t>
      </w:r>
      <w:r>
        <w:rPr>
          <w:color w:val="221F1F"/>
        </w:rPr>
        <w:t>«самоусиления».</w:t>
      </w:r>
      <w:r>
        <w:rPr>
          <w:color w:val="221F1F"/>
          <w:spacing w:val="-4"/>
        </w:rPr>
        <w:t xml:space="preserve"> </w:t>
      </w:r>
      <w:r>
        <w:rPr>
          <w:color w:val="221F1F"/>
        </w:rPr>
        <w:t>Восстание</w:t>
      </w:r>
      <w:r>
        <w:rPr>
          <w:color w:val="221F1F"/>
          <w:spacing w:val="-1"/>
        </w:rPr>
        <w:t xml:space="preserve"> </w:t>
      </w:r>
      <w:r>
        <w:rPr>
          <w:color w:val="221F1F"/>
        </w:rPr>
        <w:t>«ихэтуаней».</w:t>
      </w:r>
      <w:r>
        <w:rPr>
          <w:color w:val="221F1F"/>
          <w:spacing w:val="-4"/>
        </w:rPr>
        <w:t xml:space="preserve"> </w:t>
      </w:r>
      <w:r>
        <w:rPr>
          <w:color w:val="221F1F"/>
        </w:rPr>
        <w:t>Революция</w:t>
      </w:r>
      <w:r>
        <w:rPr>
          <w:color w:val="221F1F"/>
          <w:spacing w:val="-5"/>
        </w:rPr>
        <w:t xml:space="preserve"> </w:t>
      </w:r>
      <w:r>
        <w:rPr>
          <w:color w:val="221F1F"/>
        </w:rPr>
        <w:t>1911—1913</w:t>
      </w:r>
      <w:r>
        <w:rPr>
          <w:color w:val="221F1F"/>
          <w:spacing w:val="-5"/>
        </w:rPr>
        <w:t xml:space="preserve"> </w:t>
      </w:r>
      <w:r>
        <w:rPr>
          <w:color w:val="221F1F"/>
        </w:rPr>
        <w:t>гг.</w:t>
      </w:r>
      <w:r>
        <w:rPr>
          <w:color w:val="221F1F"/>
          <w:spacing w:val="-5"/>
        </w:rPr>
        <w:t xml:space="preserve"> </w:t>
      </w:r>
      <w:r>
        <w:rPr>
          <w:color w:val="221F1F"/>
        </w:rPr>
        <w:t>Сунь</w:t>
      </w:r>
      <w:r>
        <w:rPr>
          <w:color w:val="221F1F"/>
          <w:spacing w:val="-5"/>
        </w:rPr>
        <w:t xml:space="preserve"> </w:t>
      </w:r>
      <w:r>
        <w:rPr>
          <w:color w:val="221F1F"/>
        </w:rPr>
        <w:t>Ятсен.</w:t>
      </w:r>
    </w:p>
    <w:p w:rsidR="009727C6" w:rsidRDefault="009727C6" w:rsidP="009727C6">
      <w:pPr>
        <w:pStyle w:val="a4"/>
        <w:ind w:right="619" w:firstLine="708"/>
      </w:pPr>
      <w:r>
        <w:rPr>
          <w:b/>
          <w:i/>
          <w:color w:val="221F1F"/>
        </w:rPr>
        <w:t>Османская империя</w:t>
      </w:r>
      <w:r>
        <w:rPr>
          <w:i/>
          <w:color w:val="221F1F"/>
        </w:rPr>
        <w:t xml:space="preserve">. </w:t>
      </w:r>
      <w:r>
        <w:rPr>
          <w:color w:val="221F1F"/>
        </w:rPr>
        <w:t>Традиционные устои и попытки проведения реформ. Политика</w:t>
      </w:r>
      <w:r>
        <w:rPr>
          <w:color w:val="221F1F"/>
          <w:spacing w:val="1"/>
        </w:rPr>
        <w:t xml:space="preserve"> </w:t>
      </w:r>
      <w:r>
        <w:rPr>
          <w:color w:val="221F1F"/>
        </w:rPr>
        <w:t>Танзимата.</w:t>
      </w:r>
      <w:r>
        <w:rPr>
          <w:color w:val="221F1F"/>
          <w:spacing w:val="-1"/>
        </w:rPr>
        <w:t xml:space="preserve"> </w:t>
      </w:r>
      <w:r>
        <w:rPr>
          <w:color w:val="221F1F"/>
        </w:rPr>
        <w:t>Принятие</w:t>
      </w:r>
      <w:r>
        <w:rPr>
          <w:color w:val="221F1F"/>
          <w:spacing w:val="-1"/>
        </w:rPr>
        <w:t xml:space="preserve"> </w:t>
      </w:r>
      <w:r>
        <w:rPr>
          <w:color w:val="221F1F"/>
        </w:rPr>
        <w:t>конституции. Младотурецкая революция</w:t>
      </w:r>
      <w:r>
        <w:rPr>
          <w:color w:val="221F1F"/>
          <w:spacing w:val="-1"/>
        </w:rPr>
        <w:t xml:space="preserve"> </w:t>
      </w:r>
      <w:r>
        <w:rPr>
          <w:color w:val="221F1F"/>
        </w:rPr>
        <w:t>1908—1909</w:t>
      </w:r>
      <w:r>
        <w:rPr>
          <w:color w:val="221F1F"/>
          <w:spacing w:val="-1"/>
        </w:rPr>
        <w:t xml:space="preserve"> </w:t>
      </w:r>
      <w:r>
        <w:rPr>
          <w:color w:val="221F1F"/>
        </w:rPr>
        <w:t>гг.</w:t>
      </w:r>
    </w:p>
    <w:p w:rsidR="009727C6" w:rsidRDefault="009727C6" w:rsidP="009727C6">
      <w:pPr>
        <w:pStyle w:val="a4"/>
        <w:ind w:left="1025"/>
        <w:rPr>
          <w:b/>
          <w:i/>
        </w:rPr>
      </w:pPr>
      <w:r>
        <w:rPr>
          <w:color w:val="221F1F"/>
        </w:rPr>
        <w:t>Революция</w:t>
      </w:r>
      <w:r>
        <w:rPr>
          <w:color w:val="221F1F"/>
          <w:spacing w:val="-1"/>
        </w:rPr>
        <w:t xml:space="preserve"> </w:t>
      </w:r>
      <w:r>
        <w:rPr>
          <w:color w:val="221F1F"/>
        </w:rPr>
        <w:t>1905—1911</w:t>
      </w:r>
      <w:r>
        <w:rPr>
          <w:color w:val="221F1F"/>
          <w:spacing w:val="-4"/>
        </w:rPr>
        <w:t xml:space="preserve"> </w:t>
      </w:r>
      <w:r>
        <w:rPr>
          <w:color w:val="221F1F"/>
        </w:rPr>
        <w:t>г.</w:t>
      </w:r>
      <w:r>
        <w:rPr>
          <w:color w:val="221F1F"/>
          <w:spacing w:val="-1"/>
        </w:rPr>
        <w:t xml:space="preserve"> </w:t>
      </w:r>
      <w:r>
        <w:rPr>
          <w:color w:val="221F1F"/>
        </w:rPr>
        <w:t>в</w:t>
      </w:r>
      <w:r>
        <w:rPr>
          <w:color w:val="221F1F"/>
          <w:spacing w:val="-2"/>
        </w:rPr>
        <w:t xml:space="preserve"> </w:t>
      </w:r>
      <w:r>
        <w:rPr>
          <w:b/>
          <w:i/>
          <w:color w:val="221F1F"/>
        </w:rPr>
        <w:t>Иране.</w:t>
      </w:r>
    </w:p>
    <w:p w:rsidR="009727C6" w:rsidRDefault="009727C6" w:rsidP="009727C6">
      <w:pPr>
        <w:pStyle w:val="a4"/>
        <w:ind w:right="617" w:firstLine="708"/>
      </w:pPr>
      <w:r>
        <w:rPr>
          <w:b/>
          <w:i/>
          <w:color w:val="221F1F"/>
        </w:rPr>
        <w:t xml:space="preserve">Индия. </w:t>
      </w:r>
      <w:r>
        <w:rPr>
          <w:color w:val="221F1F"/>
        </w:rPr>
        <w:t>Колониальный режим. Индийское национальное движение. Восстание сипаев</w:t>
      </w:r>
      <w:r>
        <w:rPr>
          <w:color w:val="221F1F"/>
          <w:spacing w:val="1"/>
        </w:rPr>
        <w:t xml:space="preserve"> </w:t>
      </w:r>
      <w:r>
        <w:rPr>
          <w:color w:val="221F1F"/>
        </w:rPr>
        <w:t>(1857—1859).</w:t>
      </w:r>
      <w:r>
        <w:rPr>
          <w:color w:val="221F1F"/>
          <w:spacing w:val="1"/>
        </w:rPr>
        <w:t xml:space="preserve"> </w:t>
      </w:r>
      <w:r>
        <w:rPr>
          <w:color w:val="221F1F"/>
        </w:rPr>
        <w:t>Объявление</w:t>
      </w:r>
      <w:r>
        <w:rPr>
          <w:color w:val="221F1F"/>
          <w:spacing w:val="1"/>
        </w:rPr>
        <w:t xml:space="preserve"> </w:t>
      </w:r>
      <w:r>
        <w:rPr>
          <w:color w:val="221F1F"/>
        </w:rPr>
        <w:t>Индии</w:t>
      </w:r>
      <w:r>
        <w:rPr>
          <w:color w:val="221F1F"/>
          <w:spacing w:val="1"/>
        </w:rPr>
        <w:t xml:space="preserve"> </w:t>
      </w:r>
      <w:r>
        <w:rPr>
          <w:color w:val="221F1F"/>
        </w:rPr>
        <w:t>владением</w:t>
      </w:r>
      <w:r>
        <w:rPr>
          <w:color w:val="221F1F"/>
          <w:spacing w:val="1"/>
        </w:rPr>
        <w:t xml:space="preserve"> </w:t>
      </w:r>
      <w:r>
        <w:rPr>
          <w:color w:val="221F1F"/>
        </w:rPr>
        <w:t>британской</w:t>
      </w:r>
      <w:r>
        <w:rPr>
          <w:color w:val="221F1F"/>
          <w:spacing w:val="1"/>
        </w:rPr>
        <w:t xml:space="preserve"> </w:t>
      </w:r>
      <w:r>
        <w:rPr>
          <w:color w:val="221F1F"/>
        </w:rPr>
        <w:t>короны.</w:t>
      </w:r>
      <w:r>
        <w:rPr>
          <w:color w:val="221F1F"/>
          <w:spacing w:val="1"/>
        </w:rPr>
        <w:t xml:space="preserve"> </w:t>
      </w:r>
      <w:r>
        <w:rPr>
          <w:color w:val="221F1F"/>
        </w:rPr>
        <w:t>Политическое</w:t>
      </w:r>
      <w:r>
        <w:rPr>
          <w:color w:val="221F1F"/>
          <w:spacing w:val="1"/>
        </w:rPr>
        <w:t xml:space="preserve"> </w:t>
      </w:r>
      <w:r>
        <w:rPr>
          <w:color w:val="221F1F"/>
        </w:rPr>
        <w:t>развитие</w:t>
      </w:r>
      <w:r>
        <w:rPr>
          <w:color w:val="221F1F"/>
          <w:spacing w:val="1"/>
        </w:rPr>
        <w:t xml:space="preserve"> </w:t>
      </w:r>
      <w:r>
        <w:rPr>
          <w:color w:val="221F1F"/>
        </w:rPr>
        <w:t>Индии во второй половине XIX в. Создание Индийского национального конгресса. Б. Тилак,</w:t>
      </w:r>
      <w:r>
        <w:rPr>
          <w:color w:val="221F1F"/>
          <w:spacing w:val="1"/>
        </w:rPr>
        <w:t xml:space="preserve"> </w:t>
      </w:r>
      <w:r>
        <w:rPr>
          <w:color w:val="221F1F"/>
        </w:rPr>
        <w:t>М.К.</w:t>
      </w:r>
      <w:r>
        <w:rPr>
          <w:color w:val="221F1F"/>
          <w:spacing w:val="-1"/>
        </w:rPr>
        <w:t xml:space="preserve"> </w:t>
      </w:r>
      <w:r>
        <w:rPr>
          <w:color w:val="221F1F"/>
        </w:rPr>
        <w:t>Ганди.</w:t>
      </w:r>
    </w:p>
    <w:p w:rsidR="009727C6" w:rsidRDefault="009727C6" w:rsidP="009727C6">
      <w:pPr>
        <w:pStyle w:val="Heading4"/>
        <w:spacing w:before="4"/>
        <w:ind w:left="1025"/>
      </w:pPr>
      <w:r>
        <w:rPr>
          <w:color w:val="221F1F"/>
        </w:rPr>
        <w:t>Народы</w:t>
      </w:r>
      <w:r>
        <w:rPr>
          <w:color w:val="221F1F"/>
          <w:spacing w:val="-2"/>
        </w:rPr>
        <w:t xml:space="preserve"> </w:t>
      </w:r>
      <w:r>
        <w:rPr>
          <w:color w:val="221F1F"/>
        </w:rPr>
        <w:t>Африки</w:t>
      </w:r>
      <w:r>
        <w:rPr>
          <w:color w:val="221F1F"/>
          <w:spacing w:val="1"/>
        </w:rPr>
        <w:t xml:space="preserve"> </w:t>
      </w:r>
      <w:r>
        <w:rPr>
          <w:color w:val="221F1F"/>
        </w:rPr>
        <w:t>в</w:t>
      </w:r>
      <w:r>
        <w:rPr>
          <w:color w:val="221F1F"/>
          <w:spacing w:val="-1"/>
        </w:rPr>
        <w:t xml:space="preserve"> </w:t>
      </w:r>
      <w:r>
        <w:rPr>
          <w:color w:val="221F1F"/>
        </w:rPr>
        <w:t>ХIХ</w:t>
      </w:r>
      <w:r>
        <w:rPr>
          <w:color w:val="221F1F"/>
          <w:spacing w:val="-2"/>
        </w:rPr>
        <w:t xml:space="preserve"> </w:t>
      </w:r>
      <w:r>
        <w:rPr>
          <w:color w:val="221F1F"/>
        </w:rPr>
        <w:t>—</w:t>
      </w:r>
      <w:r>
        <w:rPr>
          <w:color w:val="221F1F"/>
          <w:spacing w:val="-2"/>
        </w:rPr>
        <w:t xml:space="preserve"> </w:t>
      </w:r>
      <w:r>
        <w:rPr>
          <w:color w:val="221F1F"/>
        </w:rPr>
        <w:t>начале</w:t>
      </w:r>
      <w:r>
        <w:rPr>
          <w:color w:val="221F1F"/>
          <w:spacing w:val="-2"/>
        </w:rPr>
        <w:t xml:space="preserve"> </w:t>
      </w:r>
      <w:r>
        <w:rPr>
          <w:color w:val="221F1F"/>
        </w:rPr>
        <w:t>ХХ</w:t>
      </w:r>
      <w:r>
        <w:rPr>
          <w:color w:val="221F1F"/>
          <w:spacing w:val="-2"/>
        </w:rPr>
        <w:t xml:space="preserve"> </w:t>
      </w:r>
      <w:r>
        <w:rPr>
          <w:color w:val="221F1F"/>
        </w:rPr>
        <w:t>в.</w:t>
      </w:r>
    </w:p>
    <w:p w:rsidR="009727C6" w:rsidRDefault="009727C6" w:rsidP="009727C6">
      <w:pPr>
        <w:pStyle w:val="a4"/>
        <w:ind w:right="616" w:firstLine="708"/>
      </w:pPr>
      <w:r>
        <w:rPr>
          <w:color w:val="221F1F"/>
        </w:rPr>
        <w:t>Завершение</w:t>
      </w:r>
      <w:r>
        <w:rPr>
          <w:color w:val="221F1F"/>
          <w:spacing w:val="1"/>
        </w:rPr>
        <w:t xml:space="preserve"> </w:t>
      </w:r>
      <w:r>
        <w:rPr>
          <w:color w:val="221F1F"/>
        </w:rPr>
        <w:t>колониального</w:t>
      </w:r>
      <w:r>
        <w:rPr>
          <w:color w:val="221F1F"/>
          <w:spacing w:val="1"/>
        </w:rPr>
        <w:t xml:space="preserve"> </w:t>
      </w:r>
      <w:r>
        <w:rPr>
          <w:color w:val="221F1F"/>
        </w:rPr>
        <w:t>раздела</w:t>
      </w:r>
      <w:r>
        <w:rPr>
          <w:color w:val="221F1F"/>
          <w:spacing w:val="1"/>
        </w:rPr>
        <w:t xml:space="preserve"> </w:t>
      </w:r>
      <w:r>
        <w:rPr>
          <w:color w:val="221F1F"/>
        </w:rPr>
        <w:t>мира.</w:t>
      </w:r>
      <w:r>
        <w:rPr>
          <w:color w:val="221F1F"/>
          <w:spacing w:val="1"/>
        </w:rPr>
        <w:t xml:space="preserve"> </w:t>
      </w:r>
      <w:r>
        <w:rPr>
          <w:color w:val="221F1F"/>
        </w:rPr>
        <w:t>Колониальные</w:t>
      </w:r>
      <w:r>
        <w:rPr>
          <w:color w:val="221F1F"/>
          <w:spacing w:val="1"/>
        </w:rPr>
        <w:t xml:space="preserve"> </w:t>
      </w:r>
      <w:r>
        <w:rPr>
          <w:color w:val="221F1F"/>
        </w:rPr>
        <w:t>порядки</w:t>
      </w:r>
      <w:r>
        <w:rPr>
          <w:color w:val="221F1F"/>
          <w:spacing w:val="1"/>
        </w:rPr>
        <w:t xml:space="preserve"> </w:t>
      </w:r>
      <w:r>
        <w:rPr>
          <w:color w:val="221F1F"/>
        </w:rPr>
        <w:t>и</w:t>
      </w:r>
      <w:r>
        <w:rPr>
          <w:color w:val="221F1F"/>
          <w:spacing w:val="1"/>
        </w:rPr>
        <w:t xml:space="preserve"> </w:t>
      </w:r>
      <w:r>
        <w:rPr>
          <w:color w:val="221F1F"/>
        </w:rPr>
        <w:t>традиционные</w:t>
      </w:r>
      <w:r>
        <w:rPr>
          <w:color w:val="221F1F"/>
          <w:spacing w:val="1"/>
        </w:rPr>
        <w:t xml:space="preserve"> </w:t>
      </w:r>
      <w:r>
        <w:rPr>
          <w:color w:val="221F1F"/>
        </w:rPr>
        <w:t>общественные</w:t>
      </w:r>
      <w:r>
        <w:rPr>
          <w:color w:val="221F1F"/>
          <w:spacing w:val="1"/>
        </w:rPr>
        <w:t xml:space="preserve"> </w:t>
      </w:r>
      <w:r>
        <w:rPr>
          <w:color w:val="221F1F"/>
        </w:rPr>
        <w:t>отношения</w:t>
      </w:r>
      <w:r>
        <w:rPr>
          <w:color w:val="221F1F"/>
          <w:spacing w:val="1"/>
        </w:rPr>
        <w:t xml:space="preserve"> </w:t>
      </w:r>
      <w:r>
        <w:rPr>
          <w:color w:val="221F1F"/>
        </w:rPr>
        <w:t>в</w:t>
      </w:r>
      <w:r>
        <w:rPr>
          <w:color w:val="221F1F"/>
          <w:spacing w:val="1"/>
        </w:rPr>
        <w:t xml:space="preserve"> </w:t>
      </w:r>
      <w:r>
        <w:rPr>
          <w:color w:val="221F1F"/>
        </w:rPr>
        <w:t>странах</w:t>
      </w:r>
      <w:r>
        <w:rPr>
          <w:color w:val="221F1F"/>
          <w:spacing w:val="1"/>
        </w:rPr>
        <w:t xml:space="preserve"> </w:t>
      </w:r>
      <w:r>
        <w:rPr>
          <w:color w:val="221F1F"/>
        </w:rPr>
        <w:t>Африки.</w:t>
      </w:r>
      <w:r>
        <w:rPr>
          <w:color w:val="221F1F"/>
          <w:spacing w:val="1"/>
        </w:rPr>
        <w:t xml:space="preserve"> </w:t>
      </w:r>
      <w:r>
        <w:rPr>
          <w:color w:val="221F1F"/>
        </w:rPr>
        <w:t>Выступления</w:t>
      </w:r>
      <w:r>
        <w:rPr>
          <w:color w:val="221F1F"/>
          <w:spacing w:val="1"/>
        </w:rPr>
        <w:t xml:space="preserve"> </w:t>
      </w:r>
      <w:r>
        <w:rPr>
          <w:color w:val="221F1F"/>
        </w:rPr>
        <w:t>против</w:t>
      </w:r>
      <w:r>
        <w:rPr>
          <w:color w:val="221F1F"/>
          <w:spacing w:val="1"/>
        </w:rPr>
        <w:t xml:space="preserve"> </w:t>
      </w:r>
      <w:r>
        <w:rPr>
          <w:color w:val="221F1F"/>
        </w:rPr>
        <w:t>колонизаторов.</w:t>
      </w:r>
      <w:r>
        <w:rPr>
          <w:color w:val="221F1F"/>
          <w:spacing w:val="1"/>
        </w:rPr>
        <w:t xml:space="preserve"> </w:t>
      </w:r>
      <w:r>
        <w:rPr>
          <w:color w:val="221F1F"/>
        </w:rPr>
        <w:t>Англо-</w:t>
      </w:r>
      <w:r>
        <w:rPr>
          <w:color w:val="221F1F"/>
          <w:spacing w:val="1"/>
        </w:rPr>
        <w:t xml:space="preserve"> </w:t>
      </w:r>
      <w:r>
        <w:rPr>
          <w:color w:val="221F1F"/>
        </w:rPr>
        <w:t>бурская</w:t>
      </w:r>
      <w:r>
        <w:rPr>
          <w:color w:val="221F1F"/>
          <w:spacing w:val="-1"/>
        </w:rPr>
        <w:t xml:space="preserve"> </w:t>
      </w:r>
      <w:r>
        <w:rPr>
          <w:color w:val="221F1F"/>
        </w:rPr>
        <w:t>война.</w:t>
      </w:r>
    </w:p>
    <w:p w:rsidR="009727C6" w:rsidRDefault="009727C6" w:rsidP="009727C6">
      <w:pPr>
        <w:pStyle w:val="Heading4"/>
        <w:spacing w:before="0"/>
        <w:ind w:left="1025"/>
      </w:pPr>
      <w:r>
        <w:rPr>
          <w:color w:val="221F1F"/>
        </w:rPr>
        <w:t>Развитие</w:t>
      </w:r>
      <w:r>
        <w:rPr>
          <w:color w:val="221F1F"/>
          <w:spacing w:val="-2"/>
        </w:rPr>
        <w:t xml:space="preserve"> </w:t>
      </w:r>
      <w:r>
        <w:rPr>
          <w:color w:val="221F1F"/>
        </w:rPr>
        <w:t>культуры в XIX</w:t>
      </w:r>
      <w:r>
        <w:rPr>
          <w:color w:val="221F1F"/>
          <w:spacing w:val="-2"/>
        </w:rPr>
        <w:t xml:space="preserve"> </w:t>
      </w:r>
      <w:r>
        <w:rPr>
          <w:color w:val="221F1F"/>
        </w:rPr>
        <w:t>—</w:t>
      </w:r>
      <w:r>
        <w:rPr>
          <w:color w:val="221F1F"/>
          <w:spacing w:val="-1"/>
        </w:rPr>
        <w:t xml:space="preserve"> </w:t>
      </w:r>
      <w:r>
        <w:rPr>
          <w:color w:val="221F1F"/>
        </w:rPr>
        <w:t>начале</w:t>
      </w:r>
      <w:r>
        <w:rPr>
          <w:color w:val="221F1F"/>
          <w:spacing w:val="-1"/>
        </w:rPr>
        <w:t xml:space="preserve"> </w:t>
      </w:r>
      <w:r>
        <w:rPr>
          <w:color w:val="221F1F"/>
        </w:rPr>
        <w:t>ХХ</w:t>
      </w:r>
      <w:r>
        <w:rPr>
          <w:color w:val="221F1F"/>
          <w:spacing w:val="-2"/>
        </w:rPr>
        <w:t xml:space="preserve"> </w:t>
      </w:r>
      <w:r>
        <w:rPr>
          <w:color w:val="221F1F"/>
        </w:rPr>
        <w:t>в.</w:t>
      </w:r>
    </w:p>
    <w:p w:rsidR="009727C6" w:rsidRDefault="009727C6" w:rsidP="009727C6">
      <w:pPr>
        <w:pStyle w:val="a4"/>
        <w:ind w:right="617" w:firstLine="708"/>
      </w:pPr>
      <w:r>
        <w:rPr>
          <w:color w:val="221F1F"/>
        </w:rPr>
        <w:t>Научные открытия и технические изобретения в XIX — начале ХХ в. Революция в</w:t>
      </w:r>
      <w:r>
        <w:rPr>
          <w:color w:val="221F1F"/>
          <w:spacing w:val="1"/>
        </w:rPr>
        <w:t xml:space="preserve"> </w:t>
      </w:r>
      <w:r>
        <w:rPr>
          <w:color w:val="221F1F"/>
        </w:rPr>
        <w:t>физике.</w:t>
      </w:r>
      <w:r>
        <w:rPr>
          <w:color w:val="221F1F"/>
          <w:spacing w:val="1"/>
        </w:rPr>
        <w:t xml:space="preserve"> </w:t>
      </w:r>
      <w:r>
        <w:rPr>
          <w:color w:val="221F1F"/>
        </w:rPr>
        <w:t>Достижения</w:t>
      </w:r>
      <w:r>
        <w:rPr>
          <w:color w:val="221F1F"/>
          <w:spacing w:val="1"/>
        </w:rPr>
        <w:t xml:space="preserve"> </w:t>
      </w:r>
      <w:r>
        <w:rPr>
          <w:color w:val="221F1F"/>
        </w:rPr>
        <w:t>естествознания</w:t>
      </w:r>
      <w:r>
        <w:rPr>
          <w:color w:val="221F1F"/>
          <w:spacing w:val="1"/>
        </w:rPr>
        <w:t xml:space="preserve"> </w:t>
      </w:r>
      <w:r>
        <w:rPr>
          <w:color w:val="221F1F"/>
        </w:rPr>
        <w:t>и</w:t>
      </w:r>
      <w:r>
        <w:rPr>
          <w:color w:val="221F1F"/>
          <w:spacing w:val="1"/>
        </w:rPr>
        <w:t xml:space="preserve"> </w:t>
      </w:r>
      <w:r>
        <w:rPr>
          <w:color w:val="221F1F"/>
        </w:rPr>
        <w:t>медицины.</w:t>
      </w:r>
      <w:r>
        <w:rPr>
          <w:color w:val="221F1F"/>
          <w:spacing w:val="1"/>
        </w:rPr>
        <w:t xml:space="preserve"> </w:t>
      </w:r>
      <w:r>
        <w:rPr>
          <w:color w:val="221F1F"/>
        </w:rPr>
        <w:t>Развитие</w:t>
      </w:r>
      <w:r>
        <w:rPr>
          <w:color w:val="221F1F"/>
          <w:spacing w:val="1"/>
        </w:rPr>
        <w:t xml:space="preserve"> </w:t>
      </w:r>
      <w:r>
        <w:rPr>
          <w:color w:val="221F1F"/>
        </w:rPr>
        <w:t>философии,</w:t>
      </w:r>
      <w:r>
        <w:rPr>
          <w:color w:val="221F1F"/>
          <w:spacing w:val="1"/>
        </w:rPr>
        <w:t xml:space="preserve"> </w:t>
      </w:r>
      <w:r>
        <w:rPr>
          <w:color w:val="221F1F"/>
        </w:rPr>
        <w:t>психологии</w:t>
      </w:r>
      <w:r>
        <w:rPr>
          <w:color w:val="221F1F"/>
          <w:spacing w:val="1"/>
        </w:rPr>
        <w:t xml:space="preserve"> </w:t>
      </w:r>
      <w:r>
        <w:rPr>
          <w:color w:val="221F1F"/>
        </w:rPr>
        <w:t>и</w:t>
      </w:r>
      <w:r>
        <w:rPr>
          <w:color w:val="221F1F"/>
          <w:spacing w:val="1"/>
        </w:rPr>
        <w:t xml:space="preserve"> </w:t>
      </w:r>
      <w:r>
        <w:rPr>
          <w:color w:val="221F1F"/>
        </w:rPr>
        <w:t>социологии.</w:t>
      </w:r>
    </w:p>
    <w:p w:rsidR="009727C6" w:rsidRDefault="009727C6" w:rsidP="009727C6">
      <w:pPr>
        <w:pStyle w:val="a4"/>
        <w:ind w:right="617" w:firstLine="708"/>
      </w:pPr>
      <w:r>
        <w:rPr>
          <w:color w:val="221F1F"/>
        </w:rPr>
        <w:t>Распространение</w:t>
      </w:r>
      <w:r>
        <w:rPr>
          <w:color w:val="221F1F"/>
          <w:spacing w:val="1"/>
        </w:rPr>
        <w:t xml:space="preserve"> </w:t>
      </w:r>
      <w:r>
        <w:rPr>
          <w:color w:val="221F1F"/>
        </w:rPr>
        <w:t>образования.</w:t>
      </w:r>
      <w:r>
        <w:rPr>
          <w:color w:val="221F1F"/>
          <w:spacing w:val="60"/>
        </w:rPr>
        <w:t xml:space="preserve"> </w:t>
      </w:r>
      <w:r>
        <w:rPr>
          <w:color w:val="221F1F"/>
        </w:rPr>
        <w:t>Технический</w:t>
      </w:r>
      <w:r>
        <w:rPr>
          <w:color w:val="221F1F"/>
          <w:spacing w:val="60"/>
        </w:rPr>
        <w:t xml:space="preserve"> </w:t>
      </w:r>
      <w:r>
        <w:rPr>
          <w:color w:val="221F1F"/>
        </w:rPr>
        <w:t>прогресс</w:t>
      </w:r>
      <w:r>
        <w:rPr>
          <w:color w:val="221F1F"/>
          <w:spacing w:val="60"/>
        </w:rPr>
        <w:t xml:space="preserve"> </w:t>
      </w:r>
      <w:r>
        <w:rPr>
          <w:color w:val="221F1F"/>
        </w:rPr>
        <w:t>и</w:t>
      </w:r>
      <w:r>
        <w:rPr>
          <w:color w:val="221F1F"/>
          <w:spacing w:val="60"/>
        </w:rPr>
        <w:t xml:space="preserve"> </w:t>
      </w:r>
      <w:r>
        <w:rPr>
          <w:color w:val="221F1F"/>
        </w:rPr>
        <w:t>изменения</w:t>
      </w:r>
      <w:r>
        <w:rPr>
          <w:color w:val="221F1F"/>
          <w:spacing w:val="60"/>
        </w:rPr>
        <w:t xml:space="preserve"> </w:t>
      </w:r>
      <w:r>
        <w:rPr>
          <w:color w:val="221F1F"/>
        </w:rPr>
        <w:t>в</w:t>
      </w:r>
      <w:r>
        <w:rPr>
          <w:color w:val="221F1F"/>
          <w:spacing w:val="60"/>
        </w:rPr>
        <w:t xml:space="preserve"> </w:t>
      </w:r>
      <w:r>
        <w:rPr>
          <w:color w:val="221F1F"/>
        </w:rPr>
        <w:t>условиях</w:t>
      </w:r>
      <w:r>
        <w:rPr>
          <w:color w:val="221F1F"/>
          <w:spacing w:val="60"/>
        </w:rPr>
        <w:t xml:space="preserve"> </w:t>
      </w:r>
      <w:r>
        <w:rPr>
          <w:color w:val="221F1F"/>
        </w:rPr>
        <w:t>труда</w:t>
      </w:r>
      <w:r>
        <w:rPr>
          <w:color w:val="221F1F"/>
          <w:spacing w:val="-57"/>
        </w:rPr>
        <w:t xml:space="preserve"> </w:t>
      </w:r>
      <w:r>
        <w:rPr>
          <w:color w:val="221F1F"/>
        </w:rPr>
        <w:t>и</w:t>
      </w:r>
      <w:r>
        <w:rPr>
          <w:color w:val="221F1F"/>
          <w:spacing w:val="1"/>
        </w:rPr>
        <w:t xml:space="preserve"> </w:t>
      </w:r>
      <w:r>
        <w:rPr>
          <w:color w:val="221F1F"/>
        </w:rPr>
        <w:t>повседневной</w:t>
      </w:r>
      <w:r>
        <w:rPr>
          <w:color w:val="221F1F"/>
          <w:spacing w:val="1"/>
        </w:rPr>
        <w:t xml:space="preserve"> </w:t>
      </w:r>
      <w:r>
        <w:rPr>
          <w:color w:val="221F1F"/>
        </w:rPr>
        <w:t>жизни</w:t>
      </w:r>
      <w:r>
        <w:rPr>
          <w:color w:val="221F1F"/>
          <w:spacing w:val="1"/>
        </w:rPr>
        <w:t xml:space="preserve"> </w:t>
      </w:r>
      <w:r>
        <w:rPr>
          <w:color w:val="221F1F"/>
        </w:rPr>
        <w:t>людей.</w:t>
      </w:r>
      <w:r>
        <w:rPr>
          <w:color w:val="221F1F"/>
          <w:spacing w:val="1"/>
        </w:rPr>
        <w:t xml:space="preserve"> </w:t>
      </w:r>
      <w:r>
        <w:rPr>
          <w:color w:val="221F1F"/>
        </w:rPr>
        <w:t>Художественная</w:t>
      </w:r>
      <w:r>
        <w:rPr>
          <w:color w:val="221F1F"/>
          <w:spacing w:val="1"/>
        </w:rPr>
        <w:t xml:space="preserve"> </w:t>
      </w:r>
      <w:r>
        <w:rPr>
          <w:color w:val="221F1F"/>
        </w:rPr>
        <w:t>культура</w:t>
      </w:r>
      <w:r>
        <w:rPr>
          <w:color w:val="221F1F"/>
          <w:spacing w:val="1"/>
        </w:rPr>
        <w:t xml:space="preserve"> </w:t>
      </w:r>
      <w:r>
        <w:rPr>
          <w:color w:val="221F1F"/>
        </w:rPr>
        <w:t>XIX</w:t>
      </w:r>
      <w:r>
        <w:rPr>
          <w:color w:val="221F1F"/>
          <w:spacing w:val="1"/>
        </w:rPr>
        <w:t xml:space="preserve"> </w:t>
      </w:r>
      <w:r>
        <w:rPr>
          <w:color w:val="221F1F"/>
        </w:rPr>
        <w:t>—</w:t>
      </w:r>
      <w:r>
        <w:rPr>
          <w:color w:val="221F1F"/>
          <w:spacing w:val="1"/>
        </w:rPr>
        <w:t xml:space="preserve"> </w:t>
      </w:r>
      <w:r>
        <w:rPr>
          <w:color w:val="221F1F"/>
        </w:rPr>
        <w:t>начала</w:t>
      </w:r>
      <w:r>
        <w:rPr>
          <w:color w:val="221F1F"/>
          <w:spacing w:val="1"/>
        </w:rPr>
        <w:t xml:space="preserve"> </w:t>
      </w:r>
      <w:r>
        <w:rPr>
          <w:color w:val="221F1F"/>
        </w:rPr>
        <w:t>ХХ</w:t>
      </w:r>
      <w:r>
        <w:rPr>
          <w:color w:val="221F1F"/>
          <w:spacing w:val="1"/>
        </w:rPr>
        <w:t xml:space="preserve"> </w:t>
      </w:r>
      <w:r>
        <w:rPr>
          <w:color w:val="221F1F"/>
        </w:rPr>
        <w:t>в.</w:t>
      </w:r>
      <w:r>
        <w:rPr>
          <w:color w:val="221F1F"/>
          <w:spacing w:val="60"/>
        </w:rPr>
        <w:t xml:space="preserve"> </w:t>
      </w:r>
      <w:r>
        <w:rPr>
          <w:color w:val="221F1F"/>
        </w:rPr>
        <w:t>Эволюция</w:t>
      </w:r>
      <w:r>
        <w:rPr>
          <w:color w:val="221F1F"/>
          <w:spacing w:val="1"/>
        </w:rPr>
        <w:t xml:space="preserve"> </w:t>
      </w:r>
      <w:r>
        <w:rPr>
          <w:color w:val="221F1F"/>
        </w:rPr>
        <w:t>стилей</w:t>
      </w:r>
    </w:p>
    <w:p w:rsidR="009727C6" w:rsidRDefault="009727C6" w:rsidP="009727C6">
      <w:pPr>
        <w:pStyle w:val="a4"/>
        <w:ind w:right="618"/>
      </w:pPr>
      <w:r>
        <w:rPr>
          <w:color w:val="221F1F"/>
        </w:rPr>
        <w:t>в литературе, живописи: классицизм, романтизм, реализм. Импрессионизм. Модернизм. Смена</w:t>
      </w:r>
      <w:r>
        <w:rPr>
          <w:color w:val="221F1F"/>
          <w:spacing w:val="1"/>
        </w:rPr>
        <w:t xml:space="preserve"> </w:t>
      </w:r>
      <w:r>
        <w:rPr>
          <w:color w:val="221F1F"/>
        </w:rPr>
        <w:t>стилей</w:t>
      </w:r>
      <w:r>
        <w:rPr>
          <w:color w:val="221F1F"/>
          <w:spacing w:val="1"/>
        </w:rPr>
        <w:t xml:space="preserve"> </w:t>
      </w:r>
      <w:r>
        <w:rPr>
          <w:color w:val="221F1F"/>
        </w:rPr>
        <w:t>в</w:t>
      </w:r>
      <w:r>
        <w:rPr>
          <w:color w:val="221F1F"/>
          <w:spacing w:val="1"/>
        </w:rPr>
        <w:t xml:space="preserve"> </w:t>
      </w:r>
      <w:r>
        <w:rPr>
          <w:color w:val="221F1F"/>
        </w:rPr>
        <w:t>архитектуре.</w:t>
      </w:r>
      <w:r>
        <w:rPr>
          <w:color w:val="221F1F"/>
          <w:spacing w:val="1"/>
        </w:rPr>
        <w:t xml:space="preserve"> </w:t>
      </w:r>
      <w:r>
        <w:rPr>
          <w:color w:val="221F1F"/>
        </w:rPr>
        <w:t>Музыкальное</w:t>
      </w:r>
      <w:r>
        <w:rPr>
          <w:color w:val="221F1F"/>
          <w:spacing w:val="1"/>
        </w:rPr>
        <w:t xml:space="preserve"> </w:t>
      </w:r>
      <w:r>
        <w:rPr>
          <w:color w:val="221F1F"/>
        </w:rPr>
        <w:t>и</w:t>
      </w:r>
      <w:r>
        <w:rPr>
          <w:color w:val="221F1F"/>
          <w:spacing w:val="1"/>
        </w:rPr>
        <w:t xml:space="preserve"> </w:t>
      </w:r>
      <w:r>
        <w:rPr>
          <w:color w:val="221F1F"/>
        </w:rPr>
        <w:t>театральное</w:t>
      </w:r>
      <w:r>
        <w:rPr>
          <w:color w:val="221F1F"/>
          <w:spacing w:val="1"/>
        </w:rPr>
        <w:t xml:space="preserve"> </w:t>
      </w:r>
      <w:r>
        <w:rPr>
          <w:color w:val="221F1F"/>
        </w:rPr>
        <w:t>искусство.</w:t>
      </w:r>
      <w:r>
        <w:rPr>
          <w:color w:val="221F1F"/>
          <w:spacing w:val="1"/>
        </w:rPr>
        <w:t xml:space="preserve"> </w:t>
      </w:r>
      <w:r>
        <w:rPr>
          <w:color w:val="221F1F"/>
        </w:rPr>
        <w:t>Рождение</w:t>
      </w:r>
      <w:r>
        <w:rPr>
          <w:color w:val="221F1F"/>
          <w:spacing w:val="1"/>
        </w:rPr>
        <w:t xml:space="preserve"> </w:t>
      </w:r>
      <w:r>
        <w:rPr>
          <w:color w:val="221F1F"/>
        </w:rPr>
        <w:t>кинематографа.</w:t>
      </w:r>
      <w:r>
        <w:rPr>
          <w:color w:val="221F1F"/>
          <w:spacing w:val="1"/>
        </w:rPr>
        <w:t xml:space="preserve"> </w:t>
      </w:r>
      <w:r>
        <w:rPr>
          <w:color w:val="221F1F"/>
        </w:rPr>
        <w:t>Деятели</w:t>
      </w:r>
      <w:r>
        <w:rPr>
          <w:color w:val="221F1F"/>
          <w:spacing w:val="1"/>
        </w:rPr>
        <w:t xml:space="preserve"> </w:t>
      </w:r>
      <w:r>
        <w:rPr>
          <w:color w:val="221F1F"/>
        </w:rPr>
        <w:t>культуры: жизнь</w:t>
      </w:r>
      <w:r>
        <w:rPr>
          <w:color w:val="221F1F"/>
          <w:spacing w:val="2"/>
        </w:rPr>
        <w:t xml:space="preserve"> </w:t>
      </w:r>
      <w:r>
        <w:rPr>
          <w:color w:val="221F1F"/>
        </w:rPr>
        <w:t>и</w:t>
      </w:r>
      <w:r>
        <w:rPr>
          <w:color w:val="221F1F"/>
          <w:spacing w:val="-2"/>
        </w:rPr>
        <w:t xml:space="preserve"> </w:t>
      </w:r>
      <w:r>
        <w:rPr>
          <w:color w:val="221F1F"/>
        </w:rPr>
        <w:t>творчество.</w:t>
      </w:r>
    </w:p>
    <w:p w:rsidR="009727C6" w:rsidRDefault="009727C6" w:rsidP="009727C6">
      <w:pPr>
        <w:pStyle w:val="Heading4"/>
        <w:spacing w:before="3"/>
        <w:ind w:left="1025"/>
      </w:pPr>
      <w:r>
        <w:rPr>
          <w:color w:val="221F1F"/>
        </w:rPr>
        <w:t>Международные</w:t>
      </w:r>
      <w:r>
        <w:rPr>
          <w:color w:val="221F1F"/>
          <w:spacing w:val="-2"/>
        </w:rPr>
        <w:t xml:space="preserve"> </w:t>
      </w:r>
      <w:r>
        <w:rPr>
          <w:color w:val="221F1F"/>
        </w:rPr>
        <w:t>отношения</w:t>
      </w:r>
      <w:r>
        <w:rPr>
          <w:color w:val="221F1F"/>
          <w:spacing w:val="-1"/>
        </w:rPr>
        <w:t xml:space="preserve"> </w:t>
      </w:r>
      <w:r>
        <w:rPr>
          <w:color w:val="221F1F"/>
        </w:rPr>
        <w:t>в</w:t>
      </w:r>
      <w:r>
        <w:rPr>
          <w:color w:val="221F1F"/>
          <w:spacing w:val="-1"/>
        </w:rPr>
        <w:t xml:space="preserve"> </w:t>
      </w:r>
      <w:r>
        <w:rPr>
          <w:color w:val="221F1F"/>
        </w:rPr>
        <w:t>XIX</w:t>
      </w:r>
      <w:r>
        <w:rPr>
          <w:color w:val="221F1F"/>
          <w:spacing w:val="-2"/>
        </w:rPr>
        <w:t xml:space="preserve"> </w:t>
      </w:r>
      <w:r>
        <w:rPr>
          <w:color w:val="221F1F"/>
        </w:rPr>
        <w:t>—</w:t>
      </w:r>
      <w:r>
        <w:rPr>
          <w:color w:val="221F1F"/>
          <w:spacing w:val="-2"/>
        </w:rPr>
        <w:t xml:space="preserve"> </w:t>
      </w:r>
      <w:r>
        <w:rPr>
          <w:color w:val="221F1F"/>
        </w:rPr>
        <w:t>начале</w:t>
      </w:r>
      <w:r>
        <w:rPr>
          <w:color w:val="221F1F"/>
          <w:spacing w:val="-2"/>
        </w:rPr>
        <w:t xml:space="preserve"> </w:t>
      </w:r>
      <w:r>
        <w:rPr>
          <w:color w:val="221F1F"/>
        </w:rPr>
        <w:t>XX</w:t>
      </w:r>
      <w:r>
        <w:rPr>
          <w:color w:val="221F1F"/>
          <w:spacing w:val="-2"/>
        </w:rPr>
        <w:t xml:space="preserve"> </w:t>
      </w:r>
      <w:r>
        <w:rPr>
          <w:color w:val="221F1F"/>
        </w:rPr>
        <w:t>в.</w:t>
      </w:r>
    </w:p>
    <w:p w:rsidR="009727C6" w:rsidRDefault="009727C6" w:rsidP="009727C6">
      <w:pPr>
        <w:pStyle w:val="a4"/>
        <w:ind w:right="616" w:firstLine="708"/>
      </w:pPr>
      <w:r>
        <w:rPr>
          <w:color w:val="221F1F"/>
        </w:rPr>
        <w:t>Венская система международных отношений. Внешнеполитические интересы великих</w:t>
      </w:r>
      <w:r>
        <w:rPr>
          <w:color w:val="221F1F"/>
          <w:spacing w:val="1"/>
        </w:rPr>
        <w:t xml:space="preserve"> </w:t>
      </w:r>
      <w:r>
        <w:rPr>
          <w:color w:val="221F1F"/>
        </w:rPr>
        <w:t>держав</w:t>
      </w:r>
      <w:r>
        <w:rPr>
          <w:color w:val="221F1F"/>
          <w:spacing w:val="1"/>
        </w:rPr>
        <w:t xml:space="preserve"> </w:t>
      </w:r>
      <w:r>
        <w:rPr>
          <w:color w:val="221F1F"/>
        </w:rPr>
        <w:t>и</w:t>
      </w:r>
      <w:r>
        <w:rPr>
          <w:color w:val="221F1F"/>
          <w:spacing w:val="1"/>
        </w:rPr>
        <w:t xml:space="preserve"> </w:t>
      </w:r>
      <w:r>
        <w:rPr>
          <w:color w:val="221F1F"/>
        </w:rPr>
        <w:t>политика</w:t>
      </w:r>
      <w:r>
        <w:rPr>
          <w:color w:val="221F1F"/>
          <w:spacing w:val="1"/>
        </w:rPr>
        <w:t xml:space="preserve"> </w:t>
      </w:r>
      <w:r>
        <w:rPr>
          <w:color w:val="221F1F"/>
        </w:rPr>
        <w:t>союзов</w:t>
      </w:r>
      <w:r>
        <w:rPr>
          <w:color w:val="221F1F"/>
          <w:spacing w:val="1"/>
        </w:rPr>
        <w:t xml:space="preserve"> </w:t>
      </w:r>
      <w:r>
        <w:rPr>
          <w:color w:val="221F1F"/>
        </w:rPr>
        <w:t>в</w:t>
      </w:r>
      <w:r>
        <w:rPr>
          <w:color w:val="221F1F"/>
          <w:spacing w:val="1"/>
        </w:rPr>
        <w:t xml:space="preserve"> </w:t>
      </w:r>
      <w:r>
        <w:rPr>
          <w:color w:val="221F1F"/>
        </w:rPr>
        <w:t>Европе.</w:t>
      </w:r>
      <w:r>
        <w:rPr>
          <w:color w:val="221F1F"/>
          <w:spacing w:val="1"/>
        </w:rPr>
        <w:t xml:space="preserve"> </w:t>
      </w:r>
      <w:r>
        <w:rPr>
          <w:color w:val="221F1F"/>
        </w:rPr>
        <w:t>Восточный</w:t>
      </w:r>
      <w:r>
        <w:rPr>
          <w:color w:val="221F1F"/>
          <w:spacing w:val="1"/>
        </w:rPr>
        <w:t xml:space="preserve"> </w:t>
      </w:r>
      <w:r>
        <w:rPr>
          <w:color w:val="221F1F"/>
        </w:rPr>
        <w:t>вопрос.</w:t>
      </w:r>
      <w:r>
        <w:rPr>
          <w:color w:val="221F1F"/>
          <w:spacing w:val="1"/>
        </w:rPr>
        <w:t xml:space="preserve"> </w:t>
      </w:r>
      <w:r>
        <w:rPr>
          <w:color w:val="221F1F"/>
        </w:rPr>
        <w:t>Колониальные</w:t>
      </w:r>
      <w:r>
        <w:rPr>
          <w:color w:val="221F1F"/>
          <w:spacing w:val="1"/>
        </w:rPr>
        <w:t xml:space="preserve"> </w:t>
      </w:r>
      <w:r>
        <w:rPr>
          <w:color w:val="221F1F"/>
        </w:rPr>
        <w:t>захваты</w:t>
      </w:r>
      <w:r>
        <w:rPr>
          <w:color w:val="221F1F"/>
          <w:spacing w:val="1"/>
        </w:rPr>
        <w:t xml:space="preserve"> </w:t>
      </w:r>
      <w:r>
        <w:rPr>
          <w:color w:val="221F1F"/>
        </w:rPr>
        <w:t>и</w:t>
      </w:r>
      <w:r>
        <w:rPr>
          <w:color w:val="221F1F"/>
          <w:spacing w:val="1"/>
        </w:rPr>
        <w:t xml:space="preserve"> </w:t>
      </w:r>
      <w:r>
        <w:rPr>
          <w:color w:val="221F1F"/>
        </w:rPr>
        <w:t>колониальные</w:t>
      </w:r>
      <w:r>
        <w:rPr>
          <w:color w:val="221F1F"/>
          <w:spacing w:val="20"/>
        </w:rPr>
        <w:t xml:space="preserve"> </w:t>
      </w:r>
      <w:r>
        <w:rPr>
          <w:color w:val="221F1F"/>
        </w:rPr>
        <w:t>империи.</w:t>
      </w:r>
      <w:r>
        <w:rPr>
          <w:color w:val="221F1F"/>
          <w:spacing w:val="21"/>
        </w:rPr>
        <w:t xml:space="preserve"> </w:t>
      </w:r>
      <w:r>
        <w:rPr>
          <w:color w:val="221F1F"/>
        </w:rPr>
        <w:t>Старые</w:t>
      </w:r>
      <w:r>
        <w:rPr>
          <w:color w:val="221F1F"/>
          <w:spacing w:val="20"/>
        </w:rPr>
        <w:t xml:space="preserve"> </w:t>
      </w:r>
      <w:r>
        <w:rPr>
          <w:color w:val="221F1F"/>
        </w:rPr>
        <w:t>и</w:t>
      </w:r>
      <w:r>
        <w:rPr>
          <w:color w:val="221F1F"/>
          <w:spacing w:val="21"/>
        </w:rPr>
        <w:t xml:space="preserve"> </w:t>
      </w:r>
      <w:r>
        <w:rPr>
          <w:color w:val="221F1F"/>
        </w:rPr>
        <w:t>новые</w:t>
      </w:r>
      <w:r>
        <w:rPr>
          <w:color w:val="221F1F"/>
          <w:spacing w:val="20"/>
        </w:rPr>
        <w:t xml:space="preserve"> </w:t>
      </w:r>
      <w:r>
        <w:rPr>
          <w:color w:val="221F1F"/>
        </w:rPr>
        <w:t>лидеры</w:t>
      </w:r>
      <w:r>
        <w:rPr>
          <w:color w:val="221F1F"/>
          <w:spacing w:val="20"/>
        </w:rPr>
        <w:t xml:space="preserve"> </w:t>
      </w:r>
      <w:r>
        <w:rPr>
          <w:color w:val="221F1F"/>
        </w:rPr>
        <w:t>индустриального</w:t>
      </w:r>
      <w:r>
        <w:rPr>
          <w:color w:val="221F1F"/>
          <w:spacing w:val="22"/>
        </w:rPr>
        <w:t xml:space="preserve"> </w:t>
      </w:r>
      <w:r>
        <w:rPr>
          <w:color w:val="221F1F"/>
        </w:rPr>
        <w:t>мира.</w:t>
      </w:r>
      <w:r>
        <w:rPr>
          <w:color w:val="221F1F"/>
          <w:spacing w:val="20"/>
        </w:rPr>
        <w:t xml:space="preserve"> </w:t>
      </w:r>
      <w:r>
        <w:rPr>
          <w:color w:val="221F1F"/>
        </w:rPr>
        <w:t>Активизация</w:t>
      </w:r>
      <w:r>
        <w:rPr>
          <w:color w:val="221F1F"/>
          <w:spacing w:val="21"/>
        </w:rPr>
        <w:t xml:space="preserve"> </w:t>
      </w:r>
      <w:r>
        <w:rPr>
          <w:color w:val="221F1F"/>
        </w:rPr>
        <w:t>борьбы</w:t>
      </w:r>
      <w:r>
        <w:rPr>
          <w:color w:val="221F1F"/>
          <w:spacing w:val="-58"/>
        </w:rPr>
        <w:t xml:space="preserve"> </w:t>
      </w:r>
      <w:r>
        <w:rPr>
          <w:color w:val="221F1F"/>
        </w:rPr>
        <w:t>за передел мира. Формирование военно-политических блоков великих держав. Первая Гаагская</w:t>
      </w:r>
      <w:r>
        <w:rPr>
          <w:color w:val="221F1F"/>
          <w:spacing w:val="-57"/>
        </w:rPr>
        <w:t xml:space="preserve"> </w:t>
      </w:r>
      <w:r>
        <w:rPr>
          <w:color w:val="221F1F"/>
        </w:rPr>
        <w:t>мирная конференция (1899). Международные конфликты и войны в конце XIX — начале ХХ в.</w:t>
      </w:r>
      <w:r>
        <w:rPr>
          <w:color w:val="221F1F"/>
          <w:spacing w:val="-57"/>
        </w:rPr>
        <w:t xml:space="preserve"> </w:t>
      </w:r>
      <w:r>
        <w:rPr>
          <w:color w:val="221F1F"/>
        </w:rPr>
        <w:t>(испано-американская</w:t>
      </w:r>
      <w:r>
        <w:rPr>
          <w:color w:val="221F1F"/>
          <w:spacing w:val="-4"/>
        </w:rPr>
        <w:t xml:space="preserve"> </w:t>
      </w:r>
      <w:r>
        <w:rPr>
          <w:color w:val="221F1F"/>
        </w:rPr>
        <w:t>война,</w:t>
      </w:r>
      <w:r>
        <w:rPr>
          <w:color w:val="221F1F"/>
          <w:spacing w:val="-2"/>
        </w:rPr>
        <w:t xml:space="preserve"> </w:t>
      </w:r>
      <w:r>
        <w:rPr>
          <w:color w:val="221F1F"/>
        </w:rPr>
        <w:t>русско-японская</w:t>
      </w:r>
      <w:r>
        <w:rPr>
          <w:color w:val="221F1F"/>
          <w:spacing w:val="-1"/>
        </w:rPr>
        <w:t xml:space="preserve"> </w:t>
      </w:r>
      <w:r>
        <w:rPr>
          <w:color w:val="221F1F"/>
        </w:rPr>
        <w:t>война,</w:t>
      </w:r>
      <w:r>
        <w:rPr>
          <w:color w:val="221F1F"/>
          <w:spacing w:val="-3"/>
        </w:rPr>
        <w:t xml:space="preserve"> </w:t>
      </w:r>
      <w:r>
        <w:rPr>
          <w:color w:val="221F1F"/>
        </w:rPr>
        <w:t>боснийский</w:t>
      </w:r>
      <w:r>
        <w:rPr>
          <w:color w:val="221F1F"/>
          <w:spacing w:val="-4"/>
        </w:rPr>
        <w:t xml:space="preserve"> </w:t>
      </w:r>
      <w:r>
        <w:rPr>
          <w:color w:val="221F1F"/>
        </w:rPr>
        <w:t>кризис).</w:t>
      </w:r>
      <w:r>
        <w:rPr>
          <w:color w:val="221F1F"/>
          <w:spacing w:val="-4"/>
        </w:rPr>
        <w:t xml:space="preserve"> </w:t>
      </w:r>
      <w:r>
        <w:rPr>
          <w:color w:val="221F1F"/>
        </w:rPr>
        <w:t>Балканские</w:t>
      </w:r>
      <w:r>
        <w:rPr>
          <w:color w:val="221F1F"/>
          <w:spacing w:val="-3"/>
        </w:rPr>
        <w:t xml:space="preserve"> </w:t>
      </w:r>
      <w:r>
        <w:rPr>
          <w:color w:val="221F1F"/>
        </w:rPr>
        <w:t>войны.</w:t>
      </w:r>
    </w:p>
    <w:p w:rsidR="009727C6" w:rsidRDefault="009727C6" w:rsidP="009727C6">
      <w:pPr>
        <w:pStyle w:val="a4"/>
        <w:spacing w:line="285" w:lineRule="exact"/>
        <w:ind w:left="1025"/>
      </w:pPr>
      <w:r>
        <w:rPr>
          <w:b/>
          <w:color w:val="221F1F"/>
        </w:rPr>
        <w:t>Обобщение</w:t>
      </w:r>
      <w:r>
        <w:rPr>
          <w:color w:val="221F1F"/>
        </w:rPr>
        <w:t>.</w:t>
      </w:r>
      <w:r>
        <w:rPr>
          <w:color w:val="221F1F"/>
          <w:spacing w:val="-3"/>
        </w:rPr>
        <w:t xml:space="preserve"> </w:t>
      </w:r>
      <w:r>
        <w:rPr>
          <w:color w:val="221F1F"/>
        </w:rPr>
        <w:t>Историческое</w:t>
      </w:r>
      <w:r>
        <w:rPr>
          <w:color w:val="221F1F"/>
          <w:spacing w:val="-3"/>
        </w:rPr>
        <w:t xml:space="preserve"> </w:t>
      </w:r>
      <w:r>
        <w:rPr>
          <w:color w:val="221F1F"/>
        </w:rPr>
        <w:t>и</w:t>
      </w:r>
      <w:r>
        <w:rPr>
          <w:color w:val="221F1F"/>
          <w:spacing w:val="-1"/>
        </w:rPr>
        <w:t xml:space="preserve"> </w:t>
      </w:r>
      <w:r>
        <w:rPr>
          <w:color w:val="221F1F"/>
        </w:rPr>
        <w:t>культурное</w:t>
      </w:r>
      <w:r>
        <w:rPr>
          <w:color w:val="221F1F"/>
          <w:spacing w:val="-3"/>
        </w:rPr>
        <w:t xml:space="preserve"> </w:t>
      </w:r>
      <w:r>
        <w:rPr>
          <w:color w:val="221F1F"/>
        </w:rPr>
        <w:t>наследие</w:t>
      </w:r>
      <w:r>
        <w:rPr>
          <w:color w:val="221F1F"/>
          <w:spacing w:val="-3"/>
        </w:rPr>
        <w:t xml:space="preserve"> </w:t>
      </w:r>
      <w:r>
        <w:rPr>
          <w:color w:val="221F1F"/>
          <w:position w:val="1"/>
        </w:rPr>
        <w:t>XIX</w:t>
      </w:r>
      <w:r>
        <w:rPr>
          <w:color w:val="221F1F"/>
          <w:spacing w:val="-3"/>
          <w:position w:val="1"/>
        </w:rPr>
        <w:t xml:space="preserve"> </w:t>
      </w:r>
      <w:r>
        <w:rPr>
          <w:color w:val="221F1F"/>
          <w:position w:val="1"/>
        </w:rPr>
        <w:t>в.</w:t>
      </w:r>
    </w:p>
    <w:p w:rsidR="009727C6" w:rsidRDefault="009727C6" w:rsidP="009727C6">
      <w:pPr>
        <w:pStyle w:val="Heading4"/>
        <w:spacing w:before="0" w:line="275" w:lineRule="exact"/>
        <w:ind w:left="1025"/>
        <w:rPr>
          <w:b w:val="0"/>
        </w:rPr>
      </w:pPr>
      <w:r>
        <w:rPr>
          <w:color w:val="221F1F"/>
        </w:rPr>
        <w:t>ИСТОРИЯ РОССИИ.</w:t>
      </w:r>
      <w:r>
        <w:rPr>
          <w:color w:val="221F1F"/>
          <w:spacing w:val="2"/>
        </w:rPr>
        <w:t xml:space="preserve"> </w:t>
      </w:r>
      <w:r>
        <w:rPr>
          <w:color w:val="221F1F"/>
        </w:rPr>
        <w:t>РОССИЙСКАЯ</w:t>
      </w:r>
      <w:r>
        <w:rPr>
          <w:color w:val="221F1F"/>
          <w:spacing w:val="-2"/>
        </w:rPr>
        <w:t xml:space="preserve"> </w:t>
      </w:r>
      <w:r>
        <w:rPr>
          <w:color w:val="221F1F"/>
        </w:rPr>
        <w:t>ИМПЕРИЯ</w:t>
      </w:r>
      <w:r>
        <w:rPr>
          <w:color w:val="221F1F"/>
          <w:spacing w:val="-1"/>
        </w:rPr>
        <w:t xml:space="preserve"> </w:t>
      </w:r>
      <w:r>
        <w:rPr>
          <w:color w:val="221F1F"/>
        </w:rPr>
        <w:t>В</w:t>
      </w:r>
      <w:r>
        <w:rPr>
          <w:color w:val="221F1F"/>
          <w:spacing w:val="-1"/>
        </w:rPr>
        <w:t xml:space="preserve"> </w:t>
      </w:r>
      <w:r>
        <w:rPr>
          <w:color w:val="221F1F"/>
        </w:rPr>
        <w:t>XIX</w:t>
      </w:r>
      <w:r>
        <w:rPr>
          <w:color w:val="221F1F"/>
          <w:spacing w:val="-2"/>
        </w:rPr>
        <w:t xml:space="preserve"> </w:t>
      </w:r>
      <w:r>
        <w:rPr>
          <w:color w:val="221F1F"/>
        </w:rPr>
        <w:t>—</w:t>
      </w:r>
      <w:r>
        <w:rPr>
          <w:color w:val="221F1F"/>
          <w:spacing w:val="-1"/>
        </w:rPr>
        <w:t xml:space="preserve"> </w:t>
      </w:r>
      <w:r>
        <w:rPr>
          <w:color w:val="221F1F"/>
        </w:rPr>
        <w:t>НАЧАЛЕ XX</w:t>
      </w:r>
      <w:r>
        <w:rPr>
          <w:color w:val="221F1F"/>
          <w:spacing w:val="-2"/>
        </w:rPr>
        <w:t xml:space="preserve"> </w:t>
      </w:r>
      <w:r>
        <w:rPr>
          <w:color w:val="221F1F"/>
        </w:rPr>
        <w:t>В.</w:t>
      </w:r>
      <w:r>
        <w:rPr>
          <w:color w:val="221F1F"/>
          <w:spacing w:val="-1"/>
        </w:rPr>
        <w:t xml:space="preserve"> </w:t>
      </w:r>
      <w:r>
        <w:rPr>
          <w:b w:val="0"/>
          <w:color w:val="221F1F"/>
        </w:rPr>
        <w:t>(45</w:t>
      </w:r>
    </w:p>
    <w:p w:rsidR="009727C6" w:rsidRDefault="009727C6" w:rsidP="009727C6">
      <w:pPr>
        <w:spacing w:line="275" w:lineRule="exact"/>
        <w:sectPr w:rsidR="009727C6">
          <w:pgSz w:w="11900" w:h="16850"/>
          <w:pgMar w:top="740" w:right="140" w:bottom="280" w:left="960" w:header="720" w:footer="720" w:gutter="0"/>
          <w:cols w:space="720"/>
        </w:sectPr>
      </w:pPr>
    </w:p>
    <w:p w:rsidR="009727C6" w:rsidRDefault="009727C6" w:rsidP="009727C6">
      <w:pPr>
        <w:pStyle w:val="a4"/>
        <w:jc w:val="left"/>
      </w:pPr>
      <w:r>
        <w:rPr>
          <w:color w:val="221F1F"/>
          <w:spacing w:val="-1"/>
        </w:rPr>
        <w:lastRenderedPageBreak/>
        <w:t>(58)</w:t>
      </w:r>
      <w:r>
        <w:rPr>
          <w:color w:val="221F1F"/>
          <w:spacing w:val="-14"/>
        </w:rPr>
        <w:t xml:space="preserve"> </w:t>
      </w:r>
      <w:r>
        <w:rPr>
          <w:color w:val="221F1F"/>
        </w:rPr>
        <w:t>ч)</w:t>
      </w:r>
    </w:p>
    <w:p w:rsidR="009727C6" w:rsidRDefault="009727C6" w:rsidP="009727C6">
      <w:pPr>
        <w:pStyle w:val="a4"/>
        <w:ind w:left="0"/>
        <w:jc w:val="left"/>
      </w:pPr>
      <w:r>
        <w:br w:type="column"/>
      </w:r>
    </w:p>
    <w:p w:rsidR="009727C6" w:rsidRDefault="009727C6" w:rsidP="009727C6">
      <w:pPr>
        <w:pStyle w:val="Heading4"/>
        <w:spacing w:before="0" w:line="240" w:lineRule="auto"/>
        <w:ind w:left="10"/>
        <w:jc w:val="left"/>
        <w:rPr>
          <w:b w:val="0"/>
        </w:rPr>
      </w:pPr>
      <w:r>
        <w:rPr>
          <w:color w:val="221F1F"/>
        </w:rPr>
        <w:t>Введение</w:t>
      </w:r>
      <w:r>
        <w:rPr>
          <w:b w:val="0"/>
          <w:color w:val="221F1F"/>
        </w:rPr>
        <w:t>.</w:t>
      </w:r>
    </w:p>
    <w:p w:rsidR="009727C6" w:rsidRDefault="009727C6" w:rsidP="009727C6">
      <w:pPr>
        <w:spacing w:before="5" w:line="274" w:lineRule="exact"/>
        <w:ind w:left="10"/>
        <w:rPr>
          <w:b/>
          <w:sz w:val="24"/>
        </w:rPr>
      </w:pPr>
      <w:r>
        <w:rPr>
          <w:b/>
          <w:color w:val="221F1F"/>
          <w:sz w:val="24"/>
        </w:rPr>
        <w:t>Александровская</w:t>
      </w:r>
      <w:r>
        <w:rPr>
          <w:b/>
          <w:color w:val="221F1F"/>
          <w:spacing w:val="-3"/>
          <w:sz w:val="24"/>
        </w:rPr>
        <w:t xml:space="preserve"> </w:t>
      </w:r>
      <w:r>
        <w:rPr>
          <w:b/>
          <w:color w:val="221F1F"/>
          <w:sz w:val="24"/>
        </w:rPr>
        <w:t>эпоха:</w:t>
      </w:r>
      <w:r>
        <w:rPr>
          <w:b/>
          <w:color w:val="221F1F"/>
          <w:spacing w:val="-4"/>
          <w:sz w:val="24"/>
        </w:rPr>
        <w:t xml:space="preserve"> </w:t>
      </w:r>
      <w:r>
        <w:rPr>
          <w:b/>
          <w:color w:val="221F1F"/>
          <w:sz w:val="24"/>
        </w:rPr>
        <w:t>государственный</w:t>
      </w:r>
      <w:r>
        <w:rPr>
          <w:b/>
          <w:color w:val="221F1F"/>
          <w:spacing w:val="-4"/>
          <w:sz w:val="24"/>
        </w:rPr>
        <w:t xml:space="preserve"> </w:t>
      </w:r>
      <w:r>
        <w:rPr>
          <w:b/>
          <w:color w:val="221F1F"/>
          <w:sz w:val="24"/>
        </w:rPr>
        <w:t>либерализм</w:t>
      </w:r>
    </w:p>
    <w:p w:rsidR="009727C6" w:rsidRDefault="009727C6" w:rsidP="009727C6">
      <w:pPr>
        <w:pStyle w:val="a4"/>
        <w:tabs>
          <w:tab w:val="left" w:pos="2653"/>
          <w:tab w:val="left" w:pos="5032"/>
          <w:tab w:val="left" w:pos="6836"/>
        </w:tabs>
        <w:spacing w:line="274" w:lineRule="exact"/>
        <w:ind w:left="10"/>
        <w:jc w:val="left"/>
      </w:pPr>
      <w:r>
        <w:rPr>
          <w:color w:val="221F1F"/>
        </w:rPr>
        <w:t xml:space="preserve">Проекты  </w:t>
      </w:r>
      <w:r>
        <w:rPr>
          <w:color w:val="221F1F"/>
          <w:spacing w:val="13"/>
        </w:rPr>
        <w:t xml:space="preserve"> </w:t>
      </w:r>
      <w:r>
        <w:rPr>
          <w:color w:val="221F1F"/>
        </w:rPr>
        <w:t>либеральных</w:t>
      </w:r>
      <w:r>
        <w:rPr>
          <w:color w:val="221F1F"/>
        </w:rPr>
        <w:tab/>
        <w:t xml:space="preserve">реформ  </w:t>
      </w:r>
      <w:r>
        <w:rPr>
          <w:color w:val="221F1F"/>
          <w:spacing w:val="15"/>
        </w:rPr>
        <w:t xml:space="preserve"> </w:t>
      </w:r>
      <w:r>
        <w:rPr>
          <w:color w:val="221F1F"/>
        </w:rPr>
        <w:t>Александра</w:t>
      </w:r>
      <w:r>
        <w:rPr>
          <w:color w:val="221F1F"/>
        </w:rPr>
        <w:tab/>
        <w:t xml:space="preserve">I.  </w:t>
      </w:r>
      <w:r>
        <w:rPr>
          <w:color w:val="221F1F"/>
          <w:spacing w:val="16"/>
        </w:rPr>
        <w:t xml:space="preserve"> </w:t>
      </w:r>
      <w:r>
        <w:rPr>
          <w:color w:val="221F1F"/>
        </w:rPr>
        <w:t xml:space="preserve">Внешние  </w:t>
      </w:r>
      <w:r>
        <w:rPr>
          <w:color w:val="221F1F"/>
          <w:spacing w:val="14"/>
        </w:rPr>
        <w:t xml:space="preserve"> </w:t>
      </w:r>
      <w:r>
        <w:rPr>
          <w:color w:val="221F1F"/>
        </w:rPr>
        <w:t>и</w:t>
      </w:r>
      <w:r>
        <w:rPr>
          <w:color w:val="221F1F"/>
        </w:rPr>
        <w:tab/>
        <w:t>внутренние</w:t>
      </w:r>
      <w:r>
        <w:rPr>
          <w:color w:val="221F1F"/>
          <w:spacing w:val="75"/>
        </w:rPr>
        <w:t xml:space="preserve"> </w:t>
      </w:r>
      <w:r>
        <w:rPr>
          <w:color w:val="221F1F"/>
        </w:rPr>
        <w:t>факторы.</w:t>
      </w:r>
    </w:p>
    <w:p w:rsidR="009727C6" w:rsidRDefault="009727C6" w:rsidP="009727C6">
      <w:pPr>
        <w:spacing w:line="274" w:lineRule="exact"/>
        <w:sectPr w:rsidR="009727C6">
          <w:type w:val="continuous"/>
          <w:pgSz w:w="11900" w:h="16850"/>
          <w:pgMar w:top="820" w:right="140" w:bottom="280" w:left="960" w:header="720" w:footer="720" w:gutter="0"/>
          <w:cols w:num="2" w:space="720" w:equalWidth="0">
            <w:col w:w="975" w:space="40"/>
            <w:col w:w="9785"/>
          </w:cols>
        </w:sectPr>
      </w:pPr>
    </w:p>
    <w:p w:rsidR="009727C6" w:rsidRDefault="009727C6" w:rsidP="009727C6">
      <w:pPr>
        <w:pStyle w:val="a4"/>
      </w:pPr>
      <w:r>
        <w:rPr>
          <w:color w:val="221F1F"/>
        </w:rPr>
        <w:lastRenderedPageBreak/>
        <w:t>Негласный</w:t>
      </w:r>
      <w:r>
        <w:rPr>
          <w:color w:val="221F1F"/>
          <w:spacing w:val="-3"/>
        </w:rPr>
        <w:t xml:space="preserve"> </w:t>
      </w:r>
      <w:r>
        <w:rPr>
          <w:color w:val="221F1F"/>
        </w:rPr>
        <w:t>комитет.</w:t>
      </w:r>
      <w:r>
        <w:rPr>
          <w:color w:val="221F1F"/>
          <w:spacing w:val="-2"/>
        </w:rPr>
        <w:t xml:space="preserve"> </w:t>
      </w:r>
      <w:r>
        <w:rPr>
          <w:color w:val="221F1F"/>
        </w:rPr>
        <w:t>Реформы</w:t>
      </w:r>
      <w:r>
        <w:rPr>
          <w:color w:val="221F1F"/>
          <w:spacing w:val="-4"/>
        </w:rPr>
        <w:t xml:space="preserve"> </w:t>
      </w:r>
      <w:r>
        <w:rPr>
          <w:color w:val="221F1F"/>
        </w:rPr>
        <w:t>государственного</w:t>
      </w:r>
      <w:r>
        <w:rPr>
          <w:color w:val="221F1F"/>
          <w:spacing w:val="-1"/>
        </w:rPr>
        <w:t xml:space="preserve"> </w:t>
      </w:r>
      <w:r>
        <w:rPr>
          <w:color w:val="221F1F"/>
        </w:rPr>
        <w:t>управления.</w:t>
      </w:r>
      <w:r>
        <w:rPr>
          <w:color w:val="221F1F"/>
          <w:spacing w:val="-2"/>
        </w:rPr>
        <w:t xml:space="preserve"> </w:t>
      </w:r>
      <w:r>
        <w:rPr>
          <w:color w:val="221F1F"/>
        </w:rPr>
        <w:t>М.</w:t>
      </w:r>
      <w:r>
        <w:rPr>
          <w:color w:val="221F1F"/>
          <w:spacing w:val="-3"/>
        </w:rPr>
        <w:t xml:space="preserve"> </w:t>
      </w:r>
      <w:r>
        <w:rPr>
          <w:color w:val="221F1F"/>
        </w:rPr>
        <w:t>М.</w:t>
      </w:r>
      <w:r>
        <w:rPr>
          <w:color w:val="221F1F"/>
          <w:spacing w:val="-4"/>
        </w:rPr>
        <w:t xml:space="preserve"> </w:t>
      </w:r>
      <w:r>
        <w:rPr>
          <w:color w:val="221F1F"/>
        </w:rPr>
        <w:t>Сперанский.</w:t>
      </w:r>
    </w:p>
    <w:p w:rsidR="009727C6" w:rsidRDefault="009727C6" w:rsidP="009727C6">
      <w:pPr>
        <w:pStyle w:val="a4"/>
        <w:ind w:left="1025" w:right="3454"/>
      </w:pPr>
      <w:r>
        <w:rPr>
          <w:color w:val="221F1F"/>
        </w:rPr>
        <w:t>Внешняя политика России. Война России с Францией 1805—</w:t>
      </w:r>
      <w:r>
        <w:rPr>
          <w:color w:val="221F1F"/>
          <w:spacing w:val="-57"/>
        </w:rPr>
        <w:t xml:space="preserve"> </w:t>
      </w:r>
      <w:r>
        <w:rPr>
          <w:color w:val="221F1F"/>
        </w:rPr>
        <w:t>1807</w:t>
      </w:r>
      <w:r>
        <w:rPr>
          <w:color w:val="221F1F"/>
          <w:spacing w:val="-3"/>
        </w:rPr>
        <w:t xml:space="preserve"> </w:t>
      </w:r>
      <w:r>
        <w:rPr>
          <w:color w:val="221F1F"/>
        </w:rPr>
        <w:t>гг.</w:t>
      </w:r>
      <w:r>
        <w:rPr>
          <w:color w:val="221F1F"/>
          <w:spacing w:val="-2"/>
        </w:rPr>
        <w:t xml:space="preserve"> </w:t>
      </w:r>
      <w:r>
        <w:rPr>
          <w:color w:val="221F1F"/>
        </w:rPr>
        <w:t>Тильзитский мир.</w:t>
      </w:r>
      <w:r>
        <w:rPr>
          <w:color w:val="221F1F"/>
          <w:spacing w:val="-2"/>
        </w:rPr>
        <w:t xml:space="preserve"> </w:t>
      </w:r>
      <w:r>
        <w:rPr>
          <w:color w:val="221F1F"/>
        </w:rPr>
        <w:t>Война</w:t>
      </w:r>
      <w:r>
        <w:rPr>
          <w:color w:val="221F1F"/>
          <w:spacing w:val="-2"/>
        </w:rPr>
        <w:t xml:space="preserve"> </w:t>
      </w:r>
      <w:r>
        <w:rPr>
          <w:color w:val="221F1F"/>
        </w:rPr>
        <w:t>со</w:t>
      </w:r>
      <w:r>
        <w:rPr>
          <w:color w:val="221F1F"/>
          <w:spacing w:val="-2"/>
        </w:rPr>
        <w:t xml:space="preserve"> </w:t>
      </w:r>
      <w:r>
        <w:rPr>
          <w:color w:val="221F1F"/>
        </w:rPr>
        <w:t>Швецией</w:t>
      </w:r>
      <w:r>
        <w:rPr>
          <w:color w:val="221F1F"/>
          <w:spacing w:val="-1"/>
        </w:rPr>
        <w:t xml:space="preserve"> </w:t>
      </w:r>
      <w:r>
        <w:rPr>
          <w:color w:val="221F1F"/>
        </w:rPr>
        <w:t>1808—1809</w:t>
      </w:r>
      <w:r>
        <w:rPr>
          <w:color w:val="221F1F"/>
          <w:spacing w:val="-2"/>
        </w:rPr>
        <w:t xml:space="preserve"> </w:t>
      </w:r>
      <w:r>
        <w:rPr>
          <w:color w:val="221F1F"/>
        </w:rPr>
        <w:t>г.</w:t>
      </w:r>
    </w:p>
    <w:p w:rsidR="009727C6" w:rsidRDefault="009727C6" w:rsidP="009727C6">
      <w:pPr>
        <w:pStyle w:val="a4"/>
        <w:ind w:right="618" w:firstLine="708"/>
      </w:pPr>
      <w:r>
        <w:rPr>
          <w:color w:val="221F1F"/>
        </w:rPr>
        <w:t>и</w:t>
      </w:r>
      <w:r>
        <w:rPr>
          <w:color w:val="221F1F"/>
          <w:spacing w:val="1"/>
        </w:rPr>
        <w:t xml:space="preserve"> </w:t>
      </w:r>
      <w:r>
        <w:rPr>
          <w:color w:val="221F1F"/>
        </w:rPr>
        <w:t>присоединение</w:t>
      </w:r>
      <w:r>
        <w:rPr>
          <w:color w:val="221F1F"/>
          <w:spacing w:val="1"/>
        </w:rPr>
        <w:t xml:space="preserve"> </w:t>
      </w:r>
      <w:r>
        <w:rPr>
          <w:color w:val="221F1F"/>
        </w:rPr>
        <w:t>Финляндии.</w:t>
      </w:r>
      <w:r>
        <w:rPr>
          <w:color w:val="221F1F"/>
          <w:spacing w:val="1"/>
        </w:rPr>
        <w:t xml:space="preserve"> </w:t>
      </w:r>
      <w:r>
        <w:rPr>
          <w:color w:val="221F1F"/>
        </w:rPr>
        <w:t>Война</w:t>
      </w:r>
      <w:r>
        <w:rPr>
          <w:color w:val="221F1F"/>
          <w:spacing w:val="1"/>
        </w:rPr>
        <w:t xml:space="preserve"> </w:t>
      </w:r>
      <w:r>
        <w:rPr>
          <w:color w:val="221F1F"/>
        </w:rPr>
        <w:t>с</w:t>
      </w:r>
      <w:r>
        <w:rPr>
          <w:color w:val="221F1F"/>
          <w:spacing w:val="1"/>
        </w:rPr>
        <w:t xml:space="preserve"> </w:t>
      </w:r>
      <w:r>
        <w:rPr>
          <w:color w:val="221F1F"/>
        </w:rPr>
        <w:t>Турцией</w:t>
      </w:r>
      <w:r>
        <w:rPr>
          <w:color w:val="221F1F"/>
          <w:spacing w:val="1"/>
        </w:rPr>
        <w:t xml:space="preserve"> </w:t>
      </w:r>
      <w:r>
        <w:rPr>
          <w:color w:val="221F1F"/>
        </w:rPr>
        <w:t>и</w:t>
      </w:r>
      <w:r>
        <w:rPr>
          <w:color w:val="221F1F"/>
          <w:spacing w:val="1"/>
        </w:rPr>
        <w:t xml:space="preserve"> </w:t>
      </w:r>
      <w:r>
        <w:rPr>
          <w:color w:val="221F1F"/>
        </w:rPr>
        <w:t>Бухарестский</w:t>
      </w:r>
      <w:r>
        <w:rPr>
          <w:color w:val="221F1F"/>
          <w:spacing w:val="1"/>
        </w:rPr>
        <w:t xml:space="preserve"> </w:t>
      </w:r>
      <w:r>
        <w:rPr>
          <w:color w:val="221F1F"/>
        </w:rPr>
        <w:t>мир</w:t>
      </w:r>
      <w:r>
        <w:rPr>
          <w:color w:val="221F1F"/>
          <w:spacing w:val="1"/>
        </w:rPr>
        <w:t xml:space="preserve"> </w:t>
      </w:r>
      <w:r>
        <w:rPr>
          <w:color w:val="221F1F"/>
        </w:rPr>
        <w:t>1812</w:t>
      </w:r>
      <w:r>
        <w:rPr>
          <w:color w:val="221F1F"/>
          <w:spacing w:val="1"/>
        </w:rPr>
        <w:t xml:space="preserve"> </w:t>
      </w:r>
      <w:r>
        <w:rPr>
          <w:color w:val="221F1F"/>
        </w:rPr>
        <w:t>г.</w:t>
      </w:r>
      <w:r>
        <w:rPr>
          <w:color w:val="221F1F"/>
          <w:spacing w:val="1"/>
        </w:rPr>
        <w:t xml:space="preserve"> </w:t>
      </w:r>
      <w:r>
        <w:rPr>
          <w:color w:val="221F1F"/>
        </w:rPr>
        <w:t>Отечественная война 1812 г. — важнейшее событие российской и мировой истории XIX в.</w:t>
      </w:r>
      <w:r>
        <w:rPr>
          <w:color w:val="221F1F"/>
          <w:spacing w:val="1"/>
        </w:rPr>
        <w:t xml:space="preserve"> </w:t>
      </w:r>
      <w:r>
        <w:rPr>
          <w:color w:val="221F1F"/>
        </w:rPr>
        <w:t>Венский конгресс и его решения. Священный союз. Возрастание роли России в европейской</w:t>
      </w:r>
      <w:r>
        <w:rPr>
          <w:color w:val="221F1F"/>
          <w:spacing w:val="1"/>
        </w:rPr>
        <w:t xml:space="preserve"> </w:t>
      </w:r>
      <w:r>
        <w:rPr>
          <w:color w:val="221F1F"/>
        </w:rPr>
        <w:t>политике</w:t>
      </w:r>
      <w:r>
        <w:rPr>
          <w:color w:val="221F1F"/>
          <w:spacing w:val="-1"/>
        </w:rPr>
        <w:t xml:space="preserve"> </w:t>
      </w:r>
      <w:r>
        <w:rPr>
          <w:color w:val="221F1F"/>
        </w:rPr>
        <w:t>после</w:t>
      </w:r>
      <w:r>
        <w:rPr>
          <w:color w:val="221F1F"/>
          <w:spacing w:val="-1"/>
        </w:rPr>
        <w:t xml:space="preserve"> </w:t>
      </w:r>
      <w:r>
        <w:rPr>
          <w:color w:val="221F1F"/>
        </w:rPr>
        <w:t>победы</w:t>
      </w:r>
      <w:r>
        <w:rPr>
          <w:color w:val="221F1F"/>
          <w:spacing w:val="-3"/>
        </w:rPr>
        <w:t xml:space="preserve"> </w:t>
      </w:r>
      <w:r>
        <w:rPr>
          <w:color w:val="221F1F"/>
        </w:rPr>
        <w:t>над Наполеоном</w:t>
      </w:r>
      <w:r>
        <w:rPr>
          <w:color w:val="221F1F"/>
          <w:spacing w:val="-1"/>
        </w:rPr>
        <w:t xml:space="preserve"> </w:t>
      </w:r>
      <w:r>
        <w:rPr>
          <w:color w:val="221F1F"/>
        </w:rPr>
        <w:t>и</w:t>
      </w:r>
      <w:r>
        <w:rPr>
          <w:color w:val="221F1F"/>
          <w:spacing w:val="1"/>
        </w:rPr>
        <w:t xml:space="preserve"> </w:t>
      </w:r>
      <w:r>
        <w:rPr>
          <w:color w:val="221F1F"/>
        </w:rPr>
        <w:t>Венского конгресса.</w:t>
      </w:r>
    </w:p>
    <w:p w:rsidR="009727C6" w:rsidRDefault="009727C6" w:rsidP="009727C6">
      <w:pPr>
        <w:pStyle w:val="a4"/>
        <w:ind w:right="617" w:firstLine="708"/>
      </w:pPr>
      <w:r>
        <w:rPr>
          <w:color w:val="221F1F"/>
        </w:rPr>
        <w:t>Либеральные</w:t>
      </w:r>
      <w:r>
        <w:rPr>
          <w:color w:val="221F1F"/>
          <w:spacing w:val="1"/>
        </w:rPr>
        <w:t xml:space="preserve"> </w:t>
      </w:r>
      <w:r>
        <w:rPr>
          <w:color w:val="221F1F"/>
        </w:rPr>
        <w:t>и</w:t>
      </w:r>
      <w:r>
        <w:rPr>
          <w:color w:val="221F1F"/>
          <w:spacing w:val="1"/>
        </w:rPr>
        <w:t xml:space="preserve"> </w:t>
      </w:r>
      <w:r>
        <w:rPr>
          <w:color w:val="221F1F"/>
        </w:rPr>
        <w:t>охранительные</w:t>
      </w:r>
      <w:r>
        <w:rPr>
          <w:color w:val="221F1F"/>
          <w:spacing w:val="1"/>
        </w:rPr>
        <w:t xml:space="preserve"> </w:t>
      </w:r>
      <w:r>
        <w:rPr>
          <w:color w:val="221F1F"/>
        </w:rPr>
        <w:t>тенденции</w:t>
      </w:r>
      <w:r>
        <w:rPr>
          <w:color w:val="221F1F"/>
          <w:spacing w:val="1"/>
        </w:rPr>
        <w:t xml:space="preserve"> </w:t>
      </w:r>
      <w:r>
        <w:rPr>
          <w:color w:val="221F1F"/>
        </w:rPr>
        <w:t>во</w:t>
      </w:r>
      <w:r>
        <w:rPr>
          <w:color w:val="221F1F"/>
          <w:spacing w:val="1"/>
        </w:rPr>
        <w:t xml:space="preserve"> </w:t>
      </w:r>
      <w:r>
        <w:rPr>
          <w:color w:val="221F1F"/>
        </w:rPr>
        <w:t>внутренней</w:t>
      </w:r>
      <w:r>
        <w:rPr>
          <w:color w:val="221F1F"/>
          <w:spacing w:val="1"/>
        </w:rPr>
        <w:t xml:space="preserve"> </w:t>
      </w:r>
      <w:r>
        <w:rPr>
          <w:color w:val="221F1F"/>
        </w:rPr>
        <w:t>политике.</w:t>
      </w:r>
      <w:r>
        <w:rPr>
          <w:color w:val="221F1F"/>
          <w:spacing w:val="1"/>
        </w:rPr>
        <w:t xml:space="preserve"> </w:t>
      </w:r>
      <w:r>
        <w:rPr>
          <w:color w:val="221F1F"/>
        </w:rPr>
        <w:t>Польская</w:t>
      </w:r>
      <w:r>
        <w:rPr>
          <w:color w:val="221F1F"/>
          <w:spacing w:val="1"/>
        </w:rPr>
        <w:t xml:space="preserve"> </w:t>
      </w:r>
      <w:r>
        <w:rPr>
          <w:color w:val="221F1F"/>
        </w:rPr>
        <w:t>конституция 1815 г. Военные</w:t>
      </w:r>
      <w:r>
        <w:rPr>
          <w:color w:val="221F1F"/>
          <w:spacing w:val="-1"/>
        </w:rPr>
        <w:t xml:space="preserve"> </w:t>
      </w:r>
      <w:r>
        <w:rPr>
          <w:color w:val="221F1F"/>
        </w:rPr>
        <w:t>поселения.</w:t>
      </w:r>
    </w:p>
    <w:p w:rsidR="009727C6" w:rsidRDefault="009727C6" w:rsidP="009727C6">
      <w:pPr>
        <w:pStyle w:val="a4"/>
        <w:ind w:left="1025"/>
      </w:pPr>
      <w:r>
        <w:rPr>
          <w:color w:val="221F1F"/>
        </w:rPr>
        <w:t>Дворянская</w:t>
      </w:r>
      <w:r>
        <w:rPr>
          <w:color w:val="221F1F"/>
          <w:spacing w:val="-4"/>
        </w:rPr>
        <w:t xml:space="preserve"> </w:t>
      </w:r>
      <w:r>
        <w:rPr>
          <w:color w:val="221F1F"/>
        </w:rPr>
        <w:t>оппозиция</w:t>
      </w:r>
      <w:r>
        <w:rPr>
          <w:color w:val="221F1F"/>
          <w:spacing w:val="-4"/>
        </w:rPr>
        <w:t xml:space="preserve"> </w:t>
      </w:r>
      <w:r>
        <w:rPr>
          <w:color w:val="221F1F"/>
        </w:rPr>
        <w:t>самодержавию</w:t>
      </w:r>
      <w:r>
        <w:rPr>
          <w:i/>
          <w:color w:val="221F1F"/>
        </w:rPr>
        <w:t>.</w:t>
      </w:r>
      <w:r>
        <w:rPr>
          <w:i/>
          <w:color w:val="221F1F"/>
          <w:spacing w:val="-4"/>
        </w:rPr>
        <w:t xml:space="preserve"> </w:t>
      </w:r>
      <w:r>
        <w:rPr>
          <w:color w:val="221F1F"/>
        </w:rPr>
        <w:t>Тайные</w:t>
      </w:r>
      <w:r>
        <w:rPr>
          <w:color w:val="221F1F"/>
          <w:spacing w:val="-4"/>
        </w:rPr>
        <w:t xml:space="preserve"> </w:t>
      </w:r>
      <w:r>
        <w:rPr>
          <w:color w:val="221F1F"/>
        </w:rPr>
        <w:t>организации:</w:t>
      </w:r>
    </w:p>
    <w:p w:rsidR="009727C6" w:rsidRDefault="009727C6" w:rsidP="009727C6">
      <w:pPr>
        <w:pStyle w:val="a4"/>
        <w:ind w:right="619" w:firstLine="708"/>
      </w:pPr>
      <w:r>
        <w:rPr>
          <w:color w:val="221F1F"/>
        </w:rPr>
        <w:t>Союз</w:t>
      </w:r>
      <w:r>
        <w:rPr>
          <w:color w:val="221F1F"/>
          <w:spacing w:val="1"/>
        </w:rPr>
        <w:t xml:space="preserve"> </w:t>
      </w:r>
      <w:r>
        <w:rPr>
          <w:color w:val="221F1F"/>
        </w:rPr>
        <w:t>спасения,</w:t>
      </w:r>
      <w:r>
        <w:rPr>
          <w:color w:val="221F1F"/>
          <w:spacing w:val="1"/>
        </w:rPr>
        <w:t xml:space="preserve"> </w:t>
      </w:r>
      <w:r>
        <w:rPr>
          <w:color w:val="221F1F"/>
        </w:rPr>
        <w:t>Союз</w:t>
      </w:r>
      <w:r>
        <w:rPr>
          <w:color w:val="221F1F"/>
          <w:spacing w:val="1"/>
        </w:rPr>
        <w:t xml:space="preserve"> </w:t>
      </w:r>
      <w:r>
        <w:rPr>
          <w:color w:val="221F1F"/>
        </w:rPr>
        <w:t>благоденствия,</w:t>
      </w:r>
      <w:r>
        <w:rPr>
          <w:color w:val="221F1F"/>
          <w:spacing w:val="1"/>
        </w:rPr>
        <w:t xml:space="preserve"> </w:t>
      </w:r>
      <w:r>
        <w:rPr>
          <w:color w:val="221F1F"/>
        </w:rPr>
        <w:t>Северное</w:t>
      </w:r>
      <w:r>
        <w:rPr>
          <w:color w:val="221F1F"/>
          <w:spacing w:val="1"/>
        </w:rPr>
        <w:t xml:space="preserve"> </w:t>
      </w:r>
      <w:r>
        <w:rPr>
          <w:color w:val="221F1F"/>
        </w:rPr>
        <w:t>и</w:t>
      </w:r>
      <w:r>
        <w:rPr>
          <w:color w:val="221F1F"/>
          <w:spacing w:val="1"/>
        </w:rPr>
        <w:t xml:space="preserve"> </w:t>
      </w:r>
      <w:r>
        <w:rPr>
          <w:color w:val="221F1F"/>
        </w:rPr>
        <w:t>Южное</w:t>
      </w:r>
      <w:r>
        <w:rPr>
          <w:color w:val="221F1F"/>
          <w:spacing w:val="1"/>
        </w:rPr>
        <w:t xml:space="preserve"> </w:t>
      </w:r>
      <w:r>
        <w:rPr>
          <w:color w:val="221F1F"/>
        </w:rPr>
        <w:t>общества.</w:t>
      </w:r>
      <w:r>
        <w:rPr>
          <w:color w:val="221F1F"/>
          <w:spacing w:val="1"/>
        </w:rPr>
        <w:t xml:space="preserve"> </w:t>
      </w:r>
      <w:r>
        <w:rPr>
          <w:color w:val="221F1F"/>
        </w:rPr>
        <w:t>Восстание</w:t>
      </w:r>
      <w:r>
        <w:rPr>
          <w:color w:val="221F1F"/>
          <w:spacing w:val="1"/>
        </w:rPr>
        <w:t xml:space="preserve"> </w:t>
      </w:r>
      <w:r>
        <w:rPr>
          <w:color w:val="221F1F"/>
        </w:rPr>
        <w:t>декабристов</w:t>
      </w:r>
      <w:r>
        <w:rPr>
          <w:color w:val="221F1F"/>
          <w:spacing w:val="-1"/>
        </w:rPr>
        <w:t xml:space="preserve"> </w:t>
      </w:r>
      <w:r>
        <w:rPr>
          <w:color w:val="221F1F"/>
        </w:rPr>
        <w:t>14 декабря 1825 г.</w:t>
      </w:r>
    </w:p>
    <w:p w:rsidR="009727C6" w:rsidRDefault="009727C6" w:rsidP="009727C6">
      <w:pPr>
        <w:pStyle w:val="Heading4"/>
        <w:spacing w:before="8" w:line="240" w:lineRule="auto"/>
        <w:ind w:left="1025"/>
      </w:pPr>
      <w:r>
        <w:rPr>
          <w:color w:val="221F1F"/>
        </w:rPr>
        <w:t>Николаевское</w:t>
      </w:r>
      <w:r>
        <w:rPr>
          <w:color w:val="221F1F"/>
          <w:spacing w:val="-6"/>
        </w:rPr>
        <w:t xml:space="preserve"> </w:t>
      </w:r>
      <w:r>
        <w:rPr>
          <w:color w:val="221F1F"/>
        </w:rPr>
        <w:t>самодержавие:</w:t>
      </w:r>
      <w:r>
        <w:rPr>
          <w:color w:val="221F1F"/>
          <w:position w:val="1"/>
        </w:rPr>
        <w:t>государственный</w:t>
      </w:r>
      <w:r>
        <w:rPr>
          <w:color w:val="221F1F"/>
          <w:spacing w:val="-2"/>
          <w:position w:val="1"/>
        </w:rPr>
        <w:t xml:space="preserve"> </w:t>
      </w:r>
      <w:r>
        <w:rPr>
          <w:color w:val="221F1F"/>
          <w:position w:val="1"/>
        </w:rPr>
        <w:t>консерватизм</w:t>
      </w:r>
    </w:p>
    <w:p w:rsidR="009727C6" w:rsidRDefault="009727C6" w:rsidP="009727C6">
      <w:pPr>
        <w:sectPr w:rsidR="009727C6">
          <w:type w:val="continuous"/>
          <w:pgSz w:w="11900" w:h="16850"/>
          <w:pgMar w:top="820" w:right="140" w:bottom="280" w:left="960" w:header="720" w:footer="720" w:gutter="0"/>
          <w:cols w:space="720"/>
        </w:sectPr>
      </w:pPr>
    </w:p>
    <w:p w:rsidR="009727C6" w:rsidRDefault="009727C6" w:rsidP="009727C6">
      <w:pPr>
        <w:pStyle w:val="a4"/>
        <w:spacing w:before="60"/>
        <w:ind w:right="617" w:firstLine="708"/>
      </w:pPr>
      <w:r>
        <w:rPr>
          <w:color w:val="221F1F"/>
        </w:rPr>
        <w:lastRenderedPageBreak/>
        <w:t>Реформаторские и консервативные тенденции в политике Николая I. Экономическая</w:t>
      </w:r>
      <w:r>
        <w:rPr>
          <w:color w:val="221F1F"/>
          <w:spacing w:val="1"/>
        </w:rPr>
        <w:t xml:space="preserve"> </w:t>
      </w:r>
      <w:r>
        <w:rPr>
          <w:color w:val="221F1F"/>
        </w:rPr>
        <w:t>политика</w:t>
      </w:r>
      <w:r>
        <w:rPr>
          <w:color w:val="221F1F"/>
          <w:spacing w:val="1"/>
        </w:rPr>
        <w:t xml:space="preserve"> </w:t>
      </w:r>
      <w:r>
        <w:rPr>
          <w:color w:val="221F1F"/>
        </w:rPr>
        <w:t>в</w:t>
      </w:r>
      <w:r>
        <w:rPr>
          <w:color w:val="221F1F"/>
          <w:spacing w:val="1"/>
        </w:rPr>
        <w:t xml:space="preserve"> </w:t>
      </w:r>
      <w:r>
        <w:rPr>
          <w:color w:val="221F1F"/>
        </w:rPr>
        <w:t>условиях</w:t>
      </w:r>
      <w:r>
        <w:rPr>
          <w:color w:val="221F1F"/>
          <w:spacing w:val="1"/>
        </w:rPr>
        <w:t xml:space="preserve"> </w:t>
      </w:r>
      <w:r>
        <w:rPr>
          <w:color w:val="221F1F"/>
        </w:rPr>
        <w:t>политического</w:t>
      </w:r>
      <w:r>
        <w:rPr>
          <w:color w:val="221F1F"/>
          <w:spacing w:val="1"/>
        </w:rPr>
        <w:t xml:space="preserve"> </w:t>
      </w:r>
      <w:r>
        <w:rPr>
          <w:color w:val="221F1F"/>
        </w:rPr>
        <w:t>консерватизма.</w:t>
      </w:r>
      <w:r>
        <w:rPr>
          <w:color w:val="221F1F"/>
          <w:spacing w:val="1"/>
        </w:rPr>
        <w:t xml:space="preserve"> </w:t>
      </w:r>
      <w:r>
        <w:rPr>
          <w:color w:val="221F1F"/>
        </w:rPr>
        <w:t>Государственная</w:t>
      </w:r>
      <w:r>
        <w:rPr>
          <w:color w:val="221F1F"/>
          <w:spacing w:val="1"/>
        </w:rPr>
        <w:t xml:space="preserve"> </w:t>
      </w:r>
      <w:r>
        <w:rPr>
          <w:color w:val="221F1F"/>
        </w:rPr>
        <w:t>регламентация</w:t>
      </w:r>
      <w:r>
        <w:rPr>
          <w:color w:val="221F1F"/>
          <w:spacing w:val="1"/>
        </w:rPr>
        <w:t xml:space="preserve"> </w:t>
      </w:r>
      <w:r>
        <w:rPr>
          <w:color w:val="221F1F"/>
        </w:rPr>
        <w:t>общественной</w:t>
      </w:r>
      <w:r>
        <w:rPr>
          <w:color w:val="221F1F"/>
          <w:spacing w:val="1"/>
        </w:rPr>
        <w:t xml:space="preserve"> </w:t>
      </w:r>
      <w:r>
        <w:rPr>
          <w:color w:val="221F1F"/>
        </w:rPr>
        <w:t>жизни:</w:t>
      </w:r>
      <w:r>
        <w:rPr>
          <w:color w:val="221F1F"/>
          <w:spacing w:val="1"/>
        </w:rPr>
        <w:t xml:space="preserve"> </w:t>
      </w:r>
      <w:r>
        <w:rPr>
          <w:color w:val="221F1F"/>
        </w:rPr>
        <w:t>централизация</w:t>
      </w:r>
      <w:r>
        <w:rPr>
          <w:color w:val="221F1F"/>
          <w:spacing w:val="1"/>
        </w:rPr>
        <w:t xml:space="preserve"> </w:t>
      </w:r>
      <w:r>
        <w:rPr>
          <w:color w:val="221F1F"/>
        </w:rPr>
        <w:t>управления,</w:t>
      </w:r>
      <w:r>
        <w:rPr>
          <w:color w:val="221F1F"/>
          <w:spacing w:val="1"/>
        </w:rPr>
        <w:t xml:space="preserve"> </w:t>
      </w:r>
      <w:r>
        <w:rPr>
          <w:color w:val="221F1F"/>
        </w:rPr>
        <w:t>политическая</w:t>
      </w:r>
      <w:r>
        <w:rPr>
          <w:color w:val="221F1F"/>
          <w:spacing w:val="1"/>
        </w:rPr>
        <w:t xml:space="preserve"> </w:t>
      </w:r>
      <w:r>
        <w:rPr>
          <w:color w:val="221F1F"/>
        </w:rPr>
        <w:t>полиция,</w:t>
      </w:r>
      <w:r>
        <w:rPr>
          <w:color w:val="221F1F"/>
          <w:spacing w:val="61"/>
        </w:rPr>
        <w:t xml:space="preserve"> </w:t>
      </w:r>
      <w:r>
        <w:rPr>
          <w:color w:val="221F1F"/>
        </w:rPr>
        <w:t>кодификация</w:t>
      </w:r>
      <w:r>
        <w:rPr>
          <w:color w:val="221F1F"/>
          <w:spacing w:val="1"/>
        </w:rPr>
        <w:t xml:space="preserve"> </w:t>
      </w:r>
      <w:r>
        <w:rPr>
          <w:color w:val="221F1F"/>
        </w:rPr>
        <w:t>законов,</w:t>
      </w:r>
      <w:r>
        <w:rPr>
          <w:color w:val="221F1F"/>
          <w:spacing w:val="1"/>
        </w:rPr>
        <w:t xml:space="preserve"> </w:t>
      </w:r>
      <w:r>
        <w:rPr>
          <w:color w:val="221F1F"/>
        </w:rPr>
        <w:t>цензура,</w:t>
      </w:r>
      <w:r>
        <w:rPr>
          <w:color w:val="221F1F"/>
          <w:spacing w:val="1"/>
        </w:rPr>
        <w:t xml:space="preserve"> </w:t>
      </w:r>
      <w:r>
        <w:rPr>
          <w:color w:val="221F1F"/>
        </w:rPr>
        <w:t>попечительство</w:t>
      </w:r>
      <w:r>
        <w:rPr>
          <w:color w:val="221F1F"/>
          <w:spacing w:val="1"/>
        </w:rPr>
        <w:t xml:space="preserve"> </w:t>
      </w:r>
      <w:r>
        <w:rPr>
          <w:color w:val="221F1F"/>
        </w:rPr>
        <w:t>об</w:t>
      </w:r>
      <w:r>
        <w:rPr>
          <w:color w:val="221F1F"/>
          <w:spacing w:val="1"/>
        </w:rPr>
        <w:t xml:space="preserve"> </w:t>
      </w:r>
      <w:r>
        <w:rPr>
          <w:color w:val="221F1F"/>
        </w:rPr>
        <w:t>образовании.</w:t>
      </w:r>
      <w:r>
        <w:rPr>
          <w:color w:val="221F1F"/>
          <w:spacing w:val="1"/>
        </w:rPr>
        <w:t xml:space="preserve"> </w:t>
      </w:r>
      <w:r>
        <w:rPr>
          <w:color w:val="221F1F"/>
        </w:rPr>
        <w:t>Крестьянский</w:t>
      </w:r>
      <w:r>
        <w:rPr>
          <w:color w:val="221F1F"/>
          <w:spacing w:val="1"/>
        </w:rPr>
        <w:t xml:space="preserve"> </w:t>
      </w:r>
      <w:r>
        <w:rPr>
          <w:color w:val="221F1F"/>
        </w:rPr>
        <w:t>вопрос.</w:t>
      </w:r>
      <w:r>
        <w:rPr>
          <w:color w:val="221F1F"/>
          <w:spacing w:val="1"/>
        </w:rPr>
        <w:t xml:space="preserve"> </w:t>
      </w:r>
      <w:r>
        <w:rPr>
          <w:color w:val="221F1F"/>
        </w:rPr>
        <w:t>Реформа</w:t>
      </w:r>
      <w:r>
        <w:rPr>
          <w:color w:val="221F1F"/>
          <w:spacing w:val="1"/>
        </w:rPr>
        <w:t xml:space="preserve"> </w:t>
      </w:r>
      <w:r>
        <w:rPr>
          <w:color w:val="221F1F"/>
        </w:rPr>
        <w:t>государственных</w:t>
      </w:r>
      <w:r>
        <w:rPr>
          <w:color w:val="221F1F"/>
          <w:spacing w:val="48"/>
        </w:rPr>
        <w:t xml:space="preserve"> </w:t>
      </w:r>
      <w:r>
        <w:rPr>
          <w:color w:val="221F1F"/>
        </w:rPr>
        <w:t>крестьян</w:t>
      </w:r>
      <w:r>
        <w:rPr>
          <w:color w:val="221F1F"/>
          <w:spacing w:val="45"/>
        </w:rPr>
        <w:t xml:space="preserve"> </w:t>
      </w:r>
      <w:r>
        <w:rPr>
          <w:color w:val="221F1F"/>
        </w:rPr>
        <w:t>П.</w:t>
      </w:r>
      <w:r>
        <w:rPr>
          <w:color w:val="221F1F"/>
          <w:spacing w:val="45"/>
        </w:rPr>
        <w:t xml:space="preserve"> </w:t>
      </w:r>
      <w:r>
        <w:rPr>
          <w:color w:val="221F1F"/>
        </w:rPr>
        <w:t>Д.</w:t>
      </w:r>
      <w:r>
        <w:rPr>
          <w:color w:val="221F1F"/>
          <w:spacing w:val="45"/>
        </w:rPr>
        <w:t xml:space="preserve"> </w:t>
      </w:r>
      <w:r>
        <w:rPr>
          <w:color w:val="221F1F"/>
        </w:rPr>
        <w:t>Киселева</w:t>
      </w:r>
      <w:r>
        <w:rPr>
          <w:color w:val="221F1F"/>
          <w:spacing w:val="45"/>
        </w:rPr>
        <w:t xml:space="preserve"> </w:t>
      </w:r>
      <w:r>
        <w:rPr>
          <w:color w:val="221F1F"/>
        </w:rPr>
        <w:t>1837—1841</w:t>
      </w:r>
      <w:r>
        <w:rPr>
          <w:color w:val="221F1F"/>
          <w:spacing w:val="45"/>
        </w:rPr>
        <w:t xml:space="preserve"> </w:t>
      </w:r>
      <w:r>
        <w:rPr>
          <w:color w:val="221F1F"/>
        </w:rPr>
        <w:t>гг.</w:t>
      </w:r>
      <w:r>
        <w:rPr>
          <w:color w:val="221F1F"/>
          <w:spacing w:val="45"/>
        </w:rPr>
        <w:t xml:space="preserve"> </w:t>
      </w:r>
      <w:r>
        <w:rPr>
          <w:color w:val="221F1F"/>
        </w:rPr>
        <w:t>Официальная</w:t>
      </w:r>
      <w:r>
        <w:rPr>
          <w:color w:val="221F1F"/>
          <w:spacing w:val="44"/>
        </w:rPr>
        <w:t xml:space="preserve"> </w:t>
      </w:r>
      <w:r>
        <w:rPr>
          <w:color w:val="221F1F"/>
        </w:rPr>
        <w:t>идеология:</w:t>
      </w:r>
    </w:p>
    <w:p w:rsidR="009727C6" w:rsidRDefault="009727C6" w:rsidP="009727C6">
      <w:pPr>
        <w:pStyle w:val="a4"/>
      </w:pPr>
      <w:r>
        <w:rPr>
          <w:color w:val="221F1F"/>
        </w:rPr>
        <w:t>«православие,</w:t>
      </w:r>
      <w:r>
        <w:rPr>
          <w:color w:val="221F1F"/>
          <w:spacing w:val="-3"/>
        </w:rPr>
        <w:t xml:space="preserve"> </w:t>
      </w:r>
      <w:r>
        <w:rPr>
          <w:color w:val="221F1F"/>
        </w:rPr>
        <w:t>самодержавие,</w:t>
      </w:r>
      <w:r>
        <w:rPr>
          <w:color w:val="221F1F"/>
          <w:spacing w:val="-3"/>
        </w:rPr>
        <w:t xml:space="preserve"> </w:t>
      </w:r>
      <w:r>
        <w:rPr>
          <w:color w:val="221F1F"/>
        </w:rPr>
        <w:t>народность».</w:t>
      </w:r>
      <w:r>
        <w:rPr>
          <w:color w:val="221F1F"/>
          <w:spacing w:val="-3"/>
        </w:rPr>
        <w:t xml:space="preserve"> </w:t>
      </w:r>
      <w:r>
        <w:rPr>
          <w:color w:val="221F1F"/>
        </w:rPr>
        <w:t>Формирование</w:t>
      </w:r>
      <w:r>
        <w:rPr>
          <w:color w:val="221F1F"/>
          <w:spacing w:val="-4"/>
        </w:rPr>
        <w:t xml:space="preserve"> </w:t>
      </w:r>
      <w:r>
        <w:rPr>
          <w:color w:val="221F1F"/>
        </w:rPr>
        <w:t>профессиональной</w:t>
      </w:r>
      <w:r>
        <w:rPr>
          <w:color w:val="221F1F"/>
          <w:spacing w:val="-2"/>
        </w:rPr>
        <w:t xml:space="preserve"> </w:t>
      </w:r>
      <w:r>
        <w:rPr>
          <w:color w:val="221F1F"/>
        </w:rPr>
        <w:t>бюрократии.</w:t>
      </w:r>
    </w:p>
    <w:p w:rsidR="009727C6" w:rsidRDefault="009727C6" w:rsidP="009727C6">
      <w:pPr>
        <w:pStyle w:val="a4"/>
        <w:ind w:right="616" w:firstLine="708"/>
      </w:pPr>
      <w:r>
        <w:rPr>
          <w:color w:val="221F1F"/>
        </w:rPr>
        <w:t>Расширение империи: русско-иранская и русско-турецкая войны. *Россия и Западная</w:t>
      </w:r>
      <w:r>
        <w:rPr>
          <w:color w:val="221F1F"/>
          <w:spacing w:val="1"/>
        </w:rPr>
        <w:t xml:space="preserve"> </w:t>
      </w:r>
      <w:r>
        <w:rPr>
          <w:color w:val="221F1F"/>
        </w:rPr>
        <w:t>Европа:</w:t>
      </w:r>
      <w:r>
        <w:rPr>
          <w:color w:val="221F1F"/>
          <w:spacing w:val="1"/>
        </w:rPr>
        <w:t xml:space="preserve"> </w:t>
      </w:r>
      <w:r>
        <w:rPr>
          <w:color w:val="221F1F"/>
        </w:rPr>
        <w:t>особенности</w:t>
      </w:r>
      <w:r>
        <w:rPr>
          <w:color w:val="221F1F"/>
          <w:spacing w:val="1"/>
        </w:rPr>
        <w:t xml:space="preserve"> </w:t>
      </w:r>
      <w:r>
        <w:rPr>
          <w:color w:val="221F1F"/>
        </w:rPr>
        <w:t>взаимного</w:t>
      </w:r>
      <w:r>
        <w:rPr>
          <w:color w:val="221F1F"/>
          <w:spacing w:val="1"/>
        </w:rPr>
        <w:t xml:space="preserve"> </w:t>
      </w:r>
      <w:r>
        <w:rPr>
          <w:color w:val="221F1F"/>
        </w:rPr>
        <w:t>восприятия.</w:t>
      </w:r>
      <w:r>
        <w:rPr>
          <w:color w:val="221F1F"/>
          <w:spacing w:val="1"/>
        </w:rPr>
        <w:t xml:space="preserve"> </w:t>
      </w:r>
      <w:r>
        <w:rPr>
          <w:color w:val="221F1F"/>
        </w:rPr>
        <w:t>«Священный</w:t>
      </w:r>
      <w:r>
        <w:rPr>
          <w:color w:val="221F1F"/>
          <w:spacing w:val="1"/>
        </w:rPr>
        <w:t xml:space="preserve"> </w:t>
      </w:r>
      <w:r>
        <w:rPr>
          <w:color w:val="221F1F"/>
        </w:rPr>
        <w:t>союз».</w:t>
      </w:r>
      <w:r>
        <w:rPr>
          <w:color w:val="221F1F"/>
          <w:spacing w:val="1"/>
        </w:rPr>
        <w:t xml:space="preserve"> </w:t>
      </w:r>
      <w:r>
        <w:rPr>
          <w:color w:val="221F1F"/>
        </w:rPr>
        <w:t>Россия</w:t>
      </w:r>
      <w:r>
        <w:rPr>
          <w:color w:val="221F1F"/>
          <w:spacing w:val="1"/>
        </w:rPr>
        <w:t xml:space="preserve"> </w:t>
      </w:r>
      <w:r>
        <w:rPr>
          <w:color w:val="221F1F"/>
        </w:rPr>
        <w:t>и</w:t>
      </w:r>
      <w:r>
        <w:rPr>
          <w:color w:val="221F1F"/>
          <w:spacing w:val="1"/>
        </w:rPr>
        <w:t xml:space="preserve"> </w:t>
      </w:r>
      <w:r>
        <w:rPr>
          <w:color w:val="221F1F"/>
        </w:rPr>
        <w:t>революции</w:t>
      </w:r>
      <w:r>
        <w:rPr>
          <w:color w:val="221F1F"/>
          <w:spacing w:val="60"/>
        </w:rPr>
        <w:t xml:space="preserve"> </w:t>
      </w:r>
      <w:r>
        <w:rPr>
          <w:color w:val="221F1F"/>
        </w:rPr>
        <w:t>в</w:t>
      </w:r>
      <w:r>
        <w:rPr>
          <w:color w:val="221F1F"/>
          <w:spacing w:val="1"/>
        </w:rPr>
        <w:t xml:space="preserve"> </w:t>
      </w:r>
      <w:r>
        <w:rPr>
          <w:color w:val="221F1F"/>
        </w:rPr>
        <w:t>Европе. Восточный вопрос. Распад Венской системы. Крымская война. Героическая оборона</w:t>
      </w:r>
      <w:r>
        <w:rPr>
          <w:color w:val="221F1F"/>
          <w:spacing w:val="1"/>
        </w:rPr>
        <w:t xml:space="preserve"> </w:t>
      </w:r>
      <w:r>
        <w:rPr>
          <w:color w:val="221F1F"/>
        </w:rPr>
        <w:t>Севастополя. Парижский</w:t>
      </w:r>
      <w:r>
        <w:rPr>
          <w:color w:val="221F1F"/>
          <w:spacing w:val="2"/>
        </w:rPr>
        <w:t xml:space="preserve"> </w:t>
      </w:r>
      <w:r>
        <w:rPr>
          <w:color w:val="221F1F"/>
        </w:rPr>
        <w:t>мир 1856 г.</w:t>
      </w:r>
    </w:p>
    <w:p w:rsidR="009727C6" w:rsidRDefault="009727C6" w:rsidP="009727C6">
      <w:pPr>
        <w:pStyle w:val="a4"/>
        <w:ind w:right="616" w:firstLine="708"/>
        <w:rPr>
          <w:i/>
        </w:rPr>
      </w:pPr>
      <w:r>
        <w:rPr>
          <w:color w:val="221F1F"/>
        </w:rPr>
        <w:t>Сословная</w:t>
      </w:r>
      <w:r>
        <w:rPr>
          <w:color w:val="221F1F"/>
          <w:spacing w:val="1"/>
        </w:rPr>
        <w:t xml:space="preserve"> </w:t>
      </w:r>
      <w:r>
        <w:rPr>
          <w:color w:val="221F1F"/>
        </w:rPr>
        <w:t>структура</w:t>
      </w:r>
      <w:r>
        <w:rPr>
          <w:color w:val="221F1F"/>
          <w:spacing w:val="1"/>
        </w:rPr>
        <w:t xml:space="preserve"> </w:t>
      </w:r>
      <w:r>
        <w:rPr>
          <w:color w:val="221F1F"/>
        </w:rPr>
        <w:t>российского</w:t>
      </w:r>
      <w:r>
        <w:rPr>
          <w:color w:val="221F1F"/>
          <w:spacing w:val="1"/>
        </w:rPr>
        <w:t xml:space="preserve"> </w:t>
      </w:r>
      <w:r>
        <w:rPr>
          <w:color w:val="221F1F"/>
        </w:rPr>
        <w:t>общества.</w:t>
      </w:r>
      <w:r>
        <w:rPr>
          <w:color w:val="221F1F"/>
          <w:spacing w:val="1"/>
        </w:rPr>
        <w:t xml:space="preserve"> </w:t>
      </w:r>
      <w:r>
        <w:rPr>
          <w:color w:val="221F1F"/>
        </w:rPr>
        <w:t>Крепостное</w:t>
      </w:r>
      <w:r>
        <w:rPr>
          <w:color w:val="221F1F"/>
          <w:spacing w:val="1"/>
        </w:rPr>
        <w:t xml:space="preserve"> </w:t>
      </w:r>
      <w:r>
        <w:rPr>
          <w:color w:val="221F1F"/>
        </w:rPr>
        <w:t>хозяйство.</w:t>
      </w:r>
      <w:r>
        <w:rPr>
          <w:color w:val="221F1F"/>
          <w:spacing w:val="1"/>
        </w:rPr>
        <w:t xml:space="preserve"> </w:t>
      </w:r>
      <w:r>
        <w:rPr>
          <w:color w:val="221F1F"/>
        </w:rPr>
        <w:t>Помещик</w:t>
      </w:r>
      <w:r>
        <w:rPr>
          <w:color w:val="221F1F"/>
          <w:spacing w:val="1"/>
        </w:rPr>
        <w:t xml:space="preserve"> </w:t>
      </w:r>
      <w:r>
        <w:rPr>
          <w:color w:val="221F1F"/>
        </w:rPr>
        <w:t>и</w:t>
      </w:r>
      <w:r>
        <w:rPr>
          <w:color w:val="221F1F"/>
          <w:spacing w:val="1"/>
        </w:rPr>
        <w:t xml:space="preserve"> </w:t>
      </w:r>
      <w:r>
        <w:rPr>
          <w:color w:val="221F1F"/>
        </w:rPr>
        <w:t>крестьянин,</w:t>
      </w:r>
      <w:r>
        <w:rPr>
          <w:color w:val="221F1F"/>
          <w:spacing w:val="1"/>
        </w:rPr>
        <w:t xml:space="preserve"> </w:t>
      </w:r>
      <w:r>
        <w:rPr>
          <w:color w:val="221F1F"/>
        </w:rPr>
        <w:t>конфликты</w:t>
      </w:r>
      <w:r>
        <w:rPr>
          <w:color w:val="221F1F"/>
          <w:spacing w:val="1"/>
        </w:rPr>
        <w:t xml:space="preserve"> </w:t>
      </w:r>
      <w:r>
        <w:rPr>
          <w:color w:val="221F1F"/>
        </w:rPr>
        <w:t>и</w:t>
      </w:r>
      <w:r>
        <w:rPr>
          <w:color w:val="221F1F"/>
          <w:spacing w:val="1"/>
        </w:rPr>
        <w:t xml:space="preserve"> </w:t>
      </w:r>
      <w:r>
        <w:rPr>
          <w:color w:val="221F1F"/>
        </w:rPr>
        <w:t>сотрудничество</w:t>
      </w:r>
      <w:r>
        <w:rPr>
          <w:i/>
          <w:color w:val="221F1F"/>
        </w:rPr>
        <w:t>.</w:t>
      </w:r>
      <w:r>
        <w:rPr>
          <w:i/>
          <w:color w:val="221F1F"/>
          <w:spacing w:val="1"/>
        </w:rPr>
        <w:t xml:space="preserve"> </w:t>
      </w:r>
      <w:r>
        <w:rPr>
          <w:color w:val="221F1F"/>
        </w:rPr>
        <w:t>Промышленный</w:t>
      </w:r>
      <w:r>
        <w:rPr>
          <w:color w:val="221F1F"/>
          <w:spacing w:val="1"/>
        </w:rPr>
        <w:t xml:space="preserve"> </w:t>
      </w:r>
      <w:r>
        <w:rPr>
          <w:color w:val="221F1F"/>
        </w:rPr>
        <w:t>переворот</w:t>
      </w:r>
      <w:r>
        <w:rPr>
          <w:color w:val="221F1F"/>
          <w:spacing w:val="1"/>
        </w:rPr>
        <w:t xml:space="preserve"> </w:t>
      </w:r>
      <w:r>
        <w:rPr>
          <w:color w:val="221F1F"/>
        </w:rPr>
        <w:t>и</w:t>
      </w:r>
      <w:r>
        <w:rPr>
          <w:color w:val="221F1F"/>
          <w:spacing w:val="1"/>
        </w:rPr>
        <w:t xml:space="preserve"> </w:t>
      </w:r>
      <w:r>
        <w:rPr>
          <w:color w:val="221F1F"/>
        </w:rPr>
        <w:t>его</w:t>
      </w:r>
      <w:r>
        <w:rPr>
          <w:color w:val="221F1F"/>
          <w:spacing w:val="1"/>
        </w:rPr>
        <w:t xml:space="preserve"> </w:t>
      </w:r>
      <w:r>
        <w:rPr>
          <w:color w:val="221F1F"/>
        </w:rPr>
        <w:t>особенности</w:t>
      </w:r>
      <w:r>
        <w:rPr>
          <w:color w:val="221F1F"/>
          <w:spacing w:val="1"/>
        </w:rPr>
        <w:t xml:space="preserve"> </w:t>
      </w:r>
      <w:r>
        <w:rPr>
          <w:color w:val="221F1F"/>
        </w:rPr>
        <w:t>в</w:t>
      </w:r>
      <w:r>
        <w:rPr>
          <w:color w:val="221F1F"/>
          <w:spacing w:val="-57"/>
        </w:rPr>
        <w:t xml:space="preserve"> </w:t>
      </w:r>
      <w:r>
        <w:rPr>
          <w:color w:val="221F1F"/>
        </w:rPr>
        <w:t>России.</w:t>
      </w:r>
      <w:r>
        <w:rPr>
          <w:color w:val="221F1F"/>
          <w:spacing w:val="59"/>
        </w:rPr>
        <w:t xml:space="preserve"> </w:t>
      </w:r>
      <w:r>
        <w:rPr>
          <w:color w:val="221F1F"/>
        </w:rPr>
        <w:t>Начало</w:t>
      </w:r>
      <w:r>
        <w:rPr>
          <w:color w:val="221F1F"/>
          <w:spacing w:val="59"/>
        </w:rPr>
        <w:t xml:space="preserve"> </w:t>
      </w:r>
      <w:r>
        <w:rPr>
          <w:color w:val="221F1F"/>
        </w:rPr>
        <w:t>железнодорожного</w:t>
      </w:r>
      <w:r>
        <w:rPr>
          <w:color w:val="221F1F"/>
          <w:spacing w:val="59"/>
        </w:rPr>
        <w:t xml:space="preserve"> </w:t>
      </w:r>
      <w:r>
        <w:rPr>
          <w:color w:val="221F1F"/>
        </w:rPr>
        <w:t>строительства.  Москва</w:t>
      </w:r>
      <w:r>
        <w:rPr>
          <w:color w:val="221F1F"/>
          <w:spacing w:val="58"/>
        </w:rPr>
        <w:t xml:space="preserve"> </w:t>
      </w:r>
      <w:r>
        <w:rPr>
          <w:color w:val="221F1F"/>
        </w:rPr>
        <w:t>и</w:t>
      </w:r>
      <w:r>
        <w:rPr>
          <w:color w:val="221F1F"/>
          <w:spacing w:val="59"/>
        </w:rPr>
        <w:t xml:space="preserve"> </w:t>
      </w:r>
      <w:r>
        <w:rPr>
          <w:color w:val="221F1F"/>
        </w:rPr>
        <w:t>Петербург:</w:t>
      </w:r>
      <w:r>
        <w:rPr>
          <w:color w:val="221F1F"/>
          <w:spacing w:val="2"/>
        </w:rPr>
        <w:t xml:space="preserve"> </w:t>
      </w:r>
      <w:r>
        <w:rPr>
          <w:color w:val="221F1F"/>
        </w:rPr>
        <w:t>спор</w:t>
      </w:r>
      <w:r>
        <w:rPr>
          <w:color w:val="221F1F"/>
          <w:spacing w:val="59"/>
        </w:rPr>
        <w:t xml:space="preserve"> </w:t>
      </w:r>
      <w:r>
        <w:rPr>
          <w:color w:val="221F1F"/>
        </w:rPr>
        <w:t>двух</w:t>
      </w:r>
      <w:r>
        <w:rPr>
          <w:color w:val="221F1F"/>
          <w:spacing w:val="1"/>
        </w:rPr>
        <w:t xml:space="preserve"> </w:t>
      </w:r>
      <w:r>
        <w:rPr>
          <w:color w:val="221F1F"/>
        </w:rPr>
        <w:t>столиц</w:t>
      </w:r>
      <w:r>
        <w:rPr>
          <w:i/>
          <w:color w:val="221F1F"/>
        </w:rPr>
        <w:t>.</w:t>
      </w:r>
    </w:p>
    <w:p w:rsidR="009727C6" w:rsidRDefault="009727C6" w:rsidP="009727C6">
      <w:pPr>
        <w:pStyle w:val="a4"/>
        <w:jc w:val="left"/>
      </w:pPr>
      <w:r>
        <w:rPr>
          <w:color w:val="221F1F"/>
        </w:rPr>
        <w:t>Города</w:t>
      </w:r>
    </w:p>
    <w:p w:rsidR="009727C6" w:rsidRDefault="009727C6" w:rsidP="009727C6">
      <w:pPr>
        <w:pStyle w:val="a4"/>
        <w:jc w:val="left"/>
      </w:pPr>
      <w:r>
        <w:rPr>
          <w:color w:val="221F1F"/>
        </w:rPr>
        <w:t>как</w:t>
      </w:r>
      <w:r>
        <w:rPr>
          <w:color w:val="221F1F"/>
          <w:spacing w:val="-3"/>
        </w:rPr>
        <w:t xml:space="preserve"> </w:t>
      </w:r>
      <w:r>
        <w:rPr>
          <w:color w:val="221F1F"/>
        </w:rPr>
        <w:t>административные,</w:t>
      </w:r>
      <w:r>
        <w:rPr>
          <w:color w:val="221F1F"/>
          <w:spacing w:val="-4"/>
        </w:rPr>
        <w:t xml:space="preserve"> </w:t>
      </w:r>
      <w:r>
        <w:rPr>
          <w:color w:val="221F1F"/>
        </w:rPr>
        <w:t>торговые</w:t>
      </w:r>
      <w:r>
        <w:rPr>
          <w:color w:val="221F1F"/>
          <w:spacing w:val="-4"/>
        </w:rPr>
        <w:t xml:space="preserve"> </w:t>
      </w:r>
      <w:r>
        <w:rPr>
          <w:color w:val="221F1F"/>
        </w:rPr>
        <w:t>и</w:t>
      </w:r>
      <w:r>
        <w:rPr>
          <w:color w:val="221F1F"/>
          <w:spacing w:val="-3"/>
        </w:rPr>
        <w:t xml:space="preserve"> </w:t>
      </w:r>
      <w:r>
        <w:rPr>
          <w:color w:val="221F1F"/>
        </w:rPr>
        <w:t>промышленные</w:t>
      </w:r>
      <w:r>
        <w:rPr>
          <w:color w:val="221F1F"/>
          <w:spacing w:val="-5"/>
        </w:rPr>
        <w:t xml:space="preserve"> </w:t>
      </w:r>
      <w:r>
        <w:rPr>
          <w:color w:val="221F1F"/>
        </w:rPr>
        <w:t>центры.</w:t>
      </w:r>
      <w:r>
        <w:rPr>
          <w:color w:val="221F1F"/>
          <w:spacing w:val="-3"/>
        </w:rPr>
        <w:t xml:space="preserve"> </w:t>
      </w:r>
      <w:r>
        <w:rPr>
          <w:color w:val="221F1F"/>
        </w:rPr>
        <w:t>Городское</w:t>
      </w:r>
      <w:r>
        <w:rPr>
          <w:color w:val="221F1F"/>
          <w:spacing w:val="-5"/>
        </w:rPr>
        <w:t xml:space="preserve"> </w:t>
      </w:r>
      <w:r>
        <w:rPr>
          <w:color w:val="221F1F"/>
        </w:rPr>
        <w:t>самоуправление.</w:t>
      </w:r>
    </w:p>
    <w:p w:rsidR="009727C6" w:rsidRDefault="009727C6" w:rsidP="009727C6">
      <w:pPr>
        <w:pStyle w:val="a4"/>
        <w:spacing w:before="1"/>
        <w:ind w:right="616" w:firstLine="708"/>
        <w:rPr>
          <w:i/>
        </w:rPr>
      </w:pPr>
      <w:r>
        <w:rPr>
          <w:color w:val="221F1F"/>
        </w:rPr>
        <w:t>Общественная</w:t>
      </w:r>
      <w:r>
        <w:rPr>
          <w:color w:val="221F1F"/>
          <w:spacing w:val="38"/>
        </w:rPr>
        <w:t xml:space="preserve"> </w:t>
      </w:r>
      <w:r>
        <w:rPr>
          <w:color w:val="221F1F"/>
        </w:rPr>
        <w:t>жизнь</w:t>
      </w:r>
      <w:r>
        <w:rPr>
          <w:color w:val="221F1F"/>
          <w:spacing w:val="96"/>
        </w:rPr>
        <w:t xml:space="preserve"> </w:t>
      </w:r>
      <w:r>
        <w:rPr>
          <w:color w:val="221F1F"/>
        </w:rPr>
        <w:t>в</w:t>
      </w:r>
      <w:r>
        <w:rPr>
          <w:color w:val="221F1F"/>
          <w:spacing w:val="96"/>
        </w:rPr>
        <w:t xml:space="preserve"> </w:t>
      </w:r>
      <w:r>
        <w:rPr>
          <w:color w:val="221F1F"/>
        </w:rPr>
        <w:t>1830—1850-е</w:t>
      </w:r>
      <w:r>
        <w:rPr>
          <w:color w:val="221F1F"/>
          <w:spacing w:val="95"/>
        </w:rPr>
        <w:t xml:space="preserve"> </w:t>
      </w:r>
      <w:r>
        <w:rPr>
          <w:color w:val="221F1F"/>
        </w:rPr>
        <w:t>гг.</w:t>
      </w:r>
      <w:r>
        <w:rPr>
          <w:color w:val="221F1F"/>
          <w:spacing w:val="97"/>
        </w:rPr>
        <w:t xml:space="preserve"> </w:t>
      </w:r>
      <w:r>
        <w:rPr>
          <w:color w:val="221F1F"/>
        </w:rPr>
        <w:t>Роль</w:t>
      </w:r>
      <w:r>
        <w:rPr>
          <w:color w:val="221F1F"/>
          <w:spacing w:val="98"/>
        </w:rPr>
        <w:t xml:space="preserve"> </w:t>
      </w:r>
      <w:r>
        <w:rPr>
          <w:color w:val="221F1F"/>
        </w:rPr>
        <w:t>литературы,</w:t>
      </w:r>
      <w:r>
        <w:rPr>
          <w:color w:val="221F1F"/>
          <w:spacing w:val="97"/>
        </w:rPr>
        <w:t xml:space="preserve"> </w:t>
      </w:r>
      <w:r>
        <w:rPr>
          <w:color w:val="221F1F"/>
        </w:rPr>
        <w:t>печати,</w:t>
      </w:r>
      <w:r>
        <w:rPr>
          <w:color w:val="221F1F"/>
          <w:spacing w:val="101"/>
        </w:rPr>
        <w:t xml:space="preserve"> </w:t>
      </w:r>
      <w:r>
        <w:rPr>
          <w:color w:val="221F1F"/>
        </w:rPr>
        <w:t>университетов</w:t>
      </w:r>
      <w:r>
        <w:rPr>
          <w:color w:val="221F1F"/>
          <w:spacing w:val="-58"/>
        </w:rPr>
        <w:t xml:space="preserve"> </w:t>
      </w:r>
      <w:r>
        <w:rPr>
          <w:color w:val="221F1F"/>
        </w:rPr>
        <w:t>в</w:t>
      </w:r>
      <w:r>
        <w:rPr>
          <w:color w:val="221F1F"/>
          <w:spacing w:val="1"/>
        </w:rPr>
        <w:t xml:space="preserve"> </w:t>
      </w:r>
      <w:r>
        <w:rPr>
          <w:color w:val="221F1F"/>
        </w:rPr>
        <w:t>формировании</w:t>
      </w:r>
      <w:r>
        <w:rPr>
          <w:color w:val="221F1F"/>
          <w:spacing w:val="1"/>
        </w:rPr>
        <w:t xml:space="preserve"> </w:t>
      </w:r>
      <w:r>
        <w:rPr>
          <w:color w:val="221F1F"/>
        </w:rPr>
        <w:t>независимого</w:t>
      </w:r>
      <w:r>
        <w:rPr>
          <w:color w:val="221F1F"/>
          <w:spacing w:val="1"/>
        </w:rPr>
        <w:t xml:space="preserve"> </w:t>
      </w:r>
      <w:r>
        <w:rPr>
          <w:color w:val="221F1F"/>
        </w:rPr>
        <w:t>общественного</w:t>
      </w:r>
      <w:r>
        <w:rPr>
          <w:color w:val="221F1F"/>
          <w:spacing w:val="1"/>
        </w:rPr>
        <w:t xml:space="preserve"> </w:t>
      </w:r>
      <w:r>
        <w:rPr>
          <w:color w:val="221F1F"/>
        </w:rPr>
        <w:t>мнения.</w:t>
      </w:r>
      <w:r>
        <w:rPr>
          <w:color w:val="221F1F"/>
          <w:spacing w:val="1"/>
        </w:rPr>
        <w:t xml:space="preserve"> </w:t>
      </w:r>
      <w:r>
        <w:rPr>
          <w:color w:val="221F1F"/>
        </w:rPr>
        <w:t>Общественная</w:t>
      </w:r>
      <w:r>
        <w:rPr>
          <w:color w:val="221F1F"/>
          <w:spacing w:val="1"/>
        </w:rPr>
        <w:t xml:space="preserve"> </w:t>
      </w:r>
      <w:r>
        <w:rPr>
          <w:color w:val="221F1F"/>
        </w:rPr>
        <w:t>мысль:</w:t>
      </w:r>
      <w:r>
        <w:rPr>
          <w:color w:val="221F1F"/>
          <w:spacing w:val="1"/>
        </w:rPr>
        <w:t xml:space="preserve"> </w:t>
      </w:r>
      <w:r>
        <w:rPr>
          <w:color w:val="221F1F"/>
        </w:rPr>
        <w:t>официальная</w:t>
      </w:r>
      <w:r>
        <w:rPr>
          <w:color w:val="221F1F"/>
          <w:spacing w:val="1"/>
        </w:rPr>
        <w:t xml:space="preserve"> </w:t>
      </w:r>
      <w:r>
        <w:rPr>
          <w:color w:val="221F1F"/>
        </w:rPr>
        <w:t>идеология,</w:t>
      </w:r>
      <w:r>
        <w:rPr>
          <w:color w:val="221F1F"/>
          <w:spacing w:val="1"/>
        </w:rPr>
        <w:t xml:space="preserve"> </w:t>
      </w:r>
      <w:r>
        <w:rPr>
          <w:color w:val="221F1F"/>
        </w:rPr>
        <w:t>славянофилы</w:t>
      </w:r>
      <w:r>
        <w:rPr>
          <w:color w:val="221F1F"/>
          <w:spacing w:val="1"/>
        </w:rPr>
        <w:t xml:space="preserve"> </w:t>
      </w:r>
      <w:r>
        <w:rPr>
          <w:color w:val="221F1F"/>
        </w:rPr>
        <w:t>и</w:t>
      </w:r>
      <w:r>
        <w:rPr>
          <w:color w:val="221F1F"/>
          <w:spacing w:val="1"/>
        </w:rPr>
        <w:t xml:space="preserve"> </w:t>
      </w:r>
      <w:r>
        <w:rPr>
          <w:color w:val="221F1F"/>
        </w:rPr>
        <w:t>западники,</w:t>
      </w:r>
      <w:r>
        <w:rPr>
          <w:color w:val="221F1F"/>
          <w:spacing w:val="1"/>
        </w:rPr>
        <w:t xml:space="preserve"> </w:t>
      </w:r>
      <w:r>
        <w:rPr>
          <w:color w:val="221F1F"/>
        </w:rPr>
        <w:t>зарождение</w:t>
      </w:r>
      <w:r>
        <w:rPr>
          <w:color w:val="221F1F"/>
          <w:spacing w:val="1"/>
        </w:rPr>
        <w:t xml:space="preserve"> </w:t>
      </w:r>
      <w:r>
        <w:rPr>
          <w:color w:val="221F1F"/>
        </w:rPr>
        <w:t>социалистической</w:t>
      </w:r>
      <w:r>
        <w:rPr>
          <w:color w:val="221F1F"/>
          <w:spacing w:val="1"/>
        </w:rPr>
        <w:t xml:space="preserve"> </w:t>
      </w:r>
      <w:r>
        <w:rPr>
          <w:color w:val="221F1F"/>
        </w:rPr>
        <w:t>мысли.</w:t>
      </w:r>
      <w:r>
        <w:rPr>
          <w:color w:val="221F1F"/>
          <w:spacing w:val="1"/>
        </w:rPr>
        <w:t xml:space="preserve"> </w:t>
      </w:r>
      <w:r>
        <w:rPr>
          <w:color w:val="221F1F"/>
        </w:rPr>
        <w:t>Складывание</w:t>
      </w:r>
      <w:r>
        <w:rPr>
          <w:color w:val="221F1F"/>
          <w:spacing w:val="1"/>
        </w:rPr>
        <w:t xml:space="preserve"> </w:t>
      </w:r>
      <w:r>
        <w:rPr>
          <w:color w:val="221F1F"/>
        </w:rPr>
        <w:t>теории русского социализма</w:t>
      </w:r>
      <w:r>
        <w:rPr>
          <w:i/>
          <w:color w:val="221F1F"/>
        </w:rPr>
        <w:t xml:space="preserve">. </w:t>
      </w:r>
      <w:r>
        <w:rPr>
          <w:color w:val="221F1F"/>
        </w:rPr>
        <w:t>А. И. Герцен</w:t>
      </w:r>
      <w:r>
        <w:rPr>
          <w:i/>
          <w:color w:val="221F1F"/>
        </w:rPr>
        <w:t xml:space="preserve">. </w:t>
      </w:r>
      <w:r>
        <w:rPr>
          <w:color w:val="221F1F"/>
        </w:rPr>
        <w:t>Влияние немецкой философии и французского</w:t>
      </w:r>
      <w:r>
        <w:rPr>
          <w:color w:val="221F1F"/>
          <w:spacing w:val="1"/>
        </w:rPr>
        <w:t xml:space="preserve"> </w:t>
      </w:r>
      <w:r>
        <w:rPr>
          <w:color w:val="221F1F"/>
        </w:rPr>
        <w:t>социализма</w:t>
      </w:r>
      <w:r>
        <w:rPr>
          <w:color w:val="221F1F"/>
          <w:spacing w:val="1"/>
        </w:rPr>
        <w:t xml:space="preserve"> </w:t>
      </w:r>
      <w:r>
        <w:rPr>
          <w:color w:val="221F1F"/>
        </w:rPr>
        <w:t>на</w:t>
      </w:r>
      <w:r>
        <w:rPr>
          <w:color w:val="221F1F"/>
          <w:spacing w:val="1"/>
        </w:rPr>
        <w:t xml:space="preserve"> </w:t>
      </w:r>
      <w:r>
        <w:rPr>
          <w:color w:val="221F1F"/>
        </w:rPr>
        <w:t>русскую</w:t>
      </w:r>
      <w:r>
        <w:rPr>
          <w:color w:val="221F1F"/>
          <w:spacing w:val="1"/>
        </w:rPr>
        <w:t xml:space="preserve"> </w:t>
      </w:r>
      <w:r>
        <w:rPr>
          <w:color w:val="221F1F"/>
        </w:rPr>
        <w:t>общественную</w:t>
      </w:r>
      <w:r>
        <w:rPr>
          <w:color w:val="221F1F"/>
          <w:spacing w:val="1"/>
        </w:rPr>
        <w:t xml:space="preserve"> </w:t>
      </w:r>
      <w:r>
        <w:rPr>
          <w:color w:val="221F1F"/>
        </w:rPr>
        <w:t>мысль.</w:t>
      </w:r>
      <w:r>
        <w:rPr>
          <w:color w:val="221F1F"/>
          <w:spacing w:val="1"/>
        </w:rPr>
        <w:t xml:space="preserve"> </w:t>
      </w:r>
      <w:r>
        <w:rPr>
          <w:color w:val="221F1F"/>
        </w:rPr>
        <w:t>Россия</w:t>
      </w:r>
      <w:r>
        <w:rPr>
          <w:color w:val="221F1F"/>
          <w:spacing w:val="1"/>
        </w:rPr>
        <w:t xml:space="preserve"> </w:t>
      </w:r>
      <w:r>
        <w:rPr>
          <w:color w:val="221F1F"/>
        </w:rPr>
        <w:t>и</w:t>
      </w:r>
      <w:r>
        <w:rPr>
          <w:color w:val="221F1F"/>
          <w:spacing w:val="1"/>
        </w:rPr>
        <w:t xml:space="preserve"> </w:t>
      </w:r>
      <w:r>
        <w:rPr>
          <w:color w:val="221F1F"/>
        </w:rPr>
        <w:t>Европа</w:t>
      </w:r>
      <w:r>
        <w:rPr>
          <w:color w:val="221F1F"/>
          <w:spacing w:val="1"/>
        </w:rPr>
        <w:t xml:space="preserve"> </w:t>
      </w:r>
      <w:r>
        <w:rPr>
          <w:color w:val="221F1F"/>
        </w:rPr>
        <w:t>как</w:t>
      </w:r>
      <w:r>
        <w:rPr>
          <w:color w:val="221F1F"/>
          <w:spacing w:val="1"/>
        </w:rPr>
        <w:t xml:space="preserve"> </w:t>
      </w:r>
      <w:r>
        <w:rPr>
          <w:color w:val="221F1F"/>
        </w:rPr>
        <w:t>центральный</w:t>
      </w:r>
      <w:r>
        <w:rPr>
          <w:color w:val="221F1F"/>
          <w:spacing w:val="1"/>
        </w:rPr>
        <w:t xml:space="preserve"> </w:t>
      </w:r>
      <w:r>
        <w:rPr>
          <w:color w:val="221F1F"/>
        </w:rPr>
        <w:t>пункт</w:t>
      </w:r>
      <w:r>
        <w:rPr>
          <w:color w:val="221F1F"/>
          <w:spacing w:val="1"/>
        </w:rPr>
        <w:t xml:space="preserve"> </w:t>
      </w:r>
      <w:r>
        <w:rPr>
          <w:color w:val="221F1F"/>
        </w:rPr>
        <w:t>общественных</w:t>
      </w:r>
      <w:r>
        <w:rPr>
          <w:color w:val="221F1F"/>
          <w:spacing w:val="2"/>
        </w:rPr>
        <w:t xml:space="preserve"> </w:t>
      </w:r>
      <w:r>
        <w:rPr>
          <w:color w:val="221F1F"/>
        </w:rPr>
        <w:t>дебатов</w:t>
      </w:r>
      <w:r>
        <w:rPr>
          <w:i/>
          <w:color w:val="221F1F"/>
        </w:rPr>
        <w:t>.</w:t>
      </w:r>
    </w:p>
    <w:p w:rsidR="009727C6" w:rsidRDefault="009727C6" w:rsidP="009727C6">
      <w:pPr>
        <w:pStyle w:val="Heading4"/>
        <w:spacing w:before="3"/>
        <w:ind w:left="1025"/>
      </w:pPr>
      <w:r>
        <w:rPr>
          <w:color w:val="221F1F"/>
        </w:rPr>
        <w:t>Культурное</w:t>
      </w:r>
      <w:r>
        <w:rPr>
          <w:color w:val="221F1F"/>
          <w:spacing w:val="-4"/>
        </w:rPr>
        <w:t xml:space="preserve"> </w:t>
      </w:r>
      <w:r>
        <w:rPr>
          <w:color w:val="221F1F"/>
        </w:rPr>
        <w:t>пространство</w:t>
      </w:r>
      <w:r>
        <w:rPr>
          <w:color w:val="221F1F"/>
          <w:spacing w:val="-1"/>
        </w:rPr>
        <w:t xml:space="preserve"> </w:t>
      </w:r>
      <w:r>
        <w:rPr>
          <w:color w:val="221F1F"/>
        </w:rPr>
        <w:t>империи</w:t>
      </w:r>
      <w:r>
        <w:rPr>
          <w:color w:val="221F1F"/>
          <w:spacing w:val="-1"/>
        </w:rPr>
        <w:t xml:space="preserve"> </w:t>
      </w:r>
      <w:r>
        <w:rPr>
          <w:color w:val="221F1F"/>
        </w:rPr>
        <w:t>в</w:t>
      </w:r>
      <w:r>
        <w:rPr>
          <w:color w:val="221F1F"/>
          <w:spacing w:val="-2"/>
        </w:rPr>
        <w:t xml:space="preserve"> </w:t>
      </w:r>
      <w:r>
        <w:rPr>
          <w:color w:val="221F1F"/>
        </w:rPr>
        <w:t>первой</w:t>
      </w:r>
      <w:r>
        <w:rPr>
          <w:color w:val="221F1F"/>
          <w:spacing w:val="-1"/>
        </w:rPr>
        <w:t xml:space="preserve"> </w:t>
      </w:r>
      <w:r>
        <w:rPr>
          <w:color w:val="221F1F"/>
        </w:rPr>
        <w:t>половине</w:t>
      </w:r>
      <w:r>
        <w:rPr>
          <w:color w:val="221F1F"/>
          <w:spacing w:val="-3"/>
        </w:rPr>
        <w:t xml:space="preserve"> </w:t>
      </w:r>
      <w:r>
        <w:rPr>
          <w:color w:val="221F1F"/>
        </w:rPr>
        <w:t>XIX</w:t>
      </w:r>
      <w:r>
        <w:rPr>
          <w:color w:val="221F1F"/>
          <w:spacing w:val="-3"/>
        </w:rPr>
        <w:t xml:space="preserve"> </w:t>
      </w:r>
      <w:r>
        <w:rPr>
          <w:color w:val="221F1F"/>
        </w:rPr>
        <w:t>в.</w:t>
      </w:r>
    </w:p>
    <w:p w:rsidR="009727C6" w:rsidRDefault="009727C6" w:rsidP="009727C6">
      <w:pPr>
        <w:pStyle w:val="a4"/>
        <w:ind w:right="617" w:firstLine="708"/>
      </w:pPr>
      <w:r>
        <w:rPr>
          <w:color w:val="221F1F"/>
        </w:rPr>
        <w:t>Национальные корни отечественной</w:t>
      </w:r>
      <w:r>
        <w:rPr>
          <w:color w:val="221F1F"/>
          <w:spacing w:val="1"/>
        </w:rPr>
        <w:t xml:space="preserve"> </w:t>
      </w:r>
      <w:r>
        <w:rPr>
          <w:color w:val="221F1F"/>
        </w:rPr>
        <w:t>культуры и западные влияния.</w:t>
      </w:r>
      <w:r>
        <w:rPr>
          <w:color w:val="221F1F"/>
          <w:spacing w:val="1"/>
        </w:rPr>
        <w:t xml:space="preserve"> </w:t>
      </w:r>
      <w:r>
        <w:rPr>
          <w:color w:val="221F1F"/>
        </w:rPr>
        <w:t>Государственная</w:t>
      </w:r>
      <w:r>
        <w:rPr>
          <w:color w:val="221F1F"/>
          <w:spacing w:val="1"/>
        </w:rPr>
        <w:t xml:space="preserve"> </w:t>
      </w:r>
      <w:r>
        <w:rPr>
          <w:color w:val="221F1F"/>
        </w:rPr>
        <w:t>политика</w:t>
      </w:r>
      <w:r>
        <w:rPr>
          <w:color w:val="221F1F"/>
          <w:spacing w:val="1"/>
        </w:rPr>
        <w:t xml:space="preserve"> </w:t>
      </w:r>
      <w:r>
        <w:rPr>
          <w:color w:val="221F1F"/>
        </w:rPr>
        <w:t>в</w:t>
      </w:r>
      <w:r>
        <w:rPr>
          <w:color w:val="221F1F"/>
          <w:spacing w:val="1"/>
        </w:rPr>
        <w:t xml:space="preserve"> </w:t>
      </w:r>
      <w:r>
        <w:rPr>
          <w:color w:val="221F1F"/>
        </w:rPr>
        <w:t>области</w:t>
      </w:r>
      <w:r>
        <w:rPr>
          <w:color w:val="221F1F"/>
          <w:spacing w:val="1"/>
        </w:rPr>
        <w:t xml:space="preserve"> </w:t>
      </w:r>
      <w:r>
        <w:rPr>
          <w:color w:val="221F1F"/>
        </w:rPr>
        <w:t>культуры.</w:t>
      </w:r>
      <w:r>
        <w:rPr>
          <w:color w:val="221F1F"/>
          <w:spacing w:val="1"/>
        </w:rPr>
        <w:t xml:space="preserve"> </w:t>
      </w:r>
      <w:r>
        <w:rPr>
          <w:color w:val="221F1F"/>
        </w:rPr>
        <w:t>Основные</w:t>
      </w:r>
      <w:r>
        <w:rPr>
          <w:color w:val="221F1F"/>
          <w:spacing w:val="1"/>
        </w:rPr>
        <w:t xml:space="preserve"> </w:t>
      </w:r>
      <w:r>
        <w:rPr>
          <w:color w:val="221F1F"/>
        </w:rPr>
        <w:t>стили</w:t>
      </w:r>
      <w:r>
        <w:rPr>
          <w:color w:val="221F1F"/>
          <w:spacing w:val="1"/>
        </w:rPr>
        <w:t xml:space="preserve"> </w:t>
      </w:r>
      <w:r>
        <w:rPr>
          <w:color w:val="221F1F"/>
        </w:rPr>
        <w:t>в</w:t>
      </w:r>
      <w:r>
        <w:rPr>
          <w:color w:val="221F1F"/>
          <w:spacing w:val="1"/>
        </w:rPr>
        <w:t xml:space="preserve"> </w:t>
      </w:r>
      <w:r>
        <w:rPr>
          <w:color w:val="221F1F"/>
        </w:rPr>
        <w:t>художественной</w:t>
      </w:r>
      <w:r>
        <w:rPr>
          <w:color w:val="221F1F"/>
          <w:spacing w:val="1"/>
        </w:rPr>
        <w:t xml:space="preserve"> </w:t>
      </w:r>
      <w:r>
        <w:rPr>
          <w:color w:val="221F1F"/>
        </w:rPr>
        <w:t>культуре:</w:t>
      </w:r>
      <w:r>
        <w:rPr>
          <w:color w:val="221F1F"/>
          <w:spacing w:val="1"/>
        </w:rPr>
        <w:t xml:space="preserve"> </w:t>
      </w:r>
      <w:r>
        <w:rPr>
          <w:color w:val="221F1F"/>
        </w:rPr>
        <w:t>романтизм,</w:t>
      </w:r>
      <w:r>
        <w:rPr>
          <w:color w:val="221F1F"/>
          <w:spacing w:val="1"/>
        </w:rPr>
        <w:t xml:space="preserve"> </w:t>
      </w:r>
      <w:r>
        <w:rPr>
          <w:color w:val="221F1F"/>
        </w:rPr>
        <w:t>классицизм,</w:t>
      </w:r>
      <w:r>
        <w:rPr>
          <w:color w:val="221F1F"/>
          <w:spacing w:val="1"/>
        </w:rPr>
        <w:t xml:space="preserve"> </w:t>
      </w:r>
      <w:r>
        <w:rPr>
          <w:color w:val="221F1F"/>
        </w:rPr>
        <w:t>реализм.</w:t>
      </w:r>
      <w:r>
        <w:rPr>
          <w:color w:val="221F1F"/>
          <w:spacing w:val="1"/>
        </w:rPr>
        <w:t xml:space="preserve"> </w:t>
      </w:r>
      <w:r>
        <w:rPr>
          <w:color w:val="221F1F"/>
        </w:rPr>
        <w:t>Ампир</w:t>
      </w:r>
      <w:r>
        <w:rPr>
          <w:color w:val="221F1F"/>
          <w:spacing w:val="1"/>
        </w:rPr>
        <w:t xml:space="preserve"> </w:t>
      </w:r>
      <w:r>
        <w:rPr>
          <w:color w:val="221F1F"/>
        </w:rPr>
        <w:t>как</w:t>
      </w:r>
      <w:r>
        <w:rPr>
          <w:color w:val="221F1F"/>
          <w:spacing w:val="1"/>
        </w:rPr>
        <w:t xml:space="preserve"> </w:t>
      </w:r>
      <w:r>
        <w:rPr>
          <w:color w:val="221F1F"/>
        </w:rPr>
        <w:t>стиль</w:t>
      </w:r>
      <w:r>
        <w:rPr>
          <w:color w:val="221F1F"/>
          <w:spacing w:val="1"/>
        </w:rPr>
        <w:t xml:space="preserve"> </w:t>
      </w:r>
      <w:r>
        <w:rPr>
          <w:color w:val="221F1F"/>
        </w:rPr>
        <w:t>империи.</w:t>
      </w:r>
      <w:r>
        <w:rPr>
          <w:color w:val="221F1F"/>
          <w:spacing w:val="1"/>
        </w:rPr>
        <w:t xml:space="preserve"> </w:t>
      </w:r>
      <w:r>
        <w:rPr>
          <w:color w:val="221F1F"/>
        </w:rPr>
        <w:t>Культ</w:t>
      </w:r>
      <w:r>
        <w:rPr>
          <w:color w:val="221F1F"/>
          <w:spacing w:val="1"/>
        </w:rPr>
        <w:t xml:space="preserve"> </w:t>
      </w:r>
      <w:r>
        <w:rPr>
          <w:color w:val="221F1F"/>
        </w:rPr>
        <w:t>гражданственности.</w:t>
      </w:r>
      <w:r>
        <w:rPr>
          <w:color w:val="221F1F"/>
          <w:spacing w:val="1"/>
        </w:rPr>
        <w:t xml:space="preserve"> </w:t>
      </w:r>
      <w:r>
        <w:rPr>
          <w:color w:val="221F1F"/>
        </w:rPr>
        <w:t>Золотой</w:t>
      </w:r>
      <w:r>
        <w:rPr>
          <w:color w:val="221F1F"/>
          <w:spacing w:val="1"/>
        </w:rPr>
        <w:t xml:space="preserve"> </w:t>
      </w:r>
      <w:r>
        <w:rPr>
          <w:color w:val="221F1F"/>
        </w:rPr>
        <w:t>век</w:t>
      </w:r>
      <w:r>
        <w:rPr>
          <w:color w:val="221F1F"/>
          <w:spacing w:val="1"/>
        </w:rPr>
        <w:t xml:space="preserve"> </w:t>
      </w:r>
      <w:r>
        <w:rPr>
          <w:color w:val="221F1F"/>
        </w:rPr>
        <w:t>русской</w:t>
      </w:r>
      <w:r>
        <w:rPr>
          <w:color w:val="221F1F"/>
          <w:spacing w:val="1"/>
        </w:rPr>
        <w:t xml:space="preserve"> </w:t>
      </w:r>
      <w:r>
        <w:rPr>
          <w:color w:val="221F1F"/>
        </w:rPr>
        <w:t>литературы.</w:t>
      </w:r>
      <w:r>
        <w:rPr>
          <w:color w:val="221F1F"/>
          <w:spacing w:val="1"/>
        </w:rPr>
        <w:t xml:space="preserve"> </w:t>
      </w:r>
      <w:r>
        <w:rPr>
          <w:color w:val="221F1F"/>
        </w:rPr>
        <w:t>Формирование</w:t>
      </w:r>
      <w:r>
        <w:rPr>
          <w:color w:val="221F1F"/>
          <w:spacing w:val="1"/>
        </w:rPr>
        <w:t xml:space="preserve"> </w:t>
      </w:r>
      <w:r>
        <w:rPr>
          <w:color w:val="221F1F"/>
        </w:rPr>
        <w:t>русской</w:t>
      </w:r>
      <w:r>
        <w:rPr>
          <w:color w:val="221F1F"/>
          <w:spacing w:val="1"/>
        </w:rPr>
        <w:t xml:space="preserve"> </w:t>
      </w:r>
      <w:r>
        <w:rPr>
          <w:color w:val="221F1F"/>
        </w:rPr>
        <w:t>музыкальной</w:t>
      </w:r>
      <w:r>
        <w:rPr>
          <w:color w:val="221F1F"/>
          <w:spacing w:val="1"/>
        </w:rPr>
        <w:t xml:space="preserve"> </w:t>
      </w:r>
      <w:r>
        <w:rPr>
          <w:color w:val="221F1F"/>
        </w:rPr>
        <w:t>школы.</w:t>
      </w:r>
      <w:r>
        <w:rPr>
          <w:color w:val="221F1F"/>
          <w:spacing w:val="1"/>
        </w:rPr>
        <w:t xml:space="preserve"> </w:t>
      </w:r>
      <w:r>
        <w:rPr>
          <w:color w:val="221F1F"/>
        </w:rPr>
        <w:t>Театр,</w:t>
      </w:r>
      <w:r>
        <w:rPr>
          <w:color w:val="221F1F"/>
          <w:spacing w:val="1"/>
        </w:rPr>
        <w:t xml:space="preserve"> </w:t>
      </w:r>
      <w:r>
        <w:rPr>
          <w:color w:val="221F1F"/>
        </w:rPr>
        <w:t>живопись,</w:t>
      </w:r>
      <w:r>
        <w:rPr>
          <w:color w:val="221F1F"/>
          <w:spacing w:val="1"/>
        </w:rPr>
        <w:t xml:space="preserve"> </w:t>
      </w:r>
      <w:r>
        <w:rPr>
          <w:color w:val="221F1F"/>
        </w:rPr>
        <w:t>архитектура. Развитие науки и техники. Географические экспедиции. Открытие Антарктиды.</w:t>
      </w:r>
      <w:r>
        <w:rPr>
          <w:color w:val="221F1F"/>
          <w:spacing w:val="1"/>
        </w:rPr>
        <w:t xml:space="preserve"> </w:t>
      </w:r>
      <w:r>
        <w:rPr>
          <w:color w:val="221F1F"/>
        </w:rPr>
        <w:t>Деятельность</w:t>
      </w:r>
      <w:r>
        <w:rPr>
          <w:color w:val="221F1F"/>
          <w:spacing w:val="1"/>
        </w:rPr>
        <w:t xml:space="preserve"> </w:t>
      </w:r>
      <w:r>
        <w:rPr>
          <w:color w:val="221F1F"/>
        </w:rPr>
        <w:t>Русского</w:t>
      </w:r>
      <w:r>
        <w:rPr>
          <w:color w:val="221F1F"/>
          <w:spacing w:val="1"/>
        </w:rPr>
        <w:t xml:space="preserve"> </w:t>
      </w:r>
      <w:r>
        <w:rPr>
          <w:color w:val="221F1F"/>
        </w:rPr>
        <w:t>географического</w:t>
      </w:r>
      <w:r>
        <w:rPr>
          <w:color w:val="221F1F"/>
          <w:spacing w:val="1"/>
        </w:rPr>
        <w:t xml:space="preserve"> </w:t>
      </w:r>
      <w:r>
        <w:rPr>
          <w:color w:val="221F1F"/>
        </w:rPr>
        <w:t>общества.</w:t>
      </w:r>
      <w:r>
        <w:rPr>
          <w:color w:val="221F1F"/>
          <w:spacing w:val="1"/>
        </w:rPr>
        <w:t xml:space="preserve"> </w:t>
      </w:r>
      <w:r>
        <w:rPr>
          <w:color w:val="221F1F"/>
        </w:rPr>
        <w:t>Школы</w:t>
      </w:r>
      <w:r>
        <w:rPr>
          <w:color w:val="221F1F"/>
          <w:spacing w:val="1"/>
        </w:rPr>
        <w:t xml:space="preserve"> </w:t>
      </w:r>
      <w:r>
        <w:rPr>
          <w:color w:val="221F1F"/>
        </w:rPr>
        <w:t>и</w:t>
      </w:r>
      <w:r>
        <w:rPr>
          <w:color w:val="221F1F"/>
          <w:spacing w:val="1"/>
        </w:rPr>
        <w:t xml:space="preserve"> </w:t>
      </w:r>
      <w:r>
        <w:rPr>
          <w:color w:val="221F1F"/>
        </w:rPr>
        <w:t>университеты.</w:t>
      </w:r>
      <w:r>
        <w:rPr>
          <w:color w:val="221F1F"/>
          <w:spacing w:val="61"/>
        </w:rPr>
        <w:t xml:space="preserve"> </w:t>
      </w:r>
      <w:r>
        <w:rPr>
          <w:color w:val="221F1F"/>
        </w:rPr>
        <w:t>Народная</w:t>
      </w:r>
      <w:r>
        <w:rPr>
          <w:color w:val="221F1F"/>
          <w:spacing w:val="1"/>
        </w:rPr>
        <w:t xml:space="preserve"> </w:t>
      </w:r>
      <w:r>
        <w:rPr>
          <w:color w:val="221F1F"/>
        </w:rPr>
        <w:t>культура.</w:t>
      </w:r>
      <w:r>
        <w:rPr>
          <w:color w:val="221F1F"/>
          <w:spacing w:val="1"/>
        </w:rPr>
        <w:t xml:space="preserve"> </w:t>
      </w:r>
      <w:r>
        <w:rPr>
          <w:color w:val="221F1F"/>
        </w:rPr>
        <w:t>Культура</w:t>
      </w:r>
      <w:r>
        <w:rPr>
          <w:color w:val="221F1F"/>
          <w:spacing w:val="1"/>
        </w:rPr>
        <w:t xml:space="preserve"> </w:t>
      </w:r>
      <w:r>
        <w:rPr>
          <w:color w:val="221F1F"/>
        </w:rPr>
        <w:t>повседневности:</w:t>
      </w:r>
      <w:r>
        <w:rPr>
          <w:color w:val="221F1F"/>
          <w:spacing w:val="1"/>
        </w:rPr>
        <w:t xml:space="preserve"> </w:t>
      </w:r>
      <w:r>
        <w:rPr>
          <w:color w:val="221F1F"/>
        </w:rPr>
        <w:t>обретение</w:t>
      </w:r>
      <w:r>
        <w:rPr>
          <w:color w:val="221F1F"/>
          <w:spacing w:val="1"/>
        </w:rPr>
        <w:t xml:space="preserve"> </w:t>
      </w:r>
      <w:r>
        <w:rPr>
          <w:color w:val="221F1F"/>
        </w:rPr>
        <w:t>комфорта.</w:t>
      </w:r>
      <w:r>
        <w:rPr>
          <w:color w:val="221F1F"/>
          <w:spacing w:val="1"/>
        </w:rPr>
        <w:t xml:space="preserve"> </w:t>
      </w:r>
      <w:r>
        <w:rPr>
          <w:color w:val="221F1F"/>
        </w:rPr>
        <w:t>Жизнь</w:t>
      </w:r>
      <w:r>
        <w:rPr>
          <w:color w:val="221F1F"/>
          <w:spacing w:val="1"/>
        </w:rPr>
        <w:t xml:space="preserve"> </w:t>
      </w:r>
      <w:r>
        <w:rPr>
          <w:color w:val="221F1F"/>
        </w:rPr>
        <w:t>в</w:t>
      </w:r>
      <w:r>
        <w:rPr>
          <w:color w:val="221F1F"/>
          <w:spacing w:val="1"/>
        </w:rPr>
        <w:t xml:space="preserve"> </w:t>
      </w:r>
      <w:r>
        <w:rPr>
          <w:color w:val="221F1F"/>
        </w:rPr>
        <w:t>городе</w:t>
      </w:r>
      <w:r>
        <w:rPr>
          <w:color w:val="221F1F"/>
          <w:spacing w:val="1"/>
        </w:rPr>
        <w:t xml:space="preserve"> </w:t>
      </w:r>
      <w:r>
        <w:rPr>
          <w:color w:val="221F1F"/>
        </w:rPr>
        <w:t>и</w:t>
      </w:r>
      <w:r>
        <w:rPr>
          <w:color w:val="221F1F"/>
          <w:spacing w:val="1"/>
        </w:rPr>
        <w:t xml:space="preserve"> </w:t>
      </w:r>
      <w:r>
        <w:rPr>
          <w:color w:val="221F1F"/>
        </w:rPr>
        <w:t>в</w:t>
      </w:r>
      <w:r>
        <w:rPr>
          <w:color w:val="221F1F"/>
          <w:spacing w:val="1"/>
        </w:rPr>
        <w:t xml:space="preserve"> </w:t>
      </w:r>
      <w:r>
        <w:rPr>
          <w:color w:val="221F1F"/>
        </w:rPr>
        <w:t>усадьбе</w:t>
      </w:r>
      <w:r>
        <w:rPr>
          <w:i/>
          <w:color w:val="221F1F"/>
        </w:rPr>
        <w:t>.</w:t>
      </w:r>
      <w:r>
        <w:rPr>
          <w:i/>
          <w:color w:val="221F1F"/>
          <w:spacing w:val="1"/>
        </w:rPr>
        <w:t xml:space="preserve"> </w:t>
      </w:r>
      <w:r>
        <w:rPr>
          <w:color w:val="221F1F"/>
        </w:rPr>
        <w:t>Российская культура</w:t>
      </w:r>
      <w:r>
        <w:rPr>
          <w:color w:val="221F1F"/>
          <w:spacing w:val="-1"/>
        </w:rPr>
        <w:t xml:space="preserve"> </w:t>
      </w:r>
      <w:r>
        <w:rPr>
          <w:color w:val="221F1F"/>
        </w:rPr>
        <w:t>как</w:t>
      </w:r>
      <w:r>
        <w:rPr>
          <w:color w:val="221F1F"/>
          <w:spacing w:val="2"/>
        </w:rPr>
        <w:t xml:space="preserve"> </w:t>
      </w:r>
      <w:r>
        <w:rPr>
          <w:color w:val="221F1F"/>
        </w:rPr>
        <w:t>часть европейской</w:t>
      </w:r>
      <w:r>
        <w:rPr>
          <w:color w:val="221F1F"/>
          <w:spacing w:val="1"/>
        </w:rPr>
        <w:t xml:space="preserve"> </w:t>
      </w:r>
      <w:r>
        <w:rPr>
          <w:color w:val="221F1F"/>
        </w:rPr>
        <w:t>культуры.</w:t>
      </w:r>
    </w:p>
    <w:p w:rsidR="009727C6" w:rsidRDefault="009727C6" w:rsidP="009727C6">
      <w:pPr>
        <w:pStyle w:val="Heading4"/>
        <w:spacing w:before="3"/>
        <w:ind w:left="1025"/>
      </w:pPr>
      <w:r>
        <w:rPr>
          <w:color w:val="221F1F"/>
        </w:rPr>
        <w:t>Народы</w:t>
      </w:r>
      <w:r>
        <w:rPr>
          <w:color w:val="221F1F"/>
          <w:spacing w:val="-1"/>
        </w:rPr>
        <w:t xml:space="preserve"> </w:t>
      </w:r>
      <w:r>
        <w:rPr>
          <w:color w:val="221F1F"/>
        </w:rPr>
        <w:t>России в первой половине</w:t>
      </w:r>
      <w:r>
        <w:rPr>
          <w:color w:val="221F1F"/>
          <w:spacing w:val="-1"/>
        </w:rPr>
        <w:t xml:space="preserve"> </w:t>
      </w:r>
      <w:r>
        <w:rPr>
          <w:color w:val="221F1F"/>
        </w:rPr>
        <w:t>XIX</w:t>
      </w:r>
      <w:r>
        <w:rPr>
          <w:color w:val="221F1F"/>
          <w:spacing w:val="-2"/>
        </w:rPr>
        <w:t xml:space="preserve"> </w:t>
      </w:r>
      <w:r>
        <w:rPr>
          <w:color w:val="221F1F"/>
        </w:rPr>
        <w:t>в.</w:t>
      </w:r>
    </w:p>
    <w:p w:rsidR="009727C6" w:rsidRDefault="009727C6" w:rsidP="009727C6">
      <w:pPr>
        <w:pStyle w:val="a4"/>
        <w:ind w:right="618" w:firstLine="708"/>
      </w:pPr>
      <w:r>
        <w:rPr>
          <w:color w:val="221F1F"/>
        </w:rPr>
        <w:t>Многообразие</w:t>
      </w:r>
      <w:r>
        <w:rPr>
          <w:color w:val="221F1F"/>
          <w:spacing w:val="1"/>
        </w:rPr>
        <w:t xml:space="preserve"> </w:t>
      </w:r>
      <w:r>
        <w:rPr>
          <w:color w:val="221F1F"/>
        </w:rPr>
        <w:t>культур</w:t>
      </w:r>
      <w:r>
        <w:rPr>
          <w:color w:val="221F1F"/>
          <w:spacing w:val="1"/>
        </w:rPr>
        <w:t xml:space="preserve"> </w:t>
      </w:r>
      <w:r>
        <w:rPr>
          <w:color w:val="221F1F"/>
        </w:rPr>
        <w:t>и</w:t>
      </w:r>
      <w:r>
        <w:rPr>
          <w:color w:val="221F1F"/>
          <w:spacing w:val="1"/>
        </w:rPr>
        <w:t xml:space="preserve"> </w:t>
      </w:r>
      <w:r>
        <w:rPr>
          <w:color w:val="221F1F"/>
        </w:rPr>
        <w:t>религий</w:t>
      </w:r>
      <w:r>
        <w:rPr>
          <w:color w:val="221F1F"/>
          <w:spacing w:val="1"/>
        </w:rPr>
        <w:t xml:space="preserve"> </w:t>
      </w:r>
      <w:r>
        <w:rPr>
          <w:color w:val="221F1F"/>
        </w:rPr>
        <w:t>Российской</w:t>
      </w:r>
      <w:r>
        <w:rPr>
          <w:color w:val="221F1F"/>
          <w:spacing w:val="1"/>
        </w:rPr>
        <w:t xml:space="preserve"> </w:t>
      </w:r>
      <w:r>
        <w:rPr>
          <w:color w:val="221F1F"/>
        </w:rPr>
        <w:t>империи.</w:t>
      </w:r>
      <w:r>
        <w:rPr>
          <w:color w:val="221F1F"/>
          <w:spacing w:val="1"/>
        </w:rPr>
        <w:t xml:space="preserve"> </w:t>
      </w:r>
      <w:r>
        <w:rPr>
          <w:color w:val="221F1F"/>
        </w:rPr>
        <w:t>Православная</w:t>
      </w:r>
      <w:r>
        <w:rPr>
          <w:color w:val="221F1F"/>
          <w:spacing w:val="1"/>
        </w:rPr>
        <w:t xml:space="preserve"> </w:t>
      </w:r>
      <w:r>
        <w:rPr>
          <w:color w:val="221F1F"/>
        </w:rPr>
        <w:t>церковь</w:t>
      </w:r>
      <w:r>
        <w:rPr>
          <w:color w:val="221F1F"/>
          <w:spacing w:val="1"/>
        </w:rPr>
        <w:t xml:space="preserve"> </w:t>
      </w:r>
      <w:r>
        <w:rPr>
          <w:color w:val="221F1F"/>
        </w:rPr>
        <w:t>и</w:t>
      </w:r>
      <w:r>
        <w:rPr>
          <w:color w:val="221F1F"/>
          <w:spacing w:val="1"/>
        </w:rPr>
        <w:t xml:space="preserve"> </w:t>
      </w:r>
      <w:r>
        <w:rPr>
          <w:color w:val="221F1F"/>
        </w:rPr>
        <w:t>основные</w:t>
      </w:r>
      <w:r>
        <w:rPr>
          <w:color w:val="221F1F"/>
          <w:spacing w:val="1"/>
        </w:rPr>
        <w:t xml:space="preserve"> </w:t>
      </w:r>
      <w:r>
        <w:rPr>
          <w:color w:val="221F1F"/>
        </w:rPr>
        <w:t>конфессии</w:t>
      </w:r>
      <w:r>
        <w:rPr>
          <w:color w:val="221F1F"/>
          <w:spacing w:val="60"/>
        </w:rPr>
        <w:t xml:space="preserve"> </w:t>
      </w:r>
      <w:r>
        <w:rPr>
          <w:color w:val="221F1F"/>
        </w:rPr>
        <w:t>(католичество,</w:t>
      </w:r>
      <w:r>
        <w:rPr>
          <w:color w:val="221F1F"/>
          <w:spacing w:val="60"/>
        </w:rPr>
        <w:t xml:space="preserve"> </w:t>
      </w:r>
      <w:r>
        <w:rPr>
          <w:color w:val="221F1F"/>
        </w:rPr>
        <w:t>протестантство,</w:t>
      </w:r>
      <w:r>
        <w:rPr>
          <w:color w:val="221F1F"/>
          <w:spacing w:val="60"/>
        </w:rPr>
        <w:t xml:space="preserve"> </w:t>
      </w:r>
      <w:r>
        <w:rPr>
          <w:color w:val="221F1F"/>
        </w:rPr>
        <w:t>ислам,</w:t>
      </w:r>
      <w:r>
        <w:rPr>
          <w:color w:val="221F1F"/>
          <w:spacing w:val="60"/>
        </w:rPr>
        <w:t xml:space="preserve"> </w:t>
      </w:r>
      <w:r>
        <w:rPr>
          <w:color w:val="221F1F"/>
        </w:rPr>
        <w:t>иудаизм,</w:t>
      </w:r>
      <w:r>
        <w:rPr>
          <w:color w:val="221F1F"/>
          <w:spacing w:val="60"/>
        </w:rPr>
        <w:t xml:space="preserve"> </w:t>
      </w:r>
      <w:r>
        <w:rPr>
          <w:color w:val="221F1F"/>
        </w:rPr>
        <w:t>буддизм).</w:t>
      </w:r>
      <w:r>
        <w:rPr>
          <w:color w:val="221F1F"/>
          <w:spacing w:val="60"/>
        </w:rPr>
        <w:t xml:space="preserve"> </w:t>
      </w:r>
      <w:r>
        <w:rPr>
          <w:color w:val="221F1F"/>
        </w:rPr>
        <w:t>Конфликты</w:t>
      </w:r>
      <w:r>
        <w:rPr>
          <w:color w:val="221F1F"/>
          <w:spacing w:val="-57"/>
        </w:rPr>
        <w:t xml:space="preserve"> </w:t>
      </w:r>
      <w:r>
        <w:rPr>
          <w:color w:val="221F1F"/>
        </w:rPr>
        <w:t>и сотрудничество между народами. Особенности административного управления на окраинах</w:t>
      </w:r>
      <w:r>
        <w:rPr>
          <w:color w:val="221F1F"/>
          <w:spacing w:val="1"/>
        </w:rPr>
        <w:t xml:space="preserve"> </w:t>
      </w:r>
      <w:r>
        <w:rPr>
          <w:color w:val="221F1F"/>
        </w:rPr>
        <w:t>империи.</w:t>
      </w:r>
      <w:r>
        <w:rPr>
          <w:color w:val="221F1F"/>
          <w:spacing w:val="34"/>
        </w:rPr>
        <w:t xml:space="preserve"> </w:t>
      </w:r>
      <w:r>
        <w:rPr>
          <w:color w:val="221F1F"/>
        </w:rPr>
        <w:t>Царство</w:t>
      </w:r>
      <w:r>
        <w:rPr>
          <w:color w:val="221F1F"/>
          <w:spacing w:val="90"/>
        </w:rPr>
        <w:t xml:space="preserve"> </w:t>
      </w:r>
      <w:r>
        <w:rPr>
          <w:color w:val="221F1F"/>
        </w:rPr>
        <w:t>Польское.</w:t>
      </w:r>
      <w:r>
        <w:rPr>
          <w:color w:val="221F1F"/>
          <w:spacing w:val="92"/>
        </w:rPr>
        <w:t xml:space="preserve"> </w:t>
      </w:r>
      <w:r>
        <w:rPr>
          <w:color w:val="221F1F"/>
        </w:rPr>
        <w:t>Польское</w:t>
      </w:r>
      <w:r>
        <w:rPr>
          <w:color w:val="221F1F"/>
          <w:spacing w:val="91"/>
        </w:rPr>
        <w:t xml:space="preserve"> </w:t>
      </w:r>
      <w:r>
        <w:rPr>
          <w:color w:val="221F1F"/>
        </w:rPr>
        <w:t>восстание</w:t>
      </w:r>
      <w:r>
        <w:rPr>
          <w:color w:val="221F1F"/>
          <w:spacing w:val="92"/>
        </w:rPr>
        <w:t xml:space="preserve"> </w:t>
      </w:r>
      <w:r>
        <w:rPr>
          <w:color w:val="221F1F"/>
        </w:rPr>
        <w:t>1830—1831</w:t>
      </w:r>
      <w:r>
        <w:rPr>
          <w:color w:val="221F1F"/>
          <w:spacing w:val="92"/>
        </w:rPr>
        <w:t xml:space="preserve"> </w:t>
      </w:r>
      <w:r>
        <w:rPr>
          <w:color w:val="221F1F"/>
        </w:rPr>
        <w:t>гг.</w:t>
      </w:r>
      <w:r>
        <w:rPr>
          <w:color w:val="221F1F"/>
          <w:spacing w:val="92"/>
        </w:rPr>
        <w:t xml:space="preserve"> </w:t>
      </w:r>
      <w:r>
        <w:rPr>
          <w:color w:val="221F1F"/>
        </w:rPr>
        <w:t>Присоединение</w:t>
      </w:r>
      <w:r>
        <w:rPr>
          <w:color w:val="221F1F"/>
          <w:spacing w:val="92"/>
        </w:rPr>
        <w:t xml:space="preserve"> </w:t>
      </w:r>
      <w:r>
        <w:rPr>
          <w:color w:val="221F1F"/>
        </w:rPr>
        <w:t>Грузии</w:t>
      </w:r>
      <w:r>
        <w:rPr>
          <w:color w:val="221F1F"/>
          <w:spacing w:val="-58"/>
        </w:rPr>
        <w:t xml:space="preserve"> </w:t>
      </w:r>
      <w:r>
        <w:rPr>
          <w:color w:val="221F1F"/>
        </w:rPr>
        <w:t>и Закавказья. Кавказская</w:t>
      </w:r>
      <w:r>
        <w:rPr>
          <w:color w:val="221F1F"/>
          <w:spacing w:val="1"/>
        </w:rPr>
        <w:t xml:space="preserve"> </w:t>
      </w:r>
      <w:r>
        <w:rPr>
          <w:color w:val="221F1F"/>
        </w:rPr>
        <w:t>война.</w:t>
      </w:r>
      <w:r>
        <w:rPr>
          <w:color w:val="221F1F"/>
          <w:spacing w:val="-1"/>
        </w:rPr>
        <w:t xml:space="preserve"> </w:t>
      </w:r>
      <w:r>
        <w:rPr>
          <w:color w:val="221F1F"/>
        </w:rPr>
        <w:t>Движение</w:t>
      </w:r>
      <w:r>
        <w:rPr>
          <w:color w:val="221F1F"/>
          <w:spacing w:val="-1"/>
        </w:rPr>
        <w:t xml:space="preserve"> </w:t>
      </w:r>
      <w:r>
        <w:rPr>
          <w:color w:val="221F1F"/>
        </w:rPr>
        <w:t>Шамиля.</w:t>
      </w:r>
    </w:p>
    <w:p w:rsidR="009727C6" w:rsidRDefault="009727C6" w:rsidP="009727C6">
      <w:pPr>
        <w:pStyle w:val="Heading4"/>
        <w:spacing w:before="2"/>
        <w:ind w:left="1025"/>
      </w:pPr>
      <w:r>
        <w:rPr>
          <w:color w:val="221F1F"/>
        </w:rPr>
        <w:t>Социальная</w:t>
      </w:r>
      <w:r>
        <w:rPr>
          <w:color w:val="221F1F"/>
          <w:spacing w:val="-3"/>
        </w:rPr>
        <w:t xml:space="preserve"> </w:t>
      </w:r>
      <w:r>
        <w:rPr>
          <w:color w:val="221F1F"/>
        </w:rPr>
        <w:t>и</w:t>
      </w:r>
      <w:r>
        <w:rPr>
          <w:color w:val="221F1F"/>
          <w:spacing w:val="-4"/>
        </w:rPr>
        <w:t xml:space="preserve"> </w:t>
      </w:r>
      <w:r>
        <w:rPr>
          <w:color w:val="221F1F"/>
        </w:rPr>
        <w:t>правовая</w:t>
      </w:r>
      <w:r>
        <w:rPr>
          <w:color w:val="221F1F"/>
          <w:spacing w:val="-2"/>
        </w:rPr>
        <w:t xml:space="preserve"> </w:t>
      </w:r>
      <w:r>
        <w:rPr>
          <w:color w:val="221F1F"/>
        </w:rPr>
        <w:t>модернизация</w:t>
      </w:r>
      <w:r>
        <w:rPr>
          <w:color w:val="221F1F"/>
          <w:spacing w:val="-3"/>
        </w:rPr>
        <w:t xml:space="preserve"> </w:t>
      </w:r>
      <w:r>
        <w:rPr>
          <w:color w:val="221F1F"/>
        </w:rPr>
        <w:t>страны</w:t>
      </w:r>
      <w:r>
        <w:rPr>
          <w:color w:val="221F1F"/>
          <w:spacing w:val="-2"/>
        </w:rPr>
        <w:t xml:space="preserve"> </w:t>
      </w:r>
      <w:r>
        <w:rPr>
          <w:color w:val="221F1F"/>
        </w:rPr>
        <w:t>при</w:t>
      </w:r>
      <w:r>
        <w:rPr>
          <w:color w:val="221F1F"/>
          <w:spacing w:val="-2"/>
        </w:rPr>
        <w:t xml:space="preserve"> </w:t>
      </w:r>
      <w:r>
        <w:rPr>
          <w:color w:val="221F1F"/>
        </w:rPr>
        <w:t>Александре</w:t>
      </w:r>
      <w:r>
        <w:rPr>
          <w:color w:val="221F1F"/>
          <w:spacing w:val="-3"/>
        </w:rPr>
        <w:t xml:space="preserve"> </w:t>
      </w:r>
      <w:r>
        <w:rPr>
          <w:color w:val="221F1F"/>
        </w:rPr>
        <w:t>II</w:t>
      </w:r>
    </w:p>
    <w:p w:rsidR="009727C6" w:rsidRDefault="009727C6" w:rsidP="009727C6">
      <w:pPr>
        <w:pStyle w:val="a4"/>
        <w:ind w:right="616" w:firstLine="708"/>
      </w:pPr>
      <w:r>
        <w:rPr>
          <w:color w:val="221F1F"/>
        </w:rPr>
        <w:t>Реформы</w:t>
      </w:r>
      <w:r>
        <w:rPr>
          <w:color w:val="221F1F"/>
          <w:spacing w:val="1"/>
        </w:rPr>
        <w:t xml:space="preserve"> </w:t>
      </w:r>
      <w:r>
        <w:rPr>
          <w:color w:val="221F1F"/>
        </w:rPr>
        <w:t>1860—1870-х</w:t>
      </w:r>
      <w:r>
        <w:rPr>
          <w:color w:val="221F1F"/>
          <w:spacing w:val="1"/>
        </w:rPr>
        <w:t xml:space="preserve"> </w:t>
      </w:r>
      <w:r>
        <w:rPr>
          <w:color w:val="221F1F"/>
        </w:rPr>
        <w:t>гг.</w:t>
      </w:r>
      <w:r>
        <w:rPr>
          <w:color w:val="221F1F"/>
          <w:spacing w:val="1"/>
        </w:rPr>
        <w:t xml:space="preserve"> </w:t>
      </w:r>
      <w:r>
        <w:rPr>
          <w:color w:val="221F1F"/>
        </w:rPr>
        <w:t>—</w:t>
      </w:r>
      <w:r>
        <w:rPr>
          <w:color w:val="221F1F"/>
          <w:spacing w:val="1"/>
        </w:rPr>
        <w:t xml:space="preserve"> </w:t>
      </w:r>
      <w:r>
        <w:rPr>
          <w:color w:val="221F1F"/>
        </w:rPr>
        <w:t>движение</w:t>
      </w:r>
      <w:r>
        <w:rPr>
          <w:color w:val="221F1F"/>
          <w:spacing w:val="1"/>
        </w:rPr>
        <w:t xml:space="preserve"> </w:t>
      </w:r>
      <w:r>
        <w:rPr>
          <w:color w:val="221F1F"/>
        </w:rPr>
        <w:t>к</w:t>
      </w:r>
      <w:r>
        <w:rPr>
          <w:color w:val="221F1F"/>
          <w:spacing w:val="1"/>
        </w:rPr>
        <w:t xml:space="preserve"> </w:t>
      </w:r>
      <w:r>
        <w:rPr>
          <w:color w:val="221F1F"/>
        </w:rPr>
        <w:t>правовому</w:t>
      </w:r>
      <w:r>
        <w:rPr>
          <w:color w:val="221F1F"/>
          <w:spacing w:val="1"/>
        </w:rPr>
        <w:t xml:space="preserve"> </w:t>
      </w:r>
      <w:r>
        <w:rPr>
          <w:color w:val="221F1F"/>
        </w:rPr>
        <w:t>государству</w:t>
      </w:r>
      <w:r>
        <w:rPr>
          <w:color w:val="221F1F"/>
          <w:spacing w:val="1"/>
        </w:rPr>
        <w:t xml:space="preserve"> </w:t>
      </w:r>
      <w:r>
        <w:rPr>
          <w:color w:val="221F1F"/>
        </w:rPr>
        <w:t>и</w:t>
      </w:r>
      <w:r>
        <w:rPr>
          <w:color w:val="221F1F"/>
          <w:spacing w:val="1"/>
        </w:rPr>
        <w:t xml:space="preserve"> </w:t>
      </w:r>
      <w:r>
        <w:rPr>
          <w:color w:val="221F1F"/>
        </w:rPr>
        <w:t>гражданскому</w:t>
      </w:r>
      <w:r>
        <w:rPr>
          <w:color w:val="221F1F"/>
          <w:spacing w:val="1"/>
        </w:rPr>
        <w:t xml:space="preserve"> </w:t>
      </w:r>
      <w:r>
        <w:rPr>
          <w:color w:val="221F1F"/>
        </w:rPr>
        <w:t>обществу.</w:t>
      </w:r>
      <w:r>
        <w:rPr>
          <w:color w:val="221F1F"/>
          <w:spacing w:val="60"/>
        </w:rPr>
        <w:t xml:space="preserve"> </w:t>
      </w:r>
      <w:r>
        <w:rPr>
          <w:color w:val="221F1F"/>
        </w:rPr>
        <w:t>Крестьянская</w:t>
      </w:r>
      <w:r>
        <w:rPr>
          <w:color w:val="221F1F"/>
          <w:spacing w:val="60"/>
        </w:rPr>
        <w:t xml:space="preserve"> </w:t>
      </w:r>
      <w:r>
        <w:rPr>
          <w:color w:val="221F1F"/>
        </w:rPr>
        <w:t>реформа 1861</w:t>
      </w:r>
      <w:r>
        <w:rPr>
          <w:color w:val="221F1F"/>
          <w:spacing w:val="60"/>
        </w:rPr>
        <w:t xml:space="preserve"> </w:t>
      </w:r>
      <w:r>
        <w:rPr>
          <w:color w:val="221F1F"/>
        </w:rPr>
        <w:t>г.</w:t>
      </w:r>
      <w:r>
        <w:rPr>
          <w:color w:val="221F1F"/>
          <w:spacing w:val="60"/>
        </w:rPr>
        <w:t xml:space="preserve"> </w:t>
      </w:r>
      <w:r>
        <w:rPr>
          <w:color w:val="221F1F"/>
        </w:rPr>
        <w:t>и ее</w:t>
      </w:r>
      <w:r>
        <w:rPr>
          <w:color w:val="221F1F"/>
          <w:spacing w:val="60"/>
        </w:rPr>
        <w:t xml:space="preserve"> </w:t>
      </w:r>
      <w:r>
        <w:rPr>
          <w:color w:val="221F1F"/>
        </w:rPr>
        <w:t>последствия.</w:t>
      </w:r>
      <w:r>
        <w:rPr>
          <w:color w:val="221F1F"/>
          <w:spacing w:val="60"/>
        </w:rPr>
        <w:t xml:space="preserve"> </w:t>
      </w:r>
      <w:r>
        <w:rPr>
          <w:color w:val="221F1F"/>
        </w:rPr>
        <w:t>Крестьянская</w:t>
      </w:r>
      <w:r>
        <w:rPr>
          <w:color w:val="221F1F"/>
          <w:spacing w:val="60"/>
        </w:rPr>
        <w:t xml:space="preserve"> </w:t>
      </w:r>
      <w:r>
        <w:rPr>
          <w:color w:val="221F1F"/>
        </w:rPr>
        <w:t>община.</w:t>
      </w:r>
      <w:r>
        <w:rPr>
          <w:color w:val="221F1F"/>
          <w:spacing w:val="60"/>
        </w:rPr>
        <w:t xml:space="preserve"> </w:t>
      </w:r>
      <w:r>
        <w:rPr>
          <w:color w:val="221F1F"/>
        </w:rPr>
        <w:t>Земская</w:t>
      </w:r>
      <w:r>
        <w:rPr>
          <w:color w:val="221F1F"/>
          <w:spacing w:val="1"/>
        </w:rPr>
        <w:t xml:space="preserve"> </w:t>
      </w:r>
      <w:r>
        <w:rPr>
          <w:color w:val="221F1F"/>
        </w:rPr>
        <w:t>и</w:t>
      </w:r>
      <w:r>
        <w:rPr>
          <w:color w:val="221F1F"/>
          <w:spacing w:val="1"/>
        </w:rPr>
        <w:t xml:space="preserve"> </w:t>
      </w:r>
      <w:r>
        <w:rPr>
          <w:color w:val="221F1F"/>
        </w:rPr>
        <w:t>городская</w:t>
      </w:r>
      <w:r>
        <w:rPr>
          <w:color w:val="221F1F"/>
          <w:spacing w:val="1"/>
        </w:rPr>
        <w:t xml:space="preserve"> </w:t>
      </w:r>
      <w:r>
        <w:rPr>
          <w:color w:val="221F1F"/>
        </w:rPr>
        <w:t>реформы.</w:t>
      </w:r>
      <w:r>
        <w:rPr>
          <w:color w:val="221F1F"/>
          <w:spacing w:val="1"/>
        </w:rPr>
        <w:t xml:space="preserve"> </w:t>
      </w:r>
      <w:r>
        <w:rPr>
          <w:color w:val="221F1F"/>
        </w:rPr>
        <w:t>Становление</w:t>
      </w:r>
      <w:r>
        <w:rPr>
          <w:color w:val="221F1F"/>
          <w:spacing w:val="1"/>
        </w:rPr>
        <w:t xml:space="preserve"> </w:t>
      </w:r>
      <w:r>
        <w:rPr>
          <w:color w:val="221F1F"/>
        </w:rPr>
        <w:t>общественного</w:t>
      </w:r>
      <w:r>
        <w:rPr>
          <w:color w:val="221F1F"/>
          <w:spacing w:val="1"/>
        </w:rPr>
        <w:t xml:space="preserve"> </w:t>
      </w:r>
      <w:r>
        <w:rPr>
          <w:color w:val="221F1F"/>
        </w:rPr>
        <w:t>самоуправления.</w:t>
      </w:r>
      <w:r>
        <w:rPr>
          <w:color w:val="221F1F"/>
          <w:spacing w:val="1"/>
        </w:rPr>
        <w:t xml:space="preserve"> </w:t>
      </w:r>
      <w:r>
        <w:rPr>
          <w:color w:val="221F1F"/>
        </w:rPr>
        <w:t>Судебная</w:t>
      </w:r>
      <w:r>
        <w:rPr>
          <w:color w:val="221F1F"/>
          <w:spacing w:val="1"/>
        </w:rPr>
        <w:t xml:space="preserve"> </w:t>
      </w:r>
      <w:r>
        <w:rPr>
          <w:color w:val="221F1F"/>
        </w:rPr>
        <w:t>реформа</w:t>
      </w:r>
      <w:r>
        <w:rPr>
          <w:color w:val="221F1F"/>
          <w:spacing w:val="1"/>
        </w:rPr>
        <w:t xml:space="preserve"> </w:t>
      </w:r>
      <w:r>
        <w:rPr>
          <w:color w:val="221F1F"/>
        </w:rPr>
        <w:t>и</w:t>
      </w:r>
      <w:r>
        <w:rPr>
          <w:color w:val="221F1F"/>
          <w:spacing w:val="1"/>
        </w:rPr>
        <w:t xml:space="preserve"> </w:t>
      </w:r>
      <w:r>
        <w:rPr>
          <w:color w:val="221F1F"/>
        </w:rPr>
        <w:t>развитие</w:t>
      </w:r>
      <w:r>
        <w:rPr>
          <w:color w:val="221F1F"/>
          <w:spacing w:val="1"/>
        </w:rPr>
        <w:t xml:space="preserve"> </w:t>
      </w:r>
      <w:r>
        <w:rPr>
          <w:color w:val="221F1F"/>
        </w:rPr>
        <w:t>правового</w:t>
      </w:r>
      <w:r>
        <w:rPr>
          <w:color w:val="221F1F"/>
          <w:spacing w:val="1"/>
        </w:rPr>
        <w:t xml:space="preserve"> </w:t>
      </w:r>
      <w:r>
        <w:rPr>
          <w:color w:val="221F1F"/>
        </w:rPr>
        <w:t>сознания.</w:t>
      </w:r>
      <w:r>
        <w:rPr>
          <w:color w:val="221F1F"/>
          <w:spacing w:val="1"/>
        </w:rPr>
        <w:t xml:space="preserve"> </w:t>
      </w:r>
      <w:r>
        <w:rPr>
          <w:color w:val="221F1F"/>
        </w:rPr>
        <w:t>Военные</w:t>
      </w:r>
      <w:r>
        <w:rPr>
          <w:color w:val="221F1F"/>
          <w:spacing w:val="1"/>
        </w:rPr>
        <w:t xml:space="preserve"> </w:t>
      </w:r>
      <w:r>
        <w:rPr>
          <w:color w:val="221F1F"/>
        </w:rPr>
        <w:t>реформы.</w:t>
      </w:r>
      <w:r>
        <w:rPr>
          <w:color w:val="221F1F"/>
          <w:spacing w:val="1"/>
        </w:rPr>
        <w:t xml:space="preserve"> </w:t>
      </w:r>
      <w:r>
        <w:rPr>
          <w:color w:val="221F1F"/>
        </w:rPr>
        <w:t>Утверждение</w:t>
      </w:r>
      <w:r>
        <w:rPr>
          <w:color w:val="221F1F"/>
          <w:spacing w:val="1"/>
        </w:rPr>
        <w:t xml:space="preserve"> </w:t>
      </w:r>
      <w:r>
        <w:rPr>
          <w:color w:val="221F1F"/>
        </w:rPr>
        <w:t>начал</w:t>
      </w:r>
      <w:r>
        <w:rPr>
          <w:color w:val="221F1F"/>
          <w:spacing w:val="1"/>
        </w:rPr>
        <w:t xml:space="preserve"> </w:t>
      </w:r>
      <w:r>
        <w:rPr>
          <w:color w:val="221F1F"/>
        </w:rPr>
        <w:t>всесословности</w:t>
      </w:r>
      <w:r>
        <w:rPr>
          <w:color w:val="221F1F"/>
          <w:spacing w:val="1"/>
        </w:rPr>
        <w:t xml:space="preserve"> </w:t>
      </w:r>
      <w:r>
        <w:rPr>
          <w:color w:val="221F1F"/>
        </w:rPr>
        <w:t>в</w:t>
      </w:r>
      <w:r>
        <w:rPr>
          <w:color w:val="221F1F"/>
          <w:spacing w:val="1"/>
        </w:rPr>
        <w:t xml:space="preserve"> </w:t>
      </w:r>
      <w:r>
        <w:rPr>
          <w:color w:val="221F1F"/>
        </w:rPr>
        <w:t>правовом</w:t>
      </w:r>
      <w:r>
        <w:rPr>
          <w:color w:val="221F1F"/>
          <w:spacing w:val="-1"/>
        </w:rPr>
        <w:t xml:space="preserve"> </w:t>
      </w:r>
      <w:r>
        <w:rPr>
          <w:color w:val="221F1F"/>
        </w:rPr>
        <w:t>строе</w:t>
      </w:r>
      <w:r>
        <w:rPr>
          <w:color w:val="221F1F"/>
          <w:spacing w:val="1"/>
        </w:rPr>
        <w:t xml:space="preserve"> </w:t>
      </w:r>
      <w:r>
        <w:rPr>
          <w:color w:val="221F1F"/>
        </w:rPr>
        <w:t>страны</w:t>
      </w:r>
      <w:r>
        <w:rPr>
          <w:i/>
          <w:color w:val="221F1F"/>
        </w:rPr>
        <w:t xml:space="preserve">. </w:t>
      </w:r>
      <w:r>
        <w:rPr>
          <w:color w:val="221F1F"/>
        </w:rPr>
        <w:t>Конституционный</w:t>
      </w:r>
      <w:r>
        <w:rPr>
          <w:color w:val="221F1F"/>
          <w:spacing w:val="2"/>
        </w:rPr>
        <w:t xml:space="preserve"> </w:t>
      </w:r>
      <w:r>
        <w:rPr>
          <w:color w:val="221F1F"/>
        </w:rPr>
        <w:t>вопрос.</w:t>
      </w:r>
    </w:p>
    <w:p w:rsidR="009727C6" w:rsidRDefault="009727C6" w:rsidP="009727C6">
      <w:pPr>
        <w:pStyle w:val="a4"/>
        <w:tabs>
          <w:tab w:val="left" w:pos="3173"/>
          <w:tab w:val="left" w:pos="4284"/>
          <w:tab w:val="left" w:pos="5475"/>
          <w:tab w:val="left" w:pos="6646"/>
          <w:tab w:val="left" w:pos="8082"/>
          <w:tab w:val="left" w:pos="9469"/>
        </w:tabs>
        <w:ind w:right="616" w:firstLine="708"/>
        <w:jc w:val="left"/>
      </w:pPr>
      <w:r>
        <w:rPr>
          <w:color w:val="221F1F"/>
        </w:rPr>
        <w:t>Многовекторность</w:t>
      </w:r>
      <w:r>
        <w:rPr>
          <w:color w:val="221F1F"/>
        </w:rPr>
        <w:tab/>
        <w:t>внешней</w:t>
      </w:r>
      <w:r>
        <w:rPr>
          <w:color w:val="221F1F"/>
        </w:rPr>
        <w:tab/>
        <w:t>политики</w:t>
      </w:r>
      <w:r>
        <w:rPr>
          <w:color w:val="221F1F"/>
        </w:rPr>
        <w:tab/>
        <w:t>империи.</w:t>
      </w:r>
      <w:r>
        <w:rPr>
          <w:color w:val="221F1F"/>
        </w:rPr>
        <w:tab/>
        <w:t>Завершение</w:t>
      </w:r>
      <w:r>
        <w:rPr>
          <w:color w:val="221F1F"/>
        </w:rPr>
        <w:tab/>
        <w:t>Кавказской</w:t>
      </w:r>
      <w:r>
        <w:rPr>
          <w:color w:val="221F1F"/>
        </w:rPr>
        <w:tab/>
      </w:r>
      <w:r>
        <w:rPr>
          <w:color w:val="221F1F"/>
          <w:spacing w:val="-1"/>
        </w:rPr>
        <w:t>войны.</w:t>
      </w:r>
      <w:r>
        <w:rPr>
          <w:color w:val="221F1F"/>
          <w:spacing w:val="-57"/>
        </w:rPr>
        <w:t xml:space="preserve"> </w:t>
      </w:r>
      <w:r>
        <w:rPr>
          <w:color w:val="221F1F"/>
        </w:rPr>
        <w:t>Присоединение</w:t>
      </w:r>
      <w:r>
        <w:rPr>
          <w:color w:val="221F1F"/>
          <w:spacing w:val="20"/>
        </w:rPr>
        <w:t xml:space="preserve"> </w:t>
      </w:r>
      <w:r>
        <w:rPr>
          <w:color w:val="221F1F"/>
        </w:rPr>
        <w:t>Средней</w:t>
      </w:r>
      <w:r>
        <w:rPr>
          <w:color w:val="221F1F"/>
          <w:spacing w:val="21"/>
        </w:rPr>
        <w:t xml:space="preserve"> </w:t>
      </w:r>
      <w:r>
        <w:rPr>
          <w:color w:val="221F1F"/>
        </w:rPr>
        <w:t>Азии.</w:t>
      </w:r>
      <w:r>
        <w:rPr>
          <w:color w:val="221F1F"/>
          <w:spacing w:val="20"/>
        </w:rPr>
        <w:t xml:space="preserve"> </w:t>
      </w:r>
      <w:r>
        <w:rPr>
          <w:color w:val="221F1F"/>
        </w:rPr>
        <w:t>Россия</w:t>
      </w:r>
      <w:r>
        <w:rPr>
          <w:color w:val="221F1F"/>
          <w:spacing w:val="20"/>
        </w:rPr>
        <w:t xml:space="preserve"> </w:t>
      </w:r>
      <w:r>
        <w:rPr>
          <w:color w:val="221F1F"/>
        </w:rPr>
        <w:t>и</w:t>
      </w:r>
      <w:r>
        <w:rPr>
          <w:color w:val="221F1F"/>
          <w:spacing w:val="20"/>
        </w:rPr>
        <w:t xml:space="preserve"> </w:t>
      </w:r>
      <w:r>
        <w:rPr>
          <w:color w:val="221F1F"/>
        </w:rPr>
        <w:t>Балканы.</w:t>
      </w:r>
      <w:r>
        <w:rPr>
          <w:color w:val="221F1F"/>
          <w:spacing w:val="20"/>
        </w:rPr>
        <w:t xml:space="preserve"> </w:t>
      </w:r>
      <w:r>
        <w:rPr>
          <w:color w:val="221F1F"/>
        </w:rPr>
        <w:t>Русско-турецкая</w:t>
      </w:r>
      <w:r>
        <w:rPr>
          <w:color w:val="221F1F"/>
          <w:spacing w:val="20"/>
        </w:rPr>
        <w:t xml:space="preserve"> </w:t>
      </w:r>
      <w:r>
        <w:rPr>
          <w:color w:val="221F1F"/>
        </w:rPr>
        <w:t>война</w:t>
      </w:r>
      <w:r>
        <w:rPr>
          <w:color w:val="221F1F"/>
          <w:spacing w:val="19"/>
        </w:rPr>
        <w:t xml:space="preserve"> </w:t>
      </w:r>
      <w:r>
        <w:rPr>
          <w:color w:val="221F1F"/>
        </w:rPr>
        <w:t>1877—1878</w:t>
      </w:r>
      <w:r>
        <w:rPr>
          <w:color w:val="221F1F"/>
          <w:spacing w:val="22"/>
        </w:rPr>
        <w:t xml:space="preserve"> </w:t>
      </w:r>
      <w:r>
        <w:rPr>
          <w:color w:val="221F1F"/>
        </w:rPr>
        <w:t>гг.</w:t>
      </w:r>
    </w:p>
    <w:p w:rsidR="009727C6" w:rsidRDefault="009727C6" w:rsidP="009727C6">
      <w:pPr>
        <w:pStyle w:val="a4"/>
        <w:jc w:val="left"/>
      </w:pPr>
      <w:r>
        <w:rPr>
          <w:color w:val="221F1F"/>
        </w:rPr>
        <w:t>Россия</w:t>
      </w:r>
    </w:p>
    <w:p w:rsidR="009727C6" w:rsidRDefault="009727C6" w:rsidP="009727C6">
      <w:pPr>
        <w:pStyle w:val="a4"/>
        <w:jc w:val="left"/>
      </w:pPr>
      <w:r>
        <w:rPr>
          <w:color w:val="221F1F"/>
        </w:rPr>
        <w:t>на</w:t>
      </w:r>
      <w:r>
        <w:rPr>
          <w:color w:val="221F1F"/>
          <w:spacing w:val="-4"/>
        </w:rPr>
        <w:t xml:space="preserve"> </w:t>
      </w:r>
      <w:r>
        <w:rPr>
          <w:color w:val="221F1F"/>
        </w:rPr>
        <w:t>Дальнем</w:t>
      </w:r>
      <w:r>
        <w:rPr>
          <w:color w:val="221F1F"/>
          <w:spacing w:val="-3"/>
        </w:rPr>
        <w:t xml:space="preserve"> </w:t>
      </w:r>
      <w:r>
        <w:rPr>
          <w:color w:val="221F1F"/>
        </w:rPr>
        <w:t>Востоке.</w:t>
      </w:r>
    </w:p>
    <w:p w:rsidR="009727C6" w:rsidRDefault="009727C6" w:rsidP="009727C6">
      <w:pPr>
        <w:pStyle w:val="Heading4"/>
        <w:spacing w:before="0" w:line="240" w:lineRule="auto"/>
        <w:ind w:left="1025"/>
        <w:rPr>
          <w:b w:val="0"/>
        </w:rPr>
      </w:pPr>
      <w:r>
        <w:rPr>
          <w:color w:val="221F1F"/>
        </w:rPr>
        <w:t>Россия</w:t>
      </w:r>
      <w:r>
        <w:rPr>
          <w:color w:val="221F1F"/>
          <w:spacing w:val="-1"/>
        </w:rPr>
        <w:t xml:space="preserve"> </w:t>
      </w:r>
      <w:r>
        <w:rPr>
          <w:color w:val="221F1F"/>
        </w:rPr>
        <w:t>в</w:t>
      </w:r>
      <w:r>
        <w:rPr>
          <w:color w:val="221F1F"/>
          <w:spacing w:val="-1"/>
        </w:rPr>
        <w:t xml:space="preserve"> </w:t>
      </w:r>
      <w:r>
        <w:rPr>
          <w:color w:val="221F1F"/>
        </w:rPr>
        <w:t>1880—1890-х</w:t>
      </w:r>
      <w:r>
        <w:rPr>
          <w:color w:val="221F1F"/>
          <w:spacing w:val="1"/>
        </w:rPr>
        <w:t xml:space="preserve"> </w:t>
      </w:r>
      <w:r>
        <w:rPr>
          <w:color w:val="221F1F"/>
        </w:rPr>
        <w:t>гг.</w:t>
      </w:r>
      <w:r>
        <w:rPr>
          <w:color w:val="221F1F"/>
          <w:spacing w:val="-1"/>
        </w:rPr>
        <w:t xml:space="preserve"> </w:t>
      </w:r>
      <w:r>
        <w:rPr>
          <w:b w:val="0"/>
          <w:color w:val="221F1F"/>
        </w:rPr>
        <w:t>(4 ч)</w:t>
      </w:r>
    </w:p>
    <w:p w:rsidR="009727C6" w:rsidRDefault="009727C6" w:rsidP="009727C6">
      <w:pPr>
        <w:pStyle w:val="a4"/>
        <w:ind w:right="617" w:firstLine="708"/>
        <w:rPr>
          <w:i/>
        </w:rPr>
      </w:pPr>
      <w:r>
        <w:rPr>
          <w:color w:val="221F1F"/>
        </w:rPr>
        <w:t>«Народное самодержавие» Александра</w:t>
      </w:r>
      <w:r>
        <w:rPr>
          <w:color w:val="221F1F"/>
          <w:spacing w:val="1"/>
        </w:rPr>
        <w:t xml:space="preserve"> </w:t>
      </w:r>
      <w:r>
        <w:rPr>
          <w:color w:val="221F1F"/>
        </w:rPr>
        <w:t>III.</w:t>
      </w:r>
      <w:r>
        <w:rPr>
          <w:color w:val="221F1F"/>
          <w:spacing w:val="1"/>
        </w:rPr>
        <w:t xml:space="preserve"> </w:t>
      </w:r>
      <w:r>
        <w:rPr>
          <w:color w:val="221F1F"/>
        </w:rPr>
        <w:t>Идеология</w:t>
      </w:r>
      <w:r>
        <w:rPr>
          <w:color w:val="221F1F"/>
          <w:spacing w:val="1"/>
        </w:rPr>
        <w:t xml:space="preserve"> </w:t>
      </w:r>
      <w:r>
        <w:rPr>
          <w:color w:val="221F1F"/>
        </w:rPr>
        <w:t>самобытного</w:t>
      </w:r>
      <w:r>
        <w:rPr>
          <w:color w:val="221F1F"/>
          <w:spacing w:val="1"/>
        </w:rPr>
        <w:t xml:space="preserve"> </w:t>
      </w:r>
      <w:r>
        <w:rPr>
          <w:color w:val="221F1F"/>
        </w:rPr>
        <w:t>развития</w:t>
      </w:r>
      <w:r>
        <w:rPr>
          <w:color w:val="221F1F"/>
          <w:spacing w:val="1"/>
        </w:rPr>
        <w:t xml:space="preserve"> </w:t>
      </w:r>
      <w:r>
        <w:rPr>
          <w:color w:val="221F1F"/>
        </w:rPr>
        <w:t>России.</w:t>
      </w:r>
      <w:r>
        <w:rPr>
          <w:color w:val="221F1F"/>
          <w:spacing w:val="1"/>
        </w:rPr>
        <w:t xml:space="preserve"> </w:t>
      </w:r>
      <w:r>
        <w:rPr>
          <w:color w:val="221F1F"/>
        </w:rPr>
        <w:t>Государственный</w:t>
      </w:r>
      <w:r>
        <w:rPr>
          <w:color w:val="221F1F"/>
          <w:spacing w:val="1"/>
        </w:rPr>
        <w:t xml:space="preserve"> </w:t>
      </w:r>
      <w:r>
        <w:rPr>
          <w:color w:val="221F1F"/>
        </w:rPr>
        <w:t>национализм.</w:t>
      </w:r>
      <w:r>
        <w:rPr>
          <w:color w:val="221F1F"/>
          <w:spacing w:val="1"/>
        </w:rPr>
        <w:t xml:space="preserve"> </w:t>
      </w:r>
      <w:r>
        <w:rPr>
          <w:color w:val="221F1F"/>
        </w:rPr>
        <w:t>Реформы</w:t>
      </w:r>
      <w:r>
        <w:rPr>
          <w:color w:val="221F1F"/>
          <w:spacing w:val="1"/>
        </w:rPr>
        <w:t xml:space="preserve"> </w:t>
      </w:r>
      <w:r>
        <w:rPr>
          <w:color w:val="221F1F"/>
        </w:rPr>
        <w:t>и</w:t>
      </w:r>
      <w:r>
        <w:rPr>
          <w:color w:val="221F1F"/>
          <w:spacing w:val="1"/>
        </w:rPr>
        <w:t xml:space="preserve"> </w:t>
      </w:r>
      <w:r>
        <w:rPr>
          <w:color w:val="221F1F"/>
        </w:rPr>
        <w:t>«контрреформы».</w:t>
      </w:r>
      <w:r>
        <w:rPr>
          <w:color w:val="221F1F"/>
          <w:spacing w:val="1"/>
        </w:rPr>
        <w:t xml:space="preserve"> </w:t>
      </w:r>
      <w:r>
        <w:rPr>
          <w:color w:val="221F1F"/>
        </w:rPr>
        <w:t>Политика</w:t>
      </w:r>
      <w:r>
        <w:rPr>
          <w:color w:val="221F1F"/>
          <w:spacing w:val="1"/>
        </w:rPr>
        <w:t xml:space="preserve"> </w:t>
      </w:r>
      <w:r>
        <w:rPr>
          <w:color w:val="221F1F"/>
        </w:rPr>
        <w:t>консервативной</w:t>
      </w:r>
      <w:r>
        <w:rPr>
          <w:color w:val="221F1F"/>
          <w:spacing w:val="1"/>
        </w:rPr>
        <w:t xml:space="preserve"> </w:t>
      </w:r>
      <w:r>
        <w:rPr>
          <w:color w:val="221F1F"/>
        </w:rPr>
        <w:t>стабилизации</w:t>
      </w:r>
      <w:r>
        <w:rPr>
          <w:i/>
          <w:color w:val="221F1F"/>
        </w:rPr>
        <w:t>.</w:t>
      </w:r>
      <w:r>
        <w:rPr>
          <w:i/>
          <w:color w:val="221F1F"/>
          <w:spacing w:val="98"/>
        </w:rPr>
        <w:t xml:space="preserve"> </w:t>
      </w:r>
      <w:r>
        <w:rPr>
          <w:color w:val="221F1F"/>
        </w:rPr>
        <w:t xml:space="preserve">Ограничение  </w:t>
      </w:r>
      <w:r>
        <w:rPr>
          <w:color w:val="221F1F"/>
          <w:spacing w:val="37"/>
        </w:rPr>
        <w:t xml:space="preserve"> </w:t>
      </w:r>
      <w:r>
        <w:rPr>
          <w:color w:val="221F1F"/>
        </w:rPr>
        <w:t xml:space="preserve">общественной  </w:t>
      </w:r>
      <w:r>
        <w:rPr>
          <w:color w:val="221F1F"/>
          <w:spacing w:val="39"/>
        </w:rPr>
        <w:t xml:space="preserve"> </w:t>
      </w:r>
      <w:r>
        <w:rPr>
          <w:color w:val="221F1F"/>
        </w:rPr>
        <w:t>самодеятельности</w:t>
      </w:r>
      <w:r>
        <w:rPr>
          <w:i/>
          <w:color w:val="221F1F"/>
        </w:rPr>
        <w:t xml:space="preserve">.  </w:t>
      </w:r>
      <w:r>
        <w:rPr>
          <w:i/>
          <w:color w:val="221F1F"/>
          <w:spacing w:val="38"/>
        </w:rPr>
        <w:t xml:space="preserve"> </w:t>
      </w:r>
      <w:r>
        <w:rPr>
          <w:color w:val="221F1F"/>
        </w:rPr>
        <w:t xml:space="preserve">Местное  </w:t>
      </w:r>
      <w:r>
        <w:rPr>
          <w:color w:val="221F1F"/>
          <w:spacing w:val="37"/>
        </w:rPr>
        <w:t xml:space="preserve"> </w:t>
      </w:r>
      <w:r>
        <w:rPr>
          <w:color w:val="221F1F"/>
        </w:rPr>
        <w:t>самоуправление</w:t>
      </w:r>
      <w:r>
        <w:rPr>
          <w:color w:val="221F1F"/>
          <w:spacing w:val="-58"/>
        </w:rPr>
        <w:t xml:space="preserve"> </w:t>
      </w:r>
      <w:r>
        <w:rPr>
          <w:color w:val="221F1F"/>
        </w:rPr>
        <w:t>и</w:t>
      </w:r>
      <w:r>
        <w:rPr>
          <w:color w:val="221F1F"/>
          <w:spacing w:val="60"/>
        </w:rPr>
        <w:t xml:space="preserve"> </w:t>
      </w:r>
      <w:r>
        <w:rPr>
          <w:color w:val="221F1F"/>
        </w:rPr>
        <w:t>самодержавие.</w:t>
      </w:r>
      <w:r>
        <w:rPr>
          <w:color w:val="221F1F"/>
          <w:spacing w:val="60"/>
        </w:rPr>
        <w:t xml:space="preserve"> </w:t>
      </w:r>
      <w:r>
        <w:rPr>
          <w:color w:val="221F1F"/>
        </w:rPr>
        <w:t>Независимость</w:t>
      </w:r>
      <w:r>
        <w:rPr>
          <w:color w:val="221F1F"/>
          <w:spacing w:val="60"/>
        </w:rPr>
        <w:t xml:space="preserve"> </w:t>
      </w:r>
      <w:r>
        <w:rPr>
          <w:color w:val="221F1F"/>
        </w:rPr>
        <w:t>суда.</w:t>
      </w:r>
      <w:r>
        <w:rPr>
          <w:color w:val="221F1F"/>
          <w:spacing w:val="60"/>
        </w:rPr>
        <w:t xml:space="preserve"> </w:t>
      </w:r>
      <w:r>
        <w:rPr>
          <w:color w:val="221F1F"/>
        </w:rPr>
        <w:t>Права</w:t>
      </w:r>
      <w:r>
        <w:rPr>
          <w:color w:val="221F1F"/>
          <w:spacing w:val="60"/>
        </w:rPr>
        <w:t xml:space="preserve"> </w:t>
      </w:r>
      <w:r>
        <w:rPr>
          <w:color w:val="221F1F"/>
        </w:rPr>
        <w:t>университетов</w:t>
      </w:r>
      <w:r>
        <w:rPr>
          <w:color w:val="221F1F"/>
          <w:spacing w:val="60"/>
        </w:rPr>
        <w:t xml:space="preserve"> </w:t>
      </w:r>
      <w:r>
        <w:rPr>
          <w:color w:val="221F1F"/>
        </w:rPr>
        <w:t>и</w:t>
      </w:r>
      <w:r>
        <w:rPr>
          <w:color w:val="221F1F"/>
          <w:spacing w:val="60"/>
        </w:rPr>
        <w:t xml:space="preserve"> </w:t>
      </w:r>
      <w:r>
        <w:rPr>
          <w:color w:val="221F1F"/>
        </w:rPr>
        <w:t>власть</w:t>
      </w:r>
      <w:r>
        <w:rPr>
          <w:color w:val="221F1F"/>
          <w:spacing w:val="60"/>
        </w:rPr>
        <w:t xml:space="preserve"> </w:t>
      </w:r>
      <w:r>
        <w:rPr>
          <w:color w:val="221F1F"/>
        </w:rPr>
        <w:t>попечителей.</w:t>
      </w:r>
      <w:r>
        <w:rPr>
          <w:color w:val="221F1F"/>
          <w:spacing w:val="60"/>
        </w:rPr>
        <w:t xml:space="preserve"> </w:t>
      </w:r>
      <w:r>
        <w:rPr>
          <w:color w:val="221F1F"/>
        </w:rPr>
        <w:t>Печать</w:t>
      </w:r>
      <w:r>
        <w:rPr>
          <w:color w:val="221F1F"/>
          <w:spacing w:val="1"/>
        </w:rPr>
        <w:t xml:space="preserve"> </w:t>
      </w:r>
      <w:r>
        <w:rPr>
          <w:color w:val="221F1F"/>
        </w:rPr>
        <w:t>и цензура. Экономическая модернизация через государственное вмешательство в экономику.</w:t>
      </w:r>
      <w:r>
        <w:rPr>
          <w:color w:val="221F1F"/>
          <w:spacing w:val="1"/>
        </w:rPr>
        <w:t xml:space="preserve"> </w:t>
      </w:r>
      <w:r>
        <w:rPr>
          <w:color w:val="221F1F"/>
        </w:rPr>
        <w:t>Форсированное</w:t>
      </w:r>
      <w:r>
        <w:rPr>
          <w:color w:val="221F1F"/>
          <w:spacing w:val="1"/>
        </w:rPr>
        <w:t xml:space="preserve"> </w:t>
      </w:r>
      <w:r>
        <w:rPr>
          <w:color w:val="221F1F"/>
        </w:rPr>
        <w:t>развитие</w:t>
      </w:r>
      <w:r>
        <w:rPr>
          <w:color w:val="221F1F"/>
          <w:spacing w:val="1"/>
        </w:rPr>
        <w:t xml:space="preserve"> </w:t>
      </w:r>
      <w:r>
        <w:rPr>
          <w:color w:val="221F1F"/>
        </w:rPr>
        <w:t>промышленности.</w:t>
      </w:r>
      <w:r>
        <w:rPr>
          <w:color w:val="221F1F"/>
          <w:spacing w:val="1"/>
        </w:rPr>
        <w:t xml:space="preserve"> </w:t>
      </w:r>
      <w:r>
        <w:rPr>
          <w:color w:val="221F1F"/>
        </w:rPr>
        <w:t>Финансовая</w:t>
      </w:r>
      <w:r>
        <w:rPr>
          <w:color w:val="221F1F"/>
          <w:spacing w:val="1"/>
        </w:rPr>
        <w:t xml:space="preserve"> </w:t>
      </w:r>
      <w:r>
        <w:rPr>
          <w:color w:val="221F1F"/>
        </w:rPr>
        <w:t>политика.</w:t>
      </w:r>
      <w:r>
        <w:rPr>
          <w:color w:val="221F1F"/>
          <w:spacing w:val="1"/>
        </w:rPr>
        <w:t xml:space="preserve"> </w:t>
      </w:r>
      <w:r>
        <w:rPr>
          <w:color w:val="221F1F"/>
        </w:rPr>
        <w:t>Консервация</w:t>
      </w:r>
      <w:r>
        <w:rPr>
          <w:color w:val="221F1F"/>
          <w:spacing w:val="1"/>
        </w:rPr>
        <w:t xml:space="preserve"> </w:t>
      </w:r>
      <w:r>
        <w:rPr>
          <w:color w:val="221F1F"/>
        </w:rPr>
        <w:t>аграрных</w:t>
      </w:r>
      <w:r>
        <w:rPr>
          <w:color w:val="221F1F"/>
          <w:spacing w:val="1"/>
        </w:rPr>
        <w:t xml:space="preserve"> </w:t>
      </w:r>
      <w:r>
        <w:rPr>
          <w:color w:val="221F1F"/>
        </w:rPr>
        <w:t>отношений</w:t>
      </w:r>
      <w:r>
        <w:rPr>
          <w:i/>
          <w:color w:val="221F1F"/>
        </w:rPr>
        <w:t>.</w:t>
      </w:r>
    </w:p>
    <w:p w:rsidR="009727C6" w:rsidRDefault="009727C6" w:rsidP="009727C6">
      <w:pPr>
        <w:pStyle w:val="a4"/>
        <w:ind w:right="620" w:firstLine="708"/>
        <w:rPr>
          <w:i/>
        </w:rPr>
      </w:pPr>
      <w:r>
        <w:rPr>
          <w:color w:val="221F1F"/>
        </w:rPr>
        <w:t>Пространство</w:t>
      </w:r>
      <w:r>
        <w:rPr>
          <w:color w:val="221F1F"/>
          <w:spacing w:val="1"/>
        </w:rPr>
        <w:t xml:space="preserve"> </w:t>
      </w:r>
      <w:r>
        <w:rPr>
          <w:color w:val="221F1F"/>
        </w:rPr>
        <w:t>империи.</w:t>
      </w:r>
      <w:r>
        <w:rPr>
          <w:color w:val="221F1F"/>
          <w:spacing w:val="1"/>
        </w:rPr>
        <w:t xml:space="preserve"> </w:t>
      </w:r>
      <w:r>
        <w:rPr>
          <w:color w:val="221F1F"/>
        </w:rPr>
        <w:t>Основные</w:t>
      </w:r>
      <w:r>
        <w:rPr>
          <w:color w:val="221F1F"/>
          <w:spacing w:val="1"/>
        </w:rPr>
        <w:t xml:space="preserve"> </w:t>
      </w:r>
      <w:r>
        <w:rPr>
          <w:color w:val="221F1F"/>
        </w:rPr>
        <w:t>сферы</w:t>
      </w:r>
      <w:r>
        <w:rPr>
          <w:color w:val="221F1F"/>
          <w:spacing w:val="1"/>
        </w:rPr>
        <w:t xml:space="preserve"> </w:t>
      </w:r>
      <w:r>
        <w:rPr>
          <w:color w:val="221F1F"/>
        </w:rPr>
        <w:t>и</w:t>
      </w:r>
      <w:r>
        <w:rPr>
          <w:color w:val="221F1F"/>
          <w:spacing w:val="1"/>
        </w:rPr>
        <w:t xml:space="preserve"> </w:t>
      </w:r>
      <w:r>
        <w:rPr>
          <w:color w:val="221F1F"/>
        </w:rPr>
        <w:t>направления</w:t>
      </w:r>
      <w:r>
        <w:rPr>
          <w:color w:val="221F1F"/>
          <w:spacing w:val="61"/>
        </w:rPr>
        <w:t xml:space="preserve"> </w:t>
      </w:r>
      <w:r>
        <w:rPr>
          <w:color w:val="221F1F"/>
        </w:rPr>
        <w:t>внешнеполитических</w:t>
      </w:r>
      <w:r>
        <w:rPr>
          <w:color w:val="221F1F"/>
          <w:spacing w:val="-57"/>
        </w:rPr>
        <w:t xml:space="preserve"> </w:t>
      </w:r>
      <w:r>
        <w:rPr>
          <w:color w:val="221F1F"/>
        </w:rPr>
        <w:t>интересов.</w:t>
      </w:r>
      <w:r>
        <w:rPr>
          <w:color w:val="221F1F"/>
          <w:spacing w:val="-2"/>
        </w:rPr>
        <w:t xml:space="preserve"> </w:t>
      </w:r>
      <w:r>
        <w:rPr>
          <w:color w:val="221F1F"/>
        </w:rPr>
        <w:t>Упрочение</w:t>
      </w:r>
      <w:r>
        <w:rPr>
          <w:color w:val="221F1F"/>
          <w:spacing w:val="-2"/>
        </w:rPr>
        <w:t xml:space="preserve"> </w:t>
      </w:r>
      <w:r>
        <w:rPr>
          <w:color w:val="221F1F"/>
        </w:rPr>
        <w:t>статуса</w:t>
      </w:r>
      <w:r>
        <w:rPr>
          <w:color w:val="221F1F"/>
          <w:spacing w:val="-2"/>
        </w:rPr>
        <w:t xml:space="preserve"> </w:t>
      </w:r>
      <w:r>
        <w:rPr>
          <w:color w:val="221F1F"/>
        </w:rPr>
        <w:t>великой державы.</w:t>
      </w:r>
      <w:r>
        <w:rPr>
          <w:color w:val="221F1F"/>
          <w:spacing w:val="-2"/>
        </w:rPr>
        <w:t xml:space="preserve"> </w:t>
      </w:r>
      <w:r>
        <w:rPr>
          <w:color w:val="221F1F"/>
        </w:rPr>
        <w:t>Освоение</w:t>
      </w:r>
      <w:r>
        <w:rPr>
          <w:color w:val="221F1F"/>
          <w:spacing w:val="-2"/>
        </w:rPr>
        <w:t xml:space="preserve"> </w:t>
      </w:r>
      <w:r>
        <w:rPr>
          <w:color w:val="221F1F"/>
        </w:rPr>
        <w:t>государственной</w:t>
      </w:r>
      <w:r>
        <w:rPr>
          <w:color w:val="221F1F"/>
          <w:spacing w:val="2"/>
        </w:rPr>
        <w:t xml:space="preserve"> </w:t>
      </w:r>
      <w:r>
        <w:rPr>
          <w:color w:val="221F1F"/>
        </w:rPr>
        <w:t>территории</w:t>
      </w:r>
      <w:r>
        <w:rPr>
          <w:i/>
          <w:color w:val="221F1F"/>
        </w:rPr>
        <w:t>.</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6" w:firstLine="708"/>
      </w:pPr>
      <w:r>
        <w:rPr>
          <w:color w:val="221F1F"/>
        </w:rPr>
        <w:lastRenderedPageBreak/>
        <w:t>Сельское хозяйство и промышленность</w:t>
      </w:r>
      <w:r>
        <w:rPr>
          <w:b/>
          <w:i/>
          <w:color w:val="221F1F"/>
        </w:rPr>
        <w:t xml:space="preserve">. </w:t>
      </w:r>
      <w:r>
        <w:rPr>
          <w:color w:val="221F1F"/>
        </w:rPr>
        <w:t>Пореформенная деревня: традиции и новации.</w:t>
      </w:r>
      <w:r>
        <w:rPr>
          <w:color w:val="221F1F"/>
          <w:spacing w:val="1"/>
        </w:rPr>
        <w:t xml:space="preserve"> </w:t>
      </w:r>
      <w:r>
        <w:rPr>
          <w:color w:val="221F1F"/>
        </w:rPr>
        <w:t>Общинное</w:t>
      </w:r>
      <w:r>
        <w:rPr>
          <w:color w:val="221F1F"/>
          <w:spacing w:val="88"/>
        </w:rPr>
        <w:t xml:space="preserve"> </w:t>
      </w:r>
      <w:r>
        <w:rPr>
          <w:color w:val="221F1F"/>
        </w:rPr>
        <w:t xml:space="preserve">землевладение  </w:t>
      </w:r>
      <w:r>
        <w:rPr>
          <w:color w:val="221F1F"/>
          <w:spacing w:val="29"/>
        </w:rPr>
        <w:t xml:space="preserve"> </w:t>
      </w:r>
      <w:r>
        <w:rPr>
          <w:color w:val="221F1F"/>
        </w:rPr>
        <w:t xml:space="preserve">и  </w:t>
      </w:r>
      <w:r>
        <w:rPr>
          <w:color w:val="221F1F"/>
          <w:spacing w:val="28"/>
        </w:rPr>
        <w:t xml:space="preserve"> </w:t>
      </w:r>
      <w:r>
        <w:rPr>
          <w:color w:val="221F1F"/>
        </w:rPr>
        <w:t xml:space="preserve">крестьянское  </w:t>
      </w:r>
      <w:r>
        <w:rPr>
          <w:color w:val="221F1F"/>
          <w:spacing w:val="30"/>
        </w:rPr>
        <w:t xml:space="preserve"> </w:t>
      </w:r>
      <w:r>
        <w:rPr>
          <w:color w:val="221F1F"/>
        </w:rPr>
        <w:t xml:space="preserve">хозяйство.  </w:t>
      </w:r>
      <w:r>
        <w:rPr>
          <w:color w:val="221F1F"/>
          <w:spacing w:val="29"/>
        </w:rPr>
        <w:t xml:space="preserve"> </w:t>
      </w:r>
      <w:r>
        <w:rPr>
          <w:color w:val="221F1F"/>
        </w:rPr>
        <w:t xml:space="preserve">Взаимозависимость  </w:t>
      </w:r>
      <w:r>
        <w:rPr>
          <w:color w:val="221F1F"/>
          <w:spacing w:val="32"/>
        </w:rPr>
        <w:t xml:space="preserve"> </w:t>
      </w:r>
      <w:r>
        <w:rPr>
          <w:color w:val="221F1F"/>
        </w:rPr>
        <w:t>помещичьего</w:t>
      </w:r>
      <w:r>
        <w:rPr>
          <w:color w:val="221F1F"/>
          <w:spacing w:val="-58"/>
        </w:rPr>
        <w:t xml:space="preserve"> </w:t>
      </w:r>
      <w:r>
        <w:rPr>
          <w:color w:val="221F1F"/>
        </w:rPr>
        <w:t>и крестьянского хозяйств. Помещичье «оскудение»</w:t>
      </w:r>
      <w:r>
        <w:rPr>
          <w:i/>
          <w:color w:val="221F1F"/>
        </w:rPr>
        <w:t xml:space="preserve">. </w:t>
      </w:r>
      <w:r>
        <w:rPr>
          <w:color w:val="221F1F"/>
        </w:rPr>
        <w:t>Социальные типы крестьян и помещиков</w:t>
      </w:r>
      <w:r>
        <w:rPr>
          <w:i/>
          <w:color w:val="221F1F"/>
        </w:rPr>
        <w:t>.</w:t>
      </w:r>
      <w:r>
        <w:rPr>
          <w:i/>
          <w:color w:val="221F1F"/>
          <w:spacing w:val="1"/>
        </w:rPr>
        <w:t xml:space="preserve"> </w:t>
      </w:r>
      <w:r>
        <w:rPr>
          <w:color w:val="221F1F"/>
        </w:rPr>
        <w:t>Дворяне-предприниматели.</w:t>
      </w:r>
    </w:p>
    <w:p w:rsidR="009727C6" w:rsidRDefault="009727C6" w:rsidP="009727C6">
      <w:pPr>
        <w:pStyle w:val="a4"/>
        <w:ind w:right="616" w:firstLine="708"/>
        <w:rPr>
          <w:i/>
        </w:rPr>
      </w:pPr>
      <w:r>
        <w:rPr>
          <w:color w:val="221F1F"/>
        </w:rPr>
        <w:t>Индустриализация</w:t>
      </w:r>
      <w:r>
        <w:rPr>
          <w:color w:val="221F1F"/>
          <w:spacing w:val="41"/>
        </w:rPr>
        <w:t xml:space="preserve"> </w:t>
      </w:r>
      <w:r>
        <w:rPr>
          <w:color w:val="221F1F"/>
        </w:rPr>
        <w:t>и</w:t>
      </w:r>
      <w:r>
        <w:rPr>
          <w:color w:val="221F1F"/>
          <w:spacing w:val="98"/>
        </w:rPr>
        <w:t xml:space="preserve"> </w:t>
      </w:r>
      <w:r>
        <w:rPr>
          <w:color w:val="221F1F"/>
        </w:rPr>
        <w:t>урбанизация.</w:t>
      </w:r>
      <w:r>
        <w:rPr>
          <w:color w:val="221F1F"/>
          <w:spacing w:val="101"/>
        </w:rPr>
        <w:t xml:space="preserve"> </w:t>
      </w:r>
      <w:r>
        <w:rPr>
          <w:color w:val="221F1F"/>
        </w:rPr>
        <w:t>Железные</w:t>
      </w:r>
      <w:r>
        <w:rPr>
          <w:color w:val="221F1F"/>
          <w:spacing w:val="99"/>
        </w:rPr>
        <w:t xml:space="preserve"> </w:t>
      </w:r>
      <w:r>
        <w:rPr>
          <w:color w:val="221F1F"/>
        </w:rPr>
        <w:t>дороги</w:t>
      </w:r>
      <w:r>
        <w:rPr>
          <w:color w:val="221F1F"/>
          <w:spacing w:val="102"/>
        </w:rPr>
        <w:t xml:space="preserve"> </w:t>
      </w:r>
      <w:r>
        <w:rPr>
          <w:color w:val="221F1F"/>
        </w:rPr>
        <w:t>и</w:t>
      </w:r>
      <w:r>
        <w:rPr>
          <w:color w:val="221F1F"/>
          <w:spacing w:val="101"/>
        </w:rPr>
        <w:t xml:space="preserve"> </w:t>
      </w:r>
      <w:r>
        <w:rPr>
          <w:color w:val="221F1F"/>
        </w:rPr>
        <w:t>их</w:t>
      </w:r>
      <w:r>
        <w:rPr>
          <w:color w:val="221F1F"/>
          <w:spacing w:val="102"/>
        </w:rPr>
        <w:t xml:space="preserve"> </w:t>
      </w:r>
      <w:r>
        <w:rPr>
          <w:color w:val="221F1F"/>
        </w:rPr>
        <w:t>роль</w:t>
      </w:r>
      <w:r>
        <w:rPr>
          <w:color w:val="221F1F"/>
          <w:spacing w:val="99"/>
        </w:rPr>
        <w:t xml:space="preserve"> </w:t>
      </w:r>
      <w:r>
        <w:rPr>
          <w:color w:val="221F1F"/>
        </w:rPr>
        <w:t>в</w:t>
      </w:r>
      <w:r>
        <w:rPr>
          <w:color w:val="221F1F"/>
          <w:spacing w:val="100"/>
        </w:rPr>
        <w:t xml:space="preserve"> </w:t>
      </w:r>
      <w:r>
        <w:rPr>
          <w:color w:val="221F1F"/>
        </w:rPr>
        <w:t>экономической</w:t>
      </w:r>
      <w:r>
        <w:rPr>
          <w:color w:val="221F1F"/>
          <w:spacing w:val="-58"/>
        </w:rPr>
        <w:t xml:space="preserve"> </w:t>
      </w:r>
      <w:r>
        <w:rPr>
          <w:color w:val="221F1F"/>
        </w:rPr>
        <w:t>и</w:t>
      </w:r>
      <w:r>
        <w:rPr>
          <w:color w:val="221F1F"/>
          <w:spacing w:val="44"/>
        </w:rPr>
        <w:t xml:space="preserve"> </w:t>
      </w:r>
      <w:r>
        <w:rPr>
          <w:color w:val="221F1F"/>
        </w:rPr>
        <w:t>социальной</w:t>
      </w:r>
      <w:r>
        <w:rPr>
          <w:color w:val="221F1F"/>
          <w:spacing w:val="100"/>
        </w:rPr>
        <w:t xml:space="preserve"> </w:t>
      </w:r>
      <w:r>
        <w:rPr>
          <w:color w:val="221F1F"/>
        </w:rPr>
        <w:t>модернизации.</w:t>
      </w:r>
      <w:r>
        <w:rPr>
          <w:color w:val="221F1F"/>
          <w:spacing w:val="103"/>
        </w:rPr>
        <w:t xml:space="preserve"> </w:t>
      </w:r>
      <w:r>
        <w:rPr>
          <w:color w:val="221F1F"/>
        </w:rPr>
        <w:t>Миграции</w:t>
      </w:r>
      <w:r>
        <w:rPr>
          <w:color w:val="221F1F"/>
          <w:spacing w:val="103"/>
        </w:rPr>
        <w:t xml:space="preserve"> </w:t>
      </w:r>
      <w:r>
        <w:rPr>
          <w:color w:val="221F1F"/>
        </w:rPr>
        <w:t>сельского</w:t>
      </w:r>
      <w:r>
        <w:rPr>
          <w:color w:val="221F1F"/>
          <w:spacing w:val="102"/>
        </w:rPr>
        <w:t xml:space="preserve"> </w:t>
      </w:r>
      <w:r>
        <w:rPr>
          <w:color w:val="221F1F"/>
        </w:rPr>
        <w:t>населения</w:t>
      </w:r>
      <w:r>
        <w:rPr>
          <w:color w:val="221F1F"/>
          <w:spacing w:val="102"/>
        </w:rPr>
        <w:t xml:space="preserve"> </w:t>
      </w:r>
      <w:r>
        <w:rPr>
          <w:color w:val="221F1F"/>
        </w:rPr>
        <w:t>в</w:t>
      </w:r>
      <w:r>
        <w:rPr>
          <w:color w:val="221F1F"/>
          <w:spacing w:val="98"/>
        </w:rPr>
        <w:t xml:space="preserve"> </w:t>
      </w:r>
      <w:r>
        <w:rPr>
          <w:color w:val="221F1F"/>
        </w:rPr>
        <w:t>города.</w:t>
      </w:r>
      <w:r>
        <w:rPr>
          <w:color w:val="221F1F"/>
          <w:spacing w:val="101"/>
        </w:rPr>
        <w:t xml:space="preserve"> </w:t>
      </w:r>
      <w:r>
        <w:rPr>
          <w:color w:val="221F1F"/>
        </w:rPr>
        <w:t>Рабочий</w:t>
      </w:r>
      <w:r>
        <w:rPr>
          <w:color w:val="221F1F"/>
          <w:spacing w:val="103"/>
        </w:rPr>
        <w:t xml:space="preserve"> </w:t>
      </w:r>
      <w:r>
        <w:rPr>
          <w:color w:val="221F1F"/>
        </w:rPr>
        <w:t>вопрос</w:t>
      </w:r>
      <w:r>
        <w:rPr>
          <w:color w:val="221F1F"/>
          <w:spacing w:val="-58"/>
        </w:rPr>
        <w:t xml:space="preserve"> </w:t>
      </w:r>
      <w:r>
        <w:rPr>
          <w:color w:val="221F1F"/>
        </w:rPr>
        <w:t>и его особенности в России. Государственные, общественные и частнопредпринимательские</w:t>
      </w:r>
      <w:r>
        <w:rPr>
          <w:color w:val="221F1F"/>
          <w:spacing w:val="1"/>
        </w:rPr>
        <w:t xml:space="preserve"> </w:t>
      </w:r>
      <w:r>
        <w:rPr>
          <w:color w:val="221F1F"/>
        </w:rPr>
        <w:t>способы</w:t>
      </w:r>
      <w:r>
        <w:rPr>
          <w:color w:val="221F1F"/>
          <w:spacing w:val="-1"/>
        </w:rPr>
        <w:t xml:space="preserve"> </w:t>
      </w:r>
      <w:r>
        <w:rPr>
          <w:color w:val="221F1F"/>
        </w:rPr>
        <w:t>его решения</w:t>
      </w:r>
      <w:r>
        <w:rPr>
          <w:i/>
          <w:color w:val="221F1F"/>
        </w:rPr>
        <w:t>.</w:t>
      </w:r>
    </w:p>
    <w:p w:rsidR="009727C6" w:rsidRDefault="009727C6" w:rsidP="009727C6">
      <w:pPr>
        <w:pStyle w:val="Heading4"/>
        <w:ind w:left="1025"/>
      </w:pPr>
      <w:r>
        <w:rPr>
          <w:color w:val="221F1F"/>
        </w:rPr>
        <w:t>Культурное</w:t>
      </w:r>
      <w:r>
        <w:rPr>
          <w:color w:val="221F1F"/>
          <w:spacing w:val="-4"/>
        </w:rPr>
        <w:t xml:space="preserve"> </w:t>
      </w:r>
      <w:r>
        <w:rPr>
          <w:color w:val="221F1F"/>
        </w:rPr>
        <w:t>пространство</w:t>
      </w:r>
      <w:r>
        <w:rPr>
          <w:color w:val="221F1F"/>
          <w:spacing w:val="-1"/>
        </w:rPr>
        <w:t xml:space="preserve"> </w:t>
      </w:r>
      <w:r>
        <w:rPr>
          <w:color w:val="221F1F"/>
        </w:rPr>
        <w:t>империи</w:t>
      </w:r>
      <w:r>
        <w:rPr>
          <w:color w:val="221F1F"/>
          <w:spacing w:val="-1"/>
        </w:rPr>
        <w:t xml:space="preserve"> </w:t>
      </w:r>
      <w:r>
        <w:rPr>
          <w:color w:val="221F1F"/>
        </w:rPr>
        <w:t>во</w:t>
      </w:r>
      <w:r>
        <w:rPr>
          <w:color w:val="221F1F"/>
          <w:spacing w:val="-2"/>
        </w:rPr>
        <w:t xml:space="preserve"> </w:t>
      </w:r>
      <w:r>
        <w:rPr>
          <w:color w:val="221F1F"/>
        </w:rPr>
        <w:t>второй</w:t>
      </w:r>
      <w:r>
        <w:rPr>
          <w:color w:val="221F1F"/>
          <w:spacing w:val="-1"/>
        </w:rPr>
        <w:t xml:space="preserve"> </w:t>
      </w:r>
      <w:r>
        <w:rPr>
          <w:color w:val="221F1F"/>
        </w:rPr>
        <w:t>половине</w:t>
      </w:r>
      <w:r>
        <w:rPr>
          <w:color w:val="221F1F"/>
          <w:spacing w:val="-3"/>
        </w:rPr>
        <w:t xml:space="preserve"> </w:t>
      </w:r>
      <w:r>
        <w:rPr>
          <w:color w:val="221F1F"/>
        </w:rPr>
        <w:t>XIX</w:t>
      </w:r>
      <w:r>
        <w:rPr>
          <w:color w:val="221F1F"/>
          <w:spacing w:val="-3"/>
        </w:rPr>
        <w:t xml:space="preserve"> </w:t>
      </w:r>
      <w:r>
        <w:rPr>
          <w:color w:val="221F1F"/>
        </w:rPr>
        <w:t>в.</w:t>
      </w:r>
    </w:p>
    <w:p w:rsidR="009727C6" w:rsidRDefault="009727C6" w:rsidP="009727C6">
      <w:pPr>
        <w:pStyle w:val="a4"/>
        <w:tabs>
          <w:tab w:val="left" w:pos="9613"/>
        </w:tabs>
        <w:ind w:right="617" w:firstLine="708"/>
      </w:pPr>
      <w:r>
        <w:rPr>
          <w:color w:val="221F1F"/>
        </w:rPr>
        <w:t>Культура</w:t>
      </w:r>
      <w:r>
        <w:rPr>
          <w:color w:val="221F1F"/>
          <w:spacing w:val="1"/>
        </w:rPr>
        <w:t xml:space="preserve"> </w:t>
      </w:r>
      <w:r>
        <w:rPr>
          <w:color w:val="221F1F"/>
        </w:rPr>
        <w:t>и</w:t>
      </w:r>
      <w:r>
        <w:rPr>
          <w:color w:val="221F1F"/>
          <w:spacing w:val="1"/>
        </w:rPr>
        <w:t xml:space="preserve"> </w:t>
      </w:r>
      <w:r>
        <w:rPr>
          <w:color w:val="221F1F"/>
        </w:rPr>
        <w:t>быт</w:t>
      </w:r>
      <w:r>
        <w:rPr>
          <w:color w:val="221F1F"/>
          <w:spacing w:val="1"/>
        </w:rPr>
        <w:t xml:space="preserve"> </w:t>
      </w:r>
      <w:r>
        <w:rPr>
          <w:color w:val="221F1F"/>
        </w:rPr>
        <w:t>народов</w:t>
      </w:r>
      <w:r>
        <w:rPr>
          <w:color w:val="221F1F"/>
          <w:spacing w:val="1"/>
        </w:rPr>
        <w:t xml:space="preserve"> </w:t>
      </w:r>
      <w:r>
        <w:rPr>
          <w:color w:val="221F1F"/>
        </w:rPr>
        <w:t>России</w:t>
      </w:r>
      <w:r>
        <w:rPr>
          <w:color w:val="221F1F"/>
          <w:spacing w:val="1"/>
        </w:rPr>
        <w:t xml:space="preserve"> </w:t>
      </w:r>
      <w:r>
        <w:rPr>
          <w:color w:val="221F1F"/>
        </w:rPr>
        <w:t>во</w:t>
      </w:r>
      <w:r>
        <w:rPr>
          <w:color w:val="221F1F"/>
          <w:spacing w:val="1"/>
        </w:rPr>
        <w:t xml:space="preserve"> </w:t>
      </w:r>
      <w:r>
        <w:rPr>
          <w:color w:val="221F1F"/>
        </w:rPr>
        <w:t>второй</w:t>
      </w:r>
      <w:r>
        <w:rPr>
          <w:color w:val="221F1F"/>
          <w:spacing w:val="1"/>
        </w:rPr>
        <w:t xml:space="preserve"> </w:t>
      </w:r>
      <w:r>
        <w:rPr>
          <w:color w:val="221F1F"/>
        </w:rPr>
        <w:t>половине</w:t>
      </w:r>
      <w:r>
        <w:rPr>
          <w:color w:val="221F1F"/>
          <w:spacing w:val="1"/>
        </w:rPr>
        <w:t xml:space="preserve"> </w:t>
      </w:r>
      <w:r>
        <w:rPr>
          <w:color w:val="221F1F"/>
        </w:rPr>
        <w:t>XIX</w:t>
      </w:r>
      <w:r>
        <w:rPr>
          <w:color w:val="221F1F"/>
          <w:spacing w:val="1"/>
        </w:rPr>
        <w:t xml:space="preserve"> </w:t>
      </w:r>
      <w:r>
        <w:rPr>
          <w:color w:val="221F1F"/>
        </w:rPr>
        <w:t>в.</w:t>
      </w:r>
      <w:r>
        <w:rPr>
          <w:color w:val="221F1F"/>
          <w:spacing w:val="1"/>
        </w:rPr>
        <w:t xml:space="preserve"> </w:t>
      </w:r>
      <w:r>
        <w:rPr>
          <w:color w:val="221F1F"/>
        </w:rPr>
        <w:t>Развитие</w:t>
      </w:r>
      <w:r>
        <w:rPr>
          <w:color w:val="221F1F"/>
          <w:spacing w:val="1"/>
        </w:rPr>
        <w:t xml:space="preserve"> </w:t>
      </w:r>
      <w:r>
        <w:rPr>
          <w:color w:val="221F1F"/>
        </w:rPr>
        <w:t>городской</w:t>
      </w:r>
      <w:r>
        <w:rPr>
          <w:color w:val="221F1F"/>
          <w:spacing w:val="1"/>
        </w:rPr>
        <w:t xml:space="preserve"> </w:t>
      </w:r>
      <w:r>
        <w:rPr>
          <w:color w:val="221F1F"/>
        </w:rPr>
        <w:t>культуры.</w:t>
      </w:r>
      <w:r>
        <w:rPr>
          <w:color w:val="221F1F"/>
          <w:spacing w:val="1"/>
        </w:rPr>
        <w:t xml:space="preserve"> </w:t>
      </w:r>
      <w:r>
        <w:rPr>
          <w:color w:val="221F1F"/>
        </w:rPr>
        <w:t>Технический</w:t>
      </w:r>
      <w:r>
        <w:rPr>
          <w:color w:val="221F1F"/>
          <w:spacing w:val="1"/>
        </w:rPr>
        <w:t xml:space="preserve"> </w:t>
      </w:r>
      <w:r>
        <w:rPr>
          <w:color w:val="221F1F"/>
        </w:rPr>
        <w:t>прогресс</w:t>
      </w:r>
      <w:r>
        <w:rPr>
          <w:color w:val="221F1F"/>
          <w:spacing w:val="1"/>
        </w:rPr>
        <w:t xml:space="preserve"> </w:t>
      </w:r>
      <w:r>
        <w:rPr>
          <w:color w:val="221F1F"/>
        </w:rPr>
        <w:t>и</w:t>
      </w:r>
      <w:r>
        <w:rPr>
          <w:color w:val="221F1F"/>
          <w:spacing w:val="1"/>
        </w:rPr>
        <w:t xml:space="preserve"> </w:t>
      </w:r>
      <w:r>
        <w:rPr>
          <w:color w:val="221F1F"/>
        </w:rPr>
        <w:t>перемены</w:t>
      </w:r>
      <w:r>
        <w:rPr>
          <w:color w:val="221F1F"/>
          <w:spacing w:val="1"/>
        </w:rPr>
        <w:t xml:space="preserve"> </w:t>
      </w:r>
      <w:r>
        <w:rPr>
          <w:color w:val="221F1F"/>
        </w:rPr>
        <w:t>в</w:t>
      </w:r>
      <w:r>
        <w:rPr>
          <w:color w:val="221F1F"/>
          <w:spacing w:val="1"/>
        </w:rPr>
        <w:t xml:space="preserve"> </w:t>
      </w:r>
      <w:r>
        <w:rPr>
          <w:color w:val="221F1F"/>
        </w:rPr>
        <w:t>повседневной</w:t>
      </w:r>
      <w:r>
        <w:rPr>
          <w:color w:val="221F1F"/>
          <w:spacing w:val="1"/>
        </w:rPr>
        <w:t xml:space="preserve"> </w:t>
      </w:r>
      <w:r>
        <w:rPr>
          <w:color w:val="221F1F"/>
        </w:rPr>
        <w:t>жизни.</w:t>
      </w:r>
      <w:r>
        <w:rPr>
          <w:color w:val="221F1F"/>
          <w:spacing w:val="1"/>
        </w:rPr>
        <w:t xml:space="preserve"> </w:t>
      </w:r>
      <w:r>
        <w:rPr>
          <w:color w:val="221F1F"/>
        </w:rPr>
        <w:t>Развитие</w:t>
      </w:r>
      <w:r>
        <w:rPr>
          <w:color w:val="221F1F"/>
          <w:spacing w:val="1"/>
        </w:rPr>
        <w:t xml:space="preserve"> </w:t>
      </w:r>
      <w:r>
        <w:rPr>
          <w:color w:val="221F1F"/>
        </w:rPr>
        <w:t>транспорта,</w:t>
      </w:r>
      <w:r>
        <w:rPr>
          <w:color w:val="221F1F"/>
          <w:spacing w:val="-57"/>
        </w:rPr>
        <w:t xml:space="preserve"> </w:t>
      </w:r>
      <w:r>
        <w:rPr>
          <w:color w:val="221F1F"/>
        </w:rPr>
        <w:t>связи. Рост образования и распространение грамотности. Появление массовой печати. Роль</w:t>
      </w:r>
      <w:r>
        <w:rPr>
          <w:color w:val="221F1F"/>
          <w:spacing w:val="1"/>
        </w:rPr>
        <w:t xml:space="preserve"> </w:t>
      </w:r>
      <w:r>
        <w:rPr>
          <w:color w:val="221F1F"/>
        </w:rPr>
        <w:t>печатного</w:t>
      </w:r>
      <w:r>
        <w:rPr>
          <w:color w:val="221F1F"/>
        </w:rPr>
        <w:tab/>
      </w:r>
      <w:r>
        <w:rPr>
          <w:color w:val="221F1F"/>
          <w:spacing w:val="-1"/>
        </w:rPr>
        <w:t>слова</w:t>
      </w:r>
    </w:p>
    <w:p w:rsidR="009727C6" w:rsidRDefault="009727C6" w:rsidP="009727C6">
      <w:pPr>
        <w:pStyle w:val="a4"/>
        <w:ind w:right="617"/>
      </w:pPr>
      <w:r>
        <w:rPr>
          <w:color w:val="221F1F"/>
        </w:rPr>
        <w:t>в формировании общественного мнения</w:t>
      </w:r>
      <w:r>
        <w:rPr>
          <w:i/>
          <w:color w:val="221F1F"/>
        </w:rPr>
        <w:t xml:space="preserve">. </w:t>
      </w:r>
      <w:r>
        <w:rPr>
          <w:color w:val="221F1F"/>
        </w:rPr>
        <w:t>Народная, элитарная и массовая культура</w:t>
      </w:r>
      <w:r>
        <w:rPr>
          <w:i/>
          <w:color w:val="221F1F"/>
        </w:rPr>
        <w:t xml:space="preserve">. </w:t>
      </w:r>
      <w:r>
        <w:rPr>
          <w:color w:val="221F1F"/>
        </w:rPr>
        <w:t>Российская</w:t>
      </w:r>
      <w:r>
        <w:rPr>
          <w:color w:val="221F1F"/>
          <w:spacing w:val="-57"/>
        </w:rPr>
        <w:t xml:space="preserve"> </w:t>
      </w:r>
      <w:r>
        <w:rPr>
          <w:color w:val="221F1F"/>
        </w:rPr>
        <w:t>культура</w:t>
      </w:r>
      <w:r>
        <w:rPr>
          <w:color w:val="221F1F"/>
          <w:spacing w:val="1"/>
        </w:rPr>
        <w:t xml:space="preserve"> </w:t>
      </w:r>
      <w:r>
        <w:rPr>
          <w:color w:val="221F1F"/>
        </w:rPr>
        <w:t>XIX</w:t>
      </w:r>
      <w:r>
        <w:rPr>
          <w:color w:val="221F1F"/>
          <w:spacing w:val="60"/>
        </w:rPr>
        <w:t xml:space="preserve"> </w:t>
      </w:r>
      <w:r>
        <w:rPr>
          <w:color w:val="221F1F"/>
        </w:rPr>
        <w:t>в.</w:t>
      </w:r>
      <w:r>
        <w:rPr>
          <w:color w:val="221F1F"/>
          <w:spacing w:val="60"/>
        </w:rPr>
        <w:t xml:space="preserve"> </w:t>
      </w:r>
      <w:r>
        <w:rPr>
          <w:color w:val="221F1F"/>
        </w:rPr>
        <w:t>как</w:t>
      </w:r>
      <w:r>
        <w:rPr>
          <w:color w:val="221F1F"/>
          <w:spacing w:val="60"/>
        </w:rPr>
        <w:t xml:space="preserve"> </w:t>
      </w:r>
      <w:r>
        <w:rPr>
          <w:color w:val="221F1F"/>
        </w:rPr>
        <w:t>часть</w:t>
      </w:r>
      <w:r>
        <w:rPr>
          <w:color w:val="221F1F"/>
          <w:spacing w:val="60"/>
        </w:rPr>
        <w:t xml:space="preserve"> </w:t>
      </w:r>
      <w:r>
        <w:rPr>
          <w:color w:val="221F1F"/>
        </w:rPr>
        <w:t>мировой</w:t>
      </w:r>
      <w:r>
        <w:rPr>
          <w:color w:val="221F1F"/>
          <w:spacing w:val="60"/>
        </w:rPr>
        <w:t xml:space="preserve"> </w:t>
      </w:r>
      <w:r>
        <w:rPr>
          <w:color w:val="221F1F"/>
        </w:rPr>
        <w:t>культуры.</w:t>
      </w:r>
      <w:r>
        <w:rPr>
          <w:color w:val="221F1F"/>
          <w:spacing w:val="60"/>
        </w:rPr>
        <w:t xml:space="preserve"> </w:t>
      </w:r>
      <w:r>
        <w:rPr>
          <w:color w:val="221F1F"/>
        </w:rPr>
        <w:t>Становление</w:t>
      </w:r>
      <w:r>
        <w:rPr>
          <w:color w:val="221F1F"/>
          <w:spacing w:val="60"/>
        </w:rPr>
        <w:t xml:space="preserve"> </w:t>
      </w:r>
      <w:r>
        <w:rPr>
          <w:color w:val="221F1F"/>
        </w:rPr>
        <w:t>национальной</w:t>
      </w:r>
      <w:r>
        <w:rPr>
          <w:color w:val="221F1F"/>
          <w:spacing w:val="60"/>
        </w:rPr>
        <w:t xml:space="preserve"> </w:t>
      </w:r>
      <w:r>
        <w:rPr>
          <w:color w:val="221F1F"/>
        </w:rPr>
        <w:t>научной</w:t>
      </w:r>
      <w:r>
        <w:rPr>
          <w:color w:val="221F1F"/>
          <w:spacing w:val="60"/>
        </w:rPr>
        <w:t xml:space="preserve"> </w:t>
      </w:r>
      <w:r>
        <w:rPr>
          <w:color w:val="221F1F"/>
        </w:rPr>
        <w:t>школы</w:t>
      </w:r>
      <w:r>
        <w:rPr>
          <w:color w:val="221F1F"/>
          <w:spacing w:val="-57"/>
        </w:rPr>
        <w:t xml:space="preserve"> </w:t>
      </w:r>
      <w:r>
        <w:rPr>
          <w:color w:val="221F1F"/>
        </w:rPr>
        <w:t>и</w:t>
      </w:r>
      <w:r>
        <w:rPr>
          <w:color w:val="221F1F"/>
          <w:spacing w:val="1"/>
        </w:rPr>
        <w:t xml:space="preserve"> </w:t>
      </w:r>
      <w:r>
        <w:rPr>
          <w:color w:val="221F1F"/>
        </w:rPr>
        <w:t>ее</w:t>
      </w:r>
      <w:r>
        <w:rPr>
          <w:color w:val="221F1F"/>
          <w:spacing w:val="1"/>
        </w:rPr>
        <w:t xml:space="preserve"> </w:t>
      </w:r>
      <w:r>
        <w:rPr>
          <w:color w:val="221F1F"/>
        </w:rPr>
        <w:t>вклад</w:t>
      </w:r>
      <w:r>
        <w:rPr>
          <w:color w:val="221F1F"/>
          <w:spacing w:val="1"/>
        </w:rPr>
        <w:t xml:space="preserve"> </w:t>
      </w:r>
      <w:r>
        <w:rPr>
          <w:color w:val="221F1F"/>
        </w:rPr>
        <w:t>в</w:t>
      </w:r>
      <w:r>
        <w:rPr>
          <w:color w:val="221F1F"/>
          <w:spacing w:val="1"/>
        </w:rPr>
        <w:t xml:space="preserve"> </w:t>
      </w:r>
      <w:r>
        <w:rPr>
          <w:color w:val="221F1F"/>
        </w:rPr>
        <w:t>мировое</w:t>
      </w:r>
      <w:r>
        <w:rPr>
          <w:color w:val="221F1F"/>
          <w:spacing w:val="1"/>
        </w:rPr>
        <w:t xml:space="preserve"> </w:t>
      </w:r>
      <w:r>
        <w:rPr>
          <w:color w:val="221F1F"/>
        </w:rPr>
        <w:t>научное</w:t>
      </w:r>
      <w:r>
        <w:rPr>
          <w:color w:val="221F1F"/>
          <w:spacing w:val="1"/>
        </w:rPr>
        <w:t xml:space="preserve"> </w:t>
      </w:r>
      <w:r>
        <w:rPr>
          <w:color w:val="221F1F"/>
        </w:rPr>
        <w:t>знание.</w:t>
      </w:r>
      <w:r>
        <w:rPr>
          <w:color w:val="221F1F"/>
          <w:spacing w:val="1"/>
        </w:rPr>
        <w:t xml:space="preserve"> </w:t>
      </w:r>
      <w:r>
        <w:rPr>
          <w:color w:val="221F1F"/>
        </w:rPr>
        <w:t>Достижения</w:t>
      </w:r>
      <w:r>
        <w:rPr>
          <w:color w:val="221F1F"/>
          <w:spacing w:val="1"/>
        </w:rPr>
        <w:t xml:space="preserve"> </w:t>
      </w:r>
      <w:r>
        <w:rPr>
          <w:color w:val="221F1F"/>
        </w:rPr>
        <w:t>российской</w:t>
      </w:r>
      <w:r>
        <w:rPr>
          <w:color w:val="221F1F"/>
          <w:spacing w:val="1"/>
        </w:rPr>
        <w:t xml:space="preserve"> </w:t>
      </w:r>
      <w:r>
        <w:rPr>
          <w:color w:val="221F1F"/>
        </w:rPr>
        <w:t>науки.</w:t>
      </w:r>
      <w:r>
        <w:rPr>
          <w:color w:val="221F1F"/>
          <w:spacing w:val="61"/>
        </w:rPr>
        <w:t xml:space="preserve"> </w:t>
      </w:r>
      <w:r>
        <w:rPr>
          <w:color w:val="221F1F"/>
        </w:rPr>
        <w:t>Общественная</w:t>
      </w:r>
      <w:r>
        <w:rPr>
          <w:color w:val="221F1F"/>
          <w:spacing w:val="1"/>
        </w:rPr>
        <w:t xml:space="preserve"> </w:t>
      </w:r>
      <w:r>
        <w:rPr>
          <w:color w:val="221F1F"/>
        </w:rPr>
        <w:t>значимость</w:t>
      </w:r>
      <w:r>
        <w:rPr>
          <w:color w:val="221F1F"/>
          <w:spacing w:val="60"/>
        </w:rPr>
        <w:t xml:space="preserve"> </w:t>
      </w:r>
      <w:r>
        <w:rPr>
          <w:color w:val="221F1F"/>
        </w:rPr>
        <w:t>художественной</w:t>
      </w:r>
      <w:r>
        <w:rPr>
          <w:color w:val="221F1F"/>
          <w:spacing w:val="60"/>
        </w:rPr>
        <w:t xml:space="preserve"> </w:t>
      </w:r>
      <w:r>
        <w:rPr>
          <w:color w:val="221F1F"/>
        </w:rPr>
        <w:t>культуры.</w:t>
      </w:r>
      <w:r>
        <w:rPr>
          <w:color w:val="221F1F"/>
          <w:spacing w:val="60"/>
        </w:rPr>
        <w:t xml:space="preserve"> </w:t>
      </w:r>
      <w:r>
        <w:rPr>
          <w:color w:val="221F1F"/>
        </w:rPr>
        <w:t>Литература,</w:t>
      </w:r>
      <w:r>
        <w:rPr>
          <w:color w:val="221F1F"/>
          <w:spacing w:val="60"/>
        </w:rPr>
        <w:t xml:space="preserve"> </w:t>
      </w:r>
      <w:r>
        <w:rPr>
          <w:color w:val="221F1F"/>
        </w:rPr>
        <w:t>живопись,</w:t>
      </w:r>
      <w:r>
        <w:rPr>
          <w:color w:val="221F1F"/>
          <w:spacing w:val="60"/>
        </w:rPr>
        <w:t xml:space="preserve"> </w:t>
      </w:r>
      <w:r>
        <w:rPr>
          <w:color w:val="221F1F"/>
        </w:rPr>
        <w:t>музыка,</w:t>
      </w:r>
      <w:r>
        <w:rPr>
          <w:color w:val="221F1F"/>
          <w:spacing w:val="60"/>
        </w:rPr>
        <w:t xml:space="preserve"> </w:t>
      </w:r>
      <w:r>
        <w:rPr>
          <w:color w:val="221F1F"/>
        </w:rPr>
        <w:t>театр.</w:t>
      </w:r>
      <w:r>
        <w:rPr>
          <w:color w:val="221F1F"/>
          <w:spacing w:val="60"/>
        </w:rPr>
        <w:t xml:space="preserve"> </w:t>
      </w:r>
      <w:r>
        <w:rPr>
          <w:color w:val="221F1F"/>
        </w:rPr>
        <w:t>Архитектура</w:t>
      </w:r>
      <w:r>
        <w:rPr>
          <w:color w:val="221F1F"/>
          <w:spacing w:val="1"/>
        </w:rPr>
        <w:t xml:space="preserve"> </w:t>
      </w:r>
      <w:r>
        <w:rPr>
          <w:color w:val="221F1F"/>
        </w:rPr>
        <w:t>и градостроительство.</w:t>
      </w:r>
    </w:p>
    <w:p w:rsidR="009727C6" w:rsidRDefault="009727C6" w:rsidP="009727C6">
      <w:pPr>
        <w:pStyle w:val="Heading4"/>
        <w:spacing w:before="1"/>
        <w:ind w:left="1025"/>
      </w:pPr>
      <w:r>
        <w:rPr>
          <w:color w:val="221F1F"/>
        </w:rPr>
        <w:t>Этнокультурный</w:t>
      </w:r>
      <w:r>
        <w:rPr>
          <w:color w:val="221F1F"/>
          <w:spacing w:val="-3"/>
        </w:rPr>
        <w:t xml:space="preserve"> </w:t>
      </w:r>
      <w:r>
        <w:rPr>
          <w:color w:val="221F1F"/>
        </w:rPr>
        <w:t>облик</w:t>
      </w:r>
      <w:r>
        <w:rPr>
          <w:color w:val="221F1F"/>
          <w:spacing w:val="-3"/>
        </w:rPr>
        <w:t xml:space="preserve"> </w:t>
      </w:r>
      <w:r>
        <w:rPr>
          <w:color w:val="221F1F"/>
        </w:rPr>
        <w:t>империи</w:t>
      </w:r>
    </w:p>
    <w:p w:rsidR="009727C6" w:rsidRDefault="009727C6" w:rsidP="009727C6">
      <w:pPr>
        <w:pStyle w:val="a4"/>
        <w:ind w:right="616" w:firstLine="708"/>
      </w:pPr>
      <w:r>
        <w:rPr>
          <w:color w:val="221F1F"/>
        </w:rPr>
        <w:t>Основные регионы и народы Российской империи и их роль в жизни страны. Правовое</w:t>
      </w:r>
      <w:r>
        <w:rPr>
          <w:color w:val="221F1F"/>
          <w:spacing w:val="1"/>
        </w:rPr>
        <w:t xml:space="preserve"> </w:t>
      </w:r>
      <w:r>
        <w:rPr>
          <w:color w:val="221F1F"/>
        </w:rPr>
        <w:t>положение</w:t>
      </w:r>
      <w:r>
        <w:rPr>
          <w:color w:val="221F1F"/>
          <w:spacing w:val="1"/>
        </w:rPr>
        <w:t xml:space="preserve"> </w:t>
      </w:r>
      <w:r>
        <w:rPr>
          <w:color w:val="221F1F"/>
        </w:rPr>
        <w:t>различных</w:t>
      </w:r>
      <w:r>
        <w:rPr>
          <w:color w:val="221F1F"/>
          <w:spacing w:val="1"/>
        </w:rPr>
        <w:t xml:space="preserve"> </w:t>
      </w:r>
      <w:r>
        <w:rPr>
          <w:color w:val="221F1F"/>
        </w:rPr>
        <w:t>этносов</w:t>
      </w:r>
      <w:r>
        <w:rPr>
          <w:color w:val="221F1F"/>
          <w:spacing w:val="1"/>
        </w:rPr>
        <w:t xml:space="preserve"> </w:t>
      </w:r>
      <w:r>
        <w:rPr>
          <w:color w:val="221F1F"/>
        </w:rPr>
        <w:t>и</w:t>
      </w:r>
      <w:r>
        <w:rPr>
          <w:color w:val="221F1F"/>
          <w:spacing w:val="1"/>
        </w:rPr>
        <w:t xml:space="preserve"> </w:t>
      </w:r>
      <w:r>
        <w:rPr>
          <w:color w:val="221F1F"/>
        </w:rPr>
        <w:t>конфессий</w:t>
      </w:r>
      <w:r>
        <w:rPr>
          <w:i/>
          <w:color w:val="221F1F"/>
        </w:rPr>
        <w:t>.</w:t>
      </w:r>
      <w:r>
        <w:rPr>
          <w:i/>
          <w:color w:val="221F1F"/>
          <w:spacing w:val="1"/>
        </w:rPr>
        <w:t xml:space="preserve"> </w:t>
      </w:r>
      <w:r>
        <w:rPr>
          <w:color w:val="221F1F"/>
        </w:rPr>
        <w:t>Процессы</w:t>
      </w:r>
      <w:r>
        <w:rPr>
          <w:color w:val="221F1F"/>
          <w:spacing w:val="1"/>
        </w:rPr>
        <w:t xml:space="preserve"> </w:t>
      </w:r>
      <w:r>
        <w:rPr>
          <w:color w:val="221F1F"/>
        </w:rPr>
        <w:t>национального</w:t>
      </w:r>
      <w:r>
        <w:rPr>
          <w:color w:val="221F1F"/>
          <w:spacing w:val="1"/>
        </w:rPr>
        <w:t xml:space="preserve"> </w:t>
      </w:r>
      <w:r>
        <w:rPr>
          <w:color w:val="221F1F"/>
        </w:rPr>
        <w:t>и</w:t>
      </w:r>
      <w:r>
        <w:rPr>
          <w:color w:val="221F1F"/>
          <w:spacing w:val="1"/>
        </w:rPr>
        <w:t xml:space="preserve"> </w:t>
      </w:r>
      <w:r>
        <w:rPr>
          <w:color w:val="221F1F"/>
        </w:rPr>
        <w:t>религиозного</w:t>
      </w:r>
      <w:r>
        <w:rPr>
          <w:color w:val="221F1F"/>
          <w:spacing w:val="-57"/>
        </w:rPr>
        <w:t xml:space="preserve"> </w:t>
      </w:r>
      <w:r>
        <w:rPr>
          <w:color w:val="221F1F"/>
        </w:rPr>
        <w:t>возрождения</w:t>
      </w:r>
      <w:r>
        <w:rPr>
          <w:color w:val="221F1F"/>
          <w:spacing w:val="1"/>
        </w:rPr>
        <w:t xml:space="preserve"> </w:t>
      </w:r>
      <w:r>
        <w:rPr>
          <w:color w:val="221F1F"/>
        </w:rPr>
        <w:t>у</w:t>
      </w:r>
      <w:r>
        <w:rPr>
          <w:color w:val="221F1F"/>
          <w:spacing w:val="1"/>
        </w:rPr>
        <w:t xml:space="preserve"> </w:t>
      </w:r>
      <w:r>
        <w:rPr>
          <w:color w:val="221F1F"/>
        </w:rPr>
        <w:t>народов</w:t>
      </w:r>
      <w:r>
        <w:rPr>
          <w:color w:val="221F1F"/>
          <w:spacing w:val="1"/>
        </w:rPr>
        <w:t xml:space="preserve"> </w:t>
      </w:r>
      <w:r>
        <w:rPr>
          <w:color w:val="221F1F"/>
        </w:rPr>
        <w:t>Российской</w:t>
      </w:r>
      <w:r>
        <w:rPr>
          <w:color w:val="221F1F"/>
          <w:spacing w:val="1"/>
        </w:rPr>
        <w:t xml:space="preserve"> </w:t>
      </w:r>
      <w:r>
        <w:rPr>
          <w:color w:val="221F1F"/>
        </w:rPr>
        <w:t>империи</w:t>
      </w:r>
      <w:r>
        <w:rPr>
          <w:i/>
          <w:color w:val="221F1F"/>
        </w:rPr>
        <w:t>.</w:t>
      </w:r>
      <w:r>
        <w:rPr>
          <w:i/>
          <w:color w:val="221F1F"/>
          <w:spacing w:val="1"/>
        </w:rPr>
        <w:t xml:space="preserve"> </w:t>
      </w:r>
      <w:r>
        <w:rPr>
          <w:color w:val="221F1F"/>
        </w:rPr>
        <w:t>Национальные</w:t>
      </w:r>
      <w:r>
        <w:rPr>
          <w:color w:val="221F1F"/>
          <w:spacing w:val="1"/>
        </w:rPr>
        <w:t xml:space="preserve"> </w:t>
      </w:r>
      <w:r>
        <w:rPr>
          <w:color w:val="221F1F"/>
        </w:rPr>
        <w:t>движения</w:t>
      </w:r>
      <w:r>
        <w:rPr>
          <w:color w:val="221F1F"/>
          <w:spacing w:val="1"/>
        </w:rPr>
        <w:t xml:space="preserve"> </w:t>
      </w:r>
      <w:r>
        <w:rPr>
          <w:color w:val="221F1F"/>
        </w:rPr>
        <w:t>народов</w:t>
      </w:r>
      <w:r>
        <w:rPr>
          <w:color w:val="221F1F"/>
          <w:spacing w:val="1"/>
        </w:rPr>
        <w:t xml:space="preserve"> </w:t>
      </w:r>
      <w:r>
        <w:rPr>
          <w:color w:val="221F1F"/>
        </w:rPr>
        <w:t>России.</w:t>
      </w:r>
      <w:r>
        <w:rPr>
          <w:color w:val="221F1F"/>
          <w:spacing w:val="1"/>
        </w:rPr>
        <w:t xml:space="preserve"> </w:t>
      </w:r>
      <w:r>
        <w:rPr>
          <w:color w:val="221F1F"/>
        </w:rPr>
        <w:t>Взаимодействие</w:t>
      </w:r>
      <w:r>
        <w:rPr>
          <w:color w:val="221F1F"/>
          <w:spacing w:val="1"/>
        </w:rPr>
        <w:t xml:space="preserve"> </w:t>
      </w:r>
      <w:r>
        <w:rPr>
          <w:color w:val="221F1F"/>
        </w:rPr>
        <w:t>национальных</w:t>
      </w:r>
      <w:r>
        <w:rPr>
          <w:color w:val="221F1F"/>
          <w:spacing w:val="1"/>
        </w:rPr>
        <w:t xml:space="preserve"> </w:t>
      </w:r>
      <w:r>
        <w:rPr>
          <w:color w:val="221F1F"/>
        </w:rPr>
        <w:t>культур</w:t>
      </w:r>
      <w:r>
        <w:rPr>
          <w:color w:val="221F1F"/>
          <w:spacing w:val="1"/>
        </w:rPr>
        <w:t xml:space="preserve"> </w:t>
      </w:r>
      <w:r>
        <w:rPr>
          <w:color w:val="221F1F"/>
        </w:rPr>
        <w:t>и</w:t>
      </w:r>
      <w:r>
        <w:rPr>
          <w:color w:val="221F1F"/>
          <w:spacing w:val="1"/>
        </w:rPr>
        <w:t xml:space="preserve"> </w:t>
      </w:r>
      <w:r>
        <w:rPr>
          <w:color w:val="221F1F"/>
        </w:rPr>
        <w:t>народов.</w:t>
      </w:r>
      <w:r>
        <w:rPr>
          <w:color w:val="221F1F"/>
          <w:spacing w:val="1"/>
        </w:rPr>
        <w:t xml:space="preserve"> </w:t>
      </w:r>
      <w:r>
        <w:rPr>
          <w:color w:val="221F1F"/>
        </w:rPr>
        <w:t>Национальная</w:t>
      </w:r>
      <w:r>
        <w:rPr>
          <w:color w:val="221F1F"/>
          <w:spacing w:val="1"/>
        </w:rPr>
        <w:t xml:space="preserve"> </w:t>
      </w:r>
      <w:r>
        <w:rPr>
          <w:color w:val="221F1F"/>
        </w:rPr>
        <w:t>политика</w:t>
      </w:r>
      <w:r>
        <w:rPr>
          <w:color w:val="221F1F"/>
          <w:spacing w:val="1"/>
        </w:rPr>
        <w:t xml:space="preserve"> </w:t>
      </w:r>
      <w:r>
        <w:rPr>
          <w:color w:val="221F1F"/>
        </w:rPr>
        <w:t>самодержавия</w:t>
      </w:r>
      <w:r>
        <w:rPr>
          <w:i/>
          <w:color w:val="221F1F"/>
        </w:rPr>
        <w:t>.</w:t>
      </w:r>
      <w:r>
        <w:rPr>
          <w:i/>
          <w:color w:val="221F1F"/>
          <w:spacing w:val="1"/>
        </w:rPr>
        <w:t xml:space="preserve"> </w:t>
      </w:r>
      <w:r>
        <w:rPr>
          <w:color w:val="221F1F"/>
        </w:rPr>
        <w:t>Укрепление</w:t>
      </w:r>
      <w:r>
        <w:rPr>
          <w:color w:val="221F1F"/>
          <w:spacing w:val="1"/>
        </w:rPr>
        <w:t xml:space="preserve"> </w:t>
      </w:r>
      <w:r>
        <w:rPr>
          <w:color w:val="221F1F"/>
        </w:rPr>
        <w:t>автономии</w:t>
      </w:r>
      <w:r>
        <w:rPr>
          <w:color w:val="221F1F"/>
          <w:spacing w:val="1"/>
        </w:rPr>
        <w:t xml:space="preserve"> </w:t>
      </w:r>
      <w:r>
        <w:rPr>
          <w:color w:val="221F1F"/>
        </w:rPr>
        <w:t>Финляндии</w:t>
      </w:r>
      <w:r>
        <w:rPr>
          <w:i/>
          <w:color w:val="221F1F"/>
        </w:rPr>
        <w:t>.</w:t>
      </w:r>
      <w:r>
        <w:rPr>
          <w:i/>
          <w:color w:val="221F1F"/>
          <w:spacing w:val="1"/>
        </w:rPr>
        <w:t xml:space="preserve"> </w:t>
      </w:r>
      <w:r>
        <w:rPr>
          <w:color w:val="221F1F"/>
        </w:rPr>
        <w:t>Польское</w:t>
      </w:r>
      <w:r>
        <w:rPr>
          <w:color w:val="221F1F"/>
          <w:spacing w:val="1"/>
        </w:rPr>
        <w:t xml:space="preserve"> </w:t>
      </w:r>
      <w:r>
        <w:rPr>
          <w:color w:val="221F1F"/>
        </w:rPr>
        <w:t>восстание</w:t>
      </w:r>
      <w:r>
        <w:rPr>
          <w:color w:val="221F1F"/>
          <w:spacing w:val="1"/>
        </w:rPr>
        <w:t xml:space="preserve"> </w:t>
      </w:r>
      <w:r>
        <w:rPr>
          <w:color w:val="221F1F"/>
        </w:rPr>
        <w:t>1863</w:t>
      </w:r>
      <w:r>
        <w:rPr>
          <w:color w:val="221F1F"/>
          <w:spacing w:val="1"/>
        </w:rPr>
        <w:t xml:space="preserve"> </w:t>
      </w:r>
      <w:r>
        <w:rPr>
          <w:color w:val="221F1F"/>
        </w:rPr>
        <w:t>г.</w:t>
      </w:r>
      <w:r>
        <w:rPr>
          <w:color w:val="221F1F"/>
          <w:spacing w:val="1"/>
        </w:rPr>
        <w:t xml:space="preserve"> </w:t>
      </w:r>
      <w:r>
        <w:rPr>
          <w:color w:val="221F1F"/>
        </w:rPr>
        <w:t>Прибалтика</w:t>
      </w:r>
      <w:r>
        <w:rPr>
          <w:i/>
          <w:color w:val="221F1F"/>
        </w:rPr>
        <w:t>.</w:t>
      </w:r>
      <w:r>
        <w:rPr>
          <w:i/>
          <w:color w:val="221F1F"/>
          <w:spacing w:val="60"/>
        </w:rPr>
        <w:t xml:space="preserve"> </w:t>
      </w:r>
      <w:r>
        <w:rPr>
          <w:color w:val="221F1F"/>
        </w:rPr>
        <w:t>Еврейский</w:t>
      </w:r>
      <w:r>
        <w:rPr>
          <w:color w:val="221F1F"/>
          <w:spacing w:val="1"/>
        </w:rPr>
        <w:t xml:space="preserve"> </w:t>
      </w:r>
      <w:r>
        <w:rPr>
          <w:color w:val="221F1F"/>
        </w:rPr>
        <w:t>вопрос. Поволжье. Северный Кавказ и Закавказье. Север, Сибирь, Дальний Восток. Средняя</w:t>
      </w:r>
      <w:r>
        <w:rPr>
          <w:color w:val="221F1F"/>
          <w:spacing w:val="1"/>
        </w:rPr>
        <w:t xml:space="preserve"> </w:t>
      </w:r>
      <w:r>
        <w:rPr>
          <w:color w:val="221F1F"/>
        </w:rPr>
        <w:t>Азия. Миссии</w:t>
      </w:r>
      <w:r>
        <w:rPr>
          <w:color w:val="221F1F"/>
          <w:spacing w:val="-2"/>
        </w:rPr>
        <w:t xml:space="preserve"> </w:t>
      </w:r>
      <w:r>
        <w:rPr>
          <w:color w:val="221F1F"/>
        </w:rPr>
        <w:t>Русской</w:t>
      </w:r>
      <w:r>
        <w:rPr>
          <w:color w:val="221F1F"/>
          <w:spacing w:val="1"/>
        </w:rPr>
        <w:t xml:space="preserve"> </w:t>
      </w:r>
      <w:r>
        <w:rPr>
          <w:color w:val="221F1F"/>
        </w:rPr>
        <w:t>православной</w:t>
      </w:r>
      <w:r>
        <w:rPr>
          <w:color w:val="221F1F"/>
          <w:spacing w:val="1"/>
        </w:rPr>
        <w:t xml:space="preserve"> </w:t>
      </w:r>
      <w:r>
        <w:rPr>
          <w:color w:val="221F1F"/>
        </w:rPr>
        <w:t>церкви</w:t>
      </w:r>
      <w:r>
        <w:rPr>
          <w:color w:val="221F1F"/>
          <w:spacing w:val="1"/>
        </w:rPr>
        <w:t xml:space="preserve"> </w:t>
      </w:r>
      <w:r>
        <w:rPr>
          <w:color w:val="221F1F"/>
        </w:rPr>
        <w:t>и</w:t>
      </w:r>
      <w:r>
        <w:rPr>
          <w:color w:val="221F1F"/>
          <w:spacing w:val="-3"/>
        </w:rPr>
        <w:t xml:space="preserve"> </w:t>
      </w:r>
      <w:r>
        <w:rPr>
          <w:color w:val="221F1F"/>
        </w:rPr>
        <w:t>ее</w:t>
      </w:r>
      <w:r>
        <w:rPr>
          <w:color w:val="221F1F"/>
          <w:spacing w:val="-1"/>
        </w:rPr>
        <w:t xml:space="preserve"> </w:t>
      </w:r>
      <w:r>
        <w:rPr>
          <w:color w:val="221F1F"/>
        </w:rPr>
        <w:t>знаменитые</w:t>
      </w:r>
      <w:r>
        <w:rPr>
          <w:color w:val="221F1F"/>
          <w:spacing w:val="-1"/>
        </w:rPr>
        <w:t xml:space="preserve"> </w:t>
      </w:r>
      <w:r>
        <w:rPr>
          <w:color w:val="221F1F"/>
        </w:rPr>
        <w:t>миссионеры.</w:t>
      </w:r>
    </w:p>
    <w:p w:rsidR="009727C6" w:rsidRDefault="009727C6" w:rsidP="009727C6">
      <w:pPr>
        <w:pStyle w:val="Heading4"/>
        <w:spacing w:before="4" w:line="240" w:lineRule="auto"/>
        <w:ind w:left="316" w:right="619" w:firstLine="708"/>
      </w:pPr>
      <w:r>
        <w:rPr>
          <w:color w:val="221F1F"/>
        </w:rPr>
        <w:t>Формирование</w:t>
      </w:r>
      <w:r>
        <w:rPr>
          <w:color w:val="221F1F"/>
          <w:spacing w:val="1"/>
        </w:rPr>
        <w:t xml:space="preserve"> </w:t>
      </w:r>
      <w:r>
        <w:rPr>
          <w:color w:val="221F1F"/>
        </w:rPr>
        <w:t>гражданского</w:t>
      </w:r>
      <w:r>
        <w:rPr>
          <w:color w:val="221F1F"/>
          <w:spacing w:val="1"/>
        </w:rPr>
        <w:t xml:space="preserve"> </w:t>
      </w:r>
      <w:r>
        <w:rPr>
          <w:color w:val="221F1F"/>
        </w:rPr>
        <w:t>общества</w:t>
      </w:r>
      <w:r>
        <w:rPr>
          <w:color w:val="221F1F"/>
          <w:spacing w:val="1"/>
        </w:rPr>
        <w:t xml:space="preserve"> </w:t>
      </w:r>
      <w:r>
        <w:rPr>
          <w:color w:val="221F1F"/>
          <w:position w:val="1"/>
        </w:rPr>
        <w:t>и</w:t>
      </w:r>
      <w:r>
        <w:rPr>
          <w:color w:val="221F1F"/>
          <w:spacing w:val="1"/>
          <w:position w:val="1"/>
        </w:rPr>
        <w:t xml:space="preserve"> </w:t>
      </w:r>
      <w:r>
        <w:rPr>
          <w:color w:val="221F1F"/>
          <w:position w:val="1"/>
        </w:rPr>
        <w:t>основные</w:t>
      </w:r>
      <w:r>
        <w:rPr>
          <w:color w:val="221F1F"/>
          <w:spacing w:val="1"/>
          <w:position w:val="1"/>
        </w:rPr>
        <w:t xml:space="preserve"> </w:t>
      </w:r>
      <w:r>
        <w:rPr>
          <w:color w:val="221F1F"/>
          <w:position w:val="1"/>
        </w:rPr>
        <w:t>направления</w:t>
      </w:r>
      <w:r>
        <w:rPr>
          <w:color w:val="221F1F"/>
          <w:spacing w:val="1"/>
          <w:position w:val="1"/>
        </w:rPr>
        <w:t xml:space="preserve"> </w:t>
      </w:r>
      <w:r>
        <w:rPr>
          <w:color w:val="221F1F"/>
          <w:position w:val="1"/>
        </w:rPr>
        <w:t>общественных</w:t>
      </w:r>
      <w:r>
        <w:rPr>
          <w:color w:val="221F1F"/>
          <w:spacing w:val="-57"/>
          <w:position w:val="1"/>
        </w:rPr>
        <w:t xml:space="preserve"> </w:t>
      </w:r>
      <w:r>
        <w:rPr>
          <w:color w:val="221F1F"/>
        </w:rPr>
        <w:t>движений</w:t>
      </w:r>
    </w:p>
    <w:p w:rsidR="009727C6" w:rsidRDefault="009727C6" w:rsidP="009727C6">
      <w:pPr>
        <w:pStyle w:val="a4"/>
        <w:ind w:right="618" w:firstLine="708"/>
        <w:rPr>
          <w:i/>
        </w:rPr>
      </w:pPr>
      <w:r>
        <w:rPr>
          <w:color w:val="221F1F"/>
        </w:rPr>
        <w:t>Общественная</w:t>
      </w:r>
      <w:r>
        <w:rPr>
          <w:color w:val="221F1F"/>
          <w:spacing w:val="1"/>
        </w:rPr>
        <w:t xml:space="preserve"> </w:t>
      </w:r>
      <w:r>
        <w:rPr>
          <w:color w:val="221F1F"/>
        </w:rPr>
        <w:t>жизнь</w:t>
      </w:r>
      <w:r>
        <w:rPr>
          <w:color w:val="221F1F"/>
          <w:spacing w:val="1"/>
        </w:rPr>
        <w:t xml:space="preserve"> </w:t>
      </w:r>
      <w:r>
        <w:rPr>
          <w:color w:val="221F1F"/>
        </w:rPr>
        <w:t>в</w:t>
      </w:r>
      <w:r>
        <w:rPr>
          <w:color w:val="221F1F"/>
          <w:spacing w:val="1"/>
        </w:rPr>
        <w:t xml:space="preserve"> </w:t>
      </w:r>
      <w:r>
        <w:rPr>
          <w:color w:val="221F1F"/>
        </w:rPr>
        <w:t>1860—1890-х</w:t>
      </w:r>
      <w:r>
        <w:rPr>
          <w:color w:val="221F1F"/>
          <w:spacing w:val="1"/>
        </w:rPr>
        <w:t xml:space="preserve"> </w:t>
      </w:r>
      <w:r>
        <w:rPr>
          <w:color w:val="221F1F"/>
        </w:rPr>
        <w:t>гг.</w:t>
      </w:r>
      <w:r>
        <w:rPr>
          <w:color w:val="221F1F"/>
          <w:spacing w:val="1"/>
        </w:rPr>
        <w:t xml:space="preserve"> </w:t>
      </w:r>
      <w:r>
        <w:rPr>
          <w:color w:val="221F1F"/>
        </w:rPr>
        <w:t>Рост</w:t>
      </w:r>
      <w:r>
        <w:rPr>
          <w:color w:val="221F1F"/>
          <w:spacing w:val="1"/>
        </w:rPr>
        <w:t xml:space="preserve"> </w:t>
      </w:r>
      <w:r>
        <w:rPr>
          <w:color w:val="221F1F"/>
        </w:rPr>
        <w:t>общественной</w:t>
      </w:r>
      <w:r>
        <w:rPr>
          <w:color w:val="221F1F"/>
          <w:spacing w:val="1"/>
        </w:rPr>
        <w:t xml:space="preserve"> </w:t>
      </w:r>
      <w:r>
        <w:rPr>
          <w:color w:val="221F1F"/>
        </w:rPr>
        <w:t>самодеятельности.</w:t>
      </w:r>
      <w:r>
        <w:rPr>
          <w:color w:val="221F1F"/>
          <w:spacing w:val="1"/>
        </w:rPr>
        <w:t xml:space="preserve"> </w:t>
      </w:r>
      <w:r>
        <w:rPr>
          <w:color w:val="221F1F"/>
        </w:rPr>
        <w:t>Расширение</w:t>
      </w:r>
      <w:r>
        <w:rPr>
          <w:color w:val="221F1F"/>
          <w:spacing w:val="1"/>
        </w:rPr>
        <w:t xml:space="preserve"> </w:t>
      </w:r>
      <w:r>
        <w:rPr>
          <w:color w:val="221F1F"/>
        </w:rPr>
        <w:t>публичной</w:t>
      </w:r>
      <w:r>
        <w:rPr>
          <w:color w:val="221F1F"/>
          <w:spacing w:val="1"/>
        </w:rPr>
        <w:t xml:space="preserve"> </w:t>
      </w:r>
      <w:r>
        <w:rPr>
          <w:color w:val="221F1F"/>
        </w:rPr>
        <w:t>сферы</w:t>
      </w:r>
      <w:r>
        <w:rPr>
          <w:color w:val="221F1F"/>
          <w:spacing w:val="1"/>
        </w:rPr>
        <w:t xml:space="preserve"> </w:t>
      </w:r>
      <w:r>
        <w:rPr>
          <w:color w:val="221F1F"/>
        </w:rPr>
        <w:t>(общественное</w:t>
      </w:r>
      <w:r>
        <w:rPr>
          <w:color w:val="221F1F"/>
          <w:spacing w:val="1"/>
        </w:rPr>
        <w:t xml:space="preserve"> </w:t>
      </w:r>
      <w:r>
        <w:rPr>
          <w:color w:val="221F1F"/>
        </w:rPr>
        <w:t>самоуправление,</w:t>
      </w:r>
      <w:r>
        <w:rPr>
          <w:color w:val="221F1F"/>
          <w:spacing w:val="1"/>
        </w:rPr>
        <w:t xml:space="preserve"> </w:t>
      </w:r>
      <w:r>
        <w:rPr>
          <w:color w:val="221F1F"/>
        </w:rPr>
        <w:t>печать,</w:t>
      </w:r>
      <w:r>
        <w:rPr>
          <w:color w:val="221F1F"/>
          <w:spacing w:val="1"/>
        </w:rPr>
        <w:t xml:space="preserve"> </w:t>
      </w:r>
      <w:r>
        <w:rPr>
          <w:color w:val="221F1F"/>
        </w:rPr>
        <w:t>образование,</w:t>
      </w:r>
      <w:r>
        <w:rPr>
          <w:color w:val="221F1F"/>
          <w:spacing w:val="1"/>
        </w:rPr>
        <w:t xml:space="preserve"> </w:t>
      </w:r>
      <w:r>
        <w:rPr>
          <w:color w:val="221F1F"/>
        </w:rPr>
        <w:t>суд).</w:t>
      </w:r>
      <w:r>
        <w:rPr>
          <w:color w:val="221F1F"/>
          <w:spacing w:val="1"/>
        </w:rPr>
        <w:t xml:space="preserve"> </w:t>
      </w:r>
      <w:r>
        <w:rPr>
          <w:color w:val="221F1F"/>
        </w:rPr>
        <w:t>Феномен</w:t>
      </w:r>
      <w:r>
        <w:rPr>
          <w:color w:val="221F1F"/>
          <w:spacing w:val="1"/>
        </w:rPr>
        <w:t xml:space="preserve"> </w:t>
      </w:r>
      <w:r>
        <w:rPr>
          <w:color w:val="221F1F"/>
        </w:rPr>
        <w:t>интеллигенции.</w:t>
      </w:r>
      <w:r>
        <w:rPr>
          <w:color w:val="221F1F"/>
          <w:spacing w:val="1"/>
        </w:rPr>
        <w:t xml:space="preserve"> </w:t>
      </w:r>
      <w:r>
        <w:rPr>
          <w:color w:val="221F1F"/>
        </w:rPr>
        <w:t>Общественные</w:t>
      </w:r>
      <w:r>
        <w:rPr>
          <w:color w:val="221F1F"/>
          <w:spacing w:val="1"/>
        </w:rPr>
        <w:t xml:space="preserve"> </w:t>
      </w:r>
      <w:r>
        <w:rPr>
          <w:color w:val="221F1F"/>
        </w:rPr>
        <w:t>организации.</w:t>
      </w:r>
      <w:r>
        <w:rPr>
          <w:color w:val="221F1F"/>
          <w:spacing w:val="1"/>
        </w:rPr>
        <w:t xml:space="preserve"> </w:t>
      </w:r>
      <w:r>
        <w:rPr>
          <w:color w:val="221F1F"/>
        </w:rPr>
        <w:t>Благотворительность.</w:t>
      </w:r>
      <w:r>
        <w:rPr>
          <w:color w:val="221F1F"/>
          <w:spacing w:val="1"/>
        </w:rPr>
        <w:t xml:space="preserve"> </w:t>
      </w:r>
      <w:r>
        <w:rPr>
          <w:color w:val="221F1F"/>
        </w:rPr>
        <w:t>Студенческое</w:t>
      </w:r>
      <w:r>
        <w:rPr>
          <w:color w:val="221F1F"/>
          <w:spacing w:val="1"/>
        </w:rPr>
        <w:t xml:space="preserve"> </w:t>
      </w:r>
      <w:r>
        <w:rPr>
          <w:color w:val="221F1F"/>
        </w:rPr>
        <w:t>движение</w:t>
      </w:r>
      <w:r>
        <w:rPr>
          <w:i/>
          <w:color w:val="221F1F"/>
        </w:rPr>
        <w:t>.</w:t>
      </w:r>
      <w:r>
        <w:rPr>
          <w:i/>
          <w:color w:val="221F1F"/>
          <w:spacing w:val="-1"/>
        </w:rPr>
        <w:t xml:space="preserve"> </w:t>
      </w:r>
      <w:r>
        <w:rPr>
          <w:color w:val="221F1F"/>
        </w:rPr>
        <w:t>Рабочее</w:t>
      </w:r>
      <w:r>
        <w:rPr>
          <w:color w:val="221F1F"/>
          <w:spacing w:val="-1"/>
        </w:rPr>
        <w:t xml:space="preserve"> </w:t>
      </w:r>
      <w:r>
        <w:rPr>
          <w:color w:val="221F1F"/>
        </w:rPr>
        <w:t>движение</w:t>
      </w:r>
      <w:r>
        <w:rPr>
          <w:i/>
          <w:color w:val="221F1F"/>
        </w:rPr>
        <w:t xml:space="preserve">. </w:t>
      </w:r>
      <w:r>
        <w:rPr>
          <w:color w:val="221F1F"/>
        </w:rPr>
        <w:t>Женское</w:t>
      </w:r>
      <w:r>
        <w:rPr>
          <w:color w:val="221F1F"/>
          <w:spacing w:val="-1"/>
        </w:rPr>
        <w:t xml:space="preserve"> </w:t>
      </w:r>
      <w:r>
        <w:rPr>
          <w:color w:val="221F1F"/>
        </w:rPr>
        <w:t>движение</w:t>
      </w:r>
      <w:r>
        <w:rPr>
          <w:i/>
          <w:color w:val="221F1F"/>
        </w:rPr>
        <w:t>.</w:t>
      </w:r>
    </w:p>
    <w:p w:rsidR="009727C6" w:rsidRDefault="009727C6" w:rsidP="009727C6">
      <w:pPr>
        <w:pStyle w:val="a4"/>
        <w:ind w:right="617" w:firstLine="708"/>
      </w:pPr>
      <w:r>
        <w:rPr>
          <w:color w:val="221F1F"/>
        </w:rPr>
        <w:t>Идейные</w:t>
      </w:r>
      <w:r>
        <w:rPr>
          <w:color w:val="221F1F"/>
          <w:spacing w:val="1"/>
        </w:rPr>
        <w:t xml:space="preserve"> </w:t>
      </w:r>
      <w:r>
        <w:rPr>
          <w:color w:val="221F1F"/>
        </w:rPr>
        <w:t>течения</w:t>
      </w:r>
      <w:r>
        <w:rPr>
          <w:color w:val="221F1F"/>
          <w:spacing w:val="1"/>
        </w:rPr>
        <w:t xml:space="preserve"> </w:t>
      </w:r>
      <w:r>
        <w:rPr>
          <w:color w:val="221F1F"/>
        </w:rPr>
        <w:t>и</w:t>
      </w:r>
      <w:r>
        <w:rPr>
          <w:color w:val="221F1F"/>
          <w:spacing w:val="1"/>
        </w:rPr>
        <w:t xml:space="preserve"> </w:t>
      </w:r>
      <w:r>
        <w:rPr>
          <w:color w:val="221F1F"/>
        </w:rPr>
        <w:t>общественное</w:t>
      </w:r>
      <w:r>
        <w:rPr>
          <w:color w:val="221F1F"/>
          <w:spacing w:val="1"/>
        </w:rPr>
        <w:t xml:space="preserve"> </w:t>
      </w:r>
      <w:r>
        <w:rPr>
          <w:color w:val="221F1F"/>
        </w:rPr>
        <w:t>движение.</w:t>
      </w:r>
      <w:r>
        <w:rPr>
          <w:color w:val="221F1F"/>
          <w:spacing w:val="1"/>
        </w:rPr>
        <w:t xml:space="preserve"> </w:t>
      </w:r>
      <w:r>
        <w:rPr>
          <w:color w:val="221F1F"/>
        </w:rPr>
        <w:t>Влияние</w:t>
      </w:r>
      <w:r>
        <w:rPr>
          <w:color w:val="221F1F"/>
          <w:spacing w:val="1"/>
        </w:rPr>
        <w:t xml:space="preserve"> </w:t>
      </w:r>
      <w:r>
        <w:rPr>
          <w:color w:val="221F1F"/>
        </w:rPr>
        <w:t>позитивизма,</w:t>
      </w:r>
      <w:r>
        <w:rPr>
          <w:color w:val="221F1F"/>
          <w:spacing w:val="1"/>
        </w:rPr>
        <w:t xml:space="preserve"> </w:t>
      </w:r>
      <w:r>
        <w:rPr>
          <w:color w:val="221F1F"/>
        </w:rPr>
        <w:t>дарвинизма,</w:t>
      </w:r>
      <w:r>
        <w:rPr>
          <w:color w:val="221F1F"/>
          <w:spacing w:val="-57"/>
        </w:rPr>
        <w:t xml:space="preserve"> </w:t>
      </w:r>
      <w:r>
        <w:rPr>
          <w:color w:val="221F1F"/>
        </w:rPr>
        <w:t>марксизма и других направлений европейской общественной мысли</w:t>
      </w:r>
      <w:r>
        <w:rPr>
          <w:i/>
          <w:color w:val="221F1F"/>
        </w:rPr>
        <w:t xml:space="preserve">. </w:t>
      </w:r>
      <w:r>
        <w:rPr>
          <w:color w:val="221F1F"/>
        </w:rPr>
        <w:t>Консервативная мысль.</w:t>
      </w:r>
      <w:r>
        <w:rPr>
          <w:color w:val="221F1F"/>
          <w:spacing w:val="1"/>
        </w:rPr>
        <w:t xml:space="preserve"> </w:t>
      </w:r>
      <w:r>
        <w:rPr>
          <w:color w:val="221F1F"/>
        </w:rPr>
        <w:t>Национализм. Либерализм и его особенности в России. Русский социализм. Русский анархизм.</w:t>
      </w:r>
      <w:r>
        <w:rPr>
          <w:color w:val="221F1F"/>
          <w:spacing w:val="1"/>
        </w:rPr>
        <w:t xml:space="preserve"> </w:t>
      </w:r>
      <w:r>
        <w:rPr>
          <w:color w:val="221F1F"/>
        </w:rPr>
        <w:t>Формы политической оппозиции: земское движение, революционное подполье и эмиграция.</w:t>
      </w:r>
      <w:r>
        <w:rPr>
          <w:color w:val="221F1F"/>
          <w:spacing w:val="1"/>
        </w:rPr>
        <w:t xml:space="preserve"> </w:t>
      </w:r>
      <w:r>
        <w:rPr>
          <w:color w:val="221F1F"/>
        </w:rPr>
        <w:t>Народничество</w:t>
      </w:r>
      <w:r>
        <w:rPr>
          <w:color w:val="221F1F"/>
          <w:spacing w:val="1"/>
        </w:rPr>
        <w:t xml:space="preserve"> </w:t>
      </w:r>
      <w:r>
        <w:rPr>
          <w:color w:val="221F1F"/>
        </w:rPr>
        <w:t>и</w:t>
      </w:r>
      <w:r>
        <w:rPr>
          <w:color w:val="221F1F"/>
          <w:spacing w:val="1"/>
        </w:rPr>
        <w:t xml:space="preserve"> </w:t>
      </w:r>
      <w:r>
        <w:rPr>
          <w:color w:val="221F1F"/>
        </w:rPr>
        <w:t>его</w:t>
      </w:r>
      <w:r>
        <w:rPr>
          <w:color w:val="221F1F"/>
          <w:spacing w:val="1"/>
        </w:rPr>
        <w:t xml:space="preserve"> </w:t>
      </w:r>
      <w:r>
        <w:rPr>
          <w:color w:val="221F1F"/>
        </w:rPr>
        <w:t>эволюция.</w:t>
      </w:r>
      <w:r>
        <w:rPr>
          <w:color w:val="221F1F"/>
          <w:spacing w:val="1"/>
        </w:rPr>
        <w:t xml:space="preserve"> </w:t>
      </w:r>
      <w:r>
        <w:rPr>
          <w:color w:val="221F1F"/>
        </w:rPr>
        <w:t>Народнические</w:t>
      </w:r>
      <w:r>
        <w:rPr>
          <w:color w:val="221F1F"/>
          <w:spacing w:val="1"/>
        </w:rPr>
        <w:t xml:space="preserve"> </w:t>
      </w:r>
      <w:r>
        <w:rPr>
          <w:color w:val="221F1F"/>
        </w:rPr>
        <w:t>кружки:</w:t>
      </w:r>
      <w:r>
        <w:rPr>
          <w:color w:val="221F1F"/>
          <w:spacing w:val="1"/>
        </w:rPr>
        <w:t xml:space="preserve"> </w:t>
      </w:r>
      <w:r>
        <w:rPr>
          <w:color w:val="221F1F"/>
        </w:rPr>
        <w:t>идеология</w:t>
      </w:r>
      <w:r>
        <w:rPr>
          <w:color w:val="221F1F"/>
          <w:spacing w:val="1"/>
        </w:rPr>
        <w:t xml:space="preserve"> </w:t>
      </w:r>
      <w:r>
        <w:rPr>
          <w:color w:val="221F1F"/>
        </w:rPr>
        <w:t>и</w:t>
      </w:r>
      <w:r>
        <w:rPr>
          <w:color w:val="221F1F"/>
          <w:spacing w:val="1"/>
        </w:rPr>
        <w:t xml:space="preserve"> </w:t>
      </w:r>
      <w:r>
        <w:rPr>
          <w:color w:val="221F1F"/>
        </w:rPr>
        <w:t>практика.</w:t>
      </w:r>
      <w:r>
        <w:rPr>
          <w:color w:val="221F1F"/>
          <w:spacing w:val="1"/>
        </w:rPr>
        <w:t xml:space="preserve"> </w:t>
      </w:r>
      <w:r>
        <w:rPr>
          <w:color w:val="221F1F"/>
        </w:rPr>
        <w:t>Большое</w:t>
      </w:r>
      <w:r>
        <w:rPr>
          <w:color w:val="221F1F"/>
          <w:spacing w:val="1"/>
        </w:rPr>
        <w:t xml:space="preserve"> </w:t>
      </w:r>
      <w:r>
        <w:rPr>
          <w:color w:val="221F1F"/>
        </w:rPr>
        <w:t>общество</w:t>
      </w:r>
      <w:r>
        <w:rPr>
          <w:color w:val="221F1F"/>
          <w:spacing w:val="17"/>
        </w:rPr>
        <w:t xml:space="preserve"> </w:t>
      </w:r>
      <w:r>
        <w:rPr>
          <w:color w:val="221F1F"/>
        </w:rPr>
        <w:t>пропаганды</w:t>
      </w:r>
      <w:r>
        <w:rPr>
          <w:i/>
          <w:color w:val="221F1F"/>
        </w:rPr>
        <w:t>.</w:t>
      </w:r>
      <w:r>
        <w:rPr>
          <w:i/>
          <w:color w:val="221F1F"/>
          <w:spacing w:val="17"/>
        </w:rPr>
        <w:t xml:space="preserve"> </w:t>
      </w:r>
      <w:r>
        <w:rPr>
          <w:color w:val="221F1F"/>
        </w:rPr>
        <w:t>«Хождение</w:t>
      </w:r>
      <w:r>
        <w:rPr>
          <w:color w:val="221F1F"/>
          <w:spacing w:val="17"/>
        </w:rPr>
        <w:t xml:space="preserve"> </w:t>
      </w:r>
      <w:r>
        <w:rPr>
          <w:color w:val="221F1F"/>
        </w:rPr>
        <w:t>в</w:t>
      </w:r>
      <w:r>
        <w:rPr>
          <w:color w:val="221F1F"/>
          <w:spacing w:val="16"/>
        </w:rPr>
        <w:t xml:space="preserve"> </w:t>
      </w:r>
      <w:r>
        <w:rPr>
          <w:color w:val="221F1F"/>
        </w:rPr>
        <w:t>народ»</w:t>
      </w:r>
      <w:r>
        <w:rPr>
          <w:i/>
          <w:color w:val="221F1F"/>
        </w:rPr>
        <w:t>.</w:t>
      </w:r>
      <w:r>
        <w:rPr>
          <w:i/>
          <w:color w:val="221F1F"/>
          <w:spacing w:val="22"/>
        </w:rPr>
        <w:t xml:space="preserve"> </w:t>
      </w:r>
      <w:r>
        <w:rPr>
          <w:color w:val="221F1F"/>
        </w:rPr>
        <w:t>«Земля</w:t>
      </w:r>
      <w:r>
        <w:rPr>
          <w:color w:val="221F1F"/>
          <w:spacing w:val="17"/>
        </w:rPr>
        <w:t xml:space="preserve"> </w:t>
      </w:r>
      <w:r>
        <w:rPr>
          <w:color w:val="221F1F"/>
        </w:rPr>
        <w:t>и</w:t>
      </w:r>
      <w:r>
        <w:rPr>
          <w:color w:val="221F1F"/>
          <w:spacing w:val="18"/>
        </w:rPr>
        <w:t xml:space="preserve"> </w:t>
      </w:r>
      <w:r>
        <w:rPr>
          <w:color w:val="221F1F"/>
        </w:rPr>
        <w:t>воля»</w:t>
      </w:r>
      <w:r>
        <w:rPr>
          <w:color w:val="221F1F"/>
          <w:spacing w:val="11"/>
        </w:rPr>
        <w:t xml:space="preserve"> </w:t>
      </w:r>
      <w:r>
        <w:rPr>
          <w:color w:val="221F1F"/>
        </w:rPr>
        <w:t>и</w:t>
      </w:r>
      <w:r>
        <w:rPr>
          <w:color w:val="221F1F"/>
          <w:spacing w:val="18"/>
        </w:rPr>
        <w:t xml:space="preserve"> </w:t>
      </w:r>
      <w:r>
        <w:rPr>
          <w:color w:val="221F1F"/>
        </w:rPr>
        <w:t>ее</w:t>
      </w:r>
      <w:r>
        <w:rPr>
          <w:color w:val="221F1F"/>
          <w:spacing w:val="16"/>
        </w:rPr>
        <w:t xml:space="preserve"> </w:t>
      </w:r>
      <w:r>
        <w:rPr>
          <w:color w:val="221F1F"/>
        </w:rPr>
        <w:t>раскол</w:t>
      </w:r>
      <w:r>
        <w:rPr>
          <w:i/>
          <w:color w:val="221F1F"/>
        </w:rPr>
        <w:t>.</w:t>
      </w:r>
      <w:r>
        <w:rPr>
          <w:i/>
          <w:color w:val="221F1F"/>
          <w:spacing w:val="22"/>
        </w:rPr>
        <w:t xml:space="preserve"> </w:t>
      </w:r>
      <w:r>
        <w:rPr>
          <w:color w:val="221F1F"/>
        </w:rPr>
        <w:t>«Черный</w:t>
      </w:r>
      <w:r>
        <w:rPr>
          <w:color w:val="221F1F"/>
          <w:spacing w:val="18"/>
        </w:rPr>
        <w:t xml:space="preserve"> </w:t>
      </w:r>
      <w:r>
        <w:rPr>
          <w:color w:val="221F1F"/>
        </w:rPr>
        <w:t>передел»</w:t>
      </w:r>
      <w:r>
        <w:rPr>
          <w:color w:val="221F1F"/>
          <w:spacing w:val="15"/>
        </w:rPr>
        <w:t xml:space="preserve"> </w:t>
      </w:r>
      <w:r>
        <w:rPr>
          <w:color w:val="221F1F"/>
        </w:rPr>
        <w:t>и</w:t>
      </w:r>
    </w:p>
    <w:p w:rsidR="009727C6" w:rsidRDefault="009727C6" w:rsidP="009727C6">
      <w:pPr>
        <w:pStyle w:val="a4"/>
        <w:ind w:right="616"/>
        <w:rPr>
          <w:i/>
        </w:rPr>
      </w:pPr>
      <w:r>
        <w:rPr>
          <w:color w:val="221F1F"/>
        </w:rPr>
        <w:t>«Народная</w:t>
      </w:r>
      <w:r>
        <w:rPr>
          <w:color w:val="221F1F"/>
          <w:spacing w:val="1"/>
        </w:rPr>
        <w:t xml:space="preserve"> </w:t>
      </w:r>
      <w:r>
        <w:rPr>
          <w:color w:val="221F1F"/>
        </w:rPr>
        <w:t>воля»</w:t>
      </w:r>
      <w:r>
        <w:rPr>
          <w:i/>
          <w:color w:val="221F1F"/>
        </w:rPr>
        <w:t>.</w:t>
      </w:r>
      <w:r>
        <w:rPr>
          <w:i/>
          <w:color w:val="221F1F"/>
          <w:spacing w:val="1"/>
        </w:rPr>
        <w:t xml:space="preserve"> </w:t>
      </w:r>
      <w:r>
        <w:rPr>
          <w:color w:val="221F1F"/>
        </w:rPr>
        <w:t>Политический</w:t>
      </w:r>
      <w:r>
        <w:rPr>
          <w:color w:val="221F1F"/>
          <w:spacing w:val="1"/>
        </w:rPr>
        <w:t xml:space="preserve"> </w:t>
      </w:r>
      <w:r>
        <w:rPr>
          <w:color w:val="221F1F"/>
        </w:rPr>
        <w:t>терроризм.</w:t>
      </w:r>
      <w:r>
        <w:rPr>
          <w:color w:val="221F1F"/>
          <w:spacing w:val="1"/>
        </w:rPr>
        <w:t xml:space="preserve"> </w:t>
      </w:r>
      <w:r>
        <w:rPr>
          <w:color w:val="221F1F"/>
        </w:rPr>
        <w:t>Распространение</w:t>
      </w:r>
      <w:r>
        <w:rPr>
          <w:color w:val="221F1F"/>
          <w:spacing w:val="1"/>
        </w:rPr>
        <w:t xml:space="preserve"> </w:t>
      </w:r>
      <w:r>
        <w:rPr>
          <w:color w:val="221F1F"/>
        </w:rPr>
        <w:t>марксизма</w:t>
      </w:r>
      <w:r>
        <w:rPr>
          <w:color w:val="221F1F"/>
          <w:spacing w:val="1"/>
        </w:rPr>
        <w:t xml:space="preserve"> </w:t>
      </w:r>
      <w:r>
        <w:rPr>
          <w:color w:val="221F1F"/>
        </w:rPr>
        <w:t>и</w:t>
      </w:r>
      <w:r>
        <w:rPr>
          <w:color w:val="221F1F"/>
          <w:spacing w:val="1"/>
        </w:rPr>
        <w:t xml:space="preserve"> </w:t>
      </w:r>
      <w:r>
        <w:rPr>
          <w:color w:val="221F1F"/>
        </w:rPr>
        <w:t>формирование</w:t>
      </w:r>
      <w:r>
        <w:rPr>
          <w:color w:val="221F1F"/>
          <w:spacing w:val="1"/>
        </w:rPr>
        <w:t xml:space="preserve"> </w:t>
      </w:r>
      <w:r>
        <w:rPr>
          <w:color w:val="221F1F"/>
        </w:rPr>
        <w:t>социал-демократии. Группа «Освобождение труда»</w:t>
      </w:r>
      <w:r>
        <w:rPr>
          <w:i/>
          <w:color w:val="221F1F"/>
        </w:rPr>
        <w:t xml:space="preserve">. </w:t>
      </w:r>
      <w:r>
        <w:rPr>
          <w:color w:val="221F1F"/>
        </w:rPr>
        <w:t>«Союз борьбы за освобождение рабочего</w:t>
      </w:r>
      <w:r>
        <w:rPr>
          <w:color w:val="221F1F"/>
          <w:spacing w:val="1"/>
        </w:rPr>
        <w:t xml:space="preserve"> </w:t>
      </w:r>
      <w:r>
        <w:rPr>
          <w:color w:val="221F1F"/>
        </w:rPr>
        <w:t>класса</w:t>
      </w:r>
      <w:r>
        <w:rPr>
          <w:i/>
          <w:color w:val="221F1F"/>
        </w:rPr>
        <w:t>».</w:t>
      </w:r>
      <w:r>
        <w:rPr>
          <w:i/>
          <w:color w:val="221F1F"/>
          <w:spacing w:val="1"/>
        </w:rPr>
        <w:t xml:space="preserve"> </w:t>
      </w:r>
      <w:r>
        <w:rPr>
          <w:color w:val="221F1F"/>
        </w:rPr>
        <w:t>I</w:t>
      </w:r>
      <w:r>
        <w:rPr>
          <w:color w:val="221F1F"/>
          <w:spacing w:val="-1"/>
        </w:rPr>
        <w:t xml:space="preserve"> </w:t>
      </w:r>
      <w:r>
        <w:rPr>
          <w:color w:val="221F1F"/>
        </w:rPr>
        <w:t>съезд РСДРП</w:t>
      </w:r>
      <w:r>
        <w:rPr>
          <w:i/>
          <w:color w:val="221F1F"/>
        </w:rPr>
        <w:t>.</w:t>
      </w:r>
    </w:p>
    <w:p w:rsidR="009727C6" w:rsidRDefault="009727C6" w:rsidP="009727C6">
      <w:pPr>
        <w:pStyle w:val="Heading4"/>
        <w:spacing w:before="0"/>
        <w:ind w:left="1025"/>
      </w:pPr>
      <w:r>
        <w:rPr>
          <w:color w:val="221F1F"/>
        </w:rPr>
        <w:t>Россия</w:t>
      </w:r>
      <w:r>
        <w:rPr>
          <w:color w:val="221F1F"/>
          <w:spacing w:val="-1"/>
        </w:rPr>
        <w:t xml:space="preserve"> </w:t>
      </w:r>
      <w:r>
        <w:rPr>
          <w:color w:val="221F1F"/>
        </w:rPr>
        <w:t>на пороге ХХ</w:t>
      </w:r>
      <w:r>
        <w:rPr>
          <w:color w:val="221F1F"/>
          <w:spacing w:val="-1"/>
        </w:rPr>
        <w:t xml:space="preserve"> </w:t>
      </w:r>
      <w:r>
        <w:rPr>
          <w:color w:val="221F1F"/>
        </w:rPr>
        <w:t>в.</w:t>
      </w:r>
    </w:p>
    <w:p w:rsidR="009727C6" w:rsidRDefault="009727C6" w:rsidP="009727C6">
      <w:pPr>
        <w:pStyle w:val="a4"/>
        <w:ind w:right="616" w:firstLine="708"/>
      </w:pPr>
      <w:r>
        <w:rPr>
          <w:b/>
          <w:i/>
          <w:color w:val="221F1F"/>
        </w:rPr>
        <w:t>На</w:t>
      </w:r>
      <w:r>
        <w:rPr>
          <w:b/>
          <w:i/>
          <w:color w:val="221F1F"/>
          <w:spacing w:val="1"/>
        </w:rPr>
        <w:t xml:space="preserve"> </w:t>
      </w:r>
      <w:r>
        <w:rPr>
          <w:b/>
          <w:i/>
          <w:color w:val="221F1F"/>
        </w:rPr>
        <w:t>пороге</w:t>
      </w:r>
      <w:r>
        <w:rPr>
          <w:b/>
          <w:i/>
          <w:color w:val="221F1F"/>
          <w:spacing w:val="1"/>
        </w:rPr>
        <w:t xml:space="preserve"> </w:t>
      </w:r>
      <w:r>
        <w:rPr>
          <w:b/>
          <w:i/>
          <w:color w:val="221F1F"/>
        </w:rPr>
        <w:t>нового</w:t>
      </w:r>
      <w:r>
        <w:rPr>
          <w:b/>
          <w:i/>
          <w:color w:val="221F1F"/>
          <w:spacing w:val="1"/>
        </w:rPr>
        <w:t xml:space="preserve"> </w:t>
      </w:r>
      <w:r>
        <w:rPr>
          <w:b/>
          <w:i/>
          <w:color w:val="221F1F"/>
        </w:rPr>
        <w:t>века</w:t>
      </w:r>
      <w:r>
        <w:rPr>
          <w:color w:val="221F1F"/>
        </w:rPr>
        <w:t>:</w:t>
      </w:r>
      <w:r>
        <w:rPr>
          <w:color w:val="221F1F"/>
          <w:spacing w:val="1"/>
        </w:rPr>
        <w:t xml:space="preserve"> </w:t>
      </w:r>
      <w:r>
        <w:rPr>
          <w:color w:val="221F1F"/>
        </w:rPr>
        <w:t>динамика</w:t>
      </w:r>
      <w:r>
        <w:rPr>
          <w:color w:val="221F1F"/>
          <w:spacing w:val="1"/>
        </w:rPr>
        <w:t xml:space="preserve"> </w:t>
      </w:r>
      <w:r>
        <w:rPr>
          <w:color w:val="221F1F"/>
        </w:rPr>
        <w:t>и</w:t>
      </w:r>
      <w:r>
        <w:rPr>
          <w:color w:val="221F1F"/>
          <w:spacing w:val="1"/>
        </w:rPr>
        <w:t xml:space="preserve"> </w:t>
      </w:r>
      <w:r>
        <w:rPr>
          <w:color w:val="221F1F"/>
        </w:rPr>
        <w:t>противоречия</w:t>
      </w:r>
      <w:r>
        <w:rPr>
          <w:color w:val="221F1F"/>
          <w:spacing w:val="1"/>
        </w:rPr>
        <w:t xml:space="preserve"> </w:t>
      </w:r>
      <w:r>
        <w:rPr>
          <w:color w:val="221F1F"/>
        </w:rPr>
        <w:t>развития.</w:t>
      </w:r>
      <w:r>
        <w:rPr>
          <w:color w:val="221F1F"/>
          <w:spacing w:val="1"/>
        </w:rPr>
        <w:t xml:space="preserve"> </w:t>
      </w:r>
      <w:r>
        <w:rPr>
          <w:color w:val="221F1F"/>
        </w:rPr>
        <w:t>Экономический</w:t>
      </w:r>
      <w:r>
        <w:rPr>
          <w:color w:val="221F1F"/>
          <w:spacing w:val="1"/>
        </w:rPr>
        <w:t xml:space="preserve"> </w:t>
      </w:r>
      <w:r>
        <w:rPr>
          <w:color w:val="221F1F"/>
        </w:rPr>
        <w:t>рост.</w:t>
      </w:r>
      <w:r>
        <w:rPr>
          <w:color w:val="221F1F"/>
          <w:spacing w:val="1"/>
        </w:rPr>
        <w:t xml:space="preserve"> </w:t>
      </w:r>
      <w:r>
        <w:rPr>
          <w:color w:val="221F1F"/>
        </w:rPr>
        <w:t>Промышленное</w:t>
      </w:r>
      <w:r>
        <w:rPr>
          <w:color w:val="221F1F"/>
          <w:spacing w:val="1"/>
        </w:rPr>
        <w:t xml:space="preserve"> </w:t>
      </w:r>
      <w:r>
        <w:rPr>
          <w:color w:val="221F1F"/>
        </w:rPr>
        <w:t>развитие.</w:t>
      </w:r>
      <w:r>
        <w:rPr>
          <w:color w:val="221F1F"/>
          <w:spacing w:val="1"/>
        </w:rPr>
        <w:t xml:space="preserve"> </w:t>
      </w:r>
      <w:r>
        <w:rPr>
          <w:color w:val="221F1F"/>
        </w:rPr>
        <w:t>Новая</w:t>
      </w:r>
      <w:r>
        <w:rPr>
          <w:color w:val="221F1F"/>
          <w:spacing w:val="1"/>
        </w:rPr>
        <w:t xml:space="preserve"> </w:t>
      </w:r>
      <w:r>
        <w:rPr>
          <w:color w:val="221F1F"/>
        </w:rPr>
        <w:t>география</w:t>
      </w:r>
      <w:r>
        <w:rPr>
          <w:color w:val="221F1F"/>
          <w:spacing w:val="1"/>
        </w:rPr>
        <w:t xml:space="preserve"> </w:t>
      </w:r>
      <w:r>
        <w:rPr>
          <w:color w:val="221F1F"/>
        </w:rPr>
        <w:t>экономики.</w:t>
      </w:r>
      <w:r>
        <w:rPr>
          <w:color w:val="221F1F"/>
          <w:spacing w:val="1"/>
        </w:rPr>
        <w:t xml:space="preserve"> </w:t>
      </w:r>
      <w:r>
        <w:rPr>
          <w:color w:val="221F1F"/>
        </w:rPr>
        <w:t>Урбанизация</w:t>
      </w:r>
      <w:r>
        <w:rPr>
          <w:color w:val="221F1F"/>
          <w:spacing w:val="1"/>
        </w:rPr>
        <w:t xml:space="preserve"> </w:t>
      </w:r>
      <w:r>
        <w:rPr>
          <w:color w:val="221F1F"/>
        </w:rPr>
        <w:t>и</w:t>
      </w:r>
      <w:r>
        <w:rPr>
          <w:color w:val="221F1F"/>
          <w:spacing w:val="1"/>
        </w:rPr>
        <w:t xml:space="preserve"> </w:t>
      </w:r>
      <w:r>
        <w:rPr>
          <w:color w:val="221F1F"/>
        </w:rPr>
        <w:t>облик</w:t>
      </w:r>
      <w:r>
        <w:rPr>
          <w:color w:val="221F1F"/>
          <w:spacing w:val="1"/>
        </w:rPr>
        <w:t xml:space="preserve"> </w:t>
      </w:r>
      <w:r>
        <w:rPr>
          <w:color w:val="221F1F"/>
        </w:rPr>
        <w:t>городов.</w:t>
      </w:r>
      <w:r>
        <w:rPr>
          <w:color w:val="221F1F"/>
          <w:spacing w:val="-57"/>
        </w:rPr>
        <w:t xml:space="preserve"> </w:t>
      </w:r>
      <w:r>
        <w:rPr>
          <w:color w:val="221F1F"/>
        </w:rPr>
        <w:t>Отечественный</w:t>
      </w:r>
      <w:r>
        <w:rPr>
          <w:color w:val="221F1F"/>
          <w:spacing w:val="1"/>
        </w:rPr>
        <w:t xml:space="preserve"> </w:t>
      </w:r>
      <w:r>
        <w:rPr>
          <w:color w:val="221F1F"/>
        </w:rPr>
        <w:t>и</w:t>
      </w:r>
      <w:r>
        <w:rPr>
          <w:color w:val="221F1F"/>
          <w:spacing w:val="1"/>
        </w:rPr>
        <w:t xml:space="preserve"> </w:t>
      </w:r>
      <w:r>
        <w:rPr>
          <w:color w:val="221F1F"/>
        </w:rPr>
        <w:t>иностранный</w:t>
      </w:r>
      <w:r>
        <w:rPr>
          <w:color w:val="221F1F"/>
          <w:spacing w:val="1"/>
        </w:rPr>
        <w:t xml:space="preserve"> </w:t>
      </w:r>
      <w:r>
        <w:rPr>
          <w:color w:val="221F1F"/>
        </w:rPr>
        <w:t>капитал,</w:t>
      </w:r>
      <w:r>
        <w:rPr>
          <w:color w:val="221F1F"/>
          <w:spacing w:val="1"/>
        </w:rPr>
        <w:t xml:space="preserve"> </w:t>
      </w:r>
      <w:r>
        <w:rPr>
          <w:color w:val="221F1F"/>
        </w:rPr>
        <w:t>его</w:t>
      </w:r>
      <w:r>
        <w:rPr>
          <w:color w:val="221F1F"/>
          <w:spacing w:val="1"/>
        </w:rPr>
        <w:t xml:space="preserve"> </w:t>
      </w:r>
      <w:r>
        <w:rPr>
          <w:color w:val="221F1F"/>
        </w:rPr>
        <w:t>роль</w:t>
      </w:r>
      <w:r>
        <w:rPr>
          <w:color w:val="221F1F"/>
          <w:spacing w:val="1"/>
        </w:rPr>
        <w:t xml:space="preserve"> </w:t>
      </w:r>
      <w:r>
        <w:rPr>
          <w:color w:val="221F1F"/>
        </w:rPr>
        <w:t>в</w:t>
      </w:r>
      <w:r>
        <w:rPr>
          <w:color w:val="221F1F"/>
          <w:spacing w:val="1"/>
        </w:rPr>
        <w:t xml:space="preserve"> </w:t>
      </w:r>
      <w:r>
        <w:rPr>
          <w:color w:val="221F1F"/>
        </w:rPr>
        <w:t>индустриализации</w:t>
      </w:r>
      <w:r>
        <w:rPr>
          <w:color w:val="221F1F"/>
          <w:spacing w:val="1"/>
        </w:rPr>
        <w:t xml:space="preserve"> </w:t>
      </w:r>
      <w:r>
        <w:rPr>
          <w:color w:val="221F1F"/>
        </w:rPr>
        <w:t>страны</w:t>
      </w:r>
      <w:r>
        <w:rPr>
          <w:i/>
          <w:color w:val="221F1F"/>
        </w:rPr>
        <w:t>.</w:t>
      </w:r>
      <w:r>
        <w:rPr>
          <w:i/>
          <w:color w:val="221F1F"/>
          <w:spacing w:val="1"/>
        </w:rPr>
        <w:t xml:space="preserve"> </w:t>
      </w:r>
      <w:r>
        <w:rPr>
          <w:color w:val="221F1F"/>
        </w:rPr>
        <w:t>Россия</w:t>
      </w:r>
      <w:r>
        <w:rPr>
          <w:color w:val="221F1F"/>
          <w:spacing w:val="1"/>
        </w:rPr>
        <w:t xml:space="preserve"> </w:t>
      </w:r>
      <w:r>
        <w:rPr>
          <w:color w:val="221F1F"/>
        </w:rPr>
        <w:t>—</w:t>
      </w:r>
      <w:r>
        <w:rPr>
          <w:color w:val="221F1F"/>
          <w:spacing w:val="1"/>
        </w:rPr>
        <w:t xml:space="preserve"> </w:t>
      </w:r>
      <w:r>
        <w:rPr>
          <w:color w:val="221F1F"/>
        </w:rPr>
        <w:t>мировой</w:t>
      </w:r>
      <w:r>
        <w:rPr>
          <w:color w:val="221F1F"/>
          <w:spacing w:val="1"/>
        </w:rPr>
        <w:t xml:space="preserve"> </w:t>
      </w:r>
      <w:r>
        <w:rPr>
          <w:color w:val="221F1F"/>
        </w:rPr>
        <w:t>экспортер</w:t>
      </w:r>
      <w:r>
        <w:rPr>
          <w:color w:val="221F1F"/>
          <w:spacing w:val="1"/>
        </w:rPr>
        <w:t xml:space="preserve"> </w:t>
      </w:r>
      <w:r>
        <w:rPr>
          <w:color w:val="221F1F"/>
        </w:rPr>
        <w:t>хлеба.</w:t>
      </w:r>
      <w:r>
        <w:rPr>
          <w:color w:val="221F1F"/>
          <w:spacing w:val="1"/>
        </w:rPr>
        <w:t xml:space="preserve"> </w:t>
      </w:r>
      <w:r>
        <w:rPr>
          <w:color w:val="221F1F"/>
        </w:rPr>
        <w:t>Аграрный</w:t>
      </w:r>
      <w:r>
        <w:rPr>
          <w:color w:val="221F1F"/>
          <w:spacing w:val="1"/>
        </w:rPr>
        <w:t xml:space="preserve"> </w:t>
      </w:r>
      <w:r>
        <w:rPr>
          <w:color w:val="221F1F"/>
        </w:rPr>
        <w:t>вопрос.</w:t>
      </w:r>
      <w:r>
        <w:rPr>
          <w:color w:val="221F1F"/>
          <w:spacing w:val="1"/>
        </w:rPr>
        <w:t xml:space="preserve"> </w:t>
      </w:r>
      <w:r>
        <w:rPr>
          <w:color w:val="221F1F"/>
        </w:rPr>
        <w:t>Демография,</w:t>
      </w:r>
      <w:r>
        <w:rPr>
          <w:color w:val="221F1F"/>
          <w:spacing w:val="1"/>
        </w:rPr>
        <w:t xml:space="preserve"> </w:t>
      </w:r>
      <w:r>
        <w:rPr>
          <w:color w:val="221F1F"/>
        </w:rPr>
        <w:t>социальная</w:t>
      </w:r>
      <w:r>
        <w:rPr>
          <w:color w:val="221F1F"/>
          <w:spacing w:val="1"/>
        </w:rPr>
        <w:t xml:space="preserve"> </w:t>
      </w:r>
      <w:r>
        <w:rPr>
          <w:color w:val="221F1F"/>
        </w:rPr>
        <w:t>стратификация.</w:t>
      </w:r>
      <w:r>
        <w:rPr>
          <w:color w:val="221F1F"/>
          <w:spacing w:val="1"/>
        </w:rPr>
        <w:t xml:space="preserve"> </w:t>
      </w:r>
      <w:r>
        <w:rPr>
          <w:color w:val="221F1F"/>
        </w:rPr>
        <w:t>Разложение сословных структур. Формирование новых социальных страт. Буржуазия. Рабочие:</w:t>
      </w:r>
      <w:r>
        <w:rPr>
          <w:color w:val="221F1F"/>
          <w:spacing w:val="-57"/>
        </w:rPr>
        <w:t xml:space="preserve"> </w:t>
      </w:r>
      <w:r>
        <w:rPr>
          <w:color w:val="221F1F"/>
        </w:rPr>
        <w:t>социальная</w:t>
      </w:r>
      <w:r>
        <w:rPr>
          <w:color w:val="221F1F"/>
          <w:spacing w:val="1"/>
        </w:rPr>
        <w:t xml:space="preserve"> </w:t>
      </w:r>
      <w:r>
        <w:rPr>
          <w:color w:val="221F1F"/>
        </w:rPr>
        <w:t>характеристика</w:t>
      </w:r>
      <w:r>
        <w:rPr>
          <w:color w:val="221F1F"/>
          <w:spacing w:val="1"/>
        </w:rPr>
        <w:t xml:space="preserve"> </w:t>
      </w:r>
      <w:r>
        <w:rPr>
          <w:color w:val="221F1F"/>
        </w:rPr>
        <w:t>и</w:t>
      </w:r>
      <w:r>
        <w:rPr>
          <w:color w:val="221F1F"/>
          <w:spacing w:val="1"/>
        </w:rPr>
        <w:t xml:space="preserve"> </w:t>
      </w:r>
      <w:r>
        <w:rPr>
          <w:color w:val="221F1F"/>
        </w:rPr>
        <w:t>борьба</w:t>
      </w:r>
      <w:r>
        <w:rPr>
          <w:color w:val="221F1F"/>
          <w:spacing w:val="1"/>
        </w:rPr>
        <w:t xml:space="preserve"> </w:t>
      </w:r>
      <w:r>
        <w:rPr>
          <w:color w:val="221F1F"/>
        </w:rPr>
        <w:t>за</w:t>
      </w:r>
      <w:r>
        <w:rPr>
          <w:color w:val="221F1F"/>
          <w:spacing w:val="1"/>
        </w:rPr>
        <w:t xml:space="preserve"> </w:t>
      </w:r>
      <w:r>
        <w:rPr>
          <w:color w:val="221F1F"/>
        </w:rPr>
        <w:t>права.</w:t>
      </w:r>
      <w:r>
        <w:rPr>
          <w:color w:val="221F1F"/>
          <w:spacing w:val="1"/>
        </w:rPr>
        <w:t xml:space="preserve"> </w:t>
      </w:r>
      <w:r>
        <w:rPr>
          <w:color w:val="221F1F"/>
        </w:rPr>
        <w:t>Средние</w:t>
      </w:r>
      <w:r>
        <w:rPr>
          <w:color w:val="221F1F"/>
          <w:spacing w:val="1"/>
        </w:rPr>
        <w:t xml:space="preserve"> </w:t>
      </w:r>
      <w:r>
        <w:rPr>
          <w:color w:val="221F1F"/>
        </w:rPr>
        <w:t>городские</w:t>
      </w:r>
      <w:r>
        <w:rPr>
          <w:color w:val="221F1F"/>
          <w:spacing w:val="1"/>
        </w:rPr>
        <w:t xml:space="preserve"> </w:t>
      </w:r>
      <w:r>
        <w:rPr>
          <w:color w:val="221F1F"/>
        </w:rPr>
        <w:t>слои.</w:t>
      </w:r>
      <w:r>
        <w:rPr>
          <w:color w:val="221F1F"/>
          <w:spacing w:val="1"/>
        </w:rPr>
        <w:t xml:space="preserve"> </w:t>
      </w:r>
      <w:r>
        <w:rPr>
          <w:color w:val="221F1F"/>
        </w:rPr>
        <w:t>Типы</w:t>
      </w:r>
      <w:r>
        <w:rPr>
          <w:color w:val="221F1F"/>
          <w:spacing w:val="1"/>
        </w:rPr>
        <w:t xml:space="preserve"> </w:t>
      </w:r>
      <w:r>
        <w:rPr>
          <w:color w:val="221F1F"/>
        </w:rPr>
        <w:t>сельского</w:t>
      </w:r>
      <w:r>
        <w:rPr>
          <w:color w:val="221F1F"/>
          <w:spacing w:val="1"/>
        </w:rPr>
        <w:t xml:space="preserve"> </w:t>
      </w:r>
      <w:r>
        <w:rPr>
          <w:color w:val="221F1F"/>
        </w:rPr>
        <w:t>землевладения</w:t>
      </w:r>
    </w:p>
    <w:p w:rsidR="009727C6" w:rsidRDefault="009727C6" w:rsidP="009727C6">
      <w:pPr>
        <w:pStyle w:val="a4"/>
        <w:ind w:right="619"/>
        <w:rPr>
          <w:i/>
        </w:rPr>
      </w:pPr>
      <w:r>
        <w:rPr>
          <w:color w:val="221F1F"/>
        </w:rPr>
        <w:t>и хозяйства. Помещики и крестьяне. Положение женщины в обществе</w:t>
      </w:r>
      <w:r>
        <w:rPr>
          <w:i/>
          <w:color w:val="221F1F"/>
        </w:rPr>
        <w:t xml:space="preserve">. </w:t>
      </w:r>
      <w:r>
        <w:rPr>
          <w:color w:val="221F1F"/>
        </w:rPr>
        <w:t>Церковь в условиях</w:t>
      </w:r>
      <w:r>
        <w:rPr>
          <w:color w:val="221F1F"/>
          <w:spacing w:val="1"/>
        </w:rPr>
        <w:t xml:space="preserve"> </w:t>
      </w:r>
      <w:r>
        <w:rPr>
          <w:color w:val="221F1F"/>
        </w:rPr>
        <w:t>кризиса</w:t>
      </w:r>
      <w:r>
        <w:rPr>
          <w:color w:val="221F1F"/>
          <w:spacing w:val="-1"/>
        </w:rPr>
        <w:t xml:space="preserve"> </w:t>
      </w:r>
      <w:r>
        <w:rPr>
          <w:color w:val="221F1F"/>
        </w:rPr>
        <w:t>имперской идеологии</w:t>
      </w:r>
      <w:r>
        <w:rPr>
          <w:i/>
          <w:color w:val="221F1F"/>
        </w:rPr>
        <w:t>.</w:t>
      </w:r>
      <w:r>
        <w:rPr>
          <w:i/>
          <w:color w:val="221F1F"/>
          <w:spacing w:val="-1"/>
        </w:rPr>
        <w:t xml:space="preserve"> </w:t>
      </w:r>
      <w:r>
        <w:rPr>
          <w:color w:val="221F1F"/>
        </w:rPr>
        <w:t>Распространение светской</w:t>
      </w:r>
      <w:r>
        <w:rPr>
          <w:color w:val="221F1F"/>
          <w:spacing w:val="1"/>
        </w:rPr>
        <w:t xml:space="preserve"> </w:t>
      </w:r>
      <w:r>
        <w:rPr>
          <w:color w:val="221F1F"/>
        </w:rPr>
        <w:t>этики и</w:t>
      </w:r>
      <w:r>
        <w:rPr>
          <w:color w:val="221F1F"/>
          <w:spacing w:val="-2"/>
        </w:rPr>
        <w:t xml:space="preserve"> </w:t>
      </w:r>
      <w:r>
        <w:rPr>
          <w:color w:val="221F1F"/>
        </w:rPr>
        <w:t>культуры</w:t>
      </w:r>
      <w:r>
        <w:rPr>
          <w:i/>
          <w:color w:val="221F1F"/>
        </w:rPr>
        <w:t>.</w:t>
      </w:r>
    </w:p>
    <w:p w:rsidR="009727C6" w:rsidRDefault="009727C6" w:rsidP="009727C6">
      <w:pPr>
        <w:pStyle w:val="a4"/>
        <w:ind w:firstLine="708"/>
        <w:jc w:val="left"/>
      </w:pPr>
      <w:r>
        <w:rPr>
          <w:color w:val="221F1F"/>
        </w:rPr>
        <w:t>Имперский центр и регионы. Национальная политика, этнические элиты и национально-</w:t>
      </w:r>
      <w:r>
        <w:rPr>
          <w:color w:val="221F1F"/>
          <w:spacing w:val="-57"/>
        </w:rPr>
        <w:t xml:space="preserve"> </w:t>
      </w:r>
      <w:r>
        <w:rPr>
          <w:color w:val="221F1F"/>
        </w:rPr>
        <w:t>культурные</w:t>
      </w:r>
      <w:r>
        <w:rPr>
          <w:color w:val="221F1F"/>
          <w:spacing w:val="-2"/>
        </w:rPr>
        <w:t xml:space="preserve"> </w:t>
      </w:r>
      <w:r>
        <w:rPr>
          <w:color w:val="221F1F"/>
        </w:rPr>
        <w:t>движения.</w:t>
      </w:r>
    </w:p>
    <w:p w:rsidR="009727C6" w:rsidRDefault="009727C6" w:rsidP="009727C6">
      <w:pPr>
        <w:ind w:left="1025"/>
        <w:rPr>
          <w:sz w:val="24"/>
        </w:rPr>
      </w:pPr>
      <w:r>
        <w:rPr>
          <w:b/>
          <w:i/>
          <w:color w:val="221F1F"/>
          <w:sz w:val="24"/>
        </w:rPr>
        <w:t>Россия</w:t>
      </w:r>
      <w:r>
        <w:rPr>
          <w:b/>
          <w:i/>
          <w:color w:val="221F1F"/>
          <w:spacing w:val="41"/>
          <w:sz w:val="24"/>
        </w:rPr>
        <w:t xml:space="preserve"> </w:t>
      </w:r>
      <w:r>
        <w:rPr>
          <w:b/>
          <w:i/>
          <w:color w:val="221F1F"/>
          <w:sz w:val="24"/>
        </w:rPr>
        <w:t>в</w:t>
      </w:r>
      <w:r>
        <w:rPr>
          <w:b/>
          <w:i/>
          <w:color w:val="221F1F"/>
          <w:spacing w:val="99"/>
          <w:sz w:val="24"/>
        </w:rPr>
        <w:t xml:space="preserve"> </w:t>
      </w:r>
      <w:r>
        <w:rPr>
          <w:b/>
          <w:i/>
          <w:color w:val="221F1F"/>
          <w:sz w:val="24"/>
        </w:rPr>
        <w:t>системе</w:t>
      </w:r>
      <w:r>
        <w:rPr>
          <w:b/>
          <w:i/>
          <w:color w:val="221F1F"/>
          <w:spacing w:val="99"/>
          <w:sz w:val="24"/>
        </w:rPr>
        <w:t xml:space="preserve"> </w:t>
      </w:r>
      <w:r>
        <w:rPr>
          <w:b/>
          <w:i/>
          <w:color w:val="221F1F"/>
          <w:sz w:val="24"/>
        </w:rPr>
        <w:t>международных</w:t>
      </w:r>
      <w:r>
        <w:rPr>
          <w:b/>
          <w:i/>
          <w:color w:val="221F1F"/>
          <w:spacing w:val="99"/>
          <w:sz w:val="24"/>
        </w:rPr>
        <w:t xml:space="preserve"> </w:t>
      </w:r>
      <w:r>
        <w:rPr>
          <w:b/>
          <w:i/>
          <w:color w:val="221F1F"/>
          <w:sz w:val="24"/>
        </w:rPr>
        <w:t>отношений.</w:t>
      </w:r>
      <w:r>
        <w:rPr>
          <w:b/>
          <w:i/>
          <w:color w:val="221F1F"/>
          <w:spacing w:val="100"/>
          <w:sz w:val="24"/>
        </w:rPr>
        <w:t xml:space="preserve"> </w:t>
      </w:r>
      <w:r>
        <w:rPr>
          <w:color w:val="221F1F"/>
          <w:sz w:val="24"/>
        </w:rPr>
        <w:t>Политика</w:t>
      </w:r>
      <w:r>
        <w:rPr>
          <w:color w:val="221F1F"/>
          <w:spacing w:val="97"/>
          <w:sz w:val="24"/>
        </w:rPr>
        <w:t xml:space="preserve"> </w:t>
      </w:r>
      <w:r>
        <w:rPr>
          <w:color w:val="221F1F"/>
          <w:sz w:val="24"/>
        </w:rPr>
        <w:t>на</w:t>
      </w:r>
      <w:r>
        <w:rPr>
          <w:color w:val="221F1F"/>
          <w:spacing w:val="98"/>
          <w:sz w:val="24"/>
        </w:rPr>
        <w:t xml:space="preserve"> </w:t>
      </w:r>
      <w:r>
        <w:rPr>
          <w:color w:val="221F1F"/>
          <w:sz w:val="24"/>
        </w:rPr>
        <w:t>Дальнем</w:t>
      </w:r>
      <w:r>
        <w:rPr>
          <w:color w:val="221F1F"/>
          <w:spacing w:val="99"/>
          <w:sz w:val="24"/>
        </w:rPr>
        <w:t xml:space="preserve"> </w:t>
      </w:r>
      <w:r>
        <w:rPr>
          <w:color w:val="221F1F"/>
          <w:sz w:val="24"/>
        </w:rPr>
        <w:t>Востоке.</w:t>
      </w:r>
    </w:p>
    <w:p w:rsidR="009727C6" w:rsidRDefault="009727C6" w:rsidP="009727C6">
      <w:pPr>
        <w:pStyle w:val="a4"/>
        <w:jc w:val="left"/>
      </w:pPr>
      <w:r>
        <w:rPr>
          <w:color w:val="221F1F"/>
        </w:rPr>
        <w:t>Русско-японская</w:t>
      </w:r>
      <w:r>
        <w:rPr>
          <w:color w:val="221F1F"/>
          <w:spacing w:val="-3"/>
        </w:rPr>
        <w:t xml:space="preserve"> </w:t>
      </w:r>
      <w:r>
        <w:rPr>
          <w:color w:val="221F1F"/>
        </w:rPr>
        <w:t>война</w:t>
      </w:r>
      <w:r>
        <w:rPr>
          <w:color w:val="221F1F"/>
          <w:spacing w:val="-4"/>
        </w:rPr>
        <w:t xml:space="preserve"> </w:t>
      </w:r>
      <w:r>
        <w:rPr>
          <w:color w:val="221F1F"/>
        </w:rPr>
        <w:t>1904</w:t>
      </w:r>
      <w:r>
        <w:rPr>
          <w:color w:val="221F1F"/>
          <w:spacing w:val="-3"/>
        </w:rPr>
        <w:t xml:space="preserve"> </w:t>
      </w:r>
      <w:r>
        <w:rPr>
          <w:color w:val="221F1F"/>
        </w:rPr>
        <w:t>-</w:t>
      </w:r>
      <w:r>
        <w:rPr>
          <w:color w:val="221F1F"/>
          <w:spacing w:val="-3"/>
        </w:rPr>
        <w:t xml:space="preserve"> </w:t>
      </w:r>
      <w:r>
        <w:rPr>
          <w:color w:val="221F1F"/>
        </w:rPr>
        <w:t>1905</w:t>
      </w:r>
      <w:r>
        <w:rPr>
          <w:color w:val="221F1F"/>
          <w:spacing w:val="-3"/>
        </w:rPr>
        <w:t xml:space="preserve"> </w:t>
      </w:r>
      <w:r>
        <w:rPr>
          <w:color w:val="221F1F"/>
        </w:rPr>
        <w:t>гг.</w:t>
      </w:r>
      <w:r>
        <w:rPr>
          <w:color w:val="221F1F"/>
          <w:spacing w:val="-3"/>
        </w:rPr>
        <w:t xml:space="preserve"> </w:t>
      </w:r>
      <w:r>
        <w:rPr>
          <w:color w:val="221F1F"/>
        </w:rPr>
        <w:t>Оборона</w:t>
      </w:r>
      <w:r>
        <w:rPr>
          <w:color w:val="221F1F"/>
          <w:spacing w:val="-3"/>
        </w:rPr>
        <w:t xml:space="preserve"> </w:t>
      </w:r>
      <w:r>
        <w:rPr>
          <w:color w:val="221F1F"/>
        </w:rPr>
        <w:t>Порт-Артура.</w:t>
      </w:r>
      <w:r>
        <w:rPr>
          <w:color w:val="221F1F"/>
          <w:spacing w:val="-3"/>
        </w:rPr>
        <w:t xml:space="preserve"> </w:t>
      </w:r>
      <w:r>
        <w:rPr>
          <w:color w:val="221F1F"/>
        </w:rPr>
        <w:t>Цусимское</w:t>
      </w:r>
      <w:r>
        <w:rPr>
          <w:color w:val="221F1F"/>
          <w:spacing w:val="-4"/>
        </w:rPr>
        <w:t xml:space="preserve"> </w:t>
      </w:r>
      <w:r>
        <w:rPr>
          <w:color w:val="221F1F"/>
        </w:rPr>
        <w:t>сражение.</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Heading5"/>
        <w:spacing w:before="64"/>
        <w:jc w:val="left"/>
      </w:pPr>
      <w:r>
        <w:rPr>
          <w:color w:val="221F1F"/>
        </w:rPr>
        <w:lastRenderedPageBreak/>
        <w:t>Первая</w:t>
      </w:r>
      <w:r>
        <w:rPr>
          <w:color w:val="221F1F"/>
          <w:spacing w:val="49"/>
        </w:rPr>
        <w:t xml:space="preserve"> </w:t>
      </w:r>
      <w:r>
        <w:rPr>
          <w:color w:val="221F1F"/>
        </w:rPr>
        <w:t>российская</w:t>
      </w:r>
      <w:r>
        <w:rPr>
          <w:color w:val="221F1F"/>
          <w:spacing w:val="51"/>
        </w:rPr>
        <w:t xml:space="preserve"> </w:t>
      </w:r>
      <w:r>
        <w:rPr>
          <w:color w:val="221F1F"/>
        </w:rPr>
        <w:t>революция</w:t>
      </w:r>
      <w:r>
        <w:rPr>
          <w:color w:val="221F1F"/>
          <w:spacing w:val="50"/>
        </w:rPr>
        <w:t xml:space="preserve"> </w:t>
      </w:r>
      <w:r>
        <w:rPr>
          <w:color w:val="221F1F"/>
        </w:rPr>
        <w:t>1905</w:t>
      </w:r>
      <w:r>
        <w:rPr>
          <w:color w:val="221F1F"/>
          <w:spacing w:val="49"/>
        </w:rPr>
        <w:t xml:space="preserve"> </w:t>
      </w:r>
      <w:r>
        <w:rPr>
          <w:color w:val="221F1F"/>
        </w:rPr>
        <w:t>-</w:t>
      </w:r>
      <w:r>
        <w:rPr>
          <w:color w:val="221F1F"/>
          <w:spacing w:val="47"/>
        </w:rPr>
        <w:t xml:space="preserve"> </w:t>
      </w:r>
      <w:r>
        <w:rPr>
          <w:color w:val="221F1F"/>
        </w:rPr>
        <w:t>1907</w:t>
      </w:r>
      <w:r>
        <w:rPr>
          <w:color w:val="221F1F"/>
          <w:spacing w:val="49"/>
        </w:rPr>
        <w:t xml:space="preserve"> </w:t>
      </w:r>
      <w:r>
        <w:rPr>
          <w:color w:val="221F1F"/>
        </w:rPr>
        <w:t>гг.</w:t>
      </w:r>
      <w:r>
        <w:rPr>
          <w:color w:val="221F1F"/>
          <w:spacing w:val="48"/>
        </w:rPr>
        <w:t xml:space="preserve"> </w:t>
      </w:r>
      <w:r>
        <w:rPr>
          <w:color w:val="221F1F"/>
        </w:rPr>
        <w:t>Начало</w:t>
      </w:r>
      <w:r>
        <w:rPr>
          <w:color w:val="221F1F"/>
          <w:spacing w:val="49"/>
        </w:rPr>
        <w:t xml:space="preserve"> </w:t>
      </w:r>
      <w:r>
        <w:rPr>
          <w:color w:val="221F1F"/>
        </w:rPr>
        <w:t>парламентаризма</w:t>
      </w:r>
      <w:r>
        <w:rPr>
          <w:color w:val="221F1F"/>
          <w:spacing w:val="50"/>
        </w:rPr>
        <w:t xml:space="preserve"> </w:t>
      </w:r>
      <w:r>
        <w:rPr>
          <w:color w:val="221F1F"/>
        </w:rPr>
        <w:t>в</w:t>
      </w:r>
      <w:r>
        <w:rPr>
          <w:color w:val="221F1F"/>
          <w:spacing w:val="50"/>
        </w:rPr>
        <w:t xml:space="preserve"> </w:t>
      </w:r>
      <w:r>
        <w:rPr>
          <w:color w:val="221F1F"/>
        </w:rPr>
        <w:t>России.</w:t>
      </w:r>
    </w:p>
    <w:p w:rsidR="009727C6" w:rsidRDefault="009727C6" w:rsidP="009727C6">
      <w:pPr>
        <w:pStyle w:val="a4"/>
        <w:spacing w:line="274" w:lineRule="exact"/>
        <w:jc w:val="left"/>
      </w:pPr>
      <w:r>
        <w:rPr>
          <w:color w:val="221F1F"/>
        </w:rPr>
        <w:t>Николай II</w:t>
      </w:r>
      <w:r>
        <w:rPr>
          <w:color w:val="221F1F"/>
          <w:spacing w:val="-6"/>
        </w:rPr>
        <w:t xml:space="preserve"> </w:t>
      </w:r>
      <w:r>
        <w:rPr>
          <w:color w:val="221F1F"/>
        </w:rPr>
        <w:t>и</w:t>
      </w:r>
      <w:r>
        <w:rPr>
          <w:color w:val="221F1F"/>
          <w:spacing w:val="-1"/>
        </w:rPr>
        <w:t xml:space="preserve"> </w:t>
      </w:r>
      <w:r>
        <w:rPr>
          <w:color w:val="221F1F"/>
        </w:rPr>
        <w:t>его</w:t>
      </w:r>
      <w:r>
        <w:rPr>
          <w:color w:val="221F1F"/>
          <w:spacing w:val="-1"/>
        </w:rPr>
        <w:t xml:space="preserve"> </w:t>
      </w:r>
      <w:r>
        <w:rPr>
          <w:color w:val="221F1F"/>
        </w:rPr>
        <w:t>окружение.</w:t>
      </w:r>
    </w:p>
    <w:p w:rsidR="009727C6" w:rsidRDefault="009727C6" w:rsidP="009727C6">
      <w:pPr>
        <w:pStyle w:val="a4"/>
        <w:ind w:left="1025" w:right="3216"/>
        <w:jc w:val="left"/>
        <w:rPr>
          <w:i/>
        </w:rPr>
      </w:pPr>
      <w:r>
        <w:rPr>
          <w:color w:val="221F1F"/>
        </w:rPr>
        <w:t>Деятельность В. К. Плеве на посту министра внутренних дел.</w:t>
      </w:r>
      <w:r>
        <w:rPr>
          <w:color w:val="221F1F"/>
          <w:spacing w:val="1"/>
        </w:rPr>
        <w:t xml:space="preserve"> </w:t>
      </w:r>
      <w:r>
        <w:rPr>
          <w:color w:val="221F1F"/>
        </w:rPr>
        <w:t>Оппозиционное либеральное движение. «Союз освобождения»</w:t>
      </w:r>
      <w:r>
        <w:rPr>
          <w:i/>
          <w:color w:val="221F1F"/>
        </w:rPr>
        <w:t>.</w:t>
      </w:r>
      <w:r>
        <w:rPr>
          <w:i/>
          <w:color w:val="221F1F"/>
          <w:spacing w:val="-57"/>
        </w:rPr>
        <w:t xml:space="preserve"> </w:t>
      </w:r>
      <w:r>
        <w:rPr>
          <w:color w:val="221F1F"/>
        </w:rPr>
        <w:t>Банкетная</w:t>
      </w:r>
      <w:r>
        <w:rPr>
          <w:color w:val="221F1F"/>
          <w:spacing w:val="-1"/>
        </w:rPr>
        <w:t xml:space="preserve"> </w:t>
      </w:r>
      <w:r>
        <w:rPr>
          <w:color w:val="221F1F"/>
        </w:rPr>
        <w:t>кампания</w:t>
      </w:r>
      <w:r>
        <w:rPr>
          <w:i/>
          <w:color w:val="221F1F"/>
        </w:rPr>
        <w:t>.</w:t>
      </w:r>
    </w:p>
    <w:p w:rsidR="009727C6" w:rsidRDefault="009727C6" w:rsidP="009727C6">
      <w:pPr>
        <w:pStyle w:val="a4"/>
        <w:tabs>
          <w:tab w:val="left" w:pos="2685"/>
          <w:tab w:val="left" w:pos="3704"/>
          <w:tab w:val="left" w:pos="5144"/>
          <w:tab w:val="left" w:pos="6608"/>
          <w:tab w:val="left" w:pos="7606"/>
          <w:tab w:val="left" w:pos="9093"/>
        </w:tabs>
        <w:spacing w:before="1"/>
        <w:ind w:left="1025"/>
        <w:jc w:val="left"/>
      </w:pPr>
      <w:r>
        <w:rPr>
          <w:color w:val="221F1F"/>
        </w:rPr>
        <w:t>Предпосылки</w:t>
      </w:r>
      <w:r>
        <w:rPr>
          <w:color w:val="221F1F"/>
        </w:rPr>
        <w:tab/>
        <w:t>Первой</w:t>
      </w:r>
      <w:r>
        <w:rPr>
          <w:color w:val="221F1F"/>
        </w:rPr>
        <w:tab/>
        <w:t>российской</w:t>
      </w:r>
      <w:r>
        <w:rPr>
          <w:color w:val="221F1F"/>
        </w:rPr>
        <w:tab/>
        <w:t>революции.</w:t>
      </w:r>
      <w:r>
        <w:rPr>
          <w:color w:val="221F1F"/>
        </w:rPr>
        <w:tab/>
        <w:t>Формы</w:t>
      </w:r>
      <w:r>
        <w:rPr>
          <w:color w:val="221F1F"/>
        </w:rPr>
        <w:tab/>
        <w:t>социальных</w:t>
      </w:r>
      <w:r>
        <w:rPr>
          <w:color w:val="221F1F"/>
        </w:rPr>
        <w:tab/>
        <w:t>протестов.</w:t>
      </w:r>
    </w:p>
    <w:p w:rsidR="009727C6" w:rsidRDefault="009727C6" w:rsidP="009727C6">
      <w:pPr>
        <w:pStyle w:val="a4"/>
        <w:jc w:val="left"/>
      </w:pPr>
      <w:r>
        <w:rPr>
          <w:color w:val="221F1F"/>
        </w:rPr>
        <w:t>Деятельность</w:t>
      </w:r>
      <w:r>
        <w:rPr>
          <w:color w:val="221F1F"/>
          <w:spacing w:val="-5"/>
        </w:rPr>
        <w:t xml:space="preserve"> </w:t>
      </w:r>
      <w:r>
        <w:rPr>
          <w:color w:val="221F1F"/>
        </w:rPr>
        <w:t>профессиональных</w:t>
      </w:r>
      <w:r>
        <w:rPr>
          <w:color w:val="221F1F"/>
          <w:spacing w:val="-3"/>
        </w:rPr>
        <w:t xml:space="preserve"> </w:t>
      </w:r>
      <w:r>
        <w:rPr>
          <w:color w:val="221F1F"/>
        </w:rPr>
        <w:t>революционеров.</w:t>
      </w:r>
      <w:r>
        <w:rPr>
          <w:color w:val="221F1F"/>
          <w:spacing w:val="-6"/>
        </w:rPr>
        <w:t xml:space="preserve"> </w:t>
      </w:r>
      <w:r>
        <w:rPr>
          <w:color w:val="221F1F"/>
        </w:rPr>
        <w:t>Политический</w:t>
      </w:r>
      <w:r>
        <w:rPr>
          <w:color w:val="221F1F"/>
          <w:spacing w:val="-4"/>
        </w:rPr>
        <w:t xml:space="preserve"> </w:t>
      </w:r>
      <w:r>
        <w:rPr>
          <w:color w:val="221F1F"/>
        </w:rPr>
        <w:t>терроризм.</w:t>
      </w:r>
    </w:p>
    <w:p w:rsidR="009727C6" w:rsidRDefault="009727C6" w:rsidP="009727C6">
      <w:pPr>
        <w:pStyle w:val="a4"/>
        <w:ind w:right="619" w:firstLine="708"/>
      </w:pPr>
      <w:r>
        <w:rPr>
          <w:color w:val="221F1F"/>
        </w:rPr>
        <w:t>«Кровавое</w:t>
      </w:r>
      <w:r>
        <w:rPr>
          <w:color w:val="221F1F"/>
          <w:spacing w:val="1"/>
        </w:rPr>
        <w:t xml:space="preserve"> </w:t>
      </w:r>
      <w:r>
        <w:rPr>
          <w:color w:val="221F1F"/>
        </w:rPr>
        <w:t>воскресенье»</w:t>
      </w:r>
      <w:r>
        <w:rPr>
          <w:color w:val="221F1F"/>
          <w:spacing w:val="1"/>
        </w:rPr>
        <w:t xml:space="preserve"> </w:t>
      </w:r>
      <w:r>
        <w:rPr>
          <w:color w:val="221F1F"/>
        </w:rPr>
        <w:t>9</w:t>
      </w:r>
      <w:r>
        <w:rPr>
          <w:color w:val="221F1F"/>
          <w:spacing w:val="1"/>
        </w:rPr>
        <w:t xml:space="preserve"> </w:t>
      </w:r>
      <w:r>
        <w:rPr>
          <w:color w:val="221F1F"/>
        </w:rPr>
        <w:t>января</w:t>
      </w:r>
      <w:r>
        <w:rPr>
          <w:color w:val="221F1F"/>
          <w:spacing w:val="1"/>
        </w:rPr>
        <w:t xml:space="preserve"> </w:t>
      </w:r>
      <w:r>
        <w:rPr>
          <w:color w:val="221F1F"/>
        </w:rPr>
        <w:t>1905</w:t>
      </w:r>
      <w:r>
        <w:rPr>
          <w:color w:val="221F1F"/>
          <w:spacing w:val="1"/>
        </w:rPr>
        <w:t xml:space="preserve"> </w:t>
      </w:r>
      <w:r>
        <w:rPr>
          <w:color w:val="221F1F"/>
        </w:rPr>
        <w:t>г.</w:t>
      </w:r>
      <w:r>
        <w:rPr>
          <w:color w:val="221F1F"/>
          <w:spacing w:val="1"/>
        </w:rPr>
        <w:t xml:space="preserve"> </w:t>
      </w:r>
      <w:r>
        <w:rPr>
          <w:color w:val="221F1F"/>
        </w:rPr>
        <w:t>Выступления</w:t>
      </w:r>
      <w:r>
        <w:rPr>
          <w:color w:val="221F1F"/>
          <w:spacing w:val="1"/>
        </w:rPr>
        <w:t xml:space="preserve"> </w:t>
      </w:r>
      <w:r>
        <w:rPr>
          <w:color w:val="221F1F"/>
        </w:rPr>
        <w:t>рабочих,</w:t>
      </w:r>
      <w:r>
        <w:rPr>
          <w:color w:val="221F1F"/>
          <w:spacing w:val="1"/>
        </w:rPr>
        <w:t xml:space="preserve"> </w:t>
      </w:r>
      <w:r>
        <w:rPr>
          <w:color w:val="221F1F"/>
        </w:rPr>
        <w:t>крестьян,</w:t>
      </w:r>
      <w:r>
        <w:rPr>
          <w:color w:val="221F1F"/>
          <w:spacing w:val="1"/>
        </w:rPr>
        <w:t xml:space="preserve"> </w:t>
      </w:r>
      <w:r>
        <w:rPr>
          <w:color w:val="221F1F"/>
        </w:rPr>
        <w:t>средних</w:t>
      </w:r>
      <w:r>
        <w:rPr>
          <w:color w:val="221F1F"/>
          <w:spacing w:val="1"/>
        </w:rPr>
        <w:t xml:space="preserve"> </w:t>
      </w:r>
      <w:r>
        <w:rPr>
          <w:color w:val="221F1F"/>
        </w:rPr>
        <w:t>городских</w:t>
      </w:r>
      <w:r>
        <w:rPr>
          <w:color w:val="221F1F"/>
          <w:spacing w:val="1"/>
        </w:rPr>
        <w:t xml:space="preserve"> </w:t>
      </w:r>
      <w:r>
        <w:rPr>
          <w:color w:val="221F1F"/>
        </w:rPr>
        <w:t>слоев,</w:t>
      </w:r>
      <w:r>
        <w:rPr>
          <w:color w:val="221F1F"/>
          <w:spacing w:val="1"/>
        </w:rPr>
        <w:t xml:space="preserve"> </w:t>
      </w:r>
      <w:r>
        <w:rPr>
          <w:color w:val="221F1F"/>
        </w:rPr>
        <w:t>солдат</w:t>
      </w:r>
      <w:r>
        <w:rPr>
          <w:color w:val="221F1F"/>
          <w:spacing w:val="1"/>
        </w:rPr>
        <w:t xml:space="preserve"> </w:t>
      </w:r>
      <w:r>
        <w:rPr>
          <w:color w:val="221F1F"/>
        </w:rPr>
        <w:t>и</w:t>
      </w:r>
      <w:r>
        <w:rPr>
          <w:color w:val="221F1F"/>
          <w:spacing w:val="1"/>
        </w:rPr>
        <w:t xml:space="preserve"> </w:t>
      </w:r>
      <w:r>
        <w:rPr>
          <w:color w:val="221F1F"/>
        </w:rPr>
        <w:t>матросов.</w:t>
      </w:r>
      <w:r>
        <w:rPr>
          <w:color w:val="221F1F"/>
          <w:spacing w:val="1"/>
        </w:rPr>
        <w:t xml:space="preserve"> </w:t>
      </w:r>
      <w:r>
        <w:rPr>
          <w:color w:val="221F1F"/>
        </w:rPr>
        <w:t>Всероссийская</w:t>
      </w:r>
      <w:r>
        <w:rPr>
          <w:color w:val="221F1F"/>
          <w:spacing w:val="1"/>
        </w:rPr>
        <w:t xml:space="preserve"> </w:t>
      </w:r>
      <w:r>
        <w:rPr>
          <w:color w:val="221F1F"/>
        </w:rPr>
        <w:t>октябрьская</w:t>
      </w:r>
      <w:r>
        <w:rPr>
          <w:color w:val="221F1F"/>
          <w:spacing w:val="1"/>
        </w:rPr>
        <w:t xml:space="preserve"> </w:t>
      </w:r>
      <w:r>
        <w:rPr>
          <w:color w:val="221F1F"/>
        </w:rPr>
        <w:t>политическая</w:t>
      </w:r>
      <w:r>
        <w:rPr>
          <w:color w:val="221F1F"/>
          <w:spacing w:val="1"/>
        </w:rPr>
        <w:t xml:space="preserve"> </w:t>
      </w:r>
      <w:r>
        <w:rPr>
          <w:color w:val="221F1F"/>
        </w:rPr>
        <w:t>стачка.</w:t>
      </w:r>
      <w:r>
        <w:rPr>
          <w:color w:val="221F1F"/>
          <w:spacing w:val="-57"/>
        </w:rPr>
        <w:t xml:space="preserve"> </w:t>
      </w:r>
      <w:r>
        <w:rPr>
          <w:color w:val="221F1F"/>
        </w:rPr>
        <w:t>Манифест</w:t>
      </w:r>
    </w:p>
    <w:p w:rsidR="009727C6" w:rsidRDefault="009727C6" w:rsidP="009727C6">
      <w:pPr>
        <w:pStyle w:val="a4"/>
        <w:ind w:right="617" w:firstLine="708"/>
      </w:pPr>
      <w:r>
        <w:rPr>
          <w:color w:val="221F1F"/>
        </w:rPr>
        <w:t>17</w:t>
      </w:r>
      <w:r>
        <w:rPr>
          <w:color w:val="221F1F"/>
          <w:spacing w:val="1"/>
        </w:rPr>
        <w:t xml:space="preserve"> </w:t>
      </w:r>
      <w:r>
        <w:rPr>
          <w:color w:val="221F1F"/>
        </w:rPr>
        <w:t>октября</w:t>
      </w:r>
      <w:r>
        <w:rPr>
          <w:color w:val="221F1F"/>
          <w:spacing w:val="1"/>
        </w:rPr>
        <w:t xml:space="preserve"> </w:t>
      </w:r>
      <w:r>
        <w:rPr>
          <w:color w:val="221F1F"/>
        </w:rPr>
        <w:t>1905</w:t>
      </w:r>
      <w:r>
        <w:rPr>
          <w:color w:val="221F1F"/>
          <w:spacing w:val="1"/>
        </w:rPr>
        <w:t xml:space="preserve"> </w:t>
      </w:r>
      <w:r>
        <w:rPr>
          <w:color w:val="221F1F"/>
        </w:rPr>
        <w:t>г.</w:t>
      </w:r>
      <w:r>
        <w:rPr>
          <w:color w:val="221F1F"/>
          <w:spacing w:val="1"/>
        </w:rPr>
        <w:t xml:space="preserve"> </w:t>
      </w:r>
      <w:r>
        <w:rPr>
          <w:color w:val="221F1F"/>
        </w:rPr>
        <w:t>Формирование</w:t>
      </w:r>
      <w:r>
        <w:rPr>
          <w:color w:val="221F1F"/>
          <w:spacing w:val="1"/>
        </w:rPr>
        <w:t xml:space="preserve"> </w:t>
      </w:r>
      <w:r>
        <w:rPr>
          <w:color w:val="221F1F"/>
        </w:rPr>
        <w:t>многопартийной</w:t>
      </w:r>
      <w:r>
        <w:rPr>
          <w:color w:val="221F1F"/>
          <w:spacing w:val="1"/>
        </w:rPr>
        <w:t xml:space="preserve"> </w:t>
      </w:r>
      <w:r>
        <w:rPr>
          <w:color w:val="221F1F"/>
        </w:rPr>
        <w:t>системы.</w:t>
      </w:r>
      <w:r>
        <w:rPr>
          <w:color w:val="221F1F"/>
          <w:spacing w:val="1"/>
        </w:rPr>
        <w:t xml:space="preserve"> </w:t>
      </w:r>
      <w:r>
        <w:rPr>
          <w:color w:val="221F1F"/>
        </w:rPr>
        <w:t>Политические</w:t>
      </w:r>
      <w:r>
        <w:rPr>
          <w:color w:val="221F1F"/>
          <w:spacing w:val="1"/>
        </w:rPr>
        <w:t xml:space="preserve"> </w:t>
      </w:r>
      <w:r>
        <w:rPr>
          <w:color w:val="221F1F"/>
        </w:rPr>
        <w:t>партии,</w:t>
      </w:r>
      <w:r>
        <w:rPr>
          <w:color w:val="221F1F"/>
          <w:spacing w:val="1"/>
        </w:rPr>
        <w:t xml:space="preserve"> </w:t>
      </w:r>
      <w:r>
        <w:rPr>
          <w:color w:val="221F1F"/>
        </w:rPr>
        <w:t>массовые</w:t>
      </w:r>
      <w:r>
        <w:rPr>
          <w:color w:val="221F1F"/>
          <w:spacing w:val="1"/>
        </w:rPr>
        <w:t xml:space="preserve"> </w:t>
      </w:r>
      <w:r>
        <w:rPr>
          <w:color w:val="221F1F"/>
        </w:rPr>
        <w:t>движения</w:t>
      </w:r>
      <w:r>
        <w:rPr>
          <w:color w:val="221F1F"/>
          <w:spacing w:val="1"/>
        </w:rPr>
        <w:t xml:space="preserve"> </w:t>
      </w:r>
      <w:r>
        <w:rPr>
          <w:color w:val="221F1F"/>
        </w:rPr>
        <w:t>и</w:t>
      </w:r>
      <w:r>
        <w:rPr>
          <w:color w:val="221F1F"/>
          <w:spacing w:val="1"/>
        </w:rPr>
        <w:t xml:space="preserve"> </w:t>
      </w:r>
      <w:r>
        <w:rPr>
          <w:color w:val="221F1F"/>
        </w:rPr>
        <w:t>их</w:t>
      </w:r>
      <w:r>
        <w:rPr>
          <w:color w:val="221F1F"/>
          <w:spacing w:val="1"/>
        </w:rPr>
        <w:t xml:space="preserve"> </w:t>
      </w:r>
      <w:r>
        <w:rPr>
          <w:color w:val="221F1F"/>
        </w:rPr>
        <w:t>лидеры.</w:t>
      </w:r>
      <w:r>
        <w:rPr>
          <w:color w:val="221F1F"/>
          <w:spacing w:val="1"/>
        </w:rPr>
        <w:t xml:space="preserve"> </w:t>
      </w:r>
      <w:r>
        <w:rPr>
          <w:color w:val="221F1F"/>
        </w:rPr>
        <w:t>Неонароднические</w:t>
      </w:r>
      <w:r>
        <w:rPr>
          <w:color w:val="221F1F"/>
          <w:spacing w:val="1"/>
        </w:rPr>
        <w:t xml:space="preserve"> </w:t>
      </w:r>
      <w:r>
        <w:rPr>
          <w:color w:val="221F1F"/>
        </w:rPr>
        <w:t>партии</w:t>
      </w:r>
      <w:r>
        <w:rPr>
          <w:color w:val="221F1F"/>
          <w:spacing w:val="1"/>
        </w:rPr>
        <w:t xml:space="preserve"> </w:t>
      </w:r>
      <w:r>
        <w:rPr>
          <w:color w:val="221F1F"/>
        </w:rPr>
        <w:t>и</w:t>
      </w:r>
      <w:r>
        <w:rPr>
          <w:color w:val="221F1F"/>
          <w:spacing w:val="1"/>
        </w:rPr>
        <w:t xml:space="preserve"> </w:t>
      </w:r>
      <w:r>
        <w:rPr>
          <w:color w:val="221F1F"/>
        </w:rPr>
        <w:t>организации</w:t>
      </w:r>
      <w:r>
        <w:rPr>
          <w:color w:val="221F1F"/>
          <w:spacing w:val="1"/>
        </w:rPr>
        <w:t xml:space="preserve"> </w:t>
      </w:r>
      <w:r>
        <w:rPr>
          <w:color w:val="221F1F"/>
        </w:rPr>
        <w:t>(социалисты-</w:t>
      </w:r>
      <w:r>
        <w:rPr>
          <w:color w:val="221F1F"/>
          <w:spacing w:val="1"/>
        </w:rPr>
        <w:t xml:space="preserve"> </w:t>
      </w:r>
      <w:r>
        <w:rPr>
          <w:color w:val="221F1F"/>
        </w:rPr>
        <w:t>революционеры)</w:t>
      </w:r>
      <w:r>
        <w:rPr>
          <w:i/>
          <w:color w:val="221F1F"/>
        </w:rPr>
        <w:t>.</w:t>
      </w:r>
      <w:r>
        <w:rPr>
          <w:i/>
          <w:color w:val="221F1F"/>
          <w:spacing w:val="1"/>
        </w:rPr>
        <w:t xml:space="preserve"> </w:t>
      </w:r>
      <w:r>
        <w:rPr>
          <w:color w:val="221F1F"/>
        </w:rPr>
        <w:t>Социал-демократия:</w:t>
      </w:r>
      <w:r>
        <w:rPr>
          <w:color w:val="221F1F"/>
          <w:spacing w:val="1"/>
        </w:rPr>
        <w:t xml:space="preserve"> </w:t>
      </w:r>
      <w:r>
        <w:rPr>
          <w:color w:val="221F1F"/>
        </w:rPr>
        <w:t>большевики</w:t>
      </w:r>
      <w:r>
        <w:rPr>
          <w:color w:val="221F1F"/>
          <w:spacing w:val="1"/>
        </w:rPr>
        <w:t xml:space="preserve"> </w:t>
      </w:r>
      <w:r>
        <w:rPr>
          <w:color w:val="221F1F"/>
        </w:rPr>
        <w:t>и</w:t>
      </w:r>
      <w:r>
        <w:rPr>
          <w:color w:val="221F1F"/>
          <w:spacing w:val="1"/>
        </w:rPr>
        <w:t xml:space="preserve"> </w:t>
      </w:r>
      <w:r>
        <w:rPr>
          <w:color w:val="221F1F"/>
        </w:rPr>
        <w:t>меньшевики.</w:t>
      </w:r>
      <w:r>
        <w:rPr>
          <w:color w:val="221F1F"/>
          <w:spacing w:val="1"/>
        </w:rPr>
        <w:t xml:space="preserve"> </w:t>
      </w:r>
      <w:r>
        <w:rPr>
          <w:color w:val="221F1F"/>
        </w:rPr>
        <w:t>Либеральные</w:t>
      </w:r>
      <w:r>
        <w:rPr>
          <w:color w:val="221F1F"/>
          <w:spacing w:val="1"/>
        </w:rPr>
        <w:t xml:space="preserve"> </w:t>
      </w:r>
      <w:r>
        <w:rPr>
          <w:color w:val="221F1F"/>
        </w:rPr>
        <w:t>партии</w:t>
      </w:r>
      <w:r>
        <w:rPr>
          <w:color w:val="221F1F"/>
          <w:spacing w:val="1"/>
        </w:rPr>
        <w:t xml:space="preserve"> </w:t>
      </w:r>
      <w:r>
        <w:rPr>
          <w:color w:val="221F1F"/>
        </w:rPr>
        <w:t>(кадеты,</w:t>
      </w:r>
      <w:r>
        <w:rPr>
          <w:color w:val="221F1F"/>
          <w:spacing w:val="1"/>
        </w:rPr>
        <w:t xml:space="preserve"> </w:t>
      </w:r>
      <w:r>
        <w:rPr>
          <w:color w:val="221F1F"/>
        </w:rPr>
        <w:t>октябристы).</w:t>
      </w:r>
      <w:r>
        <w:rPr>
          <w:color w:val="221F1F"/>
          <w:spacing w:val="1"/>
        </w:rPr>
        <w:t xml:space="preserve"> </w:t>
      </w:r>
      <w:r>
        <w:rPr>
          <w:color w:val="221F1F"/>
        </w:rPr>
        <w:t>Национальные</w:t>
      </w:r>
      <w:r>
        <w:rPr>
          <w:color w:val="221F1F"/>
          <w:spacing w:val="1"/>
        </w:rPr>
        <w:t xml:space="preserve"> </w:t>
      </w:r>
      <w:r>
        <w:rPr>
          <w:color w:val="221F1F"/>
        </w:rPr>
        <w:t>партии.</w:t>
      </w:r>
      <w:r>
        <w:rPr>
          <w:color w:val="221F1F"/>
          <w:spacing w:val="1"/>
        </w:rPr>
        <w:t xml:space="preserve"> </w:t>
      </w:r>
      <w:r>
        <w:rPr>
          <w:color w:val="221F1F"/>
        </w:rPr>
        <w:t>Правомонархические</w:t>
      </w:r>
      <w:r>
        <w:rPr>
          <w:color w:val="221F1F"/>
          <w:spacing w:val="1"/>
        </w:rPr>
        <w:t xml:space="preserve"> </w:t>
      </w:r>
      <w:r>
        <w:rPr>
          <w:color w:val="221F1F"/>
        </w:rPr>
        <w:t>партии</w:t>
      </w:r>
      <w:r>
        <w:rPr>
          <w:color w:val="221F1F"/>
          <w:spacing w:val="1"/>
        </w:rPr>
        <w:t xml:space="preserve"> </w:t>
      </w:r>
      <w:r>
        <w:rPr>
          <w:color w:val="221F1F"/>
        </w:rPr>
        <w:t>в</w:t>
      </w:r>
      <w:r>
        <w:rPr>
          <w:color w:val="221F1F"/>
          <w:spacing w:val="1"/>
        </w:rPr>
        <w:t xml:space="preserve"> </w:t>
      </w:r>
      <w:r>
        <w:rPr>
          <w:color w:val="221F1F"/>
        </w:rPr>
        <w:t>борьбе</w:t>
      </w:r>
      <w:r>
        <w:rPr>
          <w:color w:val="221F1F"/>
          <w:spacing w:val="1"/>
        </w:rPr>
        <w:t xml:space="preserve"> </w:t>
      </w:r>
      <w:r>
        <w:rPr>
          <w:color w:val="221F1F"/>
        </w:rPr>
        <w:t>с</w:t>
      </w:r>
      <w:r>
        <w:rPr>
          <w:color w:val="221F1F"/>
          <w:spacing w:val="1"/>
        </w:rPr>
        <w:t xml:space="preserve"> </w:t>
      </w:r>
      <w:r>
        <w:rPr>
          <w:color w:val="221F1F"/>
        </w:rPr>
        <w:t>революцией. Советы и профсоюзы. Декабрьское 1905 г. вооруженное восстание в Москве.</w:t>
      </w:r>
      <w:r>
        <w:rPr>
          <w:color w:val="221F1F"/>
          <w:spacing w:val="1"/>
        </w:rPr>
        <w:t xml:space="preserve"> </w:t>
      </w:r>
      <w:r>
        <w:rPr>
          <w:color w:val="221F1F"/>
        </w:rPr>
        <w:t>Особенности</w:t>
      </w:r>
      <w:r>
        <w:rPr>
          <w:color w:val="221F1F"/>
          <w:spacing w:val="1"/>
        </w:rPr>
        <w:t xml:space="preserve"> </w:t>
      </w:r>
      <w:r>
        <w:rPr>
          <w:color w:val="221F1F"/>
        </w:rPr>
        <w:t>революционных</w:t>
      </w:r>
      <w:r>
        <w:rPr>
          <w:color w:val="221F1F"/>
          <w:spacing w:val="3"/>
        </w:rPr>
        <w:t xml:space="preserve"> </w:t>
      </w:r>
      <w:r>
        <w:rPr>
          <w:color w:val="221F1F"/>
        </w:rPr>
        <w:t>выступлений</w:t>
      </w:r>
      <w:r>
        <w:rPr>
          <w:color w:val="221F1F"/>
          <w:spacing w:val="1"/>
        </w:rPr>
        <w:t xml:space="preserve"> </w:t>
      </w:r>
      <w:r>
        <w:rPr>
          <w:color w:val="221F1F"/>
        </w:rPr>
        <w:t>в</w:t>
      </w:r>
      <w:r>
        <w:rPr>
          <w:color w:val="221F1F"/>
          <w:spacing w:val="-1"/>
        </w:rPr>
        <w:t xml:space="preserve"> </w:t>
      </w:r>
      <w:r>
        <w:rPr>
          <w:color w:val="221F1F"/>
        </w:rPr>
        <w:t>1906</w:t>
      </w:r>
      <w:r>
        <w:rPr>
          <w:color w:val="221F1F"/>
          <w:spacing w:val="-1"/>
        </w:rPr>
        <w:t xml:space="preserve"> </w:t>
      </w:r>
      <w:r>
        <w:rPr>
          <w:color w:val="221F1F"/>
        </w:rPr>
        <w:t>-</w:t>
      </w:r>
      <w:r>
        <w:rPr>
          <w:color w:val="221F1F"/>
          <w:spacing w:val="-1"/>
        </w:rPr>
        <w:t xml:space="preserve"> </w:t>
      </w:r>
      <w:r>
        <w:rPr>
          <w:color w:val="221F1F"/>
        </w:rPr>
        <w:t>1907 гг.</w:t>
      </w:r>
    </w:p>
    <w:p w:rsidR="009727C6" w:rsidRDefault="009727C6" w:rsidP="009727C6">
      <w:pPr>
        <w:pStyle w:val="a4"/>
        <w:spacing w:before="1"/>
        <w:ind w:right="621" w:firstLine="708"/>
      </w:pPr>
      <w:r>
        <w:rPr>
          <w:color w:val="221F1F"/>
        </w:rPr>
        <w:t>Избирательный закон 11 декабря 1905 г. Избирательная кампания в I Государственную</w:t>
      </w:r>
      <w:r>
        <w:rPr>
          <w:color w:val="221F1F"/>
          <w:spacing w:val="1"/>
        </w:rPr>
        <w:t xml:space="preserve"> </w:t>
      </w:r>
      <w:r>
        <w:rPr>
          <w:color w:val="221F1F"/>
        </w:rPr>
        <w:t>думу</w:t>
      </w:r>
      <w:r>
        <w:rPr>
          <w:i/>
          <w:color w:val="221F1F"/>
        </w:rPr>
        <w:t>.</w:t>
      </w:r>
      <w:r>
        <w:rPr>
          <w:i/>
          <w:color w:val="221F1F"/>
          <w:spacing w:val="1"/>
        </w:rPr>
        <w:t xml:space="preserve"> </w:t>
      </w:r>
      <w:r>
        <w:rPr>
          <w:color w:val="221F1F"/>
        </w:rPr>
        <w:t>Основные</w:t>
      </w:r>
      <w:r>
        <w:rPr>
          <w:color w:val="221F1F"/>
          <w:spacing w:val="1"/>
        </w:rPr>
        <w:t xml:space="preserve"> </w:t>
      </w:r>
      <w:r>
        <w:rPr>
          <w:color w:val="221F1F"/>
        </w:rPr>
        <w:t>государственные</w:t>
      </w:r>
      <w:r>
        <w:rPr>
          <w:color w:val="221F1F"/>
          <w:spacing w:val="1"/>
        </w:rPr>
        <w:t xml:space="preserve"> </w:t>
      </w:r>
      <w:r>
        <w:rPr>
          <w:color w:val="221F1F"/>
        </w:rPr>
        <w:t>законы</w:t>
      </w:r>
      <w:r>
        <w:rPr>
          <w:color w:val="221F1F"/>
          <w:spacing w:val="1"/>
        </w:rPr>
        <w:t xml:space="preserve"> </w:t>
      </w:r>
      <w:r>
        <w:rPr>
          <w:color w:val="221F1F"/>
        </w:rPr>
        <w:t>23</w:t>
      </w:r>
      <w:r>
        <w:rPr>
          <w:color w:val="221F1F"/>
          <w:spacing w:val="1"/>
        </w:rPr>
        <w:t xml:space="preserve"> </w:t>
      </w:r>
      <w:r>
        <w:rPr>
          <w:color w:val="221F1F"/>
        </w:rPr>
        <w:t>апреля</w:t>
      </w:r>
      <w:r>
        <w:rPr>
          <w:color w:val="221F1F"/>
          <w:spacing w:val="1"/>
        </w:rPr>
        <w:t xml:space="preserve"> </w:t>
      </w:r>
      <w:r>
        <w:rPr>
          <w:color w:val="221F1F"/>
        </w:rPr>
        <w:t>1906</w:t>
      </w:r>
      <w:r>
        <w:rPr>
          <w:color w:val="221F1F"/>
          <w:spacing w:val="1"/>
        </w:rPr>
        <w:t xml:space="preserve"> </w:t>
      </w:r>
      <w:r>
        <w:rPr>
          <w:color w:val="221F1F"/>
        </w:rPr>
        <w:t>г.</w:t>
      </w:r>
      <w:r>
        <w:rPr>
          <w:color w:val="221F1F"/>
          <w:spacing w:val="1"/>
        </w:rPr>
        <w:t xml:space="preserve"> </w:t>
      </w:r>
      <w:r>
        <w:rPr>
          <w:color w:val="221F1F"/>
        </w:rPr>
        <w:t>Деятельность</w:t>
      </w:r>
      <w:r>
        <w:rPr>
          <w:color w:val="221F1F"/>
          <w:spacing w:val="1"/>
        </w:rPr>
        <w:t xml:space="preserve"> </w:t>
      </w:r>
      <w:r>
        <w:rPr>
          <w:color w:val="221F1F"/>
        </w:rPr>
        <w:t>I</w:t>
      </w:r>
      <w:r>
        <w:rPr>
          <w:color w:val="221F1F"/>
          <w:spacing w:val="1"/>
        </w:rPr>
        <w:t xml:space="preserve"> </w:t>
      </w:r>
      <w:r>
        <w:rPr>
          <w:color w:val="221F1F"/>
        </w:rPr>
        <w:t>и</w:t>
      </w:r>
      <w:r>
        <w:rPr>
          <w:color w:val="221F1F"/>
          <w:spacing w:val="61"/>
        </w:rPr>
        <w:t xml:space="preserve"> </w:t>
      </w:r>
      <w:r>
        <w:rPr>
          <w:color w:val="221F1F"/>
        </w:rPr>
        <w:t>II</w:t>
      </w:r>
      <w:r>
        <w:rPr>
          <w:color w:val="221F1F"/>
          <w:spacing w:val="1"/>
        </w:rPr>
        <w:t xml:space="preserve"> </w:t>
      </w:r>
      <w:r>
        <w:rPr>
          <w:color w:val="221F1F"/>
        </w:rPr>
        <w:t>Государственной</w:t>
      </w:r>
      <w:r>
        <w:rPr>
          <w:color w:val="221F1F"/>
          <w:spacing w:val="1"/>
        </w:rPr>
        <w:t xml:space="preserve"> </w:t>
      </w:r>
      <w:r>
        <w:rPr>
          <w:color w:val="221F1F"/>
        </w:rPr>
        <w:t>думы:</w:t>
      </w:r>
      <w:r>
        <w:rPr>
          <w:color w:val="221F1F"/>
          <w:spacing w:val="2"/>
        </w:rPr>
        <w:t xml:space="preserve"> </w:t>
      </w:r>
      <w:r>
        <w:rPr>
          <w:color w:val="221F1F"/>
        </w:rPr>
        <w:t>итоги</w:t>
      </w:r>
      <w:r>
        <w:rPr>
          <w:color w:val="221F1F"/>
          <w:spacing w:val="-1"/>
        </w:rPr>
        <w:t xml:space="preserve"> </w:t>
      </w:r>
      <w:r>
        <w:rPr>
          <w:color w:val="221F1F"/>
        </w:rPr>
        <w:t>и</w:t>
      </w:r>
      <w:r>
        <w:rPr>
          <w:color w:val="221F1F"/>
          <w:spacing w:val="3"/>
        </w:rPr>
        <w:t xml:space="preserve"> </w:t>
      </w:r>
      <w:r>
        <w:rPr>
          <w:color w:val="221F1F"/>
        </w:rPr>
        <w:t>уроки.</w:t>
      </w:r>
    </w:p>
    <w:p w:rsidR="009727C6" w:rsidRDefault="009727C6" w:rsidP="009727C6">
      <w:pPr>
        <w:pStyle w:val="a4"/>
        <w:ind w:right="617" w:firstLine="708"/>
      </w:pPr>
      <w:r>
        <w:rPr>
          <w:b/>
          <w:i/>
          <w:color w:val="221F1F"/>
        </w:rPr>
        <w:t>Общество</w:t>
      </w:r>
      <w:r>
        <w:rPr>
          <w:b/>
          <w:i/>
          <w:color w:val="221F1F"/>
          <w:spacing w:val="22"/>
        </w:rPr>
        <w:t xml:space="preserve"> </w:t>
      </w:r>
      <w:r>
        <w:rPr>
          <w:b/>
          <w:i/>
          <w:color w:val="221F1F"/>
        </w:rPr>
        <w:t>и</w:t>
      </w:r>
      <w:r>
        <w:rPr>
          <w:b/>
          <w:i/>
          <w:color w:val="221F1F"/>
          <w:spacing w:val="24"/>
        </w:rPr>
        <w:t xml:space="preserve"> </w:t>
      </w:r>
      <w:r>
        <w:rPr>
          <w:b/>
          <w:i/>
          <w:color w:val="221F1F"/>
        </w:rPr>
        <w:t>власть</w:t>
      </w:r>
      <w:r>
        <w:rPr>
          <w:b/>
          <w:i/>
          <w:color w:val="221F1F"/>
          <w:spacing w:val="25"/>
        </w:rPr>
        <w:t xml:space="preserve"> </w:t>
      </w:r>
      <w:r>
        <w:rPr>
          <w:b/>
          <w:i/>
          <w:color w:val="221F1F"/>
        </w:rPr>
        <w:t>после</w:t>
      </w:r>
      <w:r>
        <w:rPr>
          <w:b/>
          <w:i/>
          <w:color w:val="221F1F"/>
          <w:spacing w:val="22"/>
        </w:rPr>
        <w:t xml:space="preserve"> </w:t>
      </w:r>
      <w:r>
        <w:rPr>
          <w:b/>
          <w:i/>
          <w:color w:val="221F1F"/>
        </w:rPr>
        <w:t>революции.</w:t>
      </w:r>
      <w:r>
        <w:rPr>
          <w:b/>
          <w:i/>
          <w:color w:val="221F1F"/>
          <w:spacing w:val="23"/>
        </w:rPr>
        <w:t xml:space="preserve"> </w:t>
      </w:r>
      <w:r>
        <w:rPr>
          <w:color w:val="221F1F"/>
        </w:rPr>
        <w:t>Уроки</w:t>
      </w:r>
      <w:r>
        <w:rPr>
          <w:color w:val="221F1F"/>
          <w:spacing w:val="25"/>
        </w:rPr>
        <w:t xml:space="preserve"> </w:t>
      </w:r>
      <w:r>
        <w:rPr>
          <w:color w:val="221F1F"/>
        </w:rPr>
        <w:t>революции:</w:t>
      </w:r>
      <w:r>
        <w:rPr>
          <w:color w:val="221F1F"/>
          <w:spacing w:val="24"/>
        </w:rPr>
        <w:t xml:space="preserve"> </w:t>
      </w:r>
      <w:r>
        <w:rPr>
          <w:color w:val="221F1F"/>
        </w:rPr>
        <w:t>политическая</w:t>
      </w:r>
      <w:r>
        <w:rPr>
          <w:color w:val="221F1F"/>
          <w:spacing w:val="25"/>
        </w:rPr>
        <w:t xml:space="preserve"> </w:t>
      </w:r>
      <w:r>
        <w:rPr>
          <w:color w:val="221F1F"/>
        </w:rPr>
        <w:t>стабилизация</w:t>
      </w:r>
      <w:r>
        <w:rPr>
          <w:color w:val="221F1F"/>
          <w:spacing w:val="-58"/>
        </w:rPr>
        <w:t xml:space="preserve"> </w:t>
      </w:r>
      <w:r>
        <w:rPr>
          <w:color w:val="221F1F"/>
        </w:rPr>
        <w:t>и</w:t>
      </w:r>
      <w:r>
        <w:rPr>
          <w:color w:val="221F1F"/>
          <w:spacing w:val="26"/>
        </w:rPr>
        <w:t xml:space="preserve"> </w:t>
      </w:r>
      <w:r>
        <w:rPr>
          <w:color w:val="221F1F"/>
        </w:rPr>
        <w:t>социальные</w:t>
      </w:r>
      <w:r>
        <w:rPr>
          <w:color w:val="221F1F"/>
          <w:spacing w:val="81"/>
        </w:rPr>
        <w:t xml:space="preserve"> </w:t>
      </w:r>
      <w:r>
        <w:rPr>
          <w:color w:val="221F1F"/>
        </w:rPr>
        <w:t>преобразования.</w:t>
      </w:r>
      <w:r>
        <w:rPr>
          <w:color w:val="221F1F"/>
          <w:spacing w:val="85"/>
        </w:rPr>
        <w:t xml:space="preserve"> </w:t>
      </w:r>
      <w:r>
        <w:rPr>
          <w:color w:val="221F1F"/>
        </w:rPr>
        <w:t>П.</w:t>
      </w:r>
      <w:r>
        <w:rPr>
          <w:color w:val="221F1F"/>
          <w:spacing w:val="83"/>
        </w:rPr>
        <w:t xml:space="preserve"> </w:t>
      </w:r>
      <w:r>
        <w:rPr>
          <w:color w:val="221F1F"/>
        </w:rPr>
        <w:t>А.</w:t>
      </w:r>
      <w:r>
        <w:rPr>
          <w:color w:val="221F1F"/>
          <w:spacing w:val="82"/>
        </w:rPr>
        <w:t xml:space="preserve"> </w:t>
      </w:r>
      <w:r>
        <w:rPr>
          <w:color w:val="221F1F"/>
        </w:rPr>
        <w:t>Столыпин:</w:t>
      </w:r>
      <w:r>
        <w:rPr>
          <w:color w:val="221F1F"/>
          <w:spacing w:val="82"/>
        </w:rPr>
        <w:t xml:space="preserve"> </w:t>
      </w:r>
      <w:r>
        <w:rPr>
          <w:color w:val="221F1F"/>
        </w:rPr>
        <w:t>программа</w:t>
      </w:r>
      <w:r>
        <w:rPr>
          <w:color w:val="221F1F"/>
          <w:spacing w:val="82"/>
        </w:rPr>
        <w:t xml:space="preserve"> </w:t>
      </w:r>
      <w:r>
        <w:rPr>
          <w:color w:val="221F1F"/>
        </w:rPr>
        <w:t>системных</w:t>
      </w:r>
      <w:r>
        <w:rPr>
          <w:color w:val="221F1F"/>
          <w:spacing w:val="86"/>
        </w:rPr>
        <w:t xml:space="preserve"> </w:t>
      </w:r>
      <w:r>
        <w:rPr>
          <w:color w:val="221F1F"/>
        </w:rPr>
        <w:t>реформ,</w:t>
      </w:r>
      <w:r>
        <w:rPr>
          <w:color w:val="221F1F"/>
          <w:spacing w:val="82"/>
        </w:rPr>
        <w:t xml:space="preserve"> </w:t>
      </w:r>
      <w:r>
        <w:rPr>
          <w:color w:val="221F1F"/>
        </w:rPr>
        <w:t>масштаб</w:t>
      </w:r>
      <w:r>
        <w:rPr>
          <w:color w:val="221F1F"/>
          <w:spacing w:val="-58"/>
        </w:rPr>
        <w:t xml:space="preserve"> </w:t>
      </w:r>
      <w:r>
        <w:rPr>
          <w:color w:val="221F1F"/>
        </w:rPr>
        <w:t>и</w:t>
      </w:r>
      <w:r>
        <w:rPr>
          <w:color w:val="221F1F"/>
          <w:spacing w:val="60"/>
        </w:rPr>
        <w:t xml:space="preserve"> </w:t>
      </w:r>
      <w:r>
        <w:rPr>
          <w:color w:val="221F1F"/>
        </w:rPr>
        <w:t>результаты.</w:t>
      </w:r>
      <w:r>
        <w:rPr>
          <w:color w:val="221F1F"/>
          <w:spacing w:val="60"/>
        </w:rPr>
        <w:t xml:space="preserve"> </w:t>
      </w:r>
      <w:r>
        <w:rPr>
          <w:color w:val="221F1F"/>
        </w:rPr>
        <w:t>Незавершенность</w:t>
      </w:r>
      <w:r>
        <w:rPr>
          <w:color w:val="221F1F"/>
          <w:spacing w:val="60"/>
        </w:rPr>
        <w:t xml:space="preserve"> </w:t>
      </w:r>
      <w:r>
        <w:rPr>
          <w:color w:val="221F1F"/>
        </w:rPr>
        <w:t>преобразований</w:t>
      </w:r>
      <w:r>
        <w:rPr>
          <w:color w:val="221F1F"/>
          <w:spacing w:val="60"/>
        </w:rPr>
        <w:t xml:space="preserve"> </w:t>
      </w:r>
      <w:r>
        <w:rPr>
          <w:color w:val="221F1F"/>
        </w:rPr>
        <w:t>и</w:t>
      </w:r>
      <w:r>
        <w:rPr>
          <w:color w:val="221F1F"/>
          <w:spacing w:val="60"/>
        </w:rPr>
        <w:t xml:space="preserve"> </w:t>
      </w:r>
      <w:r>
        <w:rPr>
          <w:color w:val="221F1F"/>
        </w:rPr>
        <w:t>нарастание</w:t>
      </w:r>
      <w:r>
        <w:rPr>
          <w:color w:val="221F1F"/>
          <w:spacing w:val="60"/>
        </w:rPr>
        <w:t xml:space="preserve"> </w:t>
      </w:r>
      <w:r>
        <w:rPr>
          <w:color w:val="221F1F"/>
        </w:rPr>
        <w:t>социальных</w:t>
      </w:r>
      <w:r>
        <w:rPr>
          <w:color w:val="221F1F"/>
          <w:spacing w:val="60"/>
        </w:rPr>
        <w:t xml:space="preserve"> </w:t>
      </w:r>
      <w:r>
        <w:rPr>
          <w:color w:val="221F1F"/>
        </w:rPr>
        <w:t>противоречий.</w:t>
      </w:r>
      <w:r>
        <w:rPr>
          <w:color w:val="221F1F"/>
          <w:spacing w:val="1"/>
        </w:rPr>
        <w:t xml:space="preserve"> </w:t>
      </w:r>
      <w:r>
        <w:rPr>
          <w:color w:val="221F1F"/>
        </w:rPr>
        <w:t>III</w:t>
      </w:r>
      <w:r>
        <w:rPr>
          <w:color w:val="221F1F"/>
          <w:spacing w:val="-4"/>
        </w:rPr>
        <w:t xml:space="preserve"> </w:t>
      </w:r>
      <w:r>
        <w:rPr>
          <w:color w:val="221F1F"/>
        </w:rPr>
        <w:t>и</w:t>
      </w:r>
      <w:r>
        <w:rPr>
          <w:color w:val="221F1F"/>
          <w:spacing w:val="5"/>
        </w:rPr>
        <w:t xml:space="preserve"> </w:t>
      </w:r>
      <w:r>
        <w:rPr>
          <w:color w:val="221F1F"/>
        </w:rPr>
        <w:t>IV</w:t>
      </w:r>
      <w:r>
        <w:rPr>
          <w:color w:val="221F1F"/>
          <w:spacing w:val="-1"/>
        </w:rPr>
        <w:t xml:space="preserve"> </w:t>
      </w:r>
      <w:r>
        <w:rPr>
          <w:color w:val="221F1F"/>
        </w:rPr>
        <w:t>Государственная</w:t>
      </w:r>
      <w:r>
        <w:rPr>
          <w:color w:val="221F1F"/>
          <w:spacing w:val="2"/>
        </w:rPr>
        <w:t xml:space="preserve"> </w:t>
      </w:r>
      <w:r>
        <w:rPr>
          <w:color w:val="221F1F"/>
        </w:rPr>
        <w:t>дума.</w:t>
      </w:r>
    </w:p>
    <w:p w:rsidR="009727C6" w:rsidRDefault="009727C6" w:rsidP="009727C6">
      <w:pPr>
        <w:pStyle w:val="a4"/>
        <w:ind w:left="1025"/>
      </w:pPr>
      <w:r>
        <w:rPr>
          <w:color w:val="221F1F"/>
        </w:rPr>
        <w:t>Идейно-политический</w:t>
      </w:r>
      <w:r>
        <w:rPr>
          <w:color w:val="221F1F"/>
          <w:spacing w:val="-5"/>
        </w:rPr>
        <w:t xml:space="preserve"> </w:t>
      </w:r>
      <w:r>
        <w:rPr>
          <w:color w:val="221F1F"/>
        </w:rPr>
        <w:t>спектр.</w:t>
      </w:r>
      <w:r>
        <w:rPr>
          <w:color w:val="221F1F"/>
          <w:spacing w:val="-4"/>
        </w:rPr>
        <w:t xml:space="preserve"> </w:t>
      </w:r>
      <w:r>
        <w:rPr>
          <w:color w:val="221F1F"/>
        </w:rPr>
        <w:t>Общественный</w:t>
      </w:r>
      <w:r>
        <w:rPr>
          <w:color w:val="221F1F"/>
          <w:spacing w:val="-3"/>
        </w:rPr>
        <w:t xml:space="preserve"> </w:t>
      </w:r>
      <w:r>
        <w:rPr>
          <w:color w:val="221F1F"/>
        </w:rPr>
        <w:t>и</w:t>
      </w:r>
      <w:r>
        <w:rPr>
          <w:color w:val="221F1F"/>
          <w:spacing w:val="-3"/>
        </w:rPr>
        <w:t xml:space="preserve"> </w:t>
      </w:r>
      <w:r>
        <w:rPr>
          <w:color w:val="221F1F"/>
        </w:rPr>
        <w:t>социальный</w:t>
      </w:r>
      <w:r>
        <w:rPr>
          <w:color w:val="221F1F"/>
          <w:spacing w:val="-4"/>
        </w:rPr>
        <w:t xml:space="preserve"> </w:t>
      </w:r>
      <w:r>
        <w:rPr>
          <w:color w:val="221F1F"/>
        </w:rPr>
        <w:t>подъем.</w:t>
      </w:r>
    </w:p>
    <w:p w:rsidR="009727C6" w:rsidRDefault="009727C6" w:rsidP="009727C6">
      <w:pPr>
        <w:pStyle w:val="a4"/>
        <w:ind w:left="1025"/>
      </w:pPr>
      <w:r>
        <w:rPr>
          <w:color w:val="221F1F"/>
        </w:rPr>
        <w:t>Обострение</w:t>
      </w:r>
      <w:r>
        <w:rPr>
          <w:color w:val="221F1F"/>
          <w:spacing w:val="2"/>
        </w:rPr>
        <w:t xml:space="preserve"> </w:t>
      </w:r>
      <w:r>
        <w:rPr>
          <w:color w:val="221F1F"/>
        </w:rPr>
        <w:t>международной</w:t>
      </w:r>
      <w:r>
        <w:rPr>
          <w:color w:val="221F1F"/>
          <w:spacing w:val="64"/>
        </w:rPr>
        <w:t xml:space="preserve"> </w:t>
      </w:r>
      <w:r>
        <w:rPr>
          <w:color w:val="221F1F"/>
        </w:rPr>
        <w:t>обстановки.</w:t>
      </w:r>
      <w:r>
        <w:rPr>
          <w:color w:val="221F1F"/>
          <w:spacing w:val="63"/>
        </w:rPr>
        <w:t xml:space="preserve"> </w:t>
      </w:r>
      <w:r>
        <w:rPr>
          <w:color w:val="221F1F"/>
        </w:rPr>
        <w:t>Блоковая</w:t>
      </w:r>
      <w:r>
        <w:rPr>
          <w:color w:val="221F1F"/>
          <w:spacing w:val="62"/>
        </w:rPr>
        <w:t xml:space="preserve"> </w:t>
      </w:r>
      <w:r>
        <w:rPr>
          <w:color w:val="221F1F"/>
        </w:rPr>
        <w:t>система</w:t>
      </w:r>
      <w:r>
        <w:rPr>
          <w:color w:val="221F1F"/>
          <w:spacing w:val="62"/>
        </w:rPr>
        <w:t xml:space="preserve"> </w:t>
      </w:r>
      <w:r>
        <w:rPr>
          <w:color w:val="221F1F"/>
        </w:rPr>
        <w:t>и</w:t>
      </w:r>
      <w:r>
        <w:rPr>
          <w:color w:val="221F1F"/>
          <w:spacing w:val="67"/>
        </w:rPr>
        <w:t xml:space="preserve"> </w:t>
      </w:r>
      <w:r>
        <w:rPr>
          <w:color w:val="221F1F"/>
        </w:rPr>
        <w:t>участие</w:t>
      </w:r>
      <w:r>
        <w:rPr>
          <w:color w:val="221F1F"/>
          <w:spacing w:val="62"/>
        </w:rPr>
        <w:t xml:space="preserve"> </w:t>
      </w:r>
      <w:r>
        <w:rPr>
          <w:color w:val="221F1F"/>
        </w:rPr>
        <w:t>в</w:t>
      </w:r>
      <w:r>
        <w:rPr>
          <w:color w:val="221F1F"/>
          <w:spacing w:val="62"/>
        </w:rPr>
        <w:t xml:space="preserve"> </w:t>
      </w:r>
      <w:r>
        <w:rPr>
          <w:color w:val="221F1F"/>
        </w:rPr>
        <w:t>ней</w:t>
      </w:r>
      <w:r>
        <w:rPr>
          <w:color w:val="221F1F"/>
          <w:spacing w:val="63"/>
        </w:rPr>
        <w:t xml:space="preserve"> </w:t>
      </w:r>
      <w:r>
        <w:rPr>
          <w:color w:val="221F1F"/>
        </w:rPr>
        <w:t>России.</w:t>
      </w:r>
    </w:p>
    <w:p w:rsidR="009727C6" w:rsidRDefault="009727C6" w:rsidP="009727C6">
      <w:pPr>
        <w:pStyle w:val="a4"/>
      </w:pPr>
      <w:r>
        <w:rPr>
          <w:color w:val="221F1F"/>
        </w:rPr>
        <w:t>Россия</w:t>
      </w:r>
      <w:r>
        <w:rPr>
          <w:color w:val="221F1F"/>
          <w:spacing w:val="-2"/>
        </w:rPr>
        <w:t xml:space="preserve"> </w:t>
      </w:r>
      <w:r>
        <w:rPr>
          <w:color w:val="221F1F"/>
        </w:rPr>
        <w:t>в</w:t>
      </w:r>
      <w:r>
        <w:rPr>
          <w:color w:val="221F1F"/>
          <w:spacing w:val="-2"/>
        </w:rPr>
        <w:t xml:space="preserve"> </w:t>
      </w:r>
      <w:r>
        <w:rPr>
          <w:color w:val="221F1F"/>
        </w:rPr>
        <w:t>преддверии</w:t>
      </w:r>
      <w:r>
        <w:rPr>
          <w:color w:val="221F1F"/>
          <w:spacing w:val="-1"/>
        </w:rPr>
        <w:t xml:space="preserve"> </w:t>
      </w:r>
      <w:r>
        <w:rPr>
          <w:color w:val="221F1F"/>
        </w:rPr>
        <w:t>мировой катастрофы.</w:t>
      </w:r>
    </w:p>
    <w:p w:rsidR="009727C6" w:rsidRDefault="009727C6" w:rsidP="009727C6">
      <w:pPr>
        <w:ind w:left="316" w:right="619" w:firstLine="708"/>
        <w:jc w:val="both"/>
        <w:rPr>
          <w:sz w:val="24"/>
        </w:rPr>
      </w:pPr>
      <w:r>
        <w:rPr>
          <w:b/>
          <w:i/>
          <w:color w:val="221F1F"/>
          <w:sz w:val="24"/>
        </w:rPr>
        <w:t>Серебряный</w:t>
      </w:r>
      <w:r>
        <w:rPr>
          <w:b/>
          <w:i/>
          <w:color w:val="221F1F"/>
          <w:spacing w:val="36"/>
          <w:sz w:val="24"/>
        </w:rPr>
        <w:t xml:space="preserve"> </w:t>
      </w:r>
      <w:r>
        <w:rPr>
          <w:b/>
          <w:i/>
          <w:color w:val="221F1F"/>
          <w:sz w:val="24"/>
        </w:rPr>
        <w:t>век</w:t>
      </w:r>
      <w:r>
        <w:rPr>
          <w:b/>
          <w:i/>
          <w:color w:val="221F1F"/>
          <w:spacing w:val="37"/>
          <w:sz w:val="24"/>
        </w:rPr>
        <w:t xml:space="preserve"> </w:t>
      </w:r>
      <w:r>
        <w:rPr>
          <w:b/>
          <w:i/>
          <w:color w:val="221F1F"/>
          <w:sz w:val="24"/>
        </w:rPr>
        <w:t>российской</w:t>
      </w:r>
      <w:r>
        <w:rPr>
          <w:b/>
          <w:i/>
          <w:color w:val="221F1F"/>
          <w:spacing w:val="37"/>
          <w:sz w:val="24"/>
        </w:rPr>
        <w:t xml:space="preserve"> </w:t>
      </w:r>
      <w:r>
        <w:rPr>
          <w:b/>
          <w:i/>
          <w:color w:val="221F1F"/>
          <w:sz w:val="24"/>
        </w:rPr>
        <w:t>культуры.</w:t>
      </w:r>
      <w:r>
        <w:rPr>
          <w:b/>
          <w:i/>
          <w:color w:val="221F1F"/>
          <w:spacing w:val="36"/>
          <w:sz w:val="24"/>
        </w:rPr>
        <w:t xml:space="preserve"> </w:t>
      </w:r>
      <w:r>
        <w:rPr>
          <w:color w:val="221F1F"/>
          <w:sz w:val="24"/>
        </w:rPr>
        <w:t>Новые</w:t>
      </w:r>
      <w:r>
        <w:rPr>
          <w:color w:val="221F1F"/>
          <w:spacing w:val="34"/>
          <w:sz w:val="24"/>
        </w:rPr>
        <w:t xml:space="preserve"> </w:t>
      </w:r>
      <w:r>
        <w:rPr>
          <w:color w:val="221F1F"/>
          <w:sz w:val="24"/>
        </w:rPr>
        <w:t>явления</w:t>
      </w:r>
      <w:r>
        <w:rPr>
          <w:color w:val="221F1F"/>
          <w:spacing w:val="36"/>
          <w:sz w:val="24"/>
        </w:rPr>
        <w:t xml:space="preserve"> </w:t>
      </w:r>
      <w:r>
        <w:rPr>
          <w:color w:val="221F1F"/>
          <w:sz w:val="24"/>
        </w:rPr>
        <w:t>в</w:t>
      </w:r>
      <w:r>
        <w:rPr>
          <w:color w:val="221F1F"/>
          <w:spacing w:val="35"/>
          <w:sz w:val="24"/>
        </w:rPr>
        <w:t xml:space="preserve"> </w:t>
      </w:r>
      <w:r>
        <w:rPr>
          <w:color w:val="221F1F"/>
          <w:sz w:val="24"/>
        </w:rPr>
        <w:t>художественной</w:t>
      </w:r>
      <w:r>
        <w:rPr>
          <w:color w:val="221F1F"/>
          <w:spacing w:val="38"/>
          <w:sz w:val="24"/>
        </w:rPr>
        <w:t xml:space="preserve"> </w:t>
      </w:r>
      <w:r>
        <w:rPr>
          <w:color w:val="221F1F"/>
          <w:sz w:val="24"/>
        </w:rPr>
        <w:t>литературе</w:t>
      </w:r>
      <w:r>
        <w:rPr>
          <w:color w:val="221F1F"/>
          <w:spacing w:val="-57"/>
          <w:sz w:val="24"/>
        </w:rPr>
        <w:t xml:space="preserve"> </w:t>
      </w:r>
      <w:r>
        <w:rPr>
          <w:color w:val="221F1F"/>
          <w:sz w:val="24"/>
        </w:rPr>
        <w:t>и</w:t>
      </w:r>
      <w:r>
        <w:rPr>
          <w:color w:val="221F1F"/>
          <w:spacing w:val="-2"/>
          <w:sz w:val="24"/>
        </w:rPr>
        <w:t xml:space="preserve"> </w:t>
      </w:r>
      <w:r>
        <w:rPr>
          <w:color w:val="221F1F"/>
          <w:sz w:val="24"/>
        </w:rPr>
        <w:t>искусстве.</w:t>
      </w:r>
      <w:r>
        <w:rPr>
          <w:color w:val="221F1F"/>
          <w:spacing w:val="-3"/>
          <w:sz w:val="24"/>
        </w:rPr>
        <w:t xml:space="preserve"> </w:t>
      </w:r>
      <w:r>
        <w:rPr>
          <w:color w:val="221F1F"/>
          <w:sz w:val="24"/>
        </w:rPr>
        <w:t>Мировоззренческие</w:t>
      </w:r>
      <w:r>
        <w:rPr>
          <w:color w:val="221F1F"/>
          <w:spacing w:val="-4"/>
          <w:sz w:val="24"/>
        </w:rPr>
        <w:t xml:space="preserve"> </w:t>
      </w:r>
      <w:r>
        <w:rPr>
          <w:color w:val="221F1F"/>
          <w:sz w:val="24"/>
        </w:rPr>
        <w:t>ценности</w:t>
      </w:r>
      <w:r>
        <w:rPr>
          <w:color w:val="221F1F"/>
          <w:spacing w:val="-1"/>
          <w:sz w:val="24"/>
        </w:rPr>
        <w:t xml:space="preserve"> </w:t>
      </w:r>
      <w:r>
        <w:rPr>
          <w:color w:val="221F1F"/>
          <w:sz w:val="24"/>
        </w:rPr>
        <w:t>и</w:t>
      </w:r>
      <w:r>
        <w:rPr>
          <w:color w:val="221F1F"/>
          <w:spacing w:val="-2"/>
          <w:sz w:val="24"/>
        </w:rPr>
        <w:t xml:space="preserve"> </w:t>
      </w:r>
      <w:r>
        <w:rPr>
          <w:color w:val="221F1F"/>
          <w:sz w:val="24"/>
        </w:rPr>
        <w:t>стиль</w:t>
      </w:r>
      <w:r>
        <w:rPr>
          <w:color w:val="221F1F"/>
          <w:spacing w:val="-2"/>
          <w:sz w:val="24"/>
        </w:rPr>
        <w:t xml:space="preserve"> </w:t>
      </w:r>
      <w:r>
        <w:rPr>
          <w:color w:val="221F1F"/>
          <w:sz w:val="24"/>
        </w:rPr>
        <w:t>жизни.</w:t>
      </w:r>
      <w:r>
        <w:rPr>
          <w:color w:val="221F1F"/>
          <w:spacing w:val="-2"/>
          <w:sz w:val="24"/>
        </w:rPr>
        <w:t xml:space="preserve"> </w:t>
      </w:r>
      <w:r>
        <w:rPr>
          <w:color w:val="221F1F"/>
          <w:sz w:val="24"/>
        </w:rPr>
        <w:t>Литература</w:t>
      </w:r>
      <w:r>
        <w:rPr>
          <w:color w:val="221F1F"/>
          <w:spacing w:val="-1"/>
          <w:sz w:val="24"/>
        </w:rPr>
        <w:t xml:space="preserve"> </w:t>
      </w:r>
      <w:r>
        <w:rPr>
          <w:color w:val="221F1F"/>
          <w:sz w:val="24"/>
        </w:rPr>
        <w:t>начала</w:t>
      </w:r>
      <w:r>
        <w:rPr>
          <w:color w:val="221F1F"/>
          <w:spacing w:val="-3"/>
          <w:sz w:val="24"/>
        </w:rPr>
        <w:t xml:space="preserve"> </w:t>
      </w:r>
      <w:r>
        <w:rPr>
          <w:color w:val="221F1F"/>
          <w:sz w:val="24"/>
        </w:rPr>
        <w:t>XX</w:t>
      </w:r>
      <w:r>
        <w:rPr>
          <w:color w:val="221F1F"/>
          <w:spacing w:val="-2"/>
          <w:sz w:val="24"/>
        </w:rPr>
        <w:t xml:space="preserve"> </w:t>
      </w:r>
      <w:r>
        <w:rPr>
          <w:color w:val="221F1F"/>
          <w:sz w:val="24"/>
        </w:rPr>
        <w:t>в.</w:t>
      </w:r>
      <w:r>
        <w:rPr>
          <w:color w:val="221F1F"/>
          <w:spacing w:val="-2"/>
          <w:sz w:val="24"/>
        </w:rPr>
        <w:t xml:space="preserve"> </w:t>
      </w:r>
      <w:r>
        <w:rPr>
          <w:color w:val="221F1F"/>
          <w:sz w:val="24"/>
        </w:rPr>
        <w:t>Живопись.</w:t>
      </w:r>
    </w:p>
    <w:p w:rsidR="009727C6" w:rsidRDefault="009727C6" w:rsidP="009727C6">
      <w:pPr>
        <w:pStyle w:val="a4"/>
        <w:ind w:right="618" w:firstLine="708"/>
      </w:pPr>
      <w:r>
        <w:rPr>
          <w:color w:val="221F1F"/>
        </w:rPr>
        <w:t>«Мир    искусства».     Архитектура.    Скульптура.    Драматический    театр:    традиции</w:t>
      </w:r>
      <w:r>
        <w:rPr>
          <w:color w:val="221F1F"/>
          <w:spacing w:val="1"/>
        </w:rPr>
        <w:t xml:space="preserve"> </w:t>
      </w:r>
      <w:r>
        <w:rPr>
          <w:color w:val="221F1F"/>
        </w:rPr>
        <w:t>и</w:t>
      </w:r>
      <w:r>
        <w:rPr>
          <w:color w:val="221F1F"/>
          <w:spacing w:val="-2"/>
        </w:rPr>
        <w:t xml:space="preserve"> </w:t>
      </w:r>
      <w:r>
        <w:rPr>
          <w:color w:val="221F1F"/>
        </w:rPr>
        <w:t>новаторство.</w:t>
      </w:r>
      <w:r>
        <w:rPr>
          <w:color w:val="221F1F"/>
          <w:spacing w:val="-2"/>
        </w:rPr>
        <w:t xml:space="preserve"> </w:t>
      </w:r>
      <w:r>
        <w:rPr>
          <w:color w:val="221F1F"/>
        </w:rPr>
        <w:t>Музыка.</w:t>
      </w:r>
      <w:r>
        <w:rPr>
          <w:color w:val="221F1F"/>
          <w:spacing w:val="4"/>
        </w:rPr>
        <w:t xml:space="preserve"> </w:t>
      </w:r>
      <w:r>
        <w:rPr>
          <w:color w:val="221F1F"/>
        </w:rPr>
        <w:t>«Русские</w:t>
      </w:r>
      <w:r>
        <w:rPr>
          <w:color w:val="221F1F"/>
          <w:spacing w:val="-2"/>
        </w:rPr>
        <w:t xml:space="preserve"> </w:t>
      </w:r>
      <w:r>
        <w:rPr>
          <w:color w:val="221F1F"/>
        </w:rPr>
        <w:t>сезоны»</w:t>
      </w:r>
      <w:r>
        <w:rPr>
          <w:color w:val="221F1F"/>
          <w:spacing w:val="-9"/>
        </w:rPr>
        <w:t xml:space="preserve"> </w:t>
      </w:r>
      <w:r>
        <w:rPr>
          <w:color w:val="221F1F"/>
        </w:rPr>
        <w:t>в</w:t>
      </w:r>
      <w:r>
        <w:rPr>
          <w:color w:val="221F1F"/>
          <w:spacing w:val="-3"/>
        </w:rPr>
        <w:t xml:space="preserve"> </w:t>
      </w:r>
      <w:r>
        <w:rPr>
          <w:color w:val="221F1F"/>
        </w:rPr>
        <w:t>Париже.</w:t>
      </w:r>
      <w:r>
        <w:rPr>
          <w:color w:val="221F1F"/>
          <w:spacing w:val="-1"/>
        </w:rPr>
        <w:t xml:space="preserve"> </w:t>
      </w:r>
      <w:r>
        <w:rPr>
          <w:color w:val="221F1F"/>
        </w:rPr>
        <w:t>Зарождение</w:t>
      </w:r>
      <w:r>
        <w:rPr>
          <w:color w:val="221F1F"/>
          <w:spacing w:val="-4"/>
        </w:rPr>
        <w:t xml:space="preserve"> </w:t>
      </w:r>
      <w:r>
        <w:rPr>
          <w:color w:val="221F1F"/>
        </w:rPr>
        <w:t>российского</w:t>
      </w:r>
      <w:r>
        <w:rPr>
          <w:color w:val="221F1F"/>
          <w:spacing w:val="-1"/>
        </w:rPr>
        <w:t xml:space="preserve"> </w:t>
      </w:r>
      <w:r>
        <w:rPr>
          <w:color w:val="221F1F"/>
        </w:rPr>
        <w:t>кинематографа.</w:t>
      </w:r>
    </w:p>
    <w:p w:rsidR="009727C6" w:rsidRDefault="009727C6" w:rsidP="009727C6">
      <w:pPr>
        <w:pStyle w:val="a4"/>
        <w:ind w:right="619" w:firstLine="708"/>
      </w:pPr>
      <w:r>
        <w:rPr>
          <w:color w:val="221F1F"/>
        </w:rPr>
        <w:t>Развитие народного просвещения: попытка преодоления разрыва между образованным</w:t>
      </w:r>
      <w:r>
        <w:rPr>
          <w:color w:val="221F1F"/>
          <w:spacing w:val="1"/>
        </w:rPr>
        <w:t xml:space="preserve"> </w:t>
      </w:r>
      <w:r>
        <w:rPr>
          <w:color w:val="221F1F"/>
        </w:rPr>
        <w:t>обществом</w:t>
      </w:r>
      <w:r>
        <w:rPr>
          <w:color w:val="221F1F"/>
          <w:spacing w:val="1"/>
        </w:rPr>
        <w:t xml:space="preserve"> </w:t>
      </w:r>
      <w:r>
        <w:rPr>
          <w:color w:val="221F1F"/>
        </w:rPr>
        <w:t>и</w:t>
      </w:r>
      <w:r>
        <w:rPr>
          <w:color w:val="221F1F"/>
          <w:spacing w:val="1"/>
        </w:rPr>
        <w:t xml:space="preserve"> </w:t>
      </w:r>
      <w:r>
        <w:rPr>
          <w:color w:val="221F1F"/>
        </w:rPr>
        <w:t>народом.</w:t>
      </w:r>
      <w:r>
        <w:rPr>
          <w:color w:val="221F1F"/>
          <w:spacing w:val="1"/>
        </w:rPr>
        <w:t xml:space="preserve"> </w:t>
      </w:r>
      <w:r>
        <w:rPr>
          <w:color w:val="221F1F"/>
        </w:rPr>
        <w:t>Открытия</w:t>
      </w:r>
      <w:r>
        <w:rPr>
          <w:color w:val="221F1F"/>
          <w:spacing w:val="1"/>
        </w:rPr>
        <w:t xml:space="preserve"> </w:t>
      </w:r>
      <w:r>
        <w:rPr>
          <w:color w:val="221F1F"/>
        </w:rPr>
        <w:t>российских</w:t>
      </w:r>
      <w:r>
        <w:rPr>
          <w:color w:val="221F1F"/>
          <w:spacing w:val="1"/>
        </w:rPr>
        <w:t xml:space="preserve"> </w:t>
      </w:r>
      <w:r>
        <w:rPr>
          <w:color w:val="221F1F"/>
        </w:rPr>
        <w:t>ученых.</w:t>
      </w:r>
      <w:r>
        <w:rPr>
          <w:color w:val="221F1F"/>
          <w:spacing w:val="1"/>
        </w:rPr>
        <w:t xml:space="preserve"> </w:t>
      </w:r>
      <w:r>
        <w:rPr>
          <w:color w:val="221F1F"/>
        </w:rPr>
        <w:t>Достижения</w:t>
      </w:r>
      <w:r>
        <w:rPr>
          <w:color w:val="221F1F"/>
          <w:spacing w:val="1"/>
        </w:rPr>
        <w:t xml:space="preserve"> </w:t>
      </w:r>
      <w:r>
        <w:rPr>
          <w:color w:val="221F1F"/>
        </w:rPr>
        <w:t>гуманитарных</w:t>
      </w:r>
      <w:r>
        <w:rPr>
          <w:color w:val="221F1F"/>
          <w:spacing w:val="1"/>
        </w:rPr>
        <w:t xml:space="preserve"> </w:t>
      </w:r>
      <w:r>
        <w:rPr>
          <w:color w:val="221F1F"/>
        </w:rPr>
        <w:t>наук.</w:t>
      </w:r>
      <w:r>
        <w:rPr>
          <w:color w:val="221F1F"/>
          <w:spacing w:val="1"/>
        </w:rPr>
        <w:t xml:space="preserve"> </w:t>
      </w:r>
      <w:r>
        <w:rPr>
          <w:color w:val="221F1F"/>
        </w:rPr>
        <w:t>Формирование</w:t>
      </w:r>
      <w:r>
        <w:rPr>
          <w:color w:val="221F1F"/>
          <w:spacing w:val="-1"/>
        </w:rPr>
        <w:t xml:space="preserve"> </w:t>
      </w:r>
      <w:r>
        <w:rPr>
          <w:color w:val="221F1F"/>
        </w:rPr>
        <w:t>русской</w:t>
      </w:r>
      <w:r>
        <w:rPr>
          <w:color w:val="221F1F"/>
          <w:spacing w:val="1"/>
        </w:rPr>
        <w:t xml:space="preserve"> </w:t>
      </w:r>
      <w:r>
        <w:rPr>
          <w:color w:val="221F1F"/>
        </w:rPr>
        <w:t>философской</w:t>
      </w:r>
      <w:r>
        <w:rPr>
          <w:color w:val="221F1F"/>
          <w:spacing w:val="2"/>
        </w:rPr>
        <w:t xml:space="preserve"> </w:t>
      </w:r>
      <w:r>
        <w:rPr>
          <w:color w:val="221F1F"/>
        </w:rPr>
        <w:t>школы.</w:t>
      </w:r>
      <w:r>
        <w:rPr>
          <w:color w:val="221F1F"/>
          <w:spacing w:val="-1"/>
        </w:rPr>
        <w:t xml:space="preserve"> </w:t>
      </w:r>
      <w:r>
        <w:rPr>
          <w:color w:val="221F1F"/>
        </w:rPr>
        <w:t>Вклад России</w:t>
      </w:r>
      <w:r>
        <w:rPr>
          <w:color w:val="221F1F"/>
          <w:spacing w:val="1"/>
        </w:rPr>
        <w:t xml:space="preserve"> </w:t>
      </w:r>
      <w:r>
        <w:rPr>
          <w:color w:val="221F1F"/>
        </w:rPr>
        <w:t>начала</w:t>
      </w:r>
    </w:p>
    <w:p w:rsidR="009727C6" w:rsidRDefault="009727C6" w:rsidP="009727C6">
      <w:pPr>
        <w:pStyle w:val="a8"/>
        <w:numPr>
          <w:ilvl w:val="0"/>
          <w:numId w:val="2"/>
        </w:numPr>
        <w:tabs>
          <w:tab w:val="left" w:pos="1431"/>
        </w:tabs>
        <w:rPr>
          <w:sz w:val="24"/>
        </w:rPr>
      </w:pPr>
      <w:r>
        <w:rPr>
          <w:color w:val="221F1F"/>
          <w:sz w:val="24"/>
        </w:rPr>
        <w:t>в.</w:t>
      </w:r>
      <w:r>
        <w:rPr>
          <w:color w:val="221F1F"/>
          <w:spacing w:val="-3"/>
          <w:sz w:val="24"/>
        </w:rPr>
        <w:t xml:space="preserve"> </w:t>
      </w:r>
      <w:r>
        <w:rPr>
          <w:color w:val="221F1F"/>
          <w:sz w:val="24"/>
        </w:rPr>
        <w:t>в</w:t>
      </w:r>
      <w:r>
        <w:rPr>
          <w:color w:val="221F1F"/>
          <w:spacing w:val="-4"/>
          <w:sz w:val="24"/>
        </w:rPr>
        <w:t xml:space="preserve"> </w:t>
      </w:r>
      <w:r>
        <w:rPr>
          <w:color w:val="221F1F"/>
          <w:sz w:val="24"/>
        </w:rPr>
        <w:t>мировую</w:t>
      </w:r>
      <w:r>
        <w:rPr>
          <w:color w:val="221F1F"/>
          <w:spacing w:val="-1"/>
          <w:sz w:val="24"/>
        </w:rPr>
        <w:t xml:space="preserve"> </w:t>
      </w:r>
      <w:r>
        <w:rPr>
          <w:color w:val="221F1F"/>
          <w:sz w:val="24"/>
        </w:rPr>
        <w:t>культуру.</w:t>
      </w:r>
    </w:p>
    <w:p w:rsidR="009727C6" w:rsidRDefault="009727C6" w:rsidP="009727C6">
      <w:pPr>
        <w:ind w:left="1025"/>
        <w:jc w:val="both"/>
        <w:rPr>
          <w:sz w:val="24"/>
        </w:rPr>
      </w:pPr>
      <w:r>
        <w:rPr>
          <w:b/>
          <w:i/>
          <w:color w:val="221F1F"/>
          <w:sz w:val="24"/>
        </w:rPr>
        <w:t>Наш</w:t>
      </w:r>
      <w:r>
        <w:rPr>
          <w:b/>
          <w:i/>
          <w:color w:val="221F1F"/>
          <w:spacing w:val="-2"/>
          <w:sz w:val="24"/>
        </w:rPr>
        <w:t xml:space="preserve"> </w:t>
      </w:r>
      <w:r>
        <w:rPr>
          <w:b/>
          <w:i/>
          <w:color w:val="221F1F"/>
          <w:sz w:val="24"/>
        </w:rPr>
        <w:t xml:space="preserve">край </w:t>
      </w:r>
      <w:r>
        <w:rPr>
          <w:color w:val="221F1F"/>
          <w:sz w:val="24"/>
        </w:rPr>
        <w:t>в</w:t>
      </w:r>
      <w:r>
        <w:rPr>
          <w:color w:val="221F1F"/>
          <w:spacing w:val="-2"/>
          <w:sz w:val="24"/>
        </w:rPr>
        <w:t xml:space="preserve"> </w:t>
      </w:r>
      <w:r>
        <w:rPr>
          <w:color w:val="221F1F"/>
          <w:sz w:val="24"/>
        </w:rPr>
        <w:t>XIX</w:t>
      </w:r>
      <w:r>
        <w:rPr>
          <w:color w:val="221F1F"/>
          <w:spacing w:val="-2"/>
          <w:sz w:val="24"/>
        </w:rPr>
        <w:t xml:space="preserve"> </w:t>
      </w:r>
      <w:r>
        <w:rPr>
          <w:color w:val="221F1F"/>
          <w:sz w:val="24"/>
        </w:rPr>
        <w:t>—</w:t>
      </w:r>
      <w:r>
        <w:rPr>
          <w:color w:val="221F1F"/>
          <w:spacing w:val="-1"/>
          <w:sz w:val="24"/>
        </w:rPr>
        <w:t xml:space="preserve"> </w:t>
      </w:r>
      <w:r>
        <w:rPr>
          <w:color w:val="221F1F"/>
          <w:sz w:val="24"/>
        </w:rPr>
        <w:t>начале</w:t>
      </w:r>
      <w:r>
        <w:rPr>
          <w:color w:val="221F1F"/>
          <w:spacing w:val="-1"/>
          <w:sz w:val="24"/>
        </w:rPr>
        <w:t xml:space="preserve"> </w:t>
      </w:r>
      <w:r>
        <w:rPr>
          <w:color w:val="221F1F"/>
          <w:sz w:val="24"/>
        </w:rPr>
        <w:t>ХХ</w:t>
      </w:r>
      <w:r>
        <w:rPr>
          <w:color w:val="221F1F"/>
          <w:spacing w:val="-1"/>
          <w:sz w:val="24"/>
        </w:rPr>
        <w:t xml:space="preserve"> </w:t>
      </w:r>
      <w:r>
        <w:rPr>
          <w:color w:val="221F1F"/>
          <w:sz w:val="24"/>
        </w:rPr>
        <w:t>в.</w:t>
      </w:r>
    </w:p>
    <w:p w:rsidR="009727C6" w:rsidRDefault="009727C6" w:rsidP="009727C6">
      <w:pPr>
        <w:pStyle w:val="Heading4"/>
        <w:spacing w:before="3" w:line="240" w:lineRule="auto"/>
        <w:ind w:left="1025"/>
        <w:jc w:val="left"/>
      </w:pPr>
      <w:r>
        <w:rPr>
          <w:color w:val="221F1F"/>
        </w:rPr>
        <w:t>Обобщение</w:t>
      </w:r>
    </w:p>
    <w:p w:rsidR="009727C6" w:rsidRDefault="009727C6" w:rsidP="009727C6">
      <w:pPr>
        <w:ind w:left="1025"/>
        <w:jc w:val="both"/>
        <w:rPr>
          <w:b/>
          <w:sz w:val="24"/>
        </w:rPr>
      </w:pPr>
      <w:r>
        <w:rPr>
          <w:b/>
          <w:color w:val="221F1F"/>
          <w:sz w:val="24"/>
        </w:rPr>
        <w:t>ПЛАНИРУЕМЫЕ</w:t>
      </w:r>
      <w:r>
        <w:rPr>
          <w:b/>
          <w:color w:val="221F1F"/>
          <w:spacing w:val="-1"/>
          <w:sz w:val="24"/>
        </w:rPr>
        <w:t xml:space="preserve"> </w:t>
      </w:r>
      <w:r>
        <w:rPr>
          <w:b/>
          <w:color w:val="221F1F"/>
          <w:sz w:val="24"/>
        </w:rPr>
        <w:t>РЕЗУЛЬТАТЫ</w:t>
      </w:r>
      <w:r>
        <w:rPr>
          <w:b/>
          <w:color w:val="221F1F"/>
          <w:spacing w:val="-4"/>
          <w:sz w:val="24"/>
        </w:rPr>
        <w:t xml:space="preserve"> </w:t>
      </w:r>
      <w:r>
        <w:rPr>
          <w:b/>
          <w:color w:val="221F1F"/>
          <w:sz w:val="24"/>
        </w:rPr>
        <w:t>ОСВОЕНИЯ</w:t>
      </w:r>
      <w:r>
        <w:rPr>
          <w:b/>
          <w:color w:val="221F1F"/>
          <w:spacing w:val="-4"/>
          <w:sz w:val="24"/>
        </w:rPr>
        <w:t xml:space="preserve"> </w:t>
      </w:r>
      <w:r>
        <w:rPr>
          <w:b/>
          <w:color w:val="221F1F"/>
          <w:sz w:val="24"/>
        </w:rPr>
        <w:t>УЧЕБНОГО</w:t>
      </w:r>
      <w:r>
        <w:rPr>
          <w:b/>
          <w:color w:val="221F1F"/>
          <w:spacing w:val="-3"/>
          <w:sz w:val="24"/>
        </w:rPr>
        <w:t xml:space="preserve"> </w:t>
      </w:r>
      <w:r>
        <w:rPr>
          <w:b/>
          <w:color w:val="221F1F"/>
          <w:sz w:val="24"/>
        </w:rPr>
        <w:t>ПРЕДМЕТА</w:t>
      </w:r>
    </w:p>
    <w:p w:rsidR="009727C6" w:rsidRDefault="009727C6" w:rsidP="009727C6">
      <w:pPr>
        <w:pStyle w:val="Heading4"/>
        <w:spacing w:before="4" w:line="237" w:lineRule="auto"/>
        <w:ind w:left="1025" w:right="2761" w:hanging="709"/>
        <w:jc w:val="left"/>
      </w:pPr>
      <w:r>
        <w:rPr>
          <w:color w:val="221F1F"/>
        </w:rPr>
        <w:t xml:space="preserve">«ИСТОРИЯ» </w:t>
      </w:r>
      <w:r>
        <w:rPr>
          <w:color w:val="221F1F"/>
          <w:position w:val="1"/>
        </w:rPr>
        <w:t>НА УРОВНЕ ОСНОВНОГО ОБЩЕГО ОБРАЗОВАНИЯ</w:t>
      </w:r>
      <w:r>
        <w:rPr>
          <w:color w:val="221F1F"/>
          <w:spacing w:val="-57"/>
          <w:position w:val="1"/>
        </w:rPr>
        <w:t xml:space="preserve"> </w:t>
      </w:r>
      <w:r>
        <w:rPr>
          <w:color w:val="221F1F"/>
        </w:rPr>
        <w:t>ЛИЧНОСТНЫЕ РЕЗУЛЬТАТЫ</w:t>
      </w:r>
    </w:p>
    <w:p w:rsidR="009727C6" w:rsidRDefault="009727C6" w:rsidP="009727C6">
      <w:pPr>
        <w:pStyle w:val="a4"/>
        <w:ind w:right="616" w:firstLine="708"/>
      </w:pPr>
      <w:r>
        <w:rPr>
          <w:color w:val="221F1F"/>
        </w:rPr>
        <w:t>К</w:t>
      </w:r>
      <w:r>
        <w:rPr>
          <w:color w:val="221F1F"/>
          <w:spacing w:val="1"/>
        </w:rPr>
        <w:t xml:space="preserve"> </w:t>
      </w:r>
      <w:r>
        <w:rPr>
          <w:color w:val="221F1F"/>
        </w:rPr>
        <w:t>важнейшим</w:t>
      </w:r>
      <w:r>
        <w:rPr>
          <w:color w:val="221F1F"/>
          <w:spacing w:val="1"/>
        </w:rPr>
        <w:t xml:space="preserve"> </w:t>
      </w:r>
      <w:r>
        <w:rPr>
          <w:b/>
          <w:i/>
          <w:color w:val="221F1F"/>
        </w:rPr>
        <w:t>личностным</w:t>
      </w:r>
      <w:r>
        <w:rPr>
          <w:b/>
          <w:i/>
          <w:color w:val="221F1F"/>
          <w:spacing w:val="1"/>
        </w:rPr>
        <w:t xml:space="preserve"> </w:t>
      </w:r>
      <w:r>
        <w:rPr>
          <w:b/>
          <w:i/>
          <w:color w:val="221F1F"/>
        </w:rPr>
        <w:t>результатам</w:t>
      </w:r>
      <w:r>
        <w:rPr>
          <w:b/>
          <w:i/>
          <w:color w:val="221F1F"/>
          <w:spacing w:val="1"/>
        </w:rPr>
        <w:t xml:space="preserve"> </w:t>
      </w:r>
      <w:r>
        <w:rPr>
          <w:color w:val="221F1F"/>
        </w:rPr>
        <w:t>изучения</w:t>
      </w:r>
      <w:r>
        <w:rPr>
          <w:color w:val="221F1F"/>
          <w:spacing w:val="1"/>
        </w:rPr>
        <w:t xml:space="preserve"> </w:t>
      </w:r>
      <w:r>
        <w:rPr>
          <w:color w:val="221F1F"/>
        </w:rPr>
        <w:t>истории</w:t>
      </w:r>
      <w:r>
        <w:rPr>
          <w:color w:val="221F1F"/>
          <w:spacing w:val="1"/>
        </w:rPr>
        <w:t xml:space="preserve"> </w:t>
      </w:r>
      <w:r>
        <w:rPr>
          <w:color w:val="221F1F"/>
        </w:rPr>
        <w:t>в</w:t>
      </w:r>
      <w:r>
        <w:rPr>
          <w:color w:val="221F1F"/>
          <w:spacing w:val="1"/>
        </w:rPr>
        <w:t xml:space="preserve"> </w:t>
      </w:r>
      <w:r>
        <w:rPr>
          <w:color w:val="221F1F"/>
        </w:rPr>
        <w:t>основной</w:t>
      </w:r>
      <w:r>
        <w:rPr>
          <w:color w:val="221F1F"/>
          <w:spacing w:val="1"/>
        </w:rPr>
        <w:t xml:space="preserve"> </w:t>
      </w:r>
      <w:r>
        <w:rPr>
          <w:color w:val="221F1F"/>
        </w:rPr>
        <w:t>общеобразовательной школе в соответствии с требованиями ФГОС ООО относятся следующие</w:t>
      </w:r>
      <w:r>
        <w:rPr>
          <w:color w:val="221F1F"/>
          <w:spacing w:val="-57"/>
        </w:rPr>
        <w:t xml:space="preserve"> </w:t>
      </w:r>
      <w:r>
        <w:rPr>
          <w:color w:val="221F1F"/>
        </w:rPr>
        <w:t>убеждения и</w:t>
      </w:r>
      <w:r>
        <w:rPr>
          <w:color w:val="221F1F"/>
          <w:spacing w:val="1"/>
        </w:rPr>
        <w:t xml:space="preserve"> </w:t>
      </w:r>
      <w:r>
        <w:rPr>
          <w:color w:val="221F1F"/>
        </w:rPr>
        <w:t>качества:</w:t>
      </w:r>
    </w:p>
    <w:p w:rsidR="009727C6" w:rsidRDefault="009727C6" w:rsidP="009727C6">
      <w:pPr>
        <w:ind w:left="316" w:right="618" w:firstLine="708"/>
        <w:jc w:val="both"/>
        <w:rPr>
          <w:sz w:val="24"/>
        </w:rPr>
      </w:pPr>
      <w:r>
        <w:rPr>
          <w:color w:val="221F1F"/>
          <w:sz w:val="24"/>
        </w:rPr>
        <w:t>в</w:t>
      </w:r>
      <w:r>
        <w:rPr>
          <w:color w:val="221F1F"/>
          <w:spacing w:val="1"/>
          <w:sz w:val="24"/>
        </w:rPr>
        <w:t xml:space="preserve"> </w:t>
      </w:r>
      <w:r>
        <w:rPr>
          <w:color w:val="221F1F"/>
          <w:sz w:val="24"/>
        </w:rPr>
        <w:t>сфере</w:t>
      </w:r>
      <w:r>
        <w:rPr>
          <w:color w:val="221F1F"/>
          <w:spacing w:val="1"/>
          <w:sz w:val="24"/>
        </w:rPr>
        <w:t xml:space="preserve"> </w:t>
      </w:r>
      <w:r>
        <w:rPr>
          <w:i/>
          <w:color w:val="221F1F"/>
          <w:sz w:val="24"/>
        </w:rPr>
        <w:t>патриотического</w:t>
      </w:r>
      <w:r>
        <w:rPr>
          <w:i/>
          <w:color w:val="221F1F"/>
          <w:spacing w:val="1"/>
          <w:sz w:val="24"/>
        </w:rPr>
        <w:t xml:space="preserve"> </w:t>
      </w:r>
      <w:r>
        <w:rPr>
          <w:i/>
          <w:color w:val="221F1F"/>
          <w:sz w:val="24"/>
        </w:rPr>
        <w:t>воспитания</w:t>
      </w:r>
      <w:r>
        <w:rPr>
          <w:color w:val="221F1F"/>
          <w:sz w:val="24"/>
        </w:rPr>
        <w:t>:</w:t>
      </w:r>
      <w:r>
        <w:rPr>
          <w:color w:val="221F1F"/>
          <w:spacing w:val="1"/>
          <w:sz w:val="24"/>
        </w:rPr>
        <w:t xml:space="preserve"> </w:t>
      </w:r>
      <w:r>
        <w:rPr>
          <w:color w:val="221F1F"/>
          <w:sz w:val="24"/>
        </w:rPr>
        <w:t>осознание</w:t>
      </w:r>
      <w:r>
        <w:rPr>
          <w:color w:val="221F1F"/>
          <w:spacing w:val="1"/>
          <w:sz w:val="24"/>
        </w:rPr>
        <w:t xml:space="preserve"> </w:t>
      </w:r>
      <w:r>
        <w:rPr>
          <w:color w:val="221F1F"/>
          <w:sz w:val="24"/>
        </w:rPr>
        <w:t>российской</w:t>
      </w:r>
      <w:r>
        <w:rPr>
          <w:color w:val="221F1F"/>
          <w:spacing w:val="1"/>
          <w:sz w:val="24"/>
        </w:rPr>
        <w:t xml:space="preserve"> </w:t>
      </w:r>
      <w:r>
        <w:rPr>
          <w:color w:val="221F1F"/>
          <w:sz w:val="24"/>
        </w:rPr>
        <w:t>гражданской</w:t>
      </w:r>
      <w:r>
        <w:rPr>
          <w:color w:val="221F1F"/>
          <w:spacing w:val="1"/>
          <w:sz w:val="24"/>
        </w:rPr>
        <w:t xml:space="preserve"> </w:t>
      </w:r>
      <w:r>
        <w:rPr>
          <w:color w:val="221F1F"/>
          <w:sz w:val="24"/>
        </w:rPr>
        <w:t>идентичности</w:t>
      </w:r>
    </w:p>
    <w:p w:rsidR="009727C6" w:rsidRDefault="009727C6" w:rsidP="009727C6">
      <w:pPr>
        <w:pStyle w:val="a4"/>
        <w:ind w:right="617"/>
      </w:pPr>
      <w:r>
        <w:rPr>
          <w:color w:val="221F1F"/>
        </w:rPr>
        <w:t>в</w:t>
      </w:r>
      <w:r>
        <w:rPr>
          <w:color w:val="221F1F"/>
          <w:spacing w:val="1"/>
        </w:rPr>
        <w:t xml:space="preserve"> </w:t>
      </w:r>
      <w:r>
        <w:rPr>
          <w:color w:val="221F1F"/>
        </w:rPr>
        <w:t>поликультурном</w:t>
      </w:r>
      <w:r>
        <w:rPr>
          <w:color w:val="221F1F"/>
          <w:spacing w:val="1"/>
        </w:rPr>
        <w:t xml:space="preserve"> </w:t>
      </w:r>
      <w:r>
        <w:rPr>
          <w:color w:val="221F1F"/>
        </w:rPr>
        <w:t>и</w:t>
      </w:r>
      <w:r>
        <w:rPr>
          <w:color w:val="221F1F"/>
          <w:spacing w:val="1"/>
        </w:rPr>
        <w:t xml:space="preserve"> </w:t>
      </w:r>
      <w:r>
        <w:rPr>
          <w:color w:val="221F1F"/>
        </w:rPr>
        <w:t>многоконфессиональном</w:t>
      </w:r>
      <w:r>
        <w:rPr>
          <w:color w:val="221F1F"/>
          <w:spacing w:val="1"/>
        </w:rPr>
        <w:t xml:space="preserve"> </w:t>
      </w:r>
      <w:r>
        <w:rPr>
          <w:color w:val="221F1F"/>
        </w:rPr>
        <w:t>обществе,</w:t>
      </w:r>
      <w:r>
        <w:rPr>
          <w:color w:val="221F1F"/>
          <w:spacing w:val="1"/>
        </w:rPr>
        <w:t xml:space="preserve"> </w:t>
      </w:r>
      <w:r>
        <w:rPr>
          <w:color w:val="221F1F"/>
        </w:rPr>
        <w:t>проявление</w:t>
      </w:r>
      <w:r>
        <w:rPr>
          <w:color w:val="221F1F"/>
          <w:spacing w:val="1"/>
        </w:rPr>
        <w:t xml:space="preserve"> </w:t>
      </w:r>
      <w:r>
        <w:rPr>
          <w:color w:val="221F1F"/>
        </w:rPr>
        <w:t>интереса</w:t>
      </w:r>
      <w:r>
        <w:rPr>
          <w:color w:val="221F1F"/>
          <w:spacing w:val="1"/>
        </w:rPr>
        <w:t xml:space="preserve"> </w:t>
      </w:r>
      <w:r>
        <w:rPr>
          <w:color w:val="221F1F"/>
        </w:rPr>
        <w:t>к</w:t>
      </w:r>
      <w:r>
        <w:rPr>
          <w:color w:val="221F1F"/>
          <w:spacing w:val="1"/>
        </w:rPr>
        <w:t xml:space="preserve"> </w:t>
      </w:r>
      <w:r>
        <w:rPr>
          <w:color w:val="221F1F"/>
        </w:rPr>
        <w:t>познанию</w:t>
      </w:r>
      <w:r>
        <w:rPr>
          <w:color w:val="221F1F"/>
          <w:spacing w:val="1"/>
        </w:rPr>
        <w:t xml:space="preserve"> </w:t>
      </w:r>
      <w:r>
        <w:rPr>
          <w:color w:val="221F1F"/>
        </w:rPr>
        <w:t>родного</w:t>
      </w:r>
      <w:r>
        <w:rPr>
          <w:color w:val="221F1F"/>
          <w:spacing w:val="1"/>
        </w:rPr>
        <w:t xml:space="preserve"> </w:t>
      </w:r>
      <w:r>
        <w:rPr>
          <w:color w:val="221F1F"/>
        </w:rPr>
        <w:t>языка,</w:t>
      </w:r>
      <w:r>
        <w:rPr>
          <w:color w:val="221F1F"/>
          <w:spacing w:val="1"/>
        </w:rPr>
        <w:t xml:space="preserve"> </w:t>
      </w:r>
      <w:r>
        <w:rPr>
          <w:color w:val="221F1F"/>
        </w:rPr>
        <w:t>истории,</w:t>
      </w:r>
      <w:r>
        <w:rPr>
          <w:color w:val="221F1F"/>
          <w:spacing w:val="1"/>
        </w:rPr>
        <w:t xml:space="preserve"> </w:t>
      </w:r>
      <w:r>
        <w:rPr>
          <w:color w:val="221F1F"/>
        </w:rPr>
        <w:t>культуры</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своего</w:t>
      </w:r>
      <w:r>
        <w:rPr>
          <w:color w:val="221F1F"/>
          <w:spacing w:val="1"/>
        </w:rPr>
        <w:t xml:space="preserve"> </w:t>
      </w:r>
      <w:r>
        <w:rPr>
          <w:color w:val="221F1F"/>
        </w:rPr>
        <w:t>края,</w:t>
      </w:r>
      <w:r>
        <w:rPr>
          <w:color w:val="221F1F"/>
          <w:spacing w:val="1"/>
        </w:rPr>
        <w:t xml:space="preserve"> </w:t>
      </w:r>
      <w:r>
        <w:rPr>
          <w:color w:val="221F1F"/>
        </w:rPr>
        <w:t>народов</w:t>
      </w:r>
      <w:r>
        <w:rPr>
          <w:color w:val="221F1F"/>
          <w:spacing w:val="1"/>
        </w:rPr>
        <w:t xml:space="preserve"> </w:t>
      </w:r>
      <w:r>
        <w:rPr>
          <w:color w:val="221F1F"/>
        </w:rPr>
        <w:t>России;</w:t>
      </w:r>
      <w:r>
        <w:rPr>
          <w:color w:val="221F1F"/>
          <w:spacing w:val="1"/>
        </w:rPr>
        <w:t xml:space="preserve"> </w:t>
      </w:r>
      <w:r>
        <w:rPr>
          <w:color w:val="221F1F"/>
        </w:rPr>
        <w:t>ценностное отношение к достижениям своей Родины — России, к науке, искусству, спорту,</w:t>
      </w:r>
      <w:r>
        <w:rPr>
          <w:color w:val="221F1F"/>
          <w:spacing w:val="1"/>
        </w:rPr>
        <w:t xml:space="preserve"> </w:t>
      </w:r>
      <w:r>
        <w:rPr>
          <w:color w:val="221F1F"/>
        </w:rPr>
        <w:t>технологиям,</w:t>
      </w:r>
      <w:r>
        <w:rPr>
          <w:color w:val="221F1F"/>
          <w:spacing w:val="1"/>
        </w:rPr>
        <w:t xml:space="preserve"> </w:t>
      </w:r>
      <w:r>
        <w:rPr>
          <w:color w:val="221F1F"/>
        </w:rPr>
        <w:t>боевым</w:t>
      </w:r>
      <w:r>
        <w:rPr>
          <w:color w:val="221F1F"/>
          <w:spacing w:val="1"/>
        </w:rPr>
        <w:t xml:space="preserve"> </w:t>
      </w:r>
      <w:r>
        <w:rPr>
          <w:color w:val="221F1F"/>
        </w:rPr>
        <w:t>подвигам</w:t>
      </w:r>
      <w:r>
        <w:rPr>
          <w:color w:val="221F1F"/>
          <w:spacing w:val="1"/>
        </w:rPr>
        <w:t xml:space="preserve"> </w:t>
      </w:r>
      <w:r>
        <w:rPr>
          <w:color w:val="221F1F"/>
        </w:rPr>
        <w:t>и</w:t>
      </w:r>
      <w:r>
        <w:rPr>
          <w:color w:val="221F1F"/>
          <w:spacing w:val="1"/>
        </w:rPr>
        <w:t xml:space="preserve"> </w:t>
      </w:r>
      <w:r>
        <w:rPr>
          <w:color w:val="221F1F"/>
        </w:rPr>
        <w:t>трудовым</w:t>
      </w:r>
      <w:r>
        <w:rPr>
          <w:color w:val="221F1F"/>
          <w:spacing w:val="1"/>
        </w:rPr>
        <w:t xml:space="preserve"> </w:t>
      </w:r>
      <w:r>
        <w:rPr>
          <w:color w:val="221F1F"/>
        </w:rPr>
        <w:t>достижениям</w:t>
      </w:r>
      <w:r>
        <w:rPr>
          <w:color w:val="221F1F"/>
          <w:spacing w:val="1"/>
        </w:rPr>
        <w:t xml:space="preserve"> </w:t>
      </w:r>
      <w:r>
        <w:rPr>
          <w:color w:val="221F1F"/>
        </w:rPr>
        <w:t>народа;</w:t>
      </w:r>
      <w:r>
        <w:rPr>
          <w:color w:val="221F1F"/>
          <w:spacing w:val="1"/>
        </w:rPr>
        <w:t xml:space="preserve"> </w:t>
      </w:r>
      <w:r>
        <w:rPr>
          <w:color w:val="221F1F"/>
        </w:rPr>
        <w:t>уважение</w:t>
      </w:r>
      <w:r>
        <w:rPr>
          <w:color w:val="221F1F"/>
          <w:spacing w:val="1"/>
        </w:rPr>
        <w:t xml:space="preserve"> </w:t>
      </w:r>
      <w:r>
        <w:rPr>
          <w:color w:val="221F1F"/>
        </w:rPr>
        <w:t>к</w:t>
      </w:r>
      <w:r>
        <w:rPr>
          <w:color w:val="221F1F"/>
          <w:spacing w:val="60"/>
        </w:rPr>
        <w:t xml:space="preserve"> </w:t>
      </w:r>
      <w:r>
        <w:rPr>
          <w:color w:val="221F1F"/>
        </w:rPr>
        <w:t>символам</w:t>
      </w:r>
      <w:r>
        <w:rPr>
          <w:color w:val="221F1F"/>
          <w:spacing w:val="1"/>
        </w:rPr>
        <w:t xml:space="preserve"> </w:t>
      </w:r>
      <w:r>
        <w:rPr>
          <w:color w:val="221F1F"/>
        </w:rPr>
        <w:t>России, государственным праздникам, историческому и природному наследию и памятникам,</w:t>
      </w:r>
      <w:r>
        <w:rPr>
          <w:color w:val="221F1F"/>
          <w:spacing w:val="1"/>
        </w:rPr>
        <w:t xml:space="preserve"> </w:t>
      </w:r>
      <w:r>
        <w:rPr>
          <w:color w:val="221F1F"/>
        </w:rPr>
        <w:t>традициям</w:t>
      </w:r>
      <w:r>
        <w:rPr>
          <w:color w:val="221F1F"/>
          <w:spacing w:val="-1"/>
        </w:rPr>
        <w:t xml:space="preserve"> </w:t>
      </w:r>
      <w:r>
        <w:rPr>
          <w:color w:val="221F1F"/>
        </w:rPr>
        <w:t>разных</w:t>
      </w:r>
      <w:r>
        <w:rPr>
          <w:color w:val="221F1F"/>
          <w:spacing w:val="2"/>
        </w:rPr>
        <w:t xml:space="preserve"> </w:t>
      </w:r>
      <w:r>
        <w:rPr>
          <w:color w:val="221F1F"/>
        </w:rPr>
        <w:t>народов, проживающих</w:t>
      </w:r>
      <w:r>
        <w:rPr>
          <w:color w:val="221F1F"/>
          <w:spacing w:val="2"/>
        </w:rPr>
        <w:t xml:space="preserve"> </w:t>
      </w:r>
      <w:r>
        <w:rPr>
          <w:color w:val="221F1F"/>
        </w:rPr>
        <w:t>в</w:t>
      </w:r>
      <w:r>
        <w:rPr>
          <w:color w:val="221F1F"/>
          <w:spacing w:val="-1"/>
        </w:rPr>
        <w:t xml:space="preserve"> </w:t>
      </w:r>
      <w:r>
        <w:rPr>
          <w:color w:val="221F1F"/>
        </w:rPr>
        <w:t>родной</w:t>
      </w:r>
      <w:r>
        <w:rPr>
          <w:color w:val="221F1F"/>
          <w:spacing w:val="1"/>
        </w:rPr>
        <w:t xml:space="preserve"> </w:t>
      </w:r>
      <w:r>
        <w:rPr>
          <w:color w:val="221F1F"/>
        </w:rPr>
        <w:t>стране;</w:t>
      </w:r>
    </w:p>
    <w:p w:rsidR="009727C6" w:rsidRDefault="009727C6" w:rsidP="009727C6">
      <w:pPr>
        <w:pStyle w:val="a4"/>
        <w:ind w:right="618" w:firstLine="708"/>
      </w:pPr>
      <w:r>
        <w:rPr>
          <w:color w:val="221F1F"/>
        </w:rPr>
        <w:t>в</w:t>
      </w:r>
      <w:r>
        <w:rPr>
          <w:color w:val="221F1F"/>
          <w:spacing w:val="1"/>
        </w:rPr>
        <w:t xml:space="preserve"> </w:t>
      </w:r>
      <w:r>
        <w:rPr>
          <w:color w:val="221F1F"/>
        </w:rPr>
        <w:t>сфере</w:t>
      </w:r>
      <w:r>
        <w:rPr>
          <w:color w:val="221F1F"/>
          <w:spacing w:val="1"/>
        </w:rPr>
        <w:t xml:space="preserve"> </w:t>
      </w:r>
      <w:r>
        <w:rPr>
          <w:i/>
          <w:color w:val="221F1F"/>
        </w:rPr>
        <w:t>гражданского</w:t>
      </w:r>
      <w:r>
        <w:rPr>
          <w:i/>
          <w:color w:val="221F1F"/>
          <w:spacing w:val="1"/>
        </w:rPr>
        <w:t xml:space="preserve"> </w:t>
      </w:r>
      <w:r>
        <w:rPr>
          <w:i/>
          <w:color w:val="221F1F"/>
        </w:rPr>
        <w:t>воспитания</w:t>
      </w:r>
      <w:r>
        <w:rPr>
          <w:color w:val="221F1F"/>
        </w:rPr>
        <w:t>:</w:t>
      </w:r>
      <w:r>
        <w:rPr>
          <w:color w:val="221F1F"/>
          <w:spacing w:val="1"/>
        </w:rPr>
        <w:t xml:space="preserve"> </w:t>
      </w:r>
      <w:r>
        <w:rPr>
          <w:color w:val="221F1F"/>
        </w:rPr>
        <w:t>осмысление</w:t>
      </w:r>
      <w:r>
        <w:rPr>
          <w:color w:val="221F1F"/>
          <w:spacing w:val="1"/>
        </w:rPr>
        <w:t xml:space="preserve"> </w:t>
      </w:r>
      <w:r>
        <w:rPr>
          <w:color w:val="221F1F"/>
        </w:rPr>
        <w:t>исторической</w:t>
      </w:r>
      <w:r>
        <w:rPr>
          <w:color w:val="221F1F"/>
          <w:spacing w:val="1"/>
        </w:rPr>
        <w:t xml:space="preserve"> </w:t>
      </w:r>
      <w:r>
        <w:rPr>
          <w:color w:val="221F1F"/>
        </w:rPr>
        <w:t>традиции</w:t>
      </w:r>
      <w:r>
        <w:rPr>
          <w:color w:val="221F1F"/>
          <w:spacing w:val="1"/>
        </w:rPr>
        <w:t xml:space="preserve"> </w:t>
      </w:r>
      <w:r>
        <w:rPr>
          <w:color w:val="221F1F"/>
        </w:rPr>
        <w:t>и примеров</w:t>
      </w:r>
      <w:r>
        <w:rPr>
          <w:color w:val="221F1F"/>
          <w:spacing w:val="1"/>
        </w:rPr>
        <w:t xml:space="preserve"> </w:t>
      </w:r>
      <w:r>
        <w:rPr>
          <w:color w:val="221F1F"/>
        </w:rPr>
        <w:t>гражданского</w:t>
      </w:r>
      <w:r>
        <w:rPr>
          <w:color w:val="221F1F"/>
          <w:spacing w:val="47"/>
        </w:rPr>
        <w:t xml:space="preserve"> </w:t>
      </w:r>
      <w:r>
        <w:rPr>
          <w:color w:val="221F1F"/>
        </w:rPr>
        <w:t>служения</w:t>
      </w:r>
      <w:r>
        <w:rPr>
          <w:color w:val="221F1F"/>
          <w:spacing w:val="106"/>
        </w:rPr>
        <w:t xml:space="preserve"> </w:t>
      </w:r>
      <w:r>
        <w:rPr>
          <w:color w:val="221F1F"/>
        </w:rPr>
        <w:t>Отечеству;</w:t>
      </w:r>
      <w:r>
        <w:rPr>
          <w:color w:val="221F1F"/>
          <w:spacing w:val="109"/>
        </w:rPr>
        <w:t xml:space="preserve"> </w:t>
      </w:r>
      <w:r>
        <w:rPr>
          <w:color w:val="221F1F"/>
        </w:rPr>
        <w:t>готовность</w:t>
      </w:r>
      <w:r>
        <w:rPr>
          <w:color w:val="221F1F"/>
          <w:spacing w:val="107"/>
        </w:rPr>
        <w:t xml:space="preserve"> </w:t>
      </w:r>
      <w:r>
        <w:rPr>
          <w:color w:val="221F1F"/>
        </w:rPr>
        <w:t>к</w:t>
      </w:r>
      <w:r>
        <w:rPr>
          <w:color w:val="221F1F"/>
          <w:spacing w:val="106"/>
        </w:rPr>
        <w:t xml:space="preserve"> </w:t>
      </w:r>
      <w:r>
        <w:rPr>
          <w:color w:val="221F1F"/>
        </w:rPr>
        <w:t>выполнению</w:t>
      </w:r>
      <w:r>
        <w:rPr>
          <w:color w:val="221F1F"/>
          <w:spacing w:val="106"/>
        </w:rPr>
        <w:t xml:space="preserve"> </w:t>
      </w:r>
      <w:r>
        <w:rPr>
          <w:color w:val="221F1F"/>
        </w:rPr>
        <w:t>обязанностей</w:t>
      </w:r>
      <w:r>
        <w:rPr>
          <w:color w:val="221F1F"/>
          <w:spacing w:val="108"/>
        </w:rPr>
        <w:t xml:space="preserve"> </w:t>
      </w:r>
      <w:r>
        <w:rPr>
          <w:color w:val="221F1F"/>
        </w:rPr>
        <w:t>гражданина</w:t>
      </w:r>
      <w:r>
        <w:rPr>
          <w:color w:val="221F1F"/>
          <w:spacing w:val="-58"/>
        </w:rPr>
        <w:t xml:space="preserve"> </w:t>
      </w:r>
      <w:r>
        <w:rPr>
          <w:color w:val="221F1F"/>
        </w:rPr>
        <w:t>и реализации его прав; уважение прав, свобод и законных интересов других людей; активное</w:t>
      </w:r>
      <w:r>
        <w:rPr>
          <w:color w:val="221F1F"/>
          <w:spacing w:val="1"/>
        </w:rPr>
        <w:t xml:space="preserve"> </w:t>
      </w:r>
      <w:r>
        <w:rPr>
          <w:color w:val="221F1F"/>
        </w:rPr>
        <w:t>участие в жизни семьи, образовательной организации, местного сообщества, родного края,</w:t>
      </w:r>
      <w:r>
        <w:rPr>
          <w:color w:val="221F1F"/>
          <w:spacing w:val="1"/>
        </w:rPr>
        <w:t xml:space="preserve"> </w:t>
      </w:r>
      <w:r>
        <w:rPr>
          <w:color w:val="221F1F"/>
        </w:rPr>
        <w:t>страны; неприятие любых форм экстремизма, дискриминации; неприятие действий, наносящих</w:t>
      </w:r>
      <w:r>
        <w:rPr>
          <w:color w:val="221F1F"/>
          <w:spacing w:val="-57"/>
        </w:rPr>
        <w:t xml:space="preserve"> </w:t>
      </w:r>
      <w:r>
        <w:rPr>
          <w:color w:val="221F1F"/>
        </w:rPr>
        <w:t>ущерб</w:t>
      </w:r>
      <w:r>
        <w:rPr>
          <w:color w:val="221F1F"/>
          <w:spacing w:val="2"/>
        </w:rPr>
        <w:t xml:space="preserve"> </w:t>
      </w:r>
      <w:r>
        <w:rPr>
          <w:color w:val="221F1F"/>
        </w:rPr>
        <w:t>социальной</w:t>
      </w:r>
      <w:r>
        <w:rPr>
          <w:color w:val="221F1F"/>
          <w:spacing w:val="-1"/>
        </w:rPr>
        <w:t xml:space="preserve"> </w:t>
      </w:r>
      <w:r>
        <w:rPr>
          <w:color w:val="221F1F"/>
        </w:rPr>
        <w:t>и</w:t>
      </w:r>
      <w:r>
        <w:rPr>
          <w:color w:val="221F1F"/>
          <w:spacing w:val="1"/>
        </w:rPr>
        <w:t xml:space="preserve"> </w:t>
      </w:r>
      <w:r>
        <w:rPr>
          <w:color w:val="221F1F"/>
        </w:rPr>
        <w:t>природной</w:t>
      </w:r>
      <w:r>
        <w:rPr>
          <w:color w:val="221F1F"/>
          <w:spacing w:val="2"/>
        </w:rPr>
        <w:t xml:space="preserve"> </w:t>
      </w:r>
      <w:r>
        <w:rPr>
          <w:color w:val="221F1F"/>
        </w:rPr>
        <w:t>среде;</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5" w:firstLine="708"/>
      </w:pPr>
      <w:r>
        <w:rPr>
          <w:color w:val="221F1F"/>
        </w:rPr>
        <w:lastRenderedPageBreak/>
        <w:t xml:space="preserve">в </w:t>
      </w:r>
      <w:r>
        <w:rPr>
          <w:i/>
          <w:color w:val="221F1F"/>
        </w:rPr>
        <w:t xml:space="preserve">духовно-нравственной </w:t>
      </w:r>
      <w:r>
        <w:rPr>
          <w:color w:val="221F1F"/>
        </w:rPr>
        <w:t>сфере: представление о традиционных духовно-нравственных</w:t>
      </w:r>
      <w:r>
        <w:rPr>
          <w:color w:val="221F1F"/>
          <w:spacing w:val="1"/>
        </w:rPr>
        <w:t xml:space="preserve"> </w:t>
      </w:r>
      <w:r>
        <w:rPr>
          <w:color w:val="221F1F"/>
        </w:rPr>
        <w:t>ценностях</w:t>
      </w:r>
      <w:r>
        <w:rPr>
          <w:color w:val="221F1F"/>
          <w:spacing w:val="1"/>
        </w:rPr>
        <w:t xml:space="preserve"> </w:t>
      </w:r>
      <w:r>
        <w:rPr>
          <w:color w:val="221F1F"/>
        </w:rPr>
        <w:t>народов</w:t>
      </w:r>
      <w:r>
        <w:rPr>
          <w:color w:val="221F1F"/>
          <w:spacing w:val="1"/>
        </w:rPr>
        <w:t xml:space="preserve"> </w:t>
      </w:r>
      <w:r>
        <w:rPr>
          <w:color w:val="221F1F"/>
        </w:rPr>
        <w:t>России;</w:t>
      </w:r>
      <w:r>
        <w:rPr>
          <w:color w:val="221F1F"/>
          <w:spacing w:val="1"/>
        </w:rPr>
        <w:t xml:space="preserve"> </w:t>
      </w:r>
      <w:r>
        <w:rPr>
          <w:color w:val="221F1F"/>
        </w:rPr>
        <w:t>ориентация</w:t>
      </w:r>
      <w:r>
        <w:rPr>
          <w:color w:val="221F1F"/>
          <w:spacing w:val="1"/>
        </w:rPr>
        <w:t xml:space="preserve"> </w:t>
      </w:r>
      <w:r>
        <w:rPr>
          <w:color w:val="221F1F"/>
        </w:rPr>
        <w:t>на</w:t>
      </w:r>
      <w:r>
        <w:rPr>
          <w:color w:val="221F1F"/>
          <w:spacing w:val="1"/>
        </w:rPr>
        <w:t xml:space="preserve"> </w:t>
      </w:r>
      <w:r>
        <w:rPr>
          <w:color w:val="221F1F"/>
        </w:rPr>
        <w:t>моральные</w:t>
      </w:r>
      <w:r>
        <w:rPr>
          <w:color w:val="221F1F"/>
          <w:spacing w:val="1"/>
        </w:rPr>
        <w:t xml:space="preserve"> </w:t>
      </w:r>
      <w:r>
        <w:rPr>
          <w:color w:val="221F1F"/>
        </w:rPr>
        <w:t>ценности</w:t>
      </w:r>
      <w:r>
        <w:rPr>
          <w:color w:val="221F1F"/>
          <w:spacing w:val="1"/>
        </w:rPr>
        <w:t xml:space="preserve"> </w:t>
      </w:r>
      <w:r>
        <w:rPr>
          <w:color w:val="221F1F"/>
        </w:rPr>
        <w:t>и</w:t>
      </w:r>
      <w:r>
        <w:rPr>
          <w:color w:val="221F1F"/>
          <w:spacing w:val="1"/>
        </w:rPr>
        <w:t xml:space="preserve"> </w:t>
      </w:r>
      <w:r>
        <w:rPr>
          <w:color w:val="221F1F"/>
        </w:rPr>
        <w:t>нормы</w:t>
      </w:r>
      <w:r>
        <w:rPr>
          <w:color w:val="221F1F"/>
          <w:spacing w:val="1"/>
        </w:rPr>
        <w:t xml:space="preserve"> </w:t>
      </w:r>
      <w:r>
        <w:rPr>
          <w:color w:val="221F1F"/>
        </w:rPr>
        <w:t>современного</w:t>
      </w:r>
      <w:r>
        <w:rPr>
          <w:color w:val="221F1F"/>
          <w:spacing w:val="1"/>
        </w:rPr>
        <w:t xml:space="preserve"> </w:t>
      </w:r>
      <w:r>
        <w:rPr>
          <w:color w:val="221F1F"/>
        </w:rPr>
        <w:t>российского</w:t>
      </w:r>
      <w:r>
        <w:rPr>
          <w:color w:val="221F1F"/>
          <w:spacing w:val="1"/>
        </w:rPr>
        <w:t xml:space="preserve"> </w:t>
      </w:r>
      <w:r>
        <w:rPr>
          <w:color w:val="221F1F"/>
        </w:rPr>
        <w:t>общества</w:t>
      </w:r>
      <w:r>
        <w:rPr>
          <w:color w:val="221F1F"/>
          <w:spacing w:val="1"/>
        </w:rPr>
        <w:t xml:space="preserve"> </w:t>
      </w:r>
      <w:r>
        <w:rPr>
          <w:color w:val="221F1F"/>
        </w:rPr>
        <w:t>в</w:t>
      </w:r>
      <w:r>
        <w:rPr>
          <w:color w:val="221F1F"/>
          <w:spacing w:val="1"/>
        </w:rPr>
        <w:t xml:space="preserve"> </w:t>
      </w:r>
      <w:r>
        <w:rPr>
          <w:color w:val="221F1F"/>
        </w:rPr>
        <w:t>ситуациях</w:t>
      </w:r>
      <w:r>
        <w:rPr>
          <w:color w:val="221F1F"/>
          <w:spacing w:val="1"/>
        </w:rPr>
        <w:t xml:space="preserve"> </w:t>
      </w:r>
      <w:r>
        <w:rPr>
          <w:color w:val="221F1F"/>
        </w:rPr>
        <w:t>нравственного</w:t>
      </w:r>
      <w:r>
        <w:rPr>
          <w:color w:val="221F1F"/>
          <w:spacing w:val="1"/>
        </w:rPr>
        <w:t xml:space="preserve"> </w:t>
      </w:r>
      <w:r>
        <w:rPr>
          <w:color w:val="221F1F"/>
        </w:rPr>
        <w:t>выбора;</w:t>
      </w:r>
      <w:r>
        <w:rPr>
          <w:color w:val="221F1F"/>
          <w:spacing w:val="1"/>
        </w:rPr>
        <w:t xml:space="preserve"> </w:t>
      </w:r>
      <w:r>
        <w:rPr>
          <w:color w:val="221F1F"/>
        </w:rPr>
        <w:t>готовность</w:t>
      </w:r>
      <w:r>
        <w:rPr>
          <w:color w:val="221F1F"/>
          <w:spacing w:val="1"/>
        </w:rPr>
        <w:t xml:space="preserve"> </w:t>
      </w:r>
      <w:r>
        <w:rPr>
          <w:color w:val="221F1F"/>
        </w:rPr>
        <w:t>оценивать</w:t>
      </w:r>
      <w:r>
        <w:rPr>
          <w:color w:val="221F1F"/>
          <w:spacing w:val="61"/>
        </w:rPr>
        <w:t xml:space="preserve"> </w:t>
      </w:r>
      <w:r>
        <w:rPr>
          <w:color w:val="221F1F"/>
        </w:rPr>
        <w:t>свое</w:t>
      </w:r>
      <w:r>
        <w:rPr>
          <w:color w:val="221F1F"/>
          <w:spacing w:val="1"/>
        </w:rPr>
        <w:t xml:space="preserve"> </w:t>
      </w:r>
      <w:r>
        <w:rPr>
          <w:color w:val="221F1F"/>
        </w:rPr>
        <w:t>поведение</w:t>
      </w:r>
    </w:p>
    <w:p w:rsidR="009727C6" w:rsidRDefault="009727C6" w:rsidP="009727C6">
      <w:pPr>
        <w:pStyle w:val="a4"/>
        <w:ind w:left="298" w:right="617"/>
        <w:jc w:val="right"/>
      </w:pPr>
      <w:r>
        <w:rPr>
          <w:color w:val="221F1F"/>
        </w:rPr>
        <w:t>и</w:t>
      </w:r>
      <w:r>
        <w:rPr>
          <w:color w:val="221F1F"/>
          <w:spacing w:val="14"/>
        </w:rPr>
        <w:t xml:space="preserve"> </w:t>
      </w:r>
      <w:r>
        <w:rPr>
          <w:color w:val="221F1F"/>
        </w:rPr>
        <w:t>поступки,</w:t>
      </w:r>
      <w:r>
        <w:rPr>
          <w:color w:val="221F1F"/>
          <w:spacing w:val="14"/>
        </w:rPr>
        <w:t xml:space="preserve"> </w:t>
      </w:r>
      <w:r>
        <w:rPr>
          <w:color w:val="221F1F"/>
        </w:rPr>
        <w:t>а</w:t>
      </w:r>
      <w:r>
        <w:rPr>
          <w:color w:val="221F1F"/>
          <w:spacing w:val="11"/>
        </w:rPr>
        <w:t xml:space="preserve"> </w:t>
      </w:r>
      <w:r>
        <w:rPr>
          <w:color w:val="221F1F"/>
        </w:rPr>
        <w:t>также</w:t>
      </w:r>
      <w:r>
        <w:rPr>
          <w:color w:val="221F1F"/>
          <w:spacing w:val="13"/>
        </w:rPr>
        <w:t xml:space="preserve"> </w:t>
      </w:r>
      <w:r>
        <w:rPr>
          <w:color w:val="221F1F"/>
        </w:rPr>
        <w:t>поведение</w:t>
      </w:r>
      <w:r>
        <w:rPr>
          <w:color w:val="221F1F"/>
          <w:spacing w:val="13"/>
        </w:rPr>
        <w:t xml:space="preserve"> </w:t>
      </w:r>
      <w:r>
        <w:rPr>
          <w:color w:val="221F1F"/>
        </w:rPr>
        <w:t>и</w:t>
      </w:r>
      <w:r>
        <w:rPr>
          <w:color w:val="221F1F"/>
          <w:spacing w:val="14"/>
        </w:rPr>
        <w:t xml:space="preserve"> </w:t>
      </w:r>
      <w:r>
        <w:rPr>
          <w:color w:val="221F1F"/>
        </w:rPr>
        <w:t>поступки</w:t>
      </w:r>
      <w:r>
        <w:rPr>
          <w:color w:val="221F1F"/>
          <w:spacing w:val="14"/>
        </w:rPr>
        <w:t xml:space="preserve"> </w:t>
      </w:r>
      <w:r>
        <w:rPr>
          <w:color w:val="221F1F"/>
        </w:rPr>
        <w:t>других</w:t>
      </w:r>
      <w:r>
        <w:rPr>
          <w:color w:val="221F1F"/>
          <w:spacing w:val="17"/>
        </w:rPr>
        <w:t xml:space="preserve"> </w:t>
      </w:r>
      <w:r>
        <w:rPr>
          <w:color w:val="221F1F"/>
        </w:rPr>
        <w:t>людей</w:t>
      </w:r>
      <w:r>
        <w:rPr>
          <w:color w:val="221F1F"/>
          <w:spacing w:val="14"/>
        </w:rPr>
        <w:t xml:space="preserve"> </w:t>
      </w:r>
      <w:r>
        <w:rPr>
          <w:color w:val="221F1F"/>
        </w:rPr>
        <w:t>с</w:t>
      </w:r>
      <w:r>
        <w:rPr>
          <w:color w:val="221F1F"/>
          <w:spacing w:val="10"/>
        </w:rPr>
        <w:t xml:space="preserve"> </w:t>
      </w:r>
      <w:r>
        <w:rPr>
          <w:color w:val="221F1F"/>
        </w:rPr>
        <w:t>позиции</w:t>
      </w:r>
      <w:r>
        <w:rPr>
          <w:color w:val="221F1F"/>
          <w:spacing w:val="13"/>
        </w:rPr>
        <w:t xml:space="preserve"> </w:t>
      </w:r>
      <w:r>
        <w:rPr>
          <w:color w:val="221F1F"/>
        </w:rPr>
        <w:t>нравственных</w:t>
      </w:r>
      <w:r>
        <w:rPr>
          <w:color w:val="221F1F"/>
          <w:spacing w:val="14"/>
        </w:rPr>
        <w:t xml:space="preserve"> </w:t>
      </w:r>
      <w:r>
        <w:rPr>
          <w:color w:val="221F1F"/>
        </w:rPr>
        <w:t>и</w:t>
      </w:r>
      <w:r>
        <w:rPr>
          <w:color w:val="221F1F"/>
          <w:spacing w:val="14"/>
        </w:rPr>
        <w:t xml:space="preserve"> </w:t>
      </w:r>
      <w:r>
        <w:rPr>
          <w:color w:val="221F1F"/>
        </w:rPr>
        <w:t>правовых</w:t>
      </w:r>
      <w:r>
        <w:rPr>
          <w:color w:val="221F1F"/>
          <w:spacing w:val="-57"/>
        </w:rPr>
        <w:t xml:space="preserve"> </w:t>
      </w:r>
      <w:r>
        <w:rPr>
          <w:color w:val="221F1F"/>
        </w:rPr>
        <w:t>норм с учетом осознания последствий поступков; активное неприятие асоциальных поступков;</w:t>
      </w:r>
      <w:r>
        <w:rPr>
          <w:color w:val="221F1F"/>
          <w:spacing w:val="1"/>
        </w:rPr>
        <w:t xml:space="preserve"> </w:t>
      </w:r>
      <w:r>
        <w:rPr>
          <w:color w:val="221F1F"/>
        </w:rPr>
        <w:t>в</w:t>
      </w:r>
      <w:r>
        <w:rPr>
          <w:color w:val="221F1F"/>
          <w:spacing w:val="45"/>
        </w:rPr>
        <w:t xml:space="preserve"> </w:t>
      </w:r>
      <w:r>
        <w:rPr>
          <w:color w:val="221F1F"/>
        </w:rPr>
        <w:t>понимании</w:t>
      </w:r>
      <w:r>
        <w:rPr>
          <w:color w:val="221F1F"/>
          <w:spacing w:val="48"/>
        </w:rPr>
        <w:t xml:space="preserve"> </w:t>
      </w:r>
      <w:r>
        <w:rPr>
          <w:i/>
          <w:color w:val="221F1F"/>
        </w:rPr>
        <w:t>ценности</w:t>
      </w:r>
      <w:r>
        <w:rPr>
          <w:i/>
          <w:color w:val="221F1F"/>
          <w:spacing w:val="47"/>
        </w:rPr>
        <w:t xml:space="preserve"> </w:t>
      </w:r>
      <w:r>
        <w:rPr>
          <w:i/>
          <w:color w:val="221F1F"/>
        </w:rPr>
        <w:t>научного</w:t>
      </w:r>
      <w:r>
        <w:rPr>
          <w:i/>
          <w:color w:val="221F1F"/>
          <w:spacing w:val="46"/>
        </w:rPr>
        <w:t xml:space="preserve"> </w:t>
      </w:r>
      <w:r>
        <w:rPr>
          <w:i/>
          <w:color w:val="221F1F"/>
        </w:rPr>
        <w:t>познания</w:t>
      </w:r>
      <w:r>
        <w:rPr>
          <w:color w:val="221F1F"/>
        </w:rPr>
        <w:t>:</w:t>
      </w:r>
      <w:r>
        <w:rPr>
          <w:color w:val="221F1F"/>
          <w:spacing w:val="45"/>
        </w:rPr>
        <w:t xml:space="preserve"> </w:t>
      </w:r>
      <w:r>
        <w:rPr>
          <w:color w:val="221F1F"/>
        </w:rPr>
        <w:t>осмысление</w:t>
      </w:r>
      <w:r>
        <w:rPr>
          <w:color w:val="221F1F"/>
          <w:spacing w:val="45"/>
        </w:rPr>
        <w:t xml:space="preserve"> </w:t>
      </w:r>
      <w:r>
        <w:rPr>
          <w:color w:val="221F1F"/>
        </w:rPr>
        <w:t>значения</w:t>
      </w:r>
      <w:r>
        <w:rPr>
          <w:color w:val="221F1F"/>
          <w:spacing w:val="45"/>
        </w:rPr>
        <w:t xml:space="preserve"> </w:t>
      </w:r>
      <w:r>
        <w:rPr>
          <w:color w:val="221F1F"/>
        </w:rPr>
        <w:t>истории</w:t>
      </w:r>
      <w:r>
        <w:rPr>
          <w:color w:val="221F1F"/>
          <w:spacing w:val="46"/>
        </w:rPr>
        <w:t xml:space="preserve"> </w:t>
      </w:r>
      <w:r>
        <w:rPr>
          <w:color w:val="221F1F"/>
        </w:rPr>
        <w:t>как</w:t>
      </w:r>
      <w:r>
        <w:rPr>
          <w:color w:val="221F1F"/>
          <w:spacing w:val="44"/>
        </w:rPr>
        <w:t xml:space="preserve"> </w:t>
      </w:r>
      <w:r>
        <w:rPr>
          <w:color w:val="221F1F"/>
        </w:rPr>
        <w:t>знания</w:t>
      </w:r>
    </w:p>
    <w:p w:rsidR="009727C6" w:rsidRDefault="009727C6" w:rsidP="009727C6">
      <w:pPr>
        <w:pStyle w:val="a4"/>
        <w:ind w:right="616"/>
      </w:pPr>
      <w:r>
        <w:rPr>
          <w:color w:val="221F1F"/>
        </w:rPr>
        <w:t>о</w:t>
      </w:r>
      <w:r>
        <w:rPr>
          <w:color w:val="221F1F"/>
          <w:spacing w:val="1"/>
        </w:rPr>
        <w:t xml:space="preserve"> </w:t>
      </w:r>
      <w:r>
        <w:rPr>
          <w:color w:val="221F1F"/>
        </w:rPr>
        <w:t>развитии</w:t>
      </w:r>
      <w:r>
        <w:rPr>
          <w:color w:val="221F1F"/>
          <w:spacing w:val="1"/>
        </w:rPr>
        <w:t xml:space="preserve"> </w:t>
      </w:r>
      <w:r>
        <w:rPr>
          <w:color w:val="221F1F"/>
        </w:rPr>
        <w:t>человека</w:t>
      </w:r>
      <w:r>
        <w:rPr>
          <w:color w:val="221F1F"/>
          <w:spacing w:val="1"/>
        </w:rPr>
        <w:t xml:space="preserve"> </w:t>
      </w:r>
      <w:r>
        <w:rPr>
          <w:color w:val="221F1F"/>
        </w:rPr>
        <w:t>и</w:t>
      </w:r>
      <w:r>
        <w:rPr>
          <w:color w:val="221F1F"/>
          <w:spacing w:val="1"/>
        </w:rPr>
        <w:t xml:space="preserve"> </w:t>
      </w:r>
      <w:r>
        <w:rPr>
          <w:color w:val="221F1F"/>
        </w:rPr>
        <w:t>общества,</w:t>
      </w:r>
      <w:r>
        <w:rPr>
          <w:color w:val="221F1F"/>
          <w:spacing w:val="1"/>
        </w:rPr>
        <w:t xml:space="preserve"> </w:t>
      </w:r>
      <w:r>
        <w:rPr>
          <w:color w:val="221F1F"/>
        </w:rPr>
        <w:t>о</w:t>
      </w:r>
      <w:r>
        <w:rPr>
          <w:color w:val="221F1F"/>
          <w:spacing w:val="1"/>
        </w:rPr>
        <w:t xml:space="preserve"> </w:t>
      </w:r>
      <w:r>
        <w:rPr>
          <w:color w:val="221F1F"/>
        </w:rPr>
        <w:t>социальном,</w:t>
      </w:r>
      <w:r>
        <w:rPr>
          <w:color w:val="221F1F"/>
          <w:spacing w:val="1"/>
        </w:rPr>
        <w:t xml:space="preserve"> </w:t>
      </w:r>
      <w:r>
        <w:rPr>
          <w:color w:val="221F1F"/>
        </w:rPr>
        <w:t>культурном</w:t>
      </w:r>
      <w:r>
        <w:rPr>
          <w:color w:val="221F1F"/>
          <w:spacing w:val="1"/>
        </w:rPr>
        <w:t xml:space="preserve"> </w:t>
      </w:r>
      <w:r>
        <w:rPr>
          <w:color w:val="221F1F"/>
        </w:rPr>
        <w:t>и</w:t>
      </w:r>
      <w:r>
        <w:rPr>
          <w:color w:val="221F1F"/>
          <w:spacing w:val="1"/>
        </w:rPr>
        <w:t xml:space="preserve"> </w:t>
      </w:r>
      <w:r>
        <w:rPr>
          <w:color w:val="221F1F"/>
        </w:rPr>
        <w:t>нравственном</w:t>
      </w:r>
      <w:r>
        <w:rPr>
          <w:color w:val="221F1F"/>
          <w:spacing w:val="1"/>
        </w:rPr>
        <w:t xml:space="preserve"> </w:t>
      </w:r>
      <w:r>
        <w:rPr>
          <w:color w:val="221F1F"/>
        </w:rPr>
        <w:t>опыте</w:t>
      </w:r>
      <w:r>
        <w:rPr>
          <w:color w:val="221F1F"/>
          <w:spacing w:val="1"/>
        </w:rPr>
        <w:t xml:space="preserve"> </w:t>
      </w:r>
      <w:r>
        <w:rPr>
          <w:color w:val="221F1F"/>
        </w:rPr>
        <w:t>предшествующих</w:t>
      </w:r>
      <w:r>
        <w:rPr>
          <w:color w:val="221F1F"/>
          <w:spacing w:val="20"/>
        </w:rPr>
        <w:t xml:space="preserve"> </w:t>
      </w:r>
      <w:r>
        <w:rPr>
          <w:color w:val="221F1F"/>
        </w:rPr>
        <w:t>поколений;</w:t>
      </w:r>
      <w:r>
        <w:rPr>
          <w:color w:val="221F1F"/>
          <w:spacing w:val="77"/>
        </w:rPr>
        <w:t xml:space="preserve"> </w:t>
      </w:r>
      <w:r>
        <w:rPr>
          <w:color w:val="221F1F"/>
        </w:rPr>
        <w:t>овладение</w:t>
      </w:r>
      <w:r>
        <w:rPr>
          <w:color w:val="221F1F"/>
          <w:spacing w:val="74"/>
        </w:rPr>
        <w:t xml:space="preserve"> </w:t>
      </w:r>
      <w:r>
        <w:rPr>
          <w:color w:val="221F1F"/>
        </w:rPr>
        <w:t>навыками</w:t>
      </w:r>
      <w:r>
        <w:rPr>
          <w:color w:val="221F1F"/>
          <w:spacing w:val="77"/>
        </w:rPr>
        <w:t xml:space="preserve"> </w:t>
      </w:r>
      <w:r>
        <w:rPr>
          <w:color w:val="221F1F"/>
        </w:rPr>
        <w:t>познания</w:t>
      </w:r>
      <w:r>
        <w:rPr>
          <w:color w:val="221F1F"/>
          <w:spacing w:val="76"/>
        </w:rPr>
        <w:t xml:space="preserve"> </w:t>
      </w:r>
      <w:r>
        <w:rPr>
          <w:color w:val="221F1F"/>
        </w:rPr>
        <w:t>и</w:t>
      </w:r>
      <w:r>
        <w:rPr>
          <w:color w:val="221F1F"/>
          <w:spacing w:val="76"/>
        </w:rPr>
        <w:t xml:space="preserve"> </w:t>
      </w:r>
      <w:r>
        <w:rPr>
          <w:color w:val="221F1F"/>
        </w:rPr>
        <w:t>оценки</w:t>
      </w:r>
      <w:r>
        <w:rPr>
          <w:color w:val="221F1F"/>
          <w:spacing w:val="77"/>
        </w:rPr>
        <w:t xml:space="preserve"> </w:t>
      </w:r>
      <w:r>
        <w:rPr>
          <w:color w:val="221F1F"/>
        </w:rPr>
        <w:t>событий</w:t>
      </w:r>
      <w:r>
        <w:rPr>
          <w:color w:val="221F1F"/>
          <w:spacing w:val="76"/>
        </w:rPr>
        <w:t xml:space="preserve"> </w:t>
      </w:r>
      <w:r>
        <w:rPr>
          <w:color w:val="221F1F"/>
        </w:rPr>
        <w:t>прошлого</w:t>
      </w:r>
      <w:r>
        <w:rPr>
          <w:color w:val="221F1F"/>
          <w:spacing w:val="-58"/>
        </w:rPr>
        <w:t xml:space="preserve"> </w:t>
      </w:r>
      <w:r>
        <w:rPr>
          <w:color w:val="221F1F"/>
        </w:rPr>
        <w:t>с</w:t>
      </w:r>
      <w:r>
        <w:rPr>
          <w:color w:val="221F1F"/>
          <w:spacing w:val="1"/>
        </w:rPr>
        <w:t xml:space="preserve"> </w:t>
      </w:r>
      <w:r>
        <w:rPr>
          <w:color w:val="221F1F"/>
        </w:rPr>
        <w:t>позиций</w:t>
      </w:r>
      <w:r>
        <w:rPr>
          <w:color w:val="221F1F"/>
          <w:spacing w:val="1"/>
        </w:rPr>
        <w:t xml:space="preserve"> </w:t>
      </w:r>
      <w:r>
        <w:rPr>
          <w:color w:val="221F1F"/>
        </w:rPr>
        <w:t>историзма;</w:t>
      </w:r>
      <w:r>
        <w:rPr>
          <w:color w:val="221F1F"/>
          <w:spacing w:val="1"/>
        </w:rPr>
        <w:t xml:space="preserve"> </w:t>
      </w:r>
      <w:r>
        <w:rPr>
          <w:color w:val="221F1F"/>
        </w:rPr>
        <w:t>формирование</w:t>
      </w:r>
      <w:r>
        <w:rPr>
          <w:color w:val="221F1F"/>
          <w:spacing w:val="1"/>
        </w:rPr>
        <w:t xml:space="preserve"> </w:t>
      </w:r>
      <w:r>
        <w:rPr>
          <w:color w:val="221F1F"/>
        </w:rPr>
        <w:t>и</w:t>
      </w:r>
      <w:r>
        <w:rPr>
          <w:color w:val="221F1F"/>
          <w:spacing w:val="1"/>
        </w:rPr>
        <w:t xml:space="preserve"> </w:t>
      </w:r>
      <w:r>
        <w:rPr>
          <w:color w:val="221F1F"/>
        </w:rPr>
        <w:t>сохранение</w:t>
      </w:r>
      <w:r>
        <w:rPr>
          <w:color w:val="221F1F"/>
          <w:spacing w:val="1"/>
        </w:rPr>
        <w:t xml:space="preserve"> </w:t>
      </w:r>
      <w:r>
        <w:rPr>
          <w:color w:val="221F1F"/>
        </w:rPr>
        <w:t>интереса</w:t>
      </w:r>
      <w:r>
        <w:rPr>
          <w:color w:val="221F1F"/>
          <w:spacing w:val="1"/>
        </w:rPr>
        <w:t xml:space="preserve"> </w:t>
      </w:r>
      <w:r>
        <w:rPr>
          <w:color w:val="221F1F"/>
        </w:rPr>
        <w:t>к</w:t>
      </w:r>
      <w:r>
        <w:rPr>
          <w:color w:val="221F1F"/>
          <w:spacing w:val="1"/>
        </w:rPr>
        <w:t xml:space="preserve"> </w:t>
      </w:r>
      <w:r>
        <w:rPr>
          <w:color w:val="221F1F"/>
        </w:rPr>
        <w:t>истории</w:t>
      </w:r>
      <w:r>
        <w:rPr>
          <w:color w:val="221F1F"/>
          <w:spacing w:val="1"/>
        </w:rPr>
        <w:t xml:space="preserve"> </w:t>
      </w:r>
      <w:r>
        <w:rPr>
          <w:color w:val="221F1F"/>
        </w:rPr>
        <w:t>как</w:t>
      </w:r>
      <w:r>
        <w:rPr>
          <w:color w:val="221F1F"/>
          <w:spacing w:val="1"/>
        </w:rPr>
        <w:t xml:space="preserve"> </w:t>
      </w:r>
      <w:r>
        <w:rPr>
          <w:color w:val="221F1F"/>
        </w:rPr>
        <w:t>важной</w:t>
      </w:r>
      <w:r>
        <w:rPr>
          <w:color w:val="221F1F"/>
          <w:spacing w:val="1"/>
        </w:rPr>
        <w:t xml:space="preserve"> </w:t>
      </w:r>
      <w:r>
        <w:rPr>
          <w:color w:val="221F1F"/>
        </w:rPr>
        <w:t>составляющей современного</w:t>
      </w:r>
      <w:r>
        <w:rPr>
          <w:color w:val="221F1F"/>
          <w:spacing w:val="1"/>
        </w:rPr>
        <w:t xml:space="preserve"> </w:t>
      </w:r>
      <w:r>
        <w:rPr>
          <w:color w:val="221F1F"/>
        </w:rPr>
        <w:t>общественного сознания;</w:t>
      </w:r>
    </w:p>
    <w:p w:rsidR="009727C6" w:rsidRDefault="009727C6" w:rsidP="009727C6">
      <w:pPr>
        <w:pStyle w:val="a4"/>
        <w:ind w:right="615" w:firstLine="708"/>
      </w:pPr>
      <w:r>
        <w:rPr>
          <w:color w:val="221F1F"/>
        </w:rPr>
        <w:t xml:space="preserve">в сфере </w:t>
      </w:r>
      <w:r>
        <w:rPr>
          <w:i/>
          <w:color w:val="221F1F"/>
        </w:rPr>
        <w:t>эстетического воспитания</w:t>
      </w:r>
      <w:r>
        <w:rPr>
          <w:color w:val="221F1F"/>
        </w:rPr>
        <w:t>: представление о культурном многообразии своей</w:t>
      </w:r>
      <w:r>
        <w:rPr>
          <w:color w:val="221F1F"/>
          <w:spacing w:val="1"/>
        </w:rPr>
        <w:t xml:space="preserve"> </w:t>
      </w:r>
      <w:r>
        <w:rPr>
          <w:color w:val="221F1F"/>
        </w:rPr>
        <w:t>страны и мира; осознание важности культуры как воплощения ценностей общества и средства</w:t>
      </w:r>
      <w:r>
        <w:rPr>
          <w:color w:val="221F1F"/>
          <w:spacing w:val="1"/>
        </w:rPr>
        <w:t xml:space="preserve"> </w:t>
      </w:r>
      <w:r>
        <w:rPr>
          <w:color w:val="221F1F"/>
        </w:rPr>
        <w:t>коммуникации; понимание ценности отечественного и мирового искусства, роли этнических</w:t>
      </w:r>
      <w:r>
        <w:rPr>
          <w:color w:val="221F1F"/>
          <w:spacing w:val="1"/>
        </w:rPr>
        <w:t xml:space="preserve"> </w:t>
      </w:r>
      <w:r>
        <w:rPr>
          <w:color w:val="221F1F"/>
        </w:rPr>
        <w:t>культурных традиций</w:t>
      </w:r>
      <w:r>
        <w:rPr>
          <w:color w:val="221F1F"/>
          <w:spacing w:val="-3"/>
        </w:rPr>
        <w:t xml:space="preserve"> </w:t>
      </w:r>
      <w:r>
        <w:rPr>
          <w:color w:val="221F1F"/>
        </w:rPr>
        <w:t>и</w:t>
      </w:r>
      <w:r>
        <w:rPr>
          <w:color w:val="221F1F"/>
          <w:spacing w:val="-4"/>
        </w:rPr>
        <w:t xml:space="preserve"> </w:t>
      </w:r>
      <w:r>
        <w:rPr>
          <w:color w:val="221F1F"/>
        </w:rPr>
        <w:t>народного</w:t>
      </w:r>
      <w:r>
        <w:rPr>
          <w:color w:val="221F1F"/>
          <w:spacing w:val="-1"/>
        </w:rPr>
        <w:t xml:space="preserve"> </w:t>
      </w:r>
      <w:r>
        <w:rPr>
          <w:color w:val="221F1F"/>
        </w:rPr>
        <w:t>творчества;</w:t>
      </w:r>
      <w:r>
        <w:rPr>
          <w:color w:val="221F1F"/>
          <w:spacing w:val="-2"/>
        </w:rPr>
        <w:t xml:space="preserve"> </w:t>
      </w:r>
      <w:r>
        <w:rPr>
          <w:color w:val="221F1F"/>
        </w:rPr>
        <w:t>уважение</w:t>
      </w:r>
      <w:r>
        <w:rPr>
          <w:color w:val="221F1F"/>
          <w:spacing w:val="-2"/>
        </w:rPr>
        <w:t xml:space="preserve"> </w:t>
      </w:r>
      <w:r>
        <w:rPr>
          <w:color w:val="221F1F"/>
        </w:rPr>
        <w:t>к</w:t>
      </w:r>
      <w:r>
        <w:rPr>
          <w:color w:val="221F1F"/>
          <w:spacing w:val="-1"/>
        </w:rPr>
        <w:t xml:space="preserve"> </w:t>
      </w:r>
      <w:r>
        <w:rPr>
          <w:color w:val="221F1F"/>
        </w:rPr>
        <w:t>культуре своего</w:t>
      </w:r>
      <w:r>
        <w:rPr>
          <w:color w:val="221F1F"/>
          <w:spacing w:val="-2"/>
        </w:rPr>
        <w:t xml:space="preserve"> </w:t>
      </w:r>
      <w:r>
        <w:rPr>
          <w:color w:val="221F1F"/>
        </w:rPr>
        <w:t>и</w:t>
      </w:r>
      <w:r>
        <w:rPr>
          <w:color w:val="221F1F"/>
          <w:spacing w:val="-2"/>
        </w:rPr>
        <w:t xml:space="preserve"> </w:t>
      </w:r>
      <w:r>
        <w:rPr>
          <w:color w:val="221F1F"/>
        </w:rPr>
        <w:t>других народов;</w:t>
      </w:r>
    </w:p>
    <w:p w:rsidR="009727C6" w:rsidRDefault="009727C6" w:rsidP="009727C6">
      <w:pPr>
        <w:spacing w:before="1"/>
        <w:ind w:left="1025"/>
        <w:jc w:val="both"/>
        <w:rPr>
          <w:sz w:val="24"/>
        </w:rPr>
      </w:pPr>
      <w:r>
        <w:rPr>
          <w:color w:val="221F1F"/>
          <w:sz w:val="24"/>
        </w:rPr>
        <w:t>в</w:t>
      </w:r>
      <w:r>
        <w:rPr>
          <w:color w:val="221F1F"/>
          <w:spacing w:val="58"/>
          <w:sz w:val="24"/>
        </w:rPr>
        <w:t xml:space="preserve"> </w:t>
      </w:r>
      <w:r>
        <w:rPr>
          <w:color w:val="221F1F"/>
          <w:sz w:val="24"/>
        </w:rPr>
        <w:t>формировании</w:t>
      </w:r>
      <w:r>
        <w:rPr>
          <w:color w:val="221F1F"/>
          <w:spacing w:val="2"/>
          <w:sz w:val="24"/>
        </w:rPr>
        <w:t xml:space="preserve"> </w:t>
      </w:r>
      <w:r>
        <w:rPr>
          <w:i/>
          <w:color w:val="221F1F"/>
          <w:sz w:val="24"/>
        </w:rPr>
        <w:t>ценностного</w:t>
      </w:r>
      <w:r>
        <w:rPr>
          <w:i/>
          <w:color w:val="221F1F"/>
          <w:spacing w:val="60"/>
          <w:sz w:val="24"/>
        </w:rPr>
        <w:t xml:space="preserve"> </w:t>
      </w:r>
      <w:r>
        <w:rPr>
          <w:i/>
          <w:color w:val="221F1F"/>
          <w:sz w:val="24"/>
        </w:rPr>
        <w:t>отношения</w:t>
      </w:r>
      <w:r>
        <w:rPr>
          <w:i/>
          <w:color w:val="221F1F"/>
          <w:spacing w:val="59"/>
          <w:sz w:val="24"/>
        </w:rPr>
        <w:t xml:space="preserve"> </w:t>
      </w:r>
      <w:r>
        <w:rPr>
          <w:i/>
          <w:color w:val="221F1F"/>
          <w:sz w:val="24"/>
        </w:rPr>
        <w:t>к</w:t>
      </w:r>
      <w:r>
        <w:rPr>
          <w:i/>
          <w:color w:val="221F1F"/>
          <w:spacing w:val="62"/>
          <w:sz w:val="24"/>
        </w:rPr>
        <w:t xml:space="preserve"> </w:t>
      </w:r>
      <w:r>
        <w:rPr>
          <w:i/>
          <w:color w:val="221F1F"/>
          <w:sz w:val="24"/>
        </w:rPr>
        <w:t>жизни  и</w:t>
      </w:r>
      <w:r>
        <w:rPr>
          <w:i/>
          <w:color w:val="221F1F"/>
          <w:spacing w:val="59"/>
          <w:sz w:val="24"/>
        </w:rPr>
        <w:t xml:space="preserve"> </w:t>
      </w:r>
      <w:r>
        <w:rPr>
          <w:i/>
          <w:color w:val="221F1F"/>
          <w:sz w:val="24"/>
        </w:rPr>
        <w:t>здоровью</w:t>
      </w:r>
      <w:r>
        <w:rPr>
          <w:color w:val="221F1F"/>
          <w:sz w:val="24"/>
        </w:rPr>
        <w:t>:</w:t>
      </w:r>
      <w:r>
        <w:rPr>
          <w:color w:val="221F1F"/>
          <w:spacing w:val="60"/>
          <w:sz w:val="24"/>
        </w:rPr>
        <w:t xml:space="preserve"> </w:t>
      </w:r>
      <w:r>
        <w:rPr>
          <w:color w:val="221F1F"/>
          <w:sz w:val="24"/>
        </w:rPr>
        <w:t>осознание  ценности</w:t>
      </w:r>
    </w:p>
    <w:p w:rsidR="009727C6" w:rsidRDefault="009727C6" w:rsidP="009727C6">
      <w:pPr>
        <w:pStyle w:val="a4"/>
        <w:spacing w:line="275" w:lineRule="exact"/>
        <w:jc w:val="left"/>
      </w:pPr>
      <w:r>
        <w:rPr>
          <w:color w:val="221F1F"/>
        </w:rPr>
        <w:t>жизни</w:t>
      </w:r>
    </w:p>
    <w:p w:rsidR="009727C6" w:rsidRDefault="009727C6" w:rsidP="009727C6">
      <w:pPr>
        <w:pStyle w:val="a4"/>
        <w:ind w:right="1792"/>
        <w:jc w:val="left"/>
      </w:pPr>
      <w:r>
        <w:rPr>
          <w:color w:val="221F1F"/>
        </w:rPr>
        <w:t>и</w:t>
      </w:r>
      <w:r>
        <w:rPr>
          <w:color w:val="221F1F"/>
          <w:spacing w:val="8"/>
        </w:rPr>
        <w:t xml:space="preserve"> </w:t>
      </w:r>
      <w:r>
        <w:rPr>
          <w:color w:val="221F1F"/>
        </w:rPr>
        <w:t>необходимости</w:t>
      </w:r>
      <w:r>
        <w:rPr>
          <w:color w:val="221F1F"/>
          <w:spacing w:val="9"/>
        </w:rPr>
        <w:t xml:space="preserve"> </w:t>
      </w:r>
      <w:r>
        <w:rPr>
          <w:color w:val="221F1F"/>
        </w:rPr>
        <w:t>ее</w:t>
      </w:r>
      <w:r>
        <w:rPr>
          <w:color w:val="221F1F"/>
          <w:spacing w:val="3"/>
        </w:rPr>
        <w:t xml:space="preserve"> </w:t>
      </w:r>
      <w:r>
        <w:rPr>
          <w:color w:val="221F1F"/>
        </w:rPr>
        <w:t>сохранения</w:t>
      </w:r>
      <w:r>
        <w:rPr>
          <w:color w:val="221F1F"/>
          <w:spacing w:val="8"/>
        </w:rPr>
        <w:t xml:space="preserve"> </w:t>
      </w:r>
      <w:r>
        <w:rPr>
          <w:color w:val="221F1F"/>
        </w:rPr>
        <w:t>(в</w:t>
      </w:r>
      <w:r>
        <w:rPr>
          <w:color w:val="221F1F"/>
          <w:spacing w:val="6"/>
        </w:rPr>
        <w:t xml:space="preserve"> </w:t>
      </w:r>
      <w:r>
        <w:rPr>
          <w:color w:val="221F1F"/>
        </w:rPr>
        <w:t>том</w:t>
      </w:r>
      <w:r>
        <w:rPr>
          <w:color w:val="221F1F"/>
          <w:spacing w:val="4"/>
        </w:rPr>
        <w:t xml:space="preserve"> </w:t>
      </w:r>
      <w:r>
        <w:rPr>
          <w:color w:val="221F1F"/>
        </w:rPr>
        <w:t>числе</w:t>
      </w:r>
      <w:r>
        <w:rPr>
          <w:color w:val="221F1F"/>
          <w:spacing w:val="7"/>
        </w:rPr>
        <w:t xml:space="preserve"> </w:t>
      </w:r>
      <w:r>
        <w:rPr>
          <w:color w:val="221F1F"/>
        </w:rPr>
        <w:t>—</w:t>
      </w:r>
      <w:r>
        <w:rPr>
          <w:color w:val="221F1F"/>
          <w:spacing w:val="7"/>
        </w:rPr>
        <w:t xml:space="preserve"> </w:t>
      </w:r>
      <w:r>
        <w:rPr>
          <w:color w:val="221F1F"/>
        </w:rPr>
        <w:t>на</w:t>
      </w:r>
      <w:r>
        <w:rPr>
          <w:color w:val="221F1F"/>
          <w:spacing w:val="6"/>
        </w:rPr>
        <w:t xml:space="preserve"> </w:t>
      </w:r>
      <w:r>
        <w:rPr>
          <w:color w:val="221F1F"/>
        </w:rPr>
        <w:t>основе</w:t>
      </w:r>
      <w:r>
        <w:rPr>
          <w:color w:val="221F1F"/>
          <w:spacing w:val="6"/>
        </w:rPr>
        <w:t xml:space="preserve"> </w:t>
      </w:r>
      <w:r>
        <w:rPr>
          <w:color w:val="221F1F"/>
        </w:rPr>
        <w:t>примеров</w:t>
      </w:r>
      <w:r>
        <w:rPr>
          <w:color w:val="221F1F"/>
          <w:spacing w:val="7"/>
        </w:rPr>
        <w:t xml:space="preserve"> </w:t>
      </w:r>
      <w:r>
        <w:rPr>
          <w:color w:val="221F1F"/>
        </w:rPr>
        <w:t>из</w:t>
      </w:r>
      <w:r>
        <w:rPr>
          <w:color w:val="221F1F"/>
          <w:spacing w:val="8"/>
        </w:rPr>
        <w:t xml:space="preserve"> </w:t>
      </w:r>
      <w:r>
        <w:rPr>
          <w:color w:val="221F1F"/>
        </w:rPr>
        <w:t>истории);</w:t>
      </w:r>
      <w:r>
        <w:rPr>
          <w:color w:val="221F1F"/>
          <w:spacing w:val="-57"/>
        </w:rPr>
        <w:t xml:space="preserve"> </w:t>
      </w:r>
      <w:r>
        <w:rPr>
          <w:color w:val="221F1F"/>
        </w:rPr>
        <w:t>представление</w:t>
      </w:r>
    </w:p>
    <w:p w:rsidR="009727C6" w:rsidRDefault="009727C6" w:rsidP="009727C6">
      <w:pPr>
        <w:pStyle w:val="a4"/>
        <w:ind w:right="618"/>
        <w:jc w:val="left"/>
      </w:pPr>
      <w:r>
        <w:rPr>
          <w:color w:val="221F1F"/>
        </w:rPr>
        <w:t>об</w:t>
      </w:r>
      <w:r>
        <w:rPr>
          <w:color w:val="221F1F"/>
          <w:spacing w:val="49"/>
        </w:rPr>
        <w:t xml:space="preserve"> </w:t>
      </w:r>
      <w:r>
        <w:rPr>
          <w:color w:val="221F1F"/>
        </w:rPr>
        <w:t>идеалах</w:t>
      </w:r>
      <w:r>
        <w:rPr>
          <w:color w:val="221F1F"/>
          <w:spacing w:val="50"/>
        </w:rPr>
        <w:t xml:space="preserve"> </w:t>
      </w:r>
      <w:r>
        <w:rPr>
          <w:color w:val="221F1F"/>
        </w:rPr>
        <w:t>гармоничного</w:t>
      </w:r>
      <w:r>
        <w:rPr>
          <w:color w:val="221F1F"/>
          <w:spacing w:val="49"/>
        </w:rPr>
        <w:t xml:space="preserve"> </w:t>
      </w:r>
      <w:r>
        <w:rPr>
          <w:color w:val="221F1F"/>
        </w:rPr>
        <w:t>физического</w:t>
      </w:r>
      <w:r>
        <w:rPr>
          <w:color w:val="221F1F"/>
          <w:spacing w:val="49"/>
        </w:rPr>
        <w:t xml:space="preserve"> </w:t>
      </w:r>
      <w:r>
        <w:rPr>
          <w:color w:val="221F1F"/>
        </w:rPr>
        <w:t>и</w:t>
      </w:r>
      <w:r>
        <w:rPr>
          <w:color w:val="221F1F"/>
          <w:spacing w:val="49"/>
        </w:rPr>
        <w:t xml:space="preserve"> </w:t>
      </w:r>
      <w:r>
        <w:rPr>
          <w:color w:val="221F1F"/>
        </w:rPr>
        <w:t>духовного</w:t>
      </w:r>
      <w:r>
        <w:rPr>
          <w:color w:val="221F1F"/>
          <w:spacing w:val="49"/>
        </w:rPr>
        <w:t xml:space="preserve"> </w:t>
      </w:r>
      <w:r>
        <w:rPr>
          <w:color w:val="221F1F"/>
        </w:rPr>
        <w:t>развития</w:t>
      </w:r>
      <w:r>
        <w:rPr>
          <w:color w:val="221F1F"/>
          <w:spacing w:val="49"/>
        </w:rPr>
        <w:t xml:space="preserve"> </w:t>
      </w:r>
      <w:r>
        <w:rPr>
          <w:color w:val="221F1F"/>
        </w:rPr>
        <w:t>человека</w:t>
      </w:r>
      <w:r>
        <w:rPr>
          <w:color w:val="221F1F"/>
          <w:spacing w:val="50"/>
        </w:rPr>
        <w:t xml:space="preserve"> </w:t>
      </w:r>
      <w:r>
        <w:rPr>
          <w:color w:val="221F1F"/>
        </w:rPr>
        <w:t>в</w:t>
      </w:r>
      <w:r>
        <w:rPr>
          <w:color w:val="221F1F"/>
          <w:spacing w:val="47"/>
        </w:rPr>
        <w:t xml:space="preserve"> </w:t>
      </w:r>
      <w:r>
        <w:rPr>
          <w:color w:val="221F1F"/>
        </w:rPr>
        <w:t>исторических</w:t>
      </w:r>
      <w:r>
        <w:rPr>
          <w:color w:val="221F1F"/>
          <w:spacing w:val="-57"/>
        </w:rPr>
        <w:t xml:space="preserve"> </w:t>
      </w:r>
      <w:r>
        <w:rPr>
          <w:color w:val="221F1F"/>
        </w:rPr>
        <w:t>обществах</w:t>
      </w:r>
      <w:r>
        <w:rPr>
          <w:color w:val="221F1F"/>
          <w:spacing w:val="2"/>
        </w:rPr>
        <w:t xml:space="preserve"> </w:t>
      </w:r>
      <w:r>
        <w:rPr>
          <w:color w:val="221F1F"/>
        </w:rPr>
        <w:t>(в</w:t>
      </w:r>
      <w:r>
        <w:rPr>
          <w:color w:val="221F1F"/>
          <w:spacing w:val="-1"/>
        </w:rPr>
        <w:t xml:space="preserve"> </w:t>
      </w:r>
      <w:r>
        <w:rPr>
          <w:color w:val="221F1F"/>
        </w:rPr>
        <w:t>античном</w:t>
      </w:r>
      <w:r>
        <w:rPr>
          <w:color w:val="221F1F"/>
          <w:spacing w:val="-1"/>
        </w:rPr>
        <w:t xml:space="preserve"> </w:t>
      </w:r>
      <w:r>
        <w:rPr>
          <w:color w:val="221F1F"/>
        </w:rPr>
        <w:t>мире, эпоху</w:t>
      </w:r>
      <w:r>
        <w:rPr>
          <w:color w:val="221F1F"/>
          <w:spacing w:val="-7"/>
        </w:rPr>
        <w:t xml:space="preserve"> </w:t>
      </w:r>
      <w:r>
        <w:rPr>
          <w:color w:val="221F1F"/>
        </w:rPr>
        <w:t>Возрождения)</w:t>
      </w:r>
      <w:r>
        <w:rPr>
          <w:color w:val="221F1F"/>
          <w:spacing w:val="-1"/>
        </w:rPr>
        <w:t xml:space="preserve"> </w:t>
      </w:r>
      <w:r>
        <w:rPr>
          <w:color w:val="221F1F"/>
        </w:rPr>
        <w:t>и</w:t>
      </w:r>
      <w:r>
        <w:rPr>
          <w:color w:val="221F1F"/>
          <w:spacing w:val="1"/>
        </w:rPr>
        <w:t xml:space="preserve"> </w:t>
      </w:r>
      <w:r>
        <w:rPr>
          <w:color w:val="221F1F"/>
        </w:rPr>
        <w:t>в</w:t>
      </w:r>
      <w:r>
        <w:rPr>
          <w:color w:val="221F1F"/>
          <w:spacing w:val="-1"/>
        </w:rPr>
        <w:t xml:space="preserve"> </w:t>
      </w:r>
      <w:r>
        <w:rPr>
          <w:color w:val="221F1F"/>
        </w:rPr>
        <w:t>современную эпоху;</w:t>
      </w:r>
    </w:p>
    <w:p w:rsidR="009727C6" w:rsidRDefault="009727C6" w:rsidP="009727C6">
      <w:pPr>
        <w:pStyle w:val="a4"/>
        <w:ind w:right="616" w:firstLine="708"/>
      </w:pPr>
      <w:r>
        <w:rPr>
          <w:color w:val="221F1F"/>
        </w:rPr>
        <w:t xml:space="preserve">в сфере </w:t>
      </w:r>
      <w:r>
        <w:rPr>
          <w:i/>
          <w:color w:val="221F1F"/>
        </w:rPr>
        <w:t>трудового воспитания</w:t>
      </w:r>
      <w:r>
        <w:rPr>
          <w:color w:val="221F1F"/>
        </w:rPr>
        <w:t>: понимание на основе знания истории значения трудовой</w:t>
      </w:r>
      <w:r>
        <w:rPr>
          <w:color w:val="221F1F"/>
          <w:spacing w:val="-57"/>
        </w:rPr>
        <w:t xml:space="preserve"> </w:t>
      </w:r>
      <w:r>
        <w:rPr>
          <w:color w:val="221F1F"/>
        </w:rPr>
        <w:t>деятельности</w:t>
      </w:r>
      <w:r>
        <w:rPr>
          <w:color w:val="221F1F"/>
          <w:spacing w:val="1"/>
        </w:rPr>
        <w:t xml:space="preserve"> </w:t>
      </w:r>
      <w:r>
        <w:rPr>
          <w:color w:val="221F1F"/>
        </w:rPr>
        <w:t>людей</w:t>
      </w:r>
      <w:r>
        <w:rPr>
          <w:color w:val="221F1F"/>
          <w:spacing w:val="1"/>
        </w:rPr>
        <w:t xml:space="preserve"> </w:t>
      </w:r>
      <w:r>
        <w:rPr>
          <w:color w:val="221F1F"/>
        </w:rPr>
        <w:t>как</w:t>
      </w:r>
      <w:r>
        <w:rPr>
          <w:color w:val="221F1F"/>
          <w:spacing w:val="1"/>
        </w:rPr>
        <w:t xml:space="preserve"> </w:t>
      </w:r>
      <w:r>
        <w:rPr>
          <w:color w:val="221F1F"/>
        </w:rPr>
        <w:t>источника</w:t>
      </w:r>
      <w:r>
        <w:rPr>
          <w:color w:val="221F1F"/>
          <w:spacing w:val="1"/>
        </w:rPr>
        <w:t xml:space="preserve"> </w:t>
      </w:r>
      <w:r>
        <w:rPr>
          <w:color w:val="221F1F"/>
        </w:rPr>
        <w:t>развития</w:t>
      </w:r>
      <w:r>
        <w:rPr>
          <w:color w:val="221F1F"/>
          <w:spacing w:val="1"/>
        </w:rPr>
        <w:t xml:space="preserve"> </w:t>
      </w:r>
      <w:r>
        <w:rPr>
          <w:color w:val="221F1F"/>
        </w:rPr>
        <w:t>человека</w:t>
      </w:r>
      <w:r>
        <w:rPr>
          <w:color w:val="221F1F"/>
          <w:spacing w:val="1"/>
        </w:rPr>
        <w:t xml:space="preserve"> </w:t>
      </w:r>
      <w:r>
        <w:rPr>
          <w:color w:val="221F1F"/>
        </w:rPr>
        <w:t>и</w:t>
      </w:r>
      <w:r>
        <w:rPr>
          <w:color w:val="221F1F"/>
          <w:spacing w:val="1"/>
        </w:rPr>
        <w:t xml:space="preserve"> </w:t>
      </w:r>
      <w:r>
        <w:rPr>
          <w:color w:val="221F1F"/>
        </w:rPr>
        <w:t>общества;</w:t>
      </w:r>
      <w:r>
        <w:rPr>
          <w:color w:val="221F1F"/>
          <w:spacing w:val="1"/>
        </w:rPr>
        <w:t xml:space="preserve"> </w:t>
      </w:r>
      <w:r>
        <w:rPr>
          <w:color w:val="221F1F"/>
        </w:rPr>
        <w:t>представление</w:t>
      </w:r>
      <w:r>
        <w:rPr>
          <w:color w:val="221F1F"/>
          <w:spacing w:val="1"/>
        </w:rPr>
        <w:t xml:space="preserve"> </w:t>
      </w:r>
      <w:r>
        <w:rPr>
          <w:color w:val="221F1F"/>
        </w:rPr>
        <w:t>о</w:t>
      </w:r>
      <w:r>
        <w:rPr>
          <w:color w:val="221F1F"/>
          <w:spacing w:val="1"/>
        </w:rPr>
        <w:t xml:space="preserve"> </w:t>
      </w:r>
      <w:r>
        <w:rPr>
          <w:color w:val="221F1F"/>
        </w:rPr>
        <w:t>разнообразии</w:t>
      </w:r>
      <w:r>
        <w:rPr>
          <w:color w:val="221F1F"/>
          <w:spacing w:val="1"/>
        </w:rPr>
        <w:t xml:space="preserve"> </w:t>
      </w:r>
      <w:r>
        <w:rPr>
          <w:color w:val="221F1F"/>
        </w:rPr>
        <w:t>существовавших</w:t>
      </w:r>
      <w:r>
        <w:rPr>
          <w:color w:val="221F1F"/>
          <w:spacing w:val="1"/>
        </w:rPr>
        <w:t xml:space="preserve"> </w:t>
      </w:r>
      <w:r>
        <w:rPr>
          <w:color w:val="221F1F"/>
        </w:rPr>
        <w:t>в</w:t>
      </w:r>
      <w:r>
        <w:rPr>
          <w:color w:val="221F1F"/>
          <w:spacing w:val="1"/>
        </w:rPr>
        <w:t xml:space="preserve"> </w:t>
      </w:r>
      <w:r>
        <w:rPr>
          <w:color w:val="221F1F"/>
        </w:rPr>
        <w:t>прошлом</w:t>
      </w:r>
      <w:r>
        <w:rPr>
          <w:color w:val="221F1F"/>
          <w:spacing w:val="1"/>
        </w:rPr>
        <w:t xml:space="preserve"> </w:t>
      </w:r>
      <w:r>
        <w:rPr>
          <w:color w:val="221F1F"/>
        </w:rPr>
        <w:t>и</w:t>
      </w:r>
      <w:r>
        <w:rPr>
          <w:color w:val="221F1F"/>
          <w:spacing w:val="1"/>
        </w:rPr>
        <w:t xml:space="preserve"> </w:t>
      </w:r>
      <w:r>
        <w:rPr>
          <w:color w:val="221F1F"/>
        </w:rPr>
        <w:t>современных</w:t>
      </w:r>
      <w:r>
        <w:rPr>
          <w:color w:val="221F1F"/>
          <w:spacing w:val="1"/>
        </w:rPr>
        <w:t xml:space="preserve"> </w:t>
      </w:r>
      <w:r>
        <w:rPr>
          <w:color w:val="221F1F"/>
        </w:rPr>
        <w:t>профессий;</w:t>
      </w:r>
      <w:r>
        <w:rPr>
          <w:color w:val="221F1F"/>
          <w:spacing w:val="1"/>
        </w:rPr>
        <w:t xml:space="preserve"> </w:t>
      </w:r>
      <w:r>
        <w:rPr>
          <w:color w:val="221F1F"/>
        </w:rPr>
        <w:t>уважение</w:t>
      </w:r>
      <w:r>
        <w:rPr>
          <w:color w:val="221F1F"/>
          <w:spacing w:val="1"/>
        </w:rPr>
        <w:t xml:space="preserve"> </w:t>
      </w:r>
      <w:r>
        <w:rPr>
          <w:color w:val="221F1F"/>
        </w:rPr>
        <w:t>к</w:t>
      </w:r>
      <w:r>
        <w:rPr>
          <w:color w:val="221F1F"/>
          <w:spacing w:val="1"/>
        </w:rPr>
        <w:t xml:space="preserve"> </w:t>
      </w:r>
      <w:r>
        <w:rPr>
          <w:color w:val="221F1F"/>
        </w:rPr>
        <w:t>труду и</w:t>
      </w:r>
      <w:r>
        <w:rPr>
          <w:color w:val="221F1F"/>
          <w:spacing w:val="1"/>
        </w:rPr>
        <w:t xml:space="preserve"> </w:t>
      </w:r>
      <w:r>
        <w:rPr>
          <w:color w:val="221F1F"/>
        </w:rPr>
        <w:t>результатам</w:t>
      </w:r>
      <w:r>
        <w:rPr>
          <w:color w:val="221F1F"/>
          <w:spacing w:val="1"/>
        </w:rPr>
        <w:t xml:space="preserve"> </w:t>
      </w:r>
      <w:r>
        <w:rPr>
          <w:color w:val="221F1F"/>
        </w:rPr>
        <w:t>трудовой</w:t>
      </w:r>
      <w:r>
        <w:rPr>
          <w:color w:val="221F1F"/>
          <w:spacing w:val="1"/>
        </w:rPr>
        <w:t xml:space="preserve"> </w:t>
      </w:r>
      <w:r>
        <w:rPr>
          <w:color w:val="221F1F"/>
        </w:rPr>
        <w:t>деятельности</w:t>
      </w:r>
      <w:r>
        <w:rPr>
          <w:color w:val="221F1F"/>
          <w:spacing w:val="1"/>
        </w:rPr>
        <w:t xml:space="preserve"> </w:t>
      </w:r>
      <w:r>
        <w:rPr>
          <w:color w:val="221F1F"/>
        </w:rPr>
        <w:t>человека;</w:t>
      </w:r>
      <w:r>
        <w:rPr>
          <w:color w:val="221F1F"/>
          <w:spacing w:val="1"/>
        </w:rPr>
        <w:t xml:space="preserve"> </w:t>
      </w:r>
      <w:r>
        <w:rPr>
          <w:color w:val="221F1F"/>
        </w:rPr>
        <w:t>определение</w:t>
      </w:r>
      <w:r>
        <w:rPr>
          <w:color w:val="221F1F"/>
          <w:spacing w:val="1"/>
        </w:rPr>
        <w:t xml:space="preserve"> </w:t>
      </w:r>
      <w:r>
        <w:rPr>
          <w:color w:val="221F1F"/>
        </w:rPr>
        <w:t>сферы</w:t>
      </w:r>
      <w:r>
        <w:rPr>
          <w:color w:val="221F1F"/>
          <w:spacing w:val="1"/>
        </w:rPr>
        <w:t xml:space="preserve"> </w:t>
      </w:r>
      <w:r>
        <w:rPr>
          <w:color w:val="221F1F"/>
        </w:rPr>
        <w:t>профессионально-</w:t>
      </w:r>
      <w:r>
        <w:rPr>
          <w:color w:val="221F1F"/>
          <w:spacing w:val="1"/>
        </w:rPr>
        <w:t xml:space="preserve"> </w:t>
      </w:r>
      <w:r>
        <w:rPr>
          <w:color w:val="221F1F"/>
        </w:rPr>
        <w:t>ориентированных</w:t>
      </w:r>
      <w:r>
        <w:rPr>
          <w:color w:val="221F1F"/>
          <w:spacing w:val="1"/>
        </w:rPr>
        <w:t xml:space="preserve"> </w:t>
      </w:r>
      <w:r>
        <w:rPr>
          <w:color w:val="221F1F"/>
        </w:rPr>
        <w:t>интересов,</w:t>
      </w:r>
      <w:r>
        <w:rPr>
          <w:color w:val="221F1F"/>
          <w:spacing w:val="1"/>
        </w:rPr>
        <w:t xml:space="preserve"> </w:t>
      </w:r>
      <w:r>
        <w:rPr>
          <w:color w:val="221F1F"/>
        </w:rPr>
        <w:t>построение</w:t>
      </w:r>
      <w:r>
        <w:rPr>
          <w:color w:val="221F1F"/>
          <w:spacing w:val="1"/>
        </w:rPr>
        <w:t xml:space="preserve"> </w:t>
      </w:r>
      <w:r>
        <w:rPr>
          <w:color w:val="221F1F"/>
        </w:rPr>
        <w:t>индивидуальной</w:t>
      </w:r>
      <w:r>
        <w:rPr>
          <w:color w:val="221F1F"/>
          <w:spacing w:val="1"/>
        </w:rPr>
        <w:t xml:space="preserve"> </w:t>
      </w:r>
      <w:r>
        <w:rPr>
          <w:color w:val="221F1F"/>
        </w:rPr>
        <w:t>траектории</w:t>
      </w:r>
      <w:r>
        <w:rPr>
          <w:color w:val="221F1F"/>
          <w:spacing w:val="1"/>
        </w:rPr>
        <w:t xml:space="preserve"> </w:t>
      </w:r>
      <w:r>
        <w:rPr>
          <w:color w:val="221F1F"/>
        </w:rPr>
        <w:t>образования</w:t>
      </w:r>
      <w:r>
        <w:rPr>
          <w:color w:val="221F1F"/>
          <w:spacing w:val="1"/>
        </w:rPr>
        <w:t xml:space="preserve"> </w:t>
      </w:r>
      <w:r>
        <w:rPr>
          <w:color w:val="221F1F"/>
        </w:rPr>
        <w:t>и</w:t>
      </w:r>
      <w:r>
        <w:rPr>
          <w:color w:val="221F1F"/>
          <w:spacing w:val="1"/>
        </w:rPr>
        <w:t xml:space="preserve"> </w:t>
      </w:r>
      <w:r>
        <w:rPr>
          <w:color w:val="221F1F"/>
        </w:rPr>
        <w:t>жизненных</w:t>
      </w:r>
      <w:r>
        <w:rPr>
          <w:color w:val="221F1F"/>
          <w:spacing w:val="2"/>
        </w:rPr>
        <w:t xml:space="preserve"> </w:t>
      </w:r>
      <w:r>
        <w:rPr>
          <w:color w:val="221F1F"/>
        </w:rPr>
        <w:t>планов;</w:t>
      </w:r>
    </w:p>
    <w:p w:rsidR="009727C6" w:rsidRDefault="009727C6" w:rsidP="009727C6">
      <w:pPr>
        <w:pStyle w:val="a4"/>
        <w:ind w:right="616" w:firstLine="708"/>
      </w:pPr>
      <w:r>
        <w:rPr>
          <w:color w:val="221F1F"/>
        </w:rPr>
        <w:t xml:space="preserve">в сфере </w:t>
      </w:r>
      <w:r>
        <w:rPr>
          <w:i/>
          <w:color w:val="221F1F"/>
        </w:rPr>
        <w:t>экологического воспитания</w:t>
      </w:r>
      <w:r>
        <w:rPr>
          <w:color w:val="221F1F"/>
        </w:rPr>
        <w:t>: осмысление исторического опыта взаимодействия</w:t>
      </w:r>
      <w:r>
        <w:rPr>
          <w:color w:val="221F1F"/>
          <w:spacing w:val="1"/>
        </w:rPr>
        <w:t xml:space="preserve"> </w:t>
      </w:r>
      <w:r>
        <w:rPr>
          <w:color w:val="221F1F"/>
        </w:rPr>
        <w:t>людей</w:t>
      </w:r>
      <w:r>
        <w:rPr>
          <w:color w:val="221F1F"/>
          <w:spacing w:val="1"/>
        </w:rPr>
        <w:t xml:space="preserve"> </w:t>
      </w:r>
      <w:r>
        <w:rPr>
          <w:color w:val="221F1F"/>
        </w:rPr>
        <w:t>с</w:t>
      </w:r>
      <w:r>
        <w:rPr>
          <w:color w:val="221F1F"/>
          <w:spacing w:val="1"/>
        </w:rPr>
        <w:t xml:space="preserve"> </w:t>
      </w:r>
      <w:r>
        <w:rPr>
          <w:color w:val="221F1F"/>
        </w:rPr>
        <w:t>природной</w:t>
      </w:r>
      <w:r>
        <w:rPr>
          <w:color w:val="221F1F"/>
          <w:spacing w:val="1"/>
        </w:rPr>
        <w:t xml:space="preserve"> </w:t>
      </w:r>
      <w:r>
        <w:rPr>
          <w:color w:val="221F1F"/>
        </w:rPr>
        <w:t>средой;</w:t>
      </w:r>
      <w:r>
        <w:rPr>
          <w:color w:val="221F1F"/>
          <w:spacing w:val="1"/>
        </w:rPr>
        <w:t xml:space="preserve"> </w:t>
      </w:r>
      <w:r>
        <w:rPr>
          <w:color w:val="221F1F"/>
        </w:rPr>
        <w:t>осознание</w:t>
      </w:r>
      <w:r>
        <w:rPr>
          <w:color w:val="221F1F"/>
          <w:spacing w:val="1"/>
        </w:rPr>
        <w:t xml:space="preserve"> </w:t>
      </w:r>
      <w:r>
        <w:rPr>
          <w:color w:val="221F1F"/>
        </w:rPr>
        <w:t>глобального</w:t>
      </w:r>
      <w:r>
        <w:rPr>
          <w:color w:val="221F1F"/>
          <w:spacing w:val="1"/>
        </w:rPr>
        <w:t xml:space="preserve"> </w:t>
      </w:r>
      <w:r>
        <w:rPr>
          <w:color w:val="221F1F"/>
        </w:rPr>
        <w:t>характера</w:t>
      </w:r>
      <w:r>
        <w:rPr>
          <w:color w:val="221F1F"/>
          <w:spacing w:val="1"/>
        </w:rPr>
        <w:t xml:space="preserve"> </w:t>
      </w:r>
      <w:r>
        <w:rPr>
          <w:color w:val="221F1F"/>
        </w:rPr>
        <w:t>экологических</w:t>
      </w:r>
      <w:r>
        <w:rPr>
          <w:color w:val="221F1F"/>
          <w:spacing w:val="1"/>
        </w:rPr>
        <w:t xml:space="preserve"> </w:t>
      </w:r>
      <w:r>
        <w:rPr>
          <w:color w:val="221F1F"/>
        </w:rPr>
        <w:t>проблем</w:t>
      </w:r>
      <w:r>
        <w:rPr>
          <w:color w:val="221F1F"/>
          <w:spacing w:val="1"/>
        </w:rPr>
        <w:t xml:space="preserve"> </w:t>
      </w:r>
      <w:r>
        <w:rPr>
          <w:color w:val="221F1F"/>
        </w:rPr>
        <w:t>современного</w:t>
      </w:r>
      <w:r>
        <w:rPr>
          <w:color w:val="221F1F"/>
          <w:spacing w:val="1"/>
        </w:rPr>
        <w:t xml:space="preserve"> </w:t>
      </w:r>
      <w:r>
        <w:rPr>
          <w:color w:val="221F1F"/>
        </w:rPr>
        <w:t>мира</w:t>
      </w:r>
      <w:r>
        <w:rPr>
          <w:color w:val="221F1F"/>
          <w:spacing w:val="1"/>
        </w:rPr>
        <w:t xml:space="preserve"> </w:t>
      </w:r>
      <w:r>
        <w:rPr>
          <w:color w:val="221F1F"/>
        </w:rPr>
        <w:t>и</w:t>
      </w:r>
      <w:r>
        <w:rPr>
          <w:color w:val="221F1F"/>
          <w:spacing w:val="1"/>
        </w:rPr>
        <w:t xml:space="preserve"> </w:t>
      </w:r>
      <w:r>
        <w:rPr>
          <w:color w:val="221F1F"/>
        </w:rPr>
        <w:t>необходимости</w:t>
      </w:r>
      <w:r>
        <w:rPr>
          <w:color w:val="221F1F"/>
          <w:spacing w:val="1"/>
        </w:rPr>
        <w:t xml:space="preserve"> </w:t>
      </w:r>
      <w:r>
        <w:rPr>
          <w:color w:val="221F1F"/>
        </w:rPr>
        <w:t>защиты</w:t>
      </w:r>
      <w:r>
        <w:rPr>
          <w:color w:val="221F1F"/>
          <w:spacing w:val="1"/>
        </w:rPr>
        <w:t xml:space="preserve"> </w:t>
      </w:r>
      <w:r>
        <w:rPr>
          <w:color w:val="221F1F"/>
        </w:rPr>
        <w:t>окружающей</w:t>
      </w:r>
      <w:r>
        <w:rPr>
          <w:color w:val="221F1F"/>
          <w:spacing w:val="1"/>
        </w:rPr>
        <w:t xml:space="preserve"> </w:t>
      </w:r>
      <w:r>
        <w:rPr>
          <w:color w:val="221F1F"/>
        </w:rPr>
        <w:t>среды;</w:t>
      </w:r>
      <w:r>
        <w:rPr>
          <w:color w:val="221F1F"/>
          <w:spacing w:val="1"/>
        </w:rPr>
        <w:t xml:space="preserve"> </w:t>
      </w:r>
      <w:r>
        <w:rPr>
          <w:color w:val="221F1F"/>
        </w:rPr>
        <w:t>активное</w:t>
      </w:r>
      <w:r>
        <w:rPr>
          <w:color w:val="221F1F"/>
          <w:spacing w:val="1"/>
        </w:rPr>
        <w:t xml:space="preserve"> </w:t>
      </w:r>
      <w:r>
        <w:rPr>
          <w:color w:val="221F1F"/>
        </w:rPr>
        <w:t>неприятие</w:t>
      </w:r>
      <w:r>
        <w:rPr>
          <w:color w:val="221F1F"/>
          <w:spacing w:val="1"/>
        </w:rPr>
        <w:t xml:space="preserve"> </w:t>
      </w:r>
      <w:r>
        <w:rPr>
          <w:color w:val="221F1F"/>
        </w:rPr>
        <w:t>действий,</w:t>
      </w:r>
      <w:r>
        <w:rPr>
          <w:color w:val="221F1F"/>
          <w:spacing w:val="1"/>
        </w:rPr>
        <w:t xml:space="preserve"> </w:t>
      </w:r>
      <w:r>
        <w:rPr>
          <w:color w:val="221F1F"/>
        </w:rPr>
        <w:t>приносящих</w:t>
      </w:r>
      <w:r>
        <w:rPr>
          <w:color w:val="221F1F"/>
          <w:spacing w:val="1"/>
        </w:rPr>
        <w:t xml:space="preserve"> </w:t>
      </w:r>
      <w:r>
        <w:rPr>
          <w:color w:val="221F1F"/>
        </w:rPr>
        <w:t>вред</w:t>
      </w:r>
      <w:r>
        <w:rPr>
          <w:color w:val="221F1F"/>
          <w:spacing w:val="1"/>
        </w:rPr>
        <w:t xml:space="preserve"> </w:t>
      </w:r>
      <w:r>
        <w:rPr>
          <w:color w:val="221F1F"/>
        </w:rPr>
        <w:t>окружающей</w:t>
      </w:r>
      <w:r>
        <w:rPr>
          <w:color w:val="221F1F"/>
          <w:spacing w:val="1"/>
        </w:rPr>
        <w:t xml:space="preserve"> </w:t>
      </w:r>
      <w:r>
        <w:rPr>
          <w:color w:val="221F1F"/>
        </w:rPr>
        <w:t>среде;</w:t>
      </w:r>
      <w:r>
        <w:rPr>
          <w:color w:val="221F1F"/>
          <w:spacing w:val="1"/>
        </w:rPr>
        <w:t xml:space="preserve"> </w:t>
      </w:r>
      <w:r>
        <w:rPr>
          <w:color w:val="221F1F"/>
        </w:rPr>
        <w:t>готовность</w:t>
      </w:r>
      <w:r>
        <w:rPr>
          <w:color w:val="221F1F"/>
          <w:spacing w:val="1"/>
        </w:rPr>
        <w:t xml:space="preserve"> </w:t>
      </w:r>
      <w:r>
        <w:rPr>
          <w:color w:val="221F1F"/>
        </w:rPr>
        <w:t>к</w:t>
      </w:r>
      <w:r>
        <w:rPr>
          <w:color w:val="221F1F"/>
          <w:spacing w:val="1"/>
        </w:rPr>
        <w:t xml:space="preserve"> </w:t>
      </w:r>
      <w:r>
        <w:rPr>
          <w:color w:val="221F1F"/>
        </w:rPr>
        <w:t>участию</w:t>
      </w:r>
      <w:r>
        <w:rPr>
          <w:color w:val="221F1F"/>
          <w:spacing w:val="1"/>
        </w:rPr>
        <w:t xml:space="preserve"> </w:t>
      </w:r>
      <w:r>
        <w:rPr>
          <w:color w:val="221F1F"/>
        </w:rPr>
        <w:t>в</w:t>
      </w:r>
      <w:r>
        <w:rPr>
          <w:color w:val="221F1F"/>
          <w:spacing w:val="1"/>
        </w:rPr>
        <w:t xml:space="preserve"> </w:t>
      </w:r>
      <w:r>
        <w:rPr>
          <w:color w:val="221F1F"/>
        </w:rPr>
        <w:t>практической</w:t>
      </w:r>
      <w:r>
        <w:rPr>
          <w:color w:val="221F1F"/>
          <w:spacing w:val="1"/>
        </w:rPr>
        <w:t xml:space="preserve"> </w:t>
      </w:r>
      <w:r>
        <w:rPr>
          <w:color w:val="221F1F"/>
        </w:rPr>
        <w:t>деятельности</w:t>
      </w:r>
      <w:r>
        <w:rPr>
          <w:color w:val="221F1F"/>
          <w:spacing w:val="1"/>
        </w:rPr>
        <w:t xml:space="preserve"> </w:t>
      </w:r>
      <w:r>
        <w:rPr>
          <w:color w:val="221F1F"/>
        </w:rPr>
        <w:t>экологической</w:t>
      </w:r>
      <w:r>
        <w:rPr>
          <w:color w:val="221F1F"/>
          <w:spacing w:val="2"/>
        </w:rPr>
        <w:t xml:space="preserve"> </w:t>
      </w:r>
      <w:r>
        <w:rPr>
          <w:color w:val="221F1F"/>
        </w:rPr>
        <w:t>направленности.</w:t>
      </w:r>
    </w:p>
    <w:p w:rsidR="009727C6" w:rsidRDefault="009727C6" w:rsidP="009727C6">
      <w:pPr>
        <w:tabs>
          <w:tab w:val="left" w:pos="9522"/>
        </w:tabs>
        <w:ind w:left="316" w:right="616" w:firstLine="708"/>
        <w:jc w:val="both"/>
        <w:rPr>
          <w:sz w:val="24"/>
        </w:rPr>
      </w:pPr>
      <w:r>
        <w:rPr>
          <w:color w:val="221F1F"/>
          <w:sz w:val="24"/>
        </w:rPr>
        <w:t>в</w:t>
      </w:r>
      <w:r>
        <w:rPr>
          <w:color w:val="221F1F"/>
          <w:spacing w:val="1"/>
          <w:sz w:val="24"/>
        </w:rPr>
        <w:t xml:space="preserve"> </w:t>
      </w:r>
      <w:r>
        <w:rPr>
          <w:color w:val="221F1F"/>
          <w:sz w:val="24"/>
        </w:rPr>
        <w:t>сфере</w:t>
      </w:r>
      <w:r>
        <w:rPr>
          <w:color w:val="221F1F"/>
          <w:spacing w:val="1"/>
          <w:sz w:val="24"/>
        </w:rPr>
        <w:t xml:space="preserve"> </w:t>
      </w:r>
      <w:r>
        <w:rPr>
          <w:i/>
          <w:color w:val="221F1F"/>
          <w:sz w:val="24"/>
        </w:rPr>
        <w:t>адаптации</w:t>
      </w:r>
      <w:r>
        <w:rPr>
          <w:i/>
          <w:color w:val="221F1F"/>
          <w:spacing w:val="1"/>
          <w:sz w:val="24"/>
        </w:rPr>
        <w:t xml:space="preserve"> </w:t>
      </w:r>
      <w:r>
        <w:rPr>
          <w:i/>
          <w:color w:val="221F1F"/>
          <w:sz w:val="24"/>
        </w:rPr>
        <w:t>к</w:t>
      </w:r>
      <w:r>
        <w:rPr>
          <w:i/>
          <w:color w:val="221F1F"/>
          <w:spacing w:val="1"/>
          <w:sz w:val="24"/>
        </w:rPr>
        <w:t xml:space="preserve"> </w:t>
      </w:r>
      <w:r>
        <w:rPr>
          <w:i/>
          <w:color w:val="221F1F"/>
          <w:sz w:val="24"/>
        </w:rPr>
        <w:t>меняющимся</w:t>
      </w:r>
      <w:r>
        <w:rPr>
          <w:i/>
          <w:color w:val="221F1F"/>
          <w:spacing w:val="1"/>
          <w:sz w:val="24"/>
        </w:rPr>
        <w:t xml:space="preserve"> </w:t>
      </w:r>
      <w:r>
        <w:rPr>
          <w:i/>
          <w:color w:val="221F1F"/>
          <w:sz w:val="24"/>
        </w:rPr>
        <w:t>условиям</w:t>
      </w:r>
      <w:r>
        <w:rPr>
          <w:i/>
          <w:color w:val="221F1F"/>
          <w:spacing w:val="1"/>
          <w:sz w:val="24"/>
        </w:rPr>
        <w:t xml:space="preserve"> </w:t>
      </w:r>
      <w:r>
        <w:rPr>
          <w:i/>
          <w:color w:val="221F1F"/>
          <w:sz w:val="24"/>
        </w:rPr>
        <w:t>социальной</w:t>
      </w:r>
      <w:r>
        <w:rPr>
          <w:i/>
          <w:color w:val="221F1F"/>
          <w:spacing w:val="1"/>
          <w:sz w:val="24"/>
        </w:rPr>
        <w:t xml:space="preserve"> </w:t>
      </w:r>
      <w:r>
        <w:rPr>
          <w:i/>
          <w:color w:val="221F1F"/>
          <w:sz w:val="24"/>
        </w:rPr>
        <w:t>и</w:t>
      </w:r>
      <w:r>
        <w:rPr>
          <w:i/>
          <w:color w:val="221F1F"/>
          <w:spacing w:val="1"/>
          <w:sz w:val="24"/>
        </w:rPr>
        <w:t xml:space="preserve"> </w:t>
      </w:r>
      <w:r>
        <w:rPr>
          <w:i/>
          <w:color w:val="221F1F"/>
          <w:sz w:val="24"/>
        </w:rPr>
        <w:t>природной</w:t>
      </w:r>
      <w:r>
        <w:rPr>
          <w:i/>
          <w:color w:val="221F1F"/>
          <w:spacing w:val="1"/>
          <w:sz w:val="24"/>
        </w:rPr>
        <w:t xml:space="preserve"> </w:t>
      </w:r>
      <w:r>
        <w:rPr>
          <w:i/>
          <w:color w:val="221F1F"/>
          <w:sz w:val="24"/>
        </w:rPr>
        <w:t>среды</w:t>
      </w:r>
      <w:r>
        <w:rPr>
          <w:color w:val="221F1F"/>
          <w:sz w:val="24"/>
        </w:rPr>
        <w:t>:</w:t>
      </w:r>
      <w:r>
        <w:rPr>
          <w:color w:val="221F1F"/>
          <w:spacing w:val="1"/>
          <w:sz w:val="24"/>
        </w:rPr>
        <w:t xml:space="preserve"> </w:t>
      </w:r>
      <w:r>
        <w:rPr>
          <w:color w:val="221F1F"/>
          <w:sz w:val="24"/>
        </w:rPr>
        <w:t>представления об изменениях природной и социальной среды в истории, об опыте адаптации</w:t>
      </w:r>
      <w:r>
        <w:rPr>
          <w:color w:val="221F1F"/>
          <w:spacing w:val="1"/>
          <w:sz w:val="24"/>
        </w:rPr>
        <w:t xml:space="preserve"> </w:t>
      </w:r>
      <w:r>
        <w:rPr>
          <w:color w:val="221F1F"/>
          <w:sz w:val="24"/>
        </w:rPr>
        <w:t>людей</w:t>
      </w:r>
      <w:r>
        <w:rPr>
          <w:color w:val="221F1F"/>
          <w:spacing w:val="1"/>
          <w:sz w:val="24"/>
        </w:rPr>
        <w:t xml:space="preserve"> </w:t>
      </w:r>
      <w:r>
        <w:rPr>
          <w:color w:val="221F1F"/>
          <w:sz w:val="24"/>
        </w:rPr>
        <w:t>к</w:t>
      </w:r>
      <w:r>
        <w:rPr>
          <w:color w:val="221F1F"/>
          <w:spacing w:val="1"/>
          <w:sz w:val="24"/>
        </w:rPr>
        <w:t xml:space="preserve"> </w:t>
      </w:r>
      <w:r>
        <w:rPr>
          <w:color w:val="221F1F"/>
          <w:sz w:val="24"/>
        </w:rPr>
        <w:t>новым</w:t>
      </w:r>
      <w:r>
        <w:rPr>
          <w:color w:val="221F1F"/>
          <w:spacing w:val="1"/>
          <w:sz w:val="24"/>
        </w:rPr>
        <w:t xml:space="preserve"> </w:t>
      </w:r>
      <w:r>
        <w:rPr>
          <w:color w:val="221F1F"/>
          <w:sz w:val="24"/>
        </w:rPr>
        <w:t>жизненным</w:t>
      </w:r>
      <w:r>
        <w:rPr>
          <w:color w:val="221F1F"/>
          <w:spacing w:val="1"/>
          <w:sz w:val="24"/>
        </w:rPr>
        <w:t xml:space="preserve"> </w:t>
      </w:r>
      <w:r>
        <w:rPr>
          <w:color w:val="221F1F"/>
          <w:sz w:val="24"/>
        </w:rPr>
        <w:t>условиям,</w:t>
      </w:r>
      <w:r>
        <w:rPr>
          <w:color w:val="221F1F"/>
          <w:spacing w:val="1"/>
          <w:sz w:val="24"/>
        </w:rPr>
        <w:t xml:space="preserve"> </w:t>
      </w:r>
      <w:r>
        <w:rPr>
          <w:color w:val="221F1F"/>
          <w:sz w:val="24"/>
        </w:rPr>
        <w:t>о</w:t>
      </w:r>
      <w:r>
        <w:rPr>
          <w:color w:val="221F1F"/>
          <w:spacing w:val="1"/>
          <w:sz w:val="24"/>
        </w:rPr>
        <w:t xml:space="preserve"> </w:t>
      </w:r>
      <w:r>
        <w:rPr>
          <w:color w:val="221F1F"/>
          <w:sz w:val="24"/>
        </w:rPr>
        <w:t>значении</w:t>
      </w:r>
      <w:r>
        <w:rPr>
          <w:color w:val="221F1F"/>
          <w:spacing w:val="1"/>
          <w:sz w:val="24"/>
        </w:rPr>
        <w:t xml:space="preserve"> </w:t>
      </w:r>
      <w:r>
        <w:rPr>
          <w:color w:val="221F1F"/>
          <w:sz w:val="24"/>
        </w:rPr>
        <w:t>совместной</w:t>
      </w:r>
      <w:r>
        <w:rPr>
          <w:color w:val="221F1F"/>
          <w:spacing w:val="1"/>
          <w:sz w:val="24"/>
        </w:rPr>
        <w:t xml:space="preserve"> </w:t>
      </w:r>
      <w:r>
        <w:rPr>
          <w:color w:val="221F1F"/>
          <w:sz w:val="24"/>
        </w:rPr>
        <w:t>деятельности</w:t>
      </w:r>
      <w:r>
        <w:rPr>
          <w:color w:val="221F1F"/>
          <w:spacing w:val="1"/>
          <w:sz w:val="24"/>
        </w:rPr>
        <w:t xml:space="preserve"> </w:t>
      </w:r>
      <w:r>
        <w:rPr>
          <w:color w:val="221F1F"/>
          <w:sz w:val="24"/>
        </w:rPr>
        <w:t>для</w:t>
      </w:r>
      <w:r>
        <w:rPr>
          <w:color w:val="221F1F"/>
          <w:spacing w:val="1"/>
          <w:sz w:val="24"/>
        </w:rPr>
        <w:t xml:space="preserve"> </w:t>
      </w:r>
      <w:r>
        <w:rPr>
          <w:color w:val="221F1F"/>
          <w:sz w:val="24"/>
        </w:rPr>
        <w:t>конструктивного</w:t>
      </w:r>
      <w:r>
        <w:rPr>
          <w:color w:val="221F1F"/>
          <w:sz w:val="24"/>
        </w:rPr>
        <w:tab/>
      </w:r>
      <w:r>
        <w:rPr>
          <w:color w:val="221F1F"/>
          <w:spacing w:val="-1"/>
          <w:sz w:val="24"/>
        </w:rPr>
        <w:t>ответа</w:t>
      </w:r>
    </w:p>
    <w:p w:rsidR="009727C6" w:rsidRDefault="009727C6" w:rsidP="009727C6">
      <w:pPr>
        <w:pStyle w:val="a4"/>
      </w:pPr>
      <w:r>
        <w:rPr>
          <w:color w:val="221F1F"/>
        </w:rPr>
        <w:t>на</w:t>
      </w:r>
      <w:r>
        <w:rPr>
          <w:color w:val="221F1F"/>
          <w:spacing w:val="-3"/>
        </w:rPr>
        <w:t xml:space="preserve"> </w:t>
      </w:r>
      <w:r>
        <w:rPr>
          <w:color w:val="221F1F"/>
        </w:rPr>
        <w:t>природные</w:t>
      </w:r>
      <w:r>
        <w:rPr>
          <w:color w:val="221F1F"/>
          <w:spacing w:val="-3"/>
        </w:rPr>
        <w:t xml:space="preserve"> </w:t>
      </w:r>
      <w:r>
        <w:rPr>
          <w:color w:val="221F1F"/>
        </w:rPr>
        <w:t>и</w:t>
      </w:r>
      <w:r>
        <w:rPr>
          <w:color w:val="221F1F"/>
          <w:spacing w:val="-1"/>
        </w:rPr>
        <w:t xml:space="preserve"> </w:t>
      </w:r>
      <w:r>
        <w:rPr>
          <w:color w:val="221F1F"/>
        </w:rPr>
        <w:t>социальные</w:t>
      </w:r>
      <w:r>
        <w:rPr>
          <w:color w:val="221F1F"/>
          <w:spacing w:val="-2"/>
        </w:rPr>
        <w:t xml:space="preserve"> </w:t>
      </w:r>
      <w:r>
        <w:rPr>
          <w:color w:val="221F1F"/>
        </w:rPr>
        <w:t>вызовы.</w:t>
      </w:r>
    </w:p>
    <w:p w:rsidR="009727C6" w:rsidRDefault="009727C6" w:rsidP="009727C6">
      <w:pPr>
        <w:pStyle w:val="Heading4"/>
        <w:spacing w:before="4"/>
        <w:ind w:left="1025"/>
      </w:pPr>
      <w:r>
        <w:rPr>
          <w:color w:val="221F1F"/>
        </w:rPr>
        <w:t>МЕТАПРЕДМЕТНЫЕ</w:t>
      </w:r>
      <w:r>
        <w:rPr>
          <w:color w:val="221F1F"/>
          <w:spacing w:val="-3"/>
        </w:rPr>
        <w:t xml:space="preserve"> </w:t>
      </w:r>
      <w:r>
        <w:rPr>
          <w:color w:val="221F1F"/>
        </w:rPr>
        <w:t>РЕЗУЛЬТАТЫ</w:t>
      </w:r>
    </w:p>
    <w:p w:rsidR="009727C6" w:rsidRDefault="009727C6" w:rsidP="009727C6">
      <w:pPr>
        <w:ind w:left="316" w:right="619" w:firstLine="708"/>
        <w:jc w:val="both"/>
        <w:rPr>
          <w:sz w:val="24"/>
        </w:rPr>
      </w:pPr>
      <w:r>
        <w:rPr>
          <w:b/>
          <w:i/>
          <w:color w:val="221F1F"/>
          <w:sz w:val="24"/>
        </w:rPr>
        <w:t>Метапредметные</w:t>
      </w:r>
      <w:r>
        <w:rPr>
          <w:b/>
          <w:i/>
          <w:color w:val="221F1F"/>
          <w:spacing w:val="1"/>
          <w:sz w:val="24"/>
        </w:rPr>
        <w:t xml:space="preserve"> </w:t>
      </w:r>
      <w:r>
        <w:rPr>
          <w:b/>
          <w:i/>
          <w:color w:val="221F1F"/>
          <w:sz w:val="24"/>
        </w:rPr>
        <w:t>результаты</w:t>
      </w:r>
      <w:r>
        <w:rPr>
          <w:b/>
          <w:i/>
          <w:color w:val="221F1F"/>
          <w:spacing w:val="1"/>
          <w:sz w:val="24"/>
        </w:rPr>
        <w:t xml:space="preserve"> </w:t>
      </w:r>
      <w:r>
        <w:rPr>
          <w:color w:val="221F1F"/>
          <w:sz w:val="24"/>
        </w:rPr>
        <w:t>изучения</w:t>
      </w:r>
      <w:r>
        <w:rPr>
          <w:color w:val="221F1F"/>
          <w:spacing w:val="1"/>
          <w:sz w:val="24"/>
        </w:rPr>
        <w:t xml:space="preserve"> </w:t>
      </w:r>
      <w:r>
        <w:rPr>
          <w:color w:val="221F1F"/>
          <w:sz w:val="24"/>
        </w:rPr>
        <w:t>истории</w:t>
      </w:r>
      <w:r>
        <w:rPr>
          <w:color w:val="221F1F"/>
          <w:spacing w:val="1"/>
          <w:sz w:val="24"/>
        </w:rPr>
        <w:t xml:space="preserve"> </w:t>
      </w:r>
      <w:r>
        <w:rPr>
          <w:color w:val="221F1F"/>
          <w:sz w:val="24"/>
        </w:rPr>
        <w:t>на</w:t>
      </w:r>
      <w:r>
        <w:rPr>
          <w:color w:val="221F1F"/>
          <w:spacing w:val="1"/>
          <w:sz w:val="24"/>
        </w:rPr>
        <w:t xml:space="preserve"> </w:t>
      </w:r>
      <w:r>
        <w:rPr>
          <w:color w:val="221F1F"/>
          <w:sz w:val="24"/>
        </w:rPr>
        <w:t>уровне</w:t>
      </w:r>
      <w:r>
        <w:rPr>
          <w:color w:val="221F1F"/>
          <w:spacing w:val="1"/>
          <w:sz w:val="24"/>
        </w:rPr>
        <w:t xml:space="preserve"> </w:t>
      </w:r>
      <w:r>
        <w:rPr>
          <w:color w:val="221F1F"/>
          <w:sz w:val="24"/>
        </w:rPr>
        <w:t>основного</w:t>
      </w:r>
      <w:r>
        <w:rPr>
          <w:color w:val="221F1F"/>
          <w:spacing w:val="1"/>
          <w:sz w:val="24"/>
        </w:rPr>
        <w:t xml:space="preserve"> </w:t>
      </w:r>
      <w:r>
        <w:rPr>
          <w:color w:val="221F1F"/>
          <w:sz w:val="24"/>
        </w:rPr>
        <w:t>общего</w:t>
      </w:r>
      <w:r>
        <w:rPr>
          <w:color w:val="221F1F"/>
          <w:spacing w:val="1"/>
          <w:sz w:val="24"/>
        </w:rPr>
        <w:t xml:space="preserve"> </w:t>
      </w:r>
      <w:r>
        <w:rPr>
          <w:color w:val="221F1F"/>
          <w:sz w:val="24"/>
        </w:rPr>
        <w:t>образования выражаются</w:t>
      </w:r>
      <w:r>
        <w:rPr>
          <w:color w:val="221F1F"/>
          <w:spacing w:val="1"/>
          <w:sz w:val="24"/>
        </w:rPr>
        <w:t xml:space="preserve"> </w:t>
      </w:r>
      <w:r>
        <w:rPr>
          <w:color w:val="221F1F"/>
          <w:sz w:val="24"/>
        </w:rPr>
        <w:t>в</w:t>
      </w:r>
      <w:r>
        <w:rPr>
          <w:color w:val="221F1F"/>
          <w:spacing w:val="-2"/>
          <w:sz w:val="24"/>
        </w:rPr>
        <w:t xml:space="preserve"> </w:t>
      </w:r>
      <w:r>
        <w:rPr>
          <w:color w:val="221F1F"/>
          <w:sz w:val="24"/>
        </w:rPr>
        <w:t>следующих</w:t>
      </w:r>
      <w:r>
        <w:rPr>
          <w:color w:val="221F1F"/>
          <w:spacing w:val="3"/>
          <w:sz w:val="24"/>
        </w:rPr>
        <w:t xml:space="preserve"> </w:t>
      </w:r>
      <w:r>
        <w:rPr>
          <w:color w:val="221F1F"/>
          <w:sz w:val="24"/>
        </w:rPr>
        <w:t>качествах</w:t>
      </w:r>
      <w:r>
        <w:rPr>
          <w:color w:val="221F1F"/>
          <w:spacing w:val="3"/>
          <w:sz w:val="24"/>
        </w:rPr>
        <w:t xml:space="preserve"> </w:t>
      </w:r>
      <w:r>
        <w:rPr>
          <w:color w:val="221F1F"/>
          <w:sz w:val="24"/>
        </w:rPr>
        <w:t>и действиях.</w:t>
      </w:r>
    </w:p>
    <w:p w:rsidR="009727C6" w:rsidRDefault="009727C6" w:rsidP="009727C6">
      <w:pPr>
        <w:ind w:left="1025"/>
        <w:jc w:val="both"/>
        <w:rPr>
          <w:i/>
          <w:sz w:val="24"/>
        </w:rPr>
      </w:pPr>
      <w:r>
        <w:rPr>
          <w:i/>
          <w:color w:val="221F1F"/>
          <w:sz w:val="24"/>
        </w:rPr>
        <w:t>В</w:t>
      </w:r>
      <w:r>
        <w:rPr>
          <w:i/>
          <w:color w:val="221F1F"/>
          <w:spacing w:val="-4"/>
          <w:sz w:val="24"/>
        </w:rPr>
        <w:t xml:space="preserve"> </w:t>
      </w:r>
      <w:r>
        <w:rPr>
          <w:i/>
          <w:color w:val="221F1F"/>
          <w:sz w:val="24"/>
        </w:rPr>
        <w:t>сфере</w:t>
      </w:r>
      <w:r>
        <w:rPr>
          <w:i/>
          <w:color w:val="221F1F"/>
          <w:spacing w:val="-2"/>
          <w:sz w:val="24"/>
        </w:rPr>
        <w:t xml:space="preserve"> </w:t>
      </w:r>
      <w:r>
        <w:rPr>
          <w:i/>
          <w:color w:val="221F1F"/>
          <w:sz w:val="24"/>
        </w:rPr>
        <w:t>универсальных</w:t>
      </w:r>
      <w:r>
        <w:rPr>
          <w:i/>
          <w:color w:val="221F1F"/>
          <w:spacing w:val="-2"/>
          <w:sz w:val="24"/>
        </w:rPr>
        <w:t xml:space="preserve"> </w:t>
      </w:r>
      <w:r>
        <w:rPr>
          <w:i/>
          <w:color w:val="221F1F"/>
          <w:sz w:val="24"/>
        </w:rPr>
        <w:t>учебных</w:t>
      </w:r>
      <w:r>
        <w:rPr>
          <w:i/>
          <w:color w:val="221F1F"/>
          <w:spacing w:val="-4"/>
          <w:sz w:val="24"/>
        </w:rPr>
        <w:t xml:space="preserve"> </w:t>
      </w:r>
      <w:r>
        <w:rPr>
          <w:i/>
          <w:color w:val="221F1F"/>
          <w:sz w:val="24"/>
        </w:rPr>
        <w:t>познавательных</w:t>
      </w:r>
      <w:r>
        <w:rPr>
          <w:i/>
          <w:color w:val="221F1F"/>
          <w:spacing w:val="-3"/>
          <w:sz w:val="24"/>
        </w:rPr>
        <w:t xml:space="preserve"> </w:t>
      </w:r>
      <w:r>
        <w:rPr>
          <w:i/>
          <w:color w:val="221F1F"/>
          <w:sz w:val="24"/>
        </w:rPr>
        <w:t>действий:</w:t>
      </w:r>
    </w:p>
    <w:p w:rsidR="009727C6" w:rsidRDefault="009727C6" w:rsidP="009727C6">
      <w:pPr>
        <w:pStyle w:val="a4"/>
        <w:ind w:right="618" w:firstLine="708"/>
      </w:pPr>
      <w:r>
        <w:rPr>
          <w:i/>
          <w:color w:val="221F1F"/>
        </w:rPr>
        <w:t>владение</w:t>
      </w:r>
      <w:r>
        <w:rPr>
          <w:i/>
          <w:color w:val="221F1F"/>
          <w:spacing w:val="1"/>
        </w:rPr>
        <w:t xml:space="preserve"> </w:t>
      </w:r>
      <w:r>
        <w:rPr>
          <w:i/>
          <w:color w:val="221F1F"/>
        </w:rPr>
        <w:t>базовыми</w:t>
      </w:r>
      <w:r>
        <w:rPr>
          <w:i/>
          <w:color w:val="221F1F"/>
          <w:spacing w:val="1"/>
        </w:rPr>
        <w:t xml:space="preserve"> </w:t>
      </w:r>
      <w:r>
        <w:rPr>
          <w:i/>
          <w:color w:val="221F1F"/>
        </w:rPr>
        <w:t>логическими</w:t>
      </w:r>
      <w:r>
        <w:rPr>
          <w:i/>
          <w:color w:val="221F1F"/>
          <w:spacing w:val="1"/>
        </w:rPr>
        <w:t xml:space="preserve"> </w:t>
      </w:r>
      <w:r>
        <w:rPr>
          <w:i/>
          <w:color w:val="221F1F"/>
        </w:rPr>
        <w:t>действиями</w:t>
      </w:r>
      <w:r>
        <w:rPr>
          <w:color w:val="221F1F"/>
        </w:rPr>
        <w:t>:</w:t>
      </w:r>
      <w:r>
        <w:rPr>
          <w:color w:val="221F1F"/>
          <w:spacing w:val="1"/>
        </w:rPr>
        <w:t xml:space="preserve"> </w:t>
      </w:r>
      <w:r>
        <w:rPr>
          <w:color w:val="221F1F"/>
        </w:rPr>
        <w:t>систематизировать</w:t>
      </w:r>
      <w:r>
        <w:rPr>
          <w:color w:val="221F1F"/>
          <w:spacing w:val="1"/>
        </w:rPr>
        <w:t xml:space="preserve"> </w:t>
      </w:r>
      <w:r>
        <w:rPr>
          <w:color w:val="221F1F"/>
        </w:rPr>
        <w:t>и</w:t>
      </w:r>
      <w:r>
        <w:rPr>
          <w:color w:val="221F1F"/>
          <w:spacing w:val="1"/>
        </w:rPr>
        <w:t xml:space="preserve"> </w:t>
      </w:r>
      <w:r>
        <w:rPr>
          <w:color w:val="221F1F"/>
        </w:rPr>
        <w:t>обобщать</w:t>
      </w:r>
      <w:r>
        <w:rPr>
          <w:color w:val="221F1F"/>
          <w:spacing w:val="1"/>
        </w:rPr>
        <w:t xml:space="preserve"> </w:t>
      </w:r>
      <w:r>
        <w:rPr>
          <w:color w:val="221F1F"/>
        </w:rPr>
        <w:t>исторические факты (в форме таблиц, схем); выявлять характерные признаки исторических</w:t>
      </w:r>
      <w:r>
        <w:rPr>
          <w:color w:val="221F1F"/>
          <w:spacing w:val="1"/>
        </w:rPr>
        <w:t xml:space="preserve"> </w:t>
      </w:r>
      <w:r>
        <w:rPr>
          <w:color w:val="221F1F"/>
        </w:rPr>
        <w:t>явлений; раскрывать</w:t>
      </w:r>
      <w:r>
        <w:rPr>
          <w:color w:val="221F1F"/>
          <w:spacing w:val="1"/>
        </w:rPr>
        <w:t xml:space="preserve"> </w:t>
      </w:r>
      <w:r>
        <w:rPr>
          <w:color w:val="221F1F"/>
        </w:rPr>
        <w:t>причинно-следственные</w:t>
      </w:r>
      <w:r>
        <w:rPr>
          <w:color w:val="221F1F"/>
          <w:spacing w:val="-1"/>
        </w:rPr>
        <w:t xml:space="preserve"> </w:t>
      </w:r>
      <w:r>
        <w:rPr>
          <w:color w:val="221F1F"/>
        </w:rPr>
        <w:t>связи</w:t>
      </w:r>
      <w:r>
        <w:rPr>
          <w:color w:val="221F1F"/>
          <w:spacing w:val="1"/>
        </w:rPr>
        <w:t xml:space="preserve"> </w:t>
      </w:r>
      <w:r>
        <w:rPr>
          <w:color w:val="221F1F"/>
        </w:rPr>
        <w:t>событий;</w:t>
      </w:r>
    </w:p>
    <w:p w:rsidR="009727C6" w:rsidRDefault="009727C6" w:rsidP="009727C6">
      <w:pPr>
        <w:pStyle w:val="a4"/>
        <w:ind w:right="621" w:firstLine="708"/>
      </w:pPr>
      <w:r>
        <w:rPr>
          <w:color w:val="221F1F"/>
        </w:rPr>
        <w:t>сравнивать   события,</w:t>
      </w:r>
      <w:r>
        <w:rPr>
          <w:color w:val="221F1F"/>
          <w:spacing w:val="60"/>
        </w:rPr>
        <w:t xml:space="preserve"> </w:t>
      </w:r>
      <w:r>
        <w:rPr>
          <w:color w:val="221F1F"/>
        </w:rPr>
        <w:t>ситуации,</w:t>
      </w:r>
      <w:r>
        <w:rPr>
          <w:color w:val="221F1F"/>
          <w:spacing w:val="60"/>
        </w:rPr>
        <w:t xml:space="preserve"> </w:t>
      </w:r>
      <w:r>
        <w:rPr>
          <w:color w:val="221F1F"/>
        </w:rPr>
        <w:t>выявляя</w:t>
      </w:r>
      <w:r>
        <w:rPr>
          <w:color w:val="221F1F"/>
          <w:spacing w:val="60"/>
        </w:rPr>
        <w:t xml:space="preserve"> </w:t>
      </w:r>
      <w:r>
        <w:rPr>
          <w:color w:val="221F1F"/>
        </w:rPr>
        <w:t>общие</w:t>
      </w:r>
      <w:r>
        <w:rPr>
          <w:color w:val="221F1F"/>
          <w:spacing w:val="60"/>
        </w:rPr>
        <w:t xml:space="preserve"> </w:t>
      </w:r>
      <w:r>
        <w:rPr>
          <w:color w:val="221F1F"/>
        </w:rPr>
        <w:t>черты</w:t>
      </w:r>
      <w:r>
        <w:rPr>
          <w:color w:val="221F1F"/>
          <w:spacing w:val="60"/>
        </w:rPr>
        <w:t xml:space="preserve"> </w:t>
      </w:r>
      <w:r>
        <w:rPr>
          <w:color w:val="221F1F"/>
        </w:rPr>
        <w:t>и   различия;   формулировать</w:t>
      </w:r>
      <w:r>
        <w:rPr>
          <w:color w:val="221F1F"/>
          <w:spacing w:val="1"/>
        </w:rPr>
        <w:t xml:space="preserve"> </w:t>
      </w:r>
      <w:r>
        <w:rPr>
          <w:color w:val="221F1F"/>
        </w:rPr>
        <w:t>и обосновывать</w:t>
      </w:r>
      <w:r>
        <w:rPr>
          <w:color w:val="221F1F"/>
          <w:spacing w:val="1"/>
        </w:rPr>
        <w:t xml:space="preserve"> </w:t>
      </w:r>
      <w:r>
        <w:rPr>
          <w:color w:val="221F1F"/>
        </w:rPr>
        <w:t>выводы;</w:t>
      </w:r>
    </w:p>
    <w:p w:rsidR="009727C6" w:rsidRDefault="009727C6" w:rsidP="009727C6">
      <w:pPr>
        <w:pStyle w:val="a4"/>
        <w:ind w:right="618" w:firstLine="708"/>
      </w:pPr>
      <w:r>
        <w:rPr>
          <w:i/>
          <w:color w:val="221F1F"/>
        </w:rPr>
        <w:t>владение</w:t>
      </w:r>
      <w:r>
        <w:rPr>
          <w:i/>
          <w:color w:val="221F1F"/>
          <w:spacing w:val="1"/>
        </w:rPr>
        <w:t xml:space="preserve"> </w:t>
      </w:r>
      <w:r>
        <w:rPr>
          <w:i/>
          <w:color w:val="221F1F"/>
        </w:rPr>
        <w:t>базовыми</w:t>
      </w:r>
      <w:r>
        <w:rPr>
          <w:i/>
          <w:color w:val="221F1F"/>
          <w:spacing w:val="1"/>
        </w:rPr>
        <w:t xml:space="preserve"> </w:t>
      </w:r>
      <w:r>
        <w:rPr>
          <w:i/>
          <w:color w:val="221F1F"/>
        </w:rPr>
        <w:t>исследовательскими</w:t>
      </w:r>
      <w:r>
        <w:rPr>
          <w:i/>
          <w:color w:val="221F1F"/>
          <w:spacing w:val="1"/>
        </w:rPr>
        <w:t xml:space="preserve"> </w:t>
      </w:r>
      <w:r>
        <w:rPr>
          <w:i/>
          <w:color w:val="221F1F"/>
        </w:rPr>
        <w:t>действиями</w:t>
      </w:r>
      <w:r>
        <w:rPr>
          <w:color w:val="221F1F"/>
        </w:rPr>
        <w:t>:</w:t>
      </w:r>
      <w:r>
        <w:rPr>
          <w:color w:val="221F1F"/>
          <w:spacing w:val="1"/>
        </w:rPr>
        <w:t xml:space="preserve"> </w:t>
      </w:r>
      <w:r>
        <w:rPr>
          <w:color w:val="221F1F"/>
        </w:rPr>
        <w:t>определять</w:t>
      </w:r>
      <w:r>
        <w:rPr>
          <w:color w:val="221F1F"/>
          <w:spacing w:val="1"/>
        </w:rPr>
        <w:t xml:space="preserve"> </w:t>
      </w:r>
      <w:r>
        <w:rPr>
          <w:color w:val="221F1F"/>
        </w:rPr>
        <w:t>познавательную</w:t>
      </w:r>
      <w:r>
        <w:rPr>
          <w:color w:val="221F1F"/>
          <w:spacing w:val="1"/>
        </w:rPr>
        <w:t xml:space="preserve"> </w:t>
      </w:r>
      <w:r>
        <w:rPr>
          <w:color w:val="221F1F"/>
        </w:rPr>
        <w:t>задачу; намечать путь ее решения и осуществлять подбор исторического материала, объекта;</w:t>
      </w:r>
      <w:r>
        <w:rPr>
          <w:color w:val="221F1F"/>
          <w:spacing w:val="1"/>
        </w:rPr>
        <w:t xml:space="preserve"> </w:t>
      </w:r>
      <w:r>
        <w:rPr>
          <w:color w:val="221F1F"/>
        </w:rPr>
        <w:t>систематизировать</w:t>
      </w:r>
      <w:r>
        <w:rPr>
          <w:color w:val="221F1F"/>
          <w:spacing w:val="1"/>
        </w:rPr>
        <w:t xml:space="preserve"> </w:t>
      </w:r>
      <w:r>
        <w:rPr>
          <w:color w:val="221F1F"/>
        </w:rPr>
        <w:t>и</w:t>
      </w:r>
      <w:r>
        <w:rPr>
          <w:color w:val="221F1F"/>
          <w:spacing w:val="1"/>
        </w:rPr>
        <w:t xml:space="preserve"> </w:t>
      </w:r>
      <w:r>
        <w:rPr>
          <w:color w:val="221F1F"/>
        </w:rPr>
        <w:t>анализировать</w:t>
      </w:r>
      <w:r>
        <w:rPr>
          <w:color w:val="221F1F"/>
          <w:spacing w:val="1"/>
        </w:rPr>
        <w:t xml:space="preserve"> </w:t>
      </w:r>
      <w:r>
        <w:rPr>
          <w:color w:val="221F1F"/>
        </w:rPr>
        <w:t>исторические</w:t>
      </w:r>
      <w:r>
        <w:rPr>
          <w:color w:val="221F1F"/>
          <w:spacing w:val="1"/>
        </w:rPr>
        <w:t xml:space="preserve"> </w:t>
      </w:r>
      <w:r>
        <w:rPr>
          <w:color w:val="221F1F"/>
        </w:rPr>
        <w:t>факты,</w:t>
      </w:r>
      <w:r>
        <w:rPr>
          <w:color w:val="221F1F"/>
          <w:spacing w:val="1"/>
        </w:rPr>
        <w:t xml:space="preserve"> </w:t>
      </w:r>
      <w:r>
        <w:rPr>
          <w:color w:val="221F1F"/>
        </w:rPr>
        <w:t>осуществлять</w:t>
      </w:r>
      <w:r>
        <w:rPr>
          <w:color w:val="221F1F"/>
          <w:spacing w:val="1"/>
        </w:rPr>
        <w:t xml:space="preserve"> </w:t>
      </w:r>
      <w:r>
        <w:rPr>
          <w:color w:val="221F1F"/>
        </w:rPr>
        <w:t>реконструкцию</w:t>
      </w:r>
      <w:r>
        <w:rPr>
          <w:color w:val="221F1F"/>
          <w:spacing w:val="1"/>
        </w:rPr>
        <w:t xml:space="preserve"> </w:t>
      </w:r>
      <w:r>
        <w:rPr>
          <w:color w:val="221F1F"/>
        </w:rPr>
        <w:t>исторических событий; соотносить полученный результат с имеющимся знанием; определять</w:t>
      </w:r>
      <w:r>
        <w:rPr>
          <w:color w:val="221F1F"/>
          <w:spacing w:val="1"/>
        </w:rPr>
        <w:t xml:space="preserve"> </w:t>
      </w:r>
      <w:r>
        <w:rPr>
          <w:color w:val="221F1F"/>
        </w:rPr>
        <w:t>новизну</w:t>
      </w:r>
      <w:r>
        <w:rPr>
          <w:color w:val="221F1F"/>
          <w:spacing w:val="1"/>
        </w:rPr>
        <w:t xml:space="preserve"> </w:t>
      </w:r>
      <w:r>
        <w:rPr>
          <w:color w:val="221F1F"/>
        </w:rPr>
        <w:t>и</w:t>
      </w:r>
      <w:r>
        <w:rPr>
          <w:color w:val="221F1F"/>
          <w:spacing w:val="1"/>
        </w:rPr>
        <w:t xml:space="preserve"> </w:t>
      </w:r>
      <w:r>
        <w:rPr>
          <w:color w:val="221F1F"/>
        </w:rPr>
        <w:t>обоснованность</w:t>
      </w:r>
      <w:r>
        <w:rPr>
          <w:color w:val="221F1F"/>
          <w:spacing w:val="1"/>
        </w:rPr>
        <w:t xml:space="preserve"> </w:t>
      </w:r>
      <w:r>
        <w:rPr>
          <w:color w:val="221F1F"/>
        </w:rPr>
        <w:t>полученного</w:t>
      </w:r>
      <w:r>
        <w:rPr>
          <w:color w:val="221F1F"/>
          <w:spacing w:val="1"/>
        </w:rPr>
        <w:t xml:space="preserve"> </w:t>
      </w:r>
      <w:r>
        <w:rPr>
          <w:color w:val="221F1F"/>
        </w:rPr>
        <w:t>результата;</w:t>
      </w:r>
      <w:r>
        <w:rPr>
          <w:color w:val="221F1F"/>
          <w:spacing w:val="1"/>
        </w:rPr>
        <w:t xml:space="preserve"> </w:t>
      </w:r>
      <w:r>
        <w:rPr>
          <w:color w:val="221F1F"/>
        </w:rPr>
        <w:t>представлять</w:t>
      </w:r>
      <w:r>
        <w:rPr>
          <w:color w:val="221F1F"/>
          <w:spacing w:val="1"/>
        </w:rPr>
        <w:t xml:space="preserve"> </w:t>
      </w:r>
      <w:r>
        <w:rPr>
          <w:color w:val="221F1F"/>
        </w:rPr>
        <w:t>результаты</w:t>
      </w:r>
      <w:r>
        <w:rPr>
          <w:color w:val="221F1F"/>
          <w:spacing w:val="1"/>
        </w:rPr>
        <w:t xml:space="preserve"> </w:t>
      </w:r>
      <w:r>
        <w:rPr>
          <w:color w:val="221F1F"/>
        </w:rPr>
        <w:t>своей</w:t>
      </w:r>
      <w:r>
        <w:rPr>
          <w:color w:val="221F1F"/>
          <w:spacing w:val="-57"/>
        </w:rPr>
        <w:t xml:space="preserve"> </w:t>
      </w:r>
      <w:r>
        <w:rPr>
          <w:color w:val="221F1F"/>
        </w:rPr>
        <w:t>деятельности</w:t>
      </w:r>
    </w:p>
    <w:p w:rsidR="009727C6" w:rsidRDefault="009727C6" w:rsidP="009727C6">
      <w:pPr>
        <w:pStyle w:val="a4"/>
      </w:pPr>
      <w:r>
        <w:rPr>
          <w:color w:val="221F1F"/>
        </w:rPr>
        <w:t>в</w:t>
      </w:r>
      <w:r>
        <w:rPr>
          <w:color w:val="221F1F"/>
          <w:spacing w:val="-4"/>
        </w:rPr>
        <w:t xml:space="preserve"> </w:t>
      </w:r>
      <w:r>
        <w:rPr>
          <w:color w:val="221F1F"/>
        </w:rPr>
        <w:t>различных</w:t>
      </w:r>
      <w:r>
        <w:rPr>
          <w:color w:val="221F1F"/>
          <w:spacing w:val="-3"/>
        </w:rPr>
        <w:t xml:space="preserve"> </w:t>
      </w:r>
      <w:r>
        <w:rPr>
          <w:color w:val="221F1F"/>
        </w:rPr>
        <w:t>формах</w:t>
      </w:r>
      <w:r>
        <w:rPr>
          <w:color w:val="221F1F"/>
          <w:spacing w:val="-1"/>
        </w:rPr>
        <w:t xml:space="preserve"> </w:t>
      </w:r>
      <w:r>
        <w:rPr>
          <w:color w:val="221F1F"/>
        </w:rPr>
        <w:t>(сообщение,</w:t>
      </w:r>
      <w:r>
        <w:rPr>
          <w:color w:val="221F1F"/>
          <w:spacing w:val="-2"/>
        </w:rPr>
        <w:t xml:space="preserve"> </w:t>
      </w:r>
      <w:r>
        <w:rPr>
          <w:color w:val="221F1F"/>
        </w:rPr>
        <w:t>эссе,</w:t>
      </w:r>
      <w:r>
        <w:rPr>
          <w:color w:val="221F1F"/>
          <w:spacing w:val="-3"/>
        </w:rPr>
        <w:t xml:space="preserve"> </w:t>
      </w:r>
      <w:r>
        <w:rPr>
          <w:color w:val="221F1F"/>
        </w:rPr>
        <w:t>презентация,</w:t>
      </w:r>
      <w:r>
        <w:rPr>
          <w:color w:val="221F1F"/>
          <w:spacing w:val="-1"/>
        </w:rPr>
        <w:t xml:space="preserve"> </w:t>
      </w:r>
      <w:r>
        <w:rPr>
          <w:color w:val="221F1F"/>
        </w:rPr>
        <w:t>реферат,</w:t>
      </w:r>
      <w:r>
        <w:rPr>
          <w:color w:val="221F1F"/>
          <w:spacing w:val="-1"/>
        </w:rPr>
        <w:t xml:space="preserve"> </w:t>
      </w:r>
      <w:r>
        <w:rPr>
          <w:color w:val="221F1F"/>
        </w:rPr>
        <w:t>учебный</w:t>
      </w:r>
      <w:r>
        <w:rPr>
          <w:color w:val="221F1F"/>
          <w:spacing w:val="-2"/>
        </w:rPr>
        <w:t xml:space="preserve"> </w:t>
      </w:r>
      <w:r>
        <w:rPr>
          <w:color w:val="221F1F"/>
        </w:rPr>
        <w:t>проект</w:t>
      </w:r>
      <w:r>
        <w:rPr>
          <w:color w:val="221F1F"/>
          <w:spacing w:val="-4"/>
        </w:rPr>
        <w:t xml:space="preserve"> </w:t>
      </w:r>
      <w:r>
        <w:rPr>
          <w:color w:val="221F1F"/>
        </w:rPr>
        <w:t>и</w:t>
      </w:r>
      <w:r>
        <w:rPr>
          <w:color w:val="221F1F"/>
          <w:spacing w:val="-2"/>
        </w:rPr>
        <w:t xml:space="preserve"> </w:t>
      </w:r>
      <w:r>
        <w:rPr>
          <w:color w:val="221F1F"/>
        </w:rPr>
        <w:t>другие);</w:t>
      </w:r>
    </w:p>
    <w:p w:rsidR="009727C6" w:rsidRDefault="009727C6" w:rsidP="009727C6">
      <w:pPr>
        <w:pStyle w:val="a4"/>
        <w:ind w:right="618" w:firstLine="708"/>
      </w:pPr>
      <w:r>
        <w:rPr>
          <w:i/>
          <w:color w:val="221F1F"/>
        </w:rPr>
        <w:t>работа</w:t>
      </w:r>
      <w:r>
        <w:rPr>
          <w:i/>
          <w:color w:val="221F1F"/>
          <w:spacing w:val="1"/>
        </w:rPr>
        <w:t xml:space="preserve"> </w:t>
      </w:r>
      <w:r>
        <w:rPr>
          <w:i/>
          <w:color w:val="221F1F"/>
        </w:rPr>
        <w:t>с</w:t>
      </w:r>
      <w:r>
        <w:rPr>
          <w:i/>
          <w:color w:val="221F1F"/>
          <w:spacing w:val="1"/>
        </w:rPr>
        <w:t xml:space="preserve"> </w:t>
      </w:r>
      <w:r>
        <w:rPr>
          <w:i/>
          <w:color w:val="221F1F"/>
        </w:rPr>
        <w:t>информацией</w:t>
      </w:r>
      <w:r>
        <w:rPr>
          <w:color w:val="221F1F"/>
        </w:rPr>
        <w:t>:</w:t>
      </w:r>
      <w:r>
        <w:rPr>
          <w:color w:val="221F1F"/>
          <w:spacing w:val="1"/>
        </w:rPr>
        <w:t xml:space="preserve"> </w:t>
      </w:r>
      <w:r>
        <w:rPr>
          <w:color w:val="221F1F"/>
        </w:rPr>
        <w:t>осуществлять</w:t>
      </w:r>
      <w:r>
        <w:rPr>
          <w:color w:val="221F1F"/>
          <w:spacing w:val="1"/>
        </w:rPr>
        <w:t xml:space="preserve"> </w:t>
      </w:r>
      <w:r>
        <w:rPr>
          <w:color w:val="221F1F"/>
        </w:rPr>
        <w:t>анализ</w:t>
      </w:r>
      <w:r>
        <w:rPr>
          <w:color w:val="221F1F"/>
          <w:spacing w:val="1"/>
        </w:rPr>
        <w:t xml:space="preserve"> </w:t>
      </w:r>
      <w:r>
        <w:rPr>
          <w:color w:val="221F1F"/>
        </w:rPr>
        <w:t>учебной</w:t>
      </w:r>
      <w:r>
        <w:rPr>
          <w:color w:val="221F1F"/>
          <w:spacing w:val="1"/>
        </w:rPr>
        <w:t xml:space="preserve"> </w:t>
      </w:r>
      <w:r>
        <w:rPr>
          <w:color w:val="221F1F"/>
        </w:rPr>
        <w:t>и</w:t>
      </w:r>
      <w:r>
        <w:rPr>
          <w:color w:val="221F1F"/>
          <w:spacing w:val="1"/>
        </w:rPr>
        <w:t xml:space="preserve"> </w:t>
      </w:r>
      <w:r>
        <w:rPr>
          <w:color w:val="221F1F"/>
        </w:rPr>
        <w:t>внеучебной</w:t>
      </w:r>
      <w:r>
        <w:rPr>
          <w:color w:val="221F1F"/>
          <w:spacing w:val="1"/>
        </w:rPr>
        <w:t xml:space="preserve"> </w:t>
      </w:r>
      <w:r>
        <w:rPr>
          <w:color w:val="221F1F"/>
        </w:rPr>
        <w:t>исторической</w:t>
      </w:r>
      <w:r>
        <w:rPr>
          <w:color w:val="221F1F"/>
          <w:spacing w:val="1"/>
        </w:rPr>
        <w:t xml:space="preserve"> </w:t>
      </w:r>
      <w:r>
        <w:rPr>
          <w:color w:val="221F1F"/>
        </w:rPr>
        <w:t>информации</w:t>
      </w:r>
      <w:r>
        <w:rPr>
          <w:color w:val="221F1F"/>
          <w:spacing w:val="1"/>
        </w:rPr>
        <w:t xml:space="preserve"> </w:t>
      </w:r>
      <w:r>
        <w:rPr>
          <w:color w:val="221F1F"/>
        </w:rPr>
        <w:t>(учебник,</w:t>
      </w:r>
      <w:r>
        <w:rPr>
          <w:color w:val="221F1F"/>
          <w:spacing w:val="1"/>
        </w:rPr>
        <w:t xml:space="preserve"> </w:t>
      </w:r>
      <w:r>
        <w:rPr>
          <w:color w:val="221F1F"/>
        </w:rPr>
        <w:t>тексты</w:t>
      </w:r>
      <w:r>
        <w:rPr>
          <w:color w:val="221F1F"/>
          <w:spacing w:val="1"/>
        </w:rPr>
        <w:t xml:space="preserve"> </w:t>
      </w:r>
      <w:r>
        <w:rPr>
          <w:color w:val="221F1F"/>
        </w:rPr>
        <w:t>исторических</w:t>
      </w:r>
      <w:r>
        <w:rPr>
          <w:color w:val="221F1F"/>
          <w:spacing w:val="1"/>
        </w:rPr>
        <w:t xml:space="preserve"> </w:t>
      </w:r>
      <w:r>
        <w:rPr>
          <w:color w:val="221F1F"/>
        </w:rPr>
        <w:t>источников,</w:t>
      </w:r>
      <w:r>
        <w:rPr>
          <w:color w:val="221F1F"/>
          <w:spacing w:val="1"/>
        </w:rPr>
        <w:t xml:space="preserve"> </w:t>
      </w:r>
      <w:r>
        <w:rPr>
          <w:color w:val="221F1F"/>
        </w:rPr>
        <w:t>научно-популярная</w:t>
      </w:r>
      <w:r>
        <w:rPr>
          <w:color w:val="221F1F"/>
          <w:spacing w:val="1"/>
        </w:rPr>
        <w:t xml:space="preserve"> </w:t>
      </w:r>
      <w:r>
        <w:rPr>
          <w:color w:val="221F1F"/>
        </w:rPr>
        <w:t>литература,</w:t>
      </w:r>
      <w:r>
        <w:rPr>
          <w:color w:val="221F1F"/>
          <w:spacing w:val="1"/>
        </w:rPr>
        <w:t xml:space="preserve"> </w:t>
      </w:r>
      <w:r>
        <w:rPr>
          <w:color w:val="221F1F"/>
        </w:rPr>
        <w:t>интернет-ресурсы</w:t>
      </w:r>
      <w:r>
        <w:rPr>
          <w:color w:val="221F1F"/>
          <w:spacing w:val="-2"/>
        </w:rPr>
        <w:t xml:space="preserve"> </w:t>
      </w:r>
      <w:r>
        <w:rPr>
          <w:color w:val="221F1F"/>
        </w:rPr>
        <w:t>и</w:t>
      </w:r>
      <w:r>
        <w:rPr>
          <w:color w:val="221F1F"/>
          <w:spacing w:val="1"/>
        </w:rPr>
        <w:t xml:space="preserve"> </w:t>
      </w:r>
      <w:r>
        <w:rPr>
          <w:color w:val="221F1F"/>
        </w:rPr>
        <w:t>другие)</w:t>
      </w:r>
      <w:r>
        <w:rPr>
          <w:color w:val="221F1F"/>
          <w:spacing w:val="-2"/>
        </w:rPr>
        <w:t xml:space="preserve"> </w:t>
      </w:r>
      <w:r>
        <w:rPr>
          <w:color w:val="221F1F"/>
        </w:rPr>
        <w:t>— извлекать</w:t>
      </w:r>
      <w:r>
        <w:rPr>
          <w:color w:val="221F1F"/>
          <w:spacing w:val="1"/>
        </w:rPr>
        <w:t xml:space="preserve"> </w:t>
      </w:r>
      <w:r>
        <w:rPr>
          <w:color w:val="221F1F"/>
        </w:rPr>
        <w:t>информацию</w:t>
      </w:r>
      <w:r>
        <w:rPr>
          <w:color w:val="221F1F"/>
          <w:spacing w:val="2"/>
        </w:rPr>
        <w:t xml:space="preserve"> </w:t>
      </w:r>
      <w:r>
        <w:rPr>
          <w:color w:val="221F1F"/>
        </w:rPr>
        <w:t>из источника;</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9" w:firstLine="708"/>
      </w:pPr>
      <w:r>
        <w:rPr>
          <w:color w:val="221F1F"/>
        </w:rPr>
        <w:lastRenderedPageBreak/>
        <w:t>различать</w:t>
      </w:r>
      <w:r>
        <w:rPr>
          <w:color w:val="221F1F"/>
          <w:spacing w:val="108"/>
        </w:rPr>
        <w:t xml:space="preserve"> </w:t>
      </w:r>
      <w:r>
        <w:rPr>
          <w:color w:val="221F1F"/>
        </w:rPr>
        <w:t xml:space="preserve">виды  </w:t>
      </w:r>
      <w:r>
        <w:rPr>
          <w:color w:val="221F1F"/>
          <w:spacing w:val="43"/>
        </w:rPr>
        <w:t xml:space="preserve"> </w:t>
      </w:r>
      <w:r>
        <w:rPr>
          <w:color w:val="221F1F"/>
        </w:rPr>
        <w:t xml:space="preserve">источников  </w:t>
      </w:r>
      <w:r>
        <w:rPr>
          <w:color w:val="221F1F"/>
          <w:spacing w:val="44"/>
        </w:rPr>
        <w:t xml:space="preserve"> </w:t>
      </w:r>
      <w:r>
        <w:rPr>
          <w:color w:val="221F1F"/>
        </w:rPr>
        <w:t xml:space="preserve">исторической  </w:t>
      </w:r>
      <w:r>
        <w:rPr>
          <w:color w:val="221F1F"/>
          <w:spacing w:val="45"/>
        </w:rPr>
        <w:t xml:space="preserve"> </w:t>
      </w:r>
      <w:r>
        <w:rPr>
          <w:color w:val="221F1F"/>
        </w:rPr>
        <w:t xml:space="preserve">информации;  </w:t>
      </w:r>
      <w:r>
        <w:rPr>
          <w:color w:val="221F1F"/>
          <w:spacing w:val="45"/>
        </w:rPr>
        <w:t xml:space="preserve"> </w:t>
      </w:r>
      <w:r>
        <w:rPr>
          <w:color w:val="221F1F"/>
        </w:rPr>
        <w:t xml:space="preserve">высказывать  </w:t>
      </w:r>
      <w:r>
        <w:rPr>
          <w:color w:val="221F1F"/>
          <w:spacing w:val="48"/>
        </w:rPr>
        <w:t xml:space="preserve"> </w:t>
      </w:r>
      <w:r>
        <w:rPr>
          <w:color w:val="221F1F"/>
        </w:rPr>
        <w:t>суждение</w:t>
      </w:r>
      <w:r>
        <w:rPr>
          <w:color w:val="221F1F"/>
          <w:spacing w:val="-58"/>
        </w:rPr>
        <w:t xml:space="preserve"> </w:t>
      </w:r>
      <w:r>
        <w:rPr>
          <w:color w:val="221F1F"/>
        </w:rPr>
        <w:t>о достоверности и значении информации источника (по критериям, предложенным учителем</w:t>
      </w:r>
      <w:r>
        <w:rPr>
          <w:color w:val="221F1F"/>
          <w:spacing w:val="1"/>
        </w:rPr>
        <w:t xml:space="preserve"> </w:t>
      </w:r>
      <w:r>
        <w:rPr>
          <w:color w:val="221F1F"/>
        </w:rPr>
        <w:t>или сформулированным самостоятельно).</w:t>
      </w:r>
    </w:p>
    <w:p w:rsidR="009727C6" w:rsidRDefault="009727C6" w:rsidP="009727C6">
      <w:pPr>
        <w:ind w:left="1025"/>
        <w:jc w:val="both"/>
        <w:rPr>
          <w:i/>
          <w:sz w:val="24"/>
        </w:rPr>
      </w:pPr>
      <w:r>
        <w:rPr>
          <w:i/>
          <w:color w:val="221F1F"/>
          <w:sz w:val="24"/>
        </w:rPr>
        <w:t>В</w:t>
      </w:r>
      <w:r>
        <w:rPr>
          <w:i/>
          <w:color w:val="221F1F"/>
          <w:spacing w:val="-5"/>
          <w:sz w:val="24"/>
        </w:rPr>
        <w:t xml:space="preserve"> </w:t>
      </w:r>
      <w:r>
        <w:rPr>
          <w:i/>
          <w:color w:val="221F1F"/>
          <w:sz w:val="24"/>
        </w:rPr>
        <w:t>сфере</w:t>
      </w:r>
      <w:r>
        <w:rPr>
          <w:i/>
          <w:color w:val="221F1F"/>
          <w:spacing w:val="-2"/>
          <w:sz w:val="24"/>
        </w:rPr>
        <w:t xml:space="preserve"> </w:t>
      </w:r>
      <w:r>
        <w:rPr>
          <w:i/>
          <w:color w:val="221F1F"/>
          <w:sz w:val="24"/>
        </w:rPr>
        <w:t>универсальных</w:t>
      </w:r>
      <w:r>
        <w:rPr>
          <w:i/>
          <w:color w:val="221F1F"/>
          <w:spacing w:val="-3"/>
          <w:sz w:val="24"/>
        </w:rPr>
        <w:t xml:space="preserve"> </w:t>
      </w:r>
      <w:r>
        <w:rPr>
          <w:i/>
          <w:color w:val="221F1F"/>
          <w:sz w:val="24"/>
        </w:rPr>
        <w:t>учебных</w:t>
      </w:r>
      <w:r>
        <w:rPr>
          <w:i/>
          <w:color w:val="221F1F"/>
          <w:spacing w:val="-4"/>
          <w:sz w:val="24"/>
        </w:rPr>
        <w:t xml:space="preserve"> </w:t>
      </w:r>
      <w:r>
        <w:rPr>
          <w:i/>
          <w:color w:val="221F1F"/>
          <w:sz w:val="24"/>
        </w:rPr>
        <w:t>коммуникативных</w:t>
      </w:r>
      <w:r>
        <w:rPr>
          <w:i/>
          <w:color w:val="221F1F"/>
          <w:spacing w:val="-3"/>
          <w:sz w:val="24"/>
        </w:rPr>
        <w:t xml:space="preserve"> </w:t>
      </w:r>
      <w:r>
        <w:rPr>
          <w:i/>
          <w:color w:val="221F1F"/>
          <w:sz w:val="24"/>
        </w:rPr>
        <w:t>действий:</w:t>
      </w:r>
    </w:p>
    <w:p w:rsidR="009727C6" w:rsidRDefault="009727C6" w:rsidP="009727C6">
      <w:pPr>
        <w:pStyle w:val="a4"/>
        <w:ind w:right="616" w:firstLine="708"/>
      </w:pPr>
      <w:r>
        <w:rPr>
          <w:i/>
          <w:color w:val="221F1F"/>
        </w:rPr>
        <w:t>общение</w:t>
      </w:r>
      <w:r>
        <w:rPr>
          <w:color w:val="221F1F"/>
        </w:rPr>
        <w:t>: представлять</w:t>
      </w:r>
      <w:r>
        <w:rPr>
          <w:color w:val="221F1F"/>
          <w:spacing w:val="1"/>
        </w:rPr>
        <w:t xml:space="preserve"> </w:t>
      </w:r>
      <w:r>
        <w:rPr>
          <w:color w:val="221F1F"/>
        </w:rPr>
        <w:t>особенности</w:t>
      </w:r>
      <w:r>
        <w:rPr>
          <w:color w:val="221F1F"/>
          <w:spacing w:val="60"/>
        </w:rPr>
        <w:t xml:space="preserve"> </w:t>
      </w:r>
      <w:r>
        <w:rPr>
          <w:color w:val="221F1F"/>
        </w:rPr>
        <w:t>взаимодействия</w:t>
      </w:r>
      <w:r>
        <w:rPr>
          <w:color w:val="221F1F"/>
          <w:spacing w:val="60"/>
        </w:rPr>
        <w:t xml:space="preserve"> </w:t>
      </w:r>
      <w:r>
        <w:rPr>
          <w:color w:val="221F1F"/>
        </w:rPr>
        <w:t>людей в исторических</w:t>
      </w:r>
      <w:r>
        <w:rPr>
          <w:color w:val="221F1F"/>
          <w:spacing w:val="60"/>
        </w:rPr>
        <w:t xml:space="preserve"> </w:t>
      </w:r>
      <w:r>
        <w:rPr>
          <w:color w:val="221F1F"/>
        </w:rPr>
        <w:t>обществах</w:t>
      </w:r>
      <w:r>
        <w:rPr>
          <w:color w:val="221F1F"/>
          <w:spacing w:val="-57"/>
        </w:rPr>
        <w:t xml:space="preserve"> </w:t>
      </w:r>
      <w:r>
        <w:rPr>
          <w:color w:val="221F1F"/>
        </w:rPr>
        <w:t>и современном мире; участвовать в обсуждении событий и личностей прошлого, раскрывать</w:t>
      </w:r>
      <w:r>
        <w:rPr>
          <w:color w:val="221F1F"/>
          <w:spacing w:val="1"/>
        </w:rPr>
        <w:t xml:space="preserve"> </w:t>
      </w:r>
      <w:r>
        <w:rPr>
          <w:color w:val="221F1F"/>
        </w:rPr>
        <w:t>различие</w:t>
      </w:r>
      <w:r>
        <w:rPr>
          <w:color w:val="221F1F"/>
          <w:spacing w:val="20"/>
        </w:rPr>
        <w:t xml:space="preserve"> </w:t>
      </w:r>
      <w:r>
        <w:rPr>
          <w:color w:val="221F1F"/>
        </w:rPr>
        <w:t>и</w:t>
      </w:r>
      <w:r>
        <w:rPr>
          <w:color w:val="221F1F"/>
          <w:spacing w:val="23"/>
        </w:rPr>
        <w:t xml:space="preserve"> </w:t>
      </w:r>
      <w:r>
        <w:rPr>
          <w:color w:val="221F1F"/>
        </w:rPr>
        <w:t>сходство</w:t>
      </w:r>
      <w:r>
        <w:rPr>
          <w:color w:val="221F1F"/>
          <w:spacing w:val="20"/>
        </w:rPr>
        <w:t xml:space="preserve"> </w:t>
      </w:r>
      <w:r>
        <w:rPr>
          <w:color w:val="221F1F"/>
        </w:rPr>
        <w:t>высказываемых</w:t>
      </w:r>
      <w:r>
        <w:rPr>
          <w:color w:val="221F1F"/>
          <w:spacing w:val="25"/>
        </w:rPr>
        <w:t xml:space="preserve"> </w:t>
      </w:r>
      <w:r>
        <w:rPr>
          <w:color w:val="221F1F"/>
        </w:rPr>
        <w:t>оценок;</w:t>
      </w:r>
      <w:r>
        <w:rPr>
          <w:color w:val="221F1F"/>
          <w:spacing w:val="19"/>
        </w:rPr>
        <w:t xml:space="preserve"> </w:t>
      </w:r>
      <w:r>
        <w:rPr>
          <w:color w:val="221F1F"/>
        </w:rPr>
        <w:t>выражать</w:t>
      </w:r>
      <w:r>
        <w:rPr>
          <w:color w:val="221F1F"/>
          <w:spacing w:val="23"/>
        </w:rPr>
        <w:t xml:space="preserve"> </w:t>
      </w:r>
      <w:r>
        <w:rPr>
          <w:color w:val="221F1F"/>
        </w:rPr>
        <w:t>и</w:t>
      </w:r>
      <w:r>
        <w:rPr>
          <w:color w:val="221F1F"/>
          <w:spacing w:val="23"/>
        </w:rPr>
        <w:t xml:space="preserve"> </w:t>
      </w:r>
      <w:r>
        <w:rPr>
          <w:color w:val="221F1F"/>
        </w:rPr>
        <w:t>аргументировать</w:t>
      </w:r>
      <w:r>
        <w:rPr>
          <w:color w:val="221F1F"/>
          <w:spacing w:val="23"/>
        </w:rPr>
        <w:t xml:space="preserve"> </w:t>
      </w:r>
      <w:r>
        <w:rPr>
          <w:color w:val="221F1F"/>
        </w:rPr>
        <w:t>свою</w:t>
      </w:r>
      <w:r>
        <w:rPr>
          <w:color w:val="221F1F"/>
          <w:spacing w:val="22"/>
        </w:rPr>
        <w:t xml:space="preserve"> </w:t>
      </w:r>
      <w:r>
        <w:rPr>
          <w:color w:val="221F1F"/>
        </w:rPr>
        <w:t>точку</w:t>
      </w:r>
      <w:r>
        <w:rPr>
          <w:color w:val="221F1F"/>
          <w:spacing w:val="17"/>
        </w:rPr>
        <w:t xml:space="preserve"> </w:t>
      </w:r>
      <w:r>
        <w:rPr>
          <w:color w:val="221F1F"/>
        </w:rPr>
        <w:t>зрения</w:t>
      </w:r>
      <w:r>
        <w:rPr>
          <w:color w:val="221F1F"/>
          <w:spacing w:val="-58"/>
        </w:rPr>
        <w:t xml:space="preserve"> </w:t>
      </w:r>
      <w:r>
        <w:rPr>
          <w:color w:val="221F1F"/>
        </w:rPr>
        <w:t>в устном высказывании, письменном тексте; публично представлять результаты выполненного</w:t>
      </w:r>
      <w:r>
        <w:rPr>
          <w:color w:val="221F1F"/>
          <w:spacing w:val="1"/>
        </w:rPr>
        <w:t xml:space="preserve"> </w:t>
      </w:r>
      <w:r>
        <w:rPr>
          <w:color w:val="221F1F"/>
        </w:rPr>
        <w:t>исследования,</w:t>
      </w:r>
      <w:r>
        <w:rPr>
          <w:color w:val="221F1F"/>
          <w:spacing w:val="1"/>
        </w:rPr>
        <w:t xml:space="preserve"> </w:t>
      </w:r>
      <w:r>
        <w:rPr>
          <w:color w:val="221F1F"/>
        </w:rPr>
        <w:t>проекта;</w:t>
      </w:r>
      <w:r>
        <w:rPr>
          <w:color w:val="221F1F"/>
          <w:spacing w:val="1"/>
        </w:rPr>
        <w:t xml:space="preserve"> </w:t>
      </w:r>
      <w:r>
        <w:rPr>
          <w:color w:val="221F1F"/>
        </w:rPr>
        <w:t>осваивать</w:t>
      </w:r>
      <w:r>
        <w:rPr>
          <w:color w:val="221F1F"/>
          <w:spacing w:val="1"/>
        </w:rPr>
        <w:t xml:space="preserve"> </w:t>
      </w:r>
      <w:r>
        <w:rPr>
          <w:color w:val="221F1F"/>
        </w:rPr>
        <w:t>и</w:t>
      </w:r>
      <w:r>
        <w:rPr>
          <w:color w:val="221F1F"/>
          <w:spacing w:val="1"/>
        </w:rPr>
        <w:t xml:space="preserve"> </w:t>
      </w:r>
      <w:r>
        <w:rPr>
          <w:color w:val="221F1F"/>
        </w:rPr>
        <w:t>применять</w:t>
      </w:r>
      <w:r>
        <w:rPr>
          <w:color w:val="221F1F"/>
          <w:spacing w:val="1"/>
        </w:rPr>
        <w:t xml:space="preserve"> </w:t>
      </w:r>
      <w:r>
        <w:rPr>
          <w:color w:val="221F1F"/>
        </w:rPr>
        <w:t>правила</w:t>
      </w:r>
      <w:r>
        <w:rPr>
          <w:color w:val="221F1F"/>
          <w:spacing w:val="1"/>
        </w:rPr>
        <w:t xml:space="preserve"> </w:t>
      </w:r>
      <w:r>
        <w:rPr>
          <w:color w:val="221F1F"/>
        </w:rPr>
        <w:t>межкультурного</w:t>
      </w:r>
      <w:r>
        <w:rPr>
          <w:color w:val="221F1F"/>
          <w:spacing w:val="1"/>
        </w:rPr>
        <w:t xml:space="preserve"> </w:t>
      </w:r>
      <w:r>
        <w:rPr>
          <w:color w:val="221F1F"/>
        </w:rPr>
        <w:t>взаимодействия</w:t>
      </w:r>
      <w:r>
        <w:rPr>
          <w:color w:val="221F1F"/>
          <w:spacing w:val="1"/>
        </w:rPr>
        <w:t xml:space="preserve"> </w:t>
      </w:r>
      <w:r>
        <w:rPr>
          <w:color w:val="221F1F"/>
        </w:rPr>
        <w:t>в</w:t>
      </w:r>
      <w:r>
        <w:rPr>
          <w:color w:val="221F1F"/>
          <w:spacing w:val="1"/>
        </w:rPr>
        <w:t xml:space="preserve"> </w:t>
      </w:r>
      <w:r>
        <w:rPr>
          <w:color w:val="221F1F"/>
        </w:rPr>
        <w:t>школе</w:t>
      </w:r>
    </w:p>
    <w:p w:rsidR="009727C6" w:rsidRDefault="009727C6" w:rsidP="009727C6">
      <w:pPr>
        <w:pStyle w:val="a4"/>
      </w:pPr>
      <w:r>
        <w:rPr>
          <w:color w:val="221F1F"/>
        </w:rPr>
        <w:t>и</w:t>
      </w:r>
      <w:r>
        <w:rPr>
          <w:color w:val="221F1F"/>
          <w:spacing w:val="-3"/>
        </w:rPr>
        <w:t xml:space="preserve"> </w:t>
      </w:r>
      <w:r>
        <w:rPr>
          <w:color w:val="221F1F"/>
        </w:rPr>
        <w:t>социальном</w:t>
      </w:r>
      <w:r>
        <w:rPr>
          <w:color w:val="221F1F"/>
          <w:spacing w:val="-3"/>
        </w:rPr>
        <w:t xml:space="preserve"> </w:t>
      </w:r>
      <w:r>
        <w:rPr>
          <w:color w:val="221F1F"/>
        </w:rPr>
        <w:t>окружении;</w:t>
      </w:r>
    </w:p>
    <w:p w:rsidR="009727C6" w:rsidRDefault="009727C6" w:rsidP="009727C6">
      <w:pPr>
        <w:pStyle w:val="a4"/>
        <w:ind w:right="615" w:firstLine="708"/>
      </w:pPr>
      <w:r>
        <w:rPr>
          <w:i/>
          <w:color w:val="221F1F"/>
        </w:rPr>
        <w:t>осуществление</w:t>
      </w:r>
      <w:r>
        <w:rPr>
          <w:i/>
          <w:color w:val="221F1F"/>
          <w:spacing w:val="1"/>
        </w:rPr>
        <w:t xml:space="preserve"> </w:t>
      </w:r>
      <w:r>
        <w:rPr>
          <w:i/>
          <w:color w:val="221F1F"/>
        </w:rPr>
        <w:t>совместной</w:t>
      </w:r>
      <w:r>
        <w:rPr>
          <w:i/>
          <w:color w:val="221F1F"/>
          <w:spacing w:val="1"/>
        </w:rPr>
        <w:t xml:space="preserve"> </w:t>
      </w:r>
      <w:r>
        <w:rPr>
          <w:i/>
          <w:color w:val="221F1F"/>
        </w:rPr>
        <w:t>деятельности</w:t>
      </w:r>
      <w:r>
        <w:rPr>
          <w:color w:val="221F1F"/>
        </w:rPr>
        <w:t>:</w:t>
      </w:r>
      <w:r>
        <w:rPr>
          <w:color w:val="221F1F"/>
          <w:spacing w:val="1"/>
        </w:rPr>
        <w:t xml:space="preserve"> </w:t>
      </w:r>
      <w:r>
        <w:rPr>
          <w:color w:val="221F1F"/>
        </w:rPr>
        <w:t>осознавать</w:t>
      </w:r>
      <w:r>
        <w:rPr>
          <w:color w:val="221F1F"/>
          <w:spacing w:val="1"/>
        </w:rPr>
        <w:t xml:space="preserve"> </w:t>
      </w:r>
      <w:r>
        <w:rPr>
          <w:color w:val="221F1F"/>
        </w:rPr>
        <w:t>на</w:t>
      </w:r>
      <w:r>
        <w:rPr>
          <w:color w:val="221F1F"/>
          <w:spacing w:val="1"/>
        </w:rPr>
        <w:t xml:space="preserve"> </w:t>
      </w:r>
      <w:r>
        <w:rPr>
          <w:color w:val="221F1F"/>
        </w:rPr>
        <w:t>основе</w:t>
      </w:r>
      <w:r>
        <w:rPr>
          <w:color w:val="221F1F"/>
          <w:spacing w:val="61"/>
        </w:rPr>
        <w:t xml:space="preserve"> </w:t>
      </w:r>
      <w:r>
        <w:rPr>
          <w:color w:val="221F1F"/>
        </w:rPr>
        <w:t>исторических</w:t>
      </w:r>
      <w:r>
        <w:rPr>
          <w:color w:val="221F1F"/>
          <w:spacing w:val="1"/>
        </w:rPr>
        <w:t xml:space="preserve"> </w:t>
      </w:r>
      <w:r>
        <w:rPr>
          <w:color w:val="221F1F"/>
        </w:rPr>
        <w:t>примеров значение совместной работы как эффективного средства достижения поставленных</w:t>
      </w:r>
      <w:r>
        <w:rPr>
          <w:color w:val="221F1F"/>
          <w:spacing w:val="1"/>
        </w:rPr>
        <w:t xml:space="preserve"> </w:t>
      </w:r>
      <w:r>
        <w:rPr>
          <w:color w:val="221F1F"/>
        </w:rPr>
        <w:t>целей; планировать и осуществлять совместную работу, коллективные учебные проекты по</w:t>
      </w:r>
      <w:r>
        <w:rPr>
          <w:color w:val="221F1F"/>
          <w:spacing w:val="1"/>
        </w:rPr>
        <w:t xml:space="preserve"> </w:t>
      </w:r>
      <w:r>
        <w:rPr>
          <w:color w:val="221F1F"/>
        </w:rPr>
        <w:t>истории,</w:t>
      </w:r>
    </w:p>
    <w:p w:rsidR="009727C6" w:rsidRDefault="009727C6" w:rsidP="009727C6">
      <w:pPr>
        <w:pStyle w:val="a4"/>
        <w:spacing w:before="1"/>
        <w:ind w:right="618"/>
      </w:pPr>
      <w:r>
        <w:rPr>
          <w:color w:val="221F1F"/>
        </w:rPr>
        <w:t>в</w:t>
      </w:r>
      <w:r>
        <w:rPr>
          <w:color w:val="221F1F"/>
          <w:spacing w:val="38"/>
        </w:rPr>
        <w:t xml:space="preserve"> </w:t>
      </w:r>
      <w:r>
        <w:rPr>
          <w:color w:val="221F1F"/>
        </w:rPr>
        <w:t>том</w:t>
      </w:r>
      <w:r>
        <w:rPr>
          <w:color w:val="221F1F"/>
          <w:spacing w:val="95"/>
        </w:rPr>
        <w:t xml:space="preserve"> </w:t>
      </w:r>
      <w:r>
        <w:rPr>
          <w:color w:val="221F1F"/>
        </w:rPr>
        <w:t>числе</w:t>
      </w:r>
      <w:r>
        <w:rPr>
          <w:color w:val="221F1F"/>
          <w:spacing w:val="96"/>
        </w:rPr>
        <w:t xml:space="preserve"> </w:t>
      </w:r>
      <w:r>
        <w:rPr>
          <w:color w:val="221F1F"/>
        </w:rPr>
        <w:t>—</w:t>
      </w:r>
      <w:r>
        <w:rPr>
          <w:color w:val="221F1F"/>
          <w:spacing w:val="99"/>
        </w:rPr>
        <w:t xml:space="preserve"> </w:t>
      </w:r>
      <w:r>
        <w:rPr>
          <w:color w:val="221F1F"/>
        </w:rPr>
        <w:t>на</w:t>
      </w:r>
      <w:r>
        <w:rPr>
          <w:color w:val="221F1F"/>
          <w:spacing w:val="97"/>
        </w:rPr>
        <w:t xml:space="preserve"> </w:t>
      </w:r>
      <w:r>
        <w:rPr>
          <w:color w:val="221F1F"/>
        </w:rPr>
        <w:t>региональном</w:t>
      </w:r>
      <w:r>
        <w:rPr>
          <w:color w:val="221F1F"/>
          <w:spacing w:val="97"/>
        </w:rPr>
        <w:t xml:space="preserve"> </w:t>
      </w:r>
      <w:r>
        <w:rPr>
          <w:color w:val="221F1F"/>
        </w:rPr>
        <w:t>материале;</w:t>
      </w:r>
      <w:r>
        <w:rPr>
          <w:color w:val="221F1F"/>
          <w:spacing w:val="98"/>
        </w:rPr>
        <w:t xml:space="preserve"> </w:t>
      </w:r>
      <w:r>
        <w:rPr>
          <w:color w:val="221F1F"/>
        </w:rPr>
        <w:t>определять</w:t>
      </w:r>
      <w:r>
        <w:rPr>
          <w:color w:val="221F1F"/>
          <w:spacing w:val="97"/>
        </w:rPr>
        <w:t xml:space="preserve"> </w:t>
      </w:r>
      <w:r>
        <w:rPr>
          <w:color w:val="221F1F"/>
        </w:rPr>
        <w:t>свое</w:t>
      </w:r>
      <w:r>
        <w:rPr>
          <w:color w:val="221F1F"/>
          <w:spacing w:val="100"/>
        </w:rPr>
        <w:t xml:space="preserve"> </w:t>
      </w:r>
      <w:r>
        <w:rPr>
          <w:color w:val="221F1F"/>
        </w:rPr>
        <w:t>участие</w:t>
      </w:r>
      <w:r>
        <w:rPr>
          <w:color w:val="221F1F"/>
          <w:spacing w:val="98"/>
        </w:rPr>
        <w:t xml:space="preserve"> </w:t>
      </w:r>
      <w:r>
        <w:rPr>
          <w:color w:val="221F1F"/>
        </w:rPr>
        <w:t>в</w:t>
      </w:r>
      <w:r>
        <w:rPr>
          <w:color w:val="221F1F"/>
          <w:spacing w:val="98"/>
        </w:rPr>
        <w:t xml:space="preserve"> </w:t>
      </w:r>
      <w:r>
        <w:rPr>
          <w:color w:val="221F1F"/>
        </w:rPr>
        <w:t>общей</w:t>
      </w:r>
      <w:r>
        <w:rPr>
          <w:color w:val="221F1F"/>
          <w:spacing w:val="98"/>
        </w:rPr>
        <w:t xml:space="preserve"> </w:t>
      </w:r>
      <w:r>
        <w:rPr>
          <w:color w:val="221F1F"/>
        </w:rPr>
        <w:t>работе</w:t>
      </w:r>
      <w:r>
        <w:rPr>
          <w:color w:val="221F1F"/>
          <w:spacing w:val="-58"/>
        </w:rPr>
        <w:t xml:space="preserve"> </w:t>
      </w:r>
      <w:r>
        <w:rPr>
          <w:color w:val="221F1F"/>
          <w:position w:val="1"/>
        </w:rPr>
        <w:t>и</w:t>
      </w:r>
      <w:r>
        <w:rPr>
          <w:color w:val="221F1F"/>
          <w:spacing w:val="1"/>
          <w:position w:val="1"/>
        </w:rPr>
        <w:t xml:space="preserve"> </w:t>
      </w:r>
      <w:r>
        <w:rPr>
          <w:color w:val="221F1F"/>
          <w:position w:val="1"/>
        </w:rPr>
        <w:t>координировать</w:t>
      </w:r>
      <w:r>
        <w:rPr>
          <w:color w:val="221F1F"/>
          <w:spacing w:val="1"/>
          <w:position w:val="1"/>
        </w:rPr>
        <w:t xml:space="preserve"> </w:t>
      </w:r>
      <w:r>
        <w:rPr>
          <w:color w:val="221F1F"/>
          <w:position w:val="1"/>
        </w:rPr>
        <w:t>свои</w:t>
      </w:r>
      <w:r>
        <w:rPr>
          <w:color w:val="221F1F"/>
          <w:spacing w:val="1"/>
          <w:position w:val="1"/>
        </w:rPr>
        <w:t xml:space="preserve"> </w:t>
      </w:r>
      <w:r>
        <w:rPr>
          <w:color w:val="221F1F"/>
          <w:position w:val="1"/>
        </w:rPr>
        <w:t>действия</w:t>
      </w:r>
      <w:r>
        <w:rPr>
          <w:color w:val="221F1F"/>
          <w:spacing w:val="1"/>
          <w:position w:val="1"/>
        </w:rPr>
        <w:t xml:space="preserve"> </w:t>
      </w:r>
      <w:r>
        <w:rPr>
          <w:color w:val="221F1F"/>
          <w:position w:val="1"/>
        </w:rPr>
        <w:t>с</w:t>
      </w:r>
      <w:r>
        <w:rPr>
          <w:color w:val="221F1F"/>
          <w:spacing w:val="1"/>
          <w:position w:val="1"/>
        </w:rPr>
        <w:t xml:space="preserve"> </w:t>
      </w:r>
      <w:r>
        <w:rPr>
          <w:color w:val="221F1F"/>
          <w:position w:val="1"/>
        </w:rPr>
        <w:t>другими</w:t>
      </w:r>
      <w:r>
        <w:rPr>
          <w:color w:val="221F1F"/>
          <w:spacing w:val="1"/>
          <w:position w:val="1"/>
        </w:rPr>
        <w:t xml:space="preserve"> </w:t>
      </w:r>
      <w:r>
        <w:rPr>
          <w:color w:val="221F1F"/>
          <w:position w:val="1"/>
        </w:rPr>
        <w:t>членами</w:t>
      </w:r>
      <w:r>
        <w:rPr>
          <w:color w:val="221F1F"/>
          <w:spacing w:val="1"/>
          <w:position w:val="1"/>
        </w:rPr>
        <w:t xml:space="preserve"> </w:t>
      </w:r>
      <w:r>
        <w:rPr>
          <w:color w:val="221F1F"/>
        </w:rPr>
        <w:t>команды;</w:t>
      </w:r>
      <w:r>
        <w:rPr>
          <w:color w:val="221F1F"/>
          <w:spacing w:val="1"/>
        </w:rPr>
        <w:t xml:space="preserve"> </w:t>
      </w:r>
      <w:r>
        <w:rPr>
          <w:color w:val="221F1F"/>
        </w:rPr>
        <w:t>оценивать</w:t>
      </w:r>
      <w:r>
        <w:rPr>
          <w:color w:val="221F1F"/>
          <w:spacing w:val="1"/>
        </w:rPr>
        <w:t xml:space="preserve"> </w:t>
      </w:r>
      <w:r>
        <w:rPr>
          <w:color w:val="221F1F"/>
        </w:rPr>
        <w:t>полученные</w:t>
      </w:r>
      <w:r>
        <w:rPr>
          <w:color w:val="221F1F"/>
          <w:spacing w:val="1"/>
        </w:rPr>
        <w:t xml:space="preserve"> </w:t>
      </w:r>
      <w:r>
        <w:rPr>
          <w:color w:val="221F1F"/>
        </w:rPr>
        <w:t>результаты</w:t>
      </w:r>
      <w:r>
        <w:rPr>
          <w:color w:val="221F1F"/>
          <w:spacing w:val="-1"/>
        </w:rPr>
        <w:t xml:space="preserve"> </w:t>
      </w:r>
      <w:r>
        <w:rPr>
          <w:color w:val="221F1F"/>
        </w:rPr>
        <w:t>и</w:t>
      </w:r>
      <w:r>
        <w:rPr>
          <w:color w:val="221F1F"/>
          <w:spacing w:val="1"/>
        </w:rPr>
        <w:t xml:space="preserve"> </w:t>
      </w:r>
      <w:r>
        <w:rPr>
          <w:color w:val="221F1F"/>
        </w:rPr>
        <w:t>свой вклад в общую работу.</w:t>
      </w:r>
    </w:p>
    <w:p w:rsidR="009727C6" w:rsidRDefault="009727C6" w:rsidP="009727C6">
      <w:pPr>
        <w:spacing w:line="276" w:lineRule="exact"/>
        <w:ind w:left="1025"/>
        <w:jc w:val="both"/>
        <w:rPr>
          <w:i/>
          <w:sz w:val="24"/>
        </w:rPr>
      </w:pPr>
      <w:r>
        <w:rPr>
          <w:i/>
          <w:color w:val="221F1F"/>
          <w:sz w:val="24"/>
        </w:rPr>
        <w:t>В</w:t>
      </w:r>
      <w:r>
        <w:rPr>
          <w:i/>
          <w:color w:val="221F1F"/>
          <w:spacing w:val="-5"/>
          <w:sz w:val="24"/>
        </w:rPr>
        <w:t xml:space="preserve"> </w:t>
      </w:r>
      <w:r>
        <w:rPr>
          <w:i/>
          <w:color w:val="221F1F"/>
          <w:sz w:val="24"/>
        </w:rPr>
        <w:t>сфере</w:t>
      </w:r>
      <w:r>
        <w:rPr>
          <w:i/>
          <w:color w:val="221F1F"/>
          <w:spacing w:val="-2"/>
          <w:sz w:val="24"/>
        </w:rPr>
        <w:t xml:space="preserve"> </w:t>
      </w:r>
      <w:r>
        <w:rPr>
          <w:i/>
          <w:color w:val="221F1F"/>
          <w:sz w:val="24"/>
        </w:rPr>
        <w:t>универсальных</w:t>
      </w:r>
      <w:r>
        <w:rPr>
          <w:i/>
          <w:color w:val="221F1F"/>
          <w:spacing w:val="-3"/>
          <w:sz w:val="24"/>
        </w:rPr>
        <w:t xml:space="preserve"> </w:t>
      </w:r>
      <w:r>
        <w:rPr>
          <w:i/>
          <w:color w:val="221F1F"/>
          <w:sz w:val="24"/>
        </w:rPr>
        <w:t>учебных</w:t>
      </w:r>
      <w:r>
        <w:rPr>
          <w:i/>
          <w:color w:val="221F1F"/>
          <w:spacing w:val="-4"/>
          <w:sz w:val="24"/>
        </w:rPr>
        <w:t xml:space="preserve"> </w:t>
      </w:r>
      <w:r>
        <w:rPr>
          <w:i/>
          <w:color w:val="221F1F"/>
          <w:sz w:val="24"/>
        </w:rPr>
        <w:t>регулятивных действий:</w:t>
      </w:r>
    </w:p>
    <w:p w:rsidR="009727C6" w:rsidRDefault="009727C6" w:rsidP="009727C6">
      <w:pPr>
        <w:pStyle w:val="a4"/>
        <w:tabs>
          <w:tab w:val="left" w:pos="1454"/>
          <w:tab w:val="left" w:pos="2705"/>
          <w:tab w:val="left" w:pos="4421"/>
          <w:tab w:val="left" w:pos="4870"/>
          <w:tab w:val="left" w:pos="6658"/>
          <w:tab w:val="left" w:pos="8382"/>
        </w:tabs>
        <w:ind w:right="618" w:firstLine="708"/>
        <w:jc w:val="right"/>
      </w:pPr>
      <w:r>
        <w:rPr>
          <w:i/>
          <w:color w:val="221F1F"/>
        </w:rPr>
        <w:t>владение</w:t>
      </w:r>
      <w:r>
        <w:rPr>
          <w:i/>
          <w:color w:val="221F1F"/>
          <w:spacing w:val="2"/>
        </w:rPr>
        <w:t xml:space="preserve"> </w:t>
      </w:r>
      <w:r>
        <w:rPr>
          <w:color w:val="221F1F"/>
        </w:rPr>
        <w:t>приемами</w:t>
      </w:r>
      <w:r>
        <w:rPr>
          <w:color w:val="221F1F"/>
          <w:spacing w:val="5"/>
        </w:rPr>
        <w:t xml:space="preserve"> </w:t>
      </w:r>
      <w:r>
        <w:rPr>
          <w:color w:val="221F1F"/>
        </w:rPr>
        <w:t>самоорганизации</w:t>
      </w:r>
      <w:r>
        <w:rPr>
          <w:color w:val="221F1F"/>
          <w:spacing w:val="4"/>
        </w:rPr>
        <w:t xml:space="preserve"> </w:t>
      </w:r>
      <w:r>
        <w:rPr>
          <w:color w:val="221F1F"/>
        </w:rPr>
        <w:t>своей</w:t>
      </w:r>
      <w:r>
        <w:rPr>
          <w:color w:val="221F1F"/>
          <w:spacing w:val="7"/>
        </w:rPr>
        <w:t xml:space="preserve"> </w:t>
      </w:r>
      <w:r>
        <w:rPr>
          <w:color w:val="221F1F"/>
        </w:rPr>
        <w:t>учебной</w:t>
      </w:r>
      <w:r>
        <w:rPr>
          <w:color w:val="221F1F"/>
          <w:spacing w:val="2"/>
        </w:rPr>
        <w:t xml:space="preserve"> </w:t>
      </w:r>
      <w:r>
        <w:rPr>
          <w:color w:val="221F1F"/>
        </w:rPr>
        <w:t>и</w:t>
      </w:r>
      <w:r>
        <w:rPr>
          <w:color w:val="221F1F"/>
          <w:spacing w:val="3"/>
        </w:rPr>
        <w:t xml:space="preserve"> </w:t>
      </w:r>
      <w:r>
        <w:rPr>
          <w:color w:val="221F1F"/>
        </w:rPr>
        <w:t>общественной</w:t>
      </w:r>
      <w:r>
        <w:rPr>
          <w:color w:val="221F1F"/>
          <w:spacing w:val="1"/>
        </w:rPr>
        <w:t xml:space="preserve"> </w:t>
      </w:r>
      <w:r>
        <w:rPr>
          <w:color w:val="221F1F"/>
        </w:rPr>
        <w:t>работы</w:t>
      </w:r>
      <w:r>
        <w:rPr>
          <w:color w:val="221F1F"/>
          <w:spacing w:val="2"/>
        </w:rPr>
        <w:t xml:space="preserve"> </w:t>
      </w:r>
      <w:r>
        <w:rPr>
          <w:color w:val="221F1F"/>
        </w:rPr>
        <w:t>(выявление</w:t>
      </w:r>
      <w:r>
        <w:rPr>
          <w:color w:val="221F1F"/>
          <w:spacing w:val="-57"/>
        </w:rPr>
        <w:t xml:space="preserve"> </w:t>
      </w:r>
      <w:r>
        <w:rPr>
          <w:color w:val="221F1F"/>
        </w:rPr>
        <w:t>проблемы, требующей решения; составление плана действий и определение способа решения);</w:t>
      </w:r>
      <w:r>
        <w:rPr>
          <w:color w:val="221F1F"/>
          <w:spacing w:val="1"/>
        </w:rPr>
        <w:t xml:space="preserve"> </w:t>
      </w:r>
      <w:r>
        <w:rPr>
          <w:i/>
          <w:color w:val="221F1F"/>
        </w:rPr>
        <w:t>владение</w:t>
      </w:r>
      <w:r>
        <w:rPr>
          <w:i/>
          <w:color w:val="221F1F"/>
        </w:rPr>
        <w:tab/>
        <w:t>приемами</w:t>
      </w:r>
      <w:r>
        <w:rPr>
          <w:i/>
          <w:color w:val="221F1F"/>
        </w:rPr>
        <w:tab/>
        <w:t>самоконтроля</w:t>
      </w:r>
      <w:r>
        <w:rPr>
          <w:i/>
          <w:color w:val="221F1F"/>
        </w:rPr>
        <w:tab/>
        <w:t>—</w:t>
      </w:r>
      <w:r>
        <w:rPr>
          <w:i/>
          <w:color w:val="221F1F"/>
        </w:rPr>
        <w:tab/>
      </w:r>
      <w:r>
        <w:rPr>
          <w:color w:val="221F1F"/>
        </w:rPr>
        <w:t>осуществление</w:t>
      </w:r>
      <w:r>
        <w:rPr>
          <w:color w:val="221F1F"/>
        </w:rPr>
        <w:tab/>
        <w:t>самоконтроля,</w:t>
      </w:r>
      <w:r>
        <w:rPr>
          <w:color w:val="221F1F"/>
        </w:rPr>
        <w:tab/>
        <w:t>рефлексии</w:t>
      </w:r>
    </w:p>
    <w:p w:rsidR="009727C6" w:rsidRDefault="009727C6" w:rsidP="009727C6">
      <w:pPr>
        <w:pStyle w:val="a4"/>
        <w:jc w:val="left"/>
      </w:pPr>
      <w:r>
        <w:rPr>
          <w:color w:val="221F1F"/>
        </w:rPr>
        <w:t>и</w:t>
      </w:r>
      <w:r>
        <w:rPr>
          <w:color w:val="221F1F"/>
          <w:spacing w:val="-4"/>
        </w:rPr>
        <w:t xml:space="preserve"> </w:t>
      </w:r>
      <w:r>
        <w:rPr>
          <w:color w:val="221F1F"/>
        </w:rPr>
        <w:t>самооценки</w:t>
      </w:r>
      <w:r>
        <w:rPr>
          <w:color w:val="221F1F"/>
          <w:spacing w:val="-3"/>
        </w:rPr>
        <w:t xml:space="preserve"> </w:t>
      </w:r>
      <w:r>
        <w:rPr>
          <w:color w:val="221F1F"/>
        </w:rPr>
        <w:t>полученных</w:t>
      </w:r>
      <w:r>
        <w:rPr>
          <w:color w:val="221F1F"/>
          <w:spacing w:val="-2"/>
        </w:rPr>
        <w:t xml:space="preserve"> </w:t>
      </w:r>
      <w:r>
        <w:rPr>
          <w:color w:val="221F1F"/>
        </w:rPr>
        <w:t>результатов;</w:t>
      </w:r>
    </w:p>
    <w:p w:rsidR="009727C6" w:rsidRDefault="009727C6" w:rsidP="009727C6">
      <w:pPr>
        <w:pStyle w:val="a4"/>
        <w:ind w:right="618" w:firstLine="708"/>
        <w:jc w:val="left"/>
      </w:pPr>
      <w:r>
        <w:rPr>
          <w:color w:val="221F1F"/>
        </w:rPr>
        <w:t>способность</w:t>
      </w:r>
      <w:r>
        <w:rPr>
          <w:color w:val="221F1F"/>
          <w:spacing w:val="22"/>
        </w:rPr>
        <w:t xml:space="preserve"> </w:t>
      </w:r>
      <w:r>
        <w:rPr>
          <w:color w:val="221F1F"/>
        </w:rPr>
        <w:t>вносить</w:t>
      </w:r>
      <w:r>
        <w:rPr>
          <w:color w:val="221F1F"/>
          <w:spacing w:val="20"/>
        </w:rPr>
        <w:t xml:space="preserve"> </w:t>
      </w:r>
      <w:r>
        <w:rPr>
          <w:color w:val="221F1F"/>
        </w:rPr>
        <w:t>коррективы</w:t>
      </w:r>
      <w:r>
        <w:rPr>
          <w:color w:val="221F1F"/>
          <w:spacing w:val="21"/>
        </w:rPr>
        <w:t xml:space="preserve"> </w:t>
      </w:r>
      <w:r>
        <w:rPr>
          <w:color w:val="221F1F"/>
        </w:rPr>
        <w:t>в</w:t>
      </w:r>
      <w:r>
        <w:rPr>
          <w:color w:val="221F1F"/>
          <w:spacing w:val="20"/>
        </w:rPr>
        <w:t xml:space="preserve"> </w:t>
      </w:r>
      <w:r>
        <w:rPr>
          <w:color w:val="221F1F"/>
        </w:rPr>
        <w:t>свою</w:t>
      </w:r>
      <w:r>
        <w:rPr>
          <w:color w:val="221F1F"/>
          <w:spacing w:val="21"/>
        </w:rPr>
        <w:t xml:space="preserve"> </w:t>
      </w:r>
      <w:r>
        <w:rPr>
          <w:color w:val="221F1F"/>
        </w:rPr>
        <w:t>работу</w:t>
      </w:r>
      <w:r>
        <w:rPr>
          <w:color w:val="221F1F"/>
          <w:spacing w:val="16"/>
        </w:rPr>
        <w:t xml:space="preserve"> </w:t>
      </w:r>
      <w:r>
        <w:rPr>
          <w:color w:val="221F1F"/>
        </w:rPr>
        <w:t>с</w:t>
      </w:r>
      <w:r>
        <w:rPr>
          <w:color w:val="221F1F"/>
          <w:spacing w:val="24"/>
        </w:rPr>
        <w:t xml:space="preserve"> </w:t>
      </w:r>
      <w:r>
        <w:rPr>
          <w:color w:val="221F1F"/>
        </w:rPr>
        <w:t>учетом</w:t>
      </w:r>
      <w:r>
        <w:rPr>
          <w:color w:val="221F1F"/>
          <w:spacing w:val="25"/>
        </w:rPr>
        <w:t xml:space="preserve"> </w:t>
      </w:r>
      <w:r>
        <w:rPr>
          <w:color w:val="221F1F"/>
        </w:rPr>
        <w:t>установленных</w:t>
      </w:r>
      <w:r>
        <w:rPr>
          <w:color w:val="221F1F"/>
          <w:spacing w:val="22"/>
        </w:rPr>
        <w:t xml:space="preserve"> </w:t>
      </w:r>
      <w:r>
        <w:rPr>
          <w:color w:val="221F1F"/>
        </w:rPr>
        <w:t>ошибок,</w:t>
      </w:r>
      <w:r>
        <w:rPr>
          <w:color w:val="221F1F"/>
          <w:spacing w:val="-57"/>
        </w:rPr>
        <w:t xml:space="preserve"> </w:t>
      </w:r>
      <w:r>
        <w:rPr>
          <w:color w:val="221F1F"/>
        </w:rPr>
        <w:t>возникших</w:t>
      </w:r>
      <w:r>
        <w:rPr>
          <w:color w:val="221F1F"/>
          <w:spacing w:val="2"/>
        </w:rPr>
        <w:t xml:space="preserve"> </w:t>
      </w:r>
      <w:r>
        <w:rPr>
          <w:color w:val="221F1F"/>
        </w:rPr>
        <w:t>трудностей.</w:t>
      </w:r>
    </w:p>
    <w:p w:rsidR="009727C6" w:rsidRDefault="009727C6" w:rsidP="009727C6">
      <w:pPr>
        <w:ind w:left="1025"/>
        <w:rPr>
          <w:i/>
          <w:sz w:val="24"/>
        </w:rPr>
      </w:pPr>
      <w:r>
        <w:rPr>
          <w:i/>
          <w:color w:val="221F1F"/>
          <w:sz w:val="24"/>
        </w:rPr>
        <w:t>В</w:t>
      </w:r>
      <w:r>
        <w:rPr>
          <w:i/>
          <w:color w:val="221F1F"/>
          <w:spacing w:val="-3"/>
          <w:sz w:val="24"/>
        </w:rPr>
        <w:t xml:space="preserve"> </w:t>
      </w:r>
      <w:r>
        <w:rPr>
          <w:i/>
          <w:color w:val="221F1F"/>
          <w:sz w:val="24"/>
        </w:rPr>
        <w:t>сфере</w:t>
      </w:r>
      <w:r>
        <w:rPr>
          <w:i/>
          <w:color w:val="221F1F"/>
          <w:spacing w:val="-2"/>
          <w:sz w:val="24"/>
        </w:rPr>
        <w:t xml:space="preserve"> </w:t>
      </w:r>
      <w:r>
        <w:rPr>
          <w:i/>
          <w:color w:val="221F1F"/>
          <w:sz w:val="24"/>
        </w:rPr>
        <w:t>эмоционального интеллекта,</w:t>
      </w:r>
      <w:r>
        <w:rPr>
          <w:i/>
          <w:color w:val="221F1F"/>
          <w:spacing w:val="-1"/>
          <w:sz w:val="24"/>
        </w:rPr>
        <w:t xml:space="preserve"> </w:t>
      </w:r>
      <w:r>
        <w:rPr>
          <w:i/>
          <w:color w:val="221F1F"/>
          <w:sz w:val="24"/>
        </w:rPr>
        <w:t>понимания</w:t>
      </w:r>
      <w:r>
        <w:rPr>
          <w:i/>
          <w:color w:val="221F1F"/>
          <w:spacing w:val="-2"/>
          <w:sz w:val="24"/>
        </w:rPr>
        <w:t xml:space="preserve"> </w:t>
      </w:r>
      <w:r>
        <w:rPr>
          <w:i/>
          <w:color w:val="221F1F"/>
          <w:sz w:val="24"/>
        </w:rPr>
        <w:t>себя</w:t>
      </w:r>
      <w:r>
        <w:rPr>
          <w:i/>
          <w:color w:val="221F1F"/>
          <w:spacing w:val="-3"/>
          <w:sz w:val="24"/>
        </w:rPr>
        <w:t xml:space="preserve"> </w:t>
      </w:r>
      <w:r>
        <w:rPr>
          <w:i/>
          <w:color w:val="221F1F"/>
          <w:sz w:val="24"/>
        </w:rPr>
        <w:t>и</w:t>
      </w:r>
      <w:r>
        <w:rPr>
          <w:i/>
          <w:color w:val="221F1F"/>
          <w:spacing w:val="-1"/>
          <w:sz w:val="24"/>
        </w:rPr>
        <w:t xml:space="preserve"> </w:t>
      </w:r>
      <w:r>
        <w:rPr>
          <w:i/>
          <w:color w:val="221F1F"/>
          <w:sz w:val="24"/>
        </w:rPr>
        <w:t>других:</w:t>
      </w:r>
    </w:p>
    <w:p w:rsidR="009727C6" w:rsidRDefault="009727C6" w:rsidP="009727C6">
      <w:pPr>
        <w:pStyle w:val="a4"/>
        <w:ind w:right="618" w:firstLine="708"/>
        <w:jc w:val="left"/>
      </w:pPr>
      <w:r>
        <w:rPr>
          <w:color w:val="221F1F"/>
        </w:rPr>
        <w:t>выявлять</w:t>
      </w:r>
      <w:r>
        <w:rPr>
          <w:color w:val="221F1F"/>
          <w:spacing w:val="32"/>
        </w:rPr>
        <w:t xml:space="preserve"> </w:t>
      </w:r>
      <w:r>
        <w:rPr>
          <w:color w:val="221F1F"/>
        </w:rPr>
        <w:t>на</w:t>
      </w:r>
      <w:r>
        <w:rPr>
          <w:color w:val="221F1F"/>
          <w:spacing w:val="28"/>
        </w:rPr>
        <w:t xml:space="preserve"> </w:t>
      </w:r>
      <w:r>
        <w:rPr>
          <w:color w:val="221F1F"/>
        </w:rPr>
        <w:t>примерах</w:t>
      </w:r>
      <w:r>
        <w:rPr>
          <w:color w:val="221F1F"/>
          <w:spacing w:val="32"/>
        </w:rPr>
        <w:t xml:space="preserve"> </w:t>
      </w:r>
      <w:r>
        <w:rPr>
          <w:color w:val="221F1F"/>
        </w:rPr>
        <w:t>исторических</w:t>
      </w:r>
      <w:r>
        <w:rPr>
          <w:color w:val="221F1F"/>
          <w:spacing w:val="32"/>
        </w:rPr>
        <w:t xml:space="preserve"> </w:t>
      </w:r>
      <w:r>
        <w:rPr>
          <w:color w:val="221F1F"/>
        </w:rPr>
        <w:t>ситуаций</w:t>
      </w:r>
      <w:r>
        <w:rPr>
          <w:color w:val="221F1F"/>
          <w:spacing w:val="31"/>
        </w:rPr>
        <w:t xml:space="preserve"> </w:t>
      </w:r>
      <w:r>
        <w:rPr>
          <w:color w:val="221F1F"/>
        </w:rPr>
        <w:t>роль</w:t>
      </w:r>
      <w:r>
        <w:rPr>
          <w:color w:val="221F1F"/>
          <w:spacing w:val="30"/>
        </w:rPr>
        <w:t xml:space="preserve"> </w:t>
      </w:r>
      <w:r>
        <w:rPr>
          <w:color w:val="221F1F"/>
        </w:rPr>
        <w:t>эмоций</w:t>
      </w:r>
      <w:r>
        <w:rPr>
          <w:color w:val="221F1F"/>
          <w:spacing w:val="30"/>
        </w:rPr>
        <w:t xml:space="preserve"> </w:t>
      </w:r>
      <w:r>
        <w:rPr>
          <w:color w:val="221F1F"/>
        </w:rPr>
        <w:t>в</w:t>
      </w:r>
      <w:r>
        <w:rPr>
          <w:color w:val="221F1F"/>
          <w:spacing w:val="29"/>
        </w:rPr>
        <w:t xml:space="preserve"> </w:t>
      </w:r>
      <w:r>
        <w:rPr>
          <w:color w:val="221F1F"/>
        </w:rPr>
        <w:t>отношениях</w:t>
      </w:r>
      <w:r>
        <w:rPr>
          <w:color w:val="221F1F"/>
          <w:spacing w:val="32"/>
        </w:rPr>
        <w:t xml:space="preserve"> </w:t>
      </w:r>
      <w:r>
        <w:rPr>
          <w:color w:val="221F1F"/>
        </w:rPr>
        <w:t>между</w:t>
      </w:r>
      <w:r>
        <w:rPr>
          <w:color w:val="221F1F"/>
          <w:spacing w:val="-57"/>
        </w:rPr>
        <w:t xml:space="preserve"> </w:t>
      </w:r>
      <w:r>
        <w:rPr>
          <w:color w:val="221F1F"/>
        </w:rPr>
        <w:t>людьми;</w:t>
      </w:r>
    </w:p>
    <w:p w:rsidR="009727C6" w:rsidRDefault="009727C6" w:rsidP="009727C6">
      <w:pPr>
        <w:pStyle w:val="a4"/>
        <w:tabs>
          <w:tab w:val="left" w:pos="2004"/>
          <w:tab w:val="left" w:pos="2652"/>
          <w:tab w:val="left" w:pos="3092"/>
          <w:tab w:val="left" w:pos="3888"/>
          <w:tab w:val="left" w:pos="4892"/>
          <w:tab w:val="left" w:pos="6066"/>
          <w:tab w:val="left" w:pos="7251"/>
          <w:tab w:val="left" w:pos="8233"/>
          <w:tab w:val="left" w:pos="9378"/>
        </w:tabs>
        <w:spacing w:before="1"/>
        <w:ind w:right="622" w:firstLine="708"/>
        <w:jc w:val="left"/>
      </w:pPr>
      <w:r>
        <w:rPr>
          <w:color w:val="221F1F"/>
        </w:rPr>
        <w:t>ставить</w:t>
      </w:r>
      <w:r>
        <w:rPr>
          <w:color w:val="221F1F"/>
        </w:rPr>
        <w:tab/>
        <w:t>себя</w:t>
      </w:r>
      <w:r>
        <w:rPr>
          <w:color w:val="221F1F"/>
        </w:rPr>
        <w:tab/>
        <w:t>на</w:t>
      </w:r>
      <w:r>
        <w:rPr>
          <w:color w:val="221F1F"/>
        </w:rPr>
        <w:tab/>
        <w:t>место</w:t>
      </w:r>
      <w:r>
        <w:rPr>
          <w:color w:val="221F1F"/>
        </w:rPr>
        <w:tab/>
        <w:t>другого</w:t>
      </w:r>
      <w:r>
        <w:rPr>
          <w:color w:val="221F1F"/>
        </w:rPr>
        <w:tab/>
        <w:t>человека,</w:t>
      </w:r>
      <w:r>
        <w:rPr>
          <w:color w:val="221F1F"/>
        </w:rPr>
        <w:tab/>
        <w:t>понимать</w:t>
      </w:r>
      <w:r>
        <w:rPr>
          <w:color w:val="221F1F"/>
        </w:rPr>
        <w:tab/>
        <w:t>мотивы</w:t>
      </w:r>
      <w:r>
        <w:rPr>
          <w:color w:val="221F1F"/>
        </w:rPr>
        <w:tab/>
        <w:t>действий</w:t>
      </w:r>
      <w:r>
        <w:rPr>
          <w:color w:val="221F1F"/>
        </w:rPr>
        <w:tab/>
      </w:r>
      <w:r>
        <w:rPr>
          <w:color w:val="221F1F"/>
          <w:spacing w:val="-1"/>
        </w:rPr>
        <w:t>другого</w:t>
      </w:r>
      <w:r>
        <w:rPr>
          <w:color w:val="221F1F"/>
          <w:spacing w:val="-57"/>
        </w:rPr>
        <w:t xml:space="preserve"> </w:t>
      </w:r>
      <w:r>
        <w:rPr>
          <w:color w:val="221F1F"/>
        </w:rPr>
        <w:t>(в</w:t>
      </w:r>
      <w:r>
        <w:rPr>
          <w:color w:val="221F1F"/>
          <w:spacing w:val="-2"/>
        </w:rPr>
        <w:t xml:space="preserve"> </w:t>
      </w:r>
      <w:r>
        <w:rPr>
          <w:color w:val="221F1F"/>
        </w:rPr>
        <w:t>исторических</w:t>
      </w:r>
      <w:r>
        <w:rPr>
          <w:color w:val="221F1F"/>
          <w:spacing w:val="3"/>
        </w:rPr>
        <w:t xml:space="preserve"> </w:t>
      </w:r>
      <w:r>
        <w:rPr>
          <w:color w:val="221F1F"/>
        </w:rPr>
        <w:t>ситуациях и</w:t>
      </w:r>
      <w:r>
        <w:rPr>
          <w:color w:val="221F1F"/>
          <w:spacing w:val="1"/>
        </w:rPr>
        <w:t xml:space="preserve"> </w:t>
      </w:r>
      <w:r>
        <w:rPr>
          <w:color w:val="221F1F"/>
        </w:rPr>
        <w:t>окружающей</w:t>
      </w:r>
      <w:r>
        <w:rPr>
          <w:color w:val="221F1F"/>
          <w:spacing w:val="1"/>
        </w:rPr>
        <w:t xml:space="preserve"> </w:t>
      </w:r>
      <w:r>
        <w:rPr>
          <w:color w:val="221F1F"/>
        </w:rPr>
        <w:t>действительности);</w:t>
      </w:r>
    </w:p>
    <w:p w:rsidR="009727C6" w:rsidRDefault="009727C6" w:rsidP="009727C6">
      <w:pPr>
        <w:pStyle w:val="a4"/>
        <w:ind w:right="618" w:firstLine="708"/>
        <w:jc w:val="left"/>
      </w:pPr>
      <w:r>
        <w:rPr>
          <w:color w:val="221F1F"/>
        </w:rPr>
        <w:t>регулировать</w:t>
      </w:r>
      <w:r>
        <w:rPr>
          <w:color w:val="221F1F"/>
          <w:spacing w:val="8"/>
        </w:rPr>
        <w:t xml:space="preserve"> </w:t>
      </w:r>
      <w:r>
        <w:rPr>
          <w:color w:val="221F1F"/>
        </w:rPr>
        <w:t>способ</w:t>
      </w:r>
      <w:r>
        <w:rPr>
          <w:color w:val="221F1F"/>
          <w:spacing w:val="7"/>
        </w:rPr>
        <w:t xml:space="preserve"> </w:t>
      </w:r>
      <w:r>
        <w:rPr>
          <w:color w:val="221F1F"/>
        </w:rPr>
        <w:t>выражения</w:t>
      </w:r>
      <w:r>
        <w:rPr>
          <w:color w:val="221F1F"/>
          <w:spacing w:val="7"/>
        </w:rPr>
        <w:t xml:space="preserve"> </w:t>
      </w:r>
      <w:r>
        <w:rPr>
          <w:color w:val="221F1F"/>
        </w:rPr>
        <w:t>своих</w:t>
      </w:r>
      <w:r>
        <w:rPr>
          <w:color w:val="221F1F"/>
          <w:spacing w:val="9"/>
        </w:rPr>
        <w:t xml:space="preserve"> </w:t>
      </w:r>
      <w:r>
        <w:rPr>
          <w:color w:val="221F1F"/>
        </w:rPr>
        <w:t>эмоций</w:t>
      </w:r>
      <w:r>
        <w:rPr>
          <w:color w:val="221F1F"/>
          <w:spacing w:val="8"/>
        </w:rPr>
        <w:t xml:space="preserve"> </w:t>
      </w:r>
      <w:r>
        <w:rPr>
          <w:color w:val="221F1F"/>
        </w:rPr>
        <w:t>с</w:t>
      </w:r>
      <w:r>
        <w:rPr>
          <w:color w:val="221F1F"/>
          <w:spacing w:val="8"/>
        </w:rPr>
        <w:t xml:space="preserve"> </w:t>
      </w:r>
      <w:r>
        <w:rPr>
          <w:color w:val="221F1F"/>
        </w:rPr>
        <w:t>учетом</w:t>
      </w:r>
      <w:r>
        <w:rPr>
          <w:color w:val="221F1F"/>
          <w:spacing w:val="6"/>
        </w:rPr>
        <w:t xml:space="preserve"> </w:t>
      </w:r>
      <w:r>
        <w:rPr>
          <w:color w:val="221F1F"/>
        </w:rPr>
        <w:t>позиций</w:t>
      </w:r>
      <w:r>
        <w:rPr>
          <w:color w:val="221F1F"/>
          <w:spacing w:val="6"/>
        </w:rPr>
        <w:t xml:space="preserve"> </w:t>
      </w:r>
      <w:r>
        <w:rPr>
          <w:color w:val="221F1F"/>
        </w:rPr>
        <w:t>и</w:t>
      </w:r>
      <w:r>
        <w:rPr>
          <w:color w:val="221F1F"/>
          <w:spacing w:val="7"/>
        </w:rPr>
        <w:t xml:space="preserve"> </w:t>
      </w:r>
      <w:r>
        <w:rPr>
          <w:color w:val="221F1F"/>
        </w:rPr>
        <w:t>мнений</w:t>
      </w:r>
      <w:r>
        <w:rPr>
          <w:color w:val="221F1F"/>
          <w:spacing w:val="8"/>
        </w:rPr>
        <w:t xml:space="preserve"> </w:t>
      </w:r>
      <w:r>
        <w:rPr>
          <w:color w:val="221F1F"/>
        </w:rPr>
        <w:t>других</w:t>
      </w:r>
      <w:r>
        <w:rPr>
          <w:color w:val="221F1F"/>
          <w:spacing w:val="-57"/>
        </w:rPr>
        <w:t xml:space="preserve"> </w:t>
      </w:r>
      <w:r>
        <w:rPr>
          <w:color w:val="221F1F"/>
        </w:rPr>
        <w:t>участников общения.</w:t>
      </w:r>
    </w:p>
    <w:p w:rsidR="009727C6" w:rsidRDefault="009727C6" w:rsidP="009727C6">
      <w:pPr>
        <w:pStyle w:val="Heading4"/>
        <w:ind w:left="1025"/>
        <w:jc w:val="left"/>
      </w:pPr>
      <w:r>
        <w:rPr>
          <w:color w:val="221F1F"/>
        </w:rPr>
        <w:t>ПРЕДМЕТНЫЕ</w:t>
      </w:r>
      <w:r>
        <w:rPr>
          <w:color w:val="221F1F"/>
          <w:spacing w:val="-3"/>
        </w:rPr>
        <w:t xml:space="preserve"> </w:t>
      </w:r>
      <w:r>
        <w:rPr>
          <w:color w:val="221F1F"/>
        </w:rPr>
        <w:t>РЕЗУЛЬТАТЫ</w:t>
      </w:r>
    </w:p>
    <w:p w:rsidR="009727C6" w:rsidRDefault="009727C6" w:rsidP="009727C6">
      <w:pPr>
        <w:pStyle w:val="a4"/>
        <w:spacing w:line="274" w:lineRule="exact"/>
        <w:ind w:left="1025"/>
      </w:pPr>
      <w:r>
        <w:rPr>
          <w:color w:val="221F1F"/>
        </w:rPr>
        <w:t>Во</w:t>
      </w:r>
      <w:r>
        <w:rPr>
          <w:color w:val="221F1F"/>
          <w:spacing w:val="37"/>
        </w:rPr>
        <w:t xml:space="preserve"> </w:t>
      </w:r>
      <w:r>
        <w:rPr>
          <w:color w:val="221F1F"/>
        </w:rPr>
        <w:t>ФГОС</w:t>
      </w:r>
      <w:r>
        <w:rPr>
          <w:color w:val="221F1F"/>
          <w:spacing w:val="97"/>
        </w:rPr>
        <w:t xml:space="preserve"> </w:t>
      </w:r>
      <w:r>
        <w:rPr>
          <w:color w:val="221F1F"/>
        </w:rPr>
        <w:t>ООО</w:t>
      </w:r>
      <w:r>
        <w:rPr>
          <w:color w:val="221F1F"/>
          <w:spacing w:val="101"/>
        </w:rPr>
        <w:t xml:space="preserve"> </w:t>
      </w:r>
      <w:r>
        <w:rPr>
          <w:color w:val="221F1F"/>
        </w:rPr>
        <w:t>установлено,</w:t>
      </w:r>
      <w:r>
        <w:rPr>
          <w:color w:val="221F1F"/>
          <w:spacing w:val="98"/>
        </w:rPr>
        <w:t xml:space="preserve"> </w:t>
      </w:r>
      <w:r>
        <w:rPr>
          <w:color w:val="221F1F"/>
        </w:rPr>
        <w:t>что</w:t>
      </w:r>
      <w:r>
        <w:rPr>
          <w:color w:val="221F1F"/>
          <w:spacing w:val="96"/>
        </w:rPr>
        <w:t xml:space="preserve"> </w:t>
      </w:r>
      <w:r>
        <w:rPr>
          <w:color w:val="221F1F"/>
        </w:rPr>
        <w:t>предметные</w:t>
      </w:r>
      <w:r>
        <w:rPr>
          <w:color w:val="221F1F"/>
          <w:spacing w:val="97"/>
        </w:rPr>
        <w:t xml:space="preserve"> </w:t>
      </w:r>
      <w:r>
        <w:rPr>
          <w:color w:val="221F1F"/>
        </w:rPr>
        <w:t>результаты</w:t>
      </w:r>
      <w:r>
        <w:rPr>
          <w:color w:val="221F1F"/>
          <w:spacing w:val="96"/>
        </w:rPr>
        <w:t xml:space="preserve"> </w:t>
      </w:r>
      <w:r>
        <w:rPr>
          <w:color w:val="221F1F"/>
        </w:rPr>
        <w:t>по</w:t>
      </w:r>
      <w:r>
        <w:rPr>
          <w:color w:val="221F1F"/>
          <w:spacing w:val="99"/>
        </w:rPr>
        <w:t xml:space="preserve"> </w:t>
      </w:r>
      <w:r>
        <w:rPr>
          <w:color w:val="221F1F"/>
        </w:rPr>
        <w:t>учебному</w:t>
      </w:r>
      <w:r>
        <w:rPr>
          <w:color w:val="221F1F"/>
          <w:spacing w:val="93"/>
        </w:rPr>
        <w:t xml:space="preserve"> </w:t>
      </w:r>
      <w:r>
        <w:rPr>
          <w:color w:val="221F1F"/>
        </w:rPr>
        <w:t>предмету</w:t>
      </w:r>
    </w:p>
    <w:p w:rsidR="009727C6" w:rsidRDefault="009727C6" w:rsidP="009727C6">
      <w:pPr>
        <w:pStyle w:val="a4"/>
        <w:spacing w:line="275" w:lineRule="exact"/>
      </w:pPr>
      <w:r>
        <w:rPr>
          <w:color w:val="221F1F"/>
        </w:rPr>
        <w:t>«История»</w:t>
      </w:r>
      <w:r>
        <w:rPr>
          <w:color w:val="221F1F"/>
          <w:spacing w:val="-6"/>
        </w:rPr>
        <w:t xml:space="preserve"> </w:t>
      </w:r>
      <w:r>
        <w:rPr>
          <w:color w:val="221F1F"/>
        </w:rPr>
        <w:t>должны</w:t>
      </w:r>
      <w:r>
        <w:rPr>
          <w:color w:val="221F1F"/>
          <w:spacing w:val="-2"/>
        </w:rPr>
        <w:t xml:space="preserve"> </w:t>
      </w:r>
      <w:r>
        <w:rPr>
          <w:color w:val="221F1F"/>
        </w:rPr>
        <w:t>обеспечивать:</w:t>
      </w:r>
    </w:p>
    <w:p w:rsidR="009727C6" w:rsidRDefault="009727C6" w:rsidP="004D4140">
      <w:pPr>
        <w:pStyle w:val="a8"/>
        <w:numPr>
          <w:ilvl w:val="0"/>
          <w:numId w:val="40"/>
        </w:numPr>
        <w:tabs>
          <w:tab w:val="left" w:pos="1359"/>
        </w:tabs>
        <w:ind w:right="618" w:firstLine="708"/>
        <w:rPr>
          <w:sz w:val="24"/>
        </w:rPr>
      </w:pPr>
      <w:r>
        <w:rPr>
          <w:color w:val="221F1F"/>
          <w:sz w:val="24"/>
        </w:rPr>
        <w:t>умение</w:t>
      </w:r>
      <w:r>
        <w:rPr>
          <w:color w:val="221F1F"/>
          <w:spacing w:val="1"/>
          <w:sz w:val="24"/>
        </w:rPr>
        <w:t xml:space="preserve"> </w:t>
      </w:r>
      <w:r>
        <w:rPr>
          <w:color w:val="221F1F"/>
          <w:sz w:val="24"/>
        </w:rPr>
        <w:t>определять</w:t>
      </w:r>
      <w:r>
        <w:rPr>
          <w:color w:val="221F1F"/>
          <w:spacing w:val="1"/>
          <w:sz w:val="24"/>
        </w:rPr>
        <w:t xml:space="preserve"> </w:t>
      </w:r>
      <w:r>
        <w:rPr>
          <w:color w:val="221F1F"/>
          <w:sz w:val="24"/>
        </w:rPr>
        <w:t>последовательность</w:t>
      </w:r>
      <w:r>
        <w:rPr>
          <w:color w:val="221F1F"/>
          <w:spacing w:val="1"/>
          <w:sz w:val="24"/>
        </w:rPr>
        <w:t xml:space="preserve"> </w:t>
      </w:r>
      <w:r>
        <w:rPr>
          <w:color w:val="221F1F"/>
          <w:sz w:val="24"/>
        </w:rPr>
        <w:t>событий,</w:t>
      </w:r>
      <w:r>
        <w:rPr>
          <w:color w:val="221F1F"/>
          <w:spacing w:val="1"/>
          <w:sz w:val="24"/>
        </w:rPr>
        <w:t xml:space="preserve"> </w:t>
      </w:r>
      <w:r>
        <w:rPr>
          <w:color w:val="221F1F"/>
          <w:sz w:val="24"/>
        </w:rPr>
        <w:t>явлений,</w:t>
      </w:r>
      <w:r>
        <w:rPr>
          <w:color w:val="221F1F"/>
          <w:spacing w:val="1"/>
          <w:sz w:val="24"/>
        </w:rPr>
        <w:t xml:space="preserve"> </w:t>
      </w:r>
      <w:r>
        <w:rPr>
          <w:color w:val="221F1F"/>
          <w:sz w:val="24"/>
        </w:rPr>
        <w:t>процессов;</w:t>
      </w:r>
      <w:r>
        <w:rPr>
          <w:color w:val="221F1F"/>
          <w:spacing w:val="1"/>
          <w:sz w:val="24"/>
        </w:rPr>
        <w:t xml:space="preserve"> </w:t>
      </w:r>
      <w:r>
        <w:rPr>
          <w:color w:val="221F1F"/>
          <w:sz w:val="24"/>
        </w:rPr>
        <w:t>соотносить</w:t>
      </w:r>
      <w:r>
        <w:rPr>
          <w:color w:val="221F1F"/>
          <w:spacing w:val="1"/>
          <w:sz w:val="24"/>
        </w:rPr>
        <w:t xml:space="preserve"> </w:t>
      </w:r>
      <w:r>
        <w:rPr>
          <w:color w:val="221F1F"/>
          <w:sz w:val="24"/>
        </w:rPr>
        <w:t>события</w:t>
      </w:r>
      <w:r>
        <w:rPr>
          <w:color w:val="221F1F"/>
          <w:spacing w:val="1"/>
          <w:sz w:val="24"/>
        </w:rPr>
        <w:t xml:space="preserve"> </w:t>
      </w:r>
      <w:r>
        <w:rPr>
          <w:color w:val="221F1F"/>
          <w:sz w:val="24"/>
        </w:rPr>
        <w:t>истории</w:t>
      </w:r>
      <w:r>
        <w:rPr>
          <w:color w:val="221F1F"/>
          <w:spacing w:val="1"/>
          <w:sz w:val="24"/>
        </w:rPr>
        <w:t xml:space="preserve"> </w:t>
      </w:r>
      <w:r>
        <w:rPr>
          <w:color w:val="221F1F"/>
          <w:sz w:val="24"/>
        </w:rPr>
        <w:t>разных</w:t>
      </w:r>
      <w:r>
        <w:rPr>
          <w:color w:val="221F1F"/>
          <w:spacing w:val="1"/>
          <w:sz w:val="24"/>
        </w:rPr>
        <w:t xml:space="preserve"> </w:t>
      </w:r>
      <w:r>
        <w:rPr>
          <w:color w:val="221F1F"/>
          <w:sz w:val="24"/>
        </w:rPr>
        <w:t>стран</w:t>
      </w:r>
      <w:r>
        <w:rPr>
          <w:color w:val="221F1F"/>
          <w:spacing w:val="1"/>
          <w:sz w:val="24"/>
        </w:rPr>
        <w:t xml:space="preserve"> </w:t>
      </w:r>
      <w:r>
        <w:rPr>
          <w:color w:val="221F1F"/>
          <w:sz w:val="24"/>
        </w:rPr>
        <w:t>и</w:t>
      </w:r>
      <w:r>
        <w:rPr>
          <w:color w:val="221F1F"/>
          <w:spacing w:val="1"/>
          <w:sz w:val="24"/>
        </w:rPr>
        <w:t xml:space="preserve"> </w:t>
      </w:r>
      <w:r>
        <w:rPr>
          <w:color w:val="221F1F"/>
          <w:sz w:val="24"/>
        </w:rPr>
        <w:t>народов</w:t>
      </w:r>
      <w:r>
        <w:rPr>
          <w:color w:val="221F1F"/>
          <w:spacing w:val="1"/>
          <w:sz w:val="24"/>
        </w:rPr>
        <w:t xml:space="preserve"> </w:t>
      </w:r>
      <w:r>
        <w:rPr>
          <w:color w:val="221F1F"/>
          <w:sz w:val="24"/>
        </w:rPr>
        <w:t>с</w:t>
      </w:r>
      <w:r>
        <w:rPr>
          <w:color w:val="221F1F"/>
          <w:spacing w:val="1"/>
          <w:sz w:val="24"/>
        </w:rPr>
        <w:t xml:space="preserve"> </w:t>
      </w:r>
      <w:r>
        <w:rPr>
          <w:color w:val="221F1F"/>
          <w:sz w:val="24"/>
        </w:rPr>
        <w:t>историческими</w:t>
      </w:r>
      <w:r>
        <w:rPr>
          <w:color w:val="221F1F"/>
          <w:spacing w:val="1"/>
          <w:sz w:val="24"/>
        </w:rPr>
        <w:t xml:space="preserve"> </w:t>
      </w:r>
      <w:r>
        <w:rPr>
          <w:color w:val="221F1F"/>
          <w:sz w:val="24"/>
        </w:rPr>
        <w:t>периодами,</w:t>
      </w:r>
      <w:r>
        <w:rPr>
          <w:color w:val="221F1F"/>
          <w:spacing w:val="1"/>
          <w:sz w:val="24"/>
        </w:rPr>
        <w:t xml:space="preserve"> </w:t>
      </w:r>
      <w:r>
        <w:rPr>
          <w:color w:val="221F1F"/>
          <w:sz w:val="24"/>
        </w:rPr>
        <w:t>событиями</w:t>
      </w:r>
      <w:r>
        <w:rPr>
          <w:color w:val="221F1F"/>
          <w:spacing w:val="1"/>
          <w:sz w:val="24"/>
        </w:rPr>
        <w:t xml:space="preserve"> </w:t>
      </w:r>
      <w:r>
        <w:rPr>
          <w:color w:val="221F1F"/>
          <w:sz w:val="24"/>
        </w:rPr>
        <w:t>региональной</w:t>
      </w:r>
    </w:p>
    <w:p w:rsidR="009727C6" w:rsidRDefault="009727C6" w:rsidP="009727C6">
      <w:pPr>
        <w:pStyle w:val="a4"/>
        <w:ind w:right="618"/>
      </w:pPr>
      <w:r>
        <w:rPr>
          <w:color w:val="221F1F"/>
        </w:rPr>
        <w:t>и</w:t>
      </w:r>
      <w:r>
        <w:rPr>
          <w:color w:val="221F1F"/>
          <w:spacing w:val="1"/>
        </w:rPr>
        <w:t xml:space="preserve"> </w:t>
      </w:r>
      <w:r>
        <w:rPr>
          <w:color w:val="221F1F"/>
        </w:rPr>
        <w:t>мировой</w:t>
      </w:r>
      <w:r>
        <w:rPr>
          <w:color w:val="221F1F"/>
          <w:spacing w:val="1"/>
        </w:rPr>
        <w:t xml:space="preserve"> </w:t>
      </w:r>
      <w:r>
        <w:rPr>
          <w:color w:val="221F1F"/>
        </w:rPr>
        <w:t>истории,</w:t>
      </w:r>
      <w:r>
        <w:rPr>
          <w:color w:val="221F1F"/>
          <w:spacing w:val="1"/>
        </w:rPr>
        <w:t xml:space="preserve"> </w:t>
      </w:r>
      <w:r>
        <w:rPr>
          <w:color w:val="221F1F"/>
        </w:rPr>
        <w:t>события</w:t>
      </w:r>
      <w:r>
        <w:rPr>
          <w:color w:val="221F1F"/>
          <w:spacing w:val="1"/>
        </w:rPr>
        <w:t xml:space="preserve"> </w:t>
      </w:r>
      <w:r>
        <w:rPr>
          <w:color w:val="221F1F"/>
        </w:rPr>
        <w:t>истории</w:t>
      </w:r>
      <w:r>
        <w:rPr>
          <w:color w:val="221F1F"/>
          <w:spacing w:val="1"/>
        </w:rPr>
        <w:t xml:space="preserve"> </w:t>
      </w:r>
      <w:r>
        <w:rPr>
          <w:color w:val="221F1F"/>
        </w:rPr>
        <w:t>родного</w:t>
      </w:r>
      <w:r>
        <w:rPr>
          <w:color w:val="221F1F"/>
          <w:spacing w:val="1"/>
        </w:rPr>
        <w:t xml:space="preserve"> </w:t>
      </w:r>
      <w:r>
        <w:rPr>
          <w:color w:val="221F1F"/>
        </w:rPr>
        <w:t>края</w:t>
      </w:r>
      <w:r>
        <w:rPr>
          <w:color w:val="221F1F"/>
          <w:spacing w:val="1"/>
        </w:rPr>
        <w:t xml:space="preserve"> </w:t>
      </w:r>
      <w:r>
        <w:rPr>
          <w:color w:val="221F1F"/>
        </w:rPr>
        <w:t>и</w:t>
      </w:r>
      <w:r>
        <w:rPr>
          <w:color w:val="221F1F"/>
          <w:spacing w:val="1"/>
        </w:rPr>
        <w:t xml:space="preserve"> </w:t>
      </w:r>
      <w:r>
        <w:rPr>
          <w:color w:val="221F1F"/>
        </w:rPr>
        <w:t>истории</w:t>
      </w:r>
      <w:r>
        <w:rPr>
          <w:color w:val="221F1F"/>
          <w:spacing w:val="1"/>
        </w:rPr>
        <w:t xml:space="preserve"> </w:t>
      </w:r>
      <w:r>
        <w:rPr>
          <w:color w:val="221F1F"/>
        </w:rPr>
        <w:t>России;</w:t>
      </w:r>
      <w:r>
        <w:rPr>
          <w:color w:val="221F1F"/>
          <w:spacing w:val="1"/>
        </w:rPr>
        <w:t xml:space="preserve"> </w:t>
      </w:r>
      <w:r>
        <w:rPr>
          <w:color w:val="221F1F"/>
        </w:rPr>
        <w:t>определять</w:t>
      </w:r>
      <w:r>
        <w:rPr>
          <w:color w:val="221F1F"/>
          <w:spacing w:val="1"/>
        </w:rPr>
        <w:t xml:space="preserve"> </w:t>
      </w:r>
      <w:r>
        <w:rPr>
          <w:color w:val="221F1F"/>
        </w:rPr>
        <w:t>современников исторических</w:t>
      </w:r>
      <w:r>
        <w:rPr>
          <w:color w:val="221F1F"/>
          <w:spacing w:val="4"/>
        </w:rPr>
        <w:t xml:space="preserve"> </w:t>
      </w:r>
      <w:r>
        <w:rPr>
          <w:color w:val="221F1F"/>
        </w:rPr>
        <w:t>событий,</w:t>
      </w:r>
      <w:r>
        <w:rPr>
          <w:color w:val="221F1F"/>
          <w:spacing w:val="-1"/>
        </w:rPr>
        <w:t xml:space="preserve"> </w:t>
      </w:r>
      <w:r>
        <w:rPr>
          <w:color w:val="221F1F"/>
        </w:rPr>
        <w:t>явлений, процессов;</w:t>
      </w:r>
    </w:p>
    <w:p w:rsidR="009727C6" w:rsidRDefault="009727C6" w:rsidP="004D4140">
      <w:pPr>
        <w:pStyle w:val="a8"/>
        <w:numPr>
          <w:ilvl w:val="0"/>
          <w:numId w:val="40"/>
        </w:numPr>
        <w:tabs>
          <w:tab w:val="left" w:pos="1290"/>
        </w:tabs>
        <w:ind w:right="618" w:firstLine="708"/>
        <w:rPr>
          <w:sz w:val="24"/>
        </w:rPr>
      </w:pPr>
      <w:r>
        <w:rPr>
          <w:color w:val="221F1F"/>
          <w:sz w:val="24"/>
        </w:rPr>
        <w:t>умение выявлять особенности развития культуры, быта и нравов народов в различные</w:t>
      </w:r>
      <w:r>
        <w:rPr>
          <w:color w:val="221F1F"/>
          <w:spacing w:val="-57"/>
          <w:sz w:val="24"/>
        </w:rPr>
        <w:t xml:space="preserve"> </w:t>
      </w:r>
      <w:r>
        <w:rPr>
          <w:color w:val="221F1F"/>
          <w:sz w:val="24"/>
        </w:rPr>
        <w:t>исторические</w:t>
      </w:r>
      <w:r>
        <w:rPr>
          <w:color w:val="221F1F"/>
          <w:spacing w:val="-1"/>
          <w:sz w:val="24"/>
        </w:rPr>
        <w:t xml:space="preserve"> </w:t>
      </w:r>
      <w:r>
        <w:rPr>
          <w:color w:val="221F1F"/>
          <w:sz w:val="24"/>
        </w:rPr>
        <w:t>эпохи;</w:t>
      </w:r>
    </w:p>
    <w:p w:rsidR="009727C6" w:rsidRDefault="009727C6" w:rsidP="004D4140">
      <w:pPr>
        <w:pStyle w:val="a8"/>
        <w:numPr>
          <w:ilvl w:val="0"/>
          <w:numId w:val="40"/>
        </w:numPr>
        <w:tabs>
          <w:tab w:val="left" w:pos="1359"/>
        </w:tabs>
        <w:ind w:right="621" w:firstLine="708"/>
        <w:rPr>
          <w:sz w:val="24"/>
        </w:rPr>
      </w:pPr>
      <w:r>
        <w:rPr>
          <w:color w:val="221F1F"/>
          <w:sz w:val="24"/>
        </w:rPr>
        <w:t>овладение</w:t>
      </w:r>
      <w:r>
        <w:rPr>
          <w:color w:val="221F1F"/>
          <w:spacing w:val="60"/>
          <w:sz w:val="24"/>
        </w:rPr>
        <w:t xml:space="preserve"> </w:t>
      </w:r>
      <w:r>
        <w:rPr>
          <w:color w:val="221F1F"/>
          <w:sz w:val="24"/>
        </w:rPr>
        <w:t>историческими</w:t>
      </w:r>
      <w:r>
        <w:rPr>
          <w:color w:val="221F1F"/>
          <w:spacing w:val="60"/>
          <w:sz w:val="24"/>
        </w:rPr>
        <w:t xml:space="preserve"> </w:t>
      </w:r>
      <w:r>
        <w:rPr>
          <w:color w:val="221F1F"/>
          <w:sz w:val="24"/>
        </w:rPr>
        <w:t>понятиями</w:t>
      </w:r>
      <w:r>
        <w:rPr>
          <w:color w:val="221F1F"/>
          <w:spacing w:val="60"/>
          <w:sz w:val="24"/>
        </w:rPr>
        <w:t xml:space="preserve"> </w:t>
      </w:r>
      <w:r>
        <w:rPr>
          <w:color w:val="221F1F"/>
          <w:sz w:val="24"/>
        </w:rPr>
        <w:t>и</w:t>
      </w:r>
      <w:r>
        <w:rPr>
          <w:color w:val="221F1F"/>
          <w:spacing w:val="60"/>
          <w:sz w:val="24"/>
        </w:rPr>
        <w:t xml:space="preserve"> </w:t>
      </w:r>
      <w:r>
        <w:rPr>
          <w:color w:val="221F1F"/>
          <w:sz w:val="24"/>
        </w:rPr>
        <w:t>их</w:t>
      </w:r>
      <w:r>
        <w:rPr>
          <w:color w:val="221F1F"/>
          <w:spacing w:val="60"/>
          <w:sz w:val="24"/>
        </w:rPr>
        <w:t xml:space="preserve"> </w:t>
      </w:r>
      <w:r>
        <w:rPr>
          <w:color w:val="221F1F"/>
          <w:sz w:val="24"/>
        </w:rPr>
        <w:t>использование</w:t>
      </w:r>
      <w:r>
        <w:rPr>
          <w:color w:val="221F1F"/>
          <w:spacing w:val="60"/>
          <w:sz w:val="24"/>
        </w:rPr>
        <w:t xml:space="preserve"> </w:t>
      </w:r>
      <w:r>
        <w:rPr>
          <w:color w:val="221F1F"/>
          <w:sz w:val="24"/>
        </w:rPr>
        <w:t>для</w:t>
      </w:r>
      <w:r>
        <w:rPr>
          <w:color w:val="221F1F"/>
          <w:spacing w:val="60"/>
          <w:sz w:val="24"/>
        </w:rPr>
        <w:t xml:space="preserve"> </w:t>
      </w:r>
      <w:r>
        <w:rPr>
          <w:color w:val="221F1F"/>
          <w:sz w:val="24"/>
        </w:rPr>
        <w:t>решения</w:t>
      </w:r>
      <w:r>
        <w:rPr>
          <w:color w:val="221F1F"/>
          <w:spacing w:val="60"/>
          <w:sz w:val="24"/>
        </w:rPr>
        <w:t xml:space="preserve"> </w:t>
      </w:r>
      <w:r>
        <w:rPr>
          <w:color w:val="221F1F"/>
          <w:sz w:val="24"/>
        </w:rPr>
        <w:t>учебных</w:t>
      </w:r>
      <w:r>
        <w:rPr>
          <w:color w:val="221F1F"/>
          <w:spacing w:val="1"/>
          <w:sz w:val="24"/>
        </w:rPr>
        <w:t xml:space="preserve"> </w:t>
      </w:r>
      <w:r>
        <w:rPr>
          <w:color w:val="221F1F"/>
          <w:sz w:val="24"/>
        </w:rPr>
        <w:t>и практических</w:t>
      </w:r>
      <w:r>
        <w:rPr>
          <w:color w:val="221F1F"/>
          <w:spacing w:val="3"/>
          <w:sz w:val="24"/>
        </w:rPr>
        <w:t xml:space="preserve"> </w:t>
      </w:r>
      <w:r>
        <w:rPr>
          <w:color w:val="221F1F"/>
          <w:sz w:val="24"/>
        </w:rPr>
        <w:t>задач;</w:t>
      </w:r>
    </w:p>
    <w:p w:rsidR="009727C6" w:rsidRDefault="009727C6" w:rsidP="004D4140">
      <w:pPr>
        <w:pStyle w:val="a8"/>
        <w:numPr>
          <w:ilvl w:val="0"/>
          <w:numId w:val="40"/>
        </w:numPr>
        <w:tabs>
          <w:tab w:val="left" w:pos="1294"/>
        </w:tabs>
        <w:ind w:right="616" w:firstLine="708"/>
        <w:rPr>
          <w:sz w:val="24"/>
        </w:rPr>
      </w:pPr>
      <w:r>
        <w:rPr>
          <w:color w:val="221F1F"/>
          <w:sz w:val="24"/>
        </w:rPr>
        <w:t>умение рассказывать на основе самостоятельно составленного плана об исторических</w:t>
      </w:r>
      <w:r>
        <w:rPr>
          <w:color w:val="221F1F"/>
          <w:spacing w:val="-57"/>
          <w:sz w:val="24"/>
        </w:rPr>
        <w:t xml:space="preserve"> </w:t>
      </w:r>
      <w:r>
        <w:rPr>
          <w:color w:val="221F1F"/>
          <w:sz w:val="24"/>
        </w:rPr>
        <w:t>событиях,</w:t>
      </w:r>
      <w:r>
        <w:rPr>
          <w:color w:val="221F1F"/>
          <w:spacing w:val="1"/>
          <w:sz w:val="24"/>
        </w:rPr>
        <w:t xml:space="preserve"> </w:t>
      </w:r>
      <w:r>
        <w:rPr>
          <w:color w:val="221F1F"/>
          <w:sz w:val="24"/>
        </w:rPr>
        <w:t>явлениях,</w:t>
      </w:r>
      <w:r>
        <w:rPr>
          <w:color w:val="221F1F"/>
          <w:spacing w:val="60"/>
          <w:sz w:val="24"/>
        </w:rPr>
        <w:t xml:space="preserve"> </w:t>
      </w:r>
      <w:r>
        <w:rPr>
          <w:color w:val="221F1F"/>
          <w:sz w:val="24"/>
        </w:rPr>
        <w:t>процессах</w:t>
      </w:r>
      <w:r>
        <w:rPr>
          <w:color w:val="221F1F"/>
          <w:spacing w:val="60"/>
          <w:sz w:val="24"/>
        </w:rPr>
        <w:t xml:space="preserve"> </w:t>
      </w:r>
      <w:r>
        <w:rPr>
          <w:color w:val="221F1F"/>
          <w:sz w:val="24"/>
        </w:rPr>
        <w:t>истории</w:t>
      </w:r>
      <w:r>
        <w:rPr>
          <w:color w:val="221F1F"/>
          <w:spacing w:val="60"/>
          <w:sz w:val="24"/>
        </w:rPr>
        <w:t xml:space="preserve"> </w:t>
      </w:r>
      <w:r>
        <w:rPr>
          <w:color w:val="221F1F"/>
          <w:sz w:val="24"/>
        </w:rPr>
        <w:t>родного</w:t>
      </w:r>
      <w:r>
        <w:rPr>
          <w:color w:val="221F1F"/>
          <w:spacing w:val="60"/>
          <w:sz w:val="24"/>
        </w:rPr>
        <w:t xml:space="preserve"> </w:t>
      </w:r>
      <w:r>
        <w:rPr>
          <w:color w:val="221F1F"/>
          <w:sz w:val="24"/>
        </w:rPr>
        <w:t>края,</w:t>
      </w:r>
      <w:r>
        <w:rPr>
          <w:color w:val="221F1F"/>
          <w:spacing w:val="60"/>
          <w:sz w:val="24"/>
        </w:rPr>
        <w:t xml:space="preserve"> </w:t>
      </w:r>
      <w:r>
        <w:rPr>
          <w:color w:val="221F1F"/>
          <w:sz w:val="24"/>
        </w:rPr>
        <w:t>истории</w:t>
      </w:r>
      <w:r>
        <w:rPr>
          <w:color w:val="221F1F"/>
          <w:spacing w:val="60"/>
          <w:sz w:val="24"/>
        </w:rPr>
        <w:t xml:space="preserve"> </w:t>
      </w:r>
      <w:r>
        <w:rPr>
          <w:color w:val="221F1F"/>
          <w:sz w:val="24"/>
        </w:rPr>
        <w:t>России</w:t>
      </w:r>
      <w:r>
        <w:rPr>
          <w:color w:val="221F1F"/>
          <w:spacing w:val="60"/>
          <w:sz w:val="24"/>
        </w:rPr>
        <w:t xml:space="preserve"> </w:t>
      </w:r>
      <w:r>
        <w:rPr>
          <w:color w:val="221F1F"/>
          <w:sz w:val="24"/>
        </w:rPr>
        <w:t>и</w:t>
      </w:r>
      <w:r>
        <w:rPr>
          <w:color w:val="221F1F"/>
          <w:spacing w:val="60"/>
          <w:sz w:val="24"/>
        </w:rPr>
        <w:t xml:space="preserve"> </w:t>
      </w:r>
      <w:r>
        <w:rPr>
          <w:color w:val="221F1F"/>
          <w:sz w:val="24"/>
        </w:rPr>
        <w:t>мировой истории</w:t>
      </w:r>
      <w:r>
        <w:rPr>
          <w:color w:val="221F1F"/>
          <w:spacing w:val="1"/>
          <w:sz w:val="24"/>
        </w:rPr>
        <w:t xml:space="preserve"> </w:t>
      </w:r>
      <w:r>
        <w:rPr>
          <w:color w:val="221F1F"/>
          <w:sz w:val="24"/>
        </w:rPr>
        <w:t>и</w:t>
      </w:r>
      <w:r>
        <w:rPr>
          <w:color w:val="221F1F"/>
          <w:spacing w:val="1"/>
          <w:sz w:val="24"/>
        </w:rPr>
        <w:t xml:space="preserve"> </w:t>
      </w:r>
      <w:r>
        <w:rPr>
          <w:color w:val="221F1F"/>
          <w:sz w:val="24"/>
        </w:rPr>
        <w:t>их</w:t>
      </w:r>
      <w:r>
        <w:rPr>
          <w:color w:val="221F1F"/>
          <w:spacing w:val="1"/>
          <w:sz w:val="24"/>
        </w:rPr>
        <w:t xml:space="preserve"> </w:t>
      </w:r>
      <w:r>
        <w:rPr>
          <w:color w:val="221F1F"/>
          <w:sz w:val="24"/>
        </w:rPr>
        <w:t>участниках,</w:t>
      </w:r>
      <w:r>
        <w:rPr>
          <w:color w:val="221F1F"/>
          <w:spacing w:val="1"/>
          <w:sz w:val="24"/>
        </w:rPr>
        <w:t xml:space="preserve"> </w:t>
      </w:r>
      <w:r>
        <w:rPr>
          <w:color w:val="221F1F"/>
          <w:sz w:val="24"/>
        </w:rPr>
        <w:t>демонстрируя</w:t>
      </w:r>
      <w:r>
        <w:rPr>
          <w:color w:val="221F1F"/>
          <w:spacing w:val="1"/>
          <w:sz w:val="24"/>
        </w:rPr>
        <w:t xml:space="preserve"> </w:t>
      </w:r>
      <w:r>
        <w:rPr>
          <w:color w:val="221F1F"/>
          <w:sz w:val="24"/>
        </w:rPr>
        <w:t>понимание</w:t>
      </w:r>
      <w:r>
        <w:rPr>
          <w:color w:val="221F1F"/>
          <w:spacing w:val="1"/>
          <w:sz w:val="24"/>
        </w:rPr>
        <w:t xml:space="preserve"> </w:t>
      </w:r>
      <w:r>
        <w:rPr>
          <w:color w:val="221F1F"/>
          <w:sz w:val="24"/>
        </w:rPr>
        <w:t>исторических</w:t>
      </w:r>
      <w:r>
        <w:rPr>
          <w:color w:val="221F1F"/>
          <w:spacing w:val="1"/>
          <w:sz w:val="24"/>
        </w:rPr>
        <w:t xml:space="preserve"> </w:t>
      </w:r>
      <w:r>
        <w:rPr>
          <w:color w:val="221F1F"/>
          <w:sz w:val="24"/>
        </w:rPr>
        <w:t>явлений,</w:t>
      </w:r>
      <w:r>
        <w:rPr>
          <w:color w:val="221F1F"/>
          <w:spacing w:val="1"/>
          <w:sz w:val="24"/>
        </w:rPr>
        <w:t xml:space="preserve"> </w:t>
      </w:r>
      <w:r>
        <w:rPr>
          <w:color w:val="221F1F"/>
          <w:sz w:val="24"/>
        </w:rPr>
        <w:t>процессов</w:t>
      </w:r>
      <w:r>
        <w:rPr>
          <w:color w:val="221F1F"/>
          <w:spacing w:val="1"/>
          <w:sz w:val="24"/>
        </w:rPr>
        <w:t xml:space="preserve"> </w:t>
      </w:r>
      <w:r>
        <w:rPr>
          <w:color w:val="221F1F"/>
          <w:sz w:val="24"/>
        </w:rPr>
        <w:t>и</w:t>
      </w:r>
      <w:r>
        <w:rPr>
          <w:color w:val="221F1F"/>
          <w:spacing w:val="1"/>
          <w:sz w:val="24"/>
        </w:rPr>
        <w:t xml:space="preserve"> </w:t>
      </w:r>
      <w:r>
        <w:rPr>
          <w:color w:val="221F1F"/>
          <w:sz w:val="24"/>
        </w:rPr>
        <w:t>знание</w:t>
      </w:r>
      <w:r>
        <w:rPr>
          <w:color w:val="221F1F"/>
          <w:spacing w:val="1"/>
          <w:sz w:val="24"/>
        </w:rPr>
        <w:t xml:space="preserve"> </w:t>
      </w:r>
      <w:r>
        <w:rPr>
          <w:color w:val="221F1F"/>
          <w:sz w:val="24"/>
        </w:rPr>
        <w:t>необходимых</w:t>
      </w:r>
      <w:r>
        <w:rPr>
          <w:color w:val="221F1F"/>
          <w:spacing w:val="-1"/>
          <w:sz w:val="24"/>
        </w:rPr>
        <w:t xml:space="preserve"> </w:t>
      </w:r>
      <w:r>
        <w:rPr>
          <w:color w:val="221F1F"/>
          <w:sz w:val="24"/>
        </w:rPr>
        <w:t>фактов,</w:t>
      </w:r>
      <w:r>
        <w:rPr>
          <w:color w:val="221F1F"/>
          <w:spacing w:val="-1"/>
          <w:sz w:val="24"/>
        </w:rPr>
        <w:t xml:space="preserve"> </w:t>
      </w:r>
      <w:r>
        <w:rPr>
          <w:color w:val="221F1F"/>
          <w:sz w:val="24"/>
        </w:rPr>
        <w:t>дат, исторических</w:t>
      </w:r>
      <w:r>
        <w:rPr>
          <w:color w:val="221F1F"/>
          <w:spacing w:val="3"/>
          <w:sz w:val="24"/>
        </w:rPr>
        <w:t xml:space="preserve"> </w:t>
      </w:r>
      <w:r>
        <w:rPr>
          <w:color w:val="221F1F"/>
          <w:sz w:val="24"/>
        </w:rPr>
        <w:t>понятий;</w:t>
      </w:r>
    </w:p>
    <w:p w:rsidR="009727C6" w:rsidRDefault="009727C6" w:rsidP="004D4140">
      <w:pPr>
        <w:pStyle w:val="a8"/>
        <w:numPr>
          <w:ilvl w:val="0"/>
          <w:numId w:val="40"/>
        </w:numPr>
        <w:tabs>
          <w:tab w:val="left" w:pos="1402"/>
        </w:tabs>
        <w:ind w:right="622" w:firstLine="708"/>
        <w:rPr>
          <w:sz w:val="24"/>
        </w:rPr>
      </w:pPr>
      <w:r>
        <w:rPr>
          <w:color w:val="221F1F"/>
          <w:sz w:val="24"/>
        </w:rPr>
        <w:t>умение</w:t>
      </w:r>
      <w:r>
        <w:rPr>
          <w:color w:val="221F1F"/>
          <w:spacing w:val="1"/>
          <w:sz w:val="24"/>
        </w:rPr>
        <w:t xml:space="preserve"> </w:t>
      </w:r>
      <w:r>
        <w:rPr>
          <w:color w:val="221F1F"/>
          <w:sz w:val="24"/>
        </w:rPr>
        <w:t>выявлять</w:t>
      </w:r>
      <w:r>
        <w:rPr>
          <w:color w:val="221F1F"/>
          <w:spacing w:val="1"/>
          <w:sz w:val="24"/>
        </w:rPr>
        <w:t xml:space="preserve"> </w:t>
      </w:r>
      <w:r>
        <w:rPr>
          <w:color w:val="221F1F"/>
          <w:sz w:val="24"/>
        </w:rPr>
        <w:t>существенные</w:t>
      </w:r>
      <w:r>
        <w:rPr>
          <w:color w:val="221F1F"/>
          <w:spacing w:val="1"/>
          <w:sz w:val="24"/>
        </w:rPr>
        <w:t xml:space="preserve"> </w:t>
      </w:r>
      <w:r>
        <w:rPr>
          <w:color w:val="221F1F"/>
          <w:sz w:val="24"/>
        </w:rPr>
        <w:t>черты</w:t>
      </w:r>
      <w:r>
        <w:rPr>
          <w:color w:val="221F1F"/>
          <w:spacing w:val="1"/>
          <w:sz w:val="24"/>
        </w:rPr>
        <w:t xml:space="preserve"> </w:t>
      </w:r>
      <w:r>
        <w:rPr>
          <w:color w:val="221F1F"/>
          <w:sz w:val="24"/>
        </w:rPr>
        <w:t>и</w:t>
      </w:r>
      <w:r>
        <w:rPr>
          <w:color w:val="221F1F"/>
          <w:spacing w:val="1"/>
          <w:sz w:val="24"/>
        </w:rPr>
        <w:t xml:space="preserve"> </w:t>
      </w:r>
      <w:r>
        <w:rPr>
          <w:color w:val="221F1F"/>
          <w:sz w:val="24"/>
        </w:rPr>
        <w:t>характерные</w:t>
      </w:r>
      <w:r>
        <w:rPr>
          <w:color w:val="221F1F"/>
          <w:spacing w:val="1"/>
          <w:sz w:val="24"/>
        </w:rPr>
        <w:t xml:space="preserve"> </w:t>
      </w:r>
      <w:r>
        <w:rPr>
          <w:color w:val="221F1F"/>
          <w:sz w:val="24"/>
        </w:rPr>
        <w:t>признаки</w:t>
      </w:r>
      <w:r>
        <w:rPr>
          <w:color w:val="221F1F"/>
          <w:spacing w:val="1"/>
          <w:sz w:val="24"/>
        </w:rPr>
        <w:t xml:space="preserve"> </w:t>
      </w:r>
      <w:r>
        <w:rPr>
          <w:color w:val="221F1F"/>
          <w:sz w:val="24"/>
        </w:rPr>
        <w:t>исторических</w:t>
      </w:r>
      <w:r>
        <w:rPr>
          <w:color w:val="221F1F"/>
          <w:spacing w:val="1"/>
          <w:sz w:val="24"/>
        </w:rPr>
        <w:t xml:space="preserve"> </w:t>
      </w:r>
      <w:r>
        <w:rPr>
          <w:color w:val="221F1F"/>
          <w:sz w:val="24"/>
        </w:rPr>
        <w:t>событий,</w:t>
      </w:r>
      <w:r>
        <w:rPr>
          <w:color w:val="221F1F"/>
          <w:spacing w:val="-1"/>
          <w:sz w:val="24"/>
        </w:rPr>
        <w:t xml:space="preserve"> </w:t>
      </w:r>
      <w:r>
        <w:rPr>
          <w:color w:val="221F1F"/>
          <w:sz w:val="24"/>
        </w:rPr>
        <w:t>явлений, процессов;</w:t>
      </w:r>
    </w:p>
    <w:p w:rsidR="009727C6" w:rsidRDefault="009727C6" w:rsidP="004D4140">
      <w:pPr>
        <w:pStyle w:val="a8"/>
        <w:numPr>
          <w:ilvl w:val="0"/>
          <w:numId w:val="40"/>
        </w:numPr>
        <w:tabs>
          <w:tab w:val="left" w:pos="1321"/>
        </w:tabs>
        <w:ind w:right="616" w:firstLine="708"/>
        <w:rPr>
          <w:sz w:val="24"/>
        </w:rPr>
      </w:pPr>
      <w:r>
        <w:rPr>
          <w:color w:val="221F1F"/>
          <w:sz w:val="24"/>
        </w:rPr>
        <w:t>умение устанавливать причинно-следственные, пространственные, временные связи</w:t>
      </w:r>
      <w:r>
        <w:rPr>
          <w:color w:val="221F1F"/>
          <w:spacing w:val="1"/>
          <w:sz w:val="24"/>
        </w:rPr>
        <w:t xml:space="preserve"> </w:t>
      </w:r>
      <w:r>
        <w:rPr>
          <w:color w:val="221F1F"/>
          <w:sz w:val="24"/>
        </w:rPr>
        <w:t>исторических событий, явлений, процессов изучаемого периода, их взаимосвязь (при наличии)</w:t>
      </w:r>
      <w:r>
        <w:rPr>
          <w:color w:val="221F1F"/>
          <w:spacing w:val="1"/>
          <w:sz w:val="24"/>
        </w:rPr>
        <w:t xml:space="preserve"> </w:t>
      </w:r>
      <w:r>
        <w:rPr>
          <w:color w:val="221F1F"/>
          <w:sz w:val="24"/>
        </w:rPr>
        <w:t>с</w:t>
      </w:r>
      <w:r>
        <w:rPr>
          <w:color w:val="221F1F"/>
          <w:spacing w:val="1"/>
          <w:sz w:val="24"/>
        </w:rPr>
        <w:t xml:space="preserve"> </w:t>
      </w:r>
      <w:r>
        <w:rPr>
          <w:color w:val="221F1F"/>
          <w:sz w:val="24"/>
        </w:rPr>
        <w:t>важнейшими</w:t>
      </w:r>
      <w:r>
        <w:rPr>
          <w:color w:val="221F1F"/>
          <w:spacing w:val="1"/>
          <w:sz w:val="24"/>
        </w:rPr>
        <w:t xml:space="preserve"> </w:t>
      </w:r>
      <w:r>
        <w:rPr>
          <w:color w:val="221F1F"/>
          <w:sz w:val="24"/>
        </w:rPr>
        <w:t>событиями</w:t>
      </w:r>
      <w:r>
        <w:rPr>
          <w:color w:val="221F1F"/>
          <w:spacing w:val="1"/>
          <w:sz w:val="24"/>
        </w:rPr>
        <w:t xml:space="preserve"> </w:t>
      </w:r>
      <w:r>
        <w:rPr>
          <w:color w:val="221F1F"/>
          <w:sz w:val="24"/>
        </w:rPr>
        <w:t>ХХ</w:t>
      </w:r>
      <w:r>
        <w:rPr>
          <w:color w:val="221F1F"/>
          <w:spacing w:val="1"/>
          <w:sz w:val="24"/>
        </w:rPr>
        <w:t xml:space="preserve"> </w:t>
      </w:r>
      <w:r>
        <w:rPr>
          <w:color w:val="221F1F"/>
          <w:sz w:val="24"/>
        </w:rPr>
        <w:t>—</w:t>
      </w:r>
      <w:r>
        <w:rPr>
          <w:color w:val="221F1F"/>
          <w:spacing w:val="1"/>
          <w:sz w:val="24"/>
        </w:rPr>
        <w:t xml:space="preserve"> </w:t>
      </w:r>
      <w:r>
        <w:rPr>
          <w:color w:val="221F1F"/>
          <w:sz w:val="24"/>
        </w:rPr>
        <w:t>начала</w:t>
      </w:r>
      <w:r>
        <w:rPr>
          <w:color w:val="221F1F"/>
          <w:spacing w:val="60"/>
          <w:sz w:val="24"/>
        </w:rPr>
        <w:t xml:space="preserve"> </w:t>
      </w:r>
      <w:r>
        <w:rPr>
          <w:color w:val="221F1F"/>
          <w:sz w:val="24"/>
        </w:rPr>
        <w:t>XXI</w:t>
      </w:r>
      <w:r>
        <w:rPr>
          <w:color w:val="221F1F"/>
          <w:spacing w:val="60"/>
          <w:sz w:val="24"/>
        </w:rPr>
        <w:t xml:space="preserve"> </w:t>
      </w:r>
      <w:r>
        <w:rPr>
          <w:color w:val="221F1F"/>
          <w:sz w:val="24"/>
        </w:rPr>
        <w:t>в.</w:t>
      </w:r>
      <w:r>
        <w:rPr>
          <w:color w:val="221F1F"/>
          <w:spacing w:val="60"/>
          <w:sz w:val="24"/>
        </w:rPr>
        <w:t xml:space="preserve"> </w:t>
      </w:r>
      <w:r>
        <w:rPr>
          <w:color w:val="221F1F"/>
          <w:sz w:val="24"/>
        </w:rPr>
        <w:t>(Февральская</w:t>
      </w:r>
      <w:r>
        <w:rPr>
          <w:color w:val="221F1F"/>
          <w:spacing w:val="60"/>
          <w:sz w:val="24"/>
        </w:rPr>
        <w:t xml:space="preserve"> </w:t>
      </w:r>
      <w:r>
        <w:rPr>
          <w:color w:val="221F1F"/>
          <w:sz w:val="24"/>
        </w:rPr>
        <w:t>и</w:t>
      </w:r>
      <w:r>
        <w:rPr>
          <w:color w:val="221F1F"/>
          <w:spacing w:val="60"/>
          <w:sz w:val="24"/>
        </w:rPr>
        <w:t xml:space="preserve"> </w:t>
      </w:r>
      <w:r>
        <w:rPr>
          <w:color w:val="221F1F"/>
          <w:sz w:val="24"/>
        </w:rPr>
        <w:t>Октябрьская</w:t>
      </w:r>
      <w:r>
        <w:rPr>
          <w:color w:val="221F1F"/>
          <w:spacing w:val="60"/>
          <w:sz w:val="24"/>
        </w:rPr>
        <w:t xml:space="preserve"> </w:t>
      </w:r>
      <w:r>
        <w:rPr>
          <w:color w:val="221F1F"/>
          <w:sz w:val="24"/>
        </w:rPr>
        <w:t>революции</w:t>
      </w:r>
      <w:r>
        <w:rPr>
          <w:color w:val="221F1F"/>
          <w:spacing w:val="1"/>
          <w:sz w:val="24"/>
        </w:rPr>
        <w:t xml:space="preserve"> </w:t>
      </w:r>
      <w:r>
        <w:rPr>
          <w:color w:val="221F1F"/>
          <w:sz w:val="24"/>
        </w:rPr>
        <w:t>1917</w:t>
      </w:r>
      <w:r>
        <w:rPr>
          <w:color w:val="221F1F"/>
          <w:spacing w:val="12"/>
          <w:sz w:val="24"/>
        </w:rPr>
        <w:t xml:space="preserve"> </w:t>
      </w:r>
      <w:r>
        <w:rPr>
          <w:color w:val="221F1F"/>
          <w:sz w:val="24"/>
        </w:rPr>
        <w:t>г.,</w:t>
      </w:r>
      <w:r>
        <w:rPr>
          <w:color w:val="221F1F"/>
          <w:spacing w:val="14"/>
          <w:sz w:val="24"/>
        </w:rPr>
        <w:t xml:space="preserve"> </w:t>
      </w:r>
      <w:r>
        <w:rPr>
          <w:color w:val="221F1F"/>
          <w:sz w:val="24"/>
        </w:rPr>
        <w:t>Великая</w:t>
      </w:r>
      <w:r>
        <w:rPr>
          <w:color w:val="221F1F"/>
          <w:spacing w:val="12"/>
          <w:sz w:val="24"/>
        </w:rPr>
        <w:t xml:space="preserve"> </w:t>
      </w:r>
      <w:r>
        <w:rPr>
          <w:color w:val="221F1F"/>
          <w:sz w:val="24"/>
        </w:rPr>
        <w:t>Отечественная</w:t>
      </w:r>
      <w:r>
        <w:rPr>
          <w:color w:val="221F1F"/>
          <w:spacing w:val="14"/>
          <w:sz w:val="24"/>
        </w:rPr>
        <w:t xml:space="preserve"> </w:t>
      </w:r>
      <w:r>
        <w:rPr>
          <w:color w:val="221F1F"/>
          <w:sz w:val="24"/>
        </w:rPr>
        <w:t>война,</w:t>
      </w:r>
      <w:r>
        <w:rPr>
          <w:color w:val="221F1F"/>
          <w:spacing w:val="12"/>
          <w:sz w:val="24"/>
        </w:rPr>
        <w:t xml:space="preserve"> </w:t>
      </w:r>
      <w:r>
        <w:rPr>
          <w:color w:val="221F1F"/>
          <w:sz w:val="24"/>
        </w:rPr>
        <w:t>распад</w:t>
      </w:r>
      <w:r>
        <w:rPr>
          <w:color w:val="221F1F"/>
          <w:spacing w:val="14"/>
          <w:sz w:val="24"/>
        </w:rPr>
        <w:t xml:space="preserve"> </w:t>
      </w:r>
      <w:r>
        <w:rPr>
          <w:color w:val="221F1F"/>
          <w:sz w:val="24"/>
        </w:rPr>
        <w:t>СССР,</w:t>
      </w:r>
      <w:r>
        <w:rPr>
          <w:color w:val="221F1F"/>
          <w:spacing w:val="13"/>
          <w:sz w:val="24"/>
        </w:rPr>
        <w:t xml:space="preserve"> </w:t>
      </w:r>
      <w:r>
        <w:rPr>
          <w:color w:val="221F1F"/>
          <w:sz w:val="24"/>
        </w:rPr>
        <w:t>сложные</w:t>
      </w:r>
      <w:r>
        <w:rPr>
          <w:color w:val="221F1F"/>
          <w:spacing w:val="12"/>
          <w:sz w:val="24"/>
        </w:rPr>
        <w:t xml:space="preserve"> </w:t>
      </w:r>
      <w:r>
        <w:rPr>
          <w:color w:val="221F1F"/>
          <w:sz w:val="24"/>
        </w:rPr>
        <w:t>1990-е</w:t>
      </w:r>
      <w:r>
        <w:rPr>
          <w:color w:val="221F1F"/>
          <w:spacing w:val="11"/>
          <w:sz w:val="24"/>
        </w:rPr>
        <w:t xml:space="preserve"> </w:t>
      </w:r>
      <w:r>
        <w:rPr>
          <w:color w:val="221F1F"/>
          <w:sz w:val="24"/>
        </w:rPr>
        <w:t>гг.,</w:t>
      </w:r>
      <w:r>
        <w:rPr>
          <w:color w:val="221F1F"/>
          <w:spacing w:val="15"/>
          <w:sz w:val="24"/>
        </w:rPr>
        <w:t xml:space="preserve"> </w:t>
      </w:r>
      <w:r>
        <w:rPr>
          <w:color w:val="221F1F"/>
          <w:sz w:val="24"/>
        </w:rPr>
        <w:t>возрождение</w:t>
      </w:r>
      <w:r>
        <w:rPr>
          <w:color w:val="221F1F"/>
          <w:spacing w:val="12"/>
          <w:sz w:val="24"/>
        </w:rPr>
        <w:t xml:space="preserve"> </w:t>
      </w:r>
      <w:r>
        <w:rPr>
          <w:color w:val="221F1F"/>
          <w:sz w:val="24"/>
        </w:rPr>
        <w:t>страны</w:t>
      </w:r>
      <w:r>
        <w:rPr>
          <w:color w:val="221F1F"/>
          <w:spacing w:val="-58"/>
          <w:sz w:val="24"/>
        </w:rPr>
        <w:t xml:space="preserve"> </w:t>
      </w:r>
      <w:r>
        <w:rPr>
          <w:color w:val="221F1F"/>
          <w:sz w:val="24"/>
        </w:rPr>
        <w:t>с 2000-х гг., воссоединение Крыма с Россией в 2014 г.); характеризовать итоги и историческое</w:t>
      </w:r>
      <w:r>
        <w:rPr>
          <w:color w:val="221F1F"/>
          <w:spacing w:val="1"/>
          <w:sz w:val="24"/>
        </w:rPr>
        <w:t xml:space="preserve"> </w:t>
      </w:r>
      <w:r>
        <w:rPr>
          <w:color w:val="221F1F"/>
          <w:sz w:val="24"/>
        </w:rPr>
        <w:t>значение</w:t>
      </w:r>
      <w:r>
        <w:rPr>
          <w:color w:val="221F1F"/>
          <w:spacing w:val="-1"/>
          <w:sz w:val="24"/>
        </w:rPr>
        <w:t xml:space="preserve"> </w:t>
      </w:r>
      <w:r>
        <w:rPr>
          <w:color w:val="221F1F"/>
          <w:sz w:val="24"/>
        </w:rPr>
        <w:t>событий;</w:t>
      </w:r>
    </w:p>
    <w:p w:rsidR="009727C6" w:rsidRDefault="009727C6" w:rsidP="009727C6">
      <w:pPr>
        <w:jc w:val="both"/>
        <w:rPr>
          <w:sz w:val="24"/>
        </w:rPr>
        <w:sectPr w:rsidR="009727C6">
          <w:pgSz w:w="11900" w:h="16850"/>
          <w:pgMar w:top="740" w:right="140" w:bottom="280" w:left="960" w:header="720" w:footer="720" w:gutter="0"/>
          <w:cols w:space="720"/>
        </w:sectPr>
      </w:pPr>
    </w:p>
    <w:p w:rsidR="009727C6" w:rsidRDefault="009727C6" w:rsidP="004D4140">
      <w:pPr>
        <w:pStyle w:val="a8"/>
        <w:numPr>
          <w:ilvl w:val="0"/>
          <w:numId w:val="40"/>
        </w:numPr>
        <w:tabs>
          <w:tab w:val="left" w:pos="1441"/>
        </w:tabs>
        <w:spacing w:before="60"/>
        <w:ind w:right="618" w:firstLine="708"/>
        <w:rPr>
          <w:sz w:val="24"/>
        </w:rPr>
      </w:pPr>
      <w:r>
        <w:rPr>
          <w:color w:val="221F1F"/>
          <w:sz w:val="24"/>
        </w:rPr>
        <w:lastRenderedPageBreak/>
        <w:t>умение</w:t>
      </w:r>
      <w:r>
        <w:rPr>
          <w:color w:val="221F1F"/>
          <w:spacing w:val="1"/>
          <w:sz w:val="24"/>
        </w:rPr>
        <w:t xml:space="preserve"> </w:t>
      </w:r>
      <w:r>
        <w:rPr>
          <w:color w:val="221F1F"/>
          <w:sz w:val="24"/>
        </w:rPr>
        <w:t>сравнивать</w:t>
      </w:r>
      <w:r>
        <w:rPr>
          <w:color w:val="221F1F"/>
          <w:spacing w:val="1"/>
          <w:sz w:val="24"/>
        </w:rPr>
        <w:t xml:space="preserve"> </w:t>
      </w:r>
      <w:r>
        <w:rPr>
          <w:color w:val="221F1F"/>
          <w:sz w:val="24"/>
        </w:rPr>
        <w:t>исторические</w:t>
      </w:r>
      <w:r>
        <w:rPr>
          <w:color w:val="221F1F"/>
          <w:spacing w:val="1"/>
          <w:sz w:val="24"/>
        </w:rPr>
        <w:t xml:space="preserve"> </w:t>
      </w:r>
      <w:r>
        <w:rPr>
          <w:color w:val="221F1F"/>
          <w:sz w:val="24"/>
        </w:rPr>
        <w:t>события,</w:t>
      </w:r>
      <w:r>
        <w:rPr>
          <w:color w:val="221F1F"/>
          <w:spacing w:val="1"/>
          <w:sz w:val="24"/>
        </w:rPr>
        <w:t xml:space="preserve"> </w:t>
      </w:r>
      <w:r>
        <w:rPr>
          <w:color w:val="221F1F"/>
          <w:sz w:val="24"/>
        </w:rPr>
        <w:t>явления,</w:t>
      </w:r>
      <w:r>
        <w:rPr>
          <w:color w:val="221F1F"/>
          <w:spacing w:val="1"/>
          <w:sz w:val="24"/>
        </w:rPr>
        <w:t xml:space="preserve"> </w:t>
      </w:r>
      <w:r>
        <w:rPr>
          <w:color w:val="221F1F"/>
          <w:sz w:val="24"/>
        </w:rPr>
        <w:t>процессы</w:t>
      </w:r>
      <w:r>
        <w:rPr>
          <w:color w:val="221F1F"/>
          <w:spacing w:val="1"/>
          <w:sz w:val="24"/>
        </w:rPr>
        <w:t xml:space="preserve"> </w:t>
      </w:r>
      <w:r>
        <w:rPr>
          <w:color w:val="221F1F"/>
          <w:sz w:val="24"/>
        </w:rPr>
        <w:t>в</w:t>
      </w:r>
      <w:r>
        <w:rPr>
          <w:color w:val="221F1F"/>
          <w:spacing w:val="1"/>
          <w:sz w:val="24"/>
        </w:rPr>
        <w:t xml:space="preserve"> </w:t>
      </w:r>
      <w:r>
        <w:rPr>
          <w:color w:val="221F1F"/>
          <w:sz w:val="24"/>
        </w:rPr>
        <w:t>различные</w:t>
      </w:r>
      <w:r>
        <w:rPr>
          <w:color w:val="221F1F"/>
          <w:spacing w:val="1"/>
          <w:sz w:val="24"/>
        </w:rPr>
        <w:t xml:space="preserve"> </w:t>
      </w:r>
      <w:r>
        <w:rPr>
          <w:color w:val="221F1F"/>
          <w:sz w:val="24"/>
        </w:rPr>
        <w:t>исторические</w:t>
      </w:r>
      <w:r>
        <w:rPr>
          <w:color w:val="221F1F"/>
          <w:spacing w:val="-1"/>
          <w:sz w:val="24"/>
        </w:rPr>
        <w:t xml:space="preserve"> </w:t>
      </w:r>
      <w:r>
        <w:rPr>
          <w:color w:val="221F1F"/>
          <w:sz w:val="24"/>
        </w:rPr>
        <w:t>эпохи;</w:t>
      </w:r>
    </w:p>
    <w:p w:rsidR="009727C6" w:rsidRDefault="009727C6" w:rsidP="004D4140">
      <w:pPr>
        <w:pStyle w:val="a8"/>
        <w:numPr>
          <w:ilvl w:val="0"/>
          <w:numId w:val="40"/>
        </w:numPr>
        <w:tabs>
          <w:tab w:val="left" w:pos="1302"/>
        </w:tabs>
        <w:ind w:right="617" w:firstLine="708"/>
        <w:rPr>
          <w:sz w:val="24"/>
        </w:rPr>
      </w:pPr>
      <w:r>
        <w:rPr>
          <w:color w:val="221F1F"/>
          <w:sz w:val="24"/>
        </w:rPr>
        <w:t>умение</w:t>
      </w:r>
      <w:r>
        <w:rPr>
          <w:color w:val="221F1F"/>
          <w:spacing w:val="10"/>
          <w:sz w:val="24"/>
        </w:rPr>
        <w:t xml:space="preserve"> </w:t>
      </w:r>
      <w:r>
        <w:rPr>
          <w:color w:val="221F1F"/>
          <w:sz w:val="24"/>
        </w:rPr>
        <w:t>определять</w:t>
      </w:r>
      <w:r>
        <w:rPr>
          <w:color w:val="221F1F"/>
          <w:spacing w:val="13"/>
          <w:sz w:val="24"/>
        </w:rPr>
        <w:t xml:space="preserve"> </w:t>
      </w:r>
      <w:r>
        <w:rPr>
          <w:color w:val="221F1F"/>
          <w:sz w:val="24"/>
        </w:rPr>
        <w:t>и</w:t>
      </w:r>
      <w:r>
        <w:rPr>
          <w:color w:val="221F1F"/>
          <w:spacing w:val="10"/>
          <w:sz w:val="24"/>
        </w:rPr>
        <w:t xml:space="preserve"> </w:t>
      </w:r>
      <w:r>
        <w:rPr>
          <w:color w:val="221F1F"/>
          <w:sz w:val="24"/>
        </w:rPr>
        <w:t>аргументировать</w:t>
      </w:r>
      <w:r>
        <w:rPr>
          <w:color w:val="221F1F"/>
          <w:spacing w:val="13"/>
          <w:sz w:val="24"/>
        </w:rPr>
        <w:t xml:space="preserve"> </w:t>
      </w:r>
      <w:r>
        <w:rPr>
          <w:color w:val="221F1F"/>
          <w:sz w:val="24"/>
        </w:rPr>
        <w:t>собственную</w:t>
      </w:r>
      <w:r>
        <w:rPr>
          <w:color w:val="221F1F"/>
          <w:spacing w:val="13"/>
          <w:sz w:val="24"/>
        </w:rPr>
        <w:t xml:space="preserve"> </w:t>
      </w:r>
      <w:r>
        <w:rPr>
          <w:color w:val="221F1F"/>
          <w:sz w:val="24"/>
        </w:rPr>
        <w:t>или</w:t>
      </w:r>
      <w:r>
        <w:rPr>
          <w:color w:val="221F1F"/>
          <w:spacing w:val="13"/>
          <w:sz w:val="24"/>
        </w:rPr>
        <w:t xml:space="preserve"> </w:t>
      </w:r>
      <w:r>
        <w:rPr>
          <w:color w:val="221F1F"/>
          <w:sz w:val="24"/>
        </w:rPr>
        <w:t>предложенную</w:t>
      </w:r>
      <w:r>
        <w:rPr>
          <w:color w:val="221F1F"/>
          <w:spacing w:val="11"/>
          <w:sz w:val="24"/>
        </w:rPr>
        <w:t xml:space="preserve"> </w:t>
      </w:r>
      <w:r>
        <w:rPr>
          <w:color w:val="221F1F"/>
          <w:sz w:val="24"/>
        </w:rPr>
        <w:t>точку</w:t>
      </w:r>
      <w:r>
        <w:rPr>
          <w:color w:val="221F1F"/>
          <w:spacing w:val="5"/>
          <w:sz w:val="24"/>
        </w:rPr>
        <w:t xml:space="preserve"> </w:t>
      </w:r>
      <w:r>
        <w:rPr>
          <w:color w:val="221F1F"/>
          <w:sz w:val="24"/>
        </w:rPr>
        <w:t>зрения</w:t>
      </w:r>
      <w:r>
        <w:rPr>
          <w:color w:val="221F1F"/>
          <w:spacing w:val="-58"/>
          <w:sz w:val="24"/>
        </w:rPr>
        <w:t xml:space="preserve"> </w:t>
      </w:r>
      <w:r>
        <w:rPr>
          <w:color w:val="221F1F"/>
          <w:sz w:val="24"/>
        </w:rPr>
        <w:t>с</w:t>
      </w:r>
      <w:r>
        <w:rPr>
          <w:color w:val="221F1F"/>
          <w:spacing w:val="-2"/>
          <w:sz w:val="24"/>
        </w:rPr>
        <w:t xml:space="preserve"> </w:t>
      </w:r>
      <w:r>
        <w:rPr>
          <w:color w:val="221F1F"/>
          <w:sz w:val="24"/>
        </w:rPr>
        <w:t>опорой на</w:t>
      </w:r>
      <w:r>
        <w:rPr>
          <w:color w:val="221F1F"/>
          <w:spacing w:val="-2"/>
          <w:sz w:val="24"/>
        </w:rPr>
        <w:t xml:space="preserve"> </w:t>
      </w:r>
      <w:r>
        <w:rPr>
          <w:color w:val="221F1F"/>
          <w:sz w:val="24"/>
        </w:rPr>
        <w:t>фактический</w:t>
      </w:r>
      <w:r>
        <w:rPr>
          <w:color w:val="221F1F"/>
          <w:spacing w:val="2"/>
          <w:sz w:val="24"/>
        </w:rPr>
        <w:t xml:space="preserve"> </w:t>
      </w:r>
      <w:r>
        <w:rPr>
          <w:color w:val="221F1F"/>
          <w:sz w:val="24"/>
        </w:rPr>
        <w:t>материал,</w:t>
      </w:r>
      <w:r>
        <w:rPr>
          <w:color w:val="221F1F"/>
          <w:spacing w:val="-1"/>
          <w:sz w:val="24"/>
        </w:rPr>
        <w:t xml:space="preserve"> </w:t>
      </w:r>
      <w:r>
        <w:rPr>
          <w:color w:val="221F1F"/>
          <w:sz w:val="24"/>
        </w:rPr>
        <w:t>в</w:t>
      </w:r>
      <w:r>
        <w:rPr>
          <w:color w:val="221F1F"/>
          <w:spacing w:val="-2"/>
          <w:sz w:val="24"/>
        </w:rPr>
        <w:t xml:space="preserve"> </w:t>
      </w:r>
      <w:r>
        <w:rPr>
          <w:color w:val="221F1F"/>
          <w:sz w:val="24"/>
        </w:rPr>
        <w:t>том</w:t>
      </w:r>
      <w:r>
        <w:rPr>
          <w:color w:val="221F1F"/>
          <w:spacing w:val="-2"/>
          <w:sz w:val="24"/>
        </w:rPr>
        <w:t xml:space="preserve"> </w:t>
      </w:r>
      <w:r>
        <w:rPr>
          <w:color w:val="221F1F"/>
          <w:sz w:val="24"/>
        </w:rPr>
        <w:t>числе</w:t>
      </w:r>
      <w:r>
        <w:rPr>
          <w:color w:val="221F1F"/>
          <w:spacing w:val="1"/>
          <w:sz w:val="24"/>
        </w:rPr>
        <w:t xml:space="preserve"> </w:t>
      </w:r>
      <w:r>
        <w:rPr>
          <w:color w:val="221F1F"/>
          <w:sz w:val="24"/>
        </w:rPr>
        <w:t>используя источники</w:t>
      </w:r>
      <w:r>
        <w:rPr>
          <w:color w:val="221F1F"/>
          <w:spacing w:val="1"/>
          <w:sz w:val="24"/>
        </w:rPr>
        <w:t xml:space="preserve"> </w:t>
      </w:r>
      <w:r>
        <w:rPr>
          <w:color w:val="221F1F"/>
          <w:sz w:val="24"/>
        </w:rPr>
        <w:t>разных</w:t>
      </w:r>
      <w:r>
        <w:rPr>
          <w:color w:val="221F1F"/>
          <w:spacing w:val="-1"/>
          <w:sz w:val="24"/>
        </w:rPr>
        <w:t xml:space="preserve"> </w:t>
      </w:r>
      <w:r>
        <w:rPr>
          <w:color w:val="221F1F"/>
          <w:sz w:val="24"/>
        </w:rPr>
        <w:t>типов;</w:t>
      </w:r>
    </w:p>
    <w:p w:rsidR="009727C6" w:rsidRDefault="009727C6" w:rsidP="004D4140">
      <w:pPr>
        <w:pStyle w:val="a8"/>
        <w:numPr>
          <w:ilvl w:val="0"/>
          <w:numId w:val="40"/>
        </w:numPr>
        <w:tabs>
          <w:tab w:val="left" w:pos="1472"/>
        </w:tabs>
        <w:ind w:right="617" w:firstLine="708"/>
        <w:rPr>
          <w:sz w:val="24"/>
        </w:rPr>
      </w:pPr>
      <w:r>
        <w:rPr>
          <w:color w:val="221F1F"/>
          <w:sz w:val="24"/>
        </w:rPr>
        <w:t>умение</w:t>
      </w:r>
      <w:r>
        <w:rPr>
          <w:color w:val="221F1F"/>
          <w:spacing w:val="1"/>
          <w:sz w:val="24"/>
        </w:rPr>
        <w:t xml:space="preserve"> </w:t>
      </w:r>
      <w:r>
        <w:rPr>
          <w:color w:val="221F1F"/>
          <w:sz w:val="24"/>
        </w:rPr>
        <w:t>различать</w:t>
      </w:r>
      <w:r>
        <w:rPr>
          <w:color w:val="221F1F"/>
          <w:spacing w:val="1"/>
          <w:sz w:val="24"/>
        </w:rPr>
        <w:t xml:space="preserve"> </w:t>
      </w:r>
      <w:r>
        <w:rPr>
          <w:color w:val="221F1F"/>
          <w:sz w:val="24"/>
        </w:rPr>
        <w:t>основные</w:t>
      </w:r>
      <w:r>
        <w:rPr>
          <w:color w:val="221F1F"/>
          <w:spacing w:val="1"/>
          <w:sz w:val="24"/>
        </w:rPr>
        <w:t xml:space="preserve"> </w:t>
      </w:r>
      <w:r>
        <w:rPr>
          <w:color w:val="221F1F"/>
          <w:sz w:val="24"/>
        </w:rPr>
        <w:t>типы</w:t>
      </w:r>
      <w:r>
        <w:rPr>
          <w:color w:val="221F1F"/>
          <w:spacing w:val="1"/>
          <w:sz w:val="24"/>
        </w:rPr>
        <w:t xml:space="preserve"> </w:t>
      </w:r>
      <w:r>
        <w:rPr>
          <w:color w:val="221F1F"/>
          <w:sz w:val="24"/>
        </w:rPr>
        <w:t>исторических</w:t>
      </w:r>
      <w:r>
        <w:rPr>
          <w:color w:val="221F1F"/>
          <w:spacing w:val="1"/>
          <w:sz w:val="24"/>
        </w:rPr>
        <w:t xml:space="preserve"> </w:t>
      </w:r>
      <w:r>
        <w:rPr>
          <w:color w:val="221F1F"/>
          <w:sz w:val="24"/>
        </w:rPr>
        <w:t>источников:</w:t>
      </w:r>
      <w:r>
        <w:rPr>
          <w:color w:val="221F1F"/>
          <w:spacing w:val="1"/>
          <w:sz w:val="24"/>
        </w:rPr>
        <w:t xml:space="preserve"> </w:t>
      </w:r>
      <w:r>
        <w:rPr>
          <w:color w:val="221F1F"/>
          <w:sz w:val="24"/>
        </w:rPr>
        <w:t>письменные,</w:t>
      </w:r>
      <w:r>
        <w:rPr>
          <w:color w:val="221F1F"/>
          <w:spacing w:val="-57"/>
          <w:sz w:val="24"/>
        </w:rPr>
        <w:t xml:space="preserve"> </w:t>
      </w:r>
      <w:r>
        <w:rPr>
          <w:color w:val="221F1F"/>
          <w:sz w:val="24"/>
        </w:rPr>
        <w:t>вещественные, аудиовизуальные;</w:t>
      </w:r>
    </w:p>
    <w:p w:rsidR="009727C6" w:rsidRDefault="009727C6" w:rsidP="004D4140">
      <w:pPr>
        <w:pStyle w:val="a8"/>
        <w:numPr>
          <w:ilvl w:val="0"/>
          <w:numId w:val="40"/>
        </w:numPr>
        <w:tabs>
          <w:tab w:val="left" w:pos="1438"/>
        </w:tabs>
        <w:ind w:right="617" w:firstLine="708"/>
        <w:rPr>
          <w:sz w:val="24"/>
        </w:rPr>
      </w:pPr>
      <w:r>
        <w:rPr>
          <w:color w:val="221F1F"/>
          <w:sz w:val="24"/>
        </w:rPr>
        <w:t>умение находить и критически анализировать для решения познавательной задачи</w:t>
      </w:r>
      <w:r>
        <w:rPr>
          <w:color w:val="221F1F"/>
          <w:spacing w:val="1"/>
          <w:sz w:val="24"/>
        </w:rPr>
        <w:t xml:space="preserve"> </w:t>
      </w:r>
      <w:r>
        <w:rPr>
          <w:color w:val="221F1F"/>
          <w:sz w:val="24"/>
        </w:rPr>
        <w:t>исторические</w:t>
      </w:r>
      <w:r>
        <w:rPr>
          <w:color w:val="221F1F"/>
          <w:spacing w:val="1"/>
          <w:sz w:val="24"/>
        </w:rPr>
        <w:t xml:space="preserve"> </w:t>
      </w:r>
      <w:r>
        <w:rPr>
          <w:color w:val="221F1F"/>
          <w:sz w:val="24"/>
        </w:rPr>
        <w:t>источники</w:t>
      </w:r>
      <w:r>
        <w:rPr>
          <w:color w:val="221F1F"/>
          <w:spacing w:val="1"/>
          <w:sz w:val="24"/>
        </w:rPr>
        <w:t xml:space="preserve"> </w:t>
      </w:r>
      <w:r>
        <w:rPr>
          <w:color w:val="221F1F"/>
          <w:sz w:val="24"/>
        </w:rPr>
        <w:t>разных</w:t>
      </w:r>
      <w:r>
        <w:rPr>
          <w:color w:val="221F1F"/>
          <w:spacing w:val="1"/>
          <w:sz w:val="24"/>
        </w:rPr>
        <w:t xml:space="preserve"> </w:t>
      </w:r>
      <w:r>
        <w:rPr>
          <w:color w:val="221F1F"/>
          <w:sz w:val="24"/>
        </w:rPr>
        <w:t>типов</w:t>
      </w:r>
      <w:r>
        <w:rPr>
          <w:color w:val="221F1F"/>
          <w:spacing w:val="60"/>
          <w:sz w:val="24"/>
        </w:rPr>
        <w:t xml:space="preserve"> </w:t>
      </w:r>
      <w:r>
        <w:rPr>
          <w:color w:val="221F1F"/>
          <w:sz w:val="24"/>
        </w:rPr>
        <w:t>(в</w:t>
      </w:r>
      <w:r>
        <w:rPr>
          <w:color w:val="221F1F"/>
          <w:spacing w:val="60"/>
          <w:sz w:val="24"/>
        </w:rPr>
        <w:t xml:space="preserve"> </w:t>
      </w:r>
      <w:r>
        <w:rPr>
          <w:color w:val="221F1F"/>
          <w:sz w:val="24"/>
        </w:rPr>
        <w:t>том</w:t>
      </w:r>
      <w:r>
        <w:rPr>
          <w:color w:val="221F1F"/>
          <w:spacing w:val="60"/>
          <w:sz w:val="24"/>
        </w:rPr>
        <w:t xml:space="preserve"> </w:t>
      </w:r>
      <w:r>
        <w:rPr>
          <w:color w:val="221F1F"/>
          <w:sz w:val="24"/>
        </w:rPr>
        <w:t>числе</w:t>
      </w:r>
      <w:r>
        <w:rPr>
          <w:color w:val="221F1F"/>
          <w:spacing w:val="60"/>
          <w:sz w:val="24"/>
        </w:rPr>
        <w:t xml:space="preserve"> </w:t>
      </w:r>
      <w:r>
        <w:rPr>
          <w:color w:val="221F1F"/>
          <w:sz w:val="24"/>
        </w:rPr>
        <w:t>по</w:t>
      </w:r>
      <w:r>
        <w:rPr>
          <w:color w:val="221F1F"/>
          <w:spacing w:val="60"/>
          <w:sz w:val="24"/>
        </w:rPr>
        <w:t xml:space="preserve"> </w:t>
      </w:r>
      <w:r>
        <w:rPr>
          <w:color w:val="221F1F"/>
          <w:sz w:val="24"/>
        </w:rPr>
        <w:t>истории</w:t>
      </w:r>
      <w:r>
        <w:rPr>
          <w:color w:val="221F1F"/>
          <w:spacing w:val="60"/>
          <w:sz w:val="24"/>
        </w:rPr>
        <w:t xml:space="preserve"> </w:t>
      </w:r>
      <w:r>
        <w:rPr>
          <w:color w:val="221F1F"/>
          <w:sz w:val="24"/>
        </w:rPr>
        <w:t>родного</w:t>
      </w:r>
      <w:r>
        <w:rPr>
          <w:color w:val="221F1F"/>
          <w:spacing w:val="60"/>
          <w:sz w:val="24"/>
        </w:rPr>
        <w:t xml:space="preserve"> </w:t>
      </w:r>
      <w:r>
        <w:rPr>
          <w:color w:val="221F1F"/>
          <w:sz w:val="24"/>
        </w:rPr>
        <w:t>края),</w:t>
      </w:r>
      <w:r>
        <w:rPr>
          <w:color w:val="221F1F"/>
          <w:spacing w:val="60"/>
          <w:sz w:val="24"/>
        </w:rPr>
        <w:t xml:space="preserve"> </w:t>
      </w:r>
      <w:r>
        <w:rPr>
          <w:color w:val="221F1F"/>
          <w:sz w:val="24"/>
        </w:rPr>
        <w:t>оценивать</w:t>
      </w:r>
      <w:r>
        <w:rPr>
          <w:color w:val="221F1F"/>
          <w:spacing w:val="-57"/>
          <w:sz w:val="24"/>
        </w:rPr>
        <w:t xml:space="preserve"> </w:t>
      </w:r>
      <w:r>
        <w:rPr>
          <w:color w:val="221F1F"/>
          <w:sz w:val="24"/>
        </w:rPr>
        <w:t>их полноту и достоверность, соотносить с историческим периодом; соотносить извлеченную</w:t>
      </w:r>
      <w:r>
        <w:rPr>
          <w:color w:val="221F1F"/>
          <w:spacing w:val="1"/>
          <w:sz w:val="24"/>
        </w:rPr>
        <w:t xml:space="preserve"> </w:t>
      </w:r>
      <w:r>
        <w:rPr>
          <w:color w:val="221F1F"/>
          <w:sz w:val="24"/>
        </w:rPr>
        <w:t>информацию</w:t>
      </w:r>
      <w:r>
        <w:rPr>
          <w:color w:val="221F1F"/>
          <w:spacing w:val="1"/>
          <w:sz w:val="24"/>
        </w:rPr>
        <w:t xml:space="preserve"> </w:t>
      </w:r>
      <w:r>
        <w:rPr>
          <w:color w:val="221F1F"/>
          <w:sz w:val="24"/>
        </w:rPr>
        <w:t>с</w:t>
      </w:r>
      <w:r>
        <w:rPr>
          <w:color w:val="221F1F"/>
          <w:spacing w:val="1"/>
          <w:sz w:val="24"/>
        </w:rPr>
        <w:t xml:space="preserve"> </w:t>
      </w:r>
      <w:r>
        <w:rPr>
          <w:color w:val="221F1F"/>
          <w:sz w:val="24"/>
        </w:rPr>
        <w:t>информацией</w:t>
      </w:r>
      <w:r>
        <w:rPr>
          <w:color w:val="221F1F"/>
          <w:spacing w:val="1"/>
          <w:sz w:val="24"/>
        </w:rPr>
        <w:t xml:space="preserve"> </w:t>
      </w:r>
      <w:r>
        <w:rPr>
          <w:color w:val="221F1F"/>
          <w:sz w:val="24"/>
        </w:rPr>
        <w:t>из</w:t>
      </w:r>
      <w:r>
        <w:rPr>
          <w:color w:val="221F1F"/>
          <w:spacing w:val="1"/>
          <w:sz w:val="24"/>
        </w:rPr>
        <w:t xml:space="preserve"> </w:t>
      </w:r>
      <w:r>
        <w:rPr>
          <w:color w:val="221F1F"/>
          <w:sz w:val="24"/>
        </w:rPr>
        <w:t>других</w:t>
      </w:r>
      <w:r>
        <w:rPr>
          <w:color w:val="221F1F"/>
          <w:spacing w:val="1"/>
          <w:sz w:val="24"/>
        </w:rPr>
        <w:t xml:space="preserve"> </w:t>
      </w:r>
      <w:r>
        <w:rPr>
          <w:color w:val="221F1F"/>
          <w:sz w:val="24"/>
        </w:rPr>
        <w:t>источников</w:t>
      </w:r>
      <w:r>
        <w:rPr>
          <w:color w:val="221F1F"/>
          <w:spacing w:val="1"/>
          <w:sz w:val="24"/>
        </w:rPr>
        <w:t xml:space="preserve"> </w:t>
      </w:r>
      <w:r>
        <w:rPr>
          <w:color w:val="221F1F"/>
          <w:sz w:val="24"/>
        </w:rPr>
        <w:t>при</w:t>
      </w:r>
      <w:r>
        <w:rPr>
          <w:color w:val="221F1F"/>
          <w:spacing w:val="1"/>
          <w:sz w:val="24"/>
        </w:rPr>
        <w:t xml:space="preserve"> </w:t>
      </w:r>
      <w:r>
        <w:rPr>
          <w:color w:val="221F1F"/>
          <w:sz w:val="24"/>
        </w:rPr>
        <w:t>изучении</w:t>
      </w:r>
      <w:r>
        <w:rPr>
          <w:color w:val="221F1F"/>
          <w:spacing w:val="1"/>
          <w:sz w:val="24"/>
        </w:rPr>
        <w:t xml:space="preserve"> </w:t>
      </w:r>
      <w:r>
        <w:rPr>
          <w:color w:val="221F1F"/>
          <w:sz w:val="24"/>
        </w:rPr>
        <w:t>исторических</w:t>
      </w:r>
      <w:r>
        <w:rPr>
          <w:color w:val="221F1F"/>
          <w:spacing w:val="1"/>
          <w:sz w:val="24"/>
        </w:rPr>
        <w:t xml:space="preserve"> </w:t>
      </w:r>
      <w:r>
        <w:rPr>
          <w:color w:val="221F1F"/>
          <w:sz w:val="24"/>
        </w:rPr>
        <w:t>событий,</w:t>
      </w:r>
      <w:r>
        <w:rPr>
          <w:color w:val="221F1F"/>
          <w:spacing w:val="1"/>
          <w:sz w:val="24"/>
        </w:rPr>
        <w:t xml:space="preserve"> </w:t>
      </w:r>
      <w:r>
        <w:rPr>
          <w:color w:val="221F1F"/>
          <w:sz w:val="24"/>
        </w:rPr>
        <w:t>явлений,</w:t>
      </w:r>
      <w:r>
        <w:rPr>
          <w:color w:val="221F1F"/>
          <w:spacing w:val="1"/>
          <w:sz w:val="24"/>
        </w:rPr>
        <w:t xml:space="preserve"> </w:t>
      </w:r>
      <w:r>
        <w:rPr>
          <w:color w:val="221F1F"/>
          <w:sz w:val="24"/>
        </w:rPr>
        <w:t>процессов;</w:t>
      </w:r>
      <w:r>
        <w:rPr>
          <w:color w:val="221F1F"/>
          <w:spacing w:val="1"/>
          <w:sz w:val="24"/>
        </w:rPr>
        <w:t xml:space="preserve"> </w:t>
      </w:r>
      <w:r>
        <w:rPr>
          <w:color w:val="221F1F"/>
          <w:sz w:val="24"/>
        </w:rPr>
        <w:t>привлекать</w:t>
      </w:r>
      <w:r>
        <w:rPr>
          <w:color w:val="221F1F"/>
          <w:spacing w:val="1"/>
          <w:sz w:val="24"/>
        </w:rPr>
        <w:t xml:space="preserve"> </w:t>
      </w:r>
      <w:r>
        <w:rPr>
          <w:color w:val="221F1F"/>
          <w:sz w:val="24"/>
        </w:rPr>
        <w:t>контекстную</w:t>
      </w:r>
      <w:r>
        <w:rPr>
          <w:color w:val="221F1F"/>
          <w:spacing w:val="1"/>
          <w:sz w:val="24"/>
        </w:rPr>
        <w:t xml:space="preserve"> </w:t>
      </w:r>
      <w:r>
        <w:rPr>
          <w:color w:val="221F1F"/>
          <w:sz w:val="24"/>
        </w:rPr>
        <w:t>информацию</w:t>
      </w:r>
      <w:r>
        <w:rPr>
          <w:color w:val="221F1F"/>
          <w:spacing w:val="1"/>
          <w:sz w:val="24"/>
        </w:rPr>
        <w:t xml:space="preserve"> </w:t>
      </w:r>
      <w:r>
        <w:rPr>
          <w:color w:val="221F1F"/>
          <w:sz w:val="24"/>
        </w:rPr>
        <w:t>при</w:t>
      </w:r>
      <w:r>
        <w:rPr>
          <w:color w:val="221F1F"/>
          <w:spacing w:val="1"/>
          <w:sz w:val="24"/>
        </w:rPr>
        <w:t xml:space="preserve"> </w:t>
      </w:r>
      <w:r>
        <w:rPr>
          <w:color w:val="221F1F"/>
          <w:sz w:val="24"/>
        </w:rPr>
        <w:t>работе</w:t>
      </w:r>
      <w:r>
        <w:rPr>
          <w:color w:val="221F1F"/>
          <w:spacing w:val="1"/>
          <w:sz w:val="24"/>
        </w:rPr>
        <w:t xml:space="preserve"> </w:t>
      </w:r>
      <w:r>
        <w:rPr>
          <w:color w:val="221F1F"/>
          <w:sz w:val="24"/>
        </w:rPr>
        <w:t>с</w:t>
      </w:r>
      <w:r>
        <w:rPr>
          <w:color w:val="221F1F"/>
          <w:spacing w:val="1"/>
          <w:sz w:val="24"/>
        </w:rPr>
        <w:t xml:space="preserve"> </w:t>
      </w:r>
      <w:r>
        <w:rPr>
          <w:color w:val="221F1F"/>
          <w:sz w:val="24"/>
        </w:rPr>
        <w:t>историческими</w:t>
      </w:r>
      <w:r>
        <w:rPr>
          <w:color w:val="221F1F"/>
          <w:spacing w:val="1"/>
          <w:sz w:val="24"/>
        </w:rPr>
        <w:t xml:space="preserve"> </w:t>
      </w:r>
      <w:r>
        <w:rPr>
          <w:color w:val="221F1F"/>
          <w:sz w:val="24"/>
        </w:rPr>
        <w:t>источниками;</w:t>
      </w:r>
    </w:p>
    <w:p w:rsidR="009727C6" w:rsidRDefault="009727C6" w:rsidP="004D4140">
      <w:pPr>
        <w:pStyle w:val="a8"/>
        <w:numPr>
          <w:ilvl w:val="0"/>
          <w:numId w:val="40"/>
        </w:numPr>
        <w:tabs>
          <w:tab w:val="left" w:pos="1489"/>
        </w:tabs>
        <w:ind w:right="614" w:firstLine="708"/>
        <w:rPr>
          <w:sz w:val="24"/>
        </w:rPr>
      </w:pPr>
      <w:r>
        <w:rPr>
          <w:color w:val="221F1F"/>
          <w:sz w:val="24"/>
        </w:rPr>
        <w:t>умение</w:t>
      </w:r>
      <w:r>
        <w:rPr>
          <w:color w:val="221F1F"/>
          <w:spacing w:val="1"/>
          <w:sz w:val="24"/>
        </w:rPr>
        <w:t xml:space="preserve"> </w:t>
      </w:r>
      <w:r>
        <w:rPr>
          <w:color w:val="221F1F"/>
          <w:sz w:val="24"/>
        </w:rPr>
        <w:t>читать</w:t>
      </w:r>
      <w:r>
        <w:rPr>
          <w:color w:val="221F1F"/>
          <w:spacing w:val="1"/>
          <w:sz w:val="24"/>
        </w:rPr>
        <w:t xml:space="preserve"> </w:t>
      </w:r>
      <w:r>
        <w:rPr>
          <w:color w:val="221F1F"/>
          <w:sz w:val="24"/>
        </w:rPr>
        <w:t>и</w:t>
      </w:r>
      <w:r>
        <w:rPr>
          <w:color w:val="221F1F"/>
          <w:spacing w:val="1"/>
          <w:sz w:val="24"/>
        </w:rPr>
        <w:t xml:space="preserve"> </w:t>
      </w:r>
      <w:r>
        <w:rPr>
          <w:color w:val="221F1F"/>
          <w:sz w:val="24"/>
        </w:rPr>
        <w:t>анализировать</w:t>
      </w:r>
      <w:r>
        <w:rPr>
          <w:color w:val="221F1F"/>
          <w:spacing w:val="1"/>
          <w:sz w:val="24"/>
        </w:rPr>
        <w:t xml:space="preserve"> </w:t>
      </w:r>
      <w:r>
        <w:rPr>
          <w:color w:val="221F1F"/>
          <w:sz w:val="24"/>
        </w:rPr>
        <w:t>историческую</w:t>
      </w:r>
      <w:r>
        <w:rPr>
          <w:color w:val="221F1F"/>
          <w:spacing w:val="1"/>
          <w:sz w:val="24"/>
        </w:rPr>
        <w:t xml:space="preserve"> </w:t>
      </w:r>
      <w:r>
        <w:rPr>
          <w:color w:val="221F1F"/>
          <w:sz w:val="24"/>
        </w:rPr>
        <w:t>карту/схему;</w:t>
      </w:r>
      <w:r>
        <w:rPr>
          <w:color w:val="221F1F"/>
          <w:spacing w:val="1"/>
          <w:sz w:val="24"/>
        </w:rPr>
        <w:t xml:space="preserve"> </w:t>
      </w:r>
      <w:r>
        <w:rPr>
          <w:color w:val="221F1F"/>
          <w:sz w:val="24"/>
        </w:rPr>
        <w:t>характеризовать</w:t>
      </w:r>
      <w:r>
        <w:rPr>
          <w:color w:val="221F1F"/>
          <w:spacing w:val="1"/>
          <w:sz w:val="24"/>
        </w:rPr>
        <w:t xml:space="preserve"> </w:t>
      </w:r>
      <w:r>
        <w:rPr>
          <w:color w:val="221F1F"/>
          <w:sz w:val="24"/>
        </w:rPr>
        <w:t>на</w:t>
      </w:r>
      <w:r>
        <w:rPr>
          <w:color w:val="221F1F"/>
          <w:spacing w:val="1"/>
          <w:sz w:val="24"/>
        </w:rPr>
        <w:t xml:space="preserve"> </w:t>
      </w:r>
      <w:r>
        <w:rPr>
          <w:color w:val="221F1F"/>
          <w:sz w:val="24"/>
        </w:rPr>
        <w:t>основе</w:t>
      </w:r>
      <w:r>
        <w:rPr>
          <w:color w:val="221F1F"/>
          <w:spacing w:val="1"/>
          <w:sz w:val="24"/>
        </w:rPr>
        <w:t xml:space="preserve"> </w:t>
      </w:r>
      <w:r>
        <w:rPr>
          <w:color w:val="221F1F"/>
          <w:sz w:val="24"/>
        </w:rPr>
        <w:t>исторической</w:t>
      </w:r>
      <w:r>
        <w:rPr>
          <w:color w:val="221F1F"/>
          <w:spacing w:val="1"/>
          <w:sz w:val="24"/>
        </w:rPr>
        <w:t xml:space="preserve"> </w:t>
      </w:r>
      <w:r>
        <w:rPr>
          <w:color w:val="221F1F"/>
          <w:sz w:val="24"/>
        </w:rPr>
        <w:t>карты/схемы</w:t>
      </w:r>
      <w:r>
        <w:rPr>
          <w:color w:val="221F1F"/>
          <w:spacing w:val="1"/>
          <w:sz w:val="24"/>
        </w:rPr>
        <w:t xml:space="preserve"> </w:t>
      </w:r>
      <w:r>
        <w:rPr>
          <w:color w:val="221F1F"/>
          <w:sz w:val="24"/>
        </w:rPr>
        <w:t>исторические</w:t>
      </w:r>
      <w:r>
        <w:rPr>
          <w:color w:val="221F1F"/>
          <w:spacing w:val="1"/>
          <w:sz w:val="24"/>
        </w:rPr>
        <w:t xml:space="preserve"> </w:t>
      </w:r>
      <w:r>
        <w:rPr>
          <w:color w:val="221F1F"/>
          <w:sz w:val="24"/>
        </w:rPr>
        <w:t>события,</w:t>
      </w:r>
      <w:r>
        <w:rPr>
          <w:color w:val="221F1F"/>
          <w:spacing w:val="1"/>
          <w:sz w:val="24"/>
        </w:rPr>
        <w:t xml:space="preserve"> </w:t>
      </w:r>
      <w:r>
        <w:rPr>
          <w:color w:val="221F1F"/>
          <w:sz w:val="24"/>
        </w:rPr>
        <w:t>явления,</w:t>
      </w:r>
      <w:r>
        <w:rPr>
          <w:color w:val="221F1F"/>
          <w:spacing w:val="1"/>
          <w:sz w:val="24"/>
        </w:rPr>
        <w:t xml:space="preserve"> </w:t>
      </w:r>
      <w:r>
        <w:rPr>
          <w:color w:val="221F1F"/>
          <w:sz w:val="24"/>
        </w:rPr>
        <w:t>процессы;</w:t>
      </w:r>
      <w:r>
        <w:rPr>
          <w:color w:val="221F1F"/>
          <w:spacing w:val="1"/>
          <w:sz w:val="24"/>
        </w:rPr>
        <w:t xml:space="preserve"> </w:t>
      </w:r>
      <w:r>
        <w:rPr>
          <w:color w:val="221F1F"/>
          <w:sz w:val="24"/>
        </w:rPr>
        <w:t>сопоставлять</w:t>
      </w:r>
      <w:r>
        <w:rPr>
          <w:color w:val="221F1F"/>
          <w:spacing w:val="-57"/>
          <w:sz w:val="24"/>
        </w:rPr>
        <w:t xml:space="preserve"> </w:t>
      </w:r>
      <w:r>
        <w:rPr>
          <w:color w:val="221F1F"/>
          <w:sz w:val="24"/>
        </w:rPr>
        <w:t>информацию,</w:t>
      </w:r>
      <w:r>
        <w:rPr>
          <w:color w:val="221F1F"/>
          <w:spacing w:val="1"/>
          <w:sz w:val="24"/>
        </w:rPr>
        <w:t xml:space="preserve"> </w:t>
      </w:r>
      <w:r>
        <w:rPr>
          <w:color w:val="221F1F"/>
          <w:sz w:val="24"/>
        </w:rPr>
        <w:t>представленную</w:t>
      </w:r>
      <w:r>
        <w:rPr>
          <w:color w:val="221F1F"/>
          <w:spacing w:val="1"/>
          <w:sz w:val="24"/>
        </w:rPr>
        <w:t xml:space="preserve"> </w:t>
      </w:r>
      <w:r>
        <w:rPr>
          <w:color w:val="221F1F"/>
          <w:sz w:val="24"/>
        </w:rPr>
        <w:t>на</w:t>
      </w:r>
      <w:r>
        <w:rPr>
          <w:color w:val="221F1F"/>
          <w:spacing w:val="1"/>
          <w:sz w:val="24"/>
        </w:rPr>
        <w:t xml:space="preserve"> </w:t>
      </w:r>
      <w:r>
        <w:rPr>
          <w:color w:val="221F1F"/>
          <w:sz w:val="24"/>
        </w:rPr>
        <w:t>исторической</w:t>
      </w:r>
      <w:r>
        <w:rPr>
          <w:color w:val="221F1F"/>
          <w:spacing w:val="1"/>
          <w:sz w:val="24"/>
        </w:rPr>
        <w:t xml:space="preserve"> </w:t>
      </w:r>
      <w:r>
        <w:rPr>
          <w:color w:val="221F1F"/>
          <w:sz w:val="24"/>
        </w:rPr>
        <w:t>карте/схеме,</w:t>
      </w:r>
      <w:r>
        <w:rPr>
          <w:color w:val="221F1F"/>
          <w:spacing w:val="1"/>
          <w:sz w:val="24"/>
        </w:rPr>
        <w:t xml:space="preserve"> </w:t>
      </w:r>
      <w:r>
        <w:rPr>
          <w:color w:val="221F1F"/>
          <w:sz w:val="24"/>
        </w:rPr>
        <w:t>с</w:t>
      </w:r>
      <w:r>
        <w:rPr>
          <w:color w:val="221F1F"/>
          <w:spacing w:val="1"/>
          <w:sz w:val="24"/>
        </w:rPr>
        <w:t xml:space="preserve"> </w:t>
      </w:r>
      <w:r>
        <w:rPr>
          <w:color w:val="221F1F"/>
          <w:sz w:val="24"/>
        </w:rPr>
        <w:t>информацией</w:t>
      </w:r>
      <w:r>
        <w:rPr>
          <w:color w:val="221F1F"/>
          <w:spacing w:val="1"/>
          <w:sz w:val="24"/>
        </w:rPr>
        <w:t xml:space="preserve"> </w:t>
      </w:r>
      <w:r>
        <w:rPr>
          <w:color w:val="221F1F"/>
          <w:sz w:val="24"/>
        </w:rPr>
        <w:t>из</w:t>
      </w:r>
      <w:r>
        <w:rPr>
          <w:color w:val="221F1F"/>
          <w:spacing w:val="1"/>
          <w:sz w:val="24"/>
        </w:rPr>
        <w:t xml:space="preserve"> </w:t>
      </w:r>
      <w:r>
        <w:rPr>
          <w:color w:val="221F1F"/>
          <w:sz w:val="24"/>
        </w:rPr>
        <w:t>других</w:t>
      </w:r>
      <w:r>
        <w:rPr>
          <w:color w:val="221F1F"/>
          <w:spacing w:val="1"/>
          <w:sz w:val="24"/>
        </w:rPr>
        <w:t xml:space="preserve"> </w:t>
      </w:r>
      <w:r>
        <w:rPr>
          <w:color w:val="221F1F"/>
          <w:sz w:val="24"/>
        </w:rPr>
        <w:t>источников;</w:t>
      </w:r>
    </w:p>
    <w:p w:rsidR="009727C6" w:rsidRDefault="009727C6" w:rsidP="004D4140">
      <w:pPr>
        <w:pStyle w:val="a8"/>
        <w:numPr>
          <w:ilvl w:val="0"/>
          <w:numId w:val="40"/>
        </w:numPr>
        <w:tabs>
          <w:tab w:val="left" w:pos="1414"/>
        </w:tabs>
        <w:spacing w:before="3" w:line="237" w:lineRule="auto"/>
        <w:ind w:right="619" w:firstLine="708"/>
        <w:rPr>
          <w:sz w:val="24"/>
        </w:rPr>
      </w:pPr>
      <w:r>
        <w:rPr>
          <w:color w:val="221F1F"/>
          <w:sz w:val="24"/>
        </w:rPr>
        <w:t>умение анализировать текстовые, визуальные источники исторической информации;</w:t>
      </w:r>
      <w:r>
        <w:rPr>
          <w:color w:val="221F1F"/>
          <w:spacing w:val="-57"/>
          <w:sz w:val="24"/>
        </w:rPr>
        <w:t xml:space="preserve"> </w:t>
      </w:r>
      <w:r>
        <w:rPr>
          <w:color w:val="221F1F"/>
          <w:sz w:val="24"/>
        </w:rPr>
        <w:t>представлять</w:t>
      </w:r>
      <w:r>
        <w:rPr>
          <w:color w:val="221F1F"/>
          <w:spacing w:val="1"/>
          <w:sz w:val="24"/>
        </w:rPr>
        <w:t xml:space="preserve"> </w:t>
      </w:r>
      <w:r>
        <w:rPr>
          <w:color w:val="221F1F"/>
          <w:sz w:val="24"/>
        </w:rPr>
        <w:t>историческую</w:t>
      </w:r>
      <w:r>
        <w:rPr>
          <w:color w:val="221F1F"/>
          <w:spacing w:val="1"/>
          <w:sz w:val="24"/>
        </w:rPr>
        <w:t xml:space="preserve"> </w:t>
      </w:r>
      <w:r>
        <w:rPr>
          <w:color w:val="221F1F"/>
          <w:sz w:val="24"/>
        </w:rPr>
        <w:t>информацию</w:t>
      </w:r>
      <w:r>
        <w:rPr>
          <w:color w:val="221F1F"/>
          <w:spacing w:val="1"/>
          <w:sz w:val="24"/>
        </w:rPr>
        <w:t xml:space="preserve"> </w:t>
      </w:r>
      <w:r>
        <w:rPr>
          <w:color w:val="221F1F"/>
          <w:sz w:val="24"/>
        </w:rPr>
        <w:t>в</w:t>
      </w:r>
      <w:r>
        <w:rPr>
          <w:color w:val="221F1F"/>
          <w:spacing w:val="-2"/>
          <w:sz w:val="24"/>
        </w:rPr>
        <w:t xml:space="preserve"> </w:t>
      </w:r>
      <w:r>
        <w:rPr>
          <w:color w:val="221F1F"/>
          <w:sz w:val="24"/>
        </w:rPr>
        <w:t>виде</w:t>
      </w:r>
      <w:r>
        <w:rPr>
          <w:color w:val="221F1F"/>
          <w:spacing w:val="-2"/>
          <w:sz w:val="24"/>
        </w:rPr>
        <w:t xml:space="preserve"> </w:t>
      </w:r>
      <w:r>
        <w:rPr>
          <w:color w:val="221F1F"/>
          <w:sz w:val="24"/>
        </w:rPr>
        <w:t>таблиц, схем,</w:t>
      </w:r>
      <w:r>
        <w:rPr>
          <w:color w:val="221F1F"/>
          <w:spacing w:val="-1"/>
          <w:sz w:val="24"/>
        </w:rPr>
        <w:t xml:space="preserve"> </w:t>
      </w:r>
      <w:r>
        <w:rPr>
          <w:color w:val="221F1F"/>
          <w:sz w:val="24"/>
        </w:rPr>
        <w:t>диаграмм;</w:t>
      </w:r>
    </w:p>
    <w:p w:rsidR="009727C6" w:rsidRDefault="009727C6" w:rsidP="004D4140">
      <w:pPr>
        <w:pStyle w:val="a8"/>
        <w:numPr>
          <w:ilvl w:val="0"/>
          <w:numId w:val="40"/>
        </w:numPr>
        <w:tabs>
          <w:tab w:val="left" w:pos="1436"/>
        </w:tabs>
        <w:spacing w:before="1"/>
        <w:ind w:right="618" w:firstLine="708"/>
        <w:rPr>
          <w:sz w:val="24"/>
        </w:rPr>
      </w:pPr>
      <w:r>
        <w:rPr>
          <w:color w:val="221F1F"/>
          <w:sz w:val="24"/>
        </w:rPr>
        <w:t>умение осуществлять с соблюдением правил информационной безопасности поиск</w:t>
      </w:r>
      <w:r>
        <w:rPr>
          <w:color w:val="221F1F"/>
          <w:spacing w:val="1"/>
          <w:sz w:val="24"/>
        </w:rPr>
        <w:t xml:space="preserve"> </w:t>
      </w:r>
      <w:r>
        <w:rPr>
          <w:color w:val="221F1F"/>
          <w:sz w:val="24"/>
        </w:rPr>
        <w:t>исторической информации в справочной литературе, Интернете для решения познавательных</w:t>
      </w:r>
      <w:r>
        <w:rPr>
          <w:color w:val="221F1F"/>
          <w:spacing w:val="1"/>
          <w:sz w:val="24"/>
        </w:rPr>
        <w:t xml:space="preserve"> </w:t>
      </w:r>
      <w:r>
        <w:rPr>
          <w:color w:val="221F1F"/>
          <w:sz w:val="24"/>
        </w:rPr>
        <w:t>задач,</w:t>
      </w:r>
      <w:r>
        <w:rPr>
          <w:color w:val="221F1F"/>
          <w:spacing w:val="-1"/>
          <w:sz w:val="24"/>
        </w:rPr>
        <w:t xml:space="preserve"> </w:t>
      </w:r>
      <w:r>
        <w:rPr>
          <w:color w:val="221F1F"/>
          <w:sz w:val="24"/>
        </w:rPr>
        <w:t>оценивать</w:t>
      </w:r>
      <w:r>
        <w:rPr>
          <w:color w:val="221F1F"/>
          <w:spacing w:val="1"/>
          <w:sz w:val="24"/>
        </w:rPr>
        <w:t xml:space="preserve"> </w:t>
      </w:r>
      <w:r>
        <w:rPr>
          <w:color w:val="221F1F"/>
          <w:sz w:val="24"/>
        </w:rPr>
        <w:t>полноту</w:t>
      </w:r>
      <w:r>
        <w:rPr>
          <w:color w:val="221F1F"/>
          <w:spacing w:val="-5"/>
          <w:sz w:val="24"/>
        </w:rPr>
        <w:t xml:space="preserve"> </w:t>
      </w:r>
      <w:r>
        <w:rPr>
          <w:color w:val="221F1F"/>
          <w:sz w:val="24"/>
        </w:rPr>
        <w:t>и</w:t>
      </w:r>
      <w:r>
        <w:rPr>
          <w:color w:val="221F1F"/>
          <w:spacing w:val="1"/>
          <w:sz w:val="24"/>
        </w:rPr>
        <w:t xml:space="preserve"> </w:t>
      </w:r>
      <w:r>
        <w:rPr>
          <w:color w:val="221F1F"/>
          <w:sz w:val="24"/>
        </w:rPr>
        <w:t>верифицированность</w:t>
      </w:r>
      <w:r>
        <w:rPr>
          <w:color w:val="221F1F"/>
          <w:spacing w:val="2"/>
          <w:sz w:val="24"/>
        </w:rPr>
        <w:t xml:space="preserve"> </w:t>
      </w:r>
      <w:r>
        <w:rPr>
          <w:color w:val="221F1F"/>
          <w:sz w:val="24"/>
        </w:rPr>
        <w:t>информации;</w:t>
      </w:r>
    </w:p>
    <w:p w:rsidR="009727C6" w:rsidRDefault="009727C6" w:rsidP="004D4140">
      <w:pPr>
        <w:pStyle w:val="a8"/>
        <w:numPr>
          <w:ilvl w:val="0"/>
          <w:numId w:val="40"/>
        </w:numPr>
        <w:tabs>
          <w:tab w:val="left" w:pos="1474"/>
        </w:tabs>
        <w:ind w:right="618" w:firstLine="708"/>
        <w:rPr>
          <w:sz w:val="24"/>
        </w:rPr>
      </w:pPr>
      <w:r>
        <w:rPr>
          <w:color w:val="221F1F"/>
          <w:sz w:val="24"/>
        </w:rPr>
        <w:t>приобретение</w:t>
      </w:r>
      <w:r>
        <w:rPr>
          <w:color w:val="221F1F"/>
          <w:spacing w:val="60"/>
          <w:sz w:val="24"/>
        </w:rPr>
        <w:t xml:space="preserve"> </w:t>
      </w:r>
      <w:r>
        <w:rPr>
          <w:color w:val="221F1F"/>
          <w:sz w:val="24"/>
        </w:rPr>
        <w:t>опыта</w:t>
      </w:r>
      <w:r>
        <w:rPr>
          <w:color w:val="221F1F"/>
          <w:spacing w:val="60"/>
          <w:sz w:val="24"/>
        </w:rPr>
        <w:t xml:space="preserve"> </w:t>
      </w:r>
      <w:r>
        <w:rPr>
          <w:color w:val="221F1F"/>
          <w:sz w:val="24"/>
        </w:rPr>
        <w:t>взаимодействия</w:t>
      </w:r>
      <w:r>
        <w:rPr>
          <w:color w:val="221F1F"/>
          <w:spacing w:val="60"/>
          <w:sz w:val="24"/>
        </w:rPr>
        <w:t xml:space="preserve"> </w:t>
      </w:r>
      <w:r>
        <w:rPr>
          <w:color w:val="221F1F"/>
          <w:sz w:val="24"/>
        </w:rPr>
        <w:t>с</w:t>
      </w:r>
      <w:r>
        <w:rPr>
          <w:color w:val="221F1F"/>
          <w:spacing w:val="60"/>
          <w:sz w:val="24"/>
        </w:rPr>
        <w:t xml:space="preserve"> </w:t>
      </w:r>
      <w:r>
        <w:rPr>
          <w:color w:val="221F1F"/>
          <w:sz w:val="24"/>
        </w:rPr>
        <w:t>людьми</w:t>
      </w:r>
      <w:r>
        <w:rPr>
          <w:color w:val="221F1F"/>
          <w:spacing w:val="60"/>
          <w:sz w:val="24"/>
        </w:rPr>
        <w:t xml:space="preserve"> </w:t>
      </w:r>
      <w:r>
        <w:rPr>
          <w:color w:val="221F1F"/>
          <w:sz w:val="24"/>
        </w:rPr>
        <w:t>другой</w:t>
      </w:r>
      <w:r>
        <w:rPr>
          <w:color w:val="221F1F"/>
          <w:spacing w:val="60"/>
          <w:sz w:val="24"/>
        </w:rPr>
        <w:t xml:space="preserve"> </w:t>
      </w:r>
      <w:r>
        <w:rPr>
          <w:color w:val="221F1F"/>
          <w:sz w:val="24"/>
        </w:rPr>
        <w:t>культуры,</w:t>
      </w:r>
      <w:r>
        <w:rPr>
          <w:color w:val="221F1F"/>
          <w:spacing w:val="60"/>
          <w:sz w:val="24"/>
        </w:rPr>
        <w:t xml:space="preserve"> </w:t>
      </w:r>
      <w:r>
        <w:rPr>
          <w:color w:val="221F1F"/>
          <w:sz w:val="24"/>
        </w:rPr>
        <w:t>национальной</w:t>
      </w:r>
      <w:r>
        <w:rPr>
          <w:color w:val="221F1F"/>
          <w:spacing w:val="1"/>
          <w:sz w:val="24"/>
        </w:rPr>
        <w:t xml:space="preserve"> </w:t>
      </w:r>
      <w:r>
        <w:rPr>
          <w:color w:val="221F1F"/>
          <w:sz w:val="24"/>
        </w:rPr>
        <w:t>и религиозной принадлежности на основе национальных ценностей современного российского</w:t>
      </w:r>
      <w:r>
        <w:rPr>
          <w:color w:val="221F1F"/>
          <w:spacing w:val="1"/>
          <w:sz w:val="24"/>
        </w:rPr>
        <w:t xml:space="preserve"> </w:t>
      </w:r>
      <w:r>
        <w:rPr>
          <w:color w:val="221F1F"/>
          <w:sz w:val="24"/>
        </w:rPr>
        <w:t>общества:</w:t>
      </w:r>
      <w:r>
        <w:rPr>
          <w:color w:val="221F1F"/>
          <w:spacing w:val="1"/>
          <w:sz w:val="24"/>
        </w:rPr>
        <w:t xml:space="preserve"> </w:t>
      </w:r>
      <w:r>
        <w:rPr>
          <w:color w:val="221F1F"/>
          <w:sz w:val="24"/>
        </w:rPr>
        <w:t>гуманистических</w:t>
      </w:r>
      <w:r>
        <w:rPr>
          <w:color w:val="221F1F"/>
          <w:spacing w:val="1"/>
          <w:sz w:val="24"/>
        </w:rPr>
        <w:t xml:space="preserve"> </w:t>
      </w:r>
      <w:r>
        <w:rPr>
          <w:color w:val="221F1F"/>
          <w:sz w:val="24"/>
        </w:rPr>
        <w:t>и</w:t>
      </w:r>
      <w:r>
        <w:rPr>
          <w:color w:val="221F1F"/>
          <w:spacing w:val="1"/>
          <w:sz w:val="24"/>
        </w:rPr>
        <w:t xml:space="preserve"> </w:t>
      </w:r>
      <w:r>
        <w:rPr>
          <w:color w:val="221F1F"/>
          <w:sz w:val="24"/>
        </w:rPr>
        <w:t>демократических</w:t>
      </w:r>
      <w:r>
        <w:rPr>
          <w:color w:val="221F1F"/>
          <w:spacing w:val="1"/>
          <w:sz w:val="24"/>
        </w:rPr>
        <w:t xml:space="preserve"> </w:t>
      </w:r>
      <w:r>
        <w:rPr>
          <w:color w:val="221F1F"/>
          <w:sz w:val="24"/>
        </w:rPr>
        <w:t>ценностей,</w:t>
      </w:r>
      <w:r>
        <w:rPr>
          <w:color w:val="221F1F"/>
          <w:spacing w:val="1"/>
          <w:sz w:val="24"/>
        </w:rPr>
        <w:t xml:space="preserve"> </w:t>
      </w:r>
      <w:r>
        <w:rPr>
          <w:color w:val="221F1F"/>
          <w:sz w:val="24"/>
        </w:rPr>
        <w:t>идеи</w:t>
      </w:r>
      <w:r>
        <w:rPr>
          <w:color w:val="221F1F"/>
          <w:spacing w:val="1"/>
          <w:sz w:val="24"/>
        </w:rPr>
        <w:t xml:space="preserve"> </w:t>
      </w:r>
      <w:r>
        <w:rPr>
          <w:color w:val="221F1F"/>
          <w:sz w:val="24"/>
        </w:rPr>
        <w:t>мира</w:t>
      </w:r>
      <w:r>
        <w:rPr>
          <w:color w:val="221F1F"/>
          <w:spacing w:val="1"/>
          <w:sz w:val="24"/>
        </w:rPr>
        <w:t xml:space="preserve"> </w:t>
      </w:r>
      <w:r>
        <w:rPr>
          <w:color w:val="221F1F"/>
          <w:sz w:val="24"/>
        </w:rPr>
        <w:t>и</w:t>
      </w:r>
      <w:r>
        <w:rPr>
          <w:color w:val="221F1F"/>
          <w:spacing w:val="1"/>
          <w:sz w:val="24"/>
        </w:rPr>
        <w:t xml:space="preserve"> </w:t>
      </w:r>
      <w:r>
        <w:rPr>
          <w:color w:val="221F1F"/>
          <w:sz w:val="24"/>
        </w:rPr>
        <w:t>взаимопонимания</w:t>
      </w:r>
      <w:r>
        <w:rPr>
          <w:color w:val="221F1F"/>
          <w:spacing w:val="1"/>
          <w:sz w:val="24"/>
        </w:rPr>
        <w:t xml:space="preserve"> </w:t>
      </w:r>
      <w:r>
        <w:rPr>
          <w:color w:val="221F1F"/>
          <w:sz w:val="24"/>
        </w:rPr>
        <w:t>между</w:t>
      </w:r>
      <w:r>
        <w:rPr>
          <w:color w:val="221F1F"/>
          <w:spacing w:val="1"/>
          <w:sz w:val="24"/>
        </w:rPr>
        <w:t xml:space="preserve"> </w:t>
      </w:r>
      <w:r>
        <w:rPr>
          <w:color w:val="221F1F"/>
          <w:sz w:val="24"/>
        </w:rPr>
        <w:t>народами,</w:t>
      </w:r>
      <w:r>
        <w:rPr>
          <w:color w:val="221F1F"/>
          <w:spacing w:val="1"/>
          <w:sz w:val="24"/>
        </w:rPr>
        <w:t xml:space="preserve"> </w:t>
      </w:r>
      <w:r>
        <w:rPr>
          <w:color w:val="221F1F"/>
          <w:sz w:val="24"/>
        </w:rPr>
        <w:t>людьми</w:t>
      </w:r>
      <w:r>
        <w:rPr>
          <w:color w:val="221F1F"/>
          <w:spacing w:val="1"/>
          <w:sz w:val="24"/>
        </w:rPr>
        <w:t xml:space="preserve"> </w:t>
      </w:r>
      <w:r>
        <w:rPr>
          <w:color w:val="221F1F"/>
          <w:sz w:val="24"/>
        </w:rPr>
        <w:t>разных</w:t>
      </w:r>
      <w:r>
        <w:rPr>
          <w:color w:val="221F1F"/>
          <w:spacing w:val="1"/>
          <w:sz w:val="24"/>
        </w:rPr>
        <w:t xml:space="preserve"> </w:t>
      </w:r>
      <w:r>
        <w:rPr>
          <w:color w:val="221F1F"/>
          <w:sz w:val="24"/>
        </w:rPr>
        <w:t>культур,</w:t>
      </w:r>
      <w:r>
        <w:rPr>
          <w:color w:val="221F1F"/>
          <w:spacing w:val="1"/>
          <w:sz w:val="24"/>
        </w:rPr>
        <w:t xml:space="preserve"> </w:t>
      </w:r>
      <w:r>
        <w:rPr>
          <w:color w:val="221F1F"/>
          <w:sz w:val="24"/>
        </w:rPr>
        <w:t>уважения</w:t>
      </w:r>
      <w:r>
        <w:rPr>
          <w:color w:val="221F1F"/>
          <w:spacing w:val="1"/>
          <w:sz w:val="24"/>
        </w:rPr>
        <w:t xml:space="preserve"> </w:t>
      </w:r>
      <w:r>
        <w:rPr>
          <w:color w:val="221F1F"/>
          <w:sz w:val="24"/>
        </w:rPr>
        <w:t>к</w:t>
      </w:r>
      <w:r>
        <w:rPr>
          <w:color w:val="221F1F"/>
          <w:spacing w:val="1"/>
          <w:sz w:val="24"/>
        </w:rPr>
        <w:t xml:space="preserve"> </w:t>
      </w:r>
      <w:r>
        <w:rPr>
          <w:color w:val="221F1F"/>
          <w:sz w:val="24"/>
        </w:rPr>
        <w:t>историческому</w:t>
      </w:r>
      <w:r>
        <w:rPr>
          <w:color w:val="221F1F"/>
          <w:spacing w:val="1"/>
          <w:sz w:val="24"/>
        </w:rPr>
        <w:t xml:space="preserve"> </w:t>
      </w:r>
      <w:r>
        <w:rPr>
          <w:color w:val="221F1F"/>
          <w:sz w:val="24"/>
        </w:rPr>
        <w:t>наследию</w:t>
      </w:r>
      <w:r>
        <w:rPr>
          <w:color w:val="221F1F"/>
          <w:spacing w:val="1"/>
          <w:sz w:val="24"/>
        </w:rPr>
        <w:t xml:space="preserve"> </w:t>
      </w:r>
      <w:r>
        <w:rPr>
          <w:color w:val="221F1F"/>
          <w:sz w:val="24"/>
        </w:rPr>
        <w:t>народов</w:t>
      </w:r>
      <w:r>
        <w:rPr>
          <w:color w:val="221F1F"/>
          <w:spacing w:val="1"/>
          <w:sz w:val="24"/>
        </w:rPr>
        <w:t xml:space="preserve"> </w:t>
      </w:r>
      <w:r>
        <w:rPr>
          <w:color w:val="221F1F"/>
          <w:sz w:val="24"/>
        </w:rPr>
        <w:t>России.</w:t>
      </w:r>
    </w:p>
    <w:p w:rsidR="009727C6" w:rsidRDefault="009727C6" w:rsidP="009727C6">
      <w:pPr>
        <w:pStyle w:val="a4"/>
        <w:ind w:right="618" w:firstLine="708"/>
      </w:pPr>
      <w:r>
        <w:rPr>
          <w:color w:val="221F1F"/>
        </w:rPr>
        <w:t>Указанные положения ФГОС ООО развернуты и структурированы в программе в виде</w:t>
      </w:r>
      <w:r>
        <w:rPr>
          <w:color w:val="221F1F"/>
          <w:spacing w:val="1"/>
        </w:rPr>
        <w:t xml:space="preserve"> </w:t>
      </w:r>
      <w:r>
        <w:rPr>
          <w:color w:val="221F1F"/>
        </w:rPr>
        <w:t>планируемых</w:t>
      </w:r>
      <w:r>
        <w:rPr>
          <w:color w:val="221F1F"/>
          <w:spacing w:val="1"/>
        </w:rPr>
        <w:t xml:space="preserve"> </w:t>
      </w:r>
      <w:r>
        <w:rPr>
          <w:color w:val="221F1F"/>
        </w:rPr>
        <w:t>результатов,</w:t>
      </w:r>
      <w:r>
        <w:rPr>
          <w:color w:val="221F1F"/>
          <w:spacing w:val="1"/>
        </w:rPr>
        <w:t xml:space="preserve"> </w:t>
      </w:r>
      <w:r>
        <w:rPr>
          <w:color w:val="221F1F"/>
        </w:rPr>
        <w:t>относящихся</w:t>
      </w:r>
      <w:r>
        <w:rPr>
          <w:color w:val="221F1F"/>
          <w:spacing w:val="1"/>
        </w:rPr>
        <w:t xml:space="preserve"> </w:t>
      </w:r>
      <w:r>
        <w:rPr>
          <w:color w:val="221F1F"/>
        </w:rPr>
        <w:t>к</w:t>
      </w:r>
      <w:r>
        <w:rPr>
          <w:color w:val="221F1F"/>
          <w:spacing w:val="1"/>
        </w:rPr>
        <w:t xml:space="preserve"> </w:t>
      </w:r>
      <w:r>
        <w:rPr>
          <w:color w:val="221F1F"/>
        </w:rPr>
        <w:t>ключевым</w:t>
      </w:r>
      <w:r>
        <w:rPr>
          <w:color w:val="221F1F"/>
          <w:spacing w:val="1"/>
        </w:rPr>
        <w:t xml:space="preserve"> </w:t>
      </w:r>
      <w:r>
        <w:rPr>
          <w:color w:val="221F1F"/>
        </w:rPr>
        <w:t>компонентам</w:t>
      </w:r>
      <w:r>
        <w:rPr>
          <w:color w:val="221F1F"/>
          <w:spacing w:val="1"/>
        </w:rPr>
        <w:t xml:space="preserve"> </w:t>
      </w:r>
      <w:r>
        <w:rPr>
          <w:color w:val="221F1F"/>
        </w:rPr>
        <w:t>познавательной</w:t>
      </w:r>
      <w:r>
        <w:rPr>
          <w:color w:val="221F1F"/>
          <w:spacing w:val="1"/>
        </w:rPr>
        <w:t xml:space="preserve"> </w:t>
      </w:r>
      <w:r>
        <w:rPr>
          <w:color w:val="221F1F"/>
        </w:rPr>
        <w:t>деятельности школьников при изучении истории, от работы с хронологией и историческими</w:t>
      </w:r>
      <w:r>
        <w:rPr>
          <w:color w:val="221F1F"/>
          <w:spacing w:val="1"/>
        </w:rPr>
        <w:t xml:space="preserve"> </w:t>
      </w:r>
      <w:r>
        <w:rPr>
          <w:color w:val="221F1F"/>
        </w:rPr>
        <w:t>фактами</w:t>
      </w:r>
    </w:p>
    <w:p w:rsidR="009727C6" w:rsidRDefault="009727C6" w:rsidP="009727C6">
      <w:pPr>
        <w:pStyle w:val="a4"/>
        <w:spacing w:before="1"/>
      </w:pPr>
      <w:r>
        <w:rPr>
          <w:color w:val="221F1F"/>
        </w:rPr>
        <w:t>до</w:t>
      </w:r>
      <w:r>
        <w:rPr>
          <w:color w:val="221F1F"/>
          <w:spacing w:val="-3"/>
        </w:rPr>
        <w:t xml:space="preserve"> </w:t>
      </w:r>
      <w:r>
        <w:rPr>
          <w:color w:val="221F1F"/>
        </w:rPr>
        <w:t>применения</w:t>
      </w:r>
      <w:r>
        <w:rPr>
          <w:color w:val="221F1F"/>
          <w:spacing w:val="-5"/>
        </w:rPr>
        <w:t xml:space="preserve"> </w:t>
      </w:r>
      <w:r>
        <w:rPr>
          <w:color w:val="221F1F"/>
        </w:rPr>
        <w:t>знаний</w:t>
      </w:r>
      <w:r>
        <w:rPr>
          <w:color w:val="221F1F"/>
          <w:spacing w:val="-4"/>
        </w:rPr>
        <w:t xml:space="preserve"> </w:t>
      </w:r>
      <w:r>
        <w:rPr>
          <w:color w:val="221F1F"/>
        </w:rPr>
        <w:t>в</w:t>
      </w:r>
      <w:r>
        <w:rPr>
          <w:color w:val="221F1F"/>
          <w:spacing w:val="-3"/>
        </w:rPr>
        <w:t xml:space="preserve"> </w:t>
      </w:r>
      <w:r>
        <w:rPr>
          <w:color w:val="221F1F"/>
        </w:rPr>
        <w:t>общении,</w:t>
      </w:r>
      <w:r>
        <w:rPr>
          <w:color w:val="221F1F"/>
          <w:spacing w:val="-2"/>
        </w:rPr>
        <w:t xml:space="preserve"> </w:t>
      </w:r>
      <w:r>
        <w:rPr>
          <w:color w:val="221F1F"/>
        </w:rPr>
        <w:t>социальной</w:t>
      </w:r>
      <w:r>
        <w:rPr>
          <w:color w:val="221F1F"/>
          <w:spacing w:val="-4"/>
        </w:rPr>
        <w:t xml:space="preserve"> </w:t>
      </w:r>
      <w:r>
        <w:rPr>
          <w:color w:val="221F1F"/>
        </w:rPr>
        <w:t>практике.</w:t>
      </w:r>
    </w:p>
    <w:p w:rsidR="009727C6" w:rsidRDefault="009727C6" w:rsidP="009727C6">
      <w:pPr>
        <w:ind w:left="316" w:right="619" w:firstLine="708"/>
        <w:jc w:val="both"/>
        <w:rPr>
          <w:sz w:val="24"/>
        </w:rPr>
      </w:pPr>
      <w:r>
        <w:rPr>
          <w:b/>
          <w:i/>
          <w:color w:val="221F1F"/>
          <w:sz w:val="24"/>
        </w:rPr>
        <w:t>Предметные</w:t>
      </w:r>
      <w:r>
        <w:rPr>
          <w:b/>
          <w:i/>
          <w:color w:val="221F1F"/>
          <w:spacing w:val="1"/>
          <w:sz w:val="24"/>
        </w:rPr>
        <w:t xml:space="preserve"> </w:t>
      </w:r>
      <w:r>
        <w:rPr>
          <w:b/>
          <w:i/>
          <w:color w:val="221F1F"/>
          <w:sz w:val="24"/>
        </w:rPr>
        <w:t>результаты</w:t>
      </w:r>
      <w:r>
        <w:rPr>
          <w:b/>
          <w:i/>
          <w:color w:val="221F1F"/>
          <w:spacing w:val="1"/>
          <w:sz w:val="24"/>
        </w:rPr>
        <w:t xml:space="preserve"> </w:t>
      </w:r>
      <w:r>
        <w:rPr>
          <w:color w:val="221F1F"/>
          <w:sz w:val="24"/>
        </w:rPr>
        <w:t>изучения</w:t>
      </w:r>
      <w:r>
        <w:rPr>
          <w:color w:val="221F1F"/>
          <w:spacing w:val="1"/>
          <w:sz w:val="24"/>
        </w:rPr>
        <w:t xml:space="preserve"> </w:t>
      </w:r>
      <w:r>
        <w:rPr>
          <w:color w:val="221F1F"/>
          <w:sz w:val="24"/>
        </w:rPr>
        <w:t>учебного</w:t>
      </w:r>
      <w:r>
        <w:rPr>
          <w:color w:val="221F1F"/>
          <w:spacing w:val="1"/>
          <w:sz w:val="24"/>
        </w:rPr>
        <w:t xml:space="preserve"> </w:t>
      </w:r>
      <w:r>
        <w:rPr>
          <w:color w:val="221F1F"/>
          <w:sz w:val="24"/>
        </w:rPr>
        <w:t>предмета</w:t>
      </w:r>
      <w:r>
        <w:rPr>
          <w:color w:val="221F1F"/>
          <w:spacing w:val="1"/>
          <w:sz w:val="24"/>
        </w:rPr>
        <w:t xml:space="preserve"> </w:t>
      </w:r>
      <w:r>
        <w:rPr>
          <w:color w:val="221F1F"/>
          <w:sz w:val="24"/>
        </w:rPr>
        <w:t>«Истории»</w:t>
      </w:r>
      <w:r>
        <w:rPr>
          <w:color w:val="221F1F"/>
          <w:spacing w:val="1"/>
          <w:sz w:val="24"/>
        </w:rPr>
        <w:t xml:space="preserve"> </w:t>
      </w:r>
      <w:r>
        <w:rPr>
          <w:color w:val="221F1F"/>
          <w:sz w:val="24"/>
        </w:rPr>
        <w:t>обучащимися</w:t>
      </w:r>
      <w:r>
        <w:rPr>
          <w:color w:val="221F1F"/>
          <w:spacing w:val="1"/>
          <w:sz w:val="24"/>
        </w:rPr>
        <w:t xml:space="preserve"> </w:t>
      </w:r>
      <w:r>
        <w:rPr>
          <w:color w:val="221F1F"/>
          <w:sz w:val="24"/>
        </w:rPr>
        <w:t>включают:</w:t>
      </w:r>
    </w:p>
    <w:p w:rsidR="009727C6" w:rsidRDefault="009727C6" w:rsidP="009727C6">
      <w:pPr>
        <w:pStyle w:val="a4"/>
        <w:tabs>
          <w:tab w:val="left" w:pos="2313"/>
          <w:tab w:val="left" w:pos="4025"/>
          <w:tab w:val="left" w:pos="4474"/>
          <w:tab w:val="left" w:pos="6109"/>
          <w:tab w:val="left" w:pos="6795"/>
          <w:tab w:val="left" w:pos="8409"/>
          <w:tab w:val="left" w:pos="9347"/>
        </w:tabs>
        <w:ind w:right="618" w:firstLine="708"/>
        <w:jc w:val="right"/>
      </w:pPr>
      <w:r>
        <w:rPr>
          <w:color w:val="221F1F"/>
        </w:rPr>
        <w:t>целостные</w:t>
      </w:r>
      <w:r>
        <w:rPr>
          <w:color w:val="221F1F"/>
        </w:rPr>
        <w:tab/>
        <w:t>представления</w:t>
      </w:r>
      <w:r>
        <w:rPr>
          <w:color w:val="221F1F"/>
        </w:rPr>
        <w:tab/>
        <w:t>об</w:t>
      </w:r>
      <w:r>
        <w:rPr>
          <w:color w:val="221F1F"/>
        </w:rPr>
        <w:tab/>
        <w:t>историческом</w:t>
      </w:r>
      <w:r>
        <w:rPr>
          <w:color w:val="221F1F"/>
        </w:rPr>
        <w:tab/>
        <w:t>пути</w:t>
      </w:r>
      <w:r>
        <w:rPr>
          <w:color w:val="221F1F"/>
        </w:rPr>
        <w:tab/>
        <w:t>человечества,</w:t>
      </w:r>
      <w:r>
        <w:rPr>
          <w:color w:val="221F1F"/>
        </w:rPr>
        <w:tab/>
        <w:t>разных</w:t>
      </w:r>
      <w:r>
        <w:rPr>
          <w:color w:val="221F1F"/>
        </w:rPr>
        <w:tab/>
      </w:r>
      <w:r>
        <w:rPr>
          <w:color w:val="221F1F"/>
          <w:spacing w:val="-1"/>
        </w:rPr>
        <w:t>народов</w:t>
      </w:r>
      <w:r>
        <w:rPr>
          <w:color w:val="221F1F"/>
          <w:spacing w:val="-57"/>
        </w:rPr>
        <w:t xml:space="preserve"> </w:t>
      </w:r>
      <w:r>
        <w:rPr>
          <w:color w:val="221F1F"/>
        </w:rPr>
        <w:t>и государств; о преемственности исторических эпох; о месте и роли России в мировой истории;</w:t>
      </w:r>
      <w:r>
        <w:rPr>
          <w:color w:val="221F1F"/>
          <w:spacing w:val="-57"/>
        </w:rPr>
        <w:t xml:space="preserve"> </w:t>
      </w:r>
      <w:r>
        <w:rPr>
          <w:color w:val="221F1F"/>
        </w:rPr>
        <w:t>базовые</w:t>
      </w:r>
      <w:r>
        <w:rPr>
          <w:color w:val="221F1F"/>
          <w:spacing w:val="23"/>
        </w:rPr>
        <w:t xml:space="preserve"> </w:t>
      </w:r>
      <w:r>
        <w:rPr>
          <w:color w:val="221F1F"/>
        </w:rPr>
        <w:t>знания</w:t>
      </w:r>
      <w:r>
        <w:rPr>
          <w:color w:val="221F1F"/>
          <w:spacing w:val="22"/>
        </w:rPr>
        <w:t xml:space="preserve"> </w:t>
      </w:r>
      <w:r>
        <w:rPr>
          <w:color w:val="221F1F"/>
        </w:rPr>
        <w:t>об</w:t>
      </w:r>
      <w:r>
        <w:rPr>
          <w:color w:val="221F1F"/>
          <w:spacing w:val="25"/>
        </w:rPr>
        <w:t xml:space="preserve"> </w:t>
      </w:r>
      <w:r>
        <w:rPr>
          <w:color w:val="221F1F"/>
        </w:rPr>
        <w:t>основных</w:t>
      </w:r>
      <w:r>
        <w:rPr>
          <w:color w:val="221F1F"/>
          <w:spacing w:val="24"/>
        </w:rPr>
        <w:t xml:space="preserve"> </w:t>
      </w:r>
      <w:r>
        <w:rPr>
          <w:color w:val="221F1F"/>
        </w:rPr>
        <w:t>этапах</w:t>
      </w:r>
      <w:r>
        <w:rPr>
          <w:color w:val="221F1F"/>
          <w:spacing w:val="27"/>
        </w:rPr>
        <w:t xml:space="preserve"> </w:t>
      </w:r>
      <w:r>
        <w:rPr>
          <w:color w:val="221F1F"/>
        </w:rPr>
        <w:t>и</w:t>
      </w:r>
      <w:r>
        <w:rPr>
          <w:color w:val="221F1F"/>
          <w:spacing w:val="23"/>
        </w:rPr>
        <w:t xml:space="preserve"> </w:t>
      </w:r>
      <w:r>
        <w:rPr>
          <w:color w:val="221F1F"/>
        </w:rPr>
        <w:t>ключевых</w:t>
      </w:r>
      <w:r>
        <w:rPr>
          <w:color w:val="221F1F"/>
          <w:spacing w:val="27"/>
        </w:rPr>
        <w:t xml:space="preserve"> </w:t>
      </w:r>
      <w:r>
        <w:rPr>
          <w:color w:val="221F1F"/>
        </w:rPr>
        <w:t>событиях</w:t>
      </w:r>
      <w:r>
        <w:rPr>
          <w:color w:val="221F1F"/>
          <w:spacing w:val="26"/>
        </w:rPr>
        <w:t xml:space="preserve"> </w:t>
      </w:r>
      <w:r>
        <w:rPr>
          <w:color w:val="221F1F"/>
        </w:rPr>
        <w:t>отечественной</w:t>
      </w:r>
      <w:r>
        <w:rPr>
          <w:color w:val="221F1F"/>
          <w:spacing w:val="24"/>
        </w:rPr>
        <w:t xml:space="preserve"> </w:t>
      </w:r>
      <w:r>
        <w:rPr>
          <w:color w:val="221F1F"/>
        </w:rPr>
        <w:t>и</w:t>
      </w:r>
      <w:r>
        <w:rPr>
          <w:color w:val="221F1F"/>
          <w:spacing w:val="23"/>
        </w:rPr>
        <w:t xml:space="preserve"> </w:t>
      </w:r>
      <w:r>
        <w:rPr>
          <w:color w:val="221F1F"/>
        </w:rPr>
        <w:t>всемирной</w:t>
      </w:r>
    </w:p>
    <w:p w:rsidR="009727C6" w:rsidRDefault="009727C6" w:rsidP="009727C6">
      <w:pPr>
        <w:pStyle w:val="a4"/>
        <w:jc w:val="left"/>
      </w:pPr>
      <w:r>
        <w:rPr>
          <w:color w:val="221F1F"/>
        </w:rPr>
        <w:t>истории;</w:t>
      </w:r>
    </w:p>
    <w:p w:rsidR="009727C6" w:rsidRDefault="009727C6" w:rsidP="009727C6">
      <w:pPr>
        <w:pStyle w:val="a4"/>
        <w:ind w:right="619" w:firstLine="708"/>
      </w:pPr>
      <w:r>
        <w:rPr>
          <w:color w:val="221F1F"/>
        </w:rPr>
        <w:t>способность</w:t>
      </w:r>
      <w:r>
        <w:rPr>
          <w:color w:val="221F1F"/>
          <w:spacing w:val="1"/>
        </w:rPr>
        <w:t xml:space="preserve"> </w:t>
      </w:r>
      <w:r>
        <w:rPr>
          <w:color w:val="221F1F"/>
        </w:rPr>
        <w:t>применять</w:t>
      </w:r>
      <w:r>
        <w:rPr>
          <w:color w:val="221F1F"/>
          <w:spacing w:val="1"/>
        </w:rPr>
        <w:t xml:space="preserve"> </w:t>
      </w:r>
      <w:r>
        <w:rPr>
          <w:color w:val="221F1F"/>
        </w:rPr>
        <w:t>понятийный</w:t>
      </w:r>
      <w:r>
        <w:rPr>
          <w:color w:val="221F1F"/>
          <w:spacing w:val="1"/>
        </w:rPr>
        <w:t xml:space="preserve"> </w:t>
      </w:r>
      <w:r>
        <w:rPr>
          <w:color w:val="221F1F"/>
        </w:rPr>
        <w:t>аппарат</w:t>
      </w:r>
      <w:r>
        <w:rPr>
          <w:color w:val="221F1F"/>
          <w:spacing w:val="1"/>
        </w:rPr>
        <w:t xml:space="preserve"> </w:t>
      </w:r>
      <w:r>
        <w:rPr>
          <w:color w:val="221F1F"/>
        </w:rPr>
        <w:t>исторического</w:t>
      </w:r>
      <w:r>
        <w:rPr>
          <w:color w:val="221F1F"/>
          <w:spacing w:val="1"/>
        </w:rPr>
        <w:t xml:space="preserve"> </w:t>
      </w:r>
      <w:r>
        <w:rPr>
          <w:color w:val="221F1F"/>
        </w:rPr>
        <w:t>знания</w:t>
      </w:r>
      <w:r>
        <w:rPr>
          <w:color w:val="221F1F"/>
          <w:spacing w:val="1"/>
        </w:rPr>
        <w:t xml:space="preserve"> </w:t>
      </w:r>
      <w:r>
        <w:rPr>
          <w:color w:val="221F1F"/>
        </w:rPr>
        <w:t>и</w:t>
      </w:r>
      <w:r>
        <w:rPr>
          <w:color w:val="221F1F"/>
          <w:spacing w:val="1"/>
        </w:rPr>
        <w:t xml:space="preserve"> </w:t>
      </w:r>
      <w:r>
        <w:rPr>
          <w:color w:val="221F1F"/>
        </w:rPr>
        <w:t>приемы</w:t>
      </w:r>
      <w:r>
        <w:rPr>
          <w:color w:val="221F1F"/>
          <w:spacing w:val="1"/>
        </w:rPr>
        <w:t xml:space="preserve"> </w:t>
      </w:r>
      <w:r>
        <w:rPr>
          <w:color w:val="221F1F"/>
        </w:rPr>
        <w:t>исторического</w:t>
      </w:r>
      <w:r>
        <w:rPr>
          <w:color w:val="221F1F"/>
          <w:spacing w:val="1"/>
        </w:rPr>
        <w:t xml:space="preserve"> </w:t>
      </w:r>
      <w:r>
        <w:rPr>
          <w:color w:val="221F1F"/>
        </w:rPr>
        <w:t>анализа</w:t>
      </w:r>
      <w:r>
        <w:rPr>
          <w:color w:val="221F1F"/>
          <w:spacing w:val="60"/>
        </w:rPr>
        <w:t xml:space="preserve"> </w:t>
      </w:r>
      <w:r>
        <w:rPr>
          <w:color w:val="221F1F"/>
        </w:rPr>
        <w:t>для</w:t>
      </w:r>
      <w:r>
        <w:rPr>
          <w:color w:val="221F1F"/>
          <w:spacing w:val="60"/>
        </w:rPr>
        <w:t xml:space="preserve"> </w:t>
      </w:r>
      <w:r>
        <w:rPr>
          <w:color w:val="221F1F"/>
        </w:rPr>
        <w:t>раскрытия</w:t>
      </w:r>
      <w:r>
        <w:rPr>
          <w:color w:val="221F1F"/>
          <w:spacing w:val="60"/>
        </w:rPr>
        <w:t xml:space="preserve"> </w:t>
      </w:r>
      <w:r>
        <w:rPr>
          <w:color w:val="221F1F"/>
        </w:rPr>
        <w:t>сущности</w:t>
      </w:r>
      <w:r>
        <w:rPr>
          <w:color w:val="221F1F"/>
          <w:spacing w:val="60"/>
        </w:rPr>
        <w:t xml:space="preserve"> </w:t>
      </w:r>
      <w:r>
        <w:rPr>
          <w:color w:val="221F1F"/>
        </w:rPr>
        <w:t>и</w:t>
      </w:r>
      <w:r>
        <w:rPr>
          <w:color w:val="221F1F"/>
          <w:spacing w:val="60"/>
        </w:rPr>
        <w:t xml:space="preserve"> </w:t>
      </w:r>
      <w:r>
        <w:rPr>
          <w:color w:val="221F1F"/>
        </w:rPr>
        <w:t>значения</w:t>
      </w:r>
      <w:r>
        <w:rPr>
          <w:color w:val="221F1F"/>
          <w:spacing w:val="60"/>
        </w:rPr>
        <w:t xml:space="preserve"> </w:t>
      </w:r>
      <w:r>
        <w:rPr>
          <w:color w:val="221F1F"/>
        </w:rPr>
        <w:t>событий</w:t>
      </w:r>
      <w:r>
        <w:rPr>
          <w:color w:val="221F1F"/>
          <w:spacing w:val="60"/>
        </w:rPr>
        <w:t xml:space="preserve"> </w:t>
      </w:r>
      <w:r>
        <w:rPr>
          <w:color w:val="221F1F"/>
        </w:rPr>
        <w:t>и</w:t>
      </w:r>
      <w:r>
        <w:rPr>
          <w:color w:val="221F1F"/>
          <w:spacing w:val="60"/>
        </w:rPr>
        <w:t xml:space="preserve"> </w:t>
      </w:r>
      <w:r>
        <w:rPr>
          <w:color w:val="221F1F"/>
        </w:rPr>
        <w:t>явлений</w:t>
      </w:r>
      <w:r>
        <w:rPr>
          <w:color w:val="221F1F"/>
          <w:spacing w:val="60"/>
        </w:rPr>
        <w:t xml:space="preserve"> </w:t>
      </w:r>
      <w:r>
        <w:rPr>
          <w:color w:val="221F1F"/>
        </w:rPr>
        <w:t>прошлого</w:t>
      </w:r>
      <w:r>
        <w:rPr>
          <w:color w:val="221F1F"/>
          <w:spacing w:val="-57"/>
        </w:rPr>
        <w:t xml:space="preserve"> </w:t>
      </w:r>
      <w:r>
        <w:rPr>
          <w:color w:val="221F1F"/>
        </w:rPr>
        <w:t>и современности;</w:t>
      </w:r>
    </w:p>
    <w:p w:rsidR="009727C6" w:rsidRDefault="009727C6" w:rsidP="009727C6">
      <w:pPr>
        <w:pStyle w:val="a4"/>
        <w:spacing w:before="1"/>
        <w:ind w:left="1025"/>
      </w:pPr>
      <w:r>
        <w:rPr>
          <w:color w:val="221F1F"/>
        </w:rPr>
        <w:t>умение</w:t>
      </w:r>
      <w:r>
        <w:rPr>
          <w:color w:val="221F1F"/>
          <w:spacing w:val="-4"/>
        </w:rPr>
        <w:t xml:space="preserve"> </w:t>
      </w:r>
      <w:r>
        <w:rPr>
          <w:color w:val="221F1F"/>
        </w:rPr>
        <w:t>работать:</w:t>
      </w:r>
    </w:p>
    <w:p w:rsidR="009727C6" w:rsidRDefault="009727C6" w:rsidP="009727C6">
      <w:pPr>
        <w:pStyle w:val="a4"/>
        <w:ind w:right="618" w:firstLine="708"/>
      </w:pPr>
      <w:r>
        <w:rPr>
          <w:color w:val="221F1F"/>
        </w:rPr>
        <w:t>а) с основными видами современных источников исторической информации (учебник,</w:t>
      </w:r>
      <w:r>
        <w:rPr>
          <w:color w:val="221F1F"/>
          <w:spacing w:val="1"/>
        </w:rPr>
        <w:t xml:space="preserve"> </w:t>
      </w:r>
      <w:r>
        <w:rPr>
          <w:color w:val="221F1F"/>
        </w:rPr>
        <w:t>научно-популярная</w:t>
      </w:r>
      <w:r>
        <w:rPr>
          <w:color w:val="221F1F"/>
          <w:spacing w:val="1"/>
        </w:rPr>
        <w:t xml:space="preserve"> </w:t>
      </w:r>
      <w:r>
        <w:rPr>
          <w:color w:val="221F1F"/>
        </w:rPr>
        <w:t>литература,</w:t>
      </w:r>
      <w:r>
        <w:rPr>
          <w:color w:val="221F1F"/>
          <w:spacing w:val="1"/>
        </w:rPr>
        <w:t xml:space="preserve"> </w:t>
      </w:r>
      <w:r>
        <w:rPr>
          <w:color w:val="221F1F"/>
        </w:rPr>
        <w:t>интернет-ресурсы</w:t>
      </w:r>
      <w:r>
        <w:rPr>
          <w:color w:val="221F1F"/>
          <w:spacing w:val="1"/>
        </w:rPr>
        <w:t xml:space="preserve"> </w:t>
      </w:r>
      <w:r>
        <w:rPr>
          <w:color w:val="221F1F"/>
        </w:rPr>
        <w:t>и</w:t>
      </w:r>
      <w:r>
        <w:rPr>
          <w:color w:val="221F1F"/>
          <w:spacing w:val="1"/>
        </w:rPr>
        <w:t xml:space="preserve"> </w:t>
      </w:r>
      <w:r>
        <w:rPr>
          <w:color w:val="221F1F"/>
        </w:rPr>
        <w:t>другие),</w:t>
      </w:r>
      <w:r>
        <w:rPr>
          <w:color w:val="221F1F"/>
          <w:spacing w:val="1"/>
        </w:rPr>
        <w:t xml:space="preserve"> </w:t>
      </w:r>
      <w:r>
        <w:rPr>
          <w:color w:val="221F1F"/>
        </w:rPr>
        <w:t>оценивая</w:t>
      </w:r>
      <w:r>
        <w:rPr>
          <w:color w:val="221F1F"/>
          <w:spacing w:val="1"/>
        </w:rPr>
        <w:t xml:space="preserve"> </w:t>
      </w:r>
      <w:r>
        <w:rPr>
          <w:color w:val="221F1F"/>
        </w:rPr>
        <w:t>их</w:t>
      </w:r>
      <w:r>
        <w:rPr>
          <w:color w:val="221F1F"/>
          <w:spacing w:val="1"/>
        </w:rPr>
        <w:t xml:space="preserve"> </w:t>
      </w:r>
      <w:r>
        <w:rPr>
          <w:color w:val="221F1F"/>
        </w:rPr>
        <w:t>информационные</w:t>
      </w:r>
      <w:r>
        <w:rPr>
          <w:color w:val="221F1F"/>
          <w:spacing w:val="-57"/>
        </w:rPr>
        <w:t xml:space="preserve"> </w:t>
      </w:r>
      <w:r>
        <w:rPr>
          <w:color w:val="221F1F"/>
        </w:rPr>
        <w:t>особенности</w:t>
      </w:r>
      <w:r>
        <w:rPr>
          <w:color w:val="221F1F"/>
          <w:spacing w:val="1"/>
        </w:rPr>
        <w:t xml:space="preserve"> </w:t>
      </w:r>
      <w:r>
        <w:rPr>
          <w:color w:val="221F1F"/>
        </w:rPr>
        <w:t>и</w:t>
      </w:r>
      <w:r>
        <w:rPr>
          <w:color w:val="221F1F"/>
          <w:spacing w:val="1"/>
        </w:rPr>
        <w:t xml:space="preserve"> </w:t>
      </w:r>
      <w:r>
        <w:rPr>
          <w:color w:val="221F1F"/>
        </w:rPr>
        <w:t>достоверность</w:t>
      </w:r>
      <w:r>
        <w:rPr>
          <w:color w:val="221F1F"/>
          <w:spacing w:val="1"/>
        </w:rPr>
        <w:t xml:space="preserve"> </w:t>
      </w:r>
      <w:r>
        <w:rPr>
          <w:color w:val="221F1F"/>
        </w:rPr>
        <w:t>с</w:t>
      </w:r>
      <w:r>
        <w:rPr>
          <w:color w:val="221F1F"/>
          <w:spacing w:val="-1"/>
        </w:rPr>
        <w:t xml:space="preserve"> </w:t>
      </w:r>
      <w:r>
        <w:rPr>
          <w:color w:val="221F1F"/>
        </w:rPr>
        <w:t>применением</w:t>
      </w:r>
      <w:r>
        <w:rPr>
          <w:color w:val="221F1F"/>
          <w:spacing w:val="-2"/>
        </w:rPr>
        <w:t xml:space="preserve"> </w:t>
      </w:r>
      <w:r>
        <w:rPr>
          <w:color w:val="221F1F"/>
        </w:rPr>
        <w:t>метапредметного</w:t>
      </w:r>
      <w:r>
        <w:rPr>
          <w:color w:val="221F1F"/>
          <w:spacing w:val="1"/>
        </w:rPr>
        <w:t xml:space="preserve"> </w:t>
      </w:r>
      <w:r>
        <w:rPr>
          <w:color w:val="221F1F"/>
        </w:rPr>
        <w:t>подхода;</w:t>
      </w:r>
    </w:p>
    <w:p w:rsidR="009727C6" w:rsidRDefault="009727C6" w:rsidP="009727C6">
      <w:pPr>
        <w:pStyle w:val="a4"/>
        <w:ind w:right="618" w:firstLine="708"/>
      </w:pPr>
      <w:r>
        <w:rPr>
          <w:color w:val="221F1F"/>
        </w:rPr>
        <w:t>б) с историческими (аутентичными) письменными, изобразительными и вещественными</w:t>
      </w:r>
      <w:r>
        <w:rPr>
          <w:color w:val="221F1F"/>
          <w:spacing w:val="-57"/>
        </w:rPr>
        <w:t xml:space="preserve"> </w:t>
      </w:r>
      <w:r>
        <w:rPr>
          <w:color w:val="221F1F"/>
        </w:rPr>
        <w:t>источниками</w:t>
      </w:r>
      <w:r>
        <w:rPr>
          <w:color w:val="221F1F"/>
          <w:spacing w:val="1"/>
        </w:rPr>
        <w:t xml:space="preserve"> </w:t>
      </w:r>
      <w:r>
        <w:rPr>
          <w:color w:val="221F1F"/>
        </w:rPr>
        <w:t>—</w:t>
      </w:r>
      <w:r>
        <w:rPr>
          <w:color w:val="221F1F"/>
          <w:spacing w:val="1"/>
        </w:rPr>
        <w:t xml:space="preserve"> </w:t>
      </w:r>
      <w:r>
        <w:rPr>
          <w:color w:val="221F1F"/>
        </w:rPr>
        <w:t>извлекать,</w:t>
      </w:r>
      <w:r>
        <w:rPr>
          <w:color w:val="221F1F"/>
          <w:spacing w:val="1"/>
        </w:rPr>
        <w:t xml:space="preserve"> </w:t>
      </w:r>
      <w:r>
        <w:rPr>
          <w:color w:val="221F1F"/>
        </w:rPr>
        <w:t>анализировать,</w:t>
      </w:r>
      <w:r>
        <w:rPr>
          <w:color w:val="221F1F"/>
          <w:spacing w:val="1"/>
        </w:rPr>
        <w:t xml:space="preserve"> </w:t>
      </w:r>
      <w:r>
        <w:rPr>
          <w:color w:val="221F1F"/>
        </w:rPr>
        <w:t>систематизировать</w:t>
      </w:r>
      <w:r>
        <w:rPr>
          <w:color w:val="221F1F"/>
          <w:spacing w:val="1"/>
        </w:rPr>
        <w:t xml:space="preserve"> </w:t>
      </w:r>
      <w:r>
        <w:rPr>
          <w:color w:val="221F1F"/>
        </w:rPr>
        <w:t>и</w:t>
      </w:r>
      <w:r>
        <w:rPr>
          <w:color w:val="221F1F"/>
          <w:spacing w:val="1"/>
        </w:rPr>
        <w:t xml:space="preserve"> </w:t>
      </w:r>
      <w:r>
        <w:rPr>
          <w:color w:val="221F1F"/>
        </w:rPr>
        <w:t>интерпретировать</w:t>
      </w:r>
      <w:r>
        <w:rPr>
          <w:color w:val="221F1F"/>
          <w:spacing w:val="1"/>
        </w:rPr>
        <w:t xml:space="preserve"> </w:t>
      </w:r>
      <w:r>
        <w:rPr>
          <w:color w:val="221F1F"/>
        </w:rPr>
        <w:t>содержащуюся в</w:t>
      </w:r>
      <w:r>
        <w:rPr>
          <w:color w:val="221F1F"/>
          <w:spacing w:val="-1"/>
        </w:rPr>
        <w:t xml:space="preserve"> </w:t>
      </w:r>
      <w:r>
        <w:rPr>
          <w:color w:val="221F1F"/>
        </w:rPr>
        <w:t>них</w:t>
      </w:r>
      <w:r>
        <w:rPr>
          <w:color w:val="221F1F"/>
          <w:spacing w:val="2"/>
        </w:rPr>
        <w:t xml:space="preserve"> </w:t>
      </w:r>
      <w:r>
        <w:rPr>
          <w:color w:val="221F1F"/>
        </w:rPr>
        <w:t>информацию;</w:t>
      </w:r>
    </w:p>
    <w:p w:rsidR="009727C6" w:rsidRDefault="009727C6" w:rsidP="009727C6">
      <w:pPr>
        <w:pStyle w:val="a4"/>
        <w:ind w:left="1025"/>
      </w:pPr>
      <w:r>
        <w:rPr>
          <w:color w:val="221F1F"/>
        </w:rPr>
        <w:t>определять</w:t>
      </w:r>
      <w:r>
        <w:rPr>
          <w:color w:val="221F1F"/>
          <w:spacing w:val="-3"/>
        </w:rPr>
        <w:t xml:space="preserve"> </w:t>
      </w:r>
      <w:r>
        <w:rPr>
          <w:color w:val="221F1F"/>
        </w:rPr>
        <w:t>информационную</w:t>
      </w:r>
      <w:r>
        <w:rPr>
          <w:color w:val="221F1F"/>
          <w:spacing w:val="-2"/>
        </w:rPr>
        <w:t xml:space="preserve"> </w:t>
      </w:r>
      <w:r>
        <w:rPr>
          <w:color w:val="221F1F"/>
        </w:rPr>
        <w:t>ценность</w:t>
      </w:r>
      <w:r>
        <w:rPr>
          <w:color w:val="221F1F"/>
          <w:spacing w:val="-3"/>
        </w:rPr>
        <w:t xml:space="preserve"> </w:t>
      </w:r>
      <w:r>
        <w:rPr>
          <w:color w:val="221F1F"/>
        </w:rPr>
        <w:t>и</w:t>
      </w:r>
      <w:r>
        <w:rPr>
          <w:color w:val="221F1F"/>
          <w:spacing w:val="-6"/>
        </w:rPr>
        <w:t xml:space="preserve"> </w:t>
      </w:r>
      <w:r>
        <w:rPr>
          <w:color w:val="221F1F"/>
        </w:rPr>
        <w:t>значимость</w:t>
      </w:r>
      <w:r>
        <w:rPr>
          <w:color w:val="221F1F"/>
          <w:spacing w:val="-1"/>
        </w:rPr>
        <w:t xml:space="preserve"> </w:t>
      </w:r>
      <w:r>
        <w:rPr>
          <w:color w:val="221F1F"/>
        </w:rPr>
        <w:t>источника;</w:t>
      </w:r>
    </w:p>
    <w:p w:rsidR="009727C6" w:rsidRDefault="009727C6" w:rsidP="009727C6">
      <w:pPr>
        <w:pStyle w:val="a4"/>
        <w:ind w:right="617" w:firstLine="708"/>
      </w:pPr>
      <w:r>
        <w:rPr>
          <w:color w:val="221F1F"/>
        </w:rPr>
        <w:t>способность</w:t>
      </w:r>
      <w:r>
        <w:rPr>
          <w:color w:val="221F1F"/>
          <w:spacing w:val="1"/>
        </w:rPr>
        <w:t xml:space="preserve"> </w:t>
      </w:r>
      <w:r>
        <w:rPr>
          <w:color w:val="221F1F"/>
        </w:rPr>
        <w:t>представлять</w:t>
      </w:r>
      <w:r>
        <w:rPr>
          <w:color w:val="221F1F"/>
          <w:spacing w:val="1"/>
        </w:rPr>
        <w:t xml:space="preserve"> </w:t>
      </w:r>
      <w:r>
        <w:rPr>
          <w:color w:val="221F1F"/>
        </w:rPr>
        <w:t>описание</w:t>
      </w:r>
      <w:r>
        <w:rPr>
          <w:color w:val="221F1F"/>
          <w:spacing w:val="1"/>
        </w:rPr>
        <w:t xml:space="preserve"> </w:t>
      </w:r>
      <w:r>
        <w:rPr>
          <w:color w:val="221F1F"/>
        </w:rPr>
        <w:t>(устное</w:t>
      </w:r>
      <w:r>
        <w:rPr>
          <w:color w:val="221F1F"/>
          <w:spacing w:val="1"/>
        </w:rPr>
        <w:t xml:space="preserve"> </w:t>
      </w:r>
      <w:r>
        <w:rPr>
          <w:color w:val="221F1F"/>
        </w:rPr>
        <w:t>или</w:t>
      </w:r>
      <w:r>
        <w:rPr>
          <w:color w:val="221F1F"/>
          <w:spacing w:val="1"/>
        </w:rPr>
        <w:t xml:space="preserve"> </w:t>
      </w:r>
      <w:r>
        <w:rPr>
          <w:color w:val="221F1F"/>
        </w:rPr>
        <w:t>письменное)</w:t>
      </w:r>
      <w:r>
        <w:rPr>
          <w:color w:val="221F1F"/>
          <w:spacing w:val="1"/>
        </w:rPr>
        <w:t xml:space="preserve"> </w:t>
      </w:r>
      <w:r>
        <w:rPr>
          <w:color w:val="221F1F"/>
        </w:rPr>
        <w:t>событий,</w:t>
      </w:r>
      <w:r>
        <w:rPr>
          <w:color w:val="221F1F"/>
          <w:spacing w:val="1"/>
        </w:rPr>
        <w:t xml:space="preserve"> </w:t>
      </w:r>
      <w:r>
        <w:rPr>
          <w:color w:val="221F1F"/>
        </w:rPr>
        <w:t>явлений,</w:t>
      </w:r>
      <w:r>
        <w:rPr>
          <w:color w:val="221F1F"/>
          <w:spacing w:val="-57"/>
        </w:rPr>
        <w:t xml:space="preserve"> </w:t>
      </w:r>
      <w:r>
        <w:rPr>
          <w:color w:val="221F1F"/>
        </w:rPr>
        <w:t>процессов</w:t>
      </w:r>
      <w:r>
        <w:rPr>
          <w:color w:val="221F1F"/>
          <w:spacing w:val="1"/>
        </w:rPr>
        <w:t xml:space="preserve"> </w:t>
      </w:r>
      <w:r>
        <w:rPr>
          <w:color w:val="221F1F"/>
        </w:rPr>
        <w:t>истории</w:t>
      </w:r>
      <w:r>
        <w:rPr>
          <w:color w:val="221F1F"/>
          <w:spacing w:val="1"/>
        </w:rPr>
        <w:t xml:space="preserve"> </w:t>
      </w:r>
      <w:r>
        <w:rPr>
          <w:color w:val="221F1F"/>
        </w:rPr>
        <w:t>родного</w:t>
      </w:r>
      <w:r>
        <w:rPr>
          <w:color w:val="221F1F"/>
          <w:spacing w:val="1"/>
        </w:rPr>
        <w:t xml:space="preserve"> </w:t>
      </w:r>
      <w:r>
        <w:rPr>
          <w:color w:val="221F1F"/>
        </w:rPr>
        <w:t>края,</w:t>
      </w:r>
      <w:r>
        <w:rPr>
          <w:color w:val="221F1F"/>
          <w:spacing w:val="1"/>
        </w:rPr>
        <w:t xml:space="preserve"> </w:t>
      </w:r>
      <w:r>
        <w:rPr>
          <w:color w:val="221F1F"/>
        </w:rPr>
        <w:t>истории</w:t>
      </w:r>
      <w:r>
        <w:rPr>
          <w:color w:val="221F1F"/>
          <w:spacing w:val="1"/>
        </w:rPr>
        <w:t xml:space="preserve"> </w:t>
      </w:r>
      <w:r>
        <w:rPr>
          <w:color w:val="221F1F"/>
        </w:rPr>
        <w:t>России</w:t>
      </w:r>
      <w:r>
        <w:rPr>
          <w:color w:val="221F1F"/>
          <w:spacing w:val="1"/>
        </w:rPr>
        <w:t xml:space="preserve"> </w:t>
      </w:r>
      <w:r>
        <w:rPr>
          <w:color w:val="221F1F"/>
        </w:rPr>
        <w:t>и</w:t>
      </w:r>
      <w:r>
        <w:rPr>
          <w:color w:val="221F1F"/>
          <w:spacing w:val="1"/>
        </w:rPr>
        <w:t xml:space="preserve"> </w:t>
      </w:r>
      <w:r>
        <w:rPr>
          <w:color w:val="221F1F"/>
        </w:rPr>
        <w:t>мировой</w:t>
      </w:r>
      <w:r>
        <w:rPr>
          <w:color w:val="221F1F"/>
          <w:spacing w:val="1"/>
        </w:rPr>
        <w:t xml:space="preserve"> </w:t>
      </w:r>
      <w:r>
        <w:rPr>
          <w:color w:val="221F1F"/>
        </w:rPr>
        <w:t>истории</w:t>
      </w:r>
      <w:r>
        <w:rPr>
          <w:color w:val="221F1F"/>
          <w:spacing w:val="1"/>
        </w:rPr>
        <w:t xml:space="preserve"> </w:t>
      </w:r>
      <w:r>
        <w:rPr>
          <w:color w:val="221F1F"/>
        </w:rPr>
        <w:t>и</w:t>
      </w:r>
      <w:r>
        <w:rPr>
          <w:color w:val="221F1F"/>
          <w:spacing w:val="1"/>
        </w:rPr>
        <w:t xml:space="preserve"> </w:t>
      </w:r>
      <w:r>
        <w:rPr>
          <w:color w:val="221F1F"/>
        </w:rPr>
        <w:t>их</w:t>
      </w:r>
      <w:r>
        <w:rPr>
          <w:color w:val="221F1F"/>
          <w:spacing w:val="1"/>
        </w:rPr>
        <w:t xml:space="preserve"> </w:t>
      </w:r>
      <w:r>
        <w:rPr>
          <w:color w:val="221F1F"/>
        </w:rPr>
        <w:t>участников,</w:t>
      </w:r>
      <w:r>
        <w:rPr>
          <w:color w:val="221F1F"/>
          <w:spacing w:val="1"/>
        </w:rPr>
        <w:t xml:space="preserve"> </w:t>
      </w:r>
      <w:r>
        <w:rPr>
          <w:color w:val="221F1F"/>
        </w:rPr>
        <w:t>основанное</w:t>
      </w:r>
      <w:r>
        <w:rPr>
          <w:color w:val="221F1F"/>
          <w:spacing w:val="-1"/>
        </w:rPr>
        <w:t xml:space="preserve"> </w:t>
      </w:r>
      <w:r>
        <w:rPr>
          <w:color w:val="221F1F"/>
        </w:rPr>
        <w:t>на</w:t>
      </w:r>
      <w:r>
        <w:rPr>
          <w:color w:val="221F1F"/>
          <w:spacing w:val="-1"/>
        </w:rPr>
        <w:t xml:space="preserve"> </w:t>
      </w:r>
      <w:r>
        <w:rPr>
          <w:color w:val="221F1F"/>
        </w:rPr>
        <w:t>знании</w:t>
      </w:r>
      <w:r>
        <w:rPr>
          <w:color w:val="221F1F"/>
          <w:spacing w:val="-1"/>
        </w:rPr>
        <w:t xml:space="preserve"> </w:t>
      </w:r>
      <w:r>
        <w:rPr>
          <w:color w:val="221F1F"/>
        </w:rPr>
        <w:t>исторических</w:t>
      </w:r>
      <w:r>
        <w:rPr>
          <w:color w:val="221F1F"/>
          <w:spacing w:val="2"/>
        </w:rPr>
        <w:t xml:space="preserve"> </w:t>
      </w:r>
      <w:r>
        <w:rPr>
          <w:color w:val="221F1F"/>
        </w:rPr>
        <w:t>фактов,</w:t>
      </w:r>
      <w:r>
        <w:rPr>
          <w:color w:val="221F1F"/>
          <w:spacing w:val="-1"/>
        </w:rPr>
        <w:t xml:space="preserve"> </w:t>
      </w:r>
      <w:r>
        <w:rPr>
          <w:color w:val="221F1F"/>
        </w:rPr>
        <w:t>дат, понятий;</w:t>
      </w:r>
    </w:p>
    <w:p w:rsidR="009727C6" w:rsidRDefault="009727C6" w:rsidP="009727C6">
      <w:pPr>
        <w:pStyle w:val="a4"/>
        <w:ind w:right="618" w:firstLine="708"/>
      </w:pPr>
      <w:r>
        <w:rPr>
          <w:color w:val="221F1F"/>
        </w:rPr>
        <w:t>владение</w:t>
      </w:r>
      <w:r>
        <w:rPr>
          <w:color w:val="221F1F"/>
          <w:spacing w:val="1"/>
        </w:rPr>
        <w:t xml:space="preserve"> </w:t>
      </w:r>
      <w:r>
        <w:rPr>
          <w:color w:val="221F1F"/>
        </w:rPr>
        <w:t>приемами</w:t>
      </w:r>
      <w:r>
        <w:rPr>
          <w:color w:val="221F1F"/>
          <w:spacing w:val="1"/>
        </w:rPr>
        <w:t xml:space="preserve"> </w:t>
      </w:r>
      <w:r>
        <w:rPr>
          <w:color w:val="221F1F"/>
        </w:rPr>
        <w:t>оценки</w:t>
      </w:r>
      <w:r>
        <w:rPr>
          <w:color w:val="221F1F"/>
          <w:spacing w:val="1"/>
        </w:rPr>
        <w:t xml:space="preserve"> </w:t>
      </w:r>
      <w:r>
        <w:rPr>
          <w:color w:val="221F1F"/>
        </w:rPr>
        <w:t>значения</w:t>
      </w:r>
      <w:r>
        <w:rPr>
          <w:color w:val="221F1F"/>
          <w:spacing w:val="1"/>
        </w:rPr>
        <w:t xml:space="preserve"> </w:t>
      </w:r>
      <w:r>
        <w:rPr>
          <w:color w:val="221F1F"/>
        </w:rPr>
        <w:t>исторических</w:t>
      </w:r>
      <w:r>
        <w:rPr>
          <w:color w:val="221F1F"/>
          <w:spacing w:val="1"/>
        </w:rPr>
        <w:t xml:space="preserve"> </w:t>
      </w:r>
      <w:r>
        <w:rPr>
          <w:color w:val="221F1F"/>
        </w:rPr>
        <w:t>событий</w:t>
      </w:r>
      <w:r>
        <w:rPr>
          <w:color w:val="221F1F"/>
          <w:spacing w:val="1"/>
        </w:rPr>
        <w:t xml:space="preserve"> </w:t>
      </w:r>
      <w:r>
        <w:rPr>
          <w:color w:val="221F1F"/>
        </w:rPr>
        <w:t>и</w:t>
      </w:r>
      <w:r>
        <w:rPr>
          <w:color w:val="221F1F"/>
          <w:spacing w:val="1"/>
        </w:rPr>
        <w:t xml:space="preserve"> </w:t>
      </w:r>
      <w:r>
        <w:rPr>
          <w:color w:val="221F1F"/>
        </w:rPr>
        <w:t>деятельности</w:t>
      </w:r>
      <w:r>
        <w:rPr>
          <w:color w:val="221F1F"/>
          <w:spacing w:val="1"/>
        </w:rPr>
        <w:t xml:space="preserve"> </w:t>
      </w:r>
      <w:r>
        <w:rPr>
          <w:color w:val="221F1F"/>
        </w:rPr>
        <w:t>исторических</w:t>
      </w:r>
      <w:r>
        <w:rPr>
          <w:color w:val="221F1F"/>
          <w:spacing w:val="2"/>
        </w:rPr>
        <w:t xml:space="preserve"> </w:t>
      </w:r>
      <w:r>
        <w:rPr>
          <w:color w:val="221F1F"/>
        </w:rPr>
        <w:t>личностей</w:t>
      </w:r>
      <w:r>
        <w:rPr>
          <w:color w:val="221F1F"/>
          <w:spacing w:val="2"/>
        </w:rPr>
        <w:t xml:space="preserve"> </w:t>
      </w:r>
      <w:r>
        <w:rPr>
          <w:color w:val="221F1F"/>
        </w:rPr>
        <w:t>в</w:t>
      </w:r>
      <w:r>
        <w:rPr>
          <w:color w:val="221F1F"/>
          <w:spacing w:val="-2"/>
        </w:rPr>
        <w:t xml:space="preserve"> </w:t>
      </w:r>
      <w:r>
        <w:rPr>
          <w:color w:val="221F1F"/>
        </w:rPr>
        <w:t>отечественной</w:t>
      </w:r>
      <w:r>
        <w:rPr>
          <w:color w:val="221F1F"/>
          <w:spacing w:val="1"/>
        </w:rPr>
        <w:t xml:space="preserve"> </w:t>
      </w:r>
      <w:r>
        <w:rPr>
          <w:color w:val="221F1F"/>
        </w:rPr>
        <w:t>и всемирной</w:t>
      </w:r>
      <w:r>
        <w:rPr>
          <w:color w:val="221F1F"/>
          <w:spacing w:val="-1"/>
        </w:rPr>
        <w:t xml:space="preserve"> </w:t>
      </w:r>
      <w:r>
        <w:rPr>
          <w:color w:val="221F1F"/>
        </w:rPr>
        <w:t>истории;</w:t>
      </w:r>
    </w:p>
    <w:p w:rsidR="009727C6" w:rsidRDefault="009727C6" w:rsidP="009727C6">
      <w:pPr>
        <w:pStyle w:val="a4"/>
        <w:ind w:right="617" w:firstLine="708"/>
      </w:pPr>
      <w:r>
        <w:rPr>
          <w:color w:val="221F1F"/>
        </w:rPr>
        <w:t>способность применять исторические знания в школьном и внешкольном общении как</w:t>
      </w:r>
      <w:r>
        <w:rPr>
          <w:color w:val="221F1F"/>
          <w:spacing w:val="1"/>
        </w:rPr>
        <w:t xml:space="preserve"> </w:t>
      </w:r>
      <w:r>
        <w:rPr>
          <w:color w:val="221F1F"/>
        </w:rPr>
        <w:t>основу</w:t>
      </w:r>
      <w:r>
        <w:rPr>
          <w:color w:val="221F1F"/>
          <w:spacing w:val="20"/>
        </w:rPr>
        <w:t xml:space="preserve"> </w:t>
      </w:r>
      <w:r>
        <w:rPr>
          <w:color w:val="221F1F"/>
        </w:rPr>
        <w:t>диалога</w:t>
      </w:r>
      <w:r>
        <w:rPr>
          <w:color w:val="221F1F"/>
          <w:spacing w:val="26"/>
        </w:rPr>
        <w:t xml:space="preserve"> </w:t>
      </w:r>
      <w:r>
        <w:rPr>
          <w:color w:val="221F1F"/>
        </w:rPr>
        <w:t>в</w:t>
      </w:r>
      <w:r>
        <w:rPr>
          <w:color w:val="221F1F"/>
          <w:spacing w:val="23"/>
        </w:rPr>
        <w:t xml:space="preserve"> </w:t>
      </w:r>
      <w:r>
        <w:rPr>
          <w:color w:val="221F1F"/>
        </w:rPr>
        <w:t>поликультурной</w:t>
      </w:r>
      <w:r>
        <w:rPr>
          <w:color w:val="221F1F"/>
          <w:spacing w:val="27"/>
        </w:rPr>
        <w:t xml:space="preserve"> </w:t>
      </w:r>
      <w:r>
        <w:rPr>
          <w:color w:val="221F1F"/>
        </w:rPr>
        <w:t>среде,</w:t>
      </w:r>
      <w:r>
        <w:rPr>
          <w:color w:val="221F1F"/>
          <w:spacing w:val="24"/>
        </w:rPr>
        <w:t xml:space="preserve"> </w:t>
      </w:r>
      <w:r>
        <w:rPr>
          <w:color w:val="221F1F"/>
        </w:rPr>
        <w:t>взаимодействовать</w:t>
      </w:r>
      <w:r>
        <w:rPr>
          <w:color w:val="221F1F"/>
          <w:spacing w:val="27"/>
        </w:rPr>
        <w:t xml:space="preserve"> </w:t>
      </w:r>
      <w:r>
        <w:rPr>
          <w:color w:val="221F1F"/>
        </w:rPr>
        <w:t>с</w:t>
      </w:r>
      <w:r>
        <w:rPr>
          <w:color w:val="221F1F"/>
          <w:spacing w:val="23"/>
        </w:rPr>
        <w:t xml:space="preserve"> </w:t>
      </w:r>
      <w:r>
        <w:rPr>
          <w:color w:val="221F1F"/>
        </w:rPr>
        <w:t>людьми</w:t>
      </w:r>
      <w:r>
        <w:rPr>
          <w:color w:val="221F1F"/>
          <w:spacing w:val="26"/>
        </w:rPr>
        <w:t xml:space="preserve"> </w:t>
      </w:r>
      <w:r>
        <w:rPr>
          <w:color w:val="221F1F"/>
        </w:rPr>
        <w:t>другой</w:t>
      </w:r>
      <w:r>
        <w:rPr>
          <w:color w:val="221F1F"/>
          <w:spacing w:val="25"/>
        </w:rPr>
        <w:t xml:space="preserve"> </w:t>
      </w:r>
      <w:r>
        <w:rPr>
          <w:color w:val="221F1F"/>
        </w:rPr>
        <w:t>культуры,</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7"/>
      </w:pPr>
      <w:r>
        <w:rPr>
          <w:color w:val="221F1F"/>
        </w:rPr>
        <w:lastRenderedPageBreak/>
        <w:t>национальной и религиозной принадлежности на основе ценностей современного российского</w:t>
      </w:r>
      <w:r>
        <w:rPr>
          <w:color w:val="221F1F"/>
          <w:spacing w:val="1"/>
        </w:rPr>
        <w:t xml:space="preserve"> </w:t>
      </w:r>
      <w:r>
        <w:rPr>
          <w:color w:val="221F1F"/>
        </w:rPr>
        <w:t>общества;</w:t>
      </w:r>
    </w:p>
    <w:p w:rsidR="009727C6" w:rsidRDefault="009727C6" w:rsidP="009727C6">
      <w:pPr>
        <w:pStyle w:val="a4"/>
        <w:ind w:right="620" w:firstLine="708"/>
      </w:pPr>
      <w:r>
        <w:rPr>
          <w:color w:val="221F1F"/>
        </w:rPr>
        <w:t>осознание необходимости сохранения исторических и культурных</w:t>
      </w:r>
      <w:r>
        <w:rPr>
          <w:color w:val="221F1F"/>
          <w:spacing w:val="1"/>
        </w:rPr>
        <w:t xml:space="preserve"> </w:t>
      </w:r>
      <w:r>
        <w:rPr>
          <w:color w:val="221F1F"/>
        </w:rPr>
        <w:t>памятников своей</w:t>
      </w:r>
      <w:r>
        <w:rPr>
          <w:color w:val="221F1F"/>
          <w:spacing w:val="1"/>
        </w:rPr>
        <w:t xml:space="preserve"> </w:t>
      </w:r>
      <w:r>
        <w:rPr>
          <w:color w:val="221F1F"/>
        </w:rPr>
        <w:t>страны</w:t>
      </w:r>
      <w:r>
        <w:rPr>
          <w:color w:val="221F1F"/>
          <w:spacing w:val="-1"/>
        </w:rPr>
        <w:t xml:space="preserve"> </w:t>
      </w:r>
      <w:r>
        <w:rPr>
          <w:color w:val="221F1F"/>
        </w:rPr>
        <w:t>и</w:t>
      </w:r>
      <w:r>
        <w:rPr>
          <w:color w:val="221F1F"/>
          <w:spacing w:val="1"/>
        </w:rPr>
        <w:t xml:space="preserve"> </w:t>
      </w:r>
      <w:r>
        <w:rPr>
          <w:color w:val="221F1F"/>
        </w:rPr>
        <w:t>мира;</w:t>
      </w:r>
    </w:p>
    <w:p w:rsidR="009727C6" w:rsidRDefault="009727C6" w:rsidP="009727C6">
      <w:pPr>
        <w:pStyle w:val="a4"/>
        <w:ind w:right="618" w:firstLine="708"/>
      </w:pPr>
      <w:r>
        <w:rPr>
          <w:color w:val="221F1F"/>
        </w:rPr>
        <w:t>умение</w:t>
      </w:r>
      <w:r>
        <w:rPr>
          <w:color w:val="221F1F"/>
          <w:spacing w:val="1"/>
        </w:rPr>
        <w:t xml:space="preserve"> </w:t>
      </w:r>
      <w:r>
        <w:rPr>
          <w:color w:val="221F1F"/>
        </w:rPr>
        <w:t>устанавливать</w:t>
      </w:r>
      <w:r>
        <w:rPr>
          <w:color w:val="221F1F"/>
          <w:spacing w:val="1"/>
        </w:rPr>
        <w:t xml:space="preserve"> </w:t>
      </w:r>
      <w:r>
        <w:rPr>
          <w:color w:val="221F1F"/>
        </w:rPr>
        <w:t>взаимосвязи</w:t>
      </w:r>
      <w:r>
        <w:rPr>
          <w:color w:val="221F1F"/>
          <w:spacing w:val="1"/>
        </w:rPr>
        <w:t xml:space="preserve"> </w:t>
      </w:r>
      <w:r>
        <w:rPr>
          <w:color w:val="221F1F"/>
        </w:rPr>
        <w:t>событий,</w:t>
      </w:r>
      <w:r>
        <w:rPr>
          <w:color w:val="221F1F"/>
          <w:spacing w:val="1"/>
        </w:rPr>
        <w:t xml:space="preserve"> </w:t>
      </w:r>
      <w:r>
        <w:rPr>
          <w:color w:val="221F1F"/>
        </w:rPr>
        <w:t>явлений,</w:t>
      </w:r>
      <w:r>
        <w:rPr>
          <w:color w:val="221F1F"/>
          <w:spacing w:val="1"/>
        </w:rPr>
        <w:t xml:space="preserve"> </w:t>
      </w:r>
      <w:r>
        <w:rPr>
          <w:color w:val="221F1F"/>
        </w:rPr>
        <w:t>процессов</w:t>
      </w:r>
      <w:r>
        <w:rPr>
          <w:color w:val="221F1F"/>
          <w:spacing w:val="1"/>
        </w:rPr>
        <w:t xml:space="preserve"> </w:t>
      </w:r>
      <w:r>
        <w:rPr>
          <w:color w:val="221F1F"/>
        </w:rPr>
        <w:t>прошлого</w:t>
      </w:r>
      <w:r>
        <w:rPr>
          <w:color w:val="221F1F"/>
          <w:spacing w:val="1"/>
        </w:rPr>
        <w:t xml:space="preserve"> </w:t>
      </w:r>
      <w:r>
        <w:rPr>
          <w:color w:val="221F1F"/>
        </w:rPr>
        <w:t>с</w:t>
      </w:r>
      <w:r>
        <w:rPr>
          <w:color w:val="221F1F"/>
          <w:spacing w:val="1"/>
        </w:rPr>
        <w:t xml:space="preserve"> </w:t>
      </w:r>
      <w:r>
        <w:rPr>
          <w:color w:val="221F1F"/>
        </w:rPr>
        <w:t>важнейшими</w:t>
      </w:r>
      <w:r>
        <w:rPr>
          <w:color w:val="221F1F"/>
          <w:spacing w:val="1"/>
        </w:rPr>
        <w:t xml:space="preserve"> </w:t>
      </w:r>
      <w:r>
        <w:rPr>
          <w:color w:val="221F1F"/>
        </w:rPr>
        <w:t>событиями</w:t>
      </w:r>
      <w:r>
        <w:rPr>
          <w:color w:val="221F1F"/>
          <w:spacing w:val="2"/>
        </w:rPr>
        <w:t xml:space="preserve"> </w:t>
      </w:r>
      <w:r>
        <w:rPr>
          <w:color w:val="221F1F"/>
        </w:rPr>
        <w:t>ХХ</w:t>
      </w:r>
      <w:r>
        <w:rPr>
          <w:color w:val="221F1F"/>
          <w:spacing w:val="-1"/>
        </w:rPr>
        <w:t xml:space="preserve"> </w:t>
      </w:r>
      <w:r>
        <w:rPr>
          <w:color w:val="221F1F"/>
        </w:rPr>
        <w:t>— начала</w:t>
      </w:r>
      <w:r>
        <w:rPr>
          <w:color w:val="221F1F"/>
          <w:spacing w:val="-1"/>
        </w:rPr>
        <w:t xml:space="preserve"> </w:t>
      </w:r>
      <w:r>
        <w:rPr>
          <w:color w:val="221F1F"/>
        </w:rPr>
        <w:t>XXI</w:t>
      </w:r>
      <w:r>
        <w:rPr>
          <w:color w:val="221F1F"/>
          <w:spacing w:val="-3"/>
        </w:rPr>
        <w:t xml:space="preserve"> </w:t>
      </w:r>
      <w:r>
        <w:rPr>
          <w:color w:val="221F1F"/>
        </w:rPr>
        <w:t>в.</w:t>
      </w:r>
    </w:p>
    <w:p w:rsidR="009727C6" w:rsidRDefault="009727C6" w:rsidP="009727C6">
      <w:pPr>
        <w:pStyle w:val="a4"/>
        <w:ind w:right="616" w:firstLine="708"/>
      </w:pPr>
      <w:r>
        <w:rPr>
          <w:color w:val="221F1F"/>
        </w:rPr>
        <w:t>Достижение последнего из указанных предметных результатов может быть обеспечено</w:t>
      </w:r>
      <w:r>
        <w:rPr>
          <w:color w:val="221F1F"/>
          <w:spacing w:val="1"/>
        </w:rPr>
        <w:t xml:space="preserve"> </w:t>
      </w:r>
      <w:r>
        <w:rPr>
          <w:color w:val="221F1F"/>
        </w:rPr>
        <w:t>введением</w:t>
      </w:r>
      <w:r>
        <w:rPr>
          <w:color w:val="221F1F"/>
          <w:spacing w:val="1"/>
        </w:rPr>
        <w:t xml:space="preserve"> </w:t>
      </w:r>
      <w:r>
        <w:rPr>
          <w:color w:val="221F1F"/>
        </w:rPr>
        <w:t>отдельного</w:t>
      </w:r>
      <w:r>
        <w:rPr>
          <w:color w:val="221F1F"/>
          <w:spacing w:val="1"/>
        </w:rPr>
        <w:t xml:space="preserve"> </w:t>
      </w:r>
      <w:r>
        <w:rPr>
          <w:color w:val="221F1F"/>
        </w:rPr>
        <w:t>учебного</w:t>
      </w:r>
      <w:r>
        <w:rPr>
          <w:color w:val="221F1F"/>
          <w:spacing w:val="1"/>
        </w:rPr>
        <w:t xml:space="preserve"> </w:t>
      </w:r>
      <w:r>
        <w:rPr>
          <w:color w:val="221F1F"/>
        </w:rPr>
        <w:t>модуля</w:t>
      </w:r>
      <w:r>
        <w:rPr>
          <w:color w:val="221F1F"/>
          <w:spacing w:val="1"/>
        </w:rPr>
        <w:t xml:space="preserve"> </w:t>
      </w:r>
      <w:r>
        <w:rPr>
          <w:color w:val="221F1F"/>
        </w:rPr>
        <w:t>«Введение</w:t>
      </w:r>
      <w:r>
        <w:rPr>
          <w:color w:val="221F1F"/>
          <w:spacing w:val="1"/>
        </w:rPr>
        <w:t xml:space="preserve"> </w:t>
      </w:r>
      <w:r>
        <w:rPr>
          <w:color w:val="221F1F"/>
        </w:rPr>
        <w:t>в</w:t>
      </w:r>
      <w:r>
        <w:rPr>
          <w:color w:val="221F1F"/>
          <w:spacing w:val="1"/>
        </w:rPr>
        <w:t xml:space="preserve"> </w:t>
      </w:r>
      <w:r>
        <w:rPr>
          <w:color w:val="221F1F"/>
        </w:rPr>
        <w:t>Новейшую</w:t>
      </w:r>
      <w:r>
        <w:rPr>
          <w:color w:val="221F1F"/>
          <w:spacing w:val="1"/>
        </w:rPr>
        <w:t xml:space="preserve"> </w:t>
      </w:r>
      <w:r>
        <w:rPr>
          <w:color w:val="221F1F"/>
        </w:rPr>
        <w:t>историю</w:t>
      </w:r>
      <w:r>
        <w:rPr>
          <w:color w:val="221F1F"/>
          <w:spacing w:val="1"/>
        </w:rPr>
        <w:t xml:space="preserve"> </w:t>
      </w:r>
      <w:r>
        <w:rPr>
          <w:color w:val="221F1F"/>
        </w:rPr>
        <w:t>России»</w:t>
      </w:r>
      <w:r>
        <w:rPr>
          <w:color w:val="221F1F"/>
          <w:vertAlign w:val="superscript"/>
        </w:rPr>
        <w:t>7</w:t>
      </w:r>
      <w:r>
        <w:rPr>
          <w:color w:val="221F1F"/>
        </w:rPr>
        <w:t>,</w:t>
      </w:r>
      <w:r>
        <w:rPr>
          <w:color w:val="221F1F"/>
          <w:spacing w:val="1"/>
        </w:rPr>
        <w:t xml:space="preserve"> </w:t>
      </w:r>
      <w:r>
        <w:rPr>
          <w:color w:val="221F1F"/>
        </w:rPr>
        <w:t>предваряющего</w:t>
      </w:r>
      <w:r>
        <w:rPr>
          <w:color w:val="221F1F"/>
          <w:spacing w:val="1"/>
        </w:rPr>
        <w:t xml:space="preserve"> </w:t>
      </w:r>
      <w:r>
        <w:rPr>
          <w:color w:val="221F1F"/>
        </w:rPr>
        <w:t>систематическое</w:t>
      </w:r>
      <w:r>
        <w:rPr>
          <w:color w:val="221F1F"/>
          <w:spacing w:val="1"/>
        </w:rPr>
        <w:t xml:space="preserve"> </w:t>
      </w:r>
      <w:r>
        <w:rPr>
          <w:color w:val="221F1F"/>
        </w:rPr>
        <w:t>изучение</w:t>
      </w:r>
      <w:r>
        <w:rPr>
          <w:color w:val="221F1F"/>
          <w:spacing w:val="1"/>
        </w:rPr>
        <w:t xml:space="preserve"> </w:t>
      </w:r>
      <w:r>
        <w:rPr>
          <w:color w:val="221F1F"/>
        </w:rPr>
        <w:t>отечественной</w:t>
      </w:r>
      <w:r>
        <w:rPr>
          <w:color w:val="221F1F"/>
          <w:spacing w:val="1"/>
        </w:rPr>
        <w:t xml:space="preserve"> </w:t>
      </w:r>
      <w:r>
        <w:rPr>
          <w:color w:val="221F1F"/>
        </w:rPr>
        <w:t>истории</w:t>
      </w:r>
      <w:r>
        <w:rPr>
          <w:color w:val="221F1F"/>
          <w:spacing w:val="1"/>
        </w:rPr>
        <w:t xml:space="preserve"> </w:t>
      </w:r>
      <w:r>
        <w:rPr>
          <w:color w:val="221F1F"/>
        </w:rPr>
        <w:t>XX—</w:t>
      </w:r>
      <w:r>
        <w:rPr>
          <w:color w:val="221F1F"/>
          <w:spacing w:val="1"/>
        </w:rPr>
        <w:t xml:space="preserve"> </w:t>
      </w:r>
      <w:r>
        <w:rPr>
          <w:color w:val="221F1F"/>
        </w:rPr>
        <w:t>XXI</w:t>
      </w:r>
      <w:r>
        <w:rPr>
          <w:color w:val="221F1F"/>
          <w:spacing w:val="1"/>
        </w:rPr>
        <w:t xml:space="preserve"> </w:t>
      </w:r>
      <w:r>
        <w:rPr>
          <w:color w:val="221F1F"/>
        </w:rPr>
        <w:t>вв.</w:t>
      </w:r>
      <w:r>
        <w:rPr>
          <w:color w:val="221F1F"/>
          <w:spacing w:val="1"/>
        </w:rPr>
        <w:t xml:space="preserve"> </w:t>
      </w:r>
      <w:r>
        <w:rPr>
          <w:color w:val="221F1F"/>
        </w:rPr>
        <w:t>в</w:t>
      </w:r>
      <w:r>
        <w:rPr>
          <w:color w:val="221F1F"/>
          <w:spacing w:val="1"/>
        </w:rPr>
        <w:t xml:space="preserve"> </w:t>
      </w:r>
      <w:r>
        <w:rPr>
          <w:color w:val="221F1F"/>
        </w:rPr>
        <w:t>10—11</w:t>
      </w:r>
      <w:r>
        <w:rPr>
          <w:color w:val="221F1F"/>
          <w:spacing w:val="-57"/>
        </w:rPr>
        <w:t xml:space="preserve"> </w:t>
      </w:r>
      <w:r>
        <w:rPr>
          <w:color w:val="221F1F"/>
        </w:rPr>
        <w:t>классах. Изучение данного модуля призвано сформировать базу для овладения знаниями об</w:t>
      </w:r>
      <w:r>
        <w:rPr>
          <w:color w:val="221F1F"/>
          <w:spacing w:val="1"/>
        </w:rPr>
        <w:t xml:space="preserve"> </w:t>
      </w:r>
      <w:r>
        <w:rPr>
          <w:color w:val="221F1F"/>
        </w:rPr>
        <w:t>основных</w:t>
      </w:r>
      <w:r>
        <w:rPr>
          <w:color w:val="221F1F"/>
          <w:spacing w:val="1"/>
        </w:rPr>
        <w:t xml:space="preserve"> </w:t>
      </w:r>
      <w:r>
        <w:rPr>
          <w:color w:val="221F1F"/>
        </w:rPr>
        <w:t>этапах</w:t>
      </w:r>
      <w:r>
        <w:rPr>
          <w:color w:val="221F1F"/>
          <w:spacing w:val="1"/>
        </w:rPr>
        <w:t xml:space="preserve"> </w:t>
      </w:r>
      <w:r>
        <w:rPr>
          <w:color w:val="221F1F"/>
        </w:rPr>
        <w:t>и</w:t>
      </w:r>
      <w:r>
        <w:rPr>
          <w:color w:val="221F1F"/>
          <w:spacing w:val="1"/>
        </w:rPr>
        <w:t xml:space="preserve"> </w:t>
      </w:r>
      <w:r>
        <w:rPr>
          <w:color w:val="221F1F"/>
        </w:rPr>
        <w:t>ключевых</w:t>
      </w:r>
      <w:r>
        <w:rPr>
          <w:color w:val="221F1F"/>
          <w:spacing w:val="1"/>
        </w:rPr>
        <w:t xml:space="preserve"> </w:t>
      </w:r>
      <w:r>
        <w:rPr>
          <w:color w:val="221F1F"/>
        </w:rPr>
        <w:t>событиях</w:t>
      </w:r>
      <w:r>
        <w:rPr>
          <w:color w:val="221F1F"/>
          <w:spacing w:val="1"/>
        </w:rPr>
        <w:t xml:space="preserve"> </w:t>
      </w:r>
      <w:r>
        <w:rPr>
          <w:color w:val="221F1F"/>
        </w:rPr>
        <w:t>истории</w:t>
      </w:r>
      <w:r>
        <w:rPr>
          <w:color w:val="221F1F"/>
          <w:spacing w:val="1"/>
        </w:rPr>
        <w:t xml:space="preserve"> </w:t>
      </w:r>
      <w:r>
        <w:rPr>
          <w:color w:val="221F1F"/>
        </w:rPr>
        <w:t>России</w:t>
      </w:r>
      <w:r>
        <w:rPr>
          <w:color w:val="221F1F"/>
          <w:spacing w:val="1"/>
        </w:rPr>
        <w:t xml:space="preserve"> </w:t>
      </w:r>
      <w:r>
        <w:rPr>
          <w:color w:val="221F1F"/>
        </w:rPr>
        <w:t>Новейшего</w:t>
      </w:r>
      <w:r>
        <w:rPr>
          <w:color w:val="221F1F"/>
          <w:spacing w:val="1"/>
        </w:rPr>
        <w:t xml:space="preserve"> </w:t>
      </w:r>
      <w:r>
        <w:rPr>
          <w:color w:val="221F1F"/>
        </w:rPr>
        <w:t>времени</w:t>
      </w:r>
      <w:r>
        <w:rPr>
          <w:color w:val="221F1F"/>
          <w:spacing w:val="1"/>
        </w:rPr>
        <w:t xml:space="preserve"> </w:t>
      </w:r>
      <w:r>
        <w:rPr>
          <w:color w:val="221F1F"/>
        </w:rPr>
        <w:t>(Российская</w:t>
      </w:r>
      <w:r>
        <w:rPr>
          <w:color w:val="221F1F"/>
          <w:spacing w:val="1"/>
        </w:rPr>
        <w:t xml:space="preserve"> </w:t>
      </w:r>
      <w:r>
        <w:rPr>
          <w:color w:val="221F1F"/>
        </w:rPr>
        <w:t>революция</w:t>
      </w:r>
    </w:p>
    <w:p w:rsidR="009727C6" w:rsidRDefault="009727C6" w:rsidP="009727C6">
      <w:pPr>
        <w:pStyle w:val="a4"/>
        <w:ind w:right="615"/>
      </w:pPr>
      <w:r>
        <w:rPr>
          <w:color w:val="221F1F"/>
        </w:rPr>
        <w:t>1917—1922</w:t>
      </w:r>
      <w:r>
        <w:rPr>
          <w:color w:val="221F1F"/>
          <w:spacing w:val="1"/>
        </w:rPr>
        <w:t xml:space="preserve"> </w:t>
      </w:r>
      <w:r>
        <w:rPr>
          <w:color w:val="221F1F"/>
        </w:rPr>
        <w:t>гг.,</w:t>
      </w:r>
      <w:r>
        <w:rPr>
          <w:color w:val="221F1F"/>
          <w:spacing w:val="1"/>
        </w:rPr>
        <w:t xml:space="preserve"> </w:t>
      </w:r>
      <w:r>
        <w:rPr>
          <w:color w:val="221F1F"/>
        </w:rPr>
        <w:t>Великая</w:t>
      </w:r>
      <w:r>
        <w:rPr>
          <w:color w:val="221F1F"/>
          <w:spacing w:val="60"/>
        </w:rPr>
        <w:t xml:space="preserve"> </w:t>
      </w:r>
      <w:r>
        <w:rPr>
          <w:color w:val="221F1F"/>
        </w:rPr>
        <w:t>Отечественная</w:t>
      </w:r>
      <w:r>
        <w:rPr>
          <w:color w:val="221F1F"/>
          <w:spacing w:val="60"/>
        </w:rPr>
        <w:t xml:space="preserve"> </w:t>
      </w:r>
      <w:r>
        <w:rPr>
          <w:color w:val="221F1F"/>
        </w:rPr>
        <w:t>война</w:t>
      </w:r>
      <w:r>
        <w:rPr>
          <w:color w:val="221F1F"/>
          <w:spacing w:val="60"/>
        </w:rPr>
        <w:t xml:space="preserve"> </w:t>
      </w:r>
      <w:r>
        <w:rPr>
          <w:color w:val="221F1F"/>
        </w:rPr>
        <w:t>1941—1945</w:t>
      </w:r>
      <w:r>
        <w:rPr>
          <w:color w:val="221F1F"/>
          <w:spacing w:val="60"/>
        </w:rPr>
        <w:t xml:space="preserve"> </w:t>
      </w:r>
      <w:r>
        <w:rPr>
          <w:color w:val="221F1F"/>
        </w:rPr>
        <w:t>гг.,</w:t>
      </w:r>
      <w:r>
        <w:rPr>
          <w:color w:val="221F1F"/>
          <w:spacing w:val="60"/>
        </w:rPr>
        <w:t xml:space="preserve"> </w:t>
      </w:r>
      <w:r>
        <w:rPr>
          <w:color w:val="221F1F"/>
        </w:rPr>
        <w:t>распад</w:t>
      </w:r>
      <w:r>
        <w:rPr>
          <w:color w:val="221F1F"/>
          <w:spacing w:val="60"/>
        </w:rPr>
        <w:t xml:space="preserve"> </w:t>
      </w:r>
      <w:r>
        <w:rPr>
          <w:color w:val="221F1F"/>
        </w:rPr>
        <w:t>СССР,</w:t>
      </w:r>
      <w:r>
        <w:rPr>
          <w:color w:val="221F1F"/>
          <w:spacing w:val="60"/>
        </w:rPr>
        <w:t xml:space="preserve"> </w:t>
      </w:r>
      <w:r>
        <w:rPr>
          <w:color w:val="221F1F"/>
        </w:rPr>
        <w:t>сложные</w:t>
      </w:r>
      <w:r>
        <w:rPr>
          <w:color w:val="221F1F"/>
          <w:spacing w:val="1"/>
        </w:rPr>
        <w:t xml:space="preserve"> </w:t>
      </w:r>
      <w:r>
        <w:rPr>
          <w:color w:val="221F1F"/>
        </w:rPr>
        <w:t>1990-е</w:t>
      </w:r>
      <w:r>
        <w:rPr>
          <w:color w:val="221F1F"/>
          <w:spacing w:val="-2"/>
        </w:rPr>
        <w:t xml:space="preserve"> </w:t>
      </w:r>
      <w:r>
        <w:rPr>
          <w:color w:val="221F1F"/>
        </w:rPr>
        <w:t>гг.,</w:t>
      </w:r>
      <w:r>
        <w:rPr>
          <w:color w:val="221F1F"/>
          <w:spacing w:val="-1"/>
        </w:rPr>
        <w:t xml:space="preserve"> </w:t>
      </w:r>
      <w:r>
        <w:rPr>
          <w:color w:val="221F1F"/>
        </w:rPr>
        <w:t>возрождение</w:t>
      </w:r>
      <w:r>
        <w:rPr>
          <w:color w:val="221F1F"/>
          <w:spacing w:val="-2"/>
        </w:rPr>
        <w:t xml:space="preserve"> </w:t>
      </w:r>
      <w:r>
        <w:rPr>
          <w:color w:val="221F1F"/>
        </w:rPr>
        <w:t>страны</w:t>
      </w:r>
      <w:r>
        <w:rPr>
          <w:color w:val="221F1F"/>
          <w:spacing w:val="-1"/>
        </w:rPr>
        <w:t xml:space="preserve"> </w:t>
      </w:r>
      <w:r>
        <w:rPr>
          <w:color w:val="221F1F"/>
        </w:rPr>
        <w:t>с</w:t>
      </w:r>
      <w:r>
        <w:rPr>
          <w:color w:val="221F1F"/>
          <w:spacing w:val="-2"/>
        </w:rPr>
        <w:t xml:space="preserve"> </w:t>
      </w:r>
      <w:r>
        <w:rPr>
          <w:color w:val="221F1F"/>
        </w:rPr>
        <w:t>2000-х</w:t>
      </w:r>
      <w:r>
        <w:rPr>
          <w:color w:val="221F1F"/>
          <w:spacing w:val="1"/>
        </w:rPr>
        <w:t xml:space="preserve"> </w:t>
      </w:r>
      <w:r>
        <w:rPr>
          <w:color w:val="221F1F"/>
        </w:rPr>
        <w:t>гг.,</w:t>
      </w:r>
      <w:r>
        <w:rPr>
          <w:color w:val="221F1F"/>
          <w:spacing w:val="-1"/>
        </w:rPr>
        <w:t xml:space="preserve"> </w:t>
      </w:r>
      <w:r>
        <w:rPr>
          <w:color w:val="221F1F"/>
        </w:rPr>
        <w:t>воссоединение</w:t>
      </w:r>
      <w:r>
        <w:rPr>
          <w:color w:val="221F1F"/>
          <w:spacing w:val="-1"/>
        </w:rPr>
        <w:t xml:space="preserve"> </w:t>
      </w:r>
      <w:r>
        <w:rPr>
          <w:color w:val="221F1F"/>
        </w:rPr>
        <w:t>Крыма</w:t>
      </w:r>
      <w:r>
        <w:rPr>
          <w:color w:val="221F1F"/>
          <w:spacing w:val="-2"/>
        </w:rPr>
        <w:t xml:space="preserve"> </w:t>
      </w:r>
      <w:r>
        <w:rPr>
          <w:color w:val="221F1F"/>
        </w:rPr>
        <w:t>с</w:t>
      </w:r>
      <w:r>
        <w:rPr>
          <w:color w:val="221F1F"/>
          <w:spacing w:val="-2"/>
        </w:rPr>
        <w:t xml:space="preserve"> </w:t>
      </w:r>
      <w:r>
        <w:rPr>
          <w:color w:val="221F1F"/>
        </w:rPr>
        <w:t>Россией</w:t>
      </w:r>
      <w:r>
        <w:rPr>
          <w:color w:val="221F1F"/>
          <w:spacing w:val="1"/>
        </w:rPr>
        <w:t xml:space="preserve"> </w:t>
      </w:r>
      <w:r>
        <w:rPr>
          <w:color w:val="221F1F"/>
        </w:rPr>
        <w:t>в</w:t>
      </w:r>
      <w:r>
        <w:rPr>
          <w:color w:val="221F1F"/>
          <w:spacing w:val="-2"/>
        </w:rPr>
        <w:t xml:space="preserve"> </w:t>
      </w:r>
      <w:r>
        <w:rPr>
          <w:color w:val="221F1F"/>
        </w:rPr>
        <w:t>2014</w:t>
      </w:r>
      <w:r>
        <w:rPr>
          <w:color w:val="221F1F"/>
          <w:spacing w:val="-1"/>
        </w:rPr>
        <w:t xml:space="preserve"> </w:t>
      </w:r>
      <w:r>
        <w:rPr>
          <w:color w:val="221F1F"/>
        </w:rPr>
        <w:t>г.).</w:t>
      </w:r>
    </w:p>
    <w:p w:rsidR="009727C6" w:rsidRDefault="009727C6" w:rsidP="009727C6">
      <w:pPr>
        <w:pStyle w:val="a4"/>
        <w:ind w:right="622" w:firstLine="708"/>
      </w:pPr>
      <w:r>
        <w:rPr>
          <w:color w:val="221F1F"/>
        </w:rPr>
        <w:t>Названные</w:t>
      </w:r>
      <w:r>
        <w:rPr>
          <w:color w:val="221F1F"/>
          <w:spacing w:val="1"/>
        </w:rPr>
        <w:t xml:space="preserve"> </w:t>
      </w:r>
      <w:r>
        <w:rPr>
          <w:color w:val="221F1F"/>
        </w:rPr>
        <w:t>результаты</w:t>
      </w:r>
      <w:r>
        <w:rPr>
          <w:color w:val="221F1F"/>
          <w:spacing w:val="1"/>
        </w:rPr>
        <w:t xml:space="preserve"> </w:t>
      </w:r>
      <w:r>
        <w:rPr>
          <w:color w:val="221F1F"/>
        </w:rPr>
        <w:t>носят</w:t>
      </w:r>
      <w:r>
        <w:rPr>
          <w:color w:val="221F1F"/>
          <w:spacing w:val="1"/>
        </w:rPr>
        <w:t xml:space="preserve"> </w:t>
      </w:r>
      <w:r>
        <w:rPr>
          <w:color w:val="221F1F"/>
        </w:rPr>
        <w:t>комплексный</w:t>
      </w:r>
      <w:r>
        <w:rPr>
          <w:color w:val="221F1F"/>
          <w:spacing w:val="1"/>
        </w:rPr>
        <w:t xml:space="preserve"> </w:t>
      </w:r>
      <w:r>
        <w:rPr>
          <w:color w:val="221F1F"/>
        </w:rPr>
        <w:t>характер,</w:t>
      </w:r>
      <w:r>
        <w:rPr>
          <w:color w:val="221F1F"/>
          <w:spacing w:val="1"/>
        </w:rPr>
        <w:t xml:space="preserve"> </w:t>
      </w:r>
      <w:r>
        <w:rPr>
          <w:color w:val="221F1F"/>
        </w:rPr>
        <w:t>в</w:t>
      </w:r>
      <w:r>
        <w:rPr>
          <w:color w:val="221F1F"/>
          <w:spacing w:val="1"/>
        </w:rPr>
        <w:t xml:space="preserve"> </w:t>
      </w:r>
      <w:r>
        <w:rPr>
          <w:color w:val="221F1F"/>
        </w:rPr>
        <w:t>них</w:t>
      </w:r>
      <w:r>
        <w:rPr>
          <w:color w:val="221F1F"/>
          <w:spacing w:val="1"/>
        </w:rPr>
        <w:t xml:space="preserve"> </w:t>
      </w:r>
      <w:r>
        <w:rPr>
          <w:color w:val="221F1F"/>
        </w:rPr>
        <w:t>органично</w:t>
      </w:r>
      <w:r>
        <w:rPr>
          <w:color w:val="221F1F"/>
          <w:spacing w:val="1"/>
        </w:rPr>
        <w:t xml:space="preserve"> </w:t>
      </w:r>
      <w:r>
        <w:rPr>
          <w:color w:val="221F1F"/>
        </w:rPr>
        <w:t>сочетаются</w:t>
      </w:r>
      <w:r>
        <w:rPr>
          <w:color w:val="221F1F"/>
          <w:spacing w:val="1"/>
        </w:rPr>
        <w:t xml:space="preserve"> </w:t>
      </w:r>
      <w:r>
        <w:rPr>
          <w:color w:val="221F1F"/>
        </w:rPr>
        <w:t>познавательно-исторические,</w:t>
      </w:r>
      <w:r>
        <w:rPr>
          <w:color w:val="221F1F"/>
          <w:spacing w:val="-1"/>
        </w:rPr>
        <w:t xml:space="preserve"> </w:t>
      </w:r>
      <w:r>
        <w:rPr>
          <w:color w:val="221F1F"/>
        </w:rPr>
        <w:t>мировоззренческие</w:t>
      </w:r>
      <w:r>
        <w:rPr>
          <w:color w:val="221F1F"/>
          <w:spacing w:val="-1"/>
        </w:rPr>
        <w:t xml:space="preserve"> </w:t>
      </w:r>
      <w:r>
        <w:rPr>
          <w:color w:val="221F1F"/>
        </w:rPr>
        <w:t>и метапредметные</w:t>
      </w:r>
      <w:r>
        <w:rPr>
          <w:color w:val="221F1F"/>
          <w:spacing w:val="-2"/>
        </w:rPr>
        <w:t xml:space="preserve"> </w:t>
      </w:r>
      <w:r>
        <w:rPr>
          <w:color w:val="221F1F"/>
        </w:rPr>
        <w:t>компоненты.</w:t>
      </w:r>
    </w:p>
    <w:p w:rsidR="009727C6" w:rsidRDefault="009727C6" w:rsidP="009727C6">
      <w:pPr>
        <w:pStyle w:val="a4"/>
        <w:spacing w:before="3" w:line="237" w:lineRule="auto"/>
        <w:ind w:right="619" w:firstLine="708"/>
      </w:pPr>
      <w:r>
        <w:rPr>
          <w:color w:val="221F1F"/>
        </w:rPr>
        <w:t>Предметные</w:t>
      </w:r>
      <w:r>
        <w:rPr>
          <w:color w:val="221F1F"/>
          <w:spacing w:val="1"/>
        </w:rPr>
        <w:t xml:space="preserve"> </w:t>
      </w:r>
      <w:r>
        <w:rPr>
          <w:color w:val="221F1F"/>
        </w:rPr>
        <w:t>результаты</w:t>
      </w:r>
      <w:r>
        <w:rPr>
          <w:color w:val="221F1F"/>
          <w:spacing w:val="1"/>
        </w:rPr>
        <w:t xml:space="preserve"> </w:t>
      </w:r>
      <w:r>
        <w:rPr>
          <w:color w:val="221F1F"/>
        </w:rPr>
        <w:t>проявляются</w:t>
      </w:r>
      <w:r>
        <w:rPr>
          <w:color w:val="221F1F"/>
          <w:spacing w:val="1"/>
        </w:rPr>
        <w:t xml:space="preserve"> </w:t>
      </w:r>
      <w:r>
        <w:rPr>
          <w:color w:val="221F1F"/>
        </w:rPr>
        <w:t>в</w:t>
      </w:r>
      <w:r>
        <w:rPr>
          <w:color w:val="221F1F"/>
          <w:spacing w:val="1"/>
        </w:rPr>
        <w:t xml:space="preserve"> </w:t>
      </w:r>
      <w:r>
        <w:rPr>
          <w:color w:val="221F1F"/>
        </w:rPr>
        <w:t>освоенных</w:t>
      </w:r>
      <w:r>
        <w:rPr>
          <w:color w:val="221F1F"/>
          <w:spacing w:val="1"/>
        </w:rPr>
        <w:t xml:space="preserve"> </w:t>
      </w:r>
      <w:r>
        <w:rPr>
          <w:color w:val="221F1F"/>
        </w:rPr>
        <w:t>учащимися</w:t>
      </w:r>
      <w:r>
        <w:rPr>
          <w:color w:val="221F1F"/>
          <w:spacing w:val="1"/>
        </w:rPr>
        <w:t xml:space="preserve"> </w:t>
      </w:r>
      <w:r>
        <w:rPr>
          <w:color w:val="221F1F"/>
        </w:rPr>
        <w:t>знаниях</w:t>
      </w:r>
      <w:r>
        <w:rPr>
          <w:color w:val="221F1F"/>
          <w:spacing w:val="1"/>
        </w:rPr>
        <w:t xml:space="preserve"> </w:t>
      </w:r>
      <w:r>
        <w:rPr>
          <w:color w:val="221F1F"/>
        </w:rPr>
        <w:t>и</w:t>
      </w:r>
      <w:r>
        <w:rPr>
          <w:color w:val="221F1F"/>
          <w:spacing w:val="1"/>
        </w:rPr>
        <w:t xml:space="preserve"> </w:t>
      </w:r>
      <w:r>
        <w:rPr>
          <w:color w:val="221F1F"/>
        </w:rPr>
        <w:t>видах</w:t>
      </w:r>
      <w:r>
        <w:rPr>
          <w:color w:val="221F1F"/>
          <w:spacing w:val="-57"/>
        </w:rPr>
        <w:t xml:space="preserve"> </w:t>
      </w:r>
      <w:r>
        <w:rPr>
          <w:color w:val="221F1F"/>
        </w:rPr>
        <w:t>деятельности. Они</w:t>
      </w:r>
      <w:r>
        <w:rPr>
          <w:color w:val="221F1F"/>
          <w:spacing w:val="1"/>
        </w:rPr>
        <w:t xml:space="preserve"> </w:t>
      </w:r>
      <w:r>
        <w:rPr>
          <w:color w:val="221F1F"/>
        </w:rPr>
        <w:t>представлены в</w:t>
      </w:r>
      <w:r>
        <w:rPr>
          <w:color w:val="221F1F"/>
          <w:spacing w:val="-1"/>
        </w:rPr>
        <w:t xml:space="preserve"> </w:t>
      </w:r>
      <w:r>
        <w:rPr>
          <w:color w:val="221F1F"/>
        </w:rPr>
        <w:t>следующих</w:t>
      </w:r>
      <w:r>
        <w:rPr>
          <w:color w:val="221F1F"/>
          <w:spacing w:val="2"/>
        </w:rPr>
        <w:t xml:space="preserve"> </w:t>
      </w:r>
      <w:r>
        <w:rPr>
          <w:color w:val="221F1F"/>
        </w:rPr>
        <w:t>основных</w:t>
      </w:r>
      <w:r>
        <w:rPr>
          <w:color w:val="221F1F"/>
          <w:spacing w:val="2"/>
        </w:rPr>
        <w:t xml:space="preserve"> </w:t>
      </w:r>
      <w:r>
        <w:rPr>
          <w:color w:val="221F1F"/>
        </w:rPr>
        <w:t>группах:</w:t>
      </w:r>
    </w:p>
    <w:p w:rsidR="009727C6" w:rsidRDefault="009727C6" w:rsidP="004D4140">
      <w:pPr>
        <w:pStyle w:val="a8"/>
        <w:numPr>
          <w:ilvl w:val="0"/>
          <w:numId w:val="39"/>
        </w:numPr>
        <w:tabs>
          <w:tab w:val="left" w:pos="1352"/>
        </w:tabs>
        <w:spacing w:before="1"/>
        <w:ind w:right="618" w:firstLine="708"/>
        <w:rPr>
          <w:sz w:val="24"/>
        </w:rPr>
      </w:pPr>
      <w:r>
        <w:rPr>
          <w:i/>
          <w:color w:val="221F1F"/>
          <w:sz w:val="24"/>
        </w:rPr>
        <w:t>Знание</w:t>
      </w:r>
      <w:r>
        <w:rPr>
          <w:i/>
          <w:color w:val="221F1F"/>
          <w:spacing w:val="1"/>
          <w:sz w:val="24"/>
        </w:rPr>
        <w:t xml:space="preserve"> </w:t>
      </w:r>
      <w:r>
        <w:rPr>
          <w:i/>
          <w:color w:val="221F1F"/>
          <w:sz w:val="24"/>
        </w:rPr>
        <w:t>хронологии,</w:t>
      </w:r>
      <w:r>
        <w:rPr>
          <w:i/>
          <w:color w:val="221F1F"/>
          <w:spacing w:val="1"/>
          <w:sz w:val="24"/>
        </w:rPr>
        <w:t xml:space="preserve"> </w:t>
      </w:r>
      <w:r>
        <w:rPr>
          <w:i/>
          <w:color w:val="221F1F"/>
          <w:sz w:val="24"/>
        </w:rPr>
        <w:t>работа</w:t>
      </w:r>
      <w:r>
        <w:rPr>
          <w:i/>
          <w:color w:val="221F1F"/>
          <w:spacing w:val="1"/>
          <w:sz w:val="24"/>
        </w:rPr>
        <w:t xml:space="preserve"> </w:t>
      </w:r>
      <w:r>
        <w:rPr>
          <w:i/>
          <w:color w:val="221F1F"/>
          <w:sz w:val="24"/>
        </w:rPr>
        <w:t>с</w:t>
      </w:r>
      <w:r>
        <w:rPr>
          <w:i/>
          <w:color w:val="221F1F"/>
          <w:spacing w:val="1"/>
          <w:sz w:val="24"/>
        </w:rPr>
        <w:t xml:space="preserve"> </w:t>
      </w:r>
      <w:r>
        <w:rPr>
          <w:i/>
          <w:color w:val="221F1F"/>
          <w:sz w:val="24"/>
        </w:rPr>
        <w:t>хронологией</w:t>
      </w:r>
      <w:r>
        <w:rPr>
          <w:color w:val="221F1F"/>
          <w:sz w:val="24"/>
        </w:rPr>
        <w:t>:</w:t>
      </w:r>
      <w:r>
        <w:rPr>
          <w:color w:val="221F1F"/>
          <w:spacing w:val="1"/>
          <w:sz w:val="24"/>
        </w:rPr>
        <w:t xml:space="preserve"> </w:t>
      </w:r>
      <w:r>
        <w:rPr>
          <w:color w:val="221F1F"/>
          <w:sz w:val="24"/>
        </w:rPr>
        <w:t>указывать</w:t>
      </w:r>
      <w:r>
        <w:rPr>
          <w:color w:val="221F1F"/>
          <w:spacing w:val="1"/>
          <w:sz w:val="24"/>
        </w:rPr>
        <w:t xml:space="preserve"> </w:t>
      </w:r>
      <w:r>
        <w:rPr>
          <w:color w:val="221F1F"/>
          <w:sz w:val="24"/>
        </w:rPr>
        <w:t>хронологические</w:t>
      </w:r>
      <w:r>
        <w:rPr>
          <w:color w:val="221F1F"/>
          <w:spacing w:val="1"/>
          <w:sz w:val="24"/>
        </w:rPr>
        <w:t xml:space="preserve"> </w:t>
      </w:r>
      <w:r>
        <w:rPr>
          <w:color w:val="221F1F"/>
          <w:sz w:val="24"/>
        </w:rPr>
        <w:t>рамки</w:t>
      </w:r>
      <w:r>
        <w:rPr>
          <w:color w:val="221F1F"/>
          <w:spacing w:val="1"/>
          <w:sz w:val="24"/>
        </w:rPr>
        <w:t xml:space="preserve"> </w:t>
      </w:r>
      <w:r>
        <w:rPr>
          <w:color w:val="221F1F"/>
          <w:sz w:val="24"/>
        </w:rPr>
        <w:t>и</w:t>
      </w:r>
      <w:r>
        <w:rPr>
          <w:color w:val="221F1F"/>
          <w:spacing w:val="1"/>
          <w:sz w:val="24"/>
        </w:rPr>
        <w:t xml:space="preserve"> </w:t>
      </w:r>
      <w:r>
        <w:rPr>
          <w:color w:val="221F1F"/>
          <w:sz w:val="24"/>
        </w:rPr>
        <w:t>периоды ключевых процессов, даты важнейших событий отечественной и всеобщей истории;</w:t>
      </w:r>
      <w:r>
        <w:rPr>
          <w:color w:val="221F1F"/>
          <w:spacing w:val="1"/>
          <w:sz w:val="24"/>
        </w:rPr>
        <w:t xml:space="preserve"> </w:t>
      </w:r>
      <w:r>
        <w:rPr>
          <w:color w:val="221F1F"/>
          <w:sz w:val="24"/>
        </w:rPr>
        <w:t>соотносить</w:t>
      </w:r>
      <w:r>
        <w:rPr>
          <w:color w:val="221F1F"/>
          <w:spacing w:val="1"/>
          <w:sz w:val="24"/>
        </w:rPr>
        <w:t xml:space="preserve"> </w:t>
      </w:r>
      <w:r>
        <w:rPr>
          <w:color w:val="221F1F"/>
          <w:sz w:val="24"/>
        </w:rPr>
        <w:t>год</w:t>
      </w:r>
      <w:r>
        <w:rPr>
          <w:color w:val="221F1F"/>
          <w:spacing w:val="1"/>
          <w:sz w:val="24"/>
        </w:rPr>
        <w:t xml:space="preserve"> </w:t>
      </w:r>
      <w:r>
        <w:rPr>
          <w:color w:val="221F1F"/>
          <w:sz w:val="24"/>
        </w:rPr>
        <w:t>с</w:t>
      </w:r>
      <w:r>
        <w:rPr>
          <w:color w:val="221F1F"/>
          <w:spacing w:val="1"/>
          <w:sz w:val="24"/>
        </w:rPr>
        <w:t xml:space="preserve"> </w:t>
      </w:r>
      <w:r>
        <w:rPr>
          <w:color w:val="221F1F"/>
          <w:sz w:val="24"/>
        </w:rPr>
        <w:t>веком,</w:t>
      </w:r>
      <w:r>
        <w:rPr>
          <w:color w:val="221F1F"/>
          <w:spacing w:val="1"/>
          <w:sz w:val="24"/>
        </w:rPr>
        <w:t xml:space="preserve"> </w:t>
      </w:r>
      <w:r>
        <w:rPr>
          <w:color w:val="221F1F"/>
          <w:sz w:val="24"/>
        </w:rPr>
        <w:t>устанавливать</w:t>
      </w:r>
      <w:r>
        <w:rPr>
          <w:color w:val="221F1F"/>
          <w:spacing w:val="1"/>
          <w:sz w:val="24"/>
        </w:rPr>
        <w:t xml:space="preserve"> </w:t>
      </w:r>
      <w:r>
        <w:rPr>
          <w:color w:val="221F1F"/>
          <w:sz w:val="24"/>
        </w:rPr>
        <w:t>последовательность</w:t>
      </w:r>
      <w:r>
        <w:rPr>
          <w:color w:val="221F1F"/>
          <w:spacing w:val="1"/>
          <w:sz w:val="24"/>
        </w:rPr>
        <w:t xml:space="preserve"> </w:t>
      </w:r>
      <w:r>
        <w:rPr>
          <w:color w:val="221F1F"/>
          <w:sz w:val="24"/>
        </w:rPr>
        <w:t>и</w:t>
      </w:r>
      <w:r>
        <w:rPr>
          <w:color w:val="221F1F"/>
          <w:spacing w:val="1"/>
          <w:sz w:val="24"/>
        </w:rPr>
        <w:t xml:space="preserve"> </w:t>
      </w:r>
      <w:r>
        <w:rPr>
          <w:color w:val="221F1F"/>
          <w:sz w:val="24"/>
        </w:rPr>
        <w:t>длительность</w:t>
      </w:r>
      <w:r>
        <w:rPr>
          <w:color w:val="221F1F"/>
          <w:spacing w:val="1"/>
          <w:sz w:val="24"/>
        </w:rPr>
        <w:t xml:space="preserve"> </w:t>
      </w:r>
      <w:r>
        <w:rPr>
          <w:color w:val="221F1F"/>
          <w:sz w:val="24"/>
        </w:rPr>
        <w:t>исторических</w:t>
      </w:r>
      <w:r>
        <w:rPr>
          <w:color w:val="221F1F"/>
          <w:spacing w:val="1"/>
          <w:sz w:val="24"/>
        </w:rPr>
        <w:t xml:space="preserve"> </w:t>
      </w:r>
      <w:r>
        <w:rPr>
          <w:color w:val="221F1F"/>
          <w:sz w:val="24"/>
        </w:rPr>
        <w:t>событий.</w:t>
      </w:r>
    </w:p>
    <w:p w:rsidR="009727C6" w:rsidRDefault="009727C6" w:rsidP="004D4140">
      <w:pPr>
        <w:pStyle w:val="a8"/>
        <w:numPr>
          <w:ilvl w:val="0"/>
          <w:numId w:val="39"/>
        </w:numPr>
        <w:tabs>
          <w:tab w:val="left" w:pos="1422"/>
        </w:tabs>
        <w:ind w:right="618" w:firstLine="708"/>
        <w:rPr>
          <w:sz w:val="24"/>
        </w:rPr>
      </w:pPr>
      <w:r>
        <w:rPr>
          <w:i/>
          <w:color w:val="221F1F"/>
          <w:sz w:val="24"/>
        </w:rPr>
        <w:t>Знание</w:t>
      </w:r>
      <w:r>
        <w:rPr>
          <w:i/>
          <w:color w:val="221F1F"/>
          <w:spacing w:val="1"/>
          <w:sz w:val="24"/>
        </w:rPr>
        <w:t xml:space="preserve"> </w:t>
      </w:r>
      <w:r>
        <w:rPr>
          <w:i/>
          <w:color w:val="221F1F"/>
          <w:sz w:val="24"/>
        </w:rPr>
        <w:t>исторических</w:t>
      </w:r>
      <w:r>
        <w:rPr>
          <w:i/>
          <w:color w:val="221F1F"/>
          <w:spacing w:val="1"/>
          <w:sz w:val="24"/>
        </w:rPr>
        <w:t xml:space="preserve"> </w:t>
      </w:r>
      <w:r>
        <w:rPr>
          <w:i/>
          <w:color w:val="221F1F"/>
          <w:sz w:val="24"/>
        </w:rPr>
        <w:t>фактов,</w:t>
      </w:r>
      <w:r>
        <w:rPr>
          <w:i/>
          <w:color w:val="221F1F"/>
          <w:spacing w:val="1"/>
          <w:sz w:val="24"/>
        </w:rPr>
        <w:t xml:space="preserve"> </w:t>
      </w:r>
      <w:r>
        <w:rPr>
          <w:i/>
          <w:color w:val="221F1F"/>
          <w:sz w:val="24"/>
        </w:rPr>
        <w:t>работа</w:t>
      </w:r>
      <w:r>
        <w:rPr>
          <w:i/>
          <w:color w:val="221F1F"/>
          <w:spacing w:val="1"/>
          <w:sz w:val="24"/>
        </w:rPr>
        <w:t xml:space="preserve"> </w:t>
      </w:r>
      <w:r>
        <w:rPr>
          <w:i/>
          <w:color w:val="221F1F"/>
          <w:sz w:val="24"/>
        </w:rPr>
        <w:t>с</w:t>
      </w:r>
      <w:r>
        <w:rPr>
          <w:i/>
          <w:color w:val="221F1F"/>
          <w:spacing w:val="1"/>
          <w:sz w:val="24"/>
        </w:rPr>
        <w:t xml:space="preserve"> </w:t>
      </w:r>
      <w:r>
        <w:rPr>
          <w:i/>
          <w:color w:val="221F1F"/>
          <w:sz w:val="24"/>
        </w:rPr>
        <w:t>фактами</w:t>
      </w:r>
      <w:r>
        <w:rPr>
          <w:color w:val="221F1F"/>
          <w:sz w:val="24"/>
        </w:rPr>
        <w:t>:</w:t>
      </w:r>
      <w:r>
        <w:rPr>
          <w:color w:val="221F1F"/>
          <w:spacing w:val="1"/>
          <w:sz w:val="24"/>
        </w:rPr>
        <w:t xml:space="preserve"> </w:t>
      </w:r>
      <w:r>
        <w:rPr>
          <w:color w:val="221F1F"/>
          <w:sz w:val="24"/>
        </w:rPr>
        <w:t>характеризовать</w:t>
      </w:r>
      <w:r>
        <w:rPr>
          <w:color w:val="221F1F"/>
          <w:spacing w:val="1"/>
          <w:sz w:val="24"/>
        </w:rPr>
        <w:t xml:space="preserve"> </w:t>
      </w:r>
      <w:r>
        <w:rPr>
          <w:color w:val="221F1F"/>
          <w:sz w:val="24"/>
        </w:rPr>
        <w:t>место,</w:t>
      </w:r>
      <w:r>
        <w:rPr>
          <w:color w:val="221F1F"/>
          <w:spacing w:val="1"/>
          <w:sz w:val="24"/>
        </w:rPr>
        <w:t xml:space="preserve"> </w:t>
      </w:r>
      <w:r>
        <w:rPr>
          <w:color w:val="221F1F"/>
          <w:sz w:val="24"/>
        </w:rPr>
        <w:t>обстоятельства,</w:t>
      </w:r>
      <w:r>
        <w:rPr>
          <w:color w:val="221F1F"/>
          <w:spacing w:val="1"/>
          <w:sz w:val="24"/>
        </w:rPr>
        <w:t xml:space="preserve"> </w:t>
      </w:r>
      <w:r>
        <w:rPr>
          <w:color w:val="221F1F"/>
          <w:sz w:val="24"/>
        </w:rPr>
        <w:t>участников,</w:t>
      </w:r>
      <w:r>
        <w:rPr>
          <w:color w:val="221F1F"/>
          <w:spacing w:val="1"/>
          <w:sz w:val="24"/>
        </w:rPr>
        <w:t xml:space="preserve"> </w:t>
      </w:r>
      <w:r>
        <w:rPr>
          <w:color w:val="221F1F"/>
          <w:sz w:val="24"/>
        </w:rPr>
        <w:t>результаты</w:t>
      </w:r>
      <w:r>
        <w:rPr>
          <w:color w:val="221F1F"/>
          <w:spacing w:val="1"/>
          <w:sz w:val="24"/>
        </w:rPr>
        <w:t xml:space="preserve"> </w:t>
      </w:r>
      <w:r>
        <w:rPr>
          <w:color w:val="221F1F"/>
          <w:sz w:val="24"/>
        </w:rPr>
        <w:t>важнейших</w:t>
      </w:r>
      <w:r>
        <w:rPr>
          <w:color w:val="221F1F"/>
          <w:spacing w:val="1"/>
          <w:sz w:val="24"/>
        </w:rPr>
        <w:t xml:space="preserve"> </w:t>
      </w:r>
      <w:r>
        <w:rPr>
          <w:color w:val="221F1F"/>
          <w:sz w:val="24"/>
        </w:rPr>
        <w:t>исторических</w:t>
      </w:r>
      <w:r>
        <w:rPr>
          <w:color w:val="221F1F"/>
          <w:spacing w:val="1"/>
          <w:sz w:val="24"/>
        </w:rPr>
        <w:t xml:space="preserve"> </w:t>
      </w:r>
      <w:r>
        <w:rPr>
          <w:color w:val="221F1F"/>
          <w:sz w:val="24"/>
        </w:rPr>
        <w:t>событий;</w:t>
      </w:r>
      <w:r>
        <w:rPr>
          <w:color w:val="221F1F"/>
          <w:spacing w:val="1"/>
          <w:sz w:val="24"/>
        </w:rPr>
        <w:t xml:space="preserve"> </w:t>
      </w:r>
      <w:r>
        <w:rPr>
          <w:color w:val="221F1F"/>
          <w:sz w:val="24"/>
        </w:rPr>
        <w:t>группировать</w:t>
      </w:r>
      <w:r>
        <w:rPr>
          <w:color w:val="221F1F"/>
          <w:spacing w:val="1"/>
          <w:sz w:val="24"/>
        </w:rPr>
        <w:t xml:space="preserve"> </w:t>
      </w:r>
      <w:r>
        <w:rPr>
          <w:color w:val="221F1F"/>
          <w:sz w:val="24"/>
        </w:rPr>
        <w:t>(классифицировать) факты по различным</w:t>
      </w:r>
      <w:r>
        <w:rPr>
          <w:color w:val="221F1F"/>
          <w:spacing w:val="-1"/>
          <w:sz w:val="24"/>
        </w:rPr>
        <w:t xml:space="preserve"> </w:t>
      </w:r>
      <w:r>
        <w:rPr>
          <w:color w:val="221F1F"/>
          <w:sz w:val="24"/>
        </w:rPr>
        <w:t>признакам.</w:t>
      </w:r>
    </w:p>
    <w:p w:rsidR="009727C6" w:rsidRDefault="009727C6" w:rsidP="004D4140">
      <w:pPr>
        <w:pStyle w:val="a8"/>
        <w:numPr>
          <w:ilvl w:val="0"/>
          <w:numId w:val="39"/>
        </w:numPr>
        <w:tabs>
          <w:tab w:val="left" w:pos="1342"/>
        </w:tabs>
        <w:ind w:right="617" w:firstLine="708"/>
        <w:rPr>
          <w:sz w:val="24"/>
        </w:rPr>
      </w:pPr>
      <w:r>
        <w:rPr>
          <w:i/>
          <w:color w:val="221F1F"/>
          <w:sz w:val="24"/>
        </w:rPr>
        <w:t>Работа</w:t>
      </w:r>
      <w:r>
        <w:rPr>
          <w:i/>
          <w:color w:val="221F1F"/>
          <w:spacing w:val="1"/>
          <w:sz w:val="24"/>
        </w:rPr>
        <w:t xml:space="preserve"> </w:t>
      </w:r>
      <w:r>
        <w:rPr>
          <w:i/>
          <w:color w:val="221F1F"/>
          <w:sz w:val="24"/>
        </w:rPr>
        <w:t>с</w:t>
      </w:r>
      <w:r>
        <w:rPr>
          <w:i/>
          <w:color w:val="221F1F"/>
          <w:spacing w:val="60"/>
          <w:sz w:val="24"/>
        </w:rPr>
        <w:t xml:space="preserve"> </w:t>
      </w:r>
      <w:r>
        <w:rPr>
          <w:i/>
          <w:color w:val="221F1F"/>
          <w:sz w:val="24"/>
        </w:rPr>
        <w:t>исторической</w:t>
      </w:r>
      <w:r>
        <w:rPr>
          <w:i/>
          <w:color w:val="221F1F"/>
          <w:spacing w:val="60"/>
          <w:sz w:val="24"/>
        </w:rPr>
        <w:t xml:space="preserve"> </w:t>
      </w:r>
      <w:r>
        <w:rPr>
          <w:i/>
          <w:color w:val="221F1F"/>
          <w:sz w:val="24"/>
        </w:rPr>
        <w:t>картой</w:t>
      </w:r>
      <w:r>
        <w:rPr>
          <w:i/>
          <w:color w:val="221F1F"/>
          <w:spacing w:val="60"/>
          <w:sz w:val="24"/>
        </w:rPr>
        <w:t xml:space="preserve"> </w:t>
      </w:r>
      <w:r>
        <w:rPr>
          <w:color w:val="221F1F"/>
          <w:sz w:val="24"/>
        </w:rPr>
        <w:t>(картами,</w:t>
      </w:r>
      <w:r>
        <w:rPr>
          <w:color w:val="221F1F"/>
          <w:spacing w:val="60"/>
          <w:sz w:val="24"/>
        </w:rPr>
        <w:t xml:space="preserve"> </w:t>
      </w:r>
      <w:r>
        <w:rPr>
          <w:color w:val="221F1F"/>
          <w:sz w:val="24"/>
        </w:rPr>
        <w:t>размещенными</w:t>
      </w:r>
      <w:r>
        <w:rPr>
          <w:color w:val="221F1F"/>
          <w:spacing w:val="60"/>
          <w:sz w:val="24"/>
        </w:rPr>
        <w:t xml:space="preserve"> </w:t>
      </w:r>
      <w:r>
        <w:rPr>
          <w:color w:val="221F1F"/>
          <w:sz w:val="24"/>
        </w:rPr>
        <w:t>в</w:t>
      </w:r>
      <w:r>
        <w:rPr>
          <w:color w:val="221F1F"/>
          <w:spacing w:val="60"/>
          <w:sz w:val="24"/>
        </w:rPr>
        <w:t xml:space="preserve"> </w:t>
      </w:r>
      <w:r>
        <w:rPr>
          <w:color w:val="221F1F"/>
          <w:sz w:val="24"/>
        </w:rPr>
        <w:t>учебниках,</w:t>
      </w:r>
      <w:r>
        <w:rPr>
          <w:color w:val="221F1F"/>
          <w:spacing w:val="60"/>
          <w:sz w:val="24"/>
        </w:rPr>
        <w:t xml:space="preserve"> </w:t>
      </w:r>
      <w:r>
        <w:rPr>
          <w:color w:val="221F1F"/>
          <w:sz w:val="24"/>
        </w:rPr>
        <w:t>атласах,</w:t>
      </w:r>
      <w:r>
        <w:rPr>
          <w:color w:val="221F1F"/>
          <w:spacing w:val="1"/>
          <w:sz w:val="24"/>
        </w:rPr>
        <w:t xml:space="preserve"> </w:t>
      </w:r>
      <w:r>
        <w:rPr>
          <w:color w:val="221F1F"/>
          <w:sz w:val="24"/>
        </w:rPr>
        <w:t>на</w:t>
      </w:r>
      <w:r>
        <w:rPr>
          <w:color w:val="221F1F"/>
          <w:spacing w:val="16"/>
          <w:sz w:val="24"/>
        </w:rPr>
        <w:t xml:space="preserve"> </w:t>
      </w:r>
      <w:r>
        <w:rPr>
          <w:color w:val="221F1F"/>
          <w:sz w:val="24"/>
        </w:rPr>
        <w:t>электронных</w:t>
      </w:r>
      <w:r>
        <w:rPr>
          <w:color w:val="221F1F"/>
          <w:spacing w:val="21"/>
          <w:sz w:val="24"/>
        </w:rPr>
        <w:t xml:space="preserve"> </w:t>
      </w:r>
      <w:r>
        <w:rPr>
          <w:color w:val="221F1F"/>
          <w:sz w:val="24"/>
        </w:rPr>
        <w:t>носителях</w:t>
      </w:r>
      <w:r>
        <w:rPr>
          <w:color w:val="221F1F"/>
          <w:spacing w:val="21"/>
          <w:sz w:val="24"/>
        </w:rPr>
        <w:t xml:space="preserve"> </w:t>
      </w:r>
      <w:r>
        <w:rPr>
          <w:color w:val="221F1F"/>
          <w:sz w:val="24"/>
        </w:rPr>
        <w:t>и</w:t>
      </w:r>
      <w:r>
        <w:rPr>
          <w:color w:val="221F1F"/>
          <w:spacing w:val="18"/>
          <w:sz w:val="24"/>
        </w:rPr>
        <w:t xml:space="preserve"> </w:t>
      </w:r>
      <w:r>
        <w:rPr>
          <w:color w:val="221F1F"/>
          <w:sz w:val="24"/>
        </w:rPr>
        <w:t>т.</w:t>
      </w:r>
      <w:r>
        <w:rPr>
          <w:color w:val="221F1F"/>
          <w:spacing w:val="18"/>
          <w:sz w:val="24"/>
        </w:rPr>
        <w:t xml:space="preserve"> </w:t>
      </w:r>
      <w:r>
        <w:rPr>
          <w:color w:val="221F1F"/>
          <w:sz w:val="24"/>
        </w:rPr>
        <w:t>д.):</w:t>
      </w:r>
      <w:r>
        <w:rPr>
          <w:color w:val="221F1F"/>
          <w:spacing w:val="18"/>
          <w:sz w:val="24"/>
        </w:rPr>
        <w:t xml:space="preserve"> </w:t>
      </w:r>
      <w:r>
        <w:rPr>
          <w:color w:val="221F1F"/>
          <w:sz w:val="24"/>
        </w:rPr>
        <w:t>читать</w:t>
      </w:r>
      <w:r>
        <w:rPr>
          <w:color w:val="221F1F"/>
          <w:spacing w:val="18"/>
          <w:sz w:val="24"/>
        </w:rPr>
        <w:t xml:space="preserve"> </w:t>
      </w:r>
      <w:r>
        <w:rPr>
          <w:color w:val="221F1F"/>
          <w:sz w:val="24"/>
        </w:rPr>
        <w:t>историческую</w:t>
      </w:r>
      <w:r>
        <w:rPr>
          <w:color w:val="221F1F"/>
          <w:spacing w:val="19"/>
          <w:sz w:val="24"/>
        </w:rPr>
        <w:t xml:space="preserve"> </w:t>
      </w:r>
      <w:r>
        <w:rPr>
          <w:color w:val="221F1F"/>
          <w:sz w:val="24"/>
        </w:rPr>
        <w:t>карту</w:t>
      </w:r>
      <w:r>
        <w:rPr>
          <w:color w:val="221F1F"/>
          <w:spacing w:val="15"/>
          <w:sz w:val="24"/>
        </w:rPr>
        <w:t xml:space="preserve"> </w:t>
      </w:r>
      <w:r>
        <w:rPr>
          <w:color w:val="221F1F"/>
          <w:sz w:val="24"/>
        </w:rPr>
        <w:t>с</w:t>
      </w:r>
      <w:r>
        <w:rPr>
          <w:color w:val="221F1F"/>
          <w:spacing w:val="17"/>
          <w:sz w:val="24"/>
        </w:rPr>
        <w:t xml:space="preserve"> </w:t>
      </w:r>
      <w:r>
        <w:rPr>
          <w:color w:val="221F1F"/>
          <w:sz w:val="24"/>
        </w:rPr>
        <w:t>опорой</w:t>
      </w:r>
      <w:r>
        <w:rPr>
          <w:color w:val="221F1F"/>
          <w:spacing w:val="18"/>
          <w:sz w:val="24"/>
        </w:rPr>
        <w:t xml:space="preserve"> </w:t>
      </w:r>
      <w:r>
        <w:rPr>
          <w:color w:val="221F1F"/>
          <w:sz w:val="24"/>
        </w:rPr>
        <w:t>на</w:t>
      </w:r>
      <w:r>
        <w:rPr>
          <w:color w:val="221F1F"/>
          <w:spacing w:val="17"/>
          <w:sz w:val="24"/>
        </w:rPr>
        <w:t xml:space="preserve"> </w:t>
      </w:r>
      <w:r>
        <w:rPr>
          <w:color w:val="221F1F"/>
          <w:sz w:val="24"/>
        </w:rPr>
        <w:t>легенду;</w:t>
      </w:r>
      <w:r>
        <w:rPr>
          <w:color w:val="221F1F"/>
          <w:spacing w:val="18"/>
          <w:sz w:val="24"/>
        </w:rPr>
        <w:t xml:space="preserve"> </w:t>
      </w:r>
      <w:r>
        <w:rPr>
          <w:color w:val="221F1F"/>
          <w:sz w:val="24"/>
        </w:rPr>
        <w:t>находить</w:t>
      </w:r>
      <w:r>
        <w:rPr>
          <w:color w:val="221F1F"/>
          <w:spacing w:val="-57"/>
          <w:sz w:val="24"/>
        </w:rPr>
        <w:t xml:space="preserve"> </w:t>
      </w:r>
      <w:r>
        <w:rPr>
          <w:color w:val="221F1F"/>
          <w:sz w:val="24"/>
        </w:rPr>
        <w:t>и</w:t>
      </w:r>
      <w:r>
        <w:rPr>
          <w:color w:val="221F1F"/>
          <w:spacing w:val="1"/>
          <w:sz w:val="24"/>
        </w:rPr>
        <w:t xml:space="preserve"> </w:t>
      </w:r>
      <w:r>
        <w:rPr>
          <w:color w:val="221F1F"/>
          <w:sz w:val="24"/>
        </w:rPr>
        <w:t>показывать</w:t>
      </w:r>
      <w:r>
        <w:rPr>
          <w:color w:val="221F1F"/>
          <w:spacing w:val="1"/>
          <w:sz w:val="24"/>
        </w:rPr>
        <w:t xml:space="preserve"> </w:t>
      </w:r>
      <w:r>
        <w:rPr>
          <w:color w:val="221F1F"/>
          <w:sz w:val="24"/>
        </w:rPr>
        <w:t>на</w:t>
      </w:r>
      <w:r>
        <w:rPr>
          <w:color w:val="221F1F"/>
          <w:spacing w:val="1"/>
          <w:sz w:val="24"/>
        </w:rPr>
        <w:t xml:space="preserve"> </w:t>
      </w:r>
      <w:r>
        <w:rPr>
          <w:color w:val="221F1F"/>
          <w:sz w:val="24"/>
        </w:rPr>
        <w:t>исторической</w:t>
      </w:r>
      <w:r>
        <w:rPr>
          <w:color w:val="221F1F"/>
          <w:spacing w:val="1"/>
          <w:sz w:val="24"/>
        </w:rPr>
        <w:t xml:space="preserve"> </w:t>
      </w:r>
      <w:r>
        <w:rPr>
          <w:color w:val="221F1F"/>
          <w:sz w:val="24"/>
        </w:rPr>
        <w:t>карте</w:t>
      </w:r>
      <w:r>
        <w:rPr>
          <w:color w:val="221F1F"/>
          <w:spacing w:val="1"/>
          <w:sz w:val="24"/>
        </w:rPr>
        <w:t xml:space="preserve"> </w:t>
      </w:r>
      <w:r>
        <w:rPr>
          <w:color w:val="221F1F"/>
          <w:sz w:val="24"/>
        </w:rPr>
        <w:t>территории</w:t>
      </w:r>
      <w:r>
        <w:rPr>
          <w:color w:val="221F1F"/>
          <w:spacing w:val="1"/>
          <w:sz w:val="24"/>
        </w:rPr>
        <w:t xml:space="preserve"> </w:t>
      </w:r>
      <w:r>
        <w:rPr>
          <w:color w:val="221F1F"/>
          <w:sz w:val="24"/>
        </w:rPr>
        <w:t>государств,</w:t>
      </w:r>
      <w:r>
        <w:rPr>
          <w:color w:val="221F1F"/>
          <w:spacing w:val="1"/>
          <w:sz w:val="24"/>
        </w:rPr>
        <w:t xml:space="preserve"> </w:t>
      </w:r>
      <w:r>
        <w:rPr>
          <w:color w:val="221F1F"/>
          <w:sz w:val="24"/>
        </w:rPr>
        <w:t>маршруты</w:t>
      </w:r>
      <w:r>
        <w:rPr>
          <w:color w:val="221F1F"/>
          <w:spacing w:val="1"/>
          <w:sz w:val="24"/>
        </w:rPr>
        <w:t xml:space="preserve"> </w:t>
      </w:r>
      <w:r>
        <w:rPr>
          <w:color w:val="221F1F"/>
          <w:sz w:val="24"/>
        </w:rPr>
        <w:t>передвижений</w:t>
      </w:r>
      <w:r>
        <w:rPr>
          <w:color w:val="221F1F"/>
          <w:spacing w:val="-57"/>
          <w:sz w:val="24"/>
        </w:rPr>
        <w:t xml:space="preserve"> </w:t>
      </w:r>
      <w:r>
        <w:rPr>
          <w:color w:val="221F1F"/>
          <w:sz w:val="24"/>
        </w:rPr>
        <w:t>значительных</w:t>
      </w:r>
      <w:r>
        <w:rPr>
          <w:color w:val="221F1F"/>
          <w:spacing w:val="2"/>
          <w:sz w:val="24"/>
        </w:rPr>
        <w:t xml:space="preserve"> </w:t>
      </w:r>
      <w:r>
        <w:rPr>
          <w:color w:val="221F1F"/>
          <w:sz w:val="24"/>
        </w:rPr>
        <w:t>групп людей, места</w:t>
      </w:r>
      <w:r>
        <w:rPr>
          <w:color w:val="221F1F"/>
          <w:spacing w:val="-2"/>
          <w:sz w:val="24"/>
        </w:rPr>
        <w:t xml:space="preserve"> </w:t>
      </w:r>
      <w:r>
        <w:rPr>
          <w:color w:val="221F1F"/>
          <w:sz w:val="24"/>
        </w:rPr>
        <w:t>значительных</w:t>
      </w:r>
      <w:r>
        <w:rPr>
          <w:color w:val="221F1F"/>
          <w:spacing w:val="3"/>
          <w:sz w:val="24"/>
        </w:rPr>
        <w:t xml:space="preserve"> </w:t>
      </w:r>
      <w:r>
        <w:rPr>
          <w:color w:val="221F1F"/>
          <w:sz w:val="24"/>
        </w:rPr>
        <w:t>событий и</w:t>
      </w:r>
      <w:r>
        <w:rPr>
          <w:color w:val="221F1F"/>
          <w:spacing w:val="1"/>
          <w:sz w:val="24"/>
        </w:rPr>
        <w:t xml:space="preserve"> </w:t>
      </w:r>
      <w:r>
        <w:rPr>
          <w:color w:val="221F1F"/>
          <w:sz w:val="24"/>
        </w:rPr>
        <w:t>другие</w:t>
      </w:r>
    </w:p>
    <w:p w:rsidR="009727C6" w:rsidRDefault="009727C6" w:rsidP="004D4140">
      <w:pPr>
        <w:pStyle w:val="a8"/>
        <w:numPr>
          <w:ilvl w:val="0"/>
          <w:numId w:val="39"/>
        </w:numPr>
        <w:tabs>
          <w:tab w:val="left" w:pos="1335"/>
        </w:tabs>
        <w:spacing w:before="1"/>
        <w:ind w:right="617" w:firstLine="708"/>
        <w:rPr>
          <w:sz w:val="24"/>
        </w:rPr>
      </w:pPr>
      <w:r>
        <w:rPr>
          <w:i/>
          <w:color w:val="221F1F"/>
          <w:sz w:val="24"/>
        </w:rPr>
        <w:t>Работа</w:t>
      </w:r>
      <w:r>
        <w:rPr>
          <w:i/>
          <w:color w:val="221F1F"/>
          <w:spacing w:val="1"/>
          <w:sz w:val="24"/>
        </w:rPr>
        <w:t xml:space="preserve"> </w:t>
      </w:r>
      <w:r>
        <w:rPr>
          <w:i/>
          <w:color w:val="221F1F"/>
          <w:sz w:val="24"/>
        </w:rPr>
        <w:t>с</w:t>
      </w:r>
      <w:r>
        <w:rPr>
          <w:i/>
          <w:color w:val="221F1F"/>
          <w:spacing w:val="1"/>
          <w:sz w:val="24"/>
        </w:rPr>
        <w:t xml:space="preserve"> </w:t>
      </w:r>
      <w:r>
        <w:rPr>
          <w:i/>
          <w:color w:val="221F1F"/>
          <w:sz w:val="24"/>
        </w:rPr>
        <w:t>историческими</w:t>
      </w:r>
      <w:r>
        <w:rPr>
          <w:i/>
          <w:color w:val="221F1F"/>
          <w:spacing w:val="1"/>
          <w:sz w:val="24"/>
        </w:rPr>
        <w:t xml:space="preserve"> </w:t>
      </w:r>
      <w:r>
        <w:rPr>
          <w:i/>
          <w:color w:val="221F1F"/>
          <w:sz w:val="24"/>
        </w:rPr>
        <w:t>источниками</w:t>
      </w:r>
      <w:r>
        <w:rPr>
          <w:i/>
          <w:color w:val="221F1F"/>
          <w:spacing w:val="1"/>
          <w:sz w:val="24"/>
        </w:rPr>
        <w:t xml:space="preserve"> </w:t>
      </w:r>
      <w:r>
        <w:rPr>
          <w:color w:val="221F1F"/>
          <w:sz w:val="24"/>
        </w:rPr>
        <w:t>(фрагментами</w:t>
      </w:r>
      <w:r>
        <w:rPr>
          <w:color w:val="221F1F"/>
          <w:spacing w:val="1"/>
          <w:sz w:val="24"/>
        </w:rPr>
        <w:t xml:space="preserve"> </w:t>
      </w:r>
      <w:r>
        <w:rPr>
          <w:color w:val="221F1F"/>
          <w:sz w:val="24"/>
        </w:rPr>
        <w:t>аутентичных</w:t>
      </w:r>
      <w:r>
        <w:rPr>
          <w:color w:val="221F1F"/>
          <w:spacing w:val="1"/>
          <w:sz w:val="24"/>
        </w:rPr>
        <w:t xml:space="preserve"> </w:t>
      </w:r>
      <w:r>
        <w:rPr>
          <w:color w:val="221F1F"/>
          <w:sz w:val="24"/>
        </w:rPr>
        <w:t>источников)</w:t>
      </w:r>
      <w:r>
        <w:rPr>
          <w:color w:val="221F1F"/>
          <w:sz w:val="24"/>
          <w:vertAlign w:val="superscript"/>
        </w:rPr>
        <w:t>8</w:t>
      </w:r>
      <w:r>
        <w:rPr>
          <w:color w:val="221F1F"/>
          <w:sz w:val="24"/>
        </w:rPr>
        <w:t>:</w:t>
      </w:r>
      <w:r>
        <w:rPr>
          <w:color w:val="221F1F"/>
          <w:spacing w:val="1"/>
          <w:sz w:val="24"/>
        </w:rPr>
        <w:t xml:space="preserve"> </w:t>
      </w:r>
      <w:r>
        <w:rPr>
          <w:color w:val="221F1F"/>
          <w:sz w:val="24"/>
        </w:rPr>
        <w:t>проводить</w:t>
      </w:r>
      <w:r>
        <w:rPr>
          <w:color w:val="221F1F"/>
          <w:spacing w:val="1"/>
          <w:sz w:val="24"/>
        </w:rPr>
        <w:t xml:space="preserve"> </w:t>
      </w:r>
      <w:r>
        <w:rPr>
          <w:color w:val="221F1F"/>
          <w:sz w:val="24"/>
        </w:rPr>
        <w:t>поиск</w:t>
      </w:r>
      <w:r>
        <w:rPr>
          <w:color w:val="221F1F"/>
          <w:spacing w:val="1"/>
          <w:sz w:val="24"/>
        </w:rPr>
        <w:t xml:space="preserve"> </w:t>
      </w:r>
      <w:r>
        <w:rPr>
          <w:color w:val="221F1F"/>
          <w:sz w:val="24"/>
        </w:rPr>
        <w:t>необходимой</w:t>
      </w:r>
      <w:r>
        <w:rPr>
          <w:color w:val="221F1F"/>
          <w:spacing w:val="1"/>
          <w:sz w:val="24"/>
        </w:rPr>
        <w:t xml:space="preserve"> </w:t>
      </w:r>
      <w:r>
        <w:rPr>
          <w:color w:val="221F1F"/>
          <w:sz w:val="24"/>
        </w:rPr>
        <w:t>информации</w:t>
      </w:r>
      <w:r>
        <w:rPr>
          <w:color w:val="221F1F"/>
          <w:spacing w:val="1"/>
          <w:sz w:val="24"/>
        </w:rPr>
        <w:t xml:space="preserve"> </w:t>
      </w:r>
      <w:r>
        <w:rPr>
          <w:color w:val="221F1F"/>
          <w:sz w:val="24"/>
        </w:rPr>
        <w:t>в</w:t>
      </w:r>
      <w:r>
        <w:rPr>
          <w:color w:val="221F1F"/>
          <w:spacing w:val="1"/>
          <w:sz w:val="24"/>
        </w:rPr>
        <w:t xml:space="preserve"> </w:t>
      </w:r>
      <w:r>
        <w:rPr>
          <w:color w:val="221F1F"/>
          <w:sz w:val="24"/>
        </w:rPr>
        <w:t>одном</w:t>
      </w:r>
      <w:r>
        <w:rPr>
          <w:color w:val="221F1F"/>
          <w:spacing w:val="1"/>
          <w:sz w:val="24"/>
        </w:rPr>
        <w:t xml:space="preserve"> </w:t>
      </w:r>
      <w:r>
        <w:rPr>
          <w:color w:val="221F1F"/>
          <w:sz w:val="24"/>
        </w:rPr>
        <w:t>или</w:t>
      </w:r>
      <w:r>
        <w:rPr>
          <w:color w:val="221F1F"/>
          <w:spacing w:val="1"/>
          <w:sz w:val="24"/>
        </w:rPr>
        <w:t xml:space="preserve"> </w:t>
      </w:r>
      <w:r>
        <w:rPr>
          <w:color w:val="221F1F"/>
          <w:sz w:val="24"/>
        </w:rPr>
        <w:t>нескольких</w:t>
      </w:r>
      <w:r>
        <w:rPr>
          <w:color w:val="221F1F"/>
          <w:spacing w:val="1"/>
          <w:sz w:val="24"/>
        </w:rPr>
        <w:t xml:space="preserve"> </w:t>
      </w:r>
      <w:r>
        <w:rPr>
          <w:color w:val="221F1F"/>
          <w:sz w:val="24"/>
        </w:rPr>
        <w:t>источниках</w:t>
      </w:r>
      <w:r>
        <w:rPr>
          <w:color w:val="221F1F"/>
          <w:spacing w:val="1"/>
          <w:sz w:val="24"/>
        </w:rPr>
        <w:t xml:space="preserve"> </w:t>
      </w:r>
      <w:r>
        <w:rPr>
          <w:color w:val="221F1F"/>
          <w:sz w:val="24"/>
        </w:rPr>
        <w:t>(материальных, письменных, визуальных и другие); сравнивать данные разных источников,</w:t>
      </w:r>
      <w:r>
        <w:rPr>
          <w:color w:val="221F1F"/>
          <w:spacing w:val="1"/>
          <w:sz w:val="24"/>
        </w:rPr>
        <w:t xml:space="preserve"> </w:t>
      </w:r>
      <w:r>
        <w:rPr>
          <w:color w:val="221F1F"/>
          <w:sz w:val="24"/>
        </w:rPr>
        <w:t>выявлять</w:t>
      </w:r>
      <w:r>
        <w:rPr>
          <w:color w:val="221F1F"/>
          <w:spacing w:val="1"/>
          <w:sz w:val="24"/>
        </w:rPr>
        <w:t xml:space="preserve"> </w:t>
      </w:r>
      <w:r>
        <w:rPr>
          <w:color w:val="221F1F"/>
          <w:sz w:val="24"/>
        </w:rPr>
        <w:t>их</w:t>
      </w:r>
      <w:r>
        <w:rPr>
          <w:color w:val="221F1F"/>
          <w:spacing w:val="1"/>
          <w:sz w:val="24"/>
        </w:rPr>
        <w:t xml:space="preserve"> </w:t>
      </w:r>
      <w:r>
        <w:rPr>
          <w:color w:val="221F1F"/>
          <w:sz w:val="24"/>
        </w:rPr>
        <w:t>сходство</w:t>
      </w:r>
      <w:r>
        <w:rPr>
          <w:color w:val="221F1F"/>
          <w:spacing w:val="1"/>
          <w:sz w:val="24"/>
        </w:rPr>
        <w:t xml:space="preserve"> </w:t>
      </w:r>
      <w:r>
        <w:rPr>
          <w:color w:val="221F1F"/>
          <w:sz w:val="24"/>
        </w:rPr>
        <w:t>и</w:t>
      </w:r>
      <w:r>
        <w:rPr>
          <w:color w:val="221F1F"/>
          <w:spacing w:val="1"/>
          <w:sz w:val="24"/>
        </w:rPr>
        <w:t xml:space="preserve"> </w:t>
      </w:r>
      <w:r>
        <w:rPr>
          <w:color w:val="221F1F"/>
          <w:sz w:val="24"/>
        </w:rPr>
        <w:t>различия;</w:t>
      </w:r>
      <w:r>
        <w:rPr>
          <w:color w:val="221F1F"/>
          <w:spacing w:val="1"/>
          <w:sz w:val="24"/>
        </w:rPr>
        <w:t xml:space="preserve"> </w:t>
      </w:r>
      <w:r>
        <w:rPr>
          <w:color w:val="221F1F"/>
          <w:sz w:val="24"/>
        </w:rPr>
        <w:t>высказывать</w:t>
      </w:r>
      <w:r>
        <w:rPr>
          <w:color w:val="221F1F"/>
          <w:spacing w:val="1"/>
          <w:sz w:val="24"/>
        </w:rPr>
        <w:t xml:space="preserve"> </w:t>
      </w:r>
      <w:r>
        <w:rPr>
          <w:color w:val="221F1F"/>
          <w:sz w:val="24"/>
        </w:rPr>
        <w:t>суждение</w:t>
      </w:r>
      <w:r>
        <w:rPr>
          <w:color w:val="221F1F"/>
          <w:spacing w:val="1"/>
          <w:sz w:val="24"/>
        </w:rPr>
        <w:t xml:space="preserve"> </w:t>
      </w:r>
      <w:r>
        <w:rPr>
          <w:color w:val="221F1F"/>
          <w:sz w:val="24"/>
        </w:rPr>
        <w:t>об</w:t>
      </w:r>
      <w:r>
        <w:rPr>
          <w:color w:val="221F1F"/>
          <w:spacing w:val="1"/>
          <w:sz w:val="24"/>
        </w:rPr>
        <w:t xml:space="preserve"> </w:t>
      </w:r>
      <w:r>
        <w:rPr>
          <w:color w:val="221F1F"/>
          <w:sz w:val="24"/>
        </w:rPr>
        <w:t>информационной</w:t>
      </w:r>
      <w:r>
        <w:rPr>
          <w:color w:val="221F1F"/>
          <w:spacing w:val="1"/>
          <w:sz w:val="24"/>
        </w:rPr>
        <w:t xml:space="preserve"> </w:t>
      </w:r>
      <w:r>
        <w:rPr>
          <w:color w:val="221F1F"/>
          <w:sz w:val="24"/>
        </w:rPr>
        <w:t>(художественной) ценности</w:t>
      </w:r>
      <w:r>
        <w:rPr>
          <w:color w:val="221F1F"/>
          <w:spacing w:val="2"/>
          <w:sz w:val="24"/>
        </w:rPr>
        <w:t xml:space="preserve"> </w:t>
      </w:r>
      <w:r>
        <w:rPr>
          <w:color w:val="221F1F"/>
          <w:sz w:val="24"/>
        </w:rPr>
        <w:t>источника.</w:t>
      </w:r>
    </w:p>
    <w:p w:rsidR="009727C6" w:rsidRDefault="009727C6" w:rsidP="004D4140">
      <w:pPr>
        <w:pStyle w:val="a8"/>
        <w:numPr>
          <w:ilvl w:val="0"/>
          <w:numId w:val="39"/>
        </w:numPr>
        <w:tabs>
          <w:tab w:val="left" w:pos="1328"/>
        </w:tabs>
        <w:ind w:right="616" w:firstLine="708"/>
        <w:rPr>
          <w:sz w:val="24"/>
        </w:rPr>
      </w:pPr>
      <w:r>
        <w:rPr>
          <w:i/>
          <w:color w:val="221F1F"/>
          <w:sz w:val="24"/>
        </w:rPr>
        <w:t>Описание</w:t>
      </w:r>
      <w:r>
        <w:rPr>
          <w:i/>
          <w:color w:val="221F1F"/>
          <w:spacing w:val="1"/>
          <w:sz w:val="24"/>
        </w:rPr>
        <w:t xml:space="preserve"> </w:t>
      </w:r>
      <w:r>
        <w:rPr>
          <w:i/>
          <w:color w:val="221F1F"/>
          <w:sz w:val="24"/>
        </w:rPr>
        <w:t>(реконструкция)</w:t>
      </w:r>
      <w:r>
        <w:rPr>
          <w:color w:val="221F1F"/>
          <w:sz w:val="24"/>
        </w:rPr>
        <w:t>:</w:t>
      </w:r>
      <w:r>
        <w:rPr>
          <w:color w:val="221F1F"/>
          <w:spacing w:val="1"/>
          <w:sz w:val="24"/>
        </w:rPr>
        <w:t xml:space="preserve"> </w:t>
      </w:r>
      <w:r>
        <w:rPr>
          <w:color w:val="221F1F"/>
          <w:sz w:val="24"/>
        </w:rPr>
        <w:t>рассказывать</w:t>
      </w:r>
      <w:r>
        <w:rPr>
          <w:color w:val="221F1F"/>
          <w:spacing w:val="1"/>
          <w:sz w:val="24"/>
        </w:rPr>
        <w:t xml:space="preserve"> </w:t>
      </w:r>
      <w:r>
        <w:rPr>
          <w:color w:val="221F1F"/>
          <w:sz w:val="24"/>
        </w:rPr>
        <w:t>(устно</w:t>
      </w:r>
      <w:r>
        <w:rPr>
          <w:color w:val="221F1F"/>
          <w:spacing w:val="1"/>
          <w:sz w:val="24"/>
        </w:rPr>
        <w:t xml:space="preserve"> </w:t>
      </w:r>
      <w:r>
        <w:rPr>
          <w:color w:val="221F1F"/>
          <w:sz w:val="24"/>
        </w:rPr>
        <w:t>или</w:t>
      </w:r>
      <w:r>
        <w:rPr>
          <w:color w:val="221F1F"/>
          <w:spacing w:val="1"/>
          <w:sz w:val="24"/>
        </w:rPr>
        <w:t xml:space="preserve"> </w:t>
      </w:r>
      <w:r>
        <w:rPr>
          <w:color w:val="221F1F"/>
          <w:sz w:val="24"/>
        </w:rPr>
        <w:t>письменно)</w:t>
      </w:r>
      <w:r>
        <w:rPr>
          <w:color w:val="221F1F"/>
          <w:spacing w:val="1"/>
          <w:sz w:val="24"/>
        </w:rPr>
        <w:t xml:space="preserve"> </w:t>
      </w:r>
      <w:r>
        <w:rPr>
          <w:color w:val="221F1F"/>
          <w:sz w:val="24"/>
        </w:rPr>
        <w:t>об</w:t>
      </w:r>
      <w:r>
        <w:rPr>
          <w:color w:val="221F1F"/>
          <w:spacing w:val="1"/>
          <w:sz w:val="24"/>
        </w:rPr>
        <w:t xml:space="preserve"> </w:t>
      </w:r>
      <w:r>
        <w:rPr>
          <w:color w:val="221F1F"/>
          <w:sz w:val="24"/>
        </w:rPr>
        <w:t>исторических</w:t>
      </w:r>
      <w:r>
        <w:rPr>
          <w:color w:val="221F1F"/>
          <w:spacing w:val="-57"/>
          <w:sz w:val="24"/>
        </w:rPr>
        <w:t xml:space="preserve"> </w:t>
      </w:r>
      <w:r>
        <w:rPr>
          <w:color w:val="221F1F"/>
          <w:sz w:val="24"/>
        </w:rPr>
        <w:t>событиях, их участниках; характеризовать условия и образ жизни, занятия людей в различные</w:t>
      </w:r>
      <w:r>
        <w:rPr>
          <w:color w:val="221F1F"/>
          <w:spacing w:val="1"/>
          <w:sz w:val="24"/>
        </w:rPr>
        <w:t xml:space="preserve"> </w:t>
      </w:r>
      <w:r>
        <w:rPr>
          <w:color w:val="221F1F"/>
          <w:sz w:val="24"/>
        </w:rPr>
        <w:t>исторические эпохи; составлять описание исторических объектов, памятников на основе текста</w:t>
      </w:r>
      <w:r>
        <w:rPr>
          <w:color w:val="221F1F"/>
          <w:spacing w:val="-57"/>
          <w:sz w:val="24"/>
        </w:rPr>
        <w:t xml:space="preserve"> </w:t>
      </w:r>
      <w:r>
        <w:rPr>
          <w:color w:val="221F1F"/>
          <w:sz w:val="24"/>
        </w:rPr>
        <w:t>и иллюстраций</w:t>
      </w:r>
      <w:r>
        <w:rPr>
          <w:color w:val="221F1F"/>
          <w:spacing w:val="3"/>
          <w:sz w:val="24"/>
        </w:rPr>
        <w:t xml:space="preserve"> </w:t>
      </w:r>
      <w:r>
        <w:rPr>
          <w:color w:val="221F1F"/>
          <w:sz w:val="24"/>
        </w:rPr>
        <w:t>учебника,</w:t>
      </w:r>
      <w:r>
        <w:rPr>
          <w:color w:val="221F1F"/>
          <w:spacing w:val="1"/>
          <w:sz w:val="24"/>
        </w:rPr>
        <w:t xml:space="preserve"> </w:t>
      </w:r>
      <w:r>
        <w:rPr>
          <w:color w:val="221F1F"/>
          <w:sz w:val="24"/>
        </w:rPr>
        <w:t>дополнительной литературы, макетов</w:t>
      </w:r>
      <w:r>
        <w:rPr>
          <w:color w:val="221F1F"/>
          <w:spacing w:val="-2"/>
          <w:sz w:val="24"/>
        </w:rPr>
        <w:t xml:space="preserve"> </w:t>
      </w:r>
      <w:r>
        <w:rPr>
          <w:color w:val="221F1F"/>
          <w:sz w:val="24"/>
        </w:rPr>
        <w:t>и</w:t>
      </w:r>
      <w:r>
        <w:rPr>
          <w:color w:val="221F1F"/>
          <w:spacing w:val="1"/>
          <w:sz w:val="24"/>
        </w:rPr>
        <w:t xml:space="preserve"> </w:t>
      </w:r>
      <w:r>
        <w:rPr>
          <w:color w:val="221F1F"/>
          <w:sz w:val="24"/>
        </w:rPr>
        <w:t>т.</w:t>
      </w:r>
      <w:r>
        <w:rPr>
          <w:color w:val="221F1F"/>
          <w:spacing w:val="-1"/>
          <w:sz w:val="24"/>
        </w:rPr>
        <w:t xml:space="preserve"> </w:t>
      </w:r>
      <w:r>
        <w:rPr>
          <w:color w:val="221F1F"/>
          <w:sz w:val="24"/>
        </w:rPr>
        <w:t>п.</w:t>
      </w:r>
    </w:p>
    <w:p w:rsidR="009727C6" w:rsidRDefault="009727C6" w:rsidP="004D4140">
      <w:pPr>
        <w:pStyle w:val="a8"/>
        <w:numPr>
          <w:ilvl w:val="0"/>
          <w:numId w:val="39"/>
        </w:numPr>
        <w:tabs>
          <w:tab w:val="left" w:pos="1287"/>
        </w:tabs>
        <w:ind w:right="617" w:firstLine="708"/>
        <w:rPr>
          <w:sz w:val="24"/>
        </w:rPr>
      </w:pPr>
      <w:r>
        <w:rPr>
          <w:i/>
          <w:color w:val="221F1F"/>
          <w:sz w:val="24"/>
        </w:rPr>
        <w:t xml:space="preserve">Анализ, объяснение: </w:t>
      </w:r>
      <w:r>
        <w:rPr>
          <w:color w:val="221F1F"/>
          <w:sz w:val="24"/>
        </w:rPr>
        <w:t>различать факт (событие) и его описание (факт источника, факт</w:t>
      </w:r>
      <w:r>
        <w:rPr>
          <w:color w:val="221F1F"/>
          <w:spacing w:val="1"/>
          <w:sz w:val="24"/>
        </w:rPr>
        <w:t xml:space="preserve"> </w:t>
      </w:r>
      <w:r>
        <w:rPr>
          <w:color w:val="221F1F"/>
          <w:sz w:val="24"/>
        </w:rPr>
        <w:t>историка);</w:t>
      </w:r>
      <w:r>
        <w:rPr>
          <w:color w:val="221F1F"/>
          <w:spacing w:val="1"/>
          <w:sz w:val="24"/>
        </w:rPr>
        <w:t xml:space="preserve"> </w:t>
      </w:r>
      <w:r>
        <w:rPr>
          <w:color w:val="221F1F"/>
          <w:sz w:val="24"/>
        </w:rPr>
        <w:t>соотносить</w:t>
      </w:r>
      <w:r>
        <w:rPr>
          <w:color w:val="221F1F"/>
          <w:spacing w:val="1"/>
          <w:sz w:val="24"/>
        </w:rPr>
        <w:t xml:space="preserve"> </w:t>
      </w:r>
      <w:r>
        <w:rPr>
          <w:color w:val="221F1F"/>
          <w:sz w:val="24"/>
        </w:rPr>
        <w:t>единичные</w:t>
      </w:r>
      <w:r>
        <w:rPr>
          <w:color w:val="221F1F"/>
          <w:spacing w:val="1"/>
          <w:sz w:val="24"/>
        </w:rPr>
        <w:t xml:space="preserve"> </w:t>
      </w:r>
      <w:r>
        <w:rPr>
          <w:color w:val="221F1F"/>
          <w:sz w:val="24"/>
        </w:rPr>
        <w:t>исторические</w:t>
      </w:r>
      <w:r>
        <w:rPr>
          <w:color w:val="221F1F"/>
          <w:spacing w:val="1"/>
          <w:sz w:val="24"/>
        </w:rPr>
        <w:t xml:space="preserve"> </w:t>
      </w:r>
      <w:r>
        <w:rPr>
          <w:color w:val="221F1F"/>
          <w:sz w:val="24"/>
        </w:rPr>
        <w:t>факты</w:t>
      </w:r>
      <w:r>
        <w:rPr>
          <w:color w:val="221F1F"/>
          <w:spacing w:val="1"/>
          <w:sz w:val="24"/>
        </w:rPr>
        <w:t xml:space="preserve"> </w:t>
      </w:r>
      <w:r>
        <w:rPr>
          <w:color w:val="221F1F"/>
          <w:sz w:val="24"/>
        </w:rPr>
        <w:t>и</w:t>
      </w:r>
      <w:r>
        <w:rPr>
          <w:color w:val="221F1F"/>
          <w:spacing w:val="1"/>
          <w:sz w:val="24"/>
        </w:rPr>
        <w:t xml:space="preserve"> </w:t>
      </w:r>
      <w:r>
        <w:rPr>
          <w:color w:val="221F1F"/>
          <w:sz w:val="24"/>
        </w:rPr>
        <w:t>общие</w:t>
      </w:r>
      <w:r>
        <w:rPr>
          <w:color w:val="221F1F"/>
          <w:spacing w:val="1"/>
          <w:sz w:val="24"/>
        </w:rPr>
        <w:t xml:space="preserve"> </w:t>
      </w:r>
      <w:r>
        <w:rPr>
          <w:color w:val="221F1F"/>
          <w:sz w:val="24"/>
        </w:rPr>
        <w:t>явления;</w:t>
      </w:r>
      <w:r>
        <w:rPr>
          <w:color w:val="221F1F"/>
          <w:spacing w:val="61"/>
          <w:sz w:val="24"/>
        </w:rPr>
        <w:t xml:space="preserve"> </w:t>
      </w:r>
      <w:r>
        <w:rPr>
          <w:color w:val="221F1F"/>
          <w:sz w:val="24"/>
        </w:rPr>
        <w:t>называть</w:t>
      </w:r>
      <w:r>
        <w:rPr>
          <w:color w:val="221F1F"/>
          <w:spacing w:val="1"/>
          <w:sz w:val="24"/>
        </w:rPr>
        <w:t xml:space="preserve"> </w:t>
      </w:r>
      <w:r>
        <w:rPr>
          <w:color w:val="221F1F"/>
          <w:sz w:val="24"/>
        </w:rPr>
        <w:t>характерные, существенные признаки исторических событий и явлений; раскрывать смысл,</w:t>
      </w:r>
      <w:r>
        <w:rPr>
          <w:color w:val="221F1F"/>
          <w:spacing w:val="1"/>
          <w:sz w:val="24"/>
        </w:rPr>
        <w:t xml:space="preserve"> </w:t>
      </w:r>
      <w:r>
        <w:rPr>
          <w:color w:val="221F1F"/>
          <w:sz w:val="24"/>
        </w:rPr>
        <w:t>значение</w:t>
      </w:r>
      <w:r>
        <w:rPr>
          <w:color w:val="221F1F"/>
          <w:spacing w:val="1"/>
          <w:sz w:val="24"/>
        </w:rPr>
        <w:t xml:space="preserve"> </w:t>
      </w:r>
      <w:r>
        <w:rPr>
          <w:color w:val="221F1F"/>
          <w:sz w:val="24"/>
        </w:rPr>
        <w:t>важнейших</w:t>
      </w:r>
      <w:r>
        <w:rPr>
          <w:color w:val="221F1F"/>
          <w:spacing w:val="1"/>
          <w:sz w:val="24"/>
        </w:rPr>
        <w:t xml:space="preserve"> </w:t>
      </w:r>
      <w:r>
        <w:rPr>
          <w:color w:val="221F1F"/>
          <w:sz w:val="24"/>
        </w:rPr>
        <w:t>исторических</w:t>
      </w:r>
      <w:r>
        <w:rPr>
          <w:color w:val="221F1F"/>
          <w:spacing w:val="1"/>
          <w:sz w:val="24"/>
        </w:rPr>
        <w:t xml:space="preserve"> </w:t>
      </w:r>
      <w:r>
        <w:rPr>
          <w:color w:val="221F1F"/>
          <w:sz w:val="24"/>
        </w:rPr>
        <w:t>понятий;</w:t>
      </w:r>
      <w:r>
        <w:rPr>
          <w:color w:val="221F1F"/>
          <w:spacing w:val="1"/>
          <w:sz w:val="24"/>
        </w:rPr>
        <w:t xml:space="preserve"> </w:t>
      </w:r>
      <w:r>
        <w:rPr>
          <w:color w:val="221F1F"/>
          <w:sz w:val="24"/>
        </w:rPr>
        <w:t>сравнивать</w:t>
      </w:r>
      <w:r>
        <w:rPr>
          <w:color w:val="221F1F"/>
          <w:spacing w:val="1"/>
          <w:sz w:val="24"/>
        </w:rPr>
        <w:t xml:space="preserve"> </w:t>
      </w:r>
      <w:r>
        <w:rPr>
          <w:color w:val="221F1F"/>
          <w:sz w:val="24"/>
        </w:rPr>
        <w:t>исторические</w:t>
      </w:r>
      <w:r>
        <w:rPr>
          <w:color w:val="221F1F"/>
          <w:spacing w:val="1"/>
          <w:sz w:val="24"/>
        </w:rPr>
        <w:t xml:space="preserve"> </w:t>
      </w:r>
      <w:r>
        <w:rPr>
          <w:color w:val="221F1F"/>
          <w:sz w:val="24"/>
        </w:rPr>
        <w:t>события,</w:t>
      </w:r>
      <w:r>
        <w:rPr>
          <w:color w:val="221F1F"/>
          <w:spacing w:val="1"/>
          <w:sz w:val="24"/>
        </w:rPr>
        <w:t xml:space="preserve"> </w:t>
      </w:r>
      <w:r>
        <w:rPr>
          <w:color w:val="221F1F"/>
          <w:sz w:val="24"/>
        </w:rPr>
        <w:t>явления,</w:t>
      </w:r>
      <w:r>
        <w:rPr>
          <w:color w:val="221F1F"/>
          <w:spacing w:val="1"/>
          <w:sz w:val="24"/>
        </w:rPr>
        <w:t xml:space="preserve"> </w:t>
      </w:r>
      <w:r>
        <w:rPr>
          <w:color w:val="221F1F"/>
          <w:sz w:val="24"/>
        </w:rPr>
        <w:t>определять в них общее и различия; излагать суждения о причинах и следствиях исторических</w:t>
      </w:r>
      <w:r>
        <w:rPr>
          <w:color w:val="221F1F"/>
          <w:spacing w:val="1"/>
          <w:sz w:val="24"/>
        </w:rPr>
        <w:t xml:space="preserve"> </w:t>
      </w:r>
      <w:r>
        <w:rPr>
          <w:color w:val="221F1F"/>
          <w:sz w:val="24"/>
        </w:rPr>
        <w:t>событий.</w:t>
      </w:r>
    </w:p>
    <w:p w:rsidR="009727C6" w:rsidRDefault="009727C6" w:rsidP="004D4140">
      <w:pPr>
        <w:pStyle w:val="a8"/>
        <w:numPr>
          <w:ilvl w:val="0"/>
          <w:numId w:val="39"/>
        </w:numPr>
        <w:tabs>
          <w:tab w:val="left" w:pos="1275"/>
        </w:tabs>
        <w:spacing w:before="1"/>
        <w:ind w:right="614" w:firstLine="708"/>
        <w:rPr>
          <w:sz w:val="24"/>
        </w:rPr>
      </w:pPr>
      <w:r>
        <w:rPr>
          <w:i/>
          <w:color w:val="221F1F"/>
          <w:sz w:val="24"/>
        </w:rPr>
        <w:t>Работа с версиями, оценками</w:t>
      </w:r>
      <w:r>
        <w:rPr>
          <w:color w:val="221F1F"/>
          <w:sz w:val="24"/>
        </w:rPr>
        <w:t>: приводить оценки исторических событий и личностей,</w:t>
      </w:r>
      <w:r>
        <w:rPr>
          <w:color w:val="221F1F"/>
          <w:spacing w:val="1"/>
          <w:sz w:val="24"/>
        </w:rPr>
        <w:t xml:space="preserve"> </w:t>
      </w:r>
      <w:r>
        <w:rPr>
          <w:color w:val="221F1F"/>
          <w:sz w:val="24"/>
        </w:rPr>
        <w:t>изложенные</w:t>
      </w:r>
      <w:r>
        <w:rPr>
          <w:color w:val="221F1F"/>
          <w:spacing w:val="1"/>
          <w:sz w:val="24"/>
        </w:rPr>
        <w:t xml:space="preserve"> </w:t>
      </w:r>
      <w:r>
        <w:rPr>
          <w:color w:val="221F1F"/>
          <w:sz w:val="24"/>
        </w:rPr>
        <w:t>в</w:t>
      </w:r>
      <w:r>
        <w:rPr>
          <w:color w:val="221F1F"/>
          <w:spacing w:val="1"/>
          <w:sz w:val="24"/>
        </w:rPr>
        <w:t xml:space="preserve"> </w:t>
      </w:r>
      <w:r>
        <w:rPr>
          <w:color w:val="221F1F"/>
          <w:sz w:val="24"/>
        </w:rPr>
        <w:t>учебной</w:t>
      </w:r>
      <w:r>
        <w:rPr>
          <w:color w:val="221F1F"/>
          <w:spacing w:val="1"/>
          <w:sz w:val="24"/>
        </w:rPr>
        <w:t xml:space="preserve"> </w:t>
      </w:r>
      <w:r>
        <w:rPr>
          <w:color w:val="221F1F"/>
          <w:sz w:val="24"/>
        </w:rPr>
        <w:t>литературе;</w:t>
      </w:r>
      <w:r>
        <w:rPr>
          <w:color w:val="221F1F"/>
          <w:spacing w:val="1"/>
          <w:sz w:val="24"/>
        </w:rPr>
        <w:t xml:space="preserve"> </w:t>
      </w:r>
      <w:r>
        <w:rPr>
          <w:color w:val="221F1F"/>
          <w:sz w:val="24"/>
        </w:rPr>
        <w:t>объяснять,</w:t>
      </w:r>
      <w:r>
        <w:rPr>
          <w:color w:val="221F1F"/>
          <w:spacing w:val="1"/>
          <w:sz w:val="24"/>
        </w:rPr>
        <w:t xml:space="preserve"> </w:t>
      </w:r>
      <w:r>
        <w:rPr>
          <w:color w:val="221F1F"/>
          <w:sz w:val="24"/>
        </w:rPr>
        <w:t>какие</w:t>
      </w:r>
      <w:r>
        <w:rPr>
          <w:color w:val="221F1F"/>
          <w:spacing w:val="1"/>
          <w:sz w:val="24"/>
        </w:rPr>
        <w:t xml:space="preserve"> </w:t>
      </w:r>
      <w:r>
        <w:rPr>
          <w:color w:val="221F1F"/>
          <w:sz w:val="24"/>
        </w:rPr>
        <w:t>факты,</w:t>
      </w:r>
      <w:r>
        <w:rPr>
          <w:color w:val="221F1F"/>
          <w:spacing w:val="1"/>
          <w:sz w:val="24"/>
        </w:rPr>
        <w:t xml:space="preserve"> </w:t>
      </w:r>
      <w:r>
        <w:rPr>
          <w:color w:val="221F1F"/>
          <w:sz w:val="24"/>
        </w:rPr>
        <w:t>аргументы</w:t>
      </w:r>
      <w:r>
        <w:rPr>
          <w:color w:val="221F1F"/>
          <w:spacing w:val="1"/>
          <w:sz w:val="24"/>
        </w:rPr>
        <w:t xml:space="preserve"> </w:t>
      </w:r>
      <w:r>
        <w:rPr>
          <w:color w:val="221F1F"/>
          <w:sz w:val="24"/>
        </w:rPr>
        <w:t>лежат</w:t>
      </w:r>
      <w:r>
        <w:rPr>
          <w:color w:val="221F1F"/>
          <w:spacing w:val="1"/>
          <w:sz w:val="24"/>
        </w:rPr>
        <w:t xml:space="preserve"> </w:t>
      </w:r>
      <w:r>
        <w:rPr>
          <w:color w:val="221F1F"/>
          <w:sz w:val="24"/>
        </w:rPr>
        <w:t>в</w:t>
      </w:r>
      <w:r>
        <w:rPr>
          <w:color w:val="221F1F"/>
          <w:spacing w:val="1"/>
          <w:sz w:val="24"/>
        </w:rPr>
        <w:t xml:space="preserve"> </w:t>
      </w:r>
      <w:r>
        <w:rPr>
          <w:color w:val="221F1F"/>
          <w:sz w:val="24"/>
        </w:rPr>
        <w:t>основе</w:t>
      </w:r>
      <w:r>
        <w:rPr>
          <w:color w:val="221F1F"/>
          <w:spacing w:val="1"/>
          <w:sz w:val="24"/>
        </w:rPr>
        <w:t xml:space="preserve"> </w:t>
      </w:r>
      <w:r>
        <w:rPr>
          <w:color w:val="221F1F"/>
          <w:sz w:val="24"/>
        </w:rPr>
        <w:t>отдельных точек зрения; определять и объяснять (аргументировать) свое отношение и оценку</w:t>
      </w:r>
      <w:r>
        <w:rPr>
          <w:color w:val="221F1F"/>
          <w:spacing w:val="1"/>
          <w:sz w:val="24"/>
        </w:rPr>
        <w:t xml:space="preserve"> </w:t>
      </w:r>
      <w:r>
        <w:rPr>
          <w:color w:val="221F1F"/>
          <w:sz w:val="24"/>
        </w:rPr>
        <w:t>наиболее</w:t>
      </w:r>
      <w:r>
        <w:rPr>
          <w:color w:val="221F1F"/>
          <w:spacing w:val="1"/>
          <w:sz w:val="24"/>
        </w:rPr>
        <w:t xml:space="preserve"> </w:t>
      </w:r>
      <w:r>
        <w:rPr>
          <w:color w:val="221F1F"/>
          <w:sz w:val="24"/>
        </w:rPr>
        <w:t>значительных</w:t>
      </w:r>
      <w:r>
        <w:rPr>
          <w:color w:val="221F1F"/>
          <w:spacing w:val="1"/>
          <w:sz w:val="24"/>
        </w:rPr>
        <w:t xml:space="preserve"> </w:t>
      </w:r>
      <w:r>
        <w:rPr>
          <w:color w:val="221F1F"/>
          <w:sz w:val="24"/>
        </w:rPr>
        <w:t>событий</w:t>
      </w:r>
      <w:r>
        <w:rPr>
          <w:color w:val="221F1F"/>
          <w:spacing w:val="1"/>
          <w:sz w:val="24"/>
        </w:rPr>
        <w:t xml:space="preserve"> </w:t>
      </w:r>
      <w:r>
        <w:rPr>
          <w:color w:val="221F1F"/>
          <w:sz w:val="24"/>
        </w:rPr>
        <w:t>и</w:t>
      </w:r>
      <w:r>
        <w:rPr>
          <w:color w:val="221F1F"/>
          <w:spacing w:val="1"/>
          <w:sz w:val="24"/>
        </w:rPr>
        <w:t xml:space="preserve"> </w:t>
      </w:r>
      <w:r>
        <w:rPr>
          <w:color w:val="221F1F"/>
          <w:sz w:val="24"/>
        </w:rPr>
        <w:t>личностей</w:t>
      </w:r>
      <w:r>
        <w:rPr>
          <w:color w:val="221F1F"/>
          <w:spacing w:val="1"/>
          <w:sz w:val="24"/>
        </w:rPr>
        <w:t xml:space="preserve"> </w:t>
      </w:r>
      <w:r>
        <w:rPr>
          <w:color w:val="221F1F"/>
          <w:sz w:val="24"/>
        </w:rPr>
        <w:t>в</w:t>
      </w:r>
      <w:r>
        <w:rPr>
          <w:color w:val="221F1F"/>
          <w:spacing w:val="1"/>
          <w:sz w:val="24"/>
        </w:rPr>
        <w:t xml:space="preserve"> </w:t>
      </w:r>
      <w:r>
        <w:rPr>
          <w:color w:val="221F1F"/>
          <w:sz w:val="24"/>
        </w:rPr>
        <w:t>истории;</w:t>
      </w:r>
      <w:r>
        <w:rPr>
          <w:color w:val="221F1F"/>
          <w:spacing w:val="1"/>
          <w:sz w:val="24"/>
        </w:rPr>
        <w:t xml:space="preserve"> </w:t>
      </w:r>
      <w:r>
        <w:rPr>
          <w:color w:val="221F1F"/>
          <w:sz w:val="24"/>
        </w:rPr>
        <w:t>составлять</w:t>
      </w:r>
      <w:r>
        <w:rPr>
          <w:color w:val="221F1F"/>
          <w:spacing w:val="1"/>
          <w:sz w:val="24"/>
        </w:rPr>
        <w:t xml:space="preserve"> </w:t>
      </w:r>
      <w:r>
        <w:rPr>
          <w:color w:val="221F1F"/>
          <w:sz w:val="24"/>
        </w:rPr>
        <w:t>характеристику</w:t>
      </w:r>
      <w:r>
        <w:rPr>
          <w:color w:val="221F1F"/>
          <w:spacing w:val="1"/>
          <w:sz w:val="24"/>
        </w:rPr>
        <w:t xml:space="preserve"> </w:t>
      </w:r>
      <w:r>
        <w:rPr>
          <w:color w:val="221F1F"/>
          <w:sz w:val="24"/>
        </w:rPr>
        <w:t>исторической</w:t>
      </w:r>
      <w:r>
        <w:rPr>
          <w:color w:val="221F1F"/>
          <w:spacing w:val="1"/>
          <w:sz w:val="24"/>
        </w:rPr>
        <w:t xml:space="preserve"> </w:t>
      </w:r>
      <w:r>
        <w:rPr>
          <w:color w:val="221F1F"/>
          <w:sz w:val="24"/>
        </w:rPr>
        <w:t>личности</w:t>
      </w:r>
      <w:r>
        <w:rPr>
          <w:color w:val="221F1F"/>
          <w:spacing w:val="-2"/>
          <w:sz w:val="24"/>
        </w:rPr>
        <w:t xml:space="preserve"> </w:t>
      </w:r>
      <w:r>
        <w:rPr>
          <w:color w:val="221F1F"/>
          <w:sz w:val="24"/>
        </w:rPr>
        <w:t>(по</w:t>
      </w:r>
      <w:r>
        <w:rPr>
          <w:color w:val="221F1F"/>
          <w:spacing w:val="1"/>
          <w:sz w:val="24"/>
        </w:rPr>
        <w:t xml:space="preserve"> </w:t>
      </w:r>
      <w:r>
        <w:rPr>
          <w:color w:val="221F1F"/>
          <w:sz w:val="24"/>
        </w:rPr>
        <w:t>предложенному</w:t>
      </w:r>
      <w:r>
        <w:rPr>
          <w:color w:val="221F1F"/>
          <w:spacing w:val="-8"/>
          <w:sz w:val="24"/>
        </w:rPr>
        <w:t xml:space="preserve"> </w:t>
      </w:r>
      <w:r>
        <w:rPr>
          <w:color w:val="221F1F"/>
          <w:sz w:val="24"/>
        </w:rPr>
        <w:t>или</w:t>
      </w:r>
      <w:r>
        <w:rPr>
          <w:color w:val="221F1F"/>
          <w:spacing w:val="1"/>
          <w:sz w:val="24"/>
        </w:rPr>
        <w:t xml:space="preserve"> </w:t>
      </w:r>
      <w:r>
        <w:rPr>
          <w:color w:val="221F1F"/>
          <w:sz w:val="24"/>
        </w:rPr>
        <w:t>самостоятельно составленному</w:t>
      </w:r>
      <w:r>
        <w:rPr>
          <w:color w:val="221F1F"/>
          <w:spacing w:val="-4"/>
          <w:sz w:val="24"/>
        </w:rPr>
        <w:t xml:space="preserve"> </w:t>
      </w:r>
      <w:r>
        <w:rPr>
          <w:color w:val="221F1F"/>
          <w:sz w:val="24"/>
        </w:rPr>
        <w:t>плану).</w:t>
      </w:r>
    </w:p>
    <w:p w:rsidR="009727C6" w:rsidRDefault="009727C6" w:rsidP="004D4140">
      <w:pPr>
        <w:pStyle w:val="a8"/>
        <w:numPr>
          <w:ilvl w:val="0"/>
          <w:numId w:val="39"/>
        </w:numPr>
        <w:tabs>
          <w:tab w:val="left" w:pos="1354"/>
        </w:tabs>
        <w:ind w:right="617" w:firstLine="708"/>
        <w:rPr>
          <w:sz w:val="24"/>
        </w:rPr>
      </w:pPr>
      <w:r>
        <w:rPr>
          <w:i/>
          <w:color w:val="221F1F"/>
          <w:sz w:val="24"/>
        </w:rPr>
        <w:t>Применение</w:t>
      </w:r>
      <w:r>
        <w:rPr>
          <w:i/>
          <w:color w:val="221F1F"/>
          <w:spacing w:val="1"/>
          <w:sz w:val="24"/>
        </w:rPr>
        <w:t xml:space="preserve"> </w:t>
      </w:r>
      <w:r>
        <w:rPr>
          <w:i/>
          <w:color w:val="221F1F"/>
          <w:sz w:val="24"/>
        </w:rPr>
        <w:t>исторических</w:t>
      </w:r>
      <w:r>
        <w:rPr>
          <w:i/>
          <w:color w:val="221F1F"/>
          <w:spacing w:val="1"/>
          <w:sz w:val="24"/>
        </w:rPr>
        <w:t xml:space="preserve"> </w:t>
      </w:r>
      <w:r>
        <w:rPr>
          <w:i/>
          <w:color w:val="221F1F"/>
          <w:sz w:val="24"/>
        </w:rPr>
        <w:t>знаний</w:t>
      </w:r>
      <w:r>
        <w:rPr>
          <w:i/>
          <w:color w:val="221F1F"/>
          <w:spacing w:val="60"/>
          <w:sz w:val="24"/>
        </w:rPr>
        <w:t xml:space="preserve"> </w:t>
      </w:r>
      <w:r>
        <w:rPr>
          <w:i/>
          <w:color w:val="221F1F"/>
          <w:sz w:val="24"/>
        </w:rPr>
        <w:t>и</w:t>
      </w:r>
      <w:r>
        <w:rPr>
          <w:i/>
          <w:color w:val="221F1F"/>
          <w:spacing w:val="60"/>
          <w:sz w:val="24"/>
        </w:rPr>
        <w:t xml:space="preserve"> </w:t>
      </w:r>
      <w:r>
        <w:rPr>
          <w:i/>
          <w:color w:val="221F1F"/>
          <w:sz w:val="24"/>
        </w:rPr>
        <w:t>умений</w:t>
      </w:r>
      <w:r>
        <w:rPr>
          <w:color w:val="221F1F"/>
          <w:sz w:val="24"/>
        </w:rPr>
        <w:t>:</w:t>
      </w:r>
      <w:r>
        <w:rPr>
          <w:color w:val="221F1F"/>
          <w:spacing w:val="60"/>
          <w:sz w:val="24"/>
        </w:rPr>
        <w:t xml:space="preserve"> </w:t>
      </w:r>
      <w:r>
        <w:rPr>
          <w:color w:val="221F1F"/>
          <w:sz w:val="24"/>
        </w:rPr>
        <w:t>опираться</w:t>
      </w:r>
      <w:r>
        <w:rPr>
          <w:color w:val="221F1F"/>
          <w:spacing w:val="60"/>
          <w:sz w:val="24"/>
        </w:rPr>
        <w:t xml:space="preserve"> </w:t>
      </w:r>
      <w:r>
        <w:rPr>
          <w:color w:val="221F1F"/>
          <w:sz w:val="24"/>
        </w:rPr>
        <w:t>на</w:t>
      </w:r>
      <w:r>
        <w:rPr>
          <w:color w:val="221F1F"/>
          <w:spacing w:val="60"/>
          <w:sz w:val="24"/>
        </w:rPr>
        <w:t xml:space="preserve"> </w:t>
      </w:r>
      <w:r>
        <w:rPr>
          <w:color w:val="221F1F"/>
          <w:sz w:val="24"/>
        </w:rPr>
        <w:t>исторические</w:t>
      </w:r>
      <w:r>
        <w:rPr>
          <w:color w:val="221F1F"/>
          <w:spacing w:val="60"/>
          <w:sz w:val="24"/>
        </w:rPr>
        <w:t xml:space="preserve"> </w:t>
      </w:r>
      <w:r>
        <w:rPr>
          <w:color w:val="221F1F"/>
          <w:sz w:val="24"/>
        </w:rPr>
        <w:t>знания</w:t>
      </w:r>
      <w:r>
        <w:rPr>
          <w:color w:val="221F1F"/>
          <w:spacing w:val="1"/>
          <w:sz w:val="24"/>
        </w:rPr>
        <w:t xml:space="preserve"> </w:t>
      </w:r>
      <w:r>
        <w:rPr>
          <w:color w:val="221F1F"/>
          <w:sz w:val="24"/>
        </w:rPr>
        <w:t>при</w:t>
      </w:r>
      <w:r>
        <w:rPr>
          <w:color w:val="221F1F"/>
          <w:spacing w:val="1"/>
          <w:sz w:val="24"/>
        </w:rPr>
        <w:t xml:space="preserve"> </w:t>
      </w:r>
      <w:r>
        <w:rPr>
          <w:color w:val="221F1F"/>
          <w:sz w:val="24"/>
        </w:rPr>
        <w:t>выяснении</w:t>
      </w:r>
      <w:r>
        <w:rPr>
          <w:color w:val="221F1F"/>
          <w:spacing w:val="1"/>
          <w:sz w:val="24"/>
        </w:rPr>
        <w:t xml:space="preserve"> </w:t>
      </w:r>
      <w:r>
        <w:rPr>
          <w:color w:val="221F1F"/>
          <w:sz w:val="24"/>
        </w:rPr>
        <w:t>причин</w:t>
      </w:r>
      <w:r>
        <w:rPr>
          <w:color w:val="221F1F"/>
          <w:spacing w:val="1"/>
          <w:sz w:val="24"/>
        </w:rPr>
        <w:t xml:space="preserve"> </w:t>
      </w:r>
      <w:r>
        <w:rPr>
          <w:color w:val="221F1F"/>
          <w:sz w:val="24"/>
        </w:rPr>
        <w:t>и</w:t>
      </w:r>
      <w:r>
        <w:rPr>
          <w:color w:val="221F1F"/>
          <w:spacing w:val="1"/>
          <w:sz w:val="24"/>
        </w:rPr>
        <w:t xml:space="preserve"> </w:t>
      </w:r>
      <w:r>
        <w:rPr>
          <w:color w:val="221F1F"/>
          <w:sz w:val="24"/>
        </w:rPr>
        <w:t>сущности,</w:t>
      </w:r>
      <w:r>
        <w:rPr>
          <w:color w:val="221F1F"/>
          <w:spacing w:val="1"/>
          <w:sz w:val="24"/>
        </w:rPr>
        <w:t xml:space="preserve"> </w:t>
      </w:r>
      <w:r>
        <w:rPr>
          <w:color w:val="221F1F"/>
          <w:sz w:val="24"/>
        </w:rPr>
        <w:t>а</w:t>
      </w:r>
      <w:r>
        <w:rPr>
          <w:color w:val="221F1F"/>
          <w:spacing w:val="1"/>
          <w:sz w:val="24"/>
        </w:rPr>
        <w:t xml:space="preserve"> </w:t>
      </w:r>
      <w:r>
        <w:rPr>
          <w:color w:val="221F1F"/>
          <w:sz w:val="24"/>
        </w:rPr>
        <w:t>также</w:t>
      </w:r>
      <w:r>
        <w:rPr>
          <w:color w:val="221F1F"/>
          <w:spacing w:val="1"/>
          <w:sz w:val="24"/>
        </w:rPr>
        <w:t xml:space="preserve"> </w:t>
      </w:r>
      <w:r>
        <w:rPr>
          <w:color w:val="221F1F"/>
          <w:sz w:val="24"/>
        </w:rPr>
        <w:t>оценке</w:t>
      </w:r>
      <w:r>
        <w:rPr>
          <w:color w:val="221F1F"/>
          <w:spacing w:val="1"/>
          <w:sz w:val="24"/>
        </w:rPr>
        <w:t xml:space="preserve"> </w:t>
      </w:r>
      <w:r>
        <w:rPr>
          <w:color w:val="221F1F"/>
          <w:sz w:val="24"/>
        </w:rPr>
        <w:t>современных</w:t>
      </w:r>
      <w:r>
        <w:rPr>
          <w:color w:val="221F1F"/>
          <w:spacing w:val="60"/>
          <w:sz w:val="24"/>
        </w:rPr>
        <w:t xml:space="preserve"> </w:t>
      </w:r>
      <w:r>
        <w:rPr>
          <w:color w:val="221F1F"/>
          <w:sz w:val="24"/>
        </w:rPr>
        <w:t>событий;</w:t>
      </w:r>
      <w:r>
        <w:rPr>
          <w:color w:val="221F1F"/>
          <w:spacing w:val="60"/>
          <w:sz w:val="24"/>
        </w:rPr>
        <w:t xml:space="preserve"> </w:t>
      </w:r>
      <w:r>
        <w:rPr>
          <w:color w:val="221F1F"/>
          <w:sz w:val="24"/>
        </w:rPr>
        <w:t>использовать</w:t>
      </w:r>
      <w:r>
        <w:rPr>
          <w:color w:val="221F1F"/>
          <w:spacing w:val="1"/>
          <w:sz w:val="24"/>
        </w:rPr>
        <w:t xml:space="preserve"> </w:t>
      </w:r>
      <w:r>
        <w:rPr>
          <w:color w:val="221F1F"/>
          <w:sz w:val="24"/>
        </w:rPr>
        <w:t>знания</w:t>
      </w:r>
    </w:p>
    <w:p w:rsidR="009727C6" w:rsidRDefault="007B2553" w:rsidP="009727C6">
      <w:pPr>
        <w:pStyle w:val="a4"/>
        <w:spacing w:before="11"/>
        <w:ind w:left="0"/>
        <w:jc w:val="left"/>
        <w:rPr>
          <w:sz w:val="12"/>
        </w:rPr>
      </w:pPr>
      <w:r w:rsidRPr="007B2553">
        <w:pict>
          <v:rect id="_x0000_s1040" style="position:absolute;margin-left:85.1pt;margin-top:9.4pt;width:2in;height:.6pt;z-index:-251648000;mso-wrap-distance-left:0;mso-wrap-distance-right:0;mso-position-horizontal-relative:page" fillcolor="black" stroked="f">
            <w10:wrap type="topAndBottom" anchorx="page"/>
          </v:rect>
        </w:pict>
      </w:r>
    </w:p>
    <w:p w:rsidR="009727C6" w:rsidRDefault="009727C6" w:rsidP="009727C6">
      <w:pPr>
        <w:pStyle w:val="a8"/>
        <w:numPr>
          <w:ilvl w:val="0"/>
          <w:numId w:val="1"/>
        </w:numPr>
        <w:tabs>
          <w:tab w:val="left" w:pos="884"/>
        </w:tabs>
        <w:spacing w:before="38" w:line="254" w:lineRule="auto"/>
        <w:ind w:right="616" w:firstLine="425"/>
        <w:rPr>
          <w:sz w:val="18"/>
        </w:rPr>
      </w:pPr>
      <w:r>
        <w:rPr>
          <w:color w:val="221F1F"/>
          <w:sz w:val="18"/>
        </w:rPr>
        <w:t>Цели</w:t>
      </w:r>
      <w:r>
        <w:rPr>
          <w:color w:val="221F1F"/>
          <w:spacing w:val="10"/>
          <w:sz w:val="18"/>
        </w:rPr>
        <w:t xml:space="preserve"> </w:t>
      </w:r>
      <w:r>
        <w:rPr>
          <w:color w:val="221F1F"/>
          <w:sz w:val="18"/>
        </w:rPr>
        <w:t>изучения</w:t>
      </w:r>
      <w:r>
        <w:rPr>
          <w:color w:val="221F1F"/>
          <w:spacing w:val="12"/>
          <w:sz w:val="18"/>
        </w:rPr>
        <w:t xml:space="preserve"> </w:t>
      </w:r>
      <w:r>
        <w:rPr>
          <w:color w:val="221F1F"/>
          <w:sz w:val="18"/>
        </w:rPr>
        <w:t>данного</w:t>
      </w:r>
      <w:r>
        <w:rPr>
          <w:color w:val="221F1F"/>
          <w:spacing w:val="12"/>
          <w:sz w:val="18"/>
        </w:rPr>
        <w:t xml:space="preserve"> </w:t>
      </w:r>
      <w:r>
        <w:rPr>
          <w:color w:val="221F1F"/>
          <w:sz w:val="18"/>
        </w:rPr>
        <w:t>модуля,</w:t>
      </w:r>
      <w:r>
        <w:rPr>
          <w:color w:val="221F1F"/>
          <w:spacing w:val="12"/>
          <w:sz w:val="18"/>
        </w:rPr>
        <w:t xml:space="preserve"> </w:t>
      </w:r>
      <w:r>
        <w:rPr>
          <w:color w:val="221F1F"/>
          <w:sz w:val="18"/>
        </w:rPr>
        <w:t>его</w:t>
      </w:r>
      <w:r>
        <w:rPr>
          <w:color w:val="221F1F"/>
          <w:spacing w:val="12"/>
          <w:sz w:val="18"/>
        </w:rPr>
        <w:t xml:space="preserve"> </w:t>
      </w:r>
      <w:r>
        <w:rPr>
          <w:color w:val="221F1F"/>
          <w:sz w:val="18"/>
        </w:rPr>
        <w:t>содержание,</w:t>
      </w:r>
      <w:r>
        <w:rPr>
          <w:color w:val="221F1F"/>
          <w:spacing w:val="12"/>
          <w:sz w:val="18"/>
        </w:rPr>
        <w:t xml:space="preserve"> </w:t>
      </w:r>
      <w:r>
        <w:rPr>
          <w:color w:val="221F1F"/>
          <w:sz w:val="18"/>
        </w:rPr>
        <w:t>планируемые</w:t>
      </w:r>
      <w:r>
        <w:rPr>
          <w:color w:val="221F1F"/>
          <w:spacing w:val="12"/>
          <w:sz w:val="18"/>
        </w:rPr>
        <w:t xml:space="preserve"> </w:t>
      </w:r>
      <w:r>
        <w:rPr>
          <w:color w:val="221F1F"/>
          <w:sz w:val="18"/>
        </w:rPr>
        <w:t>результаты</w:t>
      </w:r>
      <w:r>
        <w:rPr>
          <w:color w:val="221F1F"/>
          <w:spacing w:val="11"/>
          <w:sz w:val="18"/>
        </w:rPr>
        <w:t xml:space="preserve"> </w:t>
      </w:r>
      <w:r>
        <w:rPr>
          <w:color w:val="221F1F"/>
          <w:sz w:val="18"/>
        </w:rPr>
        <w:t>освоения</w:t>
      </w:r>
      <w:r>
        <w:rPr>
          <w:color w:val="221F1F"/>
          <w:spacing w:val="12"/>
          <w:sz w:val="18"/>
        </w:rPr>
        <w:t xml:space="preserve"> </w:t>
      </w:r>
      <w:r>
        <w:rPr>
          <w:color w:val="221F1F"/>
          <w:sz w:val="18"/>
        </w:rPr>
        <w:t>отражены</w:t>
      </w:r>
      <w:r>
        <w:rPr>
          <w:color w:val="221F1F"/>
          <w:spacing w:val="10"/>
          <w:sz w:val="18"/>
        </w:rPr>
        <w:t xml:space="preserve"> </w:t>
      </w:r>
      <w:r>
        <w:rPr>
          <w:color w:val="221F1F"/>
          <w:sz w:val="18"/>
        </w:rPr>
        <w:t>в</w:t>
      </w:r>
      <w:r>
        <w:rPr>
          <w:color w:val="221F1F"/>
          <w:spacing w:val="13"/>
          <w:sz w:val="18"/>
        </w:rPr>
        <w:t xml:space="preserve"> </w:t>
      </w:r>
      <w:r>
        <w:rPr>
          <w:color w:val="221F1F"/>
          <w:sz w:val="18"/>
        </w:rPr>
        <w:t>федеральной</w:t>
      </w:r>
      <w:r>
        <w:rPr>
          <w:color w:val="221F1F"/>
          <w:spacing w:val="12"/>
          <w:sz w:val="18"/>
        </w:rPr>
        <w:t xml:space="preserve"> </w:t>
      </w:r>
      <w:r>
        <w:rPr>
          <w:color w:val="221F1F"/>
          <w:sz w:val="18"/>
        </w:rPr>
        <w:t>рабочей</w:t>
      </w:r>
      <w:r>
        <w:rPr>
          <w:color w:val="221F1F"/>
          <w:spacing w:val="1"/>
          <w:sz w:val="18"/>
        </w:rPr>
        <w:t xml:space="preserve"> </w:t>
      </w:r>
      <w:r>
        <w:rPr>
          <w:color w:val="221F1F"/>
          <w:sz w:val="18"/>
        </w:rPr>
        <w:t>программе</w:t>
      </w:r>
      <w:r>
        <w:rPr>
          <w:color w:val="221F1F"/>
          <w:spacing w:val="1"/>
          <w:sz w:val="18"/>
        </w:rPr>
        <w:t xml:space="preserve"> </w:t>
      </w:r>
      <w:r>
        <w:rPr>
          <w:color w:val="221F1F"/>
          <w:sz w:val="18"/>
        </w:rPr>
        <w:t>учебного</w:t>
      </w:r>
      <w:r>
        <w:rPr>
          <w:color w:val="221F1F"/>
          <w:spacing w:val="23"/>
          <w:sz w:val="18"/>
        </w:rPr>
        <w:t xml:space="preserve"> </w:t>
      </w:r>
      <w:r>
        <w:rPr>
          <w:color w:val="221F1F"/>
          <w:sz w:val="18"/>
        </w:rPr>
        <w:t>модуля</w:t>
      </w:r>
      <w:r>
        <w:rPr>
          <w:color w:val="221F1F"/>
          <w:spacing w:val="24"/>
          <w:sz w:val="18"/>
        </w:rPr>
        <w:t xml:space="preserve"> </w:t>
      </w:r>
      <w:r>
        <w:rPr>
          <w:color w:val="221F1F"/>
          <w:sz w:val="18"/>
        </w:rPr>
        <w:t>«Введение</w:t>
      </w:r>
      <w:r>
        <w:rPr>
          <w:color w:val="221F1F"/>
          <w:spacing w:val="22"/>
          <w:sz w:val="18"/>
        </w:rPr>
        <w:t xml:space="preserve"> </w:t>
      </w:r>
      <w:r>
        <w:rPr>
          <w:color w:val="221F1F"/>
          <w:sz w:val="18"/>
        </w:rPr>
        <w:t>в</w:t>
      </w:r>
      <w:r>
        <w:rPr>
          <w:color w:val="221F1F"/>
          <w:spacing w:val="21"/>
          <w:sz w:val="18"/>
        </w:rPr>
        <w:t xml:space="preserve"> </w:t>
      </w:r>
      <w:r>
        <w:rPr>
          <w:color w:val="221F1F"/>
          <w:sz w:val="18"/>
        </w:rPr>
        <w:t>Новейшую</w:t>
      </w:r>
      <w:r>
        <w:rPr>
          <w:color w:val="221F1F"/>
          <w:spacing w:val="21"/>
          <w:sz w:val="18"/>
        </w:rPr>
        <w:t xml:space="preserve"> </w:t>
      </w:r>
      <w:r>
        <w:rPr>
          <w:color w:val="221F1F"/>
          <w:sz w:val="18"/>
        </w:rPr>
        <w:t>историю</w:t>
      </w:r>
      <w:r>
        <w:rPr>
          <w:color w:val="221F1F"/>
          <w:spacing w:val="19"/>
          <w:sz w:val="18"/>
        </w:rPr>
        <w:t xml:space="preserve"> </w:t>
      </w:r>
      <w:r>
        <w:rPr>
          <w:color w:val="221F1F"/>
          <w:sz w:val="18"/>
        </w:rPr>
        <w:t>России».</w:t>
      </w:r>
    </w:p>
    <w:p w:rsidR="009727C6" w:rsidRDefault="009727C6" w:rsidP="009727C6">
      <w:pPr>
        <w:pStyle w:val="a8"/>
        <w:numPr>
          <w:ilvl w:val="0"/>
          <w:numId w:val="1"/>
        </w:numPr>
        <w:tabs>
          <w:tab w:val="left" w:pos="959"/>
        </w:tabs>
        <w:spacing w:before="17" w:line="216" w:lineRule="exact"/>
        <w:ind w:right="621" w:firstLine="425"/>
        <w:rPr>
          <w:sz w:val="18"/>
        </w:rPr>
      </w:pPr>
      <w:r>
        <w:rPr>
          <w:i/>
          <w:color w:val="221F1F"/>
          <w:sz w:val="18"/>
        </w:rPr>
        <w:t>Исторические</w:t>
      </w:r>
      <w:r>
        <w:rPr>
          <w:i/>
          <w:color w:val="221F1F"/>
          <w:spacing w:val="36"/>
          <w:sz w:val="18"/>
        </w:rPr>
        <w:t xml:space="preserve"> </w:t>
      </w:r>
      <w:r>
        <w:rPr>
          <w:i/>
          <w:color w:val="221F1F"/>
          <w:sz w:val="18"/>
        </w:rPr>
        <w:t>источники</w:t>
      </w:r>
      <w:r>
        <w:rPr>
          <w:i/>
          <w:color w:val="221F1F"/>
          <w:spacing w:val="36"/>
          <w:sz w:val="18"/>
        </w:rPr>
        <w:t xml:space="preserve"> </w:t>
      </w:r>
      <w:r>
        <w:rPr>
          <w:color w:val="221F1F"/>
          <w:sz w:val="18"/>
        </w:rPr>
        <w:t>выделены</w:t>
      </w:r>
      <w:r>
        <w:rPr>
          <w:color w:val="221F1F"/>
          <w:spacing w:val="35"/>
          <w:sz w:val="18"/>
        </w:rPr>
        <w:t xml:space="preserve"> </w:t>
      </w:r>
      <w:r>
        <w:rPr>
          <w:color w:val="221F1F"/>
          <w:sz w:val="18"/>
        </w:rPr>
        <w:t>из</w:t>
      </w:r>
      <w:r>
        <w:rPr>
          <w:color w:val="221F1F"/>
          <w:spacing w:val="37"/>
          <w:sz w:val="18"/>
        </w:rPr>
        <w:t xml:space="preserve"> </w:t>
      </w:r>
      <w:r>
        <w:rPr>
          <w:color w:val="221F1F"/>
          <w:sz w:val="18"/>
        </w:rPr>
        <w:t>широкого</w:t>
      </w:r>
      <w:r>
        <w:rPr>
          <w:color w:val="221F1F"/>
          <w:spacing w:val="38"/>
          <w:sz w:val="18"/>
        </w:rPr>
        <w:t xml:space="preserve"> </w:t>
      </w:r>
      <w:r>
        <w:rPr>
          <w:color w:val="221F1F"/>
          <w:sz w:val="18"/>
        </w:rPr>
        <w:t>круга</w:t>
      </w:r>
      <w:r>
        <w:rPr>
          <w:color w:val="221F1F"/>
          <w:spacing w:val="35"/>
          <w:sz w:val="18"/>
        </w:rPr>
        <w:t xml:space="preserve"> </w:t>
      </w:r>
      <w:r>
        <w:rPr>
          <w:color w:val="221F1F"/>
          <w:sz w:val="18"/>
        </w:rPr>
        <w:t>источников</w:t>
      </w:r>
      <w:r>
        <w:rPr>
          <w:color w:val="221F1F"/>
          <w:spacing w:val="42"/>
          <w:sz w:val="18"/>
        </w:rPr>
        <w:t xml:space="preserve"> </w:t>
      </w:r>
      <w:r>
        <w:rPr>
          <w:color w:val="221F1F"/>
          <w:sz w:val="18"/>
        </w:rPr>
        <w:t>исторической</w:t>
      </w:r>
      <w:r>
        <w:rPr>
          <w:color w:val="221F1F"/>
          <w:spacing w:val="45"/>
          <w:sz w:val="18"/>
        </w:rPr>
        <w:t xml:space="preserve"> </w:t>
      </w:r>
      <w:r>
        <w:rPr>
          <w:color w:val="221F1F"/>
          <w:sz w:val="18"/>
        </w:rPr>
        <w:t>учебной</w:t>
      </w:r>
      <w:r>
        <w:rPr>
          <w:color w:val="221F1F"/>
          <w:spacing w:val="43"/>
          <w:sz w:val="18"/>
        </w:rPr>
        <w:t xml:space="preserve"> </w:t>
      </w:r>
      <w:r>
        <w:rPr>
          <w:color w:val="221F1F"/>
          <w:sz w:val="18"/>
        </w:rPr>
        <w:t>и</w:t>
      </w:r>
      <w:r>
        <w:rPr>
          <w:color w:val="221F1F"/>
          <w:spacing w:val="45"/>
          <w:sz w:val="18"/>
        </w:rPr>
        <w:t xml:space="preserve"> </w:t>
      </w:r>
      <w:r>
        <w:rPr>
          <w:color w:val="221F1F"/>
          <w:sz w:val="18"/>
        </w:rPr>
        <w:t>внеучебной</w:t>
      </w:r>
      <w:r>
        <w:rPr>
          <w:color w:val="221F1F"/>
          <w:spacing w:val="-42"/>
          <w:sz w:val="18"/>
        </w:rPr>
        <w:t xml:space="preserve"> </w:t>
      </w:r>
      <w:r>
        <w:rPr>
          <w:color w:val="221F1F"/>
          <w:sz w:val="18"/>
        </w:rPr>
        <w:t>информации</w:t>
      </w:r>
      <w:r>
        <w:rPr>
          <w:color w:val="221F1F"/>
          <w:spacing w:val="-2"/>
          <w:sz w:val="18"/>
        </w:rPr>
        <w:t xml:space="preserve"> </w:t>
      </w:r>
      <w:r>
        <w:rPr>
          <w:color w:val="221F1F"/>
          <w:sz w:val="18"/>
        </w:rPr>
        <w:t>как</w:t>
      </w:r>
      <w:r>
        <w:rPr>
          <w:color w:val="221F1F"/>
          <w:spacing w:val="-2"/>
          <w:sz w:val="18"/>
        </w:rPr>
        <w:t xml:space="preserve"> </w:t>
      </w:r>
      <w:r>
        <w:rPr>
          <w:color w:val="221F1F"/>
          <w:sz w:val="18"/>
        </w:rPr>
        <w:t>особая совокупность</w:t>
      </w:r>
      <w:r>
        <w:rPr>
          <w:color w:val="221F1F"/>
          <w:spacing w:val="-1"/>
          <w:sz w:val="18"/>
        </w:rPr>
        <w:t xml:space="preserve"> </w:t>
      </w:r>
      <w:r>
        <w:rPr>
          <w:color w:val="221F1F"/>
          <w:sz w:val="18"/>
        </w:rPr>
        <w:t>материалов</w:t>
      </w:r>
      <w:r>
        <w:rPr>
          <w:color w:val="221F1F"/>
          <w:spacing w:val="-3"/>
          <w:sz w:val="18"/>
        </w:rPr>
        <w:t xml:space="preserve"> </w:t>
      </w:r>
      <w:r>
        <w:rPr>
          <w:color w:val="221F1F"/>
          <w:sz w:val="18"/>
        </w:rPr>
        <w:t>исторических</w:t>
      </w:r>
      <w:r>
        <w:rPr>
          <w:color w:val="221F1F"/>
          <w:spacing w:val="-3"/>
          <w:sz w:val="18"/>
        </w:rPr>
        <w:t xml:space="preserve"> </w:t>
      </w:r>
      <w:r>
        <w:rPr>
          <w:color w:val="221F1F"/>
          <w:sz w:val="18"/>
        </w:rPr>
        <w:t>эпох</w:t>
      </w:r>
      <w:r>
        <w:rPr>
          <w:color w:val="221F1F"/>
          <w:spacing w:val="-2"/>
          <w:sz w:val="18"/>
        </w:rPr>
        <w:t xml:space="preserve"> </w:t>
      </w:r>
      <w:r>
        <w:rPr>
          <w:color w:val="221F1F"/>
          <w:sz w:val="18"/>
        </w:rPr>
        <w:t>и</w:t>
      </w:r>
      <w:r>
        <w:rPr>
          <w:color w:val="221F1F"/>
          <w:spacing w:val="-2"/>
          <w:sz w:val="18"/>
        </w:rPr>
        <w:t xml:space="preserve"> </w:t>
      </w:r>
      <w:r>
        <w:rPr>
          <w:color w:val="221F1F"/>
          <w:sz w:val="18"/>
        </w:rPr>
        <w:t>специальный</w:t>
      </w:r>
      <w:r>
        <w:rPr>
          <w:color w:val="221F1F"/>
          <w:spacing w:val="-1"/>
          <w:sz w:val="18"/>
        </w:rPr>
        <w:t xml:space="preserve"> </w:t>
      </w:r>
      <w:r>
        <w:rPr>
          <w:color w:val="221F1F"/>
          <w:sz w:val="18"/>
        </w:rPr>
        <w:t>объект</w:t>
      </w:r>
      <w:r>
        <w:rPr>
          <w:color w:val="221F1F"/>
          <w:spacing w:val="-2"/>
          <w:sz w:val="18"/>
        </w:rPr>
        <w:t xml:space="preserve"> </w:t>
      </w:r>
      <w:r>
        <w:rPr>
          <w:color w:val="221F1F"/>
          <w:sz w:val="18"/>
        </w:rPr>
        <w:t>исторического</w:t>
      </w:r>
      <w:r>
        <w:rPr>
          <w:color w:val="221F1F"/>
          <w:spacing w:val="23"/>
          <w:sz w:val="18"/>
        </w:rPr>
        <w:t xml:space="preserve"> </w:t>
      </w:r>
      <w:r>
        <w:rPr>
          <w:color w:val="221F1F"/>
          <w:sz w:val="18"/>
        </w:rPr>
        <w:t>анализа.</w:t>
      </w:r>
    </w:p>
    <w:p w:rsidR="009727C6" w:rsidRDefault="009727C6" w:rsidP="009727C6">
      <w:pPr>
        <w:spacing w:line="216" w:lineRule="exact"/>
        <w:rPr>
          <w:sz w:val="18"/>
        </w:rPr>
        <w:sectPr w:rsidR="009727C6">
          <w:pgSz w:w="11900" w:h="16850"/>
          <w:pgMar w:top="740" w:right="140" w:bottom="280" w:left="960" w:header="720" w:footer="720" w:gutter="0"/>
          <w:cols w:space="720"/>
        </w:sectPr>
      </w:pPr>
    </w:p>
    <w:p w:rsidR="009727C6" w:rsidRDefault="009727C6" w:rsidP="009727C6">
      <w:pPr>
        <w:pStyle w:val="a4"/>
        <w:spacing w:before="60"/>
        <w:ind w:right="617"/>
      </w:pPr>
      <w:r>
        <w:rPr>
          <w:color w:val="221F1F"/>
        </w:rPr>
        <w:lastRenderedPageBreak/>
        <w:t>об истории и культуре своего и других народов в общении в школе и внешкольной жизни, как</w:t>
      </w:r>
      <w:r>
        <w:rPr>
          <w:color w:val="221F1F"/>
          <w:spacing w:val="1"/>
        </w:rPr>
        <w:t xml:space="preserve"> </w:t>
      </w:r>
      <w:r>
        <w:rPr>
          <w:color w:val="221F1F"/>
        </w:rPr>
        <w:t>основу диалога в поликультурной среде; способствовать сохранению памятников истории и</w:t>
      </w:r>
      <w:r>
        <w:rPr>
          <w:color w:val="221F1F"/>
          <w:spacing w:val="1"/>
        </w:rPr>
        <w:t xml:space="preserve"> </w:t>
      </w:r>
      <w:r>
        <w:rPr>
          <w:color w:val="221F1F"/>
        </w:rPr>
        <w:t>культуры.</w:t>
      </w:r>
    </w:p>
    <w:p w:rsidR="009727C6" w:rsidRDefault="009727C6" w:rsidP="009727C6">
      <w:pPr>
        <w:pStyle w:val="a4"/>
        <w:ind w:left="1025"/>
        <w:jc w:val="left"/>
      </w:pPr>
      <w:r>
        <w:rPr>
          <w:color w:val="221F1F"/>
        </w:rPr>
        <w:t>Приведенный</w:t>
      </w:r>
      <w:r>
        <w:rPr>
          <w:color w:val="221F1F"/>
          <w:spacing w:val="-3"/>
        </w:rPr>
        <w:t xml:space="preserve"> </w:t>
      </w:r>
      <w:r>
        <w:rPr>
          <w:color w:val="221F1F"/>
        </w:rPr>
        <w:t>перечень</w:t>
      </w:r>
      <w:r>
        <w:rPr>
          <w:color w:val="221F1F"/>
          <w:spacing w:val="-5"/>
        </w:rPr>
        <w:t xml:space="preserve"> </w:t>
      </w:r>
      <w:r>
        <w:rPr>
          <w:color w:val="221F1F"/>
        </w:rPr>
        <w:t>служит</w:t>
      </w:r>
      <w:r>
        <w:rPr>
          <w:color w:val="221F1F"/>
          <w:spacing w:val="-3"/>
        </w:rPr>
        <w:t xml:space="preserve"> </w:t>
      </w:r>
      <w:r>
        <w:rPr>
          <w:color w:val="221F1F"/>
        </w:rPr>
        <w:t>ориентиром:</w:t>
      </w:r>
    </w:p>
    <w:p w:rsidR="009727C6" w:rsidRDefault="009727C6" w:rsidP="009727C6">
      <w:pPr>
        <w:pStyle w:val="a4"/>
        <w:ind w:right="618" w:firstLine="708"/>
        <w:jc w:val="left"/>
      </w:pPr>
      <w:r>
        <w:rPr>
          <w:color w:val="221F1F"/>
        </w:rPr>
        <w:t>для</w:t>
      </w:r>
      <w:r>
        <w:rPr>
          <w:color w:val="221F1F"/>
          <w:spacing w:val="5"/>
        </w:rPr>
        <w:t xml:space="preserve"> </w:t>
      </w:r>
      <w:r>
        <w:rPr>
          <w:color w:val="221F1F"/>
        </w:rPr>
        <w:t>планирования</w:t>
      </w:r>
      <w:r>
        <w:rPr>
          <w:color w:val="221F1F"/>
          <w:spacing w:val="7"/>
        </w:rPr>
        <w:t xml:space="preserve"> </w:t>
      </w:r>
      <w:r>
        <w:rPr>
          <w:color w:val="221F1F"/>
        </w:rPr>
        <w:t>и</w:t>
      </w:r>
      <w:r>
        <w:rPr>
          <w:color w:val="221F1F"/>
          <w:spacing w:val="4"/>
        </w:rPr>
        <w:t xml:space="preserve"> </w:t>
      </w:r>
      <w:r>
        <w:rPr>
          <w:color w:val="221F1F"/>
        </w:rPr>
        <w:t>организации</w:t>
      </w:r>
      <w:r>
        <w:rPr>
          <w:color w:val="221F1F"/>
          <w:spacing w:val="5"/>
        </w:rPr>
        <w:t xml:space="preserve"> </w:t>
      </w:r>
      <w:r>
        <w:rPr>
          <w:color w:val="221F1F"/>
        </w:rPr>
        <w:t>познавательной</w:t>
      </w:r>
      <w:r>
        <w:rPr>
          <w:color w:val="221F1F"/>
          <w:spacing w:val="8"/>
        </w:rPr>
        <w:t xml:space="preserve"> </w:t>
      </w:r>
      <w:r>
        <w:rPr>
          <w:color w:val="221F1F"/>
        </w:rPr>
        <w:t>деятельности</w:t>
      </w:r>
      <w:r>
        <w:rPr>
          <w:color w:val="221F1F"/>
          <w:spacing w:val="7"/>
        </w:rPr>
        <w:t xml:space="preserve"> </w:t>
      </w:r>
      <w:r>
        <w:rPr>
          <w:color w:val="221F1F"/>
        </w:rPr>
        <w:t>школьников</w:t>
      </w:r>
      <w:r>
        <w:rPr>
          <w:color w:val="221F1F"/>
          <w:spacing w:val="5"/>
        </w:rPr>
        <w:t xml:space="preserve"> </w:t>
      </w:r>
      <w:r>
        <w:rPr>
          <w:color w:val="221F1F"/>
        </w:rPr>
        <w:t>при</w:t>
      </w:r>
      <w:r>
        <w:rPr>
          <w:color w:val="221F1F"/>
          <w:spacing w:val="-57"/>
        </w:rPr>
        <w:t xml:space="preserve"> </w:t>
      </w:r>
      <w:r>
        <w:rPr>
          <w:color w:val="221F1F"/>
        </w:rPr>
        <w:t>изучении</w:t>
      </w:r>
      <w:r>
        <w:rPr>
          <w:color w:val="221F1F"/>
          <w:spacing w:val="1"/>
        </w:rPr>
        <w:t xml:space="preserve"> </w:t>
      </w:r>
      <w:r>
        <w:rPr>
          <w:color w:val="221F1F"/>
        </w:rPr>
        <w:t>истории (в</w:t>
      </w:r>
      <w:r>
        <w:rPr>
          <w:color w:val="221F1F"/>
          <w:spacing w:val="-2"/>
        </w:rPr>
        <w:t xml:space="preserve"> </w:t>
      </w:r>
      <w:r>
        <w:rPr>
          <w:color w:val="221F1F"/>
        </w:rPr>
        <w:t>том числе</w:t>
      </w:r>
      <w:r>
        <w:rPr>
          <w:color w:val="221F1F"/>
          <w:spacing w:val="-2"/>
        </w:rPr>
        <w:t xml:space="preserve"> </w:t>
      </w:r>
      <w:r>
        <w:rPr>
          <w:color w:val="221F1F"/>
        </w:rPr>
        <w:t>—</w:t>
      </w:r>
      <w:r>
        <w:rPr>
          <w:color w:val="221F1F"/>
          <w:spacing w:val="-1"/>
        </w:rPr>
        <w:t xml:space="preserve"> </w:t>
      </w:r>
      <w:r>
        <w:rPr>
          <w:color w:val="221F1F"/>
        </w:rPr>
        <w:t>разработки системы познавательных</w:t>
      </w:r>
      <w:r>
        <w:rPr>
          <w:color w:val="221F1F"/>
          <w:spacing w:val="2"/>
        </w:rPr>
        <w:t xml:space="preserve"> </w:t>
      </w:r>
      <w:r>
        <w:rPr>
          <w:color w:val="221F1F"/>
        </w:rPr>
        <w:t>задач);</w:t>
      </w:r>
    </w:p>
    <w:p w:rsidR="009727C6" w:rsidRDefault="009727C6" w:rsidP="009727C6">
      <w:pPr>
        <w:pStyle w:val="a4"/>
        <w:ind w:left="1025"/>
        <w:jc w:val="left"/>
      </w:pPr>
      <w:r>
        <w:rPr>
          <w:color w:val="221F1F"/>
        </w:rPr>
        <w:t>при</w:t>
      </w:r>
      <w:r>
        <w:rPr>
          <w:color w:val="221F1F"/>
          <w:spacing w:val="-3"/>
        </w:rPr>
        <w:t xml:space="preserve"> </w:t>
      </w:r>
      <w:r>
        <w:rPr>
          <w:color w:val="221F1F"/>
        </w:rPr>
        <w:t>измерении</w:t>
      </w:r>
      <w:r>
        <w:rPr>
          <w:color w:val="221F1F"/>
          <w:spacing w:val="-4"/>
        </w:rPr>
        <w:t xml:space="preserve"> </w:t>
      </w:r>
      <w:r>
        <w:rPr>
          <w:color w:val="221F1F"/>
        </w:rPr>
        <w:t>и</w:t>
      </w:r>
      <w:r>
        <w:rPr>
          <w:color w:val="221F1F"/>
          <w:spacing w:val="-3"/>
        </w:rPr>
        <w:t xml:space="preserve"> </w:t>
      </w:r>
      <w:r>
        <w:rPr>
          <w:color w:val="221F1F"/>
        </w:rPr>
        <w:t>оценке</w:t>
      </w:r>
      <w:r>
        <w:rPr>
          <w:color w:val="221F1F"/>
          <w:spacing w:val="-4"/>
        </w:rPr>
        <w:t xml:space="preserve"> </w:t>
      </w:r>
      <w:r>
        <w:rPr>
          <w:color w:val="221F1F"/>
        </w:rPr>
        <w:t>достигнутых</w:t>
      </w:r>
      <w:r>
        <w:rPr>
          <w:color w:val="221F1F"/>
          <w:spacing w:val="1"/>
        </w:rPr>
        <w:t xml:space="preserve"> </w:t>
      </w:r>
      <w:r>
        <w:rPr>
          <w:color w:val="221F1F"/>
        </w:rPr>
        <w:t>учащимися</w:t>
      </w:r>
      <w:r>
        <w:rPr>
          <w:color w:val="221F1F"/>
          <w:spacing w:val="-3"/>
        </w:rPr>
        <w:t xml:space="preserve"> </w:t>
      </w:r>
      <w:r>
        <w:rPr>
          <w:color w:val="221F1F"/>
        </w:rPr>
        <w:t>результатов.</w:t>
      </w:r>
    </w:p>
    <w:p w:rsidR="009727C6" w:rsidRDefault="009727C6" w:rsidP="009727C6">
      <w:pPr>
        <w:pStyle w:val="Heading4"/>
        <w:ind w:left="1025"/>
        <w:jc w:val="left"/>
      </w:pPr>
      <w:r>
        <w:rPr>
          <w:color w:val="221F1F"/>
        </w:rPr>
        <w:t>5</w:t>
      </w:r>
      <w:r>
        <w:rPr>
          <w:color w:val="221F1F"/>
          <w:spacing w:val="-2"/>
        </w:rPr>
        <w:t xml:space="preserve"> </w:t>
      </w:r>
      <w:r>
        <w:rPr>
          <w:color w:val="221F1F"/>
        </w:rPr>
        <w:t>КЛАСС</w:t>
      </w:r>
      <w:r>
        <w:rPr>
          <w:color w:val="221F1F"/>
          <w:vertAlign w:val="superscript"/>
        </w:rPr>
        <w:t>9</w:t>
      </w:r>
    </w:p>
    <w:p w:rsidR="009727C6" w:rsidRDefault="009727C6" w:rsidP="004D4140">
      <w:pPr>
        <w:pStyle w:val="a8"/>
        <w:numPr>
          <w:ilvl w:val="0"/>
          <w:numId w:val="38"/>
        </w:numPr>
        <w:tabs>
          <w:tab w:val="left" w:pos="1266"/>
        </w:tabs>
        <w:spacing w:line="274" w:lineRule="exact"/>
        <w:ind w:hanging="241"/>
        <w:rPr>
          <w:sz w:val="24"/>
        </w:rPr>
      </w:pPr>
      <w:r>
        <w:rPr>
          <w:i/>
          <w:color w:val="221F1F"/>
          <w:sz w:val="24"/>
        </w:rPr>
        <w:t>Знание</w:t>
      </w:r>
      <w:r>
        <w:rPr>
          <w:i/>
          <w:color w:val="221F1F"/>
          <w:spacing w:val="-3"/>
          <w:sz w:val="24"/>
        </w:rPr>
        <w:t xml:space="preserve"> </w:t>
      </w:r>
      <w:r>
        <w:rPr>
          <w:i/>
          <w:color w:val="221F1F"/>
          <w:sz w:val="24"/>
        </w:rPr>
        <w:t>хронологии, работа</w:t>
      </w:r>
      <w:r>
        <w:rPr>
          <w:i/>
          <w:color w:val="221F1F"/>
          <w:spacing w:val="-2"/>
          <w:sz w:val="24"/>
        </w:rPr>
        <w:t xml:space="preserve"> </w:t>
      </w:r>
      <w:r>
        <w:rPr>
          <w:i/>
          <w:color w:val="221F1F"/>
          <w:sz w:val="24"/>
        </w:rPr>
        <w:t>с</w:t>
      </w:r>
      <w:r>
        <w:rPr>
          <w:i/>
          <w:color w:val="221F1F"/>
          <w:spacing w:val="-3"/>
          <w:sz w:val="24"/>
        </w:rPr>
        <w:t xml:space="preserve"> </w:t>
      </w:r>
      <w:r>
        <w:rPr>
          <w:i/>
          <w:color w:val="221F1F"/>
          <w:sz w:val="24"/>
        </w:rPr>
        <w:t>хронологией</w:t>
      </w:r>
      <w:r>
        <w:rPr>
          <w:color w:val="221F1F"/>
          <w:sz w:val="24"/>
        </w:rPr>
        <w:t>:</w:t>
      </w:r>
    </w:p>
    <w:p w:rsidR="009727C6" w:rsidRDefault="009727C6" w:rsidP="009727C6">
      <w:pPr>
        <w:pStyle w:val="a4"/>
        <w:ind w:right="618" w:firstLine="708"/>
        <w:jc w:val="left"/>
      </w:pPr>
      <w:r>
        <w:rPr>
          <w:color w:val="221F1F"/>
        </w:rPr>
        <w:t>объяснять</w:t>
      </w:r>
      <w:r>
        <w:rPr>
          <w:color w:val="221F1F"/>
          <w:spacing w:val="15"/>
        </w:rPr>
        <w:t xml:space="preserve"> </w:t>
      </w:r>
      <w:r>
        <w:rPr>
          <w:color w:val="221F1F"/>
        </w:rPr>
        <w:t>смысл</w:t>
      </w:r>
      <w:r>
        <w:rPr>
          <w:color w:val="221F1F"/>
          <w:spacing w:val="14"/>
        </w:rPr>
        <w:t xml:space="preserve"> </w:t>
      </w:r>
      <w:r>
        <w:rPr>
          <w:color w:val="221F1F"/>
        </w:rPr>
        <w:t>основных</w:t>
      </w:r>
      <w:r>
        <w:rPr>
          <w:color w:val="221F1F"/>
          <w:spacing w:val="14"/>
        </w:rPr>
        <w:t xml:space="preserve"> </w:t>
      </w:r>
      <w:r>
        <w:rPr>
          <w:color w:val="221F1F"/>
        </w:rPr>
        <w:t>хронологических</w:t>
      </w:r>
      <w:r>
        <w:rPr>
          <w:color w:val="221F1F"/>
          <w:spacing w:val="15"/>
        </w:rPr>
        <w:t xml:space="preserve"> </w:t>
      </w:r>
      <w:r>
        <w:rPr>
          <w:color w:val="221F1F"/>
        </w:rPr>
        <w:t>понятий</w:t>
      </w:r>
      <w:r>
        <w:rPr>
          <w:color w:val="221F1F"/>
          <w:spacing w:val="15"/>
        </w:rPr>
        <w:t xml:space="preserve"> </w:t>
      </w:r>
      <w:r>
        <w:rPr>
          <w:color w:val="221F1F"/>
        </w:rPr>
        <w:t>(век,</w:t>
      </w:r>
      <w:r>
        <w:rPr>
          <w:color w:val="221F1F"/>
          <w:spacing w:val="13"/>
        </w:rPr>
        <w:t xml:space="preserve"> </w:t>
      </w:r>
      <w:r>
        <w:rPr>
          <w:color w:val="221F1F"/>
        </w:rPr>
        <w:t>тысячелетие,</w:t>
      </w:r>
      <w:r>
        <w:rPr>
          <w:color w:val="221F1F"/>
          <w:spacing w:val="15"/>
        </w:rPr>
        <w:t xml:space="preserve"> </w:t>
      </w:r>
      <w:r>
        <w:rPr>
          <w:color w:val="221F1F"/>
        </w:rPr>
        <w:t>до</w:t>
      </w:r>
      <w:r>
        <w:rPr>
          <w:color w:val="221F1F"/>
          <w:spacing w:val="14"/>
        </w:rPr>
        <w:t xml:space="preserve"> </w:t>
      </w:r>
      <w:r>
        <w:rPr>
          <w:color w:val="221F1F"/>
        </w:rPr>
        <w:t>нашей</w:t>
      </w:r>
      <w:r>
        <w:rPr>
          <w:color w:val="221F1F"/>
          <w:spacing w:val="15"/>
        </w:rPr>
        <w:t xml:space="preserve"> </w:t>
      </w:r>
      <w:r>
        <w:rPr>
          <w:color w:val="221F1F"/>
        </w:rPr>
        <w:t>эры,</w:t>
      </w:r>
      <w:r>
        <w:rPr>
          <w:color w:val="221F1F"/>
          <w:spacing w:val="-57"/>
        </w:rPr>
        <w:t xml:space="preserve"> </w:t>
      </w:r>
      <w:r>
        <w:rPr>
          <w:color w:val="221F1F"/>
        </w:rPr>
        <w:t>наша</w:t>
      </w:r>
      <w:r>
        <w:rPr>
          <w:color w:val="221F1F"/>
          <w:spacing w:val="-2"/>
        </w:rPr>
        <w:t xml:space="preserve"> </w:t>
      </w:r>
      <w:r>
        <w:rPr>
          <w:color w:val="221F1F"/>
        </w:rPr>
        <w:t>эра);</w:t>
      </w:r>
    </w:p>
    <w:p w:rsidR="009727C6" w:rsidRDefault="009727C6" w:rsidP="009727C6">
      <w:pPr>
        <w:pStyle w:val="a4"/>
        <w:ind w:firstLine="708"/>
        <w:jc w:val="left"/>
      </w:pPr>
      <w:r>
        <w:rPr>
          <w:color w:val="221F1F"/>
        </w:rPr>
        <w:t>называть</w:t>
      </w:r>
      <w:r>
        <w:rPr>
          <w:color w:val="221F1F"/>
          <w:spacing w:val="6"/>
        </w:rPr>
        <w:t xml:space="preserve"> </w:t>
      </w:r>
      <w:r>
        <w:rPr>
          <w:color w:val="221F1F"/>
        </w:rPr>
        <w:t>даты</w:t>
      </w:r>
      <w:r>
        <w:rPr>
          <w:color w:val="221F1F"/>
          <w:spacing w:val="4"/>
        </w:rPr>
        <w:t xml:space="preserve"> </w:t>
      </w:r>
      <w:r>
        <w:rPr>
          <w:color w:val="221F1F"/>
        </w:rPr>
        <w:t>важнейших</w:t>
      </w:r>
      <w:r>
        <w:rPr>
          <w:color w:val="221F1F"/>
          <w:spacing w:val="8"/>
        </w:rPr>
        <w:t xml:space="preserve"> </w:t>
      </w:r>
      <w:r>
        <w:rPr>
          <w:color w:val="221F1F"/>
        </w:rPr>
        <w:t>событий</w:t>
      </w:r>
      <w:r>
        <w:rPr>
          <w:color w:val="221F1F"/>
          <w:spacing w:val="6"/>
        </w:rPr>
        <w:t xml:space="preserve"> </w:t>
      </w:r>
      <w:r>
        <w:rPr>
          <w:color w:val="221F1F"/>
        </w:rPr>
        <w:t>истории</w:t>
      </w:r>
      <w:r>
        <w:rPr>
          <w:color w:val="221F1F"/>
          <w:spacing w:val="4"/>
        </w:rPr>
        <w:t xml:space="preserve"> </w:t>
      </w:r>
      <w:r>
        <w:rPr>
          <w:color w:val="221F1F"/>
        </w:rPr>
        <w:t>Древнего</w:t>
      </w:r>
      <w:r>
        <w:rPr>
          <w:color w:val="221F1F"/>
          <w:spacing w:val="7"/>
        </w:rPr>
        <w:t xml:space="preserve"> </w:t>
      </w:r>
      <w:r>
        <w:rPr>
          <w:color w:val="221F1F"/>
        </w:rPr>
        <w:t>мира;</w:t>
      </w:r>
      <w:r>
        <w:rPr>
          <w:color w:val="221F1F"/>
          <w:spacing w:val="6"/>
        </w:rPr>
        <w:t xml:space="preserve"> </w:t>
      </w:r>
      <w:r>
        <w:rPr>
          <w:color w:val="221F1F"/>
        </w:rPr>
        <w:t>по</w:t>
      </w:r>
      <w:r>
        <w:rPr>
          <w:color w:val="221F1F"/>
          <w:spacing w:val="5"/>
        </w:rPr>
        <w:t xml:space="preserve"> </w:t>
      </w:r>
      <w:r>
        <w:rPr>
          <w:color w:val="221F1F"/>
        </w:rPr>
        <w:t>дате</w:t>
      </w:r>
      <w:r>
        <w:rPr>
          <w:color w:val="221F1F"/>
          <w:spacing w:val="9"/>
        </w:rPr>
        <w:t xml:space="preserve"> </w:t>
      </w:r>
      <w:r>
        <w:rPr>
          <w:color w:val="221F1F"/>
        </w:rPr>
        <w:t>устанавливать</w:t>
      </w:r>
      <w:r>
        <w:rPr>
          <w:color w:val="221F1F"/>
          <w:spacing w:val="-57"/>
        </w:rPr>
        <w:t xml:space="preserve"> </w:t>
      </w:r>
      <w:r>
        <w:rPr>
          <w:color w:val="221F1F"/>
        </w:rPr>
        <w:t>принадлежность</w:t>
      </w:r>
      <w:r>
        <w:rPr>
          <w:color w:val="221F1F"/>
          <w:spacing w:val="1"/>
        </w:rPr>
        <w:t xml:space="preserve"> </w:t>
      </w:r>
      <w:r>
        <w:rPr>
          <w:color w:val="221F1F"/>
        </w:rPr>
        <w:t>события к</w:t>
      </w:r>
      <w:r>
        <w:rPr>
          <w:color w:val="221F1F"/>
          <w:spacing w:val="1"/>
        </w:rPr>
        <w:t xml:space="preserve"> </w:t>
      </w:r>
      <w:r>
        <w:rPr>
          <w:color w:val="221F1F"/>
        </w:rPr>
        <w:t>веку, тысячелетию;</w:t>
      </w:r>
    </w:p>
    <w:p w:rsidR="009727C6" w:rsidRDefault="009727C6" w:rsidP="009727C6">
      <w:pPr>
        <w:pStyle w:val="a4"/>
        <w:ind w:right="618" w:firstLine="708"/>
        <w:jc w:val="left"/>
      </w:pPr>
      <w:r>
        <w:rPr>
          <w:color w:val="221F1F"/>
        </w:rPr>
        <w:t>определять</w:t>
      </w:r>
      <w:r>
        <w:rPr>
          <w:color w:val="221F1F"/>
          <w:spacing w:val="45"/>
        </w:rPr>
        <w:t xml:space="preserve"> </w:t>
      </w:r>
      <w:r>
        <w:rPr>
          <w:color w:val="221F1F"/>
        </w:rPr>
        <w:t>длительность</w:t>
      </w:r>
      <w:r>
        <w:rPr>
          <w:color w:val="221F1F"/>
          <w:spacing w:val="47"/>
        </w:rPr>
        <w:t xml:space="preserve"> </w:t>
      </w:r>
      <w:r>
        <w:rPr>
          <w:color w:val="221F1F"/>
        </w:rPr>
        <w:t>и</w:t>
      </w:r>
      <w:r>
        <w:rPr>
          <w:color w:val="221F1F"/>
          <w:spacing w:val="42"/>
        </w:rPr>
        <w:t xml:space="preserve"> </w:t>
      </w:r>
      <w:r>
        <w:rPr>
          <w:color w:val="221F1F"/>
        </w:rPr>
        <w:t>последовательность</w:t>
      </w:r>
      <w:r>
        <w:rPr>
          <w:color w:val="221F1F"/>
          <w:spacing w:val="47"/>
        </w:rPr>
        <w:t xml:space="preserve"> </w:t>
      </w:r>
      <w:r>
        <w:rPr>
          <w:color w:val="221F1F"/>
        </w:rPr>
        <w:t>событий,</w:t>
      </w:r>
      <w:r>
        <w:rPr>
          <w:color w:val="221F1F"/>
          <w:spacing w:val="42"/>
        </w:rPr>
        <w:t xml:space="preserve"> </w:t>
      </w:r>
      <w:r>
        <w:rPr>
          <w:color w:val="221F1F"/>
        </w:rPr>
        <w:t>периодов</w:t>
      </w:r>
      <w:r>
        <w:rPr>
          <w:color w:val="221F1F"/>
          <w:spacing w:val="43"/>
        </w:rPr>
        <w:t xml:space="preserve"> </w:t>
      </w:r>
      <w:r>
        <w:rPr>
          <w:color w:val="221F1F"/>
        </w:rPr>
        <w:t>истории</w:t>
      </w:r>
      <w:r>
        <w:rPr>
          <w:color w:val="221F1F"/>
          <w:spacing w:val="46"/>
        </w:rPr>
        <w:t xml:space="preserve"> </w:t>
      </w:r>
      <w:r>
        <w:rPr>
          <w:color w:val="221F1F"/>
        </w:rPr>
        <w:t>Древнего</w:t>
      </w:r>
      <w:r>
        <w:rPr>
          <w:color w:val="221F1F"/>
          <w:spacing w:val="-57"/>
        </w:rPr>
        <w:t xml:space="preserve"> </w:t>
      </w:r>
      <w:r>
        <w:rPr>
          <w:color w:val="221F1F"/>
        </w:rPr>
        <w:t>мира,</w:t>
      </w:r>
      <w:r>
        <w:rPr>
          <w:color w:val="221F1F"/>
          <w:spacing w:val="-1"/>
        </w:rPr>
        <w:t xml:space="preserve"> </w:t>
      </w:r>
      <w:r>
        <w:rPr>
          <w:color w:val="221F1F"/>
        </w:rPr>
        <w:t>вести</w:t>
      </w:r>
      <w:r>
        <w:rPr>
          <w:color w:val="221F1F"/>
          <w:spacing w:val="1"/>
        </w:rPr>
        <w:t xml:space="preserve"> </w:t>
      </w:r>
      <w:r>
        <w:rPr>
          <w:color w:val="221F1F"/>
        </w:rPr>
        <w:t>счет лет до</w:t>
      </w:r>
      <w:r>
        <w:rPr>
          <w:color w:val="221F1F"/>
          <w:spacing w:val="1"/>
        </w:rPr>
        <w:t xml:space="preserve"> </w:t>
      </w:r>
      <w:r>
        <w:rPr>
          <w:color w:val="221F1F"/>
        </w:rPr>
        <w:t>нашей</w:t>
      </w:r>
      <w:r>
        <w:rPr>
          <w:color w:val="221F1F"/>
          <w:spacing w:val="2"/>
        </w:rPr>
        <w:t xml:space="preserve"> </w:t>
      </w:r>
      <w:r>
        <w:rPr>
          <w:color w:val="221F1F"/>
        </w:rPr>
        <w:t>эры</w:t>
      </w:r>
      <w:r>
        <w:rPr>
          <w:color w:val="221F1F"/>
          <w:spacing w:val="-1"/>
        </w:rPr>
        <w:t xml:space="preserve"> </w:t>
      </w:r>
      <w:r>
        <w:rPr>
          <w:color w:val="221F1F"/>
        </w:rPr>
        <w:t>и</w:t>
      </w:r>
      <w:r>
        <w:rPr>
          <w:color w:val="221F1F"/>
          <w:spacing w:val="1"/>
        </w:rPr>
        <w:t xml:space="preserve"> </w:t>
      </w:r>
      <w:r>
        <w:rPr>
          <w:color w:val="221F1F"/>
        </w:rPr>
        <w:t>нашей</w:t>
      </w:r>
      <w:r>
        <w:rPr>
          <w:color w:val="221F1F"/>
          <w:spacing w:val="1"/>
        </w:rPr>
        <w:t xml:space="preserve"> </w:t>
      </w:r>
      <w:r>
        <w:rPr>
          <w:color w:val="221F1F"/>
        </w:rPr>
        <w:t>эры.</w:t>
      </w:r>
    </w:p>
    <w:p w:rsidR="009727C6" w:rsidRDefault="009727C6" w:rsidP="004D4140">
      <w:pPr>
        <w:pStyle w:val="a8"/>
        <w:numPr>
          <w:ilvl w:val="0"/>
          <w:numId w:val="38"/>
        </w:numPr>
        <w:tabs>
          <w:tab w:val="left" w:pos="1266"/>
        </w:tabs>
        <w:spacing w:before="1"/>
        <w:ind w:hanging="241"/>
        <w:rPr>
          <w:sz w:val="24"/>
        </w:rPr>
      </w:pPr>
      <w:r>
        <w:rPr>
          <w:i/>
          <w:color w:val="221F1F"/>
          <w:sz w:val="24"/>
        </w:rPr>
        <w:t>Знание</w:t>
      </w:r>
      <w:r>
        <w:rPr>
          <w:i/>
          <w:color w:val="221F1F"/>
          <w:spacing w:val="-3"/>
          <w:sz w:val="24"/>
        </w:rPr>
        <w:t xml:space="preserve"> </w:t>
      </w:r>
      <w:r>
        <w:rPr>
          <w:i/>
          <w:color w:val="221F1F"/>
          <w:sz w:val="24"/>
        </w:rPr>
        <w:t>исторических</w:t>
      </w:r>
      <w:r>
        <w:rPr>
          <w:i/>
          <w:color w:val="221F1F"/>
          <w:spacing w:val="-1"/>
          <w:sz w:val="24"/>
        </w:rPr>
        <w:t xml:space="preserve"> </w:t>
      </w:r>
      <w:r>
        <w:rPr>
          <w:i/>
          <w:color w:val="221F1F"/>
          <w:sz w:val="24"/>
        </w:rPr>
        <w:t>фактов,</w:t>
      </w:r>
      <w:r>
        <w:rPr>
          <w:i/>
          <w:color w:val="221F1F"/>
          <w:spacing w:val="-2"/>
          <w:sz w:val="24"/>
        </w:rPr>
        <w:t xml:space="preserve"> </w:t>
      </w:r>
      <w:r>
        <w:rPr>
          <w:i/>
          <w:color w:val="221F1F"/>
          <w:sz w:val="24"/>
        </w:rPr>
        <w:t>работа</w:t>
      </w:r>
      <w:r>
        <w:rPr>
          <w:i/>
          <w:color w:val="221F1F"/>
          <w:spacing w:val="-2"/>
          <w:sz w:val="24"/>
        </w:rPr>
        <w:t xml:space="preserve"> </w:t>
      </w:r>
      <w:r>
        <w:rPr>
          <w:i/>
          <w:color w:val="221F1F"/>
          <w:sz w:val="24"/>
        </w:rPr>
        <w:t>с</w:t>
      </w:r>
      <w:r>
        <w:rPr>
          <w:i/>
          <w:color w:val="221F1F"/>
          <w:spacing w:val="-2"/>
          <w:sz w:val="24"/>
        </w:rPr>
        <w:t xml:space="preserve"> </w:t>
      </w:r>
      <w:r>
        <w:rPr>
          <w:i/>
          <w:color w:val="221F1F"/>
          <w:sz w:val="24"/>
        </w:rPr>
        <w:t>фактами</w:t>
      </w:r>
      <w:r>
        <w:rPr>
          <w:color w:val="221F1F"/>
          <w:sz w:val="24"/>
        </w:rPr>
        <w:t>:</w:t>
      </w:r>
    </w:p>
    <w:p w:rsidR="009727C6" w:rsidRDefault="009727C6" w:rsidP="009727C6">
      <w:pPr>
        <w:pStyle w:val="a4"/>
        <w:tabs>
          <w:tab w:val="left" w:pos="2258"/>
          <w:tab w:val="left" w:pos="3548"/>
          <w:tab w:val="left" w:pos="4397"/>
          <w:tab w:val="left" w:pos="6222"/>
          <w:tab w:val="left" w:pos="7647"/>
          <w:tab w:val="left" w:pos="8997"/>
        </w:tabs>
        <w:spacing w:before="2" w:line="237" w:lineRule="auto"/>
        <w:ind w:right="619" w:firstLine="708"/>
        <w:jc w:val="left"/>
      </w:pPr>
      <w:r>
        <w:rPr>
          <w:color w:val="221F1F"/>
        </w:rPr>
        <w:t>указывать</w:t>
      </w:r>
      <w:r>
        <w:rPr>
          <w:color w:val="221F1F"/>
        </w:rPr>
        <w:tab/>
        <w:t>(называть)</w:t>
      </w:r>
      <w:r>
        <w:rPr>
          <w:color w:val="221F1F"/>
        </w:rPr>
        <w:tab/>
        <w:t>место,</w:t>
      </w:r>
      <w:r>
        <w:rPr>
          <w:color w:val="221F1F"/>
        </w:rPr>
        <w:tab/>
        <w:t>обстоятельства,</w:t>
      </w:r>
      <w:r>
        <w:rPr>
          <w:color w:val="221F1F"/>
        </w:rPr>
        <w:tab/>
        <w:t>участников,</w:t>
      </w:r>
      <w:r>
        <w:rPr>
          <w:color w:val="221F1F"/>
        </w:rPr>
        <w:tab/>
        <w:t>результаты</w:t>
      </w:r>
      <w:r>
        <w:rPr>
          <w:color w:val="221F1F"/>
        </w:rPr>
        <w:tab/>
      </w:r>
      <w:r>
        <w:rPr>
          <w:color w:val="221F1F"/>
          <w:spacing w:val="-1"/>
        </w:rPr>
        <w:t>важнейших</w:t>
      </w:r>
      <w:r>
        <w:rPr>
          <w:color w:val="221F1F"/>
          <w:spacing w:val="-57"/>
        </w:rPr>
        <w:t xml:space="preserve"> </w:t>
      </w:r>
      <w:r>
        <w:rPr>
          <w:color w:val="221F1F"/>
        </w:rPr>
        <w:t>событий истории</w:t>
      </w:r>
      <w:r>
        <w:rPr>
          <w:color w:val="221F1F"/>
          <w:spacing w:val="1"/>
        </w:rPr>
        <w:t xml:space="preserve"> </w:t>
      </w:r>
      <w:r>
        <w:rPr>
          <w:color w:val="221F1F"/>
        </w:rPr>
        <w:t>Древнего мира;</w:t>
      </w:r>
    </w:p>
    <w:p w:rsidR="009727C6" w:rsidRDefault="009727C6" w:rsidP="009727C6">
      <w:pPr>
        <w:pStyle w:val="a4"/>
        <w:spacing w:before="1"/>
        <w:ind w:left="1025"/>
        <w:jc w:val="left"/>
      </w:pPr>
      <w:r>
        <w:rPr>
          <w:color w:val="221F1F"/>
        </w:rPr>
        <w:t>группировать,</w:t>
      </w:r>
      <w:r>
        <w:rPr>
          <w:color w:val="221F1F"/>
          <w:spacing w:val="-3"/>
        </w:rPr>
        <w:t xml:space="preserve"> </w:t>
      </w:r>
      <w:r>
        <w:rPr>
          <w:color w:val="221F1F"/>
        </w:rPr>
        <w:t>систематизировать</w:t>
      </w:r>
      <w:r>
        <w:rPr>
          <w:color w:val="221F1F"/>
          <w:spacing w:val="-2"/>
        </w:rPr>
        <w:t xml:space="preserve"> </w:t>
      </w:r>
      <w:r>
        <w:rPr>
          <w:color w:val="221F1F"/>
        </w:rPr>
        <w:t>факты</w:t>
      </w:r>
      <w:r>
        <w:rPr>
          <w:color w:val="221F1F"/>
          <w:spacing w:val="-5"/>
        </w:rPr>
        <w:t xml:space="preserve"> </w:t>
      </w:r>
      <w:r>
        <w:rPr>
          <w:color w:val="221F1F"/>
        </w:rPr>
        <w:t>по</w:t>
      </w:r>
      <w:r>
        <w:rPr>
          <w:color w:val="221F1F"/>
          <w:spacing w:val="-6"/>
        </w:rPr>
        <w:t xml:space="preserve"> </w:t>
      </w:r>
      <w:r>
        <w:rPr>
          <w:color w:val="221F1F"/>
        </w:rPr>
        <w:t>заданному</w:t>
      </w:r>
      <w:r>
        <w:rPr>
          <w:color w:val="221F1F"/>
          <w:spacing w:val="-7"/>
        </w:rPr>
        <w:t xml:space="preserve"> </w:t>
      </w:r>
      <w:r>
        <w:rPr>
          <w:color w:val="221F1F"/>
        </w:rPr>
        <w:t>признаку.</w:t>
      </w:r>
    </w:p>
    <w:p w:rsidR="009727C6" w:rsidRDefault="009727C6" w:rsidP="004D4140">
      <w:pPr>
        <w:pStyle w:val="a8"/>
        <w:numPr>
          <w:ilvl w:val="0"/>
          <w:numId w:val="38"/>
        </w:numPr>
        <w:tabs>
          <w:tab w:val="left" w:pos="1266"/>
        </w:tabs>
        <w:ind w:hanging="241"/>
        <w:rPr>
          <w:sz w:val="24"/>
        </w:rPr>
      </w:pPr>
      <w:r>
        <w:rPr>
          <w:i/>
          <w:color w:val="221F1F"/>
          <w:sz w:val="24"/>
        </w:rPr>
        <w:t>Работа</w:t>
      </w:r>
      <w:r>
        <w:rPr>
          <w:i/>
          <w:color w:val="221F1F"/>
          <w:spacing w:val="-3"/>
          <w:sz w:val="24"/>
        </w:rPr>
        <w:t xml:space="preserve"> </w:t>
      </w:r>
      <w:r>
        <w:rPr>
          <w:i/>
          <w:color w:val="221F1F"/>
          <w:sz w:val="24"/>
        </w:rPr>
        <w:t>с</w:t>
      </w:r>
      <w:r>
        <w:rPr>
          <w:i/>
          <w:color w:val="221F1F"/>
          <w:spacing w:val="-2"/>
          <w:sz w:val="24"/>
        </w:rPr>
        <w:t xml:space="preserve"> </w:t>
      </w:r>
      <w:r>
        <w:rPr>
          <w:i/>
          <w:color w:val="221F1F"/>
          <w:sz w:val="24"/>
        </w:rPr>
        <w:t>исторической</w:t>
      </w:r>
      <w:r>
        <w:rPr>
          <w:i/>
          <w:color w:val="221F1F"/>
          <w:spacing w:val="-1"/>
          <w:sz w:val="24"/>
        </w:rPr>
        <w:t xml:space="preserve"> </w:t>
      </w:r>
      <w:r>
        <w:rPr>
          <w:i/>
          <w:color w:val="221F1F"/>
          <w:sz w:val="24"/>
        </w:rPr>
        <w:t>картой</w:t>
      </w:r>
      <w:r>
        <w:rPr>
          <w:color w:val="221F1F"/>
          <w:sz w:val="24"/>
        </w:rPr>
        <w:t>:</w:t>
      </w:r>
    </w:p>
    <w:p w:rsidR="009727C6" w:rsidRDefault="009727C6" w:rsidP="009727C6">
      <w:pPr>
        <w:pStyle w:val="a4"/>
        <w:ind w:right="617" w:firstLine="708"/>
      </w:pPr>
      <w:r>
        <w:rPr>
          <w:color w:val="221F1F"/>
        </w:rPr>
        <w:t>находить</w:t>
      </w:r>
      <w:r>
        <w:rPr>
          <w:color w:val="221F1F"/>
          <w:spacing w:val="1"/>
        </w:rPr>
        <w:t xml:space="preserve"> </w:t>
      </w:r>
      <w:r>
        <w:rPr>
          <w:color w:val="221F1F"/>
        </w:rPr>
        <w:t>и</w:t>
      </w:r>
      <w:r>
        <w:rPr>
          <w:color w:val="221F1F"/>
          <w:spacing w:val="1"/>
        </w:rPr>
        <w:t xml:space="preserve"> </w:t>
      </w:r>
      <w:r>
        <w:rPr>
          <w:color w:val="221F1F"/>
        </w:rPr>
        <w:t>показывать</w:t>
      </w:r>
      <w:r>
        <w:rPr>
          <w:color w:val="221F1F"/>
          <w:spacing w:val="1"/>
        </w:rPr>
        <w:t xml:space="preserve"> </w:t>
      </w:r>
      <w:r>
        <w:rPr>
          <w:color w:val="221F1F"/>
        </w:rPr>
        <w:t>на</w:t>
      </w:r>
      <w:r>
        <w:rPr>
          <w:color w:val="221F1F"/>
          <w:spacing w:val="1"/>
        </w:rPr>
        <w:t xml:space="preserve"> </w:t>
      </w:r>
      <w:r>
        <w:rPr>
          <w:color w:val="221F1F"/>
        </w:rPr>
        <w:t>исторической</w:t>
      </w:r>
      <w:r>
        <w:rPr>
          <w:color w:val="221F1F"/>
          <w:spacing w:val="1"/>
        </w:rPr>
        <w:t xml:space="preserve"> </w:t>
      </w:r>
      <w:r>
        <w:rPr>
          <w:color w:val="221F1F"/>
        </w:rPr>
        <w:t>карте</w:t>
      </w:r>
      <w:r>
        <w:rPr>
          <w:color w:val="221F1F"/>
          <w:spacing w:val="1"/>
        </w:rPr>
        <w:t xml:space="preserve"> </w:t>
      </w:r>
      <w:r>
        <w:rPr>
          <w:color w:val="221F1F"/>
        </w:rPr>
        <w:t>природные</w:t>
      </w:r>
      <w:r>
        <w:rPr>
          <w:color w:val="221F1F"/>
          <w:spacing w:val="1"/>
        </w:rPr>
        <w:t xml:space="preserve"> </w:t>
      </w:r>
      <w:r>
        <w:rPr>
          <w:color w:val="221F1F"/>
        </w:rPr>
        <w:t>и</w:t>
      </w:r>
      <w:r>
        <w:rPr>
          <w:color w:val="221F1F"/>
          <w:spacing w:val="1"/>
        </w:rPr>
        <w:t xml:space="preserve"> </w:t>
      </w:r>
      <w:r>
        <w:rPr>
          <w:color w:val="221F1F"/>
        </w:rPr>
        <w:t>исторические</w:t>
      </w:r>
      <w:r>
        <w:rPr>
          <w:color w:val="221F1F"/>
          <w:spacing w:val="1"/>
        </w:rPr>
        <w:t xml:space="preserve"> </w:t>
      </w:r>
      <w:r>
        <w:rPr>
          <w:color w:val="221F1F"/>
        </w:rPr>
        <w:t>объекты</w:t>
      </w:r>
      <w:r>
        <w:rPr>
          <w:color w:val="221F1F"/>
          <w:spacing w:val="1"/>
        </w:rPr>
        <w:t xml:space="preserve"> </w:t>
      </w:r>
      <w:r>
        <w:rPr>
          <w:color w:val="221F1F"/>
        </w:rPr>
        <w:t>(расселение человеческих</w:t>
      </w:r>
      <w:r>
        <w:rPr>
          <w:color w:val="221F1F"/>
          <w:spacing w:val="1"/>
        </w:rPr>
        <w:t xml:space="preserve"> </w:t>
      </w:r>
      <w:r>
        <w:rPr>
          <w:color w:val="221F1F"/>
        </w:rPr>
        <w:t>общностей в эпоху первобытности и Древнего мира, территории</w:t>
      </w:r>
      <w:r>
        <w:rPr>
          <w:color w:val="221F1F"/>
          <w:spacing w:val="1"/>
        </w:rPr>
        <w:t xml:space="preserve"> </w:t>
      </w:r>
      <w:r>
        <w:rPr>
          <w:color w:val="221F1F"/>
        </w:rPr>
        <w:t>древнейших цивилизаций и государств, места важнейших исторических событий), используя</w:t>
      </w:r>
      <w:r>
        <w:rPr>
          <w:color w:val="221F1F"/>
          <w:spacing w:val="1"/>
        </w:rPr>
        <w:t xml:space="preserve"> </w:t>
      </w:r>
      <w:r>
        <w:rPr>
          <w:color w:val="221F1F"/>
        </w:rPr>
        <w:t>легенду</w:t>
      </w:r>
      <w:r>
        <w:rPr>
          <w:color w:val="221F1F"/>
          <w:spacing w:val="-5"/>
        </w:rPr>
        <w:t xml:space="preserve"> </w:t>
      </w:r>
      <w:r>
        <w:rPr>
          <w:color w:val="221F1F"/>
        </w:rPr>
        <w:t>карты;</w:t>
      </w:r>
    </w:p>
    <w:p w:rsidR="009727C6" w:rsidRDefault="009727C6" w:rsidP="009727C6">
      <w:pPr>
        <w:pStyle w:val="a4"/>
        <w:ind w:right="618" w:firstLine="708"/>
      </w:pPr>
      <w:r>
        <w:rPr>
          <w:color w:val="221F1F"/>
        </w:rPr>
        <w:t>устанавливать</w:t>
      </w:r>
      <w:r>
        <w:rPr>
          <w:color w:val="221F1F"/>
          <w:spacing w:val="1"/>
        </w:rPr>
        <w:t xml:space="preserve"> </w:t>
      </w:r>
      <w:r>
        <w:rPr>
          <w:color w:val="221F1F"/>
        </w:rPr>
        <w:t>на</w:t>
      </w:r>
      <w:r>
        <w:rPr>
          <w:color w:val="221F1F"/>
          <w:spacing w:val="1"/>
        </w:rPr>
        <w:t xml:space="preserve"> </w:t>
      </w:r>
      <w:r>
        <w:rPr>
          <w:color w:val="221F1F"/>
        </w:rPr>
        <w:t>основе</w:t>
      </w:r>
      <w:r>
        <w:rPr>
          <w:color w:val="221F1F"/>
          <w:spacing w:val="1"/>
        </w:rPr>
        <w:t xml:space="preserve"> </w:t>
      </w:r>
      <w:r>
        <w:rPr>
          <w:color w:val="221F1F"/>
        </w:rPr>
        <w:t>картографических</w:t>
      </w:r>
      <w:r>
        <w:rPr>
          <w:color w:val="221F1F"/>
          <w:spacing w:val="1"/>
        </w:rPr>
        <w:t xml:space="preserve"> </w:t>
      </w:r>
      <w:r>
        <w:rPr>
          <w:color w:val="221F1F"/>
        </w:rPr>
        <w:t>сведений</w:t>
      </w:r>
      <w:r>
        <w:rPr>
          <w:color w:val="221F1F"/>
          <w:spacing w:val="1"/>
        </w:rPr>
        <w:t xml:space="preserve"> </w:t>
      </w:r>
      <w:r>
        <w:rPr>
          <w:color w:val="221F1F"/>
        </w:rPr>
        <w:t>связь</w:t>
      </w:r>
      <w:r>
        <w:rPr>
          <w:color w:val="221F1F"/>
          <w:spacing w:val="1"/>
        </w:rPr>
        <w:t xml:space="preserve"> </w:t>
      </w:r>
      <w:r>
        <w:rPr>
          <w:color w:val="221F1F"/>
        </w:rPr>
        <w:t>между</w:t>
      </w:r>
      <w:r>
        <w:rPr>
          <w:color w:val="221F1F"/>
          <w:spacing w:val="1"/>
        </w:rPr>
        <w:t xml:space="preserve"> </w:t>
      </w:r>
      <w:r>
        <w:rPr>
          <w:color w:val="221F1F"/>
        </w:rPr>
        <w:t>условиями</w:t>
      </w:r>
      <w:r>
        <w:rPr>
          <w:color w:val="221F1F"/>
          <w:spacing w:val="1"/>
        </w:rPr>
        <w:t xml:space="preserve"> </w:t>
      </w:r>
      <w:r>
        <w:rPr>
          <w:color w:val="221F1F"/>
        </w:rPr>
        <w:t>среды</w:t>
      </w:r>
      <w:r>
        <w:rPr>
          <w:color w:val="221F1F"/>
          <w:spacing w:val="1"/>
        </w:rPr>
        <w:t xml:space="preserve"> </w:t>
      </w:r>
      <w:r>
        <w:rPr>
          <w:color w:val="221F1F"/>
        </w:rPr>
        <w:t>обитания</w:t>
      </w:r>
      <w:r>
        <w:rPr>
          <w:color w:val="221F1F"/>
          <w:spacing w:val="-3"/>
        </w:rPr>
        <w:t xml:space="preserve"> </w:t>
      </w:r>
      <w:r>
        <w:rPr>
          <w:color w:val="221F1F"/>
        </w:rPr>
        <w:t>людей</w:t>
      </w:r>
      <w:r>
        <w:rPr>
          <w:color w:val="221F1F"/>
          <w:spacing w:val="-2"/>
        </w:rPr>
        <w:t xml:space="preserve"> </w:t>
      </w:r>
      <w:r>
        <w:rPr>
          <w:color w:val="221F1F"/>
        </w:rPr>
        <w:t>и</w:t>
      </w:r>
      <w:r>
        <w:rPr>
          <w:color w:val="221F1F"/>
          <w:spacing w:val="1"/>
        </w:rPr>
        <w:t xml:space="preserve"> </w:t>
      </w:r>
      <w:r>
        <w:rPr>
          <w:color w:val="221F1F"/>
        </w:rPr>
        <w:t>их</w:t>
      </w:r>
      <w:r>
        <w:rPr>
          <w:color w:val="221F1F"/>
          <w:spacing w:val="2"/>
        </w:rPr>
        <w:t xml:space="preserve"> </w:t>
      </w:r>
      <w:r>
        <w:rPr>
          <w:color w:val="221F1F"/>
        </w:rPr>
        <w:t>занятиями.</w:t>
      </w:r>
    </w:p>
    <w:p w:rsidR="009727C6" w:rsidRDefault="009727C6" w:rsidP="004D4140">
      <w:pPr>
        <w:pStyle w:val="a8"/>
        <w:numPr>
          <w:ilvl w:val="0"/>
          <w:numId w:val="38"/>
        </w:numPr>
        <w:tabs>
          <w:tab w:val="left" w:pos="1266"/>
        </w:tabs>
        <w:ind w:hanging="241"/>
        <w:rPr>
          <w:i/>
          <w:sz w:val="24"/>
        </w:rPr>
      </w:pPr>
      <w:r>
        <w:rPr>
          <w:i/>
          <w:color w:val="221F1F"/>
          <w:sz w:val="24"/>
        </w:rPr>
        <w:t>Работа</w:t>
      </w:r>
      <w:r>
        <w:rPr>
          <w:i/>
          <w:color w:val="221F1F"/>
          <w:spacing w:val="-4"/>
          <w:sz w:val="24"/>
        </w:rPr>
        <w:t xml:space="preserve"> </w:t>
      </w:r>
      <w:r>
        <w:rPr>
          <w:i/>
          <w:color w:val="221F1F"/>
          <w:sz w:val="24"/>
        </w:rPr>
        <w:t>с</w:t>
      </w:r>
      <w:r>
        <w:rPr>
          <w:i/>
          <w:color w:val="221F1F"/>
          <w:spacing w:val="-3"/>
          <w:sz w:val="24"/>
        </w:rPr>
        <w:t xml:space="preserve"> </w:t>
      </w:r>
      <w:r>
        <w:rPr>
          <w:i/>
          <w:color w:val="221F1F"/>
          <w:sz w:val="24"/>
        </w:rPr>
        <w:t>историческими</w:t>
      </w:r>
      <w:r>
        <w:rPr>
          <w:i/>
          <w:color w:val="221F1F"/>
          <w:spacing w:val="-1"/>
          <w:sz w:val="24"/>
        </w:rPr>
        <w:t xml:space="preserve"> </w:t>
      </w:r>
      <w:r>
        <w:rPr>
          <w:i/>
          <w:color w:val="221F1F"/>
          <w:sz w:val="24"/>
        </w:rPr>
        <w:t>источниками:</w:t>
      </w:r>
    </w:p>
    <w:p w:rsidR="009727C6" w:rsidRDefault="009727C6" w:rsidP="009727C6">
      <w:pPr>
        <w:pStyle w:val="a4"/>
        <w:tabs>
          <w:tab w:val="left" w:pos="2179"/>
          <w:tab w:val="left" w:pos="2534"/>
          <w:tab w:val="left" w:pos="3773"/>
          <w:tab w:val="left" w:pos="4985"/>
          <w:tab w:val="left" w:pos="5734"/>
          <w:tab w:val="left" w:pos="7369"/>
          <w:tab w:val="left" w:pos="8783"/>
        </w:tabs>
        <w:ind w:right="619" w:firstLine="708"/>
        <w:jc w:val="left"/>
      </w:pPr>
      <w:r>
        <w:rPr>
          <w:color w:val="221F1F"/>
        </w:rPr>
        <w:t>называть</w:t>
      </w:r>
      <w:r>
        <w:rPr>
          <w:color w:val="221F1F"/>
        </w:rPr>
        <w:tab/>
        <w:t>и</w:t>
      </w:r>
      <w:r>
        <w:rPr>
          <w:color w:val="221F1F"/>
        </w:rPr>
        <w:tab/>
        <w:t>различать</w:t>
      </w:r>
      <w:r>
        <w:rPr>
          <w:color w:val="221F1F"/>
        </w:rPr>
        <w:tab/>
        <w:t>основные</w:t>
      </w:r>
      <w:r>
        <w:rPr>
          <w:color w:val="221F1F"/>
        </w:rPr>
        <w:tab/>
        <w:t>типы</w:t>
      </w:r>
      <w:r>
        <w:rPr>
          <w:color w:val="221F1F"/>
        </w:rPr>
        <w:tab/>
        <w:t>исторических</w:t>
      </w:r>
      <w:r>
        <w:rPr>
          <w:color w:val="221F1F"/>
        </w:rPr>
        <w:tab/>
        <w:t>источников</w:t>
      </w:r>
      <w:r>
        <w:rPr>
          <w:color w:val="221F1F"/>
        </w:rPr>
        <w:tab/>
      </w:r>
      <w:r>
        <w:rPr>
          <w:color w:val="221F1F"/>
          <w:spacing w:val="-1"/>
        </w:rPr>
        <w:t>(письменные,</w:t>
      </w:r>
      <w:r>
        <w:rPr>
          <w:color w:val="221F1F"/>
          <w:spacing w:val="-57"/>
        </w:rPr>
        <w:t xml:space="preserve"> </w:t>
      </w:r>
      <w:r>
        <w:rPr>
          <w:color w:val="221F1F"/>
        </w:rPr>
        <w:t>визуальные, вещественные), приводить примеры</w:t>
      </w:r>
      <w:r>
        <w:rPr>
          <w:color w:val="221F1F"/>
          <w:spacing w:val="-2"/>
        </w:rPr>
        <w:t xml:space="preserve"> </w:t>
      </w:r>
      <w:r>
        <w:rPr>
          <w:color w:val="221F1F"/>
        </w:rPr>
        <w:t>источников</w:t>
      </w:r>
      <w:r>
        <w:rPr>
          <w:color w:val="221F1F"/>
          <w:spacing w:val="-1"/>
        </w:rPr>
        <w:t xml:space="preserve"> </w:t>
      </w:r>
      <w:r>
        <w:rPr>
          <w:color w:val="221F1F"/>
        </w:rPr>
        <w:t>разных</w:t>
      </w:r>
      <w:r>
        <w:rPr>
          <w:color w:val="221F1F"/>
          <w:spacing w:val="-1"/>
        </w:rPr>
        <w:t xml:space="preserve"> </w:t>
      </w:r>
      <w:r>
        <w:rPr>
          <w:color w:val="221F1F"/>
        </w:rPr>
        <w:t>типов;</w:t>
      </w:r>
    </w:p>
    <w:p w:rsidR="009727C6" w:rsidRDefault="009727C6" w:rsidP="009727C6">
      <w:pPr>
        <w:pStyle w:val="a4"/>
        <w:tabs>
          <w:tab w:val="left" w:pos="2277"/>
          <w:tab w:val="left" w:pos="3622"/>
          <w:tab w:val="left" w:pos="4834"/>
          <w:tab w:val="left" w:pos="6154"/>
          <w:tab w:val="left" w:pos="6997"/>
          <w:tab w:val="left" w:pos="7366"/>
          <w:tab w:val="left" w:pos="8749"/>
          <w:tab w:val="left" w:pos="10065"/>
        </w:tabs>
        <w:spacing w:before="3"/>
        <w:ind w:right="618" w:firstLine="708"/>
        <w:jc w:val="left"/>
      </w:pPr>
      <w:r>
        <w:rPr>
          <w:color w:val="221F1F"/>
          <w:position w:val="1"/>
        </w:rPr>
        <w:t>различать</w:t>
      </w:r>
      <w:r>
        <w:rPr>
          <w:color w:val="221F1F"/>
          <w:position w:val="1"/>
        </w:rPr>
        <w:tab/>
        <w:t>памятники</w:t>
      </w:r>
      <w:r>
        <w:rPr>
          <w:color w:val="221F1F"/>
          <w:position w:val="1"/>
        </w:rPr>
        <w:tab/>
        <w:t>культуры</w:t>
      </w:r>
      <w:r>
        <w:rPr>
          <w:color w:val="221F1F"/>
          <w:position w:val="1"/>
        </w:rPr>
        <w:tab/>
        <w:t>изучаемой</w:t>
      </w:r>
      <w:r>
        <w:rPr>
          <w:color w:val="221F1F"/>
          <w:position w:val="1"/>
        </w:rPr>
        <w:tab/>
        <w:t>эпохи</w:t>
      </w:r>
      <w:r>
        <w:rPr>
          <w:color w:val="221F1F"/>
          <w:position w:val="1"/>
        </w:rPr>
        <w:tab/>
        <w:t>и</w:t>
      </w:r>
      <w:r>
        <w:rPr>
          <w:color w:val="221F1F"/>
          <w:position w:val="1"/>
        </w:rPr>
        <w:tab/>
        <w:t>источни</w:t>
      </w:r>
      <w:r>
        <w:rPr>
          <w:color w:val="221F1F"/>
        </w:rPr>
        <w:t>ки,</w:t>
      </w:r>
      <w:r>
        <w:rPr>
          <w:color w:val="221F1F"/>
        </w:rPr>
        <w:tab/>
        <w:t>созданные</w:t>
      </w:r>
      <w:r>
        <w:rPr>
          <w:color w:val="221F1F"/>
        </w:rPr>
        <w:tab/>
      </w:r>
      <w:r>
        <w:rPr>
          <w:color w:val="221F1F"/>
          <w:spacing w:val="-4"/>
        </w:rPr>
        <w:t>в</w:t>
      </w:r>
      <w:r>
        <w:rPr>
          <w:color w:val="221F1F"/>
          <w:spacing w:val="-57"/>
        </w:rPr>
        <w:t xml:space="preserve"> </w:t>
      </w:r>
      <w:r>
        <w:rPr>
          <w:color w:val="221F1F"/>
        </w:rPr>
        <w:t>последующие</w:t>
      </w:r>
      <w:r>
        <w:rPr>
          <w:color w:val="221F1F"/>
          <w:spacing w:val="-1"/>
        </w:rPr>
        <w:t xml:space="preserve"> </w:t>
      </w:r>
      <w:r>
        <w:rPr>
          <w:color w:val="221F1F"/>
        </w:rPr>
        <w:t>эпохи,</w:t>
      </w:r>
      <w:r>
        <w:rPr>
          <w:color w:val="221F1F"/>
          <w:spacing w:val="-2"/>
        </w:rPr>
        <w:t xml:space="preserve"> </w:t>
      </w:r>
      <w:r>
        <w:rPr>
          <w:color w:val="221F1F"/>
        </w:rPr>
        <w:t>приводить</w:t>
      </w:r>
      <w:r>
        <w:rPr>
          <w:color w:val="221F1F"/>
          <w:spacing w:val="2"/>
        </w:rPr>
        <w:t xml:space="preserve"> </w:t>
      </w:r>
      <w:r>
        <w:rPr>
          <w:color w:val="221F1F"/>
        </w:rPr>
        <w:t>примеры;</w:t>
      </w:r>
    </w:p>
    <w:p w:rsidR="009727C6" w:rsidRDefault="009727C6" w:rsidP="009727C6">
      <w:pPr>
        <w:pStyle w:val="a4"/>
        <w:ind w:left="1025"/>
        <w:jc w:val="left"/>
      </w:pPr>
      <w:r>
        <w:rPr>
          <w:color w:val="221F1F"/>
        </w:rPr>
        <w:t>извлекать</w:t>
      </w:r>
      <w:r>
        <w:rPr>
          <w:color w:val="221F1F"/>
          <w:spacing w:val="48"/>
        </w:rPr>
        <w:t xml:space="preserve"> </w:t>
      </w:r>
      <w:r>
        <w:rPr>
          <w:color w:val="221F1F"/>
        </w:rPr>
        <w:t>из</w:t>
      </w:r>
      <w:r>
        <w:rPr>
          <w:color w:val="221F1F"/>
          <w:spacing w:val="48"/>
        </w:rPr>
        <w:t xml:space="preserve"> </w:t>
      </w:r>
      <w:r>
        <w:rPr>
          <w:color w:val="221F1F"/>
        </w:rPr>
        <w:t>письменного</w:t>
      </w:r>
      <w:r>
        <w:rPr>
          <w:color w:val="221F1F"/>
          <w:spacing w:val="48"/>
        </w:rPr>
        <w:t xml:space="preserve"> </w:t>
      </w:r>
      <w:r>
        <w:rPr>
          <w:color w:val="221F1F"/>
        </w:rPr>
        <w:t>источника</w:t>
      </w:r>
      <w:r>
        <w:rPr>
          <w:color w:val="221F1F"/>
          <w:spacing w:val="47"/>
        </w:rPr>
        <w:t xml:space="preserve"> </w:t>
      </w:r>
      <w:r>
        <w:rPr>
          <w:color w:val="221F1F"/>
        </w:rPr>
        <w:t>исторические</w:t>
      </w:r>
      <w:r>
        <w:rPr>
          <w:color w:val="221F1F"/>
          <w:spacing w:val="48"/>
        </w:rPr>
        <w:t xml:space="preserve"> </w:t>
      </w:r>
      <w:r>
        <w:rPr>
          <w:color w:val="221F1F"/>
        </w:rPr>
        <w:t>факты</w:t>
      </w:r>
      <w:r>
        <w:rPr>
          <w:color w:val="221F1F"/>
          <w:spacing w:val="47"/>
        </w:rPr>
        <w:t xml:space="preserve"> </w:t>
      </w:r>
      <w:r>
        <w:rPr>
          <w:color w:val="221F1F"/>
        </w:rPr>
        <w:t>(имена,</w:t>
      </w:r>
      <w:r>
        <w:rPr>
          <w:color w:val="221F1F"/>
          <w:spacing w:val="50"/>
        </w:rPr>
        <w:t xml:space="preserve"> </w:t>
      </w:r>
      <w:r>
        <w:rPr>
          <w:color w:val="221F1F"/>
        </w:rPr>
        <w:t>названия</w:t>
      </w:r>
      <w:r>
        <w:rPr>
          <w:color w:val="221F1F"/>
          <w:spacing w:val="48"/>
        </w:rPr>
        <w:t xml:space="preserve"> </w:t>
      </w:r>
      <w:r>
        <w:rPr>
          <w:color w:val="221F1F"/>
        </w:rPr>
        <w:t>событий,</w:t>
      </w:r>
    </w:p>
    <w:p w:rsidR="009727C6" w:rsidRDefault="009727C6" w:rsidP="009727C6">
      <w:pPr>
        <w:pStyle w:val="a4"/>
        <w:jc w:val="left"/>
      </w:pPr>
      <w:r>
        <w:rPr>
          <w:color w:val="221F1F"/>
        </w:rPr>
        <w:t>даты</w:t>
      </w:r>
    </w:p>
    <w:p w:rsidR="009727C6" w:rsidRDefault="009727C6" w:rsidP="009727C6">
      <w:pPr>
        <w:pStyle w:val="a4"/>
        <w:jc w:val="left"/>
      </w:pPr>
      <w:r>
        <w:rPr>
          <w:color w:val="221F1F"/>
        </w:rPr>
        <w:t>и</w:t>
      </w:r>
      <w:r>
        <w:rPr>
          <w:color w:val="221F1F"/>
          <w:spacing w:val="50"/>
        </w:rPr>
        <w:t xml:space="preserve"> </w:t>
      </w:r>
      <w:r>
        <w:rPr>
          <w:color w:val="221F1F"/>
        </w:rPr>
        <w:t>другие);</w:t>
      </w:r>
      <w:r>
        <w:rPr>
          <w:color w:val="221F1F"/>
          <w:spacing w:val="49"/>
        </w:rPr>
        <w:t xml:space="preserve"> </w:t>
      </w:r>
      <w:r>
        <w:rPr>
          <w:color w:val="221F1F"/>
        </w:rPr>
        <w:t>находить</w:t>
      </w:r>
      <w:r>
        <w:rPr>
          <w:color w:val="221F1F"/>
          <w:spacing w:val="51"/>
        </w:rPr>
        <w:t xml:space="preserve"> </w:t>
      </w:r>
      <w:r>
        <w:rPr>
          <w:color w:val="221F1F"/>
        </w:rPr>
        <w:t>в</w:t>
      </w:r>
      <w:r>
        <w:rPr>
          <w:color w:val="221F1F"/>
          <w:spacing w:val="45"/>
        </w:rPr>
        <w:t xml:space="preserve"> </w:t>
      </w:r>
      <w:r>
        <w:rPr>
          <w:color w:val="221F1F"/>
        </w:rPr>
        <w:t>визуальных</w:t>
      </w:r>
      <w:r>
        <w:rPr>
          <w:color w:val="221F1F"/>
          <w:spacing w:val="50"/>
        </w:rPr>
        <w:t xml:space="preserve"> </w:t>
      </w:r>
      <w:r>
        <w:rPr>
          <w:color w:val="221F1F"/>
        </w:rPr>
        <w:t>памятниках</w:t>
      </w:r>
      <w:r>
        <w:rPr>
          <w:color w:val="221F1F"/>
          <w:spacing w:val="51"/>
        </w:rPr>
        <w:t xml:space="preserve"> </w:t>
      </w:r>
      <w:r>
        <w:rPr>
          <w:color w:val="221F1F"/>
        </w:rPr>
        <w:t>изучаемой</w:t>
      </w:r>
      <w:r>
        <w:rPr>
          <w:color w:val="221F1F"/>
          <w:spacing w:val="50"/>
        </w:rPr>
        <w:t xml:space="preserve"> </w:t>
      </w:r>
      <w:r>
        <w:rPr>
          <w:color w:val="221F1F"/>
        </w:rPr>
        <w:t>эпохи</w:t>
      </w:r>
      <w:r>
        <w:rPr>
          <w:color w:val="221F1F"/>
          <w:spacing w:val="51"/>
        </w:rPr>
        <w:t xml:space="preserve"> </w:t>
      </w:r>
      <w:r>
        <w:rPr>
          <w:color w:val="221F1F"/>
        </w:rPr>
        <w:t>ключевые</w:t>
      </w:r>
      <w:r>
        <w:rPr>
          <w:color w:val="221F1F"/>
          <w:spacing w:val="48"/>
        </w:rPr>
        <w:t xml:space="preserve"> </w:t>
      </w:r>
      <w:r>
        <w:rPr>
          <w:color w:val="221F1F"/>
        </w:rPr>
        <w:t>знаки,</w:t>
      </w:r>
      <w:r>
        <w:rPr>
          <w:color w:val="221F1F"/>
          <w:spacing w:val="50"/>
        </w:rPr>
        <w:t xml:space="preserve"> </w:t>
      </w:r>
      <w:r>
        <w:rPr>
          <w:color w:val="221F1F"/>
        </w:rPr>
        <w:t>символы;</w:t>
      </w:r>
      <w:r>
        <w:rPr>
          <w:color w:val="221F1F"/>
          <w:spacing w:val="-57"/>
        </w:rPr>
        <w:t xml:space="preserve"> </w:t>
      </w:r>
      <w:r>
        <w:rPr>
          <w:color w:val="221F1F"/>
        </w:rPr>
        <w:t>раскрывать смысл (главную</w:t>
      </w:r>
      <w:r>
        <w:rPr>
          <w:color w:val="221F1F"/>
          <w:spacing w:val="1"/>
        </w:rPr>
        <w:t xml:space="preserve"> </w:t>
      </w:r>
      <w:r>
        <w:rPr>
          <w:color w:val="221F1F"/>
        </w:rPr>
        <w:t>идею)</w:t>
      </w:r>
      <w:r>
        <w:rPr>
          <w:color w:val="221F1F"/>
          <w:spacing w:val="-2"/>
        </w:rPr>
        <w:t xml:space="preserve"> </w:t>
      </w:r>
      <w:r>
        <w:rPr>
          <w:color w:val="221F1F"/>
        </w:rPr>
        <w:t>высказывания,</w:t>
      </w:r>
      <w:r>
        <w:rPr>
          <w:color w:val="221F1F"/>
          <w:spacing w:val="1"/>
        </w:rPr>
        <w:t xml:space="preserve"> </w:t>
      </w:r>
      <w:r>
        <w:rPr>
          <w:color w:val="221F1F"/>
        </w:rPr>
        <w:t>изображения.</w:t>
      </w:r>
    </w:p>
    <w:p w:rsidR="009727C6" w:rsidRDefault="009727C6" w:rsidP="004D4140">
      <w:pPr>
        <w:pStyle w:val="a8"/>
        <w:numPr>
          <w:ilvl w:val="0"/>
          <w:numId w:val="38"/>
        </w:numPr>
        <w:tabs>
          <w:tab w:val="left" w:pos="1266"/>
        </w:tabs>
        <w:spacing w:line="274" w:lineRule="exact"/>
        <w:ind w:hanging="241"/>
        <w:rPr>
          <w:sz w:val="24"/>
        </w:rPr>
      </w:pPr>
      <w:r>
        <w:rPr>
          <w:i/>
          <w:color w:val="221F1F"/>
          <w:sz w:val="24"/>
        </w:rPr>
        <w:t>Историческое</w:t>
      </w:r>
      <w:r>
        <w:rPr>
          <w:i/>
          <w:color w:val="221F1F"/>
          <w:spacing w:val="-6"/>
          <w:sz w:val="24"/>
        </w:rPr>
        <w:t xml:space="preserve"> </w:t>
      </w:r>
      <w:r>
        <w:rPr>
          <w:i/>
          <w:color w:val="221F1F"/>
          <w:sz w:val="24"/>
        </w:rPr>
        <w:t>описание</w:t>
      </w:r>
      <w:r>
        <w:rPr>
          <w:i/>
          <w:color w:val="221F1F"/>
          <w:spacing w:val="-5"/>
          <w:sz w:val="24"/>
        </w:rPr>
        <w:t xml:space="preserve"> </w:t>
      </w:r>
      <w:r>
        <w:rPr>
          <w:i/>
          <w:color w:val="221F1F"/>
          <w:sz w:val="24"/>
        </w:rPr>
        <w:t>(реконструкция)</w:t>
      </w:r>
      <w:r>
        <w:rPr>
          <w:color w:val="221F1F"/>
          <w:sz w:val="24"/>
        </w:rPr>
        <w:t>:</w:t>
      </w:r>
    </w:p>
    <w:p w:rsidR="009727C6" w:rsidRDefault="009727C6" w:rsidP="009727C6">
      <w:pPr>
        <w:pStyle w:val="a4"/>
        <w:ind w:left="1025"/>
        <w:jc w:val="left"/>
      </w:pPr>
      <w:r>
        <w:rPr>
          <w:color w:val="221F1F"/>
        </w:rPr>
        <w:t>характеризовать условия</w:t>
      </w:r>
      <w:r>
        <w:rPr>
          <w:color w:val="221F1F"/>
          <w:spacing w:val="-3"/>
        </w:rPr>
        <w:t xml:space="preserve"> </w:t>
      </w:r>
      <w:r>
        <w:rPr>
          <w:color w:val="221F1F"/>
        </w:rPr>
        <w:t>жизни</w:t>
      </w:r>
      <w:r>
        <w:rPr>
          <w:color w:val="221F1F"/>
          <w:spacing w:val="-2"/>
        </w:rPr>
        <w:t xml:space="preserve"> </w:t>
      </w:r>
      <w:r>
        <w:rPr>
          <w:color w:val="221F1F"/>
        </w:rPr>
        <w:t>людей</w:t>
      </w:r>
      <w:r>
        <w:rPr>
          <w:color w:val="221F1F"/>
          <w:spacing w:val="-2"/>
        </w:rPr>
        <w:t xml:space="preserve"> </w:t>
      </w:r>
      <w:r>
        <w:rPr>
          <w:color w:val="221F1F"/>
        </w:rPr>
        <w:t>в</w:t>
      </w:r>
      <w:r>
        <w:rPr>
          <w:color w:val="221F1F"/>
          <w:spacing w:val="-4"/>
        </w:rPr>
        <w:t xml:space="preserve"> </w:t>
      </w:r>
      <w:r>
        <w:rPr>
          <w:color w:val="221F1F"/>
        </w:rPr>
        <w:t>древности;</w:t>
      </w:r>
    </w:p>
    <w:p w:rsidR="009727C6" w:rsidRDefault="009727C6" w:rsidP="009727C6">
      <w:pPr>
        <w:pStyle w:val="a4"/>
        <w:ind w:left="1025"/>
        <w:jc w:val="left"/>
      </w:pPr>
      <w:r>
        <w:rPr>
          <w:color w:val="221F1F"/>
        </w:rPr>
        <w:t>рассказывать</w:t>
      </w:r>
      <w:r>
        <w:rPr>
          <w:color w:val="221F1F"/>
          <w:spacing w:val="-4"/>
        </w:rPr>
        <w:t xml:space="preserve"> </w:t>
      </w:r>
      <w:r>
        <w:rPr>
          <w:color w:val="221F1F"/>
        </w:rPr>
        <w:t>о</w:t>
      </w:r>
      <w:r>
        <w:rPr>
          <w:color w:val="221F1F"/>
          <w:spacing w:val="-4"/>
        </w:rPr>
        <w:t xml:space="preserve"> </w:t>
      </w:r>
      <w:r>
        <w:rPr>
          <w:color w:val="221F1F"/>
        </w:rPr>
        <w:t>значительных</w:t>
      </w:r>
      <w:r>
        <w:rPr>
          <w:color w:val="221F1F"/>
          <w:spacing w:val="-1"/>
        </w:rPr>
        <w:t xml:space="preserve"> </w:t>
      </w:r>
      <w:r>
        <w:rPr>
          <w:color w:val="221F1F"/>
        </w:rPr>
        <w:t>событиях</w:t>
      </w:r>
      <w:r>
        <w:rPr>
          <w:color w:val="221F1F"/>
          <w:spacing w:val="-2"/>
        </w:rPr>
        <w:t xml:space="preserve"> </w:t>
      </w:r>
      <w:r>
        <w:rPr>
          <w:color w:val="221F1F"/>
        </w:rPr>
        <w:t>древней</w:t>
      </w:r>
      <w:r>
        <w:rPr>
          <w:color w:val="221F1F"/>
          <w:spacing w:val="-4"/>
        </w:rPr>
        <w:t xml:space="preserve"> </w:t>
      </w:r>
      <w:r>
        <w:rPr>
          <w:color w:val="221F1F"/>
        </w:rPr>
        <w:t>истории,</w:t>
      </w:r>
      <w:r>
        <w:rPr>
          <w:color w:val="221F1F"/>
          <w:spacing w:val="-4"/>
        </w:rPr>
        <w:t xml:space="preserve"> </w:t>
      </w:r>
      <w:r>
        <w:rPr>
          <w:color w:val="221F1F"/>
        </w:rPr>
        <w:t>их</w:t>
      </w:r>
      <w:r>
        <w:rPr>
          <w:color w:val="221F1F"/>
          <w:spacing w:val="-1"/>
        </w:rPr>
        <w:t xml:space="preserve"> </w:t>
      </w:r>
      <w:r>
        <w:rPr>
          <w:color w:val="221F1F"/>
        </w:rPr>
        <w:t>участниках;</w:t>
      </w:r>
    </w:p>
    <w:p w:rsidR="009727C6" w:rsidRDefault="009727C6" w:rsidP="009727C6">
      <w:pPr>
        <w:pStyle w:val="a4"/>
        <w:tabs>
          <w:tab w:val="left" w:pos="2592"/>
          <w:tab w:val="left" w:pos="3051"/>
          <w:tab w:val="left" w:pos="4680"/>
          <w:tab w:val="left" w:pos="5953"/>
          <w:tab w:val="left" w:pos="7126"/>
          <w:tab w:val="left" w:pos="7849"/>
          <w:tab w:val="left" w:pos="9186"/>
        </w:tabs>
        <w:spacing w:before="2"/>
        <w:ind w:right="622" w:firstLine="708"/>
        <w:jc w:val="left"/>
      </w:pPr>
      <w:r>
        <w:rPr>
          <w:color w:val="221F1F"/>
          <w:position w:val="1"/>
        </w:rPr>
        <w:t>рассказывать</w:t>
      </w:r>
      <w:r>
        <w:rPr>
          <w:color w:val="221F1F"/>
          <w:position w:val="1"/>
        </w:rPr>
        <w:tab/>
        <w:t>об</w:t>
      </w:r>
      <w:r>
        <w:rPr>
          <w:color w:val="221F1F"/>
          <w:position w:val="1"/>
        </w:rPr>
        <w:tab/>
        <w:t>исторических</w:t>
      </w:r>
      <w:r>
        <w:rPr>
          <w:color w:val="221F1F"/>
          <w:position w:val="1"/>
        </w:rPr>
        <w:tab/>
        <w:t>личностях</w:t>
      </w:r>
      <w:r>
        <w:rPr>
          <w:color w:val="221F1F"/>
          <w:position w:val="1"/>
        </w:rPr>
        <w:tab/>
        <w:t>Древнего</w:t>
      </w:r>
      <w:r>
        <w:rPr>
          <w:color w:val="221F1F"/>
          <w:position w:val="1"/>
        </w:rPr>
        <w:tab/>
        <w:t>мира</w:t>
      </w:r>
      <w:r>
        <w:rPr>
          <w:color w:val="221F1F"/>
          <w:position w:val="1"/>
        </w:rPr>
        <w:tab/>
      </w:r>
      <w:r>
        <w:t>(</w:t>
      </w:r>
      <w:r>
        <w:rPr>
          <w:color w:val="221F1F"/>
          <w:position w:val="1"/>
        </w:rPr>
        <w:t>ключевых</w:t>
      </w:r>
      <w:r>
        <w:rPr>
          <w:color w:val="221F1F"/>
          <w:position w:val="1"/>
        </w:rPr>
        <w:tab/>
      </w:r>
      <w:r>
        <w:rPr>
          <w:color w:val="221F1F"/>
          <w:spacing w:val="-1"/>
          <w:position w:val="1"/>
        </w:rPr>
        <w:t>моментах</w:t>
      </w:r>
      <w:r>
        <w:rPr>
          <w:color w:val="221F1F"/>
          <w:spacing w:val="-57"/>
          <w:position w:val="1"/>
        </w:rPr>
        <w:t xml:space="preserve"> </w:t>
      </w:r>
      <w:r>
        <w:rPr>
          <w:color w:val="221F1F"/>
        </w:rPr>
        <w:t>их</w:t>
      </w:r>
      <w:r>
        <w:rPr>
          <w:color w:val="221F1F"/>
          <w:spacing w:val="-1"/>
        </w:rPr>
        <w:t xml:space="preserve"> </w:t>
      </w:r>
      <w:r>
        <w:rPr>
          <w:color w:val="221F1F"/>
        </w:rPr>
        <w:t>биографии, роли</w:t>
      </w:r>
      <w:r>
        <w:rPr>
          <w:color w:val="221F1F"/>
          <w:spacing w:val="1"/>
        </w:rPr>
        <w:t xml:space="preserve"> </w:t>
      </w:r>
      <w:r>
        <w:rPr>
          <w:color w:val="221F1F"/>
        </w:rPr>
        <w:t>в</w:t>
      </w:r>
      <w:r>
        <w:rPr>
          <w:color w:val="221F1F"/>
          <w:spacing w:val="-3"/>
        </w:rPr>
        <w:t xml:space="preserve"> </w:t>
      </w:r>
      <w:r>
        <w:rPr>
          <w:color w:val="221F1F"/>
        </w:rPr>
        <w:t>исторических</w:t>
      </w:r>
      <w:r>
        <w:rPr>
          <w:color w:val="221F1F"/>
          <w:spacing w:val="3"/>
        </w:rPr>
        <w:t xml:space="preserve"> </w:t>
      </w:r>
      <w:r>
        <w:rPr>
          <w:color w:val="221F1F"/>
        </w:rPr>
        <w:t>событиях);</w:t>
      </w:r>
    </w:p>
    <w:p w:rsidR="009727C6" w:rsidRDefault="009727C6" w:rsidP="009727C6">
      <w:pPr>
        <w:pStyle w:val="a4"/>
        <w:ind w:firstLine="708"/>
        <w:jc w:val="left"/>
      </w:pPr>
      <w:r>
        <w:rPr>
          <w:color w:val="221F1F"/>
        </w:rPr>
        <w:t>давать</w:t>
      </w:r>
      <w:r>
        <w:rPr>
          <w:color w:val="221F1F"/>
          <w:spacing w:val="4"/>
        </w:rPr>
        <w:t xml:space="preserve"> </w:t>
      </w:r>
      <w:r>
        <w:rPr>
          <w:color w:val="221F1F"/>
        </w:rPr>
        <w:t>краткое</w:t>
      </w:r>
      <w:r>
        <w:rPr>
          <w:color w:val="221F1F"/>
          <w:spacing w:val="4"/>
        </w:rPr>
        <w:t xml:space="preserve"> </w:t>
      </w:r>
      <w:r>
        <w:rPr>
          <w:color w:val="221F1F"/>
        </w:rPr>
        <w:t>описание</w:t>
      </w:r>
      <w:r>
        <w:rPr>
          <w:color w:val="221F1F"/>
          <w:spacing w:val="4"/>
        </w:rPr>
        <w:t xml:space="preserve"> </w:t>
      </w:r>
      <w:r>
        <w:rPr>
          <w:color w:val="221F1F"/>
        </w:rPr>
        <w:t>памятников</w:t>
      </w:r>
      <w:r>
        <w:rPr>
          <w:color w:val="221F1F"/>
          <w:spacing w:val="4"/>
        </w:rPr>
        <w:t xml:space="preserve"> </w:t>
      </w:r>
      <w:r>
        <w:rPr>
          <w:color w:val="221F1F"/>
        </w:rPr>
        <w:t>культуры</w:t>
      </w:r>
      <w:r>
        <w:rPr>
          <w:color w:val="221F1F"/>
          <w:spacing w:val="4"/>
        </w:rPr>
        <w:t xml:space="preserve"> </w:t>
      </w:r>
      <w:r>
        <w:rPr>
          <w:color w:val="221F1F"/>
        </w:rPr>
        <w:t>эпохи</w:t>
      </w:r>
      <w:r>
        <w:rPr>
          <w:color w:val="221F1F"/>
          <w:spacing w:val="3"/>
        </w:rPr>
        <w:t xml:space="preserve"> </w:t>
      </w:r>
      <w:r>
        <w:rPr>
          <w:color w:val="221F1F"/>
        </w:rPr>
        <w:t>первобытности</w:t>
      </w:r>
      <w:r>
        <w:rPr>
          <w:color w:val="221F1F"/>
          <w:spacing w:val="5"/>
        </w:rPr>
        <w:t xml:space="preserve"> </w:t>
      </w:r>
      <w:r>
        <w:rPr>
          <w:color w:val="221F1F"/>
        </w:rPr>
        <w:t>и</w:t>
      </w:r>
      <w:r>
        <w:rPr>
          <w:color w:val="221F1F"/>
          <w:spacing w:val="2"/>
        </w:rPr>
        <w:t xml:space="preserve"> </w:t>
      </w:r>
      <w:r>
        <w:rPr>
          <w:color w:val="221F1F"/>
        </w:rPr>
        <w:t>древнейших</w:t>
      </w:r>
      <w:r>
        <w:rPr>
          <w:color w:val="221F1F"/>
          <w:spacing w:val="-57"/>
        </w:rPr>
        <w:t xml:space="preserve"> </w:t>
      </w:r>
      <w:r>
        <w:rPr>
          <w:color w:val="221F1F"/>
        </w:rPr>
        <w:t>цивилизаций.</w:t>
      </w:r>
    </w:p>
    <w:p w:rsidR="009727C6" w:rsidRDefault="009727C6" w:rsidP="004D4140">
      <w:pPr>
        <w:pStyle w:val="a8"/>
        <w:numPr>
          <w:ilvl w:val="0"/>
          <w:numId w:val="38"/>
        </w:numPr>
        <w:tabs>
          <w:tab w:val="left" w:pos="1266"/>
        </w:tabs>
        <w:ind w:hanging="241"/>
        <w:rPr>
          <w:sz w:val="24"/>
        </w:rPr>
      </w:pPr>
      <w:r>
        <w:rPr>
          <w:i/>
          <w:color w:val="221F1F"/>
          <w:sz w:val="24"/>
        </w:rPr>
        <w:t>Анализ,</w:t>
      </w:r>
      <w:r>
        <w:rPr>
          <w:i/>
          <w:color w:val="221F1F"/>
          <w:spacing w:val="-5"/>
          <w:sz w:val="24"/>
        </w:rPr>
        <w:t xml:space="preserve"> </w:t>
      </w:r>
      <w:r>
        <w:rPr>
          <w:i/>
          <w:color w:val="221F1F"/>
          <w:sz w:val="24"/>
        </w:rPr>
        <w:t>объяснение</w:t>
      </w:r>
      <w:r>
        <w:rPr>
          <w:i/>
          <w:color w:val="221F1F"/>
          <w:spacing w:val="-4"/>
          <w:sz w:val="24"/>
        </w:rPr>
        <w:t xml:space="preserve"> </w:t>
      </w:r>
      <w:r>
        <w:rPr>
          <w:i/>
          <w:color w:val="221F1F"/>
          <w:sz w:val="24"/>
        </w:rPr>
        <w:t>исторических</w:t>
      </w:r>
      <w:r>
        <w:rPr>
          <w:i/>
          <w:color w:val="221F1F"/>
          <w:spacing w:val="-2"/>
          <w:sz w:val="24"/>
        </w:rPr>
        <w:t xml:space="preserve"> </w:t>
      </w:r>
      <w:r>
        <w:rPr>
          <w:i/>
          <w:color w:val="221F1F"/>
          <w:sz w:val="24"/>
        </w:rPr>
        <w:t>событий,</w:t>
      </w:r>
      <w:r>
        <w:rPr>
          <w:i/>
          <w:color w:val="221F1F"/>
          <w:spacing w:val="-2"/>
          <w:sz w:val="24"/>
        </w:rPr>
        <w:t xml:space="preserve"> </w:t>
      </w:r>
      <w:r>
        <w:rPr>
          <w:i/>
          <w:color w:val="221F1F"/>
          <w:sz w:val="24"/>
        </w:rPr>
        <w:t>явлений</w:t>
      </w:r>
      <w:r>
        <w:rPr>
          <w:color w:val="221F1F"/>
          <w:sz w:val="24"/>
        </w:rPr>
        <w:t>:</w:t>
      </w:r>
    </w:p>
    <w:p w:rsidR="009727C6" w:rsidRDefault="009727C6" w:rsidP="009727C6">
      <w:pPr>
        <w:pStyle w:val="a4"/>
        <w:ind w:right="618" w:firstLine="708"/>
        <w:jc w:val="left"/>
      </w:pPr>
      <w:r>
        <w:rPr>
          <w:color w:val="221F1F"/>
        </w:rPr>
        <w:t>раскрывать</w:t>
      </w:r>
      <w:r>
        <w:rPr>
          <w:color w:val="221F1F"/>
          <w:spacing w:val="10"/>
        </w:rPr>
        <w:t xml:space="preserve"> </w:t>
      </w:r>
      <w:r>
        <w:rPr>
          <w:color w:val="221F1F"/>
        </w:rPr>
        <w:t>существенные</w:t>
      </w:r>
      <w:r>
        <w:rPr>
          <w:color w:val="221F1F"/>
          <w:spacing w:val="9"/>
        </w:rPr>
        <w:t xml:space="preserve"> </w:t>
      </w:r>
      <w:r>
        <w:rPr>
          <w:color w:val="221F1F"/>
        </w:rPr>
        <w:t>черты:</w:t>
      </w:r>
      <w:r>
        <w:rPr>
          <w:color w:val="221F1F"/>
          <w:spacing w:val="71"/>
        </w:rPr>
        <w:t xml:space="preserve"> </w:t>
      </w:r>
      <w:r>
        <w:rPr>
          <w:color w:val="221F1F"/>
        </w:rPr>
        <w:t>а)</w:t>
      </w:r>
      <w:r>
        <w:rPr>
          <w:color w:val="221F1F"/>
          <w:spacing w:val="67"/>
        </w:rPr>
        <w:t xml:space="preserve"> </w:t>
      </w:r>
      <w:r>
        <w:rPr>
          <w:color w:val="221F1F"/>
        </w:rPr>
        <w:t>государственного</w:t>
      </w:r>
      <w:r>
        <w:rPr>
          <w:color w:val="221F1F"/>
          <w:spacing w:val="72"/>
        </w:rPr>
        <w:t xml:space="preserve"> </w:t>
      </w:r>
      <w:r>
        <w:rPr>
          <w:color w:val="221F1F"/>
        </w:rPr>
        <w:t>устройства</w:t>
      </w:r>
      <w:r>
        <w:rPr>
          <w:color w:val="221F1F"/>
          <w:spacing w:val="72"/>
        </w:rPr>
        <w:t xml:space="preserve"> </w:t>
      </w:r>
      <w:r>
        <w:rPr>
          <w:color w:val="221F1F"/>
        </w:rPr>
        <w:t>древних</w:t>
      </w:r>
      <w:r>
        <w:rPr>
          <w:color w:val="221F1F"/>
          <w:spacing w:val="70"/>
        </w:rPr>
        <w:t xml:space="preserve"> </w:t>
      </w:r>
      <w:r>
        <w:rPr>
          <w:color w:val="221F1F"/>
        </w:rPr>
        <w:t>обществ;</w:t>
      </w:r>
      <w:r>
        <w:rPr>
          <w:color w:val="221F1F"/>
          <w:spacing w:val="-57"/>
        </w:rPr>
        <w:t xml:space="preserve"> </w:t>
      </w:r>
      <w:r>
        <w:rPr>
          <w:color w:val="221F1F"/>
        </w:rPr>
        <w:t>б)</w:t>
      </w:r>
      <w:r>
        <w:rPr>
          <w:color w:val="221F1F"/>
          <w:spacing w:val="-3"/>
        </w:rPr>
        <w:t xml:space="preserve"> </w:t>
      </w:r>
      <w:r>
        <w:rPr>
          <w:color w:val="221F1F"/>
        </w:rPr>
        <w:t>положения</w:t>
      </w:r>
      <w:r>
        <w:rPr>
          <w:color w:val="221F1F"/>
          <w:spacing w:val="-1"/>
        </w:rPr>
        <w:t xml:space="preserve"> </w:t>
      </w:r>
      <w:r>
        <w:rPr>
          <w:color w:val="221F1F"/>
        </w:rPr>
        <w:t>основных</w:t>
      </w:r>
      <w:r>
        <w:rPr>
          <w:color w:val="221F1F"/>
          <w:spacing w:val="-1"/>
        </w:rPr>
        <w:t xml:space="preserve"> </w:t>
      </w:r>
      <w:r>
        <w:rPr>
          <w:color w:val="221F1F"/>
        </w:rPr>
        <w:t>групп населения; в)</w:t>
      </w:r>
      <w:r>
        <w:rPr>
          <w:color w:val="221F1F"/>
          <w:spacing w:val="-3"/>
        </w:rPr>
        <w:t xml:space="preserve"> </w:t>
      </w:r>
      <w:r>
        <w:rPr>
          <w:color w:val="221F1F"/>
        </w:rPr>
        <w:t>религиозных</w:t>
      </w:r>
      <w:r>
        <w:rPr>
          <w:color w:val="221F1F"/>
          <w:spacing w:val="3"/>
        </w:rPr>
        <w:t xml:space="preserve"> </w:t>
      </w:r>
      <w:r>
        <w:rPr>
          <w:color w:val="221F1F"/>
        </w:rPr>
        <w:t>верований людей</w:t>
      </w:r>
      <w:r>
        <w:rPr>
          <w:color w:val="221F1F"/>
          <w:spacing w:val="-1"/>
        </w:rPr>
        <w:t xml:space="preserve"> </w:t>
      </w:r>
      <w:r>
        <w:rPr>
          <w:color w:val="221F1F"/>
        </w:rPr>
        <w:t>в</w:t>
      </w:r>
      <w:r>
        <w:rPr>
          <w:color w:val="221F1F"/>
          <w:spacing w:val="-2"/>
        </w:rPr>
        <w:t xml:space="preserve"> </w:t>
      </w:r>
      <w:r>
        <w:rPr>
          <w:color w:val="221F1F"/>
        </w:rPr>
        <w:t>древности;</w:t>
      </w:r>
    </w:p>
    <w:p w:rsidR="009727C6" w:rsidRDefault="009727C6" w:rsidP="009727C6">
      <w:pPr>
        <w:pStyle w:val="a4"/>
        <w:spacing w:before="1"/>
        <w:ind w:left="1025" w:right="1792"/>
        <w:jc w:val="left"/>
      </w:pPr>
      <w:r>
        <w:rPr>
          <w:color w:val="221F1F"/>
        </w:rPr>
        <w:t>сравнивать исторические явления, определять их общие черты;</w:t>
      </w:r>
      <w:r>
        <w:rPr>
          <w:color w:val="221F1F"/>
          <w:spacing w:val="1"/>
        </w:rPr>
        <w:t xml:space="preserve"> </w:t>
      </w:r>
      <w:r>
        <w:rPr>
          <w:color w:val="221F1F"/>
        </w:rPr>
        <w:t>иллюстрировать</w:t>
      </w:r>
      <w:r>
        <w:rPr>
          <w:color w:val="221F1F"/>
          <w:spacing w:val="-3"/>
        </w:rPr>
        <w:t xml:space="preserve"> </w:t>
      </w:r>
      <w:r>
        <w:rPr>
          <w:color w:val="221F1F"/>
        </w:rPr>
        <w:t>общие</w:t>
      </w:r>
      <w:r>
        <w:rPr>
          <w:color w:val="221F1F"/>
          <w:spacing w:val="-8"/>
        </w:rPr>
        <w:t xml:space="preserve"> </w:t>
      </w:r>
      <w:r>
        <w:rPr>
          <w:color w:val="221F1F"/>
        </w:rPr>
        <w:t>явления,</w:t>
      </w:r>
      <w:r>
        <w:rPr>
          <w:color w:val="221F1F"/>
          <w:spacing w:val="-4"/>
        </w:rPr>
        <w:t xml:space="preserve"> </w:t>
      </w:r>
      <w:r>
        <w:rPr>
          <w:color w:val="221F1F"/>
        </w:rPr>
        <w:t>черты</w:t>
      </w:r>
      <w:r>
        <w:rPr>
          <w:color w:val="221F1F"/>
          <w:spacing w:val="-4"/>
        </w:rPr>
        <w:t xml:space="preserve"> </w:t>
      </w:r>
      <w:r>
        <w:rPr>
          <w:color w:val="221F1F"/>
        </w:rPr>
        <w:t>конкретными</w:t>
      </w:r>
      <w:r>
        <w:rPr>
          <w:color w:val="221F1F"/>
          <w:spacing w:val="-2"/>
        </w:rPr>
        <w:t xml:space="preserve"> </w:t>
      </w:r>
      <w:r>
        <w:rPr>
          <w:color w:val="221F1F"/>
        </w:rPr>
        <w:t>примерами;</w:t>
      </w:r>
    </w:p>
    <w:p w:rsidR="009727C6" w:rsidRDefault="009727C6" w:rsidP="009727C6">
      <w:pPr>
        <w:pStyle w:val="a4"/>
        <w:ind w:left="1025"/>
        <w:jc w:val="left"/>
      </w:pPr>
      <w:r>
        <w:rPr>
          <w:color w:val="221F1F"/>
        </w:rPr>
        <w:t>объяснять</w:t>
      </w:r>
      <w:r>
        <w:rPr>
          <w:color w:val="221F1F"/>
          <w:spacing w:val="-5"/>
        </w:rPr>
        <w:t xml:space="preserve"> </w:t>
      </w:r>
      <w:r>
        <w:rPr>
          <w:color w:val="221F1F"/>
        </w:rPr>
        <w:t>причины</w:t>
      </w:r>
      <w:r>
        <w:rPr>
          <w:color w:val="221F1F"/>
          <w:spacing w:val="-3"/>
        </w:rPr>
        <w:t xml:space="preserve"> </w:t>
      </w:r>
      <w:r>
        <w:rPr>
          <w:color w:val="221F1F"/>
        </w:rPr>
        <w:t>и</w:t>
      </w:r>
      <w:r>
        <w:rPr>
          <w:color w:val="221F1F"/>
          <w:spacing w:val="-2"/>
        </w:rPr>
        <w:t xml:space="preserve"> </w:t>
      </w:r>
      <w:r>
        <w:rPr>
          <w:color w:val="221F1F"/>
        </w:rPr>
        <w:t>следствия</w:t>
      </w:r>
      <w:r>
        <w:rPr>
          <w:color w:val="221F1F"/>
          <w:spacing w:val="-3"/>
        </w:rPr>
        <w:t xml:space="preserve"> </w:t>
      </w:r>
      <w:r>
        <w:rPr>
          <w:color w:val="221F1F"/>
        </w:rPr>
        <w:t>важнейших</w:t>
      </w:r>
      <w:r>
        <w:rPr>
          <w:color w:val="221F1F"/>
          <w:spacing w:val="-1"/>
        </w:rPr>
        <w:t xml:space="preserve"> </w:t>
      </w:r>
      <w:r>
        <w:rPr>
          <w:color w:val="221F1F"/>
        </w:rPr>
        <w:t>событий</w:t>
      </w:r>
      <w:r>
        <w:rPr>
          <w:color w:val="221F1F"/>
          <w:spacing w:val="-2"/>
        </w:rPr>
        <w:t xml:space="preserve"> </w:t>
      </w:r>
      <w:r>
        <w:rPr>
          <w:color w:val="221F1F"/>
        </w:rPr>
        <w:t>древней</w:t>
      </w:r>
      <w:r>
        <w:rPr>
          <w:color w:val="221F1F"/>
          <w:spacing w:val="-5"/>
        </w:rPr>
        <w:t xml:space="preserve"> </w:t>
      </w:r>
      <w:r>
        <w:rPr>
          <w:color w:val="221F1F"/>
        </w:rPr>
        <w:t>истории.</w:t>
      </w:r>
    </w:p>
    <w:p w:rsidR="009727C6" w:rsidRDefault="009727C6" w:rsidP="004D4140">
      <w:pPr>
        <w:pStyle w:val="a8"/>
        <w:numPr>
          <w:ilvl w:val="0"/>
          <w:numId w:val="38"/>
        </w:numPr>
        <w:tabs>
          <w:tab w:val="left" w:pos="1347"/>
        </w:tabs>
        <w:ind w:left="316" w:right="620" w:firstLine="708"/>
        <w:rPr>
          <w:sz w:val="24"/>
        </w:rPr>
      </w:pPr>
      <w:r>
        <w:rPr>
          <w:i/>
          <w:color w:val="221F1F"/>
          <w:sz w:val="24"/>
        </w:rPr>
        <w:t>Рассмотрение</w:t>
      </w:r>
      <w:r>
        <w:rPr>
          <w:i/>
          <w:color w:val="221F1F"/>
          <w:spacing w:val="20"/>
          <w:sz w:val="24"/>
        </w:rPr>
        <w:t xml:space="preserve"> </w:t>
      </w:r>
      <w:r>
        <w:rPr>
          <w:i/>
          <w:color w:val="221F1F"/>
          <w:sz w:val="24"/>
        </w:rPr>
        <w:t>исторических</w:t>
      </w:r>
      <w:r>
        <w:rPr>
          <w:i/>
          <w:color w:val="221F1F"/>
          <w:spacing w:val="23"/>
          <w:sz w:val="24"/>
        </w:rPr>
        <w:t xml:space="preserve"> </w:t>
      </w:r>
      <w:r>
        <w:rPr>
          <w:i/>
          <w:color w:val="221F1F"/>
          <w:sz w:val="24"/>
        </w:rPr>
        <w:t>версий</w:t>
      </w:r>
      <w:r>
        <w:rPr>
          <w:i/>
          <w:color w:val="221F1F"/>
          <w:spacing w:val="23"/>
          <w:sz w:val="24"/>
        </w:rPr>
        <w:t xml:space="preserve"> </w:t>
      </w:r>
      <w:r>
        <w:rPr>
          <w:i/>
          <w:color w:val="221F1F"/>
          <w:sz w:val="24"/>
        </w:rPr>
        <w:t>и</w:t>
      </w:r>
      <w:r>
        <w:rPr>
          <w:i/>
          <w:color w:val="221F1F"/>
          <w:spacing w:val="21"/>
          <w:sz w:val="24"/>
        </w:rPr>
        <w:t xml:space="preserve"> </w:t>
      </w:r>
      <w:r>
        <w:rPr>
          <w:i/>
          <w:color w:val="221F1F"/>
          <w:sz w:val="24"/>
        </w:rPr>
        <w:t>оценок,</w:t>
      </w:r>
      <w:r>
        <w:rPr>
          <w:i/>
          <w:color w:val="221F1F"/>
          <w:spacing w:val="21"/>
          <w:sz w:val="24"/>
        </w:rPr>
        <w:t xml:space="preserve"> </w:t>
      </w:r>
      <w:r>
        <w:rPr>
          <w:color w:val="221F1F"/>
          <w:sz w:val="24"/>
        </w:rPr>
        <w:t>определение</w:t>
      </w:r>
      <w:r>
        <w:rPr>
          <w:color w:val="221F1F"/>
          <w:spacing w:val="20"/>
          <w:sz w:val="24"/>
        </w:rPr>
        <w:t xml:space="preserve"> </w:t>
      </w:r>
      <w:r>
        <w:rPr>
          <w:color w:val="221F1F"/>
          <w:sz w:val="24"/>
        </w:rPr>
        <w:t>своего</w:t>
      </w:r>
      <w:r>
        <w:rPr>
          <w:color w:val="221F1F"/>
          <w:spacing w:val="21"/>
          <w:sz w:val="24"/>
        </w:rPr>
        <w:t xml:space="preserve"> </w:t>
      </w:r>
      <w:r>
        <w:rPr>
          <w:color w:val="221F1F"/>
          <w:sz w:val="24"/>
        </w:rPr>
        <w:t>отношения</w:t>
      </w:r>
      <w:r>
        <w:rPr>
          <w:color w:val="221F1F"/>
          <w:spacing w:val="21"/>
          <w:sz w:val="24"/>
        </w:rPr>
        <w:t xml:space="preserve"> </w:t>
      </w:r>
      <w:r>
        <w:rPr>
          <w:color w:val="221F1F"/>
          <w:sz w:val="24"/>
        </w:rPr>
        <w:t>к</w:t>
      </w:r>
      <w:r>
        <w:rPr>
          <w:color w:val="221F1F"/>
          <w:spacing w:val="-57"/>
          <w:sz w:val="24"/>
        </w:rPr>
        <w:t xml:space="preserve"> </w:t>
      </w:r>
      <w:r>
        <w:rPr>
          <w:color w:val="221F1F"/>
          <w:sz w:val="24"/>
        </w:rPr>
        <w:t>наиболее</w:t>
      </w:r>
      <w:r>
        <w:rPr>
          <w:color w:val="221F1F"/>
          <w:spacing w:val="-2"/>
          <w:sz w:val="24"/>
        </w:rPr>
        <w:t xml:space="preserve"> </w:t>
      </w:r>
      <w:r>
        <w:rPr>
          <w:color w:val="221F1F"/>
          <w:sz w:val="24"/>
        </w:rPr>
        <w:t>значимым</w:t>
      </w:r>
      <w:r>
        <w:rPr>
          <w:color w:val="221F1F"/>
          <w:spacing w:val="-1"/>
          <w:sz w:val="24"/>
        </w:rPr>
        <w:t xml:space="preserve"> </w:t>
      </w:r>
      <w:r>
        <w:rPr>
          <w:color w:val="221F1F"/>
          <w:sz w:val="24"/>
        </w:rPr>
        <w:t>событиям и</w:t>
      </w:r>
      <w:r>
        <w:rPr>
          <w:color w:val="221F1F"/>
          <w:spacing w:val="1"/>
          <w:sz w:val="24"/>
        </w:rPr>
        <w:t xml:space="preserve"> </w:t>
      </w:r>
      <w:r>
        <w:rPr>
          <w:color w:val="221F1F"/>
          <w:sz w:val="24"/>
        </w:rPr>
        <w:t>личностям прошлого:</w:t>
      </w:r>
    </w:p>
    <w:p w:rsidR="009727C6" w:rsidRDefault="009727C6" w:rsidP="009727C6">
      <w:pPr>
        <w:pStyle w:val="a4"/>
        <w:ind w:left="0"/>
        <w:jc w:val="left"/>
        <w:rPr>
          <w:sz w:val="20"/>
        </w:rPr>
      </w:pPr>
    </w:p>
    <w:p w:rsidR="009727C6" w:rsidRDefault="007B2553" w:rsidP="009727C6">
      <w:pPr>
        <w:pStyle w:val="a4"/>
        <w:spacing w:before="1"/>
        <w:ind w:left="0"/>
        <w:jc w:val="left"/>
        <w:rPr>
          <w:sz w:val="25"/>
        </w:rPr>
      </w:pPr>
      <w:r w:rsidRPr="007B2553">
        <w:pict>
          <v:rect id="_x0000_s1041" style="position:absolute;margin-left:85.1pt;margin-top:16.4pt;width:2in;height:.6pt;z-index:-251646976;mso-wrap-distance-left:0;mso-wrap-distance-right:0;mso-position-horizontal-relative:page" fillcolor="black" stroked="f">
            <w10:wrap type="topAndBottom" anchorx="page"/>
          </v:rect>
        </w:pict>
      </w:r>
    </w:p>
    <w:p w:rsidR="009727C6" w:rsidRDefault="009727C6" w:rsidP="009727C6">
      <w:pPr>
        <w:pStyle w:val="a8"/>
        <w:numPr>
          <w:ilvl w:val="0"/>
          <w:numId w:val="1"/>
        </w:numPr>
        <w:tabs>
          <w:tab w:val="left" w:pos="906"/>
        </w:tabs>
        <w:spacing w:before="38" w:line="242" w:lineRule="auto"/>
        <w:ind w:right="618" w:firstLine="425"/>
        <w:rPr>
          <w:sz w:val="18"/>
        </w:rPr>
      </w:pPr>
      <w:r>
        <w:rPr>
          <w:color w:val="221F1F"/>
          <w:sz w:val="18"/>
        </w:rPr>
        <w:t>Предметные результаты представлены в виде общего перечня для курсов отечественной и всеобщей истории, что</w:t>
      </w:r>
      <w:r>
        <w:rPr>
          <w:color w:val="221F1F"/>
          <w:spacing w:val="1"/>
          <w:sz w:val="18"/>
        </w:rPr>
        <w:t xml:space="preserve"> </w:t>
      </w:r>
      <w:r>
        <w:rPr>
          <w:color w:val="221F1F"/>
          <w:sz w:val="18"/>
        </w:rPr>
        <w:t>должно</w:t>
      </w:r>
      <w:r>
        <w:rPr>
          <w:color w:val="221F1F"/>
          <w:spacing w:val="1"/>
          <w:sz w:val="18"/>
        </w:rPr>
        <w:t xml:space="preserve"> </w:t>
      </w:r>
      <w:r>
        <w:rPr>
          <w:color w:val="221F1F"/>
          <w:sz w:val="18"/>
        </w:rPr>
        <w:t>способствовать</w:t>
      </w:r>
      <w:r>
        <w:rPr>
          <w:color w:val="221F1F"/>
          <w:spacing w:val="1"/>
          <w:sz w:val="18"/>
        </w:rPr>
        <w:t xml:space="preserve"> </w:t>
      </w:r>
      <w:r>
        <w:rPr>
          <w:color w:val="221F1F"/>
          <w:sz w:val="18"/>
        </w:rPr>
        <w:t>углублению</w:t>
      </w:r>
      <w:r>
        <w:rPr>
          <w:color w:val="221F1F"/>
          <w:spacing w:val="1"/>
          <w:sz w:val="18"/>
        </w:rPr>
        <w:t xml:space="preserve"> </w:t>
      </w:r>
      <w:r>
        <w:rPr>
          <w:color w:val="221F1F"/>
          <w:sz w:val="18"/>
        </w:rPr>
        <w:t>содержательных</w:t>
      </w:r>
      <w:r>
        <w:rPr>
          <w:color w:val="221F1F"/>
          <w:spacing w:val="1"/>
          <w:sz w:val="18"/>
        </w:rPr>
        <w:t xml:space="preserve"> </w:t>
      </w:r>
      <w:r>
        <w:rPr>
          <w:color w:val="221F1F"/>
          <w:sz w:val="18"/>
        </w:rPr>
        <w:t>связей</w:t>
      </w:r>
      <w:r>
        <w:rPr>
          <w:color w:val="221F1F"/>
          <w:spacing w:val="1"/>
          <w:sz w:val="18"/>
        </w:rPr>
        <w:t xml:space="preserve"> </w:t>
      </w:r>
      <w:r>
        <w:rPr>
          <w:color w:val="221F1F"/>
          <w:sz w:val="18"/>
        </w:rPr>
        <w:t>двух</w:t>
      </w:r>
      <w:r>
        <w:rPr>
          <w:color w:val="221F1F"/>
          <w:spacing w:val="1"/>
          <w:sz w:val="18"/>
        </w:rPr>
        <w:t xml:space="preserve"> </w:t>
      </w:r>
      <w:r>
        <w:rPr>
          <w:color w:val="221F1F"/>
          <w:sz w:val="18"/>
        </w:rPr>
        <w:t>курсов,</w:t>
      </w:r>
      <w:r>
        <w:rPr>
          <w:color w:val="221F1F"/>
          <w:spacing w:val="1"/>
          <w:sz w:val="18"/>
        </w:rPr>
        <w:t xml:space="preserve"> </w:t>
      </w:r>
      <w:r>
        <w:rPr>
          <w:color w:val="221F1F"/>
          <w:sz w:val="18"/>
        </w:rPr>
        <w:t>выстраиванию</w:t>
      </w:r>
      <w:r>
        <w:rPr>
          <w:color w:val="221F1F"/>
          <w:spacing w:val="1"/>
          <w:sz w:val="18"/>
        </w:rPr>
        <w:t xml:space="preserve"> </w:t>
      </w:r>
      <w:r>
        <w:rPr>
          <w:color w:val="221F1F"/>
          <w:sz w:val="18"/>
        </w:rPr>
        <w:t>единой</w:t>
      </w:r>
      <w:r>
        <w:rPr>
          <w:color w:val="221F1F"/>
          <w:spacing w:val="1"/>
          <w:sz w:val="18"/>
        </w:rPr>
        <w:t xml:space="preserve"> </w:t>
      </w:r>
      <w:r>
        <w:rPr>
          <w:color w:val="221F1F"/>
          <w:sz w:val="18"/>
        </w:rPr>
        <w:t>линии</w:t>
      </w:r>
      <w:r>
        <w:rPr>
          <w:color w:val="221F1F"/>
          <w:spacing w:val="1"/>
          <w:sz w:val="18"/>
        </w:rPr>
        <w:t xml:space="preserve"> </w:t>
      </w:r>
      <w:r>
        <w:rPr>
          <w:color w:val="221F1F"/>
          <w:sz w:val="18"/>
        </w:rPr>
        <w:t>развития</w:t>
      </w:r>
      <w:r>
        <w:rPr>
          <w:color w:val="221F1F"/>
          <w:spacing w:val="1"/>
          <w:sz w:val="18"/>
        </w:rPr>
        <w:t xml:space="preserve"> </w:t>
      </w:r>
      <w:r>
        <w:rPr>
          <w:color w:val="221F1F"/>
          <w:sz w:val="18"/>
        </w:rPr>
        <w:t>познавательной деятельности учащихся. Названные ниже результаты формируются в работе с комплексом учебных пособий —</w:t>
      </w:r>
      <w:r>
        <w:rPr>
          <w:color w:val="221F1F"/>
          <w:spacing w:val="-42"/>
          <w:sz w:val="18"/>
        </w:rPr>
        <w:t xml:space="preserve"> </w:t>
      </w:r>
      <w:r>
        <w:rPr>
          <w:color w:val="221F1F"/>
          <w:sz w:val="18"/>
        </w:rPr>
        <w:t>учебниками, настенными и электронными картами и атласами, хрестоматиями и т. д. Это предполагается по определению, но</w:t>
      </w:r>
      <w:r>
        <w:rPr>
          <w:color w:val="221F1F"/>
          <w:spacing w:val="1"/>
          <w:sz w:val="18"/>
        </w:rPr>
        <w:t xml:space="preserve"> </w:t>
      </w:r>
      <w:r>
        <w:rPr>
          <w:color w:val="221F1F"/>
          <w:sz w:val="18"/>
        </w:rPr>
        <w:t>не</w:t>
      </w:r>
      <w:r>
        <w:rPr>
          <w:color w:val="221F1F"/>
          <w:spacing w:val="-2"/>
          <w:sz w:val="18"/>
        </w:rPr>
        <w:t xml:space="preserve"> </w:t>
      </w:r>
      <w:r>
        <w:rPr>
          <w:color w:val="221F1F"/>
          <w:sz w:val="18"/>
        </w:rPr>
        <w:t>повторяется</w:t>
      </w:r>
      <w:r>
        <w:rPr>
          <w:color w:val="221F1F"/>
          <w:spacing w:val="-2"/>
          <w:sz w:val="18"/>
        </w:rPr>
        <w:t xml:space="preserve"> </w:t>
      </w:r>
      <w:r>
        <w:rPr>
          <w:color w:val="221F1F"/>
          <w:sz w:val="18"/>
        </w:rPr>
        <w:t>для</w:t>
      </w:r>
      <w:r>
        <w:rPr>
          <w:color w:val="221F1F"/>
          <w:spacing w:val="1"/>
          <w:sz w:val="18"/>
        </w:rPr>
        <w:t xml:space="preserve"> </w:t>
      </w:r>
      <w:r>
        <w:rPr>
          <w:color w:val="221F1F"/>
          <w:sz w:val="18"/>
        </w:rPr>
        <w:t>каждого</w:t>
      </w:r>
      <w:r>
        <w:rPr>
          <w:color w:val="221F1F"/>
          <w:spacing w:val="1"/>
          <w:sz w:val="18"/>
        </w:rPr>
        <w:t xml:space="preserve"> </w:t>
      </w:r>
      <w:r>
        <w:rPr>
          <w:color w:val="221F1F"/>
          <w:sz w:val="18"/>
        </w:rPr>
        <w:t>результата</w:t>
      </w:r>
      <w:r>
        <w:rPr>
          <w:color w:val="221F1F"/>
          <w:spacing w:val="-1"/>
          <w:sz w:val="18"/>
        </w:rPr>
        <w:t xml:space="preserve"> </w:t>
      </w:r>
      <w:r>
        <w:rPr>
          <w:color w:val="221F1F"/>
          <w:sz w:val="18"/>
        </w:rPr>
        <w:t>из</w:t>
      </w:r>
      <w:r>
        <w:rPr>
          <w:color w:val="221F1F"/>
          <w:spacing w:val="-1"/>
          <w:sz w:val="18"/>
        </w:rPr>
        <w:t xml:space="preserve"> </w:t>
      </w:r>
      <w:r>
        <w:rPr>
          <w:color w:val="221F1F"/>
          <w:sz w:val="18"/>
        </w:rPr>
        <w:t>соображений</w:t>
      </w:r>
      <w:r>
        <w:rPr>
          <w:color w:val="221F1F"/>
          <w:spacing w:val="-1"/>
          <w:sz w:val="18"/>
        </w:rPr>
        <w:t xml:space="preserve"> </w:t>
      </w:r>
      <w:r>
        <w:rPr>
          <w:color w:val="221F1F"/>
          <w:sz w:val="18"/>
        </w:rPr>
        <w:t>компактности</w:t>
      </w:r>
      <w:r>
        <w:rPr>
          <w:color w:val="221F1F"/>
          <w:spacing w:val="21"/>
          <w:sz w:val="18"/>
        </w:rPr>
        <w:t xml:space="preserve"> </w:t>
      </w:r>
      <w:r>
        <w:rPr>
          <w:color w:val="221F1F"/>
          <w:sz w:val="18"/>
        </w:rPr>
        <w:t>изложения.</w:t>
      </w:r>
    </w:p>
    <w:p w:rsidR="009727C6" w:rsidRDefault="009727C6" w:rsidP="009727C6">
      <w:pPr>
        <w:spacing w:line="242" w:lineRule="auto"/>
        <w:jc w:val="both"/>
        <w:rPr>
          <w:sz w:val="18"/>
        </w:rPr>
        <w:sectPr w:rsidR="009727C6">
          <w:pgSz w:w="11900" w:h="16850"/>
          <w:pgMar w:top="740" w:right="140" w:bottom="280" w:left="960" w:header="720" w:footer="720" w:gutter="0"/>
          <w:cols w:space="720"/>
        </w:sectPr>
      </w:pPr>
    </w:p>
    <w:p w:rsidR="009727C6" w:rsidRDefault="009727C6" w:rsidP="009727C6">
      <w:pPr>
        <w:pStyle w:val="a4"/>
        <w:spacing w:before="60"/>
        <w:ind w:right="617" w:firstLine="708"/>
      </w:pPr>
      <w:r>
        <w:rPr>
          <w:color w:val="221F1F"/>
        </w:rPr>
        <w:lastRenderedPageBreak/>
        <w:t>излагать</w:t>
      </w:r>
      <w:r>
        <w:rPr>
          <w:color w:val="221F1F"/>
          <w:spacing w:val="1"/>
        </w:rPr>
        <w:t xml:space="preserve"> </w:t>
      </w:r>
      <w:r>
        <w:rPr>
          <w:color w:val="221F1F"/>
        </w:rPr>
        <w:t>оценки</w:t>
      </w:r>
      <w:r>
        <w:rPr>
          <w:color w:val="221F1F"/>
          <w:spacing w:val="1"/>
        </w:rPr>
        <w:t xml:space="preserve"> </w:t>
      </w:r>
      <w:r>
        <w:rPr>
          <w:color w:val="221F1F"/>
        </w:rPr>
        <w:t>наиболее</w:t>
      </w:r>
      <w:r>
        <w:rPr>
          <w:color w:val="221F1F"/>
          <w:spacing w:val="1"/>
        </w:rPr>
        <w:t xml:space="preserve"> </w:t>
      </w:r>
      <w:r>
        <w:rPr>
          <w:color w:val="221F1F"/>
        </w:rPr>
        <w:t>значительных</w:t>
      </w:r>
      <w:r>
        <w:rPr>
          <w:color w:val="221F1F"/>
          <w:spacing w:val="1"/>
        </w:rPr>
        <w:t xml:space="preserve"> </w:t>
      </w:r>
      <w:r>
        <w:rPr>
          <w:color w:val="221F1F"/>
        </w:rPr>
        <w:t>событий</w:t>
      </w:r>
      <w:r>
        <w:rPr>
          <w:color w:val="221F1F"/>
          <w:spacing w:val="1"/>
        </w:rPr>
        <w:t xml:space="preserve"> </w:t>
      </w:r>
      <w:r>
        <w:rPr>
          <w:color w:val="221F1F"/>
        </w:rPr>
        <w:t>и</w:t>
      </w:r>
      <w:r>
        <w:rPr>
          <w:color w:val="221F1F"/>
          <w:spacing w:val="1"/>
        </w:rPr>
        <w:t xml:space="preserve"> </w:t>
      </w:r>
      <w:r>
        <w:rPr>
          <w:color w:val="221F1F"/>
        </w:rPr>
        <w:t>личностей</w:t>
      </w:r>
      <w:r>
        <w:rPr>
          <w:color w:val="221F1F"/>
          <w:spacing w:val="1"/>
        </w:rPr>
        <w:t xml:space="preserve"> </w:t>
      </w:r>
      <w:r>
        <w:rPr>
          <w:color w:val="221F1F"/>
        </w:rPr>
        <w:t>древней</w:t>
      </w:r>
      <w:r>
        <w:rPr>
          <w:color w:val="221F1F"/>
          <w:spacing w:val="1"/>
        </w:rPr>
        <w:t xml:space="preserve"> </w:t>
      </w:r>
      <w:r>
        <w:rPr>
          <w:color w:val="221F1F"/>
        </w:rPr>
        <w:t>истории,</w:t>
      </w:r>
      <w:r>
        <w:rPr>
          <w:color w:val="221F1F"/>
          <w:spacing w:val="1"/>
        </w:rPr>
        <w:t xml:space="preserve"> </w:t>
      </w:r>
      <w:r>
        <w:rPr>
          <w:color w:val="221F1F"/>
        </w:rPr>
        <w:t>приводимые</w:t>
      </w:r>
      <w:r>
        <w:rPr>
          <w:color w:val="221F1F"/>
          <w:spacing w:val="-2"/>
        </w:rPr>
        <w:t xml:space="preserve"> </w:t>
      </w:r>
      <w:r>
        <w:rPr>
          <w:color w:val="221F1F"/>
        </w:rPr>
        <w:t>в</w:t>
      </w:r>
      <w:r>
        <w:rPr>
          <w:color w:val="221F1F"/>
          <w:spacing w:val="1"/>
        </w:rPr>
        <w:t xml:space="preserve"> </w:t>
      </w:r>
      <w:r>
        <w:rPr>
          <w:color w:val="221F1F"/>
        </w:rPr>
        <w:t>учебной</w:t>
      </w:r>
      <w:r>
        <w:rPr>
          <w:color w:val="221F1F"/>
          <w:spacing w:val="1"/>
        </w:rPr>
        <w:t xml:space="preserve"> </w:t>
      </w:r>
      <w:r>
        <w:rPr>
          <w:color w:val="221F1F"/>
        </w:rPr>
        <w:t>литературе;</w:t>
      </w:r>
    </w:p>
    <w:p w:rsidR="009727C6" w:rsidRDefault="009727C6" w:rsidP="009727C6">
      <w:pPr>
        <w:pStyle w:val="a4"/>
        <w:ind w:right="620" w:firstLine="708"/>
      </w:pPr>
      <w:r>
        <w:rPr>
          <w:color w:val="221F1F"/>
        </w:rPr>
        <w:t>высказывать</w:t>
      </w:r>
      <w:r>
        <w:rPr>
          <w:color w:val="221F1F"/>
          <w:spacing w:val="1"/>
        </w:rPr>
        <w:t xml:space="preserve"> </w:t>
      </w:r>
      <w:r>
        <w:rPr>
          <w:color w:val="221F1F"/>
        </w:rPr>
        <w:t>на</w:t>
      </w:r>
      <w:r>
        <w:rPr>
          <w:color w:val="221F1F"/>
          <w:spacing w:val="1"/>
        </w:rPr>
        <w:t xml:space="preserve"> </w:t>
      </w:r>
      <w:r>
        <w:rPr>
          <w:color w:val="221F1F"/>
        </w:rPr>
        <w:t>уровне</w:t>
      </w:r>
      <w:r>
        <w:rPr>
          <w:color w:val="221F1F"/>
          <w:spacing w:val="1"/>
        </w:rPr>
        <w:t xml:space="preserve"> </w:t>
      </w:r>
      <w:r>
        <w:rPr>
          <w:color w:val="221F1F"/>
        </w:rPr>
        <w:t>эмоциональных</w:t>
      </w:r>
      <w:r>
        <w:rPr>
          <w:color w:val="221F1F"/>
          <w:spacing w:val="1"/>
        </w:rPr>
        <w:t xml:space="preserve"> </w:t>
      </w:r>
      <w:r>
        <w:rPr>
          <w:color w:val="221F1F"/>
        </w:rPr>
        <w:t>оценок</w:t>
      </w:r>
      <w:r>
        <w:rPr>
          <w:color w:val="221F1F"/>
          <w:spacing w:val="1"/>
        </w:rPr>
        <w:t xml:space="preserve"> </w:t>
      </w:r>
      <w:r>
        <w:rPr>
          <w:color w:val="221F1F"/>
        </w:rPr>
        <w:t>отношение</w:t>
      </w:r>
      <w:r>
        <w:rPr>
          <w:color w:val="221F1F"/>
          <w:spacing w:val="1"/>
        </w:rPr>
        <w:t xml:space="preserve"> </w:t>
      </w:r>
      <w:r>
        <w:rPr>
          <w:color w:val="221F1F"/>
        </w:rPr>
        <w:t>к</w:t>
      </w:r>
      <w:r>
        <w:rPr>
          <w:color w:val="221F1F"/>
          <w:spacing w:val="1"/>
        </w:rPr>
        <w:t xml:space="preserve"> </w:t>
      </w:r>
      <w:r>
        <w:rPr>
          <w:color w:val="221F1F"/>
        </w:rPr>
        <w:t>поступкам</w:t>
      </w:r>
      <w:r>
        <w:rPr>
          <w:color w:val="221F1F"/>
          <w:spacing w:val="61"/>
        </w:rPr>
        <w:t xml:space="preserve"> </w:t>
      </w:r>
      <w:r>
        <w:rPr>
          <w:color w:val="221F1F"/>
        </w:rPr>
        <w:t>людей</w:t>
      </w:r>
      <w:r>
        <w:rPr>
          <w:color w:val="221F1F"/>
          <w:spacing w:val="1"/>
        </w:rPr>
        <w:t xml:space="preserve"> </w:t>
      </w:r>
      <w:r>
        <w:rPr>
          <w:color w:val="221F1F"/>
        </w:rPr>
        <w:t>прошлого,</w:t>
      </w:r>
    </w:p>
    <w:p w:rsidR="009727C6" w:rsidRDefault="009727C6" w:rsidP="009727C6">
      <w:pPr>
        <w:pStyle w:val="a4"/>
      </w:pPr>
      <w:r>
        <w:rPr>
          <w:color w:val="221F1F"/>
        </w:rPr>
        <w:t>к</w:t>
      </w:r>
      <w:r>
        <w:rPr>
          <w:color w:val="221F1F"/>
          <w:spacing w:val="-2"/>
        </w:rPr>
        <w:t xml:space="preserve"> </w:t>
      </w:r>
      <w:r>
        <w:rPr>
          <w:color w:val="221F1F"/>
        </w:rPr>
        <w:t>памятникам</w:t>
      </w:r>
      <w:r>
        <w:rPr>
          <w:color w:val="221F1F"/>
          <w:spacing w:val="-3"/>
        </w:rPr>
        <w:t xml:space="preserve"> </w:t>
      </w:r>
      <w:r>
        <w:rPr>
          <w:color w:val="221F1F"/>
        </w:rPr>
        <w:t>культуры.</w:t>
      </w:r>
    </w:p>
    <w:p w:rsidR="009727C6" w:rsidRDefault="009727C6" w:rsidP="004D4140">
      <w:pPr>
        <w:pStyle w:val="a8"/>
        <w:numPr>
          <w:ilvl w:val="0"/>
          <w:numId w:val="38"/>
        </w:numPr>
        <w:tabs>
          <w:tab w:val="left" w:pos="1266"/>
        </w:tabs>
        <w:ind w:hanging="241"/>
        <w:rPr>
          <w:i/>
          <w:sz w:val="24"/>
        </w:rPr>
      </w:pPr>
      <w:r>
        <w:rPr>
          <w:i/>
          <w:color w:val="221F1F"/>
          <w:sz w:val="24"/>
        </w:rPr>
        <w:t>Применение</w:t>
      </w:r>
      <w:r>
        <w:rPr>
          <w:i/>
          <w:color w:val="221F1F"/>
          <w:spacing w:val="-5"/>
          <w:sz w:val="24"/>
        </w:rPr>
        <w:t xml:space="preserve"> </w:t>
      </w:r>
      <w:r>
        <w:rPr>
          <w:i/>
          <w:color w:val="221F1F"/>
          <w:sz w:val="24"/>
        </w:rPr>
        <w:t>исторических</w:t>
      </w:r>
      <w:r>
        <w:rPr>
          <w:i/>
          <w:color w:val="221F1F"/>
          <w:spacing w:val="-4"/>
          <w:sz w:val="24"/>
        </w:rPr>
        <w:t xml:space="preserve"> </w:t>
      </w:r>
      <w:r>
        <w:rPr>
          <w:i/>
          <w:color w:val="221F1F"/>
          <w:sz w:val="24"/>
        </w:rPr>
        <w:t>знаний:</w:t>
      </w:r>
    </w:p>
    <w:p w:rsidR="009727C6" w:rsidRDefault="009727C6" w:rsidP="009727C6">
      <w:pPr>
        <w:pStyle w:val="a4"/>
        <w:ind w:right="618" w:firstLine="708"/>
      </w:pPr>
      <w:r>
        <w:rPr>
          <w:color w:val="221F1F"/>
        </w:rPr>
        <w:t>раскрывать</w:t>
      </w:r>
      <w:r>
        <w:rPr>
          <w:color w:val="221F1F"/>
          <w:spacing w:val="1"/>
        </w:rPr>
        <w:t xml:space="preserve"> </w:t>
      </w:r>
      <w:r>
        <w:rPr>
          <w:color w:val="221F1F"/>
        </w:rPr>
        <w:t>значение</w:t>
      </w:r>
      <w:r>
        <w:rPr>
          <w:color w:val="221F1F"/>
          <w:spacing w:val="1"/>
        </w:rPr>
        <w:t xml:space="preserve"> </w:t>
      </w:r>
      <w:r>
        <w:rPr>
          <w:color w:val="221F1F"/>
        </w:rPr>
        <w:t>памятников</w:t>
      </w:r>
      <w:r>
        <w:rPr>
          <w:color w:val="221F1F"/>
          <w:spacing w:val="1"/>
        </w:rPr>
        <w:t xml:space="preserve"> </w:t>
      </w:r>
      <w:r>
        <w:rPr>
          <w:color w:val="221F1F"/>
        </w:rPr>
        <w:t>древней</w:t>
      </w:r>
      <w:r>
        <w:rPr>
          <w:color w:val="221F1F"/>
          <w:spacing w:val="1"/>
        </w:rPr>
        <w:t xml:space="preserve"> </w:t>
      </w:r>
      <w:r>
        <w:rPr>
          <w:color w:val="221F1F"/>
        </w:rPr>
        <w:t>истории</w:t>
      </w:r>
      <w:r>
        <w:rPr>
          <w:color w:val="221F1F"/>
          <w:spacing w:val="1"/>
        </w:rPr>
        <w:t xml:space="preserve"> </w:t>
      </w:r>
      <w:r>
        <w:rPr>
          <w:color w:val="221F1F"/>
        </w:rPr>
        <w:t>и</w:t>
      </w:r>
      <w:r>
        <w:rPr>
          <w:color w:val="221F1F"/>
          <w:spacing w:val="1"/>
        </w:rPr>
        <w:t xml:space="preserve"> </w:t>
      </w:r>
      <w:r>
        <w:rPr>
          <w:color w:val="221F1F"/>
        </w:rPr>
        <w:t>культуры,</w:t>
      </w:r>
      <w:r>
        <w:rPr>
          <w:color w:val="221F1F"/>
          <w:spacing w:val="1"/>
        </w:rPr>
        <w:t xml:space="preserve"> </w:t>
      </w:r>
      <w:r>
        <w:rPr>
          <w:color w:val="221F1F"/>
        </w:rPr>
        <w:t>необходимость</w:t>
      </w:r>
      <w:r>
        <w:rPr>
          <w:color w:val="221F1F"/>
          <w:spacing w:val="1"/>
        </w:rPr>
        <w:t xml:space="preserve"> </w:t>
      </w:r>
      <w:r>
        <w:rPr>
          <w:color w:val="221F1F"/>
        </w:rPr>
        <w:t>сохранения</w:t>
      </w:r>
      <w:r>
        <w:rPr>
          <w:color w:val="221F1F"/>
          <w:spacing w:val="-2"/>
        </w:rPr>
        <w:t xml:space="preserve"> </w:t>
      </w:r>
      <w:r>
        <w:rPr>
          <w:color w:val="221F1F"/>
        </w:rPr>
        <w:t>их</w:t>
      </w:r>
      <w:r>
        <w:rPr>
          <w:color w:val="221F1F"/>
          <w:spacing w:val="2"/>
        </w:rPr>
        <w:t xml:space="preserve"> </w:t>
      </w:r>
      <w:r>
        <w:rPr>
          <w:color w:val="221F1F"/>
        </w:rPr>
        <w:t>в</w:t>
      </w:r>
      <w:r>
        <w:rPr>
          <w:color w:val="221F1F"/>
          <w:spacing w:val="-1"/>
        </w:rPr>
        <w:t xml:space="preserve"> </w:t>
      </w:r>
      <w:r>
        <w:rPr>
          <w:color w:val="221F1F"/>
        </w:rPr>
        <w:t>современном мире;</w:t>
      </w:r>
    </w:p>
    <w:p w:rsidR="009727C6" w:rsidRDefault="009727C6" w:rsidP="009727C6">
      <w:pPr>
        <w:pStyle w:val="a4"/>
        <w:ind w:right="618" w:firstLine="708"/>
      </w:pPr>
      <w:r>
        <w:rPr>
          <w:color w:val="221F1F"/>
        </w:rPr>
        <w:t>выполнять</w:t>
      </w:r>
      <w:r>
        <w:rPr>
          <w:color w:val="221F1F"/>
          <w:spacing w:val="20"/>
        </w:rPr>
        <w:t xml:space="preserve"> </w:t>
      </w:r>
      <w:r>
        <w:rPr>
          <w:color w:val="221F1F"/>
        </w:rPr>
        <w:t>учебные</w:t>
      </w:r>
      <w:r>
        <w:rPr>
          <w:color w:val="221F1F"/>
          <w:spacing w:val="18"/>
        </w:rPr>
        <w:t xml:space="preserve"> </w:t>
      </w:r>
      <w:r>
        <w:rPr>
          <w:color w:val="221F1F"/>
        </w:rPr>
        <w:t>проекты</w:t>
      </w:r>
      <w:r>
        <w:rPr>
          <w:color w:val="221F1F"/>
          <w:spacing w:val="20"/>
        </w:rPr>
        <w:t xml:space="preserve"> </w:t>
      </w:r>
      <w:r>
        <w:rPr>
          <w:color w:val="221F1F"/>
        </w:rPr>
        <w:t>по</w:t>
      </w:r>
      <w:r>
        <w:rPr>
          <w:color w:val="221F1F"/>
          <w:spacing w:val="19"/>
        </w:rPr>
        <w:t xml:space="preserve"> </w:t>
      </w:r>
      <w:r>
        <w:rPr>
          <w:color w:val="221F1F"/>
        </w:rPr>
        <w:t>истории</w:t>
      </w:r>
      <w:r>
        <w:rPr>
          <w:color w:val="221F1F"/>
          <w:spacing w:val="21"/>
        </w:rPr>
        <w:t xml:space="preserve"> </w:t>
      </w:r>
      <w:r>
        <w:rPr>
          <w:color w:val="221F1F"/>
        </w:rPr>
        <w:t>Первобытности</w:t>
      </w:r>
      <w:r>
        <w:rPr>
          <w:color w:val="221F1F"/>
          <w:spacing w:val="18"/>
        </w:rPr>
        <w:t xml:space="preserve"> </w:t>
      </w:r>
      <w:r>
        <w:rPr>
          <w:color w:val="221F1F"/>
        </w:rPr>
        <w:t>и</w:t>
      </w:r>
      <w:r>
        <w:rPr>
          <w:color w:val="221F1F"/>
          <w:spacing w:val="20"/>
        </w:rPr>
        <w:t xml:space="preserve"> </w:t>
      </w:r>
      <w:r>
        <w:rPr>
          <w:color w:val="221F1F"/>
        </w:rPr>
        <w:t>Древнего</w:t>
      </w:r>
      <w:r>
        <w:rPr>
          <w:color w:val="221F1F"/>
          <w:spacing w:val="20"/>
        </w:rPr>
        <w:t xml:space="preserve"> </w:t>
      </w:r>
      <w:r>
        <w:rPr>
          <w:color w:val="221F1F"/>
        </w:rPr>
        <w:t>мира</w:t>
      </w:r>
      <w:r>
        <w:rPr>
          <w:color w:val="221F1F"/>
          <w:spacing w:val="17"/>
        </w:rPr>
        <w:t xml:space="preserve"> </w:t>
      </w:r>
      <w:r>
        <w:rPr>
          <w:color w:val="221F1F"/>
        </w:rPr>
        <w:t>(в</w:t>
      </w:r>
      <w:r>
        <w:rPr>
          <w:color w:val="221F1F"/>
          <w:spacing w:val="19"/>
        </w:rPr>
        <w:t xml:space="preserve"> </w:t>
      </w:r>
      <w:r>
        <w:rPr>
          <w:color w:val="221F1F"/>
        </w:rPr>
        <w:t>том</w:t>
      </w:r>
      <w:r>
        <w:rPr>
          <w:color w:val="221F1F"/>
          <w:spacing w:val="19"/>
        </w:rPr>
        <w:t xml:space="preserve"> </w:t>
      </w:r>
      <w:r>
        <w:rPr>
          <w:color w:val="221F1F"/>
        </w:rPr>
        <w:t>числе</w:t>
      </w:r>
      <w:r>
        <w:rPr>
          <w:color w:val="221F1F"/>
          <w:spacing w:val="-57"/>
        </w:rPr>
        <w:t xml:space="preserve"> </w:t>
      </w:r>
      <w:r>
        <w:rPr>
          <w:color w:val="221F1F"/>
        </w:rPr>
        <w:t>с</w:t>
      </w:r>
      <w:r>
        <w:rPr>
          <w:color w:val="221F1F"/>
          <w:spacing w:val="1"/>
        </w:rPr>
        <w:t xml:space="preserve"> </w:t>
      </w:r>
      <w:r>
        <w:rPr>
          <w:color w:val="221F1F"/>
        </w:rPr>
        <w:t>привлечением</w:t>
      </w:r>
      <w:r>
        <w:rPr>
          <w:color w:val="221F1F"/>
          <w:spacing w:val="1"/>
        </w:rPr>
        <w:t xml:space="preserve"> </w:t>
      </w:r>
      <w:r>
        <w:rPr>
          <w:color w:val="221F1F"/>
        </w:rPr>
        <w:t>регионального</w:t>
      </w:r>
      <w:r>
        <w:rPr>
          <w:color w:val="221F1F"/>
          <w:spacing w:val="1"/>
        </w:rPr>
        <w:t xml:space="preserve"> </w:t>
      </w:r>
      <w:r>
        <w:rPr>
          <w:color w:val="221F1F"/>
        </w:rPr>
        <w:t>материала),</w:t>
      </w:r>
      <w:r>
        <w:rPr>
          <w:color w:val="221F1F"/>
          <w:spacing w:val="1"/>
        </w:rPr>
        <w:t xml:space="preserve"> </w:t>
      </w:r>
      <w:r>
        <w:rPr>
          <w:color w:val="221F1F"/>
        </w:rPr>
        <w:t>оформлять</w:t>
      </w:r>
      <w:r>
        <w:rPr>
          <w:color w:val="221F1F"/>
          <w:spacing w:val="1"/>
        </w:rPr>
        <w:t xml:space="preserve"> </w:t>
      </w:r>
      <w:r>
        <w:rPr>
          <w:color w:val="221F1F"/>
        </w:rPr>
        <w:t>полученные</w:t>
      </w:r>
      <w:r>
        <w:rPr>
          <w:color w:val="221F1F"/>
          <w:spacing w:val="1"/>
        </w:rPr>
        <w:t xml:space="preserve"> </w:t>
      </w:r>
      <w:r>
        <w:rPr>
          <w:color w:val="221F1F"/>
        </w:rPr>
        <w:t>результаты</w:t>
      </w:r>
      <w:r>
        <w:rPr>
          <w:color w:val="221F1F"/>
          <w:spacing w:val="1"/>
        </w:rPr>
        <w:t xml:space="preserve"> </w:t>
      </w:r>
      <w:r>
        <w:rPr>
          <w:color w:val="221F1F"/>
        </w:rPr>
        <w:t>в</w:t>
      </w:r>
      <w:r>
        <w:rPr>
          <w:color w:val="221F1F"/>
          <w:spacing w:val="1"/>
        </w:rPr>
        <w:t xml:space="preserve"> </w:t>
      </w:r>
      <w:r>
        <w:rPr>
          <w:color w:val="221F1F"/>
        </w:rPr>
        <w:t>форме</w:t>
      </w:r>
      <w:r>
        <w:rPr>
          <w:color w:val="221F1F"/>
          <w:spacing w:val="1"/>
        </w:rPr>
        <w:t xml:space="preserve"> </w:t>
      </w:r>
      <w:r>
        <w:rPr>
          <w:color w:val="221F1F"/>
        </w:rPr>
        <w:t>сообщения,</w:t>
      </w:r>
      <w:r>
        <w:rPr>
          <w:color w:val="221F1F"/>
          <w:spacing w:val="-1"/>
        </w:rPr>
        <w:t xml:space="preserve"> </w:t>
      </w:r>
      <w:r>
        <w:rPr>
          <w:color w:val="221F1F"/>
        </w:rPr>
        <w:t>альбома, презентации.</w:t>
      </w:r>
    </w:p>
    <w:p w:rsidR="009727C6" w:rsidRDefault="009727C6" w:rsidP="009727C6">
      <w:pPr>
        <w:pStyle w:val="Heading4"/>
        <w:numPr>
          <w:ilvl w:val="1"/>
          <w:numId w:val="1"/>
        </w:numPr>
        <w:tabs>
          <w:tab w:val="left" w:pos="1206"/>
        </w:tabs>
        <w:ind w:hanging="181"/>
        <w:jc w:val="left"/>
        <w:rPr>
          <w:color w:val="221F1F"/>
        </w:rPr>
      </w:pPr>
      <w:r>
        <w:rPr>
          <w:color w:val="221F1F"/>
        </w:rPr>
        <w:t>КЛАСС</w:t>
      </w:r>
    </w:p>
    <w:p w:rsidR="009727C6" w:rsidRDefault="009727C6" w:rsidP="004D4140">
      <w:pPr>
        <w:pStyle w:val="a8"/>
        <w:numPr>
          <w:ilvl w:val="0"/>
          <w:numId w:val="37"/>
        </w:numPr>
        <w:tabs>
          <w:tab w:val="left" w:pos="1266"/>
        </w:tabs>
        <w:spacing w:line="274" w:lineRule="exact"/>
        <w:ind w:hanging="241"/>
        <w:rPr>
          <w:sz w:val="24"/>
        </w:rPr>
      </w:pPr>
      <w:r>
        <w:rPr>
          <w:i/>
          <w:color w:val="221F1F"/>
          <w:sz w:val="24"/>
        </w:rPr>
        <w:t>Знание</w:t>
      </w:r>
      <w:r>
        <w:rPr>
          <w:i/>
          <w:color w:val="221F1F"/>
          <w:spacing w:val="-3"/>
          <w:sz w:val="24"/>
        </w:rPr>
        <w:t xml:space="preserve"> </w:t>
      </w:r>
      <w:r>
        <w:rPr>
          <w:i/>
          <w:color w:val="221F1F"/>
          <w:sz w:val="24"/>
        </w:rPr>
        <w:t>хронологии, работа</w:t>
      </w:r>
      <w:r>
        <w:rPr>
          <w:i/>
          <w:color w:val="221F1F"/>
          <w:spacing w:val="-2"/>
          <w:sz w:val="24"/>
        </w:rPr>
        <w:t xml:space="preserve"> </w:t>
      </w:r>
      <w:r>
        <w:rPr>
          <w:i/>
          <w:color w:val="221F1F"/>
          <w:sz w:val="24"/>
        </w:rPr>
        <w:t>с</w:t>
      </w:r>
      <w:r>
        <w:rPr>
          <w:i/>
          <w:color w:val="221F1F"/>
          <w:spacing w:val="-3"/>
          <w:sz w:val="24"/>
        </w:rPr>
        <w:t xml:space="preserve"> </w:t>
      </w:r>
      <w:r>
        <w:rPr>
          <w:i/>
          <w:color w:val="221F1F"/>
          <w:sz w:val="24"/>
        </w:rPr>
        <w:t>хронологией</w:t>
      </w:r>
      <w:r>
        <w:rPr>
          <w:color w:val="221F1F"/>
          <w:sz w:val="24"/>
        </w:rPr>
        <w:t>:</w:t>
      </w:r>
    </w:p>
    <w:p w:rsidR="009727C6" w:rsidRDefault="009727C6" w:rsidP="009727C6">
      <w:pPr>
        <w:pStyle w:val="a4"/>
        <w:ind w:right="614" w:firstLine="708"/>
        <w:jc w:val="left"/>
      </w:pPr>
      <w:r>
        <w:rPr>
          <w:color w:val="221F1F"/>
        </w:rPr>
        <w:t>называть</w:t>
      </w:r>
      <w:r>
        <w:rPr>
          <w:color w:val="221F1F"/>
          <w:spacing w:val="47"/>
        </w:rPr>
        <w:t xml:space="preserve"> </w:t>
      </w:r>
      <w:r>
        <w:rPr>
          <w:color w:val="221F1F"/>
        </w:rPr>
        <w:t>даты</w:t>
      </w:r>
      <w:r>
        <w:rPr>
          <w:color w:val="221F1F"/>
          <w:spacing w:val="47"/>
        </w:rPr>
        <w:t xml:space="preserve"> </w:t>
      </w:r>
      <w:r>
        <w:rPr>
          <w:color w:val="221F1F"/>
        </w:rPr>
        <w:t>важнейших</w:t>
      </w:r>
      <w:r>
        <w:rPr>
          <w:color w:val="221F1F"/>
          <w:spacing w:val="47"/>
        </w:rPr>
        <w:t xml:space="preserve"> </w:t>
      </w:r>
      <w:r>
        <w:rPr>
          <w:color w:val="221F1F"/>
        </w:rPr>
        <w:t>событий</w:t>
      </w:r>
      <w:r>
        <w:rPr>
          <w:color w:val="221F1F"/>
          <w:spacing w:val="48"/>
        </w:rPr>
        <w:t xml:space="preserve"> </w:t>
      </w:r>
      <w:r>
        <w:rPr>
          <w:color w:val="221F1F"/>
        </w:rPr>
        <w:t>Средневековья,</w:t>
      </w:r>
      <w:r>
        <w:rPr>
          <w:color w:val="221F1F"/>
          <w:spacing w:val="48"/>
        </w:rPr>
        <w:t xml:space="preserve"> </w:t>
      </w:r>
      <w:r>
        <w:rPr>
          <w:color w:val="221F1F"/>
        </w:rPr>
        <w:t>определять</w:t>
      </w:r>
      <w:r>
        <w:rPr>
          <w:color w:val="221F1F"/>
          <w:spacing w:val="46"/>
        </w:rPr>
        <w:t xml:space="preserve"> </w:t>
      </w:r>
      <w:r>
        <w:rPr>
          <w:color w:val="221F1F"/>
        </w:rPr>
        <w:t>их</w:t>
      </w:r>
      <w:r>
        <w:rPr>
          <w:color w:val="221F1F"/>
          <w:spacing w:val="48"/>
        </w:rPr>
        <w:t xml:space="preserve"> </w:t>
      </w:r>
      <w:r>
        <w:rPr>
          <w:color w:val="221F1F"/>
        </w:rPr>
        <w:t>принадлежность</w:t>
      </w:r>
      <w:r>
        <w:rPr>
          <w:color w:val="221F1F"/>
          <w:spacing w:val="45"/>
        </w:rPr>
        <w:t xml:space="preserve"> </w:t>
      </w:r>
      <w:r>
        <w:rPr>
          <w:color w:val="221F1F"/>
        </w:rPr>
        <w:t>к</w:t>
      </w:r>
      <w:r>
        <w:rPr>
          <w:color w:val="221F1F"/>
          <w:spacing w:val="-57"/>
        </w:rPr>
        <w:t xml:space="preserve"> </w:t>
      </w:r>
      <w:r>
        <w:rPr>
          <w:color w:val="221F1F"/>
        </w:rPr>
        <w:t>веку,</w:t>
      </w:r>
      <w:r>
        <w:rPr>
          <w:color w:val="221F1F"/>
          <w:spacing w:val="-1"/>
        </w:rPr>
        <w:t xml:space="preserve"> </w:t>
      </w:r>
      <w:r>
        <w:rPr>
          <w:color w:val="221F1F"/>
        </w:rPr>
        <w:t>историческому</w:t>
      </w:r>
      <w:r>
        <w:rPr>
          <w:color w:val="221F1F"/>
          <w:spacing w:val="-4"/>
        </w:rPr>
        <w:t xml:space="preserve"> </w:t>
      </w:r>
      <w:r>
        <w:rPr>
          <w:color w:val="221F1F"/>
        </w:rPr>
        <w:t>периоду;</w:t>
      </w:r>
    </w:p>
    <w:p w:rsidR="009727C6" w:rsidRDefault="009727C6" w:rsidP="009727C6">
      <w:pPr>
        <w:pStyle w:val="a4"/>
        <w:spacing w:before="1"/>
        <w:ind w:right="618" w:firstLine="708"/>
        <w:jc w:val="left"/>
      </w:pPr>
      <w:r>
        <w:rPr>
          <w:color w:val="221F1F"/>
        </w:rPr>
        <w:t>называть</w:t>
      </w:r>
      <w:r>
        <w:rPr>
          <w:color w:val="221F1F"/>
          <w:spacing w:val="9"/>
        </w:rPr>
        <w:t xml:space="preserve"> </w:t>
      </w:r>
      <w:r>
        <w:rPr>
          <w:color w:val="221F1F"/>
        </w:rPr>
        <w:t>этапы</w:t>
      </w:r>
      <w:r>
        <w:rPr>
          <w:color w:val="221F1F"/>
          <w:spacing w:val="9"/>
        </w:rPr>
        <w:t xml:space="preserve"> </w:t>
      </w:r>
      <w:r>
        <w:rPr>
          <w:color w:val="221F1F"/>
        </w:rPr>
        <w:t>отечественной</w:t>
      </w:r>
      <w:r>
        <w:rPr>
          <w:color w:val="221F1F"/>
          <w:spacing w:val="11"/>
        </w:rPr>
        <w:t xml:space="preserve"> </w:t>
      </w:r>
      <w:r>
        <w:rPr>
          <w:color w:val="221F1F"/>
        </w:rPr>
        <w:t>и</w:t>
      </w:r>
      <w:r>
        <w:rPr>
          <w:color w:val="221F1F"/>
          <w:spacing w:val="10"/>
        </w:rPr>
        <w:t xml:space="preserve"> </w:t>
      </w:r>
      <w:r>
        <w:rPr>
          <w:color w:val="221F1F"/>
        </w:rPr>
        <w:t>всеобщей</w:t>
      </w:r>
      <w:r>
        <w:rPr>
          <w:color w:val="221F1F"/>
          <w:spacing w:val="10"/>
        </w:rPr>
        <w:t xml:space="preserve"> </w:t>
      </w:r>
      <w:r>
        <w:rPr>
          <w:color w:val="221F1F"/>
        </w:rPr>
        <w:t>истории</w:t>
      </w:r>
      <w:r>
        <w:rPr>
          <w:color w:val="221F1F"/>
          <w:spacing w:val="9"/>
        </w:rPr>
        <w:t xml:space="preserve"> </w:t>
      </w:r>
      <w:r>
        <w:rPr>
          <w:color w:val="221F1F"/>
        </w:rPr>
        <w:t>Средних</w:t>
      </w:r>
      <w:r>
        <w:rPr>
          <w:color w:val="221F1F"/>
          <w:spacing w:val="11"/>
        </w:rPr>
        <w:t xml:space="preserve"> </w:t>
      </w:r>
      <w:r>
        <w:rPr>
          <w:color w:val="221F1F"/>
        </w:rPr>
        <w:t>веков,</w:t>
      </w:r>
      <w:r>
        <w:rPr>
          <w:color w:val="221F1F"/>
          <w:spacing w:val="9"/>
        </w:rPr>
        <w:t xml:space="preserve"> </w:t>
      </w:r>
      <w:r>
        <w:rPr>
          <w:color w:val="221F1F"/>
        </w:rPr>
        <w:t>их</w:t>
      </w:r>
      <w:r>
        <w:rPr>
          <w:color w:val="221F1F"/>
          <w:spacing w:val="9"/>
        </w:rPr>
        <w:t xml:space="preserve"> </w:t>
      </w:r>
      <w:r>
        <w:rPr>
          <w:color w:val="221F1F"/>
        </w:rPr>
        <w:t>хронологические</w:t>
      </w:r>
      <w:r>
        <w:rPr>
          <w:color w:val="221F1F"/>
          <w:spacing w:val="-57"/>
        </w:rPr>
        <w:t xml:space="preserve"> </w:t>
      </w:r>
      <w:r>
        <w:rPr>
          <w:color w:val="221F1F"/>
        </w:rPr>
        <w:t>рамки</w:t>
      </w:r>
      <w:r>
        <w:rPr>
          <w:color w:val="221F1F"/>
          <w:spacing w:val="-1"/>
        </w:rPr>
        <w:t xml:space="preserve"> </w:t>
      </w:r>
      <w:r>
        <w:rPr>
          <w:color w:val="221F1F"/>
        </w:rPr>
        <w:t>(периоды</w:t>
      </w:r>
      <w:r>
        <w:rPr>
          <w:color w:val="221F1F"/>
          <w:spacing w:val="-2"/>
        </w:rPr>
        <w:t xml:space="preserve"> </w:t>
      </w:r>
      <w:r>
        <w:rPr>
          <w:color w:val="221F1F"/>
        </w:rPr>
        <w:t>Средневековья, этапы</w:t>
      </w:r>
      <w:r>
        <w:rPr>
          <w:color w:val="221F1F"/>
          <w:spacing w:val="-1"/>
        </w:rPr>
        <w:t xml:space="preserve"> </w:t>
      </w:r>
      <w:r>
        <w:rPr>
          <w:color w:val="221F1F"/>
        </w:rPr>
        <w:t>становления и развития</w:t>
      </w:r>
      <w:r>
        <w:rPr>
          <w:color w:val="221F1F"/>
          <w:spacing w:val="-4"/>
        </w:rPr>
        <w:t xml:space="preserve"> </w:t>
      </w:r>
      <w:r>
        <w:rPr>
          <w:color w:val="221F1F"/>
        </w:rPr>
        <w:t>Русского</w:t>
      </w:r>
      <w:r>
        <w:rPr>
          <w:color w:val="221F1F"/>
          <w:spacing w:val="-1"/>
        </w:rPr>
        <w:t xml:space="preserve"> </w:t>
      </w:r>
      <w:r>
        <w:rPr>
          <w:color w:val="221F1F"/>
        </w:rPr>
        <w:t>государства);</w:t>
      </w:r>
    </w:p>
    <w:p w:rsidR="009727C6" w:rsidRDefault="009727C6" w:rsidP="009727C6">
      <w:pPr>
        <w:pStyle w:val="a4"/>
        <w:spacing w:line="274" w:lineRule="exact"/>
        <w:ind w:left="1025"/>
        <w:jc w:val="left"/>
      </w:pPr>
      <w:r>
        <w:rPr>
          <w:color w:val="221F1F"/>
        </w:rPr>
        <w:t>устанавливать</w:t>
      </w:r>
      <w:r>
        <w:rPr>
          <w:color w:val="221F1F"/>
          <w:spacing w:val="-2"/>
        </w:rPr>
        <w:t xml:space="preserve"> </w:t>
      </w:r>
      <w:r>
        <w:rPr>
          <w:color w:val="221F1F"/>
        </w:rPr>
        <w:t>длительность</w:t>
      </w:r>
      <w:r>
        <w:rPr>
          <w:color w:val="221F1F"/>
          <w:spacing w:val="-2"/>
        </w:rPr>
        <w:t xml:space="preserve"> </w:t>
      </w:r>
      <w:r>
        <w:rPr>
          <w:color w:val="221F1F"/>
        </w:rPr>
        <w:t>и</w:t>
      </w:r>
      <w:r>
        <w:rPr>
          <w:color w:val="221F1F"/>
          <w:spacing w:val="-2"/>
        </w:rPr>
        <w:t xml:space="preserve"> </w:t>
      </w:r>
      <w:r>
        <w:rPr>
          <w:color w:val="221F1F"/>
        </w:rPr>
        <w:t>синхронность</w:t>
      </w:r>
      <w:r>
        <w:rPr>
          <w:color w:val="221F1F"/>
          <w:spacing w:val="-2"/>
        </w:rPr>
        <w:t xml:space="preserve"> </w:t>
      </w:r>
      <w:r>
        <w:rPr>
          <w:color w:val="221F1F"/>
        </w:rPr>
        <w:t>событий</w:t>
      </w:r>
      <w:r>
        <w:rPr>
          <w:color w:val="221F1F"/>
          <w:spacing w:val="-4"/>
        </w:rPr>
        <w:t xml:space="preserve"> </w:t>
      </w:r>
      <w:r>
        <w:rPr>
          <w:color w:val="221F1F"/>
        </w:rPr>
        <w:t>истории</w:t>
      </w:r>
      <w:r>
        <w:rPr>
          <w:color w:val="221F1F"/>
          <w:spacing w:val="-2"/>
        </w:rPr>
        <w:t xml:space="preserve"> </w:t>
      </w:r>
      <w:r>
        <w:rPr>
          <w:color w:val="221F1F"/>
        </w:rPr>
        <w:t>Руси</w:t>
      </w:r>
      <w:r>
        <w:rPr>
          <w:color w:val="221F1F"/>
          <w:spacing w:val="-2"/>
        </w:rPr>
        <w:t xml:space="preserve"> </w:t>
      </w:r>
      <w:r>
        <w:rPr>
          <w:color w:val="221F1F"/>
        </w:rPr>
        <w:t>и всеобщей</w:t>
      </w:r>
      <w:r>
        <w:rPr>
          <w:color w:val="221F1F"/>
          <w:spacing w:val="-3"/>
        </w:rPr>
        <w:t xml:space="preserve"> </w:t>
      </w:r>
      <w:r>
        <w:rPr>
          <w:color w:val="221F1F"/>
        </w:rPr>
        <w:t>истории.</w:t>
      </w:r>
    </w:p>
    <w:p w:rsidR="009727C6" w:rsidRDefault="009727C6" w:rsidP="004D4140">
      <w:pPr>
        <w:pStyle w:val="a8"/>
        <w:numPr>
          <w:ilvl w:val="0"/>
          <w:numId w:val="37"/>
        </w:numPr>
        <w:tabs>
          <w:tab w:val="left" w:pos="1266"/>
        </w:tabs>
        <w:ind w:hanging="241"/>
        <w:rPr>
          <w:sz w:val="24"/>
        </w:rPr>
      </w:pPr>
      <w:r>
        <w:rPr>
          <w:i/>
          <w:color w:val="221F1F"/>
          <w:sz w:val="24"/>
        </w:rPr>
        <w:t>Знание</w:t>
      </w:r>
      <w:r>
        <w:rPr>
          <w:i/>
          <w:color w:val="221F1F"/>
          <w:spacing w:val="-3"/>
          <w:sz w:val="24"/>
        </w:rPr>
        <w:t xml:space="preserve"> </w:t>
      </w:r>
      <w:r>
        <w:rPr>
          <w:i/>
          <w:color w:val="221F1F"/>
          <w:sz w:val="24"/>
        </w:rPr>
        <w:t>исторических</w:t>
      </w:r>
      <w:r>
        <w:rPr>
          <w:i/>
          <w:color w:val="221F1F"/>
          <w:spacing w:val="-2"/>
          <w:sz w:val="24"/>
        </w:rPr>
        <w:t xml:space="preserve"> </w:t>
      </w:r>
      <w:r>
        <w:rPr>
          <w:i/>
          <w:color w:val="221F1F"/>
          <w:sz w:val="24"/>
        </w:rPr>
        <w:t>фактов,</w:t>
      </w:r>
      <w:r>
        <w:rPr>
          <w:i/>
          <w:color w:val="221F1F"/>
          <w:spacing w:val="-3"/>
          <w:sz w:val="24"/>
        </w:rPr>
        <w:t xml:space="preserve"> </w:t>
      </w:r>
      <w:r>
        <w:rPr>
          <w:i/>
          <w:color w:val="221F1F"/>
          <w:sz w:val="24"/>
        </w:rPr>
        <w:t>работа</w:t>
      </w:r>
      <w:r>
        <w:rPr>
          <w:i/>
          <w:color w:val="221F1F"/>
          <w:spacing w:val="-2"/>
          <w:sz w:val="24"/>
        </w:rPr>
        <w:t xml:space="preserve"> </w:t>
      </w:r>
      <w:r>
        <w:rPr>
          <w:i/>
          <w:color w:val="221F1F"/>
          <w:sz w:val="24"/>
        </w:rPr>
        <w:t>с</w:t>
      </w:r>
      <w:r>
        <w:rPr>
          <w:i/>
          <w:color w:val="221F1F"/>
          <w:spacing w:val="-3"/>
          <w:sz w:val="24"/>
        </w:rPr>
        <w:t xml:space="preserve"> </w:t>
      </w:r>
      <w:r>
        <w:rPr>
          <w:i/>
          <w:color w:val="221F1F"/>
          <w:sz w:val="24"/>
        </w:rPr>
        <w:t>фактами</w:t>
      </w:r>
      <w:r>
        <w:rPr>
          <w:color w:val="221F1F"/>
          <w:sz w:val="24"/>
        </w:rPr>
        <w:t>:</w:t>
      </w:r>
    </w:p>
    <w:p w:rsidR="009727C6" w:rsidRDefault="009727C6" w:rsidP="009727C6">
      <w:pPr>
        <w:pStyle w:val="a4"/>
        <w:tabs>
          <w:tab w:val="left" w:pos="2258"/>
          <w:tab w:val="left" w:pos="3548"/>
          <w:tab w:val="left" w:pos="4397"/>
          <w:tab w:val="left" w:pos="6222"/>
          <w:tab w:val="left" w:pos="7647"/>
          <w:tab w:val="left" w:pos="8997"/>
        </w:tabs>
        <w:ind w:right="619" w:firstLine="708"/>
        <w:jc w:val="left"/>
      </w:pPr>
      <w:r>
        <w:rPr>
          <w:color w:val="221F1F"/>
        </w:rPr>
        <w:t>указывать</w:t>
      </w:r>
      <w:r>
        <w:rPr>
          <w:color w:val="221F1F"/>
        </w:rPr>
        <w:tab/>
        <w:t>(называть)</w:t>
      </w:r>
      <w:r>
        <w:rPr>
          <w:color w:val="221F1F"/>
        </w:rPr>
        <w:tab/>
        <w:t>место,</w:t>
      </w:r>
      <w:r>
        <w:rPr>
          <w:color w:val="221F1F"/>
        </w:rPr>
        <w:tab/>
        <w:t>обстоятельства,</w:t>
      </w:r>
      <w:r>
        <w:rPr>
          <w:color w:val="221F1F"/>
        </w:rPr>
        <w:tab/>
        <w:t>участников,</w:t>
      </w:r>
      <w:r>
        <w:rPr>
          <w:color w:val="221F1F"/>
        </w:rPr>
        <w:tab/>
        <w:t>результаты</w:t>
      </w:r>
      <w:r>
        <w:rPr>
          <w:color w:val="221F1F"/>
        </w:rPr>
        <w:tab/>
      </w:r>
      <w:r>
        <w:rPr>
          <w:color w:val="221F1F"/>
          <w:spacing w:val="-1"/>
        </w:rPr>
        <w:t>важнейших</w:t>
      </w:r>
      <w:r>
        <w:rPr>
          <w:color w:val="221F1F"/>
          <w:spacing w:val="-57"/>
        </w:rPr>
        <w:t xml:space="preserve"> </w:t>
      </w:r>
      <w:r>
        <w:rPr>
          <w:color w:val="221F1F"/>
        </w:rPr>
        <w:t>событий отечественной</w:t>
      </w:r>
      <w:r>
        <w:rPr>
          <w:color w:val="221F1F"/>
          <w:spacing w:val="-1"/>
        </w:rPr>
        <w:t xml:space="preserve"> </w:t>
      </w:r>
      <w:r>
        <w:rPr>
          <w:color w:val="221F1F"/>
        </w:rPr>
        <w:t>и</w:t>
      </w:r>
      <w:r>
        <w:rPr>
          <w:color w:val="221F1F"/>
          <w:spacing w:val="1"/>
        </w:rPr>
        <w:t xml:space="preserve"> </w:t>
      </w:r>
      <w:r>
        <w:rPr>
          <w:color w:val="221F1F"/>
        </w:rPr>
        <w:t>всеобщей истории</w:t>
      </w:r>
      <w:r>
        <w:rPr>
          <w:color w:val="221F1F"/>
          <w:spacing w:val="1"/>
        </w:rPr>
        <w:t xml:space="preserve"> </w:t>
      </w:r>
      <w:r>
        <w:rPr>
          <w:color w:val="221F1F"/>
        </w:rPr>
        <w:t>эпохи</w:t>
      </w:r>
      <w:r>
        <w:rPr>
          <w:color w:val="221F1F"/>
          <w:spacing w:val="-1"/>
        </w:rPr>
        <w:t xml:space="preserve"> </w:t>
      </w:r>
      <w:r>
        <w:rPr>
          <w:color w:val="221F1F"/>
        </w:rPr>
        <w:t>Средневековья;</w:t>
      </w:r>
    </w:p>
    <w:p w:rsidR="009727C6" w:rsidRDefault="009727C6" w:rsidP="009727C6">
      <w:pPr>
        <w:pStyle w:val="a4"/>
        <w:tabs>
          <w:tab w:val="left" w:pos="2736"/>
          <w:tab w:val="left" w:pos="4930"/>
          <w:tab w:val="left" w:pos="5826"/>
          <w:tab w:val="left" w:pos="6327"/>
          <w:tab w:val="left" w:pos="7654"/>
          <w:tab w:val="left" w:pos="8850"/>
        </w:tabs>
        <w:ind w:right="619" w:firstLine="708"/>
        <w:jc w:val="left"/>
      </w:pPr>
      <w:r>
        <w:rPr>
          <w:color w:val="221F1F"/>
        </w:rPr>
        <w:t>группировать,</w:t>
      </w:r>
      <w:r>
        <w:rPr>
          <w:color w:val="221F1F"/>
        </w:rPr>
        <w:tab/>
        <w:t>систематизировать</w:t>
      </w:r>
      <w:r>
        <w:rPr>
          <w:color w:val="221F1F"/>
        </w:rPr>
        <w:tab/>
        <w:t>факты</w:t>
      </w:r>
      <w:r>
        <w:rPr>
          <w:color w:val="221F1F"/>
        </w:rPr>
        <w:tab/>
        <w:t>по</w:t>
      </w:r>
      <w:r>
        <w:rPr>
          <w:color w:val="221F1F"/>
        </w:rPr>
        <w:tab/>
        <w:t>заданному</w:t>
      </w:r>
      <w:r>
        <w:rPr>
          <w:color w:val="221F1F"/>
        </w:rPr>
        <w:tab/>
        <w:t>признаку</w:t>
      </w:r>
      <w:r>
        <w:rPr>
          <w:color w:val="221F1F"/>
        </w:rPr>
        <w:tab/>
      </w:r>
      <w:r>
        <w:rPr>
          <w:color w:val="221F1F"/>
          <w:spacing w:val="-1"/>
        </w:rPr>
        <w:t>(составление</w:t>
      </w:r>
      <w:r>
        <w:rPr>
          <w:color w:val="221F1F"/>
          <w:spacing w:val="-57"/>
        </w:rPr>
        <w:t xml:space="preserve"> </w:t>
      </w:r>
      <w:r>
        <w:rPr>
          <w:color w:val="221F1F"/>
        </w:rPr>
        <w:t>систематических</w:t>
      </w:r>
      <w:r>
        <w:rPr>
          <w:color w:val="221F1F"/>
          <w:spacing w:val="3"/>
        </w:rPr>
        <w:t xml:space="preserve"> </w:t>
      </w:r>
      <w:r>
        <w:rPr>
          <w:color w:val="221F1F"/>
        </w:rPr>
        <w:t>таблиц).</w:t>
      </w:r>
    </w:p>
    <w:p w:rsidR="009727C6" w:rsidRDefault="009727C6" w:rsidP="004D4140">
      <w:pPr>
        <w:pStyle w:val="a8"/>
        <w:numPr>
          <w:ilvl w:val="0"/>
          <w:numId w:val="37"/>
        </w:numPr>
        <w:tabs>
          <w:tab w:val="left" w:pos="1266"/>
        </w:tabs>
        <w:ind w:hanging="241"/>
        <w:rPr>
          <w:sz w:val="24"/>
        </w:rPr>
      </w:pPr>
      <w:r>
        <w:rPr>
          <w:i/>
          <w:color w:val="221F1F"/>
          <w:sz w:val="24"/>
        </w:rPr>
        <w:t>Работа</w:t>
      </w:r>
      <w:r>
        <w:rPr>
          <w:i/>
          <w:color w:val="221F1F"/>
          <w:spacing w:val="-3"/>
          <w:sz w:val="24"/>
        </w:rPr>
        <w:t xml:space="preserve"> </w:t>
      </w:r>
      <w:r>
        <w:rPr>
          <w:i/>
          <w:color w:val="221F1F"/>
          <w:sz w:val="24"/>
        </w:rPr>
        <w:t>с</w:t>
      </w:r>
      <w:r>
        <w:rPr>
          <w:i/>
          <w:color w:val="221F1F"/>
          <w:spacing w:val="-2"/>
          <w:sz w:val="24"/>
        </w:rPr>
        <w:t xml:space="preserve"> </w:t>
      </w:r>
      <w:r>
        <w:rPr>
          <w:i/>
          <w:color w:val="221F1F"/>
          <w:sz w:val="24"/>
        </w:rPr>
        <w:t>исторической</w:t>
      </w:r>
      <w:r>
        <w:rPr>
          <w:i/>
          <w:color w:val="221F1F"/>
          <w:spacing w:val="-1"/>
          <w:sz w:val="24"/>
        </w:rPr>
        <w:t xml:space="preserve"> </w:t>
      </w:r>
      <w:r>
        <w:rPr>
          <w:i/>
          <w:color w:val="221F1F"/>
          <w:sz w:val="24"/>
        </w:rPr>
        <w:t>картой</w:t>
      </w:r>
      <w:r>
        <w:rPr>
          <w:color w:val="221F1F"/>
          <w:sz w:val="24"/>
        </w:rPr>
        <w:t>:</w:t>
      </w:r>
    </w:p>
    <w:p w:rsidR="009727C6" w:rsidRDefault="009727C6" w:rsidP="009727C6">
      <w:pPr>
        <w:pStyle w:val="a4"/>
        <w:ind w:firstLine="708"/>
        <w:jc w:val="left"/>
      </w:pPr>
      <w:r>
        <w:rPr>
          <w:color w:val="221F1F"/>
        </w:rPr>
        <w:t>находить</w:t>
      </w:r>
      <w:r>
        <w:rPr>
          <w:color w:val="221F1F"/>
          <w:spacing w:val="2"/>
        </w:rPr>
        <w:t xml:space="preserve"> </w:t>
      </w:r>
      <w:r>
        <w:rPr>
          <w:color w:val="221F1F"/>
        </w:rPr>
        <w:t>и</w:t>
      </w:r>
      <w:r>
        <w:rPr>
          <w:color w:val="221F1F"/>
          <w:spacing w:val="1"/>
        </w:rPr>
        <w:t xml:space="preserve"> </w:t>
      </w:r>
      <w:r>
        <w:rPr>
          <w:color w:val="221F1F"/>
        </w:rPr>
        <w:t>показывать</w:t>
      </w:r>
      <w:r>
        <w:rPr>
          <w:color w:val="221F1F"/>
          <w:spacing w:val="2"/>
        </w:rPr>
        <w:t xml:space="preserve"> </w:t>
      </w:r>
      <w:r>
        <w:rPr>
          <w:color w:val="221F1F"/>
        </w:rPr>
        <w:t>на</w:t>
      </w:r>
      <w:r>
        <w:rPr>
          <w:color w:val="221F1F"/>
          <w:spacing w:val="1"/>
        </w:rPr>
        <w:t xml:space="preserve"> </w:t>
      </w:r>
      <w:r>
        <w:rPr>
          <w:color w:val="221F1F"/>
        </w:rPr>
        <w:t>карте</w:t>
      </w:r>
      <w:r>
        <w:rPr>
          <w:color w:val="221F1F"/>
          <w:spacing w:val="2"/>
        </w:rPr>
        <w:t xml:space="preserve"> </w:t>
      </w:r>
      <w:r>
        <w:rPr>
          <w:color w:val="221F1F"/>
        </w:rPr>
        <w:t>исторические</w:t>
      </w:r>
      <w:r>
        <w:rPr>
          <w:color w:val="221F1F"/>
          <w:spacing w:val="1"/>
        </w:rPr>
        <w:t xml:space="preserve"> </w:t>
      </w:r>
      <w:r>
        <w:rPr>
          <w:color w:val="221F1F"/>
        </w:rPr>
        <w:t>объекты,</w:t>
      </w:r>
      <w:r>
        <w:rPr>
          <w:color w:val="221F1F"/>
          <w:spacing w:val="3"/>
        </w:rPr>
        <w:t xml:space="preserve"> </w:t>
      </w:r>
      <w:r>
        <w:rPr>
          <w:color w:val="221F1F"/>
        </w:rPr>
        <w:t>используя</w:t>
      </w:r>
      <w:r>
        <w:rPr>
          <w:color w:val="221F1F"/>
          <w:spacing w:val="2"/>
        </w:rPr>
        <w:t xml:space="preserve"> </w:t>
      </w:r>
      <w:r>
        <w:rPr>
          <w:color w:val="221F1F"/>
        </w:rPr>
        <w:t>легенду карты;</w:t>
      </w:r>
      <w:r>
        <w:rPr>
          <w:color w:val="221F1F"/>
          <w:spacing w:val="3"/>
        </w:rPr>
        <w:t xml:space="preserve"> </w:t>
      </w:r>
      <w:r>
        <w:rPr>
          <w:color w:val="221F1F"/>
        </w:rPr>
        <w:t>давать</w:t>
      </w:r>
      <w:r>
        <w:rPr>
          <w:color w:val="221F1F"/>
          <w:spacing w:val="-57"/>
        </w:rPr>
        <w:t xml:space="preserve"> </w:t>
      </w:r>
      <w:r>
        <w:rPr>
          <w:color w:val="221F1F"/>
        </w:rPr>
        <w:t>словесное</w:t>
      </w:r>
      <w:r>
        <w:rPr>
          <w:color w:val="221F1F"/>
          <w:spacing w:val="-2"/>
        </w:rPr>
        <w:t xml:space="preserve"> </w:t>
      </w:r>
      <w:r>
        <w:rPr>
          <w:color w:val="221F1F"/>
        </w:rPr>
        <w:t>описание их местоположения;</w:t>
      </w:r>
    </w:p>
    <w:p w:rsidR="009727C6" w:rsidRDefault="009727C6" w:rsidP="009727C6">
      <w:pPr>
        <w:pStyle w:val="a4"/>
        <w:ind w:right="618" w:firstLine="708"/>
        <w:jc w:val="left"/>
      </w:pPr>
      <w:r>
        <w:rPr>
          <w:color w:val="221F1F"/>
        </w:rPr>
        <w:t>извлекать</w:t>
      </w:r>
      <w:r>
        <w:rPr>
          <w:color w:val="221F1F"/>
          <w:spacing w:val="33"/>
        </w:rPr>
        <w:t xml:space="preserve"> </w:t>
      </w:r>
      <w:r>
        <w:rPr>
          <w:color w:val="221F1F"/>
        </w:rPr>
        <w:t>из</w:t>
      </w:r>
      <w:r>
        <w:rPr>
          <w:color w:val="221F1F"/>
          <w:spacing w:val="33"/>
        </w:rPr>
        <w:t xml:space="preserve"> </w:t>
      </w:r>
      <w:r>
        <w:rPr>
          <w:color w:val="221F1F"/>
        </w:rPr>
        <w:t>карты</w:t>
      </w:r>
      <w:r>
        <w:rPr>
          <w:color w:val="221F1F"/>
          <w:spacing w:val="34"/>
        </w:rPr>
        <w:t xml:space="preserve"> </w:t>
      </w:r>
      <w:r>
        <w:rPr>
          <w:color w:val="221F1F"/>
        </w:rPr>
        <w:t>информацию</w:t>
      </w:r>
      <w:r>
        <w:rPr>
          <w:color w:val="221F1F"/>
          <w:spacing w:val="35"/>
        </w:rPr>
        <w:t xml:space="preserve"> </w:t>
      </w:r>
      <w:r>
        <w:rPr>
          <w:color w:val="221F1F"/>
        </w:rPr>
        <w:t>о</w:t>
      </w:r>
      <w:r>
        <w:rPr>
          <w:color w:val="221F1F"/>
          <w:spacing w:val="33"/>
        </w:rPr>
        <w:t xml:space="preserve"> </w:t>
      </w:r>
      <w:r>
        <w:rPr>
          <w:color w:val="221F1F"/>
        </w:rPr>
        <w:t>территории,</w:t>
      </w:r>
      <w:r>
        <w:rPr>
          <w:color w:val="221F1F"/>
          <w:spacing w:val="35"/>
        </w:rPr>
        <w:t xml:space="preserve"> </w:t>
      </w:r>
      <w:r>
        <w:rPr>
          <w:color w:val="221F1F"/>
        </w:rPr>
        <w:t>экономических</w:t>
      </w:r>
      <w:r>
        <w:rPr>
          <w:color w:val="221F1F"/>
          <w:spacing w:val="35"/>
        </w:rPr>
        <w:t xml:space="preserve"> </w:t>
      </w:r>
      <w:r>
        <w:rPr>
          <w:color w:val="221F1F"/>
        </w:rPr>
        <w:t>и</w:t>
      </w:r>
      <w:r>
        <w:rPr>
          <w:color w:val="221F1F"/>
          <w:spacing w:val="34"/>
        </w:rPr>
        <w:t xml:space="preserve"> </w:t>
      </w:r>
      <w:r>
        <w:rPr>
          <w:color w:val="221F1F"/>
        </w:rPr>
        <w:t>культурных</w:t>
      </w:r>
      <w:r>
        <w:rPr>
          <w:color w:val="221F1F"/>
          <w:spacing w:val="37"/>
        </w:rPr>
        <w:t xml:space="preserve"> </w:t>
      </w:r>
      <w:r>
        <w:rPr>
          <w:color w:val="221F1F"/>
        </w:rPr>
        <w:t>центрах</w:t>
      </w:r>
      <w:r>
        <w:rPr>
          <w:color w:val="221F1F"/>
          <w:spacing w:val="-57"/>
        </w:rPr>
        <w:t xml:space="preserve"> </w:t>
      </w:r>
      <w:r>
        <w:rPr>
          <w:color w:val="221F1F"/>
        </w:rPr>
        <w:t>Руси и</w:t>
      </w:r>
      <w:r>
        <w:rPr>
          <w:color w:val="221F1F"/>
          <w:spacing w:val="1"/>
        </w:rPr>
        <w:t xml:space="preserve"> </w:t>
      </w:r>
      <w:r>
        <w:rPr>
          <w:color w:val="221F1F"/>
        </w:rPr>
        <w:t>других</w:t>
      </w:r>
      <w:r>
        <w:rPr>
          <w:color w:val="221F1F"/>
          <w:spacing w:val="2"/>
        </w:rPr>
        <w:t xml:space="preserve"> </w:t>
      </w:r>
      <w:r>
        <w:rPr>
          <w:color w:val="221F1F"/>
        </w:rPr>
        <w:t>государств</w:t>
      </w:r>
      <w:r>
        <w:rPr>
          <w:color w:val="221F1F"/>
          <w:spacing w:val="1"/>
        </w:rPr>
        <w:t xml:space="preserve"> </w:t>
      </w:r>
      <w:r>
        <w:rPr>
          <w:color w:val="221F1F"/>
        </w:rPr>
        <w:t>в</w:t>
      </w:r>
    </w:p>
    <w:p w:rsidR="009727C6" w:rsidRDefault="009727C6" w:rsidP="009727C6">
      <w:pPr>
        <w:pStyle w:val="a4"/>
        <w:tabs>
          <w:tab w:val="left" w:pos="2107"/>
          <w:tab w:val="left" w:pos="2817"/>
          <w:tab w:val="left" w:pos="3147"/>
          <w:tab w:val="left" w:pos="4776"/>
          <w:tab w:val="left" w:pos="6267"/>
          <w:tab w:val="left" w:pos="7962"/>
          <w:tab w:val="left" w:pos="8826"/>
          <w:tab w:val="left" w:pos="9275"/>
        </w:tabs>
        <w:ind w:right="617" w:firstLine="708"/>
        <w:jc w:val="left"/>
      </w:pPr>
      <w:r>
        <w:rPr>
          <w:color w:val="221F1F"/>
        </w:rPr>
        <w:t>Средние</w:t>
      </w:r>
      <w:r>
        <w:rPr>
          <w:color w:val="221F1F"/>
        </w:rPr>
        <w:tab/>
        <w:t>века,</w:t>
      </w:r>
      <w:r>
        <w:rPr>
          <w:color w:val="221F1F"/>
        </w:rPr>
        <w:tab/>
        <w:t>о</w:t>
      </w:r>
      <w:r>
        <w:rPr>
          <w:color w:val="221F1F"/>
        </w:rPr>
        <w:tab/>
        <w:t>направлениях</w:t>
      </w:r>
      <w:r>
        <w:rPr>
          <w:color w:val="221F1F"/>
        </w:rPr>
        <w:tab/>
        <w:t>крупнейших</w:t>
      </w:r>
      <w:r>
        <w:rPr>
          <w:color w:val="221F1F"/>
        </w:rPr>
        <w:tab/>
        <w:t>передвижений</w:t>
      </w:r>
      <w:r>
        <w:rPr>
          <w:color w:val="221F1F"/>
        </w:rPr>
        <w:tab/>
        <w:t>людей</w:t>
      </w:r>
      <w:r>
        <w:rPr>
          <w:color w:val="221F1F"/>
        </w:rPr>
        <w:tab/>
        <w:t>—</w:t>
      </w:r>
      <w:r>
        <w:rPr>
          <w:color w:val="221F1F"/>
        </w:rPr>
        <w:tab/>
      </w:r>
      <w:r>
        <w:rPr>
          <w:color w:val="221F1F"/>
          <w:spacing w:val="-1"/>
        </w:rPr>
        <w:t>походов,</w:t>
      </w:r>
      <w:r>
        <w:rPr>
          <w:color w:val="221F1F"/>
          <w:spacing w:val="-57"/>
        </w:rPr>
        <w:t xml:space="preserve"> </w:t>
      </w:r>
      <w:r>
        <w:rPr>
          <w:color w:val="221F1F"/>
        </w:rPr>
        <w:t>завоеваний, колонизаций, о ключевых</w:t>
      </w:r>
      <w:r>
        <w:rPr>
          <w:color w:val="221F1F"/>
          <w:spacing w:val="1"/>
        </w:rPr>
        <w:t xml:space="preserve"> </w:t>
      </w:r>
      <w:r>
        <w:rPr>
          <w:color w:val="221F1F"/>
        </w:rPr>
        <w:t>событиях</w:t>
      </w:r>
      <w:r>
        <w:rPr>
          <w:color w:val="221F1F"/>
          <w:spacing w:val="1"/>
        </w:rPr>
        <w:t xml:space="preserve"> </w:t>
      </w:r>
      <w:r>
        <w:rPr>
          <w:color w:val="221F1F"/>
        </w:rPr>
        <w:t>средневековой</w:t>
      </w:r>
      <w:r>
        <w:rPr>
          <w:color w:val="221F1F"/>
          <w:spacing w:val="1"/>
        </w:rPr>
        <w:t xml:space="preserve"> </w:t>
      </w:r>
      <w:r>
        <w:rPr>
          <w:color w:val="221F1F"/>
        </w:rPr>
        <w:t>истории.</w:t>
      </w:r>
    </w:p>
    <w:p w:rsidR="009727C6" w:rsidRDefault="009727C6" w:rsidP="004D4140">
      <w:pPr>
        <w:pStyle w:val="a8"/>
        <w:numPr>
          <w:ilvl w:val="0"/>
          <w:numId w:val="37"/>
        </w:numPr>
        <w:tabs>
          <w:tab w:val="left" w:pos="1266"/>
        </w:tabs>
        <w:ind w:hanging="241"/>
        <w:rPr>
          <w:sz w:val="24"/>
        </w:rPr>
      </w:pPr>
      <w:r>
        <w:rPr>
          <w:i/>
          <w:color w:val="221F1F"/>
          <w:sz w:val="24"/>
        </w:rPr>
        <w:t>Работа</w:t>
      </w:r>
      <w:r>
        <w:rPr>
          <w:i/>
          <w:color w:val="221F1F"/>
          <w:spacing w:val="-4"/>
          <w:sz w:val="24"/>
        </w:rPr>
        <w:t xml:space="preserve"> </w:t>
      </w:r>
      <w:r>
        <w:rPr>
          <w:i/>
          <w:color w:val="221F1F"/>
          <w:sz w:val="24"/>
        </w:rPr>
        <w:t>с</w:t>
      </w:r>
      <w:r>
        <w:rPr>
          <w:i/>
          <w:color w:val="221F1F"/>
          <w:spacing w:val="-3"/>
          <w:sz w:val="24"/>
        </w:rPr>
        <w:t xml:space="preserve"> </w:t>
      </w:r>
      <w:r>
        <w:rPr>
          <w:i/>
          <w:color w:val="221F1F"/>
          <w:sz w:val="24"/>
        </w:rPr>
        <w:t>историческими</w:t>
      </w:r>
      <w:r>
        <w:rPr>
          <w:i/>
          <w:color w:val="221F1F"/>
          <w:spacing w:val="-1"/>
          <w:sz w:val="24"/>
        </w:rPr>
        <w:t xml:space="preserve"> </w:t>
      </w:r>
      <w:r>
        <w:rPr>
          <w:i/>
          <w:color w:val="221F1F"/>
          <w:sz w:val="24"/>
        </w:rPr>
        <w:t>источниками</w:t>
      </w:r>
      <w:r>
        <w:rPr>
          <w:color w:val="221F1F"/>
          <w:sz w:val="24"/>
        </w:rPr>
        <w:t>:</w:t>
      </w:r>
    </w:p>
    <w:p w:rsidR="009727C6" w:rsidRDefault="009727C6" w:rsidP="009727C6">
      <w:pPr>
        <w:pStyle w:val="a4"/>
        <w:ind w:firstLine="708"/>
        <w:jc w:val="left"/>
      </w:pPr>
      <w:r>
        <w:rPr>
          <w:color w:val="221F1F"/>
        </w:rPr>
        <w:t>различать</w:t>
      </w:r>
      <w:r>
        <w:rPr>
          <w:color w:val="221F1F"/>
          <w:spacing w:val="28"/>
        </w:rPr>
        <w:t xml:space="preserve"> </w:t>
      </w:r>
      <w:r>
        <w:rPr>
          <w:color w:val="221F1F"/>
        </w:rPr>
        <w:t>основные</w:t>
      </w:r>
      <w:r>
        <w:rPr>
          <w:color w:val="221F1F"/>
          <w:spacing w:val="26"/>
        </w:rPr>
        <w:t xml:space="preserve"> </w:t>
      </w:r>
      <w:r>
        <w:rPr>
          <w:color w:val="221F1F"/>
        </w:rPr>
        <w:t>виды</w:t>
      </w:r>
      <w:r>
        <w:rPr>
          <w:color w:val="221F1F"/>
          <w:spacing w:val="27"/>
        </w:rPr>
        <w:t xml:space="preserve"> </w:t>
      </w:r>
      <w:r>
        <w:rPr>
          <w:color w:val="221F1F"/>
        </w:rPr>
        <w:t>письменных</w:t>
      </w:r>
      <w:r>
        <w:rPr>
          <w:color w:val="221F1F"/>
          <w:spacing w:val="28"/>
        </w:rPr>
        <w:t xml:space="preserve"> </w:t>
      </w:r>
      <w:r>
        <w:rPr>
          <w:color w:val="221F1F"/>
        </w:rPr>
        <w:t>источников</w:t>
      </w:r>
      <w:r>
        <w:rPr>
          <w:color w:val="221F1F"/>
          <w:spacing w:val="28"/>
        </w:rPr>
        <w:t xml:space="preserve"> </w:t>
      </w:r>
      <w:r>
        <w:rPr>
          <w:color w:val="221F1F"/>
        </w:rPr>
        <w:t>Средневековья</w:t>
      </w:r>
      <w:r>
        <w:rPr>
          <w:color w:val="221F1F"/>
          <w:spacing w:val="28"/>
        </w:rPr>
        <w:t xml:space="preserve"> </w:t>
      </w:r>
      <w:r>
        <w:rPr>
          <w:color w:val="221F1F"/>
        </w:rPr>
        <w:t>(летописи,</w:t>
      </w:r>
      <w:r>
        <w:rPr>
          <w:color w:val="221F1F"/>
          <w:spacing w:val="25"/>
        </w:rPr>
        <w:t xml:space="preserve"> </w:t>
      </w:r>
      <w:r>
        <w:rPr>
          <w:color w:val="221F1F"/>
        </w:rPr>
        <w:t>хроники,</w:t>
      </w:r>
      <w:r>
        <w:rPr>
          <w:color w:val="221F1F"/>
          <w:spacing w:val="-57"/>
        </w:rPr>
        <w:t xml:space="preserve"> </w:t>
      </w:r>
      <w:r>
        <w:rPr>
          <w:color w:val="221F1F"/>
        </w:rPr>
        <w:t>законодательные</w:t>
      </w:r>
      <w:r>
        <w:rPr>
          <w:color w:val="221F1F"/>
          <w:spacing w:val="-1"/>
        </w:rPr>
        <w:t xml:space="preserve"> </w:t>
      </w:r>
      <w:r>
        <w:rPr>
          <w:color w:val="221F1F"/>
        </w:rPr>
        <w:t>акты, духовная</w:t>
      </w:r>
      <w:r>
        <w:rPr>
          <w:color w:val="221F1F"/>
          <w:spacing w:val="-1"/>
        </w:rPr>
        <w:t xml:space="preserve"> </w:t>
      </w:r>
      <w:r>
        <w:rPr>
          <w:color w:val="221F1F"/>
        </w:rPr>
        <w:t>литература, источники</w:t>
      </w:r>
      <w:r>
        <w:rPr>
          <w:color w:val="221F1F"/>
          <w:spacing w:val="-1"/>
        </w:rPr>
        <w:t xml:space="preserve"> </w:t>
      </w:r>
      <w:r>
        <w:rPr>
          <w:color w:val="221F1F"/>
        </w:rPr>
        <w:t>личного</w:t>
      </w:r>
      <w:r>
        <w:rPr>
          <w:color w:val="221F1F"/>
          <w:spacing w:val="-3"/>
        </w:rPr>
        <w:t xml:space="preserve"> </w:t>
      </w:r>
      <w:r>
        <w:rPr>
          <w:color w:val="221F1F"/>
        </w:rPr>
        <w:t>происхождения);</w:t>
      </w:r>
    </w:p>
    <w:p w:rsidR="009727C6" w:rsidRDefault="009727C6" w:rsidP="009727C6">
      <w:pPr>
        <w:pStyle w:val="a4"/>
        <w:spacing w:before="1"/>
        <w:ind w:left="1025"/>
        <w:jc w:val="left"/>
      </w:pPr>
      <w:r>
        <w:rPr>
          <w:color w:val="221F1F"/>
        </w:rPr>
        <w:t>характеризовать</w:t>
      </w:r>
      <w:r>
        <w:rPr>
          <w:color w:val="221F1F"/>
          <w:spacing w:val="-3"/>
        </w:rPr>
        <w:t xml:space="preserve"> </w:t>
      </w:r>
      <w:r>
        <w:rPr>
          <w:color w:val="221F1F"/>
        </w:rPr>
        <w:t>авторство,</w:t>
      </w:r>
      <w:r>
        <w:rPr>
          <w:color w:val="221F1F"/>
          <w:spacing w:val="-4"/>
        </w:rPr>
        <w:t xml:space="preserve"> </w:t>
      </w:r>
      <w:r>
        <w:rPr>
          <w:color w:val="221F1F"/>
        </w:rPr>
        <w:t>время,</w:t>
      </w:r>
      <w:r>
        <w:rPr>
          <w:color w:val="221F1F"/>
          <w:spacing w:val="-4"/>
        </w:rPr>
        <w:t xml:space="preserve"> </w:t>
      </w:r>
      <w:r>
        <w:rPr>
          <w:color w:val="221F1F"/>
        </w:rPr>
        <w:t>место</w:t>
      </w:r>
      <w:r>
        <w:rPr>
          <w:color w:val="221F1F"/>
          <w:spacing w:val="-4"/>
        </w:rPr>
        <w:t xml:space="preserve"> </w:t>
      </w:r>
      <w:r>
        <w:rPr>
          <w:color w:val="221F1F"/>
        </w:rPr>
        <w:t>создания</w:t>
      </w:r>
      <w:r>
        <w:rPr>
          <w:color w:val="221F1F"/>
          <w:spacing w:val="-3"/>
        </w:rPr>
        <w:t xml:space="preserve"> </w:t>
      </w:r>
      <w:r>
        <w:rPr>
          <w:color w:val="221F1F"/>
        </w:rPr>
        <w:t>источника;</w:t>
      </w:r>
    </w:p>
    <w:p w:rsidR="009727C6" w:rsidRDefault="009727C6" w:rsidP="009727C6">
      <w:pPr>
        <w:pStyle w:val="a4"/>
        <w:ind w:right="618" w:firstLine="708"/>
        <w:jc w:val="left"/>
      </w:pPr>
      <w:r>
        <w:rPr>
          <w:color w:val="221F1F"/>
        </w:rPr>
        <w:t>выделять</w:t>
      </w:r>
      <w:r>
        <w:rPr>
          <w:color w:val="221F1F"/>
          <w:spacing w:val="32"/>
        </w:rPr>
        <w:t xml:space="preserve"> </w:t>
      </w:r>
      <w:r>
        <w:rPr>
          <w:color w:val="221F1F"/>
        </w:rPr>
        <w:t>в</w:t>
      </w:r>
      <w:r>
        <w:rPr>
          <w:color w:val="221F1F"/>
          <w:spacing w:val="31"/>
        </w:rPr>
        <w:t xml:space="preserve"> </w:t>
      </w:r>
      <w:r>
        <w:rPr>
          <w:color w:val="221F1F"/>
        </w:rPr>
        <w:t>тексте</w:t>
      </w:r>
      <w:r>
        <w:rPr>
          <w:color w:val="221F1F"/>
          <w:spacing w:val="32"/>
        </w:rPr>
        <w:t xml:space="preserve"> </w:t>
      </w:r>
      <w:r>
        <w:rPr>
          <w:color w:val="221F1F"/>
        </w:rPr>
        <w:t>письменного</w:t>
      </w:r>
      <w:r>
        <w:rPr>
          <w:color w:val="221F1F"/>
          <w:spacing w:val="32"/>
        </w:rPr>
        <w:t xml:space="preserve"> </w:t>
      </w:r>
      <w:r>
        <w:rPr>
          <w:color w:val="221F1F"/>
        </w:rPr>
        <w:t>источника</w:t>
      </w:r>
      <w:r>
        <w:rPr>
          <w:color w:val="221F1F"/>
          <w:spacing w:val="29"/>
        </w:rPr>
        <w:t xml:space="preserve"> </w:t>
      </w:r>
      <w:r>
        <w:rPr>
          <w:color w:val="221F1F"/>
        </w:rPr>
        <w:t>исторические</w:t>
      </w:r>
      <w:r>
        <w:rPr>
          <w:color w:val="221F1F"/>
          <w:spacing w:val="31"/>
        </w:rPr>
        <w:t xml:space="preserve"> </w:t>
      </w:r>
      <w:r>
        <w:rPr>
          <w:color w:val="221F1F"/>
        </w:rPr>
        <w:t>описания</w:t>
      </w:r>
      <w:r>
        <w:rPr>
          <w:color w:val="221F1F"/>
          <w:spacing w:val="32"/>
        </w:rPr>
        <w:t xml:space="preserve"> </w:t>
      </w:r>
      <w:r>
        <w:rPr>
          <w:color w:val="221F1F"/>
        </w:rPr>
        <w:t>(хода</w:t>
      </w:r>
      <w:r>
        <w:rPr>
          <w:color w:val="221F1F"/>
          <w:spacing w:val="31"/>
        </w:rPr>
        <w:t xml:space="preserve"> </w:t>
      </w:r>
      <w:r>
        <w:rPr>
          <w:color w:val="221F1F"/>
        </w:rPr>
        <w:t>событий,</w:t>
      </w:r>
      <w:r>
        <w:rPr>
          <w:color w:val="221F1F"/>
          <w:spacing w:val="-57"/>
        </w:rPr>
        <w:t xml:space="preserve"> </w:t>
      </w:r>
      <w:r>
        <w:rPr>
          <w:color w:val="221F1F"/>
        </w:rPr>
        <w:t>действий людей)</w:t>
      </w:r>
      <w:r>
        <w:rPr>
          <w:color w:val="221F1F"/>
          <w:spacing w:val="-4"/>
        </w:rPr>
        <w:t xml:space="preserve"> </w:t>
      </w:r>
      <w:r>
        <w:rPr>
          <w:color w:val="221F1F"/>
        </w:rPr>
        <w:t>и</w:t>
      </w:r>
      <w:r>
        <w:rPr>
          <w:color w:val="221F1F"/>
          <w:spacing w:val="-1"/>
        </w:rPr>
        <w:t xml:space="preserve"> </w:t>
      </w:r>
      <w:r>
        <w:rPr>
          <w:color w:val="221F1F"/>
        </w:rPr>
        <w:t>объяснения (причин,</w:t>
      </w:r>
      <w:r>
        <w:rPr>
          <w:color w:val="221F1F"/>
          <w:spacing w:val="-2"/>
        </w:rPr>
        <w:t xml:space="preserve"> </w:t>
      </w:r>
      <w:r>
        <w:rPr>
          <w:color w:val="221F1F"/>
        </w:rPr>
        <w:t>сущности, последствий исторических</w:t>
      </w:r>
      <w:r>
        <w:rPr>
          <w:color w:val="221F1F"/>
          <w:spacing w:val="2"/>
        </w:rPr>
        <w:t xml:space="preserve"> </w:t>
      </w:r>
      <w:r>
        <w:rPr>
          <w:color w:val="221F1F"/>
        </w:rPr>
        <w:t>событий);</w:t>
      </w:r>
    </w:p>
    <w:p w:rsidR="009727C6" w:rsidRDefault="009727C6" w:rsidP="009727C6">
      <w:pPr>
        <w:pStyle w:val="a4"/>
        <w:ind w:right="618" w:firstLine="708"/>
        <w:jc w:val="left"/>
      </w:pPr>
      <w:r>
        <w:rPr>
          <w:color w:val="221F1F"/>
        </w:rPr>
        <w:t>находить</w:t>
      </w:r>
      <w:r>
        <w:rPr>
          <w:color w:val="221F1F"/>
          <w:spacing w:val="25"/>
        </w:rPr>
        <w:t xml:space="preserve"> </w:t>
      </w:r>
      <w:r>
        <w:rPr>
          <w:color w:val="221F1F"/>
        </w:rPr>
        <w:t>в</w:t>
      </w:r>
      <w:r>
        <w:rPr>
          <w:color w:val="221F1F"/>
          <w:spacing w:val="22"/>
        </w:rPr>
        <w:t xml:space="preserve"> </w:t>
      </w:r>
      <w:r>
        <w:rPr>
          <w:color w:val="221F1F"/>
        </w:rPr>
        <w:t>визуальном</w:t>
      </w:r>
      <w:r>
        <w:rPr>
          <w:color w:val="221F1F"/>
          <w:spacing w:val="23"/>
        </w:rPr>
        <w:t xml:space="preserve"> </w:t>
      </w:r>
      <w:r>
        <w:rPr>
          <w:color w:val="221F1F"/>
        </w:rPr>
        <w:t>источнике</w:t>
      </w:r>
      <w:r>
        <w:rPr>
          <w:color w:val="221F1F"/>
          <w:spacing w:val="23"/>
        </w:rPr>
        <w:t xml:space="preserve"> </w:t>
      </w:r>
      <w:r>
        <w:rPr>
          <w:color w:val="221F1F"/>
        </w:rPr>
        <w:t>и</w:t>
      </w:r>
      <w:r>
        <w:rPr>
          <w:color w:val="221F1F"/>
          <w:spacing w:val="24"/>
        </w:rPr>
        <w:t xml:space="preserve"> </w:t>
      </w:r>
      <w:r>
        <w:rPr>
          <w:color w:val="221F1F"/>
        </w:rPr>
        <w:t>вещественном</w:t>
      </w:r>
      <w:r>
        <w:rPr>
          <w:color w:val="221F1F"/>
          <w:spacing w:val="24"/>
        </w:rPr>
        <w:t xml:space="preserve"> </w:t>
      </w:r>
      <w:r>
        <w:rPr>
          <w:color w:val="221F1F"/>
        </w:rPr>
        <w:t>памятнике</w:t>
      </w:r>
      <w:r>
        <w:rPr>
          <w:color w:val="221F1F"/>
          <w:spacing w:val="24"/>
        </w:rPr>
        <w:t xml:space="preserve"> </w:t>
      </w:r>
      <w:r>
        <w:rPr>
          <w:color w:val="221F1F"/>
        </w:rPr>
        <w:t>ключевые</w:t>
      </w:r>
      <w:r>
        <w:rPr>
          <w:color w:val="221F1F"/>
          <w:spacing w:val="25"/>
        </w:rPr>
        <w:t xml:space="preserve"> </w:t>
      </w:r>
      <w:r>
        <w:rPr>
          <w:color w:val="221F1F"/>
        </w:rPr>
        <w:t>символы,</w:t>
      </w:r>
      <w:r>
        <w:rPr>
          <w:color w:val="221F1F"/>
          <w:spacing w:val="-57"/>
        </w:rPr>
        <w:t xml:space="preserve"> </w:t>
      </w:r>
      <w:r>
        <w:rPr>
          <w:color w:val="221F1F"/>
        </w:rPr>
        <w:t>образы;</w:t>
      </w:r>
    </w:p>
    <w:p w:rsidR="009727C6" w:rsidRDefault="009727C6" w:rsidP="009727C6">
      <w:pPr>
        <w:pStyle w:val="a4"/>
        <w:ind w:left="1025"/>
        <w:jc w:val="left"/>
      </w:pPr>
      <w:r>
        <w:rPr>
          <w:color w:val="221F1F"/>
        </w:rPr>
        <w:t>характеризовать</w:t>
      </w:r>
      <w:r>
        <w:rPr>
          <w:color w:val="221F1F"/>
          <w:spacing w:val="-3"/>
        </w:rPr>
        <w:t xml:space="preserve"> </w:t>
      </w:r>
      <w:r>
        <w:rPr>
          <w:color w:val="221F1F"/>
        </w:rPr>
        <w:t>позицию</w:t>
      </w:r>
      <w:r>
        <w:rPr>
          <w:color w:val="221F1F"/>
          <w:spacing w:val="-3"/>
        </w:rPr>
        <w:t xml:space="preserve"> </w:t>
      </w:r>
      <w:r>
        <w:rPr>
          <w:color w:val="221F1F"/>
        </w:rPr>
        <w:t>автора</w:t>
      </w:r>
      <w:r>
        <w:rPr>
          <w:color w:val="221F1F"/>
          <w:spacing w:val="-4"/>
        </w:rPr>
        <w:t xml:space="preserve"> </w:t>
      </w:r>
      <w:r>
        <w:rPr>
          <w:color w:val="221F1F"/>
        </w:rPr>
        <w:t>письменного</w:t>
      </w:r>
      <w:r>
        <w:rPr>
          <w:color w:val="221F1F"/>
          <w:spacing w:val="-5"/>
        </w:rPr>
        <w:t xml:space="preserve"> </w:t>
      </w:r>
      <w:r>
        <w:rPr>
          <w:color w:val="221F1F"/>
        </w:rPr>
        <w:t>и</w:t>
      </w:r>
      <w:r>
        <w:rPr>
          <w:color w:val="221F1F"/>
          <w:spacing w:val="-3"/>
        </w:rPr>
        <w:t xml:space="preserve"> </w:t>
      </w:r>
      <w:r>
        <w:rPr>
          <w:color w:val="221F1F"/>
        </w:rPr>
        <w:t>визуального</w:t>
      </w:r>
      <w:r>
        <w:rPr>
          <w:color w:val="221F1F"/>
          <w:spacing w:val="-4"/>
        </w:rPr>
        <w:t xml:space="preserve"> </w:t>
      </w:r>
      <w:r>
        <w:rPr>
          <w:color w:val="221F1F"/>
        </w:rPr>
        <w:t>исторического</w:t>
      </w:r>
      <w:r>
        <w:rPr>
          <w:color w:val="221F1F"/>
          <w:spacing w:val="-3"/>
        </w:rPr>
        <w:t xml:space="preserve"> </w:t>
      </w:r>
      <w:r>
        <w:rPr>
          <w:color w:val="221F1F"/>
        </w:rPr>
        <w:t>источника.</w:t>
      </w:r>
    </w:p>
    <w:p w:rsidR="009727C6" w:rsidRDefault="009727C6" w:rsidP="004D4140">
      <w:pPr>
        <w:pStyle w:val="a8"/>
        <w:numPr>
          <w:ilvl w:val="0"/>
          <w:numId w:val="37"/>
        </w:numPr>
        <w:tabs>
          <w:tab w:val="left" w:pos="1266"/>
        </w:tabs>
        <w:ind w:hanging="241"/>
        <w:rPr>
          <w:sz w:val="24"/>
        </w:rPr>
      </w:pPr>
      <w:r>
        <w:rPr>
          <w:i/>
          <w:color w:val="221F1F"/>
          <w:sz w:val="24"/>
        </w:rPr>
        <w:t>Историческое</w:t>
      </w:r>
      <w:r>
        <w:rPr>
          <w:i/>
          <w:color w:val="221F1F"/>
          <w:spacing w:val="-6"/>
          <w:sz w:val="24"/>
        </w:rPr>
        <w:t xml:space="preserve"> </w:t>
      </w:r>
      <w:r>
        <w:rPr>
          <w:i/>
          <w:color w:val="221F1F"/>
          <w:sz w:val="24"/>
        </w:rPr>
        <w:t>описание</w:t>
      </w:r>
      <w:r>
        <w:rPr>
          <w:i/>
          <w:color w:val="221F1F"/>
          <w:spacing w:val="-5"/>
          <w:sz w:val="24"/>
        </w:rPr>
        <w:t xml:space="preserve"> </w:t>
      </w:r>
      <w:r>
        <w:rPr>
          <w:i/>
          <w:color w:val="221F1F"/>
          <w:sz w:val="24"/>
        </w:rPr>
        <w:t>(реконструкция)</w:t>
      </w:r>
      <w:r>
        <w:rPr>
          <w:color w:val="221F1F"/>
          <w:sz w:val="24"/>
        </w:rPr>
        <w:t>:</w:t>
      </w:r>
    </w:p>
    <w:p w:rsidR="009727C6" w:rsidRDefault="009727C6" w:rsidP="009727C6">
      <w:pPr>
        <w:pStyle w:val="a4"/>
        <w:ind w:firstLine="708"/>
        <w:jc w:val="left"/>
      </w:pPr>
      <w:r>
        <w:rPr>
          <w:color w:val="221F1F"/>
        </w:rPr>
        <w:t>рассказывать</w:t>
      </w:r>
      <w:r>
        <w:rPr>
          <w:color w:val="221F1F"/>
          <w:spacing w:val="47"/>
        </w:rPr>
        <w:t xml:space="preserve"> </w:t>
      </w:r>
      <w:r>
        <w:rPr>
          <w:color w:val="221F1F"/>
        </w:rPr>
        <w:t>о</w:t>
      </w:r>
      <w:r>
        <w:rPr>
          <w:color w:val="221F1F"/>
          <w:spacing w:val="46"/>
        </w:rPr>
        <w:t xml:space="preserve"> </w:t>
      </w:r>
      <w:r>
        <w:rPr>
          <w:color w:val="221F1F"/>
        </w:rPr>
        <w:t>ключевых</w:t>
      </w:r>
      <w:r>
        <w:rPr>
          <w:color w:val="221F1F"/>
          <w:spacing w:val="49"/>
        </w:rPr>
        <w:t xml:space="preserve"> </w:t>
      </w:r>
      <w:r>
        <w:rPr>
          <w:color w:val="221F1F"/>
        </w:rPr>
        <w:t>событиях</w:t>
      </w:r>
      <w:r>
        <w:rPr>
          <w:color w:val="221F1F"/>
          <w:spacing w:val="48"/>
        </w:rPr>
        <w:t xml:space="preserve"> </w:t>
      </w:r>
      <w:r>
        <w:rPr>
          <w:color w:val="221F1F"/>
        </w:rPr>
        <w:t>отечественной</w:t>
      </w:r>
      <w:r>
        <w:rPr>
          <w:color w:val="221F1F"/>
          <w:spacing w:val="46"/>
        </w:rPr>
        <w:t xml:space="preserve"> </w:t>
      </w:r>
      <w:r>
        <w:rPr>
          <w:color w:val="221F1F"/>
        </w:rPr>
        <w:t>и</w:t>
      </w:r>
      <w:r>
        <w:rPr>
          <w:color w:val="221F1F"/>
          <w:spacing w:val="47"/>
        </w:rPr>
        <w:t xml:space="preserve"> </w:t>
      </w:r>
      <w:r>
        <w:rPr>
          <w:color w:val="221F1F"/>
        </w:rPr>
        <w:t>всеобщей</w:t>
      </w:r>
      <w:r>
        <w:rPr>
          <w:color w:val="221F1F"/>
          <w:spacing w:val="47"/>
        </w:rPr>
        <w:t xml:space="preserve"> </w:t>
      </w:r>
      <w:r>
        <w:rPr>
          <w:color w:val="221F1F"/>
        </w:rPr>
        <w:t>истории</w:t>
      </w:r>
      <w:r>
        <w:rPr>
          <w:color w:val="221F1F"/>
          <w:spacing w:val="47"/>
        </w:rPr>
        <w:t xml:space="preserve"> </w:t>
      </w:r>
      <w:r>
        <w:rPr>
          <w:color w:val="221F1F"/>
        </w:rPr>
        <w:t>в</w:t>
      </w:r>
      <w:r>
        <w:rPr>
          <w:color w:val="221F1F"/>
          <w:spacing w:val="45"/>
        </w:rPr>
        <w:t xml:space="preserve"> </w:t>
      </w:r>
      <w:r>
        <w:rPr>
          <w:color w:val="221F1F"/>
        </w:rPr>
        <w:t>эпоху</w:t>
      </w:r>
      <w:r>
        <w:rPr>
          <w:color w:val="221F1F"/>
          <w:spacing w:val="-57"/>
        </w:rPr>
        <w:t xml:space="preserve"> </w:t>
      </w:r>
      <w:r>
        <w:rPr>
          <w:color w:val="221F1F"/>
        </w:rPr>
        <w:t>Средневековья, их</w:t>
      </w:r>
      <w:r>
        <w:rPr>
          <w:color w:val="221F1F"/>
          <w:spacing w:val="4"/>
        </w:rPr>
        <w:t xml:space="preserve"> </w:t>
      </w:r>
      <w:r>
        <w:rPr>
          <w:color w:val="221F1F"/>
        </w:rPr>
        <w:t>участниках;</w:t>
      </w:r>
    </w:p>
    <w:p w:rsidR="009727C6" w:rsidRDefault="009727C6" w:rsidP="009727C6">
      <w:pPr>
        <w:pStyle w:val="a4"/>
        <w:ind w:left="1025"/>
        <w:jc w:val="left"/>
      </w:pPr>
      <w:r>
        <w:rPr>
          <w:color w:val="221F1F"/>
        </w:rPr>
        <w:t>составлять</w:t>
      </w:r>
      <w:r>
        <w:rPr>
          <w:color w:val="221F1F"/>
          <w:spacing w:val="-2"/>
        </w:rPr>
        <w:t xml:space="preserve"> </w:t>
      </w:r>
      <w:r>
        <w:rPr>
          <w:color w:val="221F1F"/>
        </w:rPr>
        <w:t>краткую характеристику</w:t>
      </w:r>
      <w:r>
        <w:rPr>
          <w:color w:val="221F1F"/>
          <w:spacing w:val="-8"/>
        </w:rPr>
        <w:t xml:space="preserve"> </w:t>
      </w:r>
      <w:r>
        <w:rPr>
          <w:color w:val="221F1F"/>
        </w:rPr>
        <w:t>(исторический</w:t>
      </w:r>
      <w:r>
        <w:rPr>
          <w:color w:val="221F1F"/>
          <w:spacing w:val="-2"/>
        </w:rPr>
        <w:t xml:space="preserve"> </w:t>
      </w:r>
      <w:r>
        <w:rPr>
          <w:color w:val="221F1F"/>
        </w:rPr>
        <w:t>портрет)</w:t>
      </w:r>
    </w:p>
    <w:p w:rsidR="009727C6" w:rsidRDefault="009727C6" w:rsidP="009727C6">
      <w:pPr>
        <w:pStyle w:val="a4"/>
        <w:ind w:firstLine="708"/>
        <w:jc w:val="left"/>
      </w:pPr>
      <w:r>
        <w:rPr>
          <w:color w:val="221F1F"/>
        </w:rPr>
        <w:t>известных деятелей отечественной и всеобщей истории средневековой эпохи (известные</w:t>
      </w:r>
      <w:r>
        <w:rPr>
          <w:color w:val="221F1F"/>
          <w:spacing w:val="-57"/>
        </w:rPr>
        <w:t xml:space="preserve"> </w:t>
      </w:r>
      <w:r>
        <w:rPr>
          <w:color w:val="221F1F"/>
        </w:rPr>
        <w:t>биографические</w:t>
      </w:r>
      <w:r>
        <w:rPr>
          <w:color w:val="221F1F"/>
          <w:spacing w:val="-1"/>
        </w:rPr>
        <w:t xml:space="preserve"> </w:t>
      </w:r>
      <w:r>
        <w:rPr>
          <w:color w:val="221F1F"/>
        </w:rPr>
        <w:t>сведения,</w:t>
      </w:r>
      <w:r>
        <w:rPr>
          <w:color w:val="221F1F"/>
          <w:spacing w:val="1"/>
        </w:rPr>
        <w:t xml:space="preserve"> </w:t>
      </w:r>
      <w:r>
        <w:rPr>
          <w:color w:val="221F1F"/>
        </w:rPr>
        <w:t>личные</w:t>
      </w:r>
      <w:r>
        <w:rPr>
          <w:color w:val="221F1F"/>
          <w:spacing w:val="-1"/>
        </w:rPr>
        <w:t xml:space="preserve"> </w:t>
      </w:r>
      <w:r>
        <w:rPr>
          <w:color w:val="221F1F"/>
        </w:rPr>
        <w:t>качества, основные</w:t>
      </w:r>
      <w:r>
        <w:rPr>
          <w:color w:val="221F1F"/>
          <w:spacing w:val="-2"/>
        </w:rPr>
        <w:t xml:space="preserve"> </w:t>
      </w:r>
      <w:r>
        <w:rPr>
          <w:color w:val="221F1F"/>
        </w:rPr>
        <w:t>деяния);</w:t>
      </w:r>
    </w:p>
    <w:p w:rsidR="009727C6" w:rsidRDefault="009727C6" w:rsidP="009727C6">
      <w:pPr>
        <w:pStyle w:val="a4"/>
        <w:ind w:right="618" w:firstLine="708"/>
        <w:jc w:val="left"/>
      </w:pPr>
      <w:r>
        <w:rPr>
          <w:color w:val="221F1F"/>
        </w:rPr>
        <w:t>рассказывать</w:t>
      </w:r>
      <w:r>
        <w:rPr>
          <w:color w:val="221F1F"/>
          <w:spacing w:val="22"/>
        </w:rPr>
        <w:t xml:space="preserve"> </w:t>
      </w:r>
      <w:r>
        <w:rPr>
          <w:color w:val="221F1F"/>
        </w:rPr>
        <w:t>об</w:t>
      </w:r>
      <w:r>
        <w:rPr>
          <w:color w:val="221F1F"/>
          <w:spacing w:val="21"/>
        </w:rPr>
        <w:t xml:space="preserve"> </w:t>
      </w:r>
      <w:r>
        <w:rPr>
          <w:color w:val="221F1F"/>
        </w:rPr>
        <w:t>образе</w:t>
      </w:r>
      <w:r>
        <w:rPr>
          <w:color w:val="221F1F"/>
          <w:spacing w:val="23"/>
        </w:rPr>
        <w:t xml:space="preserve"> </w:t>
      </w:r>
      <w:r>
        <w:rPr>
          <w:color w:val="221F1F"/>
        </w:rPr>
        <w:t>жизни</w:t>
      </w:r>
      <w:r>
        <w:rPr>
          <w:color w:val="221F1F"/>
          <w:spacing w:val="22"/>
        </w:rPr>
        <w:t xml:space="preserve"> </w:t>
      </w:r>
      <w:r>
        <w:rPr>
          <w:color w:val="221F1F"/>
        </w:rPr>
        <w:t>различных</w:t>
      </w:r>
      <w:r>
        <w:rPr>
          <w:color w:val="221F1F"/>
          <w:spacing w:val="24"/>
        </w:rPr>
        <w:t xml:space="preserve"> </w:t>
      </w:r>
      <w:r>
        <w:rPr>
          <w:color w:val="221F1F"/>
        </w:rPr>
        <w:t>групп</w:t>
      </w:r>
      <w:r>
        <w:rPr>
          <w:color w:val="221F1F"/>
          <w:spacing w:val="22"/>
        </w:rPr>
        <w:t xml:space="preserve"> </w:t>
      </w:r>
      <w:r>
        <w:rPr>
          <w:color w:val="221F1F"/>
        </w:rPr>
        <w:t>населения</w:t>
      </w:r>
      <w:r>
        <w:rPr>
          <w:color w:val="221F1F"/>
          <w:spacing w:val="21"/>
        </w:rPr>
        <w:t xml:space="preserve"> </w:t>
      </w:r>
      <w:r>
        <w:rPr>
          <w:color w:val="221F1F"/>
        </w:rPr>
        <w:t>в</w:t>
      </w:r>
      <w:r>
        <w:rPr>
          <w:color w:val="221F1F"/>
          <w:spacing w:val="20"/>
        </w:rPr>
        <w:t xml:space="preserve"> </w:t>
      </w:r>
      <w:r>
        <w:rPr>
          <w:color w:val="221F1F"/>
        </w:rPr>
        <w:t>средневековых</w:t>
      </w:r>
      <w:r>
        <w:rPr>
          <w:color w:val="221F1F"/>
          <w:spacing w:val="24"/>
        </w:rPr>
        <w:t xml:space="preserve"> </w:t>
      </w:r>
      <w:r>
        <w:rPr>
          <w:color w:val="221F1F"/>
        </w:rPr>
        <w:t>обществах</w:t>
      </w:r>
      <w:r>
        <w:rPr>
          <w:color w:val="221F1F"/>
          <w:spacing w:val="-57"/>
        </w:rPr>
        <w:t xml:space="preserve"> </w:t>
      </w:r>
      <w:r>
        <w:rPr>
          <w:color w:val="221F1F"/>
        </w:rPr>
        <w:t>на</w:t>
      </w:r>
      <w:r>
        <w:rPr>
          <w:color w:val="221F1F"/>
          <w:spacing w:val="-2"/>
        </w:rPr>
        <w:t xml:space="preserve"> </w:t>
      </w:r>
      <w:r>
        <w:rPr>
          <w:color w:val="221F1F"/>
        </w:rPr>
        <w:t>Руси</w:t>
      </w:r>
      <w:r>
        <w:rPr>
          <w:color w:val="221F1F"/>
          <w:spacing w:val="1"/>
        </w:rPr>
        <w:t xml:space="preserve"> </w:t>
      </w:r>
      <w:r>
        <w:rPr>
          <w:color w:val="221F1F"/>
        </w:rPr>
        <w:t>и</w:t>
      </w:r>
      <w:r>
        <w:rPr>
          <w:color w:val="221F1F"/>
          <w:spacing w:val="1"/>
        </w:rPr>
        <w:t xml:space="preserve"> </w:t>
      </w:r>
      <w:r>
        <w:rPr>
          <w:color w:val="221F1F"/>
        </w:rPr>
        <w:t>в</w:t>
      </w:r>
      <w:r>
        <w:rPr>
          <w:color w:val="221F1F"/>
          <w:spacing w:val="-1"/>
        </w:rPr>
        <w:t xml:space="preserve"> </w:t>
      </w:r>
      <w:r>
        <w:rPr>
          <w:color w:val="221F1F"/>
        </w:rPr>
        <w:t>других</w:t>
      </w:r>
      <w:r>
        <w:rPr>
          <w:color w:val="221F1F"/>
          <w:spacing w:val="2"/>
        </w:rPr>
        <w:t xml:space="preserve"> </w:t>
      </w:r>
      <w:r>
        <w:rPr>
          <w:color w:val="221F1F"/>
        </w:rPr>
        <w:t>странах;</w:t>
      </w:r>
    </w:p>
    <w:p w:rsidR="009727C6" w:rsidRDefault="009727C6" w:rsidP="009727C6">
      <w:pPr>
        <w:pStyle w:val="a4"/>
        <w:tabs>
          <w:tab w:val="left" w:pos="2613"/>
          <w:tab w:val="left" w:pos="3802"/>
          <w:tab w:val="left" w:pos="5249"/>
          <w:tab w:val="left" w:pos="6915"/>
          <w:tab w:val="left" w:pos="7278"/>
          <w:tab w:val="left" w:pos="9208"/>
        </w:tabs>
        <w:ind w:right="621" w:firstLine="708"/>
        <w:jc w:val="left"/>
      </w:pPr>
      <w:r>
        <w:rPr>
          <w:color w:val="221F1F"/>
        </w:rPr>
        <w:t>представлять</w:t>
      </w:r>
      <w:r>
        <w:rPr>
          <w:color w:val="221F1F"/>
        </w:rPr>
        <w:tab/>
        <w:t>описание</w:t>
      </w:r>
      <w:r>
        <w:rPr>
          <w:color w:val="221F1F"/>
        </w:rPr>
        <w:tab/>
        <w:t>памятников</w:t>
      </w:r>
      <w:r>
        <w:rPr>
          <w:color w:val="221F1F"/>
        </w:rPr>
        <w:tab/>
        <w:t>материальной</w:t>
      </w:r>
      <w:r>
        <w:rPr>
          <w:color w:val="221F1F"/>
        </w:rPr>
        <w:tab/>
        <w:t>и</w:t>
      </w:r>
      <w:r>
        <w:rPr>
          <w:color w:val="221F1F"/>
        </w:rPr>
        <w:tab/>
        <w:t>художественной</w:t>
      </w:r>
      <w:r>
        <w:rPr>
          <w:color w:val="221F1F"/>
        </w:rPr>
        <w:tab/>
      </w:r>
      <w:r>
        <w:rPr>
          <w:color w:val="221F1F"/>
          <w:spacing w:val="-1"/>
        </w:rPr>
        <w:t>культуры</w:t>
      </w:r>
      <w:r>
        <w:rPr>
          <w:color w:val="221F1F"/>
          <w:spacing w:val="-57"/>
        </w:rPr>
        <w:t xml:space="preserve"> </w:t>
      </w:r>
      <w:r>
        <w:rPr>
          <w:color w:val="221F1F"/>
        </w:rPr>
        <w:t>изучаемой</w:t>
      </w:r>
      <w:r>
        <w:rPr>
          <w:color w:val="221F1F"/>
          <w:spacing w:val="1"/>
        </w:rPr>
        <w:t xml:space="preserve"> </w:t>
      </w:r>
      <w:r>
        <w:rPr>
          <w:color w:val="221F1F"/>
        </w:rPr>
        <w:t>эпохи.</w:t>
      </w:r>
    </w:p>
    <w:p w:rsidR="009727C6" w:rsidRDefault="009727C6" w:rsidP="004D4140">
      <w:pPr>
        <w:pStyle w:val="a8"/>
        <w:numPr>
          <w:ilvl w:val="0"/>
          <w:numId w:val="37"/>
        </w:numPr>
        <w:tabs>
          <w:tab w:val="left" w:pos="1266"/>
        </w:tabs>
        <w:spacing w:before="1"/>
        <w:ind w:hanging="241"/>
        <w:rPr>
          <w:sz w:val="24"/>
        </w:rPr>
      </w:pPr>
      <w:r>
        <w:rPr>
          <w:i/>
          <w:color w:val="221F1F"/>
          <w:sz w:val="24"/>
        </w:rPr>
        <w:t>Анализ,</w:t>
      </w:r>
      <w:r>
        <w:rPr>
          <w:i/>
          <w:color w:val="221F1F"/>
          <w:spacing w:val="-5"/>
          <w:sz w:val="24"/>
        </w:rPr>
        <w:t xml:space="preserve"> </w:t>
      </w:r>
      <w:r>
        <w:rPr>
          <w:i/>
          <w:color w:val="221F1F"/>
          <w:sz w:val="24"/>
        </w:rPr>
        <w:t>объяснение</w:t>
      </w:r>
      <w:r>
        <w:rPr>
          <w:i/>
          <w:color w:val="221F1F"/>
          <w:spacing w:val="-4"/>
          <w:sz w:val="24"/>
        </w:rPr>
        <w:t xml:space="preserve"> </w:t>
      </w:r>
      <w:r>
        <w:rPr>
          <w:i/>
          <w:color w:val="221F1F"/>
          <w:sz w:val="24"/>
        </w:rPr>
        <w:t>исторических</w:t>
      </w:r>
      <w:r>
        <w:rPr>
          <w:i/>
          <w:color w:val="221F1F"/>
          <w:spacing w:val="-2"/>
          <w:sz w:val="24"/>
        </w:rPr>
        <w:t xml:space="preserve"> </w:t>
      </w:r>
      <w:r>
        <w:rPr>
          <w:i/>
          <w:color w:val="221F1F"/>
          <w:sz w:val="24"/>
        </w:rPr>
        <w:t>событий,</w:t>
      </w:r>
      <w:r>
        <w:rPr>
          <w:i/>
          <w:color w:val="221F1F"/>
          <w:spacing w:val="-2"/>
          <w:sz w:val="24"/>
        </w:rPr>
        <w:t xml:space="preserve"> </w:t>
      </w:r>
      <w:r>
        <w:rPr>
          <w:i/>
          <w:color w:val="221F1F"/>
          <w:sz w:val="24"/>
        </w:rPr>
        <w:t>явлений</w:t>
      </w:r>
      <w:r>
        <w:rPr>
          <w:color w:val="221F1F"/>
          <w:sz w:val="24"/>
        </w:rPr>
        <w:t>:</w:t>
      </w:r>
    </w:p>
    <w:p w:rsidR="009727C6" w:rsidRDefault="009727C6" w:rsidP="009727C6">
      <w:pPr>
        <w:pStyle w:val="a4"/>
        <w:ind w:right="618" w:firstLine="708"/>
      </w:pPr>
      <w:r>
        <w:rPr>
          <w:color w:val="221F1F"/>
        </w:rPr>
        <w:t>раскрывать</w:t>
      </w:r>
      <w:r>
        <w:rPr>
          <w:color w:val="221F1F"/>
          <w:spacing w:val="103"/>
        </w:rPr>
        <w:t xml:space="preserve"> </w:t>
      </w:r>
      <w:r>
        <w:rPr>
          <w:color w:val="221F1F"/>
        </w:rPr>
        <w:t xml:space="preserve">существенные  </w:t>
      </w:r>
      <w:r>
        <w:rPr>
          <w:color w:val="221F1F"/>
          <w:spacing w:val="39"/>
        </w:rPr>
        <w:t xml:space="preserve"> </w:t>
      </w:r>
      <w:r>
        <w:rPr>
          <w:color w:val="221F1F"/>
        </w:rPr>
        <w:t xml:space="preserve">черты:  </w:t>
      </w:r>
      <w:r>
        <w:rPr>
          <w:color w:val="221F1F"/>
          <w:spacing w:val="42"/>
        </w:rPr>
        <w:t xml:space="preserve"> </w:t>
      </w:r>
      <w:r>
        <w:rPr>
          <w:color w:val="221F1F"/>
        </w:rPr>
        <w:t xml:space="preserve">а)  </w:t>
      </w:r>
      <w:r>
        <w:rPr>
          <w:color w:val="221F1F"/>
          <w:spacing w:val="39"/>
        </w:rPr>
        <w:t xml:space="preserve"> </w:t>
      </w:r>
      <w:r>
        <w:rPr>
          <w:color w:val="221F1F"/>
        </w:rPr>
        <w:t xml:space="preserve">экономических  </w:t>
      </w:r>
      <w:r>
        <w:rPr>
          <w:color w:val="221F1F"/>
          <w:spacing w:val="43"/>
        </w:rPr>
        <w:t xml:space="preserve"> </w:t>
      </w:r>
      <w:r>
        <w:rPr>
          <w:color w:val="221F1F"/>
        </w:rPr>
        <w:t xml:space="preserve">и  </w:t>
      </w:r>
      <w:r>
        <w:rPr>
          <w:color w:val="221F1F"/>
          <w:spacing w:val="39"/>
        </w:rPr>
        <w:t xml:space="preserve"> </w:t>
      </w:r>
      <w:r>
        <w:rPr>
          <w:color w:val="221F1F"/>
        </w:rPr>
        <w:t xml:space="preserve">социальных  </w:t>
      </w:r>
      <w:r>
        <w:rPr>
          <w:color w:val="221F1F"/>
          <w:spacing w:val="45"/>
        </w:rPr>
        <w:t xml:space="preserve"> </w:t>
      </w:r>
      <w:r>
        <w:rPr>
          <w:color w:val="221F1F"/>
        </w:rPr>
        <w:t>отношений</w:t>
      </w:r>
      <w:r>
        <w:rPr>
          <w:color w:val="221F1F"/>
          <w:spacing w:val="-58"/>
        </w:rPr>
        <w:t xml:space="preserve"> </w:t>
      </w:r>
      <w:r>
        <w:rPr>
          <w:color w:val="221F1F"/>
        </w:rPr>
        <w:t>и</w:t>
      </w:r>
      <w:r>
        <w:rPr>
          <w:color w:val="221F1F"/>
          <w:spacing w:val="1"/>
        </w:rPr>
        <w:t xml:space="preserve"> </w:t>
      </w:r>
      <w:r>
        <w:rPr>
          <w:color w:val="221F1F"/>
        </w:rPr>
        <w:t>политического</w:t>
      </w:r>
      <w:r>
        <w:rPr>
          <w:color w:val="221F1F"/>
          <w:spacing w:val="60"/>
        </w:rPr>
        <w:t xml:space="preserve"> </w:t>
      </w:r>
      <w:r>
        <w:rPr>
          <w:color w:val="221F1F"/>
        </w:rPr>
        <w:t>строя</w:t>
      </w:r>
      <w:r>
        <w:rPr>
          <w:color w:val="221F1F"/>
          <w:spacing w:val="60"/>
        </w:rPr>
        <w:t xml:space="preserve"> </w:t>
      </w:r>
      <w:r>
        <w:rPr>
          <w:color w:val="221F1F"/>
        </w:rPr>
        <w:t>на</w:t>
      </w:r>
      <w:r>
        <w:rPr>
          <w:color w:val="221F1F"/>
          <w:spacing w:val="60"/>
        </w:rPr>
        <w:t xml:space="preserve"> </w:t>
      </w:r>
      <w:r>
        <w:rPr>
          <w:color w:val="221F1F"/>
        </w:rPr>
        <w:t>Руси</w:t>
      </w:r>
      <w:r>
        <w:rPr>
          <w:color w:val="221F1F"/>
          <w:spacing w:val="60"/>
        </w:rPr>
        <w:t xml:space="preserve"> </w:t>
      </w:r>
      <w:r>
        <w:rPr>
          <w:color w:val="221F1F"/>
        </w:rPr>
        <w:t>и</w:t>
      </w:r>
      <w:r>
        <w:rPr>
          <w:color w:val="221F1F"/>
          <w:spacing w:val="60"/>
        </w:rPr>
        <w:t xml:space="preserve"> </w:t>
      </w:r>
      <w:r>
        <w:rPr>
          <w:color w:val="221F1F"/>
        </w:rPr>
        <w:t>в</w:t>
      </w:r>
      <w:r>
        <w:rPr>
          <w:color w:val="221F1F"/>
          <w:spacing w:val="60"/>
        </w:rPr>
        <w:t xml:space="preserve"> </w:t>
      </w:r>
      <w:r>
        <w:rPr>
          <w:color w:val="221F1F"/>
        </w:rPr>
        <w:t>других</w:t>
      </w:r>
      <w:r>
        <w:rPr>
          <w:color w:val="221F1F"/>
          <w:spacing w:val="60"/>
        </w:rPr>
        <w:t xml:space="preserve"> </w:t>
      </w:r>
      <w:r>
        <w:rPr>
          <w:color w:val="221F1F"/>
        </w:rPr>
        <w:t>государствах;</w:t>
      </w:r>
      <w:r>
        <w:rPr>
          <w:color w:val="221F1F"/>
          <w:spacing w:val="60"/>
        </w:rPr>
        <w:t xml:space="preserve"> </w:t>
      </w:r>
      <w:r>
        <w:rPr>
          <w:color w:val="221F1F"/>
        </w:rPr>
        <w:t>б)</w:t>
      </w:r>
      <w:r>
        <w:rPr>
          <w:color w:val="221F1F"/>
          <w:spacing w:val="60"/>
        </w:rPr>
        <w:t xml:space="preserve"> </w:t>
      </w:r>
      <w:r>
        <w:rPr>
          <w:color w:val="221F1F"/>
        </w:rPr>
        <w:t>ценностей,</w:t>
      </w:r>
      <w:r>
        <w:rPr>
          <w:color w:val="221F1F"/>
          <w:spacing w:val="60"/>
        </w:rPr>
        <w:t xml:space="preserve"> </w:t>
      </w:r>
      <w:r>
        <w:rPr>
          <w:color w:val="221F1F"/>
        </w:rPr>
        <w:t>господствовавших</w:t>
      </w:r>
      <w:r>
        <w:rPr>
          <w:color w:val="221F1F"/>
          <w:spacing w:val="-57"/>
        </w:rPr>
        <w:t xml:space="preserve"> </w:t>
      </w:r>
      <w:r>
        <w:rPr>
          <w:color w:val="221F1F"/>
        </w:rPr>
        <w:t>в</w:t>
      </w:r>
      <w:r>
        <w:rPr>
          <w:color w:val="221F1F"/>
          <w:spacing w:val="-2"/>
        </w:rPr>
        <w:t xml:space="preserve"> </w:t>
      </w:r>
      <w:r>
        <w:rPr>
          <w:color w:val="221F1F"/>
        </w:rPr>
        <w:t>средневековых</w:t>
      </w:r>
      <w:r>
        <w:rPr>
          <w:color w:val="221F1F"/>
          <w:spacing w:val="1"/>
        </w:rPr>
        <w:t xml:space="preserve"> </w:t>
      </w:r>
      <w:r>
        <w:rPr>
          <w:color w:val="221F1F"/>
        </w:rPr>
        <w:t>обществах,</w:t>
      </w:r>
      <w:r>
        <w:rPr>
          <w:color w:val="221F1F"/>
          <w:spacing w:val="1"/>
        </w:rPr>
        <w:t xml:space="preserve"> </w:t>
      </w:r>
      <w:r>
        <w:rPr>
          <w:color w:val="221F1F"/>
        </w:rPr>
        <w:t>представлений</w:t>
      </w:r>
      <w:r>
        <w:rPr>
          <w:color w:val="221F1F"/>
          <w:spacing w:val="1"/>
        </w:rPr>
        <w:t xml:space="preserve"> </w:t>
      </w:r>
      <w:r>
        <w:rPr>
          <w:color w:val="221F1F"/>
        </w:rPr>
        <w:t>средневекового</w:t>
      </w:r>
      <w:r>
        <w:rPr>
          <w:color w:val="221F1F"/>
          <w:spacing w:val="-1"/>
        </w:rPr>
        <w:t xml:space="preserve"> </w:t>
      </w:r>
      <w:r>
        <w:rPr>
          <w:color w:val="221F1F"/>
        </w:rPr>
        <w:t>человека</w:t>
      </w:r>
      <w:r>
        <w:rPr>
          <w:color w:val="221F1F"/>
          <w:spacing w:val="1"/>
        </w:rPr>
        <w:t xml:space="preserve"> </w:t>
      </w:r>
      <w:r>
        <w:rPr>
          <w:color w:val="221F1F"/>
        </w:rPr>
        <w:t>о</w:t>
      </w:r>
      <w:r>
        <w:rPr>
          <w:color w:val="221F1F"/>
          <w:spacing w:val="-1"/>
        </w:rPr>
        <w:t xml:space="preserve"> </w:t>
      </w:r>
      <w:r>
        <w:rPr>
          <w:color w:val="221F1F"/>
        </w:rPr>
        <w:t>мире;</w:t>
      </w:r>
    </w:p>
    <w:p w:rsidR="009727C6" w:rsidRDefault="009727C6" w:rsidP="009727C6">
      <w:pPr>
        <w:pStyle w:val="a4"/>
        <w:ind w:right="618" w:firstLine="708"/>
      </w:pPr>
      <w:r>
        <w:rPr>
          <w:color w:val="221F1F"/>
        </w:rPr>
        <w:t>объяснять</w:t>
      </w:r>
      <w:r>
        <w:rPr>
          <w:color w:val="221F1F"/>
          <w:spacing w:val="60"/>
        </w:rPr>
        <w:t xml:space="preserve"> </w:t>
      </w:r>
      <w:r>
        <w:rPr>
          <w:color w:val="221F1F"/>
        </w:rPr>
        <w:t>смысл</w:t>
      </w:r>
      <w:r>
        <w:rPr>
          <w:color w:val="221F1F"/>
          <w:spacing w:val="61"/>
        </w:rPr>
        <w:t xml:space="preserve"> </w:t>
      </w:r>
      <w:r>
        <w:rPr>
          <w:color w:val="221F1F"/>
        </w:rPr>
        <w:t>ключевых   понятий,   относящихся</w:t>
      </w:r>
      <w:r>
        <w:rPr>
          <w:color w:val="221F1F"/>
          <w:spacing w:val="60"/>
        </w:rPr>
        <w:t xml:space="preserve"> </w:t>
      </w:r>
      <w:r>
        <w:rPr>
          <w:color w:val="221F1F"/>
        </w:rPr>
        <w:t>к</w:t>
      </w:r>
      <w:r>
        <w:rPr>
          <w:color w:val="221F1F"/>
          <w:spacing w:val="60"/>
        </w:rPr>
        <w:t xml:space="preserve"> </w:t>
      </w:r>
      <w:r>
        <w:rPr>
          <w:color w:val="221F1F"/>
        </w:rPr>
        <w:t>данной   эпохе</w:t>
      </w:r>
      <w:r>
        <w:rPr>
          <w:color w:val="221F1F"/>
          <w:spacing w:val="60"/>
        </w:rPr>
        <w:t xml:space="preserve"> </w:t>
      </w:r>
      <w:r>
        <w:rPr>
          <w:color w:val="221F1F"/>
        </w:rPr>
        <w:t>отечественной</w:t>
      </w:r>
      <w:r>
        <w:rPr>
          <w:color w:val="221F1F"/>
          <w:spacing w:val="1"/>
        </w:rPr>
        <w:t xml:space="preserve"> </w:t>
      </w:r>
      <w:r>
        <w:rPr>
          <w:color w:val="221F1F"/>
        </w:rPr>
        <w:t>и</w:t>
      </w:r>
      <w:r>
        <w:rPr>
          <w:color w:val="221F1F"/>
          <w:spacing w:val="-1"/>
        </w:rPr>
        <w:t xml:space="preserve"> </w:t>
      </w:r>
      <w:r>
        <w:rPr>
          <w:color w:val="221F1F"/>
        </w:rPr>
        <w:t>всеобщей</w:t>
      </w:r>
      <w:r>
        <w:rPr>
          <w:color w:val="221F1F"/>
          <w:spacing w:val="-1"/>
        </w:rPr>
        <w:t xml:space="preserve"> </w:t>
      </w:r>
      <w:r>
        <w:rPr>
          <w:color w:val="221F1F"/>
        </w:rPr>
        <w:t>истории,</w:t>
      </w:r>
      <w:r>
        <w:rPr>
          <w:color w:val="221F1F"/>
          <w:spacing w:val="-1"/>
        </w:rPr>
        <w:t xml:space="preserve"> </w:t>
      </w:r>
      <w:r>
        <w:rPr>
          <w:color w:val="221F1F"/>
        </w:rPr>
        <w:t>конкретизировать</w:t>
      </w:r>
      <w:r>
        <w:rPr>
          <w:color w:val="221F1F"/>
          <w:spacing w:val="-4"/>
        </w:rPr>
        <w:t xml:space="preserve"> </w:t>
      </w:r>
      <w:r>
        <w:rPr>
          <w:color w:val="221F1F"/>
        </w:rPr>
        <w:t>их</w:t>
      </w:r>
      <w:r>
        <w:rPr>
          <w:color w:val="221F1F"/>
          <w:spacing w:val="1"/>
        </w:rPr>
        <w:t xml:space="preserve"> </w:t>
      </w:r>
      <w:r>
        <w:rPr>
          <w:color w:val="221F1F"/>
        </w:rPr>
        <w:t>на</w:t>
      </w:r>
      <w:r>
        <w:rPr>
          <w:color w:val="221F1F"/>
          <w:spacing w:val="-3"/>
        </w:rPr>
        <w:t xml:space="preserve"> </w:t>
      </w:r>
      <w:r>
        <w:rPr>
          <w:color w:val="221F1F"/>
        </w:rPr>
        <w:t>примерах</w:t>
      </w:r>
      <w:r>
        <w:rPr>
          <w:color w:val="221F1F"/>
          <w:spacing w:val="1"/>
        </w:rPr>
        <w:t xml:space="preserve"> </w:t>
      </w:r>
      <w:r>
        <w:rPr>
          <w:color w:val="221F1F"/>
        </w:rPr>
        <w:t>исторических</w:t>
      </w:r>
      <w:r>
        <w:rPr>
          <w:color w:val="221F1F"/>
          <w:spacing w:val="-1"/>
        </w:rPr>
        <w:t xml:space="preserve"> </w:t>
      </w:r>
      <w:r>
        <w:rPr>
          <w:color w:val="221F1F"/>
        </w:rPr>
        <w:t>событий,</w:t>
      </w:r>
      <w:r>
        <w:rPr>
          <w:color w:val="221F1F"/>
          <w:spacing w:val="-1"/>
        </w:rPr>
        <w:t xml:space="preserve"> </w:t>
      </w:r>
      <w:r>
        <w:rPr>
          <w:color w:val="221F1F"/>
        </w:rPr>
        <w:t>ситуаций;</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7" w:firstLine="708"/>
      </w:pPr>
      <w:r>
        <w:rPr>
          <w:color w:val="221F1F"/>
        </w:rPr>
        <w:lastRenderedPageBreak/>
        <w:t>объяснять причины и следствия важнейших событий отечественной и всеобщей истории</w:t>
      </w:r>
      <w:r>
        <w:rPr>
          <w:color w:val="221F1F"/>
          <w:spacing w:val="-57"/>
        </w:rPr>
        <w:t xml:space="preserve"> </w:t>
      </w:r>
      <w:r>
        <w:rPr>
          <w:color w:val="221F1F"/>
        </w:rPr>
        <w:t>эпохи Средневековья: а) находить в учебнике и излагать суждения о причинах и следствиях</w:t>
      </w:r>
      <w:r>
        <w:rPr>
          <w:color w:val="221F1F"/>
          <w:spacing w:val="1"/>
        </w:rPr>
        <w:t xml:space="preserve"> </w:t>
      </w:r>
      <w:r>
        <w:rPr>
          <w:color w:val="221F1F"/>
        </w:rPr>
        <w:t>исторических</w:t>
      </w:r>
      <w:r>
        <w:rPr>
          <w:color w:val="221F1F"/>
          <w:spacing w:val="1"/>
        </w:rPr>
        <w:t xml:space="preserve"> </w:t>
      </w:r>
      <w:r>
        <w:rPr>
          <w:color w:val="221F1F"/>
        </w:rPr>
        <w:t>событий;</w:t>
      </w:r>
      <w:r>
        <w:rPr>
          <w:color w:val="221F1F"/>
          <w:spacing w:val="1"/>
        </w:rPr>
        <w:t xml:space="preserve"> </w:t>
      </w:r>
      <w:r>
        <w:rPr>
          <w:color w:val="221F1F"/>
        </w:rPr>
        <w:t>б)</w:t>
      </w:r>
      <w:r>
        <w:rPr>
          <w:color w:val="221F1F"/>
          <w:spacing w:val="1"/>
        </w:rPr>
        <w:t xml:space="preserve"> </w:t>
      </w:r>
      <w:r>
        <w:rPr>
          <w:color w:val="221F1F"/>
        </w:rPr>
        <w:t>соотносить</w:t>
      </w:r>
      <w:r>
        <w:rPr>
          <w:color w:val="221F1F"/>
          <w:spacing w:val="1"/>
        </w:rPr>
        <w:t xml:space="preserve"> </w:t>
      </w:r>
      <w:r>
        <w:rPr>
          <w:color w:val="221F1F"/>
        </w:rPr>
        <w:t>объяснение</w:t>
      </w:r>
      <w:r>
        <w:rPr>
          <w:color w:val="221F1F"/>
          <w:spacing w:val="1"/>
        </w:rPr>
        <w:t xml:space="preserve"> </w:t>
      </w:r>
      <w:r>
        <w:rPr>
          <w:color w:val="221F1F"/>
        </w:rPr>
        <w:t>причин</w:t>
      </w:r>
      <w:r>
        <w:rPr>
          <w:color w:val="221F1F"/>
          <w:spacing w:val="1"/>
        </w:rPr>
        <w:t xml:space="preserve"> </w:t>
      </w:r>
      <w:r>
        <w:rPr>
          <w:color w:val="221F1F"/>
        </w:rPr>
        <w:t>и</w:t>
      </w:r>
      <w:r>
        <w:rPr>
          <w:color w:val="221F1F"/>
          <w:spacing w:val="1"/>
        </w:rPr>
        <w:t xml:space="preserve"> </w:t>
      </w:r>
      <w:r>
        <w:rPr>
          <w:color w:val="221F1F"/>
        </w:rPr>
        <w:t>следствий</w:t>
      </w:r>
      <w:r>
        <w:rPr>
          <w:color w:val="221F1F"/>
          <w:spacing w:val="61"/>
        </w:rPr>
        <w:t xml:space="preserve"> </w:t>
      </w:r>
      <w:r>
        <w:rPr>
          <w:color w:val="221F1F"/>
        </w:rPr>
        <w:t>событий,</w:t>
      </w:r>
      <w:r>
        <w:rPr>
          <w:color w:val="221F1F"/>
          <w:spacing w:val="1"/>
        </w:rPr>
        <w:t xml:space="preserve"> </w:t>
      </w:r>
      <w:r>
        <w:rPr>
          <w:color w:val="221F1F"/>
        </w:rPr>
        <w:t>представленное</w:t>
      </w:r>
    </w:p>
    <w:p w:rsidR="009727C6" w:rsidRDefault="009727C6" w:rsidP="009727C6">
      <w:pPr>
        <w:pStyle w:val="a4"/>
      </w:pPr>
      <w:r>
        <w:rPr>
          <w:color w:val="221F1F"/>
        </w:rPr>
        <w:t>в</w:t>
      </w:r>
      <w:r>
        <w:rPr>
          <w:color w:val="221F1F"/>
          <w:spacing w:val="-3"/>
        </w:rPr>
        <w:t xml:space="preserve"> </w:t>
      </w:r>
      <w:r>
        <w:rPr>
          <w:color w:val="221F1F"/>
        </w:rPr>
        <w:t>нескольких</w:t>
      </w:r>
      <w:r>
        <w:rPr>
          <w:color w:val="221F1F"/>
          <w:spacing w:val="-1"/>
        </w:rPr>
        <w:t xml:space="preserve"> </w:t>
      </w:r>
      <w:r>
        <w:rPr>
          <w:color w:val="221F1F"/>
        </w:rPr>
        <w:t>текстах;</w:t>
      </w:r>
    </w:p>
    <w:p w:rsidR="009727C6" w:rsidRDefault="009727C6" w:rsidP="009727C6">
      <w:pPr>
        <w:pStyle w:val="a4"/>
        <w:ind w:right="618" w:firstLine="708"/>
      </w:pPr>
      <w:r>
        <w:rPr>
          <w:color w:val="221F1F"/>
        </w:rPr>
        <w:t>проводить</w:t>
      </w:r>
      <w:r>
        <w:rPr>
          <w:color w:val="221F1F"/>
          <w:spacing w:val="1"/>
        </w:rPr>
        <w:t xml:space="preserve"> </w:t>
      </w:r>
      <w:r>
        <w:rPr>
          <w:color w:val="221F1F"/>
        </w:rPr>
        <w:t>синхронизацию</w:t>
      </w:r>
      <w:r>
        <w:rPr>
          <w:color w:val="221F1F"/>
          <w:spacing w:val="1"/>
        </w:rPr>
        <w:t xml:space="preserve"> </w:t>
      </w:r>
      <w:r>
        <w:rPr>
          <w:color w:val="221F1F"/>
        </w:rPr>
        <w:t>и</w:t>
      </w:r>
      <w:r>
        <w:rPr>
          <w:color w:val="221F1F"/>
          <w:spacing w:val="1"/>
        </w:rPr>
        <w:t xml:space="preserve"> </w:t>
      </w:r>
      <w:r>
        <w:rPr>
          <w:color w:val="221F1F"/>
        </w:rPr>
        <w:t>сопоставление</w:t>
      </w:r>
      <w:r>
        <w:rPr>
          <w:color w:val="221F1F"/>
          <w:spacing w:val="1"/>
        </w:rPr>
        <w:t xml:space="preserve"> </w:t>
      </w:r>
      <w:r>
        <w:rPr>
          <w:color w:val="221F1F"/>
        </w:rPr>
        <w:t>однотипных</w:t>
      </w:r>
      <w:r>
        <w:rPr>
          <w:color w:val="221F1F"/>
          <w:spacing w:val="1"/>
        </w:rPr>
        <w:t xml:space="preserve"> </w:t>
      </w:r>
      <w:r>
        <w:rPr>
          <w:color w:val="221F1F"/>
        </w:rPr>
        <w:t>событий</w:t>
      </w:r>
      <w:r>
        <w:rPr>
          <w:color w:val="221F1F"/>
          <w:spacing w:val="1"/>
        </w:rPr>
        <w:t xml:space="preserve"> </w:t>
      </w:r>
      <w:r>
        <w:rPr>
          <w:color w:val="221F1F"/>
        </w:rPr>
        <w:t>и</w:t>
      </w:r>
      <w:r>
        <w:rPr>
          <w:color w:val="221F1F"/>
          <w:spacing w:val="1"/>
        </w:rPr>
        <w:t xml:space="preserve"> </w:t>
      </w:r>
      <w:r>
        <w:rPr>
          <w:color w:val="221F1F"/>
        </w:rPr>
        <w:t>процессов</w:t>
      </w:r>
      <w:r>
        <w:rPr>
          <w:color w:val="221F1F"/>
          <w:spacing w:val="1"/>
        </w:rPr>
        <w:t xml:space="preserve"> </w:t>
      </w:r>
      <w:r>
        <w:rPr>
          <w:color w:val="221F1F"/>
          <w:position w:val="1"/>
        </w:rPr>
        <w:t>отечественной</w:t>
      </w:r>
      <w:r>
        <w:rPr>
          <w:color w:val="221F1F"/>
          <w:spacing w:val="60"/>
          <w:position w:val="1"/>
        </w:rPr>
        <w:t xml:space="preserve"> </w:t>
      </w:r>
      <w:r>
        <w:rPr>
          <w:color w:val="221F1F"/>
          <w:position w:val="1"/>
        </w:rPr>
        <w:t>и</w:t>
      </w:r>
      <w:r>
        <w:rPr>
          <w:color w:val="221F1F"/>
          <w:spacing w:val="60"/>
          <w:position w:val="1"/>
        </w:rPr>
        <w:t xml:space="preserve"> </w:t>
      </w:r>
      <w:r>
        <w:rPr>
          <w:color w:val="221F1F"/>
          <w:position w:val="1"/>
        </w:rPr>
        <w:t>всеобщей</w:t>
      </w:r>
      <w:r>
        <w:rPr>
          <w:color w:val="221F1F"/>
          <w:spacing w:val="60"/>
          <w:position w:val="1"/>
        </w:rPr>
        <w:t xml:space="preserve"> </w:t>
      </w:r>
      <w:r>
        <w:rPr>
          <w:color w:val="221F1F"/>
          <w:position w:val="1"/>
        </w:rPr>
        <w:t>истории</w:t>
      </w:r>
      <w:r>
        <w:rPr>
          <w:color w:val="221F1F"/>
          <w:spacing w:val="60"/>
          <w:position w:val="1"/>
        </w:rPr>
        <w:t xml:space="preserve"> </w:t>
      </w:r>
      <w:r>
        <w:t>(</w:t>
      </w:r>
      <w:r>
        <w:rPr>
          <w:color w:val="221F1F"/>
          <w:position w:val="1"/>
        </w:rPr>
        <w:t>по</w:t>
      </w:r>
      <w:r>
        <w:rPr>
          <w:color w:val="221F1F"/>
          <w:spacing w:val="60"/>
          <w:position w:val="1"/>
        </w:rPr>
        <w:t xml:space="preserve"> </w:t>
      </w:r>
      <w:r>
        <w:rPr>
          <w:color w:val="221F1F"/>
          <w:position w:val="1"/>
        </w:rPr>
        <w:t>предложенному</w:t>
      </w:r>
      <w:r>
        <w:rPr>
          <w:color w:val="221F1F"/>
          <w:spacing w:val="60"/>
          <w:position w:val="1"/>
        </w:rPr>
        <w:t xml:space="preserve"> </w:t>
      </w:r>
      <w:r>
        <w:rPr>
          <w:color w:val="221F1F"/>
          <w:position w:val="1"/>
        </w:rPr>
        <w:t>плану),   выделять</w:t>
      </w:r>
      <w:r>
        <w:rPr>
          <w:color w:val="221F1F"/>
          <w:spacing w:val="60"/>
          <w:position w:val="1"/>
        </w:rPr>
        <w:t xml:space="preserve"> </w:t>
      </w:r>
      <w:r>
        <w:rPr>
          <w:color w:val="221F1F"/>
          <w:position w:val="1"/>
        </w:rPr>
        <w:t>черты</w:t>
      </w:r>
      <w:r>
        <w:rPr>
          <w:color w:val="221F1F"/>
          <w:spacing w:val="60"/>
          <w:position w:val="1"/>
        </w:rPr>
        <w:t xml:space="preserve"> </w:t>
      </w:r>
      <w:r>
        <w:rPr>
          <w:color w:val="221F1F"/>
          <w:position w:val="1"/>
        </w:rPr>
        <w:t>сходства</w:t>
      </w:r>
      <w:r>
        <w:rPr>
          <w:color w:val="221F1F"/>
          <w:spacing w:val="1"/>
          <w:position w:val="1"/>
        </w:rPr>
        <w:t xml:space="preserve"> </w:t>
      </w:r>
      <w:r>
        <w:rPr>
          <w:color w:val="221F1F"/>
        </w:rPr>
        <w:t>и</w:t>
      </w:r>
      <w:r>
        <w:rPr>
          <w:color w:val="221F1F"/>
          <w:spacing w:val="1"/>
        </w:rPr>
        <w:t xml:space="preserve"> </w:t>
      </w:r>
      <w:r>
        <w:rPr>
          <w:color w:val="221F1F"/>
        </w:rPr>
        <w:t>различия.</w:t>
      </w:r>
    </w:p>
    <w:p w:rsidR="009727C6" w:rsidRDefault="009727C6" w:rsidP="004D4140">
      <w:pPr>
        <w:pStyle w:val="a8"/>
        <w:numPr>
          <w:ilvl w:val="0"/>
          <w:numId w:val="37"/>
        </w:numPr>
        <w:tabs>
          <w:tab w:val="left" w:pos="1347"/>
        </w:tabs>
        <w:ind w:left="316" w:right="620" w:firstLine="708"/>
        <w:rPr>
          <w:sz w:val="24"/>
        </w:rPr>
      </w:pPr>
      <w:r>
        <w:rPr>
          <w:i/>
          <w:color w:val="221F1F"/>
          <w:sz w:val="24"/>
        </w:rPr>
        <w:t>Рассмотрение</w:t>
      </w:r>
      <w:r>
        <w:rPr>
          <w:i/>
          <w:color w:val="221F1F"/>
          <w:spacing w:val="1"/>
          <w:sz w:val="24"/>
        </w:rPr>
        <w:t xml:space="preserve"> </w:t>
      </w:r>
      <w:r>
        <w:rPr>
          <w:i/>
          <w:color w:val="221F1F"/>
          <w:sz w:val="24"/>
        </w:rPr>
        <w:t>исторических</w:t>
      </w:r>
      <w:r>
        <w:rPr>
          <w:i/>
          <w:color w:val="221F1F"/>
          <w:spacing w:val="1"/>
          <w:sz w:val="24"/>
        </w:rPr>
        <w:t xml:space="preserve"> </w:t>
      </w:r>
      <w:r>
        <w:rPr>
          <w:i/>
          <w:color w:val="221F1F"/>
          <w:sz w:val="24"/>
        </w:rPr>
        <w:t>версий</w:t>
      </w:r>
      <w:r>
        <w:rPr>
          <w:i/>
          <w:color w:val="221F1F"/>
          <w:spacing w:val="1"/>
          <w:sz w:val="24"/>
        </w:rPr>
        <w:t xml:space="preserve"> </w:t>
      </w:r>
      <w:r>
        <w:rPr>
          <w:i/>
          <w:color w:val="221F1F"/>
          <w:sz w:val="24"/>
        </w:rPr>
        <w:t>и</w:t>
      </w:r>
      <w:r>
        <w:rPr>
          <w:i/>
          <w:color w:val="221F1F"/>
          <w:spacing w:val="1"/>
          <w:sz w:val="24"/>
        </w:rPr>
        <w:t xml:space="preserve"> </w:t>
      </w:r>
      <w:r>
        <w:rPr>
          <w:i/>
          <w:color w:val="221F1F"/>
          <w:sz w:val="24"/>
        </w:rPr>
        <w:t>оценок</w:t>
      </w:r>
      <w:r>
        <w:rPr>
          <w:color w:val="221F1F"/>
          <w:sz w:val="24"/>
        </w:rPr>
        <w:t>,</w:t>
      </w:r>
      <w:r>
        <w:rPr>
          <w:color w:val="221F1F"/>
          <w:spacing w:val="1"/>
          <w:sz w:val="24"/>
        </w:rPr>
        <w:t xml:space="preserve"> </w:t>
      </w:r>
      <w:r>
        <w:rPr>
          <w:color w:val="221F1F"/>
          <w:sz w:val="24"/>
        </w:rPr>
        <w:t>определение</w:t>
      </w:r>
      <w:r>
        <w:rPr>
          <w:color w:val="221F1F"/>
          <w:spacing w:val="1"/>
          <w:sz w:val="24"/>
        </w:rPr>
        <w:t xml:space="preserve"> </w:t>
      </w:r>
      <w:r>
        <w:rPr>
          <w:color w:val="221F1F"/>
          <w:sz w:val="24"/>
        </w:rPr>
        <w:t>своего</w:t>
      </w:r>
      <w:r>
        <w:rPr>
          <w:color w:val="221F1F"/>
          <w:spacing w:val="1"/>
          <w:sz w:val="24"/>
        </w:rPr>
        <w:t xml:space="preserve"> </w:t>
      </w:r>
      <w:r>
        <w:rPr>
          <w:color w:val="221F1F"/>
          <w:sz w:val="24"/>
        </w:rPr>
        <w:t>отношения</w:t>
      </w:r>
      <w:r>
        <w:rPr>
          <w:color w:val="221F1F"/>
          <w:spacing w:val="1"/>
          <w:sz w:val="24"/>
        </w:rPr>
        <w:t xml:space="preserve"> </w:t>
      </w:r>
      <w:r>
        <w:rPr>
          <w:color w:val="221F1F"/>
          <w:sz w:val="24"/>
        </w:rPr>
        <w:t>к</w:t>
      </w:r>
      <w:r>
        <w:rPr>
          <w:color w:val="221F1F"/>
          <w:spacing w:val="1"/>
          <w:sz w:val="24"/>
        </w:rPr>
        <w:t xml:space="preserve"> </w:t>
      </w:r>
      <w:r>
        <w:rPr>
          <w:color w:val="221F1F"/>
          <w:sz w:val="24"/>
        </w:rPr>
        <w:t>наиболее</w:t>
      </w:r>
      <w:r>
        <w:rPr>
          <w:color w:val="221F1F"/>
          <w:spacing w:val="-2"/>
          <w:sz w:val="24"/>
        </w:rPr>
        <w:t xml:space="preserve"> </w:t>
      </w:r>
      <w:r>
        <w:rPr>
          <w:color w:val="221F1F"/>
          <w:sz w:val="24"/>
        </w:rPr>
        <w:t>значимым</w:t>
      </w:r>
      <w:r>
        <w:rPr>
          <w:color w:val="221F1F"/>
          <w:spacing w:val="-1"/>
          <w:sz w:val="24"/>
        </w:rPr>
        <w:t xml:space="preserve"> </w:t>
      </w:r>
      <w:r>
        <w:rPr>
          <w:color w:val="221F1F"/>
          <w:sz w:val="24"/>
        </w:rPr>
        <w:t>событиям и</w:t>
      </w:r>
      <w:r>
        <w:rPr>
          <w:color w:val="221F1F"/>
          <w:spacing w:val="1"/>
          <w:sz w:val="24"/>
        </w:rPr>
        <w:t xml:space="preserve"> </w:t>
      </w:r>
      <w:r>
        <w:rPr>
          <w:color w:val="221F1F"/>
          <w:sz w:val="24"/>
        </w:rPr>
        <w:t>личностям прошлого:</w:t>
      </w:r>
    </w:p>
    <w:p w:rsidR="009727C6" w:rsidRDefault="009727C6" w:rsidP="009727C6">
      <w:pPr>
        <w:pStyle w:val="a4"/>
        <w:ind w:right="618" w:firstLine="708"/>
      </w:pPr>
      <w:r>
        <w:rPr>
          <w:color w:val="221F1F"/>
        </w:rPr>
        <w:t>излагать</w:t>
      </w:r>
      <w:r>
        <w:rPr>
          <w:color w:val="221F1F"/>
          <w:spacing w:val="56"/>
        </w:rPr>
        <w:t xml:space="preserve"> </w:t>
      </w:r>
      <w:r>
        <w:rPr>
          <w:color w:val="221F1F"/>
        </w:rPr>
        <w:t>оценки</w:t>
      </w:r>
      <w:r>
        <w:rPr>
          <w:color w:val="221F1F"/>
          <w:spacing w:val="55"/>
        </w:rPr>
        <w:t xml:space="preserve"> </w:t>
      </w:r>
      <w:r>
        <w:rPr>
          <w:color w:val="221F1F"/>
        </w:rPr>
        <w:t>событий</w:t>
      </w:r>
      <w:r>
        <w:rPr>
          <w:color w:val="221F1F"/>
          <w:spacing w:val="54"/>
        </w:rPr>
        <w:t xml:space="preserve"> </w:t>
      </w:r>
      <w:r>
        <w:rPr>
          <w:color w:val="221F1F"/>
        </w:rPr>
        <w:t>и</w:t>
      </w:r>
      <w:r>
        <w:rPr>
          <w:color w:val="221F1F"/>
          <w:spacing w:val="56"/>
        </w:rPr>
        <w:t xml:space="preserve"> </w:t>
      </w:r>
      <w:r>
        <w:rPr>
          <w:color w:val="221F1F"/>
        </w:rPr>
        <w:t>личностей</w:t>
      </w:r>
      <w:r>
        <w:rPr>
          <w:color w:val="221F1F"/>
          <w:spacing w:val="57"/>
        </w:rPr>
        <w:t xml:space="preserve"> </w:t>
      </w:r>
      <w:r>
        <w:rPr>
          <w:color w:val="221F1F"/>
        </w:rPr>
        <w:t>эпохи</w:t>
      </w:r>
      <w:r>
        <w:rPr>
          <w:color w:val="221F1F"/>
          <w:spacing w:val="54"/>
        </w:rPr>
        <w:t xml:space="preserve"> </w:t>
      </w:r>
      <w:r>
        <w:rPr>
          <w:color w:val="221F1F"/>
        </w:rPr>
        <w:t>Средневековья,</w:t>
      </w:r>
      <w:r>
        <w:rPr>
          <w:color w:val="221F1F"/>
          <w:spacing w:val="55"/>
        </w:rPr>
        <w:t xml:space="preserve"> </w:t>
      </w:r>
      <w:r>
        <w:rPr>
          <w:color w:val="221F1F"/>
        </w:rPr>
        <w:t>приводимые</w:t>
      </w:r>
      <w:r>
        <w:rPr>
          <w:color w:val="221F1F"/>
          <w:spacing w:val="54"/>
        </w:rPr>
        <w:t xml:space="preserve"> </w:t>
      </w:r>
      <w:r>
        <w:rPr>
          <w:color w:val="221F1F"/>
        </w:rPr>
        <w:t>в</w:t>
      </w:r>
      <w:r>
        <w:rPr>
          <w:color w:val="221F1F"/>
          <w:spacing w:val="57"/>
        </w:rPr>
        <w:t xml:space="preserve"> </w:t>
      </w:r>
      <w:r>
        <w:rPr>
          <w:color w:val="221F1F"/>
        </w:rPr>
        <w:t>учебной</w:t>
      </w:r>
      <w:r>
        <w:rPr>
          <w:color w:val="221F1F"/>
          <w:spacing w:val="-58"/>
        </w:rPr>
        <w:t xml:space="preserve"> </w:t>
      </w:r>
      <w:r>
        <w:rPr>
          <w:color w:val="221F1F"/>
        </w:rPr>
        <w:t>и научно-популярной литературе,</w:t>
      </w:r>
      <w:r>
        <w:rPr>
          <w:color w:val="221F1F"/>
          <w:spacing w:val="-1"/>
        </w:rPr>
        <w:t xml:space="preserve"> </w:t>
      </w:r>
      <w:r>
        <w:rPr>
          <w:color w:val="221F1F"/>
        </w:rPr>
        <w:t>объяснять,</w:t>
      </w:r>
      <w:r>
        <w:rPr>
          <w:color w:val="221F1F"/>
          <w:spacing w:val="-1"/>
        </w:rPr>
        <w:t xml:space="preserve"> </w:t>
      </w:r>
      <w:r>
        <w:rPr>
          <w:color w:val="221F1F"/>
        </w:rPr>
        <w:t>на</w:t>
      </w:r>
      <w:r>
        <w:rPr>
          <w:color w:val="221F1F"/>
          <w:spacing w:val="-1"/>
        </w:rPr>
        <w:t xml:space="preserve"> </w:t>
      </w:r>
      <w:r>
        <w:rPr>
          <w:color w:val="221F1F"/>
        </w:rPr>
        <w:t>каких</w:t>
      </w:r>
      <w:r>
        <w:rPr>
          <w:color w:val="221F1F"/>
          <w:spacing w:val="2"/>
        </w:rPr>
        <w:t xml:space="preserve"> </w:t>
      </w:r>
      <w:r>
        <w:rPr>
          <w:color w:val="221F1F"/>
        </w:rPr>
        <w:t>фактах</w:t>
      </w:r>
      <w:r>
        <w:rPr>
          <w:color w:val="221F1F"/>
          <w:spacing w:val="1"/>
        </w:rPr>
        <w:t xml:space="preserve"> </w:t>
      </w:r>
      <w:r>
        <w:rPr>
          <w:color w:val="221F1F"/>
        </w:rPr>
        <w:t>они основаны;</w:t>
      </w:r>
    </w:p>
    <w:p w:rsidR="009727C6" w:rsidRDefault="009727C6" w:rsidP="009727C6">
      <w:pPr>
        <w:pStyle w:val="a4"/>
        <w:ind w:right="621" w:firstLine="708"/>
      </w:pPr>
      <w:r>
        <w:rPr>
          <w:color w:val="221F1F"/>
        </w:rPr>
        <w:t>высказывать отношение к поступкам и качествам людей средневековой эпохи с учетом</w:t>
      </w:r>
      <w:r>
        <w:rPr>
          <w:color w:val="221F1F"/>
          <w:spacing w:val="1"/>
        </w:rPr>
        <w:t xml:space="preserve"> </w:t>
      </w:r>
      <w:r>
        <w:rPr>
          <w:color w:val="221F1F"/>
        </w:rPr>
        <w:t>исторического контекста и восприятия современного</w:t>
      </w:r>
      <w:r>
        <w:rPr>
          <w:color w:val="221F1F"/>
          <w:spacing w:val="1"/>
        </w:rPr>
        <w:t xml:space="preserve"> </w:t>
      </w:r>
      <w:r>
        <w:rPr>
          <w:color w:val="221F1F"/>
        </w:rPr>
        <w:t>человека.</w:t>
      </w:r>
    </w:p>
    <w:p w:rsidR="009727C6" w:rsidRDefault="009727C6" w:rsidP="004D4140">
      <w:pPr>
        <w:pStyle w:val="a8"/>
        <w:numPr>
          <w:ilvl w:val="0"/>
          <w:numId w:val="37"/>
        </w:numPr>
        <w:tabs>
          <w:tab w:val="left" w:pos="1266"/>
        </w:tabs>
        <w:ind w:hanging="241"/>
        <w:rPr>
          <w:sz w:val="24"/>
        </w:rPr>
      </w:pPr>
      <w:r>
        <w:rPr>
          <w:i/>
          <w:color w:val="221F1F"/>
          <w:sz w:val="24"/>
        </w:rPr>
        <w:t>Применение</w:t>
      </w:r>
      <w:r>
        <w:rPr>
          <w:i/>
          <w:color w:val="221F1F"/>
          <w:spacing w:val="-5"/>
          <w:sz w:val="24"/>
        </w:rPr>
        <w:t xml:space="preserve"> </w:t>
      </w:r>
      <w:r>
        <w:rPr>
          <w:i/>
          <w:color w:val="221F1F"/>
          <w:sz w:val="24"/>
        </w:rPr>
        <w:t>исторических</w:t>
      </w:r>
      <w:r>
        <w:rPr>
          <w:i/>
          <w:color w:val="221F1F"/>
          <w:spacing w:val="-4"/>
          <w:sz w:val="24"/>
        </w:rPr>
        <w:t xml:space="preserve"> </w:t>
      </w:r>
      <w:r>
        <w:rPr>
          <w:i/>
          <w:color w:val="221F1F"/>
          <w:sz w:val="24"/>
        </w:rPr>
        <w:t>знаний</w:t>
      </w:r>
      <w:r>
        <w:rPr>
          <w:color w:val="221F1F"/>
          <w:sz w:val="24"/>
        </w:rPr>
        <w:t>:</w:t>
      </w:r>
    </w:p>
    <w:p w:rsidR="009727C6" w:rsidRDefault="009727C6" w:rsidP="009727C6">
      <w:pPr>
        <w:pStyle w:val="a4"/>
        <w:spacing w:before="1"/>
        <w:ind w:right="618" w:firstLine="708"/>
      </w:pPr>
      <w:r>
        <w:rPr>
          <w:color w:val="221F1F"/>
        </w:rPr>
        <w:t>объяснять</w:t>
      </w:r>
      <w:r>
        <w:rPr>
          <w:color w:val="221F1F"/>
          <w:spacing w:val="1"/>
        </w:rPr>
        <w:t xml:space="preserve"> </w:t>
      </w:r>
      <w:r>
        <w:rPr>
          <w:color w:val="221F1F"/>
        </w:rPr>
        <w:t>значение</w:t>
      </w:r>
      <w:r>
        <w:rPr>
          <w:color w:val="221F1F"/>
          <w:spacing w:val="1"/>
        </w:rPr>
        <w:t xml:space="preserve"> </w:t>
      </w:r>
      <w:r>
        <w:rPr>
          <w:color w:val="221F1F"/>
        </w:rPr>
        <w:t>памятников</w:t>
      </w:r>
      <w:r>
        <w:rPr>
          <w:color w:val="221F1F"/>
          <w:spacing w:val="1"/>
        </w:rPr>
        <w:t xml:space="preserve"> </w:t>
      </w:r>
      <w:r>
        <w:rPr>
          <w:color w:val="221F1F"/>
        </w:rPr>
        <w:t>истории</w:t>
      </w:r>
      <w:r>
        <w:rPr>
          <w:color w:val="221F1F"/>
          <w:spacing w:val="1"/>
        </w:rPr>
        <w:t xml:space="preserve"> </w:t>
      </w:r>
      <w:r>
        <w:rPr>
          <w:color w:val="221F1F"/>
        </w:rPr>
        <w:t>и</w:t>
      </w:r>
      <w:r>
        <w:rPr>
          <w:color w:val="221F1F"/>
          <w:spacing w:val="1"/>
        </w:rPr>
        <w:t xml:space="preserve"> </w:t>
      </w:r>
      <w:r>
        <w:rPr>
          <w:color w:val="221F1F"/>
        </w:rPr>
        <w:t>культуры</w:t>
      </w:r>
      <w:r>
        <w:rPr>
          <w:color w:val="221F1F"/>
          <w:spacing w:val="1"/>
        </w:rPr>
        <w:t xml:space="preserve"> </w:t>
      </w:r>
      <w:r>
        <w:rPr>
          <w:color w:val="221F1F"/>
        </w:rPr>
        <w:t>Руси</w:t>
      </w:r>
      <w:r>
        <w:rPr>
          <w:color w:val="221F1F"/>
          <w:spacing w:val="1"/>
        </w:rPr>
        <w:t xml:space="preserve"> </w:t>
      </w:r>
      <w:r>
        <w:rPr>
          <w:color w:val="221F1F"/>
        </w:rPr>
        <w:t>и</w:t>
      </w:r>
      <w:r>
        <w:rPr>
          <w:color w:val="221F1F"/>
          <w:spacing w:val="1"/>
        </w:rPr>
        <w:t xml:space="preserve"> </w:t>
      </w:r>
      <w:r>
        <w:rPr>
          <w:color w:val="221F1F"/>
        </w:rPr>
        <w:t>других</w:t>
      </w:r>
      <w:r>
        <w:rPr>
          <w:color w:val="221F1F"/>
          <w:spacing w:val="1"/>
        </w:rPr>
        <w:t xml:space="preserve"> </w:t>
      </w:r>
      <w:r>
        <w:rPr>
          <w:color w:val="221F1F"/>
        </w:rPr>
        <w:t>стран</w:t>
      </w:r>
      <w:r>
        <w:rPr>
          <w:color w:val="221F1F"/>
          <w:spacing w:val="1"/>
        </w:rPr>
        <w:t xml:space="preserve"> </w:t>
      </w:r>
      <w:r>
        <w:rPr>
          <w:color w:val="221F1F"/>
        </w:rPr>
        <w:t>эпохи</w:t>
      </w:r>
      <w:r>
        <w:rPr>
          <w:color w:val="221F1F"/>
          <w:spacing w:val="1"/>
        </w:rPr>
        <w:t xml:space="preserve"> </w:t>
      </w:r>
      <w:r>
        <w:rPr>
          <w:color w:val="221F1F"/>
        </w:rPr>
        <w:t>Средневековья, необходимость</w:t>
      </w:r>
      <w:r>
        <w:rPr>
          <w:color w:val="221F1F"/>
          <w:spacing w:val="2"/>
        </w:rPr>
        <w:t xml:space="preserve"> </w:t>
      </w:r>
      <w:r>
        <w:rPr>
          <w:color w:val="221F1F"/>
        </w:rPr>
        <w:t>сохранения их</w:t>
      </w:r>
      <w:r>
        <w:rPr>
          <w:color w:val="221F1F"/>
          <w:spacing w:val="-1"/>
        </w:rPr>
        <w:t xml:space="preserve"> </w:t>
      </w:r>
      <w:r>
        <w:rPr>
          <w:color w:val="221F1F"/>
        </w:rPr>
        <w:t>в</w:t>
      </w:r>
      <w:r>
        <w:rPr>
          <w:color w:val="221F1F"/>
          <w:spacing w:val="-1"/>
        </w:rPr>
        <w:t xml:space="preserve"> </w:t>
      </w:r>
      <w:r>
        <w:rPr>
          <w:color w:val="221F1F"/>
        </w:rPr>
        <w:t>современном мире;</w:t>
      </w:r>
    </w:p>
    <w:p w:rsidR="009727C6" w:rsidRDefault="009727C6" w:rsidP="009727C6">
      <w:pPr>
        <w:pStyle w:val="a4"/>
        <w:ind w:right="616" w:firstLine="708"/>
      </w:pPr>
      <w:r>
        <w:rPr>
          <w:color w:val="221F1F"/>
        </w:rPr>
        <w:t>выполнять учебные проекты по истории Средних веков (в том числе на региональном</w:t>
      </w:r>
      <w:r>
        <w:rPr>
          <w:color w:val="221F1F"/>
          <w:spacing w:val="1"/>
        </w:rPr>
        <w:t xml:space="preserve"> </w:t>
      </w:r>
      <w:r>
        <w:rPr>
          <w:color w:val="221F1F"/>
        </w:rPr>
        <w:t>материале).</w:t>
      </w:r>
    </w:p>
    <w:p w:rsidR="009727C6" w:rsidRDefault="009727C6" w:rsidP="009727C6">
      <w:pPr>
        <w:pStyle w:val="Heading4"/>
        <w:numPr>
          <w:ilvl w:val="1"/>
          <w:numId w:val="1"/>
        </w:numPr>
        <w:tabs>
          <w:tab w:val="left" w:pos="1206"/>
        </w:tabs>
        <w:spacing w:before="4"/>
        <w:ind w:hanging="181"/>
        <w:jc w:val="left"/>
        <w:rPr>
          <w:color w:val="221F1F"/>
        </w:rPr>
      </w:pPr>
      <w:r>
        <w:rPr>
          <w:color w:val="221F1F"/>
        </w:rPr>
        <w:t>КЛАСС</w:t>
      </w:r>
    </w:p>
    <w:p w:rsidR="009727C6" w:rsidRDefault="009727C6" w:rsidP="004D4140">
      <w:pPr>
        <w:pStyle w:val="a8"/>
        <w:numPr>
          <w:ilvl w:val="0"/>
          <w:numId w:val="36"/>
        </w:numPr>
        <w:tabs>
          <w:tab w:val="left" w:pos="1266"/>
        </w:tabs>
        <w:spacing w:line="274" w:lineRule="exact"/>
        <w:ind w:hanging="241"/>
        <w:rPr>
          <w:sz w:val="24"/>
        </w:rPr>
      </w:pPr>
      <w:r>
        <w:rPr>
          <w:i/>
          <w:color w:val="221F1F"/>
          <w:sz w:val="24"/>
        </w:rPr>
        <w:t>Знание</w:t>
      </w:r>
      <w:r>
        <w:rPr>
          <w:i/>
          <w:color w:val="221F1F"/>
          <w:spacing w:val="-3"/>
          <w:sz w:val="24"/>
        </w:rPr>
        <w:t xml:space="preserve"> </w:t>
      </w:r>
      <w:r>
        <w:rPr>
          <w:i/>
          <w:color w:val="221F1F"/>
          <w:sz w:val="24"/>
        </w:rPr>
        <w:t>хронологии, работа</w:t>
      </w:r>
      <w:r>
        <w:rPr>
          <w:i/>
          <w:color w:val="221F1F"/>
          <w:spacing w:val="-2"/>
          <w:sz w:val="24"/>
        </w:rPr>
        <w:t xml:space="preserve"> </w:t>
      </w:r>
      <w:r>
        <w:rPr>
          <w:i/>
          <w:color w:val="221F1F"/>
          <w:sz w:val="24"/>
        </w:rPr>
        <w:t>с</w:t>
      </w:r>
      <w:r>
        <w:rPr>
          <w:i/>
          <w:color w:val="221F1F"/>
          <w:spacing w:val="-3"/>
          <w:sz w:val="24"/>
        </w:rPr>
        <w:t xml:space="preserve"> </w:t>
      </w:r>
      <w:r>
        <w:rPr>
          <w:i/>
          <w:color w:val="221F1F"/>
          <w:sz w:val="24"/>
        </w:rPr>
        <w:t>хронологией</w:t>
      </w:r>
      <w:r>
        <w:rPr>
          <w:color w:val="221F1F"/>
          <w:sz w:val="24"/>
        </w:rPr>
        <w:t>:</w:t>
      </w:r>
    </w:p>
    <w:p w:rsidR="009727C6" w:rsidRDefault="009727C6" w:rsidP="009727C6">
      <w:pPr>
        <w:pStyle w:val="a4"/>
        <w:tabs>
          <w:tab w:val="left" w:pos="2234"/>
          <w:tab w:val="left" w:pos="3123"/>
          <w:tab w:val="left" w:pos="4899"/>
          <w:tab w:val="left" w:pos="5312"/>
          <w:tab w:val="left" w:pos="6582"/>
          <w:tab w:val="left" w:pos="7702"/>
          <w:tab w:val="left" w:pos="8730"/>
          <w:tab w:val="left" w:pos="9928"/>
        </w:tabs>
        <w:spacing w:before="1"/>
        <w:ind w:right="618" w:firstLine="708"/>
        <w:jc w:val="left"/>
      </w:pPr>
      <w:r>
        <w:rPr>
          <w:color w:val="221F1F"/>
        </w:rPr>
        <w:t>называть</w:t>
      </w:r>
      <w:r>
        <w:rPr>
          <w:color w:val="221F1F"/>
        </w:rPr>
        <w:tab/>
        <w:t>этапы</w:t>
      </w:r>
      <w:r>
        <w:rPr>
          <w:color w:val="221F1F"/>
        </w:rPr>
        <w:tab/>
        <w:t>отечественной</w:t>
      </w:r>
      <w:r>
        <w:rPr>
          <w:color w:val="221F1F"/>
        </w:rPr>
        <w:tab/>
        <w:t>и</w:t>
      </w:r>
      <w:r>
        <w:rPr>
          <w:color w:val="221F1F"/>
        </w:rPr>
        <w:tab/>
        <w:t>всеобщей</w:t>
      </w:r>
      <w:r>
        <w:rPr>
          <w:color w:val="221F1F"/>
        </w:rPr>
        <w:tab/>
        <w:t>истории</w:t>
      </w:r>
      <w:r>
        <w:rPr>
          <w:color w:val="221F1F"/>
        </w:rPr>
        <w:tab/>
        <w:t>Нового</w:t>
      </w:r>
      <w:r>
        <w:rPr>
          <w:color w:val="221F1F"/>
        </w:rPr>
        <w:tab/>
        <w:t>времени,</w:t>
      </w:r>
      <w:r>
        <w:rPr>
          <w:color w:val="221F1F"/>
        </w:rPr>
        <w:tab/>
      </w:r>
      <w:r>
        <w:rPr>
          <w:color w:val="221F1F"/>
          <w:spacing w:val="-1"/>
        </w:rPr>
        <w:t>их</w:t>
      </w:r>
      <w:r>
        <w:rPr>
          <w:color w:val="221F1F"/>
          <w:spacing w:val="-57"/>
        </w:rPr>
        <w:t xml:space="preserve"> </w:t>
      </w:r>
      <w:r>
        <w:rPr>
          <w:color w:val="221F1F"/>
        </w:rPr>
        <w:t>хронологические</w:t>
      </w:r>
      <w:r>
        <w:rPr>
          <w:color w:val="221F1F"/>
          <w:spacing w:val="-1"/>
        </w:rPr>
        <w:t xml:space="preserve"> </w:t>
      </w:r>
      <w:r>
        <w:rPr>
          <w:color w:val="221F1F"/>
        </w:rPr>
        <w:t>рамки;</w:t>
      </w:r>
    </w:p>
    <w:p w:rsidR="009727C6" w:rsidRDefault="009727C6" w:rsidP="009727C6">
      <w:pPr>
        <w:pStyle w:val="a4"/>
        <w:ind w:firstLine="708"/>
        <w:jc w:val="left"/>
      </w:pPr>
      <w:r>
        <w:rPr>
          <w:color w:val="221F1F"/>
        </w:rPr>
        <w:t>локализовать</w:t>
      </w:r>
      <w:r>
        <w:rPr>
          <w:color w:val="221F1F"/>
          <w:spacing w:val="49"/>
        </w:rPr>
        <w:t xml:space="preserve"> </w:t>
      </w:r>
      <w:r>
        <w:rPr>
          <w:color w:val="221F1F"/>
        </w:rPr>
        <w:t>во</w:t>
      </w:r>
      <w:r>
        <w:rPr>
          <w:color w:val="221F1F"/>
          <w:spacing w:val="50"/>
        </w:rPr>
        <w:t xml:space="preserve"> </w:t>
      </w:r>
      <w:r>
        <w:rPr>
          <w:color w:val="221F1F"/>
        </w:rPr>
        <w:t>времени</w:t>
      </w:r>
      <w:r>
        <w:rPr>
          <w:color w:val="221F1F"/>
          <w:spacing w:val="51"/>
        </w:rPr>
        <w:t xml:space="preserve"> </w:t>
      </w:r>
      <w:r>
        <w:rPr>
          <w:color w:val="221F1F"/>
        </w:rPr>
        <w:t>ключевые</w:t>
      </w:r>
      <w:r>
        <w:rPr>
          <w:color w:val="221F1F"/>
          <w:spacing w:val="49"/>
        </w:rPr>
        <w:t xml:space="preserve"> </w:t>
      </w:r>
      <w:r>
        <w:rPr>
          <w:color w:val="221F1F"/>
        </w:rPr>
        <w:t>события</w:t>
      </w:r>
      <w:r>
        <w:rPr>
          <w:color w:val="221F1F"/>
          <w:spacing w:val="50"/>
        </w:rPr>
        <w:t xml:space="preserve"> </w:t>
      </w:r>
      <w:r>
        <w:rPr>
          <w:color w:val="221F1F"/>
        </w:rPr>
        <w:t>отечественной</w:t>
      </w:r>
      <w:r>
        <w:rPr>
          <w:color w:val="221F1F"/>
          <w:spacing w:val="49"/>
        </w:rPr>
        <w:t xml:space="preserve"> </w:t>
      </w:r>
      <w:r>
        <w:rPr>
          <w:color w:val="221F1F"/>
        </w:rPr>
        <w:t>и</w:t>
      </w:r>
      <w:r>
        <w:rPr>
          <w:color w:val="221F1F"/>
          <w:spacing w:val="49"/>
        </w:rPr>
        <w:t xml:space="preserve"> </w:t>
      </w:r>
      <w:r>
        <w:rPr>
          <w:color w:val="221F1F"/>
        </w:rPr>
        <w:t>всеобщей</w:t>
      </w:r>
      <w:r>
        <w:rPr>
          <w:color w:val="221F1F"/>
          <w:spacing w:val="51"/>
        </w:rPr>
        <w:t xml:space="preserve"> </w:t>
      </w:r>
      <w:r>
        <w:rPr>
          <w:color w:val="221F1F"/>
        </w:rPr>
        <w:t>истории</w:t>
      </w:r>
      <w:r>
        <w:rPr>
          <w:color w:val="221F1F"/>
          <w:spacing w:val="-57"/>
        </w:rPr>
        <w:t xml:space="preserve"> </w:t>
      </w:r>
      <w:r>
        <w:rPr>
          <w:color w:val="221F1F"/>
        </w:rPr>
        <w:t>XVI—XVII</w:t>
      </w:r>
      <w:r>
        <w:rPr>
          <w:color w:val="221F1F"/>
          <w:spacing w:val="-5"/>
        </w:rPr>
        <w:t xml:space="preserve"> </w:t>
      </w:r>
      <w:r>
        <w:rPr>
          <w:color w:val="221F1F"/>
        </w:rPr>
        <w:t>вв.;</w:t>
      </w:r>
      <w:r>
        <w:rPr>
          <w:color w:val="221F1F"/>
          <w:spacing w:val="-1"/>
        </w:rPr>
        <w:t xml:space="preserve"> </w:t>
      </w:r>
      <w:r>
        <w:rPr>
          <w:color w:val="221F1F"/>
        </w:rPr>
        <w:t>определять</w:t>
      </w:r>
      <w:r>
        <w:rPr>
          <w:color w:val="221F1F"/>
          <w:spacing w:val="1"/>
        </w:rPr>
        <w:t xml:space="preserve"> </w:t>
      </w:r>
      <w:r>
        <w:rPr>
          <w:color w:val="221F1F"/>
        </w:rPr>
        <w:t>их</w:t>
      </w:r>
      <w:r>
        <w:rPr>
          <w:color w:val="221F1F"/>
          <w:spacing w:val="-1"/>
        </w:rPr>
        <w:t xml:space="preserve"> </w:t>
      </w:r>
      <w:r>
        <w:rPr>
          <w:color w:val="221F1F"/>
        </w:rPr>
        <w:t>принадлежность к части века</w:t>
      </w:r>
      <w:r>
        <w:rPr>
          <w:color w:val="221F1F"/>
          <w:spacing w:val="-2"/>
        </w:rPr>
        <w:t xml:space="preserve"> </w:t>
      </w:r>
      <w:r>
        <w:rPr>
          <w:color w:val="221F1F"/>
        </w:rPr>
        <w:t>(половина,</w:t>
      </w:r>
      <w:r>
        <w:rPr>
          <w:color w:val="221F1F"/>
          <w:spacing w:val="-1"/>
        </w:rPr>
        <w:t xml:space="preserve"> </w:t>
      </w:r>
      <w:r>
        <w:rPr>
          <w:color w:val="221F1F"/>
        </w:rPr>
        <w:t>треть,</w:t>
      </w:r>
      <w:r>
        <w:rPr>
          <w:color w:val="221F1F"/>
          <w:spacing w:val="-1"/>
        </w:rPr>
        <w:t xml:space="preserve"> </w:t>
      </w:r>
      <w:r>
        <w:rPr>
          <w:color w:val="221F1F"/>
        </w:rPr>
        <w:t>четверть);</w:t>
      </w:r>
    </w:p>
    <w:p w:rsidR="009727C6" w:rsidRDefault="009727C6" w:rsidP="009727C6">
      <w:pPr>
        <w:pStyle w:val="a4"/>
        <w:ind w:left="1025"/>
        <w:jc w:val="left"/>
      </w:pPr>
      <w:r>
        <w:rPr>
          <w:color w:val="221F1F"/>
        </w:rPr>
        <w:t>устанавливать</w:t>
      </w:r>
      <w:r>
        <w:rPr>
          <w:color w:val="221F1F"/>
          <w:spacing w:val="-2"/>
        </w:rPr>
        <w:t xml:space="preserve"> </w:t>
      </w:r>
      <w:r>
        <w:rPr>
          <w:color w:val="221F1F"/>
        </w:rPr>
        <w:t>синхронность</w:t>
      </w:r>
      <w:r>
        <w:rPr>
          <w:color w:val="221F1F"/>
          <w:spacing w:val="-1"/>
        </w:rPr>
        <w:t xml:space="preserve"> </w:t>
      </w:r>
      <w:r>
        <w:rPr>
          <w:color w:val="221F1F"/>
        </w:rPr>
        <w:t>событий</w:t>
      </w:r>
      <w:r>
        <w:rPr>
          <w:color w:val="221F1F"/>
          <w:spacing w:val="-2"/>
        </w:rPr>
        <w:t xml:space="preserve"> </w:t>
      </w:r>
      <w:r>
        <w:rPr>
          <w:color w:val="221F1F"/>
        </w:rPr>
        <w:t>отечественной</w:t>
      </w:r>
      <w:r>
        <w:rPr>
          <w:color w:val="221F1F"/>
          <w:spacing w:val="-3"/>
        </w:rPr>
        <w:t xml:space="preserve"> </w:t>
      </w:r>
      <w:r>
        <w:rPr>
          <w:color w:val="221F1F"/>
        </w:rPr>
        <w:t>и</w:t>
      </w:r>
      <w:r>
        <w:rPr>
          <w:color w:val="221F1F"/>
          <w:spacing w:val="-2"/>
        </w:rPr>
        <w:t xml:space="preserve"> </w:t>
      </w:r>
      <w:r>
        <w:rPr>
          <w:color w:val="221F1F"/>
        </w:rPr>
        <w:t>всеобщей</w:t>
      </w:r>
      <w:r>
        <w:rPr>
          <w:color w:val="221F1F"/>
          <w:spacing w:val="-2"/>
        </w:rPr>
        <w:t xml:space="preserve"> </w:t>
      </w:r>
      <w:r>
        <w:rPr>
          <w:color w:val="221F1F"/>
        </w:rPr>
        <w:t>истории</w:t>
      </w:r>
      <w:r>
        <w:rPr>
          <w:color w:val="221F1F"/>
          <w:spacing w:val="-2"/>
        </w:rPr>
        <w:t xml:space="preserve"> </w:t>
      </w:r>
      <w:r>
        <w:rPr>
          <w:color w:val="221F1F"/>
        </w:rPr>
        <w:t>XVI—XVII</w:t>
      </w:r>
      <w:r>
        <w:rPr>
          <w:color w:val="221F1F"/>
          <w:spacing w:val="-7"/>
        </w:rPr>
        <w:t xml:space="preserve"> </w:t>
      </w:r>
      <w:r>
        <w:rPr>
          <w:color w:val="221F1F"/>
        </w:rPr>
        <w:t>вв.</w:t>
      </w:r>
    </w:p>
    <w:p w:rsidR="009727C6" w:rsidRDefault="009727C6" w:rsidP="004D4140">
      <w:pPr>
        <w:pStyle w:val="a8"/>
        <w:numPr>
          <w:ilvl w:val="0"/>
          <w:numId w:val="36"/>
        </w:numPr>
        <w:tabs>
          <w:tab w:val="left" w:pos="1266"/>
        </w:tabs>
        <w:ind w:hanging="241"/>
        <w:rPr>
          <w:sz w:val="24"/>
        </w:rPr>
      </w:pPr>
      <w:r>
        <w:rPr>
          <w:i/>
          <w:color w:val="221F1F"/>
          <w:sz w:val="24"/>
        </w:rPr>
        <w:t>Знание</w:t>
      </w:r>
      <w:r>
        <w:rPr>
          <w:i/>
          <w:color w:val="221F1F"/>
          <w:spacing w:val="-3"/>
          <w:sz w:val="24"/>
        </w:rPr>
        <w:t xml:space="preserve"> </w:t>
      </w:r>
      <w:r>
        <w:rPr>
          <w:i/>
          <w:color w:val="221F1F"/>
          <w:sz w:val="24"/>
        </w:rPr>
        <w:t>исторических</w:t>
      </w:r>
      <w:r>
        <w:rPr>
          <w:i/>
          <w:color w:val="221F1F"/>
          <w:spacing w:val="-2"/>
          <w:sz w:val="24"/>
        </w:rPr>
        <w:t xml:space="preserve"> </w:t>
      </w:r>
      <w:r>
        <w:rPr>
          <w:i/>
          <w:color w:val="221F1F"/>
          <w:sz w:val="24"/>
        </w:rPr>
        <w:t>фактов,</w:t>
      </w:r>
      <w:r>
        <w:rPr>
          <w:i/>
          <w:color w:val="221F1F"/>
          <w:spacing w:val="-3"/>
          <w:sz w:val="24"/>
        </w:rPr>
        <w:t xml:space="preserve"> </w:t>
      </w:r>
      <w:r>
        <w:rPr>
          <w:i/>
          <w:color w:val="221F1F"/>
          <w:sz w:val="24"/>
        </w:rPr>
        <w:t>работа</w:t>
      </w:r>
      <w:r>
        <w:rPr>
          <w:i/>
          <w:color w:val="221F1F"/>
          <w:spacing w:val="-2"/>
          <w:sz w:val="24"/>
        </w:rPr>
        <w:t xml:space="preserve"> </w:t>
      </w:r>
      <w:r>
        <w:rPr>
          <w:i/>
          <w:color w:val="221F1F"/>
          <w:sz w:val="24"/>
        </w:rPr>
        <w:t>с</w:t>
      </w:r>
      <w:r>
        <w:rPr>
          <w:i/>
          <w:color w:val="221F1F"/>
          <w:spacing w:val="-3"/>
          <w:sz w:val="24"/>
        </w:rPr>
        <w:t xml:space="preserve"> </w:t>
      </w:r>
      <w:r>
        <w:rPr>
          <w:i/>
          <w:color w:val="221F1F"/>
          <w:sz w:val="24"/>
        </w:rPr>
        <w:t>фактами</w:t>
      </w:r>
      <w:r>
        <w:rPr>
          <w:color w:val="221F1F"/>
          <w:sz w:val="24"/>
        </w:rPr>
        <w:t>:</w:t>
      </w:r>
    </w:p>
    <w:p w:rsidR="009727C6" w:rsidRDefault="009727C6" w:rsidP="009727C6">
      <w:pPr>
        <w:pStyle w:val="a4"/>
        <w:tabs>
          <w:tab w:val="left" w:pos="2258"/>
          <w:tab w:val="left" w:pos="3548"/>
          <w:tab w:val="left" w:pos="4397"/>
          <w:tab w:val="left" w:pos="6222"/>
          <w:tab w:val="left" w:pos="7647"/>
          <w:tab w:val="left" w:pos="8997"/>
        </w:tabs>
        <w:ind w:right="619" w:firstLine="708"/>
        <w:jc w:val="left"/>
      </w:pPr>
      <w:r>
        <w:rPr>
          <w:color w:val="221F1F"/>
        </w:rPr>
        <w:t>указывать</w:t>
      </w:r>
      <w:r>
        <w:rPr>
          <w:color w:val="221F1F"/>
        </w:rPr>
        <w:tab/>
        <w:t>(называть)</w:t>
      </w:r>
      <w:r>
        <w:rPr>
          <w:color w:val="221F1F"/>
        </w:rPr>
        <w:tab/>
        <w:t>место,</w:t>
      </w:r>
      <w:r>
        <w:rPr>
          <w:color w:val="221F1F"/>
        </w:rPr>
        <w:tab/>
        <w:t>обстоятельства,</w:t>
      </w:r>
      <w:r>
        <w:rPr>
          <w:color w:val="221F1F"/>
        </w:rPr>
        <w:tab/>
        <w:t>участников,</w:t>
      </w:r>
      <w:r>
        <w:rPr>
          <w:color w:val="221F1F"/>
        </w:rPr>
        <w:tab/>
        <w:t>результаты</w:t>
      </w:r>
      <w:r>
        <w:rPr>
          <w:color w:val="221F1F"/>
        </w:rPr>
        <w:tab/>
      </w:r>
      <w:r>
        <w:rPr>
          <w:color w:val="221F1F"/>
          <w:spacing w:val="-1"/>
        </w:rPr>
        <w:t>важнейших</w:t>
      </w:r>
      <w:r>
        <w:rPr>
          <w:color w:val="221F1F"/>
          <w:spacing w:val="-57"/>
        </w:rPr>
        <w:t xml:space="preserve"> </w:t>
      </w:r>
      <w:r>
        <w:rPr>
          <w:color w:val="221F1F"/>
        </w:rPr>
        <w:t>событий отечественной</w:t>
      </w:r>
      <w:r>
        <w:rPr>
          <w:color w:val="221F1F"/>
          <w:spacing w:val="-1"/>
        </w:rPr>
        <w:t xml:space="preserve"> </w:t>
      </w:r>
      <w:r>
        <w:rPr>
          <w:color w:val="221F1F"/>
        </w:rPr>
        <w:t>и</w:t>
      </w:r>
      <w:r>
        <w:rPr>
          <w:color w:val="221F1F"/>
          <w:spacing w:val="1"/>
        </w:rPr>
        <w:t xml:space="preserve"> </w:t>
      </w:r>
      <w:r>
        <w:rPr>
          <w:color w:val="221F1F"/>
        </w:rPr>
        <w:t>всеобщей истории</w:t>
      </w:r>
      <w:r>
        <w:rPr>
          <w:color w:val="221F1F"/>
          <w:spacing w:val="1"/>
        </w:rPr>
        <w:t xml:space="preserve"> </w:t>
      </w:r>
      <w:r>
        <w:rPr>
          <w:color w:val="221F1F"/>
        </w:rPr>
        <w:t>XVI—XVII</w:t>
      </w:r>
      <w:r>
        <w:rPr>
          <w:color w:val="221F1F"/>
          <w:spacing w:val="-2"/>
        </w:rPr>
        <w:t xml:space="preserve"> </w:t>
      </w:r>
      <w:r>
        <w:rPr>
          <w:color w:val="221F1F"/>
        </w:rPr>
        <w:t>вв.;</w:t>
      </w:r>
    </w:p>
    <w:p w:rsidR="009727C6" w:rsidRDefault="009727C6" w:rsidP="009727C6">
      <w:pPr>
        <w:pStyle w:val="a4"/>
        <w:ind w:right="618" w:firstLine="708"/>
        <w:jc w:val="left"/>
      </w:pPr>
      <w:r>
        <w:rPr>
          <w:color w:val="221F1F"/>
        </w:rPr>
        <w:t>группировать,</w:t>
      </w:r>
      <w:r>
        <w:rPr>
          <w:color w:val="221F1F"/>
          <w:spacing w:val="22"/>
        </w:rPr>
        <w:t xml:space="preserve"> </w:t>
      </w:r>
      <w:r>
        <w:rPr>
          <w:color w:val="221F1F"/>
        </w:rPr>
        <w:t>систематизировать</w:t>
      </w:r>
      <w:r>
        <w:rPr>
          <w:color w:val="221F1F"/>
          <w:spacing w:val="23"/>
        </w:rPr>
        <w:t xml:space="preserve"> </w:t>
      </w:r>
      <w:r>
        <w:rPr>
          <w:color w:val="221F1F"/>
        </w:rPr>
        <w:t>факты</w:t>
      </w:r>
      <w:r>
        <w:rPr>
          <w:color w:val="221F1F"/>
          <w:spacing w:val="20"/>
        </w:rPr>
        <w:t xml:space="preserve"> </w:t>
      </w:r>
      <w:r>
        <w:rPr>
          <w:color w:val="221F1F"/>
        </w:rPr>
        <w:t>по</w:t>
      </w:r>
      <w:r>
        <w:rPr>
          <w:color w:val="221F1F"/>
          <w:spacing w:val="19"/>
        </w:rPr>
        <w:t xml:space="preserve"> </w:t>
      </w:r>
      <w:r>
        <w:rPr>
          <w:color w:val="221F1F"/>
        </w:rPr>
        <w:t>заданному</w:t>
      </w:r>
      <w:r>
        <w:rPr>
          <w:color w:val="221F1F"/>
          <w:spacing w:val="16"/>
        </w:rPr>
        <w:t xml:space="preserve"> </w:t>
      </w:r>
      <w:r>
        <w:rPr>
          <w:color w:val="221F1F"/>
        </w:rPr>
        <w:t>признаку</w:t>
      </w:r>
      <w:r>
        <w:rPr>
          <w:color w:val="221F1F"/>
          <w:spacing w:val="15"/>
        </w:rPr>
        <w:t xml:space="preserve"> </w:t>
      </w:r>
      <w:r>
        <w:rPr>
          <w:color w:val="221F1F"/>
        </w:rPr>
        <w:t>(группировка</w:t>
      </w:r>
      <w:r>
        <w:rPr>
          <w:color w:val="221F1F"/>
          <w:spacing w:val="22"/>
        </w:rPr>
        <w:t xml:space="preserve"> </w:t>
      </w:r>
      <w:r>
        <w:rPr>
          <w:color w:val="221F1F"/>
        </w:rPr>
        <w:t>событий</w:t>
      </w:r>
      <w:r>
        <w:rPr>
          <w:color w:val="221F1F"/>
          <w:spacing w:val="-57"/>
        </w:rPr>
        <w:t xml:space="preserve"> </w:t>
      </w:r>
      <w:r>
        <w:rPr>
          <w:color w:val="221F1F"/>
        </w:rPr>
        <w:t>по</w:t>
      </w:r>
      <w:r>
        <w:rPr>
          <w:color w:val="221F1F"/>
          <w:spacing w:val="-1"/>
        </w:rPr>
        <w:t xml:space="preserve"> </w:t>
      </w:r>
      <w:r>
        <w:rPr>
          <w:color w:val="221F1F"/>
        </w:rPr>
        <w:t>их</w:t>
      </w:r>
      <w:r>
        <w:rPr>
          <w:color w:val="221F1F"/>
          <w:spacing w:val="1"/>
        </w:rPr>
        <w:t xml:space="preserve"> </w:t>
      </w:r>
      <w:r>
        <w:rPr>
          <w:color w:val="221F1F"/>
        </w:rPr>
        <w:t>принадлежности</w:t>
      </w:r>
      <w:r>
        <w:rPr>
          <w:color w:val="221F1F"/>
          <w:spacing w:val="-2"/>
        </w:rPr>
        <w:t xml:space="preserve"> </w:t>
      </w:r>
      <w:r>
        <w:rPr>
          <w:color w:val="221F1F"/>
        </w:rPr>
        <w:t>к</w:t>
      </w:r>
      <w:r>
        <w:rPr>
          <w:color w:val="221F1F"/>
          <w:spacing w:val="1"/>
        </w:rPr>
        <w:t xml:space="preserve"> </w:t>
      </w:r>
      <w:r>
        <w:rPr>
          <w:color w:val="221F1F"/>
        </w:rPr>
        <w:t>историческим</w:t>
      </w:r>
      <w:r>
        <w:rPr>
          <w:color w:val="221F1F"/>
          <w:spacing w:val="-1"/>
        </w:rPr>
        <w:t xml:space="preserve"> </w:t>
      </w:r>
      <w:r>
        <w:rPr>
          <w:color w:val="221F1F"/>
        </w:rPr>
        <w:t>процессам,</w:t>
      </w:r>
      <w:r>
        <w:rPr>
          <w:color w:val="221F1F"/>
          <w:spacing w:val="-1"/>
        </w:rPr>
        <w:t xml:space="preserve"> </w:t>
      </w:r>
      <w:r>
        <w:rPr>
          <w:color w:val="221F1F"/>
        </w:rPr>
        <w:t>составление таблиц,</w:t>
      </w:r>
      <w:r>
        <w:rPr>
          <w:color w:val="221F1F"/>
          <w:spacing w:val="-1"/>
        </w:rPr>
        <w:t xml:space="preserve"> </w:t>
      </w:r>
      <w:r>
        <w:rPr>
          <w:color w:val="221F1F"/>
        </w:rPr>
        <w:t>схем).</w:t>
      </w:r>
    </w:p>
    <w:p w:rsidR="009727C6" w:rsidRDefault="009727C6" w:rsidP="004D4140">
      <w:pPr>
        <w:pStyle w:val="a8"/>
        <w:numPr>
          <w:ilvl w:val="0"/>
          <w:numId w:val="36"/>
        </w:numPr>
        <w:tabs>
          <w:tab w:val="left" w:pos="1266"/>
        </w:tabs>
        <w:ind w:hanging="241"/>
        <w:rPr>
          <w:sz w:val="24"/>
        </w:rPr>
      </w:pPr>
      <w:r>
        <w:rPr>
          <w:i/>
          <w:color w:val="221F1F"/>
          <w:sz w:val="24"/>
        </w:rPr>
        <w:t>Работа</w:t>
      </w:r>
      <w:r>
        <w:rPr>
          <w:i/>
          <w:color w:val="221F1F"/>
          <w:spacing w:val="-3"/>
          <w:sz w:val="24"/>
        </w:rPr>
        <w:t xml:space="preserve"> </w:t>
      </w:r>
      <w:r>
        <w:rPr>
          <w:i/>
          <w:color w:val="221F1F"/>
          <w:sz w:val="24"/>
        </w:rPr>
        <w:t>с</w:t>
      </w:r>
      <w:r>
        <w:rPr>
          <w:i/>
          <w:color w:val="221F1F"/>
          <w:spacing w:val="-2"/>
          <w:sz w:val="24"/>
        </w:rPr>
        <w:t xml:space="preserve"> </w:t>
      </w:r>
      <w:r>
        <w:rPr>
          <w:i/>
          <w:color w:val="221F1F"/>
          <w:sz w:val="24"/>
        </w:rPr>
        <w:t>исторической</w:t>
      </w:r>
      <w:r>
        <w:rPr>
          <w:i/>
          <w:color w:val="221F1F"/>
          <w:spacing w:val="-1"/>
          <w:sz w:val="24"/>
        </w:rPr>
        <w:t xml:space="preserve"> </w:t>
      </w:r>
      <w:r>
        <w:rPr>
          <w:i/>
          <w:color w:val="221F1F"/>
          <w:sz w:val="24"/>
        </w:rPr>
        <w:t>картой</w:t>
      </w:r>
      <w:r>
        <w:rPr>
          <w:color w:val="221F1F"/>
          <w:sz w:val="24"/>
        </w:rPr>
        <w:t>:</w:t>
      </w:r>
    </w:p>
    <w:p w:rsidR="009727C6" w:rsidRDefault="009727C6" w:rsidP="009727C6">
      <w:pPr>
        <w:pStyle w:val="a4"/>
        <w:ind w:right="617" w:firstLine="708"/>
      </w:pPr>
      <w:r>
        <w:rPr>
          <w:color w:val="221F1F"/>
        </w:rPr>
        <w:t>использовать</w:t>
      </w:r>
      <w:r>
        <w:rPr>
          <w:color w:val="221F1F"/>
          <w:spacing w:val="1"/>
        </w:rPr>
        <w:t xml:space="preserve"> </w:t>
      </w:r>
      <w:r>
        <w:rPr>
          <w:color w:val="221F1F"/>
        </w:rPr>
        <w:t>историческую</w:t>
      </w:r>
      <w:r>
        <w:rPr>
          <w:color w:val="221F1F"/>
          <w:spacing w:val="1"/>
        </w:rPr>
        <w:t xml:space="preserve"> </w:t>
      </w:r>
      <w:r>
        <w:rPr>
          <w:color w:val="221F1F"/>
        </w:rPr>
        <w:t>карту</w:t>
      </w:r>
      <w:r>
        <w:rPr>
          <w:color w:val="221F1F"/>
          <w:spacing w:val="1"/>
        </w:rPr>
        <w:t xml:space="preserve"> </w:t>
      </w:r>
      <w:r>
        <w:rPr>
          <w:color w:val="221F1F"/>
        </w:rPr>
        <w:t>как</w:t>
      </w:r>
      <w:r>
        <w:rPr>
          <w:color w:val="221F1F"/>
          <w:spacing w:val="1"/>
        </w:rPr>
        <w:t xml:space="preserve"> </w:t>
      </w:r>
      <w:r>
        <w:rPr>
          <w:color w:val="221F1F"/>
        </w:rPr>
        <w:t>источник</w:t>
      </w:r>
      <w:r>
        <w:rPr>
          <w:color w:val="221F1F"/>
          <w:spacing w:val="1"/>
        </w:rPr>
        <w:t xml:space="preserve"> </w:t>
      </w:r>
      <w:r>
        <w:rPr>
          <w:color w:val="221F1F"/>
        </w:rPr>
        <w:t>информации</w:t>
      </w:r>
      <w:r>
        <w:rPr>
          <w:color w:val="221F1F"/>
          <w:spacing w:val="1"/>
        </w:rPr>
        <w:t xml:space="preserve"> </w:t>
      </w:r>
      <w:r>
        <w:rPr>
          <w:color w:val="221F1F"/>
        </w:rPr>
        <w:t>о</w:t>
      </w:r>
      <w:r>
        <w:rPr>
          <w:color w:val="221F1F"/>
          <w:spacing w:val="1"/>
        </w:rPr>
        <w:t xml:space="preserve"> </w:t>
      </w:r>
      <w:r>
        <w:rPr>
          <w:color w:val="221F1F"/>
        </w:rPr>
        <w:t>границах</w:t>
      </w:r>
      <w:r>
        <w:rPr>
          <w:color w:val="221F1F"/>
          <w:spacing w:val="1"/>
        </w:rPr>
        <w:t xml:space="preserve"> </w:t>
      </w:r>
      <w:r>
        <w:rPr>
          <w:color w:val="221F1F"/>
        </w:rPr>
        <w:t>России</w:t>
      </w:r>
      <w:r>
        <w:rPr>
          <w:color w:val="221F1F"/>
          <w:spacing w:val="60"/>
        </w:rPr>
        <w:t xml:space="preserve"> </w:t>
      </w:r>
      <w:r>
        <w:rPr>
          <w:color w:val="221F1F"/>
        </w:rPr>
        <w:t>и</w:t>
      </w:r>
      <w:r>
        <w:rPr>
          <w:color w:val="221F1F"/>
          <w:spacing w:val="1"/>
        </w:rPr>
        <w:t xml:space="preserve"> </w:t>
      </w:r>
      <w:r>
        <w:rPr>
          <w:color w:val="221F1F"/>
        </w:rPr>
        <w:t>других государств, важнейших исторических событиях и процессах отечественной и всеобщей</w:t>
      </w:r>
      <w:r>
        <w:rPr>
          <w:color w:val="221F1F"/>
          <w:spacing w:val="1"/>
        </w:rPr>
        <w:t xml:space="preserve"> </w:t>
      </w:r>
      <w:r>
        <w:rPr>
          <w:color w:val="221F1F"/>
        </w:rPr>
        <w:t>истории XVI—XVII</w:t>
      </w:r>
      <w:r>
        <w:rPr>
          <w:color w:val="221F1F"/>
          <w:spacing w:val="-2"/>
        </w:rPr>
        <w:t xml:space="preserve"> </w:t>
      </w:r>
      <w:r>
        <w:rPr>
          <w:color w:val="221F1F"/>
        </w:rPr>
        <w:t>вв.;</w:t>
      </w:r>
    </w:p>
    <w:p w:rsidR="009727C6" w:rsidRDefault="009727C6" w:rsidP="009727C6">
      <w:pPr>
        <w:pStyle w:val="a4"/>
        <w:ind w:right="618" w:firstLine="708"/>
        <w:jc w:val="left"/>
      </w:pPr>
      <w:r>
        <w:rPr>
          <w:color w:val="221F1F"/>
        </w:rPr>
        <w:t>устанавливать</w:t>
      </w:r>
      <w:r>
        <w:rPr>
          <w:color w:val="221F1F"/>
          <w:spacing w:val="38"/>
        </w:rPr>
        <w:t xml:space="preserve"> </w:t>
      </w:r>
      <w:r>
        <w:rPr>
          <w:color w:val="221F1F"/>
        </w:rPr>
        <w:t>на</w:t>
      </w:r>
      <w:r>
        <w:rPr>
          <w:color w:val="221F1F"/>
          <w:spacing w:val="93"/>
        </w:rPr>
        <w:t xml:space="preserve"> </w:t>
      </w:r>
      <w:r>
        <w:rPr>
          <w:color w:val="221F1F"/>
        </w:rPr>
        <w:t>основе</w:t>
      </w:r>
      <w:r>
        <w:rPr>
          <w:color w:val="221F1F"/>
          <w:spacing w:val="93"/>
        </w:rPr>
        <w:t xml:space="preserve"> </w:t>
      </w:r>
      <w:r>
        <w:rPr>
          <w:color w:val="221F1F"/>
        </w:rPr>
        <w:t>карты</w:t>
      </w:r>
      <w:r>
        <w:rPr>
          <w:color w:val="221F1F"/>
          <w:spacing w:val="97"/>
        </w:rPr>
        <w:t xml:space="preserve"> </w:t>
      </w:r>
      <w:r>
        <w:rPr>
          <w:color w:val="221F1F"/>
        </w:rPr>
        <w:t>связи</w:t>
      </w:r>
      <w:r>
        <w:rPr>
          <w:color w:val="221F1F"/>
          <w:spacing w:val="96"/>
        </w:rPr>
        <w:t xml:space="preserve"> </w:t>
      </w:r>
      <w:r>
        <w:rPr>
          <w:color w:val="221F1F"/>
        </w:rPr>
        <w:t>между</w:t>
      </w:r>
      <w:r>
        <w:rPr>
          <w:color w:val="221F1F"/>
          <w:spacing w:val="90"/>
        </w:rPr>
        <w:t xml:space="preserve"> </w:t>
      </w:r>
      <w:r>
        <w:rPr>
          <w:color w:val="221F1F"/>
        </w:rPr>
        <w:t>географическим</w:t>
      </w:r>
      <w:r>
        <w:rPr>
          <w:color w:val="221F1F"/>
          <w:spacing w:val="94"/>
        </w:rPr>
        <w:t xml:space="preserve"> </w:t>
      </w:r>
      <w:r>
        <w:rPr>
          <w:color w:val="221F1F"/>
        </w:rPr>
        <w:t>положением</w:t>
      </w:r>
      <w:r>
        <w:rPr>
          <w:color w:val="221F1F"/>
          <w:spacing w:val="94"/>
        </w:rPr>
        <w:t xml:space="preserve"> </w:t>
      </w:r>
      <w:r>
        <w:rPr>
          <w:color w:val="221F1F"/>
        </w:rPr>
        <w:t>страны</w:t>
      </w:r>
      <w:r>
        <w:rPr>
          <w:color w:val="221F1F"/>
          <w:spacing w:val="-57"/>
        </w:rPr>
        <w:t xml:space="preserve"> </w:t>
      </w:r>
      <w:r>
        <w:rPr>
          <w:color w:val="221F1F"/>
        </w:rPr>
        <w:t>и особенностями</w:t>
      </w:r>
      <w:r>
        <w:rPr>
          <w:color w:val="221F1F"/>
          <w:spacing w:val="1"/>
        </w:rPr>
        <w:t xml:space="preserve"> </w:t>
      </w:r>
      <w:r>
        <w:rPr>
          <w:color w:val="221F1F"/>
        </w:rPr>
        <w:t>ее</w:t>
      </w:r>
      <w:r>
        <w:rPr>
          <w:color w:val="221F1F"/>
          <w:spacing w:val="-1"/>
        </w:rPr>
        <w:t xml:space="preserve"> </w:t>
      </w:r>
      <w:r>
        <w:rPr>
          <w:color w:val="221F1F"/>
        </w:rPr>
        <w:t>экономического, социального</w:t>
      </w:r>
      <w:r>
        <w:rPr>
          <w:color w:val="221F1F"/>
          <w:spacing w:val="-1"/>
        </w:rPr>
        <w:t xml:space="preserve"> </w:t>
      </w:r>
      <w:r>
        <w:rPr>
          <w:color w:val="221F1F"/>
        </w:rPr>
        <w:t>и</w:t>
      </w:r>
      <w:r>
        <w:rPr>
          <w:color w:val="221F1F"/>
          <w:spacing w:val="1"/>
        </w:rPr>
        <w:t xml:space="preserve"> </w:t>
      </w:r>
      <w:r>
        <w:rPr>
          <w:color w:val="221F1F"/>
        </w:rPr>
        <w:t>политического</w:t>
      </w:r>
      <w:r>
        <w:rPr>
          <w:color w:val="221F1F"/>
          <w:spacing w:val="-1"/>
        </w:rPr>
        <w:t xml:space="preserve"> </w:t>
      </w:r>
      <w:r>
        <w:rPr>
          <w:color w:val="221F1F"/>
        </w:rPr>
        <w:t>развития.</w:t>
      </w:r>
    </w:p>
    <w:p w:rsidR="009727C6" w:rsidRDefault="009727C6" w:rsidP="004D4140">
      <w:pPr>
        <w:pStyle w:val="a8"/>
        <w:numPr>
          <w:ilvl w:val="0"/>
          <w:numId w:val="36"/>
        </w:numPr>
        <w:tabs>
          <w:tab w:val="left" w:pos="1266"/>
        </w:tabs>
        <w:ind w:hanging="241"/>
        <w:rPr>
          <w:sz w:val="24"/>
        </w:rPr>
      </w:pPr>
      <w:r>
        <w:rPr>
          <w:i/>
          <w:color w:val="221F1F"/>
          <w:sz w:val="24"/>
        </w:rPr>
        <w:t>Работа</w:t>
      </w:r>
      <w:r>
        <w:rPr>
          <w:i/>
          <w:color w:val="221F1F"/>
          <w:spacing w:val="-4"/>
          <w:sz w:val="24"/>
        </w:rPr>
        <w:t xml:space="preserve"> </w:t>
      </w:r>
      <w:r>
        <w:rPr>
          <w:i/>
          <w:color w:val="221F1F"/>
          <w:sz w:val="24"/>
        </w:rPr>
        <w:t>с</w:t>
      </w:r>
      <w:r>
        <w:rPr>
          <w:i/>
          <w:color w:val="221F1F"/>
          <w:spacing w:val="-3"/>
          <w:sz w:val="24"/>
        </w:rPr>
        <w:t xml:space="preserve"> </w:t>
      </w:r>
      <w:r>
        <w:rPr>
          <w:i/>
          <w:color w:val="221F1F"/>
          <w:sz w:val="24"/>
        </w:rPr>
        <w:t>историческими</w:t>
      </w:r>
      <w:r>
        <w:rPr>
          <w:i/>
          <w:color w:val="221F1F"/>
          <w:spacing w:val="-1"/>
          <w:sz w:val="24"/>
        </w:rPr>
        <w:t xml:space="preserve"> </w:t>
      </w:r>
      <w:r>
        <w:rPr>
          <w:i/>
          <w:color w:val="221F1F"/>
          <w:sz w:val="24"/>
        </w:rPr>
        <w:t>источниками</w:t>
      </w:r>
      <w:r>
        <w:rPr>
          <w:color w:val="221F1F"/>
          <w:sz w:val="24"/>
        </w:rPr>
        <w:t>:</w:t>
      </w:r>
    </w:p>
    <w:p w:rsidR="009727C6" w:rsidRDefault="009727C6" w:rsidP="009727C6">
      <w:pPr>
        <w:pStyle w:val="a4"/>
        <w:tabs>
          <w:tab w:val="left" w:pos="2270"/>
          <w:tab w:val="left" w:pos="3027"/>
          <w:tab w:val="left" w:pos="4529"/>
          <w:tab w:val="left" w:pos="6169"/>
          <w:tab w:val="left" w:pos="7590"/>
          <w:tab w:val="left" w:pos="9354"/>
        </w:tabs>
        <w:ind w:right="617" w:firstLine="708"/>
        <w:jc w:val="left"/>
      </w:pPr>
      <w:r>
        <w:rPr>
          <w:color w:val="221F1F"/>
        </w:rPr>
        <w:t>различать</w:t>
      </w:r>
      <w:r>
        <w:rPr>
          <w:color w:val="221F1F"/>
        </w:rPr>
        <w:tab/>
        <w:t>виды</w:t>
      </w:r>
      <w:r>
        <w:rPr>
          <w:color w:val="221F1F"/>
        </w:rPr>
        <w:tab/>
        <w:t>письменных</w:t>
      </w:r>
      <w:r>
        <w:rPr>
          <w:color w:val="221F1F"/>
        </w:rPr>
        <w:tab/>
        <w:t>исторических</w:t>
      </w:r>
      <w:r>
        <w:rPr>
          <w:color w:val="221F1F"/>
        </w:rPr>
        <w:tab/>
        <w:t>источников</w:t>
      </w:r>
      <w:r>
        <w:rPr>
          <w:color w:val="221F1F"/>
        </w:rPr>
        <w:tab/>
        <w:t>(официальные,</w:t>
      </w:r>
      <w:r>
        <w:rPr>
          <w:color w:val="221F1F"/>
        </w:rPr>
        <w:tab/>
      </w:r>
      <w:r>
        <w:rPr>
          <w:color w:val="221F1F"/>
          <w:spacing w:val="-1"/>
        </w:rPr>
        <w:t>личные,</w:t>
      </w:r>
      <w:r>
        <w:rPr>
          <w:color w:val="221F1F"/>
          <w:spacing w:val="-57"/>
        </w:rPr>
        <w:t xml:space="preserve"> </w:t>
      </w:r>
      <w:r>
        <w:rPr>
          <w:color w:val="221F1F"/>
        </w:rPr>
        <w:t>литературные</w:t>
      </w:r>
      <w:r>
        <w:rPr>
          <w:color w:val="221F1F"/>
          <w:spacing w:val="-2"/>
        </w:rPr>
        <w:t xml:space="preserve"> </w:t>
      </w:r>
      <w:r>
        <w:rPr>
          <w:color w:val="221F1F"/>
        </w:rPr>
        <w:t>и</w:t>
      </w:r>
      <w:r>
        <w:rPr>
          <w:color w:val="221F1F"/>
          <w:spacing w:val="1"/>
        </w:rPr>
        <w:t xml:space="preserve"> </w:t>
      </w:r>
      <w:r>
        <w:rPr>
          <w:color w:val="221F1F"/>
        </w:rPr>
        <w:t>другие);</w:t>
      </w:r>
    </w:p>
    <w:p w:rsidR="009727C6" w:rsidRDefault="009727C6" w:rsidP="009727C6">
      <w:pPr>
        <w:pStyle w:val="a4"/>
        <w:tabs>
          <w:tab w:val="left" w:pos="3058"/>
          <w:tab w:val="left" w:pos="4966"/>
          <w:tab w:val="left" w:pos="5449"/>
          <w:tab w:val="left" w:pos="6267"/>
          <w:tab w:val="left" w:pos="7539"/>
          <w:tab w:val="left" w:pos="9013"/>
        </w:tabs>
        <w:ind w:right="620" w:firstLine="708"/>
        <w:jc w:val="left"/>
      </w:pPr>
      <w:r>
        <w:rPr>
          <w:color w:val="221F1F"/>
        </w:rPr>
        <w:t>характеризовать</w:t>
      </w:r>
      <w:r>
        <w:rPr>
          <w:color w:val="221F1F"/>
        </w:rPr>
        <w:tab/>
        <w:t>обстоятельства</w:t>
      </w:r>
      <w:r>
        <w:rPr>
          <w:color w:val="221F1F"/>
        </w:rPr>
        <w:tab/>
        <w:t>и</w:t>
      </w:r>
      <w:r>
        <w:rPr>
          <w:color w:val="221F1F"/>
        </w:rPr>
        <w:tab/>
        <w:t>цель</w:t>
      </w:r>
      <w:r>
        <w:rPr>
          <w:color w:val="221F1F"/>
        </w:rPr>
        <w:tab/>
        <w:t>создания</w:t>
      </w:r>
      <w:r>
        <w:rPr>
          <w:color w:val="221F1F"/>
        </w:rPr>
        <w:tab/>
        <w:t>источника,</w:t>
      </w:r>
      <w:r>
        <w:rPr>
          <w:color w:val="221F1F"/>
        </w:rPr>
        <w:tab/>
      </w:r>
      <w:r>
        <w:rPr>
          <w:color w:val="221F1F"/>
          <w:spacing w:val="-1"/>
        </w:rPr>
        <w:t>раскрывать</w:t>
      </w:r>
      <w:r>
        <w:rPr>
          <w:color w:val="221F1F"/>
          <w:spacing w:val="-57"/>
        </w:rPr>
        <w:t xml:space="preserve"> </w:t>
      </w:r>
      <w:r>
        <w:rPr>
          <w:color w:val="221F1F"/>
        </w:rPr>
        <w:t>его</w:t>
      </w:r>
      <w:r>
        <w:rPr>
          <w:color w:val="221F1F"/>
          <w:spacing w:val="-1"/>
        </w:rPr>
        <w:t xml:space="preserve"> </w:t>
      </w:r>
      <w:r>
        <w:rPr>
          <w:color w:val="221F1F"/>
        </w:rPr>
        <w:t>информационную</w:t>
      </w:r>
      <w:r>
        <w:rPr>
          <w:color w:val="221F1F"/>
          <w:spacing w:val="2"/>
        </w:rPr>
        <w:t xml:space="preserve"> </w:t>
      </w:r>
      <w:r>
        <w:rPr>
          <w:color w:val="221F1F"/>
        </w:rPr>
        <w:t>ценность;</w:t>
      </w:r>
    </w:p>
    <w:p w:rsidR="009727C6" w:rsidRDefault="009727C6" w:rsidP="009727C6">
      <w:pPr>
        <w:pStyle w:val="a4"/>
        <w:tabs>
          <w:tab w:val="left" w:pos="2347"/>
          <w:tab w:val="left" w:pos="3202"/>
          <w:tab w:val="left" w:pos="4752"/>
          <w:tab w:val="left" w:pos="5120"/>
          <w:tab w:val="left" w:pos="6018"/>
          <w:tab w:val="left" w:pos="7599"/>
          <w:tab w:val="left" w:pos="8977"/>
        </w:tabs>
        <w:ind w:right="619" w:firstLine="708"/>
        <w:jc w:val="left"/>
      </w:pPr>
      <w:r>
        <w:rPr>
          <w:color w:val="221F1F"/>
        </w:rPr>
        <w:t>проводить</w:t>
      </w:r>
      <w:r>
        <w:rPr>
          <w:color w:val="221F1F"/>
        </w:rPr>
        <w:tab/>
        <w:t>поиск</w:t>
      </w:r>
      <w:r>
        <w:rPr>
          <w:color w:val="221F1F"/>
        </w:rPr>
        <w:tab/>
        <w:t>информации</w:t>
      </w:r>
      <w:r>
        <w:rPr>
          <w:color w:val="221F1F"/>
        </w:rPr>
        <w:tab/>
        <w:t>в</w:t>
      </w:r>
      <w:r>
        <w:rPr>
          <w:color w:val="221F1F"/>
        </w:rPr>
        <w:tab/>
        <w:t>тексте</w:t>
      </w:r>
      <w:r>
        <w:rPr>
          <w:color w:val="221F1F"/>
        </w:rPr>
        <w:tab/>
        <w:t>письменного</w:t>
      </w:r>
      <w:r>
        <w:rPr>
          <w:color w:val="221F1F"/>
        </w:rPr>
        <w:tab/>
        <w:t>источника,</w:t>
      </w:r>
      <w:r>
        <w:rPr>
          <w:color w:val="221F1F"/>
        </w:rPr>
        <w:tab/>
      </w:r>
      <w:r>
        <w:rPr>
          <w:color w:val="221F1F"/>
          <w:spacing w:val="-1"/>
        </w:rPr>
        <w:t>визуальных</w:t>
      </w:r>
      <w:r>
        <w:rPr>
          <w:color w:val="221F1F"/>
          <w:spacing w:val="-57"/>
        </w:rPr>
        <w:t xml:space="preserve"> </w:t>
      </w:r>
      <w:r>
        <w:rPr>
          <w:color w:val="221F1F"/>
        </w:rPr>
        <w:t>и вещественных</w:t>
      </w:r>
      <w:r>
        <w:rPr>
          <w:color w:val="221F1F"/>
          <w:spacing w:val="2"/>
        </w:rPr>
        <w:t xml:space="preserve"> </w:t>
      </w:r>
      <w:r>
        <w:rPr>
          <w:color w:val="221F1F"/>
        </w:rPr>
        <w:t>памятниках</w:t>
      </w:r>
      <w:r>
        <w:rPr>
          <w:color w:val="221F1F"/>
          <w:spacing w:val="3"/>
        </w:rPr>
        <w:t xml:space="preserve"> </w:t>
      </w:r>
      <w:r>
        <w:rPr>
          <w:color w:val="221F1F"/>
        </w:rPr>
        <w:t>эпохи;</w:t>
      </w:r>
    </w:p>
    <w:p w:rsidR="009727C6" w:rsidRDefault="009727C6" w:rsidP="009727C6">
      <w:pPr>
        <w:pStyle w:val="a4"/>
        <w:ind w:left="1025"/>
        <w:jc w:val="left"/>
      </w:pPr>
      <w:r>
        <w:rPr>
          <w:color w:val="221F1F"/>
        </w:rPr>
        <w:t>сопоставлять</w:t>
      </w:r>
      <w:r>
        <w:rPr>
          <w:color w:val="221F1F"/>
          <w:spacing w:val="-3"/>
        </w:rPr>
        <w:t xml:space="preserve"> </w:t>
      </w:r>
      <w:r>
        <w:rPr>
          <w:color w:val="221F1F"/>
        </w:rPr>
        <w:t>и</w:t>
      </w:r>
      <w:r>
        <w:rPr>
          <w:color w:val="221F1F"/>
          <w:spacing w:val="-4"/>
        </w:rPr>
        <w:t xml:space="preserve"> </w:t>
      </w:r>
      <w:r>
        <w:rPr>
          <w:color w:val="221F1F"/>
        </w:rPr>
        <w:t>систематизировать</w:t>
      </w:r>
      <w:r>
        <w:rPr>
          <w:color w:val="221F1F"/>
          <w:spacing w:val="-2"/>
        </w:rPr>
        <w:t xml:space="preserve"> </w:t>
      </w:r>
      <w:r>
        <w:rPr>
          <w:color w:val="221F1F"/>
        </w:rPr>
        <w:t>информацию</w:t>
      </w:r>
      <w:r>
        <w:rPr>
          <w:color w:val="221F1F"/>
          <w:spacing w:val="-4"/>
        </w:rPr>
        <w:t xml:space="preserve"> </w:t>
      </w:r>
      <w:r>
        <w:rPr>
          <w:color w:val="221F1F"/>
        </w:rPr>
        <w:t>из</w:t>
      </w:r>
      <w:r>
        <w:rPr>
          <w:color w:val="221F1F"/>
          <w:spacing w:val="-6"/>
        </w:rPr>
        <w:t xml:space="preserve"> </w:t>
      </w:r>
      <w:r>
        <w:rPr>
          <w:color w:val="221F1F"/>
        </w:rPr>
        <w:t>нескольких</w:t>
      </w:r>
      <w:r>
        <w:rPr>
          <w:color w:val="221F1F"/>
          <w:spacing w:val="-2"/>
        </w:rPr>
        <w:t xml:space="preserve"> </w:t>
      </w:r>
      <w:r>
        <w:rPr>
          <w:color w:val="221F1F"/>
        </w:rPr>
        <w:t>однотипных</w:t>
      </w:r>
      <w:r>
        <w:rPr>
          <w:color w:val="221F1F"/>
          <w:spacing w:val="-4"/>
        </w:rPr>
        <w:t xml:space="preserve"> </w:t>
      </w:r>
      <w:r>
        <w:rPr>
          <w:color w:val="221F1F"/>
        </w:rPr>
        <w:t>источников.</w:t>
      </w:r>
    </w:p>
    <w:p w:rsidR="009727C6" w:rsidRDefault="009727C6" w:rsidP="004D4140">
      <w:pPr>
        <w:pStyle w:val="a8"/>
        <w:numPr>
          <w:ilvl w:val="0"/>
          <w:numId w:val="36"/>
        </w:numPr>
        <w:tabs>
          <w:tab w:val="left" w:pos="1266"/>
        </w:tabs>
        <w:ind w:hanging="241"/>
        <w:rPr>
          <w:sz w:val="24"/>
        </w:rPr>
      </w:pPr>
      <w:r>
        <w:rPr>
          <w:i/>
          <w:color w:val="221F1F"/>
          <w:sz w:val="24"/>
        </w:rPr>
        <w:t>Историческое</w:t>
      </w:r>
      <w:r>
        <w:rPr>
          <w:i/>
          <w:color w:val="221F1F"/>
          <w:spacing w:val="-6"/>
          <w:sz w:val="24"/>
        </w:rPr>
        <w:t xml:space="preserve"> </w:t>
      </w:r>
      <w:r>
        <w:rPr>
          <w:i/>
          <w:color w:val="221F1F"/>
          <w:sz w:val="24"/>
        </w:rPr>
        <w:t>описание</w:t>
      </w:r>
      <w:r>
        <w:rPr>
          <w:i/>
          <w:color w:val="221F1F"/>
          <w:spacing w:val="-5"/>
          <w:sz w:val="24"/>
        </w:rPr>
        <w:t xml:space="preserve"> </w:t>
      </w:r>
      <w:r>
        <w:rPr>
          <w:i/>
          <w:color w:val="221F1F"/>
          <w:sz w:val="24"/>
        </w:rPr>
        <w:t>(реконструкция)</w:t>
      </w:r>
      <w:r>
        <w:rPr>
          <w:color w:val="221F1F"/>
          <w:sz w:val="24"/>
        </w:rPr>
        <w:t>:</w:t>
      </w:r>
    </w:p>
    <w:p w:rsidR="009727C6" w:rsidRDefault="009727C6" w:rsidP="009727C6">
      <w:pPr>
        <w:pStyle w:val="a4"/>
        <w:tabs>
          <w:tab w:val="left" w:pos="2693"/>
          <w:tab w:val="left" w:pos="3130"/>
          <w:tab w:val="left" w:pos="4486"/>
          <w:tab w:val="left" w:pos="5778"/>
          <w:tab w:val="left" w:pos="7590"/>
          <w:tab w:val="left" w:pos="8037"/>
          <w:tab w:val="left" w:pos="9340"/>
        </w:tabs>
        <w:ind w:right="618" w:firstLine="708"/>
        <w:jc w:val="left"/>
      </w:pPr>
      <w:r>
        <w:rPr>
          <w:color w:val="221F1F"/>
        </w:rPr>
        <w:t>рассказывать</w:t>
      </w:r>
      <w:r>
        <w:rPr>
          <w:color w:val="221F1F"/>
        </w:rPr>
        <w:tab/>
        <w:t>о</w:t>
      </w:r>
      <w:r>
        <w:rPr>
          <w:color w:val="221F1F"/>
        </w:rPr>
        <w:tab/>
        <w:t>ключевых</w:t>
      </w:r>
      <w:r>
        <w:rPr>
          <w:color w:val="221F1F"/>
        </w:rPr>
        <w:tab/>
        <w:t>событиях</w:t>
      </w:r>
      <w:r>
        <w:rPr>
          <w:color w:val="221F1F"/>
        </w:rPr>
        <w:tab/>
        <w:t>отечественной</w:t>
      </w:r>
      <w:r>
        <w:rPr>
          <w:color w:val="221F1F"/>
        </w:rPr>
        <w:tab/>
        <w:t>и</w:t>
      </w:r>
      <w:r>
        <w:rPr>
          <w:color w:val="221F1F"/>
        </w:rPr>
        <w:tab/>
        <w:t>всеобщей</w:t>
      </w:r>
      <w:r>
        <w:rPr>
          <w:color w:val="221F1F"/>
        </w:rPr>
        <w:tab/>
      </w:r>
      <w:r>
        <w:rPr>
          <w:color w:val="221F1F"/>
          <w:spacing w:val="-1"/>
        </w:rPr>
        <w:t>истории</w:t>
      </w:r>
      <w:r>
        <w:rPr>
          <w:color w:val="221F1F"/>
          <w:spacing w:val="-57"/>
        </w:rPr>
        <w:t xml:space="preserve"> </w:t>
      </w:r>
      <w:r>
        <w:rPr>
          <w:color w:val="221F1F"/>
        </w:rPr>
        <w:t>XVI—XVII</w:t>
      </w:r>
      <w:r>
        <w:rPr>
          <w:color w:val="221F1F"/>
          <w:spacing w:val="-5"/>
        </w:rPr>
        <w:t xml:space="preserve"> </w:t>
      </w:r>
      <w:r>
        <w:rPr>
          <w:color w:val="221F1F"/>
        </w:rPr>
        <w:t>вв., их</w:t>
      </w:r>
      <w:r>
        <w:rPr>
          <w:color w:val="221F1F"/>
          <w:spacing w:val="4"/>
        </w:rPr>
        <w:t xml:space="preserve"> </w:t>
      </w:r>
      <w:r>
        <w:rPr>
          <w:color w:val="221F1F"/>
        </w:rPr>
        <w:t>участниках;</w:t>
      </w:r>
    </w:p>
    <w:p w:rsidR="009727C6" w:rsidRDefault="009727C6" w:rsidP="009727C6">
      <w:pPr>
        <w:pStyle w:val="a4"/>
        <w:ind w:firstLine="708"/>
        <w:jc w:val="left"/>
      </w:pPr>
      <w:r>
        <w:rPr>
          <w:color w:val="221F1F"/>
        </w:rPr>
        <w:t>составлять</w:t>
      </w:r>
      <w:r>
        <w:rPr>
          <w:color w:val="221F1F"/>
          <w:spacing w:val="38"/>
        </w:rPr>
        <w:t xml:space="preserve"> </w:t>
      </w:r>
      <w:r>
        <w:rPr>
          <w:color w:val="221F1F"/>
        </w:rPr>
        <w:t>краткую</w:t>
      </w:r>
      <w:r>
        <w:rPr>
          <w:color w:val="221F1F"/>
          <w:spacing w:val="38"/>
        </w:rPr>
        <w:t xml:space="preserve"> </w:t>
      </w:r>
      <w:r>
        <w:rPr>
          <w:color w:val="221F1F"/>
        </w:rPr>
        <w:t>характеристику</w:t>
      </w:r>
      <w:r>
        <w:rPr>
          <w:color w:val="221F1F"/>
          <w:spacing w:val="32"/>
        </w:rPr>
        <w:t xml:space="preserve"> </w:t>
      </w:r>
      <w:r>
        <w:rPr>
          <w:color w:val="221F1F"/>
        </w:rPr>
        <w:t>известных</w:t>
      </w:r>
      <w:r>
        <w:rPr>
          <w:color w:val="221F1F"/>
          <w:spacing w:val="40"/>
        </w:rPr>
        <w:t xml:space="preserve"> </w:t>
      </w:r>
      <w:r>
        <w:rPr>
          <w:color w:val="221F1F"/>
        </w:rPr>
        <w:t>персоналий</w:t>
      </w:r>
      <w:r>
        <w:rPr>
          <w:color w:val="221F1F"/>
          <w:spacing w:val="38"/>
        </w:rPr>
        <w:t xml:space="preserve"> </w:t>
      </w:r>
      <w:r>
        <w:rPr>
          <w:color w:val="221F1F"/>
        </w:rPr>
        <w:t>отечественной</w:t>
      </w:r>
      <w:r>
        <w:rPr>
          <w:color w:val="221F1F"/>
          <w:spacing w:val="39"/>
        </w:rPr>
        <w:t xml:space="preserve"> </w:t>
      </w:r>
      <w:r>
        <w:rPr>
          <w:color w:val="221F1F"/>
        </w:rPr>
        <w:t>и</w:t>
      </w:r>
      <w:r>
        <w:rPr>
          <w:color w:val="221F1F"/>
          <w:spacing w:val="38"/>
        </w:rPr>
        <w:t xml:space="preserve"> </w:t>
      </w:r>
      <w:r>
        <w:rPr>
          <w:color w:val="221F1F"/>
        </w:rPr>
        <w:t>всеобщей</w:t>
      </w:r>
      <w:r>
        <w:rPr>
          <w:color w:val="221F1F"/>
          <w:spacing w:val="-57"/>
        </w:rPr>
        <w:t xml:space="preserve"> </w:t>
      </w:r>
      <w:r>
        <w:rPr>
          <w:color w:val="221F1F"/>
        </w:rPr>
        <w:t>истории</w:t>
      </w:r>
      <w:r>
        <w:rPr>
          <w:color w:val="221F1F"/>
          <w:spacing w:val="1"/>
        </w:rPr>
        <w:t xml:space="preserve"> </w:t>
      </w:r>
      <w:r>
        <w:rPr>
          <w:color w:val="221F1F"/>
        </w:rPr>
        <w:t>XVI—XVII</w:t>
      </w:r>
      <w:r>
        <w:rPr>
          <w:color w:val="221F1F"/>
          <w:spacing w:val="-3"/>
        </w:rPr>
        <w:t xml:space="preserve"> </w:t>
      </w:r>
      <w:r>
        <w:rPr>
          <w:color w:val="221F1F"/>
        </w:rPr>
        <w:t>вв.</w:t>
      </w:r>
      <w:r>
        <w:rPr>
          <w:color w:val="221F1F"/>
          <w:spacing w:val="1"/>
        </w:rPr>
        <w:t xml:space="preserve"> </w:t>
      </w:r>
      <w:r>
        <w:rPr>
          <w:color w:val="221F1F"/>
        </w:rPr>
        <w:t>(ключевые</w:t>
      </w:r>
      <w:r>
        <w:rPr>
          <w:color w:val="221F1F"/>
          <w:spacing w:val="-2"/>
        </w:rPr>
        <w:t xml:space="preserve"> </w:t>
      </w:r>
      <w:r>
        <w:rPr>
          <w:color w:val="221F1F"/>
        </w:rPr>
        <w:t>факты</w:t>
      </w:r>
      <w:r>
        <w:rPr>
          <w:color w:val="221F1F"/>
          <w:spacing w:val="-1"/>
        </w:rPr>
        <w:t xml:space="preserve"> </w:t>
      </w:r>
      <w:r>
        <w:rPr>
          <w:color w:val="221F1F"/>
        </w:rPr>
        <w:t>биографии,</w:t>
      </w:r>
      <w:r>
        <w:rPr>
          <w:color w:val="221F1F"/>
          <w:spacing w:val="-1"/>
        </w:rPr>
        <w:t xml:space="preserve"> </w:t>
      </w:r>
      <w:r>
        <w:rPr>
          <w:color w:val="221F1F"/>
        </w:rPr>
        <w:t>личные</w:t>
      </w:r>
      <w:r>
        <w:rPr>
          <w:color w:val="221F1F"/>
          <w:spacing w:val="-2"/>
        </w:rPr>
        <w:t xml:space="preserve"> </w:t>
      </w:r>
      <w:r>
        <w:rPr>
          <w:color w:val="221F1F"/>
        </w:rPr>
        <w:t>качества,</w:t>
      </w:r>
      <w:r>
        <w:rPr>
          <w:color w:val="221F1F"/>
          <w:spacing w:val="-1"/>
        </w:rPr>
        <w:t xml:space="preserve"> </w:t>
      </w:r>
      <w:r>
        <w:rPr>
          <w:color w:val="221F1F"/>
        </w:rPr>
        <w:t>деятельность);</w:t>
      </w:r>
    </w:p>
    <w:p w:rsidR="009727C6" w:rsidRDefault="009727C6" w:rsidP="009727C6">
      <w:pPr>
        <w:pStyle w:val="a4"/>
        <w:ind w:right="618" w:firstLine="708"/>
        <w:jc w:val="left"/>
      </w:pPr>
      <w:r>
        <w:rPr>
          <w:color w:val="221F1F"/>
        </w:rPr>
        <w:t>рассказывать</w:t>
      </w:r>
      <w:r>
        <w:rPr>
          <w:color w:val="221F1F"/>
          <w:spacing w:val="32"/>
        </w:rPr>
        <w:t xml:space="preserve"> </w:t>
      </w:r>
      <w:r>
        <w:rPr>
          <w:color w:val="221F1F"/>
        </w:rPr>
        <w:t>об</w:t>
      </w:r>
      <w:r>
        <w:rPr>
          <w:color w:val="221F1F"/>
          <w:spacing w:val="30"/>
        </w:rPr>
        <w:t xml:space="preserve"> </w:t>
      </w:r>
      <w:r>
        <w:rPr>
          <w:color w:val="221F1F"/>
        </w:rPr>
        <w:t>образе</w:t>
      </w:r>
      <w:r>
        <w:rPr>
          <w:color w:val="221F1F"/>
          <w:spacing w:val="33"/>
        </w:rPr>
        <w:t xml:space="preserve"> </w:t>
      </w:r>
      <w:r>
        <w:rPr>
          <w:color w:val="221F1F"/>
        </w:rPr>
        <w:t>жизни</w:t>
      </w:r>
      <w:r>
        <w:rPr>
          <w:color w:val="221F1F"/>
          <w:spacing w:val="32"/>
        </w:rPr>
        <w:t xml:space="preserve"> </w:t>
      </w:r>
      <w:r>
        <w:rPr>
          <w:color w:val="221F1F"/>
        </w:rPr>
        <w:t>различных</w:t>
      </w:r>
      <w:r>
        <w:rPr>
          <w:color w:val="221F1F"/>
          <w:spacing w:val="34"/>
        </w:rPr>
        <w:t xml:space="preserve"> </w:t>
      </w:r>
      <w:r>
        <w:rPr>
          <w:color w:val="221F1F"/>
        </w:rPr>
        <w:t>групп</w:t>
      </w:r>
      <w:r>
        <w:rPr>
          <w:color w:val="221F1F"/>
          <w:spacing w:val="33"/>
        </w:rPr>
        <w:t xml:space="preserve"> </w:t>
      </w:r>
      <w:r>
        <w:rPr>
          <w:color w:val="221F1F"/>
        </w:rPr>
        <w:t>населения</w:t>
      </w:r>
      <w:r>
        <w:rPr>
          <w:color w:val="221F1F"/>
          <w:spacing w:val="30"/>
        </w:rPr>
        <w:t xml:space="preserve"> </w:t>
      </w:r>
      <w:r>
        <w:rPr>
          <w:color w:val="221F1F"/>
        </w:rPr>
        <w:t>в</w:t>
      </w:r>
      <w:r>
        <w:rPr>
          <w:color w:val="221F1F"/>
          <w:spacing w:val="30"/>
        </w:rPr>
        <w:t xml:space="preserve"> </w:t>
      </w:r>
      <w:r>
        <w:rPr>
          <w:color w:val="221F1F"/>
        </w:rPr>
        <w:t>России</w:t>
      </w:r>
      <w:r>
        <w:rPr>
          <w:color w:val="221F1F"/>
          <w:spacing w:val="31"/>
        </w:rPr>
        <w:t xml:space="preserve"> </w:t>
      </w:r>
      <w:r>
        <w:rPr>
          <w:color w:val="221F1F"/>
        </w:rPr>
        <w:t>и</w:t>
      </w:r>
      <w:r>
        <w:rPr>
          <w:color w:val="221F1F"/>
          <w:spacing w:val="31"/>
        </w:rPr>
        <w:t xml:space="preserve"> </w:t>
      </w:r>
      <w:r>
        <w:rPr>
          <w:color w:val="221F1F"/>
        </w:rPr>
        <w:t>других</w:t>
      </w:r>
      <w:r>
        <w:rPr>
          <w:color w:val="221F1F"/>
          <w:spacing w:val="33"/>
        </w:rPr>
        <w:t xml:space="preserve"> </w:t>
      </w:r>
      <w:r>
        <w:rPr>
          <w:color w:val="221F1F"/>
        </w:rPr>
        <w:t>странах</w:t>
      </w:r>
      <w:r>
        <w:rPr>
          <w:color w:val="221F1F"/>
          <w:spacing w:val="-57"/>
        </w:rPr>
        <w:t xml:space="preserve"> </w:t>
      </w:r>
      <w:r>
        <w:rPr>
          <w:color w:val="221F1F"/>
        </w:rPr>
        <w:t>в</w:t>
      </w:r>
      <w:r>
        <w:rPr>
          <w:color w:val="221F1F"/>
          <w:spacing w:val="-2"/>
        </w:rPr>
        <w:t xml:space="preserve"> </w:t>
      </w:r>
      <w:r>
        <w:rPr>
          <w:color w:val="221F1F"/>
        </w:rPr>
        <w:t>раннее</w:t>
      </w:r>
      <w:r>
        <w:rPr>
          <w:color w:val="221F1F"/>
          <w:spacing w:val="-1"/>
        </w:rPr>
        <w:t xml:space="preserve"> </w:t>
      </w:r>
      <w:r>
        <w:rPr>
          <w:color w:val="221F1F"/>
        </w:rPr>
        <w:t>Новое</w:t>
      </w:r>
      <w:r>
        <w:rPr>
          <w:color w:val="221F1F"/>
          <w:spacing w:val="-1"/>
        </w:rPr>
        <w:t xml:space="preserve"> </w:t>
      </w:r>
      <w:r>
        <w:rPr>
          <w:color w:val="221F1F"/>
        </w:rPr>
        <w:t>время;</w:t>
      </w:r>
    </w:p>
    <w:p w:rsidR="009727C6" w:rsidRDefault="009727C6" w:rsidP="009727C6">
      <w:pPr>
        <w:pStyle w:val="a4"/>
        <w:tabs>
          <w:tab w:val="left" w:pos="2613"/>
          <w:tab w:val="left" w:pos="3802"/>
          <w:tab w:val="left" w:pos="5249"/>
          <w:tab w:val="left" w:pos="6915"/>
          <w:tab w:val="left" w:pos="7278"/>
          <w:tab w:val="left" w:pos="9208"/>
        </w:tabs>
        <w:ind w:right="621" w:firstLine="708"/>
        <w:jc w:val="left"/>
      </w:pPr>
      <w:r>
        <w:rPr>
          <w:color w:val="221F1F"/>
        </w:rPr>
        <w:t>представлять</w:t>
      </w:r>
      <w:r>
        <w:rPr>
          <w:color w:val="221F1F"/>
        </w:rPr>
        <w:tab/>
        <w:t>описание</w:t>
      </w:r>
      <w:r>
        <w:rPr>
          <w:color w:val="221F1F"/>
        </w:rPr>
        <w:tab/>
        <w:t>памятников</w:t>
      </w:r>
      <w:r>
        <w:rPr>
          <w:color w:val="221F1F"/>
        </w:rPr>
        <w:tab/>
        <w:t>материальной</w:t>
      </w:r>
      <w:r>
        <w:rPr>
          <w:color w:val="221F1F"/>
        </w:rPr>
        <w:tab/>
        <w:t>и</w:t>
      </w:r>
      <w:r>
        <w:rPr>
          <w:color w:val="221F1F"/>
        </w:rPr>
        <w:tab/>
        <w:t>художественной</w:t>
      </w:r>
      <w:r>
        <w:rPr>
          <w:color w:val="221F1F"/>
        </w:rPr>
        <w:tab/>
      </w:r>
      <w:r>
        <w:rPr>
          <w:color w:val="221F1F"/>
          <w:spacing w:val="-1"/>
        </w:rPr>
        <w:t>культуры</w:t>
      </w:r>
      <w:r>
        <w:rPr>
          <w:color w:val="221F1F"/>
          <w:spacing w:val="-57"/>
        </w:rPr>
        <w:t xml:space="preserve"> </w:t>
      </w:r>
      <w:r>
        <w:rPr>
          <w:color w:val="221F1F"/>
        </w:rPr>
        <w:t>изучаемой</w:t>
      </w:r>
      <w:r>
        <w:rPr>
          <w:color w:val="221F1F"/>
          <w:spacing w:val="1"/>
        </w:rPr>
        <w:t xml:space="preserve"> </w:t>
      </w:r>
      <w:r>
        <w:rPr>
          <w:color w:val="221F1F"/>
        </w:rPr>
        <w:t>эпохи.</w:t>
      </w:r>
    </w:p>
    <w:p w:rsidR="009727C6" w:rsidRDefault="009727C6" w:rsidP="004D4140">
      <w:pPr>
        <w:pStyle w:val="a8"/>
        <w:numPr>
          <w:ilvl w:val="0"/>
          <w:numId w:val="36"/>
        </w:numPr>
        <w:tabs>
          <w:tab w:val="left" w:pos="1266"/>
        </w:tabs>
        <w:ind w:hanging="241"/>
        <w:rPr>
          <w:sz w:val="24"/>
        </w:rPr>
      </w:pPr>
      <w:r>
        <w:rPr>
          <w:i/>
          <w:color w:val="221F1F"/>
          <w:sz w:val="24"/>
        </w:rPr>
        <w:t>Анализ,</w:t>
      </w:r>
      <w:r>
        <w:rPr>
          <w:i/>
          <w:color w:val="221F1F"/>
          <w:spacing w:val="-5"/>
          <w:sz w:val="24"/>
        </w:rPr>
        <w:t xml:space="preserve"> </w:t>
      </w:r>
      <w:r>
        <w:rPr>
          <w:i/>
          <w:color w:val="221F1F"/>
          <w:sz w:val="24"/>
        </w:rPr>
        <w:t>объяснение</w:t>
      </w:r>
      <w:r>
        <w:rPr>
          <w:i/>
          <w:color w:val="221F1F"/>
          <w:spacing w:val="-4"/>
          <w:sz w:val="24"/>
        </w:rPr>
        <w:t xml:space="preserve"> </w:t>
      </w:r>
      <w:r>
        <w:rPr>
          <w:i/>
          <w:color w:val="221F1F"/>
          <w:sz w:val="24"/>
        </w:rPr>
        <w:t>исторических</w:t>
      </w:r>
      <w:r>
        <w:rPr>
          <w:i/>
          <w:color w:val="221F1F"/>
          <w:spacing w:val="-2"/>
          <w:sz w:val="24"/>
        </w:rPr>
        <w:t xml:space="preserve"> </w:t>
      </w:r>
      <w:r>
        <w:rPr>
          <w:i/>
          <w:color w:val="221F1F"/>
          <w:sz w:val="24"/>
        </w:rPr>
        <w:t>событий,</w:t>
      </w:r>
      <w:r>
        <w:rPr>
          <w:i/>
          <w:color w:val="221F1F"/>
          <w:spacing w:val="-2"/>
          <w:sz w:val="24"/>
        </w:rPr>
        <w:t xml:space="preserve"> </w:t>
      </w:r>
      <w:r>
        <w:rPr>
          <w:i/>
          <w:color w:val="221F1F"/>
          <w:sz w:val="24"/>
        </w:rPr>
        <w:t>явлений</w:t>
      </w:r>
      <w:r>
        <w:rPr>
          <w:color w:val="221F1F"/>
          <w:sz w:val="24"/>
        </w:rPr>
        <w:t>:</w:t>
      </w:r>
    </w:p>
    <w:p w:rsidR="009727C6" w:rsidRDefault="009727C6" w:rsidP="009727C6">
      <w:pPr>
        <w:rPr>
          <w:sz w:val="24"/>
        </w:rPr>
        <w:sectPr w:rsidR="009727C6">
          <w:pgSz w:w="11900" w:h="16850"/>
          <w:pgMar w:top="740" w:right="140" w:bottom="280" w:left="960" w:header="720" w:footer="720" w:gutter="0"/>
          <w:cols w:space="720"/>
        </w:sectPr>
      </w:pPr>
    </w:p>
    <w:p w:rsidR="009727C6" w:rsidRDefault="009727C6" w:rsidP="009727C6">
      <w:pPr>
        <w:pStyle w:val="a4"/>
        <w:spacing w:before="60"/>
        <w:ind w:right="619" w:firstLine="708"/>
      </w:pPr>
      <w:r>
        <w:rPr>
          <w:color w:val="221F1F"/>
        </w:rPr>
        <w:lastRenderedPageBreak/>
        <w:t>раскрывать</w:t>
      </w:r>
      <w:r>
        <w:rPr>
          <w:color w:val="221F1F"/>
          <w:spacing w:val="1"/>
        </w:rPr>
        <w:t xml:space="preserve"> </w:t>
      </w:r>
      <w:r>
        <w:rPr>
          <w:color w:val="221F1F"/>
        </w:rPr>
        <w:t>существенные</w:t>
      </w:r>
      <w:r>
        <w:rPr>
          <w:color w:val="221F1F"/>
          <w:spacing w:val="1"/>
        </w:rPr>
        <w:t xml:space="preserve"> </w:t>
      </w:r>
      <w:r>
        <w:rPr>
          <w:color w:val="221F1F"/>
        </w:rPr>
        <w:t>черты:</w:t>
      </w:r>
      <w:r>
        <w:rPr>
          <w:color w:val="221F1F"/>
          <w:spacing w:val="1"/>
        </w:rPr>
        <w:t xml:space="preserve"> </w:t>
      </w:r>
      <w:r>
        <w:rPr>
          <w:color w:val="221F1F"/>
        </w:rPr>
        <w:t>а)</w:t>
      </w:r>
      <w:r>
        <w:rPr>
          <w:color w:val="221F1F"/>
          <w:spacing w:val="1"/>
        </w:rPr>
        <w:t xml:space="preserve"> </w:t>
      </w:r>
      <w:r>
        <w:rPr>
          <w:color w:val="221F1F"/>
        </w:rPr>
        <w:t>экономического,</w:t>
      </w:r>
      <w:r>
        <w:rPr>
          <w:color w:val="221F1F"/>
          <w:spacing w:val="1"/>
        </w:rPr>
        <w:t xml:space="preserve"> </w:t>
      </w:r>
      <w:r>
        <w:rPr>
          <w:color w:val="221F1F"/>
        </w:rPr>
        <w:t>социального</w:t>
      </w:r>
      <w:r>
        <w:rPr>
          <w:color w:val="221F1F"/>
          <w:spacing w:val="1"/>
        </w:rPr>
        <w:t xml:space="preserve"> </w:t>
      </w:r>
      <w:r>
        <w:rPr>
          <w:color w:val="221F1F"/>
        </w:rPr>
        <w:t>и</w:t>
      </w:r>
      <w:r>
        <w:rPr>
          <w:color w:val="221F1F"/>
          <w:spacing w:val="1"/>
        </w:rPr>
        <w:t xml:space="preserve"> </w:t>
      </w:r>
      <w:r>
        <w:rPr>
          <w:color w:val="221F1F"/>
        </w:rPr>
        <w:t>политического</w:t>
      </w:r>
      <w:r>
        <w:rPr>
          <w:color w:val="221F1F"/>
          <w:spacing w:val="1"/>
        </w:rPr>
        <w:t xml:space="preserve"> </w:t>
      </w:r>
      <w:r>
        <w:rPr>
          <w:color w:val="221F1F"/>
          <w:position w:val="1"/>
        </w:rPr>
        <w:t>развития России и других стран в XVI—XVII вв.; б) европейской реформации; в) новых вея</w:t>
      </w:r>
      <w:r>
        <w:rPr>
          <w:color w:val="221F1F"/>
        </w:rPr>
        <w:t>ний</w:t>
      </w:r>
      <w:r>
        <w:rPr>
          <w:color w:val="221F1F"/>
          <w:spacing w:val="-57"/>
        </w:rPr>
        <w:t xml:space="preserve"> </w:t>
      </w:r>
      <w:r>
        <w:rPr>
          <w:color w:val="221F1F"/>
        </w:rPr>
        <w:t>в</w:t>
      </w:r>
      <w:r>
        <w:rPr>
          <w:color w:val="221F1F"/>
          <w:spacing w:val="-2"/>
        </w:rPr>
        <w:t xml:space="preserve"> </w:t>
      </w:r>
      <w:r>
        <w:rPr>
          <w:color w:val="221F1F"/>
        </w:rPr>
        <w:t>духовной</w:t>
      </w:r>
      <w:r>
        <w:rPr>
          <w:color w:val="221F1F"/>
          <w:spacing w:val="1"/>
        </w:rPr>
        <w:t xml:space="preserve"> </w:t>
      </w:r>
      <w:r>
        <w:rPr>
          <w:color w:val="221F1F"/>
        </w:rPr>
        <w:t>жизни</w:t>
      </w:r>
      <w:r>
        <w:rPr>
          <w:color w:val="221F1F"/>
          <w:spacing w:val="1"/>
        </w:rPr>
        <w:t xml:space="preserve"> </w:t>
      </w:r>
      <w:r>
        <w:rPr>
          <w:color w:val="221F1F"/>
        </w:rPr>
        <w:t>общества, культуре; г)</w:t>
      </w:r>
      <w:r>
        <w:rPr>
          <w:color w:val="221F1F"/>
          <w:spacing w:val="-1"/>
        </w:rPr>
        <w:t xml:space="preserve"> </w:t>
      </w:r>
      <w:r>
        <w:rPr>
          <w:color w:val="221F1F"/>
        </w:rPr>
        <w:t>революций</w:t>
      </w:r>
    </w:p>
    <w:p w:rsidR="009727C6" w:rsidRDefault="009727C6" w:rsidP="009727C6">
      <w:pPr>
        <w:pStyle w:val="a4"/>
        <w:ind w:left="1025"/>
      </w:pPr>
      <w:r>
        <w:rPr>
          <w:color w:val="221F1F"/>
        </w:rPr>
        <w:t>XVI—XVII</w:t>
      </w:r>
      <w:r>
        <w:rPr>
          <w:color w:val="221F1F"/>
          <w:spacing w:val="-6"/>
        </w:rPr>
        <w:t xml:space="preserve"> </w:t>
      </w:r>
      <w:r>
        <w:rPr>
          <w:color w:val="221F1F"/>
        </w:rPr>
        <w:t>вв.</w:t>
      </w:r>
      <w:r>
        <w:rPr>
          <w:color w:val="221F1F"/>
          <w:spacing w:val="-3"/>
        </w:rPr>
        <w:t xml:space="preserve"> </w:t>
      </w:r>
      <w:r>
        <w:rPr>
          <w:color w:val="221F1F"/>
        </w:rPr>
        <w:t>в</w:t>
      </w:r>
      <w:r>
        <w:rPr>
          <w:color w:val="221F1F"/>
          <w:spacing w:val="-1"/>
        </w:rPr>
        <w:t xml:space="preserve"> </w:t>
      </w:r>
      <w:r>
        <w:rPr>
          <w:color w:val="221F1F"/>
        </w:rPr>
        <w:t>европейских</w:t>
      </w:r>
      <w:r>
        <w:rPr>
          <w:color w:val="221F1F"/>
          <w:spacing w:val="2"/>
        </w:rPr>
        <w:t xml:space="preserve"> </w:t>
      </w:r>
      <w:r>
        <w:rPr>
          <w:color w:val="221F1F"/>
        </w:rPr>
        <w:t>странах;</w:t>
      </w:r>
    </w:p>
    <w:p w:rsidR="009727C6" w:rsidRDefault="009727C6" w:rsidP="009727C6">
      <w:pPr>
        <w:pStyle w:val="a4"/>
        <w:ind w:right="618" w:firstLine="708"/>
      </w:pPr>
      <w:r>
        <w:rPr>
          <w:color w:val="221F1F"/>
        </w:rPr>
        <w:t>объяснять</w:t>
      </w:r>
      <w:r>
        <w:rPr>
          <w:color w:val="221F1F"/>
          <w:spacing w:val="60"/>
        </w:rPr>
        <w:t xml:space="preserve"> </w:t>
      </w:r>
      <w:r>
        <w:rPr>
          <w:color w:val="221F1F"/>
        </w:rPr>
        <w:t>смысл   ключевых   понятий,</w:t>
      </w:r>
      <w:r>
        <w:rPr>
          <w:color w:val="221F1F"/>
          <w:spacing w:val="60"/>
        </w:rPr>
        <w:t xml:space="preserve"> </w:t>
      </w:r>
      <w:r>
        <w:rPr>
          <w:color w:val="221F1F"/>
        </w:rPr>
        <w:t>относящихся</w:t>
      </w:r>
      <w:r>
        <w:rPr>
          <w:color w:val="221F1F"/>
          <w:spacing w:val="60"/>
        </w:rPr>
        <w:t xml:space="preserve"> </w:t>
      </w:r>
      <w:r>
        <w:rPr>
          <w:color w:val="221F1F"/>
        </w:rPr>
        <w:t>к</w:t>
      </w:r>
      <w:r>
        <w:rPr>
          <w:color w:val="221F1F"/>
          <w:spacing w:val="60"/>
        </w:rPr>
        <w:t xml:space="preserve"> </w:t>
      </w:r>
      <w:r>
        <w:rPr>
          <w:color w:val="221F1F"/>
        </w:rPr>
        <w:t>данной   эпохе</w:t>
      </w:r>
      <w:r>
        <w:rPr>
          <w:color w:val="221F1F"/>
          <w:spacing w:val="60"/>
        </w:rPr>
        <w:t xml:space="preserve"> </w:t>
      </w:r>
      <w:r>
        <w:rPr>
          <w:color w:val="221F1F"/>
        </w:rPr>
        <w:t>отечественной</w:t>
      </w:r>
      <w:r>
        <w:rPr>
          <w:color w:val="221F1F"/>
          <w:spacing w:val="1"/>
        </w:rPr>
        <w:t xml:space="preserve"> </w:t>
      </w:r>
      <w:r>
        <w:rPr>
          <w:color w:val="221F1F"/>
        </w:rPr>
        <w:t>и</w:t>
      </w:r>
      <w:r>
        <w:rPr>
          <w:color w:val="221F1F"/>
          <w:spacing w:val="-1"/>
        </w:rPr>
        <w:t xml:space="preserve"> </w:t>
      </w:r>
      <w:r>
        <w:rPr>
          <w:color w:val="221F1F"/>
        </w:rPr>
        <w:t>всеобщей</w:t>
      </w:r>
      <w:r>
        <w:rPr>
          <w:color w:val="221F1F"/>
          <w:spacing w:val="-1"/>
        </w:rPr>
        <w:t xml:space="preserve"> </w:t>
      </w:r>
      <w:r>
        <w:rPr>
          <w:color w:val="221F1F"/>
        </w:rPr>
        <w:t>истории,</w:t>
      </w:r>
      <w:r>
        <w:rPr>
          <w:color w:val="221F1F"/>
          <w:spacing w:val="-1"/>
        </w:rPr>
        <w:t xml:space="preserve"> </w:t>
      </w:r>
      <w:r>
        <w:rPr>
          <w:color w:val="221F1F"/>
        </w:rPr>
        <w:t>конкретизировать</w:t>
      </w:r>
      <w:r>
        <w:rPr>
          <w:color w:val="221F1F"/>
          <w:spacing w:val="-4"/>
        </w:rPr>
        <w:t xml:space="preserve"> </w:t>
      </w:r>
      <w:r>
        <w:rPr>
          <w:color w:val="221F1F"/>
        </w:rPr>
        <w:t>их</w:t>
      </w:r>
      <w:r>
        <w:rPr>
          <w:color w:val="221F1F"/>
          <w:spacing w:val="1"/>
        </w:rPr>
        <w:t xml:space="preserve"> </w:t>
      </w:r>
      <w:r>
        <w:rPr>
          <w:color w:val="221F1F"/>
        </w:rPr>
        <w:t>на</w:t>
      </w:r>
      <w:r>
        <w:rPr>
          <w:color w:val="221F1F"/>
          <w:spacing w:val="-3"/>
        </w:rPr>
        <w:t xml:space="preserve"> </w:t>
      </w:r>
      <w:r>
        <w:rPr>
          <w:color w:val="221F1F"/>
        </w:rPr>
        <w:t>примерах</w:t>
      </w:r>
      <w:r>
        <w:rPr>
          <w:color w:val="221F1F"/>
          <w:spacing w:val="1"/>
        </w:rPr>
        <w:t xml:space="preserve"> </w:t>
      </w:r>
      <w:r>
        <w:rPr>
          <w:color w:val="221F1F"/>
        </w:rPr>
        <w:t>исторических</w:t>
      </w:r>
      <w:r>
        <w:rPr>
          <w:color w:val="221F1F"/>
          <w:spacing w:val="-1"/>
        </w:rPr>
        <w:t xml:space="preserve"> </w:t>
      </w:r>
      <w:r>
        <w:rPr>
          <w:color w:val="221F1F"/>
        </w:rPr>
        <w:t>событий,</w:t>
      </w:r>
      <w:r>
        <w:rPr>
          <w:color w:val="221F1F"/>
          <w:spacing w:val="-1"/>
        </w:rPr>
        <w:t xml:space="preserve"> </w:t>
      </w:r>
      <w:r>
        <w:rPr>
          <w:color w:val="221F1F"/>
        </w:rPr>
        <w:t>ситуаций;</w:t>
      </w:r>
    </w:p>
    <w:p w:rsidR="009727C6" w:rsidRDefault="009727C6" w:rsidP="009727C6">
      <w:pPr>
        <w:pStyle w:val="a4"/>
        <w:ind w:right="617" w:firstLine="708"/>
      </w:pPr>
      <w:r>
        <w:rPr>
          <w:color w:val="221F1F"/>
        </w:rPr>
        <w:t>объяснять причины и следствия важнейших событий отечественной и всеобщей истории</w:t>
      </w:r>
      <w:r>
        <w:rPr>
          <w:color w:val="221F1F"/>
          <w:spacing w:val="-57"/>
        </w:rPr>
        <w:t xml:space="preserve"> </w:t>
      </w:r>
      <w:r>
        <w:rPr>
          <w:color w:val="221F1F"/>
        </w:rPr>
        <w:t>XVI—XVII</w:t>
      </w:r>
      <w:r>
        <w:rPr>
          <w:color w:val="221F1F"/>
          <w:spacing w:val="1"/>
        </w:rPr>
        <w:t xml:space="preserve"> </w:t>
      </w:r>
      <w:r>
        <w:rPr>
          <w:color w:val="221F1F"/>
        </w:rPr>
        <w:t>вв.:</w:t>
      </w:r>
      <w:r>
        <w:rPr>
          <w:color w:val="221F1F"/>
          <w:spacing w:val="1"/>
        </w:rPr>
        <w:t xml:space="preserve"> </w:t>
      </w:r>
      <w:r>
        <w:rPr>
          <w:color w:val="221F1F"/>
        </w:rPr>
        <w:t>а)</w:t>
      </w:r>
      <w:r>
        <w:rPr>
          <w:color w:val="221F1F"/>
          <w:spacing w:val="1"/>
        </w:rPr>
        <w:t xml:space="preserve"> </w:t>
      </w:r>
      <w:r>
        <w:rPr>
          <w:color w:val="221F1F"/>
        </w:rPr>
        <w:t>выявлять</w:t>
      </w:r>
      <w:r>
        <w:rPr>
          <w:color w:val="221F1F"/>
          <w:spacing w:val="1"/>
        </w:rPr>
        <w:t xml:space="preserve"> </w:t>
      </w:r>
      <w:r>
        <w:rPr>
          <w:color w:val="221F1F"/>
        </w:rPr>
        <w:t>в</w:t>
      </w:r>
      <w:r>
        <w:rPr>
          <w:color w:val="221F1F"/>
          <w:spacing w:val="1"/>
        </w:rPr>
        <w:t xml:space="preserve"> </w:t>
      </w:r>
      <w:r>
        <w:rPr>
          <w:color w:val="221F1F"/>
        </w:rPr>
        <w:t>историческом</w:t>
      </w:r>
      <w:r>
        <w:rPr>
          <w:color w:val="221F1F"/>
          <w:spacing w:val="1"/>
        </w:rPr>
        <w:t xml:space="preserve"> </w:t>
      </w:r>
      <w:r>
        <w:rPr>
          <w:color w:val="221F1F"/>
        </w:rPr>
        <w:t>тексте</w:t>
      </w:r>
      <w:r>
        <w:rPr>
          <w:color w:val="221F1F"/>
          <w:spacing w:val="1"/>
        </w:rPr>
        <w:t xml:space="preserve"> </w:t>
      </w:r>
      <w:r>
        <w:rPr>
          <w:color w:val="221F1F"/>
        </w:rPr>
        <w:t>и</w:t>
      </w:r>
      <w:r>
        <w:rPr>
          <w:color w:val="221F1F"/>
          <w:spacing w:val="1"/>
        </w:rPr>
        <w:t xml:space="preserve"> </w:t>
      </w:r>
      <w:r>
        <w:rPr>
          <w:color w:val="221F1F"/>
        </w:rPr>
        <w:t>излагать</w:t>
      </w:r>
      <w:r>
        <w:rPr>
          <w:color w:val="221F1F"/>
          <w:spacing w:val="1"/>
        </w:rPr>
        <w:t xml:space="preserve"> </w:t>
      </w:r>
      <w:r>
        <w:rPr>
          <w:color w:val="221F1F"/>
        </w:rPr>
        <w:t>суждения</w:t>
      </w:r>
      <w:r>
        <w:rPr>
          <w:color w:val="221F1F"/>
          <w:spacing w:val="1"/>
        </w:rPr>
        <w:t xml:space="preserve"> </w:t>
      </w:r>
      <w:r>
        <w:rPr>
          <w:color w:val="221F1F"/>
        </w:rPr>
        <w:t>о</w:t>
      </w:r>
      <w:r>
        <w:rPr>
          <w:color w:val="221F1F"/>
          <w:spacing w:val="1"/>
        </w:rPr>
        <w:t xml:space="preserve"> </w:t>
      </w:r>
      <w:r>
        <w:rPr>
          <w:color w:val="221F1F"/>
        </w:rPr>
        <w:t>причинах</w:t>
      </w:r>
      <w:r>
        <w:rPr>
          <w:color w:val="221F1F"/>
          <w:spacing w:val="1"/>
        </w:rPr>
        <w:t xml:space="preserve"> </w:t>
      </w:r>
      <w:r>
        <w:rPr>
          <w:color w:val="221F1F"/>
        </w:rPr>
        <w:t>и</w:t>
      </w:r>
      <w:r>
        <w:rPr>
          <w:color w:val="221F1F"/>
          <w:spacing w:val="1"/>
        </w:rPr>
        <w:t xml:space="preserve"> </w:t>
      </w:r>
      <w:r>
        <w:rPr>
          <w:color w:val="221F1F"/>
        </w:rPr>
        <w:t>следствиях</w:t>
      </w:r>
      <w:r>
        <w:rPr>
          <w:color w:val="221F1F"/>
          <w:spacing w:val="1"/>
        </w:rPr>
        <w:t xml:space="preserve"> </w:t>
      </w:r>
      <w:r>
        <w:rPr>
          <w:color w:val="221F1F"/>
        </w:rPr>
        <w:t>событий;</w:t>
      </w:r>
      <w:r>
        <w:rPr>
          <w:color w:val="221F1F"/>
          <w:spacing w:val="1"/>
        </w:rPr>
        <w:t xml:space="preserve"> </w:t>
      </w:r>
      <w:r>
        <w:rPr>
          <w:color w:val="221F1F"/>
        </w:rPr>
        <w:t>б)</w:t>
      </w:r>
      <w:r>
        <w:rPr>
          <w:color w:val="221F1F"/>
          <w:spacing w:val="1"/>
        </w:rPr>
        <w:t xml:space="preserve"> </w:t>
      </w:r>
      <w:r>
        <w:rPr>
          <w:color w:val="221F1F"/>
        </w:rPr>
        <w:t>систематизировать</w:t>
      </w:r>
      <w:r>
        <w:rPr>
          <w:color w:val="221F1F"/>
          <w:spacing w:val="1"/>
        </w:rPr>
        <w:t xml:space="preserve"> </w:t>
      </w:r>
      <w:r>
        <w:rPr>
          <w:color w:val="221F1F"/>
        </w:rPr>
        <w:t>объяснение</w:t>
      </w:r>
      <w:r>
        <w:rPr>
          <w:color w:val="221F1F"/>
          <w:spacing w:val="1"/>
        </w:rPr>
        <w:t xml:space="preserve"> </w:t>
      </w:r>
      <w:r>
        <w:rPr>
          <w:color w:val="221F1F"/>
        </w:rPr>
        <w:t>причин</w:t>
      </w:r>
      <w:r>
        <w:rPr>
          <w:color w:val="221F1F"/>
          <w:spacing w:val="1"/>
        </w:rPr>
        <w:t xml:space="preserve"> </w:t>
      </w:r>
      <w:r>
        <w:rPr>
          <w:color w:val="221F1F"/>
        </w:rPr>
        <w:t>и</w:t>
      </w:r>
      <w:r>
        <w:rPr>
          <w:color w:val="221F1F"/>
          <w:spacing w:val="1"/>
        </w:rPr>
        <w:t xml:space="preserve"> </w:t>
      </w:r>
      <w:r>
        <w:rPr>
          <w:color w:val="221F1F"/>
        </w:rPr>
        <w:t>следствий</w:t>
      </w:r>
      <w:r>
        <w:rPr>
          <w:color w:val="221F1F"/>
          <w:spacing w:val="1"/>
        </w:rPr>
        <w:t xml:space="preserve"> </w:t>
      </w:r>
      <w:r>
        <w:rPr>
          <w:color w:val="221F1F"/>
        </w:rPr>
        <w:t>событий,</w:t>
      </w:r>
      <w:r>
        <w:rPr>
          <w:color w:val="221F1F"/>
          <w:spacing w:val="1"/>
        </w:rPr>
        <w:t xml:space="preserve"> </w:t>
      </w:r>
      <w:r>
        <w:rPr>
          <w:color w:val="221F1F"/>
        </w:rPr>
        <w:t>представленное</w:t>
      </w:r>
    </w:p>
    <w:p w:rsidR="009727C6" w:rsidRDefault="009727C6" w:rsidP="009727C6">
      <w:pPr>
        <w:pStyle w:val="a4"/>
      </w:pPr>
      <w:r>
        <w:rPr>
          <w:color w:val="221F1F"/>
        </w:rPr>
        <w:t>в</w:t>
      </w:r>
      <w:r>
        <w:rPr>
          <w:color w:val="221F1F"/>
          <w:spacing w:val="-3"/>
        </w:rPr>
        <w:t xml:space="preserve"> </w:t>
      </w:r>
      <w:r>
        <w:rPr>
          <w:color w:val="221F1F"/>
        </w:rPr>
        <w:t>нескольких</w:t>
      </w:r>
      <w:r>
        <w:rPr>
          <w:color w:val="221F1F"/>
          <w:spacing w:val="-1"/>
        </w:rPr>
        <w:t xml:space="preserve"> </w:t>
      </w:r>
      <w:r>
        <w:rPr>
          <w:color w:val="221F1F"/>
        </w:rPr>
        <w:t>текстах;</w:t>
      </w:r>
    </w:p>
    <w:p w:rsidR="009727C6" w:rsidRDefault="009727C6" w:rsidP="009727C6">
      <w:pPr>
        <w:pStyle w:val="a4"/>
        <w:ind w:right="618" w:firstLine="708"/>
      </w:pPr>
      <w:r>
        <w:rPr>
          <w:color w:val="221F1F"/>
        </w:rPr>
        <w:t>проводить сопоставление однотипных событий и процессов отечественной и всеобщей</w:t>
      </w:r>
      <w:r>
        <w:rPr>
          <w:color w:val="221F1F"/>
          <w:spacing w:val="1"/>
        </w:rPr>
        <w:t xml:space="preserve"> </w:t>
      </w:r>
      <w:r>
        <w:rPr>
          <w:color w:val="221F1F"/>
        </w:rPr>
        <w:t>истории:</w:t>
      </w:r>
      <w:r>
        <w:rPr>
          <w:color w:val="221F1F"/>
          <w:spacing w:val="1"/>
        </w:rPr>
        <w:t xml:space="preserve"> </w:t>
      </w:r>
      <w:r>
        <w:rPr>
          <w:color w:val="221F1F"/>
        </w:rPr>
        <w:t>а)</w:t>
      </w:r>
      <w:r>
        <w:rPr>
          <w:color w:val="221F1F"/>
          <w:spacing w:val="1"/>
        </w:rPr>
        <w:t xml:space="preserve"> </w:t>
      </w:r>
      <w:r>
        <w:rPr>
          <w:color w:val="221F1F"/>
        </w:rPr>
        <w:t>раскрывать</w:t>
      </w:r>
      <w:r>
        <w:rPr>
          <w:color w:val="221F1F"/>
          <w:spacing w:val="1"/>
        </w:rPr>
        <w:t xml:space="preserve"> </w:t>
      </w:r>
      <w:r>
        <w:rPr>
          <w:color w:val="221F1F"/>
        </w:rPr>
        <w:t>повторяющиеся</w:t>
      </w:r>
      <w:r>
        <w:rPr>
          <w:color w:val="221F1F"/>
          <w:spacing w:val="1"/>
        </w:rPr>
        <w:t xml:space="preserve"> </w:t>
      </w:r>
      <w:r>
        <w:rPr>
          <w:color w:val="221F1F"/>
        </w:rPr>
        <w:t>черты</w:t>
      </w:r>
      <w:r>
        <w:rPr>
          <w:color w:val="221F1F"/>
          <w:spacing w:val="1"/>
        </w:rPr>
        <w:t xml:space="preserve"> </w:t>
      </w:r>
      <w:r>
        <w:rPr>
          <w:color w:val="221F1F"/>
        </w:rPr>
        <w:t>исторических</w:t>
      </w:r>
      <w:r>
        <w:rPr>
          <w:color w:val="221F1F"/>
          <w:spacing w:val="1"/>
        </w:rPr>
        <w:t xml:space="preserve"> </w:t>
      </w:r>
      <w:r>
        <w:rPr>
          <w:color w:val="221F1F"/>
        </w:rPr>
        <w:t>ситуаций;</w:t>
      </w:r>
      <w:r>
        <w:rPr>
          <w:color w:val="221F1F"/>
          <w:spacing w:val="1"/>
        </w:rPr>
        <w:t xml:space="preserve"> </w:t>
      </w:r>
      <w:r>
        <w:rPr>
          <w:color w:val="221F1F"/>
        </w:rPr>
        <w:t>б)</w:t>
      </w:r>
      <w:r>
        <w:rPr>
          <w:color w:val="221F1F"/>
          <w:spacing w:val="1"/>
        </w:rPr>
        <w:t xml:space="preserve"> </w:t>
      </w:r>
      <w:r>
        <w:rPr>
          <w:color w:val="221F1F"/>
        </w:rPr>
        <w:t>выделять</w:t>
      </w:r>
      <w:r>
        <w:rPr>
          <w:color w:val="221F1F"/>
          <w:spacing w:val="1"/>
        </w:rPr>
        <w:t xml:space="preserve"> </w:t>
      </w:r>
      <w:r>
        <w:rPr>
          <w:color w:val="221F1F"/>
        </w:rPr>
        <w:t>черты</w:t>
      </w:r>
      <w:r>
        <w:rPr>
          <w:color w:val="221F1F"/>
          <w:spacing w:val="1"/>
        </w:rPr>
        <w:t xml:space="preserve"> </w:t>
      </w:r>
      <w:r>
        <w:rPr>
          <w:color w:val="221F1F"/>
        </w:rPr>
        <w:t>сходства</w:t>
      </w:r>
      <w:r>
        <w:rPr>
          <w:color w:val="221F1F"/>
          <w:spacing w:val="-2"/>
        </w:rPr>
        <w:t xml:space="preserve"> </w:t>
      </w:r>
      <w:r>
        <w:rPr>
          <w:color w:val="221F1F"/>
        </w:rPr>
        <w:t>и</w:t>
      </w:r>
      <w:r>
        <w:rPr>
          <w:color w:val="221F1F"/>
          <w:spacing w:val="1"/>
        </w:rPr>
        <w:t xml:space="preserve"> </w:t>
      </w:r>
      <w:r>
        <w:rPr>
          <w:color w:val="221F1F"/>
        </w:rPr>
        <w:t>различия.</w:t>
      </w:r>
    </w:p>
    <w:p w:rsidR="009727C6" w:rsidRDefault="009727C6" w:rsidP="004D4140">
      <w:pPr>
        <w:pStyle w:val="a8"/>
        <w:numPr>
          <w:ilvl w:val="0"/>
          <w:numId w:val="36"/>
        </w:numPr>
        <w:tabs>
          <w:tab w:val="left" w:pos="1347"/>
        </w:tabs>
        <w:ind w:left="316" w:right="620" w:firstLine="708"/>
        <w:rPr>
          <w:sz w:val="24"/>
        </w:rPr>
      </w:pPr>
      <w:r>
        <w:rPr>
          <w:i/>
          <w:color w:val="221F1F"/>
          <w:sz w:val="24"/>
        </w:rPr>
        <w:t>Рассмотрение</w:t>
      </w:r>
      <w:r>
        <w:rPr>
          <w:i/>
          <w:color w:val="221F1F"/>
          <w:spacing w:val="1"/>
          <w:sz w:val="24"/>
        </w:rPr>
        <w:t xml:space="preserve"> </w:t>
      </w:r>
      <w:r>
        <w:rPr>
          <w:i/>
          <w:color w:val="221F1F"/>
          <w:sz w:val="24"/>
        </w:rPr>
        <w:t>исторических</w:t>
      </w:r>
      <w:r>
        <w:rPr>
          <w:i/>
          <w:color w:val="221F1F"/>
          <w:spacing w:val="1"/>
          <w:sz w:val="24"/>
        </w:rPr>
        <w:t xml:space="preserve"> </w:t>
      </w:r>
      <w:r>
        <w:rPr>
          <w:i/>
          <w:color w:val="221F1F"/>
          <w:sz w:val="24"/>
        </w:rPr>
        <w:t>версий</w:t>
      </w:r>
      <w:r>
        <w:rPr>
          <w:i/>
          <w:color w:val="221F1F"/>
          <w:spacing w:val="1"/>
          <w:sz w:val="24"/>
        </w:rPr>
        <w:t xml:space="preserve"> </w:t>
      </w:r>
      <w:r>
        <w:rPr>
          <w:i/>
          <w:color w:val="221F1F"/>
          <w:sz w:val="24"/>
        </w:rPr>
        <w:t>и</w:t>
      </w:r>
      <w:r>
        <w:rPr>
          <w:i/>
          <w:color w:val="221F1F"/>
          <w:spacing w:val="1"/>
          <w:sz w:val="24"/>
        </w:rPr>
        <w:t xml:space="preserve"> </w:t>
      </w:r>
      <w:r>
        <w:rPr>
          <w:i/>
          <w:color w:val="221F1F"/>
          <w:sz w:val="24"/>
        </w:rPr>
        <w:t>оценок</w:t>
      </w:r>
      <w:r>
        <w:rPr>
          <w:color w:val="221F1F"/>
          <w:sz w:val="24"/>
        </w:rPr>
        <w:t>,</w:t>
      </w:r>
      <w:r>
        <w:rPr>
          <w:color w:val="221F1F"/>
          <w:spacing w:val="1"/>
          <w:sz w:val="24"/>
        </w:rPr>
        <w:t xml:space="preserve"> </w:t>
      </w:r>
      <w:r>
        <w:rPr>
          <w:color w:val="221F1F"/>
          <w:sz w:val="24"/>
        </w:rPr>
        <w:t>определение</w:t>
      </w:r>
      <w:r>
        <w:rPr>
          <w:color w:val="221F1F"/>
          <w:spacing w:val="1"/>
          <w:sz w:val="24"/>
        </w:rPr>
        <w:t xml:space="preserve"> </w:t>
      </w:r>
      <w:r>
        <w:rPr>
          <w:color w:val="221F1F"/>
          <w:sz w:val="24"/>
        </w:rPr>
        <w:t>своего</w:t>
      </w:r>
      <w:r>
        <w:rPr>
          <w:color w:val="221F1F"/>
          <w:spacing w:val="1"/>
          <w:sz w:val="24"/>
        </w:rPr>
        <w:t xml:space="preserve"> </w:t>
      </w:r>
      <w:r>
        <w:rPr>
          <w:color w:val="221F1F"/>
          <w:sz w:val="24"/>
        </w:rPr>
        <w:t>отношения</w:t>
      </w:r>
      <w:r>
        <w:rPr>
          <w:color w:val="221F1F"/>
          <w:spacing w:val="1"/>
          <w:sz w:val="24"/>
        </w:rPr>
        <w:t xml:space="preserve"> </w:t>
      </w:r>
      <w:r>
        <w:rPr>
          <w:color w:val="221F1F"/>
          <w:sz w:val="24"/>
        </w:rPr>
        <w:t>к</w:t>
      </w:r>
      <w:r>
        <w:rPr>
          <w:color w:val="221F1F"/>
          <w:spacing w:val="1"/>
          <w:sz w:val="24"/>
        </w:rPr>
        <w:t xml:space="preserve"> </w:t>
      </w:r>
      <w:r>
        <w:rPr>
          <w:color w:val="221F1F"/>
          <w:sz w:val="24"/>
        </w:rPr>
        <w:t>наиболее</w:t>
      </w:r>
      <w:r>
        <w:rPr>
          <w:color w:val="221F1F"/>
          <w:spacing w:val="-2"/>
          <w:sz w:val="24"/>
        </w:rPr>
        <w:t xml:space="preserve"> </w:t>
      </w:r>
      <w:r>
        <w:rPr>
          <w:color w:val="221F1F"/>
          <w:sz w:val="24"/>
        </w:rPr>
        <w:t>значимым</w:t>
      </w:r>
      <w:r>
        <w:rPr>
          <w:color w:val="221F1F"/>
          <w:spacing w:val="-1"/>
          <w:sz w:val="24"/>
        </w:rPr>
        <w:t xml:space="preserve"> </w:t>
      </w:r>
      <w:r>
        <w:rPr>
          <w:color w:val="221F1F"/>
          <w:sz w:val="24"/>
        </w:rPr>
        <w:t>событиям и</w:t>
      </w:r>
      <w:r>
        <w:rPr>
          <w:color w:val="221F1F"/>
          <w:spacing w:val="1"/>
          <w:sz w:val="24"/>
        </w:rPr>
        <w:t xml:space="preserve"> </w:t>
      </w:r>
      <w:r>
        <w:rPr>
          <w:color w:val="221F1F"/>
          <w:sz w:val="24"/>
        </w:rPr>
        <w:t>личностям прошлого:</w:t>
      </w:r>
    </w:p>
    <w:p w:rsidR="009727C6" w:rsidRDefault="009727C6" w:rsidP="009727C6">
      <w:pPr>
        <w:pStyle w:val="a4"/>
        <w:spacing w:before="1"/>
        <w:ind w:right="618" w:firstLine="708"/>
      </w:pPr>
      <w:r>
        <w:rPr>
          <w:color w:val="221F1F"/>
        </w:rPr>
        <w:t>излагать</w:t>
      </w:r>
      <w:r>
        <w:rPr>
          <w:color w:val="221F1F"/>
          <w:spacing w:val="1"/>
        </w:rPr>
        <w:t xml:space="preserve"> </w:t>
      </w:r>
      <w:r>
        <w:rPr>
          <w:color w:val="221F1F"/>
        </w:rPr>
        <w:t>альтернативные</w:t>
      </w:r>
      <w:r>
        <w:rPr>
          <w:color w:val="221F1F"/>
          <w:spacing w:val="1"/>
        </w:rPr>
        <w:t xml:space="preserve"> </w:t>
      </w:r>
      <w:r>
        <w:rPr>
          <w:color w:val="221F1F"/>
        </w:rPr>
        <w:t>оценки</w:t>
      </w:r>
      <w:r>
        <w:rPr>
          <w:color w:val="221F1F"/>
          <w:spacing w:val="1"/>
        </w:rPr>
        <w:t xml:space="preserve"> </w:t>
      </w:r>
      <w:r>
        <w:rPr>
          <w:color w:val="221F1F"/>
        </w:rPr>
        <w:t>событий</w:t>
      </w:r>
      <w:r>
        <w:rPr>
          <w:color w:val="221F1F"/>
          <w:spacing w:val="1"/>
        </w:rPr>
        <w:t xml:space="preserve"> </w:t>
      </w:r>
      <w:r>
        <w:rPr>
          <w:color w:val="221F1F"/>
        </w:rPr>
        <w:t>и</w:t>
      </w:r>
      <w:r>
        <w:rPr>
          <w:color w:val="221F1F"/>
          <w:spacing w:val="1"/>
        </w:rPr>
        <w:t xml:space="preserve"> </w:t>
      </w:r>
      <w:r>
        <w:rPr>
          <w:color w:val="221F1F"/>
        </w:rPr>
        <w:t>личностей</w:t>
      </w:r>
      <w:r>
        <w:rPr>
          <w:color w:val="221F1F"/>
          <w:spacing w:val="1"/>
        </w:rPr>
        <w:t xml:space="preserve"> </w:t>
      </w:r>
      <w:r>
        <w:rPr>
          <w:color w:val="221F1F"/>
        </w:rPr>
        <w:t>отечественной</w:t>
      </w:r>
      <w:r>
        <w:rPr>
          <w:color w:val="221F1F"/>
          <w:spacing w:val="1"/>
        </w:rPr>
        <w:t xml:space="preserve"> </w:t>
      </w:r>
      <w:r>
        <w:rPr>
          <w:color w:val="221F1F"/>
        </w:rPr>
        <w:t>и</w:t>
      </w:r>
      <w:r>
        <w:rPr>
          <w:color w:val="221F1F"/>
          <w:spacing w:val="1"/>
        </w:rPr>
        <w:t xml:space="preserve"> </w:t>
      </w:r>
      <w:r>
        <w:rPr>
          <w:color w:val="221F1F"/>
        </w:rPr>
        <w:t>всеобщей</w:t>
      </w:r>
      <w:r>
        <w:rPr>
          <w:color w:val="221F1F"/>
          <w:spacing w:val="1"/>
        </w:rPr>
        <w:t xml:space="preserve"> </w:t>
      </w:r>
      <w:r>
        <w:rPr>
          <w:color w:val="221F1F"/>
        </w:rPr>
        <w:t>истории</w:t>
      </w:r>
      <w:r>
        <w:rPr>
          <w:color w:val="221F1F"/>
          <w:spacing w:val="1"/>
        </w:rPr>
        <w:t xml:space="preserve"> </w:t>
      </w:r>
      <w:r>
        <w:rPr>
          <w:color w:val="221F1F"/>
        </w:rPr>
        <w:t>XVI—XVII</w:t>
      </w:r>
      <w:r>
        <w:rPr>
          <w:color w:val="221F1F"/>
          <w:spacing w:val="1"/>
        </w:rPr>
        <w:t xml:space="preserve"> </w:t>
      </w:r>
      <w:r>
        <w:rPr>
          <w:color w:val="221F1F"/>
        </w:rPr>
        <w:t>вв.,</w:t>
      </w:r>
      <w:r>
        <w:rPr>
          <w:color w:val="221F1F"/>
          <w:spacing w:val="1"/>
        </w:rPr>
        <w:t xml:space="preserve"> </w:t>
      </w:r>
      <w:r>
        <w:rPr>
          <w:color w:val="221F1F"/>
        </w:rPr>
        <w:t>представленные</w:t>
      </w:r>
      <w:r>
        <w:rPr>
          <w:color w:val="221F1F"/>
          <w:spacing w:val="1"/>
        </w:rPr>
        <w:t xml:space="preserve"> </w:t>
      </w:r>
      <w:r>
        <w:rPr>
          <w:color w:val="221F1F"/>
        </w:rPr>
        <w:t>в</w:t>
      </w:r>
      <w:r>
        <w:rPr>
          <w:color w:val="221F1F"/>
          <w:spacing w:val="1"/>
        </w:rPr>
        <w:t xml:space="preserve"> </w:t>
      </w:r>
      <w:r>
        <w:rPr>
          <w:color w:val="221F1F"/>
        </w:rPr>
        <w:t>учебной</w:t>
      </w:r>
      <w:r>
        <w:rPr>
          <w:color w:val="221F1F"/>
          <w:spacing w:val="1"/>
        </w:rPr>
        <w:t xml:space="preserve"> </w:t>
      </w:r>
      <w:r>
        <w:rPr>
          <w:color w:val="221F1F"/>
        </w:rPr>
        <w:t>литературе;</w:t>
      </w:r>
      <w:r>
        <w:rPr>
          <w:color w:val="221F1F"/>
          <w:spacing w:val="1"/>
        </w:rPr>
        <w:t xml:space="preserve"> </w:t>
      </w:r>
      <w:r>
        <w:rPr>
          <w:color w:val="221F1F"/>
        </w:rPr>
        <w:t>объяснять,</w:t>
      </w:r>
      <w:r>
        <w:rPr>
          <w:color w:val="221F1F"/>
          <w:spacing w:val="1"/>
        </w:rPr>
        <w:t xml:space="preserve"> </w:t>
      </w:r>
      <w:r>
        <w:rPr>
          <w:color w:val="221F1F"/>
        </w:rPr>
        <w:t>на</w:t>
      </w:r>
      <w:r>
        <w:rPr>
          <w:color w:val="221F1F"/>
          <w:spacing w:val="1"/>
        </w:rPr>
        <w:t xml:space="preserve"> </w:t>
      </w:r>
      <w:r>
        <w:rPr>
          <w:color w:val="221F1F"/>
        </w:rPr>
        <w:t>чем</w:t>
      </w:r>
      <w:r>
        <w:rPr>
          <w:color w:val="221F1F"/>
          <w:spacing w:val="1"/>
        </w:rPr>
        <w:t xml:space="preserve"> </w:t>
      </w:r>
      <w:r>
        <w:rPr>
          <w:color w:val="221F1F"/>
        </w:rPr>
        <w:t>основываются</w:t>
      </w:r>
      <w:r>
        <w:rPr>
          <w:color w:val="221F1F"/>
          <w:spacing w:val="-1"/>
        </w:rPr>
        <w:t xml:space="preserve"> </w:t>
      </w:r>
      <w:r>
        <w:rPr>
          <w:color w:val="221F1F"/>
        </w:rPr>
        <w:t>отдельные</w:t>
      </w:r>
      <w:r>
        <w:rPr>
          <w:color w:val="221F1F"/>
          <w:spacing w:val="-1"/>
        </w:rPr>
        <w:t xml:space="preserve"> </w:t>
      </w:r>
      <w:r>
        <w:rPr>
          <w:color w:val="221F1F"/>
        </w:rPr>
        <w:t>мнения;</w:t>
      </w:r>
    </w:p>
    <w:p w:rsidR="009727C6" w:rsidRDefault="009727C6" w:rsidP="009727C6">
      <w:pPr>
        <w:pStyle w:val="a4"/>
        <w:ind w:right="621" w:firstLine="708"/>
      </w:pPr>
      <w:r>
        <w:rPr>
          <w:color w:val="221F1F"/>
        </w:rPr>
        <w:t>выражать отношение к деятельности исторических личностей XVI—XVII вв. с учетом</w:t>
      </w:r>
      <w:r>
        <w:rPr>
          <w:color w:val="221F1F"/>
          <w:spacing w:val="1"/>
        </w:rPr>
        <w:t xml:space="preserve"> </w:t>
      </w:r>
      <w:r>
        <w:rPr>
          <w:color w:val="221F1F"/>
        </w:rPr>
        <w:t>обстоятельств</w:t>
      </w:r>
      <w:r>
        <w:rPr>
          <w:color w:val="221F1F"/>
          <w:spacing w:val="-1"/>
        </w:rPr>
        <w:t xml:space="preserve"> </w:t>
      </w:r>
      <w:r>
        <w:rPr>
          <w:color w:val="221F1F"/>
        </w:rPr>
        <w:t>изучаемой</w:t>
      </w:r>
      <w:r>
        <w:rPr>
          <w:color w:val="221F1F"/>
          <w:spacing w:val="2"/>
        </w:rPr>
        <w:t xml:space="preserve"> </w:t>
      </w:r>
      <w:r>
        <w:rPr>
          <w:color w:val="221F1F"/>
        </w:rPr>
        <w:t>эпохи и</w:t>
      </w:r>
      <w:r>
        <w:rPr>
          <w:color w:val="221F1F"/>
          <w:spacing w:val="1"/>
        </w:rPr>
        <w:t xml:space="preserve"> </w:t>
      </w:r>
      <w:r>
        <w:rPr>
          <w:color w:val="221F1F"/>
        </w:rPr>
        <w:t>в</w:t>
      </w:r>
      <w:r>
        <w:rPr>
          <w:color w:val="221F1F"/>
          <w:spacing w:val="-1"/>
        </w:rPr>
        <w:t xml:space="preserve"> </w:t>
      </w:r>
      <w:r>
        <w:rPr>
          <w:color w:val="221F1F"/>
        </w:rPr>
        <w:t>современной шкале ценностей.</w:t>
      </w:r>
    </w:p>
    <w:p w:rsidR="009727C6" w:rsidRDefault="009727C6" w:rsidP="004D4140">
      <w:pPr>
        <w:pStyle w:val="a8"/>
        <w:numPr>
          <w:ilvl w:val="0"/>
          <w:numId w:val="36"/>
        </w:numPr>
        <w:tabs>
          <w:tab w:val="left" w:pos="1266"/>
        </w:tabs>
        <w:ind w:hanging="241"/>
        <w:rPr>
          <w:i/>
          <w:sz w:val="24"/>
        </w:rPr>
      </w:pPr>
      <w:r>
        <w:rPr>
          <w:i/>
          <w:color w:val="221F1F"/>
          <w:sz w:val="24"/>
        </w:rPr>
        <w:t>Применение</w:t>
      </w:r>
      <w:r>
        <w:rPr>
          <w:i/>
          <w:color w:val="221F1F"/>
          <w:spacing w:val="-5"/>
          <w:sz w:val="24"/>
        </w:rPr>
        <w:t xml:space="preserve"> </w:t>
      </w:r>
      <w:r>
        <w:rPr>
          <w:i/>
          <w:color w:val="221F1F"/>
          <w:sz w:val="24"/>
        </w:rPr>
        <w:t>исторических</w:t>
      </w:r>
      <w:r>
        <w:rPr>
          <w:i/>
          <w:color w:val="221F1F"/>
          <w:spacing w:val="-4"/>
          <w:sz w:val="24"/>
        </w:rPr>
        <w:t xml:space="preserve"> </w:t>
      </w:r>
      <w:r>
        <w:rPr>
          <w:i/>
          <w:color w:val="221F1F"/>
          <w:sz w:val="24"/>
        </w:rPr>
        <w:t>знаний:</w:t>
      </w:r>
    </w:p>
    <w:p w:rsidR="009727C6" w:rsidRDefault="009727C6" w:rsidP="009727C6">
      <w:pPr>
        <w:pStyle w:val="a4"/>
        <w:ind w:right="619" w:firstLine="708"/>
      </w:pPr>
      <w:r>
        <w:rPr>
          <w:color w:val="221F1F"/>
        </w:rPr>
        <w:t>раскрывать</w:t>
      </w:r>
      <w:r>
        <w:rPr>
          <w:color w:val="221F1F"/>
          <w:spacing w:val="1"/>
        </w:rPr>
        <w:t xml:space="preserve"> </w:t>
      </w:r>
      <w:r>
        <w:rPr>
          <w:color w:val="221F1F"/>
        </w:rPr>
        <w:t>на</w:t>
      </w:r>
      <w:r>
        <w:rPr>
          <w:color w:val="221F1F"/>
          <w:spacing w:val="1"/>
        </w:rPr>
        <w:t xml:space="preserve"> </w:t>
      </w:r>
      <w:r>
        <w:rPr>
          <w:color w:val="221F1F"/>
        </w:rPr>
        <w:t>примере</w:t>
      </w:r>
      <w:r>
        <w:rPr>
          <w:color w:val="221F1F"/>
          <w:spacing w:val="1"/>
        </w:rPr>
        <w:t xml:space="preserve"> </w:t>
      </w:r>
      <w:r>
        <w:rPr>
          <w:color w:val="221F1F"/>
        </w:rPr>
        <w:t>перехода</w:t>
      </w:r>
      <w:r>
        <w:rPr>
          <w:color w:val="221F1F"/>
          <w:spacing w:val="1"/>
        </w:rPr>
        <w:t xml:space="preserve"> </w:t>
      </w:r>
      <w:r>
        <w:rPr>
          <w:color w:val="221F1F"/>
        </w:rPr>
        <w:t>от</w:t>
      </w:r>
      <w:r>
        <w:rPr>
          <w:color w:val="221F1F"/>
          <w:spacing w:val="1"/>
        </w:rPr>
        <w:t xml:space="preserve"> </w:t>
      </w:r>
      <w:r>
        <w:rPr>
          <w:color w:val="221F1F"/>
        </w:rPr>
        <w:t>средневекового</w:t>
      </w:r>
      <w:r>
        <w:rPr>
          <w:color w:val="221F1F"/>
          <w:spacing w:val="1"/>
        </w:rPr>
        <w:t xml:space="preserve"> </w:t>
      </w:r>
      <w:r>
        <w:rPr>
          <w:color w:val="221F1F"/>
        </w:rPr>
        <w:t>общества</w:t>
      </w:r>
      <w:r>
        <w:rPr>
          <w:color w:val="221F1F"/>
          <w:spacing w:val="1"/>
        </w:rPr>
        <w:t xml:space="preserve"> </w:t>
      </w:r>
      <w:r>
        <w:rPr>
          <w:color w:val="221F1F"/>
        </w:rPr>
        <w:t>к</w:t>
      </w:r>
      <w:r>
        <w:rPr>
          <w:color w:val="221F1F"/>
          <w:spacing w:val="1"/>
        </w:rPr>
        <w:t xml:space="preserve"> </w:t>
      </w:r>
      <w:r>
        <w:rPr>
          <w:color w:val="221F1F"/>
        </w:rPr>
        <w:t>обществу</w:t>
      </w:r>
      <w:r>
        <w:rPr>
          <w:color w:val="221F1F"/>
          <w:spacing w:val="1"/>
        </w:rPr>
        <w:t xml:space="preserve"> </w:t>
      </w:r>
      <w:r>
        <w:rPr>
          <w:color w:val="221F1F"/>
        </w:rPr>
        <w:t>Нового</w:t>
      </w:r>
      <w:r>
        <w:rPr>
          <w:color w:val="221F1F"/>
          <w:spacing w:val="1"/>
        </w:rPr>
        <w:t xml:space="preserve"> </w:t>
      </w:r>
      <w:r>
        <w:rPr>
          <w:color w:val="221F1F"/>
        </w:rPr>
        <w:t>времени, как меняются со сменой исторических эпох представления людей о мире, системы</w:t>
      </w:r>
      <w:r>
        <w:rPr>
          <w:color w:val="221F1F"/>
          <w:spacing w:val="1"/>
        </w:rPr>
        <w:t xml:space="preserve"> </w:t>
      </w:r>
      <w:r>
        <w:rPr>
          <w:color w:val="221F1F"/>
        </w:rPr>
        <w:t>общественных</w:t>
      </w:r>
      <w:r>
        <w:rPr>
          <w:color w:val="221F1F"/>
          <w:spacing w:val="2"/>
        </w:rPr>
        <w:t xml:space="preserve"> </w:t>
      </w:r>
      <w:r>
        <w:rPr>
          <w:color w:val="221F1F"/>
        </w:rPr>
        <w:t>ценностей;</w:t>
      </w:r>
    </w:p>
    <w:p w:rsidR="009727C6" w:rsidRDefault="009727C6" w:rsidP="009727C6">
      <w:pPr>
        <w:pStyle w:val="a4"/>
        <w:ind w:right="620" w:firstLine="708"/>
      </w:pPr>
      <w:r>
        <w:rPr>
          <w:color w:val="221F1F"/>
        </w:rPr>
        <w:t>объяснять</w:t>
      </w:r>
      <w:r>
        <w:rPr>
          <w:color w:val="221F1F"/>
          <w:spacing w:val="1"/>
        </w:rPr>
        <w:t xml:space="preserve"> </w:t>
      </w:r>
      <w:r>
        <w:rPr>
          <w:color w:val="221F1F"/>
        </w:rPr>
        <w:t>значение</w:t>
      </w:r>
      <w:r>
        <w:rPr>
          <w:color w:val="221F1F"/>
          <w:spacing w:val="1"/>
        </w:rPr>
        <w:t xml:space="preserve"> </w:t>
      </w:r>
      <w:r>
        <w:rPr>
          <w:color w:val="221F1F"/>
        </w:rPr>
        <w:t>памятников</w:t>
      </w:r>
      <w:r>
        <w:rPr>
          <w:color w:val="221F1F"/>
          <w:spacing w:val="1"/>
        </w:rPr>
        <w:t xml:space="preserve"> </w:t>
      </w:r>
      <w:r>
        <w:rPr>
          <w:color w:val="221F1F"/>
        </w:rPr>
        <w:t>истории</w:t>
      </w:r>
      <w:r>
        <w:rPr>
          <w:color w:val="221F1F"/>
          <w:spacing w:val="1"/>
        </w:rPr>
        <w:t xml:space="preserve"> </w:t>
      </w:r>
      <w:r>
        <w:rPr>
          <w:color w:val="221F1F"/>
        </w:rPr>
        <w:t>и</w:t>
      </w:r>
      <w:r>
        <w:rPr>
          <w:color w:val="221F1F"/>
          <w:spacing w:val="1"/>
        </w:rPr>
        <w:t xml:space="preserve"> </w:t>
      </w:r>
      <w:r>
        <w:rPr>
          <w:color w:val="221F1F"/>
        </w:rPr>
        <w:t>культуры</w:t>
      </w:r>
      <w:r>
        <w:rPr>
          <w:color w:val="221F1F"/>
          <w:spacing w:val="61"/>
        </w:rPr>
        <w:t xml:space="preserve"> </w:t>
      </w:r>
      <w:r>
        <w:rPr>
          <w:color w:val="221F1F"/>
        </w:rPr>
        <w:t>России</w:t>
      </w:r>
      <w:r>
        <w:rPr>
          <w:color w:val="221F1F"/>
          <w:spacing w:val="61"/>
        </w:rPr>
        <w:t xml:space="preserve"> </w:t>
      </w:r>
      <w:r>
        <w:rPr>
          <w:color w:val="221F1F"/>
        </w:rPr>
        <w:t>и</w:t>
      </w:r>
      <w:r>
        <w:rPr>
          <w:color w:val="221F1F"/>
          <w:spacing w:val="61"/>
        </w:rPr>
        <w:t xml:space="preserve"> </w:t>
      </w:r>
      <w:r>
        <w:rPr>
          <w:color w:val="221F1F"/>
        </w:rPr>
        <w:t>других</w:t>
      </w:r>
      <w:r>
        <w:rPr>
          <w:color w:val="221F1F"/>
          <w:spacing w:val="61"/>
        </w:rPr>
        <w:t xml:space="preserve"> </w:t>
      </w:r>
      <w:r>
        <w:rPr>
          <w:color w:val="221F1F"/>
        </w:rPr>
        <w:t>стран</w:t>
      </w:r>
      <w:r>
        <w:rPr>
          <w:color w:val="221F1F"/>
          <w:spacing w:val="1"/>
        </w:rPr>
        <w:t xml:space="preserve"> </w:t>
      </w:r>
      <w:r>
        <w:rPr>
          <w:color w:val="221F1F"/>
        </w:rPr>
        <w:t>XVI—XVII</w:t>
      </w:r>
      <w:r>
        <w:rPr>
          <w:color w:val="221F1F"/>
          <w:spacing w:val="-5"/>
        </w:rPr>
        <w:t xml:space="preserve"> </w:t>
      </w:r>
      <w:r>
        <w:rPr>
          <w:color w:val="221F1F"/>
        </w:rPr>
        <w:t>вв. для</w:t>
      </w:r>
      <w:r>
        <w:rPr>
          <w:color w:val="221F1F"/>
          <w:spacing w:val="-2"/>
        </w:rPr>
        <w:t xml:space="preserve"> </w:t>
      </w:r>
      <w:r>
        <w:rPr>
          <w:color w:val="221F1F"/>
        </w:rPr>
        <w:t>времени,</w:t>
      </w:r>
      <w:r>
        <w:rPr>
          <w:color w:val="221F1F"/>
          <w:spacing w:val="1"/>
        </w:rPr>
        <w:t xml:space="preserve"> </w:t>
      </w:r>
      <w:r>
        <w:rPr>
          <w:color w:val="221F1F"/>
        </w:rPr>
        <w:t>когда</w:t>
      </w:r>
      <w:r>
        <w:rPr>
          <w:color w:val="221F1F"/>
          <w:spacing w:val="-2"/>
        </w:rPr>
        <w:t xml:space="preserve"> </w:t>
      </w:r>
      <w:r>
        <w:rPr>
          <w:color w:val="221F1F"/>
        </w:rPr>
        <w:t>они</w:t>
      </w:r>
      <w:r>
        <w:rPr>
          <w:color w:val="221F1F"/>
          <w:spacing w:val="-2"/>
        </w:rPr>
        <w:t xml:space="preserve"> </w:t>
      </w:r>
      <w:r>
        <w:rPr>
          <w:color w:val="221F1F"/>
        </w:rPr>
        <w:t>появились,</w:t>
      </w:r>
      <w:r>
        <w:rPr>
          <w:color w:val="221F1F"/>
          <w:spacing w:val="1"/>
        </w:rPr>
        <w:t xml:space="preserve"> </w:t>
      </w:r>
      <w:r>
        <w:rPr>
          <w:color w:val="221F1F"/>
        </w:rPr>
        <w:t>и для</w:t>
      </w:r>
      <w:r>
        <w:rPr>
          <w:color w:val="221F1F"/>
          <w:spacing w:val="-1"/>
        </w:rPr>
        <w:t xml:space="preserve"> </w:t>
      </w:r>
      <w:r>
        <w:rPr>
          <w:color w:val="221F1F"/>
        </w:rPr>
        <w:t>современного</w:t>
      </w:r>
      <w:r>
        <w:rPr>
          <w:color w:val="221F1F"/>
          <w:spacing w:val="-1"/>
        </w:rPr>
        <w:t xml:space="preserve"> </w:t>
      </w:r>
      <w:r>
        <w:rPr>
          <w:color w:val="221F1F"/>
        </w:rPr>
        <w:t>общества;</w:t>
      </w:r>
    </w:p>
    <w:p w:rsidR="009727C6" w:rsidRDefault="009727C6" w:rsidP="009727C6">
      <w:pPr>
        <w:pStyle w:val="a4"/>
        <w:ind w:right="620" w:firstLine="708"/>
      </w:pPr>
      <w:r>
        <w:rPr>
          <w:color w:val="221F1F"/>
        </w:rPr>
        <w:t xml:space="preserve">выполнять  </w:t>
      </w:r>
      <w:r>
        <w:rPr>
          <w:color w:val="221F1F"/>
          <w:spacing w:val="1"/>
        </w:rPr>
        <w:t xml:space="preserve"> </w:t>
      </w:r>
      <w:r>
        <w:rPr>
          <w:color w:val="221F1F"/>
        </w:rPr>
        <w:t xml:space="preserve">учебные  </w:t>
      </w:r>
      <w:r>
        <w:rPr>
          <w:color w:val="221F1F"/>
          <w:spacing w:val="1"/>
        </w:rPr>
        <w:t xml:space="preserve"> </w:t>
      </w:r>
      <w:r>
        <w:rPr>
          <w:color w:val="221F1F"/>
        </w:rPr>
        <w:t xml:space="preserve">проекты  </w:t>
      </w:r>
      <w:r>
        <w:rPr>
          <w:color w:val="221F1F"/>
          <w:spacing w:val="1"/>
        </w:rPr>
        <w:t xml:space="preserve"> </w:t>
      </w:r>
      <w:r>
        <w:rPr>
          <w:color w:val="221F1F"/>
        </w:rPr>
        <w:t xml:space="preserve">по   </w:t>
      </w:r>
      <w:r>
        <w:rPr>
          <w:color w:val="221F1F"/>
          <w:spacing w:val="1"/>
        </w:rPr>
        <w:t xml:space="preserve"> </w:t>
      </w:r>
      <w:r>
        <w:rPr>
          <w:color w:val="221F1F"/>
        </w:rPr>
        <w:t xml:space="preserve">отечественной   </w:t>
      </w:r>
      <w:r>
        <w:rPr>
          <w:color w:val="221F1F"/>
          <w:spacing w:val="1"/>
        </w:rPr>
        <w:t xml:space="preserve"> </w:t>
      </w:r>
      <w:r>
        <w:rPr>
          <w:color w:val="221F1F"/>
        </w:rPr>
        <w:t xml:space="preserve">и   </w:t>
      </w:r>
      <w:r>
        <w:rPr>
          <w:color w:val="221F1F"/>
          <w:spacing w:val="1"/>
        </w:rPr>
        <w:t xml:space="preserve"> </w:t>
      </w:r>
      <w:r>
        <w:rPr>
          <w:color w:val="221F1F"/>
        </w:rPr>
        <w:t xml:space="preserve">всеобщей   </w:t>
      </w:r>
      <w:r>
        <w:rPr>
          <w:color w:val="221F1F"/>
          <w:spacing w:val="1"/>
        </w:rPr>
        <w:t xml:space="preserve"> </w:t>
      </w:r>
      <w:r>
        <w:rPr>
          <w:color w:val="221F1F"/>
        </w:rPr>
        <w:t>истории</w:t>
      </w:r>
      <w:r>
        <w:rPr>
          <w:color w:val="221F1F"/>
          <w:spacing w:val="1"/>
        </w:rPr>
        <w:t xml:space="preserve"> </w:t>
      </w:r>
      <w:r>
        <w:rPr>
          <w:color w:val="221F1F"/>
        </w:rPr>
        <w:t>XVI—XVII</w:t>
      </w:r>
      <w:r>
        <w:rPr>
          <w:color w:val="221F1F"/>
          <w:spacing w:val="-5"/>
        </w:rPr>
        <w:t xml:space="preserve"> </w:t>
      </w:r>
      <w:r>
        <w:rPr>
          <w:color w:val="221F1F"/>
        </w:rPr>
        <w:t>вв.</w:t>
      </w:r>
      <w:r>
        <w:rPr>
          <w:color w:val="221F1F"/>
          <w:spacing w:val="2"/>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 на</w:t>
      </w:r>
      <w:r>
        <w:rPr>
          <w:color w:val="221F1F"/>
          <w:spacing w:val="-1"/>
        </w:rPr>
        <w:t xml:space="preserve"> </w:t>
      </w:r>
      <w:r>
        <w:rPr>
          <w:color w:val="221F1F"/>
        </w:rPr>
        <w:t>региональном</w:t>
      </w:r>
      <w:r>
        <w:rPr>
          <w:color w:val="221F1F"/>
          <w:spacing w:val="-3"/>
        </w:rPr>
        <w:t xml:space="preserve"> </w:t>
      </w:r>
      <w:r>
        <w:rPr>
          <w:color w:val="221F1F"/>
        </w:rPr>
        <w:t>материале).</w:t>
      </w:r>
    </w:p>
    <w:p w:rsidR="009727C6" w:rsidRDefault="009727C6" w:rsidP="009727C6">
      <w:pPr>
        <w:pStyle w:val="Heading4"/>
        <w:numPr>
          <w:ilvl w:val="1"/>
          <w:numId w:val="1"/>
        </w:numPr>
        <w:tabs>
          <w:tab w:val="left" w:pos="1206"/>
        </w:tabs>
        <w:ind w:hanging="181"/>
        <w:jc w:val="both"/>
        <w:rPr>
          <w:color w:val="221F1F"/>
        </w:rPr>
      </w:pPr>
      <w:r>
        <w:rPr>
          <w:color w:val="221F1F"/>
        </w:rPr>
        <w:t>КЛАСС</w:t>
      </w:r>
    </w:p>
    <w:p w:rsidR="009727C6" w:rsidRDefault="009727C6" w:rsidP="004D4140">
      <w:pPr>
        <w:pStyle w:val="a8"/>
        <w:numPr>
          <w:ilvl w:val="0"/>
          <w:numId w:val="35"/>
        </w:numPr>
        <w:tabs>
          <w:tab w:val="left" w:pos="1266"/>
        </w:tabs>
        <w:spacing w:line="274" w:lineRule="exact"/>
        <w:ind w:hanging="241"/>
        <w:rPr>
          <w:i/>
          <w:sz w:val="24"/>
        </w:rPr>
      </w:pPr>
      <w:r>
        <w:rPr>
          <w:i/>
          <w:color w:val="221F1F"/>
          <w:sz w:val="24"/>
        </w:rPr>
        <w:t>Знание</w:t>
      </w:r>
      <w:r>
        <w:rPr>
          <w:i/>
          <w:color w:val="221F1F"/>
          <w:spacing w:val="-3"/>
          <w:sz w:val="24"/>
        </w:rPr>
        <w:t xml:space="preserve"> </w:t>
      </w:r>
      <w:r>
        <w:rPr>
          <w:i/>
          <w:color w:val="221F1F"/>
          <w:sz w:val="24"/>
        </w:rPr>
        <w:t>хронологии, работа</w:t>
      </w:r>
      <w:r>
        <w:rPr>
          <w:i/>
          <w:color w:val="221F1F"/>
          <w:spacing w:val="-2"/>
          <w:sz w:val="24"/>
        </w:rPr>
        <w:t xml:space="preserve"> </w:t>
      </w:r>
      <w:r>
        <w:rPr>
          <w:i/>
          <w:color w:val="221F1F"/>
          <w:sz w:val="24"/>
        </w:rPr>
        <w:t>с</w:t>
      </w:r>
      <w:r>
        <w:rPr>
          <w:i/>
          <w:color w:val="221F1F"/>
          <w:spacing w:val="-3"/>
          <w:sz w:val="24"/>
        </w:rPr>
        <w:t xml:space="preserve"> </w:t>
      </w:r>
      <w:r>
        <w:rPr>
          <w:i/>
          <w:color w:val="221F1F"/>
          <w:sz w:val="24"/>
        </w:rPr>
        <w:t>хронологией:</w:t>
      </w:r>
    </w:p>
    <w:p w:rsidR="009727C6" w:rsidRDefault="009727C6" w:rsidP="009727C6">
      <w:pPr>
        <w:pStyle w:val="a4"/>
        <w:ind w:right="618" w:firstLine="708"/>
        <w:jc w:val="left"/>
      </w:pPr>
      <w:r>
        <w:rPr>
          <w:color w:val="221F1F"/>
        </w:rPr>
        <w:t>называть</w:t>
      </w:r>
      <w:r>
        <w:rPr>
          <w:color w:val="221F1F"/>
          <w:spacing w:val="34"/>
        </w:rPr>
        <w:t xml:space="preserve"> </w:t>
      </w:r>
      <w:r>
        <w:rPr>
          <w:color w:val="221F1F"/>
        </w:rPr>
        <w:t>даты</w:t>
      </w:r>
      <w:r>
        <w:rPr>
          <w:color w:val="221F1F"/>
          <w:spacing w:val="32"/>
        </w:rPr>
        <w:t xml:space="preserve"> </w:t>
      </w:r>
      <w:r>
        <w:rPr>
          <w:color w:val="221F1F"/>
        </w:rPr>
        <w:t>важнейших</w:t>
      </w:r>
      <w:r>
        <w:rPr>
          <w:color w:val="221F1F"/>
          <w:spacing w:val="36"/>
        </w:rPr>
        <w:t xml:space="preserve"> </w:t>
      </w:r>
      <w:r>
        <w:rPr>
          <w:color w:val="221F1F"/>
        </w:rPr>
        <w:t>событий</w:t>
      </w:r>
      <w:r>
        <w:rPr>
          <w:color w:val="221F1F"/>
          <w:spacing w:val="34"/>
        </w:rPr>
        <w:t xml:space="preserve"> </w:t>
      </w:r>
      <w:r>
        <w:rPr>
          <w:color w:val="221F1F"/>
        </w:rPr>
        <w:t>отечественной</w:t>
      </w:r>
      <w:r>
        <w:rPr>
          <w:color w:val="221F1F"/>
          <w:spacing w:val="33"/>
        </w:rPr>
        <w:t xml:space="preserve"> </w:t>
      </w:r>
      <w:r>
        <w:rPr>
          <w:color w:val="221F1F"/>
        </w:rPr>
        <w:t>и</w:t>
      </w:r>
      <w:r>
        <w:rPr>
          <w:color w:val="221F1F"/>
          <w:spacing w:val="34"/>
        </w:rPr>
        <w:t xml:space="preserve"> </w:t>
      </w:r>
      <w:r>
        <w:rPr>
          <w:color w:val="221F1F"/>
        </w:rPr>
        <w:t>всеобщей</w:t>
      </w:r>
      <w:r>
        <w:rPr>
          <w:color w:val="221F1F"/>
          <w:spacing w:val="34"/>
        </w:rPr>
        <w:t xml:space="preserve"> </w:t>
      </w:r>
      <w:r>
        <w:rPr>
          <w:color w:val="221F1F"/>
        </w:rPr>
        <w:t>истории</w:t>
      </w:r>
      <w:r>
        <w:rPr>
          <w:color w:val="221F1F"/>
          <w:spacing w:val="34"/>
        </w:rPr>
        <w:t xml:space="preserve"> </w:t>
      </w:r>
      <w:r>
        <w:rPr>
          <w:color w:val="221F1F"/>
        </w:rPr>
        <w:t>XVIII</w:t>
      </w:r>
      <w:r>
        <w:rPr>
          <w:color w:val="221F1F"/>
          <w:spacing w:val="29"/>
        </w:rPr>
        <w:t xml:space="preserve"> </w:t>
      </w:r>
      <w:r>
        <w:rPr>
          <w:color w:val="221F1F"/>
        </w:rPr>
        <w:t>в.;</w:t>
      </w:r>
      <w:r>
        <w:rPr>
          <w:color w:val="221F1F"/>
          <w:spacing w:val="-57"/>
        </w:rPr>
        <w:t xml:space="preserve"> </w:t>
      </w:r>
      <w:r>
        <w:rPr>
          <w:color w:val="221F1F"/>
        </w:rPr>
        <w:t>определять их принадлежность</w:t>
      </w:r>
      <w:r>
        <w:rPr>
          <w:color w:val="221F1F"/>
          <w:spacing w:val="1"/>
        </w:rPr>
        <w:t xml:space="preserve"> </w:t>
      </w:r>
      <w:r>
        <w:rPr>
          <w:color w:val="221F1F"/>
        </w:rPr>
        <w:t>к</w:t>
      </w:r>
      <w:r>
        <w:rPr>
          <w:color w:val="221F1F"/>
          <w:spacing w:val="1"/>
        </w:rPr>
        <w:t xml:space="preserve"> </w:t>
      </w:r>
      <w:r>
        <w:rPr>
          <w:color w:val="221F1F"/>
        </w:rPr>
        <w:t>историческому</w:t>
      </w:r>
      <w:r>
        <w:rPr>
          <w:color w:val="221F1F"/>
          <w:spacing w:val="-4"/>
        </w:rPr>
        <w:t xml:space="preserve"> </w:t>
      </w:r>
      <w:r>
        <w:rPr>
          <w:color w:val="221F1F"/>
        </w:rPr>
        <w:t>периоду, этапу;</w:t>
      </w:r>
    </w:p>
    <w:p w:rsidR="009727C6" w:rsidRDefault="009727C6" w:rsidP="009727C6">
      <w:pPr>
        <w:pStyle w:val="a4"/>
        <w:ind w:left="1025"/>
        <w:jc w:val="left"/>
      </w:pPr>
      <w:r>
        <w:rPr>
          <w:color w:val="221F1F"/>
        </w:rPr>
        <w:t>устанавливать</w:t>
      </w:r>
      <w:r>
        <w:rPr>
          <w:color w:val="221F1F"/>
          <w:spacing w:val="-2"/>
        </w:rPr>
        <w:t xml:space="preserve"> </w:t>
      </w:r>
      <w:r>
        <w:rPr>
          <w:color w:val="221F1F"/>
        </w:rPr>
        <w:t>синхронность</w:t>
      </w:r>
      <w:r>
        <w:rPr>
          <w:color w:val="221F1F"/>
          <w:spacing w:val="-1"/>
        </w:rPr>
        <w:t xml:space="preserve"> </w:t>
      </w:r>
      <w:r>
        <w:rPr>
          <w:color w:val="221F1F"/>
        </w:rPr>
        <w:t>событий</w:t>
      </w:r>
      <w:r>
        <w:rPr>
          <w:color w:val="221F1F"/>
          <w:spacing w:val="-2"/>
        </w:rPr>
        <w:t xml:space="preserve"> </w:t>
      </w:r>
      <w:r>
        <w:rPr>
          <w:color w:val="221F1F"/>
        </w:rPr>
        <w:t>отечественной</w:t>
      </w:r>
      <w:r>
        <w:rPr>
          <w:color w:val="221F1F"/>
          <w:spacing w:val="-3"/>
        </w:rPr>
        <w:t xml:space="preserve"> </w:t>
      </w:r>
      <w:r>
        <w:rPr>
          <w:color w:val="221F1F"/>
        </w:rPr>
        <w:t>и</w:t>
      </w:r>
      <w:r>
        <w:rPr>
          <w:color w:val="221F1F"/>
          <w:spacing w:val="-3"/>
        </w:rPr>
        <w:t xml:space="preserve"> </w:t>
      </w:r>
      <w:r>
        <w:rPr>
          <w:color w:val="221F1F"/>
        </w:rPr>
        <w:t>всеобщей</w:t>
      </w:r>
      <w:r>
        <w:rPr>
          <w:color w:val="221F1F"/>
          <w:spacing w:val="-2"/>
        </w:rPr>
        <w:t xml:space="preserve"> </w:t>
      </w:r>
      <w:r>
        <w:rPr>
          <w:color w:val="221F1F"/>
        </w:rPr>
        <w:t>истории</w:t>
      </w:r>
      <w:r>
        <w:rPr>
          <w:color w:val="221F1F"/>
          <w:spacing w:val="-1"/>
        </w:rPr>
        <w:t xml:space="preserve"> </w:t>
      </w:r>
      <w:r>
        <w:rPr>
          <w:color w:val="221F1F"/>
        </w:rPr>
        <w:t>XVIII</w:t>
      </w:r>
      <w:r>
        <w:rPr>
          <w:color w:val="221F1F"/>
          <w:spacing w:val="-5"/>
        </w:rPr>
        <w:t xml:space="preserve"> </w:t>
      </w:r>
      <w:r>
        <w:rPr>
          <w:color w:val="221F1F"/>
        </w:rPr>
        <w:t>в.</w:t>
      </w:r>
    </w:p>
    <w:p w:rsidR="009727C6" w:rsidRDefault="009727C6" w:rsidP="004D4140">
      <w:pPr>
        <w:pStyle w:val="a8"/>
        <w:numPr>
          <w:ilvl w:val="0"/>
          <w:numId w:val="35"/>
        </w:numPr>
        <w:tabs>
          <w:tab w:val="left" w:pos="1266"/>
        </w:tabs>
        <w:spacing w:line="275" w:lineRule="exact"/>
        <w:ind w:hanging="241"/>
        <w:rPr>
          <w:sz w:val="24"/>
        </w:rPr>
      </w:pPr>
      <w:r>
        <w:rPr>
          <w:i/>
          <w:color w:val="221F1F"/>
          <w:sz w:val="24"/>
        </w:rPr>
        <w:t>Знание</w:t>
      </w:r>
      <w:r>
        <w:rPr>
          <w:i/>
          <w:color w:val="221F1F"/>
          <w:spacing w:val="-3"/>
          <w:sz w:val="24"/>
        </w:rPr>
        <w:t xml:space="preserve"> </w:t>
      </w:r>
      <w:r>
        <w:rPr>
          <w:i/>
          <w:color w:val="221F1F"/>
          <w:sz w:val="24"/>
        </w:rPr>
        <w:t>исторических</w:t>
      </w:r>
      <w:r>
        <w:rPr>
          <w:i/>
          <w:color w:val="221F1F"/>
          <w:spacing w:val="-2"/>
          <w:sz w:val="24"/>
        </w:rPr>
        <w:t xml:space="preserve"> </w:t>
      </w:r>
      <w:r>
        <w:rPr>
          <w:i/>
          <w:color w:val="221F1F"/>
          <w:sz w:val="24"/>
        </w:rPr>
        <w:t>фактов,</w:t>
      </w:r>
      <w:r>
        <w:rPr>
          <w:i/>
          <w:color w:val="221F1F"/>
          <w:spacing w:val="-3"/>
          <w:sz w:val="24"/>
        </w:rPr>
        <w:t xml:space="preserve"> </w:t>
      </w:r>
      <w:r>
        <w:rPr>
          <w:i/>
          <w:color w:val="221F1F"/>
          <w:sz w:val="24"/>
        </w:rPr>
        <w:t>работа</w:t>
      </w:r>
      <w:r>
        <w:rPr>
          <w:i/>
          <w:color w:val="221F1F"/>
          <w:spacing w:val="-2"/>
          <w:sz w:val="24"/>
        </w:rPr>
        <w:t xml:space="preserve"> </w:t>
      </w:r>
      <w:r>
        <w:rPr>
          <w:i/>
          <w:color w:val="221F1F"/>
          <w:sz w:val="24"/>
        </w:rPr>
        <w:t>с</w:t>
      </w:r>
      <w:r>
        <w:rPr>
          <w:i/>
          <w:color w:val="221F1F"/>
          <w:spacing w:val="-3"/>
          <w:sz w:val="24"/>
        </w:rPr>
        <w:t xml:space="preserve"> </w:t>
      </w:r>
      <w:r>
        <w:rPr>
          <w:i/>
          <w:color w:val="221F1F"/>
          <w:sz w:val="24"/>
        </w:rPr>
        <w:t>фактами</w:t>
      </w:r>
      <w:r>
        <w:rPr>
          <w:color w:val="221F1F"/>
          <w:sz w:val="24"/>
        </w:rPr>
        <w:t>:</w:t>
      </w:r>
    </w:p>
    <w:p w:rsidR="009727C6" w:rsidRDefault="009727C6" w:rsidP="009727C6">
      <w:pPr>
        <w:pStyle w:val="a4"/>
        <w:tabs>
          <w:tab w:val="left" w:pos="2258"/>
          <w:tab w:val="left" w:pos="3548"/>
          <w:tab w:val="left" w:pos="4397"/>
          <w:tab w:val="left" w:pos="6222"/>
          <w:tab w:val="left" w:pos="7647"/>
          <w:tab w:val="left" w:pos="8997"/>
        </w:tabs>
        <w:ind w:right="619" w:firstLine="708"/>
        <w:jc w:val="left"/>
      </w:pPr>
      <w:r>
        <w:rPr>
          <w:color w:val="221F1F"/>
        </w:rPr>
        <w:t>указывать</w:t>
      </w:r>
      <w:r>
        <w:rPr>
          <w:color w:val="221F1F"/>
        </w:rPr>
        <w:tab/>
        <w:t>(называть)</w:t>
      </w:r>
      <w:r>
        <w:rPr>
          <w:color w:val="221F1F"/>
        </w:rPr>
        <w:tab/>
        <w:t>место,</w:t>
      </w:r>
      <w:r>
        <w:rPr>
          <w:color w:val="221F1F"/>
        </w:rPr>
        <w:tab/>
        <w:t>обстоятельства,</w:t>
      </w:r>
      <w:r>
        <w:rPr>
          <w:color w:val="221F1F"/>
        </w:rPr>
        <w:tab/>
        <w:t>участников,</w:t>
      </w:r>
      <w:r>
        <w:rPr>
          <w:color w:val="221F1F"/>
        </w:rPr>
        <w:tab/>
        <w:t>результаты</w:t>
      </w:r>
      <w:r>
        <w:rPr>
          <w:color w:val="221F1F"/>
        </w:rPr>
        <w:tab/>
      </w:r>
      <w:r>
        <w:rPr>
          <w:color w:val="221F1F"/>
          <w:spacing w:val="-1"/>
        </w:rPr>
        <w:t>важнейших</w:t>
      </w:r>
      <w:r>
        <w:rPr>
          <w:color w:val="221F1F"/>
          <w:spacing w:val="-57"/>
        </w:rPr>
        <w:t xml:space="preserve"> </w:t>
      </w:r>
      <w:r>
        <w:rPr>
          <w:color w:val="221F1F"/>
        </w:rPr>
        <w:t>событий отечественной</w:t>
      </w:r>
      <w:r>
        <w:rPr>
          <w:color w:val="221F1F"/>
          <w:spacing w:val="-1"/>
        </w:rPr>
        <w:t xml:space="preserve"> </w:t>
      </w:r>
      <w:r>
        <w:rPr>
          <w:color w:val="221F1F"/>
        </w:rPr>
        <w:t>и</w:t>
      </w:r>
      <w:r>
        <w:rPr>
          <w:color w:val="221F1F"/>
          <w:spacing w:val="1"/>
        </w:rPr>
        <w:t xml:space="preserve"> </w:t>
      </w:r>
      <w:r>
        <w:rPr>
          <w:color w:val="221F1F"/>
        </w:rPr>
        <w:t>всеобщей</w:t>
      </w:r>
      <w:r>
        <w:rPr>
          <w:color w:val="221F1F"/>
          <w:spacing w:val="1"/>
        </w:rPr>
        <w:t xml:space="preserve"> </w:t>
      </w:r>
      <w:r>
        <w:rPr>
          <w:color w:val="221F1F"/>
        </w:rPr>
        <w:t>истории XVIII</w:t>
      </w:r>
      <w:r>
        <w:rPr>
          <w:color w:val="221F1F"/>
          <w:spacing w:val="-3"/>
        </w:rPr>
        <w:t xml:space="preserve"> </w:t>
      </w:r>
      <w:r>
        <w:rPr>
          <w:color w:val="221F1F"/>
        </w:rPr>
        <w:t>в.;</w:t>
      </w:r>
    </w:p>
    <w:p w:rsidR="009727C6" w:rsidRDefault="009727C6" w:rsidP="009727C6">
      <w:pPr>
        <w:pStyle w:val="a4"/>
        <w:ind w:right="618" w:firstLine="708"/>
        <w:jc w:val="left"/>
      </w:pPr>
      <w:r>
        <w:rPr>
          <w:color w:val="221F1F"/>
        </w:rPr>
        <w:t>группировать,</w:t>
      </w:r>
      <w:r>
        <w:rPr>
          <w:color w:val="221F1F"/>
          <w:spacing w:val="51"/>
        </w:rPr>
        <w:t xml:space="preserve"> </w:t>
      </w:r>
      <w:r>
        <w:rPr>
          <w:color w:val="221F1F"/>
        </w:rPr>
        <w:t>систематизировать</w:t>
      </w:r>
      <w:r>
        <w:rPr>
          <w:color w:val="221F1F"/>
          <w:spacing w:val="54"/>
        </w:rPr>
        <w:t xml:space="preserve"> </w:t>
      </w:r>
      <w:r>
        <w:rPr>
          <w:color w:val="221F1F"/>
        </w:rPr>
        <w:t>факты</w:t>
      </w:r>
      <w:r>
        <w:rPr>
          <w:color w:val="221F1F"/>
          <w:spacing w:val="50"/>
        </w:rPr>
        <w:t xml:space="preserve"> </w:t>
      </w:r>
      <w:r>
        <w:rPr>
          <w:color w:val="221F1F"/>
        </w:rPr>
        <w:t>по</w:t>
      </w:r>
      <w:r>
        <w:rPr>
          <w:color w:val="221F1F"/>
          <w:spacing w:val="48"/>
        </w:rPr>
        <w:t xml:space="preserve"> </w:t>
      </w:r>
      <w:r>
        <w:rPr>
          <w:color w:val="221F1F"/>
        </w:rPr>
        <w:t>заданному</w:t>
      </w:r>
      <w:r>
        <w:rPr>
          <w:color w:val="221F1F"/>
          <w:spacing w:val="47"/>
        </w:rPr>
        <w:t xml:space="preserve"> </w:t>
      </w:r>
      <w:r>
        <w:rPr>
          <w:color w:val="221F1F"/>
        </w:rPr>
        <w:t>признаку</w:t>
      </w:r>
      <w:r>
        <w:rPr>
          <w:color w:val="221F1F"/>
          <w:spacing w:val="45"/>
        </w:rPr>
        <w:t xml:space="preserve"> </w:t>
      </w:r>
      <w:r>
        <w:rPr>
          <w:color w:val="221F1F"/>
        </w:rPr>
        <w:t>(по</w:t>
      </w:r>
      <w:r>
        <w:rPr>
          <w:color w:val="221F1F"/>
          <w:spacing w:val="51"/>
        </w:rPr>
        <w:t xml:space="preserve"> </w:t>
      </w:r>
      <w:r>
        <w:rPr>
          <w:color w:val="221F1F"/>
        </w:rPr>
        <w:t>принадлежности</w:t>
      </w:r>
      <w:r>
        <w:rPr>
          <w:color w:val="221F1F"/>
          <w:spacing w:val="-57"/>
        </w:rPr>
        <w:t xml:space="preserve"> </w:t>
      </w:r>
      <w:r>
        <w:rPr>
          <w:color w:val="221F1F"/>
        </w:rPr>
        <w:t>к историческим процессам и</w:t>
      </w:r>
      <w:r>
        <w:rPr>
          <w:color w:val="221F1F"/>
          <w:spacing w:val="1"/>
        </w:rPr>
        <w:t xml:space="preserve"> </w:t>
      </w:r>
      <w:r>
        <w:rPr>
          <w:color w:val="221F1F"/>
        </w:rPr>
        <w:t>другим);</w:t>
      </w:r>
    </w:p>
    <w:p w:rsidR="009727C6" w:rsidRDefault="009727C6" w:rsidP="009727C6">
      <w:pPr>
        <w:pStyle w:val="a4"/>
        <w:ind w:left="1025"/>
        <w:jc w:val="left"/>
      </w:pPr>
      <w:r>
        <w:rPr>
          <w:color w:val="221F1F"/>
        </w:rPr>
        <w:t>составлять</w:t>
      </w:r>
      <w:r>
        <w:rPr>
          <w:color w:val="221F1F"/>
          <w:spacing w:val="-3"/>
        </w:rPr>
        <w:t xml:space="preserve"> </w:t>
      </w:r>
      <w:r>
        <w:rPr>
          <w:color w:val="221F1F"/>
        </w:rPr>
        <w:t>систематические</w:t>
      </w:r>
      <w:r>
        <w:rPr>
          <w:color w:val="221F1F"/>
          <w:spacing w:val="-3"/>
        </w:rPr>
        <w:t xml:space="preserve"> </w:t>
      </w:r>
      <w:r>
        <w:rPr>
          <w:color w:val="221F1F"/>
        </w:rPr>
        <w:t>таблицы,</w:t>
      </w:r>
      <w:r>
        <w:rPr>
          <w:color w:val="221F1F"/>
          <w:spacing w:val="-4"/>
        </w:rPr>
        <w:t xml:space="preserve"> </w:t>
      </w:r>
      <w:r>
        <w:rPr>
          <w:color w:val="221F1F"/>
        </w:rPr>
        <w:t>схемы.</w:t>
      </w:r>
    </w:p>
    <w:p w:rsidR="009727C6" w:rsidRDefault="009727C6" w:rsidP="004D4140">
      <w:pPr>
        <w:pStyle w:val="a8"/>
        <w:numPr>
          <w:ilvl w:val="0"/>
          <w:numId w:val="35"/>
        </w:numPr>
        <w:tabs>
          <w:tab w:val="left" w:pos="1266"/>
        </w:tabs>
        <w:ind w:hanging="241"/>
        <w:rPr>
          <w:sz w:val="24"/>
        </w:rPr>
      </w:pPr>
      <w:r>
        <w:rPr>
          <w:i/>
          <w:color w:val="221F1F"/>
          <w:sz w:val="24"/>
        </w:rPr>
        <w:t>Работа</w:t>
      </w:r>
      <w:r>
        <w:rPr>
          <w:i/>
          <w:color w:val="221F1F"/>
          <w:spacing w:val="-3"/>
          <w:sz w:val="24"/>
        </w:rPr>
        <w:t xml:space="preserve"> </w:t>
      </w:r>
      <w:r>
        <w:rPr>
          <w:i/>
          <w:color w:val="221F1F"/>
          <w:sz w:val="24"/>
        </w:rPr>
        <w:t>с</w:t>
      </w:r>
      <w:r>
        <w:rPr>
          <w:i/>
          <w:color w:val="221F1F"/>
          <w:spacing w:val="-2"/>
          <w:sz w:val="24"/>
        </w:rPr>
        <w:t xml:space="preserve"> </w:t>
      </w:r>
      <w:r>
        <w:rPr>
          <w:i/>
          <w:color w:val="221F1F"/>
          <w:sz w:val="24"/>
        </w:rPr>
        <w:t>исторической</w:t>
      </w:r>
      <w:r>
        <w:rPr>
          <w:i/>
          <w:color w:val="221F1F"/>
          <w:spacing w:val="-1"/>
          <w:sz w:val="24"/>
        </w:rPr>
        <w:t xml:space="preserve"> </w:t>
      </w:r>
      <w:r>
        <w:rPr>
          <w:i/>
          <w:color w:val="221F1F"/>
          <w:sz w:val="24"/>
        </w:rPr>
        <w:t>картой</w:t>
      </w:r>
      <w:r>
        <w:rPr>
          <w:color w:val="221F1F"/>
          <w:sz w:val="24"/>
        </w:rPr>
        <w:t>:</w:t>
      </w:r>
    </w:p>
    <w:p w:rsidR="009727C6" w:rsidRDefault="009727C6" w:rsidP="009727C6">
      <w:pPr>
        <w:pStyle w:val="a4"/>
        <w:ind w:right="617" w:firstLine="708"/>
      </w:pPr>
      <w:r>
        <w:rPr>
          <w:color w:val="221F1F"/>
        </w:rPr>
        <w:t>выявлять и показывать на карте изменения, произошедшие в результате значительных</w:t>
      </w:r>
      <w:r>
        <w:rPr>
          <w:color w:val="221F1F"/>
          <w:spacing w:val="1"/>
        </w:rPr>
        <w:t xml:space="preserve"> </w:t>
      </w:r>
      <w:r>
        <w:rPr>
          <w:color w:val="221F1F"/>
        </w:rPr>
        <w:t>социально-экономических и политических событий и процессов отечественной и всеобщей</w:t>
      </w:r>
      <w:r>
        <w:rPr>
          <w:color w:val="221F1F"/>
          <w:spacing w:val="1"/>
        </w:rPr>
        <w:t xml:space="preserve"> </w:t>
      </w:r>
      <w:r>
        <w:rPr>
          <w:color w:val="221F1F"/>
        </w:rPr>
        <w:t>истории XVIII</w:t>
      </w:r>
      <w:r>
        <w:rPr>
          <w:color w:val="221F1F"/>
          <w:spacing w:val="-4"/>
        </w:rPr>
        <w:t xml:space="preserve"> </w:t>
      </w:r>
      <w:r>
        <w:rPr>
          <w:color w:val="221F1F"/>
        </w:rPr>
        <w:t>в.</w:t>
      </w:r>
    </w:p>
    <w:p w:rsidR="009727C6" w:rsidRDefault="009727C6" w:rsidP="004D4140">
      <w:pPr>
        <w:pStyle w:val="a8"/>
        <w:numPr>
          <w:ilvl w:val="0"/>
          <w:numId w:val="35"/>
        </w:numPr>
        <w:tabs>
          <w:tab w:val="left" w:pos="1266"/>
        </w:tabs>
        <w:ind w:hanging="241"/>
        <w:rPr>
          <w:sz w:val="24"/>
        </w:rPr>
      </w:pPr>
      <w:r>
        <w:rPr>
          <w:i/>
          <w:color w:val="221F1F"/>
          <w:sz w:val="24"/>
        </w:rPr>
        <w:t>Работа</w:t>
      </w:r>
      <w:r>
        <w:rPr>
          <w:i/>
          <w:color w:val="221F1F"/>
          <w:spacing w:val="-4"/>
          <w:sz w:val="24"/>
        </w:rPr>
        <w:t xml:space="preserve"> </w:t>
      </w:r>
      <w:r>
        <w:rPr>
          <w:i/>
          <w:color w:val="221F1F"/>
          <w:sz w:val="24"/>
        </w:rPr>
        <w:t>с</w:t>
      </w:r>
      <w:r>
        <w:rPr>
          <w:i/>
          <w:color w:val="221F1F"/>
          <w:spacing w:val="-3"/>
          <w:sz w:val="24"/>
        </w:rPr>
        <w:t xml:space="preserve"> </w:t>
      </w:r>
      <w:r>
        <w:rPr>
          <w:i/>
          <w:color w:val="221F1F"/>
          <w:sz w:val="24"/>
        </w:rPr>
        <w:t>историческими</w:t>
      </w:r>
      <w:r>
        <w:rPr>
          <w:i/>
          <w:color w:val="221F1F"/>
          <w:spacing w:val="-1"/>
          <w:sz w:val="24"/>
        </w:rPr>
        <w:t xml:space="preserve"> </w:t>
      </w:r>
      <w:r>
        <w:rPr>
          <w:i/>
          <w:color w:val="221F1F"/>
          <w:sz w:val="24"/>
        </w:rPr>
        <w:t>источниками</w:t>
      </w:r>
      <w:r>
        <w:rPr>
          <w:color w:val="221F1F"/>
          <w:sz w:val="24"/>
        </w:rPr>
        <w:t>:</w:t>
      </w:r>
    </w:p>
    <w:p w:rsidR="009727C6" w:rsidRDefault="009727C6" w:rsidP="009727C6">
      <w:pPr>
        <w:pStyle w:val="a4"/>
        <w:ind w:right="620" w:firstLine="708"/>
      </w:pPr>
      <w:r>
        <w:rPr>
          <w:color w:val="221F1F"/>
        </w:rPr>
        <w:t>различать</w:t>
      </w:r>
      <w:r>
        <w:rPr>
          <w:color w:val="221F1F"/>
          <w:spacing w:val="1"/>
        </w:rPr>
        <w:t xml:space="preserve"> </w:t>
      </w:r>
      <w:r>
        <w:rPr>
          <w:color w:val="221F1F"/>
        </w:rPr>
        <w:t>источники</w:t>
      </w:r>
      <w:r>
        <w:rPr>
          <w:color w:val="221F1F"/>
          <w:spacing w:val="1"/>
        </w:rPr>
        <w:t xml:space="preserve"> </w:t>
      </w:r>
      <w:r>
        <w:rPr>
          <w:color w:val="221F1F"/>
        </w:rPr>
        <w:t>официального</w:t>
      </w:r>
      <w:r>
        <w:rPr>
          <w:color w:val="221F1F"/>
          <w:spacing w:val="1"/>
        </w:rPr>
        <w:t xml:space="preserve"> </w:t>
      </w:r>
      <w:r>
        <w:rPr>
          <w:color w:val="221F1F"/>
        </w:rPr>
        <w:t>и</w:t>
      </w:r>
      <w:r>
        <w:rPr>
          <w:color w:val="221F1F"/>
          <w:spacing w:val="1"/>
        </w:rPr>
        <w:t xml:space="preserve"> </w:t>
      </w:r>
      <w:r>
        <w:rPr>
          <w:color w:val="221F1F"/>
        </w:rPr>
        <w:t>личного</w:t>
      </w:r>
      <w:r>
        <w:rPr>
          <w:color w:val="221F1F"/>
          <w:spacing w:val="1"/>
        </w:rPr>
        <w:t xml:space="preserve"> </w:t>
      </w:r>
      <w:r>
        <w:rPr>
          <w:color w:val="221F1F"/>
        </w:rPr>
        <w:t>происхождения,</w:t>
      </w:r>
      <w:r>
        <w:rPr>
          <w:color w:val="221F1F"/>
          <w:spacing w:val="1"/>
        </w:rPr>
        <w:t xml:space="preserve"> </w:t>
      </w:r>
      <w:r>
        <w:rPr>
          <w:color w:val="221F1F"/>
        </w:rPr>
        <w:t>публицистические</w:t>
      </w:r>
      <w:r>
        <w:rPr>
          <w:color w:val="221F1F"/>
          <w:spacing w:val="1"/>
        </w:rPr>
        <w:t xml:space="preserve"> </w:t>
      </w:r>
      <w:r>
        <w:rPr>
          <w:color w:val="221F1F"/>
        </w:rPr>
        <w:t>произведения (называть их</w:t>
      </w:r>
      <w:r>
        <w:rPr>
          <w:color w:val="221F1F"/>
          <w:spacing w:val="3"/>
        </w:rPr>
        <w:t xml:space="preserve"> </w:t>
      </w:r>
      <w:r>
        <w:rPr>
          <w:color w:val="221F1F"/>
        </w:rPr>
        <w:t>основные</w:t>
      </w:r>
      <w:r>
        <w:rPr>
          <w:color w:val="221F1F"/>
          <w:spacing w:val="-2"/>
        </w:rPr>
        <w:t xml:space="preserve"> </w:t>
      </w:r>
      <w:r>
        <w:rPr>
          <w:color w:val="221F1F"/>
        </w:rPr>
        <w:t>виды,</w:t>
      </w:r>
      <w:r>
        <w:rPr>
          <w:color w:val="221F1F"/>
          <w:spacing w:val="-2"/>
        </w:rPr>
        <w:t xml:space="preserve"> </w:t>
      </w:r>
      <w:r>
        <w:rPr>
          <w:color w:val="221F1F"/>
        </w:rPr>
        <w:t>информационные</w:t>
      </w:r>
      <w:r>
        <w:rPr>
          <w:color w:val="221F1F"/>
          <w:spacing w:val="-1"/>
        </w:rPr>
        <w:t xml:space="preserve"> </w:t>
      </w:r>
      <w:r>
        <w:rPr>
          <w:color w:val="221F1F"/>
        </w:rPr>
        <w:t>особенности);</w:t>
      </w:r>
    </w:p>
    <w:p w:rsidR="009727C6" w:rsidRDefault="009727C6" w:rsidP="009727C6">
      <w:pPr>
        <w:pStyle w:val="a4"/>
        <w:ind w:right="621" w:firstLine="708"/>
      </w:pPr>
      <w:r>
        <w:rPr>
          <w:color w:val="221F1F"/>
        </w:rPr>
        <w:t>объяснять</w:t>
      </w:r>
      <w:r>
        <w:rPr>
          <w:color w:val="221F1F"/>
          <w:spacing w:val="1"/>
        </w:rPr>
        <w:t xml:space="preserve"> </w:t>
      </w:r>
      <w:r>
        <w:rPr>
          <w:color w:val="221F1F"/>
        </w:rPr>
        <w:t>назначение</w:t>
      </w:r>
      <w:r>
        <w:rPr>
          <w:color w:val="221F1F"/>
          <w:spacing w:val="1"/>
        </w:rPr>
        <w:t xml:space="preserve"> </w:t>
      </w:r>
      <w:r>
        <w:rPr>
          <w:color w:val="221F1F"/>
        </w:rPr>
        <w:t>исторического</w:t>
      </w:r>
      <w:r>
        <w:rPr>
          <w:color w:val="221F1F"/>
          <w:spacing w:val="1"/>
        </w:rPr>
        <w:t xml:space="preserve"> </w:t>
      </w:r>
      <w:r>
        <w:rPr>
          <w:color w:val="221F1F"/>
        </w:rPr>
        <w:t>источника,</w:t>
      </w:r>
      <w:r>
        <w:rPr>
          <w:color w:val="221F1F"/>
          <w:spacing w:val="1"/>
        </w:rPr>
        <w:t xml:space="preserve"> </w:t>
      </w:r>
      <w:r>
        <w:rPr>
          <w:color w:val="221F1F"/>
        </w:rPr>
        <w:t>раскрывать</w:t>
      </w:r>
      <w:r>
        <w:rPr>
          <w:color w:val="221F1F"/>
          <w:spacing w:val="1"/>
        </w:rPr>
        <w:t xml:space="preserve"> </w:t>
      </w:r>
      <w:r>
        <w:rPr>
          <w:color w:val="221F1F"/>
        </w:rPr>
        <w:t>его</w:t>
      </w:r>
      <w:r>
        <w:rPr>
          <w:color w:val="221F1F"/>
          <w:spacing w:val="1"/>
        </w:rPr>
        <w:t xml:space="preserve"> </w:t>
      </w:r>
      <w:r>
        <w:rPr>
          <w:color w:val="221F1F"/>
        </w:rPr>
        <w:t>информационную</w:t>
      </w:r>
      <w:r>
        <w:rPr>
          <w:color w:val="221F1F"/>
          <w:spacing w:val="1"/>
        </w:rPr>
        <w:t xml:space="preserve"> </w:t>
      </w:r>
      <w:r>
        <w:rPr>
          <w:color w:val="221F1F"/>
        </w:rPr>
        <w:t>ценность;</w:t>
      </w:r>
    </w:p>
    <w:p w:rsidR="009727C6" w:rsidRDefault="009727C6" w:rsidP="009727C6">
      <w:pPr>
        <w:pStyle w:val="a4"/>
        <w:ind w:right="618" w:firstLine="708"/>
      </w:pPr>
      <w:r>
        <w:rPr>
          <w:color w:val="221F1F"/>
        </w:rPr>
        <w:t>извлекать,</w:t>
      </w:r>
      <w:r>
        <w:rPr>
          <w:color w:val="221F1F"/>
          <w:spacing w:val="41"/>
        </w:rPr>
        <w:t xml:space="preserve"> </w:t>
      </w:r>
      <w:r>
        <w:rPr>
          <w:color w:val="221F1F"/>
        </w:rPr>
        <w:t>сопоставлять</w:t>
      </w:r>
      <w:r>
        <w:rPr>
          <w:color w:val="221F1F"/>
          <w:spacing w:val="43"/>
        </w:rPr>
        <w:t xml:space="preserve"> </w:t>
      </w:r>
      <w:r>
        <w:rPr>
          <w:color w:val="221F1F"/>
        </w:rPr>
        <w:t>и</w:t>
      </w:r>
      <w:r>
        <w:rPr>
          <w:color w:val="221F1F"/>
          <w:spacing w:val="40"/>
        </w:rPr>
        <w:t xml:space="preserve"> </w:t>
      </w:r>
      <w:r>
        <w:rPr>
          <w:color w:val="221F1F"/>
        </w:rPr>
        <w:t>систематизировать</w:t>
      </w:r>
      <w:r>
        <w:rPr>
          <w:color w:val="221F1F"/>
          <w:spacing w:val="41"/>
        </w:rPr>
        <w:t xml:space="preserve"> </w:t>
      </w:r>
      <w:r>
        <w:rPr>
          <w:color w:val="221F1F"/>
        </w:rPr>
        <w:t>информацию</w:t>
      </w:r>
      <w:r>
        <w:rPr>
          <w:color w:val="221F1F"/>
          <w:spacing w:val="42"/>
        </w:rPr>
        <w:t xml:space="preserve"> </w:t>
      </w:r>
      <w:r>
        <w:rPr>
          <w:color w:val="221F1F"/>
        </w:rPr>
        <w:t>о</w:t>
      </w:r>
      <w:r>
        <w:rPr>
          <w:color w:val="221F1F"/>
          <w:spacing w:val="39"/>
        </w:rPr>
        <w:t xml:space="preserve"> </w:t>
      </w:r>
      <w:r>
        <w:rPr>
          <w:color w:val="221F1F"/>
        </w:rPr>
        <w:t>событиях</w:t>
      </w:r>
      <w:r>
        <w:rPr>
          <w:color w:val="221F1F"/>
          <w:spacing w:val="41"/>
        </w:rPr>
        <w:t xml:space="preserve"> </w:t>
      </w:r>
      <w:r>
        <w:rPr>
          <w:color w:val="221F1F"/>
        </w:rPr>
        <w:t>отечественной</w:t>
      </w:r>
      <w:r>
        <w:rPr>
          <w:color w:val="221F1F"/>
          <w:spacing w:val="-58"/>
        </w:rPr>
        <w:t xml:space="preserve"> </w:t>
      </w:r>
      <w:r>
        <w:rPr>
          <w:color w:val="221F1F"/>
        </w:rPr>
        <w:t>и всеобщей истории XVIII в. из взаимодополняющих письменных, визуальных и вещественных</w:t>
      </w:r>
      <w:r>
        <w:rPr>
          <w:color w:val="221F1F"/>
          <w:spacing w:val="-57"/>
        </w:rPr>
        <w:t xml:space="preserve"> </w:t>
      </w:r>
      <w:r>
        <w:rPr>
          <w:color w:val="221F1F"/>
        </w:rPr>
        <w:t>источников.</w:t>
      </w:r>
    </w:p>
    <w:p w:rsidR="009727C6" w:rsidRDefault="009727C6" w:rsidP="004D4140">
      <w:pPr>
        <w:pStyle w:val="a8"/>
        <w:numPr>
          <w:ilvl w:val="0"/>
          <w:numId w:val="35"/>
        </w:numPr>
        <w:tabs>
          <w:tab w:val="left" w:pos="1266"/>
        </w:tabs>
        <w:ind w:hanging="241"/>
        <w:rPr>
          <w:sz w:val="24"/>
        </w:rPr>
      </w:pPr>
      <w:r>
        <w:rPr>
          <w:i/>
          <w:color w:val="221F1F"/>
          <w:sz w:val="24"/>
        </w:rPr>
        <w:t>Историческое</w:t>
      </w:r>
      <w:r>
        <w:rPr>
          <w:i/>
          <w:color w:val="221F1F"/>
          <w:spacing w:val="-6"/>
          <w:sz w:val="24"/>
        </w:rPr>
        <w:t xml:space="preserve"> </w:t>
      </w:r>
      <w:r>
        <w:rPr>
          <w:i/>
          <w:color w:val="221F1F"/>
          <w:sz w:val="24"/>
        </w:rPr>
        <w:t>описание</w:t>
      </w:r>
      <w:r>
        <w:rPr>
          <w:i/>
          <w:color w:val="221F1F"/>
          <w:spacing w:val="-5"/>
          <w:sz w:val="24"/>
        </w:rPr>
        <w:t xml:space="preserve"> </w:t>
      </w:r>
      <w:r>
        <w:rPr>
          <w:i/>
          <w:color w:val="221F1F"/>
          <w:sz w:val="24"/>
        </w:rPr>
        <w:t>(реконструкция)</w:t>
      </w:r>
      <w:r>
        <w:rPr>
          <w:color w:val="221F1F"/>
          <w:sz w:val="24"/>
        </w:rPr>
        <w:t>:</w:t>
      </w:r>
    </w:p>
    <w:p w:rsidR="009727C6" w:rsidRDefault="009727C6" w:rsidP="009727C6">
      <w:pPr>
        <w:pStyle w:val="a4"/>
        <w:ind w:left="377" w:right="618" w:firstLine="648"/>
      </w:pPr>
      <w:r>
        <w:rPr>
          <w:color w:val="221F1F"/>
        </w:rPr>
        <w:t xml:space="preserve">рассказывать   </w:t>
      </w:r>
      <w:r>
        <w:rPr>
          <w:color w:val="221F1F"/>
          <w:spacing w:val="1"/>
        </w:rPr>
        <w:t xml:space="preserve"> </w:t>
      </w:r>
      <w:r>
        <w:rPr>
          <w:color w:val="221F1F"/>
        </w:rPr>
        <w:t xml:space="preserve">о   </w:t>
      </w:r>
      <w:r>
        <w:rPr>
          <w:color w:val="221F1F"/>
          <w:spacing w:val="1"/>
        </w:rPr>
        <w:t xml:space="preserve"> </w:t>
      </w:r>
      <w:r>
        <w:rPr>
          <w:color w:val="221F1F"/>
        </w:rPr>
        <w:t xml:space="preserve">ключевых   </w:t>
      </w:r>
      <w:r>
        <w:rPr>
          <w:color w:val="221F1F"/>
          <w:spacing w:val="1"/>
        </w:rPr>
        <w:t xml:space="preserve"> </w:t>
      </w:r>
      <w:r>
        <w:rPr>
          <w:color w:val="221F1F"/>
        </w:rPr>
        <w:t xml:space="preserve">событиях   </w:t>
      </w:r>
      <w:r>
        <w:rPr>
          <w:color w:val="221F1F"/>
          <w:spacing w:val="1"/>
        </w:rPr>
        <w:t xml:space="preserve"> </w:t>
      </w:r>
      <w:r>
        <w:rPr>
          <w:color w:val="221F1F"/>
        </w:rPr>
        <w:t xml:space="preserve">отечественной   </w:t>
      </w:r>
      <w:r>
        <w:rPr>
          <w:color w:val="221F1F"/>
          <w:spacing w:val="1"/>
        </w:rPr>
        <w:t xml:space="preserve"> </w:t>
      </w:r>
      <w:r>
        <w:rPr>
          <w:color w:val="221F1F"/>
        </w:rPr>
        <w:t xml:space="preserve">и   </w:t>
      </w:r>
      <w:r>
        <w:rPr>
          <w:color w:val="221F1F"/>
          <w:spacing w:val="1"/>
        </w:rPr>
        <w:t xml:space="preserve"> </w:t>
      </w:r>
      <w:r>
        <w:rPr>
          <w:color w:val="221F1F"/>
        </w:rPr>
        <w:t xml:space="preserve">всеобщей   </w:t>
      </w:r>
      <w:r>
        <w:rPr>
          <w:color w:val="221F1F"/>
          <w:spacing w:val="1"/>
        </w:rPr>
        <w:t xml:space="preserve"> </w:t>
      </w:r>
      <w:r>
        <w:rPr>
          <w:color w:val="221F1F"/>
        </w:rPr>
        <w:t>истории</w:t>
      </w:r>
      <w:r>
        <w:rPr>
          <w:color w:val="221F1F"/>
          <w:spacing w:val="1"/>
        </w:rPr>
        <w:t xml:space="preserve"> </w:t>
      </w:r>
      <w:r>
        <w:rPr>
          <w:color w:val="221F1F"/>
        </w:rPr>
        <w:t>XVIII</w:t>
      </w:r>
      <w:r>
        <w:rPr>
          <w:color w:val="221F1F"/>
          <w:spacing w:val="-2"/>
        </w:rPr>
        <w:t xml:space="preserve"> </w:t>
      </w:r>
      <w:r>
        <w:rPr>
          <w:color w:val="221F1F"/>
        </w:rPr>
        <w:t>в.,</w:t>
      </w:r>
      <w:r>
        <w:rPr>
          <w:color w:val="221F1F"/>
          <w:spacing w:val="-1"/>
        </w:rPr>
        <w:t xml:space="preserve"> </w:t>
      </w:r>
      <w:r>
        <w:rPr>
          <w:color w:val="221F1F"/>
        </w:rPr>
        <w:t>их</w:t>
      </w:r>
      <w:r>
        <w:rPr>
          <w:color w:val="221F1F"/>
          <w:spacing w:val="4"/>
        </w:rPr>
        <w:t xml:space="preserve"> </w:t>
      </w:r>
      <w:r>
        <w:rPr>
          <w:color w:val="221F1F"/>
        </w:rPr>
        <w:t>участниках;</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8" w:firstLine="708"/>
      </w:pPr>
      <w:r>
        <w:rPr>
          <w:color w:val="221F1F"/>
        </w:rPr>
        <w:lastRenderedPageBreak/>
        <w:t>составлять</w:t>
      </w:r>
      <w:r>
        <w:rPr>
          <w:color w:val="221F1F"/>
          <w:spacing w:val="36"/>
        </w:rPr>
        <w:t xml:space="preserve"> </w:t>
      </w:r>
      <w:r>
        <w:rPr>
          <w:color w:val="221F1F"/>
        </w:rPr>
        <w:t>характеристику</w:t>
      </w:r>
      <w:r>
        <w:rPr>
          <w:color w:val="221F1F"/>
          <w:spacing w:val="30"/>
        </w:rPr>
        <w:t xml:space="preserve"> </w:t>
      </w:r>
      <w:r>
        <w:rPr>
          <w:color w:val="221F1F"/>
        </w:rPr>
        <w:t>(исторический</w:t>
      </w:r>
      <w:r>
        <w:rPr>
          <w:color w:val="221F1F"/>
          <w:spacing w:val="38"/>
        </w:rPr>
        <w:t xml:space="preserve"> </w:t>
      </w:r>
      <w:r>
        <w:rPr>
          <w:color w:val="221F1F"/>
        </w:rPr>
        <w:t>портрет)</w:t>
      </w:r>
      <w:r>
        <w:rPr>
          <w:color w:val="221F1F"/>
          <w:spacing w:val="35"/>
        </w:rPr>
        <w:t xml:space="preserve"> </w:t>
      </w:r>
      <w:r>
        <w:rPr>
          <w:color w:val="221F1F"/>
        </w:rPr>
        <w:t>известных</w:t>
      </w:r>
      <w:r>
        <w:rPr>
          <w:color w:val="221F1F"/>
          <w:spacing w:val="38"/>
        </w:rPr>
        <w:t xml:space="preserve"> </w:t>
      </w:r>
      <w:r>
        <w:rPr>
          <w:color w:val="221F1F"/>
        </w:rPr>
        <w:t>деятелей</w:t>
      </w:r>
      <w:r>
        <w:rPr>
          <w:color w:val="221F1F"/>
          <w:spacing w:val="37"/>
        </w:rPr>
        <w:t xml:space="preserve"> </w:t>
      </w:r>
      <w:r>
        <w:rPr>
          <w:color w:val="221F1F"/>
        </w:rPr>
        <w:t>отечественной</w:t>
      </w:r>
      <w:r>
        <w:rPr>
          <w:color w:val="221F1F"/>
          <w:spacing w:val="-57"/>
        </w:rPr>
        <w:t xml:space="preserve"> </w:t>
      </w:r>
      <w:r>
        <w:rPr>
          <w:color w:val="221F1F"/>
        </w:rPr>
        <w:t>и</w:t>
      </w:r>
      <w:r>
        <w:rPr>
          <w:color w:val="221F1F"/>
          <w:spacing w:val="-1"/>
        </w:rPr>
        <w:t xml:space="preserve"> </w:t>
      </w:r>
      <w:r>
        <w:rPr>
          <w:color w:val="221F1F"/>
        </w:rPr>
        <w:t>всеобщей</w:t>
      </w:r>
      <w:r>
        <w:rPr>
          <w:color w:val="221F1F"/>
          <w:spacing w:val="-1"/>
        </w:rPr>
        <w:t xml:space="preserve"> </w:t>
      </w:r>
      <w:r>
        <w:rPr>
          <w:color w:val="221F1F"/>
        </w:rPr>
        <w:t>истории</w:t>
      </w:r>
      <w:r>
        <w:rPr>
          <w:color w:val="221F1F"/>
          <w:spacing w:val="-1"/>
        </w:rPr>
        <w:t xml:space="preserve"> </w:t>
      </w:r>
      <w:r>
        <w:rPr>
          <w:color w:val="221F1F"/>
        </w:rPr>
        <w:t>XVIII</w:t>
      </w:r>
      <w:r>
        <w:rPr>
          <w:color w:val="221F1F"/>
          <w:spacing w:val="-4"/>
        </w:rPr>
        <w:t xml:space="preserve"> </w:t>
      </w:r>
      <w:r>
        <w:rPr>
          <w:color w:val="221F1F"/>
        </w:rPr>
        <w:t>в.</w:t>
      </w:r>
      <w:r>
        <w:rPr>
          <w:color w:val="221F1F"/>
          <w:spacing w:val="-2"/>
        </w:rPr>
        <w:t xml:space="preserve"> </w:t>
      </w:r>
      <w:r>
        <w:rPr>
          <w:color w:val="221F1F"/>
        </w:rPr>
        <w:t>на</w:t>
      </w:r>
      <w:r>
        <w:rPr>
          <w:color w:val="221F1F"/>
          <w:spacing w:val="-3"/>
        </w:rPr>
        <w:t xml:space="preserve"> </w:t>
      </w:r>
      <w:r>
        <w:rPr>
          <w:color w:val="221F1F"/>
        </w:rPr>
        <w:t>основе</w:t>
      </w:r>
      <w:r>
        <w:rPr>
          <w:color w:val="221F1F"/>
          <w:spacing w:val="-3"/>
        </w:rPr>
        <w:t xml:space="preserve"> </w:t>
      </w:r>
      <w:r>
        <w:rPr>
          <w:color w:val="221F1F"/>
        </w:rPr>
        <w:t>информации</w:t>
      </w:r>
      <w:r>
        <w:rPr>
          <w:color w:val="221F1F"/>
          <w:spacing w:val="2"/>
        </w:rPr>
        <w:t xml:space="preserve"> </w:t>
      </w:r>
      <w:r>
        <w:rPr>
          <w:color w:val="221F1F"/>
        </w:rPr>
        <w:t>учебника</w:t>
      </w:r>
      <w:r>
        <w:rPr>
          <w:color w:val="221F1F"/>
          <w:spacing w:val="-3"/>
        </w:rPr>
        <w:t xml:space="preserve"> </w:t>
      </w:r>
      <w:r>
        <w:rPr>
          <w:color w:val="221F1F"/>
        </w:rPr>
        <w:t>и</w:t>
      </w:r>
      <w:r>
        <w:rPr>
          <w:color w:val="221F1F"/>
          <w:spacing w:val="-1"/>
        </w:rPr>
        <w:t xml:space="preserve"> </w:t>
      </w:r>
      <w:r>
        <w:rPr>
          <w:color w:val="221F1F"/>
        </w:rPr>
        <w:t>дополнительных</w:t>
      </w:r>
      <w:r>
        <w:rPr>
          <w:color w:val="221F1F"/>
          <w:spacing w:val="2"/>
        </w:rPr>
        <w:t xml:space="preserve"> </w:t>
      </w:r>
      <w:r>
        <w:rPr>
          <w:color w:val="221F1F"/>
        </w:rPr>
        <w:t>материалов;</w:t>
      </w:r>
    </w:p>
    <w:p w:rsidR="009727C6" w:rsidRDefault="009727C6" w:rsidP="009727C6">
      <w:pPr>
        <w:pStyle w:val="a4"/>
        <w:ind w:right="619" w:firstLine="708"/>
      </w:pPr>
      <w:r>
        <w:rPr>
          <w:color w:val="221F1F"/>
        </w:rPr>
        <w:t>составлять</w:t>
      </w:r>
      <w:r>
        <w:rPr>
          <w:color w:val="221F1F"/>
          <w:spacing w:val="1"/>
        </w:rPr>
        <w:t xml:space="preserve"> </w:t>
      </w:r>
      <w:r>
        <w:rPr>
          <w:color w:val="221F1F"/>
        </w:rPr>
        <w:t>описание</w:t>
      </w:r>
      <w:r>
        <w:rPr>
          <w:color w:val="221F1F"/>
          <w:spacing w:val="1"/>
        </w:rPr>
        <w:t xml:space="preserve"> </w:t>
      </w:r>
      <w:r>
        <w:rPr>
          <w:color w:val="221F1F"/>
        </w:rPr>
        <w:t>образа</w:t>
      </w:r>
      <w:r>
        <w:rPr>
          <w:color w:val="221F1F"/>
          <w:spacing w:val="1"/>
        </w:rPr>
        <w:t xml:space="preserve"> </w:t>
      </w:r>
      <w:r>
        <w:rPr>
          <w:color w:val="221F1F"/>
        </w:rPr>
        <w:t>жизни</w:t>
      </w:r>
      <w:r>
        <w:rPr>
          <w:color w:val="221F1F"/>
          <w:spacing w:val="1"/>
        </w:rPr>
        <w:t xml:space="preserve"> </w:t>
      </w:r>
      <w:r>
        <w:rPr>
          <w:color w:val="221F1F"/>
        </w:rPr>
        <w:t>различных</w:t>
      </w:r>
      <w:r>
        <w:rPr>
          <w:color w:val="221F1F"/>
          <w:spacing w:val="1"/>
        </w:rPr>
        <w:t xml:space="preserve"> </w:t>
      </w:r>
      <w:r>
        <w:rPr>
          <w:color w:val="221F1F"/>
        </w:rPr>
        <w:t>групп</w:t>
      </w:r>
      <w:r>
        <w:rPr>
          <w:color w:val="221F1F"/>
          <w:spacing w:val="1"/>
        </w:rPr>
        <w:t xml:space="preserve"> </w:t>
      </w:r>
      <w:r>
        <w:rPr>
          <w:color w:val="221F1F"/>
        </w:rPr>
        <w:t>населения</w:t>
      </w:r>
      <w:r>
        <w:rPr>
          <w:color w:val="221F1F"/>
          <w:spacing w:val="1"/>
        </w:rPr>
        <w:t xml:space="preserve"> </w:t>
      </w:r>
      <w:r>
        <w:rPr>
          <w:color w:val="221F1F"/>
        </w:rPr>
        <w:t>в</w:t>
      </w:r>
      <w:r>
        <w:rPr>
          <w:color w:val="221F1F"/>
          <w:spacing w:val="1"/>
        </w:rPr>
        <w:t xml:space="preserve"> </w:t>
      </w:r>
      <w:r>
        <w:rPr>
          <w:color w:val="221F1F"/>
        </w:rPr>
        <w:t>России</w:t>
      </w:r>
      <w:r>
        <w:rPr>
          <w:color w:val="221F1F"/>
          <w:spacing w:val="1"/>
        </w:rPr>
        <w:t xml:space="preserve"> </w:t>
      </w:r>
      <w:r>
        <w:rPr>
          <w:color w:val="221F1F"/>
        </w:rPr>
        <w:t>и</w:t>
      </w:r>
      <w:r>
        <w:rPr>
          <w:color w:val="221F1F"/>
          <w:spacing w:val="1"/>
        </w:rPr>
        <w:t xml:space="preserve"> </w:t>
      </w:r>
      <w:r>
        <w:rPr>
          <w:color w:val="221F1F"/>
        </w:rPr>
        <w:t>других</w:t>
      </w:r>
      <w:r>
        <w:rPr>
          <w:color w:val="221F1F"/>
          <w:spacing w:val="1"/>
        </w:rPr>
        <w:t xml:space="preserve"> </w:t>
      </w:r>
      <w:r>
        <w:rPr>
          <w:color w:val="221F1F"/>
        </w:rPr>
        <w:t>странах</w:t>
      </w:r>
    </w:p>
    <w:p w:rsidR="009727C6" w:rsidRDefault="009727C6" w:rsidP="009727C6">
      <w:pPr>
        <w:pStyle w:val="a4"/>
        <w:jc w:val="left"/>
      </w:pPr>
      <w:r>
        <w:rPr>
          <w:color w:val="221F1F"/>
        </w:rPr>
        <w:t>в</w:t>
      </w:r>
      <w:r>
        <w:rPr>
          <w:color w:val="221F1F"/>
          <w:spacing w:val="-3"/>
        </w:rPr>
        <w:t xml:space="preserve"> </w:t>
      </w:r>
      <w:r>
        <w:rPr>
          <w:color w:val="221F1F"/>
        </w:rPr>
        <w:t>XVIII</w:t>
      </w:r>
      <w:r>
        <w:rPr>
          <w:color w:val="221F1F"/>
          <w:spacing w:val="-2"/>
        </w:rPr>
        <w:t xml:space="preserve"> </w:t>
      </w:r>
      <w:r>
        <w:rPr>
          <w:color w:val="221F1F"/>
        </w:rPr>
        <w:t>в.;</w:t>
      </w:r>
    </w:p>
    <w:p w:rsidR="009727C6" w:rsidRDefault="009727C6" w:rsidP="009727C6">
      <w:pPr>
        <w:pStyle w:val="a4"/>
        <w:ind w:right="621" w:firstLine="708"/>
      </w:pPr>
      <w:r>
        <w:rPr>
          <w:color w:val="221F1F"/>
        </w:rPr>
        <w:t>представлять</w:t>
      </w:r>
      <w:r>
        <w:rPr>
          <w:color w:val="221F1F"/>
          <w:spacing w:val="1"/>
        </w:rPr>
        <w:t xml:space="preserve"> </w:t>
      </w:r>
      <w:r>
        <w:rPr>
          <w:color w:val="221F1F"/>
        </w:rPr>
        <w:t>описание</w:t>
      </w:r>
      <w:r>
        <w:rPr>
          <w:color w:val="221F1F"/>
          <w:spacing w:val="1"/>
        </w:rPr>
        <w:t xml:space="preserve"> </w:t>
      </w:r>
      <w:r>
        <w:rPr>
          <w:color w:val="221F1F"/>
        </w:rPr>
        <w:t>памятников</w:t>
      </w:r>
      <w:r>
        <w:rPr>
          <w:color w:val="221F1F"/>
          <w:spacing w:val="1"/>
        </w:rPr>
        <w:t xml:space="preserve"> </w:t>
      </w:r>
      <w:r>
        <w:rPr>
          <w:color w:val="221F1F"/>
        </w:rPr>
        <w:t>материальной</w:t>
      </w:r>
      <w:r>
        <w:rPr>
          <w:color w:val="221F1F"/>
          <w:spacing w:val="1"/>
        </w:rPr>
        <w:t xml:space="preserve"> </w:t>
      </w:r>
      <w:r>
        <w:rPr>
          <w:color w:val="221F1F"/>
        </w:rPr>
        <w:t>и</w:t>
      </w:r>
      <w:r>
        <w:rPr>
          <w:color w:val="221F1F"/>
          <w:spacing w:val="1"/>
        </w:rPr>
        <w:t xml:space="preserve"> </w:t>
      </w:r>
      <w:r>
        <w:rPr>
          <w:color w:val="221F1F"/>
        </w:rPr>
        <w:t>художественной</w:t>
      </w:r>
      <w:r>
        <w:rPr>
          <w:color w:val="221F1F"/>
          <w:spacing w:val="1"/>
        </w:rPr>
        <w:t xml:space="preserve"> </w:t>
      </w:r>
      <w:r>
        <w:rPr>
          <w:color w:val="221F1F"/>
        </w:rPr>
        <w:t>культуры</w:t>
      </w:r>
      <w:r>
        <w:rPr>
          <w:color w:val="221F1F"/>
          <w:spacing w:val="1"/>
        </w:rPr>
        <w:t xml:space="preserve"> </w:t>
      </w:r>
      <w:r>
        <w:rPr>
          <w:color w:val="221F1F"/>
        </w:rPr>
        <w:t>изучаемой</w:t>
      </w:r>
      <w:r>
        <w:rPr>
          <w:color w:val="221F1F"/>
          <w:spacing w:val="1"/>
        </w:rPr>
        <w:t xml:space="preserve"> </w:t>
      </w:r>
      <w:r>
        <w:rPr>
          <w:color w:val="221F1F"/>
        </w:rPr>
        <w:t>эпохи</w:t>
      </w:r>
      <w:r>
        <w:rPr>
          <w:color w:val="221F1F"/>
          <w:spacing w:val="1"/>
        </w:rPr>
        <w:t xml:space="preserve"> </w:t>
      </w:r>
      <w:r>
        <w:rPr>
          <w:color w:val="221F1F"/>
        </w:rPr>
        <w:t>(в</w:t>
      </w:r>
      <w:r>
        <w:rPr>
          <w:color w:val="221F1F"/>
          <w:spacing w:val="-1"/>
        </w:rPr>
        <w:t xml:space="preserve"> </w:t>
      </w:r>
      <w:r>
        <w:rPr>
          <w:color w:val="221F1F"/>
        </w:rPr>
        <w:t>виде</w:t>
      </w:r>
      <w:r>
        <w:rPr>
          <w:color w:val="221F1F"/>
          <w:spacing w:val="-1"/>
        </w:rPr>
        <w:t xml:space="preserve"> </w:t>
      </w:r>
      <w:r>
        <w:rPr>
          <w:color w:val="221F1F"/>
        </w:rPr>
        <w:t>сообщения, аннотации).</w:t>
      </w:r>
    </w:p>
    <w:p w:rsidR="009727C6" w:rsidRDefault="009727C6" w:rsidP="004D4140">
      <w:pPr>
        <w:pStyle w:val="a8"/>
        <w:numPr>
          <w:ilvl w:val="0"/>
          <w:numId w:val="35"/>
        </w:numPr>
        <w:tabs>
          <w:tab w:val="left" w:pos="1266"/>
        </w:tabs>
        <w:ind w:hanging="241"/>
        <w:rPr>
          <w:sz w:val="24"/>
        </w:rPr>
      </w:pPr>
      <w:r>
        <w:rPr>
          <w:i/>
          <w:color w:val="221F1F"/>
          <w:sz w:val="24"/>
        </w:rPr>
        <w:t>Анализ,</w:t>
      </w:r>
      <w:r>
        <w:rPr>
          <w:i/>
          <w:color w:val="221F1F"/>
          <w:spacing w:val="-5"/>
          <w:sz w:val="24"/>
        </w:rPr>
        <w:t xml:space="preserve"> </w:t>
      </w:r>
      <w:r>
        <w:rPr>
          <w:i/>
          <w:color w:val="221F1F"/>
          <w:sz w:val="24"/>
        </w:rPr>
        <w:t>объяснение</w:t>
      </w:r>
      <w:r>
        <w:rPr>
          <w:i/>
          <w:color w:val="221F1F"/>
          <w:spacing w:val="-4"/>
          <w:sz w:val="24"/>
        </w:rPr>
        <w:t xml:space="preserve"> </w:t>
      </w:r>
      <w:r>
        <w:rPr>
          <w:i/>
          <w:color w:val="221F1F"/>
          <w:sz w:val="24"/>
        </w:rPr>
        <w:t>исторических</w:t>
      </w:r>
      <w:r>
        <w:rPr>
          <w:i/>
          <w:color w:val="221F1F"/>
          <w:spacing w:val="-2"/>
          <w:sz w:val="24"/>
        </w:rPr>
        <w:t xml:space="preserve"> </w:t>
      </w:r>
      <w:r>
        <w:rPr>
          <w:i/>
          <w:color w:val="221F1F"/>
          <w:sz w:val="24"/>
        </w:rPr>
        <w:t>событий,</w:t>
      </w:r>
      <w:r>
        <w:rPr>
          <w:i/>
          <w:color w:val="221F1F"/>
          <w:spacing w:val="-2"/>
          <w:sz w:val="24"/>
        </w:rPr>
        <w:t xml:space="preserve"> </w:t>
      </w:r>
      <w:r>
        <w:rPr>
          <w:i/>
          <w:color w:val="221F1F"/>
          <w:sz w:val="24"/>
        </w:rPr>
        <w:t>явлений</w:t>
      </w:r>
      <w:r>
        <w:rPr>
          <w:color w:val="221F1F"/>
          <w:sz w:val="24"/>
        </w:rPr>
        <w:t>:</w:t>
      </w:r>
    </w:p>
    <w:p w:rsidR="009727C6" w:rsidRDefault="009727C6" w:rsidP="009727C6">
      <w:pPr>
        <w:pStyle w:val="a4"/>
        <w:ind w:right="617" w:firstLine="708"/>
      </w:pPr>
      <w:r>
        <w:rPr>
          <w:color w:val="221F1F"/>
        </w:rPr>
        <w:t>раскрывать</w:t>
      </w:r>
      <w:r>
        <w:rPr>
          <w:color w:val="221F1F"/>
          <w:spacing w:val="1"/>
        </w:rPr>
        <w:t xml:space="preserve"> </w:t>
      </w:r>
      <w:r>
        <w:rPr>
          <w:color w:val="221F1F"/>
        </w:rPr>
        <w:t>существенные</w:t>
      </w:r>
      <w:r>
        <w:rPr>
          <w:color w:val="221F1F"/>
          <w:spacing w:val="1"/>
        </w:rPr>
        <w:t xml:space="preserve"> </w:t>
      </w:r>
      <w:r>
        <w:rPr>
          <w:color w:val="221F1F"/>
        </w:rPr>
        <w:t>черты:</w:t>
      </w:r>
      <w:r>
        <w:rPr>
          <w:color w:val="221F1F"/>
          <w:spacing w:val="1"/>
        </w:rPr>
        <w:t xml:space="preserve"> </w:t>
      </w:r>
      <w:r>
        <w:rPr>
          <w:color w:val="221F1F"/>
        </w:rPr>
        <w:t>а)</w:t>
      </w:r>
      <w:r>
        <w:rPr>
          <w:color w:val="221F1F"/>
          <w:spacing w:val="1"/>
        </w:rPr>
        <w:t xml:space="preserve"> </w:t>
      </w:r>
      <w:r>
        <w:rPr>
          <w:color w:val="221F1F"/>
        </w:rPr>
        <w:t>экономического,</w:t>
      </w:r>
      <w:r>
        <w:rPr>
          <w:color w:val="221F1F"/>
          <w:spacing w:val="1"/>
        </w:rPr>
        <w:t xml:space="preserve"> </w:t>
      </w:r>
      <w:r>
        <w:rPr>
          <w:color w:val="221F1F"/>
        </w:rPr>
        <w:t>социального</w:t>
      </w:r>
      <w:r>
        <w:rPr>
          <w:color w:val="221F1F"/>
          <w:spacing w:val="1"/>
        </w:rPr>
        <w:t xml:space="preserve"> </w:t>
      </w:r>
      <w:r>
        <w:rPr>
          <w:color w:val="221F1F"/>
        </w:rPr>
        <w:t>и</w:t>
      </w:r>
      <w:r>
        <w:rPr>
          <w:color w:val="221F1F"/>
          <w:spacing w:val="1"/>
        </w:rPr>
        <w:t xml:space="preserve"> </w:t>
      </w:r>
      <w:r>
        <w:rPr>
          <w:color w:val="221F1F"/>
        </w:rPr>
        <w:t>политического</w:t>
      </w:r>
      <w:r>
        <w:rPr>
          <w:color w:val="221F1F"/>
          <w:spacing w:val="1"/>
        </w:rPr>
        <w:t xml:space="preserve"> </w:t>
      </w:r>
      <w:r>
        <w:rPr>
          <w:color w:val="221F1F"/>
        </w:rPr>
        <w:t>развития России и других стран в XVIII в.; б) изменений, происшедших в XVIII в. в разных</w:t>
      </w:r>
      <w:r>
        <w:rPr>
          <w:color w:val="221F1F"/>
          <w:spacing w:val="1"/>
        </w:rPr>
        <w:t xml:space="preserve"> </w:t>
      </w:r>
      <w:r>
        <w:rPr>
          <w:color w:val="221F1F"/>
        </w:rPr>
        <w:t>сферах</w:t>
      </w:r>
      <w:r>
        <w:rPr>
          <w:color w:val="221F1F"/>
          <w:spacing w:val="38"/>
        </w:rPr>
        <w:t xml:space="preserve"> </w:t>
      </w:r>
      <w:r>
        <w:rPr>
          <w:color w:val="221F1F"/>
        </w:rPr>
        <w:t>жизни</w:t>
      </w:r>
      <w:r>
        <w:rPr>
          <w:color w:val="221F1F"/>
          <w:spacing w:val="38"/>
        </w:rPr>
        <w:t xml:space="preserve"> </w:t>
      </w:r>
      <w:r>
        <w:rPr>
          <w:color w:val="221F1F"/>
        </w:rPr>
        <w:t>российского</w:t>
      </w:r>
      <w:r>
        <w:rPr>
          <w:color w:val="221F1F"/>
          <w:spacing w:val="37"/>
        </w:rPr>
        <w:t xml:space="preserve"> </w:t>
      </w:r>
      <w:r>
        <w:rPr>
          <w:color w:val="221F1F"/>
        </w:rPr>
        <w:t>общества;</w:t>
      </w:r>
      <w:r>
        <w:rPr>
          <w:color w:val="221F1F"/>
          <w:spacing w:val="36"/>
        </w:rPr>
        <w:t xml:space="preserve"> </w:t>
      </w:r>
      <w:r>
        <w:rPr>
          <w:color w:val="221F1F"/>
        </w:rPr>
        <w:t>в)</w:t>
      </w:r>
      <w:r>
        <w:rPr>
          <w:color w:val="221F1F"/>
          <w:spacing w:val="36"/>
        </w:rPr>
        <w:t xml:space="preserve"> </w:t>
      </w:r>
      <w:r>
        <w:rPr>
          <w:color w:val="221F1F"/>
        </w:rPr>
        <w:t>промышленного</w:t>
      </w:r>
      <w:r>
        <w:rPr>
          <w:color w:val="221F1F"/>
          <w:spacing w:val="37"/>
        </w:rPr>
        <w:t xml:space="preserve"> </w:t>
      </w:r>
      <w:r>
        <w:rPr>
          <w:color w:val="221F1F"/>
        </w:rPr>
        <w:t>переворота</w:t>
      </w:r>
      <w:r>
        <w:rPr>
          <w:color w:val="221F1F"/>
          <w:spacing w:val="35"/>
        </w:rPr>
        <w:t xml:space="preserve"> </w:t>
      </w:r>
      <w:r>
        <w:rPr>
          <w:color w:val="221F1F"/>
        </w:rPr>
        <w:t>в</w:t>
      </w:r>
      <w:r>
        <w:rPr>
          <w:color w:val="221F1F"/>
          <w:spacing w:val="36"/>
        </w:rPr>
        <w:t xml:space="preserve"> </w:t>
      </w:r>
      <w:r>
        <w:rPr>
          <w:color w:val="221F1F"/>
        </w:rPr>
        <w:t>европейских</w:t>
      </w:r>
      <w:r>
        <w:rPr>
          <w:color w:val="221F1F"/>
          <w:spacing w:val="40"/>
        </w:rPr>
        <w:t xml:space="preserve"> </w:t>
      </w:r>
      <w:r>
        <w:rPr>
          <w:color w:val="221F1F"/>
        </w:rPr>
        <w:t>странах;</w:t>
      </w:r>
      <w:r>
        <w:rPr>
          <w:color w:val="221F1F"/>
          <w:spacing w:val="-58"/>
        </w:rPr>
        <w:t xml:space="preserve"> </w:t>
      </w:r>
      <w:r>
        <w:rPr>
          <w:color w:val="221F1F"/>
        </w:rPr>
        <w:t>г)</w:t>
      </w:r>
      <w:r>
        <w:rPr>
          <w:color w:val="221F1F"/>
          <w:spacing w:val="61"/>
        </w:rPr>
        <w:t xml:space="preserve"> </w:t>
      </w:r>
      <w:r>
        <w:rPr>
          <w:color w:val="221F1F"/>
        </w:rPr>
        <w:t>абсолютизма   как   формы   правления;   д)   идеологии   Просвещения;   е)   революций</w:t>
      </w:r>
      <w:r>
        <w:rPr>
          <w:color w:val="221F1F"/>
          <w:spacing w:val="1"/>
        </w:rPr>
        <w:t xml:space="preserve"> </w:t>
      </w:r>
      <w:r>
        <w:rPr>
          <w:color w:val="221F1F"/>
          <w:position w:val="1"/>
        </w:rPr>
        <w:t xml:space="preserve">XVIII в.; </w:t>
      </w:r>
      <w:r>
        <w:rPr>
          <w:color w:val="221F1F"/>
        </w:rPr>
        <w:t>ж) внешней политики Российской империи в системе международных отношений</w:t>
      </w:r>
      <w:r>
        <w:rPr>
          <w:color w:val="221F1F"/>
          <w:spacing w:val="1"/>
        </w:rPr>
        <w:t xml:space="preserve"> </w:t>
      </w:r>
      <w:r>
        <w:rPr>
          <w:color w:val="221F1F"/>
        </w:rPr>
        <w:t>рассматриваемого периода;</w:t>
      </w:r>
    </w:p>
    <w:p w:rsidR="009727C6" w:rsidRDefault="009727C6" w:rsidP="009727C6">
      <w:pPr>
        <w:pStyle w:val="a4"/>
        <w:ind w:right="618" w:firstLine="708"/>
      </w:pPr>
      <w:r>
        <w:rPr>
          <w:color w:val="221F1F"/>
        </w:rPr>
        <w:t>объяснять</w:t>
      </w:r>
      <w:r>
        <w:rPr>
          <w:color w:val="221F1F"/>
          <w:spacing w:val="60"/>
        </w:rPr>
        <w:t xml:space="preserve"> </w:t>
      </w:r>
      <w:r>
        <w:rPr>
          <w:color w:val="221F1F"/>
        </w:rPr>
        <w:t>смысл</w:t>
      </w:r>
      <w:r>
        <w:rPr>
          <w:color w:val="221F1F"/>
          <w:spacing w:val="61"/>
        </w:rPr>
        <w:t xml:space="preserve"> </w:t>
      </w:r>
      <w:r>
        <w:rPr>
          <w:color w:val="221F1F"/>
        </w:rPr>
        <w:t>ключевых   понятий,   относящихся</w:t>
      </w:r>
      <w:r>
        <w:rPr>
          <w:color w:val="221F1F"/>
          <w:spacing w:val="60"/>
        </w:rPr>
        <w:t xml:space="preserve"> </w:t>
      </w:r>
      <w:r>
        <w:rPr>
          <w:color w:val="221F1F"/>
        </w:rPr>
        <w:t>к</w:t>
      </w:r>
      <w:r>
        <w:rPr>
          <w:color w:val="221F1F"/>
          <w:spacing w:val="60"/>
        </w:rPr>
        <w:t xml:space="preserve"> </w:t>
      </w:r>
      <w:r>
        <w:rPr>
          <w:color w:val="221F1F"/>
        </w:rPr>
        <w:t>данной   эпохе</w:t>
      </w:r>
      <w:r>
        <w:rPr>
          <w:color w:val="221F1F"/>
          <w:spacing w:val="60"/>
        </w:rPr>
        <w:t xml:space="preserve"> </w:t>
      </w:r>
      <w:r>
        <w:rPr>
          <w:color w:val="221F1F"/>
        </w:rPr>
        <w:t>отечественной</w:t>
      </w:r>
      <w:r>
        <w:rPr>
          <w:color w:val="221F1F"/>
          <w:spacing w:val="1"/>
        </w:rPr>
        <w:t xml:space="preserve"> </w:t>
      </w:r>
      <w:r>
        <w:rPr>
          <w:color w:val="221F1F"/>
        </w:rPr>
        <w:t>и</w:t>
      </w:r>
      <w:r>
        <w:rPr>
          <w:color w:val="221F1F"/>
          <w:spacing w:val="-1"/>
        </w:rPr>
        <w:t xml:space="preserve"> </w:t>
      </w:r>
      <w:r>
        <w:rPr>
          <w:color w:val="221F1F"/>
        </w:rPr>
        <w:t>всеобщей</w:t>
      </w:r>
      <w:r>
        <w:rPr>
          <w:color w:val="221F1F"/>
          <w:spacing w:val="-1"/>
        </w:rPr>
        <w:t xml:space="preserve"> </w:t>
      </w:r>
      <w:r>
        <w:rPr>
          <w:color w:val="221F1F"/>
        </w:rPr>
        <w:t>истории,</w:t>
      </w:r>
      <w:r>
        <w:rPr>
          <w:color w:val="221F1F"/>
          <w:spacing w:val="-2"/>
        </w:rPr>
        <w:t xml:space="preserve"> </w:t>
      </w:r>
      <w:r>
        <w:rPr>
          <w:color w:val="221F1F"/>
        </w:rPr>
        <w:t>конкретизировать</w:t>
      </w:r>
      <w:r>
        <w:rPr>
          <w:color w:val="221F1F"/>
          <w:spacing w:val="-1"/>
        </w:rPr>
        <w:t xml:space="preserve"> </w:t>
      </w:r>
      <w:r>
        <w:rPr>
          <w:color w:val="221F1F"/>
        </w:rPr>
        <w:t>их на</w:t>
      </w:r>
      <w:r>
        <w:rPr>
          <w:color w:val="221F1F"/>
          <w:spacing w:val="-3"/>
        </w:rPr>
        <w:t xml:space="preserve"> </w:t>
      </w:r>
      <w:r>
        <w:rPr>
          <w:color w:val="221F1F"/>
        </w:rPr>
        <w:t>примерах</w:t>
      </w:r>
      <w:r>
        <w:rPr>
          <w:color w:val="221F1F"/>
          <w:spacing w:val="2"/>
        </w:rPr>
        <w:t xml:space="preserve"> </w:t>
      </w:r>
      <w:r>
        <w:rPr>
          <w:color w:val="221F1F"/>
        </w:rPr>
        <w:t>исторических</w:t>
      </w:r>
      <w:r>
        <w:rPr>
          <w:color w:val="221F1F"/>
          <w:spacing w:val="-2"/>
        </w:rPr>
        <w:t xml:space="preserve"> </w:t>
      </w:r>
      <w:r>
        <w:rPr>
          <w:color w:val="221F1F"/>
        </w:rPr>
        <w:t>событий,</w:t>
      </w:r>
      <w:r>
        <w:rPr>
          <w:color w:val="221F1F"/>
          <w:spacing w:val="-1"/>
        </w:rPr>
        <w:t xml:space="preserve"> </w:t>
      </w:r>
      <w:r>
        <w:rPr>
          <w:color w:val="221F1F"/>
        </w:rPr>
        <w:t>ситуаций;</w:t>
      </w:r>
    </w:p>
    <w:p w:rsidR="009727C6" w:rsidRDefault="009727C6" w:rsidP="009727C6">
      <w:pPr>
        <w:pStyle w:val="a4"/>
        <w:spacing w:before="1"/>
        <w:ind w:right="617" w:firstLine="708"/>
      </w:pPr>
      <w:r>
        <w:rPr>
          <w:color w:val="221F1F"/>
        </w:rPr>
        <w:t>объяснять причины и следствия важнейших событий отечественной и всеобщей истории</w:t>
      </w:r>
      <w:r>
        <w:rPr>
          <w:color w:val="221F1F"/>
          <w:spacing w:val="-57"/>
        </w:rPr>
        <w:t xml:space="preserve"> </w:t>
      </w:r>
      <w:r>
        <w:rPr>
          <w:color w:val="221F1F"/>
        </w:rPr>
        <w:t>XVIII</w:t>
      </w:r>
      <w:r>
        <w:rPr>
          <w:color w:val="221F1F"/>
          <w:spacing w:val="55"/>
        </w:rPr>
        <w:t xml:space="preserve"> </w:t>
      </w:r>
      <w:r>
        <w:rPr>
          <w:color w:val="221F1F"/>
        </w:rPr>
        <w:t>в.:</w:t>
      </w:r>
      <w:r>
        <w:rPr>
          <w:color w:val="221F1F"/>
          <w:spacing w:val="55"/>
        </w:rPr>
        <w:t xml:space="preserve"> </w:t>
      </w:r>
      <w:r>
        <w:rPr>
          <w:color w:val="221F1F"/>
        </w:rPr>
        <w:t>а)</w:t>
      </w:r>
      <w:r>
        <w:rPr>
          <w:color w:val="221F1F"/>
          <w:spacing w:val="54"/>
        </w:rPr>
        <w:t xml:space="preserve"> </w:t>
      </w:r>
      <w:r>
        <w:rPr>
          <w:color w:val="221F1F"/>
        </w:rPr>
        <w:t>выявлять</w:t>
      </w:r>
      <w:r>
        <w:rPr>
          <w:color w:val="221F1F"/>
          <w:spacing w:val="57"/>
        </w:rPr>
        <w:t xml:space="preserve"> </w:t>
      </w:r>
      <w:r>
        <w:rPr>
          <w:color w:val="221F1F"/>
        </w:rPr>
        <w:t>в</w:t>
      </w:r>
      <w:r>
        <w:rPr>
          <w:color w:val="221F1F"/>
          <w:spacing w:val="56"/>
        </w:rPr>
        <w:t xml:space="preserve"> </w:t>
      </w:r>
      <w:r>
        <w:rPr>
          <w:color w:val="221F1F"/>
        </w:rPr>
        <w:t>историческом</w:t>
      </w:r>
      <w:r>
        <w:rPr>
          <w:color w:val="221F1F"/>
          <w:spacing w:val="55"/>
        </w:rPr>
        <w:t xml:space="preserve"> </w:t>
      </w:r>
      <w:r>
        <w:rPr>
          <w:color w:val="221F1F"/>
        </w:rPr>
        <w:t>тексте</w:t>
      </w:r>
      <w:r>
        <w:rPr>
          <w:color w:val="221F1F"/>
          <w:spacing w:val="57"/>
        </w:rPr>
        <w:t xml:space="preserve"> </w:t>
      </w:r>
      <w:r>
        <w:rPr>
          <w:color w:val="221F1F"/>
        </w:rPr>
        <w:t>суждения</w:t>
      </w:r>
      <w:r>
        <w:rPr>
          <w:color w:val="221F1F"/>
          <w:spacing w:val="56"/>
        </w:rPr>
        <w:t xml:space="preserve"> </w:t>
      </w:r>
      <w:r>
        <w:rPr>
          <w:color w:val="221F1F"/>
        </w:rPr>
        <w:t>о</w:t>
      </w:r>
      <w:r>
        <w:rPr>
          <w:color w:val="221F1F"/>
          <w:spacing w:val="55"/>
        </w:rPr>
        <w:t xml:space="preserve"> </w:t>
      </w:r>
      <w:r>
        <w:rPr>
          <w:color w:val="221F1F"/>
        </w:rPr>
        <w:t>причинах</w:t>
      </w:r>
      <w:r>
        <w:rPr>
          <w:color w:val="221F1F"/>
          <w:spacing w:val="56"/>
        </w:rPr>
        <w:t xml:space="preserve"> </w:t>
      </w:r>
      <w:r>
        <w:rPr>
          <w:color w:val="221F1F"/>
        </w:rPr>
        <w:t>и</w:t>
      </w:r>
      <w:r>
        <w:rPr>
          <w:color w:val="221F1F"/>
          <w:spacing w:val="57"/>
        </w:rPr>
        <w:t xml:space="preserve"> </w:t>
      </w:r>
      <w:r>
        <w:rPr>
          <w:color w:val="221F1F"/>
        </w:rPr>
        <w:t>следствиях</w:t>
      </w:r>
      <w:r>
        <w:rPr>
          <w:color w:val="221F1F"/>
          <w:spacing w:val="59"/>
        </w:rPr>
        <w:t xml:space="preserve"> </w:t>
      </w:r>
      <w:r>
        <w:rPr>
          <w:color w:val="221F1F"/>
        </w:rPr>
        <w:t>событий;</w:t>
      </w:r>
      <w:r>
        <w:rPr>
          <w:color w:val="221F1F"/>
          <w:spacing w:val="-58"/>
        </w:rPr>
        <w:t xml:space="preserve"> </w:t>
      </w:r>
      <w:r>
        <w:rPr>
          <w:color w:val="221F1F"/>
        </w:rPr>
        <w:t>б) систематизировать объяснение причин и следствий событий, представленное в нескольких</w:t>
      </w:r>
      <w:r>
        <w:rPr>
          <w:color w:val="221F1F"/>
          <w:spacing w:val="1"/>
        </w:rPr>
        <w:t xml:space="preserve"> </w:t>
      </w:r>
      <w:r>
        <w:rPr>
          <w:color w:val="221F1F"/>
        </w:rPr>
        <w:t>текстах;</w:t>
      </w:r>
    </w:p>
    <w:p w:rsidR="009727C6" w:rsidRDefault="009727C6" w:rsidP="009727C6">
      <w:pPr>
        <w:pStyle w:val="a4"/>
        <w:ind w:right="618" w:firstLine="708"/>
      </w:pPr>
      <w:r>
        <w:rPr>
          <w:color w:val="221F1F"/>
        </w:rPr>
        <w:t>проводить сопоставление однотипных событий и процессов отечественной и всеобщей</w:t>
      </w:r>
      <w:r>
        <w:rPr>
          <w:color w:val="221F1F"/>
          <w:spacing w:val="1"/>
        </w:rPr>
        <w:t xml:space="preserve"> </w:t>
      </w:r>
      <w:r>
        <w:rPr>
          <w:color w:val="221F1F"/>
        </w:rPr>
        <w:t>истории XVIII в.: а) раскрывать повторяющиеся черты исторических ситуаций; б) выделять</w:t>
      </w:r>
      <w:r>
        <w:rPr>
          <w:color w:val="221F1F"/>
          <w:spacing w:val="1"/>
        </w:rPr>
        <w:t xml:space="preserve"> </w:t>
      </w:r>
      <w:r>
        <w:rPr>
          <w:color w:val="221F1F"/>
        </w:rPr>
        <w:t>черты</w:t>
      </w:r>
      <w:r>
        <w:rPr>
          <w:color w:val="221F1F"/>
          <w:spacing w:val="-1"/>
        </w:rPr>
        <w:t xml:space="preserve"> </w:t>
      </w:r>
      <w:r>
        <w:rPr>
          <w:color w:val="221F1F"/>
        </w:rPr>
        <w:t>сходства</w:t>
      </w:r>
      <w:r>
        <w:rPr>
          <w:color w:val="221F1F"/>
          <w:spacing w:val="-1"/>
        </w:rPr>
        <w:t xml:space="preserve"> </w:t>
      </w:r>
      <w:r>
        <w:rPr>
          <w:color w:val="221F1F"/>
        </w:rPr>
        <w:t>и</w:t>
      </w:r>
      <w:r>
        <w:rPr>
          <w:color w:val="221F1F"/>
          <w:spacing w:val="1"/>
        </w:rPr>
        <w:t xml:space="preserve"> </w:t>
      </w:r>
      <w:r>
        <w:rPr>
          <w:color w:val="221F1F"/>
        </w:rPr>
        <w:t>различия.</w:t>
      </w:r>
    </w:p>
    <w:p w:rsidR="009727C6" w:rsidRDefault="009727C6" w:rsidP="004D4140">
      <w:pPr>
        <w:pStyle w:val="a8"/>
        <w:numPr>
          <w:ilvl w:val="0"/>
          <w:numId w:val="35"/>
        </w:numPr>
        <w:tabs>
          <w:tab w:val="left" w:pos="1347"/>
        </w:tabs>
        <w:ind w:left="316" w:right="620" w:firstLine="708"/>
        <w:rPr>
          <w:sz w:val="24"/>
        </w:rPr>
      </w:pPr>
      <w:r>
        <w:rPr>
          <w:i/>
          <w:color w:val="221F1F"/>
          <w:sz w:val="24"/>
        </w:rPr>
        <w:t>Рассмотрение</w:t>
      </w:r>
      <w:r>
        <w:rPr>
          <w:i/>
          <w:color w:val="221F1F"/>
          <w:spacing w:val="1"/>
          <w:sz w:val="24"/>
        </w:rPr>
        <w:t xml:space="preserve"> </w:t>
      </w:r>
      <w:r>
        <w:rPr>
          <w:i/>
          <w:color w:val="221F1F"/>
          <w:sz w:val="24"/>
        </w:rPr>
        <w:t>исторических</w:t>
      </w:r>
      <w:r>
        <w:rPr>
          <w:i/>
          <w:color w:val="221F1F"/>
          <w:spacing w:val="1"/>
          <w:sz w:val="24"/>
        </w:rPr>
        <w:t xml:space="preserve"> </w:t>
      </w:r>
      <w:r>
        <w:rPr>
          <w:i/>
          <w:color w:val="221F1F"/>
          <w:sz w:val="24"/>
        </w:rPr>
        <w:t>версий</w:t>
      </w:r>
      <w:r>
        <w:rPr>
          <w:i/>
          <w:color w:val="221F1F"/>
          <w:spacing w:val="1"/>
          <w:sz w:val="24"/>
        </w:rPr>
        <w:t xml:space="preserve"> </w:t>
      </w:r>
      <w:r>
        <w:rPr>
          <w:i/>
          <w:color w:val="221F1F"/>
          <w:sz w:val="24"/>
        </w:rPr>
        <w:t>и</w:t>
      </w:r>
      <w:r>
        <w:rPr>
          <w:i/>
          <w:color w:val="221F1F"/>
          <w:spacing w:val="1"/>
          <w:sz w:val="24"/>
        </w:rPr>
        <w:t xml:space="preserve"> </w:t>
      </w:r>
      <w:r>
        <w:rPr>
          <w:i/>
          <w:color w:val="221F1F"/>
          <w:sz w:val="24"/>
        </w:rPr>
        <w:t>оценок</w:t>
      </w:r>
      <w:r>
        <w:rPr>
          <w:color w:val="221F1F"/>
          <w:sz w:val="24"/>
        </w:rPr>
        <w:t>,</w:t>
      </w:r>
      <w:r>
        <w:rPr>
          <w:color w:val="221F1F"/>
          <w:spacing w:val="1"/>
          <w:sz w:val="24"/>
        </w:rPr>
        <w:t xml:space="preserve"> </w:t>
      </w:r>
      <w:r>
        <w:rPr>
          <w:color w:val="221F1F"/>
          <w:sz w:val="24"/>
        </w:rPr>
        <w:t>определение</w:t>
      </w:r>
      <w:r>
        <w:rPr>
          <w:color w:val="221F1F"/>
          <w:spacing w:val="1"/>
          <w:sz w:val="24"/>
        </w:rPr>
        <w:t xml:space="preserve"> </w:t>
      </w:r>
      <w:r>
        <w:rPr>
          <w:color w:val="221F1F"/>
          <w:sz w:val="24"/>
        </w:rPr>
        <w:t>своего</w:t>
      </w:r>
      <w:r>
        <w:rPr>
          <w:color w:val="221F1F"/>
          <w:spacing w:val="1"/>
          <w:sz w:val="24"/>
        </w:rPr>
        <w:t xml:space="preserve"> </w:t>
      </w:r>
      <w:r>
        <w:rPr>
          <w:color w:val="221F1F"/>
          <w:sz w:val="24"/>
        </w:rPr>
        <w:t>отношения</w:t>
      </w:r>
      <w:r>
        <w:rPr>
          <w:color w:val="221F1F"/>
          <w:spacing w:val="1"/>
          <w:sz w:val="24"/>
        </w:rPr>
        <w:t xml:space="preserve"> </w:t>
      </w:r>
      <w:r>
        <w:rPr>
          <w:color w:val="221F1F"/>
          <w:sz w:val="24"/>
        </w:rPr>
        <w:t>к</w:t>
      </w:r>
      <w:r>
        <w:rPr>
          <w:color w:val="221F1F"/>
          <w:spacing w:val="1"/>
          <w:sz w:val="24"/>
        </w:rPr>
        <w:t xml:space="preserve"> </w:t>
      </w:r>
      <w:r>
        <w:rPr>
          <w:color w:val="221F1F"/>
          <w:sz w:val="24"/>
        </w:rPr>
        <w:t>наиболее</w:t>
      </w:r>
      <w:r>
        <w:rPr>
          <w:color w:val="221F1F"/>
          <w:spacing w:val="-2"/>
          <w:sz w:val="24"/>
        </w:rPr>
        <w:t xml:space="preserve"> </w:t>
      </w:r>
      <w:r>
        <w:rPr>
          <w:color w:val="221F1F"/>
          <w:sz w:val="24"/>
        </w:rPr>
        <w:t>значимым</w:t>
      </w:r>
      <w:r>
        <w:rPr>
          <w:color w:val="221F1F"/>
          <w:spacing w:val="-1"/>
          <w:sz w:val="24"/>
        </w:rPr>
        <w:t xml:space="preserve"> </w:t>
      </w:r>
      <w:r>
        <w:rPr>
          <w:color w:val="221F1F"/>
          <w:sz w:val="24"/>
        </w:rPr>
        <w:t>событиям и</w:t>
      </w:r>
      <w:r>
        <w:rPr>
          <w:color w:val="221F1F"/>
          <w:spacing w:val="1"/>
          <w:sz w:val="24"/>
        </w:rPr>
        <w:t xml:space="preserve"> </w:t>
      </w:r>
      <w:r>
        <w:rPr>
          <w:color w:val="221F1F"/>
          <w:sz w:val="24"/>
        </w:rPr>
        <w:t>личностям прошлого:</w:t>
      </w:r>
    </w:p>
    <w:p w:rsidR="009727C6" w:rsidRDefault="009727C6" w:rsidP="009727C6">
      <w:pPr>
        <w:pStyle w:val="a4"/>
        <w:ind w:right="617" w:firstLine="708"/>
      </w:pPr>
      <w:r>
        <w:rPr>
          <w:color w:val="221F1F"/>
        </w:rPr>
        <w:t>анализировать</w:t>
      </w:r>
      <w:r>
        <w:rPr>
          <w:color w:val="221F1F"/>
          <w:spacing w:val="1"/>
        </w:rPr>
        <w:t xml:space="preserve"> </w:t>
      </w:r>
      <w:r>
        <w:rPr>
          <w:color w:val="221F1F"/>
        </w:rPr>
        <w:t>высказывания</w:t>
      </w:r>
      <w:r>
        <w:rPr>
          <w:color w:val="221F1F"/>
          <w:spacing w:val="1"/>
        </w:rPr>
        <w:t xml:space="preserve"> </w:t>
      </w:r>
      <w:r>
        <w:rPr>
          <w:color w:val="221F1F"/>
        </w:rPr>
        <w:t>историков</w:t>
      </w:r>
      <w:r>
        <w:rPr>
          <w:color w:val="221F1F"/>
          <w:spacing w:val="1"/>
        </w:rPr>
        <w:t xml:space="preserve"> </w:t>
      </w:r>
      <w:r>
        <w:rPr>
          <w:color w:val="221F1F"/>
        </w:rPr>
        <w:t>по</w:t>
      </w:r>
      <w:r>
        <w:rPr>
          <w:color w:val="221F1F"/>
          <w:spacing w:val="1"/>
        </w:rPr>
        <w:t xml:space="preserve"> </w:t>
      </w:r>
      <w:r>
        <w:rPr>
          <w:color w:val="221F1F"/>
        </w:rPr>
        <w:t>спорным</w:t>
      </w:r>
      <w:r>
        <w:rPr>
          <w:color w:val="221F1F"/>
          <w:spacing w:val="1"/>
        </w:rPr>
        <w:t xml:space="preserve"> </w:t>
      </w:r>
      <w:r>
        <w:rPr>
          <w:color w:val="221F1F"/>
        </w:rPr>
        <w:t>вопросам</w:t>
      </w:r>
      <w:r>
        <w:rPr>
          <w:color w:val="221F1F"/>
          <w:spacing w:val="1"/>
        </w:rPr>
        <w:t xml:space="preserve"> </w:t>
      </w:r>
      <w:r>
        <w:rPr>
          <w:color w:val="221F1F"/>
        </w:rPr>
        <w:t>отечественной</w:t>
      </w:r>
      <w:r>
        <w:rPr>
          <w:color w:val="221F1F"/>
          <w:spacing w:val="61"/>
        </w:rPr>
        <w:t xml:space="preserve"> </w:t>
      </w:r>
      <w:r>
        <w:rPr>
          <w:color w:val="221F1F"/>
        </w:rPr>
        <w:t>и</w:t>
      </w:r>
      <w:r>
        <w:rPr>
          <w:color w:val="221F1F"/>
          <w:spacing w:val="1"/>
        </w:rPr>
        <w:t xml:space="preserve"> </w:t>
      </w:r>
      <w:r>
        <w:rPr>
          <w:color w:val="221F1F"/>
        </w:rPr>
        <w:t>всеобщей истории XVIII в. (выявлять обсуждаемую проблему, мнение автора, приводимые</w:t>
      </w:r>
      <w:r>
        <w:rPr>
          <w:color w:val="221F1F"/>
          <w:spacing w:val="1"/>
        </w:rPr>
        <w:t xml:space="preserve"> </w:t>
      </w:r>
      <w:r>
        <w:rPr>
          <w:color w:val="221F1F"/>
        </w:rPr>
        <w:t>аргументы,</w:t>
      </w:r>
      <w:r>
        <w:rPr>
          <w:color w:val="221F1F"/>
          <w:spacing w:val="-1"/>
        </w:rPr>
        <w:t xml:space="preserve"> </w:t>
      </w:r>
      <w:r>
        <w:rPr>
          <w:color w:val="221F1F"/>
        </w:rPr>
        <w:t>оценивать</w:t>
      </w:r>
      <w:r>
        <w:rPr>
          <w:color w:val="221F1F"/>
          <w:spacing w:val="1"/>
        </w:rPr>
        <w:t xml:space="preserve"> </w:t>
      </w:r>
      <w:r>
        <w:rPr>
          <w:color w:val="221F1F"/>
        </w:rPr>
        <w:t>степень</w:t>
      </w:r>
      <w:r>
        <w:rPr>
          <w:color w:val="221F1F"/>
          <w:spacing w:val="2"/>
        </w:rPr>
        <w:t xml:space="preserve"> </w:t>
      </w:r>
      <w:r>
        <w:rPr>
          <w:color w:val="221F1F"/>
        </w:rPr>
        <w:t>их</w:t>
      </w:r>
      <w:r>
        <w:rPr>
          <w:color w:val="221F1F"/>
          <w:spacing w:val="3"/>
        </w:rPr>
        <w:t xml:space="preserve"> </w:t>
      </w:r>
      <w:r>
        <w:rPr>
          <w:color w:val="221F1F"/>
        </w:rPr>
        <w:t>убедительности);</w:t>
      </w:r>
    </w:p>
    <w:p w:rsidR="009727C6" w:rsidRDefault="009727C6" w:rsidP="009727C6">
      <w:pPr>
        <w:pStyle w:val="a4"/>
        <w:ind w:right="618" w:firstLine="708"/>
      </w:pPr>
      <w:r>
        <w:rPr>
          <w:color w:val="221F1F"/>
        </w:rPr>
        <w:t>различать в описаниях событий и личностей XVIII в. ценностные категории, значимые</w:t>
      </w:r>
      <w:r>
        <w:rPr>
          <w:color w:val="221F1F"/>
          <w:spacing w:val="1"/>
        </w:rPr>
        <w:t xml:space="preserve"> </w:t>
      </w:r>
      <w:r>
        <w:rPr>
          <w:color w:val="221F1F"/>
        </w:rPr>
        <w:t>для</w:t>
      </w:r>
      <w:r>
        <w:rPr>
          <w:color w:val="221F1F"/>
          <w:spacing w:val="-3"/>
        </w:rPr>
        <w:t xml:space="preserve"> </w:t>
      </w:r>
      <w:r>
        <w:rPr>
          <w:color w:val="221F1F"/>
        </w:rPr>
        <w:t>данной</w:t>
      </w:r>
      <w:r>
        <w:rPr>
          <w:color w:val="221F1F"/>
          <w:spacing w:val="-1"/>
        </w:rPr>
        <w:t xml:space="preserve"> </w:t>
      </w:r>
      <w:r>
        <w:rPr>
          <w:color w:val="221F1F"/>
        </w:rPr>
        <w:t>эпохи</w:t>
      </w:r>
      <w:r>
        <w:rPr>
          <w:color w:val="221F1F"/>
          <w:spacing w:val="-1"/>
        </w:rPr>
        <w:t xml:space="preserve"> </w:t>
      </w:r>
      <w:r>
        <w:rPr>
          <w:color w:val="221F1F"/>
        </w:rPr>
        <w:t>(в</w:t>
      </w:r>
      <w:r>
        <w:rPr>
          <w:color w:val="221F1F"/>
          <w:spacing w:val="-3"/>
        </w:rPr>
        <w:t xml:space="preserve"> </w:t>
      </w:r>
      <w:r>
        <w:rPr>
          <w:color w:val="221F1F"/>
        </w:rPr>
        <w:t>том</w:t>
      </w:r>
      <w:r>
        <w:rPr>
          <w:color w:val="221F1F"/>
          <w:spacing w:val="-4"/>
        </w:rPr>
        <w:t xml:space="preserve"> </w:t>
      </w:r>
      <w:r>
        <w:rPr>
          <w:color w:val="221F1F"/>
        </w:rPr>
        <w:t>числе</w:t>
      </w:r>
      <w:r>
        <w:rPr>
          <w:color w:val="221F1F"/>
          <w:spacing w:val="-2"/>
        </w:rPr>
        <w:t xml:space="preserve"> </w:t>
      </w:r>
      <w:r>
        <w:rPr>
          <w:color w:val="221F1F"/>
        </w:rPr>
        <w:t>для</w:t>
      </w:r>
      <w:r>
        <w:rPr>
          <w:color w:val="221F1F"/>
          <w:spacing w:val="-3"/>
        </w:rPr>
        <w:t xml:space="preserve"> </w:t>
      </w:r>
      <w:r>
        <w:rPr>
          <w:color w:val="221F1F"/>
        </w:rPr>
        <w:t>разных социальных слоев),</w:t>
      </w:r>
      <w:r>
        <w:rPr>
          <w:color w:val="221F1F"/>
          <w:spacing w:val="-2"/>
        </w:rPr>
        <w:t xml:space="preserve"> </w:t>
      </w:r>
      <w:r>
        <w:rPr>
          <w:color w:val="221F1F"/>
        </w:rPr>
        <w:t>выражать</w:t>
      </w:r>
      <w:r>
        <w:rPr>
          <w:color w:val="221F1F"/>
          <w:spacing w:val="-1"/>
        </w:rPr>
        <w:t xml:space="preserve"> </w:t>
      </w:r>
      <w:r>
        <w:rPr>
          <w:color w:val="221F1F"/>
        </w:rPr>
        <w:t>свое</w:t>
      </w:r>
      <w:r>
        <w:rPr>
          <w:color w:val="221F1F"/>
          <w:spacing w:val="-3"/>
        </w:rPr>
        <w:t xml:space="preserve"> </w:t>
      </w:r>
      <w:r>
        <w:rPr>
          <w:color w:val="221F1F"/>
        </w:rPr>
        <w:t>отношение</w:t>
      </w:r>
      <w:r>
        <w:rPr>
          <w:color w:val="221F1F"/>
          <w:spacing w:val="-4"/>
        </w:rPr>
        <w:t xml:space="preserve"> </w:t>
      </w:r>
      <w:r>
        <w:rPr>
          <w:color w:val="221F1F"/>
        </w:rPr>
        <w:t>к</w:t>
      </w:r>
      <w:r>
        <w:rPr>
          <w:color w:val="221F1F"/>
          <w:spacing w:val="-1"/>
        </w:rPr>
        <w:t xml:space="preserve"> </w:t>
      </w:r>
      <w:r>
        <w:rPr>
          <w:color w:val="221F1F"/>
        </w:rPr>
        <w:t>ним.</w:t>
      </w:r>
    </w:p>
    <w:p w:rsidR="009727C6" w:rsidRDefault="009727C6" w:rsidP="004D4140">
      <w:pPr>
        <w:pStyle w:val="a8"/>
        <w:numPr>
          <w:ilvl w:val="0"/>
          <w:numId w:val="35"/>
        </w:numPr>
        <w:tabs>
          <w:tab w:val="left" w:pos="1266"/>
        </w:tabs>
        <w:ind w:hanging="241"/>
        <w:rPr>
          <w:sz w:val="24"/>
        </w:rPr>
      </w:pPr>
      <w:r>
        <w:rPr>
          <w:i/>
          <w:color w:val="221F1F"/>
          <w:sz w:val="24"/>
        </w:rPr>
        <w:t>Применение</w:t>
      </w:r>
      <w:r>
        <w:rPr>
          <w:i/>
          <w:color w:val="221F1F"/>
          <w:spacing w:val="-5"/>
          <w:sz w:val="24"/>
        </w:rPr>
        <w:t xml:space="preserve"> </w:t>
      </w:r>
      <w:r>
        <w:rPr>
          <w:i/>
          <w:color w:val="221F1F"/>
          <w:sz w:val="24"/>
        </w:rPr>
        <w:t>исторических</w:t>
      </w:r>
      <w:r>
        <w:rPr>
          <w:i/>
          <w:color w:val="221F1F"/>
          <w:spacing w:val="-4"/>
          <w:sz w:val="24"/>
        </w:rPr>
        <w:t xml:space="preserve"> </w:t>
      </w:r>
      <w:r>
        <w:rPr>
          <w:i/>
          <w:color w:val="221F1F"/>
          <w:sz w:val="24"/>
        </w:rPr>
        <w:t>знаний</w:t>
      </w:r>
      <w:r>
        <w:rPr>
          <w:color w:val="221F1F"/>
          <w:sz w:val="24"/>
        </w:rPr>
        <w:t>:</w:t>
      </w:r>
    </w:p>
    <w:p w:rsidR="009727C6" w:rsidRDefault="009727C6" w:rsidP="009727C6">
      <w:pPr>
        <w:pStyle w:val="a4"/>
        <w:ind w:right="620" w:firstLine="708"/>
      </w:pPr>
      <w:r>
        <w:rPr>
          <w:color w:val="221F1F"/>
        </w:rPr>
        <w:t xml:space="preserve">раскрывать   </w:t>
      </w:r>
      <w:r>
        <w:rPr>
          <w:color w:val="221F1F"/>
          <w:spacing w:val="1"/>
        </w:rPr>
        <w:t xml:space="preserve"> </w:t>
      </w:r>
      <w:r>
        <w:rPr>
          <w:color w:val="221F1F"/>
        </w:rPr>
        <w:t xml:space="preserve">(объяснять),   </w:t>
      </w:r>
      <w:r>
        <w:rPr>
          <w:color w:val="221F1F"/>
          <w:spacing w:val="1"/>
        </w:rPr>
        <w:t xml:space="preserve"> </w:t>
      </w:r>
      <w:r>
        <w:rPr>
          <w:color w:val="221F1F"/>
        </w:rPr>
        <w:t xml:space="preserve">как   </w:t>
      </w:r>
      <w:r>
        <w:rPr>
          <w:color w:val="221F1F"/>
          <w:spacing w:val="1"/>
        </w:rPr>
        <w:t xml:space="preserve"> </w:t>
      </w:r>
      <w:r>
        <w:rPr>
          <w:color w:val="221F1F"/>
        </w:rPr>
        <w:t xml:space="preserve">сочетались   </w:t>
      </w:r>
      <w:r>
        <w:rPr>
          <w:color w:val="221F1F"/>
          <w:spacing w:val="1"/>
        </w:rPr>
        <w:t xml:space="preserve"> </w:t>
      </w:r>
      <w:r>
        <w:rPr>
          <w:color w:val="221F1F"/>
        </w:rPr>
        <w:t xml:space="preserve">в   </w:t>
      </w:r>
      <w:r>
        <w:rPr>
          <w:color w:val="221F1F"/>
          <w:spacing w:val="1"/>
        </w:rPr>
        <w:t xml:space="preserve"> </w:t>
      </w:r>
      <w:r>
        <w:rPr>
          <w:color w:val="221F1F"/>
        </w:rPr>
        <w:t xml:space="preserve">памятниках   </w:t>
      </w:r>
      <w:r>
        <w:rPr>
          <w:color w:val="221F1F"/>
          <w:spacing w:val="1"/>
        </w:rPr>
        <w:t xml:space="preserve"> </w:t>
      </w:r>
      <w:r>
        <w:rPr>
          <w:color w:val="221F1F"/>
        </w:rPr>
        <w:t xml:space="preserve">культуры   </w:t>
      </w:r>
      <w:r>
        <w:rPr>
          <w:color w:val="221F1F"/>
          <w:spacing w:val="1"/>
        </w:rPr>
        <w:t xml:space="preserve"> </w:t>
      </w:r>
      <w:r>
        <w:rPr>
          <w:color w:val="221F1F"/>
        </w:rPr>
        <w:t>России</w:t>
      </w:r>
      <w:r>
        <w:rPr>
          <w:color w:val="221F1F"/>
          <w:spacing w:val="1"/>
        </w:rPr>
        <w:t xml:space="preserve"> </w:t>
      </w:r>
      <w:r>
        <w:rPr>
          <w:color w:val="221F1F"/>
        </w:rPr>
        <w:t>XVIII</w:t>
      </w:r>
      <w:r>
        <w:rPr>
          <w:color w:val="221F1F"/>
          <w:spacing w:val="-1"/>
        </w:rPr>
        <w:t xml:space="preserve"> </w:t>
      </w:r>
      <w:r>
        <w:rPr>
          <w:color w:val="221F1F"/>
        </w:rPr>
        <w:t>в.</w:t>
      </w:r>
      <w:r>
        <w:rPr>
          <w:color w:val="221F1F"/>
          <w:spacing w:val="-2"/>
        </w:rPr>
        <w:t xml:space="preserve"> </w:t>
      </w:r>
      <w:r>
        <w:rPr>
          <w:color w:val="221F1F"/>
        </w:rPr>
        <w:t>европейские</w:t>
      </w:r>
      <w:r>
        <w:rPr>
          <w:color w:val="221F1F"/>
          <w:spacing w:val="-1"/>
        </w:rPr>
        <w:t xml:space="preserve"> </w:t>
      </w:r>
      <w:r>
        <w:rPr>
          <w:color w:val="221F1F"/>
        </w:rPr>
        <w:t>влияния</w:t>
      </w:r>
      <w:r>
        <w:rPr>
          <w:color w:val="221F1F"/>
          <w:spacing w:val="-2"/>
        </w:rPr>
        <w:t xml:space="preserve"> </w:t>
      </w:r>
      <w:r>
        <w:rPr>
          <w:color w:val="221F1F"/>
        </w:rPr>
        <w:t>и национальные</w:t>
      </w:r>
      <w:r>
        <w:rPr>
          <w:color w:val="221F1F"/>
          <w:spacing w:val="-1"/>
        </w:rPr>
        <w:t xml:space="preserve"> </w:t>
      </w:r>
      <w:r>
        <w:rPr>
          <w:color w:val="221F1F"/>
        </w:rPr>
        <w:t>традиции, показывать на</w:t>
      </w:r>
      <w:r>
        <w:rPr>
          <w:color w:val="221F1F"/>
          <w:spacing w:val="-2"/>
        </w:rPr>
        <w:t xml:space="preserve"> </w:t>
      </w:r>
      <w:r>
        <w:rPr>
          <w:color w:val="221F1F"/>
        </w:rPr>
        <w:t>примерах;</w:t>
      </w:r>
    </w:p>
    <w:p w:rsidR="009727C6" w:rsidRDefault="009727C6" w:rsidP="009727C6">
      <w:pPr>
        <w:pStyle w:val="a4"/>
        <w:ind w:right="618" w:firstLine="708"/>
      </w:pPr>
      <w:r>
        <w:rPr>
          <w:color w:val="221F1F"/>
        </w:rPr>
        <w:t>выполнять учебные проекты по отечественной и всеобщей истории XVIII в. (в том числе</w:t>
      </w:r>
      <w:r>
        <w:rPr>
          <w:color w:val="221F1F"/>
          <w:spacing w:val="-57"/>
        </w:rPr>
        <w:t xml:space="preserve"> </w:t>
      </w:r>
      <w:r>
        <w:rPr>
          <w:color w:val="221F1F"/>
        </w:rPr>
        <w:t>на</w:t>
      </w:r>
      <w:r>
        <w:rPr>
          <w:color w:val="221F1F"/>
          <w:spacing w:val="-2"/>
        </w:rPr>
        <w:t xml:space="preserve"> </w:t>
      </w:r>
      <w:r>
        <w:rPr>
          <w:color w:val="221F1F"/>
        </w:rPr>
        <w:t>региональном материале).</w:t>
      </w:r>
    </w:p>
    <w:p w:rsidR="009727C6" w:rsidRDefault="009727C6" w:rsidP="009727C6">
      <w:pPr>
        <w:pStyle w:val="Heading4"/>
        <w:numPr>
          <w:ilvl w:val="1"/>
          <w:numId w:val="1"/>
        </w:numPr>
        <w:tabs>
          <w:tab w:val="left" w:pos="1206"/>
        </w:tabs>
        <w:spacing w:before="3"/>
        <w:ind w:hanging="181"/>
        <w:jc w:val="left"/>
        <w:rPr>
          <w:color w:val="221F1F"/>
        </w:rPr>
      </w:pPr>
      <w:r>
        <w:rPr>
          <w:color w:val="221F1F"/>
        </w:rPr>
        <w:t>КЛАСС</w:t>
      </w:r>
    </w:p>
    <w:p w:rsidR="009727C6" w:rsidRDefault="009727C6" w:rsidP="004D4140">
      <w:pPr>
        <w:pStyle w:val="a8"/>
        <w:numPr>
          <w:ilvl w:val="0"/>
          <w:numId w:val="34"/>
        </w:numPr>
        <w:tabs>
          <w:tab w:val="left" w:pos="1266"/>
        </w:tabs>
        <w:spacing w:line="274" w:lineRule="exact"/>
        <w:ind w:hanging="241"/>
        <w:rPr>
          <w:sz w:val="24"/>
        </w:rPr>
      </w:pPr>
      <w:r>
        <w:rPr>
          <w:i/>
          <w:color w:val="221F1F"/>
          <w:sz w:val="24"/>
        </w:rPr>
        <w:t>Знание</w:t>
      </w:r>
      <w:r>
        <w:rPr>
          <w:i/>
          <w:color w:val="221F1F"/>
          <w:spacing w:val="-3"/>
          <w:sz w:val="24"/>
        </w:rPr>
        <w:t xml:space="preserve"> </w:t>
      </w:r>
      <w:r>
        <w:rPr>
          <w:i/>
          <w:color w:val="221F1F"/>
          <w:sz w:val="24"/>
        </w:rPr>
        <w:t>хронологии, работа</w:t>
      </w:r>
      <w:r>
        <w:rPr>
          <w:i/>
          <w:color w:val="221F1F"/>
          <w:spacing w:val="-2"/>
          <w:sz w:val="24"/>
        </w:rPr>
        <w:t xml:space="preserve"> </w:t>
      </w:r>
      <w:r>
        <w:rPr>
          <w:i/>
          <w:color w:val="221F1F"/>
          <w:sz w:val="24"/>
        </w:rPr>
        <w:t>с</w:t>
      </w:r>
      <w:r>
        <w:rPr>
          <w:i/>
          <w:color w:val="221F1F"/>
          <w:spacing w:val="-3"/>
          <w:sz w:val="24"/>
        </w:rPr>
        <w:t xml:space="preserve"> </w:t>
      </w:r>
      <w:r>
        <w:rPr>
          <w:i/>
          <w:color w:val="221F1F"/>
          <w:sz w:val="24"/>
        </w:rPr>
        <w:t>хронологией</w:t>
      </w:r>
      <w:r>
        <w:rPr>
          <w:color w:val="221F1F"/>
          <w:sz w:val="24"/>
        </w:rPr>
        <w:t>:</w:t>
      </w:r>
    </w:p>
    <w:p w:rsidR="009727C6" w:rsidRDefault="009727C6" w:rsidP="009727C6">
      <w:pPr>
        <w:pStyle w:val="a4"/>
        <w:tabs>
          <w:tab w:val="left" w:pos="2196"/>
          <w:tab w:val="left" w:pos="2936"/>
          <w:tab w:val="left" w:pos="5019"/>
          <w:tab w:val="left" w:pos="6212"/>
          <w:tab w:val="left" w:pos="7640"/>
          <w:tab w:val="left" w:pos="8757"/>
          <w:tab w:val="left" w:pos="9129"/>
        </w:tabs>
        <w:ind w:right="619" w:firstLine="708"/>
        <w:jc w:val="left"/>
      </w:pPr>
      <w:r>
        <w:rPr>
          <w:color w:val="221F1F"/>
        </w:rPr>
        <w:t>называть</w:t>
      </w:r>
      <w:r>
        <w:rPr>
          <w:color w:val="221F1F"/>
        </w:rPr>
        <w:tab/>
        <w:t>даты</w:t>
      </w:r>
      <w:r>
        <w:rPr>
          <w:color w:val="221F1F"/>
        </w:rPr>
        <w:tab/>
        <w:t>(хронологические</w:t>
      </w:r>
      <w:r>
        <w:rPr>
          <w:color w:val="221F1F"/>
        </w:rPr>
        <w:tab/>
        <w:t>границы)</w:t>
      </w:r>
      <w:r>
        <w:rPr>
          <w:color w:val="221F1F"/>
        </w:rPr>
        <w:tab/>
        <w:t>важнейших</w:t>
      </w:r>
      <w:r>
        <w:rPr>
          <w:color w:val="221F1F"/>
        </w:rPr>
        <w:tab/>
        <w:t>событий</w:t>
      </w:r>
      <w:r>
        <w:rPr>
          <w:color w:val="221F1F"/>
        </w:rPr>
        <w:tab/>
        <w:t>и</w:t>
      </w:r>
      <w:r>
        <w:rPr>
          <w:color w:val="221F1F"/>
        </w:rPr>
        <w:tab/>
      </w:r>
      <w:r>
        <w:rPr>
          <w:color w:val="221F1F"/>
          <w:spacing w:val="-1"/>
        </w:rPr>
        <w:t>процессов</w:t>
      </w:r>
      <w:r>
        <w:rPr>
          <w:color w:val="221F1F"/>
          <w:spacing w:val="-57"/>
        </w:rPr>
        <w:t xml:space="preserve"> </w:t>
      </w:r>
      <w:r>
        <w:rPr>
          <w:color w:val="221F1F"/>
        </w:rPr>
        <w:t>отечественной</w:t>
      </w:r>
      <w:r>
        <w:rPr>
          <w:color w:val="221F1F"/>
          <w:spacing w:val="1"/>
        </w:rPr>
        <w:t xml:space="preserve"> </w:t>
      </w:r>
      <w:r>
        <w:rPr>
          <w:color w:val="221F1F"/>
        </w:rPr>
        <w:t>и</w:t>
      </w:r>
      <w:r>
        <w:rPr>
          <w:color w:val="221F1F"/>
          <w:spacing w:val="1"/>
        </w:rPr>
        <w:t xml:space="preserve"> </w:t>
      </w:r>
      <w:r>
        <w:rPr>
          <w:color w:val="221F1F"/>
        </w:rPr>
        <w:t>всеобщей</w:t>
      </w:r>
      <w:r>
        <w:rPr>
          <w:color w:val="221F1F"/>
          <w:spacing w:val="1"/>
        </w:rPr>
        <w:t xml:space="preserve"> </w:t>
      </w:r>
      <w:r>
        <w:rPr>
          <w:color w:val="221F1F"/>
        </w:rPr>
        <w:t>истории</w:t>
      </w:r>
      <w:r>
        <w:rPr>
          <w:color w:val="221F1F"/>
          <w:spacing w:val="1"/>
        </w:rPr>
        <w:t xml:space="preserve"> </w:t>
      </w:r>
      <w:r>
        <w:rPr>
          <w:color w:val="221F1F"/>
        </w:rPr>
        <w:t>XIX</w:t>
      </w:r>
      <w:r>
        <w:rPr>
          <w:color w:val="221F1F"/>
          <w:spacing w:val="-1"/>
        </w:rPr>
        <w:t xml:space="preserve"> </w:t>
      </w:r>
      <w:r>
        <w:rPr>
          <w:color w:val="221F1F"/>
        </w:rPr>
        <w:t>—</w:t>
      </w:r>
    </w:p>
    <w:p w:rsidR="009727C6" w:rsidRDefault="009727C6" w:rsidP="009727C6">
      <w:pPr>
        <w:pStyle w:val="a4"/>
        <w:ind w:left="1025"/>
        <w:jc w:val="left"/>
      </w:pPr>
      <w:r>
        <w:rPr>
          <w:color w:val="221F1F"/>
        </w:rPr>
        <w:t>начала</w:t>
      </w:r>
      <w:r>
        <w:rPr>
          <w:color w:val="221F1F"/>
          <w:spacing w:val="-4"/>
        </w:rPr>
        <w:t xml:space="preserve"> </w:t>
      </w:r>
      <w:r>
        <w:rPr>
          <w:color w:val="221F1F"/>
        </w:rPr>
        <w:t>XX</w:t>
      </w:r>
      <w:r>
        <w:rPr>
          <w:color w:val="221F1F"/>
          <w:spacing w:val="-1"/>
        </w:rPr>
        <w:t xml:space="preserve"> </w:t>
      </w:r>
      <w:r>
        <w:rPr>
          <w:color w:val="221F1F"/>
        </w:rPr>
        <w:t>в.;</w:t>
      </w:r>
      <w:r>
        <w:rPr>
          <w:color w:val="221F1F"/>
          <w:spacing w:val="-3"/>
        </w:rPr>
        <w:t xml:space="preserve"> </w:t>
      </w:r>
      <w:r>
        <w:rPr>
          <w:color w:val="221F1F"/>
        </w:rPr>
        <w:t>выделять</w:t>
      </w:r>
      <w:r>
        <w:rPr>
          <w:color w:val="221F1F"/>
          <w:spacing w:val="-1"/>
        </w:rPr>
        <w:t xml:space="preserve"> </w:t>
      </w:r>
      <w:r>
        <w:rPr>
          <w:color w:val="221F1F"/>
        </w:rPr>
        <w:t>этапы</w:t>
      </w:r>
      <w:r>
        <w:rPr>
          <w:color w:val="221F1F"/>
          <w:spacing w:val="-3"/>
        </w:rPr>
        <w:t xml:space="preserve"> </w:t>
      </w:r>
      <w:r>
        <w:rPr>
          <w:color w:val="221F1F"/>
        </w:rPr>
        <w:t>(периоды)</w:t>
      </w:r>
      <w:r>
        <w:rPr>
          <w:color w:val="221F1F"/>
          <w:spacing w:val="-3"/>
        </w:rPr>
        <w:t xml:space="preserve"> </w:t>
      </w:r>
      <w:r>
        <w:rPr>
          <w:color w:val="221F1F"/>
        </w:rPr>
        <w:t>в</w:t>
      </w:r>
      <w:r>
        <w:rPr>
          <w:color w:val="221F1F"/>
          <w:spacing w:val="-3"/>
        </w:rPr>
        <w:t xml:space="preserve"> </w:t>
      </w:r>
      <w:r>
        <w:rPr>
          <w:color w:val="221F1F"/>
        </w:rPr>
        <w:t>развитии</w:t>
      </w:r>
      <w:r>
        <w:rPr>
          <w:color w:val="221F1F"/>
          <w:spacing w:val="-1"/>
        </w:rPr>
        <w:t xml:space="preserve"> </w:t>
      </w:r>
      <w:r>
        <w:rPr>
          <w:color w:val="221F1F"/>
        </w:rPr>
        <w:t>ключевых событий</w:t>
      </w:r>
      <w:r>
        <w:rPr>
          <w:color w:val="221F1F"/>
          <w:spacing w:val="-2"/>
        </w:rPr>
        <w:t xml:space="preserve"> </w:t>
      </w:r>
      <w:r>
        <w:rPr>
          <w:color w:val="221F1F"/>
        </w:rPr>
        <w:t>и</w:t>
      </w:r>
      <w:r>
        <w:rPr>
          <w:color w:val="221F1F"/>
          <w:spacing w:val="-1"/>
        </w:rPr>
        <w:t xml:space="preserve"> </w:t>
      </w:r>
      <w:r>
        <w:rPr>
          <w:color w:val="221F1F"/>
        </w:rPr>
        <w:t>процессов;</w:t>
      </w:r>
    </w:p>
    <w:p w:rsidR="009727C6" w:rsidRDefault="009727C6" w:rsidP="009727C6">
      <w:pPr>
        <w:pStyle w:val="a4"/>
        <w:tabs>
          <w:tab w:val="left" w:pos="2174"/>
          <w:tab w:val="left" w:pos="3804"/>
          <w:tab w:val="left" w:pos="4078"/>
          <w:tab w:val="left" w:pos="5811"/>
          <w:tab w:val="left" w:pos="7426"/>
          <w:tab w:val="left" w:pos="8682"/>
        </w:tabs>
        <w:spacing w:before="1"/>
        <w:ind w:right="619" w:firstLine="708"/>
        <w:jc w:val="left"/>
      </w:pPr>
      <w:r>
        <w:rPr>
          <w:color w:val="221F1F"/>
        </w:rPr>
        <w:t>выявлять</w:t>
      </w:r>
      <w:r>
        <w:rPr>
          <w:color w:val="221F1F"/>
        </w:rPr>
        <w:tab/>
        <w:t>синхронность</w:t>
      </w:r>
      <w:r>
        <w:rPr>
          <w:color w:val="221F1F"/>
        </w:rPr>
        <w:tab/>
        <w:t>/</w:t>
      </w:r>
      <w:r>
        <w:rPr>
          <w:color w:val="221F1F"/>
        </w:rPr>
        <w:tab/>
        <w:t>асинхронность</w:t>
      </w:r>
      <w:r>
        <w:rPr>
          <w:color w:val="221F1F"/>
        </w:rPr>
        <w:tab/>
        <w:t>исторических</w:t>
      </w:r>
      <w:r>
        <w:rPr>
          <w:color w:val="221F1F"/>
        </w:rPr>
        <w:tab/>
        <w:t>процессов</w:t>
      </w:r>
      <w:r>
        <w:rPr>
          <w:color w:val="221F1F"/>
        </w:rPr>
        <w:tab/>
      </w:r>
      <w:r>
        <w:rPr>
          <w:color w:val="221F1F"/>
          <w:spacing w:val="-1"/>
        </w:rPr>
        <w:t>отечественной</w:t>
      </w:r>
      <w:r>
        <w:rPr>
          <w:color w:val="221F1F"/>
          <w:spacing w:val="-57"/>
        </w:rPr>
        <w:t xml:space="preserve"> </w:t>
      </w:r>
      <w:r>
        <w:rPr>
          <w:color w:val="221F1F"/>
        </w:rPr>
        <w:t>и всеобщей</w:t>
      </w:r>
      <w:r>
        <w:rPr>
          <w:color w:val="221F1F"/>
          <w:spacing w:val="1"/>
        </w:rPr>
        <w:t xml:space="preserve"> </w:t>
      </w:r>
      <w:r>
        <w:rPr>
          <w:color w:val="221F1F"/>
        </w:rPr>
        <w:t>истории</w:t>
      </w:r>
      <w:r>
        <w:rPr>
          <w:color w:val="221F1F"/>
          <w:spacing w:val="1"/>
        </w:rPr>
        <w:t xml:space="preserve"> </w:t>
      </w:r>
      <w:r>
        <w:rPr>
          <w:color w:val="221F1F"/>
        </w:rPr>
        <w:t>XIX — начала</w:t>
      </w:r>
      <w:r>
        <w:rPr>
          <w:color w:val="221F1F"/>
          <w:spacing w:val="-1"/>
        </w:rPr>
        <w:t xml:space="preserve"> </w:t>
      </w:r>
      <w:r>
        <w:rPr>
          <w:color w:val="221F1F"/>
        </w:rPr>
        <w:t>XX</w:t>
      </w:r>
      <w:r>
        <w:rPr>
          <w:color w:val="221F1F"/>
          <w:spacing w:val="-1"/>
        </w:rPr>
        <w:t xml:space="preserve"> </w:t>
      </w:r>
      <w:r>
        <w:rPr>
          <w:color w:val="221F1F"/>
        </w:rPr>
        <w:t>в.;</w:t>
      </w:r>
    </w:p>
    <w:p w:rsidR="009727C6" w:rsidRDefault="009727C6" w:rsidP="009727C6">
      <w:pPr>
        <w:pStyle w:val="a4"/>
        <w:ind w:right="618" w:firstLine="708"/>
        <w:jc w:val="left"/>
      </w:pPr>
      <w:r>
        <w:rPr>
          <w:color w:val="221F1F"/>
        </w:rPr>
        <w:t>определять</w:t>
      </w:r>
      <w:r>
        <w:rPr>
          <w:color w:val="221F1F"/>
          <w:spacing w:val="1"/>
        </w:rPr>
        <w:t xml:space="preserve"> </w:t>
      </w:r>
      <w:r>
        <w:rPr>
          <w:color w:val="221F1F"/>
        </w:rPr>
        <w:t>последовательность</w:t>
      </w:r>
      <w:r>
        <w:rPr>
          <w:color w:val="221F1F"/>
          <w:spacing w:val="1"/>
        </w:rPr>
        <w:t xml:space="preserve"> </w:t>
      </w:r>
      <w:r>
        <w:rPr>
          <w:color w:val="221F1F"/>
        </w:rPr>
        <w:t>событий</w:t>
      </w:r>
      <w:r>
        <w:rPr>
          <w:color w:val="221F1F"/>
          <w:spacing w:val="1"/>
        </w:rPr>
        <w:t xml:space="preserve"> </w:t>
      </w:r>
      <w:r>
        <w:rPr>
          <w:color w:val="221F1F"/>
        </w:rPr>
        <w:t>отечественной</w:t>
      </w:r>
      <w:r>
        <w:rPr>
          <w:color w:val="221F1F"/>
          <w:spacing w:val="1"/>
        </w:rPr>
        <w:t xml:space="preserve"> </w:t>
      </w:r>
      <w:r>
        <w:rPr>
          <w:color w:val="221F1F"/>
        </w:rPr>
        <w:t>и</w:t>
      </w:r>
      <w:r>
        <w:rPr>
          <w:color w:val="221F1F"/>
          <w:spacing w:val="1"/>
        </w:rPr>
        <w:t xml:space="preserve"> </w:t>
      </w:r>
      <w:r>
        <w:rPr>
          <w:color w:val="221F1F"/>
        </w:rPr>
        <w:t>всеобщей</w:t>
      </w:r>
      <w:r>
        <w:rPr>
          <w:color w:val="221F1F"/>
          <w:spacing w:val="1"/>
        </w:rPr>
        <w:t xml:space="preserve"> </w:t>
      </w:r>
      <w:r>
        <w:rPr>
          <w:color w:val="221F1F"/>
        </w:rPr>
        <w:t>истории</w:t>
      </w:r>
      <w:r>
        <w:rPr>
          <w:color w:val="221F1F"/>
          <w:spacing w:val="1"/>
        </w:rPr>
        <w:t xml:space="preserve"> </w:t>
      </w:r>
      <w:r>
        <w:rPr>
          <w:color w:val="221F1F"/>
        </w:rPr>
        <w:t>XIX</w:t>
      </w:r>
      <w:r>
        <w:rPr>
          <w:color w:val="221F1F"/>
          <w:spacing w:val="1"/>
        </w:rPr>
        <w:t xml:space="preserve"> </w:t>
      </w:r>
      <w:r>
        <w:rPr>
          <w:color w:val="221F1F"/>
        </w:rPr>
        <w:t>—</w:t>
      </w:r>
      <w:r>
        <w:rPr>
          <w:color w:val="221F1F"/>
          <w:spacing w:val="-57"/>
        </w:rPr>
        <w:t xml:space="preserve"> </w:t>
      </w:r>
      <w:r>
        <w:rPr>
          <w:color w:val="221F1F"/>
        </w:rPr>
        <w:t>начала</w:t>
      </w:r>
      <w:r>
        <w:rPr>
          <w:color w:val="221F1F"/>
          <w:spacing w:val="-2"/>
        </w:rPr>
        <w:t xml:space="preserve"> </w:t>
      </w:r>
      <w:r>
        <w:rPr>
          <w:color w:val="221F1F"/>
        </w:rPr>
        <w:t>XX</w:t>
      </w:r>
      <w:r>
        <w:rPr>
          <w:color w:val="221F1F"/>
          <w:spacing w:val="1"/>
        </w:rPr>
        <w:t xml:space="preserve"> </w:t>
      </w:r>
      <w:r>
        <w:rPr>
          <w:color w:val="221F1F"/>
        </w:rPr>
        <w:t>в.</w:t>
      </w:r>
      <w:r>
        <w:rPr>
          <w:color w:val="221F1F"/>
          <w:spacing w:val="-1"/>
        </w:rPr>
        <w:t xml:space="preserve"> </w:t>
      </w:r>
      <w:r>
        <w:rPr>
          <w:color w:val="221F1F"/>
        </w:rPr>
        <w:t>на</w:t>
      </w:r>
      <w:r>
        <w:rPr>
          <w:color w:val="221F1F"/>
          <w:spacing w:val="-1"/>
        </w:rPr>
        <w:t xml:space="preserve"> </w:t>
      </w:r>
      <w:r>
        <w:rPr>
          <w:color w:val="221F1F"/>
        </w:rPr>
        <w:t>основе</w:t>
      </w:r>
      <w:r>
        <w:rPr>
          <w:color w:val="221F1F"/>
          <w:spacing w:val="1"/>
        </w:rPr>
        <w:t xml:space="preserve"> </w:t>
      </w:r>
      <w:r>
        <w:rPr>
          <w:color w:val="221F1F"/>
        </w:rPr>
        <w:t>анализа</w:t>
      </w:r>
      <w:r>
        <w:rPr>
          <w:color w:val="221F1F"/>
          <w:spacing w:val="-1"/>
        </w:rPr>
        <w:t xml:space="preserve"> </w:t>
      </w:r>
      <w:r>
        <w:rPr>
          <w:color w:val="221F1F"/>
        </w:rPr>
        <w:t>причинно-следственных</w:t>
      </w:r>
      <w:r>
        <w:rPr>
          <w:color w:val="221F1F"/>
          <w:spacing w:val="3"/>
        </w:rPr>
        <w:t xml:space="preserve"> </w:t>
      </w:r>
      <w:r>
        <w:rPr>
          <w:color w:val="221F1F"/>
        </w:rPr>
        <w:t>связей.</w:t>
      </w:r>
    </w:p>
    <w:p w:rsidR="009727C6" w:rsidRDefault="009727C6" w:rsidP="004D4140">
      <w:pPr>
        <w:pStyle w:val="a8"/>
        <w:numPr>
          <w:ilvl w:val="0"/>
          <w:numId w:val="34"/>
        </w:numPr>
        <w:tabs>
          <w:tab w:val="left" w:pos="1266"/>
        </w:tabs>
        <w:ind w:hanging="241"/>
        <w:rPr>
          <w:sz w:val="24"/>
        </w:rPr>
      </w:pPr>
      <w:r>
        <w:rPr>
          <w:i/>
          <w:color w:val="221F1F"/>
          <w:sz w:val="24"/>
        </w:rPr>
        <w:t>Знание</w:t>
      </w:r>
      <w:r>
        <w:rPr>
          <w:i/>
          <w:color w:val="221F1F"/>
          <w:spacing w:val="-3"/>
          <w:sz w:val="24"/>
        </w:rPr>
        <w:t xml:space="preserve"> </w:t>
      </w:r>
      <w:r>
        <w:rPr>
          <w:i/>
          <w:color w:val="221F1F"/>
          <w:sz w:val="24"/>
        </w:rPr>
        <w:t>исторических</w:t>
      </w:r>
      <w:r>
        <w:rPr>
          <w:i/>
          <w:color w:val="221F1F"/>
          <w:spacing w:val="-2"/>
          <w:sz w:val="24"/>
        </w:rPr>
        <w:t xml:space="preserve"> </w:t>
      </w:r>
      <w:r>
        <w:rPr>
          <w:i/>
          <w:color w:val="221F1F"/>
          <w:sz w:val="24"/>
        </w:rPr>
        <w:t>фактов,</w:t>
      </w:r>
      <w:r>
        <w:rPr>
          <w:i/>
          <w:color w:val="221F1F"/>
          <w:spacing w:val="-3"/>
          <w:sz w:val="24"/>
        </w:rPr>
        <w:t xml:space="preserve"> </w:t>
      </w:r>
      <w:r>
        <w:rPr>
          <w:i/>
          <w:color w:val="221F1F"/>
          <w:sz w:val="24"/>
        </w:rPr>
        <w:t>работа</w:t>
      </w:r>
      <w:r>
        <w:rPr>
          <w:i/>
          <w:color w:val="221F1F"/>
          <w:spacing w:val="-2"/>
          <w:sz w:val="24"/>
        </w:rPr>
        <w:t xml:space="preserve"> </w:t>
      </w:r>
      <w:r>
        <w:rPr>
          <w:i/>
          <w:color w:val="221F1F"/>
          <w:sz w:val="24"/>
        </w:rPr>
        <w:t>с</w:t>
      </w:r>
      <w:r>
        <w:rPr>
          <w:i/>
          <w:color w:val="221F1F"/>
          <w:spacing w:val="-3"/>
          <w:sz w:val="24"/>
        </w:rPr>
        <w:t xml:space="preserve"> </w:t>
      </w:r>
      <w:r>
        <w:rPr>
          <w:i/>
          <w:color w:val="221F1F"/>
          <w:sz w:val="24"/>
        </w:rPr>
        <w:t>фактами</w:t>
      </w:r>
      <w:r>
        <w:rPr>
          <w:color w:val="221F1F"/>
          <w:sz w:val="24"/>
        </w:rPr>
        <w:t>:</w:t>
      </w:r>
    </w:p>
    <w:p w:rsidR="009727C6" w:rsidRDefault="009727C6" w:rsidP="009727C6">
      <w:pPr>
        <w:pStyle w:val="a4"/>
        <w:ind w:right="618" w:firstLine="708"/>
      </w:pPr>
      <w:r>
        <w:rPr>
          <w:color w:val="221F1F"/>
        </w:rPr>
        <w:t>характеризовать</w:t>
      </w:r>
      <w:r>
        <w:rPr>
          <w:color w:val="221F1F"/>
          <w:spacing w:val="1"/>
        </w:rPr>
        <w:t xml:space="preserve"> </w:t>
      </w:r>
      <w:r>
        <w:rPr>
          <w:color w:val="221F1F"/>
        </w:rPr>
        <w:t>место,</w:t>
      </w:r>
      <w:r>
        <w:rPr>
          <w:color w:val="221F1F"/>
          <w:spacing w:val="1"/>
        </w:rPr>
        <w:t xml:space="preserve"> </w:t>
      </w:r>
      <w:r>
        <w:rPr>
          <w:color w:val="221F1F"/>
        </w:rPr>
        <w:t>обстоятельства,</w:t>
      </w:r>
      <w:r>
        <w:rPr>
          <w:color w:val="221F1F"/>
          <w:spacing w:val="1"/>
        </w:rPr>
        <w:t xml:space="preserve"> </w:t>
      </w:r>
      <w:r>
        <w:rPr>
          <w:color w:val="221F1F"/>
        </w:rPr>
        <w:t>участников,</w:t>
      </w:r>
      <w:r>
        <w:rPr>
          <w:color w:val="221F1F"/>
          <w:spacing w:val="1"/>
        </w:rPr>
        <w:t xml:space="preserve"> </w:t>
      </w:r>
      <w:r>
        <w:rPr>
          <w:color w:val="221F1F"/>
        </w:rPr>
        <w:t>результаты</w:t>
      </w:r>
      <w:r>
        <w:rPr>
          <w:color w:val="221F1F"/>
          <w:spacing w:val="1"/>
        </w:rPr>
        <w:t xml:space="preserve"> </w:t>
      </w:r>
      <w:r>
        <w:rPr>
          <w:color w:val="221F1F"/>
        </w:rPr>
        <w:t>важнейших</w:t>
      </w:r>
      <w:r>
        <w:rPr>
          <w:color w:val="221F1F"/>
          <w:spacing w:val="1"/>
        </w:rPr>
        <w:t xml:space="preserve"> </w:t>
      </w:r>
      <w:r>
        <w:rPr>
          <w:color w:val="221F1F"/>
        </w:rPr>
        <w:t>событий</w:t>
      </w:r>
      <w:r>
        <w:rPr>
          <w:color w:val="221F1F"/>
          <w:spacing w:val="1"/>
        </w:rPr>
        <w:t xml:space="preserve"> </w:t>
      </w:r>
      <w:r>
        <w:rPr>
          <w:color w:val="221F1F"/>
        </w:rPr>
        <w:t>отечественной</w:t>
      </w:r>
      <w:r>
        <w:rPr>
          <w:color w:val="221F1F"/>
          <w:spacing w:val="1"/>
        </w:rPr>
        <w:t xml:space="preserve"> </w:t>
      </w:r>
      <w:r>
        <w:rPr>
          <w:color w:val="221F1F"/>
        </w:rPr>
        <w:t>и</w:t>
      </w:r>
      <w:r>
        <w:rPr>
          <w:color w:val="221F1F"/>
          <w:spacing w:val="1"/>
        </w:rPr>
        <w:t xml:space="preserve"> </w:t>
      </w:r>
      <w:r>
        <w:rPr>
          <w:color w:val="221F1F"/>
        </w:rPr>
        <w:t>всеобщей</w:t>
      </w:r>
      <w:r>
        <w:rPr>
          <w:color w:val="221F1F"/>
          <w:spacing w:val="1"/>
        </w:rPr>
        <w:t xml:space="preserve"> </w:t>
      </w:r>
      <w:r>
        <w:rPr>
          <w:color w:val="221F1F"/>
        </w:rPr>
        <w:t>истории XIX</w:t>
      </w:r>
      <w:r>
        <w:rPr>
          <w:color w:val="221F1F"/>
          <w:spacing w:val="-1"/>
        </w:rPr>
        <w:t xml:space="preserve"> </w:t>
      </w:r>
      <w:r>
        <w:rPr>
          <w:color w:val="221F1F"/>
        </w:rPr>
        <w:t>— начала</w:t>
      </w:r>
      <w:r>
        <w:rPr>
          <w:color w:val="221F1F"/>
          <w:spacing w:val="-1"/>
        </w:rPr>
        <w:t xml:space="preserve"> </w:t>
      </w:r>
      <w:r>
        <w:rPr>
          <w:color w:val="221F1F"/>
        </w:rPr>
        <w:t>XX</w:t>
      </w:r>
      <w:r>
        <w:rPr>
          <w:color w:val="221F1F"/>
          <w:spacing w:val="1"/>
        </w:rPr>
        <w:t xml:space="preserve"> </w:t>
      </w:r>
      <w:r>
        <w:rPr>
          <w:color w:val="221F1F"/>
        </w:rPr>
        <w:t>в.;</w:t>
      </w:r>
    </w:p>
    <w:p w:rsidR="009727C6" w:rsidRDefault="009727C6" w:rsidP="009727C6">
      <w:pPr>
        <w:pStyle w:val="a4"/>
        <w:ind w:right="615" w:firstLine="708"/>
      </w:pPr>
      <w:r>
        <w:rPr>
          <w:color w:val="221F1F"/>
        </w:rPr>
        <w:t>группировать,</w:t>
      </w:r>
      <w:r>
        <w:rPr>
          <w:color w:val="221F1F"/>
          <w:spacing w:val="1"/>
        </w:rPr>
        <w:t xml:space="preserve"> </w:t>
      </w:r>
      <w:r>
        <w:rPr>
          <w:color w:val="221F1F"/>
        </w:rPr>
        <w:t>систематизировать</w:t>
      </w:r>
      <w:r>
        <w:rPr>
          <w:color w:val="221F1F"/>
          <w:spacing w:val="1"/>
        </w:rPr>
        <w:t xml:space="preserve"> </w:t>
      </w:r>
      <w:r>
        <w:rPr>
          <w:color w:val="221F1F"/>
        </w:rPr>
        <w:t>факты</w:t>
      </w:r>
      <w:r>
        <w:rPr>
          <w:color w:val="221F1F"/>
          <w:spacing w:val="1"/>
        </w:rPr>
        <w:t xml:space="preserve"> </w:t>
      </w:r>
      <w:r>
        <w:rPr>
          <w:color w:val="221F1F"/>
        </w:rPr>
        <w:t>по самостоятельно</w:t>
      </w:r>
      <w:r>
        <w:rPr>
          <w:color w:val="221F1F"/>
          <w:spacing w:val="1"/>
        </w:rPr>
        <w:t xml:space="preserve"> </w:t>
      </w:r>
      <w:r>
        <w:rPr>
          <w:color w:val="221F1F"/>
        </w:rPr>
        <w:t>определяемому признаку</w:t>
      </w:r>
      <w:r>
        <w:rPr>
          <w:color w:val="221F1F"/>
          <w:spacing w:val="1"/>
        </w:rPr>
        <w:t xml:space="preserve"> </w:t>
      </w:r>
      <w:r>
        <w:rPr>
          <w:color w:val="221F1F"/>
        </w:rPr>
        <w:t>(хронологии,</w:t>
      </w:r>
      <w:r>
        <w:rPr>
          <w:color w:val="221F1F"/>
          <w:spacing w:val="1"/>
        </w:rPr>
        <w:t xml:space="preserve"> </w:t>
      </w:r>
      <w:r>
        <w:rPr>
          <w:color w:val="221F1F"/>
        </w:rPr>
        <w:t>принадлежности</w:t>
      </w:r>
      <w:r>
        <w:rPr>
          <w:color w:val="221F1F"/>
          <w:spacing w:val="1"/>
        </w:rPr>
        <w:t xml:space="preserve"> </w:t>
      </w:r>
      <w:r>
        <w:rPr>
          <w:color w:val="221F1F"/>
        </w:rPr>
        <w:t>к</w:t>
      </w:r>
      <w:r>
        <w:rPr>
          <w:color w:val="221F1F"/>
          <w:spacing w:val="1"/>
        </w:rPr>
        <w:t xml:space="preserve"> </w:t>
      </w:r>
      <w:r>
        <w:rPr>
          <w:color w:val="221F1F"/>
        </w:rPr>
        <w:t>историческим</w:t>
      </w:r>
      <w:r>
        <w:rPr>
          <w:color w:val="221F1F"/>
          <w:spacing w:val="1"/>
        </w:rPr>
        <w:t xml:space="preserve"> </w:t>
      </w:r>
      <w:r>
        <w:rPr>
          <w:color w:val="221F1F"/>
        </w:rPr>
        <w:t>процессам,</w:t>
      </w:r>
      <w:r>
        <w:rPr>
          <w:color w:val="221F1F"/>
          <w:spacing w:val="1"/>
        </w:rPr>
        <w:t xml:space="preserve"> </w:t>
      </w:r>
      <w:r>
        <w:rPr>
          <w:color w:val="221F1F"/>
        </w:rPr>
        <w:t>типологическим</w:t>
      </w:r>
      <w:r>
        <w:rPr>
          <w:color w:val="221F1F"/>
          <w:spacing w:val="1"/>
        </w:rPr>
        <w:t xml:space="preserve"> </w:t>
      </w:r>
      <w:r>
        <w:rPr>
          <w:color w:val="221F1F"/>
        </w:rPr>
        <w:t>основаниям</w:t>
      </w:r>
      <w:r>
        <w:rPr>
          <w:color w:val="221F1F"/>
          <w:spacing w:val="1"/>
        </w:rPr>
        <w:t xml:space="preserve"> </w:t>
      </w:r>
      <w:r>
        <w:rPr>
          <w:color w:val="221F1F"/>
        </w:rPr>
        <w:t>и</w:t>
      </w:r>
      <w:r>
        <w:rPr>
          <w:color w:val="221F1F"/>
          <w:spacing w:val="1"/>
        </w:rPr>
        <w:t xml:space="preserve"> </w:t>
      </w:r>
      <w:r>
        <w:rPr>
          <w:color w:val="221F1F"/>
        </w:rPr>
        <w:t>другим);</w:t>
      </w:r>
    </w:p>
    <w:p w:rsidR="009727C6" w:rsidRDefault="009727C6" w:rsidP="009727C6">
      <w:pPr>
        <w:pStyle w:val="a4"/>
        <w:ind w:left="1025"/>
      </w:pPr>
      <w:r>
        <w:rPr>
          <w:color w:val="221F1F"/>
        </w:rPr>
        <w:t>составлять</w:t>
      </w:r>
      <w:r>
        <w:rPr>
          <w:color w:val="221F1F"/>
          <w:spacing w:val="-3"/>
        </w:rPr>
        <w:t xml:space="preserve"> </w:t>
      </w:r>
      <w:r>
        <w:rPr>
          <w:color w:val="221F1F"/>
        </w:rPr>
        <w:t>систематические</w:t>
      </w:r>
      <w:r>
        <w:rPr>
          <w:color w:val="221F1F"/>
          <w:spacing w:val="-3"/>
        </w:rPr>
        <w:t xml:space="preserve"> </w:t>
      </w:r>
      <w:r>
        <w:rPr>
          <w:color w:val="221F1F"/>
        </w:rPr>
        <w:t>таблицы.</w:t>
      </w:r>
    </w:p>
    <w:p w:rsidR="009727C6" w:rsidRDefault="009727C6" w:rsidP="004D4140">
      <w:pPr>
        <w:pStyle w:val="a8"/>
        <w:numPr>
          <w:ilvl w:val="0"/>
          <w:numId w:val="34"/>
        </w:numPr>
        <w:tabs>
          <w:tab w:val="left" w:pos="1266"/>
        </w:tabs>
        <w:ind w:hanging="241"/>
        <w:rPr>
          <w:sz w:val="24"/>
        </w:rPr>
      </w:pPr>
      <w:r>
        <w:rPr>
          <w:i/>
          <w:color w:val="221F1F"/>
          <w:sz w:val="24"/>
        </w:rPr>
        <w:t>Работа</w:t>
      </w:r>
      <w:r>
        <w:rPr>
          <w:i/>
          <w:color w:val="221F1F"/>
          <w:spacing w:val="-3"/>
          <w:sz w:val="24"/>
        </w:rPr>
        <w:t xml:space="preserve"> </w:t>
      </w:r>
      <w:r>
        <w:rPr>
          <w:i/>
          <w:color w:val="221F1F"/>
          <w:sz w:val="24"/>
        </w:rPr>
        <w:t>с</w:t>
      </w:r>
      <w:r>
        <w:rPr>
          <w:i/>
          <w:color w:val="221F1F"/>
          <w:spacing w:val="-2"/>
          <w:sz w:val="24"/>
        </w:rPr>
        <w:t xml:space="preserve"> </w:t>
      </w:r>
      <w:r>
        <w:rPr>
          <w:i/>
          <w:color w:val="221F1F"/>
          <w:sz w:val="24"/>
        </w:rPr>
        <w:t>исторической</w:t>
      </w:r>
      <w:r>
        <w:rPr>
          <w:i/>
          <w:color w:val="221F1F"/>
          <w:spacing w:val="-1"/>
          <w:sz w:val="24"/>
        </w:rPr>
        <w:t xml:space="preserve"> </w:t>
      </w:r>
      <w:r>
        <w:rPr>
          <w:i/>
          <w:color w:val="221F1F"/>
          <w:sz w:val="24"/>
        </w:rPr>
        <w:t>картой</w:t>
      </w:r>
      <w:r>
        <w:rPr>
          <w:color w:val="221F1F"/>
          <w:sz w:val="24"/>
        </w:rPr>
        <w:t>:</w:t>
      </w:r>
    </w:p>
    <w:p w:rsidR="009727C6" w:rsidRDefault="009727C6" w:rsidP="009727C6">
      <w:pPr>
        <w:pStyle w:val="a4"/>
        <w:ind w:right="617" w:firstLine="708"/>
      </w:pPr>
      <w:r>
        <w:rPr>
          <w:color w:val="221F1F"/>
        </w:rPr>
        <w:t>выявлять и показывать на карте изменения, произошедшие в результате значительных</w:t>
      </w:r>
      <w:r>
        <w:rPr>
          <w:color w:val="221F1F"/>
          <w:spacing w:val="1"/>
        </w:rPr>
        <w:t xml:space="preserve"> </w:t>
      </w:r>
      <w:r>
        <w:rPr>
          <w:color w:val="221F1F"/>
        </w:rPr>
        <w:t>социально-экономических и политических событий и процессов отечественной и всеобщей</w:t>
      </w:r>
      <w:r>
        <w:rPr>
          <w:color w:val="221F1F"/>
          <w:spacing w:val="1"/>
        </w:rPr>
        <w:t xml:space="preserve"> </w:t>
      </w:r>
      <w:r>
        <w:rPr>
          <w:color w:val="221F1F"/>
        </w:rPr>
        <w:t>истории XIX</w:t>
      </w:r>
      <w:r>
        <w:rPr>
          <w:color w:val="221F1F"/>
          <w:spacing w:val="-1"/>
        </w:rPr>
        <w:t xml:space="preserve"> </w:t>
      </w:r>
      <w:r>
        <w:rPr>
          <w:color w:val="221F1F"/>
        </w:rPr>
        <w:t>— начала</w:t>
      </w:r>
      <w:r>
        <w:rPr>
          <w:color w:val="221F1F"/>
          <w:spacing w:val="2"/>
        </w:rPr>
        <w:t xml:space="preserve"> </w:t>
      </w:r>
      <w:r>
        <w:rPr>
          <w:color w:val="221F1F"/>
        </w:rPr>
        <w:t>XX в.;</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22" w:firstLine="708"/>
      </w:pPr>
      <w:r>
        <w:rPr>
          <w:color w:val="221F1F"/>
        </w:rPr>
        <w:lastRenderedPageBreak/>
        <w:t>определять на основе карты влияние географического фактора на развитие различных</w:t>
      </w:r>
      <w:r>
        <w:rPr>
          <w:color w:val="221F1F"/>
          <w:spacing w:val="1"/>
        </w:rPr>
        <w:t xml:space="preserve"> </w:t>
      </w:r>
      <w:r>
        <w:rPr>
          <w:color w:val="221F1F"/>
        </w:rPr>
        <w:t>сфер</w:t>
      </w:r>
      <w:r>
        <w:rPr>
          <w:color w:val="221F1F"/>
          <w:spacing w:val="-1"/>
        </w:rPr>
        <w:t xml:space="preserve"> </w:t>
      </w:r>
      <w:r>
        <w:rPr>
          <w:color w:val="221F1F"/>
        </w:rPr>
        <w:t>жизни</w:t>
      </w:r>
      <w:r>
        <w:rPr>
          <w:color w:val="221F1F"/>
          <w:spacing w:val="1"/>
        </w:rPr>
        <w:t xml:space="preserve"> </w:t>
      </w:r>
      <w:r>
        <w:rPr>
          <w:color w:val="221F1F"/>
        </w:rPr>
        <w:t>страны (группы</w:t>
      </w:r>
      <w:r>
        <w:rPr>
          <w:color w:val="221F1F"/>
          <w:spacing w:val="1"/>
        </w:rPr>
        <w:t xml:space="preserve"> </w:t>
      </w:r>
      <w:r>
        <w:rPr>
          <w:color w:val="221F1F"/>
        </w:rPr>
        <w:t>стран).</w:t>
      </w:r>
    </w:p>
    <w:p w:rsidR="009727C6" w:rsidRDefault="009727C6" w:rsidP="004D4140">
      <w:pPr>
        <w:pStyle w:val="a8"/>
        <w:numPr>
          <w:ilvl w:val="0"/>
          <w:numId w:val="34"/>
        </w:numPr>
        <w:tabs>
          <w:tab w:val="left" w:pos="1266"/>
        </w:tabs>
        <w:ind w:hanging="241"/>
        <w:rPr>
          <w:sz w:val="24"/>
        </w:rPr>
      </w:pPr>
      <w:r>
        <w:rPr>
          <w:i/>
          <w:color w:val="221F1F"/>
          <w:sz w:val="24"/>
        </w:rPr>
        <w:t>Работа</w:t>
      </w:r>
      <w:r>
        <w:rPr>
          <w:i/>
          <w:color w:val="221F1F"/>
          <w:spacing w:val="-4"/>
          <w:sz w:val="24"/>
        </w:rPr>
        <w:t xml:space="preserve"> </w:t>
      </w:r>
      <w:r>
        <w:rPr>
          <w:i/>
          <w:color w:val="221F1F"/>
          <w:sz w:val="24"/>
        </w:rPr>
        <w:t>с</w:t>
      </w:r>
      <w:r>
        <w:rPr>
          <w:i/>
          <w:color w:val="221F1F"/>
          <w:spacing w:val="-3"/>
          <w:sz w:val="24"/>
        </w:rPr>
        <w:t xml:space="preserve"> </w:t>
      </w:r>
      <w:r>
        <w:rPr>
          <w:i/>
          <w:color w:val="221F1F"/>
          <w:sz w:val="24"/>
        </w:rPr>
        <w:t>историческими</w:t>
      </w:r>
      <w:r>
        <w:rPr>
          <w:i/>
          <w:color w:val="221F1F"/>
          <w:spacing w:val="-1"/>
          <w:sz w:val="24"/>
        </w:rPr>
        <w:t xml:space="preserve"> </w:t>
      </w:r>
      <w:r>
        <w:rPr>
          <w:i/>
          <w:color w:val="221F1F"/>
          <w:sz w:val="24"/>
        </w:rPr>
        <w:t>источниками</w:t>
      </w:r>
      <w:r>
        <w:rPr>
          <w:color w:val="221F1F"/>
          <w:sz w:val="24"/>
        </w:rPr>
        <w:t>:</w:t>
      </w:r>
    </w:p>
    <w:p w:rsidR="009727C6" w:rsidRDefault="009727C6" w:rsidP="009727C6">
      <w:pPr>
        <w:pStyle w:val="a4"/>
        <w:ind w:right="617" w:firstLine="708"/>
      </w:pPr>
      <w:r>
        <w:rPr>
          <w:color w:val="221F1F"/>
        </w:rPr>
        <w:t>представлять</w:t>
      </w:r>
      <w:r>
        <w:rPr>
          <w:color w:val="221F1F"/>
          <w:spacing w:val="1"/>
        </w:rPr>
        <w:t xml:space="preserve"> </w:t>
      </w:r>
      <w:r>
        <w:rPr>
          <w:color w:val="221F1F"/>
        </w:rPr>
        <w:t>в</w:t>
      </w:r>
      <w:r>
        <w:rPr>
          <w:color w:val="221F1F"/>
          <w:spacing w:val="1"/>
        </w:rPr>
        <w:t xml:space="preserve"> </w:t>
      </w:r>
      <w:r>
        <w:rPr>
          <w:color w:val="221F1F"/>
        </w:rPr>
        <w:t>дополнение</w:t>
      </w:r>
      <w:r>
        <w:rPr>
          <w:color w:val="221F1F"/>
          <w:spacing w:val="1"/>
        </w:rPr>
        <w:t xml:space="preserve"> </w:t>
      </w:r>
      <w:r>
        <w:rPr>
          <w:color w:val="221F1F"/>
        </w:rPr>
        <w:t>к</w:t>
      </w:r>
      <w:r>
        <w:rPr>
          <w:color w:val="221F1F"/>
          <w:spacing w:val="1"/>
        </w:rPr>
        <w:t xml:space="preserve"> </w:t>
      </w:r>
      <w:r>
        <w:rPr>
          <w:color w:val="221F1F"/>
        </w:rPr>
        <w:t>известным</w:t>
      </w:r>
      <w:r>
        <w:rPr>
          <w:color w:val="221F1F"/>
          <w:spacing w:val="1"/>
        </w:rPr>
        <w:t xml:space="preserve"> </w:t>
      </w:r>
      <w:r>
        <w:rPr>
          <w:color w:val="221F1F"/>
        </w:rPr>
        <w:t>ранее</w:t>
      </w:r>
      <w:r>
        <w:rPr>
          <w:color w:val="221F1F"/>
          <w:spacing w:val="1"/>
        </w:rPr>
        <w:t xml:space="preserve"> </w:t>
      </w:r>
      <w:r>
        <w:rPr>
          <w:color w:val="221F1F"/>
        </w:rPr>
        <w:t>видам</w:t>
      </w:r>
      <w:r>
        <w:rPr>
          <w:color w:val="221F1F"/>
          <w:spacing w:val="1"/>
        </w:rPr>
        <w:t xml:space="preserve"> </w:t>
      </w:r>
      <w:r>
        <w:rPr>
          <w:color w:val="221F1F"/>
        </w:rPr>
        <w:t>письменных</w:t>
      </w:r>
      <w:r>
        <w:rPr>
          <w:color w:val="221F1F"/>
          <w:spacing w:val="1"/>
        </w:rPr>
        <w:t xml:space="preserve"> </w:t>
      </w:r>
      <w:r>
        <w:rPr>
          <w:color w:val="221F1F"/>
        </w:rPr>
        <w:t>источников</w:t>
      </w:r>
      <w:r>
        <w:rPr>
          <w:color w:val="221F1F"/>
          <w:spacing w:val="1"/>
        </w:rPr>
        <w:t xml:space="preserve"> </w:t>
      </w:r>
      <w:r>
        <w:rPr>
          <w:color w:val="221F1F"/>
        </w:rPr>
        <w:t>особенности</w:t>
      </w:r>
      <w:r>
        <w:rPr>
          <w:color w:val="221F1F"/>
          <w:spacing w:val="1"/>
        </w:rPr>
        <w:t xml:space="preserve"> </w:t>
      </w:r>
      <w:r>
        <w:rPr>
          <w:color w:val="221F1F"/>
        </w:rPr>
        <w:t>таких</w:t>
      </w:r>
      <w:r>
        <w:rPr>
          <w:color w:val="221F1F"/>
          <w:spacing w:val="1"/>
        </w:rPr>
        <w:t xml:space="preserve"> </w:t>
      </w:r>
      <w:r>
        <w:rPr>
          <w:color w:val="221F1F"/>
        </w:rPr>
        <w:t>материалов,</w:t>
      </w:r>
      <w:r>
        <w:rPr>
          <w:color w:val="221F1F"/>
          <w:spacing w:val="1"/>
        </w:rPr>
        <w:t xml:space="preserve"> </w:t>
      </w:r>
      <w:r>
        <w:rPr>
          <w:color w:val="221F1F"/>
        </w:rPr>
        <w:t>как</w:t>
      </w:r>
      <w:r>
        <w:rPr>
          <w:color w:val="221F1F"/>
          <w:spacing w:val="1"/>
        </w:rPr>
        <w:t xml:space="preserve"> </w:t>
      </w:r>
      <w:r>
        <w:rPr>
          <w:color w:val="221F1F"/>
        </w:rPr>
        <w:t>произведения</w:t>
      </w:r>
      <w:r>
        <w:rPr>
          <w:color w:val="221F1F"/>
          <w:spacing w:val="1"/>
        </w:rPr>
        <w:t xml:space="preserve"> </w:t>
      </w:r>
      <w:r>
        <w:rPr>
          <w:color w:val="221F1F"/>
        </w:rPr>
        <w:t>общественной</w:t>
      </w:r>
      <w:r>
        <w:rPr>
          <w:color w:val="221F1F"/>
          <w:spacing w:val="1"/>
        </w:rPr>
        <w:t xml:space="preserve"> </w:t>
      </w:r>
      <w:r>
        <w:rPr>
          <w:color w:val="221F1F"/>
        </w:rPr>
        <w:t>мысли,</w:t>
      </w:r>
      <w:r>
        <w:rPr>
          <w:color w:val="221F1F"/>
          <w:spacing w:val="61"/>
        </w:rPr>
        <w:t xml:space="preserve"> </w:t>
      </w:r>
      <w:r>
        <w:rPr>
          <w:color w:val="221F1F"/>
        </w:rPr>
        <w:t>газетная</w:t>
      </w:r>
      <w:r>
        <w:rPr>
          <w:color w:val="221F1F"/>
          <w:spacing w:val="1"/>
        </w:rPr>
        <w:t xml:space="preserve"> </w:t>
      </w:r>
      <w:r>
        <w:rPr>
          <w:color w:val="221F1F"/>
        </w:rPr>
        <w:t>публицистика,</w:t>
      </w:r>
      <w:r>
        <w:rPr>
          <w:color w:val="221F1F"/>
          <w:spacing w:val="-1"/>
        </w:rPr>
        <w:t xml:space="preserve"> </w:t>
      </w:r>
      <w:r>
        <w:rPr>
          <w:color w:val="221F1F"/>
        </w:rPr>
        <w:t>программы политических партий,</w:t>
      </w:r>
      <w:r>
        <w:rPr>
          <w:color w:val="221F1F"/>
          <w:spacing w:val="-1"/>
        </w:rPr>
        <w:t xml:space="preserve"> </w:t>
      </w:r>
      <w:r>
        <w:rPr>
          <w:color w:val="221F1F"/>
        </w:rPr>
        <w:t>статистические</w:t>
      </w:r>
      <w:r>
        <w:rPr>
          <w:color w:val="221F1F"/>
          <w:spacing w:val="1"/>
        </w:rPr>
        <w:t xml:space="preserve"> </w:t>
      </w:r>
      <w:r>
        <w:rPr>
          <w:color w:val="221F1F"/>
        </w:rPr>
        <w:t>данные;</w:t>
      </w:r>
    </w:p>
    <w:p w:rsidR="009727C6" w:rsidRDefault="009727C6" w:rsidP="009727C6">
      <w:pPr>
        <w:pStyle w:val="a4"/>
        <w:ind w:left="1025"/>
      </w:pPr>
      <w:r>
        <w:rPr>
          <w:color w:val="221F1F"/>
        </w:rPr>
        <w:t>определять</w:t>
      </w:r>
      <w:r>
        <w:rPr>
          <w:color w:val="221F1F"/>
          <w:spacing w:val="-3"/>
        </w:rPr>
        <w:t xml:space="preserve"> </w:t>
      </w:r>
      <w:r>
        <w:rPr>
          <w:color w:val="221F1F"/>
        </w:rPr>
        <w:t>тип</w:t>
      </w:r>
      <w:r>
        <w:rPr>
          <w:color w:val="221F1F"/>
          <w:spacing w:val="-2"/>
        </w:rPr>
        <w:t xml:space="preserve"> </w:t>
      </w:r>
      <w:r>
        <w:rPr>
          <w:color w:val="221F1F"/>
        </w:rPr>
        <w:t>и</w:t>
      </w:r>
      <w:r>
        <w:rPr>
          <w:color w:val="221F1F"/>
          <w:spacing w:val="-2"/>
        </w:rPr>
        <w:t xml:space="preserve"> </w:t>
      </w:r>
      <w:r>
        <w:rPr>
          <w:color w:val="221F1F"/>
        </w:rPr>
        <w:t>вид</w:t>
      </w:r>
      <w:r>
        <w:rPr>
          <w:color w:val="221F1F"/>
          <w:spacing w:val="-2"/>
        </w:rPr>
        <w:t xml:space="preserve"> </w:t>
      </w:r>
      <w:r>
        <w:rPr>
          <w:color w:val="221F1F"/>
        </w:rPr>
        <w:t>источника</w:t>
      </w:r>
      <w:r>
        <w:rPr>
          <w:color w:val="221F1F"/>
          <w:spacing w:val="-3"/>
        </w:rPr>
        <w:t xml:space="preserve"> </w:t>
      </w:r>
      <w:r>
        <w:rPr>
          <w:color w:val="221F1F"/>
        </w:rPr>
        <w:t>(письменного,</w:t>
      </w:r>
      <w:r>
        <w:rPr>
          <w:color w:val="221F1F"/>
          <w:spacing w:val="-2"/>
        </w:rPr>
        <w:t xml:space="preserve"> </w:t>
      </w:r>
      <w:r>
        <w:rPr>
          <w:color w:val="221F1F"/>
        </w:rPr>
        <w:t>визуального);</w:t>
      </w:r>
    </w:p>
    <w:p w:rsidR="009727C6" w:rsidRDefault="009727C6" w:rsidP="009727C6">
      <w:pPr>
        <w:pStyle w:val="a4"/>
        <w:ind w:right="622" w:firstLine="708"/>
      </w:pPr>
      <w:r>
        <w:rPr>
          <w:color w:val="221F1F"/>
        </w:rPr>
        <w:t>выявлять</w:t>
      </w:r>
      <w:r>
        <w:rPr>
          <w:color w:val="221F1F"/>
          <w:spacing w:val="1"/>
        </w:rPr>
        <w:t xml:space="preserve"> </w:t>
      </w:r>
      <w:r>
        <w:rPr>
          <w:color w:val="221F1F"/>
        </w:rPr>
        <w:t>принадлежность</w:t>
      </w:r>
      <w:r>
        <w:rPr>
          <w:color w:val="221F1F"/>
          <w:spacing w:val="1"/>
        </w:rPr>
        <w:t xml:space="preserve"> </w:t>
      </w:r>
      <w:r>
        <w:rPr>
          <w:color w:val="221F1F"/>
        </w:rPr>
        <w:t>источника</w:t>
      </w:r>
      <w:r>
        <w:rPr>
          <w:color w:val="221F1F"/>
          <w:spacing w:val="1"/>
        </w:rPr>
        <w:t xml:space="preserve"> </w:t>
      </w:r>
      <w:r>
        <w:rPr>
          <w:color w:val="221F1F"/>
        </w:rPr>
        <w:t>определенному</w:t>
      </w:r>
      <w:r>
        <w:rPr>
          <w:color w:val="221F1F"/>
          <w:spacing w:val="1"/>
        </w:rPr>
        <w:t xml:space="preserve"> </w:t>
      </w:r>
      <w:r>
        <w:rPr>
          <w:color w:val="221F1F"/>
        </w:rPr>
        <w:t>лицу,</w:t>
      </w:r>
      <w:r>
        <w:rPr>
          <w:color w:val="221F1F"/>
          <w:spacing w:val="1"/>
        </w:rPr>
        <w:t xml:space="preserve"> </w:t>
      </w:r>
      <w:r>
        <w:rPr>
          <w:color w:val="221F1F"/>
        </w:rPr>
        <w:t>социальной</w:t>
      </w:r>
      <w:r>
        <w:rPr>
          <w:color w:val="221F1F"/>
          <w:spacing w:val="1"/>
        </w:rPr>
        <w:t xml:space="preserve"> </w:t>
      </w:r>
      <w:r>
        <w:rPr>
          <w:color w:val="221F1F"/>
        </w:rPr>
        <w:t>группе,</w:t>
      </w:r>
      <w:r>
        <w:rPr>
          <w:color w:val="221F1F"/>
          <w:spacing w:val="1"/>
        </w:rPr>
        <w:t xml:space="preserve"> </w:t>
      </w:r>
      <w:r>
        <w:rPr>
          <w:color w:val="221F1F"/>
        </w:rPr>
        <w:t>общественному</w:t>
      </w:r>
      <w:r>
        <w:rPr>
          <w:color w:val="221F1F"/>
          <w:spacing w:val="-5"/>
        </w:rPr>
        <w:t xml:space="preserve"> </w:t>
      </w:r>
      <w:r>
        <w:rPr>
          <w:color w:val="221F1F"/>
        </w:rPr>
        <w:t>течению</w:t>
      </w:r>
      <w:r>
        <w:rPr>
          <w:color w:val="221F1F"/>
          <w:spacing w:val="2"/>
        </w:rPr>
        <w:t xml:space="preserve"> </w:t>
      </w:r>
      <w:r>
        <w:rPr>
          <w:color w:val="221F1F"/>
        </w:rPr>
        <w:t>и</w:t>
      </w:r>
      <w:r>
        <w:rPr>
          <w:color w:val="221F1F"/>
          <w:spacing w:val="1"/>
        </w:rPr>
        <w:t xml:space="preserve"> </w:t>
      </w:r>
      <w:r>
        <w:rPr>
          <w:color w:val="221F1F"/>
        </w:rPr>
        <w:t>другие;</w:t>
      </w:r>
    </w:p>
    <w:p w:rsidR="009727C6" w:rsidRDefault="009727C6" w:rsidP="009727C6">
      <w:pPr>
        <w:pStyle w:val="a4"/>
        <w:ind w:right="618" w:firstLine="708"/>
      </w:pPr>
      <w:r>
        <w:rPr>
          <w:color w:val="221F1F"/>
        </w:rPr>
        <w:t>извлекать,</w:t>
      </w:r>
      <w:r>
        <w:rPr>
          <w:color w:val="221F1F"/>
          <w:spacing w:val="41"/>
        </w:rPr>
        <w:t xml:space="preserve"> </w:t>
      </w:r>
      <w:r>
        <w:rPr>
          <w:color w:val="221F1F"/>
        </w:rPr>
        <w:t>сопоставлять</w:t>
      </w:r>
      <w:r>
        <w:rPr>
          <w:color w:val="221F1F"/>
          <w:spacing w:val="44"/>
        </w:rPr>
        <w:t xml:space="preserve"> </w:t>
      </w:r>
      <w:r>
        <w:rPr>
          <w:color w:val="221F1F"/>
        </w:rPr>
        <w:t>и</w:t>
      </w:r>
      <w:r>
        <w:rPr>
          <w:color w:val="221F1F"/>
          <w:spacing w:val="39"/>
        </w:rPr>
        <w:t xml:space="preserve"> </w:t>
      </w:r>
      <w:r>
        <w:rPr>
          <w:color w:val="221F1F"/>
        </w:rPr>
        <w:t>систематизировать</w:t>
      </w:r>
      <w:r>
        <w:rPr>
          <w:color w:val="221F1F"/>
          <w:spacing w:val="40"/>
        </w:rPr>
        <w:t xml:space="preserve"> </w:t>
      </w:r>
      <w:r>
        <w:rPr>
          <w:color w:val="221F1F"/>
        </w:rPr>
        <w:t>информацию</w:t>
      </w:r>
      <w:r>
        <w:rPr>
          <w:color w:val="221F1F"/>
          <w:spacing w:val="42"/>
        </w:rPr>
        <w:t xml:space="preserve"> </w:t>
      </w:r>
      <w:r>
        <w:rPr>
          <w:color w:val="221F1F"/>
        </w:rPr>
        <w:t>о</w:t>
      </w:r>
      <w:r>
        <w:rPr>
          <w:color w:val="221F1F"/>
          <w:spacing w:val="38"/>
        </w:rPr>
        <w:t xml:space="preserve"> </w:t>
      </w:r>
      <w:r>
        <w:rPr>
          <w:color w:val="221F1F"/>
        </w:rPr>
        <w:t>событиях</w:t>
      </w:r>
      <w:r>
        <w:rPr>
          <w:color w:val="221F1F"/>
          <w:spacing w:val="42"/>
        </w:rPr>
        <w:t xml:space="preserve"> </w:t>
      </w:r>
      <w:r>
        <w:rPr>
          <w:color w:val="221F1F"/>
        </w:rPr>
        <w:t>отечественной</w:t>
      </w:r>
      <w:r>
        <w:rPr>
          <w:color w:val="221F1F"/>
          <w:spacing w:val="-58"/>
        </w:rPr>
        <w:t xml:space="preserve"> </w:t>
      </w:r>
      <w:r>
        <w:rPr>
          <w:color w:val="221F1F"/>
        </w:rPr>
        <w:t>и всеобщей истории XIX — начала XX в. из разных письменных, визуальных и вещественных</w:t>
      </w:r>
      <w:r>
        <w:rPr>
          <w:color w:val="221F1F"/>
          <w:spacing w:val="1"/>
        </w:rPr>
        <w:t xml:space="preserve"> </w:t>
      </w:r>
      <w:r>
        <w:rPr>
          <w:color w:val="221F1F"/>
        </w:rPr>
        <w:t>источников;</w:t>
      </w:r>
    </w:p>
    <w:p w:rsidR="009727C6" w:rsidRDefault="009727C6" w:rsidP="009727C6">
      <w:pPr>
        <w:pStyle w:val="a4"/>
        <w:ind w:left="1025"/>
      </w:pPr>
      <w:r>
        <w:rPr>
          <w:color w:val="221F1F"/>
        </w:rPr>
        <w:t>различать</w:t>
      </w:r>
      <w:r>
        <w:rPr>
          <w:color w:val="221F1F"/>
          <w:spacing w:val="-2"/>
        </w:rPr>
        <w:t xml:space="preserve"> </w:t>
      </w:r>
      <w:r>
        <w:rPr>
          <w:color w:val="221F1F"/>
        </w:rPr>
        <w:t>в</w:t>
      </w:r>
      <w:r>
        <w:rPr>
          <w:color w:val="221F1F"/>
          <w:spacing w:val="-3"/>
        </w:rPr>
        <w:t xml:space="preserve"> </w:t>
      </w:r>
      <w:r>
        <w:rPr>
          <w:color w:val="221F1F"/>
        </w:rPr>
        <w:t>тексте</w:t>
      </w:r>
      <w:r>
        <w:rPr>
          <w:color w:val="221F1F"/>
          <w:spacing w:val="-2"/>
        </w:rPr>
        <w:t xml:space="preserve"> </w:t>
      </w:r>
      <w:r>
        <w:rPr>
          <w:color w:val="221F1F"/>
        </w:rPr>
        <w:t>письменных</w:t>
      </w:r>
      <w:r>
        <w:rPr>
          <w:color w:val="221F1F"/>
          <w:spacing w:val="-3"/>
        </w:rPr>
        <w:t xml:space="preserve"> </w:t>
      </w:r>
      <w:r>
        <w:rPr>
          <w:color w:val="221F1F"/>
        </w:rPr>
        <w:t>источников</w:t>
      </w:r>
      <w:r>
        <w:rPr>
          <w:color w:val="221F1F"/>
          <w:spacing w:val="-2"/>
        </w:rPr>
        <w:t xml:space="preserve"> </w:t>
      </w:r>
      <w:r>
        <w:rPr>
          <w:color w:val="221F1F"/>
        </w:rPr>
        <w:t>факты</w:t>
      </w:r>
      <w:r>
        <w:rPr>
          <w:color w:val="221F1F"/>
          <w:spacing w:val="-3"/>
        </w:rPr>
        <w:t xml:space="preserve"> </w:t>
      </w:r>
      <w:r>
        <w:rPr>
          <w:color w:val="221F1F"/>
        </w:rPr>
        <w:t>и</w:t>
      </w:r>
      <w:r>
        <w:rPr>
          <w:color w:val="221F1F"/>
          <w:spacing w:val="-2"/>
        </w:rPr>
        <w:t xml:space="preserve"> </w:t>
      </w:r>
      <w:r>
        <w:rPr>
          <w:color w:val="221F1F"/>
        </w:rPr>
        <w:t>интерпретации событий</w:t>
      </w:r>
      <w:r>
        <w:rPr>
          <w:color w:val="221F1F"/>
          <w:spacing w:val="-3"/>
        </w:rPr>
        <w:t xml:space="preserve"> </w:t>
      </w:r>
      <w:r>
        <w:rPr>
          <w:color w:val="221F1F"/>
        </w:rPr>
        <w:t>прошлого.</w:t>
      </w:r>
    </w:p>
    <w:p w:rsidR="009727C6" w:rsidRDefault="009727C6" w:rsidP="004D4140">
      <w:pPr>
        <w:pStyle w:val="a8"/>
        <w:numPr>
          <w:ilvl w:val="0"/>
          <w:numId w:val="34"/>
        </w:numPr>
        <w:tabs>
          <w:tab w:val="left" w:pos="1266"/>
        </w:tabs>
        <w:ind w:hanging="241"/>
        <w:rPr>
          <w:sz w:val="24"/>
        </w:rPr>
      </w:pPr>
      <w:r>
        <w:rPr>
          <w:i/>
          <w:color w:val="221F1F"/>
          <w:sz w:val="24"/>
        </w:rPr>
        <w:t>Историческое</w:t>
      </w:r>
      <w:r>
        <w:rPr>
          <w:i/>
          <w:color w:val="221F1F"/>
          <w:spacing w:val="-6"/>
          <w:sz w:val="24"/>
        </w:rPr>
        <w:t xml:space="preserve"> </w:t>
      </w:r>
      <w:r>
        <w:rPr>
          <w:i/>
          <w:color w:val="221F1F"/>
          <w:sz w:val="24"/>
        </w:rPr>
        <w:t>описание</w:t>
      </w:r>
      <w:r>
        <w:rPr>
          <w:i/>
          <w:color w:val="221F1F"/>
          <w:spacing w:val="-4"/>
          <w:sz w:val="24"/>
        </w:rPr>
        <w:t xml:space="preserve"> </w:t>
      </w:r>
      <w:r>
        <w:rPr>
          <w:i/>
          <w:color w:val="221F1F"/>
          <w:sz w:val="24"/>
        </w:rPr>
        <w:t>(реконструкция)</w:t>
      </w:r>
      <w:r>
        <w:rPr>
          <w:color w:val="221F1F"/>
          <w:sz w:val="24"/>
        </w:rPr>
        <w:t>:</w:t>
      </w:r>
    </w:p>
    <w:p w:rsidR="009727C6" w:rsidRDefault="009727C6" w:rsidP="009727C6">
      <w:pPr>
        <w:pStyle w:val="a4"/>
        <w:ind w:right="616" w:firstLine="708"/>
      </w:pPr>
      <w:r>
        <w:rPr>
          <w:color w:val="221F1F"/>
        </w:rPr>
        <w:t>представлять</w:t>
      </w:r>
      <w:r>
        <w:rPr>
          <w:color w:val="221F1F"/>
          <w:spacing w:val="1"/>
        </w:rPr>
        <w:t xml:space="preserve"> </w:t>
      </w:r>
      <w:r>
        <w:rPr>
          <w:color w:val="221F1F"/>
        </w:rPr>
        <w:t>развернутый</w:t>
      </w:r>
      <w:r>
        <w:rPr>
          <w:color w:val="221F1F"/>
          <w:spacing w:val="1"/>
        </w:rPr>
        <w:t xml:space="preserve"> </w:t>
      </w:r>
      <w:r>
        <w:rPr>
          <w:color w:val="221F1F"/>
        </w:rPr>
        <w:t>рассказ</w:t>
      </w:r>
      <w:r>
        <w:rPr>
          <w:color w:val="221F1F"/>
          <w:spacing w:val="1"/>
        </w:rPr>
        <w:t xml:space="preserve"> </w:t>
      </w:r>
      <w:r>
        <w:rPr>
          <w:color w:val="221F1F"/>
        </w:rPr>
        <w:t>о</w:t>
      </w:r>
      <w:r>
        <w:rPr>
          <w:color w:val="221F1F"/>
          <w:spacing w:val="1"/>
        </w:rPr>
        <w:t xml:space="preserve"> </w:t>
      </w:r>
      <w:r>
        <w:rPr>
          <w:color w:val="221F1F"/>
        </w:rPr>
        <w:t>ключевых</w:t>
      </w:r>
      <w:r>
        <w:rPr>
          <w:color w:val="221F1F"/>
          <w:spacing w:val="1"/>
        </w:rPr>
        <w:t xml:space="preserve"> </w:t>
      </w:r>
      <w:r>
        <w:rPr>
          <w:color w:val="221F1F"/>
        </w:rPr>
        <w:t>событиях</w:t>
      </w:r>
      <w:r>
        <w:rPr>
          <w:color w:val="221F1F"/>
          <w:spacing w:val="1"/>
        </w:rPr>
        <w:t xml:space="preserve"> </w:t>
      </w:r>
      <w:r>
        <w:rPr>
          <w:color w:val="221F1F"/>
        </w:rPr>
        <w:t>отечественной</w:t>
      </w:r>
      <w:r>
        <w:rPr>
          <w:color w:val="221F1F"/>
          <w:spacing w:val="1"/>
        </w:rPr>
        <w:t xml:space="preserve"> </w:t>
      </w:r>
      <w:r>
        <w:rPr>
          <w:color w:val="221F1F"/>
        </w:rPr>
        <w:t>и</w:t>
      </w:r>
      <w:r>
        <w:rPr>
          <w:color w:val="221F1F"/>
          <w:spacing w:val="1"/>
        </w:rPr>
        <w:t xml:space="preserve"> </w:t>
      </w:r>
      <w:r>
        <w:rPr>
          <w:color w:val="221F1F"/>
        </w:rPr>
        <w:t>всеобщей</w:t>
      </w:r>
      <w:r>
        <w:rPr>
          <w:color w:val="221F1F"/>
          <w:spacing w:val="-57"/>
        </w:rPr>
        <w:t xml:space="preserve"> </w:t>
      </w:r>
      <w:r>
        <w:rPr>
          <w:color w:val="221F1F"/>
        </w:rPr>
        <w:t>истории</w:t>
      </w:r>
      <w:r>
        <w:rPr>
          <w:color w:val="221F1F"/>
          <w:spacing w:val="1"/>
        </w:rPr>
        <w:t xml:space="preserve"> </w:t>
      </w:r>
      <w:r>
        <w:rPr>
          <w:color w:val="221F1F"/>
        </w:rPr>
        <w:t>XIX —</w:t>
      </w:r>
      <w:r>
        <w:rPr>
          <w:color w:val="221F1F"/>
          <w:spacing w:val="60"/>
        </w:rPr>
        <w:t xml:space="preserve"> </w:t>
      </w:r>
      <w:r>
        <w:rPr>
          <w:color w:val="221F1F"/>
        </w:rPr>
        <w:t>начала XX</w:t>
      </w:r>
      <w:r>
        <w:rPr>
          <w:color w:val="221F1F"/>
          <w:spacing w:val="60"/>
        </w:rPr>
        <w:t xml:space="preserve"> </w:t>
      </w:r>
      <w:r>
        <w:rPr>
          <w:color w:val="221F1F"/>
        </w:rPr>
        <w:t>в.</w:t>
      </w:r>
      <w:r>
        <w:rPr>
          <w:color w:val="221F1F"/>
          <w:spacing w:val="60"/>
        </w:rPr>
        <w:t xml:space="preserve"> </w:t>
      </w:r>
      <w:r>
        <w:rPr>
          <w:color w:val="221F1F"/>
        </w:rPr>
        <w:t>с использованием</w:t>
      </w:r>
      <w:r>
        <w:rPr>
          <w:color w:val="221F1F"/>
          <w:spacing w:val="60"/>
        </w:rPr>
        <w:t xml:space="preserve"> </w:t>
      </w:r>
      <w:r>
        <w:rPr>
          <w:color w:val="221F1F"/>
        </w:rPr>
        <w:t>визуальных</w:t>
      </w:r>
      <w:r>
        <w:rPr>
          <w:color w:val="221F1F"/>
          <w:spacing w:val="60"/>
        </w:rPr>
        <w:t xml:space="preserve"> </w:t>
      </w:r>
      <w:r>
        <w:rPr>
          <w:color w:val="221F1F"/>
        </w:rPr>
        <w:t>материалов</w:t>
      </w:r>
      <w:r>
        <w:rPr>
          <w:color w:val="221F1F"/>
          <w:spacing w:val="60"/>
        </w:rPr>
        <w:t xml:space="preserve"> </w:t>
      </w:r>
      <w:r>
        <w:rPr>
          <w:color w:val="221F1F"/>
        </w:rPr>
        <w:t>(устно,</w:t>
      </w:r>
      <w:r>
        <w:rPr>
          <w:color w:val="221F1F"/>
          <w:spacing w:val="60"/>
        </w:rPr>
        <w:t xml:space="preserve"> </w:t>
      </w:r>
      <w:r>
        <w:rPr>
          <w:color w:val="221F1F"/>
        </w:rPr>
        <w:t>письменно</w:t>
      </w:r>
      <w:r>
        <w:rPr>
          <w:color w:val="221F1F"/>
          <w:spacing w:val="-57"/>
        </w:rPr>
        <w:t xml:space="preserve"> </w:t>
      </w:r>
      <w:r>
        <w:rPr>
          <w:color w:val="221F1F"/>
        </w:rPr>
        <w:t>в</w:t>
      </w:r>
      <w:r>
        <w:rPr>
          <w:color w:val="221F1F"/>
          <w:spacing w:val="-2"/>
        </w:rPr>
        <w:t xml:space="preserve"> </w:t>
      </w:r>
      <w:r>
        <w:rPr>
          <w:color w:val="221F1F"/>
        </w:rPr>
        <w:t>форме</w:t>
      </w:r>
      <w:r>
        <w:rPr>
          <w:color w:val="221F1F"/>
          <w:spacing w:val="-2"/>
        </w:rPr>
        <w:t xml:space="preserve"> </w:t>
      </w:r>
      <w:r>
        <w:rPr>
          <w:color w:val="221F1F"/>
        </w:rPr>
        <w:t>короткого эссе, презентации);</w:t>
      </w:r>
    </w:p>
    <w:p w:rsidR="009727C6" w:rsidRDefault="009727C6" w:rsidP="009727C6">
      <w:pPr>
        <w:pStyle w:val="a4"/>
        <w:tabs>
          <w:tab w:val="left" w:pos="2791"/>
          <w:tab w:val="left" w:pos="4769"/>
          <w:tab w:val="left" w:pos="7040"/>
          <w:tab w:val="left" w:pos="9117"/>
        </w:tabs>
        <w:ind w:right="618" w:firstLine="708"/>
      </w:pPr>
      <w:r>
        <w:rPr>
          <w:color w:val="221F1F"/>
        </w:rPr>
        <w:t>составлять</w:t>
      </w:r>
      <w:r>
        <w:rPr>
          <w:color w:val="221F1F"/>
        </w:rPr>
        <w:tab/>
        <w:t>развернутую</w:t>
      </w:r>
      <w:r>
        <w:rPr>
          <w:color w:val="221F1F"/>
        </w:rPr>
        <w:tab/>
        <w:t>характеристику</w:t>
      </w:r>
      <w:r>
        <w:rPr>
          <w:color w:val="221F1F"/>
        </w:rPr>
        <w:tab/>
        <w:t>исторических</w:t>
      </w:r>
      <w:r>
        <w:rPr>
          <w:color w:val="221F1F"/>
        </w:rPr>
        <w:tab/>
      </w:r>
      <w:r>
        <w:rPr>
          <w:color w:val="221F1F"/>
          <w:spacing w:val="-1"/>
        </w:rPr>
        <w:t>личностей</w:t>
      </w:r>
      <w:r>
        <w:rPr>
          <w:color w:val="221F1F"/>
          <w:spacing w:val="-58"/>
        </w:rPr>
        <w:t xml:space="preserve"> </w:t>
      </w:r>
      <w:r>
        <w:rPr>
          <w:color w:val="221F1F"/>
        </w:rPr>
        <w:t>XIX</w:t>
      </w:r>
      <w:r>
        <w:rPr>
          <w:color w:val="221F1F"/>
          <w:spacing w:val="-2"/>
        </w:rPr>
        <w:t xml:space="preserve"> </w:t>
      </w:r>
      <w:r>
        <w:rPr>
          <w:color w:val="221F1F"/>
        </w:rPr>
        <w:t>—</w:t>
      </w:r>
      <w:r>
        <w:rPr>
          <w:color w:val="221F1F"/>
          <w:spacing w:val="-3"/>
        </w:rPr>
        <w:t xml:space="preserve"> </w:t>
      </w:r>
      <w:r>
        <w:rPr>
          <w:color w:val="221F1F"/>
        </w:rPr>
        <w:t>начала</w:t>
      </w:r>
      <w:r>
        <w:rPr>
          <w:color w:val="221F1F"/>
          <w:spacing w:val="-3"/>
        </w:rPr>
        <w:t xml:space="preserve"> </w:t>
      </w:r>
      <w:r>
        <w:rPr>
          <w:color w:val="221F1F"/>
        </w:rPr>
        <w:t>XX</w:t>
      </w:r>
      <w:r>
        <w:rPr>
          <w:color w:val="221F1F"/>
          <w:spacing w:val="-3"/>
        </w:rPr>
        <w:t xml:space="preserve"> </w:t>
      </w:r>
      <w:r>
        <w:rPr>
          <w:color w:val="221F1F"/>
        </w:rPr>
        <w:t>в. с</w:t>
      </w:r>
      <w:r>
        <w:rPr>
          <w:color w:val="221F1F"/>
          <w:spacing w:val="-1"/>
        </w:rPr>
        <w:t xml:space="preserve"> </w:t>
      </w:r>
      <w:r>
        <w:rPr>
          <w:color w:val="221F1F"/>
        </w:rPr>
        <w:t>описанием</w:t>
      </w:r>
      <w:r>
        <w:rPr>
          <w:color w:val="221F1F"/>
          <w:spacing w:val="-2"/>
        </w:rPr>
        <w:t xml:space="preserve"> </w:t>
      </w:r>
      <w:r>
        <w:rPr>
          <w:color w:val="221F1F"/>
        </w:rPr>
        <w:t>и</w:t>
      </w:r>
      <w:r>
        <w:rPr>
          <w:color w:val="221F1F"/>
          <w:spacing w:val="-1"/>
        </w:rPr>
        <w:t xml:space="preserve"> </w:t>
      </w:r>
      <w:r>
        <w:rPr>
          <w:color w:val="221F1F"/>
        </w:rPr>
        <w:t>оценкой</w:t>
      </w:r>
      <w:r>
        <w:rPr>
          <w:color w:val="221F1F"/>
          <w:spacing w:val="-3"/>
        </w:rPr>
        <w:t xml:space="preserve"> </w:t>
      </w:r>
      <w:r>
        <w:rPr>
          <w:color w:val="221F1F"/>
        </w:rPr>
        <w:t>их деятельности (сообщение,</w:t>
      </w:r>
      <w:r>
        <w:rPr>
          <w:color w:val="221F1F"/>
          <w:spacing w:val="-2"/>
        </w:rPr>
        <w:t xml:space="preserve"> </w:t>
      </w:r>
      <w:r>
        <w:rPr>
          <w:color w:val="221F1F"/>
        </w:rPr>
        <w:t>презентация,</w:t>
      </w:r>
      <w:r>
        <w:rPr>
          <w:color w:val="221F1F"/>
          <w:spacing w:val="-1"/>
        </w:rPr>
        <w:t xml:space="preserve"> </w:t>
      </w:r>
      <w:r>
        <w:rPr>
          <w:color w:val="221F1F"/>
        </w:rPr>
        <w:t>эссе);</w:t>
      </w:r>
    </w:p>
    <w:p w:rsidR="009727C6" w:rsidRDefault="009727C6" w:rsidP="009727C6">
      <w:pPr>
        <w:pStyle w:val="a4"/>
        <w:ind w:right="619" w:firstLine="708"/>
      </w:pPr>
      <w:r>
        <w:rPr>
          <w:color w:val="221F1F"/>
        </w:rPr>
        <w:t>составлять</w:t>
      </w:r>
      <w:r>
        <w:rPr>
          <w:color w:val="221F1F"/>
          <w:spacing w:val="1"/>
        </w:rPr>
        <w:t xml:space="preserve"> </w:t>
      </w:r>
      <w:r>
        <w:rPr>
          <w:color w:val="221F1F"/>
        </w:rPr>
        <w:t>описание</w:t>
      </w:r>
      <w:r>
        <w:rPr>
          <w:color w:val="221F1F"/>
          <w:spacing w:val="1"/>
        </w:rPr>
        <w:t xml:space="preserve"> </w:t>
      </w:r>
      <w:r>
        <w:rPr>
          <w:color w:val="221F1F"/>
        </w:rPr>
        <w:t>образа</w:t>
      </w:r>
      <w:r>
        <w:rPr>
          <w:color w:val="221F1F"/>
          <w:spacing w:val="1"/>
        </w:rPr>
        <w:t xml:space="preserve"> </w:t>
      </w:r>
      <w:r>
        <w:rPr>
          <w:color w:val="221F1F"/>
        </w:rPr>
        <w:t>жизни</w:t>
      </w:r>
      <w:r>
        <w:rPr>
          <w:color w:val="221F1F"/>
          <w:spacing w:val="1"/>
        </w:rPr>
        <w:t xml:space="preserve"> </w:t>
      </w:r>
      <w:r>
        <w:rPr>
          <w:color w:val="221F1F"/>
        </w:rPr>
        <w:t>различных</w:t>
      </w:r>
      <w:r>
        <w:rPr>
          <w:color w:val="221F1F"/>
          <w:spacing w:val="1"/>
        </w:rPr>
        <w:t xml:space="preserve"> </w:t>
      </w:r>
      <w:r>
        <w:rPr>
          <w:color w:val="221F1F"/>
        </w:rPr>
        <w:t>групп</w:t>
      </w:r>
      <w:r>
        <w:rPr>
          <w:color w:val="221F1F"/>
          <w:spacing w:val="1"/>
        </w:rPr>
        <w:t xml:space="preserve"> </w:t>
      </w:r>
      <w:r>
        <w:rPr>
          <w:color w:val="221F1F"/>
        </w:rPr>
        <w:t>населения</w:t>
      </w:r>
      <w:r>
        <w:rPr>
          <w:color w:val="221F1F"/>
          <w:spacing w:val="1"/>
        </w:rPr>
        <w:t xml:space="preserve"> </w:t>
      </w:r>
      <w:r>
        <w:rPr>
          <w:color w:val="221F1F"/>
        </w:rPr>
        <w:t>в</w:t>
      </w:r>
      <w:r>
        <w:rPr>
          <w:color w:val="221F1F"/>
          <w:spacing w:val="1"/>
        </w:rPr>
        <w:t xml:space="preserve"> </w:t>
      </w:r>
      <w:r>
        <w:rPr>
          <w:color w:val="221F1F"/>
        </w:rPr>
        <w:t>России</w:t>
      </w:r>
      <w:r>
        <w:rPr>
          <w:color w:val="221F1F"/>
          <w:spacing w:val="1"/>
        </w:rPr>
        <w:t xml:space="preserve"> </w:t>
      </w:r>
      <w:r>
        <w:rPr>
          <w:color w:val="221F1F"/>
        </w:rPr>
        <w:t>и</w:t>
      </w:r>
      <w:r>
        <w:rPr>
          <w:color w:val="221F1F"/>
          <w:spacing w:val="1"/>
        </w:rPr>
        <w:t xml:space="preserve"> </w:t>
      </w:r>
      <w:r>
        <w:rPr>
          <w:color w:val="221F1F"/>
        </w:rPr>
        <w:t>других</w:t>
      </w:r>
      <w:r>
        <w:rPr>
          <w:color w:val="221F1F"/>
          <w:spacing w:val="1"/>
        </w:rPr>
        <w:t xml:space="preserve"> </w:t>
      </w:r>
      <w:r>
        <w:rPr>
          <w:color w:val="221F1F"/>
        </w:rPr>
        <w:t>странах</w:t>
      </w:r>
    </w:p>
    <w:p w:rsidR="009727C6" w:rsidRDefault="009727C6" w:rsidP="009727C6">
      <w:pPr>
        <w:pStyle w:val="a4"/>
        <w:ind w:right="618" w:firstLine="60"/>
      </w:pPr>
      <w:r>
        <w:rPr>
          <w:color w:val="221F1F"/>
        </w:rPr>
        <w:t>в</w:t>
      </w:r>
      <w:r>
        <w:rPr>
          <w:color w:val="221F1F"/>
          <w:spacing w:val="1"/>
        </w:rPr>
        <w:t xml:space="preserve"> </w:t>
      </w:r>
      <w:r>
        <w:rPr>
          <w:color w:val="221F1F"/>
        </w:rPr>
        <w:t>XIX</w:t>
      </w:r>
      <w:r>
        <w:rPr>
          <w:color w:val="221F1F"/>
          <w:spacing w:val="1"/>
        </w:rPr>
        <w:t xml:space="preserve"> </w:t>
      </w:r>
      <w:r>
        <w:rPr>
          <w:color w:val="221F1F"/>
        </w:rPr>
        <w:t>—</w:t>
      </w:r>
      <w:r>
        <w:rPr>
          <w:color w:val="221F1F"/>
          <w:spacing w:val="1"/>
        </w:rPr>
        <w:t xml:space="preserve"> </w:t>
      </w:r>
      <w:r>
        <w:rPr>
          <w:color w:val="221F1F"/>
        </w:rPr>
        <w:t>начале</w:t>
      </w:r>
      <w:r>
        <w:rPr>
          <w:color w:val="221F1F"/>
          <w:spacing w:val="1"/>
        </w:rPr>
        <w:t xml:space="preserve"> </w:t>
      </w:r>
      <w:r>
        <w:rPr>
          <w:color w:val="221F1F"/>
        </w:rPr>
        <w:t>XX</w:t>
      </w:r>
      <w:r>
        <w:rPr>
          <w:color w:val="221F1F"/>
          <w:spacing w:val="1"/>
        </w:rPr>
        <w:t xml:space="preserve"> </w:t>
      </w:r>
      <w:r>
        <w:rPr>
          <w:color w:val="221F1F"/>
        </w:rPr>
        <w:t>в.,</w:t>
      </w:r>
      <w:r>
        <w:rPr>
          <w:color w:val="221F1F"/>
          <w:spacing w:val="1"/>
        </w:rPr>
        <w:t xml:space="preserve"> </w:t>
      </w:r>
      <w:r>
        <w:rPr>
          <w:color w:val="221F1F"/>
        </w:rPr>
        <w:t>показывая</w:t>
      </w:r>
      <w:r>
        <w:rPr>
          <w:color w:val="221F1F"/>
          <w:spacing w:val="1"/>
        </w:rPr>
        <w:t xml:space="preserve"> </w:t>
      </w:r>
      <w:r>
        <w:rPr>
          <w:color w:val="221F1F"/>
        </w:rPr>
        <w:t>изменения,</w:t>
      </w:r>
      <w:r>
        <w:rPr>
          <w:color w:val="221F1F"/>
          <w:spacing w:val="1"/>
        </w:rPr>
        <w:t xml:space="preserve"> </w:t>
      </w:r>
      <w:r>
        <w:rPr>
          <w:color w:val="221F1F"/>
        </w:rPr>
        <w:t>происшедшие</w:t>
      </w:r>
      <w:r>
        <w:rPr>
          <w:color w:val="221F1F"/>
          <w:spacing w:val="1"/>
        </w:rPr>
        <w:t xml:space="preserve"> </w:t>
      </w:r>
      <w:r>
        <w:rPr>
          <w:color w:val="221F1F"/>
        </w:rPr>
        <w:t>в</w:t>
      </w:r>
      <w:r>
        <w:rPr>
          <w:color w:val="221F1F"/>
          <w:spacing w:val="1"/>
        </w:rPr>
        <w:t xml:space="preserve"> </w:t>
      </w:r>
      <w:r>
        <w:rPr>
          <w:color w:val="221F1F"/>
        </w:rPr>
        <w:t>течение</w:t>
      </w:r>
      <w:r>
        <w:rPr>
          <w:color w:val="221F1F"/>
          <w:spacing w:val="1"/>
        </w:rPr>
        <w:t xml:space="preserve"> </w:t>
      </w:r>
      <w:r>
        <w:rPr>
          <w:color w:val="221F1F"/>
        </w:rPr>
        <w:t>рассматриваемого</w:t>
      </w:r>
      <w:r>
        <w:rPr>
          <w:color w:val="221F1F"/>
          <w:spacing w:val="-57"/>
        </w:rPr>
        <w:t xml:space="preserve"> </w:t>
      </w:r>
      <w:r>
        <w:rPr>
          <w:color w:val="221F1F"/>
        </w:rPr>
        <w:t>периода;</w:t>
      </w:r>
    </w:p>
    <w:p w:rsidR="009727C6" w:rsidRDefault="009727C6" w:rsidP="009727C6">
      <w:pPr>
        <w:pStyle w:val="a4"/>
        <w:tabs>
          <w:tab w:val="left" w:pos="9309"/>
        </w:tabs>
        <w:ind w:right="617" w:firstLine="708"/>
      </w:pPr>
      <w:r>
        <w:rPr>
          <w:color w:val="221F1F"/>
        </w:rPr>
        <w:t>представлять</w:t>
      </w:r>
      <w:r>
        <w:rPr>
          <w:color w:val="221F1F"/>
          <w:spacing w:val="1"/>
        </w:rPr>
        <w:t xml:space="preserve"> </w:t>
      </w:r>
      <w:r>
        <w:rPr>
          <w:color w:val="221F1F"/>
        </w:rPr>
        <w:t>описание</w:t>
      </w:r>
      <w:r>
        <w:rPr>
          <w:color w:val="221F1F"/>
          <w:spacing w:val="1"/>
        </w:rPr>
        <w:t xml:space="preserve"> </w:t>
      </w:r>
      <w:r>
        <w:rPr>
          <w:color w:val="221F1F"/>
        </w:rPr>
        <w:t>памятников</w:t>
      </w:r>
      <w:r>
        <w:rPr>
          <w:color w:val="221F1F"/>
          <w:spacing w:val="1"/>
        </w:rPr>
        <w:t xml:space="preserve"> </w:t>
      </w:r>
      <w:r>
        <w:rPr>
          <w:color w:val="221F1F"/>
        </w:rPr>
        <w:t>материальной</w:t>
      </w:r>
      <w:r>
        <w:rPr>
          <w:color w:val="221F1F"/>
          <w:spacing w:val="1"/>
        </w:rPr>
        <w:t xml:space="preserve"> </w:t>
      </w:r>
      <w:r>
        <w:rPr>
          <w:color w:val="221F1F"/>
        </w:rPr>
        <w:t>и</w:t>
      </w:r>
      <w:r>
        <w:rPr>
          <w:color w:val="221F1F"/>
          <w:spacing w:val="1"/>
        </w:rPr>
        <w:t xml:space="preserve"> </w:t>
      </w:r>
      <w:r>
        <w:rPr>
          <w:color w:val="221F1F"/>
        </w:rPr>
        <w:t>художественной</w:t>
      </w:r>
      <w:r>
        <w:rPr>
          <w:color w:val="221F1F"/>
          <w:spacing w:val="1"/>
        </w:rPr>
        <w:t xml:space="preserve"> </w:t>
      </w:r>
      <w:r>
        <w:rPr>
          <w:color w:val="221F1F"/>
        </w:rPr>
        <w:t>культуры</w:t>
      </w:r>
      <w:r>
        <w:rPr>
          <w:color w:val="221F1F"/>
          <w:spacing w:val="1"/>
        </w:rPr>
        <w:t xml:space="preserve"> </w:t>
      </w:r>
      <w:r>
        <w:rPr>
          <w:color w:val="221F1F"/>
        </w:rPr>
        <w:t>изучаемой</w:t>
      </w:r>
      <w:r>
        <w:rPr>
          <w:color w:val="221F1F"/>
          <w:spacing w:val="1"/>
        </w:rPr>
        <w:t xml:space="preserve"> </w:t>
      </w:r>
      <w:r>
        <w:rPr>
          <w:color w:val="221F1F"/>
        </w:rPr>
        <w:t>эпохи,</w:t>
      </w:r>
      <w:r>
        <w:rPr>
          <w:color w:val="221F1F"/>
          <w:spacing w:val="1"/>
        </w:rPr>
        <w:t xml:space="preserve"> </w:t>
      </w:r>
      <w:r>
        <w:rPr>
          <w:color w:val="221F1F"/>
        </w:rPr>
        <w:t>их</w:t>
      </w:r>
      <w:r>
        <w:rPr>
          <w:color w:val="221F1F"/>
          <w:spacing w:val="1"/>
        </w:rPr>
        <w:t xml:space="preserve"> </w:t>
      </w:r>
      <w:r>
        <w:rPr>
          <w:color w:val="221F1F"/>
        </w:rPr>
        <w:t>назначения,</w:t>
      </w:r>
      <w:r>
        <w:rPr>
          <w:color w:val="221F1F"/>
          <w:spacing w:val="1"/>
        </w:rPr>
        <w:t xml:space="preserve"> </w:t>
      </w:r>
      <w:r>
        <w:rPr>
          <w:color w:val="221F1F"/>
        </w:rPr>
        <w:t>использованных</w:t>
      </w:r>
      <w:r>
        <w:rPr>
          <w:color w:val="221F1F"/>
          <w:spacing w:val="1"/>
        </w:rPr>
        <w:t xml:space="preserve"> </w:t>
      </w:r>
      <w:r>
        <w:rPr>
          <w:color w:val="221F1F"/>
        </w:rPr>
        <w:t>при</w:t>
      </w:r>
      <w:r>
        <w:rPr>
          <w:color w:val="221F1F"/>
          <w:spacing w:val="1"/>
        </w:rPr>
        <w:t xml:space="preserve"> </w:t>
      </w:r>
      <w:r>
        <w:rPr>
          <w:color w:val="221F1F"/>
        </w:rPr>
        <w:t>их</w:t>
      </w:r>
      <w:r>
        <w:rPr>
          <w:color w:val="221F1F"/>
          <w:spacing w:val="1"/>
        </w:rPr>
        <w:t xml:space="preserve"> </w:t>
      </w:r>
      <w:r>
        <w:rPr>
          <w:color w:val="221F1F"/>
        </w:rPr>
        <w:t>создании</w:t>
      </w:r>
      <w:r>
        <w:rPr>
          <w:color w:val="221F1F"/>
          <w:spacing w:val="1"/>
        </w:rPr>
        <w:t xml:space="preserve"> </w:t>
      </w:r>
      <w:r>
        <w:rPr>
          <w:color w:val="221F1F"/>
        </w:rPr>
        <w:t>технических</w:t>
      </w:r>
      <w:r>
        <w:rPr>
          <w:color w:val="221F1F"/>
          <w:spacing w:val="1"/>
        </w:rPr>
        <w:t xml:space="preserve"> </w:t>
      </w:r>
      <w:r>
        <w:rPr>
          <w:color w:val="221F1F"/>
        </w:rPr>
        <w:t>и</w:t>
      </w:r>
      <w:r>
        <w:rPr>
          <w:color w:val="221F1F"/>
          <w:spacing w:val="1"/>
        </w:rPr>
        <w:t xml:space="preserve"> </w:t>
      </w:r>
      <w:r>
        <w:rPr>
          <w:color w:val="221F1F"/>
        </w:rPr>
        <w:t>художественных</w:t>
      </w:r>
      <w:r>
        <w:rPr>
          <w:color w:val="221F1F"/>
        </w:rPr>
        <w:tab/>
      </w:r>
      <w:r>
        <w:rPr>
          <w:color w:val="221F1F"/>
          <w:spacing w:val="-1"/>
        </w:rPr>
        <w:t>приемов</w:t>
      </w:r>
    </w:p>
    <w:p w:rsidR="009727C6" w:rsidRDefault="009727C6" w:rsidP="009727C6">
      <w:pPr>
        <w:pStyle w:val="a4"/>
      </w:pPr>
      <w:r>
        <w:rPr>
          <w:color w:val="221F1F"/>
        </w:rPr>
        <w:t>и</w:t>
      </w:r>
      <w:r>
        <w:rPr>
          <w:color w:val="221F1F"/>
          <w:spacing w:val="-2"/>
        </w:rPr>
        <w:t xml:space="preserve"> </w:t>
      </w:r>
      <w:r>
        <w:rPr>
          <w:color w:val="221F1F"/>
        </w:rPr>
        <w:t>другое.</w:t>
      </w:r>
    </w:p>
    <w:p w:rsidR="009727C6" w:rsidRDefault="009727C6" w:rsidP="004D4140">
      <w:pPr>
        <w:pStyle w:val="a8"/>
        <w:numPr>
          <w:ilvl w:val="0"/>
          <w:numId w:val="34"/>
        </w:numPr>
        <w:tabs>
          <w:tab w:val="left" w:pos="1266"/>
        </w:tabs>
        <w:ind w:hanging="241"/>
        <w:rPr>
          <w:sz w:val="24"/>
        </w:rPr>
      </w:pPr>
      <w:r>
        <w:rPr>
          <w:i/>
          <w:color w:val="221F1F"/>
          <w:sz w:val="24"/>
        </w:rPr>
        <w:t>Анализ,</w:t>
      </w:r>
      <w:r>
        <w:rPr>
          <w:i/>
          <w:color w:val="221F1F"/>
          <w:spacing w:val="-5"/>
          <w:sz w:val="24"/>
        </w:rPr>
        <w:t xml:space="preserve"> </w:t>
      </w:r>
      <w:r>
        <w:rPr>
          <w:i/>
          <w:color w:val="221F1F"/>
          <w:sz w:val="24"/>
        </w:rPr>
        <w:t>объяснение</w:t>
      </w:r>
      <w:r>
        <w:rPr>
          <w:i/>
          <w:color w:val="221F1F"/>
          <w:spacing w:val="-4"/>
          <w:sz w:val="24"/>
        </w:rPr>
        <w:t xml:space="preserve"> </w:t>
      </w:r>
      <w:r>
        <w:rPr>
          <w:i/>
          <w:color w:val="221F1F"/>
          <w:sz w:val="24"/>
        </w:rPr>
        <w:t>исторических</w:t>
      </w:r>
      <w:r>
        <w:rPr>
          <w:i/>
          <w:color w:val="221F1F"/>
          <w:spacing w:val="-2"/>
          <w:sz w:val="24"/>
        </w:rPr>
        <w:t xml:space="preserve"> </w:t>
      </w:r>
      <w:r>
        <w:rPr>
          <w:i/>
          <w:color w:val="221F1F"/>
          <w:sz w:val="24"/>
        </w:rPr>
        <w:t>событий,</w:t>
      </w:r>
      <w:r>
        <w:rPr>
          <w:i/>
          <w:color w:val="221F1F"/>
          <w:spacing w:val="-2"/>
          <w:sz w:val="24"/>
        </w:rPr>
        <w:t xml:space="preserve"> </w:t>
      </w:r>
      <w:r>
        <w:rPr>
          <w:i/>
          <w:color w:val="221F1F"/>
          <w:sz w:val="24"/>
        </w:rPr>
        <w:t>явлений</w:t>
      </w:r>
      <w:r>
        <w:rPr>
          <w:color w:val="221F1F"/>
          <w:sz w:val="24"/>
        </w:rPr>
        <w:t>:</w:t>
      </w:r>
    </w:p>
    <w:p w:rsidR="009727C6" w:rsidRDefault="009727C6" w:rsidP="009727C6">
      <w:pPr>
        <w:pStyle w:val="a4"/>
        <w:ind w:right="618" w:firstLine="708"/>
      </w:pPr>
      <w:r>
        <w:rPr>
          <w:color w:val="221F1F"/>
        </w:rPr>
        <w:t>раскрывать</w:t>
      </w:r>
      <w:r>
        <w:rPr>
          <w:color w:val="221F1F"/>
          <w:spacing w:val="1"/>
        </w:rPr>
        <w:t xml:space="preserve"> </w:t>
      </w:r>
      <w:r>
        <w:rPr>
          <w:color w:val="221F1F"/>
        </w:rPr>
        <w:t>существенные</w:t>
      </w:r>
      <w:r>
        <w:rPr>
          <w:color w:val="221F1F"/>
          <w:spacing w:val="1"/>
        </w:rPr>
        <w:t xml:space="preserve"> </w:t>
      </w:r>
      <w:r>
        <w:rPr>
          <w:color w:val="221F1F"/>
        </w:rPr>
        <w:t>черты:</w:t>
      </w:r>
      <w:r>
        <w:rPr>
          <w:color w:val="221F1F"/>
          <w:spacing w:val="1"/>
        </w:rPr>
        <w:t xml:space="preserve"> </w:t>
      </w:r>
      <w:r>
        <w:rPr>
          <w:color w:val="221F1F"/>
        </w:rPr>
        <w:t>а)</w:t>
      </w:r>
      <w:r>
        <w:rPr>
          <w:color w:val="221F1F"/>
          <w:spacing w:val="1"/>
        </w:rPr>
        <w:t xml:space="preserve"> </w:t>
      </w:r>
      <w:r>
        <w:rPr>
          <w:color w:val="221F1F"/>
        </w:rPr>
        <w:t>экономического,</w:t>
      </w:r>
      <w:r>
        <w:rPr>
          <w:color w:val="221F1F"/>
          <w:spacing w:val="1"/>
        </w:rPr>
        <w:t xml:space="preserve"> </w:t>
      </w:r>
      <w:r>
        <w:rPr>
          <w:color w:val="221F1F"/>
        </w:rPr>
        <w:t>социального</w:t>
      </w:r>
      <w:r>
        <w:rPr>
          <w:color w:val="221F1F"/>
          <w:spacing w:val="1"/>
        </w:rPr>
        <w:t xml:space="preserve"> </w:t>
      </w:r>
      <w:r>
        <w:rPr>
          <w:color w:val="221F1F"/>
        </w:rPr>
        <w:t>и</w:t>
      </w:r>
      <w:r>
        <w:rPr>
          <w:color w:val="221F1F"/>
          <w:spacing w:val="1"/>
        </w:rPr>
        <w:t xml:space="preserve"> </w:t>
      </w:r>
      <w:r>
        <w:rPr>
          <w:color w:val="221F1F"/>
        </w:rPr>
        <w:t>политического</w:t>
      </w:r>
      <w:r>
        <w:rPr>
          <w:color w:val="221F1F"/>
          <w:spacing w:val="1"/>
        </w:rPr>
        <w:t xml:space="preserve"> </w:t>
      </w:r>
      <w:r>
        <w:rPr>
          <w:color w:val="221F1F"/>
        </w:rPr>
        <w:t>развития</w:t>
      </w:r>
      <w:r>
        <w:rPr>
          <w:color w:val="221F1F"/>
          <w:spacing w:val="33"/>
        </w:rPr>
        <w:t xml:space="preserve"> </w:t>
      </w:r>
      <w:r>
        <w:rPr>
          <w:color w:val="221F1F"/>
        </w:rPr>
        <w:t>России</w:t>
      </w:r>
      <w:r>
        <w:rPr>
          <w:color w:val="221F1F"/>
          <w:spacing w:val="35"/>
        </w:rPr>
        <w:t xml:space="preserve"> </w:t>
      </w:r>
      <w:r>
        <w:rPr>
          <w:color w:val="221F1F"/>
        </w:rPr>
        <w:t>и</w:t>
      </w:r>
      <w:r>
        <w:rPr>
          <w:color w:val="221F1F"/>
          <w:spacing w:val="32"/>
        </w:rPr>
        <w:t xml:space="preserve"> </w:t>
      </w:r>
      <w:r>
        <w:rPr>
          <w:color w:val="221F1F"/>
        </w:rPr>
        <w:t>других</w:t>
      </w:r>
      <w:r>
        <w:rPr>
          <w:color w:val="221F1F"/>
          <w:spacing w:val="35"/>
        </w:rPr>
        <w:t xml:space="preserve"> </w:t>
      </w:r>
      <w:r>
        <w:rPr>
          <w:color w:val="221F1F"/>
        </w:rPr>
        <w:t>стран</w:t>
      </w:r>
      <w:r>
        <w:rPr>
          <w:color w:val="221F1F"/>
          <w:spacing w:val="35"/>
        </w:rPr>
        <w:t xml:space="preserve"> </w:t>
      </w:r>
      <w:r>
        <w:rPr>
          <w:color w:val="221F1F"/>
        </w:rPr>
        <w:t>в</w:t>
      </w:r>
      <w:r>
        <w:rPr>
          <w:color w:val="221F1F"/>
          <w:spacing w:val="33"/>
        </w:rPr>
        <w:t xml:space="preserve"> </w:t>
      </w:r>
      <w:r>
        <w:rPr>
          <w:color w:val="221F1F"/>
        </w:rPr>
        <w:t>XIX</w:t>
      </w:r>
      <w:r>
        <w:rPr>
          <w:color w:val="221F1F"/>
          <w:spacing w:val="34"/>
        </w:rPr>
        <w:t xml:space="preserve"> </w:t>
      </w:r>
      <w:r>
        <w:rPr>
          <w:color w:val="221F1F"/>
        </w:rPr>
        <w:t>—</w:t>
      </w:r>
      <w:r>
        <w:rPr>
          <w:color w:val="221F1F"/>
          <w:spacing w:val="34"/>
        </w:rPr>
        <w:t xml:space="preserve"> </w:t>
      </w:r>
      <w:r>
        <w:rPr>
          <w:color w:val="221F1F"/>
        </w:rPr>
        <w:t>начале</w:t>
      </w:r>
      <w:r>
        <w:rPr>
          <w:color w:val="221F1F"/>
          <w:spacing w:val="34"/>
        </w:rPr>
        <w:t xml:space="preserve"> </w:t>
      </w:r>
      <w:r>
        <w:rPr>
          <w:color w:val="221F1F"/>
        </w:rPr>
        <w:t>XX</w:t>
      </w:r>
      <w:r>
        <w:rPr>
          <w:color w:val="221F1F"/>
          <w:spacing w:val="33"/>
        </w:rPr>
        <w:t xml:space="preserve"> </w:t>
      </w:r>
      <w:r>
        <w:rPr>
          <w:color w:val="221F1F"/>
        </w:rPr>
        <w:t>в.;</w:t>
      </w:r>
      <w:r>
        <w:rPr>
          <w:color w:val="221F1F"/>
          <w:spacing w:val="34"/>
        </w:rPr>
        <w:t xml:space="preserve"> </w:t>
      </w:r>
      <w:r>
        <w:rPr>
          <w:color w:val="221F1F"/>
        </w:rPr>
        <w:t>б)</w:t>
      </w:r>
      <w:r>
        <w:rPr>
          <w:color w:val="221F1F"/>
          <w:spacing w:val="34"/>
        </w:rPr>
        <w:t xml:space="preserve"> </w:t>
      </w:r>
      <w:r>
        <w:rPr>
          <w:color w:val="221F1F"/>
        </w:rPr>
        <w:t>процессов</w:t>
      </w:r>
      <w:r>
        <w:rPr>
          <w:color w:val="221F1F"/>
          <w:spacing w:val="34"/>
        </w:rPr>
        <w:t xml:space="preserve"> </w:t>
      </w:r>
      <w:r>
        <w:rPr>
          <w:color w:val="221F1F"/>
        </w:rPr>
        <w:t>модернизации</w:t>
      </w:r>
      <w:r>
        <w:rPr>
          <w:color w:val="221F1F"/>
          <w:spacing w:val="36"/>
        </w:rPr>
        <w:t xml:space="preserve"> </w:t>
      </w:r>
      <w:r>
        <w:rPr>
          <w:color w:val="221F1F"/>
        </w:rPr>
        <w:t>в</w:t>
      </w:r>
      <w:r>
        <w:rPr>
          <w:color w:val="221F1F"/>
          <w:spacing w:val="33"/>
        </w:rPr>
        <w:t xml:space="preserve"> </w:t>
      </w:r>
      <w:r>
        <w:rPr>
          <w:color w:val="221F1F"/>
        </w:rPr>
        <w:t>мире</w:t>
      </w:r>
      <w:r>
        <w:rPr>
          <w:color w:val="221F1F"/>
          <w:spacing w:val="-58"/>
        </w:rPr>
        <w:t xml:space="preserve"> </w:t>
      </w:r>
      <w:r>
        <w:rPr>
          <w:color w:val="221F1F"/>
        </w:rPr>
        <w:t>и</w:t>
      </w:r>
      <w:r>
        <w:rPr>
          <w:color w:val="221F1F"/>
          <w:spacing w:val="1"/>
        </w:rPr>
        <w:t xml:space="preserve"> </w:t>
      </w:r>
      <w:r>
        <w:rPr>
          <w:color w:val="221F1F"/>
        </w:rPr>
        <w:t>России;</w:t>
      </w:r>
      <w:r>
        <w:rPr>
          <w:color w:val="221F1F"/>
          <w:spacing w:val="1"/>
        </w:rPr>
        <w:t xml:space="preserve"> </w:t>
      </w:r>
      <w:r>
        <w:rPr>
          <w:color w:val="221F1F"/>
        </w:rPr>
        <w:t>в)</w:t>
      </w:r>
      <w:r>
        <w:rPr>
          <w:color w:val="221F1F"/>
          <w:spacing w:val="60"/>
        </w:rPr>
        <w:t xml:space="preserve"> </w:t>
      </w:r>
      <w:r>
        <w:rPr>
          <w:color w:val="221F1F"/>
        </w:rPr>
        <w:t>масштабных</w:t>
      </w:r>
      <w:r>
        <w:rPr>
          <w:color w:val="221F1F"/>
          <w:spacing w:val="60"/>
        </w:rPr>
        <w:t xml:space="preserve"> </w:t>
      </w:r>
      <w:r>
        <w:rPr>
          <w:color w:val="221F1F"/>
        </w:rPr>
        <w:t>социальных</w:t>
      </w:r>
      <w:r>
        <w:rPr>
          <w:color w:val="221F1F"/>
          <w:spacing w:val="60"/>
        </w:rPr>
        <w:t xml:space="preserve"> </w:t>
      </w:r>
      <w:r>
        <w:rPr>
          <w:color w:val="221F1F"/>
        </w:rPr>
        <w:t>движений</w:t>
      </w:r>
      <w:r>
        <w:rPr>
          <w:color w:val="221F1F"/>
          <w:spacing w:val="60"/>
        </w:rPr>
        <w:t xml:space="preserve"> </w:t>
      </w:r>
      <w:r>
        <w:rPr>
          <w:color w:val="221F1F"/>
        </w:rPr>
        <w:t>и</w:t>
      </w:r>
      <w:r>
        <w:rPr>
          <w:color w:val="221F1F"/>
          <w:spacing w:val="60"/>
        </w:rPr>
        <w:t xml:space="preserve"> </w:t>
      </w:r>
      <w:r>
        <w:rPr>
          <w:color w:val="221F1F"/>
        </w:rPr>
        <w:t>революций</w:t>
      </w:r>
      <w:r>
        <w:rPr>
          <w:color w:val="221F1F"/>
          <w:spacing w:val="60"/>
        </w:rPr>
        <w:t xml:space="preserve"> </w:t>
      </w:r>
      <w:r>
        <w:rPr>
          <w:color w:val="221F1F"/>
        </w:rPr>
        <w:t>в</w:t>
      </w:r>
      <w:r>
        <w:rPr>
          <w:color w:val="221F1F"/>
          <w:spacing w:val="60"/>
        </w:rPr>
        <w:t xml:space="preserve"> </w:t>
      </w:r>
      <w:r>
        <w:rPr>
          <w:color w:val="221F1F"/>
        </w:rPr>
        <w:t>рассматриваемый</w:t>
      </w:r>
      <w:r>
        <w:rPr>
          <w:color w:val="221F1F"/>
          <w:spacing w:val="60"/>
        </w:rPr>
        <w:t xml:space="preserve"> </w:t>
      </w:r>
      <w:r>
        <w:rPr>
          <w:color w:val="221F1F"/>
        </w:rPr>
        <w:t>период;</w:t>
      </w:r>
      <w:r>
        <w:rPr>
          <w:color w:val="221F1F"/>
          <w:spacing w:val="-57"/>
        </w:rPr>
        <w:t xml:space="preserve"> </w:t>
      </w:r>
      <w:r>
        <w:rPr>
          <w:color w:val="221F1F"/>
        </w:rPr>
        <w:t>г)</w:t>
      </w:r>
      <w:r>
        <w:rPr>
          <w:color w:val="221F1F"/>
          <w:spacing w:val="-2"/>
        </w:rPr>
        <w:t xml:space="preserve"> </w:t>
      </w:r>
      <w:r>
        <w:rPr>
          <w:color w:val="221F1F"/>
        </w:rPr>
        <w:t>международных</w:t>
      </w:r>
      <w:r>
        <w:rPr>
          <w:color w:val="221F1F"/>
          <w:spacing w:val="1"/>
        </w:rPr>
        <w:t xml:space="preserve"> </w:t>
      </w:r>
      <w:r>
        <w:rPr>
          <w:color w:val="221F1F"/>
        </w:rPr>
        <w:t>отношений</w:t>
      </w:r>
      <w:r>
        <w:rPr>
          <w:color w:val="221F1F"/>
          <w:spacing w:val="1"/>
        </w:rPr>
        <w:t xml:space="preserve"> </w:t>
      </w:r>
      <w:r>
        <w:rPr>
          <w:color w:val="221F1F"/>
        </w:rPr>
        <w:t>рассматриваемого</w:t>
      </w:r>
      <w:r>
        <w:rPr>
          <w:color w:val="221F1F"/>
          <w:spacing w:val="-1"/>
        </w:rPr>
        <w:t xml:space="preserve"> </w:t>
      </w:r>
      <w:r>
        <w:rPr>
          <w:color w:val="221F1F"/>
        </w:rPr>
        <w:t>периода</w:t>
      </w:r>
      <w:r>
        <w:rPr>
          <w:color w:val="221F1F"/>
          <w:spacing w:val="-1"/>
        </w:rPr>
        <w:t xml:space="preserve"> </w:t>
      </w:r>
      <w:r>
        <w:rPr>
          <w:color w:val="221F1F"/>
        </w:rPr>
        <w:t>и</w:t>
      </w:r>
      <w:r>
        <w:rPr>
          <w:color w:val="221F1F"/>
          <w:spacing w:val="2"/>
        </w:rPr>
        <w:t xml:space="preserve"> </w:t>
      </w:r>
      <w:r>
        <w:rPr>
          <w:color w:val="221F1F"/>
        </w:rPr>
        <w:t>участия</w:t>
      </w:r>
      <w:r>
        <w:rPr>
          <w:color w:val="221F1F"/>
          <w:spacing w:val="-1"/>
        </w:rPr>
        <w:t xml:space="preserve"> </w:t>
      </w:r>
      <w:r>
        <w:rPr>
          <w:color w:val="221F1F"/>
        </w:rPr>
        <w:t>в них</w:t>
      </w:r>
      <w:r>
        <w:rPr>
          <w:color w:val="221F1F"/>
          <w:spacing w:val="1"/>
        </w:rPr>
        <w:t xml:space="preserve"> </w:t>
      </w:r>
      <w:r>
        <w:rPr>
          <w:color w:val="221F1F"/>
        </w:rPr>
        <w:t>России;</w:t>
      </w:r>
    </w:p>
    <w:p w:rsidR="009727C6" w:rsidRDefault="009727C6" w:rsidP="009727C6">
      <w:pPr>
        <w:pStyle w:val="a4"/>
        <w:ind w:right="618" w:firstLine="708"/>
      </w:pPr>
      <w:r>
        <w:rPr>
          <w:color w:val="221F1F"/>
        </w:rPr>
        <w:t>объяснять</w:t>
      </w:r>
      <w:r>
        <w:rPr>
          <w:color w:val="221F1F"/>
          <w:spacing w:val="60"/>
        </w:rPr>
        <w:t xml:space="preserve"> </w:t>
      </w:r>
      <w:r>
        <w:rPr>
          <w:color w:val="221F1F"/>
        </w:rPr>
        <w:t>смысл</w:t>
      </w:r>
      <w:r>
        <w:rPr>
          <w:color w:val="221F1F"/>
          <w:spacing w:val="61"/>
        </w:rPr>
        <w:t xml:space="preserve"> </w:t>
      </w:r>
      <w:r>
        <w:rPr>
          <w:color w:val="221F1F"/>
        </w:rPr>
        <w:t>ключевых   понятий,   относящихся</w:t>
      </w:r>
      <w:r>
        <w:rPr>
          <w:color w:val="221F1F"/>
          <w:spacing w:val="60"/>
        </w:rPr>
        <w:t xml:space="preserve"> </w:t>
      </w:r>
      <w:r>
        <w:rPr>
          <w:color w:val="221F1F"/>
        </w:rPr>
        <w:t>к</w:t>
      </w:r>
      <w:r>
        <w:rPr>
          <w:color w:val="221F1F"/>
          <w:spacing w:val="60"/>
        </w:rPr>
        <w:t xml:space="preserve"> </w:t>
      </w:r>
      <w:r>
        <w:rPr>
          <w:color w:val="221F1F"/>
        </w:rPr>
        <w:t>данной   эпохе</w:t>
      </w:r>
      <w:r>
        <w:rPr>
          <w:color w:val="221F1F"/>
          <w:spacing w:val="60"/>
        </w:rPr>
        <w:t xml:space="preserve"> </w:t>
      </w:r>
      <w:r>
        <w:rPr>
          <w:color w:val="221F1F"/>
        </w:rPr>
        <w:t>отечественной</w:t>
      </w:r>
      <w:r>
        <w:rPr>
          <w:color w:val="221F1F"/>
          <w:spacing w:val="1"/>
        </w:rPr>
        <w:t xml:space="preserve"> </w:t>
      </w:r>
      <w:r>
        <w:rPr>
          <w:color w:val="221F1F"/>
        </w:rPr>
        <w:t>и всеобщей</w:t>
      </w:r>
      <w:r>
        <w:rPr>
          <w:color w:val="221F1F"/>
          <w:spacing w:val="1"/>
        </w:rPr>
        <w:t xml:space="preserve"> </w:t>
      </w:r>
      <w:r>
        <w:rPr>
          <w:color w:val="221F1F"/>
        </w:rPr>
        <w:t>истории;</w:t>
      </w:r>
      <w:r>
        <w:rPr>
          <w:color w:val="221F1F"/>
          <w:spacing w:val="1"/>
        </w:rPr>
        <w:t xml:space="preserve"> </w:t>
      </w:r>
      <w:r>
        <w:rPr>
          <w:color w:val="221F1F"/>
        </w:rPr>
        <w:t>соотносить</w:t>
      </w:r>
      <w:r>
        <w:rPr>
          <w:color w:val="221F1F"/>
          <w:spacing w:val="2"/>
        </w:rPr>
        <w:t xml:space="preserve"> </w:t>
      </w:r>
      <w:r>
        <w:rPr>
          <w:color w:val="221F1F"/>
        </w:rPr>
        <w:t>общие</w:t>
      </w:r>
      <w:r>
        <w:rPr>
          <w:color w:val="221F1F"/>
          <w:spacing w:val="-2"/>
        </w:rPr>
        <w:t xml:space="preserve"> </w:t>
      </w:r>
      <w:r>
        <w:rPr>
          <w:color w:val="221F1F"/>
        </w:rPr>
        <w:t>понятия и</w:t>
      </w:r>
      <w:r>
        <w:rPr>
          <w:color w:val="221F1F"/>
          <w:spacing w:val="1"/>
        </w:rPr>
        <w:t xml:space="preserve"> </w:t>
      </w:r>
      <w:r>
        <w:rPr>
          <w:color w:val="221F1F"/>
        </w:rPr>
        <w:t>факты;</w:t>
      </w:r>
    </w:p>
    <w:p w:rsidR="009727C6" w:rsidRDefault="009727C6" w:rsidP="009727C6">
      <w:pPr>
        <w:pStyle w:val="a4"/>
        <w:ind w:right="616" w:firstLine="708"/>
      </w:pPr>
      <w:r>
        <w:rPr>
          <w:color w:val="221F1F"/>
        </w:rPr>
        <w:t>объяснять причины и следствия важнейших событий отечественной и всеобщей истории</w:t>
      </w:r>
      <w:r>
        <w:rPr>
          <w:color w:val="221F1F"/>
          <w:spacing w:val="-57"/>
        </w:rPr>
        <w:t xml:space="preserve"> </w:t>
      </w:r>
      <w:r>
        <w:rPr>
          <w:color w:val="221F1F"/>
        </w:rPr>
        <w:t>XIX — начала XX в.: а) выявлять в историческом тексте суждения о причинах и следствиях</w:t>
      </w:r>
      <w:r>
        <w:rPr>
          <w:color w:val="221F1F"/>
          <w:spacing w:val="1"/>
        </w:rPr>
        <w:t xml:space="preserve"> </w:t>
      </w:r>
      <w:r>
        <w:rPr>
          <w:color w:val="221F1F"/>
        </w:rPr>
        <w:t>событий;</w:t>
      </w:r>
      <w:r>
        <w:rPr>
          <w:color w:val="221F1F"/>
          <w:spacing w:val="20"/>
        </w:rPr>
        <w:t xml:space="preserve"> </w:t>
      </w:r>
      <w:r>
        <w:rPr>
          <w:color w:val="221F1F"/>
        </w:rPr>
        <w:t>б)</w:t>
      </w:r>
      <w:r>
        <w:rPr>
          <w:color w:val="221F1F"/>
          <w:spacing w:val="76"/>
        </w:rPr>
        <w:t xml:space="preserve"> </w:t>
      </w:r>
      <w:r>
        <w:rPr>
          <w:color w:val="221F1F"/>
        </w:rPr>
        <w:t>систематизировать</w:t>
      </w:r>
      <w:r>
        <w:rPr>
          <w:color w:val="221F1F"/>
          <w:spacing w:val="80"/>
        </w:rPr>
        <w:t xml:space="preserve"> </w:t>
      </w:r>
      <w:r>
        <w:rPr>
          <w:color w:val="221F1F"/>
        </w:rPr>
        <w:t>объяснение</w:t>
      </w:r>
      <w:r>
        <w:rPr>
          <w:color w:val="221F1F"/>
          <w:spacing w:val="78"/>
        </w:rPr>
        <w:t xml:space="preserve"> </w:t>
      </w:r>
      <w:r>
        <w:rPr>
          <w:color w:val="221F1F"/>
        </w:rPr>
        <w:t>причин</w:t>
      </w:r>
      <w:r>
        <w:rPr>
          <w:color w:val="221F1F"/>
          <w:spacing w:val="77"/>
        </w:rPr>
        <w:t xml:space="preserve"> </w:t>
      </w:r>
      <w:r>
        <w:rPr>
          <w:color w:val="221F1F"/>
        </w:rPr>
        <w:t>и</w:t>
      </w:r>
      <w:r>
        <w:rPr>
          <w:color w:val="221F1F"/>
          <w:spacing w:val="79"/>
        </w:rPr>
        <w:t xml:space="preserve"> </w:t>
      </w:r>
      <w:r>
        <w:rPr>
          <w:color w:val="221F1F"/>
        </w:rPr>
        <w:t>следствий</w:t>
      </w:r>
      <w:r>
        <w:rPr>
          <w:color w:val="221F1F"/>
          <w:spacing w:val="76"/>
        </w:rPr>
        <w:t xml:space="preserve"> </w:t>
      </w:r>
      <w:r>
        <w:rPr>
          <w:color w:val="221F1F"/>
        </w:rPr>
        <w:t>событий,</w:t>
      </w:r>
      <w:r>
        <w:rPr>
          <w:color w:val="221F1F"/>
          <w:spacing w:val="77"/>
        </w:rPr>
        <w:t xml:space="preserve"> </w:t>
      </w:r>
      <w:r>
        <w:rPr>
          <w:color w:val="221F1F"/>
        </w:rPr>
        <w:t>представленное</w:t>
      </w:r>
      <w:r>
        <w:rPr>
          <w:color w:val="221F1F"/>
          <w:spacing w:val="-58"/>
        </w:rPr>
        <w:t xml:space="preserve"> </w:t>
      </w:r>
      <w:r>
        <w:rPr>
          <w:color w:val="221F1F"/>
        </w:rPr>
        <w:t>в нескольких текстах; в) определять и объяснять свое отношение к существующим трактовкам</w:t>
      </w:r>
      <w:r>
        <w:rPr>
          <w:color w:val="221F1F"/>
          <w:spacing w:val="1"/>
        </w:rPr>
        <w:t xml:space="preserve"> </w:t>
      </w:r>
      <w:r>
        <w:rPr>
          <w:color w:val="221F1F"/>
        </w:rPr>
        <w:t>причин</w:t>
      </w:r>
      <w:r>
        <w:rPr>
          <w:color w:val="221F1F"/>
          <w:spacing w:val="1"/>
        </w:rPr>
        <w:t xml:space="preserve"> </w:t>
      </w:r>
      <w:r>
        <w:rPr>
          <w:color w:val="221F1F"/>
        </w:rPr>
        <w:t>и</w:t>
      </w:r>
      <w:r>
        <w:rPr>
          <w:color w:val="221F1F"/>
          <w:spacing w:val="1"/>
        </w:rPr>
        <w:t xml:space="preserve"> </w:t>
      </w:r>
      <w:r>
        <w:rPr>
          <w:color w:val="221F1F"/>
        </w:rPr>
        <w:t>следствий</w:t>
      </w:r>
      <w:r>
        <w:rPr>
          <w:color w:val="221F1F"/>
          <w:spacing w:val="-1"/>
        </w:rPr>
        <w:t xml:space="preserve"> </w:t>
      </w:r>
      <w:r>
        <w:rPr>
          <w:color w:val="221F1F"/>
        </w:rPr>
        <w:t>исторических</w:t>
      </w:r>
      <w:r>
        <w:rPr>
          <w:color w:val="221F1F"/>
          <w:spacing w:val="3"/>
        </w:rPr>
        <w:t xml:space="preserve"> </w:t>
      </w:r>
      <w:r>
        <w:rPr>
          <w:color w:val="221F1F"/>
        </w:rPr>
        <w:t>событий;</w:t>
      </w:r>
    </w:p>
    <w:p w:rsidR="009727C6" w:rsidRDefault="009727C6" w:rsidP="009727C6">
      <w:pPr>
        <w:pStyle w:val="a4"/>
        <w:ind w:right="618" w:firstLine="708"/>
      </w:pPr>
      <w:r>
        <w:rPr>
          <w:color w:val="221F1F"/>
        </w:rPr>
        <w:t>проводить сопоставление однотипных событий и процессов отечественной и всеобщей</w:t>
      </w:r>
      <w:r>
        <w:rPr>
          <w:color w:val="221F1F"/>
          <w:spacing w:val="1"/>
        </w:rPr>
        <w:t xml:space="preserve"> </w:t>
      </w:r>
      <w:r>
        <w:rPr>
          <w:color w:val="221F1F"/>
        </w:rPr>
        <w:t>истории</w:t>
      </w:r>
      <w:r>
        <w:rPr>
          <w:color w:val="221F1F"/>
          <w:spacing w:val="1"/>
        </w:rPr>
        <w:t xml:space="preserve"> </w:t>
      </w:r>
      <w:r>
        <w:rPr>
          <w:color w:val="221F1F"/>
        </w:rPr>
        <w:t>XIX</w:t>
      </w:r>
      <w:r>
        <w:rPr>
          <w:color w:val="221F1F"/>
          <w:spacing w:val="-1"/>
        </w:rPr>
        <w:t xml:space="preserve"> </w:t>
      </w:r>
      <w:r>
        <w:rPr>
          <w:color w:val="221F1F"/>
        </w:rPr>
        <w:t>— начала</w:t>
      </w:r>
      <w:r>
        <w:rPr>
          <w:color w:val="221F1F"/>
          <w:spacing w:val="2"/>
        </w:rPr>
        <w:t xml:space="preserve"> </w:t>
      </w:r>
      <w:r>
        <w:rPr>
          <w:color w:val="221F1F"/>
        </w:rPr>
        <w:t>XX в.:</w:t>
      </w:r>
    </w:p>
    <w:p w:rsidR="009727C6" w:rsidRDefault="009727C6" w:rsidP="009727C6">
      <w:pPr>
        <w:pStyle w:val="a4"/>
        <w:ind w:left="1025"/>
      </w:pPr>
      <w:r>
        <w:rPr>
          <w:color w:val="221F1F"/>
        </w:rPr>
        <w:t>а)</w:t>
      </w:r>
      <w:r>
        <w:rPr>
          <w:color w:val="221F1F"/>
          <w:spacing w:val="-1"/>
        </w:rPr>
        <w:t xml:space="preserve"> </w:t>
      </w:r>
      <w:r>
        <w:rPr>
          <w:color w:val="221F1F"/>
        </w:rPr>
        <w:t>указывать</w:t>
      </w:r>
      <w:r>
        <w:rPr>
          <w:color w:val="221F1F"/>
          <w:spacing w:val="-3"/>
        </w:rPr>
        <w:t xml:space="preserve"> </w:t>
      </w:r>
      <w:r>
        <w:rPr>
          <w:color w:val="221F1F"/>
        </w:rPr>
        <w:t>повторяющиеся</w:t>
      </w:r>
      <w:r>
        <w:rPr>
          <w:color w:val="221F1F"/>
          <w:spacing w:val="-3"/>
        </w:rPr>
        <w:t xml:space="preserve"> </w:t>
      </w:r>
      <w:r>
        <w:rPr>
          <w:color w:val="221F1F"/>
        </w:rPr>
        <w:t>черты</w:t>
      </w:r>
      <w:r>
        <w:rPr>
          <w:color w:val="221F1F"/>
          <w:spacing w:val="-5"/>
        </w:rPr>
        <w:t xml:space="preserve"> </w:t>
      </w:r>
      <w:r>
        <w:rPr>
          <w:color w:val="221F1F"/>
        </w:rPr>
        <w:t>исторических</w:t>
      </w:r>
      <w:r>
        <w:rPr>
          <w:color w:val="221F1F"/>
          <w:spacing w:val="-1"/>
        </w:rPr>
        <w:t xml:space="preserve"> </w:t>
      </w:r>
      <w:r>
        <w:rPr>
          <w:color w:val="221F1F"/>
        </w:rPr>
        <w:t>ситуаций;</w:t>
      </w:r>
    </w:p>
    <w:p w:rsidR="009727C6" w:rsidRDefault="009727C6" w:rsidP="009727C6">
      <w:pPr>
        <w:pStyle w:val="a4"/>
        <w:ind w:right="616" w:firstLine="708"/>
      </w:pPr>
      <w:r>
        <w:rPr>
          <w:color w:val="221F1F"/>
        </w:rPr>
        <w:t>б) выделять черты сходства и различия; в) раскрывать, чем объяснялось своеобразие</w:t>
      </w:r>
      <w:r>
        <w:rPr>
          <w:color w:val="221F1F"/>
          <w:spacing w:val="1"/>
        </w:rPr>
        <w:t xml:space="preserve"> </w:t>
      </w:r>
      <w:r>
        <w:rPr>
          <w:color w:val="221F1F"/>
        </w:rPr>
        <w:t>ситуаций</w:t>
      </w:r>
      <w:r>
        <w:rPr>
          <w:color w:val="221F1F"/>
          <w:spacing w:val="1"/>
        </w:rPr>
        <w:t xml:space="preserve"> </w:t>
      </w:r>
      <w:r>
        <w:rPr>
          <w:color w:val="221F1F"/>
        </w:rPr>
        <w:t>в</w:t>
      </w:r>
      <w:r>
        <w:rPr>
          <w:color w:val="221F1F"/>
          <w:spacing w:val="-1"/>
        </w:rPr>
        <w:t xml:space="preserve"> </w:t>
      </w:r>
      <w:r>
        <w:rPr>
          <w:color w:val="221F1F"/>
        </w:rPr>
        <w:t>России, других</w:t>
      </w:r>
      <w:r>
        <w:rPr>
          <w:color w:val="221F1F"/>
          <w:spacing w:val="3"/>
        </w:rPr>
        <w:t xml:space="preserve"> </w:t>
      </w:r>
      <w:r>
        <w:rPr>
          <w:color w:val="221F1F"/>
        </w:rPr>
        <w:t>странах.</w:t>
      </w:r>
    </w:p>
    <w:p w:rsidR="009727C6" w:rsidRDefault="009727C6" w:rsidP="004D4140">
      <w:pPr>
        <w:pStyle w:val="a8"/>
        <w:numPr>
          <w:ilvl w:val="0"/>
          <w:numId w:val="34"/>
        </w:numPr>
        <w:tabs>
          <w:tab w:val="left" w:pos="1347"/>
        </w:tabs>
        <w:ind w:left="316" w:right="620" w:firstLine="708"/>
        <w:rPr>
          <w:sz w:val="24"/>
        </w:rPr>
      </w:pPr>
      <w:r>
        <w:rPr>
          <w:i/>
          <w:color w:val="221F1F"/>
          <w:sz w:val="24"/>
        </w:rPr>
        <w:t>Рассмотрение</w:t>
      </w:r>
      <w:r>
        <w:rPr>
          <w:i/>
          <w:color w:val="221F1F"/>
          <w:spacing w:val="1"/>
          <w:sz w:val="24"/>
        </w:rPr>
        <w:t xml:space="preserve"> </w:t>
      </w:r>
      <w:r>
        <w:rPr>
          <w:i/>
          <w:color w:val="221F1F"/>
          <w:sz w:val="24"/>
        </w:rPr>
        <w:t>исторических</w:t>
      </w:r>
      <w:r>
        <w:rPr>
          <w:i/>
          <w:color w:val="221F1F"/>
          <w:spacing w:val="1"/>
          <w:sz w:val="24"/>
        </w:rPr>
        <w:t xml:space="preserve"> </w:t>
      </w:r>
      <w:r>
        <w:rPr>
          <w:i/>
          <w:color w:val="221F1F"/>
          <w:sz w:val="24"/>
        </w:rPr>
        <w:t>версий</w:t>
      </w:r>
      <w:r>
        <w:rPr>
          <w:i/>
          <w:color w:val="221F1F"/>
          <w:spacing w:val="1"/>
          <w:sz w:val="24"/>
        </w:rPr>
        <w:t xml:space="preserve"> </w:t>
      </w:r>
      <w:r>
        <w:rPr>
          <w:i/>
          <w:color w:val="221F1F"/>
          <w:sz w:val="24"/>
        </w:rPr>
        <w:t>и</w:t>
      </w:r>
      <w:r>
        <w:rPr>
          <w:i/>
          <w:color w:val="221F1F"/>
          <w:spacing w:val="1"/>
          <w:sz w:val="24"/>
        </w:rPr>
        <w:t xml:space="preserve"> </w:t>
      </w:r>
      <w:r>
        <w:rPr>
          <w:i/>
          <w:color w:val="221F1F"/>
          <w:sz w:val="24"/>
        </w:rPr>
        <w:t>оценок</w:t>
      </w:r>
      <w:r>
        <w:rPr>
          <w:color w:val="221F1F"/>
          <w:sz w:val="24"/>
        </w:rPr>
        <w:t>,</w:t>
      </w:r>
      <w:r>
        <w:rPr>
          <w:color w:val="221F1F"/>
          <w:spacing w:val="1"/>
          <w:sz w:val="24"/>
        </w:rPr>
        <w:t xml:space="preserve"> </w:t>
      </w:r>
      <w:r>
        <w:rPr>
          <w:color w:val="221F1F"/>
          <w:sz w:val="24"/>
        </w:rPr>
        <w:t>определение</w:t>
      </w:r>
      <w:r>
        <w:rPr>
          <w:color w:val="221F1F"/>
          <w:spacing w:val="1"/>
          <w:sz w:val="24"/>
        </w:rPr>
        <w:t xml:space="preserve"> </w:t>
      </w:r>
      <w:r>
        <w:rPr>
          <w:color w:val="221F1F"/>
          <w:sz w:val="24"/>
        </w:rPr>
        <w:t>своего</w:t>
      </w:r>
      <w:r>
        <w:rPr>
          <w:color w:val="221F1F"/>
          <w:spacing w:val="1"/>
          <w:sz w:val="24"/>
        </w:rPr>
        <w:t xml:space="preserve"> </w:t>
      </w:r>
      <w:r>
        <w:rPr>
          <w:color w:val="221F1F"/>
          <w:sz w:val="24"/>
        </w:rPr>
        <w:t>отношения</w:t>
      </w:r>
      <w:r>
        <w:rPr>
          <w:color w:val="221F1F"/>
          <w:spacing w:val="1"/>
          <w:sz w:val="24"/>
        </w:rPr>
        <w:t xml:space="preserve"> </w:t>
      </w:r>
      <w:r>
        <w:rPr>
          <w:color w:val="221F1F"/>
          <w:sz w:val="24"/>
        </w:rPr>
        <w:t>к</w:t>
      </w:r>
      <w:r>
        <w:rPr>
          <w:color w:val="221F1F"/>
          <w:spacing w:val="1"/>
          <w:sz w:val="24"/>
        </w:rPr>
        <w:t xml:space="preserve"> </w:t>
      </w:r>
      <w:r>
        <w:rPr>
          <w:color w:val="221F1F"/>
          <w:sz w:val="24"/>
        </w:rPr>
        <w:t>наиболее</w:t>
      </w:r>
      <w:r>
        <w:rPr>
          <w:color w:val="221F1F"/>
          <w:spacing w:val="-2"/>
          <w:sz w:val="24"/>
        </w:rPr>
        <w:t xml:space="preserve"> </w:t>
      </w:r>
      <w:r>
        <w:rPr>
          <w:color w:val="221F1F"/>
          <w:sz w:val="24"/>
        </w:rPr>
        <w:t>значимым</w:t>
      </w:r>
      <w:r>
        <w:rPr>
          <w:color w:val="221F1F"/>
          <w:spacing w:val="-1"/>
          <w:sz w:val="24"/>
        </w:rPr>
        <w:t xml:space="preserve"> </w:t>
      </w:r>
      <w:r>
        <w:rPr>
          <w:color w:val="221F1F"/>
          <w:sz w:val="24"/>
        </w:rPr>
        <w:t>событиям и</w:t>
      </w:r>
      <w:r>
        <w:rPr>
          <w:color w:val="221F1F"/>
          <w:spacing w:val="1"/>
          <w:sz w:val="24"/>
        </w:rPr>
        <w:t xml:space="preserve"> </w:t>
      </w:r>
      <w:r>
        <w:rPr>
          <w:color w:val="221F1F"/>
          <w:sz w:val="24"/>
        </w:rPr>
        <w:t>личностям прошлого:</w:t>
      </w:r>
    </w:p>
    <w:p w:rsidR="009727C6" w:rsidRDefault="009727C6" w:rsidP="009727C6">
      <w:pPr>
        <w:pStyle w:val="a4"/>
        <w:ind w:right="618" w:firstLine="708"/>
      </w:pPr>
      <w:r>
        <w:rPr>
          <w:color w:val="221F1F"/>
        </w:rPr>
        <w:t>сопоставлять</w:t>
      </w:r>
      <w:r>
        <w:rPr>
          <w:color w:val="221F1F"/>
          <w:spacing w:val="1"/>
        </w:rPr>
        <w:t xml:space="preserve"> </w:t>
      </w:r>
      <w:r>
        <w:rPr>
          <w:color w:val="221F1F"/>
        </w:rPr>
        <w:t>высказывания</w:t>
      </w:r>
      <w:r>
        <w:rPr>
          <w:color w:val="221F1F"/>
          <w:spacing w:val="1"/>
        </w:rPr>
        <w:t xml:space="preserve"> </w:t>
      </w:r>
      <w:r>
        <w:rPr>
          <w:color w:val="221F1F"/>
        </w:rPr>
        <w:t>историков,</w:t>
      </w:r>
      <w:r>
        <w:rPr>
          <w:color w:val="221F1F"/>
          <w:spacing w:val="1"/>
        </w:rPr>
        <w:t xml:space="preserve"> </w:t>
      </w:r>
      <w:r>
        <w:rPr>
          <w:color w:val="221F1F"/>
        </w:rPr>
        <w:t>содержащие</w:t>
      </w:r>
      <w:r>
        <w:rPr>
          <w:color w:val="221F1F"/>
          <w:spacing w:val="1"/>
        </w:rPr>
        <w:t xml:space="preserve"> </w:t>
      </w:r>
      <w:r>
        <w:rPr>
          <w:color w:val="221F1F"/>
        </w:rPr>
        <w:t>разные</w:t>
      </w:r>
      <w:r>
        <w:rPr>
          <w:color w:val="221F1F"/>
          <w:spacing w:val="1"/>
        </w:rPr>
        <w:t xml:space="preserve"> </w:t>
      </w:r>
      <w:r>
        <w:rPr>
          <w:color w:val="221F1F"/>
        </w:rPr>
        <w:t>мнения</w:t>
      </w:r>
      <w:r>
        <w:rPr>
          <w:color w:val="221F1F"/>
          <w:spacing w:val="1"/>
        </w:rPr>
        <w:t xml:space="preserve"> </w:t>
      </w:r>
      <w:r>
        <w:rPr>
          <w:color w:val="221F1F"/>
        </w:rPr>
        <w:t>по</w:t>
      </w:r>
      <w:r>
        <w:rPr>
          <w:color w:val="221F1F"/>
          <w:spacing w:val="1"/>
        </w:rPr>
        <w:t xml:space="preserve"> </w:t>
      </w:r>
      <w:r>
        <w:rPr>
          <w:color w:val="221F1F"/>
        </w:rPr>
        <w:t>спорным</w:t>
      </w:r>
      <w:r>
        <w:rPr>
          <w:color w:val="221F1F"/>
          <w:spacing w:val="1"/>
        </w:rPr>
        <w:t xml:space="preserve"> </w:t>
      </w:r>
      <w:r>
        <w:rPr>
          <w:color w:val="221F1F"/>
        </w:rPr>
        <w:t>вопросам</w:t>
      </w:r>
      <w:r>
        <w:rPr>
          <w:color w:val="221F1F"/>
          <w:spacing w:val="1"/>
        </w:rPr>
        <w:t xml:space="preserve"> </w:t>
      </w:r>
      <w:r>
        <w:rPr>
          <w:color w:val="221F1F"/>
        </w:rPr>
        <w:t>отечественной</w:t>
      </w:r>
      <w:r>
        <w:rPr>
          <w:color w:val="221F1F"/>
          <w:spacing w:val="1"/>
        </w:rPr>
        <w:t xml:space="preserve"> </w:t>
      </w:r>
      <w:r>
        <w:rPr>
          <w:color w:val="221F1F"/>
        </w:rPr>
        <w:t>и</w:t>
      </w:r>
      <w:r>
        <w:rPr>
          <w:color w:val="221F1F"/>
          <w:spacing w:val="1"/>
        </w:rPr>
        <w:t xml:space="preserve"> </w:t>
      </w:r>
      <w:r>
        <w:rPr>
          <w:color w:val="221F1F"/>
        </w:rPr>
        <w:t>всеобщей</w:t>
      </w:r>
      <w:r>
        <w:rPr>
          <w:color w:val="221F1F"/>
          <w:spacing w:val="1"/>
        </w:rPr>
        <w:t xml:space="preserve"> </w:t>
      </w:r>
      <w:r>
        <w:rPr>
          <w:color w:val="221F1F"/>
        </w:rPr>
        <w:t>истории</w:t>
      </w:r>
      <w:r>
        <w:rPr>
          <w:color w:val="221F1F"/>
          <w:spacing w:val="1"/>
        </w:rPr>
        <w:t xml:space="preserve"> </w:t>
      </w:r>
      <w:r>
        <w:rPr>
          <w:color w:val="221F1F"/>
        </w:rPr>
        <w:t>XIX</w:t>
      </w:r>
      <w:r>
        <w:rPr>
          <w:color w:val="221F1F"/>
          <w:spacing w:val="1"/>
        </w:rPr>
        <w:t xml:space="preserve"> </w:t>
      </w:r>
      <w:r>
        <w:rPr>
          <w:color w:val="221F1F"/>
        </w:rPr>
        <w:t>—</w:t>
      </w:r>
      <w:r>
        <w:rPr>
          <w:color w:val="221F1F"/>
          <w:spacing w:val="1"/>
        </w:rPr>
        <w:t xml:space="preserve"> </w:t>
      </w:r>
      <w:r>
        <w:rPr>
          <w:color w:val="221F1F"/>
        </w:rPr>
        <w:t>начала</w:t>
      </w:r>
      <w:r>
        <w:rPr>
          <w:color w:val="221F1F"/>
          <w:spacing w:val="1"/>
        </w:rPr>
        <w:t xml:space="preserve"> </w:t>
      </w:r>
      <w:r>
        <w:rPr>
          <w:color w:val="221F1F"/>
        </w:rPr>
        <w:t>XX</w:t>
      </w:r>
      <w:r>
        <w:rPr>
          <w:color w:val="221F1F"/>
          <w:spacing w:val="1"/>
        </w:rPr>
        <w:t xml:space="preserve"> </w:t>
      </w:r>
      <w:r>
        <w:rPr>
          <w:color w:val="221F1F"/>
        </w:rPr>
        <w:t>в.,</w:t>
      </w:r>
      <w:r>
        <w:rPr>
          <w:color w:val="221F1F"/>
          <w:spacing w:val="1"/>
        </w:rPr>
        <w:t xml:space="preserve"> </w:t>
      </w:r>
      <w:r>
        <w:rPr>
          <w:color w:val="221F1F"/>
        </w:rPr>
        <w:t>объяснять,</w:t>
      </w:r>
      <w:r>
        <w:rPr>
          <w:color w:val="221F1F"/>
          <w:spacing w:val="1"/>
        </w:rPr>
        <w:t xml:space="preserve"> </w:t>
      </w:r>
      <w:r>
        <w:rPr>
          <w:color w:val="221F1F"/>
        </w:rPr>
        <w:t>что</w:t>
      </w:r>
      <w:r>
        <w:rPr>
          <w:color w:val="221F1F"/>
          <w:spacing w:val="60"/>
        </w:rPr>
        <w:t xml:space="preserve"> </w:t>
      </w:r>
      <w:r>
        <w:rPr>
          <w:color w:val="221F1F"/>
        </w:rPr>
        <w:t>могло</w:t>
      </w:r>
      <w:r>
        <w:rPr>
          <w:color w:val="221F1F"/>
          <w:spacing w:val="-57"/>
        </w:rPr>
        <w:t xml:space="preserve"> </w:t>
      </w:r>
      <w:r>
        <w:rPr>
          <w:color w:val="221F1F"/>
        </w:rPr>
        <w:t>лежать</w:t>
      </w:r>
      <w:r>
        <w:rPr>
          <w:color w:val="221F1F"/>
          <w:spacing w:val="-1"/>
        </w:rPr>
        <w:t xml:space="preserve"> </w:t>
      </w:r>
      <w:r>
        <w:rPr>
          <w:color w:val="221F1F"/>
        </w:rPr>
        <w:t>в</w:t>
      </w:r>
      <w:r>
        <w:rPr>
          <w:color w:val="221F1F"/>
          <w:spacing w:val="-1"/>
        </w:rPr>
        <w:t xml:space="preserve"> </w:t>
      </w:r>
      <w:r>
        <w:rPr>
          <w:color w:val="221F1F"/>
        </w:rPr>
        <w:t>их</w:t>
      </w:r>
      <w:r>
        <w:rPr>
          <w:color w:val="221F1F"/>
          <w:spacing w:val="2"/>
        </w:rPr>
        <w:t xml:space="preserve"> </w:t>
      </w:r>
      <w:r>
        <w:rPr>
          <w:color w:val="221F1F"/>
        </w:rPr>
        <w:t>основе;</w:t>
      </w:r>
    </w:p>
    <w:p w:rsidR="009727C6" w:rsidRDefault="009727C6" w:rsidP="009727C6">
      <w:pPr>
        <w:pStyle w:val="a4"/>
        <w:ind w:right="620" w:firstLine="708"/>
      </w:pPr>
      <w:r>
        <w:rPr>
          <w:color w:val="221F1F"/>
        </w:rPr>
        <w:t>оценивать   степень    убедительности   предложенных   точек   зрения,   формулировать</w:t>
      </w:r>
      <w:r>
        <w:rPr>
          <w:color w:val="221F1F"/>
          <w:spacing w:val="1"/>
        </w:rPr>
        <w:t xml:space="preserve"> </w:t>
      </w:r>
      <w:r>
        <w:rPr>
          <w:color w:val="221F1F"/>
        </w:rPr>
        <w:t>и аргументировать</w:t>
      </w:r>
      <w:r>
        <w:rPr>
          <w:color w:val="221F1F"/>
          <w:spacing w:val="2"/>
        </w:rPr>
        <w:t xml:space="preserve"> </w:t>
      </w:r>
      <w:r>
        <w:rPr>
          <w:color w:val="221F1F"/>
        </w:rPr>
        <w:t>свое</w:t>
      </w:r>
      <w:r>
        <w:rPr>
          <w:color w:val="221F1F"/>
          <w:spacing w:val="-2"/>
        </w:rPr>
        <w:t xml:space="preserve"> </w:t>
      </w:r>
      <w:r>
        <w:rPr>
          <w:color w:val="221F1F"/>
        </w:rPr>
        <w:t>мнение;</w:t>
      </w:r>
    </w:p>
    <w:p w:rsidR="009727C6" w:rsidRDefault="009727C6" w:rsidP="009727C6">
      <w:pPr>
        <w:pStyle w:val="a4"/>
        <w:ind w:right="614" w:firstLine="708"/>
      </w:pPr>
      <w:r>
        <w:rPr>
          <w:color w:val="221F1F"/>
        </w:rPr>
        <w:t>объяснять,</w:t>
      </w:r>
      <w:r>
        <w:rPr>
          <w:color w:val="221F1F"/>
          <w:spacing w:val="1"/>
        </w:rPr>
        <w:t xml:space="preserve"> </w:t>
      </w:r>
      <w:r>
        <w:rPr>
          <w:color w:val="221F1F"/>
        </w:rPr>
        <w:t>какими</w:t>
      </w:r>
      <w:r>
        <w:rPr>
          <w:color w:val="221F1F"/>
          <w:spacing w:val="60"/>
        </w:rPr>
        <w:t xml:space="preserve"> </w:t>
      </w:r>
      <w:r>
        <w:rPr>
          <w:color w:val="221F1F"/>
        </w:rPr>
        <w:t>ценностями</w:t>
      </w:r>
      <w:r>
        <w:rPr>
          <w:color w:val="221F1F"/>
          <w:spacing w:val="60"/>
        </w:rPr>
        <w:t xml:space="preserve"> </w:t>
      </w:r>
      <w:r>
        <w:rPr>
          <w:color w:val="221F1F"/>
        </w:rPr>
        <w:t>руководствовались</w:t>
      </w:r>
      <w:r>
        <w:rPr>
          <w:color w:val="221F1F"/>
          <w:spacing w:val="60"/>
        </w:rPr>
        <w:t xml:space="preserve"> </w:t>
      </w:r>
      <w:r>
        <w:rPr>
          <w:color w:val="221F1F"/>
        </w:rPr>
        <w:t>люди</w:t>
      </w:r>
      <w:r>
        <w:rPr>
          <w:color w:val="221F1F"/>
          <w:spacing w:val="60"/>
        </w:rPr>
        <w:t xml:space="preserve"> </w:t>
      </w:r>
      <w:r>
        <w:rPr>
          <w:color w:val="221F1F"/>
        </w:rPr>
        <w:t>в</w:t>
      </w:r>
      <w:r>
        <w:rPr>
          <w:color w:val="221F1F"/>
          <w:spacing w:val="60"/>
        </w:rPr>
        <w:t xml:space="preserve"> </w:t>
      </w:r>
      <w:r>
        <w:rPr>
          <w:color w:val="221F1F"/>
        </w:rPr>
        <w:t>рассматриваемую</w:t>
      </w:r>
      <w:r>
        <w:rPr>
          <w:color w:val="221F1F"/>
          <w:spacing w:val="60"/>
        </w:rPr>
        <w:t xml:space="preserve"> </w:t>
      </w:r>
      <w:r>
        <w:rPr>
          <w:color w:val="221F1F"/>
        </w:rPr>
        <w:t>эпоху</w:t>
      </w:r>
      <w:r>
        <w:rPr>
          <w:color w:val="221F1F"/>
          <w:spacing w:val="1"/>
        </w:rPr>
        <w:t xml:space="preserve"> </w:t>
      </w:r>
      <w:r>
        <w:rPr>
          <w:color w:val="221F1F"/>
        </w:rPr>
        <w:t>(на</w:t>
      </w:r>
      <w:r>
        <w:rPr>
          <w:color w:val="221F1F"/>
          <w:spacing w:val="-1"/>
        </w:rPr>
        <w:t xml:space="preserve"> </w:t>
      </w:r>
      <w:r>
        <w:rPr>
          <w:color w:val="221F1F"/>
        </w:rPr>
        <w:t>примерах</w:t>
      </w:r>
      <w:r>
        <w:rPr>
          <w:color w:val="221F1F"/>
          <w:spacing w:val="1"/>
        </w:rPr>
        <w:t xml:space="preserve"> </w:t>
      </w:r>
      <w:r>
        <w:rPr>
          <w:color w:val="221F1F"/>
        </w:rPr>
        <w:t>конкретных</w:t>
      </w:r>
      <w:r>
        <w:rPr>
          <w:color w:val="221F1F"/>
          <w:spacing w:val="2"/>
        </w:rPr>
        <w:t xml:space="preserve"> </w:t>
      </w:r>
      <w:r>
        <w:rPr>
          <w:color w:val="221F1F"/>
        </w:rPr>
        <w:t>ситуаций, персоналий),</w:t>
      </w:r>
      <w:r>
        <w:rPr>
          <w:color w:val="221F1F"/>
          <w:spacing w:val="-1"/>
        </w:rPr>
        <w:t xml:space="preserve"> </w:t>
      </w:r>
      <w:r>
        <w:rPr>
          <w:color w:val="221F1F"/>
        </w:rPr>
        <w:t>выражать свое</w:t>
      </w:r>
      <w:r>
        <w:rPr>
          <w:color w:val="221F1F"/>
          <w:spacing w:val="-3"/>
        </w:rPr>
        <w:t xml:space="preserve"> </w:t>
      </w:r>
      <w:r>
        <w:rPr>
          <w:color w:val="221F1F"/>
        </w:rPr>
        <w:t>отношение</w:t>
      </w:r>
      <w:r>
        <w:rPr>
          <w:color w:val="221F1F"/>
          <w:spacing w:val="-1"/>
        </w:rPr>
        <w:t xml:space="preserve"> </w:t>
      </w:r>
      <w:r>
        <w:rPr>
          <w:color w:val="221F1F"/>
        </w:rPr>
        <w:t>к ним.</w:t>
      </w:r>
    </w:p>
    <w:p w:rsidR="009727C6" w:rsidRDefault="009727C6" w:rsidP="004D4140">
      <w:pPr>
        <w:pStyle w:val="a8"/>
        <w:numPr>
          <w:ilvl w:val="0"/>
          <w:numId w:val="34"/>
        </w:numPr>
        <w:tabs>
          <w:tab w:val="left" w:pos="1266"/>
        </w:tabs>
        <w:spacing w:before="1"/>
        <w:ind w:hanging="241"/>
        <w:rPr>
          <w:sz w:val="24"/>
        </w:rPr>
      </w:pPr>
      <w:r>
        <w:rPr>
          <w:i/>
          <w:color w:val="221F1F"/>
          <w:sz w:val="24"/>
        </w:rPr>
        <w:t>Применение</w:t>
      </w:r>
      <w:r>
        <w:rPr>
          <w:i/>
          <w:color w:val="221F1F"/>
          <w:spacing w:val="-5"/>
          <w:sz w:val="24"/>
        </w:rPr>
        <w:t xml:space="preserve"> </w:t>
      </w:r>
      <w:r>
        <w:rPr>
          <w:i/>
          <w:color w:val="221F1F"/>
          <w:sz w:val="24"/>
        </w:rPr>
        <w:t>исторических</w:t>
      </w:r>
      <w:r>
        <w:rPr>
          <w:i/>
          <w:color w:val="221F1F"/>
          <w:spacing w:val="-4"/>
          <w:sz w:val="24"/>
        </w:rPr>
        <w:t xml:space="preserve"> </w:t>
      </w:r>
      <w:r>
        <w:rPr>
          <w:i/>
          <w:color w:val="221F1F"/>
          <w:sz w:val="24"/>
        </w:rPr>
        <w:t>знаний</w:t>
      </w:r>
      <w:r>
        <w:rPr>
          <w:color w:val="221F1F"/>
          <w:sz w:val="24"/>
        </w:rPr>
        <w:t>:</w:t>
      </w:r>
    </w:p>
    <w:p w:rsidR="009727C6" w:rsidRDefault="009727C6" w:rsidP="009727C6">
      <w:pPr>
        <w:jc w:val="both"/>
        <w:rPr>
          <w:sz w:val="24"/>
        </w:rPr>
        <w:sectPr w:rsidR="009727C6">
          <w:pgSz w:w="11900" w:h="16850"/>
          <w:pgMar w:top="740" w:right="140" w:bottom="280" w:left="960" w:header="720" w:footer="720" w:gutter="0"/>
          <w:cols w:space="720"/>
        </w:sectPr>
      </w:pPr>
    </w:p>
    <w:p w:rsidR="009727C6" w:rsidRDefault="009727C6" w:rsidP="009727C6">
      <w:pPr>
        <w:pStyle w:val="a4"/>
        <w:spacing w:before="60"/>
        <w:ind w:right="618" w:firstLine="708"/>
      </w:pPr>
      <w:r>
        <w:rPr>
          <w:color w:val="221F1F"/>
        </w:rPr>
        <w:lastRenderedPageBreak/>
        <w:t>распознавать в окружающей среде, в том числе в родном городе, регионе памятники</w:t>
      </w:r>
      <w:r>
        <w:rPr>
          <w:color w:val="221F1F"/>
          <w:spacing w:val="1"/>
        </w:rPr>
        <w:t xml:space="preserve"> </w:t>
      </w:r>
      <w:r>
        <w:rPr>
          <w:color w:val="221F1F"/>
        </w:rPr>
        <w:t>материальной и художественной культуры XIX — начала ХХ в., объяснять, в чем заключалось</w:t>
      </w:r>
      <w:r>
        <w:rPr>
          <w:color w:val="221F1F"/>
          <w:spacing w:val="1"/>
        </w:rPr>
        <w:t xml:space="preserve"> </w:t>
      </w:r>
      <w:r>
        <w:rPr>
          <w:color w:val="221F1F"/>
        </w:rPr>
        <w:t>их</w:t>
      </w:r>
      <w:r>
        <w:rPr>
          <w:color w:val="221F1F"/>
          <w:spacing w:val="-1"/>
        </w:rPr>
        <w:t xml:space="preserve"> </w:t>
      </w:r>
      <w:r>
        <w:rPr>
          <w:color w:val="221F1F"/>
        </w:rPr>
        <w:t>значение</w:t>
      </w:r>
      <w:r>
        <w:rPr>
          <w:color w:val="221F1F"/>
          <w:spacing w:val="-1"/>
        </w:rPr>
        <w:t xml:space="preserve"> </w:t>
      </w:r>
      <w:r>
        <w:rPr>
          <w:color w:val="221F1F"/>
        </w:rPr>
        <w:t>для</w:t>
      </w:r>
      <w:r>
        <w:rPr>
          <w:color w:val="221F1F"/>
          <w:spacing w:val="-2"/>
        </w:rPr>
        <w:t xml:space="preserve"> </w:t>
      </w:r>
      <w:r>
        <w:rPr>
          <w:color w:val="221F1F"/>
        </w:rPr>
        <w:t>времени</w:t>
      </w:r>
      <w:r>
        <w:rPr>
          <w:color w:val="221F1F"/>
          <w:spacing w:val="2"/>
        </w:rPr>
        <w:t xml:space="preserve"> </w:t>
      </w:r>
      <w:r>
        <w:rPr>
          <w:color w:val="221F1F"/>
        </w:rPr>
        <w:t>их</w:t>
      </w:r>
      <w:r>
        <w:rPr>
          <w:color w:val="221F1F"/>
          <w:spacing w:val="1"/>
        </w:rPr>
        <w:t xml:space="preserve"> </w:t>
      </w:r>
      <w:r>
        <w:rPr>
          <w:color w:val="221F1F"/>
        </w:rPr>
        <w:t>создания и для</w:t>
      </w:r>
      <w:r>
        <w:rPr>
          <w:color w:val="221F1F"/>
          <w:spacing w:val="-1"/>
        </w:rPr>
        <w:t xml:space="preserve"> </w:t>
      </w:r>
      <w:r>
        <w:rPr>
          <w:color w:val="221F1F"/>
        </w:rPr>
        <w:t>современного</w:t>
      </w:r>
      <w:r>
        <w:rPr>
          <w:color w:val="221F1F"/>
          <w:spacing w:val="-1"/>
        </w:rPr>
        <w:t xml:space="preserve"> </w:t>
      </w:r>
      <w:r>
        <w:rPr>
          <w:color w:val="221F1F"/>
        </w:rPr>
        <w:t>общества;</w:t>
      </w:r>
    </w:p>
    <w:p w:rsidR="009727C6" w:rsidRDefault="009727C6" w:rsidP="009727C6">
      <w:pPr>
        <w:pStyle w:val="a4"/>
        <w:ind w:right="620" w:firstLine="708"/>
      </w:pPr>
      <w:r>
        <w:rPr>
          <w:color w:val="221F1F"/>
        </w:rPr>
        <w:t xml:space="preserve">выполнять    </w:t>
      </w:r>
      <w:r>
        <w:rPr>
          <w:color w:val="221F1F"/>
          <w:spacing w:val="1"/>
        </w:rPr>
        <w:t xml:space="preserve"> </w:t>
      </w:r>
      <w:r>
        <w:rPr>
          <w:color w:val="221F1F"/>
        </w:rPr>
        <w:t xml:space="preserve">учебные    </w:t>
      </w:r>
      <w:r>
        <w:rPr>
          <w:color w:val="221F1F"/>
          <w:spacing w:val="1"/>
        </w:rPr>
        <w:t xml:space="preserve"> </w:t>
      </w:r>
      <w:r>
        <w:rPr>
          <w:color w:val="221F1F"/>
        </w:rPr>
        <w:t xml:space="preserve">проекты    </w:t>
      </w:r>
      <w:r>
        <w:rPr>
          <w:color w:val="221F1F"/>
          <w:spacing w:val="1"/>
        </w:rPr>
        <w:t xml:space="preserve"> </w:t>
      </w:r>
      <w:r>
        <w:rPr>
          <w:color w:val="221F1F"/>
        </w:rPr>
        <w:t xml:space="preserve">по    </w:t>
      </w:r>
      <w:r>
        <w:rPr>
          <w:color w:val="221F1F"/>
          <w:spacing w:val="1"/>
        </w:rPr>
        <w:t xml:space="preserve"> </w:t>
      </w:r>
      <w:r>
        <w:rPr>
          <w:color w:val="221F1F"/>
        </w:rPr>
        <w:t xml:space="preserve">отечественной    </w:t>
      </w:r>
      <w:r>
        <w:rPr>
          <w:color w:val="221F1F"/>
          <w:spacing w:val="1"/>
        </w:rPr>
        <w:t xml:space="preserve"> </w:t>
      </w:r>
      <w:r>
        <w:rPr>
          <w:color w:val="221F1F"/>
        </w:rPr>
        <w:t>и      всеобщей      истории</w:t>
      </w:r>
      <w:r>
        <w:rPr>
          <w:color w:val="221F1F"/>
          <w:spacing w:val="1"/>
        </w:rPr>
        <w:t xml:space="preserve"> </w:t>
      </w:r>
      <w:r>
        <w:rPr>
          <w:color w:val="221F1F"/>
        </w:rPr>
        <w:t>XIX</w:t>
      </w:r>
      <w:r>
        <w:rPr>
          <w:color w:val="221F1F"/>
          <w:spacing w:val="-1"/>
        </w:rPr>
        <w:t xml:space="preserve"> </w:t>
      </w:r>
      <w:r>
        <w:rPr>
          <w:color w:val="221F1F"/>
        </w:rPr>
        <w:t>—</w:t>
      </w:r>
      <w:r>
        <w:rPr>
          <w:color w:val="221F1F"/>
          <w:spacing w:val="-1"/>
        </w:rPr>
        <w:t xml:space="preserve"> </w:t>
      </w:r>
      <w:r>
        <w:rPr>
          <w:color w:val="221F1F"/>
        </w:rPr>
        <w:t>начала</w:t>
      </w:r>
      <w:r>
        <w:rPr>
          <w:color w:val="221F1F"/>
          <w:spacing w:val="-1"/>
        </w:rPr>
        <w:t xml:space="preserve"> </w:t>
      </w:r>
      <w:r>
        <w:rPr>
          <w:color w:val="221F1F"/>
        </w:rPr>
        <w:t>ХХ</w:t>
      </w:r>
      <w:r>
        <w:rPr>
          <w:color w:val="221F1F"/>
          <w:spacing w:val="-1"/>
        </w:rPr>
        <w:t xml:space="preserve"> </w:t>
      </w:r>
      <w:r>
        <w:rPr>
          <w:color w:val="221F1F"/>
        </w:rPr>
        <w:t>в.</w:t>
      </w:r>
      <w:r>
        <w:rPr>
          <w:color w:val="221F1F"/>
          <w:spacing w:val="1"/>
        </w:rPr>
        <w:t xml:space="preserve"> </w:t>
      </w:r>
      <w:r>
        <w:rPr>
          <w:color w:val="221F1F"/>
        </w:rPr>
        <w:t>(в</w:t>
      </w:r>
      <w:r>
        <w:rPr>
          <w:color w:val="221F1F"/>
          <w:spacing w:val="1"/>
        </w:rPr>
        <w:t xml:space="preserve"> </w:t>
      </w:r>
      <w:r>
        <w:rPr>
          <w:color w:val="221F1F"/>
        </w:rPr>
        <w:t>том числе</w:t>
      </w:r>
      <w:r>
        <w:rPr>
          <w:color w:val="221F1F"/>
          <w:spacing w:val="-1"/>
        </w:rPr>
        <w:t xml:space="preserve"> </w:t>
      </w:r>
      <w:r>
        <w:rPr>
          <w:color w:val="221F1F"/>
        </w:rPr>
        <w:t>на</w:t>
      </w:r>
      <w:r>
        <w:rPr>
          <w:color w:val="221F1F"/>
          <w:spacing w:val="-2"/>
        </w:rPr>
        <w:t xml:space="preserve"> </w:t>
      </w:r>
      <w:r>
        <w:rPr>
          <w:color w:val="221F1F"/>
        </w:rPr>
        <w:t>региональном</w:t>
      </w:r>
      <w:r>
        <w:rPr>
          <w:color w:val="221F1F"/>
          <w:spacing w:val="-1"/>
        </w:rPr>
        <w:t xml:space="preserve"> </w:t>
      </w:r>
      <w:r>
        <w:rPr>
          <w:color w:val="221F1F"/>
        </w:rPr>
        <w:t>материале);</w:t>
      </w:r>
    </w:p>
    <w:p w:rsidR="009727C6" w:rsidRDefault="009727C6" w:rsidP="009727C6">
      <w:pPr>
        <w:pStyle w:val="a4"/>
        <w:ind w:right="616" w:firstLine="708"/>
      </w:pPr>
      <w:r>
        <w:rPr>
          <w:color w:val="221F1F"/>
        </w:rPr>
        <w:t>объяснять, в чем состоит наследие истории XIX — начала ХХ в. для России, других</w:t>
      </w:r>
      <w:r>
        <w:rPr>
          <w:color w:val="221F1F"/>
          <w:spacing w:val="1"/>
        </w:rPr>
        <w:t xml:space="preserve"> </w:t>
      </w:r>
      <w:r>
        <w:rPr>
          <w:color w:val="221F1F"/>
        </w:rPr>
        <w:t>стран</w:t>
      </w:r>
      <w:r>
        <w:rPr>
          <w:color w:val="221F1F"/>
          <w:spacing w:val="1"/>
        </w:rPr>
        <w:t xml:space="preserve"> </w:t>
      </w:r>
      <w:r>
        <w:rPr>
          <w:color w:val="221F1F"/>
        </w:rPr>
        <w:t>мира,</w:t>
      </w:r>
      <w:r>
        <w:rPr>
          <w:color w:val="221F1F"/>
          <w:spacing w:val="1"/>
        </w:rPr>
        <w:t xml:space="preserve"> </w:t>
      </w:r>
      <w:r>
        <w:rPr>
          <w:color w:val="221F1F"/>
        </w:rPr>
        <w:t>высказывать</w:t>
      </w:r>
      <w:r>
        <w:rPr>
          <w:color w:val="221F1F"/>
          <w:spacing w:val="1"/>
        </w:rPr>
        <w:t xml:space="preserve"> </w:t>
      </w:r>
      <w:r>
        <w:rPr>
          <w:color w:val="221F1F"/>
        </w:rPr>
        <w:t>и</w:t>
      </w:r>
      <w:r>
        <w:rPr>
          <w:color w:val="221F1F"/>
          <w:spacing w:val="1"/>
        </w:rPr>
        <w:t xml:space="preserve"> </w:t>
      </w:r>
      <w:r>
        <w:rPr>
          <w:color w:val="221F1F"/>
        </w:rPr>
        <w:t>аргументировать</w:t>
      </w:r>
      <w:r>
        <w:rPr>
          <w:color w:val="221F1F"/>
          <w:spacing w:val="1"/>
        </w:rPr>
        <w:t xml:space="preserve"> </w:t>
      </w:r>
      <w:r>
        <w:rPr>
          <w:color w:val="221F1F"/>
        </w:rPr>
        <w:t>свое</w:t>
      </w:r>
      <w:r>
        <w:rPr>
          <w:color w:val="221F1F"/>
          <w:spacing w:val="1"/>
        </w:rPr>
        <w:t xml:space="preserve"> </w:t>
      </w:r>
      <w:r>
        <w:rPr>
          <w:color w:val="221F1F"/>
        </w:rPr>
        <w:t>отношение</w:t>
      </w:r>
      <w:r>
        <w:rPr>
          <w:color w:val="221F1F"/>
          <w:spacing w:val="1"/>
        </w:rPr>
        <w:t xml:space="preserve"> </w:t>
      </w:r>
      <w:r>
        <w:rPr>
          <w:color w:val="221F1F"/>
        </w:rPr>
        <w:t>к</w:t>
      </w:r>
      <w:r>
        <w:rPr>
          <w:color w:val="221F1F"/>
          <w:spacing w:val="1"/>
        </w:rPr>
        <w:t xml:space="preserve"> </w:t>
      </w:r>
      <w:r>
        <w:rPr>
          <w:color w:val="221F1F"/>
        </w:rPr>
        <w:t>культурному</w:t>
      </w:r>
      <w:r>
        <w:rPr>
          <w:color w:val="221F1F"/>
          <w:spacing w:val="1"/>
        </w:rPr>
        <w:t xml:space="preserve"> </w:t>
      </w:r>
      <w:r>
        <w:rPr>
          <w:color w:val="221F1F"/>
        </w:rPr>
        <w:t>наследию</w:t>
      </w:r>
      <w:r>
        <w:rPr>
          <w:color w:val="221F1F"/>
          <w:spacing w:val="1"/>
        </w:rPr>
        <w:t xml:space="preserve"> </w:t>
      </w:r>
      <w:r>
        <w:rPr>
          <w:color w:val="221F1F"/>
        </w:rPr>
        <w:t>в</w:t>
      </w:r>
      <w:r>
        <w:rPr>
          <w:color w:val="221F1F"/>
          <w:spacing w:val="1"/>
        </w:rPr>
        <w:t xml:space="preserve"> </w:t>
      </w:r>
      <w:r>
        <w:rPr>
          <w:color w:val="221F1F"/>
        </w:rPr>
        <w:t>общественных</w:t>
      </w:r>
      <w:r>
        <w:rPr>
          <w:color w:val="221F1F"/>
          <w:spacing w:val="2"/>
        </w:rPr>
        <w:t xml:space="preserve"> </w:t>
      </w:r>
      <w:r>
        <w:rPr>
          <w:color w:val="221F1F"/>
        </w:rPr>
        <w:t>обсуждениях.</w:t>
      </w:r>
    </w:p>
    <w:p w:rsidR="009727C6" w:rsidRDefault="009727C6" w:rsidP="009727C6">
      <w:pPr>
        <w:pStyle w:val="Heading4"/>
        <w:spacing w:line="240" w:lineRule="auto"/>
        <w:ind w:left="1025" w:right="4062"/>
        <w:jc w:val="left"/>
      </w:pPr>
      <w:r>
        <w:rPr>
          <w:color w:val="0D0D0D"/>
        </w:rPr>
        <w:t>ВВЕДЕНИЕ В НОВЕЙШУЮ ИСТОРИЮ РОССИИ</w:t>
      </w:r>
      <w:r>
        <w:rPr>
          <w:color w:val="0D0D0D"/>
          <w:spacing w:val="-57"/>
        </w:rPr>
        <w:t xml:space="preserve"> </w:t>
      </w:r>
      <w:r>
        <w:rPr>
          <w:color w:val="221F1F"/>
        </w:rPr>
        <w:t>ПОЯСНИТЕЛЬНАЯ</w:t>
      </w:r>
      <w:r>
        <w:rPr>
          <w:color w:val="221F1F"/>
          <w:spacing w:val="-1"/>
        </w:rPr>
        <w:t xml:space="preserve"> </w:t>
      </w:r>
      <w:r>
        <w:rPr>
          <w:color w:val="221F1F"/>
        </w:rPr>
        <w:t>ЗАПИСКА</w:t>
      </w:r>
    </w:p>
    <w:p w:rsidR="009727C6" w:rsidRDefault="009727C6" w:rsidP="009727C6">
      <w:pPr>
        <w:pStyle w:val="a4"/>
        <w:ind w:right="615" w:firstLine="708"/>
      </w:pPr>
      <w:r>
        <w:rPr>
          <w:color w:val="221F1F"/>
        </w:rPr>
        <w:t xml:space="preserve">Программа   </w:t>
      </w:r>
      <w:r>
        <w:rPr>
          <w:color w:val="221F1F"/>
          <w:spacing w:val="1"/>
        </w:rPr>
        <w:t xml:space="preserve"> </w:t>
      </w:r>
      <w:r>
        <w:rPr>
          <w:color w:val="221F1F"/>
        </w:rPr>
        <w:t xml:space="preserve">учебного   </w:t>
      </w:r>
      <w:r>
        <w:rPr>
          <w:color w:val="221F1F"/>
          <w:spacing w:val="1"/>
        </w:rPr>
        <w:t xml:space="preserve"> </w:t>
      </w:r>
      <w:r>
        <w:rPr>
          <w:color w:val="221F1F"/>
        </w:rPr>
        <w:t xml:space="preserve">модуля   </w:t>
      </w:r>
      <w:r>
        <w:rPr>
          <w:color w:val="221F1F"/>
          <w:spacing w:val="1"/>
        </w:rPr>
        <w:t xml:space="preserve"> </w:t>
      </w:r>
      <w:r>
        <w:rPr>
          <w:color w:val="221F1F"/>
        </w:rPr>
        <w:t xml:space="preserve">«Введение   </w:t>
      </w:r>
      <w:r>
        <w:rPr>
          <w:color w:val="221F1F"/>
          <w:spacing w:val="1"/>
        </w:rPr>
        <w:t xml:space="preserve"> </w:t>
      </w:r>
      <w:r>
        <w:rPr>
          <w:color w:val="221F1F"/>
        </w:rPr>
        <w:t xml:space="preserve">в   </w:t>
      </w:r>
      <w:r>
        <w:rPr>
          <w:color w:val="221F1F"/>
          <w:spacing w:val="1"/>
        </w:rPr>
        <w:t xml:space="preserve"> </w:t>
      </w:r>
      <w:r>
        <w:rPr>
          <w:color w:val="221F1F"/>
        </w:rPr>
        <w:t xml:space="preserve">Новейшую   </w:t>
      </w:r>
      <w:r>
        <w:rPr>
          <w:color w:val="221F1F"/>
          <w:spacing w:val="1"/>
        </w:rPr>
        <w:t xml:space="preserve"> </w:t>
      </w:r>
      <w:r>
        <w:rPr>
          <w:color w:val="221F1F"/>
        </w:rPr>
        <w:t xml:space="preserve">историю   </w:t>
      </w:r>
      <w:r>
        <w:rPr>
          <w:color w:val="221F1F"/>
          <w:spacing w:val="1"/>
        </w:rPr>
        <w:t xml:space="preserve"> </w:t>
      </w:r>
      <w:r>
        <w:rPr>
          <w:color w:val="221F1F"/>
        </w:rPr>
        <w:t>России»</w:t>
      </w:r>
      <w:r>
        <w:rPr>
          <w:color w:val="221F1F"/>
          <w:spacing w:val="1"/>
        </w:rPr>
        <w:t xml:space="preserve"> </w:t>
      </w:r>
      <w:r>
        <w:rPr>
          <w:color w:val="221F1F"/>
        </w:rPr>
        <w:t>(далее — Программа) составлена на основе положений и требований к освоению предметных</w:t>
      </w:r>
      <w:r>
        <w:rPr>
          <w:color w:val="221F1F"/>
          <w:spacing w:val="1"/>
        </w:rPr>
        <w:t xml:space="preserve"> </w:t>
      </w:r>
      <w:r>
        <w:rPr>
          <w:color w:val="221F1F"/>
        </w:rPr>
        <w:t>результатов</w:t>
      </w:r>
      <w:r>
        <w:rPr>
          <w:color w:val="221F1F"/>
          <w:spacing w:val="1"/>
        </w:rPr>
        <w:t xml:space="preserve"> </w:t>
      </w:r>
      <w:r>
        <w:rPr>
          <w:color w:val="221F1F"/>
        </w:rPr>
        <w:t>программы</w:t>
      </w:r>
      <w:r>
        <w:rPr>
          <w:color w:val="221F1F"/>
          <w:spacing w:val="1"/>
        </w:rPr>
        <w:t xml:space="preserve"> </w:t>
      </w:r>
      <w:r>
        <w:rPr>
          <w:color w:val="221F1F"/>
        </w:rPr>
        <w:t>основного</w:t>
      </w:r>
      <w:r>
        <w:rPr>
          <w:color w:val="221F1F"/>
          <w:spacing w:val="1"/>
        </w:rPr>
        <w:t xml:space="preserve"> </w:t>
      </w:r>
      <w:r>
        <w:rPr>
          <w:color w:val="221F1F"/>
        </w:rPr>
        <w:t>общего</w:t>
      </w:r>
      <w:r>
        <w:rPr>
          <w:color w:val="221F1F"/>
          <w:spacing w:val="1"/>
        </w:rPr>
        <w:t xml:space="preserve"> </w:t>
      </w:r>
      <w:r>
        <w:rPr>
          <w:color w:val="221F1F"/>
        </w:rPr>
        <w:t>образования,</w:t>
      </w:r>
      <w:r>
        <w:rPr>
          <w:color w:val="221F1F"/>
          <w:spacing w:val="1"/>
        </w:rPr>
        <w:t xml:space="preserve"> </w:t>
      </w:r>
      <w:r>
        <w:rPr>
          <w:color w:val="221F1F"/>
        </w:rPr>
        <w:t>представленных</w:t>
      </w:r>
      <w:r>
        <w:rPr>
          <w:color w:val="221F1F"/>
          <w:spacing w:val="1"/>
        </w:rPr>
        <w:t xml:space="preserve"> </w:t>
      </w:r>
      <w:r>
        <w:rPr>
          <w:color w:val="221F1F"/>
        </w:rPr>
        <w:t>в</w:t>
      </w:r>
      <w:r>
        <w:rPr>
          <w:color w:val="221F1F"/>
          <w:spacing w:val="1"/>
        </w:rPr>
        <w:t xml:space="preserve"> </w:t>
      </w:r>
      <w:r>
        <w:rPr>
          <w:color w:val="221F1F"/>
        </w:rPr>
        <w:t>ФГОС</w:t>
      </w:r>
      <w:r>
        <w:rPr>
          <w:color w:val="221F1F"/>
          <w:spacing w:val="1"/>
        </w:rPr>
        <w:t xml:space="preserve"> </w:t>
      </w:r>
      <w:r>
        <w:rPr>
          <w:color w:val="221F1F"/>
        </w:rPr>
        <w:t>ООО,</w:t>
      </w:r>
      <w:r>
        <w:rPr>
          <w:color w:val="221F1F"/>
          <w:spacing w:val="1"/>
        </w:rPr>
        <w:t xml:space="preserve"> </w:t>
      </w:r>
      <w:r>
        <w:rPr>
          <w:color w:val="221F1F"/>
        </w:rPr>
        <w:t>с</w:t>
      </w:r>
      <w:r>
        <w:rPr>
          <w:color w:val="221F1F"/>
          <w:spacing w:val="1"/>
        </w:rPr>
        <w:t xml:space="preserve"> </w:t>
      </w:r>
      <w:r>
        <w:rPr>
          <w:color w:val="221F1F"/>
        </w:rPr>
        <w:t>учѐтом</w:t>
      </w:r>
      <w:r>
        <w:rPr>
          <w:color w:val="221F1F"/>
          <w:spacing w:val="7"/>
        </w:rPr>
        <w:t xml:space="preserve"> </w:t>
      </w:r>
      <w:r>
        <w:rPr>
          <w:color w:val="221F1F"/>
        </w:rPr>
        <w:t>федеральной</w:t>
      </w:r>
      <w:r>
        <w:rPr>
          <w:color w:val="221F1F"/>
          <w:spacing w:val="7"/>
        </w:rPr>
        <w:t xml:space="preserve"> </w:t>
      </w:r>
      <w:r>
        <w:rPr>
          <w:color w:val="221F1F"/>
        </w:rPr>
        <w:t>программы</w:t>
      </w:r>
      <w:r>
        <w:rPr>
          <w:color w:val="221F1F"/>
          <w:spacing w:val="8"/>
        </w:rPr>
        <w:t xml:space="preserve"> </w:t>
      </w:r>
      <w:r>
        <w:rPr>
          <w:color w:val="221F1F"/>
        </w:rPr>
        <w:t>воспитания,</w:t>
      </w:r>
      <w:r>
        <w:rPr>
          <w:color w:val="221F1F"/>
          <w:spacing w:val="8"/>
        </w:rPr>
        <w:t xml:space="preserve"> </w:t>
      </w:r>
      <w:r>
        <w:rPr>
          <w:color w:val="221F1F"/>
        </w:rPr>
        <w:t>Концепции</w:t>
      </w:r>
      <w:r>
        <w:rPr>
          <w:color w:val="221F1F"/>
          <w:spacing w:val="7"/>
        </w:rPr>
        <w:t xml:space="preserve"> </w:t>
      </w:r>
      <w:r>
        <w:rPr>
          <w:color w:val="221F1F"/>
        </w:rPr>
        <w:t>преподавания</w:t>
      </w:r>
      <w:r>
        <w:rPr>
          <w:color w:val="221F1F"/>
          <w:spacing w:val="12"/>
        </w:rPr>
        <w:t xml:space="preserve"> </w:t>
      </w:r>
      <w:r>
        <w:rPr>
          <w:color w:val="221F1F"/>
        </w:rPr>
        <w:t>учебного</w:t>
      </w:r>
      <w:r>
        <w:rPr>
          <w:color w:val="221F1F"/>
          <w:spacing w:val="8"/>
        </w:rPr>
        <w:t xml:space="preserve"> </w:t>
      </w:r>
      <w:r>
        <w:rPr>
          <w:color w:val="221F1F"/>
        </w:rPr>
        <w:t>курса</w:t>
      </w:r>
    </w:p>
    <w:p w:rsidR="009727C6" w:rsidRDefault="009727C6" w:rsidP="009727C6">
      <w:pPr>
        <w:pStyle w:val="a4"/>
        <w:tabs>
          <w:tab w:val="left" w:pos="3392"/>
          <w:tab w:val="left" w:pos="6310"/>
          <w:tab w:val="left" w:pos="9229"/>
        </w:tabs>
        <w:ind w:right="615"/>
      </w:pPr>
      <w:r>
        <w:rPr>
          <w:color w:val="221F1F"/>
        </w:rPr>
        <w:t>«История</w:t>
      </w:r>
      <w:r>
        <w:rPr>
          <w:color w:val="221F1F"/>
          <w:spacing w:val="1"/>
        </w:rPr>
        <w:t xml:space="preserve"> </w:t>
      </w:r>
      <w:r>
        <w:rPr>
          <w:color w:val="221F1F"/>
        </w:rPr>
        <w:t>России»</w:t>
      </w:r>
      <w:r>
        <w:rPr>
          <w:color w:val="221F1F"/>
          <w:spacing w:val="1"/>
        </w:rPr>
        <w:t xml:space="preserve"> </w:t>
      </w:r>
      <w:r>
        <w:rPr>
          <w:color w:val="221F1F"/>
        </w:rPr>
        <w:t>в</w:t>
      </w:r>
      <w:r>
        <w:rPr>
          <w:color w:val="221F1F"/>
          <w:spacing w:val="1"/>
        </w:rPr>
        <w:t xml:space="preserve"> </w:t>
      </w:r>
      <w:r>
        <w:rPr>
          <w:color w:val="221F1F"/>
        </w:rPr>
        <w:t>образовательных</w:t>
      </w:r>
      <w:r>
        <w:rPr>
          <w:color w:val="221F1F"/>
          <w:spacing w:val="1"/>
        </w:rPr>
        <w:t xml:space="preserve"> </w:t>
      </w:r>
      <w:r>
        <w:rPr>
          <w:color w:val="221F1F"/>
        </w:rPr>
        <w:t>организациях,</w:t>
      </w:r>
      <w:r>
        <w:rPr>
          <w:color w:val="221F1F"/>
          <w:spacing w:val="1"/>
        </w:rPr>
        <w:t xml:space="preserve"> </w:t>
      </w:r>
      <w:r>
        <w:rPr>
          <w:color w:val="221F1F"/>
        </w:rPr>
        <w:t>реализующих</w:t>
      </w:r>
      <w:r>
        <w:rPr>
          <w:color w:val="221F1F"/>
          <w:spacing w:val="1"/>
        </w:rPr>
        <w:t xml:space="preserve"> </w:t>
      </w:r>
      <w:r>
        <w:rPr>
          <w:color w:val="221F1F"/>
        </w:rPr>
        <w:t>основные</w:t>
      </w:r>
      <w:r>
        <w:rPr>
          <w:color w:val="221F1F"/>
          <w:spacing w:val="1"/>
        </w:rPr>
        <w:t xml:space="preserve"> </w:t>
      </w:r>
      <w:r>
        <w:rPr>
          <w:color w:val="221F1F"/>
        </w:rPr>
        <w:t>общеобразовательные</w:t>
      </w:r>
      <w:r>
        <w:rPr>
          <w:color w:val="221F1F"/>
          <w:spacing w:val="1"/>
        </w:rPr>
        <w:t xml:space="preserve"> </w:t>
      </w:r>
      <w:r>
        <w:rPr>
          <w:color w:val="221F1F"/>
        </w:rPr>
        <w:t>программы</w:t>
      </w:r>
      <w:r>
        <w:rPr>
          <w:color w:val="221F1F"/>
          <w:spacing w:val="1"/>
        </w:rPr>
        <w:t xml:space="preserve"> </w:t>
      </w:r>
      <w:r>
        <w:rPr>
          <w:color w:val="221F1F"/>
        </w:rPr>
        <w:t>(утверждена</w:t>
      </w:r>
      <w:r>
        <w:rPr>
          <w:color w:val="221F1F"/>
          <w:spacing w:val="1"/>
        </w:rPr>
        <w:t xml:space="preserve"> </w:t>
      </w:r>
      <w:r>
        <w:rPr>
          <w:color w:val="221F1F"/>
        </w:rPr>
        <w:t>Решением</w:t>
      </w:r>
      <w:r>
        <w:rPr>
          <w:color w:val="221F1F"/>
          <w:spacing w:val="1"/>
        </w:rPr>
        <w:t xml:space="preserve"> </w:t>
      </w:r>
      <w:r>
        <w:rPr>
          <w:color w:val="221F1F"/>
        </w:rPr>
        <w:t>Коллегии</w:t>
      </w:r>
      <w:r>
        <w:rPr>
          <w:color w:val="221F1F"/>
          <w:spacing w:val="61"/>
        </w:rPr>
        <w:t xml:space="preserve"> </w:t>
      </w:r>
      <w:r>
        <w:rPr>
          <w:color w:val="221F1F"/>
        </w:rPr>
        <w:t>Министерства</w:t>
      </w:r>
      <w:r>
        <w:rPr>
          <w:color w:val="221F1F"/>
          <w:spacing w:val="1"/>
        </w:rPr>
        <w:t xml:space="preserve"> </w:t>
      </w:r>
      <w:r>
        <w:rPr>
          <w:color w:val="221F1F"/>
        </w:rPr>
        <w:t>просвещения</w:t>
      </w:r>
      <w:r>
        <w:rPr>
          <w:color w:val="221F1F"/>
        </w:rPr>
        <w:tab/>
        <w:t>Российской</w:t>
      </w:r>
      <w:r>
        <w:rPr>
          <w:color w:val="221F1F"/>
        </w:rPr>
        <w:tab/>
        <w:t>Федерации,</w:t>
      </w:r>
      <w:r>
        <w:rPr>
          <w:color w:val="221F1F"/>
        </w:rPr>
        <w:tab/>
      </w:r>
      <w:r>
        <w:rPr>
          <w:color w:val="221F1F"/>
          <w:spacing w:val="-1"/>
        </w:rPr>
        <w:t>протокол</w:t>
      </w:r>
      <w:r>
        <w:rPr>
          <w:color w:val="221F1F"/>
          <w:spacing w:val="-58"/>
        </w:rPr>
        <w:t xml:space="preserve"> </w:t>
      </w:r>
      <w:r>
        <w:rPr>
          <w:color w:val="221F1F"/>
        </w:rPr>
        <w:t>от 23 октября 2020 г.).</w:t>
      </w:r>
    </w:p>
    <w:p w:rsidR="009727C6" w:rsidRDefault="009727C6" w:rsidP="009727C6">
      <w:pPr>
        <w:pStyle w:val="Heading4"/>
        <w:spacing w:before="0" w:line="240" w:lineRule="auto"/>
        <w:ind w:left="316" w:right="2029" w:firstLine="708"/>
        <w:jc w:val="left"/>
      </w:pPr>
      <w:r>
        <w:rPr>
          <w:color w:val="221F1F"/>
        </w:rPr>
        <w:t xml:space="preserve">ОБЩАЯ ХАРАКТЕРИСТИКА УЧЕБНОГО МОДУЛЯ </w:t>
      </w:r>
      <w:r>
        <w:rPr>
          <w:color w:val="221F1F"/>
          <w:position w:val="1"/>
        </w:rPr>
        <w:t>«ВВЕДЕНИЕ В</w:t>
      </w:r>
      <w:r>
        <w:rPr>
          <w:color w:val="221F1F"/>
          <w:spacing w:val="-57"/>
          <w:position w:val="1"/>
        </w:rPr>
        <w:t xml:space="preserve"> </w:t>
      </w:r>
      <w:r>
        <w:rPr>
          <w:color w:val="221F1F"/>
        </w:rPr>
        <w:t>НОВЕЙШУЮ</w:t>
      </w:r>
      <w:r>
        <w:rPr>
          <w:color w:val="221F1F"/>
          <w:spacing w:val="-2"/>
        </w:rPr>
        <w:t xml:space="preserve"> </w:t>
      </w:r>
      <w:r>
        <w:rPr>
          <w:color w:val="221F1F"/>
        </w:rPr>
        <w:t>ИСТОРИЮ</w:t>
      </w:r>
      <w:r>
        <w:rPr>
          <w:color w:val="221F1F"/>
          <w:spacing w:val="4"/>
        </w:rPr>
        <w:t xml:space="preserve"> </w:t>
      </w:r>
      <w:r>
        <w:rPr>
          <w:color w:val="221F1F"/>
        </w:rPr>
        <w:t>РОССИИ»</w:t>
      </w:r>
    </w:p>
    <w:p w:rsidR="009727C6" w:rsidRDefault="009727C6" w:rsidP="009727C6">
      <w:pPr>
        <w:pStyle w:val="a4"/>
        <w:ind w:right="614" w:firstLine="708"/>
      </w:pPr>
      <w:r>
        <w:rPr>
          <w:color w:val="221F1F"/>
        </w:rPr>
        <w:t>Место учебного модуля «Введение в Новейшую историю России» в системе школьного</w:t>
      </w:r>
      <w:r>
        <w:rPr>
          <w:color w:val="221F1F"/>
          <w:spacing w:val="1"/>
        </w:rPr>
        <w:t xml:space="preserve"> </w:t>
      </w:r>
      <w:r>
        <w:rPr>
          <w:color w:val="221F1F"/>
        </w:rPr>
        <w:t>образования</w:t>
      </w:r>
      <w:r>
        <w:rPr>
          <w:color w:val="221F1F"/>
          <w:spacing w:val="1"/>
        </w:rPr>
        <w:t xml:space="preserve"> </w:t>
      </w:r>
      <w:r>
        <w:rPr>
          <w:color w:val="221F1F"/>
        </w:rPr>
        <w:t>определяется</w:t>
      </w:r>
      <w:r>
        <w:rPr>
          <w:color w:val="221F1F"/>
          <w:spacing w:val="1"/>
        </w:rPr>
        <w:t xml:space="preserve"> </w:t>
      </w:r>
      <w:r>
        <w:rPr>
          <w:color w:val="221F1F"/>
        </w:rPr>
        <w:t>его</w:t>
      </w:r>
      <w:r>
        <w:rPr>
          <w:color w:val="221F1F"/>
          <w:spacing w:val="1"/>
        </w:rPr>
        <w:t xml:space="preserve"> </w:t>
      </w:r>
      <w:r>
        <w:rPr>
          <w:color w:val="221F1F"/>
        </w:rPr>
        <w:t>познавательным</w:t>
      </w:r>
      <w:r>
        <w:rPr>
          <w:color w:val="221F1F"/>
          <w:spacing w:val="1"/>
        </w:rPr>
        <w:t xml:space="preserve"> </w:t>
      </w:r>
      <w:r>
        <w:rPr>
          <w:color w:val="221F1F"/>
        </w:rPr>
        <w:t>и</w:t>
      </w:r>
      <w:r>
        <w:rPr>
          <w:color w:val="221F1F"/>
          <w:spacing w:val="1"/>
        </w:rPr>
        <w:t xml:space="preserve"> </w:t>
      </w:r>
      <w:r>
        <w:rPr>
          <w:color w:val="221F1F"/>
        </w:rPr>
        <w:t>мировоззренческим</w:t>
      </w:r>
      <w:r>
        <w:rPr>
          <w:color w:val="221F1F"/>
          <w:spacing w:val="1"/>
        </w:rPr>
        <w:t xml:space="preserve"> </w:t>
      </w:r>
      <w:r>
        <w:rPr>
          <w:color w:val="221F1F"/>
        </w:rPr>
        <w:t>значением</w:t>
      </w:r>
      <w:r>
        <w:rPr>
          <w:color w:val="221F1F"/>
          <w:spacing w:val="1"/>
        </w:rPr>
        <w:t xml:space="preserve"> </w:t>
      </w:r>
      <w:r>
        <w:rPr>
          <w:color w:val="221F1F"/>
        </w:rPr>
        <w:t>для</w:t>
      </w:r>
      <w:r>
        <w:rPr>
          <w:color w:val="221F1F"/>
          <w:spacing w:val="1"/>
        </w:rPr>
        <w:t xml:space="preserve"> </w:t>
      </w:r>
      <w:r>
        <w:rPr>
          <w:color w:val="221F1F"/>
        </w:rPr>
        <w:t>становления</w:t>
      </w:r>
      <w:r>
        <w:rPr>
          <w:color w:val="221F1F"/>
          <w:spacing w:val="1"/>
        </w:rPr>
        <w:t xml:space="preserve"> </w:t>
      </w:r>
      <w:r>
        <w:rPr>
          <w:color w:val="221F1F"/>
        </w:rPr>
        <w:t>личности</w:t>
      </w:r>
      <w:r>
        <w:rPr>
          <w:color w:val="221F1F"/>
          <w:spacing w:val="1"/>
        </w:rPr>
        <w:t xml:space="preserve"> </w:t>
      </w:r>
      <w:r>
        <w:rPr>
          <w:color w:val="221F1F"/>
        </w:rPr>
        <w:t>выпускника</w:t>
      </w:r>
      <w:r>
        <w:rPr>
          <w:color w:val="221F1F"/>
          <w:spacing w:val="1"/>
        </w:rPr>
        <w:t xml:space="preserve"> </w:t>
      </w:r>
      <w:r>
        <w:rPr>
          <w:color w:val="221F1F"/>
        </w:rPr>
        <w:t>основной</w:t>
      </w:r>
      <w:r>
        <w:rPr>
          <w:color w:val="221F1F"/>
          <w:spacing w:val="1"/>
        </w:rPr>
        <w:t xml:space="preserve"> </w:t>
      </w:r>
      <w:r>
        <w:rPr>
          <w:color w:val="221F1F"/>
        </w:rPr>
        <w:t>школы.</w:t>
      </w:r>
      <w:r>
        <w:rPr>
          <w:color w:val="221F1F"/>
          <w:spacing w:val="1"/>
        </w:rPr>
        <w:t xml:space="preserve"> </w:t>
      </w:r>
      <w:r>
        <w:rPr>
          <w:color w:val="221F1F"/>
        </w:rPr>
        <w:t>Содержание</w:t>
      </w:r>
      <w:r>
        <w:rPr>
          <w:color w:val="221F1F"/>
          <w:spacing w:val="1"/>
        </w:rPr>
        <w:t xml:space="preserve"> </w:t>
      </w:r>
      <w:r>
        <w:rPr>
          <w:color w:val="221F1F"/>
        </w:rPr>
        <w:t>учебного</w:t>
      </w:r>
      <w:r>
        <w:rPr>
          <w:color w:val="221F1F"/>
          <w:spacing w:val="1"/>
        </w:rPr>
        <w:t xml:space="preserve"> </w:t>
      </w:r>
      <w:r>
        <w:rPr>
          <w:color w:val="221F1F"/>
        </w:rPr>
        <w:t>модуля,</w:t>
      </w:r>
      <w:r>
        <w:rPr>
          <w:color w:val="221F1F"/>
          <w:spacing w:val="1"/>
        </w:rPr>
        <w:t xml:space="preserve"> </w:t>
      </w:r>
      <w:r>
        <w:rPr>
          <w:color w:val="221F1F"/>
        </w:rPr>
        <w:t>его</w:t>
      </w:r>
      <w:r>
        <w:rPr>
          <w:color w:val="221F1F"/>
          <w:spacing w:val="1"/>
        </w:rPr>
        <w:t xml:space="preserve"> </w:t>
      </w:r>
      <w:r>
        <w:rPr>
          <w:color w:val="221F1F"/>
        </w:rPr>
        <w:t>воспитательный потенциал призван реализовать условия для формирования у подрастающего</w:t>
      </w:r>
      <w:r>
        <w:rPr>
          <w:color w:val="221F1F"/>
          <w:spacing w:val="1"/>
        </w:rPr>
        <w:t xml:space="preserve"> </w:t>
      </w:r>
      <w:r>
        <w:rPr>
          <w:color w:val="221F1F"/>
        </w:rPr>
        <w:t>поколения граждан целостной картины российской истории, осмысления роли современной</w:t>
      </w:r>
      <w:r>
        <w:rPr>
          <w:color w:val="221F1F"/>
          <w:spacing w:val="1"/>
        </w:rPr>
        <w:t xml:space="preserve"> </w:t>
      </w:r>
      <w:r>
        <w:rPr>
          <w:color w:val="221F1F"/>
        </w:rPr>
        <w:t>России в мире, важности вклада каждого народа в общую историю Отечества, позволит создать</w:t>
      </w:r>
      <w:r>
        <w:rPr>
          <w:color w:val="221F1F"/>
          <w:spacing w:val="-57"/>
        </w:rPr>
        <w:t xml:space="preserve"> </w:t>
      </w:r>
      <w:r>
        <w:rPr>
          <w:color w:val="221F1F"/>
        </w:rPr>
        <w:t>основу для овладения знаниями об основных этапах и событиях новейшей истории России на</w:t>
      </w:r>
      <w:r>
        <w:rPr>
          <w:color w:val="221F1F"/>
          <w:spacing w:val="1"/>
        </w:rPr>
        <w:t xml:space="preserve"> </w:t>
      </w:r>
      <w:r>
        <w:rPr>
          <w:color w:val="221F1F"/>
        </w:rPr>
        <w:t>ступени</w:t>
      </w:r>
      <w:r>
        <w:rPr>
          <w:color w:val="221F1F"/>
          <w:spacing w:val="1"/>
        </w:rPr>
        <w:t xml:space="preserve"> </w:t>
      </w:r>
      <w:r>
        <w:rPr>
          <w:color w:val="221F1F"/>
        </w:rPr>
        <w:t>среднего общего образования.</w:t>
      </w:r>
    </w:p>
    <w:p w:rsidR="009727C6" w:rsidRDefault="009727C6" w:rsidP="009727C6">
      <w:pPr>
        <w:pStyle w:val="a4"/>
        <w:ind w:right="618" w:firstLine="708"/>
      </w:pPr>
      <w:r>
        <w:rPr>
          <w:color w:val="221F1F"/>
        </w:rPr>
        <w:t>Учебный</w:t>
      </w:r>
      <w:r>
        <w:rPr>
          <w:color w:val="221F1F"/>
          <w:spacing w:val="1"/>
        </w:rPr>
        <w:t xml:space="preserve"> </w:t>
      </w:r>
      <w:r>
        <w:rPr>
          <w:color w:val="221F1F"/>
        </w:rPr>
        <w:t>модуль</w:t>
      </w:r>
      <w:r>
        <w:rPr>
          <w:color w:val="221F1F"/>
          <w:spacing w:val="1"/>
        </w:rPr>
        <w:t xml:space="preserve"> </w:t>
      </w:r>
      <w:r>
        <w:rPr>
          <w:color w:val="221F1F"/>
        </w:rPr>
        <w:t>«Введение</w:t>
      </w:r>
      <w:r>
        <w:rPr>
          <w:color w:val="221F1F"/>
          <w:spacing w:val="1"/>
        </w:rPr>
        <w:t xml:space="preserve"> </w:t>
      </w:r>
      <w:r>
        <w:rPr>
          <w:color w:val="221F1F"/>
        </w:rPr>
        <w:t>в</w:t>
      </w:r>
      <w:r>
        <w:rPr>
          <w:color w:val="221F1F"/>
          <w:spacing w:val="1"/>
        </w:rPr>
        <w:t xml:space="preserve"> </w:t>
      </w:r>
      <w:r>
        <w:rPr>
          <w:color w:val="221F1F"/>
        </w:rPr>
        <w:t>Новейшую</w:t>
      </w:r>
      <w:r>
        <w:rPr>
          <w:color w:val="221F1F"/>
          <w:spacing w:val="1"/>
        </w:rPr>
        <w:t xml:space="preserve"> </w:t>
      </w:r>
      <w:r>
        <w:rPr>
          <w:color w:val="221F1F"/>
        </w:rPr>
        <w:t>историю</w:t>
      </w:r>
      <w:r>
        <w:rPr>
          <w:color w:val="221F1F"/>
          <w:spacing w:val="1"/>
        </w:rPr>
        <w:t xml:space="preserve"> </w:t>
      </w:r>
      <w:r>
        <w:rPr>
          <w:color w:val="221F1F"/>
        </w:rPr>
        <w:t>России»</w:t>
      </w:r>
      <w:r>
        <w:rPr>
          <w:color w:val="221F1F"/>
          <w:spacing w:val="1"/>
        </w:rPr>
        <w:t xml:space="preserve"> </w:t>
      </w:r>
      <w:r>
        <w:rPr>
          <w:color w:val="221F1F"/>
        </w:rPr>
        <w:t>имеет</w:t>
      </w:r>
      <w:r>
        <w:rPr>
          <w:color w:val="221F1F"/>
          <w:spacing w:val="1"/>
        </w:rPr>
        <w:t xml:space="preserve"> </w:t>
      </w:r>
      <w:r>
        <w:rPr>
          <w:color w:val="221F1F"/>
        </w:rPr>
        <w:t>также</w:t>
      </w:r>
      <w:r>
        <w:rPr>
          <w:color w:val="221F1F"/>
          <w:spacing w:val="1"/>
        </w:rPr>
        <w:t xml:space="preserve"> </w:t>
      </w:r>
      <w:r>
        <w:rPr>
          <w:color w:val="221F1F"/>
        </w:rPr>
        <w:t>историко-</w:t>
      </w:r>
      <w:r>
        <w:rPr>
          <w:color w:val="221F1F"/>
          <w:spacing w:val="1"/>
        </w:rPr>
        <w:t xml:space="preserve"> </w:t>
      </w:r>
      <w:r>
        <w:rPr>
          <w:color w:val="221F1F"/>
        </w:rPr>
        <w:t>просвещенческую направленность, формируя у молодѐжи способность и готовность к защите</w:t>
      </w:r>
      <w:r>
        <w:rPr>
          <w:color w:val="221F1F"/>
          <w:spacing w:val="1"/>
        </w:rPr>
        <w:t xml:space="preserve"> </w:t>
      </w:r>
      <w:r>
        <w:rPr>
          <w:color w:val="221F1F"/>
        </w:rPr>
        <w:t>исторической правды и сохранению исторической памяти, противодействию фальсификации</w:t>
      </w:r>
      <w:r>
        <w:rPr>
          <w:color w:val="221F1F"/>
          <w:spacing w:val="1"/>
        </w:rPr>
        <w:t xml:space="preserve"> </w:t>
      </w:r>
      <w:r>
        <w:rPr>
          <w:color w:val="221F1F"/>
        </w:rPr>
        <w:t>исторических</w:t>
      </w:r>
      <w:r>
        <w:rPr>
          <w:color w:val="221F1F"/>
          <w:spacing w:val="2"/>
        </w:rPr>
        <w:t xml:space="preserve"> </w:t>
      </w:r>
      <w:r>
        <w:rPr>
          <w:color w:val="221F1F"/>
        </w:rPr>
        <w:t>фактов</w:t>
      </w:r>
      <w:r>
        <w:rPr>
          <w:color w:val="221F1F"/>
          <w:vertAlign w:val="superscript"/>
        </w:rPr>
        <w:t>10</w:t>
      </w:r>
      <w:r>
        <w:rPr>
          <w:color w:val="221F1F"/>
        </w:rPr>
        <w:t>.</w:t>
      </w:r>
    </w:p>
    <w:p w:rsidR="009727C6" w:rsidRDefault="009727C6" w:rsidP="009727C6">
      <w:pPr>
        <w:pStyle w:val="Heading4"/>
        <w:spacing w:line="237" w:lineRule="auto"/>
        <w:ind w:left="316" w:right="1611" w:firstLine="708"/>
        <w:jc w:val="left"/>
      </w:pPr>
      <w:r>
        <w:rPr>
          <w:color w:val="221F1F"/>
        </w:rPr>
        <w:t xml:space="preserve">ЦЕЛИ ИЗУЧЕНИЯ УЧЕБНОГО МОДУЛЯ </w:t>
      </w:r>
      <w:r>
        <w:rPr>
          <w:color w:val="221F1F"/>
          <w:position w:val="1"/>
        </w:rPr>
        <w:t>«ВВЕДЕНИЕ В НОВЕЙШУЮ</w:t>
      </w:r>
      <w:r>
        <w:rPr>
          <w:color w:val="221F1F"/>
          <w:spacing w:val="-57"/>
          <w:position w:val="1"/>
        </w:rPr>
        <w:t xml:space="preserve"> </w:t>
      </w:r>
      <w:r>
        <w:rPr>
          <w:color w:val="221F1F"/>
        </w:rPr>
        <w:t>ИСТОРИЮ РОССИИ»</w:t>
      </w:r>
    </w:p>
    <w:p w:rsidR="009727C6" w:rsidRDefault="009727C6" w:rsidP="009727C6">
      <w:pPr>
        <w:pStyle w:val="a4"/>
        <w:ind w:right="619" w:firstLine="708"/>
      </w:pPr>
      <w:r>
        <w:rPr>
          <w:color w:val="221F1F"/>
        </w:rPr>
        <w:t>Концепция</w:t>
      </w:r>
      <w:r>
        <w:rPr>
          <w:color w:val="221F1F"/>
          <w:spacing w:val="1"/>
        </w:rPr>
        <w:t xml:space="preserve"> </w:t>
      </w:r>
      <w:r>
        <w:rPr>
          <w:color w:val="221F1F"/>
        </w:rPr>
        <w:t>преподавания</w:t>
      </w:r>
      <w:r>
        <w:rPr>
          <w:color w:val="221F1F"/>
          <w:spacing w:val="1"/>
        </w:rPr>
        <w:t xml:space="preserve"> </w:t>
      </w:r>
      <w:r>
        <w:rPr>
          <w:color w:val="221F1F"/>
        </w:rPr>
        <w:t>учебного</w:t>
      </w:r>
      <w:r>
        <w:rPr>
          <w:color w:val="221F1F"/>
          <w:spacing w:val="1"/>
        </w:rPr>
        <w:t xml:space="preserve"> </w:t>
      </w:r>
      <w:r>
        <w:rPr>
          <w:color w:val="221F1F"/>
        </w:rPr>
        <w:t>курса</w:t>
      </w:r>
      <w:r>
        <w:rPr>
          <w:color w:val="221F1F"/>
          <w:spacing w:val="1"/>
        </w:rPr>
        <w:t xml:space="preserve"> </w:t>
      </w:r>
      <w:r>
        <w:rPr>
          <w:color w:val="221F1F"/>
        </w:rPr>
        <w:t>«История</w:t>
      </w:r>
      <w:r>
        <w:rPr>
          <w:color w:val="221F1F"/>
          <w:spacing w:val="1"/>
        </w:rPr>
        <w:t xml:space="preserve"> </w:t>
      </w:r>
      <w:r>
        <w:rPr>
          <w:color w:val="221F1F"/>
        </w:rPr>
        <w:t>России»</w:t>
      </w:r>
      <w:r>
        <w:rPr>
          <w:color w:val="221F1F"/>
          <w:spacing w:val="1"/>
        </w:rPr>
        <w:t xml:space="preserve"> </w:t>
      </w:r>
      <w:r>
        <w:rPr>
          <w:color w:val="221F1F"/>
        </w:rPr>
        <w:t>в</w:t>
      </w:r>
      <w:r>
        <w:rPr>
          <w:color w:val="221F1F"/>
          <w:spacing w:val="1"/>
        </w:rPr>
        <w:t xml:space="preserve"> </w:t>
      </w:r>
      <w:r>
        <w:rPr>
          <w:color w:val="221F1F"/>
        </w:rPr>
        <w:t>образовательных</w:t>
      </w:r>
      <w:r>
        <w:rPr>
          <w:color w:val="221F1F"/>
          <w:spacing w:val="1"/>
        </w:rPr>
        <w:t xml:space="preserve"> </w:t>
      </w:r>
      <w:r>
        <w:rPr>
          <w:color w:val="221F1F"/>
        </w:rPr>
        <w:t>организациях</w:t>
      </w:r>
      <w:r>
        <w:rPr>
          <w:color w:val="221F1F"/>
          <w:spacing w:val="2"/>
        </w:rPr>
        <w:t xml:space="preserve"> </w:t>
      </w:r>
      <w:r>
        <w:rPr>
          <w:color w:val="221F1F"/>
        </w:rPr>
        <w:t>определяет ключевые</w:t>
      </w:r>
      <w:r>
        <w:rPr>
          <w:color w:val="221F1F"/>
          <w:spacing w:val="-2"/>
        </w:rPr>
        <w:t xml:space="preserve"> </w:t>
      </w:r>
      <w:r>
        <w:rPr>
          <w:color w:val="221F1F"/>
        </w:rPr>
        <w:t>задачи на уровне</w:t>
      </w:r>
      <w:r>
        <w:rPr>
          <w:color w:val="221F1F"/>
          <w:spacing w:val="-2"/>
        </w:rPr>
        <w:t xml:space="preserve"> </w:t>
      </w:r>
      <w:r>
        <w:rPr>
          <w:color w:val="221F1F"/>
        </w:rPr>
        <w:t>основного</w:t>
      </w:r>
      <w:r>
        <w:rPr>
          <w:color w:val="221F1F"/>
          <w:spacing w:val="-1"/>
        </w:rPr>
        <w:t xml:space="preserve"> </w:t>
      </w:r>
      <w:r>
        <w:rPr>
          <w:color w:val="221F1F"/>
        </w:rPr>
        <w:t>общего</w:t>
      </w:r>
      <w:r>
        <w:rPr>
          <w:color w:val="221F1F"/>
          <w:spacing w:val="-1"/>
        </w:rPr>
        <w:t xml:space="preserve"> </w:t>
      </w:r>
      <w:r>
        <w:rPr>
          <w:color w:val="221F1F"/>
        </w:rPr>
        <w:t>образования:</w:t>
      </w:r>
    </w:p>
    <w:p w:rsidR="009727C6" w:rsidRDefault="009727C6" w:rsidP="009727C6">
      <w:pPr>
        <w:pStyle w:val="a4"/>
        <w:ind w:right="617" w:firstLine="708"/>
      </w:pPr>
      <w:r>
        <w:rPr>
          <w:color w:val="221F1F"/>
        </w:rPr>
        <w:t>формирование у молодого поколения ориентиров для гражданской, этнонациональной,</w:t>
      </w:r>
      <w:r>
        <w:rPr>
          <w:color w:val="221F1F"/>
          <w:spacing w:val="1"/>
        </w:rPr>
        <w:t xml:space="preserve"> </w:t>
      </w:r>
      <w:r>
        <w:rPr>
          <w:color w:val="221F1F"/>
        </w:rPr>
        <w:t>социальной, культурной</w:t>
      </w:r>
      <w:r>
        <w:rPr>
          <w:color w:val="221F1F"/>
          <w:spacing w:val="2"/>
        </w:rPr>
        <w:t xml:space="preserve"> </w:t>
      </w:r>
      <w:r>
        <w:rPr>
          <w:color w:val="221F1F"/>
        </w:rPr>
        <w:t>самоидентификации в</w:t>
      </w:r>
      <w:r>
        <w:rPr>
          <w:color w:val="221F1F"/>
          <w:spacing w:val="-1"/>
        </w:rPr>
        <w:t xml:space="preserve"> </w:t>
      </w:r>
      <w:r>
        <w:rPr>
          <w:color w:val="221F1F"/>
        </w:rPr>
        <w:t>окружающем</w:t>
      </w:r>
      <w:r>
        <w:rPr>
          <w:color w:val="221F1F"/>
          <w:spacing w:val="-1"/>
        </w:rPr>
        <w:t xml:space="preserve"> </w:t>
      </w:r>
      <w:r>
        <w:rPr>
          <w:color w:val="221F1F"/>
        </w:rPr>
        <w:t>мире;</w:t>
      </w:r>
    </w:p>
    <w:p w:rsidR="009727C6" w:rsidRDefault="009727C6" w:rsidP="009727C6">
      <w:pPr>
        <w:pStyle w:val="a4"/>
        <w:ind w:right="621" w:firstLine="708"/>
      </w:pPr>
      <w:r>
        <w:rPr>
          <w:color w:val="221F1F"/>
        </w:rPr>
        <w:t>владение знаниями об основных этапах развития человеческого общества при особом</w:t>
      </w:r>
      <w:r>
        <w:rPr>
          <w:color w:val="221F1F"/>
          <w:spacing w:val="1"/>
        </w:rPr>
        <w:t xml:space="preserve"> </w:t>
      </w:r>
      <w:r>
        <w:rPr>
          <w:color w:val="221F1F"/>
        </w:rPr>
        <w:t>внимании</w:t>
      </w:r>
      <w:r>
        <w:rPr>
          <w:color w:val="221F1F"/>
          <w:spacing w:val="1"/>
        </w:rPr>
        <w:t xml:space="preserve"> </w:t>
      </w:r>
      <w:r>
        <w:rPr>
          <w:color w:val="221F1F"/>
        </w:rPr>
        <w:t>к</w:t>
      </w:r>
      <w:r>
        <w:rPr>
          <w:color w:val="221F1F"/>
          <w:spacing w:val="1"/>
        </w:rPr>
        <w:t xml:space="preserve"> </w:t>
      </w:r>
      <w:r>
        <w:rPr>
          <w:color w:val="221F1F"/>
        </w:rPr>
        <w:t>месту</w:t>
      </w:r>
      <w:r>
        <w:rPr>
          <w:color w:val="221F1F"/>
          <w:spacing w:val="-6"/>
        </w:rPr>
        <w:t xml:space="preserve"> </w:t>
      </w:r>
      <w:r>
        <w:rPr>
          <w:color w:val="221F1F"/>
        </w:rPr>
        <w:t>и</w:t>
      </w:r>
      <w:r>
        <w:rPr>
          <w:color w:val="221F1F"/>
          <w:spacing w:val="1"/>
        </w:rPr>
        <w:t xml:space="preserve"> </w:t>
      </w:r>
      <w:r>
        <w:rPr>
          <w:color w:val="221F1F"/>
        </w:rPr>
        <w:t>роли</w:t>
      </w:r>
      <w:r>
        <w:rPr>
          <w:color w:val="221F1F"/>
          <w:spacing w:val="1"/>
        </w:rPr>
        <w:t xml:space="preserve"> </w:t>
      </w:r>
      <w:r>
        <w:rPr>
          <w:color w:val="221F1F"/>
        </w:rPr>
        <w:t>России</w:t>
      </w:r>
      <w:r>
        <w:rPr>
          <w:color w:val="221F1F"/>
          <w:spacing w:val="1"/>
        </w:rPr>
        <w:t xml:space="preserve"> </w:t>
      </w:r>
      <w:r>
        <w:rPr>
          <w:color w:val="221F1F"/>
        </w:rPr>
        <w:t>во</w:t>
      </w:r>
      <w:r>
        <w:rPr>
          <w:color w:val="221F1F"/>
          <w:spacing w:val="-1"/>
        </w:rPr>
        <w:t xml:space="preserve"> </w:t>
      </w:r>
      <w:r>
        <w:rPr>
          <w:color w:val="221F1F"/>
        </w:rPr>
        <w:t>всемирно-историческом процессе;</w:t>
      </w:r>
    </w:p>
    <w:p w:rsidR="009727C6" w:rsidRDefault="009727C6" w:rsidP="009727C6">
      <w:pPr>
        <w:pStyle w:val="a4"/>
        <w:ind w:right="617" w:firstLine="708"/>
      </w:pPr>
      <w:r>
        <w:rPr>
          <w:color w:val="221F1F"/>
        </w:rPr>
        <w:t>воспитание</w:t>
      </w:r>
      <w:r>
        <w:rPr>
          <w:color w:val="221F1F"/>
          <w:spacing w:val="1"/>
        </w:rPr>
        <w:t xml:space="preserve"> </w:t>
      </w:r>
      <w:r>
        <w:rPr>
          <w:color w:val="221F1F"/>
        </w:rPr>
        <w:t>учащихся</w:t>
      </w:r>
      <w:r>
        <w:rPr>
          <w:color w:val="221F1F"/>
          <w:spacing w:val="1"/>
        </w:rPr>
        <w:t xml:space="preserve"> </w:t>
      </w:r>
      <w:r>
        <w:rPr>
          <w:color w:val="221F1F"/>
        </w:rPr>
        <w:t>в</w:t>
      </w:r>
      <w:r>
        <w:rPr>
          <w:color w:val="221F1F"/>
          <w:spacing w:val="1"/>
        </w:rPr>
        <w:t xml:space="preserve"> </w:t>
      </w:r>
      <w:r>
        <w:rPr>
          <w:color w:val="221F1F"/>
        </w:rPr>
        <w:t>духе</w:t>
      </w:r>
      <w:r>
        <w:rPr>
          <w:color w:val="221F1F"/>
          <w:spacing w:val="1"/>
        </w:rPr>
        <w:t xml:space="preserve"> </w:t>
      </w:r>
      <w:r>
        <w:rPr>
          <w:color w:val="221F1F"/>
        </w:rPr>
        <w:t>патриотизма,</w:t>
      </w:r>
      <w:r>
        <w:rPr>
          <w:color w:val="221F1F"/>
          <w:spacing w:val="1"/>
        </w:rPr>
        <w:t xml:space="preserve"> </w:t>
      </w:r>
      <w:r>
        <w:rPr>
          <w:color w:val="221F1F"/>
        </w:rPr>
        <w:t>гражданственности,</w:t>
      </w:r>
      <w:r>
        <w:rPr>
          <w:color w:val="221F1F"/>
          <w:spacing w:val="1"/>
        </w:rPr>
        <w:t xml:space="preserve"> </w:t>
      </w:r>
      <w:r>
        <w:rPr>
          <w:color w:val="221F1F"/>
        </w:rPr>
        <w:t>уважения</w:t>
      </w:r>
      <w:r>
        <w:rPr>
          <w:color w:val="221F1F"/>
          <w:spacing w:val="1"/>
        </w:rPr>
        <w:t xml:space="preserve"> </w:t>
      </w:r>
      <w:r>
        <w:rPr>
          <w:color w:val="221F1F"/>
        </w:rPr>
        <w:t>к</w:t>
      </w:r>
      <w:r>
        <w:rPr>
          <w:color w:val="221F1F"/>
          <w:spacing w:val="1"/>
        </w:rPr>
        <w:t xml:space="preserve"> </w:t>
      </w:r>
      <w:r>
        <w:rPr>
          <w:color w:val="221F1F"/>
        </w:rPr>
        <w:t>своему</w:t>
      </w:r>
      <w:r>
        <w:rPr>
          <w:color w:val="221F1F"/>
          <w:spacing w:val="1"/>
        </w:rPr>
        <w:t xml:space="preserve"> </w:t>
      </w:r>
      <w:r>
        <w:rPr>
          <w:color w:val="221F1F"/>
        </w:rPr>
        <w:t>Отечеству</w:t>
      </w:r>
      <w:r>
        <w:rPr>
          <w:color w:val="221F1F"/>
          <w:spacing w:val="1"/>
        </w:rPr>
        <w:t xml:space="preserve"> </w:t>
      </w:r>
      <w:r>
        <w:rPr>
          <w:color w:val="221F1F"/>
        </w:rPr>
        <w:t>—</w:t>
      </w:r>
      <w:r>
        <w:rPr>
          <w:color w:val="221F1F"/>
          <w:spacing w:val="1"/>
        </w:rPr>
        <w:t xml:space="preserve"> </w:t>
      </w:r>
      <w:r>
        <w:rPr>
          <w:color w:val="221F1F"/>
        </w:rPr>
        <w:t>многонациональному</w:t>
      </w:r>
      <w:r>
        <w:rPr>
          <w:color w:val="221F1F"/>
          <w:spacing w:val="1"/>
        </w:rPr>
        <w:t xml:space="preserve"> </w:t>
      </w:r>
      <w:r>
        <w:rPr>
          <w:color w:val="221F1F"/>
        </w:rPr>
        <w:t>Российскому</w:t>
      </w:r>
      <w:r>
        <w:rPr>
          <w:color w:val="221F1F"/>
          <w:spacing w:val="1"/>
        </w:rPr>
        <w:t xml:space="preserve"> </w:t>
      </w:r>
      <w:r>
        <w:rPr>
          <w:color w:val="221F1F"/>
        </w:rPr>
        <w:t>государству,</w:t>
      </w:r>
      <w:r>
        <w:rPr>
          <w:color w:val="221F1F"/>
          <w:spacing w:val="1"/>
        </w:rPr>
        <w:t xml:space="preserve"> </w:t>
      </w:r>
      <w:r>
        <w:rPr>
          <w:color w:val="221F1F"/>
        </w:rPr>
        <w:t>в</w:t>
      </w:r>
      <w:r>
        <w:rPr>
          <w:color w:val="221F1F"/>
          <w:spacing w:val="1"/>
        </w:rPr>
        <w:t xml:space="preserve"> </w:t>
      </w:r>
      <w:r>
        <w:rPr>
          <w:color w:val="221F1F"/>
        </w:rPr>
        <w:t>соответствии</w:t>
      </w:r>
      <w:r>
        <w:rPr>
          <w:color w:val="221F1F"/>
          <w:spacing w:val="1"/>
        </w:rPr>
        <w:t xml:space="preserve"> </w:t>
      </w:r>
      <w:r>
        <w:rPr>
          <w:color w:val="221F1F"/>
        </w:rPr>
        <w:t>с</w:t>
      </w:r>
      <w:r>
        <w:rPr>
          <w:color w:val="221F1F"/>
          <w:spacing w:val="1"/>
        </w:rPr>
        <w:t xml:space="preserve"> </w:t>
      </w:r>
      <w:r>
        <w:rPr>
          <w:color w:val="221F1F"/>
        </w:rPr>
        <w:t>идеями</w:t>
      </w:r>
      <w:r>
        <w:rPr>
          <w:color w:val="221F1F"/>
          <w:spacing w:val="1"/>
        </w:rPr>
        <w:t xml:space="preserve"> </w:t>
      </w:r>
      <w:r>
        <w:rPr>
          <w:color w:val="221F1F"/>
        </w:rPr>
        <w:t>взаимопонимания,</w:t>
      </w:r>
      <w:r>
        <w:rPr>
          <w:color w:val="221F1F"/>
          <w:spacing w:val="1"/>
        </w:rPr>
        <w:t xml:space="preserve"> </w:t>
      </w:r>
      <w:r>
        <w:rPr>
          <w:color w:val="221F1F"/>
        </w:rPr>
        <w:t>согласия</w:t>
      </w:r>
      <w:r>
        <w:rPr>
          <w:color w:val="221F1F"/>
          <w:spacing w:val="1"/>
        </w:rPr>
        <w:t xml:space="preserve"> </w:t>
      </w:r>
      <w:r>
        <w:rPr>
          <w:color w:val="221F1F"/>
        </w:rPr>
        <w:t>и</w:t>
      </w:r>
      <w:r>
        <w:rPr>
          <w:color w:val="221F1F"/>
          <w:spacing w:val="1"/>
        </w:rPr>
        <w:t xml:space="preserve"> </w:t>
      </w:r>
      <w:r>
        <w:rPr>
          <w:color w:val="221F1F"/>
        </w:rPr>
        <w:t>мира</w:t>
      </w:r>
      <w:r>
        <w:rPr>
          <w:color w:val="221F1F"/>
          <w:spacing w:val="1"/>
        </w:rPr>
        <w:t xml:space="preserve"> </w:t>
      </w:r>
      <w:r>
        <w:rPr>
          <w:color w:val="221F1F"/>
        </w:rPr>
        <w:t>между</w:t>
      </w:r>
      <w:r>
        <w:rPr>
          <w:color w:val="221F1F"/>
          <w:spacing w:val="1"/>
        </w:rPr>
        <w:t xml:space="preserve"> </w:t>
      </w:r>
      <w:r>
        <w:rPr>
          <w:color w:val="221F1F"/>
        </w:rPr>
        <w:t>людьми</w:t>
      </w:r>
      <w:r>
        <w:rPr>
          <w:color w:val="221F1F"/>
          <w:spacing w:val="1"/>
        </w:rPr>
        <w:t xml:space="preserve"> </w:t>
      </w:r>
      <w:r>
        <w:rPr>
          <w:color w:val="221F1F"/>
        </w:rPr>
        <w:t>и</w:t>
      </w:r>
      <w:r>
        <w:rPr>
          <w:color w:val="221F1F"/>
          <w:spacing w:val="1"/>
        </w:rPr>
        <w:t xml:space="preserve"> </w:t>
      </w:r>
      <w:r>
        <w:rPr>
          <w:color w:val="221F1F"/>
        </w:rPr>
        <w:t>народами,</w:t>
      </w:r>
      <w:r>
        <w:rPr>
          <w:color w:val="221F1F"/>
          <w:spacing w:val="1"/>
        </w:rPr>
        <w:t xml:space="preserve"> </w:t>
      </w:r>
      <w:r>
        <w:rPr>
          <w:color w:val="221F1F"/>
        </w:rPr>
        <w:t>в</w:t>
      </w:r>
      <w:r>
        <w:rPr>
          <w:color w:val="221F1F"/>
          <w:spacing w:val="1"/>
        </w:rPr>
        <w:t xml:space="preserve"> </w:t>
      </w:r>
      <w:r>
        <w:rPr>
          <w:color w:val="221F1F"/>
        </w:rPr>
        <w:t>духе</w:t>
      </w:r>
      <w:r>
        <w:rPr>
          <w:color w:val="221F1F"/>
          <w:spacing w:val="1"/>
        </w:rPr>
        <w:t xml:space="preserve"> </w:t>
      </w:r>
      <w:r>
        <w:rPr>
          <w:color w:val="221F1F"/>
        </w:rPr>
        <w:t>демократических</w:t>
      </w:r>
      <w:r>
        <w:rPr>
          <w:color w:val="221F1F"/>
          <w:spacing w:val="1"/>
        </w:rPr>
        <w:t xml:space="preserve"> </w:t>
      </w:r>
      <w:r>
        <w:rPr>
          <w:color w:val="221F1F"/>
        </w:rPr>
        <w:t>ценностей</w:t>
      </w:r>
      <w:r>
        <w:rPr>
          <w:color w:val="221F1F"/>
          <w:spacing w:val="1"/>
        </w:rPr>
        <w:t xml:space="preserve"> </w:t>
      </w:r>
      <w:r>
        <w:rPr>
          <w:color w:val="221F1F"/>
        </w:rPr>
        <w:t>современного</w:t>
      </w:r>
      <w:r>
        <w:rPr>
          <w:color w:val="221F1F"/>
          <w:spacing w:val="1"/>
        </w:rPr>
        <w:t xml:space="preserve"> </w:t>
      </w:r>
      <w:r>
        <w:rPr>
          <w:color w:val="221F1F"/>
        </w:rPr>
        <w:t>общества;</w:t>
      </w:r>
    </w:p>
    <w:p w:rsidR="009727C6" w:rsidRDefault="009727C6" w:rsidP="009727C6">
      <w:pPr>
        <w:pStyle w:val="a4"/>
        <w:ind w:right="617" w:firstLine="708"/>
        <w:jc w:val="right"/>
      </w:pPr>
      <w:r>
        <w:rPr>
          <w:color w:val="221F1F"/>
        </w:rPr>
        <w:t>развитие способностей учащихся анализировать содержащуюся в различных источниках</w:t>
      </w:r>
      <w:r>
        <w:rPr>
          <w:color w:val="221F1F"/>
          <w:spacing w:val="-57"/>
        </w:rPr>
        <w:t xml:space="preserve"> </w:t>
      </w:r>
      <w:r>
        <w:rPr>
          <w:color w:val="221F1F"/>
        </w:rPr>
        <w:t>информацию</w:t>
      </w:r>
      <w:r>
        <w:rPr>
          <w:color w:val="221F1F"/>
          <w:spacing w:val="61"/>
        </w:rPr>
        <w:t xml:space="preserve"> </w:t>
      </w:r>
      <w:r>
        <w:rPr>
          <w:color w:val="221F1F"/>
        </w:rPr>
        <w:t>о   событиях   и   явлениях   прошлого   и   настоящего,   рассматривать   события</w:t>
      </w:r>
      <w:r>
        <w:rPr>
          <w:color w:val="221F1F"/>
          <w:spacing w:val="-57"/>
        </w:rPr>
        <w:t xml:space="preserve"> </w:t>
      </w:r>
      <w:r>
        <w:rPr>
          <w:color w:val="221F1F"/>
        </w:rPr>
        <w:t>в соответствии с принципом историзма, в их динамике, взаимосвязи и взаимообусловленности;</w:t>
      </w:r>
      <w:r>
        <w:rPr>
          <w:color w:val="221F1F"/>
          <w:spacing w:val="-57"/>
        </w:rPr>
        <w:t xml:space="preserve"> </w:t>
      </w:r>
      <w:r>
        <w:rPr>
          <w:color w:val="221F1F"/>
        </w:rPr>
        <w:t>формирование</w:t>
      </w:r>
      <w:r>
        <w:rPr>
          <w:color w:val="221F1F"/>
          <w:spacing w:val="50"/>
        </w:rPr>
        <w:t xml:space="preserve"> </w:t>
      </w:r>
      <w:r>
        <w:rPr>
          <w:color w:val="221F1F"/>
        </w:rPr>
        <w:t>у</w:t>
      </w:r>
      <w:r>
        <w:rPr>
          <w:color w:val="221F1F"/>
          <w:spacing w:val="46"/>
        </w:rPr>
        <w:t xml:space="preserve"> </w:t>
      </w:r>
      <w:r>
        <w:rPr>
          <w:color w:val="221F1F"/>
        </w:rPr>
        <w:t>школьников</w:t>
      </w:r>
      <w:r>
        <w:rPr>
          <w:color w:val="221F1F"/>
          <w:spacing w:val="51"/>
        </w:rPr>
        <w:t xml:space="preserve"> </w:t>
      </w:r>
      <w:r>
        <w:rPr>
          <w:color w:val="221F1F"/>
        </w:rPr>
        <w:t>умений</w:t>
      </w:r>
      <w:r>
        <w:rPr>
          <w:color w:val="221F1F"/>
          <w:spacing w:val="50"/>
        </w:rPr>
        <w:t xml:space="preserve"> </w:t>
      </w:r>
      <w:r>
        <w:rPr>
          <w:color w:val="221F1F"/>
        </w:rPr>
        <w:t>применять</w:t>
      </w:r>
      <w:r>
        <w:rPr>
          <w:color w:val="221F1F"/>
          <w:spacing w:val="50"/>
        </w:rPr>
        <w:t xml:space="preserve"> </w:t>
      </w:r>
      <w:r>
        <w:rPr>
          <w:color w:val="221F1F"/>
        </w:rPr>
        <w:t>исторические</w:t>
      </w:r>
      <w:r>
        <w:rPr>
          <w:color w:val="221F1F"/>
          <w:spacing w:val="49"/>
        </w:rPr>
        <w:t xml:space="preserve"> </w:t>
      </w:r>
      <w:r>
        <w:rPr>
          <w:color w:val="221F1F"/>
        </w:rPr>
        <w:t>знания</w:t>
      </w:r>
      <w:r>
        <w:rPr>
          <w:color w:val="221F1F"/>
          <w:spacing w:val="49"/>
        </w:rPr>
        <w:t xml:space="preserve"> </w:t>
      </w:r>
      <w:r>
        <w:rPr>
          <w:color w:val="221F1F"/>
        </w:rPr>
        <w:t>в</w:t>
      </w:r>
      <w:r>
        <w:rPr>
          <w:color w:val="221F1F"/>
          <w:spacing w:val="52"/>
        </w:rPr>
        <w:t xml:space="preserve"> </w:t>
      </w:r>
      <w:r>
        <w:rPr>
          <w:color w:val="221F1F"/>
        </w:rPr>
        <w:t>учебной</w:t>
      </w:r>
    </w:p>
    <w:p w:rsidR="009727C6" w:rsidRDefault="009727C6" w:rsidP="009727C6">
      <w:pPr>
        <w:pStyle w:val="a4"/>
        <w:ind w:right="617"/>
      </w:pPr>
      <w:r>
        <w:rPr>
          <w:color w:val="221F1F"/>
        </w:rPr>
        <w:t xml:space="preserve">и    </w:t>
      </w:r>
      <w:r>
        <w:rPr>
          <w:color w:val="221F1F"/>
          <w:spacing w:val="1"/>
        </w:rPr>
        <w:t xml:space="preserve"> </w:t>
      </w:r>
      <w:r>
        <w:rPr>
          <w:color w:val="221F1F"/>
        </w:rPr>
        <w:t>внешкольной      деятельности,      в      современном      поликультурном,      полиэтничном</w:t>
      </w:r>
      <w:r>
        <w:rPr>
          <w:color w:val="221F1F"/>
          <w:spacing w:val="-57"/>
        </w:rPr>
        <w:t xml:space="preserve"> </w:t>
      </w:r>
      <w:r>
        <w:rPr>
          <w:color w:val="221F1F"/>
        </w:rPr>
        <w:t>и многоконфессиональном</w:t>
      </w:r>
      <w:r>
        <w:rPr>
          <w:color w:val="221F1F"/>
          <w:spacing w:val="1"/>
        </w:rPr>
        <w:t xml:space="preserve"> </w:t>
      </w:r>
      <w:r>
        <w:rPr>
          <w:color w:val="221F1F"/>
        </w:rPr>
        <w:t>обществе</w:t>
      </w:r>
      <w:r>
        <w:rPr>
          <w:color w:val="221F1F"/>
          <w:vertAlign w:val="superscript"/>
        </w:rPr>
        <w:t>11</w:t>
      </w:r>
      <w:r>
        <w:rPr>
          <w:color w:val="221F1F"/>
        </w:rPr>
        <w:t>.</w:t>
      </w:r>
    </w:p>
    <w:p w:rsidR="009727C6" w:rsidRDefault="009727C6" w:rsidP="009727C6">
      <w:pPr>
        <w:pStyle w:val="a4"/>
        <w:ind w:right="615" w:firstLine="708"/>
      </w:pPr>
      <w:r>
        <w:rPr>
          <w:color w:val="221F1F"/>
        </w:rPr>
        <w:t>Учебный модуль «Введение в Новейшую историю России» в полной мере соответствует</w:t>
      </w:r>
      <w:r>
        <w:rPr>
          <w:color w:val="221F1F"/>
          <w:spacing w:val="-57"/>
        </w:rPr>
        <w:t xml:space="preserve"> </w:t>
      </w:r>
      <w:r>
        <w:rPr>
          <w:color w:val="221F1F"/>
        </w:rPr>
        <w:t>цели</w:t>
      </w:r>
      <w:r>
        <w:rPr>
          <w:color w:val="221F1F"/>
          <w:spacing w:val="31"/>
        </w:rPr>
        <w:t xml:space="preserve"> </w:t>
      </w:r>
      <w:r>
        <w:rPr>
          <w:color w:val="221F1F"/>
        </w:rPr>
        <w:t>и</w:t>
      </w:r>
      <w:r>
        <w:rPr>
          <w:color w:val="221F1F"/>
          <w:spacing w:val="30"/>
        </w:rPr>
        <w:t xml:space="preserve"> </w:t>
      </w:r>
      <w:r>
        <w:rPr>
          <w:color w:val="221F1F"/>
        </w:rPr>
        <w:t>задачам</w:t>
      </w:r>
      <w:r>
        <w:rPr>
          <w:color w:val="221F1F"/>
          <w:spacing w:val="31"/>
        </w:rPr>
        <w:t xml:space="preserve"> </w:t>
      </w:r>
      <w:r>
        <w:rPr>
          <w:color w:val="221F1F"/>
        </w:rPr>
        <w:t>школьного</w:t>
      </w:r>
      <w:r>
        <w:rPr>
          <w:color w:val="221F1F"/>
          <w:spacing w:val="30"/>
        </w:rPr>
        <w:t xml:space="preserve"> </w:t>
      </w:r>
      <w:r>
        <w:rPr>
          <w:color w:val="221F1F"/>
        </w:rPr>
        <w:t>исторического</w:t>
      </w:r>
      <w:r>
        <w:rPr>
          <w:color w:val="221F1F"/>
          <w:spacing w:val="32"/>
        </w:rPr>
        <w:t xml:space="preserve"> </w:t>
      </w:r>
      <w:r>
        <w:rPr>
          <w:color w:val="221F1F"/>
        </w:rPr>
        <w:t>образования</w:t>
      </w:r>
      <w:r>
        <w:rPr>
          <w:color w:val="221F1F"/>
          <w:spacing w:val="30"/>
        </w:rPr>
        <w:t xml:space="preserve"> </w:t>
      </w:r>
      <w:r>
        <w:rPr>
          <w:color w:val="221F1F"/>
        </w:rPr>
        <w:t>и</w:t>
      </w:r>
      <w:r>
        <w:rPr>
          <w:color w:val="221F1F"/>
          <w:spacing w:val="30"/>
        </w:rPr>
        <w:t xml:space="preserve"> </w:t>
      </w:r>
      <w:r>
        <w:rPr>
          <w:color w:val="221F1F"/>
        </w:rPr>
        <w:t>непосредственно</w:t>
      </w:r>
      <w:r>
        <w:rPr>
          <w:color w:val="221F1F"/>
          <w:spacing w:val="33"/>
        </w:rPr>
        <w:t xml:space="preserve"> </w:t>
      </w:r>
      <w:r>
        <w:rPr>
          <w:color w:val="221F1F"/>
        </w:rPr>
        <w:t>связан</w:t>
      </w:r>
      <w:r>
        <w:rPr>
          <w:color w:val="221F1F"/>
          <w:spacing w:val="33"/>
        </w:rPr>
        <w:t xml:space="preserve"> </w:t>
      </w:r>
      <w:r>
        <w:rPr>
          <w:color w:val="221F1F"/>
        </w:rPr>
        <w:t>с</w:t>
      </w:r>
    </w:p>
    <w:p w:rsidR="009727C6" w:rsidRDefault="007B2553" w:rsidP="009727C6">
      <w:pPr>
        <w:pStyle w:val="a4"/>
        <w:spacing w:before="8"/>
        <w:ind w:left="0"/>
        <w:jc w:val="left"/>
        <w:rPr>
          <w:sz w:val="11"/>
        </w:rPr>
      </w:pPr>
      <w:r w:rsidRPr="007B2553">
        <w:pict>
          <v:rect id="_x0000_s1042" style="position:absolute;margin-left:85.1pt;margin-top:8.7pt;width:2in;height:.6pt;z-index:-251645952;mso-wrap-distance-left:0;mso-wrap-distance-right:0;mso-position-horizontal-relative:page" fillcolor="black" stroked="f">
            <w10:wrap type="topAndBottom" anchorx="page"/>
          </v:rect>
        </w:pict>
      </w:r>
    </w:p>
    <w:p w:rsidR="009727C6" w:rsidRDefault="009727C6" w:rsidP="009727C6">
      <w:pPr>
        <w:pStyle w:val="a8"/>
        <w:numPr>
          <w:ilvl w:val="1"/>
          <w:numId w:val="1"/>
        </w:numPr>
        <w:tabs>
          <w:tab w:val="left" w:pos="1057"/>
        </w:tabs>
        <w:spacing w:before="72" w:line="210" w:lineRule="atLeast"/>
        <w:ind w:left="434" w:right="597" w:firstLine="424"/>
        <w:jc w:val="left"/>
        <w:rPr>
          <w:sz w:val="14"/>
        </w:rPr>
      </w:pPr>
      <w:r>
        <w:rPr>
          <w:color w:val="221F1F"/>
          <w:sz w:val="18"/>
        </w:rPr>
        <w:t xml:space="preserve">Указ Президента Российской Федерации от 02.07.2021 № 400 </w:t>
      </w:r>
      <w:r>
        <w:rPr>
          <w:color w:val="221F1F"/>
          <w:position w:val="1"/>
          <w:sz w:val="18"/>
        </w:rPr>
        <w:t>«О</w:t>
      </w:r>
      <w:r>
        <w:rPr>
          <w:color w:val="221F1F"/>
          <w:spacing w:val="1"/>
          <w:position w:val="1"/>
          <w:sz w:val="18"/>
        </w:rPr>
        <w:t xml:space="preserve"> </w:t>
      </w:r>
      <w:r>
        <w:rPr>
          <w:color w:val="221F1F"/>
          <w:position w:val="1"/>
          <w:sz w:val="18"/>
        </w:rPr>
        <w:t>Стратегии</w:t>
      </w:r>
      <w:r>
        <w:rPr>
          <w:color w:val="221F1F"/>
          <w:spacing w:val="1"/>
          <w:position w:val="1"/>
          <w:sz w:val="18"/>
        </w:rPr>
        <w:t xml:space="preserve"> </w:t>
      </w:r>
      <w:r>
        <w:rPr>
          <w:color w:val="221F1F"/>
          <w:position w:val="1"/>
          <w:sz w:val="18"/>
        </w:rPr>
        <w:t>национальной</w:t>
      </w:r>
      <w:r>
        <w:rPr>
          <w:color w:val="221F1F"/>
          <w:spacing w:val="1"/>
          <w:position w:val="1"/>
          <w:sz w:val="18"/>
        </w:rPr>
        <w:t xml:space="preserve"> </w:t>
      </w:r>
      <w:r>
        <w:rPr>
          <w:color w:val="221F1F"/>
          <w:position w:val="1"/>
          <w:sz w:val="18"/>
        </w:rPr>
        <w:t>безопасности Российской</w:t>
      </w:r>
      <w:r>
        <w:rPr>
          <w:color w:val="221F1F"/>
          <w:spacing w:val="-42"/>
          <w:position w:val="1"/>
          <w:sz w:val="18"/>
        </w:rPr>
        <w:t xml:space="preserve"> </w:t>
      </w:r>
      <w:r>
        <w:rPr>
          <w:color w:val="221F1F"/>
          <w:sz w:val="18"/>
        </w:rPr>
        <w:t>Федерации»</w:t>
      </w:r>
    </w:p>
    <w:p w:rsidR="009727C6" w:rsidRDefault="009727C6" w:rsidP="009727C6">
      <w:pPr>
        <w:pStyle w:val="a8"/>
        <w:numPr>
          <w:ilvl w:val="1"/>
          <w:numId w:val="1"/>
        </w:numPr>
        <w:tabs>
          <w:tab w:val="left" w:pos="1054"/>
        </w:tabs>
        <w:spacing w:line="208" w:lineRule="exact"/>
        <w:ind w:left="1054" w:hanging="195"/>
        <w:jc w:val="left"/>
        <w:rPr>
          <w:sz w:val="14"/>
        </w:rPr>
      </w:pPr>
      <w:r>
        <w:rPr>
          <w:color w:val="221F1F"/>
          <w:sz w:val="18"/>
        </w:rPr>
        <w:t>Цит.</w:t>
      </w:r>
      <w:r>
        <w:rPr>
          <w:color w:val="221F1F"/>
          <w:spacing w:val="28"/>
          <w:sz w:val="18"/>
        </w:rPr>
        <w:t xml:space="preserve"> </w:t>
      </w:r>
      <w:r>
        <w:rPr>
          <w:color w:val="221F1F"/>
          <w:sz w:val="18"/>
        </w:rPr>
        <w:t>по:</w:t>
      </w:r>
      <w:r>
        <w:rPr>
          <w:color w:val="221F1F"/>
          <w:spacing w:val="28"/>
          <w:sz w:val="18"/>
        </w:rPr>
        <w:t xml:space="preserve"> </w:t>
      </w:r>
      <w:r>
        <w:rPr>
          <w:color w:val="221F1F"/>
          <w:sz w:val="18"/>
        </w:rPr>
        <w:t>Преподавание</w:t>
      </w:r>
      <w:r>
        <w:rPr>
          <w:color w:val="221F1F"/>
          <w:spacing w:val="28"/>
          <w:sz w:val="18"/>
        </w:rPr>
        <w:t xml:space="preserve"> </w:t>
      </w:r>
      <w:r>
        <w:rPr>
          <w:color w:val="221F1F"/>
          <w:sz w:val="18"/>
        </w:rPr>
        <w:t>истории</w:t>
      </w:r>
      <w:r>
        <w:rPr>
          <w:color w:val="221F1F"/>
          <w:spacing w:val="27"/>
          <w:sz w:val="18"/>
        </w:rPr>
        <w:t xml:space="preserve"> </w:t>
      </w:r>
      <w:r>
        <w:rPr>
          <w:color w:val="221F1F"/>
          <w:sz w:val="18"/>
        </w:rPr>
        <w:t>и</w:t>
      </w:r>
      <w:r>
        <w:rPr>
          <w:color w:val="221F1F"/>
          <w:spacing w:val="28"/>
          <w:sz w:val="18"/>
        </w:rPr>
        <w:t xml:space="preserve"> </w:t>
      </w:r>
      <w:r>
        <w:rPr>
          <w:color w:val="221F1F"/>
          <w:sz w:val="18"/>
        </w:rPr>
        <w:t>обществознания</w:t>
      </w:r>
      <w:r>
        <w:rPr>
          <w:color w:val="221F1F"/>
          <w:spacing w:val="29"/>
          <w:sz w:val="18"/>
        </w:rPr>
        <w:t xml:space="preserve"> </w:t>
      </w:r>
      <w:r>
        <w:rPr>
          <w:color w:val="221F1F"/>
          <w:sz w:val="18"/>
        </w:rPr>
        <w:t>в</w:t>
      </w:r>
      <w:r>
        <w:rPr>
          <w:color w:val="221F1F"/>
          <w:spacing w:val="25"/>
          <w:sz w:val="18"/>
        </w:rPr>
        <w:t xml:space="preserve"> </w:t>
      </w:r>
      <w:r>
        <w:rPr>
          <w:color w:val="221F1F"/>
          <w:sz w:val="18"/>
        </w:rPr>
        <w:t>школе.</w:t>
      </w:r>
      <w:r>
        <w:rPr>
          <w:color w:val="221F1F"/>
          <w:spacing w:val="28"/>
          <w:sz w:val="18"/>
        </w:rPr>
        <w:t xml:space="preserve"> </w:t>
      </w:r>
      <w:r>
        <w:rPr>
          <w:color w:val="221F1F"/>
          <w:sz w:val="18"/>
        </w:rPr>
        <w:t>2020,</w:t>
      </w:r>
    </w:p>
    <w:p w:rsidR="009727C6" w:rsidRDefault="009727C6" w:rsidP="009727C6">
      <w:pPr>
        <w:spacing w:before="9"/>
        <w:ind w:left="742"/>
        <w:rPr>
          <w:sz w:val="18"/>
        </w:rPr>
      </w:pPr>
      <w:r>
        <w:rPr>
          <w:color w:val="221F1F"/>
          <w:sz w:val="18"/>
        </w:rPr>
        <w:t>№</w:t>
      </w:r>
      <w:r>
        <w:rPr>
          <w:color w:val="221F1F"/>
          <w:spacing w:val="2"/>
          <w:sz w:val="18"/>
        </w:rPr>
        <w:t xml:space="preserve"> </w:t>
      </w:r>
      <w:r>
        <w:rPr>
          <w:color w:val="221F1F"/>
          <w:sz w:val="18"/>
        </w:rPr>
        <w:t>8.</w:t>
      </w:r>
      <w:r>
        <w:rPr>
          <w:color w:val="221F1F"/>
          <w:spacing w:val="-1"/>
          <w:sz w:val="18"/>
        </w:rPr>
        <w:t xml:space="preserve"> </w:t>
      </w:r>
      <w:r>
        <w:rPr>
          <w:color w:val="221F1F"/>
          <w:sz w:val="18"/>
        </w:rPr>
        <w:t>С.</w:t>
      </w:r>
      <w:r>
        <w:rPr>
          <w:color w:val="221F1F"/>
          <w:spacing w:val="-1"/>
          <w:sz w:val="18"/>
        </w:rPr>
        <w:t xml:space="preserve"> </w:t>
      </w:r>
      <w:r>
        <w:rPr>
          <w:color w:val="221F1F"/>
          <w:sz w:val="18"/>
        </w:rPr>
        <w:t>7—8.</w:t>
      </w:r>
    </w:p>
    <w:p w:rsidR="009727C6" w:rsidRDefault="009727C6" w:rsidP="009727C6">
      <w:pPr>
        <w:rPr>
          <w:sz w:val="18"/>
        </w:rPr>
        <w:sectPr w:rsidR="009727C6">
          <w:pgSz w:w="11900" w:h="16850"/>
          <w:pgMar w:top="740" w:right="140" w:bottom="280" w:left="960" w:header="720" w:footer="720" w:gutter="0"/>
          <w:cols w:space="720"/>
        </w:sectPr>
      </w:pPr>
    </w:p>
    <w:p w:rsidR="009727C6" w:rsidRDefault="009727C6" w:rsidP="009727C6">
      <w:pPr>
        <w:pStyle w:val="a4"/>
        <w:spacing w:before="60"/>
        <w:ind w:right="617"/>
      </w:pPr>
      <w:r>
        <w:rPr>
          <w:color w:val="221F1F"/>
        </w:rPr>
        <w:lastRenderedPageBreak/>
        <w:t>формированием личностной позиции обучающихся по отношению не только к прошлому, но и</w:t>
      </w:r>
      <w:r>
        <w:rPr>
          <w:color w:val="221F1F"/>
          <w:spacing w:val="1"/>
        </w:rPr>
        <w:t xml:space="preserve"> </w:t>
      </w:r>
      <w:r>
        <w:rPr>
          <w:color w:val="221F1F"/>
        </w:rPr>
        <w:t>к</w:t>
      </w:r>
      <w:r>
        <w:rPr>
          <w:color w:val="221F1F"/>
          <w:spacing w:val="1"/>
        </w:rPr>
        <w:t xml:space="preserve"> </w:t>
      </w:r>
      <w:r>
        <w:rPr>
          <w:color w:val="221F1F"/>
        </w:rPr>
        <w:t>настоящему</w:t>
      </w:r>
      <w:r>
        <w:rPr>
          <w:color w:val="221F1F"/>
          <w:spacing w:val="-6"/>
        </w:rPr>
        <w:t xml:space="preserve"> </w:t>
      </w:r>
      <w:r>
        <w:rPr>
          <w:color w:val="221F1F"/>
        </w:rPr>
        <w:t>родной</w:t>
      </w:r>
      <w:r>
        <w:rPr>
          <w:color w:val="221F1F"/>
          <w:spacing w:val="1"/>
        </w:rPr>
        <w:t xml:space="preserve"> </w:t>
      </w:r>
      <w:r>
        <w:rPr>
          <w:color w:val="221F1F"/>
        </w:rPr>
        <w:t>страны.</w:t>
      </w:r>
    </w:p>
    <w:p w:rsidR="009727C6" w:rsidRDefault="009727C6" w:rsidP="009727C6">
      <w:pPr>
        <w:pStyle w:val="a4"/>
        <w:ind w:right="618" w:firstLine="708"/>
      </w:pPr>
      <w:r>
        <w:rPr>
          <w:color w:val="221F1F"/>
        </w:rPr>
        <w:t>Данная Программа является основой планирования процесса освоения</w:t>
      </w:r>
      <w:r>
        <w:rPr>
          <w:color w:val="221F1F"/>
          <w:spacing w:val="1"/>
        </w:rPr>
        <w:t xml:space="preserve"> </w:t>
      </w:r>
      <w:r>
        <w:rPr>
          <w:color w:val="221F1F"/>
        </w:rPr>
        <w:t>школьниками</w:t>
      </w:r>
      <w:r>
        <w:rPr>
          <w:color w:val="221F1F"/>
          <w:spacing w:val="1"/>
        </w:rPr>
        <w:t xml:space="preserve"> </w:t>
      </w:r>
      <w:r>
        <w:rPr>
          <w:color w:val="221F1F"/>
        </w:rPr>
        <w:t>предметного материала до 1914 г. и установлению его взаимосвязей с важнейшими событиями</w:t>
      </w:r>
      <w:r>
        <w:rPr>
          <w:color w:val="221F1F"/>
          <w:spacing w:val="1"/>
        </w:rPr>
        <w:t xml:space="preserve"> </w:t>
      </w:r>
      <w:r>
        <w:rPr>
          <w:color w:val="221F1F"/>
        </w:rPr>
        <w:t>Новейшего</w:t>
      </w:r>
      <w:r>
        <w:rPr>
          <w:color w:val="221F1F"/>
          <w:spacing w:val="-1"/>
        </w:rPr>
        <w:t xml:space="preserve"> </w:t>
      </w:r>
      <w:r>
        <w:rPr>
          <w:color w:val="221F1F"/>
        </w:rPr>
        <w:t>периода</w:t>
      </w:r>
      <w:r>
        <w:rPr>
          <w:color w:val="221F1F"/>
          <w:spacing w:val="-1"/>
        </w:rPr>
        <w:t xml:space="preserve"> </w:t>
      </w:r>
      <w:r>
        <w:rPr>
          <w:color w:val="221F1F"/>
        </w:rPr>
        <w:t>истории</w:t>
      </w:r>
      <w:r>
        <w:rPr>
          <w:color w:val="221F1F"/>
          <w:spacing w:val="2"/>
        </w:rPr>
        <w:t xml:space="preserve"> </w:t>
      </w:r>
      <w:r>
        <w:rPr>
          <w:color w:val="221F1F"/>
        </w:rPr>
        <w:t>России.</w:t>
      </w:r>
    </w:p>
    <w:p w:rsidR="009727C6" w:rsidRDefault="009727C6" w:rsidP="009727C6">
      <w:pPr>
        <w:pStyle w:val="Heading4"/>
        <w:spacing w:before="9" w:line="237" w:lineRule="auto"/>
        <w:ind w:left="316" w:right="1872" w:firstLine="708"/>
        <w:jc w:val="left"/>
      </w:pPr>
      <w:r>
        <w:rPr>
          <w:color w:val="221F1F"/>
        </w:rPr>
        <w:t xml:space="preserve">МЕСТО И РОЛЬ УЧЕБНОГО МОДУЛЯ </w:t>
      </w:r>
      <w:r>
        <w:rPr>
          <w:color w:val="221F1F"/>
          <w:position w:val="1"/>
        </w:rPr>
        <w:t>«ВВЕДЕНИЕ В НОВЕЙШУЮ</w:t>
      </w:r>
      <w:r>
        <w:rPr>
          <w:color w:val="221F1F"/>
          <w:spacing w:val="-57"/>
          <w:position w:val="1"/>
        </w:rPr>
        <w:t xml:space="preserve"> </w:t>
      </w:r>
      <w:r>
        <w:rPr>
          <w:color w:val="221F1F"/>
        </w:rPr>
        <w:t>ИСТОРИЮ РОССИИ»</w:t>
      </w:r>
    </w:p>
    <w:p w:rsidR="009727C6" w:rsidRDefault="009727C6" w:rsidP="009727C6">
      <w:pPr>
        <w:pStyle w:val="a4"/>
        <w:ind w:right="614" w:firstLine="708"/>
      </w:pPr>
      <w:r>
        <w:rPr>
          <w:color w:val="221F1F"/>
        </w:rPr>
        <w:t>Учебный</w:t>
      </w:r>
      <w:r>
        <w:rPr>
          <w:color w:val="221F1F"/>
          <w:spacing w:val="1"/>
        </w:rPr>
        <w:t xml:space="preserve"> </w:t>
      </w:r>
      <w:r>
        <w:rPr>
          <w:color w:val="221F1F"/>
        </w:rPr>
        <w:t>модуль</w:t>
      </w:r>
      <w:r>
        <w:rPr>
          <w:color w:val="221F1F"/>
          <w:spacing w:val="1"/>
        </w:rPr>
        <w:t xml:space="preserve"> </w:t>
      </w:r>
      <w:r>
        <w:rPr>
          <w:color w:val="221F1F"/>
        </w:rPr>
        <w:t>«Введение</w:t>
      </w:r>
      <w:r>
        <w:rPr>
          <w:color w:val="221F1F"/>
          <w:spacing w:val="1"/>
        </w:rPr>
        <w:t xml:space="preserve"> </w:t>
      </w:r>
      <w:r>
        <w:rPr>
          <w:color w:val="221F1F"/>
        </w:rPr>
        <w:t>в</w:t>
      </w:r>
      <w:r>
        <w:rPr>
          <w:color w:val="221F1F"/>
          <w:spacing w:val="1"/>
        </w:rPr>
        <w:t xml:space="preserve"> </w:t>
      </w:r>
      <w:r>
        <w:rPr>
          <w:color w:val="221F1F"/>
        </w:rPr>
        <w:t>Новейшую</w:t>
      </w:r>
      <w:r>
        <w:rPr>
          <w:color w:val="221F1F"/>
          <w:spacing w:val="1"/>
        </w:rPr>
        <w:t xml:space="preserve"> </w:t>
      </w:r>
      <w:r>
        <w:rPr>
          <w:color w:val="221F1F"/>
        </w:rPr>
        <w:t>историю</w:t>
      </w:r>
      <w:r>
        <w:rPr>
          <w:color w:val="221F1F"/>
          <w:spacing w:val="1"/>
        </w:rPr>
        <w:t xml:space="preserve"> </w:t>
      </w:r>
      <w:r>
        <w:rPr>
          <w:color w:val="221F1F"/>
        </w:rPr>
        <w:t>России»</w:t>
      </w:r>
      <w:r>
        <w:rPr>
          <w:color w:val="221F1F"/>
          <w:spacing w:val="1"/>
        </w:rPr>
        <w:t xml:space="preserve"> </w:t>
      </w:r>
      <w:r>
        <w:rPr>
          <w:color w:val="221F1F"/>
        </w:rPr>
        <w:t>призван</w:t>
      </w:r>
      <w:r>
        <w:rPr>
          <w:color w:val="221F1F"/>
          <w:spacing w:val="1"/>
        </w:rPr>
        <w:t xml:space="preserve"> </w:t>
      </w:r>
      <w:r>
        <w:rPr>
          <w:color w:val="221F1F"/>
        </w:rPr>
        <w:t>обеспечивать</w:t>
      </w:r>
      <w:r>
        <w:rPr>
          <w:color w:val="221F1F"/>
          <w:spacing w:val="1"/>
        </w:rPr>
        <w:t xml:space="preserve"> </w:t>
      </w:r>
      <w:r>
        <w:rPr>
          <w:color w:val="221F1F"/>
        </w:rPr>
        <w:t>достижение</w:t>
      </w:r>
      <w:r>
        <w:rPr>
          <w:color w:val="221F1F"/>
          <w:spacing w:val="1"/>
        </w:rPr>
        <w:t xml:space="preserve"> </w:t>
      </w:r>
      <w:r>
        <w:rPr>
          <w:color w:val="221F1F"/>
        </w:rPr>
        <w:t>образовательных</w:t>
      </w:r>
      <w:r>
        <w:rPr>
          <w:color w:val="221F1F"/>
          <w:spacing w:val="1"/>
        </w:rPr>
        <w:t xml:space="preserve"> </w:t>
      </w:r>
      <w:r>
        <w:rPr>
          <w:color w:val="221F1F"/>
        </w:rPr>
        <w:t>результатов</w:t>
      </w:r>
      <w:r>
        <w:rPr>
          <w:color w:val="221F1F"/>
          <w:spacing w:val="1"/>
        </w:rPr>
        <w:t xml:space="preserve"> </w:t>
      </w:r>
      <w:r>
        <w:rPr>
          <w:color w:val="221F1F"/>
        </w:rPr>
        <w:t>при</w:t>
      </w:r>
      <w:r>
        <w:rPr>
          <w:color w:val="221F1F"/>
          <w:spacing w:val="1"/>
        </w:rPr>
        <w:t xml:space="preserve"> </w:t>
      </w:r>
      <w:r>
        <w:rPr>
          <w:color w:val="221F1F"/>
        </w:rPr>
        <w:t>изучении</w:t>
      </w:r>
      <w:r>
        <w:rPr>
          <w:color w:val="221F1F"/>
          <w:spacing w:val="1"/>
        </w:rPr>
        <w:t xml:space="preserve"> </w:t>
      </w:r>
      <w:r>
        <w:rPr>
          <w:color w:val="221F1F"/>
        </w:rPr>
        <w:t>учебного</w:t>
      </w:r>
      <w:r>
        <w:rPr>
          <w:color w:val="221F1F"/>
          <w:spacing w:val="1"/>
        </w:rPr>
        <w:t xml:space="preserve"> </w:t>
      </w:r>
      <w:r>
        <w:rPr>
          <w:color w:val="221F1F"/>
        </w:rPr>
        <w:t>предмета</w:t>
      </w:r>
      <w:r>
        <w:rPr>
          <w:color w:val="221F1F"/>
          <w:spacing w:val="1"/>
        </w:rPr>
        <w:t xml:space="preserve"> </w:t>
      </w:r>
      <w:r>
        <w:rPr>
          <w:color w:val="221F1F"/>
        </w:rPr>
        <w:t>«История»</w:t>
      </w:r>
      <w:r>
        <w:rPr>
          <w:color w:val="221F1F"/>
          <w:spacing w:val="1"/>
        </w:rPr>
        <w:t xml:space="preserve"> </w:t>
      </w:r>
      <w:r>
        <w:rPr>
          <w:color w:val="221F1F"/>
        </w:rPr>
        <w:t>на</w:t>
      </w:r>
      <w:r>
        <w:rPr>
          <w:color w:val="221F1F"/>
          <w:spacing w:val="1"/>
        </w:rPr>
        <w:t xml:space="preserve"> </w:t>
      </w:r>
      <w:r>
        <w:rPr>
          <w:color w:val="221F1F"/>
        </w:rPr>
        <w:t>уровне</w:t>
      </w:r>
      <w:r>
        <w:rPr>
          <w:color w:val="221F1F"/>
          <w:spacing w:val="-2"/>
        </w:rPr>
        <w:t xml:space="preserve"> </w:t>
      </w:r>
      <w:r>
        <w:rPr>
          <w:color w:val="221F1F"/>
        </w:rPr>
        <w:t>основного общего образования.</w:t>
      </w:r>
    </w:p>
    <w:p w:rsidR="009727C6" w:rsidRDefault="009727C6" w:rsidP="009727C6">
      <w:pPr>
        <w:pStyle w:val="a4"/>
        <w:ind w:right="618" w:firstLine="708"/>
      </w:pPr>
      <w:r>
        <w:rPr>
          <w:color w:val="221F1F"/>
        </w:rPr>
        <w:t>ФГОС ООО определяет содержание и направленность</w:t>
      </w:r>
      <w:r>
        <w:rPr>
          <w:color w:val="221F1F"/>
          <w:spacing w:val="1"/>
        </w:rPr>
        <w:t xml:space="preserve"> </w:t>
      </w:r>
      <w:r>
        <w:rPr>
          <w:color w:val="221F1F"/>
        </w:rPr>
        <w:t>учебного модуля на развитие</w:t>
      </w:r>
      <w:r>
        <w:rPr>
          <w:color w:val="221F1F"/>
          <w:spacing w:val="1"/>
        </w:rPr>
        <w:t xml:space="preserve"> </w:t>
      </w:r>
      <w:r>
        <w:rPr>
          <w:color w:val="221F1F"/>
        </w:rPr>
        <w:t>умений обучающихся «устанавливать причинно-следственные, пространственные, временные</w:t>
      </w:r>
      <w:r>
        <w:rPr>
          <w:color w:val="221F1F"/>
          <w:spacing w:val="1"/>
        </w:rPr>
        <w:t xml:space="preserve"> </w:t>
      </w:r>
      <w:r>
        <w:rPr>
          <w:color w:val="221F1F"/>
        </w:rPr>
        <w:t>связи исторических событий, явлений, процессов, их взаимосвязь (при наличии) с важнейшими</w:t>
      </w:r>
      <w:r>
        <w:rPr>
          <w:color w:val="221F1F"/>
          <w:spacing w:val="-57"/>
        </w:rPr>
        <w:t xml:space="preserve"> </w:t>
      </w:r>
      <w:r>
        <w:rPr>
          <w:color w:val="221F1F"/>
        </w:rPr>
        <w:t>событиями</w:t>
      </w:r>
      <w:r>
        <w:rPr>
          <w:color w:val="221F1F"/>
          <w:spacing w:val="-1"/>
        </w:rPr>
        <w:t xml:space="preserve"> </w:t>
      </w:r>
      <w:r>
        <w:rPr>
          <w:color w:val="221F1F"/>
        </w:rPr>
        <w:t>ХХ</w:t>
      </w:r>
      <w:r>
        <w:rPr>
          <w:color w:val="221F1F"/>
          <w:spacing w:val="-2"/>
        </w:rPr>
        <w:t xml:space="preserve"> </w:t>
      </w:r>
      <w:r>
        <w:rPr>
          <w:color w:val="221F1F"/>
        </w:rPr>
        <w:t>—</w:t>
      </w:r>
      <w:r>
        <w:rPr>
          <w:color w:val="221F1F"/>
          <w:spacing w:val="-2"/>
        </w:rPr>
        <w:t xml:space="preserve"> </w:t>
      </w:r>
      <w:r>
        <w:rPr>
          <w:color w:val="221F1F"/>
        </w:rPr>
        <w:t>начала</w:t>
      </w:r>
      <w:r>
        <w:rPr>
          <w:color w:val="221F1F"/>
          <w:spacing w:val="-1"/>
        </w:rPr>
        <w:t xml:space="preserve"> </w:t>
      </w:r>
      <w:r>
        <w:rPr>
          <w:color w:val="221F1F"/>
        </w:rPr>
        <w:t>XXI</w:t>
      </w:r>
      <w:r>
        <w:rPr>
          <w:color w:val="221F1F"/>
          <w:spacing w:val="-4"/>
        </w:rPr>
        <w:t xml:space="preserve"> </w:t>
      </w:r>
      <w:r>
        <w:rPr>
          <w:color w:val="221F1F"/>
        </w:rPr>
        <w:t>в.;</w:t>
      </w:r>
      <w:r>
        <w:rPr>
          <w:color w:val="221F1F"/>
          <w:spacing w:val="-2"/>
        </w:rPr>
        <w:t xml:space="preserve"> </w:t>
      </w:r>
      <w:r>
        <w:rPr>
          <w:color w:val="221F1F"/>
        </w:rPr>
        <w:t>характеризовать</w:t>
      </w:r>
      <w:r>
        <w:rPr>
          <w:color w:val="221F1F"/>
          <w:spacing w:val="1"/>
        </w:rPr>
        <w:t xml:space="preserve"> </w:t>
      </w:r>
      <w:r>
        <w:rPr>
          <w:color w:val="221F1F"/>
        </w:rPr>
        <w:t>итоги и</w:t>
      </w:r>
      <w:r>
        <w:rPr>
          <w:color w:val="221F1F"/>
          <w:spacing w:val="-1"/>
        </w:rPr>
        <w:t xml:space="preserve"> </w:t>
      </w:r>
      <w:r>
        <w:rPr>
          <w:color w:val="221F1F"/>
        </w:rPr>
        <w:t>историческое</w:t>
      </w:r>
      <w:r>
        <w:rPr>
          <w:color w:val="221F1F"/>
          <w:spacing w:val="-1"/>
        </w:rPr>
        <w:t xml:space="preserve"> </w:t>
      </w:r>
      <w:r>
        <w:rPr>
          <w:color w:val="221F1F"/>
        </w:rPr>
        <w:t>значение</w:t>
      </w:r>
      <w:r>
        <w:rPr>
          <w:color w:val="221F1F"/>
          <w:spacing w:val="-1"/>
        </w:rPr>
        <w:t xml:space="preserve"> </w:t>
      </w:r>
      <w:r>
        <w:rPr>
          <w:color w:val="221F1F"/>
        </w:rPr>
        <w:t>событий».</w:t>
      </w:r>
    </w:p>
    <w:p w:rsidR="009727C6" w:rsidRDefault="009727C6" w:rsidP="009727C6">
      <w:pPr>
        <w:pStyle w:val="a4"/>
        <w:ind w:right="617" w:firstLine="708"/>
      </w:pPr>
      <w:r>
        <w:rPr>
          <w:color w:val="221F1F"/>
        </w:rPr>
        <w:t>Таким</w:t>
      </w:r>
      <w:r>
        <w:rPr>
          <w:color w:val="221F1F"/>
          <w:spacing w:val="1"/>
        </w:rPr>
        <w:t xml:space="preserve"> </w:t>
      </w:r>
      <w:r>
        <w:rPr>
          <w:color w:val="221F1F"/>
        </w:rPr>
        <w:t>образом,</w:t>
      </w:r>
      <w:r>
        <w:rPr>
          <w:color w:val="221F1F"/>
          <w:spacing w:val="1"/>
        </w:rPr>
        <w:t xml:space="preserve"> </w:t>
      </w:r>
      <w:r>
        <w:rPr>
          <w:color w:val="221F1F"/>
        </w:rPr>
        <w:t>согласно</w:t>
      </w:r>
      <w:r>
        <w:rPr>
          <w:color w:val="221F1F"/>
          <w:spacing w:val="1"/>
        </w:rPr>
        <w:t xml:space="preserve"> </w:t>
      </w:r>
      <w:r>
        <w:rPr>
          <w:color w:val="221F1F"/>
        </w:rPr>
        <w:t>своему назначению</w:t>
      </w:r>
      <w:r>
        <w:rPr>
          <w:color w:val="221F1F"/>
          <w:spacing w:val="1"/>
        </w:rPr>
        <w:t xml:space="preserve"> </w:t>
      </w:r>
      <w:r>
        <w:rPr>
          <w:color w:val="221F1F"/>
        </w:rPr>
        <w:t>учебный</w:t>
      </w:r>
      <w:r>
        <w:rPr>
          <w:color w:val="221F1F"/>
          <w:spacing w:val="1"/>
        </w:rPr>
        <w:t xml:space="preserve"> </w:t>
      </w:r>
      <w:r>
        <w:rPr>
          <w:color w:val="221F1F"/>
        </w:rPr>
        <w:t>модуль</w:t>
      </w:r>
      <w:r>
        <w:rPr>
          <w:color w:val="221F1F"/>
          <w:spacing w:val="1"/>
        </w:rPr>
        <w:t xml:space="preserve"> </w:t>
      </w:r>
      <w:r>
        <w:rPr>
          <w:color w:val="221F1F"/>
        </w:rPr>
        <w:t>призван</w:t>
      </w:r>
      <w:r>
        <w:rPr>
          <w:color w:val="221F1F"/>
          <w:spacing w:val="1"/>
        </w:rPr>
        <w:t xml:space="preserve"> </w:t>
      </w:r>
      <w:r>
        <w:rPr>
          <w:color w:val="221F1F"/>
        </w:rPr>
        <w:t>познакомить</w:t>
      </w:r>
      <w:r>
        <w:rPr>
          <w:color w:val="221F1F"/>
          <w:spacing w:val="1"/>
        </w:rPr>
        <w:t xml:space="preserve"> </w:t>
      </w:r>
      <w:r>
        <w:rPr>
          <w:color w:val="221F1F"/>
        </w:rPr>
        <w:t>обучающихся с ключевыми событиями новейшей истории России, предваряя систематическое</w:t>
      </w:r>
      <w:r>
        <w:rPr>
          <w:color w:val="221F1F"/>
          <w:spacing w:val="1"/>
        </w:rPr>
        <w:t xml:space="preserve"> </w:t>
      </w:r>
      <w:r>
        <w:rPr>
          <w:color w:val="221F1F"/>
        </w:rPr>
        <w:t>изучение отечественной</w:t>
      </w:r>
      <w:r>
        <w:rPr>
          <w:color w:val="221F1F"/>
          <w:spacing w:val="1"/>
        </w:rPr>
        <w:t xml:space="preserve"> </w:t>
      </w:r>
      <w:r>
        <w:rPr>
          <w:color w:val="221F1F"/>
        </w:rPr>
        <w:t>истории ХХ — начала XXI в. в 10—11 классах. Кроме того, при</w:t>
      </w:r>
      <w:r>
        <w:rPr>
          <w:color w:val="221F1F"/>
          <w:spacing w:val="1"/>
        </w:rPr>
        <w:t xml:space="preserve"> </w:t>
      </w:r>
      <w:r>
        <w:rPr>
          <w:color w:val="221F1F"/>
        </w:rPr>
        <w:t>изучении</w:t>
      </w:r>
      <w:r>
        <w:rPr>
          <w:color w:val="221F1F"/>
          <w:spacing w:val="1"/>
        </w:rPr>
        <w:t xml:space="preserve"> </w:t>
      </w:r>
      <w:r>
        <w:rPr>
          <w:color w:val="221F1F"/>
        </w:rPr>
        <w:t>региональной</w:t>
      </w:r>
      <w:r>
        <w:rPr>
          <w:color w:val="221F1F"/>
          <w:spacing w:val="1"/>
        </w:rPr>
        <w:t xml:space="preserve"> </w:t>
      </w:r>
      <w:r>
        <w:rPr>
          <w:color w:val="221F1F"/>
        </w:rPr>
        <w:t>истории,</w:t>
      </w:r>
      <w:r>
        <w:rPr>
          <w:color w:val="221F1F"/>
          <w:spacing w:val="1"/>
        </w:rPr>
        <w:t xml:space="preserve"> </w:t>
      </w:r>
      <w:r>
        <w:rPr>
          <w:color w:val="221F1F"/>
        </w:rPr>
        <w:t>при</w:t>
      </w:r>
      <w:r>
        <w:rPr>
          <w:color w:val="221F1F"/>
          <w:spacing w:val="1"/>
        </w:rPr>
        <w:t xml:space="preserve"> </w:t>
      </w:r>
      <w:r>
        <w:rPr>
          <w:color w:val="221F1F"/>
        </w:rPr>
        <w:t>реализации</w:t>
      </w:r>
      <w:r>
        <w:rPr>
          <w:color w:val="221F1F"/>
          <w:spacing w:val="1"/>
        </w:rPr>
        <w:t xml:space="preserve"> </w:t>
      </w:r>
      <w:r>
        <w:rPr>
          <w:color w:val="221F1F"/>
        </w:rPr>
        <w:t>федеральной</w:t>
      </w:r>
      <w:r>
        <w:rPr>
          <w:color w:val="221F1F"/>
          <w:spacing w:val="1"/>
        </w:rPr>
        <w:t xml:space="preserve"> </w:t>
      </w:r>
      <w:r>
        <w:rPr>
          <w:color w:val="221F1F"/>
        </w:rPr>
        <w:t>программы</w:t>
      </w:r>
      <w:r>
        <w:rPr>
          <w:color w:val="221F1F"/>
          <w:spacing w:val="1"/>
        </w:rPr>
        <w:t xml:space="preserve"> </w:t>
      </w:r>
      <w:r>
        <w:rPr>
          <w:color w:val="221F1F"/>
        </w:rPr>
        <w:t>воспитания</w:t>
      </w:r>
      <w:r>
        <w:rPr>
          <w:color w:val="221F1F"/>
          <w:spacing w:val="1"/>
        </w:rPr>
        <w:t xml:space="preserve"> </w:t>
      </w:r>
      <w:r>
        <w:rPr>
          <w:color w:val="221F1F"/>
        </w:rPr>
        <w:t>и</w:t>
      </w:r>
      <w:r>
        <w:rPr>
          <w:color w:val="221F1F"/>
          <w:spacing w:val="1"/>
        </w:rPr>
        <w:t xml:space="preserve"> </w:t>
      </w:r>
      <w:r>
        <w:rPr>
          <w:color w:val="221F1F"/>
        </w:rPr>
        <w:t>организации</w:t>
      </w:r>
      <w:r>
        <w:rPr>
          <w:color w:val="221F1F"/>
          <w:spacing w:val="1"/>
        </w:rPr>
        <w:t xml:space="preserve"> </w:t>
      </w:r>
      <w:r>
        <w:rPr>
          <w:color w:val="221F1F"/>
        </w:rPr>
        <w:t>внеурочной</w:t>
      </w:r>
      <w:r>
        <w:rPr>
          <w:color w:val="221F1F"/>
          <w:spacing w:val="1"/>
        </w:rPr>
        <w:t xml:space="preserve"> </w:t>
      </w:r>
      <w:r>
        <w:rPr>
          <w:color w:val="221F1F"/>
        </w:rPr>
        <w:t>и</w:t>
      </w:r>
      <w:r>
        <w:rPr>
          <w:color w:val="221F1F"/>
          <w:spacing w:val="1"/>
        </w:rPr>
        <w:t xml:space="preserve"> </w:t>
      </w:r>
      <w:r>
        <w:rPr>
          <w:color w:val="221F1F"/>
        </w:rPr>
        <w:t>внешкольной</w:t>
      </w:r>
      <w:r>
        <w:rPr>
          <w:color w:val="221F1F"/>
          <w:spacing w:val="1"/>
        </w:rPr>
        <w:t xml:space="preserve"> </w:t>
      </w:r>
      <w:r>
        <w:rPr>
          <w:color w:val="221F1F"/>
        </w:rPr>
        <w:t>деятельности</w:t>
      </w:r>
      <w:r>
        <w:rPr>
          <w:color w:val="221F1F"/>
          <w:spacing w:val="1"/>
        </w:rPr>
        <w:t xml:space="preserve"> </w:t>
      </w:r>
      <w:r>
        <w:rPr>
          <w:color w:val="221F1F"/>
        </w:rPr>
        <w:t>педагоги</w:t>
      </w:r>
      <w:r>
        <w:rPr>
          <w:color w:val="221F1F"/>
          <w:spacing w:val="1"/>
        </w:rPr>
        <w:t xml:space="preserve"> </w:t>
      </w:r>
      <w:r>
        <w:rPr>
          <w:color w:val="221F1F"/>
        </w:rPr>
        <w:t>получат</w:t>
      </w:r>
      <w:r>
        <w:rPr>
          <w:color w:val="221F1F"/>
          <w:spacing w:val="1"/>
        </w:rPr>
        <w:t xml:space="preserve"> </w:t>
      </w:r>
      <w:r>
        <w:rPr>
          <w:color w:val="221F1F"/>
        </w:rPr>
        <w:t>возможность</w:t>
      </w:r>
      <w:r>
        <w:rPr>
          <w:color w:val="221F1F"/>
          <w:spacing w:val="1"/>
        </w:rPr>
        <w:t xml:space="preserve"> </w:t>
      </w:r>
      <w:r>
        <w:rPr>
          <w:color w:val="221F1F"/>
        </w:rPr>
        <w:t>опираться</w:t>
      </w:r>
    </w:p>
    <w:p w:rsidR="009727C6" w:rsidRDefault="009727C6" w:rsidP="009727C6">
      <w:pPr>
        <w:pStyle w:val="a4"/>
        <w:ind w:right="617"/>
      </w:pPr>
      <w:r>
        <w:rPr>
          <w:color w:val="221F1F"/>
        </w:rPr>
        <w:t>на</w:t>
      </w:r>
      <w:r>
        <w:rPr>
          <w:color w:val="221F1F"/>
          <w:spacing w:val="44"/>
        </w:rPr>
        <w:t xml:space="preserve"> </w:t>
      </w:r>
      <w:r>
        <w:rPr>
          <w:color w:val="221F1F"/>
        </w:rPr>
        <w:t>представления</w:t>
      </w:r>
      <w:r>
        <w:rPr>
          <w:color w:val="221F1F"/>
          <w:spacing w:val="46"/>
        </w:rPr>
        <w:t xml:space="preserve"> </w:t>
      </w:r>
      <w:r>
        <w:rPr>
          <w:color w:val="221F1F"/>
        </w:rPr>
        <w:t>обучающихся</w:t>
      </w:r>
      <w:r>
        <w:rPr>
          <w:color w:val="221F1F"/>
          <w:spacing w:val="46"/>
        </w:rPr>
        <w:t xml:space="preserve"> </w:t>
      </w:r>
      <w:r>
        <w:rPr>
          <w:color w:val="221F1F"/>
        </w:rPr>
        <w:t>о</w:t>
      </w:r>
      <w:r>
        <w:rPr>
          <w:color w:val="221F1F"/>
          <w:spacing w:val="46"/>
        </w:rPr>
        <w:t xml:space="preserve"> </w:t>
      </w:r>
      <w:r>
        <w:rPr>
          <w:color w:val="221F1F"/>
        </w:rPr>
        <w:t>наиболее</w:t>
      </w:r>
      <w:r>
        <w:rPr>
          <w:color w:val="221F1F"/>
          <w:spacing w:val="43"/>
        </w:rPr>
        <w:t xml:space="preserve"> </w:t>
      </w:r>
      <w:r>
        <w:rPr>
          <w:color w:val="221F1F"/>
        </w:rPr>
        <w:t>значимых</w:t>
      </w:r>
      <w:r>
        <w:rPr>
          <w:color w:val="221F1F"/>
          <w:spacing w:val="48"/>
        </w:rPr>
        <w:t xml:space="preserve"> </w:t>
      </w:r>
      <w:r>
        <w:rPr>
          <w:color w:val="221F1F"/>
        </w:rPr>
        <w:t>событиях</w:t>
      </w:r>
      <w:r>
        <w:rPr>
          <w:color w:val="221F1F"/>
          <w:spacing w:val="48"/>
        </w:rPr>
        <w:t xml:space="preserve"> </w:t>
      </w:r>
      <w:r>
        <w:rPr>
          <w:color w:val="221F1F"/>
        </w:rPr>
        <w:t>Новейшей</w:t>
      </w:r>
      <w:r>
        <w:rPr>
          <w:color w:val="221F1F"/>
          <w:spacing w:val="47"/>
        </w:rPr>
        <w:t xml:space="preserve"> </w:t>
      </w:r>
      <w:r>
        <w:rPr>
          <w:color w:val="221F1F"/>
        </w:rPr>
        <w:t>истории</w:t>
      </w:r>
      <w:r>
        <w:rPr>
          <w:color w:val="221F1F"/>
          <w:spacing w:val="46"/>
        </w:rPr>
        <w:t xml:space="preserve"> </w:t>
      </w:r>
      <w:r>
        <w:rPr>
          <w:color w:val="221F1F"/>
        </w:rPr>
        <w:t>России,</w:t>
      </w:r>
      <w:r>
        <w:rPr>
          <w:color w:val="221F1F"/>
          <w:spacing w:val="-57"/>
        </w:rPr>
        <w:t xml:space="preserve"> </w:t>
      </w:r>
      <w:r>
        <w:rPr>
          <w:color w:val="221F1F"/>
        </w:rPr>
        <w:t>об</w:t>
      </w:r>
      <w:r>
        <w:rPr>
          <w:color w:val="221F1F"/>
          <w:spacing w:val="-1"/>
        </w:rPr>
        <w:t xml:space="preserve"> </w:t>
      </w:r>
      <w:r>
        <w:rPr>
          <w:color w:val="221F1F"/>
        </w:rPr>
        <w:t>их</w:t>
      </w:r>
      <w:r>
        <w:rPr>
          <w:color w:val="221F1F"/>
          <w:spacing w:val="2"/>
        </w:rPr>
        <w:t xml:space="preserve"> </w:t>
      </w:r>
      <w:r>
        <w:rPr>
          <w:color w:val="221F1F"/>
        </w:rPr>
        <w:t>предпосылках</w:t>
      </w:r>
      <w:r>
        <w:rPr>
          <w:color w:val="221F1F"/>
          <w:spacing w:val="2"/>
        </w:rPr>
        <w:t xml:space="preserve"> </w:t>
      </w:r>
      <w:r>
        <w:rPr>
          <w:color w:val="221F1F"/>
        </w:rPr>
        <w:t>(истоках), главных</w:t>
      </w:r>
      <w:r>
        <w:rPr>
          <w:color w:val="221F1F"/>
          <w:spacing w:val="2"/>
        </w:rPr>
        <w:t xml:space="preserve"> </w:t>
      </w:r>
      <w:r>
        <w:rPr>
          <w:color w:val="221F1F"/>
        </w:rPr>
        <w:t>итогах</w:t>
      </w:r>
      <w:r>
        <w:rPr>
          <w:color w:val="221F1F"/>
          <w:spacing w:val="-1"/>
        </w:rPr>
        <w:t xml:space="preserve"> </w:t>
      </w:r>
      <w:r>
        <w:rPr>
          <w:color w:val="221F1F"/>
        </w:rPr>
        <w:t>и</w:t>
      </w:r>
      <w:r>
        <w:rPr>
          <w:color w:val="221F1F"/>
          <w:spacing w:val="1"/>
        </w:rPr>
        <w:t xml:space="preserve"> </w:t>
      </w:r>
      <w:r>
        <w:rPr>
          <w:color w:val="221F1F"/>
        </w:rPr>
        <w:t>значении.</w:t>
      </w:r>
    </w:p>
    <w:p w:rsidR="009727C6" w:rsidRDefault="009727C6" w:rsidP="009727C6">
      <w:pPr>
        <w:pStyle w:val="a4"/>
        <w:ind w:right="621" w:firstLine="708"/>
      </w:pPr>
      <w:r>
        <w:rPr>
          <w:color w:val="221F1F"/>
        </w:rPr>
        <w:t>Модуль</w:t>
      </w:r>
      <w:r>
        <w:rPr>
          <w:color w:val="221F1F"/>
          <w:spacing w:val="1"/>
        </w:rPr>
        <w:t xml:space="preserve"> </w:t>
      </w:r>
      <w:r>
        <w:rPr>
          <w:color w:val="221F1F"/>
        </w:rPr>
        <w:t>«Введение</w:t>
      </w:r>
      <w:r>
        <w:rPr>
          <w:color w:val="221F1F"/>
          <w:spacing w:val="1"/>
        </w:rPr>
        <w:t xml:space="preserve"> </w:t>
      </w:r>
      <w:r>
        <w:rPr>
          <w:color w:val="221F1F"/>
        </w:rPr>
        <w:t>в</w:t>
      </w:r>
      <w:r>
        <w:rPr>
          <w:color w:val="221F1F"/>
          <w:spacing w:val="1"/>
        </w:rPr>
        <w:t xml:space="preserve"> </w:t>
      </w:r>
      <w:r>
        <w:rPr>
          <w:color w:val="221F1F"/>
        </w:rPr>
        <w:t>Новейшую</w:t>
      </w:r>
      <w:r>
        <w:rPr>
          <w:color w:val="221F1F"/>
          <w:spacing w:val="1"/>
        </w:rPr>
        <w:t xml:space="preserve"> </w:t>
      </w:r>
      <w:r>
        <w:rPr>
          <w:color w:val="221F1F"/>
        </w:rPr>
        <w:t>историю</w:t>
      </w:r>
      <w:r>
        <w:rPr>
          <w:color w:val="221F1F"/>
          <w:spacing w:val="1"/>
        </w:rPr>
        <w:t xml:space="preserve"> </w:t>
      </w:r>
      <w:r>
        <w:rPr>
          <w:color w:val="221F1F"/>
        </w:rPr>
        <w:t>России»</w:t>
      </w:r>
      <w:r>
        <w:rPr>
          <w:color w:val="221F1F"/>
          <w:spacing w:val="1"/>
        </w:rPr>
        <w:t xml:space="preserve"> </w:t>
      </w:r>
      <w:r>
        <w:rPr>
          <w:color w:val="221F1F"/>
        </w:rPr>
        <w:t>может</w:t>
      </w:r>
      <w:r>
        <w:rPr>
          <w:color w:val="221F1F"/>
          <w:spacing w:val="1"/>
        </w:rPr>
        <w:t xml:space="preserve"> </w:t>
      </w:r>
      <w:r>
        <w:rPr>
          <w:color w:val="221F1F"/>
        </w:rPr>
        <w:t>быть</w:t>
      </w:r>
      <w:r>
        <w:rPr>
          <w:color w:val="221F1F"/>
          <w:spacing w:val="1"/>
        </w:rPr>
        <w:t xml:space="preserve"> </w:t>
      </w:r>
      <w:r>
        <w:rPr>
          <w:color w:val="221F1F"/>
        </w:rPr>
        <w:t>реализован</w:t>
      </w:r>
      <w:r>
        <w:rPr>
          <w:color w:val="221F1F"/>
          <w:spacing w:val="1"/>
        </w:rPr>
        <w:t xml:space="preserve"> </w:t>
      </w:r>
      <w:r>
        <w:rPr>
          <w:color w:val="221F1F"/>
        </w:rPr>
        <w:t>в</w:t>
      </w:r>
      <w:r>
        <w:rPr>
          <w:color w:val="221F1F"/>
          <w:spacing w:val="1"/>
        </w:rPr>
        <w:t xml:space="preserve"> </w:t>
      </w:r>
      <w:r>
        <w:rPr>
          <w:color w:val="221F1F"/>
        </w:rPr>
        <w:t>двух</w:t>
      </w:r>
      <w:r>
        <w:rPr>
          <w:color w:val="221F1F"/>
          <w:spacing w:val="1"/>
        </w:rPr>
        <w:t xml:space="preserve"> </w:t>
      </w:r>
      <w:r>
        <w:rPr>
          <w:color w:val="221F1F"/>
        </w:rPr>
        <w:t>вариантах:</w:t>
      </w:r>
    </w:p>
    <w:p w:rsidR="009727C6" w:rsidRDefault="009727C6" w:rsidP="009727C6">
      <w:pPr>
        <w:pStyle w:val="a4"/>
        <w:ind w:right="617" w:firstLine="708"/>
      </w:pPr>
      <w:r>
        <w:rPr>
          <w:color w:val="221F1F"/>
        </w:rPr>
        <w:t>в</w:t>
      </w:r>
      <w:r>
        <w:rPr>
          <w:color w:val="221F1F"/>
          <w:spacing w:val="1"/>
        </w:rPr>
        <w:t xml:space="preserve"> </w:t>
      </w:r>
      <w:r>
        <w:rPr>
          <w:color w:val="221F1F"/>
        </w:rPr>
        <w:t>виде</w:t>
      </w:r>
      <w:r>
        <w:rPr>
          <w:color w:val="221F1F"/>
          <w:spacing w:val="1"/>
        </w:rPr>
        <w:t xml:space="preserve"> </w:t>
      </w:r>
      <w:r>
        <w:rPr>
          <w:color w:val="221F1F"/>
        </w:rPr>
        <w:t>целостного</w:t>
      </w:r>
      <w:r>
        <w:rPr>
          <w:color w:val="221F1F"/>
          <w:spacing w:val="1"/>
        </w:rPr>
        <w:t xml:space="preserve"> </w:t>
      </w:r>
      <w:r>
        <w:rPr>
          <w:color w:val="221F1F"/>
        </w:rPr>
        <w:t>последовательного</w:t>
      </w:r>
      <w:r>
        <w:rPr>
          <w:color w:val="221F1F"/>
          <w:spacing w:val="1"/>
        </w:rPr>
        <w:t xml:space="preserve"> </w:t>
      </w:r>
      <w:r>
        <w:rPr>
          <w:color w:val="221F1F"/>
        </w:rPr>
        <w:t>учебного</w:t>
      </w:r>
      <w:r>
        <w:rPr>
          <w:color w:val="221F1F"/>
          <w:spacing w:val="1"/>
        </w:rPr>
        <w:t xml:space="preserve"> </w:t>
      </w:r>
      <w:r>
        <w:rPr>
          <w:color w:val="221F1F"/>
        </w:rPr>
        <w:t>курса,</w:t>
      </w:r>
      <w:r>
        <w:rPr>
          <w:color w:val="221F1F"/>
          <w:spacing w:val="1"/>
        </w:rPr>
        <w:t xml:space="preserve"> </w:t>
      </w:r>
      <w:r>
        <w:rPr>
          <w:color w:val="221F1F"/>
        </w:rPr>
        <w:t>изучаемого</w:t>
      </w:r>
      <w:r>
        <w:rPr>
          <w:color w:val="221F1F"/>
          <w:spacing w:val="1"/>
        </w:rPr>
        <w:t xml:space="preserve"> </w:t>
      </w:r>
      <w:r>
        <w:rPr>
          <w:color w:val="221F1F"/>
        </w:rPr>
        <w:t>за</w:t>
      </w:r>
      <w:r>
        <w:rPr>
          <w:color w:val="221F1F"/>
          <w:spacing w:val="1"/>
        </w:rPr>
        <w:t xml:space="preserve"> </w:t>
      </w:r>
      <w:r>
        <w:rPr>
          <w:color w:val="221F1F"/>
        </w:rPr>
        <w:t>счѐт</w:t>
      </w:r>
      <w:r>
        <w:rPr>
          <w:color w:val="221F1F"/>
          <w:spacing w:val="60"/>
        </w:rPr>
        <w:t xml:space="preserve"> </w:t>
      </w:r>
      <w:r>
        <w:rPr>
          <w:color w:val="221F1F"/>
        </w:rPr>
        <w:t>части</w:t>
      </w:r>
      <w:r>
        <w:rPr>
          <w:color w:val="221F1F"/>
          <w:spacing w:val="1"/>
        </w:rPr>
        <w:t xml:space="preserve"> </w:t>
      </w:r>
      <w:r>
        <w:rPr>
          <w:color w:val="221F1F"/>
        </w:rPr>
        <w:t>учебного</w:t>
      </w:r>
      <w:r>
        <w:rPr>
          <w:color w:val="221F1F"/>
          <w:spacing w:val="1"/>
        </w:rPr>
        <w:t xml:space="preserve"> </w:t>
      </w:r>
      <w:r>
        <w:rPr>
          <w:color w:val="221F1F"/>
        </w:rPr>
        <w:t>плана,</w:t>
      </w:r>
      <w:r>
        <w:rPr>
          <w:color w:val="221F1F"/>
          <w:spacing w:val="1"/>
        </w:rPr>
        <w:t xml:space="preserve"> </w:t>
      </w:r>
      <w:r>
        <w:rPr>
          <w:color w:val="221F1F"/>
        </w:rPr>
        <w:t>формируемой</w:t>
      </w:r>
      <w:r>
        <w:rPr>
          <w:color w:val="221F1F"/>
          <w:spacing w:val="1"/>
        </w:rPr>
        <w:t xml:space="preserve"> </w:t>
      </w:r>
      <w:r>
        <w:rPr>
          <w:color w:val="221F1F"/>
        </w:rPr>
        <w:t>участниками</w:t>
      </w:r>
      <w:r>
        <w:rPr>
          <w:color w:val="221F1F"/>
          <w:spacing w:val="1"/>
        </w:rPr>
        <w:t xml:space="preserve"> </w:t>
      </w:r>
      <w:r>
        <w:rPr>
          <w:color w:val="221F1F"/>
        </w:rPr>
        <w:t>образовательных</w:t>
      </w:r>
      <w:r>
        <w:rPr>
          <w:color w:val="221F1F"/>
          <w:spacing w:val="1"/>
        </w:rPr>
        <w:t xml:space="preserve"> </w:t>
      </w:r>
      <w:r>
        <w:rPr>
          <w:color w:val="221F1F"/>
        </w:rPr>
        <w:t>отношений</w:t>
      </w:r>
      <w:r>
        <w:rPr>
          <w:color w:val="221F1F"/>
          <w:spacing w:val="1"/>
        </w:rPr>
        <w:t xml:space="preserve"> </w:t>
      </w:r>
      <w:r>
        <w:rPr>
          <w:color w:val="221F1F"/>
        </w:rPr>
        <w:t>из</w:t>
      </w:r>
      <w:r>
        <w:rPr>
          <w:color w:val="221F1F"/>
          <w:spacing w:val="1"/>
        </w:rPr>
        <w:t xml:space="preserve"> </w:t>
      </w:r>
      <w:r>
        <w:rPr>
          <w:color w:val="221F1F"/>
        </w:rPr>
        <w:t>перечня,</w:t>
      </w:r>
      <w:r>
        <w:rPr>
          <w:color w:val="221F1F"/>
          <w:spacing w:val="1"/>
        </w:rPr>
        <w:t xml:space="preserve"> </w:t>
      </w:r>
      <w:r>
        <w:rPr>
          <w:color w:val="221F1F"/>
        </w:rPr>
        <w:t>предлагаемого</w:t>
      </w:r>
      <w:r>
        <w:rPr>
          <w:color w:val="221F1F"/>
          <w:spacing w:val="1"/>
        </w:rPr>
        <w:t xml:space="preserve"> </w:t>
      </w:r>
      <w:r>
        <w:rPr>
          <w:color w:val="221F1F"/>
        </w:rPr>
        <w:t>Организацией,</w:t>
      </w:r>
      <w:r>
        <w:rPr>
          <w:color w:val="221F1F"/>
          <w:spacing w:val="1"/>
        </w:rPr>
        <w:t xml:space="preserve"> </w:t>
      </w:r>
      <w:r>
        <w:rPr>
          <w:color w:val="221F1F"/>
        </w:rPr>
        <w:t>включающей,</w:t>
      </w:r>
      <w:r>
        <w:rPr>
          <w:color w:val="221F1F"/>
          <w:spacing w:val="1"/>
        </w:rPr>
        <w:t xml:space="preserve"> </w:t>
      </w:r>
      <w:r>
        <w:rPr>
          <w:color w:val="221F1F"/>
        </w:rPr>
        <w:t>в</w:t>
      </w:r>
      <w:r>
        <w:rPr>
          <w:color w:val="221F1F"/>
          <w:spacing w:val="1"/>
        </w:rPr>
        <w:t xml:space="preserve"> </w:t>
      </w:r>
      <w:r>
        <w:rPr>
          <w:color w:val="221F1F"/>
        </w:rPr>
        <w:t>частности,</w:t>
      </w:r>
      <w:r>
        <w:rPr>
          <w:color w:val="221F1F"/>
          <w:spacing w:val="1"/>
        </w:rPr>
        <w:t xml:space="preserve"> </w:t>
      </w:r>
      <w:r>
        <w:rPr>
          <w:color w:val="221F1F"/>
        </w:rPr>
        <w:t>учебные</w:t>
      </w:r>
      <w:r>
        <w:rPr>
          <w:color w:val="221F1F"/>
          <w:spacing w:val="1"/>
        </w:rPr>
        <w:t xml:space="preserve"> </w:t>
      </w:r>
      <w:r>
        <w:rPr>
          <w:color w:val="221F1F"/>
        </w:rPr>
        <w:t>модули</w:t>
      </w:r>
      <w:r>
        <w:rPr>
          <w:color w:val="221F1F"/>
          <w:spacing w:val="1"/>
        </w:rPr>
        <w:t xml:space="preserve"> </w:t>
      </w:r>
      <w:r>
        <w:rPr>
          <w:color w:val="221F1F"/>
        </w:rPr>
        <w:t>по</w:t>
      </w:r>
      <w:r>
        <w:rPr>
          <w:color w:val="221F1F"/>
          <w:spacing w:val="1"/>
        </w:rPr>
        <w:t xml:space="preserve"> </w:t>
      </w:r>
      <w:r>
        <w:rPr>
          <w:color w:val="221F1F"/>
        </w:rPr>
        <w:t>выбору</w:t>
      </w:r>
      <w:r>
        <w:rPr>
          <w:color w:val="221F1F"/>
          <w:spacing w:val="1"/>
        </w:rPr>
        <w:t xml:space="preserve"> </w:t>
      </w:r>
      <w:r>
        <w:rPr>
          <w:color w:val="221F1F"/>
        </w:rPr>
        <w:t>обучающихся, родителей (законных представителей) несовершеннолетних обучающихся, в том</w:t>
      </w:r>
      <w:r>
        <w:rPr>
          <w:color w:val="221F1F"/>
          <w:spacing w:val="-57"/>
        </w:rPr>
        <w:t xml:space="preserve"> </w:t>
      </w:r>
      <w:r>
        <w:rPr>
          <w:color w:val="221F1F"/>
        </w:rPr>
        <w:t>числе</w:t>
      </w:r>
      <w:r>
        <w:rPr>
          <w:color w:val="221F1F"/>
          <w:spacing w:val="18"/>
        </w:rPr>
        <w:t xml:space="preserve"> </w:t>
      </w:r>
      <w:r>
        <w:rPr>
          <w:color w:val="221F1F"/>
        </w:rPr>
        <w:t>предусматривающие</w:t>
      </w:r>
      <w:r>
        <w:rPr>
          <w:color w:val="221F1F"/>
          <w:spacing w:val="22"/>
        </w:rPr>
        <w:t xml:space="preserve"> </w:t>
      </w:r>
      <w:r>
        <w:rPr>
          <w:color w:val="221F1F"/>
        </w:rPr>
        <w:t>удовлетворение</w:t>
      </w:r>
      <w:r>
        <w:rPr>
          <w:color w:val="221F1F"/>
          <w:spacing w:val="18"/>
        </w:rPr>
        <w:t xml:space="preserve"> </w:t>
      </w:r>
      <w:r>
        <w:rPr>
          <w:color w:val="221F1F"/>
        </w:rPr>
        <w:t>различных</w:t>
      </w:r>
      <w:r>
        <w:rPr>
          <w:color w:val="221F1F"/>
          <w:spacing w:val="20"/>
        </w:rPr>
        <w:t xml:space="preserve"> </w:t>
      </w:r>
      <w:r>
        <w:rPr>
          <w:color w:val="221F1F"/>
        </w:rPr>
        <w:t>интересов</w:t>
      </w:r>
      <w:r>
        <w:rPr>
          <w:color w:val="221F1F"/>
          <w:spacing w:val="19"/>
        </w:rPr>
        <w:t xml:space="preserve"> </w:t>
      </w:r>
      <w:r>
        <w:rPr>
          <w:color w:val="221F1F"/>
        </w:rPr>
        <w:t>обучающихся,</w:t>
      </w:r>
      <w:r>
        <w:rPr>
          <w:color w:val="221F1F"/>
          <w:spacing w:val="20"/>
        </w:rPr>
        <w:t xml:space="preserve"> </w:t>
      </w:r>
      <w:r>
        <w:rPr>
          <w:color w:val="221F1F"/>
        </w:rPr>
        <w:t>потребностей</w:t>
      </w:r>
      <w:r>
        <w:rPr>
          <w:color w:val="221F1F"/>
          <w:spacing w:val="-58"/>
        </w:rPr>
        <w:t xml:space="preserve"> </w:t>
      </w:r>
      <w:r>
        <w:rPr>
          <w:color w:val="221F1F"/>
          <w:position w:val="1"/>
        </w:rPr>
        <w:t>в</w:t>
      </w:r>
      <w:r>
        <w:rPr>
          <w:color w:val="221F1F"/>
          <w:spacing w:val="-2"/>
          <w:position w:val="1"/>
        </w:rPr>
        <w:t xml:space="preserve"> </w:t>
      </w:r>
      <w:r>
        <w:rPr>
          <w:color w:val="221F1F"/>
          <w:position w:val="1"/>
        </w:rPr>
        <w:t>совершенствовании</w:t>
      </w:r>
      <w:r>
        <w:rPr>
          <w:color w:val="221F1F"/>
          <w:spacing w:val="2"/>
          <w:position w:val="1"/>
        </w:rPr>
        <w:t xml:space="preserve"> </w:t>
      </w:r>
      <w:r>
        <w:rPr>
          <w:color w:val="221F1F"/>
          <w:position w:val="1"/>
        </w:rPr>
        <w:t>(в</w:t>
      </w:r>
      <w:r>
        <w:rPr>
          <w:color w:val="221F1F"/>
          <w:spacing w:val="-1"/>
          <w:position w:val="1"/>
        </w:rPr>
        <w:t xml:space="preserve"> </w:t>
      </w:r>
      <w:r>
        <w:rPr>
          <w:color w:val="221F1F"/>
          <w:position w:val="1"/>
        </w:rPr>
        <w:t>объѐме</w:t>
      </w:r>
      <w:r>
        <w:rPr>
          <w:color w:val="221F1F"/>
          <w:spacing w:val="-2"/>
          <w:position w:val="1"/>
        </w:rPr>
        <w:t xml:space="preserve"> </w:t>
      </w:r>
      <w:r>
        <w:rPr>
          <w:color w:val="221F1F"/>
          <w:position w:val="1"/>
        </w:rPr>
        <w:t>не</w:t>
      </w:r>
      <w:r>
        <w:rPr>
          <w:color w:val="221F1F"/>
          <w:spacing w:val="-1"/>
          <w:position w:val="1"/>
        </w:rPr>
        <w:t xml:space="preserve"> </w:t>
      </w:r>
      <w:r>
        <w:rPr>
          <w:color w:val="221F1F"/>
          <w:position w:val="1"/>
        </w:rPr>
        <w:t>менее</w:t>
      </w:r>
      <w:r>
        <w:rPr>
          <w:color w:val="221F1F"/>
          <w:spacing w:val="-1"/>
          <w:position w:val="1"/>
        </w:rPr>
        <w:t xml:space="preserve"> </w:t>
      </w:r>
      <w:r>
        <w:rPr>
          <w:color w:val="221F1F"/>
        </w:rPr>
        <w:t>14</w:t>
      </w:r>
      <w:r>
        <w:rPr>
          <w:color w:val="221F1F"/>
          <w:spacing w:val="4"/>
        </w:rPr>
        <w:t xml:space="preserve"> </w:t>
      </w:r>
      <w:r>
        <w:rPr>
          <w:color w:val="221F1F"/>
        </w:rPr>
        <w:t>учебных</w:t>
      </w:r>
      <w:r>
        <w:rPr>
          <w:color w:val="221F1F"/>
          <w:spacing w:val="1"/>
        </w:rPr>
        <w:t xml:space="preserve"> </w:t>
      </w:r>
      <w:r>
        <w:rPr>
          <w:color w:val="221F1F"/>
        </w:rPr>
        <w:t>часов).</w:t>
      </w:r>
    </w:p>
    <w:p w:rsidR="009727C6" w:rsidRDefault="009727C6" w:rsidP="009727C6">
      <w:pPr>
        <w:pStyle w:val="a4"/>
        <w:ind w:right="616" w:firstLine="708"/>
      </w:pPr>
      <w:r>
        <w:rPr>
          <w:color w:val="221F1F"/>
        </w:rPr>
        <w:t>при</w:t>
      </w:r>
      <w:r>
        <w:rPr>
          <w:color w:val="221F1F"/>
          <w:spacing w:val="1"/>
        </w:rPr>
        <w:t xml:space="preserve"> </w:t>
      </w:r>
      <w:r>
        <w:rPr>
          <w:color w:val="221F1F"/>
        </w:rPr>
        <w:t>самостоятельном</w:t>
      </w:r>
      <w:r>
        <w:rPr>
          <w:color w:val="221F1F"/>
          <w:spacing w:val="1"/>
        </w:rPr>
        <w:t xml:space="preserve"> </w:t>
      </w:r>
      <w:r>
        <w:rPr>
          <w:color w:val="221F1F"/>
        </w:rPr>
        <w:t>планировании</w:t>
      </w:r>
      <w:r>
        <w:rPr>
          <w:color w:val="221F1F"/>
          <w:spacing w:val="1"/>
        </w:rPr>
        <w:t xml:space="preserve"> </w:t>
      </w:r>
      <w:r>
        <w:rPr>
          <w:color w:val="221F1F"/>
        </w:rPr>
        <w:t>учителем</w:t>
      </w:r>
      <w:r>
        <w:rPr>
          <w:color w:val="221F1F"/>
          <w:spacing w:val="1"/>
        </w:rPr>
        <w:t xml:space="preserve"> </w:t>
      </w:r>
      <w:r>
        <w:rPr>
          <w:color w:val="221F1F"/>
        </w:rPr>
        <w:t>процесса</w:t>
      </w:r>
      <w:r>
        <w:rPr>
          <w:color w:val="221F1F"/>
          <w:spacing w:val="1"/>
        </w:rPr>
        <w:t xml:space="preserve"> </w:t>
      </w:r>
      <w:r>
        <w:rPr>
          <w:color w:val="221F1F"/>
        </w:rPr>
        <w:t>освоения</w:t>
      </w:r>
      <w:r>
        <w:rPr>
          <w:color w:val="221F1F"/>
          <w:spacing w:val="1"/>
        </w:rPr>
        <w:t xml:space="preserve"> </w:t>
      </w:r>
      <w:r>
        <w:rPr>
          <w:color w:val="221F1F"/>
        </w:rPr>
        <w:t>школьниками</w:t>
      </w:r>
      <w:r>
        <w:rPr>
          <w:color w:val="221F1F"/>
          <w:spacing w:val="1"/>
        </w:rPr>
        <w:t xml:space="preserve"> </w:t>
      </w:r>
      <w:r>
        <w:rPr>
          <w:color w:val="221F1F"/>
        </w:rPr>
        <w:t>предметного</w:t>
      </w:r>
      <w:r>
        <w:rPr>
          <w:color w:val="221F1F"/>
          <w:spacing w:val="1"/>
        </w:rPr>
        <w:t xml:space="preserve"> </w:t>
      </w:r>
      <w:r>
        <w:rPr>
          <w:color w:val="221F1F"/>
        </w:rPr>
        <w:t>материала</w:t>
      </w:r>
      <w:r>
        <w:rPr>
          <w:color w:val="221F1F"/>
          <w:spacing w:val="1"/>
        </w:rPr>
        <w:t xml:space="preserve"> </w:t>
      </w:r>
      <w:r>
        <w:rPr>
          <w:color w:val="221F1F"/>
        </w:rPr>
        <w:t>до</w:t>
      </w:r>
      <w:r>
        <w:rPr>
          <w:color w:val="221F1F"/>
          <w:spacing w:val="1"/>
        </w:rPr>
        <w:t xml:space="preserve"> </w:t>
      </w:r>
      <w:r>
        <w:rPr>
          <w:color w:val="221F1F"/>
        </w:rPr>
        <w:t>1914</w:t>
      </w:r>
      <w:r>
        <w:rPr>
          <w:color w:val="221F1F"/>
          <w:spacing w:val="1"/>
        </w:rPr>
        <w:t xml:space="preserve"> </w:t>
      </w:r>
      <w:r>
        <w:rPr>
          <w:color w:val="221F1F"/>
        </w:rPr>
        <w:t>г.</w:t>
      </w:r>
      <w:r>
        <w:rPr>
          <w:color w:val="221F1F"/>
          <w:spacing w:val="1"/>
        </w:rPr>
        <w:t xml:space="preserve"> </w:t>
      </w:r>
      <w:r>
        <w:rPr>
          <w:color w:val="221F1F"/>
        </w:rPr>
        <w:t>для</w:t>
      </w:r>
      <w:r>
        <w:rPr>
          <w:color w:val="221F1F"/>
          <w:spacing w:val="1"/>
        </w:rPr>
        <w:t xml:space="preserve"> </w:t>
      </w:r>
      <w:r>
        <w:rPr>
          <w:color w:val="221F1F"/>
        </w:rPr>
        <w:t>установления</w:t>
      </w:r>
      <w:r>
        <w:rPr>
          <w:color w:val="221F1F"/>
          <w:spacing w:val="1"/>
        </w:rPr>
        <w:t xml:space="preserve"> </w:t>
      </w:r>
      <w:r>
        <w:rPr>
          <w:color w:val="221F1F"/>
        </w:rPr>
        <w:t>его</w:t>
      </w:r>
      <w:r>
        <w:rPr>
          <w:color w:val="221F1F"/>
          <w:spacing w:val="1"/>
        </w:rPr>
        <w:t xml:space="preserve"> </w:t>
      </w:r>
      <w:r>
        <w:rPr>
          <w:color w:val="221F1F"/>
        </w:rPr>
        <w:t>взаимосвязей</w:t>
      </w:r>
      <w:r>
        <w:rPr>
          <w:color w:val="221F1F"/>
          <w:spacing w:val="1"/>
        </w:rPr>
        <w:t xml:space="preserve"> </w:t>
      </w:r>
      <w:r>
        <w:rPr>
          <w:color w:val="221F1F"/>
        </w:rPr>
        <w:t>с</w:t>
      </w:r>
      <w:r>
        <w:rPr>
          <w:color w:val="221F1F"/>
          <w:spacing w:val="1"/>
        </w:rPr>
        <w:t xml:space="preserve"> </w:t>
      </w:r>
      <w:r>
        <w:rPr>
          <w:color w:val="221F1F"/>
        </w:rPr>
        <w:t>важнейшими</w:t>
      </w:r>
      <w:r>
        <w:rPr>
          <w:color w:val="221F1F"/>
          <w:spacing w:val="1"/>
        </w:rPr>
        <w:t xml:space="preserve"> </w:t>
      </w:r>
      <w:r>
        <w:rPr>
          <w:color w:val="221F1F"/>
        </w:rPr>
        <w:t>событиями Новейшего периода истории России (в курсе «История России», включающем темы</w:t>
      </w:r>
      <w:r>
        <w:rPr>
          <w:color w:val="221F1F"/>
          <w:spacing w:val="-57"/>
        </w:rPr>
        <w:t xml:space="preserve"> </w:t>
      </w:r>
      <w:r>
        <w:rPr>
          <w:color w:val="221F1F"/>
        </w:rPr>
        <w:t>модуля).</w:t>
      </w:r>
    </w:p>
    <w:p w:rsidR="009727C6" w:rsidRDefault="009727C6" w:rsidP="009727C6">
      <w:pPr>
        <w:pStyle w:val="a4"/>
        <w:ind w:right="614"/>
      </w:pPr>
      <w:r>
        <w:rPr>
          <w:color w:val="221F1F"/>
        </w:rPr>
        <w:t>В</w:t>
      </w:r>
      <w:r>
        <w:rPr>
          <w:color w:val="221F1F"/>
          <w:spacing w:val="42"/>
        </w:rPr>
        <w:t xml:space="preserve"> </w:t>
      </w:r>
      <w:r>
        <w:rPr>
          <w:color w:val="221F1F"/>
        </w:rPr>
        <w:t>этом</w:t>
      </w:r>
      <w:r>
        <w:rPr>
          <w:color w:val="221F1F"/>
          <w:spacing w:val="102"/>
        </w:rPr>
        <w:t xml:space="preserve"> </w:t>
      </w:r>
      <w:r>
        <w:rPr>
          <w:color w:val="221F1F"/>
        </w:rPr>
        <w:t>случае</w:t>
      </w:r>
      <w:r>
        <w:rPr>
          <w:color w:val="221F1F"/>
          <w:spacing w:val="102"/>
        </w:rPr>
        <w:t xml:space="preserve"> </w:t>
      </w:r>
      <w:r>
        <w:rPr>
          <w:color w:val="221F1F"/>
        </w:rPr>
        <w:t>предполагается,</w:t>
      </w:r>
      <w:r>
        <w:rPr>
          <w:color w:val="221F1F"/>
          <w:spacing w:val="103"/>
        </w:rPr>
        <w:t xml:space="preserve"> </w:t>
      </w:r>
      <w:r>
        <w:rPr>
          <w:color w:val="221F1F"/>
        </w:rPr>
        <w:t>что</w:t>
      </w:r>
      <w:r>
        <w:rPr>
          <w:color w:val="221F1F"/>
          <w:spacing w:val="102"/>
        </w:rPr>
        <w:t xml:space="preserve"> </w:t>
      </w:r>
      <w:r>
        <w:rPr>
          <w:color w:val="221F1F"/>
        </w:rPr>
        <w:t>в</w:t>
      </w:r>
      <w:r>
        <w:rPr>
          <w:color w:val="221F1F"/>
          <w:spacing w:val="102"/>
        </w:rPr>
        <w:t xml:space="preserve"> </w:t>
      </w:r>
      <w:r>
        <w:rPr>
          <w:color w:val="221F1F"/>
        </w:rPr>
        <w:t>тематическом</w:t>
      </w:r>
      <w:r>
        <w:rPr>
          <w:color w:val="221F1F"/>
          <w:spacing w:val="104"/>
        </w:rPr>
        <w:t xml:space="preserve"> </w:t>
      </w:r>
      <w:r>
        <w:rPr>
          <w:color w:val="221F1F"/>
        </w:rPr>
        <w:t>планировании</w:t>
      </w:r>
      <w:r>
        <w:rPr>
          <w:color w:val="221F1F"/>
          <w:spacing w:val="104"/>
        </w:rPr>
        <w:t xml:space="preserve"> </w:t>
      </w:r>
      <w:r>
        <w:rPr>
          <w:color w:val="221F1F"/>
        </w:rPr>
        <w:t>темы,</w:t>
      </w:r>
      <w:r>
        <w:rPr>
          <w:color w:val="221F1F"/>
          <w:spacing w:val="102"/>
        </w:rPr>
        <w:t xml:space="preserve"> </w:t>
      </w:r>
      <w:r>
        <w:rPr>
          <w:color w:val="221F1F"/>
        </w:rPr>
        <w:t>содержащиеся</w:t>
      </w:r>
      <w:r>
        <w:rPr>
          <w:color w:val="221F1F"/>
          <w:spacing w:val="-58"/>
        </w:rPr>
        <w:t xml:space="preserve"> </w:t>
      </w:r>
      <w:r>
        <w:rPr>
          <w:color w:val="221F1F"/>
        </w:rPr>
        <w:t>в программе учебного модуля</w:t>
      </w:r>
      <w:r>
        <w:rPr>
          <w:color w:val="221F1F"/>
          <w:spacing w:val="60"/>
        </w:rPr>
        <w:t xml:space="preserve"> </w:t>
      </w:r>
      <w:r>
        <w:rPr>
          <w:color w:val="221F1F"/>
        </w:rPr>
        <w:t>«Введение в Новейшую историю России», даются в логической</w:t>
      </w:r>
      <w:r>
        <w:rPr>
          <w:color w:val="221F1F"/>
          <w:spacing w:val="1"/>
        </w:rPr>
        <w:t xml:space="preserve"> </w:t>
      </w:r>
      <w:r>
        <w:rPr>
          <w:color w:val="221F1F"/>
        </w:rPr>
        <w:t>и</w:t>
      </w:r>
      <w:r>
        <w:rPr>
          <w:color w:val="221F1F"/>
          <w:spacing w:val="1"/>
        </w:rPr>
        <w:t xml:space="preserve"> </w:t>
      </w:r>
      <w:r>
        <w:rPr>
          <w:color w:val="221F1F"/>
        </w:rPr>
        <w:t>смысловой</w:t>
      </w:r>
      <w:r>
        <w:rPr>
          <w:color w:val="221F1F"/>
          <w:spacing w:val="1"/>
        </w:rPr>
        <w:t xml:space="preserve"> </w:t>
      </w:r>
      <w:r>
        <w:rPr>
          <w:color w:val="221F1F"/>
        </w:rPr>
        <w:t>взаимосвязи</w:t>
      </w:r>
      <w:r>
        <w:rPr>
          <w:color w:val="221F1F"/>
          <w:spacing w:val="1"/>
        </w:rPr>
        <w:t xml:space="preserve"> </w:t>
      </w:r>
      <w:r>
        <w:rPr>
          <w:color w:val="221F1F"/>
        </w:rPr>
        <w:t>с</w:t>
      </w:r>
      <w:r>
        <w:rPr>
          <w:color w:val="221F1F"/>
          <w:spacing w:val="1"/>
        </w:rPr>
        <w:t xml:space="preserve"> </w:t>
      </w:r>
      <w:r>
        <w:rPr>
          <w:color w:val="221F1F"/>
        </w:rPr>
        <w:t>темами,</w:t>
      </w:r>
      <w:r>
        <w:rPr>
          <w:color w:val="221F1F"/>
          <w:spacing w:val="1"/>
        </w:rPr>
        <w:t xml:space="preserve"> </w:t>
      </w:r>
      <w:r>
        <w:rPr>
          <w:color w:val="221F1F"/>
        </w:rPr>
        <w:t>содержащимися</w:t>
      </w:r>
      <w:r>
        <w:rPr>
          <w:color w:val="221F1F"/>
          <w:spacing w:val="1"/>
        </w:rPr>
        <w:t xml:space="preserve"> </w:t>
      </w:r>
      <w:r>
        <w:rPr>
          <w:color w:val="221F1F"/>
        </w:rPr>
        <w:t>в</w:t>
      </w:r>
      <w:r>
        <w:rPr>
          <w:color w:val="221F1F"/>
          <w:spacing w:val="1"/>
        </w:rPr>
        <w:t xml:space="preserve"> </w:t>
      </w:r>
      <w:r>
        <w:rPr>
          <w:color w:val="221F1F"/>
        </w:rPr>
        <w:t>Федеральной</w:t>
      </w:r>
      <w:r>
        <w:rPr>
          <w:color w:val="221F1F"/>
          <w:spacing w:val="1"/>
        </w:rPr>
        <w:t xml:space="preserve"> </w:t>
      </w:r>
      <w:r>
        <w:rPr>
          <w:color w:val="221F1F"/>
        </w:rPr>
        <w:t>программе</w:t>
      </w:r>
      <w:r>
        <w:rPr>
          <w:color w:val="221F1F"/>
          <w:spacing w:val="1"/>
        </w:rPr>
        <w:t xml:space="preserve"> </w:t>
      </w:r>
      <w:r>
        <w:rPr>
          <w:color w:val="221F1F"/>
        </w:rPr>
        <w:t>основного</w:t>
      </w:r>
      <w:r>
        <w:rPr>
          <w:color w:val="221F1F"/>
          <w:spacing w:val="1"/>
        </w:rPr>
        <w:t xml:space="preserve"> </w:t>
      </w:r>
      <w:r>
        <w:rPr>
          <w:color w:val="221F1F"/>
        </w:rPr>
        <w:t>общего образования по истории. При таком варианте реализации модуля количество часов на</w:t>
      </w:r>
      <w:r>
        <w:rPr>
          <w:color w:val="221F1F"/>
          <w:spacing w:val="1"/>
        </w:rPr>
        <w:t xml:space="preserve"> </w:t>
      </w:r>
      <w:r>
        <w:rPr>
          <w:color w:val="221F1F"/>
        </w:rPr>
        <w:t>изучение</w:t>
      </w:r>
      <w:r>
        <w:rPr>
          <w:color w:val="221F1F"/>
          <w:spacing w:val="-2"/>
        </w:rPr>
        <w:t xml:space="preserve"> </w:t>
      </w:r>
      <w:r>
        <w:rPr>
          <w:color w:val="221F1F"/>
        </w:rPr>
        <w:t>курса</w:t>
      </w:r>
      <w:r>
        <w:rPr>
          <w:color w:val="221F1F"/>
          <w:spacing w:val="-2"/>
        </w:rPr>
        <w:t xml:space="preserve"> </w:t>
      </w:r>
      <w:r>
        <w:rPr>
          <w:color w:val="221F1F"/>
        </w:rPr>
        <w:t>История</w:t>
      </w:r>
      <w:r>
        <w:rPr>
          <w:color w:val="221F1F"/>
          <w:spacing w:val="-1"/>
        </w:rPr>
        <w:t xml:space="preserve"> </w:t>
      </w:r>
      <w:r>
        <w:rPr>
          <w:color w:val="221F1F"/>
        </w:rPr>
        <w:t>России</w:t>
      </w:r>
      <w:r>
        <w:rPr>
          <w:color w:val="221F1F"/>
          <w:spacing w:val="1"/>
        </w:rPr>
        <w:t xml:space="preserve"> </w:t>
      </w:r>
      <w:r>
        <w:rPr>
          <w:color w:val="221F1F"/>
        </w:rPr>
        <w:t>в</w:t>
      </w:r>
      <w:r>
        <w:rPr>
          <w:color w:val="221F1F"/>
          <w:spacing w:val="-2"/>
        </w:rPr>
        <w:t xml:space="preserve"> </w:t>
      </w:r>
      <w:r>
        <w:rPr>
          <w:color w:val="221F1F"/>
        </w:rPr>
        <w:t>9</w:t>
      </w:r>
      <w:r>
        <w:rPr>
          <w:color w:val="221F1F"/>
          <w:spacing w:val="-1"/>
        </w:rPr>
        <w:t xml:space="preserve"> </w:t>
      </w:r>
      <w:r>
        <w:rPr>
          <w:color w:val="221F1F"/>
        </w:rPr>
        <w:t>классе</w:t>
      </w:r>
      <w:r>
        <w:rPr>
          <w:color w:val="221F1F"/>
          <w:spacing w:val="-2"/>
        </w:rPr>
        <w:t xml:space="preserve"> </w:t>
      </w:r>
      <w:r>
        <w:rPr>
          <w:color w:val="221F1F"/>
        </w:rPr>
        <w:t>должно</w:t>
      </w:r>
      <w:r>
        <w:rPr>
          <w:color w:val="221F1F"/>
          <w:spacing w:val="-1"/>
        </w:rPr>
        <w:t xml:space="preserve"> </w:t>
      </w:r>
      <w:r>
        <w:rPr>
          <w:color w:val="221F1F"/>
        </w:rPr>
        <w:t>быть</w:t>
      </w:r>
      <w:r>
        <w:rPr>
          <w:color w:val="221F1F"/>
          <w:spacing w:val="2"/>
        </w:rPr>
        <w:t xml:space="preserve"> </w:t>
      </w:r>
      <w:r>
        <w:rPr>
          <w:color w:val="221F1F"/>
        </w:rPr>
        <w:t>увеличено</w:t>
      </w:r>
      <w:r>
        <w:rPr>
          <w:color w:val="221F1F"/>
          <w:spacing w:val="-1"/>
        </w:rPr>
        <w:t xml:space="preserve"> </w:t>
      </w:r>
      <w:r>
        <w:rPr>
          <w:color w:val="221F1F"/>
        </w:rPr>
        <w:t>на</w:t>
      </w:r>
      <w:r>
        <w:rPr>
          <w:color w:val="221F1F"/>
          <w:spacing w:val="-2"/>
        </w:rPr>
        <w:t xml:space="preserve"> </w:t>
      </w:r>
      <w:r>
        <w:rPr>
          <w:color w:val="221F1F"/>
        </w:rPr>
        <w:t>14</w:t>
      </w:r>
      <w:r>
        <w:rPr>
          <w:color w:val="221F1F"/>
          <w:spacing w:val="1"/>
        </w:rPr>
        <w:t xml:space="preserve"> </w:t>
      </w:r>
      <w:r>
        <w:rPr>
          <w:color w:val="221F1F"/>
        </w:rPr>
        <w:t>учебных</w:t>
      </w:r>
      <w:r>
        <w:rPr>
          <w:color w:val="221F1F"/>
          <w:spacing w:val="1"/>
        </w:rPr>
        <w:t xml:space="preserve"> </w:t>
      </w:r>
      <w:r>
        <w:rPr>
          <w:color w:val="221F1F"/>
        </w:rPr>
        <w:t>часов.</w:t>
      </w:r>
    </w:p>
    <w:p w:rsidR="009727C6" w:rsidRDefault="009727C6" w:rsidP="009727C6">
      <w:pPr>
        <w:pStyle w:val="a4"/>
        <w:spacing w:before="3"/>
        <w:ind w:left="0"/>
        <w:jc w:val="left"/>
      </w:pPr>
    </w:p>
    <w:p w:rsidR="009727C6" w:rsidRDefault="009727C6" w:rsidP="009727C6">
      <w:pPr>
        <w:ind w:left="1025"/>
        <w:rPr>
          <w:b/>
          <w:i/>
          <w:sz w:val="24"/>
        </w:rPr>
      </w:pPr>
      <w:r>
        <w:rPr>
          <w:b/>
          <w:i/>
          <w:color w:val="221F1F"/>
          <w:sz w:val="24"/>
        </w:rPr>
        <w:t>Реализация</w:t>
      </w:r>
      <w:r>
        <w:rPr>
          <w:b/>
          <w:i/>
          <w:color w:val="221F1F"/>
          <w:spacing w:val="-2"/>
          <w:sz w:val="24"/>
        </w:rPr>
        <w:t xml:space="preserve"> </w:t>
      </w:r>
      <w:r>
        <w:rPr>
          <w:b/>
          <w:i/>
          <w:color w:val="221F1F"/>
          <w:sz w:val="24"/>
        </w:rPr>
        <w:t>модуля в</w:t>
      </w:r>
      <w:r>
        <w:rPr>
          <w:b/>
          <w:i/>
          <w:color w:val="221F1F"/>
          <w:spacing w:val="-2"/>
          <w:sz w:val="24"/>
        </w:rPr>
        <w:t xml:space="preserve"> </w:t>
      </w:r>
      <w:r>
        <w:rPr>
          <w:b/>
          <w:i/>
          <w:color w:val="221F1F"/>
          <w:sz w:val="24"/>
        </w:rPr>
        <w:t>курсе</w:t>
      </w:r>
      <w:r>
        <w:rPr>
          <w:b/>
          <w:i/>
          <w:color w:val="221F1F"/>
          <w:spacing w:val="-4"/>
          <w:sz w:val="24"/>
        </w:rPr>
        <w:t xml:space="preserve"> </w:t>
      </w:r>
      <w:r>
        <w:rPr>
          <w:b/>
          <w:i/>
          <w:color w:val="221F1F"/>
          <w:sz w:val="24"/>
        </w:rPr>
        <w:t>«История</w:t>
      </w:r>
      <w:r>
        <w:rPr>
          <w:b/>
          <w:i/>
          <w:color w:val="221F1F"/>
          <w:spacing w:val="-1"/>
          <w:sz w:val="24"/>
        </w:rPr>
        <w:t xml:space="preserve"> </w:t>
      </w:r>
      <w:r>
        <w:rPr>
          <w:b/>
          <w:i/>
          <w:color w:val="221F1F"/>
          <w:sz w:val="24"/>
        </w:rPr>
        <w:t>России»</w:t>
      </w:r>
      <w:r>
        <w:rPr>
          <w:b/>
          <w:i/>
          <w:color w:val="221F1F"/>
          <w:spacing w:val="-2"/>
          <w:sz w:val="24"/>
        </w:rPr>
        <w:t xml:space="preserve"> </w:t>
      </w:r>
      <w:r>
        <w:rPr>
          <w:b/>
          <w:i/>
          <w:color w:val="221F1F"/>
          <w:sz w:val="24"/>
        </w:rPr>
        <w:t>9</w:t>
      </w:r>
      <w:r>
        <w:rPr>
          <w:b/>
          <w:i/>
          <w:color w:val="221F1F"/>
          <w:spacing w:val="-2"/>
          <w:sz w:val="24"/>
        </w:rPr>
        <w:t xml:space="preserve"> </w:t>
      </w:r>
      <w:r>
        <w:rPr>
          <w:b/>
          <w:i/>
          <w:color w:val="221F1F"/>
          <w:sz w:val="24"/>
        </w:rPr>
        <w:t>класса</w:t>
      </w:r>
    </w:p>
    <w:p w:rsidR="009727C6" w:rsidRDefault="009727C6" w:rsidP="009727C6">
      <w:pPr>
        <w:pStyle w:val="a4"/>
        <w:spacing w:before="3"/>
        <w:ind w:left="0"/>
        <w:jc w:val="left"/>
        <w:rPr>
          <w:b/>
          <w:i/>
        </w:rPr>
      </w:pPr>
    </w:p>
    <w:tbl>
      <w:tblPr>
        <w:tblStyle w:val="TableNormal"/>
        <w:tblW w:w="0" w:type="auto"/>
        <w:tblInd w:w="3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4395"/>
        <w:gridCol w:w="1560"/>
        <w:gridCol w:w="2835"/>
        <w:gridCol w:w="1563"/>
      </w:tblGrid>
      <w:tr w:rsidR="009727C6" w:rsidTr="009727C6">
        <w:trPr>
          <w:trHeight w:val="1103"/>
        </w:trPr>
        <w:tc>
          <w:tcPr>
            <w:tcW w:w="4395" w:type="dxa"/>
            <w:tcBorders>
              <w:left w:val="single" w:sz="6" w:space="0" w:color="221F1F"/>
            </w:tcBorders>
          </w:tcPr>
          <w:p w:rsidR="009727C6" w:rsidRPr="009727C6" w:rsidRDefault="009727C6" w:rsidP="009727C6">
            <w:pPr>
              <w:pStyle w:val="TableParagraph"/>
              <w:spacing w:before="8"/>
              <w:ind w:left="0"/>
              <w:rPr>
                <w:b/>
                <w:i/>
                <w:sz w:val="23"/>
                <w:lang w:val="ru-RU"/>
              </w:rPr>
            </w:pPr>
          </w:p>
          <w:p w:rsidR="009727C6" w:rsidRPr="009727C6" w:rsidRDefault="009727C6" w:rsidP="009727C6">
            <w:pPr>
              <w:pStyle w:val="TableParagraph"/>
              <w:ind w:left="1723" w:right="179" w:hanging="1517"/>
              <w:rPr>
                <w:b/>
                <w:sz w:val="24"/>
                <w:lang w:val="ru-RU"/>
              </w:rPr>
            </w:pPr>
            <w:r w:rsidRPr="009727C6">
              <w:rPr>
                <w:b/>
                <w:color w:val="221F1F"/>
                <w:sz w:val="24"/>
                <w:lang w:val="ru-RU"/>
              </w:rPr>
              <w:t>Программа курса «История России»</w:t>
            </w:r>
            <w:r w:rsidRPr="009727C6">
              <w:rPr>
                <w:b/>
                <w:color w:val="221F1F"/>
                <w:spacing w:val="-58"/>
                <w:sz w:val="24"/>
                <w:lang w:val="ru-RU"/>
              </w:rPr>
              <w:t xml:space="preserve"> </w:t>
            </w:r>
            <w:r w:rsidRPr="009727C6">
              <w:rPr>
                <w:b/>
                <w:color w:val="221F1F"/>
                <w:sz w:val="24"/>
                <w:lang w:val="ru-RU"/>
              </w:rPr>
              <w:t>(9</w:t>
            </w:r>
            <w:r w:rsidRPr="009727C6">
              <w:rPr>
                <w:b/>
                <w:color w:val="221F1F"/>
                <w:spacing w:val="-1"/>
                <w:sz w:val="24"/>
                <w:lang w:val="ru-RU"/>
              </w:rPr>
              <w:t xml:space="preserve"> </w:t>
            </w:r>
            <w:r w:rsidRPr="009727C6">
              <w:rPr>
                <w:b/>
                <w:color w:val="221F1F"/>
                <w:sz w:val="24"/>
                <w:lang w:val="ru-RU"/>
              </w:rPr>
              <w:t>класс)</w:t>
            </w:r>
          </w:p>
        </w:tc>
        <w:tc>
          <w:tcPr>
            <w:tcW w:w="1560" w:type="dxa"/>
          </w:tcPr>
          <w:p w:rsidR="009727C6" w:rsidRPr="009727C6" w:rsidRDefault="009727C6" w:rsidP="009727C6">
            <w:pPr>
              <w:pStyle w:val="TableParagraph"/>
              <w:spacing w:before="8"/>
              <w:ind w:left="0"/>
              <w:rPr>
                <w:b/>
                <w:i/>
                <w:sz w:val="23"/>
                <w:lang w:val="ru-RU"/>
              </w:rPr>
            </w:pPr>
          </w:p>
          <w:p w:rsidR="009727C6" w:rsidRDefault="009727C6" w:rsidP="009727C6">
            <w:pPr>
              <w:pStyle w:val="TableParagraph"/>
              <w:ind w:left="472" w:right="111" w:hanging="336"/>
              <w:rPr>
                <w:b/>
                <w:sz w:val="24"/>
              </w:rPr>
            </w:pPr>
            <w:r>
              <w:rPr>
                <w:b/>
                <w:color w:val="221F1F"/>
                <w:sz w:val="24"/>
              </w:rPr>
              <w:t>Количество</w:t>
            </w:r>
            <w:r>
              <w:rPr>
                <w:b/>
                <w:color w:val="221F1F"/>
                <w:spacing w:val="-57"/>
                <w:sz w:val="24"/>
              </w:rPr>
              <w:t xml:space="preserve"> </w:t>
            </w:r>
            <w:r>
              <w:rPr>
                <w:b/>
                <w:color w:val="221F1F"/>
                <w:sz w:val="24"/>
              </w:rPr>
              <w:t>часов</w:t>
            </w:r>
          </w:p>
        </w:tc>
        <w:tc>
          <w:tcPr>
            <w:tcW w:w="2835" w:type="dxa"/>
          </w:tcPr>
          <w:p w:rsidR="009727C6" w:rsidRPr="009727C6" w:rsidRDefault="009727C6" w:rsidP="009727C6">
            <w:pPr>
              <w:pStyle w:val="TableParagraph"/>
              <w:ind w:left="228" w:right="215"/>
              <w:jc w:val="center"/>
              <w:rPr>
                <w:b/>
                <w:sz w:val="24"/>
                <w:lang w:val="ru-RU"/>
              </w:rPr>
            </w:pPr>
            <w:r w:rsidRPr="009727C6">
              <w:rPr>
                <w:b/>
                <w:color w:val="221F1F"/>
                <w:sz w:val="24"/>
                <w:lang w:val="ru-RU"/>
              </w:rPr>
              <w:t>Программа учебного</w:t>
            </w:r>
            <w:r w:rsidRPr="009727C6">
              <w:rPr>
                <w:b/>
                <w:color w:val="221F1F"/>
                <w:spacing w:val="-57"/>
                <w:sz w:val="24"/>
                <w:lang w:val="ru-RU"/>
              </w:rPr>
              <w:t xml:space="preserve"> </w:t>
            </w:r>
            <w:r w:rsidRPr="009727C6">
              <w:rPr>
                <w:b/>
                <w:color w:val="221F1F"/>
                <w:sz w:val="24"/>
                <w:lang w:val="ru-RU"/>
              </w:rPr>
              <w:t>модуля</w:t>
            </w:r>
            <w:r w:rsidRPr="009727C6">
              <w:rPr>
                <w:b/>
                <w:color w:val="221F1F"/>
                <w:spacing w:val="-1"/>
                <w:sz w:val="24"/>
                <w:lang w:val="ru-RU"/>
              </w:rPr>
              <w:t xml:space="preserve"> </w:t>
            </w:r>
            <w:r w:rsidRPr="009727C6">
              <w:rPr>
                <w:b/>
                <w:color w:val="221F1F"/>
                <w:sz w:val="24"/>
                <w:lang w:val="ru-RU"/>
              </w:rPr>
              <w:t>«Введение</w:t>
            </w:r>
          </w:p>
          <w:p w:rsidR="009727C6" w:rsidRDefault="009727C6" w:rsidP="009727C6">
            <w:pPr>
              <w:pStyle w:val="TableParagraph"/>
              <w:spacing w:line="270" w:lineRule="atLeast"/>
              <w:ind w:left="228" w:right="218"/>
              <w:jc w:val="center"/>
              <w:rPr>
                <w:b/>
                <w:sz w:val="24"/>
              </w:rPr>
            </w:pPr>
            <w:r w:rsidRPr="009727C6">
              <w:rPr>
                <w:b/>
                <w:color w:val="221F1F"/>
                <w:sz w:val="24"/>
                <w:lang w:val="ru-RU"/>
              </w:rPr>
              <w:t>в Новейшую историю</w:t>
            </w:r>
            <w:r w:rsidRPr="009727C6">
              <w:rPr>
                <w:b/>
                <w:color w:val="221F1F"/>
                <w:spacing w:val="-57"/>
                <w:sz w:val="24"/>
                <w:lang w:val="ru-RU"/>
              </w:rPr>
              <w:t xml:space="preserve"> </w:t>
            </w:r>
            <w:r>
              <w:rPr>
                <w:b/>
                <w:color w:val="221F1F"/>
                <w:sz w:val="24"/>
              </w:rPr>
              <w:t>России»</w:t>
            </w:r>
          </w:p>
        </w:tc>
        <w:tc>
          <w:tcPr>
            <w:tcW w:w="1563" w:type="dxa"/>
          </w:tcPr>
          <w:p w:rsidR="009727C6" w:rsidRDefault="009727C6" w:rsidP="009727C6">
            <w:pPr>
              <w:pStyle w:val="TableParagraph"/>
              <w:spacing w:before="8"/>
              <w:ind w:left="0"/>
              <w:rPr>
                <w:b/>
                <w:i/>
                <w:sz w:val="23"/>
              </w:rPr>
            </w:pPr>
          </w:p>
          <w:p w:rsidR="009727C6" w:rsidRDefault="009727C6" w:rsidP="009727C6">
            <w:pPr>
              <w:pStyle w:val="TableParagraph"/>
              <w:ind w:left="475" w:right="111" w:hanging="336"/>
              <w:rPr>
                <w:b/>
                <w:sz w:val="24"/>
              </w:rPr>
            </w:pPr>
            <w:r>
              <w:rPr>
                <w:b/>
                <w:color w:val="221F1F"/>
                <w:sz w:val="24"/>
              </w:rPr>
              <w:t>Количество</w:t>
            </w:r>
            <w:r>
              <w:rPr>
                <w:b/>
                <w:color w:val="221F1F"/>
                <w:spacing w:val="-57"/>
                <w:sz w:val="24"/>
              </w:rPr>
              <w:t xml:space="preserve"> </w:t>
            </w:r>
            <w:r>
              <w:rPr>
                <w:b/>
                <w:color w:val="221F1F"/>
                <w:sz w:val="24"/>
              </w:rPr>
              <w:t>часов</w:t>
            </w:r>
          </w:p>
        </w:tc>
      </w:tr>
      <w:tr w:rsidR="009727C6" w:rsidTr="009727C6">
        <w:trPr>
          <w:trHeight w:val="275"/>
        </w:trPr>
        <w:tc>
          <w:tcPr>
            <w:tcW w:w="4395" w:type="dxa"/>
            <w:tcBorders>
              <w:left w:val="single" w:sz="6" w:space="0" w:color="221F1F"/>
            </w:tcBorders>
          </w:tcPr>
          <w:p w:rsidR="009727C6" w:rsidRDefault="009727C6" w:rsidP="009727C6">
            <w:pPr>
              <w:pStyle w:val="TableParagraph"/>
              <w:spacing w:line="255" w:lineRule="exact"/>
              <w:ind w:left="110"/>
              <w:rPr>
                <w:sz w:val="24"/>
              </w:rPr>
            </w:pPr>
            <w:r>
              <w:rPr>
                <w:color w:val="221F1F"/>
                <w:sz w:val="24"/>
              </w:rPr>
              <w:t>Введение</w:t>
            </w:r>
          </w:p>
        </w:tc>
        <w:tc>
          <w:tcPr>
            <w:tcW w:w="1560" w:type="dxa"/>
          </w:tcPr>
          <w:p w:rsidR="009727C6" w:rsidRDefault="009727C6" w:rsidP="009727C6">
            <w:pPr>
              <w:pStyle w:val="TableParagraph"/>
              <w:spacing w:line="255" w:lineRule="exact"/>
              <w:ind w:left="5"/>
              <w:jc w:val="center"/>
              <w:rPr>
                <w:sz w:val="24"/>
              </w:rPr>
            </w:pPr>
            <w:r>
              <w:rPr>
                <w:color w:val="221F1F"/>
                <w:sz w:val="24"/>
              </w:rPr>
              <w:t>1</w:t>
            </w:r>
          </w:p>
        </w:tc>
        <w:tc>
          <w:tcPr>
            <w:tcW w:w="2835" w:type="dxa"/>
          </w:tcPr>
          <w:p w:rsidR="009727C6" w:rsidRDefault="009727C6" w:rsidP="009727C6">
            <w:pPr>
              <w:pStyle w:val="TableParagraph"/>
              <w:spacing w:line="255" w:lineRule="exact"/>
              <w:ind w:left="113"/>
              <w:rPr>
                <w:sz w:val="24"/>
              </w:rPr>
            </w:pPr>
            <w:r>
              <w:rPr>
                <w:color w:val="221F1F"/>
                <w:sz w:val="24"/>
              </w:rPr>
              <w:t>Введение</w:t>
            </w:r>
          </w:p>
        </w:tc>
        <w:tc>
          <w:tcPr>
            <w:tcW w:w="1563" w:type="dxa"/>
          </w:tcPr>
          <w:p w:rsidR="009727C6" w:rsidRDefault="009727C6" w:rsidP="009727C6">
            <w:pPr>
              <w:pStyle w:val="TableParagraph"/>
              <w:spacing w:line="255" w:lineRule="exact"/>
              <w:ind w:left="8"/>
              <w:jc w:val="center"/>
              <w:rPr>
                <w:sz w:val="24"/>
              </w:rPr>
            </w:pPr>
            <w:r>
              <w:rPr>
                <w:color w:val="221F1F"/>
                <w:sz w:val="24"/>
              </w:rPr>
              <w:t>1</w:t>
            </w:r>
          </w:p>
        </w:tc>
      </w:tr>
      <w:tr w:rsidR="009727C6" w:rsidTr="009727C6">
        <w:trPr>
          <w:trHeight w:val="837"/>
        </w:trPr>
        <w:tc>
          <w:tcPr>
            <w:tcW w:w="4395" w:type="dxa"/>
            <w:tcBorders>
              <w:left w:val="single" w:sz="6" w:space="0" w:color="221F1F"/>
            </w:tcBorders>
          </w:tcPr>
          <w:p w:rsidR="009727C6" w:rsidRDefault="009727C6" w:rsidP="009727C6">
            <w:pPr>
              <w:pStyle w:val="TableParagraph"/>
              <w:ind w:left="110" w:right="346"/>
              <w:rPr>
                <w:sz w:val="24"/>
              </w:rPr>
            </w:pPr>
            <w:r>
              <w:rPr>
                <w:color w:val="221F1F"/>
                <w:sz w:val="24"/>
              </w:rPr>
              <w:t>Первая российская революция 1905—</w:t>
            </w:r>
            <w:r>
              <w:rPr>
                <w:color w:val="221F1F"/>
                <w:spacing w:val="-57"/>
                <w:sz w:val="24"/>
              </w:rPr>
              <w:t xml:space="preserve"> </w:t>
            </w:r>
            <w:r>
              <w:rPr>
                <w:color w:val="221F1F"/>
                <w:sz w:val="24"/>
              </w:rPr>
              <w:t>1907</w:t>
            </w:r>
            <w:r>
              <w:rPr>
                <w:color w:val="221F1F"/>
                <w:spacing w:val="-1"/>
                <w:sz w:val="24"/>
              </w:rPr>
              <w:t xml:space="preserve"> </w:t>
            </w:r>
            <w:r>
              <w:rPr>
                <w:color w:val="221F1F"/>
                <w:sz w:val="24"/>
              </w:rPr>
              <w:t>гг</w:t>
            </w:r>
          </w:p>
        </w:tc>
        <w:tc>
          <w:tcPr>
            <w:tcW w:w="1560" w:type="dxa"/>
          </w:tcPr>
          <w:p w:rsidR="009727C6" w:rsidRDefault="009727C6" w:rsidP="009727C6">
            <w:pPr>
              <w:pStyle w:val="TableParagraph"/>
              <w:spacing w:line="268" w:lineRule="exact"/>
              <w:ind w:left="5"/>
              <w:jc w:val="center"/>
              <w:rPr>
                <w:sz w:val="24"/>
              </w:rPr>
            </w:pPr>
            <w:r>
              <w:rPr>
                <w:color w:val="221F1F"/>
                <w:sz w:val="24"/>
              </w:rPr>
              <w:t>1</w:t>
            </w:r>
          </w:p>
        </w:tc>
        <w:tc>
          <w:tcPr>
            <w:tcW w:w="2835" w:type="dxa"/>
          </w:tcPr>
          <w:p w:rsidR="009727C6" w:rsidRPr="009727C6" w:rsidRDefault="009727C6" w:rsidP="009727C6">
            <w:pPr>
              <w:pStyle w:val="TableParagraph"/>
              <w:spacing w:line="279" w:lineRule="exact"/>
              <w:ind w:left="113"/>
              <w:rPr>
                <w:sz w:val="24"/>
                <w:lang w:val="ru-RU"/>
              </w:rPr>
            </w:pPr>
            <w:r w:rsidRPr="009727C6">
              <w:rPr>
                <w:color w:val="221F1F"/>
                <w:sz w:val="24"/>
                <w:lang w:val="ru-RU"/>
              </w:rPr>
              <w:t>Февральская</w:t>
            </w:r>
            <w:r w:rsidRPr="009727C6">
              <w:rPr>
                <w:color w:val="221F1F"/>
                <w:spacing w:val="-3"/>
                <w:sz w:val="24"/>
                <w:lang w:val="ru-RU"/>
              </w:rPr>
              <w:t xml:space="preserve"> </w:t>
            </w:r>
            <w:r w:rsidRPr="009727C6">
              <w:rPr>
                <w:color w:val="221F1F"/>
                <w:position w:val="1"/>
                <w:sz w:val="24"/>
                <w:lang w:val="ru-RU"/>
              </w:rPr>
              <w:t>и</w:t>
            </w:r>
          </w:p>
          <w:p w:rsidR="009727C6" w:rsidRPr="009727C6" w:rsidRDefault="009727C6" w:rsidP="009727C6">
            <w:pPr>
              <w:pStyle w:val="TableParagraph"/>
              <w:spacing w:line="276" w:lineRule="exact"/>
              <w:ind w:left="113" w:right="190"/>
              <w:rPr>
                <w:sz w:val="24"/>
                <w:lang w:val="ru-RU"/>
              </w:rPr>
            </w:pPr>
            <w:r w:rsidRPr="009727C6">
              <w:rPr>
                <w:color w:val="221F1F"/>
                <w:sz w:val="24"/>
                <w:lang w:val="ru-RU"/>
              </w:rPr>
              <w:t>Октябрьская революции</w:t>
            </w:r>
            <w:r w:rsidRPr="009727C6">
              <w:rPr>
                <w:color w:val="221F1F"/>
                <w:spacing w:val="-57"/>
                <w:sz w:val="24"/>
                <w:lang w:val="ru-RU"/>
              </w:rPr>
              <w:t xml:space="preserve"> </w:t>
            </w:r>
            <w:r w:rsidRPr="009727C6">
              <w:rPr>
                <w:color w:val="221F1F"/>
                <w:sz w:val="24"/>
                <w:lang w:val="ru-RU"/>
              </w:rPr>
              <w:t>1917</w:t>
            </w:r>
            <w:r w:rsidRPr="009727C6">
              <w:rPr>
                <w:color w:val="221F1F"/>
                <w:spacing w:val="-1"/>
                <w:sz w:val="24"/>
                <w:lang w:val="ru-RU"/>
              </w:rPr>
              <w:t xml:space="preserve"> </w:t>
            </w:r>
            <w:r w:rsidRPr="009727C6">
              <w:rPr>
                <w:color w:val="221F1F"/>
                <w:sz w:val="24"/>
                <w:lang w:val="ru-RU"/>
              </w:rPr>
              <w:t>г.</w:t>
            </w:r>
          </w:p>
        </w:tc>
        <w:tc>
          <w:tcPr>
            <w:tcW w:w="1563" w:type="dxa"/>
          </w:tcPr>
          <w:p w:rsidR="009727C6" w:rsidRDefault="009727C6" w:rsidP="009727C6">
            <w:pPr>
              <w:pStyle w:val="TableParagraph"/>
              <w:spacing w:line="268" w:lineRule="exact"/>
              <w:ind w:left="8"/>
              <w:jc w:val="center"/>
              <w:rPr>
                <w:sz w:val="24"/>
              </w:rPr>
            </w:pPr>
            <w:r>
              <w:rPr>
                <w:color w:val="221F1F"/>
                <w:sz w:val="24"/>
              </w:rPr>
              <w:t>3</w:t>
            </w:r>
          </w:p>
        </w:tc>
      </w:tr>
      <w:tr w:rsidR="009727C6" w:rsidTr="009727C6">
        <w:trPr>
          <w:trHeight w:val="1379"/>
        </w:trPr>
        <w:tc>
          <w:tcPr>
            <w:tcW w:w="4395" w:type="dxa"/>
            <w:tcBorders>
              <w:left w:val="single" w:sz="6" w:space="0" w:color="221F1F"/>
            </w:tcBorders>
          </w:tcPr>
          <w:p w:rsidR="009727C6" w:rsidRPr="009727C6" w:rsidRDefault="009727C6" w:rsidP="009727C6">
            <w:pPr>
              <w:pStyle w:val="TableParagraph"/>
              <w:spacing w:line="268" w:lineRule="exact"/>
              <w:ind w:left="110"/>
              <w:rPr>
                <w:sz w:val="24"/>
                <w:lang w:val="ru-RU"/>
              </w:rPr>
            </w:pPr>
            <w:r w:rsidRPr="009727C6">
              <w:rPr>
                <w:color w:val="221F1F"/>
                <w:sz w:val="24"/>
                <w:lang w:val="ru-RU"/>
              </w:rPr>
              <w:t>Отечественная</w:t>
            </w:r>
            <w:r w:rsidRPr="009727C6">
              <w:rPr>
                <w:color w:val="221F1F"/>
                <w:spacing w:val="-4"/>
                <w:sz w:val="24"/>
                <w:lang w:val="ru-RU"/>
              </w:rPr>
              <w:t xml:space="preserve"> </w:t>
            </w:r>
            <w:r w:rsidRPr="009727C6">
              <w:rPr>
                <w:color w:val="221F1F"/>
                <w:sz w:val="24"/>
                <w:lang w:val="ru-RU"/>
              </w:rPr>
              <w:t>война</w:t>
            </w:r>
          </w:p>
          <w:p w:rsidR="009727C6" w:rsidRDefault="009727C6" w:rsidP="009727C6">
            <w:pPr>
              <w:pStyle w:val="TableParagraph"/>
              <w:ind w:left="110" w:right="277"/>
              <w:rPr>
                <w:sz w:val="24"/>
              </w:rPr>
            </w:pPr>
            <w:r w:rsidRPr="009727C6">
              <w:rPr>
                <w:color w:val="221F1F"/>
                <w:sz w:val="24"/>
                <w:lang w:val="ru-RU"/>
              </w:rPr>
              <w:t>1812 г. — важнейшее событие</w:t>
            </w:r>
            <w:r w:rsidRPr="009727C6">
              <w:rPr>
                <w:color w:val="221F1F"/>
                <w:spacing w:val="1"/>
                <w:sz w:val="24"/>
                <w:lang w:val="ru-RU"/>
              </w:rPr>
              <w:t xml:space="preserve"> </w:t>
            </w:r>
            <w:r w:rsidRPr="009727C6">
              <w:rPr>
                <w:color w:val="221F1F"/>
                <w:sz w:val="24"/>
                <w:lang w:val="ru-RU"/>
              </w:rPr>
              <w:t xml:space="preserve">российской и мировой истории </w:t>
            </w:r>
            <w:r>
              <w:rPr>
                <w:color w:val="221F1F"/>
                <w:sz w:val="24"/>
              </w:rPr>
              <w:t>XIX</w:t>
            </w:r>
            <w:r w:rsidRPr="009727C6">
              <w:rPr>
                <w:color w:val="221F1F"/>
                <w:sz w:val="24"/>
                <w:lang w:val="ru-RU"/>
              </w:rPr>
              <w:t xml:space="preserve"> в.</w:t>
            </w:r>
            <w:r w:rsidRPr="009727C6">
              <w:rPr>
                <w:color w:val="221F1F"/>
                <w:spacing w:val="1"/>
                <w:sz w:val="24"/>
                <w:lang w:val="ru-RU"/>
              </w:rPr>
              <w:t xml:space="preserve"> </w:t>
            </w:r>
            <w:r w:rsidRPr="009727C6">
              <w:rPr>
                <w:color w:val="221F1F"/>
                <w:sz w:val="24"/>
                <w:lang w:val="ru-RU"/>
              </w:rPr>
              <w:t>Крымская</w:t>
            </w:r>
            <w:r w:rsidRPr="009727C6">
              <w:rPr>
                <w:color w:val="221F1F"/>
                <w:spacing w:val="-5"/>
                <w:sz w:val="24"/>
                <w:lang w:val="ru-RU"/>
              </w:rPr>
              <w:t xml:space="preserve"> </w:t>
            </w:r>
            <w:r w:rsidRPr="009727C6">
              <w:rPr>
                <w:color w:val="221F1F"/>
                <w:sz w:val="24"/>
                <w:lang w:val="ru-RU"/>
              </w:rPr>
              <w:t>война.</w:t>
            </w:r>
            <w:r w:rsidRPr="009727C6">
              <w:rPr>
                <w:color w:val="221F1F"/>
                <w:spacing w:val="-5"/>
                <w:sz w:val="24"/>
                <w:lang w:val="ru-RU"/>
              </w:rPr>
              <w:t xml:space="preserve"> </w:t>
            </w:r>
            <w:r>
              <w:rPr>
                <w:color w:val="221F1F"/>
                <w:sz w:val="24"/>
              </w:rPr>
              <w:t>Героическая</w:t>
            </w:r>
            <w:r>
              <w:rPr>
                <w:color w:val="221F1F"/>
                <w:spacing w:val="-3"/>
                <w:sz w:val="24"/>
              </w:rPr>
              <w:t xml:space="preserve"> </w:t>
            </w:r>
            <w:r>
              <w:rPr>
                <w:color w:val="221F1F"/>
                <w:sz w:val="24"/>
              </w:rPr>
              <w:t>оборона</w:t>
            </w:r>
          </w:p>
          <w:p w:rsidR="009727C6" w:rsidRDefault="009727C6" w:rsidP="009727C6">
            <w:pPr>
              <w:pStyle w:val="TableParagraph"/>
              <w:spacing w:line="264" w:lineRule="exact"/>
              <w:ind w:left="110"/>
              <w:rPr>
                <w:sz w:val="24"/>
              </w:rPr>
            </w:pPr>
            <w:r>
              <w:rPr>
                <w:color w:val="221F1F"/>
                <w:sz w:val="24"/>
              </w:rPr>
              <w:t>Севастополя.</w:t>
            </w:r>
          </w:p>
        </w:tc>
        <w:tc>
          <w:tcPr>
            <w:tcW w:w="1560" w:type="dxa"/>
          </w:tcPr>
          <w:p w:rsidR="009727C6" w:rsidRDefault="009727C6" w:rsidP="009727C6">
            <w:pPr>
              <w:pStyle w:val="TableParagraph"/>
              <w:spacing w:line="268" w:lineRule="exact"/>
              <w:ind w:left="5"/>
              <w:jc w:val="center"/>
              <w:rPr>
                <w:sz w:val="24"/>
              </w:rPr>
            </w:pPr>
            <w:r>
              <w:rPr>
                <w:color w:val="221F1F"/>
                <w:sz w:val="24"/>
              </w:rPr>
              <w:t>2</w:t>
            </w:r>
          </w:p>
        </w:tc>
        <w:tc>
          <w:tcPr>
            <w:tcW w:w="2835" w:type="dxa"/>
          </w:tcPr>
          <w:p w:rsidR="009727C6" w:rsidRDefault="009727C6" w:rsidP="009727C6">
            <w:pPr>
              <w:pStyle w:val="TableParagraph"/>
              <w:ind w:left="113" w:right="276"/>
              <w:rPr>
                <w:sz w:val="24"/>
              </w:rPr>
            </w:pPr>
            <w:r>
              <w:rPr>
                <w:color w:val="221F1F"/>
                <w:sz w:val="24"/>
              </w:rPr>
              <w:t>Великая</w:t>
            </w:r>
            <w:r>
              <w:rPr>
                <w:color w:val="221F1F"/>
                <w:spacing w:val="-10"/>
                <w:sz w:val="24"/>
              </w:rPr>
              <w:t xml:space="preserve"> </w:t>
            </w:r>
            <w:r>
              <w:rPr>
                <w:color w:val="221F1F"/>
                <w:sz w:val="24"/>
              </w:rPr>
              <w:t>Отечественная</w:t>
            </w:r>
            <w:r>
              <w:rPr>
                <w:color w:val="221F1F"/>
                <w:spacing w:val="-57"/>
                <w:sz w:val="24"/>
              </w:rPr>
              <w:t xml:space="preserve"> </w:t>
            </w:r>
            <w:r>
              <w:rPr>
                <w:color w:val="221F1F"/>
                <w:sz w:val="24"/>
              </w:rPr>
              <w:t>война</w:t>
            </w:r>
            <w:r>
              <w:rPr>
                <w:color w:val="221F1F"/>
                <w:spacing w:val="-3"/>
                <w:sz w:val="24"/>
              </w:rPr>
              <w:t xml:space="preserve"> </w:t>
            </w:r>
            <w:r>
              <w:rPr>
                <w:color w:val="221F1F"/>
                <w:sz w:val="24"/>
              </w:rPr>
              <w:t>(1941</w:t>
            </w:r>
            <w:r>
              <w:rPr>
                <w:color w:val="221F1F"/>
                <w:spacing w:val="-2"/>
                <w:sz w:val="24"/>
              </w:rPr>
              <w:t xml:space="preserve"> </w:t>
            </w:r>
            <w:r>
              <w:rPr>
                <w:color w:val="221F1F"/>
                <w:sz w:val="24"/>
              </w:rPr>
              <w:t>–</w:t>
            </w:r>
            <w:r>
              <w:rPr>
                <w:color w:val="221F1F"/>
                <w:spacing w:val="-1"/>
                <w:sz w:val="24"/>
              </w:rPr>
              <w:t xml:space="preserve"> </w:t>
            </w:r>
            <w:r>
              <w:rPr>
                <w:color w:val="221F1F"/>
                <w:sz w:val="24"/>
              </w:rPr>
              <w:t>1945</w:t>
            </w:r>
            <w:r>
              <w:rPr>
                <w:color w:val="221F1F"/>
                <w:spacing w:val="-1"/>
                <w:sz w:val="24"/>
              </w:rPr>
              <w:t xml:space="preserve"> </w:t>
            </w:r>
            <w:r>
              <w:rPr>
                <w:color w:val="221F1F"/>
                <w:sz w:val="24"/>
              </w:rPr>
              <w:t>гг.)</w:t>
            </w:r>
          </w:p>
        </w:tc>
        <w:tc>
          <w:tcPr>
            <w:tcW w:w="1563" w:type="dxa"/>
          </w:tcPr>
          <w:p w:rsidR="009727C6" w:rsidRDefault="009727C6" w:rsidP="009727C6">
            <w:pPr>
              <w:pStyle w:val="TableParagraph"/>
              <w:spacing w:line="268" w:lineRule="exact"/>
              <w:ind w:left="8"/>
              <w:jc w:val="center"/>
              <w:rPr>
                <w:sz w:val="24"/>
              </w:rPr>
            </w:pPr>
            <w:r>
              <w:rPr>
                <w:color w:val="221F1F"/>
                <w:sz w:val="24"/>
              </w:rPr>
              <w:t>4</w:t>
            </w:r>
          </w:p>
        </w:tc>
      </w:tr>
      <w:tr w:rsidR="009727C6" w:rsidTr="009727C6">
        <w:trPr>
          <w:trHeight w:val="278"/>
        </w:trPr>
        <w:tc>
          <w:tcPr>
            <w:tcW w:w="4395" w:type="dxa"/>
            <w:tcBorders>
              <w:left w:val="single" w:sz="6" w:space="0" w:color="221F1F"/>
            </w:tcBorders>
          </w:tcPr>
          <w:p w:rsidR="009727C6" w:rsidRDefault="009727C6" w:rsidP="009727C6">
            <w:pPr>
              <w:pStyle w:val="TableParagraph"/>
              <w:spacing w:line="258" w:lineRule="exact"/>
              <w:ind w:left="110"/>
              <w:rPr>
                <w:sz w:val="24"/>
              </w:rPr>
            </w:pPr>
            <w:r>
              <w:rPr>
                <w:color w:val="221F1F"/>
                <w:sz w:val="24"/>
              </w:rPr>
              <w:t>Социальная</w:t>
            </w:r>
            <w:r>
              <w:rPr>
                <w:color w:val="221F1F"/>
                <w:spacing w:val="-3"/>
                <w:sz w:val="24"/>
              </w:rPr>
              <w:t xml:space="preserve"> </w:t>
            </w:r>
            <w:r>
              <w:rPr>
                <w:color w:val="221F1F"/>
                <w:sz w:val="24"/>
              </w:rPr>
              <w:t>и</w:t>
            </w:r>
            <w:r>
              <w:rPr>
                <w:color w:val="221F1F"/>
                <w:spacing w:val="-2"/>
                <w:sz w:val="24"/>
              </w:rPr>
              <w:t xml:space="preserve"> </w:t>
            </w:r>
            <w:r>
              <w:rPr>
                <w:color w:val="221F1F"/>
                <w:sz w:val="24"/>
              </w:rPr>
              <w:t>правовая</w:t>
            </w:r>
            <w:r>
              <w:rPr>
                <w:color w:val="221F1F"/>
                <w:spacing w:val="-3"/>
                <w:sz w:val="24"/>
              </w:rPr>
              <w:t xml:space="preserve"> </w:t>
            </w:r>
            <w:r>
              <w:rPr>
                <w:color w:val="221F1F"/>
                <w:sz w:val="24"/>
              </w:rPr>
              <w:t>модернизация</w:t>
            </w:r>
          </w:p>
        </w:tc>
        <w:tc>
          <w:tcPr>
            <w:tcW w:w="1560" w:type="dxa"/>
          </w:tcPr>
          <w:p w:rsidR="009727C6" w:rsidRDefault="009727C6" w:rsidP="009727C6">
            <w:pPr>
              <w:pStyle w:val="TableParagraph"/>
              <w:spacing w:line="258" w:lineRule="exact"/>
              <w:ind w:left="637" w:right="632"/>
              <w:jc w:val="center"/>
              <w:rPr>
                <w:sz w:val="24"/>
              </w:rPr>
            </w:pPr>
            <w:r>
              <w:rPr>
                <w:color w:val="221F1F"/>
                <w:sz w:val="24"/>
              </w:rPr>
              <w:t>19</w:t>
            </w:r>
          </w:p>
        </w:tc>
        <w:tc>
          <w:tcPr>
            <w:tcW w:w="2835" w:type="dxa"/>
          </w:tcPr>
          <w:p w:rsidR="009727C6" w:rsidRDefault="009727C6" w:rsidP="009727C6">
            <w:pPr>
              <w:pStyle w:val="TableParagraph"/>
              <w:spacing w:line="258" w:lineRule="exact"/>
              <w:ind w:left="113"/>
              <w:rPr>
                <w:sz w:val="24"/>
              </w:rPr>
            </w:pPr>
            <w:r>
              <w:rPr>
                <w:color w:val="221F1F"/>
                <w:sz w:val="24"/>
              </w:rPr>
              <w:t>Распад</w:t>
            </w:r>
            <w:r>
              <w:rPr>
                <w:color w:val="221F1F"/>
                <w:spacing w:val="-2"/>
                <w:sz w:val="24"/>
              </w:rPr>
              <w:t xml:space="preserve"> </w:t>
            </w:r>
            <w:r>
              <w:rPr>
                <w:color w:val="221F1F"/>
                <w:sz w:val="24"/>
              </w:rPr>
              <w:t>СССР.</w:t>
            </w:r>
          </w:p>
        </w:tc>
        <w:tc>
          <w:tcPr>
            <w:tcW w:w="1563" w:type="dxa"/>
          </w:tcPr>
          <w:p w:rsidR="009727C6" w:rsidRDefault="009727C6" w:rsidP="009727C6">
            <w:pPr>
              <w:pStyle w:val="TableParagraph"/>
              <w:spacing w:line="258" w:lineRule="exact"/>
              <w:ind w:left="8"/>
              <w:jc w:val="center"/>
              <w:rPr>
                <w:sz w:val="24"/>
              </w:rPr>
            </w:pPr>
            <w:r>
              <w:rPr>
                <w:color w:val="221F1F"/>
                <w:sz w:val="24"/>
              </w:rPr>
              <w:t>2</w:t>
            </w:r>
          </w:p>
        </w:tc>
      </w:tr>
    </w:tbl>
    <w:p w:rsidR="009727C6" w:rsidRDefault="009727C6" w:rsidP="009727C6">
      <w:pPr>
        <w:spacing w:line="258" w:lineRule="exact"/>
        <w:jc w:val="center"/>
        <w:rPr>
          <w:sz w:val="24"/>
        </w:rPr>
        <w:sectPr w:rsidR="009727C6">
          <w:pgSz w:w="11900" w:h="16850"/>
          <w:pgMar w:top="740" w:right="140" w:bottom="280" w:left="960" w:header="720" w:footer="720" w:gutter="0"/>
          <w:cols w:space="720"/>
        </w:sectPr>
      </w:pPr>
    </w:p>
    <w:tbl>
      <w:tblPr>
        <w:tblStyle w:val="TableNormal"/>
        <w:tblW w:w="0" w:type="auto"/>
        <w:tblInd w:w="32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4395"/>
        <w:gridCol w:w="1560"/>
        <w:gridCol w:w="2835"/>
        <w:gridCol w:w="1563"/>
      </w:tblGrid>
      <w:tr w:rsidR="009727C6" w:rsidTr="009727C6">
        <w:trPr>
          <w:trHeight w:val="1380"/>
        </w:trPr>
        <w:tc>
          <w:tcPr>
            <w:tcW w:w="4395" w:type="dxa"/>
            <w:tcBorders>
              <w:left w:val="single" w:sz="6" w:space="0" w:color="221F1F"/>
            </w:tcBorders>
          </w:tcPr>
          <w:p w:rsidR="009727C6" w:rsidRPr="009727C6" w:rsidRDefault="009727C6" w:rsidP="009727C6">
            <w:pPr>
              <w:pStyle w:val="TableParagraph"/>
              <w:ind w:left="110" w:right="172"/>
              <w:rPr>
                <w:sz w:val="24"/>
                <w:lang w:val="ru-RU"/>
              </w:rPr>
            </w:pPr>
            <w:r w:rsidRPr="009727C6">
              <w:rPr>
                <w:color w:val="221F1F"/>
                <w:sz w:val="24"/>
                <w:lang w:val="ru-RU"/>
              </w:rPr>
              <w:lastRenderedPageBreak/>
              <w:t>страны</w:t>
            </w:r>
            <w:r w:rsidRPr="009727C6">
              <w:rPr>
                <w:color w:val="221F1F"/>
                <w:spacing w:val="-2"/>
                <w:sz w:val="24"/>
                <w:lang w:val="ru-RU"/>
              </w:rPr>
              <w:t xml:space="preserve"> </w:t>
            </w:r>
            <w:r w:rsidRPr="009727C6">
              <w:rPr>
                <w:color w:val="221F1F"/>
                <w:sz w:val="24"/>
                <w:lang w:val="ru-RU"/>
              </w:rPr>
              <w:t>при</w:t>
            </w:r>
            <w:r w:rsidRPr="009727C6">
              <w:rPr>
                <w:color w:val="221F1F"/>
                <w:spacing w:val="1"/>
                <w:sz w:val="24"/>
                <w:lang w:val="ru-RU"/>
              </w:rPr>
              <w:t xml:space="preserve"> </w:t>
            </w:r>
            <w:r w:rsidRPr="009727C6">
              <w:rPr>
                <w:color w:val="221F1F"/>
                <w:sz w:val="24"/>
                <w:lang w:val="ru-RU"/>
              </w:rPr>
              <w:t>Александре</w:t>
            </w:r>
            <w:r w:rsidRPr="009727C6">
              <w:rPr>
                <w:color w:val="221F1F"/>
                <w:spacing w:val="1"/>
                <w:sz w:val="24"/>
                <w:lang w:val="ru-RU"/>
              </w:rPr>
              <w:t xml:space="preserve"> </w:t>
            </w:r>
            <w:r>
              <w:rPr>
                <w:color w:val="221F1F"/>
                <w:sz w:val="24"/>
              </w:rPr>
              <w:t>II</w:t>
            </w:r>
            <w:r w:rsidRPr="009727C6">
              <w:rPr>
                <w:color w:val="221F1F"/>
                <w:sz w:val="24"/>
                <w:lang w:val="ru-RU"/>
              </w:rPr>
              <w:t>.</w:t>
            </w:r>
            <w:r w:rsidRPr="009727C6">
              <w:rPr>
                <w:color w:val="221F1F"/>
                <w:spacing w:val="1"/>
                <w:sz w:val="24"/>
                <w:lang w:val="ru-RU"/>
              </w:rPr>
              <w:t xml:space="preserve"> </w:t>
            </w:r>
            <w:r w:rsidRPr="009727C6">
              <w:rPr>
                <w:color w:val="221F1F"/>
                <w:sz w:val="24"/>
                <w:lang w:val="ru-RU"/>
              </w:rPr>
              <w:t>Этнокультурный облик империи.</w:t>
            </w:r>
            <w:r w:rsidRPr="009727C6">
              <w:rPr>
                <w:color w:val="221F1F"/>
                <w:spacing w:val="1"/>
                <w:sz w:val="24"/>
                <w:lang w:val="ru-RU"/>
              </w:rPr>
              <w:t xml:space="preserve"> </w:t>
            </w:r>
            <w:r w:rsidRPr="009727C6">
              <w:rPr>
                <w:color w:val="221F1F"/>
                <w:sz w:val="24"/>
                <w:lang w:val="ru-RU"/>
              </w:rPr>
              <w:t>Формирование гражданского общества</w:t>
            </w:r>
            <w:r w:rsidRPr="009727C6">
              <w:rPr>
                <w:color w:val="221F1F"/>
                <w:spacing w:val="1"/>
                <w:sz w:val="24"/>
                <w:lang w:val="ru-RU"/>
              </w:rPr>
              <w:t xml:space="preserve"> </w:t>
            </w:r>
            <w:r w:rsidRPr="009727C6">
              <w:rPr>
                <w:color w:val="221F1F"/>
                <w:sz w:val="24"/>
                <w:lang w:val="ru-RU"/>
              </w:rPr>
              <w:t>и</w:t>
            </w:r>
            <w:r w:rsidRPr="009727C6">
              <w:rPr>
                <w:color w:val="221F1F"/>
                <w:spacing w:val="-4"/>
                <w:sz w:val="24"/>
                <w:lang w:val="ru-RU"/>
              </w:rPr>
              <w:t xml:space="preserve"> </w:t>
            </w:r>
            <w:r w:rsidRPr="009727C6">
              <w:rPr>
                <w:color w:val="221F1F"/>
                <w:sz w:val="24"/>
                <w:lang w:val="ru-RU"/>
              </w:rPr>
              <w:t>основные</w:t>
            </w:r>
            <w:r w:rsidRPr="009727C6">
              <w:rPr>
                <w:color w:val="221F1F"/>
                <w:spacing w:val="-6"/>
                <w:sz w:val="24"/>
                <w:lang w:val="ru-RU"/>
              </w:rPr>
              <w:t xml:space="preserve"> </w:t>
            </w:r>
            <w:r w:rsidRPr="009727C6">
              <w:rPr>
                <w:color w:val="221F1F"/>
                <w:sz w:val="24"/>
                <w:lang w:val="ru-RU"/>
              </w:rPr>
              <w:t>направления</w:t>
            </w:r>
            <w:r w:rsidRPr="009727C6">
              <w:rPr>
                <w:color w:val="221F1F"/>
                <w:spacing w:val="-3"/>
                <w:sz w:val="24"/>
                <w:lang w:val="ru-RU"/>
              </w:rPr>
              <w:t xml:space="preserve"> </w:t>
            </w:r>
            <w:r w:rsidRPr="009727C6">
              <w:rPr>
                <w:color w:val="221F1F"/>
                <w:sz w:val="24"/>
                <w:lang w:val="ru-RU"/>
              </w:rPr>
              <w:t>общественных</w:t>
            </w:r>
          </w:p>
          <w:p w:rsidR="009727C6" w:rsidRDefault="009727C6" w:rsidP="009727C6">
            <w:pPr>
              <w:pStyle w:val="TableParagraph"/>
              <w:spacing w:line="264" w:lineRule="exact"/>
              <w:ind w:left="110"/>
              <w:rPr>
                <w:sz w:val="24"/>
              </w:rPr>
            </w:pPr>
            <w:r>
              <w:rPr>
                <w:color w:val="221F1F"/>
                <w:sz w:val="24"/>
              </w:rPr>
              <w:t>движений.</w:t>
            </w:r>
          </w:p>
        </w:tc>
        <w:tc>
          <w:tcPr>
            <w:tcW w:w="1560" w:type="dxa"/>
          </w:tcPr>
          <w:p w:rsidR="009727C6" w:rsidRDefault="009727C6" w:rsidP="009727C6">
            <w:pPr>
              <w:pStyle w:val="TableParagraph"/>
              <w:ind w:left="0"/>
              <w:rPr>
                <w:sz w:val="24"/>
              </w:rPr>
            </w:pPr>
          </w:p>
        </w:tc>
        <w:tc>
          <w:tcPr>
            <w:tcW w:w="2835" w:type="dxa"/>
          </w:tcPr>
          <w:p w:rsidR="009727C6" w:rsidRDefault="009727C6" w:rsidP="009727C6">
            <w:pPr>
              <w:pStyle w:val="TableParagraph"/>
              <w:ind w:left="113" w:right="245"/>
              <w:rPr>
                <w:sz w:val="24"/>
              </w:rPr>
            </w:pPr>
            <w:r>
              <w:rPr>
                <w:color w:val="221F1F"/>
                <w:sz w:val="24"/>
              </w:rPr>
              <w:t>Становление новой</w:t>
            </w:r>
            <w:r>
              <w:rPr>
                <w:color w:val="221F1F"/>
                <w:spacing w:val="1"/>
                <w:sz w:val="24"/>
              </w:rPr>
              <w:t xml:space="preserve"> </w:t>
            </w:r>
            <w:r>
              <w:rPr>
                <w:color w:val="221F1F"/>
                <w:sz w:val="24"/>
              </w:rPr>
              <w:t>России</w:t>
            </w:r>
            <w:r>
              <w:rPr>
                <w:color w:val="221F1F"/>
                <w:spacing w:val="-7"/>
                <w:sz w:val="24"/>
              </w:rPr>
              <w:t xml:space="preserve"> </w:t>
            </w:r>
            <w:r>
              <w:rPr>
                <w:color w:val="221F1F"/>
                <w:sz w:val="24"/>
              </w:rPr>
              <w:t>(1992—1999</w:t>
            </w:r>
            <w:r>
              <w:rPr>
                <w:color w:val="221F1F"/>
                <w:spacing w:val="-7"/>
                <w:sz w:val="24"/>
              </w:rPr>
              <w:t xml:space="preserve"> </w:t>
            </w:r>
            <w:r>
              <w:rPr>
                <w:color w:val="221F1F"/>
                <w:sz w:val="24"/>
              </w:rPr>
              <w:t>гг.)</w:t>
            </w:r>
          </w:p>
        </w:tc>
        <w:tc>
          <w:tcPr>
            <w:tcW w:w="1563" w:type="dxa"/>
          </w:tcPr>
          <w:p w:rsidR="009727C6" w:rsidRDefault="009727C6" w:rsidP="009727C6">
            <w:pPr>
              <w:pStyle w:val="TableParagraph"/>
              <w:ind w:left="0"/>
              <w:rPr>
                <w:sz w:val="24"/>
              </w:rPr>
            </w:pPr>
          </w:p>
        </w:tc>
      </w:tr>
      <w:tr w:rsidR="009727C6" w:rsidTr="009727C6">
        <w:trPr>
          <w:trHeight w:val="590"/>
        </w:trPr>
        <w:tc>
          <w:tcPr>
            <w:tcW w:w="4395" w:type="dxa"/>
            <w:tcBorders>
              <w:left w:val="single" w:sz="6" w:space="0" w:color="221F1F"/>
            </w:tcBorders>
          </w:tcPr>
          <w:p w:rsidR="009727C6" w:rsidRDefault="009727C6" w:rsidP="009727C6">
            <w:pPr>
              <w:pStyle w:val="TableParagraph"/>
              <w:spacing w:line="268" w:lineRule="exact"/>
              <w:ind w:left="110"/>
              <w:rPr>
                <w:sz w:val="24"/>
              </w:rPr>
            </w:pPr>
            <w:r>
              <w:rPr>
                <w:color w:val="221F1F"/>
                <w:sz w:val="24"/>
              </w:rPr>
              <w:t>На</w:t>
            </w:r>
            <w:r>
              <w:rPr>
                <w:color w:val="221F1F"/>
                <w:spacing w:val="-2"/>
                <w:sz w:val="24"/>
              </w:rPr>
              <w:t xml:space="preserve"> </w:t>
            </w:r>
            <w:r>
              <w:rPr>
                <w:color w:val="221F1F"/>
                <w:sz w:val="24"/>
              </w:rPr>
              <w:t>пороге</w:t>
            </w:r>
            <w:r>
              <w:rPr>
                <w:color w:val="221F1F"/>
                <w:spacing w:val="-2"/>
                <w:sz w:val="24"/>
              </w:rPr>
              <w:t xml:space="preserve"> </w:t>
            </w:r>
            <w:r>
              <w:rPr>
                <w:color w:val="221F1F"/>
                <w:sz w:val="24"/>
              </w:rPr>
              <w:t>нового</w:t>
            </w:r>
            <w:r>
              <w:rPr>
                <w:color w:val="221F1F"/>
                <w:spacing w:val="-2"/>
                <w:sz w:val="24"/>
              </w:rPr>
              <w:t xml:space="preserve"> </w:t>
            </w:r>
            <w:r>
              <w:rPr>
                <w:color w:val="221F1F"/>
                <w:sz w:val="24"/>
              </w:rPr>
              <w:t>века</w:t>
            </w:r>
          </w:p>
        </w:tc>
        <w:tc>
          <w:tcPr>
            <w:tcW w:w="1560" w:type="dxa"/>
          </w:tcPr>
          <w:p w:rsidR="009727C6" w:rsidRDefault="009727C6" w:rsidP="009727C6">
            <w:pPr>
              <w:pStyle w:val="TableParagraph"/>
              <w:ind w:left="0"/>
              <w:rPr>
                <w:sz w:val="24"/>
              </w:rPr>
            </w:pPr>
          </w:p>
        </w:tc>
        <w:tc>
          <w:tcPr>
            <w:tcW w:w="2835" w:type="dxa"/>
          </w:tcPr>
          <w:p w:rsidR="009727C6" w:rsidRPr="009727C6" w:rsidRDefault="009727C6" w:rsidP="009727C6">
            <w:pPr>
              <w:pStyle w:val="TableParagraph"/>
              <w:ind w:left="113" w:right="531"/>
              <w:rPr>
                <w:sz w:val="24"/>
                <w:lang w:val="ru-RU"/>
              </w:rPr>
            </w:pPr>
            <w:r w:rsidRPr="009727C6">
              <w:rPr>
                <w:color w:val="221F1F"/>
                <w:sz w:val="24"/>
                <w:lang w:val="ru-RU"/>
              </w:rPr>
              <w:t>Возрождение страны</w:t>
            </w:r>
            <w:r w:rsidRPr="009727C6">
              <w:rPr>
                <w:color w:val="221F1F"/>
                <w:spacing w:val="-58"/>
                <w:sz w:val="24"/>
                <w:lang w:val="ru-RU"/>
              </w:rPr>
              <w:t xml:space="preserve"> </w:t>
            </w:r>
            <w:r w:rsidRPr="009727C6">
              <w:rPr>
                <w:color w:val="221F1F"/>
                <w:sz w:val="24"/>
                <w:lang w:val="ru-RU"/>
              </w:rPr>
              <w:t>с</w:t>
            </w:r>
            <w:r w:rsidRPr="009727C6">
              <w:rPr>
                <w:color w:val="221F1F"/>
                <w:spacing w:val="-2"/>
                <w:sz w:val="24"/>
                <w:lang w:val="ru-RU"/>
              </w:rPr>
              <w:t xml:space="preserve"> </w:t>
            </w:r>
            <w:r w:rsidRPr="009727C6">
              <w:rPr>
                <w:color w:val="221F1F"/>
                <w:sz w:val="24"/>
                <w:lang w:val="ru-RU"/>
              </w:rPr>
              <w:t>2000-х</w:t>
            </w:r>
            <w:r w:rsidRPr="009727C6">
              <w:rPr>
                <w:color w:val="221F1F"/>
                <w:spacing w:val="2"/>
                <w:sz w:val="24"/>
                <w:lang w:val="ru-RU"/>
              </w:rPr>
              <w:t xml:space="preserve"> </w:t>
            </w:r>
            <w:r w:rsidRPr="009727C6">
              <w:rPr>
                <w:color w:val="221F1F"/>
                <w:sz w:val="24"/>
                <w:lang w:val="ru-RU"/>
              </w:rPr>
              <w:t>гг.</w:t>
            </w:r>
          </w:p>
        </w:tc>
        <w:tc>
          <w:tcPr>
            <w:tcW w:w="1563" w:type="dxa"/>
          </w:tcPr>
          <w:p w:rsidR="009727C6" w:rsidRPr="009727C6" w:rsidRDefault="009727C6" w:rsidP="009727C6">
            <w:pPr>
              <w:pStyle w:val="TableParagraph"/>
              <w:ind w:left="0"/>
              <w:rPr>
                <w:sz w:val="24"/>
                <w:lang w:val="ru-RU"/>
              </w:rPr>
            </w:pPr>
          </w:p>
        </w:tc>
      </w:tr>
      <w:tr w:rsidR="009727C6" w:rsidTr="009727C6">
        <w:trPr>
          <w:trHeight w:val="2349"/>
        </w:trPr>
        <w:tc>
          <w:tcPr>
            <w:tcW w:w="4395" w:type="dxa"/>
            <w:tcBorders>
              <w:left w:val="single" w:sz="6" w:space="0" w:color="221F1F"/>
            </w:tcBorders>
          </w:tcPr>
          <w:p w:rsidR="009727C6" w:rsidRPr="009727C6" w:rsidRDefault="009727C6" w:rsidP="009727C6">
            <w:pPr>
              <w:pStyle w:val="TableParagraph"/>
              <w:ind w:left="110" w:right="264"/>
              <w:rPr>
                <w:sz w:val="24"/>
                <w:lang w:val="ru-RU"/>
              </w:rPr>
            </w:pPr>
            <w:r w:rsidRPr="009727C6">
              <w:rPr>
                <w:color w:val="221F1F"/>
                <w:sz w:val="24"/>
                <w:lang w:val="ru-RU"/>
              </w:rPr>
              <w:t>Крымская война. Героическая оборона</w:t>
            </w:r>
            <w:r w:rsidRPr="009727C6">
              <w:rPr>
                <w:color w:val="221F1F"/>
                <w:spacing w:val="-58"/>
                <w:sz w:val="24"/>
                <w:lang w:val="ru-RU"/>
              </w:rPr>
              <w:t xml:space="preserve"> </w:t>
            </w:r>
            <w:r w:rsidRPr="009727C6">
              <w:rPr>
                <w:color w:val="221F1F"/>
                <w:sz w:val="24"/>
                <w:lang w:val="ru-RU"/>
              </w:rPr>
              <w:t>Севастополя.</w:t>
            </w:r>
          </w:p>
          <w:p w:rsidR="009727C6" w:rsidRDefault="009727C6" w:rsidP="009727C6">
            <w:pPr>
              <w:pStyle w:val="TableParagraph"/>
              <w:ind w:left="110" w:right="406"/>
              <w:rPr>
                <w:sz w:val="24"/>
              </w:rPr>
            </w:pPr>
            <w:r w:rsidRPr="009727C6">
              <w:rPr>
                <w:color w:val="221F1F"/>
                <w:sz w:val="24"/>
                <w:lang w:val="ru-RU"/>
              </w:rPr>
              <w:t>Общество и власть после революции.</w:t>
            </w:r>
            <w:r w:rsidRPr="009727C6">
              <w:rPr>
                <w:color w:val="221F1F"/>
                <w:spacing w:val="-57"/>
                <w:sz w:val="24"/>
                <w:lang w:val="ru-RU"/>
              </w:rPr>
              <w:t xml:space="preserve"> </w:t>
            </w:r>
            <w:r w:rsidRPr="009727C6">
              <w:rPr>
                <w:color w:val="221F1F"/>
                <w:sz w:val="24"/>
                <w:lang w:val="ru-RU"/>
              </w:rPr>
              <w:t>Уроки революции: политическая</w:t>
            </w:r>
            <w:r w:rsidRPr="009727C6">
              <w:rPr>
                <w:color w:val="221F1F"/>
                <w:spacing w:val="1"/>
                <w:sz w:val="24"/>
                <w:lang w:val="ru-RU"/>
              </w:rPr>
              <w:t xml:space="preserve"> </w:t>
            </w:r>
            <w:r w:rsidRPr="009727C6">
              <w:rPr>
                <w:color w:val="221F1F"/>
                <w:sz w:val="24"/>
                <w:lang w:val="ru-RU"/>
              </w:rPr>
              <w:t>стабилизация и</w:t>
            </w:r>
            <w:r w:rsidRPr="009727C6">
              <w:rPr>
                <w:color w:val="221F1F"/>
                <w:spacing w:val="1"/>
                <w:sz w:val="24"/>
                <w:lang w:val="ru-RU"/>
              </w:rPr>
              <w:t xml:space="preserve"> </w:t>
            </w:r>
            <w:r w:rsidRPr="009727C6">
              <w:rPr>
                <w:color w:val="221F1F"/>
                <w:sz w:val="24"/>
                <w:lang w:val="ru-RU"/>
              </w:rPr>
              <w:t>социальные</w:t>
            </w:r>
            <w:r w:rsidRPr="009727C6">
              <w:rPr>
                <w:color w:val="221F1F"/>
                <w:spacing w:val="1"/>
                <w:sz w:val="24"/>
                <w:lang w:val="ru-RU"/>
              </w:rPr>
              <w:t xml:space="preserve"> </w:t>
            </w:r>
            <w:r w:rsidRPr="009727C6">
              <w:rPr>
                <w:color w:val="221F1F"/>
                <w:sz w:val="24"/>
                <w:lang w:val="ru-RU"/>
              </w:rPr>
              <w:t xml:space="preserve">преобразования. </w:t>
            </w:r>
            <w:r>
              <w:rPr>
                <w:color w:val="221F1F"/>
                <w:sz w:val="24"/>
              </w:rPr>
              <w:t>П.</w:t>
            </w:r>
            <w:r>
              <w:rPr>
                <w:color w:val="221F1F"/>
                <w:spacing w:val="-1"/>
                <w:sz w:val="24"/>
              </w:rPr>
              <w:t xml:space="preserve"> </w:t>
            </w:r>
            <w:r>
              <w:rPr>
                <w:color w:val="221F1F"/>
                <w:sz w:val="24"/>
              </w:rPr>
              <w:t>А.</w:t>
            </w:r>
            <w:r>
              <w:rPr>
                <w:color w:val="221F1F"/>
                <w:spacing w:val="-1"/>
                <w:sz w:val="24"/>
              </w:rPr>
              <w:t xml:space="preserve"> </w:t>
            </w:r>
            <w:r>
              <w:rPr>
                <w:color w:val="221F1F"/>
                <w:sz w:val="24"/>
              </w:rPr>
              <w:t>Столыпин:</w:t>
            </w:r>
          </w:p>
          <w:p w:rsidR="009727C6" w:rsidRDefault="009727C6" w:rsidP="009727C6">
            <w:pPr>
              <w:pStyle w:val="TableParagraph"/>
              <w:ind w:left="110" w:right="146"/>
              <w:rPr>
                <w:sz w:val="24"/>
              </w:rPr>
            </w:pPr>
            <w:r>
              <w:rPr>
                <w:color w:val="221F1F"/>
                <w:sz w:val="24"/>
              </w:rPr>
              <w:t>программа</w:t>
            </w:r>
            <w:r>
              <w:rPr>
                <w:color w:val="221F1F"/>
                <w:spacing w:val="-4"/>
                <w:sz w:val="24"/>
              </w:rPr>
              <w:t xml:space="preserve"> </w:t>
            </w:r>
            <w:r>
              <w:rPr>
                <w:color w:val="221F1F"/>
                <w:sz w:val="24"/>
              </w:rPr>
              <w:t>системных</w:t>
            </w:r>
            <w:r>
              <w:rPr>
                <w:color w:val="221F1F"/>
                <w:spacing w:val="-3"/>
                <w:sz w:val="24"/>
              </w:rPr>
              <w:t xml:space="preserve"> </w:t>
            </w:r>
            <w:r>
              <w:rPr>
                <w:color w:val="221F1F"/>
                <w:sz w:val="24"/>
              </w:rPr>
              <w:t>реформ,</w:t>
            </w:r>
            <w:r>
              <w:rPr>
                <w:color w:val="221F1F"/>
                <w:spacing w:val="-2"/>
                <w:sz w:val="24"/>
              </w:rPr>
              <w:t xml:space="preserve"> </w:t>
            </w:r>
            <w:r>
              <w:rPr>
                <w:color w:val="221F1F"/>
                <w:sz w:val="24"/>
              </w:rPr>
              <w:t>масштаб</w:t>
            </w:r>
            <w:r>
              <w:rPr>
                <w:color w:val="221F1F"/>
                <w:spacing w:val="-57"/>
                <w:sz w:val="24"/>
              </w:rPr>
              <w:t xml:space="preserve"> </w:t>
            </w:r>
            <w:r>
              <w:rPr>
                <w:color w:val="221F1F"/>
                <w:sz w:val="24"/>
              </w:rPr>
              <w:t>и результаты</w:t>
            </w:r>
          </w:p>
        </w:tc>
        <w:tc>
          <w:tcPr>
            <w:tcW w:w="1560" w:type="dxa"/>
          </w:tcPr>
          <w:p w:rsidR="009727C6" w:rsidRDefault="009727C6" w:rsidP="009727C6">
            <w:pPr>
              <w:pStyle w:val="TableParagraph"/>
              <w:spacing w:line="268" w:lineRule="exact"/>
              <w:ind w:left="5"/>
              <w:jc w:val="center"/>
              <w:rPr>
                <w:sz w:val="24"/>
              </w:rPr>
            </w:pPr>
            <w:r>
              <w:rPr>
                <w:color w:val="221F1F"/>
                <w:sz w:val="24"/>
              </w:rPr>
              <w:t>3</w:t>
            </w:r>
          </w:p>
        </w:tc>
        <w:tc>
          <w:tcPr>
            <w:tcW w:w="2835" w:type="dxa"/>
          </w:tcPr>
          <w:p w:rsidR="009727C6" w:rsidRDefault="009727C6" w:rsidP="009727C6">
            <w:pPr>
              <w:pStyle w:val="TableParagraph"/>
              <w:ind w:left="113" w:right="953"/>
              <w:rPr>
                <w:sz w:val="24"/>
              </w:rPr>
            </w:pPr>
            <w:r>
              <w:rPr>
                <w:color w:val="221F1F"/>
                <w:sz w:val="24"/>
              </w:rPr>
              <w:t>Воссоединение</w:t>
            </w:r>
            <w:r>
              <w:rPr>
                <w:color w:val="221F1F"/>
                <w:spacing w:val="1"/>
                <w:sz w:val="24"/>
              </w:rPr>
              <w:t xml:space="preserve"> </w:t>
            </w:r>
            <w:r>
              <w:rPr>
                <w:color w:val="221F1F"/>
                <w:sz w:val="24"/>
              </w:rPr>
              <w:t>Крыма</w:t>
            </w:r>
            <w:r>
              <w:rPr>
                <w:color w:val="221F1F"/>
                <w:spacing w:val="-9"/>
                <w:sz w:val="24"/>
              </w:rPr>
              <w:t xml:space="preserve"> </w:t>
            </w:r>
            <w:r>
              <w:rPr>
                <w:color w:val="221F1F"/>
                <w:sz w:val="24"/>
              </w:rPr>
              <w:t>с</w:t>
            </w:r>
            <w:r>
              <w:rPr>
                <w:color w:val="221F1F"/>
                <w:spacing w:val="-9"/>
                <w:sz w:val="24"/>
              </w:rPr>
              <w:t xml:space="preserve"> </w:t>
            </w:r>
            <w:r>
              <w:rPr>
                <w:color w:val="221F1F"/>
                <w:sz w:val="24"/>
              </w:rPr>
              <w:t>Россией</w:t>
            </w:r>
          </w:p>
        </w:tc>
        <w:tc>
          <w:tcPr>
            <w:tcW w:w="1563" w:type="dxa"/>
          </w:tcPr>
          <w:p w:rsidR="009727C6" w:rsidRDefault="009727C6" w:rsidP="009727C6">
            <w:pPr>
              <w:pStyle w:val="TableParagraph"/>
              <w:spacing w:line="268" w:lineRule="exact"/>
              <w:ind w:left="8"/>
              <w:jc w:val="center"/>
              <w:rPr>
                <w:sz w:val="24"/>
              </w:rPr>
            </w:pPr>
            <w:r>
              <w:rPr>
                <w:color w:val="221F1F"/>
                <w:sz w:val="24"/>
              </w:rPr>
              <w:t>3</w:t>
            </w:r>
          </w:p>
        </w:tc>
      </w:tr>
      <w:tr w:rsidR="009727C6" w:rsidTr="009727C6">
        <w:trPr>
          <w:trHeight w:val="590"/>
        </w:trPr>
        <w:tc>
          <w:tcPr>
            <w:tcW w:w="4395" w:type="dxa"/>
            <w:tcBorders>
              <w:left w:val="single" w:sz="6" w:space="0" w:color="221F1F"/>
            </w:tcBorders>
          </w:tcPr>
          <w:p w:rsidR="009727C6" w:rsidRDefault="009727C6" w:rsidP="009727C6">
            <w:pPr>
              <w:pStyle w:val="TableParagraph"/>
              <w:spacing w:line="268" w:lineRule="exact"/>
              <w:ind w:left="110"/>
              <w:rPr>
                <w:sz w:val="24"/>
              </w:rPr>
            </w:pPr>
            <w:r>
              <w:rPr>
                <w:color w:val="221F1F"/>
                <w:sz w:val="24"/>
              </w:rPr>
              <w:t>Обобщение</w:t>
            </w:r>
          </w:p>
        </w:tc>
        <w:tc>
          <w:tcPr>
            <w:tcW w:w="1560" w:type="dxa"/>
          </w:tcPr>
          <w:p w:rsidR="009727C6" w:rsidRDefault="009727C6" w:rsidP="009727C6">
            <w:pPr>
              <w:pStyle w:val="TableParagraph"/>
              <w:spacing w:line="268" w:lineRule="exact"/>
              <w:ind w:left="5"/>
              <w:jc w:val="center"/>
              <w:rPr>
                <w:sz w:val="24"/>
              </w:rPr>
            </w:pPr>
            <w:r>
              <w:rPr>
                <w:color w:val="221F1F"/>
                <w:sz w:val="24"/>
              </w:rPr>
              <w:t>1</w:t>
            </w:r>
          </w:p>
        </w:tc>
        <w:tc>
          <w:tcPr>
            <w:tcW w:w="2835" w:type="dxa"/>
          </w:tcPr>
          <w:p w:rsidR="009727C6" w:rsidRDefault="009727C6" w:rsidP="009727C6">
            <w:pPr>
              <w:pStyle w:val="TableParagraph"/>
              <w:spacing w:line="268" w:lineRule="exact"/>
              <w:ind w:left="113"/>
              <w:rPr>
                <w:sz w:val="24"/>
              </w:rPr>
            </w:pPr>
            <w:r>
              <w:rPr>
                <w:color w:val="221F1F"/>
                <w:sz w:val="24"/>
              </w:rPr>
              <w:t>Итоговое</w:t>
            </w:r>
            <w:r>
              <w:rPr>
                <w:color w:val="221F1F"/>
                <w:spacing w:val="-5"/>
                <w:sz w:val="24"/>
              </w:rPr>
              <w:t xml:space="preserve"> </w:t>
            </w:r>
            <w:r>
              <w:rPr>
                <w:color w:val="221F1F"/>
                <w:sz w:val="24"/>
              </w:rPr>
              <w:t>повторение</w:t>
            </w:r>
          </w:p>
        </w:tc>
        <w:tc>
          <w:tcPr>
            <w:tcW w:w="1563" w:type="dxa"/>
          </w:tcPr>
          <w:p w:rsidR="009727C6" w:rsidRDefault="009727C6" w:rsidP="009727C6">
            <w:pPr>
              <w:pStyle w:val="TableParagraph"/>
              <w:spacing w:line="268" w:lineRule="exact"/>
              <w:ind w:left="8"/>
              <w:jc w:val="center"/>
              <w:rPr>
                <w:sz w:val="24"/>
              </w:rPr>
            </w:pPr>
            <w:r>
              <w:rPr>
                <w:color w:val="221F1F"/>
                <w:sz w:val="24"/>
              </w:rPr>
              <w:t>1</w:t>
            </w:r>
          </w:p>
        </w:tc>
      </w:tr>
    </w:tbl>
    <w:p w:rsidR="009727C6" w:rsidRDefault="009727C6" w:rsidP="009727C6">
      <w:pPr>
        <w:pStyle w:val="a4"/>
        <w:spacing w:before="9"/>
        <w:ind w:left="0"/>
        <w:jc w:val="left"/>
        <w:rPr>
          <w:b/>
          <w:i/>
          <w:sz w:val="16"/>
        </w:rPr>
      </w:pPr>
    </w:p>
    <w:p w:rsidR="009727C6" w:rsidRDefault="009727C6" w:rsidP="009727C6">
      <w:pPr>
        <w:pStyle w:val="Heading4"/>
        <w:spacing w:before="92" w:line="237" w:lineRule="auto"/>
        <w:ind w:left="316" w:right="1333"/>
      </w:pPr>
      <w:r>
        <w:rPr>
          <w:color w:val="221F1F"/>
        </w:rPr>
        <w:t xml:space="preserve">СОДЕРЖАНИЕ УЧЕБНОГО МОДУЛЯ </w:t>
      </w:r>
      <w:r>
        <w:rPr>
          <w:color w:val="221F1F"/>
          <w:position w:val="1"/>
        </w:rPr>
        <w:t>«ВВЕДЕНИЕ В НОВЕЙШУЮ ИСТОРИЮ</w:t>
      </w:r>
      <w:r>
        <w:rPr>
          <w:color w:val="221F1F"/>
          <w:spacing w:val="-57"/>
          <w:position w:val="1"/>
        </w:rPr>
        <w:t xml:space="preserve"> </w:t>
      </w:r>
      <w:r>
        <w:rPr>
          <w:color w:val="221F1F"/>
        </w:rPr>
        <w:t>РОССИИ</w:t>
      </w:r>
    </w:p>
    <w:p w:rsidR="009727C6" w:rsidRDefault="009727C6" w:rsidP="009727C6">
      <w:pPr>
        <w:pStyle w:val="Heading5"/>
        <w:spacing w:before="1" w:line="240" w:lineRule="auto"/>
      </w:pPr>
      <w:r>
        <w:rPr>
          <w:color w:val="221F1F"/>
        </w:rPr>
        <w:t>Структура</w:t>
      </w:r>
      <w:r>
        <w:rPr>
          <w:color w:val="221F1F"/>
          <w:spacing w:val="-3"/>
        </w:rPr>
        <w:t xml:space="preserve"> </w:t>
      </w:r>
      <w:r>
        <w:rPr>
          <w:color w:val="221F1F"/>
        </w:rPr>
        <w:t>и</w:t>
      </w:r>
      <w:r>
        <w:rPr>
          <w:color w:val="221F1F"/>
          <w:spacing w:val="-3"/>
        </w:rPr>
        <w:t xml:space="preserve"> </w:t>
      </w:r>
      <w:r>
        <w:rPr>
          <w:color w:val="221F1F"/>
        </w:rPr>
        <w:t>последовательность</w:t>
      </w:r>
      <w:r>
        <w:rPr>
          <w:color w:val="221F1F"/>
          <w:spacing w:val="-3"/>
        </w:rPr>
        <w:t xml:space="preserve"> </w:t>
      </w:r>
      <w:r>
        <w:rPr>
          <w:color w:val="221F1F"/>
        </w:rPr>
        <w:t>изучения</w:t>
      </w:r>
      <w:r>
        <w:rPr>
          <w:color w:val="221F1F"/>
          <w:spacing w:val="-3"/>
        </w:rPr>
        <w:t xml:space="preserve"> </w:t>
      </w:r>
      <w:r>
        <w:rPr>
          <w:color w:val="221F1F"/>
        </w:rPr>
        <w:t>модуля</w:t>
      </w:r>
      <w:r>
        <w:rPr>
          <w:color w:val="221F1F"/>
          <w:spacing w:val="-2"/>
        </w:rPr>
        <w:t xml:space="preserve"> </w:t>
      </w:r>
      <w:r>
        <w:rPr>
          <w:color w:val="221F1F"/>
        </w:rPr>
        <w:t>как</w:t>
      </w:r>
      <w:r>
        <w:rPr>
          <w:color w:val="221F1F"/>
          <w:spacing w:val="-5"/>
        </w:rPr>
        <w:t xml:space="preserve"> </w:t>
      </w:r>
      <w:r>
        <w:rPr>
          <w:color w:val="221F1F"/>
        </w:rPr>
        <w:t>целостного</w:t>
      </w:r>
      <w:r>
        <w:rPr>
          <w:color w:val="221F1F"/>
          <w:spacing w:val="-1"/>
        </w:rPr>
        <w:t xml:space="preserve"> </w:t>
      </w:r>
      <w:r>
        <w:rPr>
          <w:color w:val="221F1F"/>
        </w:rPr>
        <w:t>учебного</w:t>
      </w:r>
      <w:r>
        <w:rPr>
          <w:color w:val="221F1F"/>
          <w:spacing w:val="-3"/>
        </w:rPr>
        <w:t xml:space="preserve"> </w:t>
      </w:r>
      <w:r>
        <w:rPr>
          <w:color w:val="221F1F"/>
        </w:rPr>
        <w:t>курса</w:t>
      </w:r>
    </w:p>
    <w:p w:rsidR="009727C6" w:rsidRDefault="009727C6" w:rsidP="009727C6">
      <w:pPr>
        <w:pStyle w:val="a4"/>
        <w:spacing w:before="3"/>
        <w:ind w:left="0"/>
        <w:jc w:val="left"/>
        <w:rPr>
          <w:b/>
          <w:i/>
        </w:rPr>
      </w:pPr>
    </w:p>
    <w:tbl>
      <w:tblPr>
        <w:tblStyle w:val="TableNormal"/>
        <w:tblW w:w="0" w:type="auto"/>
        <w:tblInd w:w="37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713"/>
        <w:gridCol w:w="7305"/>
        <w:gridCol w:w="1959"/>
      </w:tblGrid>
      <w:tr w:rsidR="009727C6" w:rsidTr="009727C6">
        <w:trPr>
          <w:trHeight w:val="551"/>
        </w:trPr>
        <w:tc>
          <w:tcPr>
            <w:tcW w:w="713" w:type="dxa"/>
          </w:tcPr>
          <w:p w:rsidR="009727C6" w:rsidRDefault="009727C6" w:rsidP="009727C6">
            <w:pPr>
              <w:pStyle w:val="TableParagraph"/>
              <w:spacing w:before="135"/>
              <w:ind w:left="12"/>
              <w:jc w:val="center"/>
              <w:rPr>
                <w:b/>
                <w:sz w:val="24"/>
              </w:rPr>
            </w:pPr>
            <w:r>
              <w:rPr>
                <w:b/>
                <w:color w:val="221F1F"/>
                <w:sz w:val="24"/>
              </w:rPr>
              <w:t>№</w:t>
            </w:r>
          </w:p>
        </w:tc>
        <w:tc>
          <w:tcPr>
            <w:tcW w:w="7305" w:type="dxa"/>
          </w:tcPr>
          <w:p w:rsidR="009727C6" w:rsidRDefault="009727C6" w:rsidP="009727C6">
            <w:pPr>
              <w:pStyle w:val="TableParagraph"/>
              <w:spacing w:before="135"/>
              <w:ind w:left="2983" w:right="2978"/>
              <w:jc w:val="center"/>
              <w:rPr>
                <w:b/>
                <w:sz w:val="24"/>
              </w:rPr>
            </w:pPr>
            <w:r>
              <w:rPr>
                <w:b/>
                <w:color w:val="221F1F"/>
                <w:sz w:val="24"/>
              </w:rPr>
              <w:t>Темы</w:t>
            </w:r>
            <w:r>
              <w:rPr>
                <w:b/>
                <w:color w:val="221F1F"/>
                <w:spacing w:val="-3"/>
                <w:sz w:val="24"/>
              </w:rPr>
              <w:t xml:space="preserve"> </w:t>
            </w:r>
            <w:r>
              <w:rPr>
                <w:b/>
                <w:color w:val="221F1F"/>
                <w:sz w:val="24"/>
              </w:rPr>
              <w:t>курса</w:t>
            </w:r>
          </w:p>
        </w:tc>
        <w:tc>
          <w:tcPr>
            <w:tcW w:w="1959" w:type="dxa"/>
          </w:tcPr>
          <w:p w:rsidR="009727C6" w:rsidRDefault="009727C6" w:rsidP="009727C6">
            <w:pPr>
              <w:pStyle w:val="TableParagraph"/>
              <w:spacing w:line="273" w:lineRule="exact"/>
              <w:ind w:left="158" w:right="149"/>
              <w:jc w:val="center"/>
              <w:rPr>
                <w:b/>
                <w:sz w:val="24"/>
              </w:rPr>
            </w:pPr>
            <w:r>
              <w:rPr>
                <w:b/>
                <w:color w:val="221F1F"/>
                <w:sz w:val="24"/>
              </w:rPr>
              <w:t>Количество</w:t>
            </w:r>
          </w:p>
          <w:p w:rsidR="009727C6" w:rsidRDefault="009727C6" w:rsidP="009727C6">
            <w:pPr>
              <w:pStyle w:val="TableParagraph"/>
              <w:spacing w:line="259" w:lineRule="exact"/>
              <w:ind w:left="158" w:right="153"/>
              <w:jc w:val="center"/>
              <w:rPr>
                <w:b/>
                <w:sz w:val="24"/>
              </w:rPr>
            </w:pPr>
            <w:r>
              <w:rPr>
                <w:b/>
                <w:color w:val="221F1F"/>
                <w:sz w:val="24"/>
              </w:rPr>
              <w:t>учебных</w:t>
            </w:r>
            <w:r>
              <w:rPr>
                <w:b/>
                <w:color w:val="221F1F"/>
                <w:spacing w:val="-3"/>
                <w:sz w:val="24"/>
              </w:rPr>
              <w:t xml:space="preserve"> </w:t>
            </w:r>
            <w:r>
              <w:rPr>
                <w:b/>
                <w:color w:val="221F1F"/>
                <w:sz w:val="24"/>
              </w:rPr>
              <w:t>часов</w:t>
            </w:r>
          </w:p>
        </w:tc>
      </w:tr>
      <w:tr w:rsidR="009727C6" w:rsidTr="009727C6">
        <w:trPr>
          <w:trHeight w:val="275"/>
        </w:trPr>
        <w:tc>
          <w:tcPr>
            <w:tcW w:w="713" w:type="dxa"/>
          </w:tcPr>
          <w:p w:rsidR="009727C6" w:rsidRDefault="009727C6" w:rsidP="009727C6">
            <w:pPr>
              <w:pStyle w:val="TableParagraph"/>
              <w:spacing w:line="256" w:lineRule="exact"/>
              <w:ind w:left="11"/>
              <w:jc w:val="center"/>
              <w:rPr>
                <w:sz w:val="24"/>
              </w:rPr>
            </w:pPr>
            <w:r>
              <w:rPr>
                <w:color w:val="221F1F"/>
                <w:sz w:val="24"/>
              </w:rPr>
              <w:t>1</w:t>
            </w:r>
          </w:p>
        </w:tc>
        <w:tc>
          <w:tcPr>
            <w:tcW w:w="7305" w:type="dxa"/>
          </w:tcPr>
          <w:p w:rsidR="009727C6" w:rsidRDefault="009727C6" w:rsidP="009727C6">
            <w:pPr>
              <w:pStyle w:val="TableParagraph"/>
              <w:spacing w:line="256" w:lineRule="exact"/>
              <w:ind w:left="57"/>
              <w:rPr>
                <w:sz w:val="24"/>
              </w:rPr>
            </w:pPr>
            <w:r>
              <w:rPr>
                <w:color w:val="221F1F"/>
                <w:sz w:val="24"/>
              </w:rPr>
              <w:t>Введение</w:t>
            </w:r>
          </w:p>
        </w:tc>
        <w:tc>
          <w:tcPr>
            <w:tcW w:w="1959" w:type="dxa"/>
          </w:tcPr>
          <w:p w:rsidR="009727C6" w:rsidRDefault="009727C6" w:rsidP="009727C6">
            <w:pPr>
              <w:pStyle w:val="TableParagraph"/>
              <w:spacing w:line="256" w:lineRule="exact"/>
              <w:ind w:left="8"/>
              <w:jc w:val="center"/>
              <w:rPr>
                <w:sz w:val="24"/>
              </w:rPr>
            </w:pPr>
            <w:r>
              <w:rPr>
                <w:color w:val="221F1F"/>
                <w:sz w:val="24"/>
              </w:rPr>
              <w:t>1</w:t>
            </w:r>
          </w:p>
        </w:tc>
      </w:tr>
      <w:tr w:rsidR="009727C6" w:rsidTr="009727C6">
        <w:trPr>
          <w:trHeight w:val="275"/>
        </w:trPr>
        <w:tc>
          <w:tcPr>
            <w:tcW w:w="713" w:type="dxa"/>
          </w:tcPr>
          <w:p w:rsidR="009727C6" w:rsidRDefault="009727C6" w:rsidP="009727C6">
            <w:pPr>
              <w:pStyle w:val="TableParagraph"/>
              <w:spacing w:line="256" w:lineRule="exact"/>
              <w:ind w:left="11"/>
              <w:jc w:val="center"/>
              <w:rPr>
                <w:sz w:val="24"/>
              </w:rPr>
            </w:pPr>
            <w:r>
              <w:rPr>
                <w:color w:val="221F1F"/>
                <w:sz w:val="24"/>
              </w:rPr>
              <w:t>2</w:t>
            </w:r>
          </w:p>
        </w:tc>
        <w:tc>
          <w:tcPr>
            <w:tcW w:w="7305" w:type="dxa"/>
          </w:tcPr>
          <w:p w:rsidR="009727C6" w:rsidRPr="009727C6" w:rsidRDefault="009727C6" w:rsidP="009727C6">
            <w:pPr>
              <w:pStyle w:val="TableParagraph"/>
              <w:spacing w:line="256" w:lineRule="exact"/>
              <w:ind w:left="57"/>
              <w:rPr>
                <w:sz w:val="24"/>
                <w:lang w:val="ru-RU"/>
              </w:rPr>
            </w:pPr>
            <w:r w:rsidRPr="009727C6">
              <w:rPr>
                <w:color w:val="221F1F"/>
                <w:sz w:val="24"/>
                <w:lang w:val="ru-RU"/>
              </w:rPr>
              <w:t>Февральская</w:t>
            </w:r>
            <w:r w:rsidRPr="009727C6">
              <w:rPr>
                <w:color w:val="221F1F"/>
                <w:spacing w:val="-3"/>
                <w:sz w:val="24"/>
                <w:lang w:val="ru-RU"/>
              </w:rPr>
              <w:t xml:space="preserve"> </w:t>
            </w:r>
            <w:r w:rsidRPr="009727C6">
              <w:rPr>
                <w:color w:val="221F1F"/>
                <w:sz w:val="24"/>
                <w:lang w:val="ru-RU"/>
              </w:rPr>
              <w:t>и</w:t>
            </w:r>
            <w:r w:rsidRPr="009727C6">
              <w:rPr>
                <w:color w:val="221F1F"/>
                <w:spacing w:val="-2"/>
                <w:sz w:val="24"/>
                <w:lang w:val="ru-RU"/>
              </w:rPr>
              <w:t xml:space="preserve"> </w:t>
            </w:r>
            <w:r w:rsidRPr="009727C6">
              <w:rPr>
                <w:color w:val="221F1F"/>
                <w:sz w:val="24"/>
                <w:lang w:val="ru-RU"/>
              </w:rPr>
              <w:t>Октябрьская</w:t>
            </w:r>
            <w:r w:rsidRPr="009727C6">
              <w:rPr>
                <w:color w:val="221F1F"/>
                <w:spacing w:val="-3"/>
                <w:sz w:val="24"/>
                <w:lang w:val="ru-RU"/>
              </w:rPr>
              <w:t xml:space="preserve"> </w:t>
            </w:r>
            <w:r w:rsidRPr="009727C6">
              <w:rPr>
                <w:color w:val="221F1F"/>
                <w:sz w:val="24"/>
                <w:lang w:val="ru-RU"/>
              </w:rPr>
              <w:t>революции</w:t>
            </w:r>
            <w:r w:rsidRPr="009727C6">
              <w:rPr>
                <w:color w:val="221F1F"/>
                <w:spacing w:val="-2"/>
                <w:sz w:val="24"/>
                <w:lang w:val="ru-RU"/>
              </w:rPr>
              <w:t xml:space="preserve"> </w:t>
            </w:r>
            <w:r w:rsidRPr="009727C6">
              <w:rPr>
                <w:color w:val="221F1F"/>
                <w:sz w:val="24"/>
                <w:lang w:val="ru-RU"/>
              </w:rPr>
              <w:t>1917</w:t>
            </w:r>
            <w:r w:rsidRPr="009727C6">
              <w:rPr>
                <w:color w:val="221F1F"/>
                <w:spacing w:val="-3"/>
                <w:sz w:val="24"/>
                <w:lang w:val="ru-RU"/>
              </w:rPr>
              <w:t xml:space="preserve"> </w:t>
            </w:r>
            <w:r w:rsidRPr="009727C6">
              <w:rPr>
                <w:color w:val="221F1F"/>
                <w:sz w:val="24"/>
                <w:lang w:val="ru-RU"/>
              </w:rPr>
              <w:t>г.</w:t>
            </w:r>
          </w:p>
        </w:tc>
        <w:tc>
          <w:tcPr>
            <w:tcW w:w="1959" w:type="dxa"/>
          </w:tcPr>
          <w:p w:rsidR="009727C6" w:rsidRDefault="009727C6" w:rsidP="009727C6">
            <w:pPr>
              <w:pStyle w:val="TableParagraph"/>
              <w:spacing w:line="256" w:lineRule="exact"/>
              <w:ind w:left="8"/>
              <w:jc w:val="center"/>
              <w:rPr>
                <w:sz w:val="24"/>
              </w:rPr>
            </w:pPr>
            <w:r>
              <w:rPr>
                <w:color w:val="221F1F"/>
                <w:sz w:val="24"/>
              </w:rPr>
              <w:t>3</w:t>
            </w:r>
          </w:p>
        </w:tc>
      </w:tr>
      <w:tr w:rsidR="009727C6" w:rsidTr="009727C6">
        <w:trPr>
          <w:trHeight w:val="277"/>
        </w:trPr>
        <w:tc>
          <w:tcPr>
            <w:tcW w:w="713" w:type="dxa"/>
          </w:tcPr>
          <w:p w:rsidR="009727C6" w:rsidRDefault="009727C6" w:rsidP="009727C6">
            <w:pPr>
              <w:pStyle w:val="TableParagraph"/>
              <w:spacing w:line="258" w:lineRule="exact"/>
              <w:ind w:left="11"/>
              <w:jc w:val="center"/>
              <w:rPr>
                <w:sz w:val="24"/>
              </w:rPr>
            </w:pPr>
            <w:r>
              <w:rPr>
                <w:color w:val="221F1F"/>
                <w:sz w:val="24"/>
              </w:rPr>
              <w:t>2</w:t>
            </w:r>
          </w:p>
        </w:tc>
        <w:tc>
          <w:tcPr>
            <w:tcW w:w="7305" w:type="dxa"/>
          </w:tcPr>
          <w:p w:rsidR="009727C6" w:rsidRDefault="009727C6" w:rsidP="009727C6">
            <w:pPr>
              <w:pStyle w:val="TableParagraph"/>
              <w:spacing w:line="258" w:lineRule="exact"/>
              <w:ind w:left="57"/>
              <w:rPr>
                <w:sz w:val="24"/>
              </w:rPr>
            </w:pPr>
            <w:r>
              <w:rPr>
                <w:color w:val="221F1F"/>
                <w:sz w:val="24"/>
              </w:rPr>
              <w:t>Великая</w:t>
            </w:r>
            <w:r>
              <w:rPr>
                <w:color w:val="221F1F"/>
                <w:spacing w:val="-4"/>
                <w:sz w:val="24"/>
              </w:rPr>
              <w:t xml:space="preserve"> </w:t>
            </w:r>
            <w:r>
              <w:rPr>
                <w:color w:val="221F1F"/>
                <w:sz w:val="24"/>
              </w:rPr>
              <w:t>Отечественная война</w:t>
            </w:r>
            <w:r>
              <w:rPr>
                <w:color w:val="221F1F"/>
                <w:spacing w:val="-4"/>
                <w:sz w:val="24"/>
              </w:rPr>
              <w:t xml:space="preserve"> </w:t>
            </w:r>
            <w:r>
              <w:rPr>
                <w:color w:val="221F1F"/>
                <w:sz w:val="24"/>
              </w:rPr>
              <w:t>(1941—1945</w:t>
            </w:r>
            <w:r>
              <w:rPr>
                <w:color w:val="221F1F"/>
                <w:spacing w:val="-4"/>
                <w:sz w:val="24"/>
              </w:rPr>
              <w:t xml:space="preserve"> </w:t>
            </w:r>
            <w:r>
              <w:rPr>
                <w:color w:val="221F1F"/>
                <w:sz w:val="24"/>
              </w:rPr>
              <w:t>гг.)</w:t>
            </w:r>
          </w:p>
        </w:tc>
        <w:tc>
          <w:tcPr>
            <w:tcW w:w="1959" w:type="dxa"/>
          </w:tcPr>
          <w:p w:rsidR="009727C6" w:rsidRDefault="009727C6" w:rsidP="009727C6">
            <w:pPr>
              <w:pStyle w:val="TableParagraph"/>
              <w:spacing w:line="258" w:lineRule="exact"/>
              <w:ind w:left="8"/>
              <w:jc w:val="center"/>
              <w:rPr>
                <w:sz w:val="24"/>
              </w:rPr>
            </w:pPr>
            <w:r>
              <w:rPr>
                <w:color w:val="221F1F"/>
                <w:sz w:val="24"/>
              </w:rPr>
              <w:t>4</w:t>
            </w:r>
          </w:p>
        </w:tc>
      </w:tr>
      <w:tr w:rsidR="009727C6" w:rsidTr="009727C6">
        <w:trPr>
          <w:trHeight w:val="285"/>
        </w:trPr>
        <w:tc>
          <w:tcPr>
            <w:tcW w:w="713" w:type="dxa"/>
          </w:tcPr>
          <w:p w:rsidR="009727C6" w:rsidRDefault="009727C6" w:rsidP="009727C6">
            <w:pPr>
              <w:pStyle w:val="TableParagraph"/>
              <w:spacing w:line="266" w:lineRule="exact"/>
              <w:ind w:left="11"/>
              <w:jc w:val="center"/>
              <w:rPr>
                <w:sz w:val="24"/>
              </w:rPr>
            </w:pPr>
            <w:r>
              <w:rPr>
                <w:color w:val="221F1F"/>
                <w:sz w:val="24"/>
              </w:rPr>
              <w:t>3</w:t>
            </w:r>
          </w:p>
        </w:tc>
        <w:tc>
          <w:tcPr>
            <w:tcW w:w="7305" w:type="dxa"/>
          </w:tcPr>
          <w:p w:rsidR="009727C6" w:rsidRPr="009727C6" w:rsidRDefault="009727C6" w:rsidP="009727C6">
            <w:pPr>
              <w:pStyle w:val="TableParagraph"/>
              <w:spacing w:line="266" w:lineRule="exact"/>
              <w:ind w:left="57"/>
              <w:rPr>
                <w:sz w:val="24"/>
                <w:lang w:val="ru-RU"/>
              </w:rPr>
            </w:pPr>
            <w:r w:rsidRPr="009727C6">
              <w:rPr>
                <w:color w:val="221F1F"/>
                <w:sz w:val="24"/>
                <w:lang w:val="ru-RU"/>
              </w:rPr>
              <w:t>Распад</w:t>
            </w:r>
            <w:r w:rsidRPr="009727C6">
              <w:rPr>
                <w:color w:val="221F1F"/>
                <w:spacing w:val="-3"/>
                <w:sz w:val="24"/>
                <w:lang w:val="ru-RU"/>
              </w:rPr>
              <w:t xml:space="preserve"> </w:t>
            </w:r>
            <w:r w:rsidRPr="009727C6">
              <w:rPr>
                <w:color w:val="221F1F"/>
                <w:sz w:val="24"/>
                <w:lang w:val="ru-RU"/>
              </w:rPr>
              <w:t>СССР.</w:t>
            </w:r>
            <w:r w:rsidRPr="009727C6">
              <w:rPr>
                <w:color w:val="221F1F"/>
                <w:spacing w:val="-3"/>
                <w:sz w:val="24"/>
                <w:lang w:val="ru-RU"/>
              </w:rPr>
              <w:t xml:space="preserve"> </w:t>
            </w:r>
            <w:r w:rsidRPr="009727C6">
              <w:rPr>
                <w:color w:val="221F1F"/>
                <w:sz w:val="24"/>
                <w:lang w:val="ru-RU"/>
              </w:rPr>
              <w:t>Становление</w:t>
            </w:r>
            <w:r w:rsidRPr="009727C6">
              <w:rPr>
                <w:color w:val="221F1F"/>
                <w:spacing w:val="-3"/>
                <w:sz w:val="24"/>
                <w:lang w:val="ru-RU"/>
              </w:rPr>
              <w:t xml:space="preserve"> </w:t>
            </w:r>
            <w:r w:rsidRPr="009727C6">
              <w:rPr>
                <w:color w:val="221F1F"/>
                <w:sz w:val="24"/>
                <w:lang w:val="ru-RU"/>
              </w:rPr>
              <w:t>новой</w:t>
            </w:r>
            <w:r w:rsidRPr="009727C6">
              <w:rPr>
                <w:color w:val="221F1F"/>
                <w:spacing w:val="-2"/>
                <w:sz w:val="24"/>
                <w:lang w:val="ru-RU"/>
              </w:rPr>
              <w:t xml:space="preserve"> </w:t>
            </w:r>
            <w:r w:rsidRPr="009727C6">
              <w:rPr>
                <w:color w:val="221F1F"/>
                <w:sz w:val="24"/>
                <w:lang w:val="ru-RU"/>
              </w:rPr>
              <w:t>России</w:t>
            </w:r>
            <w:r w:rsidRPr="009727C6">
              <w:rPr>
                <w:color w:val="221F1F"/>
                <w:spacing w:val="-1"/>
                <w:sz w:val="24"/>
                <w:lang w:val="ru-RU"/>
              </w:rPr>
              <w:t xml:space="preserve"> </w:t>
            </w:r>
            <w:r w:rsidRPr="009727C6">
              <w:rPr>
                <w:sz w:val="24"/>
                <w:lang w:val="ru-RU"/>
              </w:rPr>
              <w:t>(</w:t>
            </w:r>
            <w:r w:rsidRPr="009727C6">
              <w:rPr>
                <w:color w:val="221F1F"/>
                <w:position w:val="1"/>
                <w:sz w:val="24"/>
                <w:lang w:val="ru-RU"/>
              </w:rPr>
              <w:t>1992—1999</w:t>
            </w:r>
            <w:r w:rsidRPr="009727C6">
              <w:rPr>
                <w:color w:val="221F1F"/>
                <w:spacing w:val="-3"/>
                <w:position w:val="1"/>
                <w:sz w:val="24"/>
                <w:lang w:val="ru-RU"/>
              </w:rPr>
              <w:t xml:space="preserve"> </w:t>
            </w:r>
            <w:r w:rsidRPr="009727C6">
              <w:rPr>
                <w:color w:val="221F1F"/>
                <w:position w:val="1"/>
                <w:sz w:val="24"/>
                <w:lang w:val="ru-RU"/>
              </w:rPr>
              <w:t>гг.)</w:t>
            </w:r>
          </w:p>
        </w:tc>
        <w:tc>
          <w:tcPr>
            <w:tcW w:w="1959" w:type="dxa"/>
          </w:tcPr>
          <w:p w:rsidR="009727C6" w:rsidRDefault="009727C6" w:rsidP="009727C6">
            <w:pPr>
              <w:pStyle w:val="TableParagraph"/>
              <w:spacing w:line="266" w:lineRule="exact"/>
              <w:ind w:left="8"/>
              <w:jc w:val="center"/>
              <w:rPr>
                <w:sz w:val="24"/>
              </w:rPr>
            </w:pPr>
            <w:r>
              <w:rPr>
                <w:color w:val="221F1F"/>
                <w:sz w:val="24"/>
              </w:rPr>
              <w:t>2</w:t>
            </w:r>
          </w:p>
        </w:tc>
      </w:tr>
      <w:tr w:rsidR="009727C6" w:rsidTr="009727C6">
        <w:trPr>
          <w:trHeight w:val="551"/>
        </w:trPr>
        <w:tc>
          <w:tcPr>
            <w:tcW w:w="713" w:type="dxa"/>
          </w:tcPr>
          <w:p w:rsidR="009727C6" w:rsidRDefault="009727C6" w:rsidP="009727C6">
            <w:pPr>
              <w:pStyle w:val="TableParagraph"/>
              <w:spacing w:line="268" w:lineRule="exact"/>
              <w:ind w:left="11"/>
              <w:jc w:val="center"/>
              <w:rPr>
                <w:sz w:val="24"/>
              </w:rPr>
            </w:pPr>
            <w:r>
              <w:rPr>
                <w:color w:val="221F1F"/>
                <w:sz w:val="24"/>
              </w:rPr>
              <w:t>4</w:t>
            </w:r>
          </w:p>
        </w:tc>
        <w:tc>
          <w:tcPr>
            <w:tcW w:w="7305" w:type="dxa"/>
          </w:tcPr>
          <w:p w:rsidR="009727C6" w:rsidRDefault="009727C6" w:rsidP="009727C6">
            <w:pPr>
              <w:pStyle w:val="TableParagraph"/>
              <w:spacing w:line="268" w:lineRule="exact"/>
              <w:ind w:left="57"/>
              <w:rPr>
                <w:sz w:val="24"/>
              </w:rPr>
            </w:pPr>
            <w:r w:rsidRPr="009727C6">
              <w:rPr>
                <w:color w:val="221F1F"/>
                <w:sz w:val="24"/>
                <w:lang w:val="ru-RU"/>
              </w:rPr>
              <w:t>Возрождение</w:t>
            </w:r>
            <w:r w:rsidRPr="009727C6">
              <w:rPr>
                <w:color w:val="221F1F"/>
                <w:spacing w:val="-3"/>
                <w:sz w:val="24"/>
                <w:lang w:val="ru-RU"/>
              </w:rPr>
              <w:t xml:space="preserve"> </w:t>
            </w:r>
            <w:r w:rsidRPr="009727C6">
              <w:rPr>
                <w:color w:val="221F1F"/>
                <w:sz w:val="24"/>
                <w:lang w:val="ru-RU"/>
              </w:rPr>
              <w:t>страны</w:t>
            </w:r>
            <w:r w:rsidRPr="009727C6">
              <w:rPr>
                <w:color w:val="221F1F"/>
                <w:spacing w:val="-3"/>
                <w:sz w:val="24"/>
                <w:lang w:val="ru-RU"/>
              </w:rPr>
              <w:t xml:space="preserve"> </w:t>
            </w:r>
            <w:r w:rsidRPr="009727C6">
              <w:rPr>
                <w:color w:val="221F1F"/>
                <w:sz w:val="24"/>
                <w:lang w:val="ru-RU"/>
              </w:rPr>
              <w:t>с</w:t>
            </w:r>
            <w:r w:rsidRPr="009727C6">
              <w:rPr>
                <w:color w:val="221F1F"/>
                <w:spacing w:val="-1"/>
                <w:sz w:val="24"/>
                <w:lang w:val="ru-RU"/>
              </w:rPr>
              <w:t xml:space="preserve"> </w:t>
            </w:r>
            <w:r w:rsidRPr="009727C6">
              <w:rPr>
                <w:color w:val="221F1F"/>
                <w:sz w:val="24"/>
                <w:lang w:val="ru-RU"/>
              </w:rPr>
              <w:t>2000-х гг.</w:t>
            </w:r>
            <w:r w:rsidRPr="009727C6">
              <w:rPr>
                <w:color w:val="221F1F"/>
                <w:spacing w:val="-2"/>
                <w:sz w:val="24"/>
                <w:lang w:val="ru-RU"/>
              </w:rPr>
              <w:t xml:space="preserve"> </w:t>
            </w:r>
            <w:r>
              <w:rPr>
                <w:color w:val="221F1F"/>
                <w:sz w:val="24"/>
              </w:rPr>
              <w:t>Воссоединение</w:t>
            </w:r>
          </w:p>
          <w:p w:rsidR="009727C6" w:rsidRDefault="009727C6" w:rsidP="009727C6">
            <w:pPr>
              <w:pStyle w:val="TableParagraph"/>
              <w:spacing w:line="264" w:lineRule="exact"/>
              <w:ind w:left="57"/>
              <w:rPr>
                <w:sz w:val="24"/>
              </w:rPr>
            </w:pPr>
            <w:r>
              <w:rPr>
                <w:color w:val="221F1F"/>
                <w:sz w:val="24"/>
              </w:rPr>
              <w:t>Крыма</w:t>
            </w:r>
            <w:r>
              <w:rPr>
                <w:color w:val="221F1F"/>
                <w:spacing w:val="-3"/>
                <w:sz w:val="24"/>
              </w:rPr>
              <w:t xml:space="preserve"> </w:t>
            </w:r>
            <w:r>
              <w:rPr>
                <w:color w:val="221F1F"/>
                <w:sz w:val="24"/>
              </w:rPr>
              <w:t>с</w:t>
            </w:r>
            <w:r>
              <w:rPr>
                <w:color w:val="221F1F"/>
                <w:spacing w:val="-2"/>
                <w:sz w:val="24"/>
              </w:rPr>
              <w:t xml:space="preserve"> </w:t>
            </w:r>
            <w:r>
              <w:rPr>
                <w:color w:val="221F1F"/>
                <w:sz w:val="24"/>
              </w:rPr>
              <w:t>Россией</w:t>
            </w:r>
          </w:p>
        </w:tc>
        <w:tc>
          <w:tcPr>
            <w:tcW w:w="1959" w:type="dxa"/>
          </w:tcPr>
          <w:p w:rsidR="009727C6" w:rsidRDefault="009727C6" w:rsidP="009727C6">
            <w:pPr>
              <w:pStyle w:val="TableParagraph"/>
              <w:spacing w:line="268" w:lineRule="exact"/>
              <w:ind w:left="8"/>
              <w:jc w:val="center"/>
              <w:rPr>
                <w:sz w:val="24"/>
              </w:rPr>
            </w:pPr>
            <w:r>
              <w:rPr>
                <w:color w:val="221F1F"/>
                <w:sz w:val="24"/>
              </w:rPr>
              <w:t>3</w:t>
            </w:r>
          </w:p>
        </w:tc>
      </w:tr>
      <w:tr w:rsidR="009727C6" w:rsidTr="009727C6">
        <w:trPr>
          <w:trHeight w:val="275"/>
        </w:trPr>
        <w:tc>
          <w:tcPr>
            <w:tcW w:w="713" w:type="dxa"/>
          </w:tcPr>
          <w:p w:rsidR="009727C6" w:rsidRDefault="009727C6" w:rsidP="009727C6">
            <w:pPr>
              <w:pStyle w:val="TableParagraph"/>
              <w:spacing w:line="256" w:lineRule="exact"/>
              <w:ind w:left="11"/>
              <w:jc w:val="center"/>
              <w:rPr>
                <w:sz w:val="24"/>
              </w:rPr>
            </w:pPr>
            <w:r>
              <w:rPr>
                <w:color w:val="221F1F"/>
                <w:sz w:val="24"/>
              </w:rPr>
              <w:t>5</w:t>
            </w:r>
          </w:p>
        </w:tc>
        <w:tc>
          <w:tcPr>
            <w:tcW w:w="7305" w:type="dxa"/>
          </w:tcPr>
          <w:p w:rsidR="009727C6" w:rsidRDefault="009727C6" w:rsidP="009727C6">
            <w:pPr>
              <w:pStyle w:val="TableParagraph"/>
              <w:spacing w:line="256" w:lineRule="exact"/>
              <w:ind w:left="57"/>
              <w:rPr>
                <w:sz w:val="24"/>
              </w:rPr>
            </w:pPr>
            <w:r>
              <w:rPr>
                <w:color w:val="221F1F"/>
                <w:sz w:val="24"/>
              </w:rPr>
              <w:t>Итоговое</w:t>
            </w:r>
            <w:r>
              <w:rPr>
                <w:color w:val="221F1F"/>
                <w:spacing w:val="-5"/>
                <w:sz w:val="24"/>
              </w:rPr>
              <w:t xml:space="preserve"> </w:t>
            </w:r>
            <w:r>
              <w:rPr>
                <w:color w:val="221F1F"/>
                <w:sz w:val="24"/>
              </w:rPr>
              <w:t>повторение</w:t>
            </w:r>
          </w:p>
        </w:tc>
        <w:tc>
          <w:tcPr>
            <w:tcW w:w="1959" w:type="dxa"/>
          </w:tcPr>
          <w:p w:rsidR="009727C6" w:rsidRDefault="009727C6" w:rsidP="009727C6">
            <w:pPr>
              <w:pStyle w:val="TableParagraph"/>
              <w:spacing w:line="256" w:lineRule="exact"/>
              <w:ind w:left="8"/>
              <w:jc w:val="center"/>
              <w:rPr>
                <w:sz w:val="24"/>
              </w:rPr>
            </w:pPr>
            <w:r>
              <w:rPr>
                <w:color w:val="221F1F"/>
                <w:sz w:val="24"/>
              </w:rPr>
              <w:t>1</w:t>
            </w:r>
          </w:p>
        </w:tc>
      </w:tr>
    </w:tbl>
    <w:p w:rsidR="009727C6" w:rsidRDefault="009727C6" w:rsidP="009727C6">
      <w:pPr>
        <w:pStyle w:val="a4"/>
        <w:spacing w:before="3"/>
        <w:ind w:left="0"/>
        <w:jc w:val="left"/>
        <w:rPr>
          <w:b/>
          <w:i/>
          <w:sz w:val="23"/>
        </w:rPr>
      </w:pPr>
    </w:p>
    <w:p w:rsidR="009727C6" w:rsidRDefault="009727C6" w:rsidP="009727C6">
      <w:pPr>
        <w:ind w:left="1025"/>
        <w:jc w:val="both"/>
        <w:rPr>
          <w:sz w:val="24"/>
        </w:rPr>
      </w:pPr>
      <w:r>
        <w:rPr>
          <w:b/>
          <w:color w:val="221F1F"/>
          <w:sz w:val="24"/>
        </w:rPr>
        <w:t>Введение</w:t>
      </w:r>
      <w:r>
        <w:rPr>
          <w:b/>
          <w:color w:val="221F1F"/>
          <w:spacing w:val="-2"/>
          <w:sz w:val="24"/>
        </w:rPr>
        <w:t xml:space="preserve"> </w:t>
      </w:r>
      <w:r>
        <w:rPr>
          <w:color w:val="221F1F"/>
          <w:sz w:val="24"/>
        </w:rPr>
        <w:t>(1</w:t>
      </w:r>
      <w:r>
        <w:rPr>
          <w:color w:val="221F1F"/>
          <w:spacing w:val="-1"/>
          <w:sz w:val="24"/>
        </w:rPr>
        <w:t xml:space="preserve"> </w:t>
      </w:r>
      <w:r>
        <w:rPr>
          <w:color w:val="221F1F"/>
          <w:sz w:val="24"/>
        </w:rPr>
        <w:t>ч)</w:t>
      </w:r>
    </w:p>
    <w:p w:rsidR="009727C6" w:rsidRDefault="009727C6" w:rsidP="009727C6">
      <w:pPr>
        <w:pStyle w:val="a4"/>
        <w:ind w:right="618" w:firstLine="708"/>
      </w:pPr>
      <w:r>
        <w:rPr>
          <w:color w:val="221F1F"/>
        </w:rPr>
        <w:t>Преемственность</w:t>
      </w:r>
      <w:r>
        <w:rPr>
          <w:color w:val="221F1F"/>
          <w:spacing w:val="1"/>
        </w:rPr>
        <w:t xml:space="preserve"> </w:t>
      </w:r>
      <w:r>
        <w:rPr>
          <w:color w:val="221F1F"/>
        </w:rPr>
        <w:t>всех</w:t>
      </w:r>
      <w:r>
        <w:rPr>
          <w:color w:val="221F1F"/>
          <w:spacing w:val="1"/>
        </w:rPr>
        <w:t xml:space="preserve"> </w:t>
      </w:r>
      <w:r>
        <w:rPr>
          <w:color w:val="221F1F"/>
        </w:rPr>
        <w:t>этапов</w:t>
      </w:r>
      <w:r>
        <w:rPr>
          <w:color w:val="221F1F"/>
          <w:spacing w:val="1"/>
        </w:rPr>
        <w:t xml:space="preserve"> </w:t>
      </w:r>
      <w:r>
        <w:rPr>
          <w:color w:val="221F1F"/>
        </w:rPr>
        <w:t>отечественной</w:t>
      </w:r>
      <w:r>
        <w:rPr>
          <w:color w:val="221F1F"/>
          <w:spacing w:val="1"/>
        </w:rPr>
        <w:t xml:space="preserve"> </w:t>
      </w:r>
      <w:r>
        <w:rPr>
          <w:color w:val="221F1F"/>
        </w:rPr>
        <w:t>истории.</w:t>
      </w:r>
      <w:r>
        <w:rPr>
          <w:color w:val="221F1F"/>
          <w:spacing w:val="1"/>
        </w:rPr>
        <w:t xml:space="preserve"> </w:t>
      </w:r>
      <w:r>
        <w:rPr>
          <w:color w:val="221F1F"/>
        </w:rPr>
        <w:t>Период</w:t>
      </w:r>
      <w:r>
        <w:rPr>
          <w:color w:val="221F1F"/>
          <w:spacing w:val="1"/>
        </w:rPr>
        <w:t xml:space="preserve"> </w:t>
      </w:r>
      <w:r>
        <w:rPr>
          <w:color w:val="221F1F"/>
        </w:rPr>
        <w:t>Новейшей</w:t>
      </w:r>
      <w:r>
        <w:rPr>
          <w:color w:val="221F1F"/>
          <w:spacing w:val="60"/>
        </w:rPr>
        <w:t xml:space="preserve"> </w:t>
      </w:r>
      <w:r>
        <w:rPr>
          <w:color w:val="221F1F"/>
        </w:rPr>
        <w:t>истории</w:t>
      </w:r>
      <w:r>
        <w:rPr>
          <w:color w:val="221F1F"/>
          <w:spacing w:val="1"/>
        </w:rPr>
        <w:t xml:space="preserve"> </w:t>
      </w:r>
      <w:r>
        <w:rPr>
          <w:color w:val="221F1F"/>
        </w:rPr>
        <w:t>страны</w:t>
      </w:r>
    </w:p>
    <w:p w:rsidR="009727C6" w:rsidRDefault="009727C6" w:rsidP="009727C6">
      <w:pPr>
        <w:pStyle w:val="a4"/>
      </w:pPr>
      <w:r>
        <w:rPr>
          <w:color w:val="221F1F"/>
        </w:rPr>
        <w:t>(с</w:t>
      </w:r>
      <w:r>
        <w:rPr>
          <w:color w:val="221F1F"/>
          <w:spacing w:val="-3"/>
        </w:rPr>
        <w:t xml:space="preserve"> </w:t>
      </w:r>
      <w:r>
        <w:rPr>
          <w:color w:val="221F1F"/>
        </w:rPr>
        <w:t>1914</w:t>
      </w:r>
      <w:r>
        <w:rPr>
          <w:color w:val="221F1F"/>
          <w:spacing w:val="-2"/>
        </w:rPr>
        <w:t xml:space="preserve"> </w:t>
      </w:r>
      <w:r>
        <w:rPr>
          <w:color w:val="221F1F"/>
        </w:rPr>
        <w:t>г.</w:t>
      </w:r>
      <w:r>
        <w:rPr>
          <w:color w:val="221F1F"/>
          <w:spacing w:val="-2"/>
        </w:rPr>
        <w:t xml:space="preserve"> </w:t>
      </w:r>
      <w:r>
        <w:rPr>
          <w:color w:val="221F1F"/>
        </w:rPr>
        <w:t>по</w:t>
      </w:r>
      <w:r>
        <w:rPr>
          <w:color w:val="221F1F"/>
          <w:spacing w:val="-1"/>
        </w:rPr>
        <w:t xml:space="preserve"> </w:t>
      </w:r>
      <w:r>
        <w:rPr>
          <w:color w:val="221F1F"/>
        </w:rPr>
        <w:t>настоящее время).</w:t>
      </w:r>
      <w:r>
        <w:rPr>
          <w:color w:val="221F1F"/>
          <w:spacing w:val="1"/>
        </w:rPr>
        <w:t xml:space="preserve"> </w:t>
      </w:r>
      <w:r>
        <w:rPr>
          <w:color w:val="221F1F"/>
        </w:rPr>
        <w:t>Важнейшие</w:t>
      </w:r>
      <w:r>
        <w:rPr>
          <w:color w:val="221F1F"/>
          <w:spacing w:val="-2"/>
        </w:rPr>
        <w:t xml:space="preserve"> </w:t>
      </w:r>
      <w:r>
        <w:rPr>
          <w:color w:val="221F1F"/>
        </w:rPr>
        <w:t>события,</w:t>
      </w:r>
      <w:r>
        <w:rPr>
          <w:color w:val="221F1F"/>
          <w:spacing w:val="-2"/>
        </w:rPr>
        <w:t xml:space="preserve"> </w:t>
      </w:r>
      <w:r>
        <w:rPr>
          <w:color w:val="221F1F"/>
        </w:rPr>
        <w:t>процессы</w:t>
      </w:r>
      <w:r>
        <w:rPr>
          <w:color w:val="221F1F"/>
          <w:spacing w:val="-1"/>
        </w:rPr>
        <w:t xml:space="preserve"> </w:t>
      </w:r>
      <w:r>
        <w:rPr>
          <w:color w:val="221F1F"/>
        </w:rPr>
        <w:t>ХХ</w:t>
      </w:r>
      <w:r>
        <w:rPr>
          <w:color w:val="221F1F"/>
          <w:spacing w:val="-3"/>
        </w:rPr>
        <w:t xml:space="preserve"> </w:t>
      </w:r>
      <w:r>
        <w:rPr>
          <w:color w:val="221F1F"/>
        </w:rPr>
        <w:t>—</w:t>
      </w:r>
      <w:r>
        <w:rPr>
          <w:color w:val="221F1F"/>
          <w:spacing w:val="1"/>
        </w:rPr>
        <w:t xml:space="preserve"> </w:t>
      </w:r>
      <w:r>
        <w:rPr>
          <w:color w:val="221F1F"/>
        </w:rPr>
        <w:t>начала</w:t>
      </w:r>
      <w:r>
        <w:rPr>
          <w:color w:val="221F1F"/>
          <w:spacing w:val="-1"/>
        </w:rPr>
        <w:t xml:space="preserve"> </w:t>
      </w:r>
      <w:r>
        <w:rPr>
          <w:color w:val="221F1F"/>
        </w:rPr>
        <w:t>XXI</w:t>
      </w:r>
      <w:r>
        <w:rPr>
          <w:color w:val="221F1F"/>
          <w:spacing w:val="-5"/>
        </w:rPr>
        <w:t xml:space="preserve"> </w:t>
      </w:r>
      <w:r>
        <w:rPr>
          <w:color w:val="221F1F"/>
        </w:rPr>
        <w:t>в.</w:t>
      </w:r>
    </w:p>
    <w:p w:rsidR="009727C6" w:rsidRDefault="009727C6" w:rsidP="009727C6">
      <w:pPr>
        <w:ind w:left="1025" w:right="4044"/>
        <w:jc w:val="both"/>
        <w:rPr>
          <w:sz w:val="24"/>
        </w:rPr>
      </w:pPr>
      <w:r>
        <w:rPr>
          <w:b/>
          <w:color w:val="221F1F"/>
          <w:sz w:val="24"/>
        </w:rPr>
        <w:t xml:space="preserve">Февральская и Октябрьская революции 1917 г. </w:t>
      </w:r>
      <w:r>
        <w:rPr>
          <w:color w:val="221F1F"/>
          <w:sz w:val="24"/>
        </w:rPr>
        <w:t>(3 ч)</w:t>
      </w:r>
      <w:r>
        <w:rPr>
          <w:color w:val="221F1F"/>
          <w:spacing w:val="-58"/>
          <w:sz w:val="24"/>
        </w:rPr>
        <w:t xml:space="preserve"> </w:t>
      </w:r>
      <w:r>
        <w:rPr>
          <w:color w:val="221F1F"/>
          <w:sz w:val="24"/>
        </w:rPr>
        <w:t>Российская империя накануне Февральской революции</w:t>
      </w:r>
      <w:r>
        <w:rPr>
          <w:color w:val="221F1F"/>
          <w:spacing w:val="-57"/>
          <w:sz w:val="24"/>
        </w:rPr>
        <w:t xml:space="preserve"> </w:t>
      </w:r>
      <w:r>
        <w:rPr>
          <w:color w:val="221F1F"/>
          <w:sz w:val="24"/>
        </w:rPr>
        <w:t>1917</w:t>
      </w:r>
      <w:r>
        <w:rPr>
          <w:color w:val="221F1F"/>
          <w:spacing w:val="-2"/>
          <w:sz w:val="24"/>
        </w:rPr>
        <w:t xml:space="preserve"> </w:t>
      </w:r>
      <w:r>
        <w:rPr>
          <w:color w:val="221F1F"/>
          <w:sz w:val="24"/>
        </w:rPr>
        <w:t>г.: общенациональный</w:t>
      </w:r>
      <w:r>
        <w:rPr>
          <w:color w:val="221F1F"/>
          <w:spacing w:val="1"/>
          <w:sz w:val="24"/>
        </w:rPr>
        <w:t xml:space="preserve"> </w:t>
      </w:r>
      <w:r>
        <w:rPr>
          <w:color w:val="221F1F"/>
          <w:sz w:val="24"/>
        </w:rPr>
        <w:t>кризис.</w:t>
      </w:r>
    </w:p>
    <w:p w:rsidR="009727C6" w:rsidRDefault="009727C6" w:rsidP="009727C6">
      <w:pPr>
        <w:pStyle w:val="a4"/>
        <w:spacing w:before="1"/>
        <w:ind w:left="1025"/>
      </w:pPr>
      <w:r>
        <w:rPr>
          <w:color w:val="221F1F"/>
        </w:rPr>
        <w:t>Февральское</w:t>
      </w:r>
      <w:r>
        <w:rPr>
          <w:color w:val="221F1F"/>
          <w:spacing w:val="-5"/>
        </w:rPr>
        <w:t xml:space="preserve"> </w:t>
      </w:r>
      <w:r>
        <w:rPr>
          <w:color w:val="221F1F"/>
        </w:rPr>
        <w:t>восстание</w:t>
      </w:r>
      <w:r>
        <w:rPr>
          <w:color w:val="221F1F"/>
          <w:spacing w:val="-3"/>
        </w:rPr>
        <w:t xml:space="preserve"> </w:t>
      </w:r>
      <w:r>
        <w:rPr>
          <w:color w:val="221F1F"/>
        </w:rPr>
        <w:t>в</w:t>
      </w:r>
      <w:r>
        <w:rPr>
          <w:color w:val="221F1F"/>
          <w:spacing w:val="-4"/>
        </w:rPr>
        <w:t xml:space="preserve"> </w:t>
      </w:r>
      <w:r>
        <w:rPr>
          <w:color w:val="221F1F"/>
        </w:rPr>
        <w:t>Петрограде.</w:t>
      </w:r>
      <w:r>
        <w:rPr>
          <w:color w:val="221F1F"/>
          <w:spacing w:val="-3"/>
        </w:rPr>
        <w:t xml:space="preserve"> </w:t>
      </w:r>
      <w:r>
        <w:rPr>
          <w:color w:val="221F1F"/>
        </w:rPr>
        <w:t>Отречение</w:t>
      </w:r>
      <w:r>
        <w:rPr>
          <w:color w:val="221F1F"/>
          <w:spacing w:val="-4"/>
        </w:rPr>
        <w:t xml:space="preserve"> </w:t>
      </w:r>
      <w:r>
        <w:rPr>
          <w:color w:val="221F1F"/>
        </w:rPr>
        <w:t>Николая</w:t>
      </w:r>
      <w:r>
        <w:rPr>
          <w:color w:val="221F1F"/>
          <w:spacing w:val="-1"/>
        </w:rPr>
        <w:t xml:space="preserve"> </w:t>
      </w:r>
      <w:r>
        <w:rPr>
          <w:color w:val="221F1F"/>
        </w:rPr>
        <w:t>II.</w:t>
      </w:r>
    </w:p>
    <w:p w:rsidR="009727C6" w:rsidRDefault="009727C6" w:rsidP="009727C6">
      <w:pPr>
        <w:pStyle w:val="a4"/>
        <w:ind w:right="620" w:firstLine="708"/>
      </w:pPr>
      <w:r>
        <w:rPr>
          <w:color w:val="221F1F"/>
        </w:rPr>
        <w:t>Падение</w:t>
      </w:r>
      <w:r>
        <w:rPr>
          <w:color w:val="221F1F"/>
          <w:spacing w:val="1"/>
        </w:rPr>
        <w:t xml:space="preserve"> </w:t>
      </w:r>
      <w:r>
        <w:rPr>
          <w:color w:val="221F1F"/>
        </w:rPr>
        <w:t>монархии.</w:t>
      </w:r>
      <w:r>
        <w:rPr>
          <w:color w:val="221F1F"/>
          <w:spacing w:val="1"/>
        </w:rPr>
        <w:t xml:space="preserve"> </w:t>
      </w:r>
      <w:r>
        <w:rPr>
          <w:color w:val="221F1F"/>
        </w:rPr>
        <w:t>Временное</w:t>
      </w:r>
      <w:r>
        <w:rPr>
          <w:color w:val="221F1F"/>
          <w:spacing w:val="1"/>
        </w:rPr>
        <w:t xml:space="preserve"> </w:t>
      </w:r>
      <w:r>
        <w:rPr>
          <w:color w:val="221F1F"/>
        </w:rPr>
        <w:t>правительство</w:t>
      </w:r>
      <w:r>
        <w:rPr>
          <w:color w:val="221F1F"/>
          <w:spacing w:val="1"/>
        </w:rPr>
        <w:t xml:space="preserve"> </w:t>
      </w:r>
      <w:r>
        <w:rPr>
          <w:color w:val="221F1F"/>
        </w:rPr>
        <w:t>и</w:t>
      </w:r>
      <w:r>
        <w:rPr>
          <w:color w:val="221F1F"/>
          <w:spacing w:val="1"/>
        </w:rPr>
        <w:t xml:space="preserve"> </w:t>
      </w:r>
      <w:r>
        <w:rPr>
          <w:color w:val="221F1F"/>
        </w:rPr>
        <w:t>Советы,</w:t>
      </w:r>
      <w:r>
        <w:rPr>
          <w:color w:val="221F1F"/>
          <w:spacing w:val="1"/>
        </w:rPr>
        <w:t xml:space="preserve"> </w:t>
      </w:r>
      <w:r>
        <w:rPr>
          <w:color w:val="221F1F"/>
        </w:rPr>
        <w:t>их</w:t>
      </w:r>
      <w:r>
        <w:rPr>
          <w:color w:val="221F1F"/>
          <w:spacing w:val="1"/>
        </w:rPr>
        <w:t xml:space="preserve"> </w:t>
      </w:r>
      <w:r>
        <w:rPr>
          <w:color w:val="221F1F"/>
        </w:rPr>
        <w:t>руководители.</w:t>
      </w:r>
      <w:r>
        <w:rPr>
          <w:color w:val="221F1F"/>
          <w:spacing w:val="1"/>
        </w:rPr>
        <w:t xml:space="preserve"> </w:t>
      </w:r>
      <w:r>
        <w:rPr>
          <w:color w:val="221F1F"/>
        </w:rPr>
        <w:t>Демократизация</w:t>
      </w:r>
      <w:r>
        <w:rPr>
          <w:color w:val="221F1F"/>
          <w:spacing w:val="1"/>
        </w:rPr>
        <w:t xml:space="preserve"> </w:t>
      </w:r>
      <w:r>
        <w:rPr>
          <w:color w:val="221F1F"/>
        </w:rPr>
        <w:t>жизни страны. Тяготы войны и</w:t>
      </w:r>
      <w:r>
        <w:rPr>
          <w:color w:val="221F1F"/>
          <w:spacing w:val="1"/>
        </w:rPr>
        <w:t xml:space="preserve"> </w:t>
      </w:r>
      <w:r>
        <w:rPr>
          <w:color w:val="221F1F"/>
        </w:rPr>
        <w:t>обострение внутриполитического</w:t>
      </w:r>
      <w:r>
        <w:rPr>
          <w:color w:val="221F1F"/>
          <w:spacing w:val="1"/>
        </w:rPr>
        <w:t xml:space="preserve"> </w:t>
      </w:r>
      <w:r>
        <w:rPr>
          <w:color w:val="221F1F"/>
        </w:rPr>
        <w:t>кризиса.</w:t>
      </w:r>
      <w:r>
        <w:rPr>
          <w:color w:val="221F1F"/>
          <w:spacing w:val="1"/>
        </w:rPr>
        <w:t xml:space="preserve"> </w:t>
      </w:r>
      <w:r>
        <w:rPr>
          <w:color w:val="221F1F"/>
        </w:rPr>
        <w:t>Угроза</w:t>
      </w:r>
      <w:r>
        <w:rPr>
          <w:color w:val="221F1F"/>
          <w:spacing w:val="-2"/>
        </w:rPr>
        <w:t xml:space="preserve"> </w:t>
      </w:r>
      <w:r>
        <w:rPr>
          <w:color w:val="221F1F"/>
        </w:rPr>
        <w:t>территориального</w:t>
      </w:r>
      <w:r>
        <w:rPr>
          <w:color w:val="221F1F"/>
          <w:spacing w:val="1"/>
        </w:rPr>
        <w:t xml:space="preserve"> </w:t>
      </w:r>
      <w:r>
        <w:rPr>
          <w:color w:val="221F1F"/>
        </w:rPr>
        <w:t>распада</w:t>
      </w:r>
      <w:r>
        <w:rPr>
          <w:color w:val="221F1F"/>
          <w:spacing w:val="-1"/>
        </w:rPr>
        <w:t xml:space="preserve"> </w:t>
      </w:r>
      <w:r>
        <w:rPr>
          <w:color w:val="221F1F"/>
        </w:rPr>
        <w:t>страны.</w:t>
      </w:r>
    </w:p>
    <w:p w:rsidR="009727C6" w:rsidRDefault="009727C6" w:rsidP="009727C6">
      <w:pPr>
        <w:pStyle w:val="a4"/>
        <w:ind w:right="617" w:firstLine="708"/>
      </w:pPr>
      <w:r>
        <w:rPr>
          <w:color w:val="221F1F"/>
        </w:rPr>
        <w:t>Цели и лозунги большевиков. В. И. Ленин как политический деятель. Вооружѐнное</w:t>
      </w:r>
      <w:r>
        <w:rPr>
          <w:color w:val="221F1F"/>
          <w:spacing w:val="1"/>
        </w:rPr>
        <w:t xml:space="preserve"> </w:t>
      </w:r>
      <w:r>
        <w:rPr>
          <w:color w:val="221F1F"/>
        </w:rPr>
        <w:t>восстание</w:t>
      </w:r>
      <w:r>
        <w:rPr>
          <w:color w:val="221F1F"/>
          <w:spacing w:val="30"/>
        </w:rPr>
        <w:t xml:space="preserve"> </w:t>
      </w:r>
      <w:r>
        <w:rPr>
          <w:color w:val="221F1F"/>
        </w:rPr>
        <w:t>в</w:t>
      </w:r>
      <w:r>
        <w:rPr>
          <w:color w:val="221F1F"/>
          <w:spacing w:val="30"/>
        </w:rPr>
        <w:t xml:space="preserve"> </w:t>
      </w:r>
      <w:r>
        <w:rPr>
          <w:color w:val="221F1F"/>
        </w:rPr>
        <w:t>Петрограде</w:t>
      </w:r>
      <w:r>
        <w:rPr>
          <w:color w:val="221F1F"/>
          <w:spacing w:val="31"/>
        </w:rPr>
        <w:t xml:space="preserve"> </w:t>
      </w:r>
      <w:r>
        <w:rPr>
          <w:color w:val="221F1F"/>
        </w:rPr>
        <w:t>25</w:t>
      </w:r>
      <w:r>
        <w:rPr>
          <w:color w:val="221F1F"/>
          <w:spacing w:val="30"/>
        </w:rPr>
        <w:t xml:space="preserve"> </w:t>
      </w:r>
      <w:r>
        <w:rPr>
          <w:color w:val="221F1F"/>
        </w:rPr>
        <w:t>октября</w:t>
      </w:r>
      <w:r>
        <w:rPr>
          <w:color w:val="221F1F"/>
          <w:spacing w:val="32"/>
        </w:rPr>
        <w:t xml:space="preserve"> </w:t>
      </w:r>
      <w:r>
        <w:rPr>
          <w:color w:val="221F1F"/>
        </w:rPr>
        <w:t>(7</w:t>
      </w:r>
      <w:r>
        <w:rPr>
          <w:color w:val="221F1F"/>
          <w:spacing w:val="30"/>
        </w:rPr>
        <w:t xml:space="preserve"> </w:t>
      </w:r>
      <w:r>
        <w:rPr>
          <w:color w:val="221F1F"/>
        </w:rPr>
        <w:t>ноября)</w:t>
      </w:r>
      <w:r>
        <w:rPr>
          <w:color w:val="221F1F"/>
          <w:spacing w:val="31"/>
        </w:rPr>
        <w:t xml:space="preserve"> </w:t>
      </w:r>
      <w:r>
        <w:rPr>
          <w:color w:val="221F1F"/>
        </w:rPr>
        <w:t>1917</w:t>
      </w:r>
      <w:r>
        <w:rPr>
          <w:color w:val="221F1F"/>
          <w:spacing w:val="31"/>
        </w:rPr>
        <w:t xml:space="preserve"> </w:t>
      </w:r>
      <w:r>
        <w:rPr>
          <w:color w:val="221F1F"/>
        </w:rPr>
        <w:t>г.</w:t>
      </w:r>
      <w:r>
        <w:rPr>
          <w:color w:val="221F1F"/>
          <w:spacing w:val="31"/>
        </w:rPr>
        <w:t xml:space="preserve"> </w:t>
      </w:r>
      <w:r>
        <w:rPr>
          <w:color w:val="221F1F"/>
        </w:rPr>
        <w:t>Свержение</w:t>
      </w:r>
      <w:r>
        <w:rPr>
          <w:color w:val="221F1F"/>
          <w:spacing w:val="30"/>
        </w:rPr>
        <w:t xml:space="preserve"> </w:t>
      </w:r>
      <w:r>
        <w:rPr>
          <w:color w:val="221F1F"/>
        </w:rPr>
        <w:t>Временного</w:t>
      </w:r>
      <w:r>
        <w:rPr>
          <w:color w:val="221F1F"/>
          <w:spacing w:val="32"/>
        </w:rPr>
        <w:t xml:space="preserve"> </w:t>
      </w:r>
      <w:r>
        <w:rPr>
          <w:color w:val="221F1F"/>
        </w:rPr>
        <w:t>правительства</w:t>
      </w:r>
      <w:r>
        <w:rPr>
          <w:color w:val="221F1F"/>
          <w:spacing w:val="-58"/>
        </w:rPr>
        <w:t xml:space="preserve"> </w:t>
      </w:r>
      <w:r>
        <w:rPr>
          <w:color w:val="221F1F"/>
        </w:rPr>
        <w:t>и</w:t>
      </w:r>
      <w:r>
        <w:rPr>
          <w:color w:val="221F1F"/>
          <w:spacing w:val="1"/>
        </w:rPr>
        <w:t xml:space="preserve"> </w:t>
      </w:r>
      <w:r>
        <w:rPr>
          <w:color w:val="221F1F"/>
        </w:rPr>
        <w:t>взятие</w:t>
      </w:r>
      <w:r>
        <w:rPr>
          <w:color w:val="221F1F"/>
          <w:spacing w:val="1"/>
        </w:rPr>
        <w:t xml:space="preserve"> </w:t>
      </w:r>
      <w:r>
        <w:rPr>
          <w:color w:val="221F1F"/>
        </w:rPr>
        <w:t>власти</w:t>
      </w:r>
      <w:r>
        <w:rPr>
          <w:color w:val="221F1F"/>
          <w:spacing w:val="1"/>
        </w:rPr>
        <w:t xml:space="preserve"> </w:t>
      </w:r>
      <w:r>
        <w:rPr>
          <w:color w:val="221F1F"/>
        </w:rPr>
        <w:t>большевиками.</w:t>
      </w:r>
      <w:r>
        <w:rPr>
          <w:color w:val="221F1F"/>
          <w:spacing w:val="1"/>
        </w:rPr>
        <w:t xml:space="preserve"> </w:t>
      </w:r>
      <w:r>
        <w:rPr>
          <w:color w:val="221F1F"/>
        </w:rPr>
        <w:t>Советское</w:t>
      </w:r>
      <w:r>
        <w:rPr>
          <w:color w:val="221F1F"/>
          <w:spacing w:val="1"/>
        </w:rPr>
        <w:t xml:space="preserve"> </w:t>
      </w:r>
      <w:r>
        <w:rPr>
          <w:color w:val="221F1F"/>
        </w:rPr>
        <w:t>правительство</w:t>
      </w:r>
      <w:r>
        <w:rPr>
          <w:color w:val="221F1F"/>
          <w:spacing w:val="1"/>
        </w:rPr>
        <w:t xml:space="preserve"> </w:t>
      </w:r>
      <w:r>
        <w:rPr>
          <w:color w:val="221F1F"/>
        </w:rPr>
        <w:t>(Совет</w:t>
      </w:r>
      <w:r>
        <w:rPr>
          <w:color w:val="221F1F"/>
          <w:spacing w:val="1"/>
        </w:rPr>
        <w:t xml:space="preserve"> </w:t>
      </w:r>
      <w:r>
        <w:rPr>
          <w:color w:val="221F1F"/>
        </w:rPr>
        <w:t>народных</w:t>
      </w:r>
      <w:r>
        <w:rPr>
          <w:color w:val="221F1F"/>
          <w:spacing w:val="1"/>
        </w:rPr>
        <w:t xml:space="preserve"> </w:t>
      </w:r>
      <w:r>
        <w:rPr>
          <w:color w:val="221F1F"/>
        </w:rPr>
        <w:t>комиссаров)</w:t>
      </w:r>
      <w:r>
        <w:rPr>
          <w:color w:val="221F1F"/>
          <w:spacing w:val="1"/>
        </w:rPr>
        <w:t xml:space="preserve"> </w:t>
      </w:r>
      <w:r>
        <w:rPr>
          <w:color w:val="221F1F"/>
        </w:rPr>
        <w:t>и</w:t>
      </w:r>
      <w:r>
        <w:rPr>
          <w:color w:val="221F1F"/>
          <w:spacing w:val="1"/>
        </w:rPr>
        <w:t xml:space="preserve"> </w:t>
      </w:r>
      <w:r>
        <w:rPr>
          <w:color w:val="221F1F"/>
          <w:position w:val="1"/>
        </w:rPr>
        <w:t>первые преобразования большевиков. Обра</w:t>
      </w:r>
      <w:r>
        <w:rPr>
          <w:color w:val="221F1F"/>
        </w:rPr>
        <w:t>зование РККА. Советская национальная политика.</w:t>
      </w:r>
      <w:r>
        <w:rPr>
          <w:color w:val="221F1F"/>
          <w:spacing w:val="1"/>
        </w:rPr>
        <w:t xml:space="preserve"> </w:t>
      </w:r>
      <w:r>
        <w:rPr>
          <w:color w:val="221F1F"/>
        </w:rPr>
        <w:t>Образование</w:t>
      </w:r>
      <w:r>
        <w:rPr>
          <w:color w:val="221F1F"/>
          <w:spacing w:val="-1"/>
        </w:rPr>
        <w:t xml:space="preserve"> </w:t>
      </w:r>
      <w:r>
        <w:rPr>
          <w:color w:val="221F1F"/>
        </w:rPr>
        <w:t>РСФСР</w:t>
      </w:r>
      <w:r>
        <w:rPr>
          <w:color w:val="221F1F"/>
          <w:spacing w:val="-1"/>
        </w:rPr>
        <w:t xml:space="preserve"> </w:t>
      </w:r>
      <w:r>
        <w:rPr>
          <w:color w:val="221F1F"/>
        </w:rPr>
        <w:t>как</w:t>
      </w:r>
      <w:r>
        <w:rPr>
          <w:color w:val="221F1F"/>
          <w:spacing w:val="1"/>
        </w:rPr>
        <w:t xml:space="preserve"> </w:t>
      </w:r>
      <w:r>
        <w:rPr>
          <w:color w:val="221F1F"/>
        </w:rPr>
        <w:t>добровольного союза</w:t>
      </w:r>
      <w:r>
        <w:rPr>
          <w:color w:val="221F1F"/>
          <w:spacing w:val="-2"/>
        </w:rPr>
        <w:t xml:space="preserve"> </w:t>
      </w:r>
      <w:r>
        <w:rPr>
          <w:color w:val="221F1F"/>
        </w:rPr>
        <w:t>народов России.</w:t>
      </w:r>
    </w:p>
    <w:p w:rsidR="009727C6" w:rsidRDefault="009727C6" w:rsidP="009727C6">
      <w:pPr>
        <w:pStyle w:val="a4"/>
        <w:ind w:firstLine="708"/>
        <w:jc w:val="left"/>
      </w:pPr>
      <w:r>
        <w:rPr>
          <w:color w:val="221F1F"/>
        </w:rPr>
        <w:t>Гражданская</w:t>
      </w:r>
      <w:r>
        <w:rPr>
          <w:color w:val="221F1F"/>
          <w:spacing w:val="18"/>
        </w:rPr>
        <w:t xml:space="preserve"> </w:t>
      </w:r>
      <w:r>
        <w:rPr>
          <w:color w:val="221F1F"/>
        </w:rPr>
        <w:t>война</w:t>
      </w:r>
      <w:r>
        <w:rPr>
          <w:color w:val="221F1F"/>
          <w:spacing w:val="17"/>
        </w:rPr>
        <w:t xml:space="preserve"> </w:t>
      </w:r>
      <w:r>
        <w:rPr>
          <w:color w:val="221F1F"/>
        </w:rPr>
        <w:t>как</w:t>
      </w:r>
      <w:r>
        <w:rPr>
          <w:color w:val="221F1F"/>
          <w:spacing w:val="18"/>
        </w:rPr>
        <w:t xml:space="preserve"> </w:t>
      </w:r>
      <w:r>
        <w:rPr>
          <w:color w:val="221F1F"/>
        </w:rPr>
        <w:t>национальная</w:t>
      </w:r>
      <w:r>
        <w:rPr>
          <w:color w:val="221F1F"/>
          <w:spacing w:val="18"/>
        </w:rPr>
        <w:t xml:space="preserve"> </w:t>
      </w:r>
      <w:r>
        <w:rPr>
          <w:color w:val="221F1F"/>
        </w:rPr>
        <w:t>трагедия.</w:t>
      </w:r>
      <w:r>
        <w:rPr>
          <w:color w:val="221F1F"/>
          <w:spacing w:val="18"/>
        </w:rPr>
        <w:t xml:space="preserve"> </w:t>
      </w:r>
      <w:r>
        <w:rPr>
          <w:color w:val="221F1F"/>
        </w:rPr>
        <w:t>Военная</w:t>
      </w:r>
      <w:r>
        <w:rPr>
          <w:color w:val="221F1F"/>
          <w:spacing w:val="18"/>
        </w:rPr>
        <w:t xml:space="preserve"> </w:t>
      </w:r>
      <w:r>
        <w:rPr>
          <w:color w:val="221F1F"/>
        </w:rPr>
        <w:t>интервенция.</w:t>
      </w:r>
      <w:r>
        <w:rPr>
          <w:color w:val="221F1F"/>
          <w:spacing w:val="19"/>
        </w:rPr>
        <w:t xml:space="preserve"> </w:t>
      </w:r>
      <w:r>
        <w:rPr>
          <w:color w:val="221F1F"/>
        </w:rPr>
        <w:t>Политика</w:t>
      </w:r>
      <w:r>
        <w:rPr>
          <w:color w:val="221F1F"/>
          <w:spacing w:val="17"/>
        </w:rPr>
        <w:t xml:space="preserve"> </w:t>
      </w:r>
      <w:r>
        <w:rPr>
          <w:color w:val="221F1F"/>
        </w:rPr>
        <w:t>белых</w:t>
      </w:r>
      <w:r>
        <w:rPr>
          <w:color w:val="221F1F"/>
          <w:spacing w:val="-57"/>
        </w:rPr>
        <w:t xml:space="preserve"> </w:t>
      </w:r>
      <w:r>
        <w:rPr>
          <w:color w:val="221F1F"/>
        </w:rPr>
        <w:t>правительств А. В. Колчака, А. И. Деникина и</w:t>
      </w:r>
      <w:r>
        <w:rPr>
          <w:color w:val="221F1F"/>
          <w:spacing w:val="-3"/>
        </w:rPr>
        <w:t xml:space="preserve"> </w:t>
      </w:r>
      <w:r>
        <w:rPr>
          <w:color w:val="221F1F"/>
        </w:rPr>
        <w:t>П. Н. Врангеля.</w:t>
      </w:r>
    </w:p>
    <w:p w:rsidR="009727C6" w:rsidRDefault="009727C6" w:rsidP="009727C6">
      <w:pPr>
        <w:pStyle w:val="a4"/>
        <w:ind w:right="618" w:firstLine="708"/>
        <w:jc w:val="left"/>
      </w:pPr>
      <w:r>
        <w:rPr>
          <w:color w:val="221F1F"/>
        </w:rPr>
        <w:t>Переход</w:t>
      </w:r>
      <w:r>
        <w:rPr>
          <w:color w:val="221F1F"/>
          <w:spacing w:val="24"/>
        </w:rPr>
        <w:t xml:space="preserve"> </w:t>
      </w:r>
      <w:r>
        <w:rPr>
          <w:color w:val="221F1F"/>
        </w:rPr>
        <w:t>страны</w:t>
      </w:r>
      <w:r>
        <w:rPr>
          <w:color w:val="221F1F"/>
          <w:spacing w:val="25"/>
        </w:rPr>
        <w:t xml:space="preserve"> </w:t>
      </w:r>
      <w:r>
        <w:rPr>
          <w:color w:val="221F1F"/>
        </w:rPr>
        <w:t>к</w:t>
      </w:r>
      <w:r>
        <w:rPr>
          <w:color w:val="221F1F"/>
          <w:spacing w:val="25"/>
        </w:rPr>
        <w:t xml:space="preserve"> </w:t>
      </w:r>
      <w:r>
        <w:rPr>
          <w:color w:val="221F1F"/>
        </w:rPr>
        <w:t>мирной</w:t>
      </w:r>
      <w:r>
        <w:rPr>
          <w:color w:val="221F1F"/>
          <w:spacing w:val="25"/>
        </w:rPr>
        <w:t xml:space="preserve"> </w:t>
      </w:r>
      <w:r>
        <w:rPr>
          <w:color w:val="221F1F"/>
        </w:rPr>
        <w:t>жизни.</w:t>
      </w:r>
      <w:r>
        <w:rPr>
          <w:color w:val="221F1F"/>
          <w:spacing w:val="24"/>
        </w:rPr>
        <w:t xml:space="preserve"> </w:t>
      </w:r>
      <w:r>
        <w:rPr>
          <w:color w:val="221F1F"/>
        </w:rPr>
        <w:t>Образование</w:t>
      </w:r>
      <w:r>
        <w:rPr>
          <w:color w:val="221F1F"/>
          <w:spacing w:val="24"/>
        </w:rPr>
        <w:t xml:space="preserve"> </w:t>
      </w:r>
      <w:r>
        <w:rPr>
          <w:color w:val="221F1F"/>
        </w:rPr>
        <w:t>СССР.</w:t>
      </w:r>
      <w:r>
        <w:rPr>
          <w:color w:val="221F1F"/>
          <w:spacing w:val="25"/>
        </w:rPr>
        <w:t xml:space="preserve"> </w:t>
      </w:r>
      <w:r>
        <w:rPr>
          <w:color w:val="221F1F"/>
        </w:rPr>
        <w:t>Революционные</w:t>
      </w:r>
      <w:r>
        <w:rPr>
          <w:color w:val="221F1F"/>
          <w:spacing w:val="24"/>
        </w:rPr>
        <w:t xml:space="preserve"> </w:t>
      </w:r>
      <w:r>
        <w:rPr>
          <w:color w:val="221F1F"/>
        </w:rPr>
        <w:t>события</w:t>
      </w:r>
      <w:r>
        <w:rPr>
          <w:color w:val="221F1F"/>
          <w:spacing w:val="24"/>
        </w:rPr>
        <w:t xml:space="preserve"> </w:t>
      </w:r>
      <w:r>
        <w:rPr>
          <w:color w:val="221F1F"/>
        </w:rPr>
        <w:t>в</w:t>
      </w:r>
      <w:r>
        <w:rPr>
          <w:color w:val="221F1F"/>
          <w:spacing w:val="-57"/>
        </w:rPr>
        <w:t xml:space="preserve"> </w:t>
      </w:r>
      <w:r>
        <w:rPr>
          <w:color w:val="221F1F"/>
        </w:rPr>
        <w:t>России</w:t>
      </w:r>
      <w:r>
        <w:rPr>
          <w:color w:val="221F1F"/>
          <w:spacing w:val="1"/>
        </w:rPr>
        <w:t xml:space="preserve"> </w:t>
      </w:r>
      <w:r>
        <w:rPr>
          <w:color w:val="221F1F"/>
        </w:rPr>
        <w:t>глазами</w:t>
      </w:r>
      <w:r>
        <w:rPr>
          <w:color w:val="221F1F"/>
          <w:spacing w:val="1"/>
        </w:rPr>
        <w:t xml:space="preserve"> </w:t>
      </w:r>
      <w:r>
        <w:rPr>
          <w:color w:val="221F1F"/>
        </w:rPr>
        <w:t>соотечественников и</w:t>
      </w:r>
      <w:r>
        <w:rPr>
          <w:color w:val="221F1F"/>
          <w:spacing w:val="1"/>
        </w:rPr>
        <w:t xml:space="preserve"> </w:t>
      </w:r>
      <w:r>
        <w:rPr>
          <w:color w:val="221F1F"/>
        </w:rPr>
        <w:t>мира. Русское</w:t>
      </w:r>
      <w:r>
        <w:rPr>
          <w:color w:val="221F1F"/>
          <w:spacing w:val="-1"/>
        </w:rPr>
        <w:t xml:space="preserve"> </w:t>
      </w:r>
      <w:r>
        <w:rPr>
          <w:color w:val="221F1F"/>
        </w:rPr>
        <w:t>зарубежье.</w:t>
      </w:r>
    </w:p>
    <w:p w:rsidR="009727C6" w:rsidRDefault="009727C6" w:rsidP="009727C6">
      <w:pPr>
        <w:pStyle w:val="a4"/>
        <w:ind w:firstLine="708"/>
        <w:jc w:val="left"/>
      </w:pPr>
      <w:r>
        <w:rPr>
          <w:color w:val="221F1F"/>
        </w:rPr>
        <w:t>Влияние</w:t>
      </w:r>
      <w:r>
        <w:rPr>
          <w:color w:val="221F1F"/>
          <w:spacing w:val="23"/>
        </w:rPr>
        <w:t xml:space="preserve"> </w:t>
      </w:r>
      <w:r>
        <w:rPr>
          <w:color w:val="221F1F"/>
        </w:rPr>
        <w:t>революционных</w:t>
      </w:r>
      <w:r>
        <w:rPr>
          <w:color w:val="221F1F"/>
          <w:spacing w:val="27"/>
        </w:rPr>
        <w:t xml:space="preserve"> </w:t>
      </w:r>
      <w:r>
        <w:rPr>
          <w:color w:val="221F1F"/>
        </w:rPr>
        <w:t>событий</w:t>
      </w:r>
      <w:r>
        <w:rPr>
          <w:color w:val="221F1F"/>
          <w:spacing w:val="25"/>
        </w:rPr>
        <w:t xml:space="preserve"> </w:t>
      </w:r>
      <w:r>
        <w:rPr>
          <w:color w:val="221F1F"/>
        </w:rPr>
        <w:t>на</w:t>
      </w:r>
      <w:r>
        <w:rPr>
          <w:color w:val="221F1F"/>
          <w:spacing w:val="23"/>
        </w:rPr>
        <w:t xml:space="preserve"> </w:t>
      </w:r>
      <w:r>
        <w:rPr>
          <w:color w:val="221F1F"/>
        </w:rPr>
        <w:t>общемировые</w:t>
      </w:r>
      <w:r>
        <w:rPr>
          <w:color w:val="221F1F"/>
          <w:spacing w:val="24"/>
        </w:rPr>
        <w:t xml:space="preserve"> </w:t>
      </w:r>
      <w:r>
        <w:rPr>
          <w:color w:val="221F1F"/>
        </w:rPr>
        <w:t>процессы</w:t>
      </w:r>
      <w:r>
        <w:rPr>
          <w:color w:val="221F1F"/>
          <w:spacing w:val="24"/>
        </w:rPr>
        <w:t xml:space="preserve"> </w:t>
      </w:r>
      <w:r>
        <w:rPr>
          <w:color w:val="221F1F"/>
        </w:rPr>
        <w:t>XX</w:t>
      </w:r>
      <w:r>
        <w:rPr>
          <w:color w:val="221F1F"/>
          <w:spacing w:val="24"/>
        </w:rPr>
        <w:t xml:space="preserve"> </w:t>
      </w:r>
      <w:r>
        <w:rPr>
          <w:color w:val="221F1F"/>
        </w:rPr>
        <w:t>в.,</w:t>
      </w:r>
      <w:r>
        <w:rPr>
          <w:color w:val="221F1F"/>
          <w:spacing w:val="24"/>
        </w:rPr>
        <w:t xml:space="preserve"> </w:t>
      </w:r>
      <w:r>
        <w:rPr>
          <w:color w:val="221F1F"/>
        </w:rPr>
        <w:t>историю</w:t>
      </w:r>
      <w:r>
        <w:rPr>
          <w:color w:val="221F1F"/>
          <w:spacing w:val="23"/>
        </w:rPr>
        <w:t xml:space="preserve"> </w:t>
      </w:r>
      <w:r>
        <w:rPr>
          <w:color w:val="221F1F"/>
        </w:rPr>
        <w:t>народов</w:t>
      </w:r>
      <w:r>
        <w:rPr>
          <w:color w:val="221F1F"/>
          <w:spacing w:val="-57"/>
        </w:rPr>
        <w:t xml:space="preserve"> </w:t>
      </w:r>
      <w:r>
        <w:rPr>
          <w:color w:val="221F1F"/>
        </w:rPr>
        <w:t>России.</w:t>
      </w:r>
    </w:p>
    <w:p w:rsidR="009727C6" w:rsidRDefault="009727C6" w:rsidP="009727C6">
      <w:pPr>
        <w:pStyle w:val="Heading4"/>
        <w:spacing w:before="0" w:line="240" w:lineRule="auto"/>
        <w:ind w:left="1025"/>
        <w:jc w:val="left"/>
        <w:rPr>
          <w:b w:val="0"/>
        </w:rPr>
      </w:pPr>
      <w:r>
        <w:rPr>
          <w:color w:val="221F1F"/>
        </w:rPr>
        <w:t>Великая</w:t>
      </w:r>
      <w:r>
        <w:rPr>
          <w:color w:val="221F1F"/>
          <w:spacing w:val="-2"/>
        </w:rPr>
        <w:t xml:space="preserve"> </w:t>
      </w:r>
      <w:r>
        <w:rPr>
          <w:color w:val="221F1F"/>
        </w:rPr>
        <w:t>Отечественная</w:t>
      </w:r>
      <w:r>
        <w:rPr>
          <w:color w:val="221F1F"/>
          <w:spacing w:val="-1"/>
        </w:rPr>
        <w:t xml:space="preserve"> </w:t>
      </w:r>
      <w:r>
        <w:rPr>
          <w:color w:val="221F1F"/>
        </w:rPr>
        <w:t>война</w:t>
      </w:r>
      <w:r>
        <w:rPr>
          <w:color w:val="221F1F"/>
          <w:spacing w:val="-1"/>
        </w:rPr>
        <w:t xml:space="preserve"> </w:t>
      </w:r>
      <w:r>
        <w:rPr>
          <w:color w:val="221F1F"/>
        </w:rPr>
        <w:t>(1941—1945</w:t>
      </w:r>
      <w:r>
        <w:rPr>
          <w:color w:val="221F1F"/>
          <w:spacing w:val="-2"/>
        </w:rPr>
        <w:t xml:space="preserve"> </w:t>
      </w:r>
      <w:r>
        <w:rPr>
          <w:color w:val="221F1F"/>
        </w:rPr>
        <w:t>гг.)</w:t>
      </w:r>
      <w:r>
        <w:rPr>
          <w:color w:val="221F1F"/>
          <w:spacing w:val="-3"/>
        </w:rPr>
        <w:t xml:space="preserve"> </w:t>
      </w:r>
      <w:r>
        <w:rPr>
          <w:b w:val="0"/>
          <w:color w:val="221F1F"/>
        </w:rPr>
        <w:t>(4</w:t>
      </w:r>
      <w:r>
        <w:rPr>
          <w:b w:val="0"/>
          <w:color w:val="221F1F"/>
          <w:spacing w:val="1"/>
        </w:rPr>
        <w:t xml:space="preserve"> </w:t>
      </w:r>
      <w:r>
        <w:rPr>
          <w:b w:val="0"/>
          <w:color w:val="221F1F"/>
        </w:rPr>
        <w:t>ч)</w:t>
      </w:r>
    </w:p>
    <w:p w:rsidR="009727C6" w:rsidRDefault="009727C6" w:rsidP="009727C6">
      <w:pPr>
        <w:sectPr w:rsidR="009727C6">
          <w:pgSz w:w="11900" w:h="16850"/>
          <w:pgMar w:top="800" w:right="140" w:bottom="280" w:left="960" w:header="720" w:footer="720" w:gutter="0"/>
          <w:cols w:space="720"/>
        </w:sectPr>
      </w:pPr>
    </w:p>
    <w:p w:rsidR="009727C6" w:rsidRDefault="009727C6" w:rsidP="009727C6">
      <w:pPr>
        <w:pStyle w:val="a4"/>
        <w:spacing w:before="60"/>
        <w:ind w:right="616" w:firstLine="708"/>
      </w:pPr>
      <w:r>
        <w:rPr>
          <w:color w:val="221F1F"/>
        </w:rPr>
        <w:lastRenderedPageBreak/>
        <w:t>План «Барбаросса» и цели гитлеровской Германии в войне с СССР. Нападение на СССР</w:t>
      </w:r>
      <w:r>
        <w:rPr>
          <w:color w:val="221F1F"/>
          <w:spacing w:val="1"/>
        </w:rPr>
        <w:t xml:space="preserve"> </w:t>
      </w:r>
      <w:r>
        <w:rPr>
          <w:color w:val="221F1F"/>
        </w:rPr>
        <w:t>22 июня 1941 г. Причины отступления Красной Армии в первые месяцы войны. «Всѐ для</w:t>
      </w:r>
      <w:r>
        <w:rPr>
          <w:color w:val="221F1F"/>
          <w:spacing w:val="1"/>
        </w:rPr>
        <w:t xml:space="preserve"> </w:t>
      </w:r>
      <w:r>
        <w:rPr>
          <w:color w:val="221F1F"/>
        </w:rPr>
        <w:t>фронта!</w:t>
      </w:r>
      <w:r>
        <w:rPr>
          <w:color w:val="221F1F"/>
          <w:spacing w:val="1"/>
        </w:rPr>
        <w:t xml:space="preserve"> </w:t>
      </w:r>
      <w:r>
        <w:rPr>
          <w:color w:val="221F1F"/>
        </w:rPr>
        <w:t>Все</w:t>
      </w:r>
      <w:r>
        <w:rPr>
          <w:color w:val="221F1F"/>
          <w:spacing w:val="1"/>
        </w:rPr>
        <w:t xml:space="preserve"> </w:t>
      </w:r>
      <w:r>
        <w:rPr>
          <w:color w:val="221F1F"/>
        </w:rPr>
        <w:t>для</w:t>
      </w:r>
      <w:r>
        <w:rPr>
          <w:color w:val="221F1F"/>
          <w:spacing w:val="1"/>
        </w:rPr>
        <w:t xml:space="preserve"> </w:t>
      </w:r>
      <w:r>
        <w:rPr>
          <w:color w:val="221F1F"/>
        </w:rPr>
        <w:t>победы!»:</w:t>
      </w:r>
      <w:r>
        <w:rPr>
          <w:color w:val="221F1F"/>
          <w:spacing w:val="1"/>
        </w:rPr>
        <w:t xml:space="preserve"> </w:t>
      </w:r>
      <w:r>
        <w:rPr>
          <w:color w:val="221F1F"/>
        </w:rPr>
        <w:t>мобилизация</w:t>
      </w:r>
      <w:r>
        <w:rPr>
          <w:color w:val="221F1F"/>
          <w:spacing w:val="1"/>
        </w:rPr>
        <w:t xml:space="preserve"> </w:t>
      </w:r>
      <w:r>
        <w:rPr>
          <w:color w:val="221F1F"/>
        </w:rPr>
        <w:t>сил</w:t>
      </w:r>
      <w:r>
        <w:rPr>
          <w:color w:val="221F1F"/>
          <w:spacing w:val="1"/>
        </w:rPr>
        <w:t xml:space="preserve"> </w:t>
      </w:r>
      <w:r>
        <w:rPr>
          <w:color w:val="221F1F"/>
        </w:rPr>
        <w:t>на</w:t>
      </w:r>
      <w:r>
        <w:rPr>
          <w:color w:val="221F1F"/>
          <w:spacing w:val="1"/>
        </w:rPr>
        <w:t xml:space="preserve"> </w:t>
      </w:r>
      <w:r>
        <w:rPr>
          <w:color w:val="221F1F"/>
        </w:rPr>
        <w:t>отпор</w:t>
      </w:r>
      <w:r>
        <w:rPr>
          <w:color w:val="221F1F"/>
          <w:spacing w:val="1"/>
        </w:rPr>
        <w:t xml:space="preserve"> </w:t>
      </w:r>
      <w:r>
        <w:rPr>
          <w:color w:val="221F1F"/>
        </w:rPr>
        <w:t>врагу и</w:t>
      </w:r>
      <w:r>
        <w:rPr>
          <w:color w:val="221F1F"/>
          <w:spacing w:val="1"/>
        </w:rPr>
        <w:t xml:space="preserve"> </w:t>
      </w:r>
      <w:r>
        <w:rPr>
          <w:color w:val="221F1F"/>
        </w:rPr>
        <w:t>перестройка</w:t>
      </w:r>
      <w:r>
        <w:rPr>
          <w:color w:val="221F1F"/>
          <w:spacing w:val="1"/>
        </w:rPr>
        <w:t xml:space="preserve"> </w:t>
      </w:r>
      <w:r>
        <w:rPr>
          <w:color w:val="221F1F"/>
        </w:rPr>
        <w:t>экономики</w:t>
      </w:r>
      <w:r>
        <w:rPr>
          <w:color w:val="221F1F"/>
          <w:spacing w:val="1"/>
        </w:rPr>
        <w:t xml:space="preserve"> </w:t>
      </w:r>
      <w:r>
        <w:rPr>
          <w:color w:val="221F1F"/>
        </w:rPr>
        <w:t>на</w:t>
      </w:r>
      <w:r>
        <w:rPr>
          <w:color w:val="221F1F"/>
          <w:spacing w:val="1"/>
        </w:rPr>
        <w:t xml:space="preserve"> </w:t>
      </w:r>
      <w:r>
        <w:rPr>
          <w:color w:val="221F1F"/>
        </w:rPr>
        <w:t>военный лад.</w:t>
      </w:r>
    </w:p>
    <w:p w:rsidR="009727C6" w:rsidRDefault="009727C6" w:rsidP="009727C6">
      <w:pPr>
        <w:pStyle w:val="a4"/>
        <w:ind w:right="616" w:firstLine="708"/>
      </w:pPr>
      <w:r>
        <w:rPr>
          <w:color w:val="221F1F"/>
        </w:rPr>
        <w:t>Битва за Москву. Парад 7 ноября 1941 г. на Красной площади. Срыв германских планов</w:t>
      </w:r>
      <w:r>
        <w:rPr>
          <w:color w:val="221F1F"/>
          <w:spacing w:val="1"/>
        </w:rPr>
        <w:t xml:space="preserve"> </w:t>
      </w:r>
      <w:r>
        <w:rPr>
          <w:color w:val="221F1F"/>
        </w:rPr>
        <w:t>молниеносной</w:t>
      </w:r>
      <w:r>
        <w:rPr>
          <w:color w:val="221F1F"/>
          <w:spacing w:val="1"/>
        </w:rPr>
        <w:t xml:space="preserve"> </w:t>
      </w:r>
      <w:r>
        <w:rPr>
          <w:color w:val="221F1F"/>
        </w:rPr>
        <w:t>войны.</w:t>
      </w:r>
    </w:p>
    <w:p w:rsidR="009727C6" w:rsidRDefault="009727C6" w:rsidP="009727C6">
      <w:pPr>
        <w:pStyle w:val="a4"/>
        <w:ind w:left="1025" w:right="618"/>
      </w:pPr>
      <w:r>
        <w:rPr>
          <w:color w:val="221F1F"/>
        </w:rPr>
        <w:t>Блокада Ленинграда. Дорога жизни. Значение героического сопротивления Ленинграда.</w:t>
      </w:r>
      <w:r>
        <w:rPr>
          <w:color w:val="221F1F"/>
          <w:spacing w:val="1"/>
        </w:rPr>
        <w:t xml:space="preserve"> </w:t>
      </w:r>
      <w:r>
        <w:rPr>
          <w:color w:val="221F1F"/>
        </w:rPr>
        <w:t>Гитлеровский</w:t>
      </w:r>
      <w:r>
        <w:rPr>
          <w:color w:val="221F1F"/>
          <w:spacing w:val="6"/>
        </w:rPr>
        <w:t xml:space="preserve"> </w:t>
      </w:r>
      <w:r>
        <w:rPr>
          <w:color w:val="221F1F"/>
        </w:rPr>
        <w:t>план</w:t>
      </w:r>
      <w:r>
        <w:rPr>
          <w:color w:val="221F1F"/>
          <w:spacing w:val="11"/>
        </w:rPr>
        <w:t xml:space="preserve"> </w:t>
      </w:r>
      <w:r>
        <w:rPr>
          <w:color w:val="221F1F"/>
        </w:rPr>
        <w:t>«Ост».</w:t>
      </w:r>
      <w:r>
        <w:rPr>
          <w:color w:val="221F1F"/>
          <w:spacing w:val="6"/>
        </w:rPr>
        <w:t xml:space="preserve"> </w:t>
      </w:r>
      <w:r>
        <w:rPr>
          <w:color w:val="221F1F"/>
        </w:rPr>
        <w:t>Преступления</w:t>
      </w:r>
      <w:r>
        <w:rPr>
          <w:color w:val="221F1F"/>
          <w:spacing w:val="8"/>
        </w:rPr>
        <w:t xml:space="preserve"> </w:t>
      </w:r>
      <w:r>
        <w:rPr>
          <w:color w:val="221F1F"/>
        </w:rPr>
        <w:t>нацистов</w:t>
      </w:r>
      <w:r>
        <w:rPr>
          <w:color w:val="221F1F"/>
          <w:spacing w:val="6"/>
        </w:rPr>
        <w:t xml:space="preserve"> </w:t>
      </w:r>
      <w:r>
        <w:rPr>
          <w:color w:val="221F1F"/>
        </w:rPr>
        <w:t>и</w:t>
      </w:r>
      <w:r>
        <w:rPr>
          <w:color w:val="221F1F"/>
          <w:spacing w:val="7"/>
        </w:rPr>
        <w:t xml:space="preserve"> </w:t>
      </w:r>
      <w:r>
        <w:rPr>
          <w:color w:val="221F1F"/>
        </w:rPr>
        <w:t>их</w:t>
      </w:r>
      <w:r>
        <w:rPr>
          <w:color w:val="221F1F"/>
          <w:spacing w:val="6"/>
        </w:rPr>
        <w:t xml:space="preserve"> </w:t>
      </w:r>
      <w:r>
        <w:rPr>
          <w:color w:val="221F1F"/>
        </w:rPr>
        <w:t>пособников</w:t>
      </w:r>
      <w:r>
        <w:rPr>
          <w:color w:val="221F1F"/>
          <w:spacing w:val="7"/>
        </w:rPr>
        <w:t xml:space="preserve"> </w:t>
      </w:r>
      <w:r>
        <w:rPr>
          <w:color w:val="221F1F"/>
        </w:rPr>
        <w:t>на</w:t>
      </w:r>
      <w:r>
        <w:rPr>
          <w:color w:val="221F1F"/>
          <w:spacing w:val="5"/>
        </w:rPr>
        <w:t xml:space="preserve"> </w:t>
      </w:r>
      <w:r>
        <w:rPr>
          <w:color w:val="221F1F"/>
        </w:rPr>
        <w:t>территории</w:t>
      </w:r>
    </w:p>
    <w:p w:rsidR="009727C6" w:rsidRDefault="009727C6" w:rsidP="009727C6">
      <w:pPr>
        <w:pStyle w:val="a4"/>
        <w:ind w:right="616"/>
      </w:pPr>
      <w:r>
        <w:rPr>
          <w:color w:val="221F1F"/>
        </w:rPr>
        <w:t>СССР. Разграбление и уничтожение культурных ценностей. Холокост. Гитлеровские лагеря</w:t>
      </w:r>
      <w:r>
        <w:rPr>
          <w:color w:val="221F1F"/>
          <w:spacing w:val="1"/>
        </w:rPr>
        <w:t xml:space="preserve"> </w:t>
      </w:r>
      <w:r>
        <w:rPr>
          <w:color w:val="221F1F"/>
        </w:rPr>
        <w:t>уничтожения (лагеря смерти).</w:t>
      </w:r>
    </w:p>
    <w:p w:rsidR="009727C6" w:rsidRDefault="009727C6" w:rsidP="009727C6">
      <w:pPr>
        <w:pStyle w:val="a4"/>
        <w:ind w:right="615" w:firstLine="708"/>
      </w:pPr>
      <w:r>
        <w:rPr>
          <w:color w:val="221F1F"/>
        </w:rPr>
        <w:t>Коренной перелом в ходе Великой Отечественной войны. Сталинградская битва. Битва</w:t>
      </w:r>
      <w:r>
        <w:rPr>
          <w:color w:val="221F1F"/>
          <w:spacing w:val="1"/>
        </w:rPr>
        <w:t xml:space="preserve"> </w:t>
      </w:r>
      <w:r>
        <w:rPr>
          <w:color w:val="221F1F"/>
        </w:rPr>
        <w:t>на</w:t>
      </w:r>
      <w:r>
        <w:rPr>
          <w:color w:val="221F1F"/>
          <w:spacing w:val="-2"/>
        </w:rPr>
        <w:t xml:space="preserve"> </w:t>
      </w:r>
      <w:r>
        <w:rPr>
          <w:color w:val="221F1F"/>
        </w:rPr>
        <w:t>Курской</w:t>
      </w:r>
      <w:r>
        <w:rPr>
          <w:color w:val="221F1F"/>
          <w:spacing w:val="1"/>
        </w:rPr>
        <w:t xml:space="preserve"> </w:t>
      </w:r>
      <w:r>
        <w:rPr>
          <w:color w:val="221F1F"/>
        </w:rPr>
        <w:t>дуге.</w:t>
      </w:r>
    </w:p>
    <w:p w:rsidR="009727C6" w:rsidRDefault="009727C6" w:rsidP="009727C6">
      <w:pPr>
        <w:pStyle w:val="a4"/>
        <w:ind w:right="617" w:firstLine="708"/>
      </w:pPr>
      <w:r>
        <w:rPr>
          <w:color w:val="221F1F"/>
        </w:rPr>
        <w:t>Прорыв и снятие блокады Ленинграда. Битва за Днепр. Массовый героизм советских</w:t>
      </w:r>
      <w:r>
        <w:rPr>
          <w:color w:val="221F1F"/>
          <w:spacing w:val="1"/>
        </w:rPr>
        <w:t xml:space="preserve"> </w:t>
      </w:r>
      <w:r>
        <w:rPr>
          <w:color w:val="221F1F"/>
        </w:rPr>
        <w:t>людей, представителей всех народов СССР, на фронте и в тылу. Организация борьбы в тылу</w:t>
      </w:r>
      <w:r>
        <w:rPr>
          <w:color w:val="221F1F"/>
          <w:spacing w:val="1"/>
        </w:rPr>
        <w:t xml:space="preserve"> </w:t>
      </w:r>
      <w:r>
        <w:rPr>
          <w:color w:val="221F1F"/>
        </w:rPr>
        <w:t>врага: партизанское движение и подпольщики. Юные герои фронта и тыла. Патриотическое</w:t>
      </w:r>
      <w:r>
        <w:rPr>
          <w:color w:val="221F1F"/>
          <w:spacing w:val="1"/>
        </w:rPr>
        <w:t xml:space="preserve"> </w:t>
      </w:r>
      <w:r>
        <w:rPr>
          <w:color w:val="221F1F"/>
        </w:rPr>
        <w:t>служение</w:t>
      </w:r>
      <w:r>
        <w:rPr>
          <w:color w:val="221F1F"/>
          <w:spacing w:val="1"/>
        </w:rPr>
        <w:t xml:space="preserve"> </w:t>
      </w:r>
      <w:r>
        <w:rPr>
          <w:color w:val="221F1F"/>
        </w:rPr>
        <w:t>представителей</w:t>
      </w:r>
      <w:r>
        <w:rPr>
          <w:color w:val="221F1F"/>
          <w:spacing w:val="1"/>
        </w:rPr>
        <w:t xml:space="preserve"> </w:t>
      </w:r>
      <w:r>
        <w:rPr>
          <w:color w:val="221F1F"/>
        </w:rPr>
        <w:t>религиозных</w:t>
      </w:r>
      <w:r>
        <w:rPr>
          <w:color w:val="221F1F"/>
          <w:spacing w:val="1"/>
        </w:rPr>
        <w:t xml:space="preserve"> </w:t>
      </w:r>
      <w:r>
        <w:rPr>
          <w:color w:val="221F1F"/>
        </w:rPr>
        <w:t>конфессий.</w:t>
      </w:r>
      <w:r>
        <w:rPr>
          <w:color w:val="221F1F"/>
          <w:spacing w:val="1"/>
        </w:rPr>
        <w:t xml:space="preserve"> </w:t>
      </w:r>
      <w:r>
        <w:rPr>
          <w:color w:val="221F1F"/>
        </w:rPr>
        <w:t>Вклад</w:t>
      </w:r>
      <w:r>
        <w:rPr>
          <w:color w:val="221F1F"/>
          <w:spacing w:val="1"/>
        </w:rPr>
        <w:t xml:space="preserve"> </w:t>
      </w:r>
      <w:r>
        <w:rPr>
          <w:color w:val="221F1F"/>
        </w:rPr>
        <w:t>деятелей</w:t>
      </w:r>
      <w:r>
        <w:rPr>
          <w:color w:val="221F1F"/>
          <w:spacing w:val="1"/>
        </w:rPr>
        <w:t xml:space="preserve"> </w:t>
      </w:r>
      <w:r>
        <w:rPr>
          <w:color w:val="221F1F"/>
        </w:rPr>
        <w:t>культуры,</w:t>
      </w:r>
      <w:r>
        <w:rPr>
          <w:color w:val="221F1F"/>
          <w:spacing w:val="1"/>
        </w:rPr>
        <w:t xml:space="preserve"> </w:t>
      </w:r>
      <w:r>
        <w:rPr>
          <w:color w:val="221F1F"/>
        </w:rPr>
        <w:t>учѐных</w:t>
      </w:r>
      <w:r>
        <w:rPr>
          <w:color w:val="221F1F"/>
          <w:spacing w:val="1"/>
        </w:rPr>
        <w:t xml:space="preserve"> </w:t>
      </w:r>
      <w:r>
        <w:rPr>
          <w:color w:val="221F1F"/>
        </w:rPr>
        <w:t>и</w:t>
      </w:r>
      <w:r>
        <w:rPr>
          <w:color w:val="221F1F"/>
          <w:spacing w:val="1"/>
        </w:rPr>
        <w:t xml:space="preserve"> </w:t>
      </w:r>
      <w:r>
        <w:rPr>
          <w:color w:val="221F1F"/>
        </w:rPr>
        <w:t>конструкторов</w:t>
      </w:r>
    </w:p>
    <w:p w:rsidR="009727C6" w:rsidRDefault="009727C6" w:rsidP="009727C6">
      <w:pPr>
        <w:pStyle w:val="a4"/>
        <w:spacing w:line="274" w:lineRule="exact"/>
      </w:pPr>
      <w:r>
        <w:rPr>
          <w:color w:val="221F1F"/>
        </w:rPr>
        <w:t>в</w:t>
      </w:r>
      <w:r>
        <w:rPr>
          <w:color w:val="221F1F"/>
          <w:spacing w:val="-3"/>
        </w:rPr>
        <w:t xml:space="preserve"> </w:t>
      </w:r>
      <w:r>
        <w:rPr>
          <w:color w:val="221F1F"/>
        </w:rPr>
        <w:t>общенародную</w:t>
      </w:r>
      <w:r>
        <w:rPr>
          <w:color w:val="221F1F"/>
          <w:spacing w:val="-1"/>
        </w:rPr>
        <w:t xml:space="preserve"> </w:t>
      </w:r>
      <w:r>
        <w:rPr>
          <w:color w:val="221F1F"/>
        </w:rPr>
        <w:t>борьбу</w:t>
      </w:r>
      <w:r>
        <w:rPr>
          <w:color w:val="221F1F"/>
          <w:spacing w:val="-5"/>
        </w:rPr>
        <w:t xml:space="preserve"> </w:t>
      </w:r>
      <w:r>
        <w:rPr>
          <w:color w:val="221F1F"/>
        </w:rPr>
        <w:t>с врагом.</w:t>
      </w:r>
    </w:p>
    <w:p w:rsidR="009727C6" w:rsidRDefault="009727C6" w:rsidP="009727C6">
      <w:pPr>
        <w:pStyle w:val="a4"/>
        <w:ind w:right="620" w:firstLine="708"/>
      </w:pPr>
      <w:r>
        <w:rPr>
          <w:color w:val="221F1F"/>
        </w:rPr>
        <w:t>Освобождение</w:t>
      </w:r>
      <w:r>
        <w:rPr>
          <w:color w:val="221F1F"/>
          <w:spacing w:val="1"/>
        </w:rPr>
        <w:t xml:space="preserve"> </w:t>
      </w:r>
      <w:r>
        <w:rPr>
          <w:color w:val="221F1F"/>
        </w:rPr>
        <w:t>оккупированной</w:t>
      </w:r>
      <w:r>
        <w:rPr>
          <w:color w:val="221F1F"/>
          <w:spacing w:val="1"/>
        </w:rPr>
        <w:t xml:space="preserve"> </w:t>
      </w:r>
      <w:r>
        <w:rPr>
          <w:color w:val="221F1F"/>
        </w:rPr>
        <w:t>территории</w:t>
      </w:r>
      <w:r>
        <w:rPr>
          <w:color w:val="221F1F"/>
          <w:spacing w:val="1"/>
        </w:rPr>
        <w:t xml:space="preserve"> </w:t>
      </w:r>
      <w:r>
        <w:rPr>
          <w:color w:val="221F1F"/>
        </w:rPr>
        <w:t>СССР.</w:t>
      </w:r>
      <w:r>
        <w:rPr>
          <w:color w:val="221F1F"/>
          <w:spacing w:val="1"/>
        </w:rPr>
        <w:t xml:space="preserve"> </w:t>
      </w:r>
      <w:r>
        <w:rPr>
          <w:color w:val="221F1F"/>
        </w:rPr>
        <w:t>Белорусская</w:t>
      </w:r>
      <w:r>
        <w:rPr>
          <w:color w:val="221F1F"/>
          <w:spacing w:val="1"/>
        </w:rPr>
        <w:t xml:space="preserve"> </w:t>
      </w:r>
      <w:r>
        <w:rPr>
          <w:color w:val="221F1F"/>
        </w:rPr>
        <w:t>наступательная</w:t>
      </w:r>
      <w:r>
        <w:rPr>
          <w:color w:val="221F1F"/>
          <w:spacing w:val="-57"/>
        </w:rPr>
        <w:t xml:space="preserve"> </w:t>
      </w:r>
      <w:r>
        <w:rPr>
          <w:color w:val="221F1F"/>
        </w:rPr>
        <w:t>операция (операция</w:t>
      </w:r>
      <w:r>
        <w:rPr>
          <w:color w:val="221F1F"/>
          <w:spacing w:val="2"/>
        </w:rPr>
        <w:t xml:space="preserve"> </w:t>
      </w:r>
      <w:r>
        <w:rPr>
          <w:color w:val="221F1F"/>
        </w:rPr>
        <w:t>«Багратион») Красной Армии.</w:t>
      </w:r>
    </w:p>
    <w:p w:rsidR="009727C6" w:rsidRDefault="009727C6" w:rsidP="009727C6">
      <w:pPr>
        <w:pStyle w:val="a4"/>
        <w:ind w:right="617" w:firstLine="708"/>
      </w:pPr>
      <w:r>
        <w:rPr>
          <w:color w:val="221F1F"/>
        </w:rPr>
        <w:t>СССР и союзники. Ленд-лиз. Высадка союзников в Нормандии и открытие Второго</w:t>
      </w:r>
      <w:r>
        <w:rPr>
          <w:color w:val="221F1F"/>
          <w:spacing w:val="1"/>
        </w:rPr>
        <w:t xml:space="preserve"> </w:t>
      </w:r>
      <w:r>
        <w:rPr>
          <w:color w:val="221F1F"/>
        </w:rPr>
        <w:t>фронта. Освободительная миссия Красной Армии в Европе. Битва за Берлин. Безоговорочная</w:t>
      </w:r>
      <w:r>
        <w:rPr>
          <w:color w:val="221F1F"/>
          <w:spacing w:val="1"/>
        </w:rPr>
        <w:t xml:space="preserve"> </w:t>
      </w:r>
      <w:r>
        <w:rPr>
          <w:color w:val="221F1F"/>
        </w:rPr>
        <w:t>капитуляция Германии</w:t>
      </w:r>
      <w:r>
        <w:rPr>
          <w:color w:val="221F1F"/>
          <w:spacing w:val="-2"/>
        </w:rPr>
        <w:t xml:space="preserve"> </w:t>
      </w:r>
      <w:r>
        <w:rPr>
          <w:color w:val="221F1F"/>
        </w:rPr>
        <w:t>и</w:t>
      </w:r>
      <w:r>
        <w:rPr>
          <w:color w:val="221F1F"/>
          <w:spacing w:val="1"/>
        </w:rPr>
        <w:t xml:space="preserve"> </w:t>
      </w:r>
      <w:r>
        <w:rPr>
          <w:color w:val="221F1F"/>
        </w:rPr>
        <w:t>окончание</w:t>
      </w:r>
      <w:r>
        <w:rPr>
          <w:color w:val="221F1F"/>
          <w:spacing w:val="-2"/>
        </w:rPr>
        <w:t xml:space="preserve"> </w:t>
      </w:r>
      <w:r>
        <w:rPr>
          <w:color w:val="221F1F"/>
        </w:rPr>
        <w:t>Великой</w:t>
      </w:r>
      <w:r>
        <w:rPr>
          <w:color w:val="221F1F"/>
          <w:spacing w:val="1"/>
        </w:rPr>
        <w:t xml:space="preserve"> </w:t>
      </w:r>
      <w:r>
        <w:rPr>
          <w:color w:val="221F1F"/>
        </w:rPr>
        <w:t>Отечественной</w:t>
      </w:r>
      <w:r>
        <w:rPr>
          <w:color w:val="221F1F"/>
          <w:spacing w:val="1"/>
        </w:rPr>
        <w:t xml:space="preserve"> </w:t>
      </w:r>
      <w:r>
        <w:rPr>
          <w:color w:val="221F1F"/>
        </w:rPr>
        <w:t>войны.</w:t>
      </w:r>
    </w:p>
    <w:p w:rsidR="009727C6" w:rsidRDefault="009727C6" w:rsidP="009727C6">
      <w:pPr>
        <w:pStyle w:val="a4"/>
        <w:ind w:left="1025" w:right="618"/>
      </w:pPr>
      <w:r>
        <w:rPr>
          <w:color w:val="221F1F"/>
        </w:rPr>
        <w:t>Разгром милитаристской Японии. 3 сентября — окончание Второй мировой войны.</w:t>
      </w:r>
      <w:r>
        <w:rPr>
          <w:color w:val="221F1F"/>
          <w:spacing w:val="1"/>
        </w:rPr>
        <w:t xml:space="preserve"> </w:t>
      </w:r>
      <w:r>
        <w:rPr>
          <w:color w:val="221F1F"/>
        </w:rPr>
        <w:t>Источники</w:t>
      </w:r>
      <w:r>
        <w:rPr>
          <w:color w:val="221F1F"/>
          <w:spacing w:val="7"/>
        </w:rPr>
        <w:t xml:space="preserve"> </w:t>
      </w:r>
      <w:r>
        <w:rPr>
          <w:color w:val="221F1F"/>
        </w:rPr>
        <w:t>Победы</w:t>
      </w:r>
      <w:r>
        <w:rPr>
          <w:color w:val="221F1F"/>
          <w:spacing w:val="5"/>
        </w:rPr>
        <w:t xml:space="preserve"> </w:t>
      </w:r>
      <w:r>
        <w:rPr>
          <w:color w:val="221F1F"/>
        </w:rPr>
        <w:t>советского</w:t>
      </w:r>
      <w:r>
        <w:rPr>
          <w:color w:val="221F1F"/>
          <w:spacing w:val="5"/>
        </w:rPr>
        <w:t xml:space="preserve"> </w:t>
      </w:r>
      <w:r>
        <w:rPr>
          <w:color w:val="221F1F"/>
        </w:rPr>
        <w:t>народа.</w:t>
      </w:r>
      <w:r>
        <w:rPr>
          <w:color w:val="221F1F"/>
          <w:spacing w:val="6"/>
        </w:rPr>
        <w:t xml:space="preserve"> </w:t>
      </w:r>
      <w:r>
        <w:rPr>
          <w:color w:val="221F1F"/>
        </w:rPr>
        <w:t>Выдающиеся</w:t>
      </w:r>
      <w:r>
        <w:rPr>
          <w:color w:val="221F1F"/>
          <w:spacing w:val="8"/>
        </w:rPr>
        <w:t xml:space="preserve"> </w:t>
      </w:r>
      <w:r>
        <w:rPr>
          <w:color w:val="221F1F"/>
        </w:rPr>
        <w:t>полководцы</w:t>
      </w:r>
      <w:r>
        <w:rPr>
          <w:color w:val="221F1F"/>
          <w:spacing w:val="6"/>
        </w:rPr>
        <w:t xml:space="preserve"> </w:t>
      </w:r>
      <w:r>
        <w:rPr>
          <w:color w:val="221F1F"/>
        </w:rPr>
        <w:t>Великой</w:t>
      </w:r>
    </w:p>
    <w:p w:rsidR="009727C6" w:rsidRDefault="009727C6" w:rsidP="009727C6">
      <w:pPr>
        <w:pStyle w:val="a4"/>
        <w:spacing w:before="1"/>
        <w:ind w:right="617"/>
      </w:pPr>
      <w:r>
        <w:rPr>
          <w:color w:val="221F1F"/>
        </w:rPr>
        <w:t>Отечественной войны. Решающая роль СССР в победе антигитлеровской коалиции. Людские и</w:t>
      </w:r>
      <w:r>
        <w:rPr>
          <w:color w:val="221F1F"/>
          <w:spacing w:val="-57"/>
        </w:rPr>
        <w:t xml:space="preserve"> </w:t>
      </w:r>
      <w:r>
        <w:rPr>
          <w:color w:val="221F1F"/>
        </w:rPr>
        <w:t>материальные</w:t>
      </w:r>
      <w:r>
        <w:rPr>
          <w:color w:val="221F1F"/>
          <w:spacing w:val="1"/>
        </w:rPr>
        <w:t xml:space="preserve"> </w:t>
      </w:r>
      <w:r>
        <w:rPr>
          <w:color w:val="221F1F"/>
        </w:rPr>
        <w:t>потери</w:t>
      </w:r>
      <w:r>
        <w:rPr>
          <w:color w:val="221F1F"/>
          <w:spacing w:val="1"/>
        </w:rPr>
        <w:t xml:space="preserve"> </w:t>
      </w:r>
      <w:r>
        <w:rPr>
          <w:color w:val="221F1F"/>
        </w:rPr>
        <w:t>СССР.</w:t>
      </w:r>
      <w:r>
        <w:rPr>
          <w:color w:val="221F1F"/>
          <w:spacing w:val="1"/>
        </w:rPr>
        <w:t xml:space="preserve"> </w:t>
      </w:r>
      <w:r>
        <w:rPr>
          <w:color w:val="221F1F"/>
        </w:rPr>
        <w:t>Всемирно-историческое</w:t>
      </w:r>
      <w:r>
        <w:rPr>
          <w:color w:val="221F1F"/>
          <w:spacing w:val="1"/>
        </w:rPr>
        <w:t xml:space="preserve"> </w:t>
      </w:r>
      <w:r>
        <w:rPr>
          <w:color w:val="221F1F"/>
        </w:rPr>
        <w:t>значение</w:t>
      </w:r>
      <w:r>
        <w:rPr>
          <w:color w:val="221F1F"/>
          <w:spacing w:val="1"/>
        </w:rPr>
        <w:t xml:space="preserve"> </w:t>
      </w:r>
      <w:r>
        <w:rPr>
          <w:color w:val="221F1F"/>
        </w:rPr>
        <w:t>Победы</w:t>
      </w:r>
      <w:r>
        <w:rPr>
          <w:color w:val="221F1F"/>
          <w:spacing w:val="1"/>
        </w:rPr>
        <w:t xml:space="preserve"> </w:t>
      </w:r>
      <w:r>
        <w:rPr>
          <w:color w:val="221F1F"/>
        </w:rPr>
        <w:t>СССР</w:t>
      </w:r>
      <w:r>
        <w:rPr>
          <w:color w:val="221F1F"/>
          <w:spacing w:val="1"/>
        </w:rPr>
        <w:t xml:space="preserve"> </w:t>
      </w:r>
      <w:r>
        <w:rPr>
          <w:color w:val="221F1F"/>
        </w:rPr>
        <w:t>в</w:t>
      </w:r>
      <w:r>
        <w:rPr>
          <w:color w:val="221F1F"/>
          <w:spacing w:val="1"/>
        </w:rPr>
        <w:t xml:space="preserve"> </w:t>
      </w:r>
      <w:r>
        <w:rPr>
          <w:color w:val="221F1F"/>
        </w:rPr>
        <w:t>Великой</w:t>
      </w:r>
      <w:r>
        <w:rPr>
          <w:color w:val="221F1F"/>
          <w:spacing w:val="1"/>
        </w:rPr>
        <w:t xml:space="preserve"> </w:t>
      </w:r>
      <w:r>
        <w:rPr>
          <w:color w:val="221F1F"/>
        </w:rPr>
        <w:t>Отечественной</w:t>
      </w:r>
      <w:r>
        <w:rPr>
          <w:color w:val="221F1F"/>
          <w:spacing w:val="1"/>
        </w:rPr>
        <w:t xml:space="preserve"> </w:t>
      </w:r>
      <w:r>
        <w:rPr>
          <w:color w:val="221F1F"/>
        </w:rPr>
        <w:t>войне.</w:t>
      </w:r>
    </w:p>
    <w:p w:rsidR="009727C6" w:rsidRDefault="009727C6" w:rsidP="009727C6">
      <w:pPr>
        <w:pStyle w:val="a4"/>
        <w:ind w:right="617" w:firstLine="708"/>
      </w:pPr>
      <w:r>
        <w:rPr>
          <w:color w:val="221F1F"/>
        </w:rPr>
        <w:t>Окончание</w:t>
      </w:r>
      <w:r>
        <w:rPr>
          <w:color w:val="221F1F"/>
          <w:spacing w:val="61"/>
        </w:rPr>
        <w:t xml:space="preserve"> </w:t>
      </w:r>
      <w:r>
        <w:rPr>
          <w:color w:val="221F1F"/>
        </w:rPr>
        <w:t>Второй</w:t>
      </w:r>
      <w:r>
        <w:rPr>
          <w:color w:val="221F1F"/>
          <w:spacing w:val="61"/>
        </w:rPr>
        <w:t xml:space="preserve"> </w:t>
      </w:r>
      <w:r>
        <w:rPr>
          <w:color w:val="221F1F"/>
        </w:rPr>
        <w:t>мировой   войны.   Осуждение   главных   военных   преступников</w:t>
      </w:r>
      <w:r>
        <w:rPr>
          <w:color w:val="221F1F"/>
          <w:spacing w:val="1"/>
        </w:rPr>
        <w:t xml:space="preserve"> </w:t>
      </w:r>
      <w:r>
        <w:rPr>
          <w:color w:val="221F1F"/>
        </w:rPr>
        <w:t>их</w:t>
      </w:r>
      <w:r>
        <w:rPr>
          <w:color w:val="221F1F"/>
          <w:spacing w:val="-1"/>
        </w:rPr>
        <w:t xml:space="preserve"> </w:t>
      </w:r>
      <w:r>
        <w:rPr>
          <w:color w:val="221F1F"/>
        </w:rPr>
        <w:t>пособников (Нюрнбергский,</w:t>
      </w:r>
      <w:r>
        <w:rPr>
          <w:color w:val="221F1F"/>
          <w:spacing w:val="1"/>
        </w:rPr>
        <w:t xml:space="preserve"> </w:t>
      </w:r>
      <w:r>
        <w:rPr>
          <w:color w:val="221F1F"/>
        </w:rPr>
        <w:t>Токийский</w:t>
      </w:r>
      <w:r>
        <w:rPr>
          <w:color w:val="221F1F"/>
          <w:spacing w:val="-1"/>
        </w:rPr>
        <w:t xml:space="preserve"> </w:t>
      </w:r>
      <w:r>
        <w:rPr>
          <w:color w:val="221F1F"/>
        </w:rPr>
        <w:t>и</w:t>
      </w:r>
      <w:r>
        <w:rPr>
          <w:color w:val="221F1F"/>
          <w:spacing w:val="-2"/>
        </w:rPr>
        <w:t xml:space="preserve"> </w:t>
      </w:r>
      <w:r>
        <w:rPr>
          <w:color w:val="221F1F"/>
        </w:rPr>
        <w:t>Хабаровский</w:t>
      </w:r>
      <w:r>
        <w:rPr>
          <w:color w:val="221F1F"/>
          <w:spacing w:val="2"/>
        </w:rPr>
        <w:t xml:space="preserve"> </w:t>
      </w:r>
      <w:r>
        <w:rPr>
          <w:color w:val="221F1F"/>
        </w:rPr>
        <w:t>процессы).</w:t>
      </w:r>
    </w:p>
    <w:p w:rsidR="009727C6" w:rsidRDefault="009727C6" w:rsidP="009727C6">
      <w:pPr>
        <w:pStyle w:val="a4"/>
        <w:ind w:right="618" w:firstLine="708"/>
      </w:pPr>
      <w:r>
        <w:rPr>
          <w:color w:val="221F1F"/>
        </w:rPr>
        <w:t>Попытки искажения истории Второй мировой войны и роли советского народа в победе</w:t>
      </w:r>
      <w:r>
        <w:rPr>
          <w:color w:val="221F1F"/>
          <w:spacing w:val="1"/>
        </w:rPr>
        <w:t xml:space="preserve"> </w:t>
      </w:r>
      <w:r>
        <w:rPr>
          <w:color w:val="221F1F"/>
        </w:rPr>
        <w:t>над</w:t>
      </w:r>
      <w:r>
        <w:rPr>
          <w:color w:val="221F1F"/>
          <w:spacing w:val="1"/>
        </w:rPr>
        <w:t xml:space="preserve"> </w:t>
      </w:r>
      <w:r>
        <w:rPr>
          <w:color w:val="221F1F"/>
        </w:rPr>
        <w:t>гитлеровской</w:t>
      </w:r>
      <w:r>
        <w:rPr>
          <w:color w:val="221F1F"/>
          <w:spacing w:val="1"/>
        </w:rPr>
        <w:t xml:space="preserve"> </w:t>
      </w:r>
      <w:r>
        <w:rPr>
          <w:color w:val="221F1F"/>
        </w:rPr>
        <w:t>Германией</w:t>
      </w:r>
      <w:r>
        <w:rPr>
          <w:color w:val="221F1F"/>
          <w:spacing w:val="1"/>
        </w:rPr>
        <w:t xml:space="preserve"> </w:t>
      </w:r>
      <w:r>
        <w:rPr>
          <w:color w:val="221F1F"/>
        </w:rPr>
        <w:t>и</w:t>
      </w:r>
      <w:r>
        <w:rPr>
          <w:color w:val="221F1F"/>
          <w:spacing w:val="1"/>
        </w:rPr>
        <w:t xml:space="preserve"> </w:t>
      </w:r>
      <w:r>
        <w:rPr>
          <w:color w:val="221F1F"/>
        </w:rPr>
        <w:t>еѐ</w:t>
      </w:r>
      <w:r>
        <w:rPr>
          <w:color w:val="221F1F"/>
          <w:spacing w:val="1"/>
        </w:rPr>
        <w:t xml:space="preserve"> </w:t>
      </w:r>
      <w:r>
        <w:rPr>
          <w:color w:val="221F1F"/>
        </w:rPr>
        <w:t>союзниками.</w:t>
      </w:r>
      <w:r>
        <w:rPr>
          <w:color w:val="221F1F"/>
          <w:spacing w:val="1"/>
        </w:rPr>
        <w:t xml:space="preserve"> </w:t>
      </w:r>
      <w:r>
        <w:rPr>
          <w:color w:val="221F1F"/>
        </w:rPr>
        <w:t>Конституция</w:t>
      </w:r>
      <w:r>
        <w:rPr>
          <w:color w:val="221F1F"/>
          <w:spacing w:val="1"/>
        </w:rPr>
        <w:t xml:space="preserve"> </w:t>
      </w:r>
      <w:r>
        <w:rPr>
          <w:color w:val="221F1F"/>
        </w:rPr>
        <w:t>РФ</w:t>
      </w:r>
      <w:r>
        <w:rPr>
          <w:color w:val="221F1F"/>
          <w:spacing w:val="1"/>
        </w:rPr>
        <w:t xml:space="preserve"> </w:t>
      </w:r>
      <w:r>
        <w:rPr>
          <w:color w:val="221F1F"/>
        </w:rPr>
        <w:t>о</w:t>
      </w:r>
      <w:r>
        <w:rPr>
          <w:color w:val="221F1F"/>
          <w:spacing w:val="1"/>
        </w:rPr>
        <w:t xml:space="preserve"> </w:t>
      </w:r>
      <w:r>
        <w:rPr>
          <w:color w:val="221F1F"/>
        </w:rPr>
        <w:t>защите</w:t>
      </w:r>
      <w:r>
        <w:rPr>
          <w:color w:val="221F1F"/>
          <w:spacing w:val="60"/>
        </w:rPr>
        <w:t xml:space="preserve"> </w:t>
      </w:r>
      <w:r>
        <w:rPr>
          <w:color w:val="221F1F"/>
        </w:rPr>
        <w:t>исторической</w:t>
      </w:r>
      <w:r>
        <w:rPr>
          <w:color w:val="221F1F"/>
          <w:spacing w:val="1"/>
        </w:rPr>
        <w:t xml:space="preserve"> </w:t>
      </w:r>
      <w:r>
        <w:rPr>
          <w:color w:val="221F1F"/>
        </w:rPr>
        <w:t>правды.</w:t>
      </w:r>
    </w:p>
    <w:p w:rsidR="009727C6" w:rsidRDefault="009727C6" w:rsidP="009727C6">
      <w:pPr>
        <w:pStyle w:val="a4"/>
        <w:ind w:right="616" w:firstLine="708"/>
      </w:pPr>
      <w:r>
        <w:rPr>
          <w:color w:val="221F1F"/>
        </w:rPr>
        <w:t>Города-герои.</w:t>
      </w:r>
      <w:r>
        <w:rPr>
          <w:color w:val="221F1F"/>
          <w:spacing w:val="1"/>
        </w:rPr>
        <w:t xml:space="preserve"> </w:t>
      </w:r>
      <w:r>
        <w:rPr>
          <w:color w:val="221F1F"/>
        </w:rPr>
        <w:t>Дни</w:t>
      </w:r>
      <w:r>
        <w:rPr>
          <w:color w:val="221F1F"/>
          <w:spacing w:val="1"/>
        </w:rPr>
        <w:t xml:space="preserve"> </w:t>
      </w:r>
      <w:r>
        <w:rPr>
          <w:color w:val="221F1F"/>
        </w:rPr>
        <w:t>воинской</w:t>
      </w:r>
      <w:r>
        <w:rPr>
          <w:color w:val="221F1F"/>
          <w:spacing w:val="1"/>
        </w:rPr>
        <w:t xml:space="preserve"> </w:t>
      </w:r>
      <w:r>
        <w:rPr>
          <w:color w:val="221F1F"/>
        </w:rPr>
        <w:t>славы</w:t>
      </w:r>
      <w:r>
        <w:rPr>
          <w:color w:val="221F1F"/>
          <w:spacing w:val="1"/>
        </w:rPr>
        <w:t xml:space="preserve"> </w:t>
      </w:r>
      <w:r>
        <w:rPr>
          <w:color w:val="221F1F"/>
        </w:rPr>
        <w:t>и</w:t>
      </w:r>
      <w:r>
        <w:rPr>
          <w:color w:val="221F1F"/>
          <w:spacing w:val="1"/>
        </w:rPr>
        <w:t xml:space="preserve"> </w:t>
      </w:r>
      <w:r>
        <w:rPr>
          <w:color w:val="221F1F"/>
        </w:rPr>
        <w:t>памятные</w:t>
      </w:r>
      <w:r>
        <w:rPr>
          <w:color w:val="221F1F"/>
          <w:spacing w:val="1"/>
        </w:rPr>
        <w:t xml:space="preserve"> </w:t>
      </w:r>
      <w:r>
        <w:rPr>
          <w:color w:val="221F1F"/>
        </w:rPr>
        <w:t>даты</w:t>
      </w:r>
      <w:r>
        <w:rPr>
          <w:color w:val="221F1F"/>
          <w:spacing w:val="1"/>
        </w:rPr>
        <w:t xml:space="preserve"> </w:t>
      </w:r>
      <w:r>
        <w:rPr>
          <w:color w:val="221F1F"/>
        </w:rPr>
        <w:t>в</w:t>
      </w:r>
      <w:r>
        <w:rPr>
          <w:color w:val="221F1F"/>
          <w:spacing w:val="1"/>
        </w:rPr>
        <w:t xml:space="preserve"> </w:t>
      </w:r>
      <w:r>
        <w:rPr>
          <w:color w:val="221F1F"/>
        </w:rPr>
        <w:t>России.</w:t>
      </w:r>
      <w:r>
        <w:rPr>
          <w:color w:val="221F1F"/>
          <w:spacing w:val="1"/>
        </w:rPr>
        <w:t xml:space="preserve"> </w:t>
      </w:r>
      <w:r>
        <w:rPr>
          <w:color w:val="221F1F"/>
        </w:rPr>
        <w:t>Указы</w:t>
      </w:r>
      <w:r>
        <w:rPr>
          <w:color w:val="221F1F"/>
          <w:spacing w:val="1"/>
        </w:rPr>
        <w:t xml:space="preserve"> </w:t>
      </w:r>
      <w:r>
        <w:rPr>
          <w:color w:val="221F1F"/>
        </w:rPr>
        <w:t>Президента</w:t>
      </w:r>
      <w:r>
        <w:rPr>
          <w:color w:val="221F1F"/>
          <w:spacing w:val="1"/>
        </w:rPr>
        <w:t xml:space="preserve"> </w:t>
      </w:r>
      <w:r>
        <w:rPr>
          <w:color w:val="221F1F"/>
        </w:rPr>
        <w:t>Российской Федерации об утверждении почѐтных званий «Города воинской славы», «Города</w:t>
      </w:r>
      <w:r>
        <w:rPr>
          <w:color w:val="221F1F"/>
          <w:spacing w:val="1"/>
        </w:rPr>
        <w:t xml:space="preserve"> </w:t>
      </w:r>
      <w:r>
        <w:rPr>
          <w:color w:val="221F1F"/>
        </w:rPr>
        <w:t>трудовой</w:t>
      </w:r>
      <w:r>
        <w:rPr>
          <w:color w:val="221F1F"/>
          <w:spacing w:val="1"/>
        </w:rPr>
        <w:t xml:space="preserve"> </w:t>
      </w:r>
      <w:r>
        <w:rPr>
          <w:color w:val="221F1F"/>
        </w:rPr>
        <w:t>доблести»,</w:t>
      </w:r>
      <w:r>
        <w:rPr>
          <w:color w:val="221F1F"/>
          <w:spacing w:val="1"/>
        </w:rPr>
        <w:t xml:space="preserve"> </w:t>
      </w:r>
      <w:r>
        <w:rPr>
          <w:color w:val="221F1F"/>
        </w:rPr>
        <w:t>а</w:t>
      </w:r>
      <w:r>
        <w:rPr>
          <w:color w:val="221F1F"/>
          <w:spacing w:val="1"/>
        </w:rPr>
        <w:t xml:space="preserve"> </w:t>
      </w:r>
      <w:r>
        <w:rPr>
          <w:color w:val="221F1F"/>
        </w:rPr>
        <w:t>также</w:t>
      </w:r>
      <w:r>
        <w:rPr>
          <w:color w:val="221F1F"/>
          <w:spacing w:val="1"/>
        </w:rPr>
        <w:t xml:space="preserve"> </w:t>
      </w:r>
      <w:r>
        <w:rPr>
          <w:color w:val="221F1F"/>
        </w:rPr>
        <w:t>других</w:t>
      </w:r>
      <w:r>
        <w:rPr>
          <w:color w:val="221F1F"/>
          <w:spacing w:val="1"/>
        </w:rPr>
        <w:t xml:space="preserve"> </w:t>
      </w:r>
      <w:r>
        <w:rPr>
          <w:color w:val="221F1F"/>
        </w:rPr>
        <w:t>мерах,</w:t>
      </w:r>
      <w:r>
        <w:rPr>
          <w:color w:val="221F1F"/>
          <w:spacing w:val="1"/>
        </w:rPr>
        <w:t xml:space="preserve"> </w:t>
      </w:r>
      <w:r>
        <w:rPr>
          <w:color w:val="221F1F"/>
        </w:rPr>
        <w:t>направленных</w:t>
      </w:r>
      <w:r>
        <w:rPr>
          <w:color w:val="221F1F"/>
          <w:spacing w:val="1"/>
        </w:rPr>
        <w:t xml:space="preserve"> </w:t>
      </w:r>
      <w:r>
        <w:rPr>
          <w:color w:val="221F1F"/>
        </w:rPr>
        <w:t>на</w:t>
      </w:r>
      <w:r>
        <w:rPr>
          <w:color w:val="221F1F"/>
          <w:spacing w:val="1"/>
        </w:rPr>
        <w:t xml:space="preserve"> </w:t>
      </w:r>
      <w:r>
        <w:rPr>
          <w:color w:val="221F1F"/>
        </w:rPr>
        <w:t>увековечивание</w:t>
      </w:r>
      <w:r>
        <w:rPr>
          <w:color w:val="221F1F"/>
          <w:spacing w:val="60"/>
        </w:rPr>
        <w:t xml:space="preserve"> </w:t>
      </w:r>
      <w:r>
        <w:rPr>
          <w:color w:val="221F1F"/>
        </w:rPr>
        <w:t>памяти</w:t>
      </w:r>
      <w:r>
        <w:rPr>
          <w:color w:val="221F1F"/>
          <w:spacing w:val="60"/>
        </w:rPr>
        <w:t xml:space="preserve"> </w:t>
      </w:r>
      <w:r>
        <w:rPr>
          <w:color w:val="221F1F"/>
        </w:rPr>
        <w:t>о</w:t>
      </w:r>
      <w:r>
        <w:rPr>
          <w:color w:val="221F1F"/>
          <w:spacing w:val="1"/>
        </w:rPr>
        <w:t xml:space="preserve"> </w:t>
      </w:r>
      <w:r>
        <w:rPr>
          <w:color w:val="221F1F"/>
        </w:rPr>
        <w:t>Великой</w:t>
      </w:r>
      <w:r>
        <w:rPr>
          <w:color w:val="221F1F"/>
          <w:spacing w:val="1"/>
        </w:rPr>
        <w:t xml:space="preserve"> </w:t>
      </w:r>
      <w:r>
        <w:rPr>
          <w:color w:val="221F1F"/>
        </w:rPr>
        <w:t>Победе.</w:t>
      </w:r>
    </w:p>
    <w:p w:rsidR="009727C6" w:rsidRDefault="009727C6" w:rsidP="009727C6">
      <w:pPr>
        <w:pStyle w:val="a4"/>
        <w:ind w:right="616" w:firstLine="708"/>
      </w:pPr>
      <w:r>
        <w:rPr>
          <w:color w:val="221F1F"/>
        </w:rPr>
        <w:t>9</w:t>
      </w:r>
      <w:r>
        <w:rPr>
          <w:color w:val="221F1F"/>
          <w:spacing w:val="1"/>
        </w:rPr>
        <w:t xml:space="preserve"> </w:t>
      </w:r>
      <w:r>
        <w:rPr>
          <w:color w:val="221F1F"/>
        </w:rPr>
        <w:t>мая</w:t>
      </w:r>
      <w:r>
        <w:rPr>
          <w:color w:val="221F1F"/>
          <w:spacing w:val="1"/>
        </w:rPr>
        <w:t xml:space="preserve"> </w:t>
      </w:r>
      <w:r>
        <w:rPr>
          <w:color w:val="221F1F"/>
        </w:rPr>
        <w:t>1945</w:t>
      </w:r>
      <w:r>
        <w:rPr>
          <w:color w:val="221F1F"/>
          <w:spacing w:val="1"/>
        </w:rPr>
        <w:t xml:space="preserve"> </w:t>
      </w:r>
      <w:r>
        <w:rPr>
          <w:color w:val="221F1F"/>
        </w:rPr>
        <w:t>г.</w:t>
      </w:r>
      <w:r>
        <w:rPr>
          <w:color w:val="221F1F"/>
          <w:spacing w:val="1"/>
        </w:rPr>
        <w:t xml:space="preserve"> </w:t>
      </w:r>
      <w:r>
        <w:rPr>
          <w:color w:val="221F1F"/>
        </w:rPr>
        <w:t>—</w:t>
      </w:r>
      <w:r>
        <w:rPr>
          <w:color w:val="221F1F"/>
          <w:spacing w:val="1"/>
        </w:rPr>
        <w:t xml:space="preserve"> </w:t>
      </w:r>
      <w:r>
        <w:rPr>
          <w:color w:val="221F1F"/>
        </w:rPr>
        <w:t>День</w:t>
      </w:r>
      <w:r>
        <w:rPr>
          <w:color w:val="221F1F"/>
          <w:spacing w:val="1"/>
        </w:rPr>
        <w:t xml:space="preserve"> </w:t>
      </w:r>
      <w:r>
        <w:rPr>
          <w:color w:val="221F1F"/>
        </w:rPr>
        <w:t>Победы</w:t>
      </w:r>
      <w:r>
        <w:rPr>
          <w:color w:val="221F1F"/>
          <w:spacing w:val="1"/>
        </w:rPr>
        <w:t xml:space="preserve"> </w:t>
      </w:r>
      <w:r>
        <w:rPr>
          <w:color w:val="221F1F"/>
        </w:rPr>
        <w:t>советского</w:t>
      </w:r>
      <w:r>
        <w:rPr>
          <w:color w:val="221F1F"/>
          <w:spacing w:val="1"/>
        </w:rPr>
        <w:t xml:space="preserve"> </w:t>
      </w:r>
      <w:r>
        <w:rPr>
          <w:color w:val="221F1F"/>
        </w:rPr>
        <w:t>народа</w:t>
      </w:r>
      <w:r>
        <w:rPr>
          <w:color w:val="221F1F"/>
          <w:spacing w:val="1"/>
        </w:rPr>
        <w:t xml:space="preserve"> </w:t>
      </w:r>
      <w:r>
        <w:rPr>
          <w:color w:val="221F1F"/>
        </w:rPr>
        <w:t>в</w:t>
      </w:r>
      <w:r>
        <w:rPr>
          <w:color w:val="221F1F"/>
          <w:spacing w:val="1"/>
        </w:rPr>
        <w:t xml:space="preserve"> </w:t>
      </w:r>
      <w:r>
        <w:rPr>
          <w:color w:val="221F1F"/>
        </w:rPr>
        <w:t>Великой</w:t>
      </w:r>
      <w:r>
        <w:rPr>
          <w:color w:val="221F1F"/>
          <w:spacing w:val="1"/>
        </w:rPr>
        <w:t xml:space="preserve"> </w:t>
      </w:r>
      <w:r>
        <w:rPr>
          <w:color w:val="221F1F"/>
        </w:rPr>
        <w:t>Отечественной</w:t>
      </w:r>
      <w:r>
        <w:rPr>
          <w:color w:val="221F1F"/>
          <w:spacing w:val="1"/>
        </w:rPr>
        <w:t xml:space="preserve"> </w:t>
      </w:r>
      <w:r>
        <w:rPr>
          <w:color w:val="221F1F"/>
        </w:rPr>
        <w:t>войне</w:t>
      </w:r>
      <w:r>
        <w:rPr>
          <w:color w:val="221F1F"/>
          <w:spacing w:val="1"/>
        </w:rPr>
        <w:t xml:space="preserve"> </w:t>
      </w:r>
      <w:r>
        <w:rPr>
          <w:color w:val="221F1F"/>
        </w:rPr>
        <w:t>1941–1945</w:t>
      </w:r>
      <w:r>
        <w:rPr>
          <w:color w:val="221F1F"/>
          <w:spacing w:val="9"/>
        </w:rPr>
        <w:t xml:space="preserve"> </w:t>
      </w:r>
      <w:r>
        <w:rPr>
          <w:color w:val="221F1F"/>
        </w:rPr>
        <w:t>гг.</w:t>
      </w:r>
      <w:r>
        <w:rPr>
          <w:color w:val="221F1F"/>
          <w:spacing w:val="10"/>
        </w:rPr>
        <w:t xml:space="preserve"> </w:t>
      </w:r>
      <w:r>
        <w:rPr>
          <w:color w:val="221F1F"/>
        </w:rPr>
        <w:t>Парад</w:t>
      </w:r>
      <w:r>
        <w:rPr>
          <w:color w:val="221F1F"/>
          <w:spacing w:val="10"/>
        </w:rPr>
        <w:t xml:space="preserve"> </w:t>
      </w:r>
      <w:r>
        <w:rPr>
          <w:color w:val="221F1F"/>
        </w:rPr>
        <w:t>на</w:t>
      </w:r>
      <w:r>
        <w:rPr>
          <w:color w:val="221F1F"/>
          <w:spacing w:val="12"/>
        </w:rPr>
        <w:t xml:space="preserve"> </w:t>
      </w:r>
      <w:r>
        <w:rPr>
          <w:color w:val="221F1F"/>
        </w:rPr>
        <w:t>Красной</w:t>
      </w:r>
      <w:r>
        <w:rPr>
          <w:color w:val="221F1F"/>
          <w:spacing w:val="12"/>
        </w:rPr>
        <w:t xml:space="preserve"> </w:t>
      </w:r>
      <w:r>
        <w:rPr>
          <w:color w:val="221F1F"/>
        </w:rPr>
        <w:t>площади</w:t>
      </w:r>
      <w:r>
        <w:rPr>
          <w:color w:val="221F1F"/>
          <w:spacing w:val="11"/>
        </w:rPr>
        <w:t xml:space="preserve"> </w:t>
      </w:r>
      <w:r>
        <w:rPr>
          <w:color w:val="221F1F"/>
        </w:rPr>
        <w:t>и</w:t>
      </w:r>
      <w:r>
        <w:rPr>
          <w:color w:val="221F1F"/>
          <w:spacing w:val="12"/>
        </w:rPr>
        <w:t xml:space="preserve"> </w:t>
      </w:r>
      <w:r>
        <w:rPr>
          <w:color w:val="221F1F"/>
        </w:rPr>
        <w:t>праздничные</w:t>
      </w:r>
      <w:r>
        <w:rPr>
          <w:color w:val="221F1F"/>
          <w:spacing w:val="10"/>
        </w:rPr>
        <w:t xml:space="preserve"> </w:t>
      </w:r>
      <w:r>
        <w:rPr>
          <w:color w:val="221F1F"/>
        </w:rPr>
        <w:t>шествия</w:t>
      </w:r>
      <w:r>
        <w:rPr>
          <w:color w:val="221F1F"/>
          <w:spacing w:val="10"/>
        </w:rPr>
        <w:t xml:space="preserve"> </w:t>
      </w:r>
      <w:r>
        <w:rPr>
          <w:color w:val="221F1F"/>
        </w:rPr>
        <w:t>в</w:t>
      </w:r>
      <w:r>
        <w:rPr>
          <w:color w:val="221F1F"/>
          <w:spacing w:val="9"/>
        </w:rPr>
        <w:t xml:space="preserve"> </w:t>
      </w:r>
      <w:r>
        <w:rPr>
          <w:color w:val="221F1F"/>
        </w:rPr>
        <w:t>честь</w:t>
      </w:r>
      <w:r>
        <w:rPr>
          <w:color w:val="221F1F"/>
          <w:spacing w:val="13"/>
        </w:rPr>
        <w:t xml:space="preserve"> </w:t>
      </w:r>
      <w:r>
        <w:rPr>
          <w:color w:val="221F1F"/>
        </w:rPr>
        <w:t>Дня</w:t>
      </w:r>
      <w:r>
        <w:rPr>
          <w:color w:val="221F1F"/>
          <w:spacing w:val="10"/>
        </w:rPr>
        <w:t xml:space="preserve"> </w:t>
      </w:r>
      <w:r>
        <w:rPr>
          <w:color w:val="221F1F"/>
        </w:rPr>
        <w:t>Победы.</w:t>
      </w:r>
      <w:r>
        <w:rPr>
          <w:color w:val="221F1F"/>
          <w:spacing w:val="12"/>
        </w:rPr>
        <w:t xml:space="preserve"> </w:t>
      </w:r>
      <w:r>
        <w:rPr>
          <w:color w:val="221F1F"/>
        </w:rPr>
        <w:t>Акции</w:t>
      </w:r>
    </w:p>
    <w:p w:rsidR="009727C6" w:rsidRDefault="009727C6" w:rsidP="009727C6">
      <w:pPr>
        <w:pStyle w:val="a4"/>
        <w:ind w:right="617"/>
      </w:pPr>
      <w:r>
        <w:rPr>
          <w:color w:val="221F1F"/>
        </w:rPr>
        <w:t>«Георгиевская ленточка» и «Бескозырка», марш «Бессмертный полк» в России и за рубежом.</w:t>
      </w:r>
      <w:r>
        <w:rPr>
          <w:color w:val="221F1F"/>
          <w:spacing w:val="1"/>
        </w:rPr>
        <w:t xml:space="preserve"> </w:t>
      </w:r>
      <w:r>
        <w:rPr>
          <w:color w:val="221F1F"/>
        </w:rPr>
        <w:t>Ответственность</w:t>
      </w:r>
      <w:r>
        <w:rPr>
          <w:color w:val="221F1F"/>
          <w:spacing w:val="1"/>
        </w:rPr>
        <w:t xml:space="preserve"> </w:t>
      </w:r>
      <w:r>
        <w:rPr>
          <w:color w:val="221F1F"/>
        </w:rPr>
        <w:t>за</w:t>
      </w:r>
      <w:r>
        <w:rPr>
          <w:color w:val="221F1F"/>
          <w:spacing w:val="-1"/>
        </w:rPr>
        <w:t xml:space="preserve"> </w:t>
      </w:r>
      <w:r>
        <w:rPr>
          <w:color w:val="221F1F"/>
        </w:rPr>
        <w:t>искажение</w:t>
      </w:r>
      <w:r>
        <w:rPr>
          <w:color w:val="221F1F"/>
          <w:spacing w:val="-1"/>
        </w:rPr>
        <w:t xml:space="preserve"> </w:t>
      </w:r>
      <w:r>
        <w:rPr>
          <w:color w:val="221F1F"/>
        </w:rPr>
        <w:t>истории</w:t>
      </w:r>
      <w:r>
        <w:rPr>
          <w:color w:val="221F1F"/>
          <w:spacing w:val="1"/>
        </w:rPr>
        <w:t xml:space="preserve"> </w:t>
      </w:r>
      <w:r>
        <w:rPr>
          <w:color w:val="221F1F"/>
        </w:rPr>
        <w:t>Второй</w:t>
      </w:r>
      <w:r>
        <w:rPr>
          <w:color w:val="221F1F"/>
          <w:spacing w:val="-1"/>
        </w:rPr>
        <w:t xml:space="preserve"> </w:t>
      </w:r>
      <w:r>
        <w:rPr>
          <w:color w:val="221F1F"/>
        </w:rPr>
        <w:t>мировой войны.</w:t>
      </w:r>
    </w:p>
    <w:p w:rsidR="009727C6" w:rsidRDefault="009727C6" w:rsidP="009727C6">
      <w:pPr>
        <w:pStyle w:val="Heading4"/>
        <w:spacing w:before="6"/>
        <w:ind w:left="1025"/>
      </w:pPr>
      <w:r>
        <w:rPr>
          <w:color w:val="221F1F"/>
        </w:rPr>
        <w:t>Распад</w:t>
      </w:r>
      <w:r>
        <w:rPr>
          <w:color w:val="221F1F"/>
          <w:spacing w:val="-3"/>
        </w:rPr>
        <w:t xml:space="preserve"> </w:t>
      </w:r>
      <w:r>
        <w:rPr>
          <w:color w:val="221F1F"/>
        </w:rPr>
        <w:t>СССР.</w:t>
      </w:r>
    </w:p>
    <w:p w:rsidR="009727C6" w:rsidRDefault="009727C6" w:rsidP="009727C6">
      <w:pPr>
        <w:spacing w:line="274" w:lineRule="exact"/>
        <w:ind w:left="1025"/>
        <w:rPr>
          <w:sz w:val="24"/>
        </w:rPr>
      </w:pPr>
      <w:r>
        <w:rPr>
          <w:b/>
          <w:color w:val="221F1F"/>
          <w:sz w:val="24"/>
        </w:rPr>
        <w:t>Становление</w:t>
      </w:r>
      <w:r>
        <w:rPr>
          <w:b/>
          <w:color w:val="221F1F"/>
          <w:spacing w:val="-3"/>
          <w:sz w:val="24"/>
        </w:rPr>
        <w:t xml:space="preserve"> </w:t>
      </w:r>
      <w:r>
        <w:rPr>
          <w:b/>
          <w:color w:val="221F1F"/>
          <w:sz w:val="24"/>
        </w:rPr>
        <w:t>новой</w:t>
      </w:r>
      <w:r>
        <w:rPr>
          <w:b/>
          <w:color w:val="221F1F"/>
          <w:spacing w:val="-1"/>
          <w:sz w:val="24"/>
        </w:rPr>
        <w:t xml:space="preserve"> </w:t>
      </w:r>
      <w:r>
        <w:rPr>
          <w:b/>
          <w:color w:val="221F1F"/>
          <w:sz w:val="24"/>
        </w:rPr>
        <w:t>России</w:t>
      </w:r>
      <w:r>
        <w:rPr>
          <w:b/>
          <w:color w:val="221F1F"/>
          <w:spacing w:val="-1"/>
          <w:sz w:val="24"/>
        </w:rPr>
        <w:t xml:space="preserve"> </w:t>
      </w:r>
      <w:r>
        <w:rPr>
          <w:b/>
          <w:color w:val="221F1F"/>
          <w:sz w:val="24"/>
        </w:rPr>
        <w:t>(1992—1999</w:t>
      </w:r>
      <w:r>
        <w:rPr>
          <w:b/>
          <w:color w:val="221F1F"/>
          <w:spacing w:val="-2"/>
          <w:sz w:val="24"/>
        </w:rPr>
        <w:t xml:space="preserve"> </w:t>
      </w:r>
      <w:r>
        <w:rPr>
          <w:b/>
          <w:color w:val="221F1F"/>
          <w:sz w:val="24"/>
        </w:rPr>
        <w:t xml:space="preserve">гг.) </w:t>
      </w:r>
      <w:r>
        <w:rPr>
          <w:color w:val="221F1F"/>
          <w:sz w:val="24"/>
        </w:rPr>
        <w:t>(2</w:t>
      </w:r>
      <w:r>
        <w:rPr>
          <w:color w:val="221F1F"/>
          <w:spacing w:val="-2"/>
          <w:sz w:val="24"/>
        </w:rPr>
        <w:t xml:space="preserve"> </w:t>
      </w:r>
      <w:r>
        <w:rPr>
          <w:color w:val="221F1F"/>
          <w:sz w:val="24"/>
        </w:rPr>
        <w:t>ч)</w:t>
      </w:r>
    </w:p>
    <w:p w:rsidR="009727C6" w:rsidRDefault="009727C6" w:rsidP="009727C6">
      <w:pPr>
        <w:pStyle w:val="a4"/>
        <w:ind w:left="1025"/>
        <w:jc w:val="left"/>
      </w:pPr>
      <w:r>
        <w:rPr>
          <w:color w:val="221F1F"/>
        </w:rPr>
        <w:t>Нарастание</w:t>
      </w:r>
      <w:r>
        <w:rPr>
          <w:color w:val="221F1F"/>
          <w:spacing w:val="6"/>
        </w:rPr>
        <w:t xml:space="preserve"> </w:t>
      </w:r>
      <w:r>
        <w:rPr>
          <w:color w:val="221F1F"/>
        </w:rPr>
        <w:t>кризисных</w:t>
      </w:r>
      <w:r>
        <w:rPr>
          <w:color w:val="221F1F"/>
          <w:spacing w:val="7"/>
        </w:rPr>
        <w:t xml:space="preserve"> </w:t>
      </w:r>
      <w:r>
        <w:rPr>
          <w:color w:val="221F1F"/>
        </w:rPr>
        <w:t>явлений</w:t>
      </w:r>
      <w:r>
        <w:rPr>
          <w:color w:val="221F1F"/>
          <w:spacing w:val="8"/>
        </w:rPr>
        <w:t xml:space="preserve"> </w:t>
      </w:r>
      <w:r>
        <w:rPr>
          <w:color w:val="221F1F"/>
        </w:rPr>
        <w:t>в</w:t>
      </w:r>
      <w:r>
        <w:rPr>
          <w:color w:val="221F1F"/>
          <w:spacing w:val="7"/>
        </w:rPr>
        <w:t xml:space="preserve"> </w:t>
      </w:r>
      <w:r>
        <w:rPr>
          <w:color w:val="221F1F"/>
        </w:rPr>
        <w:t>СССР.</w:t>
      </w:r>
      <w:r>
        <w:rPr>
          <w:color w:val="221F1F"/>
          <w:spacing w:val="7"/>
        </w:rPr>
        <w:t xml:space="preserve"> </w:t>
      </w:r>
      <w:r>
        <w:rPr>
          <w:color w:val="221F1F"/>
        </w:rPr>
        <w:t>М.С.</w:t>
      </w:r>
      <w:r>
        <w:rPr>
          <w:color w:val="221F1F"/>
          <w:spacing w:val="7"/>
        </w:rPr>
        <w:t xml:space="preserve"> </w:t>
      </w:r>
      <w:r>
        <w:rPr>
          <w:color w:val="221F1F"/>
        </w:rPr>
        <w:t>Горбачѐв.</w:t>
      </w:r>
      <w:r>
        <w:rPr>
          <w:color w:val="221F1F"/>
          <w:spacing w:val="6"/>
        </w:rPr>
        <w:t xml:space="preserve"> </w:t>
      </w:r>
      <w:r>
        <w:rPr>
          <w:color w:val="221F1F"/>
        </w:rPr>
        <w:t>Межнациональные</w:t>
      </w:r>
      <w:r>
        <w:rPr>
          <w:color w:val="221F1F"/>
          <w:spacing w:val="8"/>
        </w:rPr>
        <w:t xml:space="preserve"> </w:t>
      </w:r>
      <w:r>
        <w:rPr>
          <w:color w:val="221F1F"/>
        </w:rPr>
        <w:t>конфликты.</w:t>
      </w:r>
    </w:p>
    <w:p w:rsidR="009727C6" w:rsidRDefault="009727C6" w:rsidP="009727C6">
      <w:pPr>
        <w:pStyle w:val="a4"/>
        <w:ind w:left="1025" w:right="1347" w:hanging="709"/>
        <w:jc w:val="left"/>
      </w:pPr>
      <w:r>
        <w:rPr>
          <w:color w:val="221F1F"/>
        </w:rPr>
        <w:t>«Парад суверенитетов». Принятие Декларации о государственном суверенитете РСФСР.</w:t>
      </w:r>
      <w:r>
        <w:rPr>
          <w:color w:val="221F1F"/>
          <w:spacing w:val="-57"/>
        </w:rPr>
        <w:t xml:space="preserve"> </w:t>
      </w:r>
      <w:r>
        <w:rPr>
          <w:color w:val="221F1F"/>
        </w:rPr>
        <w:t>Референдум</w:t>
      </w:r>
      <w:r>
        <w:rPr>
          <w:color w:val="221F1F"/>
          <w:spacing w:val="-1"/>
        </w:rPr>
        <w:t xml:space="preserve"> </w:t>
      </w:r>
      <w:r>
        <w:rPr>
          <w:color w:val="221F1F"/>
        </w:rPr>
        <w:t>о</w:t>
      </w:r>
      <w:r>
        <w:rPr>
          <w:color w:val="221F1F"/>
          <w:spacing w:val="1"/>
        </w:rPr>
        <w:t xml:space="preserve"> </w:t>
      </w:r>
      <w:r>
        <w:rPr>
          <w:color w:val="221F1F"/>
        </w:rPr>
        <w:t>сохранении</w:t>
      </w:r>
      <w:r>
        <w:rPr>
          <w:color w:val="221F1F"/>
          <w:spacing w:val="2"/>
        </w:rPr>
        <w:t xml:space="preserve"> </w:t>
      </w:r>
      <w:r>
        <w:rPr>
          <w:color w:val="221F1F"/>
        </w:rPr>
        <w:t>СССР</w:t>
      </w:r>
      <w:r>
        <w:rPr>
          <w:color w:val="221F1F"/>
          <w:spacing w:val="-2"/>
        </w:rPr>
        <w:t xml:space="preserve"> </w:t>
      </w:r>
      <w:r>
        <w:rPr>
          <w:color w:val="221F1F"/>
        </w:rPr>
        <w:t>и</w:t>
      </w:r>
      <w:r>
        <w:rPr>
          <w:color w:val="221F1F"/>
          <w:spacing w:val="1"/>
        </w:rPr>
        <w:t xml:space="preserve"> </w:t>
      </w:r>
      <w:r>
        <w:rPr>
          <w:color w:val="221F1F"/>
        </w:rPr>
        <w:t>введении</w:t>
      </w:r>
      <w:r>
        <w:rPr>
          <w:color w:val="221F1F"/>
          <w:spacing w:val="-2"/>
        </w:rPr>
        <w:t xml:space="preserve"> </w:t>
      </w:r>
      <w:r>
        <w:rPr>
          <w:color w:val="221F1F"/>
        </w:rPr>
        <w:t>поста</w:t>
      </w:r>
      <w:r>
        <w:rPr>
          <w:color w:val="221F1F"/>
          <w:spacing w:val="-1"/>
        </w:rPr>
        <w:t xml:space="preserve"> </w:t>
      </w:r>
      <w:r>
        <w:rPr>
          <w:color w:val="221F1F"/>
        </w:rPr>
        <w:t>Президента</w:t>
      </w:r>
    </w:p>
    <w:p w:rsidR="009727C6" w:rsidRDefault="009727C6" w:rsidP="009727C6">
      <w:pPr>
        <w:pStyle w:val="a4"/>
        <w:ind w:left="1025"/>
        <w:jc w:val="left"/>
      </w:pPr>
      <w:r>
        <w:rPr>
          <w:color w:val="221F1F"/>
        </w:rPr>
        <w:t>РСФСР.</w:t>
      </w:r>
      <w:r>
        <w:rPr>
          <w:color w:val="221F1F"/>
          <w:spacing w:val="-2"/>
        </w:rPr>
        <w:t xml:space="preserve"> </w:t>
      </w:r>
      <w:r>
        <w:rPr>
          <w:color w:val="221F1F"/>
        </w:rPr>
        <w:t>Избрание</w:t>
      </w:r>
      <w:r>
        <w:rPr>
          <w:color w:val="221F1F"/>
          <w:spacing w:val="-2"/>
        </w:rPr>
        <w:t xml:space="preserve"> </w:t>
      </w:r>
      <w:r>
        <w:rPr>
          <w:color w:val="221F1F"/>
        </w:rPr>
        <w:t>Б.</w:t>
      </w:r>
      <w:r>
        <w:rPr>
          <w:color w:val="221F1F"/>
          <w:spacing w:val="-1"/>
        </w:rPr>
        <w:t xml:space="preserve"> </w:t>
      </w:r>
      <w:r>
        <w:rPr>
          <w:color w:val="221F1F"/>
        </w:rPr>
        <w:t>Н.</w:t>
      </w:r>
      <w:r>
        <w:rPr>
          <w:color w:val="221F1F"/>
          <w:spacing w:val="-2"/>
        </w:rPr>
        <w:t xml:space="preserve"> </w:t>
      </w:r>
      <w:r>
        <w:rPr>
          <w:color w:val="221F1F"/>
        </w:rPr>
        <w:t>Ельцина</w:t>
      </w:r>
      <w:r>
        <w:rPr>
          <w:color w:val="221F1F"/>
          <w:spacing w:val="-3"/>
        </w:rPr>
        <w:t xml:space="preserve"> </w:t>
      </w:r>
      <w:r>
        <w:rPr>
          <w:color w:val="221F1F"/>
        </w:rPr>
        <w:t>Президентом</w:t>
      </w:r>
      <w:r>
        <w:rPr>
          <w:color w:val="221F1F"/>
          <w:spacing w:val="-3"/>
        </w:rPr>
        <w:t xml:space="preserve"> </w:t>
      </w:r>
      <w:r>
        <w:rPr>
          <w:color w:val="221F1F"/>
        </w:rPr>
        <w:t>РСФСР.</w:t>
      </w:r>
    </w:p>
    <w:p w:rsidR="009727C6" w:rsidRDefault="009727C6" w:rsidP="009727C6">
      <w:pPr>
        <w:pStyle w:val="a4"/>
        <w:ind w:right="615" w:firstLine="708"/>
      </w:pPr>
      <w:r>
        <w:rPr>
          <w:color w:val="221F1F"/>
        </w:rPr>
        <w:t>Объявление</w:t>
      </w:r>
      <w:r>
        <w:rPr>
          <w:color w:val="221F1F"/>
          <w:spacing w:val="1"/>
        </w:rPr>
        <w:t xml:space="preserve"> </w:t>
      </w:r>
      <w:r>
        <w:rPr>
          <w:color w:val="221F1F"/>
        </w:rPr>
        <w:t>государственной</w:t>
      </w:r>
      <w:r>
        <w:rPr>
          <w:color w:val="221F1F"/>
          <w:spacing w:val="1"/>
        </w:rPr>
        <w:t xml:space="preserve"> </w:t>
      </w:r>
      <w:r>
        <w:rPr>
          <w:color w:val="221F1F"/>
        </w:rPr>
        <w:t>независимости</w:t>
      </w:r>
      <w:r>
        <w:rPr>
          <w:color w:val="221F1F"/>
          <w:spacing w:val="1"/>
        </w:rPr>
        <w:t xml:space="preserve"> </w:t>
      </w:r>
      <w:r>
        <w:rPr>
          <w:color w:val="221F1F"/>
        </w:rPr>
        <w:t>союзными</w:t>
      </w:r>
      <w:r>
        <w:rPr>
          <w:color w:val="221F1F"/>
          <w:spacing w:val="1"/>
        </w:rPr>
        <w:t xml:space="preserve"> </w:t>
      </w:r>
      <w:r>
        <w:rPr>
          <w:color w:val="221F1F"/>
        </w:rPr>
        <w:t>республиками.</w:t>
      </w:r>
      <w:r>
        <w:rPr>
          <w:color w:val="221F1F"/>
          <w:spacing w:val="1"/>
        </w:rPr>
        <w:t xml:space="preserve"> </w:t>
      </w:r>
      <w:r>
        <w:rPr>
          <w:color w:val="221F1F"/>
        </w:rPr>
        <w:t>Юридическое</w:t>
      </w:r>
      <w:r>
        <w:rPr>
          <w:color w:val="221F1F"/>
          <w:spacing w:val="1"/>
        </w:rPr>
        <w:t xml:space="preserve"> </w:t>
      </w:r>
      <w:r>
        <w:rPr>
          <w:color w:val="221F1F"/>
        </w:rPr>
        <w:t>оформление распада СССР и создание Содружества Независимых Государств (Беловежское</w:t>
      </w:r>
      <w:r>
        <w:rPr>
          <w:color w:val="221F1F"/>
          <w:spacing w:val="1"/>
        </w:rPr>
        <w:t xml:space="preserve"> </w:t>
      </w:r>
      <w:r>
        <w:rPr>
          <w:color w:val="221F1F"/>
        </w:rPr>
        <w:t>соглашение).</w:t>
      </w:r>
      <w:r>
        <w:rPr>
          <w:color w:val="221F1F"/>
          <w:spacing w:val="-2"/>
        </w:rPr>
        <w:t xml:space="preserve"> </w:t>
      </w:r>
      <w:r>
        <w:rPr>
          <w:color w:val="221F1F"/>
        </w:rPr>
        <w:t>Россия как</w:t>
      </w:r>
      <w:r>
        <w:rPr>
          <w:color w:val="221F1F"/>
          <w:spacing w:val="2"/>
        </w:rPr>
        <w:t xml:space="preserve"> </w:t>
      </w:r>
      <w:r>
        <w:rPr>
          <w:color w:val="221F1F"/>
        </w:rPr>
        <w:t>преемник СССР</w:t>
      </w:r>
      <w:r>
        <w:rPr>
          <w:color w:val="221F1F"/>
          <w:spacing w:val="-1"/>
        </w:rPr>
        <w:t xml:space="preserve"> </w:t>
      </w:r>
      <w:r>
        <w:rPr>
          <w:color w:val="221F1F"/>
        </w:rPr>
        <w:t>на</w:t>
      </w:r>
      <w:r>
        <w:rPr>
          <w:color w:val="221F1F"/>
          <w:spacing w:val="-1"/>
        </w:rPr>
        <w:t xml:space="preserve"> </w:t>
      </w:r>
      <w:r>
        <w:rPr>
          <w:color w:val="221F1F"/>
        </w:rPr>
        <w:t>международной</w:t>
      </w:r>
      <w:r>
        <w:rPr>
          <w:color w:val="221F1F"/>
          <w:spacing w:val="1"/>
        </w:rPr>
        <w:t xml:space="preserve"> </w:t>
      </w:r>
      <w:r>
        <w:rPr>
          <w:color w:val="221F1F"/>
        </w:rPr>
        <w:t>арене.</w:t>
      </w:r>
    </w:p>
    <w:p w:rsidR="009727C6" w:rsidRDefault="009727C6" w:rsidP="009727C6">
      <w:pPr>
        <w:pStyle w:val="a4"/>
        <w:ind w:left="1025"/>
      </w:pPr>
      <w:r>
        <w:rPr>
          <w:color w:val="221F1F"/>
        </w:rPr>
        <w:t>Распад</w:t>
      </w:r>
      <w:r>
        <w:rPr>
          <w:color w:val="221F1F"/>
          <w:spacing w:val="-2"/>
        </w:rPr>
        <w:t xml:space="preserve"> </w:t>
      </w:r>
      <w:r>
        <w:rPr>
          <w:color w:val="221F1F"/>
        </w:rPr>
        <w:t>СССР</w:t>
      </w:r>
      <w:r>
        <w:rPr>
          <w:color w:val="221F1F"/>
          <w:spacing w:val="-3"/>
        </w:rPr>
        <w:t xml:space="preserve"> </w:t>
      </w:r>
      <w:r>
        <w:rPr>
          <w:color w:val="221F1F"/>
        </w:rPr>
        <w:t>и</w:t>
      </w:r>
      <w:r>
        <w:rPr>
          <w:color w:val="221F1F"/>
          <w:spacing w:val="-1"/>
        </w:rPr>
        <w:t xml:space="preserve"> </w:t>
      </w:r>
      <w:r>
        <w:rPr>
          <w:color w:val="221F1F"/>
        </w:rPr>
        <w:t>его</w:t>
      </w:r>
      <w:r>
        <w:rPr>
          <w:color w:val="221F1F"/>
          <w:spacing w:val="-1"/>
        </w:rPr>
        <w:t xml:space="preserve"> </w:t>
      </w:r>
      <w:r>
        <w:rPr>
          <w:color w:val="221F1F"/>
        </w:rPr>
        <w:t>последствия</w:t>
      </w:r>
      <w:r>
        <w:rPr>
          <w:color w:val="221F1F"/>
          <w:spacing w:val="-1"/>
        </w:rPr>
        <w:t xml:space="preserve"> </w:t>
      </w:r>
      <w:r>
        <w:rPr>
          <w:color w:val="221F1F"/>
        </w:rPr>
        <w:t>для</w:t>
      </w:r>
      <w:r>
        <w:rPr>
          <w:color w:val="221F1F"/>
          <w:spacing w:val="-3"/>
        </w:rPr>
        <w:t xml:space="preserve"> </w:t>
      </w:r>
      <w:r>
        <w:rPr>
          <w:color w:val="221F1F"/>
        </w:rPr>
        <w:t>России</w:t>
      </w:r>
      <w:r>
        <w:rPr>
          <w:color w:val="221F1F"/>
          <w:spacing w:val="1"/>
        </w:rPr>
        <w:t xml:space="preserve"> </w:t>
      </w:r>
      <w:r>
        <w:rPr>
          <w:color w:val="221F1F"/>
        </w:rPr>
        <w:t>и</w:t>
      </w:r>
      <w:r>
        <w:rPr>
          <w:color w:val="221F1F"/>
          <w:spacing w:val="-4"/>
        </w:rPr>
        <w:t xml:space="preserve"> </w:t>
      </w:r>
      <w:r>
        <w:rPr>
          <w:color w:val="221F1F"/>
        </w:rPr>
        <w:t>мира.</w:t>
      </w:r>
    </w:p>
    <w:p w:rsidR="009727C6" w:rsidRDefault="009727C6" w:rsidP="009727C6">
      <w:pPr>
        <w:pStyle w:val="a4"/>
        <w:ind w:left="1025"/>
      </w:pPr>
      <w:r>
        <w:rPr>
          <w:color w:val="221F1F"/>
        </w:rPr>
        <w:t>Становление</w:t>
      </w:r>
      <w:r>
        <w:rPr>
          <w:color w:val="221F1F"/>
          <w:spacing w:val="17"/>
        </w:rPr>
        <w:t xml:space="preserve"> </w:t>
      </w:r>
      <w:r>
        <w:rPr>
          <w:color w:val="221F1F"/>
        </w:rPr>
        <w:t>Российской</w:t>
      </w:r>
      <w:r>
        <w:rPr>
          <w:color w:val="221F1F"/>
          <w:spacing w:val="78"/>
        </w:rPr>
        <w:t xml:space="preserve"> </w:t>
      </w:r>
      <w:r>
        <w:rPr>
          <w:color w:val="221F1F"/>
        </w:rPr>
        <w:t>Федерации</w:t>
      </w:r>
      <w:r>
        <w:rPr>
          <w:color w:val="221F1F"/>
          <w:spacing w:val="75"/>
        </w:rPr>
        <w:t xml:space="preserve"> </w:t>
      </w:r>
      <w:r>
        <w:rPr>
          <w:color w:val="221F1F"/>
        </w:rPr>
        <w:t>как</w:t>
      </w:r>
      <w:r>
        <w:rPr>
          <w:color w:val="221F1F"/>
          <w:spacing w:val="79"/>
        </w:rPr>
        <w:t xml:space="preserve"> </w:t>
      </w:r>
      <w:r>
        <w:rPr>
          <w:color w:val="221F1F"/>
        </w:rPr>
        <w:t>суверенного</w:t>
      </w:r>
      <w:r>
        <w:rPr>
          <w:color w:val="221F1F"/>
          <w:spacing w:val="77"/>
        </w:rPr>
        <w:t xml:space="preserve"> </w:t>
      </w:r>
      <w:r>
        <w:rPr>
          <w:color w:val="221F1F"/>
        </w:rPr>
        <w:t>государства</w:t>
      </w:r>
      <w:r>
        <w:rPr>
          <w:color w:val="221F1F"/>
          <w:spacing w:val="79"/>
        </w:rPr>
        <w:t xml:space="preserve"> </w:t>
      </w:r>
      <w:r>
        <w:rPr>
          <w:color w:val="221F1F"/>
        </w:rPr>
        <w:t>(1991—1993</w:t>
      </w:r>
      <w:r>
        <w:rPr>
          <w:color w:val="221F1F"/>
          <w:spacing w:val="77"/>
        </w:rPr>
        <w:t xml:space="preserve"> </w:t>
      </w:r>
      <w:r>
        <w:rPr>
          <w:color w:val="221F1F"/>
        </w:rPr>
        <w:t>гг.).</w:t>
      </w:r>
    </w:p>
    <w:p w:rsidR="009727C6" w:rsidRDefault="009727C6" w:rsidP="009727C6">
      <w:pPr>
        <w:pStyle w:val="a4"/>
      </w:pPr>
      <w:r>
        <w:rPr>
          <w:color w:val="221F1F"/>
        </w:rPr>
        <w:t>Референдум</w:t>
      </w:r>
      <w:r>
        <w:rPr>
          <w:color w:val="221F1F"/>
          <w:spacing w:val="-4"/>
        </w:rPr>
        <w:t xml:space="preserve"> </w:t>
      </w:r>
      <w:r>
        <w:rPr>
          <w:color w:val="221F1F"/>
        </w:rPr>
        <w:t>по</w:t>
      </w:r>
      <w:r>
        <w:rPr>
          <w:color w:val="221F1F"/>
          <w:spacing w:val="-2"/>
        </w:rPr>
        <w:t xml:space="preserve"> </w:t>
      </w:r>
      <w:r>
        <w:rPr>
          <w:color w:val="221F1F"/>
        </w:rPr>
        <w:t>проекту</w:t>
      </w:r>
      <w:r>
        <w:rPr>
          <w:color w:val="221F1F"/>
          <w:spacing w:val="-4"/>
        </w:rPr>
        <w:t xml:space="preserve"> </w:t>
      </w:r>
      <w:r>
        <w:rPr>
          <w:color w:val="221F1F"/>
        </w:rPr>
        <w:t>Конституции</w:t>
      </w:r>
    </w:p>
    <w:p w:rsidR="009727C6" w:rsidRDefault="009727C6" w:rsidP="009727C6">
      <w:pPr>
        <w:pStyle w:val="a4"/>
        <w:ind w:left="1025"/>
      </w:pPr>
      <w:r>
        <w:rPr>
          <w:color w:val="221F1F"/>
        </w:rPr>
        <w:t>России.</w:t>
      </w:r>
      <w:r>
        <w:rPr>
          <w:color w:val="221F1F"/>
          <w:spacing w:val="-4"/>
        </w:rPr>
        <w:t xml:space="preserve"> </w:t>
      </w:r>
      <w:r>
        <w:rPr>
          <w:color w:val="221F1F"/>
        </w:rPr>
        <w:t>Принятие</w:t>
      </w:r>
      <w:r>
        <w:rPr>
          <w:color w:val="221F1F"/>
          <w:spacing w:val="-3"/>
        </w:rPr>
        <w:t xml:space="preserve"> </w:t>
      </w:r>
      <w:r>
        <w:rPr>
          <w:color w:val="221F1F"/>
        </w:rPr>
        <w:t>Конституции</w:t>
      </w:r>
      <w:r>
        <w:rPr>
          <w:color w:val="221F1F"/>
          <w:spacing w:val="-1"/>
        </w:rPr>
        <w:t xml:space="preserve"> </w:t>
      </w:r>
      <w:r>
        <w:rPr>
          <w:color w:val="221F1F"/>
        </w:rPr>
        <w:t>Российской</w:t>
      </w:r>
      <w:r>
        <w:rPr>
          <w:color w:val="221F1F"/>
          <w:spacing w:val="-2"/>
        </w:rPr>
        <w:t xml:space="preserve"> </w:t>
      </w:r>
      <w:r>
        <w:rPr>
          <w:color w:val="221F1F"/>
        </w:rPr>
        <w:t>Федерации</w:t>
      </w:r>
      <w:r>
        <w:rPr>
          <w:color w:val="221F1F"/>
          <w:spacing w:val="-2"/>
        </w:rPr>
        <w:t xml:space="preserve"> </w:t>
      </w:r>
      <w:r>
        <w:rPr>
          <w:color w:val="221F1F"/>
        </w:rPr>
        <w:t>1993</w:t>
      </w:r>
      <w:r>
        <w:rPr>
          <w:color w:val="221F1F"/>
          <w:spacing w:val="-3"/>
        </w:rPr>
        <w:t xml:space="preserve"> </w:t>
      </w:r>
      <w:r>
        <w:rPr>
          <w:color w:val="221F1F"/>
        </w:rPr>
        <w:t>г.</w:t>
      </w:r>
      <w:r>
        <w:rPr>
          <w:color w:val="221F1F"/>
          <w:spacing w:val="-4"/>
        </w:rPr>
        <w:t xml:space="preserve"> </w:t>
      </w:r>
      <w:r>
        <w:rPr>
          <w:color w:val="221F1F"/>
        </w:rPr>
        <w:t>и</w:t>
      </w:r>
      <w:r>
        <w:rPr>
          <w:color w:val="221F1F"/>
          <w:spacing w:val="-2"/>
        </w:rPr>
        <w:t xml:space="preserve"> </w:t>
      </w:r>
      <w:r>
        <w:rPr>
          <w:color w:val="221F1F"/>
        </w:rPr>
        <w:t>еѐ</w:t>
      </w:r>
      <w:r>
        <w:rPr>
          <w:color w:val="221F1F"/>
          <w:spacing w:val="-4"/>
        </w:rPr>
        <w:t xml:space="preserve"> </w:t>
      </w:r>
      <w:r>
        <w:rPr>
          <w:color w:val="221F1F"/>
        </w:rPr>
        <w:t>значение.</w:t>
      </w:r>
    </w:p>
    <w:p w:rsidR="009727C6" w:rsidRDefault="009727C6" w:rsidP="009727C6">
      <w:pPr>
        <w:pStyle w:val="a4"/>
        <w:ind w:right="617" w:firstLine="708"/>
      </w:pPr>
      <w:r>
        <w:rPr>
          <w:color w:val="221F1F"/>
        </w:rPr>
        <w:t>Сложные 1990-е гг. Трудности и просчѐты экономических преобразований в стране.</w:t>
      </w:r>
      <w:r>
        <w:rPr>
          <w:color w:val="221F1F"/>
          <w:spacing w:val="1"/>
        </w:rPr>
        <w:t xml:space="preserve"> </w:t>
      </w:r>
      <w:r>
        <w:rPr>
          <w:color w:val="221F1F"/>
        </w:rPr>
        <w:t>Совершенствование</w:t>
      </w:r>
      <w:r>
        <w:rPr>
          <w:color w:val="221F1F"/>
          <w:spacing w:val="-5"/>
        </w:rPr>
        <w:t xml:space="preserve"> </w:t>
      </w:r>
      <w:r>
        <w:rPr>
          <w:color w:val="221F1F"/>
        </w:rPr>
        <w:t>новой</w:t>
      </w:r>
      <w:r>
        <w:rPr>
          <w:color w:val="221F1F"/>
          <w:spacing w:val="-3"/>
        </w:rPr>
        <w:t xml:space="preserve"> </w:t>
      </w:r>
      <w:r>
        <w:rPr>
          <w:color w:val="221F1F"/>
        </w:rPr>
        <w:t>российской</w:t>
      </w:r>
      <w:r>
        <w:rPr>
          <w:color w:val="221F1F"/>
          <w:spacing w:val="-3"/>
        </w:rPr>
        <w:t xml:space="preserve"> </w:t>
      </w:r>
      <w:r>
        <w:rPr>
          <w:color w:val="221F1F"/>
        </w:rPr>
        <w:t>государственности.</w:t>
      </w:r>
      <w:r>
        <w:rPr>
          <w:color w:val="221F1F"/>
          <w:spacing w:val="-2"/>
        </w:rPr>
        <w:t xml:space="preserve"> </w:t>
      </w:r>
      <w:r>
        <w:rPr>
          <w:color w:val="221F1F"/>
        </w:rPr>
        <w:t>Угроза</w:t>
      </w:r>
      <w:r>
        <w:rPr>
          <w:color w:val="221F1F"/>
          <w:spacing w:val="-5"/>
        </w:rPr>
        <w:t xml:space="preserve"> </w:t>
      </w:r>
      <w:r>
        <w:rPr>
          <w:color w:val="221F1F"/>
        </w:rPr>
        <w:t>государственному</w:t>
      </w:r>
      <w:r>
        <w:rPr>
          <w:color w:val="221F1F"/>
          <w:spacing w:val="-9"/>
        </w:rPr>
        <w:t xml:space="preserve"> </w:t>
      </w:r>
      <w:r>
        <w:rPr>
          <w:color w:val="221F1F"/>
        </w:rPr>
        <w:t>единству.</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8" w:firstLine="708"/>
        <w:jc w:val="left"/>
      </w:pPr>
      <w:r>
        <w:rPr>
          <w:color w:val="221F1F"/>
        </w:rPr>
        <w:lastRenderedPageBreak/>
        <w:t>Россия</w:t>
      </w:r>
      <w:r>
        <w:rPr>
          <w:color w:val="221F1F"/>
          <w:spacing w:val="8"/>
        </w:rPr>
        <w:t xml:space="preserve"> </w:t>
      </w:r>
      <w:r>
        <w:rPr>
          <w:color w:val="221F1F"/>
        </w:rPr>
        <w:t>на</w:t>
      </w:r>
      <w:r>
        <w:rPr>
          <w:color w:val="221F1F"/>
          <w:spacing w:val="6"/>
        </w:rPr>
        <w:t xml:space="preserve"> </w:t>
      </w:r>
      <w:r>
        <w:rPr>
          <w:color w:val="221F1F"/>
        </w:rPr>
        <w:t>постсоветском</w:t>
      </w:r>
      <w:r>
        <w:rPr>
          <w:color w:val="221F1F"/>
          <w:spacing w:val="8"/>
        </w:rPr>
        <w:t xml:space="preserve"> </w:t>
      </w:r>
      <w:r>
        <w:rPr>
          <w:color w:val="221F1F"/>
        </w:rPr>
        <w:t>пространстве.</w:t>
      </w:r>
      <w:r>
        <w:rPr>
          <w:color w:val="221F1F"/>
          <w:spacing w:val="9"/>
        </w:rPr>
        <w:t xml:space="preserve"> </w:t>
      </w:r>
      <w:r>
        <w:rPr>
          <w:color w:val="221F1F"/>
        </w:rPr>
        <w:t>СНГ</w:t>
      </w:r>
      <w:r>
        <w:rPr>
          <w:color w:val="221F1F"/>
          <w:spacing w:val="7"/>
        </w:rPr>
        <w:t xml:space="preserve"> </w:t>
      </w:r>
      <w:r>
        <w:rPr>
          <w:color w:val="221F1F"/>
        </w:rPr>
        <w:t>и</w:t>
      </w:r>
      <w:r>
        <w:rPr>
          <w:color w:val="221F1F"/>
          <w:spacing w:val="8"/>
        </w:rPr>
        <w:t xml:space="preserve"> </w:t>
      </w:r>
      <w:r>
        <w:rPr>
          <w:color w:val="221F1F"/>
        </w:rPr>
        <w:t>Союзное</w:t>
      </w:r>
      <w:r>
        <w:rPr>
          <w:color w:val="221F1F"/>
          <w:spacing w:val="7"/>
        </w:rPr>
        <w:t xml:space="preserve"> </w:t>
      </w:r>
      <w:r>
        <w:rPr>
          <w:color w:val="221F1F"/>
        </w:rPr>
        <w:t>государство.</w:t>
      </w:r>
      <w:r>
        <w:rPr>
          <w:color w:val="221F1F"/>
          <w:spacing w:val="8"/>
        </w:rPr>
        <w:t xml:space="preserve"> </w:t>
      </w:r>
      <w:r>
        <w:rPr>
          <w:color w:val="221F1F"/>
        </w:rPr>
        <w:t>Значение</w:t>
      </w:r>
      <w:r>
        <w:rPr>
          <w:color w:val="221F1F"/>
          <w:spacing w:val="-57"/>
        </w:rPr>
        <w:t xml:space="preserve"> </w:t>
      </w:r>
      <w:r>
        <w:rPr>
          <w:color w:val="221F1F"/>
        </w:rPr>
        <w:t>сохранения</w:t>
      </w:r>
      <w:r>
        <w:rPr>
          <w:color w:val="221F1F"/>
          <w:spacing w:val="-2"/>
        </w:rPr>
        <w:t xml:space="preserve"> </w:t>
      </w:r>
      <w:r>
        <w:rPr>
          <w:color w:val="221F1F"/>
        </w:rPr>
        <w:t>Россией</w:t>
      </w:r>
      <w:r>
        <w:rPr>
          <w:color w:val="221F1F"/>
          <w:spacing w:val="1"/>
        </w:rPr>
        <w:t xml:space="preserve"> </w:t>
      </w:r>
      <w:r>
        <w:rPr>
          <w:color w:val="221F1F"/>
        </w:rPr>
        <w:t>статуса ядерной</w:t>
      </w:r>
      <w:r>
        <w:rPr>
          <w:color w:val="221F1F"/>
          <w:spacing w:val="1"/>
        </w:rPr>
        <w:t xml:space="preserve"> </w:t>
      </w:r>
      <w:r>
        <w:rPr>
          <w:color w:val="221F1F"/>
        </w:rPr>
        <w:t>державы.</w:t>
      </w:r>
    </w:p>
    <w:p w:rsidR="009727C6" w:rsidRDefault="009727C6" w:rsidP="009727C6">
      <w:pPr>
        <w:pStyle w:val="a4"/>
        <w:ind w:left="1025"/>
        <w:jc w:val="left"/>
      </w:pPr>
      <w:r>
        <w:rPr>
          <w:color w:val="221F1F"/>
        </w:rPr>
        <w:t>Добровольная</w:t>
      </w:r>
      <w:r>
        <w:rPr>
          <w:color w:val="221F1F"/>
          <w:spacing w:val="-3"/>
        </w:rPr>
        <w:t xml:space="preserve"> </w:t>
      </w:r>
      <w:r>
        <w:rPr>
          <w:color w:val="221F1F"/>
        </w:rPr>
        <w:t>отставка</w:t>
      </w:r>
      <w:r>
        <w:rPr>
          <w:color w:val="221F1F"/>
          <w:spacing w:val="-3"/>
        </w:rPr>
        <w:t xml:space="preserve"> </w:t>
      </w:r>
      <w:r>
        <w:rPr>
          <w:color w:val="221F1F"/>
        </w:rPr>
        <w:t>Б.</w:t>
      </w:r>
      <w:r>
        <w:rPr>
          <w:color w:val="221F1F"/>
          <w:spacing w:val="-2"/>
        </w:rPr>
        <w:t xml:space="preserve"> </w:t>
      </w:r>
      <w:r>
        <w:rPr>
          <w:color w:val="221F1F"/>
        </w:rPr>
        <w:t>Н.</w:t>
      </w:r>
      <w:r>
        <w:rPr>
          <w:color w:val="221F1F"/>
          <w:spacing w:val="-2"/>
        </w:rPr>
        <w:t xml:space="preserve"> </w:t>
      </w:r>
      <w:r>
        <w:rPr>
          <w:color w:val="221F1F"/>
        </w:rPr>
        <w:t>Ельцина.</w:t>
      </w:r>
    </w:p>
    <w:p w:rsidR="009727C6" w:rsidRDefault="009727C6" w:rsidP="009727C6">
      <w:pPr>
        <w:pStyle w:val="Heading4"/>
        <w:spacing w:before="0" w:line="240" w:lineRule="auto"/>
        <w:ind w:left="1025"/>
        <w:jc w:val="left"/>
        <w:rPr>
          <w:b w:val="0"/>
        </w:rPr>
      </w:pPr>
      <w:r>
        <w:rPr>
          <w:color w:val="221F1F"/>
        </w:rPr>
        <w:t>Возрождение</w:t>
      </w:r>
      <w:r>
        <w:rPr>
          <w:color w:val="221F1F"/>
          <w:spacing w:val="-3"/>
        </w:rPr>
        <w:t xml:space="preserve"> </w:t>
      </w:r>
      <w:r>
        <w:rPr>
          <w:color w:val="221F1F"/>
        </w:rPr>
        <w:t>страны с</w:t>
      </w:r>
      <w:r>
        <w:rPr>
          <w:color w:val="221F1F"/>
          <w:spacing w:val="-2"/>
        </w:rPr>
        <w:t xml:space="preserve"> </w:t>
      </w:r>
      <w:r>
        <w:rPr>
          <w:color w:val="221F1F"/>
        </w:rPr>
        <w:t>20</w:t>
      </w:r>
      <w:r>
        <w:rPr>
          <w:color w:val="221F1F"/>
          <w:spacing w:val="-1"/>
        </w:rPr>
        <w:t xml:space="preserve"> </w:t>
      </w:r>
      <w:r>
        <w:rPr>
          <w:color w:val="221F1F"/>
        </w:rPr>
        <w:t>0</w:t>
      </w:r>
      <w:r>
        <w:rPr>
          <w:color w:val="221F1F"/>
          <w:spacing w:val="-1"/>
        </w:rPr>
        <w:t xml:space="preserve"> </w:t>
      </w:r>
      <w:r>
        <w:rPr>
          <w:color w:val="221F1F"/>
        </w:rPr>
        <w:t>0-х</w:t>
      </w:r>
      <w:r>
        <w:rPr>
          <w:color w:val="221F1F"/>
          <w:spacing w:val="-2"/>
        </w:rPr>
        <w:t xml:space="preserve"> </w:t>
      </w:r>
      <w:r>
        <w:rPr>
          <w:color w:val="221F1F"/>
        </w:rPr>
        <w:t>гг.</w:t>
      </w:r>
      <w:r>
        <w:rPr>
          <w:color w:val="221F1F"/>
          <w:spacing w:val="-1"/>
        </w:rPr>
        <w:t xml:space="preserve"> </w:t>
      </w:r>
      <w:r>
        <w:rPr>
          <w:b w:val="0"/>
          <w:color w:val="221F1F"/>
        </w:rPr>
        <w:t>(3</w:t>
      </w:r>
      <w:r>
        <w:rPr>
          <w:b w:val="0"/>
          <w:color w:val="221F1F"/>
          <w:spacing w:val="1"/>
        </w:rPr>
        <w:t xml:space="preserve"> </w:t>
      </w:r>
      <w:r>
        <w:rPr>
          <w:b w:val="0"/>
          <w:color w:val="221F1F"/>
        </w:rPr>
        <w:t>ч)</w:t>
      </w:r>
    </w:p>
    <w:p w:rsidR="009727C6" w:rsidRDefault="009727C6" w:rsidP="009727C6">
      <w:pPr>
        <w:spacing w:before="5"/>
        <w:ind w:left="316" w:right="617" w:firstLine="708"/>
        <w:jc w:val="both"/>
        <w:rPr>
          <w:sz w:val="24"/>
        </w:rPr>
      </w:pPr>
      <w:r>
        <w:rPr>
          <w:b/>
          <w:color w:val="221F1F"/>
          <w:sz w:val="24"/>
        </w:rPr>
        <w:t>Российская Федерация в начале XXI века: на пути восстановления и укрепления</w:t>
      </w:r>
      <w:r>
        <w:rPr>
          <w:b/>
          <w:color w:val="221F1F"/>
          <w:spacing w:val="1"/>
          <w:sz w:val="24"/>
        </w:rPr>
        <w:t xml:space="preserve"> </w:t>
      </w:r>
      <w:r>
        <w:rPr>
          <w:b/>
          <w:color w:val="221F1F"/>
          <w:sz w:val="24"/>
        </w:rPr>
        <w:t>страны.</w:t>
      </w:r>
      <w:r>
        <w:rPr>
          <w:b/>
          <w:color w:val="221F1F"/>
          <w:spacing w:val="1"/>
          <w:sz w:val="24"/>
        </w:rPr>
        <w:t xml:space="preserve"> </w:t>
      </w:r>
      <w:r>
        <w:rPr>
          <w:color w:val="221F1F"/>
          <w:sz w:val="24"/>
        </w:rPr>
        <w:t>Вступление</w:t>
      </w:r>
      <w:r>
        <w:rPr>
          <w:color w:val="221F1F"/>
          <w:spacing w:val="1"/>
          <w:sz w:val="24"/>
        </w:rPr>
        <w:t xml:space="preserve"> </w:t>
      </w:r>
      <w:r>
        <w:rPr>
          <w:color w:val="221F1F"/>
          <w:sz w:val="24"/>
        </w:rPr>
        <w:t>в</w:t>
      </w:r>
      <w:r>
        <w:rPr>
          <w:color w:val="221F1F"/>
          <w:spacing w:val="1"/>
          <w:sz w:val="24"/>
        </w:rPr>
        <w:t xml:space="preserve"> </w:t>
      </w:r>
      <w:r>
        <w:rPr>
          <w:color w:val="221F1F"/>
          <w:sz w:val="24"/>
        </w:rPr>
        <w:t>должность</w:t>
      </w:r>
      <w:r>
        <w:rPr>
          <w:color w:val="221F1F"/>
          <w:spacing w:val="1"/>
          <w:sz w:val="24"/>
        </w:rPr>
        <w:t xml:space="preserve"> </w:t>
      </w:r>
      <w:r>
        <w:rPr>
          <w:color w:val="221F1F"/>
          <w:sz w:val="24"/>
        </w:rPr>
        <w:t>Президента</w:t>
      </w:r>
      <w:r>
        <w:rPr>
          <w:color w:val="221F1F"/>
          <w:spacing w:val="1"/>
          <w:sz w:val="24"/>
        </w:rPr>
        <w:t xml:space="preserve"> </w:t>
      </w:r>
      <w:r>
        <w:rPr>
          <w:color w:val="221F1F"/>
          <w:sz w:val="24"/>
        </w:rPr>
        <w:t>РФ</w:t>
      </w:r>
      <w:r>
        <w:rPr>
          <w:color w:val="221F1F"/>
          <w:spacing w:val="1"/>
          <w:sz w:val="24"/>
        </w:rPr>
        <w:t xml:space="preserve"> </w:t>
      </w:r>
      <w:r>
        <w:rPr>
          <w:color w:val="221F1F"/>
          <w:sz w:val="24"/>
        </w:rPr>
        <w:t>В.</w:t>
      </w:r>
      <w:r>
        <w:rPr>
          <w:color w:val="221F1F"/>
          <w:spacing w:val="1"/>
          <w:sz w:val="24"/>
        </w:rPr>
        <w:t xml:space="preserve"> </w:t>
      </w:r>
      <w:r>
        <w:rPr>
          <w:color w:val="221F1F"/>
          <w:sz w:val="24"/>
        </w:rPr>
        <w:t>В.</w:t>
      </w:r>
      <w:r>
        <w:rPr>
          <w:color w:val="221F1F"/>
          <w:spacing w:val="1"/>
          <w:sz w:val="24"/>
        </w:rPr>
        <w:t xml:space="preserve"> </w:t>
      </w:r>
      <w:r>
        <w:rPr>
          <w:color w:val="221F1F"/>
          <w:sz w:val="24"/>
        </w:rPr>
        <w:t>Путина.</w:t>
      </w:r>
      <w:r>
        <w:rPr>
          <w:color w:val="221F1F"/>
          <w:spacing w:val="1"/>
          <w:sz w:val="24"/>
        </w:rPr>
        <w:t xml:space="preserve"> </w:t>
      </w:r>
      <w:r>
        <w:rPr>
          <w:color w:val="221F1F"/>
          <w:sz w:val="24"/>
        </w:rPr>
        <w:t>Восстановление</w:t>
      </w:r>
      <w:r>
        <w:rPr>
          <w:color w:val="221F1F"/>
          <w:spacing w:val="1"/>
          <w:sz w:val="24"/>
        </w:rPr>
        <w:t xml:space="preserve"> </w:t>
      </w:r>
      <w:r>
        <w:rPr>
          <w:color w:val="221F1F"/>
          <w:sz w:val="24"/>
        </w:rPr>
        <w:t>единого</w:t>
      </w:r>
      <w:r>
        <w:rPr>
          <w:color w:val="221F1F"/>
          <w:spacing w:val="1"/>
          <w:sz w:val="24"/>
        </w:rPr>
        <w:t xml:space="preserve"> </w:t>
      </w:r>
      <w:r>
        <w:rPr>
          <w:color w:val="221F1F"/>
          <w:sz w:val="24"/>
        </w:rPr>
        <w:t>правового пространства страны. Экономическая интеграция на постсоветском пространстве.</w:t>
      </w:r>
      <w:r>
        <w:rPr>
          <w:color w:val="221F1F"/>
          <w:spacing w:val="1"/>
          <w:sz w:val="24"/>
        </w:rPr>
        <w:t xml:space="preserve"> </w:t>
      </w:r>
      <w:r>
        <w:rPr>
          <w:color w:val="221F1F"/>
          <w:sz w:val="24"/>
        </w:rPr>
        <w:t>Борьба</w:t>
      </w:r>
      <w:r>
        <w:rPr>
          <w:color w:val="221F1F"/>
          <w:spacing w:val="1"/>
          <w:sz w:val="24"/>
        </w:rPr>
        <w:t xml:space="preserve"> </w:t>
      </w:r>
      <w:r>
        <w:rPr>
          <w:color w:val="221F1F"/>
          <w:sz w:val="24"/>
        </w:rPr>
        <w:t>с</w:t>
      </w:r>
      <w:r>
        <w:rPr>
          <w:color w:val="221F1F"/>
          <w:spacing w:val="1"/>
          <w:sz w:val="24"/>
        </w:rPr>
        <w:t xml:space="preserve"> </w:t>
      </w:r>
      <w:r>
        <w:rPr>
          <w:color w:val="221F1F"/>
          <w:sz w:val="24"/>
        </w:rPr>
        <w:t>терроризмом.</w:t>
      </w:r>
      <w:r>
        <w:rPr>
          <w:color w:val="221F1F"/>
          <w:spacing w:val="1"/>
          <w:sz w:val="24"/>
        </w:rPr>
        <w:t xml:space="preserve"> </w:t>
      </w:r>
      <w:r>
        <w:rPr>
          <w:color w:val="221F1F"/>
          <w:sz w:val="24"/>
        </w:rPr>
        <w:t>Укрепление</w:t>
      </w:r>
      <w:r>
        <w:rPr>
          <w:color w:val="221F1F"/>
          <w:spacing w:val="1"/>
          <w:sz w:val="24"/>
        </w:rPr>
        <w:t xml:space="preserve"> </w:t>
      </w:r>
      <w:r>
        <w:rPr>
          <w:color w:val="221F1F"/>
          <w:sz w:val="24"/>
        </w:rPr>
        <w:t>Вооружѐнных</w:t>
      </w:r>
      <w:r>
        <w:rPr>
          <w:color w:val="221F1F"/>
          <w:spacing w:val="1"/>
          <w:sz w:val="24"/>
        </w:rPr>
        <w:t xml:space="preserve"> </w:t>
      </w:r>
      <w:r>
        <w:rPr>
          <w:color w:val="221F1F"/>
          <w:sz w:val="24"/>
        </w:rPr>
        <w:t>Сил</w:t>
      </w:r>
      <w:r>
        <w:rPr>
          <w:color w:val="221F1F"/>
          <w:spacing w:val="1"/>
          <w:sz w:val="24"/>
        </w:rPr>
        <w:t xml:space="preserve"> </w:t>
      </w:r>
      <w:r>
        <w:rPr>
          <w:color w:val="221F1F"/>
          <w:sz w:val="24"/>
        </w:rPr>
        <w:t>РФ.</w:t>
      </w:r>
      <w:r>
        <w:rPr>
          <w:color w:val="221F1F"/>
          <w:spacing w:val="1"/>
          <w:sz w:val="24"/>
        </w:rPr>
        <w:t xml:space="preserve"> </w:t>
      </w:r>
      <w:r>
        <w:rPr>
          <w:color w:val="221F1F"/>
          <w:sz w:val="24"/>
        </w:rPr>
        <w:t>Приоритетные</w:t>
      </w:r>
      <w:r>
        <w:rPr>
          <w:color w:val="221F1F"/>
          <w:spacing w:val="1"/>
          <w:sz w:val="24"/>
        </w:rPr>
        <w:t xml:space="preserve"> </w:t>
      </w:r>
      <w:r>
        <w:rPr>
          <w:color w:val="221F1F"/>
          <w:sz w:val="24"/>
        </w:rPr>
        <w:t>национальные</w:t>
      </w:r>
      <w:r>
        <w:rPr>
          <w:color w:val="221F1F"/>
          <w:spacing w:val="1"/>
          <w:sz w:val="24"/>
        </w:rPr>
        <w:t xml:space="preserve"> </w:t>
      </w:r>
      <w:r>
        <w:rPr>
          <w:color w:val="221F1F"/>
          <w:sz w:val="24"/>
        </w:rPr>
        <w:t>проекты.</w:t>
      </w:r>
    </w:p>
    <w:p w:rsidR="009727C6" w:rsidRDefault="009727C6" w:rsidP="009727C6">
      <w:pPr>
        <w:pStyle w:val="a4"/>
        <w:spacing w:line="271" w:lineRule="exact"/>
        <w:ind w:left="1025"/>
      </w:pPr>
      <w:r>
        <w:rPr>
          <w:color w:val="221F1F"/>
        </w:rPr>
        <w:t xml:space="preserve">Восстановление  </w:t>
      </w:r>
      <w:r>
        <w:rPr>
          <w:color w:val="221F1F"/>
          <w:spacing w:val="2"/>
        </w:rPr>
        <w:t xml:space="preserve"> </w:t>
      </w:r>
      <w:r>
        <w:rPr>
          <w:color w:val="221F1F"/>
        </w:rPr>
        <w:t xml:space="preserve">лидирующих   </w:t>
      </w:r>
      <w:r>
        <w:rPr>
          <w:color w:val="221F1F"/>
          <w:spacing w:val="3"/>
        </w:rPr>
        <w:t xml:space="preserve"> </w:t>
      </w:r>
      <w:r>
        <w:rPr>
          <w:color w:val="221F1F"/>
        </w:rPr>
        <w:t xml:space="preserve">позиций    России   </w:t>
      </w:r>
      <w:r>
        <w:rPr>
          <w:color w:val="221F1F"/>
          <w:spacing w:val="2"/>
        </w:rPr>
        <w:t xml:space="preserve"> </w:t>
      </w:r>
      <w:r>
        <w:rPr>
          <w:color w:val="221F1F"/>
        </w:rPr>
        <w:t xml:space="preserve">в  </w:t>
      </w:r>
      <w:r>
        <w:rPr>
          <w:color w:val="221F1F"/>
          <w:spacing w:val="59"/>
        </w:rPr>
        <w:t xml:space="preserve"> </w:t>
      </w:r>
      <w:r>
        <w:rPr>
          <w:color w:val="221F1F"/>
        </w:rPr>
        <w:t xml:space="preserve">международных   </w:t>
      </w:r>
      <w:r>
        <w:rPr>
          <w:color w:val="221F1F"/>
          <w:spacing w:val="1"/>
        </w:rPr>
        <w:t xml:space="preserve"> </w:t>
      </w:r>
      <w:r>
        <w:rPr>
          <w:color w:val="221F1F"/>
        </w:rPr>
        <w:t>отношениях.</w:t>
      </w:r>
    </w:p>
    <w:p w:rsidR="009727C6" w:rsidRDefault="009727C6" w:rsidP="009727C6">
      <w:pPr>
        <w:pStyle w:val="a4"/>
        <w:jc w:val="left"/>
      </w:pPr>
      <w:r>
        <w:rPr>
          <w:color w:val="221F1F"/>
        </w:rPr>
        <w:t>Отношения</w:t>
      </w:r>
    </w:p>
    <w:p w:rsidR="009727C6" w:rsidRDefault="009727C6" w:rsidP="009727C6">
      <w:pPr>
        <w:pStyle w:val="a4"/>
        <w:jc w:val="left"/>
      </w:pPr>
      <w:r>
        <w:rPr>
          <w:color w:val="221F1F"/>
        </w:rPr>
        <w:t>с</w:t>
      </w:r>
      <w:r>
        <w:rPr>
          <w:color w:val="221F1F"/>
          <w:spacing w:val="-2"/>
        </w:rPr>
        <w:t xml:space="preserve"> </w:t>
      </w:r>
      <w:r>
        <w:rPr>
          <w:color w:val="221F1F"/>
        </w:rPr>
        <w:t>США</w:t>
      </w:r>
      <w:r>
        <w:rPr>
          <w:color w:val="221F1F"/>
          <w:spacing w:val="-2"/>
        </w:rPr>
        <w:t xml:space="preserve"> </w:t>
      </w:r>
      <w:r>
        <w:rPr>
          <w:color w:val="221F1F"/>
        </w:rPr>
        <w:t>и Евросоюзом.</w:t>
      </w:r>
    </w:p>
    <w:p w:rsidR="009727C6" w:rsidRDefault="009727C6" w:rsidP="009727C6">
      <w:pPr>
        <w:ind w:left="1025"/>
        <w:rPr>
          <w:i/>
          <w:sz w:val="24"/>
        </w:rPr>
      </w:pPr>
      <w:r>
        <w:rPr>
          <w:b/>
          <w:color w:val="221F1F"/>
          <w:sz w:val="24"/>
        </w:rPr>
        <w:t>Воссоединение</w:t>
      </w:r>
      <w:r>
        <w:rPr>
          <w:b/>
          <w:color w:val="221F1F"/>
          <w:spacing w:val="55"/>
          <w:sz w:val="24"/>
        </w:rPr>
        <w:t xml:space="preserve"> </w:t>
      </w:r>
      <w:r>
        <w:rPr>
          <w:b/>
          <w:color w:val="221F1F"/>
          <w:sz w:val="24"/>
        </w:rPr>
        <w:t>Крыма</w:t>
      </w:r>
      <w:r>
        <w:rPr>
          <w:b/>
          <w:color w:val="221F1F"/>
          <w:spacing w:val="56"/>
          <w:sz w:val="24"/>
        </w:rPr>
        <w:t xml:space="preserve"> </w:t>
      </w:r>
      <w:r>
        <w:rPr>
          <w:b/>
          <w:color w:val="221F1F"/>
          <w:sz w:val="24"/>
        </w:rPr>
        <w:t>с</w:t>
      </w:r>
      <w:r>
        <w:rPr>
          <w:b/>
          <w:color w:val="221F1F"/>
          <w:spacing w:val="56"/>
          <w:sz w:val="24"/>
        </w:rPr>
        <w:t xml:space="preserve"> </w:t>
      </w:r>
      <w:r>
        <w:rPr>
          <w:b/>
          <w:color w:val="221F1F"/>
          <w:sz w:val="24"/>
        </w:rPr>
        <w:t>Россией.</w:t>
      </w:r>
      <w:r>
        <w:rPr>
          <w:b/>
          <w:color w:val="221F1F"/>
          <w:spacing w:val="58"/>
          <w:sz w:val="24"/>
        </w:rPr>
        <w:t xml:space="preserve"> </w:t>
      </w:r>
      <w:r>
        <w:rPr>
          <w:i/>
          <w:color w:val="221F1F"/>
          <w:sz w:val="24"/>
        </w:rPr>
        <w:t>Крым</w:t>
      </w:r>
      <w:r>
        <w:rPr>
          <w:i/>
          <w:color w:val="221F1F"/>
          <w:spacing w:val="57"/>
          <w:sz w:val="24"/>
        </w:rPr>
        <w:t xml:space="preserve"> </w:t>
      </w:r>
      <w:r>
        <w:rPr>
          <w:i/>
          <w:color w:val="221F1F"/>
          <w:sz w:val="24"/>
        </w:rPr>
        <w:t>в</w:t>
      </w:r>
      <w:r>
        <w:rPr>
          <w:i/>
          <w:color w:val="221F1F"/>
          <w:spacing w:val="56"/>
          <w:sz w:val="24"/>
        </w:rPr>
        <w:t xml:space="preserve"> </w:t>
      </w:r>
      <w:r>
        <w:rPr>
          <w:i/>
          <w:color w:val="221F1F"/>
          <w:sz w:val="24"/>
        </w:rPr>
        <w:t>составе</w:t>
      </w:r>
      <w:r>
        <w:rPr>
          <w:i/>
          <w:color w:val="221F1F"/>
          <w:spacing w:val="55"/>
          <w:sz w:val="24"/>
        </w:rPr>
        <w:t xml:space="preserve"> </w:t>
      </w:r>
      <w:r>
        <w:rPr>
          <w:i/>
          <w:color w:val="221F1F"/>
          <w:sz w:val="24"/>
        </w:rPr>
        <w:t>Российского</w:t>
      </w:r>
      <w:r>
        <w:rPr>
          <w:i/>
          <w:color w:val="221F1F"/>
          <w:spacing w:val="56"/>
          <w:sz w:val="24"/>
        </w:rPr>
        <w:t xml:space="preserve"> </w:t>
      </w:r>
      <w:r>
        <w:rPr>
          <w:i/>
          <w:color w:val="221F1F"/>
          <w:sz w:val="24"/>
        </w:rPr>
        <w:t>государства</w:t>
      </w:r>
      <w:r>
        <w:rPr>
          <w:i/>
          <w:color w:val="221F1F"/>
          <w:spacing w:val="57"/>
          <w:sz w:val="24"/>
        </w:rPr>
        <w:t xml:space="preserve"> </w:t>
      </w:r>
      <w:r>
        <w:rPr>
          <w:i/>
          <w:color w:val="221F1F"/>
          <w:sz w:val="24"/>
        </w:rPr>
        <w:t>в</w:t>
      </w:r>
      <w:r>
        <w:rPr>
          <w:i/>
          <w:color w:val="221F1F"/>
          <w:spacing w:val="54"/>
          <w:sz w:val="24"/>
        </w:rPr>
        <w:t xml:space="preserve"> </w:t>
      </w:r>
      <w:r>
        <w:rPr>
          <w:i/>
          <w:color w:val="221F1F"/>
          <w:sz w:val="24"/>
        </w:rPr>
        <w:t>XX.</w:t>
      </w:r>
    </w:p>
    <w:p w:rsidR="009727C6" w:rsidRDefault="009727C6" w:rsidP="009727C6">
      <w:pPr>
        <w:ind w:left="316"/>
        <w:rPr>
          <w:i/>
          <w:sz w:val="24"/>
        </w:rPr>
      </w:pPr>
      <w:r>
        <w:rPr>
          <w:i/>
          <w:color w:val="221F1F"/>
          <w:sz w:val="24"/>
        </w:rPr>
        <w:t>Крым</w:t>
      </w:r>
    </w:p>
    <w:p w:rsidR="009727C6" w:rsidRDefault="009727C6" w:rsidP="009727C6">
      <w:pPr>
        <w:pStyle w:val="a4"/>
        <w:ind w:right="618"/>
        <w:jc w:val="left"/>
      </w:pPr>
      <w:r>
        <w:rPr>
          <w:i/>
          <w:color w:val="221F1F"/>
        </w:rPr>
        <w:t>в</w:t>
      </w:r>
      <w:r>
        <w:rPr>
          <w:i/>
          <w:color w:val="221F1F"/>
          <w:spacing w:val="66"/>
        </w:rPr>
        <w:t xml:space="preserve"> </w:t>
      </w:r>
      <w:r>
        <w:rPr>
          <w:i/>
          <w:color w:val="221F1F"/>
        </w:rPr>
        <w:t xml:space="preserve">1991—2014  </w:t>
      </w:r>
      <w:r>
        <w:rPr>
          <w:i/>
          <w:color w:val="221F1F"/>
          <w:spacing w:val="5"/>
        </w:rPr>
        <w:t xml:space="preserve"> </w:t>
      </w:r>
      <w:r>
        <w:rPr>
          <w:i/>
          <w:color w:val="221F1F"/>
        </w:rPr>
        <w:t xml:space="preserve">г.  </w:t>
      </w:r>
      <w:r>
        <w:rPr>
          <w:i/>
          <w:color w:val="221F1F"/>
          <w:spacing w:val="5"/>
        </w:rPr>
        <w:t xml:space="preserve"> </w:t>
      </w:r>
      <w:r>
        <w:rPr>
          <w:color w:val="221F1F"/>
        </w:rPr>
        <w:t xml:space="preserve">Государственный  </w:t>
      </w:r>
      <w:r>
        <w:rPr>
          <w:color w:val="221F1F"/>
          <w:spacing w:val="8"/>
        </w:rPr>
        <w:t xml:space="preserve"> </w:t>
      </w:r>
      <w:r>
        <w:rPr>
          <w:color w:val="221F1F"/>
        </w:rPr>
        <w:t xml:space="preserve">переворот  </w:t>
      </w:r>
      <w:r>
        <w:rPr>
          <w:color w:val="221F1F"/>
          <w:spacing w:val="7"/>
        </w:rPr>
        <w:t xml:space="preserve"> </w:t>
      </w:r>
      <w:r>
        <w:rPr>
          <w:color w:val="221F1F"/>
        </w:rPr>
        <w:t xml:space="preserve">в  </w:t>
      </w:r>
      <w:r>
        <w:rPr>
          <w:color w:val="221F1F"/>
          <w:spacing w:val="4"/>
        </w:rPr>
        <w:t xml:space="preserve"> </w:t>
      </w:r>
      <w:r>
        <w:rPr>
          <w:color w:val="221F1F"/>
        </w:rPr>
        <w:t xml:space="preserve">Киеве  </w:t>
      </w:r>
      <w:r>
        <w:rPr>
          <w:color w:val="221F1F"/>
          <w:spacing w:val="4"/>
        </w:rPr>
        <w:t xml:space="preserve"> </w:t>
      </w:r>
      <w:r>
        <w:rPr>
          <w:color w:val="221F1F"/>
        </w:rPr>
        <w:t xml:space="preserve">в  </w:t>
      </w:r>
      <w:r>
        <w:rPr>
          <w:color w:val="221F1F"/>
          <w:spacing w:val="5"/>
        </w:rPr>
        <w:t xml:space="preserve"> </w:t>
      </w:r>
      <w:r>
        <w:rPr>
          <w:color w:val="221F1F"/>
        </w:rPr>
        <w:t xml:space="preserve">феврале  </w:t>
      </w:r>
      <w:r>
        <w:rPr>
          <w:color w:val="221F1F"/>
          <w:spacing w:val="4"/>
        </w:rPr>
        <w:t xml:space="preserve"> </w:t>
      </w:r>
      <w:r>
        <w:rPr>
          <w:color w:val="221F1F"/>
        </w:rPr>
        <w:t xml:space="preserve">2014  </w:t>
      </w:r>
      <w:r>
        <w:rPr>
          <w:color w:val="221F1F"/>
          <w:spacing w:val="5"/>
        </w:rPr>
        <w:t xml:space="preserve"> </w:t>
      </w:r>
      <w:r>
        <w:rPr>
          <w:color w:val="221F1F"/>
        </w:rPr>
        <w:t xml:space="preserve">г.  </w:t>
      </w:r>
      <w:r>
        <w:rPr>
          <w:color w:val="221F1F"/>
          <w:spacing w:val="5"/>
        </w:rPr>
        <w:t xml:space="preserve"> </w:t>
      </w:r>
      <w:r>
        <w:rPr>
          <w:color w:val="221F1F"/>
        </w:rPr>
        <w:t>Декларация</w:t>
      </w:r>
      <w:r>
        <w:rPr>
          <w:color w:val="221F1F"/>
          <w:spacing w:val="-57"/>
        </w:rPr>
        <w:t xml:space="preserve"> </w:t>
      </w:r>
      <w:r>
        <w:rPr>
          <w:color w:val="221F1F"/>
        </w:rPr>
        <w:t>о</w:t>
      </w:r>
      <w:r>
        <w:rPr>
          <w:color w:val="221F1F"/>
          <w:spacing w:val="-1"/>
        </w:rPr>
        <w:t xml:space="preserve"> </w:t>
      </w:r>
      <w:r>
        <w:rPr>
          <w:color w:val="221F1F"/>
        </w:rPr>
        <w:t>независимости</w:t>
      </w:r>
      <w:r>
        <w:rPr>
          <w:color w:val="221F1F"/>
          <w:spacing w:val="1"/>
        </w:rPr>
        <w:t xml:space="preserve"> </w:t>
      </w:r>
      <w:r>
        <w:rPr>
          <w:color w:val="221F1F"/>
        </w:rPr>
        <w:t>Автономной</w:t>
      </w:r>
      <w:r>
        <w:rPr>
          <w:color w:val="221F1F"/>
          <w:spacing w:val="1"/>
        </w:rPr>
        <w:t xml:space="preserve"> </w:t>
      </w:r>
      <w:r>
        <w:rPr>
          <w:color w:val="221F1F"/>
        </w:rPr>
        <w:t>Республики Крым</w:t>
      </w:r>
      <w:r>
        <w:rPr>
          <w:color w:val="221F1F"/>
          <w:spacing w:val="-2"/>
        </w:rPr>
        <w:t xml:space="preserve"> </w:t>
      </w:r>
      <w:r>
        <w:rPr>
          <w:color w:val="221F1F"/>
        </w:rPr>
        <w:t>и</w:t>
      </w:r>
      <w:r>
        <w:rPr>
          <w:color w:val="221F1F"/>
          <w:spacing w:val="1"/>
        </w:rPr>
        <w:t xml:space="preserve"> </w:t>
      </w:r>
      <w:r>
        <w:rPr>
          <w:color w:val="221F1F"/>
        </w:rPr>
        <w:t>города</w:t>
      </w:r>
      <w:r>
        <w:rPr>
          <w:color w:val="221F1F"/>
          <w:spacing w:val="-2"/>
        </w:rPr>
        <w:t xml:space="preserve"> </w:t>
      </w:r>
      <w:r>
        <w:rPr>
          <w:color w:val="221F1F"/>
        </w:rPr>
        <w:t>Севастополя (11</w:t>
      </w:r>
      <w:r>
        <w:rPr>
          <w:color w:val="221F1F"/>
          <w:spacing w:val="-2"/>
        </w:rPr>
        <w:t xml:space="preserve"> </w:t>
      </w:r>
      <w:r>
        <w:rPr>
          <w:color w:val="221F1F"/>
        </w:rPr>
        <w:t>марта</w:t>
      </w:r>
    </w:p>
    <w:p w:rsidR="009727C6" w:rsidRDefault="009727C6" w:rsidP="009727C6">
      <w:pPr>
        <w:pStyle w:val="a4"/>
        <w:spacing w:before="1"/>
        <w:ind w:right="615" w:firstLine="708"/>
      </w:pPr>
      <w:r>
        <w:rPr>
          <w:color w:val="221F1F"/>
        </w:rPr>
        <w:t>2014</w:t>
      </w:r>
      <w:r>
        <w:rPr>
          <w:color w:val="221F1F"/>
          <w:spacing w:val="49"/>
        </w:rPr>
        <w:t xml:space="preserve"> </w:t>
      </w:r>
      <w:r>
        <w:rPr>
          <w:color w:val="221F1F"/>
        </w:rPr>
        <w:t>г.).</w:t>
      </w:r>
      <w:r>
        <w:rPr>
          <w:color w:val="221F1F"/>
          <w:spacing w:val="50"/>
        </w:rPr>
        <w:t xml:space="preserve"> </w:t>
      </w:r>
      <w:r>
        <w:rPr>
          <w:color w:val="221F1F"/>
        </w:rPr>
        <w:t>Подписание</w:t>
      </w:r>
      <w:r>
        <w:rPr>
          <w:color w:val="221F1F"/>
          <w:spacing w:val="47"/>
        </w:rPr>
        <w:t xml:space="preserve"> </w:t>
      </w:r>
      <w:r>
        <w:rPr>
          <w:color w:val="221F1F"/>
        </w:rPr>
        <w:t>Договора</w:t>
      </w:r>
      <w:r>
        <w:rPr>
          <w:color w:val="221F1F"/>
          <w:spacing w:val="49"/>
        </w:rPr>
        <w:t xml:space="preserve"> </w:t>
      </w:r>
      <w:r>
        <w:rPr>
          <w:color w:val="221F1F"/>
        </w:rPr>
        <w:t>между</w:t>
      </w:r>
      <w:r>
        <w:rPr>
          <w:color w:val="221F1F"/>
          <w:spacing w:val="46"/>
        </w:rPr>
        <w:t xml:space="preserve"> </w:t>
      </w:r>
      <w:r>
        <w:rPr>
          <w:color w:val="221F1F"/>
        </w:rPr>
        <w:t>Российской</w:t>
      </w:r>
      <w:r>
        <w:rPr>
          <w:color w:val="221F1F"/>
          <w:spacing w:val="52"/>
        </w:rPr>
        <w:t xml:space="preserve"> </w:t>
      </w:r>
      <w:r>
        <w:rPr>
          <w:color w:val="221F1F"/>
        </w:rPr>
        <w:t>Федерацией</w:t>
      </w:r>
      <w:r>
        <w:rPr>
          <w:color w:val="221F1F"/>
          <w:spacing w:val="50"/>
        </w:rPr>
        <w:t xml:space="preserve"> </w:t>
      </w:r>
      <w:r>
        <w:rPr>
          <w:color w:val="221F1F"/>
        </w:rPr>
        <w:t>и</w:t>
      </w:r>
      <w:r>
        <w:rPr>
          <w:color w:val="221F1F"/>
          <w:spacing w:val="50"/>
        </w:rPr>
        <w:t xml:space="preserve"> </w:t>
      </w:r>
      <w:r>
        <w:rPr>
          <w:color w:val="221F1F"/>
        </w:rPr>
        <w:t>Республикой</w:t>
      </w:r>
      <w:r>
        <w:rPr>
          <w:color w:val="221F1F"/>
          <w:spacing w:val="51"/>
        </w:rPr>
        <w:t xml:space="preserve"> </w:t>
      </w:r>
      <w:r>
        <w:rPr>
          <w:color w:val="221F1F"/>
        </w:rPr>
        <w:t>Крым</w:t>
      </w:r>
      <w:r>
        <w:rPr>
          <w:color w:val="221F1F"/>
          <w:spacing w:val="-57"/>
        </w:rPr>
        <w:t xml:space="preserve"> </w:t>
      </w:r>
      <w:r>
        <w:rPr>
          <w:color w:val="221F1F"/>
        </w:rPr>
        <w:t>о принятии в Российскую Федерацию Республики Крым и образовании в составе РФ новых</w:t>
      </w:r>
      <w:r>
        <w:rPr>
          <w:color w:val="221F1F"/>
          <w:spacing w:val="1"/>
        </w:rPr>
        <w:t xml:space="preserve"> </w:t>
      </w:r>
      <w:r>
        <w:rPr>
          <w:color w:val="221F1F"/>
        </w:rPr>
        <w:t>субъектов. Федеральный конституционный закон от 21 марта 2014 г. о принятии в Российскую</w:t>
      </w:r>
      <w:r>
        <w:rPr>
          <w:color w:val="221F1F"/>
          <w:spacing w:val="1"/>
        </w:rPr>
        <w:t xml:space="preserve"> </w:t>
      </w:r>
      <w:r>
        <w:rPr>
          <w:color w:val="221F1F"/>
        </w:rPr>
        <w:t>Федерацию</w:t>
      </w:r>
      <w:r>
        <w:rPr>
          <w:color w:val="221F1F"/>
          <w:spacing w:val="1"/>
        </w:rPr>
        <w:t xml:space="preserve"> </w:t>
      </w:r>
      <w:r>
        <w:rPr>
          <w:color w:val="221F1F"/>
        </w:rPr>
        <w:t>Республики</w:t>
      </w:r>
      <w:r>
        <w:rPr>
          <w:color w:val="221F1F"/>
          <w:spacing w:val="1"/>
        </w:rPr>
        <w:t xml:space="preserve"> </w:t>
      </w:r>
      <w:r>
        <w:rPr>
          <w:color w:val="221F1F"/>
        </w:rPr>
        <w:t>Крым</w:t>
      </w:r>
      <w:r>
        <w:rPr>
          <w:color w:val="221F1F"/>
          <w:spacing w:val="1"/>
        </w:rPr>
        <w:t xml:space="preserve"> </w:t>
      </w:r>
      <w:r>
        <w:rPr>
          <w:color w:val="221F1F"/>
        </w:rPr>
        <w:t>и</w:t>
      </w:r>
      <w:r>
        <w:rPr>
          <w:color w:val="221F1F"/>
          <w:spacing w:val="1"/>
        </w:rPr>
        <w:t xml:space="preserve"> </w:t>
      </w:r>
      <w:r>
        <w:rPr>
          <w:color w:val="221F1F"/>
        </w:rPr>
        <w:t>образовании</w:t>
      </w:r>
      <w:r>
        <w:rPr>
          <w:color w:val="221F1F"/>
          <w:spacing w:val="1"/>
        </w:rPr>
        <w:t xml:space="preserve"> </w:t>
      </w:r>
      <w:r>
        <w:rPr>
          <w:color w:val="221F1F"/>
        </w:rPr>
        <w:t>в</w:t>
      </w:r>
      <w:r>
        <w:rPr>
          <w:color w:val="221F1F"/>
          <w:spacing w:val="1"/>
        </w:rPr>
        <w:t xml:space="preserve"> </w:t>
      </w:r>
      <w:r>
        <w:rPr>
          <w:color w:val="221F1F"/>
        </w:rPr>
        <w:t>составе</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61"/>
        </w:rPr>
        <w:t xml:space="preserve"> </w:t>
      </w:r>
      <w:r>
        <w:rPr>
          <w:color w:val="221F1F"/>
        </w:rPr>
        <w:t>новых</w:t>
      </w:r>
      <w:r>
        <w:rPr>
          <w:color w:val="221F1F"/>
          <w:spacing w:val="1"/>
        </w:rPr>
        <w:t xml:space="preserve"> </w:t>
      </w:r>
      <w:r>
        <w:rPr>
          <w:color w:val="221F1F"/>
        </w:rPr>
        <w:t>субъектов</w:t>
      </w:r>
      <w:r>
        <w:rPr>
          <w:color w:val="221F1F"/>
          <w:spacing w:val="-1"/>
        </w:rPr>
        <w:t xml:space="preserve"> </w:t>
      </w:r>
      <w:r>
        <w:rPr>
          <w:color w:val="221F1F"/>
        </w:rPr>
        <w:t>—</w:t>
      </w:r>
      <w:r>
        <w:rPr>
          <w:color w:val="221F1F"/>
          <w:spacing w:val="-1"/>
        </w:rPr>
        <w:t xml:space="preserve"> </w:t>
      </w:r>
      <w:r>
        <w:rPr>
          <w:color w:val="221F1F"/>
        </w:rPr>
        <w:t>Республики</w:t>
      </w:r>
      <w:r>
        <w:rPr>
          <w:color w:val="221F1F"/>
          <w:spacing w:val="2"/>
        </w:rPr>
        <w:t xml:space="preserve"> </w:t>
      </w:r>
      <w:r>
        <w:rPr>
          <w:color w:val="221F1F"/>
        </w:rPr>
        <w:t>Крым</w:t>
      </w:r>
      <w:r>
        <w:rPr>
          <w:color w:val="221F1F"/>
          <w:spacing w:val="-2"/>
        </w:rPr>
        <w:t xml:space="preserve"> </w:t>
      </w:r>
      <w:r>
        <w:rPr>
          <w:color w:val="221F1F"/>
        </w:rPr>
        <w:t>и города</w:t>
      </w:r>
      <w:r>
        <w:rPr>
          <w:color w:val="221F1F"/>
          <w:spacing w:val="-1"/>
        </w:rPr>
        <w:t xml:space="preserve"> </w:t>
      </w:r>
      <w:r>
        <w:rPr>
          <w:color w:val="221F1F"/>
        </w:rPr>
        <w:t>федерального</w:t>
      </w:r>
      <w:r>
        <w:rPr>
          <w:color w:val="221F1F"/>
          <w:spacing w:val="-1"/>
        </w:rPr>
        <w:t xml:space="preserve"> </w:t>
      </w:r>
      <w:r>
        <w:rPr>
          <w:color w:val="221F1F"/>
        </w:rPr>
        <w:t>значения Севастополя.</w:t>
      </w:r>
    </w:p>
    <w:p w:rsidR="009727C6" w:rsidRDefault="009727C6" w:rsidP="009727C6">
      <w:pPr>
        <w:pStyle w:val="a4"/>
        <w:spacing w:line="274" w:lineRule="exact"/>
        <w:ind w:left="1025"/>
      </w:pPr>
      <w:r>
        <w:rPr>
          <w:color w:val="221F1F"/>
        </w:rPr>
        <w:t>Воссоединение</w:t>
      </w:r>
      <w:r>
        <w:rPr>
          <w:color w:val="221F1F"/>
          <w:spacing w:val="-3"/>
        </w:rPr>
        <w:t xml:space="preserve"> </w:t>
      </w:r>
      <w:r>
        <w:rPr>
          <w:color w:val="221F1F"/>
        </w:rPr>
        <w:t>Крыма</w:t>
      </w:r>
      <w:r>
        <w:rPr>
          <w:color w:val="221F1F"/>
          <w:spacing w:val="-2"/>
        </w:rPr>
        <w:t xml:space="preserve"> </w:t>
      </w:r>
      <w:r>
        <w:rPr>
          <w:color w:val="221F1F"/>
        </w:rPr>
        <w:t>с</w:t>
      </w:r>
      <w:r>
        <w:rPr>
          <w:color w:val="221F1F"/>
          <w:spacing w:val="-3"/>
        </w:rPr>
        <w:t xml:space="preserve"> </w:t>
      </w:r>
      <w:r>
        <w:rPr>
          <w:color w:val="221F1F"/>
        </w:rPr>
        <w:t>Россией,</w:t>
      </w:r>
      <w:r>
        <w:rPr>
          <w:color w:val="221F1F"/>
          <w:spacing w:val="-2"/>
        </w:rPr>
        <w:t xml:space="preserve"> </w:t>
      </w:r>
      <w:r>
        <w:rPr>
          <w:color w:val="221F1F"/>
        </w:rPr>
        <w:t>его</w:t>
      </w:r>
      <w:r>
        <w:rPr>
          <w:color w:val="221F1F"/>
          <w:spacing w:val="-2"/>
        </w:rPr>
        <w:t xml:space="preserve"> </w:t>
      </w:r>
      <w:r>
        <w:rPr>
          <w:color w:val="221F1F"/>
        </w:rPr>
        <w:t>значение</w:t>
      </w:r>
      <w:r>
        <w:rPr>
          <w:color w:val="221F1F"/>
          <w:spacing w:val="-2"/>
        </w:rPr>
        <w:t xml:space="preserve"> </w:t>
      </w:r>
      <w:r>
        <w:rPr>
          <w:color w:val="221F1F"/>
        </w:rPr>
        <w:t>и</w:t>
      </w:r>
      <w:r>
        <w:rPr>
          <w:color w:val="221F1F"/>
          <w:spacing w:val="-2"/>
        </w:rPr>
        <w:t xml:space="preserve"> </w:t>
      </w:r>
      <w:r>
        <w:rPr>
          <w:color w:val="221F1F"/>
        </w:rPr>
        <w:t>международные</w:t>
      </w:r>
      <w:r>
        <w:rPr>
          <w:color w:val="221F1F"/>
          <w:spacing w:val="-3"/>
        </w:rPr>
        <w:t xml:space="preserve"> </w:t>
      </w:r>
      <w:r>
        <w:rPr>
          <w:color w:val="221F1F"/>
        </w:rPr>
        <w:t>последствия.</w:t>
      </w:r>
    </w:p>
    <w:p w:rsidR="009727C6" w:rsidRDefault="009727C6" w:rsidP="009727C6">
      <w:pPr>
        <w:pStyle w:val="a4"/>
        <w:ind w:right="617" w:firstLine="708"/>
      </w:pPr>
      <w:r>
        <w:rPr>
          <w:b/>
          <w:color w:val="221F1F"/>
        </w:rPr>
        <w:t xml:space="preserve">Российская Федерация на современном этапе. </w:t>
      </w:r>
      <w:r>
        <w:rPr>
          <w:color w:val="221F1F"/>
        </w:rPr>
        <w:t>«Человеческий капитал», «Комфортная</w:t>
      </w:r>
      <w:r>
        <w:rPr>
          <w:color w:val="221F1F"/>
          <w:spacing w:val="-57"/>
        </w:rPr>
        <w:t xml:space="preserve"> </w:t>
      </w:r>
      <w:r>
        <w:rPr>
          <w:color w:val="221F1F"/>
        </w:rPr>
        <w:t>среда для жизни», «Экономический рост» — основные направления национальных проектов</w:t>
      </w:r>
      <w:r>
        <w:rPr>
          <w:color w:val="221F1F"/>
          <w:spacing w:val="1"/>
        </w:rPr>
        <w:t xml:space="preserve"> </w:t>
      </w:r>
      <w:r>
        <w:rPr>
          <w:color w:val="221F1F"/>
        </w:rPr>
        <w:t>2019—2024 гг. Разработка семейной политики. Пропаганда спорта и здорового образа жизни.</w:t>
      </w:r>
      <w:r>
        <w:rPr>
          <w:color w:val="221F1F"/>
          <w:spacing w:val="1"/>
        </w:rPr>
        <w:t xml:space="preserve"> </w:t>
      </w:r>
      <w:r>
        <w:rPr>
          <w:color w:val="221F1F"/>
        </w:rPr>
        <w:t>Россия в борьбе с короновирусной пандемией. Реализация крупных экономических проектов</w:t>
      </w:r>
      <w:r>
        <w:rPr>
          <w:color w:val="221F1F"/>
          <w:spacing w:val="1"/>
        </w:rPr>
        <w:t xml:space="preserve"> </w:t>
      </w:r>
      <w:r>
        <w:rPr>
          <w:color w:val="221F1F"/>
        </w:rPr>
        <w:t>(строительство Крымского моста, трубопроводов «Сила Сибири», «Северный поток» и другие).</w:t>
      </w:r>
      <w:r>
        <w:rPr>
          <w:color w:val="221F1F"/>
          <w:spacing w:val="-57"/>
        </w:rPr>
        <w:t xml:space="preserve"> </w:t>
      </w:r>
      <w:r>
        <w:rPr>
          <w:color w:val="221F1F"/>
        </w:rPr>
        <w:t>Поддержка</w:t>
      </w:r>
      <w:r>
        <w:rPr>
          <w:color w:val="221F1F"/>
          <w:spacing w:val="-2"/>
        </w:rPr>
        <w:t xml:space="preserve"> </w:t>
      </w:r>
      <w:r>
        <w:rPr>
          <w:color w:val="221F1F"/>
        </w:rPr>
        <w:t>одарѐнных</w:t>
      </w:r>
      <w:r>
        <w:rPr>
          <w:color w:val="221F1F"/>
          <w:spacing w:val="-1"/>
        </w:rPr>
        <w:t xml:space="preserve"> </w:t>
      </w:r>
      <w:r>
        <w:rPr>
          <w:color w:val="221F1F"/>
        </w:rPr>
        <w:t>детей в</w:t>
      </w:r>
      <w:r>
        <w:rPr>
          <w:color w:val="221F1F"/>
          <w:spacing w:val="-2"/>
        </w:rPr>
        <w:t xml:space="preserve"> </w:t>
      </w:r>
      <w:r>
        <w:rPr>
          <w:color w:val="221F1F"/>
        </w:rPr>
        <w:t>России (образовательный</w:t>
      </w:r>
      <w:r>
        <w:rPr>
          <w:color w:val="221F1F"/>
          <w:spacing w:val="1"/>
        </w:rPr>
        <w:t xml:space="preserve"> </w:t>
      </w:r>
      <w:r>
        <w:rPr>
          <w:color w:val="221F1F"/>
        </w:rPr>
        <w:t>центр</w:t>
      </w:r>
      <w:r>
        <w:rPr>
          <w:color w:val="221F1F"/>
          <w:spacing w:val="2"/>
        </w:rPr>
        <w:t xml:space="preserve"> </w:t>
      </w:r>
      <w:r>
        <w:rPr>
          <w:color w:val="221F1F"/>
        </w:rPr>
        <w:t>«Сириус»</w:t>
      </w:r>
      <w:r>
        <w:rPr>
          <w:color w:val="221F1F"/>
          <w:spacing w:val="-5"/>
        </w:rPr>
        <w:t xml:space="preserve"> </w:t>
      </w:r>
      <w:r>
        <w:rPr>
          <w:color w:val="221F1F"/>
        </w:rPr>
        <w:t>и другие).</w:t>
      </w:r>
    </w:p>
    <w:p w:rsidR="009727C6" w:rsidRDefault="009727C6" w:rsidP="009727C6">
      <w:pPr>
        <w:pStyle w:val="a4"/>
        <w:ind w:left="1025" w:right="1879"/>
      </w:pPr>
      <w:r>
        <w:rPr>
          <w:color w:val="221F1F"/>
        </w:rPr>
        <w:t>Общероссийское голосование по поправкам к Конституции России (2020 г.).</w:t>
      </w:r>
      <w:r>
        <w:rPr>
          <w:color w:val="221F1F"/>
          <w:spacing w:val="-57"/>
        </w:rPr>
        <w:t xml:space="preserve"> </w:t>
      </w:r>
      <w:r>
        <w:rPr>
          <w:color w:val="221F1F"/>
        </w:rPr>
        <w:t>Признание</w:t>
      </w:r>
      <w:r>
        <w:rPr>
          <w:color w:val="221F1F"/>
          <w:spacing w:val="-1"/>
        </w:rPr>
        <w:t xml:space="preserve"> </w:t>
      </w:r>
      <w:r>
        <w:rPr>
          <w:color w:val="221F1F"/>
        </w:rPr>
        <w:t>Россией</w:t>
      </w:r>
      <w:r>
        <w:rPr>
          <w:color w:val="221F1F"/>
          <w:spacing w:val="2"/>
        </w:rPr>
        <w:t xml:space="preserve"> </w:t>
      </w:r>
      <w:r>
        <w:rPr>
          <w:color w:val="221F1F"/>
        </w:rPr>
        <w:t>ДНР и</w:t>
      </w:r>
      <w:r>
        <w:rPr>
          <w:color w:val="221F1F"/>
          <w:spacing w:val="1"/>
        </w:rPr>
        <w:t xml:space="preserve"> </w:t>
      </w:r>
      <w:r>
        <w:rPr>
          <w:color w:val="221F1F"/>
        </w:rPr>
        <w:t>ЛНР</w:t>
      </w:r>
      <w:r>
        <w:rPr>
          <w:color w:val="221F1F"/>
          <w:spacing w:val="-1"/>
        </w:rPr>
        <w:t xml:space="preserve"> </w:t>
      </w:r>
      <w:r>
        <w:rPr>
          <w:color w:val="221F1F"/>
        </w:rPr>
        <w:t>(2022</w:t>
      </w:r>
      <w:r>
        <w:rPr>
          <w:color w:val="221F1F"/>
          <w:spacing w:val="-1"/>
        </w:rPr>
        <w:t xml:space="preserve"> </w:t>
      </w:r>
      <w:r>
        <w:rPr>
          <w:color w:val="221F1F"/>
        </w:rPr>
        <w:t>г.)</w:t>
      </w:r>
    </w:p>
    <w:p w:rsidR="009727C6" w:rsidRDefault="009727C6" w:rsidP="009727C6">
      <w:pPr>
        <w:pStyle w:val="a4"/>
        <w:ind w:right="617" w:firstLine="708"/>
      </w:pPr>
      <w:r>
        <w:rPr>
          <w:color w:val="221F1F"/>
        </w:rPr>
        <w:t>Значение</w:t>
      </w:r>
      <w:r>
        <w:rPr>
          <w:color w:val="221F1F"/>
          <w:spacing w:val="1"/>
        </w:rPr>
        <w:t xml:space="preserve"> </w:t>
      </w:r>
      <w:r>
        <w:rPr>
          <w:color w:val="221F1F"/>
        </w:rPr>
        <w:t>исторических</w:t>
      </w:r>
      <w:r>
        <w:rPr>
          <w:color w:val="221F1F"/>
          <w:spacing w:val="1"/>
        </w:rPr>
        <w:t xml:space="preserve"> </w:t>
      </w:r>
      <w:r>
        <w:rPr>
          <w:color w:val="221F1F"/>
        </w:rPr>
        <w:t>традиций</w:t>
      </w:r>
      <w:r>
        <w:rPr>
          <w:color w:val="221F1F"/>
          <w:spacing w:val="1"/>
        </w:rPr>
        <w:t xml:space="preserve"> </w:t>
      </w:r>
      <w:r>
        <w:rPr>
          <w:color w:val="221F1F"/>
        </w:rPr>
        <w:t>и</w:t>
      </w:r>
      <w:r>
        <w:rPr>
          <w:color w:val="221F1F"/>
          <w:spacing w:val="1"/>
        </w:rPr>
        <w:t xml:space="preserve"> </w:t>
      </w:r>
      <w:r>
        <w:rPr>
          <w:color w:val="221F1F"/>
        </w:rPr>
        <w:t>культурного</w:t>
      </w:r>
      <w:r>
        <w:rPr>
          <w:color w:val="221F1F"/>
          <w:spacing w:val="1"/>
        </w:rPr>
        <w:t xml:space="preserve"> </w:t>
      </w:r>
      <w:r>
        <w:rPr>
          <w:color w:val="221F1F"/>
        </w:rPr>
        <w:t>наследия</w:t>
      </w:r>
      <w:r>
        <w:rPr>
          <w:color w:val="221F1F"/>
          <w:spacing w:val="1"/>
        </w:rPr>
        <w:t xml:space="preserve"> </w:t>
      </w:r>
      <w:r>
        <w:rPr>
          <w:color w:val="221F1F"/>
        </w:rPr>
        <w:t>для</w:t>
      </w:r>
      <w:r>
        <w:rPr>
          <w:color w:val="221F1F"/>
          <w:spacing w:val="1"/>
        </w:rPr>
        <w:t xml:space="preserve"> </w:t>
      </w:r>
      <w:r>
        <w:rPr>
          <w:color w:val="221F1F"/>
        </w:rPr>
        <w:t>современной</w:t>
      </w:r>
      <w:r>
        <w:rPr>
          <w:color w:val="221F1F"/>
          <w:spacing w:val="1"/>
        </w:rPr>
        <w:t xml:space="preserve"> </w:t>
      </w:r>
      <w:r>
        <w:rPr>
          <w:color w:val="221F1F"/>
        </w:rPr>
        <w:t>России.</w:t>
      </w:r>
      <w:r>
        <w:rPr>
          <w:color w:val="221F1F"/>
          <w:spacing w:val="1"/>
        </w:rPr>
        <w:t xml:space="preserve"> </w:t>
      </w:r>
      <w:r>
        <w:rPr>
          <w:color w:val="221F1F"/>
        </w:rPr>
        <w:t>Воссоздание Российского исторического общества (РИО) и Российского военно-исторического</w:t>
      </w:r>
      <w:r>
        <w:rPr>
          <w:color w:val="221F1F"/>
          <w:spacing w:val="-57"/>
        </w:rPr>
        <w:t xml:space="preserve"> </w:t>
      </w:r>
      <w:r>
        <w:rPr>
          <w:color w:val="221F1F"/>
        </w:rPr>
        <w:t>общества</w:t>
      </w:r>
      <w:r>
        <w:rPr>
          <w:color w:val="221F1F"/>
          <w:spacing w:val="1"/>
        </w:rPr>
        <w:t xml:space="preserve"> </w:t>
      </w:r>
      <w:r>
        <w:rPr>
          <w:color w:val="221F1F"/>
        </w:rPr>
        <w:t>(РВИО).</w:t>
      </w:r>
      <w:r>
        <w:rPr>
          <w:color w:val="221F1F"/>
          <w:spacing w:val="1"/>
        </w:rPr>
        <w:t xml:space="preserve"> </w:t>
      </w:r>
      <w:r>
        <w:rPr>
          <w:color w:val="221F1F"/>
        </w:rPr>
        <w:t>Исторические</w:t>
      </w:r>
      <w:r>
        <w:rPr>
          <w:color w:val="221F1F"/>
          <w:spacing w:val="1"/>
        </w:rPr>
        <w:t xml:space="preserve"> </w:t>
      </w:r>
      <w:r>
        <w:rPr>
          <w:color w:val="221F1F"/>
        </w:rPr>
        <w:t>парки</w:t>
      </w:r>
      <w:r>
        <w:rPr>
          <w:color w:val="221F1F"/>
          <w:spacing w:val="1"/>
        </w:rPr>
        <w:t xml:space="preserve"> </w:t>
      </w:r>
      <w:r>
        <w:rPr>
          <w:color w:val="221F1F"/>
        </w:rPr>
        <w:t>«Россия</w:t>
      </w:r>
      <w:r>
        <w:rPr>
          <w:color w:val="221F1F"/>
          <w:spacing w:val="1"/>
        </w:rPr>
        <w:t xml:space="preserve"> </w:t>
      </w:r>
      <w:r>
        <w:rPr>
          <w:color w:val="221F1F"/>
        </w:rPr>
        <w:t>—</w:t>
      </w:r>
      <w:r>
        <w:rPr>
          <w:color w:val="221F1F"/>
          <w:spacing w:val="1"/>
        </w:rPr>
        <w:t xml:space="preserve"> </w:t>
      </w:r>
      <w:r>
        <w:rPr>
          <w:color w:val="221F1F"/>
        </w:rPr>
        <w:t>Моя</w:t>
      </w:r>
      <w:r>
        <w:rPr>
          <w:color w:val="221F1F"/>
          <w:spacing w:val="1"/>
        </w:rPr>
        <w:t xml:space="preserve"> </w:t>
      </w:r>
      <w:r>
        <w:rPr>
          <w:color w:val="221F1F"/>
        </w:rPr>
        <w:t>история».</w:t>
      </w:r>
      <w:r>
        <w:rPr>
          <w:color w:val="221F1F"/>
          <w:spacing w:val="60"/>
        </w:rPr>
        <w:t xml:space="preserve"> </w:t>
      </w:r>
      <w:r>
        <w:rPr>
          <w:color w:val="221F1F"/>
        </w:rPr>
        <w:t>Военно-патриотический</w:t>
      </w:r>
      <w:r>
        <w:rPr>
          <w:color w:val="221F1F"/>
          <w:spacing w:val="-57"/>
        </w:rPr>
        <w:t xml:space="preserve"> </w:t>
      </w:r>
      <w:r>
        <w:rPr>
          <w:color w:val="221F1F"/>
        </w:rPr>
        <w:t>парк культуры и отдыха Вооружѐнных Сил Российской Федерации «Патриот». Мемориальный</w:t>
      </w:r>
      <w:r>
        <w:rPr>
          <w:color w:val="221F1F"/>
          <w:spacing w:val="1"/>
        </w:rPr>
        <w:t xml:space="preserve"> </w:t>
      </w:r>
      <w:r>
        <w:rPr>
          <w:color w:val="221F1F"/>
        </w:rPr>
        <w:t>парк Победы на Поклонной горе и Ржевский мемориал Советскому Солдату. Всероссийский</w:t>
      </w:r>
      <w:r>
        <w:rPr>
          <w:color w:val="221F1F"/>
          <w:spacing w:val="1"/>
        </w:rPr>
        <w:t xml:space="preserve"> </w:t>
      </w:r>
      <w:r>
        <w:rPr>
          <w:color w:val="221F1F"/>
        </w:rPr>
        <w:t>проект</w:t>
      </w:r>
      <w:r>
        <w:rPr>
          <w:color w:val="221F1F"/>
          <w:spacing w:val="2"/>
        </w:rPr>
        <w:t xml:space="preserve"> </w:t>
      </w:r>
      <w:r>
        <w:rPr>
          <w:color w:val="221F1F"/>
        </w:rPr>
        <w:t>«Без срока</w:t>
      </w:r>
      <w:r>
        <w:rPr>
          <w:color w:val="221F1F"/>
          <w:spacing w:val="-1"/>
        </w:rPr>
        <w:t xml:space="preserve"> </w:t>
      </w:r>
      <w:r>
        <w:rPr>
          <w:color w:val="221F1F"/>
        </w:rPr>
        <w:t>давности». Новые</w:t>
      </w:r>
      <w:r>
        <w:rPr>
          <w:color w:val="221F1F"/>
          <w:spacing w:val="-2"/>
        </w:rPr>
        <w:t xml:space="preserve"> </w:t>
      </w:r>
      <w:r>
        <w:rPr>
          <w:color w:val="221F1F"/>
        </w:rPr>
        <w:t>информационные</w:t>
      </w:r>
      <w:r>
        <w:rPr>
          <w:color w:val="221F1F"/>
          <w:spacing w:val="-1"/>
        </w:rPr>
        <w:t xml:space="preserve"> </w:t>
      </w:r>
      <w:r>
        <w:rPr>
          <w:color w:val="221F1F"/>
        </w:rPr>
        <w:t>ресурсы</w:t>
      </w:r>
      <w:r>
        <w:rPr>
          <w:color w:val="221F1F"/>
          <w:spacing w:val="-1"/>
        </w:rPr>
        <w:t xml:space="preserve"> </w:t>
      </w:r>
      <w:r>
        <w:rPr>
          <w:color w:val="221F1F"/>
        </w:rPr>
        <w:t>о</w:t>
      </w:r>
      <w:r>
        <w:rPr>
          <w:color w:val="221F1F"/>
          <w:spacing w:val="1"/>
        </w:rPr>
        <w:t xml:space="preserve"> </w:t>
      </w:r>
      <w:r>
        <w:rPr>
          <w:color w:val="221F1F"/>
        </w:rPr>
        <w:t>Великой</w:t>
      </w:r>
      <w:r>
        <w:rPr>
          <w:color w:val="221F1F"/>
          <w:spacing w:val="1"/>
        </w:rPr>
        <w:t xml:space="preserve"> </w:t>
      </w:r>
      <w:r>
        <w:rPr>
          <w:color w:val="221F1F"/>
        </w:rPr>
        <w:t>Победе.</w:t>
      </w:r>
    </w:p>
    <w:p w:rsidR="009727C6" w:rsidRDefault="009727C6" w:rsidP="009727C6">
      <w:pPr>
        <w:pStyle w:val="Heading4"/>
        <w:spacing w:before="0" w:line="240" w:lineRule="auto"/>
        <w:ind w:left="1025"/>
        <w:rPr>
          <w:b w:val="0"/>
        </w:rPr>
      </w:pPr>
      <w:r>
        <w:rPr>
          <w:color w:val="221F1F"/>
        </w:rPr>
        <w:t>Итоговое</w:t>
      </w:r>
      <w:r>
        <w:rPr>
          <w:color w:val="221F1F"/>
          <w:spacing w:val="-3"/>
        </w:rPr>
        <w:t xml:space="preserve"> </w:t>
      </w:r>
      <w:r>
        <w:rPr>
          <w:color w:val="221F1F"/>
        </w:rPr>
        <w:t>повторение</w:t>
      </w:r>
      <w:r>
        <w:rPr>
          <w:color w:val="221F1F"/>
          <w:spacing w:val="-3"/>
        </w:rPr>
        <w:t xml:space="preserve"> </w:t>
      </w:r>
      <w:r>
        <w:rPr>
          <w:b w:val="0"/>
          <w:color w:val="221F1F"/>
        </w:rPr>
        <w:t>(1</w:t>
      </w:r>
      <w:r>
        <w:rPr>
          <w:b w:val="0"/>
          <w:color w:val="221F1F"/>
          <w:spacing w:val="-1"/>
        </w:rPr>
        <w:t xml:space="preserve"> </w:t>
      </w:r>
      <w:r>
        <w:rPr>
          <w:b w:val="0"/>
          <w:color w:val="221F1F"/>
        </w:rPr>
        <w:t>ч)</w:t>
      </w:r>
    </w:p>
    <w:p w:rsidR="009727C6" w:rsidRDefault="009727C6" w:rsidP="009727C6">
      <w:pPr>
        <w:pStyle w:val="a4"/>
        <w:ind w:left="1025"/>
      </w:pPr>
      <w:r>
        <w:rPr>
          <w:color w:val="221F1F"/>
        </w:rPr>
        <w:t>История</w:t>
      </w:r>
      <w:r>
        <w:rPr>
          <w:color w:val="221F1F"/>
          <w:spacing w:val="-2"/>
        </w:rPr>
        <w:t xml:space="preserve"> </w:t>
      </w:r>
      <w:r>
        <w:rPr>
          <w:color w:val="221F1F"/>
        </w:rPr>
        <w:t>родного</w:t>
      </w:r>
      <w:r>
        <w:rPr>
          <w:color w:val="221F1F"/>
          <w:spacing w:val="-2"/>
        </w:rPr>
        <w:t xml:space="preserve"> </w:t>
      </w:r>
      <w:r>
        <w:rPr>
          <w:color w:val="221F1F"/>
        </w:rPr>
        <w:t>края</w:t>
      </w:r>
      <w:r>
        <w:rPr>
          <w:color w:val="221F1F"/>
          <w:spacing w:val="-2"/>
        </w:rPr>
        <w:t xml:space="preserve"> </w:t>
      </w:r>
      <w:r>
        <w:rPr>
          <w:color w:val="221F1F"/>
        </w:rPr>
        <w:t>в</w:t>
      </w:r>
      <w:r>
        <w:rPr>
          <w:color w:val="221F1F"/>
          <w:spacing w:val="-5"/>
        </w:rPr>
        <w:t xml:space="preserve"> </w:t>
      </w:r>
      <w:r>
        <w:rPr>
          <w:color w:val="221F1F"/>
        </w:rPr>
        <w:t>годы</w:t>
      </w:r>
      <w:r>
        <w:rPr>
          <w:color w:val="221F1F"/>
          <w:spacing w:val="-3"/>
        </w:rPr>
        <w:t xml:space="preserve"> </w:t>
      </w:r>
      <w:r>
        <w:rPr>
          <w:color w:val="221F1F"/>
        </w:rPr>
        <w:t>революций</w:t>
      </w:r>
      <w:r>
        <w:rPr>
          <w:color w:val="221F1F"/>
          <w:spacing w:val="-3"/>
        </w:rPr>
        <w:t xml:space="preserve"> </w:t>
      </w:r>
      <w:r>
        <w:rPr>
          <w:color w:val="221F1F"/>
        </w:rPr>
        <w:t>и</w:t>
      </w:r>
      <w:r>
        <w:rPr>
          <w:color w:val="221F1F"/>
          <w:spacing w:val="-1"/>
        </w:rPr>
        <w:t xml:space="preserve"> </w:t>
      </w:r>
      <w:r>
        <w:rPr>
          <w:color w:val="221F1F"/>
        </w:rPr>
        <w:t>Гражданской</w:t>
      </w:r>
      <w:r>
        <w:rPr>
          <w:color w:val="221F1F"/>
          <w:spacing w:val="-1"/>
        </w:rPr>
        <w:t xml:space="preserve"> </w:t>
      </w:r>
      <w:r>
        <w:rPr>
          <w:color w:val="221F1F"/>
        </w:rPr>
        <w:t>войны.</w:t>
      </w:r>
    </w:p>
    <w:p w:rsidR="009727C6" w:rsidRDefault="009727C6" w:rsidP="009727C6">
      <w:pPr>
        <w:pStyle w:val="a4"/>
        <w:spacing w:before="5" w:line="237" w:lineRule="auto"/>
        <w:ind w:left="1025" w:right="2301"/>
      </w:pPr>
      <w:r>
        <w:rPr>
          <w:color w:val="221F1F"/>
        </w:rPr>
        <w:t xml:space="preserve">Наши земляки — герои Великой Отечественной войны </w:t>
      </w:r>
      <w:r>
        <w:t>(</w:t>
      </w:r>
      <w:r>
        <w:rPr>
          <w:color w:val="221F1F"/>
          <w:position w:val="1"/>
        </w:rPr>
        <w:t>1941—1945 гг.).</w:t>
      </w:r>
      <w:r>
        <w:rPr>
          <w:color w:val="221F1F"/>
          <w:spacing w:val="-58"/>
          <w:position w:val="1"/>
        </w:rPr>
        <w:t xml:space="preserve"> </w:t>
      </w:r>
      <w:r>
        <w:rPr>
          <w:color w:val="221F1F"/>
        </w:rPr>
        <w:t>Наш</w:t>
      </w:r>
      <w:r>
        <w:rPr>
          <w:color w:val="221F1F"/>
          <w:spacing w:val="-1"/>
        </w:rPr>
        <w:t xml:space="preserve"> </w:t>
      </w:r>
      <w:r>
        <w:rPr>
          <w:color w:val="221F1F"/>
        </w:rPr>
        <w:t>регион</w:t>
      </w:r>
      <w:r>
        <w:rPr>
          <w:color w:val="221F1F"/>
          <w:spacing w:val="1"/>
        </w:rPr>
        <w:t xml:space="preserve"> </w:t>
      </w:r>
      <w:r>
        <w:rPr>
          <w:color w:val="221F1F"/>
        </w:rPr>
        <w:t>в</w:t>
      </w:r>
      <w:r>
        <w:rPr>
          <w:color w:val="221F1F"/>
          <w:spacing w:val="-1"/>
        </w:rPr>
        <w:t xml:space="preserve"> </w:t>
      </w:r>
      <w:r>
        <w:rPr>
          <w:color w:val="221F1F"/>
        </w:rPr>
        <w:t>конце XX</w:t>
      </w:r>
      <w:r>
        <w:rPr>
          <w:color w:val="221F1F"/>
          <w:spacing w:val="-1"/>
        </w:rPr>
        <w:t xml:space="preserve"> </w:t>
      </w:r>
      <w:r>
        <w:rPr>
          <w:color w:val="221F1F"/>
        </w:rPr>
        <w:t>— начале</w:t>
      </w:r>
      <w:r>
        <w:rPr>
          <w:color w:val="221F1F"/>
          <w:spacing w:val="-2"/>
        </w:rPr>
        <w:t xml:space="preserve"> </w:t>
      </w:r>
      <w:r>
        <w:rPr>
          <w:color w:val="221F1F"/>
        </w:rPr>
        <w:t>XXI</w:t>
      </w:r>
      <w:r>
        <w:rPr>
          <w:color w:val="221F1F"/>
          <w:spacing w:val="-4"/>
        </w:rPr>
        <w:t xml:space="preserve"> </w:t>
      </w:r>
      <w:r>
        <w:rPr>
          <w:color w:val="221F1F"/>
        </w:rPr>
        <w:t>вв.</w:t>
      </w:r>
    </w:p>
    <w:p w:rsidR="009727C6" w:rsidRDefault="009727C6" w:rsidP="009727C6">
      <w:pPr>
        <w:pStyle w:val="a4"/>
        <w:spacing w:before="1"/>
        <w:ind w:left="1025"/>
      </w:pPr>
      <w:r>
        <w:rPr>
          <w:color w:val="221F1F"/>
        </w:rPr>
        <w:t>Трудовые</w:t>
      </w:r>
      <w:r>
        <w:rPr>
          <w:color w:val="221F1F"/>
          <w:spacing w:val="-3"/>
        </w:rPr>
        <w:t xml:space="preserve"> </w:t>
      </w:r>
      <w:r>
        <w:rPr>
          <w:color w:val="221F1F"/>
        </w:rPr>
        <w:t>достижения родного</w:t>
      </w:r>
      <w:r>
        <w:rPr>
          <w:color w:val="221F1F"/>
          <w:spacing w:val="-2"/>
        </w:rPr>
        <w:t xml:space="preserve"> </w:t>
      </w:r>
      <w:r>
        <w:rPr>
          <w:color w:val="221F1F"/>
        </w:rPr>
        <w:t>края.</w:t>
      </w:r>
    </w:p>
    <w:p w:rsidR="009727C6" w:rsidRDefault="009727C6" w:rsidP="009727C6">
      <w:pPr>
        <w:pStyle w:val="Heading4"/>
        <w:spacing w:line="240" w:lineRule="auto"/>
        <w:ind w:left="1025"/>
      </w:pPr>
      <w:r>
        <w:rPr>
          <w:color w:val="221F1F"/>
        </w:rPr>
        <w:t>ПЛАНИРУЕМЫЕ</w:t>
      </w:r>
      <w:r>
        <w:rPr>
          <w:color w:val="221F1F"/>
          <w:spacing w:val="-1"/>
        </w:rPr>
        <w:t xml:space="preserve"> </w:t>
      </w:r>
      <w:r>
        <w:rPr>
          <w:color w:val="221F1F"/>
        </w:rPr>
        <w:t>РЕЗУЛЬТАТЫ</w:t>
      </w:r>
      <w:r>
        <w:rPr>
          <w:color w:val="221F1F"/>
          <w:spacing w:val="-4"/>
        </w:rPr>
        <w:t xml:space="preserve"> </w:t>
      </w:r>
      <w:r>
        <w:rPr>
          <w:color w:val="221F1F"/>
        </w:rPr>
        <w:t>ОСВОЕНИЯ</w:t>
      </w:r>
      <w:r>
        <w:rPr>
          <w:color w:val="221F1F"/>
          <w:spacing w:val="-3"/>
        </w:rPr>
        <w:t xml:space="preserve"> </w:t>
      </w:r>
      <w:r>
        <w:rPr>
          <w:color w:val="221F1F"/>
        </w:rPr>
        <w:t>УЧЕБНОГО</w:t>
      </w:r>
      <w:r>
        <w:rPr>
          <w:color w:val="221F1F"/>
          <w:spacing w:val="-3"/>
        </w:rPr>
        <w:t xml:space="preserve"> </w:t>
      </w:r>
      <w:r>
        <w:rPr>
          <w:color w:val="221F1F"/>
        </w:rPr>
        <w:t>МОДУЛЯ</w:t>
      </w:r>
    </w:p>
    <w:p w:rsidR="009727C6" w:rsidRDefault="009727C6" w:rsidP="009727C6">
      <w:pPr>
        <w:spacing w:line="274" w:lineRule="exact"/>
        <w:ind w:left="316"/>
        <w:rPr>
          <w:b/>
          <w:sz w:val="24"/>
        </w:rPr>
      </w:pPr>
      <w:r>
        <w:rPr>
          <w:b/>
          <w:color w:val="221F1F"/>
          <w:sz w:val="24"/>
        </w:rPr>
        <w:t>«ВВЕДЕНИЕ</w:t>
      </w:r>
      <w:r>
        <w:rPr>
          <w:b/>
          <w:color w:val="221F1F"/>
          <w:spacing w:val="-1"/>
          <w:sz w:val="24"/>
        </w:rPr>
        <w:t xml:space="preserve"> </w:t>
      </w:r>
      <w:r>
        <w:rPr>
          <w:b/>
          <w:color w:val="221F1F"/>
          <w:sz w:val="24"/>
        </w:rPr>
        <w:t>В</w:t>
      </w:r>
      <w:r>
        <w:rPr>
          <w:b/>
          <w:color w:val="221F1F"/>
          <w:spacing w:val="-4"/>
          <w:sz w:val="24"/>
        </w:rPr>
        <w:t xml:space="preserve"> </w:t>
      </w:r>
      <w:r>
        <w:rPr>
          <w:b/>
          <w:color w:val="221F1F"/>
          <w:sz w:val="24"/>
        </w:rPr>
        <w:t>НОВЕЙШУЮ ИСТОРИЮ</w:t>
      </w:r>
      <w:r>
        <w:rPr>
          <w:b/>
          <w:color w:val="221F1F"/>
          <w:spacing w:val="-1"/>
          <w:sz w:val="24"/>
        </w:rPr>
        <w:t xml:space="preserve"> </w:t>
      </w:r>
      <w:r>
        <w:rPr>
          <w:b/>
          <w:color w:val="221F1F"/>
          <w:sz w:val="24"/>
        </w:rPr>
        <w:t>РОССИИ»</w:t>
      </w:r>
    </w:p>
    <w:p w:rsidR="009727C6" w:rsidRDefault="009727C6" w:rsidP="009727C6">
      <w:pPr>
        <w:pStyle w:val="a4"/>
        <w:ind w:right="618" w:firstLine="708"/>
      </w:pPr>
      <w:r>
        <w:rPr>
          <w:color w:val="221F1F"/>
        </w:rPr>
        <w:t>Требования к образовательным результатам при изучении модульного учебного курса</w:t>
      </w:r>
      <w:r>
        <w:rPr>
          <w:color w:val="221F1F"/>
          <w:spacing w:val="1"/>
        </w:rPr>
        <w:t xml:space="preserve"> </w:t>
      </w:r>
      <w:r>
        <w:rPr>
          <w:color w:val="221F1F"/>
        </w:rPr>
        <w:t>должны реализовываться в соответствии с положениями ФГОС ООО. Основой для разработки</w:t>
      </w:r>
      <w:r>
        <w:rPr>
          <w:color w:val="221F1F"/>
          <w:spacing w:val="1"/>
        </w:rPr>
        <w:t xml:space="preserve"> </w:t>
      </w:r>
      <w:r>
        <w:rPr>
          <w:color w:val="221F1F"/>
        </w:rPr>
        <w:t>требований к</w:t>
      </w:r>
      <w:r>
        <w:rPr>
          <w:color w:val="221F1F"/>
          <w:spacing w:val="-1"/>
        </w:rPr>
        <w:t xml:space="preserve"> </w:t>
      </w:r>
      <w:r>
        <w:rPr>
          <w:color w:val="221F1F"/>
        </w:rPr>
        <w:t>образовательным</w:t>
      </w:r>
      <w:r>
        <w:rPr>
          <w:color w:val="221F1F"/>
          <w:spacing w:val="-1"/>
        </w:rPr>
        <w:t xml:space="preserve"> </w:t>
      </w:r>
      <w:r>
        <w:rPr>
          <w:color w:val="221F1F"/>
        </w:rPr>
        <w:t>результатам</w:t>
      </w:r>
      <w:r>
        <w:rPr>
          <w:color w:val="221F1F"/>
          <w:spacing w:val="-2"/>
        </w:rPr>
        <w:t xml:space="preserve"> </w:t>
      </w:r>
      <w:r>
        <w:rPr>
          <w:color w:val="221F1F"/>
        </w:rPr>
        <w:t>выступает</w:t>
      </w:r>
      <w:r>
        <w:rPr>
          <w:color w:val="221F1F"/>
          <w:spacing w:val="-1"/>
        </w:rPr>
        <w:t xml:space="preserve"> </w:t>
      </w:r>
      <w:r>
        <w:rPr>
          <w:color w:val="221F1F"/>
        </w:rPr>
        <w:t>системно-деятельностный</w:t>
      </w:r>
      <w:r>
        <w:rPr>
          <w:color w:val="221F1F"/>
          <w:spacing w:val="2"/>
        </w:rPr>
        <w:t xml:space="preserve"> </w:t>
      </w:r>
      <w:r>
        <w:rPr>
          <w:color w:val="221F1F"/>
        </w:rPr>
        <w:t>подход.</w:t>
      </w:r>
    </w:p>
    <w:p w:rsidR="009727C6" w:rsidRDefault="009727C6" w:rsidP="009727C6">
      <w:pPr>
        <w:pStyle w:val="a4"/>
        <w:ind w:right="618" w:firstLine="708"/>
      </w:pPr>
      <w:r>
        <w:rPr>
          <w:color w:val="221F1F"/>
        </w:rPr>
        <w:t>Личностные</w:t>
      </w:r>
      <w:r>
        <w:rPr>
          <w:color w:val="221F1F"/>
          <w:spacing w:val="1"/>
        </w:rPr>
        <w:t xml:space="preserve"> </w:t>
      </w:r>
      <w:r>
        <w:rPr>
          <w:color w:val="221F1F"/>
        </w:rPr>
        <w:t>и</w:t>
      </w:r>
      <w:r>
        <w:rPr>
          <w:color w:val="221F1F"/>
          <w:spacing w:val="1"/>
        </w:rPr>
        <w:t xml:space="preserve"> </w:t>
      </w:r>
      <w:r>
        <w:rPr>
          <w:color w:val="221F1F"/>
        </w:rPr>
        <w:t>метапредметные</w:t>
      </w:r>
      <w:r>
        <w:rPr>
          <w:color w:val="221F1F"/>
          <w:spacing w:val="1"/>
        </w:rPr>
        <w:t xml:space="preserve"> </w:t>
      </w:r>
      <w:r>
        <w:rPr>
          <w:color w:val="221F1F"/>
        </w:rPr>
        <w:t>результаты</w:t>
      </w:r>
      <w:r>
        <w:rPr>
          <w:color w:val="221F1F"/>
          <w:spacing w:val="1"/>
        </w:rPr>
        <w:t xml:space="preserve"> </w:t>
      </w:r>
      <w:r>
        <w:rPr>
          <w:color w:val="221F1F"/>
        </w:rPr>
        <w:t>являются</w:t>
      </w:r>
      <w:r>
        <w:rPr>
          <w:color w:val="221F1F"/>
          <w:spacing w:val="1"/>
        </w:rPr>
        <w:t xml:space="preserve"> </w:t>
      </w:r>
      <w:r>
        <w:rPr>
          <w:color w:val="221F1F"/>
        </w:rPr>
        <w:t>приоритетными</w:t>
      </w:r>
      <w:r>
        <w:rPr>
          <w:color w:val="221F1F"/>
          <w:spacing w:val="1"/>
        </w:rPr>
        <w:t xml:space="preserve"> </w:t>
      </w:r>
      <w:r>
        <w:rPr>
          <w:color w:val="221F1F"/>
        </w:rPr>
        <w:t>при</w:t>
      </w:r>
      <w:r>
        <w:rPr>
          <w:color w:val="221F1F"/>
          <w:spacing w:val="1"/>
        </w:rPr>
        <w:t xml:space="preserve"> </w:t>
      </w:r>
      <w:r>
        <w:rPr>
          <w:color w:val="221F1F"/>
        </w:rPr>
        <w:t>освоении</w:t>
      </w:r>
      <w:r>
        <w:rPr>
          <w:color w:val="221F1F"/>
          <w:spacing w:val="1"/>
        </w:rPr>
        <w:t xml:space="preserve"> </w:t>
      </w:r>
      <w:r>
        <w:rPr>
          <w:color w:val="221F1F"/>
        </w:rPr>
        <w:t>содержания</w:t>
      </w:r>
      <w:r>
        <w:rPr>
          <w:color w:val="221F1F"/>
          <w:spacing w:val="2"/>
        </w:rPr>
        <w:t xml:space="preserve"> </w:t>
      </w:r>
      <w:r>
        <w:rPr>
          <w:color w:val="221F1F"/>
        </w:rPr>
        <w:t>учебного</w:t>
      </w:r>
      <w:r>
        <w:rPr>
          <w:color w:val="221F1F"/>
          <w:spacing w:val="-1"/>
        </w:rPr>
        <w:t xml:space="preserve"> </w:t>
      </w:r>
      <w:r>
        <w:rPr>
          <w:color w:val="221F1F"/>
        </w:rPr>
        <w:t>модуля</w:t>
      </w:r>
      <w:r>
        <w:rPr>
          <w:color w:val="221F1F"/>
          <w:spacing w:val="5"/>
        </w:rPr>
        <w:t xml:space="preserve"> </w:t>
      </w:r>
      <w:r>
        <w:rPr>
          <w:color w:val="221F1F"/>
        </w:rPr>
        <w:t>«Введение</w:t>
      </w:r>
      <w:r>
        <w:rPr>
          <w:color w:val="221F1F"/>
          <w:spacing w:val="-1"/>
        </w:rPr>
        <w:t xml:space="preserve"> </w:t>
      </w:r>
      <w:r>
        <w:rPr>
          <w:color w:val="221F1F"/>
        </w:rPr>
        <w:t>в</w:t>
      </w:r>
      <w:r>
        <w:rPr>
          <w:color w:val="221F1F"/>
          <w:spacing w:val="-2"/>
        </w:rPr>
        <w:t xml:space="preserve"> </w:t>
      </w:r>
      <w:r>
        <w:rPr>
          <w:color w:val="221F1F"/>
        </w:rPr>
        <w:t>Новейшую историю России».</w:t>
      </w:r>
    </w:p>
    <w:p w:rsidR="009727C6" w:rsidRDefault="009727C6" w:rsidP="009727C6">
      <w:pPr>
        <w:pStyle w:val="Heading4"/>
        <w:spacing w:before="3"/>
        <w:ind w:left="1025"/>
      </w:pPr>
      <w:r>
        <w:rPr>
          <w:color w:val="221F1F"/>
        </w:rPr>
        <w:t>ЛИЧНОСТНЫЕ</w:t>
      </w:r>
      <w:r>
        <w:rPr>
          <w:color w:val="221F1F"/>
          <w:spacing w:val="-3"/>
        </w:rPr>
        <w:t xml:space="preserve"> </w:t>
      </w:r>
      <w:r>
        <w:rPr>
          <w:color w:val="221F1F"/>
        </w:rPr>
        <w:t>РЕЗУЛЬТАТЫ</w:t>
      </w:r>
    </w:p>
    <w:p w:rsidR="009727C6" w:rsidRDefault="009727C6" w:rsidP="009727C6">
      <w:pPr>
        <w:pStyle w:val="a4"/>
        <w:tabs>
          <w:tab w:val="left" w:pos="9496"/>
        </w:tabs>
        <w:ind w:right="616" w:firstLine="708"/>
      </w:pPr>
      <w:r>
        <w:rPr>
          <w:color w:val="221F1F"/>
        </w:rPr>
        <w:t xml:space="preserve">Важнейшие </w:t>
      </w:r>
      <w:r>
        <w:rPr>
          <w:b/>
          <w:i/>
          <w:color w:val="221F1F"/>
        </w:rPr>
        <w:t xml:space="preserve">личностные результаты </w:t>
      </w:r>
      <w:r>
        <w:rPr>
          <w:color w:val="221F1F"/>
        </w:rPr>
        <w:t>достигаются в соответствии «с традиционными</w:t>
      </w:r>
      <w:r>
        <w:rPr>
          <w:color w:val="221F1F"/>
          <w:spacing w:val="1"/>
        </w:rPr>
        <w:t xml:space="preserve"> </w:t>
      </w:r>
      <w:r>
        <w:rPr>
          <w:color w:val="221F1F"/>
        </w:rPr>
        <w:t>российскими</w:t>
      </w:r>
      <w:r>
        <w:rPr>
          <w:color w:val="221F1F"/>
          <w:spacing w:val="1"/>
        </w:rPr>
        <w:t xml:space="preserve"> </w:t>
      </w:r>
      <w:r>
        <w:rPr>
          <w:color w:val="221F1F"/>
        </w:rPr>
        <w:t>социокультурными</w:t>
      </w:r>
      <w:r>
        <w:rPr>
          <w:color w:val="221F1F"/>
          <w:spacing w:val="1"/>
        </w:rPr>
        <w:t xml:space="preserve"> </w:t>
      </w:r>
      <w:r>
        <w:rPr>
          <w:color w:val="221F1F"/>
        </w:rPr>
        <w:t>и</w:t>
      </w:r>
      <w:r>
        <w:rPr>
          <w:color w:val="221F1F"/>
          <w:spacing w:val="1"/>
        </w:rPr>
        <w:t xml:space="preserve"> </w:t>
      </w:r>
      <w:r>
        <w:rPr>
          <w:color w:val="221F1F"/>
        </w:rPr>
        <w:t>духовно-нравственными</w:t>
      </w:r>
      <w:r>
        <w:rPr>
          <w:color w:val="221F1F"/>
          <w:spacing w:val="1"/>
        </w:rPr>
        <w:t xml:space="preserve"> </w:t>
      </w:r>
      <w:r>
        <w:rPr>
          <w:color w:val="221F1F"/>
        </w:rPr>
        <w:t>ценностями,</w:t>
      </w:r>
      <w:r>
        <w:rPr>
          <w:color w:val="221F1F"/>
          <w:spacing w:val="1"/>
        </w:rPr>
        <w:t xml:space="preserve"> </w:t>
      </w:r>
      <w:r>
        <w:rPr>
          <w:color w:val="221F1F"/>
        </w:rPr>
        <w:t>принятыми</w:t>
      </w:r>
      <w:r>
        <w:rPr>
          <w:color w:val="221F1F"/>
          <w:spacing w:val="61"/>
        </w:rPr>
        <w:t xml:space="preserve"> </w:t>
      </w:r>
      <w:r>
        <w:rPr>
          <w:color w:val="221F1F"/>
        </w:rPr>
        <w:t>в</w:t>
      </w:r>
      <w:r>
        <w:rPr>
          <w:color w:val="221F1F"/>
          <w:spacing w:val="1"/>
        </w:rPr>
        <w:t xml:space="preserve"> </w:t>
      </w:r>
      <w:r>
        <w:rPr>
          <w:color w:val="221F1F"/>
        </w:rPr>
        <w:t>обществе</w:t>
      </w:r>
      <w:r>
        <w:rPr>
          <w:color w:val="221F1F"/>
          <w:spacing w:val="1"/>
        </w:rPr>
        <w:t xml:space="preserve"> </w:t>
      </w:r>
      <w:r>
        <w:rPr>
          <w:color w:val="221F1F"/>
        </w:rPr>
        <w:t>правилами</w:t>
      </w:r>
      <w:r>
        <w:rPr>
          <w:color w:val="221F1F"/>
          <w:spacing w:val="1"/>
        </w:rPr>
        <w:t xml:space="preserve"> </w:t>
      </w:r>
      <w:r>
        <w:rPr>
          <w:color w:val="221F1F"/>
        </w:rPr>
        <w:t>и</w:t>
      </w:r>
      <w:r>
        <w:rPr>
          <w:color w:val="221F1F"/>
          <w:spacing w:val="1"/>
        </w:rPr>
        <w:t xml:space="preserve"> </w:t>
      </w:r>
      <w:r>
        <w:rPr>
          <w:color w:val="221F1F"/>
        </w:rPr>
        <w:t>нормами</w:t>
      </w:r>
      <w:r>
        <w:rPr>
          <w:color w:val="221F1F"/>
          <w:spacing w:val="1"/>
        </w:rPr>
        <w:t xml:space="preserve"> </w:t>
      </w:r>
      <w:r>
        <w:rPr>
          <w:color w:val="221F1F"/>
        </w:rPr>
        <w:t>поведения».</w:t>
      </w:r>
      <w:r>
        <w:rPr>
          <w:color w:val="221F1F"/>
          <w:spacing w:val="1"/>
        </w:rPr>
        <w:t xml:space="preserve"> </w:t>
      </w:r>
      <w:r>
        <w:rPr>
          <w:color w:val="221F1F"/>
        </w:rPr>
        <w:t>Содержание</w:t>
      </w:r>
      <w:r>
        <w:rPr>
          <w:color w:val="221F1F"/>
          <w:spacing w:val="1"/>
        </w:rPr>
        <w:t xml:space="preserve"> </w:t>
      </w:r>
      <w:r>
        <w:rPr>
          <w:color w:val="221F1F"/>
        </w:rPr>
        <w:t>курса</w:t>
      </w:r>
      <w:r>
        <w:rPr>
          <w:color w:val="221F1F"/>
          <w:spacing w:val="1"/>
        </w:rPr>
        <w:t xml:space="preserve"> </w:t>
      </w:r>
      <w:r>
        <w:rPr>
          <w:color w:val="221F1F"/>
        </w:rPr>
        <w:t>способствует</w:t>
      </w:r>
      <w:r>
        <w:rPr>
          <w:color w:val="221F1F"/>
          <w:spacing w:val="1"/>
        </w:rPr>
        <w:t xml:space="preserve"> </w:t>
      </w:r>
      <w:r>
        <w:rPr>
          <w:color w:val="221F1F"/>
        </w:rPr>
        <w:t>процессу</w:t>
      </w:r>
      <w:r>
        <w:rPr>
          <w:color w:val="221F1F"/>
          <w:spacing w:val="1"/>
        </w:rPr>
        <w:t xml:space="preserve"> </w:t>
      </w:r>
      <w:r>
        <w:rPr>
          <w:color w:val="221F1F"/>
        </w:rPr>
        <w:t>формирования</w:t>
      </w:r>
      <w:r>
        <w:rPr>
          <w:color w:val="221F1F"/>
          <w:spacing w:val="1"/>
        </w:rPr>
        <w:t xml:space="preserve"> </w:t>
      </w:r>
      <w:r>
        <w:rPr>
          <w:color w:val="221F1F"/>
        </w:rPr>
        <w:t>внутренней</w:t>
      </w:r>
      <w:r>
        <w:rPr>
          <w:color w:val="221F1F"/>
          <w:spacing w:val="1"/>
        </w:rPr>
        <w:t xml:space="preserve"> </w:t>
      </w:r>
      <w:r>
        <w:rPr>
          <w:color w:val="221F1F"/>
        </w:rPr>
        <w:t>позиции</w:t>
      </w:r>
      <w:r>
        <w:rPr>
          <w:color w:val="221F1F"/>
          <w:spacing w:val="1"/>
        </w:rPr>
        <w:t xml:space="preserve"> </w:t>
      </w:r>
      <w:r>
        <w:rPr>
          <w:color w:val="221F1F"/>
        </w:rPr>
        <w:t>личности</w:t>
      </w:r>
      <w:r>
        <w:rPr>
          <w:color w:val="221F1F"/>
          <w:spacing w:val="1"/>
        </w:rPr>
        <w:t xml:space="preserve"> </w:t>
      </w:r>
      <w:r>
        <w:rPr>
          <w:color w:val="221F1F"/>
        </w:rPr>
        <w:t>как</w:t>
      </w:r>
      <w:r>
        <w:rPr>
          <w:color w:val="221F1F"/>
          <w:spacing w:val="1"/>
        </w:rPr>
        <w:t xml:space="preserve"> </w:t>
      </w:r>
      <w:r>
        <w:rPr>
          <w:color w:val="221F1F"/>
        </w:rPr>
        <w:t>особого</w:t>
      </w:r>
      <w:r>
        <w:rPr>
          <w:color w:val="221F1F"/>
          <w:spacing w:val="1"/>
        </w:rPr>
        <w:t xml:space="preserve"> </w:t>
      </w:r>
      <w:r>
        <w:rPr>
          <w:color w:val="221F1F"/>
        </w:rPr>
        <w:t>ценностного</w:t>
      </w:r>
      <w:r>
        <w:rPr>
          <w:color w:val="221F1F"/>
          <w:spacing w:val="1"/>
        </w:rPr>
        <w:t xml:space="preserve"> </w:t>
      </w:r>
      <w:r>
        <w:rPr>
          <w:color w:val="221F1F"/>
        </w:rPr>
        <w:t>отношения</w:t>
      </w:r>
      <w:r>
        <w:rPr>
          <w:color w:val="221F1F"/>
          <w:spacing w:val="1"/>
        </w:rPr>
        <w:t xml:space="preserve"> </w:t>
      </w:r>
      <w:r>
        <w:rPr>
          <w:color w:val="221F1F"/>
        </w:rPr>
        <w:t>к</w:t>
      </w:r>
      <w:r>
        <w:rPr>
          <w:color w:val="221F1F"/>
          <w:spacing w:val="1"/>
        </w:rPr>
        <w:t xml:space="preserve"> </w:t>
      </w:r>
      <w:r>
        <w:rPr>
          <w:color w:val="221F1F"/>
        </w:rPr>
        <w:t>себе,</w:t>
      </w:r>
      <w:r>
        <w:rPr>
          <w:color w:val="221F1F"/>
          <w:spacing w:val="1"/>
        </w:rPr>
        <w:t xml:space="preserve"> </w:t>
      </w:r>
      <w:r>
        <w:rPr>
          <w:color w:val="221F1F"/>
        </w:rPr>
        <w:t>окружающим</w:t>
      </w:r>
      <w:r>
        <w:rPr>
          <w:color w:val="221F1F"/>
        </w:rPr>
        <w:tab/>
      </w:r>
      <w:r>
        <w:rPr>
          <w:color w:val="221F1F"/>
          <w:spacing w:val="-1"/>
        </w:rPr>
        <w:t>людям</w:t>
      </w:r>
    </w:p>
    <w:p w:rsidR="009727C6" w:rsidRDefault="009727C6" w:rsidP="009727C6">
      <w:pPr>
        <w:pStyle w:val="a4"/>
        <w:ind w:right="619"/>
      </w:pPr>
      <w:r>
        <w:rPr>
          <w:color w:val="221F1F"/>
        </w:rPr>
        <w:t>и жизни в целом, готовности выпускника основной школы действовать на основе системы</w:t>
      </w:r>
      <w:r>
        <w:rPr>
          <w:color w:val="221F1F"/>
          <w:spacing w:val="1"/>
        </w:rPr>
        <w:t xml:space="preserve"> </w:t>
      </w:r>
      <w:r>
        <w:rPr>
          <w:color w:val="221F1F"/>
        </w:rPr>
        <w:t>позитивных</w:t>
      </w:r>
      <w:r>
        <w:rPr>
          <w:color w:val="221F1F"/>
          <w:spacing w:val="26"/>
        </w:rPr>
        <w:t xml:space="preserve"> </w:t>
      </w:r>
      <w:r>
        <w:rPr>
          <w:color w:val="221F1F"/>
        </w:rPr>
        <w:t>ценностных</w:t>
      </w:r>
      <w:r>
        <w:rPr>
          <w:color w:val="221F1F"/>
          <w:spacing w:val="28"/>
        </w:rPr>
        <w:t xml:space="preserve"> </w:t>
      </w:r>
      <w:r>
        <w:rPr>
          <w:color w:val="221F1F"/>
        </w:rPr>
        <w:t>ориентаций.</w:t>
      </w:r>
      <w:r>
        <w:rPr>
          <w:color w:val="221F1F"/>
          <w:spacing w:val="25"/>
        </w:rPr>
        <w:t xml:space="preserve"> </w:t>
      </w:r>
      <w:r>
        <w:rPr>
          <w:color w:val="221F1F"/>
        </w:rPr>
        <w:t>В</w:t>
      </w:r>
      <w:r>
        <w:rPr>
          <w:color w:val="221F1F"/>
          <w:spacing w:val="24"/>
        </w:rPr>
        <w:t xml:space="preserve"> </w:t>
      </w:r>
      <w:r>
        <w:rPr>
          <w:color w:val="221F1F"/>
        </w:rPr>
        <w:t>связи</w:t>
      </w:r>
      <w:r>
        <w:rPr>
          <w:color w:val="221F1F"/>
          <w:spacing w:val="23"/>
        </w:rPr>
        <w:t xml:space="preserve"> </w:t>
      </w:r>
      <w:r>
        <w:rPr>
          <w:color w:val="221F1F"/>
        </w:rPr>
        <w:t>с</w:t>
      </w:r>
      <w:r>
        <w:rPr>
          <w:color w:val="221F1F"/>
          <w:spacing w:val="23"/>
        </w:rPr>
        <w:t xml:space="preserve"> </w:t>
      </w:r>
      <w:r>
        <w:rPr>
          <w:color w:val="221F1F"/>
        </w:rPr>
        <w:t>этим</w:t>
      </w:r>
      <w:r>
        <w:rPr>
          <w:color w:val="221F1F"/>
          <w:spacing w:val="26"/>
        </w:rPr>
        <w:t xml:space="preserve"> </w:t>
      </w:r>
      <w:r>
        <w:rPr>
          <w:color w:val="221F1F"/>
        </w:rPr>
        <w:t>рабочие</w:t>
      </w:r>
      <w:r>
        <w:rPr>
          <w:color w:val="221F1F"/>
          <w:spacing w:val="24"/>
        </w:rPr>
        <w:t xml:space="preserve"> </w:t>
      </w:r>
      <w:r>
        <w:rPr>
          <w:color w:val="221F1F"/>
        </w:rPr>
        <w:t>авторские</w:t>
      </w:r>
      <w:r>
        <w:rPr>
          <w:color w:val="221F1F"/>
          <w:spacing w:val="24"/>
        </w:rPr>
        <w:t xml:space="preserve"> </w:t>
      </w:r>
      <w:r>
        <w:rPr>
          <w:color w:val="221F1F"/>
        </w:rPr>
        <w:t>программы</w:t>
      </w:r>
      <w:r>
        <w:rPr>
          <w:color w:val="221F1F"/>
          <w:spacing w:val="26"/>
        </w:rPr>
        <w:t xml:space="preserve"> </w:t>
      </w:r>
      <w:r>
        <w:rPr>
          <w:color w:val="221F1F"/>
        </w:rPr>
        <w:t>изучения</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7"/>
      </w:pPr>
      <w:r>
        <w:rPr>
          <w:color w:val="221F1F"/>
        </w:rPr>
        <w:lastRenderedPageBreak/>
        <w:t>модульного учебного курса, планируемые педагогами основные виды деятельности на уроках</w:t>
      </w:r>
      <w:r>
        <w:rPr>
          <w:color w:val="221F1F"/>
          <w:spacing w:val="1"/>
        </w:rPr>
        <w:t xml:space="preserve"> </w:t>
      </w:r>
      <w:r>
        <w:rPr>
          <w:color w:val="221F1F"/>
        </w:rPr>
        <w:t>должны быть направлены на осознание обучающимися российской гражданской идентичности,</w:t>
      </w:r>
      <w:r>
        <w:rPr>
          <w:color w:val="221F1F"/>
          <w:spacing w:val="-57"/>
        </w:rPr>
        <w:t xml:space="preserve"> </w:t>
      </w:r>
      <w:r>
        <w:rPr>
          <w:color w:val="221F1F"/>
        </w:rPr>
        <w:t>формирование</w:t>
      </w:r>
      <w:r>
        <w:rPr>
          <w:color w:val="221F1F"/>
          <w:spacing w:val="1"/>
        </w:rPr>
        <w:t xml:space="preserve"> </w:t>
      </w:r>
      <w:r>
        <w:rPr>
          <w:color w:val="221F1F"/>
        </w:rPr>
        <w:t>их</w:t>
      </w:r>
      <w:r>
        <w:rPr>
          <w:color w:val="221F1F"/>
          <w:spacing w:val="1"/>
        </w:rPr>
        <w:t xml:space="preserve"> </w:t>
      </w:r>
      <w:r>
        <w:rPr>
          <w:color w:val="221F1F"/>
        </w:rPr>
        <w:t>готовности</w:t>
      </w:r>
      <w:r>
        <w:rPr>
          <w:color w:val="221F1F"/>
          <w:spacing w:val="1"/>
        </w:rPr>
        <w:t xml:space="preserve"> </w:t>
      </w:r>
      <w:r>
        <w:rPr>
          <w:color w:val="221F1F"/>
        </w:rPr>
        <w:t>к</w:t>
      </w:r>
      <w:r>
        <w:rPr>
          <w:color w:val="221F1F"/>
          <w:spacing w:val="1"/>
        </w:rPr>
        <w:t xml:space="preserve"> </w:t>
      </w:r>
      <w:r>
        <w:rPr>
          <w:color w:val="221F1F"/>
        </w:rPr>
        <w:t>саморазвитию,</w:t>
      </w:r>
      <w:r>
        <w:rPr>
          <w:color w:val="221F1F"/>
          <w:spacing w:val="1"/>
        </w:rPr>
        <w:t xml:space="preserve"> </w:t>
      </w:r>
      <w:r>
        <w:rPr>
          <w:color w:val="221F1F"/>
        </w:rPr>
        <w:t>самостоятельности</w:t>
      </w:r>
      <w:r>
        <w:rPr>
          <w:color w:val="221F1F"/>
          <w:spacing w:val="1"/>
        </w:rPr>
        <w:t xml:space="preserve"> </w:t>
      </w:r>
      <w:r>
        <w:rPr>
          <w:color w:val="221F1F"/>
        </w:rPr>
        <w:t>и</w:t>
      </w:r>
      <w:r>
        <w:rPr>
          <w:color w:val="221F1F"/>
          <w:spacing w:val="1"/>
        </w:rPr>
        <w:t xml:space="preserve"> </w:t>
      </w:r>
      <w:r>
        <w:rPr>
          <w:color w:val="221F1F"/>
        </w:rPr>
        <w:t>личностному</w:t>
      </w:r>
      <w:r>
        <w:rPr>
          <w:color w:val="221F1F"/>
          <w:spacing w:val="1"/>
        </w:rPr>
        <w:t xml:space="preserve"> </w:t>
      </w:r>
      <w:r>
        <w:rPr>
          <w:color w:val="221F1F"/>
        </w:rPr>
        <w:t>самоопределению;</w:t>
      </w:r>
      <w:r>
        <w:rPr>
          <w:color w:val="221F1F"/>
          <w:spacing w:val="101"/>
        </w:rPr>
        <w:t xml:space="preserve"> </w:t>
      </w:r>
      <w:r>
        <w:rPr>
          <w:color w:val="221F1F"/>
        </w:rPr>
        <w:t xml:space="preserve">понимание  </w:t>
      </w:r>
      <w:r>
        <w:rPr>
          <w:color w:val="221F1F"/>
          <w:spacing w:val="39"/>
        </w:rPr>
        <w:t xml:space="preserve"> </w:t>
      </w:r>
      <w:r>
        <w:rPr>
          <w:color w:val="221F1F"/>
        </w:rPr>
        <w:t xml:space="preserve">ценности  </w:t>
      </w:r>
      <w:r>
        <w:rPr>
          <w:color w:val="221F1F"/>
          <w:spacing w:val="40"/>
        </w:rPr>
        <w:t xml:space="preserve"> </w:t>
      </w:r>
      <w:r>
        <w:rPr>
          <w:color w:val="221F1F"/>
        </w:rPr>
        <w:t xml:space="preserve">самостоятельности  </w:t>
      </w:r>
      <w:r>
        <w:rPr>
          <w:color w:val="221F1F"/>
          <w:spacing w:val="40"/>
        </w:rPr>
        <w:t xml:space="preserve"> </w:t>
      </w:r>
      <w:r>
        <w:rPr>
          <w:color w:val="221F1F"/>
        </w:rPr>
        <w:t xml:space="preserve">и  </w:t>
      </w:r>
      <w:r>
        <w:rPr>
          <w:color w:val="221F1F"/>
          <w:spacing w:val="39"/>
        </w:rPr>
        <w:t xml:space="preserve"> </w:t>
      </w:r>
      <w:r>
        <w:rPr>
          <w:color w:val="221F1F"/>
        </w:rPr>
        <w:t xml:space="preserve">инициативы;  </w:t>
      </w:r>
      <w:r>
        <w:rPr>
          <w:color w:val="221F1F"/>
          <w:spacing w:val="40"/>
        </w:rPr>
        <w:t xml:space="preserve"> </w:t>
      </w:r>
      <w:r>
        <w:rPr>
          <w:color w:val="221F1F"/>
        </w:rPr>
        <w:t>мотивации</w:t>
      </w:r>
      <w:r>
        <w:rPr>
          <w:color w:val="221F1F"/>
          <w:spacing w:val="-58"/>
        </w:rPr>
        <w:t xml:space="preserve"> </w:t>
      </w:r>
      <w:r>
        <w:rPr>
          <w:color w:val="221F1F"/>
        </w:rPr>
        <w:t>к целенаправленной</w:t>
      </w:r>
      <w:r>
        <w:rPr>
          <w:color w:val="221F1F"/>
          <w:spacing w:val="2"/>
        </w:rPr>
        <w:t xml:space="preserve"> </w:t>
      </w:r>
      <w:r>
        <w:rPr>
          <w:color w:val="221F1F"/>
        </w:rPr>
        <w:t>социально значимой</w:t>
      </w:r>
      <w:r>
        <w:rPr>
          <w:color w:val="221F1F"/>
          <w:spacing w:val="1"/>
        </w:rPr>
        <w:t xml:space="preserve"> </w:t>
      </w:r>
      <w:r>
        <w:rPr>
          <w:color w:val="221F1F"/>
        </w:rPr>
        <w:t>деятельности.</w:t>
      </w:r>
    </w:p>
    <w:p w:rsidR="009727C6" w:rsidRDefault="009727C6" w:rsidP="009727C6">
      <w:pPr>
        <w:pStyle w:val="a4"/>
        <w:tabs>
          <w:tab w:val="left" w:pos="1994"/>
          <w:tab w:val="left" w:pos="3494"/>
          <w:tab w:val="left" w:pos="4829"/>
          <w:tab w:val="left" w:pos="5153"/>
          <w:tab w:val="left" w:pos="6677"/>
          <w:tab w:val="left" w:pos="8259"/>
        </w:tabs>
        <w:ind w:right="616" w:firstLine="708"/>
        <w:jc w:val="right"/>
      </w:pPr>
      <w:r>
        <w:rPr>
          <w:color w:val="221F1F"/>
        </w:rPr>
        <w:t>Содержание</w:t>
      </w:r>
      <w:r>
        <w:rPr>
          <w:color w:val="221F1F"/>
          <w:spacing w:val="18"/>
        </w:rPr>
        <w:t xml:space="preserve"> </w:t>
      </w:r>
      <w:r>
        <w:rPr>
          <w:color w:val="221F1F"/>
        </w:rPr>
        <w:t>учебного</w:t>
      </w:r>
      <w:r>
        <w:rPr>
          <w:color w:val="221F1F"/>
          <w:spacing w:val="76"/>
        </w:rPr>
        <w:t xml:space="preserve"> </w:t>
      </w:r>
      <w:r>
        <w:rPr>
          <w:color w:val="221F1F"/>
        </w:rPr>
        <w:t>модуля</w:t>
      </w:r>
      <w:r>
        <w:rPr>
          <w:color w:val="221F1F"/>
          <w:spacing w:val="75"/>
        </w:rPr>
        <w:t xml:space="preserve"> </w:t>
      </w:r>
      <w:r>
        <w:rPr>
          <w:color w:val="221F1F"/>
        </w:rPr>
        <w:t>ориентировано</w:t>
      </w:r>
      <w:r>
        <w:rPr>
          <w:color w:val="221F1F"/>
          <w:spacing w:val="75"/>
        </w:rPr>
        <w:t xml:space="preserve"> </w:t>
      </w:r>
      <w:r>
        <w:rPr>
          <w:color w:val="221F1F"/>
        </w:rPr>
        <w:t>на</w:t>
      </w:r>
      <w:r>
        <w:rPr>
          <w:color w:val="221F1F"/>
          <w:spacing w:val="75"/>
        </w:rPr>
        <w:t xml:space="preserve"> </w:t>
      </w:r>
      <w:r>
        <w:rPr>
          <w:color w:val="221F1F"/>
        </w:rPr>
        <w:t>следующие</w:t>
      </w:r>
      <w:r>
        <w:rPr>
          <w:color w:val="221F1F"/>
          <w:spacing w:val="75"/>
        </w:rPr>
        <w:t xml:space="preserve"> </w:t>
      </w:r>
      <w:r>
        <w:rPr>
          <w:color w:val="221F1F"/>
        </w:rPr>
        <w:t>важнейшие</w:t>
      </w:r>
      <w:r>
        <w:rPr>
          <w:color w:val="221F1F"/>
          <w:spacing w:val="78"/>
        </w:rPr>
        <w:t xml:space="preserve"> </w:t>
      </w:r>
      <w:r>
        <w:rPr>
          <w:color w:val="221F1F"/>
        </w:rPr>
        <w:t>убеждения</w:t>
      </w:r>
      <w:r>
        <w:rPr>
          <w:color w:val="221F1F"/>
          <w:spacing w:val="-57"/>
        </w:rPr>
        <w:t xml:space="preserve"> </w:t>
      </w:r>
      <w:r>
        <w:rPr>
          <w:color w:val="221F1F"/>
        </w:rPr>
        <w:t>и</w:t>
      </w:r>
      <w:r>
        <w:rPr>
          <w:color w:val="221F1F"/>
          <w:spacing w:val="4"/>
        </w:rPr>
        <w:t xml:space="preserve"> </w:t>
      </w:r>
      <w:r>
        <w:rPr>
          <w:color w:val="221F1F"/>
        </w:rPr>
        <w:t>качества</w:t>
      </w:r>
      <w:r>
        <w:rPr>
          <w:color w:val="221F1F"/>
          <w:spacing w:val="5"/>
        </w:rPr>
        <w:t xml:space="preserve"> </w:t>
      </w:r>
      <w:r>
        <w:rPr>
          <w:color w:val="221F1F"/>
        </w:rPr>
        <w:t>школьника,</w:t>
      </w:r>
      <w:r>
        <w:rPr>
          <w:color w:val="221F1F"/>
          <w:spacing w:val="3"/>
        </w:rPr>
        <w:t xml:space="preserve"> </w:t>
      </w:r>
      <w:r>
        <w:rPr>
          <w:color w:val="221F1F"/>
        </w:rPr>
        <w:t>которые</w:t>
      </w:r>
      <w:r>
        <w:rPr>
          <w:color w:val="221F1F"/>
          <w:spacing w:val="3"/>
        </w:rPr>
        <w:t xml:space="preserve"> </w:t>
      </w:r>
      <w:r>
        <w:rPr>
          <w:color w:val="221F1F"/>
        </w:rPr>
        <w:t>должны</w:t>
      </w:r>
      <w:r>
        <w:rPr>
          <w:color w:val="221F1F"/>
          <w:spacing w:val="2"/>
        </w:rPr>
        <w:t xml:space="preserve"> </w:t>
      </w:r>
      <w:r>
        <w:rPr>
          <w:color w:val="221F1F"/>
        </w:rPr>
        <w:t>проявляться</w:t>
      </w:r>
      <w:r>
        <w:rPr>
          <w:color w:val="221F1F"/>
          <w:spacing w:val="4"/>
        </w:rPr>
        <w:t xml:space="preserve"> </w:t>
      </w:r>
      <w:r>
        <w:rPr>
          <w:color w:val="221F1F"/>
        </w:rPr>
        <w:t>как</w:t>
      </w:r>
      <w:r>
        <w:rPr>
          <w:color w:val="221F1F"/>
          <w:spacing w:val="4"/>
        </w:rPr>
        <w:t xml:space="preserve"> </w:t>
      </w:r>
      <w:r>
        <w:rPr>
          <w:color w:val="221F1F"/>
        </w:rPr>
        <w:t>в</w:t>
      </w:r>
      <w:r>
        <w:rPr>
          <w:color w:val="221F1F"/>
          <w:spacing w:val="3"/>
        </w:rPr>
        <w:t xml:space="preserve"> </w:t>
      </w:r>
      <w:r>
        <w:rPr>
          <w:color w:val="221F1F"/>
        </w:rPr>
        <w:t>его</w:t>
      </w:r>
      <w:r>
        <w:rPr>
          <w:color w:val="221F1F"/>
          <w:spacing w:val="7"/>
        </w:rPr>
        <w:t xml:space="preserve"> </w:t>
      </w:r>
      <w:r>
        <w:rPr>
          <w:color w:val="221F1F"/>
        </w:rPr>
        <w:t>учебной</w:t>
      </w:r>
      <w:r>
        <w:rPr>
          <w:color w:val="221F1F"/>
          <w:spacing w:val="5"/>
        </w:rPr>
        <w:t xml:space="preserve"> </w:t>
      </w:r>
      <w:r>
        <w:rPr>
          <w:color w:val="221F1F"/>
        </w:rPr>
        <w:t>деятельности,</w:t>
      </w:r>
      <w:r>
        <w:rPr>
          <w:color w:val="221F1F"/>
          <w:spacing w:val="4"/>
        </w:rPr>
        <w:t xml:space="preserve"> </w:t>
      </w:r>
      <w:r>
        <w:rPr>
          <w:color w:val="221F1F"/>
        </w:rPr>
        <w:t>так</w:t>
      </w:r>
      <w:r>
        <w:rPr>
          <w:color w:val="221F1F"/>
          <w:spacing w:val="5"/>
        </w:rPr>
        <w:t xml:space="preserve"> </w:t>
      </w:r>
      <w:r>
        <w:rPr>
          <w:color w:val="221F1F"/>
        </w:rPr>
        <w:t>и</w:t>
      </w:r>
      <w:r>
        <w:rPr>
          <w:color w:val="221F1F"/>
          <w:spacing w:val="3"/>
        </w:rPr>
        <w:t xml:space="preserve"> </w:t>
      </w:r>
      <w:r>
        <w:rPr>
          <w:color w:val="221F1F"/>
        </w:rPr>
        <w:t>при</w:t>
      </w:r>
      <w:r>
        <w:rPr>
          <w:color w:val="221F1F"/>
          <w:spacing w:val="-57"/>
        </w:rPr>
        <w:t xml:space="preserve"> </w:t>
      </w:r>
      <w:r>
        <w:rPr>
          <w:color w:val="221F1F"/>
        </w:rPr>
        <w:t>реализации направлений воспитательной деятельности образовательной организации в сферах:</w:t>
      </w:r>
      <w:r>
        <w:rPr>
          <w:color w:val="221F1F"/>
          <w:spacing w:val="1"/>
        </w:rPr>
        <w:t xml:space="preserve"> </w:t>
      </w:r>
      <w:r>
        <w:rPr>
          <w:i/>
          <w:color w:val="221F1F"/>
        </w:rPr>
        <w:t>гражданского</w:t>
      </w:r>
      <w:r>
        <w:rPr>
          <w:i/>
          <w:color w:val="221F1F"/>
        </w:rPr>
        <w:tab/>
        <w:t>воспитания:</w:t>
      </w:r>
      <w:r>
        <w:rPr>
          <w:i/>
          <w:color w:val="221F1F"/>
        </w:rPr>
        <w:tab/>
      </w:r>
      <w:r>
        <w:rPr>
          <w:color w:val="221F1F"/>
        </w:rPr>
        <w:t>готовность</w:t>
      </w:r>
      <w:r>
        <w:rPr>
          <w:color w:val="221F1F"/>
        </w:rPr>
        <w:tab/>
        <w:t>к</w:t>
      </w:r>
      <w:r>
        <w:rPr>
          <w:color w:val="221F1F"/>
        </w:rPr>
        <w:tab/>
        <w:t>выполнению</w:t>
      </w:r>
      <w:r>
        <w:rPr>
          <w:color w:val="221F1F"/>
        </w:rPr>
        <w:tab/>
        <w:t>обязанностей</w:t>
      </w:r>
      <w:r>
        <w:rPr>
          <w:color w:val="221F1F"/>
        </w:rPr>
        <w:tab/>
        <w:t>гражданина</w:t>
      </w:r>
    </w:p>
    <w:p w:rsidR="009727C6" w:rsidRDefault="009727C6" w:rsidP="009727C6">
      <w:pPr>
        <w:pStyle w:val="a4"/>
        <w:ind w:right="616"/>
      </w:pPr>
      <w:r>
        <w:rPr>
          <w:color w:val="221F1F"/>
        </w:rPr>
        <w:t>и реализации его прав, уважение прав, свобод и законных интересов других людей; активное</w:t>
      </w:r>
      <w:r>
        <w:rPr>
          <w:color w:val="221F1F"/>
          <w:spacing w:val="1"/>
        </w:rPr>
        <w:t xml:space="preserve"> </w:t>
      </w:r>
      <w:r>
        <w:rPr>
          <w:color w:val="221F1F"/>
        </w:rPr>
        <w:t>участие в жизни семьи, образовательной организации, местного сообщества, родного края,</w:t>
      </w:r>
      <w:r>
        <w:rPr>
          <w:color w:val="221F1F"/>
          <w:spacing w:val="1"/>
        </w:rPr>
        <w:t xml:space="preserve"> </w:t>
      </w:r>
      <w:r>
        <w:rPr>
          <w:color w:val="221F1F"/>
        </w:rPr>
        <w:t>страны;</w:t>
      </w:r>
      <w:r>
        <w:rPr>
          <w:color w:val="221F1F"/>
          <w:spacing w:val="1"/>
        </w:rPr>
        <w:t xml:space="preserve"> </w:t>
      </w:r>
      <w:r>
        <w:rPr>
          <w:color w:val="221F1F"/>
        </w:rPr>
        <w:t>неприятие</w:t>
      </w:r>
      <w:r>
        <w:rPr>
          <w:color w:val="221F1F"/>
          <w:spacing w:val="1"/>
        </w:rPr>
        <w:t xml:space="preserve"> </w:t>
      </w:r>
      <w:r>
        <w:rPr>
          <w:color w:val="221F1F"/>
        </w:rPr>
        <w:t>любых</w:t>
      </w:r>
      <w:r>
        <w:rPr>
          <w:color w:val="221F1F"/>
          <w:spacing w:val="1"/>
        </w:rPr>
        <w:t xml:space="preserve"> </w:t>
      </w:r>
      <w:r>
        <w:rPr>
          <w:color w:val="221F1F"/>
        </w:rPr>
        <w:t>форм</w:t>
      </w:r>
      <w:r>
        <w:rPr>
          <w:color w:val="221F1F"/>
          <w:spacing w:val="1"/>
        </w:rPr>
        <w:t xml:space="preserve"> </w:t>
      </w:r>
      <w:r>
        <w:rPr>
          <w:color w:val="221F1F"/>
        </w:rPr>
        <w:t>экстремизма,</w:t>
      </w:r>
      <w:r>
        <w:rPr>
          <w:color w:val="221F1F"/>
          <w:spacing w:val="1"/>
        </w:rPr>
        <w:t xml:space="preserve"> </w:t>
      </w:r>
      <w:r>
        <w:rPr>
          <w:color w:val="221F1F"/>
        </w:rPr>
        <w:t>дискриминации;</w:t>
      </w:r>
      <w:r>
        <w:rPr>
          <w:color w:val="221F1F"/>
          <w:spacing w:val="1"/>
        </w:rPr>
        <w:t xml:space="preserve"> </w:t>
      </w:r>
      <w:r>
        <w:rPr>
          <w:color w:val="221F1F"/>
        </w:rPr>
        <w:t>понимание</w:t>
      </w:r>
      <w:r>
        <w:rPr>
          <w:color w:val="221F1F"/>
          <w:spacing w:val="1"/>
        </w:rPr>
        <w:t xml:space="preserve"> </w:t>
      </w:r>
      <w:r>
        <w:rPr>
          <w:color w:val="221F1F"/>
        </w:rPr>
        <w:t>роли</w:t>
      </w:r>
      <w:r>
        <w:rPr>
          <w:color w:val="221F1F"/>
          <w:spacing w:val="1"/>
        </w:rPr>
        <w:t xml:space="preserve"> </w:t>
      </w:r>
      <w:r>
        <w:rPr>
          <w:color w:val="221F1F"/>
        </w:rPr>
        <w:t>различных</w:t>
      </w:r>
      <w:r>
        <w:rPr>
          <w:color w:val="221F1F"/>
          <w:spacing w:val="-57"/>
        </w:rPr>
        <w:t xml:space="preserve"> </w:t>
      </w:r>
      <w:r>
        <w:rPr>
          <w:color w:val="221F1F"/>
        </w:rPr>
        <w:t>социальных</w:t>
      </w:r>
      <w:r>
        <w:rPr>
          <w:color w:val="221F1F"/>
          <w:spacing w:val="24"/>
        </w:rPr>
        <w:t xml:space="preserve"> </w:t>
      </w:r>
      <w:r>
        <w:rPr>
          <w:color w:val="221F1F"/>
        </w:rPr>
        <w:t>институтов</w:t>
      </w:r>
      <w:r>
        <w:rPr>
          <w:color w:val="221F1F"/>
          <w:spacing w:val="82"/>
        </w:rPr>
        <w:t xml:space="preserve"> </w:t>
      </w:r>
      <w:r>
        <w:rPr>
          <w:color w:val="221F1F"/>
        </w:rPr>
        <w:t>в</w:t>
      </w:r>
      <w:r>
        <w:rPr>
          <w:color w:val="221F1F"/>
          <w:spacing w:val="81"/>
        </w:rPr>
        <w:t xml:space="preserve"> </w:t>
      </w:r>
      <w:r>
        <w:rPr>
          <w:color w:val="221F1F"/>
        </w:rPr>
        <w:t>жизни</w:t>
      </w:r>
      <w:r>
        <w:rPr>
          <w:color w:val="221F1F"/>
          <w:spacing w:val="82"/>
        </w:rPr>
        <w:t xml:space="preserve"> </w:t>
      </w:r>
      <w:r>
        <w:rPr>
          <w:color w:val="221F1F"/>
        </w:rPr>
        <w:t>человека;</w:t>
      </w:r>
      <w:r>
        <w:rPr>
          <w:color w:val="221F1F"/>
          <w:spacing w:val="83"/>
        </w:rPr>
        <w:t xml:space="preserve"> </w:t>
      </w:r>
      <w:r>
        <w:rPr>
          <w:color w:val="221F1F"/>
        </w:rPr>
        <w:t>представление</w:t>
      </w:r>
      <w:r>
        <w:rPr>
          <w:color w:val="221F1F"/>
          <w:spacing w:val="81"/>
        </w:rPr>
        <w:t xml:space="preserve"> </w:t>
      </w:r>
      <w:r>
        <w:rPr>
          <w:color w:val="221F1F"/>
        </w:rPr>
        <w:t>об</w:t>
      </w:r>
      <w:r>
        <w:rPr>
          <w:color w:val="221F1F"/>
          <w:spacing w:val="82"/>
        </w:rPr>
        <w:t xml:space="preserve"> </w:t>
      </w:r>
      <w:r>
        <w:rPr>
          <w:color w:val="221F1F"/>
        </w:rPr>
        <w:t>основных</w:t>
      </w:r>
      <w:r>
        <w:rPr>
          <w:color w:val="221F1F"/>
          <w:spacing w:val="82"/>
        </w:rPr>
        <w:t xml:space="preserve"> </w:t>
      </w:r>
      <w:r>
        <w:rPr>
          <w:color w:val="221F1F"/>
        </w:rPr>
        <w:t>правах,</w:t>
      </w:r>
      <w:r>
        <w:rPr>
          <w:color w:val="221F1F"/>
          <w:spacing w:val="82"/>
        </w:rPr>
        <w:t xml:space="preserve"> </w:t>
      </w:r>
      <w:r>
        <w:rPr>
          <w:color w:val="221F1F"/>
        </w:rPr>
        <w:t>свободах</w:t>
      </w:r>
      <w:r>
        <w:rPr>
          <w:color w:val="221F1F"/>
          <w:spacing w:val="-58"/>
        </w:rPr>
        <w:t xml:space="preserve"> </w:t>
      </w:r>
      <w:r>
        <w:rPr>
          <w:color w:val="221F1F"/>
        </w:rPr>
        <w:t>и</w:t>
      </w:r>
      <w:r>
        <w:rPr>
          <w:color w:val="221F1F"/>
          <w:spacing w:val="31"/>
        </w:rPr>
        <w:t xml:space="preserve"> </w:t>
      </w:r>
      <w:r>
        <w:rPr>
          <w:color w:val="221F1F"/>
        </w:rPr>
        <w:t>обязанностях</w:t>
      </w:r>
      <w:r>
        <w:rPr>
          <w:color w:val="221F1F"/>
          <w:spacing w:val="90"/>
        </w:rPr>
        <w:t xml:space="preserve"> </w:t>
      </w:r>
      <w:r>
        <w:rPr>
          <w:color w:val="221F1F"/>
        </w:rPr>
        <w:t>гражданина,</w:t>
      </w:r>
      <w:r>
        <w:rPr>
          <w:color w:val="221F1F"/>
          <w:spacing w:val="90"/>
        </w:rPr>
        <w:t xml:space="preserve"> </w:t>
      </w:r>
      <w:r>
        <w:rPr>
          <w:color w:val="221F1F"/>
        </w:rPr>
        <w:t>социальных</w:t>
      </w:r>
      <w:r>
        <w:rPr>
          <w:color w:val="221F1F"/>
          <w:spacing w:val="91"/>
        </w:rPr>
        <w:t xml:space="preserve"> </w:t>
      </w:r>
      <w:r>
        <w:rPr>
          <w:color w:val="221F1F"/>
        </w:rPr>
        <w:t>нормах</w:t>
      </w:r>
      <w:r>
        <w:rPr>
          <w:color w:val="221F1F"/>
          <w:spacing w:val="91"/>
        </w:rPr>
        <w:t xml:space="preserve"> </w:t>
      </w:r>
      <w:r>
        <w:rPr>
          <w:color w:val="221F1F"/>
        </w:rPr>
        <w:t>и</w:t>
      </w:r>
      <w:r>
        <w:rPr>
          <w:color w:val="221F1F"/>
          <w:spacing w:val="88"/>
        </w:rPr>
        <w:t xml:space="preserve"> </w:t>
      </w:r>
      <w:r>
        <w:rPr>
          <w:color w:val="221F1F"/>
        </w:rPr>
        <w:t>правилах</w:t>
      </w:r>
      <w:r>
        <w:rPr>
          <w:color w:val="221F1F"/>
          <w:spacing w:val="91"/>
        </w:rPr>
        <w:t xml:space="preserve"> </w:t>
      </w:r>
      <w:r>
        <w:rPr>
          <w:color w:val="221F1F"/>
        </w:rPr>
        <w:t>межличностных</w:t>
      </w:r>
      <w:r>
        <w:rPr>
          <w:color w:val="221F1F"/>
          <w:spacing w:val="92"/>
        </w:rPr>
        <w:t xml:space="preserve"> </w:t>
      </w:r>
      <w:r>
        <w:rPr>
          <w:color w:val="221F1F"/>
        </w:rPr>
        <w:t>отношений</w:t>
      </w:r>
      <w:r>
        <w:rPr>
          <w:color w:val="221F1F"/>
          <w:spacing w:val="-58"/>
        </w:rPr>
        <w:t xml:space="preserve"> </w:t>
      </w:r>
      <w:r>
        <w:rPr>
          <w:color w:val="221F1F"/>
        </w:rPr>
        <w:t>в</w:t>
      </w:r>
      <w:r>
        <w:rPr>
          <w:color w:val="221F1F"/>
          <w:spacing w:val="1"/>
        </w:rPr>
        <w:t xml:space="preserve"> </w:t>
      </w:r>
      <w:r>
        <w:rPr>
          <w:color w:val="221F1F"/>
        </w:rPr>
        <w:t>поликультурном</w:t>
      </w:r>
      <w:r>
        <w:rPr>
          <w:color w:val="221F1F"/>
          <w:spacing w:val="1"/>
        </w:rPr>
        <w:t xml:space="preserve"> </w:t>
      </w:r>
      <w:r>
        <w:rPr>
          <w:color w:val="221F1F"/>
        </w:rPr>
        <w:t>и</w:t>
      </w:r>
      <w:r>
        <w:rPr>
          <w:color w:val="221F1F"/>
          <w:spacing w:val="1"/>
        </w:rPr>
        <w:t xml:space="preserve"> </w:t>
      </w:r>
      <w:r>
        <w:rPr>
          <w:color w:val="221F1F"/>
        </w:rPr>
        <w:t>многоконфессиональном</w:t>
      </w:r>
      <w:r>
        <w:rPr>
          <w:color w:val="221F1F"/>
          <w:spacing w:val="1"/>
        </w:rPr>
        <w:t xml:space="preserve"> </w:t>
      </w:r>
      <w:r>
        <w:rPr>
          <w:color w:val="221F1F"/>
        </w:rPr>
        <w:t>обществе;</w:t>
      </w:r>
      <w:r>
        <w:rPr>
          <w:color w:val="221F1F"/>
          <w:spacing w:val="1"/>
        </w:rPr>
        <w:t xml:space="preserve"> </w:t>
      </w:r>
      <w:r>
        <w:rPr>
          <w:color w:val="221F1F"/>
        </w:rPr>
        <w:t>представление</w:t>
      </w:r>
      <w:r>
        <w:rPr>
          <w:color w:val="221F1F"/>
          <w:spacing w:val="1"/>
        </w:rPr>
        <w:t xml:space="preserve"> </w:t>
      </w:r>
      <w:r>
        <w:rPr>
          <w:color w:val="221F1F"/>
        </w:rPr>
        <w:t>о</w:t>
      </w:r>
      <w:r>
        <w:rPr>
          <w:color w:val="221F1F"/>
          <w:spacing w:val="1"/>
        </w:rPr>
        <w:t xml:space="preserve"> </w:t>
      </w:r>
      <w:r>
        <w:rPr>
          <w:color w:val="221F1F"/>
        </w:rPr>
        <w:t>способах</w:t>
      </w:r>
      <w:r>
        <w:rPr>
          <w:color w:val="221F1F"/>
          <w:spacing w:val="1"/>
        </w:rPr>
        <w:t xml:space="preserve"> </w:t>
      </w:r>
      <w:r>
        <w:rPr>
          <w:color w:val="221F1F"/>
        </w:rPr>
        <w:t>противодействия</w:t>
      </w:r>
      <w:r>
        <w:rPr>
          <w:color w:val="221F1F"/>
          <w:spacing w:val="1"/>
        </w:rPr>
        <w:t xml:space="preserve"> </w:t>
      </w:r>
      <w:r>
        <w:rPr>
          <w:color w:val="221F1F"/>
        </w:rPr>
        <w:t>коррупции;</w:t>
      </w:r>
      <w:r>
        <w:rPr>
          <w:color w:val="221F1F"/>
          <w:spacing w:val="1"/>
        </w:rPr>
        <w:t xml:space="preserve"> </w:t>
      </w:r>
      <w:r>
        <w:rPr>
          <w:color w:val="221F1F"/>
        </w:rPr>
        <w:t>готовность</w:t>
      </w:r>
      <w:r>
        <w:rPr>
          <w:color w:val="221F1F"/>
          <w:spacing w:val="1"/>
        </w:rPr>
        <w:t xml:space="preserve"> </w:t>
      </w:r>
      <w:r>
        <w:rPr>
          <w:color w:val="221F1F"/>
        </w:rPr>
        <w:t>к</w:t>
      </w:r>
      <w:r>
        <w:rPr>
          <w:color w:val="221F1F"/>
          <w:spacing w:val="1"/>
        </w:rPr>
        <w:t xml:space="preserve"> </w:t>
      </w:r>
      <w:r>
        <w:rPr>
          <w:color w:val="221F1F"/>
        </w:rPr>
        <w:t>разнообразной</w:t>
      </w:r>
      <w:r>
        <w:rPr>
          <w:color w:val="221F1F"/>
          <w:spacing w:val="1"/>
        </w:rPr>
        <w:t xml:space="preserve"> </w:t>
      </w:r>
      <w:r>
        <w:rPr>
          <w:color w:val="221F1F"/>
        </w:rPr>
        <w:t>совместной</w:t>
      </w:r>
      <w:r>
        <w:rPr>
          <w:color w:val="221F1F"/>
          <w:spacing w:val="61"/>
        </w:rPr>
        <w:t xml:space="preserve"> </w:t>
      </w:r>
      <w:r>
        <w:rPr>
          <w:color w:val="221F1F"/>
        </w:rPr>
        <w:t>деятельности,</w:t>
      </w:r>
      <w:r>
        <w:rPr>
          <w:color w:val="221F1F"/>
          <w:spacing w:val="1"/>
        </w:rPr>
        <w:t xml:space="preserve"> </w:t>
      </w:r>
      <w:r>
        <w:rPr>
          <w:color w:val="221F1F"/>
        </w:rPr>
        <w:t>стремление</w:t>
      </w:r>
    </w:p>
    <w:p w:rsidR="009727C6" w:rsidRDefault="009727C6" w:rsidP="009727C6">
      <w:pPr>
        <w:pStyle w:val="a4"/>
        <w:ind w:right="617"/>
      </w:pPr>
      <w:r>
        <w:rPr>
          <w:color w:val="221F1F"/>
        </w:rPr>
        <w:t>к</w:t>
      </w:r>
      <w:r>
        <w:rPr>
          <w:color w:val="221F1F"/>
          <w:spacing w:val="1"/>
        </w:rPr>
        <w:t xml:space="preserve"> </w:t>
      </w:r>
      <w:r>
        <w:rPr>
          <w:color w:val="221F1F"/>
        </w:rPr>
        <w:t>взаимопониманию</w:t>
      </w:r>
      <w:r>
        <w:rPr>
          <w:color w:val="221F1F"/>
          <w:spacing w:val="1"/>
        </w:rPr>
        <w:t xml:space="preserve"> </w:t>
      </w:r>
      <w:r>
        <w:rPr>
          <w:color w:val="221F1F"/>
        </w:rPr>
        <w:t>и</w:t>
      </w:r>
      <w:r>
        <w:rPr>
          <w:color w:val="221F1F"/>
          <w:spacing w:val="1"/>
        </w:rPr>
        <w:t xml:space="preserve"> </w:t>
      </w:r>
      <w:r>
        <w:rPr>
          <w:color w:val="221F1F"/>
        </w:rPr>
        <w:t>взаимопомощи,</w:t>
      </w:r>
      <w:r>
        <w:rPr>
          <w:color w:val="221F1F"/>
          <w:spacing w:val="1"/>
        </w:rPr>
        <w:t xml:space="preserve"> </w:t>
      </w:r>
      <w:r>
        <w:rPr>
          <w:color w:val="221F1F"/>
        </w:rPr>
        <w:t>активное</w:t>
      </w:r>
      <w:r>
        <w:rPr>
          <w:color w:val="221F1F"/>
          <w:spacing w:val="1"/>
        </w:rPr>
        <w:t xml:space="preserve"> </w:t>
      </w:r>
      <w:r>
        <w:rPr>
          <w:color w:val="221F1F"/>
        </w:rPr>
        <w:t>участие</w:t>
      </w:r>
      <w:r>
        <w:rPr>
          <w:color w:val="221F1F"/>
          <w:spacing w:val="1"/>
        </w:rPr>
        <w:t xml:space="preserve"> </w:t>
      </w:r>
      <w:r>
        <w:rPr>
          <w:color w:val="221F1F"/>
        </w:rPr>
        <w:t>в</w:t>
      </w:r>
      <w:r>
        <w:rPr>
          <w:color w:val="221F1F"/>
          <w:spacing w:val="1"/>
        </w:rPr>
        <w:t xml:space="preserve"> </w:t>
      </w:r>
      <w:r>
        <w:rPr>
          <w:color w:val="221F1F"/>
        </w:rPr>
        <w:t>школьном</w:t>
      </w:r>
      <w:r>
        <w:rPr>
          <w:color w:val="221F1F"/>
          <w:spacing w:val="1"/>
        </w:rPr>
        <w:t xml:space="preserve"> </w:t>
      </w:r>
      <w:r>
        <w:rPr>
          <w:color w:val="221F1F"/>
        </w:rPr>
        <w:t>самоуправлении;</w:t>
      </w:r>
      <w:r>
        <w:rPr>
          <w:color w:val="221F1F"/>
          <w:spacing w:val="-57"/>
        </w:rPr>
        <w:t xml:space="preserve"> </w:t>
      </w:r>
      <w:r>
        <w:rPr>
          <w:color w:val="221F1F"/>
        </w:rPr>
        <w:t>готовность</w:t>
      </w:r>
      <w:r>
        <w:rPr>
          <w:color w:val="221F1F"/>
          <w:spacing w:val="1"/>
        </w:rPr>
        <w:t xml:space="preserve"> </w:t>
      </w:r>
      <w:r>
        <w:rPr>
          <w:color w:val="221F1F"/>
        </w:rPr>
        <w:t>к</w:t>
      </w:r>
      <w:r>
        <w:rPr>
          <w:color w:val="221F1F"/>
          <w:spacing w:val="1"/>
        </w:rPr>
        <w:t xml:space="preserve"> </w:t>
      </w:r>
      <w:r>
        <w:rPr>
          <w:color w:val="221F1F"/>
        </w:rPr>
        <w:t>участию</w:t>
      </w:r>
      <w:r>
        <w:rPr>
          <w:color w:val="221F1F"/>
          <w:spacing w:val="1"/>
        </w:rPr>
        <w:t xml:space="preserve"> </w:t>
      </w:r>
      <w:r>
        <w:rPr>
          <w:color w:val="221F1F"/>
        </w:rPr>
        <w:t>в</w:t>
      </w:r>
      <w:r>
        <w:rPr>
          <w:color w:val="221F1F"/>
          <w:spacing w:val="1"/>
        </w:rPr>
        <w:t xml:space="preserve"> </w:t>
      </w:r>
      <w:r>
        <w:rPr>
          <w:color w:val="221F1F"/>
        </w:rPr>
        <w:t>гуманитарной</w:t>
      </w:r>
      <w:r>
        <w:rPr>
          <w:color w:val="221F1F"/>
          <w:spacing w:val="1"/>
        </w:rPr>
        <w:t xml:space="preserve"> </w:t>
      </w:r>
      <w:r>
        <w:rPr>
          <w:color w:val="221F1F"/>
        </w:rPr>
        <w:t>деятельности</w:t>
      </w:r>
      <w:r>
        <w:rPr>
          <w:color w:val="221F1F"/>
          <w:spacing w:val="1"/>
        </w:rPr>
        <w:t xml:space="preserve"> </w:t>
      </w:r>
      <w:r>
        <w:rPr>
          <w:color w:val="221F1F"/>
        </w:rPr>
        <w:t>(волонтѐрство;</w:t>
      </w:r>
      <w:r>
        <w:rPr>
          <w:color w:val="221F1F"/>
          <w:spacing w:val="1"/>
        </w:rPr>
        <w:t xml:space="preserve"> </w:t>
      </w:r>
      <w:r>
        <w:rPr>
          <w:color w:val="221F1F"/>
        </w:rPr>
        <w:t>помощь</w:t>
      </w:r>
      <w:r>
        <w:rPr>
          <w:color w:val="221F1F"/>
          <w:spacing w:val="1"/>
        </w:rPr>
        <w:t xml:space="preserve"> </w:t>
      </w:r>
      <w:r>
        <w:rPr>
          <w:color w:val="221F1F"/>
        </w:rPr>
        <w:t>людям,</w:t>
      </w:r>
      <w:r>
        <w:rPr>
          <w:color w:val="221F1F"/>
          <w:spacing w:val="1"/>
        </w:rPr>
        <w:t xml:space="preserve"> </w:t>
      </w:r>
      <w:r>
        <w:rPr>
          <w:color w:val="221F1F"/>
        </w:rPr>
        <w:t>нуждающимся в</w:t>
      </w:r>
      <w:r>
        <w:rPr>
          <w:color w:val="221F1F"/>
          <w:spacing w:val="-1"/>
        </w:rPr>
        <w:t xml:space="preserve"> </w:t>
      </w:r>
      <w:r>
        <w:rPr>
          <w:color w:val="221F1F"/>
        </w:rPr>
        <w:t>ней);</w:t>
      </w:r>
    </w:p>
    <w:p w:rsidR="009727C6" w:rsidRDefault="009727C6" w:rsidP="009727C6">
      <w:pPr>
        <w:pStyle w:val="a4"/>
        <w:tabs>
          <w:tab w:val="left" w:pos="9220"/>
        </w:tabs>
        <w:ind w:right="617" w:firstLine="708"/>
      </w:pPr>
      <w:r>
        <w:rPr>
          <w:i/>
          <w:color w:val="221F1F"/>
        </w:rPr>
        <w:t>патриотического</w:t>
      </w:r>
      <w:r>
        <w:rPr>
          <w:i/>
          <w:color w:val="221F1F"/>
          <w:spacing w:val="89"/>
        </w:rPr>
        <w:t xml:space="preserve"> </w:t>
      </w:r>
      <w:r>
        <w:rPr>
          <w:i/>
          <w:color w:val="221F1F"/>
        </w:rPr>
        <w:t xml:space="preserve">воспитания:  </w:t>
      </w:r>
      <w:r>
        <w:rPr>
          <w:i/>
          <w:color w:val="221F1F"/>
          <w:spacing w:val="23"/>
        </w:rPr>
        <w:t xml:space="preserve"> </w:t>
      </w:r>
      <w:r>
        <w:rPr>
          <w:color w:val="221F1F"/>
        </w:rPr>
        <w:t xml:space="preserve">осознание  </w:t>
      </w:r>
      <w:r>
        <w:rPr>
          <w:color w:val="221F1F"/>
          <w:spacing w:val="27"/>
        </w:rPr>
        <w:t xml:space="preserve"> </w:t>
      </w:r>
      <w:r>
        <w:rPr>
          <w:color w:val="221F1F"/>
        </w:rPr>
        <w:t xml:space="preserve">российской  </w:t>
      </w:r>
      <w:r>
        <w:rPr>
          <w:color w:val="221F1F"/>
          <w:spacing w:val="26"/>
        </w:rPr>
        <w:t xml:space="preserve"> </w:t>
      </w:r>
      <w:r>
        <w:rPr>
          <w:color w:val="221F1F"/>
        </w:rPr>
        <w:t xml:space="preserve">гражданской  </w:t>
      </w:r>
      <w:r>
        <w:rPr>
          <w:color w:val="221F1F"/>
          <w:spacing w:val="27"/>
        </w:rPr>
        <w:t xml:space="preserve"> </w:t>
      </w:r>
      <w:r>
        <w:rPr>
          <w:color w:val="221F1F"/>
        </w:rPr>
        <w:t>идентичности</w:t>
      </w:r>
      <w:r>
        <w:rPr>
          <w:color w:val="221F1F"/>
          <w:spacing w:val="-58"/>
        </w:rPr>
        <w:t xml:space="preserve"> </w:t>
      </w:r>
      <w:r>
        <w:rPr>
          <w:color w:val="221F1F"/>
        </w:rPr>
        <w:t>в</w:t>
      </w:r>
      <w:r>
        <w:rPr>
          <w:color w:val="221F1F"/>
          <w:spacing w:val="1"/>
        </w:rPr>
        <w:t xml:space="preserve"> </w:t>
      </w:r>
      <w:r>
        <w:rPr>
          <w:color w:val="221F1F"/>
        </w:rPr>
        <w:t>поликультурном</w:t>
      </w:r>
      <w:r>
        <w:rPr>
          <w:color w:val="221F1F"/>
          <w:spacing w:val="1"/>
        </w:rPr>
        <w:t xml:space="preserve"> </w:t>
      </w:r>
      <w:r>
        <w:rPr>
          <w:color w:val="221F1F"/>
        </w:rPr>
        <w:t>и</w:t>
      </w:r>
      <w:r>
        <w:rPr>
          <w:color w:val="221F1F"/>
          <w:spacing w:val="1"/>
        </w:rPr>
        <w:t xml:space="preserve"> </w:t>
      </w:r>
      <w:r>
        <w:rPr>
          <w:color w:val="221F1F"/>
        </w:rPr>
        <w:t>многоконфессиональном</w:t>
      </w:r>
      <w:r>
        <w:rPr>
          <w:color w:val="221F1F"/>
          <w:spacing w:val="1"/>
        </w:rPr>
        <w:t xml:space="preserve"> </w:t>
      </w:r>
      <w:r>
        <w:rPr>
          <w:color w:val="221F1F"/>
        </w:rPr>
        <w:t>обществе,</w:t>
      </w:r>
      <w:r>
        <w:rPr>
          <w:color w:val="221F1F"/>
          <w:spacing w:val="1"/>
        </w:rPr>
        <w:t xml:space="preserve"> </w:t>
      </w:r>
      <w:r>
        <w:rPr>
          <w:color w:val="221F1F"/>
        </w:rPr>
        <w:t>проявление</w:t>
      </w:r>
      <w:r>
        <w:rPr>
          <w:color w:val="221F1F"/>
          <w:spacing w:val="1"/>
        </w:rPr>
        <w:t xml:space="preserve"> </w:t>
      </w:r>
      <w:r>
        <w:rPr>
          <w:color w:val="221F1F"/>
        </w:rPr>
        <w:t>интереса</w:t>
      </w:r>
      <w:r>
        <w:rPr>
          <w:color w:val="221F1F"/>
          <w:spacing w:val="1"/>
        </w:rPr>
        <w:t xml:space="preserve"> </w:t>
      </w:r>
      <w:r>
        <w:rPr>
          <w:color w:val="221F1F"/>
        </w:rPr>
        <w:t>к</w:t>
      </w:r>
      <w:r>
        <w:rPr>
          <w:color w:val="221F1F"/>
          <w:spacing w:val="1"/>
        </w:rPr>
        <w:t xml:space="preserve"> </w:t>
      </w:r>
      <w:r>
        <w:rPr>
          <w:color w:val="221F1F"/>
        </w:rPr>
        <w:t>познанию</w:t>
      </w:r>
      <w:r>
        <w:rPr>
          <w:color w:val="221F1F"/>
          <w:spacing w:val="1"/>
        </w:rPr>
        <w:t xml:space="preserve"> </w:t>
      </w:r>
      <w:r>
        <w:rPr>
          <w:color w:val="221F1F"/>
        </w:rPr>
        <w:t>родного</w:t>
      </w:r>
      <w:r>
        <w:rPr>
          <w:color w:val="221F1F"/>
          <w:spacing w:val="1"/>
        </w:rPr>
        <w:t xml:space="preserve"> </w:t>
      </w:r>
      <w:r>
        <w:rPr>
          <w:color w:val="221F1F"/>
        </w:rPr>
        <w:t>языка,</w:t>
      </w:r>
      <w:r>
        <w:rPr>
          <w:color w:val="221F1F"/>
          <w:spacing w:val="1"/>
        </w:rPr>
        <w:t xml:space="preserve"> </w:t>
      </w:r>
      <w:r>
        <w:rPr>
          <w:color w:val="221F1F"/>
        </w:rPr>
        <w:t>истории,</w:t>
      </w:r>
      <w:r>
        <w:rPr>
          <w:color w:val="221F1F"/>
          <w:spacing w:val="1"/>
        </w:rPr>
        <w:t xml:space="preserve"> </w:t>
      </w:r>
      <w:r>
        <w:rPr>
          <w:color w:val="221F1F"/>
        </w:rPr>
        <w:t>культуры</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своего</w:t>
      </w:r>
      <w:r>
        <w:rPr>
          <w:color w:val="221F1F"/>
          <w:spacing w:val="1"/>
        </w:rPr>
        <w:t xml:space="preserve"> </w:t>
      </w:r>
      <w:r>
        <w:rPr>
          <w:color w:val="221F1F"/>
        </w:rPr>
        <w:t>края,</w:t>
      </w:r>
      <w:r>
        <w:rPr>
          <w:color w:val="221F1F"/>
          <w:spacing w:val="1"/>
        </w:rPr>
        <w:t xml:space="preserve"> </w:t>
      </w:r>
      <w:r>
        <w:rPr>
          <w:color w:val="221F1F"/>
        </w:rPr>
        <w:t>народов</w:t>
      </w:r>
      <w:r>
        <w:rPr>
          <w:color w:val="221F1F"/>
          <w:spacing w:val="1"/>
        </w:rPr>
        <w:t xml:space="preserve"> </w:t>
      </w:r>
      <w:r>
        <w:rPr>
          <w:color w:val="221F1F"/>
        </w:rPr>
        <w:t>России;</w:t>
      </w:r>
      <w:r>
        <w:rPr>
          <w:color w:val="221F1F"/>
          <w:spacing w:val="1"/>
        </w:rPr>
        <w:t xml:space="preserve"> </w:t>
      </w:r>
      <w:r>
        <w:rPr>
          <w:color w:val="221F1F"/>
        </w:rPr>
        <w:t>ценностное отношение к достижениям своей Родины — России, к науке, искусству, спорту,</w:t>
      </w:r>
      <w:r>
        <w:rPr>
          <w:color w:val="221F1F"/>
          <w:spacing w:val="1"/>
        </w:rPr>
        <w:t xml:space="preserve"> </w:t>
      </w:r>
      <w:r>
        <w:rPr>
          <w:color w:val="221F1F"/>
        </w:rPr>
        <w:t>технологиям,</w:t>
      </w:r>
      <w:r>
        <w:rPr>
          <w:color w:val="221F1F"/>
          <w:spacing w:val="1"/>
        </w:rPr>
        <w:t xml:space="preserve"> </w:t>
      </w:r>
      <w:r>
        <w:rPr>
          <w:color w:val="221F1F"/>
        </w:rPr>
        <w:t>боевым</w:t>
      </w:r>
      <w:r>
        <w:rPr>
          <w:color w:val="221F1F"/>
          <w:spacing w:val="1"/>
        </w:rPr>
        <w:t xml:space="preserve"> </w:t>
      </w:r>
      <w:r>
        <w:rPr>
          <w:color w:val="221F1F"/>
        </w:rPr>
        <w:t>подвигам</w:t>
      </w:r>
      <w:r>
        <w:rPr>
          <w:color w:val="221F1F"/>
          <w:spacing w:val="1"/>
        </w:rPr>
        <w:t xml:space="preserve"> </w:t>
      </w:r>
      <w:r>
        <w:rPr>
          <w:color w:val="221F1F"/>
        </w:rPr>
        <w:t>и</w:t>
      </w:r>
      <w:r>
        <w:rPr>
          <w:color w:val="221F1F"/>
          <w:spacing w:val="1"/>
        </w:rPr>
        <w:t xml:space="preserve"> </w:t>
      </w:r>
      <w:r>
        <w:rPr>
          <w:color w:val="221F1F"/>
        </w:rPr>
        <w:t>трудовым</w:t>
      </w:r>
      <w:r>
        <w:rPr>
          <w:color w:val="221F1F"/>
          <w:spacing w:val="1"/>
        </w:rPr>
        <w:t xml:space="preserve"> </w:t>
      </w:r>
      <w:r>
        <w:rPr>
          <w:color w:val="221F1F"/>
        </w:rPr>
        <w:t>достижениям</w:t>
      </w:r>
      <w:r>
        <w:rPr>
          <w:color w:val="221F1F"/>
          <w:spacing w:val="1"/>
        </w:rPr>
        <w:t xml:space="preserve"> </w:t>
      </w:r>
      <w:r>
        <w:rPr>
          <w:color w:val="221F1F"/>
        </w:rPr>
        <w:t>народа;</w:t>
      </w:r>
      <w:r>
        <w:rPr>
          <w:color w:val="221F1F"/>
          <w:spacing w:val="1"/>
        </w:rPr>
        <w:t xml:space="preserve"> </w:t>
      </w:r>
      <w:r>
        <w:rPr>
          <w:color w:val="221F1F"/>
        </w:rPr>
        <w:t>уважение</w:t>
      </w:r>
      <w:r>
        <w:rPr>
          <w:color w:val="221F1F"/>
          <w:spacing w:val="1"/>
        </w:rPr>
        <w:t xml:space="preserve"> </w:t>
      </w:r>
      <w:r>
        <w:rPr>
          <w:color w:val="221F1F"/>
        </w:rPr>
        <w:t>к</w:t>
      </w:r>
      <w:r>
        <w:rPr>
          <w:color w:val="221F1F"/>
          <w:spacing w:val="60"/>
        </w:rPr>
        <w:t xml:space="preserve"> </w:t>
      </w:r>
      <w:r>
        <w:rPr>
          <w:color w:val="221F1F"/>
        </w:rPr>
        <w:t>символам</w:t>
      </w:r>
      <w:r>
        <w:rPr>
          <w:color w:val="221F1F"/>
          <w:spacing w:val="1"/>
        </w:rPr>
        <w:t xml:space="preserve"> </w:t>
      </w:r>
      <w:r>
        <w:rPr>
          <w:color w:val="221F1F"/>
        </w:rPr>
        <w:t>России, государственным праздникам, историческому и природному наследию, памятникам и</w:t>
      </w:r>
      <w:r>
        <w:rPr>
          <w:color w:val="221F1F"/>
          <w:spacing w:val="1"/>
        </w:rPr>
        <w:t xml:space="preserve"> </w:t>
      </w:r>
      <w:r>
        <w:rPr>
          <w:color w:val="221F1F"/>
        </w:rPr>
        <w:t>символам</w:t>
      </w:r>
      <w:r>
        <w:rPr>
          <w:color w:val="221F1F"/>
          <w:spacing w:val="1"/>
        </w:rPr>
        <w:t xml:space="preserve"> </w:t>
      </w:r>
      <w:r>
        <w:rPr>
          <w:color w:val="221F1F"/>
        </w:rPr>
        <w:t>воинской</w:t>
      </w:r>
      <w:r>
        <w:rPr>
          <w:color w:val="221F1F"/>
          <w:spacing w:val="1"/>
        </w:rPr>
        <w:t xml:space="preserve"> </w:t>
      </w:r>
      <w:r>
        <w:rPr>
          <w:color w:val="221F1F"/>
        </w:rPr>
        <w:t>славы,</w:t>
      </w:r>
      <w:r>
        <w:rPr>
          <w:color w:val="221F1F"/>
          <w:spacing w:val="1"/>
        </w:rPr>
        <w:t xml:space="preserve"> </w:t>
      </w:r>
      <w:r>
        <w:rPr>
          <w:color w:val="221F1F"/>
        </w:rPr>
        <w:t>традициям</w:t>
      </w:r>
      <w:r>
        <w:rPr>
          <w:color w:val="221F1F"/>
          <w:spacing w:val="1"/>
        </w:rPr>
        <w:t xml:space="preserve"> </w:t>
      </w:r>
      <w:r>
        <w:rPr>
          <w:color w:val="221F1F"/>
        </w:rPr>
        <w:t>разных</w:t>
      </w:r>
      <w:r>
        <w:rPr>
          <w:color w:val="221F1F"/>
          <w:spacing w:val="1"/>
        </w:rPr>
        <w:t xml:space="preserve"> </w:t>
      </w:r>
      <w:r>
        <w:rPr>
          <w:color w:val="221F1F"/>
        </w:rPr>
        <w:t>народов,</w:t>
      </w:r>
      <w:r>
        <w:rPr>
          <w:color w:val="221F1F"/>
          <w:spacing w:val="1"/>
        </w:rPr>
        <w:t xml:space="preserve"> </w:t>
      </w:r>
      <w:r>
        <w:rPr>
          <w:color w:val="221F1F"/>
        </w:rPr>
        <w:t>проживающих</w:t>
      </w:r>
      <w:r>
        <w:rPr>
          <w:color w:val="221F1F"/>
          <w:spacing w:val="1"/>
        </w:rPr>
        <w:t xml:space="preserve"> </w:t>
      </w:r>
      <w:r>
        <w:rPr>
          <w:color w:val="221F1F"/>
        </w:rPr>
        <w:t>в</w:t>
      </w:r>
      <w:r>
        <w:rPr>
          <w:color w:val="221F1F"/>
          <w:spacing w:val="1"/>
        </w:rPr>
        <w:t xml:space="preserve"> </w:t>
      </w:r>
      <w:r>
        <w:rPr>
          <w:color w:val="221F1F"/>
        </w:rPr>
        <w:t>родной</w:t>
      </w:r>
      <w:r>
        <w:rPr>
          <w:color w:val="221F1F"/>
          <w:spacing w:val="1"/>
        </w:rPr>
        <w:t xml:space="preserve"> </w:t>
      </w:r>
      <w:r>
        <w:rPr>
          <w:color w:val="221F1F"/>
        </w:rPr>
        <w:t>стране;</w:t>
      </w:r>
      <w:r>
        <w:rPr>
          <w:color w:val="221F1F"/>
          <w:spacing w:val="1"/>
        </w:rPr>
        <w:t xml:space="preserve"> </w:t>
      </w:r>
      <w:r>
        <w:rPr>
          <w:i/>
          <w:color w:val="221F1F"/>
        </w:rPr>
        <w:t xml:space="preserve">духовно-нравственного воспитания: </w:t>
      </w:r>
      <w:r>
        <w:rPr>
          <w:color w:val="221F1F"/>
        </w:rPr>
        <w:t>ориентация на моральные ценности и нормы в ситуациях</w:t>
      </w:r>
      <w:r>
        <w:rPr>
          <w:color w:val="221F1F"/>
          <w:spacing w:val="1"/>
        </w:rPr>
        <w:t xml:space="preserve"> </w:t>
      </w:r>
      <w:r>
        <w:rPr>
          <w:color w:val="221F1F"/>
        </w:rPr>
        <w:t>нравственного</w:t>
      </w:r>
      <w:r>
        <w:rPr>
          <w:color w:val="221F1F"/>
          <w:spacing w:val="1"/>
        </w:rPr>
        <w:t xml:space="preserve"> </w:t>
      </w:r>
      <w:r>
        <w:rPr>
          <w:color w:val="221F1F"/>
        </w:rPr>
        <w:t>выбора;</w:t>
      </w:r>
      <w:r>
        <w:rPr>
          <w:color w:val="221F1F"/>
          <w:spacing w:val="1"/>
        </w:rPr>
        <w:t xml:space="preserve"> </w:t>
      </w:r>
      <w:r>
        <w:rPr>
          <w:color w:val="221F1F"/>
        </w:rPr>
        <w:t>готовность</w:t>
      </w:r>
      <w:r>
        <w:rPr>
          <w:color w:val="221F1F"/>
          <w:spacing w:val="1"/>
        </w:rPr>
        <w:t xml:space="preserve"> </w:t>
      </w:r>
      <w:r>
        <w:rPr>
          <w:color w:val="221F1F"/>
        </w:rPr>
        <w:t>оценивать</w:t>
      </w:r>
      <w:r>
        <w:rPr>
          <w:color w:val="221F1F"/>
          <w:spacing w:val="1"/>
        </w:rPr>
        <w:t xml:space="preserve"> </w:t>
      </w:r>
      <w:r>
        <w:rPr>
          <w:color w:val="221F1F"/>
        </w:rPr>
        <w:t>своѐ</w:t>
      </w:r>
      <w:r>
        <w:rPr>
          <w:color w:val="221F1F"/>
          <w:spacing w:val="1"/>
        </w:rPr>
        <w:t xml:space="preserve"> </w:t>
      </w:r>
      <w:r>
        <w:rPr>
          <w:color w:val="221F1F"/>
        </w:rPr>
        <w:t>поведение</w:t>
      </w:r>
      <w:r>
        <w:rPr>
          <w:color w:val="221F1F"/>
          <w:spacing w:val="1"/>
        </w:rPr>
        <w:t xml:space="preserve"> </w:t>
      </w:r>
      <w:r>
        <w:rPr>
          <w:color w:val="221F1F"/>
        </w:rPr>
        <w:t>и</w:t>
      </w:r>
      <w:r>
        <w:rPr>
          <w:color w:val="221F1F"/>
          <w:spacing w:val="1"/>
        </w:rPr>
        <w:t xml:space="preserve"> </w:t>
      </w:r>
      <w:r>
        <w:rPr>
          <w:color w:val="221F1F"/>
        </w:rPr>
        <w:t>поступки,</w:t>
      </w:r>
      <w:r>
        <w:rPr>
          <w:color w:val="221F1F"/>
          <w:spacing w:val="1"/>
        </w:rPr>
        <w:t xml:space="preserve"> </w:t>
      </w:r>
      <w:r>
        <w:rPr>
          <w:color w:val="221F1F"/>
        </w:rPr>
        <w:t>поведение</w:t>
      </w:r>
      <w:r>
        <w:rPr>
          <w:color w:val="221F1F"/>
          <w:spacing w:val="60"/>
        </w:rPr>
        <w:t xml:space="preserve"> </w:t>
      </w:r>
      <w:r>
        <w:rPr>
          <w:color w:val="221F1F"/>
        </w:rPr>
        <w:t>и</w:t>
      </w:r>
      <w:r>
        <w:rPr>
          <w:color w:val="221F1F"/>
          <w:spacing w:val="1"/>
        </w:rPr>
        <w:t xml:space="preserve"> </w:t>
      </w:r>
      <w:r>
        <w:rPr>
          <w:color w:val="221F1F"/>
        </w:rPr>
        <w:t>поступки</w:t>
      </w:r>
      <w:r>
        <w:rPr>
          <w:color w:val="221F1F"/>
          <w:spacing w:val="1"/>
        </w:rPr>
        <w:t xml:space="preserve"> </w:t>
      </w:r>
      <w:r>
        <w:rPr>
          <w:color w:val="221F1F"/>
        </w:rPr>
        <w:t>других</w:t>
      </w:r>
      <w:r>
        <w:rPr>
          <w:color w:val="221F1F"/>
          <w:spacing w:val="1"/>
        </w:rPr>
        <w:t xml:space="preserve"> </w:t>
      </w:r>
      <w:r>
        <w:rPr>
          <w:color w:val="221F1F"/>
        </w:rPr>
        <w:t>людей</w:t>
      </w:r>
      <w:r>
        <w:rPr>
          <w:color w:val="221F1F"/>
          <w:spacing w:val="1"/>
        </w:rPr>
        <w:t xml:space="preserve"> </w:t>
      </w:r>
      <w:r>
        <w:rPr>
          <w:color w:val="221F1F"/>
        </w:rPr>
        <w:t>с</w:t>
      </w:r>
      <w:r>
        <w:rPr>
          <w:color w:val="221F1F"/>
          <w:spacing w:val="1"/>
        </w:rPr>
        <w:t xml:space="preserve"> </w:t>
      </w:r>
      <w:r>
        <w:rPr>
          <w:color w:val="221F1F"/>
        </w:rPr>
        <w:t>позиции</w:t>
      </w:r>
      <w:r>
        <w:rPr>
          <w:color w:val="221F1F"/>
          <w:spacing w:val="1"/>
        </w:rPr>
        <w:t xml:space="preserve"> </w:t>
      </w:r>
      <w:r>
        <w:rPr>
          <w:color w:val="221F1F"/>
        </w:rPr>
        <w:t>нравственных</w:t>
      </w:r>
      <w:r>
        <w:rPr>
          <w:color w:val="221F1F"/>
          <w:spacing w:val="1"/>
        </w:rPr>
        <w:t xml:space="preserve"> </w:t>
      </w:r>
      <w:r>
        <w:rPr>
          <w:color w:val="221F1F"/>
        </w:rPr>
        <w:t>и</w:t>
      </w:r>
      <w:r>
        <w:rPr>
          <w:color w:val="221F1F"/>
          <w:spacing w:val="1"/>
        </w:rPr>
        <w:t xml:space="preserve"> </w:t>
      </w:r>
      <w:r>
        <w:rPr>
          <w:color w:val="221F1F"/>
        </w:rPr>
        <w:t>правовых</w:t>
      </w:r>
      <w:r>
        <w:rPr>
          <w:color w:val="221F1F"/>
          <w:spacing w:val="1"/>
        </w:rPr>
        <w:t xml:space="preserve"> </w:t>
      </w:r>
      <w:r>
        <w:rPr>
          <w:color w:val="221F1F"/>
        </w:rPr>
        <w:t>норм</w:t>
      </w:r>
      <w:r>
        <w:rPr>
          <w:color w:val="221F1F"/>
          <w:spacing w:val="1"/>
        </w:rPr>
        <w:t xml:space="preserve"> </w:t>
      </w:r>
      <w:r>
        <w:rPr>
          <w:color w:val="221F1F"/>
        </w:rPr>
        <w:t>с</w:t>
      </w:r>
      <w:r>
        <w:rPr>
          <w:color w:val="221F1F"/>
          <w:spacing w:val="1"/>
        </w:rPr>
        <w:t xml:space="preserve"> </w:t>
      </w:r>
      <w:r>
        <w:rPr>
          <w:color w:val="221F1F"/>
        </w:rPr>
        <w:t>учетом</w:t>
      </w:r>
      <w:r>
        <w:rPr>
          <w:color w:val="221F1F"/>
          <w:spacing w:val="1"/>
        </w:rPr>
        <w:t xml:space="preserve"> </w:t>
      </w:r>
      <w:r>
        <w:rPr>
          <w:color w:val="221F1F"/>
        </w:rPr>
        <w:t>осознания</w:t>
      </w:r>
      <w:r>
        <w:rPr>
          <w:color w:val="221F1F"/>
          <w:spacing w:val="1"/>
        </w:rPr>
        <w:t xml:space="preserve"> </w:t>
      </w:r>
      <w:r>
        <w:rPr>
          <w:color w:val="221F1F"/>
        </w:rPr>
        <w:t>последствий</w:t>
      </w:r>
      <w:r>
        <w:rPr>
          <w:color w:val="221F1F"/>
          <w:spacing w:val="1"/>
        </w:rPr>
        <w:t xml:space="preserve"> </w:t>
      </w:r>
      <w:r>
        <w:rPr>
          <w:color w:val="221F1F"/>
        </w:rPr>
        <w:t>поступков;</w:t>
      </w:r>
      <w:r>
        <w:rPr>
          <w:color w:val="221F1F"/>
          <w:spacing w:val="1"/>
        </w:rPr>
        <w:t xml:space="preserve"> </w:t>
      </w:r>
      <w:r>
        <w:rPr>
          <w:color w:val="221F1F"/>
        </w:rPr>
        <w:t>активное</w:t>
      </w:r>
      <w:r>
        <w:rPr>
          <w:color w:val="221F1F"/>
          <w:spacing w:val="1"/>
        </w:rPr>
        <w:t xml:space="preserve"> </w:t>
      </w:r>
      <w:r>
        <w:rPr>
          <w:color w:val="221F1F"/>
        </w:rPr>
        <w:t>неприятие</w:t>
      </w:r>
      <w:r>
        <w:rPr>
          <w:color w:val="221F1F"/>
          <w:spacing w:val="1"/>
        </w:rPr>
        <w:t xml:space="preserve"> </w:t>
      </w:r>
      <w:r>
        <w:rPr>
          <w:color w:val="221F1F"/>
        </w:rPr>
        <w:t>асоциальных</w:t>
      </w:r>
      <w:r>
        <w:rPr>
          <w:color w:val="221F1F"/>
          <w:spacing w:val="1"/>
        </w:rPr>
        <w:t xml:space="preserve"> </w:t>
      </w:r>
      <w:r>
        <w:rPr>
          <w:color w:val="221F1F"/>
        </w:rPr>
        <w:t>поступков,</w:t>
      </w:r>
      <w:r>
        <w:rPr>
          <w:color w:val="221F1F"/>
          <w:spacing w:val="1"/>
        </w:rPr>
        <w:t xml:space="preserve"> </w:t>
      </w:r>
      <w:r>
        <w:rPr>
          <w:color w:val="221F1F"/>
        </w:rPr>
        <w:t>свобода</w:t>
      </w:r>
      <w:r>
        <w:rPr>
          <w:color w:val="221F1F"/>
          <w:spacing w:val="1"/>
        </w:rPr>
        <w:t xml:space="preserve"> </w:t>
      </w:r>
      <w:r>
        <w:rPr>
          <w:color w:val="221F1F"/>
        </w:rPr>
        <w:t>и</w:t>
      </w:r>
      <w:r>
        <w:rPr>
          <w:color w:val="221F1F"/>
          <w:spacing w:val="1"/>
        </w:rPr>
        <w:t xml:space="preserve"> </w:t>
      </w:r>
      <w:r>
        <w:rPr>
          <w:color w:val="221F1F"/>
        </w:rPr>
        <w:t>ответственность</w:t>
      </w:r>
      <w:r>
        <w:rPr>
          <w:color w:val="221F1F"/>
        </w:rPr>
        <w:tab/>
      </w:r>
      <w:r>
        <w:rPr>
          <w:color w:val="221F1F"/>
          <w:spacing w:val="-1"/>
        </w:rPr>
        <w:t>личности</w:t>
      </w:r>
    </w:p>
    <w:p w:rsidR="009727C6" w:rsidRDefault="009727C6" w:rsidP="009727C6">
      <w:pPr>
        <w:pStyle w:val="a4"/>
        <w:spacing w:before="1"/>
      </w:pPr>
      <w:r>
        <w:rPr>
          <w:color w:val="221F1F"/>
        </w:rPr>
        <w:t>в</w:t>
      </w:r>
      <w:r>
        <w:rPr>
          <w:color w:val="221F1F"/>
          <w:spacing w:val="-2"/>
        </w:rPr>
        <w:t xml:space="preserve"> </w:t>
      </w:r>
      <w:r>
        <w:rPr>
          <w:color w:val="221F1F"/>
          <w:position w:val="1"/>
        </w:rPr>
        <w:t>условиях</w:t>
      </w:r>
      <w:r>
        <w:rPr>
          <w:color w:val="221F1F"/>
          <w:spacing w:val="-1"/>
          <w:position w:val="1"/>
        </w:rPr>
        <w:t xml:space="preserve"> </w:t>
      </w:r>
      <w:r>
        <w:rPr>
          <w:color w:val="221F1F"/>
          <w:position w:val="1"/>
        </w:rPr>
        <w:t>индивидуального</w:t>
      </w:r>
      <w:r>
        <w:rPr>
          <w:color w:val="221F1F"/>
          <w:spacing w:val="-2"/>
          <w:position w:val="1"/>
        </w:rPr>
        <w:t xml:space="preserve"> </w:t>
      </w:r>
      <w:r>
        <w:rPr>
          <w:color w:val="221F1F"/>
          <w:position w:val="1"/>
        </w:rPr>
        <w:t>и</w:t>
      </w:r>
      <w:r>
        <w:rPr>
          <w:color w:val="221F1F"/>
          <w:spacing w:val="-2"/>
          <w:position w:val="1"/>
        </w:rPr>
        <w:t xml:space="preserve"> </w:t>
      </w:r>
      <w:r>
        <w:rPr>
          <w:color w:val="221F1F"/>
          <w:position w:val="1"/>
        </w:rPr>
        <w:t>общественного</w:t>
      </w:r>
      <w:r>
        <w:rPr>
          <w:color w:val="221F1F"/>
          <w:spacing w:val="-5"/>
          <w:position w:val="1"/>
        </w:rPr>
        <w:t xml:space="preserve"> </w:t>
      </w:r>
      <w:r>
        <w:rPr>
          <w:color w:val="221F1F"/>
          <w:position w:val="1"/>
        </w:rPr>
        <w:t>пространства.</w:t>
      </w:r>
    </w:p>
    <w:p w:rsidR="009727C6" w:rsidRDefault="009727C6" w:rsidP="009727C6">
      <w:pPr>
        <w:tabs>
          <w:tab w:val="left" w:pos="4721"/>
          <w:tab w:val="left" w:pos="9628"/>
        </w:tabs>
        <w:ind w:left="316" w:right="616" w:firstLine="708"/>
        <w:jc w:val="both"/>
        <w:rPr>
          <w:sz w:val="24"/>
        </w:rPr>
      </w:pPr>
      <w:r>
        <w:rPr>
          <w:color w:val="221F1F"/>
          <w:sz w:val="24"/>
        </w:rPr>
        <w:t>Содержание</w:t>
      </w:r>
      <w:r>
        <w:rPr>
          <w:color w:val="221F1F"/>
          <w:spacing w:val="1"/>
          <w:sz w:val="24"/>
        </w:rPr>
        <w:t xml:space="preserve"> </w:t>
      </w:r>
      <w:r>
        <w:rPr>
          <w:color w:val="221F1F"/>
          <w:sz w:val="24"/>
        </w:rPr>
        <w:t>учебного</w:t>
      </w:r>
      <w:r>
        <w:rPr>
          <w:color w:val="221F1F"/>
          <w:spacing w:val="1"/>
          <w:sz w:val="24"/>
        </w:rPr>
        <w:t xml:space="preserve"> </w:t>
      </w:r>
      <w:r>
        <w:rPr>
          <w:color w:val="221F1F"/>
          <w:sz w:val="24"/>
        </w:rPr>
        <w:t>модуля</w:t>
      </w:r>
      <w:r>
        <w:rPr>
          <w:color w:val="221F1F"/>
          <w:spacing w:val="1"/>
          <w:sz w:val="24"/>
        </w:rPr>
        <w:t xml:space="preserve"> </w:t>
      </w:r>
      <w:r>
        <w:rPr>
          <w:color w:val="221F1F"/>
          <w:sz w:val="24"/>
        </w:rPr>
        <w:t>также</w:t>
      </w:r>
      <w:r>
        <w:rPr>
          <w:color w:val="221F1F"/>
          <w:spacing w:val="1"/>
          <w:sz w:val="24"/>
        </w:rPr>
        <w:t xml:space="preserve"> </w:t>
      </w:r>
      <w:r>
        <w:rPr>
          <w:color w:val="221F1F"/>
          <w:sz w:val="24"/>
        </w:rPr>
        <w:t>ориентировано</w:t>
      </w:r>
      <w:r>
        <w:rPr>
          <w:color w:val="221F1F"/>
          <w:spacing w:val="1"/>
          <w:sz w:val="24"/>
        </w:rPr>
        <w:t xml:space="preserve"> </w:t>
      </w:r>
      <w:r>
        <w:rPr>
          <w:color w:val="221F1F"/>
          <w:sz w:val="24"/>
        </w:rPr>
        <w:t>на</w:t>
      </w:r>
      <w:r>
        <w:rPr>
          <w:color w:val="221F1F"/>
          <w:spacing w:val="1"/>
          <w:sz w:val="24"/>
        </w:rPr>
        <w:t xml:space="preserve"> </w:t>
      </w:r>
      <w:r>
        <w:rPr>
          <w:color w:val="221F1F"/>
          <w:sz w:val="24"/>
        </w:rPr>
        <w:t>понимание</w:t>
      </w:r>
      <w:r>
        <w:rPr>
          <w:color w:val="221F1F"/>
          <w:spacing w:val="1"/>
          <w:sz w:val="24"/>
        </w:rPr>
        <w:t xml:space="preserve"> </w:t>
      </w:r>
      <w:r>
        <w:rPr>
          <w:color w:val="221F1F"/>
          <w:sz w:val="24"/>
        </w:rPr>
        <w:t>роли</w:t>
      </w:r>
      <w:r>
        <w:rPr>
          <w:color w:val="221F1F"/>
          <w:spacing w:val="1"/>
          <w:sz w:val="24"/>
        </w:rPr>
        <w:t xml:space="preserve"> </w:t>
      </w:r>
      <w:r>
        <w:rPr>
          <w:color w:val="221F1F"/>
          <w:sz w:val="24"/>
        </w:rPr>
        <w:t>этнических</w:t>
      </w:r>
      <w:r>
        <w:rPr>
          <w:color w:val="221F1F"/>
          <w:spacing w:val="1"/>
          <w:sz w:val="24"/>
        </w:rPr>
        <w:t xml:space="preserve"> </w:t>
      </w:r>
      <w:r>
        <w:rPr>
          <w:color w:val="221F1F"/>
          <w:sz w:val="24"/>
        </w:rPr>
        <w:t xml:space="preserve">культурных традиций — в области </w:t>
      </w:r>
      <w:r>
        <w:rPr>
          <w:i/>
          <w:color w:val="221F1F"/>
          <w:sz w:val="24"/>
        </w:rPr>
        <w:t>эстетического воспитания</w:t>
      </w:r>
      <w:r>
        <w:rPr>
          <w:color w:val="221F1F"/>
          <w:sz w:val="24"/>
        </w:rPr>
        <w:t>; на формирование ценностного</w:t>
      </w:r>
      <w:r>
        <w:rPr>
          <w:color w:val="221F1F"/>
          <w:spacing w:val="1"/>
          <w:sz w:val="24"/>
        </w:rPr>
        <w:t xml:space="preserve"> </w:t>
      </w:r>
      <w:r>
        <w:rPr>
          <w:color w:val="221F1F"/>
          <w:sz w:val="24"/>
        </w:rPr>
        <w:t>отношения</w:t>
      </w:r>
      <w:r>
        <w:rPr>
          <w:color w:val="221F1F"/>
          <w:spacing w:val="1"/>
          <w:sz w:val="24"/>
        </w:rPr>
        <w:t xml:space="preserve"> </w:t>
      </w:r>
      <w:r>
        <w:rPr>
          <w:color w:val="221F1F"/>
          <w:sz w:val="24"/>
        </w:rPr>
        <w:t>к</w:t>
      </w:r>
      <w:r>
        <w:rPr>
          <w:color w:val="221F1F"/>
          <w:spacing w:val="1"/>
          <w:sz w:val="24"/>
        </w:rPr>
        <w:t xml:space="preserve"> </w:t>
      </w:r>
      <w:r>
        <w:rPr>
          <w:color w:val="221F1F"/>
          <w:sz w:val="24"/>
        </w:rPr>
        <w:t>здоровью,</w:t>
      </w:r>
      <w:r>
        <w:rPr>
          <w:color w:val="221F1F"/>
          <w:spacing w:val="1"/>
          <w:sz w:val="24"/>
        </w:rPr>
        <w:t xml:space="preserve"> </w:t>
      </w:r>
      <w:r>
        <w:rPr>
          <w:color w:val="221F1F"/>
          <w:sz w:val="24"/>
        </w:rPr>
        <w:t>жизни</w:t>
      </w:r>
      <w:r>
        <w:rPr>
          <w:color w:val="221F1F"/>
          <w:spacing w:val="1"/>
          <w:sz w:val="24"/>
        </w:rPr>
        <w:t xml:space="preserve"> </w:t>
      </w:r>
      <w:r>
        <w:rPr>
          <w:color w:val="221F1F"/>
          <w:sz w:val="24"/>
        </w:rPr>
        <w:t>и</w:t>
      </w:r>
      <w:r>
        <w:rPr>
          <w:color w:val="221F1F"/>
          <w:spacing w:val="1"/>
          <w:sz w:val="24"/>
        </w:rPr>
        <w:t xml:space="preserve"> </w:t>
      </w:r>
      <w:r>
        <w:rPr>
          <w:color w:val="221F1F"/>
          <w:sz w:val="24"/>
        </w:rPr>
        <w:t>осознание</w:t>
      </w:r>
      <w:r>
        <w:rPr>
          <w:color w:val="221F1F"/>
          <w:spacing w:val="1"/>
          <w:sz w:val="24"/>
        </w:rPr>
        <w:t xml:space="preserve"> </w:t>
      </w:r>
      <w:r>
        <w:rPr>
          <w:color w:val="221F1F"/>
          <w:sz w:val="24"/>
        </w:rPr>
        <w:t>необходимости</w:t>
      </w:r>
      <w:r>
        <w:rPr>
          <w:color w:val="221F1F"/>
          <w:spacing w:val="1"/>
          <w:sz w:val="24"/>
        </w:rPr>
        <w:t xml:space="preserve"> </w:t>
      </w:r>
      <w:r>
        <w:rPr>
          <w:color w:val="221F1F"/>
          <w:sz w:val="24"/>
        </w:rPr>
        <w:t>их</w:t>
      </w:r>
      <w:r>
        <w:rPr>
          <w:color w:val="221F1F"/>
          <w:spacing w:val="1"/>
          <w:sz w:val="24"/>
        </w:rPr>
        <w:t xml:space="preserve"> </w:t>
      </w:r>
      <w:r>
        <w:rPr>
          <w:color w:val="221F1F"/>
          <w:sz w:val="24"/>
        </w:rPr>
        <w:t>сохранения,</w:t>
      </w:r>
      <w:r>
        <w:rPr>
          <w:color w:val="221F1F"/>
          <w:spacing w:val="60"/>
          <w:sz w:val="24"/>
        </w:rPr>
        <w:t xml:space="preserve"> </w:t>
      </w:r>
      <w:r>
        <w:rPr>
          <w:color w:val="221F1F"/>
          <w:sz w:val="24"/>
        </w:rPr>
        <w:t>следования</w:t>
      </w:r>
      <w:r>
        <w:rPr>
          <w:color w:val="221F1F"/>
          <w:spacing w:val="1"/>
          <w:sz w:val="24"/>
        </w:rPr>
        <w:t xml:space="preserve"> </w:t>
      </w:r>
      <w:r>
        <w:rPr>
          <w:color w:val="221F1F"/>
          <w:sz w:val="24"/>
        </w:rPr>
        <w:t>правилам</w:t>
      </w:r>
      <w:r>
        <w:rPr>
          <w:color w:val="221F1F"/>
          <w:spacing w:val="1"/>
          <w:sz w:val="24"/>
        </w:rPr>
        <w:t xml:space="preserve"> </w:t>
      </w:r>
      <w:r>
        <w:rPr>
          <w:color w:val="221F1F"/>
          <w:sz w:val="24"/>
        </w:rPr>
        <w:t>безопасного</w:t>
      </w:r>
      <w:r>
        <w:rPr>
          <w:color w:val="221F1F"/>
          <w:spacing w:val="1"/>
          <w:sz w:val="24"/>
        </w:rPr>
        <w:t xml:space="preserve"> </w:t>
      </w:r>
      <w:r>
        <w:rPr>
          <w:color w:val="221F1F"/>
          <w:sz w:val="24"/>
        </w:rPr>
        <w:t>поведения</w:t>
      </w:r>
      <w:r>
        <w:rPr>
          <w:color w:val="221F1F"/>
          <w:spacing w:val="1"/>
          <w:sz w:val="24"/>
        </w:rPr>
        <w:t xml:space="preserve"> </w:t>
      </w:r>
      <w:r>
        <w:rPr>
          <w:color w:val="221F1F"/>
          <w:sz w:val="24"/>
        </w:rPr>
        <w:t>в</w:t>
      </w:r>
      <w:r>
        <w:rPr>
          <w:color w:val="221F1F"/>
          <w:spacing w:val="1"/>
          <w:sz w:val="24"/>
        </w:rPr>
        <w:t xml:space="preserve"> </w:t>
      </w:r>
      <w:r>
        <w:rPr>
          <w:color w:val="221F1F"/>
          <w:sz w:val="24"/>
        </w:rPr>
        <w:t>интернет-среде</w:t>
      </w:r>
      <w:r>
        <w:rPr>
          <w:color w:val="221F1F"/>
          <w:spacing w:val="1"/>
          <w:sz w:val="24"/>
        </w:rPr>
        <w:t xml:space="preserve"> </w:t>
      </w:r>
      <w:r>
        <w:rPr>
          <w:color w:val="221F1F"/>
          <w:sz w:val="24"/>
        </w:rPr>
        <w:t>(сфера</w:t>
      </w:r>
      <w:r>
        <w:rPr>
          <w:color w:val="221F1F"/>
          <w:spacing w:val="1"/>
          <w:sz w:val="24"/>
        </w:rPr>
        <w:t xml:space="preserve"> </w:t>
      </w:r>
      <w:r>
        <w:rPr>
          <w:i/>
          <w:color w:val="221F1F"/>
          <w:sz w:val="24"/>
        </w:rPr>
        <w:t>физического</w:t>
      </w:r>
      <w:r>
        <w:rPr>
          <w:i/>
          <w:color w:val="221F1F"/>
          <w:spacing w:val="1"/>
          <w:sz w:val="24"/>
        </w:rPr>
        <w:t xml:space="preserve"> </w:t>
      </w:r>
      <w:r>
        <w:rPr>
          <w:i/>
          <w:color w:val="221F1F"/>
          <w:sz w:val="24"/>
        </w:rPr>
        <w:t>воспитания,</w:t>
      </w:r>
      <w:r>
        <w:rPr>
          <w:i/>
          <w:color w:val="221F1F"/>
          <w:spacing w:val="1"/>
          <w:sz w:val="24"/>
        </w:rPr>
        <w:t xml:space="preserve"> </w:t>
      </w:r>
      <w:r>
        <w:rPr>
          <w:i/>
          <w:color w:val="221F1F"/>
          <w:sz w:val="24"/>
        </w:rPr>
        <w:t>формирования</w:t>
      </w:r>
      <w:r>
        <w:rPr>
          <w:i/>
          <w:color w:val="221F1F"/>
          <w:spacing w:val="1"/>
          <w:sz w:val="24"/>
        </w:rPr>
        <w:t xml:space="preserve"> </w:t>
      </w:r>
      <w:r>
        <w:rPr>
          <w:i/>
          <w:color w:val="221F1F"/>
          <w:sz w:val="24"/>
        </w:rPr>
        <w:t>культуры</w:t>
      </w:r>
      <w:r>
        <w:rPr>
          <w:i/>
          <w:color w:val="221F1F"/>
          <w:spacing w:val="1"/>
          <w:sz w:val="24"/>
        </w:rPr>
        <w:t xml:space="preserve"> </w:t>
      </w:r>
      <w:r>
        <w:rPr>
          <w:i/>
          <w:color w:val="221F1F"/>
          <w:sz w:val="24"/>
        </w:rPr>
        <w:t>здоровья</w:t>
      </w:r>
      <w:r>
        <w:rPr>
          <w:i/>
          <w:color w:val="221F1F"/>
          <w:spacing w:val="1"/>
          <w:sz w:val="24"/>
        </w:rPr>
        <w:t xml:space="preserve"> </w:t>
      </w:r>
      <w:r>
        <w:rPr>
          <w:i/>
          <w:color w:val="221F1F"/>
          <w:sz w:val="24"/>
        </w:rPr>
        <w:t>и</w:t>
      </w:r>
      <w:r>
        <w:rPr>
          <w:i/>
          <w:color w:val="221F1F"/>
          <w:spacing w:val="1"/>
          <w:sz w:val="24"/>
        </w:rPr>
        <w:t xml:space="preserve"> </w:t>
      </w:r>
      <w:r>
        <w:rPr>
          <w:i/>
          <w:color w:val="221F1F"/>
          <w:sz w:val="24"/>
        </w:rPr>
        <w:t>эмоционального</w:t>
      </w:r>
      <w:r>
        <w:rPr>
          <w:i/>
          <w:color w:val="221F1F"/>
          <w:spacing w:val="1"/>
          <w:sz w:val="24"/>
        </w:rPr>
        <w:t xml:space="preserve"> </w:t>
      </w:r>
      <w:r>
        <w:rPr>
          <w:i/>
          <w:color w:val="221F1F"/>
          <w:sz w:val="24"/>
        </w:rPr>
        <w:t>благополучия</w:t>
      </w:r>
      <w:r>
        <w:rPr>
          <w:color w:val="221F1F"/>
          <w:sz w:val="24"/>
        </w:rPr>
        <w:t>);</w:t>
      </w:r>
      <w:r>
        <w:rPr>
          <w:color w:val="221F1F"/>
          <w:spacing w:val="1"/>
          <w:sz w:val="24"/>
        </w:rPr>
        <w:t xml:space="preserve"> </w:t>
      </w:r>
      <w:r>
        <w:rPr>
          <w:color w:val="221F1F"/>
          <w:sz w:val="24"/>
        </w:rPr>
        <w:t>активное</w:t>
      </w:r>
      <w:r>
        <w:rPr>
          <w:color w:val="221F1F"/>
          <w:spacing w:val="1"/>
          <w:sz w:val="24"/>
        </w:rPr>
        <w:t xml:space="preserve"> </w:t>
      </w:r>
      <w:r>
        <w:rPr>
          <w:color w:val="221F1F"/>
          <w:sz w:val="24"/>
        </w:rPr>
        <w:t>участие</w:t>
      </w:r>
      <w:r>
        <w:rPr>
          <w:color w:val="221F1F"/>
          <w:spacing w:val="1"/>
          <w:sz w:val="24"/>
        </w:rPr>
        <w:t xml:space="preserve"> </w:t>
      </w:r>
      <w:r>
        <w:rPr>
          <w:color w:val="221F1F"/>
          <w:sz w:val="24"/>
        </w:rPr>
        <w:t>в</w:t>
      </w:r>
      <w:r>
        <w:rPr>
          <w:color w:val="221F1F"/>
          <w:spacing w:val="1"/>
          <w:sz w:val="24"/>
        </w:rPr>
        <w:t xml:space="preserve"> </w:t>
      </w:r>
      <w:r>
        <w:rPr>
          <w:color w:val="221F1F"/>
          <w:sz w:val="24"/>
        </w:rPr>
        <w:t>решении</w:t>
      </w:r>
      <w:r>
        <w:rPr>
          <w:color w:val="221F1F"/>
          <w:sz w:val="24"/>
        </w:rPr>
        <w:tab/>
        <w:t>практических</w:t>
      </w:r>
      <w:r>
        <w:rPr>
          <w:color w:val="221F1F"/>
          <w:sz w:val="24"/>
        </w:rPr>
        <w:tab/>
      </w:r>
      <w:r>
        <w:rPr>
          <w:color w:val="221F1F"/>
          <w:spacing w:val="-1"/>
          <w:sz w:val="24"/>
        </w:rPr>
        <w:t>задач</w:t>
      </w:r>
      <w:r>
        <w:rPr>
          <w:color w:val="221F1F"/>
          <w:spacing w:val="-58"/>
          <w:sz w:val="24"/>
        </w:rPr>
        <w:t xml:space="preserve"> </w:t>
      </w:r>
      <w:r>
        <w:rPr>
          <w:color w:val="221F1F"/>
          <w:sz w:val="24"/>
        </w:rPr>
        <w:t>(в</w:t>
      </w:r>
      <w:r>
        <w:rPr>
          <w:color w:val="221F1F"/>
          <w:spacing w:val="36"/>
          <w:sz w:val="24"/>
        </w:rPr>
        <w:t xml:space="preserve"> </w:t>
      </w:r>
      <w:r>
        <w:rPr>
          <w:color w:val="221F1F"/>
          <w:sz w:val="24"/>
        </w:rPr>
        <w:t>рамках</w:t>
      </w:r>
      <w:r>
        <w:rPr>
          <w:color w:val="221F1F"/>
          <w:spacing w:val="39"/>
          <w:sz w:val="24"/>
        </w:rPr>
        <w:t xml:space="preserve"> </w:t>
      </w:r>
      <w:r>
        <w:rPr>
          <w:color w:val="221F1F"/>
          <w:sz w:val="24"/>
        </w:rPr>
        <w:t>семьи,</w:t>
      </w:r>
      <w:r>
        <w:rPr>
          <w:color w:val="221F1F"/>
          <w:spacing w:val="38"/>
          <w:sz w:val="24"/>
        </w:rPr>
        <w:t xml:space="preserve"> </w:t>
      </w:r>
      <w:r>
        <w:rPr>
          <w:color w:val="221F1F"/>
          <w:sz w:val="24"/>
        </w:rPr>
        <w:t>Организации,</w:t>
      </w:r>
      <w:r>
        <w:rPr>
          <w:color w:val="221F1F"/>
          <w:spacing w:val="38"/>
          <w:sz w:val="24"/>
        </w:rPr>
        <w:t xml:space="preserve"> </w:t>
      </w:r>
      <w:r>
        <w:rPr>
          <w:color w:val="221F1F"/>
          <w:sz w:val="24"/>
        </w:rPr>
        <w:t>города,</w:t>
      </w:r>
      <w:r>
        <w:rPr>
          <w:color w:val="221F1F"/>
          <w:spacing w:val="36"/>
          <w:sz w:val="24"/>
        </w:rPr>
        <w:t xml:space="preserve"> </w:t>
      </w:r>
      <w:r>
        <w:rPr>
          <w:color w:val="221F1F"/>
          <w:sz w:val="24"/>
        </w:rPr>
        <w:t>края)</w:t>
      </w:r>
      <w:r>
        <w:rPr>
          <w:color w:val="221F1F"/>
          <w:spacing w:val="39"/>
          <w:sz w:val="24"/>
        </w:rPr>
        <w:t xml:space="preserve"> </w:t>
      </w:r>
      <w:r>
        <w:rPr>
          <w:color w:val="221F1F"/>
          <w:sz w:val="24"/>
        </w:rPr>
        <w:t>социальной</w:t>
      </w:r>
      <w:r>
        <w:rPr>
          <w:color w:val="221F1F"/>
          <w:spacing w:val="39"/>
          <w:sz w:val="24"/>
        </w:rPr>
        <w:t xml:space="preserve"> </w:t>
      </w:r>
      <w:r>
        <w:rPr>
          <w:color w:val="221F1F"/>
          <w:sz w:val="24"/>
        </w:rPr>
        <w:t>направленности,</w:t>
      </w:r>
      <w:r>
        <w:rPr>
          <w:color w:val="221F1F"/>
          <w:spacing w:val="41"/>
          <w:sz w:val="24"/>
        </w:rPr>
        <w:t xml:space="preserve"> </w:t>
      </w:r>
      <w:r>
        <w:rPr>
          <w:color w:val="221F1F"/>
          <w:sz w:val="24"/>
        </w:rPr>
        <w:t>уважение</w:t>
      </w:r>
      <w:r>
        <w:rPr>
          <w:color w:val="221F1F"/>
          <w:spacing w:val="36"/>
          <w:sz w:val="24"/>
        </w:rPr>
        <w:t xml:space="preserve"> </w:t>
      </w:r>
      <w:r>
        <w:rPr>
          <w:color w:val="221F1F"/>
          <w:sz w:val="24"/>
        </w:rPr>
        <w:t>к</w:t>
      </w:r>
      <w:r>
        <w:rPr>
          <w:color w:val="221F1F"/>
          <w:spacing w:val="37"/>
          <w:sz w:val="24"/>
        </w:rPr>
        <w:t xml:space="preserve"> </w:t>
      </w:r>
      <w:r>
        <w:rPr>
          <w:color w:val="221F1F"/>
          <w:sz w:val="24"/>
        </w:rPr>
        <w:t>труду</w:t>
      </w:r>
      <w:r>
        <w:rPr>
          <w:color w:val="221F1F"/>
          <w:spacing w:val="-57"/>
          <w:sz w:val="24"/>
        </w:rPr>
        <w:t xml:space="preserve"> </w:t>
      </w:r>
      <w:r>
        <w:rPr>
          <w:color w:val="221F1F"/>
          <w:sz w:val="24"/>
        </w:rPr>
        <w:t>и</w:t>
      </w:r>
      <w:r>
        <w:rPr>
          <w:color w:val="221F1F"/>
          <w:spacing w:val="14"/>
          <w:sz w:val="24"/>
        </w:rPr>
        <w:t xml:space="preserve"> </w:t>
      </w:r>
      <w:r>
        <w:rPr>
          <w:color w:val="221F1F"/>
          <w:sz w:val="24"/>
        </w:rPr>
        <w:t>результатам</w:t>
      </w:r>
      <w:r>
        <w:rPr>
          <w:color w:val="221F1F"/>
          <w:spacing w:val="13"/>
          <w:sz w:val="24"/>
        </w:rPr>
        <w:t xml:space="preserve"> </w:t>
      </w:r>
      <w:r>
        <w:rPr>
          <w:color w:val="221F1F"/>
          <w:sz w:val="24"/>
        </w:rPr>
        <w:t>трудовой</w:t>
      </w:r>
      <w:r>
        <w:rPr>
          <w:color w:val="221F1F"/>
          <w:spacing w:val="14"/>
          <w:sz w:val="24"/>
        </w:rPr>
        <w:t xml:space="preserve"> </w:t>
      </w:r>
      <w:r>
        <w:rPr>
          <w:color w:val="221F1F"/>
          <w:sz w:val="24"/>
        </w:rPr>
        <w:t>деятельности</w:t>
      </w:r>
      <w:r>
        <w:rPr>
          <w:color w:val="221F1F"/>
          <w:spacing w:val="15"/>
          <w:sz w:val="24"/>
        </w:rPr>
        <w:t xml:space="preserve"> </w:t>
      </w:r>
      <w:r>
        <w:rPr>
          <w:color w:val="221F1F"/>
          <w:sz w:val="24"/>
        </w:rPr>
        <w:t>(</w:t>
      </w:r>
      <w:r>
        <w:rPr>
          <w:i/>
          <w:color w:val="221F1F"/>
          <w:sz w:val="24"/>
        </w:rPr>
        <w:t>область</w:t>
      </w:r>
      <w:r>
        <w:rPr>
          <w:i/>
          <w:color w:val="221F1F"/>
          <w:spacing w:val="13"/>
          <w:sz w:val="24"/>
        </w:rPr>
        <w:t xml:space="preserve"> </w:t>
      </w:r>
      <w:r>
        <w:rPr>
          <w:i/>
          <w:color w:val="221F1F"/>
          <w:sz w:val="24"/>
        </w:rPr>
        <w:t>трудового</w:t>
      </w:r>
      <w:r>
        <w:rPr>
          <w:i/>
          <w:color w:val="221F1F"/>
          <w:spacing w:val="14"/>
          <w:sz w:val="24"/>
        </w:rPr>
        <w:t xml:space="preserve"> </w:t>
      </w:r>
      <w:r>
        <w:rPr>
          <w:i/>
          <w:color w:val="221F1F"/>
          <w:sz w:val="24"/>
        </w:rPr>
        <w:t>воспитания</w:t>
      </w:r>
      <w:r>
        <w:rPr>
          <w:color w:val="221F1F"/>
          <w:sz w:val="24"/>
        </w:rPr>
        <w:t>);</w:t>
      </w:r>
      <w:r>
        <w:rPr>
          <w:color w:val="221F1F"/>
          <w:spacing w:val="13"/>
          <w:sz w:val="24"/>
        </w:rPr>
        <w:t xml:space="preserve"> </w:t>
      </w:r>
      <w:r>
        <w:rPr>
          <w:color w:val="221F1F"/>
          <w:sz w:val="24"/>
        </w:rPr>
        <w:t>готовность</w:t>
      </w:r>
      <w:r>
        <w:rPr>
          <w:color w:val="221F1F"/>
          <w:spacing w:val="12"/>
          <w:sz w:val="24"/>
        </w:rPr>
        <w:t xml:space="preserve"> </w:t>
      </w:r>
      <w:r>
        <w:rPr>
          <w:color w:val="221F1F"/>
          <w:sz w:val="24"/>
        </w:rPr>
        <w:t>к</w:t>
      </w:r>
      <w:r>
        <w:rPr>
          <w:color w:val="221F1F"/>
          <w:spacing w:val="16"/>
          <w:sz w:val="24"/>
        </w:rPr>
        <w:t xml:space="preserve"> </w:t>
      </w:r>
      <w:r>
        <w:rPr>
          <w:color w:val="221F1F"/>
          <w:sz w:val="24"/>
        </w:rPr>
        <w:t>участию</w:t>
      </w:r>
      <w:r>
        <w:rPr>
          <w:color w:val="221F1F"/>
          <w:spacing w:val="-58"/>
          <w:sz w:val="24"/>
        </w:rPr>
        <w:t xml:space="preserve"> </w:t>
      </w:r>
      <w:r>
        <w:rPr>
          <w:color w:val="221F1F"/>
          <w:sz w:val="24"/>
        </w:rPr>
        <w:t>в</w:t>
      </w:r>
      <w:r>
        <w:rPr>
          <w:color w:val="221F1F"/>
          <w:spacing w:val="-2"/>
          <w:sz w:val="24"/>
        </w:rPr>
        <w:t xml:space="preserve"> </w:t>
      </w:r>
      <w:r>
        <w:rPr>
          <w:color w:val="221F1F"/>
          <w:sz w:val="24"/>
        </w:rPr>
        <w:t>практической</w:t>
      </w:r>
      <w:r>
        <w:rPr>
          <w:color w:val="221F1F"/>
          <w:spacing w:val="2"/>
          <w:sz w:val="24"/>
        </w:rPr>
        <w:t xml:space="preserve"> </w:t>
      </w:r>
      <w:r>
        <w:rPr>
          <w:color w:val="221F1F"/>
          <w:sz w:val="24"/>
        </w:rPr>
        <w:t>деятельности</w:t>
      </w:r>
      <w:r>
        <w:rPr>
          <w:color w:val="221F1F"/>
          <w:spacing w:val="2"/>
          <w:sz w:val="24"/>
        </w:rPr>
        <w:t xml:space="preserve"> </w:t>
      </w:r>
      <w:r>
        <w:rPr>
          <w:i/>
          <w:color w:val="221F1F"/>
          <w:sz w:val="24"/>
        </w:rPr>
        <w:t>экологической</w:t>
      </w:r>
      <w:r>
        <w:rPr>
          <w:i/>
          <w:color w:val="221F1F"/>
          <w:spacing w:val="-1"/>
          <w:sz w:val="24"/>
        </w:rPr>
        <w:t xml:space="preserve"> </w:t>
      </w:r>
      <w:r>
        <w:rPr>
          <w:i/>
          <w:color w:val="221F1F"/>
          <w:sz w:val="24"/>
        </w:rPr>
        <w:t>направленности</w:t>
      </w:r>
      <w:r>
        <w:rPr>
          <w:color w:val="221F1F"/>
          <w:sz w:val="24"/>
        </w:rPr>
        <w:t>.</w:t>
      </w:r>
    </w:p>
    <w:p w:rsidR="009727C6" w:rsidRDefault="009727C6" w:rsidP="009727C6">
      <w:pPr>
        <w:pStyle w:val="a4"/>
        <w:ind w:right="617" w:firstLine="708"/>
      </w:pPr>
      <w:r>
        <w:rPr>
          <w:color w:val="221F1F"/>
        </w:rPr>
        <w:t>При</w:t>
      </w:r>
      <w:r>
        <w:rPr>
          <w:color w:val="221F1F"/>
          <w:spacing w:val="1"/>
        </w:rPr>
        <w:t xml:space="preserve"> </w:t>
      </w:r>
      <w:r>
        <w:rPr>
          <w:color w:val="221F1F"/>
        </w:rPr>
        <w:t>освоении</w:t>
      </w:r>
      <w:r>
        <w:rPr>
          <w:color w:val="221F1F"/>
          <w:spacing w:val="1"/>
        </w:rPr>
        <w:t xml:space="preserve"> </w:t>
      </w:r>
      <w:r>
        <w:rPr>
          <w:color w:val="221F1F"/>
        </w:rPr>
        <w:t>содержания</w:t>
      </w:r>
      <w:r>
        <w:rPr>
          <w:color w:val="221F1F"/>
          <w:spacing w:val="1"/>
        </w:rPr>
        <w:t xml:space="preserve"> </w:t>
      </w:r>
      <w:r>
        <w:rPr>
          <w:color w:val="221F1F"/>
        </w:rPr>
        <w:t>учебного</w:t>
      </w:r>
      <w:r>
        <w:rPr>
          <w:color w:val="221F1F"/>
          <w:spacing w:val="1"/>
        </w:rPr>
        <w:t xml:space="preserve"> </w:t>
      </w:r>
      <w:r>
        <w:rPr>
          <w:color w:val="221F1F"/>
        </w:rPr>
        <w:t>модуля</w:t>
      </w:r>
      <w:r>
        <w:rPr>
          <w:color w:val="221F1F"/>
          <w:spacing w:val="1"/>
        </w:rPr>
        <w:t xml:space="preserve"> </w:t>
      </w:r>
      <w:r>
        <w:rPr>
          <w:color w:val="221F1F"/>
        </w:rPr>
        <w:t>школьники</w:t>
      </w:r>
      <w:r>
        <w:rPr>
          <w:color w:val="221F1F"/>
          <w:spacing w:val="1"/>
        </w:rPr>
        <w:t xml:space="preserve"> </w:t>
      </w:r>
      <w:r>
        <w:rPr>
          <w:color w:val="221F1F"/>
        </w:rPr>
        <w:t>продолжат</w:t>
      </w:r>
      <w:r>
        <w:rPr>
          <w:color w:val="221F1F"/>
          <w:spacing w:val="1"/>
        </w:rPr>
        <w:t xml:space="preserve"> </w:t>
      </w:r>
      <w:r>
        <w:rPr>
          <w:color w:val="221F1F"/>
        </w:rPr>
        <w:t>осмысление</w:t>
      </w:r>
      <w:r>
        <w:rPr>
          <w:color w:val="221F1F"/>
          <w:spacing w:val="1"/>
        </w:rPr>
        <w:t xml:space="preserve"> </w:t>
      </w:r>
      <w:r>
        <w:rPr>
          <w:i/>
          <w:color w:val="221F1F"/>
        </w:rPr>
        <w:t>ценности</w:t>
      </w:r>
      <w:r>
        <w:rPr>
          <w:i/>
          <w:color w:val="221F1F"/>
          <w:spacing w:val="1"/>
        </w:rPr>
        <w:t xml:space="preserve"> </w:t>
      </w:r>
      <w:r>
        <w:rPr>
          <w:i/>
          <w:color w:val="221F1F"/>
        </w:rPr>
        <w:t>научного</w:t>
      </w:r>
      <w:r>
        <w:rPr>
          <w:i/>
          <w:color w:val="221F1F"/>
          <w:spacing w:val="1"/>
        </w:rPr>
        <w:t xml:space="preserve"> </w:t>
      </w:r>
      <w:r>
        <w:rPr>
          <w:i/>
          <w:color w:val="221F1F"/>
        </w:rPr>
        <w:t>познания</w:t>
      </w:r>
      <w:r>
        <w:rPr>
          <w:color w:val="221F1F"/>
        </w:rPr>
        <w:t>,</w:t>
      </w:r>
      <w:r>
        <w:rPr>
          <w:color w:val="221F1F"/>
          <w:spacing w:val="1"/>
        </w:rPr>
        <w:t xml:space="preserve"> </w:t>
      </w:r>
      <w:r>
        <w:rPr>
          <w:color w:val="221F1F"/>
        </w:rPr>
        <w:t>освоение</w:t>
      </w:r>
      <w:r>
        <w:rPr>
          <w:color w:val="221F1F"/>
          <w:spacing w:val="1"/>
        </w:rPr>
        <w:t xml:space="preserve"> </w:t>
      </w:r>
      <w:r>
        <w:rPr>
          <w:color w:val="221F1F"/>
        </w:rPr>
        <w:t>системы</w:t>
      </w:r>
      <w:r>
        <w:rPr>
          <w:color w:val="221F1F"/>
          <w:spacing w:val="1"/>
        </w:rPr>
        <w:t xml:space="preserve"> </w:t>
      </w:r>
      <w:r>
        <w:rPr>
          <w:color w:val="221F1F"/>
        </w:rPr>
        <w:t>научных</w:t>
      </w:r>
      <w:r>
        <w:rPr>
          <w:color w:val="221F1F"/>
          <w:spacing w:val="1"/>
        </w:rPr>
        <w:t xml:space="preserve"> </w:t>
      </w:r>
      <w:r>
        <w:rPr>
          <w:color w:val="221F1F"/>
        </w:rPr>
        <w:t>представлений</w:t>
      </w:r>
      <w:r>
        <w:rPr>
          <w:color w:val="221F1F"/>
          <w:spacing w:val="1"/>
        </w:rPr>
        <w:t xml:space="preserve"> </w:t>
      </w:r>
      <w:r>
        <w:rPr>
          <w:color w:val="221F1F"/>
        </w:rPr>
        <w:t>об</w:t>
      </w:r>
      <w:r>
        <w:rPr>
          <w:color w:val="221F1F"/>
          <w:spacing w:val="1"/>
        </w:rPr>
        <w:t xml:space="preserve"> </w:t>
      </w:r>
      <w:r>
        <w:rPr>
          <w:color w:val="221F1F"/>
        </w:rPr>
        <w:t>основных</w:t>
      </w:r>
      <w:r>
        <w:rPr>
          <w:color w:val="221F1F"/>
          <w:spacing w:val="1"/>
        </w:rPr>
        <w:t xml:space="preserve"> </w:t>
      </w:r>
      <w:r>
        <w:rPr>
          <w:color w:val="221F1F"/>
        </w:rPr>
        <w:t>закономерностях</w:t>
      </w:r>
      <w:r>
        <w:rPr>
          <w:color w:val="221F1F"/>
          <w:spacing w:val="1"/>
        </w:rPr>
        <w:t xml:space="preserve"> </w:t>
      </w:r>
      <w:r>
        <w:rPr>
          <w:color w:val="221F1F"/>
        </w:rPr>
        <w:t>развития</w:t>
      </w:r>
      <w:r>
        <w:rPr>
          <w:color w:val="221F1F"/>
          <w:spacing w:val="1"/>
        </w:rPr>
        <w:t xml:space="preserve"> </w:t>
      </w:r>
      <w:r>
        <w:rPr>
          <w:color w:val="221F1F"/>
        </w:rPr>
        <w:t>общества,</w:t>
      </w:r>
      <w:r>
        <w:rPr>
          <w:color w:val="221F1F"/>
          <w:spacing w:val="1"/>
        </w:rPr>
        <w:t xml:space="preserve"> </w:t>
      </w:r>
      <w:r>
        <w:rPr>
          <w:color w:val="221F1F"/>
        </w:rPr>
        <w:t>расширение</w:t>
      </w:r>
      <w:r>
        <w:rPr>
          <w:color w:val="221F1F"/>
          <w:spacing w:val="1"/>
        </w:rPr>
        <w:t xml:space="preserve"> </w:t>
      </w:r>
      <w:r>
        <w:rPr>
          <w:color w:val="221F1F"/>
        </w:rPr>
        <w:t>социального</w:t>
      </w:r>
      <w:r>
        <w:rPr>
          <w:color w:val="221F1F"/>
          <w:spacing w:val="1"/>
        </w:rPr>
        <w:t xml:space="preserve"> </w:t>
      </w:r>
      <w:r>
        <w:rPr>
          <w:color w:val="221F1F"/>
        </w:rPr>
        <w:t>опыта</w:t>
      </w:r>
      <w:r>
        <w:rPr>
          <w:color w:val="221F1F"/>
          <w:spacing w:val="1"/>
        </w:rPr>
        <w:t xml:space="preserve"> </w:t>
      </w:r>
      <w:r>
        <w:rPr>
          <w:color w:val="221F1F"/>
        </w:rPr>
        <w:t>для</w:t>
      </w:r>
      <w:r>
        <w:rPr>
          <w:color w:val="221F1F"/>
          <w:spacing w:val="1"/>
        </w:rPr>
        <w:t xml:space="preserve"> </w:t>
      </w:r>
      <w:r>
        <w:rPr>
          <w:color w:val="221F1F"/>
        </w:rPr>
        <w:t>достижения</w:t>
      </w:r>
      <w:r>
        <w:rPr>
          <w:color w:val="221F1F"/>
          <w:spacing w:val="1"/>
        </w:rPr>
        <w:t xml:space="preserve"> </w:t>
      </w:r>
      <w:r>
        <w:rPr>
          <w:color w:val="221F1F"/>
        </w:rPr>
        <w:t>индивидуального</w:t>
      </w:r>
    </w:p>
    <w:p w:rsidR="009727C6" w:rsidRDefault="009727C6" w:rsidP="009727C6">
      <w:pPr>
        <w:pStyle w:val="a4"/>
        <w:ind w:right="618"/>
      </w:pPr>
      <w:r>
        <w:rPr>
          <w:color w:val="221F1F"/>
        </w:rPr>
        <w:t>и</w:t>
      </w:r>
      <w:r>
        <w:rPr>
          <w:color w:val="221F1F"/>
          <w:spacing w:val="1"/>
        </w:rPr>
        <w:t xml:space="preserve"> </w:t>
      </w:r>
      <w:r>
        <w:rPr>
          <w:color w:val="221F1F"/>
        </w:rPr>
        <w:t>коллективного</w:t>
      </w:r>
      <w:r>
        <w:rPr>
          <w:color w:val="221F1F"/>
          <w:spacing w:val="1"/>
        </w:rPr>
        <w:t xml:space="preserve"> </w:t>
      </w:r>
      <w:r>
        <w:rPr>
          <w:color w:val="221F1F"/>
        </w:rPr>
        <w:t>благополучия,</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в</w:t>
      </w:r>
      <w:r>
        <w:rPr>
          <w:color w:val="221F1F"/>
          <w:spacing w:val="1"/>
        </w:rPr>
        <w:t xml:space="preserve"> </w:t>
      </w:r>
      <w:r>
        <w:rPr>
          <w:color w:val="221F1F"/>
        </w:rPr>
        <w:t>ходе</w:t>
      </w:r>
      <w:r>
        <w:rPr>
          <w:color w:val="221F1F"/>
          <w:spacing w:val="1"/>
        </w:rPr>
        <w:t xml:space="preserve"> </w:t>
      </w:r>
      <w:r>
        <w:rPr>
          <w:color w:val="221F1F"/>
        </w:rPr>
        <w:t>овладения</w:t>
      </w:r>
      <w:r>
        <w:rPr>
          <w:color w:val="221F1F"/>
          <w:spacing w:val="1"/>
        </w:rPr>
        <w:t xml:space="preserve"> </w:t>
      </w:r>
      <w:r>
        <w:rPr>
          <w:color w:val="221F1F"/>
        </w:rPr>
        <w:t>языковой</w:t>
      </w:r>
      <w:r>
        <w:rPr>
          <w:color w:val="221F1F"/>
          <w:spacing w:val="1"/>
        </w:rPr>
        <w:t xml:space="preserve"> </w:t>
      </w:r>
      <w:r>
        <w:rPr>
          <w:color w:val="221F1F"/>
        </w:rPr>
        <w:t>и</w:t>
      </w:r>
      <w:r>
        <w:rPr>
          <w:color w:val="221F1F"/>
          <w:spacing w:val="1"/>
        </w:rPr>
        <w:t xml:space="preserve"> </w:t>
      </w:r>
      <w:r>
        <w:rPr>
          <w:color w:val="221F1F"/>
        </w:rPr>
        <w:t>читательской</w:t>
      </w:r>
      <w:r>
        <w:rPr>
          <w:color w:val="221F1F"/>
          <w:spacing w:val="1"/>
        </w:rPr>
        <w:t xml:space="preserve"> </w:t>
      </w:r>
      <w:r>
        <w:rPr>
          <w:color w:val="221F1F"/>
        </w:rPr>
        <w:t>культурой,</w:t>
      </w:r>
      <w:r>
        <w:rPr>
          <w:color w:val="221F1F"/>
          <w:spacing w:val="1"/>
        </w:rPr>
        <w:t xml:space="preserve"> </w:t>
      </w:r>
      <w:r>
        <w:rPr>
          <w:color w:val="221F1F"/>
        </w:rPr>
        <w:t>основными</w:t>
      </w:r>
      <w:r>
        <w:rPr>
          <w:color w:val="221F1F"/>
          <w:spacing w:val="1"/>
        </w:rPr>
        <w:t xml:space="preserve"> </w:t>
      </w:r>
      <w:r>
        <w:rPr>
          <w:color w:val="221F1F"/>
        </w:rPr>
        <w:t>навыками</w:t>
      </w:r>
      <w:r>
        <w:rPr>
          <w:color w:val="221F1F"/>
          <w:spacing w:val="1"/>
        </w:rPr>
        <w:t xml:space="preserve"> </w:t>
      </w:r>
      <w:r>
        <w:rPr>
          <w:color w:val="221F1F"/>
        </w:rPr>
        <w:t>исследовательской</w:t>
      </w:r>
      <w:r>
        <w:rPr>
          <w:color w:val="221F1F"/>
          <w:spacing w:val="1"/>
        </w:rPr>
        <w:t xml:space="preserve"> </w:t>
      </w:r>
      <w:r>
        <w:rPr>
          <w:color w:val="221F1F"/>
        </w:rPr>
        <w:t>деятельности. Важным</w:t>
      </w:r>
      <w:r>
        <w:rPr>
          <w:color w:val="221F1F"/>
          <w:spacing w:val="1"/>
        </w:rPr>
        <w:t xml:space="preserve"> </w:t>
      </w:r>
      <w:r>
        <w:rPr>
          <w:color w:val="221F1F"/>
        </w:rPr>
        <w:t>также является</w:t>
      </w:r>
      <w:r>
        <w:rPr>
          <w:color w:val="221F1F"/>
          <w:spacing w:val="1"/>
        </w:rPr>
        <w:t xml:space="preserve"> </w:t>
      </w:r>
      <w:r>
        <w:rPr>
          <w:color w:val="221F1F"/>
        </w:rPr>
        <w:t>подготовить</w:t>
      </w:r>
      <w:r>
        <w:rPr>
          <w:color w:val="221F1F"/>
          <w:spacing w:val="1"/>
        </w:rPr>
        <w:t xml:space="preserve"> </w:t>
      </w:r>
      <w:r>
        <w:rPr>
          <w:color w:val="221F1F"/>
        </w:rPr>
        <w:t>выпускника</w:t>
      </w:r>
      <w:r>
        <w:rPr>
          <w:color w:val="221F1F"/>
          <w:spacing w:val="1"/>
        </w:rPr>
        <w:t xml:space="preserve"> </w:t>
      </w:r>
      <w:r>
        <w:rPr>
          <w:color w:val="221F1F"/>
        </w:rPr>
        <w:t>основной</w:t>
      </w:r>
      <w:r>
        <w:rPr>
          <w:color w:val="221F1F"/>
          <w:spacing w:val="1"/>
        </w:rPr>
        <w:t xml:space="preserve"> </w:t>
      </w:r>
      <w:r>
        <w:rPr>
          <w:color w:val="221F1F"/>
        </w:rPr>
        <w:t>школы</w:t>
      </w:r>
      <w:r>
        <w:rPr>
          <w:color w:val="221F1F"/>
          <w:spacing w:val="1"/>
        </w:rPr>
        <w:t xml:space="preserve"> </w:t>
      </w:r>
      <w:r>
        <w:rPr>
          <w:color w:val="221F1F"/>
        </w:rPr>
        <w:t>к</w:t>
      </w:r>
      <w:r>
        <w:rPr>
          <w:color w:val="221F1F"/>
          <w:spacing w:val="1"/>
        </w:rPr>
        <w:t xml:space="preserve"> </w:t>
      </w:r>
      <w:r>
        <w:rPr>
          <w:color w:val="221F1F"/>
        </w:rPr>
        <w:t>изменяющимся</w:t>
      </w:r>
      <w:r>
        <w:rPr>
          <w:color w:val="221F1F"/>
          <w:spacing w:val="1"/>
        </w:rPr>
        <w:t xml:space="preserve"> </w:t>
      </w:r>
      <w:r>
        <w:rPr>
          <w:color w:val="221F1F"/>
        </w:rPr>
        <w:t>условиям</w:t>
      </w:r>
      <w:r>
        <w:rPr>
          <w:color w:val="221F1F"/>
          <w:spacing w:val="1"/>
        </w:rPr>
        <w:t xml:space="preserve"> </w:t>
      </w:r>
      <w:r>
        <w:rPr>
          <w:color w:val="221F1F"/>
        </w:rPr>
        <w:t>социальной</w:t>
      </w:r>
      <w:r>
        <w:rPr>
          <w:color w:val="221F1F"/>
          <w:spacing w:val="1"/>
        </w:rPr>
        <w:t xml:space="preserve"> </w:t>
      </w:r>
      <w:r>
        <w:rPr>
          <w:color w:val="221F1F"/>
        </w:rPr>
        <w:t>среды,</w:t>
      </w:r>
      <w:r>
        <w:rPr>
          <w:color w:val="221F1F"/>
          <w:spacing w:val="1"/>
        </w:rPr>
        <w:t xml:space="preserve"> </w:t>
      </w:r>
      <w:r>
        <w:rPr>
          <w:color w:val="221F1F"/>
        </w:rPr>
        <w:t>стрессоустойчивость,</w:t>
      </w:r>
      <w:r>
        <w:rPr>
          <w:color w:val="221F1F"/>
          <w:spacing w:val="1"/>
        </w:rPr>
        <w:t xml:space="preserve"> </w:t>
      </w:r>
      <w:r>
        <w:rPr>
          <w:color w:val="221F1F"/>
        </w:rPr>
        <w:t>открытость</w:t>
      </w:r>
      <w:r>
        <w:rPr>
          <w:color w:val="221F1F"/>
          <w:spacing w:val="2"/>
        </w:rPr>
        <w:t xml:space="preserve"> </w:t>
      </w:r>
      <w:r>
        <w:rPr>
          <w:color w:val="221F1F"/>
        </w:rPr>
        <w:t>опыту</w:t>
      </w:r>
      <w:r>
        <w:rPr>
          <w:color w:val="221F1F"/>
          <w:spacing w:val="-7"/>
        </w:rPr>
        <w:t xml:space="preserve"> </w:t>
      </w:r>
      <w:r>
        <w:rPr>
          <w:color w:val="221F1F"/>
        </w:rPr>
        <w:t>и</w:t>
      </w:r>
      <w:r>
        <w:rPr>
          <w:color w:val="221F1F"/>
          <w:spacing w:val="1"/>
        </w:rPr>
        <w:t xml:space="preserve"> </w:t>
      </w:r>
      <w:r>
        <w:rPr>
          <w:color w:val="221F1F"/>
        </w:rPr>
        <w:t>знаниям других.</w:t>
      </w:r>
    </w:p>
    <w:p w:rsidR="009727C6" w:rsidRDefault="009727C6" w:rsidP="009727C6">
      <w:pPr>
        <w:pStyle w:val="Heading4"/>
        <w:spacing w:before="4"/>
        <w:ind w:left="1025"/>
        <w:jc w:val="left"/>
      </w:pPr>
      <w:r>
        <w:rPr>
          <w:color w:val="221F1F"/>
        </w:rPr>
        <w:t>МЕТАПРЕДМЕТНЫЕ</w:t>
      </w:r>
      <w:r>
        <w:rPr>
          <w:color w:val="221F1F"/>
          <w:spacing w:val="-3"/>
        </w:rPr>
        <w:t xml:space="preserve"> </w:t>
      </w:r>
      <w:r>
        <w:rPr>
          <w:color w:val="221F1F"/>
        </w:rPr>
        <w:t>РЕЗУЛЬТАТЫ</w:t>
      </w:r>
    </w:p>
    <w:p w:rsidR="009727C6" w:rsidRDefault="009727C6" w:rsidP="009727C6">
      <w:pPr>
        <w:pStyle w:val="a4"/>
        <w:ind w:firstLine="708"/>
        <w:jc w:val="left"/>
      </w:pPr>
      <w:r>
        <w:rPr>
          <w:b/>
          <w:i/>
          <w:color w:val="221F1F"/>
        </w:rPr>
        <w:t>Метапредметные</w:t>
      </w:r>
      <w:r>
        <w:rPr>
          <w:b/>
          <w:i/>
          <w:color w:val="221F1F"/>
          <w:spacing w:val="46"/>
        </w:rPr>
        <w:t xml:space="preserve"> </w:t>
      </w:r>
      <w:r>
        <w:rPr>
          <w:b/>
          <w:i/>
          <w:color w:val="221F1F"/>
        </w:rPr>
        <w:t>результаты</w:t>
      </w:r>
      <w:r>
        <w:rPr>
          <w:b/>
          <w:i/>
          <w:color w:val="221F1F"/>
          <w:spacing w:val="46"/>
        </w:rPr>
        <w:t xml:space="preserve"> </w:t>
      </w:r>
      <w:r>
        <w:rPr>
          <w:color w:val="221F1F"/>
        </w:rPr>
        <w:t>изучения</w:t>
      </w:r>
      <w:r>
        <w:rPr>
          <w:color w:val="221F1F"/>
          <w:spacing w:val="47"/>
        </w:rPr>
        <w:t xml:space="preserve"> </w:t>
      </w:r>
      <w:r>
        <w:rPr>
          <w:color w:val="221F1F"/>
        </w:rPr>
        <w:t>ключевых</w:t>
      </w:r>
      <w:r>
        <w:rPr>
          <w:color w:val="221F1F"/>
          <w:spacing w:val="48"/>
        </w:rPr>
        <w:t xml:space="preserve"> </w:t>
      </w:r>
      <w:r>
        <w:rPr>
          <w:color w:val="221F1F"/>
        </w:rPr>
        <w:t>событий</w:t>
      </w:r>
      <w:r>
        <w:rPr>
          <w:color w:val="221F1F"/>
          <w:spacing w:val="47"/>
        </w:rPr>
        <w:t xml:space="preserve"> </w:t>
      </w:r>
      <w:r>
        <w:rPr>
          <w:color w:val="221F1F"/>
        </w:rPr>
        <w:t>и</w:t>
      </w:r>
      <w:r>
        <w:rPr>
          <w:color w:val="221F1F"/>
          <w:spacing w:val="47"/>
        </w:rPr>
        <w:t xml:space="preserve"> </w:t>
      </w:r>
      <w:r>
        <w:rPr>
          <w:color w:val="221F1F"/>
        </w:rPr>
        <w:t>процессов</w:t>
      </w:r>
      <w:r>
        <w:rPr>
          <w:color w:val="221F1F"/>
          <w:spacing w:val="46"/>
        </w:rPr>
        <w:t xml:space="preserve"> </w:t>
      </w:r>
      <w:r>
        <w:rPr>
          <w:color w:val="221F1F"/>
        </w:rPr>
        <w:t>Новейшей</w:t>
      </w:r>
      <w:r>
        <w:rPr>
          <w:color w:val="221F1F"/>
          <w:spacing w:val="-57"/>
        </w:rPr>
        <w:t xml:space="preserve"> </w:t>
      </w:r>
      <w:r>
        <w:rPr>
          <w:color w:val="221F1F"/>
        </w:rPr>
        <w:t>истории</w:t>
      </w:r>
      <w:r>
        <w:rPr>
          <w:color w:val="221F1F"/>
          <w:spacing w:val="-2"/>
        </w:rPr>
        <w:t xml:space="preserve"> </w:t>
      </w:r>
      <w:r>
        <w:rPr>
          <w:color w:val="221F1F"/>
        </w:rPr>
        <w:t>России в учебном</w:t>
      </w:r>
      <w:r>
        <w:rPr>
          <w:color w:val="221F1F"/>
          <w:spacing w:val="-1"/>
        </w:rPr>
        <w:t xml:space="preserve"> </w:t>
      </w:r>
      <w:r>
        <w:rPr>
          <w:color w:val="221F1F"/>
        </w:rPr>
        <w:t>модуле</w:t>
      </w:r>
      <w:r>
        <w:rPr>
          <w:color w:val="221F1F"/>
          <w:spacing w:val="-2"/>
        </w:rPr>
        <w:t xml:space="preserve"> </w:t>
      </w:r>
      <w:r>
        <w:rPr>
          <w:color w:val="221F1F"/>
        </w:rPr>
        <w:t>выражаются</w:t>
      </w:r>
      <w:r>
        <w:rPr>
          <w:color w:val="221F1F"/>
          <w:spacing w:val="2"/>
        </w:rPr>
        <w:t xml:space="preserve"> </w:t>
      </w:r>
      <w:r>
        <w:rPr>
          <w:color w:val="221F1F"/>
        </w:rPr>
        <w:t>в</w:t>
      </w:r>
      <w:r>
        <w:rPr>
          <w:color w:val="221F1F"/>
          <w:spacing w:val="-2"/>
        </w:rPr>
        <w:t xml:space="preserve"> </w:t>
      </w:r>
      <w:r>
        <w:rPr>
          <w:color w:val="221F1F"/>
        </w:rPr>
        <w:t>следующих</w:t>
      </w:r>
      <w:r>
        <w:rPr>
          <w:color w:val="221F1F"/>
          <w:spacing w:val="2"/>
        </w:rPr>
        <w:t xml:space="preserve"> </w:t>
      </w:r>
      <w:r>
        <w:rPr>
          <w:color w:val="221F1F"/>
        </w:rPr>
        <w:t>качествах</w:t>
      </w:r>
      <w:r>
        <w:rPr>
          <w:color w:val="221F1F"/>
          <w:spacing w:val="1"/>
        </w:rPr>
        <w:t xml:space="preserve"> </w:t>
      </w:r>
      <w:r>
        <w:rPr>
          <w:color w:val="221F1F"/>
        </w:rPr>
        <w:t>и</w:t>
      </w:r>
      <w:r>
        <w:rPr>
          <w:color w:val="221F1F"/>
          <w:spacing w:val="-3"/>
        </w:rPr>
        <w:t xml:space="preserve"> </w:t>
      </w:r>
      <w:r>
        <w:rPr>
          <w:color w:val="221F1F"/>
        </w:rPr>
        <w:t>действиях.</w:t>
      </w:r>
    </w:p>
    <w:p w:rsidR="009727C6" w:rsidRDefault="009727C6" w:rsidP="009727C6">
      <w:pPr>
        <w:ind w:left="1025"/>
        <w:rPr>
          <w:i/>
          <w:sz w:val="24"/>
        </w:rPr>
      </w:pPr>
      <w:r>
        <w:rPr>
          <w:i/>
          <w:color w:val="221F1F"/>
          <w:sz w:val="24"/>
        </w:rPr>
        <w:t>В</w:t>
      </w:r>
      <w:r>
        <w:rPr>
          <w:i/>
          <w:color w:val="221F1F"/>
          <w:spacing w:val="-4"/>
          <w:sz w:val="24"/>
        </w:rPr>
        <w:t xml:space="preserve"> </w:t>
      </w:r>
      <w:r>
        <w:rPr>
          <w:i/>
          <w:color w:val="221F1F"/>
          <w:sz w:val="24"/>
        </w:rPr>
        <w:t>сфере</w:t>
      </w:r>
      <w:r>
        <w:rPr>
          <w:i/>
          <w:color w:val="221F1F"/>
          <w:spacing w:val="-2"/>
          <w:sz w:val="24"/>
        </w:rPr>
        <w:t xml:space="preserve"> </w:t>
      </w:r>
      <w:r>
        <w:rPr>
          <w:i/>
          <w:color w:val="221F1F"/>
          <w:sz w:val="24"/>
        </w:rPr>
        <w:t>универсальных</w:t>
      </w:r>
      <w:r>
        <w:rPr>
          <w:i/>
          <w:color w:val="221F1F"/>
          <w:spacing w:val="-3"/>
          <w:sz w:val="24"/>
        </w:rPr>
        <w:t xml:space="preserve"> </w:t>
      </w:r>
      <w:r>
        <w:rPr>
          <w:i/>
          <w:color w:val="221F1F"/>
          <w:sz w:val="24"/>
        </w:rPr>
        <w:t>познавательных</w:t>
      </w:r>
      <w:r>
        <w:rPr>
          <w:i/>
          <w:color w:val="221F1F"/>
          <w:spacing w:val="-2"/>
          <w:sz w:val="24"/>
        </w:rPr>
        <w:t xml:space="preserve"> </w:t>
      </w:r>
      <w:r>
        <w:rPr>
          <w:i/>
          <w:color w:val="221F1F"/>
          <w:sz w:val="24"/>
        </w:rPr>
        <w:t>учебных</w:t>
      </w:r>
      <w:r>
        <w:rPr>
          <w:i/>
          <w:color w:val="221F1F"/>
          <w:spacing w:val="-3"/>
          <w:sz w:val="24"/>
        </w:rPr>
        <w:t xml:space="preserve"> </w:t>
      </w:r>
      <w:r>
        <w:rPr>
          <w:i/>
          <w:color w:val="221F1F"/>
          <w:sz w:val="24"/>
        </w:rPr>
        <w:t>действий:</w:t>
      </w:r>
    </w:p>
    <w:p w:rsidR="009727C6" w:rsidRDefault="009727C6" w:rsidP="009727C6">
      <w:pPr>
        <w:ind w:left="316" w:firstLine="708"/>
        <w:rPr>
          <w:sz w:val="24"/>
        </w:rPr>
      </w:pPr>
      <w:r>
        <w:rPr>
          <w:i/>
          <w:color w:val="221F1F"/>
          <w:sz w:val="24"/>
        </w:rPr>
        <w:t xml:space="preserve">владение базовыми логическими действиями: </w:t>
      </w:r>
      <w:r>
        <w:rPr>
          <w:color w:val="221F1F"/>
          <w:sz w:val="24"/>
        </w:rPr>
        <w:t>выявлять и характеризовать существенные</w:t>
      </w:r>
      <w:r>
        <w:rPr>
          <w:color w:val="221F1F"/>
          <w:spacing w:val="-57"/>
          <w:sz w:val="24"/>
        </w:rPr>
        <w:t xml:space="preserve"> </w:t>
      </w:r>
      <w:r>
        <w:rPr>
          <w:color w:val="221F1F"/>
          <w:sz w:val="24"/>
        </w:rPr>
        <w:t>признаки,</w:t>
      </w:r>
      <w:r>
        <w:rPr>
          <w:color w:val="221F1F"/>
          <w:spacing w:val="-3"/>
          <w:sz w:val="24"/>
        </w:rPr>
        <w:t xml:space="preserve"> </w:t>
      </w:r>
      <w:r>
        <w:rPr>
          <w:color w:val="221F1F"/>
          <w:sz w:val="24"/>
        </w:rPr>
        <w:t>итоги и</w:t>
      </w:r>
      <w:r>
        <w:rPr>
          <w:color w:val="221F1F"/>
          <w:spacing w:val="-3"/>
          <w:sz w:val="24"/>
        </w:rPr>
        <w:t xml:space="preserve"> </w:t>
      </w:r>
      <w:r>
        <w:rPr>
          <w:color w:val="221F1F"/>
          <w:sz w:val="24"/>
        </w:rPr>
        <w:t>значение</w:t>
      </w:r>
      <w:r>
        <w:rPr>
          <w:color w:val="221F1F"/>
          <w:spacing w:val="-2"/>
          <w:sz w:val="24"/>
        </w:rPr>
        <w:t xml:space="preserve"> </w:t>
      </w:r>
      <w:r>
        <w:rPr>
          <w:color w:val="221F1F"/>
          <w:sz w:val="24"/>
        </w:rPr>
        <w:t>ключевых</w:t>
      </w:r>
      <w:r>
        <w:rPr>
          <w:color w:val="221F1F"/>
          <w:spacing w:val="1"/>
          <w:sz w:val="24"/>
        </w:rPr>
        <w:t xml:space="preserve"> </w:t>
      </w:r>
      <w:r>
        <w:rPr>
          <w:color w:val="221F1F"/>
          <w:sz w:val="24"/>
        </w:rPr>
        <w:t>событий и процессов</w:t>
      </w:r>
      <w:r>
        <w:rPr>
          <w:color w:val="221F1F"/>
          <w:spacing w:val="-2"/>
          <w:sz w:val="24"/>
        </w:rPr>
        <w:t xml:space="preserve"> </w:t>
      </w:r>
      <w:r>
        <w:rPr>
          <w:color w:val="221F1F"/>
          <w:sz w:val="24"/>
        </w:rPr>
        <w:t>Новейшей истории</w:t>
      </w:r>
      <w:r>
        <w:rPr>
          <w:color w:val="221F1F"/>
          <w:spacing w:val="1"/>
          <w:sz w:val="24"/>
        </w:rPr>
        <w:t xml:space="preserve"> </w:t>
      </w:r>
      <w:r>
        <w:rPr>
          <w:color w:val="221F1F"/>
          <w:sz w:val="24"/>
        </w:rPr>
        <w:t>России;</w:t>
      </w:r>
    </w:p>
    <w:p w:rsidR="009727C6" w:rsidRDefault="009727C6" w:rsidP="009727C6">
      <w:pPr>
        <w:rPr>
          <w:sz w:val="24"/>
        </w:rPr>
        <w:sectPr w:rsidR="009727C6">
          <w:pgSz w:w="11900" w:h="16850"/>
          <w:pgMar w:top="740" w:right="140" w:bottom="280" w:left="960" w:header="720" w:footer="720" w:gutter="0"/>
          <w:cols w:space="720"/>
        </w:sectPr>
      </w:pPr>
    </w:p>
    <w:p w:rsidR="009727C6" w:rsidRDefault="009727C6" w:rsidP="009727C6">
      <w:pPr>
        <w:pStyle w:val="a4"/>
        <w:spacing w:before="60"/>
        <w:ind w:right="619" w:firstLine="708"/>
      </w:pPr>
      <w:r>
        <w:rPr>
          <w:color w:val="221F1F"/>
        </w:rPr>
        <w:lastRenderedPageBreak/>
        <w:t>выявлять причинно-следственные, пространственные и временные связи (при наличии)</w:t>
      </w:r>
      <w:r>
        <w:rPr>
          <w:color w:val="221F1F"/>
          <w:spacing w:val="1"/>
        </w:rPr>
        <w:t xml:space="preserve"> </w:t>
      </w:r>
      <w:r>
        <w:rPr>
          <w:color w:val="221F1F"/>
        </w:rPr>
        <w:t>изученных ранее</w:t>
      </w:r>
      <w:r>
        <w:rPr>
          <w:color w:val="221F1F"/>
          <w:spacing w:val="-3"/>
        </w:rPr>
        <w:t xml:space="preserve"> </w:t>
      </w:r>
      <w:r>
        <w:rPr>
          <w:color w:val="221F1F"/>
        </w:rPr>
        <w:t>исторических событий,</w:t>
      </w:r>
      <w:r>
        <w:rPr>
          <w:color w:val="221F1F"/>
          <w:spacing w:val="-2"/>
        </w:rPr>
        <w:t xml:space="preserve"> </w:t>
      </w:r>
      <w:r>
        <w:rPr>
          <w:color w:val="221F1F"/>
        </w:rPr>
        <w:t>явлений,</w:t>
      </w:r>
      <w:r>
        <w:rPr>
          <w:color w:val="221F1F"/>
          <w:spacing w:val="-4"/>
        </w:rPr>
        <w:t xml:space="preserve"> </w:t>
      </w:r>
      <w:r>
        <w:rPr>
          <w:color w:val="221F1F"/>
        </w:rPr>
        <w:t>процессов</w:t>
      </w:r>
      <w:r>
        <w:rPr>
          <w:color w:val="221F1F"/>
          <w:spacing w:val="-3"/>
        </w:rPr>
        <w:t xml:space="preserve"> </w:t>
      </w:r>
      <w:r>
        <w:rPr>
          <w:color w:val="221F1F"/>
        </w:rPr>
        <w:t>с</w:t>
      </w:r>
      <w:r>
        <w:rPr>
          <w:color w:val="221F1F"/>
          <w:spacing w:val="-3"/>
        </w:rPr>
        <w:t xml:space="preserve"> </w:t>
      </w:r>
      <w:r>
        <w:rPr>
          <w:color w:val="221F1F"/>
        </w:rPr>
        <w:t>историей</w:t>
      </w:r>
      <w:r>
        <w:rPr>
          <w:color w:val="221F1F"/>
          <w:spacing w:val="-1"/>
        </w:rPr>
        <w:t xml:space="preserve"> </w:t>
      </w:r>
      <w:r>
        <w:rPr>
          <w:color w:val="221F1F"/>
        </w:rPr>
        <w:t>России XX</w:t>
      </w:r>
      <w:r>
        <w:rPr>
          <w:color w:val="221F1F"/>
          <w:spacing w:val="-3"/>
        </w:rPr>
        <w:t xml:space="preserve"> </w:t>
      </w:r>
      <w:r>
        <w:rPr>
          <w:color w:val="221F1F"/>
        </w:rPr>
        <w:t>—</w:t>
      </w:r>
      <w:r>
        <w:rPr>
          <w:color w:val="221F1F"/>
          <w:spacing w:val="-2"/>
        </w:rPr>
        <w:t xml:space="preserve"> </w:t>
      </w:r>
      <w:r>
        <w:rPr>
          <w:color w:val="221F1F"/>
        </w:rPr>
        <w:t>начала</w:t>
      </w:r>
    </w:p>
    <w:p w:rsidR="009727C6" w:rsidRDefault="009727C6" w:rsidP="009727C6">
      <w:pPr>
        <w:pStyle w:val="a8"/>
        <w:numPr>
          <w:ilvl w:val="0"/>
          <w:numId w:val="2"/>
        </w:numPr>
        <w:tabs>
          <w:tab w:val="left" w:pos="1537"/>
        </w:tabs>
        <w:ind w:left="316" w:right="617" w:firstLine="708"/>
        <w:rPr>
          <w:sz w:val="24"/>
        </w:rPr>
      </w:pPr>
      <w:r>
        <w:rPr>
          <w:color w:val="221F1F"/>
          <w:sz w:val="24"/>
        </w:rPr>
        <w:t>в.; выявлять закономерности и противоречия в рассматриваемых фактах с учѐтом</w:t>
      </w:r>
      <w:r>
        <w:rPr>
          <w:color w:val="221F1F"/>
          <w:spacing w:val="1"/>
          <w:sz w:val="24"/>
        </w:rPr>
        <w:t xml:space="preserve"> </w:t>
      </w:r>
      <w:r>
        <w:rPr>
          <w:color w:val="221F1F"/>
          <w:sz w:val="24"/>
        </w:rPr>
        <w:t>предложенной</w:t>
      </w:r>
      <w:r>
        <w:rPr>
          <w:color w:val="221F1F"/>
          <w:spacing w:val="1"/>
          <w:sz w:val="24"/>
        </w:rPr>
        <w:t xml:space="preserve"> </w:t>
      </w:r>
      <w:r>
        <w:rPr>
          <w:color w:val="221F1F"/>
          <w:sz w:val="24"/>
        </w:rPr>
        <w:t>задачи;</w:t>
      </w:r>
      <w:r>
        <w:rPr>
          <w:color w:val="221F1F"/>
          <w:spacing w:val="1"/>
          <w:sz w:val="24"/>
        </w:rPr>
        <w:t xml:space="preserve"> </w:t>
      </w:r>
      <w:r>
        <w:rPr>
          <w:color w:val="221F1F"/>
          <w:sz w:val="24"/>
        </w:rPr>
        <w:t>классифицировать,</w:t>
      </w:r>
      <w:r>
        <w:rPr>
          <w:color w:val="221F1F"/>
          <w:spacing w:val="1"/>
          <w:sz w:val="24"/>
        </w:rPr>
        <w:t xml:space="preserve"> </w:t>
      </w:r>
      <w:r>
        <w:rPr>
          <w:color w:val="221F1F"/>
          <w:sz w:val="24"/>
        </w:rPr>
        <w:t>самостоятельно</w:t>
      </w:r>
      <w:r>
        <w:rPr>
          <w:color w:val="221F1F"/>
          <w:spacing w:val="1"/>
          <w:sz w:val="24"/>
        </w:rPr>
        <w:t xml:space="preserve"> </w:t>
      </w:r>
      <w:r>
        <w:rPr>
          <w:color w:val="221F1F"/>
          <w:sz w:val="24"/>
        </w:rPr>
        <w:t>выбирать</w:t>
      </w:r>
      <w:r>
        <w:rPr>
          <w:color w:val="221F1F"/>
          <w:spacing w:val="60"/>
          <w:sz w:val="24"/>
        </w:rPr>
        <w:t xml:space="preserve"> </w:t>
      </w:r>
      <w:r>
        <w:rPr>
          <w:color w:val="221F1F"/>
          <w:sz w:val="24"/>
        </w:rPr>
        <w:t>основания</w:t>
      </w:r>
      <w:r>
        <w:rPr>
          <w:color w:val="221F1F"/>
          <w:spacing w:val="60"/>
          <w:sz w:val="24"/>
        </w:rPr>
        <w:t xml:space="preserve"> </w:t>
      </w:r>
      <w:r>
        <w:rPr>
          <w:color w:val="221F1F"/>
          <w:sz w:val="24"/>
        </w:rPr>
        <w:t>и</w:t>
      </w:r>
      <w:r>
        <w:rPr>
          <w:color w:val="221F1F"/>
          <w:spacing w:val="60"/>
          <w:sz w:val="24"/>
        </w:rPr>
        <w:t xml:space="preserve"> </w:t>
      </w:r>
      <w:r>
        <w:rPr>
          <w:color w:val="221F1F"/>
          <w:sz w:val="24"/>
        </w:rPr>
        <w:t>критерии</w:t>
      </w:r>
      <w:r>
        <w:rPr>
          <w:color w:val="221F1F"/>
          <w:spacing w:val="1"/>
          <w:sz w:val="24"/>
        </w:rPr>
        <w:t xml:space="preserve"> </w:t>
      </w:r>
      <w:r>
        <w:rPr>
          <w:color w:val="221F1F"/>
          <w:sz w:val="24"/>
        </w:rPr>
        <w:t>для</w:t>
      </w:r>
      <w:r>
        <w:rPr>
          <w:color w:val="221F1F"/>
          <w:spacing w:val="1"/>
          <w:sz w:val="24"/>
        </w:rPr>
        <w:t xml:space="preserve"> </w:t>
      </w:r>
      <w:r>
        <w:rPr>
          <w:color w:val="221F1F"/>
          <w:sz w:val="24"/>
        </w:rPr>
        <w:t>классификации;</w:t>
      </w:r>
      <w:r>
        <w:rPr>
          <w:color w:val="221F1F"/>
          <w:spacing w:val="1"/>
          <w:sz w:val="24"/>
        </w:rPr>
        <w:t xml:space="preserve"> </w:t>
      </w:r>
      <w:r>
        <w:rPr>
          <w:color w:val="221F1F"/>
          <w:sz w:val="24"/>
        </w:rPr>
        <w:t>выявлять</w:t>
      </w:r>
      <w:r>
        <w:rPr>
          <w:color w:val="221F1F"/>
          <w:spacing w:val="1"/>
          <w:sz w:val="24"/>
        </w:rPr>
        <w:t xml:space="preserve"> </w:t>
      </w:r>
      <w:r>
        <w:rPr>
          <w:color w:val="221F1F"/>
          <w:sz w:val="24"/>
        </w:rPr>
        <w:t>дефициты</w:t>
      </w:r>
      <w:r>
        <w:rPr>
          <w:color w:val="221F1F"/>
          <w:spacing w:val="1"/>
          <w:sz w:val="24"/>
        </w:rPr>
        <w:t xml:space="preserve"> </w:t>
      </w:r>
      <w:r>
        <w:rPr>
          <w:color w:val="221F1F"/>
          <w:sz w:val="24"/>
        </w:rPr>
        <w:t>информации,</w:t>
      </w:r>
      <w:r>
        <w:rPr>
          <w:color w:val="221F1F"/>
          <w:spacing w:val="1"/>
          <w:sz w:val="24"/>
        </w:rPr>
        <w:t xml:space="preserve"> </w:t>
      </w:r>
      <w:r>
        <w:rPr>
          <w:color w:val="221F1F"/>
          <w:sz w:val="24"/>
        </w:rPr>
        <w:t>данных,</w:t>
      </w:r>
      <w:r>
        <w:rPr>
          <w:color w:val="221F1F"/>
          <w:spacing w:val="1"/>
          <w:sz w:val="24"/>
        </w:rPr>
        <w:t xml:space="preserve"> </w:t>
      </w:r>
      <w:r>
        <w:rPr>
          <w:color w:val="221F1F"/>
          <w:sz w:val="24"/>
        </w:rPr>
        <w:t>необходимых</w:t>
      </w:r>
      <w:r>
        <w:rPr>
          <w:color w:val="221F1F"/>
          <w:spacing w:val="1"/>
          <w:sz w:val="24"/>
        </w:rPr>
        <w:t xml:space="preserve"> </w:t>
      </w:r>
      <w:r>
        <w:rPr>
          <w:color w:val="221F1F"/>
          <w:sz w:val="24"/>
        </w:rPr>
        <w:t>для</w:t>
      </w:r>
      <w:r>
        <w:rPr>
          <w:color w:val="221F1F"/>
          <w:spacing w:val="1"/>
          <w:sz w:val="24"/>
        </w:rPr>
        <w:t xml:space="preserve"> </w:t>
      </w:r>
      <w:r>
        <w:rPr>
          <w:color w:val="221F1F"/>
          <w:sz w:val="24"/>
        </w:rPr>
        <w:t>решения</w:t>
      </w:r>
      <w:r>
        <w:rPr>
          <w:color w:val="221F1F"/>
          <w:spacing w:val="1"/>
          <w:sz w:val="24"/>
        </w:rPr>
        <w:t xml:space="preserve"> </w:t>
      </w:r>
      <w:r>
        <w:rPr>
          <w:color w:val="221F1F"/>
          <w:sz w:val="24"/>
        </w:rPr>
        <w:t>поставленной задачи; делать выводы, создавать обобщения о взаимосвязях с использованием</w:t>
      </w:r>
      <w:r>
        <w:rPr>
          <w:color w:val="221F1F"/>
          <w:spacing w:val="1"/>
          <w:sz w:val="24"/>
        </w:rPr>
        <w:t xml:space="preserve"> </w:t>
      </w:r>
      <w:r>
        <w:rPr>
          <w:color w:val="221F1F"/>
          <w:sz w:val="24"/>
        </w:rPr>
        <w:t>дедуктивных, индуктивных умозаключений и по аналогии, строить логические рассуждения;</w:t>
      </w:r>
      <w:r>
        <w:rPr>
          <w:color w:val="221F1F"/>
          <w:spacing w:val="1"/>
          <w:sz w:val="24"/>
        </w:rPr>
        <w:t xml:space="preserve"> </w:t>
      </w:r>
      <w:r>
        <w:rPr>
          <w:color w:val="221F1F"/>
          <w:sz w:val="24"/>
        </w:rPr>
        <w:t>самостоятельно выбирать</w:t>
      </w:r>
      <w:r>
        <w:rPr>
          <w:color w:val="221F1F"/>
          <w:spacing w:val="2"/>
          <w:sz w:val="24"/>
        </w:rPr>
        <w:t xml:space="preserve"> </w:t>
      </w:r>
      <w:r>
        <w:rPr>
          <w:color w:val="221F1F"/>
          <w:sz w:val="24"/>
        </w:rPr>
        <w:t>способ решения</w:t>
      </w:r>
      <w:r>
        <w:rPr>
          <w:color w:val="221F1F"/>
          <w:spacing w:val="2"/>
          <w:sz w:val="24"/>
        </w:rPr>
        <w:t xml:space="preserve"> </w:t>
      </w:r>
      <w:r>
        <w:rPr>
          <w:color w:val="221F1F"/>
          <w:sz w:val="24"/>
        </w:rPr>
        <w:t>учебной</w:t>
      </w:r>
      <w:r>
        <w:rPr>
          <w:color w:val="221F1F"/>
          <w:spacing w:val="1"/>
          <w:sz w:val="24"/>
        </w:rPr>
        <w:t xml:space="preserve"> </w:t>
      </w:r>
      <w:r>
        <w:rPr>
          <w:color w:val="221F1F"/>
          <w:sz w:val="24"/>
        </w:rPr>
        <w:t>задачи;</w:t>
      </w:r>
    </w:p>
    <w:p w:rsidR="009727C6" w:rsidRDefault="009727C6" w:rsidP="009727C6">
      <w:pPr>
        <w:pStyle w:val="a4"/>
        <w:ind w:right="616" w:firstLine="708"/>
      </w:pPr>
      <w:r>
        <w:rPr>
          <w:i/>
          <w:color w:val="221F1F"/>
        </w:rPr>
        <w:t xml:space="preserve">владение   </w:t>
      </w:r>
      <w:r>
        <w:rPr>
          <w:i/>
          <w:color w:val="221F1F"/>
          <w:spacing w:val="1"/>
        </w:rPr>
        <w:t xml:space="preserve"> </w:t>
      </w:r>
      <w:r>
        <w:rPr>
          <w:i/>
          <w:color w:val="221F1F"/>
        </w:rPr>
        <w:t xml:space="preserve">базовыми   </w:t>
      </w:r>
      <w:r>
        <w:rPr>
          <w:i/>
          <w:color w:val="221F1F"/>
          <w:spacing w:val="1"/>
        </w:rPr>
        <w:t xml:space="preserve"> </w:t>
      </w:r>
      <w:r>
        <w:rPr>
          <w:i/>
          <w:color w:val="221F1F"/>
        </w:rPr>
        <w:t xml:space="preserve">исследовательскими   </w:t>
      </w:r>
      <w:r>
        <w:rPr>
          <w:i/>
          <w:color w:val="221F1F"/>
          <w:spacing w:val="1"/>
        </w:rPr>
        <w:t xml:space="preserve"> </w:t>
      </w:r>
      <w:r>
        <w:rPr>
          <w:i/>
          <w:color w:val="221F1F"/>
        </w:rPr>
        <w:t xml:space="preserve">действиями:   </w:t>
      </w:r>
      <w:r>
        <w:rPr>
          <w:i/>
          <w:color w:val="221F1F"/>
          <w:spacing w:val="1"/>
        </w:rPr>
        <w:t xml:space="preserve"> </w:t>
      </w:r>
      <w:r>
        <w:rPr>
          <w:color w:val="221F1F"/>
        </w:rPr>
        <w:t>использовать     вопросы</w:t>
      </w:r>
      <w:r>
        <w:rPr>
          <w:color w:val="221F1F"/>
          <w:spacing w:val="1"/>
        </w:rPr>
        <w:t xml:space="preserve"> </w:t>
      </w:r>
      <w:r>
        <w:rPr>
          <w:color w:val="221F1F"/>
        </w:rPr>
        <w:t>как исследовательский инструмент познания; формулировать вопросы, фиксирующие разрыв</w:t>
      </w:r>
      <w:r>
        <w:rPr>
          <w:color w:val="221F1F"/>
          <w:spacing w:val="1"/>
        </w:rPr>
        <w:t xml:space="preserve"> </w:t>
      </w:r>
      <w:r>
        <w:rPr>
          <w:color w:val="221F1F"/>
        </w:rPr>
        <w:t>между реальным и желательным состоянием ситуации, объекта, самостоятельно устанавливать</w:t>
      </w:r>
      <w:r>
        <w:rPr>
          <w:color w:val="221F1F"/>
          <w:spacing w:val="1"/>
        </w:rPr>
        <w:t xml:space="preserve"> </w:t>
      </w:r>
      <w:r>
        <w:rPr>
          <w:color w:val="221F1F"/>
        </w:rPr>
        <w:t>искомое и данное; формулировать гипотезу об истинности собственных суждений и суждений</w:t>
      </w:r>
      <w:r>
        <w:rPr>
          <w:color w:val="221F1F"/>
          <w:spacing w:val="1"/>
        </w:rPr>
        <w:t xml:space="preserve"> </w:t>
      </w:r>
      <w:r>
        <w:rPr>
          <w:color w:val="221F1F"/>
        </w:rPr>
        <w:t>других, аргументировать свою позицию, мнение; проводить по самостоятельно составленному</w:t>
      </w:r>
      <w:r>
        <w:rPr>
          <w:color w:val="221F1F"/>
          <w:spacing w:val="1"/>
        </w:rPr>
        <w:t xml:space="preserve"> </w:t>
      </w:r>
      <w:r>
        <w:rPr>
          <w:color w:val="221F1F"/>
        </w:rPr>
        <w:t>плану</w:t>
      </w:r>
      <w:r>
        <w:rPr>
          <w:color w:val="221F1F"/>
          <w:spacing w:val="14"/>
        </w:rPr>
        <w:t xml:space="preserve"> </w:t>
      </w:r>
      <w:r>
        <w:rPr>
          <w:color w:val="221F1F"/>
        </w:rPr>
        <w:t>небольшое</w:t>
      </w:r>
      <w:r>
        <w:rPr>
          <w:color w:val="221F1F"/>
          <w:spacing w:val="77"/>
        </w:rPr>
        <w:t xml:space="preserve"> </w:t>
      </w:r>
      <w:r>
        <w:rPr>
          <w:color w:val="221F1F"/>
        </w:rPr>
        <w:t>исследование</w:t>
      </w:r>
      <w:r>
        <w:rPr>
          <w:color w:val="221F1F"/>
          <w:spacing w:val="79"/>
        </w:rPr>
        <w:t xml:space="preserve"> </w:t>
      </w:r>
      <w:r>
        <w:rPr>
          <w:color w:val="221F1F"/>
        </w:rPr>
        <w:t>по</w:t>
      </w:r>
      <w:r>
        <w:rPr>
          <w:color w:val="221F1F"/>
          <w:spacing w:val="80"/>
        </w:rPr>
        <w:t xml:space="preserve"> </w:t>
      </w:r>
      <w:r>
        <w:rPr>
          <w:color w:val="221F1F"/>
        </w:rPr>
        <w:t>установлению</w:t>
      </w:r>
      <w:r>
        <w:rPr>
          <w:color w:val="221F1F"/>
          <w:spacing w:val="81"/>
        </w:rPr>
        <w:t xml:space="preserve"> </w:t>
      </w:r>
      <w:r>
        <w:rPr>
          <w:color w:val="221F1F"/>
        </w:rPr>
        <w:t>причинно-следственных</w:t>
      </w:r>
      <w:r>
        <w:rPr>
          <w:color w:val="221F1F"/>
          <w:spacing w:val="81"/>
        </w:rPr>
        <w:t xml:space="preserve"> </w:t>
      </w:r>
      <w:r>
        <w:rPr>
          <w:color w:val="221F1F"/>
        </w:rPr>
        <w:t>связей</w:t>
      </w:r>
      <w:r>
        <w:rPr>
          <w:color w:val="221F1F"/>
          <w:spacing w:val="79"/>
        </w:rPr>
        <w:t xml:space="preserve"> </w:t>
      </w:r>
      <w:r>
        <w:rPr>
          <w:color w:val="221F1F"/>
        </w:rPr>
        <w:t>событий</w:t>
      </w:r>
      <w:r>
        <w:rPr>
          <w:color w:val="221F1F"/>
          <w:spacing w:val="-58"/>
        </w:rPr>
        <w:t xml:space="preserve"> </w:t>
      </w:r>
      <w:r>
        <w:rPr>
          <w:color w:val="221F1F"/>
        </w:rPr>
        <w:t>и</w:t>
      </w:r>
      <w:r>
        <w:rPr>
          <w:color w:val="221F1F"/>
          <w:spacing w:val="1"/>
        </w:rPr>
        <w:t xml:space="preserve"> </w:t>
      </w:r>
      <w:r>
        <w:rPr>
          <w:color w:val="221F1F"/>
        </w:rPr>
        <w:t>процессов;</w:t>
      </w:r>
      <w:r>
        <w:rPr>
          <w:color w:val="221F1F"/>
          <w:spacing w:val="1"/>
        </w:rPr>
        <w:t xml:space="preserve"> </w:t>
      </w:r>
      <w:r>
        <w:rPr>
          <w:color w:val="221F1F"/>
        </w:rPr>
        <w:t>оценивать</w:t>
      </w:r>
      <w:r>
        <w:rPr>
          <w:color w:val="221F1F"/>
          <w:spacing w:val="1"/>
        </w:rPr>
        <w:t xml:space="preserve"> </w:t>
      </w:r>
      <w:r>
        <w:rPr>
          <w:color w:val="221F1F"/>
        </w:rPr>
        <w:t>на</w:t>
      </w:r>
      <w:r>
        <w:rPr>
          <w:color w:val="221F1F"/>
          <w:spacing w:val="1"/>
        </w:rPr>
        <w:t xml:space="preserve"> </w:t>
      </w:r>
      <w:r>
        <w:rPr>
          <w:color w:val="221F1F"/>
        </w:rPr>
        <w:t>применимость</w:t>
      </w:r>
      <w:r>
        <w:rPr>
          <w:color w:val="221F1F"/>
          <w:spacing w:val="1"/>
        </w:rPr>
        <w:t xml:space="preserve"> </w:t>
      </w:r>
      <w:r>
        <w:rPr>
          <w:color w:val="221F1F"/>
        </w:rPr>
        <w:t>и</w:t>
      </w:r>
      <w:r>
        <w:rPr>
          <w:color w:val="221F1F"/>
          <w:spacing w:val="1"/>
        </w:rPr>
        <w:t xml:space="preserve"> </w:t>
      </w:r>
      <w:r>
        <w:rPr>
          <w:color w:val="221F1F"/>
        </w:rPr>
        <w:t>достоверность</w:t>
      </w:r>
      <w:r>
        <w:rPr>
          <w:color w:val="221F1F"/>
          <w:spacing w:val="1"/>
        </w:rPr>
        <w:t xml:space="preserve"> </w:t>
      </w:r>
      <w:r>
        <w:rPr>
          <w:color w:val="221F1F"/>
        </w:rPr>
        <w:t>информацию;</w:t>
      </w:r>
      <w:r>
        <w:rPr>
          <w:color w:val="221F1F"/>
          <w:spacing w:val="1"/>
        </w:rPr>
        <w:t xml:space="preserve"> </w:t>
      </w:r>
      <w:r>
        <w:rPr>
          <w:color w:val="221F1F"/>
        </w:rPr>
        <w:t>самостоятельно</w:t>
      </w:r>
      <w:r>
        <w:rPr>
          <w:color w:val="221F1F"/>
          <w:spacing w:val="1"/>
        </w:rPr>
        <w:t xml:space="preserve"> </w:t>
      </w:r>
      <w:r>
        <w:rPr>
          <w:color w:val="221F1F"/>
          <w:position w:val="1"/>
        </w:rPr>
        <w:t>формулировать обобще</w:t>
      </w:r>
      <w:r>
        <w:rPr>
          <w:color w:val="221F1F"/>
        </w:rPr>
        <w:t>ния и выводы по результатам проведенного небольшого исследования,</w:t>
      </w:r>
      <w:r>
        <w:rPr>
          <w:color w:val="221F1F"/>
          <w:spacing w:val="1"/>
        </w:rPr>
        <w:t xml:space="preserve"> </w:t>
      </w:r>
      <w:r>
        <w:rPr>
          <w:color w:val="221F1F"/>
        </w:rPr>
        <w:t>владеть</w:t>
      </w:r>
      <w:r>
        <w:rPr>
          <w:color w:val="221F1F"/>
          <w:spacing w:val="1"/>
        </w:rPr>
        <w:t xml:space="preserve"> </w:t>
      </w:r>
      <w:r>
        <w:rPr>
          <w:color w:val="221F1F"/>
        </w:rPr>
        <w:t>инструментами</w:t>
      </w:r>
      <w:r>
        <w:rPr>
          <w:color w:val="221F1F"/>
          <w:spacing w:val="1"/>
        </w:rPr>
        <w:t xml:space="preserve"> </w:t>
      </w:r>
      <w:r>
        <w:rPr>
          <w:color w:val="221F1F"/>
        </w:rPr>
        <w:t>оценки</w:t>
      </w:r>
      <w:r>
        <w:rPr>
          <w:color w:val="221F1F"/>
          <w:spacing w:val="1"/>
        </w:rPr>
        <w:t xml:space="preserve"> </w:t>
      </w:r>
      <w:r>
        <w:rPr>
          <w:color w:val="221F1F"/>
        </w:rPr>
        <w:t>достоверности</w:t>
      </w:r>
      <w:r>
        <w:rPr>
          <w:color w:val="221F1F"/>
          <w:spacing w:val="1"/>
        </w:rPr>
        <w:t xml:space="preserve"> </w:t>
      </w:r>
      <w:r>
        <w:rPr>
          <w:color w:val="221F1F"/>
        </w:rPr>
        <w:t>полученных</w:t>
      </w:r>
      <w:r>
        <w:rPr>
          <w:color w:val="221F1F"/>
          <w:spacing w:val="1"/>
        </w:rPr>
        <w:t xml:space="preserve"> </w:t>
      </w:r>
      <w:r>
        <w:rPr>
          <w:color w:val="221F1F"/>
        </w:rPr>
        <w:t>выводов</w:t>
      </w:r>
      <w:r>
        <w:rPr>
          <w:color w:val="221F1F"/>
          <w:spacing w:val="1"/>
        </w:rPr>
        <w:t xml:space="preserve"> </w:t>
      </w:r>
      <w:r>
        <w:rPr>
          <w:color w:val="221F1F"/>
        </w:rPr>
        <w:t>и</w:t>
      </w:r>
      <w:r>
        <w:rPr>
          <w:color w:val="221F1F"/>
          <w:spacing w:val="1"/>
        </w:rPr>
        <w:t xml:space="preserve"> </w:t>
      </w:r>
      <w:r>
        <w:rPr>
          <w:color w:val="221F1F"/>
        </w:rPr>
        <w:t>обобщений;</w:t>
      </w:r>
      <w:r>
        <w:rPr>
          <w:color w:val="221F1F"/>
          <w:spacing w:val="1"/>
        </w:rPr>
        <w:t xml:space="preserve"> </w:t>
      </w:r>
      <w:r>
        <w:rPr>
          <w:color w:val="221F1F"/>
        </w:rPr>
        <w:t>прогнозировать</w:t>
      </w:r>
      <w:r>
        <w:rPr>
          <w:color w:val="221F1F"/>
          <w:spacing w:val="1"/>
        </w:rPr>
        <w:t xml:space="preserve"> </w:t>
      </w:r>
      <w:r>
        <w:rPr>
          <w:color w:val="221F1F"/>
        </w:rPr>
        <w:t>возможное</w:t>
      </w:r>
      <w:r>
        <w:rPr>
          <w:color w:val="221F1F"/>
          <w:spacing w:val="1"/>
        </w:rPr>
        <w:t xml:space="preserve"> </w:t>
      </w:r>
      <w:r>
        <w:rPr>
          <w:color w:val="221F1F"/>
        </w:rPr>
        <w:t>дальнейшее</w:t>
      </w:r>
      <w:r>
        <w:rPr>
          <w:color w:val="221F1F"/>
          <w:spacing w:val="1"/>
        </w:rPr>
        <w:t xml:space="preserve"> </w:t>
      </w:r>
      <w:r>
        <w:rPr>
          <w:color w:val="221F1F"/>
        </w:rPr>
        <w:t>развитие</w:t>
      </w:r>
      <w:r>
        <w:rPr>
          <w:color w:val="221F1F"/>
          <w:spacing w:val="1"/>
        </w:rPr>
        <w:t xml:space="preserve"> </w:t>
      </w:r>
      <w:r>
        <w:rPr>
          <w:color w:val="221F1F"/>
        </w:rPr>
        <w:t>процессов,</w:t>
      </w:r>
      <w:r>
        <w:rPr>
          <w:color w:val="221F1F"/>
          <w:spacing w:val="1"/>
        </w:rPr>
        <w:t xml:space="preserve"> </w:t>
      </w:r>
      <w:r>
        <w:rPr>
          <w:color w:val="221F1F"/>
        </w:rPr>
        <w:t>событий</w:t>
      </w:r>
      <w:r>
        <w:rPr>
          <w:color w:val="221F1F"/>
          <w:spacing w:val="1"/>
        </w:rPr>
        <w:t xml:space="preserve"> </w:t>
      </w:r>
      <w:r>
        <w:rPr>
          <w:color w:val="221F1F"/>
        </w:rPr>
        <w:t>и</w:t>
      </w:r>
      <w:r>
        <w:rPr>
          <w:color w:val="221F1F"/>
          <w:spacing w:val="1"/>
        </w:rPr>
        <w:t xml:space="preserve"> </w:t>
      </w:r>
      <w:r>
        <w:rPr>
          <w:color w:val="221F1F"/>
        </w:rPr>
        <w:t>их</w:t>
      </w:r>
      <w:r>
        <w:rPr>
          <w:color w:val="221F1F"/>
          <w:spacing w:val="1"/>
        </w:rPr>
        <w:t xml:space="preserve"> </w:t>
      </w:r>
      <w:r>
        <w:rPr>
          <w:color w:val="221F1F"/>
        </w:rPr>
        <w:t>последствия,</w:t>
      </w:r>
      <w:r>
        <w:rPr>
          <w:color w:val="221F1F"/>
          <w:spacing w:val="1"/>
        </w:rPr>
        <w:t xml:space="preserve"> </w:t>
      </w:r>
      <w:r>
        <w:rPr>
          <w:color w:val="221F1F"/>
        </w:rPr>
        <w:t>в</w:t>
      </w:r>
      <w:r>
        <w:rPr>
          <w:color w:val="221F1F"/>
          <w:spacing w:val="1"/>
        </w:rPr>
        <w:t xml:space="preserve"> </w:t>
      </w:r>
      <w:r>
        <w:rPr>
          <w:color w:val="221F1F"/>
        </w:rPr>
        <w:t>аналогичных</w:t>
      </w:r>
    </w:p>
    <w:p w:rsidR="009727C6" w:rsidRDefault="009727C6" w:rsidP="009727C6">
      <w:pPr>
        <w:pStyle w:val="a4"/>
        <w:spacing w:before="1"/>
        <w:ind w:right="617"/>
      </w:pPr>
      <w:r>
        <w:rPr>
          <w:color w:val="221F1F"/>
        </w:rPr>
        <w:t>или</w:t>
      </w:r>
      <w:r>
        <w:rPr>
          <w:color w:val="221F1F"/>
          <w:spacing w:val="1"/>
        </w:rPr>
        <w:t xml:space="preserve"> </w:t>
      </w:r>
      <w:r>
        <w:rPr>
          <w:color w:val="221F1F"/>
        </w:rPr>
        <w:t>сходных</w:t>
      </w:r>
      <w:r>
        <w:rPr>
          <w:color w:val="221F1F"/>
          <w:spacing w:val="1"/>
        </w:rPr>
        <w:t xml:space="preserve"> </w:t>
      </w:r>
      <w:r>
        <w:rPr>
          <w:color w:val="221F1F"/>
        </w:rPr>
        <w:t>ситуациях,</w:t>
      </w:r>
      <w:r>
        <w:rPr>
          <w:color w:val="221F1F"/>
          <w:spacing w:val="1"/>
        </w:rPr>
        <w:t xml:space="preserve"> </w:t>
      </w:r>
      <w:r>
        <w:rPr>
          <w:color w:val="221F1F"/>
        </w:rPr>
        <w:t>выдвигать</w:t>
      </w:r>
      <w:r>
        <w:rPr>
          <w:color w:val="221F1F"/>
          <w:spacing w:val="1"/>
        </w:rPr>
        <w:t xml:space="preserve"> </w:t>
      </w:r>
      <w:r>
        <w:rPr>
          <w:color w:val="221F1F"/>
        </w:rPr>
        <w:t>предположения</w:t>
      </w:r>
      <w:r>
        <w:rPr>
          <w:color w:val="221F1F"/>
          <w:spacing w:val="1"/>
        </w:rPr>
        <w:t xml:space="preserve"> </w:t>
      </w:r>
      <w:r>
        <w:rPr>
          <w:color w:val="221F1F"/>
        </w:rPr>
        <w:t>об</w:t>
      </w:r>
      <w:r>
        <w:rPr>
          <w:color w:val="221F1F"/>
          <w:spacing w:val="1"/>
        </w:rPr>
        <w:t xml:space="preserve"> </w:t>
      </w:r>
      <w:r>
        <w:rPr>
          <w:color w:val="221F1F"/>
        </w:rPr>
        <w:t>их</w:t>
      </w:r>
      <w:r>
        <w:rPr>
          <w:color w:val="221F1F"/>
          <w:spacing w:val="1"/>
        </w:rPr>
        <w:t xml:space="preserve"> </w:t>
      </w:r>
      <w:r>
        <w:rPr>
          <w:color w:val="221F1F"/>
        </w:rPr>
        <w:t>развитии</w:t>
      </w:r>
      <w:r>
        <w:rPr>
          <w:color w:val="221F1F"/>
          <w:spacing w:val="1"/>
        </w:rPr>
        <w:t xml:space="preserve"> </w:t>
      </w:r>
      <w:r>
        <w:rPr>
          <w:color w:val="221F1F"/>
        </w:rPr>
        <w:t>в</w:t>
      </w:r>
      <w:r>
        <w:rPr>
          <w:color w:val="221F1F"/>
          <w:spacing w:val="1"/>
        </w:rPr>
        <w:t xml:space="preserve"> </w:t>
      </w:r>
      <w:r>
        <w:rPr>
          <w:color w:val="221F1F"/>
        </w:rPr>
        <w:t>новых</w:t>
      </w:r>
      <w:r>
        <w:rPr>
          <w:color w:val="221F1F"/>
          <w:spacing w:val="1"/>
        </w:rPr>
        <w:t xml:space="preserve"> </w:t>
      </w:r>
      <w:r>
        <w:rPr>
          <w:color w:val="221F1F"/>
        </w:rPr>
        <w:t>условиях</w:t>
      </w:r>
      <w:r>
        <w:rPr>
          <w:color w:val="221F1F"/>
          <w:spacing w:val="1"/>
        </w:rPr>
        <w:t xml:space="preserve"> </w:t>
      </w:r>
      <w:r>
        <w:rPr>
          <w:color w:val="221F1F"/>
        </w:rPr>
        <w:t>и</w:t>
      </w:r>
      <w:r>
        <w:rPr>
          <w:color w:val="221F1F"/>
          <w:spacing w:val="1"/>
        </w:rPr>
        <w:t xml:space="preserve"> </w:t>
      </w:r>
      <w:r>
        <w:rPr>
          <w:color w:val="221F1F"/>
        </w:rPr>
        <w:t>контекстах;</w:t>
      </w:r>
    </w:p>
    <w:p w:rsidR="009727C6" w:rsidRDefault="009727C6" w:rsidP="009727C6">
      <w:pPr>
        <w:ind w:left="316" w:right="619" w:firstLine="708"/>
        <w:jc w:val="both"/>
        <w:rPr>
          <w:sz w:val="24"/>
        </w:rPr>
      </w:pPr>
      <w:r>
        <w:rPr>
          <w:i/>
          <w:color w:val="221F1F"/>
          <w:sz w:val="24"/>
        </w:rPr>
        <w:t>владение</w:t>
      </w:r>
      <w:r>
        <w:rPr>
          <w:i/>
          <w:color w:val="221F1F"/>
          <w:spacing w:val="1"/>
          <w:sz w:val="24"/>
        </w:rPr>
        <w:t xml:space="preserve"> </w:t>
      </w:r>
      <w:r>
        <w:rPr>
          <w:i/>
          <w:color w:val="221F1F"/>
          <w:sz w:val="24"/>
        </w:rPr>
        <w:t>способами</w:t>
      </w:r>
      <w:r>
        <w:rPr>
          <w:i/>
          <w:color w:val="221F1F"/>
          <w:spacing w:val="1"/>
          <w:sz w:val="24"/>
        </w:rPr>
        <w:t xml:space="preserve"> </w:t>
      </w:r>
      <w:r>
        <w:rPr>
          <w:i/>
          <w:color w:val="221F1F"/>
          <w:sz w:val="24"/>
        </w:rPr>
        <w:t>работы</w:t>
      </w:r>
      <w:r>
        <w:rPr>
          <w:i/>
          <w:color w:val="221F1F"/>
          <w:spacing w:val="1"/>
          <w:sz w:val="24"/>
        </w:rPr>
        <w:t xml:space="preserve"> </w:t>
      </w:r>
      <w:r>
        <w:rPr>
          <w:i/>
          <w:color w:val="221F1F"/>
          <w:sz w:val="24"/>
        </w:rPr>
        <w:t>с</w:t>
      </w:r>
      <w:r>
        <w:rPr>
          <w:i/>
          <w:color w:val="221F1F"/>
          <w:spacing w:val="1"/>
          <w:sz w:val="24"/>
        </w:rPr>
        <w:t xml:space="preserve"> </w:t>
      </w:r>
      <w:r>
        <w:rPr>
          <w:i/>
          <w:color w:val="221F1F"/>
          <w:sz w:val="24"/>
        </w:rPr>
        <w:t>информацией:</w:t>
      </w:r>
      <w:r>
        <w:rPr>
          <w:i/>
          <w:color w:val="221F1F"/>
          <w:spacing w:val="1"/>
          <w:sz w:val="24"/>
        </w:rPr>
        <w:t xml:space="preserve"> </w:t>
      </w:r>
      <w:r>
        <w:rPr>
          <w:color w:val="221F1F"/>
          <w:sz w:val="24"/>
        </w:rPr>
        <w:t>применять</w:t>
      </w:r>
      <w:r>
        <w:rPr>
          <w:color w:val="221F1F"/>
          <w:spacing w:val="1"/>
          <w:sz w:val="24"/>
        </w:rPr>
        <w:t xml:space="preserve"> </w:t>
      </w:r>
      <w:r>
        <w:rPr>
          <w:color w:val="221F1F"/>
          <w:sz w:val="24"/>
        </w:rPr>
        <w:t>различные</w:t>
      </w:r>
      <w:r>
        <w:rPr>
          <w:color w:val="221F1F"/>
          <w:spacing w:val="1"/>
          <w:sz w:val="24"/>
        </w:rPr>
        <w:t xml:space="preserve"> </w:t>
      </w:r>
      <w:r>
        <w:rPr>
          <w:color w:val="221F1F"/>
          <w:sz w:val="24"/>
        </w:rPr>
        <w:t>методы,</w:t>
      </w:r>
      <w:r>
        <w:rPr>
          <w:color w:val="221F1F"/>
          <w:spacing w:val="1"/>
          <w:sz w:val="24"/>
        </w:rPr>
        <w:t xml:space="preserve"> </w:t>
      </w:r>
      <w:r>
        <w:rPr>
          <w:color w:val="221F1F"/>
          <w:sz w:val="24"/>
        </w:rPr>
        <w:t>инструменты</w:t>
      </w:r>
    </w:p>
    <w:p w:rsidR="009727C6" w:rsidRDefault="009727C6" w:rsidP="009727C6">
      <w:pPr>
        <w:pStyle w:val="a4"/>
        <w:ind w:right="616"/>
      </w:pPr>
      <w:r>
        <w:rPr>
          <w:color w:val="221F1F"/>
        </w:rPr>
        <w:t>и запросы при поиске и отборе информации или данных из источников с учѐтом предложенной</w:t>
      </w:r>
      <w:r>
        <w:rPr>
          <w:color w:val="221F1F"/>
          <w:spacing w:val="-57"/>
        </w:rPr>
        <w:t xml:space="preserve"> </w:t>
      </w:r>
      <w:r>
        <w:rPr>
          <w:color w:val="221F1F"/>
        </w:rPr>
        <w:t>учебной</w:t>
      </w:r>
      <w:r>
        <w:rPr>
          <w:color w:val="221F1F"/>
          <w:spacing w:val="109"/>
        </w:rPr>
        <w:t xml:space="preserve"> </w:t>
      </w:r>
      <w:r>
        <w:rPr>
          <w:color w:val="221F1F"/>
        </w:rPr>
        <w:t xml:space="preserve">задачи  </w:t>
      </w:r>
      <w:r>
        <w:rPr>
          <w:color w:val="221F1F"/>
          <w:spacing w:val="46"/>
        </w:rPr>
        <w:t xml:space="preserve"> </w:t>
      </w:r>
      <w:r>
        <w:rPr>
          <w:color w:val="221F1F"/>
        </w:rPr>
        <w:t xml:space="preserve">и  </w:t>
      </w:r>
      <w:r>
        <w:rPr>
          <w:color w:val="221F1F"/>
          <w:spacing w:val="45"/>
        </w:rPr>
        <w:t xml:space="preserve"> </w:t>
      </w:r>
      <w:r>
        <w:rPr>
          <w:color w:val="221F1F"/>
        </w:rPr>
        <w:t xml:space="preserve">заданных  </w:t>
      </w:r>
      <w:r>
        <w:rPr>
          <w:color w:val="221F1F"/>
          <w:spacing w:val="46"/>
        </w:rPr>
        <w:t xml:space="preserve"> </w:t>
      </w:r>
      <w:r>
        <w:rPr>
          <w:color w:val="221F1F"/>
        </w:rPr>
        <w:t xml:space="preserve">критериев;  </w:t>
      </w:r>
      <w:r>
        <w:rPr>
          <w:color w:val="221F1F"/>
          <w:spacing w:val="44"/>
        </w:rPr>
        <w:t xml:space="preserve"> </w:t>
      </w:r>
      <w:r>
        <w:rPr>
          <w:color w:val="221F1F"/>
        </w:rPr>
        <w:t xml:space="preserve">выбирать,  </w:t>
      </w:r>
      <w:r>
        <w:rPr>
          <w:color w:val="221F1F"/>
          <w:spacing w:val="47"/>
        </w:rPr>
        <w:t xml:space="preserve"> </w:t>
      </w:r>
      <w:r>
        <w:rPr>
          <w:color w:val="221F1F"/>
        </w:rPr>
        <w:t xml:space="preserve">анализировать,  </w:t>
      </w:r>
      <w:r>
        <w:rPr>
          <w:color w:val="221F1F"/>
          <w:spacing w:val="47"/>
        </w:rPr>
        <w:t xml:space="preserve"> </w:t>
      </w:r>
      <w:r>
        <w:rPr>
          <w:color w:val="221F1F"/>
        </w:rPr>
        <w:t>систематизировать</w:t>
      </w:r>
      <w:r>
        <w:rPr>
          <w:color w:val="221F1F"/>
          <w:spacing w:val="-58"/>
        </w:rPr>
        <w:t xml:space="preserve"> </w:t>
      </w:r>
      <w:r>
        <w:rPr>
          <w:color w:val="221F1F"/>
        </w:rPr>
        <w:t>и интерпретировать информацию различных видов и форм представления (справочная, научно-</w:t>
      </w:r>
      <w:r>
        <w:rPr>
          <w:color w:val="221F1F"/>
          <w:spacing w:val="-57"/>
        </w:rPr>
        <w:t xml:space="preserve"> </w:t>
      </w:r>
      <w:r>
        <w:rPr>
          <w:color w:val="221F1F"/>
        </w:rPr>
        <w:t>популярная</w:t>
      </w:r>
      <w:r>
        <w:rPr>
          <w:color w:val="221F1F"/>
          <w:spacing w:val="1"/>
        </w:rPr>
        <w:t xml:space="preserve"> </w:t>
      </w:r>
      <w:r>
        <w:rPr>
          <w:color w:val="221F1F"/>
        </w:rPr>
        <w:t>литература,</w:t>
      </w:r>
      <w:r>
        <w:rPr>
          <w:color w:val="221F1F"/>
          <w:spacing w:val="1"/>
        </w:rPr>
        <w:t xml:space="preserve"> </w:t>
      </w:r>
      <w:r>
        <w:rPr>
          <w:color w:val="221F1F"/>
        </w:rPr>
        <w:t>интернет-ресурсы</w:t>
      </w:r>
      <w:r>
        <w:rPr>
          <w:color w:val="221F1F"/>
          <w:spacing w:val="1"/>
        </w:rPr>
        <w:t xml:space="preserve"> </w:t>
      </w:r>
      <w:r>
        <w:rPr>
          <w:color w:val="221F1F"/>
        </w:rPr>
        <w:t>и</w:t>
      </w:r>
      <w:r>
        <w:rPr>
          <w:color w:val="221F1F"/>
          <w:spacing w:val="1"/>
        </w:rPr>
        <w:t xml:space="preserve"> </w:t>
      </w:r>
      <w:r>
        <w:rPr>
          <w:color w:val="221F1F"/>
        </w:rPr>
        <w:t>другие);</w:t>
      </w:r>
      <w:r>
        <w:rPr>
          <w:color w:val="221F1F"/>
          <w:spacing w:val="1"/>
        </w:rPr>
        <w:t xml:space="preserve"> </w:t>
      </w:r>
      <w:r>
        <w:rPr>
          <w:color w:val="221F1F"/>
        </w:rPr>
        <w:t>находить</w:t>
      </w:r>
      <w:r>
        <w:rPr>
          <w:color w:val="221F1F"/>
          <w:spacing w:val="1"/>
        </w:rPr>
        <w:t xml:space="preserve"> </w:t>
      </w:r>
      <w:r>
        <w:rPr>
          <w:color w:val="221F1F"/>
        </w:rPr>
        <w:t>сходные</w:t>
      </w:r>
      <w:r>
        <w:rPr>
          <w:color w:val="221F1F"/>
          <w:spacing w:val="1"/>
        </w:rPr>
        <w:t xml:space="preserve"> </w:t>
      </w:r>
      <w:r>
        <w:rPr>
          <w:color w:val="221F1F"/>
        </w:rPr>
        <w:t>аргументы</w:t>
      </w:r>
      <w:r>
        <w:rPr>
          <w:color w:val="221F1F"/>
          <w:spacing w:val="1"/>
        </w:rPr>
        <w:t xml:space="preserve"> </w:t>
      </w:r>
      <w:r>
        <w:rPr>
          <w:color w:val="221F1F"/>
        </w:rPr>
        <w:t>(подтверждающие</w:t>
      </w:r>
      <w:r>
        <w:rPr>
          <w:color w:val="221F1F"/>
          <w:spacing w:val="1"/>
        </w:rPr>
        <w:t xml:space="preserve"> </w:t>
      </w:r>
      <w:r>
        <w:rPr>
          <w:color w:val="221F1F"/>
        </w:rPr>
        <w:t>или</w:t>
      </w:r>
      <w:r>
        <w:rPr>
          <w:color w:val="221F1F"/>
          <w:spacing w:val="1"/>
        </w:rPr>
        <w:t xml:space="preserve"> </w:t>
      </w:r>
      <w:r>
        <w:rPr>
          <w:color w:val="221F1F"/>
        </w:rPr>
        <w:t>опровергающие</w:t>
      </w:r>
      <w:r>
        <w:rPr>
          <w:color w:val="221F1F"/>
          <w:spacing w:val="1"/>
        </w:rPr>
        <w:t xml:space="preserve"> </w:t>
      </w:r>
      <w:r>
        <w:rPr>
          <w:color w:val="221F1F"/>
        </w:rPr>
        <w:t>одну</w:t>
      </w:r>
      <w:r>
        <w:rPr>
          <w:color w:val="221F1F"/>
          <w:spacing w:val="1"/>
        </w:rPr>
        <w:t xml:space="preserve"> </w:t>
      </w:r>
      <w:r>
        <w:rPr>
          <w:color w:val="221F1F"/>
        </w:rPr>
        <w:t>и</w:t>
      </w:r>
      <w:r>
        <w:rPr>
          <w:color w:val="221F1F"/>
          <w:spacing w:val="1"/>
        </w:rPr>
        <w:t xml:space="preserve"> </w:t>
      </w:r>
      <w:r>
        <w:rPr>
          <w:color w:val="221F1F"/>
        </w:rPr>
        <w:t>ту</w:t>
      </w:r>
      <w:r>
        <w:rPr>
          <w:color w:val="221F1F"/>
          <w:spacing w:val="1"/>
        </w:rPr>
        <w:t xml:space="preserve"> </w:t>
      </w:r>
      <w:r>
        <w:rPr>
          <w:color w:val="221F1F"/>
        </w:rPr>
        <w:t>же</w:t>
      </w:r>
      <w:r>
        <w:rPr>
          <w:color w:val="221F1F"/>
          <w:spacing w:val="1"/>
        </w:rPr>
        <w:t xml:space="preserve"> </w:t>
      </w:r>
      <w:r>
        <w:rPr>
          <w:color w:val="221F1F"/>
        </w:rPr>
        <w:t>идею,</w:t>
      </w:r>
      <w:r>
        <w:rPr>
          <w:color w:val="221F1F"/>
          <w:spacing w:val="1"/>
        </w:rPr>
        <w:t xml:space="preserve"> </w:t>
      </w:r>
      <w:r>
        <w:rPr>
          <w:color w:val="221F1F"/>
        </w:rPr>
        <w:t>версию)</w:t>
      </w:r>
      <w:r>
        <w:rPr>
          <w:color w:val="221F1F"/>
          <w:spacing w:val="1"/>
        </w:rPr>
        <w:t xml:space="preserve"> </w:t>
      </w:r>
      <w:r>
        <w:rPr>
          <w:color w:val="221F1F"/>
        </w:rPr>
        <w:t>в</w:t>
      </w:r>
      <w:r>
        <w:rPr>
          <w:color w:val="221F1F"/>
          <w:spacing w:val="1"/>
        </w:rPr>
        <w:t xml:space="preserve"> </w:t>
      </w:r>
      <w:r>
        <w:rPr>
          <w:color w:val="221F1F"/>
        </w:rPr>
        <w:t>различных</w:t>
      </w:r>
      <w:r>
        <w:rPr>
          <w:color w:val="221F1F"/>
          <w:spacing w:val="1"/>
        </w:rPr>
        <w:t xml:space="preserve"> </w:t>
      </w:r>
      <w:r>
        <w:rPr>
          <w:color w:val="221F1F"/>
        </w:rPr>
        <w:t>информационных источниках; самостоятельно выбирать оптимальную форму представления</w:t>
      </w:r>
      <w:r>
        <w:rPr>
          <w:color w:val="221F1F"/>
          <w:spacing w:val="1"/>
        </w:rPr>
        <w:t xml:space="preserve"> </w:t>
      </w:r>
      <w:r>
        <w:rPr>
          <w:color w:val="221F1F"/>
        </w:rPr>
        <w:t>информации</w:t>
      </w:r>
    </w:p>
    <w:p w:rsidR="009727C6" w:rsidRDefault="009727C6" w:rsidP="009727C6">
      <w:pPr>
        <w:pStyle w:val="a4"/>
        <w:ind w:right="615"/>
      </w:pPr>
      <w:r>
        <w:rPr>
          <w:color w:val="221F1F"/>
        </w:rPr>
        <w:t>и</w:t>
      </w:r>
      <w:r>
        <w:rPr>
          <w:color w:val="221F1F"/>
          <w:spacing w:val="25"/>
        </w:rPr>
        <w:t xml:space="preserve"> </w:t>
      </w:r>
      <w:r>
        <w:rPr>
          <w:color w:val="221F1F"/>
        </w:rPr>
        <w:t>иллюстрировать</w:t>
      </w:r>
      <w:r>
        <w:rPr>
          <w:color w:val="221F1F"/>
          <w:spacing w:val="83"/>
        </w:rPr>
        <w:t xml:space="preserve"> </w:t>
      </w:r>
      <w:r>
        <w:rPr>
          <w:color w:val="221F1F"/>
        </w:rPr>
        <w:t>решаемые</w:t>
      </w:r>
      <w:r>
        <w:rPr>
          <w:color w:val="221F1F"/>
          <w:spacing w:val="82"/>
        </w:rPr>
        <w:t xml:space="preserve"> </w:t>
      </w:r>
      <w:r>
        <w:rPr>
          <w:color w:val="221F1F"/>
        </w:rPr>
        <w:t>задачи</w:t>
      </w:r>
      <w:r>
        <w:rPr>
          <w:color w:val="221F1F"/>
          <w:spacing w:val="83"/>
        </w:rPr>
        <w:t xml:space="preserve"> </w:t>
      </w:r>
      <w:r>
        <w:rPr>
          <w:color w:val="221F1F"/>
        </w:rPr>
        <w:t>несложными</w:t>
      </w:r>
      <w:r>
        <w:rPr>
          <w:color w:val="221F1F"/>
          <w:spacing w:val="84"/>
        </w:rPr>
        <w:t xml:space="preserve"> </w:t>
      </w:r>
      <w:r>
        <w:rPr>
          <w:color w:val="221F1F"/>
        </w:rPr>
        <w:t>схемами,</w:t>
      </w:r>
      <w:r>
        <w:rPr>
          <w:color w:val="221F1F"/>
          <w:spacing w:val="82"/>
        </w:rPr>
        <w:t xml:space="preserve"> </w:t>
      </w:r>
      <w:r>
        <w:rPr>
          <w:color w:val="221F1F"/>
        </w:rPr>
        <w:t>диаграммами,</w:t>
      </w:r>
      <w:r>
        <w:rPr>
          <w:color w:val="221F1F"/>
          <w:spacing w:val="83"/>
        </w:rPr>
        <w:t xml:space="preserve"> </w:t>
      </w:r>
      <w:r>
        <w:rPr>
          <w:color w:val="221F1F"/>
        </w:rPr>
        <w:t>иной</w:t>
      </w:r>
      <w:r>
        <w:rPr>
          <w:color w:val="221F1F"/>
          <w:spacing w:val="84"/>
        </w:rPr>
        <w:t xml:space="preserve"> </w:t>
      </w:r>
      <w:r>
        <w:rPr>
          <w:color w:val="221F1F"/>
        </w:rPr>
        <w:t>графикой</w:t>
      </w:r>
      <w:r>
        <w:rPr>
          <w:color w:val="221F1F"/>
          <w:spacing w:val="-58"/>
        </w:rPr>
        <w:t xml:space="preserve"> </w:t>
      </w:r>
      <w:r>
        <w:rPr>
          <w:color w:val="221F1F"/>
        </w:rPr>
        <w:t>и</w:t>
      </w:r>
      <w:r>
        <w:rPr>
          <w:color w:val="221F1F"/>
          <w:spacing w:val="61"/>
        </w:rPr>
        <w:t xml:space="preserve"> </w:t>
      </w:r>
      <w:r>
        <w:rPr>
          <w:color w:val="221F1F"/>
        </w:rPr>
        <w:t>их</w:t>
      </w:r>
      <w:r>
        <w:rPr>
          <w:color w:val="221F1F"/>
          <w:spacing w:val="61"/>
        </w:rPr>
        <w:t xml:space="preserve"> </w:t>
      </w:r>
      <w:r>
        <w:rPr>
          <w:color w:val="221F1F"/>
        </w:rPr>
        <w:t>комбинациями;</w:t>
      </w:r>
      <w:r>
        <w:rPr>
          <w:color w:val="221F1F"/>
          <w:spacing w:val="60"/>
        </w:rPr>
        <w:t xml:space="preserve"> </w:t>
      </w:r>
      <w:r>
        <w:rPr>
          <w:color w:val="221F1F"/>
        </w:rPr>
        <w:t>оценивать</w:t>
      </w:r>
      <w:r>
        <w:rPr>
          <w:color w:val="221F1F"/>
          <w:spacing w:val="61"/>
        </w:rPr>
        <w:t xml:space="preserve"> </w:t>
      </w:r>
      <w:r>
        <w:rPr>
          <w:color w:val="221F1F"/>
        </w:rPr>
        <w:t>надѐжность</w:t>
      </w:r>
      <w:r>
        <w:rPr>
          <w:color w:val="221F1F"/>
          <w:spacing w:val="61"/>
        </w:rPr>
        <w:t xml:space="preserve"> </w:t>
      </w:r>
      <w:r>
        <w:rPr>
          <w:color w:val="221F1F"/>
        </w:rPr>
        <w:t>информации   по</w:t>
      </w:r>
      <w:r>
        <w:rPr>
          <w:color w:val="221F1F"/>
          <w:spacing w:val="60"/>
        </w:rPr>
        <w:t xml:space="preserve"> </w:t>
      </w:r>
      <w:r>
        <w:rPr>
          <w:color w:val="221F1F"/>
        </w:rPr>
        <w:t>критериям,   предложенным</w:t>
      </w:r>
      <w:r>
        <w:rPr>
          <w:color w:val="221F1F"/>
          <w:spacing w:val="1"/>
        </w:rPr>
        <w:t xml:space="preserve"> </w:t>
      </w:r>
      <w:r>
        <w:rPr>
          <w:color w:val="221F1F"/>
        </w:rPr>
        <w:t>или</w:t>
      </w:r>
      <w:r>
        <w:rPr>
          <w:color w:val="221F1F"/>
          <w:spacing w:val="1"/>
        </w:rPr>
        <w:t xml:space="preserve"> </w:t>
      </w:r>
      <w:r>
        <w:rPr>
          <w:color w:val="221F1F"/>
        </w:rPr>
        <w:t>сформулированным</w:t>
      </w:r>
      <w:r>
        <w:rPr>
          <w:color w:val="221F1F"/>
          <w:spacing w:val="1"/>
        </w:rPr>
        <w:t xml:space="preserve"> </w:t>
      </w:r>
      <w:r>
        <w:rPr>
          <w:color w:val="221F1F"/>
        </w:rPr>
        <w:t>самостоятельно;</w:t>
      </w:r>
      <w:r>
        <w:rPr>
          <w:color w:val="221F1F"/>
          <w:spacing w:val="1"/>
        </w:rPr>
        <w:t xml:space="preserve"> </w:t>
      </w:r>
      <w:r>
        <w:rPr>
          <w:color w:val="221F1F"/>
        </w:rPr>
        <w:t>эффективно</w:t>
      </w:r>
      <w:r>
        <w:rPr>
          <w:color w:val="221F1F"/>
          <w:spacing w:val="1"/>
        </w:rPr>
        <w:t xml:space="preserve"> </w:t>
      </w:r>
      <w:r>
        <w:rPr>
          <w:color w:val="221F1F"/>
        </w:rPr>
        <w:t>запоминать</w:t>
      </w:r>
      <w:r>
        <w:rPr>
          <w:color w:val="221F1F"/>
          <w:spacing w:val="1"/>
        </w:rPr>
        <w:t xml:space="preserve"> </w:t>
      </w:r>
      <w:r>
        <w:rPr>
          <w:color w:val="221F1F"/>
        </w:rPr>
        <w:t>и</w:t>
      </w:r>
      <w:r>
        <w:rPr>
          <w:color w:val="221F1F"/>
          <w:spacing w:val="1"/>
        </w:rPr>
        <w:t xml:space="preserve"> </w:t>
      </w:r>
      <w:r>
        <w:rPr>
          <w:color w:val="221F1F"/>
        </w:rPr>
        <w:t>систематизировать</w:t>
      </w:r>
      <w:r>
        <w:rPr>
          <w:color w:val="221F1F"/>
          <w:spacing w:val="1"/>
        </w:rPr>
        <w:t xml:space="preserve"> </w:t>
      </w:r>
      <w:r>
        <w:rPr>
          <w:color w:val="221F1F"/>
        </w:rPr>
        <w:t>информацию;</w:t>
      </w:r>
    </w:p>
    <w:p w:rsidR="009727C6" w:rsidRDefault="009727C6" w:rsidP="009727C6">
      <w:pPr>
        <w:spacing w:line="275" w:lineRule="exact"/>
        <w:ind w:left="1025"/>
        <w:jc w:val="both"/>
        <w:rPr>
          <w:i/>
          <w:sz w:val="24"/>
        </w:rPr>
      </w:pPr>
      <w:r>
        <w:rPr>
          <w:i/>
          <w:color w:val="221F1F"/>
          <w:sz w:val="24"/>
        </w:rPr>
        <w:t>В</w:t>
      </w:r>
      <w:r>
        <w:rPr>
          <w:i/>
          <w:color w:val="221F1F"/>
          <w:spacing w:val="-5"/>
          <w:sz w:val="24"/>
        </w:rPr>
        <w:t xml:space="preserve"> </w:t>
      </w:r>
      <w:r>
        <w:rPr>
          <w:i/>
          <w:color w:val="221F1F"/>
          <w:sz w:val="24"/>
        </w:rPr>
        <w:t>сфере</w:t>
      </w:r>
      <w:r>
        <w:rPr>
          <w:i/>
          <w:color w:val="221F1F"/>
          <w:spacing w:val="-2"/>
          <w:sz w:val="24"/>
        </w:rPr>
        <w:t xml:space="preserve"> </w:t>
      </w:r>
      <w:r>
        <w:rPr>
          <w:i/>
          <w:color w:val="221F1F"/>
          <w:sz w:val="24"/>
        </w:rPr>
        <w:t>универсальных</w:t>
      </w:r>
      <w:r>
        <w:rPr>
          <w:i/>
          <w:color w:val="221F1F"/>
          <w:spacing w:val="-3"/>
          <w:sz w:val="24"/>
        </w:rPr>
        <w:t xml:space="preserve"> </w:t>
      </w:r>
      <w:r>
        <w:rPr>
          <w:i/>
          <w:color w:val="221F1F"/>
          <w:sz w:val="24"/>
        </w:rPr>
        <w:t>коммуникативных</w:t>
      </w:r>
      <w:r>
        <w:rPr>
          <w:i/>
          <w:color w:val="221F1F"/>
          <w:spacing w:val="-3"/>
          <w:sz w:val="24"/>
        </w:rPr>
        <w:t xml:space="preserve"> </w:t>
      </w:r>
      <w:r>
        <w:rPr>
          <w:i/>
          <w:color w:val="221F1F"/>
          <w:sz w:val="24"/>
        </w:rPr>
        <w:t>учебных</w:t>
      </w:r>
      <w:r>
        <w:rPr>
          <w:i/>
          <w:color w:val="221F1F"/>
          <w:spacing w:val="-3"/>
          <w:sz w:val="24"/>
        </w:rPr>
        <w:t xml:space="preserve"> </w:t>
      </w:r>
      <w:r>
        <w:rPr>
          <w:i/>
          <w:color w:val="221F1F"/>
          <w:sz w:val="24"/>
        </w:rPr>
        <w:t>действий:</w:t>
      </w:r>
    </w:p>
    <w:p w:rsidR="009727C6" w:rsidRDefault="009727C6" w:rsidP="009727C6">
      <w:pPr>
        <w:pStyle w:val="a4"/>
        <w:tabs>
          <w:tab w:val="left" w:pos="8850"/>
        </w:tabs>
        <w:ind w:right="615" w:firstLine="708"/>
      </w:pPr>
      <w:r>
        <w:rPr>
          <w:i/>
          <w:color w:val="221F1F"/>
        </w:rPr>
        <w:t xml:space="preserve">общении: </w:t>
      </w:r>
      <w:r>
        <w:rPr>
          <w:color w:val="221F1F"/>
        </w:rPr>
        <w:t>воспринимать</w:t>
      </w:r>
      <w:r>
        <w:rPr>
          <w:color w:val="221F1F"/>
          <w:spacing w:val="60"/>
        </w:rPr>
        <w:t xml:space="preserve"> </w:t>
      </w:r>
      <w:r>
        <w:rPr>
          <w:color w:val="221F1F"/>
        </w:rPr>
        <w:t>и формулировать</w:t>
      </w:r>
      <w:r>
        <w:rPr>
          <w:color w:val="221F1F"/>
          <w:spacing w:val="60"/>
        </w:rPr>
        <w:t xml:space="preserve"> </w:t>
      </w:r>
      <w:r>
        <w:rPr>
          <w:color w:val="221F1F"/>
        </w:rPr>
        <w:t>суждения, выражать эмоции</w:t>
      </w:r>
      <w:r>
        <w:rPr>
          <w:color w:val="221F1F"/>
          <w:spacing w:val="60"/>
        </w:rPr>
        <w:t xml:space="preserve"> </w:t>
      </w:r>
      <w:r>
        <w:rPr>
          <w:color w:val="221F1F"/>
        </w:rPr>
        <w:t>в соответствии</w:t>
      </w:r>
      <w:r>
        <w:rPr>
          <w:color w:val="221F1F"/>
          <w:spacing w:val="1"/>
        </w:rPr>
        <w:t xml:space="preserve"> </w:t>
      </w:r>
      <w:r>
        <w:rPr>
          <w:color w:val="221F1F"/>
        </w:rPr>
        <w:t>с целями и условиями общения; выражать себя (свою точку зрения) в устных и письменных</w:t>
      </w:r>
      <w:r>
        <w:rPr>
          <w:color w:val="221F1F"/>
          <w:spacing w:val="1"/>
        </w:rPr>
        <w:t xml:space="preserve"> </w:t>
      </w:r>
      <w:r>
        <w:rPr>
          <w:color w:val="221F1F"/>
        </w:rPr>
        <w:t>текстах; распознавать невербальные средства общения, понимать значение социальных знаков,</w:t>
      </w:r>
      <w:r>
        <w:rPr>
          <w:color w:val="221F1F"/>
          <w:spacing w:val="1"/>
        </w:rPr>
        <w:t xml:space="preserve"> </w:t>
      </w:r>
      <w:r>
        <w:rPr>
          <w:color w:val="221F1F"/>
        </w:rPr>
        <w:t>знать и распознавать предпосылки конфликтных ситуаций и смягчать конфликты; понимать</w:t>
      </w:r>
      <w:r>
        <w:rPr>
          <w:color w:val="221F1F"/>
          <w:spacing w:val="1"/>
        </w:rPr>
        <w:t xml:space="preserve"> </w:t>
      </w:r>
      <w:r>
        <w:rPr>
          <w:color w:val="221F1F"/>
        </w:rPr>
        <w:t>намерения других, проявлять уважительное отношение к собеседнику и в корректной форме</w:t>
      </w:r>
      <w:r>
        <w:rPr>
          <w:color w:val="221F1F"/>
          <w:spacing w:val="1"/>
        </w:rPr>
        <w:t xml:space="preserve"> </w:t>
      </w:r>
      <w:r>
        <w:rPr>
          <w:color w:val="221F1F"/>
        </w:rPr>
        <w:t>формулировать</w:t>
      </w:r>
      <w:r>
        <w:rPr>
          <w:color w:val="221F1F"/>
          <w:spacing w:val="60"/>
        </w:rPr>
        <w:t xml:space="preserve"> </w:t>
      </w:r>
      <w:r>
        <w:rPr>
          <w:color w:val="221F1F"/>
        </w:rPr>
        <w:t>свои</w:t>
      </w:r>
      <w:r>
        <w:rPr>
          <w:color w:val="221F1F"/>
          <w:spacing w:val="60"/>
        </w:rPr>
        <w:t xml:space="preserve"> </w:t>
      </w:r>
      <w:r>
        <w:rPr>
          <w:color w:val="221F1F"/>
        </w:rPr>
        <w:t>возражения;</w:t>
      </w:r>
      <w:r>
        <w:rPr>
          <w:color w:val="221F1F"/>
          <w:spacing w:val="60"/>
        </w:rPr>
        <w:t xml:space="preserve"> </w:t>
      </w:r>
      <w:r>
        <w:rPr>
          <w:color w:val="221F1F"/>
        </w:rPr>
        <w:t>умение</w:t>
      </w:r>
      <w:r>
        <w:rPr>
          <w:color w:val="221F1F"/>
          <w:spacing w:val="60"/>
        </w:rPr>
        <w:t xml:space="preserve"> </w:t>
      </w:r>
      <w:r>
        <w:rPr>
          <w:color w:val="221F1F"/>
        </w:rPr>
        <w:t>формулировать</w:t>
      </w:r>
      <w:r>
        <w:rPr>
          <w:color w:val="221F1F"/>
          <w:spacing w:val="60"/>
        </w:rPr>
        <w:t xml:space="preserve"> </w:t>
      </w:r>
      <w:r>
        <w:rPr>
          <w:color w:val="221F1F"/>
        </w:rPr>
        <w:t>вопросы</w:t>
      </w:r>
      <w:r>
        <w:rPr>
          <w:color w:val="221F1F"/>
          <w:spacing w:val="60"/>
        </w:rPr>
        <w:t xml:space="preserve"> </w:t>
      </w:r>
      <w:r>
        <w:rPr>
          <w:color w:val="221F1F"/>
        </w:rPr>
        <w:t>(в</w:t>
      </w:r>
      <w:r>
        <w:rPr>
          <w:color w:val="221F1F"/>
          <w:spacing w:val="60"/>
        </w:rPr>
        <w:t xml:space="preserve"> </w:t>
      </w:r>
      <w:r>
        <w:rPr>
          <w:color w:val="221F1F"/>
        </w:rPr>
        <w:t>диалоге,</w:t>
      </w:r>
      <w:r>
        <w:rPr>
          <w:color w:val="221F1F"/>
          <w:spacing w:val="60"/>
        </w:rPr>
        <w:t xml:space="preserve"> </w:t>
      </w:r>
      <w:r>
        <w:rPr>
          <w:color w:val="221F1F"/>
        </w:rPr>
        <w:t>дискуссии)</w:t>
      </w:r>
      <w:r>
        <w:rPr>
          <w:color w:val="221F1F"/>
          <w:spacing w:val="1"/>
        </w:rPr>
        <w:t xml:space="preserve"> </w:t>
      </w:r>
      <w:r>
        <w:rPr>
          <w:color w:val="221F1F"/>
        </w:rPr>
        <w:t>по</w:t>
      </w:r>
      <w:r>
        <w:rPr>
          <w:color w:val="221F1F"/>
          <w:spacing w:val="61"/>
        </w:rPr>
        <w:t xml:space="preserve"> </w:t>
      </w:r>
      <w:r>
        <w:rPr>
          <w:color w:val="221F1F"/>
        </w:rPr>
        <w:t>существу</w:t>
      </w:r>
      <w:r>
        <w:rPr>
          <w:color w:val="221F1F"/>
          <w:spacing w:val="60"/>
        </w:rPr>
        <w:t xml:space="preserve"> </w:t>
      </w:r>
      <w:r>
        <w:rPr>
          <w:color w:val="221F1F"/>
        </w:rPr>
        <w:t>обсуждаемой   темы   и   высказывать   идеи,   нацеленные   на   решение   задачи</w:t>
      </w:r>
      <w:r>
        <w:rPr>
          <w:color w:val="221F1F"/>
          <w:spacing w:val="-57"/>
        </w:rPr>
        <w:t xml:space="preserve"> </w:t>
      </w:r>
      <w:r>
        <w:rPr>
          <w:color w:val="221F1F"/>
        </w:rPr>
        <w:t>и</w:t>
      </w:r>
      <w:r>
        <w:rPr>
          <w:color w:val="221F1F"/>
          <w:spacing w:val="1"/>
        </w:rPr>
        <w:t xml:space="preserve"> </w:t>
      </w:r>
      <w:r>
        <w:rPr>
          <w:color w:val="221F1F"/>
        </w:rPr>
        <w:t>поддержание</w:t>
      </w:r>
      <w:r>
        <w:rPr>
          <w:color w:val="221F1F"/>
          <w:spacing w:val="1"/>
        </w:rPr>
        <w:t xml:space="preserve"> </w:t>
      </w:r>
      <w:r>
        <w:rPr>
          <w:color w:val="221F1F"/>
        </w:rPr>
        <w:t>благожелательности</w:t>
      </w:r>
      <w:r>
        <w:rPr>
          <w:color w:val="221F1F"/>
          <w:spacing w:val="1"/>
        </w:rPr>
        <w:t xml:space="preserve"> </w:t>
      </w:r>
      <w:r>
        <w:rPr>
          <w:color w:val="221F1F"/>
        </w:rPr>
        <w:t>общения;</w:t>
      </w:r>
      <w:r>
        <w:rPr>
          <w:color w:val="221F1F"/>
          <w:spacing w:val="1"/>
        </w:rPr>
        <w:t xml:space="preserve"> </w:t>
      </w:r>
      <w:r>
        <w:rPr>
          <w:color w:val="221F1F"/>
        </w:rPr>
        <w:t>сопоставлять</w:t>
      </w:r>
      <w:r>
        <w:rPr>
          <w:color w:val="221F1F"/>
          <w:spacing w:val="1"/>
        </w:rPr>
        <w:t xml:space="preserve"> </w:t>
      </w:r>
      <w:r>
        <w:rPr>
          <w:color w:val="221F1F"/>
        </w:rPr>
        <w:t>свои</w:t>
      </w:r>
      <w:r>
        <w:rPr>
          <w:color w:val="221F1F"/>
          <w:spacing w:val="1"/>
        </w:rPr>
        <w:t xml:space="preserve"> </w:t>
      </w:r>
      <w:r>
        <w:rPr>
          <w:color w:val="221F1F"/>
        </w:rPr>
        <w:t>суждения</w:t>
      </w:r>
      <w:r>
        <w:rPr>
          <w:color w:val="221F1F"/>
          <w:spacing w:val="1"/>
        </w:rPr>
        <w:t xml:space="preserve"> </w:t>
      </w:r>
      <w:r>
        <w:rPr>
          <w:color w:val="221F1F"/>
        </w:rPr>
        <w:t>с</w:t>
      </w:r>
      <w:r>
        <w:rPr>
          <w:color w:val="221F1F"/>
          <w:spacing w:val="1"/>
        </w:rPr>
        <w:t xml:space="preserve"> </w:t>
      </w:r>
      <w:r>
        <w:rPr>
          <w:color w:val="221F1F"/>
        </w:rPr>
        <w:t>суждениями</w:t>
      </w:r>
      <w:r>
        <w:rPr>
          <w:color w:val="221F1F"/>
          <w:spacing w:val="1"/>
        </w:rPr>
        <w:t xml:space="preserve"> </w:t>
      </w:r>
      <w:r>
        <w:rPr>
          <w:color w:val="221F1F"/>
        </w:rPr>
        <w:t>других</w:t>
      </w:r>
      <w:r>
        <w:rPr>
          <w:color w:val="221F1F"/>
          <w:spacing w:val="1"/>
        </w:rPr>
        <w:t xml:space="preserve"> </w:t>
      </w:r>
      <w:r>
        <w:rPr>
          <w:color w:val="221F1F"/>
        </w:rPr>
        <w:t>участников</w:t>
      </w:r>
      <w:r>
        <w:rPr>
          <w:color w:val="221F1F"/>
          <w:spacing w:val="1"/>
        </w:rPr>
        <w:t xml:space="preserve"> </w:t>
      </w:r>
      <w:r>
        <w:rPr>
          <w:color w:val="221F1F"/>
        </w:rPr>
        <w:t>диалога,</w:t>
      </w:r>
      <w:r>
        <w:rPr>
          <w:color w:val="221F1F"/>
          <w:spacing w:val="1"/>
        </w:rPr>
        <w:t xml:space="preserve"> </w:t>
      </w:r>
      <w:r>
        <w:rPr>
          <w:color w:val="221F1F"/>
        </w:rPr>
        <w:t>обнаруживать</w:t>
      </w:r>
      <w:r>
        <w:rPr>
          <w:color w:val="221F1F"/>
          <w:spacing w:val="1"/>
        </w:rPr>
        <w:t xml:space="preserve"> </w:t>
      </w:r>
      <w:r>
        <w:rPr>
          <w:color w:val="221F1F"/>
        </w:rPr>
        <w:t>различие</w:t>
      </w:r>
      <w:r>
        <w:rPr>
          <w:color w:val="221F1F"/>
          <w:spacing w:val="1"/>
        </w:rPr>
        <w:t xml:space="preserve"> </w:t>
      </w:r>
      <w:r>
        <w:rPr>
          <w:color w:val="221F1F"/>
        </w:rPr>
        <w:t>и</w:t>
      </w:r>
      <w:r>
        <w:rPr>
          <w:color w:val="221F1F"/>
          <w:spacing w:val="1"/>
        </w:rPr>
        <w:t xml:space="preserve"> </w:t>
      </w:r>
      <w:r>
        <w:rPr>
          <w:color w:val="221F1F"/>
        </w:rPr>
        <w:t>сходство</w:t>
      </w:r>
      <w:r>
        <w:rPr>
          <w:color w:val="221F1F"/>
          <w:spacing w:val="1"/>
        </w:rPr>
        <w:t xml:space="preserve"> </w:t>
      </w:r>
      <w:r>
        <w:rPr>
          <w:color w:val="221F1F"/>
        </w:rPr>
        <w:t>позиций;</w:t>
      </w:r>
      <w:r>
        <w:rPr>
          <w:color w:val="221F1F"/>
          <w:spacing w:val="1"/>
        </w:rPr>
        <w:t xml:space="preserve"> </w:t>
      </w:r>
      <w:r>
        <w:rPr>
          <w:color w:val="221F1F"/>
        </w:rPr>
        <w:t>публично</w:t>
      </w:r>
      <w:r>
        <w:rPr>
          <w:color w:val="221F1F"/>
          <w:spacing w:val="1"/>
        </w:rPr>
        <w:t xml:space="preserve"> </w:t>
      </w:r>
      <w:r>
        <w:rPr>
          <w:color w:val="221F1F"/>
        </w:rPr>
        <w:t>представлять</w:t>
      </w:r>
      <w:r>
        <w:rPr>
          <w:color w:val="221F1F"/>
          <w:spacing w:val="1"/>
        </w:rPr>
        <w:t xml:space="preserve"> </w:t>
      </w:r>
      <w:r>
        <w:rPr>
          <w:color w:val="221F1F"/>
        </w:rPr>
        <w:t>результаты</w:t>
      </w:r>
      <w:r>
        <w:rPr>
          <w:color w:val="221F1F"/>
          <w:spacing w:val="1"/>
        </w:rPr>
        <w:t xml:space="preserve"> </w:t>
      </w:r>
      <w:r>
        <w:rPr>
          <w:color w:val="221F1F"/>
        </w:rPr>
        <w:t>выполненного</w:t>
      </w:r>
      <w:r>
        <w:rPr>
          <w:color w:val="221F1F"/>
          <w:spacing w:val="1"/>
        </w:rPr>
        <w:t xml:space="preserve"> </w:t>
      </w:r>
      <w:r>
        <w:rPr>
          <w:color w:val="221F1F"/>
        </w:rPr>
        <w:t>исследования,</w:t>
      </w:r>
      <w:r>
        <w:rPr>
          <w:color w:val="221F1F"/>
          <w:spacing w:val="1"/>
        </w:rPr>
        <w:t xml:space="preserve"> </w:t>
      </w:r>
      <w:r>
        <w:rPr>
          <w:color w:val="221F1F"/>
        </w:rPr>
        <w:t>проекта;</w:t>
      </w:r>
      <w:r>
        <w:rPr>
          <w:color w:val="221F1F"/>
          <w:spacing w:val="1"/>
        </w:rPr>
        <w:t xml:space="preserve"> </w:t>
      </w:r>
      <w:r>
        <w:rPr>
          <w:color w:val="221F1F"/>
        </w:rPr>
        <w:t>самостоятельно</w:t>
      </w:r>
      <w:r>
        <w:rPr>
          <w:color w:val="221F1F"/>
          <w:spacing w:val="1"/>
        </w:rPr>
        <w:t xml:space="preserve"> </w:t>
      </w:r>
      <w:r>
        <w:rPr>
          <w:color w:val="221F1F"/>
        </w:rPr>
        <w:t>выбирать</w:t>
      </w:r>
      <w:r>
        <w:rPr>
          <w:color w:val="221F1F"/>
          <w:spacing w:val="1"/>
        </w:rPr>
        <w:t xml:space="preserve"> </w:t>
      </w:r>
      <w:r>
        <w:rPr>
          <w:color w:val="221F1F"/>
        </w:rPr>
        <w:t>формат</w:t>
      </w:r>
      <w:r>
        <w:rPr>
          <w:color w:val="221F1F"/>
        </w:rPr>
        <w:tab/>
        <w:t>выступления</w:t>
      </w:r>
    </w:p>
    <w:p w:rsidR="009727C6" w:rsidRDefault="009727C6" w:rsidP="009727C6">
      <w:pPr>
        <w:pStyle w:val="a4"/>
        <w:ind w:right="618"/>
      </w:pPr>
      <w:r>
        <w:rPr>
          <w:color w:val="221F1F"/>
        </w:rPr>
        <w:t>с учѐтом задач презентации и особенностей аудитории и в соответствии с ним составлять</w:t>
      </w:r>
      <w:r>
        <w:rPr>
          <w:color w:val="221F1F"/>
          <w:spacing w:val="1"/>
        </w:rPr>
        <w:t xml:space="preserve"> </w:t>
      </w:r>
      <w:r>
        <w:rPr>
          <w:color w:val="221F1F"/>
        </w:rPr>
        <w:t>устные</w:t>
      </w:r>
    </w:p>
    <w:p w:rsidR="009727C6" w:rsidRDefault="009727C6" w:rsidP="009727C6">
      <w:pPr>
        <w:pStyle w:val="a4"/>
        <w:ind w:right="620"/>
      </w:pPr>
      <w:r>
        <w:rPr>
          <w:color w:val="221F1F"/>
        </w:rPr>
        <w:t>и</w:t>
      </w:r>
      <w:r>
        <w:rPr>
          <w:color w:val="221F1F"/>
          <w:spacing w:val="1"/>
        </w:rPr>
        <w:t xml:space="preserve"> </w:t>
      </w:r>
      <w:r>
        <w:rPr>
          <w:color w:val="221F1F"/>
        </w:rPr>
        <w:t>письменные</w:t>
      </w:r>
      <w:r>
        <w:rPr>
          <w:color w:val="221F1F"/>
          <w:spacing w:val="1"/>
        </w:rPr>
        <w:t xml:space="preserve"> </w:t>
      </w:r>
      <w:r>
        <w:rPr>
          <w:color w:val="221F1F"/>
        </w:rPr>
        <w:t>тексты</w:t>
      </w:r>
      <w:r>
        <w:rPr>
          <w:color w:val="221F1F"/>
          <w:spacing w:val="1"/>
        </w:rPr>
        <w:t xml:space="preserve"> </w:t>
      </w:r>
      <w:r>
        <w:rPr>
          <w:color w:val="221F1F"/>
        </w:rPr>
        <w:t>с</w:t>
      </w:r>
      <w:r>
        <w:rPr>
          <w:color w:val="221F1F"/>
          <w:spacing w:val="1"/>
        </w:rPr>
        <w:t xml:space="preserve"> </w:t>
      </w:r>
      <w:r>
        <w:rPr>
          <w:color w:val="221F1F"/>
        </w:rPr>
        <w:t>использованием</w:t>
      </w:r>
      <w:r>
        <w:rPr>
          <w:color w:val="221F1F"/>
          <w:spacing w:val="1"/>
        </w:rPr>
        <w:t xml:space="preserve"> </w:t>
      </w:r>
      <w:r>
        <w:rPr>
          <w:color w:val="221F1F"/>
        </w:rPr>
        <w:t>иллюстративных</w:t>
      </w:r>
      <w:r>
        <w:rPr>
          <w:color w:val="221F1F"/>
          <w:spacing w:val="1"/>
        </w:rPr>
        <w:t xml:space="preserve"> </w:t>
      </w:r>
      <w:r>
        <w:rPr>
          <w:color w:val="221F1F"/>
        </w:rPr>
        <w:t>материалов,</w:t>
      </w:r>
      <w:r>
        <w:rPr>
          <w:color w:val="221F1F"/>
          <w:spacing w:val="61"/>
        </w:rPr>
        <w:t xml:space="preserve"> </w:t>
      </w:r>
      <w:r>
        <w:rPr>
          <w:color w:val="221F1F"/>
        </w:rPr>
        <w:t>исторических</w:t>
      </w:r>
      <w:r>
        <w:rPr>
          <w:color w:val="221F1F"/>
          <w:spacing w:val="1"/>
        </w:rPr>
        <w:t xml:space="preserve"> </w:t>
      </w:r>
      <w:r>
        <w:rPr>
          <w:color w:val="221F1F"/>
        </w:rPr>
        <w:t>источников</w:t>
      </w:r>
    </w:p>
    <w:p w:rsidR="009727C6" w:rsidRDefault="009727C6" w:rsidP="009727C6">
      <w:pPr>
        <w:pStyle w:val="a4"/>
      </w:pPr>
      <w:r>
        <w:rPr>
          <w:color w:val="221F1F"/>
        </w:rPr>
        <w:t>и</w:t>
      </w:r>
      <w:r>
        <w:rPr>
          <w:color w:val="221F1F"/>
          <w:spacing w:val="-3"/>
        </w:rPr>
        <w:t xml:space="preserve"> </w:t>
      </w:r>
      <w:r>
        <w:rPr>
          <w:color w:val="221F1F"/>
        </w:rPr>
        <w:t>другие;</w:t>
      </w:r>
    </w:p>
    <w:p w:rsidR="009727C6" w:rsidRDefault="009727C6" w:rsidP="009727C6">
      <w:pPr>
        <w:pStyle w:val="a4"/>
        <w:ind w:right="618" w:firstLine="708"/>
      </w:pPr>
      <w:r>
        <w:rPr>
          <w:i/>
          <w:color w:val="221F1F"/>
        </w:rPr>
        <w:t>осуществление</w:t>
      </w:r>
      <w:r>
        <w:rPr>
          <w:i/>
          <w:color w:val="221F1F"/>
          <w:spacing w:val="1"/>
        </w:rPr>
        <w:t xml:space="preserve"> </w:t>
      </w:r>
      <w:r>
        <w:rPr>
          <w:i/>
          <w:color w:val="221F1F"/>
        </w:rPr>
        <w:t>совместной</w:t>
      </w:r>
      <w:r>
        <w:rPr>
          <w:i/>
          <w:color w:val="221F1F"/>
          <w:spacing w:val="1"/>
        </w:rPr>
        <w:t xml:space="preserve"> </w:t>
      </w:r>
      <w:r>
        <w:rPr>
          <w:i/>
          <w:color w:val="221F1F"/>
        </w:rPr>
        <w:t>деятельности:</w:t>
      </w:r>
      <w:r>
        <w:rPr>
          <w:i/>
          <w:color w:val="221F1F"/>
          <w:spacing w:val="1"/>
        </w:rPr>
        <w:t xml:space="preserve"> </w:t>
      </w:r>
      <w:r>
        <w:rPr>
          <w:color w:val="221F1F"/>
        </w:rPr>
        <w:t>понимать</w:t>
      </w:r>
      <w:r>
        <w:rPr>
          <w:color w:val="221F1F"/>
          <w:spacing w:val="1"/>
        </w:rPr>
        <w:t xml:space="preserve"> </w:t>
      </w:r>
      <w:r>
        <w:rPr>
          <w:color w:val="221F1F"/>
        </w:rPr>
        <w:t>и</w:t>
      </w:r>
      <w:r>
        <w:rPr>
          <w:color w:val="221F1F"/>
          <w:spacing w:val="1"/>
        </w:rPr>
        <w:t xml:space="preserve"> </w:t>
      </w:r>
      <w:r>
        <w:rPr>
          <w:color w:val="221F1F"/>
        </w:rPr>
        <w:t>использовать</w:t>
      </w:r>
      <w:r>
        <w:rPr>
          <w:color w:val="221F1F"/>
          <w:spacing w:val="1"/>
        </w:rPr>
        <w:t xml:space="preserve"> </w:t>
      </w:r>
      <w:r>
        <w:rPr>
          <w:color w:val="221F1F"/>
        </w:rPr>
        <w:t>преимущества</w:t>
      </w:r>
      <w:r>
        <w:rPr>
          <w:color w:val="221F1F"/>
          <w:spacing w:val="1"/>
        </w:rPr>
        <w:t xml:space="preserve"> </w:t>
      </w:r>
      <w:r>
        <w:rPr>
          <w:color w:val="221F1F"/>
        </w:rPr>
        <w:t>командной</w:t>
      </w:r>
      <w:r>
        <w:rPr>
          <w:color w:val="221F1F"/>
          <w:spacing w:val="1"/>
        </w:rPr>
        <w:t xml:space="preserve"> </w:t>
      </w:r>
      <w:r>
        <w:rPr>
          <w:color w:val="221F1F"/>
        </w:rPr>
        <w:t>и</w:t>
      </w:r>
      <w:r>
        <w:rPr>
          <w:color w:val="221F1F"/>
          <w:spacing w:val="1"/>
        </w:rPr>
        <w:t xml:space="preserve"> </w:t>
      </w:r>
      <w:r>
        <w:rPr>
          <w:color w:val="221F1F"/>
        </w:rPr>
        <w:t>индивидуальной</w:t>
      </w:r>
      <w:r>
        <w:rPr>
          <w:color w:val="221F1F"/>
          <w:spacing w:val="1"/>
        </w:rPr>
        <w:t xml:space="preserve"> </w:t>
      </w:r>
      <w:r>
        <w:rPr>
          <w:color w:val="221F1F"/>
        </w:rPr>
        <w:t>работы</w:t>
      </w:r>
      <w:r>
        <w:rPr>
          <w:color w:val="221F1F"/>
          <w:spacing w:val="1"/>
        </w:rPr>
        <w:t xml:space="preserve"> </w:t>
      </w:r>
      <w:r>
        <w:rPr>
          <w:color w:val="221F1F"/>
        </w:rPr>
        <w:t>при</w:t>
      </w:r>
      <w:r>
        <w:rPr>
          <w:color w:val="221F1F"/>
          <w:spacing w:val="1"/>
        </w:rPr>
        <w:t xml:space="preserve"> </w:t>
      </w:r>
      <w:r>
        <w:rPr>
          <w:color w:val="221F1F"/>
        </w:rPr>
        <w:t>решении</w:t>
      </w:r>
      <w:r>
        <w:rPr>
          <w:color w:val="221F1F"/>
          <w:spacing w:val="1"/>
        </w:rPr>
        <w:t xml:space="preserve"> </w:t>
      </w:r>
      <w:r>
        <w:rPr>
          <w:color w:val="221F1F"/>
        </w:rPr>
        <w:t>конкретной</w:t>
      </w:r>
      <w:r>
        <w:rPr>
          <w:color w:val="221F1F"/>
          <w:spacing w:val="1"/>
        </w:rPr>
        <w:t xml:space="preserve"> </w:t>
      </w:r>
      <w:r>
        <w:rPr>
          <w:color w:val="221F1F"/>
        </w:rPr>
        <w:t>проблемы,</w:t>
      </w:r>
      <w:r>
        <w:rPr>
          <w:color w:val="221F1F"/>
          <w:spacing w:val="1"/>
        </w:rPr>
        <w:t xml:space="preserve"> </w:t>
      </w:r>
      <w:r>
        <w:rPr>
          <w:color w:val="221F1F"/>
        </w:rPr>
        <w:t>обосновывать</w:t>
      </w:r>
      <w:r>
        <w:rPr>
          <w:color w:val="221F1F"/>
          <w:spacing w:val="1"/>
        </w:rPr>
        <w:t xml:space="preserve"> </w:t>
      </w:r>
      <w:r>
        <w:rPr>
          <w:color w:val="221F1F"/>
        </w:rPr>
        <w:t>необходимость</w:t>
      </w:r>
      <w:r>
        <w:rPr>
          <w:color w:val="221F1F"/>
          <w:spacing w:val="1"/>
        </w:rPr>
        <w:t xml:space="preserve"> </w:t>
      </w:r>
      <w:r>
        <w:rPr>
          <w:color w:val="221F1F"/>
        </w:rPr>
        <w:t>применения</w:t>
      </w:r>
      <w:r>
        <w:rPr>
          <w:color w:val="221F1F"/>
          <w:spacing w:val="1"/>
        </w:rPr>
        <w:t xml:space="preserve"> </w:t>
      </w:r>
      <w:r>
        <w:rPr>
          <w:color w:val="221F1F"/>
        </w:rPr>
        <w:t>групповых</w:t>
      </w:r>
      <w:r>
        <w:rPr>
          <w:color w:val="221F1F"/>
          <w:spacing w:val="1"/>
        </w:rPr>
        <w:t xml:space="preserve"> </w:t>
      </w:r>
      <w:r>
        <w:rPr>
          <w:color w:val="221F1F"/>
        </w:rPr>
        <w:t>форм</w:t>
      </w:r>
      <w:r>
        <w:rPr>
          <w:color w:val="221F1F"/>
          <w:spacing w:val="1"/>
        </w:rPr>
        <w:t xml:space="preserve"> </w:t>
      </w:r>
      <w:r>
        <w:rPr>
          <w:color w:val="221F1F"/>
        </w:rPr>
        <w:t>взаимодействия</w:t>
      </w:r>
      <w:r>
        <w:rPr>
          <w:color w:val="221F1F"/>
          <w:spacing w:val="1"/>
        </w:rPr>
        <w:t xml:space="preserve"> </w:t>
      </w:r>
      <w:r>
        <w:rPr>
          <w:color w:val="221F1F"/>
        </w:rPr>
        <w:t>при</w:t>
      </w:r>
      <w:r>
        <w:rPr>
          <w:color w:val="221F1F"/>
          <w:spacing w:val="1"/>
        </w:rPr>
        <w:t xml:space="preserve"> </w:t>
      </w:r>
      <w:r>
        <w:rPr>
          <w:color w:val="221F1F"/>
        </w:rPr>
        <w:t>решении</w:t>
      </w:r>
      <w:r>
        <w:rPr>
          <w:color w:val="221F1F"/>
          <w:spacing w:val="1"/>
        </w:rPr>
        <w:t xml:space="preserve"> </w:t>
      </w:r>
      <w:r>
        <w:rPr>
          <w:color w:val="221F1F"/>
        </w:rPr>
        <w:t>поставленной</w:t>
      </w:r>
      <w:r>
        <w:rPr>
          <w:color w:val="221F1F"/>
          <w:spacing w:val="1"/>
        </w:rPr>
        <w:t xml:space="preserve"> </w:t>
      </w:r>
      <w:r>
        <w:rPr>
          <w:color w:val="221F1F"/>
        </w:rPr>
        <w:t>задачи;</w:t>
      </w:r>
      <w:r>
        <w:rPr>
          <w:color w:val="221F1F"/>
          <w:spacing w:val="1"/>
        </w:rPr>
        <w:t xml:space="preserve"> </w:t>
      </w:r>
      <w:r>
        <w:rPr>
          <w:color w:val="221F1F"/>
        </w:rPr>
        <w:t>принимать</w:t>
      </w:r>
      <w:r>
        <w:rPr>
          <w:color w:val="221F1F"/>
          <w:spacing w:val="1"/>
        </w:rPr>
        <w:t xml:space="preserve"> </w:t>
      </w:r>
      <w:r>
        <w:rPr>
          <w:color w:val="221F1F"/>
        </w:rPr>
        <w:t>цель</w:t>
      </w:r>
      <w:r>
        <w:rPr>
          <w:color w:val="221F1F"/>
          <w:spacing w:val="1"/>
        </w:rPr>
        <w:t xml:space="preserve"> </w:t>
      </w:r>
      <w:r>
        <w:rPr>
          <w:color w:val="221F1F"/>
        </w:rPr>
        <w:t>совместной</w:t>
      </w:r>
      <w:r>
        <w:rPr>
          <w:color w:val="221F1F"/>
          <w:spacing w:val="1"/>
        </w:rPr>
        <w:t xml:space="preserve"> </w:t>
      </w:r>
      <w:r>
        <w:rPr>
          <w:color w:val="221F1F"/>
        </w:rPr>
        <w:t>деятельности,</w:t>
      </w:r>
      <w:r>
        <w:rPr>
          <w:color w:val="221F1F"/>
          <w:spacing w:val="1"/>
        </w:rPr>
        <w:t xml:space="preserve"> </w:t>
      </w:r>
      <w:r>
        <w:rPr>
          <w:color w:val="221F1F"/>
        </w:rPr>
        <w:t>коллективно</w:t>
      </w:r>
      <w:r>
        <w:rPr>
          <w:color w:val="221F1F"/>
          <w:spacing w:val="1"/>
        </w:rPr>
        <w:t xml:space="preserve"> </w:t>
      </w:r>
      <w:r>
        <w:rPr>
          <w:color w:val="221F1F"/>
        </w:rPr>
        <w:t>строить</w:t>
      </w:r>
      <w:r>
        <w:rPr>
          <w:color w:val="221F1F"/>
          <w:spacing w:val="1"/>
        </w:rPr>
        <w:t xml:space="preserve"> </w:t>
      </w:r>
      <w:r>
        <w:rPr>
          <w:color w:val="221F1F"/>
        </w:rPr>
        <w:t>действия</w:t>
      </w:r>
      <w:r>
        <w:rPr>
          <w:color w:val="221F1F"/>
          <w:spacing w:val="1"/>
        </w:rPr>
        <w:t xml:space="preserve"> </w:t>
      </w:r>
      <w:r>
        <w:rPr>
          <w:color w:val="221F1F"/>
        </w:rPr>
        <w:t>по</w:t>
      </w:r>
      <w:r>
        <w:rPr>
          <w:color w:val="221F1F"/>
          <w:spacing w:val="1"/>
        </w:rPr>
        <w:t xml:space="preserve"> </w:t>
      </w:r>
      <w:r>
        <w:rPr>
          <w:color w:val="221F1F"/>
        </w:rPr>
        <w:t>еѐ</w:t>
      </w:r>
      <w:r>
        <w:rPr>
          <w:color w:val="221F1F"/>
          <w:spacing w:val="1"/>
        </w:rPr>
        <w:t xml:space="preserve"> </w:t>
      </w:r>
      <w:r>
        <w:rPr>
          <w:color w:val="221F1F"/>
        </w:rPr>
        <w:t>достижению:</w:t>
      </w:r>
      <w:r>
        <w:rPr>
          <w:color w:val="221F1F"/>
          <w:spacing w:val="32"/>
        </w:rPr>
        <w:t xml:space="preserve"> </w:t>
      </w:r>
      <w:r>
        <w:rPr>
          <w:color w:val="221F1F"/>
        </w:rPr>
        <w:t>распределять</w:t>
      </w:r>
      <w:r>
        <w:rPr>
          <w:color w:val="221F1F"/>
          <w:spacing w:val="33"/>
        </w:rPr>
        <w:t xml:space="preserve"> </w:t>
      </w:r>
      <w:r>
        <w:rPr>
          <w:color w:val="221F1F"/>
        </w:rPr>
        <w:t>роли,</w:t>
      </w:r>
      <w:r>
        <w:rPr>
          <w:color w:val="221F1F"/>
          <w:spacing w:val="30"/>
        </w:rPr>
        <w:t xml:space="preserve"> </w:t>
      </w:r>
      <w:r>
        <w:rPr>
          <w:color w:val="221F1F"/>
        </w:rPr>
        <w:t>договариваться,</w:t>
      </w:r>
      <w:r>
        <w:rPr>
          <w:color w:val="221F1F"/>
          <w:spacing w:val="32"/>
        </w:rPr>
        <w:t xml:space="preserve"> </w:t>
      </w:r>
      <w:r>
        <w:rPr>
          <w:color w:val="221F1F"/>
        </w:rPr>
        <w:t>обсуждать</w:t>
      </w:r>
      <w:r>
        <w:rPr>
          <w:color w:val="221F1F"/>
          <w:spacing w:val="32"/>
        </w:rPr>
        <w:t xml:space="preserve"> </w:t>
      </w:r>
      <w:r>
        <w:rPr>
          <w:color w:val="221F1F"/>
        </w:rPr>
        <w:t>процесс</w:t>
      </w:r>
      <w:r>
        <w:rPr>
          <w:color w:val="221F1F"/>
          <w:spacing w:val="31"/>
        </w:rPr>
        <w:t xml:space="preserve"> </w:t>
      </w:r>
      <w:r>
        <w:rPr>
          <w:color w:val="221F1F"/>
        </w:rPr>
        <w:t>и</w:t>
      </w:r>
      <w:r>
        <w:rPr>
          <w:color w:val="221F1F"/>
          <w:spacing w:val="32"/>
        </w:rPr>
        <w:t xml:space="preserve"> </w:t>
      </w:r>
      <w:r>
        <w:rPr>
          <w:color w:val="221F1F"/>
        </w:rPr>
        <w:t>результат</w:t>
      </w:r>
      <w:r>
        <w:rPr>
          <w:color w:val="221F1F"/>
          <w:spacing w:val="32"/>
        </w:rPr>
        <w:t xml:space="preserve"> </w:t>
      </w:r>
      <w:r>
        <w:rPr>
          <w:color w:val="221F1F"/>
        </w:rPr>
        <w:t>совместной</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6"/>
      </w:pPr>
      <w:r>
        <w:rPr>
          <w:color w:val="221F1F"/>
        </w:rPr>
        <w:lastRenderedPageBreak/>
        <w:t>работы;</w:t>
      </w:r>
      <w:r>
        <w:rPr>
          <w:color w:val="221F1F"/>
          <w:spacing w:val="1"/>
        </w:rPr>
        <w:t xml:space="preserve"> </w:t>
      </w:r>
      <w:r>
        <w:rPr>
          <w:color w:val="221F1F"/>
        </w:rPr>
        <w:t>планировать</w:t>
      </w:r>
      <w:r>
        <w:rPr>
          <w:color w:val="221F1F"/>
          <w:spacing w:val="1"/>
        </w:rPr>
        <w:t xml:space="preserve"> </w:t>
      </w:r>
      <w:r>
        <w:rPr>
          <w:color w:val="221F1F"/>
        </w:rPr>
        <w:t>организацию</w:t>
      </w:r>
      <w:r>
        <w:rPr>
          <w:color w:val="221F1F"/>
          <w:spacing w:val="1"/>
        </w:rPr>
        <w:t xml:space="preserve"> </w:t>
      </w:r>
      <w:r>
        <w:rPr>
          <w:color w:val="221F1F"/>
        </w:rPr>
        <w:t>совместной</w:t>
      </w:r>
      <w:r>
        <w:rPr>
          <w:color w:val="221F1F"/>
          <w:spacing w:val="1"/>
        </w:rPr>
        <w:t xml:space="preserve"> </w:t>
      </w:r>
      <w:r>
        <w:rPr>
          <w:color w:val="221F1F"/>
        </w:rPr>
        <w:t>работы,</w:t>
      </w:r>
      <w:r>
        <w:rPr>
          <w:color w:val="221F1F"/>
          <w:spacing w:val="1"/>
        </w:rPr>
        <w:t xml:space="preserve"> </w:t>
      </w:r>
      <w:r>
        <w:rPr>
          <w:color w:val="221F1F"/>
        </w:rPr>
        <w:t>определять</w:t>
      </w:r>
      <w:r>
        <w:rPr>
          <w:color w:val="221F1F"/>
          <w:spacing w:val="1"/>
        </w:rPr>
        <w:t xml:space="preserve"> </w:t>
      </w:r>
      <w:r>
        <w:rPr>
          <w:color w:val="221F1F"/>
        </w:rPr>
        <w:t>свою</w:t>
      </w:r>
      <w:r>
        <w:rPr>
          <w:color w:val="221F1F"/>
          <w:spacing w:val="1"/>
        </w:rPr>
        <w:t xml:space="preserve"> </w:t>
      </w:r>
      <w:r>
        <w:rPr>
          <w:color w:val="221F1F"/>
        </w:rPr>
        <w:t>роль</w:t>
      </w:r>
      <w:r>
        <w:rPr>
          <w:color w:val="221F1F"/>
          <w:spacing w:val="1"/>
        </w:rPr>
        <w:t xml:space="preserve"> </w:t>
      </w:r>
      <w:r>
        <w:rPr>
          <w:color w:val="221F1F"/>
        </w:rPr>
        <w:t>(с</w:t>
      </w:r>
      <w:r>
        <w:rPr>
          <w:color w:val="221F1F"/>
          <w:spacing w:val="1"/>
        </w:rPr>
        <w:t xml:space="preserve"> </w:t>
      </w:r>
      <w:r>
        <w:rPr>
          <w:color w:val="221F1F"/>
        </w:rPr>
        <w:t>учѐтом</w:t>
      </w:r>
      <w:r>
        <w:rPr>
          <w:color w:val="221F1F"/>
          <w:spacing w:val="1"/>
        </w:rPr>
        <w:t xml:space="preserve"> </w:t>
      </w:r>
      <w:r>
        <w:rPr>
          <w:color w:val="221F1F"/>
        </w:rPr>
        <w:t>предпочтений</w:t>
      </w:r>
    </w:p>
    <w:p w:rsidR="009727C6" w:rsidRDefault="009727C6" w:rsidP="009727C6">
      <w:pPr>
        <w:pStyle w:val="a4"/>
        <w:tabs>
          <w:tab w:val="left" w:pos="3747"/>
          <w:tab w:val="left" w:pos="6135"/>
          <w:tab w:val="left" w:pos="9390"/>
        </w:tabs>
        <w:ind w:right="615"/>
      </w:pPr>
      <w:r>
        <w:rPr>
          <w:color w:val="221F1F"/>
        </w:rPr>
        <w:t>и</w:t>
      </w:r>
      <w:r>
        <w:rPr>
          <w:color w:val="221F1F"/>
          <w:spacing w:val="1"/>
        </w:rPr>
        <w:t xml:space="preserve"> </w:t>
      </w:r>
      <w:r>
        <w:rPr>
          <w:color w:val="221F1F"/>
        </w:rPr>
        <w:t>возможностей</w:t>
      </w:r>
      <w:r>
        <w:rPr>
          <w:color w:val="221F1F"/>
          <w:spacing w:val="1"/>
        </w:rPr>
        <w:t xml:space="preserve"> </w:t>
      </w:r>
      <w:r>
        <w:rPr>
          <w:color w:val="221F1F"/>
        </w:rPr>
        <w:t>всех</w:t>
      </w:r>
      <w:r>
        <w:rPr>
          <w:color w:val="221F1F"/>
          <w:spacing w:val="1"/>
        </w:rPr>
        <w:t xml:space="preserve"> </w:t>
      </w:r>
      <w:r>
        <w:rPr>
          <w:color w:val="221F1F"/>
        </w:rPr>
        <w:t>участников</w:t>
      </w:r>
      <w:r>
        <w:rPr>
          <w:color w:val="221F1F"/>
          <w:spacing w:val="1"/>
        </w:rPr>
        <w:t xml:space="preserve"> </w:t>
      </w:r>
      <w:r>
        <w:rPr>
          <w:color w:val="221F1F"/>
        </w:rPr>
        <w:t>взаимодействия),</w:t>
      </w:r>
      <w:r>
        <w:rPr>
          <w:color w:val="221F1F"/>
          <w:spacing w:val="1"/>
        </w:rPr>
        <w:t xml:space="preserve"> </w:t>
      </w:r>
      <w:r>
        <w:rPr>
          <w:color w:val="221F1F"/>
        </w:rPr>
        <w:t>распределять</w:t>
      </w:r>
      <w:r>
        <w:rPr>
          <w:color w:val="221F1F"/>
          <w:spacing w:val="1"/>
        </w:rPr>
        <w:t xml:space="preserve"> </w:t>
      </w:r>
      <w:r>
        <w:rPr>
          <w:color w:val="221F1F"/>
        </w:rPr>
        <w:t>задачи</w:t>
      </w:r>
      <w:r>
        <w:rPr>
          <w:color w:val="221F1F"/>
          <w:spacing w:val="1"/>
        </w:rPr>
        <w:t xml:space="preserve"> </w:t>
      </w:r>
      <w:r>
        <w:rPr>
          <w:color w:val="221F1F"/>
        </w:rPr>
        <w:t>между</w:t>
      </w:r>
      <w:r>
        <w:rPr>
          <w:color w:val="221F1F"/>
          <w:spacing w:val="1"/>
        </w:rPr>
        <w:t xml:space="preserve"> </w:t>
      </w:r>
      <w:r>
        <w:rPr>
          <w:color w:val="221F1F"/>
        </w:rPr>
        <w:t>членами</w:t>
      </w:r>
      <w:r>
        <w:rPr>
          <w:color w:val="221F1F"/>
          <w:spacing w:val="1"/>
        </w:rPr>
        <w:t xml:space="preserve"> </w:t>
      </w:r>
      <w:r>
        <w:rPr>
          <w:color w:val="221F1F"/>
        </w:rPr>
        <w:t>команды, участвовать в групповых формах работы; выполнять свою часть работы, достигать</w:t>
      </w:r>
      <w:r>
        <w:rPr>
          <w:color w:val="221F1F"/>
          <w:spacing w:val="1"/>
        </w:rPr>
        <w:t xml:space="preserve"> </w:t>
      </w:r>
      <w:r>
        <w:rPr>
          <w:color w:val="221F1F"/>
        </w:rPr>
        <w:t>качественного</w:t>
      </w:r>
      <w:r>
        <w:rPr>
          <w:color w:val="221F1F"/>
          <w:spacing w:val="1"/>
        </w:rPr>
        <w:t xml:space="preserve"> </w:t>
      </w:r>
      <w:r>
        <w:rPr>
          <w:color w:val="221F1F"/>
        </w:rPr>
        <w:t>результата</w:t>
      </w:r>
      <w:r>
        <w:rPr>
          <w:color w:val="221F1F"/>
          <w:spacing w:val="1"/>
        </w:rPr>
        <w:t xml:space="preserve"> </w:t>
      </w:r>
      <w:r>
        <w:rPr>
          <w:color w:val="221F1F"/>
        </w:rPr>
        <w:t>по</w:t>
      </w:r>
      <w:r>
        <w:rPr>
          <w:color w:val="221F1F"/>
          <w:spacing w:val="1"/>
        </w:rPr>
        <w:t xml:space="preserve"> </w:t>
      </w:r>
      <w:r>
        <w:rPr>
          <w:color w:val="221F1F"/>
        </w:rPr>
        <w:t>своему</w:t>
      </w:r>
      <w:r>
        <w:rPr>
          <w:color w:val="221F1F"/>
          <w:spacing w:val="1"/>
        </w:rPr>
        <w:t xml:space="preserve"> </w:t>
      </w:r>
      <w:r>
        <w:rPr>
          <w:color w:val="221F1F"/>
        </w:rPr>
        <w:t>направлению</w:t>
      </w:r>
      <w:r>
        <w:rPr>
          <w:color w:val="221F1F"/>
          <w:spacing w:val="1"/>
        </w:rPr>
        <w:t xml:space="preserve"> </w:t>
      </w:r>
      <w:r>
        <w:rPr>
          <w:color w:val="221F1F"/>
        </w:rPr>
        <w:t>и</w:t>
      </w:r>
      <w:r>
        <w:rPr>
          <w:color w:val="221F1F"/>
          <w:spacing w:val="1"/>
        </w:rPr>
        <w:t xml:space="preserve"> </w:t>
      </w:r>
      <w:r>
        <w:rPr>
          <w:color w:val="221F1F"/>
        </w:rPr>
        <w:t>координировать</w:t>
      </w:r>
      <w:r>
        <w:rPr>
          <w:color w:val="221F1F"/>
          <w:spacing w:val="1"/>
        </w:rPr>
        <w:t xml:space="preserve"> </w:t>
      </w:r>
      <w:r>
        <w:rPr>
          <w:color w:val="221F1F"/>
        </w:rPr>
        <w:t>свои</w:t>
      </w:r>
      <w:r>
        <w:rPr>
          <w:color w:val="221F1F"/>
          <w:spacing w:val="1"/>
        </w:rPr>
        <w:t xml:space="preserve"> </w:t>
      </w:r>
      <w:r>
        <w:rPr>
          <w:color w:val="221F1F"/>
        </w:rPr>
        <w:t>действия</w:t>
      </w:r>
      <w:r>
        <w:rPr>
          <w:color w:val="221F1F"/>
          <w:spacing w:val="1"/>
        </w:rPr>
        <w:t xml:space="preserve"> </w:t>
      </w:r>
      <w:r>
        <w:rPr>
          <w:color w:val="221F1F"/>
        </w:rPr>
        <w:t>с</w:t>
      </w:r>
      <w:r>
        <w:rPr>
          <w:color w:val="221F1F"/>
          <w:spacing w:val="1"/>
        </w:rPr>
        <w:t xml:space="preserve"> </w:t>
      </w:r>
      <w:r>
        <w:rPr>
          <w:color w:val="221F1F"/>
        </w:rPr>
        <w:t>действиями других членов команды; оценивать качество своего вклада в общий продукт по</w:t>
      </w:r>
      <w:r>
        <w:rPr>
          <w:color w:val="221F1F"/>
          <w:spacing w:val="1"/>
        </w:rPr>
        <w:t xml:space="preserve"> </w:t>
      </w:r>
      <w:r>
        <w:rPr>
          <w:color w:val="221F1F"/>
        </w:rPr>
        <w:t>критериям,</w:t>
      </w:r>
      <w:r>
        <w:rPr>
          <w:color w:val="221F1F"/>
          <w:spacing w:val="1"/>
        </w:rPr>
        <w:t xml:space="preserve"> </w:t>
      </w:r>
      <w:r>
        <w:rPr>
          <w:color w:val="221F1F"/>
        </w:rPr>
        <w:t>самостоятельно</w:t>
      </w:r>
      <w:r>
        <w:rPr>
          <w:color w:val="221F1F"/>
          <w:spacing w:val="1"/>
        </w:rPr>
        <w:t xml:space="preserve"> </w:t>
      </w:r>
      <w:r>
        <w:rPr>
          <w:color w:val="221F1F"/>
        </w:rPr>
        <w:t>сформулированным</w:t>
      </w:r>
      <w:r>
        <w:rPr>
          <w:color w:val="221F1F"/>
          <w:spacing w:val="1"/>
        </w:rPr>
        <w:t xml:space="preserve"> </w:t>
      </w:r>
      <w:r>
        <w:rPr>
          <w:color w:val="221F1F"/>
        </w:rPr>
        <w:t>участниками</w:t>
      </w:r>
      <w:r>
        <w:rPr>
          <w:color w:val="221F1F"/>
          <w:spacing w:val="1"/>
        </w:rPr>
        <w:t xml:space="preserve"> </w:t>
      </w:r>
      <w:r>
        <w:rPr>
          <w:color w:val="221F1F"/>
        </w:rPr>
        <w:t>взаимодействия;</w:t>
      </w:r>
      <w:r>
        <w:rPr>
          <w:color w:val="221F1F"/>
          <w:spacing w:val="1"/>
        </w:rPr>
        <w:t xml:space="preserve"> </w:t>
      </w:r>
      <w:r>
        <w:rPr>
          <w:color w:val="221F1F"/>
        </w:rPr>
        <w:t>сравнивать</w:t>
      </w:r>
      <w:r>
        <w:rPr>
          <w:color w:val="221F1F"/>
          <w:spacing w:val="1"/>
        </w:rPr>
        <w:t xml:space="preserve"> </w:t>
      </w:r>
      <w:r>
        <w:rPr>
          <w:color w:val="221F1F"/>
        </w:rPr>
        <w:t>результаты</w:t>
      </w:r>
      <w:r>
        <w:rPr>
          <w:color w:val="221F1F"/>
        </w:rPr>
        <w:tab/>
        <w:t>с</w:t>
      </w:r>
      <w:r>
        <w:rPr>
          <w:color w:val="221F1F"/>
        </w:rPr>
        <w:tab/>
        <w:t>исходной</w:t>
      </w:r>
      <w:r>
        <w:rPr>
          <w:color w:val="221F1F"/>
        </w:rPr>
        <w:tab/>
        <w:t>задачей</w:t>
      </w:r>
      <w:r>
        <w:rPr>
          <w:color w:val="221F1F"/>
          <w:spacing w:val="-58"/>
        </w:rPr>
        <w:t xml:space="preserve"> </w:t>
      </w:r>
      <w:r>
        <w:rPr>
          <w:color w:val="221F1F"/>
        </w:rPr>
        <w:t>и вкладом каждого члена команды в достижение результатов, разделять сферу ответственности</w:t>
      </w:r>
      <w:r>
        <w:rPr>
          <w:color w:val="221F1F"/>
          <w:spacing w:val="-57"/>
        </w:rPr>
        <w:t xml:space="preserve"> </w:t>
      </w:r>
      <w:r>
        <w:rPr>
          <w:color w:val="221F1F"/>
        </w:rPr>
        <w:t>и проявлять</w:t>
      </w:r>
      <w:r>
        <w:rPr>
          <w:color w:val="221F1F"/>
          <w:spacing w:val="1"/>
        </w:rPr>
        <w:t xml:space="preserve"> </w:t>
      </w:r>
      <w:r>
        <w:rPr>
          <w:color w:val="221F1F"/>
        </w:rPr>
        <w:t>готовность</w:t>
      </w:r>
      <w:r>
        <w:rPr>
          <w:color w:val="221F1F"/>
          <w:spacing w:val="-1"/>
        </w:rPr>
        <w:t xml:space="preserve"> </w:t>
      </w:r>
      <w:r>
        <w:rPr>
          <w:color w:val="221F1F"/>
        </w:rPr>
        <w:t>к предоставлению</w:t>
      </w:r>
      <w:r>
        <w:rPr>
          <w:color w:val="221F1F"/>
          <w:spacing w:val="1"/>
        </w:rPr>
        <w:t xml:space="preserve"> </w:t>
      </w:r>
      <w:r>
        <w:rPr>
          <w:color w:val="221F1F"/>
        </w:rPr>
        <w:t>отчѐта</w:t>
      </w:r>
      <w:r>
        <w:rPr>
          <w:color w:val="221F1F"/>
          <w:spacing w:val="-1"/>
        </w:rPr>
        <w:t xml:space="preserve"> </w:t>
      </w:r>
      <w:r>
        <w:rPr>
          <w:color w:val="221F1F"/>
        </w:rPr>
        <w:t>перед</w:t>
      </w:r>
      <w:r>
        <w:rPr>
          <w:color w:val="221F1F"/>
          <w:spacing w:val="-1"/>
        </w:rPr>
        <w:t xml:space="preserve"> </w:t>
      </w:r>
      <w:r>
        <w:rPr>
          <w:color w:val="221F1F"/>
        </w:rPr>
        <w:t>группой.</w:t>
      </w:r>
    </w:p>
    <w:p w:rsidR="009727C6" w:rsidRDefault="009727C6" w:rsidP="009727C6">
      <w:pPr>
        <w:ind w:left="1025"/>
        <w:jc w:val="both"/>
        <w:rPr>
          <w:i/>
          <w:sz w:val="24"/>
        </w:rPr>
      </w:pPr>
      <w:r>
        <w:rPr>
          <w:i/>
          <w:color w:val="221F1F"/>
          <w:sz w:val="24"/>
        </w:rPr>
        <w:t>В</w:t>
      </w:r>
      <w:r>
        <w:rPr>
          <w:i/>
          <w:color w:val="221F1F"/>
          <w:spacing w:val="-5"/>
          <w:sz w:val="24"/>
        </w:rPr>
        <w:t xml:space="preserve"> </w:t>
      </w:r>
      <w:r>
        <w:rPr>
          <w:i/>
          <w:color w:val="221F1F"/>
          <w:sz w:val="24"/>
        </w:rPr>
        <w:t>сфере</w:t>
      </w:r>
      <w:r>
        <w:rPr>
          <w:i/>
          <w:color w:val="221F1F"/>
          <w:spacing w:val="-2"/>
          <w:sz w:val="24"/>
        </w:rPr>
        <w:t xml:space="preserve"> </w:t>
      </w:r>
      <w:r>
        <w:rPr>
          <w:i/>
          <w:color w:val="221F1F"/>
          <w:sz w:val="24"/>
        </w:rPr>
        <w:t>универсальных</w:t>
      </w:r>
      <w:r>
        <w:rPr>
          <w:i/>
          <w:color w:val="221F1F"/>
          <w:spacing w:val="-3"/>
          <w:sz w:val="24"/>
        </w:rPr>
        <w:t xml:space="preserve"> </w:t>
      </w:r>
      <w:r>
        <w:rPr>
          <w:i/>
          <w:color w:val="221F1F"/>
          <w:sz w:val="24"/>
        </w:rPr>
        <w:t>регулятивных</w:t>
      </w:r>
      <w:r>
        <w:rPr>
          <w:i/>
          <w:color w:val="221F1F"/>
          <w:spacing w:val="-3"/>
          <w:sz w:val="24"/>
        </w:rPr>
        <w:t xml:space="preserve"> </w:t>
      </w:r>
      <w:r>
        <w:rPr>
          <w:i/>
          <w:color w:val="221F1F"/>
          <w:sz w:val="24"/>
        </w:rPr>
        <w:t>учебных</w:t>
      </w:r>
      <w:r>
        <w:rPr>
          <w:i/>
          <w:color w:val="221F1F"/>
          <w:spacing w:val="-1"/>
          <w:sz w:val="24"/>
        </w:rPr>
        <w:t xml:space="preserve"> </w:t>
      </w:r>
      <w:r>
        <w:rPr>
          <w:i/>
          <w:color w:val="221F1F"/>
          <w:sz w:val="24"/>
        </w:rPr>
        <w:t>действий:</w:t>
      </w:r>
    </w:p>
    <w:p w:rsidR="009727C6" w:rsidRDefault="009727C6" w:rsidP="009727C6">
      <w:pPr>
        <w:pStyle w:val="a4"/>
        <w:ind w:right="616" w:firstLine="708"/>
      </w:pPr>
      <w:r>
        <w:rPr>
          <w:i/>
          <w:color w:val="221F1F"/>
        </w:rPr>
        <w:t>владение</w:t>
      </w:r>
      <w:r>
        <w:rPr>
          <w:i/>
          <w:color w:val="221F1F"/>
          <w:spacing w:val="49"/>
        </w:rPr>
        <w:t xml:space="preserve"> </w:t>
      </w:r>
      <w:r>
        <w:rPr>
          <w:i/>
          <w:color w:val="221F1F"/>
        </w:rPr>
        <w:t>приѐмами</w:t>
      </w:r>
      <w:r>
        <w:rPr>
          <w:i/>
          <w:color w:val="221F1F"/>
          <w:spacing w:val="50"/>
        </w:rPr>
        <w:t xml:space="preserve"> </w:t>
      </w:r>
      <w:r>
        <w:rPr>
          <w:i/>
          <w:color w:val="221F1F"/>
        </w:rPr>
        <w:t>самоорганизации:</w:t>
      </w:r>
      <w:r>
        <w:rPr>
          <w:i/>
          <w:color w:val="221F1F"/>
          <w:spacing w:val="50"/>
        </w:rPr>
        <w:t xml:space="preserve"> </w:t>
      </w:r>
      <w:r>
        <w:rPr>
          <w:color w:val="221F1F"/>
        </w:rPr>
        <w:t>выявлять</w:t>
      </w:r>
      <w:r>
        <w:rPr>
          <w:color w:val="221F1F"/>
          <w:spacing w:val="51"/>
        </w:rPr>
        <w:t xml:space="preserve"> </w:t>
      </w:r>
      <w:r>
        <w:rPr>
          <w:color w:val="221F1F"/>
        </w:rPr>
        <w:t>проблемы</w:t>
      </w:r>
      <w:r>
        <w:rPr>
          <w:color w:val="221F1F"/>
          <w:spacing w:val="50"/>
        </w:rPr>
        <w:t xml:space="preserve"> </w:t>
      </w:r>
      <w:r>
        <w:rPr>
          <w:color w:val="221F1F"/>
        </w:rPr>
        <w:t>для</w:t>
      </w:r>
      <w:r>
        <w:rPr>
          <w:color w:val="221F1F"/>
          <w:spacing w:val="49"/>
        </w:rPr>
        <w:t xml:space="preserve"> </w:t>
      </w:r>
      <w:r>
        <w:rPr>
          <w:color w:val="221F1F"/>
        </w:rPr>
        <w:t>решения</w:t>
      </w:r>
      <w:r>
        <w:rPr>
          <w:color w:val="221F1F"/>
          <w:spacing w:val="51"/>
        </w:rPr>
        <w:t xml:space="preserve"> </w:t>
      </w:r>
      <w:r>
        <w:rPr>
          <w:color w:val="221F1F"/>
        </w:rPr>
        <w:t>в</w:t>
      </w:r>
      <w:r>
        <w:rPr>
          <w:color w:val="221F1F"/>
          <w:spacing w:val="49"/>
        </w:rPr>
        <w:t xml:space="preserve"> </w:t>
      </w:r>
      <w:r>
        <w:rPr>
          <w:color w:val="221F1F"/>
        </w:rPr>
        <w:t>жизненных</w:t>
      </w:r>
      <w:r>
        <w:rPr>
          <w:color w:val="221F1F"/>
          <w:spacing w:val="-57"/>
        </w:rPr>
        <w:t xml:space="preserve"> </w:t>
      </w:r>
      <w:r>
        <w:rPr>
          <w:color w:val="221F1F"/>
        </w:rPr>
        <w:t>и</w:t>
      </w:r>
      <w:r>
        <w:rPr>
          <w:color w:val="221F1F"/>
          <w:spacing w:val="1"/>
        </w:rPr>
        <w:t xml:space="preserve"> </w:t>
      </w:r>
      <w:r>
        <w:rPr>
          <w:color w:val="221F1F"/>
        </w:rPr>
        <w:t>учебных</w:t>
      </w:r>
      <w:r>
        <w:rPr>
          <w:color w:val="221F1F"/>
          <w:spacing w:val="1"/>
        </w:rPr>
        <w:t xml:space="preserve"> </w:t>
      </w:r>
      <w:r>
        <w:rPr>
          <w:color w:val="221F1F"/>
        </w:rPr>
        <w:t>ситуациях;</w:t>
      </w:r>
      <w:r>
        <w:rPr>
          <w:color w:val="221F1F"/>
          <w:spacing w:val="1"/>
        </w:rPr>
        <w:t xml:space="preserve"> </w:t>
      </w:r>
      <w:r>
        <w:rPr>
          <w:color w:val="221F1F"/>
        </w:rPr>
        <w:t>ориентироваться</w:t>
      </w:r>
      <w:r>
        <w:rPr>
          <w:color w:val="221F1F"/>
          <w:spacing w:val="1"/>
        </w:rPr>
        <w:t xml:space="preserve"> </w:t>
      </w:r>
      <w:r>
        <w:rPr>
          <w:color w:val="221F1F"/>
        </w:rPr>
        <w:t>в</w:t>
      </w:r>
      <w:r>
        <w:rPr>
          <w:color w:val="221F1F"/>
          <w:spacing w:val="1"/>
        </w:rPr>
        <w:t xml:space="preserve"> </w:t>
      </w:r>
      <w:r>
        <w:rPr>
          <w:color w:val="221F1F"/>
        </w:rPr>
        <w:t>различных</w:t>
      </w:r>
      <w:r>
        <w:rPr>
          <w:color w:val="221F1F"/>
          <w:spacing w:val="1"/>
        </w:rPr>
        <w:t xml:space="preserve"> </w:t>
      </w:r>
      <w:r>
        <w:rPr>
          <w:color w:val="221F1F"/>
        </w:rPr>
        <w:t>подходах</w:t>
      </w:r>
      <w:r>
        <w:rPr>
          <w:color w:val="221F1F"/>
          <w:spacing w:val="1"/>
        </w:rPr>
        <w:t xml:space="preserve"> </w:t>
      </w:r>
      <w:r>
        <w:rPr>
          <w:color w:val="221F1F"/>
        </w:rPr>
        <w:t>к</w:t>
      </w:r>
      <w:r>
        <w:rPr>
          <w:color w:val="221F1F"/>
          <w:spacing w:val="1"/>
        </w:rPr>
        <w:t xml:space="preserve"> </w:t>
      </w:r>
      <w:r>
        <w:rPr>
          <w:color w:val="221F1F"/>
        </w:rPr>
        <w:t>принятию</w:t>
      </w:r>
      <w:r>
        <w:rPr>
          <w:color w:val="221F1F"/>
          <w:spacing w:val="1"/>
        </w:rPr>
        <w:t xml:space="preserve"> </w:t>
      </w:r>
      <w:r>
        <w:rPr>
          <w:color w:val="221F1F"/>
        </w:rPr>
        <w:t>решений</w:t>
      </w:r>
      <w:r>
        <w:rPr>
          <w:color w:val="221F1F"/>
          <w:spacing w:val="1"/>
        </w:rPr>
        <w:t xml:space="preserve"> </w:t>
      </w:r>
      <w:r>
        <w:rPr>
          <w:color w:val="221F1F"/>
        </w:rPr>
        <w:t>(индивидуально, в группе, групповой); самостоятельно составлять алгоритм решения задачи</w:t>
      </w:r>
      <w:r>
        <w:rPr>
          <w:color w:val="221F1F"/>
          <w:spacing w:val="1"/>
        </w:rPr>
        <w:t xml:space="preserve"> </w:t>
      </w:r>
      <w:r>
        <w:rPr>
          <w:color w:val="221F1F"/>
        </w:rPr>
        <w:t>(или</w:t>
      </w:r>
      <w:r>
        <w:rPr>
          <w:color w:val="221F1F"/>
          <w:spacing w:val="1"/>
        </w:rPr>
        <w:t xml:space="preserve"> </w:t>
      </w:r>
      <w:r>
        <w:rPr>
          <w:color w:val="221F1F"/>
        </w:rPr>
        <w:t>его</w:t>
      </w:r>
      <w:r>
        <w:rPr>
          <w:color w:val="221F1F"/>
          <w:spacing w:val="60"/>
        </w:rPr>
        <w:t xml:space="preserve"> </w:t>
      </w:r>
      <w:r>
        <w:rPr>
          <w:color w:val="221F1F"/>
        </w:rPr>
        <w:t>часть),</w:t>
      </w:r>
      <w:r>
        <w:rPr>
          <w:color w:val="221F1F"/>
          <w:spacing w:val="60"/>
        </w:rPr>
        <w:t xml:space="preserve"> </w:t>
      </w:r>
      <w:r>
        <w:rPr>
          <w:color w:val="221F1F"/>
        </w:rPr>
        <w:t>выбирать</w:t>
      </w:r>
      <w:r>
        <w:rPr>
          <w:color w:val="221F1F"/>
          <w:spacing w:val="60"/>
        </w:rPr>
        <w:t xml:space="preserve"> </w:t>
      </w:r>
      <w:r>
        <w:rPr>
          <w:color w:val="221F1F"/>
        </w:rPr>
        <w:t>способ</w:t>
      </w:r>
      <w:r>
        <w:rPr>
          <w:color w:val="221F1F"/>
          <w:spacing w:val="60"/>
        </w:rPr>
        <w:t xml:space="preserve"> </w:t>
      </w:r>
      <w:r>
        <w:rPr>
          <w:color w:val="221F1F"/>
        </w:rPr>
        <w:t>решения</w:t>
      </w:r>
      <w:r>
        <w:rPr>
          <w:color w:val="221F1F"/>
          <w:spacing w:val="60"/>
        </w:rPr>
        <w:t xml:space="preserve"> </w:t>
      </w:r>
      <w:r>
        <w:rPr>
          <w:color w:val="221F1F"/>
        </w:rPr>
        <w:t>учебной</w:t>
      </w:r>
      <w:r>
        <w:rPr>
          <w:color w:val="221F1F"/>
          <w:spacing w:val="60"/>
        </w:rPr>
        <w:t xml:space="preserve"> </w:t>
      </w:r>
      <w:r>
        <w:rPr>
          <w:color w:val="221F1F"/>
        </w:rPr>
        <w:t>задачи</w:t>
      </w:r>
      <w:r>
        <w:rPr>
          <w:color w:val="221F1F"/>
          <w:spacing w:val="60"/>
        </w:rPr>
        <w:t xml:space="preserve"> </w:t>
      </w:r>
      <w:r>
        <w:rPr>
          <w:color w:val="221F1F"/>
        </w:rPr>
        <w:t>с</w:t>
      </w:r>
      <w:r>
        <w:rPr>
          <w:color w:val="221F1F"/>
          <w:spacing w:val="60"/>
        </w:rPr>
        <w:t xml:space="preserve"> </w:t>
      </w:r>
      <w:r>
        <w:rPr>
          <w:color w:val="221F1F"/>
        </w:rPr>
        <w:t>учѐтом</w:t>
      </w:r>
      <w:r>
        <w:rPr>
          <w:color w:val="221F1F"/>
          <w:spacing w:val="60"/>
        </w:rPr>
        <w:t xml:space="preserve"> </w:t>
      </w:r>
      <w:r>
        <w:rPr>
          <w:color w:val="221F1F"/>
        </w:rPr>
        <w:t>имеющихся</w:t>
      </w:r>
      <w:r>
        <w:rPr>
          <w:color w:val="221F1F"/>
          <w:spacing w:val="60"/>
        </w:rPr>
        <w:t xml:space="preserve"> </w:t>
      </w:r>
      <w:r>
        <w:rPr>
          <w:color w:val="221F1F"/>
        </w:rPr>
        <w:t>ресурсов</w:t>
      </w:r>
      <w:r>
        <w:rPr>
          <w:color w:val="221F1F"/>
          <w:spacing w:val="-57"/>
        </w:rPr>
        <w:t xml:space="preserve"> </w:t>
      </w:r>
      <w:r>
        <w:rPr>
          <w:color w:val="221F1F"/>
        </w:rPr>
        <w:t>и собственных возможностей, аргументировать предлагаемые варианты решений; составлять</w:t>
      </w:r>
      <w:r>
        <w:rPr>
          <w:color w:val="221F1F"/>
          <w:spacing w:val="1"/>
        </w:rPr>
        <w:t xml:space="preserve"> </w:t>
      </w:r>
      <w:r>
        <w:rPr>
          <w:color w:val="221F1F"/>
        </w:rPr>
        <w:t>план</w:t>
      </w:r>
      <w:r>
        <w:rPr>
          <w:color w:val="221F1F"/>
          <w:spacing w:val="1"/>
        </w:rPr>
        <w:t xml:space="preserve"> </w:t>
      </w:r>
      <w:r>
        <w:rPr>
          <w:color w:val="221F1F"/>
        </w:rPr>
        <w:t>действий</w:t>
      </w:r>
      <w:r>
        <w:rPr>
          <w:color w:val="221F1F"/>
          <w:spacing w:val="1"/>
        </w:rPr>
        <w:t xml:space="preserve"> </w:t>
      </w:r>
      <w:r>
        <w:rPr>
          <w:color w:val="221F1F"/>
        </w:rPr>
        <w:t>(план</w:t>
      </w:r>
      <w:r>
        <w:rPr>
          <w:color w:val="221F1F"/>
          <w:spacing w:val="1"/>
        </w:rPr>
        <w:t xml:space="preserve"> </w:t>
      </w:r>
      <w:r>
        <w:rPr>
          <w:color w:val="221F1F"/>
        </w:rPr>
        <w:t>реализации</w:t>
      </w:r>
      <w:r>
        <w:rPr>
          <w:color w:val="221F1F"/>
          <w:spacing w:val="1"/>
        </w:rPr>
        <w:t xml:space="preserve"> </w:t>
      </w:r>
      <w:r>
        <w:rPr>
          <w:color w:val="221F1F"/>
        </w:rPr>
        <w:t>намеченного</w:t>
      </w:r>
      <w:r>
        <w:rPr>
          <w:color w:val="221F1F"/>
          <w:spacing w:val="1"/>
        </w:rPr>
        <w:t xml:space="preserve"> </w:t>
      </w:r>
      <w:r>
        <w:rPr>
          <w:color w:val="221F1F"/>
        </w:rPr>
        <w:t>алгоритма</w:t>
      </w:r>
      <w:r>
        <w:rPr>
          <w:color w:val="221F1F"/>
          <w:spacing w:val="1"/>
        </w:rPr>
        <w:t xml:space="preserve"> </w:t>
      </w:r>
      <w:r>
        <w:rPr>
          <w:color w:val="221F1F"/>
        </w:rPr>
        <w:t>решения</w:t>
      </w:r>
      <w:r>
        <w:rPr>
          <w:color w:val="221F1F"/>
          <w:spacing w:val="1"/>
        </w:rPr>
        <w:t xml:space="preserve"> </w:t>
      </w:r>
      <w:r>
        <w:rPr>
          <w:color w:val="221F1F"/>
        </w:rPr>
        <w:t>или</w:t>
      </w:r>
      <w:r>
        <w:rPr>
          <w:color w:val="221F1F"/>
          <w:spacing w:val="1"/>
        </w:rPr>
        <w:t xml:space="preserve"> </w:t>
      </w:r>
      <w:r>
        <w:rPr>
          <w:color w:val="221F1F"/>
        </w:rPr>
        <w:t>его</w:t>
      </w:r>
      <w:r>
        <w:rPr>
          <w:color w:val="221F1F"/>
          <w:spacing w:val="1"/>
        </w:rPr>
        <w:t xml:space="preserve"> </w:t>
      </w:r>
      <w:r>
        <w:rPr>
          <w:color w:val="221F1F"/>
        </w:rPr>
        <w:t>части),</w:t>
      </w:r>
      <w:r>
        <w:rPr>
          <w:color w:val="221F1F"/>
          <w:spacing w:val="1"/>
        </w:rPr>
        <w:t xml:space="preserve"> </w:t>
      </w:r>
      <w:r>
        <w:rPr>
          <w:color w:val="221F1F"/>
        </w:rPr>
        <w:t>корректировать предложенный алгоритм (или его часть) с учѐтом получения новых знаний об</w:t>
      </w:r>
      <w:r>
        <w:rPr>
          <w:color w:val="221F1F"/>
          <w:spacing w:val="1"/>
        </w:rPr>
        <w:t xml:space="preserve"> </w:t>
      </w:r>
      <w:r>
        <w:rPr>
          <w:color w:val="221F1F"/>
        </w:rPr>
        <w:t>изучаемом</w:t>
      </w:r>
      <w:r>
        <w:rPr>
          <w:color w:val="221F1F"/>
          <w:spacing w:val="-1"/>
        </w:rPr>
        <w:t xml:space="preserve"> </w:t>
      </w:r>
      <w:r>
        <w:rPr>
          <w:color w:val="221F1F"/>
        </w:rPr>
        <w:t>объекте;</w:t>
      </w:r>
      <w:r>
        <w:rPr>
          <w:color w:val="221F1F"/>
          <w:spacing w:val="1"/>
        </w:rPr>
        <w:t xml:space="preserve"> </w:t>
      </w:r>
      <w:r>
        <w:rPr>
          <w:color w:val="221F1F"/>
        </w:rPr>
        <w:t>делать выбор и брать</w:t>
      </w:r>
      <w:r>
        <w:rPr>
          <w:color w:val="221F1F"/>
          <w:spacing w:val="1"/>
        </w:rPr>
        <w:t xml:space="preserve"> </w:t>
      </w:r>
      <w:r>
        <w:rPr>
          <w:color w:val="221F1F"/>
        </w:rPr>
        <w:t>ответственность за</w:t>
      </w:r>
      <w:r>
        <w:rPr>
          <w:color w:val="221F1F"/>
          <w:spacing w:val="-2"/>
        </w:rPr>
        <w:t xml:space="preserve"> </w:t>
      </w:r>
      <w:r>
        <w:rPr>
          <w:color w:val="221F1F"/>
        </w:rPr>
        <w:t>решение;</w:t>
      </w:r>
    </w:p>
    <w:p w:rsidR="009727C6" w:rsidRDefault="009727C6" w:rsidP="009727C6">
      <w:pPr>
        <w:pStyle w:val="a4"/>
        <w:ind w:right="617" w:firstLine="708"/>
      </w:pPr>
      <w:r>
        <w:rPr>
          <w:i/>
          <w:color w:val="221F1F"/>
        </w:rPr>
        <w:t>владение</w:t>
      </w:r>
      <w:r>
        <w:rPr>
          <w:i/>
          <w:color w:val="221F1F"/>
          <w:spacing w:val="1"/>
        </w:rPr>
        <w:t xml:space="preserve"> </w:t>
      </w:r>
      <w:r>
        <w:rPr>
          <w:i/>
          <w:color w:val="221F1F"/>
        </w:rPr>
        <w:t>приѐмами</w:t>
      </w:r>
      <w:r>
        <w:rPr>
          <w:i/>
          <w:color w:val="221F1F"/>
          <w:spacing w:val="1"/>
        </w:rPr>
        <w:t xml:space="preserve"> </w:t>
      </w:r>
      <w:r>
        <w:rPr>
          <w:i/>
          <w:color w:val="221F1F"/>
        </w:rPr>
        <w:t>самоконтроля:</w:t>
      </w:r>
      <w:r>
        <w:rPr>
          <w:i/>
          <w:color w:val="221F1F"/>
          <w:spacing w:val="1"/>
        </w:rPr>
        <w:t xml:space="preserve"> </w:t>
      </w:r>
      <w:r>
        <w:rPr>
          <w:color w:val="221F1F"/>
        </w:rPr>
        <w:t>проявлять</w:t>
      </w:r>
      <w:r>
        <w:rPr>
          <w:color w:val="221F1F"/>
          <w:spacing w:val="1"/>
        </w:rPr>
        <w:t xml:space="preserve"> </w:t>
      </w:r>
      <w:r>
        <w:rPr>
          <w:color w:val="221F1F"/>
        </w:rPr>
        <w:t>способность</w:t>
      </w:r>
      <w:r>
        <w:rPr>
          <w:color w:val="221F1F"/>
          <w:spacing w:val="1"/>
        </w:rPr>
        <w:t xml:space="preserve"> </w:t>
      </w:r>
      <w:r>
        <w:rPr>
          <w:color w:val="221F1F"/>
        </w:rPr>
        <w:t>к</w:t>
      </w:r>
      <w:r>
        <w:rPr>
          <w:color w:val="221F1F"/>
          <w:spacing w:val="1"/>
        </w:rPr>
        <w:t xml:space="preserve"> </w:t>
      </w:r>
      <w:r>
        <w:rPr>
          <w:color w:val="221F1F"/>
        </w:rPr>
        <w:t>самоконтролю,</w:t>
      </w:r>
      <w:r>
        <w:rPr>
          <w:color w:val="221F1F"/>
          <w:spacing w:val="1"/>
        </w:rPr>
        <w:t xml:space="preserve"> </w:t>
      </w:r>
      <w:r>
        <w:rPr>
          <w:color w:val="221F1F"/>
        </w:rPr>
        <w:t>самомотивации и рефлексии, к адекватной оценке и изменению ситуации; объяснять причины</w:t>
      </w:r>
      <w:r>
        <w:rPr>
          <w:color w:val="221F1F"/>
          <w:spacing w:val="1"/>
        </w:rPr>
        <w:t xml:space="preserve"> </w:t>
      </w:r>
      <w:r>
        <w:rPr>
          <w:color w:val="221F1F"/>
        </w:rPr>
        <w:t>достижения (недостижения) результатов деятельности, давать оценку приобретѐнному опыту,</w:t>
      </w:r>
      <w:r>
        <w:rPr>
          <w:color w:val="221F1F"/>
          <w:spacing w:val="1"/>
        </w:rPr>
        <w:t xml:space="preserve"> </w:t>
      </w:r>
      <w:r>
        <w:rPr>
          <w:color w:val="221F1F"/>
        </w:rPr>
        <w:t>находить позитивное в произошедшей ситуации, вносить коррективы в деятельность на основе</w:t>
      </w:r>
      <w:r>
        <w:rPr>
          <w:color w:val="221F1F"/>
          <w:spacing w:val="1"/>
        </w:rPr>
        <w:t xml:space="preserve"> </w:t>
      </w:r>
      <w:r>
        <w:rPr>
          <w:color w:val="221F1F"/>
        </w:rPr>
        <w:t>новых</w:t>
      </w:r>
      <w:r>
        <w:rPr>
          <w:color w:val="221F1F"/>
          <w:spacing w:val="1"/>
        </w:rPr>
        <w:t xml:space="preserve"> </w:t>
      </w:r>
      <w:r>
        <w:rPr>
          <w:color w:val="221F1F"/>
        </w:rPr>
        <w:t>обстоятельств,</w:t>
      </w:r>
      <w:r>
        <w:rPr>
          <w:color w:val="221F1F"/>
          <w:spacing w:val="1"/>
        </w:rPr>
        <w:t xml:space="preserve"> </w:t>
      </w:r>
      <w:r>
        <w:rPr>
          <w:color w:val="221F1F"/>
        </w:rPr>
        <w:t>изменившихся</w:t>
      </w:r>
      <w:r>
        <w:rPr>
          <w:color w:val="221F1F"/>
          <w:spacing w:val="1"/>
        </w:rPr>
        <w:t xml:space="preserve"> </w:t>
      </w:r>
      <w:r>
        <w:rPr>
          <w:color w:val="221F1F"/>
        </w:rPr>
        <w:t>ситуаций,</w:t>
      </w:r>
      <w:r>
        <w:rPr>
          <w:color w:val="221F1F"/>
          <w:spacing w:val="1"/>
        </w:rPr>
        <w:t xml:space="preserve"> </w:t>
      </w:r>
      <w:r>
        <w:rPr>
          <w:color w:val="221F1F"/>
        </w:rPr>
        <w:t>установленных</w:t>
      </w:r>
      <w:r>
        <w:rPr>
          <w:color w:val="221F1F"/>
          <w:spacing w:val="1"/>
        </w:rPr>
        <w:t xml:space="preserve"> </w:t>
      </w:r>
      <w:r>
        <w:rPr>
          <w:color w:val="221F1F"/>
        </w:rPr>
        <w:t>ошибок,</w:t>
      </w:r>
      <w:r>
        <w:rPr>
          <w:color w:val="221F1F"/>
          <w:spacing w:val="61"/>
        </w:rPr>
        <w:t xml:space="preserve"> </w:t>
      </w:r>
      <w:r>
        <w:rPr>
          <w:color w:val="221F1F"/>
        </w:rPr>
        <w:t>возникших</w:t>
      </w:r>
      <w:r>
        <w:rPr>
          <w:color w:val="221F1F"/>
          <w:spacing w:val="1"/>
        </w:rPr>
        <w:t xml:space="preserve"> </w:t>
      </w:r>
      <w:r>
        <w:rPr>
          <w:color w:val="221F1F"/>
        </w:rPr>
        <w:t>трудностей;</w:t>
      </w:r>
      <w:r>
        <w:rPr>
          <w:color w:val="221F1F"/>
          <w:spacing w:val="1"/>
        </w:rPr>
        <w:t xml:space="preserve"> </w:t>
      </w:r>
      <w:r>
        <w:rPr>
          <w:color w:val="221F1F"/>
        </w:rPr>
        <w:t>оценивать</w:t>
      </w:r>
      <w:r>
        <w:rPr>
          <w:color w:val="221F1F"/>
          <w:spacing w:val="-1"/>
        </w:rPr>
        <w:t xml:space="preserve"> </w:t>
      </w:r>
      <w:r>
        <w:rPr>
          <w:color w:val="221F1F"/>
        </w:rPr>
        <w:t>соответствие</w:t>
      </w:r>
      <w:r>
        <w:rPr>
          <w:color w:val="221F1F"/>
          <w:spacing w:val="-2"/>
        </w:rPr>
        <w:t xml:space="preserve"> </w:t>
      </w:r>
      <w:r>
        <w:rPr>
          <w:color w:val="221F1F"/>
        </w:rPr>
        <w:t>результата цели</w:t>
      </w:r>
      <w:r>
        <w:rPr>
          <w:color w:val="221F1F"/>
          <w:spacing w:val="2"/>
        </w:rPr>
        <w:t xml:space="preserve"> </w:t>
      </w:r>
      <w:r>
        <w:rPr>
          <w:color w:val="221F1F"/>
        </w:rPr>
        <w:t>и</w:t>
      </w:r>
      <w:r>
        <w:rPr>
          <w:color w:val="221F1F"/>
          <w:spacing w:val="2"/>
        </w:rPr>
        <w:t xml:space="preserve"> </w:t>
      </w:r>
      <w:r>
        <w:rPr>
          <w:color w:val="221F1F"/>
        </w:rPr>
        <w:t>условиям;</w:t>
      </w:r>
    </w:p>
    <w:p w:rsidR="009727C6" w:rsidRDefault="009727C6" w:rsidP="009727C6">
      <w:pPr>
        <w:ind w:left="1025"/>
        <w:jc w:val="both"/>
        <w:rPr>
          <w:i/>
          <w:sz w:val="24"/>
        </w:rPr>
      </w:pPr>
      <w:r>
        <w:rPr>
          <w:i/>
          <w:color w:val="221F1F"/>
          <w:sz w:val="24"/>
        </w:rPr>
        <w:t>В</w:t>
      </w:r>
      <w:r>
        <w:rPr>
          <w:i/>
          <w:color w:val="221F1F"/>
          <w:spacing w:val="-3"/>
          <w:sz w:val="24"/>
        </w:rPr>
        <w:t xml:space="preserve"> </w:t>
      </w:r>
      <w:r>
        <w:rPr>
          <w:i/>
          <w:color w:val="221F1F"/>
          <w:sz w:val="24"/>
        </w:rPr>
        <w:t>сфере</w:t>
      </w:r>
      <w:r>
        <w:rPr>
          <w:i/>
          <w:color w:val="221F1F"/>
          <w:spacing w:val="-2"/>
          <w:sz w:val="24"/>
        </w:rPr>
        <w:t xml:space="preserve"> </w:t>
      </w:r>
      <w:r>
        <w:rPr>
          <w:i/>
          <w:color w:val="221F1F"/>
          <w:sz w:val="24"/>
        </w:rPr>
        <w:t>эмоционального интеллекта,</w:t>
      </w:r>
      <w:r>
        <w:rPr>
          <w:i/>
          <w:color w:val="221F1F"/>
          <w:spacing w:val="-1"/>
          <w:sz w:val="24"/>
        </w:rPr>
        <w:t xml:space="preserve"> </w:t>
      </w:r>
      <w:r>
        <w:rPr>
          <w:i/>
          <w:color w:val="221F1F"/>
          <w:sz w:val="24"/>
        </w:rPr>
        <w:t>понимания</w:t>
      </w:r>
      <w:r>
        <w:rPr>
          <w:i/>
          <w:color w:val="221F1F"/>
          <w:spacing w:val="-2"/>
          <w:sz w:val="24"/>
        </w:rPr>
        <w:t xml:space="preserve"> </w:t>
      </w:r>
      <w:r>
        <w:rPr>
          <w:i/>
          <w:color w:val="221F1F"/>
          <w:sz w:val="24"/>
        </w:rPr>
        <w:t>себя</w:t>
      </w:r>
      <w:r>
        <w:rPr>
          <w:i/>
          <w:color w:val="221F1F"/>
          <w:spacing w:val="-3"/>
          <w:sz w:val="24"/>
        </w:rPr>
        <w:t xml:space="preserve"> </w:t>
      </w:r>
      <w:r>
        <w:rPr>
          <w:i/>
          <w:color w:val="221F1F"/>
          <w:sz w:val="24"/>
        </w:rPr>
        <w:t>и</w:t>
      </w:r>
      <w:r>
        <w:rPr>
          <w:i/>
          <w:color w:val="221F1F"/>
          <w:spacing w:val="-1"/>
          <w:sz w:val="24"/>
        </w:rPr>
        <w:t xml:space="preserve"> </w:t>
      </w:r>
      <w:r>
        <w:rPr>
          <w:i/>
          <w:color w:val="221F1F"/>
          <w:sz w:val="24"/>
        </w:rPr>
        <w:t>других:</w:t>
      </w:r>
    </w:p>
    <w:p w:rsidR="009727C6" w:rsidRDefault="009727C6" w:rsidP="009727C6">
      <w:pPr>
        <w:pStyle w:val="a4"/>
        <w:ind w:right="617" w:firstLine="708"/>
      </w:pPr>
      <w:r>
        <w:rPr>
          <w:color w:val="221F1F"/>
        </w:rPr>
        <w:t>выявлять</w:t>
      </w:r>
      <w:r>
        <w:rPr>
          <w:color w:val="221F1F"/>
          <w:spacing w:val="1"/>
        </w:rPr>
        <w:t xml:space="preserve"> </w:t>
      </w:r>
      <w:r>
        <w:rPr>
          <w:color w:val="221F1F"/>
        </w:rPr>
        <w:t>на</w:t>
      </w:r>
      <w:r>
        <w:rPr>
          <w:color w:val="221F1F"/>
          <w:spacing w:val="1"/>
        </w:rPr>
        <w:t xml:space="preserve"> </w:t>
      </w:r>
      <w:r>
        <w:rPr>
          <w:color w:val="221F1F"/>
        </w:rPr>
        <w:t>примерах</w:t>
      </w:r>
      <w:r>
        <w:rPr>
          <w:color w:val="221F1F"/>
          <w:spacing w:val="1"/>
        </w:rPr>
        <w:t xml:space="preserve"> </w:t>
      </w:r>
      <w:r>
        <w:rPr>
          <w:color w:val="221F1F"/>
        </w:rPr>
        <w:t>исторических</w:t>
      </w:r>
      <w:r>
        <w:rPr>
          <w:color w:val="221F1F"/>
          <w:spacing w:val="1"/>
        </w:rPr>
        <w:t xml:space="preserve"> </w:t>
      </w:r>
      <w:r>
        <w:rPr>
          <w:color w:val="221F1F"/>
        </w:rPr>
        <w:t>ситуаций</w:t>
      </w:r>
      <w:r>
        <w:rPr>
          <w:color w:val="221F1F"/>
          <w:spacing w:val="1"/>
        </w:rPr>
        <w:t xml:space="preserve"> </w:t>
      </w:r>
      <w:r>
        <w:rPr>
          <w:color w:val="221F1F"/>
        </w:rPr>
        <w:t>роль</w:t>
      </w:r>
      <w:r>
        <w:rPr>
          <w:color w:val="221F1F"/>
          <w:spacing w:val="1"/>
        </w:rPr>
        <w:t xml:space="preserve"> </w:t>
      </w:r>
      <w:r>
        <w:rPr>
          <w:color w:val="221F1F"/>
        </w:rPr>
        <w:t>эмоций</w:t>
      </w:r>
      <w:r>
        <w:rPr>
          <w:color w:val="221F1F"/>
          <w:spacing w:val="1"/>
        </w:rPr>
        <w:t xml:space="preserve"> </w:t>
      </w:r>
      <w:r>
        <w:rPr>
          <w:color w:val="221F1F"/>
        </w:rPr>
        <w:t>в</w:t>
      </w:r>
      <w:r>
        <w:rPr>
          <w:color w:val="221F1F"/>
          <w:spacing w:val="1"/>
        </w:rPr>
        <w:t xml:space="preserve"> </w:t>
      </w:r>
      <w:r>
        <w:rPr>
          <w:color w:val="221F1F"/>
        </w:rPr>
        <w:t>отношениях</w:t>
      </w:r>
      <w:r>
        <w:rPr>
          <w:color w:val="221F1F"/>
          <w:spacing w:val="1"/>
        </w:rPr>
        <w:t xml:space="preserve"> </w:t>
      </w:r>
      <w:r>
        <w:rPr>
          <w:color w:val="221F1F"/>
        </w:rPr>
        <w:t>между</w:t>
      </w:r>
      <w:r>
        <w:rPr>
          <w:color w:val="221F1F"/>
          <w:spacing w:val="1"/>
        </w:rPr>
        <w:t xml:space="preserve"> </w:t>
      </w:r>
      <w:r>
        <w:rPr>
          <w:color w:val="221F1F"/>
        </w:rPr>
        <w:t>людьми;</w:t>
      </w:r>
    </w:p>
    <w:p w:rsidR="009727C6" w:rsidRDefault="009727C6" w:rsidP="009727C6">
      <w:pPr>
        <w:pStyle w:val="a4"/>
        <w:ind w:right="622" w:firstLine="708"/>
      </w:pPr>
      <w:r>
        <w:rPr>
          <w:color w:val="221F1F"/>
        </w:rPr>
        <w:t xml:space="preserve">ставить   себя   на   место   другого  </w:t>
      </w:r>
      <w:r>
        <w:rPr>
          <w:color w:val="221F1F"/>
          <w:spacing w:val="1"/>
        </w:rPr>
        <w:t xml:space="preserve"> </w:t>
      </w:r>
      <w:r>
        <w:rPr>
          <w:color w:val="221F1F"/>
        </w:rPr>
        <w:t>человека,    понимать   мотивы   действий   другого</w:t>
      </w:r>
      <w:r>
        <w:rPr>
          <w:color w:val="221F1F"/>
          <w:spacing w:val="1"/>
        </w:rPr>
        <w:t xml:space="preserve"> </w:t>
      </w:r>
      <w:r>
        <w:rPr>
          <w:color w:val="221F1F"/>
        </w:rPr>
        <w:t>(в</w:t>
      </w:r>
      <w:r>
        <w:rPr>
          <w:color w:val="221F1F"/>
          <w:spacing w:val="-2"/>
        </w:rPr>
        <w:t xml:space="preserve"> </w:t>
      </w:r>
      <w:r>
        <w:rPr>
          <w:color w:val="221F1F"/>
        </w:rPr>
        <w:t>исторических</w:t>
      </w:r>
      <w:r>
        <w:rPr>
          <w:color w:val="221F1F"/>
          <w:spacing w:val="3"/>
        </w:rPr>
        <w:t xml:space="preserve"> </w:t>
      </w:r>
      <w:r>
        <w:rPr>
          <w:color w:val="221F1F"/>
        </w:rPr>
        <w:t>ситуациях и</w:t>
      </w:r>
      <w:r>
        <w:rPr>
          <w:color w:val="221F1F"/>
          <w:spacing w:val="1"/>
        </w:rPr>
        <w:t xml:space="preserve"> </w:t>
      </w:r>
      <w:r>
        <w:rPr>
          <w:color w:val="221F1F"/>
        </w:rPr>
        <w:t>окружающей</w:t>
      </w:r>
      <w:r>
        <w:rPr>
          <w:color w:val="221F1F"/>
          <w:spacing w:val="1"/>
        </w:rPr>
        <w:t xml:space="preserve"> </w:t>
      </w:r>
      <w:r>
        <w:rPr>
          <w:color w:val="221F1F"/>
        </w:rPr>
        <w:t>действительности);</w:t>
      </w:r>
    </w:p>
    <w:p w:rsidR="009727C6" w:rsidRDefault="009727C6" w:rsidP="009727C6">
      <w:pPr>
        <w:pStyle w:val="a4"/>
        <w:ind w:right="619" w:firstLine="708"/>
      </w:pPr>
      <w:r>
        <w:rPr>
          <w:color w:val="221F1F"/>
        </w:rPr>
        <w:t>регулировать</w:t>
      </w:r>
      <w:r>
        <w:rPr>
          <w:color w:val="221F1F"/>
          <w:spacing w:val="1"/>
        </w:rPr>
        <w:t xml:space="preserve"> </w:t>
      </w:r>
      <w:r>
        <w:rPr>
          <w:color w:val="221F1F"/>
        </w:rPr>
        <w:t>способ</w:t>
      </w:r>
      <w:r>
        <w:rPr>
          <w:color w:val="221F1F"/>
          <w:spacing w:val="1"/>
        </w:rPr>
        <w:t xml:space="preserve"> </w:t>
      </w:r>
      <w:r>
        <w:rPr>
          <w:color w:val="221F1F"/>
        </w:rPr>
        <w:t>выражения</w:t>
      </w:r>
      <w:r>
        <w:rPr>
          <w:color w:val="221F1F"/>
          <w:spacing w:val="1"/>
        </w:rPr>
        <w:t xml:space="preserve"> </w:t>
      </w:r>
      <w:r>
        <w:rPr>
          <w:color w:val="221F1F"/>
        </w:rPr>
        <w:t>своих</w:t>
      </w:r>
      <w:r>
        <w:rPr>
          <w:color w:val="221F1F"/>
          <w:spacing w:val="1"/>
        </w:rPr>
        <w:t xml:space="preserve"> </w:t>
      </w:r>
      <w:r>
        <w:rPr>
          <w:color w:val="221F1F"/>
        </w:rPr>
        <w:t>эмоций</w:t>
      </w:r>
      <w:r>
        <w:rPr>
          <w:color w:val="221F1F"/>
          <w:spacing w:val="1"/>
        </w:rPr>
        <w:t xml:space="preserve"> </w:t>
      </w:r>
      <w:r>
        <w:rPr>
          <w:color w:val="221F1F"/>
        </w:rPr>
        <w:t>с</w:t>
      </w:r>
      <w:r>
        <w:rPr>
          <w:color w:val="221F1F"/>
          <w:spacing w:val="1"/>
        </w:rPr>
        <w:t xml:space="preserve"> </w:t>
      </w:r>
      <w:r>
        <w:rPr>
          <w:color w:val="221F1F"/>
        </w:rPr>
        <w:t>учетом</w:t>
      </w:r>
      <w:r>
        <w:rPr>
          <w:color w:val="221F1F"/>
          <w:spacing w:val="1"/>
        </w:rPr>
        <w:t xml:space="preserve"> </w:t>
      </w:r>
      <w:r>
        <w:rPr>
          <w:color w:val="221F1F"/>
        </w:rPr>
        <w:t>позиций</w:t>
      </w:r>
      <w:r>
        <w:rPr>
          <w:color w:val="221F1F"/>
          <w:spacing w:val="1"/>
        </w:rPr>
        <w:t xml:space="preserve"> </w:t>
      </w:r>
      <w:r>
        <w:rPr>
          <w:color w:val="221F1F"/>
        </w:rPr>
        <w:t>и</w:t>
      </w:r>
      <w:r>
        <w:rPr>
          <w:color w:val="221F1F"/>
          <w:spacing w:val="1"/>
        </w:rPr>
        <w:t xml:space="preserve"> </w:t>
      </w:r>
      <w:r>
        <w:rPr>
          <w:color w:val="221F1F"/>
        </w:rPr>
        <w:t>мнений</w:t>
      </w:r>
      <w:r>
        <w:rPr>
          <w:color w:val="221F1F"/>
          <w:spacing w:val="1"/>
        </w:rPr>
        <w:t xml:space="preserve"> </w:t>
      </w:r>
      <w:r>
        <w:rPr>
          <w:color w:val="221F1F"/>
        </w:rPr>
        <w:t>других</w:t>
      </w:r>
      <w:r>
        <w:rPr>
          <w:color w:val="221F1F"/>
          <w:spacing w:val="1"/>
        </w:rPr>
        <w:t xml:space="preserve"> </w:t>
      </w:r>
      <w:r>
        <w:rPr>
          <w:color w:val="221F1F"/>
        </w:rPr>
        <w:t>участников общения.</w:t>
      </w:r>
    </w:p>
    <w:p w:rsidR="009727C6" w:rsidRDefault="009727C6" w:rsidP="009727C6">
      <w:pPr>
        <w:pStyle w:val="Heading4"/>
        <w:spacing w:before="4"/>
        <w:ind w:left="1025"/>
        <w:jc w:val="left"/>
      </w:pPr>
      <w:r>
        <w:rPr>
          <w:color w:val="221F1F"/>
        </w:rPr>
        <w:t>ПРЕДМЕТНЫЕ</w:t>
      </w:r>
      <w:r>
        <w:rPr>
          <w:color w:val="221F1F"/>
          <w:spacing w:val="-3"/>
        </w:rPr>
        <w:t xml:space="preserve"> </w:t>
      </w:r>
      <w:r>
        <w:rPr>
          <w:color w:val="221F1F"/>
        </w:rPr>
        <w:t>РЕЗУЛЬТАТЫ</w:t>
      </w:r>
    </w:p>
    <w:p w:rsidR="009727C6" w:rsidRDefault="009727C6" w:rsidP="009727C6">
      <w:pPr>
        <w:pStyle w:val="a4"/>
        <w:ind w:right="616" w:firstLine="708"/>
      </w:pPr>
      <w:r>
        <w:rPr>
          <w:color w:val="221F1F"/>
        </w:rPr>
        <w:t>В</w:t>
      </w:r>
      <w:r>
        <w:rPr>
          <w:color w:val="221F1F"/>
          <w:spacing w:val="1"/>
        </w:rPr>
        <w:t xml:space="preserve"> </w:t>
      </w:r>
      <w:r>
        <w:rPr>
          <w:color w:val="221F1F"/>
        </w:rPr>
        <w:t>составе</w:t>
      </w:r>
      <w:r>
        <w:rPr>
          <w:color w:val="221F1F"/>
          <w:spacing w:val="1"/>
        </w:rPr>
        <w:t xml:space="preserve"> </w:t>
      </w:r>
      <w:r>
        <w:rPr>
          <w:color w:val="221F1F"/>
        </w:rPr>
        <w:t>предметных</w:t>
      </w:r>
      <w:r>
        <w:rPr>
          <w:color w:val="221F1F"/>
          <w:spacing w:val="1"/>
        </w:rPr>
        <w:t xml:space="preserve"> </w:t>
      </w:r>
      <w:r>
        <w:rPr>
          <w:color w:val="221F1F"/>
        </w:rPr>
        <w:t>результатов</w:t>
      </w:r>
      <w:r>
        <w:rPr>
          <w:color w:val="221F1F"/>
          <w:spacing w:val="1"/>
        </w:rPr>
        <w:t xml:space="preserve"> </w:t>
      </w:r>
      <w:r>
        <w:rPr>
          <w:color w:val="221F1F"/>
        </w:rPr>
        <w:t>по</w:t>
      </w:r>
      <w:r>
        <w:rPr>
          <w:color w:val="221F1F"/>
          <w:spacing w:val="1"/>
        </w:rPr>
        <w:t xml:space="preserve"> </w:t>
      </w:r>
      <w:r>
        <w:rPr>
          <w:color w:val="221F1F"/>
        </w:rPr>
        <w:t>освоению</w:t>
      </w:r>
      <w:r>
        <w:rPr>
          <w:color w:val="221F1F"/>
          <w:spacing w:val="1"/>
        </w:rPr>
        <w:t xml:space="preserve"> </w:t>
      </w:r>
      <w:r>
        <w:rPr>
          <w:color w:val="221F1F"/>
        </w:rPr>
        <w:t>Программы</w:t>
      </w:r>
      <w:r>
        <w:rPr>
          <w:color w:val="221F1F"/>
          <w:spacing w:val="1"/>
        </w:rPr>
        <w:t xml:space="preserve"> </w:t>
      </w:r>
      <w:r>
        <w:rPr>
          <w:color w:val="221F1F"/>
        </w:rPr>
        <w:t>следует</w:t>
      </w:r>
      <w:r>
        <w:rPr>
          <w:color w:val="221F1F"/>
          <w:spacing w:val="1"/>
        </w:rPr>
        <w:t xml:space="preserve"> </w:t>
      </w:r>
      <w:r>
        <w:rPr>
          <w:color w:val="221F1F"/>
        </w:rPr>
        <w:t>выделить:</w:t>
      </w:r>
      <w:r>
        <w:rPr>
          <w:color w:val="221F1F"/>
          <w:spacing w:val="-57"/>
        </w:rPr>
        <w:t xml:space="preserve"> </w:t>
      </w:r>
      <w:r>
        <w:rPr>
          <w:color w:val="221F1F"/>
        </w:rPr>
        <w:t>представления</w:t>
      </w:r>
      <w:r>
        <w:rPr>
          <w:color w:val="221F1F"/>
          <w:spacing w:val="1"/>
        </w:rPr>
        <w:t xml:space="preserve"> </w:t>
      </w:r>
      <w:r>
        <w:rPr>
          <w:color w:val="221F1F"/>
        </w:rPr>
        <w:t>обучающихся</w:t>
      </w:r>
      <w:r>
        <w:rPr>
          <w:color w:val="221F1F"/>
          <w:spacing w:val="1"/>
        </w:rPr>
        <w:t xml:space="preserve"> </w:t>
      </w:r>
      <w:r>
        <w:rPr>
          <w:color w:val="221F1F"/>
        </w:rPr>
        <w:t>о</w:t>
      </w:r>
      <w:r>
        <w:rPr>
          <w:color w:val="221F1F"/>
          <w:spacing w:val="1"/>
        </w:rPr>
        <w:t xml:space="preserve"> </w:t>
      </w:r>
      <w:r>
        <w:rPr>
          <w:color w:val="221F1F"/>
        </w:rPr>
        <w:t>наиболее</w:t>
      </w:r>
      <w:r>
        <w:rPr>
          <w:color w:val="221F1F"/>
          <w:spacing w:val="1"/>
        </w:rPr>
        <w:t xml:space="preserve"> </w:t>
      </w:r>
      <w:r>
        <w:rPr>
          <w:color w:val="221F1F"/>
        </w:rPr>
        <w:t>значимых</w:t>
      </w:r>
      <w:r>
        <w:rPr>
          <w:color w:val="221F1F"/>
          <w:spacing w:val="60"/>
        </w:rPr>
        <w:t xml:space="preserve"> </w:t>
      </w:r>
      <w:r>
        <w:rPr>
          <w:color w:val="221F1F"/>
        </w:rPr>
        <w:t>событиях</w:t>
      </w:r>
      <w:r>
        <w:rPr>
          <w:color w:val="221F1F"/>
          <w:spacing w:val="60"/>
        </w:rPr>
        <w:t xml:space="preserve"> </w:t>
      </w:r>
      <w:r>
        <w:rPr>
          <w:color w:val="221F1F"/>
        </w:rPr>
        <w:t>и</w:t>
      </w:r>
      <w:r>
        <w:rPr>
          <w:color w:val="221F1F"/>
          <w:spacing w:val="60"/>
        </w:rPr>
        <w:t xml:space="preserve"> </w:t>
      </w:r>
      <w:r>
        <w:rPr>
          <w:color w:val="221F1F"/>
        </w:rPr>
        <w:t>процессах</w:t>
      </w:r>
      <w:r>
        <w:rPr>
          <w:color w:val="221F1F"/>
          <w:spacing w:val="60"/>
        </w:rPr>
        <w:t xml:space="preserve"> </w:t>
      </w:r>
      <w:r>
        <w:rPr>
          <w:color w:val="221F1F"/>
        </w:rPr>
        <w:t>истории</w:t>
      </w:r>
      <w:r>
        <w:rPr>
          <w:color w:val="221F1F"/>
          <w:spacing w:val="60"/>
        </w:rPr>
        <w:t xml:space="preserve"> </w:t>
      </w:r>
      <w:r>
        <w:rPr>
          <w:color w:val="221F1F"/>
        </w:rPr>
        <w:t>России</w:t>
      </w:r>
      <w:r>
        <w:rPr>
          <w:color w:val="221F1F"/>
          <w:spacing w:val="1"/>
        </w:rPr>
        <w:t xml:space="preserve"> </w:t>
      </w:r>
      <w:r>
        <w:rPr>
          <w:color w:val="221F1F"/>
        </w:rPr>
        <w:t>XX</w:t>
      </w:r>
      <w:r>
        <w:rPr>
          <w:color w:val="221F1F"/>
          <w:spacing w:val="1"/>
        </w:rPr>
        <w:t xml:space="preserve"> </w:t>
      </w:r>
      <w:r>
        <w:rPr>
          <w:color w:val="221F1F"/>
        </w:rPr>
        <w:t>—</w:t>
      </w:r>
      <w:r>
        <w:rPr>
          <w:color w:val="221F1F"/>
          <w:spacing w:val="1"/>
        </w:rPr>
        <w:t xml:space="preserve"> </w:t>
      </w:r>
      <w:r>
        <w:rPr>
          <w:color w:val="221F1F"/>
        </w:rPr>
        <w:t>начала</w:t>
      </w:r>
      <w:r>
        <w:rPr>
          <w:color w:val="221F1F"/>
          <w:spacing w:val="1"/>
        </w:rPr>
        <w:t xml:space="preserve"> </w:t>
      </w:r>
      <w:r>
        <w:rPr>
          <w:color w:val="221F1F"/>
        </w:rPr>
        <w:t>XXI</w:t>
      </w:r>
      <w:r>
        <w:rPr>
          <w:color w:val="221F1F"/>
          <w:spacing w:val="1"/>
        </w:rPr>
        <w:t xml:space="preserve"> </w:t>
      </w:r>
      <w:r>
        <w:rPr>
          <w:color w:val="221F1F"/>
        </w:rPr>
        <w:t>в.,</w:t>
      </w:r>
      <w:r>
        <w:rPr>
          <w:color w:val="221F1F"/>
          <w:spacing w:val="1"/>
        </w:rPr>
        <w:t xml:space="preserve"> </w:t>
      </w:r>
      <w:r>
        <w:rPr>
          <w:color w:val="221F1F"/>
        </w:rPr>
        <w:t>основные</w:t>
      </w:r>
      <w:r>
        <w:rPr>
          <w:color w:val="221F1F"/>
          <w:spacing w:val="1"/>
        </w:rPr>
        <w:t xml:space="preserve"> </w:t>
      </w:r>
      <w:r>
        <w:rPr>
          <w:color w:val="221F1F"/>
        </w:rPr>
        <w:t>виды</w:t>
      </w:r>
      <w:r>
        <w:rPr>
          <w:color w:val="221F1F"/>
          <w:spacing w:val="1"/>
        </w:rPr>
        <w:t xml:space="preserve"> </w:t>
      </w:r>
      <w:r>
        <w:rPr>
          <w:color w:val="221F1F"/>
        </w:rPr>
        <w:t>деятельности</w:t>
      </w:r>
      <w:r>
        <w:rPr>
          <w:color w:val="221F1F"/>
          <w:spacing w:val="1"/>
        </w:rPr>
        <w:t xml:space="preserve"> </w:t>
      </w:r>
      <w:r>
        <w:rPr>
          <w:color w:val="221F1F"/>
        </w:rPr>
        <w:t>по</w:t>
      </w:r>
      <w:r>
        <w:rPr>
          <w:color w:val="221F1F"/>
          <w:spacing w:val="1"/>
        </w:rPr>
        <w:t xml:space="preserve"> </w:t>
      </w:r>
      <w:r>
        <w:rPr>
          <w:color w:val="221F1F"/>
        </w:rPr>
        <w:t>получению</w:t>
      </w:r>
      <w:r>
        <w:rPr>
          <w:color w:val="221F1F"/>
          <w:spacing w:val="1"/>
        </w:rPr>
        <w:t xml:space="preserve"> </w:t>
      </w:r>
      <w:r>
        <w:rPr>
          <w:color w:val="221F1F"/>
        </w:rPr>
        <w:t>и</w:t>
      </w:r>
      <w:r>
        <w:rPr>
          <w:color w:val="221F1F"/>
          <w:spacing w:val="1"/>
        </w:rPr>
        <w:t xml:space="preserve"> </w:t>
      </w:r>
      <w:r>
        <w:rPr>
          <w:color w:val="221F1F"/>
        </w:rPr>
        <w:t>осмыслению</w:t>
      </w:r>
      <w:r>
        <w:rPr>
          <w:color w:val="221F1F"/>
          <w:spacing w:val="60"/>
        </w:rPr>
        <w:t xml:space="preserve"> </w:t>
      </w:r>
      <w:r>
        <w:rPr>
          <w:color w:val="221F1F"/>
        </w:rPr>
        <w:t>нового</w:t>
      </w:r>
      <w:r>
        <w:rPr>
          <w:color w:val="221F1F"/>
          <w:spacing w:val="1"/>
        </w:rPr>
        <w:t xml:space="preserve"> </w:t>
      </w:r>
      <w:r>
        <w:rPr>
          <w:color w:val="221F1F"/>
        </w:rPr>
        <w:t>знания,</w:t>
      </w:r>
      <w:r>
        <w:rPr>
          <w:color w:val="221F1F"/>
          <w:spacing w:val="-2"/>
        </w:rPr>
        <w:t xml:space="preserve"> </w:t>
      </w:r>
      <w:r>
        <w:rPr>
          <w:color w:val="221F1F"/>
        </w:rPr>
        <w:t>его</w:t>
      </w:r>
      <w:r>
        <w:rPr>
          <w:color w:val="221F1F"/>
          <w:spacing w:val="-2"/>
        </w:rPr>
        <w:t xml:space="preserve"> </w:t>
      </w:r>
      <w:r>
        <w:rPr>
          <w:color w:val="221F1F"/>
        </w:rPr>
        <w:t>интерпретации</w:t>
      </w:r>
      <w:r>
        <w:rPr>
          <w:color w:val="221F1F"/>
          <w:spacing w:val="-1"/>
        </w:rPr>
        <w:t xml:space="preserve"> </w:t>
      </w:r>
      <w:r>
        <w:rPr>
          <w:color w:val="221F1F"/>
        </w:rPr>
        <w:t>и</w:t>
      </w:r>
      <w:r>
        <w:rPr>
          <w:color w:val="221F1F"/>
          <w:spacing w:val="-1"/>
        </w:rPr>
        <w:t xml:space="preserve"> </w:t>
      </w:r>
      <w:r>
        <w:rPr>
          <w:color w:val="221F1F"/>
        </w:rPr>
        <w:t>применению</w:t>
      </w:r>
      <w:r>
        <w:rPr>
          <w:color w:val="221F1F"/>
          <w:spacing w:val="-1"/>
        </w:rPr>
        <w:t xml:space="preserve"> </w:t>
      </w:r>
      <w:r>
        <w:rPr>
          <w:color w:val="221F1F"/>
        </w:rPr>
        <w:t>в</w:t>
      </w:r>
      <w:r>
        <w:rPr>
          <w:color w:val="221F1F"/>
          <w:spacing w:val="-3"/>
        </w:rPr>
        <w:t xml:space="preserve"> </w:t>
      </w:r>
      <w:r>
        <w:rPr>
          <w:color w:val="221F1F"/>
        </w:rPr>
        <w:t>различных</w:t>
      </w:r>
      <w:r>
        <w:rPr>
          <w:color w:val="221F1F"/>
          <w:spacing w:val="3"/>
        </w:rPr>
        <w:t xml:space="preserve"> </w:t>
      </w:r>
      <w:r>
        <w:rPr>
          <w:color w:val="221F1F"/>
        </w:rPr>
        <w:t>учебных и</w:t>
      </w:r>
      <w:r>
        <w:rPr>
          <w:color w:val="221F1F"/>
          <w:spacing w:val="-1"/>
        </w:rPr>
        <w:t xml:space="preserve"> </w:t>
      </w:r>
      <w:r>
        <w:rPr>
          <w:color w:val="221F1F"/>
        </w:rPr>
        <w:t>жизненных</w:t>
      </w:r>
      <w:r>
        <w:rPr>
          <w:color w:val="221F1F"/>
          <w:spacing w:val="1"/>
        </w:rPr>
        <w:t xml:space="preserve"> </w:t>
      </w:r>
      <w:r>
        <w:rPr>
          <w:color w:val="221F1F"/>
        </w:rPr>
        <w:t>ситуациях.</w:t>
      </w:r>
    </w:p>
    <w:p w:rsidR="009727C6" w:rsidRDefault="009727C6" w:rsidP="004D4140">
      <w:pPr>
        <w:pStyle w:val="a8"/>
        <w:numPr>
          <w:ilvl w:val="2"/>
          <w:numId w:val="52"/>
        </w:numPr>
        <w:tabs>
          <w:tab w:val="left" w:pos="1633"/>
        </w:tabs>
        <w:spacing w:before="3" w:line="274" w:lineRule="exact"/>
        <w:ind w:left="1632"/>
        <w:rPr>
          <w:b/>
          <w:sz w:val="24"/>
        </w:rPr>
      </w:pPr>
      <w:r>
        <w:rPr>
          <w:b/>
          <w:color w:val="0D0D0D"/>
          <w:sz w:val="24"/>
        </w:rPr>
        <w:t>ОБЩЕСТВОЗНАНИЕ</w:t>
      </w:r>
    </w:p>
    <w:p w:rsidR="009727C6" w:rsidRDefault="009727C6" w:rsidP="009727C6">
      <w:pPr>
        <w:pStyle w:val="a4"/>
        <w:ind w:right="615" w:firstLine="708"/>
      </w:pPr>
      <w:r>
        <w:rPr>
          <w:color w:val="221F1F"/>
        </w:rPr>
        <w:t>Рабочая</w:t>
      </w:r>
      <w:r>
        <w:rPr>
          <w:color w:val="221F1F"/>
          <w:spacing w:val="1"/>
        </w:rPr>
        <w:t xml:space="preserve"> </w:t>
      </w:r>
      <w:r>
        <w:rPr>
          <w:color w:val="221F1F"/>
        </w:rPr>
        <w:t>программа</w:t>
      </w:r>
      <w:r>
        <w:rPr>
          <w:color w:val="221F1F"/>
          <w:spacing w:val="1"/>
        </w:rPr>
        <w:t xml:space="preserve"> </w:t>
      </w:r>
      <w:r>
        <w:rPr>
          <w:color w:val="221F1F"/>
        </w:rPr>
        <w:t>по</w:t>
      </w:r>
      <w:r>
        <w:rPr>
          <w:color w:val="221F1F"/>
          <w:spacing w:val="1"/>
        </w:rPr>
        <w:t xml:space="preserve"> </w:t>
      </w:r>
      <w:r>
        <w:rPr>
          <w:color w:val="221F1F"/>
        </w:rPr>
        <w:t>учебному</w:t>
      </w:r>
      <w:r>
        <w:rPr>
          <w:color w:val="221F1F"/>
          <w:spacing w:val="1"/>
        </w:rPr>
        <w:t xml:space="preserve"> </w:t>
      </w:r>
      <w:r>
        <w:rPr>
          <w:color w:val="221F1F"/>
        </w:rPr>
        <w:t>предмету</w:t>
      </w:r>
      <w:r>
        <w:rPr>
          <w:color w:val="221F1F"/>
          <w:spacing w:val="1"/>
        </w:rPr>
        <w:t xml:space="preserve"> </w:t>
      </w:r>
      <w:r>
        <w:rPr>
          <w:color w:val="221F1F"/>
        </w:rPr>
        <w:t>«Обществознание»</w:t>
      </w:r>
      <w:r>
        <w:rPr>
          <w:color w:val="221F1F"/>
          <w:spacing w:val="1"/>
        </w:rPr>
        <w:t xml:space="preserve"> </w:t>
      </w:r>
      <w:r>
        <w:rPr>
          <w:color w:val="221F1F"/>
        </w:rPr>
        <w:t>на</w:t>
      </w:r>
      <w:r>
        <w:rPr>
          <w:color w:val="221F1F"/>
          <w:spacing w:val="1"/>
        </w:rPr>
        <w:t xml:space="preserve"> </w:t>
      </w:r>
      <w:r>
        <w:rPr>
          <w:color w:val="221F1F"/>
        </w:rPr>
        <w:t>уровне</w:t>
      </w:r>
      <w:r>
        <w:rPr>
          <w:color w:val="221F1F"/>
          <w:spacing w:val="1"/>
        </w:rPr>
        <w:t xml:space="preserve"> </w:t>
      </w:r>
      <w:r>
        <w:rPr>
          <w:color w:val="221F1F"/>
        </w:rPr>
        <w:t>основного</w:t>
      </w:r>
      <w:r>
        <w:rPr>
          <w:color w:val="221F1F"/>
          <w:spacing w:val="1"/>
        </w:rPr>
        <w:t xml:space="preserve"> </w:t>
      </w:r>
      <w:r>
        <w:rPr>
          <w:color w:val="221F1F"/>
        </w:rPr>
        <w:t>общего образования составлена на основе положений и требований к результатам освоения</w:t>
      </w:r>
      <w:r>
        <w:rPr>
          <w:color w:val="221F1F"/>
          <w:spacing w:val="1"/>
        </w:rPr>
        <w:t xml:space="preserve"> </w:t>
      </w:r>
      <w:r>
        <w:rPr>
          <w:color w:val="221F1F"/>
        </w:rPr>
        <w:t>основной</w:t>
      </w:r>
      <w:r>
        <w:rPr>
          <w:color w:val="221F1F"/>
          <w:spacing w:val="1"/>
        </w:rPr>
        <w:t xml:space="preserve"> </w:t>
      </w:r>
      <w:r>
        <w:rPr>
          <w:color w:val="221F1F"/>
        </w:rPr>
        <w:t>образовательной</w:t>
      </w:r>
      <w:r>
        <w:rPr>
          <w:color w:val="221F1F"/>
          <w:spacing w:val="1"/>
        </w:rPr>
        <w:t xml:space="preserve"> </w:t>
      </w:r>
      <w:r>
        <w:rPr>
          <w:color w:val="221F1F"/>
        </w:rPr>
        <w:t>программы,</w:t>
      </w:r>
      <w:r>
        <w:rPr>
          <w:color w:val="221F1F"/>
          <w:spacing w:val="1"/>
        </w:rPr>
        <w:t xml:space="preserve"> </w:t>
      </w:r>
      <w:r>
        <w:rPr>
          <w:color w:val="221F1F"/>
        </w:rPr>
        <w:t>представленных</w:t>
      </w:r>
      <w:r>
        <w:rPr>
          <w:color w:val="221F1F"/>
          <w:spacing w:val="1"/>
        </w:rPr>
        <w:t xml:space="preserve"> </w:t>
      </w:r>
      <w:r>
        <w:rPr>
          <w:color w:val="221F1F"/>
        </w:rPr>
        <w:t>в</w:t>
      </w:r>
      <w:r>
        <w:rPr>
          <w:color w:val="221F1F"/>
          <w:spacing w:val="1"/>
        </w:rPr>
        <w:t xml:space="preserve"> </w:t>
      </w:r>
      <w:r>
        <w:rPr>
          <w:color w:val="221F1F"/>
        </w:rPr>
        <w:t>ФГОС</w:t>
      </w:r>
      <w:r>
        <w:rPr>
          <w:color w:val="221F1F"/>
          <w:spacing w:val="1"/>
        </w:rPr>
        <w:t xml:space="preserve"> </w:t>
      </w:r>
      <w:r>
        <w:rPr>
          <w:color w:val="221F1F"/>
        </w:rPr>
        <w:t>ООО,</w:t>
      </w:r>
      <w:r>
        <w:rPr>
          <w:color w:val="221F1F"/>
          <w:spacing w:val="1"/>
        </w:rPr>
        <w:t xml:space="preserve"> </w:t>
      </w:r>
      <w:r>
        <w:rPr>
          <w:color w:val="221F1F"/>
        </w:rPr>
        <w:t>в</w:t>
      </w:r>
      <w:r>
        <w:rPr>
          <w:color w:val="221F1F"/>
          <w:spacing w:val="1"/>
        </w:rPr>
        <w:t xml:space="preserve"> </w:t>
      </w:r>
      <w:r>
        <w:rPr>
          <w:color w:val="221F1F"/>
        </w:rPr>
        <w:t>соответствии</w:t>
      </w:r>
      <w:r>
        <w:rPr>
          <w:color w:val="221F1F"/>
          <w:spacing w:val="1"/>
        </w:rPr>
        <w:t xml:space="preserve"> </w:t>
      </w:r>
      <w:r>
        <w:rPr>
          <w:color w:val="221F1F"/>
        </w:rPr>
        <w:t>с</w:t>
      </w:r>
      <w:r>
        <w:rPr>
          <w:color w:val="221F1F"/>
          <w:spacing w:val="1"/>
        </w:rPr>
        <w:t xml:space="preserve"> </w:t>
      </w:r>
      <w:r>
        <w:rPr>
          <w:color w:val="221F1F"/>
        </w:rPr>
        <w:t>Концепцией</w:t>
      </w:r>
      <w:r>
        <w:rPr>
          <w:color w:val="221F1F"/>
          <w:spacing w:val="1"/>
        </w:rPr>
        <w:t xml:space="preserve"> </w:t>
      </w:r>
      <w:r>
        <w:rPr>
          <w:color w:val="221F1F"/>
        </w:rPr>
        <w:t>преподавания</w:t>
      </w:r>
      <w:r>
        <w:rPr>
          <w:color w:val="221F1F"/>
          <w:spacing w:val="1"/>
        </w:rPr>
        <w:t xml:space="preserve"> </w:t>
      </w:r>
      <w:r>
        <w:rPr>
          <w:color w:val="221F1F"/>
        </w:rPr>
        <w:t>учебного</w:t>
      </w:r>
      <w:r>
        <w:rPr>
          <w:color w:val="221F1F"/>
          <w:spacing w:val="1"/>
        </w:rPr>
        <w:t xml:space="preserve"> </w:t>
      </w:r>
      <w:r>
        <w:rPr>
          <w:color w:val="221F1F"/>
        </w:rPr>
        <w:t>предмета</w:t>
      </w:r>
      <w:r>
        <w:rPr>
          <w:color w:val="221F1F"/>
          <w:spacing w:val="1"/>
        </w:rPr>
        <w:t xml:space="preserve"> </w:t>
      </w:r>
      <w:r>
        <w:rPr>
          <w:color w:val="221F1F"/>
        </w:rPr>
        <w:t>«Обществознание»,</w:t>
      </w:r>
      <w:r>
        <w:rPr>
          <w:color w:val="221F1F"/>
          <w:spacing w:val="1"/>
        </w:rPr>
        <w:t xml:space="preserve"> </w:t>
      </w:r>
      <w:r>
        <w:rPr>
          <w:color w:val="221F1F"/>
        </w:rPr>
        <w:t>а</w:t>
      </w:r>
      <w:r>
        <w:rPr>
          <w:color w:val="221F1F"/>
          <w:spacing w:val="1"/>
        </w:rPr>
        <w:t xml:space="preserve"> </w:t>
      </w:r>
      <w:r>
        <w:rPr>
          <w:color w:val="221F1F"/>
        </w:rPr>
        <w:t>также</w:t>
      </w:r>
      <w:r>
        <w:rPr>
          <w:color w:val="221F1F"/>
          <w:spacing w:val="1"/>
        </w:rPr>
        <w:t xml:space="preserve"> </w:t>
      </w:r>
      <w:r>
        <w:rPr>
          <w:color w:val="221F1F"/>
        </w:rPr>
        <w:t>с</w:t>
      </w:r>
      <w:r>
        <w:rPr>
          <w:color w:val="221F1F"/>
          <w:spacing w:val="1"/>
        </w:rPr>
        <w:t xml:space="preserve"> </w:t>
      </w:r>
      <w:r>
        <w:rPr>
          <w:color w:val="221F1F"/>
        </w:rPr>
        <w:t>учѐтом</w:t>
      </w:r>
      <w:r>
        <w:rPr>
          <w:color w:val="221F1F"/>
          <w:spacing w:val="1"/>
        </w:rPr>
        <w:t xml:space="preserve"> </w:t>
      </w:r>
      <w:r>
        <w:rPr>
          <w:color w:val="221F1F"/>
        </w:rPr>
        <w:t>федеральной</w:t>
      </w:r>
      <w:r>
        <w:rPr>
          <w:color w:val="221F1F"/>
          <w:spacing w:val="1"/>
        </w:rPr>
        <w:t xml:space="preserve"> </w:t>
      </w:r>
      <w:r>
        <w:rPr>
          <w:color w:val="221F1F"/>
        </w:rPr>
        <w:t>программы</w:t>
      </w:r>
      <w:r>
        <w:rPr>
          <w:color w:val="221F1F"/>
          <w:spacing w:val="1"/>
        </w:rPr>
        <w:t xml:space="preserve"> </w:t>
      </w:r>
      <w:r>
        <w:rPr>
          <w:color w:val="221F1F"/>
        </w:rPr>
        <w:t>воспитания</w:t>
      </w:r>
      <w:r>
        <w:rPr>
          <w:color w:val="221F1F"/>
          <w:spacing w:val="1"/>
        </w:rPr>
        <w:t xml:space="preserve"> </w:t>
      </w:r>
      <w:r>
        <w:rPr>
          <w:color w:val="221F1F"/>
        </w:rPr>
        <w:t>и</w:t>
      </w:r>
      <w:r>
        <w:rPr>
          <w:color w:val="221F1F"/>
          <w:spacing w:val="1"/>
        </w:rPr>
        <w:t xml:space="preserve"> </w:t>
      </w:r>
      <w:r>
        <w:rPr>
          <w:b/>
          <w:color w:val="221F1F"/>
        </w:rPr>
        <w:t>подлежит</w:t>
      </w:r>
      <w:r>
        <w:rPr>
          <w:b/>
          <w:color w:val="221F1F"/>
          <w:spacing w:val="1"/>
        </w:rPr>
        <w:t xml:space="preserve"> </w:t>
      </w:r>
      <w:r>
        <w:rPr>
          <w:b/>
          <w:color w:val="221F1F"/>
        </w:rPr>
        <w:t>непосредственному</w:t>
      </w:r>
      <w:r>
        <w:rPr>
          <w:b/>
          <w:color w:val="221F1F"/>
          <w:spacing w:val="1"/>
        </w:rPr>
        <w:t xml:space="preserve"> </w:t>
      </w:r>
      <w:r>
        <w:rPr>
          <w:b/>
          <w:color w:val="221F1F"/>
        </w:rPr>
        <w:t>применению</w:t>
      </w:r>
      <w:r>
        <w:rPr>
          <w:b/>
          <w:color w:val="221F1F"/>
          <w:spacing w:val="1"/>
        </w:rPr>
        <w:t xml:space="preserve"> </w:t>
      </w:r>
      <w:r>
        <w:rPr>
          <w:color w:val="221F1F"/>
        </w:rPr>
        <w:t>при</w:t>
      </w:r>
      <w:r>
        <w:rPr>
          <w:color w:val="221F1F"/>
          <w:spacing w:val="1"/>
        </w:rPr>
        <w:t xml:space="preserve"> </w:t>
      </w:r>
      <w:r>
        <w:rPr>
          <w:color w:val="221F1F"/>
        </w:rPr>
        <w:t>реализации</w:t>
      </w:r>
      <w:r>
        <w:rPr>
          <w:color w:val="221F1F"/>
          <w:spacing w:val="-1"/>
        </w:rPr>
        <w:t xml:space="preserve"> </w:t>
      </w:r>
      <w:r>
        <w:rPr>
          <w:color w:val="221F1F"/>
        </w:rPr>
        <w:t>обязательной части</w:t>
      </w:r>
      <w:r>
        <w:rPr>
          <w:color w:val="221F1F"/>
          <w:spacing w:val="-1"/>
        </w:rPr>
        <w:t xml:space="preserve"> </w:t>
      </w:r>
      <w:r>
        <w:rPr>
          <w:color w:val="221F1F"/>
        </w:rPr>
        <w:t>образовательной</w:t>
      </w:r>
      <w:r>
        <w:rPr>
          <w:color w:val="221F1F"/>
          <w:spacing w:val="-1"/>
        </w:rPr>
        <w:t xml:space="preserve"> </w:t>
      </w:r>
      <w:r>
        <w:rPr>
          <w:color w:val="221F1F"/>
        </w:rPr>
        <w:t>программы</w:t>
      </w:r>
      <w:r>
        <w:rPr>
          <w:color w:val="221F1F"/>
          <w:spacing w:val="-2"/>
        </w:rPr>
        <w:t xml:space="preserve"> </w:t>
      </w:r>
      <w:r>
        <w:rPr>
          <w:color w:val="221F1F"/>
        </w:rPr>
        <w:t>основного</w:t>
      </w:r>
      <w:r>
        <w:rPr>
          <w:color w:val="221F1F"/>
          <w:spacing w:val="-2"/>
        </w:rPr>
        <w:t xml:space="preserve"> </w:t>
      </w:r>
      <w:r>
        <w:rPr>
          <w:color w:val="221F1F"/>
        </w:rPr>
        <w:t>общего</w:t>
      </w:r>
      <w:r>
        <w:rPr>
          <w:color w:val="221F1F"/>
          <w:spacing w:val="-2"/>
        </w:rPr>
        <w:t xml:space="preserve"> </w:t>
      </w:r>
      <w:r>
        <w:rPr>
          <w:color w:val="221F1F"/>
        </w:rPr>
        <w:t>образования.</w:t>
      </w:r>
    </w:p>
    <w:p w:rsidR="009727C6" w:rsidRDefault="009727C6" w:rsidP="009727C6">
      <w:pPr>
        <w:pStyle w:val="Heading4"/>
        <w:spacing w:before="3" w:line="240" w:lineRule="auto"/>
        <w:ind w:left="1025"/>
        <w:jc w:val="left"/>
      </w:pPr>
      <w:r>
        <w:rPr>
          <w:color w:val="221F1F"/>
        </w:rPr>
        <w:t>ПОЯСНИТЕЛЬНАЯ</w:t>
      </w:r>
      <w:r>
        <w:rPr>
          <w:color w:val="221F1F"/>
          <w:spacing w:val="-4"/>
        </w:rPr>
        <w:t xml:space="preserve"> </w:t>
      </w:r>
      <w:r>
        <w:rPr>
          <w:color w:val="221F1F"/>
        </w:rPr>
        <w:t>ЗАПИСКА</w:t>
      </w:r>
    </w:p>
    <w:p w:rsidR="009727C6" w:rsidRDefault="009727C6" w:rsidP="009727C6">
      <w:pPr>
        <w:spacing w:before="2" w:line="282" w:lineRule="exact"/>
        <w:ind w:left="1025"/>
        <w:rPr>
          <w:b/>
          <w:sz w:val="24"/>
        </w:rPr>
      </w:pPr>
      <w:r>
        <w:rPr>
          <w:b/>
          <w:color w:val="221F1F"/>
          <w:sz w:val="24"/>
        </w:rPr>
        <w:t>ОБЩАЯ</w:t>
      </w:r>
      <w:r>
        <w:rPr>
          <w:b/>
          <w:color w:val="221F1F"/>
          <w:spacing w:val="-6"/>
          <w:sz w:val="24"/>
        </w:rPr>
        <w:t xml:space="preserve"> </w:t>
      </w:r>
      <w:r>
        <w:rPr>
          <w:b/>
          <w:color w:val="221F1F"/>
          <w:sz w:val="24"/>
        </w:rPr>
        <w:t>ХАРАКТЕРИСТИКА</w:t>
      </w:r>
      <w:r>
        <w:rPr>
          <w:b/>
          <w:color w:val="221F1F"/>
          <w:spacing w:val="-3"/>
          <w:sz w:val="24"/>
        </w:rPr>
        <w:t xml:space="preserve"> </w:t>
      </w:r>
      <w:r>
        <w:rPr>
          <w:b/>
          <w:color w:val="221F1F"/>
          <w:sz w:val="24"/>
        </w:rPr>
        <w:t>УЧЕБНОГО</w:t>
      </w:r>
      <w:r>
        <w:rPr>
          <w:b/>
          <w:color w:val="221F1F"/>
          <w:spacing w:val="-3"/>
          <w:sz w:val="24"/>
        </w:rPr>
        <w:t xml:space="preserve"> </w:t>
      </w:r>
      <w:r>
        <w:rPr>
          <w:b/>
          <w:color w:val="221F1F"/>
          <w:sz w:val="24"/>
        </w:rPr>
        <w:t>ПРЕДМЕТА</w:t>
      </w:r>
      <w:r>
        <w:rPr>
          <w:b/>
          <w:color w:val="221F1F"/>
          <w:spacing w:val="-5"/>
          <w:sz w:val="24"/>
        </w:rPr>
        <w:t xml:space="preserve"> </w:t>
      </w:r>
      <w:r>
        <w:rPr>
          <w:b/>
          <w:color w:val="221F1F"/>
          <w:position w:val="1"/>
          <w:sz w:val="24"/>
        </w:rPr>
        <w:t>«ОБЩЕСТВОЗНАНИЕ»</w:t>
      </w:r>
    </w:p>
    <w:p w:rsidR="009727C6" w:rsidRDefault="009727C6" w:rsidP="009727C6">
      <w:pPr>
        <w:pStyle w:val="a4"/>
        <w:ind w:right="618" w:firstLine="708"/>
      </w:pPr>
      <w:r>
        <w:rPr>
          <w:color w:val="221F1F"/>
        </w:rPr>
        <w:t>Обществознание</w:t>
      </w:r>
      <w:r>
        <w:rPr>
          <w:color w:val="221F1F"/>
          <w:spacing w:val="1"/>
        </w:rPr>
        <w:t xml:space="preserve"> </w:t>
      </w:r>
      <w:r>
        <w:rPr>
          <w:color w:val="221F1F"/>
        </w:rPr>
        <w:t>играет</w:t>
      </w:r>
      <w:r>
        <w:rPr>
          <w:color w:val="221F1F"/>
          <w:spacing w:val="1"/>
        </w:rPr>
        <w:t xml:space="preserve"> </w:t>
      </w:r>
      <w:r>
        <w:rPr>
          <w:color w:val="221F1F"/>
        </w:rPr>
        <w:t>ведущую</w:t>
      </w:r>
      <w:r>
        <w:rPr>
          <w:color w:val="221F1F"/>
          <w:spacing w:val="1"/>
        </w:rPr>
        <w:t xml:space="preserve"> </w:t>
      </w:r>
      <w:r>
        <w:rPr>
          <w:color w:val="221F1F"/>
        </w:rPr>
        <w:t>роль</w:t>
      </w:r>
      <w:r>
        <w:rPr>
          <w:color w:val="221F1F"/>
          <w:spacing w:val="1"/>
        </w:rPr>
        <w:t xml:space="preserve"> </w:t>
      </w:r>
      <w:r>
        <w:rPr>
          <w:color w:val="221F1F"/>
        </w:rPr>
        <w:t>в</w:t>
      </w:r>
      <w:r>
        <w:rPr>
          <w:color w:val="221F1F"/>
          <w:spacing w:val="1"/>
        </w:rPr>
        <w:t xml:space="preserve"> </w:t>
      </w:r>
      <w:r>
        <w:rPr>
          <w:color w:val="221F1F"/>
        </w:rPr>
        <w:t>выполнении</w:t>
      </w:r>
      <w:r>
        <w:rPr>
          <w:color w:val="221F1F"/>
          <w:spacing w:val="1"/>
        </w:rPr>
        <w:t xml:space="preserve"> </w:t>
      </w:r>
      <w:r>
        <w:rPr>
          <w:color w:val="221F1F"/>
        </w:rPr>
        <w:t>школой</w:t>
      </w:r>
      <w:r>
        <w:rPr>
          <w:color w:val="221F1F"/>
          <w:spacing w:val="1"/>
        </w:rPr>
        <w:t xml:space="preserve"> </w:t>
      </w:r>
      <w:r>
        <w:rPr>
          <w:color w:val="221F1F"/>
        </w:rPr>
        <w:t>функции</w:t>
      </w:r>
      <w:r>
        <w:rPr>
          <w:color w:val="221F1F"/>
          <w:spacing w:val="1"/>
        </w:rPr>
        <w:t xml:space="preserve"> </w:t>
      </w:r>
      <w:r>
        <w:rPr>
          <w:color w:val="221F1F"/>
        </w:rPr>
        <w:t>интеграции</w:t>
      </w:r>
      <w:r>
        <w:rPr>
          <w:color w:val="221F1F"/>
          <w:spacing w:val="1"/>
        </w:rPr>
        <w:t xml:space="preserve"> </w:t>
      </w:r>
      <w:r>
        <w:rPr>
          <w:color w:val="221F1F"/>
        </w:rPr>
        <w:t>молодѐжи в современное общество: учебный предмет позволяет последовательно раскрывать</w:t>
      </w:r>
      <w:r>
        <w:rPr>
          <w:color w:val="221F1F"/>
          <w:spacing w:val="1"/>
        </w:rPr>
        <w:t xml:space="preserve"> </w:t>
      </w:r>
      <w:r>
        <w:rPr>
          <w:color w:val="221F1F"/>
        </w:rPr>
        <w:t>учащимся подросткового возраста особенности современного общества, различные аспекты</w:t>
      </w:r>
      <w:r>
        <w:rPr>
          <w:color w:val="221F1F"/>
          <w:spacing w:val="1"/>
        </w:rPr>
        <w:t xml:space="preserve"> </w:t>
      </w:r>
      <w:r>
        <w:rPr>
          <w:color w:val="221F1F"/>
        </w:rPr>
        <w:t>взаимодействия</w:t>
      </w:r>
      <w:r>
        <w:rPr>
          <w:color w:val="221F1F"/>
          <w:spacing w:val="1"/>
        </w:rPr>
        <w:t xml:space="preserve"> </w:t>
      </w:r>
      <w:r>
        <w:rPr>
          <w:color w:val="221F1F"/>
        </w:rPr>
        <w:t>в</w:t>
      </w:r>
      <w:r>
        <w:rPr>
          <w:color w:val="221F1F"/>
          <w:spacing w:val="1"/>
        </w:rPr>
        <w:t xml:space="preserve"> </w:t>
      </w:r>
      <w:r>
        <w:rPr>
          <w:color w:val="221F1F"/>
        </w:rPr>
        <w:t>современных</w:t>
      </w:r>
      <w:r>
        <w:rPr>
          <w:color w:val="221F1F"/>
          <w:spacing w:val="1"/>
        </w:rPr>
        <w:t xml:space="preserve"> </w:t>
      </w:r>
      <w:r>
        <w:rPr>
          <w:color w:val="221F1F"/>
        </w:rPr>
        <w:t>условиях</w:t>
      </w:r>
      <w:r>
        <w:rPr>
          <w:color w:val="221F1F"/>
          <w:spacing w:val="1"/>
        </w:rPr>
        <w:t xml:space="preserve"> </w:t>
      </w:r>
      <w:r>
        <w:rPr>
          <w:color w:val="221F1F"/>
        </w:rPr>
        <w:t>людей</w:t>
      </w:r>
      <w:r>
        <w:rPr>
          <w:color w:val="221F1F"/>
          <w:spacing w:val="1"/>
        </w:rPr>
        <w:t xml:space="preserve"> </w:t>
      </w:r>
      <w:r>
        <w:rPr>
          <w:color w:val="221F1F"/>
        </w:rPr>
        <w:t>друг</w:t>
      </w:r>
      <w:r>
        <w:rPr>
          <w:color w:val="221F1F"/>
          <w:spacing w:val="1"/>
        </w:rPr>
        <w:t xml:space="preserve"> </w:t>
      </w:r>
      <w:r>
        <w:rPr>
          <w:color w:val="221F1F"/>
        </w:rPr>
        <w:t>с</w:t>
      </w:r>
      <w:r>
        <w:rPr>
          <w:color w:val="221F1F"/>
          <w:spacing w:val="1"/>
        </w:rPr>
        <w:t xml:space="preserve"> </w:t>
      </w:r>
      <w:r>
        <w:rPr>
          <w:color w:val="221F1F"/>
        </w:rPr>
        <w:t>другом,</w:t>
      </w:r>
      <w:r>
        <w:rPr>
          <w:color w:val="221F1F"/>
          <w:spacing w:val="1"/>
        </w:rPr>
        <w:t xml:space="preserve"> </w:t>
      </w:r>
      <w:r>
        <w:rPr>
          <w:color w:val="221F1F"/>
        </w:rPr>
        <w:t>с</w:t>
      </w:r>
      <w:r>
        <w:rPr>
          <w:color w:val="221F1F"/>
          <w:spacing w:val="1"/>
        </w:rPr>
        <w:t xml:space="preserve"> </w:t>
      </w:r>
      <w:r>
        <w:rPr>
          <w:color w:val="221F1F"/>
        </w:rPr>
        <w:t>основными</w:t>
      </w:r>
      <w:r>
        <w:rPr>
          <w:color w:val="221F1F"/>
          <w:spacing w:val="1"/>
        </w:rPr>
        <w:t xml:space="preserve"> </w:t>
      </w:r>
      <w:r>
        <w:rPr>
          <w:color w:val="221F1F"/>
        </w:rPr>
        <w:t>институтами</w:t>
      </w:r>
      <w:r>
        <w:rPr>
          <w:color w:val="221F1F"/>
          <w:spacing w:val="-57"/>
        </w:rPr>
        <w:t xml:space="preserve"> </w:t>
      </w:r>
      <w:r>
        <w:rPr>
          <w:color w:val="221F1F"/>
        </w:rPr>
        <w:t>государства</w:t>
      </w:r>
      <w:r>
        <w:rPr>
          <w:color w:val="221F1F"/>
          <w:spacing w:val="-4"/>
        </w:rPr>
        <w:t xml:space="preserve"> </w:t>
      </w:r>
      <w:r>
        <w:rPr>
          <w:color w:val="221F1F"/>
        </w:rPr>
        <w:t>и</w:t>
      </w:r>
      <w:r>
        <w:rPr>
          <w:color w:val="221F1F"/>
          <w:spacing w:val="-2"/>
        </w:rPr>
        <w:t xml:space="preserve"> </w:t>
      </w:r>
      <w:r>
        <w:rPr>
          <w:color w:val="221F1F"/>
        </w:rPr>
        <w:t>гражданского</w:t>
      </w:r>
      <w:r>
        <w:rPr>
          <w:color w:val="221F1F"/>
          <w:spacing w:val="-2"/>
        </w:rPr>
        <w:t xml:space="preserve"> </w:t>
      </w:r>
      <w:r>
        <w:rPr>
          <w:color w:val="221F1F"/>
        </w:rPr>
        <w:t>общества,</w:t>
      </w:r>
      <w:r>
        <w:rPr>
          <w:color w:val="221F1F"/>
          <w:spacing w:val="-2"/>
        </w:rPr>
        <w:t xml:space="preserve"> </w:t>
      </w:r>
      <w:r>
        <w:rPr>
          <w:color w:val="221F1F"/>
        </w:rPr>
        <w:t>регулирующие</w:t>
      </w:r>
      <w:r>
        <w:rPr>
          <w:color w:val="221F1F"/>
          <w:spacing w:val="-3"/>
        </w:rPr>
        <w:t xml:space="preserve"> </w:t>
      </w:r>
      <w:r>
        <w:rPr>
          <w:color w:val="221F1F"/>
        </w:rPr>
        <w:t>эти</w:t>
      </w:r>
      <w:r>
        <w:rPr>
          <w:color w:val="221F1F"/>
          <w:spacing w:val="-2"/>
        </w:rPr>
        <w:t xml:space="preserve"> </w:t>
      </w:r>
      <w:r>
        <w:rPr>
          <w:color w:val="221F1F"/>
        </w:rPr>
        <w:t>взаимодействия</w:t>
      </w:r>
      <w:r>
        <w:rPr>
          <w:color w:val="221F1F"/>
          <w:spacing w:val="-1"/>
        </w:rPr>
        <w:t xml:space="preserve"> </w:t>
      </w:r>
      <w:r>
        <w:rPr>
          <w:color w:val="221F1F"/>
        </w:rPr>
        <w:t>социальные</w:t>
      </w:r>
      <w:r>
        <w:rPr>
          <w:color w:val="221F1F"/>
          <w:spacing w:val="-4"/>
        </w:rPr>
        <w:t xml:space="preserve"> </w:t>
      </w:r>
      <w:r>
        <w:rPr>
          <w:color w:val="221F1F"/>
        </w:rPr>
        <w:t>нормы.</w:t>
      </w:r>
    </w:p>
    <w:p w:rsidR="009727C6" w:rsidRDefault="009727C6" w:rsidP="009727C6">
      <w:pPr>
        <w:pStyle w:val="a4"/>
        <w:ind w:right="618" w:firstLine="708"/>
      </w:pPr>
      <w:r>
        <w:rPr>
          <w:color w:val="221F1F"/>
        </w:rPr>
        <w:t>Изучение учебного предмета «Обществознание», включающего знания о российском</w:t>
      </w:r>
      <w:r>
        <w:rPr>
          <w:color w:val="221F1F"/>
          <w:spacing w:val="1"/>
        </w:rPr>
        <w:t xml:space="preserve"> </w:t>
      </w:r>
      <w:r>
        <w:rPr>
          <w:color w:val="221F1F"/>
        </w:rPr>
        <w:t>обществе и направлениях его развития в современных условиях, об основах конституционного</w:t>
      </w:r>
      <w:r>
        <w:rPr>
          <w:color w:val="221F1F"/>
          <w:spacing w:val="1"/>
        </w:rPr>
        <w:t xml:space="preserve"> </w:t>
      </w:r>
      <w:r>
        <w:rPr>
          <w:color w:val="221F1F"/>
        </w:rPr>
        <w:t>строя нашей страны, правах и обязанностях человека и гражданина, способствует воспитанию</w:t>
      </w:r>
      <w:r>
        <w:rPr>
          <w:color w:val="221F1F"/>
          <w:spacing w:val="1"/>
        </w:rPr>
        <w:t xml:space="preserve"> </w:t>
      </w:r>
      <w:r>
        <w:rPr>
          <w:color w:val="221F1F"/>
        </w:rPr>
        <w:t>российской гражданской идентичности, готовности к служению Отечеству, приверженности</w:t>
      </w:r>
      <w:r>
        <w:rPr>
          <w:color w:val="221F1F"/>
          <w:spacing w:val="1"/>
        </w:rPr>
        <w:t xml:space="preserve"> </w:t>
      </w:r>
      <w:r>
        <w:rPr>
          <w:color w:val="221F1F"/>
        </w:rPr>
        <w:t>национальным</w:t>
      </w:r>
      <w:r>
        <w:rPr>
          <w:color w:val="221F1F"/>
          <w:spacing w:val="-1"/>
        </w:rPr>
        <w:t xml:space="preserve"> </w:t>
      </w:r>
      <w:r>
        <w:rPr>
          <w:color w:val="221F1F"/>
        </w:rPr>
        <w:t>ценностям.</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7" w:firstLine="708"/>
      </w:pPr>
      <w:r>
        <w:rPr>
          <w:color w:val="221F1F"/>
        </w:rPr>
        <w:lastRenderedPageBreak/>
        <w:t>Привлечение</w:t>
      </w:r>
      <w:r>
        <w:rPr>
          <w:color w:val="221F1F"/>
          <w:spacing w:val="1"/>
        </w:rPr>
        <w:t xml:space="preserve"> </w:t>
      </w:r>
      <w:r>
        <w:rPr>
          <w:color w:val="221F1F"/>
        </w:rPr>
        <w:t>при</w:t>
      </w:r>
      <w:r>
        <w:rPr>
          <w:color w:val="221F1F"/>
          <w:spacing w:val="1"/>
        </w:rPr>
        <w:t xml:space="preserve"> </w:t>
      </w:r>
      <w:r>
        <w:rPr>
          <w:color w:val="221F1F"/>
        </w:rPr>
        <w:t>изучении</w:t>
      </w:r>
      <w:r>
        <w:rPr>
          <w:color w:val="221F1F"/>
          <w:spacing w:val="1"/>
        </w:rPr>
        <w:t xml:space="preserve"> </w:t>
      </w:r>
      <w:r>
        <w:rPr>
          <w:color w:val="221F1F"/>
        </w:rPr>
        <w:t>курса</w:t>
      </w:r>
      <w:r>
        <w:rPr>
          <w:color w:val="221F1F"/>
          <w:spacing w:val="1"/>
        </w:rPr>
        <w:t xml:space="preserve"> </w:t>
      </w:r>
      <w:r>
        <w:rPr>
          <w:color w:val="221F1F"/>
        </w:rPr>
        <w:t>различных</w:t>
      </w:r>
      <w:r>
        <w:rPr>
          <w:color w:val="221F1F"/>
          <w:spacing w:val="1"/>
        </w:rPr>
        <w:t xml:space="preserve"> </w:t>
      </w:r>
      <w:r>
        <w:rPr>
          <w:color w:val="221F1F"/>
        </w:rPr>
        <w:t>источников</w:t>
      </w:r>
      <w:r>
        <w:rPr>
          <w:color w:val="221F1F"/>
          <w:spacing w:val="1"/>
        </w:rPr>
        <w:t xml:space="preserve"> </w:t>
      </w:r>
      <w:r>
        <w:rPr>
          <w:color w:val="221F1F"/>
        </w:rPr>
        <w:t>социальной</w:t>
      </w:r>
      <w:r>
        <w:rPr>
          <w:color w:val="221F1F"/>
          <w:spacing w:val="1"/>
        </w:rPr>
        <w:t xml:space="preserve"> </w:t>
      </w:r>
      <w:r>
        <w:rPr>
          <w:color w:val="221F1F"/>
        </w:rPr>
        <w:t>информации</w:t>
      </w:r>
      <w:r>
        <w:rPr>
          <w:color w:val="221F1F"/>
          <w:spacing w:val="1"/>
        </w:rPr>
        <w:t xml:space="preserve"> </w:t>
      </w:r>
      <w:r>
        <w:rPr>
          <w:color w:val="221F1F"/>
        </w:rPr>
        <w:t>помогает обучающимся освоить язык современной культурной, социально-экономической и</w:t>
      </w:r>
      <w:r>
        <w:rPr>
          <w:color w:val="221F1F"/>
          <w:spacing w:val="1"/>
        </w:rPr>
        <w:t xml:space="preserve"> </w:t>
      </w:r>
      <w:r>
        <w:rPr>
          <w:color w:val="221F1F"/>
        </w:rPr>
        <w:t>политической</w:t>
      </w:r>
      <w:r>
        <w:rPr>
          <w:color w:val="221F1F"/>
          <w:spacing w:val="1"/>
        </w:rPr>
        <w:t xml:space="preserve"> </w:t>
      </w:r>
      <w:r>
        <w:rPr>
          <w:color w:val="221F1F"/>
        </w:rPr>
        <w:t>коммуникации,</w:t>
      </w:r>
      <w:r>
        <w:rPr>
          <w:color w:val="221F1F"/>
          <w:spacing w:val="1"/>
        </w:rPr>
        <w:t xml:space="preserve"> </w:t>
      </w:r>
      <w:r>
        <w:rPr>
          <w:color w:val="221F1F"/>
        </w:rPr>
        <w:t>вносит</w:t>
      </w:r>
      <w:r>
        <w:rPr>
          <w:color w:val="221F1F"/>
          <w:spacing w:val="1"/>
        </w:rPr>
        <w:t xml:space="preserve"> </w:t>
      </w:r>
      <w:r>
        <w:rPr>
          <w:color w:val="221F1F"/>
        </w:rPr>
        <w:t>свой</w:t>
      </w:r>
      <w:r>
        <w:rPr>
          <w:color w:val="221F1F"/>
          <w:spacing w:val="1"/>
        </w:rPr>
        <w:t xml:space="preserve"> </w:t>
      </w:r>
      <w:r>
        <w:rPr>
          <w:color w:val="221F1F"/>
        </w:rPr>
        <w:t>вклад</w:t>
      </w:r>
      <w:r>
        <w:rPr>
          <w:color w:val="221F1F"/>
          <w:spacing w:val="1"/>
        </w:rPr>
        <w:t xml:space="preserve"> </w:t>
      </w:r>
      <w:r>
        <w:rPr>
          <w:color w:val="221F1F"/>
        </w:rPr>
        <w:t>в</w:t>
      </w:r>
      <w:r>
        <w:rPr>
          <w:color w:val="221F1F"/>
          <w:spacing w:val="1"/>
        </w:rPr>
        <w:t xml:space="preserve"> </w:t>
      </w:r>
      <w:r>
        <w:rPr>
          <w:color w:val="221F1F"/>
        </w:rPr>
        <w:t>формирование</w:t>
      </w:r>
      <w:r>
        <w:rPr>
          <w:color w:val="221F1F"/>
          <w:spacing w:val="1"/>
        </w:rPr>
        <w:t xml:space="preserve"> </w:t>
      </w:r>
      <w:r>
        <w:rPr>
          <w:color w:val="221F1F"/>
        </w:rPr>
        <w:t>метапредметных</w:t>
      </w:r>
      <w:r>
        <w:rPr>
          <w:color w:val="221F1F"/>
          <w:spacing w:val="1"/>
        </w:rPr>
        <w:t xml:space="preserve"> </w:t>
      </w:r>
      <w:r>
        <w:rPr>
          <w:color w:val="221F1F"/>
        </w:rPr>
        <w:t>умений</w:t>
      </w:r>
      <w:r>
        <w:rPr>
          <w:color w:val="221F1F"/>
          <w:spacing w:val="-57"/>
        </w:rPr>
        <w:t xml:space="preserve"> </w:t>
      </w:r>
      <w:r>
        <w:rPr>
          <w:color w:val="221F1F"/>
        </w:rPr>
        <w:t>извлекать</w:t>
      </w:r>
      <w:r>
        <w:rPr>
          <w:color w:val="221F1F"/>
          <w:spacing w:val="-1"/>
        </w:rPr>
        <w:t xml:space="preserve"> </w:t>
      </w:r>
      <w:r>
        <w:rPr>
          <w:color w:val="221F1F"/>
        </w:rPr>
        <w:t>необходимые</w:t>
      </w:r>
      <w:r>
        <w:rPr>
          <w:color w:val="221F1F"/>
          <w:spacing w:val="-2"/>
        </w:rPr>
        <w:t xml:space="preserve"> </w:t>
      </w:r>
      <w:r>
        <w:rPr>
          <w:color w:val="221F1F"/>
        </w:rPr>
        <w:t>сведения,</w:t>
      </w:r>
      <w:r>
        <w:rPr>
          <w:color w:val="221F1F"/>
          <w:spacing w:val="-1"/>
        </w:rPr>
        <w:t xml:space="preserve"> </w:t>
      </w:r>
      <w:r>
        <w:rPr>
          <w:color w:val="221F1F"/>
        </w:rPr>
        <w:t>осмысливать, преобразовывать</w:t>
      </w:r>
      <w:r>
        <w:rPr>
          <w:color w:val="221F1F"/>
          <w:spacing w:val="1"/>
        </w:rPr>
        <w:t xml:space="preserve"> </w:t>
      </w:r>
      <w:r>
        <w:rPr>
          <w:color w:val="221F1F"/>
        </w:rPr>
        <w:t>и применять</w:t>
      </w:r>
      <w:r>
        <w:rPr>
          <w:color w:val="221F1F"/>
          <w:spacing w:val="2"/>
        </w:rPr>
        <w:t xml:space="preserve"> </w:t>
      </w:r>
      <w:r>
        <w:rPr>
          <w:color w:val="221F1F"/>
        </w:rPr>
        <w:t>их.</w:t>
      </w:r>
    </w:p>
    <w:p w:rsidR="009727C6" w:rsidRDefault="009727C6" w:rsidP="009727C6">
      <w:pPr>
        <w:pStyle w:val="a4"/>
        <w:ind w:right="618" w:firstLine="708"/>
      </w:pPr>
      <w:r>
        <w:rPr>
          <w:color w:val="221F1F"/>
        </w:rPr>
        <w:t>Изучение</w:t>
      </w:r>
      <w:r>
        <w:rPr>
          <w:color w:val="221F1F"/>
          <w:spacing w:val="1"/>
        </w:rPr>
        <w:t xml:space="preserve"> </w:t>
      </w:r>
      <w:r>
        <w:rPr>
          <w:color w:val="221F1F"/>
        </w:rPr>
        <w:t>учебного предмета</w:t>
      </w:r>
      <w:r>
        <w:rPr>
          <w:color w:val="221F1F"/>
          <w:spacing w:val="60"/>
        </w:rPr>
        <w:t xml:space="preserve"> </w:t>
      </w:r>
      <w:r>
        <w:rPr>
          <w:color w:val="221F1F"/>
        </w:rPr>
        <w:t>«Обществознание» содействует вхождению обучающихся</w:t>
      </w:r>
      <w:r>
        <w:rPr>
          <w:color w:val="221F1F"/>
          <w:spacing w:val="-57"/>
        </w:rPr>
        <w:t xml:space="preserve"> </w:t>
      </w:r>
      <w:r>
        <w:rPr>
          <w:color w:val="221F1F"/>
        </w:rPr>
        <w:t>в</w:t>
      </w:r>
      <w:r>
        <w:rPr>
          <w:color w:val="221F1F"/>
          <w:spacing w:val="1"/>
        </w:rPr>
        <w:t xml:space="preserve"> </w:t>
      </w:r>
      <w:r>
        <w:rPr>
          <w:color w:val="221F1F"/>
        </w:rPr>
        <w:t>мир</w:t>
      </w:r>
      <w:r>
        <w:rPr>
          <w:color w:val="221F1F"/>
          <w:spacing w:val="1"/>
        </w:rPr>
        <w:t xml:space="preserve"> </w:t>
      </w:r>
      <w:r>
        <w:rPr>
          <w:color w:val="221F1F"/>
        </w:rPr>
        <w:t>культуры</w:t>
      </w:r>
      <w:r>
        <w:rPr>
          <w:color w:val="221F1F"/>
          <w:spacing w:val="1"/>
        </w:rPr>
        <w:t xml:space="preserve"> </w:t>
      </w:r>
      <w:r>
        <w:rPr>
          <w:color w:val="221F1F"/>
        </w:rPr>
        <w:t>и</w:t>
      </w:r>
      <w:r>
        <w:rPr>
          <w:color w:val="221F1F"/>
          <w:spacing w:val="1"/>
        </w:rPr>
        <w:t xml:space="preserve"> </w:t>
      </w:r>
      <w:r>
        <w:rPr>
          <w:color w:val="221F1F"/>
        </w:rPr>
        <w:t>общественных</w:t>
      </w:r>
      <w:r>
        <w:rPr>
          <w:color w:val="221F1F"/>
          <w:spacing w:val="1"/>
        </w:rPr>
        <w:t xml:space="preserve"> </w:t>
      </w:r>
      <w:r>
        <w:rPr>
          <w:color w:val="221F1F"/>
        </w:rPr>
        <w:t>ценностей</w:t>
      </w:r>
      <w:r>
        <w:rPr>
          <w:color w:val="221F1F"/>
          <w:spacing w:val="1"/>
        </w:rPr>
        <w:t xml:space="preserve"> </w:t>
      </w:r>
      <w:r>
        <w:rPr>
          <w:color w:val="221F1F"/>
        </w:rPr>
        <w:t>и</w:t>
      </w:r>
      <w:r>
        <w:rPr>
          <w:color w:val="221F1F"/>
          <w:spacing w:val="1"/>
        </w:rPr>
        <w:t xml:space="preserve"> </w:t>
      </w:r>
      <w:r>
        <w:rPr>
          <w:color w:val="221F1F"/>
        </w:rPr>
        <w:t>в</w:t>
      </w:r>
      <w:r>
        <w:rPr>
          <w:color w:val="221F1F"/>
          <w:spacing w:val="1"/>
        </w:rPr>
        <w:t xml:space="preserve"> </w:t>
      </w:r>
      <w:r>
        <w:rPr>
          <w:color w:val="221F1F"/>
        </w:rPr>
        <w:t>то</w:t>
      </w:r>
      <w:r>
        <w:rPr>
          <w:color w:val="221F1F"/>
          <w:spacing w:val="1"/>
        </w:rPr>
        <w:t xml:space="preserve"> </w:t>
      </w:r>
      <w:r>
        <w:rPr>
          <w:color w:val="221F1F"/>
        </w:rPr>
        <w:t>же</w:t>
      </w:r>
      <w:r>
        <w:rPr>
          <w:color w:val="221F1F"/>
          <w:spacing w:val="1"/>
        </w:rPr>
        <w:t xml:space="preserve"> </w:t>
      </w:r>
      <w:r>
        <w:rPr>
          <w:color w:val="221F1F"/>
        </w:rPr>
        <w:t>время</w:t>
      </w:r>
      <w:r>
        <w:rPr>
          <w:color w:val="221F1F"/>
          <w:spacing w:val="1"/>
        </w:rPr>
        <w:t xml:space="preserve"> </w:t>
      </w:r>
      <w:r>
        <w:rPr>
          <w:color w:val="221F1F"/>
        </w:rPr>
        <w:t>открытию</w:t>
      </w:r>
      <w:r>
        <w:rPr>
          <w:color w:val="221F1F"/>
          <w:spacing w:val="1"/>
        </w:rPr>
        <w:t xml:space="preserve"> </w:t>
      </w:r>
      <w:r>
        <w:rPr>
          <w:color w:val="221F1F"/>
        </w:rPr>
        <w:t>и</w:t>
      </w:r>
      <w:r>
        <w:rPr>
          <w:color w:val="221F1F"/>
          <w:spacing w:val="1"/>
        </w:rPr>
        <w:t xml:space="preserve"> </w:t>
      </w:r>
      <w:r>
        <w:rPr>
          <w:color w:val="221F1F"/>
        </w:rPr>
        <w:t>утверждению</w:t>
      </w:r>
      <w:r>
        <w:rPr>
          <w:color w:val="221F1F"/>
          <w:spacing w:val="1"/>
        </w:rPr>
        <w:t xml:space="preserve"> </w:t>
      </w:r>
      <w:r>
        <w:rPr>
          <w:color w:val="221F1F"/>
        </w:rPr>
        <w:t>собственного   «Я»,</w:t>
      </w:r>
      <w:r>
        <w:rPr>
          <w:color w:val="221F1F"/>
          <w:spacing w:val="60"/>
        </w:rPr>
        <w:t xml:space="preserve"> </w:t>
      </w:r>
      <w:r>
        <w:rPr>
          <w:color w:val="221F1F"/>
        </w:rPr>
        <w:t>формированию</w:t>
      </w:r>
      <w:r>
        <w:rPr>
          <w:color w:val="221F1F"/>
          <w:spacing w:val="60"/>
        </w:rPr>
        <w:t xml:space="preserve"> </w:t>
      </w:r>
      <w:r>
        <w:rPr>
          <w:color w:val="221F1F"/>
        </w:rPr>
        <w:t>способности</w:t>
      </w:r>
      <w:r>
        <w:rPr>
          <w:color w:val="221F1F"/>
          <w:spacing w:val="60"/>
        </w:rPr>
        <w:t xml:space="preserve"> </w:t>
      </w:r>
      <w:r>
        <w:rPr>
          <w:color w:val="221F1F"/>
        </w:rPr>
        <w:t>к</w:t>
      </w:r>
      <w:r>
        <w:rPr>
          <w:color w:val="221F1F"/>
          <w:spacing w:val="60"/>
        </w:rPr>
        <w:t xml:space="preserve"> </w:t>
      </w:r>
      <w:r>
        <w:rPr>
          <w:color w:val="221F1F"/>
        </w:rPr>
        <w:t>рефлексии,</w:t>
      </w:r>
      <w:r>
        <w:rPr>
          <w:color w:val="221F1F"/>
          <w:spacing w:val="60"/>
        </w:rPr>
        <w:t xml:space="preserve"> </w:t>
      </w:r>
      <w:r>
        <w:rPr>
          <w:color w:val="221F1F"/>
        </w:rPr>
        <w:t>оценке</w:t>
      </w:r>
      <w:r>
        <w:rPr>
          <w:color w:val="221F1F"/>
          <w:spacing w:val="60"/>
        </w:rPr>
        <w:t xml:space="preserve"> </w:t>
      </w:r>
      <w:r>
        <w:rPr>
          <w:color w:val="221F1F"/>
        </w:rPr>
        <w:t>своих</w:t>
      </w:r>
      <w:r>
        <w:rPr>
          <w:color w:val="221F1F"/>
          <w:spacing w:val="60"/>
        </w:rPr>
        <w:t xml:space="preserve"> </w:t>
      </w:r>
      <w:r>
        <w:rPr>
          <w:color w:val="221F1F"/>
        </w:rPr>
        <w:t>возможностей</w:t>
      </w:r>
      <w:r>
        <w:rPr>
          <w:color w:val="221F1F"/>
          <w:spacing w:val="1"/>
        </w:rPr>
        <w:t xml:space="preserve"> </w:t>
      </w:r>
      <w:r>
        <w:rPr>
          <w:color w:val="221F1F"/>
        </w:rPr>
        <w:t>и осознанию</w:t>
      </w:r>
      <w:r>
        <w:rPr>
          <w:color w:val="221F1F"/>
          <w:spacing w:val="1"/>
        </w:rPr>
        <w:t xml:space="preserve"> </w:t>
      </w:r>
      <w:r>
        <w:rPr>
          <w:color w:val="221F1F"/>
        </w:rPr>
        <w:t>своего места в</w:t>
      </w:r>
      <w:r>
        <w:rPr>
          <w:color w:val="221F1F"/>
          <w:spacing w:val="-1"/>
        </w:rPr>
        <w:t xml:space="preserve"> </w:t>
      </w:r>
      <w:r>
        <w:rPr>
          <w:color w:val="221F1F"/>
        </w:rPr>
        <w:t>обществе.</w:t>
      </w:r>
    </w:p>
    <w:p w:rsidR="009727C6" w:rsidRDefault="009727C6" w:rsidP="009727C6">
      <w:pPr>
        <w:pStyle w:val="Heading4"/>
        <w:ind w:left="1025"/>
        <w:jc w:val="left"/>
      </w:pPr>
      <w:r>
        <w:rPr>
          <w:color w:val="221F1F"/>
        </w:rPr>
        <w:t>ЦЕЛИ</w:t>
      </w:r>
      <w:r>
        <w:rPr>
          <w:color w:val="221F1F"/>
          <w:spacing w:val="-3"/>
        </w:rPr>
        <w:t xml:space="preserve"> </w:t>
      </w:r>
      <w:r>
        <w:rPr>
          <w:color w:val="221F1F"/>
        </w:rPr>
        <w:t>ИЗУЧЕНИЯ</w:t>
      </w:r>
      <w:r>
        <w:rPr>
          <w:color w:val="221F1F"/>
          <w:spacing w:val="-2"/>
        </w:rPr>
        <w:t xml:space="preserve"> </w:t>
      </w:r>
      <w:r>
        <w:rPr>
          <w:color w:val="221F1F"/>
        </w:rPr>
        <w:t>УЧЕБНОГО</w:t>
      </w:r>
      <w:r>
        <w:rPr>
          <w:color w:val="221F1F"/>
          <w:spacing w:val="-2"/>
        </w:rPr>
        <w:t xml:space="preserve"> </w:t>
      </w:r>
      <w:r>
        <w:rPr>
          <w:color w:val="221F1F"/>
        </w:rPr>
        <w:t>ПРЕДМЕТА</w:t>
      </w:r>
      <w:r>
        <w:rPr>
          <w:color w:val="221F1F"/>
          <w:spacing w:val="-2"/>
        </w:rPr>
        <w:t xml:space="preserve"> </w:t>
      </w:r>
      <w:r>
        <w:rPr>
          <w:color w:val="221F1F"/>
        </w:rPr>
        <w:t>«ОБЩЕСТВОЗНАНИЕ»</w:t>
      </w:r>
    </w:p>
    <w:p w:rsidR="009727C6" w:rsidRDefault="009727C6" w:rsidP="009727C6">
      <w:pPr>
        <w:pStyle w:val="a4"/>
        <w:ind w:right="622" w:firstLine="708"/>
      </w:pPr>
      <w:r>
        <w:rPr>
          <w:color w:val="221F1F"/>
        </w:rPr>
        <w:t>Целями</w:t>
      </w:r>
      <w:r>
        <w:rPr>
          <w:color w:val="221F1F"/>
          <w:spacing w:val="1"/>
        </w:rPr>
        <w:t xml:space="preserve"> </w:t>
      </w:r>
      <w:r>
        <w:rPr>
          <w:color w:val="221F1F"/>
        </w:rPr>
        <w:t>обществоведческого</w:t>
      </w:r>
      <w:r>
        <w:rPr>
          <w:color w:val="221F1F"/>
          <w:spacing w:val="1"/>
        </w:rPr>
        <w:t xml:space="preserve"> </w:t>
      </w:r>
      <w:r>
        <w:rPr>
          <w:color w:val="221F1F"/>
        </w:rPr>
        <w:t>образования</w:t>
      </w:r>
      <w:r>
        <w:rPr>
          <w:color w:val="221F1F"/>
          <w:spacing w:val="1"/>
        </w:rPr>
        <w:t xml:space="preserve"> </w:t>
      </w:r>
      <w:r>
        <w:rPr>
          <w:color w:val="221F1F"/>
        </w:rPr>
        <w:t>на</w:t>
      </w:r>
      <w:r>
        <w:rPr>
          <w:color w:val="221F1F"/>
          <w:spacing w:val="1"/>
        </w:rPr>
        <w:t xml:space="preserve"> </w:t>
      </w:r>
      <w:r>
        <w:rPr>
          <w:color w:val="221F1F"/>
        </w:rPr>
        <w:t>уровне</w:t>
      </w:r>
      <w:r>
        <w:rPr>
          <w:color w:val="221F1F"/>
          <w:spacing w:val="1"/>
        </w:rPr>
        <w:t xml:space="preserve"> </w:t>
      </w:r>
      <w:r>
        <w:rPr>
          <w:color w:val="221F1F"/>
        </w:rPr>
        <w:t>основного</w:t>
      </w:r>
      <w:r>
        <w:rPr>
          <w:color w:val="221F1F"/>
          <w:spacing w:val="1"/>
        </w:rPr>
        <w:t xml:space="preserve"> </w:t>
      </w:r>
      <w:r>
        <w:rPr>
          <w:color w:val="221F1F"/>
        </w:rPr>
        <w:t>общего</w:t>
      </w:r>
      <w:r>
        <w:rPr>
          <w:color w:val="221F1F"/>
          <w:spacing w:val="1"/>
        </w:rPr>
        <w:t xml:space="preserve"> </w:t>
      </w:r>
      <w:r>
        <w:rPr>
          <w:color w:val="221F1F"/>
        </w:rPr>
        <w:t>образования</w:t>
      </w:r>
      <w:r>
        <w:rPr>
          <w:color w:val="221F1F"/>
          <w:spacing w:val="1"/>
        </w:rPr>
        <w:t xml:space="preserve"> </w:t>
      </w:r>
      <w:r>
        <w:rPr>
          <w:color w:val="221F1F"/>
        </w:rPr>
        <w:t>являются:</w:t>
      </w:r>
    </w:p>
    <w:p w:rsidR="009727C6" w:rsidRDefault="009727C6" w:rsidP="009727C6">
      <w:pPr>
        <w:pStyle w:val="a4"/>
        <w:ind w:right="619" w:firstLine="708"/>
      </w:pPr>
      <w:r>
        <w:rPr>
          <w:color w:val="221F1F"/>
        </w:rPr>
        <w:t>воспитание</w:t>
      </w:r>
      <w:r>
        <w:rPr>
          <w:color w:val="221F1F"/>
          <w:spacing w:val="1"/>
        </w:rPr>
        <w:t xml:space="preserve"> </w:t>
      </w:r>
      <w:r>
        <w:rPr>
          <w:color w:val="221F1F"/>
        </w:rPr>
        <w:t>общероссийской</w:t>
      </w:r>
      <w:r>
        <w:rPr>
          <w:color w:val="221F1F"/>
          <w:spacing w:val="1"/>
        </w:rPr>
        <w:t xml:space="preserve"> </w:t>
      </w:r>
      <w:r>
        <w:rPr>
          <w:color w:val="221F1F"/>
        </w:rPr>
        <w:t>идентичности,</w:t>
      </w:r>
      <w:r>
        <w:rPr>
          <w:color w:val="221F1F"/>
          <w:spacing w:val="1"/>
        </w:rPr>
        <w:t xml:space="preserve"> </w:t>
      </w:r>
      <w:r>
        <w:rPr>
          <w:color w:val="221F1F"/>
        </w:rPr>
        <w:t>патриотизма,</w:t>
      </w:r>
      <w:r>
        <w:rPr>
          <w:color w:val="221F1F"/>
          <w:spacing w:val="1"/>
        </w:rPr>
        <w:t xml:space="preserve"> </w:t>
      </w:r>
      <w:r>
        <w:rPr>
          <w:color w:val="221F1F"/>
        </w:rPr>
        <w:t>гражданственности,</w:t>
      </w:r>
      <w:r>
        <w:rPr>
          <w:color w:val="221F1F"/>
          <w:spacing w:val="1"/>
        </w:rPr>
        <w:t xml:space="preserve"> </w:t>
      </w:r>
      <w:r>
        <w:rPr>
          <w:color w:val="221F1F"/>
        </w:rPr>
        <w:t>социальной</w:t>
      </w:r>
      <w:r>
        <w:rPr>
          <w:color w:val="221F1F"/>
          <w:spacing w:val="1"/>
        </w:rPr>
        <w:t xml:space="preserve"> </w:t>
      </w:r>
      <w:r>
        <w:rPr>
          <w:color w:val="221F1F"/>
        </w:rPr>
        <w:t>ответственности,</w:t>
      </w:r>
      <w:r>
        <w:rPr>
          <w:color w:val="221F1F"/>
          <w:spacing w:val="1"/>
        </w:rPr>
        <w:t xml:space="preserve"> </w:t>
      </w:r>
      <w:r>
        <w:rPr>
          <w:color w:val="221F1F"/>
        </w:rPr>
        <w:t>правового</w:t>
      </w:r>
      <w:r>
        <w:rPr>
          <w:color w:val="221F1F"/>
          <w:spacing w:val="1"/>
        </w:rPr>
        <w:t xml:space="preserve"> </w:t>
      </w:r>
      <w:r>
        <w:rPr>
          <w:color w:val="221F1F"/>
        </w:rPr>
        <w:t>самосознания,</w:t>
      </w:r>
      <w:r>
        <w:rPr>
          <w:color w:val="221F1F"/>
          <w:spacing w:val="1"/>
        </w:rPr>
        <w:t xml:space="preserve"> </w:t>
      </w:r>
      <w:r>
        <w:rPr>
          <w:color w:val="221F1F"/>
        </w:rPr>
        <w:t>приверженности</w:t>
      </w:r>
      <w:r>
        <w:rPr>
          <w:color w:val="221F1F"/>
          <w:spacing w:val="1"/>
        </w:rPr>
        <w:t xml:space="preserve"> </w:t>
      </w:r>
      <w:r>
        <w:rPr>
          <w:color w:val="221F1F"/>
        </w:rPr>
        <w:t>базовым ценностям</w:t>
      </w:r>
      <w:r>
        <w:rPr>
          <w:color w:val="221F1F"/>
          <w:spacing w:val="1"/>
        </w:rPr>
        <w:t xml:space="preserve"> </w:t>
      </w:r>
      <w:r>
        <w:rPr>
          <w:color w:val="221F1F"/>
        </w:rPr>
        <w:t>нашего</w:t>
      </w:r>
      <w:r>
        <w:rPr>
          <w:color w:val="221F1F"/>
          <w:spacing w:val="-1"/>
        </w:rPr>
        <w:t xml:space="preserve"> </w:t>
      </w:r>
      <w:r>
        <w:rPr>
          <w:color w:val="221F1F"/>
        </w:rPr>
        <w:t>народа;</w:t>
      </w:r>
    </w:p>
    <w:p w:rsidR="009727C6" w:rsidRDefault="009727C6" w:rsidP="009727C6">
      <w:pPr>
        <w:pStyle w:val="a4"/>
        <w:ind w:right="618" w:firstLine="708"/>
      </w:pPr>
      <w:r>
        <w:rPr>
          <w:color w:val="221F1F"/>
        </w:rPr>
        <w:t>развитие</w:t>
      </w:r>
      <w:r>
        <w:rPr>
          <w:color w:val="221F1F"/>
          <w:spacing w:val="1"/>
        </w:rPr>
        <w:t xml:space="preserve"> </w:t>
      </w:r>
      <w:r>
        <w:rPr>
          <w:color w:val="221F1F"/>
        </w:rPr>
        <w:t>у</w:t>
      </w:r>
      <w:r>
        <w:rPr>
          <w:color w:val="221F1F"/>
          <w:spacing w:val="1"/>
        </w:rPr>
        <w:t xml:space="preserve"> </w:t>
      </w:r>
      <w:r>
        <w:rPr>
          <w:color w:val="221F1F"/>
        </w:rPr>
        <w:t>обучающихся</w:t>
      </w:r>
      <w:r>
        <w:rPr>
          <w:color w:val="221F1F"/>
          <w:spacing w:val="1"/>
        </w:rPr>
        <w:t xml:space="preserve"> </w:t>
      </w:r>
      <w:r>
        <w:rPr>
          <w:color w:val="221F1F"/>
        </w:rPr>
        <w:t>понимания</w:t>
      </w:r>
      <w:r>
        <w:rPr>
          <w:color w:val="221F1F"/>
          <w:spacing w:val="1"/>
        </w:rPr>
        <w:t xml:space="preserve"> </w:t>
      </w:r>
      <w:r>
        <w:rPr>
          <w:color w:val="221F1F"/>
        </w:rPr>
        <w:t>приоритетности</w:t>
      </w:r>
      <w:r>
        <w:rPr>
          <w:color w:val="221F1F"/>
          <w:spacing w:val="1"/>
        </w:rPr>
        <w:t xml:space="preserve"> </w:t>
      </w:r>
      <w:r>
        <w:rPr>
          <w:color w:val="221F1F"/>
        </w:rPr>
        <w:t>общенациональных</w:t>
      </w:r>
      <w:r>
        <w:rPr>
          <w:color w:val="221F1F"/>
          <w:spacing w:val="1"/>
        </w:rPr>
        <w:t xml:space="preserve"> </w:t>
      </w:r>
      <w:r>
        <w:rPr>
          <w:color w:val="221F1F"/>
        </w:rPr>
        <w:t>интересов,</w:t>
      </w:r>
      <w:r>
        <w:rPr>
          <w:color w:val="221F1F"/>
          <w:spacing w:val="1"/>
        </w:rPr>
        <w:t xml:space="preserve"> </w:t>
      </w:r>
      <w:r>
        <w:rPr>
          <w:color w:val="221F1F"/>
        </w:rPr>
        <w:t>приверженности</w:t>
      </w:r>
      <w:r>
        <w:rPr>
          <w:color w:val="221F1F"/>
          <w:spacing w:val="29"/>
        </w:rPr>
        <w:t xml:space="preserve"> </w:t>
      </w:r>
      <w:r>
        <w:rPr>
          <w:color w:val="221F1F"/>
        </w:rPr>
        <w:t>правовым</w:t>
      </w:r>
      <w:r>
        <w:rPr>
          <w:color w:val="221F1F"/>
          <w:spacing w:val="29"/>
        </w:rPr>
        <w:t xml:space="preserve"> </w:t>
      </w:r>
      <w:r>
        <w:rPr>
          <w:color w:val="221F1F"/>
        </w:rPr>
        <w:t>принципам,</w:t>
      </w:r>
      <w:r>
        <w:rPr>
          <w:color w:val="221F1F"/>
          <w:spacing w:val="29"/>
        </w:rPr>
        <w:t xml:space="preserve"> </w:t>
      </w:r>
      <w:r>
        <w:rPr>
          <w:color w:val="221F1F"/>
        </w:rPr>
        <w:t>закреплѐнным</w:t>
      </w:r>
      <w:r>
        <w:rPr>
          <w:color w:val="221F1F"/>
          <w:spacing w:val="30"/>
        </w:rPr>
        <w:t xml:space="preserve"> </w:t>
      </w:r>
      <w:r>
        <w:rPr>
          <w:color w:val="221F1F"/>
        </w:rPr>
        <w:t>в</w:t>
      </w:r>
      <w:r>
        <w:rPr>
          <w:color w:val="221F1F"/>
          <w:spacing w:val="28"/>
        </w:rPr>
        <w:t xml:space="preserve"> </w:t>
      </w:r>
      <w:r>
        <w:rPr>
          <w:color w:val="221F1F"/>
        </w:rPr>
        <w:t>Конституции</w:t>
      </w:r>
      <w:r>
        <w:rPr>
          <w:color w:val="221F1F"/>
          <w:spacing w:val="31"/>
        </w:rPr>
        <w:t xml:space="preserve"> </w:t>
      </w:r>
      <w:r>
        <w:rPr>
          <w:color w:val="221F1F"/>
        </w:rPr>
        <w:t>Российской</w:t>
      </w:r>
      <w:r>
        <w:rPr>
          <w:color w:val="221F1F"/>
          <w:spacing w:val="31"/>
        </w:rPr>
        <w:t xml:space="preserve"> </w:t>
      </w:r>
      <w:r>
        <w:rPr>
          <w:color w:val="221F1F"/>
        </w:rPr>
        <w:t>Федерации</w:t>
      </w:r>
      <w:r>
        <w:rPr>
          <w:color w:val="221F1F"/>
          <w:spacing w:val="-57"/>
        </w:rPr>
        <w:t xml:space="preserve"> </w:t>
      </w:r>
      <w:r>
        <w:rPr>
          <w:color w:val="221F1F"/>
        </w:rPr>
        <w:t>и законодательстве</w:t>
      </w:r>
      <w:r>
        <w:rPr>
          <w:color w:val="221F1F"/>
          <w:spacing w:val="-1"/>
        </w:rPr>
        <w:t xml:space="preserve"> </w:t>
      </w:r>
      <w:r>
        <w:rPr>
          <w:color w:val="221F1F"/>
        </w:rPr>
        <w:t>Российской</w:t>
      </w:r>
      <w:r>
        <w:rPr>
          <w:color w:val="221F1F"/>
          <w:spacing w:val="2"/>
        </w:rPr>
        <w:t xml:space="preserve"> </w:t>
      </w:r>
      <w:r>
        <w:rPr>
          <w:color w:val="221F1F"/>
        </w:rPr>
        <w:t>Федерации;</w:t>
      </w:r>
    </w:p>
    <w:p w:rsidR="009727C6" w:rsidRDefault="009727C6" w:rsidP="009727C6">
      <w:pPr>
        <w:pStyle w:val="a4"/>
        <w:ind w:right="616" w:firstLine="708"/>
      </w:pPr>
      <w:r>
        <w:rPr>
          <w:color w:val="221F1F"/>
        </w:rPr>
        <w:t>развитие личности на исключительно важном этапе еѐ социализации — в подростковом</w:t>
      </w:r>
      <w:r>
        <w:rPr>
          <w:color w:val="221F1F"/>
          <w:spacing w:val="1"/>
        </w:rPr>
        <w:t xml:space="preserve"> </w:t>
      </w:r>
      <w:r>
        <w:rPr>
          <w:color w:val="221F1F"/>
        </w:rPr>
        <w:t>возрасте,</w:t>
      </w:r>
      <w:r>
        <w:rPr>
          <w:color w:val="221F1F"/>
          <w:spacing w:val="1"/>
        </w:rPr>
        <w:t xml:space="preserve"> </w:t>
      </w:r>
      <w:r>
        <w:rPr>
          <w:color w:val="221F1F"/>
        </w:rPr>
        <w:t>становление</w:t>
      </w:r>
      <w:r>
        <w:rPr>
          <w:color w:val="221F1F"/>
          <w:spacing w:val="1"/>
        </w:rPr>
        <w:t xml:space="preserve"> </w:t>
      </w:r>
      <w:r>
        <w:rPr>
          <w:color w:val="221F1F"/>
        </w:rPr>
        <w:t>еѐ</w:t>
      </w:r>
      <w:r>
        <w:rPr>
          <w:color w:val="221F1F"/>
          <w:spacing w:val="1"/>
        </w:rPr>
        <w:t xml:space="preserve"> </w:t>
      </w:r>
      <w:r>
        <w:rPr>
          <w:color w:val="221F1F"/>
        </w:rPr>
        <w:t>духовно-нравственной,</w:t>
      </w:r>
      <w:r>
        <w:rPr>
          <w:color w:val="221F1F"/>
          <w:spacing w:val="1"/>
        </w:rPr>
        <w:t xml:space="preserve"> </w:t>
      </w:r>
      <w:r>
        <w:rPr>
          <w:color w:val="221F1F"/>
        </w:rPr>
        <w:t>политической</w:t>
      </w:r>
      <w:r>
        <w:rPr>
          <w:color w:val="221F1F"/>
          <w:spacing w:val="1"/>
        </w:rPr>
        <w:t xml:space="preserve"> </w:t>
      </w:r>
      <w:r>
        <w:rPr>
          <w:color w:val="221F1F"/>
        </w:rPr>
        <w:t>и</w:t>
      </w:r>
      <w:r>
        <w:rPr>
          <w:color w:val="221F1F"/>
          <w:spacing w:val="1"/>
        </w:rPr>
        <w:t xml:space="preserve"> </w:t>
      </w:r>
      <w:r>
        <w:rPr>
          <w:color w:val="221F1F"/>
        </w:rPr>
        <w:t>правовой</w:t>
      </w:r>
      <w:r>
        <w:rPr>
          <w:color w:val="221F1F"/>
          <w:spacing w:val="1"/>
        </w:rPr>
        <w:t xml:space="preserve"> </w:t>
      </w:r>
      <w:r>
        <w:rPr>
          <w:color w:val="221F1F"/>
        </w:rPr>
        <w:t>культуры,</w:t>
      </w:r>
      <w:r>
        <w:rPr>
          <w:color w:val="221F1F"/>
          <w:spacing w:val="1"/>
        </w:rPr>
        <w:t xml:space="preserve"> </w:t>
      </w:r>
      <w:r>
        <w:rPr>
          <w:color w:val="221F1F"/>
        </w:rPr>
        <w:t>социального поведения, основанного на уважении закона и правопорядка; развитие интереса к</w:t>
      </w:r>
      <w:r>
        <w:rPr>
          <w:color w:val="221F1F"/>
          <w:spacing w:val="1"/>
        </w:rPr>
        <w:t xml:space="preserve"> </w:t>
      </w:r>
      <w:r>
        <w:rPr>
          <w:color w:val="221F1F"/>
        </w:rPr>
        <w:t>изучению социальных и гуманитарных дисциплин; способности к личному самоопределению,</w:t>
      </w:r>
      <w:r>
        <w:rPr>
          <w:color w:val="221F1F"/>
          <w:spacing w:val="1"/>
        </w:rPr>
        <w:t xml:space="preserve"> </w:t>
      </w:r>
      <w:r>
        <w:rPr>
          <w:color w:val="221F1F"/>
        </w:rPr>
        <w:t>самореализации, самоконтролю; мотивации к высокопроизводительной, наукоѐмкой трудовой</w:t>
      </w:r>
      <w:r>
        <w:rPr>
          <w:color w:val="221F1F"/>
          <w:spacing w:val="1"/>
        </w:rPr>
        <w:t xml:space="preserve"> </w:t>
      </w:r>
      <w:r>
        <w:rPr>
          <w:color w:val="221F1F"/>
        </w:rPr>
        <w:t>деятельности;</w:t>
      </w:r>
    </w:p>
    <w:p w:rsidR="009727C6" w:rsidRDefault="009727C6" w:rsidP="009727C6">
      <w:pPr>
        <w:pStyle w:val="a4"/>
        <w:ind w:right="617" w:firstLine="708"/>
      </w:pPr>
      <w:r>
        <w:rPr>
          <w:color w:val="221F1F"/>
        </w:rPr>
        <w:t>формирование у обучающихся целостной картины общества, адекватной современному</w:t>
      </w:r>
      <w:r>
        <w:rPr>
          <w:color w:val="221F1F"/>
          <w:spacing w:val="1"/>
        </w:rPr>
        <w:t xml:space="preserve"> </w:t>
      </w:r>
      <w:r>
        <w:rPr>
          <w:color w:val="221F1F"/>
        </w:rPr>
        <w:t>уровню знаний и доступной по содержанию для школьников подросткового возраста; освоение</w:t>
      </w:r>
      <w:r>
        <w:rPr>
          <w:color w:val="221F1F"/>
          <w:spacing w:val="-57"/>
        </w:rPr>
        <w:t xml:space="preserve"> </w:t>
      </w:r>
      <w:r>
        <w:rPr>
          <w:color w:val="221F1F"/>
        </w:rPr>
        <w:t>учащимися знаний об основных сферах человеческой деятельности, социальных институтах,</w:t>
      </w:r>
      <w:r>
        <w:rPr>
          <w:color w:val="221F1F"/>
          <w:spacing w:val="1"/>
        </w:rPr>
        <w:t xml:space="preserve"> </w:t>
      </w:r>
      <w:r>
        <w:rPr>
          <w:color w:val="221F1F"/>
        </w:rPr>
        <w:t>нормах,</w:t>
      </w:r>
      <w:r>
        <w:rPr>
          <w:color w:val="221F1F"/>
          <w:spacing w:val="1"/>
        </w:rPr>
        <w:t xml:space="preserve"> </w:t>
      </w:r>
      <w:r>
        <w:rPr>
          <w:color w:val="221F1F"/>
        </w:rPr>
        <w:t>регулирующих</w:t>
      </w:r>
      <w:r>
        <w:rPr>
          <w:color w:val="221F1F"/>
          <w:spacing w:val="1"/>
        </w:rPr>
        <w:t xml:space="preserve"> </w:t>
      </w:r>
      <w:r>
        <w:rPr>
          <w:color w:val="221F1F"/>
        </w:rPr>
        <w:t>общественные</w:t>
      </w:r>
      <w:r>
        <w:rPr>
          <w:color w:val="221F1F"/>
          <w:spacing w:val="1"/>
        </w:rPr>
        <w:t xml:space="preserve"> </w:t>
      </w:r>
      <w:r>
        <w:rPr>
          <w:color w:val="221F1F"/>
        </w:rPr>
        <w:t>отношения,</w:t>
      </w:r>
      <w:r>
        <w:rPr>
          <w:color w:val="221F1F"/>
          <w:spacing w:val="1"/>
        </w:rPr>
        <w:t xml:space="preserve"> </w:t>
      </w:r>
      <w:r>
        <w:rPr>
          <w:color w:val="221F1F"/>
        </w:rPr>
        <w:t>необходимые</w:t>
      </w:r>
      <w:r>
        <w:rPr>
          <w:color w:val="221F1F"/>
          <w:spacing w:val="1"/>
        </w:rPr>
        <w:t xml:space="preserve"> </w:t>
      </w:r>
      <w:r>
        <w:rPr>
          <w:color w:val="221F1F"/>
        </w:rPr>
        <w:t>для</w:t>
      </w:r>
      <w:r>
        <w:rPr>
          <w:color w:val="221F1F"/>
          <w:spacing w:val="1"/>
        </w:rPr>
        <w:t xml:space="preserve"> </w:t>
      </w:r>
      <w:r>
        <w:rPr>
          <w:color w:val="221F1F"/>
        </w:rPr>
        <w:t>взаимодействия</w:t>
      </w:r>
      <w:r>
        <w:rPr>
          <w:color w:val="221F1F"/>
          <w:spacing w:val="1"/>
        </w:rPr>
        <w:t xml:space="preserve"> </w:t>
      </w:r>
      <w:r>
        <w:rPr>
          <w:color w:val="221F1F"/>
        </w:rPr>
        <w:t>с</w:t>
      </w:r>
      <w:r>
        <w:rPr>
          <w:color w:val="221F1F"/>
          <w:spacing w:val="1"/>
        </w:rPr>
        <w:t xml:space="preserve"> </w:t>
      </w:r>
      <w:r>
        <w:rPr>
          <w:color w:val="221F1F"/>
        </w:rPr>
        <w:t>социальной средой</w:t>
      </w:r>
      <w:r>
        <w:rPr>
          <w:color w:val="221F1F"/>
          <w:spacing w:val="-1"/>
        </w:rPr>
        <w:t xml:space="preserve"> </w:t>
      </w:r>
      <w:r>
        <w:rPr>
          <w:color w:val="221F1F"/>
        </w:rPr>
        <w:t>и выполнения</w:t>
      </w:r>
      <w:r>
        <w:rPr>
          <w:color w:val="221F1F"/>
          <w:spacing w:val="-2"/>
        </w:rPr>
        <w:t xml:space="preserve"> </w:t>
      </w:r>
      <w:r>
        <w:rPr>
          <w:color w:val="221F1F"/>
        </w:rPr>
        <w:t>типичных</w:t>
      </w:r>
      <w:r>
        <w:rPr>
          <w:color w:val="221F1F"/>
          <w:spacing w:val="1"/>
        </w:rPr>
        <w:t xml:space="preserve"> </w:t>
      </w:r>
      <w:r>
        <w:rPr>
          <w:color w:val="221F1F"/>
        </w:rPr>
        <w:t>социальных</w:t>
      </w:r>
      <w:r>
        <w:rPr>
          <w:color w:val="221F1F"/>
          <w:spacing w:val="1"/>
        </w:rPr>
        <w:t xml:space="preserve"> </w:t>
      </w:r>
      <w:r>
        <w:rPr>
          <w:color w:val="221F1F"/>
        </w:rPr>
        <w:t>ролей человека</w:t>
      </w:r>
      <w:r>
        <w:rPr>
          <w:color w:val="221F1F"/>
          <w:spacing w:val="-2"/>
        </w:rPr>
        <w:t xml:space="preserve"> </w:t>
      </w:r>
      <w:r>
        <w:rPr>
          <w:color w:val="221F1F"/>
        </w:rPr>
        <w:t>и</w:t>
      </w:r>
      <w:r>
        <w:rPr>
          <w:color w:val="221F1F"/>
          <w:spacing w:val="-1"/>
        </w:rPr>
        <w:t xml:space="preserve"> </w:t>
      </w:r>
      <w:r>
        <w:rPr>
          <w:color w:val="221F1F"/>
        </w:rPr>
        <w:t>гражданина;</w:t>
      </w:r>
    </w:p>
    <w:p w:rsidR="009727C6" w:rsidRDefault="009727C6" w:rsidP="009727C6">
      <w:pPr>
        <w:pStyle w:val="a4"/>
        <w:ind w:right="617" w:firstLine="708"/>
      </w:pPr>
      <w:r>
        <w:rPr>
          <w:color w:val="221F1F"/>
        </w:rPr>
        <w:t>владение умениями функционально грамотного человека: получать из разнообразных</w:t>
      </w:r>
      <w:r>
        <w:rPr>
          <w:color w:val="221F1F"/>
          <w:spacing w:val="1"/>
        </w:rPr>
        <w:t xml:space="preserve"> </w:t>
      </w:r>
      <w:r>
        <w:rPr>
          <w:color w:val="221F1F"/>
        </w:rPr>
        <w:t>источников</w:t>
      </w:r>
      <w:r>
        <w:rPr>
          <w:color w:val="221F1F"/>
          <w:spacing w:val="1"/>
        </w:rPr>
        <w:t xml:space="preserve"> </w:t>
      </w:r>
      <w:r>
        <w:rPr>
          <w:color w:val="221F1F"/>
        </w:rPr>
        <w:t>и</w:t>
      </w:r>
      <w:r>
        <w:rPr>
          <w:color w:val="221F1F"/>
          <w:spacing w:val="1"/>
        </w:rPr>
        <w:t xml:space="preserve"> </w:t>
      </w:r>
      <w:r>
        <w:rPr>
          <w:color w:val="221F1F"/>
        </w:rPr>
        <w:t>критически</w:t>
      </w:r>
      <w:r>
        <w:rPr>
          <w:color w:val="221F1F"/>
          <w:spacing w:val="1"/>
        </w:rPr>
        <w:t xml:space="preserve"> </w:t>
      </w:r>
      <w:r>
        <w:rPr>
          <w:color w:val="221F1F"/>
        </w:rPr>
        <w:t>осмысливать</w:t>
      </w:r>
      <w:r>
        <w:rPr>
          <w:color w:val="221F1F"/>
          <w:spacing w:val="1"/>
        </w:rPr>
        <w:t xml:space="preserve"> </w:t>
      </w:r>
      <w:r>
        <w:rPr>
          <w:color w:val="221F1F"/>
        </w:rPr>
        <w:t>социальную</w:t>
      </w:r>
      <w:r>
        <w:rPr>
          <w:color w:val="221F1F"/>
          <w:spacing w:val="1"/>
        </w:rPr>
        <w:t xml:space="preserve"> </w:t>
      </w:r>
      <w:r>
        <w:rPr>
          <w:color w:val="221F1F"/>
        </w:rPr>
        <w:t>информацию,</w:t>
      </w:r>
      <w:r>
        <w:rPr>
          <w:color w:val="221F1F"/>
          <w:spacing w:val="1"/>
        </w:rPr>
        <w:t xml:space="preserve"> </w:t>
      </w:r>
      <w:r>
        <w:rPr>
          <w:color w:val="221F1F"/>
        </w:rPr>
        <w:t>систематизировать,</w:t>
      </w:r>
      <w:r>
        <w:rPr>
          <w:color w:val="221F1F"/>
          <w:spacing w:val="1"/>
        </w:rPr>
        <w:t xml:space="preserve"> </w:t>
      </w:r>
      <w:r>
        <w:rPr>
          <w:color w:val="221F1F"/>
        </w:rPr>
        <w:t>анализировать</w:t>
      </w:r>
      <w:r>
        <w:rPr>
          <w:color w:val="221F1F"/>
          <w:spacing w:val="1"/>
        </w:rPr>
        <w:t xml:space="preserve"> </w:t>
      </w:r>
      <w:r>
        <w:rPr>
          <w:color w:val="221F1F"/>
        </w:rPr>
        <w:t>полученные</w:t>
      </w:r>
      <w:r>
        <w:rPr>
          <w:color w:val="221F1F"/>
          <w:spacing w:val="1"/>
        </w:rPr>
        <w:t xml:space="preserve"> </w:t>
      </w:r>
      <w:r>
        <w:rPr>
          <w:color w:val="221F1F"/>
        </w:rPr>
        <w:t>данные;</w:t>
      </w:r>
      <w:r>
        <w:rPr>
          <w:color w:val="221F1F"/>
          <w:spacing w:val="1"/>
        </w:rPr>
        <w:t xml:space="preserve"> </w:t>
      </w:r>
      <w:r>
        <w:rPr>
          <w:color w:val="221F1F"/>
        </w:rPr>
        <w:t>освоение</w:t>
      </w:r>
      <w:r>
        <w:rPr>
          <w:color w:val="221F1F"/>
          <w:spacing w:val="1"/>
        </w:rPr>
        <w:t xml:space="preserve"> </w:t>
      </w:r>
      <w:r>
        <w:rPr>
          <w:color w:val="221F1F"/>
        </w:rPr>
        <w:t>способов</w:t>
      </w:r>
      <w:r>
        <w:rPr>
          <w:color w:val="221F1F"/>
          <w:spacing w:val="1"/>
        </w:rPr>
        <w:t xml:space="preserve"> </w:t>
      </w:r>
      <w:r>
        <w:rPr>
          <w:color w:val="221F1F"/>
        </w:rPr>
        <w:t>познавательной,</w:t>
      </w:r>
      <w:r>
        <w:rPr>
          <w:color w:val="221F1F"/>
          <w:spacing w:val="1"/>
        </w:rPr>
        <w:t xml:space="preserve"> </w:t>
      </w:r>
      <w:r>
        <w:rPr>
          <w:color w:val="221F1F"/>
        </w:rPr>
        <w:t>коммуникативной,</w:t>
      </w:r>
      <w:r>
        <w:rPr>
          <w:color w:val="221F1F"/>
          <w:spacing w:val="1"/>
        </w:rPr>
        <w:t xml:space="preserve"> </w:t>
      </w:r>
      <w:r>
        <w:rPr>
          <w:color w:val="221F1F"/>
        </w:rPr>
        <w:t>практической</w:t>
      </w:r>
      <w:r>
        <w:rPr>
          <w:color w:val="221F1F"/>
          <w:spacing w:val="47"/>
        </w:rPr>
        <w:t xml:space="preserve"> </w:t>
      </w:r>
      <w:r>
        <w:rPr>
          <w:color w:val="221F1F"/>
        </w:rPr>
        <w:t>деятельности,</w:t>
      </w:r>
      <w:r>
        <w:rPr>
          <w:color w:val="221F1F"/>
          <w:spacing w:val="105"/>
        </w:rPr>
        <w:t xml:space="preserve"> </w:t>
      </w:r>
      <w:r>
        <w:rPr>
          <w:color w:val="221F1F"/>
        </w:rPr>
        <w:t>необходимых</w:t>
      </w:r>
      <w:r>
        <w:rPr>
          <w:color w:val="221F1F"/>
          <w:spacing w:val="105"/>
        </w:rPr>
        <w:t xml:space="preserve"> </w:t>
      </w:r>
      <w:r>
        <w:rPr>
          <w:color w:val="221F1F"/>
        </w:rPr>
        <w:t>для</w:t>
      </w:r>
      <w:r>
        <w:rPr>
          <w:color w:val="221F1F"/>
          <w:spacing w:val="106"/>
        </w:rPr>
        <w:t xml:space="preserve"> </w:t>
      </w:r>
      <w:r>
        <w:rPr>
          <w:color w:val="221F1F"/>
        </w:rPr>
        <w:t>участия</w:t>
      </w:r>
      <w:r>
        <w:rPr>
          <w:color w:val="221F1F"/>
          <w:spacing w:val="105"/>
        </w:rPr>
        <w:t xml:space="preserve"> </w:t>
      </w:r>
      <w:r>
        <w:rPr>
          <w:color w:val="221F1F"/>
        </w:rPr>
        <w:t>в</w:t>
      </w:r>
      <w:r>
        <w:rPr>
          <w:color w:val="221F1F"/>
          <w:spacing w:val="103"/>
        </w:rPr>
        <w:t xml:space="preserve"> </w:t>
      </w:r>
      <w:r>
        <w:rPr>
          <w:color w:val="221F1F"/>
        </w:rPr>
        <w:t>жизни</w:t>
      </w:r>
      <w:r>
        <w:rPr>
          <w:color w:val="221F1F"/>
          <w:spacing w:val="104"/>
        </w:rPr>
        <w:t xml:space="preserve"> </w:t>
      </w:r>
      <w:r>
        <w:rPr>
          <w:color w:val="221F1F"/>
        </w:rPr>
        <w:t>гражданского</w:t>
      </w:r>
      <w:r>
        <w:rPr>
          <w:color w:val="221F1F"/>
          <w:spacing w:val="106"/>
        </w:rPr>
        <w:t xml:space="preserve"> </w:t>
      </w:r>
      <w:r>
        <w:rPr>
          <w:color w:val="221F1F"/>
        </w:rPr>
        <w:t>общества</w:t>
      </w:r>
      <w:r>
        <w:rPr>
          <w:color w:val="221F1F"/>
          <w:spacing w:val="-58"/>
        </w:rPr>
        <w:t xml:space="preserve"> </w:t>
      </w:r>
      <w:r>
        <w:rPr>
          <w:color w:val="221F1F"/>
        </w:rPr>
        <w:t>и государства;</w:t>
      </w:r>
    </w:p>
    <w:p w:rsidR="009727C6" w:rsidRDefault="009727C6" w:rsidP="009727C6">
      <w:pPr>
        <w:pStyle w:val="a4"/>
        <w:ind w:right="617" w:firstLine="708"/>
      </w:pPr>
      <w:r>
        <w:rPr>
          <w:color w:val="221F1F"/>
        </w:rPr>
        <w:t>создание</w:t>
      </w:r>
      <w:r>
        <w:rPr>
          <w:color w:val="221F1F"/>
          <w:spacing w:val="60"/>
        </w:rPr>
        <w:t xml:space="preserve"> </w:t>
      </w:r>
      <w:r>
        <w:rPr>
          <w:color w:val="221F1F"/>
        </w:rPr>
        <w:t>условий</w:t>
      </w:r>
      <w:r>
        <w:rPr>
          <w:color w:val="221F1F"/>
          <w:spacing w:val="60"/>
        </w:rPr>
        <w:t xml:space="preserve"> </w:t>
      </w:r>
      <w:r>
        <w:rPr>
          <w:color w:val="221F1F"/>
        </w:rPr>
        <w:t>для освоения</w:t>
      </w:r>
      <w:r>
        <w:rPr>
          <w:color w:val="221F1F"/>
          <w:spacing w:val="60"/>
        </w:rPr>
        <w:t xml:space="preserve"> </w:t>
      </w:r>
      <w:r>
        <w:rPr>
          <w:color w:val="221F1F"/>
        </w:rPr>
        <w:t>обучающимися</w:t>
      </w:r>
      <w:r>
        <w:rPr>
          <w:color w:val="221F1F"/>
          <w:spacing w:val="60"/>
        </w:rPr>
        <w:t xml:space="preserve"> </w:t>
      </w:r>
      <w:r>
        <w:rPr>
          <w:color w:val="221F1F"/>
        </w:rPr>
        <w:t>способов</w:t>
      </w:r>
      <w:r>
        <w:rPr>
          <w:color w:val="221F1F"/>
          <w:spacing w:val="60"/>
        </w:rPr>
        <w:t xml:space="preserve"> </w:t>
      </w:r>
      <w:r>
        <w:rPr>
          <w:color w:val="221F1F"/>
        </w:rPr>
        <w:t>успешного</w:t>
      </w:r>
      <w:r>
        <w:rPr>
          <w:color w:val="221F1F"/>
          <w:spacing w:val="60"/>
        </w:rPr>
        <w:t xml:space="preserve"> </w:t>
      </w:r>
      <w:r>
        <w:rPr>
          <w:color w:val="221F1F"/>
        </w:rPr>
        <w:t>взаимодействия</w:t>
      </w:r>
      <w:r>
        <w:rPr>
          <w:color w:val="221F1F"/>
          <w:spacing w:val="1"/>
        </w:rPr>
        <w:t xml:space="preserve"> </w:t>
      </w:r>
      <w:r>
        <w:rPr>
          <w:color w:val="221F1F"/>
        </w:rPr>
        <w:t>с</w:t>
      </w:r>
      <w:r>
        <w:rPr>
          <w:color w:val="221F1F"/>
          <w:spacing w:val="1"/>
        </w:rPr>
        <w:t xml:space="preserve"> </w:t>
      </w:r>
      <w:r>
        <w:rPr>
          <w:color w:val="221F1F"/>
        </w:rPr>
        <w:t>различными</w:t>
      </w:r>
      <w:r>
        <w:rPr>
          <w:color w:val="221F1F"/>
          <w:spacing w:val="1"/>
        </w:rPr>
        <w:t xml:space="preserve"> </w:t>
      </w:r>
      <w:r>
        <w:rPr>
          <w:color w:val="221F1F"/>
        </w:rPr>
        <w:t>политическими,</w:t>
      </w:r>
      <w:r>
        <w:rPr>
          <w:color w:val="221F1F"/>
          <w:spacing w:val="1"/>
        </w:rPr>
        <w:t xml:space="preserve"> </w:t>
      </w:r>
      <w:r>
        <w:rPr>
          <w:color w:val="221F1F"/>
        </w:rPr>
        <w:t>правовыми,</w:t>
      </w:r>
      <w:r>
        <w:rPr>
          <w:color w:val="221F1F"/>
          <w:spacing w:val="1"/>
        </w:rPr>
        <w:t xml:space="preserve"> </w:t>
      </w:r>
      <w:r>
        <w:rPr>
          <w:color w:val="221F1F"/>
        </w:rPr>
        <w:t>финансово-экономическими</w:t>
      </w:r>
      <w:r>
        <w:rPr>
          <w:color w:val="221F1F"/>
          <w:spacing w:val="1"/>
        </w:rPr>
        <w:t xml:space="preserve"> </w:t>
      </w:r>
      <w:r>
        <w:rPr>
          <w:color w:val="221F1F"/>
        </w:rPr>
        <w:t>и</w:t>
      </w:r>
      <w:r>
        <w:rPr>
          <w:color w:val="221F1F"/>
          <w:spacing w:val="1"/>
        </w:rPr>
        <w:t xml:space="preserve"> </w:t>
      </w:r>
      <w:r>
        <w:rPr>
          <w:color w:val="221F1F"/>
        </w:rPr>
        <w:t>другими</w:t>
      </w:r>
      <w:r>
        <w:rPr>
          <w:color w:val="221F1F"/>
          <w:spacing w:val="1"/>
        </w:rPr>
        <w:t xml:space="preserve"> </w:t>
      </w:r>
      <w:r>
        <w:rPr>
          <w:color w:val="221F1F"/>
        </w:rPr>
        <w:t>социальными институтами для реализации личностного потенциала в современном динамично</w:t>
      </w:r>
      <w:r>
        <w:rPr>
          <w:color w:val="221F1F"/>
          <w:spacing w:val="1"/>
        </w:rPr>
        <w:t xml:space="preserve"> </w:t>
      </w:r>
      <w:r>
        <w:rPr>
          <w:color w:val="221F1F"/>
        </w:rPr>
        <w:t>развивающемся российском обществе;</w:t>
      </w:r>
    </w:p>
    <w:p w:rsidR="009727C6" w:rsidRDefault="009727C6" w:rsidP="009727C6">
      <w:pPr>
        <w:pStyle w:val="a4"/>
        <w:ind w:right="617" w:firstLine="708"/>
      </w:pPr>
      <w:r>
        <w:rPr>
          <w:color w:val="221F1F"/>
        </w:rPr>
        <w:t>формирование</w:t>
      </w:r>
      <w:r>
        <w:rPr>
          <w:color w:val="221F1F"/>
          <w:spacing w:val="1"/>
        </w:rPr>
        <w:t xml:space="preserve"> </w:t>
      </w:r>
      <w:r>
        <w:rPr>
          <w:color w:val="221F1F"/>
        </w:rPr>
        <w:t>опыта</w:t>
      </w:r>
      <w:r>
        <w:rPr>
          <w:color w:val="221F1F"/>
          <w:spacing w:val="1"/>
        </w:rPr>
        <w:t xml:space="preserve"> </w:t>
      </w:r>
      <w:r>
        <w:rPr>
          <w:color w:val="221F1F"/>
        </w:rPr>
        <w:t>применения</w:t>
      </w:r>
      <w:r>
        <w:rPr>
          <w:color w:val="221F1F"/>
          <w:spacing w:val="1"/>
        </w:rPr>
        <w:t xml:space="preserve"> </w:t>
      </w:r>
      <w:r>
        <w:rPr>
          <w:color w:val="221F1F"/>
        </w:rPr>
        <w:t>полученных</w:t>
      </w:r>
      <w:r>
        <w:rPr>
          <w:color w:val="221F1F"/>
          <w:spacing w:val="1"/>
        </w:rPr>
        <w:t xml:space="preserve"> </w:t>
      </w:r>
      <w:r>
        <w:rPr>
          <w:color w:val="221F1F"/>
        </w:rPr>
        <w:t>знаний</w:t>
      </w:r>
      <w:r>
        <w:rPr>
          <w:color w:val="221F1F"/>
          <w:spacing w:val="1"/>
        </w:rPr>
        <w:t xml:space="preserve"> </w:t>
      </w:r>
      <w:r>
        <w:rPr>
          <w:color w:val="221F1F"/>
        </w:rPr>
        <w:t>и</w:t>
      </w:r>
      <w:r>
        <w:rPr>
          <w:color w:val="221F1F"/>
          <w:spacing w:val="1"/>
        </w:rPr>
        <w:t xml:space="preserve"> </w:t>
      </w:r>
      <w:r>
        <w:rPr>
          <w:color w:val="221F1F"/>
        </w:rPr>
        <w:t>умений</w:t>
      </w:r>
      <w:r>
        <w:rPr>
          <w:color w:val="221F1F"/>
          <w:spacing w:val="1"/>
        </w:rPr>
        <w:t xml:space="preserve"> </w:t>
      </w:r>
      <w:r>
        <w:rPr>
          <w:color w:val="221F1F"/>
        </w:rPr>
        <w:t>для</w:t>
      </w:r>
      <w:r>
        <w:rPr>
          <w:color w:val="221F1F"/>
          <w:spacing w:val="1"/>
        </w:rPr>
        <w:t xml:space="preserve"> </w:t>
      </w:r>
      <w:r>
        <w:rPr>
          <w:color w:val="221F1F"/>
        </w:rPr>
        <w:t>выстраивания</w:t>
      </w:r>
      <w:r>
        <w:rPr>
          <w:color w:val="221F1F"/>
          <w:spacing w:val="1"/>
        </w:rPr>
        <w:t xml:space="preserve"> </w:t>
      </w:r>
      <w:r>
        <w:rPr>
          <w:color w:val="221F1F"/>
        </w:rPr>
        <w:t>отношений между людьми различных национальностей и вероисповеданий в общегражданской</w:t>
      </w:r>
      <w:r>
        <w:rPr>
          <w:color w:val="221F1F"/>
          <w:spacing w:val="-57"/>
        </w:rPr>
        <w:t xml:space="preserve"> </w:t>
      </w:r>
      <w:r>
        <w:rPr>
          <w:color w:val="221F1F"/>
        </w:rPr>
        <w:t>и</w:t>
      </w:r>
      <w:r>
        <w:rPr>
          <w:color w:val="221F1F"/>
          <w:spacing w:val="11"/>
        </w:rPr>
        <w:t xml:space="preserve"> </w:t>
      </w:r>
      <w:r>
        <w:rPr>
          <w:color w:val="221F1F"/>
        </w:rPr>
        <w:t>в</w:t>
      </w:r>
      <w:r>
        <w:rPr>
          <w:color w:val="221F1F"/>
          <w:spacing w:val="68"/>
        </w:rPr>
        <w:t xml:space="preserve"> </w:t>
      </w:r>
      <w:r>
        <w:rPr>
          <w:color w:val="221F1F"/>
        </w:rPr>
        <w:t>семейно-бытовой</w:t>
      </w:r>
      <w:r>
        <w:rPr>
          <w:color w:val="221F1F"/>
          <w:spacing w:val="70"/>
        </w:rPr>
        <w:t xml:space="preserve"> </w:t>
      </w:r>
      <w:r>
        <w:rPr>
          <w:color w:val="221F1F"/>
        </w:rPr>
        <w:t>сферах;</w:t>
      </w:r>
      <w:r>
        <w:rPr>
          <w:color w:val="221F1F"/>
          <w:spacing w:val="70"/>
        </w:rPr>
        <w:t xml:space="preserve"> </w:t>
      </w:r>
      <w:r>
        <w:rPr>
          <w:color w:val="221F1F"/>
        </w:rPr>
        <w:t>для</w:t>
      </w:r>
      <w:r>
        <w:rPr>
          <w:color w:val="221F1F"/>
          <w:spacing w:val="69"/>
        </w:rPr>
        <w:t xml:space="preserve"> </w:t>
      </w:r>
      <w:r>
        <w:rPr>
          <w:color w:val="221F1F"/>
        </w:rPr>
        <w:t>соотнесения</w:t>
      </w:r>
      <w:r>
        <w:rPr>
          <w:color w:val="221F1F"/>
          <w:spacing w:val="71"/>
        </w:rPr>
        <w:t xml:space="preserve"> </w:t>
      </w:r>
      <w:r>
        <w:rPr>
          <w:color w:val="221F1F"/>
        </w:rPr>
        <w:t>своих</w:t>
      </w:r>
      <w:r>
        <w:rPr>
          <w:color w:val="221F1F"/>
          <w:spacing w:val="71"/>
        </w:rPr>
        <w:t xml:space="preserve"> </w:t>
      </w:r>
      <w:r>
        <w:rPr>
          <w:color w:val="221F1F"/>
        </w:rPr>
        <w:t>действий</w:t>
      </w:r>
      <w:r>
        <w:rPr>
          <w:color w:val="221F1F"/>
          <w:spacing w:val="71"/>
        </w:rPr>
        <w:t xml:space="preserve"> </w:t>
      </w:r>
      <w:r>
        <w:rPr>
          <w:color w:val="221F1F"/>
        </w:rPr>
        <w:t>и</w:t>
      </w:r>
      <w:r>
        <w:rPr>
          <w:color w:val="221F1F"/>
          <w:spacing w:val="70"/>
        </w:rPr>
        <w:t xml:space="preserve"> </w:t>
      </w:r>
      <w:r>
        <w:rPr>
          <w:color w:val="221F1F"/>
        </w:rPr>
        <w:t>действий</w:t>
      </w:r>
      <w:r>
        <w:rPr>
          <w:color w:val="221F1F"/>
          <w:spacing w:val="72"/>
        </w:rPr>
        <w:t xml:space="preserve"> </w:t>
      </w:r>
      <w:r>
        <w:rPr>
          <w:color w:val="221F1F"/>
        </w:rPr>
        <w:t>других</w:t>
      </w:r>
      <w:r>
        <w:rPr>
          <w:color w:val="221F1F"/>
          <w:spacing w:val="72"/>
        </w:rPr>
        <w:t xml:space="preserve"> </w:t>
      </w:r>
      <w:r>
        <w:rPr>
          <w:color w:val="221F1F"/>
        </w:rPr>
        <w:t>людей</w:t>
      </w:r>
      <w:r>
        <w:rPr>
          <w:color w:val="221F1F"/>
          <w:spacing w:val="-58"/>
        </w:rPr>
        <w:t xml:space="preserve"> </w:t>
      </w:r>
      <w:r>
        <w:rPr>
          <w:color w:val="221F1F"/>
        </w:rPr>
        <w:t>с</w:t>
      </w:r>
      <w:r>
        <w:rPr>
          <w:color w:val="221F1F"/>
          <w:spacing w:val="1"/>
        </w:rPr>
        <w:t xml:space="preserve"> </w:t>
      </w:r>
      <w:r>
        <w:rPr>
          <w:color w:val="221F1F"/>
        </w:rPr>
        <w:t>нравственными</w:t>
      </w:r>
      <w:r>
        <w:rPr>
          <w:color w:val="221F1F"/>
          <w:spacing w:val="1"/>
        </w:rPr>
        <w:t xml:space="preserve"> </w:t>
      </w:r>
      <w:r>
        <w:rPr>
          <w:color w:val="221F1F"/>
        </w:rPr>
        <w:t>ценностями</w:t>
      </w:r>
      <w:r>
        <w:rPr>
          <w:color w:val="221F1F"/>
          <w:spacing w:val="1"/>
        </w:rPr>
        <w:t xml:space="preserve"> </w:t>
      </w:r>
      <w:r>
        <w:rPr>
          <w:color w:val="221F1F"/>
        </w:rPr>
        <w:t>и</w:t>
      </w:r>
      <w:r>
        <w:rPr>
          <w:color w:val="221F1F"/>
          <w:spacing w:val="1"/>
        </w:rPr>
        <w:t xml:space="preserve"> </w:t>
      </w:r>
      <w:r>
        <w:rPr>
          <w:color w:val="221F1F"/>
        </w:rPr>
        <w:t>нормами</w:t>
      </w:r>
      <w:r>
        <w:rPr>
          <w:color w:val="221F1F"/>
          <w:spacing w:val="1"/>
        </w:rPr>
        <w:t xml:space="preserve"> </w:t>
      </w:r>
      <w:r>
        <w:rPr>
          <w:color w:val="221F1F"/>
        </w:rPr>
        <w:t>поведения,</w:t>
      </w:r>
      <w:r>
        <w:rPr>
          <w:color w:val="221F1F"/>
          <w:spacing w:val="1"/>
        </w:rPr>
        <w:t xml:space="preserve"> </w:t>
      </w:r>
      <w:r>
        <w:rPr>
          <w:color w:val="221F1F"/>
        </w:rPr>
        <w:t>установленными</w:t>
      </w:r>
      <w:r>
        <w:rPr>
          <w:color w:val="221F1F"/>
          <w:spacing w:val="1"/>
        </w:rPr>
        <w:t xml:space="preserve"> </w:t>
      </w:r>
      <w:r>
        <w:rPr>
          <w:color w:val="221F1F"/>
        </w:rPr>
        <w:t>законом;</w:t>
      </w:r>
      <w:r>
        <w:rPr>
          <w:color w:val="221F1F"/>
          <w:spacing w:val="1"/>
        </w:rPr>
        <w:t xml:space="preserve"> </w:t>
      </w:r>
      <w:r>
        <w:rPr>
          <w:color w:val="221F1F"/>
        </w:rPr>
        <w:t>содействия</w:t>
      </w:r>
      <w:r>
        <w:rPr>
          <w:color w:val="221F1F"/>
          <w:spacing w:val="-57"/>
        </w:rPr>
        <w:t xml:space="preserve"> </w:t>
      </w:r>
      <w:r>
        <w:rPr>
          <w:color w:val="221F1F"/>
        </w:rPr>
        <w:t>правовыми способами</w:t>
      </w:r>
      <w:r>
        <w:rPr>
          <w:color w:val="221F1F"/>
          <w:spacing w:val="2"/>
        </w:rPr>
        <w:t xml:space="preserve"> </w:t>
      </w:r>
      <w:r>
        <w:rPr>
          <w:color w:val="221F1F"/>
        </w:rPr>
        <w:t>и</w:t>
      </w:r>
      <w:r>
        <w:rPr>
          <w:color w:val="221F1F"/>
          <w:spacing w:val="1"/>
        </w:rPr>
        <w:t xml:space="preserve"> </w:t>
      </w:r>
      <w:r>
        <w:rPr>
          <w:color w:val="221F1F"/>
        </w:rPr>
        <w:t>средствами</w:t>
      </w:r>
      <w:r>
        <w:rPr>
          <w:color w:val="221F1F"/>
          <w:spacing w:val="1"/>
        </w:rPr>
        <w:t xml:space="preserve"> </w:t>
      </w:r>
      <w:r>
        <w:rPr>
          <w:color w:val="221F1F"/>
        </w:rPr>
        <w:t>защите</w:t>
      </w:r>
      <w:r>
        <w:rPr>
          <w:color w:val="221F1F"/>
          <w:spacing w:val="-1"/>
        </w:rPr>
        <w:t xml:space="preserve"> </w:t>
      </w:r>
      <w:r>
        <w:rPr>
          <w:color w:val="221F1F"/>
        </w:rPr>
        <w:t>правопорядка</w:t>
      </w:r>
      <w:r>
        <w:rPr>
          <w:color w:val="221F1F"/>
          <w:spacing w:val="-1"/>
        </w:rPr>
        <w:t xml:space="preserve"> </w:t>
      </w:r>
      <w:r>
        <w:rPr>
          <w:color w:val="221F1F"/>
        </w:rPr>
        <w:t>в</w:t>
      </w:r>
      <w:r>
        <w:rPr>
          <w:color w:val="221F1F"/>
          <w:spacing w:val="-1"/>
        </w:rPr>
        <w:t xml:space="preserve"> </w:t>
      </w:r>
      <w:r>
        <w:rPr>
          <w:color w:val="221F1F"/>
        </w:rPr>
        <w:t>обществе.</w:t>
      </w:r>
    </w:p>
    <w:p w:rsidR="009727C6" w:rsidRDefault="009727C6" w:rsidP="009727C6">
      <w:pPr>
        <w:pStyle w:val="Heading4"/>
        <w:spacing w:before="2"/>
        <w:ind w:left="1025"/>
        <w:jc w:val="left"/>
      </w:pPr>
      <w:r>
        <w:rPr>
          <w:color w:val="221F1F"/>
        </w:rPr>
        <w:t>МЕСТО</w:t>
      </w:r>
      <w:r>
        <w:rPr>
          <w:color w:val="221F1F"/>
          <w:spacing w:val="-3"/>
        </w:rPr>
        <w:t xml:space="preserve"> </w:t>
      </w:r>
      <w:r>
        <w:rPr>
          <w:color w:val="221F1F"/>
        </w:rPr>
        <w:t>УЧЕБНОГО</w:t>
      </w:r>
      <w:r>
        <w:rPr>
          <w:color w:val="221F1F"/>
          <w:spacing w:val="-3"/>
        </w:rPr>
        <w:t xml:space="preserve"> </w:t>
      </w:r>
      <w:r>
        <w:rPr>
          <w:color w:val="221F1F"/>
        </w:rPr>
        <w:t>ПРЕДМЕТА</w:t>
      </w:r>
      <w:r>
        <w:rPr>
          <w:color w:val="221F1F"/>
          <w:spacing w:val="-3"/>
        </w:rPr>
        <w:t xml:space="preserve"> </w:t>
      </w:r>
      <w:r>
        <w:rPr>
          <w:color w:val="221F1F"/>
        </w:rPr>
        <w:t>«ОБЩЕСТВОЗНАНИЕ»</w:t>
      </w:r>
      <w:r>
        <w:rPr>
          <w:color w:val="221F1F"/>
          <w:spacing w:val="-4"/>
        </w:rPr>
        <w:t xml:space="preserve"> </w:t>
      </w:r>
      <w:r>
        <w:rPr>
          <w:color w:val="221F1F"/>
        </w:rPr>
        <w:t>В</w:t>
      </w:r>
      <w:r>
        <w:rPr>
          <w:color w:val="221F1F"/>
          <w:spacing w:val="-2"/>
        </w:rPr>
        <w:t xml:space="preserve"> </w:t>
      </w:r>
      <w:r>
        <w:rPr>
          <w:color w:val="221F1F"/>
        </w:rPr>
        <w:t>УЧЕБНОМ</w:t>
      </w:r>
      <w:r>
        <w:rPr>
          <w:color w:val="221F1F"/>
          <w:spacing w:val="-2"/>
        </w:rPr>
        <w:t xml:space="preserve"> </w:t>
      </w:r>
      <w:r>
        <w:rPr>
          <w:color w:val="221F1F"/>
        </w:rPr>
        <w:t>ПЛАНЕ</w:t>
      </w:r>
    </w:p>
    <w:p w:rsidR="009727C6" w:rsidRDefault="009727C6" w:rsidP="009727C6">
      <w:pPr>
        <w:pStyle w:val="a4"/>
        <w:ind w:right="621" w:firstLine="708"/>
      </w:pPr>
      <w:r>
        <w:rPr>
          <w:color w:val="221F1F"/>
        </w:rPr>
        <w:t>В</w:t>
      </w:r>
      <w:r>
        <w:rPr>
          <w:color w:val="221F1F"/>
          <w:spacing w:val="21"/>
        </w:rPr>
        <w:t xml:space="preserve"> </w:t>
      </w:r>
      <w:r>
        <w:rPr>
          <w:color w:val="221F1F"/>
        </w:rPr>
        <w:t>соответствии</w:t>
      </w:r>
      <w:r>
        <w:rPr>
          <w:color w:val="221F1F"/>
          <w:spacing w:val="84"/>
        </w:rPr>
        <w:t xml:space="preserve"> </w:t>
      </w:r>
      <w:r>
        <w:rPr>
          <w:color w:val="221F1F"/>
        </w:rPr>
        <w:t>с</w:t>
      </w:r>
      <w:r>
        <w:rPr>
          <w:color w:val="221F1F"/>
          <w:spacing w:val="86"/>
        </w:rPr>
        <w:t xml:space="preserve"> </w:t>
      </w:r>
      <w:r>
        <w:rPr>
          <w:color w:val="221F1F"/>
        </w:rPr>
        <w:t>учебным</w:t>
      </w:r>
      <w:r>
        <w:rPr>
          <w:color w:val="221F1F"/>
          <w:spacing w:val="81"/>
        </w:rPr>
        <w:t xml:space="preserve"> </w:t>
      </w:r>
      <w:r>
        <w:rPr>
          <w:color w:val="221F1F"/>
        </w:rPr>
        <w:t>планом</w:t>
      </w:r>
      <w:r>
        <w:rPr>
          <w:color w:val="221F1F"/>
          <w:spacing w:val="85"/>
        </w:rPr>
        <w:t xml:space="preserve"> </w:t>
      </w:r>
      <w:r>
        <w:rPr>
          <w:color w:val="221F1F"/>
        </w:rPr>
        <w:t>учебный</w:t>
      </w:r>
      <w:r>
        <w:rPr>
          <w:color w:val="221F1F"/>
          <w:spacing w:val="83"/>
        </w:rPr>
        <w:t xml:space="preserve"> </w:t>
      </w:r>
      <w:r>
        <w:rPr>
          <w:color w:val="221F1F"/>
        </w:rPr>
        <w:t>предмет</w:t>
      </w:r>
      <w:r>
        <w:rPr>
          <w:color w:val="221F1F"/>
          <w:spacing w:val="87"/>
        </w:rPr>
        <w:t xml:space="preserve"> </w:t>
      </w:r>
      <w:r>
        <w:rPr>
          <w:color w:val="221F1F"/>
        </w:rPr>
        <w:t>«Обществознание»</w:t>
      </w:r>
      <w:r>
        <w:rPr>
          <w:color w:val="221F1F"/>
          <w:spacing w:val="76"/>
        </w:rPr>
        <w:t xml:space="preserve"> </w:t>
      </w:r>
      <w:r>
        <w:rPr>
          <w:color w:val="221F1F"/>
        </w:rPr>
        <w:t>изучается</w:t>
      </w:r>
      <w:r>
        <w:rPr>
          <w:color w:val="221F1F"/>
          <w:spacing w:val="-58"/>
        </w:rPr>
        <w:t xml:space="preserve"> </w:t>
      </w:r>
      <w:r>
        <w:rPr>
          <w:color w:val="221F1F"/>
        </w:rPr>
        <w:t>с 6 по 9 класс. Общее количество учебных часов на четыре года обучения составляет 136 часов.</w:t>
      </w:r>
      <w:r>
        <w:rPr>
          <w:color w:val="221F1F"/>
          <w:spacing w:val="-57"/>
        </w:rPr>
        <w:t xml:space="preserve"> </w:t>
      </w:r>
      <w:r>
        <w:rPr>
          <w:color w:val="221F1F"/>
        </w:rPr>
        <w:t>Общая</w:t>
      </w:r>
      <w:r>
        <w:rPr>
          <w:color w:val="221F1F"/>
          <w:spacing w:val="-1"/>
        </w:rPr>
        <w:t xml:space="preserve"> </w:t>
      </w:r>
      <w:r>
        <w:rPr>
          <w:color w:val="221F1F"/>
        </w:rPr>
        <w:t>недельная нагрузка</w:t>
      </w:r>
      <w:r>
        <w:rPr>
          <w:color w:val="221F1F"/>
          <w:spacing w:val="-1"/>
        </w:rPr>
        <w:t xml:space="preserve"> </w:t>
      </w:r>
      <w:r>
        <w:rPr>
          <w:color w:val="221F1F"/>
        </w:rPr>
        <w:t>в</w:t>
      </w:r>
      <w:r>
        <w:rPr>
          <w:color w:val="221F1F"/>
          <w:spacing w:val="-1"/>
        </w:rPr>
        <w:t xml:space="preserve"> </w:t>
      </w:r>
      <w:r>
        <w:rPr>
          <w:color w:val="221F1F"/>
        </w:rPr>
        <w:t>каждом</w:t>
      </w:r>
      <w:r>
        <w:rPr>
          <w:color w:val="221F1F"/>
          <w:spacing w:val="-1"/>
        </w:rPr>
        <w:t xml:space="preserve"> </w:t>
      </w:r>
      <w:r>
        <w:rPr>
          <w:color w:val="221F1F"/>
        </w:rPr>
        <w:t>году</w:t>
      </w:r>
      <w:r>
        <w:rPr>
          <w:color w:val="221F1F"/>
          <w:spacing w:val="-6"/>
        </w:rPr>
        <w:t xml:space="preserve"> </w:t>
      </w:r>
      <w:r>
        <w:rPr>
          <w:color w:val="221F1F"/>
        </w:rPr>
        <w:t>обучения</w:t>
      </w:r>
      <w:r>
        <w:rPr>
          <w:color w:val="221F1F"/>
          <w:spacing w:val="1"/>
        </w:rPr>
        <w:t xml:space="preserve"> </w:t>
      </w:r>
      <w:r>
        <w:rPr>
          <w:color w:val="221F1F"/>
        </w:rPr>
        <w:t>составляет 1 час.</w:t>
      </w:r>
    </w:p>
    <w:p w:rsidR="009727C6" w:rsidRDefault="009727C6" w:rsidP="009727C6">
      <w:pPr>
        <w:pStyle w:val="Heading4"/>
        <w:spacing w:before="3" w:line="240" w:lineRule="auto"/>
        <w:ind w:left="1025" w:right="2327"/>
        <w:jc w:val="left"/>
      </w:pPr>
      <w:r>
        <w:rPr>
          <w:color w:val="221F1F"/>
        </w:rPr>
        <w:t>СОДЕРЖАНИЕ УЧЕБНОГО ПРЕДМЕТА «ОБЩЕСТВОЗНАНИЕ»</w:t>
      </w:r>
      <w:r>
        <w:rPr>
          <w:color w:val="221F1F"/>
          <w:spacing w:val="-57"/>
        </w:rPr>
        <w:t xml:space="preserve"> </w:t>
      </w:r>
      <w:r>
        <w:rPr>
          <w:color w:val="221F1F"/>
        </w:rPr>
        <w:t>6</w:t>
      </w:r>
      <w:r>
        <w:rPr>
          <w:color w:val="221F1F"/>
          <w:spacing w:val="-2"/>
        </w:rPr>
        <w:t xml:space="preserve"> </w:t>
      </w:r>
      <w:r>
        <w:rPr>
          <w:color w:val="221F1F"/>
        </w:rPr>
        <w:t>КЛАСС</w:t>
      </w:r>
    </w:p>
    <w:p w:rsidR="009727C6" w:rsidRDefault="009727C6" w:rsidP="009727C6">
      <w:pPr>
        <w:spacing w:line="274" w:lineRule="exact"/>
        <w:ind w:left="1025"/>
        <w:jc w:val="both"/>
        <w:rPr>
          <w:b/>
          <w:sz w:val="24"/>
        </w:rPr>
      </w:pPr>
      <w:r>
        <w:rPr>
          <w:b/>
          <w:color w:val="221F1F"/>
          <w:sz w:val="24"/>
        </w:rPr>
        <w:t>Человек</w:t>
      </w:r>
      <w:r>
        <w:rPr>
          <w:b/>
          <w:color w:val="221F1F"/>
          <w:spacing w:val="-3"/>
          <w:sz w:val="24"/>
        </w:rPr>
        <w:t xml:space="preserve"> </w:t>
      </w:r>
      <w:r>
        <w:rPr>
          <w:b/>
          <w:color w:val="221F1F"/>
          <w:sz w:val="24"/>
        </w:rPr>
        <w:t>и</w:t>
      </w:r>
      <w:r>
        <w:rPr>
          <w:b/>
          <w:color w:val="221F1F"/>
          <w:spacing w:val="-2"/>
          <w:sz w:val="24"/>
        </w:rPr>
        <w:t xml:space="preserve"> </w:t>
      </w:r>
      <w:r>
        <w:rPr>
          <w:b/>
          <w:color w:val="221F1F"/>
          <w:sz w:val="24"/>
        </w:rPr>
        <w:t>его социальное</w:t>
      </w:r>
      <w:r>
        <w:rPr>
          <w:b/>
          <w:color w:val="221F1F"/>
          <w:spacing w:val="-3"/>
          <w:sz w:val="24"/>
        </w:rPr>
        <w:t xml:space="preserve"> </w:t>
      </w:r>
      <w:r>
        <w:rPr>
          <w:b/>
          <w:color w:val="221F1F"/>
          <w:sz w:val="24"/>
        </w:rPr>
        <w:t>окружение</w:t>
      </w:r>
    </w:p>
    <w:p w:rsidR="009727C6" w:rsidRDefault="009727C6" w:rsidP="009727C6">
      <w:pPr>
        <w:pStyle w:val="a4"/>
        <w:ind w:right="619" w:firstLine="708"/>
      </w:pPr>
      <w:r>
        <w:rPr>
          <w:color w:val="221F1F"/>
        </w:rPr>
        <w:t>Биологическое</w:t>
      </w:r>
      <w:r>
        <w:rPr>
          <w:color w:val="221F1F"/>
          <w:spacing w:val="1"/>
        </w:rPr>
        <w:t xml:space="preserve"> </w:t>
      </w:r>
      <w:r>
        <w:rPr>
          <w:color w:val="221F1F"/>
        </w:rPr>
        <w:t>и</w:t>
      </w:r>
      <w:r>
        <w:rPr>
          <w:color w:val="221F1F"/>
          <w:spacing w:val="1"/>
        </w:rPr>
        <w:t xml:space="preserve"> </w:t>
      </w:r>
      <w:r>
        <w:rPr>
          <w:color w:val="221F1F"/>
        </w:rPr>
        <w:t>социальное</w:t>
      </w:r>
      <w:r>
        <w:rPr>
          <w:color w:val="221F1F"/>
          <w:spacing w:val="1"/>
        </w:rPr>
        <w:t xml:space="preserve"> </w:t>
      </w:r>
      <w:r>
        <w:rPr>
          <w:color w:val="221F1F"/>
        </w:rPr>
        <w:t>в</w:t>
      </w:r>
      <w:r>
        <w:rPr>
          <w:color w:val="221F1F"/>
          <w:spacing w:val="1"/>
        </w:rPr>
        <w:t xml:space="preserve"> </w:t>
      </w:r>
      <w:r>
        <w:rPr>
          <w:color w:val="221F1F"/>
        </w:rPr>
        <w:t>человеке.</w:t>
      </w:r>
      <w:r>
        <w:rPr>
          <w:color w:val="221F1F"/>
          <w:spacing w:val="1"/>
        </w:rPr>
        <w:t xml:space="preserve"> </w:t>
      </w:r>
      <w:r>
        <w:rPr>
          <w:color w:val="221F1F"/>
        </w:rPr>
        <w:t>Черты</w:t>
      </w:r>
      <w:r>
        <w:rPr>
          <w:color w:val="221F1F"/>
          <w:spacing w:val="1"/>
        </w:rPr>
        <w:t xml:space="preserve"> </w:t>
      </w:r>
      <w:r>
        <w:rPr>
          <w:color w:val="221F1F"/>
        </w:rPr>
        <w:t>сходства</w:t>
      </w:r>
      <w:r>
        <w:rPr>
          <w:color w:val="221F1F"/>
          <w:spacing w:val="1"/>
        </w:rPr>
        <w:t xml:space="preserve"> </w:t>
      </w:r>
      <w:r>
        <w:rPr>
          <w:color w:val="221F1F"/>
        </w:rPr>
        <w:t>и</w:t>
      </w:r>
      <w:r>
        <w:rPr>
          <w:color w:val="221F1F"/>
          <w:spacing w:val="1"/>
        </w:rPr>
        <w:t xml:space="preserve"> </w:t>
      </w:r>
      <w:r>
        <w:rPr>
          <w:color w:val="221F1F"/>
        </w:rPr>
        <w:t>различия</w:t>
      </w:r>
      <w:r>
        <w:rPr>
          <w:color w:val="221F1F"/>
          <w:spacing w:val="1"/>
        </w:rPr>
        <w:t xml:space="preserve"> </w:t>
      </w:r>
      <w:r>
        <w:rPr>
          <w:color w:val="221F1F"/>
        </w:rPr>
        <w:t>человека</w:t>
      </w:r>
      <w:r>
        <w:rPr>
          <w:color w:val="221F1F"/>
          <w:spacing w:val="1"/>
        </w:rPr>
        <w:t xml:space="preserve"> </w:t>
      </w:r>
      <w:r>
        <w:rPr>
          <w:color w:val="221F1F"/>
        </w:rPr>
        <w:t>и</w:t>
      </w:r>
      <w:r>
        <w:rPr>
          <w:color w:val="221F1F"/>
          <w:spacing w:val="1"/>
        </w:rPr>
        <w:t xml:space="preserve"> </w:t>
      </w:r>
      <w:r>
        <w:rPr>
          <w:color w:val="221F1F"/>
        </w:rPr>
        <w:t>животного.</w:t>
      </w:r>
      <w:r>
        <w:rPr>
          <w:color w:val="221F1F"/>
          <w:spacing w:val="1"/>
        </w:rPr>
        <w:t xml:space="preserve"> </w:t>
      </w:r>
      <w:r>
        <w:rPr>
          <w:color w:val="221F1F"/>
        </w:rPr>
        <w:t>Потребности</w:t>
      </w:r>
      <w:r>
        <w:rPr>
          <w:color w:val="221F1F"/>
          <w:spacing w:val="1"/>
        </w:rPr>
        <w:t xml:space="preserve"> </w:t>
      </w:r>
      <w:r>
        <w:rPr>
          <w:color w:val="221F1F"/>
        </w:rPr>
        <w:t>человека</w:t>
      </w:r>
      <w:r>
        <w:rPr>
          <w:color w:val="221F1F"/>
          <w:spacing w:val="1"/>
        </w:rPr>
        <w:t xml:space="preserve"> </w:t>
      </w:r>
      <w:r>
        <w:rPr>
          <w:color w:val="221F1F"/>
        </w:rPr>
        <w:t>(биологические,</w:t>
      </w:r>
      <w:r>
        <w:rPr>
          <w:color w:val="221F1F"/>
          <w:spacing w:val="1"/>
        </w:rPr>
        <w:t xml:space="preserve"> </w:t>
      </w:r>
      <w:r>
        <w:rPr>
          <w:color w:val="221F1F"/>
        </w:rPr>
        <w:t>социальные,</w:t>
      </w:r>
      <w:r>
        <w:rPr>
          <w:color w:val="221F1F"/>
          <w:spacing w:val="1"/>
        </w:rPr>
        <w:t xml:space="preserve"> </w:t>
      </w:r>
      <w:r>
        <w:rPr>
          <w:color w:val="221F1F"/>
        </w:rPr>
        <w:t>духовные).</w:t>
      </w:r>
      <w:r>
        <w:rPr>
          <w:color w:val="221F1F"/>
          <w:spacing w:val="1"/>
        </w:rPr>
        <w:t xml:space="preserve"> </w:t>
      </w:r>
      <w:r>
        <w:rPr>
          <w:color w:val="221F1F"/>
        </w:rPr>
        <w:t>Способности</w:t>
      </w:r>
      <w:r>
        <w:rPr>
          <w:color w:val="221F1F"/>
          <w:spacing w:val="1"/>
        </w:rPr>
        <w:t xml:space="preserve"> </w:t>
      </w:r>
      <w:r>
        <w:rPr>
          <w:color w:val="221F1F"/>
        </w:rPr>
        <w:t>человека.</w:t>
      </w:r>
    </w:p>
    <w:p w:rsidR="009727C6" w:rsidRDefault="009727C6" w:rsidP="009727C6">
      <w:pPr>
        <w:pStyle w:val="a4"/>
        <w:ind w:right="618" w:firstLine="708"/>
      </w:pPr>
      <w:r>
        <w:rPr>
          <w:color w:val="221F1F"/>
        </w:rPr>
        <w:t xml:space="preserve">Индивид,  </w:t>
      </w:r>
      <w:r>
        <w:rPr>
          <w:color w:val="221F1F"/>
          <w:spacing w:val="16"/>
        </w:rPr>
        <w:t xml:space="preserve"> </w:t>
      </w:r>
      <w:r>
        <w:rPr>
          <w:color w:val="221F1F"/>
        </w:rPr>
        <w:t xml:space="preserve">индивидуальность,   </w:t>
      </w:r>
      <w:r>
        <w:rPr>
          <w:color w:val="221F1F"/>
          <w:spacing w:val="19"/>
        </w:rPr>
        <w:t xml:space="preserve"> </w:t>
      </w:r>
      <w:r>
        <w:rPr>
          <w:color w:val="221F1F"/>
        </w:rPr>
        <w:t xml:space="preserve">личность.   </w:t>
      </w:r>
      <w:r>
        <w:rPr>
          <w:color w:val="221F1F"/>
          <w:spacing w:val="18"/>
        </w:rPr>
        <w:t xml:space="preserve"> </w:t>
      </w:r>
      <w:r>
        <w:rPr>
          <w:color w:val="221F1F"/>
        </w:rPr>
        <w:t xml:space="preserve">Возрастные   </w:t>
      </w:r>
      <w:r>
        <w:rPr>
          <w:color w:val="221F1F"/>
          <w:spacing w:val="15"/>
        </w:rPr>
        <w:t xml:space="preserve"> </w:t>
      </w:r>
      <w:r>
        <w:rPr>
          <w:color w:val="221F1F"/>
        </w:rPr>
        <w:t xml:space="preserve">периоды   </w:t>
      </w:r>
      <w:r>
        <w:rPr>
          <w:color w:val="221F1F"/>
          <w:spacing w:val="17"/>
        </w:rPr>
        <w:t xml:space="preserve"> </w:t>
      </w:r>
      <w:r>
        <w:rPr>
          <w:color w:val="221F1F"/>
        </w:rPr>
        <w:t xml:space="preserve">жизни   </w:t>
      </w:r>
      <w:r>
        <w:rPr>
          <w:color w:val="221F1F"/>
          <w:spacing w:val="18"/>
        </w:rPr>
        <w:t xml:space="preserve"> </w:t>
      </w:r>
      <w:r>
        <w:rPr>
          <w:color w:val="221F1F"/>
        </w:rPr>
        <w:t>человека</w:t>
      </w:r>
      <w:r>
        <w:rPr>
          <w:color w:val="221F1F"/>
          <w:spacing w:val="-58"/>
        </w:rPr>
        <w:t xml:space="preserve"> </w:t>
      </w:r>
      <w:r>
        <w:rPr>
          <w:color w:val="221F1F"/>
        </w:rPr>
        <w:t>и</w:t>
      </w:r>
      <w:r>
        <w:rPr>
          <w:color w:val="221F1F"/>
          <w:spacing w:val="1"/>
        </w:rPr>
        <w:t xml:space="preserve"> </w:t>
      </w:r>
      <w:r>
        <w:rPr>
          <w:color w:val="221F1F"/>
        </w:rPr>
        <w:t>формирование</w:t>
      </w:r>
      <w:r>
        <w:rPr>
          <w:color w:val="221F1F"/>
          <w:spacing w:val="1"/>
        </w:rPr>
        <w:t xml:space="preserve"> </w:t>
      </w:r>
      <w:r>
        <w:rPr>
          <w:color w:val="221F1F"/>
        </w:rPr>
        <w:t>личности.</w:t>
      </w:r>
      <w:r>
        <w:rPr>
          <w:color w:val="221F1F"/>
          <w:spacing w:val="1"/>
        </w:rPr>
        <w:t xml:space="preserve"> </w:t>
      </w:r>
      <w:r>
        <w:rPr>
          <w:color w:val="221F1F"/>
        </w:rPr>
        <w:t>Отношения</w:t>
      </w:r>
      <w:r>
        <w:rPr>
          <w:color w:val="221F1F"/>
          <w:spacing w:val="1"/>
        </w:rPr>
        <w:t xml:space="preserve"> </w:t>
      </w:r>
      <w:r>
        <w:rPr>
          <w:color w:val="221F1F"/>
        </w:rPr>
        <w:t>между</w:t>
      </w:r>
      <w:r>
        <w:rPr>
          <w:color w:val="221F1F"/>
          <w:spacing w:val="1"/>
        </w:rPr>
        <w:t xml:space="preserve"> </w:t>
      </w:r>
      <w:r>
        <w:rPr>
          <w:color w:val="221F1F"/>
        </w:rPr>
        <w:t>поколениями.</w:t>
      </w:r>
      <w:r>
        <w:rPr>
          <w:color w:val="221F1F"/>
          <w:spacing w:val="1"/>
        </w:rPr>
        <w:t xml:space="preserve"> </w:t>
      </w:r>
      <w:r>
        <w:rPr>
          <w:color w:val="221F1F"/>
        </w:rPr>
        <w:t>Особенности</w:t>
      </w:r>
      <w:r>
        <w:rPr>
          <w:color w:val="221F1F"/>
          <w:spacing w:val="1"/>
        </w:rPr>
        <w:t xml:space="preserve"> </w:t>
      </w:r>
      <w:r>
        <w:rPr>
          <w:color w:val="221F1F"/>
        </w:rPr>
        <w:t>подросткового</w:t>
      </w:r>
      <w:r>
        <w:rPr>
          <w:color w:val="221F1F"/>
          <w:spacing w:val="1"/>
        </w:rPr>
        <w:t xml:space="preserve"> </w:t>
      </w:r>
      <w:r>
        <w:rPr>
          <w:color w:val="221F1F"/>
        </w:rPr>
        <w:t>возраста.</w:t>
      </w:r>
    </w:p>
    <w:p w:rsidR="009727C6" w:rsidRDefault="009727C6" w:rsidP="009727C6">
      <w:pPr>
        <w:pStyle w:val="a4"/>
        <w:ind w:left="1025"/>
      </w:pPr>
      <w:r>
        <w:rPr>
          <w:color w:val="221F1F"/>
        </w:rPr>
        <w:t>Люди</w:t>
      </w:r>
      <w:r>
        <w:rPr>
          <w:color w:val="221F1F"/>
          <w:spacing w:val="-1"/>
        </w:rPr>
        <w:t xml:space="preserve"> </w:t>
      </w:r>
      <w:r>
        <w:rPr>
          <w:color w:val="221F1F"/>
        </w:rPr>
        <w:t>с</w:t>
      </w:r>
      <w:r>
        <w:rPr>
          <w:color w:val="221F1F"/>
          <w:spacing w:val="-3"/>
        </w:rPr>
        <w:t xml:space="preserve"> </w:t>
      </w:r>
      <w:r>
        <w:rPr>
          <w:color w:val="221F1F"/>
        </w:rPr>
        <w:t>ОВЗ,</w:t>
      </w:r>
      <w:r>
        <w:rPr>
          <w:color w:val="221F1F"/>
          <w:spacing w:val="-2"/>
        </w:rPr>
        <w:t xml:space="preserve"> </w:t>
      </w:r>
      <w:r>
        <w:rPr>
          <w:color w:val="221F1F"/>
        </w:rPr>
        <w:t>их</w:t>
      </w:r>
      <w:r>
        <w:rPr>
          <w:color w:val="221F1F"/>
          <w:spacing w:val="1"/>
        </w:rPr>
        <w:t xml:space="preserve"> </w:t>
      </w:r>
      <w:r>
        <w:rPr>
          <w:color w:val="221F1F"/>
        </w:rPr>
        <w:t>особые</w:t>
      </w:r>
      <w:r>
        <w:rPr>
          <w:color w:val="221F1F"/>
          <w:spacing w:val="-3"/>
        </w:rPr>
        <w:t xml:space="preserve"> </w:t>
      </w:r>
      <w:r>
        <w:rPr>
          <w:color w:val="221F1F"/>
        </w:rPr>
        <w:t>потребности</w:t>
      </w:r>
      <w:r>
        <w:rPr>
          <w:color w:val="221F1F"/>
          <w:spacing w:val="-3"/>
        </w:rPr>
        <w:t xml:space="preserve"> </w:t>
      </w:r>
      <w:r>
        <w:rPr>
          <w:color w:val="221F1F"/>
        </w:rPr>
        <w:t>и социальная</w:t>
      </w:r>
      <w:r>
        <w:rPr>
          <w:color w:val="221F1F"/>
          <w:spacing w:val="-1"/>
        </w:rPr>
        <w:t xml:space="preserve"> </w:t>
      </w:r>
      <w:r>
        <w:rPr>
          <w:color w:val="221F1F"/>
        </w:rPr>
        <w:t>позиция.</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8" w:firstLine="708"/>
        <w:jc w:val="left"/>
      </w:pPr>
      <w:r>
        <w:rPr>
          <w:color w:val="221F1F"/>
        </w:rPr>
        <w:lastRenderedPageBreak/>
        <w:t>Цели</w:t>
      </w:r>
      <w:r>
        <w:rPr>
          <w:color w:val="221F1F"/>
          <w:spacing w:val="1"/>
        </w:rPr>
        <w:t xml:space="preserve"> </w:t>
      </w:r>
      <w:r>
        <w:rPr>
          <w:color w:val="221F1F"/>
        </w:rPr>
        <w:t>и</w:t>
      </w:r>
      <w:r>
        <w:rPr>
          <w:color w:val="221F1F"/>
          <w:spacing w:val="1"/>
        </w:rPr>
        <w:t xml:space="preserve"> </w:t>
      </w:r>
      <w:r>
        <w:rPr>
          <w:color w:val="221F1F"/>
        </w:rPr>
        <w:t>мотивы</w:t>
      </w:r>
      <w:r>
        <w:rPr>
          <w:color w:val="221F1F"/>
          <w:spacing w:val="1"/>
        </w:rPr>
        <w:t xml:space="preserve"> </w:t>
      </w:r>
      <w:r>
        <w:rPr>
          <w:color w:val="221F1F"/>
        </w:rPr>
        <w:t>деятельности.</w:t>
      </w:r>
      <w:r>
        <w:rPr>
          <w:color w:val="221F1F"/>
          <w:spacing w:val="1"/>
        </w:rPr>
        <w:t xml:space="preserve"> </w:t>
      </w:r>
      <w:r>
        <w:rPr>
          <w:color w:val="221F1F"/>
        </w:rPr>
        <w:t>Виды</w:t>
      </w:r>
      <w:r>
        <w:rPr>
          <w:color w:val="221F1F"/>
          <w:spacing w:val="1"/>
        </w:rPr>
        <w:t xml:space="preserve"> </w:t>
      </w:r>
      <w:r>
        <w:rPr>
          <w:color w:val="221F1F"/>
        </w:rPr>
        <w:t>деятельности</w:t>
      </w:r>
      <w:r>
        <w:rPr>
          <w:color w:val="221F1F"/>
          <w:spacing w:val="1"/>
        </w:rPr>
        <w:t xml:space="preserve"> </w:t>
      </w:r>
      <w:r>
        <w:rPr>
          <w:color w:val="221F1F"/>
        </w:rPr>
        <w:t>(игра,</w:t>
      </w:r>
      <w:r>
        <w:rPr>
          <w:color w:val="221F1F"/>
          <w:spacing w:val="1"/>
        </w:rPr>
        <w:t xml:space="preserve"> </w:t>
      </w:r>
      <w:r>
        <w:rPr>
          <w:color w:val="221F1F"/>
        </w:rPr>
        <w:t>труд,</w:t>
      </w:r>
      <w:r>
        <w:rPr>
          <w:color w:val="221F1F"/>
          <w:spacing w:val="1"/>
        </w:rPr>
        <w:t xml:space="preserve"> </w:t>
      </w:r>
      <w:r>
        <w:rPr>
          <w:color w:val="221F1F"/>
        </w:rPr>
        <w:t>учение).</w:t>
      </w:r>
      <w:r>
        <w:rPr>
          <w:color w:val="221F1F"/>
          <w:spacing w:val="1"/>
        </w:rPr>
        <w:t xml:space="preserve"> </w:t>
      </w:r>
      <w:r>
        <w:rPr>
          <w:color w:val="221F1F"/>
        </w:rPr>
        <w:t>Познание</w:t>
      </w:r>
      <w:r>
        <w:rPr>
          <w:color w:val="221F1F"/>
          <w:spacing w:val="-57"/>
        </w:rPr>
        <w:t xml:space="preserve"> </w:t>
      </w:r>
      <w:r>
        <w:rPr>
          <w:color w:val="221F1F"/>
        </w:rPr>
        <w:t>человеком</w:t>
      </w:r>
      <w:r>
        <w:rPr>
          <w:color w:val="221F1F"/>
          <w:spacing w:val="-2"/>
        </w:rPr>
        <w:t xml:space="preserve"> </w:t>
      </w:r>
      <w:r>
        <w:rPr>
          <w:color w:val="221F1F"/>
        </w:rPr>
        <w:t>мира</w:t>
      </w:r>
      <w:r>
        <w:rPr>
          <w:color w:val="221F1F"/>
          <w:spacing w:val="-1"/>
        </w:rPr>
        <w:t xml:space="preserve"> </w:t>
      </w:r>
      <w:r>
        <w:rPr>
          <w:color w:val="221F1F"/>
        </w:rPr>
        <w:t>и</w:t>
      </w:r>
      <w:r>
        <w:rPr>
          <w:color w:val="221F1F"/>
          <w:spacing w:val="1"/>
        </w:rPr>
        <w:t xml:space="preserve"> </w:t>
      </w:r>
      <w:r>
        <w:rPr>
          <w:color w:val="221F1F"/>
        </w:rPr>
        <w:t>самого</w:t>
      </w:r>
      <w:r>
        <w:rPr>
          <w:color w:val="221F1F"/>
          <w:spacing w:val="1"/>
        </w:rPr>
        <w:t xml:space="preserve"> </w:t>
      </w:r>
      <w:r>
        <w:rPr>
          <w:color w:val="221F1F"/>
        </w:rPr>
        <w:t>себя как</w:t>
      </w:r>
      <w:r>
        <w:rPr>
          <w:color w:val="221F1F"/>
          <w:spacing w:val="1"/>
        </w:rPr>
        <w:t xml:space="preserve"> </w:t>
      </w:r>
      <w:r>
        <w:rPr>
          <w:color w:val="221F1F"/>
        </w:rPr>
        <w:t>вид деятельности.</w:t>
      </w:r>
    </w:p>
    <w:p w:rsidR="009727C6" w:rsidRDefault="009727C6" w:rsidP="009727C6">
      <w:pPr>
        <w:pStyle w:val="a4"/>
        <w:tabs>
          <w:tab w:val="left" w:pos="1860"/>
          <w:tab w:val="left" w:pos="2976"/>
          <w:tab w:val="left" w:pos="3418"/>
          <w:tab w:val="left" w:pos="4949"/>
          <w:tab w:val="left" w:pos="6217"/>
          <w:tab w:val="left" w:pos="7748"/>
          <w:tab w:val="left" w:pos="8572"/>
          <w:tab w:val="left" w:pos="8905"/>
        </w:tabs>
        <w:ind w:right="619" w:firstLine="708"/>
        <w:jc w:val="left"/>
      </w:pPr>
      <w:r>
        <w:rPr>
          <w:color w:val="221F1F"/>
        </w:rPr>
        <w:t>Право</w:t>
      </w:r>
      <w:r>
        <w:rPr>
          <w:color w:val="221F1F"/>
        </w:rPr>
        <w:tab/>
        <w:t>человека</w:t>
      </w:r>
      <w:r>
        <w:rPr>
          <w:color w:val="221F1F"/>
        </w:rPr>
        <w:tab/>
        <w:t>на</w:t>
      </w:r>
      <w:r>
        <w:rPr>
          <w:color w:val="221F1F"/>
        </w:rPr>
        <w:tab/>
        <w:t>образование.</w:t>
      </w:r>
      <w:r>
        <w:rPr>
          <w:color w:val="221F1F"/>
        </w:rPr>
        <w:tab/>
        <w:t>Школьное</w:t>
      </w:r>
      <w:r>
        <w:rPr>
          <w:color w:val="221F1F"/>
        </w:rPr>
        <w:tab/>
        <w:t>образование.</w:t>
      </w:r>
      <w:r>
        <w:rPr>
          <w:color w:val="221F1F"/>
        </w:rPr>
        <w:tab/>
        <w:t>Права</w:t>
      </w:r>
      <w:r>
        <w:rPr>
          <w:color w:val="221F1F"/>
        </w:rPr>
        <w:tab/>
        <w:t>и</w:t>
      </w:r>
      <w:r>
        <w:rPr>
          <w:color w:val="221F1F"/>
        </w:rPr>
        <w:tab/>
      </w:r>
      <w:r>
        <w:rPr>
          <w:color w:val="221F1F"/>
          <w:spacing w:val="-1"/>
        </w:rPr>
        <w:t>обязанности</w:t>
      </w:r>
      <w:r>
        <w:rPr>
          <w:color w:val="221F1F"/>
          <w:spacing w:val="-57"/>
        </w:rPr>
        <w:t xml:space="preserve"> </w:t>
      </w:r>
      <w:r>
        <w:rPr>
          <w:color w:val="221F1F"/>
        </w:rPr>
        <w:t>учащегося.</w:t>
      </w:r>
    </w:p>
    <w:p w:rsidR="009727C6" w:rsidRDefault="009727C6" w:rsidP="009727C6">
      <w:pPr>
        <w:pStyle w:val="a4"/>
        <w:ind w:right="620" w:firstLine="708"/>
        <w:jc w:val="left"/>
      </w:pPr>
      <w:r>
        <w:rPr>
          <w:color w:val="221F1F"/>
        </w:rPr>
        <w:t>Общение.</w:t>
      </w:r>
      <w:r>
        <w:rPr>
          <w:color w:val="221F1F"/>
          <w:spacing w:val="28"/>
        </w:rPr>
        <w:t xml:space="preserve"> </w:t>
      </w:r>
      <w:r>
        <w:rPr>
          <w:color w:val="221F1F"/>
        </w:rPr>
        <w:t>Цели</w:t>
      </w:r>
      <w:r>
        <w:rPr>
          <w:color w:val="221F1F"/>
          <w:spacing w:val="88"/>
        </w:rPr>
        <w:t xml:space="preserve"> </w:t>
      </w:r>
      <w:r>
        <w:rPr>
          <w:color w:val="221F1F"/>
        </w:rPr>
        <w:t>и</w:t>
      </w:r>
      <w:r>
        <w:rPr>
          <w:color w:val="221F1F"/>
          <w:spacing w:val="88"/>
        </w:rPr>
        <w:t xml:space="preserve"> </w:t>
      </w:r>
      <w:r>
        <w:rPr>
          <w:color w:val="221F1F"/>
        </w:rPr>
        <w:t>средства</w:t>
      </w:r>
      <w:r>
        <w:rPr>
          <w:color w:val="221F1F"/>
          <w:spacing w:val="87"/>
        </w:rPr>
        <w:t xml:space="preserve"> </w:t>
      </w:r>
      <w:r>
        <w:rPr>
          <w:color w:val="221F1F"/>
        </w:rPr>
        <w:t>общения.</w:t>
      </w:r>
      <w:r>
        <w:rPr>
          <w:color w:val="221F1F"/>
          <w:spacing w:val="87"/>
        </w:rPr>
        <w:t xml:space="preserve"> </w:t>
      </w:r>
      <w:r>
        <w:rPr>
          <w:color w:val="221F1F"/>
        </w:rPr>
        <w:t>Особенности</w:t>
      </w:r>
      <w:r>
        <w:rPr>
          <w:color w:val="221F1F"/>
          <w:spacing w:val="89"/>
        </w:rPr>
        <w:t xml:space="preserve"> </w:t>
      </w:r>
      <w:r>
        <w:rPr>
          <w:color w:val="221F1F"/>
        </w:rPr>
        <w:t>общения</w:t>
      </w:r>
      <w:r>
        <w:rPr>
          <w:color w:val="221F1F"/>
          <w:spacing w:val="86"/>
        </w:rPr>
        <w:t xml:space="preserve"> </w:t>
      </w:r>
      <w:r>
        <w:rPr>
          <w:color w:val="221F1F"/>
        </w:rPr>
        <w:t>подростков.</w:t>
      </w:r>
      <w:r>
        <w:rPr>
          <w:color w:val="221F1F"/>
          <w:spacing w:val="88"/>
        </w:rPr>
        <w:t xml:space="preserve"> </w:t>
      </w:r>
      <w:r>
        <w:rPr>
          <w:color w:val="221F1F"/>
        </w:rPr>
        <w:t>Общение</w:t>
      </w:r>
      <w:r>
        <w:rPr>
          <w:color w:val="221F1F"/>
          <w:spacing w:val="-57"/>
        </w:rPr>
        <w:t xml:space="preserve"> </w:t>
      </w:r>
      <w:r>
        <w:rPr>
          <w:color w:val="221F1F"/>
        </w:rPr>
        <w:t>в</w:t>
      </w:r>
      <w:r>
        <w:rPr>
          <w:color w:val="221F1F"/>
          <w:spacing w:val="-2"/>
        </w:rPr>
        <w:t xml:space="preserve"> </w:t>
      </w:r>
      <w:r>
        <w:rPr>
          <w:color w:val="221F1F"/>
        </w:rPr>
        <w:t>современных</w:t>
      </w:r>
      <w:r>
        <w:rPr>
          <w:color w:val="221F1F"/>
          <w:spacing w:val="4"/>
        </w:rPr>
        <w:t xml:space="preserve"> </w:t>
      </w:r>
      <w:r>
        <w:rPr>
          <w:color w:val="221F1F"/>
        </w:rPr>
        <w:t>условиях.</w:t>
      </w:r>
    </w:p>
    <w:p w:rsidR="009727C6" w:rsidRDefault="009727C6" w:rsidP="009727C6">
      <w:pPr>
        <w:pStyle w:val="a4"/>
        <w:ind w:left="1025"/>
        <w:jc w:val="left"/>
      </w:pPr>
      <w:r>
        <w:rPr>
          <w:color w:val="221F1F"/>
        </w:rPr>
        <w:t>Отношения</w:t>
      </w:r>
      <w:r>
        <w:rPr>
          <w:color w:val="221F1F"/>
          <w:spacing w:val="30"/>
        </w:rPr>
        <w:t xml:space="preserve"> </w:t>
      </w:r>
      <w:r>
        <w:rPr>
          <w:color w:val="221F1F"/>
        </w:rPr>
        <w:t>в</w:t>
      </w:r>
      <w:r>
        <w:rPr>
          <w:color w:val="221F1F"/>
          <w:spacing w:val="87"/>
        </w:rPr>
        <w:t xml:space="preserve"> </w:t>
      </w:r>
      <w:r>
        <w:rPr>
          <w:color w:val="221F1F"/>
        </w:rPr>
        <w:t>малых</w:t>
      </w:r>
      <w:r>
        <w:rPr>
          <w:color w:val="221F1F"/>
          <w:spacing w:val="92"/>
        </w:rPr>
        <w:t xml:space="preserve"> </w:t>
      </w:r>
      <w:r>
        <w:rPr>
          <w:color w:val="221F1F"/>
        </w:rPr>
        <w:t>группах.</w:t>
      </w:r>
      <w:r>
        <w:rPr>
          <w:color w:val="221F1F"/>
          <w:spacing w:val="90"/>
        </w:rPr>
        <w:t xml:space="preserve"> </w:t>
      </w:r>
      <w:r>
        <w:rPr>
          <w:color w:val="221F1F"/>
        </w:rPr>
        <w:t>Групповые</w:t>
      </w:r>
      <w:r>
        <w:rPr>
          <w:color w:val="221F1F"/>
          <w:spacing w:val="89"/>
        </w:rPr>
        <w:t xml:space="preserve"> </w:t>
      </w:r>
      <w:r>
        <w:rPr>
          <w:color w:val="221F1F"/>
        </w:rPr>
        <w:t>нормы</w:t>
      </w:r>
      <w:r>
        <w:rPr>
          <w:color w:val="221F1F"/>
          <w:spacing w:val="89"/>
        </w:rPr>
        <w:t xml:space="preserve"> </w:t>
      </w:r>
      <w:r>
        <w:rPr>
          <w:color w:val="221F1F"/>
        </w:rPr>
        <w:t>и</w:t>
      </w:r>
      <w:r>
        <w:rPr>
          <w:color w:val="221F1F"/>
          <w:spacing w:val="89"/>
        </w:rPr>
        <w:t xml:space="preserve"> </w:t>
      </w:r>
      <w:r>
        <w:rPr>
          <w:color w:val="221F1F"/>
        </w:rPr>
        <w:t>правила.</w:t>
      </w:r>
      <w:r>
        <w:rPr>
          <w:color w:val="221F1F"/>
          <w:spacing w:val="89"/>
        </w:rPr>
        <w:t xml:space="preserve"> </w:t>
      </w:r>
      <w:r>
        <w:rPr>
          <w:color w:val="221F1F"/>
        </w:rPr>
        <w:t>Лидерство</w:t>
      </w:r>
      <w:r>
        <w:rPr>
          <w:color w:val="221F1F"/>
          <w:spacing w:val="89"/>
        </w:rPr>
        <w:t xml:space="preserve"> </w:t>
      </w:r>
      <w:r>
        <w:rPr>
          <w:color w:val="221F1F"/>
        </w:rPr>
        <w:t>в</w:t>
      </w:r>
      <w:r>
        <w:rPr>
          <w:color w:val="221F1F"/>
          <w:spacing w:val="91"/>
        </w:rPr>
        <w:t xml:space="preserve"> </w:t>
      </w:r>
      <w:r>
        <w:rPr>
          <w:color w:val="221F1F"/>
        </w:rPr>
        <w:t>группе.</w:t>
      </w:r>
    </w:p>
    <w:p w:rsidR="009727C6" w:rsidRDefault="009727C6" w:rsidP="009727C6">
      <w:pPr>
        <w:pStyle w:val="a4"/>
        <w:jc w:val="left"/>
      </w:pPr>
      <w:r>
        <w:rPr>
          <w:color w:val="221F1F"/>
        </w:rPr>
        <w:t>Межличностные</w:t>
      </w:r>
      <w:r>
        <w:rPr>
          <w:color w:val="221F1F"/>
          <w:spacing w:val="-3"/>
        </w:rPr>
        <w:t xml:space="preserve"> </w:t>
      </w:r>
      <w:r>
        <w:rPr>
          <w:color w:val="221F1F"/>
        </w:rPr>
        <w:t>отношения</w:t>
      </w:r>
      <w:r>
        <w:rPr>
          <w:color w:val="221F1F"/>
          <w:spacing w:val="-2"/>
        </w:rPr>
        <w:t xml:space="preserve"> </w:t>
      </w:r>
      <w:r>
        <w:rPr>
          <w:color w:val="221F1F"/>
        </w:rPr>
        <w:t>(деловые,</w:t>
      </w:r>
      <w:r>
        <w:rPr>
          <w:color w:val="221F1F"/>
          <w:spacing w:val="-3"/>
        </w:rPr>
        <w:t xml:space="preserve"> </w:t>
      </w:r>
      <w:r>
        <w:rPr>
          <w:color w:val="221F1F"/>
        </w:rPr>
        <w:t>личные).</w:t>
      </w:r>
    </w:p>
    <w:p w:rsidR="009727C6" w:rsidRDefault="009727C6" w:rsidP="009727C6">
      <w:pPr>
        <w:pStyle w:val="a4"/>
        <w:ind w:left="1025"/>
        <w:jc w:val="left"/>
      </w:pPr>
      <w:r>
        <w:rPr>
          <w:color w:val="221F1F"/>
        </w:rPr>
        <w:t>Отношения</w:t>
      </w:r>
      <w:r>
        <w:rPr>
          <w:color w:val="221F1F"/>
          <w:spacing w:val="49"/>
        </w:rPr>
        <w:t xml:space="preserve"> </w:t>
      </w:r>
      <w:r>
        <w:rPr>
          <w:color w:val="221F1F"/>
        </w:rPr>
        <w:t>в</w:t>
      </w:r>
      <w:r>
        <w:rPr>
          <w:color w:val="221F1F"/>
          <w:spacing w:val="48"/>
        </w:rPr>
        <w:t xml:space="preserve"> </w:t>
      </w:r>
      <w:r>
        <w:rPr>
          <w:color w:val="221F1F"/>
        </w:rPr>
        <w:t>семье.</w:t>
      </w:r>
      <w:r>
        <w:rPr>
          <w:color w:val="221F1F"/>
          <w:spacing w:val="52"/>
        </w:rPr>
        <w:t xml:space="preserve"> </w:t>
      </w:r>
      <w:r>
        <w:rPr>
          <w:color w:val="221F1F"/>
        </w:rPr>
        <w:t>Роль</w:t>
      </w:r>
      <w:r>
        <w:rPr>
          <w:color w:val="221F1F"/>
          <w:spacing w:val="49"/>
        </w:rPr>
        <w:t xml:space="preserve"> </w:t>
      </w:r>
      <w:r>
        <w:rPr>
          <w:color w:val="221F1F"/>
        </w:rPr>
        <w:t>семьи</w:t>
      </w:r>
      <w:r>
        <w:rPr>
          <w:color w:val="221F1F"/>
          <w:spacing w:val="50"/>
        </w:rPr>
        <w:t xml:space="preserve"> </w:t>
      </w:r>
      <w:r>
        <w:rPr>
          <w:color w:val="221F1F"/>
        </w:rPr>
        <w:t>в</w:t>
      </w:r>
      <w:r>
        <w:rPr>
          <w:color w:val="221F1F"/>
          <w:spacing w:val="48"/>
        </w:rPr>
        <w:t xml:space="preserve"> </w:t>
      </w:r>
      <w:r>
        <w:rPr>
          <w:color w:val="221F1F"/>
        </w:rPr>
        <w:t>жизни</w:t>
      </w:r>
      <w:r>
        <w:rPr>
          <w:color w:val="221F1F"/>
          <w:spacing w:val="51"/>
        </w:rPr>
        <w:t xml:space="preserve"> </w:t>
      </w:r>
      <w:r>
        <w:rPr>
          <w:color w:val="221F1F"/>
        </w:rPr>
        <w:t>человека</w:t>
      </w:r>
      <w:r>
        <w:rPr>
          <w:color w:val="221F1F"/>
          <w:spacing w:val="47"/>
        </w:rPr>
        <w:t xml:space="preserve"> </w:t>
      </w:r>
      <w:r>
        <w:rPr>
          <w:color w:val="221F1F"/>
        </w:rPr>
        <w:t>и</w:t>
      </w:r>
      <w:r>
        <w:rPr>
          <w:color w:val="221F1F"/>
          <w:spacing w:val="50"/>
        </w:rPr>
        <w:t xml:space="preserve"> </w:t>
      </w:r>
      <w:r>
        <w:rPr>
          <w:color w:val="221F1F"/>
        </w:rPr>
        <w:t>общества.</w:t>
      </w:r>
      <w:r>
        <w:rPr>
          <w:color w:val="221F1F"/>
          <w:spacing w:val="50"/>
        </w:rPr>
        <w:t xml:space="preserve"> </w:t>
      </w:r>
      <w:r>
        <w:rPr>
          <w:color w:val="221F1F"/>
        </w:rPr>
        <w:t>Семейные</w:t>
      </w:r>
      <w:r>
        <w:rPr>
          <w:color w:val="221F1F"/>
          <w:spacing w:val="48"/>
        </w:rPr>
        <w:t xml:space="preserve"> </w:t>
      </w:r>
      <w:r>
        <w:rPr>
          <w:color w:val="221F1F"/>
        </w:rPr>
        <w:t>традиции.</w:t>
      </w:r>
    </w:p>
    <w:p w:rsidR="009727C6" w:rsidRDefault="009727C6" w:rsidP="009727C6">
      <w:pPr>
        <w:pStyle w:val="a4"/>
        <w:jc w:val="left"/>
      </w:pPr>
      <w:r>
        <w:rPr>
          <w:color w:val="221F1F"/>
        </w:rPr>
        <w:t>Семейный</w:t>
      </w:r>
      <w:r>
        <w:rPr>
          <w:color w:val="221F1F"/>
          <w:spacing w:val="-3"/>
        </w:rPr>
        <w:t xml:space="preserve"> </w:t>
      </w:r>
      <w:r>
        <w:rPr>
          <w:color w:val="221F1F"/>
        </w:rPr>
        <w:t>досуг.</w:t>
      </w:r>
      <w:r>
        <w:rPr>
          <w:color w:val="221F1F"/>
          <w:spacing w:val="-3"/>
        </w:rPr>
        <w:t xml:space="preserve"> </w:t>
      </w:r>
      <w:r>
        <w:rPr>
          <w:color w:val="221F1F"/>
        </w:rPr>
        <w:t>Свободное</w:t>
      </w:r>
      <w:r>
        <w:rPr>
          <w:color w:val="221F1F"/>
          <w:spacing w:val="-3"/>
        </w:rPr>
        <w:t xml:space="preserve"> </w:t>
      </w:r>
      <w:r>
        <w:rPr>
          <w:color w:val="221F1F"/>
        </w:rPr>
        <w:t>время</w:t>
      </w:r>
      <w:r>
        <w:rPr>
          <w:color w:val="221F1F"/>
          <w:spacing w:val="-3"/>
        </w:rPr>
        <w:t xml:space="preserve"> </w:t>
      </w:r>
      <w:r>
        <w:rPr>
          <w:color w:val="221F1F"/>
        </w:rPr>
        <w:t>подростка.</w:t>
      </w:r>
    </w:p>
    <w:p w:rsidR="009727C6" w:rsidRDefault="009727C6" w:rsidP="009727C6">
      <w:pPr>
        <w:pStyle w:val="a4"/>
        <w:ind w:left="1025"/>
        <w:jc w:val="left"/>
      </w:pPr>
      <w:r>
        <w:rPr>
          <w:color w:val="221F1F"/>
        </w:rPr>
        <w:t>Отношения</w:t>
      </w:r>
      <w:r>
        <w:rPr>
          <w:color w:val="221F1F"/>
          <w:spacing w:val="-3"/>
        </w:rPr>
        <w:t xml:space="preserve"> </w:t>
      </w:r>
      <w:r>
        <w:rPr>
          <w:color w:val="221F1F"/>
        </w:rPr>
        <w:t>с</w:t>
      </w:r>
      <w:r>
        <w:rPr>
          <w:color w:val="221F1F"/>
          <w:spacing w:val="-4"/>
        </w:rPr>
        <w:t xml:space="preserve"> </w:t>
      </w:r>
      <w:r>
        <w:rPr>
          <w:color w:val="221F1F"/>
        </w:rPr>
        <w:t>друзьями</w:t>
      </w:r>
      <w:r>
        <w:rPr>
          <w:color w:val="221F1F"/>
          <w:spacing w:val="-1"/>
        </w:rPr>
        <w:t xml:space="preserve"> </w:t>
      </w:r>
      <w:r>
        <w:rPr>
          <w:color w:val="221F1F"/>
        </w:rPr>
        <w:t>и</w:t>
      </w:r>
      <w:r>
        <w:rPr>
          <w:color w:val="221F1F"/>
          <w:spacing w:val="-3"/>
        </w:rPr>
        <w:t xml:space="preserve"> </w:t>
      </w:r>
      <w:r>
        <w:rPr>
          <w:color w:val="221F1F"/>
        </w:rPr>
        <w:t>сверстниками.</w:t>
      </w:r>
      <w:r>
        <w:rPr>
          <w:color w:val="221F1F"/>
          <w:spacing w:val="-2"/>
        </w:rPr>
        <w:t xml:space="preserve"> </w:t>
      </w:r>
      <w:r>
        <w:rPr>
          <w:color w:val="221F1F"/>
        </w:rPr>
        <w:t>Конфликты</w:t>
      </w:r>
      <w:r>
        <w:rPr>
          <w:color w:val="221F1F"/>
          <w:spacing w:val="-3"/>
        </w:rPr>
        <w:t xml:space="preserve"> </w:t>
      </w:r>
      <w:r>
        <w:rPr>
          <w:color w:val="221F1F"/>
        </w:rPr>
        <w:t>в</w:t>
      </w:r>
      <w:r>
        <w:rPr>
          <w:color w:val="221F1F"/>
          <w:spacing w:val="-3"/>
        </w:rPr>
        <w:t xml:space="preserve"> </w:t>
      </w:r>
      <w:r>
        <w:rPr>
          <w:color w:val="221F1F"/>
        </w:rPr>
        <w:t>межличностных</w:t>
      </w:r>
      <w:r>
        <w:rPr>
          <w:color w:val="221F1F"/>
          <w:spacing w:val="-3"/>
        </w:rPr>
        <w:t xml:space="preserve"> </w:t>
      </w:r>
      <w:r>
        <w:rPr>
          <w:color w:val="221F1F"/>
        </w:rPr>
        <w:t>отношениях.</w:t>
      </w:r>
    </w:p>
    <w:p w:rsidR="009727C6" w:rsidRDefault="009727C6" w:rsidP="009727C6">
      <w:pPr>
        <w:pStyle w:val="Heading4"/>
        <w:ind w:left="1025"/>
        <w:jc w:val="left"/>
      </w:pPr>
      <w:r>
        <w:rPr>
          <w:color w:val="221F1F"/>
        </w:rPr>
        <w:t>Общество,</w:t>
      </w:r>
      <w:r>
        <w:rPr>
          <w:color w:val="221F1F"/>
          <w:spacing w:val="-2"/>
        </w:rPr>
        <w:t xml:space="preserve"> </w:t>
      </w:r>
      <w:r>
        <w:rPr>
          <w:color w:val="221F1F"/>
        </w:rPr>
        <w:t>в</w:t>
      </w:r>
      <w:r>
        <w:rPr>
          <w:color w:val="221F1F"/>
          <w:spacing w:val="-1"/>
        </w:rPr>
        <w:t xml:space="preserve"> </w:t>
      </w:r>
      <w:r>
        <w:rPr>
          <w:color w:val="221F1F"/>
        </w:rPr>
        <w:t>котором</w:t>
      </w:r>
      <w:r>
        <w:rPr>
          <w:color w:val="221F1F"/>
          <w:spacing w:val="-4"/>
        </w:rPr>
        <w:t xml:space="preserve"> </w:t>
      </w:r>
      <w:r>
        <w:rPr>
          <w:color w:val="221F1F"/>
        </w:rPr>
        <w:t>мы</w:t>
      </w:r>
      <w:r>
        <w:rPr>
          <w:color w:val="221F1F"/>
          <w:spacing w:val="1"/>
        </w:rPr>
        <w:t xml:space="preserve"> </w:t>
      </w:r>
      <w:r>
        <w:rPr>
          <w:color w:val="221F1F"/>
        </w:rPr>
        <w:t>живѐм</w:t>
      </w:r>
    </w:p>
    <w:p w:rsidR="009727C6" w:rsidRDefault="009727C6" w:rsidP="009727C6">
      <w:pPr>
        <w:pStyle w:val="a4"/>
        <w:spacing w:line="274" w:lineRule="exact"/>
        <w:ind w:left="1025"/>
        <w:jc w:val="left"/>
      </w:pPr>
      <w:r>
        <w:rPr>
          <w:color w:val="221F1F"/>
        </w:rPr>
        <w:t>Что</w:t>
      </w:r>
      <w:r>
        <w:rPr>
          <w:color w:val="221F1F"/>
          <w:spacing w:val="8"/>
        </w:rPr>
        <w:t xml:space="preserve"> </w:t>
      </w:r>
      <w:r>
        <w:rPr>
          <w:color w:val="221F1F"/>
        </w:rPr>
        <w:t>такое</w:t>
      </w:r>
      <w:r>
        <w:rPr>
          <w:color w:val="221F1F"/>
          <w:spacing w:val="66"/>
        </w:rPr>
        <w:t xml:space="preserve"> </w:t>
      </w:r>
      <w:r>
        <w:rPr>
          <w:color w:val="221F1F"/>
        </w:rPr>
        <w:t>общество.</w:t>
      </w:r>
      <w:r>
        <w:rPr>
          <w:color w:val="221F1F"/>
          <w:spacing w:val="68"/>
        </w:rPr>
        <w:t xml:space="preserve"> </w:t>
      </w:r>
      <w:r>
        <w:rPr>
          <w:color w:val="221F1F"/>
        </w:rPr>
        <w:t>Связь</w:t>
      </w:r>
      <w:r>
        <w:rPr>
          <w:color w:val="221F1F"/>
          <w:spacing w:val="68"/>
        </w:rPr>
        <w:t xml:space="preserve"> </w:t>
      </w:r>
      <w:r>
        <w:rPr>
          <w:color w:val="221F1F"/>
        </w:rPr>
        <w:t>общества</w:t>
      </w:r>
      <w:r>
        <w:rPr>
          <w:color w:val="221F1F"/>
          <w:spacing w:val="66"/>
        </w:rPr>
        <w:t xml:space="preserve"> </w:t>
      </w:r>
      <w:r>
        <w:rPr>
          <w:color w:val="221F1F"/>
        </w:rPr>
        <w:t>и</w:t>
      </w:r>
      <w:r>
        <w:rPr>
          <w:color w:val="221F1F"/>
          <w:spacing w:val="69"/>
        </w:rPr>
        <w:t xml:space="preserve"> </w:t>
      </w:r>
      <w:r>
        <w:rPr>
          <w:color w:val="221F1F"/>
        </w:rPr>
        <w:t>природы.</w:t>
      </w:r>
      <w:r>
        <w:rPr>
          <w:color w:val="221F1F"/>
          <w:spacing w:val="66"/>
        </w:rPr>
        <w:t xml:space="preserve"> </w:t>
      </w:r>
      <w:r>
        <w:rPr>
          <w:color w:val="221F1F"/>
        </w:rPr>
        <w:t>Устройство</w:t>
      </w:r>
      <w:r>
        <w:rPr>
          <w:color w:val="221F1F"/>
          <w:spacing w:val="67"/>
        </w:rPr>
        <w:t xml:space="preserve"> </w:t>
      </w:r>
      <w:r>
        <w:rPr>
          <w:color w:val="221F1F"/>
        </w:rPr>
        <w:t>общественной</w:t>
      </w:r>
      <w:r>
        <w:rPr>
          <w:color w:val="221F1F"/>
          <w:spacing w:val="69"/>
        </w:rPr>
        <w:t xml:space="preserve"> </w:t>
      </w:r>
      <w:r>
        <w:rPr>
          <w:color w:val="221F1F"/>
        </w:rPr>
        <w:t>жизни.</w:t>
      </w:r>
    </w:p>
    <w:p w:rsidR="009727C6" w:rsidRDefault="009727C6" w:rsidP="009727C6">
      <w:pPr>
        <w:pStyle w:val="a4"/>
        <w:jc w:val="left"/>
      </w:pPr>
      <w:r>
        <w:rPr>
          <w:color w:val="221F1F"/>
        </w:rPr>
        <w:t>Основные</w:t>
      </w:r>
      <w:r>
        <w:rPr>
          <w:color w:val="221F1F"/>
          <w:spacing w:val="-4"/>
        </w:rPr>
        <w:t xml:space="preserve"> </w:t>
      </w:r>
      <w:r>
        <w:rPr>
          <w:color w:val="221F1F"/>
        </w:rPr>
        <w:t>сферы</w:t>
      </w:r>
      <w:r>
        <w:rPr>
          <w:color w:val="221F1F"/>
          <w:spacing w:val="-3"/>
        </w:rPr>
        <w:t xml:space="preserve"> </w:t>
      </w:r>
      <w:r>
        <w:rPr>
          <w:color w:val="221F1F"/>
        </w:rPr>
        <w:t>жизни</w:t>
      </w:r>
      <w:r>
        <w:rPr>
          <w:color w:val="221F1F"/>
          <w:spacing w:val="-3"/>
        </w:rPr>
        <w:t xml:space="preserve"> </w:t>
      </w:r>
      <w:r>
        <w:rPr>
          <w:color w:val="221F1F"/>
        </w:rPr>
        <w:t>общества</w:t>
      </w:r>
      <w:r>
        <w:rPr>
          <w:color w:val="221F1F"/>
          <w:spacing w:val="-3"/>
        </w:rPr>
        <w:t xml:space="preserve"> </w:t>
      </w:r>
      <w:r>
        <w:rPr>
          <w:color w:val="221F1F"/>
        </w:rPr>
        <w:t>и</w:t>
      </w:r>
      <w:r>
        <w:rPr>
          <w:color w:val="221F1F"/>
          <w:spacing w:val="-1"/>
        </w:rPr>
        <w:t xml:space="preserve"> </w:t>
      </w:r>
      <w:r>
        <w:rPr>
          <w:color w:val="221F1F"/>
        </w:rPr>
        <w:t>их</w:t>
      </w:r>
      <w:r>
        <w:rPr>
          <w:color w:val="221F1F"/>
          <w:spacing w:val="-1"/>
        </w:rPr>
        <w:t xml:space="preserve"> </w:t>
      </w:r>
      <w:r>
        <w:rPr>
          <w:color w:val="221F1F"/>
        </w:rPr>
        <w:t>взаимодействие.</w:t>
      </w:r>
    </w:p>
    <w:p w:rsidR="009727C6" w:rsidRDefault="009727C6" w:rsidP="009727C6">
      <w:pPr>
        <w:pStyle w:val="a4"/>
        <w:ind w:left="1025"/>
        <w:jc w:val="left"/>
      </w:pPr>
      <w:r>
        <w:rPr>
          <w:color w:val="221F1F"/>
        </w:rPr>
        <w:t>Социальные</w:t>
      </w:r>
      <w:r>
        <w:rPr>
          <w:color w:val="221F1F"/>
          <w:spacing w:val="-4"/>
        </w:rPr>
        <w:t xml:space="preserve"> </w:t>
      </w:r>
      <w:r>
        <w:rPr>
          <w:color w:val="221F1F"/>
        </w:rPr>
        <w:t>общности</w:t>
      </w:r>
      <w:r>
        <w:rPr>
          <w:color w:val="221F1F"/>
          <w:spacing w:val="-4"/>
        </w:rPr>
        <w:t xml:space="preserve"> </w:t>
      </w:r>
      <w:r>
        <w:rPr>
          <w:color w:val="221F1F"/>
        </w:rPr>
        <w:t>и</w:t>
      </w:r>
      <w:r>
        <w:rPr>
          <w:color w:val="221F1F"/>
          <w:spacing w:val="-1"/>
        </w:rPr>
        <w:t xml:space="preserve"> </w:t>
      </w:r>
      <w:r>
        <w:rPr>
          <w:color w:val="221F1F"/>
        </w:rPr>
        <w:t>группы.</w:t>
      </w:r>
      <w:r>
        <w:rPr>
          <w:color w:val="221F1F"/>
          <w:spacing w:val="-3"/>
        </w:rPr>
        <w:t xml:space="preserve"> </w:t>
      </w:r>
      <w:r>
        <w:rPr>
          <w:color w:val="221F1F"/>
        </w:rPr>
        <w:t>Положение</w:t>
      </w:r>
      <w:r>
        <w:rPr>
          <w:color w:val="221F1F"/>
          <w:spacing w:val="-3"/>
        </w:rPr>
        <w:t xml:space="preserve"> </w:t>
      </w:r>
      <w:r>
        <w:rPr>
          <w:color w:val="221F1F"/>
        </w:rPr>
        <w:t>человека</w:t>
      </w:r>
      <w:r>
        <w:rPr>
          <w:color w:val="221F1F"/>
          <w:spacing w:val="-3"/>
        </w:rPr>
        <w:t xml:space="preserve"> </w:t>
      </w:r>
      <w:r>
        <w:rPr>
          <w:color w:val="221F1F"/>
        </w:rPr>
        <w:t>в</w:t>
      </w:r>
      <w:r>
        <w:rPr>
          <w:color w:val="221F1F"/>
          <w:spacing w:val="-4"/>
        </w:rPr>
        <w:t xml:space="preserve"> </w:t>
      </w:r>
      <w:r>
        <w:rPr>
          <w:color w:val="221F1F"/>
        </w:rPr>
        <w:t>обществе.</w:t>
      </w:r>
    </w:p>
    <w:p w:rsidR="009727C6" w:rsidRDefault="009727C6" w:rsidP="009727C6">
      <w:pPr>
        <w:pStyle w:val="a4"/>
        <w:spacing w:before="1"/>
        <w:ind w:left="1025"/>
        <w:jc w:val="left"/>
      </w:pPr>
      <w:r>
        <w:rPr>
          <w:color w:val="221F1F"/>
        </w:rPr>
        <w:t>Что</w:t>
      </w:r>
      <w:r>
        <w:rPr>
          <w:color w:val="221F1F"/>
          <w:spacing w:val="56"/>
        </w:rPr>
        <w:t xml:space="preserve"> </w:t>
      </w:r>
      <w:r>
        <w:rPr>
          <w:color w:val="221F1F"/>
        </w:rPr>
        <w:t>такое</w:t>
      </w:r>
      <w:r>
        <w:rPr>
          <w:color w:val="221F1F"/>
          <w:spacing w:val="56"/>
        </w:rPr>
        <w:t xml:space="preserve"> </w:t>
      </w:r>
      <w:r>
        <w:rPr>
          <w:color w:val="221F1F"/>
        </w:rPr>
        <w:t>экономика.</w:t>
      </w:r>
      <w:r>
        <w:rPr>
          <w:color w:val="221F1F"/>
          <w:spacing w:val="58"/>
        </w:rPr>
        <w:t xml:space="preserve"> </w:t>
      </w:r>
      <w:r>
        <w:rPr>
          <w:color w:val="221F1F"/>
        </w:rPr>
        <w:t>Взаимосвязь</w:t>
      </w:r>
      <w:r>
        <w:rPr>
          <w:color w:val="221F1F"/>
          <w:spacing w:val="58"/>
        </w:rPr>
        <w:t xml:space="preserve"> </w:t>
      </w:r>
      <w:r>
        <w:rPr>
          <w:color w:val="221F1F"/>
        </w:rPr>
        <w:t>жизни</w:t>
      </w:r>
      <w:r>
        <w:rPr>
          <w:color w:val="221F1F"/>
          <w:spacing w:val="58"/>
        </w:rPr>
        <w:t xml:space="preserve"> </w:t>
      </w:r>
      <w:r>
        <w:rPr>
          <w:color w:val="221F1F"/>
        </w:rPr>
        <w:t>общества</w:t>
      </w:r>
      <w:r>
        <w:rPr>
          <w:color w:val="221F1F"/>
          <w:spacing w:val="55"/>
        </w:rPr>
        <w:t xml:space="preserve"> </w:t>
      </w:r>
      <w:r>
        <w:rPr>
          <w:color w:val="221F1F"/>
        </w:rPr>
        <w:t>и</w:t>
      </w:r>
      <w:r>
        <w:rPr>
          <w:color w:val="221F1F"/>
          <w:spacing w:val="58"/>
        </w:rPr>
        <w:t xml:space="preserve"> </w:t>
      </w:r>
      <w:r>
        <w:rPr>
          <w:color w:val="221F1F"/>
        </w:rPr>
        <w:t>его</w:t>
      </w:r>
      <w:r>
        <w:rPr>
          <w:color w:val="221F1F"/>
          <w:spacing w:val="57"/>
        </w:rPr>
        <w:t xml:space="preserve"> </w:t>
      </w:r>
      <w:r>
        <w:rPr>
          <w:color w:val="221F1F"/>
        </w:rPr>
        <w:t>экономического</w:t>
      </w:r>
      <w:r>
        <w:rPr>
          <w:color w:val="221F1F"/>
          <w:spacing w:val="58"/>
        </w:rPr>
        <w:t xml:space="preserve"> </w:t>
      </w:r>
      <w:r>
        <w:rPr>
          <w:color w:val="221F1F"/>
        </w:rPr>
        <w:t>развития.</w:t>
      </w:r>
    </w:p>
    <w:p w:rsidR="009727C6" w:rsidRDefault="009727C6" w:rsidP="009727C6">
      <w:pPr>
        <w:pStyle w:val="a4"/>
        <w:spacing w:line="275" w:lineRule="exact"/>
        <w:jc w:val="left"/>
      </w:pPr>
      <w:r>
        <w:rPr>
          <w:color w:val="221F1F"/>
        </w:rPr>
        <w:t>Виды</w:t>
      </w:r>
      <w:r>
        <w:rPr>
          <w:color w:val="221F1F"/>
          <w:spacing w:val="-4"/>
        </w:rPr>
        <w:t xml:space="preserve"> </w:t>
      </w:r>
      <w:r>
        <w:rPr>
          <w:color w:val="221F1F"/>
        </w:rPr>
        <w:t>экономической</w:t>
      </w:r>
      <w:r>
        <w:rPr>
          <w:color w:val="221F1F"/>
          <w:spacing w:val="-2"/>
        </w:rPr>
        <w:t xml:space="preserve"> </w:t>
      </w:r>
      <w:r>
        <w:rPr>
          <w:color w:val="221F1F"/>
        </w:rPr>
        <w:t>деятельности.</w:t>
      </w:r>
      <w:r>
        <w:rPr>
          <w:color w:val="221F1F"/>
          <w:spacing w:val="-2"/>
        </w:rPr>
        <w:t xml:space="preserve"> </w:t>
      </w:r>
      <w:r>
        <w:rPr>
          <w:color w:val="221F1F"/>
        </w:rPr>
        <w:t>Ресурсы</w:t>
      </w:r>
      <w:r>
        <w:rPr>
          <w:color w:val="221F1F"/>
          <w:spacing w:val="-4"/>
        </w:rPr>
        <w:t xml:space="preserve"> </w:t>
      </w:r>
      <w:r>
        <w:rPr>
          <w:color w:val="221F1F"/>
        </w:rPr>
        <w:t>и</w:t>
      </w:r>
      <w:r>
        <w:rPr>
          <w:color w:val="221F1F"/>
          <w:spacing w:val="-1"/>
        </w:rPr>
        <w:t xml:space="preserve"> </w:t>
      </w:r>
      <w:r>
        <w:rPr>
          <w:color w:val="221F1F"/>
        </w:rPr>
        <w:t>возможности</w:t>
      </w:r>
      <w:r>
        <w:rPr>
          <w:color w:val="221F1F"/>
          <w:spacing w:val="-1"/>
        </w:rPr>
        <w:t xml:space="preserve"> </w:t>
      </w:r>
      <w:r>
        <w:rPr>
          <w:color w:val="221F1F"/>
        </w:rPr>
        <w:t>экономики</w:t>
      </w:r>
      <w:r>
        <w:rPr>
          <w:color w:val="221F1F"/>
          <w:spacing w:val="-2"/>
        </w:rPr>
        <w:t xml:space="preserve"> </w:t>
      </w:r>
      <w:r>
        <w:rPr>
          <w:color w:val="221F1F"/>
        </w:rPr>
        <w:t>нашей</w:t>
      </w:r>
      <w:r>
        <w:rPr>
          <w:color w:val="221F1F"/>
          <w:spacing w:val="-2"/>
        </w:rPr>
        <w:t xml:space="preserve"> </w:t>
      </w:r>
      <w:r>
        <w:rPr>
          <w:color w:val="221F1F"/>
        </w:rPr>
        <w:t>страны.</w:t>
      </w:r>
    </w:p>
    <w:p w:rsidR="009727C6" w:rsidRDefault="009727C6" w:rsidP="009727C6">
      <w:pPr>
        <w:pStyle w:val="a4"/>
        <w:ind w:right="619" w:firstLine="708"/>
      </w:pPr>
      <w:r>
        <w:rPr>
          <w:color w:val="221F1F"/>
        </w:rPr>
        <w:t>Политическая</w:t>
      </w:r>
      <w:r>
        <w:rPr>
          <w:color w:val="221F1F"/>
          <w:spacing w:val="1"/>
        </w:rPr>
        <w:t xml:space="preserve"> </w:t>
      </w:r>
      <w:r>
        <w:rPr>
          <w:color w:val="221F1F"/>
        </w:rPr>
        <w:t>жизнь</w:t>
      </w:r>
      <w:r>
        <w:rPr>
          <w:color w:val="221F1F"/>
          <w:spacing w:val="1"/>
        </w:rPr>
        <w:t xml:space="preserve"> </w:t>
      </w:r>
      <w:r>
        <w:rPr>
          <w:color w:val="221F1F"/>
        </w:rPr>
        <w:t>общества.</w:t>
      </w:r>
      <w:r>
        <w:rPr>
          <w:color w:val="221F1F"/>
          <w:spacing w:val="1"/>
        </w:rPr>
        <w:t xml:space="preserve"> </w:t>
      </w:r>
      <w:r>
        <w:rPr>
          <w:color w:val="221F1F"/>
        </w:rPr>
        <w:t>Россия</w:t>
      </w:r>
      <w:r>
        <w:rPr>
          <w:color w:val="221F1F"/>
          <w:spacing w:val="1"/>
        </w:rPr>
        <w:t xml:space="preserve"> </w:t>
      </w:r>
      <w:r>
        <w:rPr>
          <w:color w:val="221F1F"/>
        </w:rPr>
        <w:t>—</w:t>
      </w:r>
      <w:r>
        <w:rPr>
          <w:color w:val="221F1F"/>
          <w:spacing w:val="1"/>
        </w:rPr>
        <w:t xml:space="preserve"> </w:t>
      </w:r>
      <w:r>
        <w:rPr>
          <w:color w:val="221F1F"/>
        </w:rPr>
        <w:t>многонациональное</w:t>
      </w:r>
      <w:r>
        <w:rPr>
          <w:color w:val="221F1F"/>
          <w:spacing w:val="1"/>
        </w:rPr>
        <w:t xml:space="preserve"> </w:t>
      </w:r>
      <w:r>
        <w:rPr>
          <w:color w:val="221F1F"/>
        </w:rPr>
        <w:t>государство.</w:t>
      </w:r>
      <w:r>
        <w:rPr>
          <w:color w:val="221F1F"/>
          <w:spacing w:val="1"/>
        </w:rPr>
        <w:t xml:space="preserve"> </w:t>
      </w:r>
      <w:r>
        <w:rPr>
          <w:color w:val="221F1F"/>
        </w:rPr>
        <w:t>Государственная</w:t>
      </w:r>
      <w:r>
        <w:rPr>
          <w:color w:val="221F1F"/>
          <w:spacing w:val="1"/>
        </w:rPr>
        <w:t xml:space="preserve"> </w:t>
      </w:r>
      <w:r>
        <w:rPr>
          <w:color w:val="221F1F"/>
        </w:rPr>
        <w:t>власть</w:t>
      </w:r>
      <w:r>
        <w:rPr>
          <w:color w:val="221F1F"/>
          <w:spacing w:val="1"/>
        </w:rPr>
        <w:t xml:space="preserve"> </w:t>
      </w:r>
      <w:r>
        <w:rPr>
          <w:color w:val="221F1F"/>
        </w:rPr>
        <w:t>в</w:t>
      </w:r>
      <w:r>
        <w:rPr>
          <w:color w:val="221F1F"/>
          <w:spacing w:val="1"/>
        </w:rPr>
        <w:t xml:space="preserve"> </w:t>
      </w:r>
      <w:r>
        <w:rPr>
          <w:color w:val="221F1F"/>
        </w:rPr>
        <w:t>нашей</w:t>
      </w:r>
      <w:r>
        <w:rPr>
          <w:color w:val="221F1F"/>
          <w:spacing w:val="1"/>
        </w:rPr>
        <w:t xml:space="preserve"> </w:t>
      </w:r>
      <w:r>
        <w:rPr>
          <w:color w:val="221F1F"/>
        </w:rPr>
        <w:t>стране.</w:t>
      </w:r>
      <w:r>
        <w:rPr>
          <w:color w:val="221F1F"/>
          <w:spacing w:val="1"/>
        </w:rPr>
        <w:t xml:space="preserve"> </w:t>
      </w:r>
      <w:r>
        <w:rPr>
          <w:color w:val="221F1F"/>
        </w:rPr>
        <w:t>Государственный</w:t>
      </w:r>
      <w:r>
        <w:rPr>
          <w:color w:val="221F1F"/>
          <w:spacing w:val="1"/>
        </w:rPr>
        <w:t xml:space="preserve"> </w:t>
      </w:r>
      <w:r>
        <w:rPr>
          <w:color w:val="221F1F"/>
        </w:rPr>
        <w:t>Герб,</w:t>
      </w:r>
      <w:r>
        <w:rPr>
          <w:color w:val="221F1F"/>
          <w:spacing w:val="1"/>
        </w:rPr>
        <w:t xml:space="preserve"> </w:t>
      </w:r>
      <w:r>
        <w:rPr>
          <w:color w:val="221F1F"/>
        </w:rPr>
        <w:t>Государственный</w:t>
      </w:r>
      <w:r>
        <w:rPr>
          <w:color w:val="221F1F"/>
          <w:spacing w:val="1"/>
        </w:rPr>
        <w:t xml:space="preserve"> </w:t>
      </w:r>
      <w:r>
        <w:rPr>
          <w:color w:val="221F1F"/>
        </w:rPr>
        <w:t>Флаг,</w:t>
      </w:r>
      <w:r>
        <w:rPr>
          <w:color w:val="221F1F"/>
          <w:spacing w:val="1"/>
        </w:rPr>
        <w:t xml:space="preserve"> </w:t>
      </w:r>
      <w:r>
        <w:rPr>
          <w:color w:val="221F1F"/>
        </w:rPr>
        <w:t>Государственный Гимн Российской Федерации. Наша страна в начале XXI века. Место нашей</w:t>
      </w:r>
      <w:r>
        <w:rPr>
          <w:color w:val="221F1F"/>
          <w:spacing w:val="1"/>
        </w:rPr>
        <w:t xml:space="preserve"> </w:t>
      </w:r>
      <w:r>
        <w:rPr>
          <w:color w:val="221F1F"/>
        </w:rPr>
        <w:t>Родины</w:t>
      </w:r>
      <w:r>
        <w:rPr>
          <w:color w:val="221F1F"/>
          <w:spacing w:val="-1"/>
        </w:rPr>
        <w:t xml:space="preserve"> </w:t>
      </w:r>
      <w:r>
        <w:rPr>
          <w:color w:val="221F1F"/>
        </w:rPr>
        <w:t>среди</w:t>
      </w:r>
      <w:r>
        <w:rPr>
          <w:color w:val="221F1F"/>
          <w:spacing w:val="1"/>
        </w:rPr>
        <w:t xml:space="preserve"> </w:t>
      </w:r>
      <w:r>
        <w:rPr>
          <w:color w:val="221F1F"/>
        </w:rPr>
        <w:t>современных</w:t>
      </w:r>
      <w:r>
        <w:rPr>
          <w:color w:val="221F1F"/>
          <w:spacing w:val="3"/>
        </w:rPr>
        <w:t xml:space="preserve"> </w:t>
      </w:r>
      <w:r>
        <w:rPr>
          <w:color w:val="221F1F"/>
        </w:rPr>
        <w:t>государств.</w:t>
      </w:r>
    </w:p>
    <w:p w:rsidR="009727C6" w:rsidRDefault="009727C6" w:rsidP="009727C6">
      <w:pPr>
        <w:pStyle w:val="a4"/>
        <w:ind w:left="1025"/>
      </w:pPr>
      <w:r>
        <w:rPr>
          <w:color w:val="221F1F"/>
        </w:rPr>
        <w:t>Культурная</w:t>
      </w:r>
      <w:r>
        <w:rPr>
          <w:color w:val="221F1F"/>
          <w:spacing w:val="-4"/>
        </w:rPr>
        <w:t xml:space="preserve"> </w:t>
      </w:r>
      <w:r>
        <w:rPr>
          <w:color w:val="221F1F"/>
        </w:rPr>
        <w:t>жизнь.</w:t>
      </w:r>
      <w:r>
        <w:rPr>
          <w:color w:val="221F1F"/>
          <w:spacing w:val="-3"/>
        </w:rPr>
        <w:t xml:space="preserve"> </w:t>
      </w:r>
      <w:r>
        <w:rPr>
          <w:color w:val="221F1F"/>
        </w:rPr>
        <w:t>Духовные</w:t>
      </w:r>
      <w:r>
        <w:rPr>
          <w:color w:val="221F1F"/>
          <w:spacing w:val="-5"/>
        </w:rPr>
        <w:t xml:space="preserve"> </w:t>
      </w:r>
      <w:r>
        <w:rPr>
          <w:color w:val="221F1F"/>
        </w:rPr>
        <w:t>ценности,</w:t>
      </w:r>
      <w:r>
        <w:rPr>
          <w:color w:val="221F1F"/>
          <w:spacing w:val="-2"/>
        </w:rPr>
        <w:t xml:space="preserve"> </w:t>
      </w:r>
      <w:r>
        <w:rPr>
          <w:color w:val="221F1F"/>
        </w:rPr>
        <w:t>традиционные</w:t>
      </w:r>
      <w:r>
        <w:rPr>
          <w:color w:val="221F1F"/>
          <w:spacing w:val="-5"/>
        </w:rPr>
        <w:t xml:space="preserve"> </w:t>
      </w:r>
      <w:r>
        <w:rPr>
          <w:color w:val="221F1F"/>
        </w:rPr>
        <w:t>ценности</w:t>
      </w:r>
      <w:r>
        <w:rPr>
          <w:color w:val="221F1F"/>
          <w:spacing w:val="-3"/>
        </w:rPr>
        <w:t xml:space="preserve"> </w:t>
      </w:r>
      <w:r>
        <w:rPr>
          <w:color w:val="221F1F"/>
        </w:rPr>
        <w:t>российского</w:t>
      </w:r>
      <w:r>
        <w:rPr>
          <w:color w:val="221F1F"/>
          <w:spacing w:val="-3"/>
        </w:rPr>
        <w:t xml:space="preserve"> </w:t>
      </w:r>
      <w:r>
        <w:rPr>
          <w:color w:val="221F1F"/>
        </w:rPr>
        <w:t>народа.</w:t>
      </w:r>
    </w:p>
    <w:p w:rsidR="009727C6" w:rsidRDefault="009727C6" w:rsidP="009727C6">
      <w:pPr>
        <w:pStyle w:val="a4"/>
        <w:ind w:right="617" w:firstLine="708"/>
      </w:pPr>
      <w:r>
        <w:rPr>
          <w:color w:val="221F1F"/>
        </w:rPr>
        <w:t>Развитие общества. Усиление взаимосвязей стран и народов в условиях современного</w:t>
      </w:r>
      <w:r>
        <w:rPr>
          <w:color w:val="221F1F"/>
          <w:spacing w:val="1"/>
        </w:rPr>
        <w:t xml:space="preserve"> </w:t>
      </w:r>
      <w:r>
        <w:rPr>
          <w:color w:val="221F1F"/>
        </w:rPr>
        <w:t>общества.</w:t>
      </w:r>
    </w:p>
    <w:p w:rsidR="009727C6" w:rsidRDefault="009727C6" w:rsidP="009727C6">
      <w:pPr>
        <w:pStyle w:val="a4"/>
        <w:ind w:right="620" w:firstLine="708"/>
      </w:pPr>
      <w:r>
        <w:rPr>
          <w:color w:val="221F1F"/>
        </w:rPr>
        <w:t>Глобальные</w:t>
      </w:r>
      <w:r>
        <w:rPr>
          <w:color w:val="221F1F"/>
          <w:spacing w:val="1"/>
        </w:rPr>
        <w:t xml:space="preserve"> </w:t>
      </w:r>
      <w:r>
        <w:rPr>
          <w:color w:val="221F1F"/>
        </w:rPr>
        <w:t>проблемы</w:t>
      </w:r>
      <w:r>
        <w:rPr>
          <w:color w:val="221F1F"/>
          <w:spacing w:val="1"/>
        </w:rPr>
        <w:t xml:space="preserve"> </w:t>
      </w:r>
      <w:r>
        <w:rPr>
          <w:color w:val="221F1F"/>
        </w:rPr>
        <w:t>современности</w:t>
      </w:r>
      <w:r>
        <w:rPr>
          <w:color w:val="221F1F"/>
          <w:spacing w:val="1"/>
        </w:rPr>
        <w:t xml:space="preserve"> </w:t>
      </w:r>
      <w:r>
        <w:rPr>
          <w:color w:val="221F1F"/>
        </w:rPr>
        <w:t>и</w:t>
      </w:r>
      <w:r>
        <w:rPr>
          <w:color w:val="221F1F"/>
          <w:spacing w:val="1"/>
        </w:rPr>
        <w:t xml:space="preserve"> </w:t>
      </w:r>
      <w:r>
        <w:rPr>
          <w:color w:val="221F1F"/>
        </w:rPr>
        <w:t>возможности</w:t>
      </w:r>
      <w:r>
        <w:rPr>
          <w:color w:val="221F1F"/>
          <w:spacing w:val="1"/>
        </w:rPr>
        <w:t xml:space="preserve"> </w:t>
      </w:r>
      <w:r>
        <w:rPr>
          <w:color w:val="221F1F"/>
        </w:rPr>
        <w:t>их</w:t>
      </w:r>
      <w:r>
        <w:rPr>
          <w:color w:val="221F1F"/>
          <w:spacing w:val="1"/>
        </w:rPr>
        <w:t xml:space="preserve"> </w:t>
      </w:r>
      <w:r>
        <w:rPr>
          <w:color w:val="221F1F"/>
        </w:rPr>
        <w:t>решения</w:t>
      </w:r>
      <w:r>
        <w:rPr>
          <w:color w:val="221F1F"/>
          <w:spacing w:val="1"/>
        </w:rPr>
        <w:t xml:space="preserve"> </w:t>
      </w:r>
      <w:r>
        <w:rPr>
          <w:color w:val="221F1F"/>
        </w:rPr>
        <w:t>усилиями</w:t>
      </w:r>
      <w:r>
        <w:rPr>
          <w:color w:val="221F1F"/>
          <w:spacing w:val="1"/>
        </w:rPr>
        <w:t xml:space="preserve"> </w:t>
      </w:r>
      <w:r>
        <w:rPr>
          <w:color w:val="221F1F"/>
        </w:rPr>
        <w:t>международного сообщества</w:t>
      </w:r>
      <w:r>
        <w:rPr>
          <w:color w:val="221F1F"/>
          <w:spacing w:val="-1"/>
        </w:rPr>
        <w:t xml:space="preserve"> </w:t>
      </w:r>
      <w:r>
        <w:rPr>
          <w:color w:val="221F1F"/>
        </w:rPr>
        <w:t>и</w:t>
      </w:r>
      <w:r>
        <w:rPr>
          <w:color w:val="221F1F"/>
          <w:spacing w:val="1"/>
        </w:rPr>
        <w:t xml:space="preserve"> </w:t>
      </w:r>
      <w:r>
        <w:rPr>
          <w:color w:val="221F1F"/>
        </w:rPr>
        <w:t>международных</w:t>
      </w:r>
      <w:r>
        <w:rPr>
          <w:color w:val="221F1F"/>
          <w:spacing w:val="3"/>
        </w:rPr>
        <w:t xml:space="preserve"> </w:t>
      </w:r>
      <w:r>
        <w:rPr>
          <w:color w:val="221F1F"/>
        </w:rPr>
        <w:t>организаций.</w:t>
      </w:r>
    </w:p>
    <w:p w:rsidR="009727C6" w:rsidRDefault="009727C6" w:rsidP="004D4140">
      <w:pPr>
        <w:pStyle w:val="Heading4"/>
        <w:numPr>
          <w:ilvl w:val="0"/>
          <w:numId w:val="33"/>
        </w:numPr>
        <w:tabs>
          <w:tab w:val="left" w:pos="1206"/>
        </w:tabs>
        <w:spacing w:before="4" w:line="240" w:lineRule="auto"/>
        <w:ind w:hanging="181"/>
      </w:pPr>
      <w:r>
        <w:rPr>
          <w:color w:val="221F1F"/>
        </w:rPr>
        <w:t>КЛАСС</w:t>
      </w:r>
    </w:p>
    <w:p w:rsidR="009727C6" w:rsidRDefault="009727C6" w:rsidP="009727C6">
      <w:pPr>
        <w:spacing w:line="274" w:lineRule="exact"/>
        <w:ind w:left="1025"/>
        <w:rPr>
          <w:b/>
          <w:sz w:val="24"/>
        </w:rPr>
      </w:pPr>
      <w:r>
        <w:rPr>
          <w:b/>
          <w:color w:val="221F1F"/>
          <w:sz w:val="24"/>
        </w:rPr>
        <w:t>Социальные</w:t>
      </w:r>
      <w:r>
        <w:rPr>
          <w:b/>
          <w:color w:val="221F1F"/>
          <w:spacing w:val="-3"/>
          <w:sz w:val="24"/>
        </w:rPr>
        <w:t xml:space="preserve"> </w:t>
      </w:r>
      <w:r>
        <w:rPr>
          <w:b/>
          <w:color w:val="221F1F"/>
          <w:sz w:val="24"/>
        </w:rPr>
        <w:t>ценности</w:t>
      </w:r>
      <w:r>
        <w:rPr>
          <w:b/>
          <w:color w:val="221F1F"/>
          <w:spacing w:val="-2"/>
          <w:sz w:val="24"/>
        </w:rPr>
        <w:t xml:space="preserve"> </w:t>
      </w:r>
      <w:r>
        <w:rPr>
          <w:b/>
          <w:color w:val="221F1F"/>
          <w:sz w:val="24"/>
        </w:rPr>
        <w:t>и</w:t>
      </w:r>
      <w:r>
        <w:rPr>
          <w:b/>
          <w:color w:val="221F1F"/>
          <w:spacing w:val="-2"/>
          <w:sz w:val="24"/>
        </w:rPr>
        <w:t xml:space="preserve"> </w:t>
      </w:r>
      <w:r>
        <w:rPr>
          <w:b/>
          <w:color w:val="221F1F"/>
          <w:sz w:val="24"/>
        </w:rPr>
        <w:t>нормы</w:t>
      </w:r>
    </w:p>
    <w:p w:rsidR="009727C6" w:rsidRDefault="009727C6" w:rsidP="009727C6">
      <w:pPr>
        <w:pStyle w:val="a4"/>
        <w:ind w:right="618" w:firstLine="708"/>
        <w:jc w:val="left"/>
      </w:pPr>
      <w:r>
        <w:rPr>
          <w:color w:val="221F1F"/>
        </w:rPr>
        <w:t>Общественные</w:t>
      </w:r>
      <w:r>
        <w:rPr>
          <w:color w:val="221F1F"/>
          <w:spacing w:val="39"/>
        </w:rPr>
        <w:t xml:space="preserve"> </w:t>
      </w:r>
      <w:r>
        <w:rPr>
          <w:color w:val="221F1F"/>
        </w:rPr>
        <w:t>ценности.</w:t>
      </w:r>
      <w:r>
        <w:rPr>
          <w:color w:val="221F1F"/>
          <w:spacing w:val="41"/>
        </w:rPr>
        <w:t xml:space="preserve"> </w:t>
      </w:r>
      <w:r>
        <w:rPr>
          <w:color w:val="221F1F"/>
        </w:rPr>
        <w:t>Свобода</w:t>
      </w:r>
      <w:r>
        <w:rPr>
          <w:color w:val="221F1F"/>
          <w:spacing w:val="40"/>
        </w:rPr>
        <w:t xml:space="preserve"> </w:t>
      </w:r>
      <w:r>
        <w:rPr>
          <w:color w:val="221F1F"/>
        </w:rPr>
        <w:t>и</w:t>
      </w:r>
      <w:r>
        <w:rPr>
          <w:color w:val="221F1F"/>
          <w:spacing w:val="40"/>
        </w:rPr>
        <w:t xml:space="preserve"> </w:t>
      </w:r>
      <w:r>
        <w:rPr>
          <w:color w:val="221F1F"/>
        </w:rPr>
        <w:t>ответственность</w:t>
      </w:r>
      <w:r>
        <w:rPr>
          <w:color w:val="221F1F"/>
          <w:spacing w:val="42"/>
        </w:rPr>
        <w:t xml:space="preserve"> </w:t>
      </w:r>
      <w:r>
        <w:rPr>
          <w:color w:val="221F1F"/>
        </w:rPr>
        <w:t>гражданина.</w:t>
      </w:r>
      <w:r>
        <w:rPr>
          <w:color w:val="221F1F"/>
          <w:spacing w:val="41"/>
        </w:rPr>
        <w:t xml:space="preserve"> </w:t>
      </w:r>
      <w:r>
        <w:rPr>
          <w:color w:val="221F1F"/>
        </w:rPr>
        <w:t>Гражданственность</w:t>
      </w:r>
      <w:r>
        <w:rPr>
          <w:color w:val="221F1F"/>
          <w:spacing w:val="-57"/>
        </w:rPr>
        <w:t xml:space="preserve"> </w:t>
      </w:r>
      <w:r>
        <w:rPr>
          <w:color w:val="221F1F"/>
        </w:rPr>
        <w:t>и патриотизм.</w:t>
      </w:r>
      <w:r>
        <w:rPr>
          <w:color w:val="221F1F"/>
          <w:spacing w:val="1"/>
        </w:rPr>
        <w:t xml:space="preserve"> </w:t>
      </w:r>
      <w:r>
        <w:rPr>
          <w:color w:val="221F1F"/>
        </w:rPr>
        <w:t>Гуманизм.</w:t>
      </w:r>
    </w:p>
    <w:p w:rsidR="009727C6" w:rsidRDefault="009727C6" w:rsidP="009727C6">
      <w:pPr>
        <w:pStyle w:val="a4"/>
        <w:ind w:right="618" w:firstLine="708"/>
        <w:jc w:val="left"/>
      </w:pPr>
      <w:r>
        <w:rPr>
          <w:color w:val="221F1F"/>
        </w:rPr>
        <w:t>Социальные</w:t>
      </w:r>
      <w:r>
        <w:rPr>
          <w:color w:val="221F1F"/>
          <w:spacing w:val="26"/>
        </w:rPr>
        <w:t xml:space="preserve"> </w:t>
      </w:r>
      <w:r>
        <w:rPr>
          <w:color w:val="221F1F"/>
        </w:rPr>
        <w:t>нормы</w:t>
      </w:r>
      <w:r>
        <w:rPr>
          <w:color w:val="221F1F"/>
          <w:spacing w:val="27"/>
        </w:rPr>
        <w:t xml:space="preserve"> </w:t>
      </w:r>
      <w:r>
        <w:rPr>
          <w:color w:val="221F1F"/>
        </w:rPr>
        <w:t>как</w:t>
      </w:r>
      <w:r>
        <w:rPr>
          <w:color w:val="221F1F"/>
          <w:spacing w:val="28"/>
        </w:rPr>
        <w:t xml:space="preserve"> </w:t>
      </w:r>
      <w:r>
        <w:rPr>
          <w:color w:val="221F1F"/>
        </w:rPr>
        <w:t>регуляторы</w:t>
      </w:r>
      <w:r>
        <w:rPr>
          <w:color w:val="221F1F"/>
          <w:spacing w:val="26"/>
        </w:rPr>
        <w:t xml:space="preserve"> </w:t>
      </w:r>
      <w:r>
        <w:rPr>
          <w:color w:val="221F1F"/>
        </w:rPr>
        <w:t>общественной</w:t>
      </w:r>
      <w:r>
        <w:rPr>
          <w:color w:val="221F1F"/>
          <w:spacing w:val="29"/>
        </w:rPr>
        <w:t xml:space="preserve"> </w:t>
      </w:r>
      <w:r>
        <w:rPr>
          <w:color w:val="221F1F"/>
        </w:rPr>
        <w:t>жизни</w:t>
      </w:r>
      <w:r>
        <w:rPr>
          <w:color w:val="221F1F"/>
          <w:spacing w:val="28"/>
        </w:rPr>
        <w:t xml:space="preserve"> </w:t>
      </w:r>
      <w:r>
        <w:rPr>
          <w:color w:val="221F1F"/>
        </w:rPr>
        <w:t>и</w:t>
      </w:r>
      <w:r>
        <w:rPr>
          <w:color w:val="221F1F"/>
          <w:spacing w:val="27"/>
        </w:rPr>
        <w:t xml:space="preserve"> </w:t>
      </w:r>
      <w:r>
        <w:rPr>
          <w:color w:val="221F1F"/>
        </w:rPr>
        <w:t>поведения</w:t>
      </w:r>
      <w:r>
        <w:rPr>
          <w:color w:val="221F1F"/>
          <w:spacing w:val="28"/>
        </w:rPr>
        <w:t xml:space="preserve"> </w:t>
      </w:r>
      <w:r>
        <w:rPr>
          <w:color w:val="221F1F"/>
        </w:rPr>
        <w:t>человека</w:t>
      </w:r>
      <w:r>
        <w:rPr>
          <w:color w:val="221F1F"/>
          <w:spacing w:val="28"/>
        </w:rPr>
        <w:t xml:space="preserve"> </w:t>
      </w:r>
      <w:r>
        <w:rPr>
          <w:color w:val="221F1F"/>
        </w:rPr>
        <w:t>в</w:t>
      </w:r>
      <w:r>
        <w:rPr>
          <w:color w:val="221F1F"/>
          <w:spacing w:val="-57"/>
        </w:rPr>
        <w:t xml:space="preserve"> </w:t>
      </w:r>
      <w:r>
        <w:rPr>
          <w:color w:val="221F1F"/>
        </w:rPr>
        <w:t>обществе.</w:t>
      </w:r>
      <w:r>
        <w:rPr>
          <w:color w:val="221F1F"/>
          <w:spacing w:val="2"/>
        </w:rPr>
        <w:t xml:space="preserve"> </w:t>
      </w:r>
      <w:r>
        <w:rPr>
          <w:color w:val="221F1F"/>
        </w:rPr>
        <w:t>Виды социальных</w:t>
      </w:r>
      <w:r>
        <w:rPr>
          <w:color w:val="221F1F"/>
          <w:spacing w:val="3"/>
        </w:rPr>
        <w:t xml:space="preserve"> </w:t>
      </w:r>
      <w:r>
        <w:rPr>
          <w:color w:val="221F1F"/>
        </w:rPr>
        <w:t>норм. Традиции</w:t>
      </w:r>
      <w:r>
        <w:rPr>
          <w:color w:val="221F1F"/>
          <w:spacing w:val="-2"/>
        </w:rPr>
        <w:t xml:space="preserve"> </w:t>
      </w:r>
      <w:r>
        <w:rPr>
          <w:color w:val="221F1F"/>
        </w:rPr>
        <w:t>и</w:t>
      </w:r>
      <w:r>
        <w:rPr>
          <w:color w:val="221F1F"/>
          <w:spacing w:val="-2"/>
        </w:rPr>
        <w:t xml:space="preserve"> </w:t>
      </w:r>
      <w:r>
        <w:rPr>
          <w:color w:val="221F1F"/>
        </w:rPr>
        <w:t>обычаи.</w:t>
      </w:r>
    </w:p>
    <w:p w:rsidR="009727C6" w:rsidRDefault="009727C6" w:rsidP="009727C6">
      <w:pPr>
        <w:pStyle w:val="a4"/>
        <w:ind w:left="1025"/>
        <w:jc w:val="left"/>
      </w:pPr>
      <w:r>
        <w:rPr>
          <w:color w:val="221F1F"/>
        </w:rPr>
        <w:t>Принципы</w:t>
      </w:r>
      <w:r>
        <w:rPr>
          <w:color w:val="221F1F"/>
          <w:spacing w:val="35"/>
        </w:rPr>
        <w:t xml:space="preserve"> </w:t>
      </w:r>
      <w:r>
        <w:rPr>
          <w:color w:val="221F1F"/>
        </w:rPr>
        <w:t>и</w:t>
      </w:r>
      <w:r>
        <w:rPr>
          <w:color w:val="221F1F"/>
          <w:spacing w:val="37"/>
        </w:rPr>
        <w:t xml:space="preserve"> </w:t>
      </w:r>
      <w:r>
        <w:rPr>
          <w:color w:val="221F1F"/>
        </w:rPr>
        <w:t>нормы</w:t>
      </w:r>
      <w:r>
        <w:rPr>
          <w:color w:val="221F1F"/>
          <w:spacing w:val="36"/>
        </w:rPr>
        <w:t xml:space="preserve"> </w:t>
      </w:r>
      <w:r>
        <w:rPr>
          <w:color w:val="221F1F"/>
        </w:rPr>
        <w:t>морали.</w:t>
      </w:r>
      <w:r>
        <w:rPr>
          <w:color w:val="221F1F"/>
          <w:spacing w:val="36"/>
        </w:rPr>
        <w:t xml:space="preserve"> </w:t>
      </w:r>
      <w:r>
        <w:rPr>
          <w:color w:val="221F1F"/>
        </w:rPr>
        <w:t>Добро</w:t>
      </w:r>
      <w:r>
        <w:rPr>
          <w:color w:val="221F1F"/>
          <w:spacing w:val="36"/>
        </w:rPr>
        <w:t xml:space="preserve"> </w:t>
      </w:r>
      <w:r>
        <w:rPr>
          <w:color w:val="221F1F"/>
        </w:rPr>
        <w:t>и</w:t>
      </w:r>
      <w:r>
        <w:rPr>
          <w:color w:val="221F1F"/>
          <w:spacing w:val="37"/>
        </w:rPr>
        <w:t xml:space="preserve"> </w:t>
      </w:r>
      <w:r>
        <w:rPr>
          <w:color w:val="221F1F"/>
        </w:rPr>
        <w:t>зло.</w:t>
      </w:r>
      <w:r>
        <w:rPr>
          <w:color w:val="221F1F"/>
          <w:spacing w:val="37"/>
        </w:rPr>
        <w:t xml:space="preserve"> </w:t>
      </w:r>
      <w:r>
        <w:rPr>
          <w:color w:val="221F1F"/>
        </w:rPr>
        <w:t>Нравственные</w:t>
      </w:r>
      <w:r>
        <w:rPr>
          <w:color w:val="221F1F"/>
          <w:spacing w:val="38"/>
        </w:rPr>
        <w:t xml:space="preserve"> </w:t>
      </w:r>
      <w:r>
        <w:rPr>
          <w:color w:val="221F1F"/>
        </w:rPr>
        <w:t>чувства</w:t>
      </w:r>
      <w:r>
        <w:rPr>
          <w:color w:val="221F1F"/>
          <w:spacing w:val="36"/>
        </w:rPr>
        <w:t xml:space="preserve"> </w:t>
      </w:r>
      <w:r>
        <w:rPr>
          <w:color w:val="221F1F"/>
        </w:rPr>
        <w:t>человека.</w:t>
      </w:r>
      <w:r>
        <w:rPr>
          <w:color w:val="221F1F"/>
          <w:spacing w:val="36"/>
        </w:rPr>
        <w:t xml:space="preserve"> </w:t>
      </w:r>
      <w:r>
        <w:rPr>
          <w:color w:val="221F1F"/>
        </w:rPr>
        <w:t>Совесть</w:t>
      </w:r>
      <w:r>
        <w:rPr>
          <w:color w:val="221F1F"/>
          <w:spacing w:val="38"/>
        </w:rPr>
        <w:t xml:space="preserve"> </w:t>
      </w:r>
      <w:r>
        <w:rPr>
          <w:color w:val="221F1F"/>
        </w:rPr>
        <w:t>и</w:t>
      </w:r>
    </w:p>
    <w:p w:rsidR="009727C6" w:rsidRDefault="009727C6" w:rsidP="009727C6">
      <w:pPr>
        <w:pStyle w:val="a4"/>
        <w:spacing w:line="274" w:lineRule="exact"/>
        <w:jc w:val="left"/>
      </w:pPr>
      <w:r>
        <w:rPr>
          <w:color w:val="221F1F"/>
        </w:rPr>
        <w:t>стыд.</w:t>
      </w:r>
    </w:p>
    <w:p w:rsidR="009727C6" w:rsidRDefault="009727C6" w:rsidP="009727C6">
      <w:pPr>
        <w:pStyle w:val="a4"/>
        <w:ind w:left="1025"/>
        <w:jc w:val="left"/>
      </w:pPr>
      <w:r>
        <w:rPr>
          <w:color w:val="221F1F"/>
        </w:rPr>
        <w:t>Моральный</w:t>
      </w:r>
      <w:r>
        <w:rPr>
          <w:color w:val="221F1F"/>
          <w:spacing w:val="11"/>
        </w:rPr>
        <w:t xml:space="preserve"> </w:t>
      </w:r>
      <w:r>
        <w:rPr>
          <w:color w:val="221F1F"/>
        </w:rPr>
        <w:t>выбор.</w:t>
      </w:r>
      <w:r>
        <w:rPr>
          <w:color w:val="221F1F"/>
          <w:spacing w:val="68"/>
        </w:rPr>
        <w:t xml:space="preserve"> </w:t>
      </w:r>
      <w:r>
        <w:rPr>
          <w:color w:val="221F1F"/>
        </w:rPr>
        <w:t>Моральная</w:t>
      </w:r>
      <w:r>
        <w:rPr>
          <w:color w:val="221F1F"/>
          <w:spacing w:val="69"/>
        </w:rPr>
        <w:t xml:space="preserve"> </w:t>
      </w:r>
      <w:r>
        <w:rPr>
          <w:color w:val="221F1F"/>
        </w:rPr>
        <w:t>оценка</w:t>
      </w:r>
      <w:r>
        <w:rPr>
          <w:color w:val="221F1F"/>
          <w:spacing w:val="67"/>
        </w:rPr>
        <w:t xml:space="preserve"> </w:t>
      </w:r>
      <w:r>
        <w:rPr>
          <w:color w:val="221F1F"/>
        </w:rPr>
        <w:t>поведения</w:t>
      </w:r>
      <w:r>
        <w:rPr>
          <w:color w:val="221F1F"/>
          <w:spacing w:val="70"/>
        </w:rPr>
        <w:t xml:space="preserve"> </w:t>
      </w:r>
      <w:r>
        <w:rPr>
          <w:color w:val="221F1F"/>
        </w:rPr>
        <w:t>людей</w:t>
      </w:r>
      <w:r>
        <w:rPr>
          <w:color w:val="221F1F"/>
          <w:spacing w:val="67"/>
        </w:rPr>
        <w:t xml:space="preserve"> </w:t>
      </w:r>
      <w:r>
        <w:rPr>
          <w:color w:val="221F1F"/>
        </w:rPr>
        <w:t>и</w:t>
      </w:r>
      <w:r>
        <w:rPr>
          <w:color w:val="221F1F"/>
          <w:spacing w:val="69"/>
        </w:rPr>
        <w:t xml:space="preserve"> </w:t>
      </w:r>
      <w:r>
        <w:rPr>
          <w:color w:val="221F1F"/>
        </w:rPr>
        <w:t>собственного</w:t>
      </w:r>
      <w:r>
        <w:rPr>
          <w:color w:val="221F1F"/>
          <w:spacing w:val="70"/>
        </w:rPr>
        <w:t xml:space="preserve"> </w:t>
      </w:r>
      <w:r>
        <w:rPr>
          <w:color w:val="221F1F"/>
        </w:rPr>
        <w:t>поведения.</w:t>
      </w:r>
    </w:p>
    <w:p w:rsidR="009727C6" w:rsidRDefault="009727C6" w:rsidP="009727C6">
      <w:pPr>
        <w:pStyle w:val="a4"/>
      </w:pPr>
      <w:r>
        <w:rPr>
          <w:color w:val="221F1F"/>
        </w:rPr>
        <w:t>Влияние</w:t>
      </w:r>
      <w:r>
        <w:rPr>
          <w:color w:val="221F1F"/>
          <w:spacing w:val="-2"/>
        </w:rPr>
        <w:t xml:space="preserve"> </w:t>
      </w:r>
      <w:r>
        <w:rPr>
          <w:color w:val="221F1F"/>
        </w:rPr>
        <w:t>моральных норм</w:t>
      </w:r>
      <w:r>
        <w:rPr>
          <w:color w:val="221F1F"/>
          <w:spacing w:val="-2"/>
        </w:rPr>
        <w:t xml:space="preserve"> </w:t>
      </w:r>
      <w:r>
        <w:rPr>
          <w:color w:val="221F1F"/>
        </w:rPr>
        <w:t>на</w:t>
      </w:r>
      <w:r>
        <w:rPr>
          <w:color w:val="221F1F"/>
          <w:spacing w:val="-3"/>
        </w:rPr>
        <w:t xml:space="preserve"> </w:t>
      </w:r>
      <w:r>
        <w:rPr>
          <w:color w:val="221F1F"/>
        </w:rPr>
        <w:t>общество</w:t>
      </w:r>
      <w:r>
        <w:rPr>
          <w:color w:val="221F1F"/>
          <w:spacing w:val="-3"/>
        </w:rPr>
        <w:t xml:space="preserve"> </w:t>
      </w:r>
      <w:r>
        <w:rPr>
          <w:color w:val="221F1F"/>
        </w:rPr>
        <w:t>и</w:t>
      </w:r>
      <w:r>
        <w:rPr>
          <w:color w:val="221F1F"/>
          <w:spacing w:val="-1"/>
        </w:rPr>
        <w:t xml:space="preserve"> </w:t>
      </w:r>
      <w:r>
        <w:rPr>
          <w:color w:val="221F1F"/>
        </w:rPr>
        <w:t>человека.</w:t>
      </w:r>
    </w:p>
    <w:p w:rsidR="009727C6" w:rsidRDefault="009727C6" w:rsidP="009727C6">
      <w:pPr>
        <w:pStyle w:val="a4"/>
        <w:ind w:left="1025"/>
      </w:pPr>
      <w:r>
        <w:rPr>
          <w:color w:val="221F1F"/>
        </w:rPr>
        <w:t>Право</w:t>
      </w:r>
      <w:r>
        <w:rPr>
          <w:color w:val="221F1F"/>
          <w:spacing w:val="-3"/>
        </w:rPr>
        <w:t xml:space="preserve"> </w:t>
      </w:r>
      <w:r>
        <w:rPr>
          <w:color w:val="221F1F"/>
        </w:rPr>
        <w:t>и</w:t>
      </w:r>
      <w:r>
        <w:rPr>
          <w:color w:val="221F1F"/>
          <w:spacing w:val="-1"/>
        </w:rPr>
        <w:t xml:space="preserve"> </w:t>
      </w:r>
      <w:r>
        <w:rPr>
          <w:color w:val="221F1F"/>
        </w:rPr>
        <w:t>его</w:t>
      </w:r>
      <w:r>
        <w:rPr>
          <w:color w:val="221F1F"/>
          <w:spacing w:val="-1"/>
        </w:rPr>
        <w:t xml:space="preserve"> </w:t>
      </w:r>
      <w:r>
        <w:rPr>
          <w:color w:val="221F1F"/>
        </w:rPr>
        <w:t>роль</w:t>
      </w:r>
      <w:r>
        <w:rPr>
          <w:color w:val="221F1F"/>
          <w:spacing w:val="-1"/>
        </w:rPr>
        <w:t xml:space="preserve"> </w:t>
      </w:r>
      <w:r>
        <w:rPr>
          <w:color w:val="221F1F"/>
        </w:rPr>
        <w:t>в</w:t>
      </w:r>
      <w:r>
        <w:rPr>
          <w:color w:val="221F1F"/>
          <w:spacing w:val="-2"/>
        </w:rPr>
        <w:t xml:space="preserve"> </w:t>
      </w:r>
      <w:r>
        <w:rPr>
          <w:color w:val="221F1F"/>
        </w:rPr>
        <w:t>жизни общества.</w:t>
      </w:r>
      <w:r>
        <w:rPr>
          <w:color w:val="221F1F"/>
          <w:spacing w:val="-2"/>
        </w:rPr>
        <w:t xml:space="preserve"> </w:t>
      </w:r>
      <w:r>
        <w:rPr>
          <w:color w:val="221F1F"/>
        </w:rPr>
        <w:t>Право</w:t>
      </w:r>
      <w:r>
        <w:rPr>
          <w:color w:val="221F1F"/>
          <w:spacing w:val="-2"/>
        </w:rPr>
        <w:t xml:space="preserve"> </w:t>
      </w:r>
      <w:r>
        <w:rPr>
          <w:color w:val="221F1F"/>
        </w:rPr>
        <w:t>и мораль.</w:t>
      </w:r>
    </w:p>
    <w:p w:rsidR="009727C6" w:rsidRDefault="009727C6" w:rsidP="009727C6">
      <w:pPr>
        <w:pStyle w:val="Heading4"/>
        <w:ind w:left="1025"/>
      </w:pPr>
      <w:r>
        <w:rPr>
          <w:color w:val="221F1F"/>
        </w:rPr>
        <w:t>Человек</w:t>
      </w:r>
      <w:r>
        <w:rPr>
          <w:color w:val="221F1F"/>
          <w:spacing w:val="-3"/>
        </w:rPr>
        <w:t xml:space="preserve"> </w:t>
      </w:r>
      <w:r>
        <w:rPr>
          <w:color w:val="221F1F"/>
        </w:rPr>
        <w:t>как</w:t>
      </w:r>
      <w:r>
        <w:rPr>
          <w:color w:val="221F1F"/>
          <w:spacing w:val="-1"/>
        </w:rPr>
        <w:t xml:space="preserve"> </w:t>
      </w:r>
      <w:r>
        <w:rPr>
          <w:color w:val="221F1F"/>
        </w:rPr>
        <w:t>участник</w:t>
      </w:r>
      <w:r>
        <w:rPr>
          <w:color w:val="221F1F"/>
          <w:spacing w:val="-3"/>
        </w:rPr>
        <w:t xml:space="preserve"> </w:t>
      </w:r>
      <w:r>
        <w:rPr>
          <w:color w:val="221F1F"/>
        </w:rPr>
        <w:t>правовых</w:t>
      </w:r>
      <w:r>
        <w:rPr>
          <w:color w:val="221F1F"/>
          <w:spacing w:val="-2"/>
        </w:rPr>
        <w:t xml:space="preserve"> </w:t>
      </w:r>
      <w:r>
        <w:rPr>
          <w:color w:val="221F1F"/>
        </w:rPr>
        <w:t>отношений</w:t>
      </w:r>
    </w:p>
    <w:p w:rsidR="009727C6" w:rsidRDefault="009727C6" w:rsidP="009727C6">
      <w:pPr>
        <w:pStyle w:val="a4"/>
        <w:ind w:right="618" w:firstLine="708"/>
      </w:pPr>
      <w:r>
        <w:rPr>
          <w:color w:val="221F1F"/>
        </w:rPr>
        <w:t>Правоотношения</w:t>
      </w:r>
      <w:r>
        <w:rPr>
          <w:color w:val="221F1F"/>
          <w:spacing w:val="1"/>
        </w:rPr>
        <w:t xml:space="preserve"> </w:t>
      </w:r>
      <w:r>
        <w:rPr>
          <w:color w:val="221F1F"/>
        </w:rPr>
        <w:t>и</w:t>
      </w:r>
      <w:r>
        <w:rPr>
          <w:color w:val="221F1F"/>
          <w:spacing w:val="1"/>
        </w:rPr>
        <w:t xml:space="preserve"> </w:t>
      </w:r>
      <w:r>
        <w:rPr>
          <w:color w:val="221F1F"/>
        </w:rPr>
        <w:t>их</w:t>
      </w:r>
      <w:r>
        <w:rPr>
          <w:color w:val="221F1F"/>
          <w:spacing w:val="1"/>
        </w:rPr>
        <w:t xml:space="preserve"> </w:t>
      </w:r>
      <w:r>
        <w:rPr>
          <w:color w:val="221F1F"/>
        </w:rPr>
        <w:t>особенности.</w:t>
      </w:r>
      <w:r>
        <w:rPr>
          <w:color w:val="221F1F"/>
          <w:spacing w:val="1"/>
        </w:rPr>
        <w:t xml:space="preserve"> </w:t>
      </w:r>
      <w:r>
        <w:rPr>
          <w:color w:val="221F1F"/>
        </w:rPr>
        <w:t>Правовая</w:t>
      </w:r>
      <w:r>
        <w:rPr>
          <w:color w:val="221F1F"/>
          <w:spacing w:val="1"/>
        </w:rPr>
        <w:t xml:space="preserve"> </w:t>
      </w:r>
      <w:r>
        <w:rPr>
          <w:color w:val="221F1F"/>
        </w:rPr>
        <w:t>норма.</w:t>
      </w:r>
      <w:r>
        <w:rPr>
          <w:color w:val="221F1F"/>
          <w:spacing w:val="1"/>
        </w:rPr>
        <w:t xml:space="preserve"> </w:t>
      </w:r>
      <w:r>
        <w:rPr>
          <w:color w:val="221F1F"/>
        </w:rPr>
        <w:t>Участники</w:t>
      </w:r>
      <w:r>
        <w:rPr>
          <w:color w:val="221F1F"/>
          <w:spacing w:val="1"/>
        </w:rPr>
        <w:t xml:space="preserve"> </w:t>
      </w:r>
      <w:r>
        <w:rPr>
          <w:color w:val="221F1F"/>
        </w:rPr>
        <w:t>правоотношений.</w:t>
      </w:r>
      <w:r>
        <w:rPr>
          <w:color w:val="221F1F"/>
          <w:spacing w:val="1"/>
        </w:rPr>
        <w:t xml:space="preserve"> </w:t>
      </w:r>
      <w:r>
        <w:rPr>
          <w:color w:val="221F1F"/>
        </w:rPr>
        <w:t>Правоспособность</w:t>
      </w:r>
      <w:r>
        <w:rPr>
          <w:color w:val="221F1F"/>
          <w:spacing w:val="1"/>
        </w:rPr>
        <w:t xml:space="preserve"> </w:t>
      </w:r>
      <w:r>
        <w:rPr>
          <w:color w:val="221F1F"/>
        </w:rPr>
        <w:t>и</w:t>
      </w:r>
      <w:r>
        <w:rPr>
          <w:color w:val="221F1F"/>
          <w:spacing w:val="1"/>
        </w:rPr>
        <w:t xml:space="preserve"> </w:t>
      </w:r>
      <w:r>
        <w:rPr>
          <w:color w:val="221F1F"/>
        </w:rPr>
        <w:t>дееспособность.</w:t>
      </w:r>
      <w:r>
        <w:rPr>
          <w:color w:val="221F1F"/>
          <w:spacing w:val="1"/>
        </w:rPr>
        <w:t xml:space="preserve"> </w:t>
      </w:r>
      <w:r>
        <w:rPr>
          <w:color w:val="221F1F"/>
        </w:rPr>
        <w:t>Правовая</w:t>
      </w:r>
      <w:r>
        <w:rPr>
          <w:color w:val="221F1F"/>
          <w:spacing w:val="1"/>
        </w:rPr>
        <w:t xml:space="preserve"> </w:t>
      </w:r>
      <w:r>
        <w:rPr>
          <w:color w:val="221F1F"/>
        </w:rPr>
        <w:t>оценка поступков</w:t>
      </w:r>
      <w:r>
        <w:rPr>
          <w:color w:val="221F1F"/>
          <w:spacing w:val="1"/>
        </w:rPr>
        <w:t xml:space="preserve"> </w:t>
      </w:r>
      <w:r>
        <w:rPr>
          <w:color w:val="221F1F"/>
        </w:rPr>
        <w:t>и</w:t>
      </w:r>
      <w:r>
        <w:rPr>
          <w:color w:val="221F1F"/>
          <w:spacing w:val="1"/>
        </w:rPr>
        <w:t xml:space="preserve"> </w:t>
      </w:r>
      <w:r>
        <w:rPr>
          <w:color w:val="221F1F"/>
        </w:rPr>
        <w:t>деятельности</w:t>
      </w:r>
      <w:r>
        <w:rPr>
          <w:color w:val="221F1F"/>
          <w:spacing w:val="1"/>
        </w:rPr>
        <w:t xml:space="preserve"> </w:t>
      </w:r>
      <w:r>
        <w:rPr>
          <w:color w:val="221F1F"/>
        </w:rPr>
        <w:t>человека.</w:t>
      </w:r>
      <w:r>
        <w:rPr>
          <w:color w:val="221F1F"/>
          <w:spacing w:val="1"/>
        </w:rPr>
        <w:t xml:space="preserve"> </w:t>
      </w:r>
      <w:r>
        <w:rPr>
          <w:color w:val="221F1F"/>
        </w:rPr>
        <w:t>Правомерное</w:t>
      </w:r>
      <w:r>
        <w:rPr>
          <w:color w:val="221F1F"/>
          <w:spacing w:val="-1"/>
        </w:rPr>
        <w:t xml:space="preserve"> </w:t>
      </w:r>
      <w:r>
        <w:rPr>
          <w:color w:val="221F1F"/>
        </w:rPr>
        <w:t>поведение.</w:t>
      </w:r>
      <w:r>
        <w:rPr>
          <w:color w:val="221F1F"/>
          <w:spacing w:val="1"/>
        </w:rPr>
        <w:t xml:space="preserve"> </w:t>
      </w:r>
      <w:r>
        <w:rPr>
          <w:color w:val="221F1F"/>
        </w:rPr>
        <w:t>Правовая культура</w:t>
      </w:r>
      <w:r>
        <w:rPr>
          <w:color w:val="221F1F"/>
          <w:spacing w:val="-2"/>
        </w:rPr>
        <w:t xml:space="preserve"> </w:t>
      </w:r>
      <w:r>
        <w:rPr>
          <w:color w:val="221F1F"/>
        </w:rPr>
        <w:t>личности.</w:t>
      </w:r>
    </w:p>
    <w:p w:rsidR="009727C6" w:rsidRDefault="009727C6" w:rsidP="009727C6">
      <w:pPr>
        <w:pStyle w:val="a4"/>
        <w:ind w:left="1025"/>
      </w:pPr>
      <w:r>
        <w:rPr>
          <w:color w:val="221F1F"/>
        </w:rPr>
        <w:t xml:space="preserve">Правонарушение  </w:t>
      </w:r>
      <w:r>
        <w:rPr>
          <w:color w:val="221F1F"/>
          <w:spacing w:val="59"/>
        </w:rPr>
        <w:t xml:space="preserve"> </w:t>
      </w:r>
      <w:r>
        <w:rPr>
          <w:color w:val="221F1F"/>
        </w:rPr>
        <w:t xml:space="preserve">и  </w:t>
      </w:r>
      <w:r>
        <w:rPr>
          <w:color w:val="221F1F"/>
          <w:spacing w:val="3"/>
        </w:rPr>
        <w:t xml:space="preserve"> </w:t>
      </w:r>
      <w:r>
        <w:rPr>
          <w:color w:val="221F1F"/>
        </w:rPr>
        <w:t xml:space="preserve">юридическая  </w:t>
      </w:r>
      <w:r>
        <w:rPr>
          <w:color w:val="221F1F"/>
          <w:spacing w:val="59"/>
        </w:rPr>
        <w:t xml:space="preserve"> </w:t>
      </w:r>
      <w:r>
        <w:rPr>
          <w:color w:val="221F1F"/>
        </w:rPr>
        <w:t xml:space="preserve">ответственность.   </w:t>
      </w:r>
      <w:r>
        <w:rPr>
          <w:color w:val="221F1F"/>
          <w:spacing w:val="1"/>
        </w:rPr>
        <w:t xml:space="preserve"> </w:t>
      </w:r>
      <w:r>
        <w:rPr>
          <w:color w:val="221F1F"/>
        </w:rPr>
        <w:t xml:space="preserve">Проступок   </w:t>
      </w:r>
      <w:r>
        <w:rPr>
          <w:color w:val="221F1F"/>
          <w:spacing w:val="3"/>
        </w:rPr>
        <w:t xml:space="preserve"> </w:t>
      </w:r>
      <w:r>
        <w:rPr>
          <w:color w:val="221F1F"/>
        </w:rPr>
        <w:t xml:space="preserve">и  </w:t>
      </w:r>
      <w:r>
        <w:rPr>
          <w:color w:val="221F1F"/>
          <w:spacing w:val="59"/>
        </w:rPr>
        <w:t xml:space="preserve"> </w:t>
      </w:r>
      <w:r>
        <w:rPr>
          <w:color w:val="221F1F"/>
        </w:rPr>
        <w:t>преступление.</w:t>
      </w:r>
    </w:p>
    <w:p w:rsidR="009727C6" w:rsidRDefault="009727C6" w:rsidP="009727C6">
      <w:pPr>
        <w:pStyle w:val="a4"/>
      </w:pPr>
      <w:r>
        <w:rPr>
          <w:color w:val="221F1F"/>
        </w:rPr>
        <w:t>Опасность</w:t>
      </w:r>
      <w:r>
        <w:rPr>
          <w:color w:val="221F1F"/>
          <w:spacing w:val="-2"/>
        </w:rPr>
        <w:t xml:space="preserve"> </w:t>
      </w:r>
      <w:r>
        <w:rPr>
          <w:color w:val="221F1F"/>
        </w:rPr>
        <w:t>правонарушений</w:t>
      </w:r>
      <w:r>
        <w:rPr>
          <w:color w:val="221F1F"/>
          <w:spacing w:val="-1"/>
        </w:rPr>
        <w:t xml:space="preserve"> </w:t>
      </w:r>
      <w:r>
        <w:rPr>
          <w:color w:val="221F1F"/>
        </w:rPr>
        <w:t>для</w:t>
      </w:r>
      <w:r>
        <w:rPr>
          <w:color w:val="221F1F"/>
          <w:spacing w:val="-5"/>
        </w:rPr>
        <w:t xml:space="preserve"> </w:t>
      </w:r>
      <w:r>
        <w:rPr>
          <w:color w:val="221F1F"/>
        </w:rPr>
        <w:t>личности</w:t>
      </w:r>
      <w:r>
        <w:rPr>
          <w:color w:val="221F1F"/>
          <w:spacing w:val="-4"/>
        </w:rPr>
        <w:t xml:space="preserve"> </w:t>
      </w:r>
      <w:r>
        <w:rPr>
          <w:color w:val="221F1F"/>
        </w:rPr>
        <w:t>и</w:t>
      </w:r>
      <w:r>
        <w:rPr>
          <w:color w:val="221F1F"/>
          <w:spacing w:val="-3"/>
        </w:rPr>
        <w:t xml:space="preserve"> </w:t>
      </w:r>
      <w:r>
        <w:rPr>
          <w:color w:val="221F1F"/>
        </w:rPr>
        <w:t>общества.</w:t>
      </w:r>
    </w:p>
    <w:p w:rsidR="009727C6" w:rsidRDefault="009727C6" w:rsidP="009727C6">
      <w:pPr>
        <w:pStyle w:val="a4"/>
        <w:ind w:left="1025"/>
      </w:pPr>
      <w:r>
        <w:rPr>
          <w:color w:val="221F1F"/>
        </w:rPr>
        <w:t>Права</w:t>
      </w:r>
      <w:r>
        <w:rPr>
          <w:color w:val="221F1F"/>
          <w:spacing w:val="45"/>
        </w:rPr>
        <w:t xml:space="preserve"> </w:t>
      </w:r>
      <w:r>
        <w:rPr>
          <w:color w:val="221F1F"/>
        </w:rPr>
        <w:t>и</w:t>
      </w:r>
      <w:r>
        <w:rPr>
          <w:color w:val="221F1F"/>
          <w:spacing w:val="48"/>
        </w:rPr>
        <w:t xml:space="preserve"> </w:t>
      </w:r>
      <w:r>
        <w:rPr>
          <w:color w:val="221F1F"/>
        </w:rPr>
        <w:t>свободы</w:t>
      </w:r>
      <w:r>
        <w:rPr>
          <w:color w:val="221F1F"/>
          <w:spacing w:val="47"/>
        </w:rPr>
        <w:t xml:space="preserve"> </w:t>
      </w:r>
      <w:r>
        <w:rPr>
          <w:color w:val="221F1F"/>
        </w:rPr>
        <w:t>человека</w:t>
      </w:r>
      <w:r>
        <w:rPr>
          <w:color w:val="221F1F"/>
          <w:spacing w:val="46"/>
        </w:rPr>
        <w:t xml:space="preserve"> </w:t>
      </w:r>
      <w:r>
        <w:rPr>
          <w:color w:val="221F1F"/>
        </w:rPr>
        <w:t>и</w:t>
      </w:r>
      <w:r>
        <w:rPr>
          <w:color w:val="221F1F"/>
          <w:spacing w:val="48"/>
        </w:rPr>
        <w:t xml:space="preserve"> </w:t>
      </w:r>
      <w:r>
        <w:rPr>
          <w:color w:val="221F1F"/>
        </w:rPr>
        <w:t>гражданина</w:t>
      </w:r>
      <w:r>
        <w:rPr>
          <w:color w:val="221F1F"/>
          <w:spacing w:val="47"/>
        </w:rPr>
        <w:t xml:space="preserve"> </w:t>
      </w:r>
      <w:r>
        <w:rPr>
          <w:color w:val="221F1F"/>
        </w:rPr>
        <w:t>Российской</w:t>
      </w:r>
      <w:r>
        <w:rPr>
          <w:color w:val="221F1F"/>
          <w:spacing w:val="49"/>
        </w:rPr>
        <w:t xml:space="preserve"> </w:t>
      </w:r>
      <w:r>
        <w:rPr>
          <w:color w:val="221F1F"/>
        </w:rPr>
        <w:t>Федерации.</w:t>
      </w:r>
      <w:r>
        <w:rPr>
          <w:color w:val="221F1F"/>
          <w:spacing w:val="42"/>
        </w:rPr>
        <w:t xml:space="preserve"> </w:t>
      </w:r>
      <w:r>
        <w:rPr>
          <w:color w:val="221F1F"/>
        </w:rPr>
        <w:t>Гарантия</w:t>
      </w:r>
      <w:r>
        <w:rPr>
          <w:color w:val="221F1F"/>
          <w:spacing w:val="48"/>
        </w:rPr>
        <w:t xml:space="preserve"> </w:t>
      </w:r>
      <w:r>
        <w:rPr>
          <w:color w:val="221F1F"/>
        </w:rPr>
        <w:t>и</w:t>
      </w:r>
      <w:r>
        <w:rPr>
          <w:color w:val="221F1F"/>
          <w:spacing w:val="46"/>
        </w:rPr>
        <w:t xml:space="preserve"> </w:t>
      </w:r>
      <w:r>
        <w:rPr>
          <w:color w:val="221F1F"/>
        </w:rPr>
        <w:t>защита</w:t>
      </w:r>
    </w:p>
    <w:p w:rsidR="009727C6" w:rsidRDefault="009727C6" w:rsidP="009727C6">
      <w:pPr>
        <w:pStyle w:val="a4"/>
        <w:spacing w:line="274" w:lineRule="exact"/>
        <w:jc w:val="left"/>
      </w:pPr>
      <w:r>
        <w:rPr>
          <w:color w:val="221F1F"/>
        </w:rPr>
        <w:t>прав</w:t>
      </w:r>
    </w:p>
    <w:p w:rsidR="009727C6" w:rsidRDefault="009727C6" w:rsidP="009727C6">
      <w:pPr>
        <w:pStyle w:val="a4"/>
        <w:ind w:right="618"/>
        <w:jc w:val="left"/>
      </w:pPr>
      <w:r>
        <w:rPr>
          <w:color w:val="221F1F"/>
        </w:rPr>
        <w:t>и</w:t>
      </w:r>
      <w:r>
        <w:rPr>
          <w:color w:val="221F1F"/>
          <w:spacing w:val="3"/>
        </w:rPr>
        <w:t xml:space="preserve"> </w:t>
      </w:r>
      <w:r>
        <w:rPr>
          <w:color w:val="221F1F"/>
        </w:rPr>
        <w:t>свобод</w:t>
      </w:r>
      <w:r>
        <w:rPr>
          <w:color w:val="221F1F"/>
          <w:spacing w:val="1"/>
        </w:rPr>
        <w:t xml:space="preserve"> </w:t>
      </w:r>
      <w:r>
        <w:rPr>
          <w:color w:val="221F1F"/>
        </w:rPr>
        <w:t>человека</w:t>
      </w:r>
      <w:r>
        <w:rPr>
          <w:color w:val="221F1F"/>
          <w:spacing w:val="1"/>
        </w:rPr>
        <w:t xml:space="preserve"> </w:t>
      </w:r>
      <w:r>
        <w:rPr>
          <w:color w:val="221F1F"/>
        </w:rPr>
        <w:t>и</w:t>
      </w:r>
      <w:r>
        <w:rPr>
          <w:color w:val="221F1F"/>
          <w:spacing w:val="2"/>
        </w:rPr>
        <w:t xml:space="preserve"> </w:t>
      </w:r>
      <w:r>
        <w:rPr>
          <w:color w:val="221F1F"/>
        </w:rPr>
        <w:t>гражданина</w:t>
      </w:r>
      <w:r>
        <w:rPr>
          <w:color w:val="221F1F"/>
          <w:spacing w:val="2"/>
        </w:rPr>
        <w:t xml:space="preserve"> </w:t>
      </w:r>
      <w:r>
        <w:rPr>
          <w:color w:val="221F1F"/>
        </w:rPr>
        <w:t>в</w:t>
      </w:r>
      <w:r>
        <w:rPr>
          <w:color w:val="221F1F"/>
          <w:spacing w:val="1"/>
        </w:rPr>
        <w:t xml:space="preserve"> </w:t>
      </w:r>
      <w:r>
        <w:rPr>
          <w:color w:val="221F1F"/>
        </w:rPr>
        <w:t>Российской</w:t>
      </w:r>
      <w:r>
        <w:rPr>
          <w:color w:val="221F1F"/>
          <w:spacing w:val="4"/>
        </w:rPr>
        <w:t xml:space="preserve"> </w:t>
      </w:r>
      <w:r>
        <w:rPr>
          <w:color w:val="221F1F"/>
        </w:rPr>
        <w:t>Федерации.</w:t>
      </w:r>
      <w:r>
        <w:rPr>
          <w:color w:val="221F1F"/>
          <w:spacing w:val="2"/>
        </w:rPr>
        <w:t xml:space="preserve"> </w:t>
      </w:r>
      <w:r>
        <w:rPr>
          <w:color w:val="221F1F"/>
        </w:rPr>
        <w:t>Конституционные</w:t>
      </w:r>
      <w:r>
        <w:rPr>
          <w:color w:val="221F1F"/>
          <w:spacing w:val="2"/>
        </w:rPr>
        <w:t xml:space="preserve"> </w:t>
      </w:r>
      <w:r>
        <w:rPr>
          <w:color w:val="221F1F"/>
        </w:rPr>
        <w:t>обязанности</w:t>
      </w:r>
      <w:r>
        <w:rPr>
          <w:color w:val="221F1F"/>
          <w:spacing w:val="-57"/>
        </w:rPr>
        <w:t xml:space="preserve"> </w:t>
      </w:r>
      <w:r>
        <w:rPr>
          <w:color w:val="221F1F"/>
        </w:rPr>
        <w:t>гражданина</w:t>
      </w:r>
      <w:r>
        <w:rPr>
          <w:color w:val="221F1F"/>
          <w:spacing w:val="-1"/>
        </w:rPr>
        <w:t xml:space="preserve"> </w:t>
      </w:r>
      <w:r>
        <w:rPr>
          <w:color w:val="221F1F"/>
        </w:rPr>
        <w:t>Российской</w:t>
      </w:r>
      <w:r>
        <w:rPr>
          <w:color w:val="221F1F"/>
          <w:spacing w:val="1"/>
        </w:rPr>
        <w:t xml:space="preserve"> </w:t>
      </w:r>
      <w:r>
        <w:rPr>
          <w:color w:val="221F1F"/>
        </w:rPr>
        <w:t>Федерации. Права</w:t>
      </w:r>
      <w:r>
        <w:rPr>
          <w:color w:val="221F1F"/>
          <w:spacing w:val="-2"/>
        </w:rPr>
        <w:t xml:space="preserve"> </w:t>
      </w:r>
      <w:r>
        <w:rPr>
          <w:color w:val="221F1F"/>
        </w:rPr>
        <w:t>ребѐнка</w:t>
      </w:r>
      <w:r>
        <w:rPr>
          <w:color w:val="221F1F"/>
          <w:spacing w:val="-1"/>
        </w:rPr>
        <w:t xml:space="preserve"> </w:t>
      </w:r>
      <w:r>
        <w:rPr>
          <w:color w:val="221F1F"/>
        </w:rPr>
        <w:t>и возможности</w:t>
      </w:r>
      <w:r>
        <w:rPr>
          <w:color w:val="221F1F"/>
          <w:spacing w:val="-2"/>
        </w:rPr>
        <w:t xml:space="preserve"> </w:t>
      </w:r>
      <w:r>
        <w:rPr>
          <w:color w:val="221F1F"/>
        </w:rPr>
        <w:t>их</w:t>
      </w:r>
      <w:r>
        <w:rPr>
          <w:color w:val="221F1F"/>
          <w:spacing w:val="2"/>
        </w:rPr>
        <w:t xml:space="preserve"> </w:t>
      </w:r>
      <w:r>
        <w:rPr>
          <w:color w:val="221F1F"/>
        </w:rPr>
        <w:t>защиты.</w:t>
      </w:r>
    </w:p>
    <w:p w:rsidR="009727C6" w:rsidRDefault="009727C6" w:rsidP="009727C6">
      <w:pPr>
        <w:pStyle w:val="Heading4"/>
        <w:ind w:left="1025"/>
        <w:jc w:val="left"/>
      </w:pPr>
      <w:r>
        <w:rPr>
          <w:color w:val="221F1F"/>
        </w:rPr>
        <w:t>Основы</w:t>
      </w:r>
      <w:r>
        <w:rPr>
          <w:color w:val="221F1F"/>
          <w:spacing w:val="-2"/>
        </w:rPr>
        <w:t xml:space="preserve"> </w:t>
      </w:r>
      <w:r>
        <w:rPr>
          <w:color w:val="221F1F"/>
        </w:rPr>
        <w:t>российского права</w:t>
      </w:r>
    </w:p>
    <w:p w:rsidR="009727C6" w:rsidRDefault="009727C6" w:rsidP="009727C6">
      <w:pPr>
        <w:pStyle w:val="a4"/>
        <w:spacing w:line="274" w:lineRule="exact"/>
        <w:ind w:left="1025"/>
        <w:jc w:val="left"/>
      </w:pPr>
      <w:r>
        <w:rPr>
          <w:color w:val="221F1F"/>
        </w:rPr>
        <w:t>Конституция</w:t>
      </w:r>
      <w:r>
        <w:rPr>
          <w:color w:val="221F1F"/>
          <w:spacing w:val="35"/>
        </w:rPr>
        <w:t xml:space="preserve"> </w:t>
      </w:r>
      <w:r>
        <w:rPr>
          <w:color w:val="221F1F"/>
        </w:rPr>
        <w:t>Российской</w:t>
      </w:r>
      <w:r>
        <w:rPr>
          <w:color w:val="221F1F"/>
          <w:spacing w:val="37"/>
        </w:rPr>
        <w:t xml:space="preserve"> </w:t>
      </w:r>
      <w:r>
        <w:rPr>
          <w:color w:val="221F1F"/>
        </w:rPr>
        <w:t>Федерации</w:t>
      </w:r>
      <w:r>
        <w:rPr>
          <w:color w:val="221F1F"/>
          <w:spacing w:val="37"/>
        </w:rPr>
        <w:t xml:space="preserve"> </w:t>
      </w:r>
      <w:r>
        <w:rPr>
          <w:color w:val="221F1F"/>
        </w:rPr>
        <w:t>—</w:t>
      </w:r>
      <w:r>
        <w:rPr>
          <w:color w:val="221F1F"/>
          <w:spacing w:val="35"/>
        </w:rPr>
        <w:t xml:space="preserve"> </w:t>
      </w:r>
      <w:r>
        <w:rPr>
          <w:color w:val="221F1F"/>
        </w:rPr>
        <w:t>основной</w:t>
      </w:r>
      <w:r>
        <w:rPr>
          <w:color w:val="221F1F"/>
          <w:spacing w:val="37"/>
        </w:rPr>
        <w:t xml:space="preserve"> </w:t>
      </w:r>
      <w:r>
        <w:rPr>
          <w:color w:val="221F1F"/>
        </w:rPr>
        <w:t>закон.</w:t>
      </w:r>
      <w:r>
        <w:rPr>
          <w:color w:val="221F1F"/>
          <w:spacing w:val="36"/>
        </w:rPr>
        <w:t xml:space="preserve"> </w:t>
      </w:r>
      <w:r>
        <w:rPr>
          <w:color w:val="221F1F"/>
        </w:rPr>
        <w:t>Законы</w:t>
      </w:r>
      <w:r>
        <w:rPr>
          <w:color w:val="221F1F"/>
          <w:spacing w:val="33"/>
        </w:rPr>
        <w:t xml:space="preserve"> </w:t>
      </w:r>
      <w:r>
        <w:rPr>
          <w:color w:val="221F1F"/>
        </w:rPr>
        <w:t>и</w:t>
      </w:r>
      <w:r>
        <w:rPr>
          <w:color w:val="221F1F"/>
          <w:spacing w:val="34"/>
        </w:rPr>
        <w:t xml:space="preserve"> </w:t>
      </w:r>
      <w:r>
        <w:rPr>
          <w:color w:val="221F1F"/>
        </w:rPr>
        <w:t>подзаконные</w:t>
      </w:r>
      <w:r>
        <w:rPr>
          <w:color w:val="221F1F"/>
          <w:spacing w:val="35"/>
        </w:rPr>
        <w:t xml:space="preserve"> </w:t>
      </w:r>
      <w:r>
        <w:rPr>
          <w:color w:val="221F1F"/>
        </w:rPr>
        <w:t>акты.</w:t>
      </w:r>
    </w:p>
    <w:p w:rsidR="009727C6" w:rsidRDefault="009727C6" w:rsidP="009727C6">
      <w:pPr>
        <w:pStyle w:val="a4"/>
        <w:jc w:val="left"/>
      </w:pPr>
      <w:r>
        <w:rPr>
          <w:color w:val="221F1F"/>
        </w:rPr>
        <w:t>Отрасли</w:t>
      </w:r>
      <w:r>
        <w:rPr>
          <w:color w:val="221F1F"/>
          <w:spacing w:val="-3"/>
        </w:rPr>
        <w:t xml:space="preserve"> </w:t>
      </w:r>
      <w:r>
        <w:rPr>
          <w:color w:val="221F1F"/>
        </w:rPr>
        <w:t>права.</w:t>
      </w:r>
    </w:p>
    <w:p w:rsidR="009727C6" w:rsidRDefault="009727C6" w:rsidP="009727C6">
      <w:pPr>
        <w:pStyle w:val="a4"/>
        <w:ind w:left="1025"/>
        <w:jc w:val="left"/>
      </w:pPr>
      <w:r>
        <w:rPr>
          <w:color w:val="221F1F"/>
        </w:rPr>
        <w:t>Основы</w:t>
      </w:r>
      <w:r>
        <w:rPr>
          <w:color w:val="221F1F"/>
          <w:spacing w:val="48"/>
        </w:rPr>
        <w:t xml:space="preserve"> </w:t>
      </w:r>
      <w:r>
        <w:rPr>
          <w:color w:val="221F1F"/>
        </w:rPr>
        <w:t>гражданского</w:t>
      </w:r>
      <w:r>
        <w:rPr>
          <w:color w:val="221F1F"/>
          <w:spacing w:val="51"/>
        </w:rPr>
        <w:t xml:space="preserve"> </w:t>
      </w:r>
      <w:r>
        <w:rPr>
          <w:color w:val="221F1F"/>
        </w:rPr>
        <w:t>права.</w:t>
      </w:r>
      <w:r>
        <w:rPr>
          <w:color w:val="221F1F"/>
          <w:spacing w:val="50"/>
        </w:rPr>
        <w:t xml:space="preserve"> </w:t>
      </w:r>
      <w:r>
        <w:rPr>
          <w:color w:val="221F1F"/>
        </w:rPr>
        <w:t>Физические</w:t>
      </w:r>
      <w:r>
        <w:rPr>
          <w:color w:val="221F1F"/>
          <w:spacing w:val="50"/>
        </w:rPr>
        <w:t xml:space="preserve"> </w:t>
      </w:r>
      <w:r>
        <w:rPr>
          <w:color w:val="221F1F"/>
        </w:rPr>
        <w:t>и</w:t>
      </w:r>
      <w:r>
        <w:rPr>
          <w:color w:val="221F1F"/>
          <w:spacing w:val="48"/>
        </w:rPr>
        <w:t xml:space="preserve"> </w:t>
      </w:r>
      <w:r>
        <w:rPr>
          <w:color w:val="221F1F"/>
        </w:rPr>
        <w:t>юридические</w:t>
      </w:r>
      <w:r>
        <w:rPr>
          <w:color w:val="221F1F"/>
          <w:spacing w:val="49"/>
        </w:rPr>
        <w:t xml:space="preserve"> </w:t>
      </w:r>
      <w:r>
        <w:rPr>
          <w:color w:val="221F1F"/>
        </w:rPr>
        <w:t>лица</w:t>
      </w:r>
      <w:r>
        <w:rPr>
          <w:color w:val="221F1F"/>
          <w:spacing w:val="49"/>
        </w:rPr>
        <w:t xml:space="preserve"> </w:t>
      </w:r>
      <w:r>
        <w:rPr>
          <w:color w:val="221F1F"/>
        </w:rPr>
        <w:t>в</w:t>
      </w:r>
      <w:r>
        <w:rPr>
          <w:color w:val="221F1F"/>
          <w:spacing w:val="49"/>
        </w:rPr>
        <w:t xml:space="preserve"> </w:t>
      </w:r>
      <w:r>
        <w:rPr>
          <w:color w:val="221F1F"/>
        </w:rPr>
        <w:t>гражданском</w:t>
      </w:r>
      <w:r>
        <w:rPr>
          <w:color w:val="221F1F"/>
          <w:spacing w:val="49"/>
        </w:rPr>
        <w:t xml:space="preserve"> </w:t>
      </w:r>
      <w:r>
        <w:rPr>
          <w:color w:val="221F1F"/>
        </w:rPr>
        <w:t>праве.</w:t>
      </w:r>
    </w:p>
    <w:p w:rsidR="009727C6" w:rsidRDefault="009727C6" w:rsidP="009727C6">
      <w:pPr>
        <w:pStyle w:val="a4"/>
        <w:jc w:val="left"/>
      </w:pPr>
      <w:r>
        <w:rPr>
          <w:color w:val="221F1F"/>
        </w:rPr>
        <w:t>Право</w:t>
      </w:r>
      <w:r>
        <w:rPr>
          <w:color w:val="221F1F"/>
          <w:spacing w:val="-4"/>
        </w:rPr>
        <w:t xml:space="preserve"> </w:t>
      </w:r>
      <w:r>
        <w:rPr>
          <w:color w:val="221F1F"/>
        </w:rPr>
        <w:t>собственности,</w:t>
      </w:r>
      <w:r>
        <w:rPr>
          <w:color w:val="221F1F"/>
          <w:spacing w:val="-3"/>
        </w:rPr>
        <w:t xml:space="preserve"> </w:t>
      </w:r>
      <w:r>
        <w:rPr>
          <w:color w:val="221F1F"/>
        </w:rPr>
        <w:t>защита</w:t>
      </w:r>
      <w:r>
        <w:rPr>
          <w:color w:val="221F1F"/>
          <w:spacing w:val="-3"/>
        </w:rPr>
        <w:t xml:space="preserve"> </w:t>
      </w:r>
      <w:r>
        <w:rPr>
          <w:color w:val="221F1F"/>
        </w:rPr>
        <w:t>прав</w:t>
      </w:r>
      <w:r>
        <w:rPr>
          <w:color w:val="221F1F"/>
          <w:spacing w:val="-5"/>
        </w:rPr>
        <w:t xml:space="preserve"> </w:t>
      </w:r>
      <w:r>
        <w:rPr>
          <w:color w:val="221F1F"/>
        </w:rPr>
        <w:t>собственности.</w:t>
      </w:r>
    </w:p>
    <w:p w:rsidR="009727C6" w:rsidRDefault="009727C6" w:rsidP="009727C6">
      <w:pPr>
        <w:pStyle w:val="a4"/>
        <w:ind w:right="616" w:firstLine="708"/>
      </w:pPr>
      <w:r>
        <w:rPr>
          <w:color w:val="221F1F"/>
        </w:rPr>
        <w:t>Основные</w:t>
      </w:r>
      <w:r>
        <w:rPr>
          <w:color w:val="221F1F"/>
          <w:spacing w:val="1"/>
        </w:rPr>
        <w:t xml:space="preserve"> </w:t>
      </w:r>
      <w:r>
        <w:rPr>
          <w:color w:val="221F1F"/>
        </w:rPr>
        <w:t>виды</w:t>
      </w:r>
      <w:r>
        <w:rPr>
          <w:color w:val="221F1F"/>
          <w:spacing w:val="1"/>
        </w:rPr>
        <w:t xml:space="preserve"> </w:t>
      </w:r>
      <w:r>
        <w:rPr>
          <w:color w:val="221F1F"/>
        </w:rPr>
        <w:t>гражданско-правовых</w:t>
      </w:r>
      <w:r>
        <w:rPr>
          <w:color w:val="221F1F"/>
          <w:spacing w:val="1"/>
        </w:rPr>
        <w:t xml:space="preserve"> </w:t>
      </w:r>
      <w:r>
        <w:rPr>
          <w:color w:val="221F1F"/>
        </w:rPr>
        <w:t>договоров.</w:t>
      </w:r>
      <w:r>
        <w:rPr>
          <w:color w:val="221F1F"/>
          <w:spacing w:val="1"/>
        </w:rPr>
        <w:t xml:space="preserve"> </w:t>
      </w:r>
      <w:r>
        <w:rPr>
          <w:color w:val="221F1F"/>
        </w:rPr>
        <w:t>Договор</w:t>
      </w:r>
      <w:r>
        <w:rPr>
          <w:color w:val="221F1F"/>
          <w:spacing w:val="1"/>
        </w:rPr>
        <w:t xml:space="preserve"> </w:t>
      </w:r>
      <w:r>
        <w:rPr>
          <w:color w:val="221F1F"/>
        </w:rPr>
        <w:t>купли-продажи.</w:t>
      </w:r>
      <w:r>
        <w:rPr>
          <w:color w:val="221F1F"/>
          <w:spacing w:val="1"/>
        </w:rPr>
        <w:t xml:space="preserve"> </w:t>
      </w:r>
      <w:r>
        <w:rPr>
          <w:color w:val="221F1F"/>
        </w:rPr>
        <w:t>Права</w:t>
      </w:r>
      <w:r>
        <w:rPr>
          <w:color w:val="221F1F"/>
          <w:spacing w:val="-57"/>
        </w:rPr>
        <w:t xml:space="preserve"> </w:t>
      </w:r>
      <w:r>
        <w:rPr>
          <w:color w:val="221F1F"/>
        </w:rPr>
        <w:t>потребителей</w:t>
      </w:r>
      <w:r>
        <w:rPr>
          <w:color w:val="221F1F"/>
          <w:spacing w:val="1"/>
        </w:rPr>
        <w:t xml:space="preserve"> </w:t>
      </w:r>
      <w:r>
        <w:rPr>
          <w:color w:val="221F1F"/>
        </w:rPr>
        <w:t>и</w:t>
      </w:r>
      <w:r>
        <w:rPr>
          <w:color w:val="221F1F"/>
          <w:spacing w:val="1"/>
        </w:rPr>
        <w:t xml:space="preserve"> </w:t>
      </w:r>
      <w:r>
        <w:rPr>
          <w:color w:val="221F1F"/>
        </w:rPr>
        <w:t>возможности</w:t>
      </w:r>
      <w:r>
        <w:rPr>
          <w:color w:val="221F1F"/>
          <w:spacing w:val="1"/>
        </w:rPr>
        <w:t xml:space="preserve"> </w:t>
      </w:r>
      <w:r>
        <w:rPr>
          <w:color w:val="221F1F"/>
        </w:rPr>
        <w:t>их</w:t>
      </w:r>
      <w:r>
        <w:rPr>
          <w:color w:val="221F1F"/>
          <w:spacing w:val="1"/>
        </w:rPr>
        <w:t xml:space="preserve"> </w:t>
      </w:r>
      <w:r>
        <w:rPr>
          <w:color w:val="221F1F"/>
        </w:rPr>
        <w:t>защиты.</w:t>
      </w:r>
      <w:r>
        <w:rPr>
          <w:color w:val="221F1F"/>
          <w:spacing w:val="1"/>
        </w:rPr>
        <w:t xml:space="preserve"> </w:t>
      </w:r>
      <w:r>
        <w:rPr>
          <w:color w:val="221F1F"/>
        </w:rPr>
        <w:t>Несовершеннолетние</w:t>
      </w:r>
      <w:r>
        <w:rPr>
          <w:color w:val="221F1F"/>
          <w:spacing w:val="1"/>
        </w:rPr>
        <w:t xml:space="preserve"> </w:t>
      </w:r>
      <w:r>
        <w:rPr>
          <w:color w:val="221F1F"/>
        </w:rPr>
        <w:t>как</w:t>
      </w:r>
      <w:r>
        <w:rPr>
          <w:color w:val="221F1F"/>
          <w:spacing w:val="1"/>
        </w:rPr>
        <w:t xml:space="preserve"> </w:t>
      </w:r>
      <w:r>
        <w:rPr>
          <w:color w:val="221F1F"/>
        </w:rPr>
        <w:t>участники</w:t>
      </w:r>
      <w:r>
        <w:rPr>
          <w:color w:val="221F1F"/>
          <w:spacing w:val="1"/>
        </w:rPr>
        <w:t xml:space="preserve"> </w:t>
      </w:r>
      <w:r>
        <w:rPr>
          <w:color w:val="221F1F"/>
        </w:rPr>
        <w:t>гражданско-</w:t>
      </w:r>
      <w:r>
        <w:rPr>
          <w:color w:val="221F1F"/>
          <w:spacing w:val="-57"/>
        </w:rPr>
        <w:t xml:space="preserve"> </w:t>
      </w:r>
      <w:r>
        <w:rPr>
          <w:color w:val="221F1F"/>
        </w:rPr>
        <w:t>правовых</w:t>
      </w:r>
      <w:r>
        <w:rPr>
          <w:color w:val="221F1F"/>
          <w:spacing w:val="1"/>
        </w:rPr>
        <w:t xml:space="preserve"> </w:t>
      </w:r>
      <w:r>
        <w:rPr>
          <w:color w:val="221F1F"/>
        </w:rPr>
        <w:t>отношений.</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7" w:firstLine="708"/>
      </w:pPr>
      <w:r>
        <w:rPr>
          <w:color w:val="221F1F"/>
        </w:rPr>
        <w:lastRenderedPageBreak/>
        <w:t>Основы семейного права. Важность семьи в жизни человека, общества и государства.</w:t>
      </w:r>
      <w:r>
        <w:rPr>
          <w:color w:val="221F1F"/>
          <w:spacing w:val="1"/>
        </w:rPr>
        <w:t xml:space="preserve"> </w:t>
      </w:r>
      <w:r>
        <w:rPr>
          <w:color w:val="221F1F"/>
        </w:rPr>
        <w:t>Условия заключения брака в Российской Федерации. Права и обязанности детей и родителей.</w:t>
      </w:r>
      <w:r>
        <w:rPr>
          <w:color w:val="221F1F"/>
          <w:spacing w:val="1"/>
        </w:rPr>
        <w:t xml:space="preserve"> </w:t>
      </w:r>
      <w:r>
        <w:rPr>
          <w:color w:val="221F1F"/>
        </w:rPr>
        <w:t>Защита</w:t>
      </w:r>
      <w:r>
        <w:rPr>
          <w:color w:val="221F1F"/>
          <w:spacing w:val="-2"/>
        </w:rPr>
        <w:t xml:space="preserve"> </w:t>
      </w:r>
      <w:r>
        <w:rPr>
          <w:color w:val="221F1F"/>
        </w:rPr>
        <w:t>прав</w:t>
      </w:r>
      <w:r>
        <w:rPr>
          <w:color w:val="221F1F"/>
          <w:spacing w:val="-1"/>
        </w:rPr>
        <w:t xml:space="preserve"> </w:t>
      </w:r>
      <w:r>
        <w:rPr>
          <w:color w:val="221F1F"/>
        </w:rPr>
        <w:t>и интересов детей, оставшихся</w:t>
      </w:r>
      <w:r>
        <w:rPr>
          <w:color w:val="221F1F"/>
          <w:spacing w:val="-1"/>
        </w:rPr>
        <w:t xml:space="preserve"> </w:t>
      </w:r>
      <w:r>
        <w:rPr>
          <w:color w:val="221F1F"/>
        </w:rPr>
        <w:t>без</w:t>
      </w:r>
      <w:r>
        <w:rPr>
          <w:color w:val="221F1F"/>
          <w:spacing w:val="1"/>
        </w:rPr>
        <w:t xml:space="preserve"> </w:t>
      </w:r>
      <w:r>
        <w:rPr>
          <w:color w:val="221F1F"/>
        </w:rPr>
        <w:t>попечения</w:t>
      </w:r>
      <w:r>
        <w:rPr>
          <w:color w:val="221F1F"/>
          <w:spacing w:val="1"/>
        </w:rPr>
        <w:t xml:space="preserve"> </w:t>
      </w:r>
      <w:r>
        <w:rPr>
          <w:color w:val="221F1F"/>
        </w:rPr>
        <w:t>родителей.</w:t>
      </w:r>
    </w:p>
    <w:p w:rsidR="009727C6" w:rsidRDefault="009727C6" w:rsidP="009727C6">
      <w:pPr>
        <w:pStyle w:val="a4"/>
        <w:ind w:right="617" w:firstLine="708"/>
      </w:pPr>
      <w:r>
        <w:rPr>
          <w:color w:val="221F1F"/>
        </w:rPr>
        <w:t>Основы</w:t>
      </w:r>
      <w:r>
        <w:rPr>
          <w:color w:val="221F1F"/>
          <w:spacing w:val="1"/>
        </w:rPr>
        <w:t xml:space="preserve"> </w:t>
      </w:r>
      <w:r>
        <w:rPr>
          <w:color w:val="221F1F"/>
        </w:rPr>
        <w:t>трудового</w:t>
      </w:r>
      <w:r>
        <w:rPr>
          <w:color w:val="221F1F"/>
          <w:spacing w:val="1"/>
        </w:rPr>
        <w:t xml:space="preserve"> </w:t>
      </w:r>
      <w:r>
        <w:rPr>
          <w:color w:val="221F1F"/>
        </w:rPr>
        <w:t>права.</w:t>
      </w:r>
      <w:r>
        <w:rPr>
          <w:color w:val="221F1F"/>
          <w:spacing w:val="1"/>
        </w:rPr>
        <w:t xml:space="preserve"> </w:t>
      </w:r>
      <w:r>
        <w:rPr>
          <w:color w:val="221F1F"/>
        </w:rPr>
        <w:t>Стороны</w:t>
      </w:r>
      <w:r>
        <w:rPr>
          <w:color w:val="221F1F"/>
          <w:spacing w:val="1"/>
        </w:rPr>
        <w:t xml:space="preserve"> </w:t>
      </w:r>
      <w:r>
        <w:rPr>
          <w:color w:val="221F1F"/>
        </w:rPr>
        <w:t>трудовых</w:t>
      </w:r>
      <w:r>
        <w:rPr>
          <w:color w:val="221F1F"/>
          <w:spacing w:val="1"/>
        </w:rPr>
        <w:t xml:space="preserve"> </w:t>
      </w:r>
      <w:r>
        <w:rPr>
          <w:color w:val="221F1F"/>
        </w:rPr>
        <w:t>отношений,</w:t>
      </w:r>
      <w:r>
        <w:rPr>
          <w:color w:val="221F1F"/>
          <w:spacing w:val="1"/>
        </w:rPr>
        <w:t xml:space="preserve"> </w:t>
      </w:r>
      <w:r>
        <w:rPr>
          <w:color w:val="221F1F"/>
        </w:rPr>
        <w:t>их</w:t>
      </w:r>
      <w:r>
        <w:rPr>
          <w:color w:val="221F1F"/>
          <w:spacing w:val="1"/>
        </w:rPr>
        <w:t xml:space="preserve"> </w:t>
      </w:r>
      <w:r>
        <w:rPr>
          <w:color w:val="221F1F"/>
        </w:rPr>
        <w:t>права</w:t>
      </w:r>
      <w:r>
        <w:rPr>
          <w:color w:val="221F1F"/>
          <w:spacing w:val="1"/>
        </w:rPr>
        <w:t xml:space="preserve"> </w:t>
      </w:r>
      <w:r>
        <w:rPr>
          <w:color w:val="221F1F"/>
        </w:rPr>
        <w:t>и</w:t>
      </w:r>
      <w:r>
        <w:rPr>
          <w:color w:val="221F1F"/>
          <w:spacing w:val="1"/>
        </w:rPr>
        <w:t xml:space="preserve"> </w:t>
      </w:r>
      <w:r>
        <w:rPr>
          <w:color w:val="221F1F"/>
        </w:rPr>
        <w:t>обязанности.</w:t>
      </w:r>
      <w:r>
        <w:rPr>
          <w:color w:val="221F1F"/>
          <w:spacing w:val="1"/>
        </w:rPr>
        <w:t xml:space="preserve"> </w:t>
      </w:r>
      <w:r>
        <w:rPr>
          <w:color w:val="221F1F"/>
        </w:rPr>
        <w:t>Трудовой договор. Заключение и прекращение трудового договора. Рабочее время и время</w:t>
      </w:r>
      <w:r>
        <w:rPr>
          <w:color w:val="221F1F"/>
          <w:spacing w:val="1"/>
        </w:rPr>
        <w:t xml:space="preserve"> </w:t>
      </w:r>
      <w:r>
        <w:rPr>
          <w:color w:val="221F1F"/>
        </w:rPr>
        <w:t>отдыха.</w:t>
      </w:r>
      <w:r>
        <w:rPr>
          <w:color w:val="221F1F"/>
          <w:spacing w:val="1"/>
        </w:rPr>
        <w:t xml:space="preserve"> </w:t>
      </w:r>
      <w:r>
        <w:rPr>
          <w:color w:val="221F1F"/>
        </w:rPr>
        <w:t>Особенности</w:t>
      </w:r>
      <w:r>
        <w:rPr>
          <w:color w:val="221F1F"/>
          <w:spacing w:val="1"/>
        </w:rPr>
        <w:t xml:space="preserve"> </w:t>
      </w:r>
      <w:r>
        <w:rPr>
          <w:color w:val="221F1F"/>
        </w:rPr>
        <w:t>правового</w:t>
      </w:r>
      <w:r>
        <w:rPr>
          <w:color w:val="221F1F"/>
          <w:spacing w:val="1"/>
        </w:rPr>
        <w:t xml:space="preserve"> </w:t>
      </w:r>
      <w:r>
        <w:rPr>
          <w:color w:val="221F1F"/>
        </w:rPr>
        <w:t>статуса несовершеннолетних</w:t>
      </w:r>
      <w:r>
        <w:rPr>
          <w:color w:val="221F1F"/>
          <w:spacing w:val="1"/>
        </w:rPr>
        <w:t xml:space="preserve"> </w:t>
      </w:r>
      <w:r>
        <w:rPr>
          <w:color w:val="221F1F"/>
        </w:rPr>
        <w:t>при осуществлении</w:t>
      </w:r>
      <w:r>
        <w:rPr>
          <w:color w:val="221F1F"/>
          <w:spacing w:val="1"/>
        </w:rPr>
        <w:t xml:space="preserve"> </w:t>
      </w:r>
      <w:r>
        <w:rPr>
          <w:color w:val="221F1F"/>
        </w:rPr>
        <w:t>трудовой</w:t>
      </w:r>
      <w:r>
        <w:rPr>
          <w:color w:val="221F1F"/>
          <w:spacing w:val="1"/>
        </w:rPr>
        <w:t xml:space="preserve"> </w:t>
      </w:r>
      <w:r>
        <w:rPr>
          <w:color w:val="221F1F"/>
        </w:rPr>
        <w:t>деятельности.</w:t>
      </w:r>
    </w:p>
    <w:p w:rsidR="009727C6" w:rsidRDefault="009727C6" w:rsidP="009727C6">
      <w:pPr>
        <w:pStyle w:val="a4"/>
        <w:ind w:right="618" w:firstLine="708"/>
      </w:pPr>
      <w:r>
        <w:rPr>
          <w:color w:val="221F1F"/>
        </w:rPr>
        <w:t>Виды юридической ответственности. Гражданско-правовые проступки и гражданско-</w:t>
      </w:r>
      <w:r>
        <w:rPr>
          <w:color w:val="221F1F"/>
          <w:spacing w:val="1"/>
        </w:rPr>
        <w:t xml:space="preserve"> </w:t>
      </w:r>
      <w:r>
        <w:rPr>
          <w:color w:val="221F1F"/>
        </w:rPr>
        <w:t>правовая</w:t>
      </w:r>
      <w:r>
        <w:rPr>
          <w:color w:val="221F1F"/>
          <w:spacing w:val="1"/>
        </w:rPr>
        <w:t xml:space="preserve"> </w:t>
      </w:r>
      <w:r>
        <w:rPr>
          <w:color w:val="221F1F"/>
        </w:rPr>
        <w:t>ответственность.</w:t>
      </w:r>
      <w:r>
        <w:rPr>
          <w:color w:val="221F1F"/>
          <w:spacing w:val="1"/>
        </w:rPr>
        <w:t xml:space="preserve"> </w:t>
      </w:r>
      <w:r>
        <w:rPr>
          <w:color w:val="221F1F"/>
        </w:rPr>
        <w:t>Административные</w:t>
      </w:r>
      <w:r>
        <w:rPr>
          <w:color w:val="221F1F"/>
          <w:spacing w:val="1"/>
        </w:rPr>
        <w:t xml:space="preserve"> </w:t>
      </w:r>
      <w:r>
        <w:rPr>
          <w:color w:val="221F1F"/>
        </w:rPr>
        <w:t>проступки</w:t>
      </w:r>
      <w:r>
        <w:rPr>
          <w:color w:val="221F1F"/>
          <w:spacing w:val="1"/>
        </w:rPr>
        <w:t xml:space="preserve"> </w:t>
      </w:r>
      <w:r>
        <w:rPr>
          <w:color w:val="221F1F"/>
        </w:rPr>
        <w:t>и</w:t>
      </w:r>
      <w:r>
        <w:rPr>
          <w:color w:val="221F1F"/>
          <w:spacing w:val="61"/>
        </w:rPr>
        <w:t xml:space="preserve"> </w:t>
      </w:r>
      <w:r>
        <w:rPr>
          <w:color w:val="221F1F"/>
        </w:rPr>
        <w:t>административная</w:t>
      </w:r>
      <w:r>
        <w:rPr>
          <w:color w:val="221F1F"/>
          <w:spacing w:val="1"/>
        </w:rPr>
        <w:t xml:space="preserve"> </w:t>
      </w:r>
      <w:r>
        <w:rPr>
          <w:color w:val="221F1F"/>
        </w:rPr>
        <w:t>ответственность.</w:t>
      </w:r>
      <w:r>
        <w:rPr>
          <w:color w:val="221F1F"/>
          <w:spacing w:val="1"/>
        </w:rPr>
        <w:t xml:space="preserve"> </w:t>
      </w:r>
      <w:r>
        <w:rPr>
          <w:color w:val="221F1F"/>
        </w:rPr>
        <w:t>Дисциплинарные</w:t>
      </w:r>
      <w:r>
        <w:rPr>
          <w:color w:val="221F1F"/>
          <w:spacing w:val="1"/>
        </w:rPr>
        <w:t xml:space="preserve"> </w:t>
      </w:r>
      <w:r>
        <w:rPr>
          <w:color w:val="221F1F"/>
        </w:rPr>
        <w:t>проступки</w:t>
      </w:r>
      <w:r>
        <w:rPr>
          <w:color w:val="221F1F"/>
          <w:spacing w:val="1"/>
        </w:rPr>
        <w:t xml:space="preserve"> </w:t>
      </w:r>
      <w:r>
        <w:rPr>
          <w:color w:val="221F1F"/>
        </w:rPr>
        <w:t>и</w:t>
      </w:r>
      <w:r>
        <w:rPr>
          <w:color w:val="221F1F"/>
          <w:spacing w:val="1"/>
        </w:rPr>
        <w:t xml:space="preserve"> </w:t>
      </w:r>
      <w:r>
        <w:rPr>
          <w:color w:val="221F1F"/>
        </w:rPr>
        <w:t>дисциплинарная</w:t>
      </w:r>
      <w:r>
        <w:rPr>
          <w:color w:val="221F1F"/>
          <w:spacing w:val="1"/>
        </w:rPr>
        <w:t xml:space="preserve"> </w:t>
      </w:r>
      <w:r>
        <w:rPr>
          <w:color w:val="221F1F"/>
        </w:rPr>
        <w:t>ответственность.</w:t>
      </w:r>
      <w:r>
        <w:rPr>
          <w:color w:val="221F1F"/>
          <w:spacing w:val="1"/>
        </w:rPr>
        <w:t xml:space="preserve"> </w:t>
      </w:r>
      <w:r>
        <w:rPr>
          <w:color w:val="221F1F"/>
        </w:rPr>
        <w:t>Преступления</w:t>
      </w:r>
      <w:r>
        <w:rPr>
          <w:color w:val="221F1F"/>
          <w:spacing w:val="1"/>
        </w:rPr>
        <w:t xml:space="preserve"> </w:t>
      </w:r>
      <w:r>
        <w:rPr>
          <w:color w:val="221F1F"/>
        </w:rPr>
        <w:t>и</w:t>
      </w:r>
      <w:r>
        <w:rPr>
          <w:color w:val="221F1F"/>
          <w:spacing w:val="1"/>
        </w:rPr>
        <w:t xml:space="preserve"> </w:t>
      </w:r>
      <w:r>
        <w:rPr>
          <w:color w:val="221F1F"/>
        </w:rPr>
        <w:t>уголовная</w:t>
      </w:r>
      <w:r>
        <w:rPr>
          <w:color w:val="221F1F"/>
          <w:spacing w:val="1"/>
        </w:rPr>
        <w:t xml:space="preserve"> </w:t>
      </w:r>
      <w:r>
        <w:rPr>
          <w:color w:val="221F1F"/>
        </w:rPr>
        <w:t>ответственность.</w:t>
      </w:r>
      <w:r>
        <w:rPr>
          <w:color w:val="221F1F"/>
          <w:spacing w:val="1"/>
        </w:rPr>
        <w:t xml:space="preserve"> </w:t>
      </w:r>
      <w:r>
        <w:rPr>
          <w:color w:val="221F1F"/>
        </w:rPr>
        <w:t>Особенности</w:t>
      </w:r>
      <w:r>
        <w:rPr>
          <w:color w:val="221F1F"/>
          <w:spacing w:val="1"/>
        </w:rPr>
        <w:t xml:space="preserve"> </w:t>
      </w:r>
      <w:r>
        <w:rPr>
          <w:color w:val="221F1F"/>
        </w:rPr>
        <w:t>юридической</w:t>
      </w:r>
      <w:r>
        <w:rPr>
          <w:color w:val="221F1F"/>
          <w:spacing w:val="1"/>
        </w:rPr>
        <w:t xml:space="preserve"> </w:t>
      </w:r>
      <w:r>
        <w:rPr>
          <w:color w:val="221F1F"/>
        </w:rPr>
        <w:t>ответственности</w:t>
      </w:r>
      <w:r>
        <w:rPr>
          <w:color w:val="221F1F"/>
          <w:spacing w:val="1"/>
        </w:rPr>
        <w:t xml:space="preserve"> </w:t>
      </w:r>
      <w:r>
        <w:rPr>
          <w:color w:val="221F1F"/>
        </w:rPr>
        <w:t>несовершеннолетних.</w:t>
      </w:r>
    </w:p>
    <w:p w:rsidR="009727C6" w:rsidRDefault="009727C6" w:rsidP="009727C6">
      <w:pPr>
        <w:pStyle w:val="a4"/>
        <w:ind w:right="620" w:firstLine="708"/>
      </w:pPr>
      <w:r>
        <w:rPr>
          <w:color w:val="221F1F"/>
        </w:rPr>
        <w:t>Правоохранительные органы в Российской Федерации. Структура правоохранительных</w:t>
      </w:r>
      <w:r>
        <w:rPr>
          <w:color w:val="221F1F"/>
          <w:spacing w:val="1"/>
        </w:rPr>
        <w:t xml:space="preserve"> </w:t>
      </w:r>
      <w:r>
        <w:rPr>
          <w:color w:val="221F1F"/>
        </w:rPr>
        <w:t>органов</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Функции</w:t>
      </w:r>
      <w:r>
        <w:rPr>
          <w:color w:val="221F1F"/>
          <w:spacing w:val="-2"/>
        </w:rPr>
        <w:t xml:space="preserve"> </w:t>
      </w:r>
      <w:r>
        <w:rPr>
          <w:color w:val="221F1F"/>
        </w:rPr>
        <w:t>правоохранительных</w:t>
      </w:r>
      <w:r>
        <w:rPr>
          <w:color w:val="221F1F"/>
          <w:spacing w:val="3"/>
        </w:rPr>
        <w:t xml:space="preserve"> </w:t>
      </w:r>
      <w:r>
        <w:rPr>
          <w:color w:val="221F1F"/>
        </w:rPr>
        <w:t>органов.</w:t>
      </w:r>
    </w:p>
    <w:p w:rsidR="009727C6" w:rsidRDefault="009727C6" w:rsidP="004D4140">
      <w:pPr>
        <w:pStyle w:val="Heading4"/>
        <w:numPr>
          <w:ilvl w:val="0"/>
          <w:numId w:val="33"/>
        </w:numPr>
        <w:tabs>
          <w:tab w:val="left" w:pos="1206"/>
        </w:tabs>
        <w:spacing w:line="240" w:lineRule="auto"/>
        <w:ind w:hanging="181"/>
      </w:pPr>
      <w:r>
        <w:rPr>
          <w:color w:val="221F1F"/>
        </w:rPr>
        <w:t>КЛАСС</w:t>
      </w:r>
    </w:p>
    <w:p w:rsidR="009727C6" w:rsidRDefault="009727C6" w:rsidP="009727C6">
      <w:pPr>
        <w:spacing w:before="1" w:line="274" w:lineRule="exact"/>
        <w:ind w:left="1025"/>
        <w:jc w:val="both"/>
        <w:rPr>
          <w:b/>
          <w:sz w:val="24"/>
        </w:rPr>
      </w:pPr>
      <w:r>
        <w:rPr>
          <w:b/>
          <w:color w:val="221F1F"/>
          <w:sz w:val="24"/>
        </w:rPr>
        <w:t>Человек</w:t>
      </w:r>
      <w:r>
        <w:rPr>
          <w:b/>
          <w:color w:val="221F1F"/>
          <w:spacing w:val="-4"/>
          <w:sz w:val="24"/>
        </w:rPr>
        <w:t xml:space="preserve"> </w:t>
      </w:r>
      <w:r>
        <w:rPr>
          <w:b/>
          <w:color w:val="221F1F"/>
          <w:sz w:val="24"/>
        </w:rPr>
        <w:t>в</w:t>
      </w:r>
      <w:r>
        <w:rPr>
          <w:b/>
          <w:color w:val="221F1F"/>
          <w:spacing w:val="-3"/>
          <w:sz w:val="24"/>
        </w:rPr>
        <w:t xml:space="preserve"> </w:t>
      </w:r>
      <w:r>
        <w:rPr>
          <w:b/>
          <w:color w:val="221F1F"/>
          <w:sz w:val="24"/>
        </w:rPr>
        <w:t>экономических</w:t>
      </w:r>
      <w:r>
        <w:rPr>
          <w:b/>
          <w:color w:val="221F1F"/>
          <w:spacing w:val="-2"/>
          <w:sz w:val="24"/>
        </w:rPr>
        <w:t xml:space="preserve"> </w:t>
      </w:r>
      <w:r>
        <w:rPr>
          <w:b/>
          <w:color w:val="221F1F"/>
          <w:sz w:val="24"/>
        </w:rPr>
        <w:t>отношениях</w:t>
      </w:r>
    </w:p>
    <w:p w:rsidR="009727C6" w:rsidRDefault="009727C6" w:rsidP="009727C6">
      <w:pPr>
        <w:pStyle w:val="a4"/>
        <w:spacing w:line="272" w:lineRule="exact"/>
        <w:ind w:left="1025"/>
      </w:pPr>
      <w:r>
        <w:rPr>
          <w:color w:val="221F1F"/>
        </w:rPr>
        <w:t>Экономическая</w:t>
      </w:r>
      <w:r>
        <w:rPr>
          <w:color w:val="221F1F"/>
          <w:spacing w:val="12"/>
        </w:rPr>
        <w:t xml:space="preserve"> </w:t>
      </w:r>
      <w:r>
        <w:rPr>
          <w:color w:val="221F1F"/>
        </w:rPr>
        <w:t>жизнь</w:t>
      </w:r>
      <w:r>
        <w:rPr>
          <w:color w:val="221F1F"/>
          <w:spacing w:val="69"/>
        </w:rPr>
        <w:t xml:space="preserve"> </w:t>
      </w:r>
      <w:r>
        <w:rPr>
          <w:color w:val="221F1F"/>
        </w:rPr>
        <w:t>общества.</w:t>
      </w:r>
      <w:r>
        <w:rPr>
          <w:color w:val="221F1F"/>
          <w:spacing w:val="73"/>
        </w:rPr>
        <w:t xml:space="preserve"> </w:t>
      </w:r>
      <w:r>
        <w:rPr>
          <w:color w:val="221F1F"/>
        </w:rPr>
        <w:t>Потребности</w:t>
      </w:r>
      <w:r>
        <w:rPr>
          <w:color w:val="221F1F"/>
          <w:spacing w:val="73"/>
        </w:rPr>
        <w:t xml:space="preserve"> </w:t>
      </w:r>
      <w:r>
        <w:rPr>
          <w:color w:val="221F1F"/>
        </w:rPr>
        <w:t>и</w:t>
      </w:r>
      <w:r>
        <w:rPr>
          <w:color w:val="221F1F"/>
          <w:spacing w:val="71"/>
        </w:rPr>
        <w:t xml:space="preserve"> </w:t>
      </w:r>
      <w:r>
        <w:rPr>
          <w:color w:val="221F1F"/>
        </w:rPr>
        <w:t>ресурсы,</w:t>
      </w:r>
      <w:r>
        <w:rPr>
          <w:color w:val="221F1F"/>
          <w:spacing w:val="70"/>
        </w:rPr>
        <w:t xml:space="preserve"> </w:t>
      </w:r>
      <w:r>
        <w:rPr>
          <w:color w:val="221F1F"/>
        </w:rPr>
        <w:t>ограниченность</w:t>
      </w:r>
      <w:r>
        <w:rPr>
          <w:color w:val="221F1F"/>
          <w:spacing w:val="73"/>
        </w:rPr>
        <w:t xml:space="preserve"> </w:t>
      </w:r>
      <w:r>
        <w:rPr>
          <w:color w:val="221F1F"/>
        </w:rPr>
        <w:t>ресурсов.</w:t>
      </w:r>
    </w:p>
    <w:p w:rsidR="009727C6" w:rsidRDefault="009727C6" w:rsidP="009727C6">
      <w:pPr>
        <w:pStyle w:val="a4"/>
        <w:spacing w:line="275" w:lineRule="exact"/>
      </w:pPr>
      <w:r>
        <w:rPr>
          <w:color w:val="221F1F"/>
        </w:rPr>
        <w:t>Экономический</w:t>
      </w:r>
      <w:r>
        <w:rPr>
          <w:color w:val="221F1F"/>
          <w:spacing w:val="-2"/>
        </w:rPr>
        <w:t xml:space="preserve"> </w:t>
      </w:r>
      <w:r>
        <w:rPr>
          <w:color w:val="221F1F"/>
        </w:rPr>
        <w:t>выбор.</w:t>
      </w:r>
    </w:p>
    <w:p w:rsidR="009727C6" w:rsidRDefault="009727C6" w:rsidP="009727C6">
      <w:pPr>
        <w:pStyle w:val="a4"/>
        <w:ind w:right="618" w:firstLine="708"/>
      </w:pPr>
      <w:r>
        <w:rPr>
          <w:color w:val="221F1F"/>
        </w:rPr>
        <w:t>Экономическая</w:t>
      </w:r>
      <w:r>
        <w:rPr>
          <w:color w:val="221F1F"/>
          <w:spacing w:val="1"/>
        </w:rPr>
        <w:t xml:space="preserve"> </w:t>
      </w:r>
      <w:r>
        <w:rPr>
          <w:color w:val="221F1F"/>
        </w:rPr>
        <w:t>система</w:t>
      </w:r>
      <w:r>
        <w:rPr>
          <w:color w:val="221F1F"/>
          <w:spacing w:val="1"/>
        </w:rPr>
        <w:t xml:space="preserve"> </w:t>
      </w:r>
      <w:r>
        <w:rPr>
          <w:color w:val="221F1F"/>
        </w:rPr>
        <w:t>и</w:t>
      </w:r>
      <w:r>
        <w:rPr>
          <w:color w:val="221F1F"/>
          <w:spacing w:val="1"/>
        </w:rPr>
        <w:t xml:space="preserve"> </w:t>
      </w:r>
      <w:r>
        <w:rPr>
          <w:color w:val="221F1F"/>
        </w:rPr>
        <w:t>еѐ</w:t>
      </w:r>
      <w:r>
        <w:rPr>
          <w:color w:val="221F1F"/>
          <w:spacing w:val="1"/>
        </w:rPr>
        <w:t xml:space="preserve"> </w:t>
      </w:r>
      <w:r>
        <w:rPr>
          <w:color w:val="221F1F"/>
        </w:rPr>
        <w:t>функции.</w:t>
      </w:r>
      <w:r>
        <w:rPr>
          <w:color w:val="221F1F"/>
          <w:spacing w:val="1"/>
        </w:rPr>
        <w:t xml:space="preserve"> </w:t>
      </w:r>
      <w:r>
        <w:rPr>
          <w:color w:val="221F1F"/>
        </w:rPr>
        <w:t>Собственность.</w:t>
      </w:r>
      <w:r>
        <w:rPr>
          <w:color w:val="221F1F"/>
          <w:spacing w:val="1"/>
        </w:rPr>
        <w:t xml:space="preserve"> </w:t>
      </w:r>
      <w:r>
        <w:rPr>
          <w:color w:val="221F1F"/>
        </w:rPr>
        <w:t>Производство</w:t>
      </w:r>
      <w:r>
        <w:rPr>
          <w:color w:val="221F1F"/>
          <w:spacing w:val="1"/>
        </w:rPr>
        <w:t xml:space="preserve"> </w:t>
      </w:r>
      <w:r>
        <w:rPr>
          <w:color w:val="221F1F"/>
        </w:rPr>
        <w:t>—</w:t>
      </w:r>
      <w:r>
        <w:rPr>
          <w:color w:val="221F1F"/>
          <w:spacing w:val="1"/>
        </w:rPr>
        <w:t xml:space="preserve"> </w:t>
      </w:r>
      <w:r>
        <w:rPr>
          <w:color w:val="221F1F"/>
        </w:rPr>
        <w:t>источник</w:t>
      </w:r>
      <w:r>
        <w:rPr>
          <w:color w:val="221F1F"/>
          <w:spacing w:val="1"/>
        </w:rPr>
        <w:t xml:space="preserve"> </w:t>
      </w:r>
      <w:r>
        <w:rPr>
          <w:color w:val="221F1F"/>
        </w:rPr>
        <w:t>экономических</w:t>
      </w:r>
      <w:r>
        <w:rPr>
          <w:color w:val="221F1F"/>
          <w:spacing w:val="1"/>
        </w:rPr>
        <w:t xml:space="preserve"> </w:t>
      </w:r>
      <w:r>
        <w:rPr>
          <w:color w:val="221F1F"/>
        </w:rPr>
        <w:t>благ.</w:t>
      </w:r>
      <w:r>
        <w:rPr>
          <w:color w:val="221F1F"/>
          <w:spacing w:val="1"/>
        </w:rPr>
        <w:t xml:space="preserve"> </w:t>
      </w:r>
      <w:r>
        <w:rPr>
          <w:color w:val="221F1F"/>
        </w:rPr>
        <w:t>Факторы</w:t>
      </w:r>
      <w:r>
        <w:rPr>
          <w:color w:val="221F1F"/>
          <w:spacing w:val="1"/>
        </w:rPr>
        <w:t xml:space="preserve"> </w:t>
      </w:r>
      <w:r>
        <w:rPr>
          <w:color w:val="221F1F"/>
        </w:rPr>
        <w:t>производства.</w:t>
      </w:r>
      <w:r>
        <w:rPr>
          <w:color w:val="221F1F"/>
          <w:spacing w:val="1"/>
        </w:rPr>
        <w:t xml:space="preserve"> </w:t>
      </w:r>
      <w:r>
        <w:rPr>
          <w:color w:val="221F1F"/>
        </w:rPr>
        <w:t>Трудовая</w:t>
      </w:r>
      <w:r>
        <w:rPr>
          <w:color w:val="221F1F"/>
          <w:spacing w:val="1"/>
        </w:rPr>
        <w:t xml:space="preserve"> </w:t>
      </w:r>
      <w:r>
        <w:rPr>
          <w:color w:val="221F1F"/>
        </w:rPr>
        <w:t>деятельность.</w:t>
      </w:r>
      <w:r>
        <w:rPr>
          <w:color w:val="221F1F"/>
          <w:spacing w:val="1"/>
        </w:rPr>
        <w:t xml:space="preserve"> </w:t>
      </w:r>
      <w:r>
        <w:rPr>
          <w:color w:val="221F1F"/>
        </w:rPr>
        <w:t>Производительность</w:t>
      </w:r>
      <w:r>
        <w:rPr>
          <w:color w:val="221F1F"/>
          <w:spacing w:val="1"/>
        </w:rPr>
        <w:t xml:space="preserve"> </w:t>
      </w:r>
      <w:r>
        <w:rPr>
          <w:color w:val="221F1F"/>
        </w:rPr>
        <w:t>труда.</w:t>
      </w:r>
      <w:r>
        <w:rPr>
          <w:color w:val="221F1F"/>
          <w:spacing w:val="-1"/>
        </w:rPr>
        <w:t xml:space="preserve"> </w:t>
      </w:r>
      <w:r>
        <w:rPr>
          <w:color w:val="221F1F"/>
        </w:rPr>
        <w:t>Разделение</w:t>
      </w:r>
      <w:r>
        <w:rPr>
          <w:color w:val="221F1F"/>
          <w:spacing w:val="-1"/>
        </w:rPr>
        <w:t xml:space="preserve"> </w:t>
      </w:r>
      <w:r>
        <w:rPr>
          <w:color w:val="221F1F"/>
        </w:rPr>
        <w:t>труда.</w:t>
      </w:r>
    </w:p>
    <w:p w:rsidR="009727C6" w:rsidRDefault="009727C6" w:rsidP="009727C6">
      <w:pPr>
        <w:pStyle w:val="a4"/>
        <w:ind w:left="1025"/>
      </w:pPr>
      <w:r>
        <w:rPr>
          <w:color w:val="221F1F"/>
        </w:rPr>
        <w:t>Предпринимательство.</w:t>
      </w:r>
      <w:r>
        <w:rPr>
          <w:color w:val="221F1F"/>
          <w:spacing w:val="-5"/>
        </w:rPr>
        <w:t xml:space="preserve"> </w:t>
      </w:r>
      <w:r>
        <w:rPr>
          <w:color w:val="221F1F"/>
        </w:rPr>
        <w:t>Виды</w:t>
      </w:r>
      <w:r>
        <w:rPr>
          <w:color w:val="221F1F"/>
          <w:spacing w:val="-4"/>
        </w:rPr>
        <w:t xml:space="preserve"> </w:t>
      </w:r>
      <w:r>
        <w:rPr>
          <w:color w:val="221F1F"/>
        </w:rPr>
        <w:t>и</w:t>
      </w:r>
      <w:r>
        <w:rPr>
          <w:color w:val="221F1F"/>
          <w:spacing w:val="-3"/>
        </w:rPr>
        <w:t xml:space="preserve"> </w:t>
      </w:r>
      <w:r>
        <w:rPr>
          <w:color w:val="221F1F"/>
        </w:rPr>
        <w:t>формы</w:t>
      </w:r>
      <w:r>
        <w:rPr>
          <w:color w:val="221F1F"/>
          <w:spacing w:val="-5"/>
        </w:rPr>
        <w:t xml:space="preserve"> </w:t>
      </w:r>
      <w:r>
        <w:rPr>
          <w:color w:val="221F1F"/>
        </w:rPr>
        <w:t>предпринимательской деятельности.</w:t>
      </w:r>
    </w:p>
    <w:p w:rsidR="009727C6" w:rsidRDefault="009727C6" w:rsidP="009727C6">
      <w:pPr>
        <w:pStyle w:val="a4"/>
        <w:ind w:left="1025"/>
      </w:pPr>
      <w:r>
        <w:rPr>
          <w:color w:val="221F1F"/>
        </w:rPr>
        <w:t>Обмен.</w:t>
      </w:r>
      <w:r>
        <w:rPr>
          <w:color w:val="221F1F"/>
          <w:spacing w:val="-1"/>
        </w:rPr>
        <w:t xml:space="preserve"> </w:t>
      </w:r>
      <w:r>
        <w:rPr>
          <w:color w:val="221F1F"/>
        </w:rPr>
        <w:t>Деньги</w:t>
      </w:r>
      <w:r>
        <w:rPr>
          <w:color w:val="221F1F"/>
          <w:spacing w:val="1"/>
        </w:rPr>
        <w:t xml:space="preserve"> </w:t>
      </w:r>
      <w:r>
        <w:rPr>
          <w:color w:val="221F1F"/>
        </w:rPr>
        <w:t>и</w:t>
      </w:r>
      <w:r>
        <w:rPr>
          <w:color w:val="221F1F"/>
          <w:spacing w:val="-1"/>
        </w:rPr>
        <w:t xml:space="preserve"> </w:t>
      </w:r>
      <w:r>
        <w:rPr>
          <w:color w:val="221F1F"/>
        </w:rPr>
        <w:t>их</w:t>
      </w:r>
      <w:r>
        <w:rPr>
          <w:color w:val="221F1F"/>
          <w:spacing w:val="2"/>
        </w:rPr>
        <w:t xml:space="preserve"> </w:t>
      </w:r>
      <w:r>
        <w:rPr>
          <w:color w:val="221F1F"/>
        </w:rPr>
        <w:t>функции.</w:t>
      </w:r>
      <w:r>
        <w:rPr>
          <w:color w:val="221F1F"/>
          <w:spacing w:val="1"/>
        </w:rPr>
        <w:t xml:space="preserve"> </w:t>
      </w:r>
      <w:r>
        <w:rPr>
          <w:color w:val="221F1F"/>
        </w:rPr>
        <w:t>Торговля</w:t>
      </w:r>
      <w:r>
        <w:rPr>
          <w:color w:val="221F1F"/>
          <w:spacing w:val="-4"/>
        </w:rPr>
        <w:t xml:space="preserve"> </w:t>
      </w:r>
      <w:r>
        <w:rPr>
          <w:color w:val="221F1F"/>
        </w:rPr>
        <w:t>и</w:t>
      </w:r>
      <w:r>
        <w:rPr>
          <w:color w:val="221F1F"/>
          <w:spacing w:val="1"/>
        </w:rPr>
        <w:t xml:space="preserve"> </w:t>
      </w:r>
      <w:r>
        <w:rPr>
          <w:color w:val="221F1F"/>
        </w:rPr>
        <w:t>еѐ</w:t>
      </w:r>
      <w:r>
        <w:rPr>
          <w:color w:val="221F1F"/>
          <w:spacing w:val="-2"/>
        </w:rPr>
        <w:t xml:space="preserve"> </w:t>
      </w:r>
      <w:r>
        <w:rPr>
          <w:color w:val="221F1F"/>
        </w:rPr>
        <w:t>формы.</w:t>
      </w:r>
      <w:r>
        <w:rPr>
          <w:color w:val="221F1F"/>
          <w:spacing w:val="-1"/>
        </w:rPr>
        <w:t xml:space="preserve"> </w:t>
      </w:r>
      <w:r>
        <w:rPr>
          <w:color w:val="221F1F"/>
        </w:rPr>
        <w:t>Рыночная экономика.</w:t>
      </w:r>
      <w:r>
        <w:rPr>
          <w:color w:val="221F1F"/>
          <w:spacing w:val="2"/>
        </w:rPr>
        <w:t xml:space="preserve"> </w:t>
      </w:r>
      <w:r>
        <w:rPr>
          <w:color w:val="221F1F"/>
        </w:rPr>
        <w:t>Конкуренция.</w:t>
      </w:r>
    </w:p>
    <w:p w:rsidR="009727C6" w:rsidRDefault="009727C6" w:rsidP="009727C6">
      <w:pPr>
        <w:pStyle w:val="a4"/>
      </w:pPr>
      <w:r>
        <w:rPr>
          <w:color w:val="221F1F"/>
        </w:rPr>
        <w:t>Спрос</w:t>
      </w:r>
      <w:r>
        <w:rPr>
          <w:color w:val="221F1F"/>
          <w:spacing w:val="-2"/>
        </w:rPr>
        <w:t xml:space="preserve"> </w:t>
      </w:r>
      <w:r>
        <w:rPr>
          <w:color w:val="221F1F"/>
        </w:rPr>
        <w:t>и предложение.</w:t>
      </w:r>
    </w:p>
    <w:p w:rsidR="009727C6" w:rsidRDefault="009727C6" w:rsidP="009727C6">
      <w:pPr>
        <w:pStyle w:val="a4"/>
        <w:ind w:left="1025"/>
      </w:pPr>
      <w:r>
        <w:rPr>
          <w:color w:val="221F1F"/>
        </w:rPr>
        <w:t>Рыночное</w:t>
      </w:r>
      <w:r>
        <w:rPr>
          <w:color w:val="221F1F"/>
          <w:spacing w:val="-3"/>
        </w:rPr>
        <w:t xml:space="preserve"> </w:t>
      </w:r>
      <w:r>
        <w:rPr>
          <w:color w:val="221F1F"/>
        </w:rPr>
        <w:t>равновесие. Невидимая</w:t>
      </w:r>
      <w:r>
        <w:rPr>
          <w:color w:val="221F1F"/>
          <w:spacing w:val="-2"/>
        </w:rPr>
        <w:t xml:space="preserve"> </w:t>
      </w:r>
      <w:r>
        <w:rPr>
          <w:color w:val="221F1F"/>
        </w:rPr>
        <w:t>рука</w:t>
      </w:r>
      <w:r>
        <w:rPr>
          <w:color w:val="221F1F"/>
          <w:spacing w:val="-3"/>
        </w:rPr>
        <w:t xml:space="preserve"> </w:t>
      </w:r>
      <w:r>
        <w:rPr>
          <w:color w:val="221F1F"/>
        </w:rPr>
        <w:t>рынка.</w:t>
      </w:r>
      <w:r>
        <w:rPr>
          <w:color w:val="221F1F"/>
          <w:spacing w:val="-1"/>
        </w:rPr>
        <w:t xml:space="preserve"> </w:t>
      </w:r>
      <w:r>
        <w:rPr>
          <w:color w:val="221F1F"/>
        </w:rPr>
        <w:t>Многообразие</w:t>
      </w:r>
      <w:r>
        <w:rPr>
          <w:color w:val="221F1F"/>
          <w:spacing w:val="-3"/>
        </w:rPr>
        <w:t xml:space="preserve"> </w:t>
      </w:r>
      <w:r>
        <w:rPr>
          <w:color w:val="221F1F"/>
        </w:rPr>
        <w:t>рынков.</w:t>
      </w:r>
    </w:p>
    <w:p w:rsidR="009727C6" w:rsidRDefault="009727C6" w:rsidP="009727C6">
      <w:pPr>
        <w:pStyle w:val="a4"/>
        <w:ind w:right="618" w:firstLine="708"/>
      </w:pPr>
      <w:r>
        <w:rPr>
          <w:color w:val="221F1F"/>
        </w:rPr>
        <w:t>Предприятие в экономике. Издержки, выручка и прибыль. Как повысить эффективность</w:t>
      </w:r>
      <w:r>
        <w:rPr>
          <w:color w:val="221F1F"/>
          <w:spacing w:val="1"/>
        </w:rPr>
        <w:t xml:space="preserve"> </w:t>
      </w:r>
      <w:r>
        <w:rPr>
          <w:color w:val="221F1F"/>
        </w:rPr>
        <w:t>производства.</w:t>
      </w:r>
    </w:p>
    <w:p w:rsidR="009727C6" w:rsidRDefault="009727C6" w:rsidP="009727C6">
      <w:pPr>
        <w:pStyle w:val="a4"/>
        <w:ind w:left="1025"/>
      </w:pPr>
      <w:r>
        <w:rPr>
          <w:color w:val="221F1F"/>
        </w:rPr>
        <w:t>Заработная</w:t>
      </w:r>
      <w:r>
        <w:rPr>
          <w:color w:val="221F1F"/>
          <w:spacing w:val="-3"/>
        </w:rPr>
        <w:t xml:space="preserve"> </w:t>
      </w:r>
      <w:r>
        <w:rPr>
          <w:color w:val="221F1F"/>
        </w:rPr>
        <w:t>плата</w:t>
      </w:r>
      <w:r>
        <w:rPr>
          <w:color w:val="221F1F"/>
          <w:spacing w:val="-3"/>
        </w:rPr>
        <w:t xml:space="preserve"> </w:t>
      </w:r>
      <w:r>
        <w:rPr>
          <w:color w:val="221F1F"/>
        </w:rPr>
        <w:t>и</w:t>
      </w:r>
      <w:r>
        <w:rPr>
          <w:color w:val="221F1F"/>
          <w:spacing w:val="-2"/>
        </w:rPr>
        <w:t xml:space="preserve"> </w:t>
      </w:r>
      <w:r>
        <w:rPr>
          <w:color w:val="221F1F"/>
        </w:rPr>
        <w:t>стимулирование</w:t>
      </w:r>
      <w:r>
        <w:rPr>
          <w:color w:val="221F1F"/>
          <w:spacing w:val="-2"/>
        </w:rPr>
        <w:t xml:space="preserve"> </w:t>
      </w:r>
      <w:r>
        <w:rPr>
          <w:color w:val="221F1F"/>
        </w:rPr>
        <w:t>труда.</w:t>
      </w:r>
      <w:r>
        <w:rPr>
          <w:color w:val="221F1F"/>
          <w:spacing w:val="-1"/>
        </w:rPr>
        <w:t xml:space="preserve"> </w:t>
      </w:r>
      <w:r>
        <w:rPr>
          <w:color w:val="221F1F"/>
        </w:rPr>
        <w:t>Занятость</w:t>
      </w:r>
      <w:r>
        <w:rPr>
          <w:color w:val="221F1F"/>
          <w:spacing w:val="-2"/>
        </w:rPr>
        <w:t xml:space="preserve"> </w:t>
      </w:r>
      <w:r>
        <w:rPr>
          <w:color w:val="221F1F"/>
        </w:rPr>
        <w:t>и</w:t>
      </w:r>
      <w:r>
        <w:rPr>
          <w:color w:val="221F1F"/>
          <w:spacing w:val="-1"/>
        </w:rPr>
        <w:t xml:space="preserve"> </w:t>
      </w:r>
      <w:r>
        <w:rPr>
          <w:color w:val="221F1F"/>
        </w:rPr>
        <w:t>безработица.</w:t>
      </w:r>
    </w:p>
    <w:p w:rsidR="009727C6" w:rsidRDefault="009727C6" w:rsidP="009727C6">
      <w:pPr>
        <w:pStyle w:val="a4"/>
        <w:ind w:right="616" w:firstLine="708"/>
      </w:pPr>
      <w:r>
        <w:rPr>
          <w:color w:val="221F1F"/>
        </w:rPr>
        <w:t>Финансовый</w:t>
      </w:r>
      <w:r>
        <w:rPr>
          <w:color w:val="221F1F"/>
          <w:spacing w:val="1"/>
        </w:rPr>
        <w:t xml:space="preserve"> </w:t>
      </w:r>
      <w:r>
        <w:rPr>
          <w:color w:val="221F1F"/>
        </w:rPr>
        <w:t>рынок</w:t>
      </w:r>
      <w:r>
        <w:rPr>
          <w:color w:val="221F1F"/>
          <w:spacing w:val="1"/>
        </w:rPr>
        <w:t xml:space="preserve"> </w:t>
      </w:r>
      <w:r>
        <w:rPr>
          <w:color w:val="221F1F"/>
        </w:rPr>
        <w:t>и</w:t>
      </w:r>
      <w:r>
        <w:rPr>
          <w:color w:val="221F1F"/>
          <w:spacing w:val="1"/>
        </w:rPr>
        <w:t xml:space="preserve"> </w:t>
      </w:r>
      <w:r>
        <w:rPr>
          <w:color w:val="221F1F"/>
        </w:rPr>
        <w:t>посредники</w:t>
      </w:r>
      <w:r>
        <w:rPr>
          <w:color w:val="221F1F"/>
          <w:spacing w:val="1"/>
        </w:rPr>
        <w:t xml:space="preserve"> </w:t>
      </w:r>
      <w:r>
        <w:rPr>
          <w:color w:val="221F1F"/>
        </w:rPr>
        <w:t>(банки,</w:t>
      </w:r>
      <w:r>
        <w:rPr>
          <w:color w:val="221F1F"/>
          <w:spacing w:val="1"/>
        </w:rPr>
        <w:t xml:space="preserve"> </w:t>
      </w:r>
      <w:r>
        <w:rPr>
          <w:color w:val="221F1F"/>
        </w:rPr>
        <w:t>страховые</w:t>
      </w:r>
      <w:r>
        <w:rPr>
          <w:color w:val="221F1F"/>
          <w:spacing w:val="1"/>
        </w:rPr>
        <w:t xml:space="preserve"> </w:t>
      </w:r>
      <w:r>
        <w:rPr>
          <w:color w:val="221F1F"/>
        </w:rPr>
        <w:t>компании,</w:t>
      </w:r>
      <w:r>
        <w:rPr>
          <w:color w:val="221F1F"/>
          <w:spacing w:val="1"/>
        </w:rPr>
        <w:t xml:space="preserve"> </w:t>
      </w:r>
      <w:r>
        <w:rPr>
          <w:color w:val="221F1F"/>
        </w:rPr>
        <w:t>кредитные</w:t>
      </w:r>
      <w:r>
        <w:rPr>
          <w:color w:val="221F1F"/>
          <w:spacing w:val="1"/>
        </w:rPr>
        <w:t xml:space="preserve"> </w:t>
      </w:r>
      <w:r>
        <w:rPr>
          <w:color w:val="221F1F"/>
        </w:rPr>
        <w:t>союзы,</w:t>
      </w:r>
      <w:r>
        <w:rPr>
          <w:color w:val="221F1F"/>
          <w:spacing w:val="1"/>
        </w:rPr>
        <w:t xml:space="preserve"> </w:t>
      </w:r>
      <w:r>
        <w:rPr>
          <w:color w:val="221F1F"/>
        </w:rPr>
        <w:t>участники</w:t>
      </w:r>
      <w:r>
        <w:rPr>
          <w:color w:val="221F1F"/>
          <w:spacing w:val="2"/>
        </w:rPr>
        <w:t xml:space="preserve"> </w:t>
      </w:r>
      <w:r>
        <w:rPr>
          <w:color w:val="221F1F"/>
        </w:rPr>
        <w:t>фондового</w:t>
      </w:r>
      <w:r>
        <w:rPr>
          <w:color w:val="221F1F"/>
          <w:spacing w:val="-1"/>
        </w:rPr>
        <w:t xml:space="preserve"> </w:t>
      </w:r>
      <w:r>
        <w:rPr>
          <w:color w:val="221F1F"/>
        </w:rPr>
        <w:t>рынка).</w:t>
      </w:r>
      <w:r>
        <w:rPr>
          <w:color w:val="221F1F"/>
          <w:spacing w:val="-1"/>
        </w:rPr>
        <w:t xml:space="preserve"> </w:t>
      </w:r>
      <w:r>
        <w:rPr>
          <w:color w:val="221F1F"/>
        </w:rPr>
        <w:t>Услуги</w:t>
      </w:r>
      <w:r>
        <w:rPr>
          <w:color w:val="221F1F"/>
          <w:spacing w:val="1"/>
        </w:rPr>
        <w:t xml:space="preserve"> </w:t>
      </w:r>
      <w:r>
        <w:rPr>
          <w:color w:val="221F1F"/>
        </w:rPr>
        <w:t>финансовых</w:t>
      </w:r>
      <w:r>
        <w:rPr>
          <w:color w:val="221F1F"/>
          <w:spacing w:val="3"/>
        </w:rPr>
        <w:t xml:space="preserve"> </w:t>
      </w:r>
      <w:r>
        <w:rPr>
          <w:color w:val="221F1F"/>
        </w:rPr>
        <w:t>посредников.</w:t>
      </w:r>
    </w:p>
    <w:p w:rsidR="009727C6" w:rsidRDefault="009727C6" w:rsidP="009727C6">
      <w:pPr>
        <w:pStyle w:val="a4"/>
        <w:ind w:left="1025"/>
      </w:pPr>
      <w:r>
        <w:rPr>
          <w:color w:val="221F1F"/>
        </w:rPr>
        <w:t>Основные</w:t>
      </w:r>
      <w:r>
        <w:rPr>
          <w:color w:val="221F1F"/>
          <w:spacing w:val="-4"/>
        </w:rPr>
        <w:t xml:space="preserve"> </w:t>
      </w:r>
      <w:r>
        <w:rPr>
          <w:color w:val="221F1F"/>
        </w:rPr>
        <w:t>типы</w:t>
      </w:r>
      <w:r>
        <w:rPr>
          <w:color w:val="221F1F"/>
          <w:spacing w:val="-3"/>
        </w:rPr>
        <w:t xml:space="preserve"> </w:t>
      </w:r>
      <w:r>
        <w:rPr>
          <w:color w:val="221F1F"/>
        </w:rPr>
        <w:t>финансовых</w:t>
      </w:r>
      <w:r>
        <w:rPr>
          <w:color w:val="221F1F"/>
          <w:spacing w:val="1"/>
        </w:rPr>
        <w:t xml:space="preserve"> </w:t>
      </w:r>
      <w:r>
        <w:rPr>
          <w:color w:val="221F1F"/>
        </w:rPr>
        <w:t>инструментов:</w:t>
      </w:r>
      <w:r>
        <w:rPr>
          <w:color w:val="221F1F"/>
          <w:spacing w:val="-2"/>
        </w:rPr>
        <w:t xml:space="preserve"> </w:t>
      </w:r>
      <w:r>
        <w:rPr>
          <w:color w:val="221F1F"/>
        </w:rPr>
        <w:t>акции</w:t>
      </w:r>
      <w:r>
        <w:rPr>
          <w:color w:val="221F1F"/>
          <w:spacing w:val="-4"/>
        </w:rPr>
        <w:t xml:space="preserve"> </w:t>
      </w:r>
      <w:r>
        <w:rPr>
          <w:color w:val="221F1F"/>
        </w:rPr>
        <w:t>и</w:t>
      </w:r>
      <w:r>
        <w:rPr>
          <w:color w:val="221F1F"/>
          <w:spacing w:val="-2"/>
        </w:rPr>
        <w:t xml:space="preserve"> </w:t>
      </w:r>
      <w:r>
        <w:rPr>
          <w:color w:val="221F1F"/>
        </w:rPr>
        <w:t>облигации.</w:t>
      </w:r>
    </w:p>
    <w:p w:rsidR="009727C6" w:rsidRDefault="009727C6" w:rsidP="009727C6">
      <w:pPr>
        <w:pStyle w:val="a4"/>
        <w:spacing w:before="1"/>
        <w:ind w:right="620" w:firstLine="708"/>
      </w:pPr>
      <w:r>
        <w:rPr>
          <w:color w:val="221F1F"/>
        </w:rPr>
        <w:t>Банковские</w:t>
      </w:r>
      <w:r>
        <w:rPr>
          <w:color w:val="221F1F"/>
          <w:spacing w:val="1"/>
        </w:rPr>
        <w:t xml:space="preserve"> </w:t>
      </w:r>
      <w:r>
        <w:rPr>
          <w:color w:val="221F1F"/>
        </w:rPr>
        <w:t>услуги,</w:t>
      </w:r>
      <w:r>
        <w:rPr>
          <w:color w:val="221F1F"/>
          <w:spacing w:val="1"/>
        </w:rPr>
        <w:t xml:space="preserve"> </w:t>
      </w:r>
      <w:r>
        <w:rPr>
          <w:color w:val="221F1F"/>
        </w:rPr>
        <w:t>предоставляемые</w:t>
      </w:r>
      <w:r>
        <w:rPr>
          <w:color w:val="221F1F"/>
          <w:spacing w:val="1"/>
        </w:rPr>
        <w:t xml:space="preserve"> </w:t>
      </w:r>
      <w:r>
        <w:rPr>
          <w:color w:val="221F1F"/>
        </w:rPr>
        <w:t>гражданам</w:t>
      </w:r>
      <w:r>
        <w:rPr>
          <w:color w:val="221F1F"/>
          <w:spacing w:val="1"/>
        </w:rPr>
        <w:t xml:space="preserve"> </w:t>
      </w:r>
      <w:r>
        <w:rPr>
          <w:color w:val="221F1F"/>
        </w:rPr>
        <w:t>(депозит,</w:t>
      </w:r>
      <w:r>
        <w:rPr>
          <w:color w:val="221F1F"/>
          <w:spacing w:val="1"/>
        </w:rPr>
        <w:t xml:space="preserve"> </w:t>
      </w:r>
      <w:r>
        <w:rPr>
          <w:color w:val="221F1F"/>
        </w:rPr>
        <w:t>кредит,</w:t>
      </w:r>
      <w:r>
        <w:rPr>
          <w:color w:val="221F1F"/>
          <w:spacing w:val="1"/>
        </w:rPr>
        <w:t xml:space="preserve"> </w:t>
      </w:r>
      <w:r>
        <w:rPr>
          <w:color w:val="221F1F"/>
        </w:rPr>
        <w:t>платѐжная</w:t>
      </w:r>
      <w:r>
        <w:rPr>
          <w:color w:val="221F1F"/>
          <w:spacing w:val="1"/>
        </w:rPr>
        <w:t xml:space="preserve"> </w:t>
      </w:r>
      <w:r>
        <w:rPr>
          <w:color w:val="221F1F"/>
        </w:rPr>
        <w:t>карта,</w:t>
      </w:r>
      <w:r>
        <w:rPr>
          <w:color w:val="221F1F"/>
          <w:spacing w:val="1"/>
        </w:rPr>
        <w:t xml:space="preserve"> </w:t>
      </w:r>
      <w:r>
        <w:rPr>
          <w:color w:val="221F1F"/>
        </w:rPr>
        <w:t>денежные переводы,</w:t>
      </w:r>
      <w:r>
        <w:rPr>
          <w:color w:val="221F1F"/>
          <w:spacing w:val="1"/>
        </w:rPr>
        <w:t xml:space="preserve"> </w:t>
      </w:r>
      <w:r>
        <w:rPr>
          <w:color w:val="221F1F"/>
        </w:rPr>
        <w:t>обмен</w:t>
      </w:r>
      <w:r>
        <w:rPr>
          <w:color w:val="221F1F"/>
          <w:spacing w:val="1"/>
        </w:rPr>
        <w:t xml:space="preserve"> </w:t>
      </w:r>
      <w:r>
        <w:rPr>
          <w:color w:val="221F1F"/>
        </w:rPr>
        <w:t>валюты).</w:t>
      </w:r>
      <w:r>
        <w:rPr>
          <w:color w:val="221F1F"/>
          <w:spacing w:val="1"/>
        </w:rPr>
        <w:t xml:space="preserve"> </w:t>
      </w:r>
      <w:r>
        <w:rPr>
          <w:color w:val="221F1F"/>
        </w:rPr>
        <w:t>Дистанционное</w:t>
      </w:r>
      <w:r>
        <w:rPr>
          <w:color w:val="221F1F"/>
          <w:spacing w:val="1"/>
        </w:rPr>
        <w:t xml:space="preserve"> </w:t>
      </w:r>
      <w:r>
        <w:rPr>
          <w:color w:val="221F1F"/>
        </w:rPr>
        <w:t>банковское обслуживание.</w:t>
      </w:r>
      <w:r>
        <w:rPr>
          <w:color w:val="221F1F"/>
          <w:spacing w:val="1"/>
        </w:rPr>
        <w:t xml:space="preserve"> </w:t>
      </w:r>
      <w:r>
        <w:rPr>
          <w:color w:val="221F1F"/>
        </w:rPr>
        <w:t>Страховые</w:t>
      </w:r>
      <w:r>
        <w:rPr>
          <w:color w:val="221F1F"/>
          <w:spacing w:val="1"/>
        </w:rPr>
        <w:t xml:space="preserve"> </w:t>
      </w:r>
      <w:r>
        <w:rPr>
          <w:color w:val="221F1F"/>
        </w:rPr>
        <w:t>услуги. Защита</w:t>
      </w:r>
      <w:r>
        <w:rPr>
          <w:color w:val="221F1F"/>
          <w:spacing w:val="-1"/>
        </w:rPr>
        <w:t xml:space="preserve"> </w:t>
      </w:r>
      <w:r>
        <w:rPr>
          <w:color w:val="221F1F"/>
        </w:rPr>
        <w:t>прав</w:t>
      </w:r>
      <w:r>
        <w:rPr>
          <w:color w:val="221F1F"/>
          <w:spacing w:val="-1"/>
        </w:rPr>
        <w:t xml:space="preserve"> </w:t>
      </w:r>
      <w:r>
        <w:rPr>
          <w:color w:val="221F1F"/>
        </w:rPr>
        <w:t>потребителя</w:t>
      </w:r>
      <w:r>
        <w:rPr>
          <w:color w:val="221F1F"/>
          <w:spacing w:val="2"/>
        </w:rPr>
        <w:t xml:space="preserve"> </w:t>
      </w:r>
      <w:r>
        <w:rPr>
          <w:color w:val="221F1F"/>
        </w:rPr>
        <w:t>финансовых</w:t>
      </w:r>
      <w:r>
        <w:rPr>
          <w:color w:val="221F1F"/>
          <w:spacing w:val="-1"/>
        </w:rPr>
        <w:t xml:space="preserve"> </w:t>
      </w:r>
      <w:r>
        <w:rPr>
          <w:color w:val="221F1F"/>
        </w:rPr>
        <w:t>услуг.</w:t>
      </w:r>
    </w:p>
    <w:p w:rsidR="009727C6" w:rsidRDefault="009727C6" w:rsidP="009727C6">
      <w:pPr>
        <w:pStyle w:val="a4"/>
        <w:ind w:right="616" w:firstLine="708"/>
      </w:pPr>
      <w:r>
        <w:rPr>
          <w:color w:val="221F1F"/>
        </w:rPr>
        <w:t>Экономические</w:t>
      </w:r>
      <w:r>
        <w:rPr>
          <w:color w:val="221F1F"/>
          <w:spacing w:val="1"/>
        </w:rPr>
        <w:t xml:space="preserve"> </w:t>
      </w:r>
      <w:r>
        <w:rPr>
          <w:color w:val="221F1F"/>
        </w:rPr>
        <w:t>функции</w:t>
      </w:r>
      <w:r>
        <w:rPr>
          <w:color w:val="221F1F"/>
          <w:spacing w:val="1"/>
        </w:rPr>
        <w:t xml:space="preserve"> </w:t>
      </w:r>
      <w:r>
        <w:rPr>
          <w:color w:val="221F1F"/>
        </w:rPr>
        <w:t>домохозяйств.</w:t>
      </w:r>
      <w:r>
        <w:rPr>
          <w:color w:val="221F1F"/>
          <w:spacing w:val="1"/>
        </w:rPr>
        <w:t xml:space="preserve"> </w:t>
      </w:r>
      <w:r>
        <w:rPr>
          <w:color w:val="221F1F"/>
        </w:rPr>
        <w:t>Потребление</w:t>
      </w:r>
      <w:r>
        <w:rPr>
          <w:color w:val="221F1F"/>
          <w:spacing w:val="1"/>
        </w:rPr>
        <w:t xml:space="preserve"> </w:t>
      </w:r>
      <w:r>
        <w:rPr>
          <w:color w:val="221F1F"/>
        </w:rPr>
        <w:t>домашних</w:t>
      </w:r>
      <w:r>
        <w:rPr>
          <w:color w:val="221F1F"/>
          <w:spacing w:val="1"/>
        </w:rPr>
        <w:t xml:space="preserve"> </w:t>
      </w:r>
      <w:r>
        <w:rPr>
          <w:color w:val="221F1F"/>
        </w:rPr>
        <w:t>хозяйств.</w:t>
      </w:r>
      <w:r>
        <w:rPr>
          <w:color w:val="221F1F"/>
          <w:spacing w:val="1"/>
        </w:rPr>
        <w:t xml:space="preserve"> </w:t>
      </w:r>
      <w:r>
        <w:rPr>
          <w:color w:val="221F1F"/>
        </w:rPr>
        <w:t>Потребительские товары и товары длительного пользования. Источники доходов и расходов</w:t>
      </w:r>
      <w:r>
        <w:rPr>
          <w:color w:val="221F1F"/>
          <w:spacing w:val="1"/>
        </w:rPr>
        <w:t xml:space="preserve"> </w:t>
      </w:r>
      <w:r>
        <w:rPr>
          <w:color w:val="221F1F"/>
        </w:rPr>
        <w:t>семьи.</w:t>
      </w:r>
      <w:r>
        <w:rPr>
          <w:color w:val="221F1F"/>
          <w:spacing w:val="-1"/>
        </w:rPr>
        <w:t xml:space="preserve"> </w:t>
      </w:r>
      <w:r>
        <w:rPr>
          <w:color w:val="221F1F"/>
        </w:rPr>
        <w:t>Семейный бюджет.</w:t>
      </w:r>
      <w:r>
        <w:rPr>
          <w:color w:val="221F1F"/>
          <w:spacing w:val="-1"/>
        </w:rPr>
        <w:t xml:space="preserve"> </w:t>
      </w:r>
      <w:r>
        <w:rPr>
          <w:color w:val="221F1F"/>
        </w:rPr>
        <w:t>Личный финансовый план.</w:t>
      </w:r>
      <w:r>
        <w:rPr>
          <w:color w:val="221F1F"/>
          <w:spacing w:val="-1"/>
        </w:rPr>
        <w:t xml:space="preserve"> </w:t>
      </w:r>
      <w:r>
        <w:rPr>
          <w:color w:val="221F1F"/>
        </w:rPr>
        <w:t>Способы</w:t>
      </w:r>
      <w:r>
        <w:rPr>
          <w:color w:val="221F1F"/>
          <w:spacing w:val="-1"/>
        </w:rPr>
        <w:t xml:space="preserve"> </w:t>
      </w:r>
      <w:r>
        <w:rPr>
          <w:color w:val="221F1F"/>
        </w:rPr>
        <w:t>и формы</w:t>
      </w:r>
      <w:r>
        <w:rPr>
          <w:color w:val="221F1F"/>
          <w:spacing w:val="-2"/>
        </w:rPr>
        <w:t xml:space="preserve"> </w:t>
      </w:r>
      <w:r>
        <w:rPr>
          <w:color w:val="221F1F"/>
        </w:rPr>
        <w:t>сбережений.</w:t>
      </w:r>
    </w:p>
    <w:p w:rsidR="009727C6" w:rsidRDefault="009727C6" w:rsidP="009727C6">
      <w:pPr>
        <w:pStyle w:val="a4"/>
        <w:ind w:right="618" w:firstLine="708"/>
      </w:pPr>
      <w:r>
        <w:rPr>
          <w:color w:val="221F1F"/>
        </w:rPr>
        <w:t>Экономические цели и функции государства. Налоги. Доходы и расходы государства.</w:t>
      </w:r>
      <w:r>
        <w:rPr>
          <w:color w:val="221F1F"/>
          <w:spacing w:val="1"/>
        </w:rPr>
        <w:t xml:space="preserve"> </w:t>
      </w:r>
      <w:r>
        <w:rPr>
          <w:color w:val="221F1F"/>
        </w:rPr>
        <w:t>Государственный</w:t>
      </w:r>
      <w:r>
        <w:rPr>
          <w:color w:val="221F1F"/>
          <w:spacing w:val="1"/>
        </w:rPr>
        <w:t xml:space="preserve"> </w:t>
      </w:r>
      <w:r>
        <w:rPr>
          <w:color w:val="221F1F"/>
        </w:rPr>
        <w:t>бюджет.</w:t>
      </w:r>
      <w:r>
        <w:rPr>
          <w:color w:val="221F1F"/>
          <w:spacing w:val="1"/>
        </w:rPr>
        <w:t xml:space="preserve"> </w:t>
      </w:r>
      <w:r>
        <w:rPr>
          <w:color w:val="221F1F"/>
        </w:rPr>
        <w:t>Государственная</w:t>
      </w:r>
      <w:r>
        <w:rPr>
          <w:color w:val="221F1F"/>
          <w:spacing w:val="1"/>
        </w:rPr>
        <w:t xml:space="preserve"> </w:t>
      </w:r>
      <w:r>
        <w:rPr>
          <w:color w:val="221F1F"/>
        </w:rPr>
        <w:t>бюджетная</w:t>
      </w:r>
      <w:r>
        <w:rPr>
          <w:color w:val="221F1F"/>
          <w:spacing w:val="1"/>
        </w:rPr>
        <w:t xml:space="preserve"> </w:t>
      </w:r>
      <w:r>
        <w:rPr>
          <w:color w:val="221F1F"/>
        </w:rPr>
        <w:t>и</w:t>
      </w:r>
      <w:r>
        <w:rPr>
          <w:color w:val="221F1F"/>
          <w:spacing w:val="1"/>
        </w:rPr>
        <w:t xml:space="preserve"> </w:t>
      </w:r>
      <w:r>
        <w:rPr>
          <w:color w:val="221F1F"/>
        </w:rPr>
        <w:t>денежно-кредитная</w:t>
      </w:r>
      <w:r>
        <w:rPr>
          <w:color w:val="221F1F"/>
          <w:spacing w:val="1"/>
        </w:rPr>
        <w:t xml:space="preserve"> </w:t>
      </w:r>
      <w:r>
        <w:rPr>
          <w:color w:val="221F1F"/>
        </w:rPr>
        <w:t>политика</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3"/>
        </w:rPr>
        <w:t xml:space="preserve"> </w:t>
      </w:r>
      <w:r>
        <w:rPr>
          <w:color w:val="221F1F"/>
        </w:rPr>
        <w:t>Государственная политика</w:t>
      </w:r>
      <w:r>
        <w:rPr>
          <w:color w:val="221F1F"/>
          <w:spacing w:val="-1"/>
        </w:rPr>
        <w:t xml:space="preserve"> </w:t>
      </w:r>
      <w:r>
        <w:rPr>
          <w:color w:val="221F1F"/>
        </w:rPr>
        <w:t>по развитию конкуренции.</w:t>
      </w:r>
    </w:p>
    <w:p w:rsidR="009727C6" w:rsidRDefault="009727C6" w:rsidP="009727C6">
      <w:pPr>
        <w:pStyle w:val="Heading4"/>
        <w:ind w:left="1025"/>
      </w:pPr>
      <w:r>
        <w:rPr>
          <w:color w:val="221F1F"/>
        </w:rPr>
        <w:t>Человек</w:t>
      </w:r>
      <w:r>
        <w:rPr>
          <w:color w:val="221F1F"/>
          <w:spacing w:val="-2"/>
        </w:rPr>
        <w:t xml:space="preserve"> </w:t>
      </w:r>
      <w:r>
        <w:rPr>
          <w:color w:val="221F1F"/>
        </w:rPr>
        <w:t>в</w:t>
      </w:r>
      <w:r>
        <w:rPr>
          <w:color w:val="221F1F"/>
          <w:spacing w:val="-1"/>
        </w:rPr>
        <w:t xml:space="preserve"> </w:t>
      </w:r>
      <w:r>
        <w:rPr>
          <w:color w:val="221F1F"/>
        </w:rPr>
        <w:t>мире</w:t>
      </w:r>
      <w:r>
        <w:rPr>
          <w:color w:val="221F1F"/>
          <w:spacing w:val="-2"/>
        </w:rPr>
        <w:t xml:space="preserve"> </w:t>
      </w:r>
      <w:r>
        <w:rPr>
          <w:color w:val="221F1F"/>
        </w:rPr>
        <w:t>культуры</w:t>
      </w:r>
    </w:p>
    <w:p w:rsidR="009727C6" w:rsidRDefault="009727C6" w:rsidP="009727C6">
      <w:pPr>
        <w:pStyle w:val="a4"/>
        <w:ind w:right="618" w:firstLine="708"/>
      </w:pPr>
      <w:r>
        <w:rPr>
          <w:color w:val="221F1F"/>
        </w:rPr>
        <w:t>Культура,</w:t>
      </w:r>
      <w:r>
        <w:rPr>
          <w:color w:val="221F1F"/>
          <w:spacing w:val="1"/>
        </w:rPr>
        <w:t xml:space="preserve"> </w:t>
      </w:r>
      <w:r>
        <w:rPr>
          <w:color w:val="221F1F"/>
        </w:rPr>
        <w:t>еѐ многообразие и формы. Влияние духовной культуры</w:t>
      </w:r>
      <w:r>
        <w:rPr>
          <w:color w:val="221F1F"/>
          <w:spacing w:val="1"/>
        </w:rPr>
        <w:t xml:space="preserve"> </w:t>
      </w:r>
      <w:r>
        <w:rPr>
          <w:color w:val="221F1F"/>
        </w:rPr>
        <w:t>на формирование</w:t>
      </w:r>
      <w:r>
        <w:rPr>
          <w:color w:val="221F1F"/>
          <w:spacing w:val="1"/>
        </w:rPr>
        <w:t xml:space="preserve"> </w:t>
      </w:r>
      <w:r>
        <w:rPr>
          <w:color w:val="221F1F"/>
        </w:rPr>
        <w:t>личности. Современная</w:t>
      </w:r>
      <w:r>
        <w:rPr>
          <w:color w:val="221F1F"/>
          <w:spacing w:val="-2"/>
        </w:rPr>
        <w:t xml:space="preserve"> </w:t>
      </w:r>
      <w:r>
        <w:rPr>
          <w:color w:val="221F1F"/>
        </w:rPr>
        <w:t>молодѐжная культура.</w:t>
      </w:r>
    </w:p>
    <w:p w:rsidR="009727C6" w:rsidRDefault="009727C6" w:rsidP="009727C6">
      <w:pPr>
        <w:pStyle w:val="a4"/>
        <w:ind w:right="618" w:firstLine="708"/>
      </w:pPr>
      <w:r>
        <w:rPr>
          <w:color w:val="221F1F"/>
        </w:rPr>
        <w:t>Наука.</w:t>
      </w:r>
      <w:r>
        <w:rPr>
          <w:color w:val="221F1F"/>
          <w:spacing w:val="1"/>
        </w:rPr>
        <w:t xml:space="preserve"> </w:t>
      </w:r>
      <w:r>
        <w:rPr>
          <w:color w:val="221F1F"/>
        </w:rPr>
        <w:t>Естественные</w:t>
      </w:r>
      <w:r>
        <w:rPr>
          <w:color w:val="221F1F"/>
          <w:spacing w:val="1"/>
        </w:rPr>
        <w:t xml:space="preserve"> </w:t>
      </w:r>
      <w:r>
        <w:rPr>
          <w:color w:val="221F1F"/>
        </w:rPr>
        <w:t>и</w:t>
      </w:r>
      <w:r>
        <w:rPr>
          <w:color w:val="221F1F"/>
          <w:spacing w:val="1"/>
        </w:rPr>
        <w:t xml:space="preserve"> </w:t>
      </w:r>
      <w:r>
        <w:rPr>
          <w:color w:val="221F1F"/>
        </w:rPr>
        <w:t>социально-гуманитарные</w:t>
      </w:r>
      <w:r>
        <w:rPr>
          <w:color w:val="221F1F"/>
          <w:spacing w:val="1"/>
        </w:rPr>
        <w:t xml:space="preserve"> </w:t>
      </w:r>
      <w:r>
        <w:rPr>
          <w:color w:val="221F1F"/>
        </w:rPr>
        <w:t>науки.</w:t>
      </w:r>
      <w:r>
        <w:rPr>
          <w:color w:val="221F1F"/>
          <w:spacing w:val="1"/>
        </w:rPr>
        <w:t xml:space="preserve"> </w:t>
      </w:r>
      <w:r>
        <w:rPr>
          <w:color w:val="221F1F"/>
        </w:rPr>
        <w:t>Роль</w:t>
      </w:r>
      <w:r>
        <w:rPr>
          <w:color w:val="221F1F"/>
          <w:spacing w:val="1"/>
        </w:rPr>
        <w:t xml:space="preserve"> </w:t>
      </w:r>
      <w:r>
        <w:rPr>
          <w:color w:val="221F1F"/>
        </w:rPr>
        <w:t>науки</w:t>
      </w:r>
      <w:r>
        <w:rPr>
          <w:color w:val="221F1F"/>
          <w:spacing w:val="1"/>
        </w:rPr>
        <w:t xml:space="preserve"> </w:t>
      </w:r>
      <w:r>
        <w:rPr>
          <w:color w:val="221F1F"/>
        </w:rPr>
        <w:t>в</w:t>
      </w:r>
      <w:r>
        <w:rPr>
          <w:color w:val="221F1F"/>
          <w:spacing w:val="61"/>
        </w:rPr>
        <w:t xml:space="preserve"> </w:t>
      </w:r>
      <w:r>
        <w:rPr>
          <w:color w:val="221F1F"/>
        </w:rPr>
        <w:t>развитии</w:t>
      </w:r>
      <w:r>
        <w:rPr>
          <w:color w:val="221F1F"/>
          <w:spacing w:val="1"/>
        </w:rPr>
        <w:t xml:space="preserve"> </w:t>
      </w:r>
      <w:r>
        <w:rPr>
          <w:color w:val="221F1F"/>
        </w:rPr>
        <w:t>общества.</w:t>
      </w:r>
    </w:p>
    <w:p w:rsidR="009727C6" w:rsidRDefault="009727C6" w:rsidP="009727C6">
      <w:pPr>
        <w:pStyle w:val="a4"/>
        <w:ind w:right="621" w:firstLine="708"/>
      </w:pPr>
      <w:r>
        <w:rPr>
          <w:color w:val="221F1F"/>
        </w:rPr>
        <w:t>Образование.</w:t>
      </w:r>
      <w:r>
        <w:rPr>
          <w:color w:val="221F1F"/>
          <w:spacing w:val="1"/>
        </w:rPr>
        <w:t xml:space="preserve"> </w:t>
      </w:r>
      <w:r>
        <w:rPr>
          <w:color w:val="221F1F"/>
        </w:rPr>
        <w:t>Личностная</w:t>
      </w:r>
      <w:r>
        <w:rPr>
          <w:color w:val="221F1F"/>
          <w:spacing w:val="1"/>
        </w:rPr>
        <w:t xml:space="preserve"> </w:t>
      </w:r>
      <w:r>
        <w:rPr>
          <w:color w:val="221F1F"/>
        </w:rPr>
        <w:t>и</w:t>
      </w:r>
      <w:r>
        <w:rPr>
          <w:color w:val="221F1F"/>
          <w:spacing w:val="1"/>
        </w:rPr>
        <w:t xml:space="preserve"> </w:t>
      </w:r>
      <w:r>
        <w:rPr>
          <w:color w:val="221F1F"/>
        </w:rPr>
        <w:t>общественная</w:t>
      </w:r>
      <w:r>
        <w:rPr>
          <w:color w:val="221F1F"/>
          <w:spacing w:val="1"/>
        </w:rPr>
        <w:t xml:space="preserve"> </w:t>
      </w:r>
      <w:r>
        <w:rPr>
          <w:color w:val="221F1F"/>
        </w:rPr>
        <w:t>значимость</w:t>
      </w:r>
      <w:r>
        <w:rPr>
          <w:color w:val="221F1F"/>
          <w:spacing w:val="1"/>
        </w:rPr>
        <w:t xml:space="preserve"> </w:t>
      </w:r>
      <w:r>
        <w:rPr>
          <w:color w:val="221F1F"/>
        </w:rPr>
        <w:t>образования</w:t>
      </w:r>
      <w:r>
        <w:rPr>
          <w:color w:val="221F1F"/>
          <w:spacing w:val="1"/>
        </w:rPr>
        <w:t xml:space="preserve"> </w:t>
      </w:r>
      <w:r>
        <w:rPr>
          <w:color w:val="221F1F"/>
        </w:rPr>
        <w:t>в</w:t>
      </w:r>
      <w:r>
        <w:rPr>
          <w:color w:val="221F1F"/>
          <w:spacing w:val="1"/>
        </w:rPr>
        <w:t xml:space="preserve"> </w:t>
      </w:r>
      <w:r>
        <w:rPr>
          <w:color w:val="221F1F"/>
        </w:rPr>
        <w:t>современном</w:t>
      </w:r>
      <w:r>
        <w:rPr>
          <w:color w:val="221F1F"/>
          <w:spacing w:val="1"/>
        </w:rPr>
        <w:t xml:space="preserve"> </w:t>
      </w:r>
      <w:r>
        <w:rPr>
          <w:color w:val="221F1F"/>
        </w:rPr>
        <w:t>обществе.</w:t>
      </w:r>
      <w:r>
        <w:rPr>
          <w:color w:val="221F1F"/>
          <w:spacing w:val="-1"/>
        </w:rPr>
        <w:t xml:space="preserve"> </w:t>
      </w:r>
      <w:r>
        <w:rPr>
          <w:color w:val="221F1F"/>
        </w:rPr>
        <w:t>Образование в</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Самообразование.</w:t>
      </w:r>
    </w:p>
    <w:p w:rsidR="009727C6" w:rsidRDefault="009727C6" w:rsidP="009727C6">
      <w:pPr>
        <w:pStyle w:val="a4"/>
        <w:ind w:left="1025"/>
      </w:pPr>
      <w:r>
        <w:rPr>
          <w:color w:val="221F1F"/>
        </w:rPr>
        <w:t>Политика</w:t>
      </w:r>
      <w:r>
        <w:rPr>
          <w:color w:val="221F1F"/>
          <w:spacing w:val="-3"/>
        </w:rPr>
        <w:t xml:space="preserve"> </w:t>
      </w:r>
      <w:r>
        <w:rPr>
          <w:color w:val="221F1F"/>
        </w:rPr>
        <w:t>в</w:t>
      </w:r>
      <w:r>
        <w:rPr>
          <w:color w:val="221F1F"/>
          <w:spacing w:val="-3"/>
        </w:rPr>
        <w:t xml:space="preserve"> </w:t>
      </w:r>
      <w:r>
        <w:rPr>
          <w:color w:val="221F1F"/>
        </w:rPr>
        <w:t>сфере</w:t>
      </w:r>
      <w:r>
        <w:rPr>
          <w:color w:val="221F1F"/>
          <w:spacing w:val="-3"/>
        </w:rPr>
        <w:t xml:space="preserve"> </w:t>
      </w:r>
      <w:r>
        <w:rPr>
          <w:color w:val="221F1F"/>
        </w:rPr>
        <w:t>культуры</w:t>
      </w:r>
      <w:r>
        <w:rPr>
          <w:color w:val="221F1F"/>
          <w:spacing w:val="-2"/>
        </w:rPr>
        <w:t xml:space="preserve"> </w:t>
      </w:r>
      <w:r>
        <w:rPr>
          <w:color w:val="221F1F"/>
        </w:rPr>
        <w:t>и</w:t>
      </w:r>
      <w:r>
        <w:rPr>
          <w:color w:val="221F1F"/>
          <w:spacing w:val="-1"/>
        </w:rPr>
        <w:t xml:space="preserve"> </w:t>
      </w:r>
      <w:r>
        <w:rPr>
          <w:color w:val="221F1F"/>
        </w:rPr>
        <w:t>образования</w:t>
      </w:r>
      <w:r>
        <w:rPr>
          <w:color w:val="221F1F"/>
          <w:spacing w:val="-1"/>
        </w:rPr>
        <w:t xml:space="preserve"> </w:t>
      </w:r>
      <w:r>
        <w:rPr>
          <w:color w:val="221F1F"/>
        </w:rPr>
        <w:t>в</w:t>
      </w:r>
      <w:r>
        <w:rPr>
          <w:color w:val="221F1F"/>
          <w:spacing w:val="-3"/>
        </w:rPr>
        <w:t xml:space="preserve"> </w:t>
      </w:r>
      <w:r>
        <w:rPr>
          <w:color w:val="221F1F"/>
        </w:rPr>
        <w:t>Российской Федерации.</w:t>
      </w:r>
    </w:p>
    <w:p w:rsidR="009727C6" w:rsidRDefault="009727C6" w:rsidP="009727C6">
      <w:pPr>
        <w:pStyle w:val="a4"/>
        <w:ind w:right="617" w:firstLine="708"/>
      </w:pPr>
      <w:r>
        <w:rPr>
          <w:color w:val="221F1F"/>
        </w:rPr>
        <w:t>Понятие</w:t>
      </w:r>
      <w:r>
        <w:rPr>
          <w:color w:val="221F1F"/>
          <w:spacing w:val="1"/>
        </w:rPr>
        <w:t xml:space="preserve"> </w:t>
      </w:r>
      <w:r>
        <w:rPr>
          <w:color w:val="221F1F"/>
        </w:rPr>
        <w:t>религии.</w:t>
      </w:r>
      <w:r>
        <w:rPr>
          <w:color w:val="221F1F"/>
          <w:spacing w:val="1"/>
        </w:rPr>
        <w:t xml:space="preserve"> </w:t>
      </w:r>
      <w:r>
        <w:rPr>
          <w:color w:val="221F1F"/>
        </w:rPr>
        <w:t>Роль</w:t>
      </w:r>
      <w:r>
        <w:rPr>
          <w:color w:val="221F1F"/>
          <w:spacing w:val="1"/>
        </w:rPr>
        <w:t xml:space="preserve"> </w:t>
      </w:r>
      <w:r>
        <w:rPr>
          <w:color w:val="221F1F"/>
        </w:rPr>
        <w:t>религии</w:t>
      </w:r>
      <w:r>
        <w:rPr>
          <w:color w:val="221F1F"/>
          <w:spacing w:val="1"/>
        </w:rPr>
        <w:t xml:space="preserve"> </w:t>
      </w:r>
      <w:r>
        <w:rPr>
          <w:color w:val="221F1F"/>
        </w:rPr>
        <w:t>в</w:t>
      </w:r>
      <w:r>
        <w:rPr>
          <w:color w:val="221F1F"/>
          <w:spacing w:val="1"/>
        </w:rPr>
        <w:t xml:space="preserve"> </w:t>
      </w:r>
      <w:r>
        <w:rPr>
          <w:color w:val="221F1F"/>
        </w:rPr>
        <w:t>жизни</w:t>
      </w:r>
      <w:r>
        <w:rPr>
          <w:color w:val="221F1F"/>
          <w:spacing w:val="1"/>
        </w:rPr>
        <w:t xml:space="preserve"> </w:t>
      </w:r>
      <w:r>
        <w:rPr>
          <w:color w:val="221F1F"/>
        </w:rPr>
        <w:t>человека</w:t>
      </w:r>
      <w:r>
        <w:rPr>
          <w:color w:val="221F1F"/>
          <w:spacing w:val="1"/>
        </w:rPr>
        <w:t xml:space="preserve"> </w:t>
      </w:r>
      <w:r>
        <w:rPr>
          <w:color w:val="221F1F"/>
        </w:rPr>
        <w:t>и</w:t>
      </w:r>
      <w:r>
        <w:rPr>
          <w:color w:val="221F1F"/>
          <w:spacing w:val="1"/>
        </w:rPr>
        <w:t xml:space="preserve"> </w:t>
      </w:r>
      <w:r>
        <w:rPr>
          <w:color w:val="221F1F"/>
        </w:rPr>
        <w:t>общества.</w:t>
      </w:r>
      <w:r>
        <w:rPr>
          <w:color w:val="221F1F"/>
          <w:spacing w:val="1"/>
        </w:rPr>
        <w:t xml:space="preserve"> </w:t>
      </w:r>
      <w:r>
        <w:rPr>
          <w:color w:val="221F1F"/>
        </w:rPr>
        <w:t>Свобода</w:t>
      </w:r>
      <w:r>
        <w:rPr>
          <w:color w:val="221F1F"/>
          <w:spacing w:val="1"/>
        </w:rPr>
        <w:t xml:space="preserve"> </w:t>
      </w:r>
      <w:r>
        <w:rPr>
          <w:color w:val="221F1F"/>
        </w:rPr>
        <w:t>совести</w:t>
      </w:r>
      <w:r>
        <w:rPr>
          <w:color w:val="221F1F"/>
          <w:spacing w:val="60"/>
        </w:rPr>
        <w:t xml:space="preserve"> </w:t>
      </w:r>
      <w:r>
        <w:rPr>
          <w:color w:val="221F1F"/>
        </w:rPr>
        <w:t>и</w:t>
      </w:r>
      <w:r>
        <w:rPr>
          <w:color w:val="221F1F"/>
          <w:spacing w:val="1"/>
        </w:rPr>
        <w:t xml:space="preserve"> </w:t>
      </w:r>
      <w:r>
        <w:rPr>
          <w:color w:val="221F1F"/>
        </w:rPr>
        <w:t>свобода</w:t>
      </w:r>
      <w:r>
        <w:rPr>
          <w:color w:val="221F1F"/>
          <w:spacing w:val="1"/>
        </w:rPr>
        <w:t xml:space="preserve"> </w:t>
      </w:r>
      <w:r>
        <w:rPr>
          <w:color w:val="221F1F"/>
        </w:rPr>
        <w:t>вероисповедания.</w:t>
      </w:r>
      <w:r>
        <w:rPr>
          <w:color w:val="221F1F"/>
          <w:spacing w:val="1"/>
        </w:rPr>
        <w:t xml:space="preserve"> </w:t>
      </w:r>
      <w:r>
        <w:rPr>
          <w:color w:val="221F1F"/>
        </w:rPr>
        <w:t>Национальные</w:t>
      </w:r>
      <w:r>
        <w:rPr>
          <w:color w:val="221F1F"/>
          <w:spacing w:val="1"/>
        </w:rPr>
        <w:t xml:space="preserve"> </w:t>
      </w:r>
      <w:r>
        <w:rPr>
          <w:color w:val="221F1F"/>
        </w:rPr>
        <w:t>и</w:t>
      </w:r>
      <w:r>
        <w:rPr>
          <w:color w:val="221F1F"/>
          <w:spacing w:val="1"/>
        </w:rPr>
        <w:t xml:space="preserve"> </w:t>
      </w:r>
      <w:r>
        <w:rPr>
          <w:color w:val="221F1F"/>
        </w:rPr>
        <w:t>мировые</w:t>
      </w:r>
      <w:r>
        <w:rPr>
          <w:color w:val="221F1F"/>
          <w:spacing w:val="1"/>
        </w:rPr>
        <w:t xml:space="preserve"> </w:t>
      </w:r>
      <w:r>
        <w:rPr>
          <w:color w:val="221F1F"/>
        </w:rPr>
        <w:t>религии.</w:t>
      </w:r>
      <w:r>
        <w:rPr>
          <w:color w:val="221F1F"/>
          <w:spacing w:val="1"/>
        </w:rPr>
        <w:t xml:space="preserve"> </w:t>
      </w:r>
      <w:r>
        <w:rPr>
          <w:color w:val="221F1F"/>
        </w:rPr>
        <w:t>Религии</w:t>
      </w:r>
      <w:r>
        <w:rPr>
          <w:color w:val="221F1F"/>
          <w:spacing w:val="1"/>
        </w:rPr>
        <w:t xml:space="preserve"> </w:t>
      </w:r>
      <w:r>
        <w:rPr>
          <w:color w:val="221F1F"/>
        </w:rPr>
        <w:t>и</w:t>
      </w:r>
      <w:r>
        <w:rPr>
          <w:color w:val="221F1F"/>
          <w:spacing w:val="1"/>
        </w:rPr>
        <w:t xml:space="preserve"> </w:t>
      </w:r>
      <w:r>
        <w:rPr>
          <w:color w:val="221F1F"/>
        </w:rPr>
        <w:t>религиозные</w:t>
      </w:r>
      <w:r>
        <w:rPr>
          <w:color w:val="221F1F"/>
          <w:spacing w:val="1"/>
        </w:rPr>
        <w:t xml:space="preserve"> </w:t>
      </w:r>
      <w:r>
        <w:rPr>
          <w:color w:val="221F1F"/>
        </w:rPr>
        <w:t>объединения</w:t>
      </w:r>
    </w:p>
    <w:p w:rsidR="009727C6" w:rsidRDefault="009727C6" w:rsidP="009727C6">
      <w:pPr>
        <w:pStyle w:val="a4"/>
      </w:pPr>
      <w:r>
        <w:rPr>
          <w:color w:val="221F1F"/>
        </w:rPr>
        <w:t>в</w:t>
      </w:r>
      <w:r>
        <w:rPr>
          <w:color w:val="221F1F"/>
          <w:spacing w:val="-4"/>
        </w:rPr>
        <w:t xml:space="preserve"> </w:t>
      </w:r>
      <w:r>
        <w:rPr>
          <w:color w:val="221F1F"/>
        </w:rPr>
        <w:t>Российской Федерации.</w:t>
      </w:r>
    </w:p>
    <w:p w:rsidR="009727C6" w:rsidRDefault="009727C6" w:rsidP="009727C6">
      <w:pPr>
        <w:pStyle w:val="a4"/>
        <w:ind w:left="1025"/>
      </w:pPr>
      <w:r>
        <w:rPr>
          <w:color w:val="221F1F"/>
        </w:rPr>
        <w:t>Что</w:t>
      </w:r>
      <w:r>
        <w:rPr>
          <w:color w:val="221F1F"/>
          <w:spacing w:val="-3"/>
        </w:rPr>
        <w:t xml:space="preserve"> </w:t>
      </w:r>
      <w:r>
        <w:rPr>
          <w:color w:val="221F1F"/>
        </w:rPr>
        <w:t>такое</w:t>
      </w:r>
      <w:r>
        <w:rPr>
          <w:color w:val="221F1F"/>
          <w:spacing w:val="-3"/>
        </w:rPr>
        <w:t xml:space="preserve"> </w:t>
      </w:r>
      <w:r>
        <w:rPr>
          <w:color w:val="221F1F"/>
        </w:rPr>
        <w:t>искусство. Виды</w:t>
      </w:r>
      <w:r>
        <w:rPr>
          <w:color w:val="221F1F"/>
          <w:spacing w:val="-3"/>
        </w:rPr>
        <w:t xml:space="preserve"> </w:t>
      </w:r>
      <w:r>
        <w:rPr>
          <w:color w:val="221F1F"/>
        </w:rPr>
        <w:t>искусств.</w:t>
      </w:r>
      <w:r>
        <w:rPr>
          <w:color w:val="221F1F"/>
          <w:spacing w:val="-2"/>
        </w:rPr>
        <w:t xml:space="preserve"> </w:t>
      </w:r>
      <w:r>
        <w:rPr>
          <w:color w:val="221F1F"/>
        </w:rPr>
        <w:t>Роль</w:t>
      </w:r>
      <w:r>
        <w:rPr>
          <w:color w:val="221F1F"/>
          <w:spacing w:val="-2"/>
        </w:rPr>
        <w:t xml:space="preserve"> </w:t>
      </w:r>
      <w:r>
        <w:rPr>
          <w:color w:val="221F1F"/>
        </w:rPr>
        <w:t>искусства</w:t>
      </w:r>
      <w:r>
        <w:rPr>
          <w:color w:val="221F1F"/>
          <w:spacing w:val="-3"/>
        </w:rPr>
        <w:t xml:space="preserve"> </w:t>
      </w:r>
      <w:r>
        <w:rPr>
          <w:color w:val="221F1F"/>
        </w:rPr>
        <w:t>в</w:t>
      </w:r>
      <w:r>
        <w:rPr>
          <w:color w:val="221F1F"/>
          <w:spacing w:val="-4"/>
        </w:rPr>
        <w:t xml:space="preserve"> </w:t>
      </w:r>
      <w:r>
        <w:rPr>
          <w:color w:val="221F1F"/>
        </w:rPr>
        <w:t>жизни</w:t>
      </w:r>
      <w:r>
        <w:rPr>
          <w:color w:val="221F1F"/>
          <w:spacing w:val="-1"/>
        </w:rPr>
        <w:t xml:space="preserve"> </w:t>
      </w:r>
      <w:r>
        <w:rPr>
          <w:color w:val="221F1F"/>
        </w:rPr>
        <w:t>человека</w:t>
      </w:r>
      <w:r>
        <w:rPr>
          <w:color w:val="221F1F"/>
          <w:spacing w:val="-4"/>
        </w:rPr>
        <w:t xml:space="preserve"> </w:t>
      </w:r>
      <w:r>
        <w:rPr>
          <w:color w:val="221F1F"/>
        </w:rPr>
        <w:t>и</w:t>
      </w:r>
      <w:r>
        <w:rPr>
          <w:color w:val="221F1F"/>
          <w:spacing w:val="-1"/>
        </w:rPr>
        <w:t xml:space="preserve"> </w:t>
      </w:r>
      <w:r>
        <w:rPr>
          <w:color w:val="221F1F"/>
        </w:rPr>
        <w:t>общества.</w:t>
      </w:r>
    </w:p>
    <w:p w:rsidR="009727C6" w:rsidRDefault="009727C6" w:rsidP="009727C6">
      <w:pPr>
        <w:pStyle w:val="a4"/>
        <w:ind w:right="616" w:firstLine="708"/>
      </w:pPr>
      <w:r>
        <w:rPr>
          <w:color w:val="221F1F"/>
        </w:rPr>
        <w:t>Роль</w:t>
      </w:r>
      <w:r>
        <w:rPr>
          <w:color w:val="221F1F"/>
          <w:spacing w:val="1"/>
        </w:rPr>
        <w:t xml:space="preserve"> </w:t>
      </w:r>
      <w:r>
        <w:rPr>
          <w:color w:val="221F1F"/>
        </w:rPr>
        <w:t>информации</w:t>
      </w:r>
      <w:r>
        <w:rPr>
          <w:color w:val="221F1F"/>
          <w:spacing w:val="1"/>
        </w:rPr>
        <w:t xml:space="preserve"> </w:t>
      </w:r>
      <w:r>
        <w:rPr>
          <w:color w:val="221F1F"/>
        </w:rPr>
        <w:t>и</w:t>
      </w:r>
      <w:r>
        <w:rPr>
          <w:color w:val="221F1F"/>
          <w:spacing w:val="1"/>
        </w:rPr>
        <w:t xml:space="preserve"> </w:t>
      </w:r>
      <w:r>
        <w:rPr>
          <w:color w:val="221F1F"/>
        </w:rPr>
        <w:t>информационных</w:t>
      </w:r>
      <w:r>
        <w:rPr>
          <w:color w:val="221F1F"/>
          <w:spacing w:val="1"/>
        </w:rPr>
        <w:t xml:space="preserve"> </w:t>
      </w:r>
      <w:r>
        <w:rPr>
          <w:color w:val="221F1F"/>
        </w:rPr>
        <w:t>технологий</w:t>
      </w:r>
      <w:r>
        <w:rPr>
          <w:color w:val="221F1F"/>
          <w:spacing w:val="1"/>
        </w:rPr>
        <w:t xml:space="preserve"> </w:t>
      </w:r>
      <w:r>
        <w:rPr>
          <w:color w:val="221F1F"/>
        </w:rPr>
        <w:t>в</w:t>
      </w:r>
      <w:r>
        <w:rPr>
          <w:color w:val="221F1F"/>
          <w:spacing w:val="1"/>
        </w:rPr>
        <w:t xml:space="preserve"> </w:t>
      </w:r>
      <w:r>
        <w:rPr>
          <w:color w:val="221F1F"/>
        </w:rPr>
        <w:t>современном</w:t>
      </w:r>
      <w:r>
        <w:rPr>
          <w:color w:val="221F1F"/>
          <w:spacing w:val="1"/>
        </w:rPr>
        <w:t xml:space="preserve"> </w:t>
      </w:r>
      <w:r>
        <w:rPr>
          <w:color w:val="221F1F"/>
        </w:rPr>
        <w:t>мире.</w:t>
      </w:r>
      <w:r>
        <w:rPr>
          <w:color w:val="221F1F"/>
          <w:spacing w:val="1"/>
        </w:rPr>
        <w:t xml:space="preserve"> </w:t>
      </w:r>
      <w:r>
        <w:rPr>
          <w:color w:val="221F1F"/>
        </w:rPr>
        <w:t>Информационная культура и информационная безопасность. Правила безопасного поведения в</w:t>
      </w:r>
      <w:r>
        <w:rPr>
          <w:color w:val="221F1F"/>
          <w:spacing w:val="1"/>
        </w:rPr>
        <w:t xml:space="preserve"> </w:t>
      </w:r>
      <w:r>
        <w:rPr>
          <w:color w:val="221F1F"/>
        </w:rPr>
        <w:t>Интернете.</w:t>
      </w:r>
    </w:p>
    <w:p w:rsidR="009727C6" w:rsidRDefault="009727C6" w:rsidP="009727C6">
      <w:pPr>
        <w:sectPr w:rsidR="009727C6">
          <w:pgSz w:w="11900" w:h="16850"/>
          <w:pgMar w:top="740" w:right="140" w:bottom="280" w:left="960" w:header="720" w:footer="720" w:gutter="0"/>
          <w:cols w:space="720"/>
        </w:sectPr>
      </w:pPr>
    </w:p>
    <w:p w:rsidR="009727C6" w:rsidRDefault="009727C6" w:rsidP="004D4140">
      <w:pPr>
        <w:pStyle w:val="Heading4"/>
        <w:numPr>
          <w:ilvl w:val="0"/>
          <w:numId w:val="33"/>
        </w:numPr>
        <w:tabs>
          <w:tab w:val="left" w:pos="1206"/>
        </w:tabs>
        <w:spacing w:before="64" w:line="240" w:lineRule="auto"/>
        <w:ind w:hanging="181"/>
      </w:pPr>
      <w:r>
        <w:rPr>
          <w:color w:val="221F1F"/>
        </w:rPr>
        <w:lastRenderedPageBreak/>
        <w:t>КЛАСС</w:t>
      </w:r>
    </w:p>
    <w:p w:rsidR="009727C6" w:rsidRDefault="009727C6" w:rsidP="009727C6">
      <w:pPr>
        <w:spacing w:line="274" w:lineRule="exact"/>
        <w:ind w:left="1025"/>
        <w:rPr>
          <w:b/>
          <w:sz w:val="24"/>
        </w:rPr>
      </w:pPr>
      <w:r>
        <w:rPr>
          <w:b/>
          <w:color w:val="221F1F"/>
          <w:sz w:val="24"/>
        </w:rPr>
        <w:t>Человек</w:t>
      </w:r>
      <w:r>
        <w:rPr>
          <w:b/>
          <w:color w:val="221F1F"/>
          <w:spacing w:val="-3"/>
          <w:sz w:val="24"/>
        </w:rPr>
        <w:t xml:space="preserve"> </w:t>
      </w:r>
      <w:r>
        <w:rPr>
          <w:b/>
          <w:color w:val="221F1F"/>
          <w:sz w:val="24"/>
        </w:rPr>
        <w:t>в</w:t>
      </w:r>
      <w:r>
        <w:rPr>
          <w:b/>
          <w:color w:val="221F1F"/>
          <w:spacing w:val="-2"/>
          <w:sz w:val="24"/>
        </w:rPr>
        <w:t xml:space="preserve"> </w:t>
      </w:r>
      <w:r>
        <w:rPr>
          <w:b/>
          <w:color w:val="221F1F"/>
          <w:sz w:val="24"/>
        </w:rPr>
        <w:t>политическом</w:t>
      </w:r>
      <w:r>
        <w:rPr>
          <w:b/>
          <w:color w:val="221F1F"/>
          <w:spacing w:val="-1"/>
          <w:sz w:val="24"/>
        </w:rPr>
        <w:t xml:space="preserve"> </w:t>
      </w:r>
      <w:r>
        <w:rPr>
          <w:b/>
          <w:color w:val="221F1F"/>
          <w:sz w:val="24"/>
        </w:rPr>
        <w:t>измерении</w:t>
      </w:r>
    </w:p>
    <w:p w:rsidR="009727C6" w:rsidRDefault="009727C6" w:rsidP="009727C6">
      <w:pPr>
        <w:pStyle w:val="a4"/>
        <w:spacing w:line="274" w:lineRule="exact"/>
        <w:ind w:left="1025"/>
        <w:jc w:val="left"/>
      </w:pPr>
      <w:r>
        <w:rPr>
          <w:color w:val="221F1F"/>
        </w:rPr>
        <w:t>Политика</w:t>
      </w:r>
      <w:r>
        <w:rPr>
          <w:color w:val="221F1F"/>
          <w:spacing w:val="22"/>
        </w:rPr>
        <w:t xml:space="preserve"> </w:t>
      </w:r>
      <w:r>
        <w:rPr>
          <w:color w:val="221F1F"/>
        </w:rPr>
        <w:t>и</w:t>
      </w:r>
      <w:r>
        <w:rPr>
          <w:color w:val="221F1F"/>
          <w:spacing w:val="24"/>
        </w:rPr>
        <w:t xml:space="preserve"> </w:t>
      </w:r>
      <w:r>
        <w:rPr>
          <w:color w:val="221F1F"/>
        </w:rPr>
        <w:t>политическая</w:t>
      </w:r>
      <w:r>
        <w:rPr>
          <w:color w:val="221F1F"/>
          <w:spacing w:val="23"/>
        </w:rPr>
        <w:t xml:space="preserve"> </w:t>
      </w:r>
      <w:r>
        <w:rPr>
          <w:color w:val="221F1F"/>
        </w:rPr>
        <w:t>власть.</w:t>
      </w:r>
      <w:r>
        <w:rPr>
          <w:color w:val="221F1F"/>
          <w:spacing w:val="24"/>
        </w:rPr>
        <w:t xml:space="preserve"> </w:t>
      </w:r>
      <w:r>
        <w:rPr>
          <w:color w:val="221F1F"/>
        </w:rPr>
        <w:t>Государство</w:t>
      </w:r>
      <w:r>
        <w:rPr>
          <w:color w:val="221F1F"/>
          <w:spacing w:val="23"/>
        </w:rPr>
        <w:t xml:space="preserve"> </w:t>
      </w:r>
      <w:r>
        <w:rPr>
          <w:color w:val="221F1F"/>
        </w:rPr>
        <w:t>—</w:t>
      </w:r>
      <w:r>
        <w:rPr>
          <w:color w:val="221F1F"/>
          <w:spacing w:val="23"/>
        </w:rPr>
        <w:t xml:space="preserve"> </w:t>
      </w:r>
      <w:r>
        <w:rPr>
          <w:color w:val="221F1F"/>
        </w:rPr>
        <w:t>политическая</w:t>
      </w:r>
      <w:r>
        <w:rPr>
          <w:color w:val="221F1F"/>
          <w:spacing w:val="23"/>
        </w:rPr>
        <w:t xml:space="preserve"> </w:t>
      </w:r>
      <w:r>
        <w:rPr>
          <w:color w:val="221F1F"/>
        </w:rPr>
        <w:t>организация</w:t>
      </w:r>
      <w:r>
        <w:rPr>
          <w:color w:val="221F1F"/>
          <w:spacing w:val="24"/>
        </w:rPr>
        <w:t xml:space="preserve"> </w:t>
      </w:r>
      <w:r>
        <w:rPr>
          <w:color w:val="221F1F"/>
        </w:rPr>
        <w:t>общества.</w:t>
      </w:r>
    </w:p>
    <w:p w:rsidR="009727C6" w:rsidRDefault="009727C6" w:rsidP="009727C6">
      <w:pPr>
        <w:pStyle w:val="a4"/>
        <w:spacing w:before="1"/>
        <w:jc w:val="left"/>
      </w:pPr>
      <w:r>
        <w:rPr>
          <w:color w:val="221F1F"/>
        </w:rPr>
        <w:t>Признаки</w:t>
      </w:r>
      <w:r>
        <w:rPr>
          <w:color w:val="221F1F"/>
          <w:spacing w:val="-2"/>
        </w:rPr>
        <w:t xml:space="preserve"> </w:t>
      </w:r>
      <w:r>
        <w:rPr>
          <w:color w:val="221F1F"/>
        </w:rPr>
        <w:t>государства.</w:t>
      </w:r>
      <w:r>
        <w:rPr>
          <w:color w:val="221F1F"/>
          <w:spacing w:val="-1"/>
        </w:rPr>
        <w:t xml:space="preserve"> </w:t>
      </w:r>
      <w:r>
        <w:rPr>
          <w:color w:val="221F1F"/>
        </w:rPr>
        <w:t>Внутренняя</w:t>
      </w:r>
      <w:r>
        <w:rPr>
          <w:color w:val="221F1F"/>
          <w:spacing w:val="-2"/>
        </w:rPr>
        <w:t xml:space="preserve"> </w:t>
      </w:r>
      <w:r>
        <w:rPr>
          <w:color w:val="221F1F"/>
        </w:rPr>
        <w:t>и</w:t>
      </w:r>
      <w:r>
        <w:rPr>
          <w:color w:val="221F1F"/>
          <w:spacing w:val="-3"/>
        </w:rPr>
        <w:t xml:space="preserve"> </w:t>
      </w:r>
      <w:r>
        <w:rPr>
          <w:color w:val="221F1F"/>
        </w:rPr>
        <w:t>внешняя</w:t>
      </w:r>
      <w:r>
        <w:rPr>
          <w:color w:val="221F1F"/>
          <w:spacing w:val="-3"/>
        </w:rPr>
        <w:t xml:space="preserve"> </w:t>
      </w:r>
      <w:r>
        <w:rPr>
          <w:color w:val="221F1F"/>
        </w:rPr>
        <w:t>политика.</w:t>
      </w:r>
    </w:p>
    <w:p w:rsidR="009727C6" w:rsidRDefault="009727C6" w:rsidP="009727C6">
      <w:pPr>
        <w:pStyle w:val="a4"/>
        <w:ind w:right="614" w:firstLine="708"/>
        <w:jc w:val="left"/>
      </w:pPr>
      <w:r>
        <w:rPr>
          <w:color w:val="221F1F"/>
        </w:rPr>
        <w:t>Форма</w:t>
      </w:r>
      <w:r>
        <w:rPr>
          <w:color w:val="221F1F"/>
          <w:spacing w:val="9"/>
        </w:rPr>
        <w:t xml:space="preserve"> </w:t>
      </w:r>
      <w:r>
        <w:rPr>
          <w:color w:val="221F1F"/>
        </w:rPr>
        <w:t>государства.</w:t>
      </w:r>
      <w:r>
        <w:rPr>
          <w:color w:val="221F1F"/>
          <w:spacing w:val="12"/>
        </w:rPr>
        <w:t xml:space="preserve"> </w:t>
      </w:r>
      <w:r>
        <w:rPr>
          <w:color w:val="221F1F"/>
        </w:rPr>
        <w:t>Монархия</w:t>
      </w:r>
      <w:r>
        <w:rPr>
          <w:color w:val="221F1F"/>
          <w:spacing w:val="10"/>
        </w:rPr>
        <w:t xml:space="preserve"> </w:t>
      </w:r>
      <w:r>
        <w:rPr>
          <w:color w:val="221F1F"/>
        </w:rPr>
        <w:t>и</w:t>
      </w:r>
      <w:r>
        <w:rPr>
          <w:color w:val="221F1F"/>
          <w:spacing w:val="12"/>
        </w:rPr>
        <w:t xml:space="preserve"> </w:t>
      </w:r>
      <w:r>
        <w:rPr>
          <w:color w:val="221F1F"/>
        </w:rPr>
        <w:t>республика</w:t>
      </w:r>
      <w:r>
        <w:rPr>
          <w:color w:val="221F1F"/>
          <w:spacing w:val="11"/>
        </w:rPr>
        <w:t xml:space="preserve"> </w:t>
      </w:r>
      <w:r>
        <w:rPr>
          <w:color w:val="221F1F"/>
        </w:rPr>
        <w:t>—</w:t>
      </w:r>
      <w:r>
        <w:rPr>
          <w:color w:val="221F1F"/>
          <w:spacing w:val="12"/>
        </w:rPr>
        <w:t xml:space="preserve"> </w:t>
      </w:r>
      <w:r>
        <w:rPr>
          <w:color w:val="221F1F"/>
        </w:rPr>
        <w:t>основные</w:t>
      </w:r>
      <w:r>
        <w:rPr>
          <w:color w:val="221F1F"/>
          <w:spacing w:val="10"/>
        </w:rPr>
        <w:t xml:space="preserve"> </w:t>
      </w:r>
      <w:r>
        <w:rPr>
          <w:color w:val="221F1F"/>
        </w:rPr>
        <w:t>формы</w:t>
      </w:r>
      <w:r>
        <w:rPr>
          <w:color w:val="221F1F"/>
          <w:spacing w:val="10"/>
        </w:rPr>
        <w:t xml:space="preserve"> </w:t>
      </w:r>
      <w:r>
        <w:rPr>
          <w:color w:val="221F1F"/>
        </w:rPr>
        <w:t>правления.</w:t>
      </w:r>
      <w:r>
        <w:rPr>
          <w:color w:val="221F1F"/>
          <w:spacing w:val="13"/>
        </w:rPr>
        <w:t xml:space="preserve"> </w:t>
      </w:r>
      <w:r>
        <w:rPr>
          <w:color w:val="221F1F"/>
        </w:rPr>
        <w:t>Унитарное</w:t>
      </w:r>
      <w:r>
        <w:rPr>
          <w:color w:val="221F1F"/>
          <w:spacing w:val="-57"/>
        </w:rPr>
        <w:t xml:space="preserve"> </w:t>
      </w:r>
      <w:r>
        <w:rPr>
          <w:color w:val="221F1F"/>
        </w:rPr>
        <w:t>и федеративное</w:t>
      </w:r>
      <w:r>
        <w:rPr>
          <w:color w:val="221F1F"/>
          <w:spacing w:val="-1"/>
        </w:rPr>
        <w:t xml:space="preserve"> </w:t>
      </w:r>
      <w:r>
        <w:rPr>
          <w:color w:val="221F1F"/>
        </w:rPr>
        <w:t>государственно-территориальное</w:t>
      </w:r>
      <w:r>
        <w:rPr>
          <w:color w:val="221F1F"/>
          <w:spacing w:val="2"/>
        </w:rPr>
        <w:t xml:space="preserve"> </w:t>
      </w:r>
      <w:r>
        <w:rPr>
          <w:color w:val="221F1F"/>
        </w:rPr>
        <w:t>устройство.</w:t>
      </w:r>
    </w:p>
    <w:p w:rsidR="009727C6" w:rsidRDefault="009727C6" w:rsidP="009727C6">
      <w:pPr>
        <w:pStyle w:val="a4"/>
        <w:ind w:left="1025"/>
        <w:jc w:val="left"/>
      </w:pPr>
      <w:r>
        <w:rPr>
          <w:color w:val="221F1F"/>
        </w:rPr>
        <w:t>Политический режим</w:t>
      </w:r>
      <w:r>
        <w:rPr>
          <w:color w:val="221F1F"/>
          <w:spacing w:val="-5"/>
        </w:rPr>
        <w:t xml:space="preserve"> </w:t>
      </w:r>
      <w:r>
        <w:rPr>
          <w:color w:val="221F1F"/>
        </w:rPr>
        <w:t>и</w:t>
      </w:r>
      <w:r>
        <w:rPr>
          <w:color w:val="221F1F"/>
          <w:spacing w:val="-4"/>
        </w:rPr>
        <w:t xml:space="preserve"> </w:t>
      </w:r>
      <w:r>
        <w:rPr>
          <w:color w:val="221F1F"/>
        </w:rPr>
        <w:t>его</w:t>
      </w:r>
      <w:r>
        <w:rPr>
          <w:color w:val="221F1F"/>
          <w:spacing w:val="-2"/>
        </w:rPr>
        <w:t xml:space="preserve"> </w:t>
      </w:r>
      <w:r>
        <w:rPr>
          <w:color w:val="221F1F"/>
        </w:rPr>
        <w:t>виды.</w:t>
      </w:r>
    </w:p>
    <w:p w:rsidR="009727C6" w:rsidRDefault="009727C6" w:rsidP="009727C6">
      <w:pPr>
        <w:pStyle w:val="a4"/>
        <w:tabs>
          <w:tab w:val="left" w:pos="2556"/>
          <w:tab w:val="left" w:pos="4560"/>
          <w:tab w:val="left" w:pos="5814"/>
          <w:tab w:val="left" w:pos="7026"/>
          <w:tab w:val="left" w:pos="8509"/>
          <w:tab w:val="left" w:pos="8881"/>
        </w:tabs>
        <w:ind w:right="618" w:firstLine="708"/>
        <w:jc w:val="left"/>
      </w:pPr>
      <w:r>
        <w:rPr>
          <w:color w:val="221F1F"/>
        </w:rPr>
        <w:t>Демократия,</w:t>
      </w:r>
      <w:r>
        <w:rPr>
          <w:color w:val="221F1F"/>
        </w:rPr>
        <w:tab/>
        <w:t>демократические</w:t>
      </w:r>
      <w:r>
        <w:rPr>
          <w:color w:val="221F1F"/>
        </w:rPr>
        <w:tab/>
        <w:t>ценности.</w:t>
      </w:r>
      <w:r>
        <w:rPr>
          <w:color w:val="221F1F"/>
        </w:rPr>
        <w:tab/>
        <w:t>Правовое</w:t>
      </w:r>
      <w:r>
        <w:rPr>
          <w:color w:val="221F1F"/>
        </w:rPr>
        <w:tab/>
        <w:t>государство</w:t>
      </w:r>
      <w:r>
        <w:rPr>
          <w:color w:val="221F1F"/>
        </w:rPr>
        <w:tab/>
        <w:t>и</w:t>
      </w:r>
      <w:r>
        <w:rPr>
          <w:color w:val="221F1F"/>
        </w:rPr>
        <w:tab/>
      </w:r>
      <w:r>
        <w:rPr>
          <w:color w:val="221F1F"/>
          <w:spacing w:val="-1"/>
        </w:rPr>
        <w:t>гражданское</w:t>
      </w:r>
      <w:r>
        <w:rPr>
          <w:color w:val="221F1F"/>
          <w:spacing w:val="-57"/>
        </w:rPr>
        <w:t xml:space="preserve"> </w:t>
      </w:r>
      <w:r>
        <w:rPr>
          <w:color w:val="221F1F"/>
        </w:rPr>
        <w:t>общество.</w:t>
      </w:r>
    </w:p>
    <w:p w:rsidR="009727C6" w:rsidRDefault="009727C6" w:rsidP="009727C6">
      <w:pPr>
        <w:pStyle w:val="a4"/>
        <w:ind w:right="618" w:firstLine="708"/>
        <w:jc w:val="left"/>
      </w:pPr>
      <w:r>
        <w:rPr>
          <w:color w:val="221F1F"/>
        </w:rPr>
        <w:t>Участие</w:t>
      </w:r>
      <w:r>
        <w:rPr>
          <w:color w:val="221F1F"/>
          <w:spacing w:val="8"/>
        </w:rPr>
        <w:t xml:space="preserve"> </w:t>
      </w:r>
      <w:r>
        <w:rPr>
          <w:color w:val="221F1F"/>
        </w:rPr>
        <w:t>граждан</w:t>
      </w:r>
      <w:r>
        <w:rPr>
          <w:color w:val="221F1F"/>
          <w:spacing w:val="68"/>
        </w:rPr>
        <w:t xml:space="preserve"> </w:t>
      </w:r>
      <w:r>
        <w:rPr>
          <w:color w:val="221F1F"/>
        </w:rPr>
        <w:t>в</w:t>
      </w:r>
      <w:r>
        <w:rPr>
          <w:color w:val="221F1F"/>
          <w:spacing w:val="67"/>
        </w:rPr>
        <w:t xml:space="preserve"> </w:t>
      </w:r>
      <w:r>
        <w:rPr>
          <w:color w:val="221F1F"/>
        </w:rPr>
        <w:t>политике.</w:t>
      </w:r>
      <w:r>
        <w:rPr>
          <w:color w:val="221F1F"/>
          <w:spacing w:val="68"/>
        </w:rPr>
        <w:t xml:space="preserve"> </w:t>
      </w:r>
      <w:r>
        <w:rPr>
          <w:color w:val="221F1F"/>
        </w:rPr>
        <w:t>Выборы,</w:t>
      </w:r>
      <w:r>
        <w:rPr>
          <w:color w:val="221F1F"/>
          <w:spacing w:val="69"/>
        </w:rPr>
        <w:t xml:space="preserve"> </w:t>
      </w:r>
      <w:r>
        <w:rPr>
          <w:color w:val="221F1F"/>
        </w:rPr>
        <w:t>референдум.</w:t>
      </w:r>
      <w:r>
        <w:rPr>
          <w:color w:val="221F1F"/>
          <w:spacing w:val="71"/>
        </w:rPr>
        <w:t xml:space="preserve"> </w:t>
      </w:r>
      <w:r>
        <w:rPr>
          <w:color w:val="221F1F"/>
        </w:rPr>
        <w:t>Политические</w:t>
      </w:r>
      <w:r>
        <w:rPr>
          <w:color w:val="221F1F"/>
          <w:spacing w:val="68"/>
        </w:rPr>
        <w:t xml:space="preserve"> </w:t>
      </w:r>
      <w:r>
        <w:rPr>
          <w:color w:val="221F1F"/>
        </w:rPr>
        <w:t>партии,</w:t>
      </w:r>
      <w:r>
        <w:rPr>
          <w:color w:val="221F1F"/>
          <w:spacing w:val="67"/>
        </w:rPr>
        <w:t xml:space="preserve"> </w:t>
      </w:r>
      <w:r>
        <w:rPr>
          <w:color w:val="221F1F"/>
        </w:rPr>
        <w:t>их</w:t>
      </w:r>
      <w:r>
        <w:rPr>
          <w:color w:val="221F1F"/>
          <w:spacing w:val="70"/>
        </w:rPr>
        <w:t xml:space="preserve"> </w:t>
      </w:r>
      <w:r>
        <w:rPr>
          <w:color w:val="221F1F"/>
        </w:rPr>
        <w:t>роль</w:t>
      </w:r>
      <w:r>
        <w:rPr>
          <w:color w:val="221F1F"/>
          <w:spacing w:val="-57"/>
        </w:rPr>
        <w:t xml:space="preserve"> </w:t>
      </w:r>
      <w:r>
        <w:rPr>
          <w:color w:val="221F1F"/>
        </w:rPr>
        <w:t>в</w:t>
      </w:r>
      <w:r>
        <w:rPr>
          <w:color w:val="221F1F"/>
          <w:spacing w:val="-2"/>
        </w:rPr>
        <w:t xml:space="preserve"> </w:t>
      </w:r>
      <w:r>
        <w:rPr>
          <w:color w:val="221F1F"/>
        </w:rPr>
        <w:t>демократическом обществе.</w:t>
      </w:r>
    </w:p>
    <w:p w:rsidR="009727C6" w:rsidRDefault="009727C6" w:rsidP="009727C6">
      <w:pPr>
        <w:pStyle w:val="a4"/>
        <w:ind w:left="1025"/>
        <w:jc w:val="left"/>
      </w:pPr>
      <w:r>
        <w:rPr>
          <w:color w:val="221F1F"/>
        </w:rPr>
        <w:t>Общественно-политические</w:t>
      </w:r>
      <w:r>
        <w:rPr>
          <w:color w:val="221F1F"/>
          <w:spacing w:val="-8"/>
        </w:rPr>
        <w:t xml:space="preserve"> </w:t>
      </w:r>
      <w:r>
        <w:rPr>
          <w:color w:val="221F1F"/>
        </w:rPr>
        <w:t>организации.</w:t>
      </w:r>
    </w:p>
    <w:p w:rsidR="009727C6" w:rsidRDefault="009727C6" w:rsidP="009727C6">
      <w:pPr>
        <w:pStyle w:val="Heading4"/>
        <w:ind w:left="1025"/>
        <w:jc w:val="left"/>
      </w:pPr>
      <w:r>
        <w:rPr>
          <w:color w:val="221F1F"/>
        </w:rPr>
        <w:t>Гражданин</w:t>
      </w:r>
      <w:r>
        <w:rPr>
          <w:color w:val="221F1F"/>
          <w:spacing w:val="-2"/>
        </w:rPr>
        <w:t xml:space="preserve"> </w:t>
      </w:r>
      <w:r>
        <w:rPr>
          <w:color w:val="221F1F"/>
        </w:rPr>
        <w:t>и</w:t>
      </w:r>
      <w:r>
        <w:rPr>
          <w:color w:val="221F1F"/>
          <w:spacing w:val="-3"/>
        </w:rPr>
        <w:t xml:space="preserve"> </w:t>
      </w:r>
      <w:r>
        <w:rPr>
          <w:color w:val="221F1F"/>
        </w:rPr>
        <w:t>государство</w:t>
      </w:r>
    </w:p>
    <w:p w:rsidR="009727C6" w:rsidRDefault="009727C6" w:rsidP="009727C6">
      <w:pPr>
        <w:pStyle w:val="a4"/>
        <w:ind w:right="616" w:firstLine="708"/>
      </w:pPr>
      <w:r>
        <w:rPr>
          <w:color w:val="221F1F"/>
        </w:rPr>
        <w:t>Основы конституционного строя Российской Федерации. Россия — демократическое</w:t>
      </w:r>
      <w:r>
        <w:rPr>
          <w:color w:val="221F1F"/>
          <w:spacing w:val="1"/>
        </w:rPr>
        <w:t xml:space="preserve"> </w:t>
      </w:r>
      <w:r>
        <w:rPr>
          <w:color w:val="221F1F"/>
        </w:rPr>
        <w:t>федеративное</w:t>
      </w:r>
      <w:r>
        <w:rPr>
          <w:color w:val="221F1F"/>
          <w:spacing w:val="1"/>
        </w:rPr>
        <w:t xml:space="preserve"> </w:t>
      </w:r>
      <w:r>
        <w:rPr>
          <w:color w:val="221F1F"/>
        </w:rPr>
        <w:t>правовое</w:t>
      </w:r>
      <w:r>
        <w:rPr>
          <w:color w:val="221F1F"/>
          <w:spacing w:val="1"/>
        </w:rPr>
        <w:t xml:space="preserve"> </w:t>
      </w:r>
      <w:r>
        <w:rPr>
          <w:color w:val="221F1F"/>
        </w:rPr>
        <w:t>государство</w:t>
      </w:r>
      <w:r>
        <w:rPr>
          <w:color w:val="221F1F"/>
          <w:spacing w:val="1"/>
        </w:rPr>
        <w:t xml:space="preserve"> </w:t>
      </w:r>
      <w:r>
        <w:rPr>
          <w:color w:val="221F1F"/>
        </w:rPr>
        <w:t>с</w:t>
      </w:r>
      <w:r>
        <w:rPr>
          <w:color w:val="221F1F"/>
          <w:spacing w:val="1"/>
        </w:rPr>
        <w:t xml:space="preserve"> </w:t>
      </w:r>
      <w:r>
        <w:rPr>
          <w:color w:val="221F1F"/>
        </w:rPr>
        <w:t>республиканской</w:t>
      </w:r>
      <w:r>
        <w:rPr>
          <w:color w:val="221F1F"/>
          <w:spacing w:val="1"/>
        </w:rPr>
        <w:t xml:space="preserve"> </w:t>
      </w:r>
      <w:r>
        <w:rPr>
          <w:color w:val="221F1F"/>
        </w:rPr>
        <w:t>формой</w:t>
      </w:r>
      <w:r>
        <w:rPr>
          <w:color w:val="221F1F"/>
          <w:spacing w:val="1"/>
        </w:rPr>
        <w:t xml:space="preserve"> </w:t>
      </w:r>
      <w:r>
        <w:rPr>
          <w:color w:val="221F1F"/>
        </w:rPr>
        <w:t>правления.</w:t>
      </w:r>
      <w:r>
        <w:rPr>
          <w:color w:val="221F1F"/>
          <w:spacing w:val="1"/>
        </w:rPr>
        <w:t xml:space="preserve"> </w:t>
      </w:r>
      <w:r>
        <w:rPr>
          <w:color w:val="221F1F"/>
        </w:rPr>
        <w:t>Россия</w:t>
      </w:r>
      <w:r>
        <w:rPr>
          <w:color w:val="221F1F"/>
          <w:spacing w:val="1"/>
        </w:rPr>
        <w:t xml:space="preserve"> </w:t>
      </w:r>
      <w:r>
        <w:rPr>
          <w:color w:val="221F1F"/>
        </w:rPr>
        <w:t>—</w:t>
      </w:r>
      <w:r>
        <w:rPr>
          <w:color w:val="221F1F"/>
          <w:spacing w:val="1"/>
        </w:rPr>
        <w:t xml:space="preserve"> </w:t>
      </w:r>
      <w:r>
        <w:rPr>
          <w:color w:val="221F1F"/>
        </w:rPr>
        <w:t>социальное</w:t>
      </w:r>
      <w:r>
        <w:rPr>
          <w:color w:val="221F1F"/>
          <w:spacing w:val="1"/>
        </w:rPr>
        <w:t xml:space="preserve"> </w:t>
      </w:r>
      <w:r>
        <w:rPr>
          <w:color w:val="221F1F"/>
        </w:rPr>
        <w:t>государство.</w:t>
      </w:r>
      <w:r>
        <w:rPr>
          <w:color w:val="221F1F"/>
          <w:spacing w:val="1"/>
        </w:rPr>
        <w:t xml:space="preserve"> </w:t>
      </w:r>
      <w:r>
        <w:rPr>
          <w:color w:val="221F1F"/>
        </w:rPr>
        <w:t>Основные</w:t>
      </w:r>
      <w:r>
        <w:rPr>
          <w:color w:val="221F1F"/>
          <w:spacing w:val="1"/>
        </w:rPr>
        <w:t xml:space="preserve"> </w:t>
      </w:r>
      <w:r>
        <w:rPr>
          <w:color w:val="221F1F"/>
        </w:rPr>
        <w:t>направления</w:t>
      </w:r>
      <w:r>
        <w:rPr>
          <w:color w:val="221F1F"/>
          <w:spacing w:val="1"/>
        </w:rPr>
        <w:t xml:space="preserve"> </w:t>
      </w:r>
      <w:r>
        <w:rPr>
          <w:color w:val="221F1F"/>
        </w:rPr>
        <w:t>и</w:t>
      </w:r>
      <w:r>
        <w:rPr>
          <w:color w:val="221F1F"/>
          <w:spacing w:val="1"/>
        </w:rPr>
        <w:t xml:space="preserve"> </w:t>
      </w:r>
      <w:r>
        <w:rPr>
          <w:color w:val="221F1F"/>
        </w:rPr>
        <w:t>приоритеты</w:t>
      </w:r>
      <w:r>
        <w:rPr>
          <w:color w:val="221F1F"/>
          <w:spacing w:val="1"/>
        </w:rPr>
        <w:t xml:space="preserve"> </w:t>
      </w:r>
      <w:r>
        <w:rPr>
          <w:color w:val="221F1F"/>
        </w:rPr>
        <w:t>социальной</w:t>
      </w:r>
      <w:r>
        <w:rPr>
          <w:color w:val="221F1F"/>
          <w:spacing w:val="1"/>
        </w:rPr>
        <w:t xml:space="preserve"> </w:t>
      </w:r>
      <w:r>
        <w:rPr>
          <w:color w:val="221F1F"/>
        </w:rPr>
        <w:t>политики</w:t>
      </w:r>
      <w:r>
        <w:rPr>
          <w:color w:val="221F1F"/>
          <w:spacing w:val="1"/>
        </w:rPr>
        <w:t xml:space="preserve"> </w:t>
      </w:r>
      <w:r>
        <w:rPr>
          <w:color w:val="221F1F"/>
        </w:rPr>
        <w:t>российского государства.</w:t>
      </w:r>
      <w:r>
        <w:rPr>
          <w:color w:val="221F1F"/>
          <w:spacing w:val="1"/>
        </w:rPr>
        <w:t xml:space="preserve"> </w:t>
      </w:r>
      <w:r>
        <w:rPr>
          <w:color w:val="221F1F"/>
        </w:rPr>
        <w:t>Россия —</w:t>
      </w:r>
      <w:r>
        <w:rPr>
          <w:color w:val="221F1F"/>
          <w:spacing w:val="-1"/>
        </w:rPr>
        <w:t xml:space="preserve"> </w:t>
      </w:r>
      <w:r>
        <w:rPr>
          <w:color w:val="221F1F"/>
        </w:rPr>
        <w:t>светское</w:t>
      </w:r>
      <w:r>
        <w:rPr>
          <w:color w:val="221F1F"/>
          <w:spacing w:val="-1"/>
        </w:rPr>
        <w:t xml:space="preserve"> </w:t>
      </w:r>
      <w:r>
        <w:rPr>
          <w:color w:val="221F1F"/>
        </w:rPr>
        <w:t>государство.</w:t>
      </w:r>
    </w:p>
    <w:p w:rsidR="009727C6" w:rsidRDefault="009727C6" w:rsidP="009727C6">
      <w:pPr>
        <w:pStyle w:val="a4"/>
        <w:ind w:right="617" w:firstLine="708"/>
      </w:pPr>
      <w:r>
        <w:rPr>
          <w:color w:val="221F1F"/>
        </w:rPr>
        <w:t>Законодательные,</w:t>
      </w:r>
      <w:r>
        <w:rPr>
          <w:color w:val="221F1F"/>
          <w:spacing w:val="106"/>
        </w:rPr>
        <w:t xml:space="preserve"> </w:t>
      </w:r>
      <w:r>
        <w:rPr>
          <w:color w:val="221F1F"/>
        </w:rPr>
        <w:t xml:space="preserve">исполнительные  </w:t>
      </w:r>
      <w:r>
        <w:rPr>
          <w:color w:val="221F1F"/>
          <w:spacing w:val="42"/>
        </w:rPr>
        <w:t xml:space="preserve"> </w:t>
      </w:r>
      <w:r>
        <w:rPr>
          <w:color w:val="221F1F"/>
        </w:rPr>
        <w:t xml:space="preserve">и  </w:t>
      </w:r>
      <w:r>
        <w:rPr>
          <w:color w:val="221F1F"/>
          <w:spacing w:val="45"/>
        </w:rPr>
        <w:t xml:space="preserve"> </w:t>
      </w:r>
      <w:r>
        <w:rPr>
          <w:color w:val="221F1F"/>
        </w:rPr>
        <w:t xml:space="preserve">судебные  </w:t>
      </w:r>
      <w:r>
        <w:rPr>
          <w:color w:val="221F1F"/>
          <w:spacing w:val="43"/>
        </w:rPr>
        <w:t xml:space="preserve"> </w:t>
      </w:r>
      <w:r>
        <w:rPr>
          <w:color w:val="221F1F"/>
        </w:rPr>
        <w:t xml:space="preserve">органы  </w:t>
      </w:r>
      <w:r>
        <w:rPr>
          <w:color w:val="221F1F"/>
          <w:spacing w:val="43"/>
        </w:rPr>
        <w:t xml:space="preserve"> </w:t>
      </w:r>
      <w:r>
        <w:rPr>
          <w:color w:val="221F1F"/>
        </w:rPr>
        <w:t xml:space="preserve">государственной  </w:t>
      </w:r>
      <w:r>
        <w:rPr>
          <w:color w:val="221F1F"/>
          <w:spacing w:val="46"/>
        </w:rPr>
        <w:t xml:space="preserve"> </w:t>
      </w:r>
      <w:r>
        <w:rPr>
          <w:color w:val="221F1F"/>
        </w:rPr>
        <w:t>власти</w:t>
      </w:r>
      <w:r>
        <w:rPr>
          <w:color w:val="221F1F"/>
          <w:spacing w:val="-58"/>
        </w:rPr>
        <w:t xml:space="preserve"> </w:t>
      </w:r>
      <w:r>
        <w:rPr>
          <w:color w:val="221F1F"/>
        </w:rPr>
        <w:t>в Российской Федерации. Президент — глава государства Российская Федерация. Федеральное</w:t>
      </w:r>
      <w:r>
        <w:rPr>
          <w:color w:val="221F1F"/>
          <w:spacing w:val="-57"/>
        </w:rPr>
        <w:t xml:space="preserve"> </w:t>
      </w:r>
      <w:r>
        <w:rPr>
          <w:color w:val="221F1F"/>
        </w:rPr>
        <w:t>Собрание Российской Федерации: Государственная Дума и Совет Федерации. Правительство</w:t>
      </w:r>
      <w:r>
        <w:rPr>
          <w:color w:val="221F1F"/>
          <w:spacing w:val="1"/>
        </w:rPr>
        <w:t xml:space="preserve"> </w:t>
      </w:r>
      <w:r>
        <w:rPr>
          <w:color w:val="221F1F"/>
        </w:rPr>
        <w:t>Российской Федерации. Судебная система в Российской Федерации. Конституционный Суд</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2"/>
        </w:rPr>
        <w:t xml:space="preserve"> </w:t>
      </w:r>
      <w:r>
        <w:rPr>
          <w:color w:val="221F1F"/>
        </w:rPr>
        <w:t>Верховный</w:t>
      </w:r>
      <w:r>
        <w:rPr>
          <w:color w:val="221F1F"/>
          <w:spacing w:val="1"/>
        </w:rPr>
        <w:t xml:space="preserve"> </w:t>
      </w:r>
      <w:r>
        <w:rPr>
          <w:color w:val="221F1F"/>
        </w:rPr>
        <w:t>Суд</w:t>
      </w:r>
      <w:r>
        <w:rPr>
          <w:color w:val="221F1F"/>
          <w:spacing w:val="-1"/>
        </w:rPr>
        <w:t xml:space="preserve"> </w:t>
      </w:r>
      <w:r>
        <w:rPr>
          <w:color w:val="221F1F"/>
        </w:rPr>
        <w:t>Российской</w:t>
      </w:r>
      <w:r>
        <w:rPr>
          <w:color w:val="221F1F"/>
          <w:spacing w:val="2"/>
        </w:rPr>
        <w:t xml:space="preserve"> </w:t>
      </w:r>
      <w:r>
        <w:rPr>
          <w:color w:val="221F1F"/>
        </w:rPr>
        <w:t>Федерации.</w:t>
      </w:r>
    </w:p>
    <w:p w:rsidR="009727C6" w:rsidRDefault="009727C6" w:rsidP="009727C6">
      <w:pPr>
        <w:pStyle w:val="a4"/>
        <w:ind w:left="1025" w:right="3520"/>
      </w:pPr>
      <w:r>
        <w:rPr>
          <w:color w:val="221F1F"/>
        </w:rPr>
        <w:t>Государственное управление. Противодействие коррупции в</w:t>
      </w:r>
      <w:r>
        <w:rPr>
          <w:color w:val="221F1F"/>
          <w:spacing w:val="-57"/>
        </w:rPr>
        <w:t xml:space="preserve"> </w:t>
      </w:r>
      <w:r>
        <w:rPr>
          <w:color w:val="221F1F"/>
        </w:rPr>
        <w:t>Российской</w:t>
      </w:r>
      <w:r>
        <w:rPr>
          <w:color w:val="221F1F"/>
          <w:spacing w:val="1"/>
        </w:rPr>
        <w:t xml:space="preserve"> </w:t>
      </w:r>
      <w:r>
        <w:rPr>
          <w:color w:val="221F1F"/>
        </w:rPr>
        <w:t>Федерации.</w:t>
      </w:r>
    </w:p>
    <w:p w:rsidR="009727C6" w:rsidRDefault="009727C6" w:rsidP="009727C6">
      <w:pPr>
        <w:pStyle w:val="a4"/>
        <w:ind w:right="617" w:firstLine="708"/>
      </w:pPr>
      <w:r>
        <w:rPr>
          <w:color w:val="221F1F"/>
        </w:rPr>
        <w:t>Государственно-территориальное</w:t>
      </w:r>
      <w:r>
        <w:rPr>
          <w:color w:val="221F1F"/>
          <w:spacing w:val="1"/>
        </w:rPr>
        <w:t xml:space="preserve"> </w:t>
      </w:r>
      <w:r>
        <w:rPr>
          <w:color w:val="221F1F"/>
        </w:rPr>
        <w:t>устройство</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Субъекты</w:t>
      </w:r>
      <w:r>
        <w:rPr>
          <w:color w:val="221F1F"/>
          <w:spacing w:val="1"/>
        </w:rPr>
        <w:t xml:space="preserve"> </w:t>
      </w:r>
      <w:r>
        <w:rPr>
          <w:color w:val="221F1F"/>
        </w:rPr>
        <w:t>Российской Федерации: республика, край, область, город федерального значения, автономная</w:t>
      </w:r>
      <w:r>
        <w:rPr>
          <w:color w:val="221F1F"/>
          <w:spacing w:val="1"/>
        </w:rPr>
        <w:t xml:space="preserve"> </w:t>
      </w:r>
      <w:r>
        <w:rPr>
          <w:color w:val="221F1F"/>
        </w:rPr>
        <w:t>область,</w:t>
      </w:r>
      <w:r>
        <w:rPr>
          <w:color w:val="221F1F"/>
          <w:spacing w:val="-1"/>
        </w:rPr>
        <w:t xml:space="preserve"> </w:t>
      </w:r>
      <w:r>
        <w:rPr>
          <w:color w:val="221F1F"/>
        </w:rPr>
        <w:t>автономный</w:t>
      </w:r>
      <w:r>
        <w:rPr>
          <w:color w:val="221F1F"/>
          <w:spacing w:val="-1"/>
        </w:rPr>
        <w:t xml:space="preserve"> </w:t>
      </w:r>
      <w:r>
        <w:rPr>
          <w:color w:val="221F1F"/>
        </w:rPr>
        <w:t>округ.</w:t>
      </w:r>
      <w:r>
        <w:rPr>
          <w:color w:val="221F1F"/>
          <w:spacing w:val="-1"/>
        </w:rPr>
        <w:t xml:space="preserve"> </w:t>
      </w:r>
      <w:r>
        <w:rPr>
          <w:color w:val="221F1F"/>
        </w:rPr>
        <w:t>Конституционный</w:t>
      </w:r>
      <w:r>
        <w:rPr>
          <w:color w:val="221F1F"/>
          <w:spacing w:val="1"/>
        </w:rPr>
        <w:t xml:space="preserve"> </w:t>
      </w:r>
      <w:r>
        <w:rPr>
          <w:color w:val="221F1F"/>
        </w:rPr>
        <w:t>статус</w:t>
      </w:r>
      <w:r>
        <w:rPr>
          <w:color w:val="221F1F"/>
          <w:spacing w:val="-3"/>
        </w:rPr>
        <w:t xml:space="preserve"> </w:t>
      </w:r>
      <w:r>
        <w:rPr>
          <w:color w:val="221F1F"/>
        </w:rPr>
        <w:t>субъектов</w:t>
      </w:r>
      <w:r>
        <w:rPr>
          <w:color w:val="221F1F"/>
          <w:spacing w:val="-1"/>
        </w:rPr>
        <w:t xml:space="preserve"> </w:t>
      </w:r>
      <w:r>
        <w:rPr>
          <w:color w:val="221F1F"/>
        </w:rPr>
        <w:t>Российской</w:t>
      </w:r>
      <w:r>
        <w:rPr>
          <w:color w:val="221F1F"/>
          <w:spacing w:val="1"/>
        </w:rPr>
        <w:t xml:space="preserve"> </w:t>
      </w:r>
      <w:r>
        <w:rPr>
          <w:color w:val="221F1F"/>
        </w:rPr>
        <w:t>Федерации.</w:t>
      </w:r>
    </w:p>
    <w:p w:rsidR="009727C6" w:rsidRDefault="009727C6" w:rsidP="009727C6">
      <w:pPr>
        <w:pStyle w:val="a4"/>
        <w:ind w:left="1025"/>
      </w:pPr>
      <w:r>
        <w:rPr>
          <w:color w:val="221F1F"/>
        </w:rPr>
        <w:t>Местное</w:t>
      </w:r>
      <w:r>
        <w:rPr>
          <w:color w:val="221F1F"/>
          <w:spacing w:val="-6"/>
        </w:rPr>
        <w:t xml:space="preserve"> </w:t>
      </w:r>
      <w:r>
        <w:rPr>
          <w:color w:val="221F1F"/>
        </w:rPr>
        <w:t>самоуправление.</w:t>
      </w:r>
    </w:p>
    <w:p w:rsidR="009727C6" w:rsidRDefault="009727C6" w:rsidP="009727C6">
      <w:pPr>
        <w:pStyle w:val="a4"/>
        <w:ind w:right="619" w:firstLine="708"/>
      </w:pPr>
      <w:r>
        <w:rPr>
          <w:color w:val="221F1F"/>
        </w:rPr>
        <w:t>Конституция</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о</w:t>
      </w:r>
      <w:r>
        <w:rPr>
          <w:color w:val="221F1F"/>
          <w:spacing w:val="1"/>
        </w:rPr>
        <w:t xml:space="preserve"> </w:t>
      </w:r>
      <w:r>
        <w:rPr>
          <w:color w:val="221F1F"/>
        </w:rPr>
        <w:t>правовом</w:t>
      </w:r>
      <w:r>
        <w:rPr>
          <w:color w:val="221F1F"/>
          <w:spacing w:val="1"/>
        </w:rPr>
        <w:t xml:space="preserve"> </w:t>
      </w:r>
      <w:r>
        <w:rPr>
          <w:color w:val="221F1F"/>
        </w:rPr>
        <w:t>статусе</w:t>
      </w:r>
      <w:r>
        <w:rPr>
          <w:color w:val="221F1F"/>
          <w:spacing w:val="1"/>
        </w:rPr>
        <w:t xml:space="preserve"> </w:t>
      </w:r>
      <w:r>
        <w:rPr>
          <w:color w:val="221F1F"/>
        </w:rPr>
        <w:t>человека</w:t>
      </w:r>
      <w:r>
        <w:rPr>
          <w:color w:val="221F1F"/>
          <w:spacing w:val="1"/>
        </w:rPr>
        <w:t xml:space="preserve"> </w:t>
      </w:r>
      <w:r>
        <w:rPr>
          <w:color w:val="221F1F"/>
        </w:rPr>
        <w:t>и</w:t>
      </w:r>
      <w:r>
        <w:rPr>
          <w:color w:val="221F1F"/>
          <w:spacing w:val="1"/>
        </w:rPr>
        <w:t xml:space="preserve"> </w:t>
      </w:r>
      <w:r>
        <w:rPr>
          <w:color w:val="221F1F"/>
        </w:rPr>
        <w:t>гражданина.</w:t>
      </w:r>
      <w:r>
        <w:rPr>
          <w:color w:val="221F1F"/>
          <w:spacing w:val="1"/>
        </w:rPr>
        <w:t xml:space="preserve"> </w:t>
      </w:r>
      <w:r>
        <w:rPr>
          <w:color w:val="221F1F"/>
        </w:rPr>
        <w:t>Гражданство</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Взаимосвязь</w:t>
      </w:r>
      <w:r>
        <w:rPr>
          <w:color w:val="221F1F"/>
          <w:spacing w:val="1"/>
        </w:rPr>
        <w:t xml:space="preserve"> </w:t>
      </w:r>
      <w:r>
        <w:rPr>
          <w:color w:val="221F1F"/>
        </w:rPr>
        <w:t>конституционных</w:t>
      </w:r>
      <w:r>
        <w:rPr>
          <w:color w:val="221F1F"/>
          <w:spacing w:val="1"/>
        </w:rPr>
        <w:t xml:space="preserve"> </w:t>
      </w:r>
      <w:r>
        <w:rPr>
          <w:color w:val="221F1F"/>
        </w:rPr>
        <w:t>прав,</w:t>
      </w:r>
      <w:r>
        <w:rPr>
          <w:color w:val="221F1F"/>
          <w:spacing w:val="1"/>
        </w:rPr>
        <w:t xml:space="preserve"> </w:t>
      </w:r>
      <w:r>
        <w:rPr>
          <w:color w:val="221F1F"/>
        </w:rPr>
        <w:t>свобод</w:t>
      </w:r>
      <w:r>
        <w:rPr>
          <w:color w:val="221F1F"/>
          <w:spacing w:val="1"/>
        </w:rPr>
        <w:t xml:space="preserve"> </w:t>
      </w:r>
      <w:r>
        <w:rPr>
          <w:color w:val="221F1F"/>
        </w:rPr>
        <w:t>и</w:t>
      </w:r>
      <w:r>
        <w:rPr>
          <w:color w:val="221F1F"/>
          <w:spacing w:val="1"/>
        </w:rPr>
        <w:t xml:space="preserve"> </w:t>
      </w:r>
      <w:r>
        <w:rPr>
          <w:color w:val="221F1F"/>
        </w:rPr>
        <w:t>обязанностей</w:t>
      </w:r>
      <w:r>
        <w:rPr>
          <w:color w:val="221F1F"/>
          <w:spacing w:val="1"/>
        </w:rPr>
        <w:t xml:space="preserve"> </w:t>
      </w:r>
      <w:r>
        <w:rPr>
          <w:color w:val="221F1F"/>
        </w:rPr>
        <w:t>гражданина Российской</w:t>
      </w:r>
      <w:r>
        <w:rPr>
          <w:color w:val="221F1F"/>
          <w:spacing w:val="2"/>
        </w:rPr>
        <w:t xml:space="preserve"> </w:t>
      </w:r>
      <w:r>
        <w:rPr>
          <w:color w:val="221F1F"/>
        </w:rPr>
        <w:t>Федерации.</w:t>
      </w:r>
    </w:p>
    <w:p w:rsidR="009727C6" w:rsidRDefault="009727C6" w:rsidP="009727C6">
      <w:pPr>
        <w:pStyle w:val="Heading4"/>
        <w:spacing w:before="1"/>
        <w:ind w:left="1025"/>
      </w:pPr>
      <w:r>
        <w:rPr>
          <w:color w:val="221F1F"/>
        </w:rPr>
        <w:t>Человек</w:t>
      </w:r>
      <w:r>
        <w:rPr>
          <w:color w:val="221F1F"/>
          <w:spacing w:val="-3"/>
        </w:rPr>
        <w:t xml:space="preserve"> </w:t>
      </w:r>
      <w:r>
        <w:rPr>
          <w:color w:val="221F1F"/>
        </w:rPr>
        <w:t>в</w:t>
      </w:r>
      <w:r>
        <w:rPr>
          <w:color w:val="221F1F"/>
          <w:spacing w:val="-3"/>
        </w:rPr>
        <w:t xml:space="preserve"> </w:t>
      </w:r>
      <w:r>
        <w:rPr>
          <w:color w:val="221F1F"/>
        </w:rPr>
        <w:t>системе</w:t>
      </w:r>
      <w:r>
        <w:rPr>
          <w:color w:val="221F1F"/>
          <w:spacing w:val="-1"/>
        </w:rPr>
        <w:t xml:space="preserve"> </w:t>
      </w:r>
      <w:r>
        <w:rPr>
          <w:color w:val="221F1F"/>
        </w:rPr>
        <w:t>социальных</w:t>
      </w:r>
      <w:r>
        <w:rPr>
          <w:color w:val="221F1F"/>
          <w:spacing w:val="-3"/>
        </w:rPr>
        <w:t xml:space="preserve"> </w:t>
      </w:r>
      <w:r>
        <w:rPr>
          <w:color w:val="221F1F"/>
        </w:rPr>
        <w:t>отношений</w:t>
      </w:r>
    </w:p>
    <w:p w:rsidR="009727C6" w:rsidRDefault="009727C6" w:rsidP="009727C6">
      <w:pPr>
        <w:pStyle w:val="a4"/>
        <w:ind w:left="1025" w:right="1459"/>
        <w:jc w:val="left"/>
      </w:pPr>
      <w:r>
        <w:rPr>
          <w:color w:val="221F1F"/>
        </w:rPr>
        <w:t>Социальная структура общества. Многообразие социальных общностей и групп.</w:t>
      </w:r>
      <w:r>
        <w:rPr>
          <w:color w:val="221F1F"/>
          <w:spacing w:val="-57"/>
        </w:rPr>
        <w:t xml:space="preserve"> </w:t>
      </w:r>
      <w:r>
        <w:rPr>
          <w:color w:val="221F1F"/>
        </w:rPr>
        <w:t>Социальная</w:t>
      </w:r>
      <w:r>
        <w:rPr>
          <w:color w:val="221F1F"/>
          <w:spacing w:val="-1"/>
        </w:rPr>
        <w:t xml:space="preserve"> </w:t>
      </w:r>
      <w:r>
        <w:rPr>
          <w:color w:val="221F1F"/>
        </w:rPr>
        <w:t>мобильность.</w:t>
      </w:r>
    </w:p>
    <w:p w:rsidR="009727C6" w:rsidRDefault="009727C6" w:rsidP="009727C6">
      <w:pPr>
        <w:pStyle w:val="a4"/>
        <w:ind w:left="1025" w:right="866"/>
        <w:jc w:val="left"/>
      </w:pPr>
      <w:r>
        <w:rPr>
          <w:color w:val="221F1F"/>
        </w:rPr>
        <w:t>Социальный статус человека в обществе. Социальные роли. Ролевой набор подростка.</w:t>
      </w:r>
      <w:r>
        <w:rPr>
          <w:color w:val="221F1F"/>
          <w:spacing w:val="-57"/>
        </w:rPr>
        <w:t xml:space="preserve"> </w:t>
      </w:r>
      <w:r>
        <w:rPr>
          <w:color w:val="221F1F"/>
        </w:rPr>
        <w:t>Социализация личности.</w:t>
      </w:r>
    </w:p>
    <w:p w:rsidR="009727C6" w:rsidRDefault="009727C6" w:rsidP="009727C6">
      <w:pPr>
        <w:pStyle w:val="a4"/>
        <w:ind w:right="618" w:firstLine="708"/>
      </w:pPr>
      <w:r>
        <w:rPr>
          <w:color w:val="221F1F"/>
        </w:rPr>
        <w:t>Роль семьи в социализации личности. Функции семьи. Семейные ценности. Основные</w:t>
      </w:r>
      <w:r>
        <w:rPr>
          <w:color w:val="221F1F"/>
          <w:spacing w:val="1"/>
        </w:rPr>
        <w:t xml:space="preserve"> </w:t>
      </w:r>
      <w:r>
        <w:rPr>
          <w:color w:val="221F1F"/>
        </w:rPr>
        <w:t>роли членов</w:t>
      </w:r>
      <w:r>
        <w:rPr>
          <w:color w:val="221F1F"/>
          <w:spacing w:val="-1"/>
        </w:rPr>
        <w:t xml:space="preserve"> </w:t>
      </w:r>
      <w:r>
        <w:rPr>
          <w:color w:val="221F1F"/>
        </w:rPr>
        <w:t>семьи.</w:t>
      </w:r>
    </w:p>
    <w:p w:rsidR="009727C6" w:rsidRDefault="009727C6" w:rsidP="009727C6">
      <w:pPr>
        <w:pStyle w:val="a4"/>
        <w:ind w:right="618" w:firstLine="708"/>
      </w:pPr>
      <w:r>
        <w:rPr>
          <w:color w:val="221F1F"/>
        </w:rPr>
        <w:t>Этнос и нация. Россия — многонациональное государство. Этносы и нации в диалоге</w:t>
      </w:r>
      <w:r>
        <w:rPr>
          <w:color w:val="221F1F"/>
          <w:spacing w:val="1"/>
        </w:rPr>
        <w:t xml:space="preserve"> </w:t>
      </w:r>
      <w:r>
        <w:rPr>
          <w:color w:val="221F1F"/>
        </w:rPr>
        <w:t>культур.</w:t>
      </w:r>
    </w:p>
    <w:p w:rsidR="009727C6" w:rsidRDefault="009727C6" w:rsidP="009727C6">
      <w:pPr>
        <w:pStyle w:val="a4"/>
        <w:ind w:right="617" w:firstLine="708"/>
      </w:pPr>
      <w:r>
        <w:rPr>
          <w:color w:val="221F1F"/>
        </w:rPr>
        <w:t>Социальная</w:t>
      </w:r>
      <w:r>
        <w:rPr>
          <w:color w:val="221F1F"/>
          <w:spacing w:val="61"/>
        </w:rPr>
        <w:t xml:space="preserve"> </w:t>
      </w:r>
      <w:r>
        <w:rPr>
          <w:color w:val="221F1F"/>
        </w:rPr>
        <w:t>политика</w:t>
      </w:r>
      <w:r>
        <w:rPr>
          <w:color w:val="221F1F"/>
          <w:spacing w:val="61"/>
        </w:rPr>
        <w:t xml:space="preserve"> </w:t>
      </w:r>
      <w:r>
        <w:rPr>
          <w:color w:val="221F1F"/>
        </w:rPr>
        <w:t>Российского   государства.   Социальные   конфликты   и   пути</w:t>
      </w:r>
      <w:r>
        <w:rPr>
          <w:color w:val="221F1F"/>
          <w:spacing w:val="1"/>
        </w:rPr>
        <w:t xml:space="preserve"> </w:t>
      </w:r>
      <w:r>
        <w:rPr>
          <w:color w:val="221F1F"/>
        </w:rPr>
        <w:t>их разрешения. Отклоняющееся поведение. Опасность наркомании и алкоголизма для человека</w:t>
      </w:r>
      <w:r>
        <w:rPr>
          <w:color w:val="221F1F"/>
          <w:spacing w:val="-57"/>
        </w:rPr>
        <w:t xml:space="preserve"> </w:t>
      </w:r>
      <w:r>
        <w:rPr>
          <w:color w:val="221F1F"/>
        </w:rPr>
        <w:t>и</w:t>
      </w:r>
      <w:r>
        <w:rPr>
          <w:color w:val="221F1F"/>
          <w:spacing w:val="1"/>
        </w:rPr>
        <w:t xml:space="preserve"> </w:t>
      </w:r>
      <w:r>
        <w:rPr>
          <w:color w:val="221F1F"/>
        </w:rPr>
        <w:t>общества.</w:t>
      </w:r>
      <w:r>
        <w:rPr>
          <w:color w:val="221F1F"/>
          <w:spacing w:val="1"/>
        </w:rPr>
        <w:t xml:space="preserve"> </w:t>
      </w:r>
      <w:r>
        <w:rPr>
          <w:color w:val="221F1F"/>
        </w:rPr>
        <w:t>Профилактика</w:t>
      </w:r>
      <w:r>
        <w:rPr>
          <w:color w:val="221F1F"/>
          <w:spacing w:val="1"/>
        </w:rPr>
        <w:t xml:space="preserve"> </w:t>
      </w:r>
      <w:r>
        <w:rPr>
          <w:color w:val="221F1F"/>
        </w:rPr>
        <w:t>негативных</w:t>
      </w:r>
      <w:r>
        <w:rPr>
          <w:color w:val="221F1F"/>
          <w:spacing w:val="1"/>
        </w:rPr>
        <w:t xml:space="preserve"> </w:t>
      </w:r>
      <w:r>
        <w:rPr>
          <w:color w:val="221F1F"/>
        </w:rPr>
        <w:t>отклонений</w:t>
      </w:r>
      <w:r>
        <w:rPr>
          <w:color w:val="221F1F"/>
          <w:spacing w:val="1"/>
        </w:rPr>
        <w:t xml:space="preserve"> </w:t>
      </w:r>
      <w:r>
        <w:rPr>
          <w:color w:val="221F1F"/>
        </w:rPr>
        <w:t>поведения.</w:t>
      </w:r>
      <w:r>
        <w:rPr>
          <w:color w:val="221F1F"/>
          <w:spacing w:val="1"/>
        </w:rPr>
        <w:t xml:space="preserve"> </w:t>
      </w:r>
      <w:r>
        <w:rPr>
          <w:color w:val="221F1F"/>
        </w:rPr>
        <w:t>Социальная</w:t>
      </w:r>
      <w:r>
        <w:rPr>
          <w:color w:val="221F1F"/>
          <w:spacing w:val="1"/>
        </w:rPr>
        <w:t xml:space="preserve"> </w:t>
      </w:r>
      <w:r>
        <w:rPr>
          <w:color w:val="221F1F"/>
        </w:rPr>
        <w:t>и</w:t>
      </w:r>
      <w:r>
        <w:rPr>
          <w:color w:val="221F1F"/>
          <w:spacing w:val="1"/>
        </w:rPr>
        <w:t xml:space="preserve"> </w:t>
      </w:r>
      <w:r>
        <w:rPr>
          <w:color w:val="221F1F"/>
        </w:rPr>
        <w:t>личная</w:t>
      </w:r>
      <w:r>
        <w:rPr>
          <w:color w:val="221F1F"/>
          <w:spacing w:val="1"/>
        </w:rPr>
        <w:t xml:space="preserve"> </w:t>
      </w:r>
      <w:r>
        <w:rPr>
          <w:color w:val="221F1F"/>
        </w:rPr>
        <w:t>значимость</w:t>
      </w:r>
      <w:r>
        <w:rPr>
          <w:color w:val="221F1F"/>
          <w:spacing w:val="1"/>
        </w:rPr>
        <w:t xml:space="preserve"> </w:t>
      </w:r>
      <w:r>
        <w:rPr>
          <w:color w:val="221F1F"/>
        </w:rPr>
        <w:t>здорового</w:t>
      </w:r>
      <w:r>
        <w:rPr>
          <w:color w:val="221F1F"/>
          <w:spacing w:val="-1"/>
        </w:rPr>
        <w:t xml:space="preserve"> </w:t>
      </w:r>
      <w:r>
        <w:rPr>
          <w:color w:val="221F1F"/>
        </w:rPr>
        <w:t>образа</w:t>
      </w:r>
      <w:r>
        <w:rPr>
          <w:color w:val="221F1F"/>
          <w:spacing w:val="-1"/>
        </w:rPr>
        <w:t xml:space="preserve"> </w:t>
      </w:r>
      <w:r>
        <w:rPr>
          <w:color w:val="221F1F"/>
        </w:rPr>
        <w:t>жизни.</w:t>
      </w:r>
    </w:p>
    <w:p w:rsidR="009727C6" w:rsidRDefault="009727C6" w:rsidP="009727C6">
      <w:pPr>
        <w:pStyle w:val="Heading4"/>
        <w:spacing w:before="4"/>
        <w:ind w:left="1025"/>
      </w:pPr>
      <w:r>
        <w:rPr>
          <w:color w:val="221F1F"/>
        </w:rPr>
        <w:t>Человек</w:t>
      </w:r>
      <w:r>
        <w:rPr>
          <w:color w:val="221F1F"/>
          <w:spacing w:val="-3"/>
        </w:rPr>
        <w:t xml:space="preserve"> </w:t>
      </w:r>
      <w:r>
        <w:rPr>
          <w:color w:val="221F1F"/>
        </w:rPr>
        <w:t>в</w:t>
      </w:r>
      <w:r>
        <w:rPr>
          <w:color w:val="221F1F"/>
          <w:spacing w:val="-3"/>
        </w:rPr>
        <w:t xml:space="preserve"> </w:t>
      </w:r>
      <w:r>
        <w:rPr>
          <w:color w:val="221F1F"/>
        </w:rPr>
        <w:t>современном</w:t>
      </w:r>
      <w:r>
        <w:rPr>
          <w:color w:val="221F1F"/>
          <w:spacing w:val="-2"/>
        </w:rPr>
        <w:t xml:space="preserve"> </w:t>
      </w:r>
      <w:r>
        <w:rPr>
          <w:color w:val="221F1F"/>
        </w:rPr>
        <w:t>изменяющемся</w:t>
      </w:r>
      <w:r>
        <w:rPr>
          <w:color w:val="221F1F"/>
          <w:spacing w:val="-3"/>
        </w:rPr>
        <w:t xml:space="preserve"> </w:t>
      </w:r>
      <w:r>
        <w:rPr>
          <w:color w:val="221F1F"/>
        </w:rPr>
        <w:t>мире</w:t>
      </w:r>
    </w:p>
    <w:p w:rsidR="009727C6" w:rsidRDefault="009727C6" w:rsidP="009727C6">
      <w:pPr>
        <w:pStyle w:val="a4"/>
        <w:ind w:right="618" w:firstLine="708"/>
      </w:pPr>
      <w:r>
        <w:rPr>
          <w:color w:val="221F1F"/>
        </w:rPr>
        <w:t>Информационное</w:t>
      </w:r>
      <w:r>
        <w:rPr>
          <w:color w:val="221F1F"/>
          <w:spacing w:val="1"/>
        </w:rPr>
        <w:t xml:space="preserve"> </w:t>
      </w:r>
      <w:r>
        <w:rPr>
          <w:color w:val="221F1F"/>
        </w:rPr>
        <w:t>общество.</w:t>
      </w:r>
      <w:r>
        <w:rPr>
          <w:color w:val="221F1F"/>
          <w:spacing w:val="1"/>
        </w:rPr>
        <w:t xml:space="preserve"> </w:t>
      </w:r>
      <w:r>
        <w:rPr>
          <w:color w:val="221F1F"/>
        </w:rPr>
        <w:t>Сущность</w:t>
      </w:r>
      <w:r>
        <w:rPr>
          <w:color w:val="221F1F"/>
          <w:spacing w:val="1"/>
        </w:rPr>
        <w:t xml:space="preserve"> </w:t>
      </w:r>
      <w:r>
        <w:rPr>
          <w:color w:val="221F1F"/>
        </w:rPr>
        <w:t>глобализации.</w:t>
      </w:r>
      <w:r>
        <w:rPr>
          <w:color w:val="221F1F"/>
          <w:spacing w:val="1"/>
        </w:rPr>
        <w:t xml:space="preserve"> </w:t>
      </w:r>
      <w:r>
        <w:rPr>
          <w:color w:val="221F1F"/>
        </w:rPr>
        <w:t>Причины,</w:t>
      </w:r>
      <w:r>
        <w:rPr>
          <w:color w:val="221F1F"/>
          <w:spacing w:val="1"/>
        </w:rPr>
        <w:t xml:space="preserve"> </w:t>
      </w:r>
      <w:r>
        <w:rPr>
          <w:color w:val="221F1F"/>
        </w:rPr>
        <w:t>проявления</w:t>
      </w:r>
      <w:r>
        <w:rPr>
          <w:color w:val="221F1F"/>
          <w:spacing w:val="1"/>
        </w:rPr>
        <w:t xml:space="preserve"> </w:t>
      </w:r>
      <w:r>
        <w:rPr>
          <w:color w:val="221F1F"/>
        </w:rPr>
        <w:t>и</w:t>
      </w:r>
      <w:r>
        <w:rPr>
          <w:color w:val="221F1F"/>
          <w:spacing w:val="-57"/>
        </w:rPr>
        <w:t xml:space="preserve"> </w:t>
      </w:r>
      <w:r>
        <w:rPr>
          <w:color w:val="221F1F"/>
        </w:rPr>
        <w:t>последствия</w:t>
      </w:r>
      <w:r>
        <w:rPr>
          <w:color w:val="221F1F"/>
          <w:spacing w:val="1"/>
        </w:rPr>
        <w:t xml:space="preserve"> </w:t>
      </w:r>
      <w:r>
        <w:rPr>
          <w:color w:val="221F1F"/>
        </w:rPr>
        <w:t>глобализации,</w:t>
      </w:r>
      <w:r>
        <w:rPr>
          <w:color w:val="221F1F"/>
          <w:spacing w:val="1"/>
        </w:rPr>
        <w:t xml:space="preserve"> </w:t>
      </w:r>
      <w:r>
        <w:rPr>
          <w:color w:val="221F1F"/>
        </w:rPr>
        <w:t>еѐ</w:t>
      </w:r>
      <w:r>
        <w:rPr>
          <w:color w:val="221F1F"/>
          <w:spacing w:val="1"/>
        </w:rPr>
        <w:t xml:space="preserve"> </w:t>
      </w:r>
      <w:r>
        <w:rPr>
          <w:color w:val="221F1F"/>
        </w:rPr>
        <w:t>противоречия.</w:t>
      </w:r>
      <w:r>
        <w:rPr>
          <w:color w:val="221F1F"/>
          <w:spacing w:val="1"/>
        </w:rPr>
        <w:t xml:space="preserve"> </w:t>
      </w:r>
      <w:r>
        <w:rPr>
          <w:color w:val="221F1F"/>
        </w:rPr>
        <w:t>Глобальные</w:t>
      </w:r>
      <w:r>
        <w:rPr>
          <w:color w:val="221F1F"/>
          <w:spacing w:val="1"/>
        </w:rPr>
        <w:t xml:space="preserve"> </w:t>
      </w:r>
      <w:r>
        <w:rPr>
          <w:color w:val="221F1F"/>
        </w:rPr>
        <w:t>проблемы</w:t>
      </w:r>
      <w:r>
        <w:rPr>
          <w:color w:val="221F1F"/>
          <w:spacing w:val="1"/>
        </w:rPr>
        <w:t xml:space="preserve"> </w:t>
      </w:r>
      <w:r>
        <w:rPr>
          <w:color w:val="221F1F"/>
        </w:rPr>
        <w:t>и</w:t>
      </w:r>
      <w:r>
        <w:rPr>
          <w:color w:val="221F1F"/>
          <w:spacing w:val="1"/>
        </w:rPr>
        <w:t xml:space="preserve"> </w:t>
      </w:r>
      <w:r>
        <w:rPr>
          <w:color w:val="221F1F"/>
        </w:rPr>
        <w:t>возможности</w:t>
      </w:r>
      <w:r>
        <w:rPr>
          <w:color w:val="221F1F"/>
          <w:spacing w:val="61"/>
        </w:rPr>
        <w:t xml:space="preserve"> </w:t>
      </w:r>
      <w:r>
        <w:rPr>
          <w:color w:val="221F1F"/>
        </w:rPr>
        <w:t>их</w:t>
      </w:r>
      <w:r>
        <w:rPr>
          <w:color w:val="221F1F"/>
          <w:spacing w:val="1"/>
        </w:rPr>
        <w:t xml:space="preserve"> </w:t>
      </w:r>
      <w:r>
        <w:rPr>
          <w:color w:val="221F1F"/>
        </w:rPr>
        <w:t>решения.</w:t>
      </w:r>
      <w:r>
        <w:rPr>
          <w:color w:val="221F1F"/>
          <w:spacing w:val="-1"/>
        </w:rPr>
        <w:t xml:space="preserve"> </w:t>
      </w:r>
      <w:r>
        <w:rPr>
          <w:color w:val="221F1F"/>
        </w:rPr>
        <w:t>Экологическая</w:t>
      </w:r>
      <w:r>
        <w:rPr>
          <w:color w:val="221F1F"/>
          <w:spacing w:val="1"/>
        </w:rPr>
        <w:t xml:space="preserve"> </w:t>
      </w:r>
      <w:r>
        <w:rPr>
          <w:color w:val="221F1F"/>
        </w:rPr>
        <w:t>ситуация и способы еѐ</w:t>
      </w:r>
      <w:r>
        <w:rPr>
          <w:color w:val="221F1F"/>
          <w:spacing w:val="1"/>
        </w:rPr>
        <w:t xml:space="preserve"> </w:t>
      </w:r>
      <w:r>
        <w:rPr>
          <w:color w:val="221F1F"/>
        </w:rPr>
        <w:t>улучшения.</w:t>
      </w:r>
    </w:p>
    <w:p w:rsidR="009727C6" w:rsidRDefault="009727C6" w:rsidP="009727C6">
      <w:pPr>
        <w:pStyle w:val="a4"/>
        <w:ind w:left="1025" w:right="1450"/>
      </w:pPr>
      <w:r>
        <w:rPr>
          <w:color w:val="221F1F"/>
        </w:rPr>
        <w:t>Молодѐжь — активный участник общественной жизни. Волонтѐрское движение.</w:t>
      </w:r>
      <w:r>
        <w:rPr>
          <w:color w:val="221F1F"/>
          <w:spacing w:val="-57"/>
        </w:rPr>
        <w:t xml:space="preserve"> </w:t>
      </w:r>
      <w:r>
        <w:rPr>
          <w:color w:val="221F1F"/>
        </w:rPr>
        <w:t>Профессии</w:t>
      </w:r>
      <w:r>
        <w:rPr>
          <w:color w:val="221F1F"/>
          <w:spacing w:val="-1"/>
        </w:rPr>
        <w:t xml:space="preserve"> </w:t>
      </w:r>
      <w:r>
        <w:rPr>
          <w:color w:val="221F1F"/>
        </w:rPr>
        <w:t>настоящего</w:t>
      </w:r>
      <w:r>
        <w:rPr>
          <w:color w:val="221F1F"/>
          <w:spacing w:val="2"/>
        </w:rPr>
        <w:t xml:space="preserve"> </w:t>
      </w:r>
      <w:r>
        <w:rPr>
          <w:color w:val="221F1F"/>
        </w:rPr>
        <w:t>и</w:t>
      </w:r>
      <w:r>
        <w:rPr>
          <w:color w:val="221F1F"/>
          <w:spacing w:val="-1"/>
        </w:rPr>
        <w:t xml:space="preserve"> </w:t>
      </w:r>
      <w:r>
        <w:rPr>
          <w:color w:val="221F1F"/>
        </w:rPr>
        <w:t>будущего.</w:t>
      </w:r>
      <w:r>
        <w:rPr>
          <w:color w:val="221F1F"/>
          <w:spacing w:val="-1"/>
        </w:rPr>
        <w:t xml:space="preserve"> </w:t>
      </w:r>
      <w:r>
        <w:rPr>
          <w:color w:val="221F1F"/>
        </w:rPr>
        <w:t>Непрерывное</w:t>
      </w:r>
      <w:r>
        <w:rPr>
          <w:color w:val="221F1F"/>
          <w:spacing w:val="-2"/>
        </w:rPr>
        <w:t xml:space="preserve"> </w:t>
      </w:r>
      <w:r>
        <w:rPr>
          <w:color w:val="221F1F"/>
        </w:rPr>
        <w:t>образование</w:t>
      </w:r>
      <w:r>
        <w:rPr>
          <w:color w:val="221F1F"/>
          <w:spacing w:val="-2"/>
        </w:rPr>
        <w:t xml:space="preserve"> </w:t>
      </w:r>
      <w:r>
        <w:rPr>
          <w:color w:val="221F1F"/>
        </w:rPr>
        <w:t>и</w:t>
      </w:r>
      <w:r>
        <w:rPr>
          <w:color w:val="221F1F"/>
          <w:spacing w:val="-1"/>
        </w:rPr>
        <w:t xml:space="preserve"> </w:t>
      </w:r>
      <w:r>
        <w:rPr>
          <w:color w:val="221F1F"/>
        </w:rPr>
        <w:t>карьера.</w:t>
      </w:r>
    </w:p>
    <w:p w:rsidR="009727C6" w:rsidRDefault="009727C6" w:rsidP="009727C6">
      <w:pPr>
        <w:pStyle w:val="a4"/>
        <w:ind w:right="614" w:firstLine="708"/>
        <w:jc w:val="left"/>
      </w:pPr>
      <w:r>
        <w:rPr>
          <w:color w:val="221F1F"/>
        </w:rPr>
        <w:t>Здоровый</w:t>
      </w:r>
      <w:r>
        <w:rPr>
          <w:color w:val="221F1F"/>
          <w:spacing w:val="6"/>
        </w:rPr>
        <w:t xml:space="preserve"> </w:t>
      </w:r>
      <w:r>
        <w:rPr>
          <w:color w:val="221F1F"/>
        </w:rPr>
        <w:t>образ</w:t>
      </w:r>
      <w:r>
        <w:rPr>
          <w:color w:val="221F1F"/>
          <w:spacing w:val="6"/>
        </w:rPr>
        <w:t xml:space="preserve"> </w:t>
      </w:r>
      <w:r>
        <w:rPr>
          <w:color w:val="221F1F"/>
        </w:rPr>
        <w:t>жизни.</w:t>
      </w:r>
      <w:r>
        <w:rPr>
          <w:color w:val="221F1F"/>
          <w:spacing w:val="4"/>
        </w:rPr>
        <w:t xml:space="preserve"> </w:t>
      </w:r>
      <w:r>
        <w:rPr>
          <w:color w:val="221F1F"/>
        </w:rPr>
        <w:t>Социальная</w:t>
      </w:r>
      <w:r>
        <w:rPr>
          <w:color w:val="221F1F"/>
          <w:spacing w:val="6"/>
        </w:rPr>
        <w:t xml:space="preserve"> </w:t>
      </w:r>
      <w:r>
        <w:rPr>
          <w:color w:val="221F1F"/>
        </w:rPr>
        <w:t>и</w:t>
      </w:r>
      <w:r>
        <w:rPr>
          <w:color w:val="221F1F"/>
          <w:spacing w:val="6"/>
        </w:rPr>
        <w:t xml:space="preserve"> </w:t>
      </w:r>
      <w:r>
        <w:rPr>
          <w:color w:val="221F1F"/>
        </w:rPr>
        <w:t>личная</w:t>
      </w:r>
      <w:r>
        <w:rPr>
          <w:color w:val="221F1F"/>
          <w:spacing w:val="6"/>
        </w:rPr>
        <w:t xml:space="preserve"> </w:t>
      </w:r>
      <w:r>
        <w:rPr>
          <w:color w:val="221F1F"/>
        </w:rPr>
        <w:t>значимость</w:t>
      </w:r>
      <w:r>
        <w:rPr>
          <w:color w:val="221F1F"/>
          <w:spacing w:val="6"/>
        </w:rPr>
        <w:t xml:space="preserve"> </w:t>
      </w:r>
      <w:r>
        <w:rPr>
          <w:color w:val="221F1F"/>
        </w:rPr>
        <w:t>здорового</w:t>
      </w:r>
      <w:r>
        <w:rPr>
          <w:color w:val="221F1F"/>
          <w:spacing w:val="5"/>
        </w:rPr>
        <w:t xml:space="preserve"> </w:t>
      </w:r>
      <w:r>
        <w:rPr>
          <w:color w:val="221F1F"/>
        </w:rPr>
        <w:t>образа</w:t>
      </w:r>
      <w:r>
        <w:rPr>
          <w:color w:val="221F1F"/>
          <w:spacing w:val="4"/>
        </w:rPr>
        <w:t xml:space="preserve"> </w:t>
      </w:r>
      <w:r>
        <w:rPr>
          <w:color w:val="221F1F"/>
        </w:rPr>
        <w:t>жизни.</w:t>
      </w:r>
      <w:r>
        <w:rPr>
          <w:color w:val="221F1F"/>
          <w:spacing w:val="6"/>
        </w:rPr>
        <w:t xml:space="preserve"> </w:t>
      </w:r>
      <w:r>
        <w:rPr>
          <w:color w:val="221F1F"/>
        </w:rPr>
        <w:t>Мода</w:t>
      </w:r>
      <w:r>
        <w:rPr>
          <w:color w:val="221F1F"/>
          <w:spacing w:val="-57"/>
        </w:rPr>
        <w:t xml:space="preserve"> </w:t>
      </w:r>
      <w:r>
        <w:rPr>
          <w:color w:val="221F1F"/>
        </w:rPr>
        <w:t>и</w:t>
      </w:r>
      <w:r>
        <w:rPr>
          <w:color w:val="221F1F"/>
          <w:spacing w:val="1"/>
        </w:rPr>
        <w:t xml:space="preserve"> </w:t>
      </w:r>
      <w:r>
        <w:rPr>
          <w:color w:val="221F1F"/>
        </w:rPr>
        <w:t>спорт.</w:t>
      </w:r>
    </w:p>
    <w:p w:rsidR="009727C6" w:rsidRDefault="009727C6" w:rsidP="009727C6">
      <w:pPr>
        <w:pStyle w:val="a4"/>
        <w:ind w:right="618" w:firstLine="708"/>
        <w:jc w:val="left"/>
      </w:pPr>
      <w:r>
        <w:rPr>
          <w:color w:val="221F1F"/>
        </w:rPr>
        <w:t>Современные</w:t>
      </w:r>
      <w:r>
        <w:rPr>
          <w:color w:val="221F1F"/>
          <w:spacing w:val="15"/>
        </w:rPr>
        <w:t xml:space="preserve"> </w:t>
      </w:r>
      <w:r>
        <w:rPr>
          <w:color w:val="221F1F"/>
        </w:rPr>
        <w:t>формы</w:t>
      </w:r>
      <w:r>
        <w:rPr>
          <w:color w:val="221F1F"/>
          <w:spacing w:val="18"/>
        </w:rPr>
        <w:t xml:space="preserve"> </w:t>
      </w:r>
      <w:r>
        <w:rPr>
          <w:color w:val="221F1F"/>
        </w:rPr>
        <w:t>связи</w:t>
      </w:r>
      <w:r>
        <w:rPr>
          <w:color w:val="221F1F"/>
          <w:spacing w:val="17"/>
        </w:rPr>
        <w:t xml:space="preserve"> </w:t>
      </w:r>
      <w:r>
        <w:rPr>
          <w:color w:val="221F1F"/>
        </w:rPr>
        <w:t>и</w:t>
      </w:r>
      <w:r>
        <w:rPr>
          <w:color w:val="221F1F"/>
          <w:spacing w:val="17"/>
        </w:rPr>
        <w:t xml:space="preserve"> </w:t>
      </w:r>
      <w:r>
        <w:rPr>
          <w:color w:val="221F1F"/>
        </w:rPr>
        <w:t>коммуникации:</w:t>
      </w:r>
      <w:r>
        <w:rPr>
          <w:color w:val="221F1F"/>
          <w:spacing w:val="19"/>
        </w:rPr>
        <w:t xml:space="preserve"> </w:t>
      </w:r>
      <w:r>
        <w:rPr>
          <w:color w:val="221F1F"/>
        </w:rPr>
        <w:t>как</w:t>
      </w:r>
      <w:r>
        <w:rPr>
          <w:color w:val="221F1F"/>
          <w:spacing w:val="17"/>
        </w:rPr>
        <w:t xml:space="preserve"> </w:t>
      </w:r>
      <w:r>
        <w:rPr>
          <w:color w:val="221F1F"/>
        </w:rPr>
        <w:t>они</w:t>
      </w:r>
      <w:r>
        <w:rPr>
          <w:color w:val="221F1F"/>
          <w:spacing w:val="17"/>
        </w:rPr>
        <w:t xml:space="preserve"> </w:t>
      </w:r>
      <w:r>
        <w:rPr>
          <w:color w:val="221F1F"/>
        </w:rPr>
        <w:t>изменили</w:t>
      </w:r>
      <w:r>
        <w:rPr>
          <w:color w:val="221F1F"/>
          <w:spacing w:val="16"/>
        </w:rPr>
        <w:t xml:space="preserve"> </w:t>
      </w:r>
      <w:r>
        <w:rPr>
          <w:color w:val="221F1F"/>
        </w:rPr>
        <w:t>мир.</w:t>
      </w:r>
      <w:r>
        <w:rPr>
          <w:color w:val="221F1F"/>
          <w:spacing w:val="16"/>
        </w:rPr>
        <w:t xml:space="preserve"> </w:t>
      </w:r>
      <w:r>
        <w:rPr>
          <w:color w:val="221F1F"/>
        </w:rPr>
        <w:t>Особенности</w:t>
      </w:r>
      <w:r>
        <w:rPr>
          <w:color w:val="221F1F"/>
          <w:spacing w:val="-57"/>
        </w:rPr>
        <w:t xml:space="preserve"> </w:t>
      </w:r>
      <w:r>
        <w:rPr>
          <w:color w:val="221F1F"/>
        </w:rPr>
        <w:t>общения</w:t>
      </w:r>
      <w:r>
        <w:rPr>
          <w:color w:val="221F1F"/>
          <w:spacing w:val="-1"/>
        </w:rPr>
        <w:t xml:space="preserve"> </w:t>
      </w:r>
      <w:r>
        <w:rPr>
          <w:color w:val="221F1F"/>
        </w:rPr>
        <w:t>в</w:t>
      </w:r>
      <w:r>
        <w:rPr>
          <w:color w:val="221F1F"/>
          <w:spacing w:val="-1"/>
        </w:rPr>
        <w:t xml:space="preserve"> </w:t>
      </w:r>
      <w:r>
        <w:rPr>
          <w:color w:val="221F1F"/>
        </w:rPr>
        <w:t>виртуальном пространстве.</w:t>
      </w:r>
    </w:p>
    <w:p w:rsidR="009727C6" w:rsidRDefault="009727C6" w:rsidP="009727C6">
      <w:pPr>
        <w:pStyle w:val="a4"/>
        <w:ind w:left="1025"/>
        <w:jc w:val="left"/>
      </w:pPr>
      <w:r>
        <w:rPr>
          <w:color w:val="221F1F"/>
        </w:rPr>
        <w:t>Перспективы</w:t>
      </w:r>
      <w:r>
        <w:rPr>
          <w:color w:val="221F1F"/>
          <w:spacing w:val="-4"/>
        </w:rPr>
        <w:t xml:space="preserve"> </w:t>
      </w:r>
      <w:r>
        <w:rPr>
          <w:color w:val="221F1F"/>
        </w:rPr>
        <w:t>развития</w:t>
      </w:r>
      <w:r>
        <w:rPr>
          <w:color w:val="221F1F"/>
          <w:spacing w:val="-5"/>
        </w:rPr>
        <w:t xml:space="preserve"> </w:t>
      </w:r>
      <w:r>
        <w:rPr>
          <w:color w:val="221F1F"/>
        </w:rPr>
        <w:t>общества.</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Heading4"/>
        <w:spacing w:before="64" w:line="240" w:lineRule="auto"/>
        <w:ind w:left="1025"/>
      </w:pPr>
      <w:r>
        <w:rPr>
          <w:color w:val="221F1F"/>
        </w:rPr>
        <w:lastRenderedPageBreak/>
        <w:t>ПЛАНИРУЕМЫЕ</w:t>
      </w:r>
      <w:r>
        <w:rPr>
          <w:color w:val="221F1F"/>
          <w:spacing w:val="-1"/>
        </w:rPr>
        <w:t xml:space="preserve"> </w:t>
      </w:r>
      <w:r>
        <w:rPr>
          <w:color w:val="221F1F"/>
        </w:rPr>
        <w:t>РЕЗУЛЬТАТЫ</w:t>
      </w:r>
      <w:r>
        <w:rPr>
          <w:color w:val="221F1F"/>
          <w:spacing w:val="-4"/>
        </w:rPr>
        <w:t xml:space="preserve"> </w:t>
      </w:r>
      <w:r>
        <w:rPr>
          <w:color w:val="221F1F"/>
        </w:rPr>
        <w:t>ОСВОЕНИЯ</w:t>
      </w:r>
      <w:r>
        <w:rPr>
          <w:color w:val="221F1F"/>
          <w:spacing w:val="-4"/>
        </w:rPr>
        <w:t xml:space="preserve"> </w:t>
      </w:r>
      <w:r>
        <w:rPr>
          <w:color w:val="221F1F"/>
        </w:rPr>
        <w:t>УЧЕБНОГО</w:t>
      </w:r>
      <w:r>
        <w:rPr>
          <w:color w:val="221F1F"/>
          <w:spacing w:val="-3"/>
        </w:rPr>
        <w:t xml:space="preserve"> </w:t>
      </w:r>
      <w:r>
        <w:rPr>
          <w:color w:val="221F1F"/>
        </w:rPr>
        <w:t>ПРЕДМЕТА</w:t>
      </w:r>
    </w:p>
    <w:p w:rsidR="009727C6" w:rsidRDefault="009727C6" w:rsidP="009727C6">
      <w:pPr>
        <w:spacing w:line="274" w:lineRule="exact"/>
        <w:ind w:left="316"/>
        <w:jc w:val="both"/>
        <w:rPr>
          <w:b/>
          <w:sz w:val="24"/>
        </w:rPr>
      </w:pPr>
      <w:r>
        <w:rPr>
          <w:b/>
          <w:color w:val="221F1F"/>
          <w:sz w:val="24"/>
        </w:rPr>
        <w:t>«ОБЩЕСТВОЗНАНИЕ»</w:t>
      </w:r>
      <w:r>
        <w:rPr>
          <w:b/>
          <w:color w:val="221F1F"/>
          <w:spacing w:val="-3"/>
          <w:sz w:val="24"/>
        </w:rPr>
        <w:t xml:space="preserve"> </w:t>
      </w:r>
      <w:r>
        <w:rPr>
          <w:b/>
          <w:color w:val="221F1F"/>
          <w:sz w:val="24"/>
        </w:rPr>
        <w:t>НА</w:t>
      </w:r>
      <w:r>
        <w:rPr>
          <w:b/>
          <w:color w:val="221F1F"/>
          <w:spacing w:val="-5"/>
          <w:sz w:val="24"/>
        </w:rPr>
        <w:t xml:space="preserve"> </w:t>
      </w:r>
      <w:r>
        <w:rPr>
          <w:b/>
          <w:color w:val="221F1F"/>
          <w:sz w:val="24"/>
        </w:rPr>
        <w:t>УРОВНЕ</w:t>
      </w:r>
      <w:r>
        <w:rPr>
          <w:b/>
          <w:color w:val="221F1F"/>
          <w:spacing w:val="-2"/>
          <w:sz w:val="24"/>
        </w:rPr>
        <w:t xml:space="preserve"> </w:t>
      </w:r>
      <w:r>
        <w:rPr>
          <w:b/>
          <w:color w:val="221F1F"/>
          <w:sz w:val="24"/>
        </w:rPr>
        <w:t>ОСНОВНОГО</w:t>
      </w:r>
      <w:r>
        <w:rPr>
          <w:b/>
          <w:color w:val="221F1F"/>
          <w:spacing w:val="-3"/>
          <w:sz w:val="24"/>
        </w:rPr>
        <w:t xml:space="preserve"> </w:t>
      </w:r>
      <w:r>
        <w:rPr>
          <w:b/>
          <w:color w:val="221F1F"/>
          <w:sz w:val="24"/>
        </w:rPr>
        <w:t>ОБЩЕГО</w:t>
      </w:r>
      <w:r>
        <w:rPr>
          <w:b/>
          <w:color w:val="221F1F"/>
          <w:spacing w:val="-6"/>
          <w:sz w:val="24"/>
        </w:rPr>
        <w:t xml:space="preserve"> </w:t>
      </w:r>
      <w:r>
        <w:rPr>
          <w:b/>
          <w:color w:val="221F1F"/>
          <w:sz w:val="24"/>
        </w:rPr>
        <w:t>ОБРАЗОВАНИЯ</w:t>
      </w:r>
    </w:p>
    <w:p w:rsidR="009727C6" w:rsidRDefault="009727C6" w:rsidP="009727C6">
      <w:pPr>
        <w:pStyle w:val="a4"/>
        <w:ind w:right="621" w:firstLine="708"/>
      </w:pPr>
      <w:r>
        <w:rPr>
          <w:color w:val="221F1F"/>
        </w:rPr>
        <w:t>Личностные</w:t>
      </w:r>
      <w:r>
        <w:rPr>
          <w:color w:val="221F1F"/>
          <w:spacing w:val="1"/>
        </w:rPr>
        <w:t xml:space="preserve"> </w:t>
      </w:r>
      <w:r>
        <w:rPr>
          <w:color w:val="221F1F"/>
        </w:rPr>
        <w:t>и</w:t>
      </w:r>
      <w:r>
        <w:rPr>
          <w:color w:val="221F1F"/>
          <w:spacing w:val="1"/>
        </w:rPr>
        <w:t xml:space="preserve"> </w:t>
      </w:r>
      <w:r>
        <w:rPr>
          <w:color w:val="221F1F"/>
        </w:rPr>
        <w:t>метапредметные</w:t>
      </w:r>
      <w:r>
        <w:rPr>
          <w:color w:val="221F1F"/>
          <w:spacing w:val="1"/>
        </w:rPr>
        <w:t xml:space="preserve"> </w:t>
      </w:r>
      <w:r>
        <w:rPr>
          <w:color w:val="221F1F"/>
        </w:rPr>
        <w:t>результаты</w:t>
      </w:r>
      <w:r>
        <w:rPr>
          <w:color w:val="221F1F"/>
          <w:spacing w:val="1"/>
        </w:rPr>
        <w:t xml:space="preserve"> </w:t>
      </w:r>
      <w:r>
        <w:rPr>
          <w:color w:val="221F1F"/>
        </w:rPr>
        <w:t>представлены</w:t>
      </w:r>
      <w:r>
        <w:rPr>
          <w:color w:val="221F1F"/>
          <w:spacing w:val="1"/>
        </w:rPr>
        <w:t xml:space="preserve"> </w:t>
      </w:r>
      <w:r>
        <w:rPr>
          <w:color w:val="221F1F"/>
        </w:rPr>
        <w:t>с</w:t>
      </w:r>
      <w:r>
        <w:rPr>
          <w:color w:val="221F1F"/>
          <w:spacing w:val="1"/>
        </w:rPr>
        <w:t xml:space="preserve"> </w:t>
      </w:r>
      <w:r>
        <w:rPr>
          <w:color w:val="221F1F"/>
        </w:rPr>
        <w:t>учѐтом</w:t>
      </w:r>
      <w:r>
        <w:rPr>
          <w:color w:val="221F1F"/>
          <w:spacing w:val="1"/>
        </w:rPr>
        <w:t xml:space="preserve"> </w:t>
      </w:r>
      <w:r>
        <w:rPr>
          <w:color w:val="221F1F"/>
        </w:rPr>
        <w:t>особенностей</w:t>
      </w:r>
      <w:r>
        <w:rPr>
          <w:color w:val="221F1F"/>
          <w:spacing w:val="1"/>
        </w:rPr>
        <w:t xml:space="preserve"> </w:t>
      </w:r>
      <w:r>
        <w:rPr>
          <w:color w:val="221F1F"/>
        </w:rPr>
        <w:t>преподавания обществознания</w:t>
      </w:r>
      <w:r>
        <w:rPr>
          <w:color w:val="221F1F"/>
          <w:spacing w:val="1"/>
        </w:rPr>
        <w:t xml:space="preserve"> </w:t>
      </w:r>
      <w:r>
        <w:rPr>
          <w:color w:val="221F1F"/>
        </w:rPr>
        <w:t>на уровне</w:t>
      </w:r>
      <w:r>
        <w:rPr>
          <w:color w:val="221F1F"/>
          <w:spacing w:val="-1"/>
        </w:rPr>
        <w:t xml:space="preserve"> </w:t>
      </w:r>
      <w:r>
        <w:rPr>
          <w:color w:val="221F1F"/>
        </w:rPr>
        <w:t>основного</w:t>
      </w:r>
      <w:r>
        <w:rPr>
          <w:color w:val="221F1F"/>
          <w:spacing w:val="-1"/>
        </w:rPr>
        <w:t xml:space="preserve"> </w:t>
      </w:r>
      <w:r>
        <w:rPr>
          <w:color w:val="221F1F"/>
        </w:rPr>
        <w:t>общего образования.</w:t>
      </w:r>
    </w:p>
    <w:p w:rsidR="009727C6" w:rsidRDefault="009727C6" w:rsidP="009727C6">
      <w:pPr>
        <w:pStyle w:val="a4"/>
        <w:ind w:right="617" w:firstLine="708"/>
      </w:pPr>
      <w:r>
        <w:rPr>
          <w:color w:val="221F1F"/>
        </w:rPr>
        <w:t>Планируемые предметные результаты и</w:t>
      </w:r>
      <w:r>
        <w:rPr>
          <w:color w:val="221F1F"/>
          <w:spacing w:val="1"/>
        </w:rPr>
        <w:t xml:space="preserve"> </w:t>
      </w:r>
      <w:r>
        <w:rPr>
          <w:color w:val="221F1F"/>
        </w:rPr>
        <w:t>содержание</w:t>
      </w:r>
      <w:r>
        <w:rPr>
          <w:color w:val="221F1F"/>
          <w:spacing w:val="60"/>
        </w:rPr>
        <w:t xml:space="preserve"> </w:t>
      </w:r>
      <w:r>
        <w:rPr>
          <w:color w:val="221F1F"/>
        </w:rPr>
        <w:t>учебного предмета распределены</w:t>
      </w:r>
      <w:r>
        <w:rPr>
          <w:color w:val="221F1F"/>
          <w:spacing w:val="1"/>
        </w:rPr>
        <w:t xml:space="preserve"> </w:t>
      </w:r>
      <w:r>
        <w:rPr>
          <w:color w:val="221F1F"/>
        </w:rPr>
        <w:t>по</w:t>
      </w:r>
      <w:r>
        <w:rPr>
          <w:color w:val="221F1F"/>
          <w:spacing w:val="1"/>
        </w:rPr>
        <w:t xml:space="preserve"> </w:t>
      </w:r>
      <w:r>
        <w:rPr>
          <w:color w:val="221F1F"/>
        </w:rPr>
        <w:t>годам</w:t>
      </w:r>
      <w:r>
        <w:rPr>
          <w:color w:val="221F1F"/>
          <w:spacing w:val="1"/>
        </w:rPr>
        <w:t xml:space="preserve"> </w:t>
      </w:r>
      <w:r>
        <w:rPr>
          <w:color w:val="221F1F"/>
        </w:rPr>
        <w:t>обучения</w:t>
      </w:r>
      <w:r>
        <w:rPr>
          <w:color w:val="221F1F"/>
          <w:spacing w:val="1"/>
        </w:rPr>
        <w:t xml:space="preserve"> </w:t>
      </w:r>
      <w:r>
        <w:rPr>
          <w:color w:val="221F1F"/>
        </w:rPr>
        <w:t>с</w:t>
      </w:r>
      <w:r>
        <w:rPr>
          <w:color w:val="221F1F"/>
          <w:spacing w:val="1"/>
        </w:rPr>
        <w:t xml:space="preserve"> </w:t>
      </w:r>
      <w:r>
        <w:rPr>
          <w:color w:val="221F1F"/>
        </w:rPr>
        <w:t>учѐтом</w:t>
      </w:r>
      <w:r>
        <w:rPr>
          <w:color w:val="221F1F"/>
          <w:spacing w:val="1"/>
        </w:rPr>
        <w:t xml:space="preserve"> </w:t>
      </w:r>
      <w:r>
        <w:rPr>
          <w:color w:val="221F1F"/>
        </w:rPr>
        <w:t>входящих</w:t>
      </w:r>
      <w:r>
        <w:rPr>
          <w:color w:val="221F1F"/>
          <w:spacing w:val="1"/>
        </w:rPr>
        <w:t xml:space="preserve"> </w:t>
      </w:r>
      <w:r>
        <w:rPr>
          <w:color w:val="221F1F"/>
        </w:rPr>
        <w:t>в</w:t>
      </w:r>
      <w:r>
        <w:rPr>
          <w:color w:val="221F1F"/>
          <w:spacing w:val="1"/>
        </w:rPr>
        <w:t xml:space="preserve"> </w:t>
      </w:r>
      <w:r>
        <w:rPr>
          <w:color w:val="221F1F"/>
        </w:rPr>
        <w:t>курс</w:t>
      </w:r>
      <w:r>
        <w:rPr>
          <w:color w:val="221F1F"/>
          <w:spacing w:val="1"/>
        </w:rPr>
        <w:t xml:space="preserve"> </w:t>
      </w:r>
      <w:r>
        <w:rPr>
          <w:color w:val="221F1F"/>
        </w:rPr>
        <w:t>содержательных</w:t>
      </w:r>
      <w:r>
        <w:rPr>
          <w:color w:val="221F1F"/>
          <w:spacing w:val="1"/>
        </w:rPr>
        <w:t xml:space="preserve"> </w:t>
      </w:r>
      <w:r>
        <w:rPr>
          <w:color w:val="221F1F"/>
        </w:rPr>
        <w:t>модулей</w:t>
      </w:r>
      <w:r>
        <w:rPr>
          <w:color w:val="221F1F"/>
          <w:spacing w:val="1"/>
        </w:rPr>
        <w:t xml:space="preserve"> </w:t>
      </w:r>
      <w:r>
        <w:rPr>
          <w:color w:val="221F1F"/>
        </w:rPr>
        <w:t>(разделов)</w:t>
      </w:r>
      <w:r>
        <w:rPr>
          <w:color w:val="221F1F"/>
          <w:spacing w:val="60"/>
        </w:rPr>
        <w:t xml:space="preserve"> </w:t>
      </w:r>
      <w:r>
        <w:rPr>
          <w:color w:val="221F1F"/>
        </w:rPr>
        <w:t>и</w:t>
      </w:r>
      <w:r>
        <w:rPr>
          <w:color w:val="221F1F"/>
          <w:spacing w:val="1"/>
        </w:rPr>
        <w:t xml:space="preserve"> </w:t>
      </w:r>
      <w:r>
        <w:rPr>
          <w:color w:val="221F1F"/>
        </w:rPr>
        <w:t>требований</w:t>
      </w:r>
    </w:p>
    <w:p w:rsidR="009727C6" w:rsidRDefault="009727C6" w:rsidP="009727C6">
      <w:pPr>
        <w:pStyle w:val="a4"/>
        <w:ind w:right="617"/>
      </w:pPr>
      <w:r>
        <w:rPr>
          <w:color w:val="221F1F"/>
        </w:rPr>
        <w:t>к результатам освоения основной образовательной программы, представленных в ФГОС ООО,</w:t>
      </w:r>
      <w:r>
        <w:rPr>
          <w:color w:val="221F1F"/>
          <w:spacing w:val="1"/>
        </w:rPr>
        <w:t xml:space="preserve"> </w:t>
      </w:r>
      <w:r>
        <w:rPr>
          <w:color w:val="221F1F"/>
        </w:rPr>
        <w:t>а</w:t>
      </w:r>
      <w:r>
        <w:rPr>
          <w:color w:val="221F1F"/>
          <w:spacing w:val="1"/>
        </w:rPr>
        <w:t xml:space="preserve"> </w:t>
      </w:r>
      <w:r>
        <w:rPr>
          <w:color w:val="221F1F"/>
        </w:rPr>
        <w:t>также</w:t>
      </w:r>
      <w:r>
        <w:rPr>
          <w:color w:val="221F1F"/>
          <w:spacing w:val="1"/>
        </w:rPr>
        <w:t xml:space="preserve"> </w:t>
      </w:r>
      <w:r>
        <w:rPr>
          <w:color w:val="221F1F"/>
        </w:rPr>
        <w:t>с</w:t>
      </w:r>
      <w:r>
        <w:rPr>
          <w:color w:val="221F1F"/>
          <w:spacing w:val="1"/>
        </w:rPr>
        <w:t xml:space="preserve"> </w:t>
      </w:r>
      <w:r>
        <w:rPr>
          <w:color w:val="221F1F"/>
        </w:rPr>
        <w:t>учѐтом</w:t>
      </w:r>
      <w:r>
        <w:rPr>
          <w:color w:val="221F1F"/>
          <w:spacing w:val="1"/>
        </w:rPr>
        <w:t xml:space="preserve"> </w:t>
      </w:r>
      <w:r>
        <w:rPr>
          <w:color w:val="221F1F"/>
        </w:rPr>
        <w:t>федеральной</w:t>
      </w:r>
      <w:r>
        <w:rPr>
          <w:color w:val="221F1F"/>
          <w:spacing w:val="1"/>
        </w:rPr>
        <w:t xml:space="preserve"> </w:t>
      </w:r>
      <w:r>
        <w:rPr>
          <w:color w:val="221F1F"/>
        </w:rPr>
        <w:t>программы</w:t>
      </w:r>
      <w:r>
        <w:rPr>
          <w:color w:val="221F1F"/>
          <w:spacing w:val="1"/>
        </w:rPr>
        <w:t xml:space="preserve"> </w:t>
      </w:r>
      <w:r>
        <w:rPr>
          <w:color w:val="221F1F"/>
        </w:rPr>
        <w:t>воспитания.</w:t>
      </w:r>
      <w:r>
        <w:rPr>
          <w:color w:val="221F1F"/>
          <w:spacing w:val="1"/>
        </w:rPr>
        <w:t xml:space="preserve"> </w:t>
      </w:r>
      <w:r>
        <w:rPr>
          <w:color w:val="221F1F"/>
        </w:rPr>
        <w:t>Содержательные</w:t>
      </w:r>
      <w:r>
        <w:rPr>
          <w:color w:val="221F1F"/>
          <w:spacing w:val="1"/>
        </w:rPr>
        <w:t xml:space="preserve"> </w:t>
      </w:r>
      <w:r>
        <w:rPr>
          <w:color w:val="221F1F"/>
        </w:rPr>
        <w:t>модули</w:t>
      </w:r>
      <w:r>
        <w:rPr>
          <w:color w:val="221F1F"/>
          <w:spacing w:val="1"/>
        </w:rPr>
        <w:t xml:space="preserve"> </w:t>
      </w:r>
      <w:r>
        <w:rPr>
          <w:color w:val="221F1F"/>
        </w:rPr>
        <w:t>(разделы)</w:t>
      </w:r>
      <w:r>
        <w:rPr>
          <w:color w:val="221F1F"/>
          <w:spacing w:val="-57"/>
        </w:rPr>
        <w:t xml:space="preserve"> </w:t>
      </w:r>
      <w:r>
        <w:rPr>
          <w:color w:val="221F1F"/>
        </w:rPr>
        <w:t>охватывают</w:t>
      </w:r>
      <w:r>
        <w:rPr>
          <w:color w:val="221F1F"/>
          <w:spacing w:val="1"/>
        </w:rPr>
        <w:t xml:space="preserve"> </w:t>
      </w:r>
      <w:r>
        <w:rPr>
          <w:color w:val="221F1F"/>
        </w:rPr>
        <w:t>знания</w:t>
      </w:r>
      <w:r>
        <w:rPr>
          <w:color w:val="221F1F"/>
          <w:spacing w:val="1"/>
        </w:rPr>
        <w:t xml:space="preserve"> </w:t>
      </w:r>
      <w:r>
        <w:rPr>
          <w:color w:val="221F1F"/>
        </w:rPr>
        <w:t>об</w:t>
      </w:r>
      <w:r>
        <w:rPr>
          <w:color w:val="221F1F"/>
          <w:spacing w:val="1"/>
        </w:rPr>
        <w:t xml:space="preserve"> </w:t>
      </w:r>
      <w:r>
        <w:rPr>
          <w:color w:val="221F1F"/>
        </w:rPr>
        <w:t>обществе</w:t>
      </w:r>
      <w:r>
        <w:rPr>
          <w:color w:val="221F1F"/>
          <w:spacing w:val="1"/>
        </w:rPr>
        <w:t xml:space="preserve"> </w:t>
      </w:r>
      <w:r>
        <w:rPr>
          <w:color w:val="221F1F"/>
        </w:rPr>
        <w:t>и</w:t>
      </w:r>
      <w:r>
        <w:rPr>
          <w:color w:val="221F1F"/>
          <w:spacing w:val="1"/>
        </w:rPr>
        <w:t xml:space="preserve"> </w:t>
      </w:r>
      <w:r>
        <w:rPr>
          <w:color w:val="221F1F"/>
        </w:rPr>
        <w:t>человеке</w:t>
      </w:r>
      <w:r>
        <w:rPr>
          <w:color w:val="221F1F"/>
          <w:spacing w:val="1"/>
        </w:rPr>
        <w:t xml:space="preserve"> </w:t>
      </w:r>
      <w:r>
        <w:rPr>
          <w:color w:val="221F1F"/>
        </w:rPr>
        <w:t>в</w:t>
      </w:r>
      <w:r>
        <w:rPr>
          <w:color w:val="221F1F"/>
          <w:spacing w:val="1"/>
        </w:rPr>
        <w:t xml:space="preserve"> </w:t>
      </w:r>
      <w:r>
        <w:rPr>
          <w:color w:val="221F1F"/>
        </w:rPr>
        <w:t>целом,</w:t>
      </w:r>
      <w:r>
        <w:rPr>
          <w:color w:val="221F1F"/>
          <w:spacing w:val="1"/>
        </w:rPr>
        <w:t xml:space="preserve"> </w:t>
      </w:r>
      <w:r>
        <w:rPr>
          <w:color w:val="221F1F"/>
        </w:rPr>
        <w:t>знания</w:t>
      </w:r>
      <w:r>
        <w:rPr>
          <w:color w:val="221F1F"/>
          <w:spacing w:val="1"/>
        </w:rPr>
        <w:t xml:space="preserve"> </w:t>
      </w:r>
      <w:r>
        <w:rPr>
          <w:color w:val="221F1F"/>
        </w:rPr>
        <w:t>всех</w:t>
      </w:r>
      <w:r>
        <w:rPr>
          <w:color w:val="221F1F"/>
          <w:spacing w:val="1"/>
        </w:rPr>
        <w:t xml:space="preserve"> </w:t>
      </w:r>
      <w:r>
        <w:rPr>
          <w:color w:val="221F1F"/>
        </w:rPr>
        <w:t>основных</w:t>
      </w:r>
      <w:r>
        <w:rPr>
          <w:color w:val="221F1F"/>
          <w:spacing w:val="1"/>
        </w:rPr>
        <w:t xml:space="preserve"> </w:t>
      </w:r>
      <w:r>
        <w:rPr>
          <w:color w:val="221F1F"/>
        </w:rPr>
        <w:t>сфер</w:t>
      </w:r>
      <w:r>
        <w:rPr>
          <w:color w:val="221F1F"/>
          <w:spacing w:val="1"/>
        </w:rPr>
        <w:t xml:space="preserve"> </w:t>
      </w:r>
      <w:r>
        <w:rPr>
          <w:color w:val="221F1F"/>
        </w:rPr>
        <w:t>жизни</w:t>
      </w:r>
      <w:r>
        <w:rPr>
          <w:color w:val="221F1F"/>
          <w:spacing w:val="1"/>
        </w:rPr>
        <w:t xml:space="preserve"> </w:t>
      </w:r>
      <w:r>
        <w:rPr>
          <w:color w:val="221F1F"/>
        </w:rPr>
        <w:t>общества</w:t>
      </w:r>
      <w:r>
        <w:rPr>
          <w:color w:val="221F1F"/>
          <w:spacing w:val="1"/>
        </w:rPr>
        <w:t xml:space="preserve"> </w:t>
      </w:r>
      <w:r>
        <w:rPr>
          <w:color w:val="221F1F"/>
        </w:rPr>
        <w:t>и</w:t>
      </w:r>
      <w:r>
        <w:rPr>
          <w:color w:val="221F1F"/>
          <w:spacing w:val="1"/>
        </w:rPr>
        <w:t xml:space="preserve"> </w:t>
      </w:r>
      <w:r>
        <w:rPr>
          <w:color w:val="221F1F"/>
        </w:rPr>
        <w:t>знание</w:t>
      </w:r>
      <w:r>
        <w:rPr>
          <w:color w:val="221F1F"/>
          <w:spacing w:val="1"/>
        </w:rPr>
        <w:t xml:space="preserve"> </w:t>
      </w:r>
      <w:r>
        <w:rPr>
          <w:color w:val="221F1F"/>
        </w:rPr>
        <w:t>основ</w:t>
      </w:r>
      <w:r>
        <w:rPr>
          <w:color w:val="221F1F"/>
          <w:spacing w:val="1"/>
        </w:rPr>
        <w:t xml:space="preserve"> </w:t>
      </w:r>
      <w:r>
        <w:rPr>
          <w:color w:val="221F1F"/>
        </w:rPr>
        <w:t>российского</w:t>
      </w:r>
      <w:r>
        <w:rPr>
          <w:color w:val="221F1F"/>
          <w:spacing w:val="1"/>
        </w:rPr>
        <w:t xml:space="preserve"> </w:t>
      </w:r>
      <w:r>
        <w:rPr>
          <w:color w:val="221F1F"/>
        </w:rPr>
        <w:t>права.</w:t>
      </w:r>
      <w:r>
        <w:rPr>
          <w:color w:val="221F1F"/>
          <w:spacing w:val="1"/>
        </w:rPr>
        <w:t xml:space="preserve"> </w:t>
      </w:r>
      <w:r>
        <w:rPr>
          <w:color w:val="221F1F"/>
        </w:rPr>
        <w:t>Представленный</w:t>
      </w:r>
      <w:r>
        <w:rPr>
          <w:color w:val="221F1F"/>
          <w:spacing w:val="1"/>
        </w:rPr>
        <w:t xml:space="preserve"> </w:t>
      </w:r>
      <w:r>
        <w:rPr>
          <w:color w:val="221F1F"/>
        </w:rPr>
        <w:t>в</w:t>
      </w:r>
      <w:r>
        <w:rPr>
          <w:color w:val="221F1F"/>
          <w:spacing w:val="1"/>
        </w:rPr>
        <w:t xml:space="preserve"> </w:t>
      </w:r>
      <w:r>
        <w:rPr>
          <w:color w:val="221F1F"/>
        </w:rPr>
        <w:t>программе</w:t>
      </w:r>
      <w:r>
        <w:rPr>
          <w:color w:val="221F1F"/>
          <w:spacing w:val="1"/>
        </w:rPr>
        <w:t xml:space="preserve"> </w:t>
      </w:r>
      <w:r>
        <w:rPr>
          <w:color w:val="221F1F"/>
        </w:rPr>
        <w:t>вариант</w:t>
      </w:r>
      <w:r>
        <w:rPr>
          <w:color w:val="221F1F"/>
          <w:spacing w:val="1"/>
        </w:rPr>
        <w:t xml:space="preserve"> </w:t>
      </w:r>
      <w:r>
        <w:rPr>
          <w:color w:val="221F1F"/>
        </w:rPr>
        <w:t>распределения модулей (разделов)</w:t>
      </w:r>
      <w:r>
        <w:rPr>
          <w:color w:val="221F1F"/>
          <w:spacing w:val="-2"/>
        </w:rPr>
        <w:t xml:space="preserve"> </w:t>
      </w:r>
      <w:r>
        <w:rPr>
          <w:color w:val="221F1F"/>
        </w:rPr>
        <w:t>по</w:t>
      </w:r>
      <w:r>
        <w:rPr>
          <w:color w:val="221F1F"/>
          <w:spacing w:val="-1"/>
        </w:rPr>
        <w:t xml:space="preserve"> </w:t>
      </w:r>
      <w:r>
        <w:rPr>
          <w:color w:val="221F1F"/>
        </w:rPr>
        <w:t>годам</w:t>
      </w:r>
      <w:r>
        <w:rPr>
          <w:color w:val="221F1F"/>
          <w:spacing w:val="-2"/>
        </w:rPr>
        <w:t xml:space="preserve"> </w:t>
      </w:r>
      <w:r>
        <w:rPr>
          <w:color w:val="221F1F"/>
        </w:rPr>
        <w:t>обучения является</w:t>
      </w:r>
      <w:r>
        <w:rPr>
          <w:color w:val="221F1F"/>
          <w:spacing w:val="-1"/>
        </w:rPr>
        <w:t xml:space="preserve"> </w:t>
      </w:r>
      <w:r>
        <w:rPr>
          <w:color w:val="221F1F"/>
        </w:rPr>
        <w:t>одним</w:t>
      </w:r>
      <w:r>
        <w:rPr>
          <w:color w:val="221F1F"/>
          <w:spacing w:val="1"/>
        </w:rPr>
        <w:t xml:space="preserve"> </w:t>
      </w:r>
      <w:r>
        <w:rPr>
          <w:color w:val="221F1F"/>
        </w:rPr>
        <w:t>из возможных.</w:t>
      </w:r>
    </w:p>
    <w:p w:rsidR="009727C6" w:rsidRDefault="009727C6" w:rsidP="009727C6">
      <w:pPr>
        <w:pStyle w:val="a4"/>
        <w:ind w:right="612" w:firstLine="708"/>
      </w:pPr>
      <w:r>
        <w:rPr>
          <w:color w:val="221F1F"/>
        </w:rPr>
        <w:t>Научным</w:t>
      </w:r>
      <w:r>
        <w:rPr>
          <w:color w:val="221F1F"/>
          <w:spacing w:val="1"/>
        </w:rPr>
        <w:t xml:space="preserve"> </w:t>
      </w:r>
      <w:r>
        <w:rPr>
          <w:color w:val="221F1F"/>
        </w:rPr>
        <w:t>сообществом</w:t>
      </w:r>
      <w:r>
        <w:rPr>
          <w:color w:val="221F1F"/>
          <w:spacing w:val="1"/>
        </w:rPr>
        <w:t xml:space="preserve"> </w:t>
      </w:r>
      <w:r>
        <w:rPr>
          <w:color w:val="221F1F"/>
        </w:rPr>
        <w:t>и</w:t>
      </w:r>
      <w:r>
        <w:rPr>
          <w:color w:val="221F1F"/>
          <w:spacing w:val="1"/>
        </w:rPr>
        <w:t xml:space="preserve"> </w:t>
      </w:r>
      <w:r>
        <w:rPr>
          <w:color w:val="221F1F"/>
        </w:rPr>
        <w:t>представителями</w:t>
      </w:r>
      <w:r>
        <w:rPr>
          <w:color w:val="221F1F"/>
          <w:spacing w:val="1"/>
        </w:rPr>
        <w:t xml:space="preserve"> </w:t>
      </w:r>
      <w:r>
        <w:rPr>
          <w:color w:val="221F1F"/>
        </w:rPr>
        <w:t>высшей</w:t>
      </w:r>
      <w:r>
        <w:rPr>
          <w:color w:val="221F1F"/>
          <w:spacing w:val="1"/>
        </w:rPr>
        <w:t xml:space="preserve"> </w:t>
      </w:r>
      <w:r>
        <w:rPr>
          <w:color w:val="221F1F"/>
        </w:rPr>
        <w:t>школы</w:t>
      </w:r>
      <w:r>
        <w:rPr>
          <w:color w:val="221F1F"/>
          <w:spacing w:val="1"/>
        </w:rPr>
        <w:t xml:space="preserve"> </w:t>
      </w:r>
      <w:r>
        <w:rPr>
          <w:color w:val="221F1F"/>
        </w:rPr>
        <w:t>предлагается</w:t>
      </w:r>
      <w:r>
        <w:rPr>
          <w:color w:val="221F1F"/>
          <w:spacing w:val="1"/>
        </w:rPr>
        <w:t xml:space="preserve"> </w:t>
      </w:r>
      <w:r>
        <w:rPr>
          <w:color w:val="221F1F"/>
        </w:rPr>
        <w:t>такое</w:t>
      </w:r>
      <w:r>
        <w:rPr>
          <w:color w:val="221F1F"/>
          <w:spacing w:val="1"/>
        </w:rPr>
        <w:t xml:space="preserve"> </w:t>
      </w:r>
      <w:r>
        <w:rPr>
          <w:color w:val="221F1F"/>
        </w:rPr>
        <w:t>распределение</w:t>
      </w:r>
      <w:r>
        <w:rPr>
          <w:color w:val="221F1F"/>
          <w:spacing w:val="1"/>
        </w:rPr>
        <w:t xml:space="preserve"> </w:t>
      </w:r>
      <w:r>
        <w:rPr>
          <w:color w:val="221F1F"/>
        </w:rPr>
        <w:t>содержания,</w:t>
      </w:r>
      <w:r>
        <w:rPr>
          <w:color w:val="221F1F"/>
          <w:spacing w:val="1"/>
        </w:rPr>
        <w:t xml:space="preserve"> </w:t>
      </w:r>
      <w:r>
        <w:rPr>
          <w:color w:val="221F1F"/>
        </w:rPr>
        <w:t>при</w:t>
      </w:r>
      <w:r>
        <w:rPr>
          <w:color w:val="221F1F"/>
          <w:spacing w:val="1"/>
        </w:rPr>
        <w:t xml:space="preserve"> </w:t>
      </w:r>
      <w:r>
        <w:rPr>
          <w:color w:val="221F1F"/>
        </w:rPr>
        <w:t>котором</w:t>
      </w:r>
      <w:r>
        <w:rPr>
          <w:color w:val="221F1F"/>
          <w:spacing w:val="1"/>
        </w:rPr>
        <w:t xml:space="preserve"> </w:t>
      </w:r>
      <w:r>
        <w:rPr>
          <w:color w:val="221F1F"/>
        </w:rPr>
        <w:t>модуль</w:t>
      </w:r>
      <w:r>
        <w:rPr>
          <w:color w:val="221F1F"/>
          <w:spacing w:val="1"/>
        </w:rPr>
        <w:t xml:space="preserve"> </w:t>
      </w:r>
      <w:r>
        <w:rPr>
          <w:color w:val="221F1F"/>
        </w:rPr>
        <w:t>(раздел)</w:t>
      </w:r>
      <w:r>
        <w:rPr>
          <w:color w:val="221F1F"/>
          <w:spacing w:val="1"/>
        </w:rPr>
        <w:t xml:space="preserve"> </w:t>
      </w:r>
      <w:r>
        <w:rPr>
          <w:color w:val="221F1F"/>
        </w:rPr>
        <w:t>«Основы</w:t>
      </w:r>
      <w:r>
        <w:rPr>
          <w:color w:val="221F1F"/>
          <w:spacing w:val="1"/>
        </w:rPr>
        <w:t xml:space="preserve"> </w:t>
      </w:r>
      <w:r>
        <w:rPr>
          <w:color w:val="221F1F"/>
        </w:rPr>
        <w:t>российского</w:t>
      </w:r>
      <w:r>
        <w:rPr>
          <w:color w:val="221F1F"/>
          <w:spacing w:val="1"/>
        </w:rPr>
        <w:t xml:space="preserve"> </w:t>
      </w:r>
      <w:r>
        <w:rPr>
          <w:color w:val="221F1F"/>
        </w:rPr>
        <w:t>права»</w:t>
      </w:r>
      <w:r>
        <w:rPr>
          <w:color w:val="221F1F"/>
          <w:spacing w:val="1"/>
        </w:rPr>
        <w:t xml:space="preserve"> </w:t>
      </w:r>
      <w:r>
        <w:rPr>
          <w:color w:val="221F1F"/>
        </w:rPr>
        <w:t>замыкает изучение курса на</w:t>
      </w:r>
      <w:r>
        <w:rPr>
          <w:color w:val="221F1F"/>
          <w:spacing w:val="2"/>
        </w:rPr>
        <w:t xml:space="preserve"> </w:t>
      </w:r>
      <w:r>
        <w:rPr>
          <w:color w:val="221F1F"/>
        </w:rPr>
        <w:t>уровне</w:t>
      </w:r>
      <w:r>
        <w:rPr>
          <w:color w:val="221F1F"/>
          <w:spacing w:val="-1"/>
        </w:rPr>
        <w:t xml:space="preserve"> </w:t>
      </w:r>
      <w:r>
        <w:rPr>
          <w:color w:val="221F1F"/>
        </w:rPr>
        <w:t>основного</w:t>
      </w:r>
      <w:r>
        <w:rPr>
          <w:color w:val="221F1F"/>
          <w:spacing w:val="2"/>
        </w:rPr>
        <w:t xml:space="preserve"> </w:t>
      </w:r>
      <w:r>
        <w:rPr>
          <w:color w:val="221F1F"/>
        </w:rPr>
        <w:t>общего</w:t>
      </w:r>
      <w:r>
        <w:rPr>
          <w:color w:val="221F1F"/>
          <w:spacing w:val="-2"/>
        </w:rPr>
        <w:t xml:space="preserve"> </w:t>
      </w:r>
      <w:r>
        <w:rPr>
          <w:color w:val="221F1F"/>
        </w:rPr>
        <w:t>образования.</w:t>
      </w:r>
    </w:p>
    <w:p w:rsidR="009727C6" w:rsidRDefault="009727C6" w:rsidP="009727C6">
      <w:pPr>
        <w:pStyle w:val="Heading4"/>
        <w:spacing w:before="4"/>
        <w:ind w:left="1025"/>
      </w:pPr>
      <w:r>
        <w:rPr>
          <w:color w:val="221F1F"/>
        </w:rPr>
        <w:t>Личностные</w:t>
      </w:r>
      <w:r>
        <w:rPr>
          <w:color w:val="221F1F"/>
          <w:spacing w:val="-4"/>
        </w:rPr>
        <w:t xml:space="preserve"> </w:t>
      </w:r>
      <w:r>
        <w:rPr>
          <w:color w:val="221F1F"/>
        </w:rPr>
        <w:t>результаты</w:t>
      </w:r>
    </w:p>
    <w:p w:rsidR="009727C6" w:rsidRDefault="009727C6" w:rsidP="009727C6">
      <w:pPr>
        <w:pStyle w:val="a4"/>
        <w:ind w:right="617" w:firstLine="708"/>
      </w:pPr>
      <w:r>
        <w:rPr>
          <w:color w:val="221F1F"/>
        </w:rPr>
        <w:t>Личностные   результаты    воплощают    традиционные   российские   социокультурные</w:t>
      </w:r>
      <w:r>
        <w:rPr>
          <w:color w:val="221F1F"/>
          <w:spacing w:val="1"/>
        </w:rPr>
        <w:t xml:space="preserve"> </w:t>
      </w:r>
      <w:r>
        <w:rPr>
          <w:color w:val="221F1F"/>
        </w:rPr>
        <w:t>и</w:t>
      </w:r>
      <w:r>
        <w:rPr>
          <w:color w:val="221F1F"/>
          <w:spacing w:val="1"/>
        </w:rPr>
        <w:t xml:space="preserve"> </w:t>
      </w:r>
      <w:r>
        <w:rPr>
          <w:color w:val="221F1F"/>
        </w:rPr>
        <w:t>духовно-нравственные</w:t>
      </w:r>
      <w:r>
        <w:rPr>
          <w:color w:val="221F1F"/>
          <w:spacing w:val="1"/>
        </w:rPr>
        <w:t xml:space="preserve"> </w:t>
      </w:r>
      <w:r>
        <w:rPr>
          <w:color w:val="221F1F"/>
        </w:rPr>
        <w:t>ценности,</w:t>
      </w:r>
      <w:r>
        <w:rPr>
          <w:color w:val="221F1F"/>
          <w:spacing w:val="1"/>
        </w:rPr>
        <w:t xml:space="preserve"> </w:t>
      </w:r>
      <w:r>
        <w:rPr>
          <w:color w:val="221F1F"/>
        </w:rPr>
        <w:t>принятые</w:t>
      </w:r>
      <w:r>
        <w:rPr>
          <w:color w:val="221F1F"/>
          <w:spacing w:val="1"/>
        </w:rPr>
        <w:t xml:space="preserve"> </w:t>
      </w:r>
      <w:r>
        <w:rPr>
          <w:color w:val="221F1F"/>
        </w:rPr>
        <w:t>в</w:t>
      </w:r>
      <w:r>
        <w:rPr>
          <w:color w:val="221F1F"/>
          <w:spacing w:val="1"/>
        </w:rPr>
        <w:t xml:space="preserve"> </w:t>
      </w:r>
      <w:r>
        <w:rPr>
          <w:color w:val="221F1F"/>
        </w:rPr>
        <w:t>обществе</w:t>
      </w:r>
      <w:r>
        <w:rPr>
          <w:color w:val="221F1F"/>
          <w:spacing w:val="1"/>
        </w:rPr>
        <w:t xml:space="preserve"> </w:t>
      </w:r>
      <w:r>
        <w:rPr>
          <w:color w:val="221F1F"/>
        </w:rPr>
        <w:t>нормы</w:t>
      </w:r>
      <w:r>
        <w:rPr>
          <w:color w:val="221F1F"/>
          <w:spacing w:val="1"/>
        </w:rPr>
        <w:t xml:space="preserve"> </w:t>
      </w:r>
      <w:r>
        <w:rPr>
          <w:color w:val="221F1F"/>
        </w:rPr>
        <w:t>поведения,</w:t>
      </w:r>
      <w:r>
        <w:rPr>
          <w:color w:val="221F1F"/>
          <w:spacing w:val="1"/>
        </w:rPr>
        <w:t xml:space="preserve"> </w:t>
      </w:r>
      <w:r>
        <w:rPr>
          <w:color w:val="221F1F"/>
        </w:rPr>
        <w:t>отражают</w:t>
      </w:r>
      <w:r>
        <w:rPr>
          <w:color w:val="221F1F"/>
          <w:spacing w:val="-57"/>
        </w:rPr>
        <w:t xml:space="preserve"> </w:t>
      </w:r>
      <w:r>
        <w:rPr>
          <w:color w:val="221F1F"/>
        </w:rPr>
        <w:t>готовность</w:t>
      </w:r>
      <w:r>
        <w:rPr>
          <w:color w:val="221F1F"/>
          <w:spacing w:val="1"/>
        </w:rPr>
        <w:t xml:space="preserve"> </w:t>
      </w:r>
      <w:r>
        <w:rPr>
          <w:color w:val="221F1F"/>
        </w:rPr>
        <w:t>обучающихся</w:t>
      </w:r>
      <w:r>
        <w:rPr>
          <w:color w:val="221F1F"/>
          <w:spacing w:val="1"/>
        </w:rPr>
        <w:t xml:space="preserve"> </w:t>
      </w:r>
      <w:r>
        <w:rPr>
          <w:color w:val="221F1F"/>
        </w:rPr>
        <w:t>руководствоваться</w:t>
      </w:r>
      <w:r>
        <w:rPr>
          <w:color w:val="221F1F"/>
          <w:spacing w:val="1"/>
        </w:rPr>
        <w:t xml:space="preserve"> </w:t>
      </w:r>
      <w:r>
        <w:rPr>
          <w:color w:val="221F1F"/>
        </w:rPr>
        <w:t>ими</w:t>
      </w:r>
      <w:r>
        <w:rPr>
          <w:color w:val="221F1F"/>
          <w:spacing w:val="1"/>
        </w:rPr>
        <w:t xml:space="preserve"> </w:t>
      </w:r>
      <w:r>
        <w:rPr>
          <w:color w:val="221F1F"/>
        </w:rPr>
        <w:t>в</w:t>
      </w:r>
      <w:r>
        <w:rPr>
          <w:color w:val="221F1F"/>
          <w:spacing w:val="1"/>
        </w:rPr>
        <w:t xml:space="preserve"> </w:t>
      </w:r>
      <w:r>
        <w:rPr>
          <w:color w:val="221F1F"/>
        </w:rPr>
        <w:t>жизни,</w:t>
      </w:r>
      <w:r>
        <w:rPr>
          <w:color w:val="221F1F"/>
          <w:spacing w:val="1"/>
        </w:rPr>
        <w:t xml:space="preserve"> </w:t>
      </w:r>
      <w:r>
        <w:rPr>
          <w:color w:val="221F1F"/>
        </w:rPr>
        <w:t>во</w:t>
      </w:r>
      <w:r>
        <w:rPr>
          <w:color w:val="221F1F"/>
          <w:spacing w:val="1"/>
        </w:rPr>
        <w:t xml:space="preserve"> </w:t>
      </w:r>
      <w:r>
        <w:rPr>
          <w:color w:val="221F1F"/>
        </w:rPr>
        <w:t>взаимодействии</w:t>
      </w:r>
      <w:r>
        <w:rPr>
          <w:color w:val="221F1F"/>
          <w:spacing w:val="1"/>
        </w:rPr>
        <w:t xml:space="preserve"> </w:t>
      </w:r>
      <w:r>
        <w:rPr>
          <w:color w:val="221F1F"/>
        </w:rPr>
        <w:t>с</w:t>
      </w:r>
      <w:r>
        <w:rPr>
          <w:color w:val="221F1F"/>
          <w:spacing w:val="1"/>
        </w:rPr>
        <w:t xml:space="preserve"> </w:t>
      </w:r>
      <w:r>
        <w:rPr>
          <w:color w:val="221F1F"/>
        </w:rPr>
        <w:t>другими</w:t>
      </w:r>
      <w:r>
        <w:rPr>
          <w:color w:val="221F1F"/>
          <w:spacing w:val="1"/>
        </w:rPr>
        <w:t xml:space="preserve"> </w:t>
      </w:r>
      <w:r>
        <w:rPr>
          <w:color w:val="221F1F"/>
        </w:rPr>
        <w:t>людьми,</w:t>
      </w:r>
    </w:p>
    <w:p w:rsidR="009727C6" w:rsidRDefault="009727C6" w:rsidP="009727C6">
      <w:pPr>
        <w:pStyle w:val="a4"/>
        <w:ind w:right="618"/>
      </w:pPr>
      <w:r>
        <w:rPr>
          <w:color w:val="221F1F"/>
        </w:rPr>
        <w:t>при принятии собственных решений. Они достигаются в единстве учебной и воспитательной</w:t>
      </w:r>
      <w:r>
        <w:rPr>
          <w:color w:val="221F1F"/>
          <w:spacing w:val="1"/>
        </w:rPr>
        <w:t xml:space="preserve"> </w:t>
      </w:r>
      <w:r>
        <w:rPr>
          <w:color w:val="221F1F"/>
        </w:rPr>
        <w:t>деятельности в процессе развития у обучающихся установки на решение практических задач</w:t>
      </w:r>
      <w:r>
        <w:rPr>
          <w:color w:val="221F1F"/>
          <w:spacing w:val="1"/>
        </w:rPr>
        <w:t xml:space="preserve"> </w:t>
      </w:r>
      <w:r>
        <w:rPr>
          <w:color w:val="221F1F"/>
        </w:rPr>
        <w:t>социальной направленности и опыта конструктивного социального поведения по основным</w:t>
      </w:r>
      <w:r>
        <w:rPr>
          <w:color w:val="221F1F"/>
          <w:spacing w:val="1"/>
        </w:rPr>
        <w:t xml:space="preserve"> </w:t>
      </w:r>
      <w:r>
        <w:rPr>
          <w:color w:val="221F1F"/>
        </w:rPr>
        <w:t>направлениям</w:t>
      </w:r>
      <w:r>
        <w:rPr>
          <w:color w:val="221F1F"/>
          <w:spacing w:val="-1"/>
        </w:rPr>
        <w:t xml:space="preserve"> </w:t>
      </w:r>
      <w:r>
        <w:rPr>
          <w:color w:val="221F1F"/>
        </w:rPr>
        <w:t>воспитательной</w:t>
      </w:r>
      <w:r>
        <w:rPr>
          <w:color w:val="221F1F"/>
          <w:spacing w:val="3"/>
        </w:rPr>
        <w:t xml:space="preserve"> </w:t>
      </w:r>
      <w:r>
        <w:rPr>
          <w:color w:val="221F1F"/>
        </w:rPr>
        <w:t>деятельности,</w:t>
      </w:r>
      <w:r>
        <w:rPr>
          <w:color w:val="221F1F"/>
          <w:spacing w:val="-1"/>
        </w:rPr>
        <w:t xml:space="preserve"> </w:t>
      </w:r>
      <w:r>
        <w:rPr>
          <w:color w:val="221F1F"/>
        </w:rPr>
        <w:t>в</w:t>
      </w:r>
      <w:r>
        <w:rPr>
          <w:color w:val="221F1F"/>
          <w:spacing w:val="-3"/>
        </w:rPr>
        <w:t xml:space="preserve"> </w:t>
      </w:r>
      <w:r>
        <w:rPr>
          <w:color w:val="221F1F"/>
        </w:rPr>
        <w:t>том</w:t>
      </w:r>
      <w:r>
        <w:rPr>
          <w:color w:val="221F1F"/>
          <w:spacing w:val="-1"/>
        </w:rPr>
        <w:t xml:space="preserve"> </w:t>
      </w:r>
      <w:r>
        <w:rPr>
          <w:color w:val="221F1F"/>
        </w:rPr>
        <w:t>числе</w:t>
      </w:r>
      <w:r>
        <w:rPr>
          <w:color w:val="221F1F"/>
          <w:spacing w:val="-2"/>
        </w:rPr>
        <w:t xml:space="preserve"> </w:t>
      </w:r>
      <w:r>
        <w:rPr>
          <w:color w:val="221F1F"/>
        </w:rPr>
        <w:t>в</w:t>
      </w:r>
      <w:r>
        <w:rPr>
          <w:color w:val="221F1F"/>
          <w:spacing w:val="-1"/>
        </w:rPr>
        <w:t xml:space="preserve"> </w:t>
      </w:r>
      <w:r>
        <w:rPr>
          <w:color w:val="221F1F"/>
        </w:rPr>
        <w:t>части:</w:t>
      </w:r>
    </w:p>
    <w:p w:rsidR="009727C6" w:rsidRDefault="009727C6" w:rsidP="009727C6">
      <w:pPr>
        <w:pStyle w:val="Heading5"/>
      </w:pPr>
      <w:r>
        <w:rPr>
          <w:color w:val="221F1F"/>
        </w:rPr>
        <w:t>гражданского</w:t>
      </w:r>
      <w:r>
        <w:rPr>
          <w:color w:val="221F1F"/>
          <w:spacing w:val="-3"/>
        </w:rPr>
        <w:t xml:space="preserve"> </w:t>
      </w:r>
      <w:r>
        <w:rPr>
          <w:color w:val="221F1F"/>
        </w:rPr>
        <w:t>воспитания:</w:t>
      </w:r>
    </w:p>
    <w:p w:rsidR="009727C6" w:rsidRDefault="009727C6" w:rsidP="009727C6">
      <w:pPr>
        <w:pStyle w:val="a4"/>
        <w:ind w:right="617" w:firstLine="708"/>
      </w:pPr>
      <w:r>
        <w:rPr>
          <w:color w:val="221F1F"/>
        </w:rPr>
        <w:t>готовность к выполнению обязанностей гражданина и реализации его прав, уважение</w:t>
      </w:r>
      <w:r>
        <w:rPr>
          <w:color w:val="221F1F"/>
          <w:spacing w:val="1"/>
        </w:rPr>
        <w:t xml:space="preserve"> </w:t>
      </w:r>
      <w:r>
        <w:rPr>
          <w:color w:val="221F1F"/>
        </w:rPr>
        <w:t>прав,</w:t>
      </w:r>
      <w:r>
        <w:rPr>
          <w:color w:val="221F1F"/>
          <w:spacing w:val="1"/>
        </w:rPr>
        <w:t xml:space="preserve"> </w:t>
      </w:r>
      <w:r>
        <w:rPr>
          <w:color w:val="221F1F"/>
        </w:rPr>
        <w:t>свобод</w:t>
      </w:r>
      <w:r>
        <w:rPr>
          <w:color w:val="221F1F"/>
          <w:spacing w:val="1"/>
        </w:rPr>
        <w:t xml:space="preserve"> </w:t>
      </w:r>
      <w:r>
        <w:rPr>
          <w:color w:val="221F1F"/>
        </w:rPr>
        <w:t>и</w:t>
      </w:r>
      <w:r>
        <w:rPr>
          <w:color w:val="221F1F"/>
          <w:spacing w:val="1"/>
        </w:rPr>
        <w:t xml:space="preserve"> </w:t>
      </w:r>
      <w:r>
        <w:rPr>
          <w:color w:val="221F1F"/>
        </w:rPr>
        <w:t>законных</w:t>
      </w:r>
      <w:r>
        <w:rPr>
          <w:color w:val="221F1F"/>
          <w:spacing w:val="1"/>
        </w:rPr>
        <w:t xml:space="preserve"> </w:t>
      </w:r>
      <w:r>
        <w:rPr>
          <w:color w:val="221F1F"/>
        </w:rPr>
        <w:t>интересов</w:t>
      </w:r>
      <w:r>
        <w:rPr>
          <w:color w:val="221F1F"/>
          <w:spacing w:val="1"/>
        </w:rPr>
        <w:t xml:space="preserve"> </w:t>
      </w:r>
      <w:r>
        <w:rPr>
          <w:color w:val="221F1F"/>
        </w:rPr>
        <w:t>других</w:t>
      </w:r>
      <w:r>
        <w:rPr>
          <w:color w:val="221F1F"/>
          <w:spacing w:val="1"/>
        </w:rPr>
        <w:t xml:space="preserve"> </w:t>
      </w:r>
      <w:r>
        <w:rPr>
          <w:color w:val="221F1F"/>
        </w:rPr>
        <w:t>людей;</w:t>
      </w:r>
      <w:r>
        <w:rPr>
          <w:color w:val="221F1F"/>
          <w:spacing w:val="1"/>
        </w:rPr>
        <w:t xml:space="preserve"> </w:t>
      </w:r>
      <w:r>
        <w:rPr>
          <w:color w:val="221F1F"/>
        </w:rPr>
        <w:t>активное</w:t>
      </w:r>
      <w:r>
        <w:rPr>
          <w:color w:val="221F1F"/>
          <w:spacing w:val="1"/>
        </w:rPr>
        <w:t xml:space="preserve"> </w:t>
      </w:r>
      <w:r>
        <w:rPr>
          <w:color w:val="221F1F"/>
        </w:rPr>
        <w:t>участие</w:t>
      </w:r>
      <w:r>
        <w:rPr>
          <w:color w:val="221F1F"/>
          <w:spacing w:val="1"/>
        </w:rPr>
        <w:t xml:space="preserve"> </w:t>
      </w:r>
      <w:r>
        <w:rPr>
          <w:color w:val="221F1F"/>
        </w:rPr>
        <w:t>в</w:t>
      </w:r>
      <w:r>
        <w:rPr>
          <w:color w:val="221F1F"/>
          <w:spacing w:val="1"/>
        </w:rPr>
        <w:t xml:space="preserve"> </w:t>
      </w:r>
      <w:r>
        <w:rPr>
          <w:color w:val="221F1F"/>
        </w:rPr>
        <w:t>жизни</w:t>
      </w:r>
      <w:r>
        <w:rPr>
          <w:color w:val="221F1F"/>
          <w:spacing w:val="1"/>
        </w:rPr>
        <w:t xml:space="preserve"> </w:t>
      </w:r>
      <w:r>
        <w:rPr>
          <w:color w:val="221F1F"/>
        </w:rPr>
        <w:t>семьи,</w:t>
      </w:r>
      <w:r>
        <w:rPr>
          <w:color w:val="221F1F"/>
          <w:spacing w:val="1"/>
        </w:rPr>
        <w:t xml:space="preserve"> </w:t>
      </w:r>
      <w:r>
        <w:rPr>
          <w:color w:val="221F1F"/>
        </w:rPr>
        <w:t>образовательной</w:t>
      </w:r>
      <w:r>
        <w:rPr>
          <w:color w:val="221F1F"/>
          <w:spacing w:val="1"/>
        </w:rPr>
        <w:t xml:space="preserve"> </w:t>
      </w:r>
      <w:r>
        <w:rPr>
          <w:color w:val="221F1F"/>
        </w:rPr>
        <w:t>организации,</w:t>
      </w:r>
      <w:r>
        <w:rPr>
          <w:color w:val="221F1F"/>
          <w:spacing w:val="1"/>
        </w:rPr>
        <w:t xml:space="preserve"> </w:t>
      </w:r>
      <w:r>
        <w:rPr>
          <w:color w:val="221F1F"/>
        </w:rPr>
        <w:t>местного</w:t>
      </w:r>
      <w:r>
        <w:rPr>
          <w:color w:val="221F1F"/>
          <w:spacing w:val="-1"/>
        </w:rPr>
        <w:t xml:space="preserve"> </w:t>
      </w:r>
      <w:r>
        <w:rPr>
          <w:color w:val="221F1F"/>
        </w:rPr>
        <w:t>сообщества, родного</w:t>
      </w:r>
      <w:r>
        <w:rPr>
          <w:color w:val="221F1F"/>
          <w:spacing w:val="-1"/>
        </w:rPr>
        <w:t xml:space="preserve"> </w:t>
      </w:r>
      <w:r>
        <w:rPr>
          <w:color w:val="221F1F"/>
        </w:rPr>
        <w:t>края, страны;</w:t>
      </w:r>
    </w:p>
    <w:p w:rsidR="009727C6" w:rsidRDefault="009727C6" w:rsidP="009727C6">
      <w:pPr>
        <w:pStyle w:val="a4"/>
        <w:ind w:right="616" w:firstLine="708"/>
      </w:pPr>
      <w:r>
        <w:rPr>
          <w:color w:val="221F1F"/>
        </w:rPr>
        <w:t>неприятие</w:t>
      </w:r>
      <w:r>
        <w:rPr>
          <w:color w:val="221F1F"/>
          <w:spacing w:val="1"/>
        </w:rPr>
        <w:t xml:space="preserve"> </w:t>
      </w:r>
      <w:r>
        <w:rPr>
          <w:color w:val="221F1F"/>
        </w:rPr>
        <w:t>любых</w:t>
      </w:r>
      <w:r>
        <w:rPr>
          <w:color w:val="221F1F"/>
          <w:spacing w:val="1"/>
        </w:rPr>
        <w:t xml:space="preserve"> </w:t>
      </w:r>
      <w:r>
        <w:rPr>
          <w:color w:val="221F1F"/>
        </w:rPr>
        <w:t>форм</w:t>
      </w:r>
      <w:r>
        <w:rPr>
          <w:color w:val="221F1F"/>
          <w:spacing w:val="1"/>
        </w:rPr>
        <w:t xml:space="preserve"> </w:t>
      </w:r>
      <w:r>
        <w:rPr>
          <w:color w:val="221F1F"/>
        </w:rPr>
        <w:t>экстремизма,</w:t>
      </w:r>
      <w:r>
        <w:rPr>
          <w:color w:val="221F1F"/>
          <w:spacing w:val="1"/>
        </w:rPr>
        <w:t xml:space="preserve"> </w:t>
      </w:r>
      <w:r>
        <w:rPr>
          <w:color w:val="221F1F"/>
        </w:rPr>
        <w:t>дискриминации;</w:t>
      </w:r>
      <w:r>
        <w:rPr>
          <w:color w:val="221F1F"/>
          <w:spacing w:val="1"/>
        </w:rPr>
        <w:t xml:space="preserve"> </w:t>
      </w:r>
      <w:r>
        <w:rPr>
          <w:color w:val="221F1F"/>
        </w:rPr>
        <w:t>понимание</w:t>
      </w:r>
      <w:r>
        <w:rPr>
          <w:color w:val="221F1F"/>
          <w:spacing w:val="1"/>
        </w:rPr>
        <w:t xml:space="preserve"> </w:t>
      </w:r>
      <w:r>
        <w:rPr>
          <w:color w:val="221F1F"/>
        </w:rPr>
        <w:t>роли</w:t>
      </w:r>
      <w:r>
        <w:rPr>
          <w:color w:val="221F1F"/>
          <w:spacing w:val="1"/>
        </w:rPr>
        <w:t xml:space="preserve"> </w:t>
      </w:r>
      <w:r>
        <w:rPr>
          <w:color w:val="221F1F"/>
        </w:rPr>
        <w:t>различных</w:t>
      </w:r>
      <w:r>
        <w:rPr>
          <w:color w:val="221F1F"/>
          <w:spacing w:val="1"/>
        </w:rPr>
        <w:t xml:space="preserve"> </w:t>
      </w:r>
      <w:r>
        <w:rPr>
          <w:color w:val="221F1F"/>
        </w:rPr>
        <w:t>социальных</w:t>
      </w:r>
      <w:r>
        <w:rPr>
          <w:color w:val="221F1F"/>
          <w:spacing w:val="24"/>
        </w:rPr>
        <w:t xml:space="preserve"> </w:t>
      </w:r>
      <w:r>
        <w:rPr>
          <w:color w:val="221F1F"/>
        </w:rPr>
        <w:t>институтов</w:t>
      </w:r>
      <w:r>
        <w:rPr>
          <w:color w:val="221F1F"/>
          <w:spacing w:val="82"/>
        </w:rPr>
        <w:t xml:space="preserve"> </w:t>
      </w:r>
      <w:r>
        <w:rPr>
          <w:color w:val="221F1F"/>
        </w:rPr>
        <w:t>в</w:t>
      </w:r>
      <w:r>
        <w:rPr>
          <w:color w:val="221F1F"/>
          <w:spacing w:val="81"/>
        </w:rPr>
        <w:t xml:space="preserve"> </w:t>
      </w:r>
      <w:r>
        <w:rPr>
          <w:color w:val="221F1F"/>
        </w:rPr>
        <w:t>жизни</w:t>
      </w:r>
      <w:r>
        <w:rPr>
          <w:color w:val="221F1F"/>
          <w:spacing w:val="82"/>
        </w:rPr>
        <w:t xml:space="preserve"> </w:t>
      </w:r>
      <w:r>
        <w:rPr>
          <w:color w:val="221F1F"/>
        </w:rPr>
        <w:t>человека;</w:t>
      </w:r>
      <w:r>
        <w:rPr>
          <w:color w:val="221F1F"/>
          <w:spacing w:val="83"/>
        </w:rPr>
        <w:t xml:space="preserve"> </w:t>
      </w:r>
      <w:r>
        <w:rPr>
          <w:color w:val="221F1F"/>
        </w:rPr>
        <w:t>представление</w:t>
      </w:r>
      <w:r>
        <w:rPr>
          <w:color w:val="221F1F"/>
          <w:spacing w:val="81"/>
        </w:rPr>
        <w:t xml:space="preserve"> </w:t>
      </w:r>
      <w:r>
        <w:rPr>
          <w:color w:val="221F1F"/>
        </w:rPr>
        <w:t>об</w:t>
      </w:r>
      <w:r>
        <w:rPr>
          <w:color w:val="221F1F"/>
          <w:spacing w:val="82"/>
        </w:rPr>
        <w:t xml:space="preserve"> </w:t>
      </w:r>
      <w:r>
        <w:rPr>
          <w:color w:val="221F1F"/>
        </w:rPr>
        <w:t>основных</w:t>
      </w:r>
      <w:r>
        <w:rPr>
          <w:color w:val="221F1F"/>
          <w:spacing w:val="82"/>
        </w:rPr>
        <w:t xml:space="preserve"> </w:t>
      </w:r>
      <w:r>
        <w:rPr>
          <w:color w:val="221F1F"/>
        </w:rPr>
        <w:t>правах,</w:t>
      </w:r>
      <w:r>
        <w:rPr>
          <w:color w:val="221F1F"/>
          <w:spacing w:val="82"/>
        </w:rPr>
        <w:t xml:space="preserve"> </w:t>
      </w:r>
      <w:r>
        <w:rPr>
          <w:color w:val="221F1F"/>
        </w:rPr>
        <w:t>свободах</w:t>
      </w:r>
      <w:r>
        <w:rPr>
          <w:color w:val="221F1F"/>
          <w:spacing w:val="-58"/>
        </w:rPr>
        <w:t xml:space="preserve"> </w:t>
      </w:r>
      <w:r>
        <w:rPr>
          <w:color w:val="221F1F"/>
        </w:rPr>
        <w:t>и</w:t>
      </w:r>
      <w:r>
        <w:rPr>
          <w:color w:val="221F1F"/>
          <w:spacing w:val="31"/>
        </w:rPr>
        <w:t xml:space="preserve"> </w:t>
      </w:r>
      <w:r>
        <w:rPr>
          <w:color w:val="221F1F"/>
        </w:rPr>
        <w:t>обязанностях</w:t>
      </w:r>
      <w:r>
        <w:rPr>
          <w:color w:val="221F1F"/>
          <w:spacing w:val="90"/>
        </w:rPr>
        <w:t xml:space="preserve"> </w:t>
      </w:r>
      <w:r>
        <w:rPr>
          <w:color w:val="221F1F"/>
        </w:rPr>
        <w:t>гражданина,</w:t>
      </w:r>
      <w:r>
        <w:rPr>
          <w:color w:val="221F1F"/>
          <w:spacing w:val="90"/>
        </w:rPr>
        <w:t xml:space="preserve"> </w:t>
      </w:r>
      <w:r>
        <w:rPr>
          <w:color w:val="221F1F"/>
        </w:rPr>
        <w:t>социальных</w:t>
      </w:r>
      <w:r>
        <w:rPr>
          <w:color w:val="221F1F"/>
          <w:spacing w:val="91"/>
        </w:rPr>
        <w:t xml:space="preserve"> </w:t>
      </w:r>
      <w:r>
        <w:rPr>
          <w:color w:val="221F1F"/>
        </w:rPr>
        <w:t>нормах</w:t>
      </w:r>
      <w:r>
        <w:rPr>
          <w:color w:val="221F1F"/>
          <w:spacing w:val="91"/>
        </w:rPr>
        <w:t xml:space="preserve"> </w:t>
      </w:r>
      <w:r>
        <w:rPr>
          <w:color w:val="221F1F"/>
        </w:rPr>
        <w:t>и</w:t>
      </w:r>
      <w:r>
        <w:rPr>
          <w:color w:val="221F1F"/>
          <w:spacing w:val="88"/>
        </w:rPr>
        <w:t xml:space="preserve"> </w:t>
      </w:r>
      <w:r>
        <w:rPr>
          <w:color w:val="221F1F"/>
        </w:rPr>
        <w:t>правилах</w:t>
      </w:r>
      <w:r>
        <w:rPr>
          <w:color w:val="221F1F"/>
          <w:spacing w:val="91"/>
        </w:rPr>
        <w:t xml:space="preserve"> </w:t>
      </w:r>
      <w:r>
        <w:rPr>
          <w:color w:val="221F1F"/>
        </w:rPr>
        <w:t>межличностных</w:t>
      </w:r>
      <w:r>
        <w:rPr>
          <w:color w:val="221F1F"/>
          <w:spacing w:val="92"/>
        </w:rPr>
        <w:t xml:space="preserve"> </w:t>
      </w:r>
      <w:r>
        <w:rPr>
          <w:color w:val="221F1F"/>
        </w:rPr>
        <w:t>отношений</w:t>
      </w:r>
      <w:r>
        <w:rPr>
          <w:color w:val="221F1F"/>
          <w:spacing w:val="-58"/>
        </w:rPr>
        <w:t xml:space="preserve"> </w:t>
      </w:r>
      <w:r>
        <w:rPr>
          <w:color w:val="221F1F"/>
        </w:rPr>
        <w:t>в</w:t>
      </w:r>
      <w:r>
        <w:rPr>
          <w:color w:val="221F1F"/>
          <w:spacing w:val="1"/>
        </w:rPr>
        <w:t xml:space="preserve"> </w:t>
      </w:r>
      <w:r>
        <w:rPr>
          <w:color w:val="221F1F"/>
        </w:rPr>
        <w:t>поликультурном</w:t>
      </w:r>
      <w:r>
        <w:rPr>
          <w:color w:val="221F1F"/>
          <w:spacing w:val="1"/>
        </w:rPr>
        <w:t xml:space="preserve"> </w:t>
      </w:r>
      <w:r>
        <w:rPr>
          <w:color w:val="221F1F"/>
        </w:rPr>
        <w:t>и</w:t>
      </w:r>
      <w:r>
        <w:rPr>
          <w:color w:val="221F1F"/>
          <w:spacing w:val="1"/>
        </w:rPr>
        <w:t xml:space="preserve"> </w:t>
      </w:r>
      <w:r>
        <w:rPr>
          <w:color w:val="221F1F"/>
        </w:rPr>
        <w:t>многоконфессиональном</w:t>
      </w:r>
      <w:r>
        <w:rPr>
          <w:color w:val="221F1F"/>
          <w:spacing w:val="1"/>
        </w:rPr>
        <w:t xml:space="preserve"> </w:t>
      </w:r>
      <w:r>
        <w:rPr>
          <w:color w:val="221F1F"/>
        </w:rPr>
        <w:t>обществе;</w:t>
      </w:r>
      <w:r>
        <w:rPr>
          <w:color w:val="221F1F"/>
          <w:spacing w:val="1"/>
        </w:rPr>
        <w:t xml:space="preserve"> </w:t>
      </w:r>
      <w:r>
        <w:rPr>
          <w:color w:val="221F1F"/>
        </w:rPr>
        <w:t>представление</w:t>
      </w:r>
      <w:r>
        <w:rPr>
          <w:color w:val="221F1F"/>
          <w:spacing w:val="1"/>
        </w:rPr>
        <w:t xml:space="preserve"> </w:t>
      </w:r>
      <w:r>
        <w:rPr>
          <w:color w:val="221F1F"/>
        </w:rPr>
        <w:t>о</w:t>
      </w:r>
      <w:r>
        <w:rPr>
          <w:color w:val="221F1F"/>
          <w:spacing w:val="1"/>
        </w:rPr>
        <w:t xml:space="preserve"> </w:t>
      </w:r>
      <w:r>
        <w:rPr>
          <w:color w:val="221F1F"/>
        </w:rPr>
        <w:t>способах</w:t>
      </w:r>
      <w:r>
        <w:rPr>
          <w:color w:val="221F1F"/>
          <w:spacing w:val="1"/>
        </w:rPr>
        <w:t xml:space="preserve"> </w:t>
      </w:r>
      <w:r>
        <w:rPr>
          <w:color w:val="221F1F"/>
        </w:rPr>
        <w:t>противодействия</w:t>
      </w:r>
      <w:r>
        <w:rPr>
          <w:color w:val="221F1F"/>
          <w:spacing w:val="1"/>
        </w:rPr>
        <w:t xml:space="preserve"> </w:t>
      </w:r>
      <w:r>
        <w:rPr>
          <w:color w:val="221F1F"/>
        </w:rPr>
        <w:t>коррупции;</w:t>
      </w:r>
      <w:r>
        <w:rPr>
          <w:color w:val="221F1F"/>
          <w:spacing w:val="1"/>
        </w:rPr>
        <w:t xml:space="preserve"> </w:t>
      </w:r>
      <w:r>
        <w:rPr>
          <w:color w:val="221F1F"/>
        </w:rPr>
        <w:t>готовность</w:t>
      </w:r>
      <w:r>
        <w:rPr>
          <w:color w:val="221F1F"/>
          <w:spacing w:val="1"/>
        </w:rPr>
        <w:t xml:space="preserve"> </w:t>
      </w:r>
      <w:r>
        <w:rPr>
          <w:color w:val="221F1F"/>
        </w:rPr>
        <w:t>к</w:t>
      </w:r>
      <w:r>
        <w:rPr>
          <w:color w:val="221F1F"/>
          <w:spacing w:val="1"/>
        </w:rPr>
        <w:t xml:space="preserve"> </w:t>
      </w:r>
      <w:r>
        <w:rPr>
          <w:color w:val="221F1F"/>
        </w:rPr>
        <w:t>разнообразной</w:t>
      </w:r>
      <w:r>
        <w:rPr>
          <w:color w:val="221F1F"/>
          <w:spacing w:val="1"/>
        </w:rPr>
        <w:t xml:space="preserve"> </w:t>
      </w:r>
      <w:r>
        <w:rPr>
          <w:color w:val="221F1F"/>
        </w:rPr>
        <w:t>созидательной</w:t>
      </w:r>
      <w:r>
        <w:rPr>
          <w:color w:val="221F1F"/>
          <w:spacing w:val="1"/>
        </w:rPr>
        <w:t xml:space="preserve"> </w:t>
      </w:r>
      <w:r>
        <w:rPr>
          <w:color w:val="221F1F"/>
        </w:rPr>
        <w:t>деятельности,</w:t>
      </w:r>
      <w:r>
        <w:rPr>
          <w:color w:val="221F1F"/>
          <w:spacing w:val="1"/>
        </w:rPr>
        <w:t xml:space="preserve"> </w:t>
      </w:r>
      <w:r>
        <w:rPr>
          <w:color w:val="221F1F"/>
        </w:rPr>
        <w:t>стремление</w:t>
      </w:r>
      <w:r>
        <w:rPr>
          <w:color w:val="221F1F"/>
          <w:spacing w:val="1"/>
        </w:rPr>
        <w:t xml:space="preserve"> </w:t>
      </w:r>
      <w:r>
        <w:rPr>
          <w:color w:val="221F1F"/>
        </w:rPr>
        <w:t>к</w:t>
      </w:r>
      <w:r>
        <w:rPr>
          <w:color w:val="221F1F"/>
          <w:spacing w:val="1"/>
        </w:rPr>
        <w:t xml:space="preserve"> </w:t>
      </w:r>
      <w:r>
        <w:rPr>
          <w:color w:val="221F1F"/>
        </w:rPr>
        <w:t>взаимопониманию</w:t>
      </w:r>
      <w:r>
        <w:rPr>
          <w:color w:val="221F1F"/>
          <w:spacing w:val="1"/>
        </w:rPr>
        <w:t xml:space="preserve"> </w:t>
      </w:r>
      <w:r>
        <w:rPr>
          <w:color w:val="221F1F"/>
        </w:rPr>
        <w:t>и</w:t>
      </w:r>
      <w:r>
        <w:rPr>
          <w:color w:val="221F1F"/>
          <w:spacing w:val="1"/>
        </w:rPr>
        <w:t xml:space="preserve"> </w:t>
      </w:r>
      <w:r>
        <w:rPr>
          <w:color w:val="221F1F"/>
        </w:rPr>
        <w:t>взаимопомощи;</w:t>
      </w:r>
      <w:r>
        <w:rPr>
          <w:color w:val="221F1F"/>
          <w:spacing w:val="1"/>
        </w:rPr>
        <w:t xml:space="preserve"> </w:t>
      </w:r>
      <w:r>
        <w:rPr>
          <w:color w:val="221F1F"/>
        </w:rPr>
        <w:t>активное</w:t>
      </w:r>
      <w:r>
        <w:rPr>
          <w:color w:val="221F1F"/>
          <w:spacing w:val="1"/>
        </w:rPr>
        <w:t xml:space="preserve"> </w:t>
      </w:r>
      <w:r>
        <w:rPr>
          <w:color w:val="221F1F"/>
        </w:rPr>
        <w:t>участие</w:t>
      </w:r>
      <w:r>
        <w:rPr>
          <w:color w:val="221F1F"/>
          <w:spacing w:val="1"/>
        </w:rPr>
        <w:t xml:space="preserve"> </w:t>
      </w:r>
      <w:r>
        <w:rPr>
          <w:color w:val="221F1F"/>
        </w:rPr>
        <w:t>в</w:t>
      </w:r>
      <w:r>
        <w:rPr>
          <w:color w:val="221F1F"/>
          <w:spacing w:val="1"/>
        </w:rPr>
        <w:t xml:space="preserve"> </w:t>
      </w:r>
      <w:r>
        <w:rPr>
          <w:color w:val="221F1F"/>
        </w:rPr>
        <w:t>школьном</w:t>
      </w:r>
      <w:r>
        <w:rPr>
          <w:color w:val="221F1F"/>
          <w:spacing w:val="1"/>
        </w:rPr>
        <w:t xml:space="preserve"> </w:t>
      </w:r>
      <w:r>
        <w:rPr>
          <w:color w:val="221F1F"/>
        </w:rPr>
        <w:t>самоуправлении; готовность к участию в гуманитарной деятельности (волонтѐрство, помощь</w:t>
      </w:r>
      <w:r>
        <w:rPr>
          <w:color w:val="221F1F"/>
          <w:spacing w:val="1"/>
        </w:rPr>
        <w:t xml:space="preserve"> </w:t>
      </w:r>
      <w:r>
        <w:rPr>
          <w:color w:val="221F1F"/>
        </w:rPr>
        <w:t>людям,</w:t>
      </w:r>
      <w:r>
        <w:rPr>
          <w:color w:val="221F1F"/>
          <w:spacing w:val="-1"/>
        </w:rPr>
        <w:t xml:space="preserve"> </w:t>
      </w:r>
      <w:r>
        <w:rPr>
          <w:color w:val="221F1F"/>
        </w:rPr>
        <w:t>нуждающимся</w:t>
      </w:r>
      <w:r>
        <w:rPr>
          <w:color w:val="221F1F"/>
          <w:spacing w:val="3"/>
        </w:rPr>
        <w:t xml:space="preserve"> </w:t>
      </w:r>
      <w:r>
        <w:rPr>
          <w:color w:val="221F1F"/>
        </w:rPr>
        <w:t>в</w:t>
      </w:r>
      <w:r>
        <w:rPr>
          <w:color w:val="221F1F"/>
          <w:spacing w:val="-1"/>
        </w:rPr>
        <w:t xml:space="preserve"> </w:t>
      </w:r>
      <w:r>
        <w:rPr>
          <w:color w:val="221F1F"/>
        </w:rPr>
        <w:t>ней);</w:t>
      </w:r>
    </w:p>
    <w:p w:rsidR="009727C6" w:rsidRDefault="009727C6" w:rsidP="009727C6">
      <w:pPr>
        <w:pStyle w:val="Heading5"/>
        <w:spacing w:before="3"/>
      </w:pPr>
      <w:r>
        <w:rPr>
          <w:color w:val="221F1F"/>
        </w:rPr>
        <w:t>патриотического</w:t>
      </w:r>
      <w:r>
        <w:rPr>
          <w:color w:val="221F1F"/>
          <w:spacing w:val="-4"/>
        </w:rPr>
        <w:t xml:space="preserve"> </w:t>
      </w:r>
      <w:r>
        <w:rPr>
          <w:color w:val="221F1F"/>
        </w:rPr>
        <w:t>воспитания:</w:t>
      </w:r>
    </w:p>
    <w:p w:rsidR="009727C6" w:rsidRDefault="009727C6" w:rsidP="009727C6">
      <w:pPr>
        <w:pStyle w:val="a4"/>
        <w:ind w:right="617" w:firstLine="708"/>
      </w:pPr>
      <w:r>
        <w:rPr>
          <w:color w:val="221F1F"/>
        </w:rPr>
        <w:t xml:space="preserve">осознание     </w:t>
      </w:r>
      <w:r>
        <w:rPr>
          <w:color w:val="221F1F"/>
          <w:spacing w:val="48"/>
        </w:rPr>
        <w:t xml:space="preserve"> </w:t>
      </w:r>
      <w:r>
        <w:rPr>
          <w:color w:val="221F1F"/>
        </w:rPr>
        <w:t xml:space="preserve">российской      </w:t>
      </w:r>
      <w:r>
        <w:rPr>
          <w:color w:val="221F1F"/>
          <w:spacing w:val="50"/>
        </w:rPr>
        <w:t xml:space="preserve"> </w:t>
      </w:r>
      <w:r>
        <w:rPr>
          <w:color w:val="221F1F"/>
        </w:rPr>
        <w:t xml:space="preserve">гражданской      </w:t>
      </w:r>
      <w:r>
        <w:rPr>
          <w:color w:val="221F1F"/>
          <w:spacing w:val="47"/>
        </w:rPr>
        <w:t xml:space="preserve"> </w:t>
      </w:r>
      <w:r>
        <w:rPr>
          <w:color w:val="221F1F"/>
        </w:rPr>
        <w:t xml:space="preserve">идентичности      </w:t>
      </w:r>
      <w:r>
        <w:rPr>
          <w:color w:val="221F1F"/>
          <w:spacing w:val="47"/>
        </w:rPr>
        <w:t xml:space="preserve"> </w:t>
      </w:r>
      <w:r>
        <w:rPr>
          <w:color w:val="221F1F"/>
        </w:rPr>
        <w:t xml:space="preserve">в      </w:t>
      </w:r>
      <w:r>
        <w:rPr>
          <w:color w:val="221F1F"/>
          <w:spacing w:val="48"/>
        </w:rPr>
        <w:t xml:space="preserve"> </w:t>
      </w:r>
      <w:r>
        <w:rPr>
          <w:color w:val="221F1F"/>
        </w:rPr>
        <w:t>поликультурном</w:t>
      </w:r>
      <w:r>
        <w:rPr>
          <w:color w:val="221F1F"/>
          <w:spacing w:val="-58"/>
        </w:rPr>
        <w:t xml:space="preserve"> </w:t>
      </w:r>
      <w:r>
        <w:rPr>
          <w:color w:val="221F1F"/>
        </w:rPr>
        <w:t>и</w:t>
      </w:r>
      <w:r>
        <w:rPr>
          <w:color w:val="221F1F"/>
          <w:spacing w:val="1"/>
        </w:rPr>
        <w:t xml:space="preserve"> </w:t>
      </w:r>
      <w:r>
        <w:rPr>
          <w:color w:val="221F1F"/>
        </w:rPr>
        <w:t>многоконфессиональном</w:t>
      </w:r>
      <w:r>
        <w:rPr>
          <w:color w:val="221F1F"/>
          <w:spacing w:val="1"/>
        </w:rPr>
        <w:t xml:space="preserve"> </w:t>
      </w:r>
      <w:r>
        <w:rPr>
          <w:color w:val="221F1F"/>
        </w:rPr>
        <w:t>обществе;</w:t>
      </w:r>
      <w:r>
        <w:rPr>
          <w:color w:val="221F1F"/>
          <w:spacing w:val="1"/>
        </w:rPr>
        <w:t xml:space="preserve"> </w:t>
      </w:r>
      <w:r>
        <w:rPr>
          <w:color w:val="221F1F"/>
        </w:rPr>
        <w:t>проявление</w:t>
      </w:r>
      <w:r>
        <w:rPr>
          <w:color w:val="221F1F"/>
          <w:spacing w:val="1"/>
        </w:rPr>
        <w:t xml:space="preserve"> </w:t>
      </w:r>
      <w:r>
        <w:rPr>
          <w:color w:val="221F1F"/>
        </w:rPr>
        <w:t>интереса</w:t>
      </w:r>
      <w:r>
        <w:rPr>
          <w:color w:val="221F1F"/>
          <w:spacing w:val="1"/>
        </w:rPr>
        <w:t xml:space="preserve"> </w:t>
      </w:r>
      <w:r>
        <w:rPr>
          <w:color w:val="221F1F"/>
        </w:rPr>
        <w:t>к</w:t>
      </w:r>
      <w:r>
        <w:rPr>
          <w:color w:val="221F1F"/>
          <w:spacing w:val="1"/>
        </w:rPr>
        <w:t xml:space="preserve"> </w:t>
      </w:r>
      <w:r>
        <w:rPr>
          <w:color w:val="221F1F"/>
        </w:rPr>
        <w:t>познанию</w:t>
      </w:r>
      <w:r>
        <w:rPr>
          <w:color w:val="221F1F"/>
          <w:spacing w:val="1"/>
        </w:rPr>
        <w:t xml:space="preserve"> </w:t>
      </w:r>
      <w:r>
        <w:rPr>
          <w:color w:val="221F1F"/>
        </w:rPr>
        <w:t>родного</w:t>
      </w:r>
      <w:r>
        <w:rPr>
          <w:color w:val="221F1F"/>
          <w:spacing w:val="60"/>
        </w:rPr>
        <w:t xml:space="preserve"> </w:t>
      </w:r>
      <w:r>
        <w:rPr>
          <w:color w:val="221F1F"/>
        </w:rPr>
        <w:t>языка,</w:t>
      </w:r>
      <w:r>
        <w:rPr>
          <w:color w:val="221F1F"/>
          <w:spacing w:val="1"/>
        </w:rPr>
        <w:t xml:space="preserve"> </w:t>
      </w:r>
      <w:r>
        <w:rPr>
          <w:color w:val="221F1F"/>
        </w:rPr>
        <w:t>истории,</w:t>
      </w:r>
      <w:r>
        <w:rPr>
          <w:color w:val="221F1F"/>
          <w:spacing w:val="1"/>
        </w:rPr>
        <w:t xml:space="preserve"> </w:t>
      </w:r>
      <w:r>
        <w:rPr>
          <w:color w:val="221F1F"/>
        </w:rPr>
        <w:t>культуры</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своего</w:t>
      </w:r>
      <w:r>
        <w:rPr>
          <w:color w:val="221F1F"/>
          <w:spacing w:val="1"/>
        </w:rPr>
        <w:t xml:space="preserve"> </w:t>
      </w:r>
      <w:r>
        <w:rPr>
          <w:color w:val="221F1F"/>
        </w:rPr>
        <w:t>края,</w:t>
      </w:r>
      <w:r>
        <w:rPr>
          <w:color w:val="221F1F"/>
          <w:spacing w:val="1"/>
        </w:rPr>
        <w:t xml:space="preserve"> </w:t>
      </w:r>
      <w:r>
        <w:rPr>
          <w:color w:val="221F1F"/>
        </w:rPr>
        <w:t>народов</w:t>
      </w:r>
      <w:r>
        <w:rPr>
          <w:color w:val="221F1F"/>
          <w:spacing w:val="1"/>
        </w:rPr>
        <w:t xml:space="preserve"> </w:t>
      </w:r>
      <w:r>
        <w:rPr>
          <w:color w:val="221F1F"/>
        </w:rPr>
        <w:t>России;</w:t>
      </w:r>
      <w:r>
        <w:rPr>
          <w:color w:val="221F1F"/>
          <w:spacing w:val="61"/>
        </w:rPr>
        <w:t xml:space="preserve"> </w:t>
      </w:r>
      <w:r>
        <w:rPr>
          <w:color w:val="221F1F"/>
        </w:rPr>
        <w:t>ценностное</w:t>
      </w:r>
      <w:r>
        <w:rPr>
          <w:color w:val="221F1F"/>
          <w:spacing w:val="1"/>
        </w:rPr>
        <w:t xml:space="preserve"> </w:t>
      </w:r>
      <w:r>
        <w:rPr>
          <w:color w:val="221F1F"/>
        </w:rPr>
        <w:t>отношение</w:t>
      </w:r>
    </w:p>
    <w:p w:rsidR="009727C6" w:rsidRDefault="009727C6" w:rsidP="009727C6">
      <w:pPr>
        <w:pStyle w:val="a4"/>
        <w:ind w:right="616"/>
      </w:pPr>
      <w:r>
        <w:rPr>
          <w:color w:val="221F1F"/>
        </w:rPr>
        <w:t>к достижениям своей Родины — России, к науке, искусству, спорту, технологиям, боевым</w:t>
      </w:r>
      <w:r>
        <w:rPr>
          <w:color w:val="221F1F"/>
          <w:spacing w:val="1"/>
        </w:rPr>
        <w:t xml:space="preserve"> </w:t>
      </w:r>
      <w:r>
        <w:rPr>
          <w:color w:val="221F1F"/>
        </w:rPr>
        <w:t>подвигам и трудовым достижениям народа; уважение к символам России, государственным</w:t>
      </w:r>
      <w:r>
        <w:rPr>
          <w:color w:val="221F1F"/>
          <w:spacing w:val="1"/>
        </w:rPr>
        <w:t xml:space="preserve"> </w:t>
      </w:r>
      <w:r>
        <w:rPr>
          <w:color w:val="221F1F"/>
        </w:rPr>
        <w:t>праздникам; историческому, природному наследию и памятникам, традициям разных народов,</w:t>
      </w:r>
      <w:r>
        <w:rPr>
          <w:color w:val="221F1F"/>
          <w:spacing w:val="1"/>
        </w:rPr>
        <w:t xml:space="preserve"> </w:t>
      </w:r>
      <w:r>
        <w:rPr>
          <w:color w:val="221F1F"/>
        </w:rPr>
        <w:t>проживающих</w:t>
      </w:r>
      <w:r>
        <w:rPr>
          <w:color w:val="221F1F"/>
          <w:spacing w:val="2"/>
        </w:rPr>
        <w:t xml:space="preserve"> </w:t>
      </w:r>
      <w:r>
        <w:rPr>
          <w:color w:val="221F1F"/>
        </w:rPr>
        <w:t>в</w:t>
      </w:r>
      <w:r>
        <w:rPr>
          <w:color w:val="221F1F"/>
          <w:spacing w:val="-1"/>
        </w:rPr>
        <w:t xml:space="preserve"> </w:t>
      </w:r>
      <w:r>
        <w:rPr>
          <w:color w:val="221F1F"/>
        </w:rPr>
        <w:t>родной</w:t>
      </w:r>
      <w:r>
        <w:rPr>
          <w:color w:val="221F1F"/>
          <w:spacing w:val="1"/>
        </w:rPr>
        <w:t xml:space="preserve"> </w:t>
      </w:r>
      <w:r>
        <w:rPr>
          <w:color w:val="221F1F"/>
        </w:rPr>
        <w:t>стране;</w:t>
      </w:r>
    </w:p>
    <w:p w:rsidR="009727C6" w:rsidRDefault="009727C6" w:rsidP="009727C6">
      <w:pPr>
        <w:pStyle w:val="Heading5"/>
        <w:spacing w:before="4"/>
      </w:pPr>
      <w:r>
        <w:rPr>
          <w:color w:val="221F1F"/>
        </w:rPr>
        <w:t>духовно-нравственного</w:t>
      </w:r>
      <w:r>
        <w:rPr>
          <w:color w:val="221F1F"/>
          <w:spacing w:val="-5"/>
        </w:rPr>
        <w:t xml:space="preserve"> </w:t>
      </w:r>
      <w:r>
        <w:rPr>
          <w:color w:val="221F1F"/>
        </w:rPr>
        <w:t>воспитания:</w:t>
      </w:r>
    </w:p>
    <w:p w:rsidR="009727C6" w:rsidRDefault="009727C6" w:rsidP="009727C6">
      <w:pPr>
        <w:pStyle w:val="a4"/>
        <w:ind w:right="616" w:firstLine="708"/>
      </w:pPr>
      <w:r>
        <w:rPr>
          <w:color w:val="221F1F"/>
        </w:rPr>
        <w:t>ориентация</w:t>
      </w:r>
      <w:r>
        <w:rPr>
          <w:color w:val="221F1F"/>
          <w:spacing w:val="1"/>
        </w:rPr>
        <w:t xml:space="preserve"> </w:t>
      </w:r>
      <w:r>
        <w:rPr>
          <w:color w:val="221F1F"/>
        </w:rPr>
        <w:t>на</w:t>
      </w:r>
      <w:r>
        <w:rPr>
          <w:color w:val="221F1F"/>
          <w:spacing w:val="1"/>
        </w:rPr>
        <w:t xml:space="preserve"> </w:t>
      </w:r>
      <w:r>
        <w:rPr>
          <w:color w:val="221F1F"/>
        </w:rPr>
        <w:t>моральные</w:t>
      </w:r>
      <w:r>
        <w:rPr>
          <w:color w:val="221F1F"/>
          <w:spacing w:val="1"/>
        </w:rPr>
        <w:t xml:space="preserve"> </w:t>
      </w:r>
      <w:r>
        <w:rPr>
          <w:color w:val="221F1F"/>
        </w:rPr>
        <w:t>ценности</w:t>
      </w:r>
      <w:r>
        <w:rPr>
          <w:color w:val="221F1F"/>
          <w:spacing w:val="1"/>
        </w:rPr>
        <w:t xml:space="preserve"> </w:t>
      </w:r>
      <w:r>
        <w:rPr>
          <w:color w:val="221F1F"/>
        </w:rPr>
        <w:t>и</w:t>
      </w:r>
      <w:r>
        <w:rPr>
          <w:color w:val="221F1F"/>
          <w:spacing w:val="1"/>
        </w:rPr>
        <w:t xml:space="preserve"> </w:t>
      </w:r>
      <w:r>
        <w:rPr>
          <w:color w:val="221F1F"/>
        </w:rPr>
        <w:t>нормы</w:t>
      </w:r>
      <w:r>
        <w:rPr>
          <w:color w:val="221F1F"/>
          <w:spacing w:val="1"/>
        </w:rPr>
        <w:t xml:space="preserve"> </w:t>
      </w:r>
      <w:r>
        <w:rPr>
          <w:color w:val="221F1F"/>
        </w:rPr>
        <w:t>в</w:t>
      </w:r>
      <w:r>
        <w:rPr>
          <w:color w:val="221F1F"/>
          <w:spacing w:val="1"/>
        </w:rPr>
        <w:t xml:space="preserve"> </w:t>
      </w:r>
      <w:r>
        <w:rPr>
          <w:color w:val="221F1F"/>
        </w:rPr>
        <w:t>ситуациях</w:t>
      </w:r>
      <w:r>
        <w:rPr>
          <w:color w:val="221F1F"/>
          <w:spacing w:val="1"/>
        </w:rPr>
        <w:t xml:space="preserve"> </w:t>
      </w:r>
      <w:r>
        <w:rPr>
          <w:color w:val="221F1F"/>
        </w:rPr>
        <w:t>нравственного</w:t>
      </w:r>
      <w:r>
        <w:rPr>
          <w:color w:val="221F1F"/>
          <w:spacing w:val="1"/>
        </w:rPr>
        <w:t xml:space="preserve"> </w:t>
      </w:r>
      <w:r>
        <w:rPr>
          <w:color w:val="221F1F"/>
        </w:rPr>
        <w:t>выбора;</w:t>
      </w:r>
      <w:r>
        <w:rPr>
          <w:color w:val="221F1F"/>
          <w:spacing w:val="1"/>
        </w:rPr>
        <w:t xml:space="preserve"> </w:t>
      </w:r>
      <w:r>
        <w:rPr>
          <w:color w:val="221F1F"/>
        </w:rPr>
        <w:t>готовность</w:t>
      </w:r>
      <w:r>
        <w:rPr>
          <w:color w:val="221F1F"/>
          <w:spacing w:val="1"/>
        </w:rPr>
        <w:t xml:space="preserve"> </w:t>
      </w:r>
      <w:r>
        <w:rPr>
          <w:color w:val="221F1F"/>
        </w:rPr>
        <w:t>оценивать</w:t>
      </w:r>
      <w:r>
        <w:rPr>
          <w:color w:val="221F1F"/>
          <w:spacing w:val="1"/>
        </w:rPr>
        <w:t xml:space="preserve"> </w:t>
      </w:r>
      <w:r>
        <w:rPr>
          <w:color w:val="221F1F"/>
        </w:rPr>
        <w:t>своѐ</w:t>
      </w:r>
      <w:r>
        <w:rPr>
          <w:color w:val="221F1F"/>
          <w:spacing w:val="1"/>
        </w:rPr>
        <w:t xml:space="preserve"> </w:t>
      </w:r>
      <w:r>
        <w:rPr>
          <w:color w:val="221F1F"/>
        </w:rPr>
        <w:t>поведение</w:t>
      </w:r>
      <w:r>
        <w:rPr>
          <w:color w:val="221F1F"/>
          <w:spacing w:val="1"/>
        </w:rPr>
        <w:t xml:space="preserve"> </w:t>
      </w:r>
      <w:r>
        <w:rPr>
          <w:color w:val="221F1F"/>
        </w:rPr>
        <w:t>и</w:t>
      </w:r>
      <w:r>
        <w:rPr>
          <w:color w:val="221F1F"/>
          <w:spacing w:val="1"/>
        </w:rPr>
        <w:t xml:space="preserve"> </w:t>
      </w:r>
      <w:r>
        <w:rPr>
          <w:color w:val="221F1F"/>
        </w:rPr>
        <w:t>поступки,</w:t>
      </w:r>
      <w:r>
        <w:rPr>
          <w:color w:val="221F1F"/>
          <w:spacing w:val="1"/>
        </w:rPr>
        <w:t xml:space="preserve"> </w:t>
      </w:r>
      <w:r>
        <w:rPr>
          <w:color w:val="221F1F"/>
        </w:rPr>
        <w:t>поведение</w:t>
      </w:r>
      <w:r>
        <w:rPr>
          <w:color w:val="221F1F"/>
          <w:spacing w:val="1"/>
        </w:rPr>
        <w:t xml:space="preserve"> </w:t>
      </w:r>
      <w:r>
        <w:rPr>
          <w:color w:val="221F1F"/>
        </w:rPr>
        <w:t>и</w:t>
      </w:r>
      <w:r>
        <w:rPr>
          <w:color w:val="221F1F"/>
          <w:spacing w:val="1"/>
        </w:rPr>
        <w:t xml:space="preserve"> </w:t>
      </w:r>
      <w:r>
        <w:rPr>
          <w:color w:val="221F1F"/>
        </w:rPr>
        <w:t>поступки</w:t>
      </w:r>
      <w:r>
        <w:rPr>
          <w:color w:val="221F1F"/>
          <w:spacing w:val="1"/>
        </w:rPr>
        <w:t xml:space="preserve"> </w:t>
      </w:r>
      <w:r>
        <w:rPr>
          <w:color w:val="221F1F"/>
        </w:rPr>
        <w:t>других</w:t>
      </w:r>
      <w:r>
        <w:rPr>
          <w:color w:val="221F1F"/>
          <w:spacing w:val="1"/>
        </w:rPr>
        <w:t xml:space="preserve"> </w:t>
      </w:r>
      <w:r>
        <w:rPr>
          <w:color w:val="221F1F"/>
        </w:rPr>
        <w:t>людей</w:t>
      </w:r>
      <w:r>
        <w:rPr>
          <w:color w:val="221F1F"/>
          <w:spacing w:val="1"/>
        </w:rPr>
        <w:t xml:space="preserve"> </w:t>
      </w:r>
      <w:r>
        <w:rPr>
          <w:color w:val="221F1F"/>
        </w:rPr>
        <w:t>с</w:t>
      </w:r>
      <w:r>
        <w:rPr>
          <w:color w:val="221F1F"/>
          <w:spacing w:val="1"/>
        </w:rPr>
        <w:t xml:space="preserve"> </w:t>
      </w:r>
      <w:r>
        <w:rPr>
          <w:color w:val="221F1F"/>
        </w:rPr>
        <w:t>позиции нравственных и правовых норм с учѐтом осознания последствий поступков; активное</w:t>
      </w:r>
      <w:r>
        <w:rPr>
          <w:color w:val="221F1F"/>
          <w:spacing w:val="1"/>
        </w:rPr>
        <w:t xml:space="preserve"> </w:t>
      </w:r>
      <w:r>
        <w:rPr>
          <w:color w:val="221F1F"/>
        </w:rPr>
        <w:t>неприятие</w:t>
      </w:r>
      <w:r>
        <w:rPr>
          <w:color w:val="221F1F"/>
          <w:spacing w:val="1"/>
        </w:rPr>
        <w:t xml:space="preserve"> </w:t>
      </w:r>
      <w:r>
        <w:rPr>
          <w:color w:val="221F1F"/>
        </w:rPr>
        <w:t>асоциальных</w:t>
      </w:r>
      <w:r>
        <w:rPr>
          <w:color w:val="221F1F"/>
          <w:spacing w:val="1"/>
        </w:rPr>
        <w:t xml:space="preserve"> </w:t>
      </w:r>
      <w:r>
        <w:rPr>
          <w:color w:val="221F1F"/>
        </w:rPr>
        <w:t>поступков;</w:t>
      </w:r>
      <w:r>
        <w:rPr>
          <w:color w:val="221F1F"/>
          <w:spacing w:val="1"/>
        </w:rPr>
        <w:t xml:space="preserve"> </w:t>
      </w:r>
      <w:r>
        <w:rPr>
          <w:color w:val="221F1F"/>
        </w:rPr>
        <w:t>свобода</w:t>
      </w:r>
      <w:r>
        <w:rPr>
          <w:color w:val="221F1F"/>
          <w:spacing w:val="1"/>
        </w:rPr>
        <w:t xml:space="preserve"> </w:t>
      </w:r>
      <w:r>
        <w:rPr>
          <w:color w:val="221F1F"/>
        </w:rPr>
        <w:t>и</w:t>
      </w:r>
      <w:r>
        <w:rPr>
          <w:color w:val="221F1F"/>
          <w:spacing w:val="1"/>
        </w:rPr>
        <w:t xml:space="preserve"> </w:t>
      </w:r>
      <w:r>
        <w:rPr>
          <w:color w:val="221F1F"/>
        </w:rPr>
        <w:t>ответственность</w:t>
      </w:r>
      <w:r>
        <w:rPr>
          <w:color w:val="221F1F"/>
          <w:spacing w:val="1"/>
        </w:rPr>
        <w:t xml:space="preserve"> </w:t>
      </w:r>
      <w:r>
        <w:rPr>
          <w:color w:val="221F1F"/>
        </w:rPr>
        <w:t>личности</w:t>
      </w:r>
      <w:r>
        <w:rPr>
          <w:color w:val="221F1F"/>
          <w:spacing w:val="1"/>
        </w:rPr>
        <w:t xml:space="preserve"> </w:t>
      </w:r>
      <w:r>
        <w:rPr>
          <w:color w:val="221F1F"/>
        </w:rPr>
        <w:t>в</w:t>
      </w:r>
      <w:r>
        <w:rPr>
          <w:color w:val="221F1F"/>
          <w:spacing w:val="1"/>
        </w:rPr>
        <w:t xml:space="preserve"> </w:t>
      </w:r>
      <w:r>
        <w:rPr>
          <w:color w:val="221F1F"/>
        </w:rPr>
        <w:t>условиях</w:t>
      </w:r>
      <w:r>
        <w:rPr>
          <w:color w:val="221F1F"/>
          <w:spacing w:val="1"/>
        </w:rPr>
        <w:t xml:space="preserve"> </w:t>
      </w:r>
      <w:r>
        <w:rPr>
          <w:color w:val="221F1F"/>
        </w:rPr>
        <w:t>индивидуального</w:t>
      </w:r>
    </w:p>
    <w:p w:rsidR="009727C6" w:rsidRDefault="009727C6" w:rsidP="009727C6">
      <w:pPr>
        <w:pStyle w:val="a4"/>
      </w:pPr>
      <w:r>
        <w:rPr>
          <w:color w:val="221F1F"/>
        </w:rPr>
        <w:t>и</w:t>
      </w:r>
      <w:r>
        <w:rPr>
          <w:color w:val="221F1F"/>
          <w:spacing w:val="-3"/>
        </w:rPr>
        <w:t xml:space="preserve"> </w:t>
      </w:r>
      <w:r>
        <w:rPr>
          <w:color w:val="221F1F"/>
        </w:rPr>
        <w:t>общественного</w:t>
      </w:r>
      <w:r>
        <w:rPr>
          <w:color w:val="221F1F"/>
          <w:spacing w:val="-4"/>
        </w:rPr>
        <w:t xml:space="preserve"> </w:t>
      </w:r>
      <w:r>
        <w:rPr>
          <w:color w:val="221F1F"/>
        </w:rPr>
        <w:t>пространства;</w:t>
      </w:r>
    </w:p>
    <w:p w:rsidR="009727C6" w:rsidRDefault="009727C6" w:rsidP="009727C6">
      <w:pPr>
        <w:pStyle w:val="Heading5"/>
        <w:spacing w:before="2"/>
      </w:pPr>
      <w:r>
        <w:rPr>
          <w:color w:val="221F1F"/>
        </w:rPr>
        <w:t>эстетического</w:t>
      </w:r>
      <w:r>
        <w:rPr>
          <w:color w:val="221F1F"/>
          <w:spacing w:val="-4"/>
        </w:rPr>
        <w:t xml:space="preserve"> </w:t>
      </w:r>
      <w:r>
        <w:rPr>
          <w:color w:val="221F1F"/>
        </w:rPr>
        <w:t>воспитания:</w:t>
      </w:r>
    </w:p>
    <w:p w:rsidR="009727C6" w:rsidRDefault="009727C6" w:rsidP="009727C6">
      <w:pPr>
        <w:pStyle w:val="a4"/>
        <w:ind w:right="618" w:firstLine="708"/>
      </w:pPr>
      <w:r>
        <w:rPr>
          <w:color w:val="221F1F"/>
        </w:rPr>
        <w:t>восприимчивость к разным видам искусства, традициям и творчеству своего и других</w:t>
      </w:r>
      <w:r>
        <w:rPr>
          <w:color w:val="221F1F"/>
          <w:spacing w:val="1"/>
        </w:rPr>
        <w:t xml:space="preserve"> </w:t>
      </w:r>
      <w:r>
        <w:rPr>
          <w:color w:val="221F1F"/>
        </w:rPr>
        <w:t>народов,</w:t>
      </w:r>
      <w:r>
        <w:rPr>
          <w:color w:val="221F1F"/>
          <w:spacing w:val="1"/>
        </w:rPr>
        <w:t xml:space="preserve"> </w:t>
      </w:r>
      <w:r>
        <w:rPr>
          <w:color w:val="221F1F"/>
        </w:rPr>
        <w:t>понимание</w:t>
      </w:r>
      <w:r>
        <w:rPr>
          <w:color w:val="221F1F"/>
          <w:spacing w:val="1"/>
        </w:rPr>
        <w:t xml:space="preserve"> </w:t>
      </w:r>
      <w:r>
        <w:rPr>
          <w:color w:val="221F1F"/>
        </w:rPr>
        <w:t>эмоционального</w:t>
      </w:r>
      <w:r>
        <w:rPr>
          <w:color w:val="221F1F"/>
          <w:spacing w:val="1"/>
        </w:rPr>
        <w:t xml:space="preserve"> </w:t>
      </w:r>
      <w:r>
        <w:rPr>
          <w:color w:val="221F1F"/>
        </w:rPr>
        <w:t>воздействия</w:t>
      </w:r>
      <w:r>
        <w:rPr>
          <w:color w:val="221F1F"/>
          <w:spacing w:val="1"/>
        </w:rPr>
        <w:t xml:space="preserve"> </w:t>
      </w:r>
      <w:r>
        <w:rPr>
          <w:color w:val="221F1F"/>
        </w:rPr>
        <w:t>искусства;</w:t>
      </w:r>
      <w:r>
        <w:rPr>
          <w:color w:val="221F1F"/>
          <w:spacing w:val="1"/>
        </w:rPr>
        <w:t xml:space="preserve"> </w:t>
      </w:r>
      <w:r>
        <w:rPr>
          <w:color w:val="221F1F"/>
        </w:rPr>
        <w:t>осознание</w:t>
      </w:r>
      <w:r>
        <w:rPr>
          <w:color w:val="221F1F"/>
          <w:spacing w:val="1"/>
        </w:rPr>
        <w:t xml:space="preserve"> </w:t>
      </w:r>
      <w:r>
        <w:rPr>
          <w:color w:val="221F1F"/>
        </w:rPr>
        <w:t>важности</w:t>
      </w:r>
      <w:r>
        <w:rPr>
          <w:color w:val="221F1F"/>
          <w:spacing w:val="-57"/>
        </w:rPr>
        <w:t xml:space="preserve"> </w:t>
      </w:r>
      <w:r>
        <w:rPr>
          <w:color w:val="221F1F"/>
        </w:rPr>
        <w:t>художественной</w:t>
      </w:r>
      <w:r>
        <w:rPr>
          <w:color w:val="221F1F"/>
          <w:spacing w:val="4"/>
        </w:rPr>
        <w:t xml:space="preserve"> </w:t>
      </w:r>
      <w:r>
        <w:rPr>
          <w:color w:val="221F1F"/>
        </w:rPr>
        <w:t>культуры</w:t>
      </w:r>
      <w:r>
        <w:rPr>
          <w:color w:val="221F1F"/>
          <w:spacing w:val="4"/>
        </w:rPr>
        <w:t xml:space="preserve"> </w:t>
      </w:r>
      <w:r>
        <w:rPr>
          <w:color w:val="221F1F"/>
        </w:rPr>
        <w:t>как</w:t>
      </w:r>
      <w:r>
        <w:rPr>
          <w:color w:val="221F1F"/>
          <w:spacing w:val="4"/>
        </w:rPr>
        <w:t xml:space="preserve"> </w:t>
      </w:r>
      <w:r>
        <w:rPr>
          <w:color w:val="221F1F"/>
        </w:rPr>
        <w:t>средства</w:t>
      </w:r>
      <w:r>
        <w:rPr>
          <w:color w:val="221F1F"/>
          <w:spacing w:val="3"/>
        </w:rPr>
        <w:t xml:space="preserve"> </w:t>
      </w:r>
      <w:r>
        <w:rPr>
          <w:color w:val="221F1F"/>
        </w:rPr>
        <w:t>коммуникации</w:t>
      </w:r>
      <w:r>
        <w:rPr>
          <w:color w:val="221F1F"/>
          <w:spacing w:val="6"/>
        </w:rPr>
        <w:t xml:space="preserve"> </w:t>
      </w:r>
      <w:r>
        <w:rPr>
          <w:color w:val="221F1F"/>
        </w:rPr>
        <w:t>и</w:t>
      </w:r>
      <w:r>
        <w:rPr>
          <w:color w:val="221F1F"/>
          <w:spacing w:val="5"/>
        </w:rPr>
        <w:t xml:space="preserve"> </w:t>
      </w:r>
      <w:r>
        <w:rPr>
          <w:color w:val="221F1F"/>
        </w:rPr>
        <w:t>самовыражения;</w:t>
      </w:r>
      <w:r>
        <w:rPr>
          <w:color w:val="221F1F"/>
          <w:spacing w:val="5"/>
        </w:rPr>
        <w:t xml:space="preserve"> </w:t>
      </w:r>
      <w:r>
        <w:rPr>
          <w:color w:val="221F1F"/>
        </w:rPr>
        <w:t>понимание</w:t>
      </w:r>
      <w:r>
        <w:rPr>
          <w:color w:val="221F1F"/>
          <w:spacing w:val="4"/>
        </w:rPr>
        <w:t xml:space="preserve"> </w:t>
      </w:r>
      <w:r>
        <w:rPr>
          <w:color w:val="221F1F"/>
        </w:rPr>
        <w:t>ценности</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jc w:val="left"/>
      </w:pPr>
      <w:r>
        <w:rPr>
          <w:color w:val="221F1F"/>
        </w:rPr>
        <w:lastRenderedPageBreak/>
        <w:t>отечественного</w:t>
      </w:r>
    </w:p>
    <w:p w:rsidR="009727C6" w:rsidRDefault="009727C6" w:rsidP="009727C6">
      <w:pPr>
        <w:pStyle w:val="a4"/>
        <w:ind w:right="614"/>
        <w:jc w:val="left"/>
      </w:pPr>
      <w:r>
        <w:rPr>
          <w:color w:val="221F1F"/>
        </w:rPr>
        <w:t>и</w:t>
      </w:r>
      <w:r>
        <w:rPr>
          <w:color w:val="221F1F"/>
          <w:spacing w:val="24"/>
        </w:rPr>
        <w:t xml:space="preserve"> </w:t>
      </w:r>
      <w:r>
        <w:rPr>
          <w:color w:val="221F1F"/>
        </w:rPr>
        <w:t>мирового</w:t>
      </w:r>
      <w:r>
        <w:rPr>
          <w:color w:val="221F1F"/>
          <w:spacing w:val="22"/>
        </w:rPr>
        <w:t xml:space="preserve"> </w:t>
      </w:r>
      <w:r>
        <w:rPr>
          <w:color w:val="221F1F"/>
        </w:rPr>
        <w:t>искусства,</w:t>
      </w:r>
      <w:r>
        <w:rPr>
          <w:color w:val="221F1F"/>
          <w:spacing w:val="25"/>
        </w:rPr>
        <w:t xml:space="preserve"> </w:t>
      </w:r>
      <w:r>
        <w:rPr>
          <w:color w:val="221F1F"/>
        </w:rPr>
        <w:t>этнических</w:t>
      </w:r>
      <w:r>
        <w:rPr>
          <w:color w:val="221F1F"/>
          <w:spacing w:val="27"/>
        </w:rPr>
        <w:t xml:space="preserve"> </w:t>
      </w:r>
      <w:r>
        <w:rPr>
          <w:color w:val="221F1F"/>
        </w:rPr>
        <w:t>культурных</w:t>
      </w:r>
      <w:r>
        <w:rPr>
          <w:color w:val="221F1F"/>
          <w:spacing w:val="25"/>
        </w:rPr>
        <w:t xml:space="preserve"> </w:t>
      </w:r>
      <w:r>
        <w:rPr>
          <w:color w:val="221F1F"/>
        </w:rPr>
        <w:t>традиций</w:t>
      </w:r>
      <w:r>
        <w:rPr>
          <w:color w:val="221F1F"/>
          <w:spacing w:val="24"/>
        </w:rPr>
        <w:t xml:space="preserve"> </w:t>
      </w:r>
      <w:r>
        <w:rPr>
          <w:color w:val="221F1F"/>
        </w:rPr>
        <w:t>и</w:t>
      </w:r>
      <w:r>
        <w:rPr>
          <w:color w:val="221F1F"/>
          <w:spacing w:val="23"/>
        </w:rPr>
        <w:t xml:space="preserve"> </w:t>
      </w:r>
      <w:r>
        <w:rPr>
          <w:color w:val="221F1F"/>
        </w:rPr>
        <w:t>народного</w:t>
      </w:r>
      <w:r>
        <w:rPr>
          <w:color w:val="221F1F"/>
          <w:spacing w:val="23"/>
        </w:rPr>
        <w:t xml:space="preserve"> </w:t>
      </w:r>
      <w:r>
        <w:rPr>
          <w:color w:val="221F1F"/>
        </w:rPr>
        <w:t>творчества;</w:t>
      </w:r>
      <w:r>
        <w:rPr>
          <w:color w:val="221F1F"/>
          <w:spacing w:val="24"/>
        </w:rPr>
        <w:t xml:space="preserve"> </w:t>
      </w:r>
      <w:r>
        <w:rPr>
          <w:color w:val="221F1F"/>
        </w:rPr>
        <w:t>стремление</w:t>
      </w:r>
      <w:r>
        <w:rPr>
          <w:color w:val="221F1F"/>
          <w:spacing w:val="-57"/>
        </w:rPr>
        <w:t xml:space="preserve"> </w:t>
      </w:r>
      <w:r>
        <w:rPr>
          <w:color w:val="221F1F"/>
        </w:rPr>
        <w:t>к самовыражению</w:t>
      </w:r>
      <w:r>
        <w:rPr>
          <w:color w:val="221F1F"/>
          <w:spacing w:val="1"/>
        </w:rPr>
        <w:t xml:space="preserve"> </w:t>
      </w:r>
      <w:r>
        <w:rPr>
          <w:color w:val="221F1F"/>
        </w:rPr>
        <w:t>в</w:t>
      </w:r>
      <w:r>
        <w:rPr>
          <w:color w:val="221F1F"/>
          <w:spacing w:val="-1"/>
        </w:rPr>
        <w:t xml:space="preserve"> </w:t>
      </w:r>
      <w:r>
        <w:rPr>
          <w:color w:val="221F1F"/>
        </w:rPr>
        <w:t>разных</w:t>
      </w:r>
      <w:r>
        <w:rPr>
          <w:color w:val="221F1F"/>
          <w:spacing w:val="3"/>
        </w:rPr>
        <w:t xml:space="preserve"> </w:t>
      </w:r>
      <w:r>
        <w:rPr>
          <w:color w:val="221F1F"/>
        </w:rPr>
        <w:t>видах искусства;</w:t>
      </w:r>
    </w:p>
    <w:p w:rsidR="009727C6" w:rsidRDefault="009727C6" w:rsidP="009727C6">
      <w:pPr>
        <w:pStyle w:val="Heading5"/>
        <w:spacing w:before="5" w:line="240" w:lineRule="auto"/>
        <w:ind w:left="316" w:right="618" w:firstLine="708"/>
      </w:pPr>
      <w:r>
        <w:rPr>
          <w:color w:val="221F1F"/>
        </w:rPr>
        <w:t>физического</w:t>
      </w:r>
      <w:r>
        <w:rPr>
          <w:color w:val="221F1F"/>
          <w:spacing w:val="1"/>
        </w:rPr>
        <w:t xml:space="preserve"> </w:t>
      </w:r>
      <w:r>
        <w:rPr>
          <w:color w:val="221F1F"/>
        </w:rPr>
        <w:t>воспитания,</w:t>
      </w:r>
      <w:r>
        <w:rPr>
          <w:color w:val="221F1F"/>
          <w:spacing w:val="1"/>
        </w:rPr>
        <w:t xml:space="preserve"> </w:t>
      </w:r>
      <w:r>
        <w:rPr>
          <w:color w:val="221F1F"/>
        </w:rPr>
        <w:t>формирования</w:t>
      </w:r>
      <w:r>
        <w:rPr>
          <w:color w:val="221F1F"/>
          <w:spacing w:val="1"/>
        </w:rPr>
        <w:t xml:space="preserve"> </w:t>
      </w:r>
      <w:r>
        <w:rPr>
          <w:color w:val="221F1F"/>
        </w:rPr>
        <w:t>культуры</w:t>
      </w:r>
      <w:r>
        <w:rPr>
          <w:color w:val="221F1F"/>
          <w:spacing w:val="1"/>
        </w:rPr>
        <w:t xml:space="preserve"> </w:t>
      </w:r>
      <w:r>
        <w:rPr>
          <w:color w:val="221F1F"/>
        </w:rPr>
        <w:t>здоровья</w:t>
      </w:r>
      <w:r>
        <w:rPr>
          <w:color w:val="221F1F"/>
          <w:spacing w:val="1"/>
        </w:rPr>
        <w:t xml:space="preserve"> </w:t>
      </w:r>
      <w:r>
        <w:rPr>
          <w:color w:val="221F1F"/>
        </w:rPr>
        <w:t>и</w:t>
      </w:r>
      <w:r>
        <w:rPr>
          <w:color w:val="221F1F"/>
          <w:spacing w:val="1"/>
        </w:rPr>
        <w:t xml:space="preserve"> </w:t>
      </w:r>
      <w:r>
        <w:rPr>
          <w:color w:val="221F1F"/>
        </w:rPr>
        <w:t>эмоционального</w:t>
      </w:r>
      <w:r>
        <w:rPr>
          <w:color w:val="221F1F"/>
          <w:spacing w:val="-57"/>
        </w:rPr>
        <w:t xml:space="preserve"> </w:t>
      </w:r>
      <w:r>
        <w:rPr>
          <w:color w:val="221F1F"/>
        </w:rPr>
        <w:t>благополучия:</w:t>
      </w:r>
    </w:p>
    <w:p w:rsidR="009727C6" w:rsidRDefault="009727C6" w:rsidP="009727C6">
      <w:pPr>
        <w:pStyle w:val="a4"/>
        <w:ind w:right="617" w:firstLine="708"/>
      </w:pPr>
      <w:r>
        <w:rPr>
          <w:color w:val="221F1F"/>
        </w:rPr>
        <w:t>осознание</w:t>
      </w:r>
      <w:r>
        <w:rPr>
          <w:color w:val="221F1F"/>
          <w:spacing w:val="35"/>
        </w:rPr>
        <w:t xml:space="preserve"> </w:t>
      </w:r>
      <w:r>
        <w:rPr>
          <w:color w:val="221F1F"/>
        </w:rPr>
        <w:t>ценности</w:t>
      </w:r>
      <w:r>
        <w:rPr>
          <w:color w:val="221F1F"/>
          <w:spacing w:val="37"/>
        </w:rPr>
        <w:t xml:space="preserve"> </w:t>
      </w:r>
      <w:r>
        <w:rPr>
          <w:color w:val="221F1F"/>
        </w:rPr>
        <w:t>жизни;</w:t>
      </w:r>
      <w:r>
        <w:rPr>
          <w:color w:val="221F1F"/>
          <w:spacing w:val="36"/>
        </w:rPr>
        <w:t xml:space="preserve"> </w:t>
      </w:r>
      <w:r>
        <w:rPr>
          <w:color w:val="221F1F"/>
        </w:rPr>
        <w:t>ответственное</w:t>
      </w:r>
      <w:r>
        <w:rPr>
          <w:color w:val="221F1F"/>
          <w:spacing w:val="35"/>
        </w:rPr>
        <w:t xml:space="preserve"> </w:t>
      </w:r>
      <w:r>
        <w:rPr>
          <w:color w:val="221F1F"/>
        </w:rPr>
        <w:t>отношение</w:t>
      </w:r>
      <w:r>
        <w:rPr>
          <w:color w:val="221F1F"/>
          <w:spacing w:val="36"/>
        </w:rPr>
        <w:t xml:space="preserve"> </w:t>
      </w:r>
      <w:r>
        <w:rPr>
          <w:color w:val="221F1F"/>
        </w:rPr>
        <w:t>к</w:t>
      </w:r>
      <w:r>
        <w:rPr>
          <w:color w:val="221F1F"/>
          <w:spacing w:val="36"/>
        </w:rPr>
        <w:t xml:space="preserve"> </w:t>
      </w:r>
      <w:r>
        <w:rPr>
          <w:color w:val="221F1F"/>
        </w:rPr>
        <w:t>своему</w:t>
      </w:r>
      <w:r>
        <w:rPr>
          <w:color w:val="221F1F"/>
          <w:spacing w:val="30"/>
        </w:rPr>
        <w:t xml:space="preserve"> </w:t>
      </w:r>
      <w:r>
        <w:rPr>
          <w:color w:val="221F1F"/>
        </w:rPr>
        <w:t>здоровью</w:t>
      </w:r>
      <w:r>
        <w:rPr>
          <w:color w:val="221F1F"/>
          <w:spacing w:val="36"/>
        </w:rPr>
        <w:t xml:space="preserve"> </w:t>
      </w:r>
      <w:r>
        <w:rPr>
          <w:color w:val="221F1F"/>
        </w:rPr>
        <w:t>и</w:t>
      </w:r>
      <w:r>
        <w:rPr>
          <w:color w:val="221F1F"/>
          <w:spacing w:val="39"/>
        </w:rPr>
        <w:t xml:space="preserve"> </w:t>
      </w:r>
      <w:r>
        <w:rPr>
          <w:color w:val="221F1F"/>
        </w:rPr>
        <w:t>установка</w:t>
      </w:r>
      <w:r>
        <w:rPr>
          <w:color w:val="221F1F"/>
          <w:spacing w:val="-58"/>
        </w:rPr>
        <w:t xml:space="preserve"> </w:t>
      </w:r>
      <w:r>
        <w:rPr>
          <w:color w:val="221F1F"/>
          <w:position w:val="1"/>
        </w:rPr>
        <w:t>на</w:t>
      </w:r>
      <w:r>
        <w:rPr>
          <w:color w:val="221F1F"/>
          <w:spacing w:val="1"/>
          <w:position w:val="1"/>
        </w:rPr>
        <w:t xml:space="preserve"> </w:t>
      </w:r>
      <w:r>
        <w:rPr>
          <w:color w:val="221F1F"/>
          <w:position w:val="1"/>
        </w:rPr>
        <w:t>здоровый</w:t>
      </w:r>
      <w:r>
        <w:rPr>
          <w:color w:val="221F1F"/>
          <w:spacing w:val="1"/>
          <w:position w:val="1"/>
        </w:rPr>
        <w:t xml:space="preserve"> </w:t>
      </w:r>
      <w:r>
        <w:rPr>
          <w:color w:val="221F1F"/>
          <w:position w:val="1"/>
        </w:rPr>
        <w:t>образ</w:t>
      </w:r>
      <w:r>
        <w:rPr>
          <w:color w:val="221F1F"/>
          <w:spacing w:val="1"/>
          <w:position w:val="1"/>
        </w:rPr>
        <w:t xml:space="preserve"> </w:t>
      </w:r>
      <w:r>
        <w:rPr>
          <w:color w:val="221F1F"/>
          <w:position w:val="1"/>
        </w:rPr>
        <w:t>жизни;</w:t>
      </w:r>
      <w:r>
        <w:rPr>
          <w:color w:val="221F1F"/>
          <w:spacing w:val="1"/>
          <w:position w:val="1"/>
        </w:rPr>
        <w:t xml:space="preserve"> </w:t>
      </w:r>
      <w:r>
        <w:rPr>
          <w:color w:val="221F1F"/>
          <w:position w:val="1"/>
        </w:rPr>
        <w:t>осознание</w:t>
      </w:r>
      <w:r>
        <w:rPr>
          <w:color w:val="221F1F"/>
          <w:spacing w:val="1"/>
          <w:position w:val="1"/>
        </w:rPr>
        <w:t xml:space="preserve"> </w:t>
      </w:r>
      <w:r>
        <w:rPr>
          <w:color w:val="221F1F"/>
        </w:rPr>
        <w:t>последствий</w:t>
      </w:r>
      <w:r>
        <w:rPr>
          <w:color w:val="221F1F"/>
          <w:spacing w:val="1"/>
        </w:rPr>
        <w:t xml:space="preserve"> </w:t>
      </w:r>
      <w:r>
        <w:rPr>
          <w:color w:val="221F1F"/>
        </w:rPr>
        <w:t>и</w:t>
      </w:r>
      <w:r>
        <w:rPr>
          <w:color w:val="221F1F"/>
          <w:spacing w:val="1"/>
        </w:rPr>
        <w:t xml:space="preserve"> </w:t>
      </w:r>
      <w:r>
        <w:rPr>
          <w:color w:val="221F1F"/>
        </w:rPr>
        <w:t>неприятие</w:t>
      </w:r>
      <w:r>
        <w:rPr>
          <w:color w:val="221F1F"/>
          <w:spacing w:val="1"/>
        </w:rPr>
        <w:t xml:space="preserve"> </w:t>
      </w:r>
      <w:r>
        <w:rPr>
          <w:color w:val="221F1F"/>
        </w:rPr>
        <w:t>вредных</w:t>
      </w:r>
      <w:r>
        <w:rPr>
          <w:color w:val="221F1F"/>
          <w:spacing w:val="1"/>
        </w:rPr>
        <w:t xml:space="preserve"> </w:t>
      </w:r>
      <w:r>
        <w:rPr>
          <w:color w:val="221F1F"/>
        </w:rPr>
        <w:t>привычек</w:t>
      </w:r>
      <w:r>
        <w:rPr>
          <w:color w:val="221F1F"/>
          <w:spacing w:val="1"/>
        </w:rPr>
        <w:t xml:space="preserve"> </w:t>
      </w:r>
      <w:r>
        <w:rPr>
          <w:color w:val="221F1F"/>
        </w:rPr>
        <w:t>(употребление</w:t>
      </w:r>
      <w:r>
        <w:rPr>
          <w:color w:val="221F1F"/>
          <w:spacing w:val="1"/>
        </w:rPr>
        <w:t xml:space="preserve"> </w:t>
      </w:r>
      <w:r>
        <w:rPr>
          <w:color w:val="221F1F"/>
        </w:rPr>
        <w:t>алкоголя,</w:t>
      </w:r>
      <w:r>
        <w:rPr>
          <w:color w:val="221F1F"/>
          <w:spacing w:val="1"/>
        </w:rPr>
        <w:t xml:space="preserve"> </w:t>
      </w:r>
      <w:r>
        <w:rPr>
          <w:color w:val="221F1F"/>
        </w:rPr>
        <w:t>наркотиков,</w:t>
      </w:r>
      <w:r>
        <w:rPr>
          <w:color w:val="221F1F"/>
          <w:spacing w:val="1"/>
        </w:rPr>
        <w:t xml:space="preserve"> </w:t>
      </w:r>
      <w:r>
        <w:rPr>
          <w:color w:val="221F1F"/>
        </w:rPr>
        <w:t>курение)</w:t>
      </w:r>
      <w:r>
        <w:rPr>
          <w:color w:val="221F1F"/>
          <w:spacing w:val="1"/>
        </w:rPr>
        <w:t xml:space="preserve"> </w:t>
      </w:r>
      <w:r>
        <w:rPr>
          <w:color w:val="221F1F"/>
        </w:rPr>
        <w:t>и</w:t>
      </w:r>
      <w:r>
        <w:rPr>
          <w:color w:val="221F1F"/>
          <w:spacing w:val="1"/>
        </w:rPr>
        <w:t xml:space="preserve"> </w:t>
      </w:r>
      <w:r>
        <w:rPr>
          <w:color w:val="221F1F"/>
        </w:rPr>
        <w:t>иных</w:t>
      </w:r>
      <w:r>
        <w:rPr>
          <w:color w:val="221F1F"/>
          <w:spacing w:val="1"/>
        </w:rPr>
        <w:t xml:space="preserve"> </w:t>
      </w:r>
      <w:r>
        <w:rPr>
          <w:color w:val="221F1F"/>
        </w:rPr>
        <w:t>форм</w:t>
      </w:r>
      <w:r>
        <w:rPr>
          <w:color w:val="221F1F"/>
          <w:spacing w:val="1"/>
        </w:rPr>
        <w:t xml:space="preserve"> </w:t>
      </w:r>
      <w:r>
        <w:rPr>
          <w:color w:val="221F1F"/>
        </w:rPr>
        <w:t>вреда</w:t>
      </w:r>
      <w:r>
        <w:rPr>
          <w:color w:val="221F1F"/>
          <w:spacing w:val="1"/>
        </w:rPr>
        <w:t xml:space="preserve"> </w:t>
      </w:r>
      <w:r>
        <w:rPr>
          <w:color w:val="221F1F"/>
        </w:rPr>
        <w:t>для</w:t>
      </w:r>
      <w:r>
        <w:rPr>
          <w:color w:val="221F1F"/>
          <w:spacing w:val="1"/>
        </w:rPr>
        <w:t xml:space="preserve"> </w:t>
      </w:r>
      <w:r>
        <w:rPr>
          <w:color w:val="221F1F"/>
        </w:rPr>
        <w:t>физического</w:t>
      </w:r>
      <w:r>
        <w:rPr>
          <w:color w:val="221F1F"/>
          <w:spacing w:val="1"/>
        </w:rPr>
        <w:t xml:space="preserve"> </w:t>
      </w:r>
      <w:r>
        <w:rPr>
          <w:color w:val="221F1F"/>
        </w:rPr>
        <w:t>и</w:t>
      </w:r>
      <w:r>
        <w:rPr>
          <w:color w:val="221F1F"/>
          <w:spacing w:val="1"/>
        </w:rPr>
        <w:t xml:space="preserve"> </w:t>
      </w:r>
      <w:r>
        <w:rPr>
          <w:color w:val="221F1F"/>
        </w:rPr>
        <w:t>психического здоровья; соблюдение правил безопасности, в том числе навыки безопасного</w:t>
      </w:r>
      <w:r>
        <w:rPr>
          <w:color w:val="221F1F"/>
          <w:spacing w:val="1"/>
        </w:rPr>
        <w:t xml:space="preserve"> </w:t>
      </w:r>
      <w:r>
        <w:rPr>
          <w:color w:val="221F1F"/>
        </w:rPr>
        <w:t>поведения</w:t>
      </w:r>
      <w:r>
        <w:rPr>
          <w:color w:val="221F1F"/>
          <w:spacing w:val="1"/>
        </w:rPr>
        <w:t xml:space="preserve"> </w:t>
      </w:r>
      <w:r>
        <w:rPr>
          <w:color w:val="221F1F"/>
        </w:rPr>
        <w:t>в</w:t>
      </w:r>
      <w:r>
        <w:rPr>
          <w:color w:val="221F1F"/>
          <w:spacing w:val="1"/>
        </w:rPr>
        <w:t xml:space="preserve"> </w:t>
      </w:r>
      <w:r>
        <w:rPr>
          <w:color w:val="221F1F"/>
        </w:rPr>
        <w:t>интернет-среде;</w:t>
      </w:r>
      <w:r>
        <w:rPr>
          <w:color w:val="221F1F"/>
          <w:spacing w:val="1"/>
        </w:rPr>
        <w:t xml:space="preserve"> </w:t>
      </w:r>
      <w:r>
        <w:rPr>
          <w:color w:val="221F1F"/>
        </w:rPr>
        <w:t>способность</w:t>
      </w:r>
      <w:r>
        <w:rPr>
          <w:color w:val="221F1F"/>
          <w:spacing w:val="1"/>
        </w:rPr>
        <w:t xml:space="preserve"> </w:t>
      </w:r>
      <w:r>
        <w:rPr>
          <w:color w:val="221F1F"/>
        </w:rPr>
        <w:t>адаптироваться</w:t>
      </w:r>
      <w:r>
        <w:rPr>
          <w:color w:val="221F1F"/>
          <w:spacing w:val="1"/>
        </w:rPr>
        <w:t xml:space="preserve"> </w:t>
      </w:r>
      <w:r>
        <w:rPr>
          <w:color w:val="221F1F"/>
        </w:rPr>
        <w:t>к</w:t>
      </w:r>
      <w:r>
        <w:rPr>
          <w:color w:val="221F1F"/>
          <w:spacing w:val="1"/>
        </w:rPr>
        <w:t xml:space="preserve"> </w:t>
      </w:r>
      <w:r>
        <w:rPr>
          <w:color w:val="221F1F"/>
        </w:rPr>
        <w:t>стрессовым</w:t>
      </w:r>
      <w:r>
        <w:rPr>
          <w:color w:val="221F1F"/>
          <w:spacing w:val="1"/>
        </w:rPr>
        <w:t xml:space="preserve"> </w:t>
      </w:r>
      <w:r>
        <w:rPr>
          <w:color w:val="221F1F"/>
        </w:rPr>
        <w:t>ситуациям</w:t>
      </w:r>
      <w:r>
        <w:rPr>
          <w:color w:val="221F1F"/>
          <w:spacing w:val="1"/>
        </w:rPr>
        <w:t xml:space="preserve"> </w:t>
      </w:r>
      <w:r>
        <w:rPr>
          <w:color w:val="221F1F"/>
        </w:rPr>
        <w:t>и</w:t>
      </w:r>
      <w:r>
        <w:rPr>
          <w:color w:val="221F1F"/>
          <w:spacing w:val="1"/>
        </w:rPr>
        <w:t xml:space="preserve"> </w:t>
      </w:r>
      <w:r>
        <w:rPr>
          <w:color w:val="221F1F"/>
        </w:rPr>
        <w:t>меняющимся социальным, информационным и природным условиям, в том числе осмысляя</w:t>
      </w:r>
      <w:r>
        <w:rPr>
          <w:color w:val="221F1F"/>
          <w:spacing w:val="1"/>
        </w:rPr>
        <w:t xml:space="preserve"> </w:t>
      </w:r>
      <w:r>
        <w:rPr>
          <w:color w:val="221F1F"/>
        </w:rPr>
        <w:t>собственный опыт и</w:t>
      </w:r>
      <w:r>
        <w:rPr>
          <w:color w:val="221F1F"/>
          <w:spacing w:val="1"/>
        </w:rPr>
        <w:t xml:space="preserve"> </w:t>
      </w:r>
      <w:r>
        <w:rPr>
          <w:color w:val="221F1F"/>
        </w:rPr>
        <w:t>выстраивая дальнейшие</w:t>
      </w:r>
      <w:r>
        <w:rPr>
          <w:color w:val="221F1F"/>
          <w:spacing w:val="-1"/>
        </w:rPr>
        <w:t xml:space="preserve"> </w:t>
      </w:r>
      <w:r>
        <w:rPr>
          <w:color w:val="221F1F"/>
        </w:rPr>
        <w:t>цели;</w:t>
      </w:r>
    </w:p>
    <w:p w:rsidR="009727C6" w:rsidRDefault="009727C6" w:rsidP="009727C6">
      <w:pPr>
        <w:pStyle w:val="a4"/>
        <w:spacing w:line="276" w:lineRule="exact"/>
        <w:ind w:left="1025"/>
      </w:pPr>
      <w:r>
        <w:rPr>
          <w:color w:val="221F1F"/>
        </w:rPr>
        <w:t>умение</w:t>
      </w:r>
      <w:r>
        <w:rPr>
          <w:color w:val="221F1F"/>
          <w:spacing w:val="-4"/>
        </w:rPr>
        <w:t xml:space="preserve"> </w:t>
      </w:r>
      <w:r>
        <w:rPr>
          <w:color w:val="221F1F"/>
        </w:rPr>
        <w:t>принимать себя</w:t>
      </w:r>
      <w:r>
        <w:rPr>
          <w:color w:val="221F1F"/>
          <w:spacing w:val="-2"/>
        </w:rPr>
        <w:t xml:space="preserve"> </w:t>
      </w:r>
      <w:r>
        <w:rPr>
          <w:color w:val="221F1F"/>
        </w:rPr>
        <w:t>и</w:t>
      </w:r>
      <w:r>
        <w:rPr>
          <w:color w:val="221F1F"/>
          <w:spacing w:val="-1"/>
        </w:rPr>
        <w:t xml:space="preserve"> </w:t>
      </w:r>
      <w:r>
        <w:rPr>
          <w:color w:val="221F1F"/>
        </w:rPr>
        <w:t>других,</w:t>
      </w:r>
      <w:r>
        <w:rPr>
          <w:color w:val="221F1F"/>
          <w:spacing w:val="-2"/>
        </w:rPr>
        <w:t xml:space="preserve"> </w:t>
      </w:r>
      <w:r>
        <w:rPr>
          <w:color w:val="221F1F"/>
        </w:rPr>
        <w:t>не</w:t>
      </w:r>
      <w:r>
        <w:rPr>
          <w:color w:val="221F1F"/>
          <w:spacing w:val="-4"/>
        </w:rPr>
        <w:t xml:space="preserve"> </w:t>
      </w:r>
      <w:r>
        <w:rPr>
          <w:color w:val="221F1F"/>
        </w:rPr>
        <w:t>осуждая;</w:t>
      </w:r>
    </w:p>
    <w:p w:rsidR="009727C6" w:rsidRDefault="009727C6" w:rsidP="009727C6">
      <w:pPr>
        <w:pStyle w:val="a4"/>
        <w:ind w:right="617" w:firstLine="708"/>
      </w:pPr>
      <w:r>
        <w:rPr>
          <w:color w:val="221F1F"/>
        </w:rPr>
        <w:t>сформированность</w:t>
      </w:r>
      <w:r>
        <w:rPr>
          <w:color w:val="221F1F"/>
          <w:spacing w:val="1"/>
        </w:rPr>
        <w:t xml:space="preserve"> </w:t>
      </w:r>
      <w:r>
        <w:rPr>
          <w:color w:val="221F1F"/>
        </w:rPr>
        <w:t>навыков</w:t>
      </w:r>
      <w:r>
        <w:rPr>
          <w:color w:val="221F1F"/>
          <w:spacing w:val="1"/>
        </w:rPr>
        <w:t xml:space="preserve"> </w:t>
      </w:r>
      <w:r>
        <w:rPr>
          <w:color w:val="221F1F"/>
        </w:rPr>
        <w:t>рефлексии,</w:t>
      </w:r>
      <w:r>
        <w:rPr>
          <w:color w:val="221F1F"/>
          <w:spacing w:val="1"/>
        </w:rPr>
        <w:t xml:space="preserve"> </w:t>
      </w:r>
      <w:r>
        <w:rPr>
          <w:color w:val="221F1F"/>
        </w:rPr>
        <w:t>признание</w:t>
      </w:r>
      <w:r>
        <w:rPr>
          <w:color w:val="221F1F"/>
          <w:spacing w:val="60"/>
        </w:rPr>
        <w:t xml:space="preserve"> </w:t>
      </w:r>
      <w:r>
        <w:rPr>
          <w:color w:val="221F1F"/>
        </w:rPr>
        <w:t>своего</w:t>
      </w:r>
      <w:r>
        <w:rPr>
          <w:color w:val="221F1F"/>
          <w:spacing w:val="60"/>
        </w:rPr>
        <w:t xml:space="preserve"> </w:t>
      </w:r>
      <w:r>
        <w:rPr>
          <w:color w:val="221F1F"/>
        </w:rPr>
        <w:t>права</w:t>
      </w:r>
      <w:r>
        <w:rPr>
          <w:color w:val="221F1F"/>
          <w:spacing w:val="60"/>
        </w:rPr>
        <w:t xml:space="preserve"> </w:t>
      </w:r>
      <w:r>
        <w:rPr>
          <w:color w:val="221F1F"/>
        </w:rPr>
        <w:t>на</w:t>
      </w:r>
      <w:r>
        <w:rPr>
          <w:color w:val="221F1F"/>
          <w:spacing w:val="60"/>
        </w:rPr>
        <w:t xml:space="preserve"> </w:t>
      </w:r>
      <w:r>
        <w:rPr>
          <w:color w:val="221F1F"/>
        </w:rPr>
        <w:t>ошибку и</w:t>
      </w:r>
      <w:r>
        <w:rPr>
          <w:color w:val="221F1F"/>
          <w:spacing w:val="60"/>
        </w:rPr>
        <w:t xml:space="preserve"> </w:t>
      </w:r>
      <w:r>
        <w:rPr>
          <w:color w:val="221F1F"/>
        </w:rPr>
        <w:t>такого</w:t>
      </w:r>
      <w:r>
        <w:rPr>
          <w:color w:val="221F1F"/>
          <w:spacing w:val="-57"/>
        </w:rPr>
        <w:t xml:space="preserve"> </w:t>
      </w:r>
      <w:r>
        <w:rPr>
          <w:color w:val="221F1F"/>
        </w:rPr>
        <w:t>же</w:t>
      </w:r>
      <w:r>
        <w:rPr>
          <w:color w:val="221F1F"/>
          <w:spacing w:val="-2"/>
        </w:rPr>
        <w:t xml:space="preserve"> </w:t>
      </w:r>
      <w:r>
        <w:rPr>
          <w:color w:val="221F1F"/>
        </w:rPr>
        <w:t>права</w:t>
      </w:r>
      <w:r>
        <w:rPr>
          <w:color w:val="221F1F"/>
          <w:spacing w:val="-2"/>
        </w:rPr>
        <w:t xml:space="preserve"> </w:t>
      </w:r>
      <w:r>
        <w:rPr>
          <w:color w:val="221F1F"/>
        </w:rPr>
        <w:t>другого человека;</w:t>
      </w:r>
    </w:p>
    <w:p w:rsidR="009727C6" w:rsidRDefault="009727C6" w:rsidP="009727C6">
      <w:pPr>
        <w:pStyle w:val="Heading5"/>
        <w:spacing w:before="1"/>
      </w:pPr>
      <w:r>
        <w:rPr>
          <w:color w:val="221F1F"/>
        </w:rPr>
        <w:t>Ттрудового</w:t>
      </w:r>
      <w:r>
        <w:rPr>
          <w:color w:val="221F1F"/>
          <w:spacing w:val="-4"/>
        </w:rPr>
        <w:t xml:space="preserve"> </w:t>
      </w:r>
      <w:r>
        <w:rPr>
          <w:color w:val="221F1F"/>
        </w:rPr>
        <w:t>воспитания:</w:t>
      </w:r>
    </w:p>
    <w:p w:rsidR="009727C6" w:rsidRDefault="009727C6" w:rsidP="009727C6">
      <w:pPr>
        <w:pStyle w:val="a4"/>
        <w:ind w:right="616" w:firstLine="708"/>
      </w:pPr>
      <w:r>
        <w:rPr>
          <w:color w:val="221F1F"/>
        </w:rPr>
        <w:t>установка</w:t>
      </w:r>
      <w:r>
        <w:rPr>
          <w:color w:val="221F1F"/>
          <w:spacing w:val="1"/>
        </w:rPr>
        <w:t xml:space="preserve"> </w:t>
      </w:r>
      <w:r>
        <w:rPr>
          <w:color w:val="221F1F"/>
        </w:rPr>
        <w:t>на</w:t>
      </w:r>
      <w:r>
        <w:rPr>
          <w:color w:val="221F1F"/>
          <w:spacing w:val="1"/>
        </w:rPr>
        <w:t xml:space="preserve"> </w:t>
      </w:r>
      <w:r>
        <w:rPr>
          <w:color w:val="221F1F"/>
        </w:rPr>
        <w:t>активное</w:t>
      </w:r>
      <w:r>
        <w:rPr>
          <w:color w:val="221F1F"/>
          <w:spacing w:val="1"/>
        </w:rPr>
        <w:t xml:space="preserve"> </w:t>
      </w:r>
      <w:r>
        <w:rPr>
          <w:color w:val="221F1F"/>
        </w:rPr>
        <w:t>участие</w:t>
      </w:r>
      <w:r>
        <w:rPr>
          <w:color w:val="221F1F"/>
          <w:spacing w:val="1"/>
        </w:rPr>
        <w:t xml:space="preserve"> </w:t>
      </w:r>
      <w:r>
        <w:rPr>
          <w:color w:val="221F1F"/>
        </w:rPr>
        <w:t>в</w:t>
      </w:r>
      <w:r>
        <w:rPr>
          <w:color w:val="221F1F"/>
          <w:spacing w:val="1"/>
        </w:rPr>
        <w:t xml:space="preserve"> </w:t>
      </w:r>
      <w:r>
        <w:rPr>
          <w:color w:val="221F1F"/>
        </w:rPr>
        <w:t>решении</w:t>
      </w:r>
      <w:r>
        <w:rPr>
          <w:color w:val="221F1F"/>
          <w:spacing w:val="1"/>
        </w:rPr>
        <w:t xml:space="preserve"> </w:t>
      </w:r>
      <w:r>
        <w:rPr>
          <w:color w:val="221F1F"/>
        </w:rPr>
        <w:t>практических</w:t>
      </w:r>
      <w:r>
        <w:rPr>
          <w:color w:val="221F1F"/>
          <w:spacing w:val="1"/>
        </w:rPr>
        <w:t xml:space="preserve"> </w:t>
      </w:r>
      <w:r>
        <w:rPr>
          <w:color w:val="221F1F"/>
        </w:rPr>
        <w:t>задач</w:t>
      </w:r>
      <w:r>
        <w:rPr>
          <w:color w:val="221F1F"/>
          <w:spacing w:val="1"/>
        </w:rPr>
        <w:t xml:space="preserve"> </w:t>
      </w:r>
      <w:r>
        <w:rPr>
          <w:color w:val="221F1F"/>
        </w:rPr>
        <w:t>(в</w:t>
      </w:r>
      <w:r>
        <w:rPr>
          <w:color w:val="221F1F"/>
          <w:spacing w:val="1"/>
        </w:rPr>
        <w:t xml:space="preserve"> </w:t>
      </w:r>
      <w:r>
        <w:rPr>
          <w:color w:val="221F1F"/>
        </w:rPr>
        <w:t>рамках</w:t>
      </w:r>
      <w:r>
        <w:rPr>
          <w:color w:val="221F1F"/>
          <w:spacing w:val="1"/>
        </w:rPr>
        <w:t xml:space="preserve"> </w:t>
      </w:r>
      <w:r>
        <w:rPr>
          <w:color w:val="221F1F"/>
        </w:rPr>
        <w:t>семьи,</w:t>
      </w:r>
      <w:r>
        <w:rPr>
          <w:color w:val="221F1F"/>
          <w:spacing w:val="1"/>
        </w:rPr>
        <w:t xml:space="preserve"> </w:t>
      </w:r>
      <w:r>
        <w:rPr>
          <w:color w:val="221F1F"/>
        </w:rPr>
        <w:t>образовательной организации, города, края) технологической и социальной направленности,</w:t>
      </w:r>
      <w:r>
        <w:rPr>
          <w:color w:val="221F1F"/>
          <w:spacing w:val="1"/>
        </w:rPr>
        <w:t xml:space="preserve"> </w:t>
      </w:r>
      <w:r>
        <w:rPr>
          <w:color w:val="221F1F"/>
        </w:rPr>
        <w:t>способность</w:t>
      </w:r>
      <w:r>
        <w:rPr>
          <w:color w:val="221F1F"/>
          <w:spacing w:val="1"/>
        </w:rPr>
        <w:t xml:space="preserve"> </w:t>
      </w:r>
      <w:r>
        <w:rPr>
          <w:color w:val="221F1F"/>
        </w:rPr>
        <w:t>инициировать,</w:t>
      </w:r>
      <w:r>
        <w:rPr>
          <w:color w:val="221F1F"/>
          <w:spacing w:val="1"/>
        </w:rPr>
        <w:t xml:space="preserve"> </w:t>
      </w:r>
      <w:r>
        <w:rPr>
          <w:color w:val="221F1F"/>
        </w:rPr>
        <w:t>планировать</w:t>
      </w:r>
      <w:r>
        <w:rPr>
          <w:color w:val="221F1F"/>
          <w:spacing w:val="1"/>
        </w:rPr>
        <w:t xml:space="preserve"> </w:t>
      </w:r>
      <w:r>
        <w:rPr>
          <w:color w:val="221F1F"/>
        </w:rPr>
        <w:t>и</w:t>
      </w:r>
      <w:r>
        <w:rPr>
          <w:color w:val="221F1F"/>
          <w:spacing w:val="1"/>
        </w:rPr>
        <w:t xml:space="preserve"> </w:t>
      </w:r>
      <w:r>
        <w:rPr>
          <w:color w:val="221F1F"/>
        </w:rPr>
        <w:t>самостоятельно</w:t>
      </w:r>
      <w:r>
        <w:rPr>
          <w:color w:val="221F1F"/>
          <w:spacing w:val="1"/>
        </w:rPr>
        <w:t xml:space="preserve"> </w:t>
      </w:r>
      <w:r>
        <w:rPr>
          <w:color w:val="221F1F"/>
        </w:rPr>
        <w:t>выполнять</w:t>
      </w:r>
      <w:r>
        <w:rPr>
          <w:color w:val="221F1F"/>
          <w:spacing w:val="1"/>
        </w:rPr>
        <w:t xml:space="preserve"> </w:t>
      </w:r>
      <w:r>
        <w:rPr>
          <w:color w:val="221F1F"/>
        </w:rPr>
        <w:t>такого</w:t>
      </w:r>
      <w:r>
        <w:rPr>
          <w:color w:val="221F1F"/>
          <w:spacing w:val="1"/>
        </w:rPr>
        <w:t xml:space="preserve"> </w:t>
      </w:r>
      <w:r>
        <w:rPr>
          <w:color w:val="221F1F"/>
        </w:rPr>
        <w:t>рода</w:t>
      </w:r>
      <w:r>
        <w:rPr>
          <w:color w:val="221F1F"/>
          <w:spacing w:val="1"/>
        </w:rPr>
        <w:t xml:space="preserve"> </w:t>
      </w:r>
      <w:r>
        <w:rPr>
          <w:color w:val="221F1F"/>
        </w:rPr>
        <w:t>деятельность; интерес к практическому изучению профессий и труда различного рода, в том</w:t>
      </w:r>
      <w:r>
        <w:rPr>
          <w:color w:val="221F1F"/>
          <w:spacing w:val="1"/>
        </w:rPr>
        <w:t xml:space="preserve"> </w:t>
      </w:r>
      <w:r>
        <w:rPr>
          <w:color w:val="221F1F"/>
        </w:rPr>
        <w:t>числе на основе применения изучаемого предметного знания; осознание важности обучения на</w:t>
      </w:r>
      <w:r>
        <w:rPr>
          <w:color w:val="221F1F"/>
          <w:spacing w:val="1"/>
        </w:rPr>
        <w:t xml:space="preserve"> </w:t>
      </w:r>
      <w:r>
        <w:rPr>
          <w:color w:val="221F1F"/>
        </w:rPr>
        <w:t>протяжении</w:t>
      </w:r>
      <w:r>
        <w:rPr>
          <w:color w:val="221F1F"/>
          <w:spacing w:val="1"/>
        </w:rPr>
        <w:t xml:space="preserve"> </w:t>
      </w:r>
      <w:r>
        <w:rPr>
          <w:color w:val="221F1F"/>
        </w:rPr>
        <w:t>всей</w:t>
      </w:r>
      <w:r>
        <w:rPr>
          <w:color w:val="221F1F"/>
          <w:spacing w:val="1"/>
        </w:rPr>
        <w:t xml:space="preserve"> </w:t>
      </w:r>
      <w:r>
        <w:rPr>
          <w:color w:val="221F1F"/>
        </w:rPr>
        <w:t>жизни</w:t>
      </w:r>
      <w:r>
        <w:rPr>
          <w:color w:val="221F1F"/>
          <w:spacing w:val="1"/>
        </w:rPr>
        <w:t xml:space="preserve"> </w:t>
      </w:r>
      <w:r>
        <w:rPr>
          <w:color w:val="221F1F"/>
        </w:rPr>
        <w:t>для</w:t>
      </w:r>
      <w:r>
        <w:rPr>
          <w:color w:val="221F1F"/>
          <w:spacing w:val="1"/>
        </w:rPr>
        <w:t xml:space="preserve"> </w:t>
      </w:r>
      <w:r>
        <w:rPr>
          <w:color w:val="221F1F"/>
        </w:rPr>
        <w:t>успешной</w:t>
      </w:r>
      <w:r>
        <w:rPr>
          <w:color w:val="221F1F"/>
          <w:spacing w:val="1"/>
        </w:rPr>
        <w:t xml:space="preserve"> </w:t>
      </w:r>
      <w:r>
        <w:rPr>
          <w:color w:val="221F1F"/>
        </w:rPr>
        <w:t>профессиональной</w:t>
      </w:r>
      <w:r>
        <w:rPr>
          <w:color w:val="221F1F"/>
          <w:spacing w:val="1"/>
        </w:rPr>
        <w:t xml:space="preserve"> </w:t>
      </w:r>
      <w:r>
        <w:rPr>
          <w:color w:val="221F1F"/>
        </w:rPr>
        <w:t>деятельности</w:t>
      </w:r>
      <w:r>
        <w:rPr>
          <w:color w:val="221F1F"/>
          <w:spacing w:val="1"/>
        </w:rPr>
        <w:t xml:space="preserve"> </w:t>
      </w:r>
      <w:r>
        <w:rPr>
          <w:color w:val="221F1F"/>
        </w:rPr>
        <w:t>и</w:t>
      </w:r>
      <w:r>
        <w:rPr>
          <w:color w:val="221F1F"/>
          <w:spacing w:val="1"/>
        </w:rPr>
        <w:t xml:space="preserve"> </w:t>
      </w:r>
      <w:r>
        <w:rPr>
          <w:color w:val="221F1F"/>
        </w:rPr>
        <w:t>развитие</w:t>
      </w:r>
      <w:r>
        <w:rPr>
          <w:color w:val="221F1F"/>
          <w:spacing w:val="1"/>
        </w:rPr>
        <w:t xml:space="preserve"> </w:t>
      </w:r>
      <w:r>
        <w:rPr>
          <w:color w:val="221F1F"/>
        </w:rPr>
        <w:t>необходимых</w:t>
      </w:r>
      <w:r>
        <w:rPr>
          <w:color w:val="221F1F"/>
          <w:spacing w:val="1"/>
        </w:rPr>
        <w:t xml:space="preserve"> </w:t>
      </w:r>
      <w:r>
        <w:rPr>
          <w:color w:val="221F1F"/>
        </w:rPr>
        <w:t>умений</w:t>
      </w:r>
      <w:r>
        <w:rPr>
          <w:color w:val="221F1F"/>
          <w:spacing w:val="1"/>
        </w:rPr>
        <w:t xml:space="preserve"> </w:t>
      </w:r>
      <w:r>
        <w:rPr>
          <w:color w:val="221F1F"/>
        </w:rPr>
        <w:t>для</w:t>
      </w:r>
      <w:r>
        <w:rPr>
          <w:color w:val="221F1F"/>
          <w:spacing w:val="1"/>
        </w:rPr>
        <w:t xml:space="preserve"> </w:t>
      </w:r>
      <w:r>
        <w:rPr>
          <w:color w:val="221F1F"/>
        </w:rPr>
        <w:t>этого;</w:t>
      </w:r>
      <w:r>
        <w:rPr>
          <w:color w:val="221F1F"/>
          <w:spacing w:val="1"/>
        </w:rPr>
        <w:t xml:space="preserve"> </w:t>
      </w:r>
      <w:r>
        <w:rPr>
          <w:color w:val="221F1F"/>
        </w:rPr>
        <w:t>уважение</w:t>
      </w:r>
      <w:r>
        <w:rPr>
          <w:color w:val="221F1F"/>
          <w:spacing w:val="1"/>
        </w:rPr>
        <w:t xml:space="preserve"> </w:t>
      </w:r>
      <w:r>
        <w:rPr>
          <w:color w:val="221F1F"/>
        </w:rPr>
        <w:t>к</w:t>
      </w:r>
      <w:r>
        <w:rPr>
          <w:color w:val="221F1F"/>
          <w:spacing w:val="1"/>
        </w:rPr>
        <w:t xml:space="preserve"> </w:t>
      </w:r>
      <w:r>
        <w:rPr>
          <w:color w:val="221F1F"/>
        </w:rPr>
        <w:t>труду</w:t>
      </w:r>
      <w:r>
        <w:rPr>
          <w:color w:val="221F1F"/>
          <w:spacing w:val="1"/>
        </w:rPr>
        <w:t xml:space="preserve"> </w:t>
      </w:r>
      <w:r>
        <w:rPr>
          <w:color w:val="221F1F"/>
        </w:rPr>
        <w:t>и</w:t>
      </w:r>
      <w:r>
        <w:rPr>
          <w:color w:val="221F1F"/>
          <w:spacing w:val="1"/>
        </w:rPr>
        <w:t xml:space="preserve"> </w:t>
      </w:r>
      <w:r>
        <w:rPr>
          <w:color w:val="221F1F"/>
        </w:rPr>
        <w:t>результатам</w:t>
      </w:r>
      <w:r>
        <w:rPr>
          <w:color w:val="221F1F"/>
          <w:spacing w:val="1"/>
        </w:rPr>
        <w:t xml:space="preserve"> </w:t>
      </w:r>
      <w:r>
        <w:rPr>
          <w:color w:val="221F1F"/>
        </w:rPr>
        <w:t>трудовой</w:t>
      </w:r>
      <w:r>
        <w:rPr>
          <w:color w:val="221F1F"/>
          <w:spacing w:val="1"/>
        </w:rPr>
        <w:t xml:space="preserve"> </w:t>
      </w:r>
      <w:r>
        <w:rPr>
          <w:color w:val="221F1F"/>
        </w:rPr>
        <w:t>деятельности;</w:t>
      </w:r>
      <w:r>
        <w:rPr>
          <w:color w:val="221F1F"/>
          <w:spacing w:val="1"/>
        </w:rPr>
        <w:t xml:space="preserve"> </w:t>
      </w:r>
      <w:r>
        <w:rPr>
          <w:color w:val="221F1F"/>
        </w:rPr>
        <w:t>осознанный выбор и построение индивидуальной траектории образования и жизненных планов</w:t>
      </w:r>
      <w:r>
        <w:rPr>
          <w:color w:val="221F1F"/>
          <w:spacing w:val="-57"/>
        </w:rPr>
        <w:t xml:space="preserve"> </w:t>
      </w:r>
      <w:r>
        <w:rPr>
          <w:color w:val="221F1F"/>
        </w:rPr>
        <w:t>с учѐтом</w:t>
      </w:r>
      <w:r>
        <w:rPr>
          <w:color w:val="221F1F"/>
          <w:spacing w:val="-1"/>
        </w:rPr>
        <w:t xml:space="preserve"> </w:t>
      </w:r>
      <w:r>
        <w:rPr>
          <w:color w:val="221F1F"/>
        </w:rPr>
        <w:t>личных</w:t>
      </w:r>
      <w:r>
        <w:rPr>
          <w:color w:val="221F1F"/>
          <w:spacing w:val="2"/>
        </w:rPr>
        <w:t xml:space="preserve"> </w:t>
      </w:r>
      <w:r>
        <w:rPr>
          <w:color w:val="221F1F"/>
        </w:rPr>
        <w:t>и общественных</w:t>
      </w:r>
      <w:r>
        <w:rPr>
          <w:color w:val="221F1F"/>
          <w:spacing w:val="3"/>
        </w:rPr>
        <w:t xml:space="preserve"> </w:t>
      </w:r>
      <w:r>
        <w:rPr>
          <w:color w:val="221F1F"/>
        </w:rPr>
        <w:t>интересов и</w:t>
      </w:r>
      <w:r>
        <w:rPr>
          <w:color w:val="221F1F"/>
          <w:spacing w:val="1"/>
        </w:rPr>
        <w:t xml:space="preserve"> </w:t>
      </w:r>
      <w:r>
        <w:rPr>
          <w:color w:val="221F1F"/>
        </w:rPr>
        <w:t>потребностей;</w:t>
      </w:r>
    </w:p>
    <w:p w:rsidR="009727C6" w:rsidRDefault="009727C6" w:rsidP="009727C6">
      <w:pPr>
        <w:pStyle w:val="Heading5"/>
        <w:spacing w:before="2"/>
      </w:pPr>
      <w:r>
        <w:rPr>
          <w:color w:val="221F1F"/>
        </w:rPr>
        <w:t>экологического</w:t>
      </w:r>
      <w:r>
        <w:rPr>
          <w:color w:val="221F1F"/>
          <w:spacing w:val="-3"/>
        </w:rPr>
        <w:t xml:space="preserve"> </w:t>
      </w:r>
      <w:r>
        <w:rPr>
          <w:color w:val="221F1F"/>
        </w:rPr>
        <w:t>воспитания:</w:t>
      </w:r>
    </w:p>
    <w:p w:rsidR="009727C6" w:rsidRDefault="009727C6" w:rsidP="009727C6">
      <w:pPr>
        <w:pStyle w:val="a4"/>
        <w:spacing w:line="274" w:lineRule="exact"/>
        <w:ind w:left="1025"/>
      </w:pPr>
      <w:r>
        <w:rPr>
          <w:color w:val="221F1F"/>
        </w:rPr>
        <w:t>ориентация</w:t>
      </w:r>
      <w:r>
        <w:rPr>
          <w:color w:val="221F1F"/>
          <w:spacing w:val="45"/>
        </w:rPr>
        <w:t xml:space="preserve"> </w:t>
      </w:r>
      <w:r>
        <w:rPr>
          <w:color w:val="221F1F"/>
        </w:rPr>
        <w:t>на</w:t>
      </w:r>
      <w:r>
        <w:rPr>
          <w:color w:val="221F1F"/>
          <w:spacing w:val="46"/>
        </w:rPr>
        <w:t xml:space="preserve"> </w:t>
      </w:r>
      <w:r>
        <w:rPr>
          <w:color w:val="221F1F"/>
        </w:rPr>
        <w:t>применение</w:t>
      </w:r>
      <w:r>
        <w:rPr>
          <w:color w:val="221F1F"/>
          <w:spacing w:val="47"/>
        </w:rPr>
        <w:t xml:space="preserve"> </w:t>
      </w:r>
      <w:r>
        <w:rPr>
          <w:color w:val="221F1F"/>
        </w:rPr>
        <w:t>знаний</w:t>
      </w:r>
      <w:r>
        <w:rPr>
          <w:color w:val="221F1F"/>
          <w:spacing w:val="46"/>
        </w:rPr>
        <w:t xml:space="preserve"> </w:t>
      </w:r>
      <w:r>
        <w:rPr>
          <w:color w:val="221F1F"/>
        </w:rPr>
        <w:t>из</w:t>
      </w:r>
      <w:r>
        <w:rPr>
          <w:color w:val="221F1F"/>
          <w:spacing w:val="47"/>
        </w:rPr>
        <w:t xml:space="preserve"> </w:t>
      </w:r>
      <w:r>
        <w:rPr>
          <w:color w:val="221F1F"/>
        </w:rPr>
        <w:t>социальных</w:t>
      </w:r>
      <w:r>
        <w:rPr>
          <w:color w:val="221F1F"/>
          <w:spacing w:val="51"/>
        </w:rPr>
        <w:t xml:space="preserve"> </w:t>
      </w:r>
      <w:r>
        <w:rPr>
          <w:color w:val="221F1F"/>
        </w:rPr>
        <w:t>и</w:t>
      </w:r>
      <w:r>
        <w:rPr>
          <w:color w:val="221F1F"/>
          <w:spacing w:val="47"/>
        </w:rPr>
        <w:t xml:space="preserve"> </w:t>
      </w:r>
      <w:r>
        <w:rPr>
          <w:color w:val="221F1F"/>
        </w:rPr>
        <w:t>естественных</w:t>
      </w:r>
      <w:r>
        <w:rPr>
          <w:color w:val="221F1F"/>
          <w:spacing w:val="49"/>
        </w:rPr>
        <w:t xml:space="preserve"> </w:t>
      </w:r>
      <w:r>
        <w:rPr>
          <w:color w:val="221F1F"/>
        </w:rPr>
        <w:t>наук</w:t>
      </w:r>
      <w:r>
        <w:rPr>
          <w:color w:val="221F1F"/>
          <w:spacing w:val="47"/>
        </w:rPr>
        <w:t xml:space="preserve"> </w:t>
      </w:r>
      <w:r>
        <w:rPr>
          <w:color w:val="221F1F"/>
        </w:rPr>
        <w:t>для</w:t>
      </w:r>
      <w:r>
        <w:rPr>
          <w:color w:val="221F1F"/>
          <w:spacing w:val="47"/>
        </w:rPr>
        <w:t xml:space="preserve"> </w:t>
      </w:r>
      <w:r>
        <w:rPr>
          <w:color w:val="221F1F"/>
        </w:rPr>
        <w:t>решения</w:t>
      </w:r>
    </w:p>
    <w:p w:rsidR="009727C6" w:rsidRDefault="009727C6" w:rsidP="009727C6">
      <w:pPr>
        <w:pStyle w:val="a4"/>
        <w:jc w:val="left"/>
      </w:pPr>
      <w:r>
        <w:rPr>
          <w:color w:val="221F1F"/>
        </w:rPr>
        <w:t>задач</w:t>
      </w:r>
    </w:p>
    <w:p w:rsidR="009727C6" w:rsidRDefault="009727C6" w:rsidP="009727C6">
      <w:pPr>
        <w:pStyle w:val="a4"/>
        <w:tabs>
          <w:tab w:val="left" w:pos="5153"/>
          <w:tab w:val="left" w:pos="8908"/>
        </w:tabs>
        <w:spacing w:before="1"/>
        <w:ind w:right="617"/>
      </w:pPr>
      <w:r>
        <w:rPr>
          <w:color w:val="221F1F"/>
        </w:rPr>
        <w:t>в</w:t>
      </w:r>
      <w:r>
        <w:rPr>
          <w:color w:val="221F1F"/>
          <w:spacing w:val="1"/>
        </w:rPr>
        <w:t xml:space="preserve"> </w:t>
      </w:r>
      <w:r>
        <w:rPr>
          <w:color w:val="221F1F"/>
        </w:rPr>
        <w:t>области</w:t>
      </w:r>
      <w:r>
        <w:rPr>
          <w:color w:val="221F1F"/>
          <w:spacing w:val="1"/>
        </w:rPr>
        <w:t xml:space="preserve"> </w:t>
      </w:r>
      <w:r>
        <w:rPr>
          <w:color w:val="221F1F"/>
        </w:rPr>
        <w:t>окружающей</w:t>
      </w:r>
      <w:r>
        <w:rPr>
          <w:color w:val="221F1F"/>
          <w:spacing w:val="1"/>
        </w:rPr>
        <w:t xml:space="preserve"> </w:t>
      </w:r>
      <w:r>
        <w:rPr>
          <w:color w:val="221F1F"/>
        </w:rPr>
        <w:t>среды,</w:t>
      </w:r>
      <w:r>
        <w:rPr>
          <w:color w:val="221F1F"/>
          <w:spacing w:val="1"/>
        </w:rPr>
        <w:t xml:space="preserve"> </w:t>
      </w:r>
      <w:r>
        <w:rPr>
          <w:color w:val="221F1F"/>
        </w:rPr>
        <w:t>планирования</w:t>
      </w:r>
      <w:r>
        <w:rPr>
          <w:color w:val="221F1F"/>
          <w:spacing w:val="1"/>
        </w:rPr>
        <w:t xml:space="preserve"> </w:t>
      </w:r>
      <w:r>
        <w:rPr>
          <w:color w:val="221F1F"/>
        </w:rPr>
        <w:t>поступков</w:t>
      </w:r>
      <w:r>
        <w:rPr>
          <w:color w:val="221F1F"/>
          <w:spacing w:val="1"/>
        </w:rPr>
        <w:t xml:space="preserve"> </w:t>
      </w:r>
      <w:r>
        <w:rPr>
          <w:color w:val="221F1F"/>
        </w:rPr>
        <w:t>и</w:t>
      </w:r>
      <w:r>
        <w:rPr>
          <w:color w:val="221F1F"/>
          <w:spacing w:val="1"/>
        </w:rPr>
        <w:t xml:space="preserve"> </w:t>
      </w:r>
      <w:r>
        <w:rPr>
          <w:color w:val="221F1F"/>
        </w:rPr>
        <w:t>оценка</w:t>
      </w:r>
      <w:r>
        <w:rPr>
          <w:color w:val="221F1F"/>
          <w:spacing w:val="1"/>
        </w:rPr>
        <w:t xml:space="preserve"> </w:t>
      </w:r>
      <w:r>
        <w:rPr>
          <w:color w:val="221F1F"/>
        </w:rPr>
        <w:t>возможных</w:t>
      </w:r>
      <w:r>
        <w:rPr>
          <w:color w:val="221F1F"/>
          <w:spacing w:val="1"/>
        </w:rPr>
        <w:t xml:space="preserve"> </w:t>
      </w:r>
      <w:r>
        <w:rPr>
          <w:color w:val="221F1F"/>
        </w:rPr>
        <w:t>последствий</w:t>
      </w:r>
      <w:r>
        <w:rPr>
          <w:color w:val="221F1F"/>
          <w:spacing w:val="-57"/>
        </w:rPr>
        <w:t xml:space="preserve"> </w:t>
      </w:r>
      <w:r>
        <w:rPr>
          <w:color w:val="221F1F"/>
        </w:rPr>
        <w:t>своих</w:t>
      </w:r>
      <w:r>
        <w:rPr>
          <w:color w:val="221F1F"/>
          <w:spacing w:val="1"/>
        </w:rPr>
        <w:t xml:space="preserve"> </w:t>
      </w:r>
      <w:r>
        <w:rPr>
          <w:color w:val="221F1F"/>
        </w:rPr>
        <w:t>действий</w:t>
      </w:r>
      <w:r>
        <w:rPr>
          <w:color w:val="221F1F"/>
          <w:spacing w:val="1"/>
        </w:rPr>
        <w:t xml:space="preserve"> </w:t>
      </w:r>
      <w:r>
        <w:rPr>
          <w:color w:val="221F1F"/>
        </w:rPr>
        <w:t>для</w:t>
      </w:r>
      <w:r>
        <w:rPr>
          <w:color w:val="221F1F"/>
          <w:spacing w:val="1"/>
        </w:rPr>
        <w:t xml:space="preserve"> </w:t>
      </w:r>
      <w:r>
        <w:rPr>
          <w:color w:val="221F1F"/>
        </w:rPr>
        <w:t>окружающей</w:t>
      </w:r>
      <w:r>
        <w:rPr>
          <w:color w:val="221F1F"/>
          <w:spacing w:val="1"/>
        </w:rPr>
        <w:t xml:space="preserve"> </w:t>
      </w:r>
      <w:r>
        <w:rPr>
          <w:color w:val="221F1F"/>
        </w:rPr>
        <w:t>среды;</w:t>
      </w:r>
      <w:r>
        <w:rPr>
          <w:color w:val="221F1F"/>
          <w:spacing w:val="1"/>
        </w:rPr>
        <w:t xml:space="preserve"> </w:t>
      </w:r>
      <w:r>
        <w:rPr>
          <w:color w:val="221F1F"/>
        </w:rPr>
        <w:t>повышение</w:t>
      </w:r>
      <w:r>
        <w:rPr>
          <w:color w:val="221F1F"/>
          <w:spacing w:val="1"/>
        </w:rPr>
        <w:t xml:space="preserve"> </w:t>
      </w:r>
      <w:r>
        <w:rPr>
          <w:color w:val="221F1F"/>
        </w:rPr>
        <w:t>уровня</w:t>
      </w:r>
      <w:r>
        <w:rPr>
          <w:color w:val="221F1F"/>
          <w:spacing w:val="1"/>
        </w:rPr>
        <w:t xml:space="preserve"> </w:t>
      </w:r>
      <w:r>
        <w:rPr>
          <w:color w:val="221F1F"/>
        </w:rPr>
        <w:t>экологической</w:t>
      </w:r>
      <w:r>
        <w:rPr>
          <w:color w:val="221F1F"/>
          <w:spacing w:val="61"/>
        </w:rPr>
        <w:t xml:space="preserve"> </w:t>
      </w:r>
      <w:r>
        <w:rPr>
          <w:color w:val="221F1F"/>
        </w:rPr>
        <w:t>культуры,</w:t>
      </w:r>
      <w:r>
        <w:rPr>
          <w:color w:val="221F1F"/>
          <w:spacing w:val="1"/>
        </w:rPr>
        <w:t xml:space="preserve"> </w:t>
      </w:r>
      <w:r>
        <w:rPr>
          <w:color w:val="221F1F"/>
        </w:rPr>
        <w:t>осознание</w:t>
      </w:r>
      <w:r>
        <w:rPr>
          <w:color w:val="221F1F"/>
          <w:spacing w:val="1"/>
        </w:rPr>
        <w:t xml:space="preserve"> </w:t>
      </w:r>
      <w:r>
        <w:rPr>
          <w:color w:val="221F1F"/>
        </w:rPr>
        <w:t>глобального</w:t>
      </w:r>
      <w:r>
        <w:rPr>
          <w:color w:val="221F1F"/>
          <w:spacing w:val="1"/>
        </w:rPr>
        <w:t xml:space="preserve"> </w:t>
      </w:r>
      <w:r>
        <w:rPr>
          <w:color w:val="221F1F"/>
        </w:rPr>
        <w:t>характера</w:t>
      </w:r>
      <w:r>
        <w:rPr>
          <w:color w:val="221F1F"/>
          <w:spacing w:val="1"/>
        </w:rPr>
        <w:t xml:space="preserve"> </w:t>
      </w:r>
      <w:r>
        <w:rPr>
          <w:color w:val="221F1F"/>
        </w:rPr>
        <w:t>экологических</w:t>
      </w:r>
      <w:r>
        <w:rPr>
          <w:color w:val="221F1F"/>
          <w:spacing w:val="1"/>
        </w:rPr>
        <w:t xml:space="preserve"> </w:t>
      </w:r>
      <w:r>
        <w:rPr>
          <w:color w:val="221F1F"/>
        </w:rPr>
        <w:t>проблем</w:t>
      </w:r>
      <w:r>
        <w:rPr>
          <w:color w:val="221F1F"/>
          <w:spacing w:val="1"/>
        </w:rPr>
        <w:t xml:space="preserve"> </w:t>
      </w:r>
      <w:r>
        <w:rPr>
          <w:color w:val="221F1F"/>
        </w:rPr>
        <w:t>и</w:t>
      </w:r>
      <w:r>
        <w:rPr>
          <w:color w:val="221F1F"/>
          <w:spacing w:val="1"/>
        </w:rPr>
        <w:t xml:space="preserve"> </w:t>
      </w:r>
      <w:r>
        <w:rPr>
          <w:color w:val="221F1F"/>
        </w:rPr>
        <w:t>путей</w:t>
      </w:r>
      <w:r>
        <w:rPr>
          <w:color w:val="221F1F"/>
          <w:spacing w:val="1"/>
        </w:rPr>
        <w:t xml:space="preserve"> </w:t>
      </w:r>
      <w:r>
        <w:rPr>
          <w:color w:val="221F1F"/>
        </w:rPr>
        <w:t>их</w:t>
      </w:r>
      <w:r>
        <w:rPr>
          <w:color w:val="221F1F"/>
          <w:spacing w:val="1"/>
        </w:rPr>
        <w:t xml:space="preserve"> </w:t>
      </w:r>
      <w:r>
        <w:rPr>
          <w:color w:val="221F1F"/>
        </w:rPr>
        <w:t>решения;</w:t>
      </w:r>
      <w:r>
        <w:rPr>
          <w:color w:val="221F1F"/>
          <w:spacing w:val="1"/>
        </w:rPr>
        <w:t xml:space="preserve"> </w:t>
      </w:r>
      <w:r>
        <w:rPr>
          <w:color w:val="221F1F"/>
        </w:rPr>
        <w:t>активное</w:t>
      </w:r>
      <w:r>
        <w:rPr>
          <w:color w:val="221F1F"/>
          <w:spacing w:val="1"/>
        </w:rPr>
        <w:t xml:space="preserve"> </w:t>
      </w:r>
      <w:r>
        <w:rPr>
          <w:color w:val="221F1F"/>
        </w:rPr>
        <w:t>неприятие</w:t>
      </w:r>
      <w:r>
        <w:rPr>
          <w:color w:val="221F1F"/>
          <w:spacing w:val="1"/>
        </w:rPr>
        <w:t xml:space="preserve"> </w:t>
      </w:r>
      <w:r>
        <w:rPr>
          <w:color w:val="221F1F"/>
        </w:rPr>
        <w:t>действий,</w:t>
      </w:r>
      <w:r>
        <w:rPr>
          <w:color w:val="221F1F"/>
          <w:spacing w:val="1"/>
        </w:rPr>
        <w:t xml:space="preserve"> </w:t>
      </w:r>
      <w:r>
        <w:rPr>
          <w:color w:val="221F1F"/>
        </w:rPr>
        <w:t>приносящих</w:t>
      </w:r>
      <w:r>
        <w:rPr>
          <w:color w:val="221F1F"/>
          <w:spacing w:val="1"/>
        </w:rPr>
        <w:t xml:space="preserve"> </w:t>
      </w:r>
      <w:r>
        <w:rPr>
          <w:color w:val="221F1F"/>
        </w:rPr>
        <w:t>вред</w:t>
      </w:r>
      <w:r>
        <w:rPr>
          <w:color w:val="221F1F"/>
          <w:spacing w:val="1"/>
        </w:rPr>
        <w:t xml:space="preserve"> </w:t>
      </w:r>
      <w:r>
        <w:rPr>
          <w:color w:val="221F1F"/>
        </w:rPr>
        <w:t>окружающей</w:t>
      </w:r>
      <w:r>
        <w:rPr>
          <w:color w:val="221F1F"/>
          <w:spacing w:val="1"/>
        </w:rPr>
        <w:t xml:space="preserve"> </w:t>
      </w:r>
      <w:r>
        <w:rPr>
          <w:color w:val="221F1F"/>
        </w:rPr>
        <w:t>среде;</w:t>
      </w:r>
      <w:r>
        <w:rPr>
          <w:color w:val="221F1F"/>
          <w:spacing w:val="1"/>
        </w:rPr>
        <w:t xml:space="preserve"> </w:t>
      </w:r>
      <w:r>
        <w:rPr>
          <w:color w:val="221F1F"/>
        </w:rPr>
        <w:t>осознание</w:t>
      </w:r>
      <w:r>
        <w:rPr>
          <w:color w:val="221F1F"/>
          <w:spacing w:val="1"/>
        </w:rPr>
        <w:t xml:space="preserve"> </w:t>
      </w:r>
      <w:r>
        <w:rPr>
          <w:color w:val="221F1F"/>
        </w:rPr>
        <w:t>своей</w:t>
      </w:r>
      <w:r>
        <w:rPr>
          <w:color w:val="221F1F"/>
          <w:spacing w:val="1"/>
        </w:rPr>
        <w:t xml:space="preserve"> </w:t>
      </w:r>
      <w:r>
        <w:rPr>
          <w:color w:val="221F1F"/>
        </w:rPr>
        <w:t>роли</w:t>
      </w:r>
      <w:r>
        <w:rPr>
          <w:color w:val="221F1F"/>
          <w:spacing w:val="1"/>
        </w:rPr>
        <w:t xml:space="preserve"> </w:t>
      </w:r>
      <w:r>
        <w:rPr>
          <w:color w:val="221F1F"/>
        </w:rPr>
        <w:t>как</w:t>
      </w:r>
      <w:r>
        <w:rPr>
          <w:color w:val="221F1F"/>
          <w:spacing w:val="-57"/>
        </w:rPr>
        <w:t xml:space="preserve"> </w:t>
      </w:r>
      <w:r>
        <w:rPr>
          <w:color w:val="221F1F"/>
        </w:rPr>
        <w:t>гражданина</w:t>
      </w:r>
      <w:r>
        <w:rPr>
          <w:color w:val="221F1F"/>
        </w:rPr>
        <w:tab/>
        <w:t>и</w:t>
      </w:r>
      <w:r>
        <w:rPr>
          <w:color w:val="221F1F"/>
        </w:rPr>
        <w:tab/>
      </w:r>
      <w:r>
        <w:rPr>
          <w:color w:val="221F1F"/>
          <w:spacing w:val="-1"/>
        </w:rPr>
        <w:t>потребителя</w:t>
      </w:r>
      <w:r>
        <w:rPr>
          <w:color w:val="221F1F"/>
          <w:spacing w:val="-58"/>
        </w:rPr>
        <w:t xml:space="preserve"> </w:t>
      </w:r>
      <w:r>
        <w:rPr>
          <w:color w:val="221F1F"/>
        </w:rPr>
        <w:t>в</w:t>
      </w:r>
      <w:r>
        <w:rPr>
          <w:color w:val="221F1F"/>
          <w:spacing w:val="1"/>
        </w:rPr>
        <w:t xml:space="preserve"> </w:t>
      </w:r>
      <w:r>
        <w:rPr>
          <w:color w:val="221F1F"/>
        </w:rPr>
        <w:t>условиях</w:t>
      </w:r>
      <w:r>
        <w:rPr>
          <w:color w:val="221F1F"/>
          <w:spacing w:val="1"/>
        </w:rPr>
        <w:t xml:space="preserve"> </w:t>
      </w:r>
      <w:r>
        <w:rPr>
          <w:color w:val="221F1F"/>
        </w:rPr>
        <w:t>взаимосвязи</w:t>
      </w:r>
      <w:r>
        <w:rPr>
          <w:color w:val="221F1F"/>
          <w:spacing w:val="-2"/>
        </w:rPr>
        <w:t xml:space="preserve"> </w:t>
      </w:r>
      <w:r>
        <w:rPr>
          <w:color w:val="221F1F"/>
        </w:rPr>
        <w:t>природной,</w:t>
      </w:r>
      <w:r>
        <w:rPr>
          <w:color w:val="221F1F"/>
          <w:spacing w:val="1"/>
        </w:rPr>
        <w:t xml:space="preserve"> </w:t>
      </w:r>
      <w:r>
        <w:rPr>
          <w:color w:val="221F1F"/>
        </w:rPr>
        <w:t>технологической</w:t>
      </w:r>
      <w:r>
        <w:rPr>
          <w:color w:val="221F1F"/>
          <w:spacing w:val="1"/>
        </w:rPr>
        <w:t xml:space="preserve"> </w:t>
      </w:r>
      <w:r>
        <w:rPr>
          <w:color w:val="221F1F"/>
        </w:rPr>
        <w:t>и социальной</w:t>
      </w:r>
      <w:r>
        <w:rPr>
          <w:color w:val="221F1F"/>
          <w:spacing w:val="1"/>
        </w:rPr>
        <w:t xml:space="preserve"> </w:t>
      </w:r>
      <w:r>
        <w:rPr>
          <w:color w:val="221F1F"/>
        </w:rPr>
        <w:t>сред;</w:t>
      </w:r>
    </w:p>
    <w:p w:rsidR="009727C6" w:rsidRDefault="009727C6" w:rsidP="009727C6">
      <w:pPr>
        <w:pStyle w:val="a4"/>
        <w:ind w:left="1025"/>
      </w:pPr>
      <w:r>
        <w:rPr>
          <w:color w:val="221F1F"/>
        </w:rPr>
        <w:t>готовность</w:t>
      </w:r>
      <w:r>
        <w:rPr>
          <w:color w:val="221F1F"/>
          <w:spacing w:val="-3"/>
        </w:rPr>
        <w:t xml:space="preserve"> </w:t>
      </w:r>
      <w:r>
        <w:rPr>
          <w:color w:val="221F1F"/>
        </w:rPr>
        <w:t>к</w:t>
      </w:r>
      <w:r>
        <w:rPr>
          <w:color w:val="221F1F"/>
          <w:spacing w:val="-2"/>
        </w:rPr>
        <w:t xml:space="preserve"> </w:t>
      </w:r>
      <w:r>
        <w:rPr>
          <w:color w:val="221F1F"/>
        </w:rPr>
        <w:t>участию</w:t>
      </w:r>
      <w:r>
        <w:rPr>
          <w:color w:val="221F1F"/>
          <w:spacing w:val="-2"/>
        </w:rPr>
        <w:t xml:space="preserve"> </w:t>
      </w:r>
      <w:r>
        <w:rPr>
          <w:color w:val="221F1F"/>
        </w:rPr>
        <w:t>в</w:t>
      </w:r>
      <w:r>
        <w:rPr>
          <w:color w:val="221F1F"/>
          <w:spacing w:val="-4"/>
        </w:rPr>
        <w:t xml:space="preserve"> </w:t>
      </w:r>
      <w:r>
        <w:rPr>
          <w:color w:val="221F1F"/>
        </w:rPr>
        <w:t>практической</w:t>
      </w:r>
      <w:r>
        <w:rPr>
          <w:color w:val="221F1F"/>
          <w:spacing w:val="-2"/>
        </w:rPr>
        <w:t xml:space="preserve"> </w:t>
      </w:r>
      <w:r>
        <w:rPr>
          <w:color w:val="221F1F"/>
        </w:rPr>
        <w:t>деятельности</w:t>
      </w:r>
      <w:r>
        <w:rPr>
          <w:color w:val="221F1F"/>
          <w:spacing w:val="-2"/>
        </w:rPr>
        <w:t xml:space="preserve"> </w:t>
      </w:r>
      <w:r>
        <w:rPr>
          <w:color w:val="221F1F"/>
        </w:rPr>
        <w:t>экологической</w:t>
      </w:r>
      <w:r>
        <w:rPr>
          <w:color w:val="221F1F"/>
          <w:spacing w:val="-5"/>
        </w:rPr>
        <w:t xml:space="preserve"> </w:t>
      </w:r>
      <w:r>
        <w:rPr>
          <w:color w:val="221F1F"/>
        </w:rPr>
        <w:t>направленности;</w:t>
      </w:r>
    </w:p>
    <w:p w:rsidR="009727C6" w:rsidRDefault="009727C6" w:rsidP="009727C6">
      <w:pPr>
        <w:pStyle w:val="Heading5"/>
        <w:spacing w:before="2"/>
      </w:pPr>
      <w:r>
        <w:rPr>
          <w:color w:val="221F1F"/>
        </w:rPr>
        <w:t>ценности</w:t>
      </w:r>
      <w:r>
        <w:rPr>
          <w:color w:val="221F1F"/>
          <w:spacing w:val="-5"/>
        </w:rPr>
        <w:t xml:space="preserve"> </w:t>
      </w:r>
      <w:r>
        <w:rPr>
          <w:color w:val="221F1F"/>
        </w:rPr>
        <w:t>научного</w:t>
      </w:r>
      <w:r>
        <w:rPr>
          <w:color w:val="221F1F"/>
          <w:spacing w:val="-3"/>
        </w:rPr>
        <w:t xml:space="preserve"> </w:t>
      </w:r>
      <w:r>
        <w:rPr>
          <w:color w:val="221F1F"/>
        </w:rPr>
        <w:t>познания:</w:t>
      </w:r>
    </w:p>
    <w:p w:rsidR="009727C6" w:rsidRDefault="009727C6" w:rsidP="009727C6">
      <w:pPr>
        <w:pStyle w:val="a4"/>
        <w:ind w:right="617" w:firstLine="708"/>
      </w:pPr>
      <w:r>
        <w:rPr>
          <w:color w:val="221F1F"/>
        </w:rPr>
        <w:t>ориентация</w:t>
      </w:r>
      <w:r>
        <w:rPr>
          <w:color w:val="221F1F"/>
          <w:spacing w:val="1"/>
        </w:rPr>
        <w:t xml:space="preserve"> </w:t>
      </w:r>
      <w:r>
        <w:rPr>
          <w:color w:val="221F1F"/>
        </w:rPr>
        <w:t>в</w:t>
      </w:r>
      <w:r>
        <w:rPr>
          <w:color w:val="221F1F"/>
          <w:spacing w:val="1"/>
        </w:rPr>
        <w:t xml:space="preserve"> </w:t>
      </w:r>
      <w:r>
        <w:rPr>
          <w:color w:val="221F1F"/>
        </w:rPr>
        <w:t>деятельности</w:t>
      </w:r>
      <w:r>
        <w:rPr>
          <w:color w:val="221F1F"/>
          <w:spacing w:val="1"/>
        </w:rPr>
        <w:t xml:space="preserve"> </w:t>
      </w:r>
      <w:r>
        <w:rPr>
          <w:color w:val="221F1F"/>
        </w:rPr>
        <w:t>на</w:t>
      </w:r>
      <w:r>
        <w:rPr>
          <w:color w:val="221F1F"/>
          <w:spacing w:val="1"/>
        </w:rPr>
        <w:t xml:space="preserve"> </w:t>
      </w:r>
      <w:r>
        <w:rPr>
          <w:color w:val="221F1F"/>
        </w:rPr>
        <w:t>современную</w:t>
      </w:r>
      <w:r>
        <w:rPr>
          <w:color w:val="221F1F"/>
          <w:spacing w:val="1"/>
        </w:rPr>
        <w:t xml:space="preserve"> </w:t>
      </w:r>
      <w:r>
        <w:rPr>
          <w:color w:val="221F1F"/>
        </w:rPr>
        <w:t>систему</w:t>
      </w:r>
      <w:r>
        <w:rPr>
          <w:color w:val="221F1F"/>
          <w:spacing w:val="1"/>
        </w:rPr>
        <w:t xml:space="preserve"> </w:t>
      </w:r>
      <w:r>
        <w:rPr>
          <w:color w:val="221F1F"/>
        </w:rPr>
        <w:t>научных</w:t>
      </w:r>
      <w:r>
        <w:rPr>
          <w:color w:val="221F1F"/>
          <w:spacing w:val="1"/>
        </w:rPr>
        <w:t xml:space="preserve"> </w:t>
      </w:r>
      <w:r>
        <w:rPr>
          <w:color w:val="221F1F"/>
        </w:rPr>
        <w:t>представлений</w:t>
      </w:r>
      <w:r>
        <w:rPr>
          <w:color w:val="221F1F"/>
          <w:spacing w:val="1"/>
        </w:rPr>
        <w:t xml:space="preserve"> </w:t>
      </w:r>
      <w:r>
        <w:rPr>
          <w:color w:val="221F1F"/>
        </w:rPr>
        <w:t>об</w:t>
      </w:r>
      <w:r>
        <w:rPr>
          <w:color w:val="221F1F"/>
          <w:spacing w:val="1"/>
        </w:rPr>
        <w:t xml:space="preserve"> </w:t>
      </w:r>
      <w:r>
        <w:rPr>
          <w:color w:val="221F1F"/>
        </w:rPr>
        <w:t>основных закономерностях развития человека, природы и общества, о взаимосвязях человека с</w:t>
      </w:r>
      <w:r>
        <w:rPr>
          <w:color w:val="221F1F"/>
          <w:spacing w:val="1"/>
        </w:rPr>
        <w:t xml:space="preserve"> </w:t>
      </w:r>
      <w:r>
        <w:rPr>
          <w:color w:val="221F1F"/>
        </w:rPr>
        <w:t>природной</w:t>
      </w:r>
    </w:p>
    <w:p w:rsidR="009727C6" w:rsidRDefault="009727C6" w:rsidP="009727C6">
      <w:pPr>
        <w:pStyle w:val="a4"/>
        <w:ind w:right="614"/>
      </w:pPr>
      <w:r>
        <w:rPr>
          <w:color w:val="221F1F"/>
          <w:position w:val="1"/>
        </w:rPr>
        <w:t xml:space="preserve">и социальной средой; овладение языковой и читательской </w:t>
      </w:r>
      <w:r>
        <w:rPr>
          <w:color w:val="221F1F"/>
        </w:rPr>
        <w:t>культурой как средством познания</w:t>
      </w:r>
      <w:r>
        <w:rPr>
          <w:color w:val="221F1F"/>
          <w:spacing w:val="1"/>
        </w:rPr>
        <w:t xml:space="preserve"> </w:t>
      </w:r>
      <w:r>
        <w:rPr>
          <w:color w:val="221F1F"/>
        </w:rPr>
        <w:t>мира;</w:t>
      </w:r>
      <w:r>
        <w:rPr>
          <w:color w:val="221F1F"/>
          <w:spacing w:val="1"/>
        </w:rPr>
        <w:t xml:space="preserve"> </w:t>
      </w:r>
      <w:r>
        <w:rPr>
          <w:color w:val="221F1F"/>
        </w:rPr>
        <w:t>овладение</w:t>
      </w:r>
      <w:r>
        <w:rPr>
          <w:color w:val="221F1F"/>
          <w:spacing w:val="1"/>
        </w:rPr>
        <w:t xml:space="preserve"> </w:t>
      </w:r>
      <w:r>
        <w:rPr>
          <w:color w:val="221F1F"/>
        </w:rPr>
        <w:t>основными</w:t>
      </w:r>
      <w:r>
        <w:rPr>
          <w:color w:val="221F1F"/>
          <w:spacing w:val="1"/>
        </w:rPr>
        <w:t xml:space="preserve"> </w:t>
      </w:r>
      <w:r>
        <w:rPr>
          <w:color w:val="221F1F"/>
        </w:rPr>
        <w:t>навыками</w:t>
      </w:r>
      <w:r>
        <w:rPr>
          <w:color w:val="221F1F"/>
          <w:spacing w:val="1"/>
        </w:rPr>
        <w:t xml:space="preserve"> </w:t>
      </w:r>
      <w:r>
        <w:rPr>
          <w:color w:val="221F1F"/>
        </w:rPr>
        <w:t>исследовательской</w:t>
      </w:r>
      <w:r>
        <w:rPr>
          <w:color w:val="221F1F"/>
          <w:spacing w:val="1"/>
        </w:rPr>
        <w:t xml:space="preserve"> </w:t>
      </w:r>
      <w:r>
        <w:rPr>
          <w:color w:val="221F1F"/>
        </w:rPr>
        <w:t>деятельности;</w:t>
      </w:r>
      <w:r>
        <w:rPr>
          <w:color w:val="221F1F"/>
          <w:spacing w:val="1"/>
        </w:rPr>
        <w:t xml:space="preserve"> </w:t>
      </w:r>
      <w:r>
        <w:rPr>
          <w:color w:val="221F1F"/>
        </w:rPr>
        <w:t>установка</w:t>
      </w:r>
      <w:r>
        <w:rPr>
          <w:color w:val="221F1F"/>
          <w:spacing w:val="1"/>
        </w:rPr>
        <w:t xml:space="preserve"> </w:t>
      </w:r>
      <w:r>
        <w:rPr>
          <w:color w:val="221F1F"/>
        </w:rPr>
        <w:t>на</w:t>
      </w:r>
      <w:r>
        <w:rPr>
          <w:color w:val="221F1F"/>
          <w:spacing w:val="1"/>
        </w:rPr>
        <w:t xml:space="preserve"> </w:t>
      </w:r>
      <w:r>
        <w:rPr>
          <w:color w:val="221F1F"/>
        </w:rPr>
        <w:t>осмысление опыта, наблюдений, поступков и стремление совершенствовать пути достижения</w:t>
      </w:r>
      <w:r>
        <w:rPr>
          <w:color w:val="221F1F"/>
          <w:spacing w:val="1"/>
        </w:rPr>
        <w:t xml:space="preserve"> </w:t>
      </w:r>
      <w:r>
        <w:rPr>
          <w:color w:val="221F1F"/>
        </w:rPr>
        <w:t>индивидуального</w:t>
      </w:r>
      <w:r>
        <w:rPr>
          <w:color w:val="221F1F"/>
          <w:spacing w:val="1"/>
        </w:rPr>
        <w:t xml:space="preserve"> </w:t>
      </w:r>
      <w:r>
        <w:rPr>
          <w:color w:val="221F1F"/>
        </w:rPr>
        <w:t>и</w:t>
      </w:r>
      <w:r>
        <w:rPr>
          <w:color w:val="221F1F"/>
          <w:spacing w:val="1"/>
        </w:rPr>
        <w:t xml:space="preserve"> </w:t>
      </w:r>
      <w:r>
        <w:rPr>
          <w:color w:val="221F1F"/>
        </w:rPr>
        <w:t>коллективного</w:t>
      </w:r>
      <w:r>
        <w:rPr>
          <w:color w:val="221F1F"/>
          <w:spacing w:val="1"/>
        </w:rPr>
        <w:t xml:space="preserve"> </w:t>
      </w:r>
      <w:r>
        <w:rPr>
          <w:color w:val="221F1F"/>
        </w:rPr>
        <w:t>благополучия.</w:t>
      </w:r>
    </w:p>
    <w:p w:rsidR="009727C6" w:rsidRDefault="009727C6" w:rsidP="009727C6">
      <w:pPr>
        <w:pStyle w:val="Heading4"/>
        <w:spacing w:before="10" w:line="235" w:lineRule="auto"/>
        <w:ind w:left="316" w:right="619" w:firstLine="708"/>
        <w:rPr>
          <w:b w:val="0"/>
        </w:rPr>
      </w:pPr>
      <w:r>
        <w:rPr>
          <w:color w:val="221F1F"/>
        </w:rPr>
        <w:t xml:space="preserve">Личностные     </w:t>
      </w:r>
      <w:r>
        <w:rPr>
          <w:color w:val="221F1F"/>
          <w:spacing w:val="37"/>
        </w:rPr>
        <w:t xml:space="preserve"> </w:t>
      </w:r>
      <w:r>
        <w:rPr>
          <w:color w:val="221F1F"/>
        </w:rPr>
        <w:t xml:space="preserve">результаты,      </w:t>
      </w:r>
      <w:r>
        <w:rPr>
          <w:color w:val="221F1F"/>
          <w:spacing w:val="36"/>
        </w:rPr>
        <w:t xml:space="preserve"> </w:t>
      </w:r>
      <w:r>
        <w:rPr>
          <w:color w:val="221F1F"/>
        </w:rPr>
        <w:t xml:space="preserve">обеспечивающие      </w:t>
      </w:r>
      <w:r>
        <w:rPr>
          <w:color w:val="221F1F"/>
          <w:spacing w:val="37"/>
        </w:rPr>
        <w:t xml:space="preserve"> </w:t>
      </w:r>
      <w:r>
        <w:rPr>
          <w:color w:val="221F1F"/>
        </w:rPr>
        <w:t xml:space="preserve">адаптацию      </w:t>
      </w:r>
      <w:r>
        <w:rPr>
          <w:color w:val="221F1F"/>
          <w:spacing w:val="36"/>
        </w:rPr>
        <w:t xml:space="preserve"> </w:t>
      </w:r>
      <w:r>
        <w:rPr>
          <w:color w:val="221F1F"/>
        </w:rPr>
        <w:t>обучающегося</w:t>
      </w:r>
      <w:r>
        <w:rPr>
          <w:color w:val="221F1F"/>
          <w:spacing w:val="-58"/>
        </w:rPr>
        <w:t xml:space="preserve"> </w:t>
      </w:r>
      <w:r>
        <w:rPr>
          <w:color w:val="221F1F"/>
        </w:rPr>
        <w:t>к изменяющимся условиям социальной</w:t>
      </w:r>
      <w:r>
        <w:rPr>
          <w:color w:val="221F1F"/>
          <w:spacing w:val="-2"/>
        </w:rPr>
        <w:t xml:space="preserve"> </w:t>
      </w:r>
      <w:r>
        <w:rPr>
          <w:color w:val="221F1F"/>
        </w:rPr>
        <w:t>и</w:t>
      </w:r>
      <w:r>
        <w:rPr>
          <w:color w:val="221F1F"/>
          <w:spacing w:val="-1"/>
        </w:rPr>
        <w:t xml:space="preserve"> </w:t>
      </w:r>
      <w:r>
        <w:rPr>
          <w:color w:val="221F1F"/>
        </w:rPr>
        <w:t>природной</w:t>
      </w:r>
      <w:r>
        <w:rPr>
          <w:color w:val="221F1F"/>
          <w:spacing w:val="2"/>
        </w:rPr>
        <w:t xml:space="preserve"> </w:t>
      </w:r>
      <w:r>
        <w:rPr>
          <w:color w:val="221F1F"/>
        </w:rPr>
        <w:t>среды</w:t>
      </w:r>
      <w:r>
        <w:rPr>
          <w:b w:val="0"/>
          <w:color w:val="221F1F"/>
        </w:rPr>
        <w:t>:</w:t>
      </w:r>
    </w:p>
    <w:p w:rsidR="009727C6" w:rsidRDefault="009727C6" w:rsidP="009727C6">
      <w:pPr>
        <w:pStyle w:val="a4"/>
        <w:spacing w:before="2"/>
        <w:ind w:right="617" w:firstLine="708"/>
      </w:pPr>
      <w:r>
        <w:rPr>
          <w:color w:val="221F1F"/>
        </w:rPr>
        <w:t>освоение</w:t>
      </w:r>
      <w:r>
        <w:rPr>
          <w:color w:val="221F1F"/>
          <w:spacing w:val="1"/>
        </w:rPr>
        <w:t xml:space="preserve"> </w:t>
      </w:r>
      <w:r>
        <w:rPr>
          <w:color w:val="221F1F"/>
        </w:rPr>
        <w:t>обучающимися</w:t>
      </w:r>
      <w:r>
        <w:rPr>
          <w:color w:val="221F1F"/>
          <w:spacing w:val="1"/>
        </w:rPr>
        <w:t xml:space="preserve"> </w:t>
      </w:r>
      <w:r>
        <w:rPr>
          <w:color w:val="221F1F"/>
        </w:rPr>
        <w:t>социального</w:t>
      </w:r>
      <w:r>
        <w:rPr>
          <w:color w:val="221F1F"/>
          <w:spacing w:val="1"/>
        </w:rPr>
        <w:t xml:space="preserve"> </w:t>
      </w:r>
      <w:r>
        <w:rPr>
          <w:color w:val="221F1F"/>
        </w:rPr>
        <w:t>опыта,</w:t>
      </w:r>
      <w:r>
        <w:rPr>
          <w:color w:val="221F1F"/>
          <w:spacing w:val="1"/>
        </w:rPr>
        <w:t xml:space="preserve"> </w:t>
      </w:r>
      <w:r>
        <w:rPr>
          <w:color w:val="221F1F"/>
        </w:rPr>
        <w:t>основных</w:t>
      </w:r>
      <w:r>
        <w:rPr>
          <w:color w:val="221F1F"/>
          <w:spacing w:val="1"/>
        </w:rPr>
        <w:t xml:space="preserve"> </w:t>
      </w:r>
      <w:r>
        <w:rPr>
          <w:color w:val="221F1F"/>
        </w:rPr>
        <w:t>социальных</w:t>
      </w:r>
      <w:r>
        <w:rPr>
          <w:color w:val="221F1F"/>
          <w:spacing w:val="1"/>
        </w:rPr>
        <w:t xml:space="preserve"> </w:t>
      </w:r>
      <w:r>
        <w:rPr>
          <w:color w:val="221F1F"/>
        </w:rPr>
        <w:t>ролей,</w:t>
      </w:r>
      <w:r>
        <w:rPr>
          <w:color w:val="221F1F"/>
          <w:spacing w:val="1"/>
        </w:rPr>
        <w:t xml:space="preserve"> </w:t>
      </w:r>
      <w:r>
        <w:rPr>
          <w:color w:val="221F1F"/>
        </w:rPr>
        <w:t>соответствующих ведущей деятельности возраста, норм и правил общественного поведения,</w:t>
      </w:r>
      <w:r>
        <w:rPr>
          <w:color w:val="221F1F"/>
          <w:spacing w:val="1"/>
        </w:rPr>
        <w:t xml:space="preserve"> </w:t>
      </w:r>
      <w:r>
        <w:rPr>
          <w:color w:val="221F1F"/>
        </w:rPr>
        <w:t>форм социальной жизни в группах</w:t>
      </w:r>
      <w:r>
        <w:rPr>
          <w:color w:val="221F1F"/>
          <w:spacing w:val="60"/>
        </w:rPr>
        <w:t xml:space="preserve"> </w:t>
      </w:r>
      <w:r>
        <w:rPr>
          <w:color w:val="221F1F"/>
        </w:rPr>
        <w:t>и сообществах, включая семью, группы, сформированные</w:t>
      </w:r>
      <w:r>
        <w:rPr>
          <w:color w:val="221F1F"/>
          <w:spacing w:val="1"/>
        </w:rPr>
        <w:t xml:space="preserve"> </w:t>
      </w:r>
      <w:r>
        <w:rPr>
          <w:color w:val="221F1F"/>
        </w:rPr>
        <w:t>по профессиональной деятельности, а также в рамках</w:t>
      </w:r>
      <w:r>
        <w:rPr>
          <w:color w:val="221F1F"/>
          <w:spacing w:val="60"/>
        </w:rPr>
        <w:t xml:space="preserve"> </w:t>
      </w:r>
      <w:r>
        <w:rPr>
          <w:color w:val="221F1F"/>
        </w:rPr>
        <w:t>социального взаимодействия с людьми</w:t>
      </w:r>
      <w:r>
        <w:rPr>
          <w:color w:val="221F1F"/>
          <w:spacing w:val="1"/>
        </w:rPr>
        <w:t xml:space="preserve"> </w:t>
      </w:r>
      <w:r>
        <w:rPr>
          <w:color w:val="221F1F"/>
        </w:rPr>
        <w:t>из другой</w:t>
      </w:r>
      <w:r>
        <w:rPr>
          <w:color w:val="221F1F"/>
          <w:spacing w:val="1"/>
        </w:rPr>
        <w:t xml:space="preserve"> </w:t>
      </w:r>
      <w:r>
        <w:rPr>
          <w:color w:val="221F1F"/>
        </w:rPr>
        <w:t>культурной</w:t>
      </w:r>
      <w:r>
        <w:rPr>
          <w:color w:val="221F1F"/>
          <w:spacing w:val="2"/>
        </w:rPr>
        <w:t xml:space="preserve"> </w:t>
      </w:r>
      <w:r>
        <w:rPr>
          <w:color w:val="221F1F"/>
        </w:rPr>
        <w:t>среды;</w:t>
      </w:r>
    </w:p>
    <w:p w:rsidR="009727C6" w:rsidRDefault="009727C6" w:rsidP="009727C6">
      <w:pPr>
        <w:pStyle w:val="a4"/>
        <w:ind w:right="618" w:firstLine="708"/>
      </w:pPr>
      <w:r>
        <w:rPr>
          <w:color w:val="221F1F"/>
        </w:rPr>
        <w:t>способность</w:t>
      </w:r>
      <w:r>
        <w:rPr>
          <w:color w:val="221F1F"/>
          <w:spacing w:val="1"/>
        </w:rPr>
        <w:t xml:space="preserve"> </w:t>
      </w:r>
      <w:r>
        <w:rPr>
          <w:color w:val="221F1F"/>
        </w:rPr>
        <w:t>обучающихся</w:t>
      </w:r>
      <w:r>
        <w:rPr>
          <w:color w:val="221F1F"/>
          <w:spacing w:val="1"/>
        </w:rPr>
        <w:t xml:space="preserve"> </w:t>
      </w:r>
      <w:r>
        <w:rPr>
          <w:color w:val="221F1F"/>
        </w:rPr>
        <w:t>во</w:t>
      </w:r>
      <w:r>
        <w:rPr>
          <w:color w:val="221F1F"/>
          <w:spacing w:val="1"/>
        </w:rPr>
        <w:t xml:space="preserve"> </w:t>
      </w:r>
      <w:r>
        <w:rPr>
          <w:color w:val="221F1F"/>
        </w:rPr>
        <w:t>взаимодействии</w:t>
      </w:r>
      <w:r>
        <w:rPr>
          <w:color w:val="221F1F"/>
          <w:spacing w:val="1"/>
        </w:rPr>
        <w:t xml:space="preserve"> </w:t>
      </w:r>
      <w:r>
        <w:rPr>
          <w:color w:val="221F1F"/>
        </w:rPr>
        <w:t>в</w:t>
      </w:r>
      <w:r>
        <w:rPr>
          <w:color w:val="221F1F"/>
          <w:spacing w:val="1"/>
        </w:rPr>
        <w:t xml:space="preserve"> </w:t>
      </w:r>
      <w:r>
        <w:rPr>
          <w:color w:val="221F1F"/>
        </w:rPr>
        <w:t>условиях</w:t>
      </w:r>
      <w:r>
        <w:rPr>
          <w:color w:val="221F1F"/>
          <w:spacing w:val="61"/>
        </w:rPr>
        <w:t xml:space="preserve"> </w:t>
      </w:r>
      <w:r>
        <w:rPr>
          <w:color w:val="221F1F"/>
        </w:rPr>
        <w:t>неопределѐнности,</w:t>
      </w:r>
      <w:r>
        <w:rPr>
          <w:color w:val="221F1F"/>
          <w:spacing w:val="1"/>
        </w:rPr>
        <w:t xml:space="preserve"> </w:t>
      </w:r>
      <w:r>
        <w:rPr>
          <w:color w:val="221F1F"/>
        </w:rPr>
        <w:t>открытость опыту</w:t>
      </w:r>
      <w:r>
        <w:rPr>
          <w:color w:val="221F1F"/>
          <w:spacing w:val="-7"/>
        </w:rPr>
        <w:t xml:space="preserve"> </w:t>
      </w:r>
      <w:r>
        <w:rPr>
          <w:color w:val="221F1F"/>
        </w:rPr>
        <w:t>и</w:t>
      </w:r>
      <w:r>
        <w:rPr>
          <w:color w:val="221F1F"/>
          <w:spacing w:val="1"/>
        </w:rPr>
        <w:t xml:space="preserve"> </w:t>
      </w:r>
      <w:r>
        <w:rPr>
          <w:color w:val="221F1F"/>
        </w:rPr>
        <w:t>знаниям других;</w:t>
      </w:r>
    </w:p>
    <w:p w:rsidR="009727C6" w:rsidRDefault="009727C6" w:rsidP="009727C6">
      <w:pPr>
        <w:pStyle w:val="a4"/>
        <w:ind w:right="617" w:firstLine="708"/>
      </w:pPr>
      <w:r>
        <w:rPr>
          <w:color w:val="221F1F"/>
        </w:rPr>
        <w:t>способность действовать в условиях неопределѐнности, открытость опыту и знаниям</w:t>
      </w:r>
      <w:r>
        <w:rPr>
          <w:color w:val="221F1F"/>
          <w:spacing w:val="1"/>
        </w:rPr>
        <w:t xml:space="preserve"> </w:t>
      </w:r>
      <w:r>
        <w:rPr>
          <w:color w:val="221F1F"/>
        </w:rPr>
        <w:t>других,</w:t>
      </w:r>
      <w:r>
        <w:rPr>
          <w:color w:val="221F1F"/>
          <w:spacing w:val="1"/>
        </w:rPr>
        <w:t xml:space="preserve"> </w:t>
      </w:r>
      <w:r>
        <w:rPr>
          <w:color w:val="221F1F"/>
        </w:rPr>
        <w:t>повышать</w:t>
      </w:r>
      <w:r>
        <w:rPr>
          <w:color w:val="221F1F"/>
          <w:spacing w:val="1"/>
        </w:rPr>
        <w:t xml:space="preserve"> </w:t>
      </w:r>
      <w:r>
        <w:rPr>
          <w:color w:val="221F1F"/>
        </w:rPr>
        <w:t>уровень</w:t>
      </w:r>
      <w:r>
        <w:rPr>
          <w:color w:val="221F1F"/>
          <w:spacing w:val="1"/>
        </w:rPr>
        <w:t xml:space="preserve"> </w:t>
      </w:r>
      <w:r>
        <w:rPr>
          <w:color w:val="221F1F"/>
        </w:rPr>
        <w:t>своей</w:t>
      </w:r>
      <w:r>
        <w:rPr>
          <w:color w:val="221F1F"/>
          <w:spacing w:val="1"/>
        </w:rPr>
        <w:t xml:space="preserve"> </w:t>
      </w:r>
      <w:r>
        <w:rPr>
          <w:color w:val="221F1F"/>
        </w:rPr>
        <w:t>компетентности</w:t>
      </w:r>
      <w:r>
        <w:rPr>
          <w:color w:val="221F1F"/>
          <w:spacing w:val="1"/>
        </w:rPr>
        <w:t xml:space="preserve"> </w:t>
      </w:r>
      <w:r>
        <w:rPr>
          <w:color w:val="221F1F"/>
        </w:rPr>
        <w:t>через</w:t>
      </w:r>
      <w:r>
        <w:rPr>
          <w:color w:val="221F1F"/>
          <w:spacing w:val="1"/>
        </w:rPr>
        <w:t xml:space="preserve"> </w:t>
      </w:r>
      <w:r>
        <w:rPr>
          <w:color w:val="221F1F"/>
        </w:rPr>
        <w:t>практическую</w:t>
      </w:r>
      <w:r>
        <w:rPr>
          <w:color w:val="221F1F"/>
          <w:spacing w:val="1"/>
        </w:rPr>
        <w:t xml:space="preserve"> </w:t>
      </w:r>
      <w:r>
        <w:rPr>
          <w:color w:val="221F1F"/>
        </w:rPr>
        <w:t>деятельность,</w:t>
      </w:r>
      <w:r>
        <w:rPr>
          <w:color w:val="221F1F"/>
          <w:spacing w:val="1"/>
        </w:rPr>
        <w:t xml:space="preserve"> </w:t>
      </w:r>
      <w:r>
        <w:rPr>
          <w:color w:val="221F1F"/>
        </w:rPr>
        <w:t>в</w:t>
      </w:r>
      <w:r>
        <w:rPr>
          <w:color w:val="221F1F"/>
          <w:spacing w:val="1"/>
        </w:rPr>
        <w:t xml:space="preserve"> </w:t>
      </w:r>
      <w:r>
        <w:rPr>
          <w:color w:val="221F1F"/>
        </w:rPr>
        <w:t>том</w:t>
      </w:r>
      <w:r>
        <w:rPr>
          <w:color w:val="221F1F"/>
          <w:spacing w:val="-57"/>
        </w:rPr>
        <w:t xml:space="preserve"> </w:t>
      </w:r>
      <w:r>
        <w:rPr>
          <w:color w:val="221F1F"/>
        </w:rPr>
        <w:t>числе</w:t>
      </w:r>
      <w:r>
        <w:rPr>
          <w:color w:val="221F1F"/>
          <w:spacing w:val="32"/>
        </w:rPr>
        <w:t xml:space="preserve"> </w:t>
      </w:r>
      <w:r>
        <w:rPr>
          <w:color w:val="221F1F"/>
        </w:rPr>
        <w:t>умение</w:t>
      </w:r>
      <w:r>
        <w:rPr>
          <w:color w:val="221F1F"/>
          <w:spacing w:val="32"/>
        </w:rPr>
        <w:t xml:space="preserve"> </w:t>
      </w:r>
      <w:r>
        <w:rPr>
          <w:color w:val="221F1F"/>
        </w:rPr>
        <w:t>учиться</w:t>
      </w:r>
      <w:r>
        <w:rPr>
          <w:color w:val="221F1F"/>
          <w:spacing w:val="30"/>
        </w:rPr>
        <w:t xml:space="preserve"> </w:t>
      </w:r>
      <w:r>
        <w:rPr>
          <w:color w:val="221F1F"/>
        </w:rPr>
        <w:t>у</w:t>
      </w:r>
      <w:r>
        <w:rPr>
          <w:color w:val="221F1F"/>
          <w:spacing w:val="26"/>
        </w:rPr>
        <w:t xml:space="preserve"> </w:t>
      </w:r>
      <w:r>
        <w:rPr>
          <w:color w:val="221F1F"/>
        </w:rPr>
        <w:t>других</w:t>
      </w:r>
      <w:r>
        <w:rPr>
          <w:color w:val="221F1F"/>
          <w:spacing w:val="32"/>
        </w:rPr>
        <w:t xml:space="preserve"> </w:t>
      </w:r>
      <w:r>
        <w:rPr>
          <w:color w:val="221F1F"/>
        </w:rPr>
        <w:t>людей;</w:t>
      </w:r>
      <w:r>
        <w:rPr>
          <w:color w:val="221F1F"/>
          <w:spacing w:val="29"/>
        </w:rPr>
        <w:t xml:space="preserve"> </w:t>
      </w:r>
      <w:r>
        <w:rPr>
          <w:color w:val="221F1F"/>
        </w:rPr>
        <w:t>осознавать</w:t>
      </w:r>
      <w:r>
        <w:rPr>
          <w:color w:val="221F1F"/>
          <w:spacing w:val="31"/>
        </w:rPr>
        <w:t xml:space="preserve"> </w:t>
      </w:r>
      <w:r>
        <w:rPr>
          <w:color w:val="221F1F"/>
        </w:rPr>
        <w:t>в</w:t>
      </w:r>
      <w:r>
        <w:rPr>
          <w:color w:val="221F1F"/>
          <w:spacing w:val="30"/>
        </w:rPr>
        <w:t xml:space="preserve"> </w:t>
      </w:r>
      <w:r>
        <w:rPr>
          <w:color w:val="221F1F"/>
        </w:rPr>
        <w:t>совместной</w:t>
      </w:r>
      <w:r>
        <w:rPr>
          <w:color w:val="221F1F"/>
          <w:spacing w:val="32"/>
        </w:rPr>
        <w:t xml:space="preserve"> </w:t>
      </w:r>
      <w:r>
        <w:rPr>
          <w:color w:val="221F1F"/>
        </w:rPr>
        <w:t>деятельности</w:t>
      </w:r>
      <w:r>
        <w:rPr>
          <w:color w:val="221F1F"/>
          <w:spacing w:val="29"/>
        </w:rPr>
        <w:t xml:space="preserve"> </w:t>
      </w:r>
      <w:r>
        <w:rPr>
          <w:color w:val="221F1F"/>
        </w:rPr>
        <w:t>новые</w:t>
      </w:r>
      <w:r>
        <w:rPr>
          <w:color w:val="221F1F"/>
          <w:spacing w:val="29"/>
        </w:rPr>
        <w:t xml:space="preserve"> </w:t>
      </w:r>
      <w:r>
        <w:rPr>
          <w:color w:val="221F1F"/>
        </w:rPr>
        <w:t>знания,</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jc w:val="left"/>
      </w:pPr>
      <w:r>
        <w:rPr>
          <w:color w:val="221F1F"/>
        </w:rPr>
        <w:lastRenderedPageBreak/>
        <w:t>навыки</w:t>
      </w:r>
    </w:p>
    <w:p w:rsidR="009727C6" w:rsidRDefault="009727C6" w:rsidP="009727C6">
      <w:pPr>
        <w:pStyle w:val="a4"/>
        <w:jc w:val="left"/>
      </w:pPr>
      <w:r>
        <w:rPr>
          <w:color w:val="221F1F"/>
        </w:rPr>
        <w:t>и</w:t>
      </w:r>
      <w:r>
        <w:rPr>
          <w:color w:val="221F1F"/>
          <w:spacing w:val="-2"/>
        </w:rPr>
        <w:t xml:space="preserve"> </w:t>
      </w:r>
      <w:r>
        <w:rPr>
          <w:color w:val="221F1F"/>
        </w:rPr>
        <w:t>компетенции</w:t>
      </w:r>
      <w:r>
        <w:rPr>
          <w:color w:val="221F1F"/>
          <w:spacing w:val="-1"/>
        </w:rPr>
        <w:t xml:space="preserve"> </w:t>
      </w:r>
      <w:r>
        <w:rPr>
          <w:color w:val="221F1F"/>
        </w:rPr>
        <w:t>из</w:t>
      </w:r>
      <w:r>
        <w:rPr>
          <w:color w:val="221F1F"/>
          <w:spacing w:val="-1"/>
        </w:rPr>
        <w:t xml:space="preserve"> </w:t>
      </w:r>
      <w:r>
        <w:rPr>
          <w:color w:val="221F1F"/>
        </w:rPr>
        <w:t>опыта</w:t>
      </w:r>
      <w:r>
        <w:rPr>
          <w:color w:val="221F1F"/>
          <w:spacing w:val="-4"/>
        </w:rPr>
        <w:t xml:space="preserve"> </w:t>
      </w:r>
      <w:r>
        <w:rPr>
          <w:color w:val="221F1F"/>
        </w:rPr>
        <w:t>других;</w:t>
      </w:r>
    </w:p>
    <w:p w:rsidR="009727C6" w:rsidRDefault="009727C6" w:rsidP="009727C6">
      <w:pPr>
        <w:pStyle w:val="a4"/>
        <w:ind w:right="615" w:firstLine="708"/>
      </w:pPr>
      <w:r>
        <w:rPr>
          <w:color w:val="221F1F"/>
        </w:rPr>
        <w:t>навык</w:t>
      </w:r>
      <w:r>
        <w:rPr>
          <w:color w:val="221F1F"/>
          <w:spacing w:val="45"/>
        </w:rPr>
        <w:t xml:space="preserve"> </w:t>
      </w:r>
      <w:r>
        <w:rPr>
          <w:color w:val="221F1F"/>
        </w:rPr>
        <w:t>выявления</w:t>
      </w:r>
      <w:r>
        <w:rPr>
          <w:color w:val="221F1F"/>
          <w:spacing w:val="46"/>
        </w:rPr>
        <w:t xml:space="preserve"> </w:t>
      </w:r>
      <w:r>
        <w:rPr>
          <w:color w:val="221F1F"/>
        </w:rPr>
        <w:t>и</w:t>
      </w:r>
      <w:r>
        <w:rPr>
          <w:color w:val="221F1F"/>
          <w:spacing w:val="46"/>
        </w:rPr>
        <w:t xml:space="preserve"> </w:t>
      </w:r>
      <w:r>
        <w:rPr>
          <w:color w:val="221F1F"/>
        </w:rPr>
        <w:t>связывания</w:t>
      </w:r>
      <w:r>
        <w:rPr>
          <w:color w:val="221F1F"/>
          <w:spacing w:val="45"/>
        </w:rPr>
        <w:t xml:space="preserve"> </w:t>
      </w:r>
      <w:r>
        <w:rPr>
          <w:color w:val="221F1F"/>
        </w:rPr>
        <w:t>образов,</w:t>
      </w:r>
      <w:r>
        <w:rPr>
          <w:color w:val="221F1F"/>
          <w:spacing w:val="43"/>
        </w:rPr>
        <w:t xml:space="preserve"> </w:t>
      </w:r>
      <w:r>
        <w:rPr>
          <w:color w:val="221F1F"/>
        </w:rPr>
        <w:t>способность</w:t>
      </w:r>
      <w:r>
        <w:rPr>
          <w:color w:val="221F1F"/>
          <w:spacing w:val="47"/>
        </w:rPr>
        <w:t xml:space="preserve"> </w:t>
      </w:r>
      <w:r>
        <w:rPr>
          <w:color w:val="221F1F"/>
        </w:rPr>
        <w:t>формирования</w:t>
      </w:r>
      <w:r>
        <w:rPr>
          <w:color w:val="221F1F"/>
          <w:spacing w:val="46"/>
        </w:rPr>
        <w:t xml:space="preserve"> </w:t>
      </w:r>
      <w:r>
        <w:rPr>
          <w:color w:val="221F1F"/>
        </w:rPr>
        <w:t>новых</w:t>
      </w:r>
      <w:r>
        <w:rPr>
          <w:color w:val="221F1F"/>
          <w:spacing w:val="45"/>
        </w:rPr>
        <w:t xml:space="preserve"> </w:t>
      </w:r>
      <w:r>
        <w:rPr>
          <w:color w:val="221F1F"/>
        </w:rPr>
        <w:t>знаний,</w:t>
      </w:r>
      <w:r>
        <w:rPr>
          <w:color w:val="221F1F"/>
          <w:spacing w:val="44"/>
        </w:rPr>
        <w:t xml:space="preserve"> </w:t>
      </w:r>
      <w:r>
        <w:rPr>
          <w:color w:val="221F1F"/>
        </w:rPr>
        <w:t>в</w:t>
      </w:r>
      <w:r>
        <w:rPr>
          <w:color w:val="221F1F"/>
          <w:spacing w:val="-57"/>
        </w:rPr>
        <w:t xml:space="preserve"> </w:t>
      </w:r>
      <w:r>
        <w:rPr>
          <w:color w:val="221F1F"/>
        </w:rPr>
        <w:t>том числе способность формулировать идеи, понятия, гипотезы об объектах и явлениях, в том</w:t>
      </w:r>
      <w:r>
        <w:rPr>
          <w:color w:val="221F1F"/>
          <w:spacing w:val="1"/>
        </w:rPr>
        <w:t xml:space="preserve"> </w:t>
      </w:r>
      <w:r>
        <w:rPr>
          <w:color w:val="221F1F"/>
        </w:rPr>
        <w:t>числе</w:t>
      </w:r>
      <w:r>
        <w:rPr>
          <w:color w:val="221F1F"/>
          <w:spacing w:val="1"/>
        </w:rPr>
        <w:t xml:space="preserve"> </w:t>
      </w:r>
      <w:r>
        <w:rPr>
          <w:color w:val="221F1F"/>
        </w:rPr>
        <w:t>ранее</w:t>
      </w:r>
      <w:r>
        <w:rPr>
          <w:color w:val="221F1F"/>
          <w:spacing w:val="1"/>
        </w:rPr>
        <w:t xml:space="preserve"> </w:t>
      </w:r>
      <w:r>
        <w:rPr>
          <w:color w:val="221F1F"/>
        </w:rPr>
        <w:t>неизвестных,</w:t>
      </w:r>
      <w:r>
        <w:rPr>
          <w:color w:val="221F1F"/>
          <w:spacing w:val="1"/>
        </w:rPr>
        <w:t xml:space="preserve"> </w:t>
      </w:r>
      <w:r>
        <w:rPr>
          <w:color w:val="221F1F"/>
        </w:rPr>
        <w:t>осознавать</w:t>
      </w:r>
      <w:r>
        <w:rPr>
          <w:color w:val="221F1F"/>
          <w:spacing w:val="1"/>
        </w:rPr>
        <w:t xml:space="preserve"> </w:t>
      </w:r>
      <w:r>
        <w:rPr>
          <w:color w:val="221F1F"/>
        </w:rPr>
        <w:t>дефицит</w:t>
      </w:r>
      <w:r>
        <w:rPr>
          <w:color w:val="221F1F"/>
          <w:spacing w:val="1"/>
        </w:rPr>
        <w:t xml:space="preserve"> </w:t>
      </w:r>
      <w:r>
        <w:rPr>
          <w:color w:val="221F1F"/>
        </w:rPr>
        <w:t>собственных</w:t>
      </w:r>
      <w:r>
        <w:rPr>
          <w:color w:val="221F1F"/>
          <w:spacing w:val="1"/>
        </w:rPr>
        <w:t xml:space="preserve"> </w:t>
      </w:r>
      <w:r>
        <w:rPr>
          <w:color w:val="221F1F"/>
        </w:rPr>
        <w:t>знаний</w:t>
      </w:r>
      <w:r>
        <w:rPr>
          <w:color w:val="221F1F"/>
          <w:spacing w:val="1"/>
        </w:rPr>
        <w:t xml:space="preserve"> </w:t>
      </w:r>
      <w:r>
        <w:rPr>
          <w:color w:val="221F1F"/>
        </w:rPr>
        <w:t>и</w:t>
      </w:r>
      <w:r>
        <w:rPr>
          <w:color w:val="221F1F"/>
          <w:spacing w:val="1"/>
        </w:rPr>
        <w:t xml:space="preserve"> </w:t>
      </w:r>
      <w:r>
        <w:rPr>
          <w:color w:val="221F1F"/>
        </w:rPr>
        <w:t>компетентностей,</w:t>
      </w:r>
      <w:r>
        <w:rPr>
          <w:color w:val="221F1F"/>
          <w:spacing w:val="1"/>
        </w:rPr>
        <w:t xml:space="preserve"> </w:t>
      </w:r>
      <w:r>
        <w:rPr>
          <w:color w:val="221F1F"/>
        </w:rPr>
        <w:t>планировать</w:t>
      </w:r>
      <w:r>
        <w:rPr>
          <w:color w:val="221F1F"/>
          <w:spacing w:val="1"/>
        </w:rPr>
        <w:t xml:space="preserve"> </w:t>
      </w:r>
      <w:r>
        <w:rPr>
          <w:color w:val="221F1F"/>
        </w:rPr>
        <w:t>своѐ</w:t>
      </w:r>
      <w:r>
        <w:rPr>
          <w:color w:val="221F1F"/>
          <w:spacing w:val="-2"/>
        </w:rPr>
        <w:t xml:space="preserve"> </w:t>
      </w:r>
      <w:r>
        <w:rPr>
          <w:color w:val="221F1F"/>
        </w:rPr>
        <w:t>развитие;</w:t>
      </w:r>
    </w:p>
    <w:p w:rsidR="009727C6" w:rsidRDefault="009727C6" w:rsidP="009727C6">
      <w:pPr>
        <w:pStyle w:val="a4"/>
        <w:ind w:right="616" w:firstLine="708"/>
      </w:pPr>
      <w:r>
        <w:rPr>
          <w:color w:val="221F1F"/>
        </w:rPr>
        <w:t>умение</w:t>
      </w:r>
      <w:r>
        <w:rPr>
          <w:color w:val="221F1F"/>
          <w:spacing w:val="1"/>
        </w:rPr>
        <w:t xml:space="preserve"> </w:t>
      </w:r>
      <w:r>
        <w:rPr>
          <w:color w:val="221F1F"/>
        </w:rPr>
        <w:t>распознавать</w:t>
      </w:r>
      <w:r>
        <w:rPr>
          <w:color w:val="221F1F"/>
          <w:spacing w:val="1"/>
        </w:rPr>
        <w:t xml:space="preserve"> </w:t>
      </w:r>
      <w:r>
        <w:rPr>
          <w:color w:val="221F1F"/>
        </w:rPr>
        <w:t>конкретные</w:t>
      </w:r>
      <w:r>
        <w:rPr>
          <w:color w:val="221F1F"/>
          <w:spacing w:val="1"/>
        </w:rPr>
        <w:t xml:space="preserve"> </w:t>
      </w:r>
      <w:r>
        <w:rPr>
          <w:color w:val="221F1F"/>
        </w:rPr>
        <w:t>примеры</w:t>
      </w:r>
      <w:r>
        <w:rPr>
          <w:color w:val="221F1F"/>
          <w:spacing w:val="1"/>
        </w:rPr>
        <w:t xml:space="preserve"> </w:t>
      </w:r>
      <w:r>
        <w:rPr>
          <w:color w:val="221F1F"/>
        </w:rPr>
        <w:t>понятия</w:t>
      </w:r>
      <w:r>
        <w:rPr>
          <w:color w:val="221F1F"/>
          <w:spacing w:val="1"/>
        </w:rPr>
        <w:t xml:space="preserve"> </w:t>
      </w:r>
      <w:r>
        <w:rPr>
          <w:color w:val="221F1F"/>
        </w:rPr>
        <w:t>по</w:t>
      </w:r>
      <w:r>
        <w:rPr>
          <w:color w:val="221F1F"/>
          <w:spacing w:val="1"/>
        </w:rPr>
        <w:t xml:space="preserve"> </w:t>
      </w:r>
      <w:r>
        <w:rPr>
          <w:color w:val="221F1F"/>
        </w:rPr>
        <w:t>характерным</w:t>
      </w:r>
      <w:r>
        <w:rPr>
          <w:color w:val="221F1F"/>
          <w:spacing w:val="1"/>
        </w:rPr>
        <w:t xml:space="preserve"> </w:t>
      </w:r>
      <w:r>
        <w:rPr>
          <w:color w:val="221F1F"/>
        </w:rPr>
        <w:t>признакам,</w:t>
      </w:r>
      <w:r>
        <w:rPr>
          <w:color w:val="221F1F"/>
          <w:spacing w:val="1"/>
        </w:rPr>
        <w:t xml:space="preserve"> </w:t>
      </w:r>
      <w:r>
        <w:rPr>
          <w:color w:val="221F1F"/>
        </w:rPr>
        <w:t>выполнять</w:t>
      </w:r>
      <w:r>
        <w:rPr>
          <w:color w:val="221F1F"/>
          <w:spacing w:val="1"/>
        </w:rPr>
        <w:t xml:space="preserve"> </w:t>
      </w:r>
      <w:r>
        <w:rPr>
          <w:color w:val="221F1F"/>
        </w:rPr>
        <w:t>операции</w:t>
      </w:r>
      <w:r>
        <w:rPr>
          <w:color w:val="221F1F"/>
          <w:spacing w:val="1"/>
        </w:rPr>
        <w:t xml:space="preserve"> </w:t>
      </w:r>
      <w:r>
        <w:rPr>
          <w:color w:val="221F1F"/>
        </w:rPr>
        <w:t>в</w:t>
      </w:r>
      <w:r>
        <w:rPr>
          <w:color w:val="221F1F"/>
          <w:spacing w:val="1"/>
        </w:rPr>
        <w:t xml:space="preserve"> </w:t>
      </w:r>
      <w:r>
        <w:rPr>
          <w:color w:val="221F1F"/>
        </w:rPr>
        <w:t>соответствии</w:t>
      </w:r>
      <w:r>
        <w:rPr>
          <w:color w:val="221F1F"/>
          <w:spacing w:val="1"/>
        </w:rPr>
        <w:t xml:space="preserve"> </w:t>
      </w:r>
      <w:r>
        <w:rPr>
          <w:color w:val="221F1F"/>
        </w:rPr>
        <w:t>с</w:t>
      </w:r>
      <w:r>
        <w:rPr>
          <w:color w:val="221F1F"/>
          <w:spacing w:val="1"/>
        </w:rPr>
        <w:t xml:space="preserve"> </w:t>
      </w:r>
      <w:r>
        <w:rPr>
          <w:color w:val="221F1F"/>
        </w:rPr>
        <w:t>определением</w:t>
      </w:r>
      <w:r>
        <w:rPr>
          <w:color w:val="221F1F"/>
          <w:spacing w:val="1"/>
        </w:rPr>
        <w:t xml:space="preserve"> </w:t>
      </w:r>
      <w:r>
        <w:rPr>
          <w:color w:val="221F1F"/>
        </w:rPr>
        <w:t>и</w:t>
      </w:r>
      <w:r>
        <w:rPr>
          <w:color w:val="221F1F"/>
          <w:spacing w:val="1"/>
        </w:rPr>
        <w:t xml:space="preserve"> </w:t>
      </w:r>
      <w:r>
        <w:rPr>
          <w:color w:val="221F1F"/>
        </w:rPr>
        <w:t>простейшими</w:t>
      </w:r>
      <w:r>
        <w:rPr>
          <w:color w:val="221F1F"/>
          <w:spacing w:val="1"/>
        </w:rPr>
        <w:t xml:space="preserve"> </w:t>
      </w:r>
      <w:r>
        <w:rPr>
          <w:color w:val="221F1F"/>
        </w:rPr>
        <w:t>свойствами</w:t>
      </w:r>
      <w:r>
        <w:rPr>
          <w:color w:val="221F1F"/>
          <w:spacing w:val="1"/>
        </w:rPr>
        <w:t xml:space="preserve"> </w:t>
      </w:r>
      <w:r>
        <w:rPr>
          <w:color w:val="221F1F"/>
        </w:rPr>
        <w:t>понятия,</w:t>
      </w:r>
      <w:r>
        <w:rPr>
          <w:color w:val="221F1F"/>
          <w:spacing w:val="1"/>
        </w:rPr>
        <w:t xml:space="preserve"> </w:t>
      </w:r>
      <w:r>
        <w:rPr>
          <w:color w:val="221F1F"/>
        </w:rPr>
        <w:t>конкретизировать понятие примерами, использовать понятие и его свойства при решении задач</w:t>
      </w:r>
      <w:r>
        <w:rPr>
          <w:color w:val="221F1F"/>
          <w:spacing w:val="-57"/>
        </w:rPr>
        <w:t xml:space="preserve"> </w:t>
      </w:r>
      <w:r>
        <w:rPr>
          <w:color w:val="221F1F"/>
        </w:rPr>
        <w:t>(далее</w:t>
      </w:r>
      <w:r>
        <w:rPr>
          <w:color w:val="221F1F"/>
          <w:spacing w:val="1"/>
        </w:rPr>
        <w:t xml:space="preserve"> </w:t>
      </w:r>
      <w:r>
        <w:rPr>
          <w:color w:val="221F1F"/>
        </w:rPr>
        <w:t>—</w:t>
      </w:r>
      <w:r>
        <w:rPr>
          <w:color w:val="221F1F"/>
          <w:spacing w:val="1"/>
        </w:rPr>
        <w:t xml:space="preserve"> </w:t>
      </w:r>
      <w:r>
        <w:rPr>
          <w:color w:val="221F1F"/>
        </w:rPr>
        <w:t>оперировать</w:t>
      </w:r>
      <w:r>
        <w:rPr>
          <w:color w:val="221F1F"/>
          <w:spacing w:val="1"/>
        </w:rPr>
        <w:t xml:space="preserve"> </w:t>
      </w:r>
      <w:r>
        <w:rPr>
          <w:color w:val="221F1F"/>
        </w:rPr>
        <w:t>понятиями),</w:t>
      </w:r>
      <w:r>
        <w:rPr>
          <w:color w:val="221F1F"/>
          <w:spacing w:val="1"/>
        </w:rPr>
        <w:t xml:space="preserve"> </w:t>
      </w:r>
      <w:r>
        <w:rPr>
          <w:color w:val="221F1F"/>
        </w:rPr>
        <w:t>а</w:t>
      </w:r>
      <w:r>
        <w:rPr>
          <w:color w:val="221F1F"/>
          <w:spacing w:val="1"/>
        </w:rPr>
        <w:t xml:space="preserve"> </w:t>
      </w:r>
      <w:r>
        <w:rPr>
          <w:color w:val="221F1F"/>
        </w:rPr>
        <w:t>также</w:t>
      </w:r>
      <w:r>
        <w:rPr>
          <w:color w:val="221F1F"/>
          <w:spacing w:val="1"/>
        </w:rPr>
        <w:t xml:space="preserve"> </w:t>
      </w:r>
      <w:r>
        <w:rPr>
          <w:color w:val="221F1F"/>
        </w:rPr>
        <w:t>оперировать</w:t>
      </w:r>
      <w:r>
        <w:rPr>
          <w:color w:val="221F1F"/>
          <w:spacing w:val="1"/>
        </w:rPr>
        <w:t xml:space="preserve"> </w:t>
      </w:r>
      <w:r>
        <w:rPr>
          <w:color w:val="221F1F"/>
        </w:rPr>
        <w:t>терминами</w:t>
      </w:r>
      <w:r>
        <w:rPr>
          <w:color w:val="221F1F"/>
          <w:spacing w:val="1"/>
        </w:rPr>
        <w:t xml:space="preserve"> </w:t>
      </w:r>
      <w:r>
        <w:rPr>
          <w:color w:val="221F1F"/>
        </w:rPr>
        <w:t>и</w:t>
      </w:r>
      <w:r>
        <w:rPr>
          <w:color w:val="221F1F"/>
          <w:spacing w:val="1"/>
        </w:rPr>
        <w:t xml:space="preserve"> </w:t>
      </w:r>
      <w:r>
        <w:rPr>
          <w:color w:val="221F1F"/>
        </w:rPr>
        <w:t>представлениями</w:t>
      </w:r>
      <w:r>
        <w:rPr>
          <w:color w:val="221F1F"/>
          <w:spacing w:val="1"/>
        </w:rPr>
        <w:t xml:space="preserve"> </w:t>
      </w:r>
      <w:r>
        <w:rPr>
          <w:color w:val="221F1F"/>
        </w:rPr>
        <w:t>в</w:t>
      </w:r>
      <w:r>
        <w:rPr>
          <w:color w:val="221F1F"/>
          <w:spacing w:val="1"/>
        </w:rPr>
        <w:t xml:space="preserve"> </w:t>
      </w:r>
      <w:r>
        <w:rPr>
          <w:color w:val="221F1F"/>
        </w:rPr>
        <w:t>области концепции</w:t>
      </w:r>
      <w:r>
        <w:rPr>
          <w:color w:val="221F1F"/>
          <w:spacing w:val="4"/>
        </w:rPr>
        <w:t xml:space="preserve"> </w:t>
      </w:r>
      <w:r>
        <w:rPr>
          <w:color w:val="221F1F"/>
        </w:rPr>
        <w:t>устойчивого развития;</w:t>
      </w:r>
    </w:p>
    <w:p w:rsidR="009727C6" w:rsidRDefault="009727C6" w:rsidP="009727C6">
      <w:pPr>
        <w:pStyle w:val="a4"/>
        <w:ind w:left="1025"/>
      </w:pPr>
      <w:r>
        <w:rPr>
          <w:color w:val="221F1F"/>
        </w:rPr>
        <w:t>умение</w:t>
      </w:r>
      <w:r>
        <w:rPr>
          <w:color w:val="221F1F"/>
          <w:spacing w:val="-4"/>
        </w:rPr>
        <w:t xml:space="preserve"> </w:t>
      </w:r>
      <w:r>
        <w:rPr>
          <w:color w:val="221F1F"/>
        </w:rPr>
        <w:t>анализировать</w:t>
      </w:r>
      <w:r>
        <w:rPr>
          <w:color w:val="221F1F"/>
          <w:spacing w:val="-1"/>
        </w:rPr>
        <w:t xml:space="preserve"> </w:t>
      </w:r>
      <w:r>
        <w:rPr>
          <w:color w:val="221F1F"/>
        </w:rPr>
        <w:t>и</w:t>
      </w:r>
      <w:r>
        <w:rPr>
          <w:color w:val="221F1F"/>
          <w:spacing w:val="-3"/>
        </w:rPr>
        <w:t xml:space="preserve"> </w:t>
      </w:r>
      <w:r>
        <w:rPr>
          <w:color w:val="221F1F"/>
        </w:rPr>
        <w:t>выявлять</w:t>
      </w:r>
      <w:r>
        <w:rPr>
          <w:color w:val="221F1F"/>
          <w:spacing w:val="-2"/>
        </w:rPr>
        <w:t xml:space="preserve"> </w:t>
      </w:r>
      <w:r>
        <w:rPr>
          <w:color w:val="221F1F"/>
        </w:rPr>
        <w:t>взаимосвязи</w:t>
      </w:r>
      <w:r>
        <w:rPr>
          <w:color w:val="221F1F"/>
          <w:spacing w:val="-1"/>
        </w:rPr>
        <w:t xml:space="preserve"> </w:t>
      </w:r>
      <w:r>
        <w:rPr>
          <w:color w:val="221F1F"/>
        </w:rPr>
        <w:t>природы,</w:t>
      </w:r>
      <w:r>
        <w:rPr>
          <w:color w:val="221F1F"/>
          <w:spacing w:val="-3"/>
        </w:rPr>
        <w:t xml:space="preserve"> </w:t>
      </w:r>
      <w:r>
        <w:rPr>
          <w:color w:val="221F1F"/>
        </w:rPr>
        <w:t>общества</w:t>
      </w:r>
      <w:r>
        <w:rPr>
          <w:color w:val="221F1F"/>
          <w:spacing w:val="-4"/>
        </w:rPr>
        <w:t xml:space="preserve"> </w:t>
      </w:r>
      <w:r>
        <w:rPr>
          <w:color w:val="221F1F"/>
        </w:rPr>
        <w:t>и</w:t>
      </w:r>
      <w:r>
        <w:rPr>
          <w:color w:val="221F1F"/>
          <w:spacing w:val="-3"/>
        </w:rPr>
        <w:t xml:space="preserve"> </w:t>
      </w:r>
      <w:r>
        <w:rPr>
          <w:color w:val="221F1F"/>
        </w:rPr>
        <w:t>экономики;</w:t>
      </w:r>
    </w:p>
    <w:p w:rsidR="009727C6" w:rsidRDefault="009727C6" w:rsidP="009727C6">
      <w:pPr>
        <w:pStyle w:val="a4"/>
        <w:ind w:right="618" w:firstLine="708"/>
      </w:pPr>
      <w:r>
        <w:rPr>
          <w:color w:val="221F1F"/>
        </w:rPr>
        <w:t>умение оценивать свои действия с учѐтом влияния на окружающую среду, достижений</w:t>
      </w:r>
      <w:r>
        <w:rPr>
          <w:color w:val="221F1F"/>
          <w:spacing w:val="1"/>
        </w:rPr>
        <w:t xml:space="preserve"> </w:t>
      </w:r>
      <w:r>
        <w:rPr>
          <w:color w:val="221F1F"/>
        </w:rPr>
        <w:t>целей и</w:t>
      </w:r>
      <w:r>
        <w:rPr>
          <w:color w:val="221F1F"/>
          <w:spacing w:val="1"/>
        </w:rPr>
        <w:t xml:space="preserve"> </w:t>
      </w:r>
      <w:r>
        <w:rPr>
          <w:color w:val="221F1F"/>
        </w:rPr>
        <w:t>преодоления</w:t>
      </w:r>
      <w:r>
        <w:rPr>
          <w:color w:val="221F1F"/>
          <w:spacing w:val="-1"/>
        </w:rPr>
        <w:t xml:space="preserve"> </w:t>
      </w:r>
      <w:r>
        <w:rPr>
          <w:color w:val="221F1F"/>
        </w:rPr>
        <w:t>вызовов, возможных</w:t>
      </w:r>
      <w:r>
        <w:rPr>
          <w:color w:val="221F1F"/>
          <w:spacing w:val="2"/>
        </w:rPr>
        <w:t xml:space="preserve"> </w:t>
      </w:r>
      <w:r>
        <w:rPr>
          <w:color w:val="221F1F"/>
        </w:rPr>
        <w:t>глобальных</w:t>
      </w:r>
      <w:r>
        <w:rPr>
          <w:color w:val="221F1F"/>
          <w:spacing w:val="-1"/>
        </w:rPr>
        <w:t xml:space="preserve"> </w:t>
      </w:r>
      <w:r>
        <w:rPr>
          <w:color w:val="221F1F"/>
        </w:rPr>
        <w:t>последствий;</w:t>
      </w:r>
    </w:p>
    <w:p w:rsidR="009727C6" w:rsidRDefault="009727C6" w:rsidP="009727C6">
      <w:pPr>
        <w:pStyle w:val="a4"/>
        <w:ind w:right="616" w:firstLine="708"/>
      </w:pPr>
      <w:r>
        <w:rPr>
          <w:color w:val="221F1F"/>
        </w:rPr>
        <w:t>способность обучающихся осознавать стрессовую ситуацию, оценивать происходящие</w:t>
      </w:r>
      <w:r>
        <w:rPr>
          <w:color w:val="221F1F"/>
          <w:spacing w:val="1"/>
        </w:rPr>
        <w:t xml:space="preserve"> </w:t>
      </w:r>
      <w:r>
        <w:rPr>
          <w:color w:val="221F1F"/>
        </w:rPr>
        <w:t>изменения</w:t>
      </w:r>
      <w:r>
        <w:rPr>
          <w:color w:val="221F1F"/>
          <w:spacing w:val="1"/>
        </w:rPr>
        <w:t xml:space="preserve"> </w:t>
      </w:r>
      <w:r>
        <w:rPr>
          <w:color w:val="221F1F"/>
        </w:rPr>
        <w:t>и</w:t>
      </w:r>
      <w:r>
        <w:rPr>
          <w:color w:val="221F1F"/>
          <w:spacing w:val="1"/>
        </w:rPr>
        <w:t xml:space="preserve"> </w:t>
      </w:r>
      <w:r>
        <w:rPr>
          <w:color w:val="221F1F"/>
        </w:rPr>
        <w:t>их</w:t>
      </w:r>
      <w:r>
        <w:rPr>
          <w:color w:val="221F1F"/>
          <w:spacing w:val="1"/>
        </w:rPr>
        <w:t xml:space="preserve"> </w:t>
      </w:r>
      <w:r>
        <w:rPr>
          <w:color w:val="221F1F"/>
        </w:rPr>
        <w:t>последствия;</w:t>
      </w:r>
      <w:r>
        <w:rPr>
          <w:color w:val="221F1F"/>
          <w:spacing w:val="1"/>
        </w:rPr>
        <w:t xml:space="preserve"> </w:t>
      </w:r>
      <w:r>
        <w:rPr>
          <w:color w:val="221F1F"/>
        </w:rPr>
        <w:t>воспринимать</w:t>
      </w:r>
      <w:r>
        <w:rPr>
          <w:color w:val="221F1F"/>
          <w:spacing w:val="1"/>
        </w:rPr>
        <w:t xml:space="preserve"> </w:t>
      </w:r>
      <w:r>
        <w:rPr>
          <w:color w:val="221F1F"/>
        </w:rPr>
        <w:t>стрессовую</w:t>
      </w:r>
      <w:r>
        <w:rPr>
          <w:color w:val="221F1F"/>
          <w:spacing w:val="1"/>
        </w:rPr>
        <w:t xml:space="preserve"> </w:t>
      </w:r>
      <w:r>
        <w:rPr>
          <w:color w:val="221F1F"/>
        </w:rPr>
        <w:t>ситуацию</w:t>
      </w:r>
      <w:r>
        <w:rPr>
          <w:color w:val="221F1F"/>
          <w:spacing w:val="1"/>
        </w:rPr>
        <w:t xml:space="preserve"> </w:t>
      </w:r>
      <w:r>
        <w:rPr>
          <w:color w:val="221F1F"/>
        </w:rPr>
        <w:t>как</w:t>
      </w:r>
      <w:r>
        <w:rPr>
          <w:color w:val="221F1F"/>
          <w:spacing w:val="1"/>
        </w:rPr>
        <w:t xml:space="preserve"> </w:t>
      </w:r>
      <w:r>
        <w:rPr>
          <w:color w:val="221F1F"/>
        </w:rPr>
        <w:t>вызов,</w:t>
      </w:r>
      <w:r>
        <w:rPr>
          <w:color w:val="221F1F"/>
          <w:spacing w:val="1"/>
        </w:rPr>
        <w:t xml:space="preserve"> </w:t>
      </w:r>
      <w:r>
        <w:rPr>
          <w:color w:val="221F1F"/>
        </w:rPr>
        <w:t>требующий</w:t>
      </w:r>
      <w:r>
        <w:rPr>
          <w:color w:val="221F1F"/>
          <w:spacing w:val="1"/>
        </w:rPr>
        <w:t xml:space="preserve"> </w:t>
      </w:r>
      <w:r>
        <w:rPr>
          <w:color w:val="221F1F"/>
        </w:rPr>
        <w:t>контрмер;</w:t>
      </w:r>
    </w:p>
    <w:p w:rsidR="009727C6" w:rsidRDefault="009727C6" w:rsidP="009727C6">
      <w:pPr>
        <w:pStyle w:val="a4"/>
        <w:ind w:right="618" w:firstLine="708"/>
      </w:pPr>
      <w:r>
        <w:rPr>
          <w:color w:val="221F1F"/>
        </w:rPr>
        <w:t>оценивать</w:t>
      </w:r>
      <w:r>
        <w:rPr>
          <w:color w:val="221F1F"/>
          <w:spacing w:val="1"/>
        </w:rPr>
        <w:t xml:space="preserve"> </w:t>
      </w:r>
      <w:r>
        <w:rPr>
          <w:color w:val="221F1F"/>
        </w:rPr>
        <w:t>ситуацию</w:t>
      </w:r>
      <w:r>
        <w:rPr>
          <w:color w:val="221F1F"/>
          <w:spacing w:val="1"/>
        </w:rPr>
        <w:t xml:space="preserve"> </w:t>
      </w:r>
      <w:r>
        <w:rPr>
          <w:color w:val="221F1F"/>
        </w:rPr>
        <w:t>стресса,</w:t>
      </w:r>
      <w:r>
        <w:rPr>
          <w:color w:val="221F1F"/>
          <w:spacing w:val="1"/>
        </w:rPr>
        <w:t xml:space="preserve"> </w:t>
      </w:r>
      <w:r>
        <w:rPr>
          <w:color w:val="221F1F"/>
        </w:rPr>
        <w:t>корректировать</w:t>
      </w:r>
      <w:r>
        <w:rPr>
          <w:color w:val="221F1F"/>
          <w:spacing w:val="1"/>
        </w:rPr>
        <w:t xml:space="preserve"> </w:t>
      </w:r>
      <w:r>
        <w:rPr>
          <w:color w:val="221F1F"/>
        </w:rPr>
        <w:t>принимаемые</w:t>
      </w:r>
      <w:r>
        <w:rPr>
          <w:color w:val="221F1F"/>
          <w:spacing w:val="1"/>
        </w:rPr>
        <w:t xml:space="preserve"> </w:t>
      </w:r>
      <w:r>
        <w:rPr>
          <w:color w:val="221F1F"/>
        </w:rPr>
        <w:t>решения</w:t>
      </w:r>
      <w:r>
        <w:rPr>
          <w:color w:val="221F1F"/>
          <w:spacing w:val="1"/>
        </w:rPr>
        <w:t xml:space="preserve"> </w:t>
      </w:r>
      <w:r>
        <w:rPr>
          <w:color w:val="221F1F"/>
        </w:rPr>
        <w:t>и</w:t>
      </w:r>
      <w:r>
        <w:rPr>
          <w:color w:val="221F1F"/>
          <w:spacing w:val="1"/>
        </w:rPr>
        <w:t xml:space="preserve"> </w:t>
      </w:r>
      <w:r>
        <w:rPr>
          <w:color w:val="221F1F"/>
        </w:rPr>
        <w:t>действия;</w:t>
      </w:r>
      <w:r>
        <w:rPr>
          <w:color w:val="221F1F"/>
          <w:spacing w:val="1"/>
        </w:rPr>
        <w:t xml:space="preserve"> </w:t>
      </w:r>
      <w:r>
        <w:rPr>
          <w:color w:val="221F1F"/>
        </w:rPr>
        <w:t>формулировать</w:t>
      </w:r>
      <w:r>
        <w:rPr>
          <w:color w:val="221F1F"/>
          <w:spacing w:val="1"/>
        </w:rPr>
        <w:t xml:space="preserve"> </w:t>
      </w:r>
      <w:r>
        <w:rPr>
          <w:color w:val="221F1F"/>
        </w:rPr>
        <w:t>и</w:t>
      </w:r>
      <w:r>
        <w:rPr>
          <w:color w:val="221F1F"/>
          <w:spacing w:val="1"/>
        </w:rPr>
        <w:t xml:space="preserve"> </w:t>
      </w:r>
      <w:r>
        <w:rPr>
          <w:color w:val="221F1F"/>
        </w:rPr>
        <w:t>оценивать</w:t>
      </w:r>
      <w:r>
        <w:rPr>
          <w:color w:val="221F1F"/>
          <w:spacing w:val="1"/>
        </w:rPr>
        <w:t xml:space="preserve"> </w:t>
      </w:r>
      <w:r>
        <w:rPr>
          <w:color w:val="221F1F"/>
        </w:rPr>
        <w:t>риски</w:t>
      </w:r>
      <w:r>
        <w:rPr>
          <w:color w:val="221F1F"/>
          <w:spacing w:val="1"/>
        </w:rPr>
        <w:t xml:space="preserve"> </w:t>
      </w:r>
      <w:r>
        <w:rPr>
          <w:color w:val="221F1F"/>
        </w:rPr>
        <w:t>и</w:t>
      </w:r>
      <w:r>
        <w:rPr>
          <w:color w:val="221F1F"/>
          <w:spacing w:val="1"/>
        </w:rPr>
        <w:t xml:space="preserve"> </w:t>
      </w:r>
      <w:r>
        <w:rPr>
          <w:color w:val="221F1F"/>
        </w:rPr>
        <w:t>последствия,</w:t>
      </w:r>
      <w:r>
        <w:rPr>
          <w:color w:val="221F1F"/>
          <w:spacing w:val="1"/>
        </w:rPr>
        <w:t xml:space="preserve"> </w:t>
      </w:r>
      <w:r>
        <w:rPr>
          <w:color w:val="221F1F"/>
        </w:rPr>
        <w:t>формировать</w:t>
      </w:r>
      <w:r>
        <w:rPr>
          <w:color w:val="221F1F"/>
          <w:spacing w:val="1"/>
        </w:rPr>
        <w:t xml:space="preserve"> </w:t>
      </w:r>
      <w:r>
        <w:rPr>
          <w:color w:val="221F1F"/>
        </w:rPr>
        <w:t>опыт,</w:t>
      </w:r>
      <w:r>
        <w:rPr>
          <w:color w:val="221F1F"/>
          <w:spacing w:val="1"/>
        </w:rPr>
        <w:t xml:space="preserve"> </w:t>
      </w:r>
      <w:r>
        <w:rPr>
          <w:color w:val="221F1F"/>
        </w:rPr>
        <w:t>уметь</w:t>
      </w:r>
      <w:r>
        <w:rPr>
          <w:color w:val="221F1F"/>
          <w:spacing w:val="1"/>
        </w:rPr>
        <w:t xml:space="preserve"> </w:t>
      </w:r>
      <w:r>
        <w:rPr>
          <w:color w:val="221F1F"/>
        </w:rPr>
        <w:t>находить</w:t>
      </w:r>
      <w:r>
        <w:rPr>
          <w:color w:val="221F1F"/>
          <w:spacing w:val="1"/>
        </w:rPr>
        <w:t xml:space="preserve"> </w:t>
      </w:r>
      <w:r>
        <w:rPr>
          <w:color w:val="221F1F"/>
        </w:rPr>
        <w:t>позитивное</w:t>
      </w:r>
      <w:r>
        <w:rPr>
          <w:color w:val="221F1F"/>
          <w:spacing w:val="1"/>
        </w:rPr>
        <w:t xml:space="preserve"> </w:t>
      </w:r>
      <w:r>
        <w:rPr>
          <w:color w:val="221F1F"/>
        </w:rPr>
        <w:t>в</w:t>
      </w:r>
      <w:r>
        <w:rPr>
          <w:color w:val="221F1F"/>
          <w:spacing w:val="1"/>
        </w:rPr>
        <w:t xml:space="preserve"> </w:t>
      </w:r>
      <w:r>
        <w:rPr>
          <w:color w:val="221F1F"/>
        </w:rPr>
        <w:t>произошедшей</w:t>
      </w:r>
      <w:r>
        <w:rPr>
          <w:color w:val="221F1F"/>
          <w:spacing w:val="1"/>
        </w:rPr>
        <w:t xml:space="preserve"> </w:t>
      </w:r>
      <w:r>
        <w:rPr>
          <w:color w:val="221F1F"/>
        </w:rPr>
        <w:t>ситуации;</w:t>
      </w:r>
      <w:r>
        <w:rPr>
          <w:color w:val="221F1F"/>
          <w:spacing w:val="1"/>
        </w:rPr>
        <w:t xml:space="preserve"> </w:t>
      </w:r>
      <w:r>
        <w:rPr>
          <w:color w:val="221F1F"/>
        </w:rPr>
        <w:t>быть</w:t>
      </w:r>
      <w:r>
        <w:rPr>
          <w:color w:val="221F1F"/>
          <w:spacing w:val="1"/>
        </w:rPr>
        <w:t xml:space="preserve"> </w:t>
      </w:r>
      <w:r>
        <w:rPr>
          <w:color w:val="221F1F"/>
        </w:rPr>
        <w:t>готовым</w:t>
      </w:r>
      <w:r>
        <w:rPr>
          <w:color w:val="221F1F"/>
          <w:spacing w:val="1"/>
        </w:rPr>
        <w:t xml:space="preserve"> </w:t>
      </w:r>
      <w:r>
        <w:rPr>
          <w:color w:val="221F1F"/>
        </w:rPr>
        <w:t>действовать</w:t>
      </w:r>
      <w:r>
        <w:rPr>
          <w:color w:val="221F1F"/>
          <w:spacing w:val="1"/>
        </w:rPr>
        <w:t xml:space="preserve"> </w:t>
      </w:r>
      <w:r>
        <w:rPr>
          <w:color w:val="221F1F"/>
        </w:rPr>
        <w:t>в</w:t>
      </w:r>
      <w:r>
        <w:rPr>
          <w:color w:val="221F1F"/>
          <w:spacing w:val="1"/>
        </w:rPr>
        <w:t xml:space="preserve"> </w:t>
      </w:r>
      <w:r>
        <w:rPr>
          <w:color w:val="221F1F"/>
        </w:rPr>
        <w:t>отсутствие</w:t>
      </w:r>
      <w:r>
        <w:rPr>
          <w:color w:val="221F1F"/>
          <w:spacing w:val="1"/>
        </w:rPr>
        <w:t xml:space="preserve"> </w:t>
      </w:r>
      <w:r>
        <w:rPr>
          <w:color w:val="221F1F"/>
        </w:rPr>
        <w:t>гарантий</w:t>
      </w:r>
      <w:r>
        <w:rPr>
          <w:color w:val="221F1F"/>
          <w:spacing w:val="1"/>
        </w:rPr>
        <w:t xml:space="preserve"> </w:t>
      </w:r>
      <w:r>
        <w:rPr>
          <w:color w:val="221F1F"/>
        </w:rPr>
        <w:t>успеха.</w:t>
      </w:r>
    </w:p>
    <w:p w:rsidR="009727C6" w:rsidRDefault="009727C6" w:rsidP="009727C6">
      <w:pPr>
        <w:pStyle w:val="Heading4"/>
        <w:spacing w:before="4"/>
        <w:ind w:left="1025"/>
      </w:pPr>
      <w:r>
        <w:rPr>
          <w:color w:val="221F1F"/>
        </w:rPr>
        <w:t>Метапредметные</w:t>
      </w:r>
      <w:r>
        <w:rPr>
          <w:color w:val="221F1F"/>
          <w:spacing w:val="-4"/>
        </w:rPr>
        <w:t xml:space="preserve"> </w:t>
      </w:r>
      <w:r>
        <w:rPr>
          <w:color w:val="221F1F"/>
        </w:rPr>
        <w:t>результаты</w:t>
      </w:r>
    </w:p>
    <w:p w:rsidR="009727C6" w:rsidRDefault="009727C6" w:rsidP="009727C6">
      <w:pPr>
        <w:ind w:left="316" w:right="618" w:firstLine="708"/>
        <w:jc w:val="both"/>
        <w:rPr>
          <w:b/>
          <w:sz w:val="24"/>
        </w:rPr>
      </w:pPr>
      <w:r>
        <w:rPr>
          <w:b/>
          <w:color w:val="221F1F"/>
          <w:sz w:val="24"/>
        </w:rPr>
        <w:t>Метапредметные</w:t>
      </w:r>
      <w:r>
        <w:rPr>
          <w:b/>
          <w:color w:val="221F1F"/>
          <w:spacing w:val="1"/>
          <w:sz w:val="24"/>
        </w:rPr>
        <w:t xml:space="preserve"> </w:t>
      </w:r>
      <w:r>
        <w:rPr>
          <w:b/>
          <w:color w:val="221F1F"/>
          <w:sz w:val="24"/>
        </w:rPr>
        <w:t>результаты</w:t>
      </w:r>
      <w:r>
        <w:rPr>
          <w:b/>
          <w:color w:val="221F1F"/>
          <w:spacing w:val="1"/>
          <w:sz w:val="24"/>
        </w:rPr>
        <w:t xml:space="preserve"> </w:t>
      </w:r>
      <w:r>
        <w:rPr>
          <w:color w:val="221F1F"/>
          <w:sz w:val="24"/>
        </w:rPr>
        <w:t>освоения</w:t>
      </w:r>
      <w:r>
        <w:rPr>
          <w:color w:val="221F1F"/>
          <w:spacing w:val="1"/>
          <w:sz w:val="24"/>
        </w:rPr>
        <w:t xml:space="preserve"> </w:t>
      </w:r>
      <w:r>
        <w:rPr>
          <w:color w:val="221F1F"/>
          <w:sz w:val="24"/>
        </w:rPr>
        <w:t>основной</w:t>
      </w:r>
      <w:r>
        <w:rPr>
          <w:color w:val="221F1F"/>
          <w:spacing w:val="1"/>
          <w:sz w:val="24"/>
        </w:rPr>
        <w:t xml:space="preserve"> </w:t>
      </w:r>
      <w:r>
        <w:rPr>
          <w:color w:val="221F1F"/>
          <w:sz w:val="24"/>
        </w:rPr>
        <w:t>образовательной</w:t>
      </w:r>
      <w:r>
        <w:rPr>
          <w:color w:val="221F1F"/>
          <w:spacing w:val="1"/>
          <w:sz w:val="24"/>
        </w:rPr>
        <w:t xml:space="preserve"> </w:t>
      </w:r>
      <w:r>
        <w:rPr>
          <w:color w:val="221F1F"/>
          <w:sz w:val="24"/>
        </w:rPr>
        <w:t>программы,</w:t>
      </w:r>
      <w:r>
        <w:rPr>
          <w:color w:val="221F1F"/>
          <w:spacing w:val="1"/>
          <w:sz w:val="24"/>
        </w:rPr>
        <w:t xml:space="preserve"> </w:t>
      </w:r>
      <w:r>
        <w:rPr>
          <w:color w:val="221F1F"/>
          <w:sz w:val="24"/>
        </w:rPr>
        <w:t>формируемые</w:t>
      </w:r>
      <w:r>
        <w:rPr>
          <w:color w:val="221F1F"/>
          <w:spacing w:val="-1"/>
          <w:sz w:val="24"/>
        </w:rPr>
        <w:t xml:space="preserve"> </w:t>
      </w:r>
      <w:r>
        <w:rPr>
          <w:color w:val="221F1F"/>
          <w:sz w:val="24"/>
        </w:rPr>
        <w:t>при</w:t>
      </w:r>
      <w:r>
        <w:rPr>
          <w:color w:val="221F1F"/>
          <w:spacing w:val="1"/>
          <w:sz w:val="24"/>
        </w:rPr>
        <w:t xml:space="preserve"> </w:t>
      </w:r>
      <w:r>
        <w:rPr>
          <w:color w:val="221F1F"/>
          <w:sz w:val="24"/>
        </w:rPr>
        <w:t>изучении</w:t>
      </w:r>
      <w:r>
        <w:rPr>
          <w:color w:val="221F1F"/>
          <w:spacing w:val="2"/>
          <w:sz w:val="24"/>
        </w:rPr>
        <w:t xml:space="preserve"> </w:t>
      </w:r>
      <w:r>
        <w:rPr>
          <w:b/>
          <w:color w:val="221F1F"/>
          <w:sz w:val="24"/>
        </w:rPr>
        <w:t>обществознания:</w:t>
      </w:r>
    </w:p>
    <w:p w:rsidR="009727C6" w:rsidRDefault="009727C6" w:rsidP="004D4140">
      <w:pPr>
        <w:pStyle w:val="Heading4"/>
        <w:numPr>
          <w:ilvl w:val="0"/>
          <w:numId w:val="32"/>
        </w:numPr>
        <w:tabs>
          <w:tab w:val="left" w:pos="1266"/>
        </w:tabs>
        <w:spacing w:before="2" w:line="240" w:lineRule="auto"/>
        <w:ind w:hanging="241"/>
      </w:pPr>
      <w:r>
        <w:rPr>
          <w:color w:val="221F1F"/>
        </w:rPr>
        <w:t>Овладение</w:t>
      </w:r>
      <w:r>
        <w:rPr>
          <w:color w:val="221F1F"/>
          <w:spacing w:val="-3"/>
        </w:rPr>
        <w:t xml:space="preserve"> </w:t>
      </w:r>
      <w:r>
        <w:rPr>
          <w:color w:val="221F1F"/>
        </w:rPr>
        <w:t>универсальными</w:t>
      </w:r>
      <w:r>
        <w:rPr>
          <w:color w:val="221F1F"/>
          <w:spacing w:val="-1"/>
        </w:rPr>
        <w:t xml:space="preserve"> </w:t>
      </w:r>
      <w:r>
        <w:rPr>
          <w:color w:val="221F1F"/>
        </w:rPr>
        <w:t>учебными</w:t>
      </w:r>
      <w:r>
        <w:rPr>
          <w:color w:val="221F1F"/>
          <w:spacing w:val="-2"/>
        </w:rPr>
        <w:t xml:space="preserve"> </w:t>
      </w:r>
      <w:r>
        <w:rPr>
          <w:color w:val="221F1F"/>
        </w:rPr>
        <w:t>познавательными</w:t>
      </w:r>
      <w:r>
        <w:rPr>
          <w:color w:val="221F1F"/>
          <w:spacing w:val="-3"/>
        </w:rPr>
        <w:t xml:space="preserve"> </w:t>
      </w:r>
      <w:r>
        <w:rPr>
          <w:color w:val="221F1F"/>
        </w:rPr>
        <w:t>действиями</w:t>
      </w:r>
    </w:p>
    <w:p w:rsidR="009727C6" w:rsidRDefault="009727C6" w:rsidP="009727C6">
      <w:pPr>
        <w:pStyle w:val="Heading5"/>
      </w:pPr>
      <w:r>
        <w:rPr>
          <w:color w:val="221F1F"/>
        </w:rPr>
        <w:t>Базовые</w:t>
      </w:r>
      <w:r>
        <w:rPr>
          <w:color w:val="221F1F"/>
          <w:spacing w:val="-3"/>
        </w:rPr>
        <w:t xml:space="preserve"> </w:t>
      </w:r>
      <w:r>
        <w:rPr>
          <w:color w:val="221F1F"/>
        </w:rPr>
        <w:t>логические</w:t>
      </w:r>
      <w:r>
        <w:rPr>
          <w:color w:val="221F1F"/>
          <w:spacing w:val="-1"/>
        </w:rPr>
        <w:t xml:space="preserve"> </w:t>
      </w:r>
      <w:r>
        <w:rPr>
          <w:color w:val="221F1F"/>
        </w:rPr>
        <w:t>действия:</w:t>
      </w:r>
    </w:p>
    <w:p w:rsidR="009727C6" w:rsidRDefault="009727C6" w:rsidP="009727C6">
      <w:pPr>
        <w:pStyle w:val="a4"/>
        <w:ind w:left="1025" w:right="617"/>
      </w:pPr>
      <w:r>
        <w:rPr>
          <w:color w:val="221F1F"/>
        </w:rPr>
        <w:t>выявлять и характеризовать существенные признаки социальных явлений и процессов;</w:t>
      </w:r>
      <w:r>
        <w:rPr>
          <w:color w:val="221F1F"/>
          <w:spacing w:val="1"/>
        </w:rPr>
        <w:t xml:space="preserve"> </w:t>
      </w:r>
      <w:r>
        <w:rPr>
          <w:color w:val="221F1F"/>
        </w:rPr>
        <w:t>устанавливать</w:t>
      </w:r>
      <w:r>
        <w:rPr>
          <w:color w:val="221F1F"/>
          <w:spacing w:val="56"/>
        </w:rPr>
        <w:t xml:space="preserve"> </w:t>
      </w:r>
      <w:r>
        <w:rPr>
          <w:color w:val="221F1F"/>
        </w:rPr>
        <w:t>существенный</w:t>
      </w:r>
      <w:r>
        <w:rPr>
          <w:color w:val="221F1F"/>
          <w:spacing w:val="56"/>
        </w:rPr>
        <w:t xml:space="preserve"> </w:t>
      </w:r>
      <w:r>
        <w:rPr>
          <w:color w:val="221F1F"/>
        </w:rPr>
        <w:t>признак</w:t>
      </w:r>
      <w:r>
        <w:rPr>
          <w:color w:val="221F1F"/>
          <w:spacing w:val="55"/>
        </w:rPr>
        <w:t xml:space="preserve"> </w:t>
      </w:r>
      <w:r>
        <w:rPr>
          <w:color w:val="221F1F"/>
        </w:rPr>
        <w:t>классификации</w:t>
      </w:r>
      <w:r>
        <w:rPr>
          <w:color w:val="221F1F"/>
          <w:spacing w:val="57"/>
        </w:rPr>
        <w:t xml:space="preserve"> </w:t>
      </w:r>
      <w:r>
        <w:rPr>
          <w:color w:val="221F1F"/>
        </w:rPr>
        <w:t>социальных</w:t>
      </w:r>
      <w:r>
        <w:rPr>
          <w:color w:val="221F1F"/>
          <w:spacing w:val="55"/>
        </w:rPr>
        <w:t xml:space="preserve"> </w:t>
      </w:r>
      <w:r>
        <w:rPr>
          <w:color w:val="221F1F"/>
        </w:rPr>
        <w:t>фактов,</w:t>
      </w:r>
      <w:r>
        <w:rPr>
          <w:color w:val="221F1F"/>
          <w:spacing w:val="53"/>
        </w:rPr>
        <w:t xml:space="preserve"> </w:t>
      </w:r>
      <w:r>
        <w:rPr>
          <w:color w:val="221F1F"/>
        </w:rPr>
        <w:t>основания</w:t>
      </w:r>
    </w:p>
    <w:p w:rsidR="009727C6" w:rsidRDefault="009727C6" w:rsidP="009727C6">
      <w:pPr>
        <w:pStyle w:val="a4"/>
      </w:pPr>
      <w:r>
        <w:rPr>
          <w:color w:val="221F1F"/>
        </w:rPr>
        <w:t>для</w:t>
      </w:r>
      <w:r>
        <w:rPr>
          <w:color w:val="221F1F"/>
          <w:spacing w:val="-2"/>
        </w:rPr>
        <w:t xml:space="preserve"> </w:t>
      </w:r>
      <w:r>
        <w:rPr>
          <w:color w:val="221F1F"/>
        </w:rPr>
        <w:t>их обобщения</w:t>
      </w:r>
      <w:r>
        <w:rPr>
          <w:color w:val="221F1F"/>
          <w:spacing w:val="-5"/>
        </w:rPr>
        <w:t xml:space="preserve"> </w:t>
      </w:r>
      <w:r>
        <w:rPr>
          <w:color w:val="221F1F"/>
        </w:rPr>
        <w:t>и</w:t>
      </w:r>
      <w:r>
        <w:rPr>
          <w:color w:val="221F1F"/>
          <w:spacing w:val="-1"/>
        </w:rPr>
        <w:t xml:space="preserve"> </w:t>
      </w:r>
      <w:r>
        <w:rPr>
          <w:color w:val="221F1F"/>
        </w:rPr>
        <w:t>сравнения,</w:t>
      </w:r>
      <w:r>
        <w:rPr>
          <w:color w:val="221F1F"/>
          <w:spacing w:val="-1"/>
        </w:rPr>
        <w:t xml:space="preserve"> </w:t>
      </w:r>
      <w:r>
        <w:rPr>
          <w:color w:val="221F1F"/>
        </w:rPr>
        <w:t>критерии</w:t>
      </w:r>
      <w:r>
        <w:rPr>
          <w:color w:val="221F1F"/>
          <w:spacing w:val="-1"/>
        </w:rPr>
        <w:t xml:space="preserve"> </w:t>
      </w:r>
      <w:r>
        <w:rPr>
          <w:color w:val="221F1F"/>
        </w:rPr>
        <w:t>проводимого</w:t>
      </w:r>
      <w:r>
        <w:rPr>
          <w:color w:val="221F1F"/>
          <w:spacing w:val="-2"/>
        </w:rPr>
        <w:t xml:space="preserve"> </w:t>
      </w:r>
      <w:r>
        <w:rPr>
          <w:color w:val="221F1F"/>
        </w:rPr>
        <w:t>анализа;</w:t>
      </w:r>
    </w:p>
    <w:p w:rsidR="009727C6" w:rsidRDefault="009727C6" w:rsidP="009727C6">
      <w:pPr>
        <w:pStyle w:val="a4"/>
        <w:tabs>
          <w:tab w:val="left" w:pos="1421"/>
          <w:tab w:val="left" w:pos="2424"/>
          <w:tab w:val="left" w:pos="4210"/>
          <w:tab w:val="left" w:pos="5175"/>
          <w:tab w:val="left" w:pos="6404"/>
          <w:tab w:val="left" w:pos="8341"/>
          <w:tab w:val="left" w:pos="8757"/>
        </w:tabs>
        <w:ind w:right="617" w:firstLine="708"/>
        <w:jc w:val="left"/>
      </w:pPr>
      <w:r>
        <w:rPr>
          <w:color w:val="221F1F"/>
        </w:rPr>
        <w:t>с</w:t>
      </w:r>
      <w:r>
        <w:rPr>
          <w:color w:val="221F1F"/>
        </w:rPr>
        <w:tab/>
        <w:t>учѐтом</w:t>
      </w:r>
      <w:r>
        <w:rPr>
          <w:color w:val="221F1F"/>
        </w:rPr>
        <w:tab/>
        <w:t>предложенной</w:t>
      </w:r>
      <w:r>
        <w:rPr>
          <w:color w:val="221F1F"/>
        </w:rPr>
        <w:tab/>
        <w:t>задачи</w:t>
      </w:r>
      <w:r>
        <w:rPr>
          <w:color w:val="221F1F"/>
        </w:rPr>
        <w:tab/>
        <w:t>выявлять</w:t>
      </w:r>
      <w:r>
        <w:rPr>
          <w:color w:val="221F1F"/>
        </w:rPr>
        <w:tab/>
        <w:t>закономерности</w:t>
      </w:r>
      <w:r>
        <w:rPr>
          <w:color w:val="221F1F"/>
        </w:rPr>
        <w:tab/>
        <w:t>и</w:t>
      </w:r>
      <w:r>
        <w:rPr>
          <w:color w:val="221F1F"/>
        </w:rPr>
        <w:tab/>
      </w:r>
      <w:r>
        <w:rPr>
          <w:color w:val="221F1F"/>
          <w:spacing w:val="-1"/>
        </w:rPr>
        <w:t>противоречия</w:t>
      </w:r>
      <w:r>
        <w:rPr>
          <w:color w:val="221F1F"/>
          <w:spacing w:val="-57"/>
        </w:rPr>
        <w:t xml:space="preserve"> </w:t>
      </w:r>
      <w:r>
        <w:rPr>
          <w:color w:val="221F1F"/>
        </w:rPr>
        <w:t>в</w:t>
      </w:r>
      <w:r>
        <w:rPr>
          <w:color w:val="221F1F"/>
          <w:spacing w:val="-2"/>
        </w:rPr>
        <w:t xml:space="preserve"> </w:t>
      </w:r>
      <w:r>
        <w:rPr>
          <w:color w:val="221F1F"/>
        </w:rPr>
        <w:t>рассматриваемых</w:t>
      </w:r>
      <w:r>
        <w:rPr>
          <w:color w:val="221F1F"/>
          <w:spacing w:val="2"/>
        </w:rPr>
        <w:t xml:space="preserve"> </w:t>
      </w:r>
      <w:r>
        <w:rPr>
          <w:color w:val="221F1F"/>
        </w:rPr>
        <w:t>фактах,</w:t>
      </w:r>
      <w:r>
        <w:rPr>
          <w:color w:val="221F1F"/>
          <w:spacing w:val="1"/>
        </w:rPr>
        <w:t xml:space="preserve"> </w:t>
      </w:r>
      <w:r>
        <w:rPr>
          <w:color w:val="221F1F"/>
        </w:rPr>
        <w:t>данных</w:t>
      </w:r>
      <w:r>
        <w:rPr>
          <w:color w:val="221F1F"/>
          <w:spacing w:val="-1"/>
        </w:rPr>
        <w:t xml:space="preserve"> </w:t>
      </w:r>
      <w:r>
        <w:rPr>
          <w:color w:val="221F1F"/>
        </w:rPr>
        <w:t>и</w:t>
      </w:r>
      <w:r>
        <w:rPr>
          <w:color w:val="221F1F"/>
          <w:spacing w:val="1"/>
        </w:rPr>
        <w:t xml:space="preserve"> </w:t>
      </w:r>
      <w:r>
        <w:rPr>
          <w:color w:val="221F1F"/>
        </w:rPr>
        <w:t>наблюдениях;</w:t>
      </w:r>
    </w:p>
    <w:p w:rsidR="009727C6" w:rsidRDefault="009727C6" w:rsidP="009727C6">
      <w:pPr>
        <w:pStyle w:val="a4"/>
        <w:ind w:left="1025"/>
        <w:jc w:val="left"/>
      </w:pPr>
      <w:r>
        <w:rPr>
          <w:color w:val="221F1F"/>
        </w:rPr>
        <w:t>предлагать</w:t>
      </w:r>
      <w:r>
        <w:rPr>
          <w:color w:val="221F1F"/>
          <w:spacing w:val="-3"/>
        </w:rPr>
        <w:t xml:space="preserve"> </w:t>
      </w:r>
      <w:r>
        <w:rPr>
          <w:color w:val="221F1F"/>
        </w:rPr>
        <w:t>критерии</w:t>
      </w:r>
      <w:r>
        <w:rPr>
          <w:color w:val="221F1F"/>
          <w:spacing w:val="-2"/>
        </w:rPr>
        <w:t xml:space="preserve"> </w:t>
      </w:r>
      <w:r>
        <w:rPr>
          <w:color w:val="221F1F"/>
        </w:rPr>
        <w:t>для</w:t>
      </w:r>
      <w:r>
        <w:rPr>
          <w:color w:val="221F1F"/>
          <w:spacing w:val="-4"/>
        </w:rPr>
        <w:t xml:space="preserve"> </w:t>
      </w:r>
      <w:r>
        <w:rPr>
          <w:color w:val="221F1F"/>
        </w:rPr>
        <w:t>выявления</w:t>
      </w:r>
      <w:r>
        <w:rPr>
          <w:color w:val="221F1F"/>
          <w:spacing w:val="-4"/>
        </w:rPr>
        <w:t xml:space="preserve"> </w:t>
      </w:r>
      <w:r>
        <w:rPr>
          <w:color w:val="221F1F"/>
        </w:rPr>
        <w:t>закономерностей</w:t>
      </w:r>
      <w:r>
        <w:rPr>
          <w:color w:val="221F1F"/>
          <w:spacing w:val="-1"/>
        </w:rPr>
        <w:t xml:space="preserve"> </w:t>
      </w:r>
      <w:r>
        <w:rPr>
          <w:color w:val="221F1F"/>
        </w:rPr>
        <w:t>и</w:t>
      </w:r>
      <w:r>
        <w:rPr>
          <w:color w:val="221F1F"/>
          <w:spacing w:val="-3"/>
        </w:rPr>
        <w:t xml:space="preserve"> </w:t>
      </w:r>
      <w:r>
        <w:rPr>
          <w:color w:val="221F1F"/>
        </w:rPr>
        <w:t>противоречий;</w:t>
      </w:r>
    </w:p>
    <w:p w:rsidR="009727C6" w:rsidRDefault="009727C6" w:rsidP="009727C6">
      <w:pPr>
        <w:pStyle w:val="a4"/>
        <w:ind w:right="618" w:firstLine="708"/>
        <w:jc w:val="left"/>
      </w:pPr>
      <w:r>
        <w:rPr>
          <w:color w:val="221F1F"/>
        </w:rPr>
        <w:t>выявлять</w:t>
      </w:r>
      <w:r>
        <w:rPr>
          <w:color w:val="221F1F"/>
          <w:spacing w:val="1"/>
        </w:rPr>
        <w:t xml:space="preserve"> </w:t>
      </w:r>
      <w:r>
        <w:rPr>
          <w:color w:val="221F1F"/>
        </w:rPr>
        <w:t>дефицит</w:t>
      </w:r>
      <w:r>
        <w:rPr>
          <w:color w:val="221F1F"/>
          <w:spacing w:val="1"/>
        </w:rPr>
        <w:t xml:space="preserve"> </w:t>
      </w:r>
      <w:r>
        <w:rPr>
          <w:color w:val="221F1F"/>
        </w:rPr>
        <w:t>информации,</w:t>
      </w:r>
      <w:r>
        <w:rPr>
          <w:color w:val="221F1F"/>
          <w:spacing w:val="1"/>
        </w:rPr>
        <w:t xml:space="preserve"> </w:t>
      </w:r>
      <w:r>
        <w:rPr>
          <w:color w:val="221F1F"/>
        </w:rPr>
        <w:t>данных,</w:t>
      </w:r>
      <w:r>
        <w:rPr>
          <w:color w:val="221F1F"/>
          <w:spacing w:val="1"/>
        </w:rPr>
        <w:t xml:space="preserve"> </w:t>
      </w:r>
      <w:r>
        <w:rPr>
          <w:color w:val="221F1F"/>
        </w:rPr>
        <w:t>необходимых</w:t>
      </w:r>
      <w:r>
        <w:rPr>
          <w:color w:val="221F1F"/>
          <w:spacing w:val="1"/>
        </w:rPr>
        <w:t xml:space="preserve"> </w:t>
      </w:r>
      <w:r>
        <w:rPr>
          <w:color w:val="221F1F"/>
        </w:rPr>
        <w:t>для</w:t>
      </w:r>
      <w:r>
        <w:rPr>
          <w:color w:val="221F1F"/>
          <w:spacing w:val="1"/>
        </w:rPr>
        <w:t xml:space="preserve"> </w:t>
      </w:r>
      <w:r>
        <w:rPr>
          <w:color w:val="221F1F"/>
        </w:rPr>
        <w:t>решения</w:t>
      </w:r>
      <w:r>
        <w:rPr>
          <w:color w:val="221F1F"/>
          <w:spacing w:val="1"/>
        </w:rPr>
        <w:t xml:space="preserve"> </w:t>
      </w:r>
      <w:r>
        <w:rPr>
          <w:color w:val="221F1F"/>
        </w:rPr>
        <w:t>поставленной</w:t>
      </w:r>
      <w:r>
        <w:rPr>
          <w:color w:val="221F1F"/>
          <w:spacing w:val="-57"/>
        </w:rPr>
        <w:t xml:space="preserve"> </w:t>
      </w:r>
      <w:r>
        <w:rPr>
          <w:color w:val="221F1F"/>
        </w:rPr>
        <w:t>задачи;</w:t>
      </w:r>
    </w:p>
    <w:p w:rsidR="009727C6" w:rsidRDefault="009727C6" w:rsidP="009727C6">
      <w:pPr>
        <w:pStyle w:val="a4"/>
        <w:ind w:left="1025"/>
        <w:jc w:val="left"/>
      </w:pPr>
      <w:r>
        <w:rPr>
          <w:color w:val="221F1F"/>
        </w:rPr>
        <w:t>выявлять</w:t>
      </w:r>
      <w:r>
        <w:rPr>
          <w:color w:val="221F1F"/>
          <w:spacing w:val="-3"/>
        </w:rPr>
        <w:t xml:space="preserve"> </w:t>
      </w:r>
      <w:r>
        <w:rPr>
          <w:color w:val="221F1F"/>
        </w:rPr>
        <w:t>причинно-следственные</w:t>
      </w:r>
      <w:r>
        <w:rPr>
          <w:color w:val="221F1F"/>
          <w:spacing w:val="-4"/>
        </w:rPr>
        <w:t xml:space="preserve"> </w:t>
      </w:r>
      <w:r>
        <w:rPr>
          <w:color w:val="221F1F"/>
        </w:rPr>
        <w:t>связи</w:t>
      </w:r>
      <w:r>
        <w:rPr>
          <w:color w:val="221F1F"/>
          <w:spacing w:val="-3"/>
        </w:rPr>
        <w:t xml:space="preserve"> </w:t>
      </w:r>
      <w:r>
        <w:rPr>
          <w:color w:val="221F1F"/>
        </w:rPr>
        <w:t>при</w:t>
      </w:r>
      <w:r>
        <w:rPr>
          <w:color w:val="221F1F"/>
          <w:spacing w:val="-4"/>
        </w:rPr>
        <w:t xml:space="preserve"> </w:t>
      </w:r>
      <w:r>
        <w:rPr>
          <w:color w:val="221F1F"/>
        </w:rPr>
        <w:t>изучении</w:t>
      </w:r>
      <w:r>
        <w:rPr>
          <w:color w:val="221F1F"/>
          <w:spacing w:val="-1"/>
        </w:rPr>
        <w:t xml:space="preserve"> </w:t>
      </w:r>
      <w:r>
        <w:rPr>
          <w:color w:val="221F1F"/>
        </w:rPr>
        <w:t>явлений</w:t>
      </w:r>
      <w:r>
        <w:rPr>
          <w:color w:val="221F1F"/>
          <w:spacing w:val="-3"/>
        </w:rPr>
        <w:t xml:space="preserve"> </w:t>
      </w:r>
      <w:r>
        <w:rPr>
          <w:color w:val="221F1F"/>
        </w:rPr>
        <w:t>и</w:t>
      </w:r>
      <w:r>
        <w:rPr>
          <w:color w:val="221F1F"/>
          <w:spacing w:val="-5"/>
        </w:rPr>
        <w:t xml:space="preserve"> </w:t>
      </w:r>
      <w:r>
        <w:rPr>
          <w:color w:val="221F1F"/>
        </w:rPr>
        <w:t>процессов;</w:t>
      </w:r>
    </w:p>
    <w:p w:rsidR="009727C6" w:rsidRDefault="009727C6" w:rsidP="009727C6">
      <w:pPr>
        <w:pStyle w:val="a4"/>
        <w:tabs>
          <w:tab w:val="left" w:pos="1893"/>
          <w:tab w:val="left" w:pos="6598"/>
          <w:tab w:val="left" w:pos="8497"/>
        </w:tabs>
        <w:ind w:right="620" w:firstLine="708"/>
        <w:jc w:val="left"/>
      </w:pPr>
      <w:r>
        <w:rPr>
          <w:color w:val="221F1F"/>
        </w:rPr>
        <w:t>делать</w:t>
      </w:r>
      <w:r>
        <w:rPr>
          <w:color w:val="221F1F"/>
        </w:rPr>
        <w:tab/>
        <w:t xml:space="preserve">выводы  </w:t>
      </w:r>
      <w:r>
        <w:rPr>
          <w:color w:val="221F1F"/>
          <w:spacing w:val="14"/>
        </w:rPr>
        <w:t xml:space="preserve"> </w:t>
      </w:r>
      <w:r>
        <w:rPr>
          <w:color w:val="221F1F"/>
        </w:rPr>
        <w:t xml:space="preserve">с  </w:t>
      </w:r>
      <w:r>
        <w:rPr>
          <w:color w:val="221F1F"/>
          <w:spacing w:val="14"/>
        </w:rPr>
        <w:t xml:space="preserve"> </w:t>
      </w:r>
      <w:r>
        <w:rPr>
          <w:color w:val="221F1F"/>
        </w:rPr>
        <w:t xml:space="preserve">использованием  </w:t>
      </w:r>
      <w:r>
        <w:rPr>
          <w:color w:val="221F1F"/>
          <w:spacing w:val="15"/>
        </w:rPr>
        <w:t xml:space="preserve"> </w:t>
      </w:r>
      <w:r>
        <w:rPr>
          <w:color w:val="221F1F"/>
        </w:rPr>
        <w:t>дедуктивных</w:t>
      </w:r>
      <w:r>
        <w:rPr>
          <w:color w:val="221F1F"/>
        </w:rPr>
        <w:tab/>
        <w:t xml:space="preserve">и  </w:t>
      </w:r>
      <w:r>
        <w:rPr>
          <w:color w:val="221F1F"/>
          <w:spacing w:val="11"/>
        </w:rPr>
        <w:t xml:space="preserve"> </w:t>
      </w:r>
      <w:r>
        <w:rPr>
          <w:color w:val="221F1F"/>
        </w:rPr>
        <w:t>индуктивных</w:t>
      </w:r>
      <w:r>
        <w:rPr>
          <w:color w:val="221F1F"/>
        </w:rPr>
        <w:tab/>
      </w:r>
      <w:r>
        <w:rPr>
          <w:color w:val="221F1F"/>
          <w:spacing w:val="-1"/>
        </w:rPr>
        <w:t>умозаключений,</w:t>
      </w:r>
      <w:r>
        <w:rPr>
          <w:color w:val="221F1F"/>
          <w:spacing w:val="-57"/>
        </w:rPr>
        <w:t xml:space="preserve"> </w:t>
      </w:r>
      <w:r>
        <w:rPr>
          <w:color w:val="221F1F"/>
        </w:rPr>
        <w:t>умозаключений</w:t>
      </w:r>
      <w:r>
        <w:rPr>
          <w:color w:val="221F1F"/>
          <w:spacing w:val="1"/>
        </w:rPr>
        <w:t xml:space="preserve"> </w:t>
      </w:r>
      <w:r>
        <w:rPr>
          <w:color w:val="221F1F"/>
        </w:rPr>
        <w:t>по</w:t>
      </w:r>
      <w:r>
        <w:rPr>
          <w:color w:val="221F1F"/>
          <w:spacing w:val="-1"/>
        </w:rPr>
        <w:t xml:space="preserve"> </w:t>
      </w:r>
      <w:r>
        <w:rPr>
          <w:color w:val="221F1F"/>
        </w:rPr>
        <w:t>аналогии,</w:t>
      </w:r>
      <w:r>
        <w:rPr>
          <w:color w:val="221F1F"/>
          <w:spacing w:val="1"/>
        </w:rPr>
        <w:t xml:space="preserve"> </w:t>
      </w:r>
      <w:r>
        <w:rPr>
          <w:color w:val="221F1F"/>
        </w:rPr>
        <w:t>формулировать гипотезы о</w:t>
      </w:r>
      <w:r>
        <w:rPr>
          <w:color w:val="221F1F"/>
          <w:spacing w:val="-1"/>
        </w:rPr>
        <w:t xml:space="preserve"> </w:t>
      </w:r>
      <w:r>
        <w:rPr>
          <w:color w:val="221F1F"/>
        </w:rPr>
        <w:t>взаимосвязях;</w:t>
      </w:r>
    </w:p>
    <w:p w:rsidR="009727C6" w:rsidRDefault="009727C6" w:rsidP="009727C6">
      <w:pPr>
        <w:pStyle w:val="a4"/>
        <w:ind w:right="617" w:firstLine="708"/>
      </w:pPr>
      <w:r>
        <w:rPr>
          <w:color w:val="221F1F"/>
          <w:position w:val="1"/>
        </w:rPr>
        <w:t>самостоятельно</w:t>
      </w:r>
      <w:r>
        <w:rPr>
          <w:color w:val="221F1F"/>
          <w:spacing w:val="1"/>
          <w:position w:val="1"/>
        </w:rPr>
        <w:t xml:space="preserve"> </w:t>
      </w:r>
      <w:r>
        <w:rPr>
          <w:color w:val="221F1F"/>
          <w:position w:val="1"/>
        </w:rPr>
        <w:t>выбирать</w:t>
      </w:r>
      <w:r>
        <w:rPr>
          <w:color w:val="221F1F"/>
          <w:spacing w:val="1"/>
          <w:position w:val="1"/>
        </w:rPr>
        <w:t xml:space="preserve"> </w:t>
      </w:r>
      <w:r>
        <w:rPr>
          <w:color w:val="221F1F"/>
          <w:position w:val="1"/>
        </w:rPr>
        <w:t>способ</w:t>
      </w:r>
      <w:r>
        <w:rPr>
          <w:color w:val="221F1F"/>
          <w:spacing w:val="1"/>
          <w:position w:val="1"/>
        </w:rPr>
        <w:t xml:space="preserve"> </w:t>
      </w:r>
      <w:r>
        <w:rPr>
          <w:color w:val="221F1F"/>
          <w:position w:val="1"/>
        </w:rPr>
        <w:t>решения</w:t>
      </w:r>
      <w:r>
        <w:rPr>
          <w:color w:val="221F1F"/>
          <w:spacing w:val="1"/>
          <w:position w:val="1"/>
        </w:rPr>
        <w:t xml:space="preserve"> </w:t>
      </w:r>
      <w:r>
        <w:rPr>
          <w:color w:val="221F1F"/>
          <w:position w:val="1"/>
        </w:rPr>
        <w:t>учебной</w:t>
      </w:r>
      <w:r>
        <w:rPr>
          <w:color w:val="221F1F"/>
          <w:spacing w:val="1"/>
          <w:position w:val="1"/>
        </w:rPr>
        <w:t xml:space="preserve"> </w:t>
      </w:r>
      <w:r>
        <w:rPr>
          <w:color w:val="221F1F"/>
          <w:position w:val="1"/>
        </w:rPr>
        <w:t>задачи</w:t>
      </w:r>
      <w:r>
        <w:rPr>
          <w:color w:val="221F1F"/>
          <w:spacing w:val="1"/>
          <w:position w:val="1"/>
        </w:rPr>
        <w:t xml:space="preserve"> </w:t>
      </w:r>
      <w:r>
        <w:t>(</w:t>
      </w:r>
      <w:r>
        <w:rPr>
          <w:color w:val="221F1F"/>
          <w:position w:val="1"/>
        </w:rPr>
        <w:t>сравнивать</w:t>
      </w:r>
      <w:r>
        <w:rPr>
          <w:color w:val="221F1F"/>
          <w:spacing w:val="1"/>
          <w:position w:val="1"/>
        </w:rPr>
        <w:t xml:space="preserve"> </w:t>
      </w:r>
      <w:r>
        <w:rPr>
          <w:color w:val="221F1F"/>
          <w:position w:val="1"/>
        </w:rPr>
        <w:t>несколько</w:t>
      </w:r>
      <w:r>
        <w:rPr>
          <w:color w:val="221F1F"/>
          <w:spacing w:val="1"/>
          <w:position w:val="1"/>
        </w:rPr>
        <w:t xml:space="preserve"> </w:t>
      </w:r>
      <w:r>
        <w:rPr>
          <w:color w:val="221F1F"/>
        </w:rPr>
        <w:t>вариантов</w:t>
      </w:r>
      <w:r>
        <w:rPr>
          <w:color w:val="221F1F"/>
          <w:spacing w:val="1"/>
        </w:rPr>
        <w:t xml:space="preserve"> </w:t>
      </w:r>
      <w:r>
        <w:rPr>
          <w:color w:val="221F1F"/>
        </w:rPr>
        <w:t>решения,</w:t>
      </w:r>
      <w:r>
        <w:rPr>
          <w:color w:val="221F1F"/>
          <w:spacing w:val="1"/>
        </w:rPr>
        <w:t xml:space="preserve"> </w:t>
      </w:r>
      <w:r>
        <w:rPr>
          <w:color w:val="221F1F"/>
        </w:rPr>
        <w:t>выбирать</w:t>
      </w:r>
      <w:r>
        <w:rPr>
          <w:color w:val="221F1F"/>
          <w:spacing w:val="1"/>
        </w:rPr>
        <w:t xml:space="preserve"> </w:t>
      </w:r>
      <w:r>
        <w:rPr>
          <w:color w:val="221F1F"/>
        </w:rPr>
        <w:t>наиболее</w:t>
      </w:r>
      <w:r>
        <w:rPr>
          <w:color w:val="221F1F"/>
          <w:spacing w:val="1"/>
        </w:rPr>
        <w:t xml:space="preserve"> </w:t>
      </w:r>
      <w:r>
        <w:rPr>
          <w:color w:val="221F1F"/>
        </w:rPr>
        <w:t>подходящий</w:t>
      </w:r>
      <w:r>
        <w:rPr>
          <w:color w:val="221F1F"/>
          <w:spacing w:val="1"/>
        </w:rPr>
        <w:t xml:space="preserve"> </w:t>
      </w:r>
      <w:r>
        <w:rPr>
          <w:color w:val="221F1F"/>
        </w:rPr>
        <w:t>с</w:t>
      </w:r>
      <w:r>
        <w:rPr>
          <w:color w:val="221F1F"/>
          <w:spacing w:val="1"/>
        </w:rPr>
        <w:t xml:space="preserve"> </w:t>
      </w:r>
      <w:r>
        <w:rPr>
          <w:color w:val="221F1F"/>
        </w:rPr>
        <w:t>учѐтом</w:t>
      </w:r>
      <w:r>
        <w:rPr>
          <w:color w:val="221F1F"/>
          <w:spacing w:val="1"/>
        </w:rPr>
        <w:t xml:space="preserve"> </w:t>
      </w:r>
      <w:r>
        <w:rPr>
          <w:color w:val="221F1F"/>
        </w:rPr>
        <w:t>самостоятельно</w:t>
      </w:r>
      <w:r>
        <w:rPr>
          <w:color w:val="221F1F"/>
          <w:spacing w:val="1"/>
        </w:rPr>
        <w:t xml:space="preserve"> </w:t>
      </w:r>
      <w:r>
        <w:rPr>
          <w:color w:val="221F1F"/>
        </w:rPr>
        <w:t>выделенных</w:t>
      </w:r>
      <w:r>
        <w:rPr>
          <w:color w:val="221F1F"/>
          <w:spacing w:val="-57"/>
        </w:rPr>
        <w:t xml:space="preserve"> </w:t>
      </w:r>
      <w:r>
        <w:rPr>
          <w:color w:val="221F1F"/>
        </w:rPr>
        <w:t>критериев).</w:t>
      </w:r>
    </w:p>
    <w:p w:rsidR="009727C6" w:rsidRDefault="009727C6" w:rsidP="009727C6">
      <w:pPr>
        <w:pStyle w:val="Heading5"/>
        <w:spacing w:before="3"/>
      </w:pPr>
      <w:r>
        <w:rPr>
          <w:color w:val="221F1F"/>
        </w:rPr>
        <w:t>Базовые</w:t>
      </w:r>
      <w:r>
        <w:rPr>
          <w:color w:val="221F1F"/>
          <w:spacing w:val="-4"/>
        </w:rPr>
        <w:t xml:space="preserve"> </w:t>
      </w:r>
      <w:r>
        <w:rPr>
          <w:color w:val="221F1F"/>
        </w:rPr>
        <w:t>исследовательские</w:t>
      </w:r>
      <w:r>
        <w:rPr>
          <w:color w:val="221F1F"/>
          <w:spacing w:val="-1"/>
        </w:rPr>
        <w:t xml:space="preserve"> </w:t>
      </w:r>
      <w:r>
        <w:rPr>
          <w:color w:val="221F1F"/>
        </w:rPr>
        <w:t>действия:</w:t>
      </w:r>
    </w:p>
    <w:p w:rsidR="009727C6" w:rsidRDefault="009727C6" w:rsidP="009727C6">
      <w:pPr>
        <w:pStyle w:val="a4"/>
        <w:spacing w:line="274" w:lineRule="exact"/>
        <w:ind w:left="1025"/>
      </w:pPr>
      <w:r>
        <w:rPr>
          <w:color w:val="221F1F"/>
        </w:rPr>
        <w:t>использовать</w:t>
      </w:r>
      <w:r>
        <w:rPr>
          <w:color w:val="221F1F"/>
          <w:spacing w:val="-3"/>
        </w:rPr>
        <w:t xml:space="preserve"> </w:t>
      </w:r>
      <w:r>
        <w:rPr>
          <w:color w:val="221F1F"/>
        </w:rPr>
        <w:t>вопросы</w:t>
      </w:r>
      <w:r>
        <w:rPr>
          <w:color w:val="221F1F"/>
          <w:spacing w:val="-4"/>
        </w:rPr>
        <w:t xml:space="preserve"> </w:t>
      </w:r>
      <w:r>
        <w:rPr>
          <w:color w:val="221F1F"/>
        </w:rPr>
        <w:t>как</w:t>
      </w:r>
      <w:r>
        <w:rPr>
          <w:color w:val="221F1F"/>
          <w:spacing w:val="-3"/>
        </w:rPr>
        <w:t xml:space="preserve"> </w:t>
      </w:r>
      <w:r>
        <w:rPr>
          <w:color w:val="221F1F"/>
        </w:rPr>
        <w:t>исследовательский</w:t>
      </w:r>
      <w:r>
        <w:rPr>
          <w:color w:val="221F1F"/>
          <w:spacing w:val="-4"/>
        </w:rPr>
        <w:t xml:space="preserve"> </w:t>
      </w:r>
      <w:r>
        <w:rPr>
          <w:color w:val="221F1F"/>
        </w:rPr>
        <w:t>инструмент</w:t>
      </w:r>
      <w:r>
        <w:rPr>
          <w:color w:val="221F1F"/>
          <w:spacing w:val="-3"/>
        </w:rPr>
        <w:t xml:space="preserve"> </w:t>
      </w:r>
      <w:r>
        <w:rPr>
          <w:color w:val="221F1F"/>
        </w:rPr>
        <w:t>познания;</w:t>
      </w:r>
    </w:p>
    <w:p w:rsidR="009727C6" w:rsidRDefault="009727C6" w:rsidP="009727C6">
      <w:pPr>
        <w:pStyle w:val="a4"/>
        <w:ind w:right="618" w:firstLine="708"/>
      </w:pPr>
      <w:r>
        <w:rPr>
          <w:color w:val="221F1F"/>
        </w:rPr>
        <w:t>формулировать</w:t>
      </w:r>
      <w:r>
        <w:rPr>
          <w:color w:val="221F1F"/>
          <w:spacing w:val="1"/>
        </w:rPr>
        <w:t xml:space="preserve"> </w:t>
      </w:r>
      <w:r>
        <w:rPr>
          <w:color w:val="221F1F"/>
        </w:rPr>
        <w:t>вопросы,</w:t>
      </w:r>
      <w:r>
        <w:rPr>
          <w:color w:val="221F1F"/>
          <w:spacing w:val="1"/>
        </w:rPr>
        <w:t xml:space="preserve"> </w:t>
      </w:r>
      <w:r>
        <w:rPr>
          <w:color w:val="221F1F"/>
        </w:rPr>
        <w:t>фиксирующие</w:t>
      </w:r>
      <w:r>
        <w:rPr>
          <w:color w:val="221F1F"/>
          <w:spacing w:val="1"/>
        </w:rPr>
        <w:t xml:space="preserve"> </w:t>
      </w:r>
      <w:r>
        <w:rPr>
          <w:color w:val="221F1F"/>
        </w:rPr>
        <w:t>разрыв</w:t>
      </w:r>
      <w:r>
        <w:rPr>
          <w:color w:val="221F1F"/>
          <w:spacing w:val="1"/>
        </w:rPr>
        <w:t xml:space="preserve"> </w:t>
      </w:r>
      <w:r>
        <w:rPr>
          <w:color w:val="221F1F"/>
        </w:rPr>
        <w:t>между</w:t>
      </w:r>
      <w:r>
        <w:rPr>
          <w:color w:val="221F1F"/>
          <w:spacing w:val="1"/>
        </w:rPr>
        <w:t xml:space="preserve"> </w:t>
      </w:r>
      <w:r>
        <w:rPr>
          <w:color w:val="221F1F"/>
        </w:rPr>
        <w:t>реальным</w:t>
      </w:r>
      <w:r>
        <w:rPr>
          <w:color w:val="221F1F"/>
          <w:spacing w:val="1"/>
        </w:rPr>
        <w:t xml:space="preserve"> </w:t>
      </w:r>
      <w:r>
        <w:rPr>
          <w:color w:val="221F1F"/>
        </w:rPr>
        <w:t>и</w:t>
      </w:r>
      <w:r>
        <w:rPr>
          <w:color w:val="221F1F"/>
          <w:spacing w:val="1"/>
        </w:rPr>
        <w:t xml:space="preserve"> </w:t>
      </w:r>
      <w:r>
        <w:rPr>
          <w:color w:val="221F1F"/>
        </w:rPr>
        <w:t>желательным</w:t>
      </w:r>
      <w:r>
        <w:rPr>
          <w:color w:val="221F1F"/>
          <w:spacing w:val="1"/>
        </w:rPr>
        <w:t xml:space="preserve"> </w:t>
      </w:r>
      <w:r>
        <w:rPr>
          <w:color w:val="221F1F"/>
        </w:rPr>
        <w:t>состоянием</w:t>
      </w:r>
      <w:r>
        <w:rPr>
          <w:color w:val="221F1F"/>
          <w:spacing w:val="-2"/>
        </w:rPr>
        <w:t xml:space="preserve"> </w:t>
      </w:r>
      <w:r>
        <w:rPr>
          <w:color w:val="221F1F"/>
        </w:rPr>
        <w:t>ситуации, объекта, самостоятельно</w:t>
      </w:r>
      <w:r>
        <w:rPr>
          <w:color w:val="221F1F"/>
          <w:spacing w:val="2"/>
        </w:rPr>
        <w:t xml:space="preserve"> </w:t>
      </w:r>
      <w:r>
        <w:rPr>
          <w:color w:val="221F1F"/>
        </w:rPr>
        <w:t>устанавливать</w:t>
      </w:r>
      <w:r>
        <w:rPr>
          <w:color w:val="221F1F"/>
          <w:spacing w:val="1"/>
        </w:rPr>
        <w:t xml:space="preserve"> </w:t>
      </w:r>
      <w:r>
        <w:rPr>
          <w:color w:val="221F1F"/>
        </w:rPr>
        <w:t>искомое</w:t>
      </w:r>
      <w:r>
        <w:rPr>
          <w:color w:val="221F1F"/>
          <w:spacing w:val="-2"/>
        </w:rPr>
        <w:t xml:space="preserve"> </w:t>
      </w:r>
      <w:r>
        <w:rPr>
          <w:color w:val="221F1F"/>
        </w:rPr>
        <w:t>и данное;</w:t>
      </w:r>
    </w:p>
    <w:p w:rsidR="009727C6" w:rsidRDefault="009727C6" w:rsidP="009727C6">
      <w:pPr>
        <w:pStyle w:val="a4"/>
        <w:ind w:right="619" w:firstLine="708"/>
      </w:pPr>
      <w:r>
        <w:rPr>
          <w:color w:val="221F1F"/>
        </w:rPr>
        <w:t>формулировать</w:t>
      </w:r>
      <w:r>
        <w:rPr>
          <w:color w:val="221F1F"/>
          <w:spacing w:val="1"/>
        </w:rPr>
        <w:t xml:space="preserve"> </w:t>
      </w:r>
      <w:r>
        <w:rPr>
          <w:color w:val="221F1F"/>
        </w:rPr>
        <w:t>гипотезу</w:t>
      </w:r>
      <w:r>
        <w:rPr>
          <w:color w:val="221F1F"/>
          <w:spacing w:val="1"/>
        </w:rPr>
        <w:t xml:space="preserve"> </w:t>
      </w:r>
      <w:r>
        <w:rPr>
          <w:color w:val="221F1F"/>
        </w:rPr>
        <w:t>об</w:t>
      </w:r>
      <w:r>
        <w:rPr>
          <w:color w:val="221F1F"/>
          <w:spacing w:val="1"/>
        </w:rPr>
        <w:t xml:space="preserve"> </w:t>
      </w:r>
      <w:r>
        <w:rPr>
          <w:color w:val="221F1F"/>
        </w:rPr>
        <w:t>истинности</w:t>
      </w:r>
      <w:r>
        <w:rPr>
          <w:color w:val="221F1F"/>
          <w:spacing w:val="1"/>
        </w:rPr>
        <w:t xml:space="preserve"> </w:t>
      </w:r>
      <w:r>
        <w:rPr>
          <w:color w:val="221F1F"/>
        </w:rPr>
        <w:t>собственных</w:t>
      </w:r>
      <w:r>
        <w:rPr>
          <w:color w:val="221F1F"/>
          <w:spacing w:val="1"/>
        </w:rPr>
        <w:t xml:space="preserve"> </w:t>
      </w:r>
      <w:r>
        <w:rPr>
          <w:color w:val="221F1F"/>
        </w:rPr>
        <w:t>суждений</w:t>
      </w:r>
      <w:r>
        <w:rPr>
          <w:color w:val="221F1F"/>
          <w:spacing w:val="1"/>
        </w:rPr>
        <w:t xml:space="preserve"> </w:t>
      </w:r>
      <w:r>
        <w:rPr>
          <w:color w:val="221F1F"/>
        </w:rPr>
        <w:t>и</w:t>
      </w:r>
      <w:r>
        <w:rPr>
          <w:color w:val="221F1F"/>
          <w:spacing w:val="1"/>
        </w:rPr>
        <w:t xml:space="preserve"> </w:t>
      </w:r>
      <w:r>
        <w:rPr>
          <w:color w:val="221F1F"/>
        </w:rPr>
        <w:t>суждений</w:t>
      </w:r>
      <w:r>
        <w:rPr>
          <w:color w:val="221F1F"/>
          <w:spacing w:val="1"/>
        </w:rPr>
        <w:t xml:space="preserve"> </w:t>
      </w:r>
      <w:r>
        <w:rPr>
          <w:color w:val="221F1F"/>
        </w:rPr>
        <w:t>других,</w:t>
      </w:r>
      <w:r>
        <w:rPr>
          <w:color w:val="221F1F"/>
          <w:spacing w:val="-57"/>
        </w:rPr>
        <w:t xml:space="preserve"> </w:t>
      </w:r>
      <w:r>
        <w:rPr>
          <w:color w:val="221F1F"/>
        </w:rPr>
        <w:t>аргументировать</w:t>
      </w:r>
      <w:r>
        <w:rPr>
          <w:color w:val="221F1F"/>
          <w:spacing w:val="1"/>
        </w:rPr>
        <w:t xml:space="preserve"> </w:t>
      </w:r>
      <w:r>
        <w:rPr>
          <w:color w:val="221F1F"/>
        </w:rPr>
        <w:t>свою позицию,</w:t>
      </w:r>
      <w:r>
        <w:rPr>
          <w:color w:val="221F1F"/>
          <w:spacing w:val="1"/>
        </w:rPr>
        <w:t xml:space="preserve"> </w:t>
      </w:r>
      <w:r>
        <w:rPr>
          <w:color w:val="221F1F"/>
        </w:rPr>
        <w:t>мнение;</w:t>
      </w:r>
    </w:p>
    <w:p w:rsidR="009727C6" w:rsidRDefault="009727C6" w:rsidP="009727C6">
      <w:pPr>
        <w:pStyle w:val="a4"/>
        <w:ind w:right="618" w:firstLine="708"/>
      </w:pPr>
      <w:r>
        <w:rPr>
          <w:color w:val="221F1F"/>
        </w:rPr>
        <w:t xml:space="preserve">проводить  </w:t>
      </w:r>
      <w:r>
        <w:rPr>
          <w:color w:val="221F1F"/>
          <w:spacing w:val="1"/>
        </w:rPr>
        <w:t xml:space="preserve"> </w:t>
      </w:r>
      <w:r>
        <w:rPr>
          <w:color w:val="221F1F"/>
        </w:rPr>
        <w:t>по    самостоятельно    составленному    плану    небольшое    исследование</w:t>
      </w:r>
      <w:r>
        <w:rPr>
          <w:color w:val="221F1F"/>
          <w:spacing w:val="1"/>
        </w:rPr>
        <w:t xml:space="preserve"> </w:t>
      </w:r>
      <w:r>
        <w:rPr>
          <w:color w:val="221F1F"/>
          <w:position w:val="1"/>
        </w:rPr>
        <w:t>по</w:t>
      </w:r>
      <w:r>
        <w:rPr>
          <w:color w:val="221F1F"/>
          <w:spacing w:val="1"/>
          <w:position w:val="1"/>
        </w:rPr>
        <w:t xml:space="preserve"> </w:t>
      </w:r>
      <w:r>
        <w:rPr>
          <w:color w:val="221F1F"/>
          <w:position w:val="1"/>
        </w:rPr>
        <w:t>установлению</w:t>
      </w:r>
      <w:r>
        <w:rPr>
          <w:color w:val="221F1F"/>
          <w:spacing w:val="1"/>
          <w:position w:val="1"/>
        </w:rPr>
        <w:t xml:space="preserve"> </w:t>
      </w:r>
      <w:r>
        <w:rPr>
          <w:color w:val="221F1F"/>
          <w:position w:val="1"/>
        </w:rPr>
        <w:t>особенностей</w:t>
      </w:r>
      <w:r>
        <w:rPr>
          <w:color w:val="221F1F"/>
          <w:spacing w:val="1"/>
          <w:position w:val="1"/>
        </w:rPr>
        <w:t xml:space="preserve"> </w:t>
      </w:r>
      <w:r>
        <w:rPr>
          <w:color w:val="221F1F"/>
          <w:position w:val="1"/>
        </w:rPr>
        <w:t>объекта</w:t>
      </w:r>
      <w:r>
        <w:rPr>
          <w:color w:val="221F1F"/>
          <w:spacing w:val="1"/>
          <w:position w:val="1"/>
        </w:rPr>
        <w:t xml:space="preserve"> </w:t>
      </w:r>
      <w:r>
        <w:rPr>
          <w:color w:val="221F1F"/>
        </w:rPr>
        <w:t>изучения,</w:t>
      </w:r>
      <w:r>
        <w:rPr>
          <w:color w:val="221F1F"/>
          <w:spacing w:val="1"/>
        </w:rPr>
        <w:t xml:space="preserve"> </w:t>
      </w:r>
      <w:r>
        <w:rPr>
          <w:color w:val="221F1F"/>
        </w:rPr>
        <w:t>причинно-следственных</w:t>
      </w:r>
      <w:r>
        <w:rPr>
          <w:color w:val="221F1F"/>
          <w:spacing w:val="1"/>
        </w:rPr>
        <w:t xml:space="preserve"> </w:t>
      </w:r>
      <w:r>
        <w:rPr>
          <w:color w:val="221F1F"/>
        </w:rPr>
        <w:t>связей</w:t>
      </w:r>
      <w:r>
        <w:rPr>
          <w:color w:val="221F1F"/>
          <w:spacing w:val="1"/>
        </w:rPr>
        <w:t xml:space="preserve"> </w:t>
      </w:r>
      <w:r>
        <w:rPr>
          <w:color w:val="221F1F"/>
        </w:rPr>
        <w:t>и</w:t>
      </w:r>
      <w:r>
        <w:rPr>
          <w:color w:val="221F1F"/>
          <w:spacing w:val="1"/>
        </w:rPr>
        <w:t xml:space="preserve"> </w:t>
      </w:r>
      <w:r>
        <w:rPr>
          <w:color w:val="221F1F"/>
        </w:rPr>
        <w:t>зависимостей</w:t>
      </w:r>
      <w:r>
        <w:rPr>
          <w:color w:val="221F1F"/>
          <w:spacing w:val="1"/>
        </w:rPr>
        <w:t xml:space="preserve"> </w:t>
      </w:r>
      <w:r>
        <w:rPr>
          <w:color w:val="221F1F"/>
        </w:rPr>
        <w:t>объектов</w:t>
      </w:r>
      <w:r>
        <w:rPr>
          <w:color w:val="221F1F"/>
          <w:spacing w:val="-3"/>
        </w:rPr>
        <w:t xml:space="preserve"> </w:t>
      </w:r>
      <w:r>
        <w:rPr>
          <w:color w:val="221F1F"/>
        </w:rPr>
        <w:t>между</w:t>
      </w:r>
      <w:r>
        <w:rPr>
          <w:color w:val="221F1F"/>
          <w:spacing w:val="-4"/>
        </w:rPr>
        <w:t xml:space="preserve"> </w:t>
      </w:r>
      <w:r>
        <w:rPr>
          <w:color w:val="221F1F"/>
        </w:rPr>
        <w:t>собой;</w:t>
      </w:r>
    </w:p>
    <w:p w:rsidR="009727C6" w:rsidRDefault="009727C6" w:rsidP="009727C6">
      <w:pPr>
        <w:pStyle w:val="a4"/>
        <w:spacing w:before="3"/>
        <w:ind w:right="618" w:firstLine="708"/>
      </w:pPr>
      <w:r>
        <w:rPr>
          <w:color w:val="221F1F"/>
        </w:rPr>
        <w:t>оценивать</w:t>
      </w:r>
      <w:r>
        <w:rPr>
          <w:color w:val="221F1F"/>
          <w:spacing w:val="1"/>
        </w:rPr>
        <w:t xml:space="preserve"> </w:t>
      </w:r>
      <w:r>
        <w:rPr>
          <w:color w:val="221F1F"/>
        </w:rPr>
        <w:t>на</w:t>
      </w:r>
      <w:r>
        <w:rPr>
          <w:color w:val="221F1F"/>
          <w:spacing w:val="1"/>
        </w:rPr>
        <w:t xml:space="preserve"> </w:t>
      </w:r>
      <w:r>
        <w:rPr>
          <w:color w:val="221F1F"/>
        </w:rPr>
        <w:t>применимость</w:t>
      </w:r>
      <w:r>
        <w:rPr>
          <w:color w:val="221F1F"/>
          <w:spacing w:val="1"/>
        </w:rPr>
        <w:t xml:space="preserve"> </w:t>
      </w:r>
      <w:r>
        <w:rPr>
          <w:color w:val="221F1F"/>
        </w:rPr>
        <w:t>и</w:t>
      </w:r>
      <w:r>
        <w:rPr>
          <w:color w:val="221F1F"/>
          <w:spacing w:val="1"/>
        </w:rPr>
        <w:t xml:space="preserve"> </w:t>
      </w:r>
      <w:r>
        <w:rPr>
          <w:color w:val="221F1F"/>
        </w:rPr>
        <w:t>достоверность</w:t>
      </w:r>
      <w:r>
        <w:rPr>
          <w:color w:val="221F1F"/>
          <w:spacing w:val="1"/>
        </w:rPr>
        <w:t xml:space="preserve"> </w:t>
      </w:r>
      <w:r>
        <w:rPr>
          <w:color w:val="221F1F"/>
        </w:rPr>
        <w:t>информацию,</w:t>
      </w:r>
      <w:r>
        <w:rPr>
          <w:color w:val="221F1F"/>
          <w:spacing w:val="1"/>
        </w:rPr>
        <w:t xml:space="preserve"> </w:t>
      </w:r>
      <w:r>
        <w:rPr>
          <w:color w:val="221F1F"/>
        </w:rPr>
        <w:t>полученную</w:t>
      </w:r>
      <w:r>
        <w:rPr>
          <w:color w:val="221F1F"/>
          <w:spacing w:val="1"/>
        </w:rPr>
        <w:t xml:space="preserve"> </w:t>
      </w:r>
      <w:r>
        <w:rPr>
          <w:color w:val="221F1F"/>
        </w:rPr>
        <w:t>в</w:t>
      </w:r>
      <w:r>
        <w:rPr>
          <w:color w:val="221F1F"/>
          <w:spacing w:val="1"/>
        </w:rPr>
        <w:t xml:space="preserve"> </w:t>
      </w:r>
      <w:r>
        <w:rPr>
          <w:color w:val="221F1F"/>
        </w:rPr>
        <w:t>ходе</w:t>
      </w:r>
      <w:r>
        <w:rPr>
          <w:color w:val="221F1F"/>
          <w:spacing w:val="1"/>
        </w:rPr>
        <w:t xml:space="preserve"> </w:t>
      </w:r>
      <w:r>
        <w:rPr>
          <w:color w:val="221F1F"/>
        </w:rPr>
        <w:t>исследования;</w:t>
      </w:r>
    </w:p>
    <w:p w:rsidR="009727C6" w:rsidRDefault="009727C6" w:rsidP="009727C6">
      <w:pPr>
        <w:pStyle w:val="a4"/>
        <w:ind w:right="619" w:firstLine="708"/>
      </w:pPr>
      <w:r>
        <w:rPr>
          <w:color w:val="221F1F"/>
        </w:rPr>
        <w:t>самостоятельно</w:t>
      </w:r>
      <w:r>
        <w:rPr>
          <w:color w:val="221F1F"/>
          <w:spacing w:val="1"/>
        </w:rPr>
        <w:t xml:space="preserve"> </w:t>
      </w:r>
      <w:r>
        <w:rPr>
          <w:color w:val="221F1F"/>
        </w:rPr>
        <w:t>формулировать</w:t>
      </w:r>
      <w:r>
        <w:rPr>
          <w:color w:val="221F1F"/>
          <w:spacing w:val="1"/>
        </w:rPr>
        <w:t xml:space="preserve"> </w:t>
      </w:r>
      <w:r>
        <w:rPr>
          <w:color w:val="221F1F"/>
        </w:rPr>
        <w:t>обобщения</w:t>
      </w:r>
      <w:r>
        <w:rPr>
          <w:color w:val="221F1F"/>
          <w:spacing w:val="1"/>
        </w:rPr>
        <w:t xml:space="preserve"> </w:t>
      </w:r>
      <w:r>
        <w:rPr>
          <w:color w:val="221F1F"/>
        </w:rPr>
        <w:t>и</w:t>
      </w:r>
      <w:r>
        <w:rPr>
          <w:color w:val="221F1F"/>
          <w:spacing w:val="1"/>
        </w:rPr>
        <w:t xml:space="preserve"> </w:t>
      </w:r>
      <w:r>
        <w:rPr>
          <w:color w:val="221F1F"/>
        </w:rPr>
        <w:t>выводы</w:t>
      </w:r>
      <w:r>
        <w:rPr>
          <w:color w:val="221F1F"/>
          <w:spacing w:val="1"/>
        </w:rPr>
        <w:t xml:space="preserve"> </w:t>
      </w:r>
      <w:r>
        <w:rPr>
          <w:color w:val="221F1F"/>
        </w:rPr>
        <w:t>по</w:t>
      </w:r>
      <w:r>
        <w:rPr>
          <w:color w:val="221F1F"/>
          <w:spacing w:val="1"/>
        </w:rPr>
        <w:t xml:space="preserve"> </w:t>
      </w:r>
      <w:r>
        <w:rPr>
          <w:color w:val="221F1F"/>
        </w:rPr>
        <w:t>результатам</w:t>
      </w:r>
      <w:r>
        <w:rPr>
          <w:color w:val="221F1F"/>
          <w:spacing w:val="1"/>
        </w:rPr>
        <w:t xml:space="preserve"> </w:t>
      </w:r>
      <w:r>
        <w:rPr>
          <w:color w:val="221F1F"/>
        </w:rPr>
        <w:t>проведѐнного</w:t>
      </w:r>
      <w:r>
        <w:rPr>
          <w:color w:val="221F1F"/>
          <w:spacing w:val="1"/>
        </w:rPr>
        <w:t xml:space="preserve"> </w:t>
      </w:r>
      <w:r>
        <w:rPr>
          <w:color w:val="221F1F"/>
        </w:rPr>
        <w:t>наблюдения,</w:t>
      </w:r>
      <w:r>
        <w:rPr>
          <w:color w:val="221F1F"/>
          <w:spacing w:val="1"/>
        </w:rPr>
        <w:t xml:space="preserve"> </w:t>
      </w:r>
      <w:r>
        <w:rPr>
          <w:color w:val="221F1F"/>
        </w:rPr>
        <w:t>исследования,</w:t>
      </w:r>
      <w:r>
        <w:rPr>
          <w:color w:val="221F1F"/>
          <w:spacing w:val="1"/>
        </w:rPr>
        <w:t xml:space="preserve"> </w:t>
      </w:r>
      <w:r>
        <w:rPr>
          <w:color w:val="221F1F"/>
        </w:rPr>
        <w:t>владеть</w:t>
      </w:r>
      <w:r>
        <w:rPr>
          <w:color w:val="221F1F"/>
          <w:spacing w:val="1"/>
        </w:rPr>
        <w:t xml:space="preserve"> </w:t>
      </w:r>
      <w:r>
        <w:rPr>
          <w:color w:val="221F1F"/>
        </w:rPr>
        <w:t>инструментами</w:t>
      </w:r>
      <w:r>
        <w:rPr>
          <w:color w:val="221F1F"/>
          <w:spacing w:val="1"/>
        </w:rPr>
        <w:t xml:space="preserve"> </w:t>
      </w:r>
      <w:r>
        <w:rPr>
          <w:color w:val="221F1F"/>
        </w:rPr>
        <w:t>оценки</w:t>
      </w:r>
      <w:r>
        <w:rPr>
          <w:color w:val="221F1F"/>
          <w:spacing w:val="1"/>
        </w:rPr>
        <w:t xml:space="preserve"> </w:t>
      </w:r>
      <w:r>
        <w:rPr>
          <w:color w:val="221F1F"/>
        </w:rPr>
        <w:t>достоверности</w:t>
      </w:r>
      <w:r>
        <w:rPr>
          <w:color w:val="221F1F"/>
          <w:spacing w:val="61"/>
        </w:rPr>
        <w:t xml:space="preserve"> </w:t>
      </w:r>
      <w:r>
        <w:rPr>
          <w:color w:val="221F1F"/>
        </w:rPr>
        <w:t>полученных</w:t>
      </w:r>
      <w:r>
        <w:rPr>
          <w:color w:val="221F1F"/>
          <w:spacing w:val="1"/>
        </w:rPr>
        <w:t xml:space="preserve"> </w:t>
      </w:r>
      <w:r>
        <w:rPr>
          <w:color w:val="221F1F"/>
        </w:rPr>
        <w:t>выводов</w:t>
      </w:r>
    </w:p>
    <w:p w:rsidR="009727C6" w:rsidRDefault="009727C6" w:rsidP="009727C6">
      <w:pPr>
        <w:pStyle w:val="a4"/>
        <w:spacing w:line="274" w:lineRule="exact"/>
      </w:pPr>
      <w:r>
        <w:rPr>
          <w:color w:val="221F1F"/>
        </w:rPr>
        <w:t>и</w:t>
      </w:r>
      <w:r>
        <w:rPr>
          <w:color w:val="221F1F"/>
          <w:spacing w:val="1"/>
        </w:rPr>
        <w:t xml:space="preserve"> </w:t>
      </w:r>
      <w:r>
        <w:rPr>
          <w:color w:val="221F1F"/>
        </w:rPr>
        <w:t>обобщений;</w:t>
      </w:r>
    </w:p>
    <w:p w:rsidR="009727C6" w:rsidRDefault="009727C6" w:rsidP="009727C6">
      <w:pPr>
        <w:spacing w:line="274" w:lineRule="exact"/>
        <w:sectPr w:rsidR="009727C6">
          <w:pgSz w:w="11900" w:h="16850"/>
          <w:pgMar w:top="740" w:right="140" w:bottom="280" w:left="960" w:header="720" w:footer="720" w:gutter="0"/>
          <w:cols w:space="720"/>
        </w:sectPr>
      </w:pPr>
    </w:p>
    <w:p w:rsidR="009727C6" w:rsidRDefault="009727C6" w:rsidP="009727C6">
      <w:pPr>
        <w:pStyle w:val="a4"/>
        <w:spacing w:before="60"/>
        <w:ind w:right="617" w:firstLine="708"/>
      </w:pPr>
      <w:r>
        <w:rPr>
          <w:color w:val="221F1F"/>
        </w:rPr>
        <w:lastRenderedPageBreak/>
        <w:t>прогнозировать</w:t>
      </w:r>
      <w:r>
        <w:rPr>
          <w:color w:val="221F1F"/>
          <w:spacing w:val="21"/>
        </w:rPr>
        <w:t xml:space="preserve"> </w:t>
      </w:r>
      <w:r>
        <w:rPr>
          <w:color w:val="221F1F"/>
        </w:rPr>
        <w:t>возможное</w:t>
      </w:r>
      <w:r>
        <w:rPr>
          <w:color w:val="221F1F"/>
          <w:spacing w:val="21"/>
        </w:rPr>
        <w:t xml:space="preserve"> </w:t>
      </w:r>
      <w:r>
        <w:rPr>
          <w:color w:val="221F1F"/>
        </w:rPr>
        <w:t>дальнейшее</w:t>
      </w:r>
      <w:r>
        <w:rPr>
          <w:color w:val="221F1F"/>
          <w:spacing w:val="20"/>
        </w:rPr>
        <w:t xml:space="preserve"> </w:t>
      </w:r>
      <w:r>
        <w:rPr>
          <w:color w:val="221F1F"/>
        </w:rPr>
        <w:t>развитие</w:t>
      </w:r>
      <w:r>
        <w:rPr>
          <w:color w:val="221F1F"/>
          <w:spacing w:val="21"/>
        </w:rPr>
        <w:t xml:space="preserve"> </w:t>
      </w:r>
      <w:r>
        <w:rPr>
          <w:color w:val="221F1F"/>
        </w:rPr>
        <w:t>процессов,</w:t>
      </w:r>
      <w:r>
        <w:rPr>
          <w:color w:val="221F1F"/>
          <w:spacing w:val="20"/>
        </w:rPr>
        <w:t xml:space="preserve"> </w:t>
      </w:r>
      <w:r>
        <w:rPr>
          <w:color w:val="221F1F"/>
        </w:rPr>
        <w:t>событий</w:t>
      </w:r>
      <w:r>
        <w:rPr>
          <w:color w:val="221F1F"/>
          <w:spacing w:val="20"/>
        </w:rPr>
        <w:t xml:space="preserve"> </w:t>
      </w:r>
      <w:r>
        <w:rPr>
          <w:color w:val="221F1F"/>
        </w:rPr>
        <w:t>и</w:t>
      </w:r>
      <w:r>
        <w:rPr>
          <w:color w:val="221F1F"/>
          <w:spacing w:val="22"/>
        </w:rPr>
        <w:t xml:space="preserve"> </w:t>
      </w:r>
      <w:r>
        <w:rPr>
          <w:color w:val="221F1F"/>
        </w:rPr>
        <w:t>их</w:t>
      </w:r>
      <w:r>
        <w:rPr>
          <w:color w:val="221F1F"/>
          <w:spacing w:val="21"/>
        </w:rPr>
        <w:t xml:space="preserve"> </w:t>
      </w:r>
      <w:r>
        <w:rPr>
          <w:color w:val="221F1F"/>
        </w:rPr>
        <w:t>последствия</w:t>
      </w:r>
      <w:r>
        <w:rPr>
          <w:color w:val="221F1F"/>
          <w:spacing w:val="-58"/>
        </w:rPr>
        <w:t xml:space="preserve"> </w:t>
      </w:r>
      <w:r>
        <w:rPr>
          <w:color w:val="221F1F"/>
        </w:rPr>
        <w:t>в аналогичных или сходных ситуациях, выдвигать предположения об их развитии в новых</w:t>
      </w:r>
      <w:r>
        <w:rPr>
          <w:color w:val="221F1F"/>
          <w:spacing w:val="1"/>
        </w:rPr>
        <w:t xml:space="preserve"> </w:t>
      </w:r>
      <w:r>
        <w:rPr>
          <w:color w:val="221F1F"/>
        </w:rPr>
        <w:t>условиях</w:t>
      </w:r>
      <w:r>
        <w:rPr>
          <w:color w:val="221F1F"/>
          <w:spacing w:val="2"/>
        </w:rPr>
        <w:t xml:space="preserve"> </w:t>
      </w:r>
      <w:r>
        <w:rPr>
          <w:color w:val="221F1F"/>
        </w:rPr>
        <w:t>и</w:t>
      </w:r>
      <w:r>
        <w:rPr>
          <w:color w:val="221F1F"/>
          <w:spacing w:val="-2"/>
        </w:rPr>
        <w:t xml:space="preserve"> </w:t>
      </w:r>
      <w:r>
        <w:rPr>
          <w:color w:val="221F1F"/>
        </w:rPr>
        <w:t>контекстах.</w:t>
      </w:r>
    </w:p>
    <w:p w:rsidR="009727C6" w:rsidRDefault="009727C6" w:rsidP="009727C6">
      <w:pPr>
        <w:pStyle w:val="Heading5"/>
        <w:spacing w:before="5"/>
      </w:pPr>
      <w:r>
        <w:rPr>
          <w:color w:val="221F1F"/>
        </w:rPr>
        <w:t>Работа</w:t>
      </w:r>
      <w:r>
        <w:rPr>
          <w:color w:val="221F1F"/>
          <w:spacing w:val="-3"/>
        </w:rPr>
        <w:t xml:space="preserve"> </w:t>
      </w:r>
      <w:r>
        <w:rPr>
          <w:color w:val="221F1F"/>
        </w:rPr>
        <w:t>с</w:t>
      </w:r>
      <w:r>
        <w:rPr>
          <w:color w:val="221F1F"/>
          <w:spacing w:val="-3"/>
        </w:rPr>
        <w:t xml:space="preserve"> </w:t>
      </w:r>
      <w:r>
        <w:rPr>
          <w:color w:val="221F1F"/>
        </w:rPr>
        <w:t>информацией:</w:t>
      </w:r>
    </w:p>
    <w:p w:rsidR="009727C6" w:rsidRDefault="009727C6" w:rsidP="009727C6">
      <w:pPr>
        <w:pStyle w:val="a4"/>
        <w:ind w:right="618" w:firstLine="708"/>
      </w:pPr>
      <w:r>
        <w:rPr>
          <w:color w:val="221F1F"/>
        </w:rPr>
        <w:t>применять различные методы, инструменты и запросы при поиске и отборе информации</w:t>
      </w:r>
      <w:r>
        <w:rPr>
          <w:color w:val="221F1F"/>
          <w:spacing w:val="-57"/>
        </w:rPr>
        <w:t xml:space="preserve"> </w:t>
      </w:r>
      <w:r>
        <w:rPr>
          <w:color w:val="221F1F"/>
        </w:rPr>
        <w:t>или данных</w:t>
      </w:r>
      <w:r>
        <w:rPr>
          <w:color w:val="221F1F"/>
          <w:spacing w:val="-1"/>
        </w:rPr>
        <w:t xml:space="preserve"> </w:t>
      </w:r>
      <w:r>
        <w:rPr>
          <w:color w:val="221F1F"/>
        </w:rPr>
        <w:t>из источников</w:t>
      </w:r>
      <w:r>
        <w:rPr>
          <w:color w:val="221F1F"/>
          <w:spacing w:val="-2"/>
        </w:rPr>
        <w:t xml:space="preserve"> </w:t>
      </w:r>
      <w:r>
        <w:rPr>
          <w:color w:val="221F1F"/>
        </w:rPr>
        <w:t>с</w:t>
      </w:r>
      <w:r>
        <w:rPr>
          <w:color w:val="221F1F"/>
          <w:spacing w:val="-1"/>
        </w:rPr>
        <w:t xml:space="preserve"> </w:t>
      </w:r>
      <w:r>
        <w:rPr>
          <w:color w:val="221F1F"/>
        </w:rPr>
        <w:t>учѐтом</w:t>
      </w:r>
      <w:r>
        <w:rPr>
          <w:color w:val="221F1F"/>
          <w:spacing w:val="-3"/>
        </w:rPr>
        <w:t xml:space="preserve"> </w:t>
      </w:r>
      <w:r>
        <w:rPr>
          <w:color w:val="221F1F"/>
        </w:rPr>
        <w:t>предложенной</w:t>
      </w:r>
      <w:r>
        <w:rPr>
          <w:color w:val="221F1F"/>
          <w:spacing w:val="2"/>
        </w:rPr>
        <w:t xml:space="preserve"> </w:t>
      </w:r>
      <w:r>
        <w:rPr>
          <w:color w:val="221F1F"/>
        </w:rPr>
        <w:t>учебной</w:t>
      </w:r>
      <w:r>
        <w:rPr>
          <w:color w:val="221F1F"/>
          <w:spacing w:val="-1"/>
        </w:rPr>
        <w:t xml:space="preserve"> </w:t>
      </w:r>
      <w:r>
        <w:rPr>
          <w:color w:val="221F1F"/>
        </w:rPr>
        <w:t>задачи</w:t>
      </w:r>
      <w:r>
        <w:rPr>
          <w:color w:val="221F1F"/>
          <w:spacing w:val="-1"/>
        </w:rPr>
        <w:t xml:space="preserve"> </w:t>
      </w:r>
      <w:r>
        <w:rPr>
          <w:color w:val="221F1F"/>
        </w:rPr>
        <w:t>и</w:t>
      </w:r>
      <w:r>
        <w:rPr>
          <w:color w:val="221F1F"/>
          <w:spacing w:val="-1"/>
        </w:rPr>
        <w:t xml:space="preserve"> </w:t>
      </w:r>
      <w:r>
        <w:rPr>
          <w:color w:val="221F1F"/>
        </w:rPr>
        <w:t>заданных</w:t>
      </w:r>
      <w:r>
        <w:rPr>
          <w:color w:val="221F1F"/>
          <w:spacing w:val="1"/>
        </w:rPr>
        <w:t xml:space="preserve"> </w:t>
      </w:r>
      <w:r>
        <w:rPr>
          <w:color w:val="221F1F"/>
        </w:rPr>
        <w:t>критериев;</w:t>
      </w:r>
    </w:p>
    <w:p w:rsidR="009727C6" w:rsidRDefault="009727C6" w:rsidP="009727C6">
      <w:pPr>
        <w:pStyle w:val="a4"/>
        <w:tabs>
          <w:tab w:val="left" w:pos="2313"/>
          <w:tab w:val="left" w:pos="4124"/>
          <w:tab w:val="left" w:pos="6330"/>
          <w:tab w:val="left" w:pos="6721"/>
          <w:tab w:val="left" w:pos="8833"/>
        </w:tabs>
        <w:ind w:right="618" w:firstLine="708"/>
        <w:jc w:val="left"/>
      </w:pPr>
      <w:r>
        <w:rPr>
          <w:color w:val="221F1F"/>
        </w:rPr>
        <w:t>выбирать,</w:t>
      </w:r>
      <w:r>
        <w:rPr>
          <w:color w:val="221F1F"/>
        </w:rPr>
        <w:tab/>
        <w:t>анализировать,</w:t>
      </w:r>
      <w:r>
        <w:rPr>
          <w:color w:val="221F1F"/>
        </w:rPr>
        <w:tab/>
        <w:t>систематизировать</w:t>
      </w:r>
      <w:r>
        <w:rPr>
          <w:color w:val="221F1F"/>
        </w:rPr>
        <w:tab/>
        <w:t>и</w:t>
      </w:r>
      <w:r>
        <w:rPr>
          <w:color w:val="221F1F"/>
        </w:rPr>
        <w:tab/>
        <w:t>интерпретировать</w:t>
      </w:r>
      <w:r>
        <w:rPr>
          <w:color w:val="221F1F"/>
        </w:rPr>
        <w:tab/>
      </w:r>
      <w:r>
        <w:rPr>
          <w:color w:val="221F1F"/>
          <w:spacing w:val="-1"/>
        </w:rPr>
        <w:t>информацию</w:t>
      </w:r>
      <w:r>
        <w:rPr>
          <w:color w:val="221F1F"/>
          <w:spacing w:val="-57"/>
        </w:rPr>
        <w:t xml:space="preserve"> </w:t>
      </w:r>
      <w:r>
        <w:rPr>
          <w:color w:val="221F1F"/>
        </w:rPr>
        <w:t>различных</w:t>
      </w:r>
      <w:r>
        <w:rPr>
          <w:color w:val="221F1F"/>
          <w:spacing w:val="2"/>
        </w:rPr>
        <w:t xml:space="preserve"> </w:t>
      </w:r>
      <w:r>
        <w:rPr>
          <w:color w:val="221F1F"/>
        </w:rPr>
        <w:t>видов</w:t>
      </w:r>
      <w:r>
        <w:rPr>
          <w:color w:val="221F1F"/>
          <w:spacing w:val="-1"/>
        </w:rPr>
        <w:t xml:space="preserve"> </w:t>
      </w:r>
      <w:r>
        <w:rPr>
          <w:color w:val="221F1F"/>
        </w:rPr>
        <w:t>и</w:t>
      </w:r>
      <w:r>
        <w:rPr>
          <w:color w:val="221F1F"/>
          <w:spacing w:val="1"/>
        </w:rPr>
        <w:t xml:space="preserve"> </w:t>
      </w:r>
      <w:r>
        <w:rPr>
          <w:color w:val="221F1F"/>
        </w:rPr>
        <w:t>форм</w:t>
      </w:r>
      <w:r>
        <w:rPr>
          <w:color w:val="221F1F"/>
          <w:spacing w:val="-1"/>
        </w:rPr>
        <w:t xml:space="preserve"> </w:t>
      </w:r>
      <w:r>
        <w:rPr>
          <w:color w:val="221F1F"/>
        </w:rPr>
        <w:t>представления;</w:t>
      </w:r>
    </w:p>
    <w:p w:rsidR="009727C6" w:rsidRDefault="009727C6" w:rsidP="009727C6">
      <w:pPr>
        <w:pStyle w:val="a4"/>
        <w:ind w:firstLine="708"/>
        <w:jc w:val="left"/>
      </w:pPr>
      <w:r>
        <w:rPr>
          <w:color w:val="221F1F"/>
        </w:rPr>
        <w:t>находить</w:t>
      </w:r>
      <w:r>
        <w:rPr>
          <w:color w:val="221F1F"/>
          <w:spacing w:val="2"/>
        </w:rPr>
        <w:t xml:space="preserve"> </w:t>
      </w:r>
      <w:r>
        <w:rPr>
          <w:color w:val="221F1F"/>
        </w:rPr>
        <w:t>сходные</w:t>
      </w:r>
      <w:r>
        <w:rPr>
          <w:color w:val="221F1F"/>
          <w:spacing w:val="3"/>
        </w:rPr>
        <w:t xml:space="preserve"> </w:t>
      </w:r>
      <w:r>
        <w:rPr>
          <w:color w:val="221F1F"/>
        </w:rPr>
        <w:t>аргументы</w:t>
      </w:r>
      <w:r>
        <w:rPr>
          <w:color w:val="221F1F"/>
          <w:spacing w:val="4"/>
        </w:rPr>
        <w:t xml:space="preserve"> </w:t>
      </w:r>
      <w:r>
        <w:rPr>
          <w:color w:val="221F1F"/>
        </w:rPr>
        <w:t>(подтверждающие</w:t>
      </w:r>
      <w:r>
        <w:rPr>
          <w:color w:val="221F1F"/>
          <w:spacing w:val="3"/>
        </w:rPr>
        <w:t xml:space="preserve"> </w:t>
      </w:r>
      <w:r>
        <w:rPr>
          <w:color w:val="221F1F"/>
        </w:rPr>
        <w:t>или</w:t>
      </w:r>
      <w:r>
        <w:rPr>
          <w:color w:val="221F1F"/>
          <w:spacing w:val="5"/>
        </w:rPr>
        <w:t xml:space="preserve"> </w:t>
      </w:r>
      <w:r>
        <w:rPr>
          <w:color w:val="221F1F"/>
        </w:rPr>
        <w:t>опровергающие</w:t>
      </w:r>
      <w:r>
        <w:rPr>
          <w:color w:val="221F1F"/>
          <w:spacing w:val="1"/>
        </w:rPr>
        <w:t xml:space="preserve"> </w:t>
      </w:r>
      <w:r>
        <w:rPr>
          <w:color w:val="221F1F"/>
        </w:rPr>
        <w:t>одну</w:t>
      </w:r>
      <w:r>
        <w:rPr>
          <w:color w:val="221F1F"/>
          <w:spacing w:val="-4"/>
        </w:rPr>
        <w:t xml:space="preserve"> </w:t>
      </w:r>
      <w:r>
        <w:rPr>
          <w:color w:val="221F1F"/>
        </w:rPr>
        <w:t>и</w:t>
      </w:r>
      <w:r>
        <w:rPr>
          <w:color w:val="221F1F"/>
          <w:spacing w:val="3"/>
        </w:rPr>
        <w:t xml:space="preserve"> </w:t>
      </w:r>
      <w:r>
        <w:rPr>
          <w:color w:val="221F1F"/>
        </w:rPr>
        <w:t>ту</w:t>
      </w:r>
      <w:r>
        <w:rPr>
          <w:color w:val="221F1F"/>
          <w:spacing w:val="-1"/>
        </w:rPr>
        <w:t xml:space="preserve"> </w:t>
      </w:r>
      <w:r>
        <w:rPr>
          <w:color w:val="221F1F"/>
        </w:rPr>
        <w:t>же</w:t>
      </w:r>
      <w:r>
        <w:rPr>
          <w:color w:val="221F1F"/>
          <w:spacing w:val="2"/>
        </w:rPr>
        <w:t xml:space="preserve"> </w:t>
      </w:r>
      <w:r>
        <w:rPr>
          <w:color w:val="221F1F"/>
        </w:rPr>
        <w:t>идею,</w:t>
      </w:r>
      <w:r>
        <w:rPr>
          <w:color w:val="221F1F"/>
          <w:spacing w:val="-57"/>
        </w:rPr>
        <w:t xml:space="preserve"> </w:t>
      </w:r>
      <w:r>
        <w:rPr>
          <w:color w:val="221F1F"/>
        </w:rPr>
        <w:t>версию)</w:t>
      </w:r>
      <w:r>
        <w:rPr>
          <w:color w:val="221F1F"/>
          <w:spacing w:val="-1"/>
        </w:rPr>
        <w:t xml:space="preserve"> </w:t>
      </w:r>
      <w:r>
        <w:rPr>
          <w:color w:val="221F1F"/>
        </w:rPr>
        <w:t>в</w:t>
      </w:r>
      <w:r>
        <w:rPr>
          <w:color w:val="221F1F"/>
          <w:spacing w:val="-1"/>
        </w:rPr>
        <w:t xml:space="preserve"> </w:t>
      </w:r>
      <w:r>
        <w:rPr>
          <w:color w:val="221F1F"/>
        </w:rPr>
        <w:t>различных</w:t>
      </w:r>
      <w:r>
        <w:rPr>
          <w:color w:val="221F1F"/>
          <w:spacing w:val="2"/>
        </w:rPr>
        <w:t xml:space="preserve"> </w:t>
      </w:r>
      <w:r>
        <w:rPr>
          <w:color w:val="221F1F"/>
        </w:rPr>
        <w:t>информационных</w:t>
      </w:r>
      <w:r>
        <w:rPr>
          <w:color w:val="221F1F"/>
          <w:spacing w:val="2"/>
        </w:rPr>
        <w:t xml:space="preserve"> </w:t>
      </w:r>
      <w:r>
        <w:rPr>
          <w:color w:val="221F1F"/>
        </w:rPr>
        <w:t>источниках;</w:t>
      </w:r>
    </w:p>
    <w:p w:rsidR="009727C6" w:rsidRDefault="009727C6" w:rsidP="009727C6">
      <w:pPr>
        <w:pStyle w:val="a4"/>
        <w:ind w:left="1025"/>
        <w:jc w:val="left"/>
      </w:pPr>
      <w:r>
        <w:rPr>
          <w:color w:val="221F1F"/>
        </w:rPr>
        <w:t>самостоятельно</w:t>
      </w:r>
      <w:r>
        <w:rPr>
          <w:color w:val="221F1F"/>
          <w:spacing w:val="-4"/>
        </w:rPr>
        <w:t xml:space="preserve"> </w:t>
      </w:r>
      <w:r>
        <w:rPr>
          <w:color w:val="221F1F"/>
        </w:rPr>
        <w:t>выбирать</w:t>
      </w:r>
      <w:r>
        <w:rPr>
          <w:color w:val="221F1F"/>
          <w:spacing w:val="-1"/>
        </w:rPr>
        <w:t xml:space="preserve"> </w:t>
      </w:r>
      <w:r>
        <w:rPr>
          <w:color w:val="221F1F"/>
        </w:rPr>
        <w:t>оптимальную</w:t>
      </w:r>
      <w:r>
        <w:rPr>
          <w:color w:val="221F1F"/>
          <w:spacing w:val="-2"/>
        </w:rPr>
        <w:t xml:space="preserve"> </w:t>
      </w:r>
      <w:r>
        <w:rPr>
          <w:color w:val="221F1F"/>
        </w:rPr>
        <w:t>форму</w:t>
      </w:r>
      <w:r>
        <w:rPr>
          <w:color w:val="221F1F"/>
          <w:spacing w:val="-5"/>
        </w:rPr>
        <w:t xml:space="preserve"> </w:t>
      </w:r>
      <w:r>
        <w:rPr>
          <w:color w:val="221F1F"/>
        </w:rPr>
        <w:t>представления</w:t>
      </w:r>
      <w:r>
        <w:rPr>
          <w:color w:val="221F1F"/>
          <w:spacing w:val="-2"/>
        </w:rPr>
        <w:t xml:space="preserve"> </w:t>
      </w:r>
      <w:r>
        <w:rPr>
          <w:color w:val="221F1F"/>
        </w:rPr>
        <w:t>информации;</w:t>
      </w:r>
    </w:p>
    <w:p w:rsidR="009727C6" w:rsidRDefault="009727C6" w:rsidP="009727C6">
      <w:pPr>
        <w:pStyle w:val="a4"/>
        <w:ind w:firstLine="708"/>
        <w:jc w:val="left"/>
      </w:pPr>
      <w:r>
        <w:rPr>
          <w:color w:val="221F1F"/>
        </w:rPr>
        <w:t>оценивать</w:t>
      </w:r>
      <w:r>
        <w:rPr>
          <w:color w:val="221F1F"/>
          <w:spacing w:val="45"/>
        </w:rPr>
        <w:t xml:space="preserve"> </w:t>
      </w:r>
      <w:r>
        <w:rPr>
          <w:color w:val="221F1F"/>
        </w:rPr>
        <w:t>надѐжность</w:t>
      </w:r>
      <w:r>
        <w:rPr>
          <w:color w:val="221F1F"/>
          <w:spacing w:val="46"/>
        </w:rPr>
        <w:t xml:space="preserve"> </w:t>
      </w:r>
      <w:r>
        <w:rPr>
          <w:color w:val="221F1F"/>
        </w:rPr>
        <w:t>информации</w:t>
      </w:r>
      <w:r>
        <w:rPr>
          <w:color w:val="221F1F"/>
          <w:spacing w:val="45"/>
        </w:rPr>
        <w:t xml:space="preserve"> </w:t>
      </w:r>
      <w:r>
        <w:rPr>
          <w:color w:val="221F1F"/>
        </w:rPr>
        <w:t>по</w:t>
      </w:r>
      <w:r>
        <w:rPr>
          <w:color w:val="221F1F"/>
          <w:spacing w:val="44"/>
        </w:rPr>
        <w:t xml:space="preserve"> </w:t>
      </w:r>
      <w:r>
        <w:rPr>
          <w:color w:val="221F1F"/>
        </w:rPr>
        <w:t>критериям,</w:t>
      </w:r>
      <w:r>
        <w:rPr>
          <w:color w:val="221F1F"/>
          <w:spacing w:val="47"/>
        </w:rPr>
        <w:t xml:space="preserve"> </w:t>
      </w:r>
      <w:r>
        <w:rPr>
          <w:color w:val="221F1F"/>
        </w:rPr>
        <w:t>предложенным</w:t>
      </w:r>
      <w:r>
        <w:rPr>
          <w:color w:val="221F1F"/>
          <w:spacing w:val="46"/>
        </w:rPr>
        <w:t xml:space="preserve"> </w:t>
      </w:r>
      <w:r>
        <w:rPr>
          <w:color w:val="221F1F"/>
        </w:rPr>
        <w:t>педагогическим</w:t>
      </w:r>
      <w:r>
        <w:rPr>
          <w:color w:val="221F1F"/>
          <w:spacing w:val="-57"/>
        </w:rPr>
        <w:t xml:space="preserve"> </w:t>
      </w:r>
      <w:r>
        <w:rPr>
          <w:color w:val="221F1F"/>
        </w:rPr>
        <w:t>работником</w:t>
      </w:r>
      <w:r>
        <w:rPr>
          <w:color w:val="221F1F"/>
          <w:spacing w:val="-3"/>
        </w:rPr>
        <w:t xml:space="preserve"> </w:t>
      </w:r>
      <w:r>
        <w:rPr>
          <w:color w:val="221F1F"/>
        </w:rPr>
        <w:t>или</w:t>
      </w:r>
      <w:r>
        <w:rPr>
          <w:color w:val="221F1F"/>
          <w:spacing w:val="1"/>
        </w:rPr>
        <w:t xml:space="preserve"> </w:t>
      </w:r>
      <w:r>
        <w:rPr>
          <w:color w:val="221F1F"/>
        </w:rPr>
        <w:t>сформулированным</w:t>
      </w:r>
      <w:r>
        <w:rPr>
          <w:color w:val="221F1F"/>
          <w:spacing w:val="-1"/>
        </w:rPr>
        <w:t xml:space="preserve"> </w:t>
      </w:r>
      <w:r>
        <w:rPr>
          <w:color w:val="221F1F"/>
        </w:rPr>
        <w:t>самостоятельно;</w:t>
      </w:r>
    </w:p>
    <w:p w:rsidR="009727C6" w:rsidRDefault="009727C6" w:rsidP="009727C6">
      <w:pPr>
        <w:pStyle w:val="a4"/>
        <w:ind w:left="1025"/>
        <w:jc w:val="left"/>
      </w:pPr>
      <w:r>
        <w:rPr>
          <w:color w:val="221F1F"/>
        </w:rPr>
        <w:t>эффективно</w:t>
      </w:r>
      <w:r>
        <w:rPr>
          <w:color w:val="221F1F"/>
          <w:spacing w:val="-5"/>
        </w:rPr>
        <w:t xml:space="preserve"> </w:t>
      </w:r>
      <w:r>
        <w:rPr>
          <w:color w:val="221F1F"/>
        </w:rPr>
        <w:t>запоминать</w:t>
      </w:r>
      <w:r>
        <w:rPr>
          <w:color w:val="221F1F"/>
          <w:spacing w:val="-3"/>
        </w:rPr>
        <w:t xml:space="preserve"> </w:t>
      </w:r>
      <w:r>
        <w:rPr>
          <w:color w:val="221F1F"/>
        </w:rPr>
        <w:t>и</w:t>
      </w:r>
      <w:r>
        <w:rPr>
          <w:color w:val="221F1F"/>
          <w:spacing w:val="-3"/>
        </w:rPr>
        <w:t xml:space="preserve"> </w:t>
      </w:r>
      <w:r>
        <w:rPr>
          <w:color w:val="221F1F"/>
        </w:rPr>
        <w:t>систематизировать</w:t>
      </w:r>
      <w:r>
        <w:rPr>
          <w:color w:val="221F1F"/>
          <w:spacing w:val="-5"/>
        </w:rPr>
        <w:t xml:space="preserve"> </w:t>
      </w:r>
      <w:r>
        <w:rPr>
          <w:color w:val="221F1F"/>
        </w:rPr>
        <w:t>информацию.</w:t>
      </w:r>
    </w:p>
    <w:p w:rsidR="009727C6" w:rsidRDefault="009727C6" w:rsidP="004D4140">
      <w:pPr>
        <w:pStyle w:val="Heading4"/>
        <w:numPr>
          <w:ilvl w:val="0"/>
          <w:numId w:val="32"/>
        </w:numPr>
        <w:tabs>
          <w:tab w:val="left" w:pos="1266"/>
        </w:tabs>
        <w:spacing w:before="3" w:line="240" w:lineRule="auto"/>
        <w:ind w:hanging="241"/>
      </w:pPr>
      <w:r>
        <w:rPr>
          <w:color w:val="221F1F"/>
        </w:rPr>
        <w:t>Овладение</w:t>
      </w:r>
      <w:r>
        <w:rPr>
          <w:color w:val="221F1F"/>
          <w:spacing w:val="-5"/>
        </w:rPr>
        <w:t xml:space="preserve"> </w:t>
      </w:r>
      <w:r>
        <w:rPr>
          <w:color w:val="221F1F"/>
        </w:rPr>
        <w:t>универсальными</w:t>
      </w:r>
      <w:r>
        <w:rPr>
          <w:color w:val="221F1F"/>
          <w:spacing w:val="-3"/>
        </w:rPr>
        <w:t xml:space="preserve"> </w:t>
      </w:r>
      <w:r>
        <w:rPr>
          <w:color w:val="221F1F"/>
        </w:rPr>
        <w:t>учебными</w:t>
      </w:r>
      <w:r>
        <w:rPr>
          <w:color w:val="221F1F"/>
          <w:spacing w:val="-4"/>
        </w:rPr>
        <w:t xml:space="preserve"> </w:t>
      </w:r>
      <w:r>
        <w:rPr>
          <w:color w:val="221F1F"/>
        </w:rPr>
        <w:t>коммуникативными</w:t>
      </w:r>
      <w:r>
        <w:rPr>
          <w:color w:val="221F1F"/>
          <w:spacing w:val="-3"/>
        </w:rPr>
        <w:t xml:space="preserve"> </w:t>
      </w:r>
      <w:r>
        <w:rPr>
          <w:color w:val="221F1F"/>
        </w:rPr>
        <w:t>действиями</w:t>
      </w:r>
    </w:p>
    <w:p w:rsidR="009727C6" w:rsidRDefault="009727C6" w:rsidP="009727C6">
      <w:pPr>
        <w:pStyle w:val="Heading5"/>
        <w:jc w:val="left"/>
      </w:pPr>
      <w:r>
        <w:rPr>
          <w:color w:val="221F1F"/>
        </w:rPr>
        <w:t>Общение:</w:t>
      </w:r>
    </w:p>
    <w:p w:rsidR="009727C6" w:rsidRDefault="009727C6" w:rsidP="009727C6">
      <w:pPr>
        <w:pStyle w:val="a4"/>
        <w:spacing w:line="237" w:lineRule="auto"/>
        <w:ind w:right="614" w:firstLine="708"/>
        <w:jc w:val="left"/>
      </w:pPr>
      <w:r>
        <w:rPr>
          <w:color w:val="221F1F"/>
        </w:rPr>
        <w:t>воспринимать</w:t>
      </w:r>
      <w:r>
        <w:rPr>
          <w:color w:val="221F1F"/>
          <w:spacing w:val="32"/>
        </w:rPr>
        <w:t xml:space="preserve"> </w:t>
      </w:r>
      <w:r>
        <w:rPr>
          <w:color w:val="221F1F"/>
        </w:rPr>
        <w:t>и</w:t>
      </w:r>
      <w:r>
        <w:rPr>
          <w:color w:val="221F1F"/>
          <w:spacing w:val="34"/>
        </w:rPr>
        <w:t xml:space="preserve"> </w:t>
      </w:r>
      <w:r>
        <w:rPr>
          <w:color w:val="221F1F"/>
        </w:rPr>
        <w:t>формулировать</w:t>
      </w:r>
      <w:r>
        <w:rPr>
          <w:color w:val="221F1F"/>
          <w:spacing w:val="35"/>
        </w:rPr>
        <w:t xml:space="preserve"> </w:t>
      </w:r>
      <w:r>
        <w:rPr>
          <w:color w:val="221F1F"/>
        </w:rPr>
        <w:t>суждения,</w:t>
      </w:r>
      <w:r>
        <w:rPr>
          <w:color w:val="221F1F"/>
          <w:spacing w:val="34"/>
        </w:rPr>
        <w:t xml:space="preserve"> </w:t>
      </w:r>
      <w:r>
        <w:rPr>
          <w:color w:val="221F1F"/>
        </w:rPr>
        <w:t>выражать</w:t>
      </w:r>
      <w:r>
        <w:rPr>
          <w:color w:val="221F1F"/>
          <w:spacing w:val="35"/>
        </w:rPr>
        <w:t xml:space="preserve"> </w:t>
      </w:r>
      <w:r>
        <w:rPr>
          <w:color w:val="221F1F"/>
        </w:rPr>
        <w:t>эмоции</w:t>
      </w:r>
      <w:r>
        <w:rPr>
          <w:color w:val="221F1F"/>
          <w:spacing w:val="34"/>
        </w:rPr>
        <w:t xml:space="preserve"> </w:t>
      </w:r>
      <w:r>
        <w:rPr>
          <w:color w:val="221F1F"/>
        </w:rPr>
        <w:t>в</w:t>
      </w:r>
      <w:r>
        <w:rPr>
          <w:color w:val="221F1F"/>
          <w:spacing w:val="32"/>
        </w:rPr>
        <w:t xml:space="preserve"> </w:t>
      </w:r>
      <w:r>
        <w:rPr>
          <w:color w:val="221F1F"/>
        </w:rPr>
        <w:t>соответствии</w:t>
      </w:r>
      <w:r>
        <w:rPr>
          <w:color w:val="221F1F"/>
          <w:spacing w:val="35"/>
        </w:rPr>
        <w:t xml:space="preserve"> </w:t>
      </w:r>
      <w:r>
        <w:rPr>
          <w:color w:val="221F1F"/>
        </w:rPr>
        <w:t>с</w:t>
      </w:r>
      <w:r>
        <w:rPr>
          <w:color w:val="221F1F"/>
          <w:spacing w:val="32"/>
        </w:rPr>
        <w:t xml:space="preserve"> </w:t>
      </w:r>
      <w:r>
        <w:rPr>
          <w:color w:val="221F1F"/>
        </w:rPr>
        <w:t>целями</w:t>
      </w:r>
      <w:r>
        <w:rPr>
          <w:color w:val="221F1F"/>
          <w:spacing w:val="-57"/>
        </w:rPr>
        <w:t xml:space="preserve"> </w:t>
      </w:r>
      <w:r>
        <w:rPr>
          <w:color w:val="221F1F"/>
        </w:rPr>
        <w:t>и</w:t>
      </w:r>
      <w:r>
        <w:rPr>
          <w:color w:val="221F1F"/>
          <w:spacing w:val="3"/>
        </w:rPr>
        <w:t xml:space="preserve"> </w:t>
      </w:r>
      <w:r>
        <w:rPr>
          <w:color w:val="221F1F"/>
        </w:rPr>
        <w:t>условиями</w:t>
      </w:r>
      <w:r>
        <w:rPr>
          <w:color w:val="221F1F"/>
          <w:spacing w:val="1"/>
        </w:rPr>
        <w:t xml:space="preserve"> </w:t>
      </w:r>
      <w:r>
        <w:rPr>
          <w:color w:val="221F1F"/>
        </w:rPr>
        <w:t>общения;</w:t>
      </w:r>
    </w:p>
    <w:p w:rsidR="009727C6" w:rsidRDefault="009727C6" w:rsidP="009727C6">
      <w:pPr>
        <w:pStyle w:val="a4"/>
        <w:spacing w:before="1"/>
        <w:ind w:left="1025"/>
      </w:pPr>
      <w:r>
        <w:rPr>
          <w:color w:val="221F1F"/>
        </w:rPr>
        <w:t>выражать</w:t>
      </w:r>
      <w:r>
        <w:rPr>
          <w:color w:val="221F1F"/>
          <w:spacing w:val="-2"/>
        </w:rPr>
        <w:t xml:space="preserve"> </w:t>
      </w:r>
      <w:r>
        <w:rPr>
          <w:color w:val="221F1F"/>
        </w:rPr>
        <w:t>себя (свою</w:t>
      </w:r>
      <w:r>
        <w:rPr>
          <w:color w:val="221F1F"/>
          <w:spacing w:val="-2"/>
        </w:rPr>
        <w:t xml:space="preserve"> </w:t>
      </w:r>
      <w:r>
        <w:rPr>
          <w:color w:val="221F1F"/>
        </w:rPr>
        <w:t>точку</w:t>
      </w:r>
      <w:r>
        <w:rPr>
          <w:color w:val="221F1F"/>
          <w:spacing w:val="-7"/>
        </w:rPr>
        <w:t xml:space="preserve"> </w:t>
      </w:r>
      <w:r>
        <w:rPr>
          <w:color w:val="221F1F"/>
        </w:rPr>
        <w:t>зрения)</w:t>
      </w:r>
      <w:r>
        <w:rPr>
          <w:color w:val="221F1F"/>
          <w:spacing w:val="-2"/>
        </w:rPr>
        <w:t xml:space="preserve"> </w:t>
      </w:r>
      <w:r>
        <w:rPr>
          <w:color w:val="221F1F"/>
        </w:rPr>
        <w:t>в</w:t>
      </w:r>
      <w:r>
        <w:rPr>
          <w:color w:val="221F1F"/>
          <w:spacing w:val="-2"/>
        </w:rPr>
        <w:t xml:space="preserve"> </w:t>
      </w:r>
      <w:r>
        <w:rPr>
          <w:color w:val="221F1F"/>
        </w:rPr>
        <w:t>устных и</w:t>
      </w:r>
      <w:r>
        <w:rPr>
          <w:color w:val="221F1F"/>
          <w:spacing w:val="-1"/>
        </w:rPr>
        <w:t xml:space="preserve"> </w:t>
      </w:r>
      <w:r>
        <w:rPr>
          <w:color w:val="221F1F"/>
        </w:rPr>
        <w:t>письменных</w:t>
      </w:r>
      <w:r>
        <w:rPr>
          <w:color w:val="221F1F"/>
          <w:spacing w:val="-1"/>
        </w:rPr>
        <w:t xml:space="preserve"> </w:t>
      </w:r>
      <w:r>
        <w:rPr>
          <w:color w:val="221F1F"/>
        </w:rPr>
        <w:t>текстах;</w:t>
      </w:r>
    </w:p>
    <w:p w:rsidR="009727C6" w:rsidRDefault="009727C6" w:rsidP="009727C6">
      <w:pPr>
        <w:pStyle w:val="a4"/>
        <w:ind w:right="618" w:firstLine="708"/>
      </w:pPr>
      <w:r>
        <w:rPr>
          <w:color w:val="221F1F"/>
        </w:rPr>
        <w:t>распознавать невербальные средства общения, понимать значение социальных знаков,</w:t>
      </w:r>
      <w:r>
        <w:rPr>
          <w:color w:val="221F1F"/>
          <w:spacing w:val="1"/>
        </w:rPr>
        <w:t xml:space="preserve"> </w:t>
      </w:r>
      <w:r>
        <w:rPr>
          <w:color w:val="221F1F"/>
        </w:rPr>
        <w:t>знать</w:t>
      </w:r>
      <w:r>
        <w:rPr>
          <w:color w:val="221F1F"/>
          <w:spacing w:val="1"/>
        </w:rPr>
        <w:t xml:space="preserve"> </w:t>
      </w:r>
      <w:r>
        <w:rPr>
          <w:color w:val="221F1F"/>
        </w:rPr>
        <w:t>и</w:t>
      </w:r>
      <w:r>
        <w:rPr>
          <w:color w:val="221F1F"/>
          <w:spacing w:val="1"/>
        </w:rPr>
        <w:t xml:space="preserve"> </w:t>
      </w:r>
      <w:r>
        <w:rPr>
          <w:color w:val="221F1F"/>
        </w:rPr>
        <w:t>распознавать</w:t>
      </w:r>
      <w:r>
        <w:rPr>
          <w:color w:val="221F1F"/>
          <w:spacing w:val="1"/>
        </w:rPr>
        <w:t xml:space="preserve"> </w:t>
      </w:r>
      <w:r>
        <w:rPr>
          <w:color w:val="221F1F"/>
        </w:rPr>
        <w:t>предпосылки</w:t>
      </w:r>
      <w:r>
        <w:rPr>
          <w:color w:val="221F1F"/>
          <w:spacing w:val="1"/>
        </w:rPr>
        <w:t xml:space="preserve"> </w:t>
      </w:r>
      <w:r>
        <w:rPr>
          <w:color w:val="221F1F"/>
        </w:rPr>
        <w:t>конфликтных</w:t>
      </w:r>
      <w:r>
        <w:rPr>
          <w:color w:val="221F1F"/>
          <w:spacing w:val="1"/>
        </w:rPr>
        <w:t xml:space="preserve"> </w:t>
      </w:r>
      <w:r>
        <w:rPr>
          <w:color w:val="221F1F"/>
        </w:rPr>
        <w:t>ситуаций</w:t>
      </w:r>
      <w:r>
        <w:rPr>
          <w:color w:val="221F1F"/>
          <w:spacing w:val="1"/>
        </w:rPr>
        <w:t xml:space="preserve"> </w:t>
      </w:r>
      <w:r>
        <w:rPr>
          <w:color w:val="221F1F"/>
        </w:rPr>
        <w:t>и</w:t>
      </w:r>
      <w:r>
        <w:rPr>
          <w:color w:val="221F1F"/>
          <w:spacing w:val="1"/>
        </w:rPr>
        <w:t xml:space="preserve"> </w:t>
      </w:r>
      <w:r>
        <w:rPr>
          <w:color w:val="221F1F"/>
        </w:rPr>
        <w:t>смягчать</w:t>
      </w:r>
      <w:r>
        <w:rPr>
          <w:color w:val="221F1F"/>
          <w:spacing w:val="1"/>
        </w:rPr>
        <w:t xml:space="preserve"> </w:t>
      </w:r>
      <w:r>
        <w:rPr>
          <w:color w:val="221F1F"/>
        </w:rPr>
        <w:t>конфликты,</w:t>
      </w:r>
      <w:r>
        <w:rPr>
          <w:color w:val="221F1F"/>
          <w:spacing w:val="1"/>
        </w:rPr>
        <w:t xml:space="preserve"> </w:t>
      </w:r>
      <w:r>
        <w:rPr>
          <w:color w:val="221F1F"/>
        </w:rPr>
        <w:t>вести</w:t>
      </w:r>
      <w:r>
        <w:rPr>
          <w:color w:val="221F1F"/>
          <w:spacing w:val="1"/>
        </w:rPr>
        <w:t xml:space="preserve"> </w:t>
      </w:r>
      <w:r>
        <w:rPr>
          <w:color w:val="221F1F"/>
        </w:rPr>
        <w:t>переговоры;</w:t>
      </w:r>
    </w:p>
    <w:p w:rsidR="009727C6" w:rsidRDefault="009727C6" w:rsidP="009727C6">
      <w:pPr>
        <w:pStyle w:val="a4"/>
        <w:ind w:right="615" w:firstLine="708"/>
      </w:pPr>
      <w:r>
        <w:rPr>
          <w:color w:val="221F1F"/>
        </w:rPr>
        <w:t>понимать   намерения   других,   проявлять   уважительное   отношение   к   собеседнику</w:t>
      </w:r>
      <w:r>
        <w:rPr>
          <w:color w:val="221F1F"/>
          <w:spacing w:val="1"/>
        </w:rPr>
        <w:t xml:space="preserve"> </w:t>
      </w:r>
      <w:r>
        <w:rPr>
          <w:color w:val="221F1F"/>
        </w:rPr>
        <w:t>и в</w:t>
      </w:r>
      <w:r>
        <w:rPr>
          <w:color w:val="221F1F"/>
          <w:spacing w:val="-1"/>
        </w:rPr>
        <w:t xml:space="preserve"> </w:t>
      </w:r>
      <w:r>
        <w:rPr>
          <w:color w:val="221F1F"/>
        </w:rPr>
        <w:t>корректной</w:t>
      </w:r>
      <w:r>
        <w:rPr>
          <w:color w:val="221F1F"/>
          <w:spacing w:val="2"/>
        </w:rPr>
        <w:t xml:space="preserve"> </w:t>
      </w:r>
      <w:r>
        <w:rPr>
          <w:color w:val="221F1F"/>
        </w:rPr>
        <w:t>форме</w:t>
      </w:r>
      <w:r>
        <w:rPr>
          <w:color w:val="221F1F"/>
          <w:spacing w:val="-2"/>
        </w:rPr>
        <w:t xml:space="preserve"> </w:t>
      </w:r>
      <w:r>
        <w:rPr>
          <w:color w:val="221F1F"/>
        </w:rPr>
        <w:t>формулировать свои</w:t>
      </w:r>
      <w:r>
        <w:rPr>
          <w:color w:val="221F1F"/>
          <w:spacing w:val="-1"/>
        </w:rPr>
        <w:t xml:space="preserve"> </w:t>
      </w:r>
      <w:r>
        <w:rPr>
          <w:color w:val="221F1F"/>
        </w:rPr>
        <w:t>возражения;</w:t>
      </w:r>
    </w:p>
    <w:p w:rsidR="009727C6" w:rsidRDefault="009727C6" w:rsidP="009727C6">
      <w:pPr>
        <w:pStyle w:val="a4"/>
        <w:ind w:right="621" w:firstLine="708"/>
      </w:pPr>
      <w:r>
        <w:rPr>
          <w:color w:val="221F1F"/>
        </w:rPr>
        <w:t>в</w:t>
      </w:r>
      <w:r>
        <w:rPr>
          <w:color w:val="221F1F"/>
          <w:spacing w:val="46"/>
        </w:rPr>
        <w:t xml:space="preserve"> </w:t>
      </w:r>
      <w:r>
        <w:rPr>
          <w:color w:val="221F1F"/>
        </w:rPr>
        <w:t>ходе</w:t>
      </w:r>
      <w:r>
        <w:rPr>
          <w:color w:val="221F1F"/>
          <w:spacing w:val="47"/>
        </w:rPr>
        <w:t xml:space="preserve"> </w:t>
      </w:r>
      <w:r>
        <w:rPr>
          <w:color w:val="221F1F"/>
        </w:rPr>
        <w:t>диалога</w:t>
      </w:r>
      <w:r>
        <w:rPr>
          <w:color w:val="221F1F"/>
          <w:spacing w:val="46"/>
        </w:rPr>
        <w:t xml:space="preserve"> </w:t>
      </w:r>
      <w:r>
        <w:rPr>
          <w:color w:val="221F1F"/>
        </w:rPr>
        <w:t>и</w:t>
      </w:r>
      <w:r>
        <w:rPr>
          <w:color w:val="221F1F"/>
          <w:spacing w:val="49"/>
        </w:rPr>
        <w:t xml:space="preserve"> </w:t>
      </w:r>
      <w:r>
        <w:rPr>
          <w:color w:val="221F1F"/>
        </w:rPr>
        <w:t>(или)</w:t>
      </w:r>
      <w:r>
        <w:rPr>
          <w:color w:val="221F1F"/>
          <w:spacing w:val="47"/>
        </w:rPr>
        <w:t xml:space="preserve"> </w:t>
      </w:r>
      <w:r>
        <w:rPr>
          <w:color w:val="221F1F"/>
        </w:rPr>
        <w:t>дискуссии</w:t>
      </w:r>
      <w:r>
        <w:rPr>
          <w:color w:val="221F1F"/>
          <w:spacing w:val="49"/>
        </w:rPr>
        <w:t xml:space="preserve"> </w:t>
      </w:r>
      <w:r>
        <w:rPr>
          <w:color w:val="221F1F"/>
        </w:rPr>
        <w:t>задавать</w:t>
      </w:r>
      <w:r>
        <w:rPr>
          <w:color w:val="221F1F"/>
          <w:spacing w:val="49"/>
        </w:rPr>
        <w:t xml:space="preserve"> </w:t>
      </w:r>
      <w:r>
        <w:rPr>
          <w:color w:val="221F1F"/>
        </w:rPr>
        <w:t>вопросы</w:t>
      </w:r>
      <w:r>
        <w:rPr>
          <w:color w:val="221F1F"/>
          <w:spacing w:val="48"/>
        </w:rPr>
        <w:t xml:space="preserve"> </w:t>
      </w:r>
      <w:r>
        <w:rPr>
          <w:color w:val="221F1F"/>
        </w:rPr>
        <w:t>по</w:t>
      </w:r>
      <w:r>
        <w:rPr>
          <w:color w:val="221F1F"/>
          <w:spacing w:val="47"/>
        </w:rPr>
        <w:t xml:space="preserve"> </w:t>
      </w:r>
      <w:r>
        <w:rPr>
          <w:color w:val="221F1F"/>
        </w:rPr>
        <w:t>существу</w:t>
      </w:r>
      <w:r>
        <w:rPr>
          <w:color w:val="221F1F"/>
          <w:spacing w:val="44"/>
        </w:rPr>
        <w:t xml:space="preserve"> </w:t>
      </w:r>
      <w:r>
        <w:rPr>
          <w:color w:val="221F1F"/>
        </w:rPr>
        <w:t>обсуждаемой</w:t>
      </w:r>
      <w:r>
        <w:rPr>
          <w:color w:val="221F1F"/>
          <w:spacing w:val="49"/>
        </w:rPr>
        <w:t xml:space="preserve"> </w:t>
      </w:r>
      <w:r>
        <w:rPr>
          <w:color w:val="221F1F"/>
        </w:rPr>
        <w:t>темы</w:t>
      </w:r>
      <w:r>
        <w:rPr>
          <w:color w:val="221F1F"/>
          <w:spacing w:val="-58"/>
        </w:rPr>
        <w:t xml:space="preserve"> </w:t>
      </w:r>
      <w:r>
        <w:rPr>
          <w:color w:val="221F1F"/>
        </w:rPr>
        <w:t>и</w:t>
      </w:r>
      <w:r>
        <w:rPr>
          <w:color w:val="221F1F"/>
          <w:spacing w:val="1"/>
        </w:rPr>
        <w:t xml:space="preserve"> </w:t>
      </w:r>
      <w:r>
        <w:rPr>
          <w:color w:val="221F1F"/>
        </w:rPr>
        <w:t>высказывать</w:t>
      </w:r>
      <w:r>
        <w:rPr>
          <w:color w:val="221F1F"/>
          <w:spacing w:val="1"/>
        </w:rPr>
        <w:t xml:space="preserve"> </w:t>
      </w:r>
      <w:r>
        <w:rPr>
          <w:color w:val="221F1F"/>
        </w:rPr>
        <w:t>идеи,</w:t>
      </w:r>
      <w:r>
        <w:rPr>
          <w:color w:val="221F1F"/>
          <w:spacing w:val="1"/>
        </w:rPr>
        <w:t xml:space="preserve"> </w:t>
      </w:r>
      <w:r>
        <w:rPr>
          <w:color w:val="221F1F"/>
        </w:rPr>
        <w:t>нацеленные</w:t>
      </w:r>
      <w:r>
        <w:rPr>
          <w:color w:val="221F1F"/>
          <w:spacing w:val="1"/>
        </w:rPr>
        <w:t xml:space="preserve"> </w:t>
      </w:r>
      <w:r>
        <w:rPr>
          <w:color w:val="221F1F"/>
        </w:rPr>
        <w:t>на</w:t>
      </w:r>
      <w:r>
        <w:rPr>
          <w:color w:val="221F1F"/>
          <w:spacing w:val="1"/>
        </w:rPr>
        <w:t xml:space="preserve"> </w:t>
      </w:r>
      <w:r>
        <w:rPr>
          <w:color w:val="221F1F"/>
        </w:rPr>
        <w:t>решение</w:t>
      </w:r>
      <w:r>
        <w:rPr>
          <w:color w:val="221F1F"/>
          <w:spacing w:val="1"/>
        </w:rPr>
        <w:t xml:space="preserve"> </w:t>
      </w:r>
      <w:r>
        <w:rPr>
          <w:color w:val="221F1F"/>
        </w:rPr>
        <w:t>задачи</w:t>
      </w:r>
      <w:r>
        <w:rPr>
          <w:color w:val="221F1F"/>
          <w:spacing w:val="1"/>
        </w:rPr>
        <w:t xml:space="preserve"> </w:t>
      </w:r>
      <w:r>
        <w:rPr>
          <w:color w:val="221F1F"/>
        </w:rPr>
        <w:t>и</w:t>
      </w:r>
      <w:r>
        <w:rPr>
          <w:color w:val="221F1F"/>
          <w:spacing w:val="1"/>
        </w:rPr>
        <w:t xml:space="preserve"> </w:t>
      </w:r>
      <w:r>
        <w:rPr>
          <w:color w:val="221F1F"/>
        </w:rPr>
        <w:t>поддержание</w:t>
      </w:r>
      <w:r>
        <w:rPr>
          <w:color w:val="221F1F"/>
          <w:spacing w:val="1"/>
        </w:rPr>
        <w:t xml:space="preserve"> </w:t>
      </w:r>
      <w:r>
        <w:rPr>
          <w:color w:val="221F1F"/>
        </w:rPr>
        <w:t>благожелательности</w:t>
      </w:r>
      <w:r>
        <w:rPr>
          <w:color w:val="221F1F"/>
          <w:spacing w:val="1"/>
        </w:rPr>
        <w:t xml:space="preserve"> </w:t>
      </w:r>
      <w:r>
        <w:rPr>
          <w:color w:val="221F1F"/>
        </w:rPr>
        <w:t>общения;</w:t>
      </w:r>
    </w:p>
    <w:p w:rsidR="009727C6" w:rsidRDefault="009727C6" w:rsidP="009727C6">
      <w:pPr>
        <w:pStyle w:val="a4"/>
        <w:ind w:right="623" w:firstLine="708"/>
      </w:pPr>
      <w:r>
        <w:rPr>
          <w:color w:val="221F1F"/>
        </w:rPr>
        <w:t>сопоставлять свои суждения с суждениями других участников диалога, обнаруживать</w:t>
      </w:r>
      <w:r>
        <w:rPr>
          <w:color w:val="221F1F"/>
          <w:spacing w:val="1"/>
        </w:rPr>
        <w:t xml:space="preserve"> </w:t>
      </w:r>
      <w:r>
        <w:rPr>
          <w:color w:val="221F1F"/>
        </w:rPr>
        <w:t>различие</w:t>
      </w:r>
      <w:r>
        <w:rPr>
          <w:color w:val="221F1F"/>
          <w:spacing w:val="-1"/>
        </w:rPr>
        <w:t xml:space="preserve"> </w:t>
      </w:r>
      <w:r>
        <w:rPr>
          <w:color w:val="221F1F"/>
        </w:rPr>
        <w:t>и</w:t>
      </w:r>
      <w:r>
        <w:rPr>
          <w:color w:val="221F1F"/>
          <w:spacing w:val="1"/>
        </w:rPr>
        <w:t xml:space="preserve"> </w:t>
      </w:r>
      <w:r>
        <w:rPr>
          <w:color w:val="221F1F"/>
        </w:rPr>
        <w:t>сходство</w:t>
      </w:r>
      <w:r>
        <w:rPr>
          <w:color w:val="221F1F"/>
          <w:spacing w:val="-1"/>
        </w:rPr>
        <w:t xml:space="preserve"> </w:t>
      </w:r>
      <w:r>
        <w:rPr>
          <w:color w:val="221F1F"/>
        </w:rPr>
        <w:t>позиций;</w:t>
      </w:r>
    </w:p>
    <w:p w:rsidR="009727C6" w:rsidRDefault="009727C6" w:rsidP="009727C6">
      <w:pPr>
        <w:pStyle w:val="a4"/>
        <w:spacing w:before="1"/>
        <w:ind w:left="1025" w:right="620"/>
      </w:pPr>
      <w:r>
        <w:rPr>
          <w:color w:val="221F1F"/>
        </w:rPr>
        <w:t>публично представлять результаты выполненного исследования, проекта;</w:t>
      </w:r>
      <w:r>
        <w:rPr>
          <w:color w:val="221F1F"/>
          <w:spacing w:val="1"/>
        </w:rPr>
        <w:t xml:space="preserve"> </w:t>
      </w:r>
      <w:r>
        <w:rPr>
          <w:color w:val="221F1F"/>
        </w:rPr>
        <w:t>самостоятельно</w:t>
      </w:r>
      <w:r>
        <w:rPr>
          <w:color w:val="221F1F"/>
          <w:spacing w:val="29"/>
        </w:rPr>
        <w:t xml:space="preserve"> </w:t>
      </w:r>
      <w:r>
        <w:rPr>
          <w:color w:val="221F1F"/>
        </w:rPr>
        <w:t>выбирать</w:t>
      </w:r>
      <w:r>
        <w:rPr>
          <w:color w:val="221F1F"/>
          <w:spacing w:val="31"/>
        </w:rPr>
        <w:t xml:space="preserve"> </w:t>
      </w:r>
      <w:r>
        <w:rPr>
          <w:color w:val="221F1F"/>
        </w:rPr>
        <w:t>формат</w:t>
      </w:r>
      <w:r>
        <w:rPr>
          <w:color w:val="221F1F"/>
          <w:spacing w:val="29"/>
        </w:rPr>
        <w:t xml:space="preserve"> </w:t>
      </w:r>
      <w:r>
        <w:rPr>
          <w:color w:val="221F1F"/>
        </w:rPr>
        <w:t>выступления</w:t>
      </w:r>
      <w:r>
        <w:rPr>
          <w:color w:val="221F1F"/>
          <w:spacing w:val="30"/>
        </w:rPr>
        <w:t xml:space="preserve"> </w:t>
      </w:r>
      <w:r>
        <w:rPr>
          <w:color w:val="221F1F"/>
        </w:rPr>
        <w:t>с</w:t>
      </w:r>
      <w:r>
        <w:rPr>
          <w:color w:val="221F1F"/>
          <w:spacing w:val="30"/>
        </w:rPr>
        <w:t xml:space="preserve"> </w:t>
      </w:r>
      <w:r>
        <w:rPr>
          <w:color w:val="221F1F"/>
        </w:rPr>
        <w:t>учѐтом</w:t>
      </w:r>
      <w:r>
        <w:rPr>
          <w:color w:val="221F1F"/>
          <w:spacing w:val="29"/>
        </w:rPr>
        <w:t xml:space="preserve"> </w:t>
      </w:r>
      <w:r>
        <w:rPr>
          <w:color w:val="221F1F"/>
        </w:rPr>
        <w:t>задач</w:t>
      </w:r>
      <w:r>
        <w:rPr>
          <w:color w:val="221F1F"/>
          <w:spacing w:val="29"/>
        </w:rPr>
        <w:t xml:space="preserve"> </w:t>
      </w:r>
      <w:r>
        <w:rPr>
          <w:color w:val="221F1F"/>
        </w:rPr>
        <w:t>презентации</w:t>
      </w:r>
      <w:r>
        <w:rPr>
          <w:color w:val="221F1F"/>
          <w:spacing w:val="29"/>
        </w:rPr>
        <w:t xml:space="preserve"> </w:t>
      </w:r>
      <w:r>
        <w:rPr>
          <w:color w:val="221F1F"/>
        </w:rPr>
        <w:t>и</w:t>
      </w:r>
    </w:p>
    <w:p w:rsidR="009727C6" w:rsidRDefault="009727C6" w:rsidP="009727C6">
      <w:pPr>
        <w:pStyle w:val="a4"/>
        <w:ind w:right="618"/>
      </w:pPr>
      <w:r>
        <w:rPr>
          <w:color w:val="221F1F"/>
        </w:rPr>
        <w:t>особенностей аудитории и в соответствии с ним составлять устные и письменные тексты с</w:t>
      </w:r>
      <w:r>
        <w:rPr>
          <w:color w:val="221F1F"/>
          <w:spacing w:val="1"/>
        </w:rPr>
        <w:t xml:space="preserve"> </w:t>
      </w:r>
      <w:r>
        <w:rPr>
          <w:color w:val="221F1F"/>
        </w:rPr>
        <w:t>использованием</w:t>
      </w:r>
      <w:r>
        <w:rPr>
          <w:color w:val="221F1F"/>
          <w:spacing w:val="-1"/>
        </w:rPr>
        <w:t xml:space="preserve"> </w:t>
      </w:r>
      <w:r>
        <w:rPr>
          <w:color w:val="221F1F"/>
        </w:rPr>
        <w:t>иллюстративных</w:t>
      </w:r>
      <w:r>
        <w:rPr>
          <w:color w:val="221F1F"/>
          <w:spacing w:val="4"/>
        </w:rPr>
        <w:t xml:space="preserve"> </w:t>
      </w:r>
      <w:r>
        <w:rPr>
          <w:color w:val="221F1F"/>
        </w:rPr>
        <w:t>материалов.</w:t>
      </w:r>
    </w:p>
    <w:p w:rsidR="009727C6" w:rsidRDefault="009727C6" w:rsidP="009727C6">
      <w:pPr>
        <w:pStyle w:val="Heading5"/>
        <w:spacing w:before="5"/>
        <w:rPr>
          <w:i w:val="0"/>
        </w:rPr>
      </w:pPr>
      <w:r>
        <w:rPr>
          <w:color w:val="221F1F"/>
        </w:rPr>
        <w:t>Совместная</w:t>
      </w:r>
      <w:r>
        <w:rPr>
          <w:color w:val="221F1F"/>
          <w:spacing w:val="-3"/>
        </w:rPr>
        <w:t xml:space="preserve"> </w:t>
      </w:r>
      <w:r>
        <w:rPr>
          <w:color w:val="221F1F"/>
        </w:rPr>
        <w:t>деятельность</w:t>
      </w:r>
      <w:r>
        <w:rPr>
          <w:i w:val="0"/>
          <w:color w:val="221F1F"/>
        </w:rPr>
        <w:t>:</w:t>
      </w:r>
    </w:p>
    <w:p w:rsidR="009727C6" w:rsidRDefault="009727C6" w:rsidP="009727C6">
      <w:pPr>
        <w:pStyle w:val="a4"/>
        <w:ind w:right="618" w:firstLine="708"/>
      </w:pPr>
      <w:r>
        <w:rPr>
          <w:color w:val="221F1F"/>
        </w:rPr>
        <w:t>понимать</w:t>
      </w:r>
      <w:r>
        <w:rPr>
          <w:color w:val="221F1F"/>
          <w:spacing w:val="1"/>
        </w:rPr>
        <w:t xml:space="preserve"> </w:t>
      </w:r>
      <w:r>
        <w:rPr>
          <w:color w:val="221F1F"/>
        </w:rPr>
        <w:t>и</w:t>
      </w:r>
      <w:r>
        <w:rPr>
          <w:color w:val="221F1F"/>
          <w:spacing w:val="1"/>
        </w:rPr>
        <w:t xml:space="preserve"> </w:t>
      </w:r>
      <w:r>
        <w:rPr>
          <w:color w:val="221F1F"/>
        </w:rPr>
        <w:t>использовать</w:t>
      </w:r>
      <w:r>
        <w:rPr>
          <w:color w:val="221F1F"/>
          <w:spacing w:val="1"/>
        </w:rPr>
        <w:t xml:space="preserve"> </w:t>
      </w:r>
      <w:r>
        <w:rPr>
          <w:color w:val="221F1F"/>
        </w:rPr>
        <w:t>преимущества</w:t>
      </w:r>
      <w:r>
        <w:rPr>
          <w:color w:val="221F1F"/>
          <w:spacing w:val="1"/>
        </w:rPr>
        <w:t xml:space="preserve"> </w:t>
      </w:r>
      <w:r>
        <w:rPr>
          <w:color w:val="221F1F"/>
        </w:rPr>
        <w:t>командной</w:t>
      </w:r>
      <w:r>
        <w:rPr>
          <w:color w:val="221F1F"/>
          <w:spacing w:val="1"/>
        </w:rPr>
        <w:t xml:space="preserve"> </w:t>
      </w:r>
      <w:r>
        <w:rPr>
          <w:color w:val="221F1F"/>
        </w:rPr>
        <w:t>и</w:t>
      </w:r>
      <w:r>
        <w:rPr>
          <w:color w:val="221F1F"/>
          <w:spacing w:val="1"/>
        </w:rPr>
        <w:t xml:space="preserve"> </w:t>
      </w:r>
      <w:r>
        <w:rPr>
          <w:color w:val="221F1F"/>
        </w:rPr>
        <w:t>индивидуальной</w:t>
      </w:r>
      <w:r>
        <w:rPr>
          <w:color w:val="221F1F"/>
          <w:spacing w:val="1"/>
        </w:rPr>
        <w:t xml:space="preserve"> </w:t>
      </w:r>
      <w:r>
        <w:rPr>
          <w:color w:val="221F1F"/>
        </w:rPr>
        <w:t>работы</w:t>
      </w:r>
      <w:r>
        <w:rPr>
          <w:color w:val="221F1F"/>
          <w:spacing w:val="1"/>
        </w:rPr>
        <w:t xml:space="preserve"> </w:t>
      </w:r>
      <w:r>
        <w:rPr>
          <w:color w:val="221F1F"/>
        </w:rPr>
        <w:t>при</w:t>
      </w:r>
      <w:r>
        <w:rPr>
          <w:color w:val="221F1F"/>
          <w:spacing w:val="1"/>
        </w:rPr>
        <w:t xml:space="preserve"> </w:t>
      </w:r>
      <w:r>
        <w:rPr>
          <w:color w:val="221F1F"/>
        </w:rPr>
        <w:t>решении конкретной проблемы, обосновывать необходимость применения групповых форм</w:t>
      </w:r>
      <w:r>
        <w:rPr>
          <w:color w:val="221F1F"/>
          <w:spacing w:val="1"/>
        </w:rPr>
        <w:t xml:space="preserve"> </w:t>
      </w:r>
      <w:r>
        <w:rPr>
          <w:color w:val="221F1F"/>
        </w:rPr>
        <w:t>взаимодействия при</w:t>
      </w:r>
      <w:r>
        <w:rPr>
          <w:color w:val="221F1F"/>
          <w:spacing w:val="1"/>
        </w:rPr>
        <w:t xml:space="preserve"> </w:t>
      </w:r>
      <w:r>
        <w:rPr>
          <w:color w:val="221F1F"/>
        </w:rPr>
        <w:t>решении</w:t>
      </w:r>
      <w:r>
        <w:rPr>
          <w:color w:val="221F1F"/>
          <w:spacing w:val="-1"/>
        </w:rPr>
        <w:t xml:space="preserve"> </w:t>
      </w:r>
      <w:r>
        <w:rPr>
          <w:color w:val="221F1F"/>
        </w:rPr>
        <w:t>поставленной</w:t>
      </w:r>
      <w:r>
        <w:rPr>
          <w:color w:val="221F1F"/>
          <w:spacing w:val="1"/>
        </w:rPr>
        <w:t xml:space="preserve"> </w:t>
      </w:r>
      <w:r>
        <w:rPr>
          <w:color w:val="221F1F"/>
        </w:rPr>
        <w:t>задачи;</w:t>
      </w:r>
    </w:p>
    <w:p w:rsidR="009727C6" w:rsidRDefault="009727C6" w:rsidP="009727C6">
      <w:pPr>
        <w:pStyle w:val="a4"/>
        <w:ind w:right="617" w:firstLine="708"/>
      </w:pPr>
      <w:r>
        <w:rPr>
          <w:color w:val="221F1F"/>
        </w:rPr>
        <w:t xml:space="preserve">принимать   </w:t>
      </w:r>
      <w:r>
        <w:rPr>
          <w:color w:val="221F1F"/>
          <w:spacing w:val="1"/>
        </w:rPr>
        <w:t xml:space="preserve"> </w:t>
      </w:r>
      <w:r>
        <w:rPr>
          <w:color w:val="221F1F"/>
        </w:rPr>
        <w:t>цель     совместной     деятельности,     коллективно     строить     действия</w:t>
      </w:r>
      <w:r>
        <w:rPr>
          <w:color w:val="221F1F"/>
          <w:spacing w:val="1"/>
        </w:rPr>
        <w:t xml:space="preserve"> </w:t>
      </w:r>
      <w:r>
        <w:rPr>
          <w:color w:val="221F1F"/>
        </w:rPr>
        <w:t>по</w:t>
      </w:r>
      <w:r>
        <w:rPr>
          <w:color w:val="221F1F"/>
          <w:spacing w:val="1"/>
        </w:rPr>
        <w:t xml:space="preserve"> </w:t>
      </w:r>
      <w:r>
        <w:rPr>
          <w:color w:val="221F1F"/>
        </w:rPr>
        <w:t>еѐ</w:t>
      </w:r>
      <w:r>
        <w:rPr>
          <w:color w:val="221F1F"/>
          <w:spacing w:val="1"/>
        </w:rPr>
        <w:t xml:space="preserve"> </w:t>
      </w:r>
      <w:r>
        <w:rPr>
          <w:color w:val="221F1F"/>
        </w:rPr>
        <w:t>достижению:</w:t>
      </w:r>
      <w:r>
        <w:rPr>
          <w:color w:val="221F1F"/>
          <w:spacing w:val="1"/>
        </w:rPr>
        <w:t xml:space="preserve"> </w:t>
      </w:r>
      <w:r>
        <w:rPr>
          <w:color w:val="221F1F"/>
        </w:rPr>
        <w:t>распределять</w:t>
      </w:r>
      <w:r>
        <w:rPr>
          <w:color w:val="221F1F"/>
          <w:spacing w:val="1"/>
        </w:rPr>
        <w:t xml:space="preserve"> </w:t>
      </w:r>
      <w:r>
        <w:rPr>
          <w:color w:val="221F1F"/>
        </w:rPr>
        <w:t>роли,</w:t>
      </w:r>
      <w:r>
        <w:rPr>
          <w:color w:val="221F1F"/>
          <w:spacing w:val="1"/>
        </w:rPr>
        <w:t xml:space="preserve"> </w:t>
      </w:r>
      <w:r>
        <w:rPr>
          <w:color w:val="221F1F"/>
        </w:rPr>
        <w:t>договариваться,</w:t>
      </w:r>
      <w:r>
        <w:rPr>
          <w:color w:val="221F1F"/>
          <w:spacing w:val="1"/>
        </w:rPr>
        <w:t xml:space="preserve"> </w:t>
      </w:r>
      <w:r>
        <w:rPr>
          <w:color w:val="221F1F"/>
        </w:rPr>
        <w:t>обсуждать</w:t>
      </w:r>
      <w:r>
        <w:rPr>
          <w:color w:val="221F1F"/>
          <w:spacing w:val="1"/>
        </w:rPr>
        <w:t xml:space="preserve"> </w:t>
      </w:r>
      <w:r>
        <w:rPr>
          <w:color w:val="221F1F"/>
        </w:rPr>
        <w:t>процесс</w:t>
      </w:r>
      <w:r>
        <w:rPr>
          <w:color w:val="221F1F"/>
          <w:spacing w:val="1"/>
        </w:rPr>
        <w:t xml:space="preserve"> </w:t>
      </w:r>
      <w:r>
        <w:rPr>
          <w:color w:val="221F1F"/>
        </w:rPr>
        <w:t>и</w:t>
      </w:r>
      <w:r>
        <w:rPr>
          <w:color w:val="221F1F"/>
          <w:spacing w:val="1"/>
        </w:rPr>
        <w:t xml:space="preserve"> </w:t>
      </w:r>
      <w:r>
        <w:rPr>
          <w:color w:val="221F1F"/>
        </w:rPr>
        <w:t>результат</w:t>
      </w:r>
      <w:r>
        <w:rPr>
          <w:color w:val="221F1F"/>
          <w:spacing w:val="1"/>
        </w:rPr>
        <w:t xml:space="preserve"> </w:t>
      </w:r>
      <w:r>
        <w:rPr>
          <w:color w:val="221F1F"/>
        </w:rPr>
        <w:t>совместной</w:t>
      </w:r>
      <w:r>
        <w:rPr>
          <w:color w:val="221F1F"/>
          <w:spacing w:val="1"/>
        </w:rPr>
        <w:t xml:space="preserve"> </w:t>
      </w:r>
      <w:r>
        <w:rPr>
          <w:color w:val="221F1F"/>
        </w:rPr>
        <w:t>работы;</w:t>
      </w:r>
    </w:p>
    <w:p w:rsidR="009727C6" w:rsidRDefault="009727C6" w:rsidP="009727C6">
      <w:pPr>
        <w:pStyle w:val="a4"/>
        <w:ind w:right="618" w:firstLine="708"/>
      </w:pPr>
      <w:r>
        <w:rPr>
          <w:color w:val="221F1F"/>
        </w:rPr>
        <w:t>уметь</w:t>
      </w:r>
      <w:r>
        <w:rPr>
          <w:color w:val="221F1F"/>
          <w:spacing w:val="1"/>
        </w:rPr>
        <w:t xml:space="preserve"> </w:t>
      </w:r>
      <w:r>
        <w:rPr>
          <w:color w:val="221F1F"/>
        </w:rPr>
        <w:t>обобщать</w:t>
      </w:r>
      <w:r>
        <w:rPr>
          <w:color w:val="221F1F"/>
          <w:spacing w:val="1"/>
        </w:rPr>
        <w:t xml:space="preserve"> </w:t>
      </w:r>
      <w:r>
        <w:rPr>
          <w:color w:val="221F1F"/>
        </w:rPr>
        <w:t>мнения</w:t>
      </w:r>
      <w:r>
        <w:rPr>
          <w:color w:val="221F1F"/>
          <w:spacing w:val="1"/>
        </w:rPr>
        <w:t xml:space="preserve"> </w:t>
      </w:r>
      <w:r>
        <w:rPr>
          <w:color w:val="221F1F"/>
        </w:rPr>
        <w:t>нескольких</w:t>
      </w:r>
      <w:r>
        <w:rPr>
          <w:color w:val="221F1F"/>
          <w:spacing w:val="1"/>
        </w:rPr>
        <w:t xml:space="preserve"> </w:t>
      </w:r>
      <w:r>
        <w:rPr>
          <w:color w:val="221F1F"/>
        </w:rPr>
        <w:t>людей,</w:t>
      </w:r>
      <w:r>
        <w:rPr>
          <w:color w:val="221F1F"/>
          <w:spacing w:val="1"/>
        </w:rPr>
        <w:t xml:space="preserve"> </w:t>
      </w:r>
      <w:r>
        <w:rPr>
          <w:color w:val="221F1F"/>
        </w:rPr>
        <w:t>проявлять</w:t>
      </w:r>
      <w:r>
        <w:rPr>
          <w:color w:val="221F1F"/>
          <w:spacing w:val="1"/>
        </w:rPr>
        <w:t xml:space="preserve"> </w:t>
      </w:r>
      <w:r>
        <w:rPr>
          <w:color w:val="221F1F"/>
        </w:rPr>
        <w:t>готовность</w:t>
      </w:r>
      <w:r>
        <w:rPr>
          <w:color w:val="221F1F"/>
          <w:spacing w:val="61"/>
        </w:rPr>
        <w:t xml:space="preserve"> </w:t>
      </w:r>
      <w:r>
        <w:rPr>
          <w:color w:val="221F1F"/>
        </w:rPr>
        <w:t>руководить,</w:t>
      </w:r>
      <w:r>
        <w:rPr>
          <w:color w:val="221F1F"/>
          <w:spacing w:val="1"/>
        </w:rPr>
        <w:t xml:space="preserve"> </w:t>
      </w:r>
      <w:r>
        <w:rPr>
          <w:color w:val="221F1F"/>
        </w:rPr>
        <w:t>выполнять</w:t>
      </w:r>
      <w:r>
        <w:rPr>
          <w:color w:val="221F1F"/>
          <w:spacing w:val="-2"/>
        </w:rPr>
        <w:t xml:space="preserve"> </w:t>
      </w:r>
      <w:r>
        <w:rPr>
          <w:color w:val="221F1F"/>
        </w:rPr>
        <w:t>поручения, подчиняться;</w:t>
      </w:r>
    </w:p>
    <w:p w:rsidR="009727C6" w:rsidRDefault="009727C6" w:rsidP="009727C6">
      <w:pPr>
        <w:pStyle w:val="a4"/>
        <w:ind w:right="614" w:firstLine="708"/>
      </w:pPr>
      <w:r>
        <w:rPr>
          <w:color w:val="221F1F"/>
        </w:rPr>
        <w:t>планировать</w:t>
      </w:r>
      <w:r>
        <w:rPr>
          <w:color w:val="221F1F"/>
          <w:spacing w:val="1"/>
        </w:rPr>
        <w:t xml:space="preserve"> </w:t>
      </w:r>
      <w:r>
        <w:rPr>
          <w:color w:val="221F1F"/>
        </w:rPr>
        <w:t>организацию</w:t>
      </w:r>
      <w:r>
        <w:rPr>
          <w:color w:val="221F1F"/>
          <w:spacing w:val="1"/>
        </w:rPr>
        <w:t xml:space="preserve"> </w:t>
      </w:r>
      <w:r>
        <w:rPr>
          <w:color w:val="221F1F"/>
        </w:rPr>
        <w:t>совместной</w:t>
      </w:r>
      <w:r>
        <w:rPr>
          <w:color w:val="221F1F"/>
          <w:spacing w:val="1"/>
        </w:rPr>
        <w:t xml:space="preserve"> </w:t>
      </w:r>
      <w:r>
        <w:rPr>
          <w:color w:val="221F1F"/>
        </w:rPr>
        <w:t>работы,</w:t>
      </w:r>
      <w:r>
        <w:rPr>
          <w:color w:val="221F1F"/>
          <w:spacing w:val="1"/>
        </w:rPr>
        <w:t xml:space="preserve"> </w:t>
      </w:r>
      <w:r>
        <w:rPr>
          <w:color w:val="221F1F"/>
        </w:rPr>
        <w:t>определять</w:t>
      </w:r>
      <w:r>
        <w:rPr>
          <w:color w:val="221F1F"/>
          <w:spacing w:val="1"/>
        </w:rPr>
        <w:t xml:space="preserve"> </w:t>
      </w:r>
      <w:r>
        <w:rPr>
          <w:color w:val="221F1F"/>
        </w:rPr>
        <w:t>свою</w:t>
      </w:r>
      <w:r>
        <w:rPr>
          <w:color w:val="221F1F"/>
          <w:spacing w:val="1"/>
        </w:rPr>
        <w:t xml:space="preserve"> </w:t>
      </w:r>
      <w:r>
        <w:rPr>
          <w:color w:val="221F1F"/>
        </w:rPr>
        <w:t>роль</w:t>
      </w:r>
      <w:r>
        <w:rPr>
          <w:color w:val="221F1F"/>
          <w:spacing w:val="1"/>
        </w:rPr>
        <w:t xml:space="preserve"> </w:t>
      </w:r>
      <w:r>
        <w:rPr>
          <w:color w:val="221F1F"/>
        </w:rPr>
        <w:t>(с</w:t>
      </w:r>
      <w:r>
        <w:rPr>
          <w:color w:val="221F1F"/>
          <w:spacing w:val="1"/>
        </w:rPr>
        <w:t xml:space="preserve"> </w:t>
      </w:r>
      <w:r>
        <w:rPr>
          <w:color w:val="221F1F"/>
        </w:rPr>
        <w:t>учѐтом</w:t>
      </w:r>
      <w:r>
        <w:rPr>
          <w:color w:val="221F1F"/>
          <w:spacing w:val="1"/>
        </w:rPr>
        <w:t xml:space="preserve"> </w:t>
      </w:r>
      <w:r>
        <w:rPr>
          <w:color w:val="221F1F"/>
        </w:rPr>
        <w:t>предпочтений и возможностей всех участников взаимодействия), распределять задачи между</w:t>
      </w:r>
      <w:r>
        <w:rPr>
          <w:color w:val="221F1F"/>
          <w:spacing w:val="1"/>
        </w:rPr>
        <w:t xml:space="preserve"> </w:t>
      </w:r>
      <w:r>
        <w:rPr>
          <w:color w:val="221F1F"/>
        </w:rPr>
        <w:t>членами</w:t>
      </w:r>
      <w:r>
        <w:rPr>
          <w:color w:val="221F1F"/>
          <w:spacing w:val="15"/>
        </w:rPr>
        <w:t xml:space="preserve"> </w:t>
      </w:r>
      <w:r>
        <w:rPr>
          <w:color w:val="221F1F"/>
        </w:rPr>
        <w:t>команды,</w:t>
      </w:r>
      <w:r>
        <w:rPr>
          <w:color w:val="221F1F"/>
          <w:spacing w:val="19"/>
        </w:rPr>
        <w:t xml:space="preserve"> </w:t>
      </w:r>
      <w:r>
        <w:rPr>
          <w:color w:val="221F1F"/>
        </w:rPr>
        <w:t>участвовать</w:t>
      </w:r>
      <w:r>
        <w:rPr>
          <w:color w:val="221F1F"/>
          <w:spacing w:val="17"/>
        </w:rPr>
        <w:t xml:space="preserve"> </w:t>
      </w:r>
      <w:r>
        <w:rPr>
          <w:color w:val="221F1F"/>
        </w:rPr>
        <w:t>в</w:t>
      </w:r>
      <w:r>
        <w:rPr>
          <w:color w:val="221F1F"/>
          <w:spacing w:val="14"/>
        </w:rPr>
        <w:t xml:space="preserve"> </w:t>
      </w:r>
      <w:r>
        <w:rPr>
          <w:color w:val="221F1F"/>
        </w:rPr>
        <w:t>групповых</w:t>
      </w:r>
      <w:r>
        <w:rPr>
          <w:color w:val="221F1F"/>
          <w:spacing w:val="17"/>
        </w:rPr>
        <w:t xml:space="preserve"> </w:t>
      </w:r>
      <w:r>
        <w:rPr>
          <w:color w:val="221F1F"/>
        </w:rPr>
        <w:t>формах</w:t>
      </w:r>
      <w:r>
        <w:rPr>
          <w:color w:val="221F1F"/>
          <w:spacing w:val="17"/>
        </w:rPr>
        <w:t xml:space="preserve"> </w:t>
      </w:r>
      <w:r>
        <w:rPr>
          <w:color w:val="221F1F"/>
        </w:rPr>
        <w:t>работы</w:t>
      </w:r>
      <w:r>
        <w:rPr>
          <w:color w:val="221F1F"/>
          <w:spacing w:val="14"/>
        </w:rPr>
        <w:t xml:space="preserve"> </w:t>
      </w:r>
      <w:r>
        <w:rPr>
          <w:color w:val="221F1F"/>
        </w:rPr>
        <w:t>(обсуждения,</w:t>
      </w:r>
      <w:r>
        <w:rPr>
          <w:color w:val="221F1F"/>
          <w:spacing w:val="16"/>
        </w:rPr>
        <w:t xml:space="preserve"> </w:t>
      </w:r>
      <w:r>
        <w:rPr>
          <w:color w:val="221F1F"/>
        </w:rPr>
        <w:t>обмен</w:t>
      </w:r>
      <w:r>
        <w:rPr>
          <w:color w:val="221F1F"/>
          <w:spacing w:val="18"/>
        </w:rPr>
        <w:t xml:space="preserve"> </w:t>
      </w:r>
      <w:r>
        <w:rPr>
          <w:color w:val="221F1F"/>
        </w:rPr>
        <w:t>мнений,</w:t>
      </w:r>
    </w:p>
    <w:p w:rsidR="009727C6" w:rsidRDefault="009727C6" w:rsidP="009727C6">
      <w:pPr>
        <w:pStyle w:val="a4"/>
      </w:pPr>
      <w:r>
        <w:rPr>
          <w:color w:val="221F1F"/>
        </w:rPr>
        <w:t>«мозговые</w:t>
      </w:r>
      <w:r>
        <w:rPr>
          <w:color w:val="221F1F"/>
          <w:spacing w:val="-2"/>
        </w:rPr>
        <w:t xml:space="preserve"> </w:t>
      </w:r>
      <w:r>
        <w:rPr>
          <w:color w:val="221F1F"/>
        </w:rPr>
        <w:t>штурмы»</w:t>
      </w:r>
      <w:r>
        <w:rPr>
          <w:color w:val="221F1F"/>
          <w:spacing w:val="-8"/>
        </w:rPr>
        <w:t xml:space="preserve"> </w:t>
      </w:r>
      <w:r>
        <w:rPr>
          <w:color w:val="221F1F"/>
        </w:rPr>
        <w:t>и</w:t>
      </w:r>
      <w:r>
        <w:rPr>
          <w:color w:val="221F1F"/>
          <w:spacing w:val="1"/>
        </w:rPr>
        <w:t xml:space="preserve"> </w:t>
      </w:r>
      <w:r>
        <w:rPr>
          <w:color w:val="221F1F"/>
        </w:rPr>
        <w:t>иные);</w:t>
      </w:r>
    </w:p>
    <w:p w:rsidR="009727C6" w:rsidRDefault="009727C6" w:rsidP="009727C6">
      <w:pPr>
        <w:pStyle w:val="a4"/>
        <w:ind w:right="617" w:firstLine="708"/>
      </w:pPr>
      <w:r>
        <w:rPr>
          <w:color w:val="221F1F"/>
        </w:rPr>
        <w:t>выполнять</w:t>
      </w:r>
      <w:r>
        <w:rPr>
          <w:color w:val="221F1F"/>
          <w:spacing w:val="1"/>
        </w:rPr>
        <w:t xml:space="preserve"> </w:t>
      </w:r>
      <w:r>
        <w:rPr>
          <w:color w:val="221F1F"/>
        </w:rPr>
        <w:t>свою</w:t>
      </w:r>
      <w:r>
        <w:rPr>
          <w:color w:val="221F1F"/>
          <w:spacing w:val="1"/>
        </w:rPr>
        <w:t xml:space="preserve"> </w:t>
      </w:r>
      <w:r>
        <w:rPr>
          <w:color w:val="221F1F"/>
        </w:rPr>
        <w:t>часть</w:t>
      </w:r>
      <w:r>
        <w:rPr>
          <w:color w:val="221F1F"/>
          <w:spacing w:val="1"/>
        </w:rPr>
        <w:t xml:space="preserve"> </w:t>
      </w:r>
      <w:r>
        <w:rPr>
          <w:color w:val="221F1F"/>
        </w:rPr>
        <w:t>работы,</w:t>
      </w:r>
      <w:r>
        <w:rPr>
          <w:color w:val="221F1F"/>
          <w:spacing w:val="1"/>
        </w:rPr>
        <w:t xml:space="preserve"> </w:t>
      </w:r>
      <w:r>
        <w:rPr>
          <w:color w:val="221F1F"/>
        </w:rPr>
        <w:t>достигать</w:t>
      </w:r>
      <w:r>
        <w:rPr>
          <w:color w:val="221F1F"/>
          <w:spacing w:val="1"/>
        </w:rPr>
        <w:t xml:space="preserve"> </w:t>
      </w:r>
      <w:r>
        <w:rPr>
          <w:color w:val="221F1F"/>
        </w:rPr>
        <w:t>качественного</w:t>
      </w:r>
      <w:r>
        <w:rPr>
          <w:color w:val="221F1F"/>
          <w:spacing w:val="1"/>
        </w:rPr>
        <w:t xml:space="preserve"> </w:t>
      </w:r>
      <w:r>
        <w:rPr>
          <w:color w:val="221F1F"/>
        </w:rPr>
        <w:t>результата</w:t>
      </w:r>
      <w:r>
        <w:rPr>
          <w:color w:val="221F1F"/>
          <w:spacing w:val="1"/>
        </w:rPr>
        <w:t xml:space="preserve"> </w:t>
      </w:r>
      <w:r>
        <w:rPr>
          <w:color w:val="221F1F"/>
        </w:rPr>
        <w:t>по</w:t>
      </w:r>
      <w:r>
        <w:rPr>
          <w:color w:val="221F1F"/>
          <w:spacing w:val="1"/>
        </w:rPr>
        <w:t xml:space="preserve"> </w:t>
      </w:r>
      <w:r>
        <w:rPr>
          <w:color w:val="221F1F"/>
        </w:rPr>
        <w:t>своему</w:t>
      </w:r>
      <w:r>
        <w:rPr>
          <w:color w:val="221F1F"/>
          <w:spacing w:val="1"/>
        </w:rPr>
        <w:t xml:space="preserve"> </w:t>
      </w:r>
      <w:r>
        <w:rPr>
          <w:color w:val="221F1F"/>
        </w:rPr>
        <w:t>направлению</w:t>
      </w:r>
      <w:r>
        <w:rPr>
          <w:color w:val="221F1F"/>
          <w:spacing w:val="1"/>
        </w:rPr>
        <w:t xml:space="preserve"> </w:t>
      </w:r>
      <w:r>
        <w:rPr>
          <w:color w:val="221F1F"/>
        </w:rPr>
        <w:t>и</w:t>
      </w:r>
      <w:r>
        <w:rPr>
          <w:color w:val="221F1F"/>
          <w:spacing w:val="-3"/>
        </w:rPr>
        <w:t xml:space="preserve"> </w:t>
      </w:r>
      <w:r>
        <w:rPr>
          <w:color w:val="221F1F"/>
        </w:rPr>
        <w:t>координировать</w:t>
      </w:r>
      <w:r>
        <w:rPr>
          <w:color w:val="221F1F"/>
          <w:spacing w:val="2"/>
        </w:rPr>
        <w:t xml:space="preserve"> </w:t>
      </w:r>
      <w:r>
        <w:rPr>
          <w:color w:val="221F1F"/>
        </w:rPr>
        <w:t>свои</w:t>
      </w:r>
      <w:r>
        <w:rPr>
          <w:color w:val="221F1F"/>
          <w:spacing w:val="-1"/>
        </w:rPr>
        <w:t xml:space="preserve"> </w:t>
      </w:r>
      <w:r>
        <w:rPr>
          <w:color w:val="221F1F"/>
        </w:rPr>
        <w:t>действия</w:t>
      </w:r>
      <w:r>
        <w:rPr>
          <w:color w:val="221F1F"/>
          <w:spacing w:val="-2"/>
        </w:rPr>
        <w:t xml:space="preserve"> </w:t>
      </w:r>
      <w:r>
        <w:rPr>
          <w:color w:val="221F1F"/>
        </w:rPr>
        <w:t>с</w:t>
      </w:r>
      <w:r>
        <w:rPr>
          <w:color w:val="221F1F"/>
          <w:spacing w:val="-2"/>
        </w:rPr>
        <w:t xml:space="preserve"> </w:t>
      </w:r>
      <w:r>
        <w:rPr>
          <w:color w:val="221F1F"/>
        </w:rPr>
        <w:t>другими</w:t>
      </w:r>
      <w:r>
        <w:rPr>
          <w:color w:val="221F1F"/>
          <w:spacing w:val="2"/>
        </w:rPr>
        <w:t xml:space="preserve"> </w:t>
      </w:r>
      <w:r>
        <w:rPr>
          <w:color w:val="221F1F"/>
        </w:rPr>
        <w:t>членами команды;</w:t>
      </w:r>
    </w:p>
    <w:p w:rsidR="009727C6" w:rsidRDefault="009727C6" w:rsidP="009727C6">
      <w:pPr>
        <w:pStyle w:val="a4"/>
        <w:ind w:right="618" w:firstLine="708"/>
      </w:pPr>
      <w:r>
        <w:rPr>
          <w:color w:val="221F1F"/>
        </w:rPr>
        <w:t>оценивать</w:t>
      </w:r>
      <w:r>
        <w:rPr>
          <w:color w:val="221F1F"/>
          <w:spacing w:val="1"/>
        </w:rPr>
        <w:t xml:space="preserve"> </w:t>
      </w:r>
      <w:r>
        <w:rPr>
          <w:color w:val="221F1F"/>
        </w:rPr>
        <w:t>качество</w:t>
      </w:r>
      <w:r>
        <w:rPr>
          <w:color w:val="221F1F"/>
          <w:spacing w:val="1"/>
        </w:rPr>
        <w:t xml:space="preserve"> </w:t>
      </w:r>
      <w:r>
        <w:rPr>
          <w:color w:val="221F1F"/>
        </w:rPr>
        <w:t>своего</w:t>
      </w:r>
      <w:r>
        <w:rPr>
          <w:color w:val="221F1F"/>
          <w:spacing w:val="1"/>
        </w:rPr>
        <w:t xml:space="preserve"> </w:t>
      </w:r>
      <w:r>
        <w:rPr>
          <w:color w:val="221F1F"/>
        </w:rPr>
        <w:t>вклада</w:t>
      </w:r>
      <w:r>
        <w:rPr>
          <w:color w:val="221F1F"/>
          <w:spacing w:val="1"/>
        </w:rPr>
        <w:t xml:space="preserve"> </w:t>
      </w:r>
      <w:r>
        <w:rPr>
          <w:color w:val="221F1F"/>
        </w:rPr>
        <w:t>в</w:t>
      </w:r>
      <w:r>
        <w:rPr>
          <w:color w:val="221F1F"/>
          <w:spacing w:val="1"/>
        </w:rPr>
        <w:t xml:space="preserve"> </w:t>
      </w:r>
      <w:r>
        <w:rPr>
          <w:color w:val="221F1F"/>
        </w:rPr>
        <w:t>общий</w:t>
      </w:r>
      <w:r>
        <w:rPr>
          <w:color w:val="221F1F"/>
          <w:spacing w:val="1"/>
        </w:rPr>
        <w:t xml:space="preserve"> </w:t>
      </w:r>
      <w:r>
        <w:rPr>
          <w:color w:val="221F1F"/>
        </w:rPr>
        <w:t>продукт</w:t>
      </w:r>
      <w:r>
        <w:rPr>
          <w:color w:val="221F1F"/>
          <w:spacing w:val="1"/>
        </w:rPr>
        <w:t xml:space="preserve"> </w:t>
      </w:r>
      <w:r>
        <w:rPr>
          <w:color w:val="221F1F"/>
        </w:rPr>
        <w:t>по</w:t>
      </w:r>
      <w:r>
        <w:rPr>
          <w:color w:val="221F1F"/>
          <w:spacing w:val="1"/>
        </w:rPr>
        <w:t xml:space="preserve"> </w:t>
      </w:r>
      <w:r>
        <w:rPr>
          <w:color w:val="221F1F"/>
        </w:rPr>
        <w:t>критериям,</w:t>
      </w:r>
      <w:r>
        <w:rPr>
          <w:color w:val="221F1F"/>
          <w:spacing w:val="1"/>
        </w:rPr>
        <w:t xml:space="preserve"> </w:t>
      </w:r>
      <w:r>
        <w:rPr>
          <w:color w:val="221F1F"/>
        </w:rPr>
        <w:t>самостоятельно</w:t>
      </w:r>
      <w:r>
        <w:rPr>
          <w:color w:val="221F1F"/>
          <w:spacing w:val="1"/>
        </w:rPr>
        <w:t xml:space="preserve"> </w:t>
      </w:r>
      <w:r>
        <w:rPr>
          <w:color w:val="221F1F"/>
        </w:rPr>
        <w:t>сформулированным</w:t>
      </w:r>
      <w:r>
        <w:rPr>
          <w:color w:val="221F1F"/>
          <w:spacing w:val="28"/>
        </w:rPr>
        <w:t xml:space="preserve"> </w:t>
      </w:r>
      <w:r>
        <w:rPr>
          <w:color w:val="221F1F"/>
        </w:rPr>
        <w:t>участниками</w:t>
      </w:r>
      <w:r>
        <w:rPr>
          <w:color w:val="221F1F"/>
          <w:spacing w:val="29"/>
        </w:rPr>
        <w:t xml:space="preserve"> </w:t>
      </w:r>
      <w:r>
        <w:rPr>
          <w:color w:val="221F1F"/>
        </w:rPr>
        <w:t>взаимодействия;</w:t>
      </w:r>
      <w:r>
        <w:rPr>
          <w:color w:val="221F1F"/>
          <w:spacing w:val="28"/>
        </w:rPr>
        <w:t xml:space="preserve"> </w:t>
      </w:r>
      <w:r>
        <w:rPr>
          <w:color w:val="221F1F"/>
        </w:rPr>
        <w:t>сравнивать</w:t>
      </w:r>
      <w:r>
        <w:rPr>
          <w:color w:val="221F1F"/>
          <w:spacing w:val="27"/>
        </w:rPr>
        <w:t xml:space="preserve"> </w:t>
      </w:r>
      <w:r>
        <w:rPr>
          <w:color w:val="221F1F"/>
        </w:rPr>
        <w:t>результаты</w:t>
      </w:r>
      <w:r>
        <w:rPr>
          <w:color w:val="221F1F"/>
          <w:spacing w:val="27"/>
        </w:rPr>
        <w:t xml:space="preserve"> </w:t>
      </w:r>
      <w:r>
        <w:rPr>
          <w:color w:val="221F1F"/>
        </w:rPr>
        <w:t>с</w:t>
      </w:r>
      <w:r>
        <w:rPr>
          <w:color w:val="221F1F"/>
          <w:spacing w:val="25"/>
        </w:rPr>
        <w:t xml:space="preserve"> </w:t>
      </w:r>
      <w:r>
        <w:rPr>
          <w:color w:val="221F1F"/>
        </w:rPr>
        <w:t>исходной</w:t>
      </w:r>
      <w:r>
        <w:rPr>
          <w:color w:val="221F1F"/>
          <w:spacing w:val="25"/>
        </w:rPr>
        <w:t xml:space="preserve"> </w:t>
      </w:r>
      <w:r>
        <w:rPr>
          <w:color w:val="221F1F"/>
        </w:rPr>
        <w:t>задачей</w:t>
      </w:r>
      <w:r>
        <w:rPr>
          <w:color w:val="221F1F"/>
          <w:spacing w:val="-57"/>
        </w:rPr>
        <w:t xml:space="preserve"> </w:t>
      </w:r>
      <w:r>
        <w:rPr>
          <w:color w:val="221F1F"/>
        </w:rPr>
        <w:t>и</w:t>
      </w:r>
      <w:r>
        <w:rPr>
          <w:color w:val="221F1F"/>
          <w:spacing w:val="29"/>
        </w:rPr>
        <w:t xml:space="preserve"> </w:t>
      </w:r>
      <w:r>
        <w:rPr>
          <w:color w:val="221F1F"/>
        </w:rPr>
        <w:t>вклад</w:t>
      </w:r>
      <w:r>
        <w:rPr>
          <w:color w:val="221F1F"/>
          <w:spacing w:val="27"/>
        </w:rPr>
        <w:t xml:space="preserve"> </w:t>
      </w:r>
      <w:r>
        <w:rPr>
          <w:color w:val="221F1F"/>
        </w:rPr>
        <w:t>каждого</w:t>
      </w:r>
      <w:r>
        <w:rPr>
          <w:color w:val="221F1F"/>
          <w:spacing w:val="29"/>
        </w:rPr>
        <w:t xml:space="preserve"> </w:t>
      </w:r>
      <w:r>
        <w:rPr>
          <w:color w:val="221F1F"/>
        </w:rPr>
        <w:t>члена</w:t>
      </w:r>
      <w:r>
        <w:rPr>
          <w:color w:val="221F1F"/>
          <w:spacing w:val="27"/>
        </w:rPr>
        <w:t xml:space="preserve"> </w:t>
      </w:r>
      <w:r>
        <w:rPr>
          <w:color w:val="221F1F"/>
        </w:rPr>
        <w:t>команды</w:t>
      </w:r>
      <w:r>
        <w:rPr>
          <w:color w:val="221F1F"/>
          <w:spacing w:val="30"/>
        </w:rPr>
        <w:t xml:space="preserve"> </w:t>
      </w:r>
      <w:r>
        <w:rPr>
          <w:color w:val="221F1F"/>
        </w:rPr>
        <w:t>в</w:t>
      </w:r>
      <w:r>
        <w:rPr>
          <w:color w:val="221F1F"/>
          <w:spacing w:val="28"/>
        </w:rPr>
        <w:t xml:space="preserve"> </w:t>
      </w:r>
      <w:r>
        <w:rPr>
          <w:color w:val="221F1F"/>
        </w:rPr>
        <w:t>достижение</w:t>
      </w:r>
      <w:r>
        <w:rPr>
          <w:color w:val="221F1F"/>
          <w:spacing w:val="27"/>
        </w:rPr>
        <w:t xml:space="preserve"> </w:t>
      </w:r>
      <w:r>
        <w:rPr>
          <w:color w:val="221F1F"/>
        </w:rPr>
        <w:t>результатов,</w:t>
      </w:r>
      <w:r>
        <w:rPr>
          <w:color w:val="221F1F"/>
          <w:spacing w:val="30"/>
        </w:rPr>
        <w:t xml:space="preserve"> </w:t>
      </w:r>
      <w:r>
        <w:rPr>
          <w:color w:val="221F1F"/>
        </w:rPr>
        <w:t>разделять</w:t>
      </w:r>
      <w:r>
        <w:rPr>
          <w:color w:val="221F1F"/>
          <w:spacing w:val="29"/>
        </w:rPr>
        <w:t xml:space="preserve"> </w:t>
      </w:r>
      <w:r>
        <w:rPr>
          <w:color w:val="221F1F"/>
        </w:rPr>
        <w:t>сферу</w:t>
      </w:r>
      <w:r>
        <w:rPr>
          <w:color w:val="221F1F"/>
          <w:spacing w:val="22"/>
        </w:rPr>
        <w:t xml:space="preserve"> </w:t>
      </w:r>
      <w:r>
        <w:rPr>
          <w:color w:val="221F1F"/>
        </w:rPr>
        <w:t>ответственности</w:t>
      </w:r>
      <w:r>
        <w:rPr>
          <w:color w:val="221F1F"/>
          <w:spacing w:val="-57"/>
        </w:rPr>
        <w:t xml:space="preserve"> </w:t>
      </w:r>
      <w:r>
        <w:rPr>
          <w:color w:val="221F1F"/>
        </w:rPr>
        <w:t>и проявлять</w:t>
      </w:r>
      <w:r>
        <w:rPr>
          <w:color w:val="221F1F"/>
          <w:spacing w:val="1"/>
        </w:rPr>
        <w:t xml:space="preserve"> </w:t>
      </w:r>
      <w:r>
        <w:rPr>
          <w:color w:val="221F1F"/>
        </w:rPr>
        <w:t>готовность</w:t>
      </w:r>
      <w:r>
        <w:rPr>
          <w:color w:val="221F1F"/>
          <w:spacing w:val="-1"/>
        </w:rPr>
        <w:t xml:space="preserve"> </w:t>
      </w:r>
      <w:r>
        <w:rPr>
          <w:color w:val="221F1F"/>
        </w:rPr>
        <w:t>к предоставлению</w:t>
      </w:r>
      <w:r>
        <w:rPr>
          <w:color w:val="221F1F"/>
          <w:spacing w:val="1"/>
        </w:rPr>
        <w:t xml:space="preserve"> </w:t>
      </w:r>
      <w:r>
        <w:rPr>
          <w:color w:val="221F1F"/>
        </w:rPr>
        <w:t>отчѐта</w:t>
      </w:r>
      <w:r>
        <w:rPr>
          <w:color w:val="221F1F"/>
          <w:spacing w:val="-1"/>
        </w:rPr>
        <w:t xml:space="preserve"> </w:t>
      </w:r>
      <w:r>
        <w:rPr>
          <w:color w:val="221F1F"/>
        </w:rPr>
        <w:t>перед</w:t>
      </w:r>
      <w:r>
        <w:rPr>
          <w:color w:val="221F1F"/>
          <w:spacing w:val="-1"/>
        </w:rPr>
        <w:t xml:space="preserve"> </w:t>
      </w:r>
      <w:r>
        <w:rPr>
          <w:color w:val="221F1F"/>
        </w:rPr>
        <w:t>группой.</w:t>
      </w:r>
    </w:p>
    <w:p w:rsidR="009727C6" w:rsidRDefault="009727C6" w:rsidP="004D4140">
      <w:pPr>
        <w:pStyle w:val="Heading4"/>
        <w:numPr>
          <w:ilvl w:val="0"/>
          <w:numId w:val="32"/>
        </w:numPr>
        <w:tabs>
          <w:tab w:val="left" w:pos="1266"/>
        </w:tabs>
        <w:spacing w:before="3" w:line="240" w:lineRule="auto"/>
        <w:ind w:hanging="241"/>
      </w:pPr>
      <w:r>
        <w:rPr>
          <w:color w:val="221F1F"/>
        </w:rPr>
        <w:t>Овладение</w:t>
      </w:r>
      <w:r>
        <w:rPr>
          <w:color w:val="221F1F"/>
          <w:spacing w:val="-5"/>
        </w:rPr>
        <w:t xml:space="preserve"> </w:t>
      </w:r>
      <w:r>
        <w:rPr>
          <w:color w:val="221F1F"/>
        </w:rPr>
        <w:t>универсальными</w:t>
      </w:r>
      <w:r>
        <w:rPr>
          <w:color w:val="221F1F"/>
          <w:spacing w:val="-2"/>
        </w:rPr>
        <w:t xml:space="preserve"> </w:t>
      </w:r>
      <w:r>
        <w:rPr>
          <w:color w:val="221F1F"/>
        </w:rPr>
        <w:t>учебными</w:t>
      </w:r>
      <w:r>
        <w:rPr>
          <w:color w:val="221F1F"/>
          <w:spacing w:val="-3"/>
        </w:rPr>
        <w:t xml:space="preserve"> </w:t>
      </w:r>
      <w:r>
        <w:rPr>
          <w:color w:val="221F1F"/>
        </w:rPr>
        <w:t>регулятивными</w:t>
      </w:r>
      <w:r>
        <w:rPr>
          <w:color w:val="221F1F"/>
          <w:spacing w:val="-3"/>
        </w:rPr>
        <w:t xml:space="preserve"> </w:t>
      </w:r>
      <w:r>
        <w:rPr>
          <w:color w:val="221F1F"/>
        </w:rPr>
        <w:t>действиями</w:t>
      </w:r>
    </w:p>
    <w:p w:rsidR="009727C6" w:rsidRDefault="009727C6" w:rsidP="009727C6">
      <w:pPr>
        <w:pStyle w:val="Heading5"/>
        <w:jc w:val="left"/>
      </w:pPr>
      <w:r>
        <w:rPr>
          <w:color w:val="221F1F"/>
        </w:rPr>
        <w:t>Самоорганизация:</w:t>
      </w:r>
    </w:p>
    <w:p w:rsidR="009727C6" w:rsidRDefault="009727C6" w:rsidP="009727C6">
      <w:pPr>
        <w:pStyle w:val="a4"/>
        <w:spacing w:line="274" w:lineRule="exact"/>
        <w:ind w:left="1025"/>
        <w:jc w:val="left"/>
      </w:pPr>
      <w:r>
        <w:rPr>
          <w:color w:val="221F1F"/>
        </w:rPr>
        <w:t>выявлять</w:t>
      </w:r>
      <w:r>
        <w:rPr>
          <w:color w:val="221F1F"/>
          <w:spacing w:val="-2"/>
        </w:rPr>
        <w:t xml:space="preserve"> </w:t>
      </w:r>
      <w:r>
        <w:rPr>
          <w:color w:val="221F1F"/>
        </w:rPr>
        <w:t>проблемы</w:t>
      </w:r>
      <w:r>
        <w:rPr>
          <w:color w:val="221F1F"/>
          <w:spacing w:val="-2"/>
        </w:rPr>
        <w:t xml:space="preserve"> </w:t>
      </w:r>
      <w:r>
        <w:rPr>
          <w:color w:val="221F1F"/>
        </w:rPr>
        <w:t>для</w:t>
      </w:r>
      <w:r>
        <w:rPr>
          <w:color w:val="221F1F"/>
          <w:spacing w:val="-3"/>
        </w:rPr>
        <w:t xml:space="preserve"> </w:t>
      </w:r>
      <w:r>
        <w:rPr>
          <w:color w:val="221F1F"/>
        </w:rPr>
        <w:t>решения</w:t>
      </w:r>
      <w:r>
        <w:rPr>
          <w:color w:val="221F1F"/>
          <w:spacing w:val="-3"/>
        </w:rPr>
        <w:t xml:space="preserve"> </w:t>
      </w:r>
      <w:r>
        <w:rPr>
          <w:color w:val="221F1F"/>
        </w:rPr>
        <w:t>в</w:t>
      </w:r>
      <w:r>
        <w:rPr>
          <w:color w:val="221F1F"/>
          <w:spacing w:val="-3"/>
        </w:rPr>
        <w:t xml:space="preserve"> </w:t>
      </w:r>
      <w:r>
        <w:rPr>
          <w:color w:val="221F1F"/>
        </w:rPr>
        <w:t>жизненных</w:t>
      </w:r>
      <w:r>
        <w:rPr>
          <w:color w:val="221F1F"/>
          <w:spacing w:val="-2"/>
        </w:rPr>
        <w:t xml:space="preserve"> </w:t>
      </w:r>
      <w:r>
        <w:rPr>
          <w:color w:val="221F1F"/>
        </w:rPr>
        <w:t>и</w:t>
      </w:r>
      <w:r>
        <w:rPr>
          <w:color w:val="221F1F"/>
          <w:spacing w:val="1"/>
        </w:rPr>
        <w:t xml:space="preserve"> </w:t>
      </w:r>
      <w:r>
        <w:rPr>
          <w:color w:val="221F1F"/>
        </w:rPr>
        <w:t>учебных ситуациях;</w:t>
      </w:r>
    </w:p>
    <w:p w:rsidR="009727C6" w:rsidRDefault="009727C6" w:rsidP="009727C6">
      <w:pPr>
        <w:spacing w:line="274" w:lineRule="exact"/>
        <w:sectPr w:rsidR="009727C6">
          <w:pgSz w:w="11900" w:h="16850"/>
          <w:pgMar w:top="740" w:right="140" w:bottom="280" w:left="960" w:header="720" w:footer="720" w:gutter="0"/>
          <w:cols w:space="720"/>
        </w:sectPr>
      </w:pPr>
    </w:p>
    <w:p w:rsidR="009727C6" w:rsidRDefault="009727C6" w:rsidP="009727C6">
      <w:pPr>
        <w:pStyle w:val="a4"/>
        <w:spacing w:before="64" w:line="237" w:lineRule="auto"/>
        <w:ind w:right="617" w:firstLine="708"/>
      </w:pPr>
      <w:r>
        <w:rPr>
          <w:color w:val="221F1F"/>
          <w:position w:val="1"/>
        </w:rPr>
        <w:lastRenderedPageBreak/>
        <w:t xml:space="preserve">ориентироваться в различных подходах принятия решений </w:t>
      </w:r>
      <w:r>
        <w:t>(</w:t>
      </w:r>
      <w:r>
        <w:rPr>
          <w:color w:val="221F1F"/>
          <w:position w:val="1"/>
        </w:rPr>
        <w:t>индивидуальное, принятие</w:t>
      </w:r>
      <w:r>
        <w:rPr>
          <w:color w:val="221F1F"/>
          <w:spacing w:val="1"/>
          <w:position w:val="1"/>
        </w:rPr>
        <w:t xml:space="preserve"> </w:t>
      </w:r>
      <w:r>
        <w:rPr>
          <w:color w:val="221F1F"/>
        </w:rPr>
        <w:t>решения</w:t>
      </w:r>
      <w:r>
        <w:rPr>
          <w:color w:val="221F1F"/>
          <w:spacing w:val="-1"/>
        </w:rPr>
        <w:t xml:space="preserve"> </w:t>
      </w:r>
      <w:r>
        <w:rPr>
          <w:color w:val="221F1F"/>
        </w:rPr>
        <w:t>в</w:t>
      </w:r>
      <w:r>
        <w:rPr>
          <w:color w:val="221F1F"/>
          <w:spacing w:val="-1"/>
        </w:rPr>
        <w:t xml:space="preserve"> </w:t>
      </w:r>
      <w:r>
        <w:rPr>
          <w:color w:val="221F1F"/>
        </w:rPr>
        <w:t>группе, принятие решений в</w:t>
      </w:r>
      <w:r>
        <w:rPr>
          <w:color w:val="221F1F"/>
          <w:spacing w:val="-1"/>
        </w:rPr>
        <w:t xml:space="preserve"> </w:t>
      </w:r>
      <w:r>
        <w:rPr>
          <w:color w:val="221F1F"/>
        </w:rPr>
        <w:t>группе);</w:t>
      </w:r>
    </w:p>
    <w:p w:rsidR="009727C6" w:rsidRDefault="009727C6" w:rsidP="009727C6">
      <w:pPr>
        <w:pStyle w:val="a4"/>
        <w:spacing w:before="1"/>
        <w:ind w:right="617" w:firstLine="708"/>
      </w:pPr>
      <w:r>
        <w:rPr>
          <w:color w:val="221F1F"/>
        </w:rPr>
        <w:t>самостоятельно составлять алгоритм решения задачи (или его часть), выбирать способ</w:t>
      </w:r>
      <w:r>
        <w:rPr>
          <w:color w:val="221F1F"/>
          <w:spacing w:val="1"/>
        </w:rPr>
        <w:t xml:space="preserve"> </w:t>
      </w:r>
      <w:r>
        <w:rPr>
          <w:color w:val="221F1F"/>
          <w:position w:val="1"/>
        </w:rPr>
        <w:t>решения</w:t>
      </w:r>
      <w:r>
        <w:rPr>
          <w:color w:val="221F1F"/>
          <w:spacing w:val="1"/>
          <w:position w:val="1"/>
        </w:rPr>
        <w:t xml:space="preserve"> </w:t>
      </w:r>
      <w:r>
        <w:rPr>
          <w:color w:val="221F1F"/>
          <w:position w:val="1"/>
        </w:rPr>
        <w:t>учебной</w:t>
      </w:r>
      <w:r>
        <w:rPr>
          <w:color w:val="221F1F"/>
          <w:spacing w:val="1"/>
          <w:position w:val="1"/>
        </w:rPr>
        <w:t xml:space="preserve"> </w:t>
      </w:r>
      <w:r>
        <w:rPr>
          <w:color w:val="221F1F"/>
          <w:position w:val="1"/>
        </w:rPr>
        <w:t>задачи</w:t>
      </w:r>
      <w:r>
        <w:rPr>
          <w:color w:val="221F1F"/>
          <w:spacing w:val="1"/>
          <w:position w:val="1"/>
        </w:rPr>
        <w:t xml:space="preserve"> </w:t>
      </w:r>
      <w:r>
        <w:rPr>
          <w:color w:val="221F1F"/>
          <w:position w:val="1"/>
        </w:rPr>
        <w:t>с</w:t>
      </w:r>
      <w:r>
        <w:rPr>
          <w:color w:val="221F1F"/>
          <w:spacing w:val="1"/>
          <w:position w:val="1"/>
        </w:rPr>
        <w:t xml:space="preserve"> </w:t>
      </w:r>
      <w:r>
        <w:rPr>
          <w:color w:val="221F1F"/>
          <w:position w:val="1"/>
        </w:rPr>
        <w:t>учѐтом</w:t>
      </w:r>
      <w:r>
        <w:rPr>
          <w:color w:val="221F1F"/>
          <w:spacing w:val="1"/>
          <w:position w:val="1"/>
        </w:rPr>
        <w:t xml:space="preserve"> </w:t>
      </w:r>
      <w:r>
        <w:rPr>
          <w:color w:val="221F1F"/>
        </w:rPr>
        <w:t>имеющихся</w:t>
      </w:r>
      <w:r>
        <w:rPr>
          <w:color w:val="221F1F"/>
          <w:spacing w:val="1"/>
        </w:rPr>
        <w:t xml:space="preserve"> </w:t>
      </w:r>
      <w:r>
        <w:rPr>
          <w:color w:val="221F1F"/>
        </w:rPr>
        <w:t>ресурсов</w:t>
      </w:r>
      <w:r>
        <w:rPr>
          <w:color w:val="221F1F"/>
          <w:spacing w:val="1"/>
        </w:rPr>
        <w:t xml:space="preserve"> </w:t>
      </w:r>
      <w:r>
        <w:rPr>
          <w:color w:val="221F1F"/>
        </w:rPr>
        <w:t>и</w:t>
      </w:r>
      <w:r>
        <w:rPr>
          <w:color w:val="221F1F"/>
          <w:spacing w:val="1"/>
        </w:rPr>
        <w:t xml:space="preserve"> </w:t>
      </w:r>
      <w:r>
        <w:rPr>
          <w:color w:val="221F1F"/>
        </w:rPr>
        <w:t>собственных</w:t>
      </w:r>
      <w:r>
        <w:rPr>
          <w:color w:val="221F1F"/>
          <w:spacing w:val="1"/>
        </w:rPr>
        <w:t xml:space="preserve"> </w:t>
      </w:r>
      <w:r>
        <w:rPr>
          <w:color w:val="221F1F"/>
        </w:rPr>
        <w:t>возможностей,</w:t>
      </w:r>
      <w:r>
        <w:rPr>
          <w:color w:val="221F1F"/>
          <w:spacing w:val="1"/>
        </w:rPr>
        <w:t xml:space="preserve"> </w:t>
      </w:r>
      <w:r>
        <w:rPr>
          <w:color w:val="221F1F"/>
        </w:rPr>
        <w:t>аргументировать</w:t>
      </w:r>
      <w:r>
        <w:rPr>
          <w:color w:val="221F1F"/>
          <w:spacing w:val="1"/>
        </w:rPr>
        <w:t xml:space="preserve"> </w:t>
      </w:r>
      <w:r>
        <w:rPr>
          <w:color w:val="221F1F"/>
        </w:rPr>
        <w:t>предлагаемые</w:t>
      </w:r>
      <w:r>
        <w:rPr>
          <w:color w:val="221F1F"/>
          <w:spacing w:val="-1"/>
        </w:rPr>
        <w:t xml:space="preserve"> </w:t>
      </w:r>
      <w:r>
        <w:rPr>
          <w:color w:val="221F1F"/>
        </w:rPr>
        <w:t>варианты решений;</w:t>
      </w:r>
    </w:p>
    <w:p w:rsidR="009727C6" w:rsidRDefault="009727C6" w:rsidP="009727C6">
      <w:pPr>
        <w:pStyle w:val="a4"/>
        <w:ind w:right="616" w:firstLine="708"/>
      </w:pPr>
      <w:r>
        <w:rPr>
          <w:color w:val="221F1F"/>
        </w:rPr>
        <w:t>составлять</w:t>
      </w:r>
      <w:r>
        <w:rPr>
          <w:color w:val="221F1F"/>
          <w:spacing w:val="1"/>
        </w:rPr>
        <w:t xml:space="preserve"> </w:t>
      </w:r>
      <w:r>
        <w:rPr>
          <w:color w:val="221F1F"/>
        </w:rPr>
        <w:t>план</w:t>
      </w:r>
      <w:r>
        <w:rPr>
          <w:color w:val="221F1F"/>
          <w:spacing w:val="1"/>
        </w:rPr>
        <w:t xml:space="preserve"> </w:t>
      </w:r>
      <w:r>
        <w:rPr>
          <w:color w:val="221F1F"/>
        </w:rPr>
        <w:t>действий</w:t>
      </w:r>
      <w:r>
        <w:rPr>
          <w:color w:val="221F1F"/>
          <w:spacing w:val="1"/>
        </w:rPr>
        <w:t xml:space="preserve"> </w:t>
      </w:r>
      <w:r>
        <w:rPr>
          <w:color w:val="221F1F"/>
        </w:rPr>
        <w:t>(план</w:t>
      </w:r>
      <w:r>
        <w:rPr>
          <w:color w:val="221F1F"/>
          <w:spacing w:val="1"/>
        </w:rPr>
        <w:t xml:space="preserve"> </w:t>
      </w:r>
      <w:r>
        <w:rPr>
          <w:color w:val="221F1F"/>
        </w:rPr>
        <w:t>реализации</w:t>
      </w:r>
      <w:r>
        <w:rPr>
          <w:color w:val="221F1F"/>
          <w:spacing w:val="1"/>
        </w:rPr>
        <w:t xml:space="preserve"> </w:t>
      </w:r>
      <w:r>
        <w:rPr>
          <w:color w:val="221F1F"/>
        </w:rPr>
        <w:t>намеченного</w:t>
      </w:r>
      <w:r>
        <w:rPr>
          <w:color w:val="221F1F"/>
          <w:spacing w:val="1"/>
        </w:rPr>
        <w:t xml:space="preserve"> </w:t>
      </w:r>
      <w:r>
        <w:rPr>
          <w:color w:val="221F1F"/>
        </w:rPr>
        <w:t>алгоритма</w:t>
      </w:r>
      <w:r>
        <w:rPr>
          <w:color w:val="221F1F"/>
          <w:spacing w:val="1"/>
        </w:rPr>
        <w:t xml:space="preserve"> </w:t>
      </w:r>
      <w:r>
        <w:rPr>
          <w:color w:val="221F1F"/>
        </w:rPr>
        <w:t>решения),</w:t>
      </w:r>
      <w:r>
        <w:rPr>
          <w:color w:val="221F1F"/>
          <w:spacing w:val="1"/>
        </w:rPr>
        <w:t xml:space="preserve"> </w:t>
      </w:r>
      <w:r>
        <w:rPr>
          <w:color w:val="221F1F"/>
        </w:rPr>
        <w:t>корректировать</w:t>
      </w:r>
      <w:r>
        <w:rPr>
          <w:color w:val="221F1F"/>
          <w:spacing w:val="1"/>
        </w:rPr>
        <w:t xml:space="preserve"> </w:t>
      </w:r>
      <w:r>
        <w:rPr>
          <w:color w:val="221F1F"/>
        </w:rPr>
        <w:t>предложенный</w:t>
      </w:r>
      <w:r>
        <w:rPr>
          <w:color w:val="221F1F"/>
          <w:spacing w:val="1"/>
        </w:rPr>
        <w:t xml:space="preserve"> </w:t>
      </w:r>
      <w:r>
        <w:rPr>
          <w:color w:val="221F1F"/>
        </w:rPr>
        <w:t>алгоритм</w:t>
      </w:r>
      <w:r>
        <w:rPr>
          <w:color w:val="221F1F"/>
          <w:spacing w:val="1"/>
        </w:rPr>
        <w:t xml:space="preserve"> </w:t>
      </w:r>
      <w:r>
        <w:rPr>
          <w:color w:val="221F1F"/>
        </w:rPr>
        <w:t>с</w:t>
      </w:r>
      <w:r>
        <w:rPr>
          <w:color w:val="221F1F"/>
          <w:spacing w:val="1"/>
        </w:rPr>
        <w:t xml:space="preserve"> </w:t>
      </w:r>
      <w:r>
        <w:rPr>
          <w:color w:val="221F1F"/>
        </w:rPr>
        <w:t>учѐтом</w:t>
      </w:r>
      <w:r>
        <w:rPr>
          <w:color w:val="221F1F"/>
          <w:spacing w:val="1"/>
        </w:rPr>
        <w:t xml:space="preserve"> </w:t>
      </w:r>
      <w:r>
        <w:rPr>
          <w:color w:val="221F1F"/>
        </w:rPr>
        <w:t>получения</w:t>
      </w:r>
      <w:r>
        <w:rPr>
          <w:color w:val="221F1F"/>
          <w:spacing w:val="1"/>
        </w:rPr>
        <w:t xml:space="preserve"> </w:t>
      </w:r>
      <w:r>
        <w:rPr>
          <w:color w:val="221F1F"/>
        </w:rPr>
        <w:t>новых</w:t>
      </w:r>
      <w:r>
        <w:rPr>
          <w:color w:val="221F1F"/>
          <w:spacing w:val="1"/>
        </w:rPr>
        <w:t xml:space="preserve"> </w:t>
      </w:r>
      <w:r>
        <w:rPr>
          <w:color w:val="221F1F"/>
        </w:rPr>
        <w:t>знаний</w:t>
      </w:r>
      <w:r>
        <w:rPr>
          <w:color w:val="221F1F"/>
          <w:spacing w:val="1"/>
        </w:rPr>
        <w:t xml:space="preserve"> </w:t>
      </w:r>
      <w:r>
        <w:rPr>
          <w:color w:val="221F1F"/>
        </w:rPr>
        <w:t>об</w:t>
      </w:r>
      <w:r>
        <w:rPr>
          <w:color w:val="221F1F"/>
          <w:spacing w:val="1"/>
        </w:rPr>
        <w:t xml:space="preserve"> </w:t>
      </w:r>
      <w:r>
        <w:rPr>
          <w:color w:val="221F1F"/>
        </w:rPr>
        <w:t>изучаемом</w:t>
      </w:r>
      <w:r>
        <w:rPr>
          <w:color w:val="221F1F"/>
          <w:spacing w:val="1"/>
        </w:rPr>
        <w:t xml:space="preserve"> </w:t>
      </w:r>
      <w:r>
        <w:rPr>
          <w:color w:val="221F1F"/>
        </w:rPr>
        <w:t>объекте;</w:t>
      </w:r>
    </w:p>
    <w:p w:rsidR="009727C6" w:rsidRDefault="009727C6" w:rsidP="009727C6">
      <w:pPr>
        <w:pStyle w:val="a4"/>
        <w:ind w:left="1025"/>
      </w:pPr>
      <w:r>
        <w:rPr>
          <w:color w:val="221F1F"/>
        </w:rPr>
        <w:t>делать</w:t>
      </w:r>
      <w:r>
        <w:rPr>
          <w:color w:val="221F1F"/>
          <w:spacing w:val="-2"/>
        </w:rPr>
        <w:t xml:space="preserve"> </w:t>
      </w:r>
      <w:r>
        <w:rPr>
          <w:color w:val="221F1F"/>
        </w:rPr>
        <w:t>выбор</w:t>
      </w:r>
      <w:r>
        <w:rPr>
          <w:color w:val="221F1F"/>
          <w:spacing w:val="-2"/>
        </w:rPr>
        <w:t xml:space="preserve"> </w:t>
      </w:r>
      <w:r>
        <w:rPr>
          <w:color w:val="221F1F"/>
        </w:rPr>
        <w:t>и</w:t>
      </w:r>
      <w:r>
        <w:rPr>
          <w:color w:val="221F1F"/>
          <w:spacing w:val="-2"/>
        </w:rPr>
        <w:t xml:space="preserve"> </w:t>
      </w:r>
      <w:r>
        <w:rPr>
          <w:color w:val="221F1F"/>
        </w:rPr>
        <w:t>брать</w:t>
      </w:r>
      <w:r>
        <w:rPr>
          <w:color w:val="221F1F"/>
          <w:spacing w:val="-1"/>
        </w:rPr>
        <w:t xml:space="preserve"> </w:t>
      </w:r>
      <w:r>
        <w:rPr>
          <w:color w:val="221F1F"/>
        </w:rPr>
        <w:t>ответственность</w:t>
      </w:r>
      <w:r>
        <w:rPr>
          <w:color w:val="221F1F"/>
          <w:spacing w:val="-1"/>
        </w:rPr>
        <w:t xml:space="preserve"> </w:t>
      </w:r>
      <w:r>
        <w:rPr>
          <w:color w:val="221F1F"/>
        </w:rPr>
        <w:t>за</w:t>
      </w:r>
      <w:r>
        <w:rPr>
          <w:color w:val="221F1F"/>
          <w:spacing w:val="-3"/>
        </w:rPr>
        <w:t xml:space="preserve"> </w:t>
      </w:r>
      <w:r>
        <w:rPr>
          <w:color w:val="221F1F"/>
        </w:rPr>
        <w:t>решение.</w:t>
      </w:r>
    </w:p>
    <w:p w:rsidR="009727C6" w:rsidRDefault="009727C6" w:rsidP="009727C6">
      <w:pPr>
        <w:pStyle w:val="Heading5"/>
        <w:spacing w:before="5"/>
        <w:jc w:val="left"/>
      </w:pPr>
      <w:r>
        <w:rPr>
          <w:color w:val="221F1F"/>
        </w:rPr>
        <w:t>Самоконтроль:</w:t>
      </w:r>
    </w:p>
    <w:p w:rsidR="009727C6" w:rsidRDefault="009727C6" w:rsidP="009727C6">
      <w:pPr>
        <w:pStyle w:val="a4"/>
        <w:spacing w:line="274" w:lineRule="exact"/>
        <w:ind w:left="1025"/>
        <w:jc w:val="left"/>
      </w:pPr>
      <w:r>
        <w:rPr>
          <w:color w:val="221F1F"/>
        </w:rPr>
        <w:t>владеть</w:t>
      </w:r>
      <w:r>
        <w:rPr>
          <w:color w:val="221F1F"/>
          <w:spacing w:val="-3"/>
        </w:rPr>
        <w:t xml:space="preserve"> </w:t>
      </w:r>
      <w:r>
        <w:rPr>
          <w:color w:val="221F1F"/>
        </w:rPr>
        <w:t>способами</w:t>
      </w:r>
      <w:r>
        <w:rPr>
          <w:color w:val="221F1F"/>
          <w:spacing w:val="-1"/>
        </w:rPr>
        <w:t xml:space="preserve"> </w:t>
      </w:r>
      <w:r>
        <w:rPr>
          <w:color w:val="221F1F"/>
        </w:rPr>
        <w:t>самоконтроля,</w:t>
      </w:r>
      <w:r>
        <w:rPr>
          <w:color w:val="221F1F"/>
          <w:spacing w:val="-2"/>
        </w:rPr>
        <w:t xml:space="preserve"> </w:t>
      </w:r>
      <w:r>
        <w:rPr>
          <w:color w:val="221F1F"/>
        </w:rPr>
        <w:t>самомотивации</w:t>
      </w:r>
      <w:r>
        <w:rPr>
          <w:color w:val="221F1F"/>
          <w:spacing w:val="-4"/>
        </w:rPr>
        <w:t xml:space="preserve"> </w:t>
      </w:r>
      <w:r>
        <w:rPr>
          <w:color w:val="221F1F"/>
        </w:rPr>
        <w:t>и</w:t>
      </w:r>
      <w:r>
        <w:rPr>
          <w:color w:val="221F1F"/>
          <w:spacing w:val="-2"/>
        </w:rPr>
        <w:t xml:space="preserve"> </w:t>
      </w:r>
      <w:r>
        <w:rPr>
          <w:color w:val="221F1F"/>
        </w:rPr>
        <w:t>рефлексии;</w:t>
      </w:r>
    </w:p>
    <w:p w:rsidR="009727C6" w:rsidRDefault="009727C6" w:rsidP="009727C6">
      <w:pPr>
        <w:pStyle w:val="a4"/>
        <w:ind w:left="1025"/>
        <w:jc w:val="left"/>
      </w:pPr>
      <w:r>
        <w:rPr>
          <w:color w:val="221F1F"/>
        </w:rPr>
        <w:t>давать</w:t>
      </w:r>
      <w:r>
        <w:rPr>
          <w:color w:val="221F1F"/>
          <w:spacing w:val="-2"/>
        </w:rPr>
        <w:t xml:space="preserve"> </w:t>
      </w:r>
      <w:r>
        <w:rPr>
          <w:color w:val="221F1F"/>
        </w:rPr>
        <w:t>адекватную</w:t>
      </w:r>
      <w:r>
        <w:rPr>
          <w:color w:val="221F1F"/>
          <w:spacing w:val="-1"/>
        </w:rPr>
        <w:t xml:space="preserve"> </w:t>
      </w:r>
      <w:r>
        <w:rPr>
          <w:color w:val="221F1F"/>
        </w:rPr>
        <w:t>оценку</w:t>
      </w:r>
      <w:r>
        <w:rPr>
          <w:color w:val="221F1F"/>
          <w:spacing w:val="-6"/>
        </w:rPr>
        <w:t xml:space="preserve"> </w:t>
      </w:r>
      <w:r>
        <w:rPr>
          <w:color w:val="221F1F"/>
        </w:rPr>
        <w:t>ситуации</w:t>
      </w:r>
      <w:r>
        <w:rPr>
          <w:color w:val="221F1F"/>
          <w:spacing w:val="-1"/>
        </w:rPr>
        <w:t xml:space="preserve"> </w:t>
      </w:r>
      <w:r>
        <w:rPr>
          <w:color w:val="221F1F"/>
        </w:rPr>
        <w:t>и</w:t>
      </w:r>
      <w:r>
        <w:rPr>
          <w:color w:val="221F1F"/>
          <w:spacing w:val="-1"/>
        </w:rPr>
        <w:t xml:space="preserve"> </w:t>
      </w:r>
      <w:r>
        <w:rPr>
          <w:color w:val="221F1F"/>
        </w:rPr>
        <w:t>предлагать</w:t>
      </w:r>
      <w:r>
        <w:rPr>
          <w:color w:val="221F1F"/>
          <w:spacing w:val="-2"/>
        </w:rPr>
        <w:t xml:space="preserve"> </w:t>
      </w:r>
      <w:r>
        <w:rPr>
          <w:color w:val="221F1F"/>
        </w:rPr>
        <w:t>план</w:t>
      </w:r>
      <w:r>
        <w:rPr>
          <w:color w:val="221F1F"/>
          <w:spacing w:val="-2"/>
        </w:rPr>
        <w:t xml:space="preserve"> </w:t>
      </w:r>
      <w:r>
        <w:rPr>
          <w:color w:val="221F1F"/>
        </w:rPr>
        <w:t>еѐ</w:t>
      </w:r>
      <w:r>
        <w:rPr>
          <w:color w:val="221F1F"/>
          <w:spacing w:val="-3"/>
        </w:rPr>
        <w:t xml:space="preserve"> </w:t>
      </w:r>
      <w:r>
        <w:rPr>
          <w:color w:val="221F1F"/>
        </w:rPr>
        <w:t>изменения;</w:t>
      </w:r>
    </w:p>
    <w:p w:rsidR="009727C6" w:rsidRDefault="009727C6" w:rsidP="009727C6">
      <w:pPr>
        <w:pStyle w:val="a4"/>
        <w:ind w:firstLine="708"/>
        <w:jc w:val="left"/>
      </w:pPr>
      <w:r>
        <w:rPr>
          <w:color w:val="221F1F"/>
        </w:rPr>
        <w:t>учитывать</w:t>
      </w:r>
      <w:r>
        <w:rPr>
          <w:color w:val="221F1F"/>
          <w:spacing w:val="36"/>
        </w:rPr>
        <w:t xml:space="preserve"> </w:t>
      </w:r>
      <w:r>
        <w:rPr>
          <w:color w:val="221F1F"/>
        </w:rPr>
        <w:t>контекст</w:t>
      </w:r>
      <w:r>
        <w:rPr>
          <w:color w:val="221F1F"/>
          <w:spacing w:val="37"/>
        </w:rPr>
        <w:t xml:space="preserve"> </w:t>
      </w:r>
      <w:r>
        <w:rPr>
          <w:color w:val="221F1F"/>
        </w:rPr>
        <w:t>и</w:t>
      </w:r>
      <w:r>
        <w:rPr>
          <w:color w:val="221F1F"/>
          <w:spacing w:val="33"/>
        </w:rPr>
        <w:t xml:space="preserve"> </w:t>
      </w:r>
      <w:r>
        <w:rPr>
          <w:color w:val="221F1F"/>
        </w:rPr>
        <w:t>предвидеть</w:t>
      </w:r>
      <w:r>
        <w:rPr>
          <w:color w:val="221F1F"/>
          <w:spacing w:val="36"/>
        </w:rPr>
        <w:t xml:space="preserve"> </w:t>
      </w:r>
      <w:r>
        <w:rPr>
          <w:color w:val="221F1F"/>
        </w:rPr>
        <w:t>трудности,</w:t>
      </w:r>
      <w:r>
        <w:rPr>
          <w:color w:val="221F1F"/>
          <w:spacing w:val="35"/>
        </w:rPr>
        <w:t xml:space="preserve"> </w:t>
      </w:r>
      <w:r>
        <w:rPr>
          <w:color w:val="221F1F"/>
        </w:rPr>
        <w:t>которые</w:t>
      </w:r>
      <w:r>
        <w:rPr>
          <w:color w:val="221F1F"/>
          <w:spacing w:val="34"/>
        </w:rPr>
        <w:t xml:space="preserve"> </w:t>
      </w:r>
      <w:r>
        <w:rPr>
          <w:color w:val="221F1F"/>
        </w:rPr>
        <w:t>могут</w:t>
      </w:r>
      <w:r>
        <w:rPr>
          <w:color w:val="221F1F"/>
          <w:spacing w:val="36"/>
        </w:rPr>
        <w:t xml:space="preserve"> </w:t>
      </w:r>
      <w:r>
        <w:rPr>
          <w:color w:val="221F1F"/>
        </w:rPr>
        <w:t>возникнуть</w:t>
      </w:r>
      <w:r>
        <w:rPr>
          <w:color w:val="221F1F"/>
          <w:spacing w:val="37"/>
        </w:rPr>
        <w:t xml:space="preserve"> </w:t>
      </w:r>
      <w:r>
        <w:rPr>
          <w:color w:val="221F1F"/>
        </w:rPr>
        <w:t>при</w:t>
      </w:r>
      <w:r>
        <w:rPr>
          <w:color w:val="221F1F"/>
          <w:spacing w:val="36"/>
        </w:rPr>
        <w:t xml:space="preserve"> </w:t>
      </w:r>
      <w:r>
        <w:rPr>
          <w:color w:val="221F1F"/>
        </w:rPr>
        <w:t>решении</w:t>
      </w:r>
      <w:r>
        <w:rPr>
          <w:color w:val="221F1F"/>
          <w:spacing w:val="-57"/>
        </w:rPr>
        <w:t xml:space="preserve"> </w:t>
      </w:r>
      <w:r>
        <w:rPr>
          <w:color w:val="221F1F"/>
        </w:rPr>
        <w:t>учебной</w:t>
      </w:r>
      <w:r>
        <w:rPr>
          <w:color w:val="221F1F"/>
          <w:spacing w:val="1"/>
        </w:rPr>
        <w:t xml:space="preserve"> </w:t>
      </w:r>
      <w:r>
        <w:rPr>
          <w:color w:val="221F1F"/>
        </w:rPr>
        <w:t>задачи, адаптировать</w:t>
      </w:r>
      <w:r>
        <w:rPr>
          <w:color w:val="221F1F"/>
          <w:spacing w:val="1"/>
        </w:rPr>
        <w:t xml:space="preserve"> </w:t>
      </w:r>
      <w:r>
        <w:rPr>
          <w:color w:val="221F1F"/>
        </w:rPr>
        <w:t>решение</w:t>
      </w:r>
      <w:r>
        <w:rPr>
          <w:color w:val="221F1F"/>
          <w:spacing w:val="-1"/>
        </w:rPr>
        <w:t xml:space="preserve"> </w:t>
      </w:r>
      <w:r>
        <w:rPr>
          <w:color w:val="221F1F"/>
        </w:rPr>
        <w:t>к меняющимся</w:t>
      </w:r>
      <w:r>
        <w:rPr>
          <w:color w:val="221F1F"/>
          <w:spacing w:val="1"/>
        </w:rPr>
        <w:t xml:space="preserve"> </w:t>
      </w:r>
      <w:r>
        <w:rPr>
          <w:color w:val="221F1F"/>
        </w:rPr>
        <w:t>обстоятельствам;</w:t>
      </w:r>
    </w:p>
    <w:p w:rsidR="009727C6" w:rsidRDefault="009727C6" w:rsidP="009727C6">
      <w:pPr>
        <w:pStyle w:val="a4"/>
        <w:ind w:right="618" w:firstLine="708"/>
        <w:jc w:val="left"/>
      </w:pPr>
      <w:r>
        <w:rPr>
          <w:color w:val="221F1F"/>
        </w:rPr>
        <w:t>объяснять</w:t>
      </w:r>
      <w:r>
        <w:rPr>
          <w:color w:val="221F1F"/>
          <w:spacing w:val="50"/>
        </w:rPr>
        <w:t xml:space="preserve"> </w:t>
      </w:r>
      <w:r>
        <w:rPr>
          <w:color w:val="221F1F"/>
        </w:rPr>
        <w:t>причины</w:t>
      </w:r>
      <w:r>
        <w:rPr>
          <w:color w:val="221F1F"/>
          <w:spacing w:val="52"/>
        </w:rPr>
        <w:t xml:space="preserve"> </w:t>
      </w:r>
      <w:r>
        <w:rPr>
          <w:color w:val="221F1F"/>
        </w:rPr>
        <w:t>достижения</w:t>
      </w:r>
      <w:r>
        <w:rPr>
          <w:color w:val="221F1F"/>
          <w:spacing w:val="52"/>
        </w:rPr>
        <w:t xml:space="preserve"> </w:t>
      </w:r>
      <w:r>
        <w:rPr>
          <w:color w:val="221F1F"/>
        </w:rPr>
        <w:t>(недостижения)</w:t>
      </w:r>
      <w:r>
        <w:rPr>
          <w:color w:val="221F1F"/>
          <w:spacing w:val="51"/>
        </w:rPr>
        <w:t xml:space="preserve"> </w:t>
      </w:r>
      <w:r>
        <w:rPr>
          <w:color w:val="221F1F"/>
        </w:rPr>
        <w:t>результатов</w:t>
      </w:r>
      <w:r>
        <w:rPr>
          <w:color w:val="221F1F"/>
          <w:spacing w:val="50"/>
        </w:rPr>
        <w:t xml:space="preserve"> </w:t>
      </w:r>
      <w:r>
        <w:rPr>
          <w:color w:val="221F1F"/>
        </w:rPr>
        <w:t>деятельности,</w:t>
      </w:r>
      <w:r>
        <w:rPr>
          <w:color w:val="221F1F"/>
          <w:spacing w:val="52"/>
        </w:rPr>
        <w:t xml:space="preserve"> </w:t>
      </w:r>
      <w:r>
        <w:rPr>
          <w:color w:val="221F1F"/>
        </w:rPr>
        <w:t>давать</w:t>
      </w:r>
      <w:r>
        <w:rPr>
          <w:color w:val="221F1F"/>
          <w:spacing w:val="-57"/>
        </w:rPr>
        <w:t xml:space="preserve"> </w:t>
      </w:r>
      <w:r>
        <w:rPr>
          <w:color w:val="221F1F"/>
        </w:rPr>
        <w:t>оценку</w:t>
      </w:r>
      <w:r>
        <w:rPr>
          <w:color w:val="221F1F"/>
          <w:spacing w:val="-9"/>
        </w:rPr>
        <w:t xml:space="preserve"> </w:t>
      </w:r>
      <w:r>
        <w:rPr>
          <w:color w:val="221F1F"/>
        </w:rPr>
        <w:t>приобретѐнному</w:t>
      </w:r>
      <w:r>
        <w:rPr>
          <w:color w:val="221F1F"/>
          <w:spacing w:val="-3"/>
        </w:rPr>
        <w:t xml:space="preserve"> </w:t>
      </w:r>
      <w:r>
        <w:rPr>
          <w:color w:val="221F1F"/>
        </w:rPr>
        <w:t>опыту,</w:t>
      </w:r>
      <w:r>
        <w:rPr>
          <w:color w:val="221F1F"/>
          <w:spacing w:val="4"/>
        </w:rPr>
        <w:t xml:space="preserve"> </w:t>
      </w:r>
      <w:r>
        <w:rPr>
          <w:color w:val="221F1F"/>
        </w:rPr>
        <w:t>уметь находить позитивное</w:t>
      </w:r>
      <w:r>
        <w:rPr>
          <w:color w:val="221F1F"/>
          <w:spacing w:val="-2"/>
        </w:rPr>
        <w:t xml:space="preserve"> </w:t>
      </w:r>
      <w:r>
        <w:rPr>
          <w:color w:val="221F1F"/>
        </w:rPr>
        <w:t>в</w:t>
      </w:r>
      <w:r>
        <w:rPr>
          <w:color w:val="221F1F"/>
          <w:spacing w:val="-2"/>
        </w:rPr>
        <w:t xml:space="preserve"> </w:t>
      </w:r>
      <w:r>
        <w:rPr>
          <w:color w:val="221F1F"/>
        </w:rPr>
        <w:t>произошедшей</w:t>
      </w:r>
      <w:r>
        <w:rPr>
          <w:color w:val="221F1F"/>
          <w:spacing w:val="1"/>
        </w:rPr>
        <w:t xml:space="preserve"> </w:t>
      </w:r>
      <w:r>
        <w:rPr>
          <w:color w:val="221F1F"/>
        </w:rPr>
        <w:t>ситуации;</w:t>
      </w:r>
    </w:p>
    <w:p w:rsidR="009727C6" w:rsidRDefault="009727C6" w:rsidP="009727C6">
      <w:pPr>
        <w:pStyle w:val="a4"/>
        <w:spacing w:before="1"/>
        <w:ind w:right="618" w:firstLine="708"/>
        <w:jc w:val="left"/>
      </w:pPr>
      <w:r>
        <w:rPr>
          <w:color w:val="221F1F"/>
        </w:rPr>
        <w:t>вносить</w:t>
      </w:r>
      <w:r>
        <w:rPr>
          <w:color w:val="221F1F"/>
          <w:spacing w:val="13"/>
        </w:rPr>
        <w:t xml:space="preserve"> </w:t>
      </w:r>
      <w:r>
        <w:rPr>
          <w:color w:val="221F1F"/>
        </w:rPr>
        <w:t>коррективы</w:t>
      </w:r>
      <w:r>
        <w:rPr>
          <w:color w:val="221F1F"/>
          <w:spacing w:val="14"/>
        </w:rPr>
        <w:t xml:space="preserve"> </w:t>
      </w:r>
      <w:r>
        <w:rPr>
          <w:color w:val="221F1F"/>
        </w:rPr>
        <w:t>в</w:t>
      </w:r>
      <w:r>
        <w:rPr>
          <w:color w:val="221F1F"/>
          <w:spacing w:val="13"/>
        </w:rPr>
        <w:t xml:space="preserve"> </w:t>
      </w:r>
      <w:r>
        <w:rPr>
          <w:color w:val="221F1F"/>
        </w:rPr>
        <w:t>деятельность</w:t>
      </w:r>
      <w:r>
        <w:rPr>
          <w:color w:val="221F1F"/>
          <w:spacing w:val="13"/>
        </w:rPr>
        <w:t xml:space="preserve"> </w:t>
      </w:r>
      <w:r>
        <w:rPr>
          <w:color w:val="221F1F"/>
        </w:rPr>
        <w:t>на</w:t>
      </w:r>
      <w:r>
        <w:rPr>
          <w:color w:val="221F1F"/>
          <w:spacing w:val="12"/>
        </w:rPr>
        <w:t xml:space="preserve"> </w:t>
      </w:r>
      <w:r>
        <w:rPr>
          <w:color w:val="221F1F"/>
        </w:rPr>
        <w:t>основе</w:t>
      </w:r>
      <w:r>
        <w:rPr>
          <w:color w:val="221F1F"/>
          <w:spacing w:val="12"/>
        </w:rPr>
        <w:t xml:space="preserve"> </w:t>
      </w:r>
      <w:r>
        <w:rPr>
          <w:color w:val="221F1F"/>
        </w:rPr>
        <w:t>новых</w:t>
      </w:r>
      <w:r>
        <w:rPr>
          <w:color w:val="221F1F"/>
          <w:spacing w:val="16"/>
        </w:rPr>
        <w:t xml:space="preserve"> </w:t>
      </w:r>
      <w:r>
        <w:rPr>
          <w:color w:val="221F1F"/>
        </w:rPr>
        <w:t>обстоятельств,</w:t>
      </w:r>
      <w:r>
        <w:rPr>
          <w:color w:val="221F1F"/>
          <w:spacing w:val="14"/>
        </w:rPr>
        <w:t xml:space="preserve"> </w:t>
      </w:r>
      <w:r>
        <w:rPr>
          <w:color w:val="221F1F"/>
        </w:rPr>
        <w:t>изменившихся</w:t>
      </w:r>
      <w:r>
        <w:rPr>
          <w:color w:val="221F1F"/>
          <w:spacing w:val="-57"/>
        </w:rPr>
        <w:t xml:space="preserve"> </w:t>
      </w:r>
      <w:r>
        <w:rPr>
          <w:color w:val="221F1F"/>
        </w:rPr>
        <w:t>ситуаций,</w:t>
      </w:r>
      <w:r>
        <w:rPr>
          <w:color w:val="221F1F"/>
          <w:spacing w:val="3"/>
        </w:rPr>
        <w:t xml:space="preserve"> </w:t>
      </w:r>
      <w:r>
        <w:rPr>
          <w:color w:val="221F1F"/>
        </w:rPr>
        <w:t>установленных</w:t>
      </w:r>
      <w:r>
        <w:rPr>
          <w:color w:val="221F1F"/>
          <w:spacing w:val="3"/>
        </w:rPr>
        <w:t xml:space="preserve"> </w:t>
      </w:r>
      <w:r>
        <w:rPr>
          <w:color w:val="221F1F"/>
        </w:rPr>
        <w:t>ошибок,</w:t>
      </w:r>
      <w:r>
        <w:rPr>
          <w:color w:val="221F1F"/>
          <w:spacing w:val="-1"/>
        </w:rPr>
        <w:t xml:space="preserve"> </w:t>
      </w:r>
      <w:r>
        <w:rPr>
          <w:color w:val="221F1F"/>
        </w:rPr>
        <w:t>возникших трудностей;</w:t>
      </w:r>
    </w:p>
    <w:p w:rsidR="009727C6" w:rsidRDefault="009727C6" w:rsidP="009727C6">
      <w:pPr>
        <w:pStyle w:val="a4"/>
        <w:ind w:left="1025"/>
        <w:jc w:val="left"/>
      </w:pPr>
      <w:r>
        <w:rPr>
          <w:color w:val="221F1F"/>
        </w:rPr>
        <w:t>оценивать</w:t>
      </w:r>
      <w:r>
        <w:rPr>
          <w:color w:val="221F1F"/>
          <w:spacing w:val="-3"/>
        </w:rPr>
        <w:t xml:space="preserve"> </w:t>
      </w:r>
      <w:r>
        <w:rPr>
          <w:color w:val="221F1F"/>
        </w:rPr>
        <w:t>соответствие</w:t>
      </w:r>
      <w:r>
        <w:rPr>
          <w:color w:val="221F1F"/>
          <w:spacing w:val="-3"/>
        </w:rPr>
        <w:t xml:space="preserve"> </w:t>
      </w:r>
      <w:r>
        <w:rPr>
          <w:color w:val="221F1F"/>
        </w:rPr>
        <w:t>результата</w:t>
      </w:r>
      <w:r>
        <w:rPr>
          <w:color w:val="221F1F"/>
          <w:spacing w:val="-4"/>
        </w:rPr>
        <w:t xml:space="preserve"> </w:t>
      </w:r>
      <w:r>
        <w:rPr>
          <w:color w:val="221F1F"/>
        </w:rPr>
        <w:t>цели</w:t>
      </w:r>
      <w:r>
        <w:rPr>
          <w:color w:val="221F1F"/>
          <w:spacing w:val="-3"/>
        </w:rPr>
        <w:t xml:space="preserve"> </w:t>
      </w:r>
      <w:r>
        <w:rPr>
          <w:color w:val="221F1F"/>
        </w:rPr>
        <w:t>и условиям.</w:t>
      </w:r>
    </w:p>
    <w:p w:rsidR="009727C6" w:rsidRDefault="009727C6" w:rsidP="009727C6">
      <w:pPr>
        <w:pStyle w:val="Heading5"/>
        <w:spacing w:before="4"/>
        <w:jc w:val="left"/>
      </w:pPr>
      <w:r>
        <w:rPr>
          <w:color w:val="221F1F"/>
        </w:rPr>
        <w:t>Эмоциональный</w:t>
      </w:r>
      <w:r>
        <w:rPr>
          <w:color w:val="221F1F"/>
          <w:spacing w:val="-3"/>
        </w:rPr>
        <w:t xml:space="preserve"> </w:t>
      </w:r>
      <w:r>
        <w:rPr>
          <w:color w:val="221F1F"/>
        </w:rPr>
        <w:t>интеллект:</w:t>
      </w:r>
    </w:p>
    <w:p w:rsidR="009727C6" w:rsidRDefault="009727C6" w:rsidP="009727C6">
      <w:pPr>
        <w:pStyle w:val="a4"/>
        <w:ind w:left="1025" w:right="1690"/>
        <w:jc w:val="left"/>
      </w:pPr>
      <w:r>
        <w:rPr>
          <w:color w:val="221F1F"/>
        </w:rPr>
        <w:t>различать, называть и управлять собственными эмоциями и эмоциями других;</w:t>
      </w:r>
      <w:r>
        <w:rPr>
          <w:color w:val="221F1F"/>
          <w:spacing w:val="-57"/>
        </w:rPr>
        <w:t xml:space="preserve"> </w:t>
      </w:r>
      <w:r>
        <w:rPr>
          <w:color w:val="221F1F"/>
        </w:rPr>
        <w:t>выявлять и</w:t>
      </w:r>
      <w:r>
        <w:rPr>
          <w:color w:val="221F1F"/>
          <w:spacing w:val="1"/>
        </w:rPr>
        <w:t xml:space="preserve"> </w:t>
      </w:r>
      <w:r>
        <w:rPr>
          <w:color w:val="221F1F"/>
        </w:rPr>
        <w:t>анализировать</w:t>
      </w:r>
      <w:r>
        <w:rPr>
          <w:color w:val="221F1F"/>
          <w:spacing w:val="2"/>
        </w:rPr>
        <w:t xml:space="preserve"> </w:t>
      </w:r>
      <w:r>
        <w:rPr>
          <w:color w:val="221F1F"/>
        </w:rPr>
        <w:t>причины</w:t>
      </w:r>
      <w:r>
        <w:rPr>
          <w:color w:val="221F1F"/>
          <w:spacing w:val="-1"/>
        </w:rPr>
        <w:t xml:space="preserve"> </w:t>
      </w:r>
      <w:r>
        <w:rPr>
          <w:color w:val="221F1F"/>
        </w:rPr>
        <w:t>эмоций;</w:t>
      </w:r>
    </w:p>
    <w:p w:rsidR="009727C6" w:rsidRDefault="009727C6" w:rsidP="009727C6">
      <w:pPr>
        <w:pStyle w:val="a4"/>
        <w:ind w:left="1025" w:right="1502"/>
        <w:jc w:val="left"/>
      </w:pPr>
      <w:r>
        <w:rPr>
          <w:color w:val="221F1F"/>
        </w:rPr>
        <w:t>ставить себя на место другого человека, понимать мотивы и намерения другого;</w:t>
      </w:r>
      <w:r>
        <w:rPr>
          <w:color w:val="221F1F"/>
          <w:spacing w:val="-58"/>
        </w:rPr>
        <w:t xml:space="preserve"> </w:t>
      </w:r>
      <w:r>
        <w:rPr>
          <w:color w:val="221F1F"/>
        </w:rPr>
        <w:t>регулировать способ выражения эмоций.</w:t>
      </w:r>
    </w:p>
    <w:p w:rsidR="009727C6" w:rsidRDefault="009727C6" w:rsidP="009727C6">
      <w:pPr>
        <w:pStyle w:val="Heading5"/>
        <w:spacing w:before="3"/>
        <w:jc w:val="left"/>
      </w:pPr>
      <w:r>
        <w:rPr>
          <w:color w:val="221F1F"/>
        </w:rPr>
        <w:t>Принятие</w:t>
      </w:r>
      <w:r>
        <w:rPr>
          <w:color w:val="221F1F"/>
          <w:spacing w:val="-3"/>
        </w:rPr>
        <w:t xml:space="preserve"> </w:t>
      </w:r>
      <w:r>
        <w:rPr>
          <w:color w:val="221F1F"/>
        </w:rPr>
        <w:t>себя</w:t>
      </w:r>
      <w:r>
        <w:rPr>
          <w:color w:val="221F1F"/>
          <w:spacing w:val="-1"/>
        </w:rPr>
        <w:t xml:space="preserve"> </w:t>
      </w:r>
      <w:r>
        <w:rPr>
          <w:color w:val="221F1F"/>
        </w:rPr>
        <w:t>и других:</w:t>
      </w:r>
    </w:p>
    <w:p w:rsidR="009727C6" w:rsidRDefault="009727C6" w:rsidP="009727C6">
      <w:pPr>
        <w:pStyle w:val="a4"/>
        <w:ind w:left="1025" w:right="3603"/>
        <w:jc w:val="left"/>
      </w:pPr>
      <w:r>
        <w:rPr>
          <w:color w:val="221F1F"/>
        </w:rPr>
        <w:t>осознанно относиться к другому человеку, его мнению;</w:t>
      </w:r>
      <w:r>
        <w:rPr>
          <w:color w:val="221F1F"/>
          <w:spacing w:val="1"/>
        </w:rPr>
        <w:t xml:space="preserve"> </w:t>
      </w:r>
      <w:r>
        <w:rPr>
          <w:color w:val="221F1F"/>
        </w:rPr>
        <w:t>признавать своѐ право на ошибку и такое же право другого;</w:t>
      </w:r>
      <w:r>
        <w:rPr>
          <w:color w:val="221F1F"/>
          <w:spacing w:val="-57"/>
        </w:rPr>
        <w:t xml:space="preserve"> </w:t>
      </w:r>
      <w:r>
        <w:rPr>
          <w:color w:val="221F1F"/>
        </w:rPr>
        <w:t>принимать себя и</w:t>
      </w:r>
      <w:r>
        <w:rPr>
          <w:color w:val="221F1F"/>
          <w:spacing w:val="1"/>
        </w:rPr>
        <w:t xml:space="preserve"> </w:t>
      </w:r>
      <w:r>
        <w:rPr>
          <w:color w:val="221F1F"/>
        </w:rPr>
        <w:t>других,</w:t>
      </w:r>
      <w:r>
        <w:rPr>
          <w:color w:val="221F1F"/>
          <w:spacing w:val="-1"/>
        </w:rPr>
        <w:t xml:space="preserve"> </w:t>
      </w:r>
      <w:r>
        <w:rPr>
          <w:color w:val="221F1F"/>
        </w:rPr>
        <w:t>не</w:t>
      </w:r>
      <w:r>
        <w:rPr>
          <w:color w:val="221F1F"/>
          <w:spacing w:val="-1"/>
        </w:rPr>
        <w:t xml:space="preserve"> </w:t>
      </w:r>
      <w:r>
        <w:rPr>
          <w:color w:val="221F1F"/>
        </w:rPr>
        <w:t>осуждая;</w:t>
      </w:r>
    </w:p>
    <w:p w:rsidR="009727C6" w:rsidRDefault="009727C6" w:rsidP="009727C6">
      <w:pPr>
        <w:pStyle w:val="a4"/>
        <w:ind w:left="1025"/>
        <w:jc w:val="left"/>
      </w:pPr>
      <w:r>
        <w:rPr>
          <w:color w:val="221F1F"/>
        </w:rPr>
        <w:t>открытость</w:t>
      </w:r>
      <w:r>
        <w:rPr>
          <w:color w:val="221F1F"/>
          <w:spacing w:val="-1"/>
        </w:rPr>
        <w:t xml:space="preserve"> </w:t>
      </w:r>
      <w:r>
        <w:rPr>
          <w:color w:val="221F1F"/>
        </w:rPr>
        <w:t>себе</w:t>
      </w:r>
      <w:r>
        <w:rPr>
          <w:color w:val="221F1F"/>
          <w:spacing w:val="-2"/>
        </w:rPr>
        <w:t xml:space="preserve"> </w:t>
      </w:r>
      <w:r>
        <w:rPr>
          <w:color w:val="221F1F"/>
        </w:rPr>
        <w:t>и</w:t>
      </w:r>
      <w:r>
        <w:rPr>
          <w:color w:val="221F1F"/>
          <w:spacing w:val="-1"/>
        </w:rPr>
        <w:t xml:space="preserve"> </w:t>
      </w:r>
      <w:r>
        <w:rPr>
          <w:color w:val="221F1F"/>
        </w:rPr>
        <w:t>другим;</w:t>
      </w:r>
    </w:p>
    <w:p w:rsidR="009727C6" w:rsidRDefault="009727C6" w:rsidP="009727C6">
      <w:pPr>
        <w:pStyle w:val="a4"/>
        <w:ind w:left="1025"/>
        <w:jc w:val="left"/>
      </w:pPr>
      <w:r>
        <w:rPr>
          <w:color w:val="221F1F"/>
        </w:rPr>
        <w:t>осознавать</w:t>
      </w:r>
      <w:r>
        <w:rPr>
          <w:color w:val="221F1F"/>
          <w:spacing w:val="-5"/>
        </w:rPr>
        <w:t xml:space="preserve"> </w:t>
      </w:r>
      <w:r>
        <w:rPr>
          <w:color w:val="221F1F"/>
        </w:rPr>
        <w:t>невозможность</w:t>
      </w:r>
      <w:r>
        <w:rPr>
          <w:color w:val="221F1F"/>
          <w:spacing w:val="-3"/>
        </w:rPr>
        <w:t xml:space="preserve"> </w:t>
      </w:r>
      <w:r>
        <w:rPr>
          <w:color w:val="221F1F"/>
        </w:rPr>
        <w:t>контролировать</w:t>
      </w:r>
      <w:r>
        <w:rPr>
          <w:color w:val="221F1F"/>
          <w:spacing w:val="-4"/>
        </w:rPr>
        <w:t xml:space="preserve"> </w:t>
      </w:r>
      <w:r>
        <w:rPr>
          <w:color w:val="221F1F"/>
        </w:rPr>
        <w:t>всѐ</w:t>
      </w:r>
      <w:r>
        <w:rPr>
          <w:color w:val="221F1F"/>
          <w:spacing w:val="-6"/>
        </w:rPr>
        <w:t xml:space="preserve"> </w:t>
      </w:r>
      <w:r>
        <w:rPr>
          <w:color w:val="221F1F"/>
        </w:rPr>
        <w:t>вокруг.</w:t>
      </w:r>
    </w:p>
    <w:p w:rsidR="009727C6" w:rsidRDefault="009727C6" w:rsidP="009727C6">
      <w:pPr>
        <w:pStyle w:val="Heading4"/>
        <w:spacing w:before="3"/>
        <w:ind w:left="1025"/>
        <w:jc w:val="left"/>
      </w:pPr>
      <w:r>
        <w:rPr>
          <w:color w:val="221F1F"/>
        </w:rPr>
        <w:t>Предметные</w:t>
      </w:r>
      <w:r>
        <w:rPr>
          <w:color w:val="221F1F"/>
          <w:spacing w:val="-5"/>
        </w:rPr>
        <w:t xml:space="preserve"> </w:t>
      </w:r>
      <w:r>
        <w:rPr>
          <w:color w:val="221F1F"/>
        </w:rPr>
        <w:t>результаты</w:t>
      </w:r>
    </w:p>
    <w:p w:rsidR="009727C6" w:rsidRDefault="009727C6" w:rsidP="009727C6">
      <w:pPr>
        <w:ind w:left="316" w:right="617" w:firstLine="708"/>
        <w:jc w:val="both"/>
        <w:rPr>
          <w:sz w:val="24"/>
        </w:rPr>
      </w:pPr>
      <w:r>
        <w:rPr>
          <w:b/>
          <w:color w:val="221F1F"/>
          <w:sz w:val="24"/>
        </w:rPr>
        <w:t>Предметные</w:t>
      </w:r>
      <w:r>
        <w:rPr>
          <w:b/>
          <w:color w:val="221F1F"/>
          <w:spacing w:val="1"/>
          <w:sz w:val="24"/>
        </w:rPr>
        <w:t xml:space="preserve"> </w:t>
      </w:r>
      <w:r>
        <w:rPr>
          <w:b/>
          <w:color w:val="221F1F"/>
          <w:sz w:val="24"/>
        </w:rPr>
        <w:t>результаты</w:t>
      </w:r>
      <w:r>
        <w:rPr>
          <w:b/>
          <w:color w:val="221F1F"/>
          <w:spacing w:val="1"/>
          <w:sz w:val="24"/>
        </w:rPr>
        <w:t xml:space="preserve"> </w:t>
      </w:r>
      <w:r>
        <w:rPr>
          <w:color w:val="221F1F"/>
          <w:sz w:val="24"/>
        </w:rPr>
        <w:t>освоения</w:t>
      </w:r>
      <w:r>
        <w:rPr>
          <w:color w:val="221F1F"/>
          <w:spacing w:val="1"/>
          <w:sz w:val="24"/>
        </w:rPr>
        <w:t xml:space="preserve"> </w:t>
      </w:r>
      <w:r>
        <w:rPr>
          <w:color w:val="221F1F"/>
          <w:sz w:val="24"/>
        </w:rPr>
        <w:t>федеральной</w:t>
      </w:r>
      <w:r>
        <w:rPr>
          <w:color w:val="221F1F"/>
          <w:spacing w:val="1"/>
          <w:sz w:val="24"/>
        </w:rPr>
        <w:t xml:space="preserve"> </w:t>
      </w:r>
      <w:r>
        <w:rPr>
          <w:color w:val="221F1F"/>
          <w:sz w:val="24"/>
        </w:rPr>
        <w:t>рабочей</w:t>
      </w:r>
      <w:r>
        <w:rPr>
          <w:color w:val="221F1F"/>
          <w:spacing w:val="1"/>
          <w:sz w:val="24"/>
        </w:rPr>
        <w:t xml:space="preserve"> </w:t>
      </w:r>
      <w:r>
        <w:rPr>
          <w:color w:val="221F1F"/>
          <w:sz w:val="24"/>
        </w:rPr>
        <w:t>программы</w:t>
      </w:r>
      <w:r>
        <w:rPr>
          <w:color w:val="221F1F"/>
          <w:spacing w:val="1"/>
          <w:sz w:val="24"/>
        </w:rPr>
        <w:t xml:space="preserve"> </w:t>
      </w:r>
      <w:r>
        <w:rPr>
          <w:color w:val="221F1F"/>
          <w:sz w:val="24"/>
        </w:rPr>
        <w:t>по</w:t>
      </w:r>
      <w:r>
        <w:rPr>
          <w:color w:val="221F1F"/>
          <w:spacing w:val="1"/>
          <w:sz w:val="24"/>
        </w:rPr>
        <w:t xml:space="preserve"> </w:t>
      </w:r>
      <w:r>
        <w:rPr>
          <w:color w:val="221F1F"/>
          <w:sz w:val="24"/>
        </w:rPr>
        <w:t>учебному</w:t>
      </w:r>
      <w:r>
        <w:rPr>
          <w:color w:val="221F1F"/>
          <w:spacing w:val="1"/>
          <w:sz w:val="24"/>
        </w:rPr>
        <w:t xml:space="preserve"> </w:t>
      </w:r>
      <w:r>
        <w:rPr>
          <w:color w:val="221F1F"/>
          <w:sz w:val="24"/>
        </w:rPr>
        <w:t>предмету</w:t>
      </w:r>
      <w:r>
        <w:rPr>
          <w:color w:val="221F1F"/>
          <w:spacing w:val="-1"/>
          <w:sz w:val="24"/>
        </w:rPr>
        <w:t xml:space="preserve"> </w:t>
      </w:r>
      <w:r>
        <w:rPr>
          <w:color w:val="221F1F"/>
          <w:sz w:val="24"/>
        </w:rPr>
        <w:t>«Обществознание»:</w:t>
      </w:r>
    </w:p>
    <w:p w:rsidR="009727C6" w:rsidRDefault="009727C6" w:rsidP="004D4140">
      <w:pPr>
        <w:pStyle w:val="a8"/>
        <w:numPr>
          <w:ilvl w:val="0"/>
          <w:numId w:val="31"/>
        </w:numPr>
        <w:tabs>
          <w:tab w:val="left" w:pos="1419"/>
        </w:tabs>
        <w:ind w:right="619" w:firstLine="708"/>
        <w:rPr>
          <w:sz w:val="24"/>
        </w:rPr>
      </w:pPr>
      <w:r>
        <w:rPr>
          <w:color w:val="221F1F"/>
          <w:sz w:val="24"/>
        </w:rPr>
        <w:t>освоение</w:t>
      </w:r>
      <w:r>
        <w:rPr>
          <w:color w:val="221F1F"/>
          <w:spacing w:val="1"/>
          <w:sz w:val="24"/>
        </w:rPr>
        <w:t xml:space="preserve"> </w:t>
      </w:r>
      <w:r>
        <w:rPr>
          <w:color w:val="221F1F"/>
          <w:sz w:val="24"/>
        </w:rPr>
        <w:t>и</w:t>
      </w:r>
      <w:r>
        <w:rPr>
          <w:color w:val="221F1F"/>
          <w:spacing w:val="1"/>
          <w:sz w:val="24"/>
        </w:rPr>
        <w:t xml:space="preserve"> </w:t>
      </w:r>
      <w:r>
        <w:rPr>
          <w:color w:val="221F1F"/>
          <w:sz w:val="24"/>
        </w:rPr>
        <w:t>применение</w:t>
      </w:r>
      <w:r>
        <w:rPr>
          <w:color w:val="221F1F"/>
          <w:spacing w:val="1"/>
          <w:sz w:val="24"/>
        </w:rPr>
        <w:t xml:space="preserve"> </w:t>
      </w:r>
      <w:r>
        <w:rPr>
          <w:color w:val="221F1F"/>
          <w:sz w:val="24"/>
        </w:rPr>
        <w:t>системы</w:t>
      </w:r>
      <w:r>
        <w:rPr>
          <w:color w:val="221F1F"/>
          <w:spacing w:val="1"/>
          <w:sz w:val="24"/>
        </w:rPr>
        <w:t xml:space="preserve"> </w:t>
      </w:r>
      <w:r>
        <w:rPr>
          <w:color w:val="221F1F"/>
          <w:sz w:val="24"/>
        </w:rPr>
        <w:t>знаний</w:t>
      </w:r>
      <w:r>
        <w:rPr>
          <w:color w:val="221F1F"/>
          <w:spacing w:val="1"/>
          <w:sz w:val="24"/>
        </w:rPr>
        <w:t xml:space="preserve"> </w:t>
      </w:r>
      <w:r>
        <w:rPr>
          <w:color w:val="221F1F"/>
          <w:sz w:val="24"/>
        </w:rPr>
        <w:t>о</w:t>
      </w:r>
      <w:r>
        <w:rPr>
          <w:color w:val="221F1F"/>
          <w:spacing w:val="1"/>
          <w:sz w:val="24"/>
        </w:rPr>
        <w:t xml:space="preserve"> </w:t>
      </w:r>
      <w:r>
        <w:rPr>
          <w:color w:val="221F1F"/>
          <w:sz w:val="24"/>
        </w:rPr>
        <w:t>социальных</w:t>
      </w:r>
      <w:r>
        <w:rPr>
          <w:color w:val="221F1F"/>
          <w:spacing w:val="1"/>
          <w:sz w:val="24"/>
        </w:rPr>
        <w:t xml:space="preserve"> </w:t>
      </w:r>
      <w:r>
        <w:rPr>
          <w:color w:val="221F1F"/>
          <w:sz w:val="24"/>
        </w:rPr>
        <w:t>свойствах</w:t>
      </w:r>
      <w:r>
        <w:rPr>
          <w:color w:val="221F1F"/>
          <w:spacing w:val="1"/>
          <w:sz w:val="24"/>
        </w:rPr>
        <w:t xml:space="preserve"> </w:t>
      </w:r>
      <w:r>
        <w:rPr>
          <w:color w:val="221F1F"/>
          <w:sz w:val="24"/>
        </w:rPr>
        <w:t>человека,</w:t>
      </w:r>
      <w:r>
        <w:rPr>
          <w:color w:val="221F1F"/>
          <w:spacing w:val="1"/>
          <w:sz w:val="24"/>
        </w:rPr>
        <w:t xml:space="preserve"> </w:t>
      </w:r>
      <w:r>
        <w:rPr>
          <w:color w:val="221F1F"/>
          <w:sz w:val="24"/>
        </w:rPr>
        <w:t>особенностях</w:t>
      </w:r>
      <w:r>
        <w:rPr>
          <w:color w:val="221F1F"/>
          <w:spacing w:val="1"/>
          <w:sz w:val="24"/>
        </w:rPr>
        <w:t xml:space="preserve"> </w:t>
      </w:r>
      <w:r>
        <w:rPr>
          <w:color w:val="221F1F"/>
          <w:sz w:val="24"/>
        </w:rPr>
        <w:t>его</w:t>
      </w:r>
      <w:r>
        <w:rPr>
          <w:color w:val="221F1F"/>
          <w:spacing w:val="1"/>
          <w:sz w:val="24"/>
        </w:rPr>
        <w:t xml:space="preserve"> </w:t>
      </w:r>
      <w:r>
        <w:rPr>
          <w:color w:val="221F1F"/>
          <w:sz w:val="24"/>
        </w:rPr>
        <w:t>взаимодействия</w:t>
      </w:r>
      <w:r>
        <w:rPr>
          <w:color w:val="221F1F"/>
          <w:spacing w:val="1"/>
          <w:sz w:val="24"/>
        </w:rPr>
        <w:t xml:space="preserve"> </w:t>
      </w:r>
      <w:r>
        <w:rPr>
          <w:color w:val="221F1F"/>
          <w:sz w:val="24"/>
        </w:rPr>
        <w:t>с</w:t>
      </w:r>
      <w:r>
        <w:rPr>
          <w:color w:val="221F1F"/>
          <w:spacing w:val="1"/>
          <w:sz w:val="24"/>
        </w:rPr>
        <w:t xml:space="preserve"> </w:t>
      </w:r>
      <w:r>
        <w:rPr>
          <w:color w:val="221F1F"/>
          <w:sz w:val="24"/>
        </w:rPr>
        <w:t>другими</w:t>
      </w:r>
      <w:r>
        <w:rPr>
          <w:color w:val="221F1F"/>
          <w:spacing w:val="1"/>
          <w:sz w:val="24"/>
        </w:rPr>
        <w:t xml:space="preserve"> </w:t>
      </w:r>
      <w:r>
        <w:rPr>
          <w:color w:val="221F1F"/>
          <w:sz w:val="24"/>
        </w:rPr>
        <w:t>людьми,</w:t>
      </w:r>
      <w:r>
        <w:rPr>
          <w:color w:val="221F1F"/>
          <w:spacing w:val="1"/>
          <w:sz w:val="24"/>
        </w:rPr>
        <w:t xml:space="preserve"> </w:t>
      </w:r>
      <w:r>
        <w:rPr>
          <w:color w:val="221F1F"/>
          <w:sz w:val="24"/>
        </w:rPr>
        <w:t>важности</w:t>
      </w:r>
      <w:r>
        <w:rPr>
          <w:color w:val="221F1F"/>
          <w:spacing w:val="1"/>
          <w:sz w:val="24"/>
        </w:rPr>
        <w:t xml:space="preserve"> </w:t>
      </w:r>
      <w:r>
        <w:rPr>
          <w:color w:val="221F1F"/>
          <w:sz w:val="24"/>
        </w:rPr>
        <w:t>семьи</w:t>
      </w:r>
      <w:r>
        <w:rPr>
          <w:color w:val="221F1F"/>
          <w:spacing w:val="1"/>
          <w:sz w:val="24"/>
        </w:rPr>
        <w:t xml:space="preserve"> </w:t>
      </w:r>
      <w:r>
        <w:rPr>
          <w:color w:val="221F1F"/>
          <w:sz w:val="24"/>
        </w:rPr>
        <w:t>как</w:t>
      </w:r>
      <w:r>
        <w:rPr>
          <w:color w:val="221F1F"/>
          <w:spacing w:val="61"/>
          <w:sz w:val="24"/>
        </w:rPr>
        <w:t xml:space="preserve"> </w:t>
      </w:r>
      <w:r>
        <w:rPr>
          <w:color w:val="221F1F"/>
          <w:sz w:val="24"/>
        </w:rPr>
        <w:t>базового</w:t>
      </w:r>
      <w:r>
        <w:rPr>
          <w:color w:val="221F1F"/>
          <w:spacing w:val="1"/>
          <w:sz w:val="24"/>
        </w:rPr>
        <w:t xml:space="preserve"> </w:t>
      </w:r>
      <w:r>
        <w:rPr>
          <w:color w:val="221F1F"/>
          <w:sz w:val="24"/>
        </w:rPr>
        <w:t>социального института; характерных чертах общества; содержании и значении социальных</w:t>
      </w:r>
      <w:r>
        <w:rPr>
          <w:color w:val="221F1F"/>
          <w:spacing w:val="1"/>
          <w:sz w:val="24"/>
        </w:rPr>
        <w:t xml:space="preserve"> </w:t>
      </w:r>
      <w:r>
        <w:rPr>
          <w:color w:val="221F1F"/>
          <w:sz w:val="24"/>
        </w:rPr>
        <w:t>норм,</w:t>
      </w:r>
      <w:r>
        <w:rPr>
          <w:color w:val="221F1F"/>
          <w:spacing w:val="1"/>
          <w:sz w:val="24"/>
        </w:rPr>
        <w:t xml:space="preserve"> </w:t>
      </w:r>
      <w:r>
        <w:rPr>
          <w:color w:val="221F1F"/>
          <w:sz w:val="24"/>
        </w:rPr>
        <w:t>регулирующих</w:t>
      </w:r>
      <w:r>
        <w:rPr>
          <w:color w:val="221F1F"/>
          <w:spacing w:val="1"/>
          <w:sz w:val="24"/>
        </w:rPr>
        <w:t xml:space="preserve"> </w:t>
      </w:r>
      <w:r>
        <w:rPr>
          <w:color w:val="221F1F"/>
          <w:sz w:val="24"/>
        </w:rPr>
        <w:t>общественные</w:t>
      </w:r>
      <w:r>
        <w:rPr>
          <w:color w:val="221F1F"/>
          <w:spacing w:val="1"/>
          <w:sz w:val="24"/>
        </w:rPr>
        <w:t xml:space="preserve"> </w:t>
      </w:r>
      <w:r>
        <w:rPr>
          <w:color w:val="221F1F"/>
          <w:sz w:val="24"/>
        </w:rPr>
        <w:t>отношения,</w:t>
      </w:r>
      <w:r>
        <w:rPr>
          <w:color w:val="221F1F"/>
          <w:spacing w:val="1"/>
          <w:sz w:val="24"/>
        </w:rPr>
        <w:t xml:space="preserve"> </w:t>
      </w:r>
      <w:r>
        <w:rPr>
          <w:color w:val="221F1F"/>
          <w:sz w:val="24"/>
        </w:rPr>
        <w:t>включая</w:t>
      </w:r>
      <w:r>
        <w:rPr>
          <w:color w:val="221F1F"/>
          <w:spacing w:val="1"/>
          <w:sz w:val="24"/>
        </w:rPr>
        <w:t xml:space="preserve"> </w:t>
      </w:r>
      <w:r>
        <w:rPr>
          <w:color w:val="221F1F"/>
          <w:sz w:val="24"/>
        </w:rPr>
        <w:t>правовые</w:t>
      </w:r>
      <w:r>
        <w:rPr>
          <w:color w:val="221F1F"/>
          <w:spacing w:val="1"/>
          <w:sz w:val="24"/>
        </w:rPr>
        <w:t xml:space="preserve"> </w:t>
      </w:r>
      <w:r>
        <w:rPr>
          <w:color w:val="221F1F"/>
          <w:sz w:val="24"/>
        </w:rPr>
        <w:t>нормы,</w:t>
      </w:r>
      <w:r>
        <w:rPr>
          <w:color w:val="221F1F"/>
          <w:spacing w:val="1"/>
          <w:sz w:val="24"/>
        </w:rPr>
        <w:t xml:space="preserve"> </w:t>
      </w:r>
      <w:r>
        <w:rPr>
          <w:color w:val="221F1F"/>
          <w:sz w:val="24"/>
        </w:rPr>
        <w:t>регулирующие</w:t>
      </w:r>
      <w:r>
        <w:rPr>
          <w:color w:val="221F1F"/>
          <w:spacing w:val="1"/>
          <w:sz w:val="24"/>
        </w:rPr>
        <w:t xml:space="preserve"> </w:t>
      </w:r>
      <w:r>
        <w:rPr>
          <w:color w:val="221F1F"/>
          <w:sz w:val="24"/>
        </w:rPr>
        <w:t>типичные</w:t>
      </w:r>
    </w:p>
    <w:p w:rsidR="009727C6" w:rsidRDefault="009727C6" w:rsidP="009727C6">
      <w:pPr>
        <w:pStyle w:val="a4"/>
        <w:ind w:right="616"/>
      </w:pPr>
      <w:r>
        <w:rPr>
          <w:color w:val="221F1F"/>
        </w:rPr>
        <w:t>для несовершеннолетнего и членов его семьи общественные отношения (в том числе нормы</w:t>
      </w:r>
      <w:r>
        <w:rPr>
          <w:color w:val="221F1F"/>
          <w:spacing w:val="1"/>
        </w:rPr>
        <w:t xml:space="preserve"> </w:t>
      </w:r>
      <w:r>
        <w:rPr>
          <w:color w:val="221F1F"/>
        </w:rPr>
        <w:t>гражданского,</w:t>
      </w:r>
      <w:r>
        <w:rPr>
          <w:color w:val="221F1F"/>
          <w:spacing w:val="18"/>
        </w:rPr>
        <w:t xml:space="preserve"> </w:t>
      </w:r>
      <w:r>
        <w:rPr>
          <w:color w:val="221F1F"/>
        </w:rPr>
        <w:t>трудового</w:t>
      </w:r>
      <w:r>
        <w:rPr>
          <w:color w:val="221F1F"/>
          <w:spacing w:val="19"/>
        </w:rPr>
        <w:t xml:space="preserve"> </w:t>
      </w:r>
      <w:r>
        <w:rPr>
          <w:color w:val="221F1F"/>
        </w:rPr>
        <w:t>и</w:t>
      </w:r>
      <w:r>
        <w:rPr>
          <w:color w:val="221F1F"/>
          <w:spacing w:val="18"/>
        </w:rPr>
        <w:t xml:space="preserve"> </w:t>
      </w:r>
      <w:r>
        <w:rPr>
          <w:color w:val="221F1F"/>
        </w:rPr>
        <w:t>семейного</w:t>
      </w:r>
      <w:r>
        <w:rPr>
          <w:color w:val="221F1F"/>
          <w:spacing w:val="19"/>
        </w:rPr>
        <w:t xml:space="preserve"> </w:t>
      </w:r>
      <w:r>
        <w:rPr>
          <w:color w:val="221F1F"/>
        </w:rPr>
        <w:t>права,</w:t>
      </w:r>
      <w:r>
        <w:rPr>
          <w:color w:val="221F1F"/>
          <w:spacing w:val="17"/>
        </w:rPr>
        <w:t xml:space="preserve"> </w:t>
      </w:r>
      <w:r>
        <w:rPr>
          <w:color w:val="221F1F"/>
        </w:rPr>
        <w:t>основы</w:t>
      </w:r>
      <w:r>
        <w:rPr>
          <w:color w:val="221F1F"/>
          <w:spacing w:val="18"/>
        </w:rPr>
        <w:t xml:space="preserve"> </w:t>
      </w:r>
      <w:r>
        <w:rPr>
          <w:color w:val="221F1F"/>
        </w:rPr>
        <w:t>налогового</w:t>
      </w:r>
      <w:r>
        <w:rPr>
          <w:color w:val="221F1F"/>
          <w:spacing w:val="17"/>
        </w:rPr>
        <w:t xml:space="preserve"> </w:t>
      </w:r>
      <w:r>
        <w:rPr>
          <w:color w:val="221F1F"/>
        </w:rPr>
        <w:t>законодательства);</w:t>
      </w:r>
      <w:r>
        <w:rPr>
          <w:color w:val="221F1F"/>
          <w:spacing w:val="20"/>
        </w:rPr>
        <w:t xml:space="preserve"> </w:t>
      </w:r>
      <w:r>
        <w:rPr>
          <w:color w:val="221F1F"/>
        </w:rPr>
        <w:t>процессах</w:t>
      </w:r>
      <w:r>
        <w:rPr>
          <w:color w:val="221F1F"/>
          <w:spacing w:val="-58"/>
        </w:rPr>
        <w:t xml:space="preserve"> </w:t>
      </w:r>
      <w:r>
        <w:rPr>
          <w:color w:val="221F1F"/>
        </w:rPr>
        <w:t>и</w:t>
      </w:r>
      <w:r>
        <w:rPr>
          <w:color w:val="221F1F"/>
          <w:spacing w:val="55"/>
        </w:rPr>
        <w:t xml:space="preserve"> </w:t>
      </w:r>
      <w:r>
        <w:rPr>
          <w:color w:val="221F1F"/>
        </w:rPr>
        <w:t>явлениях</w:t>
      </w:r>
      <w:r>
        <w:rPr>
          <w:color w:val="221F1F"/>
          <w:spacing w:val="56"/>
        </w:rPr>
        <w:t xml:space="preserve"> </w:t>
      </w:r>
      <w:r>
        <w:rPr>
          <w:color w:val="221F1F"/>
        </w:rPr>
        <w:t>в</w:t>
      </w:r>
      <w:r>
        <w:rPr>
          <w:color w:val="221F1F"/>
          <w:spacing w:val="53"/>
        </w:rPr>
        <w:t xml:space="preserve"> </w:t>
      </w:r>
      <w:r>
        <w:rPr>
          <w:color w:val="221F1F"/>
        </w:rPr>
        <w:t>экономической</w:t>
      </w:r>
      <w:r>
        <w:rPr>
          <w:color w:val="221F1F"/>
          <w:spacing w:val="56"/>
        </w:rPr>
        <w:t xml:space="preserve"> </w:t>
      </w:r>
      <w:r>
        <w:rPr>
          <w:color w:val="221F1F"/>
        </w:rPr>
        <w:t>(в</w:t>
      </w:r>
      <w:r>
        <w:rPr>
          <w:color w:val="221F1F"/>
          <w:spacing w:val="53"/>
        </w:rPr>
        <w:t xml:space="preserve"> </w:t>
      </w:r>
      <w:r>
        <w:rPr>
          <w:color w:val="221F1F"/>
        </w:rPr>
        <w:t>области</w:t>
      </w:r>
      <w:r>
        <w:rPr>
          <w:color w:val="221F1F"/>
          <w:spacing w:val="55"/>
        </w:rPr>
        <w:t xml:space="preserve"> </w:t>
      </w:r>
      <w:r>
        <w:rPr>
          <w:color w:val="221F1F"/>
        </w:rPr>
        <w:t>макро-</w:t>
      </w:r>
      <w:r>
        <w:rPr>
          <w:color w:val="221F1F"/>
          <w:spacing w:val="53"/>
        </w:rPr>
        <w:t xml:space="preserve"> </w:t>
      </w:r>
      <w:r>
        <w:rPr>
          <w:color w:val="221F1F"/>
        </w:rPr>
        <w:t>и</w:t>
      </w:r>
      <w:r>
        <w:rPr>
          <w:color w:val="221F1F"/>
          <w:spacing w:val="54"/>
        </w:rPr>
        <w:t xml:space="preserve"> </w:t>
      </w:r>
      <w:r>
        <w:rPr>
          <w:color w:val="221F1F"/>
        </w:rPr>
        <w:t>микроэкономики),</w:t>
      </w:r>
      <w:r>
        <w:rPr>
          <w:color w:val="221F1F"/>
          <w:spacing w:val="55"/>
        </w:rPr>
        <w:t xml:space="preserve"> </w:t>
      </w:r>
      <w:r>
        <w:rPr>
          <w:color w:val="221F1F"/>
        </w:rPr>
        <w:t>социальной,</w:t>
      </w:r>
      <w:r>
        <w:rPr>
          <w:color w:val="221F1F"/>
          <w:spacing w:val="55"/>
        </w:rPr>
        <w:t xml:space="preserve"> </w:t>
      </w:r>
      <w:r>
        <w:rPr>
          <w:color w:val="221F1F"/>
        </w:rPr>
        <w:t>духовной</w:t>
      </w:r>
      <w:r>
        <w:rPr>
          <w:color w:val="221F1F"/>
          <w:spacing w:val="-58"/>
        </w:rPr>
        <w:t xml:space="preserve"> </w:t>
      </w:r>
      <w:r>
        <w:rPr>
          <w:color w:val="221F1F"/>
        </w:rPr>
        <w:t>и</w:t>
      </w:r>
      <w:r>
        <w:rPr>
          <w:color w:val="221F1F"/>
          <w:spacing w:val="1"/>
        </w:rPr>
        <w:t xml:space="preserve"> </w:t>
      </w:r>
      <w:r>
        <w:rPr>
          <w:color w:val="221F1F"/>
        </w:rPr>
        <w:t>политической</w:t>
      </w:r>
      <w:r>
        <w:rPr>
          <w:color w:val="221F1F"/>
          <w:spacing w:val="1"/>
        </w:rPr>
        <w:t xml:space="preserve"> </w:t>
      </w:r>
      <w:r>
        <w:rPr>
          <w:color w:val="221F1F"/>
        </w:rPr>
        <w:t>сферах</w:t>
      </w:r>
      <w:r>
        <w:rPr>
          <w:color w:val="221F1F"/>
          <w:spacing w:val="1"/>
        </w:rPr>
        <w:t xml:space="preserve"> </w:t>
      </w:r>
      <w:r>
        <w:rPr>
          <w:color w:val="221F1F"/>
        </w:rPr>
        <w:t>жизни</w:t>
      </w:r>
      <w:r>
        <w:rPr>
          <w:color w:val="221F1F"/>
          <w:spacing w:val="1"/>
        </w:rPr>
        <w:t xml:space="preserve"> </w:t>
      </w:r>
      <w:r>
        <w:rPr>
          <w:color w:val="221F1F"/>
        </w:rPr>
        <w:t>общества;</w:t>
      </w:r>
      <w:r>
        <w:rPr>
          <w:color w:val="221F1F"/>
          <w:spacing w:val="1"/>
        </w:rPr>
        <w:t xml:space="preserve"> </w:t>
      </w:r>
      <w:r>
        <w:rPr>
          <w:color w:val="221F1F"/>
        </w:rPr>
        <w:t>основах</w:t>
      </w:r>
      <w:r>
        <w:rPr>
          <w:color w:val="221F1F"/>
          <w:spacing w:val="1"/>
        </w:rPr>
        <w:t xml:space="preserve"> </w:t>
      </w:r>
      <w:r>
        <w:rPr>
          <w:color w:val="221F1F"/>
        </w:rPr>
        <w:t>конституционного</w:t>
      </w:r>
      <w:r>
        <w:rPr>
          <w:color w:val="221F1F"/>
          <w:spacing w:val="1"/>
        </w:rPr>
        <w:t xml:space="preserve"> </w:t>
      </w:r>
      <w:r>
        <w:rPr>
          <w:color w:val="221F1F"/>
        </w:rPr>
        <w:t>строя</w:t>
      </w:r>
      <w:r>
        <w:rPr>
          <w:color w:val="221F1F"/>
          <w:spacing w:val="1"/>
        </w:rPr>
        <w:t xml:space="preserve"> </w:t>
      </w:r>
      <w:r>
        <w:rPr>
          <w:color w:val="221F1F"/>
        </w:rPr>
        <w:t>и</w:t>
      </w:r>
      <w:r>
        <w:rPr>
          <w:color w:val="221F1F"/>
          <w:spacing w:val="1"/>
        </w:rPr>
        <w:t xml:space="preserve"> </w:t>
      </w:r>
      <w:r>
        <w:rPr>
          <w:color w:val="221F1F"/>
        </w:rPr>
        <w:t>организации</w:t>
      </w:r>
      <w:r>
        <w:rPr>
          <w:color w:val="221F1F"/>
          <w:spacing w:val="1"/>
        </w:rPr>
        <w:t xml:space="preserve"> </w:t>
      </w:r>
      <w:r>
        <w:rPr>
          <w:color w:val="221F1F"/>
        </w:rPr>
        <w:t>государственной власти в Российской Федерации, правовом статусе гражданина Российской</w:t>
      </w:r>
      <w:r>
        <w:rPr>
          <w:color w:val="221F1F"/>
          <w:spacing w:val="1"/>
        </w:rPr>
        <w:t xml:space="preserve"> </w:t>
      </w:r>
      <w:r>
        <w:rPr>
          <w:color w:val="221F1F"/>
        </w:rPr>
        <w:t>Федерации (в том числе несовершеннолетнего); системе образования в Российской Федерации;</w:t>
      </w:r>
      <w:r>
        <w:rPr>
          <w:color w:val="221F1F"/>
          <w:spacing w:val="-57"/>
        </w:rPr>
        <w:t xml:space="preserve"> </w:t>
      </w:r>
      <w:r>
        <w:rPr>
          <w:color w:val="221F1F"/>
        </w:rPr>
        <w:t>основах</w:t>
      </w:r>
      <w:r>
        <w:rPr>
          <w:color w:val="221F1F"/>
          <w:spacing w:val="37"/>
        </w:rPr>
        <w:t xml:space="preserve"> </w:t>
      </w:r>
      <w:r>
        <w:rPr>
          <w:color w:val="221F1F"/>
        </w:rPr>
        <w:t>государственной</w:t>
      </w:r>
      <w:r>
        <w:rPr>
          <w:color w:val="221F1F"/>
          <w:spacing w:val="38"/>
        </w:rPr>
        <w:t xml:space="preserve"> </w:t>
      </w:r>
      <w:r>
        <w:rPr>
          <w:color w:val="221F1F"/>
        </w:rPr>
        <w:t>бюджетной</w:t>
      </w:r>
      <w:r>
        <w:rPr>
          <w:color w:val="221F1F"/>
          <w:spacing w:val="37"/>
        </w:rPr>
        <w:t xml:space="preserve"> </w:t>
      </w:r>
      <w:r>
        <w:rPr>
          <w:color w:val="221F1F"/>
        </w:rPr>
        <w:t>и</w:t>
      </w:r>
      <w:r>
        <w:rPr>
          <w:color w:val="221F1F"/>
          <w:spacing w:val="36"/>
        </w:rPr>
        <w:t xml:space="preserve"> </w:t>
      </w:r>
      <w:r>
        <w:rPr>
          <w:color w:val="221F1F"/>
        </w:rPr>
        <w:t>денежно-кредитной,</w:t>
      </w:r>
      <w:r>
        <w:rPr>
          <w:color w:val="221F1F"/>
          <w:spacing w:val="37"/>
        </w:rPr>
        <w:t xml:space="preserve"> </w:t>
      </w:r>
      <w:r>
        <w:rPr>
          <w:color w:val="221F1F"/>
        </w:rPr>
        <w:t>социальной</w:t>
      </w:r>
      <w:r>
        <w:rPr>
          <w:color w:val="221F1F"/>
          <w:spacing w:val="36"/>
        </w:rPr>
        <w:t xml:space="preserve"> </w:t>
      </w:r>
      <w:r>
        <w:rPr>
          <w:color w:val="221F1F"/>
        </w:rPr>
        <w:t>политики,</w:t>
      </w:r>
      <w:r>
        <w:rPr>
          <w:color w:val="221F1F"/>
          <w:spacing w:val="36"/>
        </w:rPr>
        <w:t xml:space="preserve"> </w:t>
      </w:r>
      <w:r>
        <w:rPr>
          <w:color w:val="221F1F"/>
        </w:rPr>
        <w:t>политики</w:t>
      </w:r>
      <w:r>
        <w:rPr>
          <w:color w:val="221F1F"/>
          <w:spacing w:val="-58"/>
        </w:rPr>
        <w:t xml:space="preserve"> </w:t>
      </w:r>
      <w:r>
        <w:rPr>
          <w:color w:val="221F1F"/>
        </w:rPr>
        <w:t>в</w:t>
      </w:r>
      <w:r>
        <w:rPr>
          <w:color w:val="221F1F"/>
          <w:spacing w:val="1"/>
        </w:rPr>
        <w:t xml:space="preserve"> </w:t>
      </w:r>
      <w:r>
        <w:rPr>
          <w:color w:val="221F1F"/>
        </w:rPr>
        <w:t>сфере</w:t>
      </w:r>
      <w:r>
        <w:rPr>
          <w:color w:val="221F1F"/>
          <w:spacing w:val="1"/>
        </w:rPr>
        <w:t xml:space="preserve"> </w:t>
      </w:r>
      <w:r>
        <w:rPr>
          <w:color w:val="221F1F"/>
        </w:rPr>
        <w:t>культуры</w:t>
      </w:r>
      <w:r>
        <w:rPr>
          <w:color w:val="221F1F"/>
          <w:spacing w:val="1"/>
        </w:rPr>
        <w:t xml:space="preserve"> </w:t>
      </w:r>
      <w:r>
        <w:rPr>
          <w:color w:val="221F1F"/>
        </w:rPr>
        <w:t>и</w:t>
      </w:r>
      <w:r>
        <w:rPr>
          <w:color w:val="221F1F"/>
          <w:spacing w:val="1"/>
        </w:rPr>
        <w:t xml:space="preserve"> </w:t>
      </w:r>
      <w:r>
        <w:rPr>
          <w:color w:val="221F1F"/>
        </w:rPr>
        <w:t>образования,</w:t>
      </w:r>
      <w:r>
        <w:rPr>
          <w:color w:val="221F1F"/>
          <w:spacing w:val="1"/>
        </w:rPr>
        <w:t xml:space="preserve"> </w:t>
      </w:r>
      <w:r>
        <w:rPr>
          <w:color w:val="221F1F"/>
        </w:rPr>
        <w:t>противодействии</w:t>
      </w:r>
      <w:r>
        <w:rPr>
          <w:color w:val="221F1F"/>
          <w:spacing w:val="1"/>
        </w:rPr>
        <w:t xml:space="preserve"> </w:t>
      </w:r>
      <w:r>
        <w:rPr>
          <w:color w:val="221F1F"/>
        </w:rPr>
        <w:t>коррупции</w:t>
      </w:r>
      <w:r>
        <w:rPr>
          <w:color w:val="221F1F"/>
          <w:spacing w:val="1"/>
        </w:rPr>
        <w:t xml:space="preserve"> </w:t>
      </w:r>
      <w:r>
        <w:rPr>
          <w:color w:val="221F1F"/>
        </w:rPr>
        <w:t>в</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обеспечении</w:t>
      </w:r>
      <w:r>
        <w:rPr>
          <w:color w:val="221F1F"/>
          <w:spacing w:val="60"/>
        </w:rPr>
        <w:t xml:space="preserve"> </w:t>
      </w:r>
      <w:r>
        <w:rPr>
          <w:color w:val="221F1F"/>
        </w:rPr>
        <w:t>безопасности</w:t>
      </w:r>
      <w:r>
        <w:rPr>
          <w:color w:val="221F1F"/>
          <w:spacing w:val="60"/>
        </w:rPr>
        <w:t xml:space="preserve"> </w:t>
      </w:r>
      <w:r>
        <w:rPr>
          <w:color w:val="221F1F"/>
        </w:rPr>
        <w:t>личности,</w:t>
      </w:r>
      <w:r>
        <w:rPr>
          <w:color w:val="221F1F"/>
          <w:spacing w:val="60"/>
        </w:rPr>
        <w:t xml:space="preserve"> </w:t>
      </w:r>
      <w:r>
        <w:rPr>
          <w:color w:val="221F1F"/>
        </w:rPr>
        <w:t>общества</w:t>
      </w:r>
      <w:r>
        <w:rPr>
          <w:color w:val="221F1F"/>
          <w:spacing w:val="60"/>
        </w:rPr>
        <w:t xml:space="preserve"> </w:t>
      </w:r>
      <w:r>
        <w:rPr>
          <w:color w:val="221F1F"/>
        </w:rPr>
        <w:t>и</w:t>
      </w:r>
      <w:r>
        <w:rPr>
          <w:color w:val="221F1F"/>
          <w:spacing w:val="60"/>
        </w:rPr>
        <w:t xml:space="preserve"> </w:t>
      </w:r>
      <w:r>
        <w:rPr>
          <w:color w:val="221F1F"/>
        </w:rPr>
        <w:t>государства,</w:t>
      </w:r>
      <w:r>
        <w:rPr>
          <w:color w:val="221F1F"/>
          <w:spacing w:val="60"/>
        </w:rPr>
        <w:t xml:space="preserve"> </w:t>
      </w:r>
      <w:r>
        <w:rPr>
          <w:color w:val="221F1F"/>
        </w:rPr>
        <w:t>в</w:t>
      </w:r>
      <w:r>
        <w:rPr>
          <w:color w:val="221F1F"/>
          <w:spacing w:val="60"/>
        </w:rPr>
        <w:t xml:space="preserve"> </w:t>
      </w:r>
      <w:r>
        <w:rPr>
          <w:color w:val="221F1F"/>
        </w:rPr>
        <w:t>том</w:t>
      </w:r>
      <w:r>
        <w:rPr>
          <w:color w:val="221F1F"/>
          <w:spacing w:val="60"/>
        </w:rPr>
        <w:t xml:space="preserve"> </w:t>
      </w:r>
      <w:r>
        <w:rPr>
          <w:color w:val="221F1F"/>
        </w:rPr>
        <w:t>числе</w:t>
      </w:r>
      <w:r>
        <w:rPr>
          <w:color w:val="221F1F"/>
          <w:spacing w:val="60"/>
        </w:rPr>
        <w:t xml:space="preserve"> </w:t>
      </w:r>
      <w:r>
        <w:rPr>
          <w:color w:val="221F1F"/>
        </w:rPr>
        <w:t>от</w:t>
      </w:r>
      <w:r>
        <w:rPr>
          <w:color w:val="221F1F"/>
          <w:spacing w:val="60"/>
        </w:rPr>
        <w:t xml:space="preserve"> </w:t>
      </w:r>
      <w:r>
        <w:rPr>
          <w:color w:val="221F1F"/>
        </w:rPr>
        <w:t>терроризма</w:t>
      </w:r>
      <w:r>
        <w:rPr>
          <w:color w:val="221F1F"/>
          <w:spacing w:val="1"/>
        </w:rPr>
        <w:t xml:space="preserve"> </w:t>
      </w:r>
      <w:r>
        <w:rPr>
          <w:color w:val="221F1F"/>
        </w:rPr>
        <w:t>и экстремизма;</w:t>
      </w:r>
    </w:p>
    <w:p w:rsidR="009727C6" w:rsidRDefault="009727C6" w:rsidP="004D4140">
      <w:pPr>
        <w:pStyle w:val="a8"/>
        <w:numPr>
          <w:ilvl w:val="0"/>
          <w:numId w:val="31"/>
        </w:numPr>
        <w:tabs>
          <w:tab w:val="left" w:pos="1326"/>
        </w:tabs>
        <w:ind w:right="617" w:firstLine="708"/>
        <w:rPr>
          <w:sz w:val="24"/>
        </w:rPr>
      </w:pPr>
      <w:r>
        <w:rPr>
          <w:color w:val="221F1F"/>
          <w:sz w:val="24"/>
        </w:rPr>
        <w:t>умение характеризовать традиционные российские духовно-нравственные ценности</w:t>
      </w:r>
      <w:r>
        <w:rPr>
          <w:color w:val="221F1F"/>
          <w:spacing w:val="1"/>
          <w:sz w:val="24"/>
        </w:rPr>
        <w:t xml:space="preserve"> </w:t>
      </w:r>
      <w:r>
        <w:rPr>
          <w:color w:val="221F1F"/>
          <w:sz w:val="24"/>
        </w:rPr>
        <w:t>(в том числе защита человеческой жизни, прав и свобод человека, семья, созидательный труд,</w:t>
      </w:r>
      <w:r>
        <w:rPr>
          <w:color w:val="221F1F"/>
          <w:spacing w:val="1"/>
          <w:sz w:val="24"/>
        </w:rPr>
        <w:t xml:space="preserve"> </w:t>
      </w:r>
      <w:r>
        <w:rPr>
          <w:color w:val="221F1F"/>
          <w:sz w:val="24"/>
        </w:rPr>
        <w:t>служение Отечеству, нормы морали и нравственности, гуманизм, милосердие, справедливость,</w:t>
      </w:r>
      <w:r>
        <w:rPr>
          <w:color w:val="221F1F"/>
          <w:spacing w:val="1"/>
          <w:sz w:val="24"/>
        </w:rPr>
        <w:t xml:space="preserve"> </w:t>
      </w:r>
      <w:r>
        <w:rPr>
          <w:color w:val="221F1F"/>
          <w:sz w:val="24"/>
        </w:rPr>
        <w:t>взаимопомощь,</w:t>
      </w:r>
      <w:r>
        <w:rPr>
          <w:color w:val="221F1F"/>
          <w:spacing w:val="1"/>
          <w:sz w:val="24"/>
        </w:rPr>
        <w:t xml:space="preserve"> </w:t>
      </w:r>
      <w:r>
        <w:rPr>
          <w:color w:val="221F1F"/>
          <w:sz w:val="24"/>
        </w:rPr>
        <w:t>коллективизм,</w:t>
      </w:r>
      <w:r>
        <w:rPr>
          <w:color w:val="221F1F"/>
          <w:spacing w:val="1"/>
          <w:sz w:val="24"/>
        </w:rPr>
        <w:t xml:space="preserve"> </w:t>
      </w:r>
      <w:r>
        <w:rPr>
          <w:color w:val="221F1F"/>
          <w:sz w:val="24"/>
        </w:rPr>
        <w:t>историческое</w:t>
      </w:r>
      <w:r>
        <w:rPr>
          <w:color w:val="221F1F"/>
          <w:spacing w:val="1"/>
          <w:sz w:val="24"/>
        </w:rPr>
        <w:t xml:space="preserve"> </w:t>
      </w:r>
      <w:r>
        <w:rPr>
          <w:color w:val="221F1F"/>
          <w:sz w:val="24"/>
        </w:rPr>
        <w:t>единство</w:t>
      </w:r>
      <w:r>
        <w:rPr>
          <w:color w:val="221F1F"/>
          <w:spacing w:val="1"/>
          <w:sz w:val="24"/>
        </w:rPr>
        <w:t xml:space="preserve"> </w:t>
      </w:r>
      <w:r>
        <w:rPr>
          <w:color w:val="221F1F"/>
          <w:sz w:val="24"/>
        </w:rPr>
        <w:t>народов</w:t>
      </w:r>
      <w:r>
        <w:rPr>
          <w:color w:val="221F1F"/>
          <w:spacing w:val="1"/>
          <w:sz w:val="24"/>
        </w:rPr>
        <w:t xml:space="preserve"> </w:t>
      </w:r>
      <w:r>
        <w:rPr>
          <w:color w:val="221F1F"/>
          <w:sz w:val="24"/>
        </w:rPr>
        <w:t>России,</w:t>
      </w:r>
      <w:r>
        <w:rPr>
          <w:color w:val="221F1F"/>
          <w:spacing w:val="1"/>
          <w:sz w:val="24"/>
        </w:rPr>
        <w:t xml:space="preserve"> </w:t>
      </w:r>
      <w:r>
        <w:rPr>
          <w:color w:val="221F1F"/>
          <w:sz w:val="24"/>
        </w:rPr>
        <w:t>преемственность</w:t>
      </w:r>
      <w:r>
        <w:rPr>
          <w:color w:val="221F1F"/>
          <w:spacing w:val="-57"/>
          <w:sz w:val="24"/>
        </w:rPr>
        <w:t xml:space="preserve"> </w:t>
      </w:r>
      <w:r>
        <w:rPr>
          <w:color w:val="221F1F"/>
          <w:sz w:val="24"/>
        </w:rPr>
        <w:t>истории</w:t>
      </w:r>
      <w:r>
        <w:rPr>
          <w:color w:val="221F1F"/>
          <w:spacing w:val="-2"/>
          <w:sz w:val="24"/>
        </w:rPr>
        <w:t xml:space="preserve"> </w:t>
      </w:r>
      <w:r>
        <w:rPr>
          <w:color w:val="221F1F"/>
          <w:sz w:val="24"/>
        </w:rPr>
        <w:t>нашей</w:t>
      </w:r>
      <w:r>
        <w:rPr>
          <w:color w:val="221F1F"/>
          <w:spacing w:val="1"/>
          <w:sz w:val="24"/>
        </w:rPr>
        <w:t xml:space="preserve"> </w:t>
      </w:r>
      <w:r>
        <w:rPr>
          <w:color w:val="221F1F"/>
          <w:sz w:val="24"/>
        </w:rPr>
        <w:t>Родины);</w:t>
      </w:r>
      <w:r>
        <w:rPr>
          <w:color w:val="221F1F"/>
          <w:spacing w:val="-1"/>
          <w:sz w:val="24"/>
        </w:rPr>
        <w:t xml:space="preserve"> </w:t>
      </w:r>
      <w:r>
        <w:rPr>
          <w:color w:val="221F1F"/>
          <w:sz w:val="24"/>
        </w:rPr>
        <w:t>государство как социальный</w:t>
      </w:r>
      <w:r>
        <w:rPr>
          <w:color w:val="221F1F"/>
          <w:spacing w:val="2"/>
          <w:sz w:val="24"/>
        </w:rPr>
        <w:t xml:space="preserve"> </w:t>
      </w:r>
      <w:r>
        <w:rPr>
          <w:color w:val="221F1F"/>
          <w:sz w:val="24"/>
        </w:rPr>
        <w:t>институт;</w:t>
      </w:r>
    </w:p>
    <w:p w:rsidR="009727C6" w:rsidRDefault="009727C6" w:rsidP="004D4140">
      <w:pPr>
        <w:pStyle w:val="a8"/>
        <w:numPr>
          <w:ilvl w:val="0"/>
          <w:numId w:val="31"/>
        </w:numPr>
        <w:tabs>
          <w:tab w:val="left" w:pos="1366"/>
        </w:tabs>
        <w:ind w:right="619" w:firstLine="708"/>
        <w:rPr>
          <w:sz w:val="24"/>
        </w:rPr>
      </w:pPr>
      <w:r>
        <w:rPr>
          <w:color w:val="221F1F"/>
          <w:sz w:val="24"/>
        </w:rPr>
        <w:t>умение</w:t>
      </w:r>
      <w:r>
        <w:rPr>
          <w:color w:val="221F1F"/>
          <w:spacing w:val="1"/>
          <w:sz w:val="24"/>
        </w:rPr>
        <w:t xml:space="preserve"> </w:t>
      </w:r>
      <w:r>
        <w:rPr>
          <w:color w:val="221F1F"/>
          <w:sz w:val="24"/>
        </w:rPr>
        <w:t>приводить</w:t>
      </w:r>
      <w:r>
        <w:rPr>
          <w:color w:val="221F1F"/>
          <w:spacing w:val="1"/>
          <w:sz w:val="24"/>
        </w:rPr>
        <w:t xml:space="preserve"> </w:t>
      </w:r>
      <w:r>
        <w:rPr>
          <w:color w:val="221F1F"/>
          <w:sz w:val="24"/>
        </w:rPr>
        <w:t>примеры</w:t>
      </w:r>
      <w:r>
        <w:rPr>
          <w:color w:val="221F1F"/>
          <w:spacing w:val="1"/>
          <w:sz w:val="24"/>
        </w:rPr>
        <w:t xml:space="preserve"> </w:t>
      </w:r>
      <w:r>
        <w:rPr>
          <w:color w:val="221F1F"/>
          <w:sz w:val="24"/>
        </w:rPr>
        <w:t>(в</w:t>
      </w:r>
      <w:r>
        <w:rPr>
          <w:color w:val="221F1F"/>
          <w:spacing w:val="1"/>
          <w:sz w:val="24"/>
        </w:rPr>
        <w:t xml:space="preserve"> </w:t>
      </w:r>
      <w:r>
        <w:rPr>
          <w:color w:val="221F1F"/>
          <w:sz w:val="24"/>
        </w:rPr>
        <w:t>том</w:t>
      </w:r>
      <w:r>
        <w:rPr>
          <w:color w:val="221F1F"/>
          <w:spacing w:val="1"/>
          <w:sz w:val="24"/>
        </w:rPr>
        <w:t xml:space="preserve"> </w:t>
      </w:r>
      <w:r>
        <w:rPr>
          <w:color w:val="221F1F"/>
          <w:sz w:val="24"/>
        </w:rPr>
        <w:t>числе</w:t>
      </w:r>
      <w:r>
        <w:rPr>
          <w:color w:val="221F1F"/>
          <w:spacing w:val="1"/>
          <w:sz w:val="24"/>
        </w:rPr>
        <w:t xml:space="preserve"> </w:t>
      </w:r>
      <w:r>
        <w:rPr>
          <w:color w:val="221F1F"/>
          <w:sz w:val="24"/>
        </w:rPr>
        <w:t>моделировать</w:t>
      </w:r>
      <w:r>
        <w:rPr>
          <w:color w:val="221F1F"/>
          <w:spacing w:val="1"/>
          <w:sz w:val="24"/>
        </w:rPr>
        <w:t xml:space="preserve"> </w:t>
      </w:r>
      <w:r>
        <w:rPr>
          <w:color w:val="221F1F"/>
          <w:sz w:val="24"/>
        </w:rPr>
        <w:t>ситуации)</w:t>
      </w:r>
      <w:r>
        <w:rPr>
          <w:color w:val="221F1F"/>
          <w:spacing w:val="1"/>
          <w:sz w:val="24"/>
        </w:rPr>
        <w:t xml:space="preserve"> </w:t>
      </w:r>
      <w:r>
        <w:rPr>
          <w:color w:val="221F1F"/>
          <w:sz w:val="24"/>
        </w:rPr>
        <w:t>деятельности</w:t>
      </w:r>
      <w:r>
        <w:rPr>
          <w:color w:val="221F1F"/>
          <w:spacing w:val="1"/>
          <w:sz w:val="24"/>
        </w:rPr>
        <w:t xml:space="preserve"> </w:t>
      </w:r>
      <w:r>
        <w:rPr>
          <w:color w:val="221F1F"/>
          <w:sz w:val="24"/>
        </w:rPr>
        <w:t>людей, социальных</w:t>
      </w:r>
      <w:r>
        <w:rPr>
          <w:color w:val="221F1F"/>
          <w:spacing w:val="1"/>
          <w:sz w:val="24"/>
        </w:rPr>
        <w:t xml:space="preserve"> </w:t>
      </w:r>
      <w:r>
        <w:rPr>
          <w:color w:val="221F1F"/>
          <w:sz w:val="24"/>
        </w:rPr>
        <w:t>объектов, явлений, процессов определѐнного типа в различных</w:t>
      </w:r>
      <w:r>
        <w:rPr>
          <w:color w:val="221F1F"/>
          <w:spacing w:val="1"/>
          <w:sz w:val="24"/>
        </w:rPr>
        <w:t xml:space="preserve"> </w:t>
      </w:r>
      <w:r>
        <w:rPr>
          <w:color w:val="221F1F"/>
          <w:sz w:val="24"/>
        </w:rPr>
        <w:t>сферах</w:t>
      </w:r>
      <w:r>
        <w:rPr>
          <w:color w:val="221F1F"/>
          <w:spacing w:val="1"/>
          <w:sz w:val="24"/>
        </w:rPr>
        <w:t xml:space="preserve"> </w:t>
      </w:r>
      <w:r>
        <w:rPr>
          <w:color w:val="221F1F"/>
          <w:sz w:val="24"/>
        </w:rPr>
        <w:t>общественной</w:t>
      </w:r>
      <w:r>
        <w:rPr>
          <w:color w:val="221F1F"/>
          <w:spacing w:val="45"/>
          <w:sz w:val="24"/>
        </w:rPr>
        <w:t xml:space="preserve"> </w:t>
      </w:r>
      <w:r>
        <w:rPr>
          <w:color w:val="221F1F"/>
          <w:sz w:val="24"/>
        </w:rPr>
        <w:t>жизни,</w:t>
      </w:r>
      <w:r>
        <w:rPr>
          <w:color w:val="221F1F"/>
          <w:spacing w:val="39"/>
          <w:sz w:val="24"/>
        </w:rPr>
        <w:t xml:space="preserve"> </w:t>
      </w:r>
      <w:r>
        <w:rPr>
          <w:color w:val="221F1F"/>
          <w:sz w:val="24"/>
        </w:rPr>
        <w:t>их</w:t>
      </w:r>
      <w:r>
        <w:rPr>
          <w:color w:val="221F1F"/>
          <w:spacing w:val="44"/>
          <w:sz w:val="24"/>
        </w:rPr>
        <w:t xml:space="preserve"> </w:t>
      </w:r>
      <w:r>
        <w:rPr>
          <w:color w:val="221F1F"/>
          <w:sz w:val="24"/>
        </w:rPr>
        <w:t>структурных</w:t>
      </w:r>
      <w:r>
        <w:rPr>
          <w:color w:val="221F1F"/>
          <w:spacing w:val="47"/>
          <w:sz w:val="24"/>
        </w:rPr>
        <w:t xml:space="preserve"> </w:t>
      </w:r>
      <w:r>
        <w:rPr>
          <w:color w:val="221F1F"/>
          <w:sz w:val="24"/>
        </w:rPr>
        <w:t>элементов</w:t>
      </w:r>
      <w:r>
        <w:rPr>
          <w:color w:val="221F1F"/>
          <w:spacing w:val="44"/>
          <w:sz w:val="24"/>
        </w:rPr>
        <w:t xml:space="preserve"> </w:t>
      </w:r>
      <w:r>
        <w:rPr>
          <w:color w:val="221F1F"/>
          <w:sz w:val="24"/>
        </w:rPr>
        <w:t>и</w:t>
      </w:r>
      <w:r>
        <w:rPr>
          <w:color w:val="221F1F"/>
          <w:spacing w:val="42"/>
          <w:sz w:val="24"/>
        </w:rPr>
        <w:t xml:space="preserve"> </w:t>
      </w:r>
      <w:r>
        <w:rPr>
          <w:color w:val="221F1F"/>
          <w:sz w:val="24"/>
        </w:rPr>
        <w:t>проявлений</w:t>
      </w:r>
      <w:r>
        <w:rPr>
          <w:color w:val="221F1F"/>
          <w:spacing w:val="44"/>
          <w:sz w:val="24"/>
        </w:rPr>
        <w:t xml:space="preserve"> </w:t>
      </w:r>
      <w:r>
        <w:rPr>
          <w:color w:val="221F1F"/>
          <w:sz w:val="24"/>
        </w:rPr>
        <w:t>основных</w:t>
      </w:r>
      <w:r>
        <w:rPr>
          <w:color w:val="221F1F"/>
          <w:spacing w:val="47"/>
          <w:sz w:val="24"/>
        </w:rPr>
        <w:t xml:space="preserve"> </w:t>
      </w:r>
      <w:r>
        <w:rPr>
          <w:color w:val="221F1F"/>
          <w:sz w:val="24"/>
        </w:rPr>
        <w:t>функций;</w:t>
      </w:r>
      <w:r>
        <w:rPr>
          <w:color w:val="221F1F"/>
          <w:spacing w:val="43"/>
          <w:sz w:val="24"/>
        </w:rPr>
        <w:t xml:space="preserve"> </w:t>
      </w:r>
      <w:r>
        <w:rPr>
          <w:color w:val="221F1F"/>
          <w:sz w:val="24"/>
        </w:rPr>
        <w:t>разного</w:t>
      </w:r>
    </w:p>
    <w:p w:rsidR="009727C6" w:rsidRDefault="009727C6" w:rsidP="009727C6">
      <w:pPr>
        <w:jc w:val="both"/>
        <w:rPr>
          <w:sz w:val="24"/>
        </w:rPr>
        <w:sectPr w:rsidR="009727C6">
          <w:pgSz w:w="11900" w:h="16850"/>
          <w:pgMar w:top="740" w:right="140" w:bottom="280" w:left="960" w:header="720" w:footer="720" w:gutter="0"/>
          <w:cols w:space="720"/>
        </w:sectPr>
      </w:pPr>
    </w:p>
    <w:p w:rsidR="009727C6" w:rsidRDefault="009727C6" w:rsidP="009727C6">
      <w:pPr>
        <w:pStyle w:val="a4"/>
        <w:spacing w:before="60"/>
        <w:ind w:right="618"/>
      </w:pPr>
      <w:r>
        <w:rPr>
          <w:color w:val="221F1F"/>
        </w:rPr>
        <w:lastRenderedPageBreak/>
        <w:t>типа</w:t>
      </w:r>
      <w:r>
        <w:rPr>
          <w:color w:val="221F1F"/>
          <w:spacing w:val="14"/>
        </w:rPr>
        <w:t xml:space="preserve"> </w:t>
      </w:r>
      <w:r>
        <w:rPr>
          <w:color w:val="221F1F"/>
        </w:rPr>
        <w:t>социальных</w:t>
      </w:r>
      <w:r>
        <w:rPr>
          <w:color w:val="221F1F"/>
          <w:spacing w:val="17"/>
        </w:rPr>
        <w:t xml:space="preserve"> </w:t>
      </w:r>
      <w:r>
        <w:rPr>
          <w:color w:val="221F1F"/>
        </w:rPr>
        <w:t>отношений;</w:t>
      </w:r>
      <w:r>
        <w:rPr>
          <w:color w:val="221F1F"/>
          <w:spacing w:val="16"/>
        </w:rPr>
        <w:t xml:space="preserve"> </w:t>
      </w:r>
      <w:r>
        <w:rPr>
          <w:color w:val="221F1F"/>
        </w:rPr>
        <w:t>ситуаций,</w:t>
      </w:r>
      <w:r>
        <w:rPr>
          <w:color w:val="221F1F"/>
          <w:spacing w:val="16"/>
        </w:rPr>
        <w:t xml:space="preserve"> </w:t>
      </w:r>
      <w:r>
        <w:rPr>
          <w:color w:val="221F1F"/>
        </w:rPr>
        <w:t>регулируемых</w:t>
      </w:r>
      <w:r>
        <w:rPr>
          <w:color w:val="221F1F"/>
          <w:spacing w:val="18"/>
        </w:rPr>
        <w:t xml:space="preserve"> </w:t>
      </w:r>
      <w:r>
        <w:rPr>
          <w:color w:val="221F1F"/>
        </w:rPr>
        <w:t>различными</w:t>
      </w:r>
      <w:r>
        <w:rPr>
          <w:color w:val="221F1F"/>
          <w:spacing w:val="16"/>
        </w:rPr>
        <w:t xml:space="preserve"> </w:t>
      </w:r>
      <w:r>
        <w:rPr>
          <w:color w:val="221F1F"/>
        </w:rPr>
        <w:t>видами</w:t>
      </w:r>
      <w:r>
        <w:rPr>
          <w:color w:val="221F1F"/>
          <w:spacing w:val="17"/>
        </w:rPr>
        <w:t xml:space="preserve"> </w:t>
      </w:r>
      <w:r>
        <w:rPr>
          <w:color w:val="221F1F"/>
        </w:rPr>
        <w:t>социальных</w:t>
      </w:r>
      <w:r>
        <w:rPr>
          <w:color w:val="221F1F"/>
          <w:spacing w:val="18"/>
        </w:rPr>
        <w:t xml:space="preserve"> </w:t>
      </w:r>
      <w:r>
        <w:rPr>
          <w:color w:val="221F1F"/>
        </w:rPr>
        <w:t>норм,</w:t>
      </w:r>
      <w:r>
        <w:rPr>
          <w:color w:val="221F1F"/>
          <w:spacing w:val="-58"/>
        </w:rPr>
        <w:t xml:space="preserve"> </w:t>
      </w:r>
      <w:r>
        <w:rPr>
          <w:color w:val="221F1F"/>
        </w:rPr>
        <w:t>в том числе связанных с правонарушениями и наступлением юридической ответственности;</w:t>
      </w:r>
      <w:r>
        <w:rPr>
          <w:color w:val="221F1F"/>
          <w:spacing w:val="1"/>
        </w:rPr>
        <w:t xml:space="preserve"> </w:t>
      </w:r>
      <w:r>
        <w:rPr>
          <w:color w:val="221F1F"/>
        </w:rPr>
        <w:t>связи</w:t>
      </w:r>
      <w:r>
        <w:rPr>
          <w:color w:val="221F1F"/>
          <w:spacing w:val="-1"/>
        </w:rPr>
        <w:t xml:space="preserve"> </w:t>
      </w:r>
      <w:r>
        <w:rPr>
          <w:color w:val="221F1F"/>
        </w:rPr>
        <w:t>политических</w:t>
      </w:r>
      <w:r>
        <w:rPr>
          <w:color w:val="221F1F"/>
          <w:spacing w:val="2"/>
        </w:rPr>
        <w:t xml:space="preserve"> </w:t>
      </w:r>
      <w:r>
        <w:rPr>
          <w:color w:val="221F1F"/>
        </w:rPr>
        <w:t>потрясений и социально-экономического</w:t>
      </w:r>
      <w:r>
        <w:rPr>
          <w:color w:val="221F1F"/>
          <w:spacing w:val="-1"/>
        </w:rPr>
        <w:t xml:space="preserve"> </w:t>
      </w:r>
      <w:r>
        <w:rPr>
          <w:color w:val="221F1F"/>
        </w:rPr>
        <w:t>кризиса</w:t>
      </w:r>
      <w:r>
        <w:rPr>
          <w:color w:val="221F1F"/>
          <w:spacing w:val="-2"/>
        </w:rPr>
        <w:t xml:space="preserve"> </w:t>
      </w:r>
      <w:r>
        <w:rPr>
          <w:color w:val="221F1F"/>
        </w:rPr>
        <w:t>в</w:t>
      </w:r>
      <w:r>
        <w:rPr>
          <w:color w:val="221F1F"/>
          <w:spacing w:val="-2"/>
        </w:rPr>
        <w:t xml:space="preserve"> </w:t>
      </w:r>
      <w:r>
        <w:rPr>
          <w:color w:val="221F1F"/>
        </w:rPr>
        <w:t>государстве;</w:t>
      </w:r>
    </w:p>
    <w:p w:rsidR="009727C6" w:rsidRDefault="009727C6" w:rsidP="004D4140">
      <w:pPr>
        <w:pStyle w:val="a8"/>
        <w:numPr>
          <w:ilvl w:val="0"/>
          <w:numId w:val="31"/>
        </w:numPr>
        <w:tabs>
          <w:tab w:val="left" w:pos="1405"/>
        </w:tabs>
        <w:ind w:right="615" w:firstLine="708"/>
        <w:rPr>
          <w:sz w:val="24"/>
        </w:rPr>
      </w:pPr>
      <w:r>
        <w:rPr>
          <w:color w:val="221F1F"/>
          <w:sz w:val="24"/>
        </w:rPr>
        <w:t>умение</w:t>
      </w:r>
      <w:r>
        <w:rPr>
          <w:color w:val="221F1F"/>
          <w:spacing w:val="1"/>
          <w:sz w:val="24"/>
        </w:rPr>
        <w:t xml:space="preserve"> </w:t>
      </w:r>
      <w:r>
        <w:rPr>
          <w:color w:val="221F1F"/>
          <w:sz w:val="24"/>
        </w:rPr>
        <w:t>классифицировать</w:t>
      </w:r>
      <w:r>
        <w:rPr>
          <w:color w:val="221F1F"/>
          <w:spacing w:val="1"/>
          <w:sz w:val="24"/>
        </w:rPr>
        <w:t xml:space="preserve"> </w:t>
      </w:r>
      <w:r>
        <w:rPr>
          <w:color w:val="221F1F"/>
          <w:sz w:val="24"/>
        </w:rPr>
        <w:t>по</w:t>
      </w:r>
      <w:r>
        <w:rPr>
          <w:color w:val="221F1F"/>
          <w:spacing w:val="1"/>
          <w:sz w:val="24"/>
        </w:rPr>
        <w:t xml:space="preserve"> </w:t>
      </w:r>
      <w:r>
        <w:rPr>
          <w:color w:val="221F1F"/>
          <w:sz w:val="24"/>
        </w:rPr>
        <w:t>разным</w:t>
      </w:r>
      <w:r>
        <w:rPr>
          <w:color w:val="221F1F"/>
          <w:spacing w:val="1"/>
          <w:sz w:val="24"/>
        </w:rPr>
        <w:t xml:space="preserve"> </w:t>
      </w:r>
      <w:r>
        <w:rPr>
          <w:color w:val="221F1F"/>
          <w:sz w:val="24"/>
        </w:rPr>
        <w:t>признакам</w:t>
      </w:r>
      <w:r>
        <w:rPr>
          <w:color w:val="221F1F"/>
          <w:spacing w:val="1"/>
          <w:sz w:val="24"/>
        </w:rPr>
        <w:t xml:space="preserve"> </w:t>
      </w:r>
      <w:r>
        <w:rPr>
          <w:color w:val="221F1F"/>
          <w:sz w:val="24"/>
        </w:rPr>
        <w:t>(в</w:t>
      </w:r>
      <w:r>
        <w:rPr>
          <w:color w:val="221F1F"/>
          <w:spacing w:val="1"/>
          <w:sz w:val="24"/>
        </w:rPr>
        <w:t xml:space="preserve"> </w:t>
      </w:r>
      <w:r>
        <w:rPr>
          <w:color w:val="221F1F"/>
          <w:sz w:val="24"/>
        </w:rPr>
        <w:t>том</w:t>
      </w:r>
      <w:r>
        <w:rPr>
          <w:color w:val="221F1F"/>
          <w:spacing w:val="1"/>
          <w:sz w:val="24"/>
        </w:rPr>
        <w:t xml:space="preserve"> </w:t>
      </w:r>
      <w:r>
        <w:rPr>
          <w:color w:val="221F1F"/>
          <w:sz w:val="24"/>
        </w:rPr>
        <w:t>числе</w:t>
      </w:r>
      <w:r>
        <w:rPr>
          <w:color w:val="221F1F"/>
          <w:spacing w:val="1"/>
          <w:sz w:val="24"/>
        </w:rPr>
        <w:t xml:space="preserve"> </w:t>
      </w:r>
      <w:r>
        <w:rPr>
          <w:color w:val="221F1F"/>
          <w:sz w:val="24"/>
        </w:rPr>
        <w:t>устанавливать</w:t>
      </w:r>
      <w:r>
        <w:rPr>
          <w:color w:val="221F1F"/>
          <w:spacing w:val="1"/>
          <w:sz w:val="24"/>
        </w:rPr>
        <w:t xml:space="preserve"> </w:t>
      </w:r>
      <w:r>
        <w:rPr>
          <w:color w:val="221F1F"/>
          <w:sz w:val="24"/>
        </w:rPr>
        <w:t>существенный признак классификации) социальные объекты, явления, процессы, относящиеся</w:t>
      </w:r>
      <w:r>
        <w:rPr>
          <w:color w:val="221F1F"/>
          <w:spacing w:val="1"/>
          <w:sz w:val="24"/>
        </w:rPr>
        <w:t xml:space="preserve"> </w:t>
      </w:r>
      <w:r>
        <w:rPr>
          <w:color w:val="221F1F"/>
          <w:sz w:val="24"/>
        </w:rPr>
        <w:t>к различным сферам общественной жизни, их существенные признаки, элементы и основные</w:t>
      </w:r>
      <w:r>
        <w:rPr>
          <w:color w:val="221F1F"/>
          <w:spacing w:val="1"/>
          <w:sz w:val="24"/>
        </w:rPr>
        <w:t xml:space="preserve"> </w:t>
      </w:r>
      <w:r>
        <w:rPr>
          <w:color w:val="221F1F"/>
          <w:sz w:val="24"/>
        </w:rPr>
        <w:t>функции;</w:t>
      </w:r>
    </w:p>
    <w:p w:rsidR="009727C6" w:rsidRDefault="009727C6" w:rsidP="004D4140">
      <w:pPr>
        <w:pStyle w:val="a8"/>
        <w:numPr>
          <w:ilvl w:val="0"/>
          <w:numId w:val="31"/>
        </w:numPr>
        <w:tabs>
          <w:tab w:val="left" w:pos="1441"/>
          <w:tab w:val="left" w:pos="9474"/>
        </w:tabs>
        <w:ind w:right="617" w:firstLine="708"/>
        <w:rPr>
          <w:sz w:val="24"/>
        </w:rPr>
      </w:pPr>
      <w:r>
        <w:rPr>
          <w:color w:val="221F1F"/>
          <w:sz w:val="24"/>
        </w:rPr>
        <w:t>умение</w:t>
      </w:r>
      <w:r>
        <w:rPr>
          <w:color w:val="221F1F"/>
          <w:spacing w:val="1"/>
          <w:sz w:val="24"/>
        </w:rPr>
        <w:t xml:space="preserve"> </w:t>
      </w:r>
      <w:r>
        <w:rPr>
          <w:color w:val="221F1F"/>
          <w:sz w:val="24"/>
        </w:rPr>
        <w:t>сравнивать</w:t>
      </w:r>
      <w:r>
        <w:rPr>
          <w:color w:val="221F1F"/>
          <w:spacing w:val="1"/>
          <w:sz w:val="24"/>
        </w:rPr>
        <w:t xml:space="preserve"> </w:t>
      </w:r>
      <w:r>
        <w:rPr>
          <w:color w:val="221F1F"/>
          <w:sz w:val="24"/>
        </w:rPr>
        <w:t>(в</w:t>
      </w:r>
      <w:r>
        <w:rPr>
          <w:color w:val="221F1F"/>
          <w:spacing w:val="1"/>
          <w:sz w:val="24"/>
        </w:rPr>
        <w:t xml:space="preserve"> </w:t>
      </w:r>
      <w:r>
        <w:rPr>
          <w:color w:val="221F1F"/>
          <w:sz w:val="24"/>
        </w:rPr>
        <w:t>том</w:t>
      </w:r>
      <w:r>
        <w:rPr>
          <w:color w:val="221F1F"/>
          <w:spacing w:val="1"/>
          <w:sz w:val="24"/>
        </w:rPr>
        <w:t xml:space="preserve"> </w:t>
      </w:r>
      <w:r>
        <w:rPr>
          <w:color w:val="221F1F"/>
          <w:sz w:val="24"/>
        </w:rPr>
        <w:t>числе</w:t>
      </w:r>
      <w:r>
        <w:rPr>
          <w:color w:val="221F1F"/>
          <w:spacing w:val="1"/>
          <w:sz w:val="24"/>
        </w:rPr>
        <w:t xml:space="preserve"> </w:t>
      </w:r>
      <w:r>
        <w:rPr>
          <w:color w:val="221F1F"/>
          <w:sz w:val="24"/>
        </w:rPr>
        <w:t>устанавливать</w:t>
      </w:r>
      <w:r>
        <w:rPr>
          <w:color w:val="221F1F"/>
          <w:spacing w:val="1"/>
          <w:sz w:val="24"/>
        </w:rPr>
        <w:t xml:space="preserve"> </w:t>
      </w:r>
      <w:r>
        <w:rPr>
          <w:color w:val="221F1F"/>
          <w:sz w:val="24"/>
        </w:rPr>
        <w:t>основания</w:t>
      </w:r>
      <w:r>
        <w:rPr>
          <w:color w:val="221F1F"/>
          <w:spacing w:val="1"/>
          <w:sz w:val="24"/>
        </w:rPr>
        <w:t xml:space="preserve"> </w:t>
      </w:r>
      <w:r>
        <w:rPr>
          <w:color w:val="221F1F"/>
          <w:sz w:val="24"/>
        </w:rPr>
        <w:t>для</w:t>
      </w:r>
      <w:r>
        <w:rPr>
          <w:color w:val="221F1F"/>
          <w:spacing w:val="1"/>
          <w:sz w:val="24"/>
        </w:rPr>
        <w:t xml:space="preserve"> </w:t>
      </w:r>
      <w:r>
        <w:rPr>
          <w:color w:val="221F1F"/>
          <w:sz w:val="24"/>
        </w:rPr>
        <w:t>сравнения)</w:t>
      </w:r>
      <w:r>
        <w:rPr>
          <w:color w:val="221F1F"/>
          <w:spacing w:val="1"/>
          <w:sz w:val="24"/>
        </w:rPr>
        <w:t xml:space="preserve"> </w:t>
      </w:r>
      <w:r>
        <w:rPr>
          <w:color w:val="221F1F"/>
          <w:sz w:val="24"/>
        </w:rPr>
        <w:t>деятельность</w:t>
      </w:r>
      <w:r>
        <w:rPr>
          <w:color w:val="221F1F"/>
          <w:spacing w:val="1"/>
          <w:sz w:val="24"/>
        </w:rPr>
        <w:t xml:space="preserve"> </w:t>
      </w:r>
      <w:r>
        <w:rPr>
          <w:color w:val="221F1F"/>
          <w:sz w:val="24"/>
        </w:rPr>
        <w:t>людей,</w:t>
      </w:r>
      <w:r>
        <w:rPr>
          <w:color w:val="221F1F"/>
          <w:spacing w:val="1"/>
          <w:sz w:val="24"/>
        </w:rPr>
        <w:t xml:space="preserve"> </w:t>
      </w:r>
      <w:r>
        <w:rPr>
          <w:color w:val="221F1F"/>
          <w:sz w:val="24"/>
        </w:rPr>
        <w:t>социальные</w:t>
      </w:r>
      <w:r>
        <w:rPr>
          <w:color w:val="221F1F"/>
          <w:spacing w:val="1"/>
          <w:sz w:val="24"/>
        </w:rPr>
        <w:t xml:space="preserve"> </w:t>
      </w:r>
      <w:r>
        <w:rPr>
          <w:color w:val="221F1F"/>
          <w:sz w:val="24"/>
        </w:rPr>
        <w:t>объекты,</w:t>
      </w:r>
      <w:r>
        <w:rPr>
          <w:color w:val="221F1F"/>
          <w:spacing w:val="1"/>
          <w:sz w:val="24"/>
        </w:rPr>
        <w:t xml:space="preserve"> </w:t>
      </w:r>
      <w:r>
        <w:rPr>
          <w:color w:val="221F1F"/>
          <w:sz w:val="24"/>
        </w:rPr>
        <w:t>явления,</w:t>
      </w:r>
      <w:r>
        <w:rPr>
          <w:color w:val="221F1F"/>
          <w:spacing w:val="1"/>
          <w:sz w:val="24"/>
        </w:rPr>
        <w:t xml:space="preserve"> </w:t>
      </w:r>
      <w:r>
        <w:rPr>
          <w:color w:val="221F1F"/>
          <w:sz w:val="24"/>
        </w:rPr>
        <w:t>процессы</w:t>
      </w:r>
      <w:r>
        <w:rPr>
          <w:color w:val="221F1F"/>
          <w:spacing w:val="1"/>
          <w:sz w:val="24"/>
        </w:rPr>
        <w:t xml:space="preserve"> </w:t>
      </w:r>
      <w:r>
        <w:rPr>
          <w:color w:val="221F1F"/>
          <w:sz w:val="24"/>
        </w:rPr>
        <w:t>в</w:t>
      </w:r>
      <w:r>
        <w:rPr>
          <w:color w:val="221F1F"/>
          <w:spacing w:val="1"/>
          <w:sz w:val="24"/>
        </w:rPr>
        <w:t xml:space="preserve"> </w:t>
      </w:r>
      <w:r>
        <w:rPr>
          <w:color w:val="221F1F"/>
          <w:sz w:val="24"/>
        </w:rPr>
        <w:t>различных</w:t>
      </w:r>
      <w:r>
        <w:rPr>
          <w:color w:val="221F1F"/>
          <w:spacing w:val="1"/>
          <w:sz w:val="24"/>
        </w:rPr>
        <w:t xml:space="preserve"> </w:t>
      </w:r>
      <w:r>
        <w:rPr>
          <w:color w:val="221F1F"/>
          <w:sz w:val="24"/>
        </w:rPr>
        <w:t>сферах</w:t>
      </w:r>
      <w:r>
        <w:rPr>
          <w:color w:val="221F1F"/>
          <w:spacing w:val="1"/>
          <w:sz w:val="24"/>
        </w:rPr>
        <w:t xml:space="preserve"> </w:t>
      </w:r>
      <w:r>
        <w:rPr>
          <w:color w:val="221F1F"/>
          <w:sz w:val="24"/>
        </w:rPr>
        <w:t>общественной</w:t>
      </w:r>
      <w:r>
        <w:rPr>
          <w:color w:val="221F1F"/>
          <w:sz w:val="24"/>
        </w:rPr>
        <w:tab/>
      </w:r>
      <w:r>
        <w:rPr>
          <w:color w:val="221F1F"/>
          <w:spacing w:val="-1"/>
          <w:sz w:val="24"/>
        </w:rPr>
        <w:t>жизни,</w:t>
      </w:r>
    </w:p>
    <w:p w:rsidR="009727C6" w:rsidRDefault="009727C6" w:rsidP="009727C6">
      <w:pPr>
        <w:pStyle w:val="a4"/>
      </w:pPr>
      <w:r>
        <w:rPr>
          <w:color w:val="221F1F"/>
        </w:rPr>
        <w:t>их</w:t>
      </w:r>
      <w:r>
        <w:rPr>
          <w:color w:val="221F1F"/>
          <w:spacing w:val="-3"/>
        </w:rPr>
        <w:t xml:space="preserve"> </w:t>
      </w:r>
      <w:r>
        <w:rPr>
          <w:color w:val="221F1F"/>
        </w:rPr>
        <w:t>элементы</w:t>
      </w:r>
      <w:r>
        <w:rPr>
          <w:color w:val="221F1F"/>
          <w:spacing w:val="-2"/>
        </w:rPr>
        <w:t xml:space="preserve"> </w:t>
      </w:r>
      <w:r>
        <w:rPr>
          <w:color w:val="221F1F"/>
        </w:rPr>
        <w:t>и</w:t>
      </w:r>
      <w:r>
        <w:rPr>
          <w:color w:val="221F1F"/>
          <w:spacing w:val="-1"/>
        </w:rPr>
        <w:t xml:space="preserve"> </w:t>
      </w:r>
      <w:r>
        <w:rPr>
          <w:color w:val="221F1F"/>
        </w:rPr>
        <w:t>основные</w:t>
      </w:r>
      <w:r>
        <w:rPr>
          <w:color w:val="221F1F"/>
          <w:spacing w:val="-2"/>
        </w:rPr>
        <w:t xml:space="preserve"> </w:t>
      </w:r>
      <w:r>
        <w:rPr>
          <w:color w:val="221F1F"/>
        </w:rPr>
        <w:t>функции;</w:t>
      </w:r>
    </w:p>
    <w:p w:rsidR="009727C6" w:rsidRDefault="009727C6" w:rsidP="004D4140">
      <w:pPr>
        <w:pStyle w:val="a8"/>
        <w:numPr>
          <w:ilvl w:val="0"/>
          <w:numId w:val="31"/>
        </w:numPr>
        <w:tabs>
          <w:tab w:val="left" w:pos="1378"/>
        </w:tabs>
        <w:ind w:right="617" w:firstLine="708"/>
        <w:rPr>
          <w:sz w:val="24"/>
        </w:rPr>
      </w:pPr>
      <w:r>
        <w:rPr>
          <w:color w:val="221F1F"/>
          <w:sz w:val="24"/>
        </w:rPr>
        <w:t>умение</w:t>
      </w:r>
      <w:r>
        <w:rPr>
          <w:color w:val="221F1F"/>
          <w:spacing w:val="1"/>
          <w:sz w:val="24"/>
        </w:rPr>
        <w:t xml:space="preserve"> </w:t>
      </w:r>
      <w:r>
        <w:rPr>
          <w:color w:val="221F1F"/>
          <w:sz w:val="24"/>
        </w:rPr>
        <w:t>устанавливать</w:t>
      </w:r>
      <w:r>
        <w:rPr>
          <w:color w:val="221F1F"/>
          <w:spacing w:val="1"/>
          <w:sz w:val="24"/>
        </w:rPr>
        <w:t xml:space="preserve"> </w:t>
      </w:r>
      <w:r>
        <w:rPr>
          <w:color w:val="221F1F"/>
          <w:sz w:val="24"/>
        </w:rPr>
        <w:t>и</w:t>
      </w:r>
      <w:r>
        <w:rPr>
          <w:color w:val="221F1F"/>
          <w:spacing w:val="1"/>
          <w:sz w:val="24"/>
        </w:rPr>
        <w:t xml:space="preserve"> </w:t>
      </w:r>
      <w:r>
        <w:rPr>
          <w:color w:val="221F1F"/>
          <w:sz w:val="24"/>
        </w:rPr>
        <w:t>объяснять</w:t>
      </w:r>
      <w:r>
        <w:rPr>
          <w:color w:val="221F1F"/>
          <w:spacing w:val="1"/>
          <w:sz w:val="24"/>
        </w:rPr>
        <w:t xml:space="preserve"> </w:t>
      </w:r>
      <w:r>
        <w:rPr>
          <w:color w:val="221F1F"/>
          <w:sz w:val="24"/>
        </w:rPr>
        <w:t>взаимосвязи</w:t>
      </w:r>
      <w:r>
        <w:rPr>
          <w:color w:val="221F1F"/>
          <w:spacing w:val="1"/>
          <w:sz w:val="24"/>
        </w:rPr>
        <w:t xml:space="preserve"> </w:t>
      </w:r>
      <w:r>
        <w:rPr>
          <w:color w:val="221F1F"/>
          <w:sz w:val="24"/>
        </w:rPr>
        <w:t>социальных</w:t>
      </w:r>
      <w:r>
        <w:rPr>
          <w:color w:val="221F1F"/>
          <w:spacing w:val="1"/>
          <w:sz w:val="24"/>
        </w:rPr>
        <w:t xml:space="preserve"> </w:t>
      </w:r>
      <w:r>
        <w:rPr>
          <w:color w:val="221F1F"/>
          <w:sz w:val="24"/>
        </w:rPr>
        <w:t>объектов,</w:t>
      </w:r>
      <w:r>
        <w:rPr>
          <w:color w:val="221F1F"/>
          <w:spacing w:val="1"/>
          <w:sz w:val="24"/>
        </w:rPr>
        <w:t xml:space="preserve"> </w:t>
      </w:r>
      <w:r>
        <w:rPr>
          <w:color w:val="221F1F"/>
          <w:sz w:val="24"/>
        </w:rPr>
        <w:t>явлений,</w:t>
      </w:r>
      <w:r>
        <w:rPr>
          <w:color w:val="221F1F"/>
          <w:spacing w:val="1"/>
          <w:sz w:val="24"/>
        </w:rPr>
        <w:t xml:space="preserve"> </w:t>
      </w:r>
      <w:r>
        <w:rPr>
          <w:color w:val="221F1F"/>
          <w:sz w:val="24"/>
        </w:rPr>
        <w:t>процессов</w:t>
      </w:r>
      <w:r>
        <w:rPr>
          <w:color w:val="221F1F"/>
          <w:spacing w:val="1"/>
          <w:sz w:val="24"/>
        </w:rPr>
        <w:t xml:space="preserve"> </w:t>
      </w:r>
      <w:r>
        <w:rPr>
          <w:color w:val="221F1F"/>
          <w:sz w:val="24"/>
        </w:rPr>
        <w:t>в</w:t>
      </w:r>
      <w:r>
        <w:rPr>
          <w:color w:val="221F1F"/>
          <w:spacing w:val="1"/>
          <w:sz w:val="24"/>
        </w:rPr>
        <w:t xml:space="preserve"> </w:t>
      </w:r>
      <w:r>
        <w:rPr>
          <w:color w:val="221F1F"/>
          <w:sz w:val="24"/>
        </w:rPr>
        <w:t>различных</w:t>
      </w:r>
      <w:r>
        <w:rPr>
          <w:color w:val="221F1F"/>
          <w:spacing w:val="1"/>
          <w:sz w:val="24"/>
        </w:rPr>
        <w:t xml:space="preserve"> </w:t>
      </w:r>
      <w:r>
        <w:rPr>
          <w:color w:val="221F1F"/>
          <w:sz w:val="24"/>
        </w:rPr>
        <w:t>сферах</w:t>
      </w:r>
      <w:r>
        <w:rPr>
          <w:color w:val="221F1F"/>
          <w:spacing w:val="1"/>
          <w:sz w:val="24"/>
        </w:rPr>
        <w:t xml:space="preserve"> </w:t>
      </w:r>
      <w:r>
        <w:rPr>
          <w:color w:val="221F1F"/>
          <w:sz w:val="24"/>
        </w:rPr>
        <w:t>общественной</w:t>
      </w:r>
      <w:r>
        <w:rPr>
          <w:color w:val="221F1F"/>
          <w:spacing w:val="1"/>
          <w:sz w:val="24"/>
        </w:rPr>
        <w:t xml:space="preserve"> </w:t>
      </w:r>
      <w:r>
        <w:rPr>
          <w:color w:val="221F1F"/>
          <w:sz w:val="24"/>
        </w:rPr>
        <w:t>жизни,</w:t>
      </w:r>
      <w:r>
        <w:rPr>
          <w:color w:val="221F1F"/>
          <w:spacing w:val="1"/>
          <w:sz w:val="24"/>
        </w:rPr>
        <w:t xml:space="preserve"> </w:t>
      </w:r>
      <w:r>
        <w:rPr>
          <w:color w:val="221F1F"/>
          <w:sz w:val="24"/>
        </w:rPr>
        <w:t>их</w:t>
      </w:r>
      <w:r>
        <w:rPr>
          <w:color w:val="221F1F"/>
          <w:spacing w:val="1"/>
          <w:sz w:val="24"/>
        </w:rPr>
        <w:t xml:space="preserve"> </w:t>
      </w:r>
      <w:r>
        <w:rPr>
          <w:color w:val="221F1F"/>
          <w:sz w:val="24"/>
        </w:rPr>
        <w:t>элементов</w:t>
      </w:r>
      <w:r>
        <w:rPr>
          <w:color w:val="221F1F"/>
          <w:spacing w:val="1"/>
          <w:sz w:val="24"/>
        </w:rPr>
        <w:t xml:space="preserve"> </w:t>
      </w:r>
      <w:r>
        <w:rPr>
          <w:color w:val="221F1F"/>
          <w:sz w:val="24"/>
        </w:rPr>
        <w:t>и</w:t>
      </w:r>
      <w:r>
        <w:rPr>
          <w:color w:val="221F1F"/>
          <w:spacing w:val="1"/>
          <w:sz w:val="24"/>
        </w:rPr>
        <w:t xml:space="preserve"> </w:t>
      </w:r>
      <w:r>
        <w:rPr>
          <w:color w:val="221F1F"/>
          <w:sz w:val="24"/>
        </w:rPr>
        <w:t>основных</w:t>
      </w:r>
      <w:r>
        <w:rPr>
          <w:color w:val="221F1F"/>
          <w:spacing w:val="1"/>
          <w:sz w:val="24"/>
        </w:rPr>
        <w:t xml:space="preserve"> </w:t>
      </w:r>
      <w:r>
        <w:rPr>
          <w:color w:val="221F1F"/>
          <w:sz w:val="24"/>
        </w:rPr>
        <w:t>функций,</w:t>
      </w:r>
      <w:r>
        <w:rPr>
          <w:color w:val="221F1F"/>
          <w:spacing w:val="1"/>
          <w:sz w:val="24"/>
        </w:rPr>
        <w:t xml:space="preserve"> </w:t>
      </w:r>
      <w:r>
        <w:rPr>
          <w:color w:val="221F1F"/>
          <w:sz w:val="24"/>
        </w:rPr>
        <w:t>включая</w:t>
      </w:r>
      <w:r>
        <w:rPr>
          <w:color w:val="221F1F"/>
          <w:spacing w:val="1"/>
          <w:sz w:val="24"/>
        </w:rPr>
        <w:t xml:space="preserve"> </w:t>
      </w:r>
      <w:r>
        <w:rPr>
          <w:color w:val="221F1F"/>
          <w:sz w:val="24"/>
        </w:rPr>
        <w:t>взаимодействия</w:t>
      </w:r>
      <w:r>
        <w:rPr>
          <w:color w:val="221F1F"/>
          <w:spacing w:val="1"/>
          <w:sz w:val="24"/>
        </w:rPr>
        <w:t xml:space="preserve"> </w:t>
      </w:r>
      <w:r>
        <w:rPr>
          <w:color w:val="221F1F"/>
          <w:sz w:val="24"/>
        </w:rPr>
        <w:t>общества</w:t>
      </w:r>
      <w:r>
        <w:rPr>
          <w:color w:val="221F1F"/>
          <w:spacing w:val="1"/>
          <w:sz w:val="24"/>
        </w:rPr>
        <w:t xml:space="preserve"> </w:t>
      </w:r>
      <w:r>
        <w:rPr>
          <w:color w:val="221F1F"/>
          <w:sz w:val="24"/>
        </w:rPr>
        <w:t>и</w:t>
      </w:r>
      <w:r>
        <w:rPr>
          <w:color w:val="221F1F"/>
          <w:spacing w:val="1"/>
          <w:sz w:val="24"/>
        </w:rPr>
        <w:t xml:space="preserve"> </w:t>
      </w:r>
      <w:r>
        <w:rPr>
          <w:color w:val="221F1F"/>
          <w:sz w:val="24"/>
        </w:rPr>
        <w:t>природы,</w:t>
      </w:r>
      <w:r>
        <w:rPr>
          <w:color w:val="221F1F"/>
          <w:spacing w:val="1"/>
          <w:sz w:val="24"/>
        </w:rPr>
        <w:t xml:space="preserve"> </w:t>
      </w:r>
      <w:r>
        <w:rPr>
          <w:color w:val="221F1F"/>
          <w:sz w:val="24"/>
        </w:rPr>
        <w:t>человека</w:t>
      </w:r>
      <w:r>
        <w:rPr>
          <w:color w:val="221F1F"/>
          <w:spacing w:val="1"/>
          <w:sz w:val="24"/>
        </w:rPr>
        <w:t xml:space="preserve"> </w:t>
      </w:r>
      <w:r>
        <w:rPr>
          <w:color w:val="221F1F"/>
          <w:sz w:val="24"/>
        </w:rPr>
        <w:t>и</w:t>
      </w:r>
      <w:r>
        <w:rPr>
          <w:color w:val="221F1F"/>
          <w:spacing w:val="1"/>
          <w:sz w:val="24"/>
        </w:rPr>
        <w:t xml:space="preserve"> </w:t>
      </w:r>
      <w:r>
        <w:rPr>
          <w:color w:val="221F1F"/>
          <w:sz w:val="24"/>
        </w:rPr>
        <w:t>общества,</w:t>
      </w:r>
      <w:r>
        <w:rPr>
          <w:color w:val="221F1F"/>
          <w:spacing w:val="1"/>
          <w:sz w:val="24"/>
        </w:rPr>
        <w:t xml:space="preserve"> </w:t>
      </w:r>
      <w:r>
        <w:rPr>
          <w:color w:val="221F1F"/>
          <w:sz w:val="24"/>
        </w:rPr>
        <w:t>сфер</w:t>
      </w:r>
      <w:r>
        <w:rPr>
          <w:color w:val="221F1F"/>
          <w:spacing w:val="60"/>
          <w:sz w:val="24"/>
        </w:rPr>
        <w:t xml:space="preserve"> </w:t>
      </w:r>
      <w:r>
        <w:rPr>
          <w:color w:val="221F1F"/>
          <w:sz w:val="24"/>
        </w:rPr>
        <w:t>общественной</w:t>
      </w:r>
      <w:r>
        <w:rPr>
          <w:color w:val="221F1F"/>
          <w:spacing w:val="1"/>
          <w:sz w:val="24"/>
        </w:rPr>
        <w:t xml:space="preserve"> </w:t>
      </w:r>
      <w:r>
        <w:rPr>
          <w:color w:val="221F1F"/>
          <w:sz w:val="24"/>
        </w:rPr>
        <w:t>жизни, гражданина и государства; связи политических потрясений и социально-экономических</w:t>
      </w:r>
      <w:r>
        <w:rPr>
          <w:color w:val="221F1F"/>
          <w:spacing w:val="-57"/>
          <w:sz w:val="24"/>
        </w:rPr>
        <w:t xml:space="preserve"> </w:t>
      </w:r>
      <w:r>
        <w:rPr>
          <w:color w:val="221F1F"/>
          <w:sz w:val="24"/>
        </w:rPr>
        <w:t>кризисов</w:t>
      </w:r>
      <w:r>
        <w:rPr>
          <w:color w:val="221F1F"/>
          <w:spacing w:val="-1"/>
          <w:sz w:val="24"/>
        </w:rPr>
        <w:t xml:space="preserve"> </w:t>
      </w:r>
      <w:r>
        <w:rPr>
          <w:color w:val="221F1F"/>
          <w:sz w:val="24"/>
        </w:rPr>
        <w:t>в</w:t>
      </w:r>
      <w:r>
        <w:rPr>
          <w:color w:val="221F1F"/>
          <w:spacing w:val="-1"/>
          <w:sz w:val="24"/>
        </w:rPr>
        <w:t xml:space="preserve"> </w:t>
      </w:r>
      <w:r>
        <w:rPr>
          <w:color w:val="221F1F"/>
          <w:sz w:val="24"/>
        </w:rPr>
        <w:t>государстве;</w:t>
      </w:r>
    </w:p>
    <w:p w:rsidR="009727C6" w:rsidRDefault="009727C6" w:rsidP="004D4140">
      <w:pPr>
        <w:pStyle w:val="a8"/>
        <w:numPr>
          <w:ilvl w:val="0"/>
          <w:numId w:val="31"/>
        </w:numPr>
        <w:tabs>
          <w:tab w:val="left" w:pos="1335"/>
          <w:tab w:val="left" w:pos="4712"/>
          <w:tab w:val="left" w:pos="9558"/>
        </w:tabs>
        <w:spacing w:before="1"/>
        <w:ind w:right="616" w:firstLine="708"/>
        <w:rPr>
          <w:sz w:val="24"/>
        </w:rPr>
      </w:pPr>
      <w:r>
        <w:rPr>
          <w:color w:val="221F1F"/>
          <w:sz w:val="24"/>
        </w:rPr>
        <w:t>умение использовать полученные знания для объяснения (устного и письменного)</w:t>
      </w:r>
      <w:r>
        <w:rPr>
          <w:color w:val="221F1F"/>
          <w:spacing w:val="1"/>
          <w:sz w:val="24"/>
        </w:rPr>
        <w:t xml:space="preserve"> </w:t>
      </w:r>
      <w:r>
        <w:rPr>
          <w:color w:val="221F1F"/>
          <w:sz w:val="24"/>
        </w:rPr>
        <w:t>сущности, взаимосвязей явлений, процессов социальной действительности, в том числе для</w:t>
      </w:r>
      <w:r>
        <w:rPr>
          <w:color w:val="221F1F"/>
          <w:spacing w:val="1"/>
          <w:sz w:val="24"/>
        </w:rPr>
        <w:t xml:space="preserve"> </w:t>
      </w:r>
      <w:r>
        <w:rPr>
          <w:color w:val="221F1F"/>
          <w:sz w:val="24"/>
        </w:rPr>
        <w:t>аргументированного</w:t>
      </w:r>
      <w:r>
        <w:rPr>
          <w:color w:val="221F1F"/>
          <w:spacing w:val="1"/>
          <w:sz w:val="24"/>
        </w:rPr>
        <w:t xml:space="preserve"> </w:t>
      </w:r>
      <w:r>
        <w:rPr>
          <w:color w:val="221F1F"/>
          <w:sz w:val="24"/>
        </w:rPr>
        <w:t>объяснения</w:t>
      </w:r>
      <w:r>
        <w:rPr>
          <w:color w:val="221F1F"/>
          <w:spacing w:val="1"/>
          <w:sz w:val="24"/>
        </w:rPr>
        <w:t xml:space="preserve"> </w:t>
      </w:r>
      <w:r>
        <w:rPr>
          <w:color w:val="221F1F"/>
          <w:sz w:val="24"/>
        </w:rPr>
        <w:t>роли</w:t>
      </w:r>
      <w:r>
        <w:rPr>
          <w:color w:val="221F1F"/>
          <w:spacing w:val="1"/>
          <w:sz w:val="24"/>
        </w:rPr>
        <w:t xml:space="preserve"> </w:t>
      </w:r>
      <w:r>
        <w:rPr>
          <w:color w:val="221F1F"/>
          <w:sz w:val="24"/>
        </w:rPr>
        <w:t>информации</w:t>
      </w:r>
      <w:r>
        <w:rPr>
          <w:color w:val="221F1F"/>
          <w:spacing w:val="1"/>
          <w:sz w:val="24"/>
        </w:rPr>
        <w:t xml:space="preserve"> </w:t>
      </w:r>
      <w:r>
        <w:rPr>
          <w:color w:val="221F1F"/>
          <w:sz w:val="24"/>
        </w:rPr>
        <w:t>и</w:t>
      </w:r>
      <w:r>
        <w:rPr>
          <w:color w:val="221F1F"/>
          <w:spacing w:val="1"/>
          <w:sz w:val="24"/>
        </w:rPr>
        <w:t xml:space="preserve"> </w:t>
      </w:r>
      <w:r>
        <w:rPr>
          <w:color w:val="221F1F"/>
          <w:sz w:val="24"/>
        </w:rPr>
        <w:t>информационных</w:t>
      </w:r>
      <w:r>
        <w:rPr>
          <w:color w:val="221F1F"/>
          <w:spacing w:val="1"/>
          <w:sz w:val="24"/>
        </w:rPr>
        <w:t xml:space="preserve"> </w:t>
      </w:r>
      <w:r>
        <w:rPr>
          <w:color w:val="221F1F"/>
          <w:sz w:val="24"/>
        </w:rPr>
        <w:t>технологий</w:t>
      </w:r>
      <w:r>
        <w:rPr>
          <w:color w:val="221F1F"/>
          <w:spacing w:val="1"/>
          <w:sz w:val="24"/>
        </w:rPr>
        <w:t xml:space="preserve"> </w:t>
      </w:r>
      <w:r>
        <w:rPr>
          <w:color w:val="221F1F"/>
          <w:sz w:val="24"/>
        </w:rPr>
        <w:t>в</w:t>
      </w:r>
      <w:r>
        <w:rPr>
          <w:color w:val="221F1F"/>
          <w:spacing w:val="1"/>
          <w:sz w:val="24"/>
        </w:rPr>
        <w:t xml:space="preserve"> </w:t>
      </w:r>
      <w:r>
        <w:rPr>
          <w:color w:val="221F1F"/>
          <w:sz w:val="24"/>
        </w:rPr>
        <w:t>современном</w:t>
      </w:r>
      <w:r>
        <w:rPr>
          <w:color w:val="221F1F"/>
          <w:spacing w:val="1"/>
          <w:sz w:val="24"/>
        </w:rPr>
        <w:t xml:space="preserve"> </w:t>
      </w:r>
      <w:r>
        <w:rPr>
          <w:color w:val="221F1F"/>
          <w:sz w:val="24"/>
        </w:rPr>
        <w:t>мире;</w:t>
      </w:r>
      <w:r>
        <w:rPr>
          <w:color w:val="221F1F"/>
          <w:spacing w:val="1"/>
          <w:sz w:val="24"/>
        </w:rPr>
        <w:t xml:space="preserve"> </w:t>
      </w:r>
      <w:r>
        <w:rPr>
          <w:color w:val="221F1F"/>
          <w:sz w:val="24"/>
        </w:rPr>
        <w:t>социальной</w:t>
      </w:r>
      <w:r>
        <w:rPr>
          <w:color w:val="221F1F"/>
          <w:spacing w:val="1"/>
          <w:sz w:val="24"/>
        </w:rPr>
        <w:t xml:space="preserve"> </w:t>
      </w:r>
      <w:r>
        <w:rPr>
          <w:color w:val="221F1F"/>
          <w:sz w:val="24"/>
        </w:rPr>
        <w:t>и</w:t>
      </w:r>
      <w:r>
        <w:rPr>
          <w:color w:val="221F1F"/>
          <w:spacing w:val="1"/>
          <w:sz w:val="24"/>
        </w:rPr>
        <w:t xml:space="preserve"> </w:t>
      </w:r>
      <w:r>
        <w:rPr>
          <w:color w:val="221F1F"/>
          <w:sz w:val="24"/>
        </w:rPr>
        <w:t>личной</w:t>
      </w:r>
      <w:r>
        <w:rPr>
          <w:color w:val="221F1F"/>
          <w:spacing w:val="1"/>
          <w:sz w:val="24"/>
        </w:rPr>
        <w:t xml:space="preserve"> </w:t>
      </w:r>
      <w:r>
        <w:rPr>
          <w:color w:val="221F1F"/>
          <w:sz w:val="24"/>
        </w:rPr>
        <w:t>значимости</w:t>
      </w:r>
      <w:r>
        <w:rPr>
          <w:color w:val="221F1F"/>
          <w:spacing w:val="1"/>
          <w:sz w:val="24"/>
        </w:rPr>
        <w:t xml:space="preserve"> </w:t>
      </w:r>
      <w:r>
        <w:rPr>
          <w:color w:val="221F1F"/>
          <w:sz w:val="24"/>
        </w:rPr>
        <w:t>здорового</w:t>
      </w:r>
      <w:r>
        <w:rPr>
          <w:color w:val="221F1F"/>
          <w:spacing w:val="1"/>
          <w:sz w:val="24"/>
        </w:rPr>
        <w:t xml:space="preserve"> </w:t>
      </w:r>
      <w:r>
        <w:rPr>
          <w:color w:val="221F1F"/>
          <w:sz w:val="24"/>
        </w:rPr>
        <w:t>образа</w:t>
      </w:r>
      <w:r>
        <w:rPr>
          <w:color w:val="221F1F"/>
          <w:spacing w:val="1"/>
          <w:sz w:val="24"/>
        </w:rPr>
        <w:t xml:space="preserve"> </w:t>
      </w:r>
      <w:r>
        <w:rPr>
          <w:color w:val="221F1F"/>
          <w:sz w:val="24"/>
        </w:rPr>
        <w:t>жизни,</w:t>
      </w:r>
      <w:r>
        <w:rPr>
          <w:color w:val="221F1F"/>
          <w:spacing w:val="1"/>
          <w:sz w:val="24"/>
        </w:rPr>
        <w:t xml:space="preserve"> </w:t>
      </w:r>
      <w:r>
        <w:rPr>
          <w:color w:val="221F1F"/>
          <w:sz w:val="24"/>
        </w:rPr>
        <w:t>роли</w:t>
      </w:r>
      <w:r>
        <w:rPr>
          <w:color w:val="221F1F"/>
          <w:spacing w:val="1"/>
          <w:sz w:val="24"/>
        </w:rPr>
        <w:t xml:space="preserve"> </w:t>
      </w:r>
      <w:r>
        <w:rPr>
          <w:color w:val="221F1F"/>
          <w:sz w:val="24"/>
        </w:rPr>
        <w:t>непрерывного образования, опасности наркомании и алкоголизма для человека и общества;</w:t>
      </w:r>
      <w:r>
        <w:rPr>
          <w:color w:val="221F1F"/>
          <w:spacing w:val="1"/>
          <w:sz w:val="24"/>
        </w:rPr>
        <w:t xml:space="preserve"> </w:t>
      </w:r>
      <w:r>
        <w:rPr>
          <w:color w:val="221F1F"/>
          <w:sz w:val="24"/>
        </w:rPr>
        <w:t>необходимости правомерного налогового поведения, противодействия коррупции; проведения</w:t>
      </w:r>
      <w:r>
        <w:rPr>
          <w:color w:val="221F1F"/>
          <w:spacing w:val="1"/>
          <w:sz w:val="24"/>
        </w:rPr>
        <w:t xml:space="preserve"> </w:t>
      </w:r>
      <w:r>
        <w:rPr>
          <w:color w:val="221F1F"/>
          <w:sz w:val="24"/>
        </w:rPr>
        <w:t>в</w:t>
      </w:r>
      <w:r>
        <w:rPr>
          <w:color w:val="221F1F"/>
          <w:spacing w:val="1"/>
          <w:sz w:val="24"/>
        </w:rPr>
        <w:t xml:space="preserve"> </w:t>
      </w:r>
      <w:r>
        <w:rPr>
          <w:color w:val="221F1F"/>
          <w:sz w:val="24"/>
        </w:rPr>
        <w:t>отношении</w:t>
      </w:r>
      <w:r>
        <w:rPr>
          <w:color w:val="221F1F"/>
          <w:spacing w:val="1"/>
          <w:sz w:val="24"/>
        </w:rPr>
        <w:t xml:space="preserve"> </w:t>
      </w:r>
      <w:r>
        <w:rPr>
          <w:color w:val="221F1F"/>
          <w:sz w:val="24"/>
        </w:rPr>
        <w:t>нашей</w:t>
      </w:r>
      <w:r>
        <w:rPr>
          <w:color w:val="221F1F"/>
          <w:spacing w:val="1"/>
          <w:sz w:val="24"/>
        </w:rPr>
        <w:t xml:space="preserve"> </w:t>
      </w:r>
      <w:r>
        <w:rPr>
          <w:color w:val="221F1F"/>
          <w:sz w:val="24"/>
        </w:rPr>
        <w:t>страны</w:t>
      </w:r>
      <w:r>
        <w:rPr>
          <w:color w:val="221F1F"/>
          <w:spacing w:val="1"/>
          <w:sz w:val="24"/>
        </w:rPr>
        <w:t xml:space="preserve"> </w:t>
      </w:r>
      <w:r>
        <w:rPr>
          <w:color w:val="221F1F"/>
          <w:sz w:val="24"/>
        </w:rPr>
        <w:t>международной</w:t>
      </w:r>
      <w:r>
        <w:rPr>
          <w:color w:val="221F1F"/>
          <w:spacing w:val="1"/>
          <w:sz w:val="24"/>
        </w:rPr>
        <w:t xml:space="preserve"> </w:t>
      </w:r>
      <w:r>
        <w:rPr>
          <w:color w:val="221F1F"/>
          <w:sz w:val="24"/>
        </w:rPr>
        <w:t>политики</w:t>
      </w:r>
      <w:r>
        <w:rPr>
          <w:color w:val="221F1F"/>
          <w:spacing w:val="1"/>
          <w:sz w:val="24"/>
        </w:rPr>
        <w:t xml:space="preserve"> </w:t>
      </w:r>
      <w:r>
        <w:rPr>
          <w:color w:val="221F1F"/>
          <w:sz w:val="24"/>
        </w:rPr>
        <w:t>«сдерживания»;</w:t>
      </w:r>
      <w:r>
        <w:rPr>
          <w:color w:val="221F1F"/>
          <w:spacing w:val="1"/>
          <w:sz w:val="24"/>
        </w:rPr>
        <w:t xml:space="preserve"> </w:t>
      </w:r>
      <w:r>
        <w:rPr>
          <w:color w:val="221F1F"/>
          <w:sz w:val="24"/>
        </w:rPr>
        <w:t>для</w:t>
      </w:r>
      <w:r>
        <w:rPr>
          <w:color w:val="221F1F"/>
          <w:spacing w:val="60"/>
          <w:sz w:val="24"/>
        </w:rPr>
        <w:t xml:space="preserve"> </w:t>
      </w:r>
      <w:r>
        <w:rPr>
          <w:color w:val="221F1F"/>
          <w:sz w:val="24"/>
        </w:rPr>
        <w:t>осмысления</w:t>
      </w:r>
      <w:r>
        <w:rPr>
          <w:color w:val="221F1F"/>
          <w:spacing w:val="1"/>
          <w:sz w:val="24"/>
        </w:rPr>
        <w:t xml:space="preserve"> </w:t>
      </w:r>
      <w:r>
        <w:rPr>
          <w:color w:val="221F1F"/>
          <w:sz w:val="24"/>
        </w:rPr>
        <w:t>личного</w:t>
      </w:r>
      <w:r>
        <w:rPr>
          <w:color w:val="221F1F"/>
          <w:sz w:val="24"/>
        </w:rPr>
        <w:tab/>
        <w:t>социального</w:t>
      </w:r>
      <w:r>
        <w:rPr>
          <w:color w:val="221F1F"/>
          <w:sz w:val="24"/>
        </w:rPr>
        <w:tab/>
        <w:t>опыта при исполнении типичных для</w:t>
      </w:r>
      <w:r>
        <w:rPr>
          <w:color w:val="221F1F"/>
          <w:spacing w:val="1"/>
          <w:sz w:val="24"/>
        </w:rPr>
        <w:t xml:space="preserve"> </w:t>
      </w:r>
      <w:r>
        <w:rPr>
          <w:color w:val="221F1F"/>
          <w:sz w:val="24"/>
        </w:rPr>
        <w:t>несовершеннолетнего социальных</w:t>
      </w:r>
      <w:r>
        <w:rPr>
          <w:color w:val="221F1F"/>
          <w:spacing w:val="3"/>
          <w:sz w:val="24"/>
        </w:rPr>
        <w:t xml:space="preserve"> </w:t>
      </w:r>
      <w:r>
        <w:rPr>
          <w:color w:val="221F1F"/>
          <w:sz w:val="24"/>
        </w:rPr>
        <w:t>ролей;</w:t>
      </w:r>
    </w:p>
    <w:p w:rsidR="009727C6" w:rsidRDefault="009727C6" w:rsidP="004D4140">
      <w:pPr>
        <w:pStyle w:val="a8"/>
        <w:numPr>
          <w:ilvl w:val="0"/>
          <w:numId w:val="31"/>
        </w:numPr>
        <w:tabs>
          <w:tab w:val="left" w:pos="1292"/>
        </w:tabs>
        <w:ind w:right="618" w:firstLine="708"/>
        <w:rPr>
          <w:sz w:val="24"/>
        </w:rPr>
      </w:pPr>
      <w:r>
        <w:rPr>
          <w:color w:val="221F1F"/>
          <w:sz w:val="24"/>
        </w:rPr>
        <w:t>умение с опорой на обществоведческие знания, факты общественной жизни и личный</w:t>
      </w:r>
      <w:r>
        <w:rPr>
          <w:color w:val="221F1F"/>
          <w:spacing w:val="-57"/>
          <w:sz w:val="24"/>
        </w:rPr>
        <w:t xml:space="preserve"> </w:t>
      </w:r>
      <w:r>
        <w:rPr>
          <w:color w:val="221F1F"/>
          <w:sz w:val="24"/>
        </w:rPr>
        <w:t>социальный опыт определять и аргументировать с точки зрения социальных ценностей и норм</w:t>
      </w:r>
      <w:r>
        <w:rPr>
          <w:color w:val="221F1F"/>
          <w:spacing w:val="1"/>
          <w:sz w:val="24"/>
        </w:rPr>
        <w:t xml:space="preserve"> </w:t>
      </w:r>
      <w:r>
        <w:rPr>
          <w:color w:val="221F1F"/>
          <w:sz w:val="24"/>
        </w:rPr>
        <w:t>своѐ</w:t>
      </w:r>
      <w:r>
        <w:rPr>
          <w:color w:val="221F1F"/>
          <w:spacing w:val="-2"/>
          <w:sz w:val="24"/>
        </w:rPr>
        <w:t xml:space="preserve"> </w:t>
      </w:r>
      <w:r>
        <w:rPr>
          <w:color w:val="221F1F"/>
          <w:sz w:val="24"/>
        </w:rPr>
        <w:t>отношение</w:t>
      </w:r>
      <w:r>
        <w:rPr>
          <w:color w:val="221F1F"/>
          <w:spacing w:val="-1"/>
          <w:sz w:val="24"/>
        </w:rPr>
        <w:t xml:space="preserve"> </w:t>
      </w:r>
      <w:r>
        <w:rPr>
          <w:color w:val="221F1F"/>
          <w:sz w:val="24"/>
        </w:rPr>
        <w:t>к явлениям,</w:t>
      </w:r>
      <w:r>
        <w:rPr>
          <w:color w:val="221F1F"/>
          <w:spacing w:val="1"/>
          <w:sz w:val="24"/>
        </w:rPr>
        <w:t xml:space="preserve"> </w:t>
      </w:r>
      <w:r>
        <w:rPr>
          <w:color w:val="221F1F"/>
          <w:sz w:val="24"/>
        </w:rPr>
        <w:t>процессам</w:t>
      </w:r>
      <w:r>
        <w:rPr>
          <w:color w:val="221F1F"/>
          <w:spacing w:val="-2"/>
          <w:sz w:val="24"/>
        </w:rPr>
        <w:t xml:space="preserve"> </w:t>
      </w:r>
      <w:r>
        <w:rPr>
          <w:color w:val="221F1F"/>
          <w:sz w:val="24"/>
        </w:rPr>
        <w:t>социальной</w:t>
      </w:r>
      <w:r>
        <w:rPr>
          <w:color w:val="221F1F"/>
          <w:spacing w:val="2"/>
          <w:sz w:val="24"/>
        </w:rPr>
        <w:t xml:space="preserve"> </w:t>
      </w:r>
      <w:r>
        <w:rPr>
          <w:color w:val="221F1F"/>
          <w:sz w:val="24"/>
        </w:rPr>
        <w:t>действительности;</w:t>
      </w:r>
    </w:p>
    <w:p w:rsidR="009727C6" w:rsidRDefault="009727C6" w:rsidP="004D4140">
      <w:pPr>
        <w:pStyle w:val="a8"/>
        <w:numPr>
          <w:ilvl w:val="0"/>
          <w:numId w:val="31"/>
        </w:numPr>
        <w:tabs>
          <w:tab w:val="left" w:pos="1369"/>
        </w:tabs>
        <w:ind w:right="616" w:firstLine="708"/>
        <w:rPr>
          <w:sz w:val="24"/>
        </w:rPr>
      </w:pPr>
      <w:r>
        <w:rPr>
          <w:color w:val="221F1F"/>
          <w:sz w:val="24"/>
        </w:rPr>
        <w:t>умение</w:t>
      </w:r>
      <w:r>
        <w:rPr>
          <w:color w:val="221F1F"/>
          <w:spacing w:val="1"/>
          <w:sz w:val="24"/>
        </w:rPr>
        <w:t xml:space="preserve"> </w:t>
      </w:r>
      <w:r>
        <w:rPr>
          <w:color w:val="221F1F"/>
          <w:sz w:val="24"/>
        </w:rPr>
        <w:t>решать</w:t>
      </w:r>
      <w:r>
        <w:rPr>
          <w:color w:val="221F1F"/>
          <w:spacing w:val="1"/>
          <w:sz w:val="24"/>
        </w:rPr>
        <w:t xml:space="preserve"> </w:t>
      </w:r>
      <w:r>
        <w:rPr>
          <w:color w:val="221F1F"/>
          <w:sz w:val="24"/>
        </w:rPr>
        <w:t>в</w:t>
      </w:r>
      <w:r>
        <w:rPr>
          <w:color w:val="221F1F"/>
          <w:spacing w:val="1"/>
          <w:sz w:val="24"/>
        </w:rPr>
        <w:t xml:space="preserve"> </w:t>
      </w:r>
      <w:r>
        <w:rPr>
          <w:color w:val="221F1F"/>
          <w:sz w:val="24"/>
        </w:rPr>
        <w:t>рамках</w:t>
      </w:r>
      <w:r>
        <w:rPr>
          <w:color w:val="221F1F"/>
          <w:spacing w:val="1"/>
          <w:sz w:val="24"/>
        </w:rPr>
        <w:t xml:space="preserve"> </w:t>
      </w:r>
      <w:r>
        <w:rPr>
          <w:color w:val="221F1F"/>
          <w:sz w:val="24"/>
        </w:rPr>
        <w:t>изученного</w:t>
      </w:r>
      <w:r>
        <w:rPr>
          <w:color w:val="221F1F"/>
          <w:spacing w:val="1"/>
          <w:sz w:val="24"/>
        </w:rPr>
        <w:t xml:space="preserve"> </w:t>
      </w:r>
      <w:r>
        <w:rPr>
          <w:color w:val="221F1F"/>
          <w:sz w:val="24"/>
        </w:rPr>
        <w:t>материала</w:t>
      </w:r>
      <w:r>
        <w:rPr>
          <w:color w:val="221F1F"/>
          <w:spacing w:val="1"/>
          <w:sz w:val="24"/>
        </w:rPr>
        <w:t xml:space="preserve"> </w:t>
      </w:r>
      <w:r>
        <w:rPr>
          <w:color w:val="221F1F"/>
          <w:sz w:val="24"/>
        </w:rPr>
        <w:t>познавательные</w:t>
      </w:r>
      <w:r>
        <w:rPr>
          <w:color w:val="221F1F"/>
          <w:spacing w:val="1"/>
          <w:sz w:val="24"/>
        </w:rPr>
        <w:t xml:space="preserve"> </w:t>
      </w:r>
      <w:r>
        <w:rPr>
          <w:color w:val="221F1F"/>
          <w:sz w:val="24"/>
        </w:rPr>
        <w:t>и</w:t>
      </w:r>
      <w:r>
        <w:rPr>
          <w:color w:val="221F1F"/>
          <w:spacing w:val="1"/>
          <w:sz w:val="24"/>
        </w:rPr>
        <w:t xml:space="preserve"> </w:t>
      </w:r>
      <w:r>
        <w:rPr>
          <w:color w:val="221F1F"/>
          <w:sz w:val="24"/>
        </w:rPr>
        <w:t>практические</w:t>
      </w:r>
      <w:r>
        <w:rPr>
          <w:color w:val="221F1F"/>
          <w:spacing w:val="1"/>
          <w:sz w:val="24"/>
        </w:rPr>
        <w:t xml:space="preserve"> </w:t>
      </w:r>
      <w:r>
        <w:rPr>
          <w:color w:val="221F1F"/>
          <w:sz w:val="24"/>
        </w:rPr>
        <w:t>задачи,</w:t>
      </w:r>
      <w:r>
        <w:rPr>
          <w:color w:val="221F1F"/>
          <w:spacing w:val="1"/>
          <w:sz w:val="24"/>
        </w:rPr>
        <w:t xml:space="preserve"> </w:t>
      </w:r>
      <w:r>
        <w:rPr>
          <w:color w:val="221F1F"/>
          <w:sz w:val="24"/>
        </w:rPr>
        <w:t>отражающие</w:t>
      </w:r>
      <w:r>
        <w:rPr>
          <w:color w:val="221F1F"/>
          <w:spacing w:val="1"/>
          <w:sz w:val="24"/>
        </w:rPr>
        <w:t xml:space="preserve"> </w:t>
      </w:r>
      <w:r>
        <w:rPr>
          <w:color w:val="221F1F"/>
          <w:sz w:val="24"/>
        </w:rPr>
        <w:t>выполнение</w:t>
      </w:r>
      <w:r>
        <w:rPr>
          <w:color w:val="221F1F"/>
          <w:spacing w:val="1"/>
          <w:sz w:val="24"/>
        </w:rPr>
        <w:t xml:space="preserve"> </w:t>
      </w:r>
      <w:r>
        <w:rPr>
          <w:color w:val="221F1F"/>
          <w:sz w:val="24"/>
        </w:rPr>
        <w:t>типичных</w:t>
      </w:r>
      <w:r>
        <w:rPr>
          <w:color w:val="221F1F"/>
          <w:spacing w:val="1"/>
          <w:sz w:val="24"/>
        </w:rPr>
        <w:t xml:space="preserve"> </w:t>
      </w:r>
      <w:r>
        <w:rPr>
          <w:color w:val="221F1F"/>
          <w:sz w:val="24"/>
        </w:rPr>
        <w:t>для</w:t>
      </w:r>
      <w:r>
        <w:rPr>
          <w:color w:val="221F1F"/>
          <w:spacing w:val="1"/>
          <w:sz w:val="24"/>
        </w:rPr>
        <w:t xml:space="preserve"> </w:t>
      </w:r>
      <w:r>
        <w:rPr>
          <w:color w:val="221F1F"/>
          <w:sz w:val="24"/>
        </w:rPr>
        <w:t>несовершеннолетнего</w:t>
      </w:r>
      <w:r>
        <w:rPr>
          <w:color w:val="221F1F"/>
          <w:spacing w:val="1"/>
          <w:sz w:val="24"/>
        </w:rPr>
        <w:t xml:space="preserve"> </w:t>
      </w:r>
      <w:r>
        <w:rPr>
          <w:color w:val="221F1F"/>
          <w:sz w:val="24"/>
        </w:rPr>
        <w:t>социальных</w:t>
      </w:r>
      <w:r>
        <w:rPr>
          <w:color w:val="221F1F"/>
          <w:spacing w:val="1"/>
          <w:sz w:val="24"/>
        </w:rPr>
        <w:t xml:space="preserve"> </w:t>
      </w:r>
      <w:r>
        <w:rPr>
          <w:color w:val="221F1F"/>
          <w:sz w:val="24"/>
        </w:rPr>
        <w:t>ролей,</w:t>
      </w:r>
      <w:r>
        <w:rPr>
          <w:color w:val="221F1F"/>
          <w:spacing w:val="1"/>
          <w:sz w:val="24"/>
        </w:rPr>
        <w:t xml:space="preserve"> </w:t>
      </w:r>
      <w:r>
        <w:rPr>
          <w:color w:val="221F1F"/>
          <w:sz w:val="24"/>
        </w:rPr>
        <w:t>типичные социальные взаимодействия в различных сферах общественной жизни, в том числе</w:t>
      </w:r>
      <w:r>
        <w:rPr>
          <w:color w:val="221F1F"/>
          <w:spacing w:val="1"/>
          <w:sz w:val="24"/>
        </w:rPr>
        <w:t xml:space="preserve"> </w:t>
      </w:r>
      <w:r>
        <w:rPr>
          <w:color w:val="221F1F"/>
          <w:sz w:val="24"/>
        </w:rPr>
        <w:t>процессы</w:t>
      </w:r>
      <w:r>
        <w:rPr>
          <w:color w:val="221F1F"/>
          <w:spacing w:val="-1"/>
          <w:sz w:val="24"/>
        </w:rPr>
        <w:t xml:space="preserve"> </w:t>
      </w:r>
      <w:r>
        <w:rPr>
          <w:color w:val="221F1F"/>
          <w:sz w:val="24"/>
        </w:rPr>
        <w:t>формирования,</w:t>
      </w:r>
      <w:r>
        <w:rPr>
          <w:color w:val="221F1F"/>
          <w:spacing w:val="1"/>
          <w:sz w:val="24"/>
        </w:rPr>
        <w:t xml:space="preserve"> </w:t>
      </w:r>
      <w:r>
        <w:rPr>
          <w:color w:val="221F1F"/>
          <w:sz w:val="24"/>
        </w:rPr>
        <w:t>накопления</w:t>
      </w:r>
      <w:r>
        <w:rPr>
          <w:color w:val="221F1F"/>
          <w:spacing w:val="-1"/>
          <w:sz w:val="24"/>
        </w:rPr>
        <w:t xml:space="preserve"> </w:t>
      </w:r>
      <w:r>
        <w:rPr>
          <w:color w:val="221F1F"/>
          <w:sz w:val="24"/>
        </w:rPr>
        <w:t>и</w:t>
      </w:r>
      <w:r>
        <w:rPr>
          <w:color w:val="221F1F"/>
          <w:spacing w:val="-2"/>
          <w:sz w:val="24"/>
        </w:rPr>
        <w:t xml:space="preserve"> </w:t>
      </w:r>
      <w:r>
        <w:rPr>
          <w:color w:val="221F1F"/>
          <w:sz w:val="24"/>
        </w:rPr>
        <w:t>инвестирования</w:t>
      </w:r>
      <w:r>
        <w:rPr>
          <w:color w:val="221F1F"/>
          <w:spacing w:val="1"/>
          <w:sz w:val="24"/>
        </w:rPr>
        <w:t xml:space="preserve"> </w:t>
      </w:r>
      <w:r>
        <w:rPr>
          <w:color w:val="221F1F"/>
          <w:sz w:val="24"/>
        </w:rPr>
        <w:t>сбережений;</w:t>
      </w:r>
    </w:p>
    <w:p w:rsidR="009727C6" w:rsidRDefault="009727C6" w:rsidP="004D4140">
      <w:pPr>
        <w:pStyle w:val="a8"/>
        <w:numPr>
          <w:ilvl w:val="0"/>
          <w:numId w:val="31"/>
        </w:numPr>
        <w:tabs>
          <w:tab w:val="left" w:pos="1441"/>
        </w:tabs>
        <w:ind w:right="617" w:firstLine="708"/>
        <w:rPr>
          <w:sz w:val="24"/>
        </w:rPr>
      </w:pPr>
      <w:r>
        <w:rPr>
          <w:color w:val="221F1F"/>
          <w:sz w:val="24"/>
        </w:rPr>
        <w:t>овладение смысловым чтением текстов обществоведческой тематики, в том числе</w:t>
      </w:r>
      <w:r>
        <w:rPr>
          <w:color w:val="221F1F"/>
          <w:spacing w:val="1"/>
          <w:sz w:val="24"/>
        </w:rPr>
        <w:t xml:space="preserve"> </w:t>
      </w:r>
      <w:r>
        <w:rPr>
          <w:color w:val="221F1F"/>
          <w:sz w:val="24"/>
        </w:rPr>
        <w:t>извлечений из Конституции Российской Федерации и других нормативных правовых актов;</w:t>
      </w:r>
      <w:r>
        <w:rPr>
          <w:color w:val="221F1F"/>
          <w:spacing w:val="1"/>
          <w:sz w:val="24"/>
        </w:rPr>
        <w:t xml:space="preserve"> </w:t>
      </w:r>
      <w:r>
        <w:rPr>
          <w:color w:val="221F1F"/>
          <w:sz w:val="24"/>
        </w:rPr>
        <w:t>умение</w:t>
      </w:r>
      <w:r>
        <w:rPr>
          <w:color w:val="221F1F"/>
          <w:spacing w:val="1"/>
          <w:sz w:val="24"/>
        </w:rPr>
        <w:t xml:space="preserve"> </w:t>
      </w:r>
      <w:r>
        <w:rPr>
          <w:color w:val="221F1F"/>
          <w:sz w:val="24"/>
        </w:rPr>
        <w:t>составлять</w:t>
      </w:r>
      <w:r>
        <w:rPr>
          <w:color w:val="221F1F"/>
          <w:spacing w:val="1"/>
          <w:sz w:val="24"/>
        </w:rPr>
        <w:t xml:space="preserve"> </w:t>
      </w:r>
      <w:r>
        <w:rPr>
          <w:color w:val="221F1F"/>
          <w:sz w:val="24"/>
        </w:rPr>
        <w:t>на</w:t>
      </w:r>
      <w:r>
        <w:rPr>
          <w:color w:val="221F1F"/>
          <w:spacing w:val="1"/>
          <w:sz w:val="24"/>
        </w:rPr>
        <w:t xml:space="preserve"> </w:t>
      </w:r>
      <w:r>
        <w:rPr>
          <w:color w:val="221F1F"/>
          <w:sz w:val="24"/>
        </w:rPr>
        <w:t>их</w:t>
      </w:r>
      <w:r>
        <w:rPr>
          <w:color w:val="221F1F"/>
          <w:spacing w:val="1"/>
          <w:sz w:val="24"/>
        </w:rPr>
        <w:t xml:space="preserve"> </w:t>
      </w:r>
      <w:r>
        <w:rPr>
          <w:color w:val="221F1F"/>
          <w:sz w:val="24"/>
        </w:rPr>
        <w:t>основе</w:t>
      </w:r>
      <w:r>
        <w:rPr>
          <w:color w:val="221F1F"/>
          <w:spacing w:val="1"/>
          <w:sz w:val="24"/>
        </w:rPr>
        <w:t xml:space="preserve"> </w:t>
      </w:r>
      <w:r>
        <w:rPr>
          <w:color w:val="221F1F"/>
          <w:sz w:val="24"/>
        </w:rPr>
        <w:t>план,</w:t>
      </w:r>
      <w:r>
        <w:rPr>
          <w:color w:val="221F1F"/>
          <w:spacing w:val="1"/>
          <w:sz w:val="24"/>
        </w:rPr>
        <w:t xml:space="preserve"> </w:t>
      </w:r>
      <w:r>
        <w:rPr>
          <w:color w:val="221F1F"/>
          <w:sz w:val="24"/>
        </w:rPr>
        <w:t>преобразовывать</w:t>
      </w:r>
      <w:r>
        <w:rPr>
          <w:color w:val="221F1F"/>
          <w:spacing w:val="1"/>
          <w:sz w:val="24"/>
        </w:rPr>
        <w:t xml:space="preserve"> </w:t>
      </w:r>
      <w:r>
        <w:rPr>
          <w:color w:val="221F1F"/>
          <w:sz w:val="24"/>
        </w:rPr>
        <w:t>текстовую</w:t>
      </w:r>
      <w:r>
        <w:rPr>
          <w:color w:val="221F1F"/>
          <w:spacing w:val="1"/>
          <w:sz w:val="24"/>
        </w:rPr>
        <w:t xml:space="preserve"> </w:t>
      </w:r>
      <w:r>
        <w:rPr>
          <w:color w:val="221F1F"/>
          <w:sz w:val="24"/>
        </w:rPr>
        <w:t>информацию</w:t>
      </w:r>
      <w:r>
        <w:rPr>
          <w:color w:val="221F1F"/>
          <w:spacing w:val="1"/>
          <w:sz w:val="24"/>
        </w:rPr>
        <w:t xml:space="preserve"> </w:t>
      </w:r>
      <w:r>
        <w:rPr>
          <w:color w:val="221F1F"/>
          <w:sz w:val="24"/>
        </w:rPr>
        <w:t>в</w:t>
      </w:r>
      <w:r>
        <w:rPr>
          <w:color w:val="221F1F"/>
          <w:spacing w:val="1"/>
          <w:sz w:val="24"/>
        </w:rPr>
        <w:t xml:space="preserve"> </w:t>
      </w:r>
      <w:r>
        <w:rPr>
          <w:color w:val="221F1F"/>
          <w:sz w:val="24"/>
        </w:rPr>
        <w:t>модели</w:t>
      </w:r>
      <w:r>
        <w:rPr>
          <w:color w:val="221F1F"/>
          <w:spacing w:val="1"/>
          <w:sz w:val="24"/>
        </w:rPr>
        <w:t xml:space="preserve"> </w:t>
      </w:r>
      <w:r>
        <w:rPr>
          <w:color w:val="221F1F"/>
          <w:sz w:val="24"/>
        </w:rPr>
        <w:t>(таблицу,</w:t>
      </w:r>
      <w:r>
        <w:rPr>
          <w:color w:val="221F1F"/>
          <w:spacing w:val="-1"/>
          <w:sz w:val="24"/>
        </w:rPr>
        <w:t xml:space="preserve"> </w:t>
      </w:r>
      <w:r>
        <w:rPr>
          <w:color w:val="221F1F"/>
          <w:sz w:val="24"/>
        </w:rPr>
        <w:t>диаграмму,</w:t>
      </w:r>
      <w:r>
        <w:rPr>
          <w:color w:val="221F1F"/>
          <w:spacing w:val="-1"/>
          <w:sz w:val="24"/>
        </w:rPr>
        <w:t xml:space="preserve"> </w:t>
      </w:r>
      <w:r>
        <w:rPr>
          <w:color w:val="221F1F"/>
          <w:sz w:val="24"/>
        </w:rPr>
        <w:t>схему) и преобразовывать</w:t>
      </w:r>
      <w:r>
        <w:rPr>
          <w:color w:val="221F1F"/>
          <w:spacing w:val="2"/>
          <w:sz w:val="24"/>
        </w:rPr>
        <w:t xml:space="preserve"> </w:t>
      </w:r>
      <w:r>
        <w:rPr>
          <w:color w:val="221F1F"/>
          <w:sz w:val="24"/>
        </w:rPr>
        <w:t>предложенные</w:t>
      </w:r>
      <w:r>
        <w:rPr>
          <w:color w:val="221F1F"/>
          <w:spacing w:val="-2"/>
          <w:sz w:val="24"/>
        </w:rPr>
        <w:t xml:space="preserve"> </w:t>
      </w:r>
      <w:r>
        <w:rPr>
          <w:color w:val="221F1F"/>
          <w:sz w:val="24"/>
        </w:rPr>
        <w:t>модели</w:t>
      </w:r>
      <w:r>
        <w:rPr>
          <w:color w:val="221F1F"/>
          <w:spacing w:val="1"/>
          <w:sz w:val="24"/>
        </w:rPr>
        <w:t xml:space="preserve"> </w:t>
      </w:r>
      <w:r>
        <w:rPr>
          <w:color w:val="221F1F"/>
          <w:sz w:val="24"/>
        </w:rPr>
        <w:t>в</w:t>
      </w:r>
      <w:r>
        <w:rPr>
          <w:color w:val="221F1F"/>
          <w:spacing w:val="-2"/>
          <w:sz w:val="24"/>
        </w:rPr>
        <w:t xml:space="preserve"> </w:t>
      </w:r>
      <w:r>
        <w:rPr>
          <w:color w:val="221F1F"/>
          <w:sz w:val="24"/>
        </w:rPr>
        <w:t>текст;</w:t>
      </w:r>
    </w:p>
    <w:p w:rsidR="009727C6" w:rsidRDefault="009727C6" w:rsidP="004D4140">
      <w:pPr>
        <w:pStyle w:val="a8"/>
        <w:numPr>
          <w:ilvl w:val="0"/>
          <w:numId w:val="31"/>
        </w:numPr>
        <w:tabs>
          <w:tab w:val="left" w:pos="1484"/>
        </w:tabs>
        <w:ind w:right="616" w:firstLine="708"/>
        <w:rPr>
          <w:sz w:val="24"/>
        </w:rPr>
      </w:pPr>
      <w:r>
        <w:rPr>
          <w:color w:val="221F1F"/>
          <w:sz w:val="24"/>
        </w:rPr>
        <w:t>овладение</w:t>
      </w:r>
      <w:r>
        <w:rPr>
          <w:color w:val="221F1F"/>
          <w:spacing w:val="1"/>
          <w:sz w:val="24"/>
        </w:rPr>
        <w:t xml:space="preserve"> </w:t>
      </w:r>
      <w:r>
        <w:rPr>
          <w:color w:val="221F1F"/>
          <w:sz w:val="24"/>
        </w:rPr>
        <w:t>приѐмами</w:t>
      </w:r>
      <w:r>
        <w:rPr>
          <w:color w:val="221F1F"/>
          <w:spacing w:val="1"/>
          <w:sz w:val="24"/>
        </w:rPr>
        <w:t xml:space="preserve"> </w:t>
      </w:r>
      <w:r>
        <w:rPr>
          <w:color w:val="221F1F"/>
          <w:sz w:val="24"/>
        </w:rPr>
        <w:t>поиска</w:t>
      </w:r>
      <w:r>
        <w:rPr>
          <w:color w:val="221F1F"/>
          <w:spacing w:val="1"/>
          <w:sz w:val="24"/>
        </w:rPr>
        <w:t xml:space="preserve"> </w:t>
      </w:r>
      <w:r>
        <w:rPr>
          <w:color w:val="221F1F"/>
          <w:sz w:val="24"/>
        </w:rPr>
        <w:t>и</w:t>
      </w:r>
      <w:r>
        <w:rPr>
          <w:color w:val="221F1F"/>
          <w:spacing w:val="1"/>
          <w:sz w:val="24"/>
        </w:rPr>
        <w:t xml:space="preserve"> </w:t>
      </w:r>
      <w:r>
        <w:rPr>
          <w:color w:val="221F1F"/>
          <w:sz w:val="24"/>
        </w:rPr>
        <w:t>извлечения</w:t>
      </w:r>
      <w:r>
        <w:rPr>
          <w:color w:val="221F1F"/>
          <w:spacing w:val="1"/>
          <w:sz w:val="24"/>
        </w:rPr>
        <w:t xml:space="preserve"> </w:t>
      </w:r>
      <w:r>
        <w:rPr>
          <w:color w:val="221F1F"/>
          <w:sz w:val="24"/>
        </w:rPr>
        <w:t>социальной</w:t>
      </w:r>
      <w:r>
        <w:rPr>
          <w:color w:val="221F1F"/>
          <w:spacing w:val="1"/>
          <w:sz w:val="24"/>
        </w:rPr>
        <w:t xml:space="preserve"> </w:t>
      </w:r>
      <w:r>
        <w:rPr>
          <w:color w:val="221F1F"/>
          <w:sz w:val="24"/>
        </w:rPr>
        <w:t>информации</w:t>
      </w:r>
      <w:r>
        <w:rPr>
          <w:color w:val="221F1F"/>
          <w:spacing w:val="1"/>
          <w:sz w:val="24"/>
        </w:rPr>
        <w:t xml:space="preserve"> </w:t>
      </w:r>
      <w:r>
        <w:rPr>
          <w:color w:val="221F1F"/>
          <w:sz w:val="24"/>
        </w:rPr>
        <w:t>(текстовой,</w:t>
      </w:r>
      <w:r>
        <w:rPr>
          <w:color w:val="221F1F"/>
          <w:spacing w:val="1"/>
          <w:sz w:val="24"/>
        </w:rPr>
        <w:t xml:space="preserve"> </w:t>
      </w:r>
      <w:r>
        <w:rPr>
          <w:color w:val="221F1F"/>
          <w:sz w:val="24"/>
        </w:rPr>
        <w:t>графической,</w:t>
      </w:r>
      <w:r>
        <w:rPr>
          <w:color w:val="221F1F"/>
          <w:spacing w:val="1"/>
          <w:sz w:val="24"/>
        </w:rPr>
        <w:t xml:space="preserve"> </w:t>
      </w:r>
      <w:r>
        <w:rPr>
          <w:color w:val="221F1F"/>
          <w:sz w:val="24"/>
        </w:rPr>
        <w:t>аудиовизуальной)</w:t>
      </w:r>
      <w:r>
        <w:rPr>
          <w:color w:val="221F1F"/>
          <w:spacing w:val="1"/>
          <w:sz w:val="24"/>
        </w:rPr>
        <w:t xml:space="preserve"> </w:t>
      </w:r>
      <w:r>
        <w:rPr>
          <w:color w:val="221F1F"/>
          <w:sz w:val="24"/>
        </w:rPr>
        <w:t>по заданной теме из</w:t>
      </w:r>
      <w:r>
        <w:rPr>
          <w:color w:val="221F1F"/>
          <w:spacing w:val="60"/>
          <w:sz w:val="24"/>
        </w:rPr>
        <w:t xml:space="preserve"> </w:t>
      </w:r>
      <w:r>
        <w:rPr>
          <w:color w:val="221F1F"/>
          <w:sz w:val="24"/>
        </w:rPr>
        <w:t>различных</w:t>
      </w:r>
      <w:r>
        <w:rPr>
          <w:color w:val="221F1F"/>
          <w:spacing w:val="60"/>
          <w:sz w:val="24"/>
        </w:rPr>
        <w:t xml:space="preserve"> </w:t>
      </w:r>
      <w:r>
        <w:rPr>
          <w:color w:val="221F1F"/>
          <w:sz w:val="24"/>
        </w:rPr>
        <w:t>адаптированных</w:t>
      </w:r>
      <w:r>
        <w:rPr>
          <w:color w:val="221F1F"/>
          <w:spacing w:val="60"/>
          <w:sz w:val="24"/>
        </w:rPr>
        <w:t xml:space="preserve"> </w:t>
      </w:r>
      <w:r>
        <w:rPr>
          <w:color w:val="221F1F"/>
          <w:sz w:val="24"/>
        </w:rPr>
        <w:t>источников</w:t>
      </w:r>
      <w:r>
        <w:rPr>
          <w:color w:val="221F1F"/>
          <w:spacing w:val="-57"/>
          <w:sz w:val="24"/>
        </w:rPr>
        <w:t xml:space="preserve"> </w:t>
      </w:r>
      <w:r>
        <w:rPr>
          <w:color w:val="221F1F"/>
          <w:sz w:val="24"/>
        </w:rPr>
        <w:t>(в том</w:t>
      </w:r>
      <w:r>
        <w:rPr>
          <w:color w:val="221F1F"/>
          <w:spacing w:val="1"/>
          <w:sz w:val="24"/>
        </w:rPr>
        <w:t xml:space="preserve"> </w:t>
      </w:r>
      <w:r>
        <w:rPr>
          <w:color w:val="221F1F"/>
          <w:sz w:val="24"/>
        </w:rPr>
        <w:t>числе</w:t>
      </w:r>
      <w:r>
        <w:rPr>
          <w:color w:val="221F1F"/>
          <w:spacing w:val="1"/>
          <w:sz w:val="24"/>
        </w:rPr>
        <w:t xml:space="preserve"> </w:t>
      </w:r>
      <w:r>
        <w:rPr>
          <w:color w:val="221F1F"/>
          <w:sz w:val="24"/>
        </w:rPr>
        <w:t>учебных</w:t>
      </w:r>
      <w:r>
        <w:rPr>
          <w:color w:val="221F1F"/>
          <w:spacing w:val="1"/>
          <w:sz w:val="24"/>
        </w:rPr>
        <w:t xml:space="preserve"> </w:t>
      </w:r>
      <w:r>
        <w:rPr>
          <w:color w:val="221F1F"/>
          <w:sz w:val="24"/>
        </w:rPr>
        <w:t>материалов)</w:t>
      </w:r>
      <w:r>
        <w:rPr>
          <w:color w:val="221F1F"/>
          <w:spacing w:val="1"/>
          <w:sz w:val="24"/>
        </w:rPr>
        <w:t xml:space="preserve"> </w:t>
      </w:r>
      <w:r>
        <w:rPr>
          <w:color w:val="221F1F"/>
          <w:sz w:val="24"/>
        </w:rPr>
        <w:t>и</w:t>
      </w:r>
      <w:r>
        <w:rPr>
          <w:color w:val="221F1F"/>
          <w:spacing w:val="1"/>
          <w:sz w:val="24"/>
        </w:rPr>
        <w:t xml:space="preserve"> </w:t>
      </w:r>
      <w:r>
        <w:rPr>
          <w:color w:val="221F1F"/>
          <w:sz w:val="24"/>
        </w:rPr>
        <w:t>публикаций</w:t>
      </w:r>
      <w:r>
        <w:rPr>
          <w:color w:val="221F1F"/>
          <w:spacing w:val="1"/>
          <w:sz w:val="24"/>
        </w:rPr>
        <w:t xml:space="preserve"> </w:t>
      </w:r>
      <w:r>
        <w:rPr>
          <w:color w:val="221F1F"/>
          <w:sz w:val="24"/>
        </w:rPr>
        <w:t>средств массовой</w:t>
      </w:r>
      <w:r>
        <w:rPr>
          <w:color w:val="221F1F"/>
          <w:spacing w:val="1"/>
          <w:sz w:val="24"/>
        </w:rPr>
        <w:t xml:space="preserve"> </w:t>
      </w:r>
      <w:r>
        <w:rPr>
          <w:color w:val="221F1F"/>
          <w:sz w:val="24"/>
        </w:rPr>
        <w:t>информации</w:t>
      </w:r>
      <w:r>
        <w:rPr>
          <w:color w:val="221F1F"/>
          <w:spacing w:val="1"/>
          <w:sz w:val="24"/>
        </w:rPr>
        <w:t xml:space="preserve"> </w:t>
      </w:r>
      <w:r>
        <w:rPr>
          <w:color w:val="221F1F"/>
          <w:sz w:val="24"/>
        </w:rPr>
        <w:t>(далее</w:t>
      </w:r>
      <w:r>
        <w:rPr>
          <w:color w:val="221F1F"/>
          <w:spacing w:val="60"/>
          <w:sz w:val="24"/>
        </w:rPr>
        <w:t xml:space="preserve"> </w:t>
      </w:r>
      <w:r>
        <w:rPr>
          <w:color w:val="221F1F"/>
          <w:sz w:val="24"/>
        </w:rPr>
        <w:t>—</w:t>
      </w:r>
      <w:r>
        <w:rPr>
          <w:color w:val="221F1F"/>
          <w:spacing w:val="1"/>
          <w:sz w:val="24"/>
        </w:rPr>
        <w:t xml:space="preserve"> </w:t>
      </w:r>
      <w:r>
        <w:rPr>
          <w:color w:val="221F1F"/>
          <w:sz w:val="24"/>
        </w:rPr>
        <w:t>СМИ)</w:t>
      </w:r>
      <w:r>
        <w:rPr>
          <w:color w:val="221F1F"/>
          <w:spacing w:val="-3"/>
          <w:sz w:val="24"/>
        </w:rPr>
        <w:t xml:space="preserve"> </w:t>
      </w:r>
      <w:r>
        <w:rPr>
          <w:color w:val="221F1F"/>
          <w:sz w:val="24"/>
        </w:rPr>
        <w:t>с</w:t>
      </w:r>
      <w:r>
        <w:rPr>
          <w:color w:val="221F1F"/>
          <w:spacing w:val="-2"/>
          <w:sz w:val="24"/>
        </w:rPr>
        <w:t xml:space="preserve"> </w:t>
      </w:r>
      <w:r>
        <w:rPr>
          <w:color w:val="221F1F"/>
          <w:sz w:val="24"/>
        </w:rPr>
        <w:t>соблюдением</w:t>
      </w:r>
      <w:r>
        <w:rPr>
          <w:color w:val="221F1F"/>
          <w:spacing w:val="-1"/>
          <w:sz w:val="24"/>
        </w:rPr>
        <w:t xml:space="preserve"> </w:t>
      </w:r>
      <w:r>
        <w:rPr>
          <w:color w:val="221F1F"/>
          <w:sz w:val="24"/>
        </w:rPr>
        <w:t>правил информационной</w:t>
      </w:r>
      <w:r>
        <w:rPr>
          <w:color w:val="221F1F"/>
          <w:spacing w:val="-1"/>
          <w:sz w:val="24"/>
        </w:rPr>
        <w:t xml:space="preserve"> </w:t>
      </w:r>
      <w:r>
        <w:rPr>
          <w:color w:val="221F1F"/>
          <w:sz w:val="24"/>
        </w:rPr>
        <w:t>безопасности</w:t>
      </w:r>
      <w:r>
        <w:rPr>
          <w:color w:val="221F1F"/>
          <w:spacing w:val="1"/>
          <w:sz w:val="24"/>
        </w:rPr>
        <w:t xml:space="preserve"> </w:t>
      </w:r>
      <w:r>
        <w:rPr>
          <w:color w:val="221F1F"/>
          <w:sz w:val="24"/>
        </w:rPr>
        <w:t>при работе</w:t>
      </w:r>
      <w:r>
        <w:rPr>
          <w:color w:val="221F1F"/>
          <w:spacing w:val="-2"/>
          <w:sz w:val="24"/>
        </w:rPr>
        <w:t xml:space="preserve"> </w:t>
      </w:r>
      <w:r>
        <w:rPr>
          <w:color w:val="221F1F"/>
          <w:sz w:val="24"/>
        </w:rPr>
        <w:t>в</w:t>
      </w:r>
      <w:r>
        <w:rPr>
          <w:color w:val="221F1F"/>
          <w:spacing w:val="-1"/>
          <w:sz w:val="24"/>
        </w:rPr>
        <w:t xml:space="preserve"> </w:t>
      </w:r>
      <w:r>
        <w:rPr>
          <w:color w:val="221F1F"/>
          <w:sz w:val="24"/>
        </w:rPr>
        <w:t>Интернете;</w:t>
      </w:r>
    </w:p>
    <w:p w:rsidR="009727C6" w:rsidRDefault="009727C6" w:rsidP="004D4140">
      <w:pPr>
        <w:pStyle w:val="a8"/>
        <w:numPr>
          <w:ilvl w:val="0"/>
          <w:numId w:val="31"/>
        </w:numPr>
        <w:tabs>
          <w:tab w:val="left" w:pos="1602"/>
          <w:tab w:val="left" w:pos="8997"/>
        </w:tabs>
        <w:ind w:right="616" w:firstLine="708"/>
        <w:rPr>
          <w:sz w:val="24"/>
        </w:rPr>
      </w:pPr>
      <w:r>
        <w:rPr>
          <w:color w:val="221F1F"/>
          <w:sz w:val="24"/>
        </w:rPr>
        <w:t>умение</w:t>
      </w:r>
      <w:r>
        <w:rPr>
          <w:color w:val="221F1F"/>
          <w:spacing w:val="1"/>
          <w:sz w:val="24"/>
        </w:rPr>
        <w:t xml:space="preserve"> </w:t>
      </w:r>
      <w:r>
        <w:rPr>
          <w:color w:val="221F1F"/>
          <w:sz w:val="24"/>
        </w:rPr>
        <w:t>анализировать,</w:t>
      </w:r>
      <w:r>
        <w:rPr>
          <w:color w:val="221F1F"/>
          <w:spacing w:val="1"/>
          <w:sz w:val="24"/>
        </w:rPr>
        <w:t xml:space="preserve"> </w:t>
      </w:r>
      <w:r>
        <w:rPr>
          <w:color w:val="221F1F"/>
          <w:sz w:val="24"/>
        </w:rPr>
        <w:t>обобщать,</w:t>
      </w:r>
      <w:r>
        <w:rPr>
          <w:color w:val="221F1F"/>
          <w:spacing w:val="1"/>
          <w:sz w:val="24"/>
        </w:rPr>
        <w:t xml:space="preserve"> </w:t>
      </w:r>
      <w:r>
        <w:rPr>
          <w:color w:val="221F1F"/>
          <w:sz w:val="24"/>
        </w:rPr>
        <w:t>систематизировать,</w:t>
      </w:r>
      <w:r>
        <w:rPr>
          <w:color w:val="221F1F"/>
          <w:spacing w:val="1"/>
          <w:sz w:val="24"/>
        </w:rPr>
        <w:t xml:space="preserve"> </w:t>
      </w:r>
      <w:r>
        <w:rPr>
          <w:color w:val="221F1F"/>
          <w:sz w:val="24"/>
        </w:rPr>
        <w:t>конкретизировать</w:t>
      </w:r>
      <w:r>
        <w:rPr>
          <w:color w:val="221F1F"/>
          <w:spacing w:val="1"/>
          <w:sz w:val="24"/>
        </w:rPr>
        <w:t xml:space="preserve"> </w:t>
      </w:r>
      <w:r>
        <w:rPr>
          <w:color w:val="221F1F"/>
          <w:sz w:val="24"/>
        </w:rPr>
        <w:t>и</w:t>
      </w:r>
      <w:r>
        <w:rPr>
          <w:color w:val="221F1F"/>
          <w:spacing w:val="1"/>
          <w:sz w:val="24"/>
        </w:rPr>
        <w:t xml:space="preserve"> </w:t>
      </w:r>
      <w:r>
        <w:rPr>
          <w:color w:val="221F1F"/>
          <w:sz w:val="24"/>
        </w:rPr>
        <w:t>критически</w:t>
      </w:r>
      <w:r>
        <w:rPr>
          <w:color w:val="221F1F"/>
          <w:spacing w:val="1"/>
          <w:sz w:val="24"/>
        </w:rPr>
        <w:t xml:space="preserve"> </w:t>
      </w:r>
      <w:r>
        <w:rPr>
          <w:color w:val="221F1F"/>
          <w:sz w:val="24"/>
        </w:rPr>
        <w:t>оценивать</w:t>
      </w:r>
      <w:r>
        <w:rPr>
          <w:color w:val="221F1F"/>
          <w:spacing w:val="1"/>
          <w:sz w:val="24"/>
        </w:rPr>
        <w:t xml:space="preserve"> </w:t>
      </w:r>
      <w:r>
        <w:rPr>
          <w:color w:val="221F1F"/>
          <w:sz w:val="24"/>
        </w:rPr>
        <w:t>социальную</w:t>
      </w:r>
      <w:r>
        <w:rPr>
          <w:color w:val="221F1F"/>
          <w:spacing w:val="1"/>
          <w:sz w:val="24"/>
        </w:rPr>
        <w:t xml:space="preserve"> </w:t>
      </w:r>
      <w:r>
        <w:rPr>
          <w:color w:val="221F1F"/>
          <w:sz w:val="24"/>
        </w:rPr>
        <w:t>информацию,</w:t>
      </w:r>
      <w:r>
        <w:rPr>
          <w:color w:val="221F1F"/>
          <w:spacing w:val="1"/>
          <w:sz w:val="24"/>
        </w:rPr>
        <w:t xml:space="preserve"> </w:t>
      </w:r>
      <w:r>
        <w:rPr>
          <w:color w:val="221F1F"/>
          <w:sz w:val="24"/>
        </w:rPr>
        <w:t>включая</w:t>
      </w:r>
      <w:r>
        <w:rPr>
          <w:color w:val="221F1F"/>
          <w:spacing w:val="1"/>
          <w:sz w:val="24"/>
        </w:rPr>
        <w:t xml:space="preserve"> </w:t>
      </w:r>
      <w:r>
        <w:rPr>
          <w:color w:val="221F1F"/>
          <w:sz w:val="24"/>
        </w:rPr>
        <w:t>экономико-статистическую,</w:t>
      </w:r>
      <w:r>
        <w:rPr>
          <w:color w:val="221F1F"/>
          <w:spacing w:val="1"/>
          <w:sz w:val="24"/>
        </w:rPr>
        <w:t xml:space="preserve"> </w:t>
      </w:r>
      <w:r>
        <w:rPr>
          <w:color w:val="221F1F"/>
          <w:sz w:val="24"/>
        </w:rPr>
        <w:t>из</w:t>
      </w:r>
      <w:r>
        <w:rPr>
          <w:color w:val="221F1F"/>
          <w:spacing w:val="1"/>
          <w:sz w:val="24"/>
        </w:rPr>
        <w:t xml:space="preserve"> </w:t>
      </w:r>
      <w:r>
        <w:rPr>
          <w:color w:val="221F1F"/>
          <w:sz w:val="24"/>
        </w:rPr>
        <w:t>адаптированных</w:t>
      </w:r>
      <w:r>
        <w:rPr>
          <w:color w:val="221F1F"/>
          <w:spacing w:val="1"/>
          <w:sz w:val="24"/>
        </w:rPr>
        <w:t xml:space="preserve"> </w:t>
      </w:r>
      <w:r>
        <w:rPr>
          <w:color w:val="221F1F"/>
          <w:sz w:val="24"/>
        </w:rPr>
        <w:t>источников</w:t>
      </w:r>
      <w:r>
        <w:rPr>
          <w:color w:val="221F1F"/>
          <w:spacing w:val="1"/>
          <w:sz w:val="24"/>
        </w:rPr>
        <w:t xml:space="preserve"> </w:t>
      </w:r>
      <w:r>
        <w:rPr>
          <w:color w:val="221F1F"/>
          <w:sz w:val="24"/>
        </w:rPr>
        <w:t>(в</w:t>
      </w:r>
      <w:r>
        <w:rPr>
          <w:color w:val="221F1F"/>
          <w:spacing w:val="1"/>
          <w:sz w:val="24"/>
        </w:rPr>
        <w:t xml:space="preserve"> </w:t>
      </w:r>
      <w:r>
        <w:rPr>
          <w:color w:val="221F1F"/>
          <w:sz w:val="24"/>
        </w:rPr>
        <w:t>том</w:t>
      </w:r>
      <w:r>
        <w:rPr>
          <w:color w:val="221F1F"/>
          <w:spacing w:val="1"/>
          <w:sz w:val="24"/>
        </w:rPr>
        <w:t xml:space="preserve"> </w:t>
      </w:r>
      <w:r>
        <w:rPr>
          <w:color w:val="221F1F"/>
          <w:sz w:val="24"/>
        </w:rPr>
        <w:t>числе</w:t>
      </w:r>
      <w:r>
        <w:rPr>
          <w:color w:val="221F1F"/>
          <w:spacing w:val="1"/>
          <w:sz w:val="24"/>
        </w:rPr>
        <w:t xml:space="preserve"> </w:t>
      </w:r>
      <w:r>
        <w:rPr>
          <w:color w:val="221F1F"/>
          <w:sz w:val="24"/>
        </w:rPr>
        <w:t>учебных</w:t>
      </w:r>
      <w:r>
        <w:rPr>
          <w:color w:val="221F1F"/>
          <w:spacing w:val="1"/>
          <w:sz w:val="24"/>
        </w:rPr>
        <w:t xml:space="preserve"> </w:t>
      </w:r>
      <w:r>
        <w:rPr>
          <w:color w:val="221F1F"/>
          <w:sz w:val="24"/>
        </w:rPr>
        <w:t>материалов)</w:t>
      </w:r>
      <w:r>
        <w:rPr>
          <w:color w:val="221F1F"/>
          <w:spacing w:val="1"/>
          <w:sz w:val="24"/>
        </w:rPr>
        <w:t xml:space="preserve"> </w:t>
      </w:r>
      <w:r>
        <w:rPr>
          <w:color w:val="221F1F"/>
          <w:sz w:val="24"/>
        </w:rPr>
        <w:t>и</w:t>
      </w:r>
      <w:r>
        <w:rPr>
          <w:color w:val="221F1F"/>
          <w:spacing w:val="1"/>
          <w:sz w:val="24"/>
        </w:rPr>
        <w:t xml:space="preserve"> </w:t>
      </w:r>
      <w:r>
        <w:rPr>
          <w:color w:val="221F1F"/>
          <w:sz w:val="24"/>
        </w:rPr>
        <w:t>публикаций</w:t>
      </w:r>
      <w:r>
        <w:rPr>
          <w:color w:val="221F1F"/>
          <w:spacing w:val="61"/>
          <w:sz w:val="24"/>
        </w:rPr>
        <w:t xml:space="preserve"> </w:t>
      </w:r>
      <w:r>
        <w:rPr>
          <w:color w:val="221F1F"/>
          <w:sz w:val="24"/>
        </w:rPr>
        <w:t>СМИ,</w:t>
      </w:r>
      <w:r>
        <w:rPr>
          <w:color w:val="221F1F"/>
          <w:spacing w:val="1"/>
          <w:sz w:val="24"/>
        </w:rPr>
        <w:t xml:space="preserve"> </w:t>
      </w:r>
      <w:r>
        <w:rPr>
          <w:color w:val="221F1F"/>
          <w:sz w:val="24"/>
        </w:rPr>
        <w:t>соотносить еѐ с собственными знаниями о моральном и правовом регулировании поведения</w:t>
      </w:r>
      <w:r>
        <w:rPr>
          <w:color w:val="221F1F"/>
          <w:spacing w:val="1"/>
          <w:sz w:val="24"/>
        </w:rPr>
        <w:t xml:space="preserve"> </w:t>
      </w:r>
      <w:r>
        <w:rPr>
          <w:color w:val="221F1F"/>
          <w:sz w:val="24"/>
        </w:rPr>
        <w:t>человека, личным социальным опытом; используя обществоведческие знания, формулировать</w:t>
      </w:r>
      <w:r>
        <w:rPr>
          <w:color w:val="221F1F"/>
          <w:spacing w:val="1"/>
          <w:sz w:val="24"/>
        </w:rPr>
        <w:t xml:space="preserve"> </w:t>
      </w:r>
      <w:r>
        <w:rPr>
          <w:color w:val="221F1F"/>
          <w:sz w:val="24"/>
        </w:rPr>
        <w:t>выводы,</w:t>
      </w:r>
      <w:r>
        <w:rPr>
          <w:color w:val="221F1F"/>
          <w:sz w:val="24"/>
        </w:rPr>
        <w:tab/>
        <w:t>подкрепляя</w:t>
      </w:r>
    </w:p>
    <w:p w:rsidR="009727C6" w:rsidRDefault="009727C6" w:rsidP="009727C6">
      <w:pPr>
        <w:pStyle w:val="a4"/>
      </w:pPr>
      <w:r>
        <w:rPr>
          <w:color w:val="221F1F"/>
        </w:rPr>
        <w:t>их</w:t>
      </w:r>
      <w:r>
        <w:rPr>
          <w:color w:val="221F1F"/>
          <w:spacing w:val="-2"/>
        </w:rPr>
        <w:t xml:space="preserve"> </w:t>
      </w:r>
      <w:r>
        <w:rPr>
          <w:color w:val="221F1F"/>
        </w:rPr>
        <w:t>аргументами;</w:t>
      </w:r>
    </w:p>
    <w:p w:rsidR="009727C6" w:rsidRDefault="009727C6" w:rsidP="004D4140">
      <w:pPr>
        <w:pStyle w:val="a8"/>
        <w:numPr>
          <w:ilvl w:val="0"/>
          <w:numId w:val="31"/>
        </w:numPr>
        <w:tabs>
          <w:tab w:val="left" w:pos="1424"/>
        </w:tabs>
        <w:ind w:right="617" w:firstLine="708"/>
        <w:rPr>
          <w:sz w:val="24"/>
        </w:rPr>
      </w:pPr>
      <w:r>
        <w:rPr>
          <w:color w:val="221F1F"/>
          <w:sz w:val="24"/>
        </w:rPr>
        <w:t>умение оценивать собственные поступки и поведение других людей с точки зрения</w:t>
      </w:r>
      <w:r>
        <w:rPr>
          <w:color w:val="221F1F"/>
          <w:spacing w:val="1"/>
          <w:sz w:val="24"/>
        </w:rPr>
        <w:t xml:space="preserve"> </w:t>
      </w:r>
      <w:r>
        <w:rPr>
          <w:color w:val="221F1F"/>
          <w:sz w:val="24"/>
        </w:rPr>
        <w:t>их</w:t>
      </w:r>
      <w:r>
        <w:rPr>
          <w:color w:val="221F1F"/>
          <w:spacing w:val="1"/>
          <w:sz w:val="24"/>
        </w:rPr>
        <w:t xml:space="preserve"> </w:t>
      </w:r>
      <w:r>
        <w:rPr>
          <w:color w:val="221F1F"/>
          <w:sz w:val="24"/>
        </w:rPr>
        <w:t>соответствия</w:t>
      </w:r>
      <w:r>
        <w:rPr>
          <w:color w:val="221F1F"/>
          <w:spacing w:val="1"/>
          <w:sz w:val="24"/>
        </w:rPr>
        <w:t xml:space="preserve"> </w:t>
      </w:r>
      <w:r>
        <w:rPr>
          <w:color w:val="221F1F"/>
          <w:sz w:val="24"/>
        </w:rPr>
        <w:t>моральным,</w:t>
      </w:r>
      <w:r>
        <w:rPr>
          <w:color w:val="221F1F"/>
          <w:spacing w:val="1"/>
          <w:sz w:val="24"/>
        </w:rPr>
        <w:t xml:space="preserve"> </w:t>
      </w:r>
      <w:r>
        <w:rPr>
          <w:color w:val="221F1F"/>
          <w:sz w:val="24"/>
        </w:rPr>
        <w:t>правовым</w:t>
      </w:r>
      <w:r>
        <w:rPr>
          <w:color w:val="221F1F"/>
          <w:spacing w:val="1"/>
          <w:sz w:val="24"/>
        </w:rPr>
        <w:t xml:space="preserve"> </w:t>
      </w:r>
      <w:r>
        <w:rPr>
          <w:color w:val="221F1F"/>
          <w:sz w:val="24"/>
        </w:rPr>
        <w:t>и</w:t>
      </w:r>
      <w:r>
        <w:rPr>
          <w:color w:val="221F1F"/>
          <w:spacing w:val="1"/>
          <w:sz w:val="24"/>
        </w:rPr>
        <w:t xml:space="preserve"> </w:t>
      </w:r>
      <w:r>
        <w:rPr>
          <w:color w:val="221F1F"/>
          <w:sz w:val="24"/>
        </w:rPr>
        <w:t>иным</w:t>
      </w:r>
      <w:r>
        <w:rPr>
          <w:color w:val="221F1F"/>
          <w:spacing w:val="1"/>
          <w:sz w:val="24"/>
        </w:rPr>
        <w:t xml:space="preserve"> </w:t>
      </w:r>
      <w:r>
        <w:rPr>
          <w:color w:val="221F1F"/>
          <w:sz w:val="24"/>
        </w:rPr>
        <w:t>видам</w:t>
      </w:r>
      <w:r>
        <w:rPr>
          <w:color w:val="221F1F"/>
          <w:spacing w:val="1"/>
          <w:sz w:val="24"/>
        </w:rPr>
        <w:t xml:space="preserve"> </w:t>
      </w:r>
      <w:r>
        <w:rPr>
          <w:color w:val="221F1F"/>
          <w:sz w:val="24"/>
        </w:rPr>
        <w:t>социальных</w:t>
      </w:r>
      <w:r>
        <w:rPr>
          <w:color w:val="221F1F"/>
          <w:spacing w:val="1"/>
          <w:sz w:val="24"/>
        </w:rPr>
        <w:t xml:space="preserve"> </w:t>
      </w:r>
      <w:r>
        <w:rPr>
          <w:color w:val="221F1F"/>
          <w:sz w:val="24"/>
        </w:rPr>
        <w:t>норм,</w:t>
      </w:r>
      <w:r>
        <w:rPr>
          <w:color w:val="221F1F"/>
          <w:spacing w:val="1"/>
          <w:sz w:val="24"/>
        </w:rPr>
        <w:t xml:space="preserve"> </w:t>
      </w:r>
      <w:r>
        <w:rPr>
          <w:color w:val="221F1F"/>
          <w:sz w:val="24"/>
        </w:rPr>
        <w:t>экономической</w:t>
      </w:r>
      <w:r>
        <w:rPr>
          <w:color w:val="221F1F"/>
          <w:spacing w:val="1"/>
          <w:sz w:val="24"/>
        </w:rPr>
        <w:t xml:space="preserve"> </w:t>
      </w:r>
      <w:r>
        <w:rPr>
          <w:color w:val="221F1F"/>
          <w:sz w:val="24"/>
        </w:rPr>
        <w:t>рациональности (включая вопросы, связанные с личными финансами и предпринимательской</w:t>
      </w:r>
      <w:r>
        <w:rPr>
          <w:color w:val="221F1F"/>
          <w:spacing w:val="1"/>
          <w:sz w:val="24"/>
        </w:rPr>
        <w:t xml:space="preserve"> </w:t>
      </w:r>
      <w:r>
        <w:rPr>
          <w:color w:val="221F1F"/>
          <w:sz w:val="24"/>
        </w:rPr>
        <w:t>деятельностью,</w:t>
      </w:r>
      <w:r>
        <w:rPr>
          <w:color w:val="221F1F"/>
          <w:spacing w:val="1"/>
          <w:sz w:val="24"/>
        </w:rPr>
        <w:t xml:space="preserve"> </w:t>
      </w:r>
      <w:r>
        <w:rPr>
          <w:color w:val="221F1F"/>
          <w:sz w:val="24"/>
        </w:rPr>
        <w:t>для</w:t>
      </w:r>
      <w:r>
        <w:rPr>
          <w:color w:val="221F1F"/>
          <w:spacing w:val="1"/>
          <w:sz w:val="24"/>
        </w:rPr>
        <w:t xml:space="preserve"> </w:t>
      </w:r>
      <w:r>
        <w:rPr>
          <w:color w:val="221F1F"/>
          <w:sz w:val="24"/>
        </w:rPr>
        <w:t>оценки</w:t>
      </w:r>
      <w:r>
        <w:rPr>
          <w:color w:val="221F1F"/>
          <w:spacing w:val="1"/>
          <w:sz w:val="24"/>
        </w:rPr>
        <w:t xml:space="preserve"> </w:t>
      </w:r>
      <w:r>
        <w:rPr>
          <w:color w:val="221F1F"/>
          <w:sz w:val="24"/>
        </w:rPr>
        <w:t>рисков</w:t>
      </w:r>
      <w:r>
        <w:rPr>
          <w:color w:val="221F1F"/>
          <w:spacing w:val="1"/>
          <w:sz w:val="24"/>
        </w:rPr>
        <w:t xml:space="preserve"> </w:t>
      </w:r>
      <w:r>
        <w:rPr>
          <w:color w:val="221F1F"/>
          <w:sz w:val="24"/>
        </w:rPr>
        <w:t>осуществления</w:t>
      </w:r>
      <w:r>
        <w:rPr>
          <w:color w:val="221F1F"/>
          <w:spacing w:val="1"/>
          <w:sz w:val="24"/>
        </w:rPr>
        <w:t xml:space="preserve"> </w:t>
      </w:r>
      <w:r>
        <w:rPr>
          <w:color w:val="221F1F"/>
          <w:sz w:val="24"/>
        </w:rPr>
        <w:t>финансовых</w:t>
      </w:r>
      <w:r>
        <w:rPr>
          <w:color w:val="221F1F"/>
          <w:spacing w:val="1"/>
          <w:sz w:val="24"/>
        </w:rPr>
        <w:t xml:space="preserve"> </w:t>
      </w:r>
      <w:r>
        <w:rPr>
          <w:color w:val="221F1F"/>
          <w:sz w:val="24"/>
        </w:rPr>
        <w:t>махинаций,</w:t>
      </w:r>
      <w:r>
        <w:rPr>
          <w:color w:val="221F1F"/>
          <w:spacing w:val="1"/>
          <w:sz w:val="24"/>
        </w:rPr>
        <w:t xml:space="preserve"> </w:t>
      </w:r>
      <w:r>
        <w:rPr>
          <w:color w:val="221F1F"/>
          <w:sz w:val="24"/>
        </w:rPr>
        <w:t>применения</w:t>
      </w:r>
      <w:r>
        <w:rPr>
          <w:color w:val="221F1F"/>
          <w:spacing w:val="1"/>
          <w:sz w:val="24"/>
        </w:rPr>
        <w:t xml:space="preserve"> </w:t>
      </w:r>
      <w:r>
        <w:rPr>
          <w:color w:val="221F1F"/>
          <w:sz w:val="24"/>
        </w:rPr>
        <w:t>недобросовестных</w:t>
      </w:r>
      <w:r>
        <w:rPr>
          <w:color w:val="221F1F"/>
          <w:spacing w:val="1"/>
          <w:sz w:val="24"/>
        </w:rPr>
        <w:t xml:space="preserve"> </w:t>
      </w:r>
      <w:r>
        <w:rPr>
          <w:color w:val="221F1F"/>
          <w:sz w:val="24"/>
        </w:rPr>
        <w:t>практик);</w:t>
      </w:r>
      <w:r>
        <w:rPr>
          <w:color w:val="221F1F"/>
          <w:spacing w:val="1"/>
          <w:sz w:val="24"/>
        </w:rPr>
        <w:t xml:space="preserve"> </w:t>
      </w:r>
      <w:r>
        <w:rPr>
          <w:color w:val="221F1F"/>
          <w:sz w:val="24"/>
        </w:rPr>
        <w:t>осознание</w:t>
      </w:r>
      <w:r>
        <w:rPr>
          <w:color w:val="221F1F"/>
          <w:spacing w:val="1"/>
          <w:sz w:val="24"/>
        </w:rPr>
        <w:t xml:space="preserve"> </w:t>
      </w:r>
      <w:r>
        <w:rPr>
          <w:color w:val="221F1F"/>
          <w:sz w:val="24"/>
        </w:rPr>
        <w:t>неприемлемости</w:t>
      </w:r>
      <w:r>
        <w:rPr>
          <w:color w:val="221F1F"/>
          <w:spacing w:val="1"/>
          <w:sz w:val="24"/>
        </w:rPr>
        <w:t xml:space="preserve"> </w:t>
      </w:r>
      <w:r>
        <w:rPr>
          <w:color w:val="221F1F"/>
          <w:sz w:val="24"/>
        </w:rPr>
        <w:t>всех</w:t>
      </w:r>
      <w:r>
        <w:rPr>
          <w:color w:val="221F1F"/>
          <w:spacing w:val="1"/>
          <w:sz w:val="24"/>
        </w:rPr>
        <w:t xml:space="preserve"> </w:t>
      </w:r>
      <w:r>
        <w:rPr>
          <w:color w:val="221F1F"/>
          <w:sz w:val="24"/>
        </w:rPr>
        <w:t>форм</w:t>
      </w:r>
      <w:r>
        <w:rPr>
          <w:color w:val="221F1F"/>
          <w:spacing w:val="1"/>
          <w:sz w:val="24"/>
        </w:rPr>
        <w:t xml:space="preserve"> </w:t>
      </w:r>
      <w:r>
        <w:rPr>
          <w:color w:val="221F1F"/>
          <w:sz w:val="24"/>
        </w:rPr>
        <w:t>антиобщественного</w:t>
      </w:r>
      <w:r>
        <w:rPr>
          <w:color w:val="221F1F"/>
          <w:spacing w:val="1"/>
          <w:sz w:val="24"/>
        </w:rPr>
        <w:t xml:space="preserve"> </w:t>
      </w:r>
      <w:r>
        <w:rPr>
          <w:color w:val="221F1F"/>
          <w:sz w:val="24"/>
        </w:rPr>
        <w:t>поведения;</w:t>
      </w:r>
    </w:p>
    <w:p w:rsidR="009727C6" w:rsidRDefault="009727C6" w:rsidP="004D4140">
      <w:pPr>
        <w:pStyle w:val="a8"/>
        <w:numPr>
          <w:ilvl w:val="0"/>
          <w:numId w:val="31"/>
        </w:numPr>
        <w:tabs>
          <w:tab w:val="left" w:pos="1578"/>
        </w:tabs>
        <w:ind w:right="617" w:firstLine="708"/>
        <w:rPr>
          <w:sz w:val="24"/>
        </w:rPr>
      </w:pPr>
      <w:r>
        <w:rPr>
          <w:color w:val="221F1F"/>
          <w:sz w:val="24"/>
        </w:rPr>
        <w:t>приобретение</w:t>
      </w:r>
      <w:r>
        <w:rPr>
          <w:color w:val="221F1F"/>
          <w:spacing w:val="1"/>
          <w:sz w:val="24"/>
        </w:rPr>
        <w:t xml:space="preserve"> </w:t>
      </w:r>
      <w:r>
        <w:rPr>
          <w:color w:val="221F1F"/>
          <w:sz w:val="24"/>
        </w:rPr>
        <w:t>опыта</w:t>
      </w:r>
      <w:r>
        <w:rPr>
          <w:color w:val="221F1F"/>
          <w:spacing w:val="1"/>
          <w:sz w:val="24"/>
        </w:rPr>
        <w:t xml:space="preserve"> </w:t>
      </w:r>
      <w:r>
        <w:rPr>
          <w:color w:val="221F1F"/>
          <w:sz w:val="24"/>
        </w:rPr>
        <w:t>использования</w:t>
      </w:r>
      <w:r>
        <w:rPr>
          <w:color w:val="221F1F"/>
          <w:spacing w:val="1"/>
          <w:sz w:val="24"/>
        </w:rPr>
        <w:t xml:space="preserve"> </w:t>
      </w:r>
      <w:r>
        <w:rPr>
          <w:color w:val="221F1F"/>
          <w:sz w:val="24"/>
        </w:rPr>
        <w:t>полученных</w:t>
      </w:r>
      <w:r>
        <w:rPr>
          <w:color w:val="221F1F"/>
          <w:spacing w:val="1"/>
          <w:sz w:val="24"/>
        </w:rPr>
        <w:t xml:space="preserve"> </w:t>
      </w:r>
      <w:r>
        <w:rPr>
          <w:color w:val="221F1F"/>
          <w:sz w:val="24"/>
        </w:rPr>
        <w:t>знаний,</w:t>
      </w:r>
      <w:r>
        <w:rPr>
          <w:color w:val="221F1F"/>
          <w:spacing w:val="1"/>
          <w:sz w:val="24"/>
        </w:rPr>
        <w:t xml:space="preserve"> </w:t>
      </w:r>
      <w:r>
        <w:rPr>
          <w:color w:val="221F1F"/>
          <w:sz w:val="24"/>
        </w:rPr>
        <w:t>включая</w:t>
      </w:r>
      <w:r>
        <w:rPr>
          <w:color w:val="221F1F"/>
          <w:spacing w:val="1"/>
          <w:sz w:val="24"/>
        </w:rPr>
        <w:t xml:space="preserve"> </w:t>
      </w:r>
      <w:r>
        <w:rPr>
          <w:color w:val="221F1F"/>
          <w:sz w:val="24"/>
        </w:rPr>
        <w:t>основы</w:t>
      </w:r>
      <w:r>
        <w:rPr>
          <w:color w:val="221F1F"/>
          <w:spacing w:val="1"/>
          <w:sz w:val="24"/>
        </w:rPr>
        <w:t xml:space="preserve"> </w:t>
      </w:r>
      <w:r>
        <w:rPr>
          <w:color w:val="221F1F"/>
          <w:sz w:val="24"/>
        </w:rPr>
        <w:t>финансовой грамотности, в практической (включая выполнение проектов индивидуально и в</w:t>
      </w:r>
      <w:r>
        <w:rPr>
          <w:color w:val="221F1F"/>
          <w:spacing w:val="1"/>
          <w:sz w:val="24"/>
        </w:rPr>
        <w:t xml:space="preserve"> </w:t>
      </w:r>
      <w:r>
        <w:rPr>
          <w:color w:val="221F1F"/>
          <w:sz w:val="24"/>
        </w:rPr>
        <w:t>группе)</w:t>
      </w:r>
      <w:r>
        <w:rPr>
          <w:color w:val="221F1F"/>
          <w:spacing w:val="18"/>
          <w:sz w:val="24"/>
        </w:rPr>
        <w:t xml:space="preserve"> </w:t>
      </w:r>
      <w:r>
        <w:rPr>
          <w:color w:val="221F1F"/>
          <w:sz w:val="24"/>
        </w:rPr>
        <w:t>деятельности,</w:t>
      </w:r>
      <w:r>
        <w:rPr>
          <w:color w:val="221F1F"/>
          <w:spacing w:val="19"/>
          <w:sz w:val="24"/>
        </w:rPr>
        <w:t xml:space="preserve"> </w:t>
      </w:r>
      <w:r>
        <w:rPr>
          <w:color w:val="221F1F"/>
          <w:sz w:val="24"/>
        </w:rPr>
        <w:t>в</w:t>
      </w:r>
      <w:r>
        <w:rPr>
          <w:color w:val="221F1F"/>
          <w:spacing w:val="18"/>
          <w:sz w:val="24"/>
        </w:rPr>
        <w:t xml:space="preserve"> </w:t>
      </w:r>
      <w:r>
        <w:rPr>
          <w:color w:val="221F1F"/>
          <w:sz w:val="24"/>
        </w:rPr>
        <w:t>повседневной</w:t>
      </w:r>
      <w:r>
        <w:rPr>
          <w:color w:val="221F1F"/>
          <w:spacing w:val="20"/>
          <w:sz w:val="24"/>
        </w:rPr>
        <w:t xml:space="preserve"> </w:t>
      </w:r>
      <w:r>
        <w:rPr>
          <w:color w:val="221F1F"/>
          <w:sz w:val="24"/>
        </w:rPr>
        <w:t>жизни</w:t>
      </w:r>
      <w:r>
        <w:rPr>
          <w:color w:val="221F1F"/>
          <w:spacing w:val="19"/>
          <w:sz w:val="24"/>
        </w:rPr>
        <w:t xml:space="preserve"> </w:t>
      </w:r>
      <w:r>
        <w:rPr>
          <w:color w:val="221F1F"/>
          <w:sz w:val="24"/>
        </w:rPr>
        <w:t>для</w:t>
      </w:r>
      <w:r>
        <w:rPr>
          <w:color w:val="221F1F"/>
          <w:spacing w:val="18"/>
          <w:sz w:val="24"/>
        </w:rPr>
        <w:t xml:space="preserve"> </w:t>
      </w:r>
      <w:r>
        <w:rPr>
          <w:color w:val="221F1F"/>
          <w:sz w:val="24"/>
        </w:rPr>
        <w:t>реализации</w:t>
      </w:r>
      <w:r>
        <w:rPr>
          <w:color w:val="221F1F"/>
          <w:spacing w:val="17"/>
          <w:sz w:val="24"/>
        </w:rPr>
        <w:t xml:space="preserve"> </w:t>
      </w:r>
      <w:r>
        <w:rPr>
          <w:color w:val="221F1F"/>
          <w:sz w:val="24"/>
        </w:rPr>
        <w:t>и</w:t>
      </w:r>
      <w:r>
        <w:rPr>
          <w:color w:val="221F1F"/>
          <w:spacing w:val="16"/>
          <w:sz w:val="24"/>
        </w:rPr>
        <w:t xml:space="preserve"> </w:t>
      </w:r>
      <w:r>
        <w:rPr>
          <w:color w:val="221F1F"/>
          <w:sz w:val="24"/>
        </w:rPr>
        <w:t>защиты</w:t>
      </w:r>
      <w:r>
        <w:rPr>
          <w:color w:val="221F1F"/>
          <w:spacing w:val="19"/>
          <w:sz w:val="24"/>
        </w:rPr>
        <w:t xml:space="preserve"> </w:t>
      </w:r>
      <w:r>
        <w:rPr>
          <w:color w:val="221F1F"/>
          <w:sz w:val="24"/>
        </w:rPr>
        <w:t>прав</w:t>
      </w:r>
      <w:r>
        <w:rPr>
          <w:color w:val="221F1F"/>
          <w:spacing w:val="17"/>
          <w:sz w:val="24"/>
        </w:rPr>
        <w:t xml:space="preserve"> </w:t>
      </w:r>
      <w:r>
        <w:rPr>
          <w:color w:val="221F1F"/>
          <w:sz w:val="24"/>
        </w:rPr>
        <w:t>человека</w:t>
      </w:r>
      <w:r>
        <w:rPr>
          <w:color w:val="221F1F"/>
          <w:spacing w:val="17"/>
          <w:sz w:val="24"/>
        </w:rPr>
        <w:t xml:space="preserve"> </w:t>
      </w:r>
      <w:r>
        <w:rPr>
          <w:color w:val="221F1F"/>
          <w:sz w:val="24"/>
        </w:rPr>
        <w:t>и</w:t>
      </w:r>
    </w:p>
    <w:p w:rsidR="009727C6" w:rsidRDefault="009727C6" w:rsidP="009727C6">
      <w:pPr>
        <w:jc w:val="both"/>
        <w:rPr>
          <w:sz w:val="24"/>
        </w:rPr>
        <w:sectPr w:rsidR="009727C6">
          <w:pgSz w:w="11900" w:h="16850"/>
          <w:pgMar w:top="740" w:right="140" w:bottom="280" w:left="960" w:header="720" w:footer="720" w:gutter="0"/>
          <w:cols w:space="720"/>
        </w:sectPr>
      </w:pPr>
    </w:p>
    <w:p w:rsidR="009727C6" w:rsidRDefault="009727C6" w:rsidP="009727C6">
      <w:pPr>
        <w:pStyle w:val="a4"/>
        <w:tabs>
          <w:tab w:val="left" w:pos="3473"/>
          <w:tab w:val="left" w:pos="5586"/>
          <w:tab w:val="left" w:pos="9517"/>
        </w:tabs>
        <w:spacing w:before="60"/>
        <w:ind w:right="617"/>
      </w:pPr>
      <w:r>
        <w:rPr>
          <w:color w:val="221F1F"/>
        </w:rPr>
        <w:lastRenderedPageBreak/>
        <w:t>гражданина, прав потребителя (в том числе потребителя финансовых услуг) и осознанного</w:t>
      </w:r>
      <w:r>
        <w:rPr>
          <w:color w:val="221F1F"/>
          <w:spacing w:val="1"/>
        </w:rPr>
        <w:t xml:space="preserve"> </w:t>
      </w:r>
      <w:r>
        <w:rPr>
          <w:color w:val="221F1F"/>
        </w:rPr>
        <w:t>выполнения</w:t>
      </w:r>
      <w:r>
        <w:rPr>
          <w:color w:val="221F1F"/>
          <w:spacing w:val="1"/>
        </w:rPr>
        <w:t xml:space="preserve"> </w:t>
      </w:r>
      <w:r>
        <w:rPr>
          <w:color w:val="221F1F"/>
        </w:rPr>
        <w:t>гражданских</w:t>
      </w:r>
      <w:r>
        <w:rPr>
          <w:color w:val="221F1F"/>
          <w:spacing w:val="1"/>
        </w:rPr>
        <w:t xml:space="preserve"> </w:t>
      </w:r>
      <w:r>
        <w:rPr>
          <w:color w:val="221F1F"/>
        </w:rPr>
        <w:t>обязанностей;</w:t>
      </w:r>
      <w:r>
        <w:rPr>
          <w:color w:val="221F1F"/>
          <w:spacing w:val="1"/>
        </w:rPr>
        <w:t xml:space="preserve"> </w:t>
      </w:r>
      <w:r>
        <w:rPr>
          <w:color w:val="221F1F"/>
        </w:rPr>
        <w:t>для</w:t>
      </w:r>
      <w:r>
        <w:rPr>
          <w:color w:val="221F1F"/>
          <w:spacing w:val="1"/>
        </w:rPr>
        <w:t xml:space="preserve"> </w:t>
      </w:r>
      <w:r>
        <w:rPr>
          <w:color w:val="221F1F"/>
        </w:rPr>
        <w:t>анализа</w:t>
      </w:r>
      <w:r>
        <w:rPr>
          <w:color w:val="221F1F"/>
          <w:spacing w:val="1"/>
        </w:rPr>
        <w:t xml:space="preserve"> </w:t>
      </w:r>
      <w:r>
        <w:rPr>
          <w:color w:val="221F1F"/>
        </w:rPr>
        <w:t>потребления</w:t>
      </w:r>
      <w:r>
        <w:rPr>
          <w:color w:val="221F1F"/>
          <w:spacing w:val="1"/>
        </w:rPr>
        <w:t xml:space="preserve"> </w:t>
      </w:r>
      <w:r>
        <w:rPr>
          <w:color w:val="221F1F"/>
        </w:rPr>
        <w:t>домашнего</w:t>
      </w:r>
      <w:r>
        <w:rPr>
          <w:color w:val="221F1F"/>
          <w:spacing w:val="1"/>
        </w:rPr>
        <w:t xml:space="preserve"> </w:t>
      </w:r>
      <w:r>
        <w:rPr>
          <w:color w:val="221F1F"/>
        </w:rPr>
        <w:t>хозяйства;</w:t>
      </w:r>
      <w:r>
        <w:rPr>
          <w:color w:val="221F1F"/>
          <w:spacing w:val="1"/>
        </w:rPr>
        <w:t xml:space="preserve"> </w:t>
      </w:r>
      <w:r>
        <w:rPr>
          <w:color w:val="221F1F"/>
        </w:rPr>
        <w:t>составления</w:t>
      </w:r>
      <w:r>
        <w:rPr>
          <w:color w:val="221F1F"/>
          <w:spacing w:val="1"/>
        </w:rPr>
        <w:t xml:space="preserve"> </w:t>
      </w:r>
      <w:r>
        <w:rPr>
          <w:color w:val="221F1F"/>
        </w:rPr>
        <w:t>личного</w:t>
      </w:r>
      <w:r>
        <w:rPr>
          <w:color w:val="221F1F"/>
          <w:spacing w:val="1"/>
        </w:rPr>
        <w:t xml:space="preserve"> </w:t>
      </w:r>
      <w:r>
        <w:rPr>
          <w:color w:val="221F1F"/>
        </w:rPr>
        <w:t>финансового</w:t>
      </w:r>
      <w:r>
        <w:rPr>
          <w:color w:val="221F1F"/>
          <w:spacing w:val="1"/>
        </w:rPr>
        <w:t xml:space="preserve"> </w:t>
      </w:r>
      <w:r>
        <w:rPr>
          <w:color w:val="221F1F"/>
        </w:rPr>
        <w:t>плана;</w:t>
      </w:r>
      <w:r>
        <w:rPr>
          <w:color w:val="221F1F"/>
          <w:spacing w:val="1"/>
        </w:rPr>
        <w:t xml:space="preserve"> </w:t>
      </w:r>
      <w:r>
        <w:rPr>
          <w:color w:val="221F1F"/>
        </w:rPr>
        <w:t>для</w:t>
      </w:r>
      <w:r>
        <w:rPr>
          <w:color w:val="221F1F"/>
          <w:spacing w:val="1"/>
        </w:rPr>
        <w:t xml:space="preserve"> </w:t>
      </w:r>
      <w:r>
        <w:rPr>
          <w:color w:val="221F1F"/>
        </w:rPr>
        <w:t>выбора</w:t>
      </w:r>
      <w:r>
        <w:rPr>
          <w:color w:val="221F1F"/>
          <w:spacing w:val="1"/>
        </w:rPr>
        <w:t xml:space="preserve"> </w:t>
      </w:r>
      <w:r>
        <w:rPr>
          <w:color w:val="221F1F"/>
        </w:rPr>
        <w:t>профессии</w:t>
      </w:r>
      <w:r>
        <w:rPr>
          <w:color w:val="221F1F"/>
          <w:spacing w:val="1"/>
        </w:rPr>
        <w:t xml:space="preserve"> </w:t>
      </w:r>
      <w:r>
        <w:rPr>
          <w:color w:val="221F1F"/>
        </w:rPr>
        <w:t>и</w:t>
      </w:r>
      <w:r>
        <w:rPr>
          <w:color w:val="221F1F"/>
          <w:spacing w:val="1"/>
        </w:rPr>
        <w:t xml:space="preserve"> </w:t>
      </w:r>
      <w:r>
        <w:rPr>
          <w:color w:val="221F1F"/>
        </w:rPr>
        <w:t>оценки</w:t>
      </w:r>
      <w:r>
        <w:rPr>
          <w:color w:val="221F1F"/>
          <w:spacing w:val="1"/>
        </w:rPr>
        <w:t xml:space="preserve"> </w:t>
      </w:r>
      <w:r>
        <w:rPr>
          <w:color w:val="221F1F"/>
        </w:rPr>
        <w:t>собственных</w:t>
      </w:r>
      <w:r>
        <w:rPr>
          <w:color w:val="221F1F"/>
          <w:spacing w:val="1"/>
        </w:rPr>
        <w:t xml:space="preserve"> </w:t>
      </w:r>
      <w:r>
        <w:rPr>
          <w:color w:val="221F1F"/>
        </w:rPr>
        <w:t>перспектив</w:t>
      </w:r>
      <w:r>
        <w:rPr>
          <w:color w:val="221F1F"/>
        </w:rPr>
        <w:tab/>
        <w:t>в</w:t>
      </w:r>
      <w:r>
        <w:rPr>
          <w:color w:val="221F1F"/>
        </w:rPr>
        <w:tab/>
        <w:t>профессиональной</w:t>
      </w:r>
      <w:r>
        <w:rPr>
          <w:color w:val="221F1F"/>
        </w:rPr>
        <w:tab/>
      </w:r>
      <w:r>
        <w:rPr>
          <w:color w:val="221F1F"/>
          <w:spacing w:val="-1"/>
        </w:rPr>
        <w:t>сфере;</w:t>
      </w:r>
      <w:r>
        <w:rPr>
          <w:color w:val="221F1F"/>
          <w:spacing w:val="-58"/>
        </w:rPr>
        <w:t xml:space="preserve"> </w:t>
      </w:r>
      <w:r>
        <w:rPr>
          <w:color w:val="221F1F"/>
        </w:rPr>
        <w:t>а также опыта публичного представления результатов своей деятельности в соответствии с</w:t>
      </w:r>
      <w:r>
        <w:rPr>
          <w:color w:val="221F1F"/>
          <w:spacing w:val="1"/>
        </w:rPr>
        <w:t xml:space="preserve"> </w:t>
      </w:r>
      <w:r>
        <w:rPr>
          <w:color w:val="221F1F"/>
        </w:rPr>
        <w:t>темой и ситуацией</w:t>
      </w:r>
      <w:r>
        <w:rPr>
          <w:color w:val="221F1F"/>
          <w:spacing w:val="2"/>
        </w:rPr>
        <w:t xml:space="preserve"> </w:t>
      </w:r>
      <w:r>
        <w:rPr>
          <w:color w:val="221F1F"/>
        </w:rPr>
        <w:t>общения, особенностями</w:t>
      </w:r>
      <w:r>
        <w:rPr>
          <w:color w:val="221F1F"/>
          <w:spacing w:val="2"/>
        </w:rPr>
        <w:t xml:space="preserve"> </w:t>
      </w:r>
      <w:r>
        <w:rPr>
          <w:color w:val="221F1F"/>
        </w:rPr>
        <w:t>аудитории</w:t>
      </w:r>
      <w:r>
        <w:rPr>
          <w:color w:val="221F1F"/>
          <w:spacing w:val="1"/>
        </w:rPr>
        <w:t xml:space="preserve"> </w:t>
      </w:r>
      <w:r>
        <w:rPr>
          <w:color w:val="221F1F"/>
        </w:rPr>
        <w:t>и регламентом;</w:t>
      </w:r>
    </w:p>
    <w:p w:rsidR="009727C6" w:rsidRDefault="009727C6" w:rsidP="004D4140">
      <w:pPr>
        <w:pStyle w:val="a8"/>
        <w:numPr>
          <w:ilvl w:val="0"/>
          <w:numId w:val="31"/>
        </w:numPr>
        <w:tabs>
          <w:tab w:val="left" w:pos="1405"/>
        </w:tabs>
        <w:ind w:right="617" w:firstLine="708"/>
        <w:rPr>
          <w:sz w:val="24"/>
        </w:rPr>
      </w:pPr>
      <w:r>
        <w:rPr>
          <w:color w:val="221F1F"/>
          <w:sz w:val="24"/>
        </w:rPr>
        <w:t>приобретение опыта самостоятельного заполнения формы (в том числе электронной)</w:t>
      </w:r>
      <w:r>
        <w:rPr>
          <w:color w:val="221F1F"/>
          <w:spacing w:val="-57"/>
          <w:sz w:val="24"/>
        </w:rPr>
        <w:t xml:space="preserve"> </w:t>
      </w:r>
      <w:r>
        <w:rPr>
          <w:color w:val="221F1F"/>
          <w:sz w:val="24"/>
        </w:rPr>
        <w:t>и</w:t>
      </w:r>
      <w:r>
        <w:rPr>
          <w:color w:val="221F1F"/>
          <w:spacing w:val="1"/>
          <w:sz w:val="24"/>
        </w:rPr>
        <w:t xml:space="preserve"> </w:t>
      </w:r>
      <w:r>
        <w:rPr>
          <w:color w:val="221F1F"/>
          <w:sz w:val="24"/>
        </w:rPr>
        <w:t>составления</w:t>
      </w:r>
      <w:r>
        <w:rPr>
          <w:color w:val="221F1F"/>
          <w:spacing w:val="1"/>
          <w:sz w:val="24"/>
        </w:rPr>
        <w:t xml:space="preserve"> </w:t>
      </w:r>
      <w:r>
        <w:rPr>
          <w:color w:val="221F1F"/>
          <w:sz w:val="24"/>
        </w:rPr>
        <w:t>простейших</w:t>
      </w:r>
      <w:r>
        <w:rPr>
          <w:color w:val="221F1F"/>
          <w:spacing w:val="1"/>
          <w:sz w:val="24"/>
        </w:rPr>
        <w:t xml:space="preserve"> </w:t>
      </w:r>
      <w:r>
        <w:rPr>
          <w:color w:val="221F1F"/>
          <w:sz w:val="24"/>
        </w:rPr>
        <w:t>документов</w:t>
      </w:r>
      <w:r>
        <w:rPr>
          <w:color w:val="221F1F"/>
          <w:spacing w:val="1"/>
          <w:sz w:val="24"/>
        </w:rPr>
        <w:t xml:space="preserve"> </w:t>
      </w:r>
      <w:r>
        <w:rPr>
          <w:color w:val="221F1F"/>
          <w:sz w:val="24"/>
        </w:rPr>
        <w:t>(заявления,</w:t>
      </w:r>
      <w:r>
        <w:rPr>
          <w:color w:val="221F1F"/>
          <w:spacing w:val="1"/>
          <w:sz w:val="24"/>
        </w:rPr>
        <w:t xml:space="preserve"> </w:t>
      </w:r>
      <w:r>
        <w:rPr>
          <w:color w:val="221F1F"/>
          <w:sz w:val="24"/>
        </w:rPr>
        <w:t>обращения,</w:t>
      </w:r>
      <w:r>
        <w:rPr>
          <w:color w:val="221F1F"/>
          <w:spacing w:val="1"/>
          <w:sz w:val="24"/>
        </w:rPr>
        <w:t xml:space="preserve"> </w:t>
      </w:r>
      <w:r>
        <w:rPr>
          <w:color w:val="221F1F"/>
          <w:sz w:val="24"/>
        </w:rPr>
        <w:t>декларации,</w:t>
      </w:r>
      <w:r>
        <w:rPr>
          <w:color w:val="221F1F"/>
          <w:spacing w:val="1"/>
          <w:sz w:val="24"/>
        </w:rPr>
        <w:t xml:space="preserve"> </w:t>
      </w:r>
      <w:r>
        <w:rPr>
          <w:color w:val="221F1F"/>
          <w:sz w:val="24"/>
        </w:rPr>
        <w:t>доверенности,</w:t>
      </w:r>
      <w:r>
        <w:rPr>
          <w:color w:val="221F1F"/>
          <w:spacing w:val="1"/>
          <w:sz w:val="24"/>
        </w:rPr>
        <w:t xml:space="preserve"> </w:t>
      </w:r>
      <w:r>
        <w:rPr>
          <w:color w:val="221F1F"/>
          <w:sz w:val="24"/>
        </w:rPr>
        <w:t>личного</w:t>
      </w:r>
      <w:r>
        <w:rPr>
          <w:color w:val="221F1F"/>
          <w:spacing w:val="-1"/>
          <w:sz w:val="24"/>
        </w:rPr>
        <w:t xml:space="preserve"> </w:t>
      </w:r>
      <w:r>
        <w:rPr>
          <w:color w:val="221F1F"/>
          <w:sz w:val="24"/>
        </w:rPr>
        <w:t>финансового</w:t>
      </w:r>
      <w:r>
        <w:rPr>
          <w:color w:val="221F1F"/>
          <w:spacing w:val="-1"/>
          <w:sz w:val="24"/>
        </w:rPr>
        <w:t xml:space="preserve"> </w:t>
      </w:r>
      <w:r>
        <w:rPr>
          <w:color w:val="221F1F"/>
          <w:sz w:val="24"/>
        </w:rPr>
        <w:t>плана, резюме);</w:t>
      </w:r>
    </w:p>
    <w:p w:rsidR="009727C6" w:rsidRDefault="009727C6" w:rsidP="004D4140">
      <w:pPr>
        <w:pStyle w:val="a8"/>
        <w:numPr>
          <w:ilvl w:val="0"/>
          <w:numId w:val="31"/>
        </w:numPr>
        <w:tabs>
          <w:tab w:val="left" w:pos="1417"/>
        </w:tabs>
        <w:ind w:right="616" w:firstLine="708"/>
        <w:rPr>
          <w:sz w:val="24"/>
        </w:rPr>
      </w:pPr>
      <w:r>
        <w:rPr>
          <w:color w:val="221F1F"/>
          <w:sz w:val="24"/>
        </w:rPr>
        <w:t>приобретение опыта осуществления совместной, включая взаимодействие с людьми</w:t>
      </w:r>
      <w:r>
        <w:rPr>
          <w:color w:val="221F1F"/>
          <w:spacing w:val="1"/>
          <w:sz w:val="24"/>
        </w:rPr>
        <w:t xml:space="preserve"> </w:t>
      </w:r>
      <w:r>
        <w:rPr>
          <w:color w:val="221F1F"/>
          <w:sz w:val="24"/>
        </w:rPr>
        <w:t>другой</w:t>
      </w:r>
      <w:r>
        <w:rPr>
          <w:color w:val="221F1F"/>
          <w:spacing w:val="1"/>
          <w:sz w:val="24"/>
        </w:rPr>
        <w:t xml:space="preserve"> </w:t>
      </w:r>
      <w:r>
        <w:rPr>
          <w:color w:val="221F1F"/>
          <w:sz w:val="24"/>
        </w:rPr>
        <w:t>культуры,</w:t>
      </w:r>
      <w:r>
        <w:rPr>
          <w:color w:val="221F1F"/>
          <w:spacing w:val="1"/>
          <w:sz w:val="24"/>
        </w:rPr>
        <w:t xml:space="preserve"> </w:t>
      </w:r>
      <w:r>
        <w:rPr>
          <w:color w:val="221F1F"/>
          <w:sz w:val="24"/>
        </w:rPr>
        <w:t>национальной</w:t>
      </w:r>
      <w:r>
        <w:rPr>
          <w:color w:val="221F1F"/>
          <w:spacing w:val="1"/>
          <w:sz w:val="24"/>
        </w:rPr>
        <w:t xml:space="preserve"> </w:t>
      </w:r>
      <w:r>
        <w:rPr>
          <w:color w:val="221F1F"/>
          <w:sz w:val="24"/>
        </w:rPr>
        <w:t>и</w:t>
      </w:r>
      <w:r>
        <w:rPr>
          <w:color w:val="221F1F"/>
          <w:spacing w:val="1"/>
          <w:sz w:val="24"/>
        </w:rPr>
        <w:t xml:space="preserve"> </w:t>
      </w:r>
      <w:r>
        <w:rPr>
          <w:color w:val="221F1F"/>
          <w:sz w:val="24"/>
        </w:rPr>
        <w:t>религиозной</w:t>
      </w:r>
      <w:r>
        <w:rPr>
          <w:color w:val="221F1F"/>
          <w:spacing w:val="1"/>
          <w:sz w:val="24"/>
        </w:rPr>
        <w:t xml:space="preserve"> </w:t>
      </w:r>
      <w:r>
        <w:rPr>
          <w:color w:val="221F1F"/>
          <w:sz w:val="24"/>
        </w:rPr>
        <w:t>принадлежности</w:t>
      </w:r>
      <w:r>
        <w:rPr>
          <w:color w:val="221F1F"/>
          <w:spacing w:val="1"/>
          <w:sz w:val="24"/>
        </w:rPr>
        <w:t xml:space="preserve"> </w:t>
      </w:r>
      <w:r>
        <w:rPr>
          <w:color w:val="221F1F"/>
          <w:sz w:val="24"/>
        </w:rPr>
        <w:t>на</w:t>
      </w:r>
      <w:r>
        <w:rPr>
          <w:color w:val="221F1F"/>
          <w:spacing w:val="1"/>
          <w:sz w:val="24"/>
        </w:rPr>
        <w:t xml:space="preserve"> </w:t>
      </w:r>
      <w:r>
        <w:rPr>
          <w:color w:val="221F1F"/>
          <w:sz w:val="24"/>
        </w:rPr>
        <w:t>основе</w:t>
      </w:r>
      <w:r>
        <w:rPr>
          <w:color w:val="221F1F"/>
          <w:spacing w:val="1"/>
          <w:sz w:val="24"/>
        </w:rPr>
        <w:t xml:space="preserve"> </w:t>
      </w:r>
      <w:r>
        <w:rPr>
          <w:color w:val="221F1F"/>
          <w:sz w:val="24"/>
        </w:rPr>
        <w:t>национальных</w:t>
      </w:r>
      <w:r>
        <w:rPr>
          <w:color w:val="221F1F"/>
          <w:spacing w:val="1"/>
          <w:sz w:val="24"/>
        </w:rPr>
        <w:t xml:space="preserve"> </w:t>
      </w:r>
      <w:r>
        <w:rPr>
          <w:color w:val="221F1F"/>
          <w:sz w:val="24"/>
        </w:rPr>
        <w:t>ценностей</w:t>
      </w:r>
      <w:r>
        <w:rPr>
          <w:color w:val="221F1F"/>
          <w:spacing w:val="1"/>
          <w:sz w:val="24"/>
        </w:rPr>
        <w:t xml:space="preserve"> </w:t>
      </w:r>
      <w:r>
        <w:rPr>
          <w:color w:val="221F1F"/>
          <w:sz w:val="24"/>
        </w:rPr>
        <w:t>современного</w:t>
      </w:r>
      <w:r>
        <w:rPr>
          <w:color w:val="221F1F"/>
          <w:spacing w:val="1"/>
          <w:sz w:val="24"/>
        </w:rPr>
        <w:t xml:space="preserve"> </w:t>
      </w:r>
      <w:r>
        <w:rPr>
          <w:color w:val="221F1F"/>
          <w:sz w:val="24"/>
        </w:rPr>
        <w:t>российского</w:t>
      </w:r>
      <w:r>
        <w:rPr>
          <w:color w:val="221F1F"/>
          <w:spacing w:val="1"/>
          <w:sz w:val="24"/>
        </w:rPr>
        <w:t xml:space="preserve"> </w:t>
      </w:r>
      <w:r>
        <w:rPr>
          <w:color w:val="221F1F"/>
          <w:sz w:val="24"/>
        </w:rPr>
        <w:t>общества:</w:t>
      </w:r>
      <w:r>
        <w:rPr>
          <w:color w:val="221F1F"/>
          <w:spacing w:val="1"/>
          <w:sz w:val="24"/>
        </w:rPr>
        <w:t xml:space="preserve"> </w:t>
      </w:r>
      <w:r>
        <w:rPr>
          <w:color w:val="221F1F"/>
          <w:sz w:val="24"/>
        </w:rPr>
        <w:t>гуманистических</w:t>
      </w:r>
      <w:r>
        <w:rPr>
          <w:color w:val="221F1F"/>
          <w:spacing w:val="1"/>
          <w:sz w:val="24"/>
        </w:rPr>
        <w:t xml:space="preserve"> </w:t>
      </w:r>
      <w:r>
        <w:rPr>
          <w:color w:val="221F1F"/>
          <w:sz w:val="24"/>
        </w:rPr>
        <w:t>и</w:t>
      </w:r>
      <w:r>
        <w:rPr>
          <w:color w:val="221F1F"/>
          <w:spacing w:val="1"/>
          <w:sz w:val="24"/>
        </w:rPr>
        <w:t xml:space="preserve"> </w:t>
      </w:r>
      <w:r>
        <w:rPr>
          <w:color w:val="221F1F"/>
          <w:sz w:val="24"/>
        </w:rPr>
        <w:t>демократических</w:t>
      </w:r>
      <w:r>
        <w:rPr>
          <w:color w:val="221F1F"/>
          <w:spacing w:val="1"/>
          <w:sz w:val="24"/>
        </w:rPr>
        <w:t xml:space="preserve"> </w:t>
      </w:r>
      <w:r>
        <w:rPr>
          <w:color w:val="221F1F"/>
          <w:sz w:val="24"/>
        </w:rPr>
        <w:t>ценностей, идей мира и взаимопонимания между народами, людьми разных культур; осознание</w:t>
      </w:r>
      <w:r>
        <w:rPr>
          <w:color w:val="221F1F"/>
          <w:spacing w:val="-57"/>
          <w:sz w:val="24"/>
        </w:rPr>
        <w:t xml:space="preserve"> </w:t>
      </w:r>
      <w:r>
        <w:rPr>
          <w:color w:val="221F1F"/>
          <w:sz w:val="24"/>
        </w:rPr>
        <w:t>ценности</w:t>
      </w:r>
      <w:r>
        <w:rPr>
          <w:color w:val="221F1F"/>
          <w:spacing w:val="-1"/>
          <w:sz w:val="24"/>
        </w:rPr>
        <w:t xml:space="preserve"> </w:t>
      </w:r>
      <w:r>
        <w:rPr>
          <w:color w:val="221F1F"/>
          <w:sz w:val="24"/>
        </w:rPr>
        <w:t>культуры и</w:t>
      </w:r>
      <w:r>
        <w:rPr>
          <w:color w:val="221F1F"/>
          <w:spacing w:val="1"/>
          <w:sz w:val="24"/>
        </w:rPr>
        <w:t xml:space="preserve"> </w:t>
      </w:r>
      <w:r>
        <w:rPr>
          <w:color w:val="221F1F"/>
          <w:sz w:val="24"/>
        </w:rPr>
        <w:t>традиций</w:t>
      </w:r>
      <w:r>
        <w:rPr>
          <w:color w:val="221F1F"/>
          <w:spacing w:val="2"/>
          <w:sz w:val="24"/>
        </w:rPr>
        <w:t xml:space="preserve"> </w:t>
      </w:r>
      <w:r>
        <w:rPr>
          <w:color w:val="221F1F"/>
          <w:sz w:val="24"/>
        </w:rPr>
        <w:t>народов России.</w:t>
      </w:r>
    </w:p>
    <w:p w:rsidR="009727C6" w:rsidRDefault="009727C6" w:rsidP="004D4140">
      <w:pPr>
        <w:pStyle w:val="Heading4"/>
        <w:numPr>
          <w:ilvl w:val="0"/>
          <w:numId w:val="30"/>
        </w:numPr>
        <w:tabs>
          <w:tab w:val="left" w:pos="1206"/>
        </w:tabs>
        <w:spacing w:line="240" w:lineRule="auto"/>
        <w:ind w:hanging="181"/>
      </w:pPr>
      <w:r>
        <w:rPr>
          <w:color w:val="221F1F"/>
        </w:rPr>
        <w:t>КЛАСС</w:t>
      </w:r>
    </w:p>
    <w:p w:rsidR="009727C6" w:rsidRDefault="009727C6" w:rsidP="009727C6">
      <w:pPr>
        <w:spacing w:before="1" w:line="274" w:lineRule="exact"/>
        <w:ind w:left="1025"/>
        <w:jc w:val="both"/>
        <w:rPr>
          <w:b/>
          <w:sz w:val="24"/>
        </w:rPr>
      </w:pPr>
      <w:r>
        <w:rPr>
          <w:b/>
          <w:color w:val="221F1F"/>
          <w:sz w:val="24"/>
        </w:rPr>
        <w:t>Человек</w:t>
      </w:r>
      <w:r>
        <w:rPr>
          <w:b/>
          <w:color w:val="221F1F"/>
          <w:spacing w:val="-3"/>
          <w:sz w:val="24"/>
        </w:rPr>
        <w:t xml:space="preserve"> </w:t>
      </w:r>
      <w:r>
        <w:rPr>
          <w:b/>
          <w:color w:val="221F1F"/>
          <w:sz w:val="24"/>
        </w:rPr>
        <w:t>и</w:t>
      </w:r>
      <w:r>
        <w:rPr>
          <w:b/>
          <w:color w:val="221F1F"/>
          <w:spacing w:val="-2"/>
          <w:sz w:val="24"/>
        </w:rPr>
        <w:t xml:space="preserve"> </w:t>
      </w:r>
      <w:r>
        <w:rPr>
          <w:b/>
          <w:color w:val="221F1F"/>
          <w:sz w:val="24"/>
        </w:rPr>
        <w:t>его социальное</w:t>
      </w:r>
      <w:r>
        <w:rPr>
          <w:b/>
          <w:color w:val="221F1F"/>
          <w:spacing w:val="-3"/>
          <w:sz w:val="24"/>
        </w:rPr>
        <w:t xml:space="preserve"> </w:t>
      </w:r>
      <w:r>
        <w:rPr>
          <w:b/>
          <w:color w:val="221F1F"/>
          <w:sz w:val="24"/>
        </w:rPr>
        <w:t>окружение</w:t>
      </w:r>
    </w:p>
    <w:p w:rsidR="009727C6" w:rsidRDefault="009727C6" w:rsidP="009727C6">
      <w:pPr>
        <w:pStyle w:val="a4"/>
        <w:ind w:right="617" w:firstLine="708"/>
      </w:pPr>
      <w:r>
        <w:rPr>
          <w:b/>
          <w:color w:val="221F1F"/>
        </w:rPr>
        <w:t>осваивать</w:t>
      </w:r>
      <w:r>
        <w:rPr>
          <w:b/>
          <w:color w:val="221F1F"/>
          <w:spacing w:val="1"/>
        </w:rPr>
        <w:t xml:space="preserve"> </w:t>
      </w:r>
      <w:r>
        <w:rPr>
          <w:b/>
          <w:color w:val="221F1F"/>
        </w:rPr>
        <w:t>и</w:t>
      </w:r>
      <w:r>
        <w:rPr>
          <w:b/>
          <w:color w:val="221F1F"/>
          <w:spacing w:val="1"/>
        </w:rPr>
        <w:t xml:space="preserve"> </w:t>
      </w:r>
      <w:r>
        <w:rPr>
          <w:b/>
          <w:color w:val="221F1F"/>
        </w:rPr>
        <w:t>применять</w:t>
      </w:r>
      <w:r>
        <w:rPr>
          <w:b/>
          <w:color w:val="221F1F"/>
          <w:spacing w:val="1"/>
        </w:rPr>
        <w:t xml:space="preserve"> </w:t>
      </w:r>
      <w:r>
        <w:rPr>
          <w:b/>
          <w:color w:val="221F1F"/>
        </w:rPr>
        <w:t>знания</w:t>
      </w:r>
      <w:r>
        <w:rPr>
          <w:b/>
          <w:color w:val="221F1F"/>
          <w:spacing w:val="1"/>
        </w:rPr>
        <w:t xml:space="preserve"> </w:t>
      </w:r>
      <w:r>
        <w:rPr>
          <w:color w:val="221F1F"/>
        </w:rPr>
        <w:t>о</w:t>
      </w:r>
      <w:r>
        <w:rPr>
          <w:color w:val="221F1F"/>
          <w:spacing w:val="1"/>
        </w:rPr>
        <w:t xml:space="preserve"> </w:t>
      </w:r>
      <w:r>
        <w:rPr>
          <w:color w:val="221F1F"/>
        </w:rPr>
        <w:t>социальных</w:t>
      </w:r>
      <w:r>
        <w:rPr>
          <w:color w:val="221F1F"/>
          <w:spacing w:val="1"/>
        </w:rPr>
        <w:t xml:space="preserve"> </w:t>
      </w:r>
      <w:r>
        <w:rPr>
          <w:color w:val="221F1F"/>
        </w:rPr>
        <w:t>свойствах</w:t>
      </w:r>
      <w:r>
        <w:rPr>
          <w:color w:val="221F1F"/>
          <w:spacing w:val="1"/>
        </w:rPr>
        <w:t xml:space="preserve"> </w:t>
      </w:r>
      <w:r>
        <w:rPr>
          <w:color w:val="221F1F"/>
        </w:rPr>
        <w:t>человека,</w:t>
      </w:r>
      <w:r>
        <w:rPr>
          <w:color w:val="221F1F"/>
          <w:spacing w:val="1"/>
        </w:rPr>
        <w:t xml:space="preserve"> </w:t>
      </w:r>
      <w:r>
        <w:rPr>
          <w:color w:val="221F1F"/>
        </w:rPr>
        <w:t>формировании</w:t>
      </w:r>
      <w:r>
        <w:rPr>
          <w:color w:val="221F1F"/>
          <w:spacing w:val="1"/>
        </w:rPr>
        <w:t xml:space="preserve"> </w:t>
      </w:r>
      <w:r>
        <w:rPr>
          <w:color w:val="221F1F"/>
        </w:rPr>
        <w:t>личности, деятельности человека и еѐ видах, образовании, правах и обязанностях учащихся,</w:t>
      </w:r>
      <w:r>
        <w:rPr>
          <w:color w:val="221F1F"/>
          <w:spacing w:val="1"/>
        </w:rPr>
        <w:t xml:space="preserve"> </w:t>
      </w:r>
      <w:r>
        <w:rPr>
          <w:color w:val="221F1F"/>
        </w:rPr>
        <w:t>общении</w:t>
      </w:r>
      <w:r>
        <w:rPr>
          <w:color w:val="221F1F"/>
          <w:spacing w:val="-2"/>
        </w:rPr>
        <w:t xml:space="preserve"> </w:t>
      </w:r>
      <w:r>
        <w:rPr>
          <w:color w:val="221F1F"/>
        </w:rPr>
        <w:t>и его</w:t>
      </w:r>
      <w:r>
        <w:rPr>
          <w:color w:val="221F1F"/>
          <w:spacing w:val="-1"/>
        </w:rPr>
        <w:t xml:space="preserve"> </w:t>
      </w:r>
      <w:r>
        <w:rPr>
          <w:color w:val="221F1F"/>
        </w:rPr>
        <w:t>правилах,</w:t>
      </w:r>
      <w:r>
        <w:rPr>
          <w:color w:val="221F1F"/>
          <w:spacing w:val="-1"/>
        </w:rPr>
        <w:t xml:space="preserve"> </w:t>
      </w:r>
      <w:r>
        <w:rPr>
          <w:color w:val="221F1F"/>
        </w:rPr>
        <w:t>особенностях</w:t>
      </w:r>
      <w:r>
        <w:rPr>
          <w:color w:val="221F1F"/>
          <w:spacing w:val="2"/>
        </w:rPr>
        <w:t xml:space="preserve"> </w:t>
      </w:r>
      <w:r>
        <w:rPr>
          <w:color w:val="221F1F"/>
        </w:rPr>
        <w:t>взаимодействия человека</w:t>
      </w:r>
      <w:r>
        <w:rPr>
          <w:color w:val="221F1F"/>
          <w:spacing w:val="-2"/>
        </w:rPr>
        <w:t xml:space="preserve"> </w:t>
      </w:r>
      <w:r>
        <w:rPr>
          <w:color w:val="221F1F"/>
        </w:rPr>
        <w:t>с</w:t>
      </w:r>
      <w:r>
        <w:rPr>
          <w:color w:val="221F1F"/>
          <w:spacing w:val="-1"/>
        </w:rPr>
        <w:t xml:space="preserve"> </w:t>
      </w:r>
      <w:r>
        <w:rPr>
          <w:color w:val="221F1F"/>
        </w:rPr>
        <w:t>другими</w:t>
      </w:r>
      <w:r>
        <w:rPr>
          <w:color w:val="221F1F"/>
          <w:spacing w:val="1"/>
        </w:rPr>
        <w:t xml:space="preserve"> </w:t>
      </w:r>
      <w:r>
        <w:rPr>
          <w:color w:val="221F1F"/>
        </w:rPr>
        <w:t>людьми;</w:t>
      </w:r>
    </w:p>
    <w:p w:rsidR="009727C6" w:rsidRDefault="009727C6" w:rsidP="009727C6">
      <w:pPr>
        <w:pStyle w:val="a4"/>
        <w:ind w:right="617" w:firstLine="708"/>
      </w:pPr>
      <w:r>
        <w:rPr>
          <w:b/>
          <w:color w:val="221F1F"/>
        </w:rPr>
        <w:t>характеризовать</w:t>
      </w:r>
      <w:r>
        <w:rPr>
          <w:b/>
          <w:color w:val="221F1F"/>
          <w:spacing w:val="1"/>
        </w:rPr>
        <w:t xml:space="preserve"> </w:t>
      </w:r>
      <w:r>
        <w:rPr>
          <w:color w:val="221F1F"/>
        </w:rPr>
        <w:t>традиционные</w:t>
      </w:r>
      <w:r>
        <w:rPr>
          <w:color w:val="221F1F"/>
          <w:spacing w:val="1"/>
        </w:rPr>
        <w:t xml:space="preserve"> </w:t>
      </w:r>
      <w:r>
        <w:rPr>
          <w:color w:val="221F1F"/>
        </w:rPr>
        <w:t>российские</w:t>
      </w:r>
      <w:r>
        <w:rPr>
          <w:color w:val="221F1F"/>
          <w:spacing w:val="1"/>
        </w:rPr>
        <w:t xml:space="preserve"> </w:t>
      </w:r>
      <w:r>
        <w:rPr>
          <w:color w:val="221F1F"/>
        </w:rPr>
        <w:t>духовно-нравственные</w:t>
      </w:r>
      <w:r>
        <w:rPr>
          <w:color w:val="221F1F"/>
          <w:spacing w:val="1"/>
        </w:rPr>
        <w:t xml:space="preserve"> </w:t>
      </w:r>
      <w:r>
        <w:rPr>
          <w:color w:val="221F1F"/>
        </w:rPr>
        <w:t>ценности</w:t>
      </w:r>
      <w:r>
        <w:rPr>
          <w:color w:val="221F1F"/>
          <w:spacing w:val="1"/>
        </w:rPr>
        <w:t xml:space="preserve"> </w:t>
      </w:r>
      <w:r>
        <w:rPr>
          <w:color w:val="221F1F"/>
        </w:rPr>
        <w:t>на</w:t>
      </w:r>
      <w:r>
        <w:rPr>
          <w:color w:val="221F1F"/>
          <w:spacing w:val="1"/>
        </w:rPr>
        <w:t xml:space="preserve"> </w:t>
      </w:r>
      <w:r>
        <w:rPr>
          <w:color w:val="221F1F"/>
        </w:rPr>
        <w:t>примерах</w:t>
      </w:r>
      <w:r>
        <w:rPr>
          <w:color w:val="221F1F"/>
          <w:spacing w:val="1"/>
        </w:rPr>
        <w:t xml:space="preserve"> </w:t>
      </w:r>
      <w:r>
        <w:rPr>
          <w:color w:val="221F1F"/>
        </w:rPr>
        <w:t>семьи,</w:t>
      </w:r>
      <w:r>
        <w:rPr>
          <w:color w:val="221F1F"/>
          <w:spacing w:val="1"/>
        </w:rPr>
        <w:t xml:space="preserve"> </w:t>
      </w:r>
      <w:r>
        <w:rPr>
          <w:color w:val="221F1F"/>
        </w:rPr>
        <w:t>семейных</w:t>
      </w:r>
      <w:r>
        <w:rPr>
          <w:color w:val="221F1F"/>
          <w:spacing w:val="1"/>
        </w:rPr>
        <w:t xml:space="preserve"> </w:t>
      </w:r>
      <w:r>
        <w:rPr>
          <w:color w:val="221F1F"/>
        </w:rPr>
        <w:t>традиций;</w:t>
      </w:r>
      <w:r>
        <w:rPr>
          <w:color w:val="221F1F"/>
          <w:spacing w:val="1"/>
        </w:rPr>
        <w:t xml:space="preserve"> </w:t>
      </w:r>
      <w:r>
        <w:rPr>
          <w:color w:val="221F1F"/>
        </w:rPr>
        <w:t>характеризовать</w:t>
      </w:r>
      <w:r>
        <w:rPr>
          <w:color w:val="221F1F"/>
          <w:spacing w:val="1"/>
        </w:rPr>
        <w:t xml:space="preserve"> </w:t>
      </w:r>
      <w:r>
        <w:rPr>
          <w:color w:val="221F1F"/>
        </w:rPr>
        <w:t>основные</w:t>
      </w:r>
      <w:r>
        <w:rPr>
          <w:color w:val="221F1F"/>
          <w:spacing w:val="1"/>
        </w:rPr>
        <w:t xml:space="preserve"> </w:t>
      </w:r>
      <w:r>
        <w:rPr>
          <w:color w:val="221F1F"/>
        </w:rPr>
        <w:t>потребности</w:t>
      </w:r>
      <w:r>
        <w:rPr>
          <w:color w:val="221F1F"/>
          <w:spacing w:val="1"/>
        </w:rPr>
        <w:t xml:space="preserve"> </w:t>
      </w:r>
      <w:r>
        <w:rPr>
          <w:color w:val="221F1F"/>
        </w:rPr>
        <w:t>человека,</w:t>
      </w:r>
      <w:r>
        <w:rPr>
          <w:color w:val="221F1F"/>
          <w:spacing w:val="1"/>
        </w:rPr>
        <w:t xml:space="preserve"> </w:t>
      </w:r>
      <w:r>
        <w:rPr>
          <w:color w:val="221F1F"/>
        </w:rPr>
        <w:t>показывать их индивидуальный характер; особенности личностного становления и социальной</w:t>
      </w:r>
      <w:r>
        <w:rPr>
          <w:color w:val="221F1F"/>
          <w:spacing w:val="1"/>
        </w:rPr>
        <w:t xml:space="preserve"> </w:t>
      </w:r>
      <w:r>
        <w:rPr>
          <w:color w:val="221F1F"/>
        </w:rPr>
        <w:t>позиции людей с ОВЗ; деятельность человека; образование и его значение для человека и</w:t>
      </w:r>
      <w:r>
        <w:rPr>
          <w:color w:val="221F1F"/>
          <w:spacing w:val="1"/>
        </w:rPr>
        <w:t xml:space="preserve"> </w:t>
      </w:r>
      <w:r>
        <w:rPr>
          <w:color w:val="221F1F"/>
        </w:rPr>
        <w:t>общества;</w:t>
      </w:r>
    </w:p>
    <w:p w:rsidR="009727C6" w:rsidRDefault="009727C6" w:rsidP="009727C6">
      <w:pPr>
        <w:pStyle w:val="a4"/>
        <w:ind w:right="616" w:firstLine="708"/>
      </w:pPr>
      <w:r>
        <w:rPr>
          <w:b/>
          <w:color w:val="221F1F"/>
        </w:rPr>
        <w:t>приводить</w:t>
      </w:r>
      <w:r>
        <w:rPr>
          <w:b/>
          <w:color w:val="221F1F"/>
          <w:spacing w:val="1"/>
        </w:rPr>
        <w:t xml:space="preserve"> </w:t>
      </w:r>
      <w:r>
        <w:rPr>
          <w:b/>
          <w:color w:val="221F1F"/>
        </w:rPr>
        <w:t>примеры</w:t>
      </w:r>
      <w:r>
        <w:rPr>
          <w:b/>
          <w:color w:val="221F1F"/>
          <w:spacing w:val="1"/>
        </w:rPr>
        <w:t xml:space="preserve"> </w:t>
      </w:r>
      <w:r>
        <w:rPr>
          <w:color w:val="221F1F"/>
        </w:rPr>
        <w:t>деятельности</w:t>
      </w:r>
      <w:r>
        <w:rPr>
          <w:color w:val="221F1F"/>
          <w:spacing w:val="1"/>
        </w:rPr>
        <w:t xml:space="preserve"> </w:t>
      </w:r>
      <w:r>
        <w:rPr>
          <w:color w:val="221F1F"/>
        </w:rPr>
        <w:t>людей,</w:t>
      </w:r>
      <w:r>
        <w:rPr>
          <w:color w:val="221F1F"/>
          <w:spacing w:val="1"/>
        </w:rPr>
        <w:t xml:space="preserve"> </w:t>
      </w:r>
      <w:r>
        <w:rPr>
          <w:color w:val="221F1F"/>
        </w:rPr>
        <w:t>еѐ</w:t>
      </w:r>
      <w:r>
        <w:rPr>
          <w:color w:val="221F1F"/>
          <w:spacing w:val="1"/>
        </w:rPr>
        <w:t xml:space="preserve"> </w:t>
      </w:r>
      <w:r>
        <w:rPr>
          <w:color w:val="221F1F"/>
        </w:rPr>
        <w:t>различных</w:t>
      </w:r>
      <w:r>
        <w:rPr>
          <w:color w:val="221F1F"/>
          <w:spacing w:val="1"/>
        </w:rPr>
        <w:t xml:space="preserve"> </w:t>
      </w:r>
      <w:r>
        <w:rPr>
          <w:color w:val="221F1F"/>
        </w:rPr>
        <w:t>мотивов</w:t>
      </w:r>
      <w:r>
        <w:rPr>
          <w:color w:val="221F1F"/>
          <w:spacing w:val="1"/>
        </w:rPr>
        <w:t xml:space="preserve"> </w:t>
      </w:r>
      <w:r>
        <w:rPr>
          <w:color w:val="221F1F"/>
        </w:rPr>
        <w:t>и</w:t>
      </w:r>
      <w:r>
        <w:rPr>
          <w:color w:val="221F1F"/>
          <w:spacing w:val="1"/>
        </w:rPr>
        <w:t xml:space="preserve"> </w:t>
      </w:r>
      <w:r>
        <w:rPr>
          <w:color w:val="221F1F"/>
        </w:rPr>
        <w:t>особенностей</w:t>
      </w:r>
      <w:r>
        <w:rPr>
          <w:color w:val="221F1F"/>
          <w:spacing w:val="1"/>
        </w:rPr>
        <w:t xml:space="preserve"> </w:t>
      </w:r>
      <w:r>
        <w:rPr>
          <w:color w:val="221F1F"/>
        </w:rPr>
        <w:t>в</w:t>
      </w:r>
      <w:r>
        <w:rPr>
          <w:color w:val="221F1F"/>
          <w:spacing w:val="-57"/>
        </w:rPr>
        <w:t xml:space="preserve"> </w:t>
      </w:r>
      <w:r>
        <w:rPr>
          <w:color w:val="221F1F"/>
        </w:rPr>
        <w:t>современных условиях; малых групп, положения человека в группе; конфликтных ситуаций в</w:t>
      </w:r>
      <w:r>
        <w:rPr>
          <w:color w:val="221F1F"/>
          <w:spacing w:val="1"/>
        </w:rPr>
        <w:t xml:space="preserve"> </w:t>
      </w:r>
      <w:r>
        <w:rPr>
          <w:color w:val="221F1F"/>
        </w:rPr>
        <w:t>малой</w:t>
      </w:r>
      <w:r>
        <w:rPr>
          <w:color w:val="221F1F"/>
          <w:spacing w:val="1"/>
        </w:rPr>
        <w:t xml:space="preserve"> </w:t>
      </w:r>
      <w:r>
        <w:rPr>
          <w:color w:val="221F1F"/>
        </w:rPr>
        <w:t>группе</w:t>
      </w:r>
      <w:r>
        <w:rPr>
          <w:color w:val="221F1F"/>
          <w:spacing w:val="1"/>
        </w:rPr>
        <w:t xml:space="preserve"> </w:t>
      </w:r>
      <w:r>
        <w:rPr>
          <w:color w:val="221F1F"/>
        </w:rPr>
        <w:t>и</w:t>
      </w:r>
      <w:r>
        <w:rPr>
          <w:color w:val="221F1F"/>
          <w:spacing w:val="1"/>
        </w:rPr>
        <w:t xml:space="preserve"> </w:t>
      </w:r>
      <w:r>
        <w:rPr>
          <w:color w:val="221F1F"/>
        </w:rPr>
        <w:t>конструктивных</w:t>
      </w:r>
      <w:r>
        <w:rPr>
          <w:color w:val="221F1F"/>
          <w:spacing w:val="1"/>
        </w:rPr>
        <w:t xml:space="preserve"> </w:t>
      </w:r>
      <w:r>
        <w:rPr>
          <w:color w:val="221F1F"/>
        </w:rPr>
        <w:t>разрешений</w:t>
      </w:r>
      <w:r>
        <w:rPr>
          <w:color w:val="221F1F"/>
          <w:spacing w:val="1"/>
        </w:rPr>
        <w:t xml:space="preserve"> </w:t>
      </w:r>
      <w:r>
        <w:rPr>
          <w:color w:val="221F1F"/>
        </w:rPr>
        <w:t>конфликтов;</w:t>
      </w:r>
      <w:r>
        <w:rPr>
          <w:color w:val="221F1F"/>
          <w:spacing w:val="1"/>
        </w:rPr>
        <w:t xml:space="preserve"> </w:t>
      </w:r>
      <w:r>
        <w:rPr>
          <w:color w:val="221F1F"/>
        </w:rPr>
        <w:t>проявлений</w:t>
      </w:r>
      <w:r>
        <w:rPr>
          <w:color w:val="221F1F"/>
          <w:spacing w:val="1"/>
        </w:rPr>
        <w:t xml:space="preserve"> </w:t>
      </w:r>
      <w:r>
        <w:rPr>
          <w:color w:val="221F1F"/>
        </w:rPr>
        <w:t>лидерства,</w:t>
      </w:r>
      <w:r>
        <w:rPr>
          <w:color w:val="221F1F"/>
          <w:spacing w:val="1"/>
        </w:rPr>
        <w:t xml:space="preserve"> </w:t>
      </w:r>
      <w:r>
        <w:rPr>
          <w:color w:val="221F1F"/>
        </w:rPr>
        <w:t>соперничества</w:t>
      </w:r>
      <w:r>
        <w:rPr>
          <w:color w:val="221F1F"/>
          <w:spacing w:val="-2"/>
        </w:rPr>
        <w:t xml:space="preserve"> </w:t>
      </w:r>
      <w:r>
        <w:rPr>
          <w:color w:val="221F1F"/>
        </w:rPr>
        <w:t>и</w:t>
      </w:r>
      <w:r>
        <w:rPr>
          <w:color w:val="221F1F"/>
          <w:spacing w:val="1"/>
        </w:rPr>
        <w:t xml:space="preserve"> </w:t>
      </w:r>
      <w:r>
        <w:rPr>
          <w:color w:val="221F1F"/>
        </w:rPr>
        <w:t>сотрудничества людей</w:t>
      </w:r>
      <w:r>
        <w:rPr>
          <w:color w:val="221F1F"/>
          <w:spacing w:val="1"/>
        </w:rPr>
        <w:t xml:space="preserve"> </w:t>
      </w:r>
      <w:r>
        <w:rPr>
          <w:color w:val="221F1F"/>
        </w:rPr>
        <w:t>в</w:t>
      </w:r>
      <w:r>
        <w:rPr>
          <w:color w:val="221F1F"/>
          <w:spacing w:val="-1"/>
        </w:rPr>
        <w:t xml:space="preserve"> </w:t>
      </w:r>
      <w:r>
        <w:rPr>
          <w:color w:val="221F1F"/>
        </w:rPr>
        <w:t>группах;</w:t>
      </w:r>
    </w:p>
    <w:p w:rsidR="009727C6" w:rsidRDefault="009727C6" w:rsidP="009727C6">
      <w:pPr>
        <w:ind w:left="316" w:right="618" w:firstLine="708"/>
        <w:jc w:val="both"/>
        <w:rPr>
          <w:sz w:val="24"/>
        </w:rPr>
      </w:pPr>
      <w:r>
        <w:rPr>
          <w:b/>
          <w:color w:val="221F1F"/>
          <w:sz w:val="24"/>
        </w:rPr>
        <w:t>классифицировать</w:t>
      </w:r>
      <w:r>
        <w:rPr>
          <w:b/>
          <w:color w:val="221F1F"/>
          <w:spacing w:val="1"/>
          <w:sz w:val="24"/>
        </w:rPr>
        <w:t xml:space="preserve"> </w:t>
      </w:r>
      <w:r>
        <w:rPr>
          <w:color w:val="221F1F"/>
          <w:sz w:val="24"/>
        </w:rPr>
        <w:t>по разным признакам</w:t>
      </w:r>
      <w:r>
        <w:rPr>
          <w:color w:val="221F1F"/>
          <w:spacing w:val="1"/>
          <w:sz w:val="24"/>
        </w:rPr>
        <w:t xml:space="preserve"> </w:t>
      </w:r>
      <w:r>
        <w:rPr>
          <w:color w:val="221F1F"/>
          <w:sz w:val="24"/>
        </w:rPr>
        <w:t>виды</w:t>
      </w:r>
      <w:r>
        <w:rPr>
          <w:color w:val="221F1F"/>
          <w:spacing w:val="1"/>
          <w:sz w:val="24"/>
        </w:rPr>
        <w:t xml:space="preserve"> </w:t>
      </w:r>
      <w:r>
        <w:rPr>
          <w:color w:val="221F1F"/>
          <w:sz w:val="24"/>
        </w:rPr>
        <w:t>деятельности</w:t>
      </w:r>
      <w:r>
        <w:rPr>
          <w:color w:val="221F1F"/>
          <w:spacing w:val="1"/>
          <w:sz w:val="24"/>
        </w:rPr>
        <w:t xml:space="preserve"> </w:t>
      </w:r>
      <w:r>
        <w:rPr>
          <w:color w:val="221F1F"/>
          <w:sz w:val="24"/>
        </w:rPr>
        <w:t>человека,</w:t>
      </w:r>
      <w:r>
        <w:rPr>
          <w:color w:val="221F1F"/>
          <w:spacing w:val="1"/>
          <w:sz w:val="24"/>
        </w:rPr>
        <w:t xml:space="preserve"> </w:t>
      </w:r>
      <w:r>
        <w:rPr>
          <w:color w:val="221F1F"/>
          <w:sz w:val="24"/>
        </w:rPr>
        <w:t>потребности</w:t>
      </w:r>
      <w:r>
        <w:rPr>
          <w:color w:val="221F1F"/>
          <w:spacing w:val="1"/>
          <w:sz w:val="24"/>
        </w:rPr>
        <w:t xml:space="preserve"> </w:t>
      </w:r>
      <w:r>
        <w:rPr>
          <w:color w:val="221F1F"/>
          <w:sz w:val="24"/>
        </w:rPr>
        <w:t>людей;</w:t>
      </w:r>
    </w:p>
    <w:p w:rsidR="009727C6" w:rsidRDefault="009727C6" w:rsidP="009727C6">
      <w:pPr>
        <w:pStyle w:val="a4"/>
        <w:ind w:right="620" w:firstLine="708"/>
      </w:pPr>
      <w:r>
        <w:rPr>
          <w:b/>
          <w:color w:val="221F1F"/>
        </w:rPr>
        <w:t xml:space="preserve">сравнивать </w:t>
      </w:r>
      <w:r>
        <w:rPr>
          <w:color w:val="221F1F"/>
        </w:rPr>
        <w:t>понятия «индивид», «индивидуальность», «личность»; свойства человека и</w:t>
      </w:r>
      <w:r>
        <w:rPr>
          <w:color w:val="221F1F"/>
          <w:spacing w:val="1"/>
        </w:rPr>
        <w:t xml:space="preserve"> </w:t>
      </w:r>
      <w:r>
        <w:rPr>
          <w:color w:val="221F1F"/>
        </w:rPr>
        <w:t>животных; виды деятельности</w:t>
      </w:r>
      <w:r>
        <w:rPr>
          <w:color w:val="221F1F"/>
          <w:spacing w:val="2"/>
        </w:rPr>
        <w:t xml:space="preserve"> </w:t>
      </w:r>
      <w:r>
        <w:rPr>
          <w:color w:val="221F1F"/>
        </w:rPr>
        <w:t>(игра,</w:t>
      </w:r>
      <w:r>
        <w:rPr>
          <w:color w:val="221F1F"/>
          <w:spacing w:val="-2"/>
        </w:rPr>
        <w:t xml:space="preserve"> </w:t>
      </w:r>
      <w:r>
        <w:rPr>
          <w:color w:val="221F1F"/>
        </w:rPr>
        <w:t>труд,</w:t>
      </w:r>
      <w:r>
        <w:rPr>
          <w:color w:val="221F1F"/>
          <w:spacing w:val="5"/>
        </w:rPr>
        <w:t xml:space="preserve"> </w:t>
      </w:r>
      <w:r>
        <w:rPr>
          <w:color w:val="221F1F"/>
        </w:rPr>
        <w:t>учение);</w:t>
      </w:r>
    </w:p>
    <w:p w:rsidR="009727C6" w:rsidRDefault="009727C6" w:rsidP="009727C6">
      <w:pPr>
        <w:ind w:left="316" w:right="617" w:firstLine="708"/>
        <w:jc w:val="both"/>
        <w:rPr>
          <w:sz w:val="24"/>
        </w:rPr>
      </w:pPr>
      <w:r>
        <w:rPr>
          <w:b/>
          <w:color w:val="221F1F"/>
          <w:sz w:val="24"/>
        </w:rPr>
        <w:t xml:space="preserve">устанавливать и объяснять взаимосвязи </w:t>
      </w:r>
      <w:r>
        <w:rPr>
          <w:color w:val="221F1F"/>
          <w:sz w:val="24"/>
        </w:rPr>
        <w:t>людей в малых группах; целей, способов и</w:t>
      </w:r>
      <w:r>
        <w:rPr>
          <w:color w:val="221F1F"/>
          <w:spacing w:val="1"/>
          <w:sz w:val="24"/>
        </w:rPr>
        <w:t xml:space="preserve"> </w:t>
      </w:r>
      <w:r>
        <w:rPr>
          <w:color w:val="221F1F"/>
          <w:sz w:val="24"/>
        </w:rPr>
        <w:t>результатов</w:t>
      </w:r>
      <w:r>
        <w:rPr>
          <w:color w:val="221F1F"/>
          <w:spacing w:val="-1"/>
          <w:sz w:val="24"/>
        </w:rPr>
        <w:t xml:space="preserve"> </w:t>
      </w:r>
      <w:r>
        <w:rPr>
          <w:color w:val="221F1F"/>
          <w:sz w:val="24"/>
        </w:rPr>
        <w:t>деятельности,</w:t>
      </w:r>
      <w:r>
        <w:rPr>
          <w:color w:val="221F1F"/>
          <w:spacing w:val="1"/>
          <w:sz w:val="24"/>
        </w:rPr>
        <w:t xml:space="preserve"> </w:t>
      </w:r>
      <w:r>
        <w:rPr>
          <w:color w:val="221F1F"/>
          <w:sz w:val="24"/>
        </w:rPr>
        <w:t>целей</w:t>
      </w:r>
      <w:r>
        <w:rPr>
          <w:color w:val="221F1F"/>
          <w:spacing w:val="-1"/>
          <w:sz w:val="24"/>
        </w:rPr>
        <w:t xml:space="preserve"> </w:t>
      </w:r>
      <w:r>
        <w:rPr>
          <w:color w:val="221F1F"/>
          <w:sz w:val="24"/>
        </w:rPr>
        <w:t>и</w:t>
      </w:r>
      <w:r>
        <w:rPr>
          <w:color w:val="221F1F"/>
          <w:spacing w:val="1"/>
          <w:sz w:val="24"/>
        </w:rPr>
        <w:t xml:space="preserve"> </w:t>
      </w:r>
      <w:r>
        <w:rPr>
          <w:color w:val="221F1F"/>
          <w:sz w:val="24"/>
        </w:rPr>
        <w:t>средств</w:t>
      </w:r>
      <w:r>
        <w:rPr>
          <w:color w:val="221F1F"/>
          <w:spacing w:val="-1"/>
          <w:sz w:val="24"/>
        </w:rPr>
        <w:t xml:space="preserve"> </w:t>
      </w:r>
      <w:r>
        <w:rPr>
          <w:color w:val="221F1F"/>
          <w:sz w:val="24"/>
        </w:rPr>
        <w:t>общения;</w:t>
      </w:r>
    </w:p>
    <w:p w:rsidR="009727C6" w:rsidRDefault="009727C6" w:rsidP="009727C6">
      <w:pPr>
        <w:pStyle w:val="a4"/>
        <w:ind w:right="616" w:firstLine="708"/>
      </w:pPr>
      <w:r>
        <w:rPr>
          <w:b/>
          <w:color w:val="221F1F"/>
        </w:rPr>
        <w:t xml:space="preserve">использовать полученные знания </w:t>
      </w:r>
      <w:r>
        <w:rPr>
          <w:color w:val="221F1F"/>
        </w:rPr>
        <w:t>для объяснения (устного и письменного) сущности</w:t>
      </w:r>
      <w:r>
        <w:rPr>
          <w:color w:val="221F1F"/>
          <w:spacing w:val="1"/>
        </w:rPr>
        <w:t xml:space="preserve"> </w:t>
      </w:r>
      <w:r>
        <w:rPr>
          <w:color w:val="221F1F"/>
        </w:rPr>
        <w:t>общения</w:t>
      </w:r>
      <w:r>
        <w:rPr>
          <w:color w:val="221F1F"/>
          <w:spacing w:val="1"/>
        </w:rPr>
        <w:t xml:space="preserve"> </w:t>
      </w:r>
      <w:r>
        <w:rPr>
          <w:color w:val="221F1F"/>
        </w:rPr>
        <w:t>как</w:t>
      </w:r>
      <w:r>
        <w:rPr>
          <w:color w:val="221F1F"/>
          <w:spacing w:val="1"/>
        </w:rPr>
        <w:t xml:space="preserve"> </w:t>
      </w:r>
      <w:r>
        <w:rPr>
          <w:color w:val="221F1F"/>
        </w:rPr>
        <w:t>социального</w:t>
      </w:r>
      <w:r>
        <w:rPr>
          <w:color w:val="221F1F"/>
          <w:spacing w:val="1"/>
        </w:rPr>
        <w:t xml:space="preserve"> </w:t>
      </w:r>
      <w:r>
        <w:rPr>
          <w:color w:val="221F1F"/>
        </w:rPr>
        <w:t>явления,</w:t>
      </w:r>
      <w:r>
        <w:rPr>
          <w:color w:val="221F1F"/>
          <w:spacing w:val="1"/>
        </w:rPr>
        <w:t xml:space="preserve"> </w:t>
      </w:r>
      <w:r>
        <w:rPr>
          <w:color w:val="221F1F"/>
        </w:rPr>
        <w:t>познания</w:t>
      </w:r>
      <w:r>
        <w:rPr>
          <w:color w:val="221F1F"/>
          <w:spacing w:val="1"/>
        </w:rPr>
        <w:t xml:space="preserve"> </w:t>
      </w:r>
      <w:r>
        <w:rPr>
          <w:color w:val="221F1F"/>
        </w:rPr>
        <w:t>человеком</w:t>
      </w:r>
      <w:r>
        <w:rPr>
          <w:color w:val="221F1F"/>
          <w:spacing w:val="1"/>
        </w:rPr>
        <w:t xml:space="preserve"> </w:t>
      </w:r>
      <w:r>
        <w:rPr>
          <w:color w:val="221F1F"/>
        </w:rPr>
        <w:t>мира</w:t>
      </w:r>
      <w:r>
        <w:rPr>
          <w:color w:val="221F1F"/>
          <w:spacing w:val="1"/>
        </w:rPr>
        <w:t xml:space="preserve"> </w:t>
      </w:r>
      <w:r>
        <w:rPr>
          <w:color w:val="221F1F"/>
        </w:rPr>
        <w:t>и</w:t>
      </w:r>
      <w:r>
        <w:rPr>
          <w:color w:val="221F1F"/>
          <w:spacing w:val="1"/>
        </w:rPr>
        <w:t xml:space="preserve"> </w:t>
      </w:r>
      <w:r>
        <w:rPr>
          <w:color w:val="221F1F"/>
        </w:rPr>
        <w:t>самого</w:t>
      </w:r>
      <w:r>
        <w:rPr>
          <w:color w:val="221F1F"/>
          <w:spacing w:val="1"/>
        </w:rPr>
        <w:t xml:space="preserve"> </w:t>
      </w:r>
      <w:r>
        <w:rPr>
          <w:color w:val="221F1F"/>
        </w:rPr>
        <w:t>себя</w:t>
      </w:r>
      <w:r>
        <w:rPr>
          <w:color w:val="221F1F"/>
          <w:spacing w:val="1"/>
        </w:rPr>
        <w:t xml:space="preserve"> </w:t>
      </w:r>
      <w:r>
        <w:rPr>
          <w:color w:val="221F1F"/>
        </w:rPr>
        <w:t>как</w:t>
      </w:r>
      <w:r>
        <w:rPr>
          <w:color w:val="221F1F"/>
          <w:spacing w:val="1"/>
        </w:rPr>
        <w:t xml:space="preserve"> </w:t>
      </w:r>
      <w:r>
        <w:rPr>
          <w:color w:val="221F1F"/>
        </w:rPr>
        <w:t>вида</w:t>
      </w:r>
      <w:r>
        <w:rPr>
          <w:color w:val="221F1F"/>
          <w:spacing w:val="1"/>
        </w:rPr>
        <w:t xml:space="preserve"> </w:t>
      </w:r>
      <w:r>
        <w:rPr>
          <w:color w:val="221F1F"/>
        </w:rPr>
        <w:t>деятельности,</w:t>
      </w:r>
      <w:r>
        <w:rPr>
          <w:color w:val="221F1F"/>
          <w:spacing w:val="1"/>
        </w:rPr>
        <w:t xml:space="preserve"> </w:t>
      </w:r>
      <w:r>
        <w:rPr>
          <w:color w:val="221F1F"/>
        </w:rPr>
        <w:t>роли</w:t>
      </w:r>
      <w:r>
        <w:rPr>
          <w:color w:val="221F1F"/>
          <w:spacing w:val="1"/>
        </w:rPr>
        <w:t xml:space="preserve"> </w:t>
      </w:r>
      <w:r>
        <w:rPr>
          <w:color w:val="221F1F"/>
        </w:rPr>
        <w:t>непрерывного</w:t>
      </w:r>
      <w:r>
        <w:rPr>
          <w:color w:val="221F1F"/>
          <w:spacing w:val="1"/>
        </w:rPr>
        <w:t xml:space="preserve"> </w:t>
      </w:r>
      <w:r>
        <w:rPr>
          <w:color w:val="221F1F"/>
        </w:rPr>
        <w:t>образования,</w:t>
      </w:r>
      <w:r>
        <w:rPr>
          <w:color w:val="221F1F"/>
          <w:spacing w:val="1"/>
        </w:rPr>
        <w:t xml:space="preserve"> </w:t>
      </w:r>
      <w:r>
        <w:rPr>
          <w:color w:val="221F1F"/>
        </w:rPr>
        <w:t>значения</w:t>
      </w:r>
      <w:r>
        <w:rPr>
          <w:color w:val="221F1F"/>
          <w:spacing w:val="1"/>
        </w:rPr>
        <w:t xml:space="preserve"> </w:t>
      </w:r>
      <w:r>
        <w:rPr>
          <w:color w:val="221F1F"/>
        </w:rPr>
        <w:t>личного</w:t>
      </w:r>
      <w:r>
        <w:rPr>
          <w:color w:val="221F1F"/>
          <w:spacing w:val="1"/>
        </w:rPr>
        <w:t xml:space="preserve"> </w:t>
      </w:r>
      <w:r>
        <w:rPr>
          <w:color w:val="221F1F"/>
        </w:rPr>
        <w:t>социального</w:t>
      </w:r>
      <w:r>
        <w:rPr>
          <w:color w:val="221F1F"/>
          <w:spacing w:val="1"/>
        </w:rPr>
        <w:t xml:space="preserve"> </w:t>
      </w:r>
      <w:r>
        <w:rPr>
          <w:color w:val="221F1F"/>
        </w:rPr>
        <w:t>опыта</w:t>
      </w:r>
      <w:r>
        <w:rPr>
          <w:color w:val="221F1F"/>
          <w:spacing w:val="1"/>
        </w:rPr>
        <w:t xml:space="preserve"> </w:t>
      </w:r>
      <w:r>
        <w:rPr>
          <w:color w:val="221F1F"/>
        </w:rPr>
        <w:t>при</w:t>
      </w:r>
      <w:r>
        <w:rPr>
          <w:color w:val="221F1F"/>
          <w:spacing w:val="1"/>
        </w:rPr>
        <w:t xml:space="preserve"> </w:t>
      </w:r>
      <w:r>
        <w:rPr>
          <w:color w:val="221F1F"/>
        </w:rPr>
        <w:t>осуществлении</w:t>
      </w:r>
      <w:r>
        <w:rPr>
          <w:color w:val="221F1F"/>
          <w:spacing w:val="-2"/>
        </w:rPr>
        <w:t xml:space="preserve"> </w:t>
      </w:r>
      <w:r>
        <w:rPr>
          <w:color w:val="221F1F"/>
        </w:rPr>
        <w:t>образовательной деятельности</w:t>
      </w:r>
      <w:r>
        <w:rPr>
          <w:color w:val="221F1F"/>
          <w:spacing w:val="-4"/>
        </w:rPr>
        <w:t xml:space="preserve"> </w:t>
      </w:r>
      <w:r>
        <w:rPr>
          <w:color w:val="221F1F"/>
        </w:rPr>
        <w:t>и</w:t>
      </w:r>
      <w:r>
        <w:rPr>
          <w:color w:val="221F1F"/>
          <w:spacing w:val="-1"/>
        </w:rPr>
        <w:t xml:space="preserve"> </w:t>
      </w:r>
      <w:r>
        <w:rPr>
          <w:color w:val="221F1F"/>
        </w:rPr>
        <w:t>общения</w:t>
      </w:r>
      <w:r>
        <w:rPr>
          <w:color w:val="221F1F"/>
          <w:spacing w:val="-2"/>
        </w:rPr>
        <w:t xml:space="preserve"> </w:t>
      </w:r>
      <w:r>
        <w:rPr>
          <w:color w:val="221F1F"/>
        </w:rPr>
        <w:t>в</w:t>
      </w:r>
      <w:r>
        <w:rPr>
          <w:color w:val="221F1F"/>
          <w:spacing w:val="-4"/>
        </w:rPr>
        <w:t xml:space="preserve"> </w:t>
      </w:r>
      <w:r>
        <w:rPr>
          <w:color w:val="221F1F"/>
        </w:rPr>
        <w:t>школе,</w:t>
      </w:r>
      <w:r>
        <w:rPr>
          <w:color w:val="221F1F"/>
          <w:spacing w:val="-2"/>
        </w:rPr>
        <w:t xml:space="preserve"> </w:t>
      </w:r>
      <w:r>
        <w:rPr>
          <w:color w:val="221F1F"/>
        </w:rPr>
        <w:t>семье,</w:t>
      </w:r>
      <w:r>
        <w:rPr>
          <w:color w:val="221F1F"/>
          <w:spacing w:val="-3"/>
        </w:rPr>
        <w:t xml:space="preserve"> </w:t>
      </w:r>
      <w:r>
        <w:rPr>
          <w:color w:val="221F1F"/>
        </w:rPr>
        <w:t>группе</w:t>
      </w:r>
      <w:r>
        <w:rPr>
          <w:color w:val="221F1F"/>
          <w:spacing w:val="-2"/>
        </w:rPr>
        <w:t xml:space="preserve"> </w:t>
      </w:r>
      <w:r>
        <w:rPr>
          <w:color w:val="221F1F"/>
        </w:rPr>
        <w:t>сверстников;</w:t>
      </w:r>
    </w:p>
    <w:p w:rsidR="009727C6" w:rsidRDefault="009727C6" w:rsidP="009727C6">
      <w:pPr>
        <w:pStyle w:val="a4"/>
        <w:ind w:right="617" w:firstLine="708"/>
      </w:pPr>
      <w:r>
        <w:rPr>
          <w:b/>
          <w:color w:val="221F1F"/>
        </w:rPr>
        <w:t>определять</w:t>
      </w:r>
      <w:r>
        <w:rPr>
          <w:b/>
          <w:color w:val="221F1F"/>
          <w:spacing w:val="1"/>
        </w:rPr>
        <w:t xml:space="preserve"> </w:t>
      </w:r>
      <w:r>
        <w:rPr>
          <w:b/>
          <w:color w:val="221F1F"/>
        </w:rPr>
        <w:t>и</w:t>
      </w:r>
      <w:r>
        <w:rPr>
          <w:b/>
          <w:color w:val="221F1F"/>
          <w:spacing w:val="1"/>
        </w:rPr>
        <w:t xml:space="preserve"> </w:t>
      </w:r>
      <w:r>
        <w:rPr>
          <w:b/>
          <w:color w:val="221F1F"/>
        </w:rPr>
        <w:t>аргументировать</w:t>
      </w:r>
      <w:r>
        <w:rPr>
          <w:b/>
          <w:color w:val="221F1F"/>
          <w:spacing w:val="1"/>
        </w:rPr>
        <w:t xml:space="preserve"> </w:t>
      </w:r>
      <w:r>
        <w:rPr>
          <w:color w:val="221F1F"/>
        </w:rPr>
        <w:t>с</w:t>
      </w:r>
      <w:r>
        <w:rPr>
          <w:color w:val="221F1F"/>
          <w:spacing w:val="1"/>
        </w:rPr>
        <w:t xml:space="preserve"> </w:t>
      </w:r>
      <w:r>
        <w:rPr>
          <w:color w:val="221F1F"/>
        </w:rPr>
        <w:t>опорой</w:t>
      </w:r>
      <w:r>
        <w:rPr>
          <w:color w:val="221F1F"/>
          <w:spacing w:val="1"/>
        </w:rPr>
        <w:t xml:space="preserve"> </w:t>
      </w:r>
      <w:r>
        <w:rPr>
          <w:color w:val="221F1F"/>
        </w:rPr>
        <w:t>на</w:t>
      </w:r>
      <w:r>
        <w:rPr>
          <w:color w:val="221F1F"/>
          <w:spacing w:val="1"/>
        </w:rPr>
        <w:t xml:space="preserve"> </w:t>
      </w:r>
      <w:r>
        <w:rPr>
          <w:color w:val="221F1F"/>
        </w:rPr>
        <w:t>обществоведческие</w:t>
      </w:r>
      <w:r>
        <w:rPr>
          <w:color w:val="221F1F"/>
          <w:spacing w:val="1"/>
        </w:rPr>
        <w:t xml:space="preserve"> </w:t>
      </w:r>
      <w:r>
        <w:rPr>
          <w:color w:val="221F1F"/>
        </w:rPr>
        <w:t>знания</w:t>
      </w:r>
      <w:r>
        <w:rPr>
          <w:color w:val="221F1F"/>
          <w:spacing w:val="1"/>
        </w:rPr>
        <w:t xml:space="preserve"> </w:t>
      </w:r>
      <w:r>
        <w:rPr>
          <w:color w:val="221F1F"/>
        </w:rPr>
        <w:t>и</w:t>
      </w:r>
      <w:r>
        <w:rPr>
          <w:color w:val="221F1F"/>
          <w:spacing w:val="1"/>
        </w:rPr>
        <w:t xml:space="preserve"> </w:t>
      </w:r>
      <w:r>
        <w:rPr>
          <w:color w:val="221F1F"/>
        </w:rPr>
        <w:t>личный</w:t>
      </w:r>
      <w:r>
        <w:rPr>
          <w:color w:val="221F1F"/>
          <w:spacing w:val="1"/>
        </w:rPr>
        <w:t xml:space="preserve"> </w:t>
      </w:r>
      <w:r>
        <w:rPr>
          <w:color w:val="221F1F"/>
        </w:rPr>
        <w:t>социальный опыт своѐ отношение к людям с ОВЗ, к различным способам выражения личной</w:t>
      </w:r>
      <w:r>
        <w:rPr>
          <w:color w:val="221F1F"/>
          <w:spacing w:val="1"/>
        </w:rPr>
        <w:t xml:space="preserve"> </w:t>
      </w:r>
      <w:r>
        <w:rPr>
          <w:color w:val="221F1F"/>
        </w:rPr>
        <w:t>индивидуальности,</w:t>
      </w:r>
      <w:r>
        <w:rPr>
          <w:color w:val="221F1F"/>
          <w:spacing w:val="1"/>
        </w:rPr>
        <w:t xml:space="preserve"> </w:t>
      </w:r>
      <w:r>
        <w:rPr>
          <w:color w:val="221F1F"/>
        </w:rPr>
        <w:t>к различным формам</w:t>
      </w:r>
      <w:r>
        <w:rPr>
          <w:color w:val="221F1F"/>
          <w:spacing w:val="-2"/>
        </w:rPr>
        <w:t xml:space="preserve"> </w:t>
      </w:r>
      <w:r>
        <w:rPr>
          <w:color w:val="221F1F"/>
        </w:rPr>
        <w:t>неформального общения подростков;</w:t>
      </w:r>
    </w:p>
    <w:p w:rsidR="009727C6" w:rsidRDefault="009727C6" w:rsidP="009727C6">
      <w:pPr>
        <w:pStyle w:val="a4"/>
        <w:ind w:right="618" w:firstLine="708"/>
      </w:pPr>
      <w:r>
        <w:rPr>
          <w:b/>
          <w:color w:val="221F1F"/>
        </w:rPr>
        <w:t>решать</w:t>
      </w:r>
      <w:r>
        <w:rPr>
          <w:b/>
          <w:color w:val="221F1F"/>
          <w:spacing w:val="1"/>
        </w:rPr>
        <w:t xml:space="preserve"> </w:t>
      </w:r>
      <w:r>
        <w:rPr>
          <w:color w:val="221F1F"/>
        </w:rPr>
        <w:t>познавательные</w:t>
      </w:r>
      <w:r>
        <w:rPr>
          <w:color w:val="221F1F"/>
          <w:spacing w:val="1"/>
        </w:rPr>
        <w:t xml:space="preserve"> </w:t>
      </w:r>
      <w:r>
        <w:rPr>
          <w:color w:val="221F1F"/>
        </w:rPr>
        <w:t>и</w:t>
      </w:r>
      <w:r>
        <w:rPr>
          <w:color w:val="221F1F"/>
          <w:spacing w:val="1"/>
        </w:rPr>
        <w:t xml:space="preserve"> </w:t>
      </w:r>
      <w:r>
        <w:rPr>
          <w:color w:val="221F1F"/>
        </w:rPr>
        <w:t>практические</w:t>
      </w:r>
      <w:r>
        <w:rPr>
          <w:color w:val="221F1F"/>
          <w:spacing w:val="1"/>
        </w:rPr>
        <w:t xml:space="preserve"> </w:t>
      </w:r>
      <w:r>
        <w:rPr>
          <w:color w:val="221F1F"/>
        </w:rPr>
        <w:t>задачи,</w:t>
      </w:r>
      <w:r>
        <w:rPr>
          <w:color w:val="221F1F"/>
          <w:spacing w:val="1"/>
        </w:rPr>
        <w:t xml:space="preserve"> </w:t>
      </w:r>
      <w:r>
        <w:rPr>
          <w:color w:val="221F1F"/>
        </w:rPr>
        <w:t>касающиеся</w:t>
      </w:r>
      <w:r>
        <w:rPr>
          <w:color w:val="221F1F"/>
          <w:spacing w:val="1"/>
        </w:rPr>
        <w:t xml:space="preserve"> </w:t>
      </w:r>
      <w:r>
        <w:rPr>
          <w:color w:val="221F1F"/>
        </w:rPr>
        <w:t>прав</w:t>
      </w:r>
      <w:r>
        <w:rPr>
          <w:color w:val="221F1F"/>
          <w:spacing w:val="1"/>
        </w:rPr>
        <w:t xml:space="preserve"> </w:t>
      </w:r>
      <w:r>
        <w:rPr>
          <w:color w:val="221F1F"/>
        </w:rPr>
        <w:t>и</w:t>
      </w:r>
      <w:r>
        <w:rPr>
          <w:color w:val="221F1F"/>
          <w:spacing w:val="1"/>
        </w:rPr>
        <w:t xml:space="preserve"> </w:t>
      </w:r>
      <w:r>
        <w:rPr>
          <w:color w:val="221F1F"/>
        </w:rPr>
        <w:t>обязанностей</w:t>
      </w:r>
      <w:r>
        <w:rPr>
          <w:color w:val="221F1F"/>
          <w:spacing w:val="1"/>
        </w:rPr>
        <w:t xml:space="preserve"> </w:t>
      </w:r>
      <w:r>
        <w:rPr>
          <w:color w:val="221F1F"/>
        </w:rPr>
        <w:t>учащегося;</w:t>
      </w:r>
      <w:r>
        <w:rPr>
          <w:color w:val="221F1F"/>
          <w:spacing w:val="61"/>
        </w:rPr>
        <w:t xml:space="preserve"> </w:t>
      </w:r>
      <w:r>
        <w:rPr>
          <w:color w:val="221F1F"/>
        </w:rPr>
        <w:t>отражающие   особенности   отношений   в   семье,   со   сверстниками,   старшими</w:t>
      </w:r>
      <w:r>
        <w:rPr>
          <w:color w:val="221F1F"/>
          <w:spacing w:val="-57"/>
        </w:rPr>
        <w:t xml:space="preserve"> </w:t>
      </w:r>
      <w:r>
        <w:rPr>
          <w:color w:val="221F1F"/>
        </w:rPr>
        <w:t>и</w:t>
      </w:r>
      <w:r>
        <w:rPr>
          <w:color w:val="221F1F"/>
          <w:spacing w:val="1"/>
        </w:rPr>
        <w:t xml:space="preserve"> </w:t>
      </w:r>
      <w:r>
        <w:rPr>
          <w:color w:val="221F1F"/>
        </w:rPr>
        <w:t>младшими;</w:t>
      </w:r>
    </w:p>
    <w:p w:rsidR="009727C6" w:rsidRDefault="009727C6" w:rsidP="009727C6">
      <w:pPr>
        <w:pStyle w:val="a4"/>
        <w:ind w:right="620" w:firstLine="708"/>
      </w:pPr>
      <w:r>
        <w:rPr>
          <w:b/>
          <w:color w:val="221F1F"/>
        </w:rPr>
        <w:t xml:space="preserve">овладевать смысловым чтением </w:t>
      </w:r>
      <w:r>
        <w:rPr>
          <w:color w:val="221F1F"/>
        </w:rPr>
        <w:t>текстов обществоведческой тематики, в том числе</w:t>
      </w:r>
      <w:r>
        <w:rPr>
          <w:color w:val="221F1F"/>
          <w:spacing w:val="1"/>
        </w:rPr>
        <w:t xml:space="preserve"> </w:t>
      </w:r>
      <w:r>
        <w:rPr>
          <w:color w:val="221F1F"/>
        </w:rPr>
        <w:t>извлечений из Закона «Об образовании в Российской Федерации»; составлять на их основе</w:t>
      </w:r>
      <w:r>
        <w:rPr>
          <w:color w:val="221F1F"/>
          <w:spacing w:val="1"/>
        </w:rPr>
        <w:t xml:space="preserve"> </w:t>
      </w:r>
      <w:r>
        <w:rPr>
          <w:color w:val="221F1F"/>
        </w:rPr>
        <w:t>план, преобразовывать</w:t>
      </w:r>
      <w:r>
        <w:rPr>
          <w:color w:val="221F1F"/>
          <w:spacing w:val="-1"/>
        </w:rPr>
        <w:t xml:space="preserve"> </w:t>
      </w:r>
      <w:r>
        <w:rPr>
          <w:color w:val="221F1F"/>
        </w:rPr>
        <w:t>текстовую</w:t>
      </w:r>
      <w:r>
        <w:rPr>
          <w:color w:val="221F1F"/>
          <w:spacing w:val="1"/>
        </w:rPr>
        <w:t xml:space="preserve"> </w:t>
      </w:r>
      <w:r>
        <w:rPr>
          <w:color w:val="221F1F"/>
        </w:rPr>
        <w:t>информацию</w:t>
      </w:r>
      <w:r>
        <w:rPr>
          <w:color w:val="221F1F"/>
          <w:spacing w:val="1"/>
        </w:rPr>
        <w:t xml:space="preserve"> </w:t>
      </w:r>
      <w:r>
        <w:rPr>
          <w:color w:val="221F1F"/>
        </w:rPr>
        <w:t>в</w:t>
      </w:r>
      <w:r>
        <w:rPr>
          <w:color w:val="221F1F"/>
          <w:spacing w:val="-2"/>
        </w:rPr>
        <w:t xml:space="preserve"> </w:t>
      </w:r>
      <w:r>
        <w:rPr>
          <w:color w:val="221F1F"/>
        </w:rPr>
        <w:t>таблицу, схему;</w:t>
      </w:r>
    </w:p>
    <w:p w:rsidR="009727C6" w:rsidRDefault="009727C6" w:rsidP="009727C6">
      <w:pPr>
        <w:pStyle w:val="a4"/>
        <w:ind w:right="618" w:firstLine="708"/>
      </w:pPr>
      <w:r>
        <w:rPr>
          <w:b/>
          <w:color w:val="221F1F"/>
        </w:rPr>
        <w:t>искать</w:t>
      </w:r>
      <w:r>
        <w:rPr>
          <w:b/>
          <w:color w:val="221F1F"/>
          <w:spacing w:val="1"/>
        </w:rPr>
        <w:t xml:space="preserve"> </w:t>
      </w:r>
      <w:r>
        <w:rPr>
          <w:b/>
          <w:color w:val="221F1F"/>
        </w:rPr>
        <w:t>и</w:t>
      </w:r>
      <w:r>
        <w:rPr>
          <w:b/>
          <w:color w:val="221F1F"/>
          <w:spacing w:val="1"/>
        </w:rPr>
        <w:t xml:space="preserve"> </w:t>
      </w:r>
      <w:r>
        <w:rPr>
          <w:b/>
          <w:color w:val="221F1F"/>
        </w:rPr>
        <w:t>извлекать</w:t>
      </w:r>
      <w:r>
        <w:rPr>
          <w:b/>
          <w:color w:val="221F1F"/>
          <w:spacing w:val="1"/>
        </w:rPr>
        <w:t xml:space="preserve"> </w:t>
      </w:r>
      <w:r>
        <w:rPr>
          <w:color w:val="221F1F"/>
        </w:rPr>
        <w:t>информацию</w:t>
      </w:r>
      <w:r>
        <w:rPr>
          <w:color w:val="221F1F"/>
          <w:spacing w:val="1"/>
        </w:rPr>
        <w:t xml:space="preserve"> </w:t>
      </w:r>
      <w:r>
        <w:rPr>
          <w:color w:val="221F1F"/>
        </w:rPr>
        <w:t>о</w:t>
      </w:r>
      <w:r>
        <w:rPr>
          <w:color w:val="221F1F"/>
          <w:spacing w:val="1"/>
        </w:rPr>
        <w:t xml:space="preserve"> </w:t>
      </w:r>
      <w:r>
        <w:rPr>
          <w:color w:val="221F1F"/>
        </w:rPr>
        <w:t>связи</w:t>
      </w:r>
      <w:r>
        <w:rPr>
          <w:color w:val="221F1F"/>
          <w:spacing w:val="1"/>
        </w:rPr>
        <w:t xml:space="preserve"> </w:t>
      </w:r>
      <w:r>
        <w:rPr>
          <w:color w:val="221F1F"/>
        </w:rPr>
        <w:t>поколений</w:t>
      </w:r>
      <w:r>
        <w:rPr>
          <w:color w:val="221F1F"/>
          <w:spacing w:val="1"/>
        </w:rPr>
        <w:t xml:space="preserve"> </w:t>
      </w:r>
      <w:r>
        <w:rPr>
          <w:color w:val="221F1F"/>
        </w:rPr>
        <w:t>в</w:t>
      </w:r>
      <w:r>
        <w:rPr>
          <w:color w:val="221F1F"/>
          <w:spacing w:val="1"/>
        </w:rPr>
        <w:t xml:space="preserve"> </w:t>
      </w:r>
      <w:r>
        <w:rPr>
          <w:color w:val="221F1F"/>
        </w:rPr>
        <w:t>нашем</w:t>
      </w:r>
      <w:r>
        <w:rPr>
          <w:color w:val="221F1F"/>
          <w:spacing w:val="1"/>
        </w:rPr>
        <w:t xml:space="preserve"> </w:t>
      </w:r>
      <w:r>
        <w:rPr>
          <w:color w:val="221F1F"/>
        </w:rPr>
        <w:t>обществе,</w:t>
      </w:r>
      <w:r>
        <w:rPr>
          <w:color w:val="221F1F"/>
          <w:spacing w:val="1"/>
        </w:rPr>
        <w:t xml:space="preserve"> </w:t>
      </w:r>
      <w:r>
        <w:rPr>
          <w:color w:val="221F1F"/>
        </w:rPr>
        <w:t>об</w:t>
      </w:r>
      <w:r>
        <w:rPr>
          <w:color w:val="221F1F"/>
          <w:spacing w:val="1"/>
        </w:rPr>
        <w:t xml:space="preserve"> </w:t>
      </w:r>
      <w:r>
        <w:rPr>
          <w:color w:val="221F1F"/>
        </w:rPr>
        <w:t>особенностях</w:t>
      </w:r>
      <w:r>
        <w:rPr>
          <w:color w:val="221F1F"/>
          <w:spacing w:val="1"/>
        </w:rPr>
        <w:t xml:space="preserve"> </w:t>
      </w:r>
      <w:r>
        <w:rPr>
          <w:color w:val="221F1F"/>
        </w:rPr>
        <w:t>подросткового</w:t>
      </w:r>
      <w:r>
        <w:rPr>
          <w:color w:val="221F1F"/>
          <w:spacing w:val="1"/>
        </w:rPr>
        <w:t xml:space="preserve"> </w:t>
      </w:r>
      <w:r>
        <w:rPr>
          <w:color w:val="221F1F"/>
        </w:rPr>
        <w:t>возраста,</w:t>
      </w:r>
      <w:r>
        <w:rPr>
          <w:color w:val="221F1F"/>
          <w:spacing w:val="1"/>
        </w:rPr>
        <w:t xml:space="preserve"> </w:t>
      </w:r>
      <w:r>
        <w:rPr>
          <w:color w:val="221F1F"/>
        </w:rPr>
        <w:t>о</w:t>
      </w:r>
      <w:r>
        <w:rPr>
          <w:color w:val="221F1F"/>
          <w:spacing w:val="1"/>
        </w:rPr>
        <w:t xml:space="preserve"> </w:t>
      </w:r>
      <w:r>
        <w:rPr>
          <w:color w:val="221F1F"/>
        </w:rPr>
        <w:t>правах</w:t>
      </w:r>
      <w:r>
        <w:rPr>
          <w:color w:val="221F1F"/>
          <w:spacing w:val="1"/>
        </w:rPr>
        <w:t xml:space="preserve"> </w:t>
      </w:r>
      <w:r>
        <w:rPr>
          <w:color w:val="221F1F"/>
        </w:rPr>
        <w:t>и</w:t>
      </w:r>
      <w:r>
        <w:rPr>
          <w:color w:val="221F1F"/>
          <w:spacing w:val="1"/>
        </w:rPr>
        <w:t xml:space="preserve"> </w:t>
      </w:r>
      <w:r>
        <w:rPr>
          <w:color w:val="221F1F"/>
        </w:rPr>
        <w:t>обязанностях</w:t>
      </w:r>
      <w:r>
        <w:rPr>
          <w:color w:val="221F1F"/>
          <w:spacing w:val="1"/>
        </w:rPr>
        <w:t xml:space="preserve"> </w:t>
      </w:r>
      <w:r>
        <w:rPr>
          <w:color w:val="221F1F"/>
        </w:rPr>
        <w:t>учащегося</w:t>
      </w:r>
      <w:r>
        <w:rPr>
          <w:color w:val="221F1F"/>
          <w:spacing w:val="1"/>
        </w:rPr>
        <w:t xml:space="preserve"> </w:t>
      </w:r>
      <w:r>
        <w:rPr>
          <w:color w:val="221F1F"/>
        </w:rPr>
        <w:t>из</w:t>
      </w:r>
      <w:r>
        <w:rPr>
          <w:color w:val="221F1F"/>
          <w:spacing w:val="1"/>
        </w:rPr>
        <w:t xml:space="preserve"> </w:t>
      </w:r>
      <w:r>
        <w:rPr>
          <w:color w:val="221F1F"/>
        </w:rPr>
        <w:t>разных</w:t>
      </w:r>
      <w:r>
        <w:rPr>
          <w:color w:val="221F1F"/>
          <w:spacing w:val="1"/>
        </w:rPr>
        <w:t xml:space="preserve"> </w:t>
      </w:r>
      <w:r>
        <w:rPr>
          <w:color w:val="221F1F"/>
        </w:rPr>
        <w:t>адаптированных</w:t>
      </w:r>
      <w:r>
        <w:rPr>
          <w:color w:val="221F1F"/>
          <w:spacing w:val="1"/>
        </w:rPr>
        <w:t xml:space="preserve"> </w:t>
      </w:r>
      <w:r>
        <w:rPr>
          <w:color w:val="221F1F"/>
        </w:rPr>
        <w:t>источников</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учебных</w:t>
      </w:r>
      <w:r>
        <w:rPr>
          <w:color w:val="221F1F"/>
          <w:spacing w:val="1"/>
        </w:rPr>
        <w:t xml:space="preserve"> </w:t>
      </w:r>
      <w:r>
        <w:rPr>
          <w:color w:val="221F1F"/>
        </w:rPr>
        <w:t>материалов)</w:t>
      </w:r>
      <w:r>
        <w:rPr>
          <w:color w:val="221F1F"/>
          <w:spacing w:val="1"/>
        </w:rPr>
        <w:t xml:space="preserve"> </w:t>
      </w:r>
      <w:r>
        <w:rPr>
          <w:color w:val="221F1F"/>
        </w:rPr>
        <w:t>и</w:t>
      </w:r>
      <w:r>
        <w:rPr>
          <w:color w:val="221F1F"/>
          <w:spacing w:val="1"/>
        </w:rPr>
        <w:t xml:space="preserve"> </w:t>
      </w:r>
      <w:r>
        <w:rPr>
          <w:color w:val="221F1F"/>
        </w:rPr>
        <w:t>публикаций</w:t>
      </w:r>
      <w:r>
        <w:rPr>
          <w:color w:val="221F1F"/>
          <w:spacing w:val="1"/>
        </w:rPr>
        <w:t xml:space="preserve"> </w:t>
      </w:r>
      <w:r>
        <w:rPr>
          <w:color w:val="221F1F"/>
        </w:rPr>
        <w:t>СМИ</w:t>
      </w:r>
      <w:r>
        <w:rPr>
          <w:color w:val="221F1F"/>
          <w:spacing w:val="1"/>
        </w:rPr>
        <w:t xml:space="preserve"> </w:t>
      </w:r>
      <w:r>
        <w:rPr>
          <w:color w:val="221F1F"/>
        </w:rPr>
        <w:t>с</w:t>
      </w:r>
      <w:r>
        <w:rPr>
          <w:color w:val="221F1F"/>
          <w:spacing w:val="1"/>
        </w:rPr>
        <w:t xml:space="preserve"> </w:t>
      </w:r>
      <w:r>
        <w:rPr>
          <w:color w:val="221F1F"/>
        </w:rPr>
        <w:t>соблюдением</w:t>
      </w:r>
      <w:r>
        <w:rPr>
          <w:color w:val="221F1F"/>
          <w:spacing w:val="-1"/>
        </w:rPr>
        <w:t xml:space="preserve"> </w:t>
      </w:r>
      <w:r>
        <w:rPr>
          <w:color w:val="221F1F"/>
        </w:rPr>
        <w:t>правил</w:t>
      </w:r>
      <w:r>
        <w:rPr>
          <w:color w:val="221F1F"/>
          <w:spacing w:val="-1"/>
        </w:rPr>
        <w:t xml:space="preserve"> </w:t>
      </w:r>
      <w:r>
        <w:rPr>
          <w:color w:val="221F1F"/>
        </w:rPr>
        <w:t>информационной безопасности</w:t>
      </w:r>
      <w:r>
        <w:rPr>
          <w:color w:val="221F1F"/>
          <w:spacing w:val="1"/>
        </w:rPr>
        <w:t xml:space="preserve"> </w:t>
      </w:r>
      <w:r>
        <w:rPr>
          <w:color w:val="221F1F"/>
        </w:rPr>
        <w:t>при работе</w:t>
      </w:r>
      <w:r>
        <w:rPr>
          <w:color w:val="221F1F"/>
          <w:spacing w:val="-1"/>
        </w:rPr>
        <w:t xml:space="preserve"> </w:t>
      </w:r>
      <w:r>
        <w:rPr>
          <w:color w:val="221F1F"/>
        </w:rPr>
        <w:t>в</w:t>
      </w:r>
      <w:r>
        <w:rPr>
          <w:color w:val="221F1F"/>
          <w:spacing w:val="-2"/>
        </w:rPr>
        <w:t xml:space="preserve"> </w:t>
      </w:r>
      <w:r>
        <w:rPr>
          <w:color w:val="221F1F"/>
        </w:rPr>
        <w:t>Интернете;</w:t>
      </w:r>
    </w:p>
    <w:p w:rsidR="009727C6" w:rsidRDefault="009727C6" w:rsidP="009727C6">
      <w:pPr>
        <w:ind w:left="316" w:right="618" w:firstLine="708"/>
        <w:jc w:val="both"/>
        <w:rPr>
          <w:sz w:val="24"/>
        </w:rPr>
      </w:pPr>
      <w:r>
        <w:rPr>
          <w:b/>
          <w:color w:val="221F1F"/>
          <w:sz w:val="24"/>
        </w:rPr>
        <w:t>анализировать,</w:t>
      </w:r>
      <w:r>
        <w:rPr>
          <w:b/>
          <w:color w:val="221F1F"/>
          <w:spacing w:val="26"/>
          <w:sz w:val="24"/>
        </w:rPr>
        <w:t xml:space="preserve"> </w:t>
      </w:r>
      <w:r>
        <w:rPr>
          <w:b/>
          <w:color w:val="221F1F"/>
          <w:sz w:val="24"/>
        </w:rPr>
        <w:t>обобщать,</w:t>
      </w:r>
      <w:r>
        <w:rPr>
          <w:b/>
          <w:color w:val="221F1F"/>
          <w:spacing w:val="27"/>
          <w:sz w:val="24"/>
        </w:rPr>
        <w:t xml:space="preserve"> </w:t>
      </w:r>
      <w:r>
        <w:rPr>
          <w:b/>
          <w:color w:val="221F1F"/>
          <w:sz w:val="24"/>
        </w:rPr>
        <w:t>систематизировать,</w:t>
      </w:r>
      <w:r>
        <w:rPr>
          <w:b/>
          <w:color w:val="221F1F"/>
          <w:spacing w:val="29"/>
          <w:sz w:val="24"/>
        </w:rPr>
        <w:t xml:space="preserve"> </w:t>
      </w:r>
      <w:r>
        <w:rPr>
          <w:b/>
          <w:color w:val="221F1F"/>
          <w:sz w:val="24"/>
        </w:rPr>
        <w:t>оценивать</w:t>
      </w:r>
      <w:r>
        <w:rPr>
          <w:b/>
          <w:color w:val="221F1F"/>
          <w:spacing w:val="26"/>
          <w:sz w:val="24"/>
        </w:rPr>
        <w:t xml:space="preserve"> </w:t>
      </w:r>
      <w:r>
        <w:rPr>
          <w:color w:val="221F1F"/>
          <w:sz w:val="24"/>
        </w:rPr>
        <w:t>социальную</w:t>
      </w:r>
      <w:r>
        <w:rPr>
          <w:color w:val="221F1F"/>
          <w:spacing w:val="30"/>
          <w:sz w:val="24"/>
        </w:rPr>
        <w:t xml:space="preserve"> </w:t>
      </w:r>
      <w:r>
        <w:rPr>
          <w:color w:val="221F1F"/>
          <w:sz w:val="24"/>
        </w:rPr>
        <w:t>информацию</w:t>
      </w:r>
      <w:r>
        <w:rPr>
          <w:color w:val="221F1F"/>
          <w:spacing w:val="-58"/>
          <w:sz w:val="24"/>
        </w:rPr>
        <w:t xml:space="preserve"> </w:t>
      </w:r>
      <w:r>
        <w:rPr>
          <w:color w:val="221F1F"/>
          <w:sz w:val="24"/>
        </w:rPr>
        <w:t>о человеке и его социальном окружении из адаптированных источников (в том числе учебных</w:t>
      </w:r>
      <w:r>
        <w:rPr>
          <w:color w:val="221F1F"/>
          <w:spacing w:val="1"/>
          <w:sz w:val="24"/>
        </w:rPr>
        <w:t xml:space="preserve"> </w:t>
      </w:r>
      <w:r>
        <w:rPr>
          <w:color w:val="221F1F"/>
          <w:sz w:val="24"/>
        </w:rPr>
        <w:t>материалов)</w:t>
      </w:r>
      <w:r>
        <w:rPr>
          <w:color w:val="221F1F"/>
          <w:spacing w:val="-2"/>
          <w:sz w:val="24"/>
        </w:rPr>
        <w:t xml:space="preserve"> </w:t>
      </w:r>
      <w:r>
        <w:rPr>
          <w:color w:val="221F1F"/>
          <w:sz w:val="24"/>
        </w:rPr>
        <w:t>и</w:t>
      </w:r>
      <w:r>
        <w:rPr>
          <w:color w:val="221F1F"/>
          <w:spacing w:val="1"/>
          <w:sz w:val="24"/>
        </w:rPr>
        <w:t xml:space="preserve"> </w:t>
      </w:r>
      <w:r>
        <w:rPr>
          <w:color w:val="221F1F"/>
          <w:sz w:val="24"/>
        </w:rPr>
        <w:t>публикаций</w:t>
      </w:r>
      <w:r>
        <w:rPr>
          <w:color w:val="221F1F"/>
          <w:spacing w:val="2"/>
          <w:sz w:val="24"/>
        </w:rPr>
        <w:t xml:space="preserve"> </w:t>
      </w:r>
      <w:r>
        <w:rPr>
          <w:color w:val="221F1F"/>
          <w:sz w:val="24"/>
        </w:rPr>
        <w:t>в</w:t>
      </w:r>
      <w:r>
        <w:rPr>
          <w:color w:val="221F1F"/>
          <w:spacing w:val="-3"/>
          <w:sz w:val="24"/>
        </w:rPr>
        <w:t xml:space="preserve"> </w:t>
      </w:r>
      <w:r>
        <w:rPr>
          <w:color w:val="221F1F"/>
          <w:sz w:val="24"/>
        </w:rPr>
        <w:t>СМИ;</w:t>
      </w:r>
    </w:p>
    <w:p w:rsidR="009727C6" w:rsidRDefault="009727C6" w:rsidP="009727C6">
      <w:pPr>
        <w:jc w:val="both"/>
        <w:rPr>
          <w:sz w:val="24"/>
        </w:rPr>
        <w:sectPr w:rsidR="009727C6">
          <w:pgSz w:w="11900" w:h="16850"/>
          <w:pgMar w:top="740" w:right="140" w:bottom="280" w:left="960" w:header="720" w:footer="720" w:gutter="0"/>
          <w:cols w:space="720"/>
        </w:sectPr>
      </w:pPr>
    </w:p>
    <w:p w:rsidR="009727C6" w:rsidRDefault="009727C6" w:rsidP="009727C6">
      <w:pPr>
        <w:spacing w:before="60"/>
        <w:ind w:left="316" w:right="614" w:firstLine="708"/>
        <w:jc w:val="both"/>
        <w:rPr>
          <w:sz w:val="24"/>
        </w:rPr>
      </w:pPr>
      <w:r>
        <w:rPr>
          <w:b/>
          <w:color w:val="221F1F"/>
          <w:sz w:val="24"/>
        </w:rPr>
        <w:lastRenderedPageBreak/>
        <w:t>оценивать</w:t>
      </w:r>
      <w:r>
        <w:rPr>
          <w:b/>
          <w:color w:val="221F1F"/>
          <w:spacing w:val="37"/>
          <w:sz w:val="24"/>
        </w:rPr>
        <w:t xml:space="preserve"> </w:t>
      </w:r>
      <w:r>
        <w:rPr>
          <w:b/>
          <w:color w:val="221F1F"/>
          <w:sz w:val="24"/>
        </w:rPr>
        <w:t>собственные</w:t>
      </w:r>
      <w:r>
        <w:rPr>
          <w:b/>
          <w:color w:val="221F1F"/>
          <w:spacing w:val="94"/>
          <w:sz w:val="24"/>
        </w:rPr>
        <w:t xml:space="preserve"> </w:t>
      </w:r>
      <w:r>
        <w:rPr>
          <w:b/>
          <w:color w:val="221F1F"/>
          <w:sz w:val="24"/>
        </w:rPr>
        <w:t>поступки</w:t>
      </w:r>
      <w:r>
        <w:rPr>
          <w:b/>
          <w:color w:val="221F1F"/>
          <w:spacing w:val="94"/>
          <w:sz w:val="24"/>
        </w:rPr>
        <w:t xml:space="preserve"> </w:t>
      </w:r>
      <w:r>
        <w:rPr>
          <w:b/>
          <w:color w:val="221F1F"/>
          <w:sz w:val="24"/>
        </w:rPr>
        <w:t>и</w:t>
      </w:r>
      <w:r>
        <w:rPr>
          <w:b/>
          <w:color w:val="221F1F"/>
          <w:spacing w:val="95"/>
          <w:sz w:val="24"/>
        </w:rPr>
        <w:t xml:space="preserve"> </w:t>
      </w:r>
      <w:r>
        <w:rPr>
          <w:b/>
          <w:color w:val="221F1F"/>
          <w:sz w:val="24"/>
        </w:rPr>
        <w:t>поведение</w:t>
      </w:r>
      <w:r>
        <w:rPr>
          <w:b/>
          <w:color w:val="221F1F"/>
          <w:spacing w:val="94"/>
          <w:sz w:val="24"/>
        </w:rPr>
        <w:t xml:space="preserve"> </w:t>
      </w:r>
      <w:r>
        <w:rPr>
          <w:b/>
          <w:color w:val="221F1F"/>
          <w:sz w:val="24"/>
        </w:rPr>
        <w:t>других</w:t>
      </w:r>
      <w:r>
        <w:rPr>
          <w:b/>
          <w:color w:val="221F1F"/>
          <w:spacing w:val="95"/>
          <w:sz w:val="24"/>
        </w:rPr>
        <w:t xml:space="preserve"> </w:t>
      </w:r>
      <w:r>
        <w:rPr>
          <w:b/>
          <w:color w:val="221F1F"/>
          <w:sz w:val="24"/>
        </w:rPr>
        <w:t>людей</w:t>
      </w:r>
      <w:r>
        <w:rPr>
          <w:b/>
          <w:color w:val="221F1F"/>
          <w:spacing w:val="94"/>
          <w:sz w:val="24"/>
        </w:rPr>
        <w:t xml:space="preserve"> </w:t>
      </w:r>
      <w:r>
        <w:rPr>
          <w:color w:val="221F1F"/>
          <w:sz w:val="24"/>
        </w:rPr>
        <w:t>в</w:t>
      </w:r>
      <w:r>
        <w:rPr>
          <w:color w:val="221F1F"/>
          <w:spacing w:val="93"/>
          <w:sz w:val="24"/>
        </w:rPr>
        <w:t xml:space="preserve"> </w:t>
      </w:r>
      <w:r>
        <w:rPr>
          <w:color w:val="221F1F"/>
          <w:sz w:val="24"/>
        </w:rPr>
        <w:t>ходе</w:t>
      </w:r>
      <w:r>
        <w:rPr>
          <w:color w:val="221F1F"/>
          <w:spacing w:val="94"/>
          <w:sz w:val="24"/>
        </w:rPr>
        <w:t xml:space="preserve"> </w:t>
      </w:r>
      <w:r>
        <w:rPr>
          <w:color w:val="221F1F"/>
          <w:sz w:val="24"/>
        </w:rPr>
        <w:t>общения,</w:t>
      </w:r>
      <w:r>
        <w:rPr>
          <w:color w:val="221F1F"/>
          <w:spacing w:val="-58"/>
          <w:sz w:val="24"/>
        </w:rPr>
        <w:t xml:space="preserve"> </w:t>
      </w:r>
      <w:r>
        <w:rPr>
          <w:color w:val="221F1F"/>
          <w:sz w:val="24"/>
        </w:rPr>
        <w:t>в ситуациях взаимодействия с людьми с ОВЗ; оценивать своѐ отношение к учѐбе как важному</w:t>
      </w:r>
      <w:r>
        <w:rPr>
          <w:color w:val="221F1F"/>
          <w:spacing w:val="1"/>
          <w:sz w:val="24"/>
        </w:rPr>
        <w:t xml:space="preserve"> </w:t>
      </w:r>
      <w:r>
        <w:rPr>
          <w:color w:val="221F1F"/>
          <w:sz w:val="24"/>
        </w:rPr>
        <w:t>виду</w:t>
      </w:r>
      <w:r>
        <w:rPr>
          <w:color w:val="221F1F"/>
          <w:spacing w:val="-5"/>
          <w:sz w:val="24"/>
        </w:rPr>
        <w:t xml:space="preserve"> </w:t>
      </w:r>
      <w:r>
        <w:rPr>
          <w:color w:val="221F1F"/>
          <w:sz w:val="24"/>
        </w:rPr>
        <w:t>деятельности;</w:t>
      </w:r>
    </w:p>
    <w:p w:rsidR="009727C6" w:rsidRDefault="009727C6" w:rsidP="009727C6">
      <w:pPr>
        <w:pStyle w:val="a4"/>
        <w:ind w:right="617" w:firstLine="708"/>
      </w:pPr>
      <w:r>
        <w:rPr>
          <w:b/>
          <w:color w:val="221F1F"/>
        </w:rPr>
        <w:t>приобретать</w:t>
      </w:r>
      <w:r>
        <w:rPr>
          <w:b/>
          <w:color w:val="221F1F"/>
          <w:spacing w:val="1"/>
        </w:rPr>
        <w:t xml:space="preserve"> </w:t>
      </w:r>
      <w:r>
        <w:rPr>
          <w:b/>
          <w:color w:val="221F1F"/>
        </w:rPr>
        <w:t>опыт</w:t>
      </w:r>
      <w:r>
        <w:rPr>
          <w:b/>
          <w:color w:val="221F1F"/>
          <w:spacing w:val="60"/>
        </w:rPr>
        <w:t xml:space="preserve"> </w:t>
      </w:r>
      <w:r>
        <w:rPr>
          <w:color w:val="221F1F"/>
        </w:rPr>
        <w:t>использования</w:t>
      </w:r>
      <w:r>
        <w:rPr>
          <w:color w:val="221F1F"/>
          <w:spacing w:val="60"/>
        </w:rPr>
        <w:t xml:space="preserve"> </w:t>
      </w:r>
      <w:r>
        <w:rPr>
          <w:color w:val="221F1F"/>
        </w:rPr>
        <w:t>полученных</w:t>
      </w:r>
      <w:r>
        <w:rPr>
          <w:color w:val="221F1F"/>
          <w:spacing w:val="60"/>
        </w:rPr>
        <w:t xml:space="preserve"> </w:t>
      </w:r>
      <w:r>
        <w:rPr>
          <w:color w:val="221F1F"/>
        </w:rPr>
        <w:t>знаний</w:t>
      </w:r>
      <w:r>
        <w:rPr>
          <w:color w:val="221F1F"/>
          <w:spacing w:val="60"/>
        </w:rPr>
        <w:t xml:space="preserve"> </w:t>
      </w:r>
      <w:r>
        <w:rPr>
          <w:color w:val="221F1F"/>
        </w:rPr>
        <w:t>в практической</w:t>
      </w:r>
      <w:r>
        <w:rPr>
          <w:color w:val="221F1F"/>
          <w:spacing w:val="60"/>
        </w:rPr>
        <w:t xml:space="preserve"> </w:t>
      </w:r>
      <w:r>
        <w:rPr>
          <w:color w:val="221F1F"/>
        </w:rPr>
        <w:t>деятельности,</w:t>
      </w:r>
      <w:r>
        <w:rPr>
          <w:color w:val="221F1F"/>
          <w:spacing w:val="-57"/>
        </w:rPr>
        <w:t xml:space="preserve"> </w:t>
      </w:r>
      <w:r>
        <w:rPr>
          <w:color w:val="221F1F"/>
        </w:rPr>
        <w:t>в</w:t>
      </w:r>
      <w:r>
        <w:rPr>
          <w:color w:val="221F1F"/>
          <w:spacing w:val="31"/>
        </w:rPr>
        <w:t xml:space="preserve"> </w:t>
      </w:r>
      <w:r>
        <w:rPr>
          <w:color w:val="221F1F"/>
        </w:rPr>
        <w:t>повседневной</w:t>
      </w:r>
      <w:r>
        <w:rPr>
          <w:color w:val="221F1F"/>
          <w:spacing w:val="33"/>
        </w:rPr>
        <w:t xml:space="preserve"> </w:t>
      </w:r>
      <w:r>
        <w:rPr>
          <w:color w:val="221F1F"/>
        </w:rPr>
        <w:t>жизни</w:t>
      </w:r>
      <w:r>
        <w:rPr>
          <w:color w:val="221F1F"/>
          <w:spacing w:val="30"/>
        </w:rPr>
        <w:t xml:space="preserve"> </w:t>
      </w:r>
      <w:r>
        <w:rPr>
          <w:color w:val="221F1F"/>
        </w:rPr>
        <w:t>для</w:t>
      </w:r>
      <w:r>
        <w:rPr>
          <w:color w:val="221F1F"/>
          <w:spacing w:val="33"/>
        </w:rPr>
        <w:t xml:space="preserve"> </w:t>
      </w:r>
      <w:r>
        <w:rPr>
          <w:color w:val="221F1F"/>
        </w:rPr>
        <w:t>выстраивания</w:t>
      </w:r>
      <w:r>
        <w:rPr>
          <w:color w:val="221F1F"/>
          <w:spacing w:val="33"/>
        </w:rPr>
        <w:t xml:space="preserve"> </w:t>
      </w:r>
      <w:r>
        <w:rPr>
          <w:color w:val="221F1F"/>
        </w:rPr>
        <w:t>отношений</w:t>
      </w:r>
      <w:r>
        <w:rPr>
          <w:color w:val="221F1F"/>
          <w:spacing w:val="34"/>
        </w:rPr>
        <w:t xml:space="preserve"> </w:t>
      </w:r>
      <w:r>
        <w:rPr>
          <w:color w:val="221F1F"/>
        </w:rPr>
        <w:t>с</w:t>
      </w:r>
      <w:r>
        <w:rPr>
          <w:color w:val="221F1F"/>
          <w:spacing w:val="28"/>
        </w:rPr>
        <w:t xml:space="preserve"> </w:t>
      </w:r>
      <w:r>
        <w:rPr>
          <w:color w:val="221F1F"/>
        </w:rPr>
        <w:t>представителями</w:t>
      </w:r>
      <w:r>
        <w:rPr>
          <w:color w:val="221F1F"/>
          <w:spacing w:val="35"/>
        </w:rPr>
        <w:t xml:space="preserve"> </w:t>
      </w:r>
      <w:r>
        <w:rPr>
          <w:color w:val="221F1F"/>
        </w:rPr>
        <w:t>старших</w:t>
      </w:r>
      <w:r>
        <w:rPr>
          <w:color w:val="221F1F"/>
          <w:spacing w:val="32"/>
        </w:rPr>
        <w:t xml:space="preserve"> </w:t>
      </w:r>
      <w:r>
        <w:rPr>
          <w:color w:val="221F1F"/>
        </w:rPr>
        <w:t>поколений,</w:t>
      </w:r>
      <w:r>
        <w:rPr>
          <w:color w:val="221F1F"/>
          <w:spacing w:val="-58"/>
        </w:rPr>
        <w:t xml:space="preserve"> </w:t>
      </w:r>
      <w:r>
        <w:rPr>
          <w:color w:val="221F1F"/>
        </w:rPr>
        <w:t>со</w:t>
      </w:r>
      <w:r>
        <w:rPr>
          <w:color w:val="221F1F"/>
          <w:spacing w:val="-2"/>
        </w:rPr>
        <w:t xml:space="preserve"> </w:t>
      </w:r>
      <w:r>
        <w:rPr>
          <w:color w:val="221F1F"/>
        </w:rPr>
        <w:t>сверстниками</w:t>
      </w:r>
      <w:r>
        <w:rPr>
          <w:color w:val="221F1F"/>
          <w:spacing w:val="1"/>
        </w:rPr>
        <w:t xml:space="preserve"> </w:t>
      </w:r>
      <w:r>
        <w:rPr>
          <w:color w:val="221F1F"/>
        </w:rPr>
        <w:t>и младшими по</w:t>
      </w:r>
      <w:r>
        <w:rPr>
          <w:color w:val="221F1F"/>
          <w:spacing w:val="-1"/>
        </w:rPr>
        <w:t xml:space="preserve"> </w:t>
      </w:r>
      <w:r>
        <w:rPr>
          <w:color w:val="221F1F"/>
        </w:rPr>
        <w:t>возрасту,</w:t>
      </w:r>
      <w:r>
        <w:rPr>
          <w:color w:val="221F1F"/>
          <w:spacing w:val="-1"/>
        </w:rPr>
        <w:t xml:space="preserve"> </w:t>
      </w:r>
      <w:r>
        <w:rPr>
          <w:color w:val="221F1F"/>
        </w:rPr>
        <w:t>активного</w:t>
      </w:r>
      <w:r>
        <w:rPr>
          <w:color w:val="221F1F"/>
          <w:spacing w:val="2"/>
        </w:rPr>
        <w:t xml:space="preserve"> </w:t>
      </w:r>
      <w:r>
        <w:rPr>
          <w:color w:val="221F1F"/>
        </w:rPr>
        <w:t>участия</w:t>
      </w:r>
      <w:r>
        <w:rPr>
          <w:color w:val="221F1F"/>
          <w:spacing w:val="-2"/>
        </w:rPr>
        <w:t xml:space="preserve"> </w:t>
      </w:r>
      <w:r>
        <w:rPr>
          <w:color w:val="221F1F"/>
        </w:rPr>
        <w:t>в</w:t>
      </w:r>
      <w:r>
        <w:rPr>
          <w:color w:val="221F1F"/>
          <w:spacing w:val="-2"/>
        </w:rPr>
        <w:t xml:space="preserve"> </w:t>
      </w:r>
      <w:r>
        <w:rPr>
          <w:color w:val="221F1F"/>
        </w:rPr>
        <w:t>жизни</w:t>
      </w:r>
      <w:r>
        <w:rPr>
          <w:color w:val="221F1F"/>
          <w:spacing w:val="-2"/>
        </w:rPr>
        <w:t xml:space="preserve"> </w:t>
      </w:r>
      <w:r>
        <w:rPr>
          <w:color w:val="221F1F"/>
        </w:rPr>
        <w:t>школы</w:t>
      </w:r>
      <w:r>
        <w:rPr>
          <w:color w:val="221F1F"/>
          <w:spacing w:val="-1"/>
        </w:rPr>
        <w:t xml:space="preserve"> </w:t>
      </w:r>
      <w:r>
        <w:rPr>
          <w:color w:val="221F1F"/>
        </w:rPr>
        <w:t>и</w:t>
      </w:r>
      <w:r>
        <w:rPr>
          <w:color w:val="221F1F"/>
          <w:spacing w:val="-1"/>
        </w:rPr>
        <w:t xml:space="preserve"> </w:t>
      </w:r>
      <w:r>
        <w:rPr>
          <w:color w:val="221F1F"/>
        </w:rPr>
        <w:t>класса;</w:t>
      </w:r>
    </w:p>
    <w:p w:rsidR="009727C6" w:rsidRDefault="009727C6" w:rsidP="009727C6">
      <w:pPr>
        <w:pStyle w:val="a4"/>
        <w:ind w:right="618" w:firstLine="708"/>
      </w:pPr>
      <w:r>
        <w:rPr>
          <w:b/>
          <w:color w:val="221F1F"/>
        </w:rPr>
        <w:t>приобретать</w:t>
      </w:r>
      <w:r>
        <w:rPr>
          <w:b/>
          <w:color w:val="221F1F"/>
          <w:spacing w:val="1"/>
        </w:rPr>
        <w:t xml:space="preserve"> </w:t>
      </w:r>
      <w:r>
        <w:rPr>
          <w:b/>
          <w:color w:val="221F1F"/>
        </w:rPr>
        <w:t>опыт</w:t>
      </w:r>
      <w:r>
        <w:rPr>
          <w:b/>
          <w:color w:val="221F1F"/>
          <w:spacing w:val="1"/>
        </w:rPr>
        <w:t xml:space="preserve"> </w:t>
      </w:r>
      <w:r>
        <w:rPr>
          <w:b/>
          <w:color w:val="221F1F"/>
        </w:rPr>
        <w:t>совместной</w:t>
      </w:r>
      <w:r>
        <w:rPr>
          <w:b/>
          <w:color w:val="221F1F"/>
          <w:spacing w:val="1"/>
        </w:rPr>
        <w:t xml:space="preserve"> </w:t>
      </w:r>
      <w:r>
        <w:rPr>
          <w:b/>
          <w:color w:val="221F1F"/>
        </w:rPr>
        <w:t>деятельности</w:t>
      </w:r>
      <w:r>
        <w:rPr>
          <w:color w:val="221F1F"/>
        </w:rPr>
        <w:t>,</w:t>
      </w:r>
      <w:r>
        <w:rPr>
          <w:color w:val="221F1F"/>
          <w:spacing w:val="1"/>
        </w:rPr>
        <w:t xml:space="preserve"> </w:t>
      </w:r>
      <w:r>
        <w:rPr>
          <w:color w:val="221F1F"/>
        </w:rPr>
        <w:t>включая</w:t>
      </w:r>
      <w:r>
        <w:rPr>
          <w:color w:val="221F1F"/>
          <w:spacing w:val="1"/>
        </w:rPr>
        <w:t xml:space="preserve"> </w:t>
      </w:r>
      <w:r>
        <w:rPr>
          <w:color w:val="221F1F"/>
        </w:rPr>
        <w:t>взаимодействие</w:t>
      </w:r>
      <w:r>
        <w:rPr>
          <w:color w:val="221F1F"/>
          <w:spacing w:val="1"/>
        </w:rPr>
        <w:t xml:space="preserve"> </w:t>
      </w:r>
      <w:r>
        <w:rPr>
          <w:color w:val="221F1F"/>
        </w:rPr>
        <w:t>с</w:t>
      </w:r>
      <w:r>
        <w:rPr>
          <w:color w:val="221F1F"/>
          <w:spacing w:val="1"/>
        </w:rPr>
        <w:t xml:space="preserve"> </w:t>
      </w:r>
      <w:r>
        <w:rPr>
          <w:color w:val="221F1F"/>
        </w:rPr>
        <w:t>людьми</w:t>
      </w:r>
      <w:r>
        <w:rPr>
          <w:color w:val="221F1F"/>
          <w:spacing w:val="1"/>
        </w:rPr>
        <w:t xml:space="preserve"> </w:t>
      </w:r>
      <w:r>
        <w:rPr>
          <w:color w:val="221F1F"/>
        </w:rPr>
        <w:t>другой культуры, национальной и религиозной принадлежности на основе гуманистических</w:t>
      </w:r>
      <w:r>
        <w:rPr>
          <w:color w:val="221F1F"/>
          <w:spacing w:val="1"/>
        </w:rPr>
        <w:t xml:space="preserve"> </w:t>
      </w:r>
      <w:r>
        <w:rPr>
          <w:color w:val="221F1F"/>
        </w:rPr>
        <w:t>ценностей,</w:t>
      </w:r>
      <w:r>
        <w:rPr>
          <w:color w:val="221F1F"/>
          <w:spacing w:val="-1"/>
        </w:rPr>
        <w:t xml:space="preserve"> </w:t>
      </w:r>
      <w:r>
        <w:rPr>
          <w:color w:val="221F1F"/>
        </w:rPr>
        <w:t>взаимопонимания</w:t>
      </w:r>
      <w:r>
        <w:rPr>
          <w:color w:val="221F1F"/>
          <w:spacing w:val="1"/>
        </w:rPr>
        <w:t xml:space="preserve"> </w:t>
      </w:r>
      <w:r>
        <w:rPr>
          <w:color w:val="221F1F"/>
        </w:rPr>
        <w:t>между</w:t>
      </w:r>
      <w:r>
        <w:rPr>
          <w:color w:val="221F1F"/>
          <w:spacing w:val="-5"/>
        </w:rPr>
        <w:t xml:space="preserve"> </w:t>
      </w:r>
      <w:r>
        <w:rPr>
          <w:color w:val="221F1F"/>
        </w:rPr>
        <w:t>людьми разных культур.</w:t>
      </w:r>
    </w:p>
    <w:p w:rsidR="009727C6" w:rsidRDefault="009727C6" w:rsidP="009727C6">
      <w:pPr>
        <w:pStyle w:val="Heading4"/>
        <w:ind w:left="1025"/>
      </w:pPr>
      <w:r>
        <w:rPr>
          <w:color w:val="221F1F"/>
        </w:rPr>
        <w:t>Общество,</w:t>
      </w:r>
      <w:r>
        <w:rPr>
          <w:color w:val="221F1F"/>
          <w:spacing w:val="-2"/>
        </w:rPr>
        <w:t xml:space="preserve"> </w:t>
      </w:r>
      <w:r>
        <w:rPr>
          <w:color w:val="221F1F"/>
        </w:rPr>
        <w:t>в</w:t>
      </w:r>
      <w:r>
        <w:rPr>
          <w:color w:val="221F1F"/>
          <w:spacing w:val="-1"/>
        </w:rPr>
        <w:t xml:space="preserve"> </w:t>
      </w:r>
      <w:r>
        <w:rPr>
          <w:color w:val="221F1F"/>
        </w:rPr>
        <w:t>котором</w:t>
      </w:r>
      <w:r>
        <w:rPr>
          <w:color w:val="221F1F"/>
          <w:spacing w:val="-4"/>
        </w:rPr>
        <w:t xml:space="preserve"> </w:t>
      </w:r>
      <w:r>
        <w:rPr>
          <w:color w:val="221F1F"/>
        </w:rPr>
        <w:t>мы</w:t>
      </w:r>
      <w:r>
        <w:rPr>
          <w:color w:val="221F1F"/>
          <w:spacing w:val="1"/>
        </w:rPr>
        <w:t xml:space="preserve"> </w:t>
      </w:r>
      <w:r>
        <w:rPr>
          <w:color w:val="221F1F"/>
        </w:rPr>
        <w:t>живѐм</w:t>
      </w:r>
    </w:p>
    <w:p w:rsidR="009727C6" w:rsidRDefault="009727C6" w:rsidP="009727C6">
      <w:pPr>
        <w:pStyle w:val="a4"/>
        <w:ind w:right="617" w:firstLine="708"/>
      </w:pPr>
      <w:r>
        <w:rPr>
          <w:b/>
          <w:color w:val="221F1F"/>
        </w:rPr>
        <w:t>осваивать</w:t>
      </w:r>
      <w:r>
        <w:rPr>
          <w:b/>
          <w:color w:val="221F1F"/>
          <w:spacing w:val="1"/>
        </w:rPr>
        <w:t xml:space="preserve"> </w:t>
      </w:r>
      <w:r>
        <w:rPr>
          <w:b/>
          <w:color w:val="221F1F"/>
        </w:rPr>
        <w:t>и</w:t>
      </w:r>
      <w:r>
        <w:rPr>
          <w:b/>
          <w:color w:val="221F1F"/>
          <w:spacing w:val="1"/>
        </w:rPr>
        <w:t xml:space="preserve"> </w:t>
      </w:r>
      <w:r>
        <w:rPr>
          <w:b/>
          <w:color w:val="221F1F"/>
        </w:rPr>
        <w:t>применять</w:t>
      </w:r>
      <w:r>
        <w:rPr>
          <w:b/>
          <w:color w:val="221F1F"/>
          <w:spacing w:val="1"/>
        </w:rPr>
        <w:t xml:space="preserve"> </w:t>
      </w:r>
      <w:r>
        <w:rPr>
          <w:b/>
          <w:color w:val="221F1F"/>
        </w:rPr>
        <w:t>знания</w:t>
      </w:r>
      <w:r>
        <w:rPr>
          <w:b/>
          <w:color w:val="221F1F"/>
          <w:spacing w:val="1"/>
        </w:rPr>
        <w:t xml:space="preserve"> </w:t>
      </w:r>
      <w:r>
        <w:rPr>
          <w:color w:val="221F1F"/>
        </w:rPr>
        <w:t>об</w:t>
      </w:r>
      <w:r>
        <w:rPr>
          <w:color w:val="221F1F"/>
          <w:spacing w:val="1"/>
        </w:rPr>
        <w:t xml:space="preserve"> </w:t>
      </w:r>
      <w:r>
        <w:rPr>
          <w:color w:val="221F1F"/>
        </w:rPr>
        <w:t>обществе</w:t>
      </w:r>
      <w:r>
        <w:rPr>
          <w:color w:val="221F1F"/>
          <w:spacing w:val="1"/>
        </w:rPr>
        <w:t xml:space="preserve"> </w:t>
      </w:r>
      <w:r>
        <w:rPr>
          <w:color w:val="221F1F"/>
        </w:rPr>
        <w:t>и</w:t>
      </w:r>
      <w:r>
        <w:rPr>
          <w:color w:val="221F1F"/>
          <w:spacing w:val="1"/>
        </w:rPr>
        <w:t xml:space="preserve"> </w:t>
      </w:r>
      <w:r>
        <w:rPr>
          <w:color w:val="221F1F"/>
        </w:rPr>
        <w:t>природе,</w:t>
      </w:r>
      <w:r>
        <w:rPr>
          <w:color w:val="221F1F"/>
          <w:spacing w:val="1"/>
        </w:rPr>
        <w:t xml:space="preserve"> </w:t>
      </w:r>
      <w:r>
        <w:rPr>
          <w:color w:val="221F1F"/>
        </w:rPr>
        <w:t>положении</w:t>
      </w:r>
      <w:r>
        <w:rPr>
          <w:color w:val="221F1F"/>
          <w:spacing w:val="1"/>
        </w:rPr>
        <w:t xml:space="preserve"> </w:t>
      </w:r>
      <w:r>
        <w:rPr>
          <w:color w:val="221F1F"/>
        </w:rPr>
        <w:t>человека</w:t>
      </w:r>
      <w:r>
        <w:rPr>
          <w:color w:val="221F1F"/>
          <w:spacing w:val="1"/>
        </w:rPr>
        <w:t xml:space="preserve"> </w:t>
      </w:r>
      <w:r>
        <w:rPr>
          <w:color w:val="221F1F"/>
        </w:rPr>
        <w:t>в</w:t>
      </w:r>
      <w:r>
        <w:rPr>
          <w:color w:val="221F1F"/>
          <w:spacing w:val="1"/>
        </w:rPr>
        <w:t xml:space="preserve"> </w:t>
      </w:r>
      <w:r>
        <w:rPr>
          <w:color w:val="221F1F"/>
        </w:rPr>
        <w:t>обществе; процессах и явлениях в экономической жизни общества; явлениях в политической</w:t>
      </w:r>
      <w:r>
        <w:rPr>
          <w:color w:val="221F1F"/>
          <w:spacing w:val="1"/>
        </w:rPr>
        <w:t xml:space="preserve"> </w:t>
      </w:r>
      <w:r>
        <w:rPr>
          <w:color w:val="221F1F"/>
        </w:rPr>
        <w:t>жизни</w:t>
      </w:r>
      <w:r>
        <w:rPr>
          <w:color w:val="221F1F"/>
          <w:spacing w:val="1"/>
        </w:rPr>
        <w:t xml:space="preserve"> </w:t>
      </w:r>
      <w:r>
        <w:rPr>
          <w:color w:val="221F1F"/>
        </w:rPr>
        <w:t>общества,</w:t>
      </w:r>
      <w:r>
        <w:rPr>
          <w:color w:val="221F1F"/>
          <w:spacing w:val="1"/>
        </w:rPr>
        <w:t xml:space="preserve"> </w:t>
      </w:r>
      <w:r>
        <w:rPr>
          <w:color w:val="221F1F"/>
        </w:rPr>
        <w:t>о</w:t>
      </w:r>
      <w:r>
        <w:rPr>
          <w:color w:val="221F1F"/>
          <w:spacing w:val="1"/>
        </w:rPr>
        <w:t xml:space="preserve"> </w:t>
      </w:r>
      <w:r>
        <w:rPr>
          <w:color w:val="221F1F"/>
        </w:rPr>
        <w:t>народах</w:t>
      </w:r>
      <w:r>
        <w:rPr>
          <w:color w:val="221F1F"/>
          <w:spacing w:val="1"/>
        </w:rPr>
        <w:t xml:space="preserve"> </w:t>
      </w:r>
      <w:r>
        <w:rPr>
          <w:color w:val="221F1F"/>
        </w:rPr>
        <w:t>России,</w:t>
      </w:r>
      <w:r>
        <w:rPr>
          <w:color w:val="221F1F"/>
          <w:spacing w:val="1"/>
        </w:rPr>
        <w:t xml:space="preserve"> </w:t>
      </w:r>
      <w:r>
        <w:rPr>
          <w:color w:val="221F1F"/>
        </w:rPr>
        <w:t>о</w:t>
      </w:r>
      <w:r>
        <w:rPr>
          <w:color w:val="221F1F"/>
          <w:spacing w:val="1"/>
        </w:rPr>
        <w:t xml:space="preserve"> </w:t>
      </w:r>
      <w:r>
        <w:rPr>
          <w:color w:val="221F1F"/>
        </w:rPr>
        <w:t>государственной</w:t>
      </w:r>
      <w:r>
        <w:rPr>
          <w:color w:val="221F1F"/>
          <w:spacing w:val="1"/>
        </w:rPr>
        <w:t xml:space="preserve"> </w:t>
      </w:r>
      <w:r>
        <w:rPr>
          <w:color w:val="221F1F"/>
        </w:rPr>
        <w:t>власти</w:t>
      </w:r>
      <w:r>
        <w:rPr>
          <w:color w:val="221F1F"/>
          <w:spacing w:val="1"/>
        </w:rPr>
        <w:t xml:space="preserve"> </w:t>
      </w:r>
      <w:r>
        <w:rPr>
          <w:color w:val="221F1F"/>
        </w:rPr>
        <w:t>в</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культуре</w:t>
      </w:r>
      <w:r>
        <w:rPr>
          <w:color w:val="221F1F"/>
          <w:spacing w:val="-1"/>
        </w:rPr>
        <w:t xml:space="preserve"> </w:t>
      </w:r>
      <w:r>
        <w:rPr>
          <w:color w:val="221F1F"/>
        </w:rPr>
        <w:t>и духовной</w:t>
      </w:r>
      <w:r>
        <w:rPr>
          <w:color w:val="221F1F"/>
          <w:spacing w:val="1"/>
        </w:rPr>
        <w:t xml:space="preserve"> </w:t>
      </w:r>
      <w:r>
        <w:rPr>
          <w:color w:val="221F1F"/>
        </w:rPr>
        <w:t>жизни; типах</w:t>
      </w:r>
      <w:r>
        <w:rPr>
          <w:color w:val="221F1F"/>
          <w:spacing w:val="2"/>
        </w:rPr>
        <w:t xml:space="preserve"> </w:t>
      </w:r>
      <w:r>
        <w:rPr>
          <w:color w:val="221F1F"/>
        </w:rPr>
        <w:t>общества,</w:t>
      </w:r>
      <w:r>
        <w:rPr>
          <w:color w:val="221F1F"/>
          <w:spacing w:val="-1"/>
        </w:rPr>
        <w:t xml:space="preserve"> </w:t>
      </w:r>
      <w:r>
        <w:rPr>
          <w:color w:val="221F1F"/>
        </w:rPr>
        <w:t>глобальных</w:t>
      </w:r>
      <w:r>
        <w:rPr>
          <w:color w:val="221F1F"/>
          <w:spacing w:val="2"/>
        </w:rPr>
        <w:t xml:space="preserve"> </w:t>
      </w:r>
      <w:r>
        <w:rPr>
          <w:color w:val="221F1F"/>
        </w:rPr>
        <w:t>проблемах;</w:t>
      </w:r>
    </w:p>
    <w:p w:rsidR="009727C6" w:rsidRDefault="009727C6" w:rsidP="009727C6">
      <w:pPr>
        <w:pStyle w:val="a4"/>
        <w:ind w:right="618" w:firstLine="708"/>
      </w:pPr>
      <w:r>
        <w:rPr>
          <w:b/>
          <w:color w:val="221F1F"/>
        </w:rPr>
        <w:t>характеризовать</w:t>
      </w:r>
      <w:r>
        <w:rPr>
          <w:b/>
          <w:color w:val="221F1F"/>
          <w:spacing w:val="1"/>
        </w:rPr>
        <w:t xml:space="preserve"> </w:t>
      </w:r>
      <w:r>
        <w:rPr>
          <w:color w:val="221F1F"/>
        </w:rPr>
        <w:t>устройство</w:t>
      </w:r>
      <w:r>
        <w:rPr>
          <w:color w:val="221F1F"/>
          <w:spacing w:val="1"/>
        </w:rPr>
        <w:t xml:space="preserve"> </w:t>
      </w:r>
      <w:r>
        <w:rPr>
          <w:color w:val="221F1F"/>
        </w:rPr>
        <w:t>общества,</w:t>
      </w:r>
      <w:r>
        <w:rPr>
          <w:color w:val="221F1F"/>
          <w:spacing w:val="1"/>
        </w:rPr>
        <w:t xml:space="preserve"> </w:t>
      </w:r>
      <w:r>
        <w:rPr>
          <w:color w:val="221F1F"/>
        </w:rPr>
        <w:t>российское</w:t>
      </w:r>
      <w:r>
        <w:rPr>
          <w:color w:val="221F1F"/>
          <w:spacing w:val="1"/>
        </w:rPr>
        <w:t xml:space="preserve"> </w:t>
      </w:r>
      <w:r>
        <w:rPr>
          <w:color w:val="221F1F"/>
        </w:rPr>
        <w:t>государство,</w:t>
      </w:r>
      <w:r>
        <w:rPr>
          <w:color w:val="221F1F"/>
          <w:spacing w:val="1"/>
        </w:rPr>
        <w:t xml:space="preserve"> </w:t>
      </w:r>
      <w:r>
        <w:rPr>
          <w:color w:val="221F1F"/>
        </w:rPr>
        <w:t>высшие</w:t>
      </w:r>
      <w:r>
        <w:rPr>
          <w:color w:val="221F1F"/>
          <w:spacing w:val="1"/>
        </w:rPr>
        <w:t xml:space="preserve"> </w:t>
      </w:r>
      <w:r>
        <w:rPr>
          <w:color w:val="221F1F"/>
        </w:rPr>
        <w:t>органы</w:t>
      </w:r>
      <w:r>
        <w:rPr>
          <w:color w:val="221F1F"/>
          <w:spacing w:val="1"/>
        </w:rPr>
        <w:t xml:space="preserve"> </w:t>
      </w:r>
      <w:r>
        <w:rPr>
          <w:color w:val="221F1F"/>
        </w:rPr>
        <w:t>государственной</w:t>
      </w:r>
      <w:r>
        <w:rPr>
          <w:color w:val="221F1F"/>
          <w:spacing w:val="1"/>
        </w:rPr>
        <w:t xml:space="preserve"> </w:t>
      </w:r>
      <w:r>
        <w:rPr>
          <w:color w:val="221F1F"/>
        </w:rPr>
        <w:t>власти</w:t>
      </w:r>
      <w:r>
        <w:rPr>
          <w:color w:val="221F1F"/>
          <w:spacing w:val="1"/>
        </w:rPr>
        <w:t xml:space="preserve"> </w:t>
      </w:r>
      <w:r>
        <w:rPr>
          <w:color w:val="221F1F"/>
        </w:rPr>
        <w:t>в</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традиционные</w:t>
      </w:r>
      <w:r>
        <w:rPr>
          <w:color w:val="221F1F"/>
          <w:spacing w:val="1"/>
        </w:rPr>
        <w:t xml:space="preserve"> </w:t>
      </w:r>
      <w:r>
        <w:rPr>
          <w:color w:val="221F1F"/>
        </w:rPr>
        <w:t>российские</w:t>
      </w:r>
      <w:r>
        <w:rPr>
          <w:color w:val="221F1F"/>
          <w:spacing w:val="1"/>
        </w:rPr>
        <w:t xml:space="preserve"> </w:t>
      </w:r>
      <w:r>
        <w:rPr>
          <w:color w:val="221F1F"/>
        </w:rPr>
        <w:t>духовно-</w:t>
      </w:r>
      <w:r>
        <w:rPr>
          <w:color w:val="221F1F"/>
          <w:spacing w:val="1"/>
        </w:rPr>
        <w:t xml:space="preserve"> </w:t>
      </w:r>
      <w:r>
        <w:rPr>
          <w:color w:val="221F1F"/>
        </w:rPr>
        <w:t>нравственные</w:t>
      </w:r>
      <w:r>
        <w:rPr>
          <w:color w:val="221F1F"/>
          <w:spacing w:val="-1"/>
        </w:rPr>
        <w:t xml:space="preserve"> </w:t>
      </w:r>
      <w:r>
        <w:rPr>
          <w:color w:val="221F1F"/>
        </w:rPr>
        <w:t>ценности,</w:t>
      </w:r>
      <w:r>
        <w:rPr>
          <w:color w:val="221F1F"/>
          <w:spacing w:val="1"/>
        </w:rPr>
        <w:t xml:space="preserve"> </w:t>
      </w:r>
      <w:r>
        <w:rPr>
          <w:color w:val="221F1F"/>
        </w:rPr>
        <w:t>особенности</w:t>
      </w:r>
      <w:r>
        <w:rPr>
          <w:color w:val="221F1F"/>
          <w:spacing w:val="1"/>
        </w:rPr>
        <w:t xml:space="preserve"> </w:t>
      </w:r>
      <w:r>
        <w:rPr>
          <w:color w:val="221F1F"/>
        </w:rPr>
        <w:t>информационного</w:t>
      </w:r>
      <w:r>
        <w:rPr>
          <w:color w:val="221F1F"/>
          <w:spacing w:val="1"/>
        </w:rPr>
        <w:t xml:space="preserve"> </w:t>
      </w:r>
      <w:r>
        <w:rPr>
          <w:color w:val="221F1F"/>
        </w:rPr>
        <w:t>общества;</w:t>
      </w:r>
    </w:p>
    <w:p w:rsidR="009727C6" w:rsidRDefault="009727C6" w:rsidP="009727C6">
      <w:pPr>
        <w:pStyle w:val="a4"/>
        <w:ind w:right="619" w:firstLine="708"/>
      </w:pPr>
      <w:r>
        <w:rPr>
          <w:b/>
          <w:color w:val="221F1F"/>
        </w:rPr>
        <w:t>приводить</w:t>
      </w:r>
      <w:r>
        <w:rPr>
          <w:b/>
          <w:color w:val="221F1F"/>
          <w:spacing w:val="1"/>
        </w:rPr>
        <w:t xml:space="preserve"> </w:t>
      </w:r>
      <w:r>
        <w:rPr>
          <w:b/>
          <w:color w:val="221F1F"/>
        </w:rPr>
        <w:t>примеры</w:t>
      </w:r>
      <w:r>
        <w:rPr>
          <w:b/>
          <w:color w:val="221F1F"/>
          <w:spacing w:val="1"/>
        </w:rPr>
        <w:t xml:space="preserve"> </w:t>
      </w:r>
      <w:r>
        <w:rPr>
          <w:color w:val="221F1F"/>
        </w:rPr>
        <w:t>разного</w:t>
      </w:r>
      <w:r>
        <w:rPr>
          <w:color w:val="221F1F"/>
          <w:spacing w:val="1"/>
        </w:rPr>
        <w:t xml:space="preserve"> </w:t>
      </w:r>
      <w:r>
        <w:rPr>
          <w:color w:val="221F1F"/>
        </w:rPr>
        <w:t>положения</w:t>
      </w:r>
      <w:r>
        <w:rPr>
          <w:color w:val="221F1F"/>
          <w:spacing w:val="1"/>
        </w:rPr>
        <w:t xml:space="preserve"> </w:t>
      </w:r>
      <w:r>
        <w:rPr>
          <w:color w:val="221F1F"/>
        </w:rPr>
        <w:t>людей</w:t>
      </w:r>
      <w:r>
        <w:rPr>
          <w:color w:val="221F1F"/>
          <w:spacing w:val="1"/>
        </w:rPr>
        <w:t xml:space="preserve"> </w:t>
      </w:r>
      <w:r>
        <w:rPr>
          <w:color w:val="221F1F"/>
        </w:rPr>
        <w:t>в</w:t>
      </w:r>
      <w:r>
        <w:rPr>
          <w:color w:val="221F1F"/>
          <w:spacing w:val="1"/>
        </w:rPr>
        <w:t xml:space="preserve"> </w:t>
      </w:r>
      <w:r>
        <w:rPr>
          <w:color w:val="221F1F"/>
        </w:rPr>
        <w:t>обществе,</w:t>
      </w:r>
      <w:r>
        <w:rPr>
          <w:color w:val="221F1F"/>
          <w:spacing w:val="1"/>
        </w:rPr>
        <w:t xml:space="preserve"> </w:t>
      </w:r>
      <w:r>
        <w:rPr>
          <w:color w:val="221F1F"/>
        </w:rPr>
        <w:t>видов</w:t>
      </w:r>
      <w:r>
        <w:rPr>
          <w:color w:val="221F1F"/>
          <w:spacing w:val="1"/>
        </w:rPr>
        <w:t xml:space="preserve"> </w:t>
      </w:r>
      <w:r>
        <w:rPr>
          <w:color w:val="221F1F"/>
        </w:rPr>
        <w:t>экономической</w:t>
      </w:r>
      <w:r>
        <w:rPr>
          <w:color w:val="221F1F"/>
          <w:spacing w:val="1"/>
        </w:rPr>
        <w:t xml:space="preserve"> </w:t>
      </w:r>
      <w:r>
        <w:rPr>
          <w:color w:val="221F1F"/>
        </w:rPr>
        <w:t>деятельности, глобальных</w:t>
      </w:r>
      <w:r>
        <w:rPr>
          <w:color w:val="221F1F"/>
          <w:spacing w:val="2"/>
        </w:rPr>
        <w:t xml:space="preserve"> </w:t>
      </w:r>
      <w:r>
        <w:rPr>
          <w:color w:val="221F1F"/>
        </w:rPr>
        <w:t>проблем;</w:t>
      </w:r>
    </w:p>
    <w:p w:rsidR="009727C6" w:rsidRDefault="009727C6" w:rsidP="009727C6">
      <w:pPr>
        <w:ind w:left="1025"/>
        <w:jc w:val="both"/>
        <w:rPr>
          <w:sz w:val="24"/>
        </w:rPr>
      </w:pPr>
      <w:r>
        <w:rPr>
          <w:b/>
          <w:color w:val="221F1F"/>
          <w:sz w:val="24"/>
        </w:rPr>
        <w:t>классифицировать</w:t>
      </w:r>
      <w:r>
        <w:rPr>
          <w:b/>
          <w:color w:val="221F1F"/>
          <w:spacing w:val="-2"/>
          <w:sz w:val="24"/>
        </w:rPr>
        <w:t xml:space="preserve"> </w:t>
      </w:r>
      <w:r>
        <w:rPr>
          <w:color w:val="221F1F"/>
          <w:sz w:val="24"/>
        </w:rPr>
        <w:t>социальные</w:t>
      </w:r>
      <w:r>
        <w:rPr>
          <w:color w:val="221F1F"/>
          <w:spacing w:val="-4"/>
          <w:sz w:val="24"/>
        </w:rPr>
        <w:t xml:space="preserve"> </w:t>
      </w:r>
      <w:r>
        <w:rPr>
          <w:color w:val="221F1F"/>
          <w:sz w:val="24"/>
        </w:rPr>
        <w:t>общности</w:t>
      </w:r>
      <w:r>
        <w:rPr>
          <w:color w:val="221F1F"/>
          <w:spacing w:val="-2"/>
          <w:sz w:val="24"/>
        </w:rPr>
        <w:t xml:space="preserve"> </w:t>
      </w:r>
      <w:r>
        <w:rPr>
          <w:color w:val="221F1F"/>
          <w:sz w:val="24"/>
        </w:rPr>
        <w:t>и</w:t>
      </w:r>
      <w:r>
        <w:rPr>
          <w:color w:val="221F1F"/>
          <w:spacing w:val="-2"/>
          <w:sz w:val="24"/>
        </w:rPr>
        <w:t xml:space="preserve"> </w:t>
      </w:r>
      <w:r>
        <w:rPr>
          <w:color w:val="221F1F"/>
          <w:sz w:val="24"/>
        </w:rPr>
        <w:t>группы;</w:t>
      </w:r>
    </w:p>
    <w:p w:rsidR="009727C6" w:rsidRDefault="009727C6" w:rsidP="009727C6">
      <w:pPr>
        <w:pStyle w:val="a4"/>
        <w:ind w:right="619" w:firstLine="708"/>
      </w:pPr>
      <w:r>
        <w:rPr>
          <w:b/>
          <w:color w:val="221F1F"/>
        </w:rPr>
        <w:t xml:space="preserve">сравнивать </w:t>
      </w:r>
      <w:r>
        <w:rPr>
          <w:color w:val="221F1F"/>
        </w:rPr>
        <w:t>социальные общности и группы, положение в обществе различных людей;</w:t>
      </w:r>
      <w:r>
        <w:rPr>
          <w:color w:val="221F1F"/>
          <w:spacing w:val="1"/>
        </w:rPr>
        <w:t xml:space="preserve"> </w:t>
      </w:r>
      <w:r>
        <w:rPr>
          <w:color w:val="221F1F"/>
        </w:rPr>
        <w:t>различные</w:t>
      </w:r>
      <w:r>
        <w:rPr>
          <w:color w:val="221F1F"/>
          <w:spacing w:val="-2"/>
        </w:rPr>
        <w:t xml:space="preserve"> </w:t>
      </w:r>
      <w:r>
        <w:rPr>
          <w:color w:val="221F1F"/>
        </w:rPr>
        <w:t>формы</w:t>
      </w:r>
      <w:r>
        <w:rPr>
          <w:color w:val="221F1F"/>
          <w:spacing w:val="-1"/>
        </w:rPr>
        <w:t xml:space="preserve"> </w:t>
      </w:r>
      <w:r>
        <w:rPr>
          <w:color w:val="221F1F"/>
        </w:rPr>
        <w:t>хозяйствования;</w:t>
      </w:r>
    </w:p>
    <w:p w:rsidR="009727C6" w:rsidRDefault="009727C6" w:rsidP="009727C6">
      <w:pPr>
        <w:ind w:left="316" w:right="623" w:firstLine="708"/>
        <w:jc w:val="both"/>
        <w:rPr>
          <w:sz w:val="24"/>
        </w:rPr>
      </w:pPr>
      <w:r>
        <w:rPr>
          <w:b/>
          <w:color w:val="221F1F"/>
          <w:sz w:val="24"/>
        </w:rPr>
        <w:t>устанавливать</w:t>
      </w:r>
      <w:r>
        <w:rPr>
          <w:b/>
          <w:color w:val="221F1F"/>
          <w:spacing w:val="1"/>
          <w:sz w:val="24"/>
        </w:rPr>
        <w:t xml:space="preserve"> </w:t>
      </w:r>
      <w:r>
        <w:rPr>
          <w:b/>
          <w:color w:val="221F1F"/>
          <w:sz w:val="24"/>
        </w:rPr>
        <w:t>взаимодействия</w:t>
      </w:r>
      <w:r>
        <w:rPr>
          <w:b/>
          <w:color w:val="221F1F"/>
          <w:spacing w:val="1"/>
          <w:sz w:val="24"/>
        </w:rPr>
        <w:t xml:space="preserve"> </w:t>
      </w:r>
      <w:r>
        <w:rPr>
          <w:color w:val="221F1F"/>
          <w:sz w:val="24"/>
        </w:rPr>
        <w:t>общества</w:t>
      </w:r>
      <w:r>
        <w:rPr>
          <w:color w:val="221F1F"/>
          <w:spacing w:val="1"/>
          <w:sz w:val="24"/>
        </w:rPr>
        <w:t xml:space="preserve"> </w:t>
      </w:r>
      <w:r>
        <w:rPr>
          <w:color w:val="221F1F"/>
          <w:sz w:val="24"/>
        </w:rPr>
        <w:t>и</w:t>
      </w:r>
      <w:r>
        <w:rPr>
          <w:color w:val="221F1F"/>
          <w:spacing w:val="1"/>
          <w:sz w:val="24"/>
        </w:rPr>
        <w:t xml:space="preserve"> </w:t>
      </w:r>
      <w:r>
        <w:rPr>
          <w:color w:val="221F1F"/>
          <w:sz w:val="24"/>
        </w:rPr>
        <w:t>природы,</w:t>
      </w:r>
      <w:r>
        <w:rPr>
          <w:color w:val="221F1F"/>
          <w:spacing w:val="1"/>
          <w:sz w:val="24"/>
        </w:rPr>
        <w:t xml:space="preserve"> </w:t>
      </w:r>
      <w:r>
        <w:rPr>
          <w:color w:val="221F1F"/>
          <w:sz w:val="24"/>
        </w:rPr>
        <w:t>человека</w:t>
      </w:r>
      <w:r>
        <w:rPr>
          <w:color w:val="221F1F"/>
          <w:spacing w:val="1"/>
          <w:sz w:val="24"/>
        </w:rPr>
        <w:t xml:space="preserve"> </w:t>
      </w:r>
      <w:r>
        <w:rPr>
          <w:color w:val="221F1F"/>
          <w:sz w:val="24"/>
        </w:rPr>
        <w:t>и</w:t>
      </w:r>
      <w:r>
        <w:rPr>
          <w:color w:val="221F1F"/>
          <w:spacing w:val="1"/>
          <w:sz w:val="24"/>
        </w:rPr>
        <w:t xml:space="preserve"> </w:t>
      </w:r>
      <w:r>
        <w:rPr>
          <w:color w:val="221F1F"/>
          <w:sz w:val="24"/>
        </w:rPr>
        <w:t>общества,</w:t>
      </w:r>
      <w:r>
        <w:rPr>
          <w:color w:val="221F1F"/>
          <w:spacing w:val="1"/>
          <w:sz w:val="24"/>
        </w:rPr>
        <w:t xml:space="preserve"> </w:t>
      </w:r>
      <w:r>
        <w:rPr>
          <w:color w:val="221F1F"/>
          <w:sz w:val="24"/>
        </w:rPr>
        <w:t>деятельности</w:t>
      </w:r>
      <w:r>
        <w:rPr>
          <w:color w:val="221F1F"/>
          <w:spacing w:val="1"/>
          <w:sz w:val="24"/>
        </w:rPr>
        <w:t xml:space="preserve"> </w:t>
      </w:r>
      <w:r>
        <w:rPr>
          <w:color w:val="221F1F"/>
          <w:sz w:val="24"/>
        </w:rPr>
        <w:t>основных</w:t>
      </w:r>
      <w:r>
        <w:rPr>
          <w:color w:val="221F1F"/>
          <w:spacing w:val="2"/>
          <w:sz w:val="24"/>
        </w:rPr>
        <w:t xml:space="preserve"> </w:t>
      </w:r>
      <w:r>
        <w:rPr>
          <w:color w:val="221F1F"/>
          <w:sz w:val="24"/>
        </w:rPr>
        <w:t>участников</w:t>
      </w:r>
      <w:r>
        <w:rPr>
          <w:color w:val="221F1F"/>
          <w:spacing w:val="1"/>
          <w:sz w:val="24"/>
        </w:rPr>
        <w:t xml:space="preserve"> </w:t>
      </w:r>
      <w:r>
        <w:rPr>
          <w:color w:val="221F1F"/>
          <w:sz w:val="24"/>
        </w:rPr>
        <w:t>экономики;</w:t>
      </w:r>
    </w:p>
    <w:p w:rsidR="009727C6" w:rsidRDefault="009727C6" w:rsidP="009727C6">
      <w:pPr>
        <w:ind w:left="316" w:right="616" w:firstLine="708"/>
        <w:jc w:val="both"/>
        <w:rPr>
          <w:sz w:val="24"/>
        </w:rPr>
      </w:pPr>
      <w:r>
        <w:rPr>
          <w:b/>
          <w:color w:val="221F1F"/>
          <w:sz w:val="24"/>
        </w:rPr>
        <w:t xml:space="preserve">использовать полученные знания для объяснения </w:t>
      </w:r>
      <w:r>
        <w:rPr>
          <w:color w:val="221F1F"/>
          <w:sz w:val="24"/>
        </w:rPr>
        <w:t>(устного и письменного) влияния</w:t>
      </w:r>
      <w:r>
        <w:rPr>
          <w:color w:val="221F1F"/>
          <w:spacing w:val="1"/>
          <w:sz w:val="24"/>
        </w:rPr>
        <w:t xml:space="preserve"> </w:t>
      </w:r>
      <w:r>
        <w:rPr>
          <w:color w:val="221F1F"/>
          <w:sz w:val="24"/>
        </w:rPr>
        <w:t>природы на общество и общества на природу сущности и взаимосвязей явлений, процессов</w:t>
      </w:r>
      <w:r>
        <w:rPr>
          <w:color w:val="221F1F"/>
          <w:spacing w:val="1"/>
          <w:sz w:val="24"/>
        </w:rPr>
        <w:t xml:space="preserve"> </w:t>
      </w:r>
      <w:r>
        <w:rPr>
          <w:color w:val="221F1F"/>
          <w:sz w:val="24"/>
        </w:rPr>
        <w:t>социальной</w:t>
      </w:r>
      <w:r>
        <w:rPr>
          <w:color w:val="221F1F"/>
          <w:spacing w:val="1"/>
          <w:sz w:val="24"/>
        </w:rPr>
        <w:t xml:space="preserve"> </w:t>
      </w:r>
      <w:r>
        <w:rPr>
          <w:color w:val="221F1F"/>
          <w:sz w:val="24"/>
        </w:rPr>
        <w:t>действительности;</w:t>
      </w:r>
    </w:p>
    <w:p w:rsidR="009727C6" w:rsidRDefault="009727C6" w:rsidP="009727C6">
      <w:pPr>
        <w:pStyle w:val="a4"/>
        <w:ind w:right="616" w:firstLine="708"/>
      </w:pPr>
      <w:r>
        <w:rPr>
          <w:color w:val="221F1F"/>
        </w:rPr>
        <w:t>определять</w:t>
      </w:r>
      <w:r>
        <w:rPr>
          <w:color w:val="221F1F"/>
          <w:spacing w:val="1"/>
        </w:rPr>
        <w:t xml:space="preserve"> </w:t>
      </w:r>
      <w:r>
        <w:rPr>
          <w:color w:val="221F1F"/>
        </w:rPr>
        <w:t>и</w:t>
      </w:r>
      <w:r>
        <w:rPr>
          <w:color w:val="221F1F"/>
          <w:spacing w:val="1"/>
        </w:rPr>
        <w:t xml:space="preserve"> </w:t>
      </w:r>
      <w:r>
        <w:rPr>
          <w:color w:val="221F1F"/>
        </w:rPr>
        <w:t>аргументировать</w:t>
      </w:r>
      <w:r>
        <w:rPr>
          <w:color w:val="221F1F"/>
          <w:spacing w:val="1"/>
        </w:rPr>
        <w:t xml:space="preserve"> </w:t>
      </w:r>
      <w:r>
        <w:rPr>
          <w:color w:val="221F1F"/>
        </w:rPr>
        <w:t>с</w:t>
      </w:r>
      <w:r>
        <w:rPr>
          <w:color w:val="221F1F"/>
          <w:spacing w:val="1"/>
        </w:rPr>
        <w:t xml:space="preserve"> </w:t>
      </w:r>
      <w:r>
        <w:rPr>
          <w:color w:val="221F1F"/>
        </w:rPr>
        <w:t>опорой</w:t>
      </w:r>
      <w:r>
        <w:rPr>
          <w:color w:val="221F1F"/>
          <w:spacing w:val="1"/>
        </w:rPr>
        <w:t xml:space="preserve"> </w:t>
      </w:r>
      <w:r>
        <w:rPr>
          <w:color w:val="221F1F"/>
        </w:rPr>
        <w:t>на</w:t>
      </w:r>
      <w:r>
        <w:rPr>
          <w:color w:val="221F1F"/>
          <w:spacing w:val="1"/>
        </w:rPr>
        <w:t xml:space="preserve"> </w:t>
      </w:r>
      <w:r>
        <w:rPr>
          <w:color w:val="221F1F"/>
        </w:rPr>
        <w:t>обществоведческие</w:t>
      </w:r>
      <w:r>
        <w:rPr>
          <w:color w:val="221F1F"/>
          <w:spacing w:val="1"/>
        </w:rPr>
        <w:t xml:space="preserve"> </w:t>
      </w:r>
      <w:r>
        <w:rPr>
          <w:color w:val="221F1F"/>
        </w:rPr>
        <w:t>знания,</w:t>
      </w:r>
      <w:r>
        <w:rPr>
          <w:color w:val="221F1F"/>
          <w:spacing w:val="1"/>
        </w:rPr>
        <w:t xml:space="preserve"> </w:t>
      </w:r>
      <w:r>
        <w:rPr>
          <w:color w:val="221F1F"/>
        </w:rPr>
        <w:t>факты</w:t>
      </w:r>
      <w:r>
        <w:rPr>
          <w:color w:val="221F1F"/>
          <w:spacing w:val="1"/>
        </w:rPr>
        <w:t xml:space="preserve"> </w:t>
      </w:r>
      <w:r>
        <w:rPr>
          <w:color w:val="221F1F"/>
        </w:rPr>
        <w:t>общественной жизни и личный социальный опыт своѐ отношение к проблемам взаимодействия</w:t>
      </w:r>
      <w:r>
        <w:rPr>
          <w:color w:val="221F1F"/>
          <w:spacing w:val="-57"/>
        </w:rPr>
        <w:t xml:space="preserve"> </w:t>
      </w:r>
      <w:r>
        <w:rPr>
          <w:color w:val="221F1F"/>
        </w:rPr>
        <w:t>человека</w:t>
      </w:r>
      <w:r>
        <w:rPr>
          <w:color w:val="221F1F"/>
          <w:spacing w:val="-2"/>
        </w:rPr>
        <w:t xml:space="preserve"> </w:t>
      </w:r>
      <w:r>
        <w:rPr>
          <w:color w:val="221F1F"/>
        </w:rPr>
        <w:t>и</w:t>
      </w:r>
      <w:r>
        <w:rPr>
          <w:color w:val="221F1F"/>
          <w:spacing w:val="1"/>
        </w:rPr>
        <w:t xml:space="preserve"> </w:t>
      </w:r>
      <w:r>
        <w:rPr>
          <w:color w:val="221F1F"/>
        </w:rPr>
        <w:t>природы,</w:t>
      </w:r>
      <w:r>
        <w:rPr>
          <w:color w:val="221F1F"/>
          <w:spacing w:val="-1"/>
        </w:rPr>
        <w:t xml:space="preserve"> </w:t>
      </w:r>
      <w:r>
        <w:rPr>
          <w:color w:val="221F1F"/>
        </w:rPr>
        <w:t>сохранению</w:t>
      </w:r>
      <w:r>
        <w:rPr>
          <w:color w:val="221F1F"/>
          <w:spacing w:val="2"/>
        </w:rPr>
        <w:t xml:space="preserve"> </w:t>
      </w:r>
      <w:r>
        <w:rPr>
          <w:color w:val="221F1F"/>
        </w:rPr>
        <w:t>духовных</w:t>
      </w:r>
      <w:r>
        <w:rPr>
          <w:color w:val="221F1F"/>
          <w:spacing w:val="-1"/>
        </w:rPr>
        <w:t xml:space="preserve"> </w:t>
      </w:r>
      <w:r>
        <w:rPr>
          <w:color w:val="221F1F"/>
        </w:rPr>
        <w:t>ценностей</w:t>
      </w:r>
      <w:r>
        <w:rPr>
          <w:color w:val="221F1F"/>
          <w:spacing w:val="2"/>
        </w:rPr>
        <w:t xml:space="preserve"> </w:t>
      </w:r>
      <w:r>
        <w:rPr>
          <w:color w:val="221F1F"/>
        </w:rPr>
        <w:t>российского</w:t>
      </w:r>
      <w:r>
        <w:rPr>
          <w:color w:val="221F1F"/>
          <w:spacing w:val="-3"/>
        </w:rPr>
        <w:t xml:space="preserve"> </w:t>
      </w:r>
      <w:r>
        <w:rPr>
          <w:color w:val="221F1F"/>
        </w:rPr>
        <w:t>народа;</w:t>
      </w:r>
    </w:p>
    <w:p w:rsidR="009727C6" w:rsidRDefault="009727C6" w:rsidP="009727C6">
      <w:pPr>
        <w:ind w:left="316" w:right="616" w:firstLine="708"/>
        <w:jc w:val="both"/>
        <w:rPr>
          <w:sz w:val="24"/>
        </w:rPr>
      </w:pPr>
      <w:r>
        <w:rPr>
          <w:b/>
          <w:color w:val="221F1F"/>
          <w:sz w:val="24"/>
        </w:rPr>
        <w:t xml:space="preserve">решать познавательные и практические задачи </w:t>
      </w:r>
      <w:r>
        <w:rPr>
          <w:color w:val="221F1F"/>
          <w:sz w:val="24"/>
        </w:rPr>
        <w:t>(в том числе задачи, отражающие</w:t>
      </w:r>
      <w:r>
        <w:rPr>
          <w:color w:val="221F1F"/>
          <w:spacing w:val="1"/>
          <w:sz w:val="24"/>
        </w:rPr>
        <w:t xml:space="preserve"> </w:t>
      </w:r>
      <w:r>
        <w:rPr>
          <w:color w:val="221F1F"/>
          <w:sz w:val="24"/>
        </w:rPr>
        <w:t>возможности юного</w:t>
      </w:r>
      <w:r>
        <w:rPr>
          <w:color w:val="221F1F"/>
          <w:spacing w:val="-1"/>
          <w:sz w:val="24"/>
        </w:rPr>
        <w:t xml:space="preserve"> </w:t>
      </w:r>
      <w:r>
        <w:rPr>
          <w:color w:val="221F1F"/>
          <w:sz w:val="24"/>
        </w:rPr>
        <w:t>гражданина</w:t>
      </w:r>
      <w:r>
        <w:rPr>
          <w:color w:val="221F1F"/>
          <w:spacing w:val="-1"/>
          <w:sz w:val="24"/>
        </w:rPr>
        <w:t xml:space="preserve"> </w:t>
      </w:r>
      <w:r>
        <w:rPr>
          <w:color w:val="221F1F"/>
          <w:sz w:val="24"/>
        </w:rPr>
        <w:t>внести</w:t>
      </w:r>
      <w:r>
        <w:rPr>
          <w:color w:val="221F1F"/>
          <w:spacing w:val="-1"/>
          <w:sz w:val="24"/>
        </w:rPr>
        <w:t xml:space="preserve"> </w:t>
      </w:r>
      <w:r>
        <w:rPr>
          <w:color w:val="221F1F"/>
          <w:sz w:val="24"/>
        </w:rPr>
        <w:t>свой</w:t>
      </w:r>
      <w:r>
        <w:rPr>
          <w:color w:val="221F1F"/>
          <w:spacing w:val="-1"/>
          <w:sz w:val="24"/>
        </w:rPr>
        <w:t xml:space="preserve"> </w:t>
      </w:r>
      <w:r>
        <w:rPr>
          <w:color w:val="221F1F"/>
          <w:sz w:val="24"/>
        </w:rPr>
        <w:t>вклад</w:t>
      </w:r>
      <w:r>
        <w:rPr>
          <w:color w:val="221F1F"/>
          <w:spacing w:val="-1"/>
          <w:sz w:val="24"/>
        </w:rPr>
        <w:t xml:space="preserve"> </w:t>
      </w:r>
      <w:r>
        <w:rPr>
          <w:color w:val="221F1F"/>
          <w:sz w:val="24"/>
        </w:rPr>
        <w:t>в</w:t>
      </w:r>
      <w:r>
        <w:rPr>
          <w:color w:val="221F1F"/>
          <w:spacing w:val="-2"/>
          <w:sz w:val="24"/>
        </w:rPr>
        <w:t xml:space="preserve"> </w:t>
      </w:r>
      <w:r>
        <w:rPr>
          <w:color w:val="221F1F"/>
          <w:sz w:val="24"/>
        </w:rPr>
        <w:t>решение</w:t>
      </w:r>
      <w:r>
        <w:rPr>
          <w:color w:val="221F1F"/>
          <w:spacing w:val="-3"/>
          <w:sz w:val="24"/>
        </w:rPr>
        <w:t xml:space="preserve"> </w:t>
      </w:r>
      <w:r>
        <w:rPr>
          <w:color w:val="221F1F"/>
          <w:sz w:val="24"/>
        </w:rPr>
        <w:t>экологической</w:t>
      </w:r>
      <w:r>
        <w:rPr>
          <w:color w:val="221F1F"/>
          <w:spacing w:val="1"/>
          <w:sz w:val="24"/>
        </w:rPr>
        <w:t xml:space="preserve"> </w:t>
      </w:r>
      <w:r>
        <w:rPr>
          <w:color w:val="221F1F"/>
          <w:sz w:val="24"/>
        </w:rPr>
        <w:t>проблемы);</w:t>
      </w:r>
    </w:p>
    <w:p w:rsidR="009727C6" w:rsidRDefault="009727C6" w:rsidP="009727C6">
      <w:pPr>
        <w:pStyle w:val="a4"/>
        <w:ind w:right="617" w:firstLine="708"/>
      </w:pPr>
      <w:r>
        <w:rPr>
          <w:b/>
          <w:color w:val="221F1F"/>
        </w:rPr>
        <w:t xml:space="preserve">овладевать смысловым чтением </w:t>
      </w:r>
      <w:r>
        <w:rPr>
          <w:color w:val="221F1F"/>
        </w:rPr>
        <w:t>текстов обществоведческой тематики, касающихся</w:t>
      </w:r>
      <w:r>
        <w:rPr>
          <w:color w:val="221F1F"/>
          <w:spacing w:val="1"/>
        </w:rPr>
        <w:t xml:space="preserve"> </w:t>
      </w:r>
      <w:r>
        <w:rPr>
          <w:color w:val="221F1F"/>
        </w:rPr>
        <w:t>отношений</w:t>
      </w:r>
      <w:r>
        <w:rPr>
          <w:color w:val="221F1F"/>
          <w:spacing w:val="1"/>
        </w:rPr>
        <w:t xml:space="preserve"> </w:t>
      </w:r>
      <w:r>
        <w:rPr>
          <w:color w:val="221F1F"/>
        </w:rPr>
        <w:t>человека</w:t>
      </w:r>
      <w:r>
        <w:rPr>
          <w:color w:val="221F1F"/>
          <w:spacing w:val="1"/>
        </w:rPr>
        <w:t xml:space="preserve"> </w:t>
      </w:r>
      <w:r>
        <w:rPr>
          <w:color w:val="221F1F"/>
        </w:rPr>
        <w:t>и</w:t>
      </w:r>
      <w:r>
        <w:rPr>
          <w:color w:val="221F1F"/>
          <w:spacing w:val="1"/>
        </w:rPr>
        <w:t xml:space="preserve"> </w:t>
      </w:r>
      <w:r>
        <w:rPr>
          <w:color w:val="221F1F"/>
        </w:rPr>
        <w:t>природы,</w:t>
      </w:r>
      <w:r>
        <w:rPr>
          <w:color w:val="221F1F"/>
          <w:spacing w:val="1"/>
        </w:rPr>
        <w:t xml:space="preserve"> </w:t>
      </w:r>
      <w:r>
        <w:rPr>
          <w:color w:val="221F1F"/>
        </w:rPr>
        <w:t>устройства</w:t>
      </w:r>
      <w:r>
        <w:rPr>
          <w:color w:val="221F1F"/>
          <w:spacing w:val="1"/>
        </w:rPr>
        <w:t xml:space="preserve"> </w:t>
      </w:r>
      <w:r>
        <w:rPr>
          <w:color w:val="221F1F"/>
        </w:rPr>
        <w:t>общественной</w:t>
      </w:r>
      <w:r>
        <w:rPr>
          <w:color w:val="221F1F"/>
          <w:spacing w:val="1"/>
        </w:rPr>
        <w:t xml:space="preserve"> </w:t>
      </w:r>
      <w:r>
        <w:rPr>
          <w:color w:val="221F1F"/>
        </w:rPr>
        <w:t>жизни,</w:t>
      </w:r>
      <w:r>
        <w:rPr>
          <w:color w:val="221F1F"/>
          <w:spacing w:val="1"/>
        </w:rPr>
        <w:t xml:space="preserve"> </w:t>
      </w:r>
      <w:r>
        <w:rPr>
          <w:color w:val="221F1F"/>
        </w:rPr>
        <w:t>основных</w:t>
      </w:r>
      <w:r>
        <w:rPr>
          <w:color w:val="221F1F"/>
          <w:spacing w:val="1"/>
        </w:rPr>
        <w:t xml:space="preserve"> </w:t>
      </w:r>
      <w:r>
        <w:rPr>
          <w:color w:val="221F1F"/>
        </w:rPr>
        <w:t>сфер</w:t>
      </w:r>
      <w:r>
        <w:rPr>
          <w:color w:val="221F1F"/>
          <w:spacing w:val="1"/>
        </w:rPr>
        <w:t xml:space="preserve"> </w:t>
      </w:r>
      <w:r>
        <w:rPr>
          <w:color w:val="221F1F"/>
        </w:rPr>
        <w:t>жизни</w:t>
      </w:r>
      <w:r>
        <w:rPr>
          <w:color w:val="221F1F"/>
          <w:spacing w:val="1"/>
        </w:rPr>
        <w:t xml:space="preserve"> </w:t>
      </w:r>
      <w:r>
        <w:rPr>
          <w:color w:val="221F1F"/>
        </w:rPr>
        <w:t>общества;</w:t>
      </w:r>
    </w:p>
    <w:p w:rsidR="009727C6" w:rsidRDefault="009727C6" w:rsidP="009727C6">
      <w:pPr>
        <w:ind w:left="316" w:right="622" w:firstLine="708"/>
        <w:jc w:val="both"/>
        <w:rPr>
          <w:sz w:val="24"/>
        </w:rPr>
      </w:pPr>
      <w:r>
        <w:rPr>
          <w:b/>
          <w:color w:val="221F1F"/>
          <w:sz w:val="24"/>
        </w:rPr>
        <w:t>извлекать</w:t>
      </w:r>
      <w:r>
        <w:rPr>
          <w:b/>
          <w:color w:val="221F1F"/>
          <w:spacing w:val="1"/>
          <w:sz w:val="24"/>
        </w:rPr>
        <w:t xml:space="preserve"> </w:t>
      </w:r>
      <w:r>
        <w:rPr>
          <w:b/>
          <w:color w:val="221F1F"/>
          <w:sz w:val="24"/>
        </w:rPr>
        <w:t>информацию</w:t>
      </w:r>
      <w:r>
        <w:rPr>
          <w:b/>
          <w:color w:val="221F1F"/>
          <w:spacing w:val="1"/>
          <w:sz w:val="24"/>
        </w:rPr>
        <w:t xml:space="preserve"> </w:t>
      </w:r>
      <w:r>
        <w:rPr>
          <w:color w:val="221F1F"/>
          <w:sz w:val="24"/>
        </w:rPr>
        <w:t>из</w:t>
      </w:r>
      <w:r>
        <w:rPr>
          <w:color w:val="221F1F"/>
          <w:spacing w:val="1"/>
          <w:sz w:val="24"/>
        </w:rPr>
        <w:t xml:space="preserve"> </w:t>
      </w:r>
      <w:r>
        <w:rPr>
          <w:color w:val="221F1F"/>
          <w:sz w:val="24"/>
        </w:rPr>
        <w:t>разных</w:t>
      </w:r>
      <w:r>
        <w:rPr>
          <w:color w:val="221F1F"/>
          <w:spacing w:val="1"/>
          <w:sz w:val="24"/>
        </w:rPr>
        <w:t xml:space="preserve"> </w:t>
      </w:r>
      <w:r>
        <w:rPr>
          <w:color w:val="221F1F"/>
          <w:sz w:val="24"/>
        </w:rPr>
        <w:t>источников</w:t>
      </w:r>
      <w:r>
        <w:rPr>
          <w:color w:val="221F1F"/>
          <w:spacing w:val="1"/>
          <w:sz w:val="24"/>
        </w:rPr>
        <w:t xml:space="preserve"> </w:t>
      </w:r>
      <w:r>
        <w:rPr>
          <w:color w:val="221F1F"/>
          <w:sz w:val="24"/>
        </w:rPr>
        <w:t>о</w:t>
      </w:r>
      <w:r>
        <w:rPr>
          <w:color w:val="221F1F"/>
          <w:spacing w:val="1"/>
          <w:sz w:val="24"/>
        </w:rPr>
        <w:t xml:space="preserve"> </w:t>
      </w:r>
      <w:r>
        <w:rPr>
          <w:color w:val="221F1F"/>
          <w:sz w:val="24"/>
        </w:rPr>
        <w:t>человеке</w:t>
      </w:r>
      <w:r>
        <w:rPr>
          <w:color w:val="221F1F"/>
          <w:spacing w:val="1"/>
          <w:sz w:val="24"/>
        </w:rPr>
        <w:t xml:space="preserve"> </w:t>
      </w:r>
      <w:r>
        <w:rPr>
          <w:color w:val="221F1F"/>
          <w:sz w:val="24"/>
        </w:rPr>
        <w:t>и</w:t>
      </w:r>
      <w:r>
        <w:rPr>
          <w:color w:val="221F1F"/>
          <w:spacing w:val="1"/>
          <w:sz w:val="24"/>
        </w:rPr>
        <w:t xml:space="preserve"> </w:t>
      </w:r>
      <w:r>
        <w:rPr>
          <w:color w:val="221F1F"/>
          <w:sz w:val="24"/>
        </w:rPr>
        <w:t>обществе,</w:t>
      </w:r>
      <w:r>
        <w:rPr>
          <w:color w:val="221F1F"/>
          <w:spacing w:val="1"/>
          <w:sz w:val="24"/>
        </w:rPr>
        <w:t xml:space="preserve"> </w:t>
      </w:r>
      <w:r>
        <w:rPr>
          <w:color w:val="221F1F"/>
          <w:sz w:val="24"/>
        </w:rPr>
        <w:t>включая</w:t>
      </w:r>
      <w:r>
        <w:rPr>
          <w:color w:val="221F1F"/>
          <w:spacing w:val="1"/>
          <w:sz w:val="24"/>
        </w:rPr>
        <w:t xml:space="preserve"> </w:t>
      </w:r>
      <w:r>
        <w:rPr>
          <w:color w:val="221F1F"/>
          <w:sz w:val="24"/>
        </w:rPr>
        <w:t>информацию о народах России;</w:t>
      </w:r>
    </w:p>
    <w:p w:rsidR="009727C6" w:rsidRDefault="009727C6" w:rsidP="009727C6">
      <w:pPr>
        <w:ind w:left="316" w:right="618" w:firstLine="708"/>
        <w:jc w:val="both"/>
        <w:rPr>
          <w:sz w:val="24"/>
        </w:rPr>
      </w:pPr>
      <w:r>
        <w:rPr>
          <w:b/>
          <w:color w:val="221F1F"/>
          <w:sz w:val="24"/>
        </w:rPr>
        <w:t xml:space="preserve">анализировать, обобщать, систематизировать, оценивать </w:t>
      </w:r>
      <w:r>
        <w:rPr>
          <w:color w:val="221F1F"/>
          <w:sz w:val="24"/>
        </w:rPr>
        <w:t>социальную информацию,</w:t>
      </w:r>
      <w:r>
        <w:rPr>
          <w:color w:val="221F1F"/>
          <w:spacing w:val="1"/>
          <w:sz w:val="24"/>
        </w:rPr>
        <w:t xml:space="preserve"> </w:t>
      </w:r>
      <w:r>
        <w:rPr>
          <w:color w:val="221F1F"/>
          <w:sz w:val="24"/>
        </w:rPr>
        <w:t>включая</w:t>
      </w:r>
      <w:r>
        <w:rPr>
          <w:color w:val="221F1F"/>
          <w:spacing w:val="1"/>
          <w:sz w:val="24"/>
        </w:rPr>
        <w:t xml:space="preserve"> </w:t>
      </w:r>
      <w:r>
        <w:rPr>
          <w:color w:val="221F1F"/>
          <w:sz w:val="24"/>
        </w:rPr>
        <w:t>экономико-статистическую,</w:t>
      </w:r>
      <w:r>
        <w:rPr>
          <w:color w:val="221F1F"/>
          <w:spacing w:val="1"/>
          <w:sz w:val="24"/>
        </w:rPr>
        <w:t xml:space="preserve"> </w:t>
      </w:r>
      <w:r>
        <w:rPr>
          <w:color w:val="221F1F"/>
          <w:sz w:val="24"/>
        </w:rPr>
        <w:t>из</w:t>
      </w:r>
      <w:r>
        <w:rPr>
          <w:color w:val="221F1F"/>
          <w:spacing w:val="1"/>
          <w:sz w:val="24"/>
        </w:rPr>
        <w:t xml:space="preserve"> </w:t>
      </w:r>
      <w:r>
        <w:rPr>
          <w:color w:val="221F1F"/>
          <w:sz w:val="24"/>
        </w:rPr>
        <w:t>адаптированных</w:t>
      </w:r>
      <w:r>
        <w:rPr>
          <w:color w:val="221F1F"/>
          <w:spacing w:val="1"/>
          <w:sz w:val="24"/>
        </w:rPr>
        <w:t xml:space="preserve"> </w:t>
      </w:r>
      <w:r>
        <w:rPr>
          <w:color w:val="221F1F"/>
          <w:sz w:val="24"/>
        </w:rPr>
        <w:t>источников</w:t>
      </w:r>
      <w:r>
        <w:rPr>
          <w:color w:val="221F1F"/>
          <w:spacing w:val="1"/>
          <w:sz w:val="24"/>
        </w:rPr>
        <w:t xml:space="preserve"> </w:t>
      </w:r>
      <w:r>
        <w:rPr>
          <w:color w:val="221F1F"/>
          <w:sz w:val="24"/>
        </w:rPr>
        <w:t>(в</w:t>
      </w:r>
      <w:r>
        <w:rPr>
          <w:color w:val="221F1F"/>
          <w:spacing w:val="1"/>
          <w:sz w:val="24"/>
        </w:rPr>
        <w:t xml:space="preserve"> </w:t>
      </w:r>
      <w:r>
        <w:rPr>
          <w:color w:val="221F1F"/>
          <w:sz w:val="24"/>
        </w:rPr>
        <w:t>том</w:t>
      </w:r>
      <w:r>
        <w:rPr>
          <w:color w:val="221F1F"/>
          <w:spacing w:val="1"/>
          <w:sz w:val="24"/>
        </w:rPr>
        <w:t xml:space="preserve"> </w:t>
      </w:r>
      <w:r>
        <w:rPr>
          <w:color w:val="221F1F"/>
          <w:sz w:val="24"/>
        </w:rPr>
        <w:t>числе</w:t>
      </w:r>
      <w:r>
        <w:rPr>
          <w:color w:val="221F1F"/>
          <w:spacing w:val="1"/>
          <w:sz w:val="24"/>
        </w:rPr>
        <w:t xml:space="preserve"> </w:t>
      </w:r>
      <w:r>
        <w:rPr>
          <w:color w:val="221F1F"/>
          <w:sz w:val="24"/>
        </w:rPr>
        <w:t>учебных</w:t>
      </w:r>
      <w:r>
        <w:rPr>
          <w:color w:val="221F1F"/>
          <w:spacing w:val="-57"/>
          <w:sz w:val="24"/>
        </w:rPr>
        <w:t xml:space="preserve"> </w:t>
      </w:r>
      <w:r>
        <w:rPr>
          <w:color w:val="221F1F"/>
          <w:sz w:val="24"/>
        </w:rPr>
        <w:t>материалов)</w:t>
      </w:r>
      <w:r>
        <w:rPr>
          <w:color w:val="221F1F"/>
          <w:spacing w:val="1"/>
          <w:sz w:val="24"/>
        </w:rPr>
        <w:t xml:space="preserve"> </w:t>
      </w:r>
      <w:r>
        <w:rPr>
          <w:color w:val="221F1F"/>
          <w:sz w:val="24"/>
        </w:rPr>
        <w:t>и</w:t>
      </w:r>
      <w:r>
        <w:rPr>
          <w:color w:val="221F1F"/>
          <w:spacing w:val="1"/>
          <w:sz w:val="24"/>
        </w:rPr>
        <w:t xml:space="preserve"> </w:t>
      </w:r>
      <w:r>
        <w:rPr>
          <w:color w:val="221F1F"/>
          <w:sz w:val="24"/>
        </w:rPr>
        <w:t>публикаций</w:t>
      </w:r>
      <w:r>
        <w:rPr>
          <w:color w:val="221F1F"/>
          <w:spacing w:val="1"/>
          <w:sz w:val="24"/>
        </w:rPr>
        <w:t xml:space="preserve"> </w:t>
      </w:r>
      <w:r>
        <w:rPr>
          <w:color w:val="221F1F"/>
          <w:sz w:val="24"/>
        </w:rPr>
        <w:t>в</w:t>
      </w:r>
      <w:r>
        <w:rPr>
          <w:color w:val="221F1F"/>
          <w:spacing w:val="1"/>
          <w:sz w:val="24"/>
        </w:rPr>
        <w:t xml:space="preserve"> </w:t>
      </w:r>
      <w:r>
        <w:rPr>
          <w:color w:val="221F1F"/>
          <w:sz w:val="24"/>
        </w:rPr>
        <w:t>СМИ;</w:t>
      </w:r>
      <w:r>
        <w:rPr>
          <w:color w:val="221F1F"/>
          <w:spacing w:val="1"/>
          <w:sz w:val="24"/>
        </w:rPr>
        <w:t xml:space="preserve"> </w:t>
      </w:r>
      <w:r>
        <w:rPr>
          <w:color w:val="221F1F"/>
          <w:sz w:val="24"/>
        </w:rPr>
        <w:t>используя</w:t>
      </w:r>
      <w:r>
        <w:rPr>
          <w:color w:val="221F1F"/>
          <w:spacing w:val="1"/>
          <w:sz w:val="24"/>
        </w:rPr>
        <w:t xml:space="preserve"> </w:t>
      </w:r>
      <w:r>
        <w:rPr>
          <w:color w:val="221F1F"/>
          <w:sz w:val="24"/>
        </w:rPr>
        <w:t>обществоведческие</w:t>
      </w:r>
      <w:r>
        <w:rPr>
          <w:color w:val="221F1F"/>
          <w:spacing w:val="1"/>
          <w:sz w:val="24"/>
        </w:rPr>
        <w:t xml:space="preserve"> </w:t>
      </w:r>
      <w:r>
        <w:rPr>
          <w:color w:val="221F1F"/>
          <w:sz w:val="24"/>
        </w:rPr>
        <w:t>знания,</w:t>
      </w:r>
      <w:r>
        <w:rPr>
          <w:color w:val="221F1F"/>
          <w:spacing w:val="1"/>
          <w:sz w:val="24"/>
        </w:rPr>
        <w:t xml:space="preserve"> </w:t>
      </w:r>
      <w:r>
        <w:rPr>
          <w:color w:val="221F1F"/>
          <w:sz w:val="24"/>
        </w:rPr>
        <w:t>формулировать</w:t>
      </w:r>
      <w:r>
        <w:rPr>
          <w:color w:val="221F1F"/>
          <w:spacing w:val="1"/>
          <w:sz w:val="24"/>
        </w:rPr>
        <w:t xml:space="preserve"> </w:t>
      </w:r>
      <w:r>
        <w:rPr>
          <w:color w:val="221F1F"/>
          <w:sz w:val="24"/>
        </w:rPr>
        <w:t>выводы;</w:t>
      </w:r>
    </w:p>
    <w:p w:rsidR="009727C6" w:rsidRDefault="009727C6" w:rsidP="009727C6">
      <w:pPr>
        <w:ind w:left="316" w:right="620" w:firstLine="708"/>
        <w:jc w:val="both"/>
        <w:rPr>
          <w:sz w:val="24"/>
        </w:rPr>
      </w:pPr>
      <w:r>
        <w:rPr>
          <w:b/>
          <w:color w:val="221F1F"/>
          <w:sz w:val="24"/>
        </w:rPr>
        <w:t>оценивать</w:t>
      </w:r>
      <w:r>
        <w:rPr>
          <w:b/>
          <w:color w:val="221F1F"/>
          <w:spacing w:val="1"/>
          <w:sz w:val="24"/>
        </w:rPr>
        <w:t xml:space="preserve"> </w:t>
      </w:r>
      <w:r>
        <w:rPr>
          <w:b/>
          <w:color w:val="221F1F"/>
          <w:sz w:val="24"/>
        </w:rPr>
        <w:t>собственные</w:t>
      </w:r>
      <w:r>
        <w:rPr>
          <w:b/>
          <w:color w:val="221F1F"/>
          <w:spacing w:val="1"/>
          <w:sz w:val="24"/>
        </w:rPr>
        <w:t xml:space="preserve"> </w:t>
      </w:r>
      <w:r>
        <w:rPr>
          <w:b/>
          <w:color w:val="221F1F"/>
          <w:sz w:val="24"/>
        </w:rPr>
        <w:t>поступки</w:t>
      </w:r>
      <w:r>
        <w:rPr>
          <w:b/>
          <w:color w:val="221F1F"/>
          <w:spacing w:val="1"/>
          <w:sz w:val="24"/>
        </w:rPr>
        <w:t xml:space="preserve"> </w:t>
      </w:r>
      <w:r>
        <w:rPr>
          <w:b/>
          <w:color w:val="221F1F"/>
          <w:sz w:val="24"/>
        </w:rPr>
        <w:t>и</w:t>
      </w:r>
      <w:r>
        <w:rPr>
          <w:b/>
          <w:color w:val="221F1F"/>
          <w:spacing w:val="1"/>
          <w:sz w:val="24"/>
        </w:rPr>
        <w:t xml:space="preserve"> </w:t>
      </w:r>
      <w:r>
        <w:rPr>
          <w:b/>
          <w:color w:val="221F1F"/>
          <w:sz w:val="24"/>
        </w:rPr>
        <w:t>поведение</w:t>
      </w:r>
      <w:r>
        <w:rPr>
          <w:b/>
          <w:color w:val="221F1F"/>
          <w:spacing w:val="1"/>
          <w:sz w:val="24"/>
        </w:rPr>
        <w:t xml:space="preserve"> </w:t>
      </w:r>
      <w:r>
        <w:rPr>
          <w:b/>
          <w:color w:val="221F1F"/>
          <w:sz w:val="24"/>
        </w:rPr>
        <w:t>других</w:t>
      </w:r>
      <w:r>
        <w:rPr>
          <w:b/>
          <w:color w:val="221F1F"/>
          <w:spacing w:val="1"/>
          <w:sz w:val="24"/>
        </w:rPr>
        <w:t xml:space="preserve"> </w:t>
      </w:r>
      <w:r>
        <w:rPr>
          <w:b/>
          <w:color w:val="221F1F"/>
          <w:sz w:val="24"/>
        </w:rPr>
        <w:t>людей</w:t>
      </w:r>
      <w:r>
        <w:rPr>
          <w:b/>
          <w:color w:val="221F1F"/>
          <w:spacing w:val="1"/>
          <w:sz w:val="24"/>
        </w:rPr>
        <w:t xml:space="preserve"> </w:t>
      </w:r>
      <w:r>
        <w:rPr>
          <w:color w:val="221F1F"/>
          <w:sz w:val="24"/>
        </w:rPr>
        <w:t>с</w:t>
      </w:r>
      <w:r>
        <w:rPr>
          <w:color w:val="221F1F"/>
          <w:spacing w:val="1"/>
          <w:sz w:val="24"/>
        </w:rPr>
        <w:t xml:space="preserve"> </w:t>
      </w:r>
      <w:r>
        <w:rPr>
          <w:color w:val="221F1F"/>
          <w:sz w:val="24"/>
        </w:rPr>
        <w:t>точки</w:t>
      </w:r>
      <w:r>
        <w:rPr>
          <w:color w:val="221F1F"/>
          <w:spacing w:val="1"/>
          <w:sz w:val="24"/>
        </w:rPr>
        <w:t xml:space="preserve"> </w:t>
      </w:r>
      <w:r>
        <w:rPr>
          <w:color w:val="221F1F"/>
          <w:sz w:val="24"/>
        </w:rPr>
        <w:t>зрения</w:t>
      </w:r>
      <w:r>
        <w:rPr>
          <w:color w:val="221F1F"/>
          <w:spacing w:val="1"/>
          <w:sz w:val="24"/>
        </w:rPr>
        <w:t xml:space="preserve"> </w:t>
      </w:r>
      <w:r>
        <w:rPr>
          <w:color w:val="221F1F"/>
          <w:sz w:val="24"/>
        </w:rPr>
        <w:t>их</w:t>
      </w:r>
      <w:r>
        <w:rPr>
          <w:color w:val="221F1F"/>
          <w:spacing w:val="1"/>
          <w:sz w:val="24"/>
        </w:rPr>
        <w:t xml:space="preserve"> </w:t>
      </w:r>
      <w:r>
        <w:rPr>
          <w:color w:val="221F1F"/>
          <w:sz w:val="24"/>
        </w:rPr>
        <w:t>соответствия духовным</w:t>
      </w:r>
      <w:r>
        <w:rPr>
          <w:color w:val="221F1F"/>
          <w:spacing w:val="1"/>
          <w:sz w:val="24"/>
        </w:rPr>
        <w:t xml:space="preserve"> </w:t>
      </w:r>
      <w:r>
        <w:rPr>
          <w:color w:val="221F1F"/>
          <w:sz w:val="24"/>
        </w:rPr>
        <w:t>традициям общества;</w:t>
      </w:r>
    </w:p>
    <w:p w:rsidR="009727C6" w:rsidRDefault="009727C6" w:rsidP="009727C6">
      <w:pPr>
        <w:pStyle w:val="a4"/>
        <w:ind w:right="617" w:firstLine="708"/>
      </w:pPr>
      <w:r>
        <w:rPr>
          <w:b/>
          <w:color w:val="221F1F"/>
        </w:rPr>
        <w:t xml:space="preserve">использовать  </w:t>
      </w:r>
      <w:r>
        <w:rPr>
          <w:b/>
          <w:color w:val="221F1F"/>
          <w:spacing w:val="1"/>
        </w:rPr>
        <w:t xml:space="preserve"> </w:t>
      </w:r>
      <w:r>
        <w:rPr>
          <w:color w:val="221F1F"/>
        </w:rPr>
        <w:t>полученные    знания,    включая    основы    финансовой    грамотности,</w:t>
      </w:r>
      <w:r>
        <w:rPr>
          <w:color w:val="221F1F"/>
          <w:spacing w:val="-57"/>
        </w:rPr>
        <w:t xml:space="preserve"> </w:t>
      </w:r>
      <w:r>
        <w:rPr>
          <w:color w:val="221F1F"/>
        </w:rPr>
        <w:t>в практической деятельности, направленной на охрану природы; защиту прав потребителя (в</w:t>
      </w:r>
      <w:r>
        <w:rPr>
          <w:color w:val="221F1F"/>
          <w:spacing w:val="1"/>
        </w:rPr>
        <w:t xml:space="preserve"> </w:t>
      </w:r>
      <w:r>
        <w:rPr>
          <w:color w:val="221F1F"/>
        </w:rPr>
        <w:t>том числе потребителя финансовых услуг), на соблюдение традиций общества, в котором мы</w:t>
      </w:r>
      <w:r>
        <w:rPr>
          <w:color w:val="221F1F"/>
          <w:spacing w:val="1"/>
        </w:rPr>
        <w:t xml:space="preserve"> </w:t>
      </w:r>
      <w:r>
        <w:rPr>
          <w:color w:val="221F1F"/>
        </w:rPr>
        <w:t>живѐм;</w:t>
      </w:r>
    </w:p>
    <w:p w:rsidR="009727C6" w:rsidRDefault="009727C6" w:rsidP="009727C6">
      <w:pPr>
        <w:pStyle w:val="a4"/>
        <w:ind w:right="616" w:firstLine="708"/>
      </w:pPr>
      <w:r>
        <w:rPr>
          <w:color w:val="221F1F"/>
        </w:rPr>
        <w:t xml:space="preserve">— </w:t>
      </w:r>
      <w:r>
        <w:rPr>
          <w:b/>
          <w:color w:val="221F1F"/>
        </w:rPr>
        <w:t xml:space="preserve">осуществлять </w:t>
      </w:r>
      <w:r>
        <w:rPr>
          <w:color w:val="221F1F"/>
        </w:rPr>
        <w:t>совместную деятельность, включая взаимодействие с людьми другой</w:t>
      </w:r>
      <w:r>
        <w:rPr>
          <w:color w:val="221F1F"/>
          <w:spacing w:val="1"/>
        </w:rPr>
        <w:t xml:space="preserve"> </w:t>
      </w:r>
      <w:r>
        <w:rPr>
          <w:color w:val="221F1F"/>
        </w:rPr>
        <w:t>культуры, национальной и религиозной принадлежности на основе взаимопонимания между</w:t>
      </w:r>
      <w:r>
        <w:rPr>
          <w:color w:val="221F1F"/>
          <w:spacing w:val="1"/>
        </w:rPr>
        <w:t xml:space="preserve"> </w:t>
      </w:r>
      <w:r>
        <w:rPr>
          <w:color w:val="221F1F"/>
        </w:rPr>
        <w:t>людьми разных</w:t>
      </w:r>
      <w:r>
        <w:rPr>
          <w:color w:val="221F1F"/>
          <w:spacing w:val="-2"/>
        </w:rPr>
        <w:t xml:space="preserve"> </w:t>
      </w:r>
      <w:r>
        <w:rPr>
          <w:color w:val="221F1F"/>
        </w:rPr>
        <w:t>культур; осознавать ценность</w:t>
      </w:r>
      <w:r>
        <w:rPr>
          <w:color w:val="221F1F"/>
          <w:spacing w:val="-2"/>
        </w:rPr>
        <w:t xml:space="preserve"> </w:t>
      </w:r>
      <w:r>
        <w:rPr>
          <w:color w:val="221F1F"/>
        </w:rPr>
        <w:t>культуры</w:t>
      </w:r>
      <w:r>
        <w:rPr>
          <w:color w:val="221F1F"/>
          <w:spacing w:val="-1"/>
        </w:rPr>
        <w:t xml:space="preserve"> </w:t>
      </w:r>
      <w:r>
        <w:rPr>
          <w:color w:val="221F1F"/>
        </w:rPr>
        <w:t>и традиций</w:t>
      </w:r>
      <w:r>
        <w:rPr>
          <w:color w:val="221F1F"/>
          <w:spacing w:val="-2"/>
        </w:rPr>
        <w:t xml:space="preserve"> </w:t>
      </w:r>
      <w:r>
        <w:rPr>
          <w:color w:val="221F1F"/>
        </w:rPr>
        <w:t>народов</w:t>
      </w:r>
      <w:r>
        <w:rPr>
          <w:color w:val="221F1F"/>
          <w:spacing w:val="-1"/>
        </w:rPr>
        <w:t xml:space="preserve"> </w:t>
      </w:r>
      <w:r>
        <w:rPr>
          <w:color w:val="221F1F"/>
        </w:rPr>
        <w:t>России.</w:t>
      </w:r>
    </w:p>
    <w:p w:rsidR="009727C6" w:rsidRDefault="009727C6" w:rsidP="004D4140">
      <w:pPr>
        <w:pStyle w:val="Heading4"/>
        <w:numPr>
          <w:ilvl w:val="0"/>
          <w:numId w:val="30"/>
        </w:numPr>
        <w:tabs>
          <w:tab w:val="left" w:pos="1206"/>
        </w:tabs>
        <w:spacing w:before="3" w:line="240" w:lineRule="auto"/>
        <w:ind w:hanging="181"/>
      </w:pPr>
      <w:r>
        <w:rPr>
          <w:color w:val="221F1F"/>
        </w:rPr>
        <w:t>КЛАСС</w:t>
      </w:r>
    </w:p>
    <w:p w:rsidR="009727C6" w:rsidRDefault="009727C6" w:rsidP="009727C6">
      <w:pPr>
        <w:spacing w:line="274" w:lineRule="exact"/>
        <w:ind w:left="1025"/>
        <w:jc w:val="both"/>
        <w:rPr>
          <w:b/>
          <w:sz w:val="24"/>
        </w:rPr>
      </w:pPr>
      <w:r>
        <w:rPr>
          <w:b/>
          <w:color w:val="221F1F"/>
          <w:sz w:val="24"/>
        </w:rPr>
        <w:t>Социальные</w:t>
      </w:r>
      <w:r>
        <w:rPr>
          <w:b/>
          <w:color w:val="221F1F"/>
          <w:spacing w:val="-3"/>
          <w:sz w:val="24"/>
        </w:rPr>
        <w:t xml:space="preserve"> </w:t>
      </w:r>
      <w:r>
        <w:rPr>
          <w:b/>
          <w:color w:val="221F1F"/>
          <w:sz w:val="24"/>
        </w:rPr>
        <w:t>ценности</w:t>
      </w:r>
      <w:r>
        <w:rPr>
          <w:b/>
          <w:color w:val="221F1F"/>
          <w:spacing w:val="-2"/>
          <w:sz w:val="24"/>
        </w:rPr>
        <w:t xml:space="preserve"> </w:t>
      </w:r>
      <w:r>
        <w:rPr>
          <w:b/>
          <w:color w:val="221F1F"/>
          <w:sz w:val="24"/>
        </w:rPr>
        <w:t>и</w:t>
      </w:r>
      <w:r>
        <w:rPr>
          <w:b/>
          <w:color w:val="221F1F"/>
          <w:spacing w:val="-2"/>
          <w:sz w:val="24"/>
        </w:rPr>
        <w:t xml:space="preserve"> </w:t>
      </w:r>
      <w:r>
        <w:rPr>
          <w:b/>
          <w:color w:val="221F1F"/>
          <w:sz w:val="24"/>
        </w:rPr>
        <w:t>нормы</w:t>
      </w:r>
    </w:p>
    <w:p w:rsidR="009727C6" w:rsidRDefault="009727C6" w:rsidP="009727C6">
      <w:pPr>
        <w:ind w:left="316" w:right="618" w:firstLine="708"/>
        <w:jc w:val="both"/>
        <w:rPr>
          <w:sz w:val="24"/>
        </w:rPr>
      </w:pPr>
      <w:r>
        <w:rPr>
          <w:b/>
          <w:color w:val="221F1F"/>
          <w:sz w:val="24"/>
        </w:rPr>
        <w:t xml:space="preserve">осваивать и применять знания </w:t>
      </w:r>
      <w:r>
        <w:rPr>
          <w:color w:val="221F1F"/>
          <w:sz w:val="24"/>
        </w:rPr>
        <w:t>о социальных ценностях; о содержании и значении</w:t>
      </w:r>
      <w:r>
        <w:rPr>
          <w:color w:val="221F1F"/>
          <w:spacing w:val="1"/>
          <w:sz w:val="24"/>
        </w:rPr>
        <w:t xml:space="preserve"> </w:t>
      </w:r>
      <w:r>
        <w:rPr>
          <w:color w:val="221F1F"/>
          <w:sz w:val="24"/>
        </w:rPr>
        <w:t>социальных</w:t>
      </w:r>
      <w:r>
        <w:rPr>
          <w:color w:val="221F1F"/>
          <w:spacing w:val="2"/>
          <w:sz w:val="24"/>
        </w:rPr>
        <w:t xml:space="preserve"> </w:t>
      </w:r>
      <w:r>
        <w:rPr>
          <w:color w:val="221F1F"/>
          <w:sz w:val="24"/>
        </w:rPr>
        <w:t>норм, регулирующих</w:t>
      </w:r>
      <w:r>
        <w:rPr>
          <w:color w:val="221F1F"/>
          <w:spacing w:val="4"/>
          <w:sz w:val="24"/>
        </w:rPr>
        <w:t xml:space="preserve"> </w:t>
      </w:r>
      <w:r>
        <w:rPr>
          <w:color w:val="221F1F"/>
          <w:sz w:val="24"/>
        </w:rPr>
        <w:t>общественные</w:t>
      </w:r>
      <w:r>
        <w:rPr>
          <w:color w:val="221F1F"/>
          <w:spacing w:val="-2"/>
          <w:sz w:val="24"/>
        </w:rPr>
        <w:t xml:space="preserve"> </w:t>
      </w:r>
      <w:r>
        <w:rPr>
          <w:color w:val="221F1F"/>
          <w:sz w:val="24"/>
        </w:rPr>
        <w:t>отношения;</w:t>
      </w:r>
    </w:p>
    <w:p w:rsidR="009727C6" w:rsidRDefault="009727C6" w:rsidP="009727C6">
      <w:pPr>
        <w:jc w:val="both"/>
        <w:rPr>
          <w:sz w:val="24"/>
        </w:rPr>
        <w:sectPr w:rsidR="009727C6">
          <w:pgSz w:w="11900" w:h="16850"/>
          <w:pgMar w:top="740" w:right="140" w:bottom="280" w:left="960" w:header="720" w:footer="720" w:gutter="0"/>
          <w:cols w:space="720"/>
        </w:sectPr>
      </w:pPr>
    </w:p>
    <w:p w:rsidR="009727C6" w:rsidRDefault="009727C6" w:rsidP="009727C6">
      <w:pPr>
        <w:pStyle w:val="a4"/>
        <w:spacing w:before="60"/>
        <w:ind w:right="616" w:firstLine="708"/>
      </w:pPr>
      <w:r>
        <w:rPr>
          <w:b/>
          <w:color w:val="221F1F"/>
        </w:rPr>
        <w:lastRenderedPageBreak/>
        <w:t>характеризовать</w:t>
      </w:r>
      <w:r>
        <w:rPr>
          <w:b/>
          <w:color w:val="221F1F"/>
          <w:spacing w:val="1"/>
        </w:rPr>
        <w:t xml:space="preserve"> </w:t>
      </w:r>
      <w:r>
        <w:rPr>
          <w:color w:val="221F1F"/>
        </w:rPr>
        <w:t>традиционные</w:t>
      </w:r>
      <w:r>
        <w:rPr>
          <w:color w:val="221F1F"/>
          <w:spacing w:val="1"/>
        </w:rPr>
        <w:t xml:space="preserve"> </w:t>
      </w:r>
      <w:r>
        <w:rPr>
          <w:color w:val="221F1F"/>
        </w:rPr>
        <w:t>российские</w:t>
      </w:r>
      <w:r>
        <w:rPr>
          <w:color w:val="221F1F"/>
          <w:spacing w:val="1"/>
        </w:rPr>
        <w:t xml:space="preserve"> </w:t>
      </w:r>
      <w:r>
        <w:rPr>
          <w:color w:val="221F1F"/>
        </w:rPr>
        <w:t>духовно-нравственные</w:t>
      </w:r>
      <w:r>
        <w:rPr>
          <w:color w:val="221F1F"/>
          <w:spacing w:val="1"/>
        </w:rPr>
        <w:t xml:space="preserve"> </w:t>
      </w:r>
      <w:r>
        <w:rPr>
          <w:color w:val="221F1F"/>
        </w:rPr>
        <w:t>ценности</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 защита человеческой жизни, прав и свобод человека, гуманизм, милосердие); моральные</w:t>
      </w:r>
      <w:r>
        <w:rPr>
          <w:color w:val="221F1F"/>
          <w:spacing w:val="1"/>
        </w:rPr>
        <w:t xml:space="preserve"> </w:t>
      </w:r>
      <w:r>
        <w:rPr>
          <w:color w:val="221F1F"/>
        </w:rPr>
        <w:t>нормы</w:t>
      </w:r>
      <w:r>
        <w:rPr>
          <w:color w:val="221F1F"/>
          <w:spacing w:val="-1"/>
        </w:rPr>
        <w:t xml:space="preserve"> </w:t>
      </w:r>
      <w:r>
        <w:rPr>
          <w:color w:val="221F1F"/>
        </w:rPr>
        <w:t>и</w:t>
      </w:r>
      <w:r>
        <w:rPr>
          <w:color w:val="221F1F"/>
          <w:spacing w:val="1"/>
        </w:rPr>
        <w:t xml:space="preserve"> </w:t>
      </w:r>
      <w:r>
        <w:rPr>
          <w:color w:val="221F1F"/>
        </w:rPr>
        <w:t>их</w:t>
      </w:r>
      <w:r>
        <w:rPr>
          <w:color w:val="221F1F"/>
          <w:spacing w:val="2"/>
        </w:rPr>
        <w:t xml:space="preserve"> </w:t>
      </w:r>
      <w:r>
        <w:rPr>
          <w:color w:val="221F1F"/>
        </w:rPr>
        <w:t>роль</w:t>
      </w:r>
      <w:r>
        <w:rPr>
          <w:color w:val="221F1F"/>
          <w:spacing w:val="1"/>
        </w:rPr>
        <w:t xml:space="preserve"> </w:t>
      </w:r>
      <w:r>
        <w:rPr>
          <w:color w:val="221F1F"/>
        </w:rPr>
        <w:t>в</w:t>
      </w:r>
      <w:r>
        <w:rPr>
          <w:color w:val="221F1F"/>
          <w:spacing w:val="-1"/>
        </w:rPr>
        <w:t xml:space="preserve"> </w:t>
      </w:r>
      <w:r>
        <w:rPr>
          <w:color w:val="221F1F"/>
        </w:rPr>
        <w:t>жизни</w:t>
      </w:r>
      <w:r>
        <w:rPr>
          <w:color w:val="221F1F"/>
          <w:spacing w:val="2"/>
        </w:rPr>
        <w:t xml:space="preserve"> </w:t>
      </w:r>
      <w:r>
        <w:rPr>
          <w:color w:val="221F1F"/>
        </w:rPr>
        <w:t>общества;</w:t>
      </w:r>
    </w:p>
    <w:p w:rsidR="009727C6" w:rsidRDefault="009727C6" w:rsidP="009727C6">
      <w:pPr>
        <w:pStyle w:val="a4"/>
        <w:ind w:right="619" w:firstLine="708"/>
      </w:pPr>
      <w:r>
        <w:rPr>
          <w:b/>
          <w:color w:val="221F1F"/>
        </w:rPr>
        <w:t xml:space="preserve">приводить примеры </w:t>
      </w:r>
      <w:r>
        <w:rPr>
          <w:color w:val="221F1F"/>
        </w:rPr>
        <w:t>гражданственности и патриотизма; ситуаций морального выбора;</w:t>
      </w:r>
      <w:r>
        <w:rPr>
          <w:color w:val="221F1F"/>
          <w:spacing w:val="1"/>
        </w:rPr>
        <w:t xml:space="preserve"> </w:t>
      </w:r>
      <w:r>
        <w:rPr>
          <w:color w:val="221F1F"/>
        </w:rPr>
        <w:t>ситуаций, регулируемых</w:t>
      </w:r>
      <w:r>
        <w:rPr>
          <w:color w:val="221F1F"/>
          <w:spacing w:val="4"/>
        </w:rPr>
        <w:t xml:space="preserve"> </w:t>
      </w:r>
      <w:r>
        <w:rPr>
          <w:color w:val="221F1F"/>
        </w:rPr>
        <w:t>различными видами</w:t>
      </w:r>
      <w:r>
        <w:rPr>
          <w:color w:val="221F1F"/>
          <w:spacing w:val="1"/>
        </w:rPr>
        <w:t xml:space="preserve"> </w:t>
      </w:r>
      <w:r>
        <w:rPr>
          <w:color w:val="221F1F"/>
        </w:rPr>
        <w:t>социальных</w:t>
      </w:r>
      <w:r>
        <w:rPr>
          <w:color w:val="221F1F"/>
          <w:spacing w:val="-1"/>
        </w:rPr>
        <w:t xml:space="preserve"> </w:t>
      </w:r>
      <w:r>
        <w:rPr>
          <w:color w:val="221F1F"/>
        </w:rPr>
        <w:t>норм;</w:t>
      </w:r>
    </w:p>
    <w:p w:rsidR="009727C6" w:rsidRDefault="009727C6" w:rsidP="009727C6">
      <w:pPr>
        <w:ind w:left="1025"/>
        <w:jc w:val="both"/>
        <w:rPr>
          <w:sz w:val="24"/>
        </w:rPr>
      </w:pPr>
      <w:r>
        <w:rPr>
          <w:b/>
          <w:color w:val="221F1F"/>
          <w:sz w:val="24"/>
        </w:rPr>
        <w:t>классифицировать</w:t>
      </w:r>
      <w:r>
        <w:rPr>
          <w:b/>
          <w:color w:val="221F1F"/>
          <w:spacing w:val="-2"/>
          <w:sz w:val="24"/>
        </w:rPr>
        <w:t xml:space="preserve"> </w:t>
      </w:r>
      <w:r>
        <w:rPr>
          <w:color w:val="221F1F"/>
          <w:sz w:val="24"/>
        </w:rPr>
        <w:t>социальные</w:t>
      </w:r>
      <w:r>
        <w:rPr>
          <w:color w:val="221F1F"/>
          <w:spacing w:val="-5"/>
          <w:sz w:val="24"/>
        </w:rPr>
        <w:t xml:space="preserve"> </w:t>
      </w:r>
      <w:r>
        <w:rPr>
          <w:color w:val="221F1F"/>
          <w:sz w:val="24"/>
        </w:rPr>
        <w:t>нормы,</w:t>
      </w:r>
      <w:r>
        <w:rPr>
          <w:color w:val="221F1F"/>
          <w:spacing w:val="-4"/>
          <w:sz w:val="24"/>
        </w:rPr>
        <w:t xml:space="preserve"> </w:t>
      </w:r>
      <w:r>
        <w:rPr>
          <w:color w:val="221F1F"/>
          <w:sz w:val="24"/>
        </w:rPr>
        <w:t>их</w:t>
      </w:r>
      <w:r>
        <w:rPr>
          <w:color w:val="221F1F"/>
          <w:spacing w:val="-2"/>
          <w:sz w:val="24"/>
        </w:rPr>
        <w:t xml:space="preserve"> </w:t>
      </w:r>
      <w:r>
        <w:rPr>
          <w:color w:val="221F1F"/>
          <w:sz w:val="24"/>
        </w:rPr>
        <w:t>существенные</w:t>
      </w:r>
      <w:r>
        <w:rPr>
          <w:color w:val="221F1F"/>
          <w:spacing w:val="-5"/>
          <w:sz w:val="24"/>
        </w:rPr>
        <w:t xml:space="preserve"> </w:t>
      </w:r>
      <w:r>
        <w:rPr>
          <w:color w:val="221F1F"/>
          <w:sz w:val="24"/>
        </w:rPr>
        <w:t>признаки</w:t>
      </w:r>
      <w:r>
        <w:rPr>
          <w:color w:val="221F1F"/>
          <w:spacing w:val="-1"/>
          <w:sz w:val="24"/>
        </w:rPr>
        <w:t xml:space="preserve"> </w:t>
      </w:r>
      <w:r>
        <w:rPr>
          <w:color w:val="221F1F"/>
          <w:sz w:val="24"/>
        </w:rPr>
        <w:t>и</w:t>
      </w:r>
      <w:r>
        <w:rPr>
          <w:color w:val="221F1F"/>
          <w:spacing w:val="-6"/>
          <w:sz w:val="24"/>
        </w:rPr>
        <w:t xml:space="preserve"> </w:t>
      </w:r>
      <w:r>
        <w:rPr>
          <w:color w:val="221F1F"/>
          <w:sz w:val="24"/>
        </w:rPr>
        <w:t>элементы;</w:t>
      </w:r>
    </w:p>
    <w:p w:rsidR="009727C6" w:rsidRDefault="009727C6" w:rsidP="009727C6">
      <w:pPr>
        <w:ind w:left="1025"/>
        <w:jc w:val="both"/>
        <w:rPr>
          <w:sz w:val="24"/>
        </w:rPr>
      </w:pPr>
      <w:r>
        <w:rPr>
          <w:b/>
          <w:color w:val="221F1F"/>
          <w:sz w:val="24"/>
        </w:rPr>
        <w:t>сравнивать</w:t>
      </w:r>
      <w:r>
        <w:rPr>
          <w:b/>
          <w:color w:val="221F1F"/>
          <w:spacing w:val="-2"/>
          <w:sz w:val="24"/>
        </w:rPr>
        <w:t xml:space="preserve"> </w:t>
      </w:r>
      <w:r>
        <w:rPr>
          <w:color w:val="221F1F"/>
          <w:sz w:val="24"/>
        </w:rPr>
        <w:t>отдельные</w:t>
      </w:r>
      <w:r>
        <w:rPr>
          <w:color w:val="221F1F"/>
          <w:spacing w:val="-3"/>
          <w:sz w:val="24"/>
        </w:rPr>
        <w:t xml:space="preserve"> </w:t>
      </w:r>
      <w:r>
        <w:rPr>
          <w:color w:val="221F1F"/>
          <w:sz w:val="24"/>
        </w:rPr>
        <w:t>виды</w:t>
      </w:r>
      <w:r>
        <w:rPr>
          <w:color w:val="221F1F"/>
          <w:spacing w:val="-3"/>
          <w:sz w:val="24"/>
        </w:rPr>
        <w:t xml:space="preserve"> </w:t>
      </w:r>
      <w:r>
        <w:rPr>
          <w:color w:val="221F1F"/>
          <w:sz w:val="24"/>
        </w:rPr>
        <w:t>социальных</w:t>
      </w:r>
      <w:r>
        <w:rPr>
          <w:color w:val="221F1F"/>
          <w:spacing w:val="-2"/>
          <w:sz w:val="24"/>
        </w:rPr>
        <w:t xml:space="preserve"> </w:t>
      </w:r>
      <w:r>
        <w:rPr>
          <w:color w:val="221F1F"/>
          <w:sz w:val="24"/>
        </w:rPr>
        <w:t>норм;</w:t>
      </w:r>
    </w:p>
    <w:p w:rsidR="009727C6" w:rsidRDefault="009727C6" w:rsidP="009727C6">
      <w:pPr>
        <w:ind w:left="1025"/>
        <w:jc w:val="both"/>
        <w:rPr>
          <w:sz w:val="24"/>
        </w:rPr>
      </w:pPr>
      <w:r>
        <w:rPr>
          <w:b/>
          <w:color w:val="221F1F"/>
          <w:sz w:val="24"/>
        </w:rPr>
        <w:t>устанавливать</w:t>
      </w:r>
      <w:r>
        <w:rPr>
          <w:b/>
          <w:color w:val="221F1F"/>
          <w:spacing w:val="-3"/>
          <w:sz w:val="24"/>
        </w:rPr>
        <w:t xml:space="preserve"> </w:t>
      </w:r>
      <w:r>
        <w:rPr>
          <w:b/>
          <w:color w:val="221F1F"/>
          <w:sz w:val="24"/>
        </w:rPr>
        <w:t>и</w:t>
      </w:r>
      <w:r>
        <w:rPr>
          <w:b/>
          <w:color w:val="221F1F"/>
          <w:spacing w:val="-1"/>
          <w:sz w:val="24"/>
        </w:rPr>
        <w:t xml:space="preserve"> </w:t>
      </w:r>
      <w:r>
        <w:rPr>
          <w:b/>
          <w:color w:val="221F1F"/>
          <w:sz w:val="24"/>
        </w:rPr>
        <w:t>объяснять</w:t>
      </w:r>
      <w:r>
        <w:rPr>
          <w:b/>
          <w:color w:val="221F1F"/>
          <w:spacing w:val="-2"/>
          <w:sz w:val="24"/>
        </w:rPr>
        <w:t xml:space="preserve"> </w:t>
      </w:r>
      <w:r>
        <w:rPr>
          <w:color w:val="221F1F"/>
          <w:sz w:val="24"/>
        </w:rPr>
        <w:t>влияние</w:t>
      </w:r>
      <w:r>
        <w:rPr>
          <w:color w:val="221F1F"/>
          <w:spacing w:val="-3"/>
          <w:sz w:val="24"/>
        </w:rPr>
        <w:t xml:space="preserve"> </w:t>
      </w:r>
      <w:r>
        <w:rPr>
          <w:color w:val="221F1F"/>
          <w:sz w:val="24"/>
        </w:rPr>
        <w:t>социальных</w:t>
      </w:r>
      <w:r>
        <w:rPr>
          <w:color w:val="221F1F"/>
          <w:spacing w:val="-2"/>
          <w:sz w:val="24"/>
        </w:rPr>
        <w:t xml:space="preserve"> </w:t>
      </w:r>
      <w:r>
        <w:rPr>
          <w:color w:val="221F1F"/>
          <w:sz w:val="24"/>
        </w:rPr>
        <w:t>норм</w:t>
      </w:r>
      <w:r>
        <w:rPr>
          <w:color w:val="221F1F"/>
          <w:spacing w:val="-3"/>
          <w:sz w:val="24"/>
        </w:rPr>
        <w:t xml:space="preserve"> </w:t>
      </w:r>
      <w:r>
        <w:rPr>
          <w:color w:val="221F1F"/>
          <w:sz w:val="24"/>
        </w:rPr>
        <w:t>на</w:t>
      </w:r>
      <w:r>
        <w:rPr>
          <w:color w:val="221F1F"/>
          <w:spacing w:val="-3"/>
          <w:sz w:val="24"/>
        </w:rPr>
        <w:t xml:space="preserve"> </w:t>
      </w:r>
      <w:r>
        <w:rPr>
          <w:color w:val="221F1F"/>
          <w:sz w:val="24"/>
        </w:rPr>
        <w:t>общество</w:t>
      </w:r>
      <w:r>
        <w:rPr>
          <w:color w:val="221F1F"/>
          <w:spacing w:val="-2"/>
          <w:sz w:val="24"/>
        </w:rPr>
        <w:t xml:space="preserve"> </w:t>
      </w:r>
      <w:r>
        <w:rPr>
          <w:color w:val="221F1F"/>
          <w:sz w:val="24"/>
        </w:rPr>
        <w:t>и</w:t>
      </w:r>
      <w:r>
        <w:rPr>
          <w:color w:val="221F1F"/>
          <w:spacing w:val="-1"/>
          <w:sz w:val="24"/>
        </w:rPr>
        <w:t xml:space="preserve"> </w:t>
      </w:r>
      <w:r>
        <w:rPr>
          <w:color w:val="221F1F"/>
          <w:sz w:val="24"/>
        </w:rPr>
        <w:t>человека;</w:t>
      </w:r>
    </w:p>
    <w:p w:rsidR="009727C6" w:rsidRDefault="009727C6" w:rsidP="009727C6">
      <w:pPr>
        <w:pStyle w:val="a4"/>
        <w:ind w:right="621" w:firstLine="708"/>
      </w:pPr>
      <w:r>
        <w:rPr>
          <w:b/>
          <w:color w:val="221F1F"/>
        </w:rPr>
        <w:t xml:space="preserve">использовать </w:t>
      </w:r>
      <w:r>
        <w:rPr>
          <w:color w:val="221F1F"/>
        </w:rPr>
        <w:t>полученные знания для объяснения (устного и письменного) сущности</w:t>
      </w:r>
      <w:r>
        <w:rPr>
          <w:color w:val="221F1F"/>
          <w:spacing w:val="1"/>
        </w:rPr>
        <w:t xml:space="preserve"> </w:t>
      </w:r>
      <w:r>
        <w:rPr>
          <w:color w:val="221F1F"/>
        </w:rPr>
        <w:t>социальных</w:t>
      </w:r>
      <w:r>
        <w:rPr>
          <w:color w:val="221F1F"/>
          <w:spacing w:val="2"/>
        </w:rPr>
        <w:t xml:space="preserve"> </w:t>
      </w:r>
      <w:r>
        <w:rPr>
          <w:color w:val="221F1F"/>
        </w:rPr>
        <w:t>норм;</w:t>
      </w:r>
    </w:p>
    <w:p w:rsidR="009727C6" w:rsidRDefault="009727C6" w:rsidP="009727C6">
      <w:pPr>
        <w:pStyle w:val="a4"/>
        <w:ind w:right="618" w:firstLine="708"/>
      </w:pPr>
      <w:r>
        <w:rPr>
          <w:b/>
          <w:color w:val="221F1F"/>
        </w:rPr>
        <w:t>определять</w:t>
      </w:r>
      <w:r>
        <w:rPr>
          <w:b/>
          <w:color w:val="221F1F"/>
          <w:spacing w:val="1"/>
        </w:rPr>
        <w:t xml:space="preserve"> </w:t>
      </w:r>
      <w:r>
        <w:rPr>
          <w:b/>
          <w:color w:val="221F1F"/>
        </w:rPr>
        <w:t>и</w:t>
      </w:r>
      <w:r>
        <w:rPr>
          <w:b/>
          <w:color w:val="221F1F"/>
          <w:spacing w:val="1"/>
        </w:rPr>
        <w:t xml:space="preserve"> </w:t>
      </w:r>
      <w:r>
        <w:rPr>
          <w:b/>
          <w:color w:val="221F1F"/>
        </w:rPr>
        <w:t>аргументировать</w:t>
      </w:r>
      <w:r>
        <w:rPr>
          <w:b/>
          <w:color w:val="221F1F"/>
          <w:spacing w:val="1"/>
        </w:rPr>
        <w:t xml:space="preserve"> </w:t>
      </w:r>
      <w:r>
        <w:rPr>
          <w:color w:val="221F1F"/>
        </w:rPr>
        <w:t>с</w:t>
      </w:r>
      <w:r>
        <w:rPr>
          <w:color w:val="221F1F"/>
          <w:spacing w:val="1"/>
        </w:rPr>
        <w:t xml:space="preserve"> </w:t>
      </w:r>
      <w:r>
        <w:rPr>
          <w:color w:val="221F1F"/>
        </w:rPr>
        <w:t>опорой</w:t>
      </w:r>
      <w:r>
        <w:rPr>
          <w:color w:val="221F1F"/>
          <w:spacing w:val="1"/>
        </w:rPr>
        <w:t xml:space="preserve"> </w:t>
      </w:r>
      <w:r>
        <w:rPr>
          <w:color w:val="221F1F"/>
        </w:rPr>
        <w:t>на</w:t>
      </w:r>
      <w:r>
        <w:rPr>
          <w:color w:val="221F1F"/>
          <w:spacing w:val="1"/>
        </w:rPr>
        <w:t xml:space="preserve"> </w:t>
      </w:r>
      <w:r>
        <w:rPr>
          <w:color w:val="221F1F"/>
        </w:rPr>
        <w:t>обществоведческие</w:t>
      </w:r>
      <w:r>
        <w:rPr>
          <w:color w:val="221F1F"/>
          <w:spacing w:val="1"/>
        </w:rPr>
        <w:t xml:space="preserve"> </w:t>
      </w:r>
      <w:r>
        <w:rPr>
          <w:color w:val="221F1F"/>
        </w:rPr>
        <w:t>знания,</w:t>
      </w:r>
      <w:r>
        <w:rPr>
          <w:color w:val="221F1F"/>
          <w:spacing w:val="1"/>
        </w:rPr>
        <w:t xml:space="preserve"> </w:t>
      </w:r>
      <w:r>
        <w:rPr>
          <w:color w:val="221F1F"/>
        </w:rPr>
        <w:t>факты</w:t>
      </w:r>
      <w:r>
        <w:rPr>
          <w:color w:val="221F1F"/>
          <w:spacing w:val="1"/>
        </w:rPr>
        <w:t xml:space="preserve"> </w:t>
      </w:r>
      <w:r>
        <w:rPr>
          <w:color w:val="221F1F"/>
        </w:rPr>
        <w:t>общественной</w:t>
      </w:r>
      <w:r>
        <w:rPr>
          <w:color w:val="221F1F"/>
          <w:spacing w:val="1"/>
        </w:rPr>
        <w:t xml:space="preserve"> </w:t>
      </w:r>
      <w:r>
        <w:rPr>
          <w:color w:val="221F1F"/>
        </w:rPr>
        <w:t>жизни</w:t>
      </w:r>
      <w:r>
        <w:rPr>
          <w:color w:val="221F1F"/>
          <w:spacing w:val="1"/>
        </w:rPr>
        <w:t xml:space="preserve"> </w:t>
      </w:r>
      <w:r>
        <w:rPr>
          <w:color w:val="221F1F"/>
        </w:rPr>
        <w:t>и</w:t>
      </w:r>
      <w:r>
        <w:rPr>
          <w:color w:val="221F1F"/>
          <w:spacing w:val="1"/>
        </w:rPr>
        <w:t xml:space="preserve"> </w:t>
      </w:r>
      <w:r>
        <w:rPr>
          <w:color w:val="221F1F"/>
        </w:rPr>
        <w:t>личный</w:t>
      </w:r>
      <w:r>
        <w:rPr>
          <w:color w:val="221F1F"/>
          <w:spacing w:val="1"/>
        </w:rPr>
        <w:t xml:space="preserve"> </w:t>
      </w:r>
      <w:r>
        <w:rPr>
          <w:color w:val="221F1F"/>
        </w:rPr>
        <w:t>социальный</w:t>
      </w:r>
      <w:r>
        <w:rPr>
          <w:color w:val="221F1F"/>
          <w:spacing w:val="1"/>
        </w:rPr>
        <w:t xml:space="preserve"> </w:t>
      </w:r>
      <w:r>
        <w:rPr>
          <w:color w:val="221F1F"/>
        </w:rPr>
        <w:t>опыт</w:t>
      </w:r>
      <w:r>
        <w:rPr>
          <w:color w:val="221F1F"/>
          <w:spacing w:val="1"/>
        </w:rPr>
        <w:t xml:space="preserve"> </w:t>
      </w:r>
      <w:r>
        <w:rPr>
          <w:color w:val="221F1F"/>
        </w:rPr>
        <w:t>своѐ</w:t>
      </w:r>
      <w:r>
        <w:rPr>
          <w:color w:val="221F1F"/>
          <w:spacing w:val="1"/>
        </w:rPr>
        <w:t xml:space="preserve"> </w:t>
      </w:r>
      <w:r>
        <w:rPr>
          <w:color w:val="221F1F"/>
        </w:rPr>
        <w:t>отношение</w:t>
      </w:r>
      <w:r>
        <w:rPr>
          <w:color w:val="221F1F"/>
          <w:spacing w:val="1"/>
        </w:rPr>
        <w:t xml:space="preserve"> </w:t>
      </w:r>
      <w:r>
        <w:rPr>
          <w:color w:val="221F1F"/>
        </w:rPr>
        <w:t>к</w:t>
      </w:r>
      <w:r>
        <w:rPr>
          <w:color w:val="221F1F"/>
          <w:spacing w:val="1"/>
        </w:rPr>
        <w:t xml:space="preserve"> </w:t>
      </w:r>
      <w:r>
        <w:rPr>
          <w:color w:val="221F1F"/>
        </w:rPr>
        <w:t>явлениям</w:t>
      </w:r>
      <w:r>
        <w:rPr>
          <w:color w:val="221F1F"/>
          <w:spacing w:val="1"/>
        </w:rPr>
        <w:t xml:space="preserve"> </w:t>
      </w:r>
      <w:r>
        <w:rPr>
          <w:color w:val="221F1F"/>
        </w:rPr>
        <w:t>социальной</w:t>
      </w:r>
      <w:r>
        <w:rPr>
          <w:color w:val="221F1F"/>
          <w:spacing w:val="-57"/>
        </w:rPr>
        <w:t xml:space="preserve"> </w:t>
      </w:r>
      <w:r>
        <w:rPr>
          <w:color w:val="221F1F"/>
        </w:rPr>
        <w:t>действительности</w:t>
      </w:r>
      <w:r>
        <w:rPr>
          <w:color w:val="221F1F"/>
          <w:spacing w:val="1"/>
        </w:rPr>
        <w:t xml:space="preserve"> </w:t>
      </w:r>
      <w:r>
        <w:rPr>
          <w:color w:val="221F1F"/>
        </w:rPr>
        <w:t>с</w:t>
      </w:r>
      <w:r>
        <w:rPr>
          <w:color w:val="221F1F"/>
          <w:spacing w:val="1"/>
        </w:rPr>
        <w:t xml:space="preserve"> </w:t>
      </w:r>
      <w:r>
        <w:rPr>
          <w:color w:val="221F1F"/>
        </w:rPr>
        <w:t>точки</w:t>
      </w:r>
      <w:r>
        <w:rPr>
          <w:color w:val="221F1F"/>
          <w:spacing w:val="1"/>
        </w:rPr>
        <w:t xml:space="preserve"> </w:t>
      </w:r>
      <w:r>
        <w:rPr>
          <w:color w:val="221F1F"/>
        </w:rPr>
        <w:t>зрения</w:t>
      </w:r>
      <w:r>
        <w:rPr>
          <w:color w:val="221F1F"/>
          <w:spacing w:val="1"/>
        </w:rPr>
        <w:t xml:space="preserve"> </w:t>
      </w:r>
      <w:r>
        <w:rPr>
          <w:color w:val="221F1F"/>
        </w:rPr>
        <w:t>социальных</w:t>
      </w:r>
      <w:r>
        <w:rPr>
          <w:color w:val="221F1F"/>
          <w:spacing w:val="1"/>
        </w:rPr>
        <w:t xml:space="preserve"> </w:t>
      </w:r>
      <w:r>
        <w:rPr>
          <w:color w:val="221F1F"/>
        </w:rPr>
        <w:t>ценностей;</w:t>
      </w:r>
      <w:r>
        <w:rPr>
          <w:color w:val="221F1F"/>
          <w:spacing w:val="1"/>
        </w:rPr>
        <w:t xml:space="preserve"> </w:t>
      </w:r>
      <w:r>
        <w:rPr>
          <w:color w:val="221F1F"/>
        </w:rPr>
        <w:t>к</w:t>
      </w:r>
      <w:r>
        <w:rPr>
          <w:color w:val="221F1F"/>
          <w:spacing w:val="1"/>
        </w:rPr>
        <w:t xml:space="preserve"> </w:t>
      </w:r>
      <w:r>
        <w:rPr>
          <w:color w:val="221F1F"/>
        </w:rPr>
        <w:t>социальным</w:t>
      </w:r>
      <w:r>
        <w:rPr>
          <w:color w:val="221F1F"/>
          <w:spacing w:val="1"/>
        </w:rPr>
        <w:t xml:space="preserve"> </w:t>
      </w:r>
      <w:r>
        <w:rPr>
          <w:color w:val="221F1F"/>
        </w:rPr>
        <w:t>нормам</w:t>
      </w:r>
      <w:r>
        <w:rPr>
          <w:color w:val="221F1F"/>
          <w:spacing w:val="1"/>
        </w:rPr>
        <w:t xml:space="preserve"> </w:t>
      </w:r>
      <w:r>
        <w:rPr>
          <w:color w:val="221F1F"/>
        </w:rPr>
        <w:t>как</w:t>
      </w:r>
      <w:r>
        <w:rPr>
          <w:color w:val="221F1F"/>
          <w:spacing w:val="1"/>
        </w:rPr>
        <w:t xml:space="preserve"> </w:t>
      </w:r>
      <w:r>
        <w:rPr>
          <w:color w:val="221F1F"/>
        </w:rPr>
        <w:t>регуляторам</w:t>
      </w:r>
      <w:r>
        <w:rPr>
          <w:color w:val="221F1F"/>
          <w:spacing w:val="-1"/>
        </w:rPr>
        <w:t xml:space="preserve"> </w:t>
      </w:r>
      <w:r>
        <w:rPr>
          <w:color w:val="221F1F"/>
        </w:rPr>
        <w:t>общественной</w:t>
      </w:r>
      <w:r>
        <w:rPr>
          <w:color w:val="221F1F"/>
          <w:spacing w:val="2"/>
        </w:rPr>
        <w:t xml:space="preserve"> </w:t>
      </w:r>
      <w:r>
        <w:rPr>
          <w:color w:val="221F1F"/>
        </w:rPr>
        <w:t>жизни и</w:t>
      </w:r>
      <w:r>
        <w:rPr>
          <w:color w:val="221F1F"/>
          <w:spacing w:val="-2"/>
        </w:rPr>
        <w:t xml:space="preserve"> </w:t>
      </w:r>
      <w:r>
        <w:rPr>
          <w:color w:val="221F1F"/>
        </w:rPr>
        <w:t>поведения</w:t>
      </w:r>
      <w:r>
        <w:rPr>
          <w:color w:val="221F1F"/>
          <w:spacing w:val="-2"/>
        </w:rPr>
        <w:t xml:space="preserve"> </w:t>
      </w:r>
      <w:r>
        <w:rPr>
          <w:color w:val="221F1F"/>
        </w:rPr>
        <w:t>человека</w:t>
      </w:r>
      <w:r>
        <w:rPr>
          <w:color w:val="221F1F"/>
          <w:spacing w:val="-1"/>
        </w:rPr>
        <w:t xml:space="preserve"> </w:t>
      </w:r>
      <w:r>
        <w:rPr>
          <w:color w:val="221F1F"/>
        </w:rPr>
        <w:t>в</w:t>
      </w:r>
      <w:r>
        <w:rPr>
          <w:color w:val="221F1F"/>
          <w:spacing w:val="-2"/>
        </w:rPr>
        <w:t xml:space="preserve"> </w:t>
      </w:r>
      <w:r>
        <w:rPr>
          <w:color w:val="221F1F"/>
        </w:rPr>
        <w:t>обществе;</w:t>
      </w:r>
    </w:p>
    <w:p w:rsidR="009727C6" w:rsidRDefault="009727C6" w:rsidP="009727C6">
      <w:pPr>
        <w:pStyle w:val="a4"/>
        <w:ind w:right="619" w:firstLine="708"/>
      </w:pPr>
      <w:r>
        <w:rPr>
          <w:b/>
          <w:color w:val="221F1F"/>
        </w:rPr>
        <w:t>решать</w:t>
      </w:r>
      <w:r>
        <w:rPr>
          <w:b/>
          <w:color w:val="221F1F"/>
          <w:spacing w:val="1"/>
        </w:rPr>
        <w:t xml:space="preserve"> </w:t>
      </w:r>
      <w:r>
        <w:rPr>
          <w:color w:val="221F1F"/>
        </w:rPr>
        <w:t>познавательные</w:t>
      </w:r>
      <w:r>
        <w:rPr>
          <w:color w:val="221F1F"/>
          <w:spacing w:val="1"/>
        </w:rPr>
        <w:t xml:space="preserve"> </w:t>
      </w:r>
      <w:r>
        <w:rPr>
          <w:color w:val="221F1F"/>
        </w:rPr>
        <w:t>и</w:t>
      </w:r>
      <w:r>
        <w:rPr>
          <w:color w:val="221F1F"/>
          <w:spacing w:val="1"/>
        </w:rPr>
        <w:t xml:space="preserve"> </w:t>
      </w:r>
      <w:r>
        <w:rPr>
          <w:color w:val="221F1F"/>
        </w:rPr>
        <w:t>практические</w:t>
      </w:r>
      <w:r>
        <w:rPr>
          <w:color w:val="221F1F"/>
          <w:spacing w:val="1"/>
        </w:rPr>
        <w:t xml:space="preserve"> </w:t>
      </w:r>
      <w:r>
        <w:rPr>
          <w:color w:val="221F1F"/>
        </w:rPr>
        <w:t>задачи,</w:t>
      </w:r>
      <w:r>
        <w:rPr>
          <w:color w:val="221F1F"/>
          <w:spacing w:val="1"/>
        </w:rPr>
        <w:t xml:space="preserve"> </w:t>
      </w:r>
      <w:r>
        <w:rPr>
          <w:color w:val="221F1F"/>
        </w:rPr>
        <w:t>отражающие</w:t>
      </w:r>
      <w:r>
        <w:rPr>
          <w:color w:val="221F1F"/>
          <w:spacing w:val="1"/>
        </w:rPr>
        <w:t xml:space="preserve"> </w:t>
      </w:r>
      <w:r>
        <w:rPr>
          <w:color w:val="221F1F"/>
        </w:rPr>
        <w:t>действие</w:t>
      </w:r>
      <w:r>
        <w:rPr>
          <w:color w:val="221F1F"/>
          <w:spacing w:val="60"/>
        </w:rPr>
        <w:t xml:space="preserve"> </w:t>
      </w:r>
      <w:r>
        <w:rPr>
          <w:color w:val="221F1F"/>
        </w:rPr>
        <w:t>социальных</w:t>
      </w:r>
      <w:r>
        <w:rPr>
          <w:color w:val="221F1F"/>
          <w:spacing w:val="1"/>
        </w:rPr>
        <w:t xml:space="preserve"> </w:t>
      </w:r>
      <w:r>
        <w:rPr>
          <w:color w:val="221F1F"/>
        </w:rPr>
        <w:t>норм</w:t>
      </w:r>
      <w:r>
        <w:rPr>
          <w:color w:val="221F1F"/>
          <w:spacing w:val="-1"/>
        </w:rPr>
        <w:t xml:space="preserve"> </w:t>
      </w:r>
      <w:r>
        <w:rPr>
          <w:color w:val="221F1F"/>
        </w:rPr>
        <w:t>как</w:t>
      </w:r>
      <w:r>
        <w:rPr>
          <w:color w:val="221F1F"/>
          <w:spacing w:val="1"/>
        </w:rPr>
        <w:t xml:space="preserve"> </w:t>
      </w:r>
      <w:r>
        <w:rPr>
          <w:color w:val="221F1F"/>
        </w:rPr>
        <w:t>регуляторов</w:t>
      </w:r>
      <w:r>
        <w:rPr>
          <w:color w:val="221F1F"/>
          <w:spacing w:val="-1"/>
        </w:rPr>
        <w:t xml:space="preserve"> </w:t>
      </w:r>
      <w:r>
        <w:rPr>
          <w:color w:val="221F1F"/>
        </w:rPr>
        <w:t>общественной</w:t>
      </w:r>
      <w:r>
        <w:rPr>
          <w:color w:val="221F1F"/>
          <w:spacing w:val="2"/>
        </w:rPr>
        <w:t xml:space="preserve"> </w:t>
      </w:r>
      <w:r>
        <w:rPr>
          <w:color w:val="221F1F"/>
        </w:rPr>
        <w:t>жизни</w:t>
      </w:r>
      <w:r>
        <w:rPr>
          <w:color w:val="221F1F"/>
          <w:spacing w:val="-1"/>
        </w:rPr>
        <w:t xml:space="preserve"> </w:t>
      </w:r>
      <w:r>
        <w:rPr>
          <w:color w:val="221F1F"/>
        </w:rPr>
        <w:t>и поведения человека;</w:t>
      </w:r>
    </w:p>
    <w:p w:rsidR="009727C6" w:rsidRDefault="009727C6" w:rsidP="009727C6">
      <w:pPr>
        <w:pStyle w:val="a4"/>
        <w:spacing w:before="3" w:line="237" w:lineRule="auto"/>
        <w:ind w:right="617" w:firstLine="708"/>
      </w:pPr>
      <w:r>
        <w:rPr>
          <w:b/>
          <w:color w:val="221F1F"/>
        </w:rPr>
        <w:t>овладевать</w:t>
      </w:r>
      <w:r>
        <w:rPr>
          <w:b/>
          <w:color w:val="221F1F"/>
          <w:spacing w:val="1"/>
        </w:rPr>
        <w:t xml:space="preserve"> </w:t>
      </w:r>
      <w:r>
        <w:rPr>
          <w:color w:val="221F1F"/>
        </w:rPr>
        <w:t>смысловым</w:t>
      </w:r>
      <w:r>
        <w:rPr>
          <w:color w:val="221F1F"/>
          <w:spacing w:val="1"/>
        </w:rPr>
        <w:t xml:space="preserve"> </w:t>
      </w:r>
      <w:r>
        <w:rPr>
          <w:color w:val="221F1F"/>
        </w:rPr>
        <w:t>чтением</w:t>
      </w:r>
      <w:r>
        <w:rPr>
          <w:color w:val="221F1F"/>
          <w:spacing w:val="1"/>
        </w:rPr>
        <w:t xml:space="preserve"> </w:t>
      </w:r>
      <w:r>
        <w:rPr>
          <w:color w:val="221F1F"/>
        </w:rPr>
        <w:t>текстов</w:t>
      </w:r>
      <w:r>
        <w:rPr>
          <w:color w:val="221F1F"/>
          <w:spacing w:val="1"/>
        </w:rPr>
        <w:t xml:space="preserve"> </w:t>
      </w:r>
      <w:r>
        <w:rPr>
          <w:color w:val="221F1F"/>
        </w:rPr>
        <w:t>обществоведческой</w:t>
      </w:r>
      <w:r>
        <w:rPr>
          <w:color w:val="221F1F"/>
          <w:spacing w:val="1"/>
        </w:rPr>
        <w:t xml:space="preserve"> </w:t>
      </w:r>
      <w:r>
        <w:rPr>
          <w:color w:val="221F1F"/>
        </w:rPr>
        <w:t>тематики,</w:t>
      </w:r>
      <w:r>
        <w:rPr>
          <w:color w:val="221F1F"/>
          <w:spacing w:val="1"/>
        </w:rPr>
        <w:t xml:space="preserve"> </w:t>
      </w:r>
      <w:r>
        <w:rPr>
          <w:color w:val="221F1F"/>
        </w:rPr>
        <w:t>касающихся</w:t>
      </w:r>
      <w:r>
        <w:rPr>
          <w:color w:val="221F1F"/>
          <w:spacing w:val="1"/>
        </w:rPr>
        <w:t xml:space="preserve"> </w:t>
      </w:r>
      <w:r>
        <w:rPr>
          <w:color w:val="221F1F"/>
        </w:rPr>
        <w:t>гуманизма, гражданственности,</w:t>
      </w:r>
      <w:r>
        <w:rPr>
          <w:color w:val="221F1F"/>
          <w:spacing w:val="2"/>
        </w:rPr>
        <w:t xml:space="preserve"> </w:t>
      </w:r>
      <w:r>
        <w:rPr>
          <w:color w:val="221F1F"/>
        </w:rPr>
        <w:t>патриотизма;</w:t>
      </w:r>
    </w:p>
    <w:p w:rsidR="009727C6" w:rsidRDefault="009727C6" w:rsidP="009727C6">
      <w:pPr>
        <w:pStyle w:val="a4"/>
        <w:spacing w:before="1"/>
        <w:ind w:right="621" w:firstLine="708"/>
      </w:pPr>
      <w:r>
        <w:rPr>
          <w:b/>
          <w:color w:val="221F1F"/>
        </w:rPr>
        <w:t xml:space="preserve">извлекать </w:t>
      </w:r>
      <w:r>
        <w:rPr>
          <w:color w:val="221F1F"/>
        </w:rPr>
        <w:t>информацию из разных источников о принципах и нормах морали, проблеме</w:t>
      </w:r>
      <w:r>
        <w:rPr>
          <w:color w:val="221F1F"/>
          <w:spacing w:val="1"/>
        </w:rPr>
        <w:t xml:space="preserve"> </w:t>
      </w:r>
      <w:r>
        <w:rPr>
          <w:color w:val="221F1F"/>
        </w:rPr>
        <w:t>морального</w:t>
      </w:r>
      <w:r>
        <w:rPr>
          <w:color w:val="221F1F"/>
          <w:spacing w:val="-1"/>
        </w:rPr>
        <w:t xml:space="preserve"> </w:t>
      </w:r>
      <w:r>
        <w:rPr>
          <w:color w:val="221F1F"/>
        </w:rPr>
        <w:t>выбора;</w:t>
      </w:r>
    </w:p>
    <w:p w:rsidR="009727C6" w:rsidRDefault="009727C6" w:rsidP="009727C6">
      <w:pPr>
        <w:ind w:left="316" w:right="616" w:firstLine="708"/>
        <w:jc w:val="both"/>
        <w:rPr>
          <w:sz w:val="24"/>
        </w:rPr>
      </w:pPr>
      <w:r>
        <w:rPr>
          <w:b/>
          <w:color w:val="221F1F"/>
          <w:sz w:val="24"/>
        </w:rPr>
        <w:t xml:space="preserve">анализировать, обобщать, систематизировать, оценивать </w:t>
      </w:r>
      <w:r>
        <w:rPr>
          <w:color w:val="221F1F"/>
          <w:sz w:val="24"/>
        </w:rPr>
        <w:t>социальную информацию</w:t>
      </w:r>
      <w:r>
        <w:rPr>
          <w:color w:val="221F1F"/>
          <w:spacing w:val="1"/>
          <w:sz w:val="24"/>
        </w:rPr>
        <w:t xml:space="preserve"> </w:t>
      </w:r>
      <w:r>
        <w:rPr>
          <w:color w:val="221F1F"/>
          <w:position w:val="1"/>
          <w:sz w:val="24"/>
        </w:rPr>
        <w:t>из</w:t>
      </w:r>
      <w:r>
        <w:rPr>
          <w:color w:val="221F1F"/>
          <w:spacing w:val="1"/>
          <w:position w:val="1"/>
          <w:sz w:val="24"/>
        </w:rPr>
        <w:t xml:space="preserve"> </w:t>
      </w:r>
      <w:r>
        <w:rPr>
          <w:color w:val="221F1F"/>
          <w:position w:val="1"/>
          <w:sz w:val="24"/>
        </w:rPr>
        <w:t>адаптированных</w:t>
      </w:r>
      <w:r>
        <w:rPr>
          <w:color w:val="221F1F"/>
          <w:spacing w:val="1"/>
          <w:position w:val="1"/>
          <w:sz w:val="24"/>
        </w:rPr>
        <w:t xml:space="preserve"> </w:t>
      </w:r>
      <w:r>
        <w:rPr>
          <w:color w:val="221F1F"/>
          <w:position w:val="1"/>
          <w:sz w:val="24"/>
        </w:rPr>
        <w:t>источников</w:t>
      </w:r>
      <w:r>
        <w:rPr>
          <w:color w:val="221F1F"/>
          <w:spacing w:val="1"/>
          <w:position w:val="1"/>
          <w:sz w:val="24"/>
        </w:rPr>
        <w:t xml:space="preserve"> </w:t>
      </w:r>
      <w:r>
        <w:rPr>
          <w:sz w:val="24"/>
        </w:rPr>
        <w:t>(</w:t>
      </w:r>
      <w:r>
        <w:rPr>
          <w:color w:val="221F1F"/>
          <w:position w:val="1"/>
          <w:sz w:val="24"/>
        </w:rPr>
        <w:t>в</w:t>
      </w:r>
      <w:r>
        <w:rPr>
          <w:color w:val="221F1F"/>
          <w:spacing w:val="1"/>
          <w:position w:val="1"/>
          <w:sz w:val="24"/>
        </w:rPr>
        <w:t xml:space="preserve"> </w:t>
      </w:r>
      <w:r>
        <w:rPr>
          <w:color w:val="221F1F"/>
          <w:position w:val="1"/>
          <w:sz w:val="24"/>
        </w:rPr>
        <w:t>том</w:t>
      </w:r>
      <w:r>
        <w:rPr>
          <w:color w:val="221F1F"/>
          <w:spacing w:val="1"/>
          <w:position w:val="1"/>
          <w:sz w:val="24"/>
        </w:rPr>
        <w:t xml:space="preserve"> </w:t>
      </w:r>
      <w:r>
        <w:rPr>
          <w:color w:val="221F1F"/>
          <w:position w:val="1"/>
          <w:sz w:val="24"/>
        </w:rPr>
        <w:t>числе</w:t>
      </w:r>
      <w:r>
        <w:rPr>
          <w:color w:val="221F1F"/>
          <w:spacing w:val="1"/>
          <w:position w:val="1"/>
          <w:sz w:val="24"/>
        </w:rPr>
        <w:t xml:space="preserve"> </w:t>
      </w:r>
      <w:r>
        <w:rPr>
          <w:color w:val="221F1F"/>
          <w:position w:val="1"/>
          <w:sz w:val="24"/>
        </w:rPr>
        <w:t>учебных</w:t>
      </w:r>
      <w:r>
        <w:rPr>
          <w:color w:val="221F1F"/>
          <w:spacing w:val="1"/>
          <w:position w:val="1"/>
          <w:sz w:val="24"/>
        </w:rPr>
        <w:t xml:space="preserve"> </w:t>
      </w:r>
      <w:r>
        <w:rPr>
          <w:color w:val="221F1F"/>
          <w:position w:val="1"/>
          <w:sz w:val="24"/>
        </w:rPr>
        <w:t>материалов)</w:t>
      </w:r>
      <w:r>
        <w:rPr>
          <w:color w:val="221F1F"/>
          <w:spacing w:val="1"/>
          <w:position w:val="1"/>
          <w:sz w:val="24"/>
        </w:rPr>
        <w:t xml:space="preserve"> </w:t>
      </w:r>
      <w:r>
        <w:rPr>
          <w:color w:val="221F1F"/>
          <w:position w:val="1"/>
          <w:sz w:val="24"/>
        </w:rPr>
        <w:t>и</w:t>
      </w:r>
      <w:r>
        <w:rPr>
          <w:color w:val="221F1F"/>
          <w:spacing w:val="1"/>
          <w:position w:val="1"/>
          <w:sz w:val="24"/>
        </w:rPr>
        <w:t xml:space="preserve"> </w:t>
      </w:r>
      <w:r>
        <w:rPr>
          <w:color w:val="221F1F"/>
          <w:position w:val="1"/>
          <w:sz w:val="24"/>
        </w:rPr>
        <w:t>публикаций</w:t>
      </w:r>
      <w:r>
        <w:rPr>
          <w:color w:val="221F1F"/>
          <w:spacing w:val="1"/>
          <w:position w:val="1"/>
          <w:sz w:val="24"/>
        </w:rPr>
        <w:t xml:space="preserve"> </w:t>
      </w:r>
      <w:r>
        <w:rPr>
          <w:color w:val="221F1F"/>
          <w:position w:val="1"/>
          <w:sz w:val="24"/>
        </w:rPr>
        <w:t>в</w:t>
      </w:r>
      <w:r>
        <w:rPr>
          <w:color w:val="221F1F"/>
          <w:spacing w:val="1"/>
          <w:position w:val="1"/>
          <w:sz w:val="24"/>
        </w:rPr>
        <w:t xml:space="preserve"> </w:t>
      </w:r>
      <w:r>
        <w:rPr>
          <w:color w:val="221F1F"/>
          <w:position w:val="1"/>
          <w:sz w:val="24"/>
        </w:rPr>
        <w:t>СМИ,</w:t>
      </w:r>
      <w:r>
        <w:rPr>
          <w:color w:val="221F1F"/>
          <w:spacing w:val="1"/>
          <w:position w:val="1"/>
          <w:sz w:val="24"/>
        </w:rPr>
        <w:t xml:space="preserve"> </w:t>
      </w:r>
      <w:r>
        <w:rPr>
          <w:color w:val="221F1F"/>
          <w:sz w:val="24"/>
        </w:rPr>
        <w:t>соотносить еѐ с собственными знаниями о моральном и правовом регулировании поведения</w:t>
      </w:r>
      <w:r>
        <w:rPr>
          <w:color w:val="221F1F"/>
          <w:spacing w:val="1"/>
          <w:sz w:val="24"/>
        </w:rPr>
        <w:t xml:space="preserve"> </w:t>
      </w:r>
      <w:r>
        <w:rPr>
          <w:color w:val="221F1F"/>
          <w:sz w:val="24"/>
        </w:rPr>
        <w:t>человека;</w:t>
      </w:r>
    </w:p>
    <w:p w:rsidR="009727C6" w:rsidRDefault="009727C6" w:rsidP="009727C6">
      <w:pPr>
        <w:pStyle w:val="a4"/>
        <w:spacing w:before="2"/>
        <w:ind w:right="617" w:firstLine="708"/>
      </w:pPr>
      <w:r>
        <w:rPr>
          <w:b/>
          <w:color w:val="221F1F"/>
        </w:rPr>
        <w:t xml:space="preserve">оценивать </w:t>
      </w:r>
      <w:r>
        <w:rPr>
          <w:color w:val="221F1F"/>
        </w:rPr>
        <w:t>собственные поступки, поведение людей с точки зрения их соответствия</w:t>
      </w:r>
      <w:r>
        <w:rPr>
          <w:color w:val="221F1F"/>
          <w:spacing w:val="1"/>
        </w:rPr>
        <w:t xml:space="preserve"> </w:t>
      </w:r>
      <w:r>
        <w:rPr>
          <w:color w:val="221F1F"/>
        </w:rPr>
        <w:t>нормам</w:t>
      </w:r>
      <w:r>
        <w:rPr>
          <w:color w:val="221F1F"/>
          <w:spacing w:val="-1"/>
        </w:rPr>
        <w:t xml:space="preserve"> </w:t>
      </w:r>
      <w:r>
        <w:rPr>
          <w:color w:val="221F1F"/>
        </w:rPr>
        <w:t>морали;</w:t>
      </w:r>
    </w:p>
    <w:p w:rsidR="009727C6" w:rsidRDefault="009727C6" w:rsidP="009727C6">
      <w:pPr>
        <w:pStyle w:val="a4"/>
        <w:spacing w:line="242" w:lineRule="auto"/>
        <w:ind w:left="1025" w:right="618"/>
      </w:pPr>
      <w:r>
        <w:rPr>
          <w:b/>
          <w:color w:val="221F1F"/>
        </w:rPr>
        <w:t xml:space="preserve">использовать </w:t>
      </w:r>
      <w:r>
        <w:rPr>
          <w:color w:val="221F1F"/>
        </w:rPr>
        <w:t>полученные знания о социальных нормах в повседневной жизни;</w:t>
      </w:r>
      <w:r>
        <w:rPr>
          <w:color w:val="221F1F"/>
          <w:spacing w:val="1"/>
        </w:rPr>
        <w:t xml:space="preserve"> </w:t>
      </w:r>
      <w:r>
        <w:rPr>
          <w:color w:val="221F1F"/>
        </w:rPr>
        <w:t>самостоятельно</w:t>
      </w:r>
      <w:r>
        <w:rPr>
          <w:color w:val="221F1F"/>
          <w:spacing w:val="13"/>
        </w:rPr>
        <w:t xml:space="preserve"> </w:t>
      </w:r>
      <w:r>
        <w:rPr>
          <w:b/>
          <w:color w:val="221F1F"/>
        </w:rPr>
        <w:t>заполнять</w:t>
      </w:r>
      <w:r>
        <w:rPr>
          <w:b/>
          <w:color w:val="221F1F"/>
          <w:spacing w:val="13"/>
        </w:rPr>
        <w:t xml:space="preserve"> </w:t>
      </w:r>
      <w:r>
        <w:rPr>
          <w:color w:val="221F1F"/>
        </w:rPr>
        <w:t>форму</w:t>
      </w:r>
      <w:r>
        <w:rPr>
          <w:color w:val="221F1F"/>
          <w:spacing w:val="8"/>
        </w:rPr>
        <w:t xml:space="preserve"> </w:t>
      </w:r>
      <w:r>
        <w:rPr>
          <w:color w:val="221F1F"/>
        </w:rPr>
        <w:t>(в</w:t>
      </w:r>
      <w:r>
        <w:rPr>
          <w:color w:val="221F1F"/>
          <w:spacing w:val="11"/>
        </w:rPr>
        <w:t xml:space="preserve"> </w:t>
      </w:r>
      <w:r>
        <w:rPr>
          <w:color w:val="221F1F"/>
        </w:rPr>
        <w:t>том</w:t>
      </w:r>
      <w:r>
        <w:rPr>
          <w:color w:val="221F1F"/>
          <w:spacing w:val="15"/>
        </w:rPr>
        <w:t xml:space="preserve"> </w:t>
      </w:r>
      <w:r>
        <w:rPr>
          <w:color w:val="221F1F"/>
        </w:rPr>
        <w:t>числе</w:t>
      </w:r>
      <w:r>
        <w:rPr>
          <w:color w:val="221F1F"/>
          <w:spacing w:val="12"/>
        </w:rPr>
        <w:t xml:space="preserve"> </w:t>
      </w:r>
      <w:r>
        <w:rPr>
          <w:color w:val="221F1F"/>
        </w:rPr>
        <w:t>электронную)</w:t>
      </w:r>
      <w:r>
        <w:rPr>
          <w:color w:val="221F1F"/>
          <w:spacing w:val="14"/>
        </w:rPr>
        <w:t xml:space="preserve"> </w:t>
      </w:r>
      <w:r>
        <w:rPr>
          <w:color w:val="221F1F"/>
          <w:position w:val="1"/>
        </w:rPr>
        <w:t>и</w:t>
      </w:r>
      <w:r>
        <w:rPr>
          <w:color w:val="221F1F"/>
          <w:spacing w:val="14"/>
          <w:position w:val="1"/>
        </w:rPr>
        <w:t xml:space="preserve"> </w:t>
      </w:r>
      <w:r>
        <w:rPr>
          <w:color w:val="221F1F"/>
          <w:position w:val="1"/>
        </w:rPr>
        <w:t>составлять</w:t>
      </w:r>
      <w:r>
        <w:rPr>
          <w:color w:val="221F1F"/>
          <w:spacing w:val="15"/>
          <w:position w:val="1"/>
        </w:rPr>
        <w:t xml:space="preserve"> </w:t>
      </w:r>
      <w:r>
        <w:rPr>
          <w:color w:val="221F1F"/>
          <w:position w:val="1"/>
        </w:rPr>
        <w:t>простейший</w:t>
      </w:r>
    </w:p>
    <w:p w:rsidR="009727C6" w:rsidRDefault="009727C6" w:rsidP="009727C6">
      <w:pPr>
        <w:pStyle w:val="a4"/>
        <w:spacing w:line="271" w:lineRule="exact"/>
      </w:pPr>
      <w:r>
        <w:rPr>
          <w:color w:val="221F1F"/>
        </w:rPr>
        <w:t>документ</w:t>
      </w:r>
      <w:r>
        <w:rPr>
          <w:color w:val="221F1F"/>
          <w:spacing w:val="-3"/>
        </w:rPr>
        <w:t xml:space="preserve"> </w:t>
      </w:r>
      <w:r>
        <w:rPr>
          <w:color w:val="221F1F"/>
        </w:rPr>
        <w:t>(заявление);</w:t>
      </w:r>
    </w:p>
    <w:p w:rsidR="009727C6" w:rsidRDefault="009727C6" w:rsidP="009727C6">
      <w:pPr>
        <w:pStyle w:val="a4"/>
        <w:ind w:right="618" w:firstLine="708"/>
      </w:pPr>
      <w:r>
        <w:rPr>
          <w:b/>
          <w:color w:val="221F1F"/>
        </w:rPr>
        <w:t>осуществлять</w:t>
      </w:r>
      <w:r>
        <w:rPr>
          <w:b/>
          <w:color w:val="221F1F"/>
          <w:spacing w:val="1"/>
        </w:rPr>
        <w:t xml:space="preserve"> </w:t>
      </w:r>
      <w:r>
        <w:rPr>
          <w:color w:val="221F1F"/>
        </w:rPr>
        <w:t>совместную</w:t>
      </w:r>
      <w:r>
        <w:rPr>
          <w:color w:val="221F1F"/>
          <w:spacing w:val="1"/>
        </w:rPr>
        <w:t xml:space="preserve"> </w:t>
      </w:r>
      <w:r>
        <w:rPr>
          <w:color w:val="221F1F"/>
        </w:rPr>
        <w:t>деятельность,</w:t>
      </w:r>
      <w:r>
        <w:rPr>
          <w:color w:val="221F1F"/>
          <w:spacing w:val="1"/>
        </w:rPr>
        <w:t xml:space="preserve"> </w:t>
      </w:r>
      <w:r>
        <w:rPr>
          <w:color w:val="221F1F"/>
        </w:rPr>
        <w:t>включая</w:t>
      </w:r>
      <w:r>
        <w:rPr>
          <w:color w:val="221F1F"/>
          <w:spacing w:val="1"/>
        </w:rPr>
        <w:t xml:space="preserve"> </w:t>
      </w:r>
      <w:r>
        <w:rPr>
          <w:color w:val="221F1F"/>
        </w:rPr>
        <w:t>взаимодействие</w:t>
      </w:r>
      <w:r>
        <w:rPr>
          <w:color w:val="221F1F"/>
          <w:spacing w:val="1"/>
        </w:rPr>
        <w:t xml:space="preserve"> </w:t>
      </w:r>
      <w:r>
        <w:rPr>
          <w:color w:val="221F1F"/>
        </w:rPr>
        <w:t>с</w:t>
      </w:r>
      <w:r>
        <w:rPr>
          <w:color w:val="221F1F"/>
          <w:spacing w:val="1"/>
        </w:rPr>
        <w:t xml:space="preserve"> </w:t>
      </w:r>
      <w:r>
        <w:rPr>
          <w:color w:val="221F1F"/>
        </w:rPr>
        <w:t>людьми</w:t>
      </w:r>
      <w:r>
        <w:rPr>
          <w:color w:val="221F1F"/>
          <w:spacing w:val="1"/>
        </w:rPr>
        <w:t xml:space="preserve"> </w:t>
      </w:r>
      <w:r>
        <w:rPr>
          <w:color w:val="221F1F"/>
        </w:rPr>
        <w:t>другой</w:t>
      </w:r>
      <w:r>
        <w:rPr>
          <w:color w:val="221F1F"/>
          <w:spacing w:val="-57"/>
        </w:rPr>
        <w:t xml:space="preserve"> </w:t>
      </w:r>
      <w:r>
        <w:rPr>
          <w:color w:val="221F1F"/>
        </w:rPr>
        <w:t>культуры,</w:t>
      </w:r>
      <w:r>
        <w:rPr>
          <w:color w:val="221F1F"/>
          <w:spacing w:val="1"/>
        </w:rPr>
        <w:t xml:space="preserve"> </w:t>
      </w:r>
      <w:r>
        <w:rPr>
          <w:color w:val="221F1F"/>
        </w:rPr>
        <w:t>национальной</w:t>
      </w:r>
      <w:r>
        <w:rPr>
          <w:color w:val="221F1F"/>
          <w:spacing w:val="1"/>
        </w:rPr>
        <w:t xml:space="preserve"> </w:t>
      </w:r>
      <w:r>
        <w:rPr>
          <w:color w:val="221F1F"/>
        </w:rPr>
        <w:t>и</w:t>
      </w:r>
      <w:r>
        <w:rPr>
          <w:color w:val="221F1F"/>
          <w:spacing w:val="1"/>
        </w:rPr>
        <w:t xml:space="preserve"> </w:t>
      </w:r>
      <w:r>
        <w:rPr>
          <w:color w:val="221F1F"/>
        </w:rPr>
        <w:t>религиозной</w:t>
      </w:r>
      <w:r>
        <w:rPr>
          <w:color w:val="221F1F"/>
          <w:spacing w:val="1"/>
        </w:rPr>
        <w:t xml:space="preserve"> </w:t>
      </w:r>
      <w:r>
        <w:rPr>
          <w:color w:val="221F1F"/>
        </w:rPr>
        <w:t>принадлежности</w:t>
      </w:r>
      <w:r>
        <w:rPr>
          <w:color w:val="221F1F"/>
          <w:spacing w:val="1"/>
        </w:rPr>
        <w:t xml:space="preserve"> </w:t>
      </w:r>
      <w:r>
        <w:rPr>
          <w:color w:val="221F1F"/>
        </w:rPr>
        <w:t>на</w:t>
      </w:r>
      <w:r>
        <w:rPr>
          <w:color w:val="221F1F"/>
          <w:spacing w:val="1"/>
        </w:rPr>
        <w:t xml:space="preserve"> </w:t>
      </w:r>
      <w:r>
        <w:rPr>
          <w:color w:val="221F1F"/>
        </w:rPr>
        <w:t>основе</w:t>
      </w:r>
      <w:r>
        <w:rPr>
          <w:color w:val="221F1F"/>
          <w:spacing w:val="61"/>
        </w:rPr>
        <w:t xml:space="preserve"> </w:t>
      </w:r>
      <w:r>
        <w:rPr>
          <w:color w:val="221F1F"/>
        </w:rPr>
        <w:t>гуманистических</w:t>
      </w:r>
      <w:r>
        <w:rPr>
          <w:color w:val="221F1F"/>
          <w:spacing w:val="1"/>
        </w:rPr>
        <w:t xml:space="preserve"> </w:t>
      </w:r>
      <w:r>
        <w:rPr>
          <w:color w:val="221F1F"/>
        </w:rPr>
        <w:t>ценностей,</w:t>
      </w:r>
      <w:r>
        <w:rPr>
          <w:color w:val="221F1F"/>
          <w:spacing w:val="-1"/>
        </w:rPr>
        <w:t xml:space="preserve"> </w:t>
      </w:r>
      <w:r>
        <w:rPr>
          <w:color w:val="221F1F"/>
        </w:rPr>
        <w:t>взаимопонимания</w:t>
      </w:r>
      <w:r>
        <w:rPr>
          <w:color w:val="221F1F"/>
          <w:spacing w:val="1"/>
        </w:rPr>
        <w:t xml:space="preserve"> </w:t>
      </w:r>
      <w:r>
        <w:rPr>
          <w:color w:val="221F1F"/>
        </w:rPr>
        <w:t>между</w:t>
      </w:r>
      <w:r>
        <w:rPr>
          <w:color w:val="221F1F"/>
          <w:spacing w:val="-6"/>
        </w:rPr>
        <w:t xml:space="preserve"> </w:t>
      </w:r>
      <w:r>
        <w:rPr>
          <w:color w:val="221F1F"/>
        </w:rPr>
        <w:t>людьми</w:t>
      </w:r>
      <w:r>
        <w:rPr>
          <w:color w:val="221F1F"/>
          <w:spacing w:val="1"/>
        </w:rPr>
        <w:t xml:space="preserve"> </w:t>
      </w:r>
      <w:r>
        <w:rPr>
          <w:color w:val="221F1F"/>
        </w:rPr>
        <w:t>разных культур.</w:t>
      </w:r>
    </w:p>
    <w:p w:rsidR="009727C6" w:rsidRDefault="009727C6" w:rsidP="009727C6">
      <w:pPr>
        <w:pStyle w:val="a4"/>
        <w:spacing w:before="5"/>
        <w:ind w:left="0"/>
        <w:jc w:val="left"/>
      </w:pPr>
    </w:p>
    <w:p w:rsidR="009727C6" w:rsidRDefault="009727C6" w:rsidP="009727C6">
      <w:pPr>
        <w:pStyle w:val="Heading4"/>
        <w:spacing w:before="0"/>
        <w:ind w:left="1025"/>
      </w:pPr>
      <w:r>
        <w:rPr>
          <w:color w:val="221F1F"/>
        </w:rPr>
        <w:t>Человек</w:t>
      </w:r>
      <w:r>
        <w:rPr>
          <w:color w:val="221F1F"/>
          <w:spacing w:val="-3"/>
        </w:rPr>
        <w:t xml:space="preserve"> </w:t>
      </w:r>
      <w:r>
        <w:rPr>
          <w:color w:val="221F1F"/>
        </w:rPr>
        <w:t>как</w:t>
      </w:r>
      <w:r>
        <w:rPr>
          <w:color w:val="221F1F"/>
          <w:spacing w:val="-1"/>
        </w:rPr>
        <w:t xml:space="preserve"> </w:t>
      </w:r>
      <w:r>
        <w:rPr>
          <w:color w:val="221F1F"/>
        </w:rPr>
        <w:t>участник</w:t>
      </w:r>
      <w:r>
        <w:rPr>
          <w:color w:val="221F1F"/>
          <w:spacing w:val="-3"/>
        </w:rPr>
        <w:t xml:space="preserve"> </w:t>
      </w:r>
      <w:r>
        <w:rPr>
          <w:color w:val="221F1F"/>
        </w:rPr>
        <w:t>правовых</w:t>
      </w:r>
      <w:r>
        <w:rPr>
          <w:color w:val="221F1F"/>
          <w:spacing w:val="-2"/>
        </w:rPr>
        <w:t xml:space="preserve"> </w:t>
      </w:r>
      <w:r>
        <w:rPr>
          <w:color w:val="221F1F"/>
        </w:rPr>
        <w:t>отношений</w:t>
      </w:r>
    </w:p>
    <w:p w:rsidR="009727C6" w:rsidRDefault="009727C6" w:rsidP="009727C6">
      <w:pPr>
        <w:pStyle w:val="a4"/>
        <w:ind w:right="616" w:firstLine="708"/>
      </w:pPr>
      <w:r>
        <w:rPr>
          <w:b/>
          <w:color w:val="221F1F"/>
        </w:rPr>
        <w:t>осваивать</w:t>
      </w:r>
      <w:r>
        <w:rPr>
          <w:b/>
          <w:color w:val="221F1F"/>
          <w:spacing w:val="15"/>
        </w:rPr>
        <w:t xml:space="preserve"> </w:t>
      </w:r>
      <w:r>
        <w:rPr>
          <w:b/>
          <w:color w:val="221F1F"/>
        </w:rPr>
        <w:t>и</w:t>
      </w:r>
      <w:r>
        <w:rPr>
          <w:b/>
          <w:color w:val="221F1F"/>
          <w:spacing w:val="15"/>
        </w:rPr>
        <w:t xml:space="preserve"> </w:t>
      </w:r>
      <w:r>
        <w:rPr>
          <w:b/>
          <w:color w:val="221F1F"/>
        </w:rPr>
        <w:t>применять</w:t>
      </w:r>
      <w:r>
        <w:rPr>
          <w:b/>
          <w:color w:val="221F1F"/>
          <w:spacing w:val="16"/>
        </w:rPr>
        <w:t xml:space="preserve"> </w:t>
      </w:r>
      <w:r>
        <w:rPr>
          <w:b/>
          <w:color w:val="221F1F"/>
        </w:rPr>
        <w:t>знания</w:t>
      </w:r>
      <w:r>
        <w:rPr>
          <w:b/>
          <w:color w:val="221F1F"/>
          <w:spacing w:val="14"/>
        </w:rPr>
        <w:t xml:space="preserve"> </w:t>
      </w:r>
      <w:r>
        <w:rPr>
          <w:color w:val="221F1F"/>
        </w:rPr>
        <w:t>о</w:t>
      </w:r>
      <w:r>
        <w:rPr>
          <w:color w:val="221F1F"/>
          <w:spacing w:val="14"/>
        </w:rPr>
        <w:t xml:space="preserve"> </w:t>
      </w:r>
      <w:r>
        <w:rPr>
          <w:color w:val="221F1F"/>
        </w:rPr>
        <w:t>сущности</w:t>
      </w:r>
      <w:r>
        <w:rPr>
          <w:color w:val="221F1F"/>
          <w:spacing w:val="18"/>
        </w:rPr>
        <w:t xml:space="preserve"> </w:t>
      </w:r>
      <w:r>
        <w:rPr>
          <w:color w:val="221F1F"/>
        </w:rPr>
        <w:t>права,</w:t>
      </w:r>
      <w:r>
        <w:rPr>
          <w:color w:val="221F1F"/>
          <w:spacing w:val="15"/>
        </w:rPr>
        <w:t xml:space="preserve"> </w:t>
      </w:r>
      <w:r>
        <w:rPr>
          <w:color w:val="221F1F"/>
        </w:rPr>
        <w:t>о</w:t>
      </w:r>
      <w:r>
        <w:rPr>
          <w:color w:val="221F1F"/>
          <w:spacing w:val="14"/>
        </w:rPr>
        <w:t xml:space="preserve"> </w:t>
      </w:r>
      <w:r>
        <w:rPr>
          <w:color w:val="221F1F"/>
        </w:rPr>
        <w:t>правоотношении</w:t>
      </w:r>
      <w:r>
        <w:rPr>
          <w:color w:val="221F1F"/>
          <w:spacing w:val="17"/>
        </w:rPr>
        <w:t xml:space="preserve"> </w:t>
      </w:r>
      <w:r>
        <w:rPr>
          <w:color w:val="221F1F"/>
        </w:rPr>
        <w:t>как</w:t>
      </w:r>
      <w:r>
        <w:rPr>
          <w:color w:val="221F1F"/>
          <w:spacing w:val="16"/>
        </w:rPr>
        <w:t xml:space="preserve"> </w:t>
      </w:r>
      <w:r>
        <w:rPr>
          <w:color w:val="221F1F"/>
        </w:rPr>
        <w:t>социальном</w:t>
      </w:r>
      <w:r>
        <w:rPr>
          <w:color w:val="221F1F"/>
          <w:spacing w:val="-57"/>
        </w:rPr>
        <w:t xml:space="preserve"> </w:t>
      </w:r>
      <w:r>
        <w:rPr>
          <w:color w:val="221F1F"/>
        </w:rPr>
        <w:t>и юридическом явлении; правовых нормах, регулирующих типичные для несовершеннолетнего</w:t>
      </w:r>
      <w:r>
        <w:rPr>
          <w:color w:val="221F1F"/>
          <w:spacing w:val="-57"/>
        </w:rPr>
        <w:t xml:space="preserve"> </w:t>
      </w:r>
      <w:r>
        <w:rPr>
          <w:color w:val="221F1F"/>
        </w:rPr>
        <w:t>и</w:t>
      </w:r>
      <w:r>
        <w:rPr>
          <w:color w:val="221F1F"/>
          <w:spacing w:val="1"/>
        </w:rPr>
        <w:t xml:space="preserve"> </w:t>
      </w:r>
      <w:r>
        <w:rPr>
          <w:color w:val="221F1F"/>
        </w:rPr>
        <w:t>членов</w:t>
      </w:r>
      <w:r>
        <w:rPr>
          <w:color w:val="221F1F"/>
          <w:spacing w:val="1"/>
        </w:rPr>
        <w:t xml:space="preserve"> </w:t>
      </w:r>
      <w:r>
        <w:rPr>
          <w:color w:val="221F1F"/>
        </w:rPr>
        <w:t>его</w:t>
      </w:r>
      <w:r>
        <w:rPr>
          <w:color w:val="221F1F"/>
          <w:spacing w:val="1"/>
        </w:rPr>
        <w:t xml:space="preserve"> </w:t>
      </w:r>
      <w:r>
        <w:rPr>
          <w:color w:val="221F1F"/>
        </w:rPr>
        <w:t>семьи</w:t>
      </w:r>
      <w:r>
        <w:rPr>
          <w:color w:val="221F1F"/>
          <w:spacing w:val="1"/>
        </w:rPr>
        <w:t xml:space="preserve"> </w:t>
      </w:r>
      <w:r>
        <w:rPr>
          <w:color w:val="221F1F"/>
        </w:rPr>
        <w:t>общественные</w:t>
      </w:r>
      <w:r>
        <w:rPr>
          <w:color w:val="221F1F"/>
          <w:spacing w:val="1"/>
        </w:rPr>
        <w:t xml:space="preserve"> </w:t>
      </w:r>
      <w:r>
        <w:rPr>
          <w:color w:val="221F1F"/>
        </w:rPr>
        <w:t>отношения;</w:t>
      </w:r>
      <w:r>
        <w:rPr>
          <w:color w:val="221F1F"/>
          <w:spacing w:val="1"/>
        </w:rPr>
        <w:t xml:space="preserve"> </w:t>
      </w:r>
      <w:r>
        <w:rPr>
          <w:color w:val="221F1F"/>
        </w:rPr>
        <w:t>правовом</w:t>
      </w:r>
      <w:r>
        <w:rPr>
          <w:color w:val="221F1F"/>
          <w:spacing w:val="1"/>
        </w:rPr>
        <w:t xml:space="preserve"> </w:t>
      </w:r>
      <w:r>
        <w:rPr>
          <w:color w:val="221F1F"/>
        </w:rPr>
        <w:t>статусе</w:t>
      </w:r>
      <w:r>
        <w:rPr>
          <w:color w:val="221F1F"/>
          <w:spacing w:val="1"/>
        </w:rPr>
        <w:t xml:space="preserve"> </w:t>
      </w:r>
      <w:r>
        <w:rPr>
          <w:color w:val="221F1F"/>
        </w:rPr>
        <w:t>гражданина</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несовершеннолетнего);</w:t>
      </w:r>
      <w:r>
        <w:rPr>
          <w:color w:val="221F1F"/>
          <w:spacing w:val="1"/>
        </w:rPr>
        <w:t xml:space="preserve"> </w:t>
      </w:r>
      <w:r>
        <w:rPr>
          <w:color w:val="221F1F"/>
        </w:rPr>
        <w:t>правонарушениях</w:t>
      </w:r>
      <w:r>
        <w:rPr>
          <w:color w:val="221F1F"/>
          <w:spacing w:val="1"/>
        </w:rPr>
        <w:t xml:space="preserve"> </w:t>
      </w:r>
      <w:r>
        <w:rPr>
          <w:color w:val="221F1F"/>
        </w:rPr>
        <w:t>и</w:t>
      </w:r>
      <w:r>
        <w:rPr>
          <w:color w:val="221F1F"/>
          <w:spacing w:val="1"/>
        </w:rPr>
        <w:t xml:space="preserve"> </w:t>
      </w:r>
      <w:r>
        <w:rPr>
          <w:color w:val="221F1F"/>
        </w:rPr>
        <w:t>их</w:t>
      </w:r>
      <w:r>
        <w:rPr>
          <w:color w:val="221F1F"/>
          <w:spacing w:val="1"/>
        </w:rPr>
        <w:t xml:space="preserve"> </w:t>
      </w:r>
      <w:r>
        <w:rPr>
          <w:color w:val="221F1F"/>
        </w:rPr>
        <w:t>опасности</w:t>
      </w:r>
      <w:r>
        <w:rPr>
          <w:color w:val="221F1F"/>
          <w:spacing w:val="60"/>
        </w:rPr>
        <w:t xml:space="preserve"> </w:t>
      </w:r>
      <w:r>
        <w:rPr>
          <w:color w:val="221F1F"/>
        </w:rPr>
        <w:t>для</w:t>
      </w:r>
      <w:r>
        <w:rPr>
          <w:color w:val="221F1F"/>
          <w:spacing w:val="1"/>
        </w:rPr>
        <w:t xml:space="preserve"> </w:t>
      </w:r>
      <w:r>
        <w:rPr>
          <w:color w:val="221F1F"/>
        </w:rPr>
        <w:t>личности</w:t>
      </w:r>
    </w:p>
    <w:p w:rsidR="009727C6" w:rsidRDefault="009727C6" w:rsidP="009727C6">
      <w:pPr>
        <w:pStyle w:val="a4"/>
      </w:pPr>
      <w:r>
        <w:rPr>
          <w:color w:val="221F1F"/>
        </w:rPr>
        <w:t>и</w:t>
      </w:r>
      <w:r>
        <w:rPr>
          <w:color w:val="221F1F"/>
          <w:spacing w:val="-4"/>
        </w:rPr>
        <w:t xml:space="preserve"> </w:t>
      </w:r>
      <w:r>
        <w:rPr>
          <w:color w:val="221F1F"/>
        </w:rPr>
        <w:t>общества;</w:t>
      </w:r>
    </w:p>
    <w:p w:rsidR="009727C6" w:rsidRDefault="009727C6" w:rsidP="009727C6">
      <w:pPr>
        <w:pStyle w:val="a4"/>
        <w:ind w:right="618" w:firstLine="708"/>
      </w:pPr>
      <w:r>
        <w:rPr>
          <w:b/>
          <w:color w:val="221F1F"/>
        </w:rPr>
        <w:t>характеризовать</w:t>
      </w:r>
      <w:r>
        <w:rPr>
          <w:b/>
          <w:color w:val="221F1F"/>
          <w:spacing w:val="1"/>
        </w:rPr>
        <w:t xml:space="preserve"> </w:t>
      </w:r>
      <w:r>
        <w:rPr>
          <w:color w:val="221F1F"/>
        </w:rPr>
        <w:t>право</w:t>
      </w:r>
      <w:r>
        <w:rPr>
          <w:color w:val="221F1F"/>
          <w:spacing w:val="1"/>
        </w:rPr>
        <w:t xml:space="preserve"> </w:t>
      </w:r>
      <w:r>
        <w:rPr>
          <w:color w:val="221F1F"/>
        </w:rPr>
        <w:t>как</w:t>
      </w:r>
      <w:r>
        <w:rPr>
          <w:color w:val="221F1F"/>
          <w:spacing w:val="1"/>
        </w:rPr>
        <w:t xml:space="preserve"> </w:t>
      </w:r>
      <w:r>
        <w:rPr>
          <w:color w:val="221F1F"/>
        </w:rPr>
        <w:t>регулятор</w:t>
      </w:r>
      <w:r>
        <w:rPr>
          <w:color w:val="221F1F"/>
          <w:spacing w:val="1"/>
        </w:rPr>
        <w:t xml:space="preserve"> </w:t>
      </w:r>
      <w:r>
        <w:rPr>
          <w:color w:val="221F1F"/>
        </w:rPr>
        <w:t>общественных</w:t>
      </w:r>
      <w:r>
        <w:rPr>
          <w:color w:val="221F1F"/>
          <w:spacing w:val="1"/>
        </w:rPr>
        <w:t xml:space="preserve"> </w:t>
      </w:r>
      <w:r>
        <w:rPr>
          <w:color w:val="221F1F"/>
        </w:rPr>
        <w:t>отношений,</w:t>
      </w:r>
      <w:r>
        <w:rPr>
          <w:color w:val="221F1F"/>
          <w:spacing w:val="1"/>
        </w:rPr>
        <w:t xml:space="preserve"> </w:t>
      </w:r>
      <w:r>
        <w:rPr>
          <w:color w:val="221F1F"/>
        </w:rPr>
        <w:t>конституционные</w:t>
      </w:r>
      <w:r>
        <w:rPr>
          <w:color w:val="221F1F"/>
          <w:spacing w:val="1"/>
        </w:rPr>
        <w:t xml:space="preserve"> </w:t>
      </w:r>
      <w:r>
        <w:rPr>
          <w:color w:val="221F1F"/>
        </w:rPr>
        <w:t>права</w:t>
      </w:r>
      <w:r>
        <w:rPr>
          <w:color w:val="221F1F"/>
          <w:spacing w:val="1"/>
        </w:rPr>
        <w:t xml:space="preserve"> </w:t>
      </w:r>
      <w:r>
        <w:rPr>
          <w:color w:val="221F1F"/>
        </w:rPr>
        <w:t>и</w:t>
      </w:r>
      <w:r>
        <w:rPr>
          <w:color w:val="221F1F"/>
          <w:spacing w:val="1"/>
        </w:rPr>
        <w:t xml:space="preserve"> </w:t>
      </w:r>
      <w:r>
        <w:rPr>
          <w:color w:val="221F1F"/>
        </w:rPr>
        <w:t>обязанности</w:t>
      </w:r>
      <w:r>
        <w:rPr>
          <w:color w:val="221F1F"/>
          <w:spacing w:val="1"/>
        </w:rPr>
        <w:t xml:space="preserve"> </w:t>
      </w:r>
      <w:r>
        <w:rPr>
          <w:color w:val="221F1F"/>
        </w:rPr>
        <w:t>гражданина</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права</w:t>
      </w:r>
      <w:r>
        <w:rPr>
          <w:color w:val="221F1F"/>
          <w:spacing w:val="1"/>
        </w:rPr>
        <w:t xml:space="preserve"> </w:t>
      </w:r>
      <w:r>
        <w:rPr>
          <w:color w:val="221F1F"/>
        </w:rPr>
        <w:t>ребѐнка</w:t>
      </w:r>
      <w:r>
        <w:rPr>
          <w:color w:val="221F1F"/>
          <w:spacing w:val="1"/>
        </w:rPr>
        <w:t xml:space="preserve"> </w:t>
      </w:r>
      <w:r>
        <w:rPr>
          <w:color w:val="221F1F"/>
        </w:rPr>
        <w:t>в</w:t>
      </w:r>
      <w:r>
        <w:rPr>
          <w:color w:val="221F1F"/>
          <w:spacing w:val="1"/>
        </w:rPr>
        <w:t xml:space="preserve"> </w:t>
      </w:r>
      <w:r>
        <w:rPr>
          <w:color w:val="221F1F"/>
        </w:rPr>
        <w:t>Российской</w:t>
      </w:r>
      <w:r>
        <w:rPr>
          <w:color w:val="221F1F"/>
          <w:spacing w:val="1"/>
        </w:rPr>
        <w:t xml:space="preserve"> </w:t>
      </w:r>
      <w:r>
        <w:rPr>
          <w:color w:val="221F1F"/>
        </w:rPr>
        <w:t>Федерации;</w:t>
      </w:r>
    </w:p>
    <w:p w:rsidR="009727C6" w:rsidRDefault="009727C6" w:rsidP="009727C6">
      <w:pPr>
        <w:pStyle w:val="a4"/>
        <w:ind w:right="617" w:firstLine="708"/>
      </w:pPr>
      <w:r>
        <w:rPr>
          <w:b/>
          <w:color w:val="221F1F"/>
        </w:rPr>
        <w:t xml:space="preserve">приводить примеры </w:t>
      </w:r>
      <w:r>
        <w:rPr>
          <w:color w:val="221F1F"/>
        </w:rPr>
        <w:t>и моделировать ситуации, в которых возникают правоотношения,</w:t>
      </w:r>
      <w:r>
        <w:rPr>
          <w:color w:val="221F1F"/>
          <w:spacing w:val="1"/>
        </w:rPr>
        <w:t xml:space="preserve"> </w:t>
      </w:r>
      <w:r>
        <w:rPr>
          <w:color w:val="221F1F"/>
        </w:rPr>
        <w:t>и ситуации, связанные с правонарушениями и наступлением юридической ответственности;</w:t>
      </w:r>
      <w:r>
        <w:rPr>
          <w:color w:val="221F1F"/>
          <w:spacing w:val="1"/>
        </w:rPr>
        <w:t xml:space="preserve"> </w:t>
      </w:r>
      <w:r>
        <w:rPr>
          <w:color w:val="221F1F"/>
        </w:rPr>
        <w:t>способы</w:t>
      </w:r>
      <w:r>
        <w:rPr>
          <w:color w:val="221F1F"/>
          <w:spacing w:val="1"/>
        </w:rPr>
        <w:t xml:space="preserve"> </w:t>
      </w:r>
      <w:r>
        <w:rPr>
          <w:color w:val="221F1F"/>
        </w:rPr>
        <w:t>защиты</w:t>
      </w:r>
      <w:r>
        <w:rPr>
          <w:color w:val="221F1F"/>
          <w:spacing w:val="1"/>
        </w:rPr>
        <w:t xml:space="preserve"> </w:t>
      </w:r>
      <w:r>
        <w:rPr>
          <w:color w:val="221F1F"/>
        </w:rPr>
        <w:t>прав</w:t>
      </w:r>
      <w:r>
        <w:rPr>
          <w:color w:val="221F1F"/>
          <w:spacing w:val="1"/>
        </w:rPr>
        <w:t xml:space="preserve"> </w:t>
      </w:r>
      <w:r>
        <w:rPr>
          <w:color w:val="221F1F"/>
        </w:rPr>
        <w:t>ребѐнка</w:t>
      </w:r>
      <w:r>
        <w:rPr>
          <w:color w:val="221F1F"/>
          <w:spacing w:val="1"/>
        </w:rPr>
        <w:t xml:space="preserve"> </w:t>
      </w:r>
      <w:r>
        <w:rPr>
          <w:color w:val="221F1F"/>
        </w:rPr>
        <w:t>в</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примеры,</w:t>
      </w:r>
      <w:r>
        <w:rPr>
          <w:color w:val="221F1F"/>
          <w:spacing w:val="1"/>
        </w:rPr>
        <w:t xml:space="preserve"> </w:t>
      </w:r>
      <w:r>
        <w:rPr>
          <w:color w:val="221F1F"/>
        </w:rPr>
        <w:t>поясняющие</w:t>
      </w:r>
      <w:r>
        <w:rPr>
          <w:color w:val="221F1F"/>
          <w:spacing w:val="1"/>
        </w:rPr>
        <w:t xml:space="preserve"> </w:t>
      </w:r>
      <w:r>
        <w:rPr>
          <w:color w:val="221F1F"/>
        </w:rPr>
        <w:t>опасность</w:t>
      </w:r>
      <w:r>
        <w:rPr>
          <w:color w:val="221F1F"/>
          <w:spacing w:val="-57"/>
        </w:rPr>
        <w:t xml:space="preserve"> </w:t>
      </w:r>
      <w:r>
        <w:rPr>
          <w:color w:val="221F1F"/>
        </w:rPr>
        <w:t>правонарушений</w:t>
      </w:r>
      <w:r>
        <w:rPr>
          <w:color w:val="221F1F"/>
          <w:spacing w:val="1"/>
        </w:rPr>
        <w:t xml:space="preserve"> </w:t>
      </w:r>
      <w:r>
        <w:rPr>
          <w:color w:val="221F1F"/>
        </w:rPr>
        <w:t>для</w:t>
      </w:r>
      <w:r>
        <w:rPr>
          <w:color w:val="221F1F"/>
          <w:spacing w:val="-1"/>
        </w:rPr>
        <w:t xml:space="preserve"> </w:t>
      </w:r>
      <w:r>
        <w:rPr>
          <w:color w:val="221F1F"/>
        </w:rPr>
        <w:t>личности и</w:t>
      </w:r>
      <w:r>
        <w:rPr>
          <w:color w:val="221F1F"/>
          <w:spacing w:val="1"/>
        </w:rPr>
        <w:t xml:space="preserve"> </w:t>
      </w:r>
      <w:r>
        <w:rPr>
          <w:color w:val="221F1F"/>
        </w:rPr>
        <w:t>общества;</w:t>
      </w:r>
    </w:p>
    <w:p w:rsidR="009727C6" w:rsidRDefault="009727C6" w:rsidP="009727C6">
      <w:pPr>
        <w:pStyle w:val="a4"/>
        <w:ind w:right="618" w:firstLine="708"/>
      </w:pPr>
      <w:r>
        <w:rPr>
          <w:b/>
          <w:color w:val="221F1F"/>
        </w:rPr>
        <w:t xml:space="preserve">классифицировать </w:t>
      </w:r>
      <w:r>
        <w:rPr>
          <w:color w:val="221F1F"/>
        </w:rPr>
        <w:t>по разным признакам (в том числе устанавливать существенный</w:t>
      </w:r>
      <w:r>
        <w:rPr>
          <w:color w:val="221F1F"/>
          <w:spacing w:val="1"/>
        </w:rPr>
        <w:t xml:space="preserve"> </w:t>
      </w:r>
      <w:r>
        <w:rPr>
          <w:color w:val="221F1F"/>
        </w:rPr>
        <w:t>признак</w:t>
      </w:r>
      <w:r>
        <w:rPr>
          <w:color w:val="221F1F"/>
          <w:spacing w:val="1"/>
        </w:rPr>
        <w:t xml:space="preserve"> </w:t>
      </w:r>
      <w:r>
        <w:rPr>
          <w:color w:val="221F1F"/>
        </w:rPr>
        <w:t>классификации) нормы</w:t>
      </w:r>
      <w:r>
        <w:rPr>
          <w:color w:val="221F1F"/>
          <w:spacing w:val="-1"/>
        </w:rPr>
        <w:t xml:space="preserve"> </w:t>
      </w:r>
      <w:r>
        <w:rPr>
          <w:color w:val="221F1F"/>
        </w:rPr>
        <w:t>права,</w:t>
      </w:r>
      <w:r>
        <w:rPr>
          <w:color w:val="221F1F"/>
          <w:spacing w:val="-1"/>
        </w:rPr>
        <w:t xml:space="preserve"> </w:t>
      </w:r>
      <w:r>
        <w:rPr>
          <w:color w:val="221F1F"/>
        </w:rPr>
        <w:t>выделяя существенные</w:t>
      </w:r>
      <w:r>
        <w:rPr>
          <w:color w:val="221F1F"/>
          <w:spacing w:val="-1"/>
        </w:rPr>
        <w:t xml:space="preserve"> </w:t>
      </w:r>
      <w:r>
        <w:rPr>
          <w:color w:val="221F1F"/>
        </w:rPr>
        <w:t>признаки;</w:t>
      </w:r>
    </w:p>
    <w:p w:rsidR="009727C6" w:rsidRDefault="009727C6" w:rsidP="009727C6">
      <w:pPr>
        <w:pStyle w:val="a4"/>
        <w:ind w:right="618" w:firstLine="708"/>
      </w:pPr>
      <w:r>
        <w:rPr>
          <w:b/>
          <w:color w:val="221F1F"/>
        </w:rPr>
        <w:t xml:space="preserve">сравнивать   </w:t>
      </w:r>
      <w:r>
        <w:rPr>
          <w:color w:val="221F1F"/>
        </w:rPr>
        <w:t>(в   том   числе    устанавливать    основания   для   сравнения)   проступок</w:t>
      </w:r>
      <w:r>
        <w:rPr>
          <w:color w:val="221F1F"/>
          <w:spacing w:val="1"/>
        </w:rPr>
        <w:t xml:space="preserve"> </w:t>
      </w:r>
      <w:r>
        <w:rPr>
          <w:color w:val="221F1F"/>
        </w:rPr>
        <w:t>и</w:t>
      </w:r>
      <w:r>
        <w:rPr>
          <w:color w:val="221F1F"/>
          <w:spacing w:val="1"/>
        </w:rPr>
        <w:t xml:space="preserve"> </w:t>
      </w:r>
      <w:r>
        <w:rPr>
          <w:color w:val="221F1F"/>
        </w:rPr>
        <w:t>преступление,</w:t>
      </w:r>
      <w:r>
        <w:rPr>
          <w:color w:val="221F1F"/>
          <w:spacing w:val="60"/>
        </w:rPr>
        <w:t xml:space="preserve"> </w:t>
      </w:r>
      <w:r>
        <w:rPr>
          <w:color w:val="221F1F"/>
        </w:rPr>
        <w:t>дееспособность</w:t>
      </w:r>
      <w:r>
        <w:rPr>
          <w:color w:val="221F1F"/>
          <w:spacing w:val="60"/>
        </w:rPr>
        <w:t xml:space="preserve"> </w:t>
      </w:r>
      <w:r>
        <w:rPr>
          <w:color w:val="221F1F"/>
        </w:rPr>
        <w:t>малолетних</w:t>
      </w:r>
      <w:r>
        <w:rPr>
          <w:color w:val="221F1F"/>
          <w:spacing w:val="60"/>
        </w:rPr>
        <w:t xml:space="preserve"> </w:t>
      </w:r>
      <w:r>
        <w:rPr>
          <w:color w:val="221F1F"/>
        </w:rPr>
        <w:t>в возрасте от 6 до 14 лет и несовершеннолетних</w:t>
      </w:r>
      <w:r>
        <w:rPr>
          <w:color w:val="221F1F"/>
          <w:spacing w:val="-57"/>
        </w:rPr>
        <w:t xml:space="preserve"> </w:t>
      </w:r>
      <w:r>
        <w:rPr>
          <w:color w:val="221F1F"/>
        </w:rPr>
        <w:t>в</w:t>
      </w:r>
      <w:r>
        <w:rPr>
          <w:color w:val="221F1F"/>
          <w:spacing w:val="-2"/>
        </w:rPr>
        <w:t xml:space="preserve"> </w:t>
      </w:r>
      <w:r>
        <w:rPr>
          <w:color w:val="221F1F"/>
        </w:rPr>
        <w:t>возрасте</w:t>
      </w:r>
      <w:r>
        <w:rPr>
          <w:color w:val="221F1F"/>
          <w:spacing w:val="-1"/>
        </w:rPr>
        <w:t xml:space="preserve"> </w:t>
      </w:r>
      <w:r>
        <w:rPr>
          <w:color w:val="221F1F"/>
        </w:rPr>
        <w:t>от 14 до 18 лет;</w:t>
      </w:r>
    </w:p>
    <w:p w:rsidR="009727C6" w:rsidRDefault="009727C6" w:rsidP="009727C6">
      <w:pPr>
        <w:pStyle w:val="a4"/>
        <w:ind w:right="616" w:firstLine="708"/>
      </w:pPr>
      <w:r>
        <w:rPr>
          <w:b/>
          <w:color w:val="221F1F"/>
        </w:rPr>
        <w:t>устанавливать</w:t>
      </w:r>
      <w:r>
        <w:rPr>
          <w:b/>
          <w:color w:val="221F1F"/>
          <w:spacing w:val="79"/>
        </w:rPr>
        <w:t xml:space="preserve"> </w:t>
      </w:r>
      <w:r>
        <w:rPr>
          <w:b/>
          <w:color w:val="221F1F"/>
        </w:rPr>
        <w:t xml:space="preserve">и  </w:t>
      </w:r>
      <w:r>
        <w:rPr>
          <w:b/>
          <w:color w:val="221F1F"/>
          <w:spacing w:val="20"/>
        </w:rPr>
        <w:t xml:space="preserve"> </w:t>
      </w:r>
      <w:r>
        <w:rPr>
          <w:b/>
          <w:color w:val="221F1F"/>
        </w:rPr>
        <w:t xml:space="preserve">объяснять  </w:t>
      </w:r>
      <w:r>
        <w:rPr>
          <w:b/>
          <w:color w:val="221F1F"/>
          <w:spacing w:val="20"/>
        </w:rPr>
        <w:t xml:space="preserve"> </w:t>
      </w:r>
      <w:r>
        <w:rPr>
          <w:color w:val="221F1F"/>
        </w:rPr>
        <w:t xml:space="preserve">взаимосвязи,  </w:t>
      </w:r>
      <w:r>
        <w:rPr>
          <w:color w:val="221F1F"/>
          <w:spacing w:val="19"/>
        </w:rPr>
        <w:t xml:space="preserve"> </w:t>
      </w:r>
      <w:r>
        <w:rPr>
          <w:color w:val="221F1F"/>
        </w:rPr>
        <w:t xml:space="preserve">включая  </w:t>
      </w:r>
      <w:r>
        <w:rPr>
          <w:color w:val="221F1F"/>
          <w:spacing w:val="20"/>
        </w:rPr>
        <w:t xml:space="preserve"> </w:t>
      </w:r>
      <w:r>
        <w:rPr>
          <w:color w:val="221F1F"/>
        </w:rPr>
        <w:t xml:space="preserve">взаимодействия  </w:t>
      </w:r>
      <w:r>
        <w:rPr>
          <w:color w:val="221F1F"/>
          <w:spacing w:val="20"/>
        </w:rPr>
        <w:t xml:space="preserve"> </w:t>
      </w:r>
      <w:r>
        <w:rPr>
          <w:color w:val="221F1F"/>
        </w:rPr>
        <w:t>гражданина</w:t>
      </w:r>
      <w:r>
        <w:rPr>
          <w:color w:val="221F1F"/>
          <w:spacing w:val="-58"/>
        </w:rPr>
        <w:t xml:space="preserve"> </w:t>
      </w:r>
      <w:r>
        <w:rPr>
          <w:color w:val="221F1F"/>
        </w:rPr>
        <w:t>и</w:t>
      </w:r>
      <w:r>
        <w:rPr>
          <w:color w:val="221F1F"/>
          <w:spacing w:val="1"/>
        </w:rPr>
        <w:t xml:space="preserve"> </w:t>
      </w:r>
      <w:r>
        <w:rPr>
          <w:color w:val="221F1F"/>
        </w:rPr>
        <w:t>государства,</w:t>
      </w:r>
      <w:r>
        <w:rPr>
          <w:color w:val="221F1F"/>
          <w:spacing w:val="1"/>
        </w:rPr>
        <w:t xml:space="preserve"> </w:t>
      </w:r>
      <w:r>
        <w:rPr>
          <w:color w:val="221F1F"/>
        </w:rPr>
        <w:t>между</w:t>
      </w:r>
      <w:r>
        <w:rPr>
          <w:color w:val="221F1F"/>
          <w:spacing w:val="1"/>
        </w:rPr>
        <w:t xml:space="preserve"> </w:t>
      </w:r>
      <w:r>
        <w:rPr>
          <w:color w:val="221F1F"/>
        </w:rPr>
        <w:t>правовым</w:t>
      </w:r>
      <w:r>
        <w:rPr>
          <w:color w:val="221F1F"/>
          <w:spacing w:val="1"/>
        </w:rPr>
        <w:t xml:space="preserve"> </w:t>
      </w:r>
      <w:r>
        <w:rPr>
          <w:color w:val="221F1F"/>
        </w:rPr>
        <w:t>поведением</w:t>
      </w:r>
      <w:r>
        <w:rPr>
          <w:color w:val="221F1F"/>
          <w:spacing w:val="1"/>
        </w:rPr>
        <w:t xml:space="preserve"> </w:t>
      </w:r>
      <w:r>
        <w:rPr>
          <w:color w:val="221F1F"/>
        </w:rPr>
        <w:t>и</w:t>
      </w:r>
      <w:r>
        <w:rPr>
          <w:color w:val="221F1F"/>
          <w:spacing w:val="1"/>
        </w:rPr>
        <w:t xml:space="preserve"> </w:t>
      </w:r>
      <w:r>
        <w:rPr>
          <w:color w:val="221F1F"/>
        </w:rPr>
        <w:t>культурой</w:t>
      </w:r>
      <w:r>
        <w:rPr>
          <w:color w:val="221F1F"/>
          <w:spacing w:val="1"/>
        </w:rPr>
        <w:t xml:space="preserve"> </w:t>
      </w:r>
      <w:r>
        <w:rPr>
          <w:color w:val="221F1F"/>
        </w:rPr>
        <w:t>личности;</w:t>
      </w:r>
      <w:r>
        <w:rPr>
          <w:color w:val="221F1F"/>
          <w:spacing w:val="1"/>
        </w:rPr>
        <w:t xml:space="preserve"> </w:t>
      </w:r>
      <w:r>
        <w:rPr>
          <w:color w:val="221F1F"/>
        </w:rPr>
        <w:t>между</w:t>
      </w:r>
      <w:r>
        <w:rPr>
          <w:color w:val="221F1F"/>
          <w:spacing w:val="1"/>
        </w:rPr>
        <w:t xml:space="preserve"> </w:t>
      </w:r>
      <w:r>
        <w:rPr>
          <w:color w:val="221F1F"/>
        </w:rPr>
        <w:t>особенностями</w:t>
      </w:r>
      <w:r>
        <w:rPr>
          <w:color w:val="221F1F"/>
          <w:spacing w:val="-57"/>
        </w:rPr>
        <w:t xml:space="preserve"> </w:t>
      </w:r>
      <w:r>
        <w:rPr>
          <w:color w:val="221F1F"/>
        </w:rPr>
        <w:t>дееспособности</w:t>
      </w:r>
      <w:r>
        <w:rPr>
          <w:color w:val="221F1F"/>
          <w:spacing w:val="1"/>
        </w:rPr>
        <w:t xml:space="preserve"> </w:t>
      </w:r>
      <w:r>
        <w:rPr>
          <w:color w:val="221F1F"/>
        </w:rPr>
        <w:t>несовершеннолетнего</w:t>
      </w:r>
      <w:r>
        <w:rPr>
          <w:color w:val="221F1F"/>
          <w:spacing w:val="1"/>
        </w:rPr>
        <w:t xml:space="preserve"> </w:t>
      </w:r>
      <w:r>
        <w:rPr>
          <w:color w:val="221F1F"/>
        </w:rPr>
        <w:t>и</w:t>
      </w:r>
      <w:r>
        <w:rPr>
          <w:color w:val="221F1F"/>
          <w:spacing w:val="1"/>
        </w:rPr>
        <w:t xml:space="preserve"> </w:t>
      </w:r>
      <w:r>
        <w:rPr>
          <w:color w:val="221F1F"/>
        </w:rPr>
        <w:t>его</w:t>
      </w:r>
      <w:r>
        <w:rPr>
          <w:color w:val="221F1F"/>
          <w:spacing w:val="-1"/>
        </w:rPr>
        <w:t xml:space="preserve"> </w:t>
      </w:r>
      <w:r>
        <w:rPr>
          <w:color w:val="221F1F"/>
        </w:rPr>
        <w:t>юридической</w:t>
      </w:r>
      <w:r>
        <w:rPr>
          <w:color w:val="221F1F"/>
          <w:spacing w:val="1"/>
        </w:rPr>
        <w:t xml:space="preserve"> </w:t>
      </w:r>
      <w:r>
        <w:rPr>
          <w:color w:val="221F1F"/>
        </w:rPr>
        <w:t>ответственностью;</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7" w:firstLine="708"/>
      </w:pPr>
      <w:r>
        <w:rPr>
          <w:b/>
          <w:color w:val="221F1F"/>
        </w:rPr>
        <w:lastRenderedPageBreak/>
        <w:t>использовать</w:t>
      </w:r>
      <w:r>
        <w:rPr>
          <w:b/>
          <w:color w:val="221F1F"/>
          <w:spacing w:val="1"/>
        </w:rPr>
        <w:t xml:space="preserve"> </w:t>
      </w:r>
      <w:r>
        <w:rPr>
          <w:color w:val="221F1F"/>
        </w:rPr>
        <w:t>полученные</w:t>
      </w:r>
      <w:r>
        <w:rPr>
          <w:color w:val="221F1F"/>
          <w:spacing w:val="1"/>
        </w:rPr>
        <w:t xml:space="preserve"> </w:t>
      </w:r>
      <w:r>
        <w:rPr>
          <w:color w:val="221F1F"/>
        </w:rPr>
        <w:t>знания</w:t>
      </w:r>
      <w:r>
        <w:rPr>
          <w:color w:val="221F1F"/>
          <w:spacing w:val="1"/>
        </w:rPr>
        <w:t xml:space="preserve"> </w:t>
      </w:r>
      <w:r>
        <w:rPr>
          <w:color w:val="221F1F"/>
        </w:rPr>
        <w:t>для</w:t>
      </w:r>
      <w:r>
        <w:rPr>
          <w:color w:val="221F1F"/>
          <w:spacing w:val="1"/>
        </w:rPr>
        <w:t xml:space="preserve"> </w:t>
      </w:r>
      <w:r>
        <w:rPr>
          <w:color w:val="221F1F"/>
        </w:rPr>
        <w:t>объяснения</w:t>
      </w:r>
      <w:r>
        <w:rPr>
          <w:color w:val="221F1F"/>
          <w:spacing w:val="1"/>
        </w:rPr>
        <w:t xml:space="preserve"> </w:t>
      </w:r>
      <w:r>
        <w:rPr>
          <w:color w:val="221F1F"/>
        </w:rPr>
        <w:t>сущности</w:t>
      </w:r>
      <w:r>
        <w:rPr>
          <w:color w:val="221F1F"/>
          <w:spacing w:val="1"/>
        </w:rPr>
        <w:t xml:space="preserve"> </w:t>
      </w:r>
      <w:r>
        <w:rPr>
          <w:color w:val="221F1F"/>
        </w:rPr>
        <w:t>права,</w:t>
      </w:r>
      <w:r>
        <w:rPr>
          <w:color w:val="221F1F"/>
          <w:spacing w:val="1"/>
        </w:rPr>
        <w:t xml:space="preserve"> </w:t>
      </w:r>
      <w:r>
        <w:rPr>
          <w:color w:val="221F1F"/>
        </w:rPr>
        <w:t>роли</w:t>
      </w:r>
      <w:r>
        <w:rPr>
          <w:color w:val="221F1F"/>
          <w:spacing w:val="1"/>
        </w:rPr>
        <w:t xml:space="preserve"> </w:t>
      </w:r>
      <w:r>
        <w:rPr>
          <w:color w:val="221F1F"/>
        </w:rPr>
        <w:t>права</w:t>
      </w:r>
      <w:r>
        <w:rPr>
          <w:color w:val="221F1F"/>
          <w:spacing w:val="1"/>
        </w:rPr>
        <w:t xml:space="preserve"> </w:t>
      </w:r>
      <w:r>
        <w:rPr>
          <w:color w:val="221F1F"/>
        </w:rPr>
        <w:t>в</w:t>
      </w:r>
      <w:r>
        <w:rPr>
          <w:color w:val="221F1F"/>
          <w:spacing w:val="1"/>
        </w:rPr>
        <w:t xml:space="preserve"> </w:t>
      </w:r>
      <w:r>
        <w:rPr>
          <w:color w:val="221F1F"/>
        </w:rPr>
        <w:t>обществе,</w:t>
      </w:r>
      <w:r>
        <w:rPr>
          <w:color w:val="221F1F"/>
          <w:spacing w:val="1"/>
        </w:rPr>
        <w:t xml:space="preserve"> </w:t>
      </w:r>
      <w:r>
        <w:rPr>
          <w:color w:val="221F1F"/>
        </w:rPr>
        <w:t>необходимости</w:t>
      </w:r>
      <w:r>
        <w:rPr>
          <w:color w:val="221F1F"/>
          <w:spacing w:val="1"/>
        </w:rPr>
        <w:t xml:space="preserve"> </w:t>
      </w:r>
      <w:r>
        <w:rPr>
          <w:color w:val="221F1F"/>
        </w:rPr>
        <w:t>правомерного</w:t>
      </w:r>
      <w:r>
        <w:rPr>
          <w:color w:val="221F1F"/>
          <w:spacing w:val="1"/>
        </w:rPr>
        <w:t xml:space="preserve"> </w:t>
      </w:r>
      <w:r>
        <w:rPr>
          <w:color w:val="221F1F"/>
        </w:rPr>
        <w:t>поведения,</w:t>
      </w:r>
      <w:r>
        <w:rPr>
          <w:color w:val="221F1F"/>
          <w:spacing w:val="1"/>
        </w:rPr>
        <w:t xml:space="preserve"> </w:t>
      </w:r>
      <w:r>
        <w:rPr>
          <w:color w:val="221F1F"/>
        </w:rPr>
        <w:t>включая</w:t>
      </w:r>
      <w:r>
        <w:rPr>
          <w:color w:val="221F1F"/>
          <w:spacing w:val="1"/>
        </w:rPr>
        <w:t xml:space="preserve"> </w:t>
      </w:r>
      <w:r>
        <w:rPr>
          <w:color w:val="221F1F"/>
        </w:rPr>
        <w:t>налоговое</w:t>
      </w:r>
      <w:r>
        <w:rPr>
          <w:color w:val="221F1F"/>
          <w:spacing w:val="1"/>
        </w:rPr>
        <w:t xml:space="preserve"> </w:t>
      </w:r>
      <w:r>
        <w:rPr>
          <w:color w:val="221F1F"/>
        </w:rPr>
        <w:t>поведение</w:t>
      </w:r>
      <w:r>
        <w:rPr>
          <w:color w:val="221F1F"/>
          <w:spacing w:val="1"/>
        </w:rPr>
        <w:t xml:space="preserve"> </w:t>
      </w:r>
      <w:r>
        <w:rPr>
          <w:color w:val="221F1F"/>
        </w:rPr>
        <w:t>и</w:t>
      </w:r>
      <w:r>
        <w:rPr>
          <w:color w:val="221F1F"/>
          <w:spacing w:val="1"/>
        </w:rPr>
        <w:t xml:space="preserve"> </w:t>
      </w:r>
      <w:r>
        <w:rPr>
          <w:color w:val="221F1F"/>
        </w:rPr>
        <w:t>противодействие коррупции, различий между правомерным и противоправным поведением,</w:t>
      </w:r>
      <w:r>
        <w:rPr>
          <w:color w:val="221F1F"/>
          <w:spacing w:val="1"/>
        </w:rPr>
        <w:t xml:space="preserve"> </w:t>
      </w:r>
      <w:r>
        <w:rPr>
          <w:color w:val="221F1F"/>
        </w:rPr>
        <w:t>проступком</w:t>
      </w:r>
    </w:p>
    <w:p w:rsidR="009727C6" w:rsidRDefault="009727C6" w:rsidP="009727C6">
      <w:pPr>
        <w:pStyle w:val="a4"/>
        <w:ind w:right="616"/>
      </w:pPr>
      <w:r>
        <w:rPr>
          <w:color w:val="221F1F"/>
        </w:rPr>
        <w:t>и преступлением; для осмысления личного социального опыта при исполнении типичных для</w:t>
      </w:r>
      <w:r>
        <w:rPr>
          <w:color w:val="221F1F"/>
          <w:spacing w:val="1"/>
        </w:rPr>
        <w:t xml:space="preserve"> </w:t>
      </w:r>
      <w:r>
        <w:rPr>
          <w:color w:val="221F1F"/>
        </w:rPr>
        <w:t>несовершеннолетнего</w:t>
      </w:r>
      <w:r>
        <w:rPr>
          <w:color w:val="221F1F"/>
          <w:spacing w:val="1"/>
        </w:rPr>
        <w:t xml:space="preserve"> </w:t>
      </w:r>
      <w:r>
        <w:rPr>
          <w:color w:val="221F1F"/>
        </w:rPr>
        <w:t>социальных</w:t>
      </w:r>
      <w:r>
        <w:rPr>
          <w:color w:val="221F1F"/>
          <w:spacing w:val="1"/>
        </w:rPr>
        <w:t xml:space="preserve"> </w:t>
      </w:r>
      <w:r>
        <w:rPr>
          <w:color w:val="221F1F"/>
        </w:rPr>
        <w:t>ролей</w:t>
      </w:r>
      <w:r>
        <w:rPr>
          <w:color w:val="221F1F"/>
          <w:spacing w:val="1"/>
        </w:rPr>
        <w:t xml:space="preserve"> </w:t>
      </w:r>
      <w:r>
        <w:rPr>
          <w:color w:val="221F1F"/>
        </w:rPr>
        <w:t>(члена</w:t>
      </w:r>
      <w:r>
        <w:rPr>
          <w:color w:val="221F1F"/>
          <w:spacing w:val="1"/>
        </w:rPr>
        <w:t xml:space="preserve"> </w:t>
      </w:r>
      <w:r>
        <w:rPr>
          <w:color w:val="221F1F"/>
        </w:rPr>
        <w:t>семьи,</w:t>
      </w:r>
      <w:r>
        <w:rPr>
          <w:color w:val="221F1F"/>
          <w:spacing w:val="1"/>
        </w:rPr>
        <w:t xml:space="preserve"> </w:t>
      </w:r>
      <w:r>
        <w:rPr>
          <w:color w:val="221F1F"/>
        </w:rPr>
        <w:t>учащегося,</w:t>
      </w:r>
      <w:r>
        <w:rPr>
          <w:color w:val="221F1F"/>
          <w:spacing w:val="1"/>
        </w:rPr>
        <w:t xml:space="preserve"> </w:t>
      </w:r>
      <w:r>
        <w:rPr>
          <w:color w:val="221F1F"/>
        </w:rPr>
        <w:t>члена</w:t>
      </w:r>
      <w:r>
        <w:rPr>
          <w:color w:val="221F1F"/>
          <w:spacing w:val="1"/>
        </w:rPr>
        <w:t xml:space="preserve"> </w:t>
      </w:r>
      <w:r>
        <w:rPr>
          <w:color w:val="221F1F"/>
        </w:rPr>
        <w:t>ученической</w:t>
      </w:r>
      <w:r>
        <w:rPr>
          <w:color w:val="221F1F"/>
          <w:spacing w:val="1"/>
        </w:rPr>
        <w:t xml:space="preserve"> </w:t>
      </w:r>
      <w:r>
        <w:rPr>
          <w:color w:val="221F1F"/>
        </w:rPr>
        <w:t>общественной</w:t>
      </w:r>
      <w:r>
        <w:rPr>
          <w:color w:val="221F1F"/>
          <w:spacing w:val="1"/>
        </w:rPr>
        <w:t xml:space="preserve"> </w:t>
      </w:r>
      <w:r>
        <w:rPr>
          <w:color w:val="221F1F"/>
        </w:rPr>
        <w:t>организации);</w:t>
      </w:r>
    </w:p>
    <w:p w:rsidR="009727C6" w:rsidRDefault="009727C6" w:rsidP="009727C6">
      <w:pPr>
        <w:pStyle w:val="a4"/>
        <w:ind w:right="619" w:firstLine="708"/>
      </w:pPr>
      <w:r>
        <w:rPr>
          <w:b/>
          <w:color w:val="221F1F"/>
        </w:rPr>
        <w:t>определять</w:t>
      </w:r>
      <w:r>
        <w:rPr>
          <w:b/>
          <w:color w:val="221F1F"/>
          <w:spacing w:val="1"/>
        </w:rPr>
        <w:t xml:space="preserve"> </w:t>
      </w:r>
      <w:r>
        <w:rPr>
          <w:b/>
          <w:color w:val="221F1F"/>
        </w:rPr>
        <w:t>и</w:t>
      </w:r>
      <w:r>
        <w:rPr>
          <w:b/>
          <w:color w:val="221F1F"/>
          <w:spacing w:val="1"/>
        </w:rPr>
        <w:t xml:space="preserve"> </w:t>
      </w:r>
      <w:r>
        <w:rPr>
          <w:b/>
          <w:color w:val="221F1F"/>
        </w:rPr>
        <w:t>аргументировать</w:t>
      </w:r>
      <w:r>
        <w:rPr>
          <w:b/>
          <w:color w:val="221F1F"/>
          <w:spacing w:val="1"/>
        </w:rPr>
        <w:t xml:space="preserve"> </w:t>
      </w:r>
      <w:r>
        <w:rPr>
          <w:color w:val="221F1F"/>
        </w:rPr>
        <w:t>с</w:t>
      </w:r>
      <w:r>
        <w:rPr>
          <w:color w:val="221F1F"/>
          <w:spacing w:val="1"/>
        </w:rPr>
        <w:t xml:space="preserve"> </w:t>
      </w:r>
      <w:r>
        <w:rPr>
          <w:color w:val="221F1F"/>
        </w:rPr>
        <w:t>опорой</w:t>
      </w:r>
      <w:r>
        <w:rPr>
          <w:color w:val="221F1F"/>
          <w:spacing w:val="1"/>
        </w:rPr>
        <w:t xml:space="preserve"> </w:t>
      </w:r>
      <w:r>
        <w:rPr>
          <w:color w:val="221F1F"/>
        </w:rPr>
        <w:t>на</w:t>
      </w:r>
      <w:r>
        <w:rPr>
          <w:color w:val="221F1F"/>
          <w:spacing w:val="1"/>
        </w:rPr>
        <w:t xml:space="preserve"> </w:t>
      </w:r>
      <w:r>
        <w:rPr>
          <w:color w:val="221F1F"/>
        </w:rPr>
        <w:t>обществоведческие</w:t>
      </w:r>
      <w:r>
        <w:rPr>
          <w:color w:val="221F1F"/>
          <w:spacing w:val="1"/>
        </w:rPr>
        <w:t xml:space="preserve"> </w:t>
      </w:r>
      <w:r>
        <w:rPr>
          <w:color w:val="221F1F"/>
        </w:rPr>
        <w:t>знания,</w:t>
      </w:r>
      <w:r>
        <w:rPr>
          <w:color w:val="221F1F"/>
          <w:spacing w:val="1"/>
        </w:rPr>
        <w:t xml:space="preserve"> </w:t>
      </w:r>
      <w:r>
        <w:rPr>
          <w:color w:val="221F1F"/>
        </w:rPr>
        <w:t>факты</w:t>
      </w:r>
      <w:r>
        <w:rPr>
          <w:color w:val="221F1F"/>
          <w:spacing w:val="1"/>
        </w:rPr>
        <w:t xml:space="preserve"> </w:t>
      </w:r>
      <w:r>
        <w:rPr>
          <w:color w:val="221F1F"/>
        </w:rPr>
        <w:t>общественной жизни и личный социальный опыт своѐ отношение к роли правовых норм как</w:t>
      </w:r>
      <w:r>
        <w:rPr>
          <w:color w:val="221F1F"/>
          <w:spacing w:val="1"/>
        </w:rPr>
        <w:t xml:space="preserve"> </w:t>
      </w:r>
      <w:r>
        <w:rPr>
          <w:color w:val="221F1F"/>
        </w:rPr>
        <w:t>регуляторов</w:t>
      </w:r>
      <w:r>
        <w:rPr>
          <w:color w:val="221F1F"/>
          <w:spacing w:val="-1"/>
        </w:rPr>
        <w:t xml:space="preserve"> </w:t>
      </w:r>
      <w:r>
        <w:rPr>
          <w:color w:val="221F1F"/>
        </w:rPr>
        <w:t>общественной</w:t>
      </w:r>
      <w:r>
        <w:rPr>
          <w:color w:val="221F1F"/>
          <w:spacing w:val="2"/>
        </w:rPr>
        <w:t xml:space="preserve"> </w:t>
      </w:r>
      <w:r>
        <w:rPr>
          <w:color w:val="221F1F"/>
        </w:rPr>
        <w:t>жизни</w:t>
      </w:r>
      <w:r>
        <w:rPr>
          <w:color w:val="221F1F"/>
          <w:spacing w:val="1"/>
        </w:rPr>
        <w:t xml:space="preserve"> </w:t>
      </w:r>
      <w:r>
        <w:rPr>
          <w:color w:val="221F1F"/>
        </w:rPr>
        <w:t>и</w:t>
      </w:r>
      <w:r>
        <w:rPr>
          <w:color w:val="221F1F"/>
          <w:spacing w:val="-2"/>
        </w:rPr>
        <w:t xml:space="preserve"> </w:t>
      </w:r>
      <w:r>
        <w:rPr>
          <w:color w:val="221F1F"/>
        </w:rPr>
        <w:t>поведения</w:t>
      </w:r>
      <w:r>
        <w:rPr>
          <w:color w:val="221F1F"/>
          <w:spacing w:val="-3"/>
        </w:rPr>
        <w:t xml:space="preserve"> </w:t>
      </w:r>
      <w:r>
        <w:rPr>
          <w:color w:val="221F1F"/>
        </w:rPr>
        <w:t>человека;</w:t>
      </w:r>
    </w:p>
    <w:p w:rsidR="009727C6" w:rsidRDefault="009727C6" w:rsidP="009727C6">
      <w:pPr>
        <w:pStyle w:val="a4"/>
        <w:ind w:right="616" w:firstLine="708"/>
      </w:pPr>
      <w:r>
        <w:rPr>
          <w:b/>
          <w:color w:val="221F1F"/>
        </w:rPr>
        <w:t xml:space="preserve">решать </w:t>
      </w:r>
      <w:r>
        <w:rPr>
          <w:color w:val="221F1F"/>
        </w:rPr>
        <w:t>познавательные и практические задачи, отражающие действие правовых норм</w:t>
      </w:r>
      <w:r>
        <w:rPr>
          <w:color w:val="221F1F"/>
          <w:spacing w:val="1"/>
        </w:rPr>
        <w:t xml:space="preserve"> </w:t>
      </w:r>
      <w:r>
        <w:rPr>
          <w:color w:val="221F1F"/>
        </w:rPr>
        <w:t>как</w:t>
      </w:r>
      <w:r>
        <w:rPr>
          <w:color w:val="221F1F"/>
          <w:spacing w:val="1"/>
        </w:rPr>
        <w:t xml:space="preserve"> </w:t>
      </w:r>
      <w:r>
        <w:rPr>
          <w:color w:val="221F1F"/>
        </w:rPr>
        <w:t>регуляторов</w:t>
      </w:r>
      <w:r>
        <w:rPr>
          <w:color w:val="221F1F"/>
          <w:spacing w:val="1"/>
        </w:rPr>
        <w:t xml:space="preserve"> </w:t>
      </w:r>
      <w:r>
        <w:rPr>
          <w:color w:val="221F1F"/>
        </w:rPr>
        <w:t>общественной</w:t>
      </w:r>
      <w:r>
        <w:rPr>
          <w:color w:val="221F1F"/>
          <w:spacing w:val="1"/>
        </w:rPr>
        <w:t xml:space="preserve"> </w:t>
      </w:r>
      <w:r>
        <w:rPr>
          <w:color w:val="221F1F"/>
        </w:rPr>
        <w:t>жизни</w:t>
      </w:r>
      <w:r>
        <w:rPr>
          <w:color w:val="221F1F"/>
          <w:spacing w:val="1"/>
        </w:rPr>
        <w:t xml:space="preserve"> </w:t>
      </w:r>
      <w:r>
        <w:rPr>
          <w:color w:val="221F1F"/>
        </w:rPr>
        <w:t>и</w:t>
      </w:r>
      <w:r>
        <w:rPr>
          <w:color w:val="221F1F"/>
          <w:spacing w:val="1"/>
        </w:rPr>
        <w:t xml:space="preserve"> </w:t>
      </w:r>
      <w:r>
        <w:rPr>
          <w:color w:val="221F1F"/>
        </w:rPr>
        <w:t>поведения</w:t>
      </w:r>
      <w:r>
        <w:rPr>
          <w:color w:val="221F1F"/>
          <w:spacing w:val="1"/>
        </w:rPr>
        <w:t xml:space="preserve"> </w:t>
      </w:r>
      <w:r>
        <w:rPr>
          <w:color w:val="221F1F"/>
        </w:rPr>
        <w:t>человека,</w:t>
      </w:r>
      <w:r>
        <w:rPr>
          <w:color w:val="221F1F"/>
          <w:spacing w:val="1"/>
        </w:rPr>
        <w:t xml:space="preserve"> </w:t>
      </w:r>
      <w:r>
        <w:rPr>
          <w:color w:val="221F1F"/>
        </w:rPr>
        <w:t>анализировать</w:t>
      </w:r>
      <w:r>
        <w:rPr>
          <w:color w:val="221F1F"/>
          <w:spacing w:val="1"/>
        </w:rPr>
        <w:t xml:space="preserve"> </w:t>
      </w:r>
      <w:r>
        <w:rPr>
          <w:color w:val="221F1F"/>
        </w:rPr>
        <w:t>жизненные</w:t>
      </w:r>
      <w:r>
        <w:rPr>
          <w:color w:val="221F1F"/>
          <w:spacing w:val="1"/>
        </w:rPr>
        <w:t xml:space="preserve"> </w:t>
      </w:r>
      <w:r>
        <w:rPr>
          <w:color w:val="221F1F"/>
        </w:rPr>
        <w:t>ситуации</w:t>
      </w:r>
    </w:p>
    <w:p w:rsidR="009727C6" w:rsidRDefault="009727C6" w:rsidP="009727C6">
      <w:pPr>
        <w:pStyle w:val="a4"/>
        <w:ind w:right="617"/>
      </w:pPr>
      <w:r>
        <w:rPr>
          <w:color w:val="221F1F"/>
        </w:rPr>
        <w:t>и</w:t>
      </w:r>
      <w:r>
        <w:rPr>
          <w:color w:val="221F1F"/>
          <w:spacing w:val="1"/>
        </w:rPr>
        <w:t xml:space="preserve"> </w:t>
      </w:r>
      <w:r>
        <w:rPr>
          <w:color w:val="221F1F"/>
        </w:rPr>
        <w:t>принимать</w:t>
      </w:r>
      <w:r>
        <w:rPr>
          <w:color w:val="221F1F"/>
          <w:spacing w:val="1"/>
        </w:rPr>
        <w:t xml:space="preserve"> </w:t>
      </w:r>
      <w:r>
        <w:rPr>
          <w:color w:val="221F1F"/>
        </w:rPr>
        <w:t>решения,</w:t>
      </w:r>
      <w:r>
        <w:rPr>
          <w:color w:val="221F1F"/>
          <w:spacing w:val="1"/>
        </w:rPr>
        <w:t xml:space="preserve"> </w:t>
      </w:r>
      <w:r>
        <w:rPr>
          <w:color w:val="221F1F"/>
        </w:rPr>
        <w:t>связанные</w:t>
      </w:r>
      <w:r>
        <w:rPr>
          <w:color w:val="221F1F"/>
          <w:spacing w:val="1"/>
        </w:rPr>
        <w:t xml:space="preserve"> </w:t>
      </w:r>
      <w:r>
        <w:rPr>
          <w:color w:val="221F1F"/>
        </w:rPr>
        <w:t>с</w:t>
      </w:r>
      <w:r>
        <w:rPr>
          <w:color w:val="221F1F"/>
          <w:spacing w:val="1"/>
        </w:rPr>
        <w:t xml:space="preserve"> </w:t>
      </w:r>
      <w:r>
        <w:rPr>
          <w:color w:val="221F1F"/>
        </w:rPr>
        <w:t>исполнением</w:t>
      </w:r>
      <w:r>
        <w:rPr>
          <w:color w:val="221F1F"/>
          <w:spacing w:val="1"/>
        </w:rPr>
        <w:t xml:space="preserve"> </w:t>
      </w:r>
      <w:r>
        <w:rPr>
          <w:color w:val="221F1F"/>
        </w:rPr>
        <w:t>типичных</w:t>
      </w:r>
      <w:r>
        <w:rPr>
          <w:color w:val="221F1F"/>
          <w:spacing w:val="1"/>
        </w:rPr>
        <w:t xml:space="preserve"> </w:t>
      </w:r>
      <w:r>
        <w:rPr>
          <w:color w:val="221F1F"/>
        </w:rPr>
        <w:t>для</w:t>
      </w:r>
      <w:r>
        <w:rPr>
          <w:color w:val="221F1F"/>
          <w:spacing w:val="1"/>
        </w:rPr>
        <w:t xml:space="preserve"> </w:t>
      </w:r>
      <w:r>
        <w:rPr>
          <w:color w:val="221F1F"/>
        </w:rPr>
        <w:t>несовершеннолетнего</w:t>
      </w:r>
      <w:r>
        <w:rPr>
          <w:color w:val="221F1F"/>
          <w:spacing w:val="1"/>
        </w:rPr>
        <w:t xml:space="preserve"> </w:t>
      </w:r>
      <w:r>
        <w:rPr>
          <w:color w:val="221F1F"/>
        </w:rPr>
        <w:t>социальных ролей</w:t>
      </w:r>
      <w:r>
        <w:rPr>
          <w:color w:val="221F1F"/>
          <w:spacing w:val="-2"/>
        </w:rPr>
        <w:t xml:space="preserve"> </w:t>
      </w:r>
      <w:r>
        <w:rPr>
          <w:color w:val="221F1F"/>
        </w:rPr>
        <w:t>(члена</w:t>
      </w:r>
      <w:r>
        <w:rPr>
          <w:color w:val="221F1F"/>
          <w:spacing w:val="-3"/>
        </w:rPr>
        <w:t xml:space="preserve"> </w:t>
      </w:r>
      <w:r>
        <w:rPr>
          <w:color w:val="221F1F"/>
        </w:rPr>
        <w:t>семьи,</w:t>
      </w:r>
      <w:r>
        <w:rPr>
          <w:color w:val="221F1F"/>
          <w:spacing w:val="-1"/>
        </w:rPr>
        <w:t xml:space="preserve"> </w:t>
      </w:r>
      <w:r>
        <w:rPr>
          <w:color w:val="221F1F"/>
        </w:rPr>
        <w:t>учащегося,</w:t>
      </w:r>
      <w:r>
        <w:rPr>
          <w:color w:val="221F1F"/>
          <w:spacing w:val="-2"/>
        </w:rPr>
        <w:t xml:space="preserve"> </w:t>
      </w:r>
      <w:r>
        <w:rPr>
          <w:color w:val="221F1F"/>
        </w:rPr>
        <w:t>члена</w:t>
      </w:r>
      <w:r>
        <w:rPr>
          <w:color w:val="221F1F"/>
          <w:spacing w:val="-1"/>
        </w:rPr>
        <w:t xml:space="preserve"> </w:t>
      </w:r>
      <w:r>
        <w:rPr>
          <w:color w:val="221F1F"/>
        </w:rPr>
        <w:t>ученической</w:t>
      </w:r>
      <w:r>
        <w:rPr>
          <w:color w:val="221F1F"/>
          <w:spacing w:val="-1"/>
        </w:rPr>
        <w:t xml:space="preserve"> </w:t>
      </w:r>
      <w:r>
        <w:rPr>
          <w:color w:val="221F1F"/>
        </w:rPr>
        <w:t>общественной организации);</w:t>
      </w:r>
    </w:p>
    <w:p w:rsidR="009727C6" w:rsidRDefault="009727C6" w:rsidP="009727C6">
      <w:pPr>
        <w:pStyle w:val="a4"/>
        <w:spacing w:before="1"/>
        <w:ind w:right="617" w:firstLine="708"/>
      </w:pPr>
      <w:r>
        <w:rPr>
          <w:b/>
          <w:color w:val="221F1F"/>
        </w:rPr>
        <w:t>овладевать</w:t>
      </w:r>
      <w:r>
        <w:rPr>
          <w:b/>
          <w:color w:val="221F1F"/>
          <w:spacing w:val="1"/>
        </w:rPr>
        <w:t xml:space="preserve"> </w:t>
      </w:r>
      <w:r>
        <w:rPr>
          <w:color w:val="221F1F"/>
        </w:rPr>
        <w:t>смысловым</w:t>
      </w:r>
      <w:r>
        <w:rPr>
          <w:color w:val="221F1F"/>
          <w:spacing w:val="1"/>
        </w:rPr>
        <w:t xml:space="preserve"> </w:t>
      </w:r>
      <w:r>
        <w:rPr>
          <w:color w:val="221F1F"/>
        </w:rPr>
        <w:t>чтением</w:t>
      </w:r>
      <w:r>
        <w:rPr>
          <w:color w:val="221F1F"/>
          <w:spacing w:val="1"/>
        </w:rPr>
        <w:t xml:space="preserve"> </w:t>
      </w:r>
      <w:r>
        <w:rPr>
          <w:color w:val="221F1F"/>
        </w:rPr>
        <w:t>текстов</w:t>
      </w:r>
      <w:r>
        <w:rPr>
          <w:color w:val="221F1F"/>
          <w:spacing w:val="1"/>
        </w:rPr>
        <w:t xml:space="preserve"> </w:t>
      </w:r>
      <w:r>
        <w:rPr>
          <w:color w:val="221F1F"/>
        </w:rPr>
        <w:t>обществоведческой</w:t>
      </w:r>
      <w:r>
        <w:rPr>
          <w:color w:val="221F1F"/>
          <w:spacing w:val="1"/>
        </w:rPr>
        <w:t xml:space="preserve"> </w:t>
      </w:r>
      <w:r>
        <w:rPr>
          <w:color w:val="221F1F"/>
        </w:rPr>
        <w:t>тематики:</w:t>
      </w:r>
      <w:r>
        <w:rPr>
          <w:color w:val="221F1F"/>
          <w:spacing w:val="1"/>
        </w:rPr>
        <w:t xml:space="preserve"> </w:t>
      </w:r>
      <w:r>
        <w:rPr>
          <w:color w:val="221F1F"/>
        </w:rPr>
        <w:t>отбирать</w:t>
      </w:r>
      <w:r>
        <w:rPr>
          <w:color w:val="221F1F"/>
          <w:spacing w:val="1"/>
        </w:rPr>
        <w:t xml:space="preserve"> </w:t>
      </w:r>
      <w:r>
        <w:rPr>
          <w:color w:val="221F1F"/>
        </w:rPr>
        <w:t>информацию</w:t>
      </w:r>
      <w:r>
        <w:rPr>
          <w:color w:val="221F1F"/>
          <w:spacing w:val="1"/>
        </w:rPr>
        <w:t xml:space="preserve"> </w:t>
      </w:r>
      <w:r>
        <w:rPr>
          <w:color w:val="221F1F"/>
        </w:rPr>
        <w:t>из</w:t>
      </w:r>
      <w:r>
        <w:rPr>
          <w:color w:val="221F1F"/>
          <w:spacing w:val="1"/>
        </w:rPr>
        <w:t xml:space="preserve"> </w:t>
      </w:r>
      <w:r>
        <w:rPr>
          <w:color w:val="221F1F"/>
        </w:rPr>
        <w:t>фрагментов</w:t>
      </w:r>
      <w:r>
        <w:rPr>
          <w:color w:val="221F1F"/>
          <w:spacing w:val="1"/>
        </w:rPr>
        <w:t xml:space="preserve"> </w:t>
      </w:r>
      <w:r>
        <w:rPr>
          <w:color w:val="221F1F"/>
        </w:rPr>
        <w:t>Конституции</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и</w:t>
      </w:r>
      <w:r>
        <w:rPr>
          <w:color w:val="221F1F"/>
          <w:spacing w:val="1"/>
        </w:rPr>
        <w:t xml:space="preserve"> </w:t>
      </w:r>
      <w:r>
        <w:rPr>
          <w:color w:val="221F1F"/>
        </w:rPr>
        <w:t>других</w:t>
      </w:r>
      <w:r>
        <w:rPr>
          <w:color w:val="221F1F"/>
          <w:spacing w:val="1"/>
        </w:rPr>
        <w:t xml:space="preserve"> </w:t>
      </w:r>
      <w:r>
        <w:rPr>
          <w:color w:val="221F1F"/>
        </w:rPr>
        <w:t>нормативных</w:t>
      </w:r>
      <w:r>
        <w:rPr>
          <w:color w:val="221F1F"/>
          <w:spacing w:val="1"/>
        </w:rPr>
        <w:t xml:space="preserve"> </w:t>
      </w:r>
      <w:r>
        <w:rPr>
          <w:color w:val="221F1F"/>
        </w:rPr>
        <w:t>правовых актов, из предложенных учителем источников о правах и обязанностях граждан,</w:t>
      </w:r>
      <w:r>
        <w:rPr>
          <w:color w:val="221F1F"/>
          <w:spacing w:val="1"/>
        </w:rPr>
        <w:t xml:space="preserve"> </w:t>
      </w:r>
      <w:r>
        <w:rPr>
          <w:color w:val="221F1F"/>
        </w:rPr>
        <w:t>гарантиях и защите прав и свобод человека и гражданина в Российской Федерации, о правах</w:t>
      </w:r>
      <w:r>
        <w:rPr>
          <w:color w:val="221F1F"/>
          <w:spacing w:val="1"/>
        </w:rPr>
        <w:t xml:space="preserve"> </w:t>
      </w:r>
      <w:r>
        <w:rPr>
          <w:color w:val="221F1F"/>
        </w:rPr>
        <w:t>ребѐнка и способах их защиты и составлять на их основе план, преобразовывать текстовую</w:t>
      </w:r>
      <w:r>
        <w:rPr>
          <w:color w:val="221F1F"/>
          <w:spacing w:val="1"/>
        </w:rPr>
        <w:t xml:space="preserve"> </w:t>
      </w:r>
      <w:r>
        <w:rPr>
          <w:color w:val="221F1F"/>
        </w:rPr>
        <w:t>информацию</w:t>
      </w:r>
      <w:r>
        <w:rPr>
          <w:color w:val="221F1F"/>
          <w:spacing w:val="-1"/>
        </w:rPr>
        <w:t xml:space="preserve"> </w:t>
      </w:r>
      <w:r>
        <w:rPr>
          <w:color w:val="221F1F"/>
        </w:rPr>
        <w:t>в</w:t>
      </w:r>
      <w:r>
        <w:rPr>
          <w:color w:val="221F1F"/>
          <w:spacing w:val="-1"/>
        </w:rPr>
        <w:t xml:space="preserve"> </w:t>
      </w:r>
      <w:r>
        <w:rPr>
          <w:color w:val="221F1F"/>
        </w:rPr>
        <w:t>таблицу, схему;</w:t>
      </w:r>
    </w:p>
    <w:p w:rsidR="009727C6" w:rsidRDefault="009727C6" w:rsidP="009727C6">
      <w:pPr>
        <w:pStyle w:val="a4"/>
        <w:ind w:right="616" w:firstLine="708"/>
      </w:pPr>
      <w:r>
        <w:rPr>
          <w:b/>
          <w:color w:val="221F1F"/>
        </w:rPr>
        <w:t>искать</w:t>
      </w:r>
      <w:r>
        <w:rPr>
          <w:b/>
          <w:color w:val="221F1F"/>
          <w:spacing w:val="1"/>
        </w:rPr>
        <w:t xml:space="preserve"> </w:t>
      </w:r>
      <w:r>
        <w:rPr>
          <w:b/>
          <w:color w:val="221F1F"/>
        </w:rPr>
        <w:t>и</w:t>
      </w:r>
      <w:r>
        <w:rPr>
          <w:b/>
          <w:color w:val="221F1F"/>
          <w:spacing w:val="1"/>
        </w:rPr>
        <w:t xml:space="preserve"> </w:t>
      </w:r>
      <w:r>
        <w:rPr>
          <w:b/>
          <w:color w:val="221F1F"/>
        </w:rPr>
        <w:t>извлекать</w:t>
      </w:r>
      <w:r>
        <w:rPr>
          <w:b/>
          <w:color w:val="221F1F"/>
          <w:spacing w:val="1"/>
        </w:rPr>
        <w:t xml:space="preserve"> </w:t>
      </w:r>
      <w:r>
        <w:rPr>
          <w:color w:val="221F1F"/>
        </w:rPr>
        <w:t>информацию</w:t>
      </w:r>
      <w:r>
        <w:rPr>
          <w:color w:val="221F1F"/>
          <w:spacing w:val="1"/>
        </w:rPr>
        <w:t xml:space="preserve"> </w:t>
      </w:r>
      <w:r>
        <w:rPr>
          <w:color w:val="221F1F"/>
        </w:rPr>
        <w:t>о</w:t>
      </w:r>
      <w:r>
        <w:rPr>
          <w:color w:val="221F1F"/>
          <w:spacing w:val="1"/>
        </w:rPr>
        <w:t xml:space="preserve"> </w:t>
      </w:r>
      <w:r>
        <w:rPr>
          <w:color w:val="221F1F"/>
        </w:rPr>
        <w:t>сущности</w:t>
      </w:r>
      <w:r>
        <w:rPr>
          <w:color w:val="221F1F"/>
          <w:spacing w:val="1"/>
        </w:rPr>
        <w:t xml:space="preserve"> </w:t>
      </w:r>
      <w:r>
        <w:rPr>
          <w:color w:val="221F1F"/>
        </w:rPr>
        <w:t>права</w:t>
      </w:r>
      <w:r>
        <w:rPr>
          <w:color w:val="221F1F"/>
          <w:spacing w:val="1"/>
        </w:rPr>
        <w:t xml:space="preserve"> </w:t>
      </w:r>
      <w:r>
        <w:rPr>
          <w:color w:val="221F1F"/>
        </w:rPr>
        <w:t>и</w:t>
      </w:r>
      <w:r>
        <w:rPr>
          <w:color w:val="221F1F"/>
          <w:spacing w:val="1"/>
        </w:rPr>
        <w:t xml:space="preserve"> </w:t>
      </w:r>
      <w:r>
        <w:rPr>
          <w:color w:val="221F1F"/>
        </w:rPr>
        <w:t>значении</w:t>
      </w:r>
      <w:r>
        <w:rPr>
          <w:color w:val="221F1F"/>
          <w:spacing w:val="1"/>
        </w:rPr>
        <w:t xml:space="preserve"> </w:t>
      </w:r>
      <w:r>
        <w:rPr>
          <w:color w:val="221F1F"/>
        </w:rPr>
        <w:t>правовых</w:t>
      </w:r>
      <w:r>
        <w:rPr>
          <w:color w:val="221F1F"/>
          <w:spacing w:val="1"/>
        </w:rPr>
        <w:t xml:space="preserve"> </w:t>
      </w:r>
      <w:r>
        <w:rPr>
          <w:color w:val="221F1F"/>
        </w:rPr>
        <w:t>норм,</w:t>
      </w:r>
      <w:r>
        <w:rPr>
          <w:color w:val="221F1F"/>
          <w:spacing w:val="1"/>
        </w:rPr>
        <w:t xml:space="preserve"> </w:t>
      </w:r>
      <w:r>
        <w:rPr>
          <w:color w:val="221F1F"/>
        </w:rPr>
        <w:t>о</w:t>
      </w:r>
      <w:r>
        <w:rPr>
          <w:color w:val="221F1F"/>
          <w:spacing w:val="-57"/>
        </w:rPr>
        <w:t xml:space="preserve"> </w:t>
      </w:r>
      <w:r>
        <w:rPr>
          <w:color w:val="221F1F"/>
        </w:rPr>
        <w:t>правовой культуре, о гарантиях и защите прав и свобод человека и гражданина в Российской</w:t>
      </w:r>
      <w:r>
        <w:rPr>
          <w:color w:val="221F1F"/>
          <w:spacing w:val="1"/>
        </w:rPr>
        <w:t xml:space="preserve"> </w:t>
      </w:r>
      <w:r>
        <w:rPr>
          <w:color w:val="221F1F"/>
        </w:rPr>
        <w:t>Федерации, выявлять соответствующие факты из разных адаптированных источников (в том</w:t>
      </w:r>
      <w:r>
        <w:rPr>
          <w:color w:val="221F1F"/>
          <w:spacing w:val="1"/>
        </w:rPr>
        <w:t xml:space="preserve"> </w:t>
      </w:r>
      <w:r>
        <w:rPr>
          <w:color w:val="221F1F"/>
        </w:rPr>
        <w:t>числе</w:t>
      </w:r>
      <w:r>
        <w:rPr>
          <w:color w:val="221F1F"/>
          <w:spacing w:val="1"/>
        </w:rPr>
        <w:t xml:space="preserve"> </w:t>
      </w:r>
      <w:r>
        <w:rPr>
          <w:color w:val="221F1F"/>
        </w:rPr>
        <w:t>учебных</w:t>
      </w:r>
      <w:r>
        <w:rPr>
          <w:color w:val="221F1F"/>
          <w:spacing w:val="1"/>
        </w:rPr>
        <w:t xml:space="preserve"> </w:t>
      </w:r>
      <w:r>
        <w:rPr>
          <w:color w:val="221F1F"/>
        </w:rPr>
        <w:t>материалов)</w:t>
      </w:r>
      <w:r>
        <w:rPr>
          <w:color w:val="221F1F"/>
          <w:spacing w:val="1"/>
        </w:rPr>
        <w:t xml:space="preserve"> </w:t>
      </w:r>
      <w:r>
        <w:rPr>
          <w:color w:val="221F1F"/>
        </w:rPr>
        <w:t>и</w:t>
      </w:r>
      <w:r>
        <w:rPr>
          <w:color w:val="221F1F"/>
          <w:spacing w:val="1"/>
        </w:rPr>
        <w:t xml:space="preserve"> </w:t>
      </w:r>
      <w:r>
        <w:rPr>
          <w:color w:val="221F1F"/>
        </w:rPr>
        <w:t>публикаций</w:t>
      </w:r>
      <w:r>
        <w:rPr>
          <w:color w:val="221F1F"/>
          <w:spacing w:val="1"/>
        </w:rPr>
        <w:t xml:space="preserve"> </w:t>
      </w:r>
      <w:r>
        <w:rPr>
          <w:color w:val="221F1F"/>
        </w:rPr>
        <w:t>СМИ</w:t>
      </w:r>
      <w:r>
        <w:rPr>
          <w:color w:val="221F1F"/>
          <w:spacing w:val="1"/>
        </w:rPr>
        <w:t xml:space="preserve"> </w:t>
      </w:r>
      <w:r>
        <w:rPr>
          <w:color w:val="221F1F"/>
        </w:rPr>
        <w:t>с</w:t>
      </w:r>
      <w:r>
        <w:rPr>
          <w:color w:val="221F1F"/>
          <w:spacing w:val="1"/>
        </w:rPr>
        <w:t xml:space="preserve"> </w:t>
      </w:r>
      <w:r>
        <w:rPr>
          <w:color w:val="221F1F"/>
        </w:rPr>
        <w:t>соблюдением</w:t>
      </w:r>
      <w:r>
        <w:rPr>
          <w:color w:val="221F1F"/>
          <w:spacing w:val="1"/>
        </w:rPr>
        <w:t xml:space="preserve"> </w:t>
      </w:r>
      <w:r>
        <w:rPr>
          <w:color w:val="221F1F"/>
        </w:rPr>
        <w:t>правил</w:t>
      </w:r>
      <w:r>
        <w:rPr>
          <w:color w:val="221F1F"/>
          <w:spacing w:val="1"/>
        </w:rPr>
        <w:t xml:space="preserve"> </w:t>
      </w:r>
      <w:r>
        <w:rPr>
          <w:color w:val="221F1F"/>
        </w:rPr>
        <w:t>информационной</w:t>
      </w:r>
      <w:r>
        <w:rPr>
          <w:color w:val="221F1F"/>
          <w:spacing w:val="1"/>
        </w:rPr>
        <w:t xml:space="preserve"> </w:t>
      </w:r>
      <w:r>
        <w:rPr>
          <w:color w:val="221F1F"/>
        </w:rPr>
        <w:t>безопасности</w:t>
      </w:r>
      <w:r>
        <w:rPr>
          <w:color w:val="221F1F"/>
          <w:spacing w:val="1"/>
        </w:rPr>
        <w:t xml:space="preserve"> </w:t>
      </w:r>
      <w:r>
        <w:rPr>
          <w:color w:val="221F1F"/>
        </w:rPr>
        <w:t>при</w:t>
      </w:r>
      <w:r>
        <w:rPr>
          <w:color w:val="221F1F"/>
          <w:spacing w:val="1"/>
        </w:rPr>
        <w:t xml:space="preserve"> </w:t>
      </w:r>
      <w:r>
        <w:rPr>
          <w:color w:val="221F1F"/>
        </w:rPr>
        <w:t>работе</w:t>
      </w:r>
      <w:r>
        <w:rPr>
          <w:color w:val="221F1F"/>
          <w:spacing w:val="-1"/>
        </w:rPr>
        <w:t xml:space="preserve"> </w:t>
      </w:r>
      <w:r>
        <w:rPr>
          <w:color w:val="221F1F"/>
        </w:rPr>
        <w:t>в</w:t>
      </w:r>
      <w:r>
        <w:rPr>
          <w:color w:val="221F1F"/>
          <w:spacing w:val="-1"/>
        </w:rPr>
        <w:t xml:space="preserve"> </w:t>
      </w:r>
      <w:r>
        <w:rPr>
          <w:color w:val="221F1F"/>
        </w:rPr>
        <w:t>Интернете;</w:t>
      </w:r>
    </w:p>
    <w:p w:rsidR="009727C6" w:rsidRDefault="009727C6" w:rsidP="009727C6">
      <w:pPr>
        <w:pStyle w:val="a4"/>
        <w:ind w:right="617" w:firstLine="708"/>
      </w:pPr>
      <w:r>
        <w:rPr>
          <w:b/>
          <w:color w:val="221F1F"/>
        </w:rPr>
        <w:t xml:space="preserve">анализировать, обобщать, систематизировать, оценивать </w:t>
      </w:r>
      <w:r>
        <w:rPr>
          <w:color w:val="221F1F"/>
        </w:rPr>
        <w:t>социальную информацию</w:t>
      </w:r>
      <w:r>
        <w:rPr>
          <w:color w:val="221F1F"/>
          <w:spacing w:val="1"/>
        </w:rPr>
        <w:t xml:space="preserve"> </w:t>
      </w:r>
      <w:r>
        <w:rPr>
          <w:color w:val="221F1F"/>
        </w:rPr>
        <w:t>из</w:t>
      </w:r>
      <w:r>
        <w:rPr>
          <w:color w:val="221F1F"/>
          <w:spacing w:val="1"/>
        </w:rPr>
        <w:t xml:space="preserve"> </w:t>
      </w:r>
      <w:r>
        <w:rPr>
          <w:color w:val="221F1F"/>
        </w:rPr>
        <w:t>адаптированных</w:t>
      </w:r>
      <w:r>
        <w:rPr>
          <w:color w:val="221F1F"/>
          <w:spacing w:val="1"/>
        </w:rPr>
        <w:t xml:space="preserve"> </w:t>
      </w:r>
      <w:r>
        <w:rPr>
          <w:color w:val="221F1F"/>
        </w:rPr>
        <w:t>источников</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учебных</w:t>
      </w:r>
      <w:r>
        <w:rPr>
          <w:color w:val="221F1F"/>
          <w:spacing w:val="1"/>
        </w:rPr>
        <w:t xml:space="preserve"> </w:t>
      </w:r>
      <w:r>
        <w:rPr>
          <w:color w:val="221F1F"/>
        </w:rPr>
        <w:t>материалов)</w:t>
      </w:r>
      <w:r>
        <w:rPr>
          <w:color w:val="221F1F"/>
          <w:spacing w:val="1"/>
        </w:rPr>
        <w:t xml:space="preserve"> </w:t>
      </w:r>
      <w:r>
        <w:rPr>
          <w:color w:val="221F1F"/>
        </w:rPr>
        <w:t>и</w:t>
      </w:r>
      <w:r>
        <w:rPr>
          <w:color w:val="221F1F"/>
          <w:spacing w:val="1"/>
        </w:rPr>
        <w:t xml:space="preserve"> </w:t>
      </w:r>
      <w:r>
        <w:rPr>
          <w:color w:val="221F1F"/>
        </w:rPr>
        <w:t>публикаций</w:t>
      </w:r>
      <w:r>
        <w:rPr>
          <w:color w:val="221F1F"/>
          <w:spacing w:val="1"/>
        </w:rPr>
        <w:t xml:space="preserve"> </w:t>
      </w:r>
      <w:r>
        <w:rPr>
          <w:color w:val="221F1F"/>
        </w:rPr>
        <w:t>СМИ,</w:t>
      </w:r>
      <w:r>
        <w:rPr>
          <w:color w:val="221F1F"/>
          <w:spacing w:val="1"/>
        </w:rPr>
        <w:t xml:space="preserve"> </w:t>
      </w:r>
      <w:r>
        <w:rPr>
          <w:color w:val="221F1F"/>
        </w:rPr>
        <w:t>соотносить</w:t>
      </w:r>
      <w:r>
        <w:rPr>
          <w:color w:val="221F1F"/>
          <w:spacing w:val="1"/>
        </w:rPr>
        <w:t xml:space="preserve"> </w:t>
      </w:r>
      <w:r>
        <w:rPr>
          <w:color w:val="221F1F"/>
        </w:rPr>
        <w:t>еѐ</w:t>
      </w:r>
      <w:r>
        <w:rPr>
          <w:color w:val="221F1F"/>
          <w:spacing w:val="1"/>
        </w:rPr>
        <w:t xml:space="preserve"> </w:t>
      </w:r>
      <w:r>
        <w:rPr>
          <w:color w:val="221F1F"/>
        </w:rPr>
        <w:t>с</w:t>
      </w:r>
      <w:r>
        <w:rPr>
          <w:color w:val="221F1F"/>
          <w:spacing w:val="1"/>
        </w:rPr>
        <w:t xml:space="preserve"> </w:t>
      </w:r>
      <w:r>
        <w:rPr>
          <w:color w:val="221F1F"/>
        </w:rPr>
        <w:t>собственными</w:t>
      </w:r>
      <w:r>
        <w:rPr>
          <w:color w:val="221F1F"/>
          <w:spacing w:val="1"/>
        </w:rPr>
        <w:t xml:space="preserve"> </w:t>
      </w:r>
      <w:r>
        <w:rPr>
          <w:color w:val="221F1F"/>
        </w:rPr>
        <w:t>знаниями</w:t>
      </w:r>
      <w:r>
        <w:rPr>
          <w:color w:val="221F1F"/>
          <w:spacing w:val="1"/>
        </w:rPr>
        <w:t xml:space="preserve"> </w:t>
      </w:r>
      <w:r>
        <w:rPr>
          <w:color w:val="221F1F"/>
        </w:rPr>
        <w:t>о</w:t>
      </w:r>
      <w:r>
        <w:rPr>
          <w:color w:val="221F1F"/>
          <w:spacing w:val="1"/>
        </w:rPr>
        <w:t xml:space="preserve"> </w:t>
      </w:r>
      <w:r>
        <w:rPr>
          <w:color w:val="221F1F"/>
        </w:rPr>
        <w:t>правовом</w:t>
      </w:r>
      <w:r>
        <w:rPr>
          <w:color w:val="221F1F"/>
          <w:spacing w:val="1"/>
        </w:rPr>
        <w:t xml:space="preserve"> </w:t>
      </w:r>
      <w:r>
        <w:rPr>
          <w:color w:val="221F1F"/>
        </w:rPr>
        <w:t>регулировании</w:t>
      </w:r>
      <w:r>
        <w:rPr>
          <w:color w:val="221F1F"/>
          <w:spacing w:val="1"/>
        </w:rPr>
        <w:t xml:space="preserve"> </w:t>
      </w:r>
      <w:r>
        <w:rPr>
          <w:color w:val="221F1F"/>
        </w:rPr>
        <w:t>поведения</w:t>
      </w:r>
      <w:r>
        <w:rPr>
          <w:color w:val="221F1F"/>
          <w:spacing w:val="1"/>
        </w:rPr>
        <w:t xml:space="preserve"> </w:t>
      </w:r>
      <w:r>
        <w:rPr>
          <w:color w:val="221F1F"/>
        </w:rPr>
        <w:t>человека,</w:t>
      </w:r>
      <w:r>
        <w:rPr>
          <w:color w:val="221F1F"/>
          <w:spacing w:val="1"/>
        </w:rPr>
        <w:t xml:space="preserve"> </w:t>
      </w:r>
      <w:r>
        <w:rPr>
          <w:color w:val="221F1F"/>
        </w:rPr>
        <w:t>личным социальным опытом; используя обществоведческие знания, формулировать выводы,</w:t>
      </w:r>
      <w:r>
        <w:rPr>
          <w:color w:val="221F1F"/>
          <w:spacing w:val="1"/>
        </w:rPr>
        <w:t xml:space="preserve"> </w:t>
      </w:r>
      <w:r>
        <w:rPr>
          <w:color w:val="221F1F"/>
        </w:rPr>
        <w:t>подкрепляя</w:t>
      </w:r>
    </w:p>
    <w:p w:rsidR="009727C6" w:rsidRDefault="009727C6" w:rsidP="009727C6">
      <w:pPr>
        <w:pStyle w:val="a4"/>
      </w:pPr>
      <w:r>
        <w:rPr>
          <w:color w:val="221F1F"/>
        </w:rPr>
        <w:t>их</w:t>
      </w:r>
      <w:r>
        <w:rPr>
          <w:color w:val="221F1F"/>
          <w:spacing w:val="-2"/>
        </w:rPr>
        <w:t xml:space="preserve"> </w:t>
      </w:r>
      <w:r>
        <w:rPr>
          <w:color w:val="221F1F"/>
        </w:rPr>
        <w:t>аргументами;</w:t>
      </w:r>
    </w:p>
    <w:p w:rsidR="009727C6" w:rsidRDefault="009727C6" w:rsidP="009727C6">
      <w:pPr>
        <w:pStyle w:val="a4"/>
        <w:ind w:right="617" w:firstLine="708"/>
      </w:pPr>
      <w:r>
        <w:rPr>
          <w:b/>
          <w:color w:val="221F1F"/>
        </w:rPr>
        <w:t xml:space="preserve">оценивать   </w:t>
      </w:r>
      <w:r>
        <w:rPr>
          <w:color w:val="221F1F"/>
        </w:rPr>
        <w:t>собственные   поступки   и   поведение   других   людей   с   точки   зрения</w:t>
      </w:r>
      <w:r>
        <w:rPr>
          <w:color w:val="221F1F"/>
          <w:spacing w:val="1"/>
        </w:rPr>
        <w:t xml:space="preserve"> </w:t>
      </w:r>
      <w:r>
        <w:rPr>
          <w:color w:val="221F1F"/>
        </w:rPr>
        <w:t>их соответствия</w:t>
      </w:r>
      <w:r>
        <w:rPr>
          <w:color w:val="221F1F"/>
          <w:spacing w:val="-3"/>
        </w:rPr>
        <w:t xml:space="preserve"> </w:t>
      </w:r>
      <w:r>
        <w:rPr>
          <w:color w:val="221F1F"/>
        </w:rPr>
        <w:t>правовым</w:t>
      </w:r>
      <w:r>
        <w:rPr>
          <w:color w:val="221F1F"/>
          <w:spacing w:val="-3"/>
        </w:rPr>
        <w:t xml:space="preserve"> </w:t>
      </w:r>
      <w:r>
        <w:rPr>
          <w:color w:val="221F1F"/>
        </w:rPr>
        <w:t>нормам:</w:t>
      </w:r>
      <w:r>
        <w:rPr>
          <w:color w:val="221F1F"/>
          <w:spacing w:val="-1"/>
        </w:rPr>
        <w:t xml:space="preserve"> </w:t>
      </w:r>
      <w:r>
        <w:rPr>
          <w:color w:val="221F1F"/>
        </w:rPr>
        <w:t>выражать свою</w:t>
      </w:r>
      <w:r>
        <w:rPr>
          <w:color w:val="221F1F"/>
          <w:spacing w:val="-2"/>
        </w:rPr>
        <w:t xml:space="preserve"> </w:t>
      </w:r>
      <w:r>
        <w:rPr>
          <w:color w:val="221F1F"/>
        </w:rPr>
        <w:t>точку</w:t>
      </w:r>
      <w:r>
        <w:rPr>
          <w:color w:val="221F1F"/>
          <w:spacing w:val="-6"/>
        </w:rPr>
        <w:t xml:space="preserve"> </w:t>
      </w:r>
      <w:r>
        <w:rPr>
          <w:color w:val="221F1F"/>
        </w:rPr>
        <w:t>зрения,</w:t>
      </w:r>
      <w:r>
        <w:rPr>
          <w:color w:val="221F1F"/>
          <w:spacing w:val="2"/>
        </w:rPr>
        <w:t xml:space="preserve"> </w:t>
      </w:r>
      <w:r>
        <w:rPr>
          <w:color w:val="221F1F"/>
        </w:rPr>
        <w:t>участвовать в</w:t>
      </w:r>
      <w:r>
        <w:rPr>
          <w:color w:val="221F1F"/>
          <w:spacing w:val="-2"/>
        </w:rPr>
        <w:t xml:space="preserve"> </w:t>
      </w:r>
      <w:r>
        <w:rPr>
          <w:color w:val="221F1F"/>
        </w:rPr>
        <w:t>дискуссии;</w:t>
      </w:r>
    </w:p>
    <w:p w:rsidR="009727C6" w:rsidRDefault="009727C6" w:rsidP="009727C6">
      <w:pPr>
        <w:pStyle w:val="a4"/>
        <w:tabs>
          <w:tab w:val="left" w:pos="9018"/>
        </w:tabs>
        <w:ind w:right="617" w:firstLine="708"/>
      </w:pPr>
      <w:r>
        <w:rPr>
          <w:b/>
          <w:color w:val="221F1F"/>
        </w:rPr>
        <w:t>использовать</w:t>
      </w:r>
      <w:r>
        <w:rPr>
          <w:b/>
          <w:color w:val="221F1F"/>
          <w:spacing w:val="1"/>
        </w:rPr>
        <w:t xml:space="preserve"> </w:t>
      </w:r>
      <w:r>
        <w:rPr>
          <w:color w:val="221F1F"/>
        </w:rPr>
        <w:t>полученные</w:t>
      </w:r>
      <w:r>
        <w:rPr>
          <w:color w:val="221F1F"/>
          <w:spacing w:val="1"/>
        </w:rPr>
        <w:t xml:space="preserve"> </w:t>
      </w:r>
      <w:r>
        <w:rPr>
          <w:color w:val="221F1F"/>
        </w:rPr>
        <w:t>знания</w:t>
      </w:r>
      <w:r>
        <w:rPr>
          <w:color w:val="221F1F"/>
          <w:spacing w:val="1"/>
        </w:rPr>
        <w:t xml:space="preserve"> </w:t>
      </w:r>
      <w:r>
        <w:rPr>
          <w:color w:val="221F1F"/>
        </w:rPr>
        <w:t>о</w:t>
      </w:r>
      <w:r>
        <w:rPr>
          <w:color w:val="221F1F"/>
          <w:spacing w:val="1"/>
        </w:rPr>
        <w:t xml:space="preserve"> </w:t>
      </w:r>
      <w:r>
        <w:rPr>
          <w:color w:val="221F1F"/>
        </w:rPr>
        <w:t>праве</w:t>
      </w:r>
      <w:r>
        <w:rPr>
          <w:color w:val="221F1F"/>
          <w:spacing w:val="1"/>
        </w:rPr>
        <w:t xml:space="preserve"> </w:t>
      </w:r>
      <w:r>
        <w:rPr>
          <w:color w:val="221F1F"/>
        </w:rPr>
        <w:t>и</w:t>
      </w:r>
      <w:r>
        <w:rPr>
          <w:color w:val="221F1F"/>
          <w:spacing w:val="1"/>
        </w:rPr>
        <w:t xml:space="preserve"> </w:t>
      </w:r>
      <w:r>
        <w:rPr>
          <w:color w:val="221F1F"/>
        </w:rPr>
        <w:t>правовых</w:t>
      </w:r>
      <w:r>
        <w:rPr>
          <w:color w:val="221F1F"/>
          <w:spacing w:val="1"/>
        </w:rPr>
        <w:t xml:space="preserve"> </w:t>
      </w:r>
      <w:r>
        <w:rPr>
          <w:color w:val="221F1F"/>
        </w:rPr>
        <w:t>нормах</w:t>
      </w:r>
      <w:r>
        <w:rPr>
          <w:color w:val="221F1F"/>
          <w:spacing w:val="1"/>
        </w:rPr>
        <w:t xml:space="preserve"> </w:t>
      </w:r>
      <w:r>
        <w:rPr>
          <w:color w:val="221F1F"/>
        </w:rPr>
        <w:t>в</w:t>
      </w:r>
      <w:r>
        <w:rPr>
          <w:color w:val="221F1F"/>
          <w:spacing w:val="1"/>
        </w:rPr>
        <w:t xml:space="preserve"> </w:t>
      </w:r>
      <w:r>
        <w:rPr>
          <w:color w:val="221F1F"/>
        </w:rPr>
        <w:t>практической</w:t>
      </w:r>
      <w:r>
        <w:rPr>
          <w:color w:val="221F1F"/>
          <w:spacing w:val="-57"/>
        </w:rPr>
        <w:t xml:space="preserve"> </w:t>
      </w:r>
      <w:r>
        <w:rPr>
          <w:color w:val="221F1F"/>
        </w:rPr>
        <w:t>деятельности</w:t>
      </w:r>
      <w:r>
        <w:rPr>
          <w:color w:val="221F1F"/>
          <w:spacing w:val="1"/>
        </w:rPr>
        <w:t xml:space="preserve"> </w:t>
      </w:r>
      <w:r>
        <w:rPr>
          <w:color w:val="221F1F"/>
        </w:rPr>
        <w:t>(выполнять</w:t>
      </w:r>
      <w:r>
        <w:rPr>
          <w:color w:val="221F1F"/>
          <w:spacing w:val="1"/>
        </w:rPr>
        <w:t xml:space="preserve"> </w:t>
      </w:r>
      <w:r>
        <w:rPr>
          <w:color w:val="221F1F"/>
        </w:rPr>
        <w:t>проблемные</w:t>
      </w:r>
      <w:r>
        <w:rPr>
          <w:color w:val="221F1F"/>
          <w:spacing w:val="1"/>
        </w:rPr>
        <w:t xml:space="preserve"> </w:t>
      </w:r>
      <w:r>
        <w:rPr>
          <w:color w:val="221F1F"/>
        </w:rPr>
        <w:t>задания,</w:t>
      </w:r>
      <w:r>
        <w:rPr>
          <w:color w:val="221F1F"/>
          <w:spacing w:val="1"/>
        </w:rPr>
        <w:t xml:space="preserve"> </w:t>
      </w:r>
      <w:r>
        <w:rPr>
          <w:color w:val="221F1F"/>
        </w:rPr>
        <w:t>индивидуальные</w:t>
      </w:r>
      <w:r>
        <w:rPr>
          <w:color w:val="221F1F"/>
          <w:spacing w:val="1"/>
        </w:rPr>
        <w:t xml:space="preserve"> </w:t>
      </w:r>
      <w:r>
        <w:rPr>
          <w:color w:val="221F1F"/>
        </w:rPr>
        <w:t>и</w:t>
      </w:r>
      <w:r>
        <w:rPr>
          <w:color w:val="221F1F"/>
          <w:spacing w:val="1"/>
        </w:rPr>
        <w:t xml:space="preserve"> </w:t>
      </w:r>
      <w:r>
        <w:rPr>
          <w:color w:val="221F1F"/>
        </w:rPr>
        <w:t>групповые</w:t>
      </w:r>
      <w:r>
        <w:rPr>
          <w:color w:val="221F1F"/>
          <w:spacing w:val="1"/>
        </w:rPr>
        <w:t xml:space="preserve"> </w:t>
      </w:r>
      <w:r>
        <w:rPr>
          <w:color w:val="221F1F"/>
        </w:rPr>
        <w:t>проекты),</w:t>
      </w:r>
      <w:r>
        <w:rPr>
          <w:color w:val="221F1F"/>
          <w:spacing w:val="1"/>
        </w:rPr>
        <w:t xml:space="preserve"> </w:t>
      </w:r>
      <w:r>
        <w:rPr>
          <w:color w:val="221F1F"/>
        </w:rPr>
        <w:t>в</w:t>
      </w:r>
      <w:r>
        <w:rPr>
          <w:color w:val="221F1F"/>
          <w:spacing w:val="1"/>
        </w:rPr>
        <w:t xml:space="preserve"> </w:t>
      </w:r>
      <w:r>
        <w:rPr>
          <w:color w:val="221F1F"/>
        </w:rPr>
        <w:t>повседневной</w:t>
      </w:r>
      <w:r>
        <w:rPr>
          <w:color w:val="221F1F"/>
          <w:spacing w:val="16"/>
        </w:rPr>
        <w:t xml:space="preserve"> </w:t>
      </w:r>
      <w:r>
        <w:rPr>
          <w:color w:val="221F1F"/>
        </w:rPr>
        <w:t>жизни</w:t>
      </w:r>
      <w:r>
        <w:rPr>
          <w:color w:val="221F1F"/>
          <w:spacing w:val="15"/>
        </w:rPr>
        <w:t xml:space="preserve"> </w:t>
      </w:r>
      <w:r>
        <w:rPr>
          <w:color w:val="221F1F"/>
        </w:rPr>
        <w:t>для</w:t>
      </w:r>
      <w:r>
        <w:rPr>
          <w:color w:val="221F1F"/>
          <w:spacing w:val="15"/>
        </w:rPr>
        <w:t xml:space="preserve"> </w:t>
      </w:r>
      <w:r>
        <w:rPr>
          <w:color w:val="221F1F"/>
        </w:rPr>
        <w:t>осознанного</w:t>
      </w:r>
      <w:r>
        <w:rPr>
          <w:color w:val="221F1F"/>
          <w:spacing w:val="14"/>
        </w:rPr>
        <w:t xml:space="preserve"> </w:t>
      </w:r>
      <w:r>
        <w:rPr>
          <w:color w:val="221F1F"/>
        </w:rPr>
        <w:t>выполнения</w:t>
      </w:r>
      <w:r>
        <w:rPr>
          <w:color w:val="221F1F"/>
          <w:spacing w:val="15"/>
        </w:rPr>
        <w:t xml:space="preserve"> </w:t>
      </w:r>
      <w:r>
        <w:rPr>
          <w:color w:val="221F1F"/>
        </w:rPr>
        <w:t>гражданских</w:t>
      </w:r>
      <w:r>
        <w:rPr>
          <w:color w:val="221F1F"/>
          <w:spacing w:val="14"/>
        </w:rPr>
        <w:t xml:space="preserve"> </w:t>
      </w:r>
      <w:r>
        <w:rPr>
          <w:color w:val="221F1F"/>
        </w:rPr>
        <w:t>обязанностей</w:t>
      </w:r>
      <w:r>
        <w:rPr>
          <w:color w:val="221F1F"/>
          <w:spacing w:val="16"/>
        </w:rPr>
        <w:t xml:space="preserve"> </w:t>
      </w:r>
      <w:r>
        <w:rPr>
          <w:color w:val="221F1F"/>
        </w:rPr>
        <w:t>(для</w:t>
      </w:r>
      <w:r>
        <w:rPr>
          <w:color w:val="221F1F"/>
          <w:spacing w:val="15"/>
        </w:rPr>
        <w:t xml:space="preserve"> </w:t>
      </w:r>
      <w:r>
        <w:rPr>
          <w:color w:val="221F1F"/>
        </w:rPr>
        <w:t>реализации</w:t>
      </w:r>
      <w:r>
        <w:rPr>
          <w:color w:val="221F1F"/>
          <w:spacing w:val="-58"/>
        </w:rPr>
        <w:t xml:space="preserve"> </w:t>
      </w:r>
      <w:r>
        <w:rPr>
          <w:color w:val="221F1F"/>
        </w:rPr>
        <w:t>и</w:t>
      </w:r>
      <w:r>
        <w:rPr>
          <w:color w:val="221F1F"/>
          <w:spacing w:val="1"/>
        </w:rPr>
        <w:t xml:space="preserve"> </w:t>
      </w:r>
      <w:r>
        <w:rPr>
          <w:color w:val="221F1F"/>
        </w:rPr>
        <w:t>защиты</w:t>
      </w:r>
      <w:r>
        <w:rPr>
          <w:color w:val="221F1F"/>
          <w:spacing w:val="1"/>
        </w:rPr>
        <w:t xml:space="preserve"> </w:t>
      </w:r>
      <w:r>
        <w:rPr>
          <w:color w:val="221F1F"/>
        </w:rPr>
        <w:t>прав</w:t>
      </w:r>
      <w:r>
        <w:rPr>
          <w:color w:val="221F1F"/>
          <w:spacing w:val="1"/>
        </w:rPr>
        <w:t xml:space="preserve"> </w:t>
      </w:r>
      <w:r>
        <w:rPr>
          <w:color w:val="221F1F"/>
        </w:rPr>
        <w:t>человека</w:t>
      </w:r>
      <w:r>
        <w:rPr>
          <w:color w:val="221F1F"/>
          <w:spacing w:val="1"/>
        </w:rPr>
        <w:t xml:space="preserve"> </w:t>
      </w:r>
      <w:r>
        <w:rPr>
          <w:color w:val="221F1F"/>
        </w:rPr>
        <w:t>и</w:t>
      </w:r>
      <w:r>
        <w:rPr>
          <w:color w:val="221F1F"/>
          <w:spacing w:val="1"/>
        </w:rPr>
        <w:t xml:space="preserve"> </w:t>
      </w:r>
      <w:r>
        <w:rPr>
          <w:color w:val="221F1F"/>
        </w:rPr>
        <w:t>гражданина,</w:t>
      </w:r>
      <w:r>
        <w:rPr>
          <w:color w:val="221F1F"/>
          <w:spacing w:val="1"/>
        </w:rPr>
        <w:t xml:space="preserve"> </w:t>
      </w:r>
      <w:r>
        <w:rPr>
          <w:color w:val="221F1F"/>
        </w:rPr>
        <w:t>прав</w:t>
      </w:r>
      <w:r>
        <w:rPr>
          <w:color w:val="221F1F"/>
          <w:spacing w:val="1"/>
        </w:rPr>
        <w:t xml:space="preserve"> </w:t>
      </w:r>
      <w:r>
        <w:rPr>
          <w:color w:val="221F1F"/>
        </w:rPr>
        <w:t>потребителя,</w:t>
      </w:r>
      <w:r>
        <w:rPr>
          <w:color w:val="221F1F"/>
          <w:spacing w:val="1"/>
        </w:rPr>
        <w:t xml:space="preserve"> </w:t>
      </w:r>
      <w:r>
        <w:rPr>
          <w:color w:val="221F1F"/>
        </w:rPr>
        <w:t>выбора</w:t>
      </w:r>
      <w:r>
        <w:rPr>
          <w:color w:val="221F1F"/>
          <w:spacing w:val="1"/>
        </w:rPr>
        <w:t xml:space="preserve"> </w:t>
      </w:r>
      <w:r>
        <w:rPr>
          <w:color w:val="221F1F"/>
        </w:rPr>
        <w:t>профессии</w:t>
      </w:r>
      <w:r>
        <w:rPr>
          <w:color w:val="221F1F"/>
          <w:spacing w:val="1"/>
        </w:rPr>
        <w:t xml:space="preserve"> </w:t>
      </w:r>
      <w:r>
        <w:rPr>
          <w:color w:val="221F1F"/>
        </w:rPr>
        <w:t>и</w:t>
      </w:r>
      <w:r>
        <w:rPr>
          <w:color w:val="221F1F"/>
          <w:spacing w:val="1"/>
        </w:rPr>
        <w:t xml:space="preserve"> </w:t>
      </w:r>
      <w:r>
        <w:rPr>
          <w:color w:val="221F1F"/>
        </w:rPr>
        <w:t>оценки</w:t>
      </w:r>
      <w:r>
        <w:rPr>
          <w:color w:val="221F1F"/>
          <w:spacing w:val="1"/>
        </w:rPr>
        <w:t xml:space="preserve"> </w:t>
      </w:r>
      <w:r>
        <w:rPr>
          <w:color w:val="221F1F"/>
        </w:rPr>
        <w:t>собственных</w:t>
      </w:r>
      <w:r>
        <w:rPr>
          <w:color w:val="221F1F"/>
        </w:rPr>
        <w:tab/>
      </w:r>
      <w:r>
        <w:rPr>
          <w:color w:val="221F1F"/>
          <w:spacing w:val="-1"/>
        </w:rPr>
        <w:t>перспектив</w:t>
      </w:r>
    </w:p>
    <w:p w:rsidR="009727C6" w:rsidRDefault="009727C6" w:rsidP="009727C6">
      <w:pPr>
        <w:pStyle w:val="a4"/>
        <w:ind w:right="617"/>
      </w:pPr>
      <w:r>
        <w:rPr>
          <w:color w:val="221F1F"/>
        </w:rPr>
        <w:t>в</w:t>
      </w:r>
      <w:r>
        <w:rPr>
          <w:color w:val="221F1F"/>
          <w:spacing w:val="1"/>
        </w:rPr>
        <w:t xml:space="preserve"> </w:t>
      </w:r>
      <w:r>
        <w:rPr>
          <w:color w:val="221F1F"/>
        </w:rPr>
        <w:t>профессиональной</w:t>
      </w:r>
      <w:r>
        <w:rPr>
          <w:color w:val="221F1F"/>
          <w:spacing w:val="1"/>
        </w:rPr>
        <w:t xml:space="preserve"> </w:t>
      </w:r>
      <w:r>
        <w:rPr>
          <w:color w:val="221F1F"/>
        </w:rPr>
        <w:t>сфере</w:t>
      </w:r>
      <w:r>
        <w:rPr>
          <w:color w:val="221F1F"/>
          <w:spacing w:val="1"/>
        </w:rPr>
        <w:t xml:space="preserve"> </w:t>
      </w:r>
      <w:r>
        <w:rPr>
          <w:color w:val="221F1F"/>
        </w:rPr>
        <w:t>с</w:t>
      </w:r>
      <w:r>
        <w:rPr>
          <w:color w:val="221F1F"/>
          <w:spacing w:val="1"/>
        </w:rPr>
        <w:t xml:space="preserve"> </w:t>
      </w:r>
      <w:r>
        <w:rPr>
          <w:color w:val="221F1F"/>
        </w:rPr>
        <w:t>учѐтом</w:t>
      </w:r>
      <w:r>
        <w:rPr>
          <w:color w:val="221F1F"/>
          <w:spacing w:val="1"/>
        </w:rPr>
        <w:t xml:space="preserve"> </w:t>
      </w:r>
      <w:r>
        <w:rPr>
          <w:color w:val="221F1F"/>
        </w:rPr>
        <w:t>приобретѐнных</w:t>
      </w:r>
      <w:r>
        <w:rPr>
          <w:color w:val="221F1F"/>
          <w:spacing w:val="1"/>
        </w:rPr>
        <w:t xml:space="preserve"> </w:t>
      </w:r>
      <w:r>
        <w:rPr>
          <w:color w:val="221F1F"/>
        </w:rPr>
        <w:t>представлений</w:t>
      </w:r>
      <w:r>
        <w:rPr>
          <w:color w:val="221F1F"/>
          <w:spacing w:val="1"/>
        </w:rPr>
        <w:t xml:space="preserve"> </w:t>
      </w:r>
      <w:r>
        <w:rPr>
          <w:color w:val="221F1F"/>
        </w:rPr>
        <w:t>о</w:t>
      </w:r>
      <w:r>
        <w:rPr>
          <w:color w:val="221F1F"/>
          <w:spacing w:val="1"/>
        </w:rPr>
        <w:t xml:space="preserve"> </w:t>
      </w:r>
      <w:r>
        <w:rPr>
          <w:color w:val="221F1F"/>
        </w:rPr>
        <w:t>профессиях</w:t>
      </w:r>
      <w:r>
        <w:rPr>
          <w:color w:val="221F1F"/>
          <w:spacing w:val="1"/>
        </w:rPr>
        <w:t xml:space="preserve"> </w:t>
      </w:r>
      <w:r>
        <w:rPr>
          <w:color w:val="221F1F"/>
        </w:rPr>
        <w:t>в</w:t>
      </w:r>
      <w:r>
        <w:rPr>
          <w:color w:val="221F1F"/>
          <w:spacing w:val="60"/>
        </w:rPr>
        <w:t xml:space="preserve"> </w:t>
      </w:r>
      <w:r>
        <w:rPr>
          <w:color w:val="221F1F"/>
        </w:rPr>
        <w:t>сфере</w:t>
      </w:r>
      <w:r>
        <w:rPr>
          <w:color w:val="221F1F"/>
          <w:spacing w:val="-57"/>
        </w:rPr>
        <w:t xml:space="preserve"> </w:t>
      </w:r>
      <w:r>
        <w:rPr>
          <w:color w:val="221F1F"/>
        </w:rPr>
        <w:t>права,</w:t>
      </w:r>
      <w:r>
        <w:rPr>
          <w:color w:val="221F1F"/>
          <w:spacing w:val="1"/>
        </w:rPr>
        <w:t xml:space="preserve"> </w:t>
      </w:r>
      <w:r>
        <w:rPr>
          <w:color w:val="221F1F"/>
        </w:rPr>
        <w:t>включая</w:t>
      </w:r>
      <w:r>
        <w:rPr>
          <w:color w:val="221F1F"/>
          <w:spacing w:val="1"/>
        </w:rPr>
        <w:t xml:space="preserve"> </w:t>
      </w:r>
      <w:r>
        <w:rPr>
          <w:color w:val="221F1F"/>
        </w:rPr>
        <w:t>деятельность</w:t>
      </w:r>
      <w:r>
        <w:rPr>
          <w:color w:val="221F1F"/>
          <w:spacing w:val="1"/>
        </w:rPr>
        <w:t xml:space="preserve"> </w:t>
      </w:r>
      <w:r>
        <w:rPr>
          <w:color w:val="221F1F"/>
        </w:rPr>
        <w:t>правоохранительных</w:t>
      </w:r>
      <w:r>
        <w:rPr>
          <w:color w:val="221F1F"/>
          <w:spacing w:val="1"/>
        </w:rPr>
        <w:t xml:space="preserve"> </w:t>
      </w:r>
      <w:r>
        <w:rPr>
          <w:color w:val="221F1F"/>
        </w:rPr>
        <w:t>органов);</w:t>
      </w:r>
      <w:r>
        <w:rPr>
          <w:color w:val="221F1F"/>
          <w:spacing w:val="1"/>
        </w:rPr>
        <w:t xml:space="preserve"> </w:t>
      </w:r>
      <w:r>
        <w:rPr>
          <w:color w:val="221F1F"/>
        </w:rPr>
        <w:t>публично</w:t>
      </w:r>
      <w:r>
        <w:rPr>
          <w:color w:val="221F1F"/>
          <w:spacing w:val="61"/>
        </w:rPr>
        <w:t xml:space="preserve"> </w:t>
      </w:r>
      <w:r>
        <w:rPr>
          <w:color w:val="221F1F"/>
        </w:rPr>
        <w:t>представлять</w:t>
      </w:r>
      <w:r>
        <w:rPr>
          <w:color w:val="221F1F"/>
          <w:spacing w:val="1"/>
        </w:rPr>
        <w:t xml:space="preserve"> </w:t>
      </w:r>
      <w:r>
        <w:rPr>
          <w:color w:val="221F1F"/>
        </w:rPr>
        <w:t>результаты</w:t>
      </w:r>
      <w:r>
        <w:rPr>
          <w:color w:val="221F1F"/>
          <w:spacing w:val="1"/>
        </w:rPr>
        <w:t xml:space="preserve"> </w:t>
      </w:r>
      <w:r>
        <w:rPr>
          <w:color w:val="221F1F"/>
        </w:rPr>
        <w:t>своей</w:t>
      </w:r>
      <w:r>
        <w:rPr>
          <w:color w:val="221F1F"/>
          <w:spacing w:val="1"/>
        </w:rPr>
        <w:t xml:space="preserve"> </w:t>
      </w:r>
      <w:r>
        <w:rPr>
          <w:color w:val="221F1F"/>
        </w:rPr>
        <w:t>деятельности</w:t>
      </w:r>
      <w:r>
        <w:rPr>
          <w:color w:val="221F1F"/>
          <w:spacing w:val="1"/>
        </w:rPr>
        <w:t xml:space="preserve"> </w:t>
      </w:r>
      <w:r>
        <w:rPr>
          <w:color w:val="221F1F"/>
        </w:rPr>
        <w:t>(в</w:t>
      </w:r>
      <w:r>
        <w:rPr>
          <w:color w:val="221F1F"/>
          <w:spacing w:val="1"/>
        </w:rPr>
        <w:t xml:space="preserve"> </w:t>
      </w:r>
      <w:r>
        <w:rPr>
          <w:color w:val="221F1F"/>
        </w:rPr>
        <w:t>рамках</w:t>
      </w:r>
      <w:r>
        <w:rPr>
          <w:color w:val="221F1F"/>
          <w:spacing w:val="1"/>
        </w:rPr>
        <w:t xml:space="preserve"> </w:t>
      </w:r>
      <w:r>
        <w:rPr>
          <w:color w:val="221F1F"/>
        </w:rPr>
        <w:t>изученного</w:t>
      </w:r>
      <w:r>
        <w:rPr>
          <w:color w:val="221F1F"/>
          <w:spacing w:val="1"/>
        </w:rPr>
        <w:t xml:space="preserve"> </w:t>
      </w:r>
      <w:r>
        <w:rPr>
          <w:color w:val="221F1F"/>
        </w:rPr>
        <w:t>материала,</w:t>
      </w:r>
      <w:r>
        <w:rPr>
          <w:color w:val="221F1F"/>
          <w:spacing w:val="1"/>
        </w:rPr>
        <w:t xml:space="preserve"> </w:t>
      </w:r>
      <w:r>
        <w:rPr>
          <w:color w:val="221F1F"/>
        </w:rPr>
        <w:t>включая</w:t>
      </w:r>
      <w:r>
        <w:rPr>
          <w:color w:val="221F1F"/>
          <w:spacing w:val="1"/>
        </w:rPr>
        <w:t xml:space="preserve"> </w:t>
      </w:r>
      <w:r>
        <w:rPr>
          <w:color w:val="221F1F"/>
        </w:rPr>
        <w:t>проектную</w:t>
      </w:r>
      <w:r>
        <w:rPr>
          <w:color w:val="221F1F"/>
          <w:spacing w:val="1"/>
        </w:rPr>
        <w:t xml:space="preserve"> </w:t>
      </w:r>
      <w:r>
        <w:rPr>
          <w:color w:val="221F1F"/>
        </w:rPr>
        <w:t>деятельность),</w:t>
      </w:r>
      <w:r>
        <w:rPr>
          <w:color w:val="221F1F"/>
          <w:spacing w:val="1"/>
        </w:rPr>
        <w:t xml:space="preserve"> </w:t>
      </w:r>
      <w:r>
        <w:rPr>
          <w:color w:val="221F1F"/>
        </w:rPr>
        <w:t>в</w:t>
      </w:r>
      <w:r>
        <w:rPr>
          <w:color w:val="221F1F"/>
          <w:spacing w:val="1"/>
        </w:rPr>
        <w:t xml:space="preserve"> </w:t>
      </w:r>
      <w:r>
        <w:rPr>
          <w:color w:val="221F1F"/>
        </w:rPr>
        <w:t>соответствии</w:t>
      </w:r>
      <w:r>
        <w:rPr>
          <w:color w:val="221F1F"/>
          <w:spacing w:val="1"/>
        </w:rPr>
        <w:t xml:space="preserve"> </w:t>
      </w:r>
      <w:r>
        <w:rPr>
          <w:color w:val="221F1F"/>
        </w:rPr>
        <w:t>с</w:t>
      </w:r>
      <w:r>
        <w:rPr>
          <w:color w:val="221F1F"/>
          <w:spacing w:val="1"/>
        </w:rPr>
        <w:t xml:space="preserve"> </w:t>
      </w:r>
      <w:r>
        <w:rPr>
          <w:color w:val="221F1F"/>
        </w:rPr>
        <w:t>темой</w:t>
      </w:r>
      <w:r>
        <w:rPr>
          <w:color w:val="221F1F"/>
          <w:spacing w:val="1"/>
        </w:rPr>
        <w:t xml:space="preserve"> </w:t>
      </w:r>
      <w:r>
        <w:rPr>
          <w:color w:val="221F1F"/>
        </w:rPr>
        <w:t>и</w:t>
      </w:r>
      <w:r>
        <w:rPr>
          <w:color w:val="221F1F"/>
          <w:spacing w:val="1"/>
        </w:rPr>
        <w:t xml:space="preserve"> </w:t>
      </w:r>
      <w:r>
        <w:rPr>
          <w:color w:val="221F1F"/>
        </w:rPr>
        <w:t>ситуацией</w:t>
      </w:r>
      <w:r>
        <w:rPr>
          <w:color w:val="221F1F"/>
          <w:spacing w:val="1"/>
        </w:rPr>
        <w:t xml:space="preserve"> </w:t>
      </w:r>
      <w:r>
        <w:rPr>
          <w:color w:val="221F1F"/>
        </w:rPr>
        <w:t>общения,</w:t>
      </w:r>
      <w:r>
        <w:rPr>
          <w:color w:val="221F1F"/>
          <w:spacing w:val="1"/>
        </w:rPr>
        <w:t xml:space="preserve"> </w:t>
      </w:r>
      <w:r>
        <w:rPr>
          <w:color w:val="221F1F"/>
        </w:rPr>
        <w:t>особенностями</w:t>
      </w:r>
      <w:r>
        <w:rPr>
          <w:color w:val="221F1F"/>
          <w:spacing w:val="1"/>
        </w:rPr>
        <w:t xml:space="preserve"> </w:t>
      </w:r>
      <w:r>
        <w:rPr>
          <w:color w:val="221F1F"/>
        </w:rPr>
        <w:t>аудитории</w:t>
      </w:r>
      <w:r>
        <w:rPr>
          <w:color w:val="221F1F"/>
          <w:spacing w:val="1"/>
        </w:rPr>
        <w:t xml:space="preserve"> </w:t>
      </w:r>
      <w:r>
        <w:rPr>
          <w:color w:val="221F1F"/>
        </w:rPr>
        <w:t>и</w:t>
      </w:r>
      <w:r>
        <w:rPr>
          <w:color w:val="221F1F"/>
          <w:spacing w:val="1"/>
        </w:rPr>
        <w:t xml:space="preserve"> </w:t>
      </w:r>
      <w:r>
        <w:rPr>
          <w:color w:val="221F1F"/>
        </w:rPr>
        <w:t>регламентом;</w:t>
      </w:r>
    </w:p>
    <w:p w:rsidR="009727C6" w:rsidRDefault="009727C6" w:rsidP="009727C6">
      <w:pPr>
        <w:pStyle w:val="a4"/>
        <w:ind w:right="618" w:firstLine="708"/>
      </w:pPr>
      <w:r>
        <w:rPr>
          <w:b/>
          <w:color w:val="221F1F"/>
        </w:rPr>
        <w:t xml:space="preserve">самостоятельно заполнять </w:t>
      </w:r>
      <w:r>
        <w:rPr>
          <w:color w:val="221F1F"/>
        </w:rPr>
        <w:t>форму (в том числе электронную) и составлять простейший</w:t>
      </w:r>
      <w:r>
        <w:rPr>
          <w:color w:val="221F1F"/>
          <w:spacing w:val="-57"/>
        </w:rPr>
        <w:t xml:space="preserve"> </w:t>
      </w:r>
      <w:r>
        <w:rPr>
          <w:color w:val="221F1F"/>
        </w:rPr>
        <w:t>документ при</w:t>
      </w:r>
      <w:r>
        <w:rPr>
          <w:color w:val="221F1F"/>
          <w:spacing w:val="1"/>
        </w:rPr>
        <w:t xml:space="preserve"> </w:t>
      </w:r>
      <w:r>
        <w:rPr>
          <w:color w:val="221F1F"/>
        </w:rPr>
        <w:t>получении</w:t>
      </w:r>
      <w:r>
        <w:rPr>
          <w:color w:val="221F1F"/>
          <w:spacing w:val="1"/>
        </w:rPr>
        <w:t xml:space="preserve"> </w:t>
      </w:r>
      <w:r>
        <w:rPr>
          <w:color w:val="221F1F"/>
        </w:rPr>
        <w:t>паспорта</w:t>
      </w:r>
      <w:r>
        <w:rPr>
          <w:color w:val="221F1F"/>
          <w:spacing w:val="-1"/>
        </w:rPr>
        <w:t xml:space="preserve"> </w:t>
      </w:r>
      <w:r>
        <w:rPr>
          <w:color w:val="221F1F"/>
        </w:rPr>
        <w:t>гражданина</w:t>
      </w:r>
      <w:r>
        <w:rPr>
          <w:color w:val="221F1F"/>
          <w:spacing w:val="-4"/>
        </w:rPr>
        <w:t xml:space="preserve"> </w:t>
      </w:r>
      <w:r>
        <w:rPr>
          <w:color w:val="221F1F"/>
        </w:rPr>
        <w:t>Российской</w:t>
      </w:r>
      <w:r>
        <w:rPr>
          <w:color w:val="221F1F"/>
          <w:spacing w:val="2"/>
        </w:rPr>
        <w:t xml:space="preserve"> </w:t>
      </w:r>
      <w:r>
        <w:rPr>
          <w:color w:val="221F1F"/>
        </w:rPr>
        <w:t>Федерации;</w:t>
      </w:r>
    </w:p>
    <w:p w:rsidR="009727C6" w:rsidRDefault="009727C6" w:rsidP="009727C6">
      <w:pPr>
        <w:pStyle w:val="a4"/>
        <w:ind w:right="617" w:firstLine="708"/>
      </w:pPr>
      <w:r>
        <w:rPr>
          <w:b/>
          <w:color w:val="221F1F"/>
        </w:rPr>
        <w:t>осуществлять</w:t>
      </w:r>
      <w:r>
        <w:rPr>
          <w:b/>
          <w:color w:val="221F1F"/>
          <w:spacing w:val="1"/>
        </w:rPr>
        <w:t xml:space="preserve"> </w:t>
      </w:r>
      <w:r>
        <w:rPr>
          <w:color w:val="221F1F"/>
        </w:rPr>
        <w:t>совместную</w:t>
      </w:r>
      <w:r>
        <w:rPr>
          <w:color w:val="221F1F"/>
          <w:spacing w:val="1"/>
        </w:rPr>
        <w:t xml:space="preserve"> </w:t>
      </w:r>
      <w:r>
        <w:rPr>
          <w:color w:val="221F1F"/>
        </w:rPr>
        <w:t>деятельность,</w:t>
      </w:r>
      <w:r>
        <w:rPr>
          <w:color w:val="221F1F"/>
          <w:spacing w:val="1"/>
        </w:rPr>
        <w:t xml:space="preserve"> </w:t>
      </w:r>
      <w:r>
        <w:rPr>
          <w:color w:val="221F1F"/>
        </w:rPr>
        <w:t>включая</w:t>
      </w:r>
      <w:r>
        <w:rPr>
          <w:color w:val="221F1F"/>
          <w:spacing w:val="1"/>
        </w:rPr>
        <w:t xml:space="preserve"> </w:t>
      </w:r>
      <w:r>
        <w:rPr>
          <w:color w:val="221F1F"/>
        </w:rPr>
        <w:t>взаимодействие</w:t>
      </w:r>
      <w:r>
        <w:rPr>
          <w:color w:val="221F1F"/>
          <w:spacing w:val="1"/>
        </w:rPr>
        <w:t xml:space="preserve"> </w:t>
      </w:r>
      <w:r>
        <w:rPr>
          <w:color w:val="221F1F"/>
        </w:rPr>
        <w:t>с</w:t>
      </w:r>
      <w:r>
        <w:rPr>
          <w:color w:val="221F1F"/>
          <w:spacing w:val="1"/>
        </w:rPr>
        <w:t xml:space="preserve"> </w:t>
      </w:r>
      <w:r>
        <w:rPr>
          <w:color w:val="221F1F"/>
        </w:rPr>
        <w:t>людьми</w:t>
      </w:r>
      <w:r>
        <w:rPr>
          <w:color w:val="221F1F"/>
          <w:spacing w:val="1"/>
        </w:rPr>
        <w:t xml:space="preserve"> </w:t>
      </w:r>
      <w:r>
        <w:rPr>
          <w:color w:val="221F1F"/>
        </w:rPr>
        <w:t>другой</w:t>
      </w:r>
      <w:r>
        <w:rPr>
          <w:color w:val="221F1F"/>
          <w:spacing w:val="-57"/>
        </w:rPr>
        <w:t xml:space="preserve"> </w:t>
      </w:r>
      <w:r>
        <w:rPr>
          <w:color w:val="221F1F"/>
        </w:rPr>
        <w:t>культуры, национальной и религиозной принадлежности на основе национальных ценностей</w:t>
      </w:r>
      <w:r>
        <w:rPr>
          <w:color w:val="221F1F"/>
          <w:spacing w:val="1"/>
        </w:rPr>
        <w:t xml:space="preserve"> </w:t>
      </w:r>
      <w:r>
        <w:rPr>
          <w:color w:val="221F1F"/>
        </w:rPr>
        <w:t>современного</w:t>
      </w:r>
      <w:r>
        <w:rPr>
          <w:color w:val="221F1F"/>
          <w:spacing w:val="1"/>
        </w:rPr>
        <w:t xml:space="preserve"> </w:t>
      </w:r>
      <w:r>
        <w:rPr>
          <w:color w:val="221F1F"/>
        </w:rPr>
        <w:t>российского</w:t>
      </w:r>
      <w:r>
        <w:rPr>
          <w:color w:val="221F1F"/>
          <w:spacing w:val="1"/>
        </w:rPr>
        <w:t xml:space="preserve"> </w:t>
      </w:r>
      <w:r>
        <w:rPr>
          <w:color w:val="221F1F"/>
        </w:rPr>
        <w:t>общества:</w:t>
      </w:r>
      <w:r>
        <w:rPr>
          <w:color w:val="221F1F"/>
          <w:spacing w:val="1"/>
        </w:rPr>
        <w:t xml:space="preserve"> </w:t>
      </w:r>
      <w:r>
        <w:rPr>
          <w:color w:val="221F1F"/>
        </w:rPr>
        <w:t>гуманистических</w:t>
      </w:r>
      <w:r>
        <w:rPr>
          <w:color w:val="221F1F"/>
          <w:spacing w:val="1"/>
        </w:rPr>
        <w:t xml:space="preserve"> </w:t>
      </w:r>
      <w:r>
        <w:rPr>
          <w:color w:val="221F1F"/>
        </w:rPr>
        <w:t>и</w:t>
      </w:r>
      <w:r>
        <w:rPr>
          <w:color w:val="221F1F"/>
          <w:spacing w:val="1"/>
        </w:rPr>
        <w:t xml:space="preserve"> </w:t>
      </w:r>
      <w:r>
        <w:rPr>
          <w:color w:val="221F1F"/>
        </w:rPr>
        <w:t>демократических</w:t>
      </w:r>
      <w:r>
        <w:rPr>
          <w:color w:val="221F1F"/>
          <w:spacing w:val="1"/>
        </w:rPr>
        <w:t xml:space="preserve"> </w:t>
      </w:r>
      <w:r>
        <w:rPr>
          <w:color w:val="221F1F"/>
        </w:rPr>
        <w:t>ценностей,</w:t>
      </w:r>
      <w:r>
        <w:rPr>
          <w:color w:val="221F1F"/>
          <w:spacing w:val="1"/>
        </w:rPr>
        <w:t xml:space="preserve"> </w:t>
      </w:r>
      <w:r>
        <w:rPr>
          <w:color w:val="221F1F"/>
        </w:rPr>
        <w:t>идей</w:t>
      </w:r>
      <w:r>
        <w:rPr>
          <w:color w:val="221F1F"/>
          <w:spacing w:val="-57"/>
        </w:rPr>
        <w:t xml:space="preserve"> </w:t>
      </w:r>
      <w:r>
        <w:rPr>
          <w:color w:val="221F1F"/>
        </w:rPr>
        <w:t>мира</w:t>
      </w:r>
    </w:p>
    <w:p w:rsidR="009727C6" w:rsidRDefault="009727C6" w:rsidP="009727C6">
      <w:pPr>
        <w:pStyle w:val="a4"/>
      </w:pPr>
      <w:r>
        <w:rPr>
          <w:color w:val="221F1F"/>
        </w:rPr>
        <w:t>и</w:t>
      </w:r>
      <w:r>
        <w:rPr>
          <w:color w:val="221F1F"/>
          <w:spacing w:val="-3"/>
        </w:rPr>
        <w:t xml:space="preserve"> </w:t>
      </w:r>
      <w:r>
        <w:rPr>
          <w:color w:val="221F1F"/>
        </w:rPr>
        <w:t>взаимопонимания</w:t>
      </w:r>
      <w:r>
        <w:rPr>
          <w:color w:val="221F1F"/>
          <w:spacing w:val="-2"/>
        </w:rPr>
        <w:t xml:space="preserve"> </w:t>
      </w:r>
      <w:r>
        <w:rPr>
          <w:color w:val="221F1F"/>
        </w:rPr>
        <w:t>между</w:t>
      </w:r>
      <w:r>
        <w:rPr>
          <w:color w:val="221F1F"/>
          <w:spacing w:val="-7"/>
        </w:rPr>
        <w:t xml:space="preserve"> </w:t>
      </w:r>
      <w:r>
        <w:rPr>
          <w:color w:val="221F1F"/>
        </w:rPr>
        <w:t>народами,</w:t>
      </w:r>
      <w:r>
        <w:rPr>
          <w:color w:val="221F1F"/>
          <w:spacing w:val="-3"/>
        </w:rPr>
        <w:t xml:space="preserve"> </w:t>
      </w:r>
      <w:r>
        <w:rPr>
          <w:color w:val="221F1F"/>
        </w:rPr>
        <w:t>людьми</w:t>
      </w:r>
      <w:r>
        <w:rPr>
          <w:color w:val="221F1F"/>
          <w:spacing w:val="-2"/>
        </w:rPr>
        <w:t xml:space="preserve"> </w:t>
      </w:r>
      <w:r>
        <w:rPr>
          <w:color w:val="221F1F"/>
        </w:rPr>
        <w:t>разных</w:t>
      </w:r>
      <w:r>
        <w:rPr>
          <w:color w:val="221F1F"/>
          <w:spacing w:val="-3"/>
        </w:rPr>
        <w:t xml:space="preserve"> </w:t>
      </w:r>
      <w:r>
        <w:rPr>
          <w:color w:val="221F1F"/>
        </w:rPr>
        <w:t>культур.</w:t>
      </w:r>
    </w:p>
    <w:p w:rsidR="009727C6" w:rsidRDefault="009727C6" w:rsidP="009727C6">
      <w:pPr>
        <w:pStyle w:val="Heading4"/>
        <w:spacing w:before="4"/>
        <w:ind w:left="1025"/>
      </w:pPr>
      <w:r>
        <w:rPr>
          <w:color w:val="221F1F"/>
        </w:rPr>
        <w:t>Основы</w:t>
      </w:r>
      <w:r>
        <w:rPr>
          <w:color w:val="221F1F"/>
          <w:spacing w:val="-3"/>
        </w:rPr>
        <w:t xml:space="preserve"> </w:t>
      </w:r>
      <w:r>
        <w:rPr>
          <w:color w:val="221F1F"/>
        </w:rPr>
        <w:t>российского права</w:t>
      </w:r>
    </w:p>
    <w:p w:rsidR="009727C6" w:rsidRDefault="009727C6" w:rsidP="009727C6">
      <w:pPr>
        <w:pStyle w:val="a4"/>
        <w:ind w:right="618" w:firstLine="708"/>
      </w:pPr>
      <w:r>
        <w:rPr>
          <w:b/>
          <w:color w:val="221F1F"/>
        </w:rPr>
        <w:t>осваивать</w:t>
      </w:r>
      <w:r>
        <w:rPr>
          <w:b/>
          <w:color w:val="221F1F"/>
          <w:spacing w:val="1"/>
        </w:rPr>
        <w:t xml:space="preserve"> </w:t>
      </w:r>
      <w:r>
        <w:rPr>
          <w:b/>
          <w:color w:val="221F1F"/>
        </w:rPr>
        <w:t>и</w:t>
      </w:r>
      <w:r>
        <w:rPr>
          <w:b/>
          <w:color w:val="221F1F"/>
          <w:spacing w:val="1"/>
        </w:rPr>
        <w:t xml:space="preserve"> </w:t>
      </w:r>
      <w:r>
        <w:rPr>
          <w:b/>
          <w:color w:val="221F1F"/>
        </w:rPr>
        <w:t>применять</w:t>
      </w:r>
      <w:r>
        <w:rPr>
          <w:b/>
          <w:color w:val="221F1F"/>
          <w:spacing w:val="1"/>
        </w:rPr>
        <w:t xml:space="preserve"> </w:t>
      </w:r>
      <w:r>
        <w:rPr>
          <w:color w:val="221F1F"/>
        </w:rPr>
        <w:t>знания</w:t>
      </w:r>
      <w:r>
        <w:rPr>
          <w:color w:val="221F1F"/>
          <w:spacing w:val="1"/>
        </w:rPr>
        <w:t xml:space="preserve"> </w:t>
      </w:r>
      <w:r>
        <w:rPr>
          <w:color w:val="221F1F"/>
        </w:rPr>
        <w:t>о</w:t>
      </w:r>
      <w:r>
        <w:rPr>
          <w:color w:val="221F1F"/>
          <w:spacing w:val="1"/>
        </w:rPr>
        <w:t xml:space="preserve"> </w:t>
      </w:r>
      <w:r>
        <w:rPr>
          <w:color w:val="221F1F"/>
        </w:rPr>
        <w:t>Конституции</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других</w:t>
      </w:r>
      <w:r>
        <w:rPr>
          <w:color w:val="221F1F"/>
          <w:spacing w:val="1"/>
        </w:rPr>
        <w:t xml:space="preserve"> </w:t>
      </w:r>
      <w:r>
        <w:rPr>
          <w:color w:val="221F1F"/>
        </w:rPr>
        <w:t>нормативных</w:t>
      </w:r>
      <w:r>
        <w:rPr>
          <w:color w:val="221F1F"/>
          <w:spacing w:val="1"/>
        </w:rPr>
        <w:t xml:space="preserve"> </w:t>
      </w:r>
      <w:r>
        <w:rPr>
          <w:color w:val="221F1F"/>
        </w:rPr>
        <w:t>правовых</w:t>
      </w:r>
      <w:r>
        <w:rPr>
          <w:color w:val="221F1F"/>
          <w:spacing w:val="60"/>
        </w:rPr>
        <w:t xml:space="preserve"> </w:t>
      </w:r>
      <w:r>
        <w:rPr>
          <w:color w:val="221F1F"/>
        </w:rPr>
        <w:t>актах,</w:t>
      </w:r>
      <w:r>
        <w:rPr>
          <w:color w:val="221F1F"/>
          <w:spacing w:val="60"/>
        </w:rPr>
        <w:t xml:space="preserve"> </w:t>
      </w:r>
      <w:r>
        <w:rPr>
          <w:color w:val="221F1F"/>
        </w:rPr>
        <w:t>содержании</w:t>
      </w:r>
      <w:r>
        <w:rPr>
          <w:color w:val="221F1F"/>
          <w:spacing w:val="60"/>
        </w:rPr>
        <w:t xml:space="preserve"> </w:t>
      </w:r>
      <w:r>
        <w:rPr>
          <w:color w:val="221F1F"/>
        </w:rPr>
        <w:t>и</w:t>
      </w:r>
      <w:r>
        <w:rPr>
          <w:color w:val="221F1F"/>
          <w:spacing w:val="60"/>
        </w:rPr>
        <w:t xml:space="preserve"> </w:t>
      </w:r>
      <w:r>
        <w:rPr>
          <w:color w:val="221F1F"/>
        </w:rPr>
        <w:t>значении</w:t>
      </w:r>
      <w:r>
        <w:rPr>
          <w:color w:val="221F1F"/>
          <w:spacing w:val="60"/>
        </w:rPr>
        <w:t xml:space="preserve"> </w:t>
      </w:r>
      <w:r>
        <w:rPr>
          <w:color w:val="221F1F"/>
        </w:rPr>
        <w:t>правовых</w:t>
      </w:r>
      <w:r>
        <w:rPr>
          <w:color w:val="221F1F"/>
          <w:spacing w:val="60"/>
        </w:rPr>
        <w:t xml:space="preserve"> </w:t>
      </w:r>
      <w:r>
        <w:rPr>
          <w:color w:val="221F1F"/>
        </w:rPr>
        <w:t>норм,</w:t>
      </w:r>
      <w:r>
        <w:rPr>
          <w:color w:val="221F1F"/>
          <w:spacing w:val="60"/>
        </w:rPr>
        <w:t xml:space="preserve"> </w:t>
      </w:r>
      <w:r>
        <w:rPr>
          <w:color w:val="221F1F"/>
        </w:rPr>
        <w:t>об</w:t>
      </w:r>
      <w:r>
        <w:rPr>
          <w:color w:val="221F1F"/>
          <w:spacing w:val="60"/>
        </w:rPr>
        <w:t xml:space="preserve"> </w:t>
      </w:r>
      <w:r>
        <w:rPr>
          <w:color w:val="221F1F"/>
        </w:rPr>
        <w:t>отраслях</w:t>
      </w:r>
      <w:r>
        <w:rPr>
          <w:color w:val="221F1F"/>
          <w:spacing w:val="60"/>
        </w:rPr>
        <w:t xml:space="preserve"> </w:t>
      </w:r>
      <w:r>
        <w:rPr>
          <w:color w:val="221F1F"/>
        </w:rPr>
        <w:t>права,</w:t>
      </w:r>
      <w:r>
        <w:rPr>
          <w:color w:val="221F1F"/>
          <w:spacing w:val="-57"/>
        </w:rPr>
        <w:t xml:space="preserve"> </w:t>
      </w:r>
      <w:r>
        <w:rPr>
          <w:color w:val="221F1F"/>
        </w:rPr>
        <w:t>о правовых нормах, регулирующих типичные для несовершеннолетнего и членов его семьи</w:t>
      </w:r>
      <w:r>
        <w:rPr>
          <w:color w:val="221F1F"/>
          <w:spacing w:val="1"/>
        </w:rPr>
        <w:t xml:space="preserve"> </w:t>
      </w:r>
      <w:r>
        <w:rPr>
          <w:color w:val="221F1F"/>
        </w:rPr>
        <w:t>общественные</w:t>
      </w:r>
      <w:r>
        <w:rPr>
          <w:color w:val="221F1F"/>
          <w:spacing w:val="27"/>
        </w:rPr>
        <w:t xml:space="preserve"> </w:t>
      </w:r>
      <w:r>
        <w:rPr>
          <w:color w:val="221F1F"/>
        </w:rPr>
        <w:t>отношения</w:t>
      </w:r>
      <w:r>
        <w:rPr>
          <w:color w:val="221F1F"/>
          <w:spacing w:val="28"/>
        </w:rPr>
        <w:t xml:space="preserve"> </w:t>
      </w:r>
      <w:r>
        <w:rPr>
          <w:color w:val="221F1F"/>
        </w:rPr>
        <w:t>(в</w:t>
      </w:r>
      <w:r>
        <w:rPr>
          <w:color w:val="221F1F"/>
          <w:spacing w:val="26"/>
        </w:rPr>
        <w:t xml:space="preserve"> </w:t>
      </w:r>
      <w:r>
        <w:rPr>
          <w:color w:val="221F1F"/>
        </w:rPr>
        <w:t>гражданском,</w:t>
      </w:r>
      <w:r>
        <w:rPr>
          <w:color w:val="221F1F"/>
          <w:spacing w:val="27"/>
        </w:rPr>
        <w:t xml:space="preserve"> </w:t>
      </w:r>
      <w:r>
        <w:rPr>
          <w:color w:val="221F1F"/>
        </w:rPr>
        <w:t>трудовом</w:t>
      </w:r>
      <w:r>
        <w:rPr>
          <w:color w:val="221F1F"/>
          <w:spacing w:val="27"/>
        </w:rPr>
        <w:t xml:space="preserve"> </w:t>
      </w:r>
      <w:r>
        <w:rPr>
          <w:color w:val="221F1F"/>
        </w:rPr>
        <w:t>и</w:t>
      </w:r>
      <w:r>
        <w:rPr>
          <w:color w:val="221F1F"/>
          <w:spacing w:val="28"/>
        </w:rPr>
        <w:t xml:space="preserve"> </w:t>
      </w:r>
      <w:r>
        <w:rPr>
          <w:color w:val="221F1F"/>
        </w:rPr>
        <w:t>семейном,</w:t>
      </w:r>
      <w:r>
        <w:rPr>
          <w:color w:val="221F1F"/>
          <w:spacing w:val="28"/>
        </w:rPr>
        <w:t xml:space="preserve"> </w:t>
      </w:r>
      <w:r>
        <w:rPr>
          <w:color w:val="221F1F"/>
        </w:rPr>
        <w:t>административном,</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tabs>
          <w:tab w:val="left" w:pos="9311"/>
        </w:tabs>
        <w:spacing w:before="60"/>
        <w:ind w:right="617"/>
      </w:pPr>
      <w:r>
        <w:rPr>
          <w:color w:val="221F1F"/>
        </w:rPr>
        <w:lastRenderedPageBreak/>
        <w:t>уголовном</w:t>
      </w:r>
      <w:r>
        <w:rPr>
          <w:color w:val="221F1F"/>
          <w:spacing w:val="1"/>
        </w:rPr>
        <w:t xml:space="preserve"> </w:t>
      </w:r>
      <w:r>
        <w:rPr>
          <w:color w:val="221F1F"/>
        </w:rPr>
        <w:t>праве);</w:t>
      </w:r>
      <w:r>
        <w:rPr>
          <w:color w:val="221F1F"/>
          <w:spacing w:val="1"/>
        </w:rPr>
        <w:t xml:space="preserve"> </w:t>
      </w:r>
      <w:r>
        <w:rPr>
          <w:color w:val="221F1F"/>
        </w:rPr>
        <w:t>о</w:t>
      </w:r>
      <w:r>
        <w:rPr>
          <w:color w:val="221F1F"/>
          <w:spacing w:val="1"/>
        </w:rPr>
        <w:t xml:space="preserve"> </w:t>
      </w:r>
      <w:r>
        <w:rPr>
          <w:color w:val="221F1F"/>
        </w:rPr>
        <w:t>защите</w:t>
      </w:r>
      <w:r>
        <w:rPr>
          <w:color w:val="221F1F"/>
          <w:spacing w:val="1"/>
        </w:rPr>
        <w:t xml:space="preserve"> </w:t>
      </w:r>
      <w:r>
        <w:rPr>
          <w:color w:val="221F1F"/>
        </w:rPr>
        <w:t>прав</w:t>
      </w:r>
      <w:r>
        <w:rPr>
          <w:color w:val="221F1F"/>
          <w:spacing w:val="1"/>
        </w:rPr>
        <w:t xml:space="preserve"> </w:t>
      </w:r>
      <w:r>
        <w:rPr>
          <w:color w:val="221F1F"/>
        </w:rPr>
        <w:t>несовершеннолетних;</w:t>
      </w:r>
      <w:r>
        <w:rPr>
          <w:color w:val="221F1F"/>
          <w:spacing w:val="1"/>
        </w:rPr>
        <w:t xml:space="preserve"> </w:t>
      </w:r>
      <w:r>
        <w:rPr>
          <w:color w:val="221F1F"/>
        </w:rPr>
        <w:t>о</w:t>
      </w:r>
      <w:r>
        <w:rPr>
          <w:color w:val="221F1F"/>
          <w:spacing w:val="1"/>
        </w:rPr>
        <w:t xml:space="preserve"> </w:t>
      </w:r>
      <w:r>
        <w:rPr>
          <w:color w:val="221F1F"/>
        </w:rPr>
        <w:t>юридической</w:t>
      </w:r>
      <w:r>
        <w:rPr>
          <w:color w:val="221F1F"/>
          <w:spacing w:val="1"/>
        </w:rPr>
        <w:t xml:space="preserve"> </w:t>
      </w:r>
      <w:r>
        <w:rPr>
          <w:color w:val="221F1F"/>
        </w:rPr>
        <w:t>ответственности</w:t>
      </w:r>
      <w:r>
        <w:rPr>
          <w:color w:val="221F1F"/>
          <w:spacing w:val="1"/>
        </w:rPr>
        <w:t xml:space="preserve"> </w:t>
      </w:r>
      <w:r>
        <w:rPr>
          <w:color w:val="221F1F"/>
        </w:rPr>
        <w:t>(гражданско-правовой,</w:t>
      </w:r>
      <w:r>
        <w:rPr>
          <w:color w:val="221F1F"/>
          <w:spacing w:val="1"/>
        </w:rPr>
        <w:t xml:space="preserve"> </w:t>
      </w:r>
      <w:r>
        <w:rPr>
          <w:color w:val="221F1F"/>
        </w:rPr>
        <w:t>дисциплинарной,</w:t>
      </w:r>
      <w:r>
        <w:rPr>
          <w:color w:val="221F1F"/>
          <w:spacing w:val="1"/>
        </w:rPr>
        <w:t xml:space="preserve"> </w:t>
      </w:r>
      <w:r>
        <w:rPr>
          <w:color w:val="221F1F"/>
        </w:rPr>
        <w:t>административной,</w:t>
      </w:r>
      <w:r>
        <w:rPr>
          <w:color w:val="221F1F"/>
          <w:spacing w:val="1"/>
        </w:rPr>
        <w:t xml:space="preserve"> </w:t>
      </w:r>
      <w:r>
        <w:rPr>
          <w:color w:val="221F1F"/>
        </w:rPr>
        <w:t>уголовной);</w:t>
      </w:r>
      <w:r>
        <w:rPr>
          <w:color w:val="221F1F"/>
          <w:spacing w:val="1"/>
        </w:rPr>
        <w:t xml:space="preserve"> </w:t>
      </w:r>
      <w:r>
        <w:rPr>
          <w:color w:val="221F1F"/>
        </w:rPr>
        <w:t>о</w:t>
      </w:r>
      <w:r>
        <w:rPr>
          <w:color w:val="221F1F"/>
          <w:spacing w:val="1"/>
        </w:rPr>
        <w:t xml:space="preserve"> </w:t>
      </w:r>
      <w:r>
        <w:rPr>
          <w:color w:val="221F1F"/>
        </w:rPr>
        <w:t>правоохранительных</w:t>
      </w:r>
      <w:r>
        <w:rPr>
          <w:color w:val="221F1F"/>
        </w:rPr>
        <w:tab/>
      </w:r>
      <w:r>
        <w:rPr>
          <w:color w:val="221F1F"/>
          <w:spacing w:val="-1"/>
        </w:rPr>
        <w:t>органах;</w:t>
      </w:r>
    </w:p>
    <w:p w:rsidR="009727C6" w:rsidRDefault="009727C6" w:rsidP="009727C6">
      <w:pPr>
        <w:pStyle w:val="a4"/>
        <w:ind w:right="618"/>
      </w:pPr>
      <w:r>
        <w:rPr>
          <w:color w:val="221F1F"/>
        </w:rPr>
        <w:t>об</w:t>
      </w:r>
      <w:r>
        <w:rPr>
          <w:color w:val="221F1F"/>
          <w:spacing w:val="35"/>
        </w:rPr>
        <w:t xml:space="preserve"> </w:t>
      </w:r>
      <w:r>
        <w:rPr>
          <w:color w:val="221F1F"/>
        </w:rPr>
        <w:t>обеспечении</w:t>
      </w:r>
      <w:r>
        <w:rPr>
          <w:color w:val="221F1F"/>
          <w:spacing w:val="37"/>
        </w:rPr>
        <w:t xml:space="preserve"> </w:t>
      </w:r>
      <w:r>
        <w:rPr>
          <w:color w:val="221F1F"/>
        </w:rPr>
        <w:t>безопасности</w:t>
      </w:r>
      <w:r>
        <w:rPr>
          <w:color w:val="221F1F"/>
          <w:spacing w:val="38"/>
        </w:rPr>
        <w:t xml:space="preserve"> </w:t>
      </w:r>
      <w:r>
        <w:rPr>
          <w:color w:val="221F1F"/>
        </w:rPr>
        <w:t>личности,</w:t>
      </w:r>
      <w:r>
        <w:rPr>
          <w:color w:val="221F1F"/>
          <w:spacing w:val="36"/>
        </w:rPr>
        <w:t xml:space="preserve"> </w:t>
      </w:r>
      <w:r>
        <w:rPr>
          <w:color w:val="221F1F"/>
        </w:rPr>
        <w:t>общества</w:t>
      </w:r>
      <w:r>
        <w:rPr>
          <w:color w:val="221F1F"/>
          <w:spacing w:val="34"/>
        </w:rPr>
        <w:t xml:space="preserve"> </w:t>
      </w:r>
      <w:r>
        <w:rPr>
          <w:color w:val="221F1F"/>
        </w:rPr>
        <w:t>и</w:t>
      </w:r>
      <w:r>
        <w:rPr>
          <w:color w:val="221F1F"/>
          <w:spacing w:val="36"/>
        </w:rPr>
        <w:t xml:space="preserve"> </w:t>
      </w:r>
      <w:r>
        <w:rPr>
          <w:color w:val="221F1F"/>
        </w:rPr>
        <w:t>государства,</w:t>
      </w:r>
      <w:r>
        <w:rPr>
          <w:color w:val="221F1F"/>
          <w:spacing w:val="36"/>
        </w:rPr>
        <w:t xml:space="preserve"> </w:t>
      </w:r>
      <w:r>
        <w:rPr>
          <w:color w:val="221F1F"/>
        </w:rPr>
        <w:t>в</w:t>
      </w:r>
      <w:r>
        <w:rPr>
          <w:color w:val="221F1F"/>
          <w:spacing w:val="34"/>
        </w:rPr>
        <w:t xml:space="preserve"> </w:t>
      </w:r>
      <w:r>
        <w:rPr>
          <w:color w:val="221F1F"/>
        </w:rPr>
        <w:t>том</w:t>
      </w:r>
      <w:r>
        <w:rPr>
          <w:color w:val="221F1F"/>
          <w:spacing w:val="34"/>
        </w:rPr>
        <w:t xml:space="preserve"> </w:t>
      </w:r>
      <w:r>
        <w:rPr>
          <w:color w:val="221F1F"/>
        </w:rPr>
        <w:t>числе</w:t>
      </w:r>
      <w:r>
        <w:rPr>
          <w:color w:val="221F1F"/>
          <w:spacing w:val="35"/>
        </w:rPr>
        <w:t xml:space="preserve"> </w:t>
      </w:r>
      <w:r>
        <w:rPr>
          <w:color w:val="221F1F"/>
        </w:rPr>
        <w:t>от</w:t>
      </w:r>
      <w:r>
        <w:rPr>
          <w:color w:val="221F1F"/>
          <w:spacing w:val="36"/>
        </w:rPr>
        <w:t xml:space="preserve"> </w:t>
      </w:r>
      <w:r>
        <w:rPr>
          <w:color w:val="221F1F"/>
        </w:rPr>
        <w:t>терроризма</w:t>
      </w:r>
      <w:r>
        <w:rPr>
          <w:color w:val="221F1F"/>
          <w:spacing w:val="-58"/>
        </w:rPr>
        <w:t xml:space="preserve"> </w:t>
      </w:r>
      <w:r>
        <w:rPr>
          <w:color w:val="221F1F"/>
        </w:rPr>
        <w:t>и экстремизма;</w:t>
      </w:r>
    </w:p>
    <w:p w:rsidR="009727C6" w:rsidRDefault="009727C6" w:rsidP="009727C6">
      <w:pPr>
        <w:pStyle w:val="a4"/>
        <w:ind w:right="618" w:firstLine="708"/>
      </w:pPr>
      <w:r>
        <w:rPr>
          <w:b/>
          <w:color w:val="221F1F"/>
        </w:rPr>
        <w:t>характеризовать</w:t>
      </w:r>
      <w:r>
        <w:rPr>
          <w:b/>
          <w:color w:val="221F1F"/>
          <w:spacing w:val="1"/>
        </w:rPr>
        <w:t xml:space="preserve"> </w:t>
      </w:r>
      <w:r>
        <w:rPr>
          <w:color w:val="221F1F"/>
        </w:rPr>
        <w:t>роль</w:t>
      </w:r>
      <w:r>
        <w:rPr>
          <w:color w:val="221F1F"/>
          <w:spacing w:val="1"/>
        </w:rPr>
        <w:t xml:space="preserve"> </w:t>
      </w:r>
      <w:r>
        <w:rPr>
          <w:color w:val="221F1F"/>
        </w:rPr>
        <w:t>Конституции</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в</w:t>
      </w:r>
      <w:r>
        <w:rPr>
          <w:color w:val="221F1F"/>
          <w:spacing w:val="1"/>
        </w:rPr>
        <w:t xml:space="preserve"> </w:t>
      </w:r>
      <w:r>
        <w:rPr>
          <w:color w:val="221F1F"/>
        </w:rPr>
        <w:t>системе</w:t>
      </w:r>
      <w:r>
        <w:rPr>
          <w:color w:val="221F1F"/>
          <w:spacing w:val="1"/>
        </w:rPr>
        <w:t xml:space="preserve"> </w:t>
      </w:r>
      <w:r>
        <w:rPr>
          <w:color w:val="221F1F"/>
        </w:rPr>
        <w:t>российского</w:t>
      </w:r>
      <w:r>
        <w:rPr>
          <w:color w:val="221F1F"/>
          <w:spacing w:val="1"/>
        </w:rPr>
        <w:t xml:space="preserve"> </w:t>
      </w:r>
      <w:r>
        <w:rPr>
          <w:color w:val="221F1F"/>
        </w:rPr>
        <w:t>права;</w:t>
      </w:r>
      <w:r>
        <w:rPr>
          <w:color w:val="221F1F"/>
          <w:spacing w:val="1"/>
        </w:rPr>
        <w:t xml:space="preserve"> </w:t>
      </w:r>
      <w:r>
        <w:rPr>
          <w:color w:val="221F1F"/>
        </w:rPr>
        <w:t>правоохранительных</w:t>
      </w:r>
      <w:r>
        <w:rPr>
          <w:color w:val="221F1F"/>
          <w:spacing w:val="1"/>
        </w:rPr>
        <w:t xml:space="preserve"> </w:t>
      </w:r>
      <w:r>
        <w:rPr>
          <w:color w:val="221F1F"/>
        </w:rPr>
        <w:t>органов</w:t>
      </w:r>
      <w:r>
        <w:rPr>
          <w:color w:val="221F1F"/>
          <w:spacing w:val="1"/>
        </w:rPr>
        <w:t xml:space="preserve"> </w:t>
      </w:r>
      <w:r>
        <w:rPr>
          <w:color w:val="221F1F"/>
        </w:rPr>
        <w:t>в</w:t>
      </w:r>
      <w:r>
        <w:rPr>
          <w:color w:val="221F1F"/>
          <w:spacing w:val="1"/>
        </w:rPr>
        <w:t xml:space="preserve"> </w:t>
      </w:r>
      <w:r>
        <w:rPr>
          <w:color w:val="221F1F"/>
        </w:rPr>
        <w:t>защите</w:t>
      </w:r>
      <w:r>
        <w:rPr>
          <w:color w:val="221F1F"/>
          <w:spacing w:val="1"/>
        </w:rPr>
        <w:t xml:space="preserve"> </w:t>
      </w:r>
      <w:r>
        <w:rPr>
          <w:color w:val="221F1F"/>
        </w:rPr>
        <w:t>правопорядка,</w:t>
      </w:r>
      <w:r>
        <w:rPr>
          <w:color w:val="221F1F"/>
          <w:spacing w:val="1"/>
        </w:rPr>
        <w:t xml:space="preserve"> </w:t>
      </w:r>
      <w:r>
        <w:rPr>
          <w:color w:val="221F1F"/>
        </w:rPr>
        <w:t>обеспечении</w:t>
      </w:r>
      <w:r>
        <w:rPr>
          <w:color w:val="221F1F"/>
          <w:spacing w:val="1"/>
        </w:rPr>
        <w:t xml:space="preserve"> </w:t>
      </w:r>
      <w:r>
        <w:rPr>
          <w:color w:val="221F1F"/>
        </w:rPr>
        <w:t>социальной</w:t>
      </w:r>
      <w:r>
        <w:rPr>
          <w:color w:val="221F1F"/>
          <w:spacing w:val="1"/>
        </w:rPr>
        <w:t xml:space="preserve"> </w:t>
      </w:r>
      <w:r>
        <w:rPr>
          <w:color w:val="221F1F"/>
        </w:rPr>
        <w:t>стабильности</w:t>
      </w:r>
    </w:p>
    <w:p w:rsidR="009727C6" w:rsidRDefault="009727C6" w:rsidP="009727C6">
      <w:pPr>
        <w:pStyle w:val="a4"/>
        <w:ind w:right="618"/>
      </w:pPr>
      <w:r>
        <w:rPr>
          <w:color w:val="221F1F"/>
        </w:rPr>
        <w:t>и</w:t>
      </w:r>
      <w:r>
        <w:rPr>
          <w:color w:val="221F1F"/>
          <w:spacing w:val="1"/>
        </w:rPr>
        <w:t xml:space="preserve"> </w:t>
      </w:r>
      <w:r>
        <w:rPr>
          <w:color w:val="221F1F"/>
        </w:rPr>
        <w:t>справедливости;</w:t>
      </w:r>
      <w:r>
        <w:rPr>
          <w:color w:val="221F1F"/>
          <w:spacing w:val="1"/>
        </w:rPr>
        <w:t xml:space="preserve"> </w:t>
      </w:r>
      <w:r>
        <w:rPr>
          <w:color w:val="221F1F"/>
        </w:rPr>
        <w:t>гражданско-правовые</w:t>
      </w:r>
      <w:r>
        <w:rPr>
          <w:color w:val="221F1F"/>
          <w:spacing w:val="1"/>
        </w:rPr>
        <w:t xml:space="preserve"> </w:t>
      </w:r>
      <w:r>
        <w:rPr>
          <w:color w:val="221F1F"/>
        </w:rPr>
        <w:t>отношения,</w:t>
      </w:r>
      <w:r>
        <w:rPr>
          <w:color w:val="221F1F"/>
          <w:spacing w:val="1"/>
        </w:rPr>
        <w:t xml:space="preserve"> </w:t>
      </w:r>
      <w:r>
        <w:rPr>
          <w:color w:val="221F1F"/>
        </w:rPr>
        <w:t>сущность</w:t>
      </w:r>
      <w:r>
        <w:rPr>
          <w:color w:val="221F1F"/>
          <w:spacing w:val="1"/>
        </w:rPr>
        <w:t xml:space="preserve"> </w:t>
      </w:r>
      <w:r>
        <w:rPr>
          <w:color w:val="221F1F"/>
        </w:rPr>
        <w:t>семейных</w:t>
      </w:r>
      <w:r>
        <w:rPr>
          <w:color w:val="221F1F"/>
          <w:spacing w:val="1"/>
        </w:rPr>
        <w:t xml:space="preserve"> </w:t>
      </w:r>
      <w:r>
        <w:rPr>
          <w:color w:val="221F1F"/>
        </w:rPr>
        <w:t>правоотношений;</w:t>
      </w:r>
      <w:r>
        <w:rPr>
          <w:color w:val="221F1F"/>
          <w:spacing w:val="1"/>
        </w:rPr>
        <w:t xml:space="preserve"> </w:t>
      </w:r>
      <w:r>
        <w:rPr>
          <w:color w:val="221F1F"/>
        </w:rPr>
        <w:t>способы</w:t>
      </w:r>
      <w:r>
        <w:rPr>
          <w:color w:val="221F1F"/>
          <w:spacing w:val="-1"/>
        </w:rPr>
        <w:t xml:space="preserve"> </w:t>
      </w:r>
      <w:r>
        <w:rPr>
          <w:color w:val="221F1F"/>
        </w:rPr>
        <w:t>защиты интересов</w:t>
      </w:r>
      <w:r>
        <w:rPr>
          <w:color w:val="221F1F"/>
          <w:spacing w:val="-1"/>
        </w:rPr>
        <w:t xml:space="preserve"> </w:t>
      </w:r>
      <w:r>
        <w:rPr>
          <w:color w:val="221F1F"/>
        </w:rPr>
        <w:t>и</w:t>
      </w:r>
      <w:r>
        <w:rPr>
          <w:color w:val="221F1F"/>
          <w:spacing w:val="1"/>
        </w:rPr>
        <w:t xml:space="preserve"> </w:t>
      </w:r>
      <w:r>
        <w:rPr>
          <w:color w:val="221F1F"/>
        </w:rPr>
        <w:t>прав</w:t>
      </w:r>
      <w:r>
        <w:rPr>
          <w:color w:val="221F1F"/>
          <w:spacing w:val="-1"/>
        </w:rPr>
        <w:t xml:space="preserve"> </w:t>
      </w:r>
      <w:r>
        <w:rPr>
          <w:color w:val="221F1F"/>
        </w:rPr>
        <w:t>детей,</w:t>
      </w:r>
      <w:r>
        <w:rPr>
          <w:color w:val="221F1F"/>
          <w:spacing w:val="-1"/>
        </w:rPr>
        <w:t xml:space="preserve"> </w:t>
      </w:r>
      <w:r>
        <w:rPr>
          <w:color w:val="221F1F"/>
        </w:rPr>
        <w:t>оставшихся</w:t>
      </w:r>
      <w:r>
        <w:rPr>
          <w:color w:val="221F1F"/>
          <w:spacing w:val="1"/>
        </w:rPr>
        <w:t xml:space="preserve"> </w:t>
      </w:r>
      <w:r>
        <w:rPr>
          <w:color w:val="221F1F"/>
        </w:rPr>
        <w:t>без</w:t>
      </w:r>
      <w:r>
        <w:rPr>
          <w:color w:val="221F1F"/>
          <w:spacing w:val="-3"/>
        </w:rPr>
        <w:t xml:space="preserve"> </w:t>
      </w:r>
      <w:r>
        <w:rPr>
          <w:color w:val="221F1F"/>
        </w:rPr>
        <w:t>попечения</w:t>
      </w:r>
      <w:r>
        <w:rPr>
          <w:color w:val="221F1F"/>
          <w:spacing w:val="-2"/>
        </w:rPr>
        <w:t xml:space="preserve"> </w:t>
      </w:r>
      <w:r>
        <w:rPr>
          <w:color w:val="221F1F"/>
        </w:rPr>
        <w:t>родителей;</w:t>
      </w:r>
    </w:p>
    <w:p w:rsidR="009727C6" w:rsidRDefault="009727C6" w:rsidP="009727C6">
      <w:pPr>
        <w:pStyle w:val="a4"/>
        <w:ind w:left="1025"/>
      </w:pPr>
      <w:r>
        <w:rPr>
          <w:color w:val="221F1F"/>
        </w:rPr>
        <w:t>содержание</w:t>
      </w:r>
      <w:r>
        <w:rPr>
          <w:color w:val="221F1F"/>
          <w:spacing w:val="-5"/>
        </w:rPr>
        <w:t xml:space="preserve"> </w:t>
      </w:r>
      <w:r>
        <w:rPr>
          <w:color w:val="221F1F"/>
        </w:rPr>
        <w:t>трудового</w:t>
      </w:r>
      <w:r>
        <w:rPr>
          <w:color w:val="221F1F"/>
          <w:spacing w:val="-1"/>
        </w:rPr>
        <w:t xml:space="preserve"> </w:t>
      </w:r>
      <w:r>
        <w:rPr>
          <w:color w:val="221F1F"/>
        </w:rPr>
        <w:t>договора,</w:t>
      </w:r>
      <w:r>
        <w:rPr>
          <w:color w:val="221F1F"/>
          <w:spacing w:val="-4"/>
        </w:rPr>
        <w:t xml:space="preserve"> </w:t>
      </w:r>
      <w:r>
        <w:rPr>
          <w:color w:val="221F1F"/>
        </w:rPr>
        <w:t>виды</w:t>
      </w:r>
      <w:r>
        <w:rPr>
          <w:color w:val="221F1F"/>
          <w:spacing w:val="-3"/>
        </w:rPr>
        <w:t xml:space="preserve"> </w:t>
      </w:r>
      <w:r>
        <w:rPr>
          <w:color w:val="221F1F"/>
        </w:rPr>
        <w:t>правонарушений</w:t>
      </w:r>
      <w:r>
        <w:rPr>
          <w:color w:val="221F1F"/>
          <w:spacing w:val="-2"/>
        </w:rPr>
        <w:t xml:space="preserve"> </w:t>
      </w:r>
      <w:r>
        <w:rPr>
          <w:color w:val="221F1F"/>
        </w:rPr>
        <w:t>и</w:t>
      </w:r>
      <w:r>
        <w:rPr>
          <w:color w:val="221F1F"/>
          <w:spacing w:val="-2"/>
        </w:rPr>
        <w:t xml:space="preserve"> </w:t>
      </w:r>
      <w:r>
        <w:rPr>
          <w:color w:val="221F1F"/>
        </w:rPr>
        <w:t>виды</w:t>
      </w:r>
      <w:r>
        <w:rPr>
          <w:color w:val="221F1F"/>
          <w:spacing w:val="-3"/>
        </w:rPr>
        <w:t xml:space="preserve"> </w:t>
      </w:r>
      <w:r>
        <w:rPr>
          <w:color w:val="221F1F"/>
        </w:rPr>
        <w:t>наказаний;</w:t>
      </w:r>
    </w:p>
    <w:p w:rsidR="009727C6" w:rsidRDefault="009727C6" w:rsidP="009727C6">
      <w:pPr>
        <w:ind w:left="316" w:right="616" w:firstLine="708"/>
        <w:jc w:val="both"/>
        <w:rPr>
          <w:sz w:val="24"/>
        </w:rPr>
      </w:pPr>
      <w:r>
        <w:rPr>
          <w:b/>
          <w:color w:val="221F1F"/>
          <w:sz w:val="24"/>
        </w:rPr>
        <w:t>приводить</w:t>
      </w:r>
      <w:r>
        <w:rPr>
          <w:b/>
          <w:color w:val="221F1F"/>
          <w:spacing w:val="1"/>
          <w:sz w:val="24"/>
        </w:rPr>
        <w:t xml:space="preserve"> </w:t>
      </w:r>
      <w:r>
        <w:rPr>
          <w:b/>
          <w:color w:val="221F1F"/>
          <w:sz w:val="24"/>
        </w:rPr>
        <w:t>примеры</w:t>
      </w:r>
      <w:r>
        <w:rPr>
          <w:b/>
          <w:color w:val="221F1F"/>
          <w:spacing w:val="1"/>
          <w:sz w:val="24"/>
        </w:rPr>
        <w:t xml:space="preserve"> </w:t>
      </w:r>
      <w:r>
        <w:rPr>
          <w:b/>
          <w:color w:val="221F1F"/>
          <w:sz w:val="24"/>
        </w:rPr>
        <w:t>законов</w:t>
      </w:r>
      <w:r>
        <w:rPr>
          <w:b/>
          <w:color w:val="221F1F"/>
          <w:spacing w:val="1"/>
          <w:sz w:val="24"/>
        </w:rPr>
        <w:t xml:space="preserve"> </w:t>
      </w:r>
      <w:r>
        <w:rPr>
          <w:b/>
          <w:color w:val="221F1F"/>
          <w:sz w:val="24"/>
        </w:rPr>
        <w:t>и</w:t>
      </w:r>
      <w:r>
        <w:rPr>
          <w:b/>
          <w:color w:val="221F1F"/>
          <w:spacing w:val="1"/>
          <w:sz w:val="24"/>
        </w:rPr>
        <w:t xml:space="preserve"> </w:t>
      </w:r>
      <w:r>
        <w:rPr>
          <w:b/>
          <w:color w:val="221F1F"/>
          <w:sz w:val="24"/>
        </w:rPr>
        <w:t>подзаконных</w:t>
      </w:r>
      <w:r>
        <w:rPr>
          <w:b/>
          <w:color w:val="221F1F"/>
          <w:spacing w:val="1"/>
          <w:sz w:val="24"/>
        </w:rPr>
        <w:t xml:space="preserve"> </w:t>
      </w:r>
      <w:r>
        <w:rPr>
          <w:b/>
          <w:color w:val="221F1F"/>
          <w:sz w:val="24"/>
        </w:rPr>
        <w:t>актов</w:t>
      </w:r>
      <w:r>
        <w:rPr>
          <w:b/>
          <w:color w:val="221F1F"/>
          <w:spacing w:val="1"/>
          <w:sz w:val="24"/>
        </w:rPr>
        <w:t xml:space="preserve"> </w:t>
      </w:r>
      <w:r>
        <w:rPr>
          <w:b/>
          <w:color w:val="221F1F"/>
          <w:sz w:val="24"/>
        </w:rPr>
        <w:t>и</w:t>
      </w:r>
      <w:r>
        <w:rPr>
          <w:b/>
          <w:color w:val="221F1F"/>
          <w:spacing w:val="1"/>
          <w:sz w:val="24"/>
        </w:rPr>
        <w:t xml:space="preserve"> </w:t>
      </w:r>
      <w:r>
        <w:rPr>
          <w:b/>
          <w:color w:val="221F1F"/>
          <w:sz w:val="24"/>
        </w:rPr>
        <w:t>моделировать</w:t>
      </w:r>
      <w:r>
        <w:rPr>
          <w:b/>
          <w:color w:val="221F1F"/>
          <w:spacing w:val="1"/>
          <w:sz w:val="24"/>
        </w:rPr>
        <w:t xml:space="preserve"> </w:t>
      </w:r>
      <w:r>
        <w:rPr>
          <w:b/>
          <w:color w:val="221F1F"/>
          <w:sz w:val="24"/>
        </w:rPr>
        <w:t>ситуации</w:t>
      </w:r>
      <w:r>
        <w:rPr>
          <w:color w:val="221F1F"/>
          <w:sz w:val="24"/>
        </w:rPr>
        <w:t>,</w:t>
      </w:r>
      <w:r>
        <w:rPr>
          <w:color w:val="221F1F"/>
          <w:spacing w:val="1"/>
          <w:sz w:val="24"/>
        </w:rPr>
        <w:t xml:space="preserve"> </w:t>
      </w:r>
      <w:r>
        <w:rPr>
          <w:color w:val="221F1F"/>
          <w:sz w:val="24"/>
        </w:rPr>
        <w:t>регулируемые нормами гражданского, трудового, семейного, административного и уголовного</w:t>
      </w:r>
      <w:r>
        <w:rPr>
          <w:color w:val="221F1F"/>
          <w:spacing w:val="1"/>
          <w:sz w:val="24"/>
        </w:rPr>
        <w:t xml:space="preserve"> </w:t>
      </w:r>
      <w:r>
        <w:rPr>
          <w:color w:val="221F1F"/>
          <w:sz w:val="24"/>
        </w:rPr>
        <w:t>права,</w:t>
      </w:r>
      <w:r>
        <w:rPr>
          <w:color w:val="221F1F"/>
          <w:spacing w:val="-2"/>
          <w:sz w:val="24"/>
        </w:rPr>
        <w:t xml:space="preserve"> </w:t>
      </w:r>
      <w:r>
        <w:rPr>
          <w:color w:val="221F1F"/>
          <w:sz w:val="24"/>
        </w:rPr>
        <w:t>в</w:t>
      </w:r>
      <w:r>
        <w:rPr>
          <w:color w:val="221F1F"/>
          <w:spacing w:val="-2"/>
          <w:sz w:val="24"/>
        </w:rPr>
        <w:t xml:space="preserve"> </w:t>
      </w:r>
      <w:r>
        <w:rPr>
          <w:color w:val="221F1F"/>
          <w:sz w:val="24"/>
        </w:rPr>
        <w:t>том</w:t>
      </w:r>
      <w:r>
        <w:rPr>
          <w:color w:val="221F1F"/>
          <w:spacing w:val="-2"/>
          <w:sz w:val="24"/>
        </w:rPr>
        <w:t xml:space="preserve"> </w:t>
      </w:r>
      <w:r>
        <w:rPr>
          <w:color w:val="221F1F"/>
          <w:sz w:val="24"/>
        </w:rPr>
        <w:t>числе связанные</w:t>
      </w:r>
      <w:r>
        <w:rPr>
          <w:color w:val="221F1F"/>
          <w:spacing w:val="-2"/>
          <w:sz w:val="24"/>
        </w:rPr>
        <w:t xml:space="preserve"> </w:t>
      </w:r>
      <w:r>
        <w:rPr>
          <w:color w:val="221F1F"/>
          <w:sz w:val="24"/>
        </w:rPr>
        <w:t>с</w:t>
      </w:r>
      <w:r>
        <w:rPr>
          <w:color w:val="221F1F"/>
          <w:spacing w:val="-2"/>
          <w:sz w:val="24"/>
        </w:rPr>
        <w:t xml:space="preserve"> </w:t>
      </w:r>
      <w:r>
        <w:rPr>
          <w:color w:val="221F1F"/>
          <w:sz w:val="24"/>
        </w:rPr>
        <w:t>применением</w:t>
      </w:r>
      <w:r>
        <w:rPr>
          <w:color w:val="221F1F"/>
          <w:spacing w:val="-1"/>
          <w:sz w:val="24"/>
        </w:rPr>
        <w:t xml:space="preserve"> </w:t>
      </w:r>
      <w:r>
        <w:rPr>
          <w:color w:val="221F1F"/>
          <w:sz w:val="24"/>
        </w:rPr>
        <w:t>санкций</w:t>
      </w:r>
      <w:r>
        <w:rPr>
          <w:color w:val="221F1F"/>
          <w:spacing w:val="1"/>
          <w:sz w:val="24"/>
        </w:rPr>
        <w:t xml:space="preserve"> </w:t>
      </w:r>
      <w:r>
        <w:rPr>
          <w:color w:val="221F1F"/>
          <w:sz w:val="24"/>
        </w:rPr>
        <w:t>за</w:t>
      </w:r>
      <w:r>
        <w:rPr>
          <w:color w:val="221F1F"/>
          <w:spacing w:val="-2"/>
          <w:sz w:val="24"/>
        </w:rPr>
        <w:t xml:space="preserve"> </w:t>
      </w:r>
      <w:r>
        <w:rPr>
          <w:color w:val="221F1F"/>
          <w:sz w:val="24"/>
        </w:rPr>
        <w:t>совершѐнные</w:t>
      </w:r>
      <w:r>
        <w:rPr>
          <w:color w:val="221F1F"/>
          <w:spacing w:val="-3"/>
          <w:sz w:val="24"/>
        </w:rPr>
        <w:t xml:space="preserve"> </w:t>
      </w:r>
      <w:r>
        <w:rPr>
          <w:color w:val="221F1F"/>
          <w:sz w:val="24"/>
        </w:rPr>
        <w:t>правонарушения;</w:t>
      </w:r>
    </w:p>
    <w:p w:rsidR="009727C6" w:rsidRDefault="009727C6" w:rsidP="009727C6">
      <w:pPr>
        <w:pStyle w:val="a4"/>
        <w:ind w:right="616" w:firstLine="708"/>
      </w:pPr>
      <w:r>
        <w:rPr>
          <w:b/>
          <w:color w:val="221F1F"/>
        </w:rPr>
        <w:t>классифицировать</w:t>
      </w:r>
      <w:r>
        <w:rPr>
          <w:b/>
          <w:color w:val="221F1F"/>
          <w:spacing w:val="1"/>
        </w:rPr>
        <w:t xml:space="preserve"> </w:t>
      </w:r>
      <w:r>
        <w:rPr>
          <w:color w:val="221F1F"/>
        </w:rPr>
        <w:t>по разным признакам виды нормативных</w:t>
      </w:r>
      <w:r>
        <w:rPr>
          <w:color w:val="221F1F"/>
          <w:spacing w:val="1"/>
        </w:rPr>
        <w:t xml:space="preserve"> </w:t>
      </w:r>
      <w:r>
        <w:rPr>
          <w:color w:val="221F1F"/>
        </w:rPr>
        <w:t>правовых</w:t>
      </w:r>
      <w:r>
        <w:rPr>
          <w:color w:val="221F1F"/>
          <w:spacing w:val="1"/>
        </w:rPr>
        <w:t xml:space="preserve"> </w:t>
      </w:r>
      <w:r>
        <w:rPr>
          <w:color w:val="221F1F"/>
        </w:rPr>
        <w:t>актов, виды</w:t>
      </w:r>
      <w:r>
        <w:rPr>
          <w:color w:val="221F1F"/>
          <w:spacing w:val="1"/>
        </w:rPr>
        <w:t xml:space="preserve"> </w:t>
      </w:r>
      <w:r>
        <w:rPr>
          <w:color w:val="221F1F"/>
        </w:rPr>
        <w:t>правонарушений</w:t>
      </w:r>
      <w:r>
        <w:rPr>
          <w:color w:val="221F1F"/>
          <w:spacing w:val="1"/>
        </w:rPr>
        <w:t xml:space="preserve"> </w:t>
      </w:r>
      <w:r>
        <w:rPr>
          <w:color w:val="221F1F"/>
        </w:rPr>
        <w:t>и</w:t>
      </w:r>
      <w:r>
        <w:rPr>
          <w:color w:val="221F1F"/>
          <w:spacing w:val="1"/>
        </w:rPr>
        <w:t xml:space="preserve"> </w:t>
      </w:r>
      <w:r>
        <w:rPr>
          <w:color w:val="221F1F"/>
        </w:rPr>
        <w:t>юридической</w:t>
      </w:r>
      <w:r>
        <w:rPr>
          <w:color w:val="221F1F"/>
          <w:spacing w:val="1"/>
        </w:rPr>
        <w:t xml:space="preserve"> </w:t>
      </w:r>
      <w:r>
        <w:rPr>
          <w:color w:val="221F1F"/>
        </w:rPr>
        <w:t>ответственности</w:t>
      </w:r>
      <w:r>
        <w:rPr>
          <w:color w:val="221F1F"/>
          <w:spacing w:val="1"/>
        </w:rPr>
        <w:t xml:space="preserve"> </w:t>
      </w:r>
      <w:r>
        <w:rPr>
          <w:color w:val="221F1F"/>
        </w:rPr>
        <w:t>по</w:t>
      </w:r>
      <w:r>
        <w:rPr>
          <w:color w:val="221F1F"/>
          <w:spacing w:val="1"/>
        </w:rPr>
        <w:t xml:space="preserve"> </w:t>
      </w:r>
      <w:r>
        <w:rPr>
          <w:color w:val="221F1F"/>
        </w:rPr>
        <w:t>отраслям</w:t>
      </w:r>
      <w:r>
        <w:rPr>
          <w:color w:val="221F1F"/>
          <w:spacing w:val="1"/>
        </w:rPr>
        <w:t xml:space="preserve"> </w:t>
      </w:r>
      <w:r>
        <w:rPr>
          <w:color w:val="221F1F"/>
        </w:rPr>
        <w:t>права</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устанавливать</w:t>
      </w:r>
      <w:r>
        <w:rPr>
          <w:color w:val="221F1F"/>
          <w:spacing w:val="1"/>
        </w:rPr>
        <w:t xml:space="preserve"> </w:t>
      </w:r>
      <w:r>
        <w:rPr>
          <w:color w:val="221F1F"/>
        </w:rPr>
        <w:t>существенный</w:t>
      </w:r>
      <w:r>
        <w:rPr>
          <w:color w:val="221F1F"/>
          <w:spacing w:val="2"/>
        </w:rPr>
        <w:t xml:space="preserve"> </w:t>
      </w:r>
      <w:r>
        <w:rPr>
          <w:color w:val="221F1F"/>
        </w:rPr>
        <w:t>признак классификации);</w:t>
      </w:r>
    </w:p>
    <w:p w:rsidR="009727C6" w:rsidRDefault="009727C6" w:rsidP="009727C6">
      <w:pPr>
        <w:pStyle w:val="a4"/>
        <w:ind w:right="617" w:firstLine="708"/>
      </w:pPr>
      <w:r>
        <w:rPr>
          <w:b/>
          <w:color w:val="221F1F"/>
        </w:rPr>
        <w:t xml:space="preserve">сравнивать </w:t>
      </w:r>
      <w:r>
        <w:rPr>
          <w:color w:val="221F1F"/>
        </w:rPr>
        <w:t>(в том числе устанавливать основания для сравнения) сферы регулирования</w:t>
      </w:r>
      <w:r>
        <w:rPr>
          <w:color w:val="221F1F"/>
          <w:spacing w:val="-57"/>
        </w:rPr>
        <w:t xml:space="preserve"> </w:t>
      </w:r>
      <w:r>
        <w:rPr>
          <w:color w:val="221F1F"/>
        </w:rPr>
        <w:t xml:space="preserve">различных  </w:t>
      </w:r>
      <w:r>
        <w:rPr>
          <w:color w:val="221F1F"/>
          <w:spacing w:val="1"/>
        </w:rPr>
        <w:t xml:space="preserve"> </w:t>
      </w:r>
      <w:r>
        <w:rPr>
          <w:color w:val="221F1F"/>
        </w:rPr>
        <w:t>отраслей    права    (гражданского,    трудового,    семейного,    административного</w:t>
      </w:r>
      <w:r>
        <w:rPr>
          <w:color w:val="221F1F"/>
          <w:spacing w:val="-57"/>
        </w:rPr>
        <w:t xml:space="preserve"> </w:t>
      </w:r>
      <w:r>
        <w:rPr>
          <w:color w:val="221F1F"/>
        </w:rPr>
        <w:t>и</w:t>
      </w:r>
      <w:r>
        <w:rPr>
          <w:color w:val="221F1F"/>
          <w:spacing w:val="1"/>
        </w:rPr>
        <w:t xml:space="preserve"> </w:t>
      </w:r>
      <w:r>
        <w:rPr>
          <w:color w:val="221F1F"/>
        </w:rPr>
        <w:t>уголовного),</w:t>
      </w:r>
      <w:r>
        <w:rPr>
          <w:color w:val="221F1F"/>
          <w:spacing w:val="1"/>
        </w:rPr>
        <w:t xml:space="preserve"> </w:t>
      </w:r>
      <w:r>
        <w:rPr>
          <w:color w:val="221F1F"/>
        </w:rPr>
        <w:t>права</w:t>
      </w:r>
      <w:r>
        <w:rPr>
          <w:color w:val="221F1F"/>
          <w:spacing w:val="1"/>
        </w:rPr>
        <w:t xml:space="preserve"> </w:t>
      </w:r>
      <w:r>
        <w:rPr>
          <w:color w:val="221F1F"/>
        </w:rPr>
        <w:t>и</w:t>
      </w:r>
      <w:r>
        <w:rPr>
          <w:color w:val="221F1F"/>
          <w:spacing w:val="1"/>
        </w:rPr>
        <w:t xml:space="preserve"> </w:t>
      </w:r>
      <w:r>
        <w:rPr>
          <w:color w:val="221F1F"/>
        </w:rPr>
        <w:t>обязанности</w:t>
      </w:r>
      <w:r>
        <w:rPr>
          <w:color w:val="221F1F"/>
          <w:spacing w:val="1"/>
        </w:rPr>
        <w:t xml:space="preserve"> </w:t>
      </w:r>
      <w:r>
        <w:rPr>
          <w:color w:val="221F1F"/>
        </w:rPr>
        <w:t>работника</w:t>
      </w:r>
      <w:r>
        <w:rPr>
          <w:color w:val="221F1F"/>
          <w:spacing w:val="1"/>
        </w:rPr>
        <w:t xml:space="preserve"> </w:t>
      </w:r>
      <w:r>
        <w:rPr>
          <w:color w:val="221F1F"/>
        </w:rPr>
        <w:t>и</w:t>
      </w:r>
      <w:r>
        <w:rPr>
          <w:color w:val="221F1F"/>
          <w:spacing w:val="1"/>
        </w:rPr>
        <w:t xml:space="preserve"> </w:t>
      </w:r>
      <w:r>
        <w:rPr>
          <w:color w:val="221F1F"/>
        </w:rPr>
        <w:t>работодателя,</w:t>
      </w:r>
      <w:r>
        <w:rPr>
          <w:color w:val="221F1F"/>
          <w:spacing w:val="1"/>
        </w:rPr>
        <w:t xml:space="preserve"> </w:t>
      </w:r>
      <w:r>
        <w:rPr>
          <w:color w:val="221F1F"/>
        </w:rPr>
        <w:t>имущественные</w:t>
      </w:r>
      <w:r>
        <w:rPr>
          <w:color w:val="221F1F"/>
          <w:spacing w:val="1"/>
        </w:rPr>
        <w:t xml:space="preserve"> </w:t>
      </w:r>
      <w:r>
        <w:rPr>
          <w:color w:val="221F1F"/>
        </w:rPr>
        <w:t>и</w:t>
      </w:r>
      <w:r>
        <w:rPr>
          <w:color w:val="221F1F"/>
          <w:spacing w:val="1"/>
        </w:rPr>
        <w:t xml:space="preserve"> </w:t>
      </w:r>
      <w:r>
        <w:rPr>
          <w:color w:val="221F1F"/>
        </w:rPr>
        <w:t>личные</w:t>
      </w:r>
      <w:r>
        <w:rPr>
          <w:color w:val="221F1F"/>
          <w:spacing w:val="1"/>
        </w:rPr>
        <w:t xml:space="preserve"> </w:t>
      </w:r>
      <w:r>
        <w:rPr>
          <w:color w:val="221F1F"/>
        </w:rPr>
        <w:t>неимущественные</w:t>
      </w:r>
      <w:r>
        <w:rPr>
          <w:color w:val="221F1F"/>
          <w:spacing w:val="-1"/>
        </w:rPr>
        <w:t xml:space="preserve"> </w:t>
      </w:r>
      <w:r>
        <w:rPr>
          <w:color w:val="221F1F"/>
        </w:rPr>
        <w:t>отношения;</w:t>
      </w:r>
    </w:p>
    <w:p w:rsidR="009727C6" w:rsidRDefault="009727C6" w:rsidP="009727C6">
      <w:pPr>
        <w:pStyle w:val="a4"/>
        <w:ind w:right="617" w:firstLine="708"/>
      </w:pPr>
      <w:r>
        <w:rPr>
          <w:b/>
          <w:color w:val="221F1F"/>
        </w:rPr>
        <w:t>устанавливать</w:t>
      </w:r>
      <w:r>
        <w:rPr>
          <w:b/>
          <w:color w:val="221F1F"/>
          <w:spacing w:val="1"/>
        </w:rPr>
        <w:t xml:space="preserve"> </w:t>
      </w:r>
      <w:r>
        <w:rPr>
          <w:b/>
          <w:color w:val="221F1F"/>
        </w:rPr>
        <w:t>и</w:t>
      </w:r>
      <w:r>
        <w:rPr>
          <w:b/>
          <w:color w:val="221F1F"/>
          <w:spacing w:val="1"/>
        </w:rPr>
        <w:t xml:space="preserve"> </w:t>
      </w:r>
      <w:r>
        <w:rPr>
          <w:b/>
          <w:color w:val="221F1F"/>
        </w:rPr>
        <w:t>объяснять</w:t>
      </w:r>
      <w:r>
        <w:rPr>
          <w:b/>
          <w:color w:val="221F1F"/>
          <w:spacing w:val="1"/>
        </w:rPr>
        <w:t xml:space="preserve"> </w:t>
      </w:r>
      <w:r>
        <w:rPr>
          <w:color w:val="221F1F"/>
        </w:rPr>
        <w:t>взаимосвязи</w:t>
      </w:r>
      <w:r>
        <w:rPr>
          <w:color w:val="221F1F"/>
          <w:spacing w:val="1"/>
        </w:rPr>
        <w:t xml:space="preserve"> </w:t>
      </w:r>
      <w:r>
        <w:rPr>
          <w:color w:val="221F1F"/>
        </w:rPr>
        <w:t>прав</w:t>
      </w:r>
      <w:r>
        <w:rPr>
          <w:color w:val="221F1F"/>
          <w:spacing w:val="1"/>
        </w:rPr>
        <w:t xml:space="preserve"> </w:t>
      </w:r>
      <w:r>
        <w:rPr>
          <w:color w:val="221F1F"/>
        </w:rPr>
        <w:t>и</w:t>
      </w:r>
      <w:r>
        <w:rPr>
          <w:color w:val="221F1F"/>
          <w:spacing w:val="1"/>
        </w:rPr>
        <w:t xml:space="preserve"> </w:t>
      </w:r>
      <w:r>
        <w:rPr>
          <w:color w:val="221F1F"/>
        </w:rPr>
        <w:t>обязанностей</w:t>
      </w:r>
      <w:r>
        <w:rPr>
          <w:color w:val="221F1F"/>
          <w:spacing w:val="1"/>
        </w:rPr>
        <w:t xml:space="preserve"> </w:t>
      </w:r>
      <w:r>
        <w:rPr>
          <w:color w:val="221F1F"/>
        </w:rPr>
        <w:t>работника</w:t>
      </w:r>
      <w:r>
        <w:rPr>
          <w:color w:val="221F1F"/>
          <w:spacing w:val="1"/>
        </w:rPr>
        <w:t xml:space="preserve"> </w:t>
      </w:r>
      <w:r>
        <w:rPr>
          <w:color w:val="221F1F"/>
        </w:rPr>
        <w:t>и</w:t>
      </w:r>
      <w:r>
        <w:rPr>
          <w:color w:val="221F1F"/>
          <w:spacing w:val="1"/>
        </w:rPr>
        <w:t xml:space="preserve"> </w:t>
      </w:r>
      <w:r>
        <w:rPr>
          <w:color w:val="221F1F"/>
        </w:rPr>
        <w:t>работодателя,</w:t>
      </w:r>
      <w:r>
        <w:rPr>
          <w:color w:val="221F1F"/>
          <w:spacing w:val="1"/>
        </w:rPr>
        <w:t xml:space="preserve"> </w:t>
      </w:r>
      <w:r>
        <w:rPr>
          <w:color w:val="221F1F"/>
        </w:rPr>
        <w:t>прав</w:t>
      </w:r>
      <w:r>
        <w:rPr>
          <w:color w:val="221F1F"/>
          <w:spacing w:val="1"/>
        </w:rPr>
        <w:t xml:space="preserve"> </w:t>
      </w:r>
      <w:r>
        <w:rPr>
          <w:color w:val="221F1F"/>
        </w:rPr>
        <w:t>и</w:t>
      </w:r>
      <w:r>
        <w:rPr>
          <w:color w:val="221F1F"/>
          <w:spacing w:val="1"/>
        </w:rPr>
        <w:t xml:space="preserve"> </w:t>
      </w:r>
      <w:r>
        <w:rPr>
          <w:color w:val="221F1F"/>
        </w:rPr>
        <w:t>обязанностей</w:t>
      </w:r>
      <w:r>
        <w:rPr>
          <w:color w:val="221F1F"/>
          <w:spacing w:val="1"/>
        </w:rPr>
        <w:t xml:space="preserve"> </w:t>
      </w:r>
      <w:r>
        <w:rPr>
          <w:color w:val="221F1F"/>
        </w:rPr>
        <w:t>членов</w:t>
      </w:r>
      <w:r>
        <w:rPr>
          <w:color w:val="221F1F"/>
          <w:spacing w:val="1"/>
        </w:rPr>
        <w:t xml:space="preserve"> </w:t>
      </w:r>
      <w:r>
        <w:rPr>
          <w:color w:val="221F1F"/>
        </w:rPr>
        <w:t>семьи;</w:t>
      </w:r>
      <w:r>
        <w:rPr>
          <w:color w:val="221F1F"/>
          <w:spacing w:val="1"/>
        </w:rPr>
        <w:t xml:space="preserve"> </w:t>
      </w:r>
      <w:r>
        <w:rPr>
          <w:color w:val="221F1F"/>
        </w:rPr>
        <w:t>традиционных</w:t>
      </w:r>
      <w:r>
        <w:rPr>
          <w:color w:val="221F1F"/>
          <w:spacing w:val="1"/>
        </w:rPr>
        <w:t xml:space="preserve"> </w:t>
      </w:r>
      <w:r>
        <w:rPr>
          <w:color w:val="221F1F"/>
        </w:rPr>
        <w:t>российских</w:t>
      </w:r>
      <w:r>
        <w:rPr>
          <w:color w:val="221F1F"/>
          <w:spacing w:val="1"/>
        </w:rPr>
        <w:t xml:space="preserve"> </w:t>
      </w:r>
      <w:r>
        <w:rPr>
          <w:color w:val="221F1F"/>
        </w:rPr>
        <w:t>ценностей</w:t>
      </w:r>
      <w:r>
        <w:rPr>
          <w:color w:val="221F1F"/>
          <w:spacing w:val="1"/>
        </w:rPr>
        <w:t xml:space="preserve"> </w:t>
      </w:r>
      <w:r>
        <w:rPr>
          <w:color w:val="221F1F"/>
        </w:rPr>
        <w:t>и</w:t>
      </w:r>
      <w:r>
        <w:rPr>
          <w:color w:val="221F1F"/>
          <w:spacing w:val="1"/>
        </w:rPr>
        <w:t xml:space="preserve"> </w:t>
      </w:r>
      <w:r>
        <w:rPr>
          <w:color w:val="221F1F"/>
        </w:rPr>
        <w:t>личных</w:t>
      </w:r>
      <w:r>
        <w:rPr>
          <w:color w:val="221F1F"/>
          <w:spacing w:val="2"/>
        </w:rPr>
        <w:t xml:space="preserve"> </w:t>
      </w:r>
      <w:r>
        <w:rPr>
          <w:color w:val="221F1F"/>
        </w:rPr>
        <w:t>неимущественных</w:t>
      </w:r>
      <w:r>
        <w:rPr>
          <w:color w:val="221F1F"/>
          <w:spacing w:val="4"/>
        </w:rPr>
        <w:t xml:space="preserve"> </w:t>
      </w:r>
      <w:r>
        <w:rPr>
          <w:color w:val="221F1F"/>
        </w:rPr>
        <w:t>отношений</w:t>
      </w:r>
      <w:r>
        <w:rPr>
          <w:color w:val="221F1F"/>
          <w:spacing w:val="1"/>
        </w:rPr>
        <w:t xml:space="preserve"> </w:t>
      </w:r>
      <w:r>
        <w:rPr>
          <w:color w:val="221F1F"/>
        </w:rPr>
        <w:t>в</w:t>
      </w:r>
      <w:r>
        <w:rPr>
          <w:color w:val="221F1F"/>
          <w:spacing w:val="-2"/>
        </w:rPr>
        <w:t xml:space="preserve"> </w:t>
      </w:r>
      <w:r>
        <w:rPr>
          <w:color w:val="221F1F"/>
        </w:rPr>
        <w:t>семье;</w:t>
      </w:r>
    </w:p>
    <w:p w:rsidR="009727C6" w:rsidRDefault="009727C6" w:rsidP="009727C6">
      <w:pPr>
        <w:pStyle w:val="a4"/>
        <w:ind w:right="618" w:firstLine="708"/>
      </w:pPr>
      <w:r>
        <w:rPr>
          <w:b/>
          <w:color w:val="221F1F"/>
        </w:rPr>
        <w:t>использовать</w:t>
      </w:r>
      <w:r>
        <w:rPr>
          <w:b/>
          <w:color w:val="221F1F"/>
          <w:spacing w:val="61"/>
        </w:rPr>
        <w:t xml:space="preserve"> </w:t>
      </w:r>
      <w:r>
        <w:rPr>
          <w:color w:val="221F1F"/>
        </w:rPr>
        <w:t>полученные</w:t>
      </w:r>
      <w:r>
        <w:rPr>
          <w:color w:val="221F1F"/>
          <w:spacing w:val="61"/>
        </w:rPr>
        <w:t xml:space="preserve"> </w:t>
      </w:r>
      <w:r>
        <w:rPr>
          <w:color w:val="221F1F"/>
        </w:rPr>
        <w:t>знания</w:t>
      </w:r>
      <w:r>
        <w:rPr>
          <w:color w:val="221F1F"/>
          <w:spacing w:val="61"/>
        </w:rPr>
        <w:t xml:space="preserve"> </w:t>
      </w:r>
      <w:r>
        <w:rPr>
          <w:color w:val="221F1F"/>
        </w:rPr>
        <w:t>об</w:t>
      </w:r>
      <w:r>
        <w:rPr>
          <w:color w:val="221F1F"/>
          <w:spacing w:val="60"/>
        </w:rPr>
        <w:t xml:space="preserve"> </w:t>
      </w:r>
      <w:r>
        <w:rPr>
          <w:color w:val="221F1F"/>
        </w:rPr>
        <w:t>отраслях</w:t>
      </w:r>
      <w:r>
        <w:rPr>
          <w:color w:val="221F1F"/>
          <w:spacing w:val="61"/>
        </w:rPr>
        <w:t xml:space="preserve"> </w:t>
      </w:r>
      <w:r>
        <w:rPr>
          <w:color w:val="221F1F"/>
        </w:rPr>
        <w:t>права</w:t>
      </w:r>
      <w:r>
        <w:rPr>
          <w:color w:val="221F1F"/>
          <w:spacing w:val="60"/>
        </w:rPr>
        <w:t xml:space="preserve"> </w:t>
      </w:r>
      <w:r>
        <w:rPr>
          <w:color w:val="221F1F"/>
        </w:rPr>
        <w:t>в</w:t>
      </w:r>
      <w:r>
        <w:rPr>
          <w:color w:val="221F1F"/>
          <w:spacing w:val="60"/>
        </w:rPr>
        <w:t xml:space="preserve"> </w:t>
      </w:r>
      <w:r>
        <w:rPr>
          <w:color w:val="221F1F"/>
        </w:rPr>
        <w:t>решении   учебных   задач:</w:t>
      </w:r>
      <w:r>
        <w:rPr>
          <w:color w:val="221F1F"/>
          <w:spacing w:val="1"/>
        </w:rPr>
        <w:t xml:space="preserve"> </w:t>
      </w:r>
      <w:r>
        <w:rPr>
          <w:color w:val="221F1F"/>
        </w:rPr>
        <w:t>для объяснения взаимосвязи гражданской правоспособности и дееспособности; значения семьи</w:t>
      </w:r>
      <w:r>
        <w:rPr>
          <w:color w:val="221F1F"/>
          <w:spacing w:val="-57"/>
        </w:rPr>
        <w:t xml:space="preserve"> </w:t>
      </w:r>
      <w:r>
        <w:rPr>
          <w:color w:val="221F1F"/>
        </w:rPr>
        <w:t>в</w:t>
      </w:r>
      <w:r>
        <w:rPr>
          <w:color w:val="221F1F"/>
          <w:spacing w:val="1"/>
        </w:rPr>
        <w:t xml:space="preserve"> </w:t>
      </w:r>
      <w:r>
        <w:rPr>
          <w:color w:val="221F1F"/>
        </w:rPr>
        <w:t>жизни</w:t>
      </w:r>
      <w:r>
        <w:rPr>
          <w:color w:val="221F1F"/>
          <w:spacing w:val="1"/>
        </w:rPr>
        <w:t xml:space="preserve"> </w:t>
      </w:r>
      <w:r>
        <w:rPr>
          <w:color w:val="221F1F"/>
        </w:rPr>
        <w:t>человека,</w:t>
      </w:r>
      <w:r>
        <w:rPr>
          <w:color w:val="221F1F"/>
          <w:spacing w:val="1"/>
        </w:rPr>
        <w:t xml:space="preserve"> </w:t>
      </w:r>
      <w:r>
        <w:rPr>
          <w:color w:val="221F1F"/>
        </w:rPr>
        <w:t>общества</w:t>
      </w:r>
      <w:r>
        <w:rPr>
          <w:color w:val="221F1F"/>
          <w:spacing w:val="1"/>
        </w:rPr>
        <w:t xml:space="preserve"> </w:t>
      </w:r>
      <w:r>
        <w:rPr>
          <w:color w:val="221F1F"/>
        </w:rPr>
        <w:t>и</w:t>
      </w:r>
      <w:r>
        <w:rPr>
          <w:color w:val="221F1F"/>
          <w:spacing w:val="1"/>
        </w:rPr>
        <w:t xml:space="preserve"> </w:t>
      </w:r>
      <w:r>
        <w:rPr>
          <w:color w:val="221F1F"/>
        </w:rPr>
        <w:t>государства;</w:t>
      </w:r>
      <w:r>
        <w:rPr>
          <w:color w:val="221F1F"/>
          <w:spacing w:val="1"/>
        </w:rPr>
        <w:t xml:space="preserve"> </w:t>
      </w:r>
      <w:r>
        <w:rPr>
          <w:color w:val="221F1F"/>
        </w:rPr>
        <w:t>социальной</w:t>
      </w:r>
      <w:r>
        <w:rPr>
          <w:color w:val="221F1F"/>
          <w:spacing w:val="1"/>
        </w:rPr>
        <w:t xml:space="preserve"> </w:t>
      </w:r>
      <w:r>
        <w:rPr>
          <w:color w:val="221F1F"/>
        </w:rPr>
        <w:t>опасности</w:t>
      </w:r>
      <w:r>
        <w:rPr>
          <w:color w:val="221F1F"/>
          <w:spacing w:val="1"/>
        </w:rPr>
        <w:t xml:space="preserve"> </w:t>
      </w:r>
      <w:r>
        <w:rPr>
          <w:color w:val="221F1F"/>
        </w:rPr>
        <w:t>и</w:t>
      </w:r>
      <w:r>
        <w:rPr>
          <w:color w:val="221F1F"/>
          <w:spacing w:val="61"/>
        </w:rPr>
        <w:t xml:space="preserve"> </w:t>
      </w:r>
      <w:r>
        <w:rPr>
          <w:color w:val="221F1F"/>
        </w:rPr>
        <w:t>неприемлемости</w:t>
      </w:r>
      <w:r>
        <w:rPr>
          <w:color w:val="221F1F"/>
          <w:spacing w:val="-57"/>
        </w:rPr>
        <w:t xml:space="preserve"> </w:t>
      </w:r>
      <w:r>
        <w:rPr>
          <w:color w:val="221F1F"/>
        </w:rPr>
        <w:t>уголовных</w:t>
      </w:r>
    </w:p>
    <w:p w:rsidR="009727C6" w:rsidRDefault="009727C6" w:rsidP="009727C6">
      <w:pPr>
        <w:pStyle w:val="a4"/>
        <w:ind w:right="619"/>
      </w:pPr>
      <w:r>
        <w:rPr>
          <w:color w:val="221F1F"/>
        </w:rPr>
        <w:t>и административных правонарушений, экстремизма, терроризма, коррупции и необходимости</w:t>
      </w:r>
      <w:r>
        <w:rPr>
          <w:color w:val="221F1F"/>
          <w:spacing w:val="1"/>
        </w:rPr>
        <w:t xml:space="preserve"> </w:t>
      </w:r>
      <w:r>
        <w:rPr>
          <w:color w:val="221F1F"/>
        </w:rPr>
        <w:t>противостоять</w:t>
      </w:r>
      <w:r>
        <w:rPr>
          <w:color w:val="221F1F"/>
          <w:spacing w:val="1"/>
        </w:rPr>
        <w:t xml:space="preserve"> </w:t>
      </w:r>
      <w:r>
        <w:rPr>
          <w:color w:val="221F1F"/>
        </w:rPr>
        <w:t>им;</w:t>
      </w:r>
    </w:p>
    <w:p w:rsidR="009727C6" w:rsidRDefault="009727C6" w:rsidP="009727C6">
      <w:pPr>
        <w:pStyle w:val="a4"/>
        <w:ind w:right="618" w:firstLine="708"/>
      </w:pPr>
      <w:r>
        <w:rPr>
          <w:b/>
          <w:color w:val="221F1F"/>
        </w:rPr>
        <w:t xml:space="preserve">определять и аргументировать </w:t>
      </w:r>
      <w:r>
        <w:rPr>
          <w:color w:val="221F1F"/>
        </w:rPr>
        <w:t>своѐ отношение к защите прав участников трудовых</w:t>
      </w:r>
      <w:r>
        <w:rPr>
          <w:color w:val="221F1F"/>
          <w:spacing w:val="1"/>
        </w:rPr>
        <w:t xml:space="preserve"> </w:t>
      </w:r>
      <w:r>
        <w:rPr>
          <w:color w:val="221F1F"/>
        </w:rPr>
        <w:t>отношений с опорой на знания в области трудового права, к правонарушениям, формулировать</w:t>
      </w:r>
      <w:r>
        <w:rPr>
          <w:color w:val="221F1F"/>
          <w:spacing w:val="-57"/>
        </w:rPr>
        <w:t xml:space="preserve"> </w:t>
      </w:r>
      <w:r>
        <w:rPr>
          <w:color w:val="221F1F"/>
        </w:rPr>
        <w:t>аргументированные</w:t>
      </w:r>
      <w:r>
        <w:rPr>
          <w:color w:val="221F1F"/>
          <w:spacing w:val="-1"/>
        </w:rPr>
        <w:t xml:space="preserve"> </w:t>
      </w:r>
      <w:r>
        <w:rPr>
          <w:color w:val="221F1F"/>
        </w:rPr>
        <w:t>выводы</w:t>
      </w:r>
      <w:r>
        <w:rPr>
          <w:color w:val="221F1F"/>
          <w:spacing w:val="-1"/>
        </w:rPr>
        <w:t xml:space="preserve"> </w:t>
      </w:r>
      <w:r>
        <w:rPr>
          <w:color w:val="221F1F"/>
        </w:rPr>
        <w:t>о</w:t>
      </w:r>
      <w:r>
        <w:rPr>
          <w:color w:val="221F1F"/>
          <w:spacing w:val="-1"/>
        </w:rPr>
        <w:t xml:space="preserve"> </w:t>
      </w:r>
      <w:r>
        <w:rPr>
          <w:color w:val="221F1F"/>
        </w:rPr>
        <w:t>недопустимости</w:t>
      </w:r>
      <w:r>
        <w:rPr>
          <w:color w:val="221F1F"/>
          <w:spacing w:val="2"/>
        </w:rPr>
        <w:t xml:space="preserve"> </w:t>
      </w:r>
      <w:r>
        <w:rPr>
          <w:color w:val="221F1F"/>
        </w:rPr>
        <w:t>нарушения правовых</w:t>
      </w:r>
      <w:r>
        <w:rPr>
          <w:color w:val="221F1F"/>
          <w:spacing w:val="1"/>
        </w:rPr>
        <w:t xml:space="preserve"> </w:t>
      </w:r>
      <w:r>
        <w:rPr>
          <w:color w:val="221F1F"/>
        </w:rPr>
        <w:t>норм;</w:t>
      </w:r>
    </w:p>
    <w:p w:rsidR="009727C6" w:rsidRDefault="009727C6" w:rsidP="009727C6">
      <w:pPr>
        <w:pStyle w:val="a4"/>
        <w:ind w:right="617" w:firstLine="708"/>
      </w:pPr>
      <w:r>
        <w:rPr>
          <w:b/>
          <w:color w:val="221F1F"/>
        </w:rPr>
        <w:t xml:space="preserve">решать </w:t>
      </w:r>
      <w:r>
        <w:rPr>
          <w:color w:val="221F1F"/>
        </w:rPr>
        <w:t>познавательные и практические задачи, отражающие типичные взаимодействия,</w:t>
      </w:r>
      <w:r>
        <w:rPr>
          <w:color w:val="221F1F"/>
          <w:spacing w:val="-57"/>
        </w:rPr>
        <w:t xml:space="preserve"> </w:t>
      </w:r>
      <w:r>
        <w:rPr>
          <w:color w:val="221F1F"/>
        </w:rPr>
        <w:t>регулируемые нормами гражданского, трудового, семейного, административного и уголовного</w:t>
      </w:r>
      <w:r>
        <w:rPr>
          <w:color w:val="221F1F"/>
          <w:spacing w:val="1"/>
        </w:rPr>
        <w:t xml:space="preserve"> </w:t>
      </w:r>
      <w:r>
        <w:rPr>
          <w:color w:val="221F1F"/>
        </w:rPr>
        <w:t>права;</w:t>
      </w:r>
    </w:p>
    <w:p w:rsidR="009727C6" w:rsidRDefault="009727C6" w:rsidP="009727C6">
      <w:pPr>
        <w:pStyle w:val="a4"/>
        <w:ind w:right="618" w:firstLine="708"/>
      </w:pPr>
      <w:r>
        <w:rPr>
          <w:b/>
          <w:color w:val="221F1F"/>
        </w:rPr>
        <w:t>овладевать</w:t>
      </w:r>
      <w:r>
        <w:rPr>
          <w:b/>
          <w:color w:val="221F1F"/>
          <w:spacing w:val="1"/>
        </w:rPr>
        <w:t xml:space="preserve"> </w:t>
      </w:r>
      <w:r>
        <w:rPr>
          <w:color w:val="221F1F"/>
        </w:rPr>
        <w:t>смысловым</w:t>
      </w:r>
      <w:r>
        <w:rPr>
          <w:color w:val="221F1F"/>
          <w:spacing w:val="1"/>
        </w:rPr>
        <w:t xml:space="preserve"> </w:t>
      </w:r>
      <w:r>
        <w:rPr>
          <w:color w:val="221F1F"/>
        </w:rPr>
        <w:t>чтением</w:t>
      </w:r>
      <w:r>
        <w:rPr>
          <w:color w:val="221F1F"/>
          <w:spacing w:val="1"/>
        </w:rPr>
        <w:t xml:space="preserve"> </w:t>
      </w:r>
      <w:r>
        <w:rPr>
          <w:color w:val="221F1F"/>
        </w:rPr>
        <w:t>текстов</w:t>
      </w:r>
      <w:r>
        <w:rPr>
          <w:color w:val="221F1F"/>
          <w:spacing w:val="1"/>
        </w:rPr>
        <w:t xml:space="preserve"> </w:t>
      </w:r>
      <w:r>
        <w:rPr>
          <w:color w:val="221F1F"/>
        </w:rPr>
        <w:t>обществоведческой</w:t>
      </w:r>
      <w:r>
        <w:rPr>
          <w:color w:val="221F1F"/>
          <w:spacing w:val="1"/>
        </w:rPr>
        <w:t xml:space="preserve"> </w:t>
      </w:r>
      <w:r>
        <w:rPr>
          <w:color w:val="221F1F"/>
        </w:rPr>
        <w:t>тематики:</w:t>
      </w:r>
      <w:r>
        <w:rPr>
          <w:color w:val="221F1F"/>
          <w:spacing w:val="1"/>
        </w:rPr>
        <w:t xml:space="preserve"> </w:t>
      </w:r>
      <w:r>
        <w:rPr>
          <w:color w:val="221F1F"/>
        </w:rPr>
        <w:t>отбирать</w:t>
      </w:r>
      <w:r>
        <w:rPr>
          <w:color w:val="221F1F"/>
          <w:spacing w:val="1"/>
        </w:rPr>
        <w:t xml:space="preserve"> </w:t>
      </w:r>
      <w:r>
        <w:rPr>
          <w:color w:val="221F1F"/>
        </w:rPr>
        <w:t>информацию из фрагментов нормативных правовых актов (Гражданский кодекс Российской</w:t>
      </w:r>
      <w:r>
        <w:rPr>
          <w:color w:val="221F1F"/>
          <w:spacing w:val="1"/>
        </w:rPr>
        <w:t xml:space="preserve"> </w:t>
      </w:r>
      <w:r>
        <w:rPr>
          <w:color w:val="221F1F"/>
        </w:rPr>
        <w:t>Федерации,</w:t>
      </w:r>
      <w:r>
        <w:rPr>
          <w:color w:val="221F1F"/>
          <w:spacing w:val="1"/>
        </w:rPr>
        <w:t xml:space="preserve"> </w:t>
      </w:r>
      <w:r>
        <w:rPr>
          <w:color w:val="221F1F"/>
        </w:rPr>
        <w:t>Семейный</w:t>
      </w:r>
      <w:r>
        <w:rPr>
          <w:color w:val="221F1F"/>
          <w:spacing w:val="1"/>
        </w:rPr>
        <w:t xml:space="preserve"> </w:t>
      </w:r>
      <w:r>
        <w:rPr>
          <w:color w:val="221F1F"/>
        </w:rPr>
        <w:t>кодекс</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Трудовой</w:t>
      </w:r>
      <w:r>
        <w:rPr>
          <w:color w:val="221F1F"/>
          <w:spacing w:val="1"/>
        </w:rPr>
        <w:t xml:space="preserve"> </w:t>
      </w:r>
      <w:r>
        <w:rPr>
          <w:color w:val="221F1F"/>
        </w:rPr>
        <w:t>кодекс</w:t>
      </w:r>
      <w:r>
        <w:rPr>
          <w:color w:val="221F1F"/>
          <w:spacing w:val="6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Кодекс</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об</w:t>
      </w:r>
      <w:r>
        <w:rPr>
          <w:color w:val="221F1F"/>
          <w:spacing w:val="1"/>
        </w:rPr>
        <w:t xml:space="preserve"> </w:t>
      </w:r>
      <w:r>
        <w:rPr>
          <w:color w:val="221F1F"/>
        </w:rPr>
        <w:t>административных</w:t>
      </w:r>
      <w:r>
        <w:rPr>
          <w:color w:val="221F1F"/>
          <w:spacing w:val="1"/>
        </w:rPr>
        <w:t xml:space="preserve"> </w:t>
      </w:r>
      <w:r>
        <w:rPr>
          <w:color w:val="221F1F"/>
        </w:rPr>
        <w:t>правонарушениях,</w:t>
      </w:r>
      <w:r>
        <w:rPr>
          <w:color w:val="221F1F"/>
          <w:spacing w:val="1"/>
        </w:rPr>
        <w:t xml:space="preserve"> </w:t>
      </w:r>
      <w:r>
        <w:rPr>
          <w:color w:val="221F1F"/>
        </w:rPr>
        <w:t>Уголовный кодекс Российской Федерации), из предложенных учителем источников о правовых</w:t>
      </w:r>
      <w:r>
        <w:rPr>
          <w:color w:val="221F1F"/>
          <w:spacing w:val="-57"/>
        </w:rPr>
        <w:t xml:space="preserve"> </w:t>
      </w:r>
      <w:r>
        <w:rPr>
          <w:color w:val="221F1F"/>
        </w:rPr>
        <w:t>нормах,</w:t>
      </w:r>
      <w:r>
        <w:rPr>
          <w:color w:val="221F1F"/>
          <w:spacing w:val="1"/>
        </w:rPr>
        <w:t xml:space="preserve"> </w:t>
      </w:r>
      <w:r>
        <w:rPr>
          <w:color w:val="221F1F"/>
        </w:rPr>
        <w:t>правоотношениях</w:t>
      </w:r>
      <w:r>
        <w:rPr>
          <w:color w:val="221F1F"/>
          <w:spacing w:val="1"/>
        </w:rPr>
        <w:t xml:space="preserve"> </w:t>
      </w:r>
      <w:r>
        <w:rPr>
          <w:color w:val="221F1F"/>
        </w:rPr>
        <w:t>и</w:t>
      </w:r>
      <w:r>
        <w:rPr>
          <w:color w:val="221F1F"/>
          <w:spacing w:val="1"/>
        </w:rPr>
        <w:t xml:space="preserve"> </w:t>
      </w:r>
      <w:r>
        <w:rPr>
          <w:color w:val="221F1F"/>
        </w:rPr>
        <w:t>специфике</w:t>
      </w:r>
      <w:r>
        <w:rPr>
          <w:color w:val="221F1F"/>
          <w:spacing w:val="1"/>
        </w:rPr>
        <w:t xml:space="preserve"> </w:t>
      </w:r>
      <w:r>
        <w:rPr>
          <w:color w:val="221F1F"/>
        </w:rPr>
        <w:t>их</w:t>
      </w:r>
      <w:r>
        <w:rPr>
          <w:color w:val="221F1F"/>
          <w:spacing w:val="1"/>
        </w:rPr>
        <w:t xml:space="preserve"> </w:t>
      </w:r>
      <w:r>
        <w:rPr>
          <w:color w:val="221F1F"/>
        </w:rPr>
        <w:t>регулирования,</w:t>
      </w:r>
      <w:r>
        <w:rPr>
          <w:color w:val="221F1F"/>
          <w:spacing w:val="1"/>
        </w:rPr>
        <w:t xml:space="preserve"> </w:t>
      </w:r>
      <w:r>
        <w:rPr>
          <w:color w:val="221F1F"/>
        </w:rPr>
        <w:t>преобразовывать</w:t>
      </w:r>
      <w:r>
        <w:rPr>
          <w:color w:val="221F1F"/>
          <w:spacing w:val="1"/>
        </w:rPr>
        <w:t xml:space="preserve"> </w:t>
      </w:r>
      <w:r>
        <w:rPr>
          <w:color w:val="221F1F"/>
        </w:rPr>
        <w:t>текстовую</w:t>
      </w:r>
      <w:r>
        <w:rPr>
          <w:color w:val="221F1F"/>
          <w:spacing w:val="1"/>
        </w:rPr>
        <w:t xml:space="preserve"> </w:t>
      </w:r>
      <w:r>
        <w:rPr>
          <w:color w:val="221F1F"/>
        </w:rPr>
        <w:t>информацию</w:t>
      </w:r>
    </w:p>
    <w:p w:rsidR="009727C6" w:rsidRDefault="009727C6" w:rsidP="009727C6">
      <w:pPr>
        <w:pStyle w:val="a4"/>
      </w:pPr>
      <w:r>
        <w:rPr>
          <w:color w:val="221F1F"/>
        </w:rPr>
        <w:t>в</w:t>
      </w:r>
      <w:r>
        <w:rPr>
          <w:color w:val="221F1F"/>
          <w:spacing w:val="-4"/>
        </w:rPr>
        <w:t xml:space="preserve"> </w:t>
      </w:r>
      <w:r>
        <w:rPr>
          <w:color w:val="221F1F"/>
        </w:rPr>
        <w:t>таблицу,</w:t>
      </w:r>
      <w:r>
        <w:rPr>
          <w:color w:val="221F1F"/>
          <w:spacing w:val="-1"/>
        </w:rPr>
        <w:t xml:space="preserve"> </w:t>
      </w:r>
      <w:r>
        <w:rPr>
          <w:color w:val="221F1F"/>
        </w:rPr>
        <w:t>схему;</w:t>
      </w:r>
    </w:p>
    <w:p w:rsidR="009727C6" w:rsidRDefault="009727C6" w:rsidP="009727C6">
      <w:pPr>
        <w:pStyle w:val="a4"/>
        <w:ind w:right="617" w:firstLine="708"/>
      </w:pPr>
      <w:r>
        <w:rPr>
          <w:b/>
          <w:color w:val="221F1F"/>
        </w:rPr>
        <w:t>искать</w:t>
      </w:r>
      <w:r>
        <w:rPr>
          <w:b/>
          <w:color w:val="221F1F"/>
          <w:spacing w:val="1"/>
        </w:rPr>
        <w:t xml:space="preserve"> </w:t>
      </w:r>
      <w:r>
        <w:rPr>
          <w:b/>
          <w:color w:val="221F1F"/>
        </w:rPr>
        <w:t>и</w:t>
      </w:r>
      <w:r>
        <w:rPr>
          <w:b/>
          <w:color w:val="221F1F"/>
          <w:spacing w:val="1"/>
        </w:rPr>
        <w:t xml:space="preserve"> </w:t>
      </w:r>
      <w:r>
        <w:rPr>
          <w:b/>
          <w:color w:val="221F1F"/>
        </w:rPr>
        <w:t>извлекать</w:t>
      </w:r>
      <w:r>
        <w:rPr>
          <w:b/>
          <w:color w:val="221F1F"/>
          <w:spacing w:val="1"/>
        </w:rPr>
        <w:t xml:space="preserve"> </w:t>
      </w:r>
      <w:r>
        <w:rPr>
          <w:color w:val="221F1F"/>
        </w:rPr>
        <w:t>информацию</w:t>
      </w:r>
      <w:r>
        <w:rPr>
          <w:color w:val="221F1F"/>
          <w:spacing w:val="1"/>
        </w:rPr>
        <w:t xml:space="preserve"> </w:t>
      </w:r>
      <w:r>
        <w:rPr>
          <w:color w:val="221F1F"/>
        </w:rPr>
        <w:t>по</w:t>
      </w:r>
      <w:r>
        <w:rPr>
          <w:color w:val="221F1F"/>
          <w:spacing w:val="1"/>
        </w:rPr>
        <w:t xml:space="preserve"> </w:t>
      </w:r>
      <w:r>
        <w:rPr>
          <w:color w:val="221F1F"/>
        </w:rPr>
        <w:t>правовой</w:t>
      </w:r>
      <w:r>
        <w:rPr>
          <w:color w:val="221F1F"/>
          <w:spacing w:val="1"/>
        </w:rPr>
        <w:t xml:space="preserve"> </w:t>
      </w:r>
      <w:r>
        <w:rPr>
          <w:color w:val="221F1F"/>
        </w:rPr>
        <w:t>тематике</w:t>
      </w:r>
      <w:r>
        <w:rPr>
          <w:color w:val="221F1F"/>
          <w:spacing w:val="1"/>
        </w:rPr>
        <w:t xml:space="preserve"> </w:t>
      </w:r>
      <w:r>
        <w:rPr>
          <w:color w:val="221F1F"/>
        </w:rPr>
        <w:t>в</w:t>
      </w:r>
      <w:r>
        <w:rPr>
          <w:color w:val="221F1F"/>
          <w:spacing w:val="1"/>
        </w:rPr>
        <w:t xml:space="preserve"> </w:t>
      </w:r>
      <w:r>
        <w:rPr>
          <w:color w:val="221F1F"/>
        </w:rPr>
        <w:t>сфере</w:t>
      </w:r>
      <w:r>
        <w:rPr>
          <w:color w:val="221F1F"/>
          <w:spacing w:val="1"/>
        </w:rPr>
        <w:t xml:space="preserve"> </w:t>
      </w:r>
      <w:r>
        <w:rPr>
          <w:color w:val="221F1F"/>
        </w:rPr>
        <w:t>гражданского,</w:t>
      </w:r>
      <w:r>
        <w:rPr>
          <w:color w:val="221F1F"/>
          <w:spacing w:val="1"/>
        </w:rPr>
        <w:t xml:space="preserve"> </w:t>
      </w:r>
      <w:r>
        <w:rPr>
          <w:color w:val="221F1F"/>
        </w:rPr>
        <w:t>трудового,</w:t>
      </w:r>
      <w:r>
        <w:rPr>
          <w:color w:val="221F1F"/>
          <w:spacing w:val="1"/>
        </w:rPr>
        <w:t xml:space="preserve"> </w:t>
      </w:r>
      <w:r>
        <w:rPr>
          <w:color w:val="221F1F"/>
        </w:rPr>
        <w:t>семейного,</w:t>
      </w:r>
      <w:r>
        <w:rPr>
          <w:color w:val="221F1F"/>
          <w:spacing w:val="1"/>
        </w:rPr>
        <w:t xml:space="preserve"> </w:t>
      </w:r>
      <w:r>
        <w:rPr>
          <w:color w:val="221F1F"/>
        </w:rPr>
        <w:t>административного</w:t>
      </w:r>
      <w:r>
        <w:rPr>
          <w:color w:val="221F1F"/>
          <w:spacing w:val="1"/>
        </w:rPr>
        <w:t xml:space="preserve"> </w:t>
      </w:r>
      <w:r>
        <w:rPr>
          <w:color w:val="221F1F"/>
        </w:rPr>
        <w:t>и</w:t>
      </w:r>
      <w:r>
        <w:rPr>
          <w:color w:val="221F1F"/>
          <w:spacing w:val="1"/>
        </w:rPr>
        <w:t xml:space="preserve"> </w:t>
      </w:r>
      <w:r>
        <w:rPr>
          <w:color w:val="221F1F"/>
        </w:rPr>
        <w:t>уголовного</w:t>
      </w:r>
      <w:r>
        <w:rPr>
          <w:color w:val="221F1F"/>
          <w:spacing w:val="1"/>
        </w:rPr>
        <w:t xml:space="preserve"> </w:t>
      </w:r>
      <w:r>
        <w:rPr>
          <w:color w:val="221F1F"/>
        </w:rPr>
        <w:t>права:</w:t>
      </w:r>
      <w:r>
        <w:rPr>
          <w:color w:val="221F1F"/>
          <w:spacing w:val="1"/>
        </w:rPr>
        <w:t xml:space="preserve"> </w:t>
      </w:r>
      <w:r>
        <w:rPr>
          <w:color w:val="221F1F"/>
        </w:rPr>
        <w:t>выявлять</w:t>
      </w:r>
      <w:r>
        <w:rPr>
          <w:color w:val="221F1F"/>
          <w:spacing w:val="1"/>
        </w:rPr>
        <w:t xml:space="preserve"> </w:t>
      </w:r>
      <w:r>
        <w:rPr>
          <w:color w:val="221F1F"/>
        </w:rPr>
        <w:t>соответствующие</w:t>
      </w:r>
      <w:r>
        <w:rPr>
          <w:color w:val="221F1F"/>
          <w:spacing w:val="1"/>
        </w:rPr>
        <w:t xml:space="preserve"> </w:t>
      </w:r>
      <w:r>
        <w:rPr>
          <w:color w:val="221F1F"/>
        </w:rPr>
        <w:t>факты из разных адаптированных источников (в том числе учебных материалов) и публикаций</w:t>
      </w:r>
      <w:r>
        <w:rPr>
          <w:color w:val="221F1F"/>
          <w:spacing w:val="1"/>
        </w:rPr>
        <w:t xml:space="preserve"> </w:t>
      </w:r>
      <w:r>
        <w:rPr>
          <w:color w:val="221F1F"/>
        </w:rPr>
        <w:t>СМИ</w:t>
      </w:r>
    </w:p>
    <w:p w:rsidR="009727C6" w:rsidRDefault="009727C6" w:rsidP="009727C6">
      <w:pPr>
        <w:pStyle w:val="a4"/>
      </w:pPr>
      <w:r>
        <w:rPr>
          <w:color w:val="221F1F"/>
        </w:rPr>
        <w:t>с</w:t>
      </w:r>
      <w:r>
        <w:rPr>
          <w:color w:val="221F1F"/>
          <w:spacing w:val="-4"/>
        </w:rPr>
        <w:t xml:space="preserve"> </w:t>
      </w:r>
      <w:r>
        <w:rPr>
          <w:color w:val="221F1F"/>
        </w:rPr>
        <w:t>соблюдением</w:t>
      </w:r>
      <w:r>
        <w:rPr>
          <w:color w:val="221F1F"/>
          <w:spacing w:val="-4"/>
        </w:rPr>
        <w:t xml:space="preserve"> </w:t>
      </w:r>
      <w:r>
        <w:rPr>
          <w:color w:val="221F1F"/>
        </w:rPr>
        <w:t>правил</w:t>
      </w:r>
      <w:r>
        <w:rPr>
          <w:color w:val="221F1F"/>
          <w:spacing w:val="-3"/>
        </w:rPr>
        <w:t xml:space="preserve"> </w:t>
      </w:r>
      <w:r>
        <w:rPr>
          <w:color w:val="221F1F"/>
        </w:rPr>
        <w:t>информационной безопасности</w:t>
      </w:r>
      <w:r>
        <w:rPr>
          <w:color w:val="221F1F"/>
          <w:spacing w:val="-1"/>
        </w:rPr>
        <w:t xml:space="preserve"> </w:t>
      </w:r>
      <w:r>
        <w:rPr>
          <w:color w:val="221F1F"/>
        </w:rPr>
        <w:t>при</w:t>
      </w:r>
      <w:r>
        <w:rPr>
          <w:color w:val="221F1F"/>
          <w:spacing w:val="-2"/>
        </w:rPr>
        <w:t xml:space="preserve"> </w:t>
      </w:r>
      <w:r>
        <w:rPr>
          <w:color w:val="221F1F"/>
        </w:rPr>
        <w:t>работе</w:t>
      </w:r>
      <w:r>
        <w:rPr>
          <w:color w:val="221F1F"/>
          <w:spacing w:val="-4"/>
        </w:rPr>
        <w:t xml:space="preserve"> </w:t>
      </w:r>
      <w:r>
        <w:rPr>
          <w:color w:val="221F1F"/>
        </w:rPr>
        <w:t>в</w:t>
      </w:r>
      <w:r>
        <w:rPr>
          <w:color w:val="221F1F"/>
          <w:spacing w:val="-4"/>
        </w:rPr>
        <w:t xml:space="preserve"> </w:t>
      </w:r>
      <w:r>
        <w:rPr>
          <w:color w:val="221F1F"/>
        </w:rPr>
        <w:t>Интернете;</w:t>
      </w:r>
    </w:p>
    <w:p w:rsidR="009727C6" w:rsidRDefault="009727C6" w:rsidP="009727C6">
      <w:pPr>
        <w:pStyle w:val="a4"/>
        <w:tabs>
          <w:tab w:val="left" w:pos="9335"/>
        </w:tabs>
        <w:ind w:right="616" w:firstLine="708"/>
      </w:pPr>
      <w:r>
        <w:rPr>
          <w:b/>
          <w:color w:val="221F1F"/>
        </w:rPr>
        <w:t xml:space="preserve">анализировать, обобщать, систематизировать, оценивать </w:t>
      </w:r>
      <w:r>
        <w:rPr>
          <w:color w:val="221F1F"/>
        </w:rPr>
        <w:t>социальную информацию</w:t>
      </w:r>
      <w:r>
        <w:rPr>
          <w:color w:val="221F1F"/>
          <w:spacing w:val="1"/>
        </w:rPr>
        <w:t xml:space="preserve"> </w:t>
      </w:r>
      <w:r>
        <w:rPr>
          <w:color w:val="221F1F"/>
        </w:rPr>
        <w:t>из</w:t>
      </w:r>
      <w:r>
        <w:rPr>
          <w:color w:val="221F1F"/>
          <w:spacing w:val="1"/>
        </w:rPr>
        <w:t xml:space="preserve"> </w:t>
      </w:r>
      <w:r>
        <w:rPr>
          <w:color w:val="221F1F"/>
        </w:rPr>
        <w:t>адаптированных</w:t>
      </w:r>
      <w:r>
        <w:rPr>
          <w:color w:val="221F1F"/>
          <w:spacing w:val="1"/>
        </w:rPr>
        <w:t xml:space="preserve"> </w:t>
      </w:r>
      <w:r>
        <w:rPr>
          <w:color w:val="221F1F"/>
        </w:rPr>
        <w:t>источников</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учебных</w:t>
      </w:r>
      <w:r>
        <w:rPr>
          <w:color w:val="221F1F"/>
          <w:spacing w:val="1"/>
        </w:rPr>
        <w:t xml:space="preserve"> </w:t>
      </w:r>
      <w:r>
        <w:rPr>
          <w:color w:val="221F1F"/>
        </w:rPr>
        <w:t>материалов)</w:t>
      </w:r>
      <w:r>
        <w:rPr>
          <w:color w:val="221F1F"/>
          <w:spacing w:val="1"/>
        </w:rPr>
        <w:t xml:space="preserve"> </w:t>
      </w:r>
      <w:r>
        <w:rPr>
          <w:color w:val="221F1F"/>
        </w:rPr>
        <w:t>и</w:t>
      </w:r>
      <w:r>
        <w:rPr>
          <w:color w:val="221F1F"/>
          <w:spacing w:val="1"/>
        </w:rPr>
        <w:t xml:space="preserve"> </w:t>
      </w:r>
      <w:r>
        <w:rPr>
          <w:color w:val="221F1F"/>
        </w:rPr>
        <w:t>публикаций</w:t>
      </w:r>
      <w:r>
        <w:rPr>
          <w:color w:val="221F1F"/>
          <w:spacing w:val="1"/>
        </w:rPr>
        <w:t xml:space="preserve"> </w:t>
      </w:r>
      <w:r>
        <w:rPr>
          <w:color w:val="221F1F"/>
        </w:rPr>
        <w:t>СМИ,</w:t>
      </w:r>
      <w:r>
        <w:rPr>
          <w:color w:val="221F1F"/>
          <w:spacing w:val="1"/>
        </w:rPr>
        <w:t xml:space="preserve"> </w:t>
      </w:r>
      <w:r>
        <w:rPr>
          <w:color w:val="221F1F"/>
        </w:rPr>
        <w:t>соотносить</w:t>
      </w:r>
      <w:r>
        <w:rPr>
          <w:color w:val="221F1F"/>
          <w:spacing w:val="1"/>
        </w:rPr>
        <w:t xml:space="preserve"> </w:t>
      </w:r>
      <w:r>
        <w:rPr>
          <w:color w:val="221F1F"/>
        </w:rPr>
        <w:t>еѐ</w:t>
      </w:r>
      <w:r>
        <w:rPr>
          <w:color w:val="221F1F"/>
          <w:spacing w:val="1"/>
        </w:rPr>
        <w:t xml:space="preserve"> </w:t>
      </w:r>
      <w:r>
        <w:rPr>
          <w:color w:val="221F1F"/>
        </w:rPr>
        <w:t>с</w:t>
      </w:r>
      <w:r>
        <w:rPr>
          <w:color w:val="221F1F"/>
          <w:spacing w:val="1"/>
        </w:rPr>
        <w:t xml:space="preserve"> </w:t>
      </w:r>
      <w:r>
        <w:rPr>
          <w:color w:val="221F1F"/>
        </w:rPr>
        <w:t>собственными</w:t>
      </w:r>
      <w:r>
        <w:rPr>
          <w:color w:val="221F1F"/>
          <w:spacing w:val="1"/>
        </w:rPr>
        <w:t xml:space="preserve"> </w:t>
      </w:r>
      <w:r>
        <w:rPr>
          <w:color w:val="221F1F"/>
        </w:rPr>
        <w:t>знаниями</w:t>
      </w:r>
      <w:r>
        <w:rPr>
          <w:color w:val="221F1F"/>
          <w:spacing w:val="1"/>
        </w:rPr>
        <w:t xml:space="preserve"> </w:t>
      </w:r>
      <w:r>
        <w:rPr>
          <w:color w:val="221F1F"/>
        </w:rPr>
        <w:t>об</w:t>
      </w:r>
      <w:r>
        <w:rPr>
          <w:color w:val="221F1F"/>
          <w:spacing w:val="1"/>
        </w:rPr>
        <w:t xml:space="preserve"> </w:t>
      </w:r>
      <w:r>
        <w:rPr>
          <w:color w:val="221F1F"/>
        </w:rPr>
        <w:t>отраслях</w:t>
      </w:r>
      <w:r>
        <w:rPr>
          <w:color w:val="221F1F"/>
          <w:spacing w:val="1"/>
        </w:rPr>
        <w:t xml:space="preserve"> </w:t>
      </w:r>
      <w:r>
        <w:rPr>
          <w:color w:val="221F1F"/>
        </w:rPr>
        <w:t>права</w:t>
      </w:r>
      <w:r>
        <w:rPr>
          <w:color w:val="221F1F"/>
          <w:spacing w:val="1"/>
        </w:rPr>
        <w:t xml:space="preserve"> </w:t>
      </w:r>
      <w:r>
        <w:rPr>
          <w:color w:val="221F1F"/>
        </w:rPr>
        <w:t>(гражданского,</w:t>
      </w:r>
      <w:r>
        <w:rPr>
          <w:color w:val="221F1F"/>
          <w:spacing w:val="1"/>
        </w:rPr>
        <w:t xml:space="preserve"> </w:t>
      </w:r>
      <w:r>
        <w:rPr>
          <w:color w:val="221F1F"/>
        </w:rPr>
        <w:t>трудового,</w:t>
      </w:r>
      <w:r>
        <w:rPr>
          <w:color w:val="221F1F"/>
          <w:spacing w:val="1"/>
        </w:rPr>
        <w:t xml:space="preserve"> </w:t>
      </w:r>
      <w:r>
        <w:rPr>
          <w:color w:val="221F1F"/>
        </w:rPr>
        <w:t>семейного,</w:t>
      </w:r>
      <w:r>
        <w:rPr>
          <w:color w:val="221F1F"/>
          <w:spacing w:val="1"/>
        </w:rPr>
        <w:t xml:space="preserve"> </w:t>
      </w:r>
      <w:r>
        <w:rPr>
          <w:color w:val="221F1F"/>
        </w:rPr>
        <w:t>административного</w:t>
      </w:r>
      <w:r>
        <w:rPr>
          <w:color w:val="221F1F"/>
          <w:spacing w:val="1"/>
        </w:rPr>
        <w:t xml:space="preserve"> </w:t>
      </w:r>
      <w:r>
        <w:rPr>
          <w:color w:val="221F1F"/>
        </w:rPr>
        <w:t>и</w:t>
      </w:r>
      <w:r>
        <w:rPr>
          <w:color w:val="221F1F"/>
          <w:spacing w:val="1"/>
        </w:rPr>
        <w:t xml:space="preserve"> </w:t>
      </w:r>
      <w:r>
        <w:rPr>
          <w:color w:val="221F1F"/>
        </w:rPr>
        <w:t>уголовного)</w:t>
      </w:r>
      <w:r>
        <w:rPr>
          <w:color w:val="221F1F"/>
          <w:spacing w:val="1"/>
        </w:rPr>
        <w:t xml:space="preserve"> </w:t>
      </w:r>
      <w:r>
        <w:rPr>
          <w:color w:val="221F1F"/>
        </w:rPr>
        <w:t>и</w:t>
      </w:r>
      <w:r>
        <w:rPr>
          <w:color w:val="221F1F"/>
          <w:spacing w:val="1"/>
        </w:rPr>
        <w:t xml:space="preserve"> </w:t>
      </w:r>
      <w:r>
        <w:rPr>
          <w:color w:val="221F1F"/>
        </w:rPr>
        <w:t>личным</w:t>
      </w:r>
      <w:r>
        <w:rPr>
          <w:color w:val="221F1F"/>
          <w:spacing w:val="1"/>
        </w:rPr>
        <w:t xml:space="preserve"> </w:t>
      </w:r>
      <w:r>
        <w:rPr>
          <w:color w:val="221F1F"/>
        </w:rPr>
        <w:t>социальным</w:t>
      </w:r>
      <w:r>
        <w:rPr>
          <w:color w:val="221F1F"/>
          <w:spacing w:val="1"/>
        </w:rPr>
        <w:t xml:space="preserve"> </w:t>
      </w:r>
      <w:r>
        <w:rPr>
          <w:color w:val="221F1F"/>
        </w:rPr>
        <w:t>опытом;</w:t>
      </w:r>
      <w:r>
        <w:rPr>
          <w:color w:val="221F1F"/>
          <w:spacing w:val="1"/>
        </w:rPr>
        <w:t xml:space="preserve"> </w:t>
      </w:r>
      <w:r>
        <w:rPr>
          <w:color w:val="221F1F"/>
        </w:rPr>
        <w:t>используя</w:t>
      </w:r>
      <w:r>
        <w:rPr>
          <w:color w:val="221F1F"/>
          <w:spacing w:val="1"/>
        </w:rPr>
        <w:t xml:space="preserve"> </w:t>
      </w:r>
      <w:r>
        <w:rPr>
          <w:color w:val="221F1F"/>
        </w:rPr>
        <w:t>обществоведческие</w:t>
      </w:r>
      <w:r>
        <w:rPr>
          <w:color w:val="221F1F"/>
          <w:spacing w:val="1"/>
        </w:rPr>
        <w:t xml:space="preserve"> </w:t>
      </w:r>
      <w:r>
        <w:rPr>
          <w:color w:val="221F1F"/>
        </w:rPr>
        <w:t>знания,</w:t>
      </w:r>
      <w:r>
        <w:rPr>
          <w:color w:val="221F1F"/>
          <w:spacing w:val="1"/>
        </w:rPr>
        <w:t xml:space="preserve"> </w:t>
      </w:r>
      <w:r>
        <w:rPr>
          <w:color w:val="221F1F"/>
        </w:rPr>
        <w:t>формулировать</w:t>
      </w:r>
      <w:r>
        <w:rPr>
          <w:color w:val="221F1F"/>
          <w:spacing w:val="1"/>
        </w:rPr>
        <w:t xml:space="preserve"> </w:t>
      </w:r>
      <w:r>
        <w:rPr>
          <w:color w:val="221F1F"/>
        </w:rPr>
        <w:t>выводы,</w:t>
      </w:r>
      <w:r>
        <w:rPr>
          <w:color w:val="221F1F"/>
          <w:spacing w:val="1"/>
        </w:rPr>
        <w:t xml:space="preserve"> </w:t>
      </w:r>
      <w:r>
        <w:rPr>
          <w:color w:val="221F1F"/>
        </w:rPr>
        <w:t>подкрепляя</w:t>
      </w:r>
      <w:r>
        <w:rPr>
          <w:color w:val="221F1F"/>
          <w:spacing w:val="1"/>
        </w:rPr>
        <w:t xml:space="preserve"> </w:t>
      </w:r>
      <w:r>
        <w:rPr>
          <w:color w:val="221F1F"/>
        </w:rPr>
        <w:t>их</w:t>
      </w:r>
      <w:r>
        <w:rPr>
          <w:color w:val="221F1F"/>
          <w:spacing w:val="1"/>
        </w:rPr>
        <w:t xml:space="preserve"> </w:t>
      </w:r>
      <w:r>
        <w:rPr>
          <w:color w:val="221F1F"/>
        </w:rPr>
        <w:t>аргументами,</w:t>
      </w:r>
      <w:r>
        <w:rPr>
          <w:color w:val="221F1F"/>
          <w:spacing w:val="61"/>
        </w:rPr>
        <w:t xml:space="preserve"> </w:t>
      </w:r>
      <w:r>
        <w:rPr>
          <w:color w:val="221F1F"/>
        </w:rPr>
        <w:t>о</w:t>
      </w:r>
      <w:r>
        <w:rPr>
          <w:color w:val="221F1F"/>
          <w:spacing w:val="-57"/>
        </w:rPr>
        <w:t xml:space="preserve"> </w:t>
      </w:r>
      <w:r>
        <w:rPr>
          <w:color w:val="221F1F"/>
        </w:rPr>
        <w:t>применении</w:t>
      </w:r>
      <w:r>
        <w:rPr>
          <w:color w:val="221F1F"/>
        </w:rPr>
        <w:tab/>
      </w:r>
      <w:r>
        <w:rPr>
          <w:color w:val="221F1F"/>
          <w:spacing w:val="-1"/>
        </w:rPr>
        <w:t>санкций</w:t>
      </w:r>
    </w:p>
    <w:p w:rsidR="009727C6" w:rsidRDefault="009727C6" w:rsidP="009727C6">
      <w:pPr>
        <w:pStyle w:val="a4"/>
        <w:spacing w:before="1"/>
      </w:pPr>
      <w:r>
        <w:rPr>
          <w:color w:val="221F1F"/>
        </w:rPr>
        <w:t>за</w:t>
      </w:r>
      <w:r>
        <w:rPr>
          <w:color w:val="221F1F"/>
          <w:spacing w:val="-5"/>
        </w:rPr>
        <w:t xml:space="preserve"> </w:t>
      </w:r>
      <w:r>
        <w:rPr>
          <w:color w:val="221F1F"/>
        </w:rPr>
        <w:t>совершѐнные</w:t>
      </w:r>
      <w:r>
        <w:rPr>
          <w:color w:val="221F1F"/>
          <w:spacing w:val="-4"/>
        </w:rPr>
        <w:t xml:space="preserve"> </w:t>
      </w:r>
      <w:r>
        <w:rPr>
          <w:color w:val="221F1F"/>
        </w:rPr>
        <w:t>правонарушения,</w:t>
      </w:r>
      <w:r>
        <w:rPr>
          <w:color w:val="221F1F"/>
          <w:spacing w:val="-2"/>
        </w:rPr>
        <w:t xml:space="preserve"> </w:t>
      </w:r>
      <w:r>
        <w:rPr>
          <w:color w:val="221F1F"/>
        </w:rPr>
        <w:t>о</w:t>
      </w:r>
      <w:r>
        <w:rPr>
          <w:color w:val="221F1F"/>
          <w:spacing w:val="-3"/>
        </w:rPr>
        <w:t xml:space="preserve"> </w:t>
      </w:r>
      <w:r>
        <w:rPr>
          <w:color w:val="221F1F"/>
        </w:rPr>
        <w:t>юридической</w:t>
      </w:r>
      <w:r>
        <w:rPr>
          <w:color w:val="221F1F"/>
          <w:spacing w:val="-2"/>
        </w:rPr>
        <w:t xml:space="preserve"> </w:t>
      </w:r>
      <w:r>
        <w:rPr>
          <w:color w:val="221F1F"/>
        </w:rPr>
        <w:t>ответственности</w:t>
      </w:r>
      <w:r>
        <w:rPr>
          <w:color w:val="221F1F"/>
          <w:spacing w:val="-3"/>
        </w:rPr>
        <w:t xml:space="preserve"> </w:t>
      </w:r>
      <w:r>
        <w:rPr>
          <w:color w:val="221F1F"/>
        </w:rPr>
        <w:t>несовершеннолетних;</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7" w:firstLine="708"/>
      </w:pPr>
      <w:r>
        <w:rPr>
          <w:b/>
          <w:color w:val="221F1F"/>
        </w:rPr>
        <w:lastRenderedPageBreak/>
        <w:t xml:space="preserve">оценивать   </w:t>
      </w:r>
      <w:r>
        <w:rPr>
          <w:color w:val="221F1F"/>
        </w:rPr>
        <w:t>собственные   поступки   и   поведение   других   людей   с   точки   зрения</w:t>
      </w:r>
      <w:r>
        <w:rPr>
          <w:color w:val="221F1F"/>
          <w:spacing w:val="1"/>
        </w:rPr>
        <w:t xml:space="preserve"> </w:t>
      </w:r>
      <w:r>
        <w:rPr>
          <w:color w:val="221F1F"/>
        </w:rPr>
        <w:t>их соответствия нормам гражданского, трудового, семейного, административного и уголовного</w:t>
      </w:r>
      <w:r>
        <w:rPr>
          <w:color w:val="221F1F"/>
          <w:spacing w:val="-57"/>
        </w:rPr>
        <w:t xml:space="preserve"> </w:t>
      </w:r>
      <w:r>
        <w:rPr>
          <w:color w:val="221F1F"/>
        </w:rPr>
        <w:t>права;</w:t>
      </w:r>
    </w:p>
    <w:p w:rsidR="009727C6" w:rsidRDefault="009727C6" w:rsidP="009727C6">
      <w:pPr>
        <w:pStyle w:val="a4"/>
        <w:tabs>
          <w:tab w:val="left" w:pos="9100"/>
        </w:tabs>
        <w:ind w:right="617" w:firstLine="708"/>
      </w:pPr>
      <w:r>
        <w:rPr>
          <w:b/>
          <w:color w:val="221F1F"/>
        </w:rPr>
        <w:t>использовать</w:t>
      </w:r>
      <w:r>
        <w:rPr>
          <w:b/>
          <w:color w:val="221F1F"/>
          <w:spacing w:val="1"/>
        </w:rPr>
        <w:t xml:space="preserve"> </w:t>
      </w:r>
      <w:r>
        <w:rPr>
          <w:color w:val="221F1F"/>
        </w:rPr>
        <w:t>полученные</w:t>
      </w:r>
      <w:r>
        <w:rPr>
          <w:color w:val="221F1F"/>
          <w:spacing w:val="1"/>
        </w:rPr>
        <w:t xml:space="preserve"> </w:t>
      </w:r>
      <w:r>
        <w:rPr>
          <w:color w:val="221F1F"/>
        </w:rPr>
        <w:t>знания</w:t>
      </w:r>
      <w:r>
        <w:rPr>
          <w:color w:val="221F1F"/>
          <w:spacing w:val="1"/>
        </w:rPr>
        <w:t xml:space="preserve"> </w:t>
      </w:r>
      <w:r>
        <w:rPr>
          <w:color w:val="221F1F"/>
        </w:rPr>
        <w:t>о</w:t>
      </w:r>
      <w:r>
        <w:rPr>
          <w:color w:val="221F1F"/>
          <w:spacing w:val="1"/>
        </w:rPr>
        <w:t xml:space="preserve"> </w:t>
      </w:r>
      <w:r>
        <w:rPr>
          <w:color w:val="221F1F"/>
        </w:rPr>
        <w:t>нормах</w:t>
      </w:r>
      <w:r>
        <w:rPr>
          <w:color w:val="221F1F"/>
          <w:spacing w:val="1"/>
        </w:rPr>
        <w:t xml:space="preserve"> </w:t>
      </w:r>
      <w:r>
        <w:rPr>
          <w:color w:val="221F1F"/>
        </w:rPr>
        <w:t>гражданского,</w:t>
      </w:r>
      <w:r>
        <w:rPr>
          <w:color w:val="221F1F"/>
          <w:spacing w:val="1"/>
        </w:rPr>
        <w:t xml:space="preserve"> </w:t>
      </w:r>
      <w:r>
        <w:rPr>
          <w:color w:val="221F1F"/>
        </w:rPr>
        <w:t>трудового,</w:t>
      </w:r>
      <w:r>
        <w:rPr>
          <w:color w:val="221F1F"/>
          <w:spacing w:val="1"/>
        </w:rPr>
        <w:t xml:space="preserve"> </w:t>
      </w:r>
      <w:r>
        <w:rPr>
          <w:color w:val="221F1F"/>
        </w:rPr>
        <w:t>семейного,</w:t>
      </w:r>
      <w:r>
        <w:rPr>
          <w:color w:val="221F1F"/>
          <w:spacing w:val="1"/>
        </w:rPr>
        <w:t xml:space="preserve"> </w:t>
      </w:r>
      <w:r>
        <w:rPr>
          <w:color w:val="221F1F"/>
        </w:rPr>
        <w:t>административного и уголовного права в практической деятельности (выполнять проблемные</w:t>
      </w:r>
      <w:r>
        <w:rPr>
          <w:color w:val="221F1F"/>
          <w:spacing w:val="1"/>
        </w:rPr>
        <w:t xml:space="preserve"> </w:t>
      </w:r>
      <w:r>
        <w:rPr>
          <w:color w:val="221F1F"/>
        </w:rPr>
        <w:t>задания,</w:t>
      </w:r>
      <w:r>
        <w:rPr>
          <w:color w:val="221F1F"/>
          <w:spacing w:val="1"/>
        </w:rPr>
        <w:t xml:space="preserve"> </w:t>
      </w:r>
      <w:r>
        <w:rPr>
          <w:color w:val="221F1F"/>
        </w:rPr>
        <w:t>индивидуальные</w:t>
      </w:r>
      <w:r>
        <w:rPr>
          <w:color w:val="221F1F"/>
          <w:spacing w:val="1"/>
        </w:rPr>
        <w:t xml:space="preserve"> </w:t>
      </w:r>
      <w:r>
        <w:rPr>
          <w:color w:val="221F1F"/>
        </w:rPr>
        <w:t>и</w:t>
      </w:r>
      <w:r>
        <w:rPr>
          <w:color w:val="221F1F"/>
          <w:spacing w:val="1"/>
        </w:rPr>
        <w:t xml:space="preserve"> </w:t>
      </w:r>
      <w:r>
        <w:rPr>
          <w:color w:val="221F1F"/>
        </w:rPr>
        <w:t>групповые</w:t>
      </w:r>
      <w:r>
        <w:rPr>
          <w:color w:val="221F1F"/>
          <w:spacing w:val="1"/>
        </w:rPr>
        <w:t xml:space="preserve"> </w:t>
      </w:r>
      <w:r>
        <w:rPr>
          <w:color w:val="221F1F"/>
        </w:rPr>
        <w:t>проекты),</w:t>
      </w:r>
      <w:r>
        <w:rPr>
          <w:color w:val="221F1F"/>
          <w:spacing w:val="1"/>
        </w:rPr>
        <w:t xml:space="preserve"> </w:t>
      </w:r>
      <w:r>
        <w:rPr>
          <w:color w:val="221F1F"/>
        </w:rPr>
        <w:t>в</w:t>
      </w:r>
      <w:r>
        <w:rPr>
          <w:color w:val="221F1F"/>
          <w:spacing w:val="1"/>
        </w:rPr>
        <w:t xml:space="preserve"> </w:t>
      </w:r>
      <w:r>
        <w:rPr>
          <w:color w:val="221F1F"/>
        </w:rPr>
        <w:t>повседневной</w:t>
      </w:r>
      <w:r>
        <w:rPr>
          <w:color w:val="221F1F"/>
          <w:spacing w:val="1"/>
        </w:rPr>
        <w:t xml:space="preserve"> </w:t>
      </w:r>
      <w:r>
        <w:rPr>
          <w:color w:val="221F1F"/>
        </w:rPr>
        <w:t>жизни</w:t>
      </w:r>
      <w:r>
        <w:rPr>
          <w:color w:val="221F1F"/>
          <w:spacing w:val="1"/>
        </w:rPr>
        <w:t xml:space="preserve"> </w:t>
      </w:r>
      <w:r>
        <w:rPr>
          <w:color w:val="221F1F"/>
        </w:rPr>
        <w:t>для</w:t>
      </w:r>
      <w:r>
        <w:rPr>
          <w:color w:val="221F1F"/>
          <w:spacing w:val="1"/>
        </w:rPr>
        <w:t xml:space="preserve"> </w:t>
      </w:r>
      <w:r>
        <w:rPr>
          <w:color w:val="221F1F"/>
        </w:rPr>
        <w:t>осознанного</w:t>
      </w:r>
      <w:r>
        <w:rPr>
          <w:color w:val="221F1F"/>
          <w:spacing w:val="1"/>
        </w:rPr>
        <w:t xml:space="preserve"> </w:t>
      </w:r>
      <w:r>
        <w:rPr>
          <w:color w:val="221F1F"/>
        </w:rPr>
        <w:t>выполнения</w:t>
      </w:r>
      <w:r>
        <w:rPr>
          <w:color w:val="221F1F"/>
          <w:spacing w:val="1"/>
        </w:rPr>
        <w:t xml:space="preserve"> </w:t>
      </w:r>
      <w:r>
        <w:rPr>
          <w:color w:val="221F1F"/>
        </w:rPr>
        <w:t>обязанностей,</w:t>
      </w:r>
      <w:r>
        <w:rPr>
          <w:color w:val="221F1F"/>
          <w:spacing w:val="1"/>
        </w:rPr>
        <w:t xml:space="preserve"> </w:t>
      </w:r>
      <w:r>
        <w:rPr>
          <w:color w:val="221F1F"/>
        </w:rPr>
        <w:t>правомерного</w:t>
      </w:r>
      <w:r>
        <w:rPr>
          <w:color w:val="221F1F"/>
          <w:spacing w:val="1"/>
        </w:rPr>
        <w:t xml:space="preserve"> </w:t>
      </w:r>
      <w:r>
        <w:rPr>
          <w:color w:val="221F1F"/>
        </w:rPr>
        <w:t>поведения,</w:t>
      </w:r>
      <w:r>
        <w:rPr>
          <w:color w:val="221F1F"/>
          <w:spacing w:val="1"/>
        </w:rPr>
        <w:t xml:space="preserve"> </w:t>
      </w:r>
      <w:r>
        <w:rPr>
          <w:color w:val="221F1F"/>
        </w:rPr>
        <w:t>реализации</w:t>
      </w:r>
      <w:r>
        <w:rPr>
          <w:color w:val="221F1F"/>
          <w:spacing w:val="1"/>
        </w:rPr>
        <w:t xml:space="preserve"> </w:t>
      </w:r>
      <w:r>
        <w:rPr>
          <w:color w:val="221F1F"/>
        </w:rPr>
        <w:t>и</w:t>
      </w:r>
      <w:r>
        <w:rPr>
          <w:color w:val="221F1F"/>
          <w:spacing w:val="1"/>
        </w:rPr>
        <w:t xml:space="preserve"> </w:t>
      </w:r>
      <w:r>
        <w:rPr>
          <w:color w:val="221F1F"/>
        </w:rPr>
        <w:t>защиты</w:t>
      </w:r>
      <w:r>
        <w:rPr>
          <w:color w:val="221F1F"/>
          <w:spacing w:val="1"/>
        </w:rPr>
        <w:t xml:space="preserve"> </w:t>
      </w:r>
      <w:r>
        <w:rPr>
          <w:color w:val="221F1F"/>
        </w:rPr>
        <w:t>своих</w:t>
      </w:r>
      <w:r>
        <w:rPr>
          <w:color w:val="221F1F"/>
          <w:spacing w:val="1"/>
        </w:rPr>
        <w:t xml:space="preserve"> </w:t>
      </w:r>
      <w:r>
        <w:rPr>
          <w:color w:val="221F1F"/>
        </w:rPr>
        <w:t>прав;</w:t>
      </w:r>
      <w:r>
        <w:rPr>
          <w:color w:val="221F1F"/>
          <w:spacing w:val="1"/>
        </w:rPr>
        <w:t xml:space="preserve"> </w:t>
      </w:r>
      <w:r>
        <w:rPr>
          <w:color w:val="221F1F"/>
        </w:rPr>
        <w:t>публично</w:t>
      </w:r>
      <w:r>
        <w:rPr>
          <w:color w:val="221F1F"/>
          <w:spacing w:val="1"/>
        </w:rPr>
        <w:t xml:space="preserve"> </w:t>
      </w:r>
      <w:r>
        <w:rPr>
          <w:color w:val="221F1F"/>
        </w:rPr>
        <w:t>представлять</w:t>
      </w:r>
      <w:r>
        <w:rPr>
          <w:color w:val="221F1F"/>
          <w:spacing w:val="1"/>
        </w:rPr>
        <w:t xml:space="preserve"> </w:t>
      </w:r>
      <w:r>
        <w:rPr>
          <w:color w:val="221F1F"/>
        </w:rPr>
        <w:t>результаты</w:t>
      </w:r>
      <w:r>
        <w:rPr>
          <w:color w:val="221F1F"/>
          <w:spacing w:val="1"/>
        </w:rPr>
        <w:t xml:space="preserve"> </w:t>
      </w:r>
      <w:r>
        <w:rPr>
          <w:color w:val="221F1F"/>
        </w:rPr>
        <w:t>своей</w:t>
      </w:r>
      <w:r>
        <w:rPr>
          <w:color w:val="221F1F"/>
          <w:spacing w:val="1"/>
        </w:rPr>
        <w:t xml:space="preserve"> </w:t>
      </w:r>
      <w:r>
        <w:rPr>
          <w:color w:val="221F1F"/>
        </w:rPr>
        <w:t>деятельности</w:t>
      </w:r>
      <w:r>
        <w:rPr>
          <w:color w:val="221F1F"/>
          <w:spacing w:val="1"/>
        </w:rPr>
        <w:t xml:space="preserve"> </w:t>
      </w:r>
      <w:r>
        <w:rPr>
          <w:color w:val="221F1F"/>
        </w:rPr>
        <w:t>(в</w:t>
      </w:r>
      <w:r>
        <w:rPr>
          <w:color w:val="221F1F"/>
          <w:spacing w:val="1"/>
        </w:rPr>
        <w:t xml:space="preserve"> </w:t>
      </w:r>
      <w:r>
        <w:rPr>
          <w:color w:val="221F1F"/>
        </w:rPr>
        <w:t>рамках</w:t>
      </w:r>
      <w:r>
        <w:rPr>
          <w:color w:val="221F1F"/>
          <w:spacing w:val="1"/>
        </w:rPr>
        <w:t xml:space="preserve"> </w:t>
      </w:r>
      <w:r>
        <w:rPr>
          <w:color w:val="221F1F"/>
        </w:rPr>
        <w:t>изученного</w:t>
      </w:r>
      <w:r>
        <w:rPr>
          <w:color w:val="221F1F"/>
          <w:spacing w:val="1"/>
        </w:rPr>
        <w:t xml:space="preserve"> </w:t>
      </w:r>
      <w:r>
        <w:rPr>
          <w:color w:val="221F1F"/>
        </w:rPr>
        <w:t>материала,</w:t>
      </w:r>
      <w:r>
        <w:rPr>
          <w:color w:val="221F1F"/>
          <w:spacing w:val="1"/>
        </w:rPr>
        <w:t xml:space="preserve"> </w:t>
      </w:r>
      <w:r>
        <w:rPr>
          <w:color w:val="221F1F"/>
        </w:rPr>
        <w:t>включая</w:t>
      </w:r>
      <w:r>
        <w:rPr>
          <w:color w:val="221F1F"/>
          <w:spacing w:val="1"/>
        </w:rPr>
        <w:t xml:space="preserve"> </w:t>
      </w:r>
      <w:r>
        <w:rPr>
          <w:color w:val="221F1F"/>
        </w:rPr>
        <w:t>проектную</w:t>
      </w:r>
      <w:r>
        <w:rPr>
          <w:color w:val="221F1F"/>
          <w:spacing w:val="1"/>
        </w:rPr>
        <w:t xml:space="preserve"> </w:t>
      </w:r>
      <w:r>
        <w:rPr>
          <w:color w:val="221F1F"/>
        </w:rPr>
        <w:t>деятельность),</w:t>
      </w:r>
      <w:r>
        <w:rPr>
          <w:color w:val="221F1F"/>
          <w:spacing w:val="1"/>
        </w:rPr>
        <w:t xml:space="preserve"> </w:t>
      </w:r>
      <w:r>
        <w:rPr>
          <w:color w:val="221F1F"/>
        </w:rPr>
        <w:t>в</w:t>
      </w:r>
      <w:r>
        <w:rPr>
          <w:color w:val="221F1F"/>
          <w:spacing w:val="1"/>
        </w:rPr>
        <w:t xml:space="preserve"> </w:t>
      </w:r>
      <w:r>
        <w:rPr>
          <w:color w:val="221F1F"/>
        </w:rPr>
        <w:t>соответствии</w:t>
      </w:r>
      <w:r>
        <w:rPr>
          <w:color w:val="221F1F"/>
          <w:spacing w:val="1"/>
        </w:rPr>
        <w:t xml:space="preserve"> </w:t>
      </w:r>
      <w:r>
        <w:rPr>
          <w:color w:val="221F1F"/>
        </w:rPr>
        <w:t>с</w:t>
      </w:r>
      <w:r>
        <w:rPr>
          <w:color w:val="221F1F"/>
          <w:spacing w:val="1"/>
        </w:rPr>
        <w:t xml:space="preserve"> </w:t>
      </w:r>
      <w:r>
        <w:rPr>
          <w:color w:val="221F1F"/>
        </w:rPr>
        <w:t>темой</w:t>
      </w:r>
      <w:r>
        <w:rPr>
          <w:color w:val="221F1F"/>
          <w:spacing w:val="1"/>
        </w:rPr>
        <w:t xml:space="preserve"> </w:t>
      </w:r>
      <w:r>
        <w:rPr>
          <w:color w:val="221F1F"/>
        </w:rPr>
        <w:t>и</w:t>
      </w:r>
      <w:r>
        <w:rPr>
          <w:color w:val="221F1F"/>
          <w:spacing w:val="1"/>
        </w:rPr>
        <w:t xml:space="preserve"> </w:t>
      </w:r>
      <w:r>
        <w:rPr>
          <w:color w:val="221F1F"/>
        </w:rPr>
        <w:t>ситуацией</w:t>
      </w:r>
      <w:r>
        <w:rPr>
          <w:color w:val="221F1F"/>
          <w:spacing w:val="1"/>
        </w:rPr>
        <w:t xml:space="preserve"> </w:t>
      </w:r>
      <w:r>
        <w:rPr>
          <w:color w:val="221F1F"/>
        </w:rPr>
        <w:t>общения,</w:t>
      </w:r>
      <w:r>
        <w:rPr>
          <w:color w:val="221F1F"/>
          <w:spacing w:val="1"/>
        </w:rPr>
        <w:t xml:space="preserve"> </w:t>
      </w:r>
      <w:r>
        <w:rPr>
          <w:color w:val="221F1F"/>
        </w:rPr>
        <w:t>особенностями</w:t>
      </w:r>
      <w:r>
        <w:rPr>
          <w:color w:val="221F1F"/>
        </w:rPr>
        <w:tab/>
      </w:r>
      <w:r>
        <w:rPr>
          <w:color w:val="221F1F"/>
          <w:spacing w:val="-1"/>
        </w:rPr>
        <w:t>аудитории</w:t>
      </w:r>
    </w:p>
    <w:p w:rsidR="009727C6" w:rsidRDefault="009727C6" w:rsidP="009727C6">
      <w:pPr>
        <w:pStyle w:val="a4"/>
      </w:pPr>
      <w:r>
        <w:rPr>
          <w:color w:val="221F1F"/>
        </w:rPr>
        <w:t>и</w:t>
      </w:r>
      <w:r>
        <w:rPr>
          <w:color w:val="221F1F"/>
          <w:spacing w:val="-3"/>
        </w:rPr>
        <w:t xml:space="preserve"> </w:t>
      </w:r>
      <w:r>
        <w:rPr>
          <w:color w:val="221F1F"/>
        </w:rPr>
        <w:t>регламентом;</w:t>
      </w:r>
    </w:p>
    <w:p w:rsidR="009727C6" w:rsidRDefault="009727C6" w:rsidP="009727C6">
      <w:pPr>
        <w:ind w:left="316" w:right="618" w:firstLine="708"/>
        <w:jc w:val="both"/>
        <w:rPr>
          <w:sz w:val="24"/>
        </w:rPr>
      </w:pPr>
      <w:r>
        <w:rPr>
          <w:b/>
          <w:color w:val="221F1F"/>
          <w:sz w:val="24"/>
        </w:rPr>
        <w:t xml:space="preserve">самостоятельно заполнять </w:t>
      </w:r>
      <w:r>
        <w:rPr>
          <w:color w:val="221F1F"/>
          <w:sz w:val="24"/>
        </w:rPr>
        <w:t>форму (в том числе электронную) и составлять простейший</w:t>
      </w:r>
      <w:r>
        <w:rPr>
          <w:color w:val="221F1F"/>
          <w:spacing w:val="-57"/>
          <w:sz w:val="24"/>
        </w:rPr>
        <w:t xml:space="preserve"> </w:t>
      </w:r>
      <w:r>
        <w:rPr>
          <w:color w:val="221F1F"/>
          <w:sz w:val="24"/>
        </w:rPr>
        <w:t>документ (заявление</w:t>
      </w:r>
      <w:r>
        <w:rPr>
          <w:color w:val="221F1F"/>
          <w:spacing w:val="-1"/>
          <w:sz w:val="24"/>
        </w:rPr>
        <w:t xml:space="preserve"> </w:t>
      </w:r>
      <w:r>
        <w:rPr>
          <w:color w:val="221F1F"/>
          <w:sz w:val="24"/>
        </w:rPr>
        <w:t>о</w:t>
      </w:r>
      <w:r>
        <w:rPr>
          <w:color w:val="221F1F"/>
          <w:spacing w:val="2"/>
          <w:sz w:val="24"/>
        </w:rPr>
        <w:t xml:space="preserve"> </w:t>
      </w:r>
      <w:r>
        <w:rPr>
          <w:color w:val="221F1F"/>
          <w:sz w:val="24"/>
        </w:rPr>
        <w:t>приѐме на</w:t>
      </w:r>
      <w:r>
        <w:rPr>
          <w:color w:val="221F1F"/>
          <w:spacing w:val="-1"/>
          <w:sz w:val="24"/>
        </w:rPr>
        <w:t xml:space="preserve"> </w:t>
      </w:r>
      <w:r>
        <w:rPr>
          <w:color w:val="221F1F"/>
          <w:sz w:val="24"/>
        </w:rPr>
        <w:t>работу);</w:t>
      </w:r>
    </w:p>
    <w:p w:rsidR="009727C6" w:rsidRDefault="009727C6" w:rsidP="009727C6">
      <w:pPr>
        <w:pStyle w:val="a4"/>
        <w:ind w:right="617" w:firstLine="708"/>
      </w:pPr>
      <w:r>
        <w:rPr>
          <w:b/>
          <w:color w:val="221F1F"/>
        </w:rPr>
        <w:t>осуществлять</w:t>
      </w:r>
      <w:r>
        <w:rPr>
          <w:b/>
          <w:color w:val="221F1F"/>
          <w:spacing w:val="1"/>
        </w:rPr>
        <w:t xml:space="preserve"> </w:t>
      </w:r>
      <w:r>
        <w:rPr>
          <w:color w:val="221F1F"/>
        </w:rPr>
        <w:t>совместную</w:t>
      </w:r>
      <w:r>
        <w:rPr>
          <w:color w:val="221F1F"/>
          <w:spacing w:val="1"/>
        </w:rPr>
        <w:t xml:space="preserve"> </w:t>
      </w:r>
      <w:r>
        <w:rPr>
          <w:color w:val="221F1F"/>
        </w:rPr>
        <w:t>деятельность,</w:t>
      </w:r>
      <w:r>
        <w:rPr>
          <w:color w:val="221F1F"/>
          <w:spacing w:val="1"/>
        </w:rPr>
        <w:t xml:space="preserve"> </w:t>
      </w:r>
      <w:r>
        <w:rPr>
          <w:color w:val="221F1F"/>
        </w:rPr>
        <w:t>включая</w:t>
      </w:r>
      <w:r>
        <w:rPr>
          <w:color w:val="221F1F"/>
          <w:spacing w:val="1"/>
        </w:rPr>
        <w:t xml:space="preserve"> </w:t>
      </w:r>
      <w:r>
        <w:rPr>
          <w:color w:val="221F1F"/>
        </w:rPr>
        <w:t>взаимодействие</w:t>
      </w:r>
      <w:r>
        <w:rPr>
          <w:color w:val="221F1F"/>
          <w:spacing w:val="1"/>
        </w:rPr>
        <w:t xml:space="preserve"> </w:t>
      </w:r>
      <w:r>
        <w:rPr>
          <w:color w:val="221F1F"/>
        </w:rPr>
        <w:t>с</w:t>
      </w:r>
      <w:r>
        <w:rPr>
          <w:color w:val="221F1F"/>
          <w:spacing w:val="1"/>
        </w:rPr>
        <w:t xml:space="preserve"> </w:t>
      </w:r>
      <w:r>
        <w:rPr>
          <w:color w:val="221F1F"/>
        </w:rPr>
        <w:t>людьми</w:t>
      </w:r>
      <w:r>
        <w:rPr>
          <w:color w:val="221F1F"/>
          <w:spacing w:val="1"/>
        </w:rPr>
        <w:t xml:space="preserve"> </w:t>
      </w:r>
      <w:r>
        <w:rPr>
          <w:color w:val="221F1F"/>
        </w:rPr>
        <w:t>другой</w:t>
      </w:r>
      <w:r>
        <w:rPr>
          <w:color w:val="221F1F"/>
          <w:spacing w:val="-57"/>
        </w:rPr>
        <w:t xml:space="preserve"> </w:t>
      </w:r>
      <w:r>
        <w:rPr>
          <w:color w:val="221F1F"/>
        </w:rPr>
        <w:t>культуры, национальной и религиозной принадлежности, на основе национальных ценностей</w:t>
      </w:r>
      <w:r>
        <w:rPr>
          <w:color w:val="221F1F"/>
          <w:spacing w:val="1"/>
        </w:rPr>
        <w:t xml:space="preserve"> </w:t>
      </w:r>
      <w:r>
        <w:rPr>
          <w:color w:val="221F1F"/>
        </w:rPr>
        <w:t>современного</w:t>
      </w:r>
      <w:r>
        <w:rPr>
          <w:color w:val="221F1F"/>
          <w:spacing w:val="1"/>
        </w:rPr>
        <w:t xml:space="preserve"> </w:t>
      </w:r>
      <w:r>
        <w:rPr>
          <w:color w:val="221F1F"/>
        </w:rPr>
        <w:t>российского</w:t>
      </w:r>
      <w:r>
        <w:rPr>
          <w:color w:val="221F1F"/>
          <w:spacing w:val="1"/>
        </w:rPr>
        <w:t xml:space="preserve"> </w:t>
      </w:r>
      <w:r>
        <w:rPr>
          <w:color w:val="221F1F"/>
        </w:rPr>
        <w:t>общества:</w:t>
      </w:r>
      <w:r>
        <w:rPr>
          <w:color w:val="221F1F"/>
          <w:spacing w:val="1"/>
        </w:rPr>
        <w:t xml:space="preserve"> </w:t>
      </w:r>
      <w:r>
        <w:rPr>
          <w:color w:val="221F1F"/>
        </w:rPr>
        <w:t>гуманистических</w:t>
      </w:r>
      <w:r>
        <w:rPr>
          <w:color w:val="221F1F"/>
          <w:spacing w:val="1"/>
        </w:rPr>
        <w:t xml:space="preserve"> </w:t>
      </w:r>
      <w:r>
        <w:rPr>
          <w:color w:val="221F1F"/>
        </w:rPr>
        <w:t>и</w:t>
      </w:r>
      <w:r>
        <w:rPr>
          <w:color w:val="221F1F"/>
          <w:spacing w:val="1"/>
        </w:rPr>
        <w:t xml:space="preserve"> </w:t>
      </w:r>
      <w:r>
        <w:rPr>
          <w:color w:val="221F1F"/>
        </w:rPr>
        <w:t>демократических</w:t>
      </w:r>
      <w:r>
        <w:rPr>
          <w:color w:val="221F1F"/>
          <w:spacing w:val="1"/>
        </w:rPr>
        <w:t xml:space="preserve"> </w:t>
      </w:r>
      <w:r>
        <w:rPr>
          <w:color w:val="221F1F"/>
        </w:rPr>
        <w:t>ценностей,</w:t>
      </w:r>
      <w:r>
        <w:rPr>
          <w:color w:val="221F1F"/>
          <w:spacing w:val="1"/>
        </w:rPr>
        <w:t xml:space="preserve"> </w:t>
      </w:r>
      <w:r>
        <w:rPr>
          <w:color w:val="221F1F"/>
        </w:rPr>
        <w:t>идей</w:t>
      </w:r>
      <w:r>
        <w:rPr>
          <w:color w:val="221F1F"/>
          <w:spacing w:val="-57"/>
        </w:rPr>
        <w:t xml:space="preserve"> </w:t>
      </w:r>
      <w:r>
        <w:rPr>
          <w:color w:val="221F1F"/>
        </w:rPr>
        <w:t>мира</w:t>
      </w:r>
    </w:p>
    <w:p w:rsidR="009727C6" w:rsidRDefault="009727C6" w:rsidP="009727C6">
      <w:pPr>
        <w:pStyle w:val="a4"/>
        <w:spacing w:line="274" w:lineRule="exact"/>
      </w:pPr>
      <w:r>
        <w:rPr>
          <w:color w:val="221F1F"/>
        </w:rPr>
        <w:t>и</w:t>
      </w:r>
      <w:r>
        <w:rPr>
          <w:color w:val="221F1F"/>
          <w:spacing w:val="-2"/>
        </w:rPr>
        <w:t xml:space="preserve"> </w:t>
      </w:r>
      <w:r>
        <w:rPr>
          <w:color w:val="221F1F"/>
        </w:rPr>
        <w:t>взаимопонимания</w:t>
      </w:r>
      <w:r>
        <w:rPr>
          <w:color w:val="221F1F"/>
          <w:spacing w:val="-3"/>
        </w:rPr>
        <w:t xml:space="preserve"> </w:t>
      </w:r>
      <w:r>
        <w:rPr>
          <w:color w:val="221F1F"/>
        </w:rPr>
        <w:t>между</w:t>
      </w:r>
      <w:r>
        <w:rPr>
          <w:color w:val="221F1F"/>
          <w:spacing w:val="-7"/>
        </w:rPr>
        <w:t xml:space="preserve"> </w:t>
      </w:r>
      <w:r>
        <w:rPr>
          <w:color w:val="221F1F"/>
        </w:rPr>
        <w:t>народами,</w:t>
      </w:r>
      <w:r>
        <w:rPr>
          <w:color w:val="221F1F"/>
          <w:spacing w:val="-2"/>
        </w:rPr>
        <w:t xml:space="preserve"> </w:t>
      </w:r>
      <w:r>
        <w:rPr>
          <w:color w:val="221F1F"/>
        </w:rPr>
        <w:t>людьми</w:t>
      </w:r>
      <w:r>
        <w:rPr>
          <w:color w:val="221F1F"/>
          <w:spacing w:val="-2"/>
        </w:rPr>
        <w:t xml:space="preserve"> </w:t>
      </w:r>
      <w:r>
        <w:rPr>
          <w:color w:val="221F1F"/>
        </w:rPr>
        <w:t>разных</w:t>
      </w:r>
      <w:r>
        <w:rPr>
          <w:color w:val="221F1F"/>
          <w:spacing w:val="-3"/>
        </w:rPr>
        <w:t xml:space="preserve"> </w:t>
      </w:r>
      <w:r>
        <w:rPr>
          <w:color w:val="221F1F"/>
        </w:rPr>
        <w:t>культур.</w:t>
      </w:r>
    </w:p>
    <w:p w:rsidR="009727C6" w:rsidRDefault="009727C6" w:rsidP="004D4140">
      <w:pPr>
        <w:pStyle w:val="Heading4"/>
        <w:numPr>
          <w:ilvl w:val="0"/>
          <w:numId w:val="30"/>
        </w:numPr>
        <w:tabs>
          <w:tab w:val="left" w:pos="1206"/>
        </w:tabs>
        <w:spacing w:line="240" w:lineRule="auto"/>
        <w:ind w:hanging="181"/>
      </w:pPr>
      <w:r>
        <w:rPr>
          <w:color w:val="221F1F"/>
        </w:rPr>
        <w:t>КЛАСС</w:t>
      </w:r>
    </w:p>
    <w:p w:rsidR="009727C6" w:rsidRDefault="009727C6" w:rsidP="009727C6">
      <w:pPr>
        <w:spacing w:line="274" w:lineRule="exact"/>
        <w:ind w:left="1025"/>
        <w:jc w:val="both"/>
        <w:rPr>
          <w:b/>
          <w:sz w:val="24"/>
        </w:rPr>
      </w:pPr>
      <w:r>
        <w:rPr>
          <w:b/>
          <w:color w:val="221F1F"/>
          <w:sz w:val="24"/>
        </w:rPr>
        <w:t>Человек</w:t>
      </w:r>
      <w:r>
        <w:rPr>
          <w:b/>
          <w:color w:val="221F1F"/>
          <w:spacing w:val="-4"/>
          <w:sz w:val="24"/>
        </w:rPr>
        <w:t xml:space="preserve"> </w:t>
      </w:r>
      <w:r>
        <w:rPr>
          <w:b/>
          <w:color w:val="221F1F"/>
          <w:sz w:val="24"/>
        </w:rPr>
        <w:t>в</w:t>
      </w:r>
      <w:r>
        <w:rPr>
          <w:b/>
          <w:color w:val="221F1F"/>
          <w:spacing w:val="-3"/>
          <w:sz w:val="24"/>
        </w:rPr>
        <w:t xml:space="preserve"> </w:t>
      </w:r>
      <w:r>
        <w:rPr>
          <w:b/>
          <w:color w:val="221F1F"/>
          <w:sz w:val="24"/>
        </w:rPr>
        <w:t>экономических</w:t>
      </w:r>
      <w:r>
        <w:rPr>
          <w:b/>
          <w:color w:val="221F1F"/>
          <w:spacing w:val="-2"/>
          <w:sz w:val="24"/>
        </w:rPr>
        <w:t xml:space="preserve"> </w:t>
      </w:r>
      <w:r>
        <w:rPr>
          <w:b/>
          <w:color w:val="221F1F"/>
          <w:sz w:val="24"/>
        </w:rPr>
        <w:t>отношениях</w:t>
      </w:r>
    </w:p>
    <w:p w:rsidR="009727C6" w:rsidRDefault="009727C6" w:rsidP="009727C6">
      <w:pPr>
        <w:pStyle w:val="a4"/>
        <w:ind w:right="617" w:firstLine="708"/>
      </w:pPr>
      <w:r>
        <w:rPr>
          <w:b/>
          <w:color w:val="221F1F"/>
        </w:rPr>
        <w:t>осваивать</w:t>
      </w:r>
      <w:r>
        <w:rPr>
          <w:b/>
          <w:color w:val="221F1F"/>
          <w:spacing w:val="1"/>
        </w:rPr>
        <w:t xml:space="preserve"> </w:t>
      </w:r>
      <w:r>
        <w:rPr>
          <w:b/>
          <w:color w:val="221F1F"/>
        </w:rPr>
        <w:t>и</w:t>
      </w:r>
      <w:r>
        <w:rPr>
          <w:b/>
          <w:color w:val="221F1F"/>
          <w:spacing w:val="1"/>
        </w:rPr>
        <w:t xml:space="preserve"> </w:t>
      </w:r>
      <w:r>
        <w:rPr>
          <w:b/>
          <w:color w:val="221F1F"/>
        </w:rPr>
        <w:t>применять</w:t>
      </w:r>
      <w:r>
        <w:rPr>
          <w:b/>
          <w:color w:val="221F1F"/>
          <w:spacing w:val="1"/>
        </w:rPr>
        <w:t xml:space="preserve"> </w:t>
      </w:r>
      <w:r>
        <w:rPr>
          <w:color w:val="221F1F"/>
        </w:rPr>
        <w:t>знания</w:t>
      </w:r>
      <w:r>
        <w:rPr>
          <w:color w:val="221F1F"/>
          <w:spacing w:val="1"/>
        </w:rPr>
        <w:t xml:space="preserve"> </w:t>
      </w:r>
      <w:r>
        <w:rPr>
          <w:color w:val="221F1F"/>
        </w:rPr>
        <w:t>об</w:t>
      </w:r>
      <w:r>
        <w:rPr>
          <w:color w:val="221F1F"/>
          <w:spacing w:val="1"/>
        </w:rPr>
        <w:t xml:space="preserve"> </w:t>
      </w:r>
      <w:r>
        <w:rPr>
          <w:color w:val="221F1F"/>
        </w:rPr>
        <w:t>экономической</w:t>
      </w:r>
      <w:r>
        <w:rPr>
          <w:color w:val="221F1F"/>
          <w:spacing w:val="1"/>
        </w:rPr>
        <w:t xml:space="preserve"> </w:t>
      </w:r>
      <w:r>
        <w:rPr>
          <w:color w:val="221F1F"/>
        </w:rPr>
        <w:t>жизни</w:t>
      </w:r>
      <w:r>
        <w:rPr>
          <w:color w:val="221F1F"/>
          <w:spacing w:val="1"/>
        </w:rPr>
        <w:t xml:space="preserve"> </w:t>
      </w:r>
      <w:r>
        <w:rPr>
          <w:color w:val="221F1F"/>
        </w:rPr>
        <w:t>общества,</w:t>
      </w:r>
      <w:r>
        <w:rPr>
          <w:color w:val="221F1F"/>
          <w:spacing w:val="1"/>
        </w:rPr>
        <w:t xml:space="preserve"> </w:t>
      </w:r>
      <w:r>
        <w:rPr>
          <w:color w:val="221F1F"/>
        </w:rPr>
        <w:t>еѐ</w:t>
      </w:r>
      <w:r>
        <w:rPr>
          <w:color w:val="221F1F"/>
          <w:spacing w:val="1"/>
        </w:rPr>
        <w:t xml:space="preserve"> </w:t>
      </w:r>
      <w:r>
        <w:rPr>
          <w:color w:val="221F1F"/>
        </w:rPr>
        <w:t>основных</w:t>
      </w:r>
      <w:r>
        <w:rPr>
          <w:color w:val="221F1F"/>
          <w:spacing w:val="1"/>
        </w:rPr>
        <w:t xml:space="preserve"> </w:t>
      </w:r>
      <w:r>
        <w:rPr>
          <w:color w:val="221F1F"/>
        </w:rPr>
        <w:t>проявлениях, экономических системах, собственности, механизме рыночного регулирования</w:t>
      </w:r>
      <w:r>
        <w:rPr>
          <w:color w:val="221F1F"/>
          <w:spacing w:val="1"/>
        </w:rPr>
        <w:t xml:space="preserve"> </w:t>
      </w:r>
      <w:r>
        <w:rPr>
          <w:color w:val="221F1F"/>
        </w:rPr>
        <w:t>экономики, финансовых отношениях, роли государства в экономике, видах налогов, основах</w:t>
      </w:r>
      <w:r>
        <w:rPr>
          <w:color w:val="221F1F"/>
          <w:spacing w:val="1"/>
        </w:rPr>
        <w:t xml:space="preserve"> </w:t>
      </w:r>
      <w:r>
        <w:rPr>
          <w:color w:val="221F1F"/>
        </w:rPr>
        <w:t>государственной</w:t>
      </w:r>
      <w:r>
        <w:rPr>
          <w:color w:val="221F1F"/>
          <w:spacing w:val="1"/>
        </w:rPr>
        <w:t xml:space="preserve"> </w:t>
      </w:r>
      <w:r>
        <w:rPr>
          <w:color w:val="221F1F"/>
        </w:rPr>
        <w:t>бюджетной</w:t>
      </w:r>
      <w:r>
        <w:rPr>
          <w:color w:val="221F1F"/>
          <w:spacing w:val="1"/>
        </w:rPr>
        <w:t xml:space="preserve"> </w:t>
      </w:r>
      <w:r>
        <w:rPr>
          <w:color w:val="221F1F"/>
        </w:rPr>
        <w:t>и</w:t>
      </w:r>
      <w:r>
        <w:rPr>
          <w:color w:val="221F1F"/>
          <w:spacing w:val="1"/>
        </w:rPr>
        <w:t xml:space="preserve"> </w:t>
      </w:r>
      <w:r>
        <w:rPr>
          <w:color w:val="221F1F"/>
        </w:rPr>
        <w:t>денежно-кредитной</w:t>
      </w:r>
      <w:r>
        <w:rPr>
          <w:color w:val="221F1F"/>
          <w:spacing w:val="1"/>
        </w:rPr>
        <w:t xml:space="preserve"> </w:t>
      </w:r>
      <w:r>
        <w:rPr>
          <w:color w:val="221F1F"/>
        </w:rPr>
        <w:t>политики,</w:t>
      </w:r>
      <w:r>
        <w:rPr>
          <w:color w:val="221F1F"/>
          <w:spacing w:val="1"/>
        </w:rPr>
        <w:t xml:space="preserve"> </w:t>
      </w:r>
      <w:r>
        <w:rPr>
          <w:color w:val="221F1F"/>
        </w:rPr>
        <w:t>о</w:t>
      </w:r>
      <w:r>
        <w:rPr>
          <w:color w:val="221F1F"/>
          <w:spacing w:val="1"/>
        </w:rPr>
        <w:t xml:space="preserve"> </w:t>
      </w:r>
      <w:r>
        <w:rPr>
          <w:color w:val="221F1F"/>
        </w:rPr>
        <w:t>влиянии</w:t>
      </w:r>
      <w:r>
        <w:rPr>
          <w:color w:val="221F1F"/>
          <w:spacing w:val="1"/>
        </w:rPr>
        <w:t xml:space="preserve"> </w:t>
      </w:r>
      <w:r>
        <w:rPr>
          <w:color w:val="221F1F"/>
        </w:rPr>
        <w:t>государственной</w:t>
      </w:r>
      <w:r>
        <w:rPr>
          <w:color w:val="221F1F"/>
          <w:spacing w:val="1"/>
        </w:rPr>
        <w:t xml:space="preserve"> </w:t>
      </w:r>
      <w:r>
        <w:rPr>
          <w:color w:val="221F1F"/>
        </w:rPr>
        <w:t>политики</w:t>
      </w:r>
      <w:r>
        <w:rPr>
          <w:color w:val="221F1F"/>
          <w:spacing w:val="1"/>
        </w:rPr>
        <w:t xml:space="preserve"> </w:t>
      </w:r>
      <w:r>
        <w:rPr>
          <w:color w:val="221F1F"/>
        </w:rPr>
        <w:t>на</w:t>
      </w:r>
      <w:r>
        <w:rPr>
          <w:color w:val="221F1F"/>
          <w:spacing w:val="-1"/>
        </w:rPr>
        <w:t xml:space="preserve"> </w:t>
      </w:r>
      <w:r>
        <w:rPr>
          <w:color w:val="221F1F"/>
        </w:rPr>
        <w:t>развитие</w:t>
      </w:r>
      <w:r>
        <w:rPr>
          <w:color w:val="221F1F"/>
          <w:spacing w:val="-1"/>
        </w:rPr>
        <w:t xml:space="preserve"> </w:t>
      </w:r>
      <w:r>
        <w:rPr>
          <w:color w:val="221F1F"/>
        </w:rPr>
        <w:t>конкуренции;</w:t>
      </w:r>
    </w:p>
    <w:p w:rsidR="009727C6" w:rsidRDefault="009727C6" w:rsidP="009727C6">
      <w:pPr>
        <w:pStyle w:val="a4"/>
        <w:ind w:right="617" w:firstLine="708"/>
      </w:pPr>
      <w:r>
        <w:rPr>
          <w:b/>
          <w:color w:val="221F1F"/>
        </w:rPr>
        <w:t>характеризовать</w:t>
      </w:r>
      <w:r>
        <w:rPr>
          <w:b/>
          <w:color w:val="221F1F"/>
          <w:spacing w:val="1"/>
        </w:rPr>
        <w:t xml:space="preserve"> </w:t>
      </w:r>
      <w:r>
        <w:rPr>
          <w:color w:val="221F1F"/>
        </w:rPr>
        <w:t>способы</w:t>
      </w:r>
      <w:r>
        <w:rPr>
          <w:color w:val="221F1F"/>
          <w:spacing w:val="1"/>
        </w:rPr>
        <w:t xml:space="preserve"> </w:t>
      </w:r>
      <w:r>
        <w:rPr>
          <w:color w:val="221F1F"/>
        </w:rPr>
        <w:t>координации</w:t>
      </w:r>
      <w:r>
        <w:rPr>
          <w:color w:val="221F1F"/>
          <w:spacing w:val="1"/>
        </w:rPr>
        <w:t xml:space="preserve"> </w:t>
      </w:r>
      <w:r>
        <w:rPr>
          <w:color w:val="221F1F"/>
        </w:rPr>
        <w:t>хозяйственной</w:t>
      </w:r>
      <w:r>
        <w:rPr>
          <w:color w:val="221F1F"/>
          <w:spacing w:val="1"/>
        </w:rPr>
        <w:t xml:space="preserve"> </w:t>
      </w:r>
      <w:r>
        <w:rPr>
          <w:color w:val="221F1F"/>
        </w:rPr>
        <w:t>жизни</w:t>
      </w:r>
      <w:r>
        <w:rPr>
          <w:color w:val="221F1F"/>
          <w:spacing w:val="1"/>
        </w:rPr>
        <w:t xml:space="preserve"> </w:t>
      </w:r>
      <w:r>
        <w:rPr>
          <w:color w:val="221F1F"/>
        </w:rPr>
        <w:t>в</w:t>
      </w:r>
      <w:r>
        <w:rPr>
          <w:color w:val="221F1F"/>
          <w:spacing w:val="1"/>
        </w:rPr>
        <w:t xml:space="preserve"> </w:t>
      </w:r>
      <w:r>
        <w:rPr>
          <w:color w:val="221F1F"/>
        </w:rPr>
        <w:t>различных</w:t>
      </w:r>
      <w:r>
        <w:rPr>
          <w:color w:val="221F1F"/>
          <w:spacing w:val="1"/>
        </w:rPr>
        <w:t xml:space="preserve"> </w:t>
      </w:r>
      <w:r>
        <w:rPr>
          <w:color w:val="221F1F"/>
        </w:rPr>
        <w:t>экономических системах; объекты спроса и предложения на рынке труда и финансовом рынке;</w:t>
      </w:r>
      <w:r>
        <w:rPr>
          <w:color w:val="221F1F"/>
          <w:spacing w:val="1"/>
        </w:rPr>
        <w:t xml:space="preserve"> </w:t>
      </w:r>
      <w:r>
        <w:rPr>
          <w:color w:val="221F1F"/>
        </w:rPr>
        <w:t>функции</w:t>
      </w:r>
      <w:r>
        <w:rPr>
          <w:color w:val="221F1F"/>
          <w:spacing w:val="1"/>
        </w:rPr>
        <w:t xml:space="preserve"> </w:t>
      </w:r>
      <w:r>
        <w:rPr>
          <w:color w:val="221F1F"/>
        </w:rPr>
        <w:t>денег;</w:t>
      </w:r>
    </w:p>
    <w:p w:rsidR="009727C6" w:rsidRDefault="009727C6" w:rsidP="009727C6">
      <w:pPr>
        <w:pStyle w:val="a4"/>
        <w:ind w:right="617" w:firstLine="708"/>
      </w:pPr>
      <w:r>
        <w:rPr>
          <w:b/>
          <w:color w:val="221F1F"/>
        </w:rPr>
        <w:t>приводить</w:t>
      </w:r>
      <w:r>
        <w:rPr>
          <w:b/>
          <w:color w:val="221F1F"/>
          <w:spacing w:val="14"/>
        </w:rPr>
        <w:t xml:space="preserve"> </w:t>
      </w:r>
      <w:r>
        <w:rPr>
          <w:b/>
          <w:color w:val="221F1F"/>
        </w:rPr>
        <w:t>примеры</w:t>
      </w:r>
      <w:r>
        <w:rPr>
          <w:b/>
          <w:color w:val="221F1F"/>
          <w:spacing w:val="17"/>
        </w:rPr>
        <w:t xml:space="preserve"> </w:t>
      </w:r>
      <w:r>
        <w:rPr>
          <w:color w:val="221F1F"/>
        </w:rPr>
        <w:t>способов</w:t>
      </w:r>
      <w:r>
        <w:rPr>
          <w:color w:val="221F1F"/>
          <w:spacing w:val="15"/>
        </w:rPr>
        <w:t xml:space="preserve"> </w:t>
      </w:r>
      <w:r>
        <w:rPr>
          <w:color w:val="221F1F"/>
        </w:rPr>
        <w:t>повышения</w:t>
      </w:r>
      <w:r>
        <w:rPr>
          <w:color w:val="221F1F"/>
          <w:spacing w:val="15"/>
        </w:rPr>
        <w:t xml:space="preserve"> </w:t>
      </w:r>
      <w:r>
        <w:rPr>
          <w:color w:val="221F1F"/>
        </w:rPr>
        <w:t>эффективности</w:t>
      </w:r>
      <w:r>
        <w:rPr>
          <w:color w:val="221F1F"/>
          <w:spacing w:val="16"/>
        </w:rPr>
        <w:t xml:space="preserve"> </w:t>
      </w:r>
      <w:r>
        <w:rPr>
          <w:color w:val="221F1F"/>
        </w:rPr>
        <w:t>производства;</w:t>
      </w:r>
      <w:r>
        <w:rPr>
          <w:color w:val="221F1F"/>
          <w:spacing w:val="17"/>
        </w:rPr>
        <w:t xml:space="preserve"> </w:t>
      </w:r>
      <w:r>
        <w:rPr>
          <w:color w:val="221F1F"/>
        </w:rPr>
        <w:t>деятельности</w:t>
      </w:r>
      <w:r>
        <w:rPr>
          <w:color w:val="221F1F"/>
          <w:spacing w:val="-58"/>
        </w:rPr>
        <w:t xml:space="preserve"> </w:t>
      </w:r>
      <w:r>
        <w:rPr>
          <w:color w:val="221F1F"/>
        </w:rPr>
        <w:t>и</w:t>
      </w:r>
      <w:r>
        <w:rPr>
          <w:color w:val="221F1F"/>
          <w:spacing w:val="1"/>
        </w:rPr>
        <w:t xml:space="preserve"> </w:t>
      </w:r>
      <w:r>
        <w:rPr>
          <w:color w:val="221F1F"/>
        </w:rPr>
        <w:t>проявления</w:t>
      </w:r>
      <w:r>
        <w:rPr>
          <w:color w:val="221F1F"/>
          <w:spacing w:val="1"/>
        </w:rPr>
        <w:t xml:space="preserve"> </w:t>
      </w:r>
      <w:r>
        <w:rPr>
          <w:color w:val="221F1F"/>
        </w:rPr>
        <w:t>основных</w:t>
      </w:r>
      <w:r>
        <w:rPr>
          <w:color w:val="221F1F"/>
          <w:spacing w:val="1"/>
        </w:rPr>
        <w:t xml:space="preserve"> </w:t>
      </w:r>
      <w:r>
        <w:rPr>
          <w:color w:val="221F1F"/>
        </w:rPr>
        <w:t>функций</w:t>
      </w:r>
      <w:r>
        <w:rPr>
          <w:color w:val="221F1F"/>
          <w:spacing w:val="1"/>
        </w:rPr>
        <w:t xml:space="preserve"> </w:t>
      </w:r>
      <w:r>
        <w:rPr>
          <w:color w:val="221F1F"/>
        </w:rPr>
        <w:t>различных</w:t>
      </w:r>
      <w:r>
        <w:rPr>
          <w:color w:val="221F1F"/>
          <w:spacing w:val="1"/>
        </w:rPr>
        <w:t xml:space="preserve"> </w:t>
      </w:r>
      <w:r>
        <w:rPr>
          <w:color w:val="221F1F"/>
        </w:rPr>
        <w:t>финансовых</w:t>
      </w:r>
      <w:r>
        <w:rPr>
          <w:color w:val="221F1F"/>
          <w:spacing w:val="1"/>
        </w:rPr>
        <w:t xml:space="preserve"> </w:t>
      </w:r>
      <w:r>
        <w:rPr>
          <w:color w:val="221F1F"/>
        </w:rPr>
        <w:t>посредников;</w:t>
      </w:r>
      <w:r>
        <w:rPr>
          <w:color w:val="221F1F"/>
          <w:spacing w:val="61"/>
        </w:rPr>
        <w:t xml:space="preserve"> </w:t>
      </w:r>
      <w:r>
        <w:rPr>
          <w:color w:val="221F1F"/>
        </w:rPr>
        <w:t>использования</w:t>
      </w:r>
      <w:r>
        <w:rPr>
          <w:color w:val="221F1F"/>
          <w:spacing w:val="1"/>
        </w:rPr>
        <w:t xml:space="preserve"> </w:t>
      </w:r>
      <w:r>
        <w:rPr>
          <w:color w:val="221F1F"/>
        </w:rPr>
        <w:t>способов</w:t>
      </w:r>
      <w:r>
        <w:rPr>
          <w:color w:val="221F1F"/>
          <w:spacing w:val="-1"/>
        </w:rPr>
        <w:t xml:space="preserve"> </w:t>
      </w:r>
      <w:r>
        <w:rPr>
          <w:color w:val="221F1F"/>
        </w:rPr>
        <w:t>повышения эффективности</w:t>
      </w:r>
      <w:r>
        <w:rPr>
          <w:color w:val="221F1F"/>
          <w:spacing w:val="2"/>
        </w:rPr>
        <w:t xml:space="preserve"> </w:t>
      </w:r>
      <w:r>
        <w:rPr>
          <w:color w:val="221F1F"/>
        </w:rPr>
        <w:t>производства;</w:t>
      </w:r>
    </w:p>
    <w:p w:rsidR="009727C6" w:rsidRDefault="009727C6" w:rsidP="009727C6">
      <w:pPr>
        <w:pStyle w:val="a4"/>
        <w:ind w:right="617" w:firstLine="708"/>
      </w:pPr>
      <w:r>
        <w:rPr>
          <w:b/>
          <w:color w:val="221F1F"/>
        </w:rPr>
        <w:t xml:space="preserve">классифицировать </w:t>
      </w:r>
      <w:r>
        <w:rPr>
          <w:color w:val="221F1F"/>
        </w:rPr>
        <w:t>(в том числе устанавливать существенный признак классификации)</w:t>
      </w:r>
      <w:r>
        <w:rPr>
          <w:color w:val="221F1F"/>
          <w:spacing w:val="1"/>
        </w:rPr>
        <w:t xml:space="preserve"> </w:t>
      </w:r>
      <w:r>
        <w:rPr>
          <w:color w:val="221F1F"/>
        </w:rPr>
        <w:t>механизмы</w:t>
      </w:r>
      <w:r>
        <w:rPr>
          <w:color w:val="221F1F"/>
          <w:spacing w:val="-1"/>
        </w:rPr>
        <w:t xml:space="preserve"> </w:t>
      </w:r>
      <w:r>
        <w:rPr>
          <w:color w:val="221F1F"/>
        </w:rPr>
        <w:t>государственного</w:t>
      </w:r>
      <w:r>
        <w:rPr>
          <w:color w:val="221F1F"/>
          <w:spacing w:val="2"/>
        </w:rPr>
        <w:t xml:space="preserve"> </w:t>
      </w:r>
      <w:r>
        <w:rPr>
          <w:color w:val="221F1F"/>
        </w:rPr>
        <w:t>регулирования экономики;</w:t>
      </w:r>
    </w:p>
    <w:p w:rsidR="009727C6" w:rsidRDefault="009727C6" w:rsidP="009727C6">
      <w:pPr>
        <w:ind w:left="1025"/>
        <w:jc w:val="both"/>
        <w:rPr>
          <w:sz w:val="24"/>
        </w:rPr>
      </w:pPr>
      <w:r>
        <w:rPr>
          <w:b/>
          <w:color w:val="221F1F"/>
          <w:sz w:val="24"/>
        </w:rPr>
        <w:t>сравнивать</w:t>
      </w:r>
      <w:r>
        <w:rPr>
          <w:b/>
          <w:color w:val="221F1F"/>
          <w:spacing w:val="-3"/>
          <w:sz w:val="24"/>
        </w:rPr>
        <w:t xml:space="preserve"> </w:t>
      </w:r>
      <w:r>
        <w:rPr>
          <w:color w:val="221F1F"/>
          <w:sz w:val="24"/>
        </w:rPr>
        <w:t>различные</w:t>
      </w:r>
      <w:r>
        <w:rPr>
          <w:color w:val="221F1F"/>
          <w:spacing w:val="-4"/>
          <w:sz w:val="24"/>
        </w:rPr>
        <w:t xml:space="preserve"> </w:t>
      </w:r>
      <w:r>
        <w:rPr>
          <w:color w:val="221F1F"/>
          <w:sz w:val="24"/>
        </w:rPr>
        <w:t>способы</w:t>
      </w:r>
      <w:r>
        <w:rPr>
          <w:color w:val="221F1F"/>
          <w:spacing w:val="-4"/>
          <w:sz w:val="24"/>
        </w:rPr>
        <w:t xml:space="preserve"> </w:t>
      </w:r>
      <w:r>
        <w:rPr>
          <w:color w:val="221F1F"/>
          <w:sz w:val="24"/>
        </w:rPr>
        <w:t>хозяйствования;</w:t>
      </w:r>
    </w:p>
    <w:p w:rsidR="009727C6" w:rsidRDefault="009727C6" w:rsidP="009727C6">
      <w:pPr>
        <w:ind w:left="316" w:right="613" w:firstLine="708"/>
        <w:jc w:val="both"/>
        <w:rPr>
          <w:sz w:val="24"/>
        </w:rPr>
      </w:pPr>
      <w:r>
        <w:rPr>
          <w:b/>
          <w:color w:val="221F1F"/>
          <w:sz w:val="24"/>
        </w:rPr>
        <w:t>устанавливать</w:t>
      </w:r>
      <w:r>
        <w:rPr>
          <w:b/>
          <w:color w:val="221F1F"/>
          <w:spacing w:val="1"/>
          <w:sz w:val="24"/>
        </w:rPr>
        <w:t xml:space="preserve"> </w:t>
      </w:r>
      <w:r>
        <w:rPr>
          <w:b/>
          <w:color w:val="221F1F"/>
          <w:sz w:val="24"/>
        </w:rPr>
        <w:t>и</w:t>
      </w:r>
      <w:r>
        <w:rPr>
          <w:b/>
          <w:color w:val="221F1F"/>
          <w:spacing w:val="1"/>
          <w:sz w:val="24"/>
        </w:rPr>
        <w:t xml:space="preserve"> </w:t>
      </w:r>
      <w:r>
        <w:rPr>
          <w:b/>
          <w:color w:val="221F1F"/>
          <w:sz w:val="24"/>
        </w:rPr>
        <w:t>объяснять</w:t>
      </w:r>
      <w:r>
        <w:rPr>
          <w:b/>
          <w:color w:val="221F1F"/>
          <w:spacing w:val="1"/>
          <w:sz w:val="24"/>
        </w:rPr>
        <w:t xml:space="preserve"> </w:t>
      </w:r>
      <w:r>
        <w:rPr>
          <w:color w:val="221F1F"/>
          <w:sz w:val="24"/>
        </w:rPr>
        <w:t>связи</w:t>
      </w:r>
      <w:r>
        <w:rPr>
          <w:color w:val="221F1F"/>
          <w:spacing w:val="1"/>
          <w:sz w:val="24"/>
        </w:rPr>
        <w:t xml:space="preserve"> </w:t>
      </w:r>
      <w:r>
        <w:rPr>
          <w:color w:val="221F1F"/>
          <w:sz w:val="24"/>
        </w:rPr>
        <w:t>политических</w:t>
      </w:r>
      <w:r>
        <w:rPr>
          <w:color w:val="221F1F"/>
          <w:spacing w:val="1"/>
          <w:sz w:val="24"/>
        </w:rPr>
        <w:t xml:space="preserve"> </w:t>
      </w:r>
      <w:r>
        <w:rPr>
          <w:color w:val="221F1F"/>
          <w:sz w:val="24"/>
        </w:rPr>
        <w:t>потрясений</w:t>
      </w:r>
      <w:r>
        <w:rPr>
          <w:color w:val="221F1F"/>
          <w:spacing w:val="1"/>
          <w:sz w:val="24"/>
        </w:rPr>
        <w:t xml:space="preserve"> </w:t>
      </w:r>
      <w:r>
        <w:rPr>
          <w:color w:val="221F1F"/>
          <w:sz w:val="24"/>
        </w:rPr>
        <w:t>и</w:t>
      </w:r>
      <w:r>
        <w:rPr>
          <w:color w:val="221F1F"/>
          <w:spacing w:val="1"/>
          <w:sz w:val="24"/>
        </w:rPr>
        <w:t xml:space="preserve"> </w:t>
      </w:r>
      <w:r>
        <w:rPr>
          <w:color w:val="221F1F"/>
          <w:sz w:val="24"/>
        </w:rPr>
        <w:t>социально-</w:t>
      </w:r>
      <w:r>
        <w:rPr>
          <w:color w:val="221F1F"/>
          <w:spacing w:val="1"/>
          <w:sz w:val="24"/>
        </w:rPr>
        <w:t xml:space="preserve"> </w:t>
      </w:r>
      <w:r>
        <w:rPr>
          <w:color w:val="221F1F"/>
          <w:sz w:val="24"/>
        </w:rPr>
        <w:t>экономических</w:t>
      </w:r>
      <w:r>
        <w:rPr>
          <w:color w:val="221F1F"/>
          <w:spacing w:val="2"/>
          <w:sz w:val="24"/>
        </w:rPr>
        <w:t xml:space="preserve"> </w:t>
      </w:r>
      <w:r>
        <w:rPr>
          <w:color w:val="221F1F"/>
          <w:sz w:val="24"/>
        </w:rPr>
        <w:t>кризисов в</w:t>
      </w:r>
      <w:r>
        <w:rPr>
          <w:color w:val="221F1F"/>
          <w:spacing w:val="-1"/>
          <w:sz w:val="24"/>
        </w:rPr>
        <w:t xml:space="preserve"> </w:t>
      </w:r>
      <w:r>
        <w:rPr>
          <w:color w:val="221F1F"/>
          <w:sz w:val="24"/>
        </w:rPr>
        <w:t>государстве;</w:t>
      </w:r>
    </w:p>
    <w:p w:rsidR="009727C6" w:rsidRDefault="009727C6" w:rsidP="009727C6">
      <w:pPr>
        <w:pStyle w:val="a4"/>
        <w:ind w:right="616" w:firstLine="708"/>
      </w:pPr>
      <w:r>
        <w:rPr>
          <w:b/>
          <w:color w:val="221F1F"/>
        </w:rPr>
        <w:t xml:space="preserve">использовать </w:t>
      </w:r>
      <w:r>
        <w:rPr>
          <w:color w:val="221F1F"/>
        </w:rPr>
        <w:t>полученные знания для объяснения причин достижения (недостижения)</w:t>
      </w:r>
      <w:r>
        <w:rPr>
          <w:color w:val="221F1F"/>
          <w:spacing w:val="1"/>
        </w:rPr>
        <w:t xml:space="preserve"> </w:t>
      </w:r>
      <w:r>
        <w:rPr>
          <w:color w:val="221F1F"/>
        </w:rPr>
        <w:t>результатов</w:t>
      </w:r>
      <w:r>
        <w:rPr>
          <w:color w:val="221F1F"/>
          <w:spacing w:val="1"/>
        </w:rPr>
        <w:t xml:space="preserve"> </w:t>
      </w:r>
      <w:r>
        <w:rPr>
          <w:color w:val="221F1F"/>
        </w:rPr>
        <w:t>экономической</w:t>
      </w:r>
      <w:r>
        <w:rPr>
          <w:color w:val="221F1F"/>
          <w:spacing w:val="1"/>
        </w:rPr>
        <w:t xml:space="preserve"> </w:t>
      </w:r>
      <w:r>
        <w:rPr>
          <w:color w:val="221F1F"/>
        </w:rPr>
        <w:t>деятельности;</w:t>
      </w:r>
      <w:r>
        <w:rPr>
          <w:color w:val="221F1F"/>
          <w:spacing w:val="1"/>
        </w:rPr>
        <w:t xml:space="preserve"> </w:t>
      </w:r>
      <w:r>
        <w:rPr>
          <w:color w:val="221F1F"/>
        </w:rPr>
        <w:t>для</w:t>
      </w:r>
      <w:r>
        <w:rPr>
          <w:color w:val="221F1F"/>
          <w:spacing w:val="1"/>
        </w:rPr>
        <w:t xml:space="preserve"> </w:t>
      </w:r>
      <w:r>
        <w:rPr>
          <w:color w:val="221F1F"/>
        </w:rPr>
        <w:t>объяснения</w:t>
      </w:r>
      <w:r>
        <w:rPr>
          <w:color w:val="221F1F"/>
          <w:spacing w:val="1"/>
        </w:rPr>
        <w:t xml:space="preserve"> </w:t>
      </w:r>
      <w:r>
        <w:rPr>
          <w:color w:val="221F1F"/>
        </w:rPr>
        <w:t>основных</w:t>
      </w:r>
      <w:r>
        <w:rPr>
          <w:color w:val="221F1F"/>
          <w:spacing w:val="1"/>
        </w:rPr>
        <w:t xml:space="preserve"> </w:t>
      </w:r>
      <w:r>
        <w:rPr>
          <w:color w:val="221F1F"/>
        </w:rPr>
        <w:t>механизмов</w:t>
      </w:r>
      <w:r>
        <w:rPr>
          <w:color w:val="221F1F"/>
          <w:spacing w:val="1"/>
        </w:rPr>
        <w:t xml:space="preserve"> </w:t>
      </w:r>
      <w:r>
        <w:rPr>
          <w:color w:val="221F1F"/>
        </w:rPr>
        <w:t>государственного</w:t>
      </w:r>
      <w:r>
        <w:rPr>
          <w:color w:val="221F1F"/>
          <w:spacing w:val="1"/>
        </w:rPr>
        <w:t xml:space="preserve"> </w:t>
      </w:r>
      <w:r>
        <w:rPr>
          <w:color w:val="221F1F"/>
        </w:rPr>
        <w:t>регулирования</w:t>
      </w:r>
      <w:r>
        <w:rPr>
          <w:color w:val="221F1F"/>
          <w:spacing w:val="1"/>
        </w:rPr>
        <w:t xml:space="preserve"> </w:t>
      </w:r>
      <w:r>
        <w:rPr>
          <w:color w:val="221F1F"/>
        </w:rPr>
        <w:t>экономики,</w:t>
      </w:r>
      <w:r>
        <w:rPr>
          <w:color w:val="221F1F"/>
          <w:spacing w:val="1"/>
        </w:rPr>
        <w:t xml:space="preserve"> </w:t>
      </w:r>
      <w:r>
        <w:rPr>
          <w:color w:val="221F1F"/>
        </w:rPr>
        <w:t>государственной</w:t>
      </w:r>
      <w:r>
        <w:rPr>
          <w:color w:val="221F1F"/>
          <w:spacing w:val="1"/>
        </w:rPr>
        <w:t xml:space="preserve"> </w:t>
      </w:r>
      <w:r>
        <w:rPr>
          <w:color w:val="221F1F"/>
        </w:rPr>
        <w:t>политики</w:t>
      </w:r>
      <w:r>
        <w:rPr>
          <w:color w:val="221F1F"/>
          <w:spacing w:val="1"/>
        </w:rPr>
        <w:t xml:space="preserve"> </w:t>
      </w:r>
      <w:r>
        <w:rPr>
          <w:color w:val="221F1F"/>
        </w:rPr>
        <w:t>по</w:t>
      </w:r>
      <w:r>
        <w:rPr>
          <w:color w:val="221F1F"/>
          <w:spacing w:val="1"/>
        </w:rPr>
        <w:t xml:space="preserve"> </w:t>
      </w:r>
      <w:r>
        <w:rPr>
          <w:color w:val="221F1F"/>
        </w:rPr>
        <w:t>развитию</w:t>
      </w:r>
      <w:r>
        <w:rPr>
          <w:color w:val="221F1F"/>
          <w:spacing w:val="1"/>
        </w:rPr>
        <w:t xml:space="preserve"> </w:t>
      </w:r>
      <w:r>
        <w:rPr>
          <w:color w:val="221F1F"/>
        </w:rPr>
        <w:t>конкуренции,   социально-экономической   роли   и   функций   предпринимательства,   причин</w:t>
      </w:r>
      <w:r>
        <w:rPr>
          <w:color w:val="221F1F"/>
          <w:spacing w:val="1"/>
        </w:rPr>
        <w:t xml:space="preserve"> </w:t>
      </w:r>
      <w:r>
        <w:rPr>
          <w:color w:val="221F1F"/>
        </w:rPr>
        <w:t>и последствий безработицы,</w:t>
      </w:r>
      <w:r>
        <w:rPr>
          <w:color w:val="221F1F"/>
          <w:spacing w:val="-1"/>
        </w:rPr>
        <w:t xml:space="preserve"> </w:t>
      </w:r>
      <w:r>
        <w:rPr>
          <w:color w:val="221F1F"/>
        </w:rPr>
        <w:t>необходимости</w:t>
      </w:r>
      <w:r>
        <w:rPr>
          <w:color w:val="221F1F"/>
          <w:spacing w:val="1"/>
        </w:rPr>
        <w:t xml:space="preserve"> </w:t>
      </w:r>
      <w:r>
        <w:rPr>
          <w:color w:val="221F1F"/>
        </w:rPr>
        <w:t>правомерного</w:t>
      </w:r>
      <w:r>
        <w:rPr>
          <w:color w:val="221F1F"/>
          <w:spacing w:val="-1"/>
        </w:rPr>
        <w:t xml:space="preserve"> </w:t>
      </w:r>
      <w:r>
        <w:rPr>
          <w:color w:val="221F1F"/>
        </w:rPr>
        <w:t>налогового</w:t>
      </w:r>
      <w:r>
        <w:rPr>
          <w:color w:val="221F1F"/>
          <w:spacing w:val="1"/>
        </w:rPr>
        <w:t xml:space="preserve"> </w:t>
      </w:r>
      <w:r>
        <w:rPr>
          <w:color w:val="221F1F"/>
        </w:rPr>
        <w:t>поведения;</w:t>
      </w:r>
    </w:p>
    <w:p w:rsidR="009727C6" w:rsidRDefault="009727C6" w:rsidP="009727C6">
      <w:pPr>
        <w:pStyle w:val="a4"/>
        <w:ind w:right="616" w:firstLine="708"/>
      </w:pPr>
      <w:r>
        <w:rPr>
          <w:b/>
          <w:color w:val="221F1F"/>
        </w:rPr>
        <w:t>определять</w:t>
      </w:r>
      <w:r>
        <w:rPr>
          <w:b/>
          <w:color w:val="221F1F"/>
          <w:spacing w:val="1"/>
        </w:rPr>
        <w:t xml:space="preserve"> </w:t>
      </w:r>
      <w:r>
        <w:rPr>
          <w:b/>
          <w:color w:val="221F1F"/>
        </w:rPr>
        <w:t>и</w:t>
      </w:r>
      <w:r>
        <w:rPr>
          <w:b/>
          <w:color w:val="221F1F"/>
          <w:spacing w:val="1"/>
        </w:rPr>
        <w:t xml:space="preserve"> </w:t>
      </w:r>
      <w:r>
        <w:rPr>
          <w:b/>
          <w:color w:val="221F1F"/>
        </w:rPr>
        <w:t>аргументировать</w:t>
      </w:r>
      <w:r>
        <w:rPr>
          <w:b/>
          <w:color w:val="221F1F"/>
          <w:spacing w:val="1"/>
        </w:rPr>
        <w:t xml:space="preserve"> </w:t>
      </w:r>
      <w:r>
        <w:rPr>
          <w:color w:val="221F1F"/>
        </w:rPr>
        <w:t>с</w:t>
      </w:r>
      <w:r>
        <w:rPr>
          <w:color w:val="221F1F"/>
          <w:spacing w:val="60"/>
        </w:rPr>
        <w:t xml:space="preserve"> </w:t>
      </w:r>
      <w:r>
        <w:rPr>
          <w:color w:val="221F1F"/>
        </w:rPr>
        <w:t>точки</w:t>
      </w:r>
      <w:r>
        <w:rPr>
          <w:color w:val="221F1F"/>
          <w:spacing w:val="60"/>
        </w:rPr>
        <w:t xml:space="preserve"> </w:t>
      </w:r>
      <w:r>
        <w:rPr>
          <w:color w:val="221F1F"/>
        </w:rPr>
        <w:t>зрения</w:t>
      </w:r>
      <w:r>
        <w:rPr>
          <w:color w:val="221F1F"/>
          <w:spacing w:val="60"/>
        </w:rPr>
        <w:t xml:space="preserve"> </w:t>
      </w:r>
      <w:r>
        <w:rPr>
          <w:color w:val="221F1F"/>
        </w:rPr>
        <w:t>социальных</w:t>
      </w:r>
      <w:r>
        <w:rPr>
          <w:color w:val="221F1F"/>
          <w:spacing w:val="60"/>
        </w:rPr>
        <w:t xml:space="preserve"> </w:t>
      </w:r>
      <w:r>
        <w:rPr>
          <w:color w:val="221F1F"/>
        </w:rPr>
        <w:t>ценностей</w:t>
      </w:r>
      <w:r>
        <w:rPr>
          <w:color w:val="221F1F"/>
          <w:spacing w:val="60"/>
        </w:rPr>
        <w:t xml:space="preserve"> </w:t>
      </w:r>
      <w:r>
        <w:rPr>
          <w:color w:val="221F1F"/>
        </w:rPr>
        <w:t>и</w:t>
      </w:r>
      <w:r>
        <w:rPr>
          <w:color w:val="221F1F"/>
          <w:spacing w:val="60"/>
        </w:rPr>
        <w:t xml:space="preserve"> </w:t>
      </w:r>
      <w:r>
        <w:rPr>
          <w:color w:val="221F1F"/>
        </w:rPr>
        <w:t>с</w:t>
      </w:r>
      <w:r>
        <w:rPr>
          <w:color w:val="221F1F"/>
          <w:spacing w:val="60"/>
        </w:rPr>
        <w:t xml:space="preserve"> </w:t>
      </w:r>
      <w:r>
        <w:rPr>
          <w:color w:val="221F1F"/>
        </w:rPr>
        <w:t>опорой</w:t>
      </w:r>
      <w:r>
        <w:rPr>
          <w:color w:val="221F1F"/>
          <w:spacing w:val="-57"/>
        </w:rPr>
        <w:t xml:space="preserve"> </w:t>
      </w:r>
      <w:r>
        <w:rPr>
          <w:color w:val="221F1F"/>
        </w:rPr>
        <w:t>на      обществоведческие      знания,      факты     общественной      жизни      своѐ      отношение</w:t>
      </w:r>
      <w:r>
        <w:rPr>
          <w:color w:val="221F1F"/>
          <w:spacing w:val="1"/>
        </w:rPr>
        <w:t xml:space="preserve"> </w:t>
      </w:r>
      <w:r>
        <w:rPr>
          <w:color w:val="221F1F"/>
        </w:rPr>
        <w:t>к предпринимательству</w:t>
      </w:r>
      <w:r>
        <w:rPr>
          <w:color w:val="221F1F"/>
          <w:spacing w:val="-1"/>
        </w:rPr>
        <w:t xml:space="preserve"> </w:t>
      </w:r>
      <w:r>
        <w:rPr>
          <w:color w:val="221F1F"/>
        </w:rPr>
        <w:t>и развитию</w:t>
      </w:r>
      <w:r>
        <w:rPr>
          <w:color w:val="221F1F"/>
          <w:spacing w:val="1"/>
        </w:rPr>
        <w:t xml:space="preserve"> </w:t>
      </w:r>
      <w:r>
        <w:rPr>
          <w:color w:val="221F1F"/>
        </w:rPr>
        <w:t>собственного</w:t>
      </w:r>
      <w:r>
        <w:rPr>
          <w:color w:val="221F1F"/>
          <w:spacing w:val="1"/>
        </w:rPr>
        <w:t xml:space="preserve"> </w:t>
      </w:r>
      <w:r>
        <w:rPr>
          <w:color w:val="221F1F"/>
        </w:rPr>
        <w:t>бизнеса;</w:t>
      </w:r>
    </w:p>
    <w:p w:rsidR="009727C6" w:rsidRDefault="009727C6" w:rsidP="009727C6">
      <w:pPr>
        <w:pStyle w:val="a4"/>
        <w:ind w:right="617" w:firstLine="708"/>
      </w:pPr>
      <w:r>
        <w:rPr>
          <w:b/>
          <w:color w:val="221F1F"/>
        </w:rPr>
        <w:t>решать</w:t>
      </w:r>
      <w:r>
        <w:rPr>
          <w:b/>
          <w:color w:val="221F1F"/>
          <w:spacing w:val="1"/>
        </w:rPr>
        <w:t xml:space="preserve"> </w:t>
      </w:r>
      <w:r>
        <w:rPr>
          <w:color w:val="221F1F"/>
        </w:rPr>
        <w:t>познавательные</w:t>
      </w:r>
      <w:r>
        <w:rPr>
          <w:color w:val="221F1F"/>
          <w:spacing w:val="1"/>
        </w:rPr>
        <w:t xml:space="preserve"> </w:t>
      </w:r>
      <w:r>
        <w:rPr>
          <w:color w:val="221F1F"/>
        </w:rPr>
        <w:t>и</w:t>
      </w:r>
      <w:r>
        <w:rPr>
          <w:color w:val="221F1F"/>
          <w:spacing w:val="1"/>
        </w:rPr>
        <w:t xml:space="preserve"> </w:t>
      </w:r>
      <w:r>
        <w:rPr>
          <w:color w:val="221F1F"/>
        </w:rPr>
        <w:t>практические</w:t>
      </w:r>
      <w:r>
        <w:rPr>
          <w:color w:val="221F1F"/>
          <w:spacing w:val="1"/>
        </w:rPr>
        <w:t xml:space="preserve"> </w:t>
      </w:r>
      <w:r>
        <w:rPr>
          <w:color w:val="221F1F"/>
        </w:rPr>
        <w:t>задачи,</w:t>
      </w:r>
      <w:r>
        <w:rPr>
          <w:color w:val="221F1F"/>
          <w:spacing w:val="1"/>
        </w:rPr>
        <w:t xml:space="preserve"> </w:t>
      </w:r>
      <w:r>
        <w:rPr>
          <w:color w:val="221F1F"/>
        </w:rPr>
        <w:t>связанные</w:t>
      </w:r>
      <w:r>
        <w:rPr>
          <w:color w:val="221F1F"/>
          <w:spacing w:val="1"/>
        </w:rPr>
        <w:t xml:space="preserve"> </w:t>
      </w:r>
      <w:r>
        <w:rPr>
          <w:color w:val="221F1F"/>
        </w:rPr>
        <w:t>с</w:t>
      </w:r>
      <w:r>
        <w:rPr>
          <w:color w:val="221F1F"/>
          <w:spacing w:val="1"/>
        </w:rPr>
        <w:t xml:space="preserve"> </w:t>
      </w:r>
      <w:r>
        <w:rPr>
          <w:color w:val="221F1F"/>
        </w:rPr>
        <w:t>осуществлением</w:t>
      </w:r>
      <w:r>
        <w:rPr>
          <w:color w:val="221F1F"/>
          <w:spacing w:val="1"/>
        </w:rPr>
        <w:t xml:space="preserve"> </w:t>
      </w:r>
      <w:r>
        <w:rPr>
          <w:color w:val="221F1F"/>
        </w:rPr>
        <w:t>экономических действий, на основе рационального выбора в условиях ограниченных ресурсов;</w:t>
      </w:r>
      <w:r>
        <w:rPr>
          <w:color w:val="221F1F"/>
          <w:spacing w:val="-57"/>
        </w:rPr>
        <w:t xml:space="preserve"> </w:t>
      </w:r>
      <w:r>
        <w:rPr>
          <w:color w:val="221F1F"/>
        </w:rPr>
        <w:t>с использованием различных способов повышения эффективности производства; отражающие</w:t>
      </w:r>
      <w:r>
        <w:rPr>
          <w:color w:val="221F1F"/>
          <w:spacing w:val="1"/>
        </w:rPr>
        <w:t xml:space="preserve"> </w:t>
      </w:r>
      <w:r>
        <w:rPr>
          <w:color w:val="221F1F"/>
        </w:rPr>
        <w:t>типичные</w:t>
      </w:r>
      <w:r>
        <w:rPr>
          <w:color w:val="221F1F"/>
          <w:spacing w:val="1"/>
        </w:rPr>
        <w:t xml:space="preserve"> </w:t>
      </w:r>
      <w:r>
        <w:rPr>
          <w:color w:val="221F1F"/>
        </w:rPr>
        <w:t>ситуации</w:t>
      </w:r>
      <w:r>
        <w:rPr>
          <w:color w:val="221F1F"/>
          <w:spacing w:val="1"/>
        </w:rPr>
        <w:t xml:space="preserve"> </w:t>
      </w:r>
      <w:r>
        <w:rPr>
          <w:color w:val="221F1F"/>
        </w:rPr>
        <w:t>и</w:t>
      </w:r>
      <w:r>
        <w:rPr>
          <w:color w:val="221F1F"/>
          <w:spacing w:val="1"/>
        </w:rPr>
        <w:t xml:space="preserve"> </w:t>
      </w:r>
      <w:r>
        <w:rPr>
          <w:color w:val="221F1F"/>
        </w:rPr>
        <w:t>социальные</w:t>
      </w:r>
      <w:r>
        <w:rPr>
          <w:color w:val="221F1F"/>
          <w:spacing w:val="1"/>
        </w:rPr>
        <w:t xml:space="preserve"> </w:t>
      </w:r>
      <w:r>
        <w:rPr>
          <w:color w:val="221F1F"/>
        </w:rPr>
        <w:t>взаимодействия</w:t>
      </w:r>
      <w:r>
        <w:rPr>
          <w:color w:val="221F1F"/>
          <w:spacing w:val="1"/>
        </w:rPr>
        <w:t xml:space="preserve"> </w:t>
      </w:r>
      <w:r>
        <w:rPr>
          <w:color w:val="221F1F"/>
        </w:rPr>
        <w:t>в</w:t>
      </w:r>
      <w:r>
        <w:rPr>
          <w:color w:val="221F1F"/>
          <w:spacing w:val="1"/>
        </w:rPr>
        <w:t xml:space="preserve"> </w:t>
      </w:r>
      <w:r>
        <w:rPr>
          <w:color w:val="221F1F"/>
        </w:rPr>
        <w:t>сфере</w:t>
      </w:r>
      <w:r>
        <w:rPr>
          <w:color w:val="221F1F"/>
          <w:spacing w:val="1"/>
        </w:rPr>
        <w:t xml:space="preserve"> </w:t>
      </w:r>
      <w:r>
        <w:rPr>
          <w:color w:val="221F1F"/>
        </w:rPr>
        <w:t>экономической</w:t>
      </w:r>
      <w:r>
        <w:rPr>
          <w:color w:val="221F1F"/>
          <w:spacing w:val="1"/>
        </w:rPr>
        <w:t xml:space="preserve"> </w:t>
      </w:r>
      <w:r>
        <w:rPr>
          <w:color w:val="221F1F"/>
        </w:rPr>
        <w:t>деятельности;</w:t>
      </w:r>
      <w:r>
        <w:rPr>
          <w:color w:val="221F1F"/>
          <w:spacing w:val="1"/>
        </w:rPr>
        <w:t xml:space="preserve"> </w:t>
      </w:r>
      <w:r>
        <w:rPr>
          <w:color w:val="221F1F"/>
        </w:rPr>
        <w:t>отражающие</w:t>
      </w:r>
      <w:r>
        <w:rPr>
          <w:color w:val="221F1F"/>
          <w:spacing w:val="-1"/>
        </w:rPr>
        <w:t xml:space="preserve"> </w:t>
      </w:r>
      <w:r>
        <w:rPr>
          <w:color w:val="221F1F"/>
        </w:rPr>
        <w:t>процессы;</w:t>
      </w:r>
    </w:p>
    <w:p w:rsidR="009727C6" w:rsidRDefault="009727C6" w:rsidP="009727C6">
      <w:pPr>
        <w:pStyle w:val="a4"/>
        <w:ind w:right="617" w:firstLine="708"/>
      </w:pPr>
      <w:r>
        <w:rPr>
          <w:b/>
          <w:color w:val="221F1F"/>
        </w:rPr>
        <w:t>овладевать</w:t>
      </w:r>
      <w:r>
        <w:rPr>
          <w:b/>
          <w:color w:val="221F1F"/>
          <w:spacing w:val="1"/>
        </w:rPr>
        <w:t xml:space="preserve"> </w:t>
      </w:r>
      <w:r>
        <w:rPr>
          <w:color w:val="221F1F"/>
        </w:rPr>
        <w:t>смысловым</w:t>
      </w:r>
      <w:r>
        <w:rPr>
          <w:color w:val="221F1F"/>
          <w:spacing w:val="1"/>
        </w:rPr>
        <w:t xml:space="preserve"> </w:t>
      </w:r>
      <w:r>
        <w:rPr>
          <w:color w:val="221F1F"/>
        </w:rPr>
        <w:t>чтением,</w:t>
      </w:r>
      <w:r>
        <w:rPr>
          <w:color w:val="221F1F"/>
          <w:spacing w:val="1"/>
        </w:rPr>
        <w:t xml:space="preserve"> </w:t>
      </w:r>
      <w:r>
        <w:rPr>
          <w:color w:val="221F1F"/>
        </w:rPr>
        <w:t>преобразовывать</w:t>
      </w:r>
      <w:r>
        <w:rPr>
          <w:color w:val="221F1F"/>
          <w:spacing w:val="1"/>
        </w:rPr>
        <w:t xml:space="preserve"> </w:t>
      </w:r>
      <w:r>
        <w:rPr>
          <w:color w:val="221F1F"/>
        </w:rPr>
        <w:t>текстовую</w:t>
      </w:r>
      <w:r>
        <w:rPr>
          <w:color w:val="221F1F"/>
          <w:spacing w:val="1"/>
        </w:rPr>
        <w:t xml:space="preserve"> </w:t>
      </w:r>
      <w:r>
        <w:rPr>
          <w:color w:val="221F1F"/>
        </w:rPr>
        <w:t>экономическую</w:t>
      </w:r>
      <w:r>
        <w:rPr>
          <w:color w:val="221F1F"/>
          <w:spacing w:val="1"/>
        </w:rPr>
        <w:t xml:space="preserve"> </w:t>
      </w:r>
      <w:r>
        <w:rPr>
          <w:color w:val="221F1F"/>
        </w:rPr>
        <w:t>информацию</w:t>
      </w:r>
      <w:r>
        <w:rPr>
          <w:color w:val="221F1F"/>
          <w:spacing w:val="1"/>
        </w:rPr>
        <w:t xml:space="preserve"> </w:t>
      </w:r>
      <w:r>
        <w:rPr>
          <w:color w:val="221F1F"/>
        </w:rPr>
        <w:t>в</w:t>
      </w:r>
      <w:r>
        <w:rPr>
          <w:color w:val="221F1F"/>
          <w:spacing w:val="1"/>
        </w:rPr>
        <w:t xml:space="preserve"> </w:t>
      </w:r>
      <w:r>
        <w:rPr>
          <w:color w:val="221F1F"/>
        </w:rPr>
        <w:t>модели</w:t>
      </w:r>
      <w:r>
        <w:rPr>
          <w:color w:val="221F1F"/>
          <w:spacing w:val="1"/>
        </w:rPr>
        <w:t xml:space="preserve"> </w:t>
      </w:r>
      <w:r>
        <w:rPr>
          <w:color w:val="221F1F"/>
        </w:rPr>
        <w:t>(таблица,</w:t>
      </w:r>
      <w:r>
        <w:rPr>
          <w:color w:val="221F1F"/>
          <w:spacing w:val="1"/>
        </w:rPr>
        <w:t xml:space="preserve"> </w:t>
      </w:r>
      <w:r>
        <w:rPr>
          <w:color w:val="221F1F"/>
        </w:rPr>
        <w:t>схема,</w:t>
      </w:r>
      <w:r>
        <w:rPr>
          <w:color w:val="221F1F"/>
          <w:spacing w:val="1"/>
        </w:rPr>
        <w:t xml:space="preserve"> </w:t>
      </w:r>
      <w:r>
        <w:rPr>
          <w:color w:val="221F1F"/>
        </w:rPr>
        <w:t>график</w:t>
      </w:r>
      <w:r>
        <w:rPr>
          <w:color w:val="221F1F"/>
          <w:spacing w:val="1"/>
        </w:rPr>
        <w:t xml:space="preserve"> </w:t>
      </w:r>
      <w:r>
        <w:rPr>
          <w:color w:val="221F1F"/>
        </w:rPr>
        <w:t>и</w:t>
      </w:r>
      <w:r>
        <w:rPr>
          <w:color w:val="221F1F"/>
          <w:spacing w:val="1"/>
        </w:rPr>
        <w:t xml:space="preserve"> </w:t>
      </w:r>
      <w:r>
        <w:rPr>
          <w:color w:val="221F1F"/>
        </w:rPr>
        <w:t>пр.),</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о</w:t>
      </w:r>
      <w:r>
        <w:rPr>
          <w:color w:val="221F1F"/>
          <w:spacing w:val="1"/>
        </w:rPr>
        <w:t xml:space="preserve"> </w:t>
      </w:r>
      <w:r>
        <w:rPr>
          <w:color w:val="221F1F"/>
        </w:rPr>
        <w:t>свободных</w:t>
      </w:r>
      <w:r>
        <w:rPr>
          <w:color w:val="221F1F"/>
          <w:spacing w:val="1"/>
        </w:rPr>
        <w:t xml:space="preserve"> </w:t>
      </w:r>
      <w:r>
        <w:rPr>
          <w:color w:val="221F1F"/>
        </w:rPr>
        <w:t>и</w:t>
      </w:r>
      <w:r>
        <w:rPr>
          <w:color w:val="221F1F"/>
          <w:spacing w:val="1"/>
        </w:rPr>
        <w:t xml:space="preserve"> </w:t>
      </w:r>
      <w:r>
        <w:rPr>
          <w:color w:val="221F1F"/>
        </w:rPr>
        <w:t>экономических благах, о видах и формах предпринимательской деятельности, экономических и</w:t>
      </w:r>
      <w:r>
        <w:rPr>
          <w:color w:val="221F1F"/>
          <w:spacing w:val="-57"/>
        </w:rPr>
        <w:t xml:space="preserve"> </w:t>
      </w:r>
      <w:r>
        <w:rPr>
          <w:color w:val="221F1F"/>
        </w:rPr>
        <w:t>социальных</w:t>
      </w:r>
      <w:r>
        <w:rPr>
          <w:color w:val="221F1F"/>
          <w:spacing w:val="2"/>
        </w:rPr>
        <w:t xml:space="preserve"> </w:t>
      </w:r>
      <w:r>
        <w:rPr>
          <w:color w:val="221F1F"/>
        </w:rPr>
        <w:t>последствиях</w:t>
      </w:r>
      <w:r>
        <w:rPr>
          <w:color w:val="221F1F"/>
          <w:spacing w:val="3"/>
        </w:rPr>
        <w:t xml:space="preserve"> </w:t>
      </w:r>
      <w:r>
        <w:rPr>
          <w:color w:val="221F1F"/>
        </w:rPr>
        <w:t>безработицы;</w:t>
      </w:r>
    </w:p>
    <w:p w:rsidR="009727C6" w:rsidRDefault="009727C6" w:rsidP="009727C6">
      <w:pPr>
        <w:pStyle w:val="a4"/>
        <w:ind w:right="618" w:firstLine="708"/>
      </w:pPr>
      <w:r>
        <w:rPr>
          <w:b/>
          <w:color w:val="221F1F"/>
        </w:rPr>
        <w:t xml:space="preserve">извлекать </w:t>
      </w:r>
      <w:r>
        <w:rPr>
          <w:color w:val="221F1F"/>
        </w:rPr>
        <w:t>информацию из адаптированных источников, публикаций СМИ и Интернета</w:t>
      </w:r>
      <w:r>
        <w:rPr>
          <w:color w:val="221F1F"/>
          <w:spacing w:val="1"/>
        </w:rPr>
        <w:t xml:space="preserve"> </w:t>
      </w:r>
      <w:r>
        <w:rPr>
          <w:color w:val="221F1F"/>
        </w:rPr>
        <w:t>о</w:t>
      </w:r>
      <w:r>
        <w:rPr>
          <w:color w:val="221F1F"/>
          <w:spacing w:val="1"/>
        </w:rPr>
        <w:t xml:space="preserve"> </w:t>
      </w:r>
      <w:r>
        <w:rPr>
          <w:color w:val="221F1F"/>
        </w:rPr>
        <w:t>тенденциях</w:t>
      </w:r>
      <w:r>
        <w:rPr>
          <w:color w:val="221F1F"/>
          <w:spacing w:val="1"/>
        </w:rPr>
        <w:t xml:space="preserve"> </w:t>
      </w:r>
      <w:r>
        <w:rPr>
          <w:color w:val="221F1F"/>
        </w:rPr>
        <w:t>развития</w:t>
      </w:r>
      <w:r>
        <w:rPr>
          <w:color w:val="221F1F"/>
          <w:spacing w:val="1"/>
        </w:rPr>
        <w:t xml:space="preserve"> </w:t>
      </w:r>
      <w:r>
        <w:rPr>
          <w:color w:val="221F1F"/>
        </w:rPr>
        <w:t>экономики</w:t>
      </w:r>
      <w:r>
        <w:rPr>
          <w:color w:val="221F1F"/>
          <w:spacing w:val="1"/>
        </w:rPr>
        <w:t xml:space="preserve"> </w:t>
      </w:r>
      <w:r>
        <w:rPr>
          <w:color w:val="221F1F"/>
        </w:rPr>
        <w:t>в</w:t>
      </w:r>
      <w:r>
        <w:rPr>
          <w:color w:val="221F1F"/>
          <w:spacing w:val="1"/>
        </w:rPr>
        <w:t xml:space="preserve"> </w:t>
      </w:r>
      <w:r>
        <w:rPr>
          <w:color w:val="221F1F"/>
        </w:rPr>
        <w:t>нашей</w:t>
      </w:r>
      <w:r>
        <w:rPr>
          <w:color w:val="221F1F"/>
          <w:spacing w:val="1"/>
        </w:rPr>
        <w:t xml:space="preserve"> </w:t>
      </w:r>
      <w:r>
        <w:rPr>
          <w:color w:val="221F1F"/>
        </w:rPr>
        <w:t>стране,</w:t>
      </w:r>
      <w:r>
        <w:rPr>
          <w:color w:val="221F1F"/>
          <w:spacing w:val="1"/>
        </w:rPr>
        <w:t xml:space="preserve"> </w:t>
      </w:r>
      <w:r>
        <w:rPr>
          <w:color w:val="221F1F"/>
        </w:rPr>
        <w:t>о</w:t>
      </w:r>
      <w:r>
        <w:rPr>
          <w:color w:val="221F1F"/>
          <w:spacing w:val="1"/>
        </w:rPr>
        <w:t xml:space="preserve"> </w:t>
      </w:r>
      <w:r>
        <w:rPr>
          <w:color w:val="221F1F"/>
        </w:rPr>
        <w:t>борьбе</w:t>
      </w:r>
      <w:r>
        <w:rPr>
          <w:color w:val="221F1F"/>
          <w:spacing w:val="1"/>
        </w:rPr>
        <w:t xml:space="preserve"> </w:t>
      </w:r>
      <w:r>
        <w:rPr>
          <w:color w:val="221F1F"/>
        </w:rPr>
        <w:t>с</w:t>
      </w:r>
      <w:r>
        <w:rPr>
          <w:color w:val="221F1F"/>
          <w:spacing w:val="1"/>
        </w:rPr>
        <w:t xml:space="preserve"> </w:t>
      </w:r>
      <w:r>
        <w:rPr>
          <w:color w:val="221F1F"/>
        </w:rPr>
        <w:t>различными</w:t>
      </w:r>
      <w:r>
        <w:rPr>
          <w:color w:val="221F1F"/>
          <w:spacing w:val="1"/>
        </w:rPr>
        <w:t xml:space="preserve"> </w:t>
      </w:r>
      <w:r>
        <w:rPr>
          <w:color w:val="221F1F"/>
        </w:rPr>
        <w:t>формами</w:t>
      </w:r>
      <w:r>
        <w:rPr>
          <w:color w:val="221F1F"/>
          <w:spacing w:val="1"/>
        </w:rPr>
        <w:t xml:space="preserve"> </w:t>
      </w:r>
      <w:r>
        <w:rPr>
          <w:color w:val="221F1F"/>
        </w:rPr>
        <w:t>финансового</w:t>
      </w:r>
      <w:r>
        <w:rPr>
          <w:color w:val="221F1F"/>
          <w:spacing w:val="-1"/>
        </w:rPr>
        <w:t xml:space="preserve"> </w:t>
      </w:r>
      <w:r>
        <w:rPr>
          <w:color w:val="221F1F"/>
        </w:rPr>
        <w:t>мошенничества;</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spacing w:before="64"/>
        <w:ind w:left="316" w:right="616" w:firstLine="708"/>
        <w:jc w:val="both"/>
        <w:rPr>
          <w:sz w:val="24"/>
        </w:rPr>
      </w:pPr>
      <w:r>
        <w:rPr>
          <w:b/>
          <w:color w:val="221F1F"/>
          <w:sz w:val="24"/>
        </w:rPr>
        <w:lastRenderedPageBreak/>
        <w:t>анализировать,</w:t>
      </w:r>
      <w:r>
        <w:rPr>
          <w:b/>
          <w:color w:val="221F1F"/>
          <w:spacing w:val="1"/>
          <w:sz w:val="24"/>
        </w:rPr>
        <w:t xml:space="preserve"> </w:t>
      </w:r>
      <w:r>
        <w:rPr>
          <w:b/>
          <w:color w:val="221F1F"/>
          <w:sz w:val="24"/>
        </w:rPr>
        <w:t>обобщать,</w:t>
      </w:r>
      <w:r>
        <w:rPr>
          <w:b/>
          <w:color w:val="221F1F"/>
          <w:spacing w:val="1"/>
          <w:sz w:val="24"/>
        </w:rPr>
        <w:t xml:space="preserve"> </w:t>
      </w:r>
      <w:r>
        <w:rPr>
          <w:b/>
          <w:color w:val="221F1F"/>
          <w:sz w:val="24"/>
        </w:rPr>
        <w:t>систематизировать,</w:t>
      </w:r>
      <w:r>
        <w:rPr>
          <w:b/>
          <w:color w:val="221F1F"/>
          <w:spacing w:val="1"/>
          <w:sz w:val="24"/>
        </w:rPr>
        <w:t xml:space="preserve"> </w:t>
      </w:r>
      <w:r>
        <w:rPr>
          <w:b/>
          <w:color w:val="221F1F"/>
          <w:sz w:val="24"/>
        </w:rPr>
        <w:t>конкретизировать</w:t>
      </w:r>
      <w:r>
        <w:rPr>
          <w:b/>
          <w:color w:val="221F1F"/>
          <w:spacing w:val="1"/>
          <w:sz w:val="24"/>
        </w:rPr>
        <w:t xml:space="preserve"> </w:t>
      </w:r>
      <w:r>
        <w:rPr>
          <w:b/>
          <w:color w:val="221F1F"/>
          <w:sz w:val="24"/>
        </w:rPr>
        <w:t>и</w:t>
      </w:r>
      <w:r>
        <w:rPr>
          <w:b/>
          <w:color w:val="221F1F"/>
          <w:spacing w:val="1"/>
          <w:sz w:val="24"/>
        </w:rPr>
        <w:t xml:space="preserve"> </w:t>
      </w:r>
      <w:r>
        <w:rPr>
          <w:b/>
          <w:color w:val="221F1F"/>
          <w:sz w:val="24"/>
        </w:rPr>
        <w:t>критически</w:t>
      </w:r>
      <w:r>
        <w:rPr>
          <w:b/>
          <w:color w:val="221F1F"/>
          <w:spacing w:val="1"/>
          <w:sz w:val="24"/>
        </w:rPr>
        <w:t xml:space="preserve"> </w:t>
      </w:r>
      <w:r>
        <w:rPr>
          <w:b/>
          <w:color w:val="221F1F"/>
          <w:sz w:val="24"/>
        </w:rPr>
        <w:t xml:space="preserve">оценивать </w:t>
      </w:r>
      <w:r>
        <w:rPr>
          <w:color w:val="221F1F"/>
          <w:sz w:val="24"/>
        </w:rPr>
        <w:t>социальную информацию, включая экономико-статистическую, из адаптированных</w:t>
      </w:r>
      <w:r>
        <w:rPr>
          <w:color w:val="221F1F"/>
          <w:spacing w:val="-57"/>
          <w:sz w:val="24"/>
        </w:rPr>
        <w:t xml:space="preserve"> </w:t>
      </w:r>
      <w:r>
        <w:rPr>
          <w:color w:val="221F1F"/>
          <w:sz w:val="24"/>
        </w:rPr>
        <w:t>источников (в том числе учебных материалов) и публикаций СМИ, соотносить еѐ с личным</w:t>
      </w:r>
      <w:r>
        <w:rPr>
          <w:color w:val="221F1F"/>
          <w:spacing w:val="1"/>
          <w:sz w:val="24"/>
        </w:rPr>
        <w:t xml:space="preserve"> </w:t>
      </w:r>
      <w:r>
        <w:rPr>
          <w:color w:val="221F1F"/>
          <w:sz w:val="24"/>
        </w:rPr>
        <w:t>социальным</w:t>
      </w:r>
      <w:r>
        <w:rPr>
          <w:color w:val="221F1F"/>
          <w:spacing w:val="1"/>
          <w:sz w:val="24"/>
        </w:rPr>
        <w:t xml:space="preserve"> </w:t>
      </w:r>
      <w:r>
        <w:rPr>
          <w:color w:val="221F1F"/>
          <w:sz w:val="24"/>
        </w:rPr>
        <w:t>опытом;</w:t>
      </w:r>
      <w:r>
        <w:rPr>
          <w:color w:val="221F1F"/>
          <w:spacing w:val="1"/>
          <w:sz w:val="24"/>
        </w:rPr>
        <w:t xml:space="preserve"> </w:t>
      </w:r>
      <w:r>
        <w:rPr>
          <w:color w:val="221F1F"/>
          <w:sz w:val="24"/>
        </w:rPr>
        <w:t>используя</w:t>
      </w:r>
      <w:r>
        <w:rPr>
          <w:color w:val="221F1F"/>
          <w:spacing w:val="1"/>
          <w:sz w:val="24"/>
        </w:rPr>
        <w:t xml:space="preserve"> </w:t>
      </w:r>
      <w:r>
        <w:rPr>
          <w:color w:val="221F1F"/>
          <w:sz w:val="24"/>
        </w:rPr>
        <w:t>обществоведческие</w:t>
      </w:r>
      <w:r>
        <w:rPr>
          <w:color w:val="221F1F"/>
          <w:spacing w:val="1"/>
          <w:sz w:val="24"/>
        </w:rPr>
        <w:t xml:space="preserve"> </w:t>
      </w:r>
      <w:r>
        <w:rPr>
          <w:color w:val="221F1F"/>
          <w:sz w:val="24"/>
        </w:rPr>
        <w:t>знания,</w:t>
      </w:r>
      <w:r>
        <w:rPr>
          <w:color w:val="221F1F"/>
          <w:spacing w:val="1"/>
          <w:sz w:val="24"/>
        </w:rPr>
        <w:t xml:space="preserve"> </w:t>
      </w:r>
      <w:r>
        <w:rPr>
          <w:color w:val="221F1F"/>
          <w:sz w:val="24"/>
        </w:rPr>
        <w:t>формулировать</w:t>
      </w:r>
      <w:r>
        <w:rPr>
          <w:color w:val="221F1F"/>
          <w:spacing w:val="1"/>
          <w:sz w:val="24"/>
        </w:rPr>
        <w:t xml:space="preserve"> </w:t>
      </w:r>
      <w:r>
        <w:rPr>
          <w:color w:val="221F1F"/>
          <w:sz w:val="24"/>
        </w:rPr>
        <w:t>выводы,</w:t>
      </w:r>
      <w:r>
        <w:rPr>
          <w:color w:val="221F1F"/>
          <w:spacing w:val="1"/>
          <w:sz w:val="24"/>
        </w:rPr>
        <w:t xml:space="preserve"> </w:t>
      </w:r>
      <w:r>
        <w:rPr>
          <w:color w:val="221F1F"/>
          <w:sz w:val="24"/>
        </w:rPr>
        <w:t>подкрепляя</w:t>
      </w:r>
      <w:r>
        <w:rPr>
          <w:color w:val="221F1F"/>
          <w:spacing w:val="-2"/>
          <w:sz w:val="24"/>
        </w:rPr>
        <w:t xml:space="preserve"> </w:t>
      </w:r>
      <w:r>
        <w:rPr>
          <w:color w:val="221F1F"/>
          <w:sz w:val="24"/>
        </w:rPr>
        <w:t>их</w:t>
      </w:r>
      <w:r>
        <w:rPr>
          <w:color w:val="221F1F"/>
          <w:spacing w:val="2"/>
          <w:sz w:val="24"/>
        </w:rPr>
        <w:t xml:space="preserve"> </w:t>
      </w:r>
      <w:r>
        <w:rPr>
          <w:color w:val="221F1F"/>
          <w:sz w:val="24"/>
        </w:rPr>
        <w:t>аргументами;</w:t>
      </w:r>
    </w:p>
    <w:p w:rsidR="009727C6" w:rsidRDefault="009727C6" w:rsidP="009727C6">
      <w:pPr>
        <w:pStyle w:val="a4"/>
        <w:ind w:right="617" w:firstLine="708"/>
      </w:pPr>
      <w:r>
        <w:rPr>
          <w:b/>
          <w:color w:val="221F1F"/>
        </w:rPr>
        <w:t>оценивать</w:t>
      </w:r>
      <w:r>
        <w:rPr>
          <w:b/>
          <w:color w:val="221F1F"/>
          <w:spacing w:val="92"/>
        </w:rPr>
        <w:t xml:space="preserve"> </w:t>
      </w:r>
      <w:r>
        <w:rPr>
          <w:color w:val="221F1F"/>
        </w:rPr>
        <w:t>собственные</w:t>
      </w:r>
      <w:r>
        <w:rPr>
          <w:color w:val="221F1F"/>
          <w:spacing w:val="91"/>
        </w:rPr>
        <w:t xml:space="preserve"> </w:t>
      </w:r>
      <w:r>
        <w:rPr>
          <w:color w:val="221F1F"/>
        </w:rPr>
        <w:t>поступки</w:t>
      </w:r>
      <w:r>
        <w:rPr>
          <w:color w:val="221F1F"/>
          <w:spacing w:val="93"/>
        </w:rPr>
        <w:t xml:space="preserve"> </w:t>
      </w:r>
      <w:r>
        <w:rPr>
          <w:color w:val="221F1F"/>
        </w:rPr>
        <w:t xml:space="preserve">и  </w:t>
      </w:r>
      <w:r>
        <w:rPr>
          <w:color w:val="221F1F"/>
          <w:spacing w:val="31"/>
        </w:rPr>
        <w:t xml:space="preserve"> </w:t>
      </w:r>
      <w:r>
        <w:rPr>
          <w:color w:val="221F1F"/>
        </w:rPr>
        <w:t xml:space="preserve">поступки  </w:t>
      </w:r>
      <w:r>
        <w:rPr>
          <w:color w:val="221F1F"/>
          <w:spacing w:val="32"/>
        </w:rPr>
        <w:t xml:space="preserve"> </w:t>
      </w:r>
      <w:r>
        <w:rPr>
          <w:color w:val="221F1F"/>
        </w:rPr>
        <w:t xml:space="preserve">других  </w:t>
      </w:r>
      <w:r>
        <w:rPr>
          <w:color w:val="221F1F"/>
          <w:spacing w:val="33"/>
        </w:rPr>
        <w:t xml:space="preserve"> </w:t>
      </w:r>
      <w:r>
        <w:rPr>
          <w:color w:val="221F1F"/>
        </w:rPr>
        <w:t xml:space="preserve">людей  </w:t>
      </w:r>
      <w:r>
        <w:rPr>
          <w:color w:val="221F1F"/>
          <w:spacing w:val="30"/>
        </w:rPr>
        <w:t xml:space="preserve"> </w:t>
      </w:r>
      <w:r>
        <w:rPr>
          <w:color w:val="221F1F"/>
        </w:rPr>
        <w:t xml:space="preserve">с  </w:t>
      </w:r>
      <w:r>
        <w:rPr>
          <w:color w:val="221F1F"/>
          <w:spacing w:val="29"/>
        </w:rPr>
        <w:t xml:space="preserve"> </w:t>
      </w:r>
      <w:r>
        <w:rPr>
          <w:color w:val="221F1F"/>
        </w:rPr>
        <w:t xml:space="preserve">точки  </w:t>
      </w:r>
      <w:r>
        <w:rPr>
          <w:color w:val="221F1F"/>
          <w:spacing w:val="32"/>
        </w:rPr>
        <w:t xml:space="preserve"> </w:t>
      </w:r>
      <w:r>
        <w:rPr>
          <w:color w:val="221F1F"/>
        </w:rPr>
        <w:t>зрения</w:t>
      </w:r>
      <w:r>
        <w:rPr>
          <w:color w:val="221F1F"/>
          <w:spacing w:val="-58"/>
        </w:rPr>
        <w:t xml:space="preserve"> </w:t>
      </w:r>
      <w:r>
        <w:rPr>
          <w:color w:val="221F1F"/>
        </w:rPr>
        <w:t xml:space="preserve">их  </w:t>
      </w:r>
      <w:r>
        <w:rPr>
          <w:color w:val="221F1F"/>
          <w:spacing w:val="1"/>
        </w:rPr>
        <w:t xml:space="preserve"> </w:t>
      </w:r>
      <w:r>
        <w:rPr>
          <w:color w:val="221F1F"/>
        </w:rPr>
        <w:t>экономической    рациональности    (сложившиеся    модели    поведения    производителей</w:t>
      </w:r>
      <w:r>
        <w:rPr>
          <w:color w:val="221F1F"/>
          <w:spacing w:val="-57"/>
        </w:rPr>
        <w:t xml:space="preserve"> </w:t>
      </w:r>
      <w:r>
        <w:rPr>
          <w:color w:val="221F1F"/>
        </w:rPr>
        <w:t>и</w:t>
      </w:r>
      <w:r>
        <w:rPr>
          <w:color w:val="221F1F"/>
          <w:spacing w:val="1"/>
        </w:rPr>
        <w:t xml:space="preserve"> </w:t>
      </w:r>
      <w:r>
        <w:rPr>
          <w:color w:val="221F1F"/>
        </w:rPr>
        <w:t>потребителей;</w:t>
      </w:r>
      <w:r>
        <w:rPr>
          <w:color w:val="221F1F"/>
          <w:spacing w:val="1"/>
        </w:rPr>
        <w:t xml:space="preserve"> </w:t>
      </w:r>
      <w:r>
        <w:rPr>
          <w:color w:val="221F1F"/>
        </w:rPr>
        <w:t>граждан,</w:t>
      </w:r>
      <w:r>
        <w:rPr>
          <w:color w:val="221F1F"/>
          <w:spacing w:val="1"/>
        </w:rPr>
        <w:t xml:space="preserve"> </w:t>
      </w:r>
      <w:r>
        <w:rPr>
          <w:color w:val="221F1F"/>
        </w:rPr>
        <w:t>защищающих</w:t>
      </w:r>
      <w:r>
        <w:rPr>
          <w:color w:val="221F1F"/>
          <w:spacing w:val="1"/>
        </w:rPr>
        <w:t xml:space="preserve"> </w:t>
      </w:r>
      <w:r>
        <w:rPr>
          <w:color w:val="221F1F"/>
        </w:rPr>
        <w:t>свои</w:t>
      </w:r>
      <w:r>
        <w:rPr>
          <w:color w:val="221F1F"/>
          <w:spacing w:val="1"/>
        </w:rPr>
        <w:t xml:space="preserve"> </w:t>
      </w:r>
      <w:r>
        <w:rPr>
          <w:color w:val="221F1F"/>
        </w:rPr>
        <w:t>экономические</w:t>
      </w:r>
      <w:r>
        <w:rPr>
          <w:color w:val="221F1F"/>
          <w:spacing w:val="1"/>
        </w:rPr>
        <w:t xml:space="preserve"> </w:t>
      </w:r>
      <w:r>
        <w:rPr>
          <w:color w:val="221F1F"/>
        </w:rPr>
        <w:t>интересы;</w:t>
      </w:r>
      <w:r>
        <w:rPr>
          <w:color w:val="221F1F"/>
          <w:spacing w:val="1"/>
        </w:rPr>
        <w:t xml:space="preserve"> </w:t>
      </w:r>
      <w:r>
        <w:rPr>
          <w:color w:val="221F1F"/>
        </w:rPr>
        <w:t>практики</w:t>
      </w:r>
      <w:r>
        <w:rPr>
          <w:color w:val="221F1F"/>
          <w:spacing w:val="1"/>
        </w:rPr>
        <w:t xml:space="preserve"> </w:t>
      </w:r>
      <w:r>
        <w:rPr>
          <w:color w:val="221F1F"/>
        </w:rPr>
        <w:t>осуществления</w:t>
      </w:r>
      <w:r>
        <w:rPr>
          <w:color w:val="221F1F"/>
          <w:spacing w:val="1"/>
        </w:rPr>
        <w:t xml:space="preserve"> </w:t>
      </w:r>
      <w:r>
        <w:rPr>
          <w:color w:val="221F1F"/>
        </w:rPr>
        <w:t>экономических</w:t>
      </w:r>
      <w:r>
        <w:rPr>
          <w:color w:val="221F1F"/>
          <w:spacing w:val="1"/>
        </w:rPr>
        <w:t xml:space="preserve"> </w:t>
      </w:r>
      <w:r>
        <w:rPr>
          <w:color w:val="221F1F"/>
        </w:rPr>
        <w:t>действий</w:t>
      </w:r>
      <w:r>
        <w:rPr>
          <w:color w:val="221F1F"/>
          <w:spacing w:val="1"/>
        </w:rPr>
        <w:t xml:space="preserve"> </w:t>
      </w:r>
      <w:r>
        <w:rPr>
          <w:color w:val="221F1F"/>
        </w:rPr>
        <w:t>на</w:t>
      </w:r>
      <w:r>
        <w:rPr>
          <w:color w:val="221F1F"/>
          <w:spacing w:val="1"/>
        </w:rPr>
        <w:t xml:space="preserve"> </w:t>
      </w:r>
      <w:r>
        <w:rPr>
          <w:color w:val="221F1F"/>
        </w:rPr>
        <w:t>основе</w:t>
      </w:r>
      <w:r>
        <w:rPr>
          <w:color w:val="221F1F"/>
          <w:spacing w:val="1"/>
        </w:rPr>
        <w:t xml:space="preserve"> </w:t>
      </w:r>
      <w:r>
        <w:rPr>
          <w:color w:val="221F1F"/>
        </w:rPr>
        <w:t>рационального</w:t>
      </w:r>
      <w:r>
        <w:rPr>
          <w:color w:val="221F1F"/>
          <w:spacing w:val="1"/>
        </w:rPr>
        <w:t xml:space="preserve"> </w:t>
      </w:r>
      <w:r>
        <w:rPr>
          <w:color w:val="221F1F"/>
        </w:rPr>
        <w:t>выбора</w:t>
      </w:r>
      <w:r>
        <w:rPr>
          <w:color w:val="221F1F"/>
          <w:spacing w:val="1"/>
        </w:rPr>
        <w:t xml:space="preserve"> </w:t>
      </w:r>
      <w:r>
        <w:rPr>
          <w:color w:val="221F1F"/>
        </w:rPr>
        <w:t>в</w:t>
      </w:r>
      <w:r>
        <w:rPr>
          <w:color w:val="221F1F"/>
          <w:spacing w:val="1"/>
        </w:rPr>
        <w:t xml:space="preserve"> </w:t>
      </w:r>
      <w:r>
        <w:rPr>
          <w:color w:val="221F1F"/>
        </w:rPr>
        <w:t>условиях</w:t>
      </w:r>
      <w:r>
        <w:rPr>
          <w:color w:val="221F1F"/>
          <w:spacing w:val="1"/>
        </w:rPr>
        <w:t xml:space="preserve"> </w:t>
      </w:r>
      <w:r>
        <w:rPr>
          <w:color w:val="221F1F"/>
        </w:rPr>
        <w:t>ограниченных</w:t>
      </w:r>
      <w:r>
        <w:rPr>
          <w:color w:val="221F1F"/>
          <w:spacing w:val="1"/>
        </w:rPr>
        <w:t xml:space="preserve"> </w:t>
      </w:r>
      <w:r>
        <w:rPr>
          <w:color w:val="221F1F"/>
        </w:rPr>
        <w:t>ресурсов;</w:t>
      </w:r>
      <w:r>
        <w:rPr>
          <w:color w:val="221F1F"/>
          <w:spacing w:val="1"/>
        </w:rPr>
        <w:t xml:space="preserve"> </w:t>
      </w:r>
      <w:r>
        <w:rPr>
          <w:color w:val="221F1F"/>
        </w:rPr>
        <w:t>использования</w:t>
      </w:r>
      <w:r>
        <w:rPr>
          <w:color w:val="221F1F"/>
          <w:spacing w:val="1"/>
        </w:rPr>
        <w:t xml:space="preserve"> </w:t>
      </w:r>
      <w:r>
        <w:rPr>
          <w:color w:val="221F1F"/>
        </w:rPr>
        <w:t>различных</w:t>
      </w:r>
      <w:r>
        <w:rPr>
          <w:color w:val="221F1F"/>
          <w:spacing w:val="1"/>
        </w:rPr>
        <w:t xml:space="preserve"> </w:t>
      </w:r>
      <w:r>
        <w:rPr>
          <w:color w:val="221F1F"/>
        </w:rPr>
        <w:t>способов</w:t>
      </w:r>
      <w:r>
        <w:rPr>
          <w:color w:val="221F1F"/>
          <w:spacing w:val="1"/>
        </w:rPr>
        <w:t xml:space="preserve"> </w:t>
      </w:r>
      <w:r>
        <w:rPr>
          <w:color w:val="221F1F"/>
        </w:rPr>
        <w:t>повышения</w:t>
      </w:r>
      <w:r>
        <w:rPr>
          <w:color w:val="221F1F"/>
          <w:spacing w:val="1"/>
        </w:rPr>
        <w:t xml:space="preserve"> </w:t>
      </w:r>
      <w:r>
        <w:rPr>
          <w:color w:val="221F1F"/>
        </w:rPr>
        <w:t>эффективности</w:t>
      </w:r>
      <w:r>
        <w:rPr>
          <w:color w:val="221F1F"/>
          <w:spacing w:val="-57"/>
        </w:rPr>
        <w:t xml:space="preserve"> </w:t>
      </w:r>
      <w:r>
        <w:rPr>
          <w:color w:val="221F1F"/>
        </w:rPr>
        <w:t>производства,</w:t>
      </w:r>
      <w:r>
        <w:rPr>
          <w:color w:val="221F1F"/>
          <w:spacing w:val="1"/>
        </w:rPr>
        <w:t xml:space="preserve"> </w:t>
      </w:r>
      <w:r>
        <w:rPr>
          <w:color w:val="221F1F"/>
        </w:rPr>
        <w:t>распределения</w:t>
      </w:r>
      <w:r>
        <w:rPr>
          <w:color w:val="221F1F"/>
          <w:spacing w:val="1"/>
        </w:rPr>
        <w:t xml:space="preserve"> </w:t>
      </w:r>
      <w:r>
        <w:rPr>
          <w:color w:val="221F1F"/>
        </w:rPr>
        <w:t>семейных</w:t>
      </w:r>
      <w:r>
        <w:rPr>
          <w:color w:val="221F1F"/>
          <w:spacing w:val="1"/>
        </w:rPr>
        <w:t xml:space="preserve"> </w:t>
      </w:r>
      <w:r>
        <w:rPr>
          <w:color w:val="221F1F"/>
        </w:rPr>
        <w:t>ресурсов,</w:t>
      </w:r>
      <w:r>
        <w:rPr>
          <w:color w:val="221F1F"/>
          <w:spacing w:val="1"/>
        </w:rPr>
        <w:t xml:space="preserve"> </w:t>
      </w:r>
      <w:r>
        <w:rPr>
          <w:color w:val="221F1F"/>
        </w:rPr>
        <w:t>для</w:t>
      </w:r>
      <w:r>
        <w:rPr>
          <w:color w:val="221F1F"/>
          <w:spacing w:val="1"/>
        </w:rPr>
        <w:t xml:space="preserve"> </w:t>
      </w:r>
      <w:r>
        <w:rPr>
          <w:color w:val="221F1F"/>
        </w:rPr>
        <w:t>оценки</w:t>
      </w:r>
      <w:r>
        <w:rPr>
          <w:color w:val="221F1F"/>
          <w:spacing w:val="1"/>
        </w:rPr>
        <w:t xml:space="preserve"> </w:t>
      </w:r>
      <w:r>
        <w:rPr>
          <w:color w:val="221F1F"/>
        </w:rPr>
        <w:t>рисков</w:t>
      </w:r>
      <w:r>
        <w:rPr>
          <w:color w:val="221F1F"/>
          <w:spacing w:val="1"/>
        </w:rPr>
        <w:t xml:space="preserve"> </w:t>
      </w:r>
      <w:r>
        <w:rPr>
          <w:color w:val="221F1F"/>
        </w:rPr>
        <w:t>осуществления</w:t>
      </w:r>
      <w:r>
        <w:rPr>
          <w:color w:val="221F1F"/>
          <w:spacing w:val="1"/>
        </w:rPr>
        <w:t xml:space="preserve"> </w:t>
      </w:r>
      <w:r>
        <w:rPr>
          <w:color w:val="221F1F"/>
        </w:rPr>
        <w:t>финансовых</w:t>
      </w:r>
      <w:r>
        <w:rPr>
          <w:color w:val="221F1F"/>
          <w:spacing w:val="2"/>
        </w:rPr>
        <w:t xml:space="preserve"> </w:t>
      </w:r>
      <w:r>
        <w:rPr>
          <w:color w:val="221F1F"/>
        </w:rPr>
        <w:t>мошенничеств,</w:t>
      </w:r>
      <w:r>
        <w:rPr>
          <w:color w:val="221F1F"/>
          <w:spacing w:val="-1"/>
        </w:rPr>
        <w:t xml:space="preserve"> </w:t>
      </w:r>
      <w:r>
        <w:rPr>
          <w:color w:val="221F1F"/>
        </w:rPr>
        <w:t>применения</w:t>
      </w:r>
      <w:r>
        <w:rPr>
          <w:color w:val="221F1F"/>
          <w:spacing w:val="1"/>
        </w:rPr>
        <w:t xml:space="preserve"> </w:t>
      </w:r>
      <w:r>
        <w:rPr>
          <w:color w:val="221F1F"/>
        </w:rPr>
        <w:t>недобросовестных</w:t>
      </w:r>
      <w:r>
        <w:rPr>
          <w:color w:val="221F1F"/>
          <w:spacing w:val="2"/>
        </w:rPr>
        <w:t xml:space="preserve"> </w:t>
      </w:r>
      <w:r>
        <w:rPr>
          <w:color w:val="221F1F"/>
        </w:rPr>
        <w:t>практик);</w:t>
      </w:r>
    </w:p>
    <w:p w:rsidR="009727C6" w:rsidRDefault="009727C6" w:rsidP="009727C6">
      <w:pPr>
        <w:pStyle w:val="a4"/>
        <w:ind w:right="616" w:firstLine="708"/>
      </w:pPr>
      <w:r>
        <w:rPr>
          <w:b/>
          <w:color w:val="221F1F"/>
        </w:rPr>
        <w:t>приобретать</w:t>
      </w:r>
      <w:r>
        <w:rPr>
          <w:b/>
          <w:color w:val="221F1F"/>
          <w:spacing w:val="60"/>
        </w:rPr>
        <w:t xml:space="preserve"> </w:t>
      </w:r>
      <w:r>
        <w:rPr>
          <w:b/>
          <w:color w:val="221F1F"/>
        </w:rPr>
        <w:t xml:space="preserve">опыт </w:t>
      </w:r>
      <w:r>
        <w:rPr>
          <w:color w:val="221F1F"/>
        </w:rPr>
        <w:t>использования</w:t>
      </w:r>
      <w:r>
        <w:rPr>
          <w:color w:val="221F1F"/>
          <w:spacing w:val="60"/>
        </w:rPr>
        <w:t xml:space="preserve"> </w:t>
      </w:r>
      <w:r>
        <w:rPr>
          <w:color w:val="221F1F"/>
        </w:rPr>
        <w:t>знаний,</w:t>
      </w:r>
      <w:r>
        <w:rPr>
          <w:color w:val="221F1F"/>
          <w:spacing w:val="60"/>
        </w:rPr>
        <w:t xml:space="preserve"> </w:t>
      </w:r>
      <w:r>
        <w:rPr>
          <w:color w:val="221F1F"/>
        </w:rPr>
        <w:t>включая основы финансовой</w:t>
      </w:r>
      <w:r>
        <w:rPr>
          <w:color w:val="221F1F"/>
          <w:spacing w:val="60"/>
        </w:rPr>
        <w:t xml:space="preserve"> </w:t>
      </w:r>
      <w:r>
        <w:rPr>
          <w:color w:val="221F1F"/>
        </w:rPr>
        <w:t>грамотности,</w:t>
      </w:r>
      <w:r>
        <w:rPr>
          <w:color w:val="221F1F"/>
          <w:spacing w:val="1"/>
        </w:rPr>
        <w:t xml:space="preserve"> </w:t>
      </w:r>
      <w:r>
        <w:rPr>
          <w:color w:val="221F1F"/>
        </w:rPr>
        <w:t>в</w:t>
      </w:r>
      <w:r>
        <w:rPr>
          <w:color w:val="221F1F"/>
          <w:spacing w:val="1"/>
        </w:rPr>
        <w:t xml:space="preserve"> </w:t>
      </w:r>
      <w:r>
        <w:rPr>
          <w:color w:val="221F1F"/>
        </w:rPr>
        <w:t>практической</w:t>
      </w:r>
      <w:r>
        <w:rPr>
          <w:color w:val="221F1F"/>
          <w:spacing w:val="1"/>
        </w:rPr>
        <w:t xml:space="preserve"> </w:t>
      </w:r>
      <w:r>
        <w:rPr>
          <w:color w:val="221F1F"/>
        </w:rPr>
        <w:t>деятельности</w:t>
      </w:r>
      <w:r>
        <w:rPr>
          <w:color w:val="221F1F"/>
          <w:spacing w:val="1"/>
        </w:rPr>
        <w:t xml:space="preserve"> </w:t>
      </w:r>
      <w:r>
        <w:rPr>
          <w:color w:val="221F1F"/>
        </w:rPr>
        <w:t>и</w:t>
      </w:r>
      <w:r>
        <w:rPr>
          <w:color w:val="221F1F"/>
          <w:spacing w:val="1"/>
        </w:rPr>
        <w:t xml:space="preserve"> </w:t>
      </w:r>
      <w:r>
        <w:rPr>
          <w:color w:val="221F1F"/>
        </w:rPr>
        <w:t>повседневной</w:t>
      </w:r>
      <w:r>
        <w:rPr>
          <w:color w:val="221F1F"/>
          <w:spacing w:val="1"/>
        </w:rPr>
        <w:t xml:space="preserve"> </w:t>
      </w:r>
      <w:r>
        <w:rPr>
          <w:color w:val="221F1F"/>
        </w:rPr>
        <w:t>жизни</w:t>
      </w:r>
      <w:r>
        <w:rPr>
          <w:color w:val="221F1F"/>
          <w:spacing w:val="1"/>
        </w:rPr>
        <w:t xml:space="preserve"> </w:t>
      </w:r>
      <w:r>
        <w:rPr>
          <w:color w:val="221F1F"/>
        </w:rPr>
        <w:t>для</w:t>
      </w:r>
      <w:r>
        <w:rPr>
          <w:color w:val="221F1F"/>
          <w:spacing w:val="1"/>
        </w:rPr>
        <w:t xml:space="preserve"> </w:t>
      </w:r>
      <w:r>
        <w:rPr>
          <w:color w:val="221F1F"/>
        </w:rPr>
        <w:t>анализа</w:t>
      </w:r>
      <w:r>
        <w:rPr>
          <w:color w:val="221F1F"/>
          <w:spacing w:val="1"/>
        </w:rPr>
        <w:t xml:space="preserve"> </w:t>
      </w:r>
      <w:r>
        <w:rPr>
          <w:color w:val="221F1F"/>
        </w:rPr>
        <w:t>потребления</w:t>
      </w:r>
      <w:r>
        <w:rPr>
          <w:color w:val="221F1F"/>
          <w:spacing w:val="1"/>
        </w:rPr>
        <w:t xml:space="preserve"> </w:t>
      </w:r>
      <w:r>
        <w:rPr>
          <w:color w:val="221F1F"/>
        </w:rPr>
        <w:t>домашнего</w:t>
      </w:r>
      <w:r>
        <w:rPr>
          <w:color w:val="221F1F"/>
          <w:spacing w:val="1"/>
        </w:rPr>
        <w:t xml:space="preserve"> </w:t>
      </w:r>
      <w:r>
        <w:rPr>
          <w:color w:val="221F1F"/>
        </w:rPr>
        <w:t>хозяйства,</w:t>
      </w:r>
      <w:r>
        <w:rPr>
          <w:color w:val="221F1F"/>
          <w:spacing w:val="1"/>
        </w:rPr>
        <w:t xml:space="preserve"> </w:t>
      </w:r>
      <w:r>
        <w:rPr>
          <w:color w:val="221F1F"/>
        </w:rPr>
        <w:t>структуры</w:t>
      </w:r>
      <w:r>
        <w:rPr>
          <w:color w:val="221F1F"/>
          <w:spacing w:val="1"/>
        </w:rPr>
        <w:t xml:space="preserve"> </w:t>
      </w:r>
      <w:r>
        <w:rPr>
          <w:color w:val="221F1F"/>
        </w:rPr>
        <w:t>семейного</w:t>
      </w:r>
      <w:r>
        <w:rPr>
          <w:color w:val="221F1F"/>
          <w:spacing w:val="1"/>
        </w:rPr>
        <w:t xml:space="preserve"> </w:t>
      </w:r>
      <w:r>
        <w:rPr>
          <w:color w:val="221F1F"/>
        </w:rPr>
        <w:t>бюджета;</w:t>
      </w:r>
      <w:r>
        <w:rPr>
          <w:color w:val="221F1F"/>
          <w:spacing w:val="1"/>
        </w:rPr>
        <w:t xml:space="preserve"> </w:t>
      </w:r>
      <w:r>
        <w:rPr>
          <w:color w:val="221F1F"/>
        </w:rPr>
        <w:t>составления</w:t>
      </w:r>
      <w:r>
        <w:rPr>
          <w:color w:val="221F1F"/>
          <w:spacing w:val="1"/>
        </w:rPr>
        <w:t xml:space="preserve"> </w:t>
      </w:r>
      <w:r>
        <w:rPr>
          <w:color w:val="221F1F"/>
        </w:rPr>
        <w:t>личного</w:t>
      </w:r>
      <w:r>
        <w:rPr>
          <w:color w:val="221F1F"/>
          <w:spacing w:val="1"/>
        </w:rPr>
        <w:t xml:space="preserve"> </w:t>
      </w:r>
      <w:r>
        <w:rPr>
          <w:color w:val="221F1F"/>
        </w:rPr>
        <w:t>финансового</w:t>
      </w:r>
      <w:r>
        <w:rPr>
          <w:color w:val="221F1F"/>
          <w:spacing w:val="1"/>
        </w:rPr>
        <w:t xml:space="preserve"> </w:t>
      </w:r>
      <w:r>
        <w:rPr>
          <w:color w:val="221F1F"/>
        </w:rPr>
        <w:t>плана;</w:t>
      </w:r>
      <w:r>
        <w:rPr>
          <w:color w:val="221F1F"/>
          <w:spacing w:val="60"/>
        </w:rPr>
        <w:t xml:space="preserve"> </w:t>
      </w:r>
      <w:r>
        <w:rPr>
          <w:color w:val="221F1F"/>
        </w:rPr>
        <w:t>для</w:t>
      </w:r>
      <w:r>
        <w:rPr>
          <w:color w:val="221F1F"/>
          <w:spacing w:val="1"/>
        </w:rPr>
        <w:t xml:space="preserve"> </w:t>
      </w:r>
      <w:r>
        <w:rPr>
          <w:color w:val="221F1F"/>
        </w:rPr>
        <w:t>выбора профессии и оценки собственных перспектив в профессиональной сфере; выбора форм</w:t>
      </w:r>
      <w:r>
        <w:rPr>
          <w:color w:val="221F1F"/>
          <w:spacing w:val="1"/>
        </w:rPr>
        <w:t xml:space="preserve"> </w:t>
      </w:r>
      <w:r>
        <w:rPr>
          <w:color w:val="221F1F"/>
        </w:rPr>
        <w:t>сбережений; для реализации и защиты прав потребителя (в том числе финансовых</w:t>
      </w:r>
      <w:r>
        <w:rPr>
          <w:color w:val="221F1F"/>
          <w:spacing w:val="1"/>
        </w:rPr>
        <w:t xml:space="preserve"> </w:t>
      </w:r>
      <w:r>
        <w:rPr>
          <w:color w:val="221F1F"/>
        </w:rPr>
        <w:t>услуг),</w:t>
      </w:r>
      <w:r>
        <w:rPr>
          <w:color w:val="221F1F"/>
          <w:spacing w:val="1"/>
        </w:rPr>
        <w:t xml:space="preserve"> </w:t>
      </w:r>
      <w:r>
        <w:rPr>
          <w:color w:val="221F1F"/>
        </w:rPr>
        <w:t>осознанного выполнения гражданских обязанностей, выбора профессии и оценки собственных</w:t>
      </w:r>
      <w:r>
        <w:rPr>
          <w:color w:val="221F1F"/>
          <w:spacing w:val="1"/>
        </w:rPr>
        <w:t xml:space="preserve"> </w:t>
      </w:r>
      <w:r>
        <w:rPr>
          <w:color w:val="221F1F"/>
        </w:rPr>
        <w:t>перспектив в</w:t>
      </w:r>
      <w:r>
        <w:rPr>
          <w:color w:val="221F1F"/>
          <w:spacing w:val="-1"/>
        </w:rPr>
        <w:t xml:space="preserve"> </w:t>
      </w:r>
      <w:r>
        <w:rPr>
          <w:color w:val="221F1F"/>
        </w:rPr>
        <w:t>профессиональной</w:t>
      </w:r>
      <w:r>
        <w:rPr>
          <w:color w:val="221F1F"/>
          <w:spacing w:val="2"/>
        </w:rPr>
        <w:t xml:space="preserve"> </w:t>
      </w:r>
      <w:r>
        <w:rPr>
          <w:color w:val="221F1F"/>
        </w:rPr>
        <w:t>сфере;</w:t>
      </w:r>
    </w:p>
    <w:p w:rsidR="009727C6" w:rsidRDefault="009727C6" w:rsidP="009727C6">
      <w:pPr>
        <w:pStyle w:val="a4"/>
        <w:ind w:right="619" w:firstLine="708"/>
      </w:pPr>
      <w:r>
        <w:rPr>
          <w:b/>
          <w:color w:val="221F1F"/>
        </w:rPr>
        <w:t xml:space="preserve">приобретать опыт </w:t>
      </w:r>
      <w:r>
        <w:rPr>
          <w:color w:val="221F1F"/>
        </w:rPr>
        <w:t xml:space="preserve">составления простейших документов </w:t>
      </w:r>
      <w:r>
        <w:t>(</w:t>
      </w:r>
      <w:r>
        <w:rPr>
          <w:color w:val="221F1F"/>
          <w:position w:val="1"/>
        </w:rPr>
        <w:t>личный финансовый план,</w:t>
      </w:r>
      <w:r>
        <w:rPr>
          <w:color w:val="221F1F"/>
          <w:spacing w:val="1"/>
          <w:position w:val="1"/>
        </w:rPr>
        <w:t xml:space="preserve"> </w:t>
      </w:r>
      <w:r>
        <w:rPr>
          <w:color w:val="221F1F"/>
        </w:rPr>
        <w:t>заявление, резюме);</w:t>
      </w:r>
    </w:p>
    <w:p w:rsidR="009727C6" w:rsidRDefault="009727C6" w:rsidP="009727C6">
      <w:pPr>
        <w:pStyle w:val="a4"/>
        <w:ind w:right="618" w:firstLine="708"/>
      </w:pPr>
      <w:r>
        <w:rPr>
          <w:b/>
          <w:color w:val="221F1F"/>
        </w:rPr>
        <w:t>осуществлять</w:t>
      </w:r>
      <w:r>
        <w:rPr>
          <w:b/>
          <w:color w:val="221F1F"/>
          <w:spacing w:val="1"/>
        </w:rPr>
        <w:t xml:space="preserve"> </w:t>
      </w:r>
      <w:r>
        <w:rPr>
          <w:color w:val="221F1F"/>
        </w:rPr>
        <w:t>совместную</w:t>
      </w:r>
      <w:r>
        <w:rPr>
          <w:color w:val="221F1F"/>
          <w:spacing w:val="1"/>
        </w:rPr>
        <w:t xml:space="preserve"> </w:t>
      </w:r>
      <w:r>
        <w:rPr>
          <w:color w:val="221F1F"/>
        </w:rPr>
        <w:t>деятельность,</w:t>
      </w:r>
      <w:r>
        <w:rPr>
          <w:color w:val="221F1F"/>
          <w:spacing w:val="1"/>
        </w:rPr>
        <w:t xml:space="preserve"> </w:t>
      </w:r>
      <w:r>
        <w:rPr>
          <w:color w:val="221F1F"/>
        </w:rPr>
        <w:t>включая</w:t>
      </w:r>
      <w:r>
        <w:rPr>
          <w:color w:val="221F1F"/>
          <w:spacing w:val="1"/>
        </w:rPr>
        <w:t xml:space="preserve"> </w:t>
      </w:r>
      <w:r>
        <w:rPr>
          <w:color w:val="221F1F"/>
        </w:rPr>
        <w:t>взаимодействие</w:t>
      </w:r>
      <w:r>
        <w:rPr>
          <w:color w:val="221F1F"/>
          <w:spacing w:val="1"/>
        </w:rPr>
        <w:t xml:space="preserve"> </w:t>
      </w:r>
      <w:r>
        <w:rPr>
          <w:color w:val="221F1F"/>
        </w:rPr>
        <w:t>с</w:t>
      </w:r>
      <w:r>
        <w:rPr>
          <w:color w:val="221F1F"/>
          <w:spacing w:val="1"/>
        </w:rPr>
        <w:t xml:space="preserve"> </w:t>
      </w:r>
      <w:r>
        <w:rPr>
          <w:color w:val="221F1F"/>
        </w:rPr>
        <w:t>людьми</w:t>
      </w:r>
      <w:r>
        <w:rPr>
          <w:color w:val="221F1F"/>
          <w:spacing w:val="1"/>
        </w:rPr>
        <w:t xml:space="preserve"> </w:t>
      </w:r>
      <w:r>
        <w:rPr>
          <w:color w:val="221F1F"/>
        </w:rPr>
        <w:t>другой</w:t>
      </w:r>
      <w:r>
        <w:rPr>
          <w:color w:val="221F1F"/>
          <w:spacing w:val="-57"/>
        </w:rPr>
        <w:t xml:space="preserve"> </w:t>
      </w:r>
      <w:r>
        <w:rPr>
          <w:color w:val="221F1F"/>
        </w:rPr>
        <w:t>культуры,</w:t>
      </w:r>
      <w:r>
        <w:rPr>
          <w:color w:val="221F1F"/>
          <w:spacing w:val="1"/>
        </w:rPr>
        <w:t xml:space="preserve"> </w:t>
      </w:r>
      <w:r>
        <w:rPr>
          <w:color w:val="221F1F"/>
        </w:rPr>
        <w:t>национальной</w:t>
      </w:r>
      <w:r>
        <w:rPr>
          <w:color w:val="221F1F"/>
          <w:spacing w:val="1"/>
        </w:rPr>
        <w:t xml:space="preserve"> </w:t>
      </w:r>
      <w:r>
        <w:rPr>
          <w:color w:val="221F1F"/>
        </w:rPr>
        <w:t>и</w:t>
      </w:r>
      <w:r>
        <w:rPr>
          <w:color w:val="221F1F"/>
          <w:spacing w:val="1"/>
        </w:rPr>
        <w:t xml:space="preserve"> </w:t>
      </w:r>
      <w:r>
        <w:rPr>
          <w:color w:val="221F1F"/>
        </w:rPr>
        <w:t>религиозной</w:t>
      </w:r>
      <w:r>
        <w:rPr>
          <w:color w:val="221F1F"/>
          <w:spacing w:val="1"/>
        </w:rPr>
        <w:t xml:space="preserve"> </w:t>
      </w:r>
      <w:r>
        <w:rPr>
          <w:color w:val="221F1F"/>
        </w:rPr>
        <w:t>принадлежности,</w:t>
      </w:r>
      <w:r>
        <w:rPr>
          <w:color w:val="221F1F"/>
          <w:spacing w:val="1"/>
        </w:rPr>
        <w:t xml:space="preserve"> </w:t>
      </w:r>
      <w:r>
        <w:rPr>
          <w:color w:val="221F1F"/>
        </w:rPr>
        <w:t>на</w:t>
      </w:r>
      <w:r>
        <w:rPr>
          <w:color w:val="221F1F"/>
          <w:spacing w:val="1"/>
        </w:rPr>
        <w:t xml:space="preserve"> </w:t>
      </w:r>
      <w:r>
        <w:rPr>
          <w:color w:val="221F1F"/>
        </w:rPr>
        <w:t>основе</w:t>
      </w:r>
      <w:r>
        <w:rPr>
          <w:color w:val="221F1F"/>
          <w:spacing w:val="1"/>
        </w:rPr>
        <w:t xml:space="preserve"> </w:t>
      </w:r>
      <w:r>
        <w:rPr>
          <w:color w:val="221F1F"/>
        </w:rPr>
        <w:t>гуманистических</w:t>
      </w:r>
      <w:r>
        <w:rPr>
          <w:color w:val="221F1F"/>
          <w:spacing w:val="1"/>
        </w:rPr>
        <w:t xml:space="preserve"> </w:t>
      </w:r>
      <w:r>
        <w:rPr>
          <w:color w:val="221F1F"/>
        </w:rPr>
        <w:t>ценностей, взаимопонимания</w:t>
      </w:r>
      <w:r>
        <w:rPr>
          <w:color w:val="221F1F"/>
          <w:spacing w:val="1"/>
        </w:rPr>
        <w:t xml:space="preserve"> </w:t>
      </w:r>
      <w:r>
        <w:rPr>
          <w:color w:val="221F1F"/>
        </w:rPr>
        <w:t>между</w:t>
      </w:r>
      <w:r>
        <w:rPr>
          <w:color w:val="221F1F"/>
          <w:spacing w:val="-6"/>
        </w:rPr>
        <w:t xml:space="preserve"> </w:t>
      </w:r>
      <w:r>
        <w:rPr>
          <w:color w:val="221F1F"/>
        </w:rPr>
        <w:t>людьми</w:t>
      </w:r>
      <w:r>
        <w:rPr>
          <w:color w:val="221F1F"/>
          <w:spacing w:val="1"/>
        </w:rPr>
        <w:t xml:space="preserve"> </w:t>
      </w:r>
      <w:r>
        <w:rPr>
          <w:color w:val="221F1F"/>
        </w:rPr>
        <w:t>разных культур.</w:t>
      </w:r>
    </w:p>
    <w:p w:rsidR="009727C6" w:rsidRDefault="009727C6" w:rsidP="009727C6">
      <w:pPr>
        <w:pStyle w:val="Heading4"/>
        <w:spacing w:before="2"/>
        <w:ind w:left="1025"/>
      </w:pPr>
      <w:r>
        <w:rPr>
          <w:color w:val="221F1F"/>
        </w:rPr>
        <w:t>Человек</w:t>
      </w:r>
      <w:r>
        <w:rPr>
          <w:color w:val="221F1F"/>
          <w:spacing w:val="-2"/>
        </w:rPr>
        <w:t xml:space="preserve"> </w:t>
      </w:r>
      <w:r>
        <w:rPr>
          <w:color w:val="221F1F"/>
        </w:rPr>
        <w:t>в</w:t>
      </w:r>
      <w:r>
        <w:rPr>
          <w:color w:val="221F1F"/>
          <w:spacing w:val="-1"/>
        </w:rPr>
        <w:t xml:space="preserve"> </w:t>
      </w:r>
      <w:r>
        <w:rPr>
          <w:color w:val="221F1F"/>
        </w:rPr>
        <w:t>мире</w:t>
      </w:r>
      <w:r>
        <w:rPr>
          <w:color w:val="221F1F"/>
          <w:spacing w:val="-2"/>
        </w:rPr>
        <w:t xml:space="preserve"> </w:t>
      </w:r>
      <w:r>
        <w:rPr>
          <w:color w:val="221F1F"/>
        </w:rPr>
        <w:t>культуры</w:t>
      </w:r>
    </w:p>
    <w:p w:rsidR="009727C6" w:rsidRDefault="009727C6" w:rsidP="009727C6">
      <w:pPr>
        <w:pStyle w:val="a4"/>
        <w:ind w:right="617" w:firstLine="708"/>
      </w:pPr>
      <w:r>
        <w:rPr>
          <w:b/>
          <w:color w:val="221F1F"/>
        </w:rPr>
        <w:t>осваивать</w:t>
      </w:r>
      <w:r>
        <w:rPr>
          <w:b/>
          <w:color w:val="221F1F"/>
          <w:spacing w:val="31"/>
        </w:rPr>
        <w:t xml:space="preserve"> </w:t>
      </w:r>
      <w:r>
        <w:rPr>
          <w:b/>
          <w:color w:val="221F1F"/>
        </w:rPr>
        <w:t>и</w:t>
      </w:r>
      <w:r>
        <w:rPr>
          <w:b/>
          <w:color w:val="221F1F"/>
          <w:spacing w:val="29"/>
        </w:rPr>
        <w:t xml:space="preserve"> </w:t>
      </w:r>
      <w:r>
        <w:rPr>
          <w:b/>
          <w:color w:val="221F1F"/>
        </w:rPr>
        <w:t>применять</w:t>
      </w:r>
      <w:r>
        <w:rPr>
          <w:b/>
          <w:color w:val="221F1F"/>
          <w:spacing w:val="31"/>
        </w:rPr>
        <w:t xml:space="preserve"> </w:t>
      </w:r>
      <w:r>
        <w:rPr>
          <w:color w:val="221F1F"/>
        </w:rPr>
        <w:t>знания</w:t>
      </w:r>
      <w:r>
        <w:rPr>
          <w:color w:val="221F1F"/>
          <w:spacing w:val="31"/>
        </w:rPr>
        <w:t xml:space="preserve"> </w:t>
      </w:r>
      <w:r>
        <w:rPr>
          <w:color w:val="221F1F"/>
        </w:rPr>
        <w:t>о</w:t>
      </w:r>
      <w:r>
        <w:rPr>
          <w:color w:val="221F1F"/>
          <w:spacing w:val="30"/>
        </w:rPr>
        <w:t xml:space="preserve"> </w:t>
      </w:r>
      <w:r>
        <w:rPr>
          <w:color w:val="221F1F"/>
        </w:rPr>
        <w:t>процессах</w:t>
      </w:r>
      <w:r>
        <w:rPr>
          <w:color w:val="221F1F"/>
          <w:spacing w:val="34"/>
        </w:rPr>
        <w:t xml:space="preserve"> </w:t>
      </w:r>
      <w:r>
        <w:rPr>
          <w:color w:val="221F1F"/>
        </w:rPr>
        <w:t>и</w:t>
      </w:r>
      <w:r>
        <w:rPr>
          <w:color w:val="221F1F"/>
          <w:spacing w:val="31"/>
        </w:rPr>
        <w:t xml:space="preserve"> </w:t>
      </w:r>
      <w:r>
        <w:rPr>
          <w:color w:val="221F1F"/>
        </w:rPr>
        <w:t>явлениях</w:t>
      </w:r>
      <w:r>
        <w:rPr>
          <w:color w:val="221F1F"/>
          <w:spacing w:val="33"/>
        </w:rPr>
        <w:t xml:space="preserve"> </w:t>
      </w:r>
      <w:r>
        <w:rPr>
          <w:color w:val="221F1F"/>
        </w:rPr>
        <w:t>в</w:t>
      </w:r>
      <w:r>
        <w:rPr>
          <w:color w:val="221F1F"/>
          <w:spacing w:val="31"/>
        </w:rPr>
        <w:t xml:space="preserve"> </w:t>
      </w:r>
      <w:r>
        <w:rPr>
          <w:color w:val="221F1F"/>
        </w:rPr>
        <w:t>духовной</w:t>
      </w:r>
      <w:r>
        <w:rPr>
          <w:color w:val="221F1F"/>
          <w:spacing w:val="33"/>
        </w:rPr>
        <w:t xml:space="preserve"> </w:t>
      </w:r>
      <w:r>
        <w:rPr>
          <w:color w:val="221F1F"/>
        </w:rPr>
        <w:t>жизни</w:t>
      </w:r>
      <w:r>
        <w:rPr>
          <w:color w:val="221F1F"/>
          <w:spacing w:val="32"/>
        </w:rPr>
        <w:t xml:space="preserve"> </w:t>
      </w:r>
      <w:r>
        <w:rPr>
          <w:color w:val="221F1F"/>
        </w:rPr>
        <w:t>общества,</w:t>
      </w:r>
      <w:r>
        <w:rPr>
          <w:color w:val="221F1F"/>
          <w:spacing w:val="-57"/>
        </w:rPr>
        <w:t xml:space="preserve"> </w:t>
      </w:r>
      <w:r>
        <w:rPr>
          <w:color w:val="221F1F"/>
        </w:rPr>
        <w:t>о науке и образовании, системе образования в Российской Федерации, о религии, мировых</w:t>
      </w:r>
      <w:r>
        <w:rPr>
          <w:color w:val="221F1F"/>
          <w:spacing w:val="1"/>
        </w:rPr>
        <w:t xml:space="preserve"> </w:t>
      </w:r>
      <w:r>
        <w:rPr>
          <w:color w:val="221F1F"/>
        </w:rPr>
        <w:t>религиях,</w:t>
      </w:r>
      <w:r>
        <w:rPr>
          <w:color w:val="221F1F"/>
          <w:spacing w:val="1"/>
        </w:rPr>
        <w:t xml:space="preserve"> </w:t>
      </w:r>
      <w:r>
        <w:rPr>
          <w:color w:val="221F1F"/>
        </w:rPr>
        <w:t>об</w:t>
      </w:r>
      <w:r>
        <w:rPr>
          <w:color w:val="221F1F"/>
          <w:spacing w:val="1"/>
        </w:rPr>
        <w:t xml:space="preserve"> </w:t>
      </w:r>
      <w:r>
        <w:rPr>
          <w:color w:val="221F1F"/>
        </w:rPr>
        <w:t>искусстве</w:t>
      </w:r>
      <w:r>
        <w:rPr>
          <w:color w:val="221F1F"/>
          <w:spacing w:val="1"/>
        </w:rPr>
        <w:t xml:space="preserve"> </w:t>
      </w:r>
      <w:r>
        <w:rPr>
          <w:color w:val="221F1F"/>
        </w:rPr>
        <w:t>и</w:t>
      </w:r>
      <w:r>
        <w:rPr>
          <w:color w:val="221F1F"/>
          <w:spacing w:val="1"/>
        </w:rPr>
        <w:t xml:space="preserve"> </w:t>
      </w:r>
      <w:r>
        <w:rPr>
          <w:color w:val="221F1F"/>
        </w:rPr>
        <w:t>его</w:t>
      </w:r>
      <w:r>
        <w:rPr>
          <w:color w:val="221F1F"/>
          <w:spacing w:val="1"/>
        </w:rPr>
        <w:t xml:space="preserve"> </w:t>
      </w:r>
      <w:r>
        <w:rPr>
          <w:color w:val="221F1F"/>
        </w:rPr>
        <w:t>видах;</w:t>
      </w:r>
      <w:r>
        <w:rPr>
          <w:color w:val="221F1F"/>
          <w:spacing w:val="1"/>
        </w:rPr>
        <w:t xml:space="preserve"> </w:t>
      </w:r>
      <w:r>
        <w:rPr>
          <w:color w:val="221F1F"/>
        </w:rPr>
        <w:t>об</w:t>
      </w:r>
      <w:r>
        <w:rPr>
          <w:color w:val="221F1F"/>
          <w:spacing w:val="1"/>
        </w:rPr>
        <w:t xml:space="preserve"> </w:t>
      </w:r>
      <w:r>
        <w:rPr>
          <w:color w:val="221F1F"/>
        </w:rPr>
        <w:t>информации</w:t>
      </w:r>
      <w:r>
        <w:rPr>
          <w:color w:val="221F1F"/>
          <w:spacing w:val="1"/>
        </w:rPr>
        <w:t xml:space="preserve"> </w:t>
      </w:r>
      <w:r>
        <w:rPr>
          <w:color w:val="221F1F"/>
        </w:rPr>
        <w:t>как</w:t>
      </w:r>
      <w:r>
        <w:rPr>
          <w:color w:val="221F1F"/>
          <w:spacing w:val="1"/>
        </w:rPr>
        <w:t xml:space="preserve"> </w:t>
      </w:r>
      <w:r>
        <w:rPr>
          <w:color w:val="221F1F"/>
        </w:rPr>
        <w:t>важном</w:t>
      </w:r>
      <w:r>
        <w:rPr>
          <w:color w:val="221F1F"/>
          <w:spacing w:val="1"/>
        </w:rPr>
        <w:t xml:space="preserve"> </w:t>
      </w:r>
      <w:r>
        <w:rPr>
          <w:color w:val="221F1F"/>
        </w:rPr>
        <w:t>ресурсе</w:t>
      </w:r>
      <w:r>
        <w:rPr>
          <w:color w:val="221F1F"/>
          <w:spacing w:val="1"/>
        </w:rPr>
        <w:t xml:space="preserve"> </w:t>
      </w:r>
      <w:r>
        <w:rPr>
          <w:color w:val="221F1F"/>
        </w:rPr>
        <w:t>современного</w:t>
      </w:r>
      <w:r>
        <w:rPr>
          <w:color w:val="221F1F"/>
          <w:spacing w:val="1"/>
        </w:rPr>
        <w:t xml:space="preserve"> </w:t>
      </w:r>
      <w:r>
        <w:rPr>
          <w:color w:val="221F1F"/>
        </w:rPr>
        <w:t>общества;</w:t>
      </w:r>
    </w:p>
    <w:p w:rsidR="009727C6" w:rsidRDefault="009727C6" w:rsidP="009727C6">
      <w:pPr>
        <w:pStyle w:val="a4"/>
        <w:ind w:right="620" w:firstLine="708"/>
      </w:pPr>
      <w:r>
        <w:rPr>
          <w:b/>
          <w:color w:val="221F1F"/>
        </w:rPr>
        <w:t xml:space="preserve">характеризовать   </w:t>
      </w:r>
      <w:r>
        <w:rPr>
          <w:color w:val="221F1F"/>
        </w:rPr>
        <w:t>духовно-нравственные   ценности    (в   том   числе   нормы   морали</w:t>
      </w:r>
      <w:r>
        <w:rPr>
          <w:color w:val="221F1F"/>
          <w:spacing w:val="1"/>
        </w:rPr>
        <w:t xml:space="preserve"> </w:t>
      </w:r>
      <w:r>
        <w:rPr>
          <w:color w:val="221F1F"/>
        </w:rPr>
        <w:t>и нравственности, гуманизм, милосердие, справедливость) нашего общества, искусство как</w:t>
      </w:r>
      <w:r>
        <w:rPr>
          <w:color w:val="221F1F"/>
          <w:spacing w:val="1"/>
        </w:rPr>
        <w:t xml:space="preserve"> </w:t>
      </w:r>
      <w:r>
        <w:rPr>
          <w:color w:val="221F1F"/>
        </w:rPr>
        <w:t>сферу</w:t>
      </w:r>
      <w:r>
        <w:rPr>
          <w:color w:val="221F1F"/>
          <w:spacing w:val="-6"/>
        </w:rPr>
        <w:t xml:space="preserve"> </w:t>
      </w:r>
      <w:r>
        <w:rPr>
          <w:color w:val="221F1F"/>
        </w:rPr>
        <w:t>деятельности, информационную</w:t>
      </w:r>
      <w:r>
        <w:rPr>
          <w:color w:val="221F1F"/>
          <w:spacing w:val="1"/>
        </w:rPr>
        <w:t xml:space="preserve"> </w:t>
      </w:r>
      <w:r>
        <w:rPr>
          <w:color w:val="221F1F"/>
        </w:rPr>
        <w:t>культуру</w:t>
      </w:r>
      <w:r>
        <w:rPr>
          <w:color w:val="221F1F"/>
          <w:spacing w:val="-5"/>
        </w:rPr>
        <w:t xml:space="preserve"> </w:t>
      </w:r>
      <w:r>
        <w:rPr>
          <w:color w:val="221F1F"/>
        </w:rPr>
        <w:t>и информационную</w:t>
      </w:r>
      <w:r>
        <w:rPr>
          <w:color w:val="221F1F"/>
          <w:spacing w:val="4"/>
        </w:rPr>
        <w:t xml:space="preserve"> </w:t>
      </w:r>
      <w:r>
        <w:rPr>
          <w:color w:val="221F1F"/>
        </w:rPr>
        <w:t>безопасность;</w:t>
      </w:r>
    </w:p>
    <w:p w:rsidR="009727C6" w:rsidRDefault="009727C6" w:rsidP="009727C6">
      <w:pPr>
        <w:pStyle w:val="a4"/>
        <w:ind w:right="619" w:firstLine="708"/>
      </w:pPr>
      <w:r>
        <w:rPr>
          <w:b/>
          <w:color w:val="221F1F"/>
        </w:rPr>
        <w:t>приводить</w:t>
      </w:r>
      <w:r>
        <w:rPr>
          <w:b/>
          <w:color w:val="221F1F"/>
          <w:spacing w:val="1"/>
        </w:rPr>
        <w:t xml:space="preserve"> </w:t>
      </w:r>
      <w:r>
        <w:rPr>
          <w:b/>
          <w:color w:val="221F1F"/>
        </w:rPr>
        <w:t>примеры</w:t>
      </w:r>
      <w:r>
        <w:rPr>
          <w:b/>
          <w:color w:val="221F1F"/>
          <w:spacing w:val="1"/>
        </w:rPr>
        <w:t xml:space="preserve"> </w:t>
      </w:r>
      <w:r>
        <w:rPr>
          <w:color w:val="221F1F"/>
        </w:rPr>
        <w:t>политики</w:t>
      </w:r>
      <w:r>
        <w:rPr>
          <w:color w:val="221F1F"/>
          <w:spacing w:val="1"/>
        </w:rPr>
        <w:t xml:space="preserve"> </w:t>
      </w:r>
      <w:r>
        <w:rPr>
          <w:color w:val="221F1F"/>
        </w:rPr>
        <w:t>российского</w:t>
      </w:r>
      <w:r>
        <w:rPr>
          <w:color w:val="221F1F"/>
          <w:spacing w:val="1"/>
        </w:rPr>
        <w:t xml:space="preserve"> </w:t>
      </w:r>
      <w:r>
        <w:rPr>
          <w:color w:val="221F1F"/>
        </w:rPr>
        <w:t>государства</w:t>
      </w:r>
      <w:r>
        <w:rPr>
          <w:color w:val="221F1F"/>
          <w:spacing w:val="1"/>
        </w:rPr>
        <w:t xml:space="preserve"> </w:t>
      </w:r>
      <w:r>
        <w:rPr>
          <w:color w:val="221F1F"/>
        </w:rPr>
        <w:t>в</w:t>
      </w:r>
      <w:r>
        <w:rPr>
          <w:color w:val="221F1F"/>
          <w:spacing w:val="1"/>
        </w:rPr>
        <w:t xml:space="preserve"> </w:t>
      </w:r>
      <w:r>
        <w:rPr>
          <w:color w:val="221F1F"/>
        </w:rPr>
        <w:t>сфере</w:t>
      </w:r>
      <w:r>
        <w:rPr>
          <w:color w:val="221F1F"/>
          <w:spacing w:val="1"/>
        </w:rPr>
        <w:t xml:space="preserve"> </w:t>
      </w:r>
      <w:r>
        <w:rPr>
          <w:color w:val="221F1F"/>
        </w:rPr>
        <w:t>культуры</w:t>
      </w:r>
      <w:r>
        <w:rPr>
          <w:color w:val="221F1F"/>
          <w:spacing w:val="1"/>
        </w:rPr>
        <w:t xml:space="preserve"> </w:t>
      </w:r>
      <w:r>
        <w:rPr>
          <w:color w:val="221F1F"/>
        </w:rPr>
        <w:t>и</w:t>
      </w:r>
      <w:r>
        <w:rPr>
          <w:color w:val="221F1F"/>
          <w:spacing w:val="1"/>
        </w:rPr>
        <w:t xml:space="preserve"> </w:t>
      </w:r>
      <w:r>
        <w:rPr>
          <w:color w:val="221F1F"/>
        </w:rPr>
        <w:t>образования;</w:t>
      </w:r>
      <w:r>
        <w:rPr>
          <w:color w:val="221F1F"/>
          <w:spacing w:val="1"/>
        </w:rPr>
        <w:t xml:space="preserve"> </w:t>
      </w:r>
      <w:r>
        <w:rPr>
          <w:color w:val="221F1F"/>
        </w:rPr>
        <w:t>влияния</w:t>
      </w:r>
      <w:r>
        <w:rPr>
          <w:color w:val="221F1F"/>
          <w:spacing w:val="1"/>
        </w:rPr>
        <w:t xml:space="preserve"> </w:t>
      </w:r>
      <w:r>
        <w:rPr>
          <w:color w:val="221F1F"/>
        </w:rPr>
        <w:t>образования</w:t>
      </w:r>
      <w:r>
        <w:rPr>
          <w:color w:val="221F1F"/>
          <w:spacing w:val="1"/>
        </w:rPr>
        <w:t xml:space="preserve"> </w:t>
      </w:r>
      <w:r>
        <w:rPr>
          <w:color w:val="221F1F"/>
        </w:rPr>
        <w:t>на</w:t>
      </w:r>
      <w:r>
        <w:rPr>
          <w:color w:val="221F1F"/>
          <w:spacing w:val="1"/>
        </w:rPr>
        <w:t xml:space="preserve"> </w:t>
      </w:r>
      <w:r>
        <w:rPr>
          <w:color w:val="221F1F"/>
        </w:rPr>
        <w:t>социализацию</w:t>
      </w:r>
      <w:r>
        <w:rPr>
          <w:color w:val="221F1F"/>
          <w:spacing w:val="1"/>
        </w:rPr>
        <w:t xml:space="preserve"> </w:t>
      </w:r>
      <w:r>
        <w:rPr>
          <w:color w:val="221F1F"/>
        </w:rPr>
        <w:t>личности;</w:t>
      </w:r>
      <w:r>
        <w:rPr>
          <w:color w:val="221F1F"/>
          <w:spacing w:val="1"/>
        </w:rPr>
        <w:t xml:space="preserve"> </w:t>
      </w:r>
      <w:r>
        <w:rPr>
          <w:color w:val="221F1F"/>
        </w:rPr>
        <w:t>правил</w:t>
      </w:r>
      <w:r>
        <w:rPr>
          <w:color w:val="221F1F"/>
          <w:spacing w:val="1"/>
        </w:rPr>
        <w:t xml:space="preserve"> </w:t>
      </w:r>
      <w:r>
        <w:rPr>
          <w:color w:val="221F1F"/>
        </w:rPr>
        <w:t>информационной</w:t>
      </w:r>
      <w:r>
        <w:rPr>
          <w:color w:val="221F1F"/>
          <w:spacing w:val="1"/>
        </w:rPr>
        <w:t xml:space="preserve"> </w:t>
      </w:r>
      <w:r>
        <w:rPr>
          <w:color w:val="221F1F"/>
        </w:rPr>
        <w:t>безопасности;</w:t>
      </w:r>
    </w:p>
    <w:p w:rsidR="009727C6" w:rsidRDefault="009727C6" w:rsidP="009727C6">
      <w:pPr>
        <w:spacing w:line="274" w:lineRule="exact"/>
        <w:ind w:left="1025"/>
        <w:jc w:val="both"/>
        <w:rPr>
          <w:sz w:val="24"/>
        </w:rPr>
      </w:pPr>
      <w:r>
        <w:rPr>
          <w:b/>
          <w:color w:val="221F1F"/>
          <w:sz w:val="24"/>
        </w:rPr>
        <w:t>классифицировать</w:t>
      </w:r>
      <w:r>
        <w:rPr>
          <w:b/>
          <w:color w:val="221F1F"/>
          <w:spacing w:val="-3"/>
          <w:sz w:val="24"/>
        </w:rPr>
        <w:t xml:space="preserve"> </w:t>
      </w:r>
      <w:r>
        <w:rPr>
          <w:color w:val="221F1F"/>
          <w:sz w:val="24"/>
        </w:rPr>
        <w:t>по</w:t>
      </w:r>
      <w:r>
        <w:rPr>
          <w:color w:val="221F1F"/>
          <w:spacing w:val="-5"/>
          <w:sz w:val="24"/>
        </w:rPr>
        <w:t xml:space="preserve"> </w:t>
      </w:r>
      <w:r>
        <w:rPr>
          <w:color w:val="221F1F"/>
          <w:sz w:val="24"/>
        </w:rPr>
        <w:t>разным</w:t>
      </w:r>
      <w:r>
        <w:rPr>
          <w:color w:val="221F1F"/>
          <w:spacing w:val="-3"/>
          <w:sz w:val="24"/>
        </w:rPr>
        <w:t xml:space="preserve"> </w:t>
      </w:r>
      <w:r>
        <w:rPr>
          <w:color w:val="221F1F"/>
          <w:sz w:val="24"/>
        </w:rPr>
        <w:t>признакам</w:t>
      </w:r>
      <w:r>
        <w:rPr>
          <w:color w:val="221F1F"/>
          <w:spacing w:val="-2"/>
          <w:sz w:val="24"/>
        </w:rPr>
        <w:t xml:space="preserve"> </w:t>
      </w:r>
      <w:r>
        <w:rPr>
          <w:color w:val="221F1F"/>
          <w:sz w:val="24"/>
        </w:rPr>
        <w:t>формы</w:t>
      </w:r>
      <w:r>
        <w:rPr>
          <w:color w:val="221F1F"/>
          <w:spacing w:val="-3"/>
          <w:sz w:val="24"/>
        </w:rPr>
        <w:t xml:space="preserve"> </w:t>
      </w:r>
      <w:r>
        <w:rPr>
          <w:color w:val="221F1F"/>
          <w:sz w:val="24"/>
        </w:rPr>
        <w:t>и</w:t>
      </w:r>
      <w:r>
        <w:rPr>
          <w:color w:val="221F1F"/>
          <w:spacing w:val="-1"/>
          <w:sz w:val="24"/>
        </w:rPr>
        <w:t xml:space="preserve"> </w:t>
      </w:r>
      <w:r>
        <w:rPr>
          <w:color w:val="221F1F"/>
          <w:sz w:val="24"/>
        </w:rPr>
        <w:t>виды</w:t>
      </w:r>
      <w:r>
        <w:rPr>
          <w:color w:val="221F1F"/>
          <w:spacing w:val="-3"/>
          <w:sz w:val="24"/>
        </w:rPr>
        <w:t xml:space="preserve"> </w:t>
      </w:r>
      <w:r>
        <w:rPr>
          <w:color w:val="221F1F"/>
          <w:sz w:val="24"/>
        </w:rPr>
        <w:t>культуры;</w:t>
      </w:r>
    </w:p>
    <w:p w:rsidR="009727C6" w:rsidRDefault="009727C6" w:rsidP="009727C6">
      <w:pPr>
        <w:pStyle w:val="a4"/>
        <w:ind w:right="621" w:firstLine="708"/>
      </w:pPr>
      <w:r>
        <w:rPr>
          <w:b/>
          <w:color w:val="221F1F"/>
        </w:rPr>
        <w:t>сравнивать</w:t>
      </w:r>
      <w:r>
        <w:rPr>
          <w:b/>
          <w:color w:val="221F1F"/>
          <w:spacing w:val="1"/>
        </w:rPr>
        <w:t xml:space="preserve"> </w:t>
      </w:r>
      <w:r>
        <w:rPr>
          <w:color w:val="221F1F"/>
        </w:rPr>
        <w:t>формы культуры,</w:t>
      </w:r>
      <w:r>
        <w:rPr>
          <w:color w:val="221F1F"/>
          <w:spacing w:val="1"/>
        </w:rPr>
        <w:t xml:space="preserve"> </w:t>
      </w:r>
      <w:r>
        <w:rPr>
          <w:color w:val="221F1F"/>
        </w:rPr>
        <w:t>естественные</w:t>
      </w:r>
      <w:r>
        <w:rPr>
          <w:color w:val="221F1F"/>
          <w:spacing w:val="1"/>
        </w:rPr>
        <w:t xml:space="preserve"> </w:t>
      </w:r>
      <w:r>
        <w:rPr>
          <w:color w:val="221F1F"/>
        </w:rPr>
        <w:t>и</w:t>
      </w:r>
      <w:r>
        <w:rPr>
          <w:color w:val="221F1F"/>
          <w:spacing w:val="1"/>
        </w:rPr>
        <w:t xml:space="preserve"> </w:t>
      </w:r>
      <w:r>
        <w:rPr>
          <w:color w:val="221F1F"/>
        </w:rPr>
        <w:t>социально-гуманитарные</w:t>
      </w:r>
      <w:r>
        <w:rPr>
          <w:color w:val="221F1F"/>
          <w:spacing w:val="1"/>
        </w:rPr>
        <w:t xml:space="preserve"> </w:t>
      </w:r>
      <w:r>
        <w:rPr>
          <w:color w:val="221F1F"/>
        </w:rPr>
        <w:t>науки,</w:t>
      </w:r>
      <w:r>
        <w:rPr>
          <w:color w:val="221F1F"/>
          <w:spacing w:val="1"/>
        </w:rPr>
        <w:t xml:space="preserve"> </w:t>
      </w:r>
      <w:r>
        <w:rPr>
          <w:color w:val="221F1F"/>
        </w:rPr>
        <w:t>виды</w:t>
      </w:r>
      <w:r>
        <w:rPr>
          <w:color w:val="221F1F"/>
          <w:spacing w:val="1"/>
        </w:rPr>
        <w:t xml:space="preserve"> </w:t>
      </w:r>
      <w:r>
        <w:rPr>
          <w:color w:val="221F1F"/>
        </w:rPr>
        <w:t>искусств;</w:t>
      </w:r>
    </w:p>
    <w:p w:rsidR="009727C6" w:rsidRDefault="009727C6" w:rsidP="009727C6">
      <w:pPr>
        <w:ind w:left="316" w:right="619" w:firstLine="708"/>
        <w:jc w:val="both"/>
        <w:rPr>
          <w:sz w:val="24"/>
        </w:rPr>
      </w:pPr>
      <w:r>
        <w:rPr>
          <w:b/>
          <w:color w:val="221F1F"/>
          <w:sz w:val="24"/>
        </w:rPr>
        <w:t xml:space="preserve">устанавливать и объяснять </w:t>
      </w:r>
      <w:r>
        <w:rPr>
          <w:color w:val="221F1F"/>
          <w:sz w:val="24"/>
        </w:rPr>
        <w:t>взаимосвязь развития духовной культуры и формирования</w:t>
      </w:r>
      <w:r>
        <w:rPr>
          <w:color w:val="221F1F"/>
          <w:spacing w:val="-57"/>
          <w:sz w:val="24"/>
        </w:rPr>
        <w:t xml:space="preserve"> </w:t>
      </w:r>
      <w:r>
        <w:rPr>
          <w:color w:val="221F1F"/>
          <w:sz w:val="24"/>
        </w:rPr>
        <w:t>личности, взаимовлияние науки</w:t>
      </w:r>
      <w:r>
        <w:rPr>
          <w:color w:val="221F1F"/>
          <w:spacing w:val="1"/>
          <w:sz w:val="24"/>
        </w:rPr>
        <w:t xml:space="preserve"> </w:t>
      </w:r>
      <w:r>
        <w:rPr>
          <w:color w:val="221F1F"/>
          <w:sz w:val="24"/>
        </w:rPr>
        <w:t>и</w:t>
      </w:r>
      <w:r>
        <w:rPr>
          <w:color w:val="221F1F"/>
          <w:spacing w:val="1"/>
          <w:sz w:val="24"/>
        </w:rPr>
        <w:t xml:space="preserve"> </w:t>
      </w:r>
      <w:r>
        <w:rPr>
          <w:color w:val="221F1F"/>
          <w:sz w:val="24"/>
        </w:rPr>
        <w:t>образования;</w:t>
      </w:r>
    </w:p>
    <w:p w:rsidR="009727C6" w:rsidRDefault="009727C6" w:rsidP="009727C6">
      <w:pPr>
        <w:pStyle w:val="a4"/>
        <w:ind w:left="1025"/>
      </w:pPr>
      <w:r>
        <w:rPr>
          <w:b/>
          <w:color w:val="221F1F"/>
        </w:rPr>
        <w:t>использовать</w:t>
      </w:r>
      <w:r>
        <w:rPr>
          <w:b/>
          <w:color w:val="221F1F"/>
          <w:spacing w:val="-5"/>
        </w:rPr>
        <w:t xml:space="preserve"> </w:t>
      </w:r>
      <w:r>
        <w:rPr>
          <w:color w:val="221F1F"/>
        </w:rPr>
        <w:t>полученные</w:t>
      </w:r>
      <w:r>
        <w:rPr>
          <w:color w:val="221F1F"/>
          <w:spacing w:val="-2"/>
        </w:rPr>
        <w:t xml:space="preserve"> </w:t>
      </w:r>
      <w:r>
        <w:rPr>
          <w:color w:val="221F1F"/>
        </w:rPr>
        <w:t>знания</w:t>
      </w:r>
      <w:r>
        <w:rPr>
          <w:color w:val="221F1F"/>
          <w:spacing w:val="-5"/>
        </w:rPr>
        <w:t xml:space="preserve"> </w:t>
      </w:r>
      <w:r>
        <w:rPr>
          <w:color w:val="221F1F"/>
        </w:rPr>
        <w:t>для</w:t>
      </w:r>
      <w:r>
        <w:rPr>
          <w:color w:val="221F1F"/>
          <w:spacing w:val="-3"/>
        </w:rPr>
        <w:t xml:space="preserve"> </w:t>
      </w:r>
      <w:r>
        <w:rPr>
          <w:color w:val="221F1F"/>
        </w:rPr>
        <w:t>объяснения</w:t>
      </w:r>
      <w:r>
        <w:rPr>
          <w:color w:val="221F1F"/>
          <w:spacing w:val="-1"/>
        </w:rPr>
        <w:t xml:space="preserve"> </w:t>
      </w:r>
      <w:r>
        <w:rPr>
          <w:color w:val="221F1F"/>
        </w:rPr>
        <w:t>роли</w:t>
      </w:r>
      <w:r>
        <w:rPr>
          <w:color w:val="221F1F"/>
          <w:spacing w:val="-2"/>
        </w:rPr>
        <w:t xml:space="preserve"> </w:t>
      </w:r>
      <w:r>
        <w:rPr>
          <w:color w:val="221F1F"/>
        </w:rPr>
        <w:t>непрерывного</w:t>
      </w:r>
      <w:r>
        <w:rPr>
          <w:color w:val="221F1F"/>
          <w:spacing w:val="-4"/>
        </w:rPr>
        <w:t xml:space="preserve"> </w:t>
      </w:r>
      <w:r>
        <w:rPr>
          <w:color w:val="221F1F"/>
        </w:rPr>
        <w:t>образования;</w:t>
      </w:r>
    </w:p>
    <w:p w:rsidR="009727C6" w:rsidRDefault="009727C6" w:rsidP="009727C6">
      <w:pPr>
        <w:pStyle w:val="a4"/>
        <w:ind w:right="618" w:firstLine="708"/>
      </w:pPr>
      <w:r>
        <w:rPr>
          <w:b/>
          <w:color w:val="221F1F"/>
        </w:rPr>
        <w:t>определять</w:t>
      </w:r>
      <w:r>
        <w:rPr>
          <w:b/>
          <w:color w:val="221F1F"/>
          <w:spacing w:val="1"/>
        </w:rPr>
        <w:t xml:space="preserve"> </w:t>
      </w:r>
      <w:r>
        <w:rPr>
          <w:b/>
          <w:color w:val="221F1F"/>
        </w:rPr>
        <w:t>и</w:t>
      </w:r>
      <w:r>
        <w:rPr>
          <w:b/>
          <w:color w:val="221F1F"/>
          <w:spacing w:val="1"/>
        </w:rPr>
        <w:t xml:space="preserve"> </w:t>
      </w:r>
      <w:r>
        <w:rPr>
          <w:b/>
          <w:color w:val="221F1F"/>
        </w:rPr>
        <w:t>аргументировать</w:t>
      </w:r>
      <w:r>
        <w:rPr>
          <w:b/>
          <w:color w:val="221F1F"/>
          <w:spacing w:val="1"/>
        </w:rPr>
        <w:t xml:space="preserve"> </w:t>
      </w:r>
      <w:r>
        <w:rPr>
          <w:color w:val="221F1F"/>
        </w:rPr>
        <w:t>с</w:t>
      </w:r>
      <w:r>
        <w:rPr>
          <w:color w:val="221F1F"/>
          <w:spacing w:val="60"/>
        </w:rPr>
        <w:t xml:space="preserve"> </w:t>
      </w:r>
      <w:r>
        <w:rPr>
          <w:color w:val="221F1F"/>
        </w:rPr>
        <w:t>точки</w:t>
      </w:r>
      <w:r>
        <w:rPr>
          <w:color w:val="221F1F"/>
          <w:spacing w:val="60"/>
        </w:rPr>
        <w:t xml:space="preserve"> </w:t>
      </w:r>
      <w:r>
        <w:rPr>
          <w:color w:val="221F1F"/>
        </w:rPr>
        <w:t>зрения</w:t>
      </w:r>
      <w:r>
        <w:rPr>
          <w:color w:val="221F1F"/>
          <w:spacing w:val="60"/>
        </w:rPr>
        <w:t xml:space="preserve"> </w:t>
      </w:r>
      <w:r>
        <w:rPr>
          <w:color w:val="221F1F"/>
        </w:rPr>
        <w:t>социальных</w:t>
      </w:r>
      <w:r>
        <w:rPr>
          <w:color w:val="221F1F"/>
          <w:spacing w:val="60"/>
        </w:rPr>
        <w:t xml:space="preserve"> </w:t>
      </w:r>
      <w:r>
        <w:rPr>
          <w:color w:val="221F1F"/>
        </w:rPr>
        <w:t>ценностей</w:t>
      </w:r>
      <w:r>
        <w:rPr>
          <w:color w:val="221F1F"/>
          <w:spacing w:val="60"/>
        </w:rPr>
        <w:t xml:space="preserve"> </w:t>
      </w:r>
      <w:r>
        <w:rPr>
          <w:color w:val="221F1F"/>
        </w:rPr>
        <w:t>и</w:t>
      </w:r>
      <w:r>
        <w:rPr>
          <w:color w:val="221F1F"/>
          <w:spacing w:val="60"/>
        </w:rPr>
        <w:t xml:space="preserve"> </w:t>
      </w:r>
      <w:r>
        <w:rPr>
          <w:color w:val="221F1F"/>
        </w:rPr>
        <w:t>с</w:t>
      </w:r>
      <w:r>
        <w:rPr>
          <w:color w:val="221F1F"/>
          <w:spacing w:val="60"/>
        </w:rPr>
        <w:t xml:space="preserve"> </w:t>
      </w:r>
      <w:r>
        <w:rPr>
          <w:color w:val="221F1F"/>
        </w:rPr>
        <w:t>опорой</w:t>
      </w:r>
      <w:r>
        <w:rPr>
          <w:color w:val="221F1F"/>
          <w:spacing w:val="-57"/>
        </w:rPr>
        <w:t xml:space="preserve"> </w:t>
      </w:r>
      <w:r>
        <w:rPr>
          <w:color w:val="221F1F"/>
        </w:rPr>
        <w:t>на обществоведческие знания, факты общественной жизни своѐ отношение к информационной</w:t>
      </w:r>
      <w:r>
        <w:rPr>
          <w:color w:val="221F1F"/>
          <w:spacing w:val="1"/>
        </w:rPr>
        <w:t xml:space="preserve"> </w:t>
      </w:r>
      <w:r>
        <w:rPr>
          <w:color w:val="221F1F"/>
        </w:rPr>
        <w:t>культуре</w:t>
      </w:r>
      <w:r>
        <w:rPr>
          <w:color w:val="221F1F"/>
          <w:spacing w:val="-2"/>
        </w:rPr>
        <w:t xml:space="preserve"> </w:t>
      </w:r>
      <w:r>
        <w:rPr>
          <w:color w:val="221F1F"/>
        </w:rPr>
        <w:t>и</w:t>
      </w:r>
      <w:r>
        <w:rPr>
          <w:color w:val="221F1F"/>
          <w:spacing w:val="-1"/>
        </w:rPr>
        <w:t xml:space="preserve"> </w:t>
      </w:r>
      <w:r>
        <w:rPr>
          <w:color w:val="221F1F"/>
        </w:rPr>
        <w:t>информационной</w:t>
      </w:r>
      <w:r>
        <w:rPr>
          <w:color w:val="221F1F"/>
          <w:spacing w:val="-1"/>
        </w:rPr>
        <w:t xml:space="preserve"> </w:t>
      </w:r>
      <w:r>
        <w:rPr>
          <w:color w:val="221F1F"/>
        </w:rPr>
        <w:t>безопасности,</w:t>
      </w:r>
      <w:r>
        <w:rPr>
          <w:color w:val="221F1F"/>
          <w:spacing w:val="-4"/>
        </w:rPr>
        <w:t xml:space="preserve"> </w:t>
      </w:r>
      <w:r>
        <w:rPr>
          <w:color w:val="221F1F"/>
        </w:rPr>
        <w:t>правилам</w:t>
      </w:r>
      <w:r>
        <w:rPr>
          <w:color w:val="221F1F"/>
          <w:spacing w:val="-1"/>
        </w:rPr>
        <w:t xml:space="preserve"> </w:t>
      </w:r>
      <w:r>
        <w:rPr>
          <w:color w:val="221F1F"/>
        </w:rPr>
        <w:t>безопасного</w:t>
      </w:r>
      <w:r>
        <w:rPr>
          <w:color w:val="221F1F"/>
          <w:spacing w:val="-2"/>
        </w:rPr>
        <w:t xml:space="preserve"> </w:t>
      </w:r>
      <w:r>
        <w:rPr>
          <w:color w:val="221F1F"/>
        </w:rPr>
        <w:t>поведения в</w:t>
      </w:r>
      <w:r>
        <w:rPr>
          <w:color w:val="221F1F"/>
          <w:spacing w:val="-3"/>
        </w:rPr>
        <w:t xml:space="preserve"> </w:t>
      </w:r>
      <w:r>
        <w:rPr>
          <w:color w:val="221F1F"/>
        </w:rPr>
        <w:t>Интернете;</w:t>
      </w:r>
    </w:p>
    <w:p w:rsidR="009727C6" w:rsidRDefault="009727C6" w:rsidP="009727C6">
      <w:pPr>
        <w:pStyle w:val="a4"/>
        <w:ind w:right="619" w:firstLine="708"/>
      </w:pPr>
      <w:r>
        <w:rPr>
          <w:b/>
          <w:color w:val="221F1F"/>
        </w:rPr>
        <w:t>решать</w:t>
      </w:r>
      <w:r>
        <w:rPr>
          <w:b/>
          <w:color w:val="221F1F"/>
          <w:spacing w:val="1"/>
        </w:rPr>
        <w:t xml:space="preserve"> </w:t>
      </w:r>
      <w:r>
        <w:rPr>
          <w:color w:val="221F1F"/>
        </w:rPr>
        <w:t>познавательные</w:t>
      </w:r>
      <w:r>
        <w:rPr>
          <w:color w:val="221F1F"/>
          <w:spacing w:val="1"/>
        </w:rPr>
        <w:t xml:space="preserve"> </w:t>
      </w:r>
      <w:r>
        <w:rPr>
          <w:color w:val="221F1F"/>
        </w:rPr>
        <w:t>и</w:t>
      </w:r>
      <w:r>
        <w:rPr>
          <w:color w:val="221F1F"/>
          <w:spacing w:val="1"/>
        </w:rPr>
        <w:t xml:space="preserve"> </w:t>
      </w:r>
      <w:r>
        <w:rPr>
          <w:color w:val="221F1F"/>
        </w:rPr>
        <w:t>практические</w:t>
      </w:r>
      <w:r>
        <w:rPr>
          <w:color w:val="221F1F"/>
          <w:spacing w:val="1"/>
        </w:rPr>
        <w:t xml:space="preserve"> </w:t>
      </w:r>
      <w:r>
        <w:rPr>
          <w:color w:val="221F1F"/>
        </w:rPr>
        <w:t>задачи,</w:t>
      </w:r>
      <w:r>
        <w:rPr>
          <w:color w:val="221F1F"/>
          <w:spacing w:val="1"/>
        </w:rPr>
        <w:t xml:space="preserve"> </w:t>
      </w:r>
      <w:r>
        <w:rPr>
          <w:color w:val="221F1F"/>
        </w:rPr>
        <w:t>касающиеся</w:t>
      </w:r>
      <w:r>
        <w:rPr>
          <w:color w:val="221F1F"/>
          <w:spacing w:val="1"/>
        </w:rPr>
        <w:t xml:space="preserve"> </w:t>
      </w:r>
      <w:r>
        <w:rPr>
          <w:color w:val="221F1F"/>
        </w:rPr>
        <w:t>форм</w:t>
      </w:r>
      <w:r>
        <w:rPr>
          <w:color w:val="221F1F"/>
          <w:spacing w:val="1"/>
        </w:rPr>
        <w:t xml:space="preserve"> </w:t>
      </w:r>
      <w:r>
        <w:rPr>
          <w:color w:val="221F1F"/>
        </w:rPr>
        <w:t>и</w:t>
      </w:r>
      <w:r>
        <w:rPr>
          <w:color w:val="221F1F"/>
          <w:spacing w:val="1"/>
        </w:rPr>
        <w:t xml:space="preserve"> </w:t>
      </w:r>
      <w:r>
        <w:rPr>
          <w:color w:val="221F1F"/>
        </w:rPr>
        <w:t>многообразия</w:t>
      </w:r>
      <w:r>
        <w:rPr>
          <w:color w:val="221F1F"/>
          <w:spacing w:val="1"/>
        </w:rPr>
        <w:t xml:space="preserve"> </w:t>
      </w:r>
      <w:r>
        <w:rPr>
          <w:color w:val="221F1F"/>
        </w:rPr>
        <w:t>духовной</w:t>
      </w:r>
      <w:r>
        <w:rPr>
          <w:color w:val="221F1F"/>
          <w:spacing w:val="1"/>
        </w:rPr>
        <w:t xml:space="preserve"> </w:t>
      </w:r>
      <w:r>
        <w:rPr>
          <w:color w:val="221F1F"/>
        </w:rPr>
        <w:t>культуры;</w:t>
      </w:r>
    </w:p>
    <w:p w:rsidR="009727C6" w:rsidRDefault="009727C6" w:rsidP="009727C6">
      <w:pPr>
        <w:pStyle w:val="a4"/>
        <w:ind w:right="618" w:firstLine="708"/>
      </w:pPr>
      <w:r>
        <w:rPr>
          <w:b/>
          <w:color w:val="221F1F"/>
        </w:rPr>
        <w:t>овладевать</w:t>
      </w:r>
      <w:r>
        <w:rPr>
          <w:b/>
          <w:color w:val="221F1F"/>
          <w:spacing w:val="1"/>
        </w:rPr>
        <w:t xml:space="preserve"> </w:t>
      </w:r>
      <w:r>
        <w:rPr>
          <w:color w:val="221F1F"/>
        </w:rPr>
        <w:t>смысловым</w:t>
      </w:r>
      <w:r>
        <w:rPr>
          <w:color w:val="221F1F"/>
          <w:spacing w:val="1"/>
        </w:rPr>
        <w:t xml:space="preserve"> </w:t>
      </w:r>
      <w:r>
        <w:rPr>
          <w:color w:val="221F1F"/>
        </w:rPr>
        <w:t>чтением</w:t>
      </w:r>
      <w:r>
        <w:rPr>
          <w:color w:val="221F1F"/>
          <w:spacing w:val="1"/>
        </w:rPr>
        <w:t xml:space="preserve"> </w:t>
      </w:r>
      <w:r>
        <w:rPr>
          <w:color w:val="221F1F"/>
        </w:rPr>
        <w:t>текстов</w:t>
      </w:r>
      <w:r>
        <w:rPr>
          <w:color w:val="221F1F"/>
          <w:spacing w:val="1"/>
        </w:rPr>
        <w:t xml:space="preserve"> </w:t>
      </w:r>
      <w:r>
        <w:rPr>
          <w:color w:val="221F1F"/>
        </w:rPr>
        <w:t>по</w:t>
      </w:r>
      <w:r>
        <w:rPr>
          <w:color w:val="221F1F"/>
          <w:spacing w:val="1"/>
        </w:rPr>
        <w:t xml:space="preserve"> </w:t>
      </w:r>
      <w:r>
        <w:rPr>
          <w:color w:val="221F1F"/>
        </w:rPr>
        <w:t>проблемам</w:t>
      </w:r>
      <w:r>
        <w:rPr>
          <w:color w:val="221F1F"/>
          <w:spacing w:val="1"/>
        </w:rPr>
        <w:t xml:space="preserve"> </w:t>
      </w:r>
      <w:r>
        <w:rPr>
          <w:color w:val="221F1F"/>
        </w:rPr>
        <w:t>развития</w:t>
      </w:r>
      <w:r>
        <w:rPr>
          <w:color w:val="221F1F"/>
          <w:spacing w:val="61"/>
        </w:rPr>
        <w:t xml:space="preserve"> </w:t>
      </w:r>
      <w:r>
        <w:rPr>
          <w:color w:val="221F1F"/>
        </w:rPr>
        <w:t>современной</w:t>
      </w:r>
      <w:r>
        <w:rPr>
          <w:color w:val="221F1F"/>
          <w:spacing w:val="1"/>
        </w:rPr>
        <w:t xml:space="preserve"> </w:t>
      </w:r>
      <w:r>
        <w:rPr>
          <w:color w:val="221F1F"/>
        </w:rPr>
        <w:t>культуры,</w:t>
      </w:r>
      <w:r>
        <w:rPr>
          <w:color w:val="221F1F"/>
          <w:spacing w:val="1"/>
        </w:rPr>
        <w:t xml:space="preserve"> </w:t>
      </w:r>
      <w:r>
        <w:rPr>
          <w:color w:val="221F1F"/>
        </w:rPr>
        <w:t>составлять</w:t>
      </w:r>
      <w:r>
        <w:rPr>
          <w:color w:val="221F1F"/>
          <w:spacing w:val="1"/>
        </w:rPr>
        <w:t xml:space="preserve"> </w:t>
      </w:r>
      <w:r>
        <w:rPr>
          <w:color w:val="221F1F"/>
        </w:rPr>
        <w:t>план,</w:t>
      </w:r>
      <w:r>
        <w:rPr>
          <w:color w:val="221F1F"/>
          <w:spacing w:val="1"/>
        </w:rPr>
        <w:t xml:space="preserve"> </w:t>
      </w:r>
      <w:r>
        <w:rPr>
          <w:color w:val="221F1F"/>
        </w:rPr>
        <w:t>преобразовывать</w:t>
      </w:r>
      <w:r>
        <w:rPr>
          <w:color w:val="221F1F"/>
          <w:spacing w:val="1"/>
        </w:rPr>
        <w:t xml:space="preserve"> </w:t>
      </w:r>
      <w:r>
        <w:rPr>
          <w:color w:val="221F1F"/>
        </w:rPr>
        <w:t>текстовую</w:t>
      </w:r>
      <w:r>
        <w:rPr>
          <w:color w:val="221F1F"/>
          <w:spacing w:val="1"/>
        </w:rPr>
        <w:t xml:space="preserve"> </w:t>
      </w:r>
      <w:r>
        <w:rPr>
          <w:color w:val="221F1F"/>
        </w:rPr>
        <w:t>информацию</w:t>
      </w:r>
      <w:r>
        <w:rPr>
          <w:color w:val="221F1F"/>
          <w:spacing w:val="1"/>
        </w:rPr>
        <w:t xml:space="preserve"> </w:t>
      </w:r>
      <w:r>
        <w:rPr>
          <w:color w:val="221F1F"/>
        </w:rPr>
        <w:t>в</w:t>
      </w:r>
      <w:r>
        <w:rPr>
          <w:color w:val="221F1F"/>
          <w:spacing w:val="1"/>
        </w:rPr>
        <w:t xml:space="preserve"> </w:t>
      </w:r>
      <w:r>
        <w:rPr>
          <w:color w:val="221F1F"/>
        </w:rPr>
        <w:t>модели</w:t>
      </w:r>
      <w:r>
        <w:rPr>
          <w:color w:val="221F1F"/>
          <w:spacing w:val="1"/>
        </w:rPr>
        <w:t xml:space="preserve"> </w:t>
      </w:r>
      <w:r>
        <w:rPr>
          <w:color w:val="221F1F"/>
        </w:rPr>
        <w:t>(таблицу,</w:t>
      </w:r>
      <w:r>
        <w:rPr>
          <w:color w:val="221F1F"/>
          <w:spacing w:val="1"/>
        </w:rPr>
        <w:t xml:space="preserve"> </w:t>
      </w:r>
      <w:r>
        <w:rPr>
          <w:color w:val="221F1F"/>
        </w:rPr>
        <w:t>диаграмму,</w:t>
      </w:r>
      <w:r>
        <w:rPr>
          <w:color w:val="221F1F"/>
          <w:spacing w:val="-1"/>
        </w:rPr>
        <w:t xml:space="preserve"> </w:t>
      </w:r>
      <w:r>
        <w:rPr>
          <w:color w:val="221F1F"/>
        </w:rPr>
        <w:t>схему)</w:t>
      </w:r>
      <w:r>
        <w:rPr>
          <w:color w:val="221F1F"/>
          <w:spacing w:val="-1"/>
        </w:rPr>
        <w:t xml:space="preserve"> </w:t>
      </w:r>
      <w:r>
        <w:rPr>
          <w:color w:val="221F1F"/>
        </w:rPr>
        <w:t>и преобразовывать</w:t>
      </w:r>
      <w:r>
        <w:rPr>
          <w:color w:val="221F1F"/>
          <w:spacing w:val="2"/>
        </w:rPr>
        <w:t xml:space="preserve"> </w:t>
      </w:r>
      <w:r>
        <w:rPr>
          <w:color w:val="221F1F"/>
        </w:rPr>
        <w:t>предложенные</w:t>
      </w:r>
      <w:r>
        <w:rPr>
          <w:color w:val="221F1F"/>
          <w:spacing w:val="-1"/>
        </w:rPr>
        <w:t xml:space="preserve"> </w:t>
      </w:r>
      <w:r>
        <w:rPr>
          <w:color w:val="221F1F"/>
        </w:rPr>
        <w:t>модели в</w:t>
      </w:r>
      <w:r>
        <w:rPr>
          <w:color w:val="221F1F"/>
          <w:spacing w:val="-1"/>
        </w:rPr>
        <w:t xml:space="preserve"> </w:t>
      </w:r>
      <w:r>
        <w:rPr>
          <w:color w:val="221F1F"/>
        </w:rPr>
        <w:t>текст;</w:t>
      </w:r>
    </w:p>
    <w:p w:rsidR="009727C6" w:rsidRDefault="009727C6" w:rsidP="009727C6">
      <w:pPr>
        <w:pStyle w:val="a4"/>
        <w:ind w:right="619" w:firstLine="708"/>
      </w:pPr>
      <w:r>
        <w:rPr>
          <w:b/>
          <w:color w:val="221F1F"/>
        </w:rPr>
        <w:t>осуществлять</w:t>
      </w:r>
      <w:r>
        <w:rPr>
          <w:b/>
          <w:color w:val="221F1F"/>
          <w:spacing w:val="1"/>
        </w:rPr>
        <w:t xml:space="preserve"> </w:t>
      </w:r>
      <w:r>
        <w:rPr>
          <w:color w:val="221F1F"/>
        </w:rPr>
        <w:t>поиск</w:t>
      </w:r>
      <w:r>
        <w:rPr>
          <w:color w:val="221F1F"/>
          <w:spacing w:val="1"/>
        </w:rPr>
        <w:t xml:space="preserve"> </w:t>
      </w:r>
      <w:r>
        <w:rPr>
          <w:color w:val="221F1F"/>
        </w:rPr>
        <w:t>информации</w:t>
      </w:r>
      <w:r>
        <w:rPr>
          <w:color w:val="221F1F"/>
          <w:spacing w:val="1"/>
        </w:rPr>
        <w:t xml:space="preserve"> </w:t>
      </w:r>
      <w:r>
        <w:rPr>
          <w:color w:val="221F1F"/>
        </w:rPr>
        <w:t>об</w:t>
      </w:r>
      <w:r>
        <w:rPr>
          <w:color w:val="221F1F"/>
          <w:spacing w:val="1"/>
        </w:rPr>
        <w:t xml:space="preserve"> </w:t>
      </w:r>
      <w:r>
        <w:rPr>
          <w:color w:val="221F1F"/>
        </w:rPr>
        <w:t>ответственности</w:t>
      </w:r>
      <w:r>
        <w:rPr>
          <w:color w:val="221F1F"/>
          <w:spacing w:val="1"/>
        </w:rPr>
        <w:t xml:space="preserve"> </w:t>
      </w:r>
      <w:r>
        <w:rPr>
          <w:color w:val="221F1F"/>
        </w:rPr>
        <w:t>современных</w:t>
      </w:r>
      <w:r>
        <w:rPr>
          <w:color w:val="221F1F"/>
          <w:spacing w:val="1"/>
        </w:rPr>
        <w:t xml:space="preserve"> </w:t>
      </w:r>
      <w:r>
        <w:rPr>
          <w:color w:val="221F1F"/>
        </w:rPr>
        <w:t>учѐных,</w:t>
      </w:r>
      <w:r>
        <w:rPr>
          <w:color w:val="221F1F"/>
          <w:spacing w:val="1"/>
        </w:rPr>
        <w:t xml:space="preserve"> </w:t>
      </w:r>
      <w:r>
        <w:rPr>
          <w:color w:val="221F1F"/>
        </w:rPr>
        <w:t>о</w:t>
      </w:r>
      <w:r>
        <w:rPr>
          <w:color w:val="221F1F"/>
          <w:spacing w:val="1"/>
        </w:rPr>
        <w:t xml:space="preserve"> </w:t>
      </w:r>
      <w:r>
        <w:rPr>
          <w:color w:val="221F1F"/>
        </w:rPr>
        <w:t>религиозных объединениях в Российской Федерации, о роли искусства в жизни человека и</w:t>
      </w:r>
      <w:r>
        <w:rPr>
          <w:color w:val="221F1F"/>
          <w:spacing w:val="1"/>
        </w:rPr>
        <w:t xml:space="preserve"> </w:t>
      </w:r>
      <w:r>
        <w:rPr>
          <w:color w:val="221F1F"/>
        </w:rPr>
        <w:t>общества,</w:t>
      </w:r>
      <w:r>
        <w:rPr>
          <w:color w:val="221F1F"/>
          <w:spacing w:val="-1"/>
        </w:rPr>
        <w:t xml:space="preserve"> </w:t>
      </w:r>
      <w:r>
        <w:rPr>
          <w:color w:val="221F1F"/>
        </w:rPr>
        <w:t>о</w:t>
      </w:r>
      <w:r>
        <w:rPr>
          <w:color w:val="221F1F"/>
          <w:spacing w:val="-1"/>
        </w:rPr>
        <w:t xml:space="preserve"> </w:t>
      </w:r>
      <w:r>
        <w:rPr>
          <w:color w:val="221F1F"/>
        </w:rPr>
        <w:t>видах</w:t>
      </w:r>
      <w:r>
        <w:rPr>
          <w:color w:val="221F1F"/>
          <w:spacing w:val="1"/>
        </w:rPr>
        <w:t xml:space="preserve"> </w:t>
      </w:r>
      <w:r>
        <w:rPr>
          <w:color w:val="221F1F"/>
        </w:rPr>
        <w:t>мошенничества</w:t>
      </w:r>
      <w:r>
        <w:rPr>
          <w:color w:val="221F1F"/>
          <w:spacing w:val="-1"/>
        </w:rPr>
        <w:t xml:space="preserve"> </w:t>
      </w:r>
      <w:r>
        <w:rPr>
          <w:color w:val="221F1F"/>
        </w:rPr>
        <w:t>в</w:t>
      </w:r>
      <w:r>
        <w:rPr>
          <w:color w:val="221F1F"/>
          <w:spacing w:val="-2"/>
        </w:rPr>
        <w:t xml:space="preserve"> </w:t>
      </w:r>
      <w:r>
        <w:rPr>
          <w:color w:val="221F1F"/>
        </w:rPr>
        <w:t>Интернете</w:t>
      </w:r>
      <w:r>
        <w:rPr>
          <w:color w:val="221F1F"/>
          <w:spacing w:val="-1"/>
        </w:rPr>
        <w:t xml:space="preserve"> </w:t>
      </w:r>
      <w:r>
        <w:rPr>
          <w:color w:val="221F1F"/>
        </w:rPr>
        <w:t>в</w:t>
      </w:r>
      <w:r>
        <w:rPr>
          <w:color w:val="221F1F"/>
          <w:spacing w:val="-2"/>
        </w:rPr>
        <w:t xml:space="preserve"> </w:t>
      </w:r>
      <w:r>
        <w:rPr>
          <w:color w:val="221F1F"/>
        </w:rPr>
        <w:t>разных</w:t>
      </w:r>
      <w:r>
        <w:rPr>
          <w:color w:val="221F1F"/>
          <w:spacing w:val="1"/>
        </w:rPr>
        <w:t xml:space="preserve"> </w:t>
      </w:r>
      <w:r>
        <w:rPr>
          <w:color w:val="221F1F"/>
        </w:rPr>
        <w:t>источниках информации;</w:t>
      </w:r>
    </w:p>
    <w:p w:rsidR="009727C6" w:rsidRDefault="009727C6" w:rsidP="009727C6">
      <w:pPr>
        <w:ind w:left="316" w:right="617" w:firstLine="708"/>
        <w:jc w:val="both"/>
        <w:rPr>
          <w:sz w:val="24"/>
        </w:rPr>
      </w:pPr>
      <w:r>
        <w:rPr>
          <w:b/>
          <w:color w:val="221F1F"/>
          <w:sz w:val="24"/>
        </w:rPr>
        <w:t xml:space="preserve">анализировать, систематизировать, критически оценивать и обобщать </w:t>
      </w:r>
      <w:r>
        <w:rPr>
          <w:color w:val="221F1F"/>
          <w:sz w:val="24"/>
        </w:rPr>
        <w:t>социальную</w:t>
      </w:r>
      <w:r>
        <w:rPr>
          <w:color w:val="221F1F"/>
          <w:spacing w:val="1"/>
          <w:sz w:val="24"/>
        </w:rPr>
        <w:t xml:space="preserve"> </w:t>
      </w:r>
      <w:r>
        <w:rPr>
          <w:color w:val="221F1F"/>
          <w:sz w:val="24"/>
        </w:rPr>
        <w:t>информацию,</w:t>
      </w:r>
      <w:r>
        <w:rPr>
          <w:color w:val="221F1F"/>
          <w:spacing w:val="1"/>
          <w:sz w:val="24"/>
        </w:rPr>
        <w:t xml:space="preserve"> </w:t>
      </w:r>
      <w:r>
        <w:rPr>
          <w:color w:val="221F1F"/>
          <w:sz w:val="24"/>
        </w:rPr>
        <w:t>представленную</w:t>
      </w:r>
      <w:r>
        <w:rPr>
          <w:color w:val="221F1F"/>
          <w:spacing w:val="1"/>
          <w:sz w:val="24"/>
        </w:rPr>
        <w:t xml:space="preserve"> </w:t>
      </w:r>
      <w:r>
        <w:rPr>
          <w:color w:val="221F1F"/>
          <w:sz w:val="24"/>
        </w:rPr>
        <w:t>в</w:t>
      </w:r>
      <w:r>
        <w:rPr>
          <w:color w:val="221F1F"/>
          <w:spacing w:val="1"/>
          <w:sz w:val="24"/>
        </w:rPr>
        <w:t xml:space="preserve"> </w:t>
      </w:r>
      <w:r>
        <w:rPr>
          <w:color w:val="221F1F"/>
          <w:sz w:val="24"/>
        </w:rPr>
        <w:t>разных</w:t>
      </w:r>
      <w:r>
        <w:rPr>
          <w:color w:val="221F1F"/>
          <w:spacing w:val="1"/>
          <w:sz w:val="24"/>
        </w:rPr>
        <w:t xml:space="preserve"> </w:t>
      </w:r>
      <w:r>
        <w:rPr>
          <w:color w:val="221F1F"/>
          <w:sz w:val="24"/>
        </w:rPr>
        <w:t>формах</w:t>
      </w:r>
      <w:r>
        <w:rPr>
          <w:color w:val="221F1F"/>
          <w:spacing w:val="1"/>
          <w:sz w:val="24"/>
        </w:rPr>
        <w:t xml:space="preserve"> </w:t>
      </w:r>
      <w:r>
        <w:rPr>
          <w:color w:val="221F1F"/>
          <w:sz w:val="24"/>
        </w:rPr>
        <w:t>(описательную,</w:t>
      </w:r>
      <w:r>
        <w:rPr>
          <w:color w:val="221F1F"/>
          <w:spacing w:val="1"/>
          <w:sz w:val="24"/>
        </w:rPr>
        <w:t xml:space="preserve"> </w:t>
      </w:r>
      <w:r>
        <w:rPr>
          <w:color w:val="221F1F"/>
          <w:sz w:val="24"/>
        </w:rPr>
        <w:t>графическую,</w:t>
      </w:r>
      <w:r>
        <w:rPr>
          <w:color w:val="221F1F"/>
          <w:spacing w:val="1"/>
          <w:sz w:val="24"/>
        </w:rPr>
        <w:t xml:space="preserve"> </w:t>
      </w:r>
      <w:r>
        <w:rPr>
          <w:color w:val="221F1F"/>
          <w:sz w:val="24"/>
        </w:rPr>
        <w:t>аудиовизуальную), при</w:t>
      </w:r>
      <w:r>
        <w:rPr>
          <w:color w:val="221F1F"/>
          <w:spacing w:val="3"/>
          <w:sz w:val="24"/>
        </w:rPr>
        <w:t xml:space="preserve"> </w:t>
      </w:r>
      <w:r>
        <w:rPr>
          <w:color w:val="221F1F"/>
          <w:sz w:val="24"/>
        </w:rPr>
        <w:t>изучении</w:t>
      </w:r>
      <w:r>
        <w:rPr>
          <w:color w:val="221F1F"/>
          <w:spacing w:val="1"/>
          <w:sz w:val="24"/>
        </w:rPr>
        <w:t xml:space="preserve"> </w:t>
      </w:r>
      <w:r>
        <w:rPr>
          <w:color w:val="221F1F"/>
          <w:sz w:val="24"/>
        </w:rPr>
        <w:t>культуры, науки</w:t>
      </w:r>
      <w:r>
        <w:rPr>
          <w:color w:val="221F1F"/>
          <w:spacing w:val="1"/>
          <w:sz w:val="24"/>
        </w:rPr>
        <w:t xml:space="preserve"> </w:t>
      </w:r>
      <w:r>
        <w:rPr>
          <w:color w:val="221F1F"/>
          <w:sz w:val="24"/>
        </w:rPr>
        <w:t>и</w:t>
      </w:r>
      <w:r>
        <w:rPr>
          <w:color w:val="221F1F"/>
          <w:spacing w:val="1"/>
          <w:sz w:val="24"/>
        </w:rPr>
        <w:t xml:space="preserve"> </w:t>
      </w:r>
      <w:r>
        <w:rPr>
          <w:color w:val="221F1F"/>
          <w:sz w:val="24"/>
        </w:rPr>
        <w:t>образования;</w:t>
      </w:r>
    </w:p>
    <w:p w:rsidR="009727C6" w:rsidRDefault="009727C6" w:rsidP="009727C6">
      <w:pPr>
        <w:pStyle w:val="a4"/>
        <w:ind w:left="1025"/>
      </w:pPr>
      <w:r>
        <w:rPr>
          <w:b/>
          <w:color w:val="221F1F"/>
        </w:rPr>
        <w:t>оценивать</w:t>
      </w:r>
      <w:r>
        <w:rPr>
          <w:b/>
          <w:color w:val="221F1F"/>
          <w:spacing w:val="-3"/>
        </w:rPr>
        <w:t xml:space="preserve"> </w:t>
      </w:r>
      <w:r>
        <w:rPr>
          <w:color w:val="221F1F"/>
        </w:rPr>
        <w:t>собственные</w:t>
      </w:r>
      <w:r>
        <w:rPr>
          <w:color w:val="221F1F"/>
          <w:spacing w:val="-3"/>
        </w:rPr>
        <w:t xml:space="preserve"> </w:t>
      </w:r>
      <w:r>
        <w:rPr>
          <w:color w:val="221F1F"/>
        </w:rPr>
        <w:t>поступки,</w:t>
      </w:r>
      <w:r>
        <w:rPr>
          <w:color w:val="221F1F"/>
          <w:spacing w:val="-2"/>
        </w:rPr>
        <w:t xml:space="preserve"> </w:t>
      </w:r>
      <w:r>
        <w:rPr>
          <w:color w:val="221F1F"/>
        </w:rPr>
        <w:t>поведение</w:t>
      </w:r>
      <w:r>
        <w:rPr>
          <w:color w:val="221F1F"/>
          <w:spacing w:val="-6"/>
        </w:rPr>
        <w:t xml:space="preserve"> </w:t>
      </w:r>
      <w:r>
        <w:rPr>
          <w:color w:val="221F1F"/>
        </w:rPr>
        <w:t>людей</w:t>
      </w:r>
      <w:r>
        <w:rPr>
          <w:color w:val="221F1F"/>
          <w:spacing w:val="-2"/>
        </w:rPr>
        <w:t xml:space="preserve"> </w:t>
      </w:r>
      <w:r>
        <w:rPr>
          <w:color w:val="221F1F"/>
        </w:rPr>
        <w:t>в</w:t>
      </w:r>
      <w:r>
        <w:rPr>
          <w:color w:val="221F1F"/>
          <w:spacing w:val="-4"/>
        </w:rPr>
        <w:t xml:space="preserve"> </w:t>
      </w:r>
      <w:r>
        <w:rPr>
          <w:color w:val="221F1F"/>
        </w:rPr>
        <w:t>духовной</w:t>
      </w:r>
      <w:r>
        <w:rPr>
          <w:color w:val="221F1F"/>
          <w:spacing w:val="-2"/>
        </w:rPr>
        <w:t xml:space="preserve"> </w:t>
      </w:r>
      <w:r>
        <w:rPr>
          <w:color w:val="221F1F"/>
        </w:rPr>
        <w:t>сфере</w:t>
      </w:r>
      <w:r>
        <w:rPr>
          <w:color w:val="221F1F"/>
          <w:spacing w:val="-4"/>
        </w:rPr>
        <w:t xml:space="preserve"> </w:t>
      </w:r>
      <w:r>
        <w:rPr>
          <w:color w:val="221F1F"/>
        </w:rPr>
        <w:t>жизни</w:t>
      </w:r>
      <w:r>
        <w:rPr>
          <w:color w:val="221F1F"/>
          <w:spacing w:val="-2"/>
        </w:rPr>
        <w:t xml:space="preserve"> </w:t>
      </w:r>
      <w:r>
        <w:rPr>
          <w:color w:val="221F1F"/>
        </w:rPr>
        <w:t>общества;</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8" w:firstLine="708"/>
      </w:pPr>
      <w:r>
        <w:rPr>
          <w:b/>
          <w:color w:val="221F1F"/>
        </w:rPr>
        <w:lastRenderedPageBreak/>
        <w:t>использовать</w:t>
      </w:r>
      <w:r>
        <w:rPr>
          <w:b/>
          <w:color w:val="221F1F"/>
          <w:spacing w:val="1"/>
        </w:rPr>
        <w:t xml:space="preserve"> </w:t>
      </w:r>
      <w:r>
        <w:rPr>
          <w:color w:val="221F1F"/>
        </w:rPr>
        <w:t>полученные</w:t>
      </w:r>
      <w:r>
        <w:rPr>
          <w:color w:val="221F1F"/>
          <w:spacing w:val="1"/>
        </w:rPr>
        <w:t xml:space="preserve"> </w:t>
      </w:r>
      <w:r>
        <w:rPr>
          <w:color w:val="221F1F"/>
        </w:rPr>
        <w:t>знания</w:t>
      </w:r>
      <w:r>
        <w:rPr>
          <w:color w:val="221F1F"/>
          <w:spacing w:val="1"/>
        </w:rPr>
        <w:t xml:space="preserve"> </w:t>
      </w:r>
      <w:r>
        <w:rPr>
          <w:color w:val="221F1F"/>
        </w:rPr>
        <w:t>для</w:t>
      </w:r>
      <w:r>
        <w:rPr>
          <w:color w:val="221F1F"/>
          <w:spacing w:val="1"/>
        </w:rPr>
        <w:t xml:space="preserve"> </w:t>
      </w:r>
      <w:r>
        <w:rPr>
          <w:color w:val="221F1F"/>
        </w:rPr>
        <w:t>публичного</w:t>
      </w:r>
      <w:r>
        <w:rPr>
          <w:color w:val="221F1F"/>
          <w:spacing w:val="1"/>
        </w:rPr>
        <w:t xml:space="preserve"> </w:t>
      </w:r>
      <w:r>
        <w:rPr>
          <w:color w:val="221F1F"/>
        </w:rPr>
        <w:t>представления</w:t>
      </w:r>
      <w:r>
        <w:rPr>
          <w:color w:val="221F1F"/>
          <w:spacing w:val="1"/>
        </w:rPr>
        <w:t xml:space="preserve"> </w:t>
      </w:r>
      <w:r>
        <w:rPr>
          <w:color w:val="221F1F"/>
        </w:rPr>
        <w:t>результатов</w:t>
      </w:r>
      <w:r>
        <w:rPr>
          <w:color w:val="221F1F"/>
          <w:spacing w:val="1"/>
        </w:rPr>
        <w:t xml:space="preserve"> </w:t>
      </w:r>
      <w:r>
        <w:rPr>
          <w:color w:val="221F1F"/>
        </w:rPr>
        <w:t>своей</w:t>
      </w:r>
      <w:r>
        <w:rPr>
          <w:color w:val="221F1F"/>
          <w:spacing w:val="-57"/>
        </w:rPr>
        <w:t xml:space="preserve"> </w:t>
      </w:r>
      <w:r>
        <w:rPr>
          <w:color w:val="221F1F"/>
        </w:rPr>
        <w:t>деятельности</w:t>
      </w:r>
      <w:r>
        <w:rPr>
          <w:color w:val="221F1F"/>
          <w:spacing w:val="61"/>
        </w:rPr>
        <w:t xml:space="preserve"> </w:t>
      </w:r>
      <w:r>
        <w:rPr>
          <w:color w:val="221F1F"/>
        </w:rPr>
        <w:t>в   сфере   духовной   культуры   в   соответствии   с   особенностями   аудитории</w:t>
      </w:r>
      <w:r>
        <w:rPr>
          <w:color w:val="221F1F"/>
          <w:spacing w:val="-57"/>
        </w:rPr>
        <w:t xml:space="preserve"> </w:t>
      </w:r>
      <w:r>
        <w:rPr>
          <w:color w:val="221F1F"/>
        </w:rPr>
        <w:t>и регламентом;</w:t>
      </w:r>
    </w:p>
    <w:p w:rsidR="009727C6" w:rsidRDefault="009727C6" w:rsidP="009727C6">
      <w:pPr>
        <w:pStyle w:val="a4"/>
        <w:ind w:right="618" w:firstLine="708"/>
      </w:pPr>
      <w:r>
        <w:rPr>
          <w:b/>
          <w:color w:val="221F1F"/>
        </w:rPr>
        <w:t xml:space="preserve">приобретать </w:t>
      </w:r>
      <w:r>
        <w:rPr>
          <w:color w:val="221F1F"/>
        </w:rPr>
        <w:t>опыт осуществления совместной деятельности при изучении особенностей</w:t>
      </w:r>
      <w:r>
        <w:rPr>
          <w:color w:val="221F1F"/>
          <w:spacing w:val="-57"/>
        </w:rPr>
        <w:t xml:space="preserve"> </w:t>
      </w:r>
      <w:r>
        <w:rPr>
          <w:color w:val="221F1F"/>
        </w:rPr>
        <w:t>разных</w:t>
      </w:r>
      <w:r>
        <w:rPr>
          <w:color w:val="221F1F"/>
          <w:spacing w:val="-1"/>
        </w:rPr>
        <w:t xml:space="preserve"> </w:t>
      </w:r>
      <w:r>
        <w:rPr>
          <w:color w:val="221F1F"/>
        </w:rPr>
        <w:t>культур, национальных</w:t>
      </w:r>
      <w:r>
        <w:rPr>
          <w:color w:val="221F1F"/>
          <w:spacing w:val="3"/>
        </w:rPr>
        <w:t xml:space="preserve"> </w:t>
      </w:r>
      <w:r>
        <w:rPr>
          <w:color w:val="221F1F"/>
        </w:rPr>
        <w:t>и</w:t>
      </w:r>
      <w:r>
        <w:rPr>
          <w:color w:val="221F1F"/>
          <w:spacing w:val="1"/>
        </w:rPr>
        <w:t xml:space="preserve"> </w:t>
      </w:r>
      <w:r>
        <w:rPr>
          <w:color w:val="221F1F"/>
        </w:rPr>
        <w:t>религиозных ценностей.</w:t>
      </w:r>
    </w:p>
    <w:p w:rsidR="009727C6" w:rsidRDefault="009727C6" w:rsidP="004D4140">
      <w:pPr>
        <w:pStyle w:val="Heading4"/>
        <w:numPr>
          <w:ilvl w:val="0"/>
          <w:numId w:val="30"/>
        </w:numPr>
        <w:tabs>
          <w:tab w:val="left" w:pos="1206"/>
        </w:tabs>
        <w:spacing w:line="240" w:lineRule="auto"/>
        <w:ind w:hanging="181"/>
      </w:pPr>
      <w:r>
        <w:rPr>
          <w:color w:val="221F1F"/>
        </w:rPr>
        <w:t>КЛАСС</w:t>
      </w:r>
    </w:p>
    <w:p w:rsidR="009727C6" w:rsidRDefault="009727C6" w:rsidP="009727C6">
      <w:pPr>
        <w:spacing w:line="274" w:lineRule="exact"/>
        <w:ind w:left="1025"/>
        <w:jc w:val="both"/>
        <w:rPr>
          <w:b/>
          <w:sz w:val="24"/>
        </w:rPr>
      </w:pPr>
      <w:r>
        <w:rPr>
          <w:b/>
          <w:color w:val="221F1F"/>
          <w:sz w:val="24"/>
        </w:rPr>
        <w:t>Человек</w:t>
      </w:r>
      <w:r>
        <w:rPr>
          <w:b/>
          <w:color w:val="221F1F"/>
          <w:spacing w:val="-3"/>
          <w:sz w:val="24"/>
        </w:rPr>
        <w:t xml:space="preserve"> </w:t>
      </w:r>
      <w:r>
        <w:rPr>
          <w:b/>
          <w:color w:val="221F1F"/>
          <w:sz w:val="24"/>
        </w:rPr>
        <w:t>в</w:t>
      </w:r>
      <w:r>
        <w:rPr>
          <w:b/>
          <w:color w:val="221F1F"/>
          <w:spacing w:val="-2"/>
          <w:sz w:val="24"/>
        </w:rPr>
        <w:t xml:space="preserve"> </w:t>
      </w:r>
      <w:r>
        <w:rPr>
          <w:b/>
          <w:color w:val="221F1F"/>
          <w:sz w:val="24"/>
        </w:rPr>
        <w:t>политическом</w:t>
      </w:r>
      <w:r>
        <w:rPr>
          <w:b/>
          <w:color w:val="221F1F"/>
          <w:spacing w:val="-1"/>
          <w:sz w:val="24"/>
        </w:rPr>
        <w:t xml:space="preserve"> </w:t>
      </w:r>
      <w:r>
        <w:rPr>
          <w:b/>
          <w:color w:val="221F1F"/>
          <w:sz w:val="24"/>
        </w:rPr>
        <w:t>измерении</w:t>
      </w:r>
    </w:p>
    <w:p w:rsidR="009727C6" w:rsidRDefault="009727C6" w:rsidP="009727C6">
      <w:pPr>
        <w:pStyle w:val="a4"/>
        <w:ind w:right="619" w:firstLine="708"/>
      </w:pPr>
      <w:r>
        <w:rPr>
          <w:b/>
          <w:color w:val="221F1F"/>
        </w:rPr>
        <w:t>осваивать</w:t>
      </w:r>
      <w:r>
        <w:rPr>
          <w:b/>
          <w:color w:val="221F1F"/>
          <w:spacing w:val="1"/>
        </w:rPr>
        <w:t xml:space="preserve"> </w:t>
      </w:r>
      <w:r>
        <w:rPr>
          <w:b/>
          <w:color w:val="221F1F"/>
        </w:rPr>
        <w:t>и</w:t>
      </w:r>
      <w:r>
        <w:rPr>
          <w:b/>
          <w:color w:val="221F1F"/>
          <w:spacing w:val="60"/>
        </w:rPr>
        <w:t xml:space="preserve"> </w:t>
      </w:r>
      <w:r>
        <w:rPr>
          <w:b/>
          <w:color w:val="221F1F"/>
        </w:rPr>
        <w:t>применять</w:t>
      </w:r>
      <w:r>
        <w:rPr>
          <w:b/>
          <w:color w:val="221F1F"/>
          <w:spacing w:val="60"/>
        </w:rPr>
        <w:t xml:space="preserve"> </w:t>
      </w:r>
      <w:r>
        <w:rPr>
          <w:color w:val="221F1F"/>
        </w:rPr>
        <w:t>знания</w:t>
      </w:r>
      <w:r>
        <w:rPr>
          <w:color w:val="221F1F"/>
          <w:spacing w:val="60"/>
        </w:rPr>
        <w:t xml:space="preserve"> </w:t>
      </w:r>
      <w:r>
        <w:rPr>
          <w:color w:val="221F1F"/>
        </w:rPr>
        <w:t>о</w:t>
      </w:r>
      <w:r>
        <w:rPr>
          <w:color w:val="221F1F"/>
          <w:spacing w:val="60"/>
        </w:rPr>
        <w:t xml:space="preserve"> </w:t>
      </w:r>
      <w:r>
        <w:rPr>
          <w:color w:val="221F1F"/>
        </w:rPr>
        <w:t>государстве,</w:t>
      </w:r>
      <w:r>
        <w:rPr>
          <w:color w:val="221F1F"/>
          <w:spacing w:val="60"/>
        </w:rPr>
        <w:t xml:space="preserve"> </w:t>
      </w:r>
      <w:r>
        <w:rPr>
          <w:color w:val="221F1F"/>
        </w:rPr>
        <w:t>его</w:t>
      </w:r>
      <w:r>
        <w:rPr>
          <w:color w:val="221F1F"/>
          <w:spacing w:val="60"/>
        </w:rPr>
        <w:t xml:space="preserve"> </w:t>
      </w:r>
      <w:r>
        <w:rPr>
          <w:color w:val="221F1F"/>
        </w:rPr>
        <w:t>признаках</w:t>
      </w:r>
      <w:r>
        <w:rPr>
          <w:color w:val="221F1F"/>
          <w:spacing w:val="60"/>
        </w:rPr>
        <w:t xml:space="preserve"> </w:t>
      </w:r>
      <w:r>
        <w:rPr>
          <w:color w:val="221F1F"/>
        </w:rPr>
        <w:t>и</w:t>
      </w:r>
      <w:r>
        <w:rPr>
          <w:color w:val="221F1F"/>
          <w:spacing w:val="60"/>
        </w:rPr>
        <w:t xml:space="preserve"> </w:t>
      </w:r>
      <w:r>
        <w:rPr>
          <w:color w:val="221F1F"/>
        </w:rPr>
        <w:t>форме,</w:t>
      </w:r>
      <w:r>
        <w:rPr>
          <w:color w:val="221F1F"/>
          <w:spacing w:val="60"/>
        </w:rPr>
        <w:t xml:space="preserve"> </w:t>
      </w:r>
      <w:r>
        <w:rPr>
          <w:color w:val="221F1F"/>
        </w:rPr>
        <w:t>внутренней</w:t>
      </w:r>
      <w:r>
        <w:rPr>
          <w:color w:val="221F1F"/>
          <w:spacing w:val="-57"/>
        </w:rPr>
        <w:t xml:space="preserve"> </w:t>
      </w:r>
      <w:r>
        <w:rPr>
          <w:color w:val="221F1F"/>
        </w:rPr>
        <w:t>и внешней политике, о демократии и демократических ценностях, о конституционном статусе</w:t>
      </w:r>
      <w:r>
        <w:rPr>
          <w:color w:val="221F1F"/>
          <w:spacing w:val="1"/>
        </w:rPr>
        <w:t xml:space="preserve"> </w:t>
      </w:r>
      <w:r>
        <w:rPr>
          <w:color w:val="221F1F"/>
        </w:rPr>
        <w:t>гражданина   Российской   Федерации,   о   формах   участия   граждан   в   политике,   выборах</w:t>
      </w:r>
      <w:r>
        <w:rPr>
          <w:color w:val="221F1F"/>
          <w:spacing w:val="1"/>
        </w:rPr>
        <w:t xml:space="preserve"> </w:t>
      </w:r>
      <w:r>
        <w:rPr>
          <w:color w:val="221F1F"/>
        </w:rPr>
        <w:t>и референдуме, о политических</w:t>
      </w:r>
      <w:r>
        <w:rPr>
          <w:color w:val="221F1F"/>
          <w:spacing w:val="1"/>
        </w:rPr>
        <w:t xml:space="preserve"> </w:t>
      </w:r>
      <w:r>
        <w:rPr>
          <w:color w:val="221F1F"/>
        </w:rPr>
        <w:t>партиях;</w:t>
      </w:r>
    </w:p>
    <w:p w:rsidR="009727C6" w:rsidRDefault="009727C6" w:rsidP="009727C6">
      <w:pPr>
        <w:pStyle w:val="a4"/>
        <w:ind w:right="618" w:firstLine="708"/>
      </w:pPr>
      <w:r>
        <w:rPr>
          <w:b/>
          <w:color w:val="221F1F"/>
        </w:rPr>
        <w:t>характеризовать</w:t>
      </w:r>
      <w:r>
        <w:rPr>
          <w:b/>
          <w:color w:val="221F1F"/>
          <w:spacing w:val="1"/>
        </w:rPr>
        <w:t xml:space="preserve"> </w:t>
      </w:r>
      <w:r>
        <w:rPr>
          <w:color w:val="221F1F"/>
        </w:rPr>
        <w:t>государство</w:t>
      </w:r>
      <w:r>
        <w:rPr>
          <w:color w:val="221F1F"/>
          <w:spacing w:val="1"/>
        </w:rPr>
        <w:t xml:space="preserve"> </w:t>
      </w:r>
      <w:r>
        <w:rPr>
          <w:color w:val="221F1F"/>
        </w:rPr>
        <w:t>как</w:t>
      </w:r>
      <w:r>
        <w:rPr>
          <w:color w:val="221F1F"/>
          <w:spacing w:val="1"/>
        </w:rPr>
        <w:t xml:space="preserve"> </w:t>
      </w:r>
      <w:r>
        <w:rPr>
          <w:color w:val="221F1F"/>
        </w:rPr>
        <w:t>социальный</w:t>
      </w:r>
      <w:r>
        <w:rPr>
          <w:color w:val="221F1F"/>
          <w:spacing w:val="1"/>
        </w:rPr>
        <w:t xml:space="preserve"> </w:t>
      </w:r>
      <w:r>
        <w:rPr>
          <w:color w:val="221F1F"/>
        </w:rPr>
        <w:t>институт;</w:t>
      </w:r>
      <w:r>
        <w:rPr>
          <w:color w:val="221F1F"/>
          <w:spacing w:val="1"/>
        </w:rPr>
        <w:t xml:space="preserve"> </w:t>
      </w:r>
      <w:r>
        <w:rPr>
          <w:color w:val="221F1F"/>
        </w:rPr>
        <w:t>принципы</w:t>
      </w:r>
      <w:r>
        <w:rPr>
          <w:color w:val="221F1F"/>
          <w:spacing w:val="1"/>
        </w:rPr>
        <w:t xml:space="preserve"> </w:t>
      </w:r>
      <w:r>
        <w:rPr>
          <w:color w:val="221F1F"/>
        </w:rPr>
        <w:t>и</w:t>
      </w:r>
      <w:r>
        <w:rPr>
          <w:color w:val="221F1F"/>
          <w:spacing w:val="1"/>
        </w:rPr>
        <w:t xml:space="preserve"> </w:t>
      </w:r>
      <w:r>
        <w:rPr>
          <w:color w:val="221F1F"/>
        </w:rPr>
        <w:t>признаки</w:t>
      </w:r>
      <w:r>
        <w:rPr>
          <w:color w:val="221F1F"/>
          <w:spacing w:val="1"/>
        </w:rPr>
        <w:t xml:space="preserve"> </w:t>
      </w:r>
      <w:r>
        <w:rPr>
          <w:color w:val="221F1F"/>
        </w:rPr>
        <w:t>демократии, демократические ценности; роль государства в обществе на основе его функций;</w:t>
      </w:r>
      <w:r>
        <w:rPr>
          <w:color w:val="221F1F"/>
          <w:spacing w:val="1"/>
        </w:rPr>
        <w:t xml:space="preserve"> </w:t>
      </w:r>
      <w:r>
        <w:rPr>
          <w:color w:val="221F1F"/>
        </w:rPr>
        <w:t>правовое</w:t>
      </w:r>
      <w:r>
        <w:rPr>
          <w:color w:val="221F1F"/>
          <w:spacing w:val="-2"/>
        </w:rPr>
        <w:t xml:space="preserve"> </w:t>
      </w:r>
      <w:r>
        <w:rPr>
          <w:color w:val="221F1F"/>
        </w:rPr>
        <w:t>государство;</w:t>
      </w:r>
    </w:p>
    <w:p w:rsidR="009727C6" w:rsidRDefault="009727C6" w:rsidP="009727C6">
      <w:pPr>
        <w:pStyle w:val="a4"/>
        <w:tabs>
          <w:tab w:val="left" w:pos="8994"/>
        </w:tabs>
        <w:ind w:right="618" w:firstLine="708"/>
      </w:pPr>
      <w:r>
        <w:rPr>
          <w:b/>
          <w:color w:val="221F1F"/>
        </w:rPr>
        <w:t xml:space="preserve">приводить примеры </w:t>
      </w:r>
      <w:r>
        <w:rPr>
          <w:color w:val="221F1F"/>
        </w:rPr>
        <w:t>государств с различными формами правления, государственно-</w:t>
      </w:r>
      <w:r>
        <w:rPr>
          <w:color w:val="221F1F"/>
          <w:spacing w:val="1"/>
        </w:rPr>
        <w:t xml:space="preserve"> </w:t>
      </w:r>
      <w:r>
        <w:rPr>
          <w:color w:val="221F1F"/>
        </w:rPr>
        <w:t>территориального</w:t>
      </w:r>
      <w:r>
        <w:rPr>
          <w:color w:val="221F1F"/>
          <w:spacing w:val="1"/>
        </w:rPr>
        <w:t xml:space="preserve"> </w:t>
      </w:r>
      <w:r>
        <w:rPr>
          <w:color w:val="221F1F"/>
        </w:rPr>
        <w:t>устройства</w:t>
      </w:r>
      <w:r>
        <w:rPr>
          <w:color w:val="221F1F"/>
          <w:spacing w:val="60"/>
        </w:rPr>
        <w:t xml:space="preserve"> </w:t>
      </w:r>
      <w:r>
        <w:rPr>
          <w:color w:val="221F1F"/>
        </w:rPr>
        <w:t>и</w:t>
      </w:r>
      <w:r>
        <w:rPr>
          <w:color w:val="221F1F"/>
          <w:spacing w:val="60"/>
        </w:rPr>
        <w:t xml:space="preserve"> </w:t>
      </w:r>
      <w:r>
        <w:rPr>
          <w:color w:val="221F1F"/>
        </w:rPr>
        <w:t>политическим</w:t>
      </w:r>
      <w:r>
        <w:rPr>
          <w:color w:val="221F1F"/>
          <w:spacing w:val="60"/>
        </w:rPr>
        <w:t xml:space="preserve"> </w:t>
      </w:r>
      <w:r>
        <w:rPr>
          <w:color w:val="221F1F"/>
        </w:rPr>
        <w:t>режимом;</w:t>
      </w:r>
      <w:r>
        <w:rPr>
          <w:color w:val="221F1F"/>
          <w:spacing w:val="60"/>
        </w:rPr>
        <w:t xml:space="preserve"> </w:t>
      </w:r>
      <w:r>
        <w:rPr>
          <w:color w:val="221F1F"/>
        </w:rPr>
        <w:t>реализации</w:t>
      </w:r>
      <w:r>
        <w:rPr>
          <w:color w:val="221F1F"/>
          <w:spacing w:val="60"/>
        </w:rPr>
        <w:t xml:space="preserve"> </w:t>
      </w:r>
      <w:r>
        <w:rPr>
          <w:color w:val="221F1F"/>
        </w:rPr>
        <w:t>функций</w:t>
      </w:r>
      <w:r>
        <w:rPr>
          <w:color w:val="221F1F"/>
          <w:spacing w:val="60"/>
        </w:rPr>
        <w:t xml:space="preserve"> </w:t>
      </w:r>
      <w:r>
        <w:rPr>
          <w:color w:val="221F1F"/>
        </w:rPr>
        <w:t>государства</w:t>
      </w:r>
      <w:r>
        <w:rPr>
          <w:color w:val="221F1F"/>
          <w:spacing w:val="1"/>
        </w:rPr>
        <w:t xml:space="preserve"> </w:t>
      </w:r>
      <w:r>
        <w:rPr>
          <w:color w:val="221F1F"/>
        </w:rPr>
        <w:t>на</w:t>
      </w:r>
      <w:r>
        <w:rPr>
          <w:color w:val="221F1F"/>
          <w:spacing w:val="1"/>
        </w:rPr>
        <w:t xml:space="preserve"> </w:t>
      </w:r>
      <w:r>
        <w:rPr>
          <w:color w:val="221F1F"/>
        </w:rPr>
        <w:t>примере</w:t>
      </w:r>
      <w:r>
        <w:rPr>
          <w:color w:val="221F1F"/>
          <w:spacing w:val="1"/>
        </w:rPr>
        <w:t xml:space="preserve"> </w:t>
      </w:r>
      <w:r>
        <w:rPr>
          <w:color w:val="221F1F"/>
        </w:rPr>
        <w:t>внутренней</w:t>
      </w:r>
      <w:r>
        <w:rPr>
          <w:color w:val="221F1F"/>
          <w:spacing w:val="1"/>
        </w:rPr>
        <w:t xml:space="preserve"> </w:t>
      </w:r>
      <w:r>
        <w:rPr>
          <w:color w:val="221F1F"/>
        </w:rPr>
        <w:t>и</w:t>
      </w:r>
      <w:r>
        <w:rPr>
          <w:color w:val="221F1F"/>
          <w:spacing w:val="1"/>
        </w:rPr>
        <w:t xml:space="preserve"> </w:t>
      </w:r>
      <w:r>
        <w:rPr>
          <w:color w:val="221F1F"/>
        </w:rPr>
        <w:t>внешней</w:t>
      </w:r>
      <w:r>
        <w:rPr>
          <w:color w:val="221F1F"/>
          <w:spacing w:val="1"/>
        </w:rPr>
        <w:t xml:space="preserve"> </w:t>
      </w:r>
      <w:r>
        <w:rPr>
          <w:color w:val="221F1F"/>
        </w:rPr>
        <w:t>политики</w:t>
      </w:r>
      <w:r>
        <w:rPr>
          <w:color w:val="221F1F"/>
          <w:spacing w:val="1"/>
        </w:rPr>
        <w:t xml:space="preserve"> </w:t>
      </w:r>
      <w:r>
        <w:rPr>
          <w:color w:val="221F1F"/>
        </w:rPr>
        <w:t>России;</w:t>
      </w:r>
      <w:r>
        <w:rPr>
          <w:color w:val="221F1F"/>
          <w:spacing w:val="1"/>
        </w:rPr>
        <w:t xml:space="preserve"> </w:t>
      </w:r>
      <w:r>
        <w:rPr>
          <w:color w:val="221F1F"/>
        </w:rPr>
        <w:t>политических</w:t>
      </w:r>
      <w:r>
        <w:rPr>
          <w:color w:val="221F1F"/>
          <w:spacing w:val="1"/>
        </w:rPr>
        <w:t xml:space="preserve"> </w:t>
      </w:r>
      <w:r>
        <w:rPr>
          <w:color w:val="221F1F"/>
        </w:rPr>
        <w:t>партий</w:t>
      </w:r>
      <w:r>
        <w:rPr>
          <w:color w:val="221F1F"/>
          <w:spacing w:val="1"/>
        </w:rPr>
        <w:t xml:space="preserve"> </w:t>
      </w:r>
      <w:r>
        <w:rPr>
          <w:color w:val="221F1F"/>
        </w:rPr>
        <w:t>и</w:t>
      </w:r>
      <w:r>
        <w:rPr>
          <w:color w:val="221F1F"/>
          <w:spacing w:val="1"/>
        </w:rPr>
        <w:t xml:space="preserve"> </w:t>
      </w:r>
      <w:r>
        <w:rPr>
          <w:color w:val="221F1F"/>
        </w:rPr>
        <w:t>иных</w:t>
      </w:r>
      <w:r>
        <w:rPr>
          <w:color w:val="221F1F"/>
          <w:spacing w:val="1"/>
        </w:rPr>
        <w:t xml:space="preserve"> </w:t>
      </w:r>
      <w:r>
        <w:rPr>
          <w:color w:val="221F1F"/>
        </w:rPr>
        <w:t>общественных</w:t>
      </w:r>
      <w:r>
        <w:rPr>
          <w:color w:val="221F1F"/>
          <w:spacing w:val="1"/>
        </w:rPr>
        <w:t xml:space="preserve"> </w:t>
      </w:r>
      <w:r>
        <w:rPr>
          <w:color w:val="221F1F"/>
        </w:rPr>
        <w:t>объединений</w:t>
      </w:r>
      <w:r>
        <w:rPr>
          <w:color w:val="221F1F"/>
          <w:spacing w:val="1"/>
        </w:rPr>
        <w:t xml:space="preserve"> </w:t>
      </w:r>
      <w:r>
        <w:rPr>
          <w:color w:val="221F1F"/>
        </w:rPr>
        <w:t>граждан;</w:t>
      </w:r>
      <w:r>
        <w:rPr>
          <w:color w:val="221F1F"/>
          <w:spacing w:val="1"/>
        </w:rPr>
        <w:t xml:space="preserve"> </w:t>
      </w:r>
      <w:r>
        <w:rPr>
          <w:color w:val="221F1F"/>
        </w:rPr>
        <w:t>законного</w:t>
      </w:r>
      <w:r>
        <w:rPr>
          <w:color w:val="221F1F"/>
          <w:spacing w:val="1"/>
        </w:rPr>
        <w:t xml:space="preserve"> </w:t>
      </w:r>
      <w:r>
        <w:rPr>
          <w:color w:val="221F1F"/>
        </w:rPr>
        <w:t>участия</w:t>
      </w:r>
      <w:r>
        <w:rPr>
          <w:color w:val="221F1F"/>
          <w:spacing w:val="1"/>
        </w:rPr>
        <w:t xml:space="preserve"> </w:t>
      </w:r>
      <w:r>
        <w:rPr>
          <w:color w:val="221F1F"/>
        </w:rPr>
        <w:t>граждан</w:t>
      </w:r>
      <w:r>
        <w:rPr>
          <w:color w:val="221F1F"/>
          <w:spacing w:val="1"/>
        </w:rPr>
        <w:t xml:space="preserve"> </w:t>
      </w:r>
      <w:r>
        <w:rPr>
          <w:color w:val="221F1F"/>
        </w:rPr>
        <w:t>в</w:t>
      </w:r>
      <w:r>
        <w:rPr>
          <w:color w:val="221F1F"/>
          <w:spacing w:val="1"/>
        </w:rPr>
        <w:t xml:space="preserve"> </w:t>
      </w:r>
      <w:r>
        <w:rPr>
          <w:color w:val="221F1F"/>
        </w:rPr>
        <w:t>политике;</w:t>
      </w:r>
      <w:r>
        <w:rPr>
          <w:color w:val="221F1F"/>
          <w:spacing w:val="1"/>
        </w:rPr>
        <w:t xml:space="preserve"> </w:t>
      </w:r>
      <w:r>
        <w:rPr>
          <w:color w:val="221F1F"/>
        </w:rPr>
        <w:t>связи</w:t>
      </w:r>
      <w:r>
        <w:rPr>
          <w:color w:val="221F1F"/>
          <w:spacing w:val="1"/>
        </w:rPr>
        <w:t xml:space="preserve"> </w:t>
      </w:r>
      <w:r>
        <w:rPr>
          <w:color w:val="221F1F"/>
        </w:rPr>
        <w:t>политических</w:t>
      </w:r>
      <w:r>
        <w:rPr>
          <w:color w:val="221F1F"/>
        </w:rPr>
        <w:tab/>
      </w:r>
      <w:r>
        <w:rPr>
          <w:color w:val="221F1F"/>
          <w:spacing w:val="-1"/>
        </w:rPr>
        <w:t>потрясений</w:t>
      </w:r>
    </w:p>
    <w:p w:rsidR="009727C6" w:rsidRDefault="009727C6" w:rsidP="009727C6">
      <w:pPr>
        <w:pStyle w:val="a4"/>
        <w:spacing w:line="274" w:lineRule="exact"/>
      </w:pPr>
      <w:r>
        <w:rPr>
          <w:color w:val="221F1F"/>
        </w:rPr>
        <w:t>и</w:t>
      </w:r>
      <w:r>
        <w:rPr>
          <w:color w:val="221F1F"/>
          <w:spacing w:val="-4"/>
        </w:rPr>
        <w:t xml:space="preserve"> </w:t>
      </w:r>
      <w:r>
        <w:rPr>
          <w:color w:val="221F1F"/>
        </w:rPr>
        <w:t>социально-экономического</w:t>
      </w:r>
      <w:r>
        <w:rPr>
          <w:color w:val="221F1F"/>
          <w:spacing w:val="-4"/>
        </w:rPr>
        <w:t xml:space="preserve"> </w:t>
      </w:r>
      <w:r>
        <w:rPr>
          <w:color w:val="221F1F"/>
        </w:rPr>
        <w:t>кризиса</w:t>
      </w:r>
      <w:r>
        <w:rPr>
          <w:color w:val="221F1F"/>
          <w:spacing w:val="-5"/>
        </w:rPr>
        <w:t xml:space="preserve"> </w:t>
      </w:r>
      <w:r>
        <w:rPr>
          <w:color w:val="221F1F"/>
        </w:rPr>
        <w:t>в</w:t>
      </w:r>
      <w:r>
        <w:rPr>
          <w:color w:val="221F1F"/>
          <w:spacing w:val="-5"/>
        </w:rPr>
        <w:t xml:space="preserve"> </w:t>
      </w:r>
      <w:r>
        <w:rPr>
          <w:color w:val="221F1F"/>
        </w:rPr>
        <w:t>государстве;</w:t>
      </w:r>
    </w:p>
    <w:p w:rsidR="009727C6" w:rsidRDefault="009727C6" w:rsidP="009727C6">
      <w:pPr>
        <w:pStyle w:val="a4"/>
        <w:ind w:right="618" w:firstLine="708"/>
      </w:pPr>
      <w:r>
        <w:rPr>
          <w:b/>
          <w:color w:val="221F1F"/>
        </w:rPr>
        <w:t xml:space="preserve">классифицировать </w:t>
      </w:r>
      <w:r>
        <w:rPr>
          <w:color w:val="221F1F"/>
        </w:rPr>
        <w:t>современные государства по разным признакам; элементы формы</w:t>
      </w:r>
      <w:r>
        <w:rPr>
          <w:color w:val="221F1F"/>
          <w:spacing w:val="1"/>
        </w:rPr>
        <w:t xml:space="preserve"> </w:t>
      </w:r>
      <w:r>
        <w:rPr>
          <w:color w:val="221F1F"/>
        </w:rPr>
        <w:t>государства;</w:t>
      </w:r>
      <w:r>
        <w:rPr>
          <w:color w:val="221F1F"/>
          <w:spacing w:val="-1"/>
        </w:rPr>
        <w:t xml:space="preserve"> </w:t>
      </w:r>
      <w:r>
        <w:rPr>
          <w:color w:val="221F1F"/>
        </w:rPr>
        <w:t>типы</w:t>
      </w:r>
      <w:r>
        <w:rPr>
          <w:color w:val="221F1F"/>
          <w:spacing w:val="-2"/>
        </w:rPr>
        <w:t xml:space="preserve"> </w:t>
      </w:r>
      <w:r>
        <w:rPr>
          <w:color w:val="221F1F"/>
        </w:rPr>
        <w:t>политических</w:t>
      </w:r>
      <w:r>
        <w:rPr>
          <w:color w:val="221F1F"/>
          <w:spacing w:val="1"/>
        </w:rPr>
        <w:t xml:space="preserve"> </w:t>
      </w:r>
      <w:r>
        <w:rPr>
          <w:color w:val="221F1F"/>
        </w:rPr>
        <w:t>партий;</w:t>
      </w:r>
      <w:r>
        <w:rPr>
          <w:color w:val="221F1F"/>
          <w:spacing w:val="-1"/>
        </w:rPr>
        <w:t xml:space="preserve"> </w:t>
      </w:r>
      <w:r>
        <w:rPr>
          <w:color w:val="221F1F"/>
        </w:rPr>
        <w:t>типы</w:t>
      </w:r>
      <w:r>
        <w:rPr>
          <w:color w:val="221F1F"/>
          <w:spacing w:val="-4"/>
        </w:rPr>
        <w:t xml:space="preserve"> </w:t>
      </w:r>
      <w:r>
        <w:rPr>
          <w:color w:val="221F1F"/>
        </w:rPr>
        <w:t>общественно-политических</w:t>
      </w:r>
      <w:r>
        <w:rPr>
          <w:color w:val="221F1F"/>
          <w:spacing w:val="2"/>
        </w:rPr>
        <w:t xml:space="preserve"> </w:t>
      </w:r>
      <w:r>
        <w:rPr>
          <w:color w:val="221F1F"/>
        </w:rPr>
        <w:t>организаций;</w:t>
      </w:r>
    </w:p>
    <w:p w:rsidR="009727C6" w:rsidRDefault="009727C6" w:rsidP="009727C6">
      <w:pPr>
        <w:pStyle w:val="a4"/>
        <w:ind w:right="616" w:firstLine="708"/>
      </w:pPr>
      <w:r>
        <w:rPr>
          <w:b/>
          <w:color w:val="221F1F"/>
        </w:rPr>
        <w:t xml:space="preserve">сравнивать </w:t>
      </w:r>
      <w:r>
        <w:rPr>
          <w:color w:val="221F1F"/>
        </w:rPr>
        <w:t>(в том числе устанавливать основания для сравнения) политическую власть</w:t>
      </w:r>
      <w:r>
        <w:rPr>
          <w:color w:val="221F1F"/>
          <w:spacing w:val="-57"/>
        </w:rPr>
        <w:t xml:space="preserve"> </w:t>
      </w:r>
      <w:r>
        <w:rPr>
          <w:color w:val="221F1F"/>
        </w:rPr>
        <w:t>с другими видами власти в обществе; демократические и недемократические политические</w:t>
      </w:r>
      <w:r>
        <w:rPr>
          <w:color w:val="221F1F"/>
          <w:spacing w:val="1"/>
        </w:rPr>
        <w:t xml:space="preserve"> </w:t>
      </w:r>
      <w:r>
        <w:rPr>
          <w:color w:val="221F1F"/>
        </w:rPr>
        <w:t>режимы,</w:t>
      </w:r>
      <w:r>
        <w:rPr>
          <w:color w:val="221F1F"/>
          <w:spacing w:val="60"/>
        </w:rPr>
        <w:t xml:space="preserve"> </w:t>
      </w:r>
      <w:r>
        <w:rPr>
          <w:color w:val="221F1F"/>
        </w:rPr>
        <w:t>унитарное и федеративное</w:t>
      </w:r>
      <w:r>
        <w:rPr>
          <w:color w:val="221F1F"/>
          <w:spacing w:val="60"/>
        </w:rPr>
        <w:t xml:space="preserve"> </w:t>
      </w:r>
      <w:r>
        <w:rPr>
          <w:color w:val="221F1F"/>
        </w:rPr>
        <w:t>территориально-государственное</w:t>
      </w:r>
      <w:r>
        <w:rPr>
          <w:color w:val="221F1F"/>
          <w:spacing w:val="60"/>
        </w:rPr>
        <w:t xml:space="preserve"> </w:t>
      </w:r>
      <w:r>
        <w:rPr>
          <w:color w:val="221F1F"/>
        </w:rPr>
        <w:t>устройство,</w:t>
      </w:r>
      <w:r>
        <w:rPr>
          <w:color w:val="221F1F"/>
          <w:spacing w:val="60"/>
        </w:rPr>
        <w:t xml:space="preserve"> </w:t>
      </w:r>
      <w:r>
        <w:rPr>
          <w:color w:val="221F1F"/>
        </w:rPr>
        <w:t>монархию</w:t>
      </w:r>
      <w:r>
        <w:rPr>
          <w:color w:val="221F1F"/>
          <w:spacing w:val="1"/>
        </w:rPr>
        <w:t xml:space="preserve"> </w:t>
      </w:r>
      <w:r>
        <w:rPr>
          <w:color w:val="221F1F"/>
        </w:rPr>
        <w:t>и</w:t>
      </w:r>
      <w:r>
        <w:rPr>
          <w:color w:val="221F1F"/>
          <w:spacing w:val="82"/>
        </w:rPr>
        <w:t xml:space="preserve"> </w:t>
      </w:r>
      <w:r>
        <w:rPr>
          <w:color w:val="221F1F"/>
        </w:rPr>
        <w:t xml:space="preserve">республику,  </w:t>
      </w:r>
      <w:r>
        <w:rPr>
          <w:color w:val="221F1F"/>
          <w:spacing w:val="19"/>
        </w:rPr>
        <w:t xml:space="preserve"> </w:t>
      </w:r>
      <w:r>
        <w:rPr>
          <w:color w:val="221F1F"/>
        </w:rPr>
        <w:t xml:space="preserve">политическую  </w:t>
      </w:r>
      <w:r>
        <w:rPr>
          <w:color w:val="221F1F"/>
          <w:spacing w:val="22"/>
        </w:rPr>
        <w:t xml:space="preserve"> </w:t>
      </w:r>
      <w:r>
        <w:rPr>
          <w:color w:val="221F1F"/>
        </w:rPr>
        <w:t xml:space="preserve">партию  </w:t>
      </w:r>
      <w:r>
        <w:rPr>
          <w:color w:val="221F1F"/>
          <w:spacing w:val="21"/>
        </w:rPr>
        <w:t xml:space="preserve"> </w:t>
      </w:r>
      <w:r>
        <w:rPr>
          <w:color w:val="221F1F"/>
        </w:rPr>
        <w:t xml:space="preserve">и  </w:t>
      </w:r>
      <w:r>
        <w:rPr>
          <w:color w:val="221F1F"/>
          <w:spacing w:val="16"/>
        </w:rPr>
        <w:t xml:space="preserve"> </w:t>
      </w:r>
      <w:r>
        <w:rPr>
          <w:color w:val="221F1F"/>
        </w:rPr>
        <w:t xml:space="preserve">общественно-политическое  </w:t>
      </w:r>
      <w:r>
        <w:rPr>
          <w:color w:val="221F1F"/>
          <w:spacing w:val="20"/>
        </w:rPr>
        <w:t xml:space="preserve"> </w:t>
      </w:r>
      <w:r>
        <w:rPr>
          <w:color w:val="221F1F"/>
        </w:rPr>
        <w:t xml:space="preserve">движение,  </w:t>
      </w:r>
      <w:r>
        <w:rPr>
          <w:color w:val="221F1F"/>
          <w:spacing w:val="19"/>
        </w:rPr>
        <w:t xml:space="preserve"> </w:t>
      </w:r>
      <w:r>
        <w:rPr>
          <w:color w:val="221F1F"/>
        </w:rPr>
        <w:t>выборы</w:t>
      </w:r>
      <w:r>
        <w:rPr>
          <w:color w:val="221F1F"/>
          <w:spacing w:val="-58"/>
        </w:rPr>
        <w:t xml:space="preserve"> </w:t>
      </w:r>
      <w:r>
        <w:rPr>
          <w:color w:val="221F1F"/>
        </w:rPr>
        <w:t>и референдум;</w:t>
      </w:r>
    </w:p>
    <w:p w:rsidR="009727C6" w:rsidRDefault="009727C6" w:rsidP="009727C6">
      <w:pPr>
        <w:pStyle w:val="a4"/>
        <w:ind w:right="618" w:firstLine="708"/>
      </w:pPr>
      <w:r>
        <w:rPr>
          <w:b/>
          <w:color w:val="221F1F"/>
        </w:rPr>
        <w:t>устанавливать</w:t>
      </w:r>
      <w:r>
        <w:rPr>
          <w:b/>
          <w:color w:val="221F1F"/>
          <w:spacing w:val="25"/>
        </w:rPr>
        <w:t xml:space="preserve"> </w:t>
      </w:r>
      <w:r>
        <w:rPr>
          <w:b/>
          <w:color w:val="221F1F"/>
        </w:rPr>
        <w:t>и</w:t>
      </w:r>
      <w:r>
        <w:rPr>
          <w:b/>
          <w:color w:val="221F1F"/>
          <w:spacing w:val="25"/>
        </w:rPr>
        <w:t xml:space="preserve"> </w:t>
      </w:r>
      <w:r>
        <w:rPr>
          <w:b/>
          <w:color w:val="221F1F"/>
        </w:rPr>
        <w:t>объяснять</w:t>
      </w:r>
      <w:r>
        <w:rPr>
          <w:b/>
          <w:color w:val="221F1F"/>
          <w:spacing w:val="25"/>
        </w:rPr>
        <w:t xml:space="preserve"> </w:t>
      </w:r>
      <w:r>
        <w:rPr>
          <w:color w:val="221F1F"/>
        </w:rPr>
        <w:t>взаимосвязи</w:t>
      </w:r>
      <w:r>
        <w:rPr>
          <w:color w:val="221F1F"/>
          <w:spacing w:val="26"/>
        </w:rPr>
        <w:t xml:space="preserve"> </w:t>
      </w:r>
      <w:r>
        <w:rPr>
          <w:color w:val="221F1F"/>
        </w:rPr>
        <w:t>в</w:t>
      </w:r>
      <w:r>
        <w:rPr>
          <w:color w:val="221F1F"/>
          <w:spacing w:val="23"/>
        </w:rPr>
        <w:t xml:space="preserve"> </w:t>
      </w:r>
      <w:r>
        <w:rPr>
          <w:color w:val="221F1F"/>
        </w:rPr>
        <w:t>отношениях</w:t>
      </w:r>
      <w:r>
        <w:rPr>
          <w:color w:val="221F1F"/>
          <w:spacing w:val="27"/>
        </w:rPr>
        <w:t xml:space="preserve"> </w:t>
      </w:r>
      <w:r>
        <w:rPr>
          <w:color w:val="221F1F"/>
        </w:rPr>
        <w:t>между</w:t>
      </w:r>
      <w:r>
        <w:rPr>
          <w:color w:val="221F1F"/>
          <w:spacing w:val="19"/>
        </w:rPr>
        <w:t xml:space="preserve"> </w:t>
      </w:r>
      <w:r>
        <w:rPr>
          <w:color w:val="221F1F"/>
        </w:rPr>
        <w:t>человеком,</w:t>
      </w:r>
      <w:r>
        <w:rPr>
          <w:color w:val="221F1F"/>
          <w:spacing w:val="25"/>
        </w:rPr>
        <w:t xml:space="preserve"> </w:t>
      </w:r>
      <w:r>
        <w:rPr>
          <w:color w:val="221F1F"/>
        </w:rPr>
        <w:t>обществом</w:t>
      </w:r>
      <w:r>
        <w:rPr>
          <w:color w:val="221F1F"/>
          <w:spacing w:val="-57"/>
        </w:rPr>
        <w:t xml:space="preserve"> </w:t>
      </w:r>
      <w:r>
        <w:rPr>
          <w:color w:val="221F1F"/>
        </w:rPr>
        <w:t>и</w:t>
      </w:r>
      <w:r>
        <w:rPr>
          <w:color w:val="221F1F"/>
          <w:spacing w:val="1"/>
        </w:rPr>
        <w:t xml:space="preserve"> </w:t>
      </w:r>
      <w:r>
        <w:rPr>
          <w:color w:val="221F1F"/>
        </w:rPr>
        <w:t>государством;</w:t>
      </w:r>
      <w:r>
        <w:rPr>
          <w:color w:val="221F1F"/>
          <w:spacing w:val="1"/>
        </w:rPr>
        <w:t xml:space="preserve"> </w:t>
      </w:r>
      <w:r>
        <w:rPr>
          <w:color w:val="221F1F"/>
        </w:rPr>
        <w:t>между</w:t>
      </w:r>
      <w:r>
        <w:rPr>
          <w:color w:val="221F1F"/>
          <w:spacing w:val="1"/>
        </w:rPr>
        <w:t xml:space="preserve"> </w:t>
      </w:r>
      <w:r>
        <w:rPr>
          <w:color w:val="221F1F"/>
        </w:rPr>
        <w:t>правами</w:t>
      </w:r>
      <w:r>
        <w:rPr>
          <w:color w:val="221F1F"/>
          <w:spacing w:val="1"/>
        </w:rPr>
        <w:t xml:space="preserve"> </w:t>
      </w:r>
      <w:r>
        <w:rPr>
          <w:color w:val="221F1F"/>
        </w:rPr>
        <w:t>человека</w:t>
      </w:r>
      <w:r>
        <w:rPr>
          <w:color w:val="221F1F"/>
          <w:spacing w:val="1"/>
        </w:rPr>
        <w:t xml:space="preserve"> </w:t>
      </w:r>
      <w:r>
        <w:rPr>
          <w:color w:val="221F1F"/>
        </w:rPr>
        <w:t>и</w:t>
      </w:r>
      <w:r>
        <w:rPr>
          <w:color w:val="221F1F"/>
          <w:spacing w:val="1"/>
        </w:rPr>
        <w:t xml:space="preserve"> </w:t>
      </w:r>
      <w:r>
        <w:rPr>
          <w:color w:val="221F1F"/>
        </w:rPr>
        <w:t>гражданина</w:t>
      </w:r>
      <w:r>
        <w:rPr>
          <w:color w:val="221F1F"/>
          <w:spacing w:val="1"/>
        </w:rPr>
        <w:t xml:space="preserve"> </w:t>
      </w:r>
      <w:r>
        <w:rPr>
          <w:color w:val="221F1F"/>
        </w:rPr>
        <w:t>и</w:t>
      </w:r>
      <w:r>
        <w:rPr>
          <w:color w:val="221F1F"/>
          <w:spacing w:val="1"/>
        </w:rPr>
        <w:t xml:space="preserve"> </w:t>
      </w:r>
      <w:r>
        <w:rPr>
          <w:color w:val="221F1F"/>
        </w:rPr>
        <w:t>обязанностями</w:t>
      </w:r>
      <w:r>
        <w:rPr>
          <w:color w:val="221F1F"/>
          <w:spacing w:val="1"/>
        </w:rPr>
        <w:t xml:space="preserve"> </w:t>
      </w:r>
      <w:r>
        <w:rPr>
          <w:color w:val="221F1F"/>
        </w:rPr>
        <w:t>граждан,</w:t>
      </w:r>
      <w:r>
        <w:rPr>
          <w:color w:val="221F1F"/>
          <w:spacing w:val="1"/>
        </w:rPr>
        <w:t xml:space="preserve"> </w:t>
      </w:r>
      <w:r>
        <w:rPr>
          <w:color w:val="221F1F"/>
        </w:rPr>
        <w:t>связи</w:t>
      </w:r>
      <w:r>
        <w:rPr>
          <w:color w:val="221F1F"/>
          <w:spacing w:val="1"/>
        </w:rPr>
        <w:t xml:space="preserve"> </w:t>
      </w:r>
      <w:r>
        <w:rPr>
          <w:color w:val="221F1F"/>
        </w:rPr>
        <w:t>политических</w:t>
      </w:r>
      <w:r>
        <w:rPr>
          <w:color w:val="221F1F"/>
          <w:spacing w:val="1"/>
        </w:rPr>
        <w:t xml:space="preserve"> </w:t>
      </w:r>
      <w:r>
        <w:rPr>
          <w:color w:val="221F1F"/>
        </w:rPr>
        <w:t>потрясений</w:t>
      </w:r>
      <w:r>
        <w:rPr>
          <w:color w:val="221F1F"/>
          <w:spacing w:val="1"/>
        </w:rPr>
        <w:t xml:space="preserve"> </w:t>
      </w:r>
      <w:r>
        <w:rPr>
          <w:color w:val="221F1F"/>
        </w:rPr>
        <w:t>и социально-экономических кризисов</w:t>
      </w:r>
      <w:r>
        <w:rPr>
          <w:color w:val="221F1F"/>
          <w:spacing w:val="-1"/>
        </w:rPr>
        <w:t xml:space="preserve"> </w:t>
      </w:r>
      <w:r>
        <w:rPr>
          <w:color w:val="221F1F"/>
        </w:rPr>
        <w:t>в</w:t>
      </w:r>
      <w:r>
        <w:rPr>
          <w:color w:val="221F1F"/>
          <w:spacing w:val="-2"/>
        </w:rPr>
        <w:t xml:space="preserve"> </w:t>
      </w:r>
      <w:r>
        <w:rPr>
          <w:color w:val="221F1F"/>
        </w:rPr>
        <w:t>государстве;</w:t>
      </w:r>
    </w:p>
    <w:p w:rsidR="009727C6" w:rsidRDefault="009727C6" w:rsidP="009727C6">
      <w:pPr>
        <w:pStyle w:val="a4"/>
        <w:tabs>
          <w:tab w:val="left" w:pos="9213"/>
        </w:tabs>
        <w:ind w:right="616" w:firstLine="708"/>
      </w:pPr>
      <w:r>
        <w:rPr>
          <w:b/>
          <w:color w:val="221F1F"/>
        </w:rPr>
        <w:t xml:space="preserve">использовать </w:t>
      </w:r>
      <w:r>
        <w:rPr>
          <w:color w:val="221F1F"/>
        </w:rPr>
        <w:t>полученные знания для объяснения сущности политики, политической</w:t>
      </w:r>
      <w:r>
        <w:rPr>
          <w:color w:val="221F1F"/>
          <w:spacing w:val="1"/>
        </w:rPr>
        <w:t xml:space="preserve"> </w:t>
      </w:r>
      <w:r>
        <w:rPr>
          <w:color w:val="221F1F"/>
        </w:rPr>
        <w:t>власти,</w:t>
      </w:r>
      <w:r>
        <w:rPr>
          <w:color w:val="221F1F"/>
          <w:spacing w:val="1"/>
        </w:rPr>
        <w:t xml:space="preserve"> </w:t>
      </w:r>
      <w:r>
        <w:rPr>
          <w:color w:val="221F1F"/>
        </w:rPr>
        <w:t>значения</w:t>
      </w:r>
      <w:r>
        <w:rPr>
          <w:color w:val="221F1F"/>
          <w:spacing w:val="1"/>
        </w:rPr>
        <w:t xml:space="preserve"> </w:t>
      </w:r>
      <w:r>
        <w:rPr>
          <w:color w:val="221F1F"/>
        </w:rPr>
        <w:t>политической</w:t>
      </w:r>
      <w:r>
        <w:rPr>
          <w:color w:val="221F1F"/>
          <w:spacing w:val="1"/>
        </w:rPr>
        <w:t xml:space="preserve"> </w:t>
      </w:r>
      <w:r>
        <w:rPr>
          <w:color w:val="221F1F"/>
        </w:rPr>
        <w:t>деятельности</w:t>
      </w:r>
      <w:r>
        <w:rPr>
          <w:color w:val="221F1F"/>
          <w:spacing w:val="1"/>
        </w:rPr>
        <w:t xml:space="preserve"> </w:t>
      </w:r>
      <w:r>
        <w:rPr>
          <w:color w:val="221F1F"/>
        </w:rPr>
        <w:t>в</w:t>
      </w:r>
      <w:r>
        <w:rPr>
          <w:color w:val="221F1F"/>
          <w:spacing w:val="1"/>
        </w:rPr>
        <w:t xml:space="preserve"> </w:t>
      </w:r>
      <w:r>
        <w:rPr>
          <w:color w:val="221F1F"/>
        </w:rPr>
        <w:t>обществе;</w:t>
      </w:r>
      <w:r>
        <w:rPr>
          <w:color w:val="221F1F"/>
          <w:spacing w:val="1"/>
        </w:rPr>
        <w:t xml:space="preserve"> </w:t>
      </w:r>
      <w:r>
        <w:rPr>
          <w:color w:val="221F1F"/>
        </w:rPr>
        <w:t>для</w:t>
      </w:r>
      <w:r>
        <w:rPr>
          <w:color w:val="221F1F"/>
          <w:spacing w:val="1"/>
        </w:rPr>
        <w:t xml:space="preserve"> </w:t>
      </w:r>
      <w:r>
        <w:rPr>
          <w:color w:val="221F1F"/>
        </w:rPr>
        <w:t>объяснения</w:t>
      </w:r>
      <w:r>
        <w:rPr>
          <w:color w:val="221F1F"/>
          <w:spacing w:val="1"/>
        </w:rPr>
        <w:t xml:space="preserve"> </w:t>
      </w:r>
      <w:r>
        <w:rPr>
          <w:color w:val="221F1F"/>
        </w:rPr>
        <w:t>взаимосвязи</w:t>
      </w:r>
      <w:r>
        <w:rPr>
          <w:color w:val="221F1F"/>
          <w:spacing w:val="1"/>
        </w:rPr>
        <w:t xml:space="preserve"> </w:t>
      </w:r>
      <w:r>
        <w:rPr>
          <w:color w:val="221F1F"/>
        </w:rPr>
        <w:t>правового государства и гражданского общества; для осмысления личного социального опыта</w:t>
      </w:r>
      <w:r>
        <w:rPr>
          <w:color w:val="221F1F"/>
          <w:spacing w:val="1"/>
        </w:rPr>
        <w:t xml:space="preserve"> </w:t>
      </w:r>
      <w:r>
        <w:rPr>
          <w:color w:val="221F1F"/>
        </w:rPr>
        <w:t>при</w:t>
      </w:r>
      <w:r>
        <w:rPr>
          <w:color w:val="221F1F"/>
          <w:spacing w:val="1"/>
        </w:rPr>
        <w:t xml:space="preserve"> </w:t>
      </w:r>
      <w:r>
        <w:rPr>
          <w:color w:val="221F1F"/>
        </w:rPr>
        <w:t>исполнении</w:t>
      </w:r>
      <w:r>
        <w:rPr>
          <w:color w:val="221F1F"/>
          <w:spacing w:val="1"/>
        </w:rPr>
        <w:t xml:space="preserve"> </w:t>
      </w:r>
      <w:r>
        <w:rPr>
          <w:color w:val="221F1F"/>
        </w:rPr>
        <w:t>социальной</w:t>
      </w:r>
      <w:r>
        <w:rPr>
          <w:color w:val="221F1F"/>
          <w:spacing w:val="1"/>
        </w:rPr>
        <w:t xml:space="preserve"> </w:t>
      </w:r>
      <w:r>
        <w:rPr>
          <w:color w:val="221F1F"/>
        </w:rPr>
        <w:t>роли</w:t>
      </w:r>
      <w:r>
        <w:rPr>
          <w:color w:val="221F1F"/>
          <w:spacing w:val="1"/>
        </w:rPr>
        <w:t xml:space="preserve"> </w:t>
      </w:r>
      <w:r>
        <w:rPr>
          <w:color w:val="221F1F"/>
        </w:rPr>
        <w:t>гражданина;</w:t>
      </w:r>
      <w:r>
        <w:rPr>
          <w:color w:val="221F1F"/>
          <w:spacing w:val="1"/>
        </w:rPr>
        <w:t xml:space="preserve"> </w:t>
      </w:r>
      <w:r>
        <w:rPr>
          <w:color w:val="221F1F"/>
        </w:rPr>
        <w:t>о</w:t>
      </w:r>
      <w:r>
        <w:rPr>
          <w:color w:val="221F1F"/>
          <w:spacing w:val="1"/>
        </w:rPr>
        <w:t xml:space="preserve"> </w:t>
      </w:r>
      <w:r>
        <w:rPr>
          <w:color w:val="221F1F"/>
        </w:rPr>
        <w:t>роли</w:t>
      </w:r>
      <w:r>
        <w:rPr>
          <w:color w:val="221F1F"/>
          <w:spacing w:val="1"/>
        </w:rPr>
        <w:t xml:space="preserve"> </w:t>
      </w:r>
      <w:r>
        <w:rPr>
          <w:color w:val="221F1F"/>
        </w:rPr>
        <w:t>информации</w:t>
      </w:r>
      <w:r>
        <w:rPr>
          <w:color w:val="221F1F"/>
          <w:spacing w:val="1"/>
        </w:rPr>
        <w:t xml:space="preserve"> </w:t>
      </w:r>
      <w:r>
        <w:rPr>
          <w:color w:val="221F1F"/>
        </w:rPr>
        <w:t>и</w:t>
      </w:r>
      <w:r>
        <w:rPr>
          <w:color w:val="221F1F"/>
          <w:spacing w:val="1"/>
        </w:rPr>
        <w:t xml:space="preserve"> </w:t>
      </w:r>
      <w:r>
        <w:rPr>
          <w:color w:val="221F1F"/>
        </w:rPr>
        <w:t>информационных</w:t>
      </w:r>
      <w:r>
        <w:rPr>
          <w:color w:val="221F1F"/>
          <w:spacing w:val="1"/>
        </w:rPr>
        <w:t xml:space="preserve"> </w:t>
      </w:r>
      <w:r>
        <w:rPr>
          <w:color w:val="221F1F"/>
        </w:rPr>
        <w:t>технологий</w:t>
      </w:r>
      <w:r>
        <w:rPr>
          <w:color w:val="221F1F"/>
          <w:spacing w:val="1"/>
        </w:rPr>
        <w:t xml:space="preserve"> </w:t>
      </w:r>
      <w:r>
        <w:rPr>
          <w:color w:val="221F1F"/>
        </w:rPr>
        <w:t>в</w:t>
      </w:r>
      <w:r>
        <w:rPr>
          <w:color w:val="221F1F"/>
          <w:spacing w:val="1"/>
        </w:rPr>
        <w:t xml:space="preserve"> </w:t>
      </w:r>
      <w:r>
        <w:rPr>
          <w:color w:val="221F1F"/>
        </w:rPr>
        <w:t>современном</w:t>
      </w:r>
      <w:r>
        <w:rPr>
          <w:color w:val="221F1F"/>
          <w:spacing w:val="1"/>
        </w:rPr>
        <w:t xml:space="preserve"> </w:t>
      </w:r>
      <w:r>
        <w:rPr>
          <w:color w:val="221F1F"/>
        </w:rPr>
        <w:t>мире</w:t>
      </w:r>
      <w:r>
        <w:rPr>
          <w:color w:val="221F1F"/>
          <w:spacing w:val="1"/>
        </w:rPr>
        <w:t xml:space="preserve"> </w:t>
      </w:r>
      <w:r>
        <w:rPr>
          <w:color w:val="221F1F"/>
        </w:rPr>
        <w:t>для</w:t>
      </w:r>
      <w:r>
        <w:rPr>
          <w:color w:val="221F1F"/>
          <w:spacing w:val="1"/>
        </w:rPr>
        <w:t xml:space="preserve"> </w:t>
      </w:r>
      <w:r>
        <w:rPr>
          <w:color w:val="221F1F"/>
        </w:rPr>
        <w:t>аргументированного</w:t>
      </w:r>
      <w:r>
        <w:rPr>
          <w:color w:val="221F1F"/>
          <w:spacing w:val="1"/>
        </w:rPr>
        <w:t xml:space="preserve"> </w:t>
      </w:r>
      <w:r>
        <w:rPr>
          <w:color w:val="221F1F"/>
        </w:rPr>
        <w:t>объяснения</w:t>
      </w:r>
      <w:r>
        <w:rPr>
          <w:color w:val="221F1F"/>
          <w:spacing w:val="1"/>
        </w:rPr>
        <w:t xml:space="preserve"> </w:t>
      </w:r>
      <w:r>
        <w:rPr>
          <w:color w:val="221F1F"/>
        </w:rPr>
        <w:t>роли</w:t>
      </w:r>
      <w:r>
        <w:rPr>
          <w:color w:val="221F1F"/>
          <w:spacing w:val="1"/>
        </w:rPr>
        <w:t xml:space="preserve"> </w:t>
      </w:r>
      <w:r>
        <w:rPr>
          <w:color w:val="221F1F"/>
        </w:rPr>
        <w:t>СМИ</w:t>
      </w:r>
      <w:r>
        <w:rPr>
          <w:color w:val="221F1F"/>
          <w:spacing w:val="61"/>
        </w:rPr>
        <w:t xml:space="preserve"> </w:t>
      </w:r>
      <w:r>
        <w:rPr>
          <w:color w:val="221F1F"/>
        </w:rPr>
        <w:t>в</w:t>
      </w:r>
      <w:r>
        <w:rPr>
          <w:color w:val="221F1F"/>
          <w:spacing w:val="1"/>
        </w:rPr>
        <w:t xml:space="preserve"> </w:t>
      </w:r>
      <w:r>
        <w:rPr>
          <w:color w:val="221F1F"/>
        </w:rPr>
        <w:t>современном</w:t>
      </w:r>
      <w:r>
        <w:rPr>
          <w:color w:val="221F1F"/>
        </w:rPr>
        <w:tab/>
      </w:r>
      <w:r>
        <w:rPr>
          <w:color w:val="221F1F"/>
          <w:spacing w:val="-1"/>
        </w:rPr>
        <w:t>обществе</w:t>
      </w:r>
    </w:p>
    <w:p w:rsidR="009727C6" w:rsidRDefault="009727C6" w:rsidP="009727C6">
      <w:pPr>
        <w:pStyle w:val="a4"/>
      </w:pPr>
      <w:r>
        <w:rPr>
          <w:color w:val="221F1F"/>
        </w:rPr>
        <w:t>и</w:t>
      </w:r>
      <w:r>
        <w:rPr>
          <w:color w:val="221F1F"/>
          <w:spacing w:val="-3"/>
        </w:rPr>
        <w:t xml:space="preserve"> </w:t>
      </w:r>
      <w:r>
        <w:rPr>
          <w:color w:val="221F1F"/>
        </w:rPr>
        <w:t>государстве;</w:t>
      </w:r>
    </w:p>
    <w:p w:rsidR="009727C6" w:rsidRDefault="009727C6" w:rsidP="009727C6">
      <w:pPr>
        <w:pStyle w:val="a4"/>
        <w:ind w:right="618" w:firstLine="708"/>
      </w:pPr>
      <w:r>
        <w:rPr>
          <w:b/>
          <w:color w:val="221F1F"/>
        </w:rPr>
        <w:t>определять</w:t>
      </w:r>
      <w:r>
        <w:rPr>
          <w:b/>
          <w:color w:val="221F1F"/>
          <w:spacing w:val="1"/>
        </w:rPr>
        <w:t xml:space="preserve"> </w:t>
      </w:r>
      <w:r>
        <w:rPr>
          <w:b/>
          <w:color w:val="221F1F"/>
        </w:rPr>
        <w:t>и</w:t>
      </w:r>
      <w:r>
        <w:rPr>
          <w:b/>
          <w:color w:val="221F1F"/>
          <w:spacing w:val="1"/>
        </w:rPr>
        <w:t xml:space="preserve"> </w:t>
      </w:r>
      <w:r>
        <w:rPr>
          <w:b/>
          <w:color w:val="221F1F"/>
        </w:rPr>
        <w:t>аргументировать</w:t>
      </w:r>
      <w:r>
        <w:rPr>
          <w:b/>
          <w:color w:val="221F1F"/>
          <w:spacing w:val="1"/>
        </w:rPr>
        <w:t xml:space="preserve"> </w:t>
      </w:r>
      <w:r>
        <w:rPr>
          <w:color w:val="221F1F"/>
        </w:rPr>
        <w:t>неприемлемость</w:t>
      </w:r>
      <w:r>
        <w:rPr>
          <w:color w:val="221F1F"/>
          <w:spacing w:val="1"/>
        </w:rPr>
        <w:t xml:space="preserve"> </w:t>
      </w:r>
      <w:r>
        <w:rPr>
          <w:color w:val="221F1F"/>
        </w:rPr>
        <w:t>всех</w:t>
      </w:r>
      <w:r>
        <w:rPr>
          <w:color w:val="221F1F"/>
          <w:spacing w:val="1"/>
        </w:rPr>
        <w:t xml:space="preserve"> </w:t>
      </w:r>
      <w:r>
        <w:rPr>
          <w:color w:val="221F1F"/>
        </w:rPr>
        <w:t>форм</w:t>
      </w:r>
      <w:r>
        <w:rPr>
          <w:color w:val="221F1F"/>
          <w:spacing w:val="1"/>
        </w:rPr>
        <w:t xml:space="preserve"> </w:t>
      </w:r>
      <w:r>
        <w:rPr>
          <w:color w:val="221F1F"/>
        </w:rPr>
        <w:t>антиобщественного</w:t>
      </w:r>
      <w:r>
        <w:rPr>
          <w:color w:val="221F1F"/>
          <w:spacing w:val="1"/>
        </w:rPr>
        <w:t xml:space="preserve"> </w:t>
      </w:r>
      <w:r>
        <w:rPr>
          <w:color w:val="221F1F"/>
        </w:rPr>
        <w:t>поведения в</w:t>
      </w:r>
      <w:r>
        <w:rPr>
          <w:color w:val="221F1F"/>
          <w:spacing w:val="-2"/>
        </w:rPr>
        <w:t xml:space="preserve"> </w:t>
      </w:r>
      <w:r>
        <w:rPr>
          <w:color w:val="221F1F"/>
        </w:rPr>
        <w:t>политике</w:t>
      </w:r>
      <w:r>
        <w:rPr>
          <w:color w:val="221F1F"/>
          <w:spacing w:val="-1"/>
        </w:rPr>
        <w:t xml:space="preserve"> </w:t>
      </w:r>
      <w:r>
        <w:rPr>
          <w:color w:val="221F1F"/>
        </w:rPr>
        <w:t>с</w:t>
      </w:r>
      <w:r>
        <w:rPr>
          <w:color w:val="221F1F"/>
          <w:spacing w:val="-2"/>
        </w:rPr>
        <w:t xml:space="preserve"> </w:t>
      </w:r>
      <w:r>
        <w:rPr>
          <w:color w:val="221F1F"/>
        </w:rPr>
        <w:t>точки</w:t>
      </w:r>
      <w:r>
        <w:rPr>
          <w:color w:val="221F1F"/>
          <w:spacing w:val="1"/>
        </w:rPr>
        <w:t xml:space="preserve"> </w:t>
      </w:r>
      <w:r>
        <w:rPr>
          <w:color w:val="221F1F"/>
        </w:rPr>
        <w:t>зрения социальных</w:t>
      </w:r>
      <w:r>
        <w:rPr>
          <w:color w:val="221F1F"/>
          <w:spacing w:val="1"/>
        </w:rPr>
        <w:t xml:space="preserve"> </w:t>
      </w:r>
      <w:r>
        <w:rPr>
          <w:color w:val="221F1F"/>
        </w:rPr>
        <w:t>ценностей и</w:t>
      </w:r>
      <w:r>
        <w:rPr>
          <w:color w:val="221F1F"/>
          <w:spacing w:val="-2"/>
        </w:rPr>
        <w:t xml:space="preserve"> </w:t>
      </w:r>
      <w:r>
        <w:rPr>
          <w:color w:val="221F1F"/>
        </w:rPr>
        <w:t>правовых</w:t>
      </w:r>
      <w:r>
        <w:rPr>
          <w:color w:val="221F1F"/>
          <w:spacing w:val="1"/>
        </w:rPr>
        <w:t xml:space="preserve"> </w:t>
      </w:r>
      <w:r>
        <w:rPr>
          <w:color w:val="221F1F"/>
        </w:rPr>
        <w:t>норм;</w:t>
      </w:r>
    </w:p>
    <w:p w:rsidR="009727C6" w:rsidRDefault="009727C6" w:rsidP="009727C6">
      <w:pPr>
        <w:pStyle w:val="a4"/>
        <w:ind w:right="617" w:firstLine="708"/>
      </w:pPr>
      <w:r>
        <w:rPr>
          <w:b/>
          <w:color w:val="221F1F"/>
        </w:rPr>
        <w:t>решать</w:t>
      </w:r>
      <w:r>
        <w:rPr>
          <w:b/>
          <w:color w:val="221F1F"/>
          <w:spacing w:val="1"/>
        </w:rPr>
        <w:t xml:space="preserve"> </w:t>
      </w:r>
      <w:r>
        <w:rPr>
          <w:color w:val="221F1F"/>
        </w:rPr>
        <w:t>в</w:t>
      </w:r>
      <w:r>
        <w:rPr>
          <w:color w:val="221F1F"/>
          <w:spacing w:val="1"/>
        </w:rPr>
        <w:t xml:space="preserve"> </w:t>
      </w:r>
      <w:r>
        <w:rPr>
          <w:color w:val="221F1F"/>
        </w:rPr>
        <w:t>рамках</w:t>
      </w:r>
      <w:r>
        <w:rPr>
          <w:color w:val="221F1F"/>
          <w:spacing w:val="1"/>
        </w:rPr>
        <w:t xml:space="preserve"> </w:t>
      </w:r>
      <w:r>
        <w:rPr>
          <w:color w:val="221F1F"/>
        </w:rPr>
        <w:t>изученного</w:t>
      </w:r>
      <w:r>
        <w:rPr>
          <w:color w:val="221F1F"/>
          <w:spacing w:val="1"/>
        </w:rPr>
        <w:t xml:space="preserve"> </w:t>
      </w:r>
      <w:r>
        <w:rPr>
          <w:color w:val="221F1F"/>
        </w:rPr>
        <w:t>материала</w:t>
      </w:r>
      <w:r>
        <w:rPr>
          <w:color w:val="221F1F"/>
          <w:spacing w:val="1"/>
        </w:rPr>
        <w:t xml:space="preserve"> </w:t>
      </w:r>
      <w:r>
        <w:rPr>
          <w:color w:val="221F1F"/>
        </w:rPr>
        <w:t>познавательные</w:t>
      </w:r>
      <w:r>
        <w:rPr>
          <w:color w:val="221F1F"/>
          <w:spacing w:val="1"/>
        </w:rPr>
        <w:t xml:space="preserve"> </w:t>
      </w:r>
      <w:r>
        <w:rPr>
          <w:color w:val="221F1F"/>
        </w:rPr>
        <w:t>и</w:t>
      </w:r>
      <w:r>
        <w:rPr>
          <w:color w:val="221F1F"/>
          <w:spacing w:val="1"/>
        </w:rPr>
        <w:t xml:space="preserve"> </w:t>
      </w:r>
      <w:r>
        <w:rPr>
          <w:color w:val="221F1F"/>
        </w:rPr>
        <w:t>практические</w:t>
      </w:r>
      <w:r>
        <w:rPr>
          <w:color w:val="221F1F"/>
          <w:spacing w:val="1"/>
        </w:rPr>
        <w:t xml:space="preserve"> </w:t>
      </w:r>
      <w:r>
        <w:rPr>
          <w:color w:val="221F1F"/>
        </w:rPr>
        <w:t>задачи,</w:t>
      </w:r>
      <w:r>
        <w:rPr>
          <w:color w:val="221F1F"/>
          <w:spacing w:val="1"/>
        </w:rPr>
        <w:t xml:space="preserve"> </w:t>
      </w:r>
      <w:r>
        <w:rPr>
          <w:color w:val="221F1F"/>
        </w:rPr>
        <w:t>отражающие типичные взаимодействия между субъектами политики; выполнение социальных</w:t>
      </w:r>
      <w:r>
        <w:rPr>
          <w:color w:val="221F1F"/>
          <w:spacing w:val="1"/>
        </w:rPr>
        <w:t xml:space="preserve"> </w:t>
      </w:r>
      <w:r>
        <w:rPr>
          <w:color w:val="221F1F"/>
        </w:rPr>
        <w:t>ролей</w:t>
      </w:r>
      <w:r>
        <w:rPr>
          <w:color w:val="221F1F"/>
          <w:spacing w:val="1"/>
        </w:rPr>
        <w:t xml:space="preserve"> </w:t>
      </w:r>
      <w:r>
        <w:rPr>
          <w:color w:val="221F1F"/>
        </w:rPr>
        <w:t>избирателя,</w:t>
      </w:r>
      <w:r>
        <w:rPr>
          <w:color w:val="221F1F"/>
          <w:spacing w:val="1"/>
        </w:rPr>
        <w:t xml:space="preserve"> </w:t>
      </w:r>
      <w:r>
        <w:rPr>
          <w:color w:val="221F1F"/>
        </w:rPr>
        <w:t>члена</w:t>
      </w:r>
      <w:r>
        <w:rPr>
          <w:color w:val="221F1F"/>
          <w:spacing w:val="1"/>
        </w:rPr>
        <w:t xml:space="preserve"> </w:t>
      </w:r>
      <w:r>
        <w:rPr>
          <w:color w:val="221F1F"/>
        </w:rPr>
        <w:t>политической</w:t>
      </w:r>
      <w:r>
        <w:rPr>
          <w:color w:val="221F1F"/>
          <w:spacing w:val="1"/>
        </w:rPr>
        <w:t xml:space="preserve"> </w:t>
      </w:r>
      <w:r>
        <w:rPr>
          <w:color w:val="221F1F"/>
        </w:rPr>
        <w:t>партии,</w:t>
      </w:r>
      <w:r>
        <w:rPr>
          <w:color w:val="221F1F"/>
          <w:spacing w:val="1"/>
        </w:rPr>
        <w:t xml:space="preserve"> </w:t>
      </w:r>
      <w:r>
        <w:rPr>
          <w:color w:val="221F1F"/>
        </w:rPr>
        <w:t>участника</w:t>
      </w:r>
      <w:r>
        <w:rPr>
          <w:color w:val="221F1F"/>
          <w:spacing w:val="1"/>
        </w:rPr>
        <w:t xml:space="preserve"> </w:t>
      </w:r>
      <w:r>
        <w:rPr>
          <w:color w:val="221F1F"/>
        </w:rPr>
        <w:t>общественно-политического</w:t>
      </w:r>
      <w:r>
        <w:rPr>
          <w:color w:val="221F1F"/>
          <w:spacing w:val="1"/>
        </w:rPr>
        <w:t xml:space="preserve"> </w:t>
      </w:r>
      <w:r>
        <w:rPr>
          <w:color w:val="221F1F"/>
        </w:rPr>
        <w:t>движения;</w:t>
      </w:r>
    </w:p>
    <w:p w:rsidR="009727C6" w:rsidRDefault="009727C6" w:rsidP="009727C6">
      <w:pPr>
        <w:pStyle w:val="a4"/>
        <w:ind w:right="617" w:firstLine="708"/>
      </w:pPr>
      <w:r>
        <w:rPr>
          <w:b/>
          <w:color w:val="221F1F"/>
        </w:rPr>
        <w:t>овладевать</w:t>
      </w:r>
      <w:r>
        <w:rPr>
          <w:b/>
          <w:color w:val="221F1F"/>
          <w:spacing w:val="1"/>
        </w:rPr>
        <w:t xml:space="preserve"> </w:t>
      </w:r>
      <w:r>
        <w:rPr>
          <w:color w:val="221F1F"/>
        </w:rPr>
        <w:t>смысловым</w:t>
      </w:r>
      <w:r>
        <w:rPr>
          <w:color w:val="221F1F"/>
          <w:spacing w:val="1"/>
        </w:rPr>
        <w:t xml:space="preserve"> </w:t>
      </w:r>
      <w:r>
        <w:rPr>
          <w:color w:val="221F1F"/>
        </w:rPr>
        <w:t>чтением</w:t>
      </w:r>
      <w:r>
        <w:rPr>
          <w:color w:val="221F1F"/>
          <w:spacing w:val="1"/>
        </w:rPr>
        <w:t xml:space="preserve"> </w:t>
      </w:r>
      <w:r>
        <w:rPr>
          <w:color w:val="221F1F"/>
        </w:rPr>
        <w:t>фрагментов</w:t>
      </w:r>
      <w:r>
        <w:rPr>
          <w:color w:val="221F1F"/>
          <w:spacing w:val="1"/>
        </w:rPr>
        <w:t xml:space="preserve"> </w:t>
      </w:r>
      <w:r>
        <w:rPr>
          <w:color w:val="221F1F"/>
        </w:rPr>
        <w:t>Конституции</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других нормативных правовых актов, учебных и иных текстов обществоведческой тематики,</w:t>
      </w:r>
      <w:r>
        <w:rPr>
          <w:color w:val="221F1F"/>
          <w:spacing w:val="1"/>
        </w:rPr>
        <w:t xml:space="preserve"> </w:t>
      </w:r>
      <w:r>
        <w:rPr>
          <w:color w:val="221F1F"/>
        </w:rPr>
        <w:t>связанных</w:t>
      </w:r>
    </w:p>
    <w:p w:rsidR="009727C6" w:rsidRDefault="009727C6" w:rsidP="009727C6">
      <w:pPr>
        <w:pStyle w:val="a4"/>
        <w:ind w:left="298" w:right="617"/>
        <w:jc w:val="right"/>
      </w:pPr>
      <w:r>
        <w:rPr>
          <w:color w:val="221F1F"/>
        </w:rPr>
        <w:t>с</w:t>
      </w:r>
      <w:r>
        <w:rPr>
          <w:color w:val="221F1F"/>
          <w:spacing w:val="8"/>
        </w:rPr>
        <w:t xml:space="preserve"> </w:t>
      </w:r>
      <w:r>
        <w:rPr>
          <w:color w:val="221F1F"/>
        </w:rPr>
        <w:t>деятельностью</w:t>
      </w:r>
      <w:r>
        <w:rPr>
          <w:color w:val="221F1F"/>
          <w:spacing w:val="7"/>
        </w:rPr>
        <w:t xml:space="preserve"> </w:t>
      </w:r>
      <w:r>
        <w:rPr>
          <w:color w:val="221F1F"/>
        </w:rPr>
        <w:t>субъектов</w:t>
      </w:r>
      <w:r>
        <w:rPr>
          <w:color w:val="221F1F"/>
          <w:spacing w:val="8"/>
        </w:rPr>
        <w:t xml:space="preserve"> </w:t>
      </w:r>
      <w:r>
        <w:rPr>
          <w:color w:val="221F1F"/>
        </w:rPr>
        <w:t>политики,</w:t>
      </w:r>
      <w:r>
        <w:rPr>
          <w:color w:val="221F1F"/>
          <w:spacing w:val="6"/>
        </w:rPr>
        <w:t xml:space="preserve"> </w:t>
      </w:r>
      <w:r>
        <w:rPr>
          <w:color w:val="221F1F"/>
        </w:rPr>
        <w:t>преобразовывать</w:t>
      </w:r>
      <w:r>
        <w:rPr>
          <w:color w:val="221F1F"/>
          <w:spacing w:val="10"/>
        </w:rPr>
        <w:t xml:space="preserve"> </w:t>
      </w:r>
      <w:r>
        <w:rPr>
          <w:color w:val="221F1F"/>
        </w:rPr>
        <w:t>текстовую</w:t>
      </w:r>
      <w:r>
        <w:rPr>
          <w:color w:val="221F1F"/>
          <w:spacing w:val="71"/>
        </w:rPr>
        <w:t xml:space="preserve"> </w:t>
      </w:r>
      <w:r>
        <w:rPr>
          <w:color w:val="221F1F"/>
        </w:rPr>
        <w:t>информацию</w:t>
      </w:r>
      <w:r>
        <w:rPr>
          <w:color w:val="221F1F"/>
          <w:spacing w:val="66"/>
        </w:rPr>
        <w:t xml:space="preserve"> </w:t>
      </w:r>
      <w:r>
        <w:rPr>
          <w:color w:val="221F1F"/>
        </w:rPr>
        <w:t>в</w:t>
      </w:r>
      <w:r>
        <w:rPr>
          <w:color w:val="221F1F"/>
          <w:spacing w:val="67"/>
        </w:rPr>
        <w:t xml:space="preserve"> </w:t>
      </w:r>
      <w:r>
        <w:rPr>
          <w:color w:val="221F1F"/>
        </w:rPr>
        <w:t>таблицу</w:t>
      </w:r>
      <w:r>
        <w:rPr>
          <w:color w:val="221F1F"/>
          <w:spacing w:val="-57"/>
        </w:rPr>
        <w:t xml:space="preserve"> </w:t>
      </w:r>
      <w:r>
        <w:rPr>
          <w:color w:val="221F1F"/>
        </w:rPr>
        <w:t>или схему о функциях государства, политических партий, формах участия граждан в политике;</w:t>
      </w:r>
      <w:r>
        <w:rPr>
          <w:color w:val="221F1F"/>
          <w:spacing w:val="-57"/>
        </w:rPr>
        <w:t xml:space="preserve"> </w:t>
      </w:r>
      <w:r>
        <w:rPr>
          <w:b/>
          <w:color w:val="221F1F"/>
        </w:rPr>
        <w:t>искать</w:t>
      </w:r>
      <w:r>
        <w:rPr>
          <w:b/>
          <w:color w:val="221F1F"/>
          <w:spacing w:val="26"/>
        </w:rPr>
        <w:t xml:space="preserve"> </w:t>
      </w:r>
      <w:r>
        <w:rPr>
          <w:b/>
          <w:color w:val="221F1F"/>
        </w:rPr>
        <w:t>и</w:t>
      </w:r>
      <w:r>
        <w:rPr>
          <w:b/>
          <w:color w:val="221F1F"/>
          <w:spacing w:val="28"/>
        </w:rPr>
        <w:t xml:space="preserve"> </w:t>
      </w:r>
      <w:r>
        <w:rPr>
          <w:b/>
          <w:color w:val="221F1F"/>
        </w:rPr>
        <w:t>извлекать</w:t>
      </w:r>
      <w:r>
        <w:rPr>
          <w:b/>
          <w:color w:val="221F1F"/>
          <w:spacing w:val="26"/>
        </w:rPr>
        <w:t xml:space="preserve"> </w:t>
      </w:r>
      <w:r>
        <w:rPr>
          <w:color w:val="221F1F"/>
        </w:rPr>
        <w:t>информацию</w:t>
      </w:r>
      <w:r>
        <w:rPr>
          <w:color w:val="221F1F"/>
          <w:spacing w:val="29"/>
        </w:rPr>
        <w:t xml:space="preserve"> </w:t>
      </w:r>
      <w:r>
        <w:rPr>
          <w:color w:val="221F1F"/>
        </w:rPr>
        <w:t>о</w:t>
      </w:r>
      <w:r>
        <w:rPr>
          <w:color w:val="221F1F"/>
          <w:spacing w:val="27"/>
        </w:rPr>
        <w:t xml:space="preserve"> </w:t>
      </w:r>
      <w:r>
        <w:rPr>
          <w:color w:val="221F1F"/>
        </w:rPr>
        <w:t>сущности</w:t>
      </w:r>
      <w:r>
        <w:rPr>
          <w:color w:val="221F1F"/>
          <w:spacing w:val="30"/>
        </w:rPr>
        <w:t xml:space="preserve"> </w:t>
      </w:r>
      <w:r>
        <w:rPr>
          <w:color w:val="221F1F"/>
        </w:rPr>
        <w:t>политики,</w:t>
      </w:r>
      <w:r>
        <w:rPr>
          <w:color w:val="221F1F"/>
          <w:spacing w:val="28"/>
        </w:rPr>
        <w:t xml:space="preserve"> </w:t>
      </w:r>
      <w:r>
        <w:rPr>
          <w:color w:val="221F1F"/>
        </w:rPr>
        <w:t>государстве</w:t>
      </w:r>
      <w:r>
        <w:rPr>
          <w:color w:val="221F1F"/>
          <w:spacing w:val="28"/>
        </w:rPr>
        <w:t xml:space="preserve"> </w:t>
      </w:r>
      <w:r>
        <w:rPr>
          <w:color w:val="221F1F"/>
        </w:rPr>
        <w:t>и</w:t>
      </w:r>
      <w:r>
        <w:rPr>
          <w:color w:val="221F1F"/>
          <w:spacing w:val="28"/>
        </w:rPr>
        <w:t xml:space="preserve"> </w:t>
      </w:r>
      <w:r>
        <w:rPr>
          <w:color w:val="221F1F"/>
        </w:rPr>
        <w:t>его</w:t>
      </w:r>
      <w:r>
        <w:rPr>
          <w:color w:val="221F1F"/>
          <w:spacing w:val="27"/>
        </w:rPr>
        <w:t xml:space="preserve"> </w:t>
      </w:r>
      <w:r>
        <w:rPr>
          <w:color w:val="221F1F"/>
        </w:rPr>
        <w:t>роли</w:t>
      </w:r>
    </w:p>
    <w:p w:rsidR="009727C6" w:rsidRDefault="009727C6" w:rsidP="009727C6">
      <w:pPr>
        <w:pStyle w:val="a4"/>
        <w:ind w:right="617"/>
      </w:pPr>
      <w:r>
        <w:rPr>
          <w:color w:val="221F1F"/>
        </w:rPr>
        <w:t>в обществе: по заданию учителя выявлять соответствующие факты из разных адаптированных</w:t>
      </w:r>
      <w:r>
        <w:rPr>
          <w:color w:val="221F1F"/>
          <w:spacing w:val="1"/>
        </w:rPr>
        <w:t xml:space="preserve"> </w:t>
      </w:r>
      <w:r>
        <w:rPr>
          <w:color w:val="221F1F"/>
        </w:rPr>
        <w:t>источников (в том числе</w:t>
      </w:r>
      <w:r>
        <w:rPr>
          <w:color w:val="221F1F"/>
          <w:spacing w:val="1"/>
        </w:rPr>
        <w:t xml:space="preserve"> </w:t>
      </w:r>
      <w:r>
        <w:rPr>
          <w:color w:val="221F1F"/>
        </w:rPr>
        <w:t>учебных материалов) и публикаций СМИ с соблюдением правил</w:t>
      </w:r>
      <w:r>
        <w:rPr>
          <w:color w:val="221F1F"/>
          <w:spacing w:val="1"/>
        </w:rPr>
        <w:t xml:space="preserve"> </w:t>
      </w:r>
      <w:r>
        <w:rPr>
          <w:color w:val="221F1F"/>
        </w:rPr>
        <w:t>информационной безопасности</w:t>
      </w:r>
      <w:r>
        <w:rPr>
          <w:color w:val="221F1F"/>
          <w:spacing w:val="2"/>
        </w:rPr>
        <w:t xml:space="preserve"> </w:t>
      </w:r>
      <w:r>
        <w:rPr>
          <w:color w:val="221F1F"/>
        </w:rPr>
        <w:t>при</w:t>
      </w:r>
      <w:r>
        <w:rPr>
          <w:color w:val="221F1F"/>
          <w:spacing w:val="1"/>
        </w:rPr>
        <w:t xml:space="preserve"> </w:t>
      </w:r>
      <w:r>
        <w:rPr>
          <w:color w:val="221F1F"/>
        </w:rPr>
        <w:t>работе</w:t>
      </w:r>
      <w:r>
        <w:rPr>
          <w:color w:val="221F1F"/>
          <w:spacing w:val="-2"/>
        </w:rPr>
        <w:t xml:space="preserve"> </w:t>
      </w:r>
      <w:r>
        <w:rPr>
          <w:color w:val="221F1F"/>
        </w:rPr>
        <w:t>в</w:t>
      </w:r>
      <w:r>
        <w:rPr>
          <w:color w:val="221F1F"/>
          <w:spacing w:val="-1"/>
        </w:rPr>
        <w:t xml:space="preserve"> </w:t>
      </w:r>
      <w:r>
        <w:rPr>
          <w:color w:val="221F1F"/>
        </w:rPr>
        <w:t>Интернете;</w:t>
      </w:r>
    </w:p>
    <w:p w:rsidR="009727C6" w:rsidRDefault="009727C6" w:rsidP="009727C6">
      <w:pPr>
        <w:ind w:left="316" w:right="619" w:firstLine="708"/>
        <w:jc w:val="both"/>
        <w:rPr>
          <w:sz w:val="24"/>
        </w:rPr>
      </w:pPr>
      <w:r>
        <w:rPr>
          <w:b/>
          <w:color w:val="221F1F"/>
          <w:sz w:val="24"/>
        </w:rPr>
        <w:t>анализировать</w:t>
      </w:r>
      <w:r>
        <w:rPr>
          <w:b/>
          <w:color w:val="221F1F"/>
          <w:spacing w:val="1"/>
          <w:sz w:val="24"/>
        </w:rPr>
        <w:t xml:space="preserve"> </w:t>
      </w:r>
      <w:r>
        <w:rPr>
          <w:b/>
          <w:color w:val="221F1F"/>
          <w:sz w:val="24"/>
        </w:rPr>
        <w:t>и</w:t>
      </w:r>
      <w:r>
        <w:rPr>
          <w:b/>
          <w:color w:val="221F1F"/>
          <w:spacing w:val="1"/>
          <w:sz w:val="24"/>
        </w:rPr>
        <w:t xml:space="preserve"> </w:t>
      </w:r>
      <w:r>
        <w:rPr>
          <w:b/>
          <w:color w:val="221F1F"/>
          <w:sz w:val="24"/>
        </w:rPr>
        <w:t>конкретизировать</w:t>
      </w:r>
      <w:r>
        <w:rPr>
          <w:b/>
          <w:color w:val="221F1F"/>
          <w:spacing w:val="1"/>
          <w:sz w:val="24"/>
        </w:rPr>
        <w:t xml:space="preserve"> </w:t>
      </w:r>
      <w:r>
        <w:rPr>
          <w:color w:val="221F1F"/>
          <w:sz w:val="24"/>
        </w:rPr>
        <w:t>социальную</w:t>
      </w:r>
      <w:r>
        <w:rPr>
          <w:color w:val="221F1F"/>
          <w:spacing w:val="1"/>
          <w:sz w:val="24"/>
        </w:rPr>
        <w:t xml:space="preserve"> </w:t>
      </w:r>
      <w:r>
        <w:rPr>
          <w:color w:val="221F1F"/>
          <w:sz w:val="24"/>
        </w:rPr>
        <w:t>информацию</w:t>
      </w:r>
      <w:r>
        <w:rPr>
          <w:color w:val="221F1F"/>
          <w:spacing w:val="1"/>
          <w:sz w:val="24"/>
        </w:rPr>
        <w:t xml:space="preserve"> </w:t>
      </w:r>
      <w:r>
        <w:rPr>
          <w:color w:val="221F1F"/>
          <w:sz w:val="24"/>
        </w:rPr>
        <w:t>о</w:t>
      </w:r>
      <w:r>
        <w:rPr>
          <w:color w:val="221F1F"/>
          <w:spacing w:val="1"/>
          <w:sz w:val="24"/>
        </w:rPr>
        <w:t xml:space="preserve"> </w:t>
      </w:r>
      <w:r>
        <w:rPr>
          <w:color w:val="221F1F"/>
          <w:sz w:val="24"/>
        </w:rPr>
        <w:t>формах</w:t>
      </w:r>
      <w:r>
        <w:rPr>
          <w:color w:val="221F1F"/>
          <w:spacing w:val="1"/>
          <w:sz w:val="24"/>
        </w:rPr>
        <w:t xml:space="preserve"> </w:t>
      </w:r>
      <w:r>
        <w:rPr>
          <w:color w:val="221F1F"/>
          <w:sz w:val="24"/>
        </w:rPr>
        <w:t>участия</w:t>
      </w:r>
      <w:r>
        <w:rPr>
          <w:color w:val="221F1F"/>
          <w:spacing w:val="1"/>
          <w:sz w:val="24"/>
        </w:rPr>
        <w:t xml:space="preserve"> </w:t>
      </w:r>
      <w:r>
        <w:rPr>
          <w:color w:val="221F1F"/>
          <w:sz w:val="24"/>
        </w:rPr>
        <w:t>граждан нашей</w:t>
      </w:r>
      <w:r>
        <w:rPr>
          <w:color w:val="221F1F"/>
          <w:spacing w:val="1"/>
          <w:sz w:val="24"/>
        </w:rPr>
        <w:t xml:space="preserve"> </w:t>
      </w:r>
      <w:r>
        <w:rPr>
          <w:color w:val="221F1F"/>
          <w:sz w:val="24"/>
        </w:rPr>
        <w:t>страны</w:t>
      </w:r>
      <w:r>
        <w:rPr>
          <w:color w:val="221F1F"/>
          <w:spacing w:val="-1"/>
          <w:sz w:val="24"/>
        </w:rPr>
        <w:t xml:space="preserve"> </w:t>
      </w:r>
      <w:r>
        <w:rPr>
          <w:color w:val="221F1F"/>
          <w:sz w:val="24"/>
        </w:rPr>
        <w:t>в политической</w:t>
      </w:r>
      <w:r>
        <w:rPr>
          <w:color w:val="221F1F"/>
          <w:spacing w:val="1"/>
          <w:sz w:val="24"/>
        </w:rPr>
        <w:t xml:space="preserve"> </w:t>
      </w:r>
      <w:r>
        <w:rPr>
          <w:color w:val="221F1F"/>
          <w:sz w:val="24"/>
        </w:rPr>
        <w:t>жизни,</w:t>
      </w:r>
      <w:r>
        <w:rPr>
          <w:color w:val="221F1F"/>
          <w:spacing w:val="-2"/>
          <w:sz w:val="24"/>
        </w:rPr>
        <w:t xml:space="preserve"> </w:t>
      </w:r>
      <w:r>
        <w:rPr>
          <w:color w:val="221F1F"/>
          <w:sz w:val="24"/>
        </w:rPr>
        <w:t>о</w:t>
      </w:r>
      <w:r>
        <w:rPr>
          <w:color w:val="221F1F"/>
          <w:spacing w:val="-1"/>
          <w:sz w:val="24"/>
        </w:rPr>
        <w:t xml:space="preserve"> </w:t>
      </w:r>
      <w:r>
        <w:rPr>
          <w:color w:val="221F1F"/>
          <w:sz w:val="24"/>
        </w:rPr>
        <w:t>выборах</w:t>
      </w:r>
      <w:r>
        <w:rPr>
          <w:color w:val="221F1F"/>
          <w:spacing w:val="2"/>
          <w:sz w:val="24"/>
        </w:rPr>
        <w:t xml:space="preserve"> </w:t>
      </w:r>
      <w:r>
        <w:rPr>
          <w:color w:val="221F1F"/>
          <w:sz w:val="24"/>
        </w:rPr>
        <w:t>и референдуме;</w:t>
      </w:r>
    </w:p>
    <w:p w:rsidR="009727C6" w:rsidRDefault="009727C6" w:rsidP="009727C6">
      <w:pPr>
        <w:pStyle w:val="a4"/>
        <w:ind w:right="617" w:firstLine="708"/>
      </w:pPr>
      <w:r>
        <w:rPr>
          <w:b/>
          <w:color w:val="221F1F"/>
        </w:rPr>
        <w:t xml:space="preserve">оценивать </w:t>
      </w:r>
      <w:r>
        <w:rPr>
          <w:color w:val="221F1F"/>
        </w:rPr>
        <w:t>политическую деятельность различных субъектов политики с точки зрения</w:t>
      </w:r>
      <w:r>
        <w:rPr>
          <w:color w:val="221F1F"/>
          <w:spacing w:val="1"/>
        </w:rPr>
        <w:t xml:space="preserve"> </w:t>
      </w:r>
      <w:r>
        <w:rPr>
          <w:color w:val="221F1F"/>
        </w:rPr>
        <w:t>учѐта</w:t>
      </w:r>
      <w:r>
        <w:rPr>
          <w:color w:val="221F1F"/>
          <w:spacing w:val="20"/>
        </w:rPr>
        <w:t xml:space="preserve"> </w:t>
      </w:r>
      <w:r>
        <w:rPr>
          <w:color w:val="221F1F"/>
        </w:rPr>
        <w:t>в</w:t>
      </w:r>
      <w:r>
        <w:rPr>
          <w:color w:val="221F1F"/>
          <w:spacing w:val="20"/>
        </w:rPr>
        <w:t xml:space="preserve"> </w:t>
      </w:r>
      <w:r>
        <w:rPr>
          <w:color w:val="221F1F"/>
        </w:rPr>
        <w:t>ней</w:t>
      </w:r>
      <w:r>
        <w:rPr>
          <w:color w:val="221F1F"/>
          <w:spacing w:val="22"/>
        </w:rPr>
        <w:t xml:space="preserve"> </w:t>
      </w:r>
      <w:r>
        <w:rPr>
          <w:color w:val="221F1F"/>
        </w:rPr>
        <w:t>интересов</w:t>
      </w:r>
      <w:r>
        <w:rPr>
          <w:color w:val="221F1F"/>
          <w:spacing w:val="21"/>
        </w:rPr>
        <w:t xml:space="preserve"> </w:t>
      </w:r>
      <w:r>
        <w:rPr>
          <w:color w:val="221F1F"/>
        </w:rPr>
        <w:t>развития</w:t>
      </w:r>
      <w:r>
        <w:rPr>
          <w:color w:val="221F1F"/>
          <w:spacing w:val="22"/>
        </w:rPr>
        <w:t xml:space="preserve"> </w:t>
      </w:r>
      <w:r>
        <w:rPr>
          <w:color w:val="221F1F"/>
        </w:rPr>
        <w:t>общества,</w:t>
      </w:r>
      <w:r>
        <w:rPr>
          <w:color w:val="221F1F"/>
          <w:spacing w:val="21"/>
        </w:rPr>
        <w:t xml:space="preserve"> </w:t>
      </w:r>
      <w:r>
        <w:rPr>
          <w:color w:val="221F1F"/>
        </w:rPr>
        <w:t>еѐ</w:t>
      </w:r>
      <w:r>
        <w:rPr>
          <w:color w:val="221F1F"/>
          <w:spacing w:val="22"/>
        </w:rPr>
        <w:t xml:space="preserve"> </w:t>
      </w:r>
      <w:r>
        <w:rPr>
          <w:color w:val="221F1F"/>
        </w:rPr>
        <w:t>соответствия</w:t>
      </w:r>
      <w:r>
        <w:rPr>
          <w:color w:val="221F1F"/>
          <w:spacing w:val="22"/>
        </w:rPr>
        <w:t xml:space="preserve"> </w:t>
      </w:r>
      <w:r>
        <w:rPr>
          <w:color w:val="221F1F"/>
        </w:rPr>
        <w:t>гуманистическим</w:t>
      </w:r>
      <w:r>
        <w:rPr>
          <w:color w:val="221F1F"/>
          <w:spacing w:val="22"/>
        </w:rPr>
        <w:t xml:space="preserve"> </w:t>
      </w:r>
      <w:r>
        <w:rPr>
          <w:color w:val="221F1F"/>
        </w:rPr>
        <w:t>и</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6"/>
      </w:pPr>
      <w:r>
        <w:rPr>
          <w:color w:val="221F1F"/>
        </w:rPr>
        <w:lastRenderedPageBreak/>
        <w:t>демократическим ценностям: выражать свою точку зрения, отвечать на вопросы, участвовать в</w:t>
      </w:r>
      <w:r>
        <w:rPr>
          <w:color w:val="221F1F"/>
          <w:spacing w:val="1"/>
        </w:rPr>
        <w:t xml:space="preserve"> </w:t>
      </w:r>
      <w:r>
        <w:rPr>
          <w:color w:val="221F1F"/>
        </w:rPr>
        <w:t>дискуссии;</w:t>
      </w:r>
    </w:p>
    <w:p w:rsidR="009727C6" w:rsidRDefault="009727C6" w:rsidP="009727C6">
      <w:pPr>
        <w:pStyle w:val="a4"/>
        <w:ind w:right="616" w:firstLine="708"/>
      </w:pPr>
      <w:r>
        <w:rPr>
          <w:b/>
          <w:color w:val="221F1F"/>
        </w:rPr>
        <w:t>использовать</w:t>
      </w:r>
      <w:r>
        <w:rPr>
          <w:b/>
          <w:color w:val="221F1F"/>
          <w:spacing w:val="1"/>
        </w:rPr>
        <w:t xml:space="preserve"> </w:t>
      </w:r>
      <w:r>
        <w:rPr>
          <w:color w:val="221F1F"/>
        </w:rPr>
        <w:t>полученные</w:t>
      </w:r>
      <w:r>
        <w:rPr>
          <w:color w:val="221F1F"/>
          <w:spacing w:val="1"/>
        </w:rPr>
        <w:t xml:space="preserve"> </w:t>
      </w:r>
      <w:r>
        <w:rPr>
          <w:color w:val="221F1F"/>
        </w:rPr>
        <w:t>знания</w:t>
      </w:r>
      <w:r>
        <w:rPr>
          <w:color w:val="221F1F"/>
          <w:spacing w:val="1"/>
        </w:rPr>
        <w:t xml:space="preserve"> </w:t>
      </w:r>
      <w:r>
        <w:rPr>
          <w:color w:val="221F1F"/>
        </w:rPr>
        <w:t>в</w:t>
      </w:r>
      <w:r>
        <w:rPr>
          <w:color w:val="221F1F"/>
          <w:spacing w:val="1"/>
        </w:rPr>
        <w:t xml:space="preserve"> </w:t>
      </w:r>
      <w:r>
        <w:rPr>
          <w:color w:val="221F1F"/>
        </w:rPr>
        <w:t>практической</w:t>
      </w:r>
      <w:r>
        <w:rPr>
          <w:color w:val="221F1F"/>
          <w:spacing w:val="1"/>
        </w:rPr>
        <w:t xml:space="preserve"> </w:t>
      </w:r>
      <w:r>
        <w:rPr>
          <w:color w:val="221F1F"/>
        </w:rPr>
        <w:t>учебной</w:t>
      </w:r>
      <w:r>
        <w:rPr>
          <w:color w:val="221F1F"/>
          <w:spacing w:val="1"/>
        </w:rPr>
        <w:t xml:space="preserve"> </w:t>
      </w:r>
      <w:r>
        <w:rPr>
          <w:color w:val="221F1F"/>
        </w:rPr>
        <w:t>деятельности</w:t>
      </w:r>
      <w:r>
        <w:rPr>
          <w:color w:val="221F1F"/>
          <w:spacing w:val="1"/>
        </w:rPr>
        <w:t xml:space="preserve"> </w:t>
      </w:r>
      <w:r>
        <w:rPr>
          <w:color w:val="221F1F"/>
        </w:rPr>
        <w:t>(включая</w:t>
      </w:r>
      <w:r>
        <w:rPr>
          <w:color w:val="221F1F"/>
          <w:spacing w:val="1"/>
        </w:rPr>
        <w:t xml:space="preserve"> </w:t>
      </w:r>
      <w:r>
        <w:rPr>
          <w:color w:val="221F1F"/>
        </w:rPr>
        <w:t>выполнение проектов индивидуально и в группе), в повседневной жизни для реализации прав</w:t>
      </w:r>
      <w:r>
        <w:rPr>
          <w:color w:val="221F1F"/>
          <w:spacing w:val="1"/>
        </w:rPr>
        <w:t xml:space="preserve"> </w:t>
      </w:r>
      <w:r>
        <w:rPr>
          <w:color w:val="221F1F"/>
        </w:rPr>
        <w:t>гражданина в политической</w:t>
      </w:r>
      <w:r>
        <w:rPr>
          <w:color w:val="221F1F"/>
          <w:spacing w:val="1"/>
        </w:rPr>
        <w:t xml:space="preserve"> </w:t>
      </w:r>
      <w:r>
        <w:rPr>
          <w:color w:val="221F1F"/>
        </w:rPr>
        <w:t>сфере; а также в публичном представлении</w:t>
      </w:r>
      <w:r>
        <w:rPr>
          <w:color w:val="221F1F"/>
          <w:spacing w:val="1"/>
        </w:rPr>
        <w:t xml:space="preserve"> </w:t>
      </w:r>
      <w:r>
        <w:rPr>
          <w:color w:val="221F1F"/>
        </w:rPr>
        <w:t>результатов своей</w:t>
      </w:r>
      <w:r>
        <w:rPr>
          <w:color w:val="221F1F"/>
          <w:spacing w:val="1"/>
        </w:rPr>
        <w:t xml:space="preserve"> </w:t>
      </w:r>
      <w:r>
        <w:rPr>
          <w:color w:val="221F1F"/>
        </w:rPr>
        <w:t>деятельности</w:t>
      </w:r>
      <w:r>
        <w:rPr>
          <w:color w:val="221F1F"/>
          <w:spacing w:val="49"/>
        </w:rPr>
        <w:t xml:space="preserve"> </w:t>
      </w:r>
      <w:r>
        <w:rPr>
          <w:color w:val="221F1F"/>
        </w:rPr>
        <w:t>в</w:t>
      </w:r>
      <w:r>
        <w:rPr>
          <w:color w:val="221F1F"/>
          <w:spacing w:val="104"/>
        </w:rPr>
        <w:t xml:space="preserve"> </w:t>
      </w:r>
      <w:r>
        <w:rPr>
          <w:color w:val="221F1F"/>
        </w:rPr>
        <w:t>соответствии</w:t>
      </w:r>
      <w:r>
        <w:rPr>
          <w:color w:val="221F1F"/>
          <w:spacing w:val="108"/>
        </w:rPr>
        <w:t xml:space="preserve"> </w:t>
      </w:r>
      <w:r>
        <w:rPr>
          <w:color w:val="221F1F"/>
        </w:rPr>
        <w:t>с</w:t>
      </w:r>
      <w:r>
        <w:rPr>
          <w:color w:val="221F1F"/>
          <w:spacing w:val="104"/>
        </w:rPr>
        <w:t xml:space="preserve"> </w:t>
      </w:r>
      <w:r>
        <w:rPr>
          <w:color w:val="221F1F"/>
        </w:rPr>
        <w:t>темой</w:t>
      </w:r>
      <w:r>
        <w:rPr>
          <w:color w:val="221F1F"/>
          <w:spacing w:val="107"/>
        </w:rPr>
        <w:t xml:space="preserve"> </w:t>
      </w:r>
      <w:r>
        <w:rPr>
          <w:color w:val="221F1F"/>
        </w:rPr>
        <w:t>и</w:t>
      </w:r>
      <w:r>
        <w:rPr>
          <w:color w:val="221F1F"/>
          <w:spacing w:val="109"/>
        </w:rPr>
        <w:t xml:space="preserve"> </w:t>
      </w:r>
      <w:r>
        <w:rPr>
          <w:color w:val="221F1F"/>
        </w:rPr>
        <w:t>ситуацией</w:t>
      </w:r>
      <w:r>
        <w:rPr>
          <w:color w:val="221F1F"/>
          <w:spacing w:val="107"/>
        </w:rPr>
        <w:t xml:space="preserve"> </w:t>
      </w:r>
      <w:r>
        <w:rPr>
          <w:color w:val="221F1F"/>
        </w:rPr>
        <w:t>общения,</w:t>
      </w:r>
      <w:r>
        <w:rPr>
          <w:color w:val="221F1F"/>
          <w:spacing w:val="106"/>
        </w:rPr>
        <w:t xml:space="preserve"> </w:t>
      </w:r>
      <w:r>
        <w:rPr>
          <w:color w:val="221F1F"/>
        </w:rPr>
        <w:t>особенностями</w:t>
      </w:r>
      <w:r>
        <w:rPr>
          <w:color w:val="221F1F"/>
          <w:spacing w:val="107"/>
        </w:rPr>
        <w:t xml:space="preserve"> </w:t>
      </w:r>
      <w:r>
        <w:rPr>
          <w:color w:val="221F1F"/>
        </w:rPr>
        <w:t>аудитории</w:t>
      </w:r>
      <w:r>
        <w:rPr>
          <w:color w:val="221F1F"/>
          <w:spacing w:val="-58"/>
        </w:rPr>
        <w:t xml:space="preserve"> </w:t>
      </w:r>
      <w:r>
        <w:rPr>
          <w:color w:val="221F1F"/>
        </w:rPr>
        <w:t>и регламентом;</w:t>
      </w:r>
    </w:p>
    <w:p w:rsidR="009727C6" w:rsidRDefault="009727C6" w:rsidP="009727C6">
      <w:pPr>
        <w:pStyle w:val="a4"/>
        <w:ind w:right="617" w:firstLine="708"/>
      </w:pPr>
      <w:r>
        <w:rPr>
          <w:b/>
          <w:color w:val="221F1F"/>
        </w:rPr>
        <w:t>осуществлять</w:t>
      </w:r>
      <w:r>
        <w:rPr>
          <w:b/>
          <w:color w:val="221F1F"/>
          <w:spacing w:val="1"/>
        </w:rPr>
        <w:t xml:space="preserve"> </w:t>
      </w:r>
      <w:r>
        <w:rPr>
          <w:color w:val="221F1F"/>
        </w:rPr>
        <w:t>совместную</w:t>
      </w:r>
      <w:r>
        <w:rPr>
          <w:color w:val="221F1F"/>
          <w:spacing w:val="1"/>
        </w:rPr>
        <w:t xml:space="preserve"> </w:t>
      </w:r>
      <w:r>
        <w:rPr>
          <w:color w:val="221F1F"/>
        </w:rPr>
        <w:t>деятельность,</w:t>
      </w:r>
      <w:r>
        <w:rPr>
          <w:color w:val="221F1F"/>
          <w:spacing w:val="1"/>
        </w:rPr>
        <w:t xml:space="preserve"> </w:t>
      </w:r>
      <w:r>
        <w:rPr>
          <w:color w:val="221F1F"/>
        </w:rPr>
        <w:t>включая</w:t>
      </w:r>
      <w:r>
        <w:rPr>
          <w:color w:val="221F1F"/>
          <w:spacing w:val="1"/>
        </w:rPr>
        <w:t xml:space="preserve"> </w:t>
      </w:r>
      <w:r>
        <w:rPr>
          <w:color w:val="221F1F"/>
        </w:rPr>
        <w:t>взаимодействие</w:t>
      </w:r>
      <w:r>
        <w:rPr>
          <w:color w:val="221F1F"/>
          <w:spacing w:val="1"/>
        </w:rPr>
        <w:t xml:space="preserve"> </w:t>
      </w:r>
      <w:r>
        <w:rPr>
          <w:color w:val="221F1F"/>
        </w:rPr>
        <w:t>с</w:t>
      </w:r>
      <w:r>
        <w:rPr>
          <w:color w:val="221F1F"/>
          <w:spacing w:val="1"/>
        </w:rPr>
        <w:t xml:space="preserve"> </w:t>
      </w:r>
      <w:r>
        <w:rPr>
          <w:color w:val="221F1F"/>
        </w:rPr>
        <w:t>людьми</w:t>
      </w:r>
      <w:r>
        <w:rPr>
          <w:color w:val="221F1F"/>
          <w:spacing w:val="1"/>
        </w:rPr>
        <w:t xml:space="preserve"> </w:t>
      </w:r>
      <w:r>
        <w:rPr>
          <w:color w:val="221F1F"/>
        </w:rPr>
        <w:t>другой</w:t>
      </w:r>
      <w:r>
        <w:rPr>
          <w:color w:val="221F1F"/>
          <w:spacing w:val="-57"/>
        </w:rPr>
        <w:t xml:space="preserve"> </w:t>
      </w:r>
      <w:r>
        <w:rPr>
          <w:color w:val="221F1F"/>
        </w:rPr>
        <w:t>культуры, национальной и религиозной принадлежности, на основе национальных ценностей</w:t>
      </w:r>
      <w:r>
        <w:rPr>
          <w:color w:val="221F1F"/>
          <w:spacing w:val="1"/>
        </w:rPr>
        <w:t xml:space="preserve"> </w:t>
      </w:r>
      <w:r>
        <w:rPr>
          <w:color w:val="221F1F"/>
        </w:rPr>
        <w:t>современного</w:t>
      </w:r>
      <w:r>
        <w:rPr>
          <w:color w:val="221F1F"/>
          <w:spacing w:val="1"/>
        </w:rPr>
        <w:t xml:space="preserve"> </w:t>
      </w:r>
      <w:r>
        <w:rPr>
          <w:color w:val="221F1F"/>
        </w:rPr>
        <w:t>российского</w:t>
      </w:r>
      <w:r>
        <w:rPr>
          <w:color w:val="221F1F"/>
          <w:spacing w:val="1"/>
        </w:rPr>
        <w:t xml:space="preserve"> </w:t>
      </w:r>
      <w:r>
        <w:rPr>
          <w:color w:val="221F1F"/>
        </w:rPr>
        <w:t>общества:</w:t>
      </w:r>
      <w:r>
        <w:rPr>
          <w:color w:val="221F1F"/>
          <w:spacing w:val="1"/>
        </w:rPr>
        <w:t xml:space="preserve"> </w:t>
      </w:r>
      <w:r>
        <w:rPr>
          <w:color w:val="221F1F"/>
        </w:rPr>
        <w:t>гуманистических</w:t>
      </w:r>
      <w:r>
        <w:rPr>
          <w:color w:val="221F1F"/>
          <w:spacing w:val="1"/>
        </w:rPr>
        <w:t xml:space="preserve"> </w:t>
      </w:r>
      <w:r>
        <w:rPr>
          <w:color w:val="221F1F"/>
        </w:rPr>
        <w:t>и</w:t>
      </w:r>
      <w:r>
        <w:rPr>
          <w:color w:val="221F1F"/>
          <w:spacing w:val="1"/>
        </w:rPr>
        <w:t xml:space="preserve"> </w:t>
      </w:r>
      <w:r>
        <w:rPr>
          <w:color w:val="221F1F"/>
        </w:rPr>
        <w:t>демократических</w:t>
      </w:r>
      <w:r>
        <w:rPr>
          <w:color w:val="221F1F"/>
          <w:spacing w:val="1"/>
        </w:rPr>
        <w:t xml:space="preserve"> </w:t>
      </w:r>
      <w:r>
        <w:rPr>
          <w:color w:val="221F1F"/>
        </w:rPr>
        <w:t>ценностей,</w:t>
      </w:r>
      <w:r>
        <w:rPr>
          <w:color w:val="221F1F"/>
          <w:spacing w:val="1"/>
        </w:rPr>
        <w:t xml:space="preserve"> </w:t>
      </w:r>
      <w:r>
        <w:rPr>
          <w:color w:val="221F1F"/>
        </w:rPr>
        <w:t>идей</w:t>
      </w:r>
      <w:r>
        <w:rPr>
          <w:color w:val="221F1F"/>
          <w:spacing w:val="-57"/>
        </w:rPr>
        <w:t xml:space="preserve"> </w:t>
      </w:r>
      <w:r>
        <w:rPr>
          <w:color w:val="221F1F"/>
        </w:rPr>
        <w:t>мира</w:t>
      </w:r>
    </w:p>
    <w:p w:rsidR="009727C6" w:rsidRDefault="009727C6" w:rsidP="009727C6">
      <w:pPr>
        <w:pStyle w:val="a4"/>
        <w:ind w:right="617"/>
      </w:pPr>
      <w:r>
        <w:rPr>
          <w:color w:val="221F1F"/>
        </w:rPr>
        <w:t>и</w:t>
      </w:r>
      <w:r>
        <w:rPr>
          <w:color w:val="221F1F"/>
          <w:spacing w:val="1"/>
        </w:rPr>
        <w:t xml:space="preserve"> </w:t>
      </w:r>
      <w:r>
        <w:rPr>
          <w:color w:val="221F1F"/>
        </w:rPr>
        <w:t>взаимопонимания</w:t>
      </w:r>
      <w:r>
        <w:rPr>
          <w:color w:val="221F1F"/>
          <w:spacing w:val="60"/>
        </w:rPr>
        <w:t xml:space="preserve"> </w:t>
      </w:r>
      <w:r>
        <w:rPr>
          <w:color w:val="221F1F"/>
        </w:rPr>
        <w:t>между народами,</w:t>
      </w:r>
      <w:r>
        <w:rPr>
          <w:color w:val="221F1F"/>
          <w:spacing w:val="60"/>
        </w:rPr>
        <w:t xml:space="preserve"> </w:t>
      </w:r>
      <w:r>
        <w:rPr>
          <w:color w:val="221F1F"/>
        </w:rPr>
        <w:t>людьми</w:t>
      </w:r>
      <w:r>
        <w:rPr>
          <w:color w:val="221F1F"/>
          <w:spacing w:val="60"/>
        </w:rPr>
        <w:t xml:space="preserve"> </w:t>
      </w:r>
      <w:r>
        <w:rPr>
          <w:color w:val="221F1F"/>
        </w:rPr>
        <w:t>разных</w:t>
      </w:r>
      <w:r>
        <w:rPr>
          <w:color w:val="221F1F"/>
          <w:spacing w:val="60"/>
        </w:rPr>
        <w:t xml:space="preserve"> </w:t>
      </w:r>
      <w:r>
        <w:rPr>
          <w:color w:val="221F1F"/>
        </w:rPr>
        <w:t>культур:</w:t>
      </w:r>
      <w:r>
        <w:rPr>
          <w:color w:val="221F1F"/>
          <w:spacing w:val="60"/>
        </w:rPr>
        <w:t xml:space="preserve"> </w:t>
      </w:r>
      <w:r>
        <w:rPr>
          <w:color w:val="221F1F"/>
        </w:rPr>
        <w:t>выполнять</w:t>
      </w:r>
      <w:r>
        <w:rPr>
          <w:color w:val="221F1F"/>
          <w:spacing w:val="60"/>
        </w:rPr>
        <w:t xml:space="preserve"> </w:t>
      </w:r>
      <w:r>
        <w:rPr>
          <w:color w:val="221F1F"/>
        </w:rPr>
        <w:t>учебные задания</w:t>
      </w:r>
      <w:r>
        <w:rPr>
          <w:color w:val="221F1F"/>
          <w:spacing w:val="-57"/>
        </w:rPr>
        <w:t xml:space="preserve"> </w:t>
      </w:r>
      <w:r>
        <w:rPr>
          <w:color w:val="221F1F"/>
        </w:rPr>
        <w:t>в</w:t>
      </w:r>
      <w:r>
        <w:rPr>
          <w:color w:val="221F1F"/>
          <w:spacing w:val="-2"/>
        </w:rPr>
        <w:t xml:space="preserve"> </w:t>
      </w:r>
      <w:r>
        <w:rPr>
          <w:color w:val="221F1F"/>
        </w:rPr>
        <w:t>парах</w:t>
      </w:r>
      <w:r>
        <w:rPr>
          <w:color w:val="221F1F"/>
          <w:spacing w:val="2"/>
        </w:rPr>
        <w:t xml:space="preserve"> </w:t>
      </w:r>
      <w:r>
        <w:rPr>
          <w:color w:val="221F1F"/>
        </w:rPr>
        <w:t>и</w:t>
      </w:r>
      <w:r>
        <w:rPr>
          <w:color w:val="221F1F"/>
          <w:spacing w:val="1"/>
        </w:rPr>
        <w:t xml:space="preserve"> </w:t>
      </w:r>
      <w:r>
        <w:rPr>
          <w:color w:val="221F1F"/>
        </w:rPr>
        <w:t>группах,</w:t>
      </w:r>
      <w:r>
        <w:rPr>
          <w:color w:val="221F1F"/>
          <w:spacing w:val="1"/>
        </w:rPr>
        <w:t xml:space="preserve"> </w:t>
      </w:r>
      <w:r>
        <w:rPr>
          <w:color w:val="221F1F"/>
        </w:rPr>
        <w:t>исследовательские проекты.</w:t>
      </w:r>
    </w:p>
    <w:p w:rsidR="009727C6" w:rsidRDefault="009727C6" w:rsidP="009727C6">
      <w:pPr>
        <w:pStyle w:val="Heading4"/>
        <w:ind w:left="1025"/>
      </w:pPr>
      <w:r>
        <w:rPr>
          <w:color w:val="221F1F"/>
        </w:rPr>
        <w:t>Гражданин</w:t>
      </w:r>
      <w:r>
        <w:rPr>
          <w:color w:val="221F1F"/>
          <w:spacing w:val="-2"/>
        </w:rPr>
        <w:t xml:space="preserve"> </w:t>
      </w:r>
      <w:r>
        <w:rPr>
          <w:color w:val="221F1F"/>
        </w:rPr>
        <w:t>и</w:t>
      </w:r>
      <w:r>
        <w:rPr>
          <w:color w:val="221F1F"/>
          <w:spacing w:val="-3"/>
        </w:rPr>
        <w:t xml:space="preserve"> </w:t>
      </w:r>
      <w:r>
        <w:rPr>
          <w:color w:val="221F1F"/>
        </w:rPr>
        <w:t>государство</w:t>
      </w:r>
    </w:p>
    <w:p w:rsidR="009727C6" w:rsidRDefault="009727C6" w:rsidP="009727C6">
      <w:pPr>
        <w:pStyle w:val="a4"/>
        <w:ind w:right="617" w:firstLine="708"/>
      </w:pPr>
      <w:r>
        <w:rPr>
          <w:b/>
          <w:color w:val="221F1F"/>
        </w:rPr>
        <w:t xml:space="preserve">осваивать и применять знания </w:t>
      </w:r>
      <w:r>
        <w:rPr>
          <w:color w:val="221F1F"/>
        </w:rPr>
        <w:t>об основах конституционного строя и организации</w:t>
      </w:r>
      <w:r>
        <w:rPr>
          <w:color w:val="221F1F"/>
          <w:spacing w:val="1"/>
        </w:rPr>
        <w:t xml:space="preserve"> </w:t>
      </w:r>
      <w:r>
        <w:rPr>
          <w:color w:val="221F1F"/>
        </w:rPr>
        <w:t>государственной</w:t>
      </w:r>
      <w:r>
        <w:rPr>
          <w:color w:val="221F1F"/>
          <w:spacing w:val="1"/>
        </w:rPr>
        <w:t xml:space="preserve"> </w:t>
      </w:r>
      <w:r>
        <w:rPr>
          <w:color w:val="221F1F"/>
        </w:rPr>
        <w:t>власти</w:t>
      </w:r>
      <w:r>
        <w:rPr>
          <w:color w:val="221F1F"/>
          <w:spacing w:val="1"/>
        </w:rPr>
        <w:t xml:space="preserve"> </w:t>
      </w:r>
      <w:r>
        <w:rPr>
          <w:color w:val="221F1F"/>
        </w:rPr>
        <w:t>в</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61"/>
        </w:rPr>
        <w:t xml:space="preserve"> </w:t>
      </w:r>
      <w:r>
        <w:rPr>
          <w:color w:val="221F1F"/>
        </w:rPr>
        <w:t>государственно-территориальном</w:t>
      </w:r>
      <w:r>
        <w:rPr>
          <w:color w:val="221F1F"/>
          <w:spacing w:val="1"/>
        </w:rPr>
        <w:t xml:space="preserve"> </w:t>
      </w:r>
      <w:r>
        <w:rPr>
          <w:color w:val="221F1F"/>
        </w:rPr>
        <w:t>устройстве</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деятельности</w:t>
      </w:r>
      <w:r>
        <w:rPr>
          <w:color w:val="221F1F"/>
          <w:spacing w:val="1"/>
        </w:rPr>
        <w:t xml:space="preserve"> </w:t>
      </w:r>
      <w:r>
        <w:rPr>
          <w:color w:val="221F1F"/>
        </w:rPr>
        <w:t>высших</w:t>
      </w:r>
      <w:r>
        <w:rPr>
          <w:color w:val="221F1F"/>
          <w:spacing w:val="1"/>
        </w:rPr>
        <w:t xml:space="preserve"> </w:t>
      </w:r>
      <w:r>
        <w:rPr>
          <w:color w:val="221F1F"/>
        </w:rPr>
        <w:t>органов</w:t>
      </w:r>
      <w:r>
        <w:rPr>
          <w:color w:val="221F1F"/>
          <w:spacing w:val="1"/>
        </w:rPr>
        <w:t xml:space="preserve"> </w:t>
      </w:r>
      <w:r>
        <w:rPr>
          <w:color w:val="221F1F"/>
        </w:rPr>
        <w:t>власти</w:t>
      </w:r>
      <w:r>
        <w:rPr>
          <w:color w:val="221F1F"/>
          <w:spacing w:val="1"/>
        </w:rPr>
        <w:t xml:space="preserve"> </w:t>
      </w:r>
      <w:r>
        <w:rPr>
          <w:color w:val="221F1F"/>
        </w:rPr>
        <w:t>и</w:t>
      </w:r>
      <w:r>
        <w:rPr>
          <w:color w:val="221F1F"/>
          <w:spacing w:val="1"/>
        </w:rPr>
        <w:t xml:space="preserve"> </w:t>
      </w:r>
      <w:r>
        <w:rPr>
          <w:color w:val="221F1F"/>
        </w:rPr>
        <w:t>управления</w:t>
      </w:r>
      <w:r>
        <w:rPr>
          <w:color w:val="221F1F"/>
          <w:spacing w:val="1"/>
        </w:rPr>
        <w:t xml:space="preserve"> </w:t>
      </w:r>
      <w:r>
        <w:rPr>
          <w:color w:val="221F1F"/>
        </w:rPr>
        <w:t>в</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об</w:t>
      </w:r>
      <w:r>
        <w:rPr>
          <w:color w:val="221F1F"/>
          <w:spacing w:val="1"/>
        </w:rPr>
        <w:t xml:space="preserve"> </w:t>
      </w:r>
      <w:r>
        <w:rPr>
          <w:color w:val="221F1F"/>
        </w:rPr>
        <w:t>основных</w:t>
      </w:r>
      <w:r>
        <w:rPr>
          <w:color w:val="221F1F"/>
          <w:spacing w:val="1"/>
        </w:rPr>
        <w:t xml:space="preserve"> </w:t>
      </w:r>
      <w:r>
        <w:rPr>
          <w:color w:val="221F1F"/>
        </w:rPr>
        <w:t>направлениях</w:t>
      </w:r>
      <w:r>
        <w:rPr>
          <w:color w:val="221F1F"/>
          <w:spacing w:val="1"/>
        </w:rPr>
        <w:t xml:space="preserve"> </w:t>
      </w:r>
      <w:r>
        <w:rPr>
          <w:color w:val="221F1F"/>
        </w:rPr>
        <w:t>внутренней</w:t>
      </w:r>
      <w:r>
        <w:rPr>
          <w:color w:val="221F1F"/>
          <w:spacing w:val="1"/>
        </w:rPr>
        <w:t xml:space="preserve"> </w:t>
      </w:r>
      <w:r>
        <w:rPr>
          <w:color w:val="221F1F"/>
        </w:rPr>
        <w:t>политики</w:t>
      </w:r>
      <w:r>
        <w:rPr>
          <w:color w:val="221F1F"/>
          <w:spacing w:val="1"/>
        </w:rPr>
        <w:t xml:space="preserve"> </w:t>
      </w:r>
      <w:r>
        <w:rPr>
          <w:color w:val="221F1F"/>
        </w:rPr>
        <w:t>Российской</w:t>
      </w:r>
      <w:r>
        <w:rPr>
          <w:color w:val="221F1F"/>
          <w:spacing w:val="1"/>
        </w:rPr>
        <w:t xml:space="preserve"> </w:t>
      </w:r>
      <w:r>
        <w:rPr>
          <w:color w:val="221F1F"/>
        </w:rPr>
        <w:t>Федерации;</w:t>
      </w:r>
    </w:p>
    <w:p w:rsidR="009727C6" w:rsidRDefault="009727C6" w:rsidP="009727C6">
      <w:pPr>
        <w:pStyle w:val="a4"/>
        <w:ind w:right="617" w:firstLine="708"/>
      </w:pPr>
      <w:r>
        <w:rPr>
          <w:b/>
          <w:color w:val="221F1F"/>
        </w:rPr>
        <w:t>характеризовать</w:t>
      </w:r>
      <w:r>
        <w:rPr>
          <w:b/>
          <w:color w:val="221F1F"/>
          <w:spacing w:val="21"/>
        </w:rPr>
        <w:t xml:space="preserve"> </w:t>
      </w:r>
      <w:r>
        <w:rPr>
          <w:color w:val="221F1F"/>
        </w:rPr>
        <w:t>Россию</w:t>
      </w:r>
      <w:r>
        <w:rPr>
          <w:color w:val="221F1F"/>
          <w:spacing w:val="76"/>
        </w:rPr>
        <w:t xml:space="preserve"> </w:t>
      </w:r>
      <w:r>
        <w:rPr>
          <w:color w:val="221F1F"/>
        </w:rPr>
        <w:t>как</w:t>
      </w:r>
      <w:r>
        <w:rPr>
          <w:color w:val="221F1F"/>
          <w:spacing w:val="80"/>
        </w:rPr>
        <w:t xml:space="preserve"> </w:t>
      </w:r>
      <w:r>
        <w:rPr>
          <w:color w:val="221F1F"/>
        </w:rPr>
        <w:t>демократическое</w:t>
      </w:r>
      <w:r>
        <w:rPr>
          <w:color w:val="221F1F"/>
          <w:spacing w:val="79"/>
        </w:rPr>
        <w:t xml:space="preserve"> </w:t>
      </w:r>
      <w:r>
        <w:rPr>
          <w:color w:val="221F1F"/>
        </w:rPr>
        <w:t>федеративное</w:t>
      </w:r>
      <w:r>
        <w:rPr>
          <w:color w:val="221F1F"/>
          <w:spacing w:val="77"/>
        </w:rPr>
        <w:t xml:space="preserve"> </w:t>
      </w:r>
      <w:r>
        <w:rPr>
          <w:color w:val="221F1F"/>
        </w:rPr>
        <w:t>правовое</w:t>
      </w:r>
      <w:r>
        <w:rPr>
          <w:color w:val="221F1F"/>
          <w:spacing w:val="79"/>
        </w:rPr>
        <w:t xml:space="preserve"> </w:t>
      </w:r>
      <w:r>
        <w:rPr>
          <w:color w:val="221F1F"/>
        </w:rPr>
        <w:t>государство</w:t>
      </w:r>
      <w:r>
        <w:rPr>
          <w:color w:val="221F1F"/>
          <w:spacing w:val="-58"/>
        </w:rPr>
        <w:t xml:space="preserve"> </w:t>
      </w:r>
      <w:r>
        <w:rPr>
          <w:color w:val="221F1F"/>
        </w:rPr>
        <w:t>с республиканской формой правления, как социальное государство, как светское государство;</w:t>
      </w:r>
      <w:r>
        <w:rPr>
          <w:color w:val="221F1F"/>
          <w:spacing w:val="1"/>
        </w:rPr>
        <w:t xml:space="preserve"> </w:t>
      </w:r>
      <w:r>
        <w:rPr>
          <w:color w:val="221F1F"/>
        </w:rPr>
        <w:t>статус</w:t>
      </w:r>
      <w:r>
        <w:rPr>
          <w:color w:val="221F1F"/>
          <w:spacing w:val="1"/>
        </w:rPr>
        <w:t xml:space="preserve"> </w:t>
      </w:r>
      <w:r>
        <w:rPr>
          <w:color w:val="221F1F"/>
        </w:rPr>
        <w:t>и</w:t>
      </w:r>
      <w:r>
        <w:rPr>
          <w:color w:val="221F1F"/>
          <w:spacing w:val="1"/>
        </w:rPr>
        <w:t xml:space="preserve"> </w:t>
      </w:r>
      <w:r>
        <w:rPr>
          <w:color w:val="221F1F"/>
        </w:rPr>
        <w:t>полномочия</w:t>
      </w:r>
      <w:r>
        <w:rPr>
          <w:color w:val="221F1F"/>
          <w:spacing w:val="1"/>
        </w:rPr>
        <w:t xml:space="preserve"> </w:t>
      </w:r>
      <w:r>
        <w:rPr>
          <w:color w:val="221F1F"/>
        </w:rPr>
        <w:t>Президента</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особенности</w:t>
      </w:r>
      <w:r>
        <w:rPr>
          <w:color w:val="221F1F"/>
          <w:spacing w:val="1"/>
        </w:rPr>
        <w:t xml:space="preserve"> </w:t>
      </w:r>
      <w:r>
        <w:rPr>
          <w:color w:val="221F1F"/>
        </w:rPr>
        <w:t>формирования</w:t>
      </w:r>
      <w:r>
        <w:rPr>
          <w:color w:val="221F1F"/>
          <w:spacing w:val="1"/>
        </w:rPr>
        <w:t xml:space="preserve"> </w:t>
      </w:r>
      <w:r>
        <w:rPr>
          <w:color w:val="221F1F"/>
        </w:rPr>
        <w:t>и</w:t>
      </w:r>
      <w:r>
        <w:rPr>
          <w:color w:val="221F1F"/>
          <w:spacing w:val="1"/>
        </w:rPr>
        <w:t xml:space="preserve"> </w:t>
      </w:r>
      <w:r>
        <w:rPr>
          <w:color w:val="221F1F"/>
        </w:rPr>
        <w:t>функции</w:t>
      </w:r>
      <w:r>
        <w:rPr>
          <w:color w:val="221F1F"/>
          <w:spacing w:val="-2"/>
        </w:rPr>
        <w:t xml:space="preserve"> </w:t>
      </w:r>
      <w:r>
        <w:rPr>
          <w:color w:val="221F1F"/>
        </w:rPr>
        <w:t>Государственной Думы</w:t>
      </w:r>
      <w:r>
        <w:rPr>
          <w:color w:val="221F1F"/>
          <w:spacing w:val="-5"/>
        </w:rPr>
        <w:t xml:space="preserve"> </w:t>
      </w:r>
      <w:r>
        <w:rPr>
          <w:color w:val="221F1F"/>
        </w:rPr>
        <w:t>и</w:t>
      </w:r>
      <w:r>
        <w:rPr>
          <w:color w:val="221F1F"/>
          <w:spacing w:val="-2"/>
        </w:rPr>
        <w:t xml:space="preserve"> </w:t>
      </w:r>
      <w:r>
        <w:rPr>
          <w:color w:val="221F1F"/>
        </w:rPr>
        <w:t>Совета</w:t>
      </w:r>
      <w:r>
        <w:rPr>
          <w:color w:val="221F1F"/>
          <w:spacing w:val="-4"/>
        </w:rPr>
        <w:t xml:space="preserve"> </w:t>
      </w:r>
      <w:r>
        <w:rPr>
          <w:color w:val="221F1F"/>
        </w:rPr>
        <w:t>Федерации,</w:t>
      </w:r>
      <w:r>
        <w:rPr>
          <w:color w:val="221F1F"/>
          <w:spacing w:val="-3"/>
        </w:rPr>
        <w:t xml:space="preserve"> </w:t>
      </w:r>
      <w:r>
        <w:rPr>
          <w:color w:val="221F1F"/>
        </w:rPr>
        <w:t>Правительства</w:t>
      </w:r>
      <w:r>
        <w:rPr>
          <w:color w:val="221F1F"/>
          <w:spacing w:val="-4"/>
        </w:rPr>
        <w:t xml:space="preserve"> </w:t>
      </w:r>
      <w:r>
        <w:rPr>
          <w:color w:val="221F1F"/>
        </w:rPr>
        <w:t>Российской</w:t>
      </w:r>
      <w:r>
        <w:rPr>
          <w:color w:val="221F1F"/>
          <w:spacing w:val="-1"/>
        </w:rPr>
        <w:t xml:space="preserve"> </w:t>
      </w:r>
      <w:r>
        <w:rPr>
          <w:color w:val="221F1F"/>
        </w:rPr>
        <w:t>Федерации;</w:t>
      </w:r>
    </w:p>
    <w:p w:rsidR="009727C6" w:rsidRDefault="009727C6" w:rsidP="009727C6">
      <w:pPr>
        <w:pStyle w:val="a4"/>
        <w:ind w:right="616" w:firstLine="708"/>
      </w:pPr>
      <w:r>
        <w:rPr>
          <w:b/>
          <w:color w:val="221F1F"/>
        </w:rPr>
        <w:t xml:space="preserve">приводить </w:t>
      </w:r>
      <w:r>
        <w:rPr>
          <w:color w:val="221F1F"/>
        </w:rPr>
        <w:t xml:space="preserve">примеры и </w:t>
      </w:r>
      <w:r>
        <w:rPr>
          <w:b/>
          <w:color w:val="221F1F"/>
        </w:rPr>
        <w:t xml:space="preserve">моделировать </w:t>
      </w:r>
      <w:r>
        <w:rPr>
          <w:color w:val="221F1F"/>
        </w:rPr>
        <w:t>ситуации в политической сфере жизни общества,</w:t>
      </w:r>
      <w:r>
        <w:rPr>
          <w:color w:val="221F1F"/>
          <w:spacing w:val="1"/>
        </w:rPr>
        <w:t xml:space="preserve"> </w:t>
      </w:r>
      <w:r>
        <w:rPr>
          <w:color w:val="221F1F"/>
        </w:rPr>
        <w:t>связанные с осуществлением правомочий высших органов государственной власти Российской</w:t>
      </w:r>
      <w:r>
        <w:rPr>
          <w:color w:val="221F1F"/>
          <w:spacing w:val="-57"/>
        </w:rPr>
        <w:t xml:space="preserve"> </w:t>
      </w:r>
      <w:r>
        <w:rPr>
          <w:color w:val="221F1F"/>
        </w:rPr>
        <w:t>Федерации,</w:t>
      </w:r>
      <w:r>
        <w:rPr>
          <w:color w:val="221F1F"/>
          <w:spacing w:val="1"/>
        </w:rPr>
        <w:t xml:space="preserve"> </w:t>
      </w:r>
      <w:r>
        <w:rPr>
          <w:color w:val="221F1F"/>
        </w:rPr>
        <w:t>субъектов</w:t>
      </w:r>
      <w:r>
        <w:rPr>
          <w:color w:val="221F1F"/>
          <w:spacing w:val="1"/>
        </w:rPr>
        <w:t xml:space="preserve"> </w:t>
      </w:r>
      <w:r>
        <w:rPr>
          <w:color w:val="221F1F"/>
        </w:rPr>
        <w:t>Федерации;</w:t>
      </w:r>
      <w:r>
        <w:rPr>
          <w:color w:val="221F1F"/>
          <w:spacing w:val="1"/>
        </w:rPr>
        <w:t xml:space="preserve"> </w:t>
      </w:r>
      <w:r>
        <w:rPr>
          <w:color w:val="221F1F"/>
        </w:rPr>
        <w:t>деятельности</w:t>
      </w:r>
      <w:r>
        <w:rPr>
          <w:color w:val="221F1F"/>
          <w:spacing w:val="1"/>
        </w:rPr>
        <w:t xml:space="preserve"> </w:t>
      </w:r>
      <w:r>
        <w:rPr>
          <w:color w:val="221F1F"/>
        </w:rPr>
        <w:t>политических</w:t>
      </w:r>
      <w:r>
        <w:rPr>
          <w:color w:val="221F1F"/>
          <w:spacing w:val="1"/>
        </w:rPr>
        <w:t xml:space="preserve"> </w:t>
      </w:r>
      <w:r>
        <w:rPr>
          <w:color w:val="221F1F"/>
        </w:rPr>
        <w:t>партий;</w:t>
      </w:r>
      <w:r>
        <w:rPr>
          <w:color w:val="221F1F"/>
          <w:spacing w:val="1"/>
        </w:rPr>
        <w:t xml:space="preserve"> </w:t>
      </w:r>
      <w:r>
        <w:rPr>
          <w:color w:val="221F1F"/>
        </w:rPr>
        <w:t>политики</w:t>
      </w:r>
      <w:r>
        <w:rPr>
          <w:color w:val="221F1F"/>
          <w:spacing w:val="1"/>
        </w:rPr>
        <w:t xml:space="preserve"> </w:t>
      </w:r>
      <w:r>
        <w:rPr>
          <w:color w:val="221F1F"/>
        </w:rPr>
        <w:t>в</w:t>
      </w:r>
      <w:r>
        <w:rPr>
          <w:color w:val="221F1F"/>
          <w:spacing w:val="1"/>
        </w:rPr>
        <w:t xml:space="preserve"> </w:t>
      </w:r>
      <w:r>
        <w:rPr>
          <w:color w:val="221F1F"/>
        </w:rPr>
        <w:t>сфере</w:t>
      </w:r>
      <w:r>
        <w:rPr>
          <w:color w:val="221F1F"/>
          <w:spacing w:val="1"/>
        </w:rPr>
        <w:t xml:space="preserve"> </w:t>
      </w:r>
      <w:r>
        <w:rPr>
          <w:color w:val="221F1F"/>
        </w:rPr>
        <w:t>культуры</w:t>
      </w:r>
      <w:r>
        <w:rPr>
          <w:color w:val="221F1F"/>
          <w:spacing w:val="1"/>
        </w:rPr>
        <w:t xml:space="preserve"> </w:t>
      </w:r>
      <w:r>
        <w:rPr>
          <w:color w:val="221F1F"/>
        </w:rPr>
        <w:t>и</w:t>
      </w:r>
      <w:r>
        <w:rPr>
          <w:color w:val="221F1F"/>
          <w:spacing w:val="1"/>
        </w:rPr>
        <w:t xml:space="preserve"> </w:t>
      </w:r>
      <w:r>
        <w:rPr>
          <w:color w:val="221F1F"/>
        </w:rPr>
        <w:t>образования,</w:t>
      </w:r>
      <w:r>
        <w:rPr>
          <w:color w:val="221F1F"/>
          <w:spacing w:val="1"/>
        </w:rPr>
        <w:t xml:space="preserve"> </w:t>
      </w:r>
      <w:r>
        <w:rPr>
          <w:color w:val="221F1F"/>
        </w:rPr>
        <w:t>бюджетной</w:t>
      </w:r>
      <w:r>
        <w:rPr>
          <w:color w:val="221F1F"/>
          <w:spacing w:val="1"/>
        </w:rPr>
        <w:t xml:space="preserve"> </w:t>
      </w:r>
      <w:r>
        <w:rPr>
          <w:color w:val="221F1F"/>
        </w:rPr>
        <w:t>и</w:t>
      </w:r>
      <w:r>
        <w:rPr>
          <w:color w:val="221F1F"/>
          <w:spacing w:val="1"/>
        </w:rPr>
        <w:t xml:space="preserve"> </w:t>
      </w:r>
      <w:r>
        <w:rPr>
          <w:color w:val="221F1F"/>
        </w:rPr>
        <w:t>денежно-кредитной</w:t>
      </w:r>
      <w:r>
        <w:rPr>
          <w:color w:val="221F1F"/>
          <w:spacing w:val="1"/>
        </w:rPr>
        <w:t xml:space="preserve"> </w:t>
      </w:r>
      <w:r>
        <w:rPr>
          <w:color w:val="221F1F"/>
        </w:rPr>
        <w:t>политики,</w:t>
      </w:r>
      <w:r>
        <w:rPr>
          <w:color w:val="221F1F"/>
          <w:spacing w:val="1"/>
        </w:rPr>
        <w:t xml:space="preserve"> </w:t>
      </w:r>
      <w:r>
        <w:rPr>
          <w:color w:val="221F1F"/>
        </w:rPr>
        <w:t>политики</w:t>
      </w:r>
      <w:r>
        <w:rPr>
          <w:color w:val="221F1F"/>
          <w:spacing w:val="1"/>
        </w:rPr>
        <w:t xml:space="preserve"> </w:t>
      </w:r>
      <w:r>
        <w:rPr>
          <w:color w:val="221F1F"/>
        </w:rPr>
        <w:t>в</w:t>
      </w:r>
      <w:r>
        <w:rPr>
          <w:color w:val="221F1F"/>
          <w:spacing w:val="1"/>
        </w:rPr>
        <w:t xml:space="preserve"> </w:t>
      </w:r>
      <w:r>
        <w:rPr>
          <w:color w:val="221F1F"/>
        </w:rPr>
        <w:t>сфере</w:t>
      </w:r>
      <w:r>
        <w:rPr>
          <w:color w:val="221F1F"/>
          <w:spacing w:val="1"/>
        </w:rPr>
        <w:t xml:space="preserve"> </w:t>
      </w:r>
      <w:r>
        <w:rPr>
          <w:color w:val="221F1F"/>
        </w:rPr>
        <w:t>противодействии коррупции, обеспечения безопасности личности, общества и государства, 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от терроризма и</w:t>
      </w:r>
      <w:r>
        <w:rPr>
          <w:color w:val="221F1F"/>
          <w:spacing w:val="1"/>
        </w:rPr>
        <w:t xml:space="preserve"> </w:t>
      </w:r>
      <w:r>
        <w:rPr>
          <w:color w:val="221F1F"/>
        </w:rPr>
        <w:t>экстремизма;</w:t>
      </w:r>
    </w:p>
    <w:p w:rsidR="009727C6" w:rsidRDefault="009727C6" w:rsidP="009727C6">
      <w:pPr>
        <w:pStyle w:val="a4"/>
        <w:ind w:right="618" w:firstLine="708"/>
      </w:pPr>
      <w:r>
        <w:rPr>
          <w:b/>
          <w:color w:val="221F1F"/>
        </w:rPr>
        <w:t xml:space="preserve">классифицировать </w:t>
      </w:r>
      <w:r>
        <w:rPr>
          <w:color w:val="221F1F"/>
        </w:rPr>
        <w:t>по разным признакам (в том числе устанавливать существенный</w:t>
      </w:r>
      <w:r>
        <w:rPr>
          <w:color w:val="221F1F"/>
          <w:spacing w:val="1"/>
        </w:rPr>
        <w:t xml:space="preserve"> </w:t>
      </w:r>
      <w:r>
        <w:rPr>
          <w:color w:val="221F1F"/>
        </w:rPr>
        <w:t>признак</w:t>
      </w:r>
      <w:r>
        <w:rPr>
          <w:color w:val="221F1F"/>
          <w:spacing w:val="1"/>
        </w:rPr>
        <w:t xml:space="preserve"> </w:t>
      </w:r>
      <w:r>
        <w:rPr>
          <w:color w:val="221F1F"/>
        </w:rPr>
        <w:t>классификации)</w:t>
      </w:r>
      <w:r>
        <w:rPr>
          <w:color w:val="221F1F"/>
          <w:spacing w:val="1"/>
        </w:rPr>
        <w:t xml:space="preserve"> </w:t>
      </w:r>
      <w:r>
        <w:rPr>
          <w:color w:val="221F1F"/>
        </w:rPr>
        <w:t>полномочия</w:t>
      </w:r>
      <w:r>
        <w:rPr>
          <w:color w:val="221F1F"/>
          <w:spacing w:val="1"/>
        </w:rPr>
        <w:t xml:space="preserve"> </w:t>
      </w:r>
      <w:r>
        <w:rPr>
          <w:color w:val="221F1F"/>
        </w:rPr>
        <w:t>высших</w:t>
      </w:r>
      <w:r>
        <w:rPr>
          <w:color w:val="221F1F"/>
          <w:spacing w:val="1"/>
        </w:rPr>
        <w:t xml:space="preserve"> </w:t>
      </w:r>
      <w:r>
        <w:rPr>
          <w:color w:val="221F1F"/>
        </w:rPr>
        <w:t>органов</w:t>
      </w:r>
      <w:r>
        <w:rPr>
          <w:color w:val="221F1F"/>
          <w:spacing w:val="1"/>
        </w:rPr>
        <w:t xml:space="preserve"> </w:t>
      </w:r>
      <w:r>
        <w:rPr>
          <w:color w:val="221F1F"/>
        </w:rPr>
        <w:t>государственной</w:t>
      </w:r>
      <w:r>
        <w:rPr>
          <w:color w:val="221F1F"/>
          <w:spacing w:val="1"/>
        </w:rPr>
        <w:t xml:space="preserve"> </w:t>
      </w:r>
      <w:r>
        <w:rPr>
          <w:color w:val="221F1F"/>
        </w:rPr>
        <w:t>власти</w:t>
      </w:r>
      <w:r>
        <w:rPr>
          <w:color w:val="221F1F"/>
          <w:spacing w:val="1"/>
        </w:rPr>
        <w:t xml:space="preserve"> </w:t>
      </w:r>
      <w:r>
        <w:rPr>
          <w:color w:val="221F1F"/>
        </w:rPr>
        <w:t>Российской</w:t>
      </w:r>
      <w:r>
        <w:rPr>
          <w:color w:val="221F1F"/>
          <w:spacing w:val="1"/>
        </w:rPr>
        <w:t xml:space="preserve"> </w:t>
      </w:r>
      <w:r>
        <w:rPr>
          <w:color w:val="221F1F"/>
        </w:rPr>
        <w:t>Федерации;</w:t>
      </w:r>
    </w:p>
    <w:p w:rsidR="009727C6" w:rsidRDefault="009727C6" w:rsidP="009727C6">
      <w:pPr>
        <w:pStyle w:val="a4"/>
        <w:ind w:right="620" w:firstLine="708"/>
      </w:pPr>
      <w:r>
        <w:rPr>
          <w:b/>
          <w:color w:val="221F1F"/>
        </w:rPr>
        <w:t xml:space="preserve">сравнивать </w:t>
      </w:r>
      <w:r>
        <w:rPr>
          <w:color w:val="221F1F"/>
        </w:rPr>
        <w:t>с опорой на Конституцию Российской Федерации полномочия центральных</w:t>
      </w:r>
      <w:r>
        <w:rPr>
          <w:color w:val="221F1F"/>
          <w:spacing w:val="-57"/>
        </w:rPr>
        <w:t xml:space="preserve"> </w:t>
      </w:r>
      <w:r>
        <w:rPr>
          <w:color w:val="221F1F"/>
        </w:rPr>
        <w:t>органов</w:t>
      </w:r>
      <w:r>
        <w:rPr>
          <w:color w:val="221F1F"/>
          <w:spacing w:val="-2"/>
        </w:rPr>
        <w:t xml:space="preserve"> </w:t>
      </w:r>
      <w:r>
        <w:rPr>
          <w:color w:val="221F1F"/>
        </w:rPr>
        <w:t>государственной</w:t>
      </w:r>
      <w:r>
        <w:rPr>
          <w:color w:val="221F1F"/>
          <w:spacing w:val="2"/>
        </w:rPr>
        <w:t xml:space="preserve"> </w:t>
      </w:r>
      <w:r>
        <w:rPr>
          <w:color w:val="221F1F"/>
        </w:rPr>
        <w:t>власти</w:t>
      </w:r>
      <w:r>
        <w:rPr>
          <w:color w:val="221F1F"/>
          <w:spacing w:val="1"/>
        </w:rPr>
        <w:t xml:space="preserve"> </w:t>
      </w:r>
      <w:r>
        <w:rPr>
          <w:color w:val="221F1F"/>
        </w:rPr>
        <w:t>и субъектов Российской</w:t>
      </w:r>
      <w:r>
        <w:rPr>
          <w:color w:val="221F1F"/>
          <w:spacing w:val="1"/>
        </w:rPr>
        <w:t xml:space="preserve"> </w:t>
      </w:r>
      <w:r>
        <w:rPr>
          <w:color w:val="221F1F"/>
        </w:rPr>
        <w:t>Федерации;</w:t>
      </w:r>
    </w:p>
    <w:p w:rsidR="009727C6" w:rsidRDefault="009727C6" w:rsidP="009727C6">
      <w:pPr>
        <w:pStyle w:val="a4"/>
        <w:ind w:right="616" w:firstLine="708"/>
      </w:pPr>
      <w:r>
        <w:rPr>
          <w:b/>
          <w:color w:val="221F1F"/>
        </w:rPr>
        <w:t xml:space="preserve">устанавливать   и   объяснять   </w:t>
      </w:r>
      <w:r>
        <w:rPr>
          <w:color w:val="221F1F"/>
        </w:rPr>
        <w:t>взаимосвязи   ветвей   власти   и   субъектов   политики</w:t>
      </w:r>
      <w:r>
        <w:rPr>
          <w:color w:val="221F1F"/>
          <w:spacing w:val="1"/>
        </w:rPr>
        <w:t xml:space="preserve"> </w:t>
      </w:r>
      <w:r>
        <w:rPr>
          <w:color w:val="221F1F"/>
        </w:rPr>
        <w:t>в Российской Федерации, федерального центра и субъектов Российской Федерации, между</w:t>
      </w:r>
      <w:r>
        <w:rPr>
          <w:color w:val="221F1F"/>
          <w:spacing w:val="1"/>
        </w:rPr>
        <w:t xml:space="preserve"> </w:t>
      </w:r>
      <w:r>
        <w:rPr>
          <w:color w:val="221F1F"/>
        </w:rPr>
        <w:t>правами человека</w:t>
      </w:r>
      <w:r>
        <w:rPr>
          <w:color w:val="221F1F"/>
          <w:spacing w:val="-1"/>
        </w:rPr>
        <w:t xml:space="preserve"> </w:t>
      </w:r>
      <w:r>
        <w:rPr>
          <w:color w:val="221F1F"/>
        </w:rPr>
        <w:t>и гражданина и</w:t>
      </w:r>
      <w:r>
        <w:rPr>
          <w:color w:val="221F1F"/>
          <w:spacing w:val="1"/>
        </w:rPr>
        <w:t xml:space="preserve"> </w:t>
      </w:r>
      <w:r>
        <w:rPr>
          <w:color w:val="221F1F"/>
        </w:rPr>
        <w:t>обязанностями</w:t>
      </w:r>
      <w:r>
        <w:rPr>
          <w:color w:val="221F1F"/>
          <w:spacing w:val="1"/>
        </w:rPr>
        <w:t xml:space="preserve"> </w:t>
      </w:r>
      <w:r>
        <w:rPr>
          <w:color w:val="221F1F"/>
        </w:rPr>
        <w:t>граждан;</w:t>
      </w:r>
    </w:p>
    <w:p w:rsidR="009727C6" w:rsidRDefault="009727C6" w:rsidP="009727C6">
      <w:pPr>
        <w:pStyle w:val="a4"/>
        <w:ind w:right="616" w:firstLine="708"/>
      </w:pPr>
      <w:r>
        <w:rPr>
          <w:b/>
          <w:color w:val="221F1F"/>
        </w:rPr>
        <w:t>использовать</w:t>
      </w:r>
      <w:r>
        <w:rPr>
          <w:b/>
          <w:color w:val="221F1F"/>
          <w:spacing w:val="12"/>
        </w:rPr>
        <w:t xml:space="preserve"> </w:t>
      </w:r>
      <w:r>
        <w:rPr>
          <w:color w:val="221F1F"/>
        </w:rPr>
        <w:t>полученные</w:t>
      </w:r>
      <w:r>
        <w:rPr>
          <w:color w:val="221F1F"/>
          <w:spacing w:val="73"/>
        </w:rPr>
        <w:t xml:space="preserve"> </w:t>
      </w:r>
      <w:r>
        <w:rPr>
          <w:color w:val="221F1F"/>
        </w:rPr>
        <w:t>знания</w:t>
      </w:r>
      <w:r>
        <w:rPr>
          <w:color w:val="221F1F"/>
          <w:spacing w:val="73"/>
        </w:rPr>
        <w:t xml:space="preserve"> </w:t>
      </w:r>
      <w:r>
        <w:rPr>
          <w:color w:val="221F1F"/>
        </w:rPr>
        <w:t>для</w:t>
      </w:r>
      <w:r>
        <w:rPr>
          <w:color w:val="221F1F"/>
          <w:spacing w:val="68"/>
        </w:rPr>
        <w:t xml:space="preserve"> </w:t>
      </w:r>
      <w:r>
        <w:rPr>
          <w:color w:val="221F1F"/>
        </w:rPr>
        <w:t>характеристики</w:t>
      </w:r>
      <w:r>
        <w:rPr>
          <w:color w:val="221F1F"/>
          <w:spacing w:val="75"/>
        </w:rPr>
        <w:t xml:space="preserve"> </w:t>
      </w:r>
      <w:r>
        <w:rPr>
          <w:color w:val="221F1F"/>
        </w:rPr>
        <w:t>роли</w:t>
      </w:r>
      <w:r>
        <w:rPr>
          <w:color w:val="221F1F"/>
          <w:spacing w:val="74"/>
        </w:rPr>
        <w:t xml:space="preserve"> </w:t>
      </w:r>
      <w:r>
        <w:rPr>
          <w:color w:val="221F1F"/>
        </w:rPr>
        <w:t>Российской</w:t>
      </w:r>
      <w:r>
        <w:rPr>
          <w:color w:val="221F1F"/>
          <w:spacing w:val="75"/>
        </w:rPr>
        <w:t xml:space="preserve"> </w:t>
      </w:r>
      <w:r>
        <w:rPr>
          <w:color w:val="221F1F"/>
        </w:rPr>
        <w:t>Федерации</w:t>
      </w:r>
      <w:r>
        <w:rPr>
          <w:color w:val="221F1F"/>
          <w:spacing w:val="-58"/>
        </w:rPr>
        <w:t xml:space="preserve"> </w:t>
      </w:r>
      <w:r>
        <w:rPr>
          <w:color w:val="221F1F"/>
        </w:rPr>
        <w:t>в</w:t>
      </w:r>
      <w:r>
        <w:rPr>
          <w:color w:val="221F1F"/>
          <w:spacing w:val="1"/>
        </w:rPr>
        <w:t xml:space="preserve"> </w:t>
      </w:r>
      <w:r>
        <w:rPr>
          <w:color w:val="221F1F"/>
        </w:rPr>
        <w:t>современном</w:t>
      </w:r>
      <w:r>
        <w:rPr>
          <w:color w:val="221F1F"/>
          <w:spacing w:val="1"/>
        </w:rPr>
        <w:t xml:space="preserve"> </w:t>
      </w:r>
      <w:r>
        <w:rPr>
          <w:color w:val="221F1F"/>
        </w:rPr>
        <w:t>мире;</w:t>
      </w:r>
      <w:r>
        <w:rPr>
          <w:color w:val="221F1F"/>
          <w:spacing w:val="1"/>
        </w:rPr>
        <w:t xml:space="preserve"> </w:t>
      </w:r>
      <w:r>
        <w:rPr>
          <w:color w:val="221F1F"/>
        </w:rPr>
        <w:t>для</w:t>
      </w:r>
      <w:r>
        <w:rPr>
          <w:color w:val="221F1F"/>
          <w:spacing w:val="1"/>
        </w:rPr>
        <w:t xml:space="preserve"> </w:t>
      </w:r>
      <w:r>
        <w:rPr>
          <w:color w:val="221F1F"/>
        </w:rPr>
        <w:t>объяснения</w:t>
      </w:r>
      <w:r>
        <w:rPr>
          <w:color w:val="221F1F"/>
          <w:spacing w:val="1"/>
        </w:rPr>
        <w:t xml:space="preserve"> </w:t>
      </w:r>
      <w:r>
        <w:rPr>
          <w:color w:val="221F1F"/>
        </w:rPr>
        <w:t>сущности</w:t>
      </w:r>
      <w:r>
        <w:rPr>
          <w:color w:val="221F1F"/>
          <w:spacing w:val="1"/>
        </w:rPr>
        <w:t xml:space="preserve"> </w:t>
      </w:r>
      <w:r>
        <w:rPr>
          <w:color w:val="221F1F"/>
        </w:rPr>
        <w:t>проведения</w:t>
      </w:r>
      <w:r>
        <w:rPr>
          <w:color w:val="221F1F"/>
          <w:spacing w:val="1"/>
        </w:rPr>
        <w:t xml:space="preserve"> </w:t>
      </w:r>
      <w:r>
        <w:rPr>
          <w:color w:val="221F1F"/>
        </w:rPr>
        <w:t>в</w:t>
      </w:r>
      <w:r>
        <w:rPr>
          <w:color w:val="221F1F"/>
          <w:spacing w:val="1"/>
        </w:rPr>
        <w:t xml:space="preserve"> </w:t>
      </w:r>
      <w:r>
        <w:rPr>
          <w:color w:val="221F1F"/>
        </w:rPr>
        <w:t>отношении</w:t>
      </w:r>
      <w:r>
        <w:rPr>
          <w:color w:val="221F1F"/>
          <w:spacing w:val="1"/>
        </w:rPr>
        <w:t xml:space="preserve"> </w:t>
      </w:r>
      <w:r>
        <w:rPr>
          <w:color w:val="221F1F"/>
        </w:rPr>
        <w:t>нашей</w:t>
      </w:r>
      <w:r>
        <w:rPr>
          <w:color w:val="221F1F"/>
          <w:spacing w:val="1"/>
        </w:rPr>
        <w:t xml:space="preserve"> </w:t>
      </w:r>
      <w:r>
        <w:rPr>
          <w:color w:val="221F1F"/>
        </w:rPr>
        <w:t>страны</w:t>
      </w:r>
      <w:r>
        <w:rPr>
          <w:color w:val="221F1F"/>
          <w:spacing w:val="1"/>
        </w:rPr>
        <w:t xml:space="preserve"> </w:t>
      </w:r>
      <w:r>
        <w:rPr>
          <w:color w:val="221F1F"/>
        </w:rPr>
        <w:t>международной</w:t>
      </w:r>
      <w:r>
        <w:rPr>
          <w:color w:val="221F1F"/>
          <w:spacing w:val="1"/>
        </w:rPr>
        <w:t xml:space="preserve"> </w:t>
      </w:r>
      <w:r>
        <w:rPr>
          <w:color w:val="221F1F"/>
        </w:rPr>
        <w:t>политики</w:t>
      </w:r>
      <w:r>
        <w:rPr>
          <w:color w:val="221F1F"/>
          <w:spacing w:val="1"/>
        </w:rPr>
        <w:t xml:space="preserve"> </w:t>
      </w:r>
      <w:r>
        <w:rPr>
          <w:color w:val="221F1F"/>
        </w:rPr>
        <w:t>«сдерживания»;</w:t>
      </w:r>
      <w:r>
        <w:rPr>
          <w:color w:val="221F1F"/>
          <w:spacing w:val="1"/>
        </w:rPr>
        <w:t xml:space="preserve"> </w:t>
      </w:r>
      <w:r>
        <w:rPr>
          <w:color w:val="221F1F"/>
        </w:rPr>
        <w:t>для объяснения</w:t>
      </w:r>
      <w:r>
        <w:rPr>
          <w:color w:val="221F1F"/>
          <w:spacing w:val="1"/>
        </w:rPr>
        <w:t xml:space="preserve"> </w:t>
      </w:r>
      <w:r>
        <w:rPr>
          <w:color w:val="221F1F"/>
        </w:rPr>
        <w:t>необходимости противодействия</w:t>
      </w:r>
      <w:r>
        <w:rPr>
          <w:color w:val="221F1F"/>
          <w:spacing w:val="1"/>
        </w:rPr>
        <w:t xml:space="preserve"> </w:t>
      </w:r>
      <w:r>
        <w:rPr>
          <w:color w:val="221F1F"/>
        </w:rPr>
        <w:t>коррупции;</w:t>
      </w:r>
    </w:p>
    <w:p w:rsidR="009727C6" w:rsidRDefault="009727C6" w:rsidP="009727C6">
      <w:pPr>
        <w:pStyle w:val="a4"/>
        <w:ind w:right="618" w:firstLine="708"/>
      </w:pPr>
      <w:r>
        <w:rPr>
          <w:color w:val="221F1F"/>
        </w:rPr>
        <w:t>с</w:t>
      </w:r>
      <w:r>
        <w:rPr>
          <w:color w:val="221F1F"/>
          <w:spacing w:val="1"/>
        </w:rPr>
        <w:t xml:space="preserve"> </w:t>
      </w:r>
      <w:r>
        <w:rPr>
          <w:color w:val="221F1F"/>
        </w:rPr>
        <w:t>опорой</w:t>
      </w:r>
      <w:r>
        <w:rPr>
          <w:color w:val="221F1F"/>
          <w:spacing w:val="1"/>
        </w:rPr>
        <w:t xml:space="preserve"> </w:t>
      </w:r>
      <w:r>
        <w:rPr>
          <w:color w:val="221F1F"/>
        </w:rPr>
        <w:t>на</w:t>
      </w:r>
      <w:r>
        <w:rPr>
          <w:color w:val="221F1F"/>
          <w:spacing w:val="1"/>
        </w:rPr>
        <w:t xml:space="preserve"> </w:t>
      </w:r>
      <w:r>
        <w:rPr>
          <w:color w:val="221F1F"/>
        </w:rPr>
        <w:t>обществоведческие</w:t>
      </w:r>
      <w:r>
        <w:rPr>
          <w:color w:val="221F1F"/>
          <w:spacing w:val="1"/>
        </w:rPr>
        <w:t xml:space="preserve"> </w:t>
      </w:r>
      <w:r>
        <w:rPr>
          <w:color w:val="221F1F"/>
        </w:rPr>
        <w:t>знания,</w:t>
      </w:r>
      <w:r>
        <w:rPr>
          <w:color w:val="221F1F"/>
          <w:spacing w:val="1"/>
        </w:rPr>
        <w:t xml:space="preserve"> </w:t>
      </w:r>
      <w:r>
        <w:rPr>
          <w:color w:val="221F1F"/>
        </w:rPr>
        <w:t>факты</w:t>
      </w:r>
      <w:r>
        <w:rPr>
          <w:color w:val="221F1F"/>
          <w:spacing w:val="1"/>
        </w:rPr>
        <w:t xml:space="preserve"> </w:t>
      </w:r>
      <w:r>
        <w:rPr>
          <w:color w:val="221F1F"/>
        </w:rPr>
        <w:t>общественной</w:t>
      </w:r>
      <w:r>
        <w:rPr>
          <w:color w:val="221F1F"/>
          <w:spacing w:val="1"/>
        </w:rPr>
        <w:t xml:space="preserve"> </w:t>
      </w:r>
      <w:r>
        <w:rPr>
          <w:color w:val="221F1F"/>
        </w:rPr>
        <w:t>жизни</w:t>
      </w:r>
      <w:r>
        <w:rPr>
          <w:color w:val="221F1F"/>
          <w:spacing w:val="1"/>
        </w:rPr>
        <w:t xml:space="preserve"> </w:t>
      </w:r>
      <w:r>
        <w:rPr>
          <w:color w:val="221F1F"/>
        </w:rPr>
        <w:t>и</w:t>
      </w:r>
      <w:r>
        <w:rPr>
          <w:color w:val="221F1F"/>
          <w:spacing w:val="1"/>
        </w:rPr>
        <w:t xml:space="preserve"> </w:t>
      </w:r>
      <w:r>
        <w:rPr>
          <w:color w:val="221F1F"/>
        </w:rPr>
        <w:t>личный</w:t>
      </w:r>
      <w:r>
        <w:rPr>
          <w:color w:val="221F1F"/>
          <w:spacing w:val="-57"/>
        </w:rPr>
        <w:t xml:space="preserve"> </w:t>
      </w:r>
      <w:r>
        <w:rPr>
          <w:color w:val="221F1F"/>
        </w:rPr>
        <w:t>социальный</w:t>
      </w:r>
      <w:r>
        <w:rPr>
          <w:color w:val="221F1F"/>
          <w:spacing w:val="1"/>
        </w:rPr>
        <w:t xml:space="preserve"> </w:t>
      </w:r>
      <w:r>
        <w:rPr>
          <w:color w:val="221F1F"/>
        </w:rPr>
        <w:t>опыт</w:t>
      </w:r>
      <w:r>
        <w:rPr>
          <w:color w:val="221F1F"/>
          <w:spacing w:val="1"/>
        </w:rPr>
        <w:t xml:space="preserve"> </w:t>
      </w:r>
      <w:r>
        <w:rPr>
          <w:b/>
          <w:color w:val="221F1F"/>
        </w:rPr>
        <w:t>определять</w:t>
      </w:r>
      <w:r>
        <w:rPr>
          <w:b/>
          <w:color w:val="221F1F"/>
          <w:spacing w:val="1"/>
        </w:rPr>
        <w:t xml:space="preserve"> </w:t>
      </w:r>
      <w:r>
        <w:rPr>
          <w:b/>
          <w:color w:val="221F1F"/>
        </w:rPr>
        <w:t>и</w:t>
      </w:r>
      <w:r>
        <w:rPr>
          <w:b/>
          <w:color w:val="221F1F"/>
          <w:spacing w:val="1"/>
        </w:rPr>
        <w:t xml:space="preserve"> </w:t>
      </w:r>
      <w:r>
        <w:rPr>
          <w:b/>
          <w:color w:val="221F1F"/>
        </w:rPr>
        <w:t>аргументировать</w:t>
      </w:r>
      <w:r>
        <w:rPr>
          <w:b/>
          <w:color w:val="221F1F"/>
          <w:spacing w:val="1"/>
        </w:rPr>
        <w:t xml:space="preserve"> </w:t>
      </w:r>
      <w:r>
        <w:rPr>
          <w:color w:val="221F1F"/>
        </w:rPr>
        <w:t>с</w:t>
      </w:r>
      <w:r>
        <w:rPr>
          <w:color w:val="221F1F"/>
          <w:spacing w:val="1"/>
        </w:rPr>
        <w:t xml:space="preserve"> </w:t>
      </w:r>
      <w:r>
        <w:rPr>
          <w:color w:val="221F1F"/>
        </w:rPr>
        <w:t>точки</w:t>
      </w:r>
      <w:r>
        <w:rPr>
          <w:color w:val="221F1F"/>
          <w:spacing w:val="1"/>
        </w:rPr>
        <w:t xml:space="preserve"> </w:t>
      </w:r>
      <w:r>
        <w:rPr>
          <w:color w:val="221F1F"/>
        </w:rPr>
        <w:t>зрения</w:t>
      </w:r>
      <w:r>
        <w:rPr>
          <w:color w:val="221F1F"/>
          <w:spacing w:val="1"/>
        </w:rPr>
        <w:t xml:space="preserve"> </w:t>
      </w:r>
      <w:r>
        <w:rPr>
          <w:color w:val="221F1F"/>
        </w:rPr>
        <w:t>ценностей</w:t>
      </w:r>
      <w:r>
        <w:rPr>
          <w:color w:val="221F1F"/>
          <w:spacing w:val="1"/>
        </w:rPr>
        <w:t xml:space="preserve"> </w:t>
      </w:r>
      <w:r>
        <w:rPr>
          <w:color w:val="221F1F"/>
        </w:rPr>
        <w:t>гражданственности</w:t>
      </w:r>
    </w:p>
    <w:p w:rsidR="009727C6" w:rsidRDefault="009727C6" w:rsidP="009727C6">
      <w:pPr>
        <w:pStyle w:val="a4"/>
        <w:ind w:right="618"/>
      </w:pPr>
      <w:r>
        <w:rPr>
          <w:color w:val="221F1F"/>
        </w:rPr>
        <w:t>и</w:t>
      </w:r>
      <w:r>
        <w:rPr>
          <w:color w:val="221F1F"/>
          <w:spacing w:val="57"/>
        </w:rPr>
        <w:t xml:space="preserve"> </w:t>
      </w:r>
      <w:r>
        <w:rPr>
          <w:color w:val="221F1F"/>
        </w:rPr>
        <w:t>патриотизма</w:t>
      </w:r>
      <w:r>
        <w:rPr>
          <w:color w:val="221F1F"/>
          <w:spacing w:val="55"/>
        </w:rPr>
        <w:t xml:space="preserve"> </w:t>
      </w:r>
      <w:r>
        <w:rPr>
          <w:color w:val="221F1F"/>
        </w:rPr>
        <w:t>своѐ</w:t>
      </w:r>
      <w:r>
        <w:rPr>
          <w:color w:val="221F1F"/>
          <w:spacing w:val="55"/>
        </w:rPr>
        <w:t xml:space="preserve"> </w:t>
      </w:r>
      <w:r>
        <w:rPr>
          <w:color w:val="221F1F"/>
        </w:rPr>
        <w:t>отношение</w:t>
      </w:r>
      <w:r>
        <w:rPr>
          <w:color w:val="221F1F"/>
          <w:spacing w:val="56"/>
        </w:rPr>
        <w:t xml:space="preserve"> </w:t>
      </w:r>
      <w:r>
        <w:rPr>
          <w:color w:val="221F1F"/>
        </w:rPr>
        <w:t>к</w:t>
      </w:r>
      <w:r>
        <w:rPr>
          <w:color w:val="221F1F"/>
          <w:spacing w:val="55"/>
        </w:rPr>
        <w:t xml:space="preserve"> </w:t>
      </w:r>
      <w:r>
        <w:rPr>
          <w:color w:val="221F1F"/>
        </w:rPr>
        <w:t>внутренней</w:t>
      </w:r>
      <w:r>
        <w:rPr>
          <w:color w:val="221F1F"/>
          <w:spacing w:val="58"/>
        </w:rPr>
        <w:t xml:space="preserve"> </w:t>
      </w:r>
      <w:r>
        <w:rPr>
          <w:color w:val="221F1F"/>
        </w:rPr>
        <w:t>и</w:t>
      </w:r>
      <w:r>
        <w:rPr>
          <w:color w:val="221F1F"/>
          <w:spacing w:val="57"/>
        </w:rPr>
        <w:t xml:space="preserve"> </w:t>
      </w:r>
      <w:r>
        <w:rPr>
          <w:color w:val="221F1F"/>
        </w:rPr>
        <w:t>внешней</w:t>
      </w:r>
      <w:r>
        <w:rPr>
          <w:color w:val="221F1F"/>
          <w:spacing w:val="58"/>
        </w:rPr>
        <w:t xml:space="preserve"> </w:t>
      </w:r>
      <w:r>
        <w:rPr>
          <w:color w:val="221F1F"/>
        </w:rPr>
        <w:t>политике</w:t>
      </w:r>
      <w:r>
        <w:rPr>
          <w:color w:val="221F1F"/>
          <w:spacing w:val="53"/>
        </w:rPr>
        <w:t xml:space="preserve"> </w:t>
      </w:r>
      <w:r>
        <w:rPr>
          <w:color w:val="221F1F"/>
        </w:rPr>
        <w:t>Российской</w:t>
      </w:r>
      <w:r>
        <w:rPr>
          <w:color w:val="221F1F"/>
          <w:spacing w:val="59"/>
        </w:rPr>
        <w:t xml:space="preserve"> </w:t>
      </w:r>
      <w:r>
        <w:rPr>
          <w:color w:val="221F1F"/>
        </w:rPr>
        <w:t>Федерации,</w:t>
      </w:r>
      <w:r>
        <w:rPr>
          <w:color w:val="221F1F"/>
          <w:spacing w:val="-58"/>
        </w:rPr>
        <w:t xml:space="preserve"> </w:t>
      </w:r>
      <w:r>
        <w:rPr>
          <w:color w:val="221F1F"/>
        </w:rPr>
        <w:t>к проводимой</w:t>
      </w:r>
      <w:r>
        <w:rPr>
          <w:color w:val="221F1F"/>
          <w:spacing w:val="-2"/>
        </w:rPr>
        <w:t xml:space="preserve"> </w:t>
      </w:r>
      <w:r>
        <w:rPr>
          <w:color w:val="221F1F"/>
        </w:rPr>
        <w:t>по отношению</w:t>
      </w:r>
      <w:r>
        <w:rPr>
          <w:color w:val="221F1F"/>
          <w:spacing w:val="1"/>
        </w:rPr>
        <w:t xml:space="preserve"> </w:t>
      </w:r>
      <w:r>
        <w:rPr>
          <w:color w:val="221F1F"/>
        </w:rPr>
        <w:t>к</w:t>
      </w:r>
      <w:r>
        <w:rPr>
          <w:color w:val="221F1F"/>
          <w:spacing w:val="-2"/>
        </w:rPr>
        <w:t xml:space="preserve"> </w:t>
      </w:r>
      <w:r>
        <w:rPr>
          <w:color w:val="221F1F"/>
        </w:rPr>
        <w:t>нашей стране</w:t>
      </w:r>
      <w:r>
        <w:rPr>
          <w:color w:val="221F1F"/>
          <w:spacing w:val="-1"/>
        </w:rPr>
        <w:t xml:space="preserve"> </w:t>
      </w:r>
      <w:r>
        <w:rPr>
          <w:color w:val="221F1F"/>
        </w:rPr>
        <w:t>политике</w:t>
      </w:r>
      <w:r>
        <w:rPr>
          <w:color w:val="221F1F"/>
          <w:spacing w:val="3"/>
        </w:rPr>
        <w:t xml:space="preserve"> </w:t>
      </w:r>
      <w:r>
        <w:rPr>
          <w:color w:val="221F1F"/>
        </w:rPr>
        <w:t>«сдерживания»;</w:t>
      </w:r>
    </w:p>
    <w:p w:rsidR="009727C6" w:rsidRDefault="009727C6" w:rsidP="009727C6">
      <w:pPr>
        <w:pStyle w:val="a4"/>
        <w:ind w:right="617" w:firstLine="708"/>
      </w:pPr>
      <w:r>
        <w:rPr>
          <w:b/>
          <w:color w:val="221F1F"/>
        </w:rPr>
        <w:t>решать</w:t>
      </w:r>
      <w:r>
        <w:rPr>
          <w:b/>
          <w:color w:val="221F1F"/>
          <w:spacing w:val="1"/>
        </w:rPr>
        <w:t xml:space="preserve"> </w:t>
      </w:r>
      <w:r>
        <w:rPr>
          <w:color w:val="221F1F"/>
        </w:rPr>
        <w:t>познавательные</w:t>
      </w:r>
      <w:r>
        <w:rPr>
          <w:color w:val="221F1F"/>
          <w:spacing w:val="1"/>
        </w:rPr>
        <w:t xml:space="preserve"> </w:t>
      </w:r>
      <w:r>
        <w:rPr>
          <w:color w:val="221F1F"/>
        </w:rPr>
        <w:t>и</w:t>
      </w:r>
      <w:r>
        <w:rPr>
          <w:color w:val="221F1F"/>
          <w:spacing w:val="1"/>
        </w:rPr>
        <w:t xml:space="preserve"> </w:t>
      </w:r>
      <w:r>
        <w:rPr>
          <w:color w:val="221F1F"/>
        </w:rPr>
        <w:t>практические</w:t>
      </w:r>
      <w:r>
        <w:rPr>
          <w:color w:val="221F1F"/>
          <w:spacing w:val="1"/>
        </w:rPr>
        <w:t xml:space="preserve"> </w:t>
      </w:r>
      <w:r>
        <w:rPr>
          <w:color w:val="221F1F"/>
        </w:rPr>
        <w:t>задачи,</w:t>
      </w:r>
      <w:r>
        <w:rPr>
          <w:color w:val="221F1F"/>
          <w:spacing w:val="1"/>
        </w:rPr>
        <w:t xml:space="preserve"> </w:t>
      </w:r>
      <w:r>
        <w:rPr>
          <w:color w:val="221F1F"/>
        </w:rPr>
        <w:t>отражающие</w:t>
      </w:r>
      <w:r>
        <w:rPr>
          <w:color w:val="221F1F"/>
          <w:spacing w:val="1"/>
        </w:rPr>
        <w:t xml:space="preserve"> </w:t>
      </w:r>
      <w:r>
        <w:rPr>
          <w:color w:val="221F1F"/>
        </w:rPr>
        <w:t>процессы,</w:t>
      </w:r>
      <w:r>
        <w:rPr>
          <w:color w:val="221F1F"/>
          <w:spacing w:val="1"/>
        </w:rPr>
        <w:t xml:space="preserve"> </w:t>
      </w:r>
      <w:r>
        <w:rPr>
          <w:color w:val="221F1F"/>
        </w:rPr>
        <w:t>явления</w:t>
      </w:r>
      <w:r>
        <w:rPr>
          <w:color w:val="221F1F"/>
          <w:spacing w:val="1"/>
        </w:rPr>
        <w:t xml:space="preserve"> </w:t>
      </w:r>
      <w:r>
        <w:rPr>
          <w:color w:val="221F1F"/>
        </w:rPr>
        <w:t>и</w:t>
      </w:r>
      <w:r>
        <w:rPr>
          <w:color w:val="221F1F"/>
          <w:spacing w:val="1"/>
        </w:rPr>
        <w:t xml:space="preserve"> </w:t>
      </w:r>
      <w:r>
        <w:rPr>
          <w:color w:val="221F1F"/>
        </w:rPr>
        <w:t>события</w:t>
      </w:r>
      <w:r>
        <w:rPr>
          <w:color w:val="221F1F"/>
          <w:spacing w:val="-2"/>
        </w:rPr>
        <w:t xml:space="preserve"> </w:t>
      </w:r>
      <w:r>
        <w:rPr>
          <w:color w:val="221F1F"/>
        </w:rPr>
        <w:t>в</w:t>
      </w:r>
      <w:r>
        <w:rPr>
          <w:color w:val="221F1F"/>
          <w:spacing w:val="-2"/>
        </w:rPr>
        <w:t xml:space="preserve"> </w:t>
      </w:r>
      <w:r>
        <w:rPr>
          <w:color w:val="221F1F"/>
        </w:rPr>
        <w:t>политической</w:t>
      </w:r>
      <w:r>
        <w:rPr>
          <w:color w:val="221F1F"/>
          <w:spacing w:val="1"/>
        </w:rPr>
        <w:t xml:space="preserve"> </w:t>
      </w:r>
      <w:r>
        <w:rPr>
          <w:color w:val="221F1F"/>
        </w:rPr>
        <w:t>жизни</w:t>
      </w:r>
      <w:r>
        <w:rPr>
          <w:color w:val="221F1F"/>
          <w:spacing w:val="-2"/>
        </w:rPr>
        <w:t xml:space="preserve"> </w:t>
      </w:r>
      <w:r>
        <w:rPr>
          <w:color w:val="221F1F"/>
        </w:rPr>
        <w:t>Российской</w:t>
      </w:r>
      <w:r>
        <w:rPr>
          <w:color w:val="221F1F"/>
          <w:spacing w:val="1"/>
        </w:rPr>
        <w:t xml:space="preserve"> </w:t>
      </w:r>
      <w:r>
        <w:rPr>
          <w:color w:val="221F1F"/>
        </w:rPr>
        <w:t>Федерации, в</w:t>
      </w:r>
      <w:r>
        <w:rPr>
          <w:color w:val="221F1F"/>
          <w:spacing w:val="-3"/>
        </w:rPr>
        <w:t xml:space="preserve"> </w:t>
      </w:r>
      <w:r>
        <w:rPr>
          <w:color w:val="221F1F"/>
        </w:rPr>
        <w:t>международных</w:t>
      </w:r>
      <w:r>
        <w:rPr>
          <w:color w:val="221F1F"/>
          <w:spacing w:val="2"/>
        </w:rPr>
        <w:t xml:space="preserve"> </w:t>
      </w:r>
      <w:r>
        <w:rPr>
          <w:color w:val="221F1F"/>
        </w:rPr>
        <w:t>отношениях;</w:t>
      </w:r>
    </w:p>
    <w:p w:rsidR="009727C6" w:rsidRDefault="009727C6" w:rsidP="009727C6">
      <w:pPr>
        <w:pStyle w:val="a4"/>
        <w:ind w:right="616" w:firstLine="708"/>
      </w:pPr>
      <w:r>
        <w:rPr>
          <w:b/>
          <w:color w:val="221F1F"/>
        </w:rPr>
        <w:t xml:space="preserve">систематизировать и конкретизировать </w:t>
      </w:r>
      <w:r>
        <w:rPr>
          <w:color w:val="221F1F"/>
        </w:rPr>
        <w:t>информацию о политической жизни в стране</w:t>
      </w:r>
      <w:r>
        <w:rPr>
          <w:color w:val="221F1F"/>
          <w:spacing w:val="1"/>
        </w:rPr>
        <w:t xml:space="preserve"> </w:t>
      </w:r>
      <w:r>
        <w:rPr>
          <w:color w:val="221F1F"/>
        </w:rPr>
        <w:t>в целом, в субъектах Российской Федерации, о деятельности высших органов государственной</w:t>
      </w:r>
      <w:r>
        <w:rPr>
          <w:color w:val="221F1F"/>
          <w:spacing w:val="1"/>
        </w:rPr>
        <w:t xml:space="preserve"> </w:t>
      </w:r>
      <w:r>
        <w:rPr>
          <w:color w:val="221F1F"/>
        </w:rPr>
        <w:t>власти,</w:t>
      </w:r>
      <w:r>
        <w:rPr>
          <w:color w:val="221F1F"/>
          <w:spacing w:val="1"/>
        </w:rPr>
        <w:t xml:space="preserve"> </w:t>
      </w:r>
      <w:r>
        <w:rPr>
          <w:color w:val="221F1F"/>
        </w:rPr>
        <w:t>об</w:t>
      </w:r>
      <w:r>
        <w:rPr>
          <w:color w:val="221F1F"/>
          <w:spacing w:val="1"/>
        </w:rPr>
        <w:t xml:space="preserve"> </w:t>
      </w:r>
      <w:r>
        <w:rPr>
          <w:color w:val="221F1F"/>
        </w:rPr>
        <w:t>основных</w:t>
      </w:r>
      <w:r>
        <w:rPr>
          <w:color w:val="221F1F"/>
          <w:spacing w:val="1"/>
        </w:rPr>
        <w:t xml:space="preserve"> </w:t>
      </w:r>
      <w:r>
        <w:rPr>
          <w:color w:val="221F1F"/>
        </w:rPr>
        <w:t>направлениях</w:t>
      </w:r>
      <w:r>
        <w:rPr>
          <w:color w:val="221F1F"/>
          <w:spacing w:val="1"/>
        </w:rPr>
        <w:t xml:space="preserve"> </w:t>
      </w:r>
      <w:r>
        <w:rPr>
          <w:color w:val="221F1F"/>
        </w:rPr>
        <w:t>внутренней</w:t>
      </w:r>
      <w:r>
        <w:rPr>
          <w:color w:val="221F1F"/>
          <w:spacing w:val="1"/>
        </w:rPr>
        <w:t xml:space="preserve"> </w:t>
      </w:r>
      <w:r>
        <w:rPr>
          <w:color w:val="221F1F"/>
        </w:rPr>
        <w:t>и</w:t>
      </w:r>
      <w:r>
        <w:rPr>
          <w:color w:val="221F1F"/>
          <w:spacing w:val="1"/>
        </w:rPr>
        <w:t xml:space="preserve"> </w:t>
      </w:r>
      <w:r>
        <w:rPr>
          <w:color w:val="221F1F"/>
        </w:rPr>
        <w:t>внешней</w:t>
      </w:r>
      <w:r>
        <w:rPr>
          <w:color w:val="221F1F"/>
          <w:spacing w:val="1"/>
        </w:rPr>
        <w:t xml:space="preserve"> </w:t>
      </w:r>
      <w:r>
        <w:rPr>
          <w:color w:val="221F1F"/>
        </w:rPr>
        <w:t>политики,</w:t>
      </w:r>
      <w:r>
        <w:rPr>
          <w:color w:val="221F1F"/>
          <w:spacing w:val="1"/>
        </w:rPr>
        <w:t xml:space="preserve"> </w:t>
      </w:r>
      <w:r>
        <w:rPr>
          <w:color w:val="221F1F"/>
        </w:rPr>
        <w:t>об</w:t>
      </w:r>
      <w:r>
        <w:rPr>
          <w:color w:val="221F1F"/>
          <w:spacing w:val="1"/>
        </w:rPr>
        <w:t xml:space="preserve"> </w:t>
      </w:r>
      <w:r>
        <w:rPr>
          <w:color w:val="221F1F"/>
        </w:rPr>
        <w:t>усилиях</w:t>
      </w:r>
      <w:r>
        <w:rPr>
          <w:color w:val="221F1F"/>
          <w:spacing w:val="1"/>
        </w:rPr>
        <w:t xml:space="preserve"> </w:t>
      </w:r>
      <w:r>
        <w:rPr>
          <w:color w:val="221F1F"/>
        </w:rPr>
        <w:t>нашего</w:t>
      </w:r>
      <w:r>
        <w:rPr>
          <w:color w:val="221F1F"/>
          <w:spacing w:val="1"/>
        </w:rPr>
        <w:t xml:space="preserve"> </w:t>
      </w:r>
      <w:r>
        <w:rPr>
          <w:color w:val="221F1F"/>
        </w:rPr>
        <w:t>государства</w:t>
      </w:r>
      <w:r>
        <w:rPr>
          <w:color w:val="221F1F"/>
          <w:spacing w:val="1"/>
        </w:rPr>
        <w:t xml:space="preserve"> </w:t>
      </w:r>
      <w:r>
        <w:rPr>
          <w:color w:val="221F1F"/>
        </w:rPr>
        <w:t>в</w:t>
      </w:r>
      <w:r>
        <w:rPr>
          <w:color w:val="221F1F"/>
          <w:spacing w:val="-1"/>
        </w:rPr>
        <w:t xml:space="preserve"> </w:t>
      </w:r>
      <w:r>
        <w:rPr>
          <w:color w:val="221F1F"/>
        </w:rPr>
        <w:t>борьбе</w:t>
      </w:r>
      <w:r>
        <w:rPr>
          <w:color w:val="221F1F"/>
          <w:spacing w:val="-1"/>
        </w:rPr>
        <w:t xml:space="preserve"> </w:t>
      </w:r>
      <w:r>
        <w:rPr>
          <w:color w:val="221F1F"/>
        </w:rPr>
        <w:t>с экстремизмом</w:t>
      </w:r>
      <w:r>
        <w:rPr>
          <w:color w:val="221F1F"/>
          <w:spacing w:val="1"/>
        </w:rPr>
        <w:t xml:space="preserve"> </w:t>
      </w:r>
      <w:r>
        <w:rPr>
          <w:color w:val="221F1F"/>
        </w:rPr>
        <w:t>и международным терроризмом;</w:t>
      </w:r>
    </w:p>
    <w:p w:rsidR="009727C6" w:rsidRDefault="009727C6" w:rsidP="009727C6">
      <w:pPr>
        <w:pStyle w:val="a4"/>
        <w:ind w:right="618" w:firstLine="708"/>
      </w:pPr>
      <w:r>
        <w:rPr>
          <w:b/>
          <w:color w:val="221F1F"/>
        </w:rPr>
        <w:t>овладевать</w:t>
      </w:r>
      <w:r>
        <w:rPr>
          <w:b/>
          <w:color w:val="221F1F"/>
          <w:spacing w:val="1"/>
        </w:rPr>
        <w:t xml:space="preserve"> </w:t>
      </w:r>
      <w:r>
        <w:rPr>
          <w:color w:val="221F1F"/>
        </w:rPr>
        <w:t>смысловым</w:t>
      </w:r>
      <w:r>
        <w:rPr>
          <w:color w:val="221F1F"/>
          <w:spacing w:val="1"/>
        </w:rPr>
        <w:t xml:space="preserve"> </w:t>
      </w:r>
      <w:r>
        <w:rPr>
          <w:color w:val="221F1F"/>
        </w:rPr>
        <w:t>чтением</w:t>
      </w:r>
      <w:r>
        <w:rPr>
          <w:color w:val="221F1F"/>
          <w:spacing w:val="1"/>
        </w:rPr>
        <w:t xml:space="preserve"> </w:t>
      </w:r>
      <w:r>
        <w:rPr>
          <w:color w:val="221F1F"/>
        </w:rPr>
        <w:t>текстов</w:t>
      </w:r>
      <w:r>
        <w:rPr>
          <w:color w:val="221F1F"/>
          <w:spacing w:val="1"/>
        </w:rPr>
        <w:t xml:space="preserve"> </w:t>
      </w:r>
      <w:r>
        <w:rPr>
          <w:color w:val="221F1F"/>
        </w:rPr>
        <w:t>обществоведческой</w:t>
      </w:r>
      <w:r>
        <w:rPr>
          <w:color w:val="221F1F"/>
          <w:spacing w:val="1"/>
        </w:rPr>
        <w:t xml:space="preserve"> </w:t>
      </w:r>
      <w:r>
        <w:rPr>
          <w:color w:val="221F1F"/>
        </w:rPr>
        <w:t>тематики:</w:t>
      </w:r>
      <w:r>
        <w:rPr>
          <w:color w:val="221F1F"/>
          <w:spacing w:val="1"/>
        </w:rPr>
        <w:t xml:space="preserve"> </w:t>
      </w:r>
      <w:r>
        <w:rPr>
          <w:color w:val="221F1F"/>
        </w:rPr>
        <w:t>отбирать</w:t>
      </w:r>
      <w:r>
        <w:rPr>
          <w:color w:val="221F1F"/>
          <w:spacing w:val="1"/>
        </w:rPr>
        <w:t xml:space="preserve"> </w:t>
      </w:r>
      <w:r>
        <w:rPr>
          <w:color w:val="221F1F"/>
        </w:rPr>
        <w:t>информацию</w:t>
      </w:r>
      <w:r>
        <w:rPr>
          <w:color w:val="221F1F"/>
          <w:spacing w:val="1"/>
        </w:rPr>
        <w:t xml:space="preserve"> </w:t>
      </w:r>
      <w:r>
        <w:rPr>
          <w:color w:val="221F1F"/>
        </w:rPr>
        <w:t>об</w:t>
      </w:r>
      <w:r>
        <w:rPr>
          <w:color w:val="221F1F"/>
          <w:spacing w:val="1"/>
        </w:rPr>
        <w:t xml:space="preserve"> </w:t>
      </w:r>
      <w:r>
        <w:rPr>
          <w:color w:val="221F1F"/>
        </w:rPr>
        <w:t>основах</w:t>
      </w:r>
      <w:r>
        <w:rPr>
          <w:color w:val="221F1F"/>
          <w:spacing w:val="1"/>
        </w:rPr>
        <w:t xml:space="preserve"> </w:t>
      </w:r>
      <w:r>
        <w:rPr>
          <w:color w:val="221F1F"/>
        </w:rPr>
        <w:t>конституционного</w:t>
      </w:r>
      <w:r>
        <w:rPr>
          <w:color w:val="221F1F"/>
          <w:spacing w:val="1"/>
        </w:rPr>
        <w:t xml:space="preserve"> </w:t>
      </w:r>
      <w:r>
        <w:rPr>
          <w:color w:val="221F1F"/>
        </w:rPr>
        <w:t>строя</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гражданстве</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конституционном</w:t>
      </w:r>
      <w:r>
        <w:rPr>
          <w:color w:val="221F1F"/>
          <w:spacing w:val="1"/>
        </w:rPr>
        <w:t xml:space="preserve"> </w:t>
      </w:r>
      <w:r>
        <w:rPr>
          <w:color w:val="221F1F"/>
        </w:rPr>
        <w:t>статусе</w:t>
      </w:r>
      <w:r>
        <w:rPr>
          <w:color w:val="221F1F"/>
          <w:spacing w:val="1"/>
        </w:rPr>
        <w:t xml:space="preserve"> </w:t>
      </w:r>
      <w:r>
        <w:rPr>
          <w:color w:val="221F1F"/>
        </w:rPr>
        <w:t>человека</w:t>
      </w:r>
      <w:r>
        <w:rPr>
          <w:color w:val="221F1F"/>
          <w:spacing w:val="1"/>
        </w:rPr>
        <w:t xml:space="preserve"> </w:t>
      </w:r>
      <w:r>
        <w:rPr>
          <w:color w:val="221F1F"/>
        </w:rPr>
        <w:t>и</w:t>
      </w:r>
      <w:r>
        <w:rPr>
          <w:color w:val="221F1F"/>
          <w:spacing w:val="1"/>
        </w:rPr>
        <w:t xml:space="preserve"> </w:t>
      </w:r>
      <w:r>
        <w:rPr>
          <w:color w:val="221F1F"/>
        </w:rPr>
        <w:t>гражданина,</w:t>
      </w:r>
      <w:r>
        <w:rPr>
          <w:color w:val="221F1F"/>
          <w:spacing w:val="1"/>
        </w:rPr>
        <w:t xml:space="preserve"> </w:t>
      </w:r>
      <w:r>
        <w:rPr>
          <w:color w:val="221F1F"/>
        </w:rPr>
        <w:t>о</w:t>
      </w:r>
      <w:r>
        <w:rPr>
          <w:color w:val="221F1F"/>
          <w:spacing w:val="1"/>
        </w:rPr>
        <w:t xml:space="preserve"> </w:t>
      </w:r>
      <w:r>
        <w:rPr>
          <w:color w:val="221F1F"/>
        </w:rPr>
        <w:t>полномочиях</w:t>
      </w:r>
      <w:r>
        <w:rPr>
          <w:color w:val="221F1F"/>
          <w:spacing w:val="1"/>
        </w:rPr>
        <w:t xml:space="preserve"> </w:t>
      </w:r>
      <w:r>
        <w:rPr>
          <w:color w:val="221F1F"/>
        </w:rPr>
        <w:t>высших</w:t>
      </w:r>
      <w:r>
        <w:rPr>
          <w:color w:val="221F1F"/>
          <w:spacing w:val="49"/>
        </w:rPr>
        <w:t xml:space="preserve"> </w:t>
      </w:r>
      <w:r>
        <w:rPr>
          <w:color w:val="221F1F"/>
        </w:rPr>
        <w:t>органов</w:t>
      </w:r>
      <w:r>
        <w:rPr>
          <w:color w:val="221F1F"/>
          <w:spacing w:val="46"/>
        </w:rPr>
        <w:t xml:space="preserve"> </w:t>
      </w:r>
      <w:r>
        <w:rPr>
          <w:color w:val="221F1F"/>
        </w:rPr>
        <w:t>государственной</w:t>
      </w:r>
      <w:r>
        <w:rPr>
          <w:color w:val="221F1F"/>
          <w:spacing w:val="49"/>
        </w:rPr>
        <w:t xml:space="preserve"> </w:t>
      </w:r>
      <w:r>
        <w:rPr>
          <w:color w:val="221F1F"/>
        </w:rPr>
        <w:t>власти,</w:t>
      </w:r>
      <w:r>
        <w:rPr>
          <w:color w:val="221F1F"/>
          <w:spacing w:val="44"/>
        </w:rPr>
        <w:t xml:space="preserve"> </w:t>
      </w:r>
      <w:r>
        <w:rPr>
          <w:color w:val="221F1F"/>
        </w:rPr>
        <w:t>местном</w:t>
      </w:r>
      <w:r>
        <w:rPr>
          <w:color w:val="221F1F"/>
          <w:spacing w:val="46"/>
        </w:rPr>
        <w:t xml:space="preserve"> </w:t>
      </w:r>
      <w:r>
        <w:rPr>
          <w:color w:val="221F1F"/>
        </w:rPr>
        <w:t>самоуправлении</w:t>
      </w:r>
      <w:r>
        <w:rPr>
          <w:color w:val="221F1F"/>
          <w:spacing w:val="46"/>
        </w:rPr>
        <w:t xml:space="preserve"> </w:t>
      </w:r>
      <w:r>
        <w:rPr>
          <w:color w:val="221F1F"/>
        </w:rPr>
        <w:t>и</w:t>
      </w:r>
      <w:r>
        <w:rPr>
          <w:color w:val="221F1F"/>
          <w:spacing w:val="48"/>
        </w:rPr>
        <w:t xml:space="preserve"> </w:t>
      </w:r>
      <w:r>
        <w:rPr>
          <w:color w:val="221F1F"/>
        </w:rPr>
        <w:t>его</w:t>
      </w:r>
      <w:r>
        <w:rPr>
          <w:color w:val="221F1F"/>
          <w:spacing w:val="46"/>
        </w:rPr>
        <w:t xml:space="preserve"> </w:t>
      </w:r>
      <w:r>
        <w:rPr>
          <w:color w:val="221F1F"/>
        </w:rPr>
        <w:t>функциях</w:t>
      </w:r>
      <w:r>
        <w:rPr>
          <w:color w:val="221F1F"/>
          <w:spacing w:val="47"/>
        </w:rPr>
        <w:t xml:space="preserve"> </w:t>
      </w:r>
      <w:r>
        <w:rPr>
          <w:color w:val="221F1F"/>
        </w:rPr>
        <w:t>из</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6"/>
      </w:pPr>
      <w:r>
        <w:rPr>
          <w:color w:val="221F1F"/>
        </w:rPr>
        <w:lastRenderedPageBreak/>
        <w:t>фрагментов Конституции Российской Федерации, других нормативных правовых актов и из</w:t>
      </w:r>
      <w:r>
        <w:rPr>
          <w:color w:val="221F1F"/>
          <w:spacing w:val="1"/>
        </w:rPr>
        <w:t xml:space="preserve"> </w:t>
      </w:r>
      <w:r>
        <w:rPr>
          <w:color w:val="221F1F"/>
        </w:rPr>
        <w:t>предложенных учителем источников и учебных материалов, составлять на их основе план,</w:t>
      </w:r>
      <w:r>
        <w:rPr>
          <w:color w:val="221F1F"/>
          <w:spacing w:val="1"/>
        </w:rPr>
        <w:t xml:space="preserve"> </w:t>
      </w:r>
      <w:r>
        <w:rPr>
          <w:color w:val="221F1F"/>
        </w:rPr>
        <w:t>преобразовывать</w:t>
      </w:r>
      <w:r>
        <w:rPr>
          <w:color w:val="221F1F"/>
          <w:spacing w:val="1"/>
        </w:rPr>
        <w:t xml:space="preserve"> </w:t>
      </w:r>
      <w:r>
        <w:rPr>
          <w:color w:val="221F1F"/>
        </w:rPr>
        <w:t>текстовую</w:t>
      </w:r>
      <w:r>
        <w:rPr>
          <w:color w:val="221F1F"/>
          <w:spacing w:val="2"/>
        </w:rPr>
        <w:t xml:space="preserve"> </w:t>
      </w:r>
      <w:r>
        <w:rPr>
          <w:color w:val="221F1F"/>
        </w:rPr>
        <w:t>информацию</w:t>
      </w:r>
      <w:r>
        <w:rPr>
          <w:color w:val="221F1F"/>
          <w:spacing w:val="1"/>
        </w:rPr>
        <w:t xml:space="preserve"> </w:t>
      </w:r>
      <w:r>
        <w:rPr>
          <w:color w:val="221F1F"/>
        </w:rPr>
        <w:t>в</w:t>
      </w:r>
      <w:r>
        <w:rPr>
          <w:color w:val="221F1F"/>
          <w:spacing w:val="-2"/>
        </w:rPr>
        <w:t xml:space="preserve"> </w:t>
      </w:r>
      <w:r>
        <w:rPr>
          <w:color w:val="221F1F"/>
        </w:rPr>
        <w:t>таблицу, схему;</w:t>
      </w:r>
    </w:p>
    <w:p w:rsidR="009727C6" w:rsidRDefault="009727C6" w:rsidP="009727C6">
      <w:pPr>
        <w:pStyle w:val="a4"/>
        <w:ind w:right="616" w:firstLine="708"/>
      </w:pPr>
      <w:r>
        <w:rPr>
          <w:b/>
          <w:color w:val="221F1F"/>
        </w:rPr>
        <w:t xml:space="preserve">искать и извлекать </w:t>
      </w:r>
      <w:r>
        <w:rPr>
          <w:color w:val="221F1F"/>
        </w:rPr>
        <w:t>информацию об основных направлениях внутренней и внешней</w:t>
      </w:r>
      <w:r>
        <w:rPr>
          <w:color w:val="221F1F"/>
          <w:spacing w:val="1"/>
        </w:rPr>
        <w:t xml:space="preserve"> </w:t>
      </w:r>
      <w:r>
        <w:rPr>
          <w:color w:val="221F1F"/>
        </w:rPr>
        <w:t>политики Российской Федерации, высших органов государственной власти, о статусе субъекта</w:t>
      </w:r>
      <w:r>
        <w:rPr>
          <w:color w:val="221F1F"/>
          <w:spacing w:val="1"/>
        </w:rPr>
        <w:t xml:space="preserve"> </w:t>
      </w:r>
      <w:r>
        <w:rPr>
          <w:color w:val="221F1F"/>
        </w:rPr>
        <w:t>Федерации,</w:t>
      </w:r>
      <w:r>
        <w:rPr>
          <w:color w:val="221F1F"/>
          <w:spacing w:val="1"/>
        </w:rPr>
        <w:t xml:space="preserve"> </w:t>
      </w:r>
      <w:r>
        <w:rPr>
          <w:color w:val="221F1F"/>
        </w:rPr>
        <w:t>в</w:t>
      </w:r>
      <w:r>
        <w:rPr>
          <w:color w:val="221F1F"/>
          <w:spacing w:val="1"/>
        </w:rPr>
        <w:t xml:space="preserve"> </w:t>
      </w:r>
      <w:r>
        <w:rPr>
          <w:color w:val="221F1F"/>
        </w:rPr>
        <w:t>котором</w:t>
      </w:r>
      <w:r>
        <w:rPr>
          <w:color w:val="221F1F"/>
          <w:spacing w:val="1"/>
        </w:rPr>
        <w:t xml:space="preserve"> </w:t>
      </w:r>
      <w:r>
        <w:rPr>
          <w:color w:val="221F1F"/>
        </w:rPr>
        <w:t>проживают</w:t>
      </w:r>
      <w:r>
        <w:rPr>
          <w:color w:val="221F1F"/>
          <w:spacing w:val="1"/>
        </w:rPr>
        <w:t xml:space="preserve"> </w:t>
      </w:r>
      <w:r>
        <w:rPr>
          <w:color w:val="221F1F"/>
        </w:rPr>
        <w:t>обучающиеся:</w:t>
      </w:r>
      <w:r>
        <w:rPr>
          <w:color w:val="221F1F"/>
          <w:spacing w:val="1"/>
        </w:rPr>
        <w:t xml:space="preserve"> </w:t>
      </w:r>
      <w:r>
        <w:rPr>
          <w:color w:val="221F1F"/>
        </w:rPr>
        <w:t>выявлять</w:t>
      </w:r>
      <w:r>
        <w:rPr>
          <w:color w:val="221F1F"/>
          <w:spacing w:val="1"/>
        </w:rPr>
        <w:t xml:space="preserve"> </w:t>
      </w:r>
      <w:r>
        <w:rPr>
          <w:color w:val="221F1F"/>
        </w:rPr>
        <w:t>соответствующие</w:t>
      </w:r>
      <w:r>
        <w:rPr>
          <w:color w:val="221F1F"/>
          <w:spacing w:val="1"/>
        </w:rPr>
        <w:t xml:space="preserve"> </w:t>
      </w:r>
      <w:r>
        <w:rPr>
          <w:color w:val="221F1F"/>
        </w:rPr>
        <w:t>факты</w:t>
      </w:r>
      <w:r>
        <w:rPr>
          <w:color w:val="221F1F"/>
          <w:spacing w:val="1"/>
        </w:rPr>
        <w:t xml:space="preserve"> </w:t>
      </w:r>
      <w:r>
        <w:rPr>
          <w:color w:val="221F1F"/>
        </w:rPr>
        <w:t>из</w:t>
      </w:r>
      <w:r>
        <w:rPr>
          <w:color w:val="221F1F"/>
          <w:spacing w:val="1"/>
        </w:rPr>
        <w:t xml:space="preserve"> </w:t>
      </w:r>
      <w:r>
        <w:rPr>
          <w:color w:val="221F1F"/>
        </w:rPr>
        <w:t>публикаций</w:t>
      </w:r>
      <w:r>
        <w:rPr>
          <w:color w:val="221F1F"/>
          <w:spacing w:val="1"/>
        </w:rPr>
        <w:t xml:space="preserve"> </w:t>
      </w:r>
      <w:r>
        <w:rPr>
          <w:color w:val="221F1F"/>
        </w:rPr>
        <w:t>СМИ</w:t>
      </w:r>
      <w:r>
        <w:rPr>
          <w:color w:val="221F1F"/>
          <w:spacing w:val="1"/>
        </w:rPr>
        <w:t xml:space="preserve"> </w:t>
      </w:r>
      <w:r>
        <w:rPr>
          <w:color w:val="221F1F"/>
        </w:rPr>
        <w:t>с</w:t>
      </w:r>
      <w:r>
        <w:rPr>
          <w:color w:val="221F1F"/>
          <w:spacing w:val="1"/>
        </w:rPr>
        <w:t xml:space="preserve"> </w:t>
      </w:r>
      <w:r>
        <w:rPr>
          <w:color w:val="221F1F"/>
        </w:rPr>
        <w:t>соблюдением</w:t>
      </w:r>
      <w:r>
        <w:rPr>
          <w:color w:val="221F1F"/>
          <w:spacing w:val="1"/>
        </w:rPr>
        <w:t xml:space="preserve"> </w:t>
      </w:r>
      <w:r>
        <w:rPr>
          <w:color w:val="221F1F"/>
        </w:rPr>
        <w:t>правил</w:t>
      </w:r>
      <w:r>
        <w:rPr>
          <w:color w:val="221F1F"/>
          <w:spacing w:val="1"/>
        </w:rPr>
        <w:t xml:space="preserve"> </w:t>
      </w:r>
      <w:r>
        <w:rPr>
          <w:color w:val="221F1F"/>
        </w:rPr>
        <w:t>информационной</w:t>
      </w:r>
      <w:r>
        <w:rPr>
          <w:color w:val="221F1F"/>
          <w:spacing w:val="1"/>
        </w:rPr>
        <w:t xml:space="preserve"> </w:t>
      </w:r>
      <w:r>
        <w:rPr>
          <w:color w:val="221F1F"/>
        </w:rPr>
        <w:t>безопасности</w:t>
      </w:r>
      <w:r>
        <w:rPr>
          <w:color w:val="221F1F"/>
          <w:spacing w:val="1"/>
        </w:rPr>
        <w:t xml:space="preserve"> </w:t>
      </w:r>
      <w:r>
        <w:rPr>
          <w:color w:val="221F1F"/>
        </w:rPr>
        <w:t>при</w:t>
      </w:r>
      <w:r>
        <w:rPr>
          <w:color w:val="221F1F"/>
          <w:spacing w:val="1"/>
        </w:rPr>
        <w:t xml:space="preserve"> </w:t>
      </w:r>
      <w:r>
        <w:rPr>
          <w:color w:val="221F1F"/>
        </w:rPr>
        <w:t>работе</w:t>
      </w:r>
      <w:r>
        <w:rPr>
          <w:color w:val="221F1F"/>
          <w:spacing w:val="1"/>
        </w:rPr>
        <w:t xml:space="preserve"> </w:t>
      </w:r>
      <w:r>
        <w:rPr>
          <w:color w:val="221F1F"/>
        </w:rPr>
        <w:t>в</w:t>
      </w:r>
      <w:r>
        <w:rPr>
          <w:color w:val="221F1F"/>
          <w:spacing w:val="1"/>
        </w:rPr>
        <w:t xml:space="preserve"> </w:t>
      </w:r>
      <w:r>
        <w:rPr>
          <w:color w:val="221F1F"/>
        </w:rPr>
        <w:t>Интернете;</w:t>
      </w:r>
    </w:p>
    <w:p w:rsidR="009727C6" w:rsidRDefault="009727C6" w:rsidP="009727C6">
      <w:pPr>
        <w:pStyle w:val="a4"/>
        <w:ind w:right="616" w:firstLine="708"/>
      </w:pPr>
      <w:r>
        <w:rPr>
          <w:b/>
          <w:color w:val="221F1F"/>
        </w:rPr>
        <w:t>анализировать,</w:t>
      </w:r>
      <w:r>
        <w:rPr>
          <w:b/>
          <w:color w:val="221F1F"/>
          <w:spacing w:val="28"/>
        </w:rPr>
        <w:t xml:space="preserve"> </w:t>
      </w:r>
      <w:r>
        <w:rPr>
          <w:b/>
          <w:color w:val="221F1F"/>
        </w:rPr>
        <w:t>обобщать,</w:t>
      </w:r>
      <w:r>
        <w:rPr>
          <w:b/>
          <w:color w:val="221F1F"/>
          <w:spacing w:val="86"/>
        </w:rPr>
        <w:t xml:space="preserve"> </w:t>
      </w:r>
      <w:r>
        <w:rPr>
          <w:b/>
          <w:color w:val="221F1F"/>
        </w:rPr>
        <w:t>систематизировать</w:t>
      </w:r>
      <w:r>
        <w:rPr>
          <w:b/>
          <w:color w:val="221F1F"/>
          <w:spacing w:val="85"/>
        </w:rPr>
        <w:t xml:space="preserve"> </w:t>
      </w:r>
      <w:r>
        <w:rPr>
          <w:b/>
          <w:color w:val="221F1F"/>
        </w:rPr>
        <w:t>и</w:t>
      </w:r>
      <w:r>
        <w:rPr>
          <w:b/>
          <w:color w:val="221F1F"/>
          <w:spacing w:val="86"/>
        </w:rPr>
        <w:t xml:space="preserve"> </w:t>
      </w:r>
      <w:r>
        <w:rPr>
          <w:b/>
          <w:color w:val="221F1F"/>
        </w:rPr>
        <w:t>конкретизировать</w:t>
      </w:r>
      <w:r>
        <w:rPr>
          <w:b/>
          <w:color w:val="221F1F"/>
          <w:spacing w:val="86"/>
        </w:rPr>
        <w:t xml:space="preserve"> </w:t>
      </w:r>
      <w:r>
        <w:rPr>
          <w:color w:val="221F1F"/>
        </w:rPr>
        <w:t>информацию</w:t>
      </w:r>
      <w:r>
        <w:rPr>
          <w:color w:val="221F1F"/>
          <w:spacing w:val="-58"/>
        </w:rPr>
        <w:t xml:space="preserve"> </w:t>
      </w:r>
      <w:r>
        <w:rPr>
          <w:color w:val="221F1F"/>
        </w:rPr>
        <w:t>о</w:t>
      </w:r>
      <w:r>
        <w:rPr>
          <w:color w:val="221F1F"/>
          <w:spacing w:val="1"/>
        </w:rPr>
        <w:t xml:space="preserve"> </w:t>
      </w:r>
      <w:r>
        <w:rPr>
          <w:color w:val="221F1F"/>
        </w:rPr>
        <w:t>важнейших</w:t>
      </w:r>
      <w:r>
        <w:rPr>
          <w:color w:val="221F1F"/>
          <w:spacing w:val="1"/>
        </w:rPr>
        <w:t xml:space="preserve"> </w:t>
      </w:r>
      <w:r>
        <w:rPr>
          <w:color w:val="221F1F"/>
        </w:rPr>
        <w:t>изменениях</w:t>
      </w:r>
      <w:r>
        <w:rPr>
          <w:color w:val="221F1F"/>
          <w:spacing w:val="1"/>
        </w:rPr>
        <w:t xml:space="preserve"> </w:t>
      </w:r>
      <w:r>
        <w:rPr>
          <w:color w:val="221F1F"/>
        </w:rPr>
        <w:t>в</w:t>
      </w:r>
      <w:r>
        <w:rPr>
          <w:color w:val="221F1F"/>
          <w:spacing w:val="1"/>
        </w:rPr>
        <w:t xml:space="preserve"> </w:t>
      </w:r>
      <w:r>
        <w:rPr>
          <w:color w:val="221F1F"/>
        </w:rPr>
        <w:t>российском</w:t>
      </w:r>
      <w:r>
        <w:rPr>
          <w:color w:val="221F1F"/>
          <w:spacing w:val="1"/>
        </w:rPr>
        <w:t xml:space="preserve"> </w:t>
      </w:r>
      <w:r>
        <w:rPr>
          <w:color w:val="221F1F"/>
        </w:rPr>
        <w:t>законодательстве,</w:t>
      </w:r>
      <w:r>
        <w:rPr>
          <w:color w:val="221F1F"/>
          <w:spacing w:val="1"/>
        </w:rPr>
        <w:t xml:space="preserve"> </w:t>
      </w:r>
      <w:r>
        <w:rPr>
          <w:color w:val="221F1F"/>
        </w:rPr>
        <w:t>о</w:t>
      </w:r>
      <w:r>
        <w:rPr>
          <w:color w:val="221F1F"/>
          <w:spacing w:val="1"/>
        </w:rPr>
        <w:t xml:space="preserve"> </w:t>
      </w:r>
      <w:r>
        <w:rPr>
          <w:color w:val="221F1F"/>
        </w:rPr>
        <w:t>ключевых</w:t>
      </w:r>
      <w:r>
        <w:rPr>
          <w:color w:val="221F1F"/>
          <w:spacing w:val="1"/>
        </w:rPr>
        <w:t xml:space="preserve"> </w:t>
      </w:r>
      <w:r>
        <w:rPr>
          <w:color w:val="221F1F"/>
        </w:rPr>
        <w:t>решениях</w:t>
      </w:r>
      <w:r>
        <w:rPr>
          <w:color w:val="221F1F"/>
          <w:spacing w:val="1"/>
        </w:rPr>
        <w:t xml:space="preserve"> </w:t>
      </w:r>
      <w:r>
        <w:rPr>
          <w:color w:val="221F1F"/>
        </w:rPr>
        <w:t>высших</w:t>
      </w:r>
      <w:r>
        <w:rPr>
          <w:color w:val="221F1F"/>
          <w:spacing w:val="1"/>
        </w:rPr>
        <w:t xml:space="preserve"> </w:t>
      </w:r>
      <w:r>
        <w:rPr>
          <w:color w:val="221F1F"/>
        </w:rPr>
        <w:t>органов государственной власти и управления Российской Федерации, субъектов Российской</w:t>
      </w:r>
      <w:r>
        <w:rPr>
          <w:color w:val="221F1F"/>
          <w:spacing w:val="1"/>
        </w:rPr>
        <w:t xml:space="preserve"> </w:t>
      </w:r>
      <w:r>
        <w:rPr>
          <w:color w:val="221F1F"/>
        </w:rPr>
        <w:t>Федерации,</w:t>
      </w:r>
      <w:r>
        <w:rPr>
          <w:color w:val="221F1F"/>
          <w:spacing w:val="1"/>
        </w:rPr>
        <w:t xml:space="preserve"> </w:t>
      </w:r>
      <w:r>
        <w:rPr>
          <w:color w:val="221F1F"/>
        </w:rPr>
        <w:t>соотносить</w:t>
      </w:r>
      <w:r>
        <w:rPr>
          <w:color w:val="221F1F"/>
          <w:spacing w:val="1"/>
        </w:rPr>
        <w:t xml:space="preserve"> </w:t>
      </w:r>
      <w:r>
        <w:rPr>
          <w:color w:val="221F1F"/>
        </w:rPr>
        <w:t>еѐ</w:t>
      </w:r>
      <w:r>
        <w:rPr>
          <w:color w:val="221F1F"/>
          <w:spacing w:val="1"/>
        </w:rPr>
        <w:t xml:space="preserve"> </w:t>
      </w:r>
      <w:r>
        <w:rPr>
          <w:color w:val="221F1F"/>
        </w:rPr>
        <w:t>с</w:t>
      </w:r>
      <w:r>
        <w:rPr>
          <w:color w:val="221F1F"/>
          <w:spacing w:val="1"/>
        </w:rPr>
        <w:t xml:space="preserve"> </w:t>
      </w:r>
      <w:r>
        <w:rPr>
          <w:color w:val="221F1F"/>
        </w:rPr>
        <w:t>собственными</w:t>
      </w:r>
      <w:r>
        <w:rPr>
          <w:color w:val="221F1F"/>
          <w:spacing w:val="1"/>
        </w:rPr>
        <w:t xml:space="preserve"> </w:t>
      </w:r>
      <w:r>
        <w:rPr>
          <w:color w:val="221F1F"/>
        </w:rPr>
        <w:t>знаниями</w:t>
      </w:r>
      <w:r>
        <w:rPr>
          <w:color w:val="221F1F"/>
          <w:spacing w:val="1"/>
        </w:rPr>
        <w:t xml:space="preserve"> </w:t>
      </w:r>
      <w:r>
        <w:rPr>
          <w:color w:val="221F1F"/>
        </w:rPr>
        <w:t>о</w:t>
      </w:r>
      <w:r>
        <w:rPr>
          <w:color w:val="221F1F"/>
          <w:spacing w:val="1"/>
        </w:rPr>
        <w:t xml:space="preserve"> </w:t>
      </w:r>
      <w:r>
        <w:rPr>
          <w:color w:val="221F1F"/>
        </w:rPr>
        <w:t>политике,</w:t>
      </w:r>
      <w:r>
        <w:rPr>
          <w:color w:val="221F1F"/>
          <w:spacing w:val="1"/>
        </w:rPr>
        <w:t xml:space="preserve"> </w:t>
      </w:r>
      <w:r>
        <w:rPr>
          <w:color w:val="221F1F"/>
        </w:rPr>
        <w:t>формулировать</w:t>
      </w:r>
      <w:r>
        <w:rPr>
          <w:color w:val="221F1F"/>
          <w:spacing w:val="1"/>
        </w:rPr>
        <w:t xml:space="preserve"> </w:t>
      </w:r>
      <w:r>
        <w:rPr>
          <w:color w:val="221F1F"/>
        </w:rPr>
        <w:t>выводы,</w:t>
      </w:r>
      <w:r>
        <w:rPr>
          <w:color w:val="221F1F"/>
          <w:spacing w:val="1"/>
        </w:rPr>
        <w:t xml:space="preserve"> </w:t>
      </w:r>
      <w:r>
        <w:rPr>
          <w:color w:val="221F1F"/>
        </w:rPr>
        <w:t>подкрепляя</w:t>
      </w:r>
    </w:p>
    <w:p w:rsidR="009727C6" w:rsidRDefault="009727C6" w:rsidP="009727C6">
      <w:pPr>
        <w:pStyle w:val="a4"/>
      </w:pPr>
      <w:r>
        <w:rPr>
          <w:color w:val="221F1F"/>
        </w:rPr>
        <w:t>их</w:t>
      </w:r>
      <w:r>
        <w:rPr>
          <w:color w:val="221F1F"/>
          <w:spacing w:val="-2"/>
        </w:rPr>
        <w:t xml:space="preserve"> </w:t>
      </w:r>
      <w:r>
        <w:rPr>
          <w:color w:val="221F1F"/>
        </w:rPr>
        <w:t>аргументами;</w:t>
      </w:r>
    </w:p>
    <w:p w:rsidR="009727C6" w:rsidRDefault="009727C6" w:rsidP="009727C6">
      <w:pPr>
        <w:pStyle w:val="a4"/>
        <w:ind w:right="619" w:firstLine="708"/>
      </w:pPr>
      <w:r>
        <w:rPr>
          <w:b/>
          <w:color w:val="221F1F"/>
        </w:rPr>
        <w:t xml:space="preserve">оценивать </w:t>
      </w:r>
      <w:r>
        <w:rPr>
          <w:color w:val="221F1F"/>
        </w:rPr>
        <w:t>собственные поступки и поведение других людей в гражданско-правовой</w:t>
      </w:r>
      <w:r>
        <w:rPr>
          <w:color w:val="221F1F"/>
          <w:spacing w:val="1"/>
        </w:rPr>
        <w:t xml:space="preserve"> </w:t>
      </w:r>
      <w:r>
        <w:rPr>
          <w:color w:val="221F1F"/>
        </w:rPr>
        <w:t>сфере</w:t>
      </w:r>
      <w:r>
        <w:rPr>
          <w:color w:val="221F1F"/>
          <w:spacing w:val="1"/>
        </w:rPr>
        <w:t xml:space="preserve"> </w:t>
      </w:r>
      <w:r>
        <w:rPr>
          <w:color w:val="221F1F"/>
        </w:rPr>
        <w:t>с</w:t>
      </w:r>
      <w:r>
        <w:rPr>
          <w:color w:val="221F1F"/>
          <w:spacing w:val="1"/>
        </w:rPr>
        <w:t xml:space="preserve"> </w:t>
      </w:r>
      <w:r>
        <w:rPr>
          <w:color w:val="221F1F"/>
        </w:rPr>
        <w:t>позиций</w:t>
      </w:r>
      <w:r>
        <w:rPr>
          <w:color w:val="221F1F"/>
          <w:spacing w:val="1"/>
        </w:rPr>
        <w:t xml:space="preserve"> </w:t>
      </w:r>
      <w:r>
        <w:rPr>
          <w:color w:val="221F1F"/>
        </w:rPr>
        <w:t>национальных</w:t>
      </w:r>
      <w:r>
        <w:rPr>
          <w:color w:val="221F1F"/>
          <w:spacing w:val="1"/>
        </w:rPr>
        <w:t xml:space="preserve"> </w:t>
      </w:r>
      <w:r>
        <w:rPr>
          <w:color w:val="221F1F"/>
        </w:rPr>
        <w:t>ценностей</w:t>
      </w:r>
      <w:r>
        <w:rPr>
          <w:color w:val="221F1F"/>
          <w:spacing w:val="1"/>
        </w:rPr>
        <w:t xml:space="preserve"> </w:t>
      </w:r>
      <w:r>
        <w:rPr>
          <w:color w:val="221F1F"/>
        </w:rPr>
        <w:t>нашего</w:t>
      </w:r>
      <w:r>
        <w:rPr>
          <w:color w:val="221F1F"/>
          <w:spacing w:val="1"/>
        </w:rPr>
        <w:t xml:space="preserve"> </w:t>
      </w:r>
      <w:r>
        <w:rPr>
          <w:color w:val="221F1F"/>
        </w:rPr>
        <w:t>общества,</w:t>
      </w:r>
      <w:r>
        <w:rPr>
          <w:color w:val="221F1F"/>
          <w:spacing w:val="1"/>
        </w:rPr>
        <w:t xml:space="preserve"> </w:t>
      </w:r>
      <w:r>
        <w:rPr>
          <w:color w:val="221F1F"/>
        </w:rPr>
        <w:t>уважения</w:t>
      </w:r>
      <w:r>
        <w:rPr>
          <w:color w:val="221F1F"/>
          <w:spacing w:val="1"/>
        </w:rPr>
        <w:t xml:space="preserve"> </w:t>
      </w:r>
      <w:r>
        <w:rPr>
          <w:color w:val="221F1F"/>
        </w:rPr>
        <w:t>норм</w:t>
      </w:r>
      <w:r>
        <w:rPr>
          <w:color w:val="221F1F"/>
          <w:spacing w:val="60"/>
        </w:rPr>
        <w:t xml:space="preserve"> </w:t>
      </w:r>
      <w:r>
        <w:rPr>
          <w:color w:val="221F1F"/>
        </w:rPr>
        <w:t>российского</w:t>
      </w:r>
      <w:r>
        <w:rPr>
          <w:color w:val="221F1F"/>
          <w:spacing w:val="1"/>
        </w:rPr>
        <w:t xml:space="preserve"> </w:t>
      </w:r>
      <w:r>
        <w:rPr>
          <w:color w:val="221F1F"/>
        </w:rPr>
        <w:t>права,</w:t>
      </w:r>
      <w:r>
        <w:rPr>
          <w:color w:val="221F1F"/>
          <w:spacing w:val="-1"/>
        </w:rPr>
        <w:t xml:space="preserve"> </w:t>
      </w:r>
      <w:r>
        <w:rPr>
          <w:color w:val="221F1F"/>
        </w:rPr>
        <w:t>выражать свою</w:t>
      </w:r>
      <w:r>
        <w:rPr>
          <w:color w:val="221F1F"/>
          <w:spacing w:val="-1"/>
        </w:rPr>
        <w:t xml:space="preserve"> </w:t>
      </w:r>
      <w:r>
        <w:rPr>
          <w:color w:val="221F1F"/>
        </w:rPr>
        <w:t>точку</w:t>
      </w:r>
      <w:r>
        <w:rPr>
          <w:color w:val="221F1F"/>
          <w:spacing w:val="-5"/>
        </w:rPr>
        <w:t xml:space="preserve"> </w:t>
      </w:r>
      <w:r>
        <w:rPr>
          <w:color w:val="221F1F"/>
        </w:rPr>
        <w:t>зрения,</w:t>
      </w:r>
      <w:r>
        <w:rPr>
          <w:color w:val="221F1F"/>
          <w:spacing w:val="-1"/>
        </w:rPr>
        <w:t xml:space="preserve"> </w:t>
      </w:r>
      <w:r>
        <w:rPr>
          <w:color w:val="221F1F"/>
        </w:rPr>
        <w:t>отвечать на</w:t>
      </w:r>
      <w:r>
        <w:rPr>
          <w:color w:val="221F1F"/>
          <w:spacing w:val="-2"/>
        </w:rPr>
        <w:t xml:space="preserve"> </w:t>
      </w:r>
      <w:r>
        <w:rPr>
          <w:color w:val="221F1F"/>
        </w:rPr>
        <w:t>вопросы,</w:t>
      </w:r>
      <w:r>
        <w:rPr>
          <w:color w:val="221F1F"/>
          <w:spacing w:val="4"/>
        </w:rPr>
        <w:t xml:space="preserve"> </w:t>
      </w:r>
      <w:r>
        <w:rPr>
          <w:color w:val="221F1F"/>
        </w:rPr>
        <w:t>участвовать</w:t>
      </w:r>
      <w:r>
        <w:rPr>
          <w:color w:val="221F1F"/>
          <w:spacing w:val="3"/>
        </w:rPr>
        <w:t xml:space="preserve"> </w:t>
      </w:r>
      <w:r>
        <w:rPr>
          <w:color w:val="221F1F"/>
        </w:rPr>
        <w:t>в</w:t>
      </w:r>
      <w:r>
        <w:rPr>
          <w:color w:val="221F1F"/>
          <w:spacing w:val="-1"/>
        </w:rPr>
        <w:t xml:space="preserve"> </w:t>
      </w:r>
      <w:r>
        <w:rPr>
          <w:color w:val="221F1F"/>
        </w:rPr>
        <w:t>дискуссии;</w:t>
      </w:r>
    </w:p>
    <w:p w:rsidR="009727C6" w:rsidRDefault="009727C6" w:rsidP="009727C6">
      <w:pPr>
        <w:pStyle w:val="a4"/>
        <w:ind w:right="619" w:firstLine="708"/>
      </w:pPr>
      <w:r>
        <w:rPr>
          <w:b/>
          <w:color w:val="221F1F"/>
        </w:rPr>
        <w:t xml:space="preserve">использовать </w:t>
      </w:r>
      <w:r>
        <w:rPr>
          <w:color w:val="221F1F"/>
        </w:rPr>
        <w:t>полученные знания о государстве Российская Федерация в практической</w:t>
      </w:r>
      <w:r>
        <w:rPr>
          <w:color w:val="221F1F"/>
          <w:spacing w:val="1"/>
        </w:rPr>
        <w:t xml:space="preserve"> </w:t>
      </w:r>
      <w:r>
        <w:rPr>
          <w:color w:val="221F1F"/>
        </w:rPr>
        <w:t>учебной</w:t>
      </w:r>
      <w:r>
        <w:rPr>
          <w:color w:val="221F1F"/>
          <w:spacing w:val="1"/>
        </w:rPr>
        <w:t xml:space="preserve"> </w:t>
      </w:r>
      <w:r>
        <w:rPr>
          <w:color w:val="221F1F"/>
        </w:rPr>
        <w:t>деятельности</w:t>
      </w:r>
      <w:r>
        <w:rPr>
          <w:color w:val="221F1F"/>
          <w:spacing w:val="1"/>
        </w:rPr>
        <w:t xml:space="preserve"> </w:t>
      </w:r>
      <w:r>
        <w:rPr>
          <w:color w:val="221F1F"/>
        </w:rPr>
        <w:t>(выполнять</w:t>
      </w:r>
      <w:r>
        <w:rPr>
          <w:color w:val="221F1F"/>
          <w:spacing w:val="1"/>
        </w:rPr>
        <w:t xml:space="preserve"> </w:t>
      </w:r>
      <w:r>
        <w:rPr>
          <w:color w:val="221F1F"/>
        </w:rPr>
        <w:t>проблемные</w:t>
      </w:r>
      <w:r>
        <w:rPr>
          <w:color w:val="221F1F"/>
          <w:spacing w:val="1"/>
        </w:rPr>
        <w:t xml:space="preserve"> </w:t>
      </w:r>
      <w:r>
        <w:rPr>
          <w:color w:val="221F1F"/>
        </w:rPr>
        <w:t>задания,</w:t>
      </w:r>
      <w:r>
        <w:rPr>
          <w:color w:val="221F1F"/>
          <w:spacing w:val="1"/>
        </w:rPr>
        <w:t xml:space="preserve"> </w:t>
      </w:r>
      <w:r>
        <w:rPr>
          <w:color w:val="221F1F"/>
        </w:rPr>
        <w:t>индивидуальные</w:t>
      </w:r>
      <w:r>
        <w:rPr>
          <w:color w:val="221F1F"/>
          <w:spacing w:val="1"/>
        </w:rPr>
        <w:t xml:space="preserve"> </w:t>
      </w:r>
      <w:r>
        <w:rPr>
          <w:color w:val="221F1F"/>
        </w:rPr>
        <w:t>и</w:t>
      </w:r>
      <w:r>
        <w:rPr>
          <w:color w:val="221F1F"/>
          <w:spacing w:val="1"/>
        </w:rPr>
        <w:t xml:space="preserve"> </w:t>
      </w:r>
      <w:r>
        <w:rPr>
          <w:color w:val="221F1F"/>
        </w:rPr>
        <w:t>групповые</w:t>
      </w:r>
      <w:r>
        <w:rPr>
          <w:color w:val="221F1F"/>
          <w:spacing w:val="1"/>
        </w:rPr>
        <w:t xml:space="preserve"> </w:t>
      </w:r>
      <w:r>
        <w:rPr>
          <w:color w:val="221F1F"/>
        </w:rPr>
        <w:t>проекты),</w:t>
      </w:r>
    </w:p>
    <w:p w:rsidR="009727C6" w:rsidRDefault="009727C6" w:rsidP="009727C6">
      <w:pPr>
        <w:pStyle w:val="a4"/>
        <w:ind w:right="618"/>
      </w:pPr>
      <w:r>
        <w:rPr>
          <w:color w:val="221F1F"/>
        </w:rPr>
        <w:t>в</w:t>
      </w:r>
      <w:r>
        <w:rPr>
          <w:color w:val="221F1F"/>
          <w:spacing w:val="1"/>
        </w:rPr>
        <w:t xml:space="preserve"> </w:t>
      </w:r>
      <w:r>
        <w:rPr>
          <w:color w:val="221F1F"/>
        </w:rPr>
        <w:t>повседневной</w:t>
      </w:r>
      <w:r>
        <w:rPr>
          <w:color w:val="221F1F"/>
          <w:spacing w:val="1"/>
        </w:rPr>
        <w:t xml:space="preserve"> </w:t>
      </w:r>
      <w:r>
        <w:rPr>
          <w:color w:val="221F1F"/>
        </w:rPr>
        <w:t>жизни</w:t>
      </w:r>
      <w:r>
        <w:rPr>
          <w:color w:val="221F1F"/>
          <w:spacing w:val="1"/>
        </w:rPr>
        <w:t xml:space="preserve"> </w:t>
      </w:r>
      <w:r>
        <w:rPr>
          <w:color w:val="221F1F"/>
        </w:rPr>
        <w:t>для</w:t>
      </w:r>
      <w:r>
        <w:rPr>
          <w:color w:val="221F1F"/>
          <w:spacing w:val="1"/>
        </w:rPr>
        <w:t xml:space="preserve"> </w:t>
      </w:r>
      <w:r>
        <w:rPr>
          <w:color w:val="221F1F"/>
        </w:rPr>
        <w:t>осознанного</w:t>
      </w:r>
      <w:r>
        <w:rPr>
          <w:color w:val="221F1F"/>
          <w:spacing w:val="1"/>
        </w:rPr>
        <w:t xml:space="preserve"> </w:t>
      </w:r>
      <w:r>
        <w:rPr>
          <w:color w:val="221F1F"/>
        </w:rPr>
        <w:t>выполнения</w:t>
      </w:r>
      <w:r>
        <w:rPr>
          <w:color w:val="221F1F"/>
          <w:spacing w:val="1"/>
        </w:rPr>
        <w:t xml:space="preserve"> </w:t>
      </w:r>
      <w:r>
        <w:rPr>
          <w:color w:val="221F1F"/>
        </w:rPr>
        <w:t>гражданских</w:t>
      </w:r>
      <w:r>
        <w:rPr>
          <w:color w:val="221F1F"/>
          <w:spacing w:val="1"/>
        </w:rPr>
        <w:t xml:space="preserve"> </w:t>
      </w:r>
      <w:r>
        <w:rPr>
          <w:color w:val="221F1F"/>
        </w:rPr>
        <w:t>обязанностей;</w:t>
      </w:r>
      <w:r>
        <w:rPr>
          <w:color w:val="221F1F"/>
          <w:spacing w:val="1"/>
        </w:rPr>
        <w:t xml:space="preserve"> </w:t>
      </w:r>
      <w:r>
        <w:rPr>
          <w:color w:val="221F1F"/>
        </w:rPr>
        <w:t>публично</w:t>
      </w:r>
      <w:r>
        <w:rPr>
          <w:color w:val="221F1F"/>
          <w:spacing w:val="1"/>
        </w:rPr>
        <w:t xml:space="preserve"> </w:t>
      </w:r>
      <w:r>
        <w:rPr>
          <w:color w:val="221F1F"/>
        </w:rPr>
        <w:t>представлять</w:t>
      </w:r>
      <w:r>
        <w:rPr>
          <w:color w:val="221F1F"/>
          <w:spacing w:val="1"/>
        </w:rPr>
        <w:t xml:space="preserve"> </w:t>
      </w:r>
      <w:r>
        <w:rPr>
          <w:color w:val="221F1F"/>
        </w:rPr>
        <w:t>результаты</w:t>
      </w:r>
      <w:r>
        <w:rPr>
          <w:color w:val="221F1F"/>
          <w:spacing w:val="1"/>
        </w:rPr>
        <w:t xml:space="preserve"> </w:t>
      </w:r>
      <w:r>
        <w:rPr>
          <w:color w:val="221F1F"/>
        </w:rPr>
        <w:t>своей</w:t>
      </w:r>
      <w:r>
        <w:rPr>
          <w:color w:val="221F1F"/>
          <w:spacing w:val="1"/>
        </w:rPr>
        <w:t xml:space="preserve"> </w:t>
      </w:r>
      <w:r>
        <w:rPr>
          <w:color w:val="221F1F"/>
        </w:rPr>
        <w:t>деятельности</w:t>
      </w:r>
      <w:r>
        <w:rPr>
          <w:color w:val="221F1F"/>
          <w:spacing w:val="1"/>
        </w:rPr>
        <w:t xml:space="preserve"> </w:t>
      </w:r>
      <w:r>
        <w:rPr>
          <w:color w:val="221F1F"/>
        </w:rPr>
        <w:t>(в</w:t>
      </w:r>
      <w:r>
        <w:rPr>
          <w:color w:val="221F1F"/>
          <w:spacing w:val="1"/>
        </w:rPr>
        <w:t xml:space="preserve"> </w:t>
      </w:r>
      <w:r>
        <w:rPr>
          <w:color w:val="221F1F"/>
        </w:rPr>
        <w:t>рамках</w:t>
      </w:r>
      <w:r>
        <w:rPr>
          <w:color w:val="221F1F"/>
          <w:spacing w:val="1"/>
        </w:rPr>
        <w:t xml:space="preserve"> </w:t>
      </w:r>
      <w:r>
        <w:rPr>
          <w:color w:val="221F1F"/>
        </w:rPr>
        <w:t>изученного</w:t>
      </w:r>
      <w:r>
        <w:rPr>
          <w:color w:val="221F1F"/>
          <w:spacing w:val="1"/>
        </w:rPr>
        <w:t xml:space="preserve"> </w:t>
      </w:r>
      <w:r>
        <w:rPr>
          <w:color w:val="221F1F"/>
        </w:rPr>
        <w:t>материала,</w:t>
      </w:r>
      <w:r>
        <w:rPr>
          <w:color w:val="221F1F"/>
          <w:spacing w:val="1"/>
        </w:rPr>
        <w:t xml:space="preserve"> </w:t>
      </w:r>
      <w:r>
        <w:rPr>
          <w:color w:val="221F1F"/>
        </w:rPr>
        <w:t>включая</w:t>
      </w:r>
      <w:r>
        <w:rPr>
          <w:color w:val="221F1F"/>
          <w:spacing w:val="1"/>
        </w:rPr>
        <w:t xml:space="preserve"> </w:t>
      </w:r>
      <w:r>
        <w:rPr>
          <w:color w:val="221F1F"/>
        </w:rPr>
        <w:t>проектную</w:t>
      </w:r>
      <w:r>
        <w:rPr>
          <w:color w:val="221F1F"/>
          <w:spacing w:val="1"/>
        </w:rPr>
        <w:t xml:space="preserve"> </w:t>
      </w:r>
      <w:r>
        <w:rPr>
          <w:color w:val="221F1F"/>
        </w:rPr>
        <w:t>деятельность)</w:t>
      </w:r>
      <w:r>
        <w:rPr>
          <w:color w:val="221F1F"/>
          <w:spacing w:val="1"/>
        </w:rPr>
        <w:t xml:space="preserve"> </w:t>
      </w:r>
      <w:r>
        <w:rPr>
          <w:color w:val="221F1F"/>
        </w:rPr>
        <w:t>в</w:t>
      </w:r>
      <w:r>
        <w:rPr>
          <w:color w:val="221F1F"/>
          <w:spacing w:val="1"/>
        </w:rPr>
        <w:t xml:space="preserve"> </w:t>
      </w:r>
      <w:r>
        <w:rPr>
          <w:color w:val="221F1F"/>
        </w:rPr>
        <w:t>соответствии</w:t>
      </w:r>
      <w:r>
        <w:rPr>
          <w:color w:val="221F1F"/>
          <w:spacing w:val="1"/>
        </w:rPr>
        <w:t xml:space="preserve"> </w:t>
      </w:r>
      <w:r>
        <w:rPr>
          <w:color w:val="221F1F"/>
        </w:rPr>
        <w:t>с</w:t>
      </w:r>
      <w:r>
        <w:rPr>
          <w:color w:val="221F1F"/>
          <w:spacing w:val="1"/>
        </w:rPr>
        <w:t xml:space="preserve"> </w:t>
      </w:r>
      <w:r>
        <w:rPr>
          <w:color w:val="221F1F"/>
        </w:rPr>
        <w:t>темой</w:t>
      </w:r>
      <w:r>
        <w:rPr>
          <w:color w:val="221F1F"/>
          <w:spacing w:val="1"/>
        </w:rPr>
        <w:t xml:space="preserve"> </w:t>
      </w:r>
      <w:r>
        <w:rPr>
          <w:color w:val="221F1F"/>
        </w:rPr>
        <w:t>и</w:t>
      </w:r>
      <w:r>
        <w:rPr>
          <w:color w:val="221F1F"/>
          <w:spacing w:val="1"/>
        </w:rPr>
        <w:t xml:space="preserve"> </w:t>
      </w:r>
      <w:r>
        <w:rPr>
          <w:color w:val="221F1F"/>
        </w:rPr>
        <w:t>ситуацией</w:t>
      </w:r>
      <w:r>
        <w:rPr>
          <w:color w:val="221F1F"/>
          <w:spacing w:val="1"/>
        </w:rPr>
        <w:t xml:space="preserve"> </w:t>
      </w:r>
      <w:r>
        <w:rPr>
          <w:color w:val="221F1F"/>
        </w:rPr>
        <w:t>общения,</w:t>
      </w:r>
      <w:r>
        <w:rPr>
          <w:color w:val="221F1F"/>
          <w:spacing w:val="1"/>
        </w:rPr>
        <w:t xml:space="preserve"> </w:t>
      </w:r>
      <w:r>
        <w:rPr>
          <w:color w:val="221F1F"/>
        </w:rPr>
        <w:t>особенностями</w:t>
      </w:r>
      <w:r>
        <w:rPr>
          <w:color w:val="221F1F"/>
          <w:spacing w:val="1"/>
        </w:rPr>
        <w:t xml:space="preserve"> </w:t>
      </w:r>
      <w:r>
        <w:rPr>
          <w:color w:val="221F1F"/>
        </w:rPr>
        <w:t>аудитории</w:t>
      </w:r>
    </w:p>
    <w:p w:rsidR="009727C6" w:rsidRDefault="009727C6" w:rsidP="009727C6">
      <w:pPr>
        <w:pStyle w:val="a4"/>
      </w:pPr>
      <w:r>
        <w:rPr>
          <w:color w:val="221F1F"/>
        </w:rPr>
        <w:t>и</w:t>
      </w:r>
      <w:r>
        <w:rPr>
          <w:color w:val="221F1F"/>
          <w:spacing w:val="-3"/>
        </w:rPr>
        <w:t xml:space="preserve"> </w:t>
      </w:r>
      <w:r>
        <w:rPr>
          <w:color w:val="221F1F"/>
        </w:rPr>
        <w:t>регламентом;</w:t>
      </w:r>
    </w:p>
    <w:p w:rsidR="009727C6" w:rsidRDefault="009727C6" w:rsidP="009727C6">
      <w:pPr>
        <w:pStyle w:val="a4"/>
        <w:ind w:right="618" w:firstLine="708"/>
      </w:pPr>
      <w:r>
        <w:rPr>
          <w:b/>
          <w:color w:val="221F1F"/>
        </w:rPr>
        <w:t xml:space="preserve">самостоятельно заполнять </w:t>
      </w:r>
      <w:r>
        <w:rPr>
          <w:color w:val="221F1F"/>
        </w:rPr>
        <w:t>форму (в том числе электронную) и составлять простейший</w:t>
      </w:r>
      <w:r>
        <w:rPr>
          <w:color w:val="221F1F"/>
          <w:spacing w:val="-57"/>
        </w:rPr>
        <w:t xml:space="preserve"> </w:t>
      </w:r>
      <w:r>
        <w:rPr>
          <w:color w:val="221F1F"/>
        </w:rPr>
        <w:t>документ при использовании</w:t>
      </w:r>
      <w:r>
        <w:rPr>
          <w:color w:val="221F1F"/>
          <w:spacing w:val="3"/>
        </w:rPr>
        <w:t xml:space="preserve"> </w:t>
      </w:r>
      <w:r>
        <w:rPr>
          <w:color w:val="221F1F"/>
        </w:rPr>
        <w:t>портала</w:t>
      </w:r>
      <w:r>
        <w:rPr>
          <w:color w:val="221F1F"/>
          <w:spacing w:val="-2"/>
        </w:rPr>
        <w:t xml:space="preserve"> </w:t>
      </w:r>
      <w:r>
        <w:rPr>
          <w:color w:val="221F1F"/>
        </w:rPr>
        <w:t>государственных</w:t>
      </w:r>
      <w:r>
        <w:rPr>
          <w:color w:val="221F1F"/>
          <w:spacing w:val="6"/>
        </w:rPr>
        <w:t xml:space="preserve"> </w:t>
      </w:r>
      <w:r>
        <w:rPr>
          <w:color w:val="221F1F"/>
        </w:rPr>
        <w:t>услуг;</w:t>
      </w:r>
    </w:p>
    <w:p w:rsidR="009727C6" w:rsidRDefault="009727C6" w:rsidP="009727C6">
      <w:pPr>
        <w:pStyle w:val="a4"/>
        <w:ind w:right="617" w:firstLine="708"/>
      </w:pPr>
      <w:r>
        <w:rPr>
          <w:b/>
          <w:color w:val="221F1F"/>
        </w:rPr>
        <w:t>осуществлять</w:t>
      </w:r>
      <w:r>
        <w:rPr>
          <w:b/>
          <w:color w:val="221F1F"/>
          <w:spacing w:val="1"/>
        </w:rPr>
        <w:t xml:space="preserve"> </w:t>
      </w:r>
      <w:r>
        <w:rPr>
          <w:color w:val="221F1F"/>
        </w:rPr>
        <w:t>совместную</w:t>
      </w:r>
      <w:r>
        <w:rPr>
          <w:color w:val="221F1F"/>
          <w:spacing w:val="1"/>
        </w:rPr>
        <w:t xml:space="preserve"> </w:t>
      </w:r>
      <w:r>
        <w:rPr>
          <w:color w:val="221F1F"/>
        </w:rPr>
        <w:t>деятельность,</w:t>
      </w:r>
      <w:r>
        <w:rPr>
          <w:color w:val="221F1F"/>
          <w:spacing w:val="1"/>
        </w:rPr>
        <w:t xml:space="preserve"> </w:t>
      </w:r>
      <w:r>
        <w:rPr>
          <w:color w:val="221F1F"/>
        </w:rPr>
        <w:t>включая</w:t>
      </w:r>
      <w:r>
        <w:rPr>
          <w:color w:val="221F1F"/>
          <w:spacing w:val="1"/>
        </w:rPr>
        <w:t xml:space="preserve"> </w:t>
      </w:r>
      <w:r>
        <w:rPr>
          <w:color w:val="221F1F"/>
        </w:rPr>
        <w:t>взаимодействие</w:t>
      </w:r>
      <w:r>
        <w:rPr>
          <w:color w:val="221F1F"/>
          <w:spacing w:val="1"/>
        </w:rPr>
        <w:t xml:space="preserve"> </w:t>
      </w:r>
      <w:r>
        <w:rPr>
          <w:color w:val="221F1F"/>
        </w:rPr>
        <w:t>с</w:t>
      </w:r>
      <w:r>
        <w:rPr>
          <w:color w:val="221F1F"/>
          <w:spacing w:val="1"/>
        </w:rPr>
        <w:t xml:space="preserve"> </w:t>
      </w:r>
      <w:r>
        <w:rPr>
          <w:color w:val="221F1F"/>
        </w:rPr>
        <w:t>людьми</w:t>
      </w:r>
      <w:r>
        <w:rPr>
          <w:color w:val="221F1F"/>
          <w:spacing w:val="1"/>
        </w:rPr>
        <w:t xml:space="preserve"> </w:t>
      </w:r>
      <w:r>
        <w:rPr>
          <w:color w:val="221F1F"/>
        </w:rPr>
        <w:t>другой</w:t>
      </w:r>
      <w:r>
        <w:rPr>
          <w:color w:val="221F1F"/>
          <w:spacing w:val="-57"/>
        </w:rPr>
        <w:t xml:space="preserve"> </w:t>
      </w:r>
      <w:r>
        <w:rPr>
          <w:color w:val="221F1F"/>
        </w:rPr>
        <w:t>культуры, национальной и религиозной принадлежности на основе национальных ценностей</w:t>
      </w:r>
      <w:r>
        <w:rPr>
          <w:color w:val="221F1F"/>
          <w:spacing w:val="1"/>
        </w:rPr>
        <w:t xml:space="preserve"> </w:t>
      </w:r>
      <w:r>
        <w:rPr>
          <w:color w:val="221F1F"/>
        </w:rPr>
        <w:t>современного</w:t>
      </w:r>
      <w:r>
        <w:rPr>
          <w:color w:val="221F1F"/>
          <w:spacing w:val="1"/>
        </w:rPr>
        <w:t xml:space="preserve"> </w:t>
      </w:r>
      <w:r>
        <w:rPr>
          <w:color w:val="221F1F"/>
        </w:rPr>
        <w:t>российского</w:t>
      </w:r>
      <w:r>
        <w:rPr>
          <w:color w:val="221F1F"/>
          <w:spacing w:val="1"/>
        </w:rPr>
        <w:t xml:space="preserve"> </w:t>
      </w:r>
      <w:r>
        <w:rPr>
          <w:color w:val="221F1F"/>
        </w:rPr>
        <w:t>общества:</w:t>
      </w:r>
      <w:r>
        <w:rPr>
          <w:color w:val="221F1F"/>
          <w:spacing w:val="1"/>
        </w:rPr>
        <w:t xml:space="preserve"> </w:t>
      </w:r>
      <w:r>
        <w:rPr>
          <w:color w:val="221F1F"/>
        </w:rPr>
        <w:t>гуманистических</w:t>
      </w:r>
      <w:r>
        <w:rPr>
          <w:color w:val="221F1F"/>
          <w:spacing w:val="1"/>
        </w:rPr>
        <w:t xml:space="preserve"> </w:t>
      </w:r>
      <w:r>
        <w:rPr>
          <w:color w:val="221F1F"/>
        </w:rPr>
        <w:t>и</w:t>
      </w:r>
      <w:r>
        <w:rPr>
          <w:color w:val="221F1F"/>
          <w:spacing w:val="1"/>
        </w:rPr>
        <w:t xml:space="preserve"> </w:t>
      </w:r>
      <w:r>
        <w:rPr>
          <w:color w:val="221F1F"/>
        </w:rPr>
        <w:t>демократических</w:t>
      </w:r>
      <w:r>
        <w:rPr>
          <w:color w:val="221F1F"/>
          <w:spacing w:val="1"/>
        </w:rPr>
        <w:t xml:space="preserve"> </w:t>
      </w:r>
      <w:r>
        <w:rPr>
          <w:color w:val="221F1F"/>
        </w:rPr>
        <w:t>ценностей,</w:t>
      </w:r>
      <w:r>
        <w:rPr>
          <w:color w:val="221F1F"/>
          <w:spacing w:val="1"/>
        </w:rPr>
        <w:t xml:space="preserve"> </w:t>
      </w:r>
      <w:r>
        <w:rPr>
          <w:color w:val="221F1F"/>
        </w:rPr>
        <w:t>идей</w:t>
      </w:r>
      <w:r>
        <w:rPr>
          <w:color w:val="221F1F"/>
          <w:spacing w:val="-57"/>
        </w:rPr>
        <w:t xml:space="preserve"> </w:t>
      </w:r>
      <w:r>
        <w:rPr>
          <w:color w:val="221F1F"/>
        </w:rPr>
        <w:t>мира</w:t>
      </w:r>
    </w:p>
    <w:p w:rsidR="009727C6" w:rsidRDefault="009727C6" w:rsidP="009727C6">
      <w:pPr>
        <w:pStyle w:val="a4"/>
      </w:pPr>
      <w:r>
        <w:rPr>
          <w:color w:val="221F1F"/>
        </w:rPr>
        <w:t>и</w:t>
      </w:r>
      <w:r>
        <w:rPr>
          <w:color w:val="221F1F"/>
          <w:spacing w:val="-3"/>
        </w:rPr>
        <w:t xml:space="preserve"> </w:t>
      </w:r>
      <w:r>
        <w:rPr>
          <w:color w:val="221F1F"/>
        </w:rPr>
        <w:t>взаимопонимания</w:t>
      </w:r>
      <w:r>
        <w:rPr>
          <w:color w:val="221F1F"/>
          <w:spacing w:val="-2"/>
        </w:rPr>
        <w:t xml:space="preserve"> </w:t>
      </w:r>
      <w:r>
        <w:rPr>
          <w:color w:val="221F1F"/>
        </w:rPr>
        <w:t>между</w:t>
      </w:r>
      <w:r>
        <w:rPr>
          <w:color w:val="221F1F"/>
          <w:spacing w:val="-7"/>
        </w:rPr>
        <w:t xml:space="preserve"> </w:t>
      </w:r>
      <w:r>
        <w:rPr>
          <w:color w:val="221F1F"/>
        </w:rPr>
        <w:t>народами,</w:t>
      </w:r>
      <w:r>
        <w:rPr>
          <w:color w:val="221F1F"/>
          <w:spacing w:val="-3"/>
        </w:rPr>
        <w:t xml:space="preserve"> </w:t>
      </w:r>
      <w:r>
        <w:rPr>
          <w:color w:val="221F1F"/>
        </w:rPr>
        <w:t>людьми</w:t>
      </w:r>
      <w:r>
        <w:rPr>
          <w:color w:val="221F1F"/>
          <w:spacing w:val="-2"/>
        </w:rPr>
        <w:t xml:space="preserve"> </w:t>
      </w:r>
      <w:r>
        <w:rPr>
          <w:color w:val="221F1F"/>
        </w:rPr>
        <w:t>разных</w:t>
      </w:r>
      <w:r>
        <w:rPr>
          <w:color w:val="221F1F"/>
          <w:spacing w:val="-3"/>
        </w:rPr>
        <w:t xml:space="preserve"> </w:t>
      </w:r>
      <w:r>
        <w:rPr>
          <w:color w:val="221F1F"/>
        </w:rPr>
        <w:t>культур.</w:t>
      </w:r>
    </w:p>
    <w:p w:rsidR="009727C6" w:rsidRDefault="009727C6" w:rsidP="009727C6">
      <w:pPr>
        <w:pStyle w:val="a4"/>
        <w:tabs>
          <w:tab w:val="left" w:pos="9097"/>
        </w:tabs>
        <w:ind w:right="616" w:firstLine="708"/>
      </w:pPr>
      <w:r>
        <w:rPr>
          <w:b/>
          <w:color w:val="221F1F"/>
        </w:rPr>
        <w:t>Человек</w:t>
      </w:r>
      <w:r>
        <w:rPr>
          <w:b/>
          <w:color w:val="221F1F"/>
          <w:spacing w:val="1"/>
        </w:rPr>
        <w:t xml:space="preserve"> </w:t>
      </w:r>
      <w:r>
        <w:rPr>
          <w:b/>
          <w:color w:val="221F1F"/>
        </w:rPr>
        <w:t>в</w:t>
      </w:r>
      <w:r>
        <w:rPr>
          <w:b/>
          <w:color w:val="221F1F"/>
          <w:spacing w:val="1"/>
        </w:rPr>
        <w:t xml:space="preserve"> </w:t>
      </w:r>
      <w:r>
        <w:rPr>
          <w:b/>
          <w:color w:val="221F1F"/>
        </w:rPr>
        <w:t>системе</w:t>
      </w:r>
      <w:r>
        <w:rPr>
          <w:b/>
          <w:color w:val="221F1F"/>
          <w:spacing w:val="1"/>
        </w:rPr>
        <w:t xml:space="preserve"> </w:t>
      </w:r>
      <w:r>
        <w:rPr>
          <w:b/>
          <w:color w:val="221F1F"/>
        </w:rPr>
        <w:t>социальных</w:t>
      </w:r>
      <w:r>
        <w:rPr>
          <w:b/>
          <w:color w:val="221F1F"/>
          <w:spacing w:val="1"/>
        </w:rPr>
        <w:t xml:space="preserve"> </w:t>
      </w:r>
      <w:r>
        <w:rPr>
          <w:b/>
          <w:color w:val="221F1F"/>
        </w:rPr>
        <w:t>отношений</w:t>
      </w:r>
      <w:r>
        <w:rPr>
          <w:b/>
          <w:color w:val="221F1F"/>
          <w:spacing w:val="1"/>
        </w:rPr>
        <w:t xml:space="preserve"> </w:t>
      </w:r>
      <w:r>
        <w:rPr>
          <w:b/>
          <w:color w:val="221F1F"/>
        </w:rPr>
        <w:t>осваивать</w:t>
      </w:r>
      <w:r>
        <w:rPr>
          <w:b/>
          <w:color w:val="221F1F"/>
          <w:spacing w:val="1"/>
        </w:rPr>
        <w:t xml:space="preserve"> </w:t>
      </w:r>
      <w:r>
        <w:rPr>
          <w:b/>
          <w:color w:val="221F1F"/>
        </w:rPr>
        <w:t>и</w:t>
      </w:r>
      <w:r>
        <w:rPr>
          <w:b/>
          <w:color w:val="221F1F"/>
          <w:spacing w:val="1"/>
        </w:rPr>
        <w:t xml:space="preserve"> </w:t>
      </w:r>
      <w:r>
        <w:rPr>
          <w:b/>
          <w:color w:val="221F1F"/>
        </w:rPr>
        <w:t>применять</w:t>
      </w:r>
      <w:r>
        <w:rPr>
          <w:b/>
          <w:color w:val="221F1F"/>
          <w:spacing w:val="1"/>
        </w:rPr>
        <w:t xml:space="preserve"> </w:t>
      </w:r>
      <w:r>
        <w:rPr>
          <w:color w:val="221F1F"/>
        </w:rPr>
        <w:t>знания</w:t>
      </w:r>
      <w:r>
        <w:rPr>
          <w:color w:val="221F1F"/>
          <w:spacing w:val="1"/>
        </w:rPr>
        <w:t xml:space="preserve"> </w:t>
      </w:r>
      <w:r>
        <w:rPr>
          <w:color w:val="221F1F"/>
        </w:rPr>
        <w:t>о</w:t>
      </w:r>
      <w:r>
        <w:rPr>
          <w:color w:val="221F1F"/>
          <w:spacing w:val="1"/>
        </w:rPr>
        <w:t xml:space="preserve"> </w:t>
      </w:r>
      <w:r>
        <w:rPr>
          <w:color w:val="221F1F"/>
        </w:rPr>
        <w:t>социальной</w:t>
      </w:r>
      <w:r>
        <w:rPr>
          <w:color w:val="221F1F"/>
          <w:spacing w:val="1"/>
        </w:rPr>
        <w:t xml:space="preserve"> </w:t>
      </w:r>
      <w:r>
        <w:rPr>
          <w:color w:val="221F1F"/>
        </w:rPr>
        <w:t>структуре</w:t>
      </w:r>
      <w:r>
        <w:rPr>
          <w:color w:val="221F1F"/>
          <w:spacing w:val="1"/>
        </w:rPr>
        <w:t xml:space="preserve"> </w:t>
      </w:r>
      <w:r>
        <w:rPr>
          <w:color w:val="221F1F"/>
        </w:rPr>
        <w:t>общества,</w:t>
      </w:r>
      <w:r>
        <w:rPr>
          <w:color w:val="221F1F"/>
          <w:spacing w:val="1"/>
        </w:rPr>
        <w:t xml:space="preserve"> </w:t>
      </w:r>
      <w:r>
        <w:rPr>
          <w:color w:val="221F1F"/>
        </w:rPr>
        <w:t>социальных</w:t>
      </w:r>
      <w:r>
        <w:rPr>
          <w:color w:val="221F1F"/>
          <w:spacing w:val="1"/>
        </w:rPr>
        <w:t xml:space="preserve"> </w:t>
      </w:r>
      <w:r>
        <w:rPr>
          <w:color w:val="221F1F"/>
        </w:rPr>
        <w:t>общностях</w:t>
      </w:r>
      <w:r>
        <w:rPr>
          <w:color w:val="221F1F"/>
          <w:spacing w:val="1"/>
        </w:rPr>
        <w:t xml:space="preserve"> </w:t>
      </w:r>
      <w:r>
        <w:rPr>
          <w:color w:val="221F1F"/>
        </w:rPr>
        <w:t>и</w:t>
      </w:r>
      <w:r>
        <w:rPr>
          <w:color w:val="221F1F"/>
          <w:spacing w:val="1"/>
        </w:rPr>
        <w:t xml:space="preserve"> </w:t>
      </w:r>
      <w:r>
        <w:rPr>
          <w:color w:val="221F1F"/>
        </w:rPr>
        <w:t>группах;</w:t>
      </w:r>
      <w:r>
        <w:rPr>
          <w:color w:val="221F1F"/>
          <w:spacing w:val="1"/>
        </w:rPr>
        <w:t xml:space="preserve"> </w:t>
      </w:r>
      <w:r>
        <w:rPr>
          <w:color w:val="221F1F"/>
        </w:rPr>
        <w:t>социальных</w:t>
      </w:r>
      <w:r>
        <w:rPr>
          <w:color w:val="221F1F"/>
          <w:spacing w:val="1"/>
        </w:rPr>
        <w:t xml:space="preserve"> </w:t>
      </w:r>
      <w:r>
        <w:rPr>
          <w:color w:val="221F1F"/>
        </w:rPr>
        <w:t>статусах,</w:t>
      </w:r>
      <w:r>
        <w:rPr>
          <w:color w:val="221F1F"/>
          <w:spacing w:val="1"/>
        </w:rPr>
        <w:t xml:space="preserve"> </w:t>
      </w:r>
      <w:r>
        <w:rPr>
          <w:color w:val="221F1F"/>
        </w:rPr>
        <w:t>ролях, социализации личности; важности семьи как базового социального института; об этносе</w:t>
      </w:r>
      <w:r>
        <w:rPr>
          <w:color w:val="221F1F"/>
          <w:spacing w:val="1"/>
        </w:rPr>
        <w:t xml:space="preserve"> </w:t>
      </w:r>
      <w:r>
        <w:rPr>
          <w:color w:val="221F1F"/>
        </w:rPr>
        <w:t>и</w:t>
      </w:r>
      <w:r>
        <w:rPr>
          <w:color w:val="221F1F"/>
          <w:spacing w:val="1"/>
        </w:rPr>
        <w:t xml:space="preserve"> </w:t>
      </w:r>
      <w:r>
        <w:rPr>
          <w:color w:val="221F1F"/>
        </w:rPr>
        <w:t>нациях,</w:t>
      </w:r>
      <w:r>
        <w:rPr>
          <w:color w:val="221F1F"/>
          <w:spacing w:val="1"/>
        </w:rPr>
        <w:t xml:space="preserve"> </w:t>
      </w:r>
      <w:r>
        <w:rPr>
          <w:color w:val="221F1F"/>
        </w:rPr>
        <w:t>этническом</w:t>
      </w:r>
      <w:r>
        <w:rPr>
          <w:color w:val="221F1F"/>
          <w:spacing w:val="1"/>
        </w:rPr>
        <w:t xml:space="preserve"> </w:t>
      </w:r>
      <w:r>
        <w:rPr>
          <w:color w:val="221F1F"/>
        </w:rPr>
        <w:t>многообразии</w:t>
      </w:r>
      <w:r>
        <w:rPr>
          <w:color w:val="221F1F"/>
          <w:spacing w:val="1"/>
        </w:rPr>
        <w:t xml:space="preserve"> </w:t>
      </w:r>
      <w:r>
        <w:rPr>
          <w:color w:val="221F1F"/>
        </w:rPr>
        <w:t>современного</w:t>
      </w:r>
      <w:r>
        <w:rPr>
          <w:color w:val="221F1F"/>
          <w:spacing w:val="1"/>
        </w:rPr>
        <w:t xml:space="preserve"> </w:t>
      </w:r>
      <w:r>
        <w:rPr>
          <w:color w:val="221F1F"/>
        </w:rPr>
        <w:t>человечества,</w:t>
      </w:r>
      <w:r>
        <w:rPr>
          <w:color w:val="221F1F"/>
          <w:spacing w:val="1"/>
        </w:rPr>
        <w:t xml:space="preserve"> </w:t>
      </w:r>
      <w:r>
        <w:rPr>
          <w:color w:val="221F1F"/>
        </w:rPr>
        <w:t>диалоге</w:t>
      </w:r>
      <w:r>
        <w:rPr>
          <w:color w:val="221F1F"/>
          <w:spacing w:val="1"/>
        </w:rPr>
        <w:t xml:space="preserve"> </w:t>
      </w:r>
      <w:r>
        <w:rPr>
          <w:color w:val="221F1F"/>
        </w:rPr>
        <w:t>культур,</w:t>
      </w:r>
      <w:r>
        <w:rPr>
          <w:color w:val="221F1F"/>
          <w:spacing w:val="1"/>
        </w:rPr>
        <w:t xml:space="preserve"> </w:t>
      </w:r>
      <w:r>
        <w:rPr>
          <w:color w:val="221F1F"/>
        </w:rPr>
        <w:t>отклоняющемся</w:t>
      </w:r>
      <w:r>
        <w:rPr>
          <w:color w:val="221F1F"/>
        </w:rPr>
        <w:tab/>
      </w:r>
      <w:r>
        <w:rPr>
          <w:color w:val="221F1F"/>
          <w:spacing w:val="-1"/>
        </w:rPr>
        <w:t>поведении</w:t>
      </w:r>
    </w:p>
    <w:p w:rsidR="009727C6" w:rsidRDefault="009727C6" w:rsidP="009727C6">
      <w:pPr>
        <w:pStyle w:val="a4"/>
      </w:pPr>
      <w:r>
        <w:rPr>
          <w:color w:val="221F1F"/>
        </w:rPr>
        <w:t>и</w:t>
      </w:r>
      <w:r>
        <w:rPr>
          <w:color w:val="221F1F"/>
          <w:spacing w:val="-1"/>
        </w:rPr>
        <w:t xml:space="preserve"> </w:t>
      </w:r>
      <w:r>
        <w:rPr>
          <w:color w:val="221F1F"/>
        </w:rPr>
        <w:t>здоровом</w:t>
      </w:r>
      <w:r>
        <w:rPr>
          <w:color w:val="221F1F"/>
          <w:spacing w:val="-2"/>
        </w:rPr>
        <w:t xml:space="preserve"> </w:t>
      </w:r>
      <w:r>
        <w:rPr>
          <w:color w:val="221F1F"/>
        </w:rPr>
        <w:t>образе</w:t>
      </w:r>
      <w:r>
        <w:rPr>
          <w:color w:val="221F1F"/>
          <w:spacing w:val="-2"/>
        </w:rPr>
        <w:t xml:space="preserve"> </w:t>
      </w:r>
      <w:r>
        <w:rPr>
          <w:color w:val="221F1F"/>
        </w:rPr>
        <w:t>жизни;</w:t>
      </w:r>
    </w:p>
    <w:p w:rsidR="009727C6" w:rsidRDefault="009727C6" w:rsidP="009727C6">
      <w:pPr>
        <w:pStyle w:val="a4"/>
        <w:ind w:right="618" w:firstLine="708"/>
      </w:pPr>
      <w:r>
        <w:rPr>
          <w:b/>
          <w:color w:val="221F1F"/>
        </w:rPr>
        <w:t>характеризовать</w:t>
      </w:r>
      <w:r>
        <w:rPr>
          <w:b/>
          <w:color w:val="221F1F"/>
          <w:spacing w:val="1"/>
        </w:rPr>
        <w:t xml:space="preserve"> </w:t>
      </w:r>
      <w:r>
        <w:rPr>
          <w:color w:val="221F1F"/>
        </w:rPr>
        <w:t>функции</w:t>
      </w:r>
      <w:r>
        <w:rPr>
          <w:color w:val="221F1F"/>
          <w:spacing w:val="1"/>
        </w:rPr>
        <w:t xml:space="preserve"> </w:t>
      </w:r>
      <w:r>
        <w:rPr>
          <w:color w:val="221F1F"/>
        </w:rPr>
        <w:t>семьи</w:t>
      </w:r>
      <w:r>
        <w:rPr>
          <w:color w:val="221F1F"/>
          <w:spacing w:val="1"/>
        </w:rPr>
        <w:t xml:space="preserve"> </w:t>
      </w:r>
      <w:r>
        <w:rPr>
          <w:color w:val="221F1F"/>
        </w:rPr>
        <w:t>в</w:t>
      </w:r>
      <w:r>
        <w:rPr>
          <w:color w:val="221F1F"/>
          <w:spacing w:val="1"/>
        </w:rPr>
        <w:t xml:space="preserve"> </w:t>
      </w:r>
      <w:r>
        <w:rPr>
          <w:color w:val="221F1F"/>
        </w:rPr>
        <w:t>обществе;</w:t>
      </w:r>
      <w:r>
        <w:rPr>
          <w:color w:val="221F1F"/>
          <w:spacing w:val="1"/>
        </w:rPr>
        <w:t xml:space="preserve"> </w:t>
      </w:r>
      <w:r>
        <w:rPr>
          <w:color w:val="221F1F"/>
        </w:rPr>
        <w:t>основы</w:t>
      </w:r>
      <w:r>
        <w:rPr>
          <w:color w:val="221F1F"/>
          <w:spacing w:val="1"/>
        </w:rPr>
        <w:t xml:space="preserve"> </w:t>
      </w:r>
      <w:r>
        <w:rPr>
          <w:color w:val="221F1F"/>
        </w:rPr>
        <w:t>социальной</w:t>
      </w:r>
      <w:r>
        <w:rPr>
          <w:color w:val="221F1F"/>
          <w:spacing w:val="61"/>
        </w:rPr>
        <w:t xml:space="preserve"> </w:t>
      </w:r>
      <w:r>
        <w:rPr>
          <w:color w:val="221F1F"/>
        </w:rPr>
        <w:t>политики</w:t>
      </w:r>
      <w:r>
        <w:rPr>
          <w:color w:val="221F1F"/>
          <w:spacing w:val="1"/>
        </w:rPr>
        <w:t xml:space="preserve"> </w:t>
      </w:r>
      <w:r>
        <w:rPr>
          <w:color w:val="221F1F"/>
        </w:rPr>
        <w:t>Российского государства;</w:t>
      </w:r>
    </w:p>
    <w:p w:rsidR="009727C6" w:rsidRDefault="009727C6" w:rsidP="009727C6">
      <w:pPr>
        <w:pStyle w:val="a4"/>
        <w:ind w:right="618" w:firstLine="708"/>
      </w:pPr>
      <w:r>
        <w:rPr>
          <w:b/>
          <w:color w:val="221F1F"/>
        </w:rPr>
        <w:t xml:space="preserve">приводить примеры </w:t>
      </w:r>
      <w:r>
        <w:rPr>
          <w:color w:val="221F1F"/>
        </w:rPr>
        <w:t>различных социальных статусов, социальных ролей, социальной</w:t>
      </w:r>
      <w:r>
        <w:rPr>
          <w:color w:val="221F1F"/>
          <w:spacing w:val="1"/>
        </w:rPr>
        <w:t xml:space="preserve"> </w:t>
      </w:r>
      <w:r>
        <w:rPr>
          <w:color w:val="221F1F"/>
        </w:rPr>
        <w:t>политики</w:t>
      </w:r>
      <w:r>
        <w:rPr>
          <w:color w:val="221F1F"/>
          <w:spacing w:val="1"/>
        </w:rPr>
        <w:t xml:space="preserve"> </w:t>
      </w:r>
      <w:r>
        <w:rPr>
          <w:color w:val="221F1F"/>
        </w:rPr>
        <w:t>Российского</w:t>
      </w:r>
      <w:r>
        <w:rPr>
          <w:color w:val="221F1F"/>
          <w:spacing w:val="-2"/>
        </w:rPr>
        <w:t xml:space="preserve"> </w:t>
      </w:r>
      <w:r>
        <w:rPr>
          <w:color w:val="221F1F"/>
        </w:rPr>
        <w:t>государства;</w:t>
      </w:r>
    </w:p>
    <w:p w:rsidR="009727C6" w:rsidRDefault="009727C6" w:rsidP="009727C6">
      <w:pPr>
        <w:ind w:left="1025"/>
        <w:jc w:val="both"/>
        <w:rPr>
          <w:sz w:val="24"/>
        </w:rPr>
      </w:pPr>
      <w:r>
        <w:rPr>
          <w:b/>
          <w:color w:val="221F1F"/>
          <w:sz w:val="24"/>
        </w:rPr>
        <w:t>классифицировать</w:t>
      </w:r>
      <w:r>
        <w:rPr>
          <w:b/>
          <w:color w:val="221F1F"/>
          <w:spacing w:val="-2"/>
          <w:sz w:val="24"/>
        </w:rPr>
        <w:t xml:space="preserve"> </w:t>
      </w:r>
      <w:r>
        <w:rPr>
          <w:color w:val="221F1F"/>
          <w:sz w:val="24"/>
        </w:rPr>
        <w:t>социальные</w:t>
      </w:r>
      <w:r>
        <w:rPr>
          <w:color w:val="221F1F"/>
          <w:spacing w:val="-4"/>
          <w:sz w:val="24"/>
        </w:rPr>
        <w:t xml:space="preserve"> </w:t>
      </w:r>
      <w:r>
        <w:rPr>
          <w:color w:val="221F1F"/>
          <w:sz w:val="24"/>
        </w:rPr>
        <w:t>общности</w:t>
      </w:r>
      <w:r>
        <w:rPr>
          <w:color w:val="221F1F"/>
          <w:spacing w:val="-2"/>
          <w:sz w:val="24"/>
        </w:rPr>
        <w:t xml:space="preserve"> </w:t>
      </w:r>
      <w:r>
        <w:rPr>
          <w:color w:val="221F1F"/>
          <w:sz w:val="24"/>
        </w:rPr>
        <w:t>и</w:t>
      </w:r>
      <w:r>
        <w:rPr>
          <w:color w:val="221F1F"/>
          <w:spacing w:val="-2"/>
          <w:sz w:val="24"/>
        </w:rPr>
        <w:t xml:space="preserve"> </w:t>
      </w:r>
      <w:r>
        <w:rPr>
          <w:color w:val="221F1F"/>
          <w:sz w:val="24"/>
        </w:rPr>
        <w:t>группы;</w:t>
      </w:r>
    </w:p>
    <w:p w:rsidR="009727C6" w:rsidRDefault="009727C6" w:rsidP="009727C6">
      <w:pPr>
        <w:ind w:left="1025"/>
        <w:jc w:val="both"/>
        <w:rPr>
          <w:sz w:val="24"/>
        </w:rPr>
      </w:pPr>
      <w:r>
        <w:rPr>
          <w:b/>
          <w:color w:val="221F1F"/>
          <w:sz w:val="24"/>
        </w:rPr>
        <w:t>сравнивать</w:t>
      </w:r>
      <w:r>
        <w:rPr>
          <w:b/>
          <w:color w:val="221F1F"/>
          <w:spacing w:val="-3"/>
          <w:sz w:val="24"/>
        </w:rPr>
        <w:t xml:space="preserve"> </w:t>
      </w:r>
      <w:r>
        <w:rPr>
          <w:color w:val="221F1F"/>
          <w:sz w:val="24"/>
        </w:rPr>
        <w:t>виды</w:t>
      </w:r>
      <w:r>
        <w:rPr>
          <w:color w:val="221F1F"/>
          <w:spacing w:val="-3"/>
          <w:sz w:val="24"/>
        </w:rPr>
        <w:t xml:space="preserve"> </w:t>
      </w:r>
      <w:r>
        <w:rPr>
          <w:color w:val="221F1F"/>
          <w:sz w:val="24"/>
        </w:rPr>
        <w:t>социальной</w:t>
      </w:r>
      <w:r>
        <w:rPr>
          <w:color w:val="221F1F"/>
          <w:spacing w:val="-2"/>
          <w:sz w:val="24"/>
        </w:rPr>
        <w:t xml:space="preserve"> </w:t>
      </w:r>
      <w:r>
        <w:rPr>
          <w:color w:val="221F1F"/>
          <w:sz w:val="24"/>
        </w:rPr>
        <w:t>мобильности;</w:t>
      </w:r>
    </w:p>
    <w:p w:rsidR="009727C6" w:rsidRDefault="009727C6" w:rsidP="009727C6">
      <w:pPr>
        <w:ind w:left="316" w:right="618" w:firstLine="708"/>
        <w:jc w:val="both"/>
        <w:rPr>
          <w:sz w:val="24"/>
        </w:rPr>
      </w:pPr>
      <w:r>
        <w:rPr>
          <w:b/>
          <w:color w:val="221F1F"/>
          <w:sz w:val="24"/>
        </w:rPr>
        <w:t>устанавливать</w:t>
      </w:r>
      <w:r>
        <w:rPr>
          <w:b/>
          <w:color w:val="221F1F"/>
          <w:spacing w:val="1"/>
          <w:sz w:val="24"/>
        </w:rPr>
        <w:t xml:space="preserve"> </w:t>
      </w:r>
      <w:r>
        <w:rPr>
          <w:b/>
          <w:color w:val="221F1F"/>
          <w:sz w:val="24"/>
        </w:rPr>
        <w:t>и</w:t>
      </w:r>
      <w:r>
        <w:rPr>
          <w:b/>
          <w:color w:val="221F1F"/>
          <w:spacing w:val="1"/>
          <w:sz w:val="24"/>
        </w:rPr>
        <w:t xml:space="preserve"> </w:t>
      </w:r>
      <w:r>
        <w:rPr>
          <w:b/>
          <w:color w:val="221F1F"/>
          <w:sz w:val="24"/>
        </w:rPr>
        <w:t>объяснять</w:t>
      </w:r>
      <w:r>
        <w:rPr>
          <w:b/>
          <w:color w:val="221F1F"/>
          <w:spacing w:val="1"/>
          <w:sz w:val="24"/>
        </w:rPr>
        <w:t xml:space="preserve"> </w:t>
      </w:r>
      <w:r>
        <w:rPr>
          <w:color w:val="221F1F"/>
          <w:sz w:val="24"/>
        </w:rPr>
        <w:t>причины</w:t>
      </w:r>
      <w:r>
        <w:rPr>
          <w:color w:val="221F1F"/>
          <w:spacing w:val="1"/>
          <w:sz w:val="24"/>
        </w:rPr>
        <w:t xml:space="preserve"> </w:t>
      </w:r>
      <w:r>
        <w:rPr>
          <w:color w:val="221F1F"/>
          <w:sz w:val="24"/>
        </w:rPr>
        <w:t>существования</w:t>
      </w:r>
      <w:r>
        <w:rPr>
          <w:color w:val="221F1F"/>
          <w:spacing w:val="1"/>
          <w:sz w:val="24"/>
        </w:rPr>
        <w:t xml:space="preserve"> </w:t>
      </w:r>
      <w:r>
        <w:rPr>
          <w:color w:val="221F1F"/>
          <w:sz w:val="24"/>
        </w:rPr>
        <w:t>разных</w:t>
      </w:r>
      <w:r>
        <w:rPr>
          <w:color w:val="221F1F"/>
          <w:spacing w:val="1"/>
          <w:sz w:val="24"/>
        </w:rPr>
        <w:t xml:space="preserve"> </w:t>
      </w:r>
      <w:r>
        <w:rPr>
          <w:color w:val="221F1F"/>
          <w:sz w:val="24"/>
        </w:rPr>
        <w:t>социальных</w:t>
      </w:r>
      <w:r>
        <w:rPr>
          <w:color w:val="221F1F"/>
          <w:spacing w:val="1"/>
          <w:sz w:val="24"/>
        </w:rPr>
        <w:t xml:space="preserve"> </w:t>
      </w:r>
      <w:r>
        <w:rPr>
          <w:color w:val="221F1F"/>
          <w:sz w:val="24"/>
        </w:rPr>
        <w:t>групп;</w:t>
      </w:r>
      <w:r>
        <w:rPr>
          <w:color w:val="221F1F"/>
          <w:spacing w:val="1"/>
          <w:sz w:val="24"/>
        </w:rPr>
        <w:t xml:space="preserve"> </w:t>
      </w:r>
      <w:r>
        <w:rPr>
          <w:color w:val="221F1F"/>
          <w:sz w:val="24"/>
        </w:rPr>
        <w:t>социальных</w:t>
      </w:r>
      <w:r>
        <w:rPr>
          <w:color w:val="221F1F"/>
          <w:spacing w:val="2"/>
          <w:sz w:val="24"/>
        </w:rPr>
        <w:t xml:space="preserve"> </w:t>
      </w:r>
      <w:r>
        <w:rPr>
          <w:color w:val="221F1F"/>
          <w:sz w:val="24"/>
        </w:rPr>
        <w:t>различий</w:t>
      </w:r>
      <w:r>
        <w:rPr>
          <w:color w:val="221F1F"/>
          <w:spacing w:val="-1"/>
          <w:sz w:val="24"/>
        </w:rPr>
        <w:t xml:space="preserve"> </w:t>
      </w:r>
      <w:r>
        <w:rPr>
          <w:color w:val="221F1F"/>
          <w:sz w:val="24"/>
        </w:rPr>
        <w:t>и</w:t>
      </w:r>
      <w:r>
        <w:rPr>
          <w:color w:val="221F1F"/>
          <w:spacing w:val="-2"/>
          <w:sz w:val="24"/>
        </w:rPr>
        <w:t xml:space="preserve"> </w:t>
      </w:r>
      <w:r>
        <w:rPr>
          <w:color w:val="221F1F"/>
          <w:sz w:val="24"/>
        </w:rPr>
        <w:t>конфликтов;</w:t>
      </w:r>
    </w:p>
    <w:p w:rsidR="009727C6" w:rsidRDefault="009727C6" w:rsidP="009727C6">
      <w:pPr>
        <w:pStyle w:val="a4"/>
        <w:ind w:right="616" w:firstLine="708"/>
      </w:pPr>
      <w:r>
        <w:rPr>
          <w:b/>
          <w:color w:val="221F1F"/>
        </w:rPr>
        <w:t>использовать</w:t>
      </w:r>
      <w:r>
        <w:rPr>
          <w:b/>
          <w:color w:val="221F1F"/>
          <w:spacing w:val="61"/>
        </w:rPr>
        <w:t xml:space="preserve"> </w:t>
      </w:r>
      <w:r>
        <w:rPr>
          <w:color w:val="221F1F"/>
        </w:rPr>
        <w:t>полученные</w:t>
      </w:r>
      <w:r>
        <w:rPr>
          <w:color w:val="221F1F"/>
          <w:spacing w:val="61"/>
        </w:rPr>
        <w:t xml:space="preserve"> </w:t>
      </w:r>
      <w:r>
        <w:rPr>
          <w:color w:val="221F1F"/>
        </w:rPr>
        <w:t>знания</w:t>
      </w:r>
      <w:r>
        <w:rPr>
          <w:color w:val="221F1F"/>
          <w:spacing w:val="61"/>
        </w:rPr>
        <w:t xml:space="preserve"> </w:t>
      </w:r>
      <w:r>
        <w:rPr>
          <w:color w:val="221F1F"/>
        </w:rPr>
        <w:t>для   осмысления   личного   социального   опыта</w:t>
      </w:r>
      <w:r>
        <w:rPr>
          <w:color w:val="221F1F"/>
          <w:spacing w:val="1"/>
        </w:rPr>
        <w:t xml:space="preserve"> </w:t>
      </w:r>
      <w:r>
        <w:rPr>
          <w:color w:val="221F1F"/>
        </w:rPr>
        <w:t>при исполнении типичных для несовершеннолетних социальных ролей; аргументированного</w:t>
      </w:r>
      <w:r>
        <w:rPr>
          <w:color w:val="221F1F"/>
          <w:spacing w:val="1"/>
        </w:rPr>
        <w:t xml:space="preserve"> </w:t>
      </w:r>
      <w:r>
        <w:rPr>
          <w:color w:val="221F1F"/>
        </w:rPr>
        <w:t>объяснения социальной</w:t>
      </w:r>
      <w:r>
        <w:rPr>
          <w:color w:val="221F1F"/>
          <w:spacing w:val="1"/>
        </w:rPr>
        <w:t xml:space="preserve"> </w:t>
      </w:r>
      <w:r>
        <w:rPr>
          <w:color w:val="221F1F"/>
        </w:rPr>
        <w:t>и личной значимости</w:t>
      </w:r>
      <w:r>
        <w:rPr>
          <w:color w:val="221F1F"/>
          <w:spacing w:val="60"/>
        </w:rPr>
        <w:t xml:space="preserve"> </w:t>
      </w:r>
      <w:r>
        <w:rPr>
          <w:color w:val="221F1F"/>
        </w:rPr>
        <w:t>здорового образа жизни,</w:t>
      </w:r>
      <w:r>
        <w:rPr>
          <w:color w:val="221F1F"/>
          <w:spacing w:val="60"/>
        </w:rPr>
        <w:t xml:space="preserve"> </w:t>
      </w:r>
      <w:r>
        <w:rPr>
          <w:color w:val="221F1F"/>
        </w:rPr>
        <w:t>опасности наркомании</w:t>
      </w:r>
      <w:r>
        <w:rPr>
          <w:color w:val="221F1F"/>
          <w:spacing w:val="-57"/>
        </w:rPr>
        <w:t xml:space="preserve"> </w:t>
      </w:r>
      <w:r>
        <w:rPr>
          <w:color w:val="221F1F"/>
        </w:rPr>
        <w:t>и алкоголизма</w:t>
      </w:r>
      <w:r>
        <w:rPr>
          <w:color w:val="221F1F"/>
          <w:spacing w:val="-1"/>
        </w:rPr>
        <w:t xml:space="preserve"> </w:t>
      </w:r>
      <w:r>
        <w:rPr>
          <w:color w:val="221F1F"/>
        </w:rPr>
        <w:t>для</w:t>
      </w:r>
      <w:r>
        <w:rPr>
          <w:color w:val="221F1F"/>
          <w:spacing w:val="-1"/>
        </w:rPr>
        <w:t xml:space="preserve"> </w:t>
      </w:r>
      <w:r>
        <w:rPr>
          <w:color w:val="221F1F"/>
        </w:rPr>
        <w:t>человека</w:t>
      </w:r>
      <w:r>
        <w:rPr>
          <w:color w:val="221F1F"/>
          <w:spacing w:val="-1"/>
        </w:rPr>
        <w:t xml:space="preserve"> </w:t>
      </w:r>
      <w:r>
        <w:rPr>
          <w:color w:val="221F1F"/>
        </w:rPr>
        <w:t>и</w:t>
      </w:r>
      <w:r>
        <w:rPr>
          <w:color w:val="221F1F"/>
          <w:spacing w:val="1"/>
        </w:rPr>
        <w:t xml:space="preserve"> </w:t>
      </w:r>
      <w:r>
        <w:rPr>
          <w:color w:val="221F1F"/>
        </w:rPr>
        <w:t>общества;</w:t>
      </w:r>
    </w:p>
    <w:p w:rsidR="009727C6" w:rsidRDefault="009727C6" w:rsidP="009727C6">
      <w:pPr>
        <w:pStyle w:val="a4"/>
        <w:ind w:right="619" w:firstLine="708"/>
      </w:pPr>
      <w:r>
        <w:rPr>
          <w:b/>
          <w:color w:val="221F1F"/>
        </w:rPr>
        <w:t>определять</w:t>
      </w:r>
      <w:r>
        <w:rPr>
          <w:b/>
          <w:color w:val="221F1F"/>
          <w:spacing w:val="1"/>
        </w:rPr>
        <w:t xml:space="preserve"> </w:t>
      </w:r>
      <w:r>
        <w:rPr>
          <w:b/>
          <w:color w:val="221F1F"/>
        </w:rPr>
        <w:t>и</w:t>
      </w:r>
      <w:r>
        <w:rPr>
          <w:b/>
          <w:color w:val="221F1F"/>
          <w:spacing w:val="1"/>
        </w:rPr>
        <w:t xml:space="preserve"> </w:t>
      </w:r>
      <w:r>
        <w:rPr>
          <w:b/>
          <w:color w:val="221F1F"/>
        </w:rPr>
        <w:t>аргументировать</w:t>
      </w:r>
      <w:r>
        <w:rPr>
          <w:b/>
          <w:color w:val="221F1F"/>
          <w:spacing w:val="1"/>
        </w:rPr>
        <w:t xml:space="preserve"> </w:t>
      </w:r>
      <w:r>
        <w:rPr>
          <w:color w:val="221F1F"/>
        </w:rPr>
        <w:t>с</w:t>
      </w:r>
      <w:r>
        <w:rPr>
          <w:color w:val="221F1F"/>
          <w:spacing w:val="1"/>
        </w:rPr>
        <w:t xml:space="preserve"> </w:t>
      </w:r>
      <w:r>
        <w:rPr>
          <w:color w:val="221F1F"/>
        </w:rPr>
        <w:t>опорой</w:t>
      </w:r>
      <w:r>
        <w:rPr>
          <w:color w:val="221F1F"/>
          <w:spacing w:val="1"/>
        </w:rPr>
        <w:t xml:space="preserve"> </w:t>
      </w:r>
      <w:r>
        <w:rPr>
          <w:color w:val="221F1F"/>
        </w:rPr>
        <w:t>на</w:t>
      </w:r>
      <w:r>
        <w:rPr>
          <w:color w:val="221F1F"/>
          <w:spacing w:val="1"/>
        </w:rPr>
        <w:t xml:space="preserve"> </w:t>
      </w:r>
      <w:r>
        <w:rPr>
          <w:color w:val="221F1F"/>
        </w:rPr>
        <w:t>обществоведческие</w:t>
      </w:r>
      <w:r>
        <w:rPr>
          <w:color w:val="221F1F"/>
          <w:spacing w:val="1"/>
        </w:rPr>
        <w:t xml:space="preserve"> </w:t>
      </w:r>
      <w:r>
        <w:rPr>
          <w:color w:val="221F1F"/>
        </w:rPr>
        <w:t>знания,</w:t>
      </w:r>
      <w:r>
        <w:rPr>
          <w:color w:val="221F1F"/>
          <w:spacing w:val="1"/>
        </w:rPr>
        <w:t xml:space="preserve"> </w:t>
      </w:r>
      <w:r>
        <w:rPr>
          <w:color w:val="221F1F"/>
        </w:rPr>
        <w:t>факты</w:t>
      </w:r>
      <w:r>
        <w:rPr>
          <w:color w:val="221F1F"/>
          <w:spacing w:val="1"/>
        </w:rPr>
        <w:t xml:space="preserve"> </w:t>
      </w:r>
      <w:r>
        <w:rPr>
          <w:color w:val="221F1F"/>
        </w:rPr>
        <w:t>общественной</w:t>
      </w:r>
      <w:r>
        <w:rPr>
          <w:color w:val="221F1F"/>
          <w:spacing w:val="1"/>
        </w:rPr>
        <w:t xml:space="preserve"> </w:t>
      </w:r>
      <w:r>
        <w:rPr>
          <w:color w:val="221F1F"/>
        </w:rPr>
        <w:t>жизни</w:t>
      </w:r>
      <w:r>
        <w:rPr>
          <w:color w:val="221F1F"/>
          <w:spacing w:val="-2"/>
        </w:rPr>
        <w:t xml:space="preserve"> </w:t>
      </w:r>
      <w:r>
        <w:rPr>
          <w:color w:val="221F1F"/>
        </w:rPr>
        <w:t>и</w:t>
      </w:r>
      <w:r>
        <w:rPr>
          <w:color w:val="221F1F"/>
          <w:spacing w:val="-3"/>
        </w:rPr>
        <w:t xml:space="preserve"> </w:t>
      </w:r>
      <w:r>
        <w:rPr>
          <w:color w:val="221F1F"/>
        </w:rPr>
        <w:t>личный социальный опыт своѐ</w:t>
      </w:r>
      <w:r>
        <w:rPr>
          <w:color w:val="221F1F"/>
          <w:spacing w:val="-3"/>
        </w:rPr>
        <w:t xml:space="preserve"> </w:t>
      </w:r>
      <w:r>
        <w:rPr>
          <w:color w:val="221F1F"/>
        </w:rPr>
        <w:t>отношение</w:t>
      </w:r>
      <w:r>
        <w:rPr>
          <w:color w:val="221F1F"/>
          <w:spacing w:val="-2"/>
        </w:rPr>
        <w:t xml:space="preserve"> </w:t>
      </w:r>
      <w:r>
        <w:rPr>
          <w:color w:val="221F1F"/>
        </w:rPr>
        <w:t>к разным</w:t>
      </w:r>
      <w:r>
        <w:rPr>
          <w:color w:val="221F1F"/>
          <w:spacing w:val="-2"/>
        </w:rPr>
        <w:t xml:space="preserve"> </w:t>
      </w:r>
      <w:r>
        <w:rPr>
          <w:color w:val="221F1F"/>
        </w:rPr>
        <w:t>этносам;</w:t>
      </w:r>
    </w:p>
    <w:p w:rsidR="009727C6" w:rsidRDefault="009727C6" w:rsidP="009727C6">
      <w:pPr>
        <w:pStyle w:val="a4"/>
        <w:ind w:right="618" w:firstLine="708"/>
      </w:pPr>
      <w:r>
        <w:rPr>
          <w:b/>
          <w:color w:val="221F1F"/>
        </w:rPr>
        <w:t>решать</w:t>
      </w:r>
      <w:r>
        <w:rPr>
          <w:b/>
          <w:color w:val="221F1F"/>
          <w:spacing w:val="1"/>
        </w:rPr>
        <w:t xml:space="preserve"> </w:t>
      </w:r>
      <w:r>
        <w:rPr>
          <w:color w:val="221F1F"/>
        </w:rPr>
        <w:t>познавательные</w:t>
      </w:r>
      <w:r>
        <w:rPr>
          <w:color w:val="221F1F"/>
          <w:spacing w:val="1"/>
        </w:rPr>
        <w:t xml:space="preserve"> </w:t>
      </w:r>
      <w:r>
        <w:rPr>
          <w:color w:val="221F1F"/>
        </w:rPr>
        <w:t>и</w:t>
      </w:r>
      <w:r>
        <w:rPr>
          <w:color w:val="221F1F"/>
          <w:spacing w:val="1"/>
        </w:rPr>
        <w:t xml:space="preserve"> </w:t>
      </w:r>
      <w:r>
        <w:rPr>
          <w:color w:val="221F1F"/>
        </w:rPr>
        <w:t>практические</w:t>
      </w:r>
      <w:r>
        <w:rPr>
          <w:color w:val="221F1F"/>
          <w:spacing w:val="1"/>
        </w:rPr>
        <w:t xml:space="preserve"> </w:t>
      </w:r>
      <w:r>
        <w:rPr>
          <w:color w:val="221F1F"/>
        </w:rPr>
        <w:t>задачи,</w:t>
      </w:r>
      <w:r>
        <w:rPr>
          <w:color w:val="221F1F"/>
          <w:spacing w:val="1"/>
        </w:rPr>
        <w:t xml:space="preserve"> </w:t>
      </w:r>
      <w:r>
        <w:rPr>
          <w:color w:val="221F1F"/>
        </w:rPr>
        <w:t>отражающие</w:t>
      </w:r>
      <w:r>
        <w:rPr>
          <w:color w:val="221F1F"/>
          <w:spacing w:val="1"/>
        </w:rPr>
        <w:t xml:space="preserve"> </w:t>
      </w:r>
      <w:r>
        <w:rPr>
          <w:color w:val="221F1F"/>
        </w:rPr>
        <w:t>типичные</w:t>
      </w:r>
      <w:r>
        <w:rPr>
          <w:color w:val="221F1F"/>
          <w:spacing w:val="1"/>
        </w:rPr>
        <w:t xml:space="preserve"> </w:t>
      </w:r>
      <w:r>
        <w:rPr>
          <w:color w:val="221F1F"/>
        </w:rPr>
        <w:t>социальные</w:t>
      </w:r>
      <w:r>
        <w:rPr>
          <w:color w:val="221F1F"/>
          <w:spacing w:val="1"/>
        </w:rPr>
        <w:t xml:space="preserve"> </w:t>
      </w:r>
      <w:r>
        <w:rPr>
          <w:color w:val="221F1F"/>
        </w:rPr>
        <w:t>взаимодействия; направленные</w:t>
      </w:r>
      <w:r>
        <w:rPr>
          <w:color w:val="221F1F"/>
          <w:spacing w:val="-3"/>
        </w:rPr>
        <w:t xml:space="preserve"> </w:t>
      </w:r>
      <w:r>
        <w:rPr>
          <w:color w:val="221F1F"/>
        </w:rPr>
        <w:t>на</w:t>
      </w:r>
      <w:r>
        <w:rPr>
          <w:color w:val="221F1F"/>
          <w:spacing w:val="-3"/>
        </w:rPr>
        <w:t xml:space="preserve"> </w:t>
      </w:r>
      <w:r>
        <w:rPr>
          <w:color w:val="221F1F"/>
        </w:rPr>
        <w:t>распознавание</w:t>
      </w:r>
      <w:r>
        <w:rPr>
          <w:color w:val="221F1F"/>
          <w:spacing w:val="-2"/>
        </w:rPr>
        <w:t xml:space="preserve"> </w:t>
      </w:r>
      <w:r>
        <w:rPr>
          <w:color w:val="221F1F"/>
        </w:rPr>
        <w:t>отклоняющегося поведения</w:t>
      </w:r>
      <w:r>
        <w:rPr>
          <w:color w:val="221F1F"/>
          <w:spacing w:val="-1"/>
        </w:rPr>
        <w:t xml:space="preserve"> </w:t>
      </w:r>
      <w:r>
        <w:rPr>
          <w:color w:val="221F1F"/>
        </w:rPr>
        <w:t>и</w:t>
      </w:r>
      <w:r>
        <w:rPr>
          <w:color w:val="221F1F"/>
          <w:spacing w:val="-1"/>
        </w:rPr>
        <w:t xml:space="preserve"> </w:t>
      </w:r>
      <w:r>
        <w:rPr>
          <w:color w:val="221F1F"/>
        </w:rPr>
        <w:t>его</w:t>
      </w:r>
      <w:r>
        <w:rPr>
          <w:color w:val="221F1F"/>
          <w:spacing w:val="-2"/>
        </w:rPr>
        <w:t xml:space="preserve"> </w:t>
      </w:r>
      <w:r>
        <w:rPr>
          <w:color w:val="221F1F"/>
        </w:rPr>
        <w:t>видов;</w:t>
      </w:r>
    </w:p>
    <w:p w:rsidR="009727C6" w:rsidRDefault="009727C6" w:rsidP="009727C6">
      <w:pPr>
        <w:pStyle w:val="a4"/>
        <w:spacing w:before="1"/>
        <w:ind w:right="618" w:firstLine="708"/>
      </w:pPr>
      <w:r>
        <w:rPr>
          <w:b/>
          <w:color w:val="221F1F"/>
        </w:rPr>
        <w:t xml:space="preserve">осуществлять </w:t>
      </w:r>
      <w:r>
        <w:rPr>
          <w:color w:val="221F1F"/>
        </w:rPr>
        <w:t>смысловое чтение текстов и составлять на основе учебных текстов план</w:t>
      </w:r>
      <w:r>
        <w:rPr>
          <w:color w:val="221F1F"/>
          <w:spacing w:val="1"/>
        </w:rPr>
        <w:t xml:space="preserve"> </w:t>
      </w:r>
      <w:r>
        <w:rPr>
          <w:color w:val="221F1F"/>
        </w:rPr>
        <w:t>(в</w:t>
      </w:r>
      <w:r>
        <w:rPr>
          <w:color w:val="221F1F"/>
          <w:spacing w:val="-2"/>
        </w:rPr>
        <w:t xml:space="preserve"> </w:t>
      </w:r>
      <w:r>
        <w:rPr>
          <w:color w:val="221F1F"/>
        </w:rPr>
        <w:t>том</w:t>
      </w:r>
      <w:r>
        <w:rPr>
          <w:color w:val="221F1F"/>
          <w:spacing w:val="-2"/>
        </w:rPr>
        <w:t xml:space="preserve"> </w:t>
      </w:r>
      <w:r>
        <w:rPr>
          <w:color w:val="221F1F"/>
        </w:rPr>
        <w:t>числе</w:t>
      </w:r>
      <w:r>
        <w:rPr>
          <w:color w:val="221F1F"/>
          <w:spacing w:val="-1"/>
        </w:rPr>
        <w:t xml:space="preserve"> </w:t>
      </w:r>
      <w:r>
        <w:rPr>
          <w:color w:val="221F1F"/>
        </w:rPr>
        <w:t>отражающий</w:t>
      </w:r>
      <w:r>
        <w:rPr>
          <w:color w:val="221F1F"/>
          <w:spacing w:val="1"/>
        </w:rPr>
        <w:t xml:space="preserve"> </w:t>
      </w:r>
      <w:r>
        <w:rPr>
          <w:color w:val="221F1F"/>
        </w:rPr>
        <w:t>изученный материал о</w:t>
      </w:r>
      <w:r>
        <w:rPr>
          <w:color w:val="221F1F"/>
          <w:spacing w:val="-1"/>
        </w:rPr>
        <w:t xml:space="preserve"> </w:t>
      </w:r>
      <w:r>
        <w:rPr>
          <w:color w:val="221F1F"/>
        </w:rPr>
        <w:t>социализации</w:t>
      </w:r>
      <w:r>
        <w:rPr>
          <w:color w:val="221F1F"/>
          <w:spacing w:val="2"/>
        </w:rPr>
        <w:t xml:space="preserve"> </w:t>
      </w:r>
      <w:r>
        <w:rPr>
          <w:color w:val="221F1F"/>
        </w:rPr>
        <w:t>личности);</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6" w:firstLine="708"/>
      </w:pPr>
      <w:r>
        <w:rPr>
          <w:b/>
          <w:color w:val="221F1F"/>
        </w:rPr>
        <w:lastRenderedPageBreak/>
        <w:t xml:space="preserve">извлекать </w:t>
      </w:r>
      <w:r>
        <w:rPr>
          <w:color w:val="221F1F"/>
        </w:rPr>
        <w:t>информацию из адаптированных источников, публикаций СМИ и Интернета</w:t>
      </w:r>
      <w:r>
        <w:rPr>
          <w:color w:val="221F1F"/>
          <w:spacing w:val="1"/>
        </w:rPr>
        <w:t xml:space="preserve"> </w:t>
      </w:r>
      <w:r>
        <w:rPr>
          <w:color w:val="221F1F"/>
        </w:rPr>
        <w:t>о межнациональных отношениях, об историческом единстве народов России; преобразовывать</w:t>
      </w:r>
      <w:r>
        <w:rPr>
          <w:color w:val="221F1F"/>
          <w:spacing w:val="1"/>
        </w:rPr>
        <w:t xml:space="preserve"> </w:t>
      </w:r>
      <w:r>
        <w:rPr>
          <w:color w:val="221F1F"/>
        </w:rPr>
        <w:t>информацию из текста в модели (таблицу, диаграмму, схему) и из предложенных моделей в</w:t>
      </w:r>
      <w:r>
        <w:rPr>
          <w:color w:val="221F1F"/>
          <w:spacing w:val="1"/>
        </w:rPr>
        <w:t xml:space="preserve"> </w:t>
      </w:r>
      <w:r>
        <w:rPr>
          <w:color w:val="221F1F"/>
        </w:rPr>
        <w:t>текст;</w:t>
      </w:r>
    </w:p>
    <w:p w:rsidR="009727C6" w:rsidRDefault="009727C6" w:rsidP="009727C6">
      <w:pPr>
        <w:ind w:left="316" w:right="619" w:firstLine="708"/>
        <w:jc w:val="both"/>
        <w:rPr>
          <w:sz w:val="24"/>
        </w:rPr>
      </w:pPr>
      <w:r>
        <w:rPr>
          <w:b/>
          <w:color w:val="221F1F"/>
          <w:sz w:val="24"/>
        </w:rPr>
        <w:t>анализировать,</w:t>
      </w:r>
      <w:r>
        <w:rPr>
          <w:b/>
          <w:color w:val="221F1F"/>
          <w:spacing w:val="1"/>
          <w:sz w:val="24"/>
        </w:rPr>
        <w:t xml:space="preserve"> </w:t>
      </w:r>
      <w:r>
        <w:rPr>
          <w:b/>
          <w:color w:val="221F1F"/>
          <w:sz w:val="24"/>
        </w:rPr>
        <w:t>обобщать,</w:t>
      </w:r>
      <w:r>
        <w:rPr>
          <w:b/>
          <w:color w:val="221F1F"/>
          <w:spacing w:val="1"/>
          <w:sz w:val="24"/>
        </w:rPr>
        <w:t xml:space="preserve"> </w:t>
      </w:r>
      <w:r>
        <w:rPr>
          <w:b/>
          <w:color w:val="221F1F"/>
          <w:sz w:val="24"/>
        </w:rPr>
        <w:t>систематизировать</w:t>
      </w:r>
      <w:r>
        <w:rPr>
          <w:b/>
          <w:color w:val="221F1F"/>
          <w:spacing w:val="1"/>
          <w:sz w:val="24"/>
        </w:rPr>
        <w:t xml:space="preserve"> </w:t>
      </w:r>
      <w:r>
        <w:rPr>
          <w:color w:val="221F1F"/>
          <w:sz w:val="24"/>
        </w:rPr>
        <w:t>текстовую</w:t>
      </w:r>
      <w:r>
        <w:rPr>
          <w:color w:val="221F1F"/>
          <w:spacing w:val="1"/>
          <w:sz w:val="24"/>
        </w:rPr>
        <w:t xml:space="preserve"> </w:t>
      </w:r>
      <w:r>
        <w:rPr>
          <w:color w:val="221F1F"/>
          <w:sz w:val="24"/>
        </w:rPr>
        <w:t>и</w:t>
      </w:r>
      <w:r>
        <w:rPr>
          <w:color w:val="221F1F"/>
          <w:spacing w:val="1"/>
          <w:sz w:val="24"/>
        </w:rPr>
        <w:t xml:space="preserve"> </w:t>
      </w:r>
      <w:r>
        <w:rPr>
          <w:color w:val="221F1F"/>
          <w:sz w:val="24"/>
        </w:rPr>
        <w:t>статистическую</w:t>
      </w:r>
      <w:r>
        <w:rPr>
          <w:color w:val="221F1F"/>
          <w:spacing w:val="1"/>
          <w:sz w:val="24"/>
        </w:rPr>
        <w:t xml:space="preserve"> </w:t>
      </w:r>
      <w:r>
        <w:rPr>
          <w:color w:val="221F1F"/>
          <w:sz w:val="24"/>
        </w:rPr>
        <w:t>социальную информацию из адаптированных источников, учебных материалов и публикаций</w:t>
      </w:r>
      <w:r>
        <w:rPr>
          <w:color w:val="221F1F"/>
          <w:spacing w:val="1"/>
          <w:sz w:val="24"/>
        </w:rPr>
        <w:t xml:space="preserve"> </w:t>
      </w:r>
      <w:r>
        <w:rPr>
          <w:color w:val="221F1F"/>
          <w:sz w:val="24"/>
        </w:rPr>
        <w:t>СМИ</w:t>
      </w:r>
    </w:p>
    <w:p w:rsidR="009727C6" w:rsidRDefault="009727C6" w:rsidP="009727C6">
      <w:pPr>
        <w:pStyle w:val="a4"/>
        <w:ind w:right="618"/>
      </w:pPr>
      <w:r>
        <w:rPr>
          <w:color w:val="221F1F"/>
        </w:rPr>
        <w:t>об</w:t>
      </w:r>
      <w:r>
        <w:rPr>
          <w:color w:val="221F1F"/>
          <w:spacing w:val="1"/>
        </w:rPr>
        <w:t xml:space="preserve"> </w:t>
      </w:r>
      <w:r>
        <w:rPr>
          <w:color w:val="221F1F"/>
        </w:rPr>
        <w:t>отклоняющемся</w:t>
      </w:r>
      <w:r>
        <w:rPr>
          <w:color w:val="221F1F"/>
          <w:spacing w:val="1"/>
        </w:rPr>
        <w:t xml:space="preserve"> </w:t>
      </w:r>
      <w:r>
        <w:rPr>
          <w:color w:val="221F1F"/>
        </w:rPr>
        <w:t>поведении,</w:t>
      </w:r>
      <w:r>
        <w:rPr>
          <w:color w:val="221F1F"/>
          <w:spacing w:val="1"/>
        </w:rPr>
        <w:t xml:space="preserve"> </w:t>
      </w:r>
      <w:r>
        <w:rPr>
          <w:color w:val="221F1F"/>
        </w:rPr>
        <w:t>его</w:t>
      </w:r>
      <w:r>
        <w:rPr>
          <w:color w:val="221F1F"/>
          <w:spacing w:val="1"/>
        </w:rPr>
        <w:t xml:space="preserve"> </w:t>
      </w:r>
      <w:r>
        <w:rPr>
          <w:color w:val="221F1F"/>
        </w:rPr>
        <w:t>причинах</w:t>
      </w:r>
      <w:r>
        <w:rPr>
          <w:color w:val="221F1F"/>
          <w:spacing w:val="1"/>
        </w:rPr>
        <w:t xml:space="preserve"> </w:t>
      </w:r>
      <w:r>
        <w:rPr>
          <w:color w:val="221F1F"/>
        </w:rPr>
        <w:t>и</w:t>
      </w:r>
      <w:r>
        <w:rPr>
          <w:color w:val="221F1F"/>
          <w:spacing w:val="1"/>
        </w:rPr>
        <w:t xml:space="preserve"> </w:t>
      </w:r>
      <w:r>
        <w:rPr>
          <w:color w:val="221F1F"/>
        </w:rPr>
        <w:t>негативных</w:t>
      </w:r>
      <w:r>
        <w:rPr>
          <w:color w:val="221F1F"/>
          <w:spacing w:val="1"/>
        </w:rPr>
        <w:t xml:space="preserve"> </w:t>
      </w:r>
      <w:r>
        <w:rPr>
          <w:color w:val="221F1F"/>
        </w:rPr>
        <w:t>последствиях;</w:t>
      </w:r>
      <w:r>
        <w:rPr>
          <w:color w:val="221F1F"/>
          <w:spacing w:val="1"/>
        </w:rPr>
        <w:t xml:space="preserve"> </w:t>
      </w:r>
      <w:r>
        <w:rPr>
          <w:color w:val="221F1F"/>
        </w:rPr>
        <w:t>о</w:t>
      </w:r>
      <w:r>
        <w:rPr>
          <w:color w:val="221F1F"/>
          <w:spacing w:val="1"/>
        </w:rPr>
        <w:t xml:space="preserve"> </w:t>
      </w:r>
      <w:r>
        <w:rPr>
          <w:color w:val="221F1F"/>
        </w:rPr>
        <w:t>выполнении</w:t>
      </w:r>
      <w:r>
        <w:rPr>
          <w:color w:val="221F1F"/>
          <w:spacing w:val="1"/>
        </w:rPr>
        <w:t xml:space="preserve"> </w:t>
      </w:r>
      <w:r>
        <w:rPr>
          <w:color w:val="221F1F"/>
        </w:rPr>
        <w:t>членами семьи своих</w:t>
      </w:r>
      <w:r>
        <w:rPr>
          <w:color w:val="221F1F"/>
          <w:spacing w:val="1"/>
        </w:rPr>
        <w:t xml:space="preserve"> </w:t>
      </w:r>
      <w:r>
        <w:rPr>
          <w:color w:val="221F1F"/>
        </w:rPr>
        <w:t>социальных</w:t>
      </w:r>
      <w:r>
        <w:rPr>
          <w:color w:val="221F1F"/>
          <w:spacing w:val="1"/>
        </w:rPr>
        <w:t xml:space="preserve"> </w:t>
      </w:r>
      <w:r>
        <w:rPr>
          <w:color w:val="221F1F"/>
        </w:rPr>
        <w:t>ролей; о социальных</w:t>
      </w:r>
      <w:r>
        <w:rPr>
          <w:color w:val="221F1F"/>
          <w:spacing w:val="1"/>
        </w:rPr>
        <w:t xml:space="preserve"> </w:t>
      </w:r>
      <w:r>
        <w:rPr>
          <w:color w:val="221F1F"/>
        </w:rPr>
        <w:t>конфликтах; критически</w:t>
      </w:r>
      <w:r>
        <w:rPr>
          <w:color w:val="221F1F"/>
          <w:spacing w:val="1"/>
        </w:rPr>
        <w:t xml:space="preserve"> </w:t>
      </w:r>
      <w:r>
        <w:rPr>
          <w:color w:val="221F1F"/>
        </w:rPr>
        <w:t>оценивать</w:t>
      </w:r>
      <w:r>
        <w:rPr>
          <w:color w:val="221F1F"/>
          <w:spacing w:val="1"/>
        </w:rPr>
        <w:t xml:space="preserve"> </w:t>
      </w:r>
      <w:r>
        <w:rPr>
          <w:color w:val="221F1F"/>
        </w:rPr>
        <w:t>современную</w:t>
      </w:r>
      <w:r>
        <w:rPr>
          <w:color w:val="221F1F"/>
          <w:spacing w:val="3"/>
        </w:rPr>
        <w:t xml:space="preserve"> </w:t>
      </w:r>
      <w:r>
        <w:rPr>
          <w:color w:val="221F1F"/>
        </w:rPr>
        <w:t>социальную</w:t>
      </w:r>
      <w:r>
        <w:rPr>
          <w:color w:val="221F1F"/>
          <w:spacing w:val="4"/>
        </w:rPr>
        <w:t xml:space="preserve"> </w:t>
      </w:r>
      <w:r>
        <w:rPr>
          <w:color w:val="221F1F"/>
        </w:rPr>
        <w:t>информацию;</w:t>
      </w:r>
    </w:p>
    <w:p w:rsidR="009727C6" w:rsidRDefault="009727C6" w:rsidP="009727C6">
      <w:pPr>
        <w:pStyle w:val="a4"/>
        <w:ind w:right="616" w:firstLine="708"/>
      </w:pPr>
      <w:r>
        <w:rPr>
          <w:b/>
          <w:color w:val="221F1F"/>
        </w:rPr>
        <w:t xml:space="preserve">оценивать </w:t>
      </w:r>
      <w:r>
        <w:rPr>
          <w:color w:val="221F1F"/>
        </w:rPr>
        <w:t>собственные поступки и поведение, демонстрирующее отношение к людям</w:t>
      </w:r>
      <w:r>
        <w:rPr>
          <w:color w:val="221F1F"/>
          <w:spacing w:val="1"/>
        </w:rPr>
        <w:t xml:space="preserve"> </w:t>
      </w:r>
      <w:r>
        <w:rPr>
          <w:color w:val="221F1F"/>
        </w:rPr>
        <w:t>других</w:t>
      </w:r>
      <w:r>
        <w:rPr>
          <w:color w:val="221F1F"/>
          <w:spacing w:val="1"/>
        </w:rPr>
        <w:t xml:space="preserve"> </w:t>
      </w:r>
      <w:r>
        <w:rPr>
          <w:color w:val="221F1F"/>
        </w:rPr>
        <w:t>национальностей; осознавать неприемлемость антиобщественного поведения;</w:t>
      </w:r>
    </w:p>
    <w:p w:rsidR="009727C6" w:rsidRDefault="009727C6" w:rsidP="009727C6">
      <w:pPr>
        <w:pStyle w:val="a4"/>
        <w:ind w:right="617" w:firstLine="708"/>
      </w:pPr>
      <w:r>
        <w:rPr>
          <w:b/>
          <w:color w:val="221F1F"/>
        </w:rPr>
        <w:t>использовать</w:t>
      </w:r>
      <w:r>
        <w:rPr>
          <w:b/>
          <w:color w:val="221F1F"/>
          <w:spacing w:val="1"/>
        </w:rPr>
        <w:t xml:space="preserve"> </w:t>
      </w:r>
      <w:r>
        <w:rPr>
          <w:color w:val="221F1F"/>
        </w:rPr>
        <w:t>полученные</w:t>
      </w:r>
      <w:r>
        <w:rPr>
          <w:color w:val="221F1F"/>
          <w:spacing w:val="1"/>
        </w:rPr>
        <w:t xml:space="preserve"> </w:t>
      </w:r>
      <w:r>
        <w:rPr>
          <w:color w:val="221F1F"/>
        </w:rPr>
        <w:t>знания</w:t>
      </w:r>
      <w:r>
        <w:rPr>
          <w:color w:val="221F1F"/>
          <w:spacing w:val="1"/>
        </w:rPr>
        <w:t xml:space="preserve"> </w:t>
      </w:r>
      <w:r>
        <w:rPr>
          <w:color w:val="221F1F"/>
        </w:rPr>
        <w:t>в</w:t>
      </w:r>
      <w:r>
        <w:rPr>
          <w:color w:val="221F1F"/>
          <w:spacing w:val="1"/>
        </w:rPr>
        <w:t xml:space="preserve"> </w:t>
      </w:r>
      <w:r>
        <w:rPr>
          <w:color w:val="221F1F"/>
        </w:rPr>
        <w:t>практической</w:t>
      </w:r>
      <w:r>
        <w:rPr>
          <w:color w:val="221F1F"/>
          <w:spacing w:val="1"/>
        </w:rPr>
        <w:t xml:space="preserve"> </w:t>
      </w:r>
      <w:r>
        <w:rPr>
          <w:color w:val="221F1F"/>
        </w:rPr>
        <w:t>деятельности</w:t>
      </w:r>
      <w:r>
        <w:rPr>
          <w:color w:val="221F1F"/>
          <w:spacing w:val="1"/>
        </w:rPr>
        <w:t xml:space="preserve"> </w:t>
      </w:r>
      <w:r>
        <w:rPr>
          <w:color w:val="221F1F"/>
        </w:rPr>
        <w:t>для</w:t>
      </w:r>
      <w:r>
        <w:rPr>
          <w:color w:val="221F1F"/>
          <w:spacing w:val="1"/>
        </w:rPr>
        <w:t xml:space="preserve"> </w:t>
      </w:r>
      <w:r>
        <w:rPr>
          <w:color w:val="221F1F"/>
        </w:rPr>
        <w:t>выстраивания</w:t>
      </w:r>
      <w:r>
        <w:rPr>
          <w:color w:val="221F1F"/>
          <w:spacing w:val="1"/>
        </w:rPr>
        <w:t xml:space="preserve"> </w:t>
      </w:r>
      <w:r>
        <w:rPr>
          <w:color w:val="221F1F"/>
        </w:rPr>
        <w:t>собственного поведения с</w:t>
      </w:r>
      <w:r>
        <w:rPr>
          <w:color w:val="221F1F"/>
          <w:spacing w:val="-1"/>
        </w:rPr>
        <w:t xml:space="preserve"> </w:t>
      </w:r>
      <w:r>
        <w:rPr>
          <w:color w:val="221F1F"/>
        </w:rPr>
        <w:t>позиции</w:t>
      </w:r>
      <w:r>
        <w:rPr>
          <w:color w:val="221F1F"/>
          <w:spacing w:val="1"/>
        </w:rPr>
        <w:t xml:space="preserve"> </w:t>
      </w:r>
      <w:r>
        <w:rPr>
          <w:color w:val="221F1F"/>
        </w:rPr>
        <w:t>здорового</w:t>
      </w:r>
      <w:r>
        <w:rPr>
          <w:color w:val="221F1F"/>
          <w:spacing w:val="-5"/>
        </w:rPr>
        <w:t xml:space="preserve"> </w:t>
      </w:r>
      <w:r>
        <w:rPr>
          <w:color w:val="221F1F"/>
        </w:rPr>
        <w:t>образа</w:t>
      </w:r>
      <w:r>
        <w:rPr>
          <w:color w:val="221F1F"/>
          <w:spacing w:val="-1"/>
        </w:rPr>
        <w:t xml:space="preserve"> </w:t>
      </w:r>
      <w:r>
        <w:rPr>
          <w:color w:val="221F1F"/>
        </w:rPr>
        <w:t>жизни;</w:t>
      </w:r>
    </w:p>
    <w:p w:rsidR="009727C6" w:rsidRDefault="009727C6" w:rsidP="009727C6">
      <w:pPr>
        <w:pStyle w:val="a4"/>
        <w:ind w:right="618" w:firstLine="708"/>
      </w:pPr>
      <w:r>
        <w:rPr>
          <w:b/>
          <w:color w:val="221F1F"/>
        </w:rPr>
        <w:t xml:space="preserve">осуществлять </w:t>
      </w:r>
      <w:r>
        <w:rPr>
          <w:color w:val="221F1F"/>
        </w:rPr>
        <w:t>совместную деятельность с людьми другой национальной и религиозной</w:t>
      </w:r>
      <w:r>
        <w:rPr>
          <w:color w:val="221F1F"/>
          <w:spacing w:val="1"/>
        </w:rPr>
        <w:t xml:space="preserve"> </w:t>
      </w:r>
      <w:r>
        <w:rPr>
          <w:color w:val="221F1F"/>
          <w:position w:val="1"/>
        </w:rPr>
        <w:t>принадлежности</w:t>
      </w:r>
      <w:r>
        <w:rPr>
          <w:color w:val="221F1F"/>
          <w:spacing w:val="1"/>
          <w:position w:val="1"/>
        </w:rPr>
        <w:t xml:space="preserve"> </w:t>
      </w:r>
      <w:r>
        <w:rPr>
          <w:color w:val="221F1F"/>
          <w:position w:val="1"/>
        </w:rPr>
        <w:t>на</w:t>
      </w:r>
      <w:r>
        <w:rPr>
          <w:color w:val="221F1F"/>
          <w:spacing w:val="1"/>
          <w:position w:val="1"/>
        </w:rPr>
        <w:t xml:space="preserve"> </w:t>
      </w:r>
      <w:r>
        <w:rPr>
          <w:color w:val="221F1F"/>
          <w:position w:val="1"/>
        </w:rPr>
        <w:t>основе</w:t>
      </w:r>
      <w:r>
        <w:rPr>
          <w:color w:val="221F1F"/>
          <w:spacing w:val="1"/>
          <w:position w:val="1"/>
        </w:rPr>
        <w:t xml:space="preserve"> </w:t>
      </w:r>
      <w:r>
        <w:rPr>
          <w:color w:val="221F1F"/>
          <w:position w:val="1"/>
        </w:rPr>
        <w:t>веро</w:t>
      </w:r>
      <w:r>
        <w:rPr>
          <w:color w:val="221F1F"/>
        </w:rPr>
        <w:t>терпимости</w:t>
      </w:r>
      <w:r>
        <w:rPr>
          <w:color w:val="221F1F"/>
          <w:spacing w:val="1"/>
        </w:rPr>
        <w:t xml:space="preserve"> </w:t>
      </w:r>
      <w:r>
        <w:rPr>
          <w:color w:val="221F1F"/>
        </w:rPr>
        <w:t>и</w:t>
      </w:r>
      <w:r>
        <w:rPr>
          <w:color w:val="221F1F"/>
          <w:spacing w:val="1"/>
        </w:rPr>
        <w:t xml:space="preserve"> </w:t>
      </w:r>
      <w:r>
        <w:rPr>
          <w:color w:val="221F1F"/>
        </w:rPr>
        <w:t>взаимопонимания</w:t>
      </w:r>
      <w:r>
        <w:rPr>
          <w:color w:val="221F1F"/>
          <w:spacing w:val="1"/>
        </w:rPr>
        <w:t xml:space="preserve"> </w:t>
      </w:r>
      <w:r>
        <w:rPr>
          <w:color w:val="221F1F"/>
        </w:rPr>
        <w:t>между</w:t>
      </w:r>
      <w:r>
        <w:rPr>
          <w:color w:val="221F1F"/>
          <w:spacing w:val="1"/>
        </w:rPr>
        <w:t xml:space="preserve"> </w:t>
      </w:r>
      <w:r>
        <w:rPr>
          <w:color w:val="221F1F"/>
        </w:rPr>
        <w:t>людьми</w:t>
      </w:r>
      <w:r>
        <w:rPr>
          <w:color w:val="221F1F"/>
          <w:spacing w:val="60"/>
        </w:rPr>
        <w:t xml:space="preserve"> </w:t>
      </w:r>
      <w:r>
        <w:rPr>
          <w:color w:val="221F1F"/>
        </w:rPr>
        <w:t>разных</w:t>
      </w:r>
      <w:r>
        <w:rPr>
          <w:color w:val="221F1F"/>
          <w:spacing w:val="1"/>
        </w:rPr>
        <w:t xml:space="preserve"> </w:t>
      </w:r>
      <w:r>
        <w:rPr>
          <w:color w:val="221F1F"/>
        </w:rPr>
        <w:t>культур.</w:t>
      </w:r>
    </w:p>
    <w:p w:rsidR="009727C6" w:rsidRDefault="009727C6" w:rsidP="009727C6">
      <w:pPr>
        <w:pStyle w:val="Heading4"/>
        <w:ind w:left="1025"/>
      </w:pPr>
      <w:r>
        <w:rPr>
          <w:color w:val="221F1F"/>
        </w:rPr>
        <w:t>Человек</w:t>
      </w:r>
      <w:r>
        <w:rPr>
          <w:color w:val="221F1F"/>
          <w:spacing w:val="-3"/>
        </w:rPr>
        <w:t xml:space="preserve"> </w:t>
      </w:r>
      <w:r>
        <w:rPr>
          <w:color w:val="221F1F"/>
        </w:rPr>
        <w:t>в</w:t>
      </w:r>
      <w:r>
        <w:rPr>
          <w:color w:val="221F1F"/>
          <w:spacing w:val="-3"/>
        </w:rPr>
        <w:t xml:space="preserve"> </w:t>
      </w:r>
      <w:r>
        <w:rPr>
          <w:color w:val="221F1F"/>
        </w:rPr>
        <w:t>современном</w:t>
      </w:r>
      <w:r>
        <w:rPr>
          <w:color w:val="221F1F"/>
          <w:spacing w:val="-2"/>
        </w:rPr>
        <w:t xml:space="preserve"> </w:t>
      </w:r>
      <w:r>
        <w:rPr>
          <w:color w:val="221F1F"/>
        </w:rPr>
        <w:t>изменяющемся</w:t>
      </w:r>
      <w:r>
        <w:rPr>
          <w:color w:val="221F1F"/>
          <w:spacing w:val="-3"/>
        </w:rPr>
        <w:t xml:space="preserve"> </w:t>
      </w:r>
      <w:r>
        <w:rPr>
          <w:color w:val="221F1F"/>
        </w:rPr>
        <w:t>мире</w:t>
      </w:r>
    </w:p>
    <w:p w:rsidR="009727C6" w:rsidRDefault="009727C6" w:rsidP="009727C6">
      <w:pPr>
        <w:ind w:left="316" w:right="618" w:firstLine="708"/>
        <w:jc w:val="both"/>
        <w:rPr>
          <w:sz w:val="24"/>
        </w:rPr>
      </w:pPr>
      <w:r>
        <w:rPr>
          <w:b/>
          <w:color w:val="221F1F"/>
          <w:sz w:val="24"/>
        </w:rPr>
        <w:t>осваивать</w:t>
      </w:r>
      <w:r>
        <w:rPr>
          <w:b/>
          <w:color w:val="221F1F"/>
          <w:spacing w:val="1"/>
          <w:sz w:val="24"/>
        </w:rPr>
        <w:t xml:space="preserve"> </w:t>
      </w:r>
      <w:r>
        <w:rPr>
          <w:b/>
          <w:color w:val="221F1F"/>
          <w:sz w:val="24"/>
        </w:rPr>
        <w:t>и</w:t>
      </w:r>
      <w:r>
        <w:rPr>
          <w:b/>
          <w:color w:val="221F1F"/>
          <w:spacing w:val="1"/>
          <w:sz w:val="24"/>
        </w:rPr>
        <w:t xml:space="preserve"> </w:t>
      </w:r>
      <w:r>
        <w:rPr>
          <w:b/>
          <w:color w:val="221F1F"/>
          <w:sz w:val="24"/>
        </w:rPr>
        <w:t>применять</w:t>
      </w:r>
      <w:r>
        <w:rPr>
          <w:b/>
          <w:color w:val="221F1F"/>
          <w:spacing w:val="1"/>
          <w:sz w:val="24"/>
        </w:rPr>
        <w:t xml:space="preserve"> </w:t>
      </w:r>
      <w:r>
        <w:rPr>
          <w:color w:val="221F1F"/>
          <w:sz w:val="24"/>
        </w:rPr>
        <w:t>знания</w:t>
      </w:r>
      <w:r>
        <w:rPr>
          <w:color w:val="221F1F"/>
          <w:spacing w:val="1"/>
          <w:sz w:val="24"/>
        </w:rPr>
        <w:t xml:space="preserve"> </w:t>
      </w:r>
      <w:r>
        <w:rPr>
          <w:color w:val="221F1F"/>
          <w:sz w:val="24"/>
        </w:rPr>
        <w:t>об</w:t>
      </w:r>
      <w:r>
        <w:rPr>
          <w:color w:val="221F1F"/>
          <w:spacing w:val="1"/>
          <w:sz w:val="24"/>
        </w:rPr>
        <w:t xml:space="preserve"> </w:t>
      </w:r>
      <w:r>
        <w:rPr>
          <w:color w:val="221F1F"/>
          <w:sz w:val="24"/>
        </w:rPr>
        <w:t>информационном</w:t>
      </w:r>
      <w:r>
        <w:rPr>
          <w:color w:val="221F1F"/>
          <w:spacing w:val="1"/>
          <w:sz w:val="24"/>
        </w:rPr>
        <w:t xml:space="preserve"> </w:t>
      </w:r>
      <w:r>
        <w:rPr>
          <w:color w:val="221F1F"/>
          <w:sz w:val="24"/>
        </w:rPr>
        <w:t>обществе,</w:t>
      </w:r>
      <w:r>
        <w:rPr>
          <w:color w:val="221F1F"/>
          <w:spacing w:val="1"/>
          <w:sz w:val="24"/>
        </w:rPr>
        <w:t xml:space="preserve"> </w:t>
      </w:r>
      <w:r>
        <w:rPr>
          <w:color w:val="221F1F"/>
          <w:sz w:val="24"/>
        </w:rPr>
        <w:t>глобализации,</w:t>
      </w:r>
      <w:r>
        <w:rPr>
          <w:color w:val="221F1F"/>
          <w:spacing w:val="1"/>
          <w:sz w:val="24"/>
        </w:rPr>
        <w:t xml:space="preserve"> </w:t>
      </w:r>
      <w:r>
        <w:rPr>
          <w:color w:val="221F1F"/>
          <w:sz w:val="24"/>
        </w:rPr>
        <w:t>глобальных</w:t>
      </w:r>
      <w:r>
        <w:rPr>
          <w:color w:val="221F1F"/>
          <w:spacing w:val="2"/>
          <w:sz w:val="24"/>
        </w:rPr>
        <w:t xml:space="preserve"> </w:t>
      </w:r>
      <w:r>
        <w:rPr>
          <w:color w:val="221F1F"/>
          <w:sz w:val="24"/>
        </w:rPr>
        <w:t>проблемах;</w:t>
      </w:r>
    </w:p>
    <w:p w:rsidR="009727C6" w:rsidRDefault="009727C6" w:rsidP="009727C6">
      <w:pPr>
        <w:pStyle w:val="a4"/>
        <w:ind w:right="618" w:firstLine="708"/>
      </w:pPr>
      <w:r>
        <w:rPr>
          <w:b/>
          <w:color w:val="221F1F"/>
        </w:rPr>
        <w:t>характеризовать</w:t>
      </w:r>
      <w:r>
        <w:rPr>
          <w:b/>
          <w:color w:val="221F1F"/>
          <w:spacing w:val="1"/>
        </w:rPr>
        <w:t xml:space="preserve"> </w:t>
      </w:r>
      <w:r>
        <w:rPr>
          <w:color w:val="221F1F"/>
        </w:rPr>
        <w:t>сущность</w:t>
      </w:r>
      <w:r>
        <w:rPr>
          <w:color w:val="221F1F"/>
          <w:spacing w:val="1"/>
        </w:rPr>
        <w:t xml:space="preserve"> </w:t>
      </w:r>
      <w:r>
        <w:rPr>
          <w:color w:val="221F1F"/>
        </w:rPr>
        <w:t>информационного</w:t>
      </w:r>
      <w:r>
        <w:rPr>
          <w:color w:val="221F1F"/>
          <w:spacing w:val="1"/>
        </w:rPr>
        <w:t xml:space="preserve"> </w:t>
      </w:r>
      <w:r>
        <w:rPr>
          <w:color w:val="221F1F"/>
        </w:rPr>
        <w:t>общества;</w:t>
      </w:r>
      <w:r>
        <w:rPr>
          <w:color w:val="221F1F"/>
          <w:spacing w:val="1"/>
        </w:rPr>
        <w:t xml:space="preserve"> </w:t>
      </w:r>
      <w:r>
        <w:rPr>
          <w:color w:val="221F1F"/>
        </w:rPr>
        <w:t>здоровый</w:t>
      </w:r>
      <w:r>
        <w:rPr>
          <w:color w:val="221F1F"/>
          <w:spacing w:val="1"/>
        </w:rPr>
        <w:t xml:space="preserve"> </w:t>
      </w:r>
      <w:r>
        <w:rPr>
          <w:color w:val="221F1F"/>
        </w:rPr>
        <w:t>образ</w:t>
      </w:r>
      <w:r>
        <w:rPr>
          <w:color w:val="221F1F"/>
          <w:spacing w:val="1"/>
        </w:rPr>
        <w:t xml:space="preserve"> </w:t>
      </w:r>
      <w:r>
        <w:rPr>
          <w:color w:val="221F1F"/>
        </w:rPr>
        <w:t>жизни;</w:t>
      </w:r>
      <w:r>
        <w:rPr>
          <w:color w:val="221F1F"/>
          <w:spacing w:val="1"/>
        </w:rPr>
        <w:t xml:space="preserve"> </w:t>
      </w:r>
      <w:r>
        <w:rPr>
          <w:color w:val="221F1F"/>
        </w:rPr>
        <w:t>глобализацию</w:t>
      </w:r>
      <w:r>
        <w:rPr>
          <w:color w:val="221F1F"/>
          <w:spacing w:val="1"/>
        </w:rPr>
        <w:t xml:space="preserve"> </w:t>
      </w:r>
      <w:r>
        <w:rPr>
          <w:color w:val="221F1F"/>
        </w:rPr>
        <w:t>как важный</w:t>
      </w:r>
      <w:r>
        <w:rPr>
          <w:color w:val="221F1F"/>
          <w:spacing w:val="1"/>
        </w:rPr>
        <w:t xml:space="preserve"> </w:t>
      </w:r>
      <w:r>
        <w:rPr>
          <w:color w:val="221F1F"/>
        </w:rPr>
        <w:t>общемировой</w:t>
      </w:r>
      <w:r>
        <w:rPr>
          <w:color w:val="221F1F"/>
          <w:spacing w:val="-1"/>
        </w:rPr>
        <w:t xml:space="preserve"> </w:t>
      </w:r>
      <w:r>
        <w:rPr>
          <w:color w:val="221F1F"/>
        </w:rPr>
        <w:t>интеграционный</w:t>
      </w:r>
      <w:r>
        <w:rPr>
          <w:color w:val="221F1F"/>
          <w:spacing w:val="2"/>
        </w:rPr>
        <w:t xml:space="preserve"> </w:t>
      </w:r>
      <w:r>
        <w:rPr>
          <w:color w:val="221F1F"/>
        </w:rPr>
        <w:t>процесс;</w:t>
      </w:r>
    </w:p>
    <w:p w:rsidR="009727C6" w:rsidRDefault="009727C6" w:rsidP="009727C6">
      <w:pPr>
        <w:pStyle w:val="a4"/>
        <w:ind w:right="617" w:firstLine="708"/>
      </w:pPr>
      <w:r>
        <w:rPr>
          <w:b/>
          <w:color w:val="221F1F"/>
        </w:rPr>
        <w:t xml:space="preserve">приводить примеры </w:t>
      </w:r>
      <w:r>
        <w:rPr>
          <w:color w:val="221F1F"/>
        </w:rPr>
        <w:t>глобальных проблем и возможных путей их решения; участия</w:t>
      </w:r>
      <w:r>
        <w:rPr>
          <w:color w:val="221F1F"/>
          <w:spacing w:val="1"/>
        </w:rPr>
        <w:t xml:space="preserve"> </w:t>
      </w:r>
      <w:r>
        <w:rPr>
          <w:color w:val="221F1F"/>
        </w:rPr>
        <w:t>молодѐжи в общественной жизни; влияния образования на возможности профессионального</w:t>
      </w:r>
      <w:r>
        <w:rPr>
          <w:color w:val="221F1F"/>
          <w:spacing w:val="1"/>
        </w:rPr>
        <w:t xml:space="preserve"> </w:t>
      </w:r>
      <w:r>
        <w:rPr>
          <w:color w:val="221F1F"/>
        </w:rPr>
        <w:t>выбора</w:t>
      </w:r>
      <w:r>
        <w:rPr>
          <w:color w:val="221F1F"/>
          <w:spacing w:val="-2"/>
        </w:rPr>
        <w:t xml:space="preserve"> </w:t>
      </w:r>
      <w:r>
        <w:rPr>
          <w:color w:val="221F1F"/>
        </w:rPr>
        <w:t>и</w:t>
      </w:r>
      <w:r>
        <w:rPr>
          <w:color w:val="221F1F"/>
          <w:spacing w:val="1"/>
        </w:rPr>
        <w:t xml:space="preserve"> </w:t>
      </w:r>
      <w:r>
        <w:rPr>
          <w:color w:val="221F1F"/>
        </w:rPr>
        <w:t>карьерного роста;</w:t>
      </w:r>
    </w:p>
    <w:p w:rsidR="009727C6" w:rsidRDefault="009727C6" w:rsidP="009727C6">
      <w:pPr>
        <w:ind w:left="1025"/>
        <w:jc w:val="both"/>
        <w:rPr>
          <w:sz w:val="24"/>
        </w:rPr>
      </w:pPr>
      <w:r>
        <w:rPr>
          <w:b/>
          <w:color w:val="221F1F"/>
          <w:sz w:val="24"/>
        </w:rPr>
        <w:t>сравнивать</w:t>
      </w:r>
      <w:r>
        <w:rPr>
          <w:b/>
          <w:color w:val="221F1F"/>
          <w:spacing w:val="-2"/>
          <w:sz w:val="24"/>
        </w:rPr>
        <w:t xml:space="preserve"> </w:t>
      </w:r>
      <w:r>
        <w:rPr>
          <w:color w:val="221F1F"/>
          <w:sz w:val="24"/>
        </w:rPr>
        <w:t>требования</w:t>
      </w:r>
      <w:r>
        <w:rPr>
          <w:color w:val="221F1F"/>
          <w:spacing w:val="-3"/>
          <w:sz w:val="24"/>
        </w:rPr>
        <w:t xml:space="preserve"> </w:t>
      </w:r>
      <w:r>
        <w:rPr>
          <w:color w:val="221F1F"/>
          <w:sz w:val="24"/>
        </w:rPr>
        <w:t>к</w:t>
      </w:r>
      <w:r>
        <w:rPr>
          <w:color w:val="221F1F"/>
          <w:spacing w:val="-2"/>
          <w:sz w:val="24"/>
        </w:rPr>
        <w:t xml:space="preserve"> </w:t>
      </w:r>
      <w:r>
        <w:rPr>
          <w:color w:val="221F1F"/>
          <w:sz w:val="24"/>
        </w:rPr>
        <w:t>современным</w:t>
      </w:r>
      <w:r>
        <w:rPr>
          <w:color w:val="221F1F"/>
          <w:spacing w:val="-4"/>
          <w:sz w:val="24"/>
        </w:rPr>
        <w:t xml:space="preserve"> </w:t>
      </w:r>
      <w:r>
        <w:rPr>
          <w:color w:val="221F1F"/>
          <w:sz w:val="24"/>
        </w:rPr>
        <w:t>профессиям;</w:t>
      </w:r>
    </w:p>
    <w:p w:rsidR="009727C6" w:rsidRDefault="009727C6" w:rsidP="009727C6">
      <w:pPr>
        <w:ind w:left="1025"/>
        <w:jc w:val="both"/>
        <w:rPr>
          <w:sz w:val="24"/>
        </w:rPr>
      </w:pPr>
      <w:r>
        <w:rPr>
          <w:b/>
          <w:color w:val="221F1F"/>
          <w:sz w:val="24"/>
        </w:rPr>
        <w:t>устанавливать</w:t>
      </w:r>
      <w:r>
        <w:rPr>
          <w:b/>
          <w:color w:val="221F1F"/>
          <w:spacing w:val="-4"/>
          <w:sz w:val="24"/>
        </w:rPr>
        <w:t xml:space="preserve"> </w:t>
      </w:r>
      <w:r>
        <w:rPr>
          <w:b/>
          <w:color w:val="221F1F"/>
          <w:sz w:val="24"/>
        </w:rPr>
        <w:t>и</w:t>
      </w:r>
      <w:r>
        <w:rPr>
          <w:b/>
          <w:color w:val="221F1F"/>
          <w:spacing w:val="-2"/>
          <w:sz w:val="24"/>
        </w:rPr>
        <w:t xml:space="preserve"> </w:t>
      </w:r>
      <w:r>
        <w:rPr>
          <w:b/>
          <w:color w:val="221F1F"/>
          <w:sz w:val="24"/>
        </w:rPr>
        <w:t>объяснять</w:t>
      </w:r>
      <w:r>
        <w:rPr>
          <w:b/>
          <w:color w:val="221F1F"/>
          <w:spacing w:val="-4"/>
          <w:sz w:val="24"/>
        </w:rPr>
        <w:t xml:space="preserve"> </w:t>
      </w:r>
      <w:r>
        <w:rPr>
          <w:color w:val="221F1F"/>
          <w:sz w:val="24"/>
        </w:rPr>
        <w:t>причины</w:t>
      </w:r>
      <w:r>
        <w:rPr>
          <w:color w:val="221F1F"/>
          <w:spacing w:val="-5"/>
          <w:sz w:val="24"/>
        </w:rPr>
        <w:t xml:space="preserve"> </w:t>
      </w:r>
      <w:r>
        <w:rPr>
          <w:color w:val="221F1F"/>
          <w:sz w:val="24"/>
        </w:rPr>
        <w:t>и</w:t>
      </w:r>
      <w:r>
        <w:rPr>
          <w:color w:val="221F1F"/>
          <w:spacing w:val="-2"/>
          <w:sz w:val="24"/>
        </w:rPr>
        <w:t xml:space="preserve"> </w:t>
      </w:r>
      <w:r>
        <w:rPr>
          <w:color w:val="221F1F"/>
          <w:sz w:val="24"/>
        </w:rPr>
        <w:t>последствия</w:t>
      </w:r>
      <w:r>
        <w:rPr>
          <w:color w:val="221F1F"/>
          <w:spacing w:val="-3"/>
          <w:sz w:val="24"/>
        </w:rPr>
        <w:t xml:space="preserve"> </w:t>
      </w:r>
      <w:r>
        <w:rPr>
          <w:color w:val="221F1F"/>
          <w:sz w:val="24"/>
        </w:rPr>
        <w:t>глобализации;</w:t>
      </w:r>
    </w:p>
    <w:p w:rsidR="009727C6" w:rsidRDefault="009727C6" w:rsidP="009727C6">
      <w:pPr>
        <w:pStyle w:val="a4"/>
        <w:ind w:right="619" w:firstLine="708"/>
      </w:pPr>
      <w:r>
        <w:rPr>
          <w:b/>
          <w:color w:val="221F1F"/>
        </w:rPr>
        <w:t>использовать</w:t>
      </w:r>
      <w:r>
        <w:rPr>
          <w:b/>
          <w:color w:val="221F1F"/>
          <w:spacing w:val="1"/>
        </w:rPr>
        <w:t xml:space="preserve"> </w:t>
      </w:r>
      <w:r>
        <w:rPr>
          <w:color w:val="221F1F"/>
        </w:rPr>
        <w:t>полученные</w:t>
      </w:r>
      <w:r>
        <w:rPr>
          <w:color w:val="221F1F"/>
          <w:spacing w:val="1"/>
        </w:rPr>
        <w:t xml:space="preserve"> </w:t>
      </w:r>
      <w:r>
        <w:rPr>
          <w:color w:val="221F1F"/>
        </w:rPr>
        <w:t>знания</w:t>
      </w:r>
      <w:r>
        <w:rPr>
          <w:color w:val="221F1F"/>
          <w:spacing w:val="1"/>
        </w:rPr>
        <w:t xml:space="preserve"> </w:t>
      </w:r>
      <w:r>
        <w:rPr>
          <w:color w:val="221F1F"/>
        </w:rPr>
        <w:t>о</w:t>
      </w:r>
      <w:r>
        <w:rPr>
          <w:color w:val="221F1F"/>
          <w:spacing w:val="1"/>
        </w:rPr>
        <w:t xml:space="preserve"> </w:t>
      </w:r>
      <w:r>
        <w:rPr>
          <w:color w:val="221F1F"/>
        </w:rPr>
        <w:t>современном</w:t>
      </w:r>
      <w:r>
        <w:rPr>
          <w:color w:val="221F1F"/>
          <w:spacing w:val="1"/>
        </w:rPr>
        <w:t xml:space="preserve"> </w:t>
      </w:r>
      <w:r>
        <w:rPr>
          <w:color w:val="221F1F"/>
        </w:rPr>
        <w:t>обществе</w:t>
      </w:r>
      <w:r>
        <w:rPr>
          <w:color w:val="221F1F"/>
          <w:spacing w:val="1"/>
        </w:rPr>
        <w:t xml:space="preserve"> </w:t>
      </w:r>
      <w:r>
        <w:rPr>
          <w:color w:val="221F1F"/>
        </w:rPr>
        <w:t>для</w:t>
      </w:r>
      <w:r>
        <w:rPr>
          <w:color w:val="221F1F"/>
          <w:spacing w:val="1"/>
        </w:rPr>
        <w:t xml:space="preserve"> </w:t>
      </w:r>
      <w:r>
        <w:rPr>
          <w:color w:val="221F1F"/>
        </w:rPr>
        <w:t>решения</w:t>
      </w:r>
      <w:r>
        <w:rPr>
          <w:color w:val="221F1F"/>
          <w:spacing w:val="1"/>
        </w:rPr>
        <w:t xml:space="preserve"> </w:t>
      </w:r>
      <w:r>
        <w:rPr>
          <w:color w:val="221F1F"/>
        </w:rPr>
        <w:t>познавательных задач и анализа ситуаций, включающих объяснение (устное и письменное)</w:t>
      </w:r>
      <w:r>
        <w:rPr>
          <w:color w:val="221F1F"/>
          <w:spacing w:val="1"/>
        </w:rPr>
        <w:t xml:space="preserve"> </w:t>
      </w:r>
      <w:r>
        <w:rPr>
          <w:color w:val="221F1F"/>
        </w:rPr>
        <w:t>важности здорового</w:t>
      </w:r>
      <w:r>
        <w:rPr>
          <w:color w:val="221F1F"/>
          <w:spacing w:val="-2"/>
        </w:rPr>
        <w:t xml:space="preserve"> </w:t>
      </w:r>
      <w:r>
        <w:rPr>
          <w:color w:val="221F1F"/>
        </w:rPr>
        <w:t>образа</w:t>
      </w:r>
      <w:r>
        <w:rPr>
          <w:color w:val="221F1F"/>
          <w:spacing w:val="-1"/>
        </w:rPr>
        <w:t xml:space="preserve"> </w:t>
      </w:r>
      <w:r>
        <w:rPr>
          <w:color w:val="221F1F"/>
        </w:rPr>
        <w:t>жизни, связи здоровья</w:t>
      </w:r>
      <w:r>
        <w:rPr>
          <w:color w:val="221F1F"/>
          <w:spacing w:val="-1"/>
        </w:rPr>
        <w:t xml:space="preserve"> </w:t>
      </w:r>
      <w:r>
        <w:rPr>
          <w:color w:val="221F1F"/>
        </w:rPr>
        <w:t>и</w:t>
      </w:r>
      <w:r>
        <w:rPr>
          <w:color w:val="221F1F"/>
          <w:spacing w:val="1"/>
        </w:rPr>
        <w:t xml:space="preserve"> </w:t>
      </w:r>
      <w:r>
        <w:rPr>
          <w:color w:val="221F1F"/>
        </w:rPr>
        <w:t>спорта</w:t>
      </w:r>
      <w:r>
        <w:rPr>
          <w:color w:val="221F1F"/>
          <w:spacing w:val="-2"/>
        </w:rPr>
        <w:t xml:space="preserve"> </w:t>
      </w:r>
      <w:r>
        <w:rPr>
          <w:color w:val="221F1F"/>
        </w:rPr>
        <w:t>в</w:t>
      </w:r>
      <w:r>
        <w:rPr>
          <w:color w:val="221F1F"/>
          <w:spacing w:val="-2"/>
        </w:rPr>
        <w:t xml:space="preserve"> </w:t>
      </w:r>
      <w:r>
        <w:rPr>
          <w:color w:val="221F1F"/>
        </w:rPr>
        <w:t>жизни</w:t>
      </w:r>
      <w:r>
        <w:rPr>
          <w:color w:val="221F1F"/>
          <w:spacing w:val="1"/>
        </w:rPr>
        <w:t xml:space="preserve"> </w:t>
      </w:r>
      <w:r>
        <w:rPr>
          <w:color w:val="221F1F"/>
        </w:rPr>
        <w:t>человека;</w:t>
      </w:r>
    </w:p>
    <w:p w:rsidR="009727C6" w:rsidRDefault="009727C6" w:rsidP="009727C6">
      <w:pPr>
        <w:pStyle w:val="a4"/>
        <w:ind w:right="618" w:firstLine="708"/>
      </w:pPr>
      <w:r>
        <w:rPr>
          <w:b/>
          <w:color w:val="221F1F"/>
        </w:rPr>
        <w:t>определять</w:t>
      </w:r>
      <w:r>
        <w:rPr>
          <w:b/>
          <w:color w:val="221F1F"/>
          <w:spacing w:val="1"/>
        </w:rPr>
        <w:t xml:space="preserve"> </w:t>
      </w:r>
      <w:r>
        <w:rPr>
          <w:b/>
          <w:color w:val="221F1F"/>
        </w:rPr>
        <w:t>и</w:t>
      </w:r>
      <w:r>
        <w:rPr>
          <w:b/>
          <w:color w:val="221F1F"/>
          <w:spacing w:val="1"/>
        </w:rPr>
        <w:t xml:space="preserve"> </w:t>
      </w:r>
      <w:r>
        <w:rPr>
          <w:b/>
          <w:color w:val="221F1F"/>
        </w:rPr>
        <w:t>аргументировать</w:t>
      </w:r>
      <w:r>
        <w:rPr>
          <w:b/>
          <w:color w:val="221F1F"/>
          <w:spacing w:val="1"/>
        </w:rPr>
        <w:t xml:space="preserve"> </w:t>
      </w:r>
      <w:r>
        <w:rPr>
          <w:color w:val="221F1F"/>
        </w:rPr>
        <w:t>с</w:t>
      </w:r>
      <w:r>
        <w:rPr>
          <w:color w:val="221F1F"/>
          <w:spacing w:val="1"/>
        </w:rPr>
        <w:t xml:space="preserve"> </w:t>
      </w:r>
      <w:r>
        <w:rPr>
          <w:color w:val="221F1F"/>
        </w:rPr>
        <w:t>опорой</w:t>
      </w:r>
      <w:r>
        <w:rPr>
          <w:color w:val="221F1F"/>
          <w:spacing w:val="1"/>
        </w:rPr>
        <w:t xml:space="preserve"> </w:t>
      </w:r>
      <w:r>
        <w:rPr>
          <w:color w:val="221F1F"/>
        </w:rPr>
        <w:t>на</w:t>
      </w:r>
      <w:r>
        <w:rPr>
          <w:color w:val="221F1F"/>
          <w:spacing w:val="1"/>
        </w:rPr>
        <w:t xml:space="preserve"> </w:t>
      </w:r>
      <w:r>
        <w:rPr>
          <w:color w:val="221F1F"/>
        </w:rPr>
        <w:t>обществоведческие</w:t>
      </w:r>
      <w:r>
        <w:rPr>
          <w:color w:val="221F1F"/>
          <w:spacing w:val="1"/>
        </w:rPr>
        <w:t xml:space="preserve"> </w:t>
      </w:r>
      <w:r>
        <w:rPr>
          <w:color w:val="221F1F"/>
        </w:rPr>
        <w:t>знания,</w:t>
      </w:r>
      <w:r>
        <w:rPr>
          <w:color w:val="221F1F"/>
          <w:spacing w:val="1"/>
        </w:rPr>
        <w:t xml:space="preserve"> </w:t>
      </w:r>
      <w:r>
        <w:rPr>
          <w:color w:val="221F1F"/>
        </w:rPr>
        <w:t>факты</w:t>
      </w:r>
      <w:r>
        <w:rPr>
          <w:color w:val="221F1F"/>
          <w:spacing w:val="1"/>
        </w:rPr>
        <w:t xml:space="preserve"> </w:t>
      </w:r>
      <w:r>
        <w:rPr>
          <w:color w:val="221F1F"/>
        </w:rPr>
        <w:t>общественной</w:t>
      </w:r>
      <w:r>
        <w:rPr>
          <w:color w:val="221F1F"/>
          <w:spacing w:val="1"/>
        </w:rPr>
        <w:t xml:space="preserve"> </w:t>
      </w:r>
      <w:r>
        <w:rPr>
          <w:color w:val="221F1F"/>
        </w:rPr>
        <w:t>жизни и</w:t>
      </w:r>
      <w:r>
        <w:rPr>
          <w:color w:val="221F1F"/>
          <w:spacing w:val="1"/>
        </w:rPr>
        <w:t xml:space="preserve"> </w:t>
      </w:r>
      <w:r>
        <w:rPr>
          <w:color w:val="221F1F"/>
        </w:rPr>
        <w:t>личный</w:t>
      </w:r>
      <w:r>
        <w:rPr>
          <w:color w:val="221F1F"/>
          <w:spacing w:val="1"/>
        </w:rPr>
        <w:t xml:space="preserve"> </w:t>
      </w:r>
      <w:r>
        <w:rPr>
          <w:color w:val="221F1F"/>
        </w:rPr>
        <w:t>социальный опыт</w:t>
      </w:r>
      <w:r>
        <w:rPr>
          <w:color w:val="221F1F"/>
          <w:spacing w:val="1"/>
        </w:rPr>
        <w:t xml:space="preserve"> </w:t>
      </w:r>
      <w:r>
        <w:rPr>
          <w:color w:val="221F1F"/>
        </w:rPr>
        <w:t>своѐ</w:t>
      </w:r>
      <w:r>
        <w:rPr>
          <w:color w:val="221F1F"/>
          <w:spacing w:val="1"/>
        </w:rPr>
        <w:t xml:space="preserve"> </w:t>
      </w:r>
      <w:r>
        <w:rPr>
          <w:color w:val="221F1F"/>
        </w:rPr>
        <w:t>отношение к</w:t>
      </w:r>
      <w:r>
        <w:rPr>
          <w:color w:val="221F1F"/>
          <w:spacing w:val="1"/>
        </w:rPr>
        <w:t xml:space="preserve"> </w:t>
      </w:r>
      <w:r>
        <w:rPr>
          <w:color w:val="221F1F"/>
        </w:rPr>
        <w:t>современным формам</w:t>
      </w:r>
      <w:r>
        <w:rPr>
          <w:color w:val="221F1F"/>
          <w:spacing w:val="1"/>
        </w:rPr>
        <w:t xml:space="preserve"> </w:t>
      </w:r>
      <w:r>
        <w:rPr>
          <w:color w:val="221F1F"/>
        </w:rPr>
        <w:t>коммуникации;</w:t>
      </w:r>
      <w:r>
        <w:rPr>
          <w:color w:val="221F1F"/>
          <w:spacing w:val="-1"/>
        </w:rPr>
        <w:t xml:space="preserve"> </w:t>
      </w:r>
      <w:r>
        <w:rPr>
          <w:color w:val="221F1F"/>
        </w:rPr>
        <w:t>к</w:t>
      </w:r>
      <w:r>
        <w:rPr>
          <w:color w:val="221F1F"/>
          <w:spacing w:val="1"/>
        </w:rPr>
        <w:t xml:space="preserve"> </w:t>
      </w:r>
      <w:r>
        <w:rPr>
          <w:color w:val="221F1F"/>
        </w:rPr>
        <w:t>здоровому</w:t>
      </w:r>
      <w:r>
        <w:rPr>
          <w:color w:val="221F1F"/>
          <w:spacing w:val="-4"/>
        </w:rPr>
        <w:t xml:space="preserve"> </w:t>
      </w:r>
      <w:r>
        <w:rPr>
          <w:color w:val="221F1F"/>
        </w:rPr>
        <w:t>образу</w:t>
      </w:r>
      <w:r>
        <w:rPr>
          <w:color w:val="221F1F"/>
          <w:spacing w:val="-5"/>
        </w:rPr>
        <w:t xml:space="preserve"> </w:t>
      </w:r>
      <w:r>
        <w:rPr>
          <w:color w:val="221F1F"/>
        </w:rPr>
        <w:t>жизни;</w:t>
      </w:r>
    </w:p>
    <w:p w:rsidR="009727C6" w:rsidRDefault="009727C6" w:rsidP="009727C6">
      <w:pPr>
        <w:pStyle w:val="a4"/>
        <w:ind w:right="617" w:firstLine="708"/>
      </w:pPr>
      <w:r>
        <w:rPr>
          <w:b/>
          <w:color w:val="221F1F"/>
        </w:rPr>
        <w:t>решать</w:t>
      </w:r>
      <w:r>
        <w:rPr>
          <w:b/>
          <w:color w:val="221F1F"/>
          <w:spacing w:val="1"/>
        </w:rPr>
        <w:t xml:space="preserve"> </w:t>
      </w:r>
      <w:r>
        <w:rPr>
          <w:color w:val="221F1F"/>
        </w:rPr>
        <w:t>в</w:t>
      </w:r>
      <w:r>
        <w:rPr>
          <w:color w:val="221F1F"/>
          <w:spacing w:val="1"/>
        </w:rPr>
        <w:t xml:space="preserve"> </w:t>
      </w:r>
      <w:r>
        <w:rPr>
          <w:color w:val="221F1F"/>
        </w:rPr>
        <w:t>рамках</w:t>
      </w:r>
      <w:r>
        <w:rPr>
          <w:color w:val="221F1F"/>
          <w:spacing w:val="1"/>
        </w:rPr>
        <w:t xml:space="preserve"> </w:t>
      </w:r>
      <w:r>
        <w:rPr>
          <w:color w:val="221F1F"/>
        </w:rPr>
        <w:t>изученного</w:t>
      </w:r>
      <w:r>
        <w:rPr>
          <w:color w:val="221F1F"/>
          <w:spacing w:val="1"/>
        </w:rPr>
        <w:t xml:space="preserve"> </w:t>
      </w:r>
      <w:r>
        <w:rPr>
          <w:color w:val="221F1F"/>
        </w:rPr>
        <w:t>материала</w:t>
      </w:r>
      <w:r>
        <w:rPr>
          <w:color w:val="221F1F"/>
          <w:spacing w:val="1"/>
        </w:rPr>
        <w:t xml:space="preserve"> </w:t>
      </w:r>
      <w:r>
        <w:rPr>
          <w:color w:val="221F1F"/>
        </w:rPr>
        <w:t>познавательные</w:t>
      </w:r>
      <w:r>
        <w:rPr>
          <w:color w:val="221F1F"/>
          <w:spacing w:val="1"/>
        </w:rPr>
        <w:t xml:space="preserve"> </w:t>
      </w:r>
      <w:r>
        <w:rPr>
          <w:color w:val="221F1F"/>
        </w:rPr>
        <w:t>и</w:t>
      </w:r>
      <w:r>
        <w:rPr>
          <w:color w:val="221F1F"/>
          <w:spacing w:val="1"/>
        </w:rPr>
        <w:t xml:space="preserve"> </w:t>
      </w:r>
      <w:r>
        <w:rPr>
          <w:color w:val="221F1F"/>
        </w:rPr>
        <w:t>практические</w:t>
      </w:r>
      <w:r>
        <w:rPr>
          <w:color w:val="221F1F"/>
          <w:spacing w:val="1"/>
        </w:rPr>
        <w:t xml:space="preserve"> </w:t>
      </w:r>
      <w:r>
        <w:rPr>
          <w:color w:val="221F1F"/>
        </w:rPr>
        <w:t>задачи,</w:t>
      </w:r>
      <w:r>
        <w:rPr>
          <w:color w:val="221F1F"/>
          <w:spacing w:val="1"/>
        </w:rPr>
        <w:t xml:space="preserve"> </w:t>
      </w:r>
      <w:r>
        <w:rPr>
          <w:color w:val="221F1F"/>
        </w:rPr>
        <w:t>связанные</w:t>
      </w:r>
      <w:r>
        <w:rPr>
          <w:color w:val="221F1F"/>
          <w:spacing w:val="1"/>
        </w:rPr>
        <w:t xml:space="preserve"> </w:t>
      </w:r>
      <w:r>
        <w:rPr>
          <w:color w:val="221F1F"/>
        </w:rPr>
        <w:t>с</w:t>
      </w:r>
      <w:r>
        <w:rPr>
          <w:color w:val="221F1F"/>
          <w:spacing w:val="1"/>
        </w:rPr>
        <w:t xml:space="preserve"> </w:t>
      </w:r>
      <w:r>
        <w:rPr>
          <w:color w:val="221F1F"/>
        </w:rPr>
        <w:t>волонтѐрским</w:t>
      </w:r>
      <w:r>
        <w:rPr>
          <w:color w:val="221F1F"/>
          <w:spacing w:val="1"/>
        </w:rPr>
        <w:t xml:space="preserve"> </w:t>
      </w:r>
      <w:r>
        <w:rPr>
          <w:color w:val="221F1F"/>
        </w:rPr>
        <w:t>движением;</w:t>
      </w:r>
      <w:r>
        <w:rPr>
          <w:color w:val="221F1F"/>
          <w:spacing w:val="1"/>
        </w:rPr>
        <w:t xml:space="preserve"> </w:t>
      </w:r>
      <w:r>
        <w:rPr>
          <w:color w:val="221F1F"/>
        </w:rPr>
        <w:t>отражающие</w:t>
      </w:r>
      <w:r>
        <w:rPr>
          <w:color w:val="221F1F"/>
          <w:spacing w:val="1"/>
        </w:rPr>
        <w:t xml:space="preserve"> </w:t>
      </w:r>
      <w:r>
        <w:rPr>
          <w:color w:val="221F1F"/>
        </w:rPr>
        <w:t>особенности</w:t>
      </w:r>
      <w:r>
        <w:rPr>
          <w:color w:val="221F1F"/>
          <w:spacing w:val="1"/>
        </w:rPr>
        <w:t xml:space="preserve"> </w:t>
      </w:r>
      <w:r>
        <w:rPr>
          <w:color w:val="221F1F"/>
        </w:rPr>
        <w:t>коммуникации</w:t>
      </w:r>
      <w:r>
        <w:rPr>
          <w:color w:val="221F1F"/>
          <w:spacing w:val="61"/>
        </w:rPr>
        <w:t xml:space="preserve"> </w:t>
      </w:r>
      <w:r>
        <w:rPr>
          <w:color w:val="221F1F"/>
        </w:rPr>
        <w:t>в</w:t>
      </w:r>
      <w:r>
        <w:rPr>
          <w:color w:val="221F1F"/>
          <w:spacing w:val="1"/>
        </w:rPr>
        <w:t xml:space="preserve"> </w:t>
      </w:r>
      <w:r>
        <w:rPr>
          <w:color w:val="221F1F"/>
        </w:rPr>
        <w:t>виртуальном</w:t>
      </w:r>
      <w:r>
        <w:rPr>
          <w:color w:val="221F1F"/>
          <w:spacing w:val="-2"/>
        </w:rPr>
        <w:t xml:space="preserve"> </w:t>
      </w:r>
      <w:r>
        <w:rPr>
          <w:color w:val="221F1F"/>
        </w:rPr>
        <w:t>пространстве;</w:t>
      </w:r>
    </w:p>
    <w:p w:rsidR="009727C6" w:rsidRDefault="009727C6" w:rsidP="009727C6">
      <w:pPr>
        <w:pStyle w:val="a4"/>
        <w:ind w:right="618" w:firstLine="708"/>
      </w:pPr>
      <w:r>
        <w:rPr>
          <w:b/>
          <w:color w:val="221F1F"/>
        </w:rPr>
        <w:t>осуществлять</w:t>
      </w:r>
      <w:r>
        <w:rPr>
          <w:b/>
          <w:color w:val="221F1F"/>
          <w:spacing w:val="61"/>
        </w:rPr>
        <w:t xml:space="preserve"> </w:t>
      </w:r>
      <w:r>
        <w:rPr>
          <w:color w:val="221F1F"/>
        </w:rPr>
        <w:t>смысловое   чтение   текстов   (научно-популярных,   публицистических</w:t>
      </w:r>
      <w:r>
        <w:rPr>
          <w:color w:val="221F1F"/>
          <w:spacing w:val="-57"/>
        </w:rPr>
        <w:t xml:space="preserve"> </w:t>
      </w:r>
      <w:r>
        <w:rPr>
          <w:color w:val="221F1F"/>
        </w:rPr>
        <w:t>и других) по проблемам современного общества, глобализации; непрерывного образования;</w:t>
      </w:r>
      <w:r>
        <w:rPr>
          <w:color w:val="221F1F"/>
          <w:spacing w:val="1"/>
        </w:rPr>
        <w:t xml:space="preserve"> </w:t>
      </w:r>
      <w:r>
        <w:rPr>
          <w:color w:val="221F1F"/>
        </w:rPr>
        <w:t>выбора</w:t>
      </w:r>
      <w:r>
        <w:rPr>
          <w:color w:val="221F1F"/>
          <w:spacing w:val="-2"/>
        </w:rPr>
        <w:t xml:space="preserve"> </w:t>
      </w:r>
      <w:r>
        <w:rPr>
          <w:color w:val="221F1F"/>
        </w:rPr>
        <w:t>профессии;</w:t>
      </w:r>
    </w:p>
    <w:p w:rsidR="009727C6" w:rsidRDefault="009727C6" w:rsidP="009727C6">
      <w:pPr>
        <w:pStyle w:val="a4"/>
        <w:ind w:right="617" w:firstLine="708"/>
      </w:pPr>
      <w:r>
        <w:rPr>
          <w:b/>
          <w:color w:val="221F1F"/>
          <w:position w:val="1"/>
        </w:rPr>
        <w:t xml:space="preserve">осуществлять поиск и извлечение </w:t>
      </w:r>
      <w:r>
        <w:rPr>
          <w:color w:val="221F1F"/>
          <w:position w:val="1"/>
        </w:rPr>
        <w:t xml:space="preserve">социальной информации </w:t>
      </w:r>
      <w:r>
        <w:t>(</w:t>
      </w:r>
      <w:r>
        <w:rPr>
          <w:color w:val="221F1F"/>
          <w:position w:val="1"/>
        </w:rPr>
        <w:t>текстовой, графической,</w:t>
      </w:r>
      <w:r>
        <w:rPr>
          <w:color w:val="221F1F"/>
          <w:spacing w:val="1"/>
          <w:position w:val="1"/>
        </w:rPr>
        <w:t xml:space="preserve"> </w:t>
      </w:r>
      <w:r>
        <w:rPr>
          <w:color w:val="221F1F"/>
        </w:rPr>
        <w:t>аудиовизуальной)</w:t>
      </w:r>
      <w:r>
        <w:rPr>
          <w:color w:val="221F1F"/>
          <w:spacing w:val="1"/>
        </w:rPr>
        <w:t xml:space="preserve"> </w:t>
      </w:r>
      <w:r>
        <w:rPr>
          <w:color w:val="221F1F"/>
        </w:rPr>
        <w:t>из</w:t>
      </w:r>
      <w:r>
        <w:rPr>
          <w:color w:val="221F1F"/>
          <w:spacing w:val="1"/>
        </w:rPr>
        <w:t xml:space="preserve"> </w:t>
      </w:r>
      <w:r>
        <w:rPr>
          <w:color w:val="221F1F"/>
        </w:rPr>
        <w:t>различных</w:t>
      </w:r>
      <w:r>
        <w:rPr>
          <w:color w:val="221F1F"/>
          <w:spacing w:val="1"/>
        </w:rPr>
        <w:t xml:space="preserve"> </w:t>
      </w:r>
      <w:r>
        <w:rPr>
          <w:color w:val="221F1F"/>
        </w:rPr>
        <w:t>источников</w:t>
      </w:r>
      <w:r>
        <w:rPr>
          <w:color w:val="221F1F"/>
          <w:spacing w:val="1"/>
        </w:rPr>
        <w:t xml:space="preserve"> </w:t>
      </w:r>
      <w:r>
        <w:rPr>
          <w:color w:val="221F1F"/>
        </w:rPr>
        <w:t>о</w:t>
      </w:r>
      <w:r>
        <w:rPr>
          <w:color w:val="221F1F"/>
          <w:spacing w:val="1"/>
        </w:rPr>
        <w:t xml:space="preserve"> </w:t>
      </w:r>
      <w:r>
        <w:rPr>
          <w:color w:val="221F1F"/>
        </w:rPr>
        <w:t>глобализации</w:t>
      </w:r>
      <w:r>
        <w:rPr>
          <w:color w:val="221F1F"/>
          <w:spacing w:val="1"/>
        </w:rPr>
        <w:t xml:space="preserve"> </w:t>
      </w:r>
      <w:r>
        <w:rPr>
          <w:color w:val="221F1F"/>
        </w:rPr>
        <w:t>и</w:t>
      </w:r>
      <w:r>
        <w:rPr>
          <w:color w:val="221F1F"/>
          <w:spacing w:val="1"/>
        </w:rPr>
        <w:t xml:space="preserve"> </w:t>
      </w:r>
      <w:r>
        <w:rPr>
          <w:color w:val="221F1F"/>
        </w:rPr>
        <w:t>еѐ</w:t>
      </w:r>
      <w:r>
        <w:rPr>
          <w:color w:val="221F1F"/>
          <w:spacing w:val="1"/>
        </w:rPr>
        <w:t xml:space="preserve"> </w:t>
      </w:r>
      <w:r>
        <w:rPr>
          <w:color w:val="221F1F"/>
        </w:rPr>
        <w:t>последствиях;</w:t>
      </w:r>
      <w:r>
        <w:rPr>
          <w:color w:val="221F1F"/>
          <w:spacing w:val="1"/>
        </w:rPr>
        <w:t xml:space="preserve"> </w:t>
      </w:r>
      <w:r>
        <w:rPr>
          <w:color w:val="221F1F"/>
        </w:rPr>
        <w:t>о</w:t>
      </w:r>
      <w:r>
        <w:rPr>
          <w:color w:val="221F1F"/>
          <w:spacing w:val="1"/>
        </w:rPr>
        <w:t xml:space="preserve"> </w:t>
      </w:r>
      <w:r>
        <w:rPr>
          <w:color w:val="221F1F"/>
        </w:rPr>
        <w:t>роли</w:t>
      </w:r>
      <w:r>
        <w:rPr>
          <w:color w:val="221F1F"/>
          <w:spacing w:val="1"/>
        </w:rPr>
        <w:t xml:space="preserve"> </w:t>
      </w:r>
      <w:r>
        <w:rPr>
          <w:color w:val="221F1F"/>
        </w:rPr>
        <w:t>непрерывного образования</w:t>
      </w:r>
      <w:r>
        <w:rPr>
          <w:color w:val="221F1F"/>
          <w:spacing w:val="1"/>
        </w:rPr>
        <w:t xml:space="preserve"> </w:t>
      </w:r>
      <w:r>
        <w:rPr>
          <w:color w:val="221F1F"/>
        </w:rPr>
        <w:t>в</w:t>
      </w:r>
      <w:r>
        <w:rPr>
          <w:color w:val="221F1F"/>
          <w:spacing w:val="-1"/>
        </w:rPr>
        <w:t xml:space="preserve"> </w:t>
      </w:r>
      <w:r>
        <w:rPr>
          <w:color w:val="221F1F"/>
        </w:rPr>
        <w:t>современном</w:t>
      </w:r>
      <w:r>
        <w:rPr>
          <w:color w:val="221F1F"/>
          <w:spacing w:val="-1"/>
        </w:rPr>
        <w:t xml:space="preserve"> </w:t>
      </w:r>
      <w:r>
        <w:rPr>
          <w:color w:val="221F1F"/>
        </w:rPr>
        <w:t>обществе.</w:t>
      </w:r>
    </w:p>
    <w:p w:rsidR="009727C6" w:rsidRDefault="009727C6" w:rsidP="004D4140">
      <w:pPr>
        <w:pStyle w:val="a8"/>
        <w:numPr>
          <w:ilvl w:val="2"/>
          <w:numId w:val="52"/>
        </w:numPr>
        <w:tabs>
          <w:tab w:val="left" w:pos="1633"/>
        </w:tabs>
        <w:spacing w:before="4" w:line="274" w:lineRule="exact"/>
        <w:ind w:left="1632"/>
        <w:rPr>
          <w:b/>
          <w:sz w:val="24"/>
        </w:rPr>
      </w:pPr>
      <w:r>
        <w:rPr>
          <w:b/>
          <w:color w:val="0D0D0D"/>
          <w:sz w:val="24"/>
        </w:rPr>
        <w:t>ГЕОГРАФИЯ</w:t>
      </w:r>
    </w:p>
    <w:p w:rsidR="009727C6" w:rsidRDefault="009727C6" w:rsidP="009727C6">
      <w:pPr>
        <w:pStyle w:val="a4"/>
        <w:ind w:right="616" w:firstLine="708"/>
      </w:pPr>
      <w:r>
        <w:rPr>
          <w:color w:val="221F1F"/>
        </w:rPr>
        <w:t>Рабочая</w:t>
      </w:r>
      <w:r>
        <w:rPr>
          <w:color w:val="221F1F"/>
          <w:spacing w:val="1"/>
        </w:rPr>
        <w:t xml:space="preserve"> </w:t>
      </w:r>
      <w:r>
        <w:rPr>
          <w:color w:val="221F1F"/>
        </w:rPr>
        <w:t>программа</w:t>
      </w:r>
      <w:r>
        <w:rPr>
          <w:color w:val="221F1F"/>
          <w:spacing w:val="1"/>
        </w:rPr>
        <w:t xml:space="preserve"> </w:t>
      </w:r>
      <w:r>
        <w:rPr>
          <w:color w:val="221F1F"/>
        </w:rPr>
        <w:t>учебного</w:t>
      </w:r>
      <w:r>
        <w:rPr>
          <w:color w:val="221F1F"/>
          <w:spacing w:val="1"/>
        </w:rPr>
        <w:t xml:space="preserve"> </w:t>
      </w:r>
      <w:r>
        <w:rPr>
          <w:color w:val="221F1F"/>
        </w:rPr>
        <w:t>предмета</w:t>
      </w:r>
      <w:r>
        <w:rPr>
          <w:color w:val="221F1F"/>
          <w:spacing w:val="1"/>
        </w:rPr>
        <w:t xml:space="preserve"> </w:t>
      </w:r>
      <w:r>
        <w:rPr>
          <w:color w:val="221F1F"/>
        </w:rPr>
        <w:t>«География»</w:t>
      </w:r>
      <w:r>
        <w:rPr>
          <w:color w:val="221F1F"/>
          <w:spacing w:val="1"/>
        </w:rPr>
        <w:t xml:space="preserve"> </w:t>
      </w:r>
      <w:r>
        <w:rPr>
          <w:color w:val="221F1F"/>
        </w:rPr>
        <w:t>на</w:t>
      </w:r>
      <w:r>
        <w:rPr>
          <w:color w:val="221F1F"/>
          <w:spacing w:val="1"/>
        </w:rPr>
        <w:t xml:space="preserve"> </w:t>
      </w:r>
      <w:r>
        <w:rPr>
          <w:color w:val="221F1F"/>
        </w:rPr>
        <w:t>уровне</w:t>
      </w:r>
      <w:r>
        <w:rPr>
          <w:color w:val="221F1F"/>
          <w:spacing w:val="1"/>
        </w:rPr>
        <w:t xml:space="preserve"> </w:t>
      </w:r>
      <w:r>
        <w:rPr>
          <w:color w:val="221F1F"/>
        </w:rPr>
        <w:t>основного</w:t>
      </w:r>
      <w:r>
        <w:rPr>
          <w:color w:val="221F1F"/>
          <w:spacing w:val="1"/>
        </w:rPr>
        <w:t xml:space="preserve"> </w:t>
      </w:r>
      <w:r>
        <w:rPr>
          <w:color w:val="221F1F"/>
        </w:rPr>
        <w:t>общего</w:t>
      </w:r>
      <w:r>
        <w:rPr>
          <w:color w:val="221F1F"/>
          <w:spacing w:val="1"/>
        </w:rPr>
        <w:t xml:space="preserve"> </w:t>
      </w:r>
      <w:r>
        <w:rPr>
          <w:color w:val="221F1F"/>
        </w:rPr>
        <w:t>образования</w:t>
      </w:r>
      <w:r>
        <w:rPr>
          <w:color w:val="221F1F"/>
          <w:spacing w:val="1"/>
        </w:rPr>
        <w:t xml:space="preserve"> </w:t>
      </w:r>
      <w:r>
        <w:rPr>
          <w:color w:val="221F1F"/>
        </w:rPr>
        <w:t>составлена</w:t>
      </w:r>
      <w:r>
        <w:rPr>
          <w:color w:val="221F1F"/>
          <w:spacing w:val="1"/>
        </w:rPr>
        <w:t xml:space="preserve"> </w:t>
      </w:r>
      <w:r>
        <w:rPr>
          <w:color w:val="221F1F"/>
        </w:rPr>
        <w:t>на</w:t>
      </w:r>
      <w:r>
        <w:rPr>
          <w:color w:val="221F1F"/>
          <w:spacing w:val="1"/>
        </w:rPr>
        <w:t xml:space="preserve"> </w:t>
      </w:r>
      <w:r>
        <w:rPr>
          <w:color w:val="221F1F"/>
        </w:rPr>
        <w:t>основе</w:t>
      </w:r>
      <w:r>
        <w:rPr>
          <w:color w:val="221F1F"/>
          <w:spacing w:val="1"/>
        </w:rPr>
        <w:t xml:space="preserve"> </w:t>
      </w:r>
      <w:r>
        <w:rPr>
          <w:color w:val="221F1F"/>
        </w:rPr>
        <w:t>требований</w:t>
      </w:r>
      <w:r>
        <w:rPr>
          <w:color w:val="221F1F"/>
          <w:spacing w:val="1"/>
        </w:rPr>
        <w:t xml:space="preserve"> </w:t>
      </w:r>
      <w:r>
        <w:rPr>
          <w:color w:val="221F1F"/>
        </w:rPr>
        <w:t>к</w:t>
      </w:r>
      <w:r>
        <w:rPr>
          <w:color w:val="221F1F"/>
          <w:spacing w:val="1"/>
        </w:rPr>
        <w:t xml:space="preserve"> </w:t>
      </w:r>
      <w:r>
        <w:rPr>
          <w:color w:val="221F1F"/>
        </w:rPr>
        <w:t>результатам</w:t>
      </w:r>
      <w:r>
        <w:rPr>
          <w:color w:val="221F1F"/>
          <w:spacing w:val="1"/>
        </w:rPr>
        <w:t xml:space="preserve"> </w:t>
      </w:r>
      <w:r>
        <w:rPr>
          <w:color w:val="221F1F"/>
        </w:rPr>
        <w:t>освоения</w:t>
      </w:r>
      <w:r>
        <w:rPr>
          <w:color w:val="221F1F"/>
          <w:spacing w:val="1"/>
        </w:rPr>
        <w:t xml:space="preserve"> </w:t>
      </w:r>
      <w:r>
        <w:rPr>
          <w:color w:val="221F1F"/>
        </w:rPr>
        <w:t>ООП</w:t>
      </w:r>
      <w:r>
        <w:rPr>
          <w:color w:val="221F1F"/>
          <w:spacing w:val="1"/>
        </w:rPr>
        <w:t xml:space="preserve"> </w:t>
      </w:r>
      <w:r>
        <w:rPr>
          <w:color w:val="221F1F"/>
        </w:rPr>
        <w:t>ООО,</w:t>
      </w:r>
      <w:r>
        <w:rPr>
          <w:color w:val="221F1F"/>
          <w:spacing w:val="1"/>
        </w:rPr>
        <w:t xml:space="preserve"> </w:t>
      </w:r>
      <w:r>
        <w:rPr>
          <w:color w:val="221F1F"/>
        </w:rPr>
        <w:t>представленных в ФГОС ООО, а также на основе характеристики планируемых результатов</w:t>
      </w:r>
      <w:r>
        <w:rPr>
          <w:color w:val="221F1F"/>
          <w:spacing w:val="1"/>
        </w:rPr>
        <w:t xml:space="preserve"> </w:t>
      </w:r>
      <w:r>
        <w:rPr>
          <w:color w:val="221F1F"/>
        </w:rPr>
        <w:t>духовно-нравственного</w:t>
      </w:r>
      <w:r>
        <w:rPr>
          <w:color w:val="221F1F"/>
          <w:spacing w:val="1"/>
        </w:rPr>
        <w:t xml:space="preserve"> </w:t>
      </w:r>
      <w:r>
        <w:rPr>
          <w:color w:val="221F1F"/>
        </w:rPr>
        <w:t>развития,</w:t>
      </w:r>
      <w:r>
        <w:rPr>
          <w:color w:val="221F1F"/>
          <w:spacing w:val="60"/>
        </w:rPr>
        <w:t xml:space="preserve"> </w:t>
      </w:r>
      <w:r>
        <w:rPr>
          <w:color w:val="221F1F"/>
        </w:rPr>
        <w:t>воспитания и</w:t>
      </w:r>
      <w:r>
        <w:rPr>
          <w:color w:val="221F1F"/>
          <w:spacing w:val="60"/>
        </w:rPr>
        <w:t xml:space="preserve"> </w:t>
      </w:r>
      <w:r>
        <w:rPr>
          <w:color w:val="221F1F"/>
        </w:rPr>
        <w:t>социализации обучающихся,</w:t>
      </w:r>
      <w:r>
        <w:rPr>
          <w:color w:val="221F1F"/>
          <w:spacing w:val="60"/>
        </w:rPr>
        <w:t xml:space="preserve"> </w:t>
      </w:r>
      <w:r>
        <w:rPr>
          <w:color w:val="221F1F"/>
        </w:rPr>
        <w:t>представленной</w:t>
      </w:r>
      <w:r>
        <w:rPr>
          <w:color w:val="221F1F"/>
          <w:spacing w:val="-57"/>
        </w:rPr>
        <w:t xml:space="preserve"> </w:t>
      </w:r>
      <w:r>
        <w:rPr>
          <w:color w:val="221F1F"/>
        </w:rPr>
        <w:t>в</w:t>
      </w:r>
      <w:r>
        <w:rPr>
          <w:color w:val="221F1F"/>
          <w:spacing w:val="61"/>
        </w:rPr>
        <w:t xml:space="preserve"> </w:t>
      </w:r>
      <w:r>
        <w:rPr>
          <w:color w:val="221F1F"/>
        </w:rPr>
        <w:t>федеральной</w:t>
      </w:r>
      <w:r>
        <w:rPr>
          <w:color w:val="221F1F"/>
          <w:spacing w:val="61"/>
        </w:rPr>
        <w:t xml:space="preserve"> </w:t>
      </w:r>
      <w:r>
        <w:rPr>
          <w:color w:val="221F1F"/>
        </w:rPr>
        <w:t xml:space="preserve">программе   воспитания   и   </w:t>
      </w:r>
      <w:r>
        <w:rPr>
          <w:b/>
          <w:color w:val="221F1F"/>
        </w:rPr>
        <w:t>подлежит   непосредственному   применению</w:t>
      </w:r>
      <w:r>
        <w:rPr>
          <w:b/>
          <w:color w:val="221F1F"/>
          <w:spacing w:val="1"/>
        </w:rPr>
        <w:t xml:space="preserve"> </w:t>
      </w:r>
      <w:r>
        <w:rPr>
          <w:color w:val="221F1F"/>
        </w:rPr>
        <w:t>при</w:t>
      </w:r>
      <w:r>
        <w:rPr>
          <w:color w:val="221F1F"/>
          <w:spacing w:val="1"/>
        </w:rPr>
        <w:t xml:space="preserve"> </w:t>
      </w:r>
      <w:r>
        <w:rPr>
          <w:color w:val="221F1F"/>
        </w:rPr>
        <w:t>реализации</w:t>
      </w:r>
      <w:r>
        <w:rPr>
          <w:color w:val="221F1F"/>
          <w:spacing w:val="1"/>
        </w:rPr>
        <w:t xml:space="preserve"> </w:t>
      </w:r>
      <w:r>
        <w:rPr>
          <w:color w:val="221F1F"/>
        </w:rPr>
        <w:t>обязательной</w:t>
      </w:r>
      <w:r>
        <w:rPr>
          <w:color w:val="221F1F"/>
          <w:spacing w:val="1"/>
        </w:rPr>
        <w:t xml:space="preserve"> </w:t>
      </w:r>
      <w:r>
        <w:rPr>
          <w:color w:val="221F1F"/>
        </w:rPr>
        <w:t>части</w:t>
      </w:r>
      <w:r>
        <w:rPr>
          <w:color w:val="221F1F"/>
          <w:spacing w:val="1"/>
        </w:rPr>
        <w:t xml:space="preserve"> </w:t>
      </w:r>
      <w:r>
        <w:rPr>
          <w:color w:val="221F1F"/>
        </w:rPr>
        <w:t>образовательной</w:t>
      </w:r>
      <w:r>
        <w:rPr>
          <w:color w:val="221F1F"/>
          <w:spacing w:val="1"/>
        </w:rPr>
        <w:t xml:space="preserve"> </w:t>
      </w:r>
      <w:r>
        <w:rPr>
          <w:color w:val="221F1F"/>
        </w:rPr>
        <w:t>программы</w:t>
      </w:r>
      <w:r>
        <w:rPr>
          <w:color w:val="221F1F"/>
          <w:spacing w:val="1"/>
        </w:rPr>
        <w:t xml:space="preserve"> </w:t>
      </w:r>
      <w:r>
        <w:rPr>
          <w:color w:val="221F1F"/>
        </w:rPr>
        <w:t>основного</w:t>
      </w:r>
      <w:r>
        <w:rPr>
          <w:color w:val="221F1F"/>
          <w:spacing w:val="1"/>
        </w:rPr>
        <w:t xml:space="preserve"> </w:t>
      </w:r>
      <w:r>
        <w:rPr>
          <w:color w:val="221F1F"/>
        </w:rPr>
        <w:t>общего</w:t>
      </w:r>
      <w:r>
        <w:rPr>
          <w:color w:val="221F1F"/>
          <w:spacing w:val="-57"/>
        </w:rPr>
        <w:t xml:space="preserve"> </w:t>
      </w:r>
      <w:r>
        <w:rPr>
          <w:color w:val="221F1F"/>
        </w:rPr>
        <w:t>образования.</w:t>
      </w:r>
    </w:p>
    <w:p w:rsidR="009727C6" w:rsidRDefault="009727C6" w:rsidP="009727C6">
      <w:pPr>
        <w:pStyle w:val="Heading4"/>
        <w:spacing w:before="3"/>
        <w:ind w:left="1025"/>
      </w:pPr>
      <w:r>
        <w:rPr>
          <w:color w:val="221F1F"/>
        </w:rPr>
        <w:t>ПОЯСНИТЕЛЬНАЯ</w:t>
      </w:r>
      <w:r>
        <w:rPr>
          <w:color w:val="221F1F"/>
          <w:spacing w:val="-4"/>
        </w:rPr>
        <w:t xml:space="preserve"> </w:t>
      </w:r>
      <w:r>
        <w:rPr>
          <w:color w:val="221F1F"/>
        </w:rPr>
        <w:t>ЗАПИСКА</w:t>
      </w:r>
    </w:p>
    <w:p w:rsidR="009727C6" w:rsidRDefault="009727C6" w:rsidP="009727C6">
      <w:pPr>
        <w:pStyle w:val="a4"/>
        <w:ind w:right="617" w:firstLine="708"/>
      </w:pPr>
      <w:r>
        <w:rPr>
          <w:color w:val="221F1F"/>
        </w:rPr>
        <w:t>Рабочая</w:t>
      </w:r>
      <w:r>
        <w:rPr>
          <w:color w:val="221F1F"/>
          <w:spacing w:val="1"/>
        </w:rPr>
        <w:t xml:space="preserve"> </w:t>
      </w:r>
      <w:r>
        <w:rPr>
          <w:color w:val="221F1F"/>
        </w:rPr>
        <w:t>программа</w:t>
      </w:r>
      <w:r>
        <w:rPr>
          <w:color w:val="221F1F"/>
          <w:spacing w:val="1"/>
        </w:rPr>
        <w:t xml:space="preserve"> </w:t>
      </w:r>
      <w:r>
        <w:rPr>
          <w:color w:val="221F1F"/>
        </w:rPr>
        <w:t>учебного</w:t>
      </w:r>
      <w:r>
        <w:rPr>
          <w:color w:val="221F1F"/>
          <w:spacing w:val="1"/>
        </w:rPr>
        <w:t xml:space="preserve"> </w:t>
      </w:r>
      <w:r>
        <w:rPr>
          <w:color w:val="221F1F"/>
        </w:rPr>
        <w:t>предмета</w:t>
      </w:r>
      <w:r>
        <w:rPr>
          <w:color w:val="221F1F"/>
          <w:spacing w:val="1"/>
        </w:rPr>
        <w:t xml:space="preserve"> </w:t>
      </w:r>
      <w:r>
        <w:rPr>
          <w:color w:val="221F1F"/>
        </w:rPr>
        <w:t>«География»</w:t>
      </w:r>
      <w:r>
        <w:rPr>
          <w:color w:val="221F1F"/>
          <w:spacing w:val="1"/>
        </w:rPr>
        <w:t xml:space="preserve"> </w:t>
      </w:r>
      <w:r>
        <w:rPr>
          <w:color w:val="221F1F"/>
        </w:rPr>
        <w:t>отражает</w:t>
      </w:r>
      <w:r>
        <w:rPr>
          <w:color w:val="221F1F"/>
          <w:spacing w:val="1"/>
        </w:rPr>
        <w:t xml:space="preserve"> </w:t>
      </w:r>
      <w:r>
        <w:rPr>
          <w:color w:val="221F1F"/>
        </w:rPr>
        <w:t>основные</w:t>
      </w:r>
      <w:r>
        <w:rPr>
          <w:color w:val="221F1F"/>
          <w:spacing w:val="1"/>
        </w:rPr>
        <w:t xml:space="preserve"> </w:t>
      </w:r>
      <w:r>
        <w:rPr>
          <w:color w:val="221F1F"/>
        </w:rPr>
        <w:t>требования</w:t>
      </w:r>
      <w:r>
        <w:rPr>
          <w:color w:val="221F1F"/>
          <w:spacing w:val="1"/>
        </w:rPr>
        <w:t xml:space="preserve"> </w:t>
      </w:r>
      <w:r>
        <w:rPr>
          <w:color w:val="221F1F"/>
        </w:rPr>
        <w:t>ФГОС</w:t>
      </w:r>
      <w:r>
        <w:rPr>
          <w:color w:val="221F1F"/>
          <w:spacing w:val="1"/>
        </w:rPr>
        <w:t xml:space="preserve"> </w:t>
      </w:r>
      <w:r>
        <w:rPr>
          <w:color w:val="221F1F"/>
        </w:rPr>
        <w:t>ООО</w:t>
      </w:r>
      <w:r>
        <w:rPr>
          <w:color w:val="221F1F"/>
          <w:spacing w:val="1"/>
        </w:rPr>
        <w:t xml:space="preserve"> </w:t>
      </w:r>
      <w:r>
        <w:rPr>
          <w:color w:val="221F1F"/>
        </w:rPr>
        <w:t>к</w:t>
      </w:r>
      <w:r>
        <w:rPr>
          <w:color w:val="221F1F"/>
          <w:spacing w:val="1"/>
        </w:rPr>
        <w:t xml:space="preserve"> </w:t>
      </w:r>
      <w:r>
        <w:rPr>
          <w:color w:val="221F1F"/>
        </w:rPr>
        <w:t>личностным,</w:t>
      </w:r>
      <w:r>
        <w:rPr>
          <w:color w:val="221F1F"/>
          <w:spacing w:val="1"/>
        </w:rPr>
        <w:t xml:space="preserve"> </w:t>
      </w:r>
      <w:r>
        <w:rPr>
          <w:color w:val="221F1F"/>
        </w:rPr>
        <w:t>метапредметным</w:t>
      </w:r>
      <w:r>
        <w:rPr>
          <w:color w:val="221F1F"/>
          <w:spacing w:val="1"/>
        </w:rPr>
        <w:t xml:space="preserve"> </w:t>
      </w:r>
      <w:r>
        <w:rPr>
          <w:color w:val="221F1F"/>
        </w:rPr>
        <w:t>и</w:t>
      </w:r>
      <w:r>
        <w:rPr>
          <w:color w:val="221F1F"/>
          <w:spacing w:val="1"/>
        </w:rPr>
        <w:t xml:space="preserve"> </w:t>
      </w:r>
      <w:r>
        <w:rPr>
          <w:color w:val="221F1F"/>
        </w:rPr>
        <w:t>предметным</w:t>
      </w:r>
      <w:r>
        <w:rPr>
          <w:color w:val="221F1F"/>
          <w:spacing w:val="1"/>
        </w:rPr>
        <w:t xml:space="preserve"> </w:t>
      </w:r>
      <w:r>
        <w:rPr>
          <w:color w:val="221F1F"/>
        </w:rPr>
        <w:t>результатам</w:t>
      </w:r>
      <w:r>
        <w:rPr>
          <w:color w:val="221F1F"/>
          <w:spacing w:val="1"/>
        </w:rPr>
        <w:t xml:space="preserve"> </w:t>
      </w:r>
      <w:r>
        <w:rPr>
          <w:color w:val="221F1F"/>
        </w:rPr>
        <w:t>освоения</w:t>
      </w:r>
      <w:r>
        <w:rPr>
          <w:color w:val="221F1F"/>
          <w:spacing w:val="1"/>
        </w:rPr>
        <w:t xml:space="preserve"> </w:t>
      </w:r>
      <w:r>
        <w:rPr>
          <w:color w:val="221F1F"/>
        </w:rPr>
        <w:t>образовательных программ и составлена с учѐтом Концепции географического образования,</w:t>
      </w:r>
      <w:r>
        <w:rPr>
          <w:color w:val="221F1F"/>
          <w:spacing w:val="1"/>
        </w:rPr>
        <w:t xml:space="preserve"> </w:t>
      </w:r>
      <w:r>
        <w:rPr>
          <w:color w:val="221F1F"/>
        </w:rPr>
        <w:t>принятой на Всероссийском съезде учителей географии и утверждѐнной Решением Коллегии</w:t>
      </w:r>
      <w:r>
        <w:rPr>
          <w:color w:val="221F1F"/>
          <w:spacing w:val="1"/>
        </w:rPr>
        <w:t xml:space="preserve"> </w:t>
      </w:r>
      <w:r>
        <w:rPr>
          <w:color w:val="221F1F"/>
        </w:rPr>
        <w:t>Министерства</w:t>
      </w:r>
      <w:r>
        <w:rPr>
          <w:color w:val="221F1F"/>
          <w:spacing w:val="-1"/>
        </w:rPr>
        <w:t xml:space="preserve"> </w:t>
      </w:r>
      <w:r>
        <w:rPr>
          <w:color w:val="221F1F"/>
        </w:rPr>
        <w:t>просвещения и</w:t>
      </w:r>
      <w:r>
        <w:rPr>
          <w:color w:val="221F1F"/>
          <w:spacing w:val="-3"/>
        </w:rPr>
        <w:t xml:space="preserve"> </w:t>
      </w:r>
      <w:r>
        <w:rPr>
          <w:color w:val="221F1F"/>
        </w:rPr>
        <w:t>науки Российской</w:t>
      </w:r>
      <w:r>
        <w:rPr>
          <w:color w:val="221F1F"/>
          <w:spacing w:val="1"/>
        </w:rPr>
        <w:t xml:space="preserve"> </w:t>
      </w:r>
      <w:r>
        <w:rPr>
          <w:color w:val="221F1F"/>
        </w:rPr>
        <w:t>Федерации</w:t>
      </w:r>
      <w:r>
        <w:rPr>
          <w:color w:val="221F1F"/>
          <w:spacing w:val="2"/>
        </w:rPr>
        <w:t xml:space="preserve"> </w:t>
      </w:r>
      <w:r>
        <w:rPr>
          <w:color w:val="221F1F"/>
        </w:rPr>
        <w:t>от</w:t>
      </w:r>
      <w:r>
        <w:rPr>
          <w:color w:val="221F1F"/>
          <w:spacing w:val="-1"/>
        </w:rPr>
        <w:t xml:space="preserve"> </w:t>
      </w:r>
      <w:r>
        <w:rPr>
          <w:color w:val="221F1F"/>
        </w:rPr>
        <w:t>24.12.2018</w:t>
      </w:r>
      <w:r>
        <w:rPr>
          <w:color w:val="221F1F"/>
          <w:spacing w:val="-1"/>
        </w:rPr>
        <w:t xml:space="preserve"> </w:t>
      </w:r>
      <w:r>
        <w:rPr>
          <w:color w:val="221F1F"/>
        </w:rPr>
        <w:t>года.</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8" w:firstLine="708"/>
      </w:pPr>
      <w:r>
        <w:rPr>
          <w:color w:val="221F1F"/>
        </w:rPr>
        <w:lastRenderedPageBreak/>
        <w:t xml:space="preserve">Рабочая   </w:t>
      </w:r>
      <w:r>
        <w:rPr>
          <w:color w:val="221F1F"/>
          <w:spacing w:val="45"/>
        </w:rPr>
        <w:t xml:space="preserve"> </w:t>
      </w:r>
      <w:r>
        <w:rPr>
          <w:color w:val="221F1F"/>
        </w:rPr>
        <w:t xml:space="preserve">программа    </w:t>
      </w:r>
      <w:r>
        <w:rPr>
          <w:color w:val="221F1F"/>
          <w:spacing w:val="48"/>
        </w:rPr>
        <w:t xml:space="preserve"> </w:t>
      </w:r>
      <w:r>
        <w:rPr>
          <w:color w:val="221F1F"/>
        </w:rPr>
        <w:t xml:space="preserve">учебного    </w:t>
      </w:r>
      <w:r>
        <w:rPr>
          <w:color w:val="221F1F"/>
          <w:spacing w:val="43"/>
        </w:rPr>
        <w:t xml:space="preserve"> </w:t>
      </w:r>
      <w:r>
        <w:rPr>
          <w:color w:val="221F1F"/>
        </w:rPr>
        <w:t xml:space="preserve">предмета    </w:t>
      </w:r>
      <w:r>
        <w:rPr>
          <w:color w:val="221F1F"/>
          <w:spacing w:val="47"/>
        </w:rPr>
        <w:t xml:space="preserve"> </w:t>
      </w:r>
      <w:r>
        <w:rPr>
          <w:color w:val="221F1F"/>
        </w:rPr>
        <w:t xml:space="preserve">«География»    </w:t>
      </w:r>
      <w:r>
        <w:rPr>
          <w:color w:val="221F1F"/>
          <w:spacing w:val="37"/>
        </w:rPr>
        <w:t xml:space="preserve"> </w:t>
      </w:r>
      <w:r>
        <w:rPr>
          <w:color w:val="221F1F"/>
        </w:rPr>
        <w:t xml:space="preserve">даѐт    </w:t>
      </w:r>
      <w:r>
        <w:rPr>
          <w:color w:val="221F1F"/>
          <w:spacing w:val="46"/>
        </w:rPr>
        <w:t xml:space="preserve"> </w:t>
      </w:r>
      <w:r>
        <w:rPr>
          <w:color w:val="221F1F"/>
        </w:rPr>
        <w:t>представление</w:t>
      </w:r>
      <w:r>
        <w:rPr>
          <w:color w:val="221F1F"/>
          <w:spacing w:val="-58"/>
        </w:rPr>
        <w:t xml:space="preserve"> </w:t>
      </w:r>
      <w:r>
        <w:rPr>
          <w:color w:val="221F1F"/>
        </w:rPr>
        <w:t>о</w:t>
      </w:r>
      <w:r>
        <w:rPr>
          <w:color w:val="221F1F"/>
          <w:spacing w:val="39"/>
        </w:rPr>
        <w:t xml:space="preserve"> </w:t>
      </w:r>
      <w:r>
        <w:rPr>
          <w:color w:val="221F1F"/>
        </w:rPr>
        <w:t>целях</w:t>
      </w:r>
      <w:r>
        <w:rPr>
          <w:color w:val="221F1F"/>
          <w:spacing w:val="41"/>
        </w:rPr>
        <w:t xml:space="preserve"> </w:t>
      </w:r>
      <w:r>
        <w:rPr>
          <w:color w:val="221F1F"/>
        </w:rPr>
        <w:t>обучения,</w:t>
      </w:r>
      <w:r>
        <w:rPr>
          <w:color w:val="221F1F"/>
          <w:spacing w:val="40"/>
        </w:rPr>
        <w:t xml:space="preserve"> </w:t>
      </w:r>
      <w:r>
        <w:rPr>
          <w:color w:val="221F1F"/>
        </w:rPr>
        <w:t>воспитания</w:t>
      </w:r>
      <w:r>
        <w:rPr>
          <w:color w:val="221F1F"/>
          <w:spacing w:val="38"/>
        </w:rPr>
        <w:t xml:space="preserve"> </w:t>
      </w:r>
      <w:r>
        <w:rPr>
          <w:color w:val="221F1F"/>
        </w:rPr>
        <w:t>и</w:t>
      </w:r>
      <w:r>
        <w:rPr>
          <w:color w:val="221F1F"/>
          <w:spacing w:val="37"/>
        </w:rPr>
        <w:t xml:space="preserve"> </w:t>
      </w:r>
      <w:r>
        <w:rPr>
          <w:color w:val="221F1F"/>
        </w:rPr>
        <w:t>развития</w:t>
      </w:r>
      <w:r>
        <w:rPr>
          <w:color w:val="221F1F"/>
          <w:spacing w:val="37"/>
        </w:rPr>
        <w:t xml:space="preserve"> </w:t>
      </w:r>
      <w:r>
        <w:rPr>
          <w:color w:val="221F1F"/>
        </w:rPr>
        <w:t>обучающихся</w:t>
      </w:r>
      <w:r>
        <w:rPr>
          <w:color w:val="221F1F"/>
          <w:spacing w:val="40"/>
        </w:rPr>
        <w:t xml:space="preserve"> </w:t>
      </w:r>
      <w:r>
        <w:rPr>
          <w:color w:val="221F1F"/>
        </w:rPr>
        <w:t>средствами</w:t>
      </w:r>
      <w:r>
        <w:rPr>
          <w:color w:val="221F1F"/>
          <w:spacing w:val="43"/>
        </w:rPr>
        <w:t xml:space="preserve"> </w:t>
      </w:r>
      <w:r>
        <w:rPr>
          <w:color w:val="221F1F"/>
        </w:rPr>
        <w:t>учебного</w:t>
      </w:r>
      <w:r>
        <w:rPr>
          <w:color w:val="221F1F"/>
          <w:spacing w:val="39"/>
        </w:rPr>
        <w:t xml:space="preserve"> </w:t>
      </w:r>
      <w:r>
        <w:rPr>
          <w:color w:val="221F1F"/>
        </w:rPr>
        <w:t>предмета</w:t>
      </w:r>
    </w:p>
    <w:p w:rsidR="009727C6" w:rsidRDefault="009727C6" w:rsidP="009727C6">
      <w:pPr>
        <w:pStyle w:val="a4"/>
        <w:ind w:right="617"/>
      </w:pPr>
      <w:r>
        <w:rPr>
          <w:color w:val="221F1F"/>
        </w:rPr>
        <w:t>«География»;</w:t>
      </w:r>
      <w:r>
        <w:rPr>
          <w:color w:val="221F1F"/>
          <w:spacing w:val="1"/>
        </w:rPr>
        <w:t xml:space="preserve"> </w:t>
      </w:r>
      <w:r>
        <w:rPr>
          <w:color w:val="221F1F"/>
        </w:rPr>
        <w:t>устанавливает</w:t>
      </w:r>
      <w:r>
        <w:rPr>
          <w:color w:val="221F1F"/>
          <w:spacing w:val="1"/>
        </w:rPr>
        <w:t xml:space="preserve"> </w:t>
      </w:r>
      <w:r>
        <w:rPr>
          <w:color w:val="221F1F"/>
        </w:rPr>
        <w:t>обязательное</w:t>
      </w:r>
      <w:r>
        <w:rPr>
          <w:color w:val="221F1F"/>
          <w:spacing w:val="1"/>
        </w:rPr>
        <w:t xml:space="preserve"> </w:t>
      </w:r>
      <w:r>
        <w:rPr>
          <w:color w:val="221F1F"/>
        </w:rPr>
        <w:t>предметное</w:t>
      </w:r>
      <w:r>
        <w:rPr>
          <w:color w:val="221F1F"/>
          <w:spacing w:val="1"/>
        </w:rPr>
        <w:t xml:space="preserve"> </w:t>
      </w:r>
      <w:r>
        <w:rPr>
          <w:color w:val="221F1F"/>
        </w:rPr>
        <w:t>содержание,</w:t>
      </w:r>
      <w:r>
        <w:rPr>
          <w:color w:val="221F1F"/>
          <w:spacing w:val="1"/>
        </w:rPr>
        <w:t xml:space="preserve"> </w:t>
      </w:r>
      <w:r>
        <w:rPr>
          <w:color w:val="221F1F"/>
        </w:rPr>
        <w:t>предусматривает</w:t>
      </w:r>
      <w:r>
        <w:rPr>
          <w:color w:val="221F1F"/>
          <w:spacing w:val="1"/>
        </w:rPr>
        <w:t xml:space="preserve"> </w:t>
      </w:r>
      <w:r>
        <w:rPr>
          <w:color w:val="221F1F"/>
        </w:rPr>
        <w:t>распределение</w:t>
      </w:r>
      <w:r>
        <w:rPr>
          <w:color w:val="221F1F"/>
          <w:spacing w:val="1"/>
        </w:rPr>
        <w:t xml:space="preserve"> </w:t>
      </w:r>
      <w:r>
        <w:rPr>
          <w:color w:val="221F1F"/>
        </w:rPr>
        <w:t>его</w:t>
      </w:r>
      <w:r>
        <w:rPr>
          <w:color w:val="221F1F"/>
          <w:spacing w:val="1"/>
        </w:rPr>
        <w:t xml:space="preserve"> </w:t>
      </w:r>
      <w:r>
        <w:rPr>
          <w:color w:val="221F1F"/>
        </w:rPr>
        <w:t>по</w:t>
      </w:r>
      <w:r>
        <w:rPr>
          <w:color w:val="221F1F"/>
          <w:spacing w:val="1"/>
        </w:rPr>
        <w:t xml:space="preserve"> </w:t>
      </w:r>
      <w:r>
        <w:rPr>
          <w:color w:val="221F1F"/>
        </w:rPr>
        <w:t>классам</w:t>
      </w:r>
      <w:r>
        <w:rPr>
          <w:color w:val="221F1F"/>
          <w:spacing w:val="1"/>
        </w:rPr>
        <w:t xml:space="preserve"> </w:t>
      </w:r>
      <w:r>
        <w:rPr>
          <w:color w:val="221F1F"/>
        </w:rPr>
        <w:t>и</w:t>
      </w:r>
      <w:r>
        <w:rPr>
          <w:color w:val="221F1F"/>
          <w:spacing w:val="1"/>
        </w:rPr>
        <w:t xml:space="preserve"> </w:t>
      </w:r>
      <w:r>
        <w:rPr>
          <w:color w:val="221F1F"/>
        </w:rPr>
        <w:t>структурирование</w:t>
      </w:r>
      <w:r>
        <w:rPr>
          <w:color w:val="221F1F"/>
          <w:spacing w:val="1"/>
        </w:rPr>
        <w:t xml:space="preserve"> </w:t>
      </w:r>
      <w:r>
        <w:rPr>
          <w:color w:val="221F1F"/>
        </w:rPr>
        <w:t>его</w:t>
      </w:r>
      <w:r>
        <w:rPr>
          <w:color w:val="221F1F"/>
          <w:spacing w:val="1"/>
        </w:rPr>
        <w:t xml:space="preserve"> </w:t>
      </w:r>
      <w:r>
        <w:rPr>
          <w:color w:val="221F1F"/>
        </w:rPr>
        <w:t>по</w:t>
      </w:r>
      <w:r>
        <w:rPr>
          <w:color w:val="221F1F"/>
          <w:spacing w:val="1"/>
        </w:rPr>
        <w:t xml:space="preserve"> </w:t>
      </w:r>
      <w:r>
        <w:rPr>
          <w:color w:val="221F1F"/>
        </w:rPr>
        <w:t>разделам</w:t>
      </w:r>
      <w:r>
        <w:rPr>
          <w:color w:val="221F1F"/>
          <w:spacing w:val="1"/>
        </w:rPr>
        <w:t xml:space="preserve"> </w:t>
      </w:r>
      <w:r>
        <w:rPr>
          <w:color w:val="221F1F"/>
        </w:rPr>
        <w:t>и</w:t>
      </w:r>
      <w:r>
        <w:rPr>
          <w:color w:val="221F1F"/>
          <w:spacing w:val="1"/>
        </w:rPr>
        <w:t xml:space="preserve"> </w:t>
      </w:r>
      <w:r>
        <w:rPr>
          <w:color w:val="221F1F"/>
        </w:rPr>
        <w:t>темам</w:t>
      </w:r>
      <w:r>
        <w:rPr>
          <w:color w:val="221F1F"/>
          <w:spacing w:val="1"/>
        </w:rPr>
        <w:t xml:space="preserve"> </w:t>
      </w:r>
      <w:r>
        <w:rPr>
          <w:color w:val="221F1F"/>
        </w:rPr>
        <w:t>курса;</w:t>
      </w:r>
      <w:r>
        <w:rPr>
          <w:color w:val="221F1F"/>
          <w:spacing w:val="1"/>
        </w:rPr>
        <w:t xml:space="preserve"> </w:t>
      </w:r>
      <w:r>
        <w:rPr>
          <w:color w:val="221F1F"/>
        </w:rPr>
        <w:t>даѐт</w:t>
      </w:r>
      <w:r>
        <w:rPr>
          <w:color w:val="221F1F"/>
          <w:spacing w:val="1"/>
        </w:rPr>
        <w:t xml:space="preserve"> </w:t>
      </w:r>
      <w:r>
        <w:rPr>
          <w:color w:val="221F1F"/>
        </w:rPr>
        <w:t>распределение</w:t>
      </w:r>
      <w:r>
        <w:rPr>
          <w:color w:val="221F1F"/>
          <w:spacing w:val="1"/>
        </w:rPr>
        <w:t xml:space="preserve"> </w:t>
      </w:r>
      <w:r>
        <w:rPr>
          <w:color w:val="221F1F"/>
        </w:rPr>
        <w:t>учебных</w:t>
      </w:r>
      <w:r>
        <w:rPr>
          <w:color w:val="221F1F"/>
          <w:spacing w:val="1"/>
        </w:rPr>
        <w:t xml:space="preserve"> </w:t>
      </w:r>
      <w:r>
        <w:rPr>
          <w:color w:val="221F1F"/>
        </w:rPr>
        <w:t>часов</w:t>
      </w:r>
      <w:r>
        <w:rPr>
          <w:color w:val="221F1F"/>
          <w:spacing w:val="1"/>
        </w:rPr>
        <w:t xml:space="preserve"> </w:t>
      </w:r>
      <w:r>
        <w:rPr>
          <w:color w:val="221F1F"/>
        </w:rPr>
        <w:t>по</w:t>
      </w:r>
      <w:r>
        <w:rPr>
          <w:color w:val="221F1F"/>
          <w:spacing w:val="1"/>
        </w:rPr>
        <w:t xml:space="preserve"> </w:t>
      </w:r>
      <w:r>
        <w:rPr>
          <w:color w:val="221F1F"/>
        </w:rPr>
        <w:t>тематическим</w:t>
      </w:r>
      <w:r>
        <w:rPr>
          <w:color w:val="221F1F"/>
          <w:spacing w:val="1"/>
        </w:rPr>
        <w:t xml:space="preserve"> </w:t>
      </w:r>
      <w:r>
        <w:rPr>
          <w:color w:val="221F1F"/>
        </w:rPr>
        <w:t>разделам</w:t>
      </w:r>
      <w:r>
        <w:rPr>
          <w:color w:val="221F1F"/>
          <w:spacing w:val="1"/>
        </w:rPr>
        <w:t xml:space="preserve"> </w:t>
      </w:r>
      <w:r>
        <w:rPr>
          <w:color w:val="221F1F"/>
        </w:rPr>
        <w:t>курса</w:t>
      </w:r>
      <w:r>
        <w:rPr>
          <w:color w:val="221F1F"/>
          <w:spacing w:val="1"/>
        </w:rPr>
        <w:t xml:space="preserve"> </w:t>
      </w:r>
      <w:r>
        <w:rPr>
          <w:color w:val="221F1F"/>
        </w:rPr>
        <w:t>и</w:t>
      </w:r>
      <w:r>
        <w:rPr>
          <w:color w:val="221F1F"/>
          <w:spacing w:val="1"/>
        </w:rPr>
        <w:t xml:space="preserve"> </w:t>
      </w:r>
      <w:r>
        <w:rPr>
          <w:color w:val="221F1F"/>
        </w:rPr>
        <w:t>последовательность</w:t>
      </w:r>
      <w:r>
        <w:rPr>
          <w:color w:val="221F1F"/>
          <w:spacing w:val="1"/>
        </w:rPr>
        <w:t xml:space="preserve"> </w:t>
      </w:r>
      <w:r>
        <w:rPr>
          <w:color w:val="221F1F"/>
        </w:rPr>
        <w:t>их</w:t>
      </w:r>
      <w:r>
        <w:rPr>
          <w:color w:val="221F1F"/>
          <w:spacing w:val="1"/>
        </w:rPr>
        <w:t xml:space="preserve"> </w:t>
      </w:r>
      <w:r>
        <w:rPr>
          <w:color w:val="221F1F"/>
        </w:rPr>
        <w:t>изучения с учѐтом межпредметных и внутрипредметных связей, логики учебного процесса,</w:t>
      </w:r>
      <w:r>
        <w:rPr>
          <w:color w:val="221F1F"/>
          <w:spacing w:val="1"/>
        </w:rPr>
        <w:t xml:space="preserve"> </w:t>
      </w:r>
      <w:r>
        <w:rPr>
          <w:color w:val="221F1F"/>
        </w:rPr>
        <w:t>возрастных</w:t>
      </w:r>
      <w:r>
        <w:rPr>
          <w:color w:val="221F1F"/>
          <w:spacing w:val="1"/>
        </w:rPr>
        <w:t xml:space="preserve"> </w:t>
      </w:r>
      <w:r>
        <w:rPr>
          <w:color w:val="221F1F"/>
        </w:rPr>
        <w:t>особенностей</w:t>
      </w:r>
      <w:r>
        <w:rPr>
          <w:color w:val="221F1F"/>
          <w:spacing w:val="1"/>
        </w:rPr>
        <w:t xml:space="preserve"> </w:t>
      </w:r>
      <w:r>
        <w:rPr>
          <w:color w:val="221F1F"/>
        </w:rPr>
        <w:t>обучающихся;</w:t>
      </w:r>
      <w:r>
        <w:rPr>
          <w:color w:val="221F1F"/>
          <w:spacing w:val="1"/>
        </w:rPr>
        <w:t xml:space="preserve"> </w:t>
      </w:r>
      <w:r>
        <w:rPr>
          <w:color w:val="221F1F"/>
        </w:rPr>
        <w:t>определяет</w:t>
      </w:r>
      <w:r>
        <w:rPr>
          <w:color w:val="221F1F"/>
          <w:spacing w:val="1"/>
        </w:rPr>
        <w:t xml:space="preserve"> </w:t>
      </w:r>
      <w:r>
        <w:rPr>
          <w:color w:val="221F1F"/>
        </w:rPr>
        <w:t>возможности предмета для реализации</w:t>
      </w:r>
      <w:r>
        <w:rPr>
          <w:color w:val="221F1F"/>
          <w:spacing w:val="1"/>
        </w:rPr>
        <w:t xml:space="preserve"> </w:t>
      </w:r>
      <w:r>
        <w:rPr>
          <w:color w:val="221F1F"/>
        </w:rPr>
        <w:t>требований</w:t>
      </w:r>
    </w:p>
    <w:p w:rsidR="009727C6" w:rsidRDefault="009727C6" w:rsidP="009727C6">
      <w:pPr>
        <w:pStyle w:val="a4"/>
        <w:ind w:right="617"/>
      </w:pPr>
      <w:r>
        <w:rPr>
          <w:color w:val="221F1F"/>
        </w:rPr>
        <w:t>к результатам освоения программ основного общего образования, требований к результатам</w:t>
      </w:r>
      <w:r>
        <w:rPr>
          <w:color w:val="221F1F"/>
          <w:spacing w:val="1"/>
        </w:rPr>
        <w:t xml:space="preserve"> </w:t>
      </w:r>
      <w:r>
        <w:rPr>
          <w:color w:val="221F1F"/>
        </w:rPr>
        <w:t>обучения географии, а</w:t>
      </w:r>
      <w:r>
        <w:rPr>
          <w:color w:val="221F1F"/>
          <w:spacing w:val="-2"/>
        </w:rPr>
        <w:t xml:space="preserve"> </w:t>
      </w:r>
      <w:r>
        <w:rPr>
          <w:color w:val="221F1F"/>
        </w:rPr>
        <w:t>также</w:t>
      </w:r>
      <w:r>
        <w:rPr>
          <w:color w:val="221F1F"/>
          <w:spacing w:val="-1"/>
        </w:rPr>
        <w:t xml:space="preserve"> </w:t>
      </w:r>
      <w:r>
        <w:rPr>
          <w:color w:val="221F1F"/>
        </w:rPr>
        <w:t>основных</w:t>
      </w:r>
      <w:r>
        <w:rPr>
          <w:color w:val="221F1F"/>
          <w:spacing w:val="2"/>
        </w:rPr>
        <w:t xml:space="preserve"> </w:t>
      </w:r>
      <w:r>
        <w:rPr>
          <w:color w:val="221F1F"/>
        </w:rPr>
        <w:t>видов</w:t>
      </w:r>
      <w:r>
        <w:rPr>
          <w:color w:val="221F1F"/>
          <w:spacing w:val="-4"/>
        </w:rPr>
        <w:t xml:space="preserve"> </w:t>
      </w:r>
      <w:r>
        <w:rPr>
          <w:color w:val="221F1F"/>
        </w:rPr>
        <w:t>деятельности</w:t>
      </w:r>
      <w:r>
        <w:rPr>
          <w:color w:val="221F1F"/>
          <w:spacing w:val="2"/>
        </w:rPr>
        <w:t xml:space="preserve"> </w:t>
      </w:r>
      <w:r>
        <w:rPr>
          <w:color w:val="221F1F"/>
        </w:rPr>
        <w:t>обучающихся.</w:t>
      </w:r>
    </w:p>
    <w:p w:rsidR="009727C6" w:rsidRDefault="009727C6" w:rsidP="009727C6">
      <w:pPr>
        <w:pStyle w:val="Heading4"/>
        <w:ind w:left="1025"/>
        <w:jc w:val="left"/>
      </w:pPr>
      <w:r>
        <w:rPr>
          <w:color w:val="221F1F"/>
        </w:rPr>
        <w:t>ОБЩАЯ</w:t>
      </w:r>
      <w:r>
        <w:rPr>
          <w:color w:val="221F1F"/>
          <w:spacing w:val="-5"/>
        </w:rPr>
        <w:t xml:space="preserve"> </w:t>
      </w:r>
      <w:r>
        <w:rPr>
          <w:color w:val="221F1F"/>
        </w:rPr>
        <w:t>ХАРАКТЕРИСТИКА</w:t>
      </w:r>
      <w:r>
        <w:rPr>
          <w:color w:val="221F1F"/>
          <w:spacing w:val="-5"/>
        </w:rPr>
        <w:t xml:space="preserve"> </w:t>
      </w:r>
      <w:r>
        <w:rPr>
          <w:color w:val="221F1F"/>
        </w:rPr>
        <w:t>УЧЕБНОГО</w:t>
      </w:r>
      <w:r>
        <w:rPr>
          <w:color w:val="221F1F"/>
          <w:spacing w:val="-3"/>
        </w:rPr>
        <w:t xml:space="preserve"> </w:t>
      </w:r>
      <w:r>
        <w:rPr>
          <w:color w:val="221F1F"/>
        </w:rPr>
        <w:t>ПРЕДМЕТА</w:t>
      </w:r>
      <w:r>
        <w:rPr>
          <w:color w:val="221F1F"/>
          <w:spacing w:val="-4"/>
        </w:rPr>
        <w:t xml:space="preserve"> </w:t>
      </w:r>
      <w:r>
        <w:rPr>
          <w:color w:val="221F1F"/>
        </w:rPr>
        <w:t>«ГЕОГРАФИЯ»</w:t>
      </w:r>
    </w:p>
    <w:p w:rsidR="009727C6" w:rsidRDefault="009727C6" w:rsidP="009727C6">
      <w:pPr>
        <w:pStyle w:val="a4"/>
        <w:ind w:right="616" w:firstLine="708"/>
      </w:pPr>
      <w:r>
        <w:rPr>
          <w:color w:val="221F1F"/>
        </w:rPr>
        <w:t>Учебный предмет «География» на уровне основного общего образования — предмет,</w:t>
      </w:r>
      <w:r>
        <w:rPr>
          <w:color w:val="221F1F"/>
          <w:spacing w:val="1"/>
        </w:rPr>
        <w:t xml:space="preserve"> </w:t>
      </w:r>
      <w:r>
        <w:rPr>
          <w:color w:val="221F1F"/>
        </w:rPr>
        <w:t>формирующий у обучающихся систему комплексных социально ориентированных знаний о</w:t>
      </w:r>
      <w:r>
        <w:rPr>
          <w:color w:val="221F1F"/>
          <w:spacing w:val="1"/>
        </w:rPr>
        <w:t xml:space="preserve"> </w:t>
      </w:r>
      <w:r>
        <w:rPr>
          <w:color w:val="221F1F"/>
        </w:rPr>
        <w:t>Земле как планете людей, об основных закономерностях</w:t>
      </w:r>
      <w:r>
        <w:rPr>
          <w:color w:val="221F1F"/>
          <w:spacing w:val="1"/>
        </w:rPr>
        <w:t xml:space="preserve"> </w:t>
      </w:r>
      <w:r>
        <w:rPr>
          <w:color w:val="221F1F"/>
        </w:rPr>
        <w:t>развития природы, о размещении</w:t>
      </w:r>
      <w:r>
        <w:rPr>
          <w:color w:val="221F1F"/>
          <w:spacing w:val="1"/>
        </w:rPr>
        <w:t xml:space="preserve"> </w:t>
      </w:r>
      <w:r>
        <w:rPr>
          <w:color w:val="221F1F"/>
        </w:rPr>
        <w:t>населения</w:t>
      </w:r>
    </w:p>
    <w:p w:rsidR="009727C6" w:rsidRDefault="009727C6" w:rsidP="009727C6">
      <w:pPr>
        <w:pStyle w:val="a4"/>
        <w:ind w:right="616"/>
      </w:pPr>
      <w:r>
        <w:rPr>
          <w:color w:val="221F1F"/>
        </w:rPr>
        <w:t>и хозяйства, об особенностях и о динамике основных природных, экологических и социально-</w:t>
      </w:r>
      <w:r>
        <w:rPr>
          <w:color w:val="221F1F"/>
          <w:spacing w:val="1"/>
        </w:rPr>
        <w:t xml:space="preserve"> </w:t>
      </w:r>
      <w:r>
        <w:rPr>
          <w:color w:val="221F1F"/>
        </w:rPr>
        <w:t>экономических процессов, о проблемах взаимодействия природы и общества, географических</w:t>
      </w:r>
      <w:r>
        <w:rPr>
          <w:color w:val="221F1F"/>
          <w:spacing w:val="1"/>
        </w:rPr>
        <w:t xml:space="preserve"> </w:t>
      </w:r>
      <w:r>
        <w:rPr>
          <w:color w:val="221F1F"/>
        </w:rPr>
        <w:t>подходах к</w:t>
      </w:r>
      <w:r>
        <w:rPr>
          <w:color w:val="221F1F"/>
          <w:spacing w:val="3"/>
        </w:rPr>
        <w:t xml:space="preserve"> </w:t>
      </w:r>
      <w:r>
        <w:rPr>
          <w:color w:val="221F1F"/>
        </w:rPr>
        <w:t>устойчивому</w:t>
      </w:r>
      <w:r>
        <w:rPr>
          <w:color w:val="221F1F"/>
          <w:spacing w:val="-1"/>
        </w:rPr>
        <w:t xml:space="preserve"> </w:t>
      </w:r>
      <w:r>
        <w:rPr>
          <w:color w:val="221F1F"/>
        </w:rPr>
        <w:t>развитию</w:t>
      </w:r>
      <w:r>
        <w:rPr>
          <w:color w:val="221F1F"/>
          <w:spacing w:val="1"/>
        </w:rPr>
        <w:t xml:space="preserve"> </w:t>
      </w:r>
      <w:r>
        <w:rPr>
          <w:color w:val="221F1F"/>
        </w:rPr>
        <w:t>территорий.</w:t>
      </w:r>
    </w:p>
    <w:p w:rsidR="009727C6" w:rsidRDefault="009727C6" w:rsidP="009727C6">
      <w:pPr>
        <w:pStyle w:val="a4"/>
        <w:ind w:right="618" w:firstLine="708"/>
      </w:pPr>
      <w:r>
        <w:rPr>
          <w:color w:val="221F1F"/>
        </w:rPr>
        <w:t>Содержание курса географии на уровне основного общего образования является базой</w:t>
      </w:r>
      <w:r>
        <w:rPr>
          <w:color w:val="221F1F"/>
          <w:spacing w:val="1"/>
        </w:rPr>
        <w:t xml:space="preserve"> </w:t>
      </w:r>
      <w:r>
        <w:rPr>
          <w:color w:val="221F1F"/>
        </w:rPr>
        <w:t>для</w:t>
      </w:r>
      <w:r>
        <w:rPr>
          <w:color w:val="221F1F"/>
          <w:spacing w:val="1"/>
        </w:rPr>
        <w:t xml:space="preserve"> </w:t>
      </w:r>
      <w:r>
        <w:rPr>
          <w:color w:val="221F1F"/>
        </w:rPr>
        <w:t>реализации</w:t>
      </w:r>
      <w:r>
        <w:rPr>
          <w:color w:val="221F1F"/>
          <w:spacing w:val="1"/>
        </w:rPr>
        <w:t xml:space="preserve"> </w:t>
      </w:r>
      <w:r>
        <w:rPr>
          <w:color w:val="221F1F"/>
        </w:rPr>
        <w:t>краеведческого</w:t>
      </w:r>
      <w:r>
        <w:rPr>
          <w:color w:val="221F1F"/>
          <w:spacing w:val="1"/>
        </w:rPr>
        <w:t xml:space="preserve"> </w:t>
      </w:r>
      <w:r>
        <w:rPr>
          <w:color w:val="221F1F"/>
        </w:rPr>
        <w:t>подхода</w:t>
      </w:r>
      <w:r>
        <w:rPr>
          <w:color w:val="221F1F"/>
          <w:spacing w:val="1"/>
        </w:rPr>
        <w:t xml:space="preserve"> </w:t>
      </w:r>
      <w:r>
        <w:rPr>
          <w:color w:val="221F1F"/>
        </w:rPr>
        <w:t>в</w:t>
      </w:r>
      <w:r>
        <w:rPr>
          <w:color w:val="221F1F"/>
          <w:spacing w:val="1"/>
        </w:rPr>
        <w:t xml:space="preserve"> </w:t>
      </w:r>
      <w:r>
        <w:rPr>
          <w:color w:val="221F1F"/>
        </w:rPr>
        <w:t>обучении,</w:t>
      </w:r>
      <w:r>
        <w:rPr>
          <w:color w:val="221F1F"/>
          <w:spacing w:val="1"/>
        </w:rPr>
        <w:t xml:space="preserve"> </w:t>
      </w:r>
      <w:r>
        <w:rPr>
          <w:color w:val="221F1F"/>
        </w:rPr>
        <w:t>изучения</w:t>
      </w:r>
      <w:r>
        <w:rPr>
          <w:color w:val="221F1F"/>
          <w:spacing w:val="1"/>
        </w:rPr>
        <w:t xml:space="preserve"> </w:t>
      </w:r>
      <w:r>
        <w:rPr>
          <w:color w:val="221F1F"/>
        </w:rPr>
        <w:t>географических</w:t>
      </w:r>
      <w:r>
        <w:rPr>
          <w:color w:val="221F1F"/>
          <w:spacing w:val="1"/>
        </w:rPr>
        <w:t xml:space="preserve"> </w:t>
      </w:r>
      <w:r>
        <w:rPr>
          <w:color w:val="221F1F"/>
        </w:rPr>
        <w:t>закономерностей,</w:t>
      </w:r>
      <w:r>
        <w:rPr>
          <w:color w:val="221F1F"/>
          <w:spacing w:val="1"/>
        </w:rPr>
        <w:t xml:space="preserve"> </w:t>
      </w:r>
      <w:r>
        <w:rPr>
          <w:color w:val="221F1F"/>
        </w:rPr>
        <w:t>теорий,</w:t>
      </w:r>
      <w:r>
        <w:rPr>
          <w:color w:val="221F1F"/>
          <w:spacing w:val="1"/>
        </w:rPr>
        <w:t xml:space="preserve"> </w:t>
      </w:r>
      <w:r>
        <w:rPr>
          <w:color w:val="221F1F"/>
        </w:rPr>
        <w:t>законов</w:t>
      </w:r>
      <w:r>
        <w:rPr>
          <w:color w:val="221F1F"/>
          <w:spacing w:val="1"/>
        </w:rPr>
        <w:t xml:space="preserve"> </w:t>
      </w:r>
      <w:r>
        <w:rPr>
          <w:color w:val="221F1F"/>
        </w:rPr>
        <w:t>и</w:t>
      </w:r>
      <w:r>
        <w:rPr>
          <w:color w:val="221F1F"/>
          <w:spacing w:val="1"/>
        </w:rPr>
        <w:t xml:space="preserve"> </w:t>
      </w:r>
      <w:r>
        <w:rPr>
          <w:color w:val="221F1F"/>
        </w:rPr>
        <w:t>гипотез</w:t>
      </w:r>
      <w:r>
        <w:rPr>
          <w:color w:val="221F1F"/>
          <w:spacing w:val="1"/>
        </w:rPr>
        <w:t xml:space="preserve"> </w:t>
      </w:r>
      <w:r>
        <w:rPr>
          <w:color w:val="221F1F"/>
        </w:rPr>
        <w:t>в</w:t>
      </w:r>
      <w:r>
        <w:rPr>
          <w:color w:val="221F1F"/>
          <w:spacing w:val="1"/>
        </w:rPr>
        <w:t xml:space="preserve"> </w:t>
      </w:r>
      <w:r>
        <w:rPr>
          <w:color w:val="221F1F"/>
        </w:rPr>
        <w:t>старшей</w:t>
      </w:r>
      <w:r>
        <w:rPr>
          <w:color w:val="221F1F"/>
          <w:spacing w:val="1"/>
        </w:rPr>
        <w:t xml:space="preserve"> </w:t>
      </w:r>
      <w:r>
        <w:rPr>
          <w:color w:val="221F1F"/>
        </w:rPr>
        <w:t>школе,</w:t>
      </w:r>
      <w:r>
        <w:rPr>
          <w:color w:val="221F1F"/>
          <w:spacing w:val="1"/>
        </w:rPr>
        <w:t xml:space="preserve"> </w:t>
      </w:r>
      <w:r>
        <w:rPr>
          <w:color w:val="221F1F"/>
        </w:rPr>
        <w:t>базовым</w:t>
      </w:r>
      <w:r>
        <w:rPr>
          <w:color w:val="221F1F"/>
          <w:spacing w:val="1"/>
        </w:rPr>
        <w:t xml:space="preserve"> </w:t>
      </w:r>
      <w:r>
        <w:rPr>
          <w:color w:val="221F1F"/>
        </w:rPr>
        <w:t>звеном</w:t>
      </w:r>
      <w:r>
        <w:rPr>
          <w:color w:val="221F1F"/>
          <w:spacing w:val="1"/>
        </w:rPr>
        <w:t xml:space="preserve"> </w:t>
      </w:r>
      <w:r>
        <w:rPr>
          <w:color w:val="221F1F"/>
        </w:rPr>
        <w:t>в</w:t>
      </w:r>
      <w:r>
        <w:rPr>
          <w:color w:val="221F1F"/>
          <w:spacing w:val="1"/>
        </w:rPr>
        <w:t xml:space="preserve"> </w:t>
      </w:r>
      <w:r>
        <w:rPr>
          <w:color w:val="221F1F"/>
        </w:rPr>
        <w:t>системе</w:t>
      </w:r>
      <w:r>
        <w:rPr>
          <w:color w:val="221F1F"/>
          <w:spacing w:val="1"/>
        </w:rPr>
        <w:t xml:space="preserve"> </w:t>
      </w:r>
      <w:r>
        <w:rPr>
          <w:color w:val="221F1F"/>
        </w:rPr>
        <w:t>непрерывного</w:t>
      </w:r>
      <w:r>
        <w:rPr>
          <w:color w:val="221F1F"/>
          <w:spacing w:val="1"/>
        </w:rPr>
        <w:t xml:space="preserve"> </w:t>
      </w:r>
      <w:r>
        <w:rPr>
          <w:color w:val="221F1F"/>
        </w:rPr>
        <w:t>географического</w:t>
      </w:r>
      <w:r>
        <w:rPr>
          <w:color w:val="221F1F"/>
          <w:spacing w:val="1"/>
        </w:rPr>
        <w:t xml:space="preserve"> </w:t>
      </w:r>
      <w:r>
        <w:rPr>
          <w:color w:val="221F1F"/>
        </w:rPr>
        <w:t>образования,</w:t>
      </w:r>
      <w:r>
        <w:rPr>
          <w:color w:val="221F1F"/>
          <w:spacing w:val="1"/>
        </w:rPr>
        <w:t xml:space="preserve"> </w:t>
      </w:r>
      <w:r>
        <w:rPr>
          <w:color w:val="221F1F"/>
        </w:rPr>
        <w:t>основой</w:t>
      </w:r>
      <w:r>
        <w:rPr>
          <w:color w:val="221F1F"/>
          <w:spacing w:val="1"/>
        </w:rPr>
        <w:t xml:space="preserve"> </w:t>
      </w:r>
      <w:r>
        <w:rPr>
          <w:color w:val="221F1F"/>
        </w:rPr>
        <w:t>для</w:t>
      </w:r>
      <w:r>
        <w:rPr>
          <w:color w:val="221F1F"/>
          <w:spacing w:val="1"/>
        </w:rPr>
        <w:t xml:space="preserve"> </w:t>
      </w:r>
      <w:r>
        <w:rPr>
          <w:color w:val="221F1F"/>
        </w:rPr>
        <w:t>последующей</w:t>
      </w:r>
      <w:r>
        <w:rPr>
          <w:color w:val="221F1F"/>
          <w:spacing w:val="1"/>
        </w:rPr>
        <w:t xml:space="preserve"> </w:t>
      </w:r>
      <w:r>
        <w:rPr>
          <w:color w:val="221F1F"/>
        </w:rPr>
        <w:t>уровневой</w:t>
      </w:r>
      <w:r>
        <w:rPr>
          <w:color w:val="221F1F"/>
          <w:spacing w:val="1"/>
        </w:rPr>
        <w:t xml:space="preserve"> </w:t>
      </w:r>
      <w:r>
        <w:rPr>
          <w:color w:val="221F1F"/>
        </w:rPr>
        <w:t>дифференциации.</w:t>
      </w:r>
    </w:p>
    <w:p w:rsidR="009727C6" w:rsidRDefault="009727C6" w:rsidP="009727C6">
      <w:pPr>
        <w:pStyle w:val="Heading4"/>
        <w:spacing w:before="1"/>
        <w:ind w:left="1025"/>
        <w:jc w:val="left"/>
      </w:pPr>
      <w:r>
        <w:rPr>
          <w:color w:val="221F1F"/>
        </w:rPr>
        <w:t>ЦЕЛИ</w:t>
      </w:r>
      <w:r>
        <w:rPr>
          <w:color w:val="221F1F"/>
          <w:spacing w:val="-3"/>
        </w:rPr>
        <w:t xml:space="preserve"> </w:t>
      </w:r>
      <w:r>
        <w:rPr>
          <w:color w:val="221F1F"/>
        </w:rPr>
        <w:t>ИЗУЧЕНИЯ</w:t>
      </w:r>
      <w:r>
        <w:rPr>
          <w:color w:val="221F1F"/>
          <w:spacing w:val="-3"/>
        </w:rPr>
        <w:t xml:space="preserve"> </w:t>
      </w:r>
      <w:r>
        <w:rPr>
          <w:color w:val="221F1F"/>
        </w:rPr>
        <w:t>УЧЕБНОГО</w:t>
      </w:r>
      <w:r>
        <w:rPr>
          <w:color w:val="221F1F"/>
          <w:spacing w:val="-3"/>
        </w:rPr>
        <w:t xml:space="preserve"> </w:t>
      </w:r>
      <w:r>
        <w:rPr>
          <w:color w:val="221F1F"/>
        </w:rPr>
        <w:t>ПРЕДМЕТА</w:t>
      </w:r>
      <w:r>
        <w:rPr>
          <w:color w:val="221F1F"/>
          <w:spacing w:val="-3"/>
        </w:rPr>
        <w:t xml:space="preserve"> </w:t>
      </w:r>
      <w:r>
        <w:rPr>
          <w:color w:val="221F1F"/>
        </w:rPr>
        <w:t>«ГЕОГРАФИЯ»</w:t>
      </w:r>
    </w:p>
    <w:p w:rsidR="009727C6" w:rsidRDefault="009727C6" w:rsidP="009727C6">
      <w:pPr>
        <w:pStyle w:val="a4"/>
        <w:tabs>
          <w:tab w:val="left" w:pos="1783"/>
          <w:tab w:val="left" w:pos="2858"/>
          <w:tab w:val="left" w:pos="4507"/>
          <w:tab w:val="left" w:pos="5463"/>
          <w:tab w:val="left" w:pos="5873"/>
          <w:tab w:val="left" w:pos="6740"/>
          <w:tab w:val="left" w:pos="7765"/>
          <w:tab w:val="left" w:pos="8684"/>
        </w:tabs>
        <w:ind w:right="617" w:firstLine="708"/>
        <w:jc w:val="right"/>
      </w:pPr>
      <w:r>
        <w:rPr>
          <w:color w:val="221F1F"/>
        </w:rPr>
        <w:t>Изучение географии в общем образовании направлено на достижение следующих целей:</w:t>
      </w:r>
      <w:r>
        <w:rPr>
          <w:color w:val="221F1F"/>
          <w:spacing w:val="-57"/>
        </w:rPr>
        <w:t xml:space="preserve"> </w:t>
      </w:r>
      <w:r>
        <w:rPr>
          <w:color w:val="221F1F"/>
        </w:rPr>
        <w:t>воспитание</w:t>
      </w:r>
      <w:r>
        <w:rPr>
          <w:color w:val="221F1F"/>
        </w:rPr>
        <w:tab/>
        <w:t>чувства</w:t>
      </w:r>
      <w:r>
        <w:rPr>
          <w:color w:val="221F1F"/>
        </w:rPr>
        <w:tab/>
        <w:t>патриотизма,</w:t>
      </w:r>
      <w:r>
        <w:rPr>
          <w:color w:val="221F1F"/>
        </w:rPr>
        <w:tab/>
        <w:t>любви</w:t>
      </w:r>
      <w:r>
        <w:rPr>
          <w:color w:val="221F1F"/>
        </w:rPr>
        <w:tab/>
        <w:t>к</w:t>
      </w:r>
      <w:r>
        <w:rPr>
          <w:color w:val="221F1F"/>
        </w:rPr>
        <w:tab/>
        <w:t>своей</w:t>
      </w:r>
      <w:r>
        <w:rPr>
          <w:color w:val="221F1F"/>
        </w:rPr>
        <w:tab/>
        <w:t>стране,</w:t>
      </w:r>
      <w:r>
        <w:rPr>
          <w:color w:val="221F1F"/>
        </w:rPr>
        <w:tab/>
        <w:t>малой</w:t>
      </w:r>
      <w:r>
        <w:rPr>
          <w:color w:val="221F1F"/>
        </w:rPr>
        <w:tab/>
        <w:t>родине,</w:t>
      </w:r>
      <w:r>
        <w:rPr>
          <w:color w:val="221F1F"/>
          <w:spacing w:val="1"/>
        </w:rPr>
        <w:t xml:space="preserve"> </w:t>
      </w:r>
      <w:r>
        <w:rPr>
          <w:color w:val="221F1F"/>
        </w:rPr>
        <w:t>взаимопонимания</w:t>
      </w:r>
      <w:r>
        <w:rPr>
          <w:color w:val="221F1F"/>
          <w:spacing w:val="31"/>
        </w:rPr>
        <w:t xml:space="preserve"> </w:t>
      </w:r>
      <w:r>
        <w:rPr>
          <w:color w:val="221F1F"/>
        </w:rPr>
        <w:t>с</w:t>
      </w:r>
      <w:r>
        <w:rPr>
          <w:color w:val="221F1F"/>
          <w:spacing w:val="29"/>
        </w:rPr>
        <w:t xml:space="preserve"> </w:t>
      </w:r>
      <w:r>
        <w:rPr>
          <w:color w:val="221F1F"/>
        </w:rPr>
        <w:t>другими</w:t>
      </w:r>
      <w:r>
        <w:rPr>
          <w:color w:val="221F1F"/>
          <w:spacing w:val="31"/>
        </w:rPr>
        <w:t xml:space="preserve"> </w:t>
      </w:r>
      <w:r>
        <w:rPr>
          <w:color w:val="221F1F"/>
        </w:rPr>
        <w:t>народами</w:t>
      </w:r>
      <w:r>
        <w:rPr>
          <w:color w:val="221F1F"/>
          <w:spacing w:val="32"/>
        </w:rPr>
        <w:t xml:space="preserve"> </w:t>
      </w:r>
      <w:r>
        <w:rPr>
          <w:color w:val="221F1F"/>
        </w:rPr>
        <w:t>на</w:t>
      </w:r>
      <w:r>
        <w:rPr>
          <w:color w:val="221F1F"/>
          <w:spacing w:val="28"/>
        </w:rPr>
        <w:t xml:space="preserve"> </w:t>
      </w:r>
      <w:r>
        <w:rPr>
          <w:color w:val="221F1F"/>
        </w:rPr>
        <w:t>основе</w:t>
      </w:r>
      <w:r>
        <w:rPr>
          <w:color w:val="221F1F"/>
          <w:spacing w:val="29"/>
        </w:rPr>
        <w:t xml:space="preserve"> </w:t>
      </w:r>
      <w:r>
        <w:rPr>
          <w:color w:val="221F1F"/>
        </w:rPr>
        <w:t>формирования</w:t>
      </w:r>
      <w:r>
        <w:rPr>
          <w:color w:val="221F1F"/>
          <w:spacing w:val="30"/>
        </w:rPr>
        <w:t xml:space="preserve"> </w:t>
      </w:r>
      <w:r>
        <w:rPr>
          <w:color w:val="221F1F"/>
        </w:rPr>
        <w:t>целостного</w:t>
      </w:r>
      <w:r>
        <w:rPr>
          <w:color w:val="221F1F"/>
          <w:spacing w:val="31"/>
        </w:rPr>
        <w:t xml:space="preserve"> </w:t>
      </w:r>
      <w:r>
        <w:rPr>
          <w:color w:val="221F1F"/>
        </w:rPr>
        <w:t>географического</w:t>
      </w:r>
    </w:p>
    <w:p w:rsidR="009727C6" w:rsidRDefault="009727C6" w:rsidP="009727C6">
      <w:pPr>
        <w:pStyle w:val="a4"/>
      </w:pPr>
      <w:r>
        <w:rPr>
          <w:color w:val="221F1F"/>
        </w:rPr>
        <w:t>образа</w:t>
      </w:r>
      <w:r>
        <w:rPr>
          <w:color w:val="221F1F"/>
          <w:spacing w:val="-5"/>
        </w:rPr>
        <w:t xml:space="preserve"> </w:t>
      </w:r>
      <w:r>
        <w:rPr>
          <w:color w:val="221F1F"/>
        </w:rPr>
        <w:t>России,</w:t>
      </w:r>
      <w:r>
        <w:rPr>
          <w:color w:val="221F1F"/>
          <w:spacing w:val="-5"/>
        </w:rPr>
        <w:t xml:space="preserve"> </w:t>
      </w:r>
      <w:r>
        <w:rPr>
          <w:color w:val="221F1F"/>
        </w:rPr>
        <w:t>ценностных</w:t>
      </w:r>
      <w:r>
        <w:rPr>
          <w:color w:val="221F1F"/>
          <w:spacing w:val="-1"/>
        </w:rPr>
        <w:t xml:space="preserve"> </w:t>
      </w:r>
      <w:r>
        <w:rPr>
          <w:color w:val="221F1F"/>
        </w:rPr>
        <w:t>ориентаций</w:t>
      </w:r>
      <w:r>
        <w:rPr>
          <w:color w:val="221F1F"/>
          <w:spacing w:val="-2"/>
        </w:rPr>
        <w:t xml:space="preserve"> </w:t>
      </w:r>
      <w:r>
        <w:rPr>
          <w:color w:val="221F1F"/>
        </w:rPr>
        <w:t>личности;</w:t>
      </w:r>
    </w:p>
    <w:p w:rsidR="009727C6" w:rsidRDefault="009727C6" w:rsidP="009727C6">
      <w:pPr>
        <w:pStyle w:val="a4"/>
        <w:ind w:right="617" w:firstLine="708"/>
      </w:pPr>
      <w:r>
        <w:rPr>
          <w:color w:val="221F1F"/>
        </w:rPr>
        <w:t>развитие</w:t>
      </w:r>
      <w:r>
        <w:rPr>
          <w:color w:val="221F1F"/>
          <w:spacing w:val="60"/>
        </w:rPr>
        <w:t xml:space="preserve"> </w:t>
      </w:r>
      <w:r>
        <w:rPr>
          <w:color w:val="221F1F"/>
        </w:rPr>
        <w:t>познавательных</w:t>
      </w:r>
      <w:r>
        <w:rPr>
          <w:color w:val="221F1F"/>
          <w:spacing w:val="61"/>
        </w:rPr>
        <w:t xml:space="preserve"> </w:t>
      </w:r>
      <w:r>
        <w:rPr>
          <w:color w:val="221F1F"/>
        </w:rPr>
        <w:t>интересов,</w:t>
      </w:r>
      <w:r>
        <w:rPr>
          <w:color w:val="221F1F"/>
          <w:spacing w:val="60"/>
        </w:rPr>
        <w:t xml:space="preserve"> </w:t>
      </w:r>
      <w:r>
        <w:rPr>
          <w:color w:val="221F1F"/>
        </w:rPr>
        <w:t>интеллектуальных   и</w:t>
      </w:r>
      <w:r>
        <w:rPr>
          <w:color w:val="221F1F"/>
          <w:spacing w:val="60"/>
        </w:rPr>
        <w:t xml:space="preserve"> </w:t>
      </w:r>
      <w:r>
        <w:rPr>
          <w:color w:val="221F1F"/>
        </w:rPr>
        <w:t>творческих   способностей</w:t>
      </w:r>
      <w:r>
        <w:rPr>
          <w:color w:val="221F1F"/>
          <w:spacing w:val="-57"/>
        </w:rPr>
        <w:t xml:space="preserve"> </w:t>
      </w:r>
      <w:r>
        <w:rPr>
          <w:color w:val="221F1F"/>
        </w:rPr>
        <w:t>в процессе наблюдений за состоянием окружающей среды, решения географических задач,</w:t>
      </w:r>
      <w:r>
        <w:rPr>
          <w:color w:val="221F1F"/>
          <w:spacing w:val="1"/>
        </w:rPr>
        <w:t xml:space="preserve"> </w:t>
      </w:r>
      <w:r>
        <w:rPr>
          <w:color w:val="221F1F"/>
        </w:rPr>
        <w:t>проблем</w:t>
      </w:r>
      <w:r>
        <w:rPr>
          <w:color w:val="221F1F"/>
          <w:spacing w:val="1"/>
        </w:rPr>
        <w:t xml:space="preserve"> </w:t>
      </w:r>
      <w:r>
        <w:rPr>
          <w:color w:val="221F1F"/>
        </w:rPr>
        <w:t>повседневной</w:t>
      </w:r>
      <w:r>
        <w:rPr>
          <w:color w:val="221F1F"/>
          <w:spacing w:val="1"/>
        </w:rPr>
        <w:t xml:space="preserve"> </w:t>
      </w:r>
      <w:r>
        <w:rPr>
          <w:color w:val="221F1F"/>
        </w:rPr>
        <w:t>жизни</w:t>
      </w:r>
      <w:r>
        <w:rPr>
          <w:color w:val="221F1F"/>
          <w:spacing w:val="1"/>
        </w:rPr>
        <w:t xml:space="preserve"> </w:t>
      </w:r>
      <w:r>
        <w:rPr>
          <w:color w:val="221F1F"/>
        </w:rPr>
        <w:t>с</w:t>
      </w:r>
      <w:r>
        <w:rPr>
          <w:color w:val="221F1F"/>
          <w:spacing w:val="1"/>
        </w:rPr>
        <w:t xml:space="preserve"> </w:t>
      </w:r>
      <w:r>
        <w:rPr>
          <w:color w:val="221F1F"/>
        </w:rPr>
        <w:t>использованием</w:t>
      </w:r>
      <w:r>
        <w:rPr>
          <w:color w:val="221F1F"/>
          <w:spacing w:val="1"/>
        </w:rPr>
        <w:t xml:space="preserve"> </w:t>
      </w:r>
      <w:r>
        <w:rPr>
          <w:color w:val="221F1F"/>
        </w:rPr>
        <w:t>географических</w:t>
      </w:r>
      <w:r>
        <w:rPr>
          <w:color w:val="221F1F"/>
          <w:spacing w:val="1"/>
        </w:rPr>
        <w:t xml:space="preserve"> </w:t>
      </w:r>
      <w:r>
        <w:rPr>
          <w:color w:val="221F1F"/>
        </w:rPr>
        <w:t>знаний,</w:t>
      </w:r>
      <w:r>
        <w:rPr>
          <w:color w:val="221F1F"/>
          <w:spacing w:val="1"/>
        </w:rPr>
        <w:t xml:space="preserve"> </w:t>
      </w:r>
      <w:r>
        <w:rPr>
          <w:color w:val="221F1F"/>
        </w:rPr>
        <w:t>самостоятельного</w:t>
      </w:r>
      <w:r>
        <w:rPr>
          <w:color w:val="221F1F"/>
          <w:spacing w:val="1"/>
        </w:rPr>
        <w:t xml:space="preserve"> </w:t>
      </w:r>
      <w:r>
        <w:rPr>
          <w:color w:val="221F1F"/>
        </w:rPr>
        <w:t>приобретения новых</w:t>
      </w:r>
      <w:r>
        <w:rPr>
          <w:color w:val="221F1F"/>
          <w:spacing w:val="2"/>
        </w:rPr>
        <w:t xml:space="preserve"> </w:t>
      </w:r>
      <w:r>
        <w:rPr>
          <w:color w:val="221F1F"/>
        </w:rPr>
        <w:t>знаний;</w:t>
      </w:r>
    </w:p>
    <w:p w:rsidR="009727C6" w:rsidRDefault="009727C6" w:rsidP="009727C6">
      <w:pPr>
        <w:pStyle w:val="a4"/>
        <w:ind w:right="618" w:firstLine="708"/>
      </w:pPr>
      <w:r>
        <w:rPr>
          <w:color w:val="221F1F"/>
        </w:rPr>
        <w:t>воспитание</w:t>
      </w:r>
      <w:r>
        <w:rPr>
          <w:color w:val="221F1F"/>
          <w:spacing w:val="1"/>
        </w:rPr>
        <w:t xml:space="preserve"> </w:t>
      </w:r>
      <w:r>
        <w:rPr>
          <w:color w:val="221F1F"/>
        </w:rPr>
        <w:t>экологической</w:t>
      </w:r>
      <w:r>
        <w:rPr>
          <w:color w:val="221F1F"/>
          <w:spacing w:val="1"/>
        </w:rPr>
        <w:t xml:space="preserve"> </w:t>
      </w:r>
      <w:r>
        <w:rPr>
          <w:color w:val="221F1F"/>
        </w:rPr>
        <w:t>культуры,</w:t>
      </w:r>
      <w:r>
        <w:rPr>
          <w:color w:val="221F1F"/>
          <w:spacing w:val="1"/>
        </w:rPr>
        <w:t xml:space="preserve"> </w:t>
      </w:r>
      <w:r>
        <w:rPr>
          <w:color w:val="221F1F"/>
        </w:rPr>
        <w:t>соответствующей</w:t>
      </w:r>
      <w:r>
        <w:rPr>
          <w:color w:val="221F1F"/>
          <w:spacing w:val="1"/>
        </w:rPr>
        <w:t xml:space="preserve"> </w:t>
      </w:r>
      <w:r>
        <w:rPr>
          <w:color w:val="221F1F"/>
        </w:rPr>
        <w:t>современному</w:t>
      </w:r>
      <w:r>
        <w:rPr>
          <w:color w:val="221F1F"/>
          <w:spacing w:val="1"/>
        </w:rPr>
        <w:t xml:space="preserve"> </w:t>
      </w:r>
      <w:r>
        <w:rPr>
          <w:color w:val="221F1F"/>
        </w:rPr>
        <w:t>уровню</w:t>
      </w:r>
      <w:r>
        <w:rPr>
          <w:color w:val="221F1F"/>
          <w:spacing w:val="1"/>
        </w:rPr>
        <w:t xml:space="preserve"> </w:t>
      </w:r>
      <w:r>
        <w:rPr>
          <w:color w:val="221F1F"/>
        </w:rPr>
        <w:t>геоэкологического мышления на основе освоения знаний о взаимосвязях в ПК, об основных</w:t>
      </w:r>
      <w:r>
        <w:rPr>
          <w:color w:val="221F1F"/>
          <w:spacing w:val="1"/>
        </w:rPr>
        <w:t xml:space="preserve"> </w:t>
      </w:r>
      <w:r>
        <w:rPr>
          <w:color w:val="221F1F"/>
        </w:rPr>
        <w:t>географических</w:t>
      </w:r>
      <w:r>
        <w:rPr>
          <w:color w:val="221F1F"/>
          <w:spacing w:val="1"/>
        </w:rPr>
        <w:t xml:space="preserve"> </w:t>
      </w:r>
      <w:r>
        <w:rPr>
          <w:color w:val="221F1F"/>
        </w:rPr>
        <w:t>особенностях</w:t>
      </w:r>
      <w:r>
        <w:rPr>
          <w:color w:val="221F1F"/>
          <w:spacing w:val="1"/>
        </w:rPr>
        <w:t xml:space="preserve"> </w:t>
      </w:r>
      <w:r>
        <w:rPr>
          <w:color w:val="221F1F"/>
        </w:rPr>
        <w:t>природы,</w:t>
      </w:r>
      <w:r>
        <w:rPr>
          <w:color w:val="221F1F"/>
          <w:spacing w:val="1"/>
        </w:rPr>
        <w:t xml:space="preserve"> </w:t>
      </w:r>
      <w:r>
        <w:rPr>
          <w:color w:val="221F1F"/>
        </w:rPr>
        <w:t>населения</w:t>
      </w:r>
      <w:r>
        <w:rPr>
          <w:color w:val="221F1F"/>
          <w:spacing w:val="1"/>
        </w:rPr>
        <w:t xml:space="preserve"> </w:t>
      </w:r>
      <w:r>
        <w:rPr>
          <w:color w:val="221F1F"/>
        </w:rPr>
        <w:t>и</w:t>
      </w:r>
      <w:r>
        <w:rPr>
          <w:color w:val="221F1F"/>
          <w:spacing w:val="1"/>
        </w:rPr>
        <w:t xml:space="preserve"> </w:t>
      </w:r>
      <w:r>
        <w:rPr>
          <w:color w:val="221F1F"/>
        </w:rPr>
        <w:t>хозяйства</w:t>
      </w:r>
      <w:r>
        <w:rPr>
          <w:color w:val="221F1F"/>
          <w:spacing w:val="1"/>
        </w:rPr>
        <w:t xml:space="preserve"> </w:t>
      </w:r>
      <w:r>
        <w:rPr>
          <w:color w:val="221F1F"/>
        </w:rPr>
        <w:t>России</w:t>
      </w:r>
      <w:r>
        <w:rPr>
          <w:color w:val="221F1F"/>
          <w:spacing w:val="1"/>
        </w:rPr>
        <w:t xml:space="preserve"> </w:t>
      </w:r>
      <w:r>
        <w:rPr>
          <w:color w:val="221F1F"/>
        </w:rPr>
        <w:t>и</w:t>
      </w:r>
      <w:r>
        <w:rPr>
          <w:color w:val="221F1F"/>
          <w:spacing w:val="1"/>
        </w:rPr>
        <w:t xml:space="preserve"> </w:t>
      </w:r>
      <w:r>
        <w:rPr>
          <w:color w:val="221F1F"/>
        </w:rPr>
        <w:t>мира,</w:t>
      </w:r>
      <w:r>
        <w:rPr>
          <w:color w:val="221F1F"/>
          <w:spacing w:val="61"/>
        </w:rPr>
        <w:t xml:space="preserve"> </w:t>
      </w:r>
      <w:r>
        <w:rPr>
          <w:color w:val="221F1F"/>
        </w:rPr>
        <w:t>своей</w:t>
      </w:r>
      <w:r>
        <w:rPr>
          <w:color w:val="221F1F"/>
          <w:spacing w:val="1"/>
        </w:rPr>
        <w:t xml:space="preserve"> </w:t>
      </w:r>
      <w:r>
        <w:rPr>
          <w:color w:val="221F1F"/>
        </w:rPr>
        <w:t>местности,</w:t>
      </w:r>
    </w:p>
    <w:p w:rsidR="009727C6" w:rsidRDefault="009727C6" w:rsidP="009727C6">
      <w:pPr>
        <w:pStyle w:val="a4"/>
        <w:ind w:right="619"/>
      </w:pPr>
      <w:r>
        <w:rPr>
          <w:color w:val="221F1F"/>
        </w:rPr>
        <w:t>о</w:t>
      </w:r>
      <w:r>
        <w:rPr>
          <w:color w:val="221F1F"/>
          <w:spacing w:val="1"/>
        </w:rPr>
        <w:t xml:space="preserve"> </w:t>
      </w:r>
      <w:r>
        <w:rPr>
          <w:color w:val="221F1F"/>
        </w:rPr>
        <w:t>способах</w:t>
      </w:r>
      <w:r>
        <w:rPr>
          <w:color w:val="221F1F"/>
          <w:spacing w:val="1"/>
        </w:rPr>
        <w:t xml:space="preserve"> </w:t>
      </w:r>
      <w:r>
        <w:rPr>
          <w:color w:val="221F1F"/>
        </w:rPr>
        <w:t>сохранения</w:t>
      </w:r>
      <w:r>
        <w:rPr>
          <w:color w:val="221F1F"/>
          <w:spacing w:val="1"/>
        </w:rPr>
        <w:t xml:space="preserve"> </w:t>
      </w:r>
      <w:r>
        <w:rPr>
          <w:color w:val="221F1F"/>
        </w:rPr>
        <w:t>окружающей</w:t>
      </w:r>
      <w:r>
        <w:rPr>
          <w:color w:val="221F1F"/>
          <w:spacing w:val="1"/>
        </w:rPr>
        <w:t xml:space="preserve"> </w:t>
      </w:r>
      <w:r>
        <w:rPr>
          <w:color w:val="221F1F"/>
        </w:rPr>
        <w:t>среды</w:t>
      </w:r>
      <w:r>
        <w:rPr>
          <w:color w:val="221F1F"/>
          <w:spacing w:val="1"/>
        </w:rPr>
        <w:t xml:space="preserve"> </w:t>
      </w:r>
      <w:r>
        <w:rPr>
          <w:color w:val="221F1F"/>
        </w:rPr>
        <w:t>и</w:t>
      </w:r>
      <w:r>
        <w:rPr>
          <w:color w:val="221F1F"/>
          <w:spacing w:val="1"/>
        </w:rPr>
        <w:t xml:space="preserve"> </w:t>
      </w:r>
      <w:r>
        <w:rPr>
          <w:color w:val="221F1F"/>
        </w:rPr>
        <w:t>рационального</w:t>
      </w:r>
      <w:r>
        <w:rPr>
          <w:color w:val="221F1F"/>
          <w:spacing w:val="1"/>
        </w:rPr>
        <w:t xml:space="preserve"> </w:t>
      </w:r>
      <w:r>
        <w:rPr>
          <w:color w:val="221F1F"/>
        </w:rPr>
        <w:t>использования</w:t>
      </w:r>
      <w:r>
        <w:rPr>
          <w:color w:val="221F1F"/>
          <w:spacing w:val="1"/>
        </w:rPr>
        <w:t xml:space="preserve"> </w:t>
      </w:r>
      <w:r>
        <w:rPr>
          <w:color w:val="221F1F"/>
        </w:rPr>
        <w:t>природных</w:t>
      </w:r>
      <w:r>
        <w:rPr>
          <w:color w:val="221F1F"/>
          <w:spacing w:val="1"/>
        </w:rPr>
        <w:t xml:space="preserve"> </w:t>
      </w:r>
      <w:r>
        <w:rPr>
          <w:color w:val="221F1F"/>
        </w:rPr>
        <w:t>ресурсов;</w:t>
      </w:r>
    </w:p>
    <w:p w:rsidR="009727C6" w:rsidRDefault="009727C6" w:rsidP="009727C6">
      <w:pPr>
        <w:pStyle w:val="a4"/>
        <w:ind w:right="617" w:firstLine="708"/>
      </w:pPr>
      <w:r>
        <w:rPr>
          <w:color w:val="221F1F"/>
        </w:rPr>
        <w:t>формирование</w:t>
      </w:r>
      <w:r>
        <w:rPr>
          <w:color w:val="221F1F"/>
          <w:spacing w:val="1"/>
        </w:rPr>
        <w:t xml:space="preserve"> </w:t>
      </w:r>
      <w:r>
        <w:rPr>
          <w:color w:val="221F1F"/>
        </w:rPr>
        <w:t>способности</w:t>
      </w:r>
      <w:r>
        <w:rPr>
          <w:color w:val="221F1F"/>
          <w:spacing w:val="1"/>
        </w:rPr>
        <w:t xml:space="preserve"> </w:t>
      </w:r>
      <w:r>
        <w:rPr>
          <w:color w:val="221F1F"/>
        </w:rPr>
        <w:t>поиска</w:t>
      </w:r>
      <w:r>
        <w:rPr>
          <w:color w:val="221F1F"/>
          <w:spacing w:val="1"/>
        </w:rPr>
        <w:t xml:space="preserve"> </w:t>
      </w:r>
      <w:r>
        <w:rPr>
          <w:color w:val="221F1F"/>
        </w:rPr>
        <w:t>и</w:t>
      </w:r>
      <w:r>
        <w:rPr>
          <w:color w:val="221F1F"/>
          <w:spacing w:val="1"/>
        </w:rPr>
        <w:t xml:space="preserve"> </w:t>
      </w:r>
      <w:r>
        <w:rPr>
          <w:color w:val="221F1F"/>
        </w:rPr>
        <w:t>применения</w:t>
      </w:r>
      <w:r>
        <w:rPr>
          <w:color w:val="221F1F"/>
          <w:spacing w:val="1"/>
        </w:rPr>
        <w:t xml:space="preserve"> </w:t>
      </w:r>
      <w:r>
        <w:rPr>
          <w:color w:val="221F1F"/>
        </w:rPr>
        <w:t>различных</w:t>
      </w:r>
      <w:r>
        <w:rPr>
          <w:color w:val="221F1F"/>
          <w:spacing w:val="61"/>
        </w:rPr>
        <w:t xml:space="preserve"> </w:t>
      </w:r>
      <w:r>
        <w:rPr>
          <w:color w:val="221F1F"/>
        </w:rPr>
        <w:t>источников</w:t>
      </w:r>
      <w:r>
        <w:rPr>
          <w:color w:val="221F1F"/>
          <w:spacing w:val="1"/>
        </w:rPr>
        <w:t xml:space="preserve"> </w:t>
      </w:r>
      <w:r>
        <w:rPr>
          <w:color w:val="221F1F"/>
        </w:rPr>
        <w:t>географической информации, в том числе ресурсов Интернета, для описания, характеристики,</w:t>
      </w:r>
      <w:r>
        <w:rPr>
          <w:color w:val="221F1F"/>
          <w:spacing w:val="1"/>
        </w:rPr>
        <w:t xml:space="preserve"> </w:t>
      </w:r>
      <w:r>
        <w:rPr>
          <w:color w:val="221F1F"/>
        </w:rPr>
        <w:t>объяснения</w:t>
      </w:r>
    </w:p>
    <w:p w:rsidR="009727C6" w:rsidRDefault="009727C6" w:rsidP="009727C6">
      <w:pPr>
        <w:pStyle w:val="a4"/>
      </w:pPr>
      <w:r>
        <w:rPr>
          <w:color w:val="221F1F"/>
        </w:rPr>
        <w:t>и</w:t>
      </w:r>
      <w:r>
        <w:rPr>
          <w:color w:val="221F1F"/>
          <w:spacing w:val="-3"/>
        </w:rPr>
        <w:t xml:space="preserve"> </w:t>
      </w:r>
      <w:r>
        <w:rPr>
          <w:color w:val="221F1F"/>
        </w:rPr>
        <w:t>оценки</w:t>
      </w:r>
      <w:r>
        <w:rPr>
          <w:color w:val="221F1F"/>
          <w:spacing w:val="-3"/>
        </w:rPr>
        <w:t xml:space="preserve"> </w:t>
      </w:r>
      <w:r>
        <w:rPr>
          <w:color w:val="221F1F"/>
        </w:rPr>
        <w:t>разнообразных</w:t>
      </w:r>
      <w:r>
        <w:rPr>
          <w:color w:val="221F1F"/>
          <w:spacing w:val="-1"/>
        </w:rPr>
        <w:t xml:space="preserve"> </w:t>
      </w:r>
      <w:r>
        <w:rPr>
          <w:color w:val="221F1F"/>
        </w:rPr>
        <w:t>географических</w:t>
      </w:r>
      <w:r>
        <w:rPr>
          <w:color w:val="221F1F"/>
          <w:spacing w:val="-1"/>
        </w:rPr>
        <w:t xml:space="preserve"> </w:t>
      </w:r>
      <w:r>
        <w:rPr>
          <w:color w:val="221F1F"/>
        </w:rPr>
        <w:t>явлений</w:t>
      </w:r>
      <w:r>
        <w:rPr>
          <w:color w:val="221F1F"/>
          <w:spacing w:val="-3"/>
        </w:rPr>
        <w:t xml:space="preserve"> </w:t>
      </w:r>
      <w:r>
        <w:rPr>
          <w:color w:val="221F1F"/>
        </w:rPr>
        <w:t>и</w:t>
      </w:r>
      <w:r>
        <w:rPr>
          <w:color w:val="221F1F"/>
          <w:spacing w:val="-5"/>
        </w:rPr>
        <w:t xml:space="preserve"> </w:t>
      </w:r>
      <w:r>
        <w:rPr>
          <w:color w:val="221F1F"/>
        </w:rPr>
        <w:t>процессов,</w:t>
      </w:r>
      <w:r>
        <w:rPr>
          <w:color w:val="221F1F"/>
          <w:spacing w:val="-5"/>
        </w:rPr>
        <w:t xml:space="preserve"> </w:t>
      </w:r>
      <w:r>
        <w:rPr>
          <w:color w:val="221F1F"/>
        </w:rPr>
        <w:t>жизненных</w:t>
      </w:r>
      <w:r>
        <w:rPr>
          <w:color w:val="221F1F"/>
          <w:spacing w:val="-1"/>
        </w:rPr>
        <w:t xml:space="preserve"> </w:t>
      </w:r>
      <w:r>
        <w:rPr>
          <w:color w:val="221F1F"/>
        </w:rPr>
        <w:t>ситуаций;</w:t>
      </w:r>
    </w:p>
    <w:p w:rsidR="009727C6" w:rsidRDefault="009727C6" w:rsidP="009727C6">
      <w:pPr>
        <w:pStyle w:val="a4"/>
        <w:ind w:right="618" w:firstLine="708"/>
      </w:pPr>
      <w:r>
        <w:rPr>
          <w:color w:val="221F1F"/>
        </w:rPr>
        <w:t>формирование комплекса практико-ориентированных географических знаний и умений,</w:t>
      </w:r>
      <w:r>
        <w:rPr>
          <w:color w:val="221F1F"/>
          <w:spacing w:val="1"/>
        </w:rPr>
        <w:t xml:space="preserve"> </w:t>
      </w:r>
      <w:r>
        <w:rPr>
          <w:color w:val="221F1F"/>
        </w:rPr>
        <w:t>необходимых</w:t>
      </w:r>
      <w:r>
        <w:rPr>
          <w:color w:val="221F1F"/>
          <w:spacing w:val="1"/>
        </w:rPr>
        <w:t xml:space="preserve"> </w:t>
      </w:r>
      <w:r>
        <w:rPr>
          <w:color w:val="221F1F"/>
        </w:rPr>
        <w:t>для</w:t>
      </w:r>
      <w:r>
        <w:rPr>
          <w:color w:val="221F1F"/>
          <w:spacing w:val="1"/>
        </w:rPr>
        <w:t xml:space="preserve"> </w:t>
      </w:r>
      <w:r>
        <w:rPr>
          <w:color w:val="221F1F"/>
        </w:rPr>
        <w:t>развития</w:t>
      </w:r>
      <w:r>
        <w:rPr>
          <w:color w:val="221F1F"/>
          <w:spacing w:val="1"/>
        </w:rPr>
        <w:t xml:space="preserve"> </w:t>
      </w:r>
      <w:r>
        <w:rPr>
          <w:color w:val="221F1F"/>
        </w:rPr>
        <w:t>навыков</w:t>
      </w:r>
      <w:r>
        <w:rPr>
          <w:color w:val="221F1F"/>
          <w:spacing w:val="1"/>
        </w:rPr>
        <w:t xml:space="preserve"> </w:t>
      </w:r>
      <w:r>
        <w:rPr>
          <w:color w:val="221F1F"/>
        </w:rPr>
        <w:t>их</w:t>
      </w:r>
      <w:r>
        <w:rPr>
          <w:color w:val="221F1F"/>
          <w:spacing w:val="1"/>
        </w:rPr>
        <w:t xml:space="preserve"> </w:t>
      </w:r>
      <w:r>
        <w:rPr>
          <w:color w:val="221F1F"/>
        </w:rPr>
        <w:t>использования</w:t>
      </w:r>
      <w:r>
        <w:rPr>
          <w:color w:val="221F1F"/>
          <w:spacing w:val="1"/>
        </w:rPr>
        <w:t xml:space="preserve"> </w:t>
      </w:r>
      <w:r>
        <w:rPr>
          <w:color w:val="221F1F"/>
        </w:rPr>
        <w:t>при</w:t>
      </w:r>
      <w:r>
        <w:rPr>
          <w:color w:val="221F1F"/>
          <w:spacing w:val="1"/>
        </w:rPr>
        <w:t xml:space="preserve"> </w:t>
      </w:r>
      <w:r>
        <w:rPr>
          <w:color w:val="221F1F"/>
        </w:rPr>
        <w:t>решении</w:t>
      </w:r>
      <w:r>
        <w:rPr>
          <w:color w:val="221F1F"/>
          <w:spacing w:val="1"/>
        </w:rPr>
        <w:t xml:space="preserve"> </w:t>
      </w:r>
      <w:r>
        <w:rPr>
          <w:color w:val="221F1F"/>
        </w:rPr>
        <w:t>проблем</w:t>
      </w:r>
      <w:r>
        <w:rPr>
          <w:color w:val="221F1F"/>
          <w:spacing w:val="1"/>
        </w:rPr>
        <w:t xml:space="preserve"> </w:t>
      </w:r>
      <w:r>
        <w:rPr>
          <w:color w:val="221F1F"/>
        </w:rPr>
        <w:t>различной</w:t>
      </w:r>
      <w:r>
        <w:rPr>
          <w:color w:val="221F1F"/>
          <w:spacing w:val="1"/>
        </w:rPr>
        <w:t xml:space="preserve"> </w:t>
      </w:r>
      <w:r>
        <w:rPr>
          <w:color w:val="221F1F"/>
        </w:rPr>
        <w:t>сложности в повседневной жизни на основе краеведческого материала, осмысления сущности</w:t>
      </w:r>
      <w:r>
        <w:rPr>
          <w:color w:val="221F1F"/>
          <w:spacing w:val="1"/>
        </w:rPr>
        <w:t xml:space="preserve"> </w:t>
      </w:r>
      <w:r>
        <w:rPr>
          <w:color w:val="221F1F"/>
        </w:rPr>
        <w:t>происходящих</w:t>
      </w:r>
      <w:r>
        <w:rPr>
          <w:color w:val="221F1F"/>
          <w:spacing w:val="35"/>
        </w:rPr>
        <w:t xml:space="preserve"> </w:t>
      </w:r>
      <w:r>
        <w:rPr>
          <w:color w:val="221F1F"/>
        </w:rPr>
        <w:t>в</w:t>
      </w:r>
      <w:r>
        <w:rPr>
          <w:color w:val="221F1F"/>
          <w:spacing w:val="31"/>
        </w:rPr>
        <w:t xml:space="preserve"> </w:t>
      </w:r>
      <w:r>
        <w:rPr>
          <w:color w:val="221F1F"/>
        </w:rPr>
        <w:t>жизни</w:t>
      </w:r>
      <w:r>
        <w:rPr>
          <w:color w:val="221F1F"/>
          <w:spacing w:val="33"/>
        </w:rPr>
        <w:t xml:space="preserve"> </w:t>
      </w:r>
      <w:r>
        <w:rPr>
          <w:color w:val="221F1F"/>
        </w:rPr>
        <w:t>процессов</w:t>
      </w:r>
      <w:r>
        <w:rPr>
          <w:color w:val="221F1F"/>
          <w:spacing w:val="32"/>
        </w:rPr>
        <w:t xml:space="preserve"> </w:t>
      </w:r>
      <w:r>
        <w:rPr>
          <w:color w:val="221F1F"/>
        </w:rPr>
        <w:t>и</w:t>
      </w:r>
      <w:r>
        <w:rPr>
          <w:color w:val="221F1F"/>
          <w:spacing w:val="34"/>
        </w:rPr>
        <w:t xml:space="preserve"> </w:t>
      </w:r>
      <w:r>
        <w:rPr>
          <w:color w:val="221F1F"/>
        </w:rPr>
        <w:t>явлений</w:t>
      </w:r>
      <w:r>
        <w:rPr>
          <w:color w:val="221F1F"/>
          <w:spacing w:val="31"/>
        </w:rPr>
        <w:t xml:space="preserve"> </w:t>
      </w:r>
      <w:r>
        <w:rPr>
          <w:color w:val="221F1F"/>
        </w:rPr>
        <w:t>в</w:t>
      </w:r>
      <w:r>
        <w:rPr>
          <w:color w:val="221F1F"/>
          <w:spacing w:val="31"/>
        </w:rPr>
        <w:t xml:space="preserve"> </w:t>
      </w:r>
      <w:r>
        <w:rPr>
          <w:color w:val="221F1F"/>
        </w:rPr>
        <w:t>современном</w:t>
      </w:r>
      <w:r>
        <w:rPr>
          <w:color w:val="221F1F"/>
          <w:spacing w:val="33"/>
        </w:rPr>
        <w:t xml:space="preserve"> </w:t>
      </w:r>
      <w:r>
        <w:rPr>
          <w:color w:val="221F1F"/>
        </w:rPr>
        <w:t>поликультурном,</w:t>
      </w:r>
      <w:r>
        <w:rPr>
          <w:color w:val="221F1F"/>
          <w:spacing w:val="33"/>
        </w:rPr>
        <w:t xml:space="preserve"> </w:t>
      </w:r>
      <w:r>
        <w:rPr>
          <w:color w:val="221F1F"/>
        </w:rPr>
        <w:t>полиэтничном</w:t>
      </w:r>
      <w:r>
        <w:rPr>
          <w:color w:val="221F1F"/>
          <w:spacing w:val="-58"/>
        </w:rPr>
        <w:t xml:space="preserve"> </w:t>
      </w:r>
      <w:r>
        <w:rPr>
          <w:color w:val="221F1F"/>
        </w:rPr>
        <w:t>и многоконфессиональном</w:t>
      </w:r>
      <w:r>
        <w:rPr>
          <w:color w:val="221F1F"/>
          <w:spacing w:val="1"/>
        </w:rPr>
        <w:t xml:space="preserve"> </w:t>
      </w:r>
      <w:r>
        <w:rPr>
          <w:color w:val="221F1F"/>
        </w:rPr>
        <w:t>мире;</w:t>
      </w:r>
    </w:p>
    <w:p w:rsidR="009727C6" w:rsidRDefault="009727C6" w:rsidP="009727C6">
      <w:pPr>
        <w:pStyle w:val="a4"/>
        <w:ind w:right="617" w:firstLine="708"/>
      </w:pPr>
      <w:r>
        <w:rPr>
          <w:color w:val="221F1F"/>
        </w:rPr>
        <w:t>формирование</w:t>
      </w:r>
      <w:r>
        <w:rPr>
          <w:color w:val="221F1F"/>
          <w:spacing w:val="1"/>
        </w:rPr>
        <w:t xml:space="preserve"> </w:t>
      </w:r>
      <w:r>
        <w:rPr>
          <w:color w:val="221F1F"/>
        </w:rPr>
        <w:t>географических</w:t>
      </w:r>
      <w:r>
        <w:rPr>
          <w:color w:val="221F1F"/>
          <w:spacing w:val="1"/>
        </w:rPr>
        <w:t xml:space="preserve"> </w:t>
      </w:r>
      <w:r>
        <w:rPr>
          <w:color w:val="221F1F"/>
        </w:rPr>
        <w:t>знаний</w:t>
      </w:r>
      <w:r>
        <w:rPr>
          <w:color w:val="221F1F"/>
          <w:spacing w:val="1"/>
        </w:rPr>
        <w:t xml:space="preserve"> </w:t>
      </w:r>
      <w:r>
        <w:rPr>
          <w:color w:val="221F1F"/>
        </w:rPr>
        <w:t>и</w:t>
      </w:r>
      <w:r>
        <w:rPr>
          <w:color w:val="221F1F"/>
          <w:spacing w:val="1"/>
        </w:rPr>
        <w:t xml:space="preserve"> </w:t>
      </w:r>
      <w:r>
        <w:rPr>
          <w:color w:val="221F1F"/>
        </w:rPr>
        <w:t>умений,</w:t>
      </w:r>
      <w:r>
        <w:rPr>
          <w:color w:val="221F1F"/>
          <w:spacing w:val="1"/>
        </w:rPr>
        <w:t xml:space="preserve"> </w:t>
      </w:r>
      <w:r>
        <w:rPr>
          <w:color w:val="221F1F"/>
        </w:rPr>
        <w:t>необходимых</w:t>
      </w:r>
      <w:r>
        <w:rPr>
          <w:color w:val="221F1F"/>
          <w:spacing w:val="1"/>
        </w:rPr>
        <w:t xml:space="preserve"> </w:t>
      </w:r>
      <w:r>
        <w:rPr>
          <w:color w:val="221F1F"/>
        </w:rPr>
        <w:t>для</w:t>
      </w:r>
      <w:r>
        <w:rPr>
          <w:color w:val="221F1F"/>
          <w:spacing w:val="1"/>
        </w:rPr>
        <w:t xml:space="preserve"> </w:t>
      </w:r>
      <w:r>
        <w:rPr>
          <w:color w:val="221F1F"/>
        </w:rPr>
        <w:t>продолжения</w:t>
      </w:r>
      <w:r>
        <w:rPr>
          <w:color w:val="221F1F"/>
          <w:spacing w:val="1"/>
        </w:rPr>
        <w:t xml:space="preserve"> </w:t>
      </w:r>
      <w:r>
        <w:rPr>
          <w:color w:val="221F1F"/>
        </w:rPr>
        <w:t>образования по направлениям подготовки (специальностям), требующим наличия серьѐзной</w:t>
      </w:r>
      <w:r>
        <w:rPr>
          <w:color w:val="221F1F"/>
          <w:spacing w:val="1"/>
        </w:rPr>
        <w:t xml:space="preserve"> </w:t>
      </w:r>
      <w:r>
        <w:rPr>
          <w:color w:val="221F1F"/>
        </w:rPr>
        <w:t>базы</w:t>
      </w:r>
      <w:r>
        <w:rPr>
          <w:color w:val="221F1F"/>
          <w:spacing w:val="-1"/>
        </w:rPr>
        <w:t xml:space="preserve"> </w:t>
      </w:r>
      <w:r>
        <w:rPr>
          <w:color w:val="221F1F"/>
        </w:rPr>
        <w:t>географических</w:t>
      </w:r>
      <w:r>
        <w:rPr>
          <w:color w:val="221F1F"/>
          <w:spacing w:val="2"/>
        </w:rPr>
        <w:t xml:space="preserve"> </w:t>
      </w:r>
      <w:r>
        <w:rPr>
          <w:color w:val="221F1F"/>
        </w:rPr>
        <w:t>знаний.</w:t>
      </w:r>
    </w:p>
    <w:p w:rsidR="009727C6" w:rsidRDefault="009727C6" w:rsidP="009727C6">
      <w:pPr>
        <w:pStyle w:val="Heading4"/>
        <w:spacing w:before="4"/>
        <w:ind w:left="1025"/>
        <w:jc w:val="left"/>
      </w:pPr>
      <w:r>
        <w:rPr>
          <w:color w:val="221F1F"/>
        </w:rPr>
        <w:t>МЕСТО</w:t>
      </w:r>
      <w:r>
        <w:rPr>
          <w:color w:val="221F1F"/>
          <w:spacing w:val="-3"/>
        </w:rPr>
        <w:t xml:space="preserve"> </w:t>
      </w:r>
      <w:r>
        <w:rPr>
          <w:color w:val="221F1F"/>
        </w:rPr>
        <w:t>УЧЕБНОГО</w:t>
      </w:r>
      <w:r>
        <w:rPr>
          <w:color w:val="221F1F"/>
          <w:spacing w:val="-3"/>
        </w:rPr>
        <w:t xml:space="preserve"> </w:t>
      </w:r>
      <w:r>
        <w:rPr>
          <w:color w:val="221F1F"/>
        </w:rPr>
        <w:t>ПРЕДМЕТА</w:t>
      </w:r>
      <w:r>
        <w:rPr>
          <w:color w:val="221F1F"/>
          <w:spacing w:val="-4"/>
        </w:rPr>
        <w:t xml:space="preserve"> </w:t>
      </w:r>
      <w:r>
        <w:rPr>
          <w:color w:val="221F1F"/>
        </w:rPr>
        <w:t>«ГЕОГРАФИЯ»</w:t>
      </w:r>
      <w:r>
        <w:rPr>
          <w:color w:val="221F1F"/>
          <w:spacing w:val="-2"/>
        </w:rPr>
        <w:t xml:space="preserve"> </w:t>
      </w:r>
      <w:r>
        <w:rPr>
          <w:color w:val="221F1F"/>
        </w:rPr>
        <w:t>В</w:t>
      </w:r>
      <w:r>
        <w:rPr>
          <w:color w:val="221F1F"/>
          <w:spacing w:val="-3"/>
        </w:rPr>
        <w:t xml:space="preserve"> </w:t>
      </w:r>
      <w:r>
        <w:rPr>
          <w:color w:val="221F1F"/>
        </w:rPr>
        <w:t>УЧЕБНОМ</w:t>
      </w:r>
      <w:r>
        <w:rPr>
          <w:color w:val="221F1F"/>
          <w:spacing w:val="-4"/>
        </w:rPr>
        <w:t xml:space="preserve"> </w:t>
      </w:r>
      <w:r>
        <w:rPr>
          <w:color w:val="221F1F"/>
        </w:rPr>
        <w:t>ПЛАНЕ</w:t>
      </w:r>
    </w:p>
    <w:p w:rsidR="009727C6" w:rsidRDefault="009727C6" w:rsidP="009727C6">
      <w:pPr>
        <w:pStyle w:val="a4"/>
        <w:ind w:right="618" w:firstLine="708"/>
      </w:pPr>
      <w:r>
        <w:rPr>
          <w:color w:val="221F1F"/>
        </w:rPr>
        <w:t>В системе общего образования учебный предмет «География» признан обязательным</w:t>
      </w:r>
      <w:r>
        <w:rPr>
          <w:color w:val="221F1F"/>
          <w:spacing w:val="1"/>
        </w:rPr>
        <w:t xml:space="preserve"> </w:t>
      </w:r>
      <w:r>
        <w:rPr>
          <w:color w:val="221F1F"/>
        </w:rPr>
        <w:t>учебным предметом, который входит в состав предметной области</w:t>
      </w:r>
      <w:r>
        <w:rPr>
          <w:color w:val="221F1F"/>
          <w:spacing w:val="1"/>
        </w:rPr>
        <w:t xml:space="preserve"> </w:t>
      </w:r>
      <w:r>
        <w:rPr>
          <w:color w:val="221F1F"/>
        </w:rPr>
        <w:t>«Общественно-научные</w:t>
      </w:r>
      <w:r>
        <w:rPr>
          <w:color w:val="221F1F"/>
          <w:spacing w:val="1"/>
        </w:rPr>
        <w:t xml:space="preserve"> </w:t>
      </w:r>
      <w:r>
        <w:rPr>
          <w:color w:val="221F1F"/>
        </w:rPr>
        <w:t>предметы».</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8" w:firstLine="708"/>
      </w:pPr>
      <w:r>
        <w:rPr>
          <w:color w:val="221F1F"/>
        </w:rPr>
        <w:lastRenderedPageBreak/>
        <w:t>Освоение</w:t>
      </w:r>
      <w:r>
        <w:rPr>
          <w:color w:val="221F1F"/>
          <w:spacing w:val="1"/>
        </w:rPr>
        <w:t xml:space="preserve"> </w:t>
      </w:r>
      <w:r>
        <w:rPr>
          <w:color w:val="221F1F"/>
        </w:rPr>
        <w:t>содержания</w:t>
      </w:r>
      <w:r>
        <w:rPr>
          <w:color w:val="221F1F"/>
          <w:spacing w:val="1"/>
        </w:rPr>
        <w:t xml:space="preserve"> </w:t>
      </w:r>
      <w:r>
        <w:rPr>
          <w:color w:val="221F1F"/>
        </w:rPr>
        <w:t>учебного</w:t>
      </w:r>
      <w:r>
        <w:rPr>
          <w:color w:val="221F1F"/>
          <w:spacing w:val="1"/>
        </w:rPr>
        <w:t xml:space="preserve"> </w:t>
      </w:r>
      <w:r>
        <w:rPr>
          <w:color w:val="221F1F"/>
        </w:rPr>
        <w:t>предмета</w:t>
      </w:r>
      <w:r>
        <w:rPr>
          <w:color w:val="221F1F"/>
          <w:spacing w:val="1"/>
        </w:rPr>
        <w:t xml:space="preserve"> </w:t>
      </w:r>
      <w:r>
        <w:rPr>
          <w:color w:val="221F1F"/>
        </w:rPr>
        <w:t>«География» на</w:t>
      </w:r>
      <w:r>
        <w:rPr>
          <w:color w:val="221F1F"/>
          <w:spacing w:val="1"/>
        </w:rPr>
        <w:t xml:space="preserve"> </w:t>
      </w:r>
      <w:r>
        <w:rPr>
          <w:color w:val="221F1F"/>
        </w:rPr>
        <w:t>уровне</w:t>
      </w:r>
      <w:r>
        <w:rPr>
          <w:color w:val="221F1F"/>
          <w:spacing w:val="1"/>
        </w:rPr>
        <w:t xml:space="preserve"> </w:t>
      </w:r>
      <w:r>
        <w:rPr>
          <w:color w:val="221F1F"/>
        </w:rPr>
        <w:t>основного</w:t>
      </w:r>
      <w:r>
        <w:rPr>
          <w:color w:val="221F1F"/>
          <w:spacing w:val="1"/>
        </w:rPr>
        <w:t xml:space="preserve"> </w:t>
      </w:r>
      <w:r>
        <w:rPr>
          <w:color w:val="221F1F"/>
        </w:rPr>
        <w:t>общего</w:t>
      </w:r>
      <w:r>
        <w:rPr>
          <w:color w:val="221F1F"/>
          <w:spacing w:val="1"/>
        </w:rPr>
        <w:t xml:space="preserve"> </w:t>
      </w:r>
      <w:r>
        <w:rPr>
          <w:color w:val="221F1F"/>
        </w:rPr>
        <w:t>образования</w:t>
      </w:r>
      <w:r>
        <w:rPr>
          <w:color w:val="221F1F"/>
          <w:spacing w:val="11"/>
        </w:rPr>
        <w:t xml:space="preserve"> </w:t>
      </w:r>
      <w:r>
        <w:rPr>
          <w:color w:val="221F1F"/>
        </w:rPr>
        <w:t>происходит</w:t>
      </w:r>
      <w:r>
        <w:rPr>
          <w:color w:val="221F1F"/>
          <w:spacing w:val="12"/>
        </w:rPr>
        <w:t xml:space="preserve"> </w:t>
      </w:r>
      <w:r>
        <w:rPr>
          <w:color w:val="221F1F"/>
        </w:rPr>
        <w:t>с</w:t>
      </w:r>
      <w:r>
        <w:rPr>
          <w:color w:val="221F1F"/>
          <w:spacing w:val="9"/>
        </w:rPr>
        <w:t xml:space="preserve"> </w:t>
      </w:r>
      <w:r>
        <w:rPr>
          <w:color w:val="221F1F"/>
        </w:rPr>
        <w:t>опорой</w:t>
      </w:r>
      <w:r>
        <w:rPr>
          <w:color w:val="221F1F"/>
          <w:spacing w:val="11"/>
        </w:rPr>
        <w:t xml:space="preserve"> </w:t>
      </w:r>
      <w:r>
        <w:rPr>
          <w:color w:val="221F1F"/>
        </w:rPr>
        <w:t>на</w:t>
      </w:r>
      <w:r>
        <w:rPr>
          <w:color w:val="221F1F"/>
          <w:spacing w:val="9"/>
        </w:rPr>
        <w:t xml:space="preserve"> </w:t>
      </w:r>
      <w:r>
        <w:rPr>
          <w:color w:val="221F1F"/>
        </w:rPr>
        <w:t>географические</w:t>
      </w:r>
      <w:r>
        <w:rPr>
          <w:color w:val="221F1F"/>
          <w:spacing w:val="10"/>
        </w:rPr>
        <w:t xml:space="preserve"> </w:t>
      </w:r>
      <w:r>
        <w:rPr>
          <w:color w:val="221F1F"/>
        </w:rPr>
        <w:t>знания</w:t>
      </w:r>
      <w:r>
        <w:rPr>
          <w:color w:val="221F1F"/>
          <w:spacing w:val="10"/>
        </w:rPr>
        <w:t xml:space="preserve"> </w:t>
      </w:r>
      <w:r>
        <w:rPr>
          <w:color w:val="221F1F"/>
        </w:rPr>
        <w:t>и</w:t>
      </w:r>
      <w:r>
        <w:rPr>
          <w:color w:val="221F1F"/>
          <w:spacing w:val="13"/>
        </w:rPr>
        <w:t xml:space="preserve"> </w:t>
      </w:r>
      <w:r>
        <w:rPr>
          <w:color w:val="221F1F"/>
        </w:rPr>
        <w:t>умения,</w:t>
      </w:r>
      <w:r>
        <w:rPr>
          <w:color w:val="221F1F"/>
          <w:spacing w:val="10"/>
        </w:rPr>
        <w:t xml:space="preserve"> </w:t>
      </w:r>
      <w:r>
        <w:rPr>
          <w:color w:val="221F1F"/>
        </w:rPr>
        <w:t>сформированные</w:t>
      </w:r>
      <w:r>
        <w:rPr>
          <w:color w:val="221F1F"/>
          <w:spacing w:val="9"/>
        </w:rPr>
        <w:t xml:space="preserve"> </w:t>
      </w:r>
      <w:r>
        <w:rPr>
          <w:color w:val="221F1F"/>
        </w:rPr>
        <w:t>ранее</w:t>
      </w:r>
      <w:r>
        <w:rPr>
          <w:color w:val="221F1F"/>
          <w:spacing w:val="-57"/>
        </w:rPr>
        <w:t xml:space="preserve"> </w:t>
      </w:r>
      <w:r>
        <w:rPr>
          <w:color w:val="221F1F"/>
        </w:rPr>
        <w:t>в</w:t>
      </w:r>
      <w:r>
        <w:rPr>
          <w:color w:val="221F1F"/>
          <w:spacing w:val="-2"/>
        </w:rPr>
        <w:t xml:space="preserve"> </w:t>
      </w:r>
      <w:r>
        <w:rPr>
          <w:color w:val="221F1F"/>
        </w:rPr>
        <w:t>курсе</w:t>
      </w:r>
      <w:r>
        <w:rPr>
          <w:color w:val="221F1F"/>
          <w:spacing w:val="4"/>
        </w:rPr>
        <w:t xml:space="preserve"> </w:t>
      </w:r>
      <w:r>
        <w:rPr>
          <w:color w:val="221F1F"/>
        </w:rPr>
        <w:t>«Окружающий</w:t>
      </w:r>
      <w:r>
        <w:rPr>
          <w:color w:val="221F1F"/>
          <w:spacing w:val="2"/>
        </w:rPr>
        <w:t xml:space="preserve"> </w:t>
      </w:r>
      <w:r>
        <w:rPr>
          <w:color w:val="221F1F"/>
        </w:rPr>
        <w:t>мир».</w:t>
      </w:r>
    </w:p>
    <w:p w:rsidR="009727C6" w:rsidRDefault="009727C6" w:rsidP="009727C6">
      <w:pPr>
        <w:pStyle w:val="a4"/>
        <w:ind w:right="619" w:firstLine="708"/>
      </w:pPr>
      <w:r>
        <w:rPr>
          <w:color w:val="221F1F"/>
        </w:rPr>
        <w:t>Учебным</w:t>
      </w:r>
      <w:r>
        <w:rPr>
          <w:color w:val="221F1F"/>
          <w:spacing w:val="1"/>
        </w:rPr>
        <w:t xml:space="preserve"> </w:t>
      </w:r>
      <w:r>
        <w:rPr>
          <w:color w:val="221F1F"/>
        </w:rPr>
        <w:t>планом</w:t>
      </w:r>
      <w:r>
        <w:rPr>
          <w:color w:val="221F1F"/>
          <w:spacing w:val="1"/>
        </w:rPr>
        <w:t xml:space="preserve"> </w:t>
      </w:r>
      <w:r>
        <w:rPr>
          <w:color w:val="221F1F"/>
        </w:rPr>
        <w:t>на</w:t>
      </w:r>
      <w:r>
        <w:rPr>
          <w:color w:val="221F1F"/>
          <w:spacing w:val="60"/>
        </w:rPr>
        <w:t xml:space="preserve"> </w:t>
      </w:r>
      <w:r>
        <w:rPr>
          <w:color w:val="221F1F"/>
        </w:rPr>
        <w:t>изучение</w:t>
      </w:r>
      <w:r>
        <w:rPr>
          <w:color w:val="221F1F"/>
          <w:spacing w:val="60"/>
        </w:rPr>
        <w:t xml:space="preserve"> </w:t>
      </w:r>
      <w:r>
        <w:rPr>
          <w:color w:val="221F1F"/>
        </w:rPr>
        <w:t>учебного</w:t>
      </w:r>
      <w:r>
        <w:rPr>
          <w:color w:val="221F1F"/>
          <w:spacing w:val="60"/>
        </w:rPr>
        <w:t xml:space="preserve"> </w:t>
      </w:r>
      <w:r>
        <w:rPr>
          <w:color w:val="221F1F"/>
        </w:rPr>
        <w:t>предмета</w:t>
      </w:r>
      <w:r>
        <w:rPr>
          <w:color w:val="221F1F"/>
          <w:spacing w:val="60"/>
        </w:rPr>
        <w:t xml:space="preserve"> </w:t>
      </w:r>
      <w:r>
        <w:rPr>
          <w:color w:val="221F1F"/>
        </w:rPr>
        <w:t>«География»</w:t>
      </w:r>
      <w:r>
        <w:rPr>
          <w:color w:val="221F1F"/>
          <w:spacing w:val="60"/>
        </w:rPr>
        <w:t xml:space="preserve"> </w:t>
      </w:r>
      <w:r>
        <w:rPr>
          <w:color w:val="221F1F"/>
        </w:rPr>
        <w:t>отводится</w:t>
      </w:r>
      <w:r>
        <w:rPr>
          <w:color w:val="221F1F"/>
          <w:spacing w:val="60"/>
        </w:rPr>
        <w:t xml:space="preserve"> </w:t>
      </w:r>
      <w:r>
        <w:rPr>
          <w:color w:val="221F1F"/>
        </w:rPr>
        <w:t>272</w:t>
      </w:r>
      <w:r>
        <w:rPr>
          <w:color w:val="221F1F"/>
          <w:spacing w:val="60"/>
        </w:rPr>
        <w:t xml:space="preserve"> </w:t>
      </w:r>
      <w:r>
        <w:rPr>
          <w:color w:val="221F1F"/>
        </w:rPr>
        <w:t>часа:</w:t>
      </w:r>
      <w:r>
        <w:rPr>
          <w:color w:val="221F1F"/>
          <w:spacing w:val="1"/>
        </w:rPr>
        <w:t xml:space="preserve"> </w:t>
      </w:r>
      <w:r>
        <w:rPr>
          <w:color w:val="221F1F"/>
        </w:rPr>
        <w:t>по</w:t>
      </w:r>
      <w:r>
        <w:rPr>
          <w:color w:val="221F1F"/>
          <w:spacing w:val="-1"/>
        </w:rPr>
        <w:t xml:space="preserve"> </w:t>
      </w:r>
      <w:r>
        <w:rPr>
          <w:color w:val="221F1F"/>
        </w:rPr>
        <w:t>одному</w:t>
      </w:r>
      <w:r>
        <w:rPr>
          <w:color w:val="221F1F"/>
          <w:spacing w:val="-5"/>
        </w:rPr>
        <w:t xml:space="preserve"> </w:t>
      </w:r>
      <w:r>
        <w:rPr>
          <w:color w:val="221F1F"/>
        </w:rPr>
        <w:t>часу</w:t>
      </w:r>
      <w:r>
        <w:rPr>
          <w:color w:val="221F1F"/>
          <w:spacing w:val="-3"/>
        </w:rPr>
        <w:t xml:space="preserve"> </w:t>
      </w:r>
      <w:r>
        <w:rPr>
          <w:color w:val="221F1F"/>
        </w:rPr>
        <w:t>в</w:t>
      </w:r>
      <w:r>
        <w:rPr>
          <w:color w:val="221F1F"/>
          <w:spacing w:val="-1"/>
        </w:rPr>
        <w:t xml:space="preserve"> </w:t>
      </w:r>
      <w:r>
        <w:rPr>
          <w:color w:val="221F1F"/>
        </w:rPr>
        <w:t>неделю</w:t>
      </w:r>
      <w:r>
        <w:rPr>
          <w:color w:val="221F1F"/>
          <w:spacing w:val="1"/>
        </w:rPr>
        <w:t xml:space="preserve"> </w:t>
      </w:r>
      <w:r>
        <w:rPr>
          <w:color w:val="221F1F"/>
        </w:rPr>
        <w:t>в</w:t>
      </w:r>
      <w:r>
        <w:rPr>
          <w:color w:val="221F1F"/>
          <w:spacing w:val="-1"/>
        </w:rPr>
        <w:t xml:space="preserve"> </w:t>
      </w:r>
      <w:r>
        <w:rPr>
          <w:color w:val="221F1F"/>
        </w:rPr>
        <w:t>5 и</w:t>
      </w:r>
      <w:r>
        <w:rPr>
          <w:color w:val="221F1F"/>
          <w:spacing w:val="1"/>
        </w:rPr>
        <w:t xml:space="preserve"> </w:t>
      </w:r>
      <w:r>
        <w:rPr>
          <w:color w:val="221F1F"/>
        </w:rPr>
        <w:t>6 классах</w:t>
      </w:r>
      <w:r>
        <w:rPr>
          <w:color w:val="221F1F"/>
          <w:spacing w:val="2"/>
        </w:rPr>
        <w:t xml:space="preserve"> </w:t>
      </w:r>
      <w:r>
        <w:rPr>
          <w:color w:val="221F1F"/>
        </w:rPr>
        <w:t>и</w:t>
      </w:r>
      <w:r>
        <w:rPr>
          <w:color w:val="221F1F"/>
          <w:spacing w:val="1"/>
        </w:rPr>
        <w:t xml:space="preserve"> </w:t>
      </w:r>
      <w:r>
        <w:rPr>
          <w:color w:val="221F1F"/>
        </w:rPr>
        <w:t>по 2</w:t>
      </w:r>
      <w:r>
        <w:rPr>
          <w:color w:val="221F1F"/>
          <w:spacing w:val="-3"/>
        </w:rPr>
        <w:t xml:space="preserve"> </w:t>
      </w:r>
      <w:r>
        <w:rPr>
          <w:color w:val="221F1F"/>
        </w:rPr>
        <w:t>часа</w:t>
      </w:r>
      <w:r>
        <w:rPr>
          <w:color w:val="221F1F"/>
          <w:spacing w:val="1"/>
        </w:rPr>
        <w:t xml:space="preserve"> </w:t>
      </w:r>
      <w:r>
        <w:rPr>
          <w:color w:val="221F1F"/>
        </w:rPr>
        <w:t>в</w:t>
      </w:r>
      <w:r>
        <w:rPr>
          <w:color w:val="221F1F"/>
          <w:spacing w:val="-1"/>
        </w:rPr>
        <w:t xml:space="preserve"> </w:t>
      </w:r>
      <w:r>
        <w:rPr>
          <w:color w:val="221F1F"/>
        </w:rPr>
        <w:t>7, 8</w:t>
      </w:r>
      <w:r>
        <w:rPr>
          <w:color w:val="221F1F"/>
          <w:spacing w:val="-1"/>
        </w:rPr>
        <w:t xml:space="preserve"> </w:t>
      </w:r>
      <w:r>
        <w:rPr>
          <w:color w:val="221F1F"/>
        </w:rPr>
        <w:t>и</w:t>
      </w:r>
      <w:r>
        <w:rPr>
          <w:color w:val="221F1F"/>
          <w:spacing w:val="1"/>
        </w:rPr>
        <w:t xml:space="preserve"> </w:t>
      </w:r>
      <w:r>
        <w:rPr>
          <w:color w:val="221F1F"/>
        </w:rPr>
        <w:t>9 классах.</w:t>
      </w:r>
    </w:p>
    <w:p w:rsidR="009727C6" w:rsidRDefault="009727C6" w:rsidP="009727C6">
      <w:pPr>
        <w:pStyle w:val="a4"/>
        <w:ind w:right="618" w:firstLine="708"/>
      </w:pPr>
      <w:r>
        <w:rPr>
          <w:color w:val="221F1F"/>
        </w:rPr>
        <w:t>Для</w:t>
      </w:r>
      <w:r>
        <w:rPr>
          <w:color w:val="221F1F"/>
          <w:spacing w:val="1"/>
        </w:rPr>
        <w:t xml:space="preserve"> </w:t>
      </w:r>
      <w:r>
        <w:rPr>
          <w:color w:val="221F1F"/>
        </w:rPr>
        <w:t>каждого</w:t>
      </w:r>
      <w:r>
        <w:rPr>
          <w:color w:val="221F1F"/>
          <w:spacing w:val="1"/>
        </w:rPr>
        <w:t xml:space="preserve"> </w:t>
      </w:r>
      <w:r>
        <w:rPr>
          <w:color w:val="221F1F"/>
        </w:rPr>
        <w:t>класса</w:t>
      </w:r>
      <w:r>
        <w:rPr>
          <w:color w:val="221F1F"/>
          <w:spacing w:val="1"/>
        </w:rPr>
        <w:t xml:space="preserve"> </w:t>
      </w:r>
      <w:r>
        <w:rPr>
          <w:color w:val="221F1F"/>
        </w:rPr>
        <w:t>предусмотрено</w:t>
      </w:r>
      <w:r>
        <w:rPr>
          <w:color w:val="221F1F"/>
          <w:spacing w:val="1"/>
        </w:rPr>
        <w:t xml:space="preserve"> </w:t>
      </w:r>
      <w:r>
        <w:rPr>
          <w:color w:val="221F1F"/>
        </w:rPr>
        <w:t>резервное</w:t>
      </w:r>
      <w:r>
        <w:rPr>
          <w:color w:val="221F1F"/>
          <w:spacing w:val="1"/>
        </w:rPr>
        <w:t xml:space="preserve"> </w:t>
      </w:r>
      <w:r>
        <w:rPr>
          <w:color w:val="221F1F"/>
        </w:rPr>
        <w:t>учебное</w:t>
      </w:r>
      <w:r>
        <w:rPr>
          <w:color w:val="221F1F"/>
          <w:spacing w:val="1"/>
        </w:rPr>
        <w:t xml:space="preserve"> </w:t>
      </w:r>
      <w:r>
        <w:rPr>
          <w:color w:val="221F1F"/>
        </w:rPr>
        <w:t>время,</w:t>
      </w:r>
      <w:r>
        <w:rPr>
          <w:color w:val="221F1F"/>
          <w:spacing w:val="1"/>
        </w:rPr>
        <w:t xml:space="preserve"> </w:t>
      </w:r>
      <w:r>
        <w:rPr>
          <w:color w:val="221F1F"/>
        </w:rPr>
        <w:t>которое</w:t>
      </w:r>
      <w:r>
        <w:rPr>
          <w:color w:val="221F1F"/>
          <w:spacing w:val="1"/>
        </w:rPr>
        <w:t xml:space="preserve"> </w:t>
      </w:r>
      <w:r>
        <w:rPr>
          <w:color w:val="221F1F"/>
        </w:rPr>
        <w:t>может</w:t>
      </w:r>
      <w:r>
        <w:rPr>
          <w:color w:val="221F1F"/>
          <w:spacing w:val="1"/>
        </w:rPr>
        <w:t xml:space="preserve"> </w:t>
      </w:r>
      <w:r>
        <w:rPr>
          <w:color w:val="221F1F"/>
        </w:rPr>
        <w:t>быть</w:t>
      </w:r>
      <w:r>
        <w:rPr>
          <w:color w:val="221F1F"/>
          <w:spacing w:val="1"/>
        </w:rPr>
        <w:t xml:space="preserve"> </w:t>
      </w:r>
      <w:r>
        <w:rPr>
          <w:color w:val="221F1F"/>
        </w:rPr>
        <w:t>использовано</w:t>
      </w:r>
      <w:r>
        <w:rPr>
          <w:color w:val="221F1F"/>
          <w:spacing w:val="1"/>
        </w:rPr>
        <w:t xml:space="preserve"> </w:t>
      </w:r>
      <w:r>
        <w:rPr>
          <w:color w:val="221F1F"/>
        </w:rPr>
        <w:t>участниками</w:t>
      </w:r>
      <w:r>
        <w:rPr>
          <w:color w:val="221F1F"/>
          <w:spacing w:val="1"/>
        </w:rPr>
        <w:t xml:space="preserve"> </w:t>
      </w:r>
      <w:r>
        <w:rPr>
          <w:color w:val="221F1F"/>
        </w:rPr>
        <w:t>образовательного</w:t>
      </w:r>
      <w:r>
        <w:rPr>
          <w:color w:val="221F1F"/>
          <w:spacing w:val="1"/>
        </w:rPr>
        <w:t xml:space="preserve"> </w:t>
      </w:r>
      <w:r>
        <w:rPr>
          <w:color w:val="221F1F"/>
        </w:rPr>
        <w:t>процесса</w:t>
      </w:r>
      <w:r>
        <w:rPr>
          <w:color w:val="221F1F"/>
          <w:spacing w:val="1"/>
        </w:rPr>
        <w:t xml:space="preserve"> </w:t>
      </w:r>
      <w:r>
        <w:rPr>
          <w:color w:val="221F1F"/>
        </w:rPr>
        <w:t>в</w:t>
      </w:r>
      <w:r>
        <w:rPr>
          <w:color w:val="221F1F"/>
          <w:spacing w:val="1"/>
        </w:rPr>
        <w:t xml:space="preserve"> </w:t>
      </w:r>
      <w:r>
        <w:rPr>
          <w:color w:val="221F1F"/>
        </w:rPr>
        <w:t>целях</w:t>
      </w:r>
      <w:r>
        <w:rPr>
          <w:color w:val="221F1F"/>
          <w:spacing w:val="1"/>
        </w:rPr>
        <w:t xml:space="preserve"> </w:t>
      </w:r>
      <w:r>
        <w:rPr>
          <w:color w:val="221F1F"/>
        </w:rPr>
        <w:t>формирования</w:t>
      </w:r>
      <w:r>
        <w:rPr>
          <w:color w:val="221F1F"/>
          <w:spacing w:val="1"/>
        </w:rPr>
        <w:t xml:space="preserve"> </w:t>
      </w:r>
      <w:r>
        <w:rPr>
          <w:color w:val="221F1F"/>
        </w:rPr>
        <w:t>вариативной</w:t>
      </w:r>
      <w:r>
        <w:rPr>
          <w:color w:val="221F1F"/>
          <w:spacing w:val="1"/>
        </w:rPr>
        <w:t xml:space="preserve"> </w:t>
      </w:r>
      <w:r>
        <w:rPr>
          <w:color w:val="221F1F"/>
        </w:rPr>
        <w:t>составляющей</w:t>
      </w:r>
      <w:r>
        <w:rPr>
          <w:color w:val="221F1F"/>
          <w:spacing w:val="1"/>
        </w:rPr>
        <w:t xml:space="preserve"> </w:t>
      </w:r>
      <w:r>
        <w:rPr>
          <w:color w:val="221F1F"/>
        </w:rPr>
        <w:t>содержания,</w:t>
      </w:r>
      <w:r>
        <w:rPr>
          <w:color w:val="221F1F"/>
          <w:spacing w:val="1"/>
        </w:rPr>
        <w:t xml:space="preserve"> </w:t>
      </w:r>
      <w:r>
        <w:rPr>
          <w:color w:val="221F1F"/>
        </w:rPr>
        <w:t>с</w:t>
      </w:r>
      <w:r>
        <w:rPr>
          <w:color w:val="221F1F"/>
          <w:spacing w:val="1"/>
        </w:rPr>
        <w:t xml:space="preserve"> </w:t>
      </w:r>
      <w:r>
        <w:rPr>
          <w:color w:val="221F1F"/>
        </w:rPr>
        <w:t>учетом</w:t>
      </w:r>
      <w:r>
        <w:rPr>
          <w:color w:val="221F1F"/>
          <w:spacing w:val="1"/>
        </w:rPr>
        <w:t xml:space="preserve"> </w:t>
      </w:r>
      <w:r>
        <w:rPr>
          <w:color w:val="221F1F"/>
        </w:rPr>
        <w:t>потребностей</w:t>
      </w:r>
      <w:r>
        <w:rPr>
          <w:color w:val="221F1F"/>
          <w:spacing w:val="1"/>
        </w:rPr>
        <w:t xml:space="preserve"> </w:t>
      </w:r>
      <w:r>
        <w:rPr>
          <w:color w:val="221F1F"/>
        </w:rPr>
        <w:t>социально-экономического</w:t>
      </w:r>
      <w:r>
        <w:rPr>
          <w:color w:val="221F1F"/>
          <w:spacing w:val="1"/>
        </w:rPr>
        <w:t xml:space="preserve"> </w:t>
      </w:r>
      <w:r>
        <w:rPr>
          <w:color w:val="221F1F"/>
        </w:rPr>
        <w:t>развития</w:t>
      </w:r>
      <w:r>
        <w:rPr>
          <w:color w:val="221F1F"/>
          <w:spacing w:val="1"/>
        </w:rPr>
        <w:t xml:space="preserve"> </w:t>
      </w:r>
      <w:r>
        <w:rPr>
          <w:color w:val="221F1F"/>
        </w:rPr>
        <w:t>конкретного региона</w:t>
      </w:r>
      <w:r>
        <w:rPr>
          <w:color w:val="221F1F"/>
          <w:spacing w:val="-1"/>
        </w:rPr>
        <w:t xml:space="preserve"> </w:t>
      </w:r>
      <w:r>
        <w:rPr>
          <w:color w:val="221F1F"/>
        </w:rPr>
        <w:t>и</w:t>
      </w:r>
      <w:r>
        <w:rPr>
          <w:color w:val="221F1F"/>
          <w:spacing w:val="-3"/>
        </w:rPr>
        <w:t xml:space="preserve"> </w:t>
      </w:r>
      <w:r>
        <w:rPr>
          <w:color w:val="221F1F"/>
        </w:rPr>
        <w:t>этнокультурных</w:t>
      </w:r>
      <w:r>
        <w:rPr>
          <w:color w:val="221F1F"/>
          <w:spacing w:val="4"/>
        </w:rPr>
        <w:t xml:space="preserve"> </w:t>
      </w:r>
      <w:r>
        <w:rPr>
          <w:color w:val="221F1F"/>
        </w:rPr>
        <w:t>особенностей</w:t>
      </w:r>
      <w:r>
        <w:rPr>
          <w:color w:val="221F1F"/>
          <w:spacing w:val="1"/>
        </w:rPr>
        <w:t xml:space="preserve"> </w:t>
      </w:r>
      <w:r>
        <w:rPr>
          <w:color w:val="221F1F"/>
        </w:rPr>
        <w:t>его населения.</w:t>
      </w:r>
    </w:p>
    <w:p w:rsidR="009727C6" w:rsidRDefault="009727C6" w:rsidP="009727C6">
      <w:pPr>
        <w:pStyle w:val="Heading4"/>
        <w:spacing w:line="240" w:lineRule="auto"/>
        <w:ind w:left="1025" w:right="3258"/>
        <w:jc w:val="left"/>
      </w:pPr>
      <w:r>
        <w:rPr>
          <w:color w:val="221F1F"/>
        </w:rPr>
        <w:t>СОДЕРЖАНИЕ УЧЕБНОГО ПРЕДМЕТА «ГЕОГРАФИЯ»</w:t>
      </w:r>
      <w:r>
        <w:rPr>
          <w:color w:val="221F1F"/>
          <w:spacing w:val="-57"/>
        </w:rPr>
        <w:t xml:space="preserve"> </w:t>
      </w:r>
      <w:r>
        <w:rPr>
          <w:color w:val="221F1F"/>
        </w:rPr>
        <w:t>5</w:t>
      </w:r>
      <w:r>
        <w:rPr>
          <w:color w:val="221F1F"/>
          <w:spacing w:val="-2"/>
        </w:rPr>
        <w:t xml:space="preserve"> </w:t>
      </w:r>
      <w:r>
        <w:rPr>
          <w:color w:val="221F1F"/>
        </w:rPr>
        <w:t>КЛАСС</w:t>
      </w:r>
    </w:p>
    <w:p w:rsidR="009727C6" w:rsidRDefault="009727C6" w:rsidP="009727C6">
      <w:pPr>
        <w:ind w:left="1025"/>
        <w:rPr>
          <w:b/>
          <w:sz w:val="24"/>
        </w:rPr>
      </w:pPr>
      <w:r>
        <w:rPr>
          <w:b/>
          <w:color w:val="221F1F"/>
          <w:sz w:val="24"/>
        </w:rPr>
        <w:t>РАЗДЕЛ</w:t>
      </w:r>
      <w:r>
        <w:rPr>
          <w:b/>
          <w:color w:val="221F1F"/>
          <w:spacing w:val="-3"/>
          <w:sz w:val="24"/>
        </w:rPr>
        <w:t xml:space="preserve"> </w:t>
      </w:r>
      <w:r>
        <w:rPr>
          <w:b/>
          <w:color w:val="221F1F"/>
          <w:sz w:val="24"/>
        </w:rPr>
        <w:t>1.</w:t>
      </w:r>
      <w:r>
        <w:rPr>
          <w:b/>
          <w:color w:val="221F1F"/>
          <w:spacing w:val="-3"/>
          <w:sz w:val="24"/>
        </w:rPr>
        <w:t xml:space="preserve"> </w:t>
      </w:r>
      <w:r>
        <w:rPr>
          <w:b/>
          <w:color w:val="221F1F"/>
          <w:sz w:val="24"/>
        </w:rPr>
        <w:t>ГЕОГРАФИЧЕСКОЕ ИЗУЧЕНИЕ</w:t>
      </w:r>
      <w:r>
        <w:rPr>
          <w:b/>
          <w:color w:val="221F1F"/>
          <w:spacing w:val="-1"/>
          <w:sz w:val="24"/>
        </w:rPr>
        <w:t xml:space="preserve"> </w:t>
      </w:r>
      <w:r>
        <w:rPr>
          <w:b/>
          <w:color w:val="221F1F"/>
          <w:sz w:val="24"/>
        </w:rPr>
        <w:t>ЗЕМЛИ</w:t>
      </w:r>
    </w:p>
    <w:p w:rsidR="009727C6" w:rsidRDefault="009727C6" w:rsidP="009727C6">
      <w:pPr>
        <w:pStyle w:val="Heading4"/>
        <w:spacing w:before="0"/>
        <w:ind w:left="1025"/>
      </w:pPr>
      <w:r>
        <w:rPr>
          <w:color w:val="221F1F"/>
        </w:rPr>
        <w:t>Введение.</w:t>
      </w:r>
      <w:r>
        <w:rPr>
          <w:color w:val="221F1F"/>
          <w:spacing w:val="-2"/>
        </w:rPr>
        <w:t xml:space="preserve"> </w:t>
      </w:r>
      <w:r>
        <w:rPr>
          <w:color w:val="221F1F"/>
        </w:rPr>
        <w:t>География</w:t>
      </w:r>
      <w:r>
        <w:rPr>
          <w:color w:val="221F1F"/>
          <w:spacing w:val="1"/>
        </w:rPr>
        <w:t xml:space="preserve"> </w:t>
      </w:r>
      <w:r>
        <w:rPr>
          <w:color w:val="221F1F"/>
        </w:rPr>
        <w:t>—</w:t>
      </w:r>
      <w:r>
        <w:rPr>
          <w:color w:val="221F1F"/>
          <w:spacing w:val="-1"/>
        </w:rPr>
        <w:t xml:space="preserve"> </w:t>
      </w:r>
      <w:r>
        <w:rPr>
          <w:color w:val="221F1F"/>
        </w:rPr>
        <w:t>наука</w:t>
      </w:r>
      <w:r>
        <w:rPr>
          <w:color w:val="221F1F"/>
          <w:spacing w:val="-2"/>
        </w:rPr>
        <w:t xml:space="preserve"> </w:t>
      </w:r>
      <w:r>
        <w:rPr>
          <w:color w:val="221F1F"/>
        </w:rPr>
        <w:t>о</w:t>
      </w:r>
      <w:r>
        <w:rPr>
          <w:color w:val="221F1F"/>
          <w:spacing w:val="-2"/>
        </w:rPr>
        <w:t xml:space="preserve"> </w:t>
      </w:r>
      <w:r>
        <w:rPr>
          <w:color w:val="221F1F"/>
        </w:rPr>
        <w:t>планете</w:t>
      </w:r>
      <w:r>
        <w:rPr>
          <w:color w:val="221F1F"/>
          <w:spacing w:val="-1"/>
        </w:rPr>
        <w:t xml:space="preserve"> </w:t>
      </w:r>
      <w:r>
        <w:rPr>
          <w:color w:val="221F1F"/>
        </w:rPr>
        <w:t>Земля</w:t>
      </w:r>
    </w:p>
    <w:p w:rsidR="009727C6" w:rsidRDefault="009727C6" w:rsidP="009727C6">
      <w:pPr>
        <w:ind w:left="316" w:right="616" w:firstLine="708"/>
        <w:jc w:val="both"/>
        <w:rPr>
          <w:sz w:val="24"/>
        </w:rPr>
      </w:pPr>
      <w:r>
        <w:rPr>
          <w:color w:val="221F1F"/>
          <w:sz w:val="24"/>
        </w:rPr>
        <w:t>Что изучает география? Географические объекты, процессы и явления. Как география</w:t>
      </w:r>
      <w:r>
        <w:rPr>
          <w:color w:val="221F1F"/>
          <w:spacing w:val="1"/>
          <w:sz w:val="24"/>
        </w:rPr>
        <w:t xml:space="preserve"> </w:t>
      </w:r>
      <w:r>
        <w:rPr>
          <w:color w:val="221F1F"/>
          <w:sz w:val="24"/>
        </w:rPr>
        <w:t xml:space="preserve">изучает объекты, процессы и явления. </w:t>
      </w:r>
      <w:r>
        <w:rPr>
          <w:i/>
          <w:color w:val="221F1F"/>
          <w:sz w:val="24"/>
        </w:rPr>
        <w:t>Географические методы изучения объектов и явлений</w:t>
      </w:r>
      <w:r>
        <w:rPr>
          <w:i/>
          <w:color w:val="221F1F"/>
          <w:sz w:val="24"/>
          <w:vertAlign w:val="superscript"/>
        </w:rPr>
        <w:t>12</w:t>
      </w:r>
      <w:r>
        <w:rPr>
          <w:color w:val="221F1F"/>
          <w:sz w:val="24"/>
        </w:rPr>
        <w:t>.</w:t>
      </w:r>
      <w:r>
        <w:rPr>
          <w:color w:val="221F1F"/>
          <w:spacing w:val="1"/>
          <w:sz w:val="24"/>
        </w:rPr>
        <w:t xml:space="preserve"> </w:t>
      </w:r>
      <w:r>
        <w:rPr>
          <w:color w:val="221F1F"/>
          <w:sz w:val="24"/>
        </w:rPr>
        <w:t>Древо</w:t>
      </w:r>
      <w:r>
        <w:rPr>
          <w:color w:val="221F1F"/>
          <w:spacing w:val="-1"/>
          <w:sz w:val="24"/>
        </w:rPr>
        <w:t xml:space="preserve"> </w:t>
      </w:r>
      <w:r>
        <w:rPr>
          <w:color w:val="221F1F"/>
          <w:sz w:val="24"/>
        </w:rPr>
        <w:t>географических наук.</w:t>
      </w:r>
    </w:p>
    <w:p w:rsidR="009727C6" w:rsidRDefault="009727C6" w:rsidP="009727C6">
      <w:pPr>
        <w:pStyle w:val="Heading4"/>
        <w:spacing w:before="3" w:line="272" w:lineRule="exact"/>
        <w:ind w:left="1025"/>
      </w:pPr>
      <w:r>
        <w:rPr>
          <w:color w:val="221F1F"/>
        </w:rPr>
        <w:t>Практическая</w:t>
      </w:r>
      <w:r>
        <w:rPr>
          <w:color w:val="221F1F"/>
          <w:spacing w:val="-3"/>
        </w:rPr>
        <w:t xml:space="preserve"> </w:t>
      </w:r>
      <w:r>
        <w:rPr>
          <w:color w:val="221F1F"/>
        </w:rPr>
        <w:t>работа</w:t>
      </w:r>
    </w:p>
    <w:p w:rsidR="009727C6" w:rsidRDefault="009727C6" w:rsidP="009727C6">
      <w:pPr>
        <w:pStyle w:val="a4"/>
        <w:ind w:right="618" w:firstLine="708"/>
      </w:pPr>
      <w:r>
        <w:rPr>
          <w:color w:val="221F1F"/>
        </w:rPr>
        <w:t>1.</w:t>
      </w:r>
      <w:r>
        <w:rPr>
          <w:color w:val="221F1F"/>
          <w:spacing w:val="1"/>
        </w:rPr>
        <w:t xml:space="preserve"> </w:t>
      </w:r>
      <w:r>
        <w:rPr>
          <w:color w:val="221F1F"/>
        </w:rPr>
        <w:t>Организация</w:t>
      </w:r>
      <w:r>
        <w:rPr>
          <w:color w:val="221F1F"/>
          <w:spacing w:val="1"/>
        </w:rPr>
        <w:t xml:space="preserve"> </w:t>
      </w:r>
      <w:r>
        <w:rPr>
          <w:color w:val="221F1F"/>
        </w:rPr>
        <w:t>фенологических</w:t>
      </w:r>
      <w:r>
        <w:rPr>
          <w:color w:val="221F1F"/>
          <w:spacing w:val="1"/>
        </w:rPr>
        <w:t xml:space="preserve"> </w:t>
      </w:r>
      <w:r>
        <w:rPr>
          <w:color w:val="221F1F"/>
        </w:rPr>
        <w:t>наблюдений</w:t>
      </w:r>
      <w:r>
        <w:rPr>
          <w:color w:val="221F1F"/>
          <w:spacing w:val="1"/>
        </w:rPr>
        <w:t xml:space="preserve"> </w:t>
      </w:r>
      <w:r>
        <w:rPr>
          <w:color w:val="221F1F"/>
        </w:rPr>
        <w:t>в</w:t>
      </w:r>
      <w:r>
        <w:rPr>
          <w:color w:val="221F1F"/>
          <w:spacing w:val="1"/>
        </w:rPr>
        <w:t xml:space="preserve"> </w:t>
      </w:r>
      <w:r>
        <w:rPr>
          <w:color w:val="221F1F"/>
        </w:rPr>
        <w:t>природе:</w:t>
      </w:r>
      <w:r>
        <w:rPr>
          <w:color w:val="221F1F"/>
          <w:spacing w:val="1"/>
        </w:rPr>
        <w:t xml:space="preserve"> </w:t>
      </w:r>
      <w:r>
        <w:rPr>
          <w:color w:val="221F1F"/>
        </w:rPr>
        <w:t>планирование,</w:t>
      </w:r>
      <w:r>
        <w:rPr>
          <w:color w:val="221F1F"/>
          <w:spacing w:val="1"/>
        </w:rPr>
        <w:t xml:space="preserve"> </w:t>
      </w:r>
      <w:r>
        <w:rPr>
          <w:color w:val="221F1F"/>
        </w:rPr>
        <w:t>участие</w:t>
      </w:r>
      <w:r>
        <w:rPr>
          <w:color w:val="221F1F"/>
          <w:spacing w:val="1"/>
        </w:rPr>
        <w:t xml:space="preserve"> </w:t>
      </w:r>
      <w:r>
        <w:rPr>
          <w:color w:val="221F1F"/>
        </w:rPr>
        <w:t>в</w:t>
      </w:r>
      <w:r>
        <w:rPr>
          <w:color w:val="221F1F"/>
          <w:spacing w:val="1"/>
        </w:rPr>
        <w:t xml:space="preserve"> </w:t>
      </w:r>
      <w:r>
        <w:rPr>
          <w:color w:val="221F1F"/>
        </w:rPr>
        <w:t>групповой работе, форма</w:t>
      </w:r>
      <w:r>
        <w:rPr>
          <w:color w:val="221F1F"/>
          <w:spacing w:val="-1"/>
        </w:rPr>
        <w:t xml:space="preserve"> </w:t>
      </w:r>
      <w:r>
        <w:rPr>
          <w:color w:val="221F1F"/>
        </w:rPr>
        <w:t>систематизации</w:t>
      </w:r>
      <w:r>
        <w:rPr>
          <w:color w:val="221F1F"/>
          <w:spacing w:val="2"/>
        </w:rPr>
        <w:t xml:space="preserve"> </w:t>
      </w:r>
      <w:r>
        <w:rPr>
          <w:color w:val="221F1F"/>
        </w:rPr>
        <w:t>данных</w:t>
      </w:r>
      <w:r>
        <w:rPr>
          <w:color w:val="221F1F"/>
          <w:vertAlign w:val="superscript"/>
        </w:rPr>
        <w:t>13</w:t>
      </w:r>
      <w:r>
        <w:rPr>
          <w:color w:val="221F1F"/>
        </w:rPr>
        <w:t>.</w:t>
      </w:r>
    </w:p>
    <w:p w:rsidR="009727C6" w:rsidRDefault="009727C6" w:rsidP="009727C6">
      <w:pPr>
        <w:pStyle w:val="Heading4"/>
        <w:spacing w:before="1"/>
        <w:ind w:left="1025"/>
      </w:pPr>
      <w:r>
        <w:rPr>
          <w:color w:val="221F1F"/>
        </w:rPr>
        <w:t>Тема</w:t>
      </w:r>
      <w:r>
        <w:rPr>
          <w:color w:val="221F1F"/>
          <w:spacing w:val="-4"/>
        </w:rPr>
        <w:t xml:space="preserve"> </w:t>
      </w:r>
      <w:r>
        <w:rPr>
          <w:color w:val="221F1F"/>
        </w:rPr>
        <w:t>1.</w:t>
      </w:r>
      <w:r>
        <w:rPr>
          <w:color w:val="221F1F"/>
          <w:spacing w:val="-2"/>
        </w:rPr>
        <w:t xml:space="preserve"> </w:t>
      </w:r>
      <w:r>
        <w:rPr>
          <w:color w:val="221F1F"/>
        </w:rPr>
        <w:t>История</w:t>
      </w:r>
      <w:r>
        <w:rPr>
          <w:color w:val="221F1F"/>
          <w:spacing w:val="-2"/>
        </w:rPr>
        <w:t xml:space="preserve"> </w:t>
      </w:r>
      <w:r>
        <w:rPr>
          <w:color w:val="221F1F"/>
        </w:rPr>
        <w:t>географических</w:t>
      </w:r>
      <w:r>
        <w:rPr>
          <w:color w:val="221F1F"/>
          <w:spacing w:val="-1"/>
        </w:rPr>
        <w:t xml:space="preserve"> </w:t>
      </w:r>
      <w:r>
        <w:rPr>
          <w:color w:val="221F1F"/>
        </w:rPr>
        <w:t>открытий</w:t>
      </w:r>
    </w:p>
    <w:p w:rsidR="009727C6" w:rsidRDefault="009727C6" w:rsidP="009727C6">
      <w:pPr>
        <w:ind w:left="316" w:right="617" w:firstLine="708"/>
        <w:jc w:val="both"/>
        <w:rPr>
          <w:sz w:val="24"/>
        </w:rPr>
      </w:pPr>
      <w:r>
        <w:rPr>
          <w:color w:val="221F1F"/>
          <w:sz w:val="24"/>
        </w:rPr>
        <w:t>Представления о мире в древности (Древний Китай, Древний Египет, Древняя Греция,</w:t>
      </w:r>
      <w:r>
        <w:rPr>
          <w:color w:val="221F1F"/>
          <w:spacing w:val="1"/>
          <w:sz w:val="24"/>
        </w:rPr>
        <w:t xml:space="preserve"> </w:t>
      </w:r>
      <w:r>
        <w:rPr>
          <w:color w:val="221F1F"/>
          <w:sz w:val="24"/>
        </w:rPr>
        <w:t>Древний</w:t>
      </w:r>
      <w:r>
        <w:rPr>
          <w:color w:val="221F1F"/>
          <w:spacing w:val="1"/>
          <w:sz w:val="24"/>
        </w:rPr>
        <w:t xml:space="preserve"> </w:t>
      </w:r>
      <w:r>
        <w:rPr>
          <w:color w:val="221F1F"/>
          <w:sz w:val="24"/>
        </w:rPr>
        <w:t>Рим).</w:t>
      </w:r>
      <w:r>
        <w:rPr>
          <w:color w:val="221F1F"/>
          <w:spacing w:val="1"/>
          <w:sz w:val="24"/>
        </w:rPr>
        <w:t xml:space="preserve"> </w:t>
      </w:r>
      <w:r>
        <w:rPr>
          <w:i/>
          <w:color w:val="221F1F"/>
          <w:sz w:val="24"/>
        </w:rPr>
        <w:t>Путешествие</w:t>
      </w:r>
      <w:r>
        <w:rPr>
          <w:i/>
          <w:color w:val="221F1F"/>
          <w:spacing w:val="1"/>
          <w:sz w:val="24"/>
        </w:rPr>
        <w:t xml:space="preserve"> </w:t>
      </w:r>
      <w:r>
        <w:rPr>
          <w:i/>
          <w:color w:val="221F1F"/>
          <w:sz w:val="24"/>
        </w:rPr>
        <w:t>Пифея.</w:t>
      </w:r>
      <w:r>
        <w:rPr>
          <w:i/>
          <w:color w:val="221F1F"/>
          <w:spacing w:val="1"/>
          <w:sz w:val="24"/>
        </w:rPr>
        <w:t xml:space="preserve"> </w:t>
      </w:r>
      <w:r>
        <w:rPr>
          <w:i/>
          <w:color w:val="221F1F"/>
          <w:sz w:val="24"/>
        </w:rPr>
        <w:t>Плавания</w:t>
      </w:r>
      <w:r>
        <w:rPr>
          <w:i/>
          <w:color w:val="221F1F"/>
          <w:spacing w:val="1"/>
          <w:sz w:val="24"/>
        </w:rPr>
        <w:t xml:space="preserve"> </w:t>
      </w:r>
      <w:r>
        <w:rPr>
          <w:i/>
          <w:color w:val="221F1F"/>
          <w:sz w:val="24"/>
        </w:rPr>
        <w:t>финикийцев</w:t>
      </w:r>
      <w:r>
        <w:rPr>
          <w:i/>
          <w:color w:val="221F1F"/>
          <w:spacing w:val="1"/>
          <w:sz w:val="24"/>
        </w:rPr>
        <w:t xml:space="preserve"> </w:t>
      </w:r>
      <w:r>
        <w:rPr>
          <w:i/>
          <w:color w:val="221F1F"/>
          <w:sz w:val="24"/>
        </w:rPr>
        <w:t>вокруг</w:t>
      </w:r>
      <w:r>
        <w:rPr>
          <w:i/>
          <w:color w:val="221F1F"/>
          <w:spacing w:val="1"/>
          <w:sz w:val="24"/>
        </w:rPr>
        <w:t xml:space="preserve"> </w:t>
      </w:r>
      <w:r>
        <w:rPr>
          <w:i/>
          <w:color w:val="221F1F"/>
          <w:sz w:val="24"/>
        </w:rPr>
        <w:t>Африки.</w:t>
      </w:r>
      <w:r>
        <w:rPr>
          <w:i/>
          <w:color w:val="221F1F"/>
          <w:spacing w:val="1"/>
          <w:sz w:val="24"/>
        </w:rPr>
        <w:t xml:space="preserve"> </w:t>
      </w:r>
      <w:r>
        <w:rPr>
          <w:i/>
          <w:color w:val="221F1F"/>
          <w:sz w:val="24"/>
        </w:rPr>
        <w:t>Экспедиции</w:t>
      </w:r>
      <w:r>
        <w:rPr>
          <w:i/>
          <w:color w:val="221F1F"/>
          <w:spacing w:val="1"/>
          <w:sz w:val="24"/>
        </w:rPr>
        <w:t xml:space="preserve"> </w:t>
      </w:r>
      <w:r>
        <w:rPr>
          <w:i/>
          <w:color w:val="221F1F"/>
          <w:sz w:val="24"/>
        </w:rPr>
        <w:t>Т.</w:t>
      </w:r>
      <w:r>
        <w:rPr>
          <w:i/>
          <w:color w:val="221F1F"/>
          <w:spacing w:val="-57"/>
          <w:sz w:val="24"/>
        </w:rPr>
        <w:t xml:space="preserve"> </w:t>
      </w:r>
      <w:r>
        <w:rPr>
          <w:i/>
          <w:color w:val="221F1F"/>
          <w:sz w:val="24"/>
        </w:rPr>
        <w:t>Хейердала</w:t>
      </w:r>
      <w:r>
        <w:rPr>
          <w:i/>
          <w:color w:val="221F1F"/>
          <w:spacing w:val="-1"/>
          <w:sz w:val="24"/>
        </w:rPr>
        <w:t xml:space="preserve"> </w:t>
      </w:r>
      <w:r>
        <w:rPr>
          <w:i/>
          <w:color w:val="221F1F"/>
          <w:sz w:val="24"/>
        </w:rPr>
        <w:t>как</w:t>
      </w:r>
      <w:r>
        <w:rPr>
          <w:i/>
          <w:color w:val="221F1F"/>
          <w:spacing w:val="-1"/>
          <w:sz w:val="24"/>
        </w:rPr>
        <w:t xml:space="preserve"> </w:t>
      </w:r>
      <w:r>
        <w:rPr>
          <w:i/>
          <w:color w:val="221F1F"/>
          <w:sz w:val="24"/>
        </w:rPr>
        <w:t>модель путешествий в</w:t>
      </w:r>
      <w:r>
        <w:rPr>
          <w:i/>
          <w:color w:val="221F1F"/>
          <w:spacing w:val="-2"/>
          <w:sz w:val="24"/>
        </w:rPr>
        <w:t xml:space="preserve"> </w:t>
      </w:r>
      <w:r>
        <w:rPr>
          <w:i/>
          <w:color w:val="221F1F"/>
          <w:sz w:val="24"/>
        </w:rPr>
        <w:t>древности.</w:t>
      </w:r>
      <w:r>
        <w:rPr>
          <w:i/>
          <w:color w:val="221F1F"/>
          <w:spacing w:val="1"/>
          <w:sz w:val="24"/>
        </w:rPr>
        <w:t xml:space="preserve"> </w:t>
      </w:r>
      <w:r>
        <w:rPr>
          <w:color w:val="221F1F"/>
          <w:sz w:val="24"/>
        </w:rPr>
        <w:t>Появление</w:t>
      </w:r>
      <w:r>
        <w:rPr>
          <w:color w:val="221F1F"/>
          <w:spacing w:val="-2"/>
          <w:sz w:val="24"/>
        </w:rPr>
        <w:t xml:space="preserve"> </w:t>
      </w:r>
      <w:r>
        <w:rPr>
          <w:color w:val="221F1F"/>
          <w:sz w:val="24"/>
        </w:rPr>
        <w:t>географических карт.</w:t>
      </w:r>
    </w:p>
    <w:p w:rsidR="009727C6" w:rsidRDefault="009727C6" w:rsidP="009727C6">
      <w:pPr>
        <w:ind w:left="1025"/>
        <w:jc w:val="both"/>
        <w:rPr>
          <w:i/>
          <w:sz w:val="24"/>
        </w:rPr>
      </w:pPr>
      <w:r>
        <w:rPr>
          <w:color w:val="221F1F"/>
          <w:sz w:val="24"/>
        </w:rPr>
        <w:t>География</w:t>
      </w:r>
      <w:r>
        <w:rPr>
          <w:color w:val="221F1F"/>
          <w:spacing w:val="30"/>
          <w:sz w:val="24"/>
        </w:rPr>
        <w:t xml:space="preserve"> </w:t>
      </w:r>
      <w:r>
        <w:rPr>
          <w:color w:val="221F1F"/>
          <w:sz w:val="24"/>
        </w:rPr>
        <w:t>в</w:t>
      </w:r>
      <w:r>
        <w:rPr>
          <w:color w:val="221F1F"/>
          <w:spacing w:val="31"/>
          <w:sz w:val="24"/>
        </w:rPr>
        <w:t xml:space="preserve"> </w:t>
      </w:r>
      <w:r>
        <w:rPr>
          <w:color w:val="221F1F"/>
          <w:sz w:val="24"/>
        </w:rPr>
        <w:t>эпоху</w:t>
      </w:r>
      <w:r>
        <w:rPr>
          <w:color w:val="221F1F"/>
          <w:spacing w:val="25"/>
          <w:sz w:val="24"/>
        </w:rPr>
        <w:t xml:space="preserve"> </w:t>
      </w:r>
      <w:r>
        <w:rPr>
          <w:color w:val="221F1F"/>
          <w:sz w:val="24"/>
        </w:rPr>
        <w:t>Средневековья:</w:t>
      </w:r>
      <w:r>
        <w:rPr>
          <w:color w:val="221F1F"/>
          <w:spacing w:val="32"/>
          <w:sz w:val="24"/>
        </w:rPr>
        <w:t xml:space="preserve"> </w:t>
      </w:r>
      <w:r>
        <w:rPr>
          <w:color w:val="221F1F"/>
          <w:sz w:val="24"/>
        </w:rPr>
        <w:t>путешествия</w:t>
      </w:r>
      <w:r>
        <w:rPr>
          <w:color w:val="221F1F"/>
          <w:spacing w:val="33"/>
          <w:sz w:val="24"/>
        </w:rPr>
        <w:t xml:space="preserve"> </w:t>
      </w:r>
      <w:r>
        <w:rPr>
          <w:color w:val="221F1F"/>
          <w:sz w:val="24"/>
        </w:rPr>
        <w:t>и</w:t>
      </w:r>
      <w:r>
        <w:rPr>
          <w:color w:val="221F1F"/>
          <w:spacing w:val="30"/>
          <w:sz w:val="24"/>
        </w:rPr>
        <w:t xml:space="preserve"> </w:t>
      </w:r>
      <w:r>
        <w:rPr>
          <w:color w:val="221F1F"/>
          <w:sz w:val="24"/>
        </w:rPr>
        <w:t>открытия</w:t>
      </w:r>
      <w:r>
        <w:rPr>
          <w:color w:val="221F1F"/>
          <w:spacing w:val="31"/>
          <w:sz w:val="24"/>
        </w:rPr>
        <w:t xml:space="preserve"> </w:t>
      </w:r>
      <w:r>
        <w:rPr>
          <w:i/>
          <w:color w:val="221F1F"/>
          <w:sz w:val="24"/>
        </w:rPr>
        <w:t>викингов,</w:t>
      </w:r>
      <w:r>
        <w:rPr>
          <w:i/>
          <w:color w:val="221F1F"/>
          <w:spacing w:val="32"/>
          <w:sz w:val="24"/>
        </w:rPr>
        <w:t xml:space="preserve"> </w:t>
      </w:r>
      <w:r>
        <w:rPr>
          <w:i/>
          <w:color w:val="221F1F"/>
          <w:sz w:val="24"/>
        </w:rPr>
        <w:t>древних</w:t>
      </w:r>
      <w:r>
        <w:rPr>
          <w:i/>
          <w:color w:val="221F1F"/>
          <w:spacing w:val="31"/>
          <w:sz w:val="24"/>
        </w:rPr>
        <w:t xml:space="preserve"> </w:t>
      </w:r>
      <w:r>
        <w:rPr>
          <w:i/>
          <w:color w:val="221F1F"/>
          <w:sz w:val="24"/>
        </w:rPr>
        <w:t>арабов,</w:t>
      </w:r>
    </w:p>
    <w:p w:rsidR="009727C6" w:rsidRDefault="009727C6" w:rsidP="009727C6">
      <w:pPr>
        <w:ind w:left="316"/>
        <w:jc w:val="both"/>
        <w:rPr>
          <w:i/>
          <w:sz w:val="24"/>
        </w:rPr>
      </w:pPr>
      <w:r>
        <w:rPr>
          <w:color w:val="221F1F"/>
          <w:sz w:val="24"/>
        </w:rPr>
        <w:t>русских</w:t>
      </w:r>
      <w:r>
        <w:rPr>
          <w:color w:val="221F1F"/>
          <w:spacing w:val="-3"/>
          <w:sz w:val="24"/>
        </w:rPr>
        <w:t xml:space="preserve"> </w:t>
      </w:r>
      <w:r>
        <w:rPr>
          <w:color w:val="221F1F"/>
          <w:sz w:val="24"/>
        </w:rPr>
        <w:t>землепроходцев.</w:t>
      </w:r>
      <w:r>
        <w:rPr>
          <w:color w:val="221F1F"/>
          <w:spacing w:val="-2"/>
          <w:sz w:val="24"/>
        </w:rPr>
        <w:t xml:space="preserve"> </w:t>
      </w:r>
      <w:r>
        <w:rPr>
          <w:i/>
          <w:color w:val="221F1F"/>
          <w:sz w:val="24"/>
        </w:rPr>
        <w:t>Путешествия</w:t>
      </w:r>
      <w:r>
        <w:rPr>
          <w:i/>
          <w:color w:val="221F1F"/>
          <w:spacing w:val="-4"/>
          <w:sz w:val="24"/>
        </w:rPr>
        <w:t xml:space="preserve"> </w:t>
      </w:r>
      <w:r>
        <w:rPr>
          <w:i/>
          <w:color w:val="221F1F"/>
          <w:sz w:val="24"/>
        </w:rPr>
        <w:t>М.</w:t>
      </w:r>
      <w:r>
        <w:rPr>
          <w:i/>
          <w:color w:val="221F1F"/>
          <w:spacing w:val="-3"/>
          <w:sz w:val="24"/>
        </w:rPr>
        <w:t xml:space="preserve"> </w:t>
      </w:r>
      <w:r>
        <w:rPr>
          <w:i/>
          <w:color w:val="221F1F"/>
          <w:sz w:val="24"/>
        </w:rPr>
        <w:t>Поло</w:t>
      </w:r>
      <w:r>
        <w:rPr>
          <w:i/>
          <w:color w:val="221F1F"/>
          <w:spacing w:val="-4"/>
          <w:sz w:val="24"/>
        </w:rPr>
        <w:t xml:space="preserve"> </w:t>
      </w:r>
      <w:r>
        <w:rPr>
          <w:i/>
          <w:color w:val="221F1F"/>
          <w:sz w:val="24"/>
        </w:rPr>
        <w:t>и</w:t>
      </w:r>
      <w:r>
        <w:rPr>
          <w:i/>
          <w:color w:val="221F1F"/>
          <w:spacing w:val="-3"/>
          <w:sz w:val="24"/>
        </w:rPr>
        <w:t xml:space="preserve"> </w:t>
      </w:r>
      <w:r>
        <w:rPr>
          <w:i/>
          <w:color w:val="221F1F"/>
          <w:sz w:val="24"/>
        </w:rPr>
        <w:t>А.</w:t>
      </w:r>
      <w:r>
        <w:rPr>
          <w:i/>
          <w:color w:val="221F1F"/>
          <w:spacing w:val="-3"/>
          <w:sz w:val="24"/>
        </w:rPr>
        <w:t xml:space="preserve"> </w:t>
      </w:r>
      <w:r>
        <w:rPr>
          <w:i/>
          <w:color w:val="221F1F"/>
          <w:sz w:val="24"/>
        </w:rPr>
        <w:t>Никитина.</w:t>
      </w:r>
    </w:p>
    <w:p w:rsidR="009727C6" w:rsidRDefault="009727C6" w:rsidP="009727C6">
      <w:pPr>
        <w:pStyle w:val="a4"/>
        <w:ind w:left="1025"/>
      </w:pPr>
      <w:r>
        <w:rPr>
          <w:color w:val="221F1F"/>
        </w:rPr>
        <w:t>Эпоха</w:t>
      </w:r>
      <w:r>
        <w:rPr>
          <w:color w:val="221F1F"/>
          <w:spacing w:val="25"/>
        </w:rPr>
        <w:t xml:space="preserve"> </w:t>
      </w:r>
      <w:r>
        <w:rPr>
          <w:color w:val="221F1F"/>
        </w:rPr>
        <w:t>Великих</w:t>
      </w:r>
      <w:r>
        <w:rPr>
          <w:color w:val="221F1F"/>
          <w:spacing w:val="27"/>
        </w:rPr>
        <w:t xml:space="preserve"> </w:t>
      </w:r>
      <w:r>
        <w:rPr>
          <w:color w:val="221F1F"/>
        </w:rPr>
        <w:t>географических</w:t>
      </w:r>
      <w:r>
        <w:rPr>
          <w:color w:val="221F1F"/>
          <w:spacing w:val="27"/>
        </w:rPr>
        <w:t xml:space="preserve"> </w:t>
      </w:r>
      <w:r>
        <w:rPr>
          <w:color w:val="221F1F"/>
        </w:rPr>
        <w:t>открытий.</w:t>
      </w:r>
      <w:r>
        <w:rPr>
          <w:color w:val="221F1F"/>
          <w:spacing w:val="26"/>
        </w:rPr>
        <w:t xml:space="preserve"> </w:t>
      </w:r>
      <w:r>
        <w:rPr>
          <w:color w:val="221F1F"/>
        </w:rPr>
        <w:t>Три</w:t>
      </w:r>
      <w:r>
        <w:rPr>
          <w:color w:val="221F1F"/>
          <w:spacing w:val="26"/>
        </w:rPr>
        <w:t xml:space="preserve"> </w:t>
      </w:r>
      <w:r>
        <w:rPr>
          <w:color w:val="221F1F"/>
        </w:rPr>
        <w:t>пути</w:t>
      </w:r>
      <w:r>
        <w:rPr>
          <w:color w:val="221F1F"/>
          <w:spacing w:val="27"/>
        </w:rPr>
        <w:t xml:space="preserve"> </w:t>
      </w:r>
      <w:r>
        <w:rPr>
          <w:color w:val="221F1F"/>
        </w:rPr>
        <w:t>в</w:t>
      </w:r>
      <w:r>
        <w:rPr>
          <w:color w:val="221F1F"/>
          <w:spacing w:val="25"/>
        </w:rPr>
        <w:t xml:space="preserve"> </w:t>
      </w:r>
      <w:r>
        <w:rPr>
          <w:color w:val="221F1F"/>
        </w:rPr>
        <w:t>Индию.</w:t>
      </w:r>
      <w:r>
        <w:rPr>
          <w:color w:val="221F1F"/>
          <w:spacing w:val="26"/>
        </w:rPr>
        <w:t xml:space="preserve"> </w:t>
      </w:r>
      <w:r>
        <w:rPr>
          <w:color w:val="221F1F"/>
        </w:rPr>
        <w:t>Открытие</w:t>
      </w:r>
      <w:r>
        <w:rPr>
          <w:color w:val="221F1F"/>
          <w:spacing w:val="25"/>
        </w:rPr>
        <w:t xml:space="preserve"> </w:t>
      </w:r>
      <w:r>
        <w:rPr>
          <w:color w:val="221F1F"/>
        </w:rPr>
        <w:t>Нового</w:t>
      </w:r>
      <w:r>
        <w:rPr>
          <w:color w:val="221F1F"/>
          <w:spacing w:val="25"/>
        </w:rPr>
        <w:t xml:space="preserve"> </w:t>
      </w:r>
      <w:r>
        <w:rPr>
          <w:color w:val="221F1F"/>
        </w:rPr>
        <w:t>света</w:t>
      </w:r>
    </w:p>
    <w:p w:rsidR="009727C6" w:rsidRDefault="009727C6" w:rsidP="004D4140">
      <w:pPr>
        <w:pStyle w:val="a8"/>
        <w:numPr>
          <w:ilvl w:val="0"/>
          <w:numId w:val="29"/>
        </w:numPr>
        <w:tabs>
          <w:tab w:val="left" w:pos="695"/>
        </w:tabs>
        <w:ind w:right="618" w:firstLine="0"/>
        <w:rPr>
          <w:i/>
          <w:sz w:val="24"/>
        </w:rPr>
      </w:pPr>
      <w:r>
        <w:rPr>
          <w:color w:val="221F1F"/>
          <w:sz w:val="24"/>
        </w:rPr>
        <w:t>экспедиция</w:t>
      </w:r>
      <w:r>
        <w:rPr>
          <w:color w:val="221F1F"/>
          <w:spacing w:val="1"/>
          <w:sz w:val="24"/>
        </w:rPr>
        <w:t xml:space="preserve"> </w:t>
      </w:r>
      <w:r>
        <w:rPr>
          <w:color w:val="221F1F"/>
          <w:sz w:val="24"/>
        </w:rPr>
        <w:t>Х.</w:t>
      </w:r>
      <w:r>
        <w:rPr>
          <w:color w:val="221F1F"/>
          <w:spacing w:val="1"/>
          <w:sz w:val="24"/>
        </w:rPr>
        <w:t xml:space="preserve"> </w:t>
      </w:r>
      <w:r>
        <w:rPr>
          <w:color w:val="221F1F"/>
          <w:sz w:val="24"/>
        </w:rPr>
        <w:t>Колумба.</w:t>
      </w:r>
      <w:r>
        <w:rPr>
          <w:color w:val="221F1F"/>
          <w:spacing w:val="1"/>
          <w:sz w:val="24"/>
        </w:rPr>
        <w:t xml:space="preserve"> </w:t>
      </w:r>
      <w:r>
        <w:rPr>
          <w:color w:val="221F1F"/>
          <w:sz w:val="24"/>
        </w:rPr>
        <w:t>Первое</w:t>
      </w:r>
      <w:r>
        <w:rPr>
          <w:color w:val="221F1F"/>
          <w:spacing w:val="1"/>
          <w:sz w:val="24"/>
        </w:rPr>
        <w:t xml:space="preserve"> </w:t>
      </w:r>
      <w:r>
        <w:rPr>
          <w:color w:val="221F1F"/>
          <w:sz w:val="24"/>
        </w:rPr>
        <w:t>кругосветное</w:t>
      </w:r>
      <w:r>
        <w:rPr>
          <w:color w:val="221F1F"/>
          <w:spacing w:val="1"/>
          <w:sz w:val="24"/>
        </w:rPr>
        <w:t xml:space="preserve"> </w:t>
      </w:r>
      <w:r>
        <w:rPr>
          <w:color w:val="221F1F"/>
          <w:sz w:val="24"/>
        </w:rPr>
        <w:t>плавание</w:t>
      </w:r>
      <w:r>
        <w:rPr>
          <w:color w:val="221F1F"/>
          <w:spacing w:val="1"/>
          <w:sz w:val="24"/>
        </w:rPr>
        <w:t xml:space="preserve"> </w:t>
      </w:r>
      <w:r>
        <w:rPr>
          <w:color w:val="221F1F"/>
          <w:sz w:val="24"/>
        </w:rPr>
        <w:t>—</w:t>
      </w:r>
      <w:r>
        <w:rPr>
          <w:color w:val="221F1F"/>
          <w:spacing w:val="1"/>
          <w:sz w:val="24"/>
        </w:rPr>
        <w:t xml:space="preserve"> </w:t>
      </w:r>
      <w:r>
        <w:rPr>
          <w:color w:val="221F1F"/>
          <w:sz w:val="24"/>
        </w:rPr>
        <w:t>экспедиция</w:t>
      </w:r>
      <w:r>
        <w:rPr>
          <w:color w:val="221F1F"/>
          <w:spacing w:val="1"/>
          <w:sz w:val="24"/>
        </w:rPr>
        <w:t xml:space="preserve"> </w:t>
      </w:r>
      <w:r>
        <w:rPr>
          <w:color w:val="221F1F"/>
          <w:sz w:val="24"/>
        </w:rPr>
        <w:t>Ф.</w:t>
      </w:r>
      <w:r>
        <w:rPr>
          <w:color w:val="221F1F"/>
          <w:spacing w:val="1"/>
          <w:sz w:val="24"/>
        </w:rPr>
        <w:t xml:space="preserve"> </w:t>
      </w:r>
      <w:r>
        <w:rPr>
          <w:color w:val="221F1F"/>
          <w:sz w:val="24"/>
        </w:rPr>
        <w:t>Магеллана.</w:t>
      </w:r>
      <w:r>
        <w:rPr>
          <w:color w:val="221F1F"/>
          <w:spacing w:val="1"/>
          <w:sz w:val="24"/>
        </w:rPr>
        <w:t xml:space="preserve"> </w:t>
      </w:r>
      <w:r>
        <w:rPr>
          <w:color w:val="221F1F"/>
          <w:sz w:val="24"/>
        </w:rPr>
        <w:t xml:space="preserve">Значение Великих географических открытий. </w:t>
      </w:r>
      <w:r>
        <w:rPr>
          <w:i/>
          <w:color w:val="221F1F"/>
          <w:sz w:val="24"/>
        </w:rPr>
        <w:t>Карта мира после эпохи Великих географических</w:t>
      </w:r>
      <w:r>
        <w:rPr>
          <w:i/>
          <w:color w:val="221F1F"/>
          <w:spacing w:val="1"/>
          <w:sz w:val="24"/>
        </w:rPr>
        <w:t xml:space="preserve"> </w:t>
      </w:r>
      <w:r>
        <w:rPr>
          <w:i/>
          <w:color w:val="221F1F"/>
          <w:sz w:val="24"/>
        </w:rPr>
        <w:t>открытий.</w:t>
      </w:r>
    </w:p>
    <w:p w:rsidR="009727C6" w:rsidRDefault="009727C6" w:rsidP="009727C6">
      <w:pPr>
        <w:ind w:left="316" w:right="617" w:firstLine="708"/>
        <w:jc w:val="both"/>
        <w:rPr>
          <w:sz w:val="24"/>
        </w:rPr>
      </w:pPr>
      <w:r>
        <w:rPr>
          <w:color w:val="221F1F"/>
          <w:sz w:val="24"/>
        </w:rPr>
        <w:t>Географические</w:t>
      </w:r>
      <w:r>
        <w:rPr>
          <w:color w:val="221F1F"/>
          <w:spacing w:val="1"/>
          <w:sz w:val="24"/>
        </w:rPr>
        <w:t xml:space="preserve"> </w:t>
      </w:r>
      <w:r>
        <w:rPr>
          <w:color w:val="221F1F"/>
          <w:sz w:val="24"/>
        </w:rPr>
        <w:t>открытия</w:t>
      </w:r>
      <w:r>
        <w:rPr>
          <w:color w:val="221F1F"/>
          <w:spacing w:val="1"/>
          <w:sz w:val="24"/>
        </w:rPr>
        <w:t xml:space="preserve"> </w:t>
      </w:r>
      <w:r>
        <w:rPr>
          <w:color w:val="221F1F"/>
          <w:sz w:val="24"/>
        </w:rPr>
        <w:t>XVII—XIX</w:t>
      </w:r>
      <w:r>
        <w:rPr>
          <w:color w:val="221F1F"/>
          <w:spacing w:val="1"/>
          <w:sz w:val="24"/>
        </w:rPr>
        <w:t xml:space="preserve"> </w:t>
      </w:r>
      <w:r>
        <w:rPr>
          <w:color w:val="221F1F"/>
          <w:sz w:val="24"/>
        </w:rPr>
        <w:t>вв.</w:t>
      </w:r>
      <w:r>
        <w:rPr>
          <w:color w:val="221F1F"/>
          <w:spacing w:val="1"/>
          <w:sz w:val="24"/>
        </w:rPr>
        <w:t xml:space="preserve"> </w:t>
      </w:r>
      <w:r>
        <w:rPr>
          <w:i/>
          <w:color w:val="221F1F"/>
          <w:sz w:val="24"/>
        </w:rPr>
        <w:t>Поиски</w:t>
      </w:r>
      <w:r>
        <w:rPr>
          <w:i/>
          <w:color w:val="221F1F"/>
          <w:spacing w:val="1"/>
          <w:sz w:val="24"/>
        </w:rPr>
        <w:t xml:space="preserve"> </w:t>
      </w:r>
      <w:r>
        <w:rPr>
          <w:i/>
          <w:color w:val="221F1F"/>
          <w:sz w:val="24"/>
        </w:rPr>
        <w:t>Южной</w:t>
      </w:r>
      <w:r>
        <w:rPr>
          <w:i/>
          <w:color w:val="221F1F"/>
          <w:spacing w:val="1"/>
          <w:sz w:val="24"/>
        </w:rPr>
        <w:t xml:space="preserve"> </w:t>
      </w:r>
      <w:r>
        <w:rPr>
          <w:i/>
          <w:color w:val="221F1F"/>
          <w:sz w:val="24"/>
        </w:rPr>
        <w:t>Земли</w:t>
      </w:r>
      <w:r>
        <w:rPr>
          <w:i/>
          <w:color w:val="221F1F"/>
          <w:spacing w:val="1"/>
          <w:sz w:val="24"/>
        </w:rPr>
        <w:t xml:space="preserve"> </w:t>
      </w:r>
      <w:r>
        <w:rPr>
          <w:i/>
          <w:color w:val="221F1F"/>
          <w:sz w:val="24"/>
        </w:rPr>
        <w:t>—</w:t>
      </w:r>
      <w:r>
        <w:rPr>
          <w:i/>
          <w:color w:val="221F1F"/>
          <w:spacing w:val="1"/>
          <w:sz w:val="24"/>
        </w:rPr>
        <w:t xml:space="preserve"> </w:t>
      </w:r>
      <w:r>
        <w:rPr>
          <w:i/>
          <w:color w:val="221F1F"/>
          <w:sz w:val="24"/>
        </w:rPr>
        <w:t>открытие</w:t>
      </w:r>
      <w:r>
        <w:rPr>
          <w:i/>
          <w:color w:val="221F1F"/>
          <w:spacing w:val="1"/>
          <w:sz w:val="24"/>
        </w:rPr>
        <w:t xml:space="preserve"> </w:t>
      </w:r>
      <w:r>
        <w:rPr>
          <w:i/>
          <w:color w:val="221F1F"/>
          <w:sz w:val="24"/>
        </w:rPr>
        <w:t>Австралии.</w:t>
      </w:r>
      <w:r>
        <w:rPr>
          <w:i/>
          <w:color w:val="221F1F"/>
          <w:spacing w:val="1"/>
          <w:sz w:val="24"/>
        </w:rPr>
        <w:t xml:space="preserve"> </w:t>
      </w:r>
      <w:r>
        <w:rPr>
          <w:i/>
          <w:color w:val="221F1F"/>
          <w:sz w:val="24"/>
        </w:rPr>
        <w:t>Русские</w:t>
      </w:r>
      <w:r>
        <w:rPr>
          <w:i/>
          <w:color w:val="221F1F"/>
          <w:spacing w:val="1"/>
          <w:sz w:val="24"/>
        </w:rPr>
        <w:t xml:space="preserve"> </w:t>
      </w:r>
      <w:r>
        <w:rPr>
          <w:i/>
          <w:color w:val="221F1F"/>
          <w:sz w:val="24"/>
        </w:rPr>
        <w:t>путешественники</w:t>
      </w:r>
      <w:r>
        <w:rPr>
          <w:i/>
          <w:color w:val="221F1F"/>
          <w:spacing w:val="1"/>
          <w:sz w:val="24"/>
        </w:rPr>
        <w:t xml:space="preserve"> </w:t>
      </w:r>
      <w:r>
        <w:rPr>
          <w:i/>
          <w:color w:val="221F1F"/>
          <w:sz w:val="24"/>
        </w:rPr>
        <w:t>и</w:t>
      </w:r>
      <w:r>
        <w:rPr>
          <w:i/>
          <w:color w:val="221F1F"/>
          <w:spacing w:val="1"/>
          <w:sz w:val="24"/>
        </w:rPr>
        <w:t xml:space="preserve"> </w:t>
      </w:r>
      <w:r>
        <w:rPr>
          <w:i/>
          <w:color w:val="221F1F"/>
          <w:sz w:val="24"/>
        </w:rPr>
        <w:t>мореплаватели</w:t>
      </w:r>
      <w:r>
        <w:rPr>
          <w:i/>
          <w:color w:val="221F1F"/>
          <w:spacing w:val="1"/>
          <w:sz w:val="24"/>
        </w:rPr>
        <w:t xml:space="preserve"> </w:t>
      </w:r>
      <w:r>
        <w:rPr>
          <w:i/>
          <w:color w:val="221F1F"/>
          <w:sz w:val="24"/>
        </w:rPr>
        <w:t>на</w:t>
      </w:r>
      <w:r>
        <w:rPr>
          <w:i/>
          <w:color w:val="221F1F"/>
          <w:spacing w:val="1"/>
          <w:sz w:val="24"/>
        </w:rPr>
        <w:t xml:space="preserve"> </w:t>
      </w:r>
      <w:r>
        <w:rPr>
          <w:i/>
          <w:color w:val="221F1F"/>
          <w:sz w:val="24"/>
        </w:rPr>
        <w:t>северо-востоке</w:t>
      </w:r>
      <w:r>
        <w:rPr>
          <w:i/>
          <w:color w:val="221F1F"/>
          <w:spacing w:val="1"/>
          <w:sz w:val="24"/>
        </w:rPr>
        <w:t xml:space="preserve"> </w:t>
      </w:r>
      <w:r>
        <w:rPr>
          <w:i/>
          <w:color w:val="221F1F"/>
          <w:sz w:val="24"/>
        </w:rPr>
        <w:t>Азии.</w:t>
      </w:r>
      <w:r>
        <w:rPr>
          <w:i/>
          <w:color w:val="221F1F"/>
          <w:spacing w:val="1"/>
          <w:sz w:val="24"/>
        </w:rPr>
        <w:t xml:space="preserve"> </w:t>
      </w:r>
      <w:r>
        <w:rPr>
          <w:color w:val="221F1F"/>
          <w:sz w:val="24"/>
        </w:rPr>
        <w:t>Первая</w:t>
      </w:r>
      <w:r>
        <w:rPr>
          <w:color w:val="221F1F"/>
          <w:spacing w:val="1"/>
          <w:sz w:val="24"/>
        </w:rPr>
        <w:t xml:space="preserve"> </w:t>
      </w:r>
      <w:r>
        <w:rPr>
          <w:color w:val="221F1F"/>
          <w:sz w:val="24"/>
        </w:rPr>
        <w:t>русская</w:t>
      </w:r>
      <w:r>
        <w:rPr>
          <w:color w:val="221F1F"/>
          <w:spacing w:val="25"/>
          <w:sz w:val="24"/>
        </w:rPr>
        <w:t xml:space="preserve"> </w:t>
      </w:r>
      <w:r>
        <w:rPr>
          <w:color w:val="221F1F"/>
          <w:sz w:val="24"/>
        </w:rPr>
        <w:t>кругосветная</w:t>
      </w:r>
      <w:r>
        <w:rPr>
          <w:color w:val="221F1F"/>
          <w:spacing w:val="27"/>
          <w:sz w:val="24"/>
        </w:rPr>
        <w:t xml:space="preserve"> </w:t>
      </w:r>
      <w:r>
        <w:rPr>
          <w:color w:val="221F1F"/>
          <w:sz w:val="24"/>
        </w:rPr>
        <w:t>экспедиция</w:t>
      </w:r>
      <w:r>
        <w:rPr>
          <w:color w:val="221F1F"/>
          <w:spacing w:val="26"/>
          <w:sz w:val="24"/>
        </w:rPr>
        <w:t xml:space="preserve"> </w:t>
      </w:r>
      <w:r>
        <w:rPr>
          <w:color w:val="221F1F"/>
          <w:sz w:val="24"/>
        </w:rPr>
        <w:t>(Русская</w:t>
      </w:r>
      <w:r>
        <w:rPr>
          <w:color w:val="221F1F"/>
          <w:spacing w:val="26"/>
          <w:sz w:val="24"/>
        </w:rPr>
        <w:t xml:space="preserve"> </w:t>
      </w:r>
      <w:r>
        <w:rPr>
          <w:color w:val="221F1F"/>
          <w:sz w:val="24"/>
        </w:rPr>
        <w:t>экспедиция</w:t>
      </w:r>
      <w:r>
        <w:rPr>
          <w:color w:val="221F1F"/>
          <w:spacing w:val="27"/>
          <w:sz w:val="24"/>
        </w:rPr>
        <w:t xml:space="preserve"> </w:t>
      </w:r>
      <w:r>
        <w:rPr>
          <w:color w:val="221F1F"/>
          <w:sz w:val="24"/>
        </w:rPr>
        <w:t>Ф.</w:t>
      </w:r>
      <w:r>
        <w:rPr>
          <w:color w:val="221F1F"/>
          <w:spacing w:val="24"/>
          <w:sz w:val="24"/>
        </w:rPr>
        <w:t xml:space="preserve"> </w:t>
      </w:r>
      <w:r>
        <w:rPr>
          <w:color w:val="221F1F"/>
          <w:sz w:val="24"/>
        </w:rPr>
        <w:t>Ф.</w:t>
      </w:r>
      <w:r>
        <w:rPr>
          <w:color w:val="221F1F"/>
          <w:spacing w:val="25"/>
          <w:sz w:val="24"/>
        </w:rPr>
        <w:t xml:space="preserve"> </w:t>
      </w:r>
      <w:r>
        <w:rPr>
          <w:color w:val="221F1F"/>
          <w:sz w:val="24"/>
        </w:rPr>
        <w:t>Беллинсгаузена,</w:t>
      </w:r>
      <w:r>
        <w:rPr>
          <w:color w:val="221F1F"/>
          <w:spacing w:val="27"/>
          <w:sz w:val="24"/>
        </w:rPr>
        <w:t xml:space="preserve"> </w:t>
      </w:r>
      <w:r>
        <w:rPr>
          <w:color w:val="221F1F"/>
          <w:sz w:val="24"/>
        </w:rPr>
        <w:t>М.</w:t>
      </w:r>
      <w:r>
        <w:rPr>
          <w:color w:val="221F1F"/>
          <w:spacing w:val="27"/>
          <w:sz w:val="24"/>
        </w:rPr>
        <w:t xml:space="preserve"> </w:t>
      </w:r>
      <w:r>
        <w:rPr>
          <w:color w:val="221F1F"/>
          <w:sz w:val="24"/>
        </w:rPr>
        <w:t>П.</w:t>
      </w:r>
      <w:r>
        <w:rPr>
          <w:color w:val="221F1F"/>
          <w:spacing w:val="25"/>
          <w:sz w:val="24"/>
        </w:rPr>
        <w:t xml:space="preserve"> </w:t>
      </w:r>
      <w:r>
        <w:rPr>
          <w:color w:val="221F1F"/>
          <w:sz w:val="24"/>
        </w:rPr>
        <w:t>Лазарева</w:t>
      </w:r>
    </w:p>
    <w:p w:rsidR="009727C6" w:rsidRDefault="009727C6" w:rsidP="004D4140">
      <w:pPr>
        <w:pStyle w:val="a8"/>
        <w:numPr>
          <w:ilvl w:val="0"/>
          <w:numId w:val="29"/>
        </w:numPr>
        <w:tabs>
          <w:tab w:val="left" w:pos="618"/>
        </w:tabs>
        <w:ind w:left="617" w:hanging="302"/>
        <w:rPr>
          <w:sz w:val="24"/>
        </w:rPr>
      </w:pPr>
      <w:r>
        <w:rPr>
          <w:color w:val="221F1F"/>
          <w:sz w:val="24"/>
        </w:rPr>
        <w:t>открытие</w:t>
      </w:r>
      <w:r>
        <w:rPr>
          <w:color w:val="221F1F"/>
          <w:spacing w:val="-4"/>
          <w:sz w:val="24"/>
        </w:rPr>
        <w:t xml:space="preserve"> </w:t>
      </w:r>
      <w:r>
        <w:rPr>
          <w:color w:val="221F1F"/>
          <w:sz w:val="24"/>
        </w:rPr>
        <w:t>Антарктиды).</w:t>
      </w:r>
    </w:p>
    <w:p w:rsidR="009727C6" w:rsidRDefault="009727C6" w:rsidP="009727C6">
      <w:pPr>
        <w:pStyle w:val="a4"/>
        <w:ind w:left="1025"/>
      </w:pPr>
      <w:r>
        <w:rPr>
          <w:color w:val="221F1F"/>
        </w:rPr>
        <w:t>Географические</w:t>
      </w:r>
      <w:r>
        <w:rPr>
          <w:color w:val="221F1F"/>
          <w:spacing w:val="55"/>
        </w:rPr>
        <w:t xml:space="preserve"> </w:t>
      </w:r>
      <w:r>
        <w:rPr>
          <w:color w:val="221F1F"/>
        </w:rPr>
        <w:t>исследования</w:t>
      </w:r>
      <w:r>
        <w:rPr>
          <w:color w:val="221F1F"/>
          <w:spacing w:val="115"/>
        </w:rPr>
        <w:t xml:space="preserve"> </w:t>
      </w:r>
      <w:r>
        <w:rPr>
          <w:color w:val="221F1F"/>
        </w:rPr>
        <w:t>в</w:t>
      </w:r>
      <w:r>
        <w:rPr>
          <w:color w:val="221F1F"/>
          <w:spacing w:val="114"/>
        </w:rPr>
        <w:t xml:space="preserve"> </w:t>
      </w:r>
      <w:r>
        <w:rPr>
          <w:color w:val="221F1F"/>
        </w:rPr>
        <w:t>ХХ</w:t>
      </w:r>
      <w:r>
        <w:rPr>
          <w:color w:val="221F1F"/>
          <w:spacing w:val="114"/>
        </w:rPr>
        <w:t xml:space="preserve"> </w:t>
      </w:r>
      <w:r>
        <w:rPr>
          <w:color w:val="221F1F"/>
        </w:rPr>
        <w:t>в.</w:t>
      </w:r>
      <w:r>
        <w:rPr>
          <w:color w:val="221F1F"/>
          <w:spacing w:val="114"/>
        </w:rPr>
        <w:t xml:space="preserve"> </w:t>
      </w:r>
      <w:r>
        <w:rPr>
          <w:color w:val="221F1F"/>
        </w:rPr>
        <w:t>Исследование</w:t>
      </w:r>
      <w:r>
        <w:rPr>
          <w:color w:val="221F1F"/>
          <w:spacing w:val="114"/>
        </w:rPr>
        <w:t xml:space="preserve"> </w:t>
      </w:r>
      <w:r>
        <w:rPr>
          <w:color w:val="221F1F"/>
        </w:rPr>
        <w:t>полярных</w:t>
      </w:r>
      <w:r>
        <w:rPr>
          <w:color w:val="221F1F"/>
          <w:spacing w:val="115"/>
        </w:rPr>
        <w:t xml:space="preserve"> </w:t>
      </w:r>
      <w:r>
        <w:rPr>
          <w:color w:val="221F1F"/>
        </w:rPr>
        <w:t>областей</w:t>
      </w:r>
      <w:r>
        <w:rPr>
          <w:color w:val="221F1F"/>
          <w:spacing w:val="115"/>
        </w:rPr>
        <w:t xml:space="preserve"> </w:t>
      </w:r>
      <w:r>
        <w:rPr>
          <w:color w:val="221F1F"/>
        </w:rPr>
        <w:t>Земли.</w:t>
      </w:r>
    </w:p>
    <w:p w:rsidR="009727C6" w:rsidRDefault="009727C6" w:rsidP="009727C6">
      <w:pPr>
        <w:pStyle w:val="a4"/>
      </w:pPr>
      <w:r>
        <w:rPr>
          <w:color w:val="221F1F"/>
        </w:rPr>
        <w:t>Изучение</w:t>
      </w:r>
      <w:r>
        <w:rPr>
          <w:color w:val="221F1F"/>
          <w:spacing w:val="-4"/>
        </w:rPr>
        <w:t xml:space="preserve"> </w:t>
      </w:r>
      <w:r>
        <w:rPr>
          <w:color w:val="221F1F"/>
        </w:rPr>
        <w:t>Мирового</w:t>
      </w:r>
      <w:r>
        <w:rPr>
          <w:color w:val="221F1F"/>
          <w:spacing w:val="-5"/>
        </w:rPr>
        <w:t xml:space="preserve"> </w:t>
      </w:r>
      <w:r>
        <w:rPr>
          <w:color w:val="221F1F"/>
        </w:rPr>
        <w:t>океана.</w:t>
      </w:r>
      <w:r>
        <w:rPr>
          <w:color w:val="221F1F"/>
          <w:spacing w:val="-2"/>
        </w:rPr>
        <w:t xml:space="preserve"> </w:t>
      </w:r>
      <w:r>
        <w:rPr>
          <w:color w:val="221F1F"/>
        </w:rPr>
        <w:t>Географические</w:t>
      </w:r>
      <w:r>
        <w:rPr>
          <w:color w:val="221F1F"/>
          <w:spacing w:val="-4"/>
        </w:rPr>
        <w:t xml:space="preserve"> </w:t>
      </w:r>
      <w:r>
        <w:rPr>
          <w:color w:val="221F1F"/>
        </w:rPr>
        <w:t>открытия</w:t>
      </w:r>
      <w:r>
        <w:rPr>
          <w:color w:val="221F1F"/>
          <w:spacing w:val="-3"/>
        </w:rPr>
        <w:t xml:space="preserve"> </w:t>
      </w:r>
      <w:r>
        <w:rPr>
          <w:color w:val="221F1F"/>
        </w:rPr>
        <w:t>Новейшего</w:t>
      </w:r>
      <w:r>
        <w:rPr>
          <w:color w:val="221F1F"/>
          <w:spacing w:val="-4"/>
        </w:rPr>
        <w:t xml:space="preserve"> </w:t>
      </w:r>
      <w:r>
        <w:rPr>
          <w:color w:val="221F1F"/>
        </w:rPr>
        <w:t>времени.</w:t>
      </w:r>
    </w:p>
    <w:p w:rsidR="009727C6" w:rsidRDefault="009727C6" w:rsidP="009727C6">
      <w:pPr>
        <w:pStyle w:val="Heading4"/>
        <w:spacing w:before="4"/>
        <w:ind w:left="1025"/>
      </w:pPr>
      <w:r>
        <w:rPr>
          <w:color w:val="221F1F"/>
        </w:rPr>
        <w:t>Практические</w:t>
      </w:r>
      <w:r>
        <w:rPr>
          <w:color w:val="221F1F"/>
          <w:spacing w:val="-3"/>
        </w:rPr>
        <w:t xml:space="preserve"> </w:t>
      </w:r>
      <w:r>
        <w:rPr>
          <w:color w:val="221F1F"/>
        </w:rPr>
        <w:t>работы</w:t>
      </w:r>
    </w:p>
    <w:p w:rsidR="009727C6" w:rsidRDefault="009727C6" w:rsidP="004D4140">
      <w:pPr>
        <w:pStyle w:val="a8"/>
        <w:numPr>
          <w:ilvl w:val="0"/>
          <w:numId w:val="28"/>
        </w:numPr>
        <w:tabs>
          <w:tab w:val="left" w:pos="1350"/>
        </w:tabs>
        <w:ind w:right="618" w:firstLine="708"/>
        <w:rPr>
          <w:sz w:val="24"/>
        </w:rPr>
      </w:pPr>
      <w:r>
        <w:rPr>
          <w:color w:val="221F1F"/>
          <w:sz w:val="24"/>
        </w:rPr>
        <w:t>Обозначение</w:t>
      </w:r>
      <w:r>
        <w:rPr>
          <w:color w:val="221F1F"/>
          <w:spacing w:val="1"/>
          <w:sz w:val="24"/>
        </w:rPr>
        <w:t xml:space="preserve"> </w:t>
      </w:r>
      <w:r>
        <w:rPr>
          <w:color w:val="221F1F"/>
          <w:sz w:val="24"/>
        </w:rPr>
        <w:t>на</w:t>
      </w:r>
      <w:r>
        <w:rPr>
          <w:color w:val="221F1F"/>
          <w:spacing w:val="1"/>
          <w:sz w:val="24"/>
        </w:rPr>
        <w:t xml:space="preserve"> </w:t>
      </w:r>
      <w:r>
        <w:rPr>
          <w:color w:val="221F1F"/>
          <w:sz w:val="24"/>
        </w:rPr>
        <w:t>контурной</w:t>
      </w:r>
      <w:r>
        <w:rPr>
          <w:color w:val="221F1F"/>
          <w:spacing w:val="1"/>
          <w:sz w:val="24"/>
        </w:rPr>
        <w:t xml:space="preserve"> </w:t>
      </w:r>
      <w:r>
        <w:rPr>
          <w:color w:val="221F1F"/>
          <w:sz w:val="24"/>
        </w:rPr>
        <w:t>карте</w:t>
      </w:r>
      <w:r>
        <w:rPr>
          <w:color w:val="221F1F"/>
          <w:spacing w:val="1"/>
          <w:sz w:val="24"/>
        </w:rPr>
        <w:t xml:space="preserve"> </w:t>
      </w:r>
      <w:r>
        <w:rPr>
          <w:color w:val="221F1F"/>
          <w:sz w:val="24"/>
        </w:rPr>
        <w:t>географических</w:t>
      </w:r>
      <w:r>
        <w:rPr>
          <w:color w:val="221F1F"/>
          <w:spacing w:val="1"/>
          <w:sz w:val="24"/>
        </w:rPr>
        <w:t xml:space="preserve"> </w:t>
      </w:r>
      <w:r>
        <w:rPr>
          <w:color w:val="221F1F"/>
          <w:sz w:val="24"/>
        </w:rPr>
        <w:t>объектов,</w:t>
      </w:r>
      <w:r>
        <w:rPr>
          <w:color w:val="221F1F"/>
          <w:spacing w:val="1"/>
          <w:sz w:val="24"/>
        </w:rPr>
        <w:t xml:space="preserve"> </w:t>
      </w:r>
      <w:r>
        <w:rPr>
          <w:color w:val="221F1F"/>
          <w:sz w:val="24"/>
        </w:rPr>
        <w:t>открытых</w:t>
      </w:r>
      <w:r>
        <w:rPr>
          <w:color w:val="221F1F"/>
          <w:spacing w:val="1"/>
          <w:sz w:val="24"/>
        </w:rPr>
        <w:t xml:space="preserve"> </w:t>
      </w:r>
      <w:r>
        <w:rPr>
          <w:color w:val="221F1F"/>
          <w:sz w:val="24"/>
        </w:rPr>
        <w:t>в</w:t>
      </w:r>
      <w:r>
        <w:rPr>
          <w:color w:val="221F1F"/>
          <w:spacing w:val="1"/>
          <w:sz w:val="24"/>
        </w:rPr>
        <w:t xml:space="preserve"> </w:t>
      </w:r>
      <w:r>
        <w:rPr>
          <w:color w:val="221F1F"/>
          <w:sz w:val="24"/>
        </w:rPr>
        <w:t>разные</w:t>
      </w:r>
      <w:r>
        <w:rPr>
          <w:color w:val="221F1F"/>
          <w:spacing w:val="1"/>
          <w:sz w:val="24"/>
        </w:rPr>
        <w:t xml:space="preserve"> </w:t>
      </w:r>
      <w:r>
        <w:rPr>
          <w:color w:val="221F1F"/>
          <w:sz w:val="24"/>
        </w:rPr>
        <w:t>периоды.</w:t>
      </w:r>
    </w:p>
    <w:p w:rsidR="009727C6" w:rsidRDefault="009727C6" w:rsidP="004D4140">
      <w:pPr>
        <w:pStyle w:val="a8"/>
        <w:numPr>
          <w:ilvl w:val="0"/>
          <w:numId w:val="28"/>
        </w:numPr>
        <w:tabs>
          <w:tab w:val="left" w:pos="1362"/>
        </w:tabs>
        <w:ind w:right="618" w:firstLine="708"/>
        <w:rPr>
          <w:sz w:val="24"/>
        </w:rPr>
      </w:pPr>
      <w:r>
        <w:rPr>
          <w:color w:val="221F1F"/>
          <w:sz w:val="24"/>
        </w:rPr>
        <w:t>Сравнение</w:t>
      </w:r>
      <w:r>
        <w:rPr>
          <w:color w:val="221F1F"/>
          <w:spacing w:val="1"/>
          <w:sz w:val="24"/>
        </w:rPr>
        <w:t xml:space="preserve"> </w:t>
      </w:r>
      <w:r>
        <w:rPr>
          <w:color w:val="221F1F"/>
          <w:sz w:val="24"/>
        </w:rPr>
        <w:t>карт</w:t>
      </w:r>
      <w:r>
        <w:rPr>
          <w:color w:val="221F1F"/>
          <w:spacing w:val="1"/>
          <w:sz w:val="24"/>
        </w:rPr>
        <w:t xml:space="preserve"> </w:t>
      </w:r>
      <w:r>
        <w:rPr>
          <w:color w:val="221F1F"/>
          <w:sz w:val="24"/>
        </w:rPr>
        <w:t>Эратосфена,</w:t>
      </w:r>
      <w:r>
        <w:rPr>
          <w:color w:val="221F1F"/>
          <w:spacing w:val="1"/>
          <w:sz w:val="24"/>
        </w:rPr>
        <w:t xml:space="preserve"> </w:t>
      </w:r>
      <w:r>
        <w:rPr>
          <w:color w:val="221F1F"/>
          <w:sz w:val="24"/>
        </w:rPr>
        <w:t>Птолемея</w:t>
      </w:r>
      <w:r>
        <w:rPr>
          <w:color w:val="221F1F"/>
          <w:spacing w:val="1"/>
          <w:sz w:val="24"/>
        </w:rPr>
        <w:t xml:space="preserve"> </w:t>
      </w:r>
      <w:r>
        <w:rPr>
          <w:color w:val="221F1F"/>
          <w:sz w:val="24"/>
        </w:rPr>
        <w:t>и</w:t>
      </w:r>
      <w:r>
        <w:rPr>
          <w:color w:val="221F1F"/>
          <w:spacing w:val="1"/>
          <w:sz w:val="24"/>
        </w:rPr>
        <w:t xml:space="preserve"> </w:t>
      </w:r>
      <w:r>
        <w:rPr>
          <w:color w:val="221F1F"/>
          <w:sz w:val="24"/>
        </w:rPr>
        <w:t>современных</w:t>
      </w:r>
      <w:r>
        <w:rPr>
          <w:color w:val="221F1F"/>
          <w:spacing w:val="1"/>
          <w:sz w:val="24"/>
        </w:rPr>
        <w:t xml:space="preserve"> </w:t>
      </w:r>
      <w:r>
        <w:rPr>
          <w:color w:val="221F1F"/>
          <w:sz w:val="24"/>
        </w:rPr>
        <w:t>карт</w:t>
      </w:r>
      <w:r>
        <w:rPr>
          <w:color w:val="221F1F"/>
          <w:spacing w:val="1"/>
          <w:sz w:val="24"/>
        </w:rPr>
        <w:t xml:space="preserve"> </w:t>
      </w:r>
      <w:r>
        <w:rPr>
          <w:color w:val="221F1F"/>
          <w:sz w:val="24"/>
        </w:rPr>
        <w:t>по</w:t>
      </w:r>
      <w:r>
        <w:rPr>
          <w:color w:val="221F1F"/>
          <w:spacing w:val="1"/>
          <w:sz w:val="24"/>
        </w:rPr>
        <w:t xml:space="preserve"> </w:t>
      </w:r>
      <w:r>
        <w:rPr>
          <w:color w:val="221F1F"/>
          <w:sz w:val="24"/>
        </w:rPr>
        <w:t>предложенным</w:t>
      </w:r>
      <w:r>
        <w:rPr>
          <w:color w:val="221F1F"/>
          <w:spacing w:val="1"/>
          <w:sz w:val="24"/>
        </w:rPr>
        <w:t xml:space="preserve"> </w:t>
      </w:r>
      <w:r>
        <w:rPr>
          <w:color w:val="221F1F"/>
          <w:sz w:val="24"/>
        </w:rPr>
        <w:t>учителем</w:t>
      </w:r>
      <w:r>
        <w:rPr>
          <w:color w:val="221F1F"/>
          <w:spacing w:val="1"/>
          <w:sz w:val="24"/>
        </w:rPr>
        <w:t xml:space="preserve"> </w:t>
      </w:r>
      <w:r>
        <w:rPr>
          <w:color w:val="221F1F"/>
          <w:sz w:val="24"/>
        </w:rPr>
        <w:t>вопросам.</w:t>
      </w:r>
    </w:p>
    <w:p w:rsidR="009727C6" w:rsidRDefault="009727C6" w:rsidP="009727C6">
      <w:pPr>
        <w:pStyle w:val="Heading4"/>
        <w:spacing w:before="3" w:line="240" w:lineRule="auto"/>
        <w:ind w:left="1025"/>
        <w:jc w:val="left"/>
      </w:pPr>
      <w:r>
        <w:rPr>
          <w:color w:val="221F1F"/>
        </w:rPr>
        <w:t>РАЗДЕЛ</w:t>
      </w:r>
      <w:r>
        <w:rPr>
          <w:color w:val="221F1F"/>
          <w:spacing w:val="-3"/>
        </w:rPr>
        <w:t xml:space="preserve"> </w:t>
      </w:r>
      <w:r>
        <w:rPr>
          <w:color w:val="221F1F"/>
        </w:rPr>
        <w:t>2.</w:t>
      </w:r>
      <w:r>
        <w:rPr>
          <w:color w:val="221F1F"/>
          <w:spacing w:val="-3"/>
        </w:rPr>
        <w:t xml:space="preserve"> </w:t>
      </w:r>
      <w:r>
        <w:rPr>
          <w:color w:val="221F1F"/>
        </w:rPr>
        <w:t>ИЗОБРАЖЕНИЯ</w:t>
      </w:r>
      <w:r>
        <w:rPr>
          <w:color w:val="221F1F"/>
          <w:spacing w:val="-2"/>
        </w:rPr>
        <w:t xml:space="preserve"> </w:t>
      </w:r>
      <w:r>
        <w:rPr>
          <w:color w:val="221F1F"/>
        </w:rPr>
        <w:t>ЗЕМНОЙ</w:t>
      </w:r>
      <w:r>
        <w:rPr>
          <w:color w:val="221F1F"/>
          <w:spacing w:val="-5"/>
        </w:rPr>
        <w:t xml:space="preserve"> </w:t>
      </w:r>
      <w:r>
        <w:rPr>
          <w:color w:val="221F1F"/>
        </w:rPr>
        <w:t>ПОВЕРХНОСТИ</w:t>
      </w:r>
    </w:p>
    <w:p w:rsidR="009727C6" w:rsidRDefault="009727C6" w:rsidP="009727C6">
      <w:pPr>
        <w:spacing w:line="274" w:lineRule="exact"/>
        <w:ind w:left="1025"/>
        <w:jc w:val="both"/>
        <w:rPr>
          <w:b/>
          <w:sz w:val="24"/>
        </w:rPr>
      </w:pPr>
      <w:r>
        <w:rPr>
          <w:b/>
          <w:color w:val="221F1F"/>
          <w:sz w:val="24"/>
        </w:rPr>
        <w:t>Тема</w:t>
      </w:r>
      <w:r>
        <w:rPr>
          <w:b/>
          <w:color w:val="221F1F"/>
          <w:spacing w:val="-3"/>
          <w:sz w:val="24"/>
        </w:rPr>
        <w:t xml:space="preserve"> </w:t>
      </w:r>
      <w:r>
        <w:rPr>
          <w:b/>
          <w:color w:val="221F1F"/>
          <w:sz w:val="24"/>
        </w:rPr>
        <w:t>1.</w:t>
      </w:r>
      <w:r>
        <w:rPr>
          <w:b/>
          <w:color w:val="221F1F"/>
          <w:spacing w:val="-2"/>
          <w:sz w:val="24"/>
        </w:rPr>
        <w:t xml:space="preserve"> </w:t>
      </w:r>
      <w:r>
        <w:rPr>
          <w:b/>
          <w:color w:val="221F1F"/>
          <w:sz w:val="24"/>
        </w:rPr>
        <w:t>Планы</w:t>
      </w:r>
      <w:r>
        <w:rPr>
          <w:b/>
          <w:color w:val="221F1F"/>
          <w:spacing w:val="-2"/>
          <w:sz w:val="24"/>
        </w:rPr>
        <w:t xml:space="preserve"> </w:t>
      </w:r>
      <w:r>
        <w:rPr>
          <w:b/>
          <w:color w:val="221F1F"/>
          <w:sz w:val="24"/>
        </w:rPr>
        <w:t>местности</w:t>
      </w:r>
    </w:p>
    <w:p w:rsidR="009727C6" w:rsidRDefault="009727C6" w:rsidP="009727C6">
      <w:pPr>
        <w:pStyle w:val="a4"/>
        <w:ind w:right="617" w:firstLine="708"/>
      </w:pPr>
      <w:r>
        <w:rPr>
          <w:color w:val="221F1F"/>
        </w:rPr>
        <w:t>Виды изображения земной поверхности. Планы местности. Условные знаки. Масштаб.</w:t>
      </w:r>
      <w:r>
        <w:rPr>
          <w:color w:val="221F1F"/>
          <w:spacing w:val="1"/>
        </w:rPr>
        <w:t xml:space="preserve"> </w:t>
      </w:r>
      <w:r>
        <w:rPr>
          <w:color w:val="221F1F"/>
        </w:rPr>
        <w:t>Виды</w:t>
      </w:r>
      <w:r>
        <w:rPr>
          <w:color w:val="221F1F"/>
          <w:spacing w:val="29"/>
        </w:rPr>
        <w:t xml:space="preserve"> </w:t>
      </w:r>
      <w:r>
        <w:rPr>
          <w:color w:val="221F1F"/>
        </w:rPr>
        <w:t>масштаба.</w:t>
      </w:r>
      <w:r>
        <w:rPr>
          <w:color w:val="221F1F"/>
          <w:spacing w:val="87"/>
        </w:rPr>
        <w:t xml:space="preserve"> </w:t>
      </w:r>
      <w:r>
        <w:rPr>
          <w:color w:val="221F1F"/>
        </w:rPr>
        <w:t>Способы</w:t>
      </w:r>
      <w:r>
        <w:rPr>
          <w:color w:val="221F1F"/>
          <w:spacing w:val="89"/>
        </w:rPr>
        <w:t xml:space="preserve"> </w:t>
      </w:r>
      <w:r>
        <w:rPr>
          <w:color w:val="221F1F"/>
        </w:rPr>
        <w:t>определения</w:t>
      </w:r>
      <w:r>
        <w:rPr>
          <w:color w:val="221F1F"/>
          <w:spacing w:val="88"/>
        </w:rPr>
        <w:t xml:space="preserve"> </w:t>
      </w:r>
      <w:r>
        <w:rPr>
          <w:color w:val="221F1F"/>
        </w:rPr>
        <w:t>расстояний</w:t>
      </w:r>
      <w:r>
        <w:rPr>
          <w:color w:val="221F1F"/>
          <w:spacing w:val="86"/>
        </w:rPr>
        <w:t xml:space="preserve"> </w:t>
      </w:r>
      <w:r>
        <w:rPr>
          <w:color w:val="221F1F"/>
        </w:rPr>
        <w:t>на</w:t>
      </w:r>
      <w:r>
        <w:rPr>
          <w:color w:val="221F1F"/>
          <w:spacing w:val="87"/>
        </w:rPr>
        <w:t xml:space="preserve"> </w:t>
      </w:r>
      <w:r>
        <w:rPr>
          <w:color w:val="221F1F"/>
        </w:rPr>
        <w:t>местности.</w:t>
      </w:r>
      <w:r>
        <w:rPr>
          <w:color w:val="221F1F"/>
          <w:spacing w:val="86"/>
        </w:rPr>
        <w:t xml:space="preserve"> </w:t>
      </w:r>
      <w:r>
        <w:rPr>
          <w:color w:val="221F1F"/>
        </w:rPr>
        <w:t>Глазомерная,</w:t>
      </w:r>
      <w:r>
        <w:rPr>
          <w:color w:val="221F1F"/>
          <w:spacing w:val="88"/>
        </w:rPr>
        <w:t xml:space="preserve"> </w:t>
      </w:r>
      <w:r>
        <w:rPr>
          <w:color w:val="221F1F"/>
        </w:rPr>
        <w:t>полярная</w:t>
      </w:r>
      <w:r>
        <w:rPr>
          <w:color w:val="221F1F"/>
          <w:spacing w:val="-58"/>
        </w:rPr>
        <w:t xml:space="preserve"> </w:t>
      </w:r>
      <w:r>
        <w:rPr>
          <w:color w:val="221F1F"/>
        </w:rPr>
        <w:t>и</w:t>
      </w:r>
      <w:r>
        <w:rPr>
          <w:color w:val="221F1F"/>
          <w:spacing w:val="1"/>
        </w:rPr>
        <w:t xml:space="preserve"> </w:t>
      </w:r>
      <w:r>
        <w:rPr>
          <w:color w:val="221F1F"/>
        </w:rPr>
        <w:t>маршрутная</w:t>
      </w:r>
      <w:r>
        <w:rPr>
          <w:color w:val="221F1F"/>
          <w:spacing w:val="1"/>
        </w:rPr>
        <w:t xml:space="preserve"> </w:t>
      </w:r>
      <w:r>
        <w:rPr>
          <w:color w:val="221F1F"/>
        </w:rPr>
        <w:t>съѐмка</w:t>
      </w:r>
      <w:r>
        <w:rPr>
          <w:color w:val="221F1F"/>
          <w:spacing w:val="1"/>
        </w:rPr>
        <w:t xml:space="preserve"> </w:t>
      </w:r>
      <w:r>
        <w:rPr>
          <w:color w:val="221F1F"/>
        </w:rPr>
        <w:t>местности.</w:t>
      </w:r>
      <w:r>
        <w:rPr>
          <w:color w:val="221F1F"/>
          <w:spacing w:val="1"/>
        </w:rPr>
        <w:t xml:space="preserve"> </w:t>
      </w:r>
      <w:r>
        <w:rPr>
          <w:color w:val="221F1F"/>
        </w:rPr>
        <w:t>Изображение</w:t>
      </w:r>
      <w:r>
        <w:rPr>
          <w:color w:val="221F1F"/>
          <w:spacing w:val="1"/>
        </w:rPr>
        <w:t xml:space="preserve"> </w:t>
      </w:r>
      <w:r>
        <w:rPr>
          <w:color w:val="221F1F"/>
        </w:rPr>
        <w:t>на</w:t>
      </w:r>
      <w:r>
        <w:rPr>
          <w:color w:val="221F1F"/>
          <w:spacing w:val="1"/>
        </w:rPr>
        <w:t xml:space="preserve"> </w:t>
      </w:r>
      <w:r>
        <w:rPr>
          <w:color w:val="221F1F"/>
        </w:rPr>
        <w:t>планах</w:t>
      </w:r>
      <w:r>
        <w:rPr>
          <w:color w:val="221F1F"/>
          <w:spacing w:val="1"/>
        </w:rPr>
        <w:t xml:space="preserve"> </w:t>
      </w:r>
      <w:r>
        <w:rPr>
          <w:color w:val="221F1F"/>
        </w:rPr>
        <w:t>местности</w:t>
      </w:r>
      <w:r>
        <w:rPr>
          <w:color w:val="221F1F"/>
          <w:spacing w:val="1"/>
        </w:rPr>
        <w:t xml:space="preserve"> </w:t>
      </w:r>
      <w:r>
        <w:rPr>
          <w:color w:val="221F1F"/>
        </w:rPr>
        <w:t>неровностей</w:t>
      </w:r>
      <w:r>
        <w:rPr>
          <w:color w:val="221F1F"/>
          <w:spacing w:val="1"/>
        </w:rPr>
        <w:t xml:space="preserve"> </w:t>
      </w:r>
      <w:r>
        <w:rPr>
          <w:color w:val="221F1F"/>
        </w:rPr>
        <w:t>земной</w:t>
      </w:r>
      <w:r>
        <w:rPr>
          <w:color w:val="221F1F"/>
          <w:spacing w:val="1"/>
        </w:rPr>
        <w:t xml:space="preserve"> </w:t>
      </w:r>
      <w:r>
        <w:rPr>
          <w:color w:val="221F1F"/>
        </w:rPr>
        <w:t>поверхности.</w:t>
      </w:r>
      <w:r>
        <w:rPr>
          <w:color w:val="221F1F"/>
          <w:spacing w:val="1"/>
        </w:rPr>
        <w:t xml:space="preserve"> </w:t>
      </w:r>
      <w:r>
        <w:rPr>
          <w:color w:val="221F1F"/>
        </w:rPr>
        <w:t>Абсолютная</w:t>
      </w:r>
      <w:r>
        <w:rPr>
          <w:color w:val="221F1F"/>
          <w:spacing w:val="60"/>
        </w:rPr>
        <w:t xml:space="preserve"> </w:t>
      </w:r>
      <w:r>
        <w:rPr>
          <w:color w:val="221F1F"/>
        </w:rPr>
        <w:t>и</w:t>
      </w:r>
      <w:r>
        <w:rPr>
          <w:color w:val="221F1F"/>
          <w:spacing w:val="60"/>
        </w:rPr>
        <w:t xml:space="preserve"> </w:t>
      </w:r>
      <w:r>
        <w:rPr>
          <w:color w:val="221F1F"/>
        </w:rPr>
        <w:t>относительная</w:t>
      </w:r>
      <w:r>
        <w:rPr>
          <w:color w:val="221F1F"/>
          <w:spacing w:val="60"/>
        </w:rPr>
        <w:t xml:space="preserve"> </w:t>
      </w:r>
      <w:r>
        <w:rPr>
          <w:color w:val="221F1F"/>
        </w:rPr>
        <w:t xml:space="preserve">высоты. </w:t>
      </w:r>
      <w:r>
        <w:rPr>
          <w:i/>
          <w:color w:val="221F1F"/>
        </w:rPr>
        <w:t xml:space="preserve">Профессия топограф. </w:t>
      </w:r>
      <w:r>
        <w:rPr>
          <w:color w:val="221F1F"/>
        </w:rPr>
        <w:t>Ориентирование</w:t>
      </w:r>
      <w:r>
        <w:rPr>
          <w:color w:val="221F1F"/>
          <w:spacing w:val="1"/>
        </w:rPr>
        <w:t xml:space="preserve"> </w:t>
      </w:r>
      <w:r>
        <w:rPr>
          <w:color w:val="221F1F"/>
        </w:rPr>
        <w:t>по</w:t>
      </w:r>
      <w:r>
        <w:rPr>
          <w:color w:val="221F1F"/>
          <w:spacing w:val="1"/>
        </w:rPr>
        <w:t xml:space="preserve"> </w:t>
      </w:r>
      <w:r>
        <w:rPr>
          <w:color w:val="221F1F"/>
        </w:rPr>
        <w:t>плану</w:t>
      </w:r>
      <w:r>
        <w:rPr>
          <w:color w:val="221F1F"/>
          <w:spacing w:val="1"/>
        </w:rPr>
        <w:t xml:space="preserve"> </w:t>
      </w:r>
      <w:r>
        <w:rPr>
          <w:color w:val="221F1F"/>
        </w:rPr>
        <w:t>местности:</w:t>
      </w:r>
      <w:r>
        <w:rPr>
          <w:color w:val="221F1F"/>
          <w:spacing w:val="1"/>
        </w:rPr>
        <w:t xml:space="preserve"> </w:t>
      </w:r>
      <w:r>
        <w:rPr>
          <w:color w:val="221F1F"/>
        </w:rPr>
        <w:t>стороны</w:t>
      </w:r>
      <w:r>
        <w:rPr>
          <w:color w:val="221F1F"/>
          <w:spacing w:val="1"/>
        </w:rPr>
        <w:t xml:space="preserve"> </w:t>
      </w:r>
      <w:r>
        <w:rPr>
          <w:color w:val="221F1F"/>
        </w:rPr>
        <w:t>горизонта.</w:t>
      </w:r>
      <w:r>
        <w:rPr>
          <w:color w:val="221F1F"/>
          <w:spacing w:val="1"/>
        </w:rPr>
        <w:t xml:space="preserve"> </w:t>
      </w:r>
      <w:r>
        <w:rPr>
          <w:color w:val="221F1F"/>
        </w:rPr>
        <w:t>Азимут.</w:t>
      </w:r>
      <w:r>
        <w:rPr>
          <w:color w:val="221F1F"/>
          <w:spacing w:val="1"/>
        </w:rPr>
        <w:t xml:space="preserve"> </w:t>
      </w:r>
      <w:r>
        <w:rPr>
          <w:color w:val="221F1F"/>
        </w:rPr>
        <w:t>Разнообразие</w:t>
      </w:r>
      <w:r>
        <w:rPr>
          <w:color w:val="221F1F"/>
          <w:spacing w:val="1"/>
        </w:rPr>
        <w:t xml:space="preserve"> </w:t>
      </w:r>
      <w:r>
        <w:rPr>
          <w:color w:val="221F1F"/>
        </w:rPr>
        <w:t>планов</w:t>
      </w:r>
      <w:r>
        <w:rPr>
          <w:color w:val="221F1F"/>
          <w:spacing w:val="1"/>
        </w:rPr>
        <w:t xml:space="preserve"> </w:t>
      </w:r>
      <w:r>
        <w:rPr>
          <w:color w:val="221F1F"/>
        </w:rPr>
        <w:t>(план</w:t>
      </w:r>
      <w:r>
        <w:rPr>
          <w:color w:val="221F1F"/>
          <w:spacing w:val="1"/>
        </w:rPr>
        <w:t xml:space="preserve"> </w:t>
      </w:r>
      <w:r>
        <w:rPr>
          <w:color w:val="221F1F"/>
        </w:rPr>
        <w:t>города,</w:t>
      </w:r>
      <w:r>
        <w:rPr>
          <w:color w:val="221F1F"/>
          <w:spacing w:val="1"/>
        </w:rPr>
        <w:t xml:space="preserve"> </w:t>
      </w:r>
      <w:r>
        <w:rPr>
          <w:color w:val="221F1F"/>
        </w:rPr>
        <w:t>туристические</w:t>
      </w:r>
      <w:r>
        <w:rPr>
          <w:color w:val="221F1F"/>
          <w:spacing w:val="49"/>
        </w:rPr>
        <w:t xml:space="preserve"> </w:t>
      </w:r>
      <w:r>
        <w:rPr>
          <w:color w:val="221F1F"/>
        </w:rPr>
        <w:t>планы,</w:t>
      </w:r>
      <w:r>
        <w:rPr>
          <w:color w:val="221F1F"/>
          <w:spacing w:val="106"/>
        </w:rPr>
        <w:t xml:space="preserve"> </w:t>
      </w:r>
      <w:r>
        <w:rPr>
          <w:color w:val="221F1F"/>
        </w:rPr>
        <w:t>военные,</w:t>
      </w:r>
      <w:r>
        <w:rPr>
          <w:color w:val="221F1F"/>
          <w:spacing w:val="108"/>
        </w:rPr>
        <w:t xml:space="preserve"> </w:t>
      </w:r>
      <w:r>
        <w:rPr>
          <w:color w:val="221F1F"/>
        </w:rPr>
        <w:t>исторические</w:t>
      </w:r>
      <w:r>
        <w:rPr>
          <w:color w:val="221F1F"/>
          <w:spacing w:val="108"/>
        </w:rPr>
        <w:t xml:space="preserve"> </w:t>
      </w:r>
      <w:r>
        <w:rPr>
          <w:color w:val="221F1F"/>
        </w:rPr>
        <w:t>и</w:t>
      </w:r>
      <w:r>
        <w:rPr>
          <w:color w:val="221F1F"/>
          <w:spacing w:val="108"/>
        </w:rPr>
        <w:t xml:space="preserve"> </w:t>
      </w:r>
      <w:r>
        <w:rPr>
          <w:color w:val="221F1F"/>
        </w:rPr>
        <w:t>транспортные</w:t>
      </w:r>
      <w:r>
        <w:rPr>
          <w:color w:val="221F1F"/>
          <w:spacing w:val="107"/>
        </w:rPr>
        <w:t xml:space="preserve"> </w:t>
      </w:r>
      <w:r>
        <w:rPr>
          <w:color w:val="221F1F"/>
        </w:rPr>
        <w:t>планы,</w:t>
      </w:r>
      <w:r>
        <w:rPr>
          <w:color w:val="221F1F"/>
          <w:spacing w:val="107"/>
        </w:rPr>
        <w:t xml:space="preserve"> </w:t>
      </w:r>
      <w:r>
        <w:rPr>
          <w:color w:val="221F1F"/>
        </w:rPr>
        <w:t>планы</w:t>
      </w:r>
      <w:r>
        <w:rPr>
          <w:color w:val="221F1F"/>
          <w:spacing w:val="107"/>
        </w:rPr>
        <w:t xml:space="preserve"> </w:t>
      </w:r>
      <w:r>
        <w:rPr>
          <w:color w:val="221F1F"/>
        </w:rPr>
        <w:t>местности</w:t>
      </w:r>
      <w:r>
        <w:rPr>
          <w:color w:val="221F1F"/>
          <w:spacing w:val="-58"/>
        </w:rPr>
        <w:t xml:space="preserve"> </w:t>
      </w:r>
      <w:r>
        <w:rPr>
          <w:color w:val="221F1F"/>
        </w:rPr>
        <w:t>в</w:t>
      </w:r>
      <w:r>
        <w:rPr>
          <w:color w:val="221F1F"/>
          <w:spacing w:val="-2"/>
        </w:rPr>
        <w:t xml:space="preserve"> </w:t>
      </w:r>
      <w:r>
        <w:rPr>
          <w:color w:val="221F1F"/>
        </w:rPr>
        <w:t>мобильных</w:t>
      </w:r>
      <w:r>
        <w:rPr>
          <w:color w:val="221F1F"/>
          <w:spacing w:val="3"/>
        </w:rPr>
        <w:t xml:space="preserve"> </w:t>
      </w:r>
      <w:r>
        <w:rPr>
          <w:color w:val="221F1F"/>
        </w:rPr>
        <w:t>приложениях)</w:t>
      </w:r>
      <w:r>
        <w:rPr>
          <w:color w:val="221F1F"/>
          <w:spacing w:val="-2"/>
        </w:rPr>
        <w:t xml:space="preserve"> </w:t>
      </w:r>
      <w:r>
        <w:rPr>
          <w:color w:val="221F1F"/>
        </w:rPr>
        <w:t>и</w:t>
      </w:r>
      <w:r>
        <w:rPr>
          <w:color w:val="221F1F"/>
          <w:spacing w:val="1"/>
        </w:rPr>
        <w:t xml:space="preserve"> </w:t>
      </w:r>
      <w:r>
        <w:rPr>
          <w:color w:val="221F1F"/>
        </w:rPr>
        <w:t>области их применения.</w:t>
      </w:r>
    </w:p>
    <w:p w:rsidR="009727C6" w:rsidRDefault="009727C6" w:rsidP="009727C6">
      <w:pPr>
        <w:pStyle w:val="Heading4"/>
        <w:spacing w:before="2"/>
        <w:ind w:left="1025"/>
      </w:pPr>
      <w:r>
        <w:rPr>
          <w:color w:val="221F1F"/>
        </w:rPr>
        <w:t>Практические</w:t>
      </w:r>
      <w:r>
        <w:rPr>
          <w:color w:val="221F1F"/>
          <w:spacing w:val="-3"/>
        </w:rPr>
        <w:t xml:space="preserve"> </w:t>
      </w:r>
      <w:r>
        <w:rPr>
          <w:color w:val="221F1F"/>
        </w:rPr>
        <w:t>работы</w:t>
      </w:r>
    </w:p>
    <w:p w:rsidR="009727C6" w:rsidRDefault="009727C6" w:rsidP="004D4140">
      <w:pPr>
        <w:pStyle w:val="a8"/>
        <w:numPr>
          <w:ilvl w:val="0"/>
          <w:numId w:val="27"/>
        </w:numPr>
        <w:tabs>
          <w:tab w:val="left" w:pos="1266"/>
        </w:tabs>
        <w:spacing w:line="274" w:lineRule="exact"/>
        <w:ind w:hanging="241"/>
        <w:rPr>
          <w:sz w:val="24"/>
        </w:rPr>
      </w:pPr>
      <w:r>
        <w:rPr>
          <w:color w:val="221F1F"/>
          <w:sz w:val="24"/>
        </w:rPr>
        <w:t>Определение</w:t>
      </w:r>
      <w:r>
        <w:rPr>
          <w:color w:val="221F1F"/>
          <w:spacing w:val="-3"/>
          <w:sz w:val="24"/>
        </w:rPr>
        <w:t xml:space="preserve"> </w:t>
      </w:r>
      <w:r>
        <w:rPr>
          <w:color w:val="221F1F"/>
          <w:sz w:val="24"/>
        </w:rPr>
        <w:t>направлений</w:t>
      </w:r>
      <w:r>
        <w:rPr>
          <w:color w:val="221F1F"/>
          <w:spacing w:val="-2"/>
          <w:sz w:val="24"/>
        </w:rPr>
        <w:t xml:space="preserve"> </w:t>
      </w:r>
      <w:r>
        <w:rPr>
          <w:color w:val="221F1F"/>
          <w:sz w:val="24"/>
        </w:rPr>
        <w:t>и</w:t>
      </w:r>
      <w:r>
        <w:rPr>
          <w:color w:val="221F1F"/>
          <w:spacing w:val="-1"/>
          <w:sz w:val="24"/>
        </w:rPr>
        <w:t xml:space="preserve"> </w:t>
      </w:r>
      <w:r>
        <w:rPr>
          <w:color w:val="221F1F"/>
          <w:sz w:val="24"/>
        </w:rPr>
        <w:t>расстояний</w:t>
      </w:r>
      <w:r>
        <w:rPr>
          <w:color w:val="221F1F"/>
          <w:spacing w:val="-3"/>
          <w:sz w:val="24"/>
        </w:rPr>
        <w:t xml:space="preserve"> </w:t>
      </w:r>
      <w:r>
        <w:rPr>
          <w:color w:val="221F1F"/>
          <w:sz w:val="24"/>
        </w:rPr>
        <w:t>по</w:t>
      </w:r>
      <w:r>
        <w:rPr>
          <w:color w:val="221F1F"/>
          <w:spacing w:val="-5"/>
          <w:sz w:val="24"/>
        </w:rPr>
        <w:t xml:space="preserve"> </w:t>
      </w:r>
      <w:r>
        <w:rPr>
          <w:color w:val="221F1F"/>
          <w:sz w:val="24"/>
        </w:rPr>
        <w:t>плану</w:t>
      </w:r>
      <w:r>
        <w:rPr>
          <w:color w:val="221F1F"/>
          <w:spacing w:val="-7"/>
          <w:sz w:val="24"/>
        </w:rPr>
        <w:t xml:space="preserve"> </w:t>
      </w:r>
      <w:r>
        <w:rPr>
          <w:color w:val="221F1F"/>
          <w:sz w:val="24"/>
        </w:rPr>
        <w:t>местности.</w:t>
      </w:r>
    </w:p>
    <w:p w:rsidR="009727C6" w:rsidRDefault="009727C6" w:rsidP="004D4140">
      <w:pPr>
        <w:pStyle w:val="a8"/>
        <w:numPr>
          <w:ilvl w:val="0"/>
          <w:numId w:val="27"/>
        </w:numPr>
        <w:tabs>
          <w:tab w:val="left" w:pos="1266"/>
        </w:tabs>
        <w:ind w:hanging="241"/>
        <w:rPr>
          <w:sz w:val="24"/>
        </w:rPr>
      </w:pPr>
      <w:r>
        <w:rPr>
          <w:color w:val="221F1F"/>
          <w:sz w:val="24"/>
        </w:rPr>
        <w:t>Составление</w:t>
      </w:r>
      <w:r>
        <w:rPr>
          <w:color w:val="221F1F"/>
          <w:spacing w:val="-3"/>
          <w:sz w:val="24"/>
        </w:rPr>
        <w:t xml:space="preserve"> </w:t>
      </w:r>
      <w:r>
        <w:rPr>
          <w:color w:val="221F1F"/>
          <w:sz w:val="24"/>
        </w:rPr>
        <w:t>описания</w:t>
      </w:r>
      <w:r>
        <w:rPr>
          <w:color w:val="221F1F"/>
          <w:spacing w:val="-1"/>
          <w:sz w:val="24"/>
        </w:rPr>
        <w:t xml:space="preserve"> </w:t>
      </w:r>
      <w:r>
        <w:rPr>
          <w:color w:val="221F1F"/>
          <w:sz w:val="24"/>
        </w:rPr>
        <w:t>маршрута</w:t>
      </w:r>
      <w:r>
        <w:rPr>
          <w:color w:val="221F1F"/>
          <w:spacing w:val="-3"/>
          <w:sz w:val="24"/>
        </w:rPr>
        <w:t xml:space="preserve"> </w:t>
      </w:r>
      <w:r>
        <w:rPr>
          <w:color w:val="221F1F"/>
          <w:sz w:val="24"/>
        </w:rPr>
        <w:t>по</w:t>
      </w:r>
      <w:r>
        <w:rPr>
          <w:color w:val="221F1F"/>
          <w:spacing w:val="-2"/>
          <w:sz w:val="24"/>
        </w:rPr>
        <w:t xml:space="preserve"> </w:t>
      </w:r>
      <w:r>
        <w:rPr>
          <w:color w:val="221F1F"/>
          <w:sz w:val="24"/>
        </w:rPr>
        <w:t>плану</w:t>
      </w:r>
      <w:r>
        <w:rPr>
          <w:color w:val="221F1F"/>
          <w:spacing w:val="-6"/>
          <w:sz w:val="24"/>
        </w:rPr>
        <w:t xml:space="preserve"> </w:t>
      </w:r>
      <w:r>
        <w:rPr>
          <w:color w:val="221F1F"/>
          <w:sz w:val="24"/>
        </w:rPr>
        <w:t>местности.</w:t>
      </w:r>
    </w:p>
    <w:p w:rsidR="009727C6" w:rsidRDefault="009727C6" w:rsidP="009727C6">
      <w:pPr>
        <w:pStyle w:val="a4"/>
        <w:ind w:left="0"/>
        <w:jc w:val="left"/>
        <w:rPr>
          <w:sz w:val="20"/>
        </w:rPr>
      </w:pPr>
    </w:p>
    <w:p w:rsidR="009727C6" w:rsidRDefault="007B2553" w:rsidP="009727C6">
      <w:pPr>
        <w:pStyle w:val="a4"/>
        <w:ind w:left="0"/>
        <w:jc w:val="left"/>
        <w:rPr>
          <w:sz w:val="11"/>
        </w:rPr>
      </w:pPr>
      <w:r w:rsidRPr="007B2553">
        <w:pict>
          <v:rect id="_x0000_s1043" style="position:absolute;margin-left:85.1pt;margin-top:8.3pt;width:2in;height:.6pt;z-index:-251644928;mso-wrap-distance-left:0;mso-wrap-distance-right:0;mso-position-horizontal-relative:page" fillcolor="black" stroked="f">
            <w10:wrap type="topAndBottom" anchorx="page"/>
          </v:rect>
        </w:pict>
      </w:r>
    </w:p>
    <w:p w:rsidR="009727C6" w:rsidRDefault="009727C6" w:rsidP="009727C6">
      <w:pPr>
        <w:pStyle w:val="a8"/>
        <w:numPr>
          <w:ilvl w:val="1"/>
          <w:numId w:val="1"/>
        </w:numPr>
        <w:tabs>
          <w:tab w:val="left" w:pos="975"/>
        </w:tabs>
        <w:spacing w:before="38" w:line="254" w:lineRule="auto"/>
        <w:ind w:left="316" w:right="621" w:firstLine="425"/>
        <w:jc w:val="left"/>
        <w:rPr>
          <w:sz w:val="14"/>
        </w:rPr>
      </w:pPr>
      <w:r>
        <w:rPr>
          <w:color w:val="221F1F"/>
          <w:sz w:val="18"/>
        </w:rPr>
        <w:t>Курсивом</w:t>
      </w:r>
      <w:r>
        <w:rPr>
          <w:color w:val="221F1F"/>
          <w:spacing w:val="34"/>
          <w:sz w:val="18"/>
        </w:rPr>
        <w:t xml:space="preserve"> </w:t>
      </w:r>
      <w:r>
        <w:rPr>
          <w:color w:val="221F1F"/>
          <w:sz w:val="18"/>
        </w:rPr>
        <w:t>в</w:t>
      </w:r>
      <w:r>
        <w:rPr>
          <w:color w:val="221F1F"/>
          <w:spacing w:val="35"/>
          <w:sz w:val="18"/>
        </w:rPr>
        <w:t xml:space="preserve"> </w:t>
      </w:r>
      <w:r>
        <w:rPr>
          <w:color w:val="221F1F"/>
          <w:sz w:val="18"/>
        </w:rPr>
        <w:t>содержании</w:t>
      </w:r>
      <w:r>
        <w:rPr>
          <w:color w:val="221F1F"/>
          <w:spacing w:val="35"/>
          <w:sz w:val="18"/>
        </w:rPr>
        <w:t xml:space="preserve"> </w:t>
      </w:r>
      <w:r>
        <w:rPr>
          <w:color w:val="221F1F"/>
          <w:sz w:val="18"/>
        </w:rPr>
        <w:t>программы</w:t>
      </w:r>
      <w:r>
        <w:rPr>
          <w:color w:val="221F1F"/>
          <w:spacing w:val="36"/>
          <w:sz w:val="18"/>
        </w:rPr>
        <w:t xml:space="preserve"> </w:t>
      </w:r>
      <w:r>
        <w:rPr>
          <w:color w:val="221F1F"/>
          <w:sz w:val="18"/>
        </w:rPr>
        <w:t>выделяется</w:t>
      </w:r>
      <w:r>
        <w:rPr>
          <w:color w:val="221F1F"/>
          <w:spacing w:val="36"/>
          <w:sz w:val="18"/>
        </w:rPr>
        <w:t xml:space="preserve"> </w:t>
      </w:r>
      <w:r>
        <w:rPr>
          <w:color w:val="221F1F"/>
          <w:sz w:val="18"/>
        </w:rPr>
        <w:t>материал,</w:t>
      </w:r>
      <w:r>
        <w:rPr>
          <w:color w:val="221F1F"/>
          <w:spacing w:val="39"/>
          <w:sz w:val="18"/>
        </w:rPr>
        <w:t xml:space="preserve"> </w:t>
      </w:r>
      <w:r>
        <w:rPr>
          <w:color w:val="221F1F"/>
          <w:sz w:val="18"/>
        </w:rPr>
        <w:t>который</w:t>
      </w:r>
      <w:r>
        <w:rPr>
          <w:color w:val="221F1F"/>
          <w:spacing w:val="35"/>
          <w:sz w:val="18"/>
        </w:rPr>
        <w:t xml:space="preserve"> </w:t>
      </w:r>
      <w:r>
        <w:rPr>
          <w:color w:val="221F1F"/>
          <w:sz w:val="18"/>
        </w:rPr>
        <w:t>не</w:t>
      </w:r>
      <w:r>
        <w:rPr>
          <w:color w:val="221F1F"/>
          <w:spacing w:val="35"/>
          <w:sz w:val="18"/>
        </w:rPr>
        <w:t xml:space="preserve"> </w:t>
      </w:r>
      <w:r>
        <w:rPr>
          <w:color w:val="221F1F"/>
          <w:sz w:val="18"/>
        </w:rPr>
        <w:t>является</w:t>
      </w:r>
      <w:r>
        <w:rPr>
          <w:color w:val="221F1F"/>
          <w:spacing w:val="38"/>
          <w:sz w:val="18"/>
        </w:rPr>
        <w:t xml:space="preserve"> </w:t>
      </w:r>
      <w:r>
        <w:rPr>
          <w:color w:val="221F1F"/>
          <w:sz w:val="18"/>
        </w:rPr>
        <w:t>обязательным</w:t>
      </w:r>
      <w:r>
        <w:rPr>
          <w:color w:val="221F1F"/>
          <w:spacing w:val="34"/>
          <w:sz w:val="18"/>
        </w:rPr>
        <w:t xml:space="preserve"> </w:t>
      </w:r>
      <w:r>
        <w:rPr>
          <w:color w:val="221F1F"/>
          <w:sz w:val="18"/>
        </w:rPr>
        <w:t>при</w:t>
      </w:r>
      <w:r>
        <w:rPr>
          <w:color w:val="221F1F"/>
          <w:spacing w:val="36"/>
          <w:sz w:val="18"/>
        </w:rPr>
        <w:t xml:space="preserve"> </w:t>
      </w:r>
      <w:r>
        <w:rPr>
          <w:color w:val="221F1F"/>
          <w:sz w:val="18"/>
        </w:rPr>
        <w:t>изучении</w:t>
      </w:r>
      <w:r>
        <w:rPr>
          <w:color w:val="221F1F"/>
          <w:spacing w:val="35"/>
          <w:sz w:val="18"/>
        </w:rPr>
        <w:t xml:space="preserve"> </w:t>
      </w:r>
      <w:r>
        <w:rPr>
          <w:color w:val="221F1F"/>
          <w:sz w:val="18"/>
        </w:rPr>
        <w:t>и</w:t>
      </w:r>
      <w:r>
        <w:rPr>
          <w:color w:val="221F1F"/>
          <w:spacing w:val="36"/>
          <w:sz w:val="18"/>
        </w:rPr>
        <w:t xml:space="preserve"> </w:t>
      </w:r>
      <w:r>
        <w:rPr>
          <w:color w:val="221F1F"/>
          <w:sz w:val="18"/>
        </w:rPr>
        <w:t>не</w:t>
      </w:r>
      <w:r>
        <w:rPr>
          <w:color w:val="221F1F"/>
          <w:spacing w:val="1"/>
          <w:sz w:val="18"/>
        </w:rPr>
        <w:t xml:space="preserve"> </w:t>
      </w:r>
      <w:r>
        <w:rPr>
          <w:color w:val="221F1F"/>
          <w:sz w:val="18"/>
        </w:rPr>
        <w:t>входит</w:t>
      </w:r>
      <w:r>
        <w:rPr>
          <w:color w:val="221F1F"/>
          <w:spacing w:val="-1"/>
          <w:sz w:val="18"/>
        </w:rPr>
        <w:t xml:space="preserve"> </w:t>
      </w:r>
      <w:r>
        <w:rPr>
          <w:color w:val="221F1F"/>
          <w:sz w:val="18"/>
        </w:rPr>
        <w:t>в</w:t>
      </w:r>
      <w:r>
        <w:rPr>
          <w:color w:val="221F1F"/>
          <w:spacing w:val="-1"/>
          <w:sz w:val="18"/>
        </w:rPr>
        <w:t xml:space="preserve"> </w:t>
      </w:r>
      <w:r>
        <w:rPr>
          <w:color w:val="221F1F"/>
          <w:sz w:val="18"/>
        </w:rPr>
        <w:t>содержание</w:t>
      </w:r>
      <w:r>
        <w:rPr>
          <w:color w:val="221F1F"/>
          <w:spacing w:val="-2"/>
          <w:sz w:val="18"/>
        </w:rPr>
        <w:t xml:space="preserve"> </w:t>
      </w:r>
      <w:r>
        <w:rPr>
          <w:color w:val="221F1F"/>
          <w:sz w:val="18"/>
        </w:rPr>
        <w:t>промежуточной</w:t>
      </w:r>
      <w:r>
        <w:rPr>
          <w:color w:val="221F1F"/>
          <w:spacing w:val="22"/>
          <w:sz w:val="18"/>
        </w:rPr>
        <w:t xml:space="preserve"> </w:t>
      </w:r>
      <w:r>
        <w:rPr>
          <w:color w:val="221F1F"/>
          <w:sz w:val="18"/>
        </w:rPr>
        <w:t>или</w:t>
      </w:r>
      <w:r>
        <w:rPr>
          <w:color w:val="221F1F"/>
          <w:spacing w:val="20"/>
          <w:sz w:val="18"/>
        </w:rPr>
        <w:t xml:space="preserve"> </w:t>
      </w:r>
      <w:r>
        <w:rPr>
          <w:color w:val="221F1F"/>
          <w:sz w:val="18"/>
        </w:rPr>
        <w:t>итоговой</w:t>
      </w:r>
      <w:r>
        <w:rPr>
          <w:color w:val="221F1F"/>
          <w:spacing w:val="20"/>
          <w:sz w:val="18"/>
        </w:rPr>
        <w:t xml:space="preserve"> </w:t>
      </w:r>
      <w:r>
        <w:rPr>
          <w:color w:val="221F1F"/>
          <w:sz w:val="18"/>
        </w:rPr>
        <w:t>аттестации</w:t>
      </w:r>
      <w:r>
        <w:rPr>
          <w:color w:val="221F1F"/>
          <w:spacing w:val="21"/>
          <w:sz w:val="18"/>
        </w:rPr>
        <w:t xml:space="preserve"> </w:t>
      </w:r>
      <w:r>
        <w:rPr>
          <w:color w:val="221F1F"/>
          <w:sz w:val="18"/>
        </w:rPr>
        <w:t>по</w:t>
      </w:r>
      <w:r>
        <w:rPr>
          <w:color w:val="221F1F"/>
          <w:spacing w:val="22"/>
          <w:sz w:val="18"/>
        </w:rPr>
        <w:t xml:space="preserve"> </w:t>
      </w:r>
      <w:r>
        <w:rPr>
          <w:color w:val="221F1F"/>
          <w:sz w:val="18"/>
        </w:rPr>
        <w:t>предмету.</w:t>
      </w:r>
    </w:p>
    <w:p w:rsidR="009727C6" w:rsidRDefault="009727C6" w:rsidP="009727C6">
      <w:pPr>
        <w:pStyle w:val="a8"/>
        <w:numPr>
          <w:ilvl w:val="1"/>
          <w:numId w:val="1"/>
        </w:numPr>
        <w:tabs>
          <w:tab w:val="left" w:pos="937"/>
        </w:tabs>
        <w:spacing w:line="229" w:lineRule="exact"/>
        <w:ind w:left="936" w:hanging="195"/>
        <w:jc w:val="left"/>
        <w:rPr>
          <w:sz w:val="14"/>
        </w:rPr>
      </w:pPr>
      <w:r>
        <w:rPr>
          <w:color w:val="221F1F"/>
          <w:sz w:val="18"/>
        </w:rPr>
        <w:t>Анализ</w:t>
      </w:r>
      <w:r>
        <w:rPr>
          <w:color w:val="221F1F"/>
          <w:spacing w:val="-4"/>
          <w:sz w:val="18"/>
        </w:rPr>
        <w:t xml:space="preserve"> </w:t>
      </w:r>
      <w:r>
        <w:rPr>
          <w:color w:val="221F1F"/>
          <w:sz w:val="18"/>
        </w:rPr>
        <w:t>результатов</w:t>
      </w:r>
      <w:r>
        <w:rPr>
          <w:color w:val="221F1F"/>
          <w:spacing w:val="-5"/>
          <w:sz w:val="18"/>
        </w:rPr>
        <w:t xml:space="preserve"> </w:t>
      </w:r>
      <w:r>
        <w:rPr>
          <w:color w:val="221F1F"/>
          <w:sz w:val="18"/>
        </w:rPr>
        <w:t>фенологических</w:t>
      </w:r>
      <w:r>
        <w:rPr>
          <w:color w:val="221F1F"/>
          <w:spacing w:val="-5"/>
          <w:sz w:val="18"/>
        </w:rPr>
        <w:t xml:space="preserve"> </w:t>
      </w:r>
      <w:r>
        <w:rPr>
          <w:color w:val="221F1F"/>
          <w:sz w:val="18"/>
        </w:rPr>
        <w:t>наблюдений</w:t>
      </w:r>
      <w:r>
        <w:rPr>
          <w:color w:val="221F1F"/>
          <w:spacing w:val="-5"/>
          <w:sz w:val="18"/>
        </w:rPr>
        <w:t xml:space="preserve"> </w:t>
      </w:r>
      <w:r>
        <w:rPr>
          <w:color w:val="221F1F"/>
          <w:sz w:val="18"/>
        </w:rPr>
        <w:t>и</w:t>
      </w:r>
      <w:r>
        <w:rPr>
          <w:color w:val="221F1F"/>
          <w:spacing w:val="-5"/>
          <w:sz w:val="18"/>
        </w:rPr>
        <w:t xml:space="preserve"> </w:t>
      </w:r>
      <w:r>
        <w:rPr>
          <w:color w:val="221F1F"/>
          <w:sz w:val="18"/>
        </w:rPr>
        <w:t>наблюдений</w:t>
      </w:r>
      <w:r>
        <w:rPr>
          <w:color w:val="221F1F"/>
          <w:spacing w:val="-4"/>
          <w:sz w:val="18"/>
        </w:rPr>
        <w:t xml:space="preserve"> </w:t>
      </w:r>
      <w:r>
        <w:rPr>
          <w:color w:val="221F1F"/>
          <w:sz w:val="18"/>
        </w:rPr>
        <w:t>за</w:t>
      </w:r>
      <w:r>
        <w:rPr>
          <w:color w:val="221F1F"/>
          <w:spacing w:val="-5"/>
          <w:sz w:val="18"/>
        </w:rPr>
        <w:t xml:space="preserve"> </w:t>
      </w:r>
      <w:r>
        <w:rPr>
          <w:color w:val="221F1F"/>
          <w:sz w:val="18"/>
        </w:rPr>
        <w:t>погодой</w:t>
      </w:r>
      <w:r>
        <w:rPr>
          <w:color w:val="221F1F"/>
          <w:spacing w:val="13"/>
          <w:sz w:val="18"/>
        </w:rPr>
        <w:t xml:space="preserve"> </w:t>
      </w:r>
      <w:r>
        <w:rPr>
          <w:color w:val="221F1F"/>
          <w:sz w:val="18"/>
        </w:rPr>
        <w:t>осуществляется</w:t>
      </w:r>
      <w:r>
        <w:rPr>
          <w:color w:val="221F1F"/>
          <w:spacing w:val="18"/>
          <w:sz w:val="18"/>
        </w:rPr>
        <w:t xml:space="preserve"> </w:t>
      </w:r>
      <w:r>
        <w:rPr>
          <w:color w:val="221F1F"/>
          <w:sz w:val="18"/>
        </w:rPr>
        <w:t>в</w:t>
      </w:r>
      <w:r>
        <w:rPr>
          <w:color w:val="221F1F"/>
          <w:spacing w:val="14"/>
          <w:sz w:val="18"/>
        </w:rPr>
        <w:t xml:space="preserve"> </w:t>
      </w:r>
      <w:r>
        <w:rPr>
          <w:color w:val="221F1F"/>
          <w:sz w:val="18"/>
        </w:rPr>
        <w:t>конце</w:t>
      </w:r>
      <w:r>
        <w:rPr>
          <w:color w:val="221F1F"/>
          <w:spacing w:val="15"/>
          <w:sz w:val="18"/>
        </w:rPr>
        <w:t xml:space="preserve"> </w:t>
      </w:r>
      <w:r>
        <w:rPr>
          <w:color w:val="221F1F"/>
          <w:sz w:val="18"/>
        </w:rPr>
        <w:t>учебного</w:t>
      </w:r>
      <w:r>
        <w:rPr>
          <w:color w:val="221F1F"/>
          <w:spacing w:val="18"/>
          <w:sz w:val="18"/>
        </w:rPr>
        <w:t xml:space="preserve"> </w:t>
      </w:r>
      <w:r>
        <w:rPr>
          <w:color w:val="221F1F"/>
          <w:sz w:val="18"/>
        </w:rPr>
        <w:t>года.</w:t>
      </w:r>
    </w:p>
    <w:p w:rsidR="009727C6" w:rsidRDefault="009727C6" w:rsidP="009727C6">
      <w:pPr>
        <w:spacing w:line="229" w:lineRule="exact"/>
        <w:rPr>
          <w:sz w:val="14"/>
        </w:rPr>
        <w:sectPr w:rsidR="009727C6">
          <w:pgSz w:w="11900" w:h="16850"/>
          <w:pgMar w:top="740" w:right="140" w:bottom="280" w:left="960" w:header="720" w:footer="720" w:gutter="0"/>
          <w:cols w:space="720"/>
        </w:sectPr>
      </w:pPr>
    </w:p>
    <w:p w:rsidR="009727C6" w:rsidRDefault="009727C6" w:rsidP="009727C6">
      <w:pPr>
        <w:pStyle w:val="Heading4"/>
        <w:spacing w:before="64"/>
        <w:ind w:left="1025"/>
        <w:jc w:val="left"/>
      </w:pPr>
      <w:r>
        <w:rPr>
          <w:color w:val="221F1F"/>
        </w:rPr>
        <w:lastRenderedPageBreak/>
        <w:t>Тема</w:t>
      </w:r>
      <w:r>
        <w:rPr>
          <w:color w:val="221F1F"/>
          <w:spacing w:val="-3"/>
        </w:rPr>
        <w:t xml:space="preserve"> </w:t>
      </w:r>
      <w:r>
        <w:rPr>
          <w:color w:val="221F1F"/>
        </w:rPr>
        <w:t>2.</w:t>
      </w:r>
      <w:r>
        <w:rPr>
          <w:color w:val="221F1F"/>
          <w:spacing w:val="-1"/>
        </w:rPr>
        <w:t xml:space="preserve"> </w:t>
      </w:r>
      <w:r>
        <w:rPr>
          <w:color w:val="221F1F"/>
        </w:rPr>
        <w:t>Географические</w:t>
      </w:r>
      <w:r>
        <w:rPr>
          <w:color w:val="221F1F"/>
          <w:spacing w:val="-1"/>
        </w:rPr>
        <w:t xml:space="preserve"> </w:t>
      </w:r>
      <w:r>
        <w:rPr>
          <w:color w:val="221F1F"/>
        </w:rPr>
        <w:t>карты</w:t>
      </w:r>
    </w:p>
    <w:p w:rsidR="009727C6" w:rsidRDefault="009727C6" w:rsidP="009727C6">
      <w:pPr>
        <w:pStyle w:val="a4"/>
        <w:tabs>
          <w:tab w:val="left" w:pos="2189"/>
          <w:tab w:val="left" w:pos="3200"/>
          <w:tab w:val="left" w:pos="3550"/>
          <w:tab w:val="left" w:pos="5403"/>
          <w:tab w:val="left" w:pos="6130"/>
          <w:tab w:val="left" w:pos="7268"/>
          <w:tab w:val="left" w:pos="8418"/>
          <w:tab w:val="left" w:pos="8865"/>
        </w:tabs>
        <w:ind w:right="617" w:firstLine="708"/>
        <w:jc w:val="left"/>
      </w:pPr>
      <w:r>
        <w:rPr>
          <w:color w:val="221F1F"/>
        </w:rPr>
        <w:t>Различия</w:t>
      </w:r>
      <w:r>
        <w:rPr>
          <w:color w:val="221F1F"/>
        </w:rPr>
        <w:tab/>
        <w:t>глобуса</w:t>
      </w:r>
      <w:r>
        <w:rPr>
          <w:color w:val="221F1F"/>
        </w:rPr>
        <w:tab/>
        <w:t>и</w:t>
      </w:r>
      <w:r>
        <w:rPr>
          <w:color w:val="221F1F"/>
        </w:rPr>
        <w:tab/>
        <w:t>географических</w:t>
      </w:r>
      <w:r>
        <w:rPr>
          <w:color w:val="221F1F"/>
        </w:rPr>
        <w:tab/>
        <w:t>карт.</w:t>
      </w:r>
      <w:r>
        <w:rPr>
          <w:color w:val="221F1F"/>
        </w:rPr>
        <w:tab/>
        <w:t>Способы</w:t>
      </w:r>
      <w:r>
        <w:rPr>
          <w:color w:val="221F1F"/>
        </w:rPr>
        <w:tab/>
        <w:t>перехода</w:t>
      </w:r>
      <w:r>
        <w:rPr>
          <w:color w:val="221F1F"/>
        </w:rPr>
        <w:tab/>
        <w:t>от</w:t>
      </w:r>
      <w:r>
        <w:rPr>
          <w:color w:val="221F1F"/>
        </w:rPr>
        <w:tab/>
      </w:r>
      <w:r>
        <w:rPr>
          <w:color w:val="221F1F"/>
          <w:spacing w:val="-1"/>
        </w:rPr>
        <w:t>сферической</w:t>
      </w:r>
      <w:r>
        <w:rPr>
          <w:color w:val="221F1F"/>
          <w:spacing w:val="-57"/>
        </w:rPr>
        <w:t xml:space="preserve"> </w:t>
      </w:r>
      <w:r>
        <w:rPr>
          <w:color w:val="221F1F"/>
        </w:rPr>
        <w:t>поверхности</w:t>
      </w:r>
      <w:r>
        <w:rPr>
          <w:color w:val="221F1F"/>
          <w:spacing w:val="22"/>
        </w:rPr>
        <w:t xml:space="preserve"> </w:t>
      </w:r>
      <w:r>
        <w:rPr>
          <w:color w:val="221F1F"/>
        </w:rPr>
        <w:t>глобуса</w:t>
      </w:r>
      <w:r>
        <w:rPr>
          <w:color w:val="221F1F"/>
          <w:spacing w:val="20"/>
        </w:rPr>
        <w:t xml:space="preserve"> </w:t>
      </w:r>
      <w:r>
        <w:rPr>
          <w:color w:val="221F1F"/>
        </w:rPr>
        <w:t>к</w:t>
      </w:r>
      <w:r>
        <w:rPr>
          <w:color w:val="221F1F"/>
          <w:spacing w:val="22"/>
        </w:rPr>
        <w:t xml:space="preserve"> </w:t>
      </w:r>
      <w:r>
        <w:rPr>
          <w:color w:val="221F1F"/>
        </w:rPr>
        <w:t>плоскости</w:t>
      </w:r>
      <w:r>
        <w:rPr>
          <w:color w:val="221F1F"/>
          <w:spacing w:val="23"/>
        </w:rPr>
        <w:t xml:space="preserve"> </w:t>
      </w:r>
      <w:r>
        <w:rPr>
          <w:color w:val="221F1F"/>
        </w:rPr>
        <w:t>географической</w:t>
      </w:r>
      <w:r>
        <w:rPr>
          <w:color w:val="221F1F"/>
          <w:spacing w:val="23"/>
        </w:rPr>
        <w:t xml:space="preserve"> </w:t>
      </w:r>
      <w:r>
        <w:rPr>
          <w:color w:val="221F1F"/>
        </w:rPr>
        <w:t>карты.</w:t>
      </w:r>
      <w:r>
        <w:rPr>
          <w:color w:val="221F1F"/>
          <w:spacing w:val="20"/>
        </w:rPr>
        <w:t xml:space="preserve"> </w:t>
      </w:r>
      <w:r>
        <w:rPr>
          <w:color w:val="221F1F"/>
        </w:rPr>
        <w:t>Градусная</w:t>
      </w:r>
      <w:r>
        <w:rPr>
          <w:color w:val="221F1F"/>
          <w:spacing w:val="24"/>
        </w:rPr>
        <w:t xml:space="preserve"> </w:t>
      </w:r>
      <w:r>
        <w:rPr>
          <w:color w:val="221F1F"/>
        </w:rPr>
        <w:t>сеть</w:t>
      </w:r>
      <w:r>
        <w:rPr>
          <w:color w:val="221F1F"/>
          <w:spacing w:val="22"/>
        </w:rPr>
        <w:t xml:space="preserve"> </w:t>
      </w:r>
      <w:r>
        <w:rPr>
          <w:color w:val="221F1F"/>
        </w:rPr>
        <w:t>на</w:t>
      </w:r>
      <w:r>
        <w:rPr>
          <w:color w:val="221F1F"/>
          <w:spacing w:val="20"/>
        </w:rPr>
        <w:t xml:space="preserve"> </w:t>
      </w:r>
      <w:r>
        <w:rPr>
          <w:color w:val="221F1F"/>
        </w:rPr>
        <w:t>глобусе</w:t>
      </w:r>
      <w:r>
        <w:rPr>
          <w:color w:val="221F1F"/>
          <w:spacing w:val="20"/>
        </w:rPr>
        <w:t xml:space="preserve"> </w:t>
      </w:r>
      <w:r>
        <w:rPr>
          <w:color w:val="221F1F"/>
        </w:rPr>
        <w:t>и</w:t>
      </w:r>
      <w:r>
        <w:rPr>
          <w:color w:val="221F1F"/>
          <w:spacing w:val="22"/>
        </w:rPr>
        <w:t xml:space="preserve"> </w:t>
      </w:r>
      <w:r>
        <w:rPr>
          <w:color w:val="221F1F"/>
        </w:rPr>
        <w:t>картах.</w:t>
      </w:r>
    </w:p>
    <w:p w:rsidR="009727C6" w:rsidRDefault="009727C6" w:rsidP="009727C6">
      <w:pPr>
        <w:pStyle w:val="a4"/>
        <w:jc w:val="left"/>
      </w:pPr>
      <w:r>
        <w:rPr>
          <w:color w:val="221F1F"/>
        </w:rPr>
        <w:t>Параллели</w:t>
      </w:r>
    </w:p>
    <w:p w:rsidR="009727C6" w:rsidRDefault="009727C6" w:rsidP="009727C6">
      <w:pPr>
        <w:pStyle w:val="a4"/>
        <w:ind w:right="616"/>
      </w:pPr>
      <w:r>
        <w:rPr>
          <w:color w:val="221F1F"/>
        </w:rPr>
        <w:t>и</w:t>
      </w:r>
      <w:r>
        <w:rPr>
          <w:color w:val="221F1F"/>
          <w:spacing w:val="1"/>
        </w:rPr>
        <w:t xml:space="preserve"> </w:t>
      </w:r>
      <w:r>
        <w:rPr>
          <w:color w:val="221F1F"/>
        </w:rPr>
        <w:t>меридианы.</w:t>
      </w:r>
      <w:r>
        <w:rPr>
          <w:color w:val="221F1F"/>
          <w:spacing w:val="1"/>
        </w:rPr>
        <w:t xml:space="preserve"> </w:t>
      </w:r>
      <w:r>
        <w:rPr>
          <w:color w:val="221F1F"/>
        </w:rPr>
        <w:t>Экватор</w:t>
      </w:r>
      <w:r>
        <w:rPr>
          <w:color w:val="221F1F"/>
          <w:spacing w:val="1"/>
        </w:rPr>
        <w:t xml:space="preserve"> </w:t>
      </w:r>
      <w:r>
        <w:rPr>
          <w:color w:val="221F1F"/>
        </w:rPr>
        <w:t>и</w:t>
      </w:r>
      <w:r>
        <w:rPr>
          <w:color w:val="221F1F"/>
          <w:spacing w:val="1"/>
        </w:rPr>
        <w:t xml:space="preserve"> </w:t>
      </w:r>
      <w:r>
        <w:rPr>
          <w:color w:val="221F1F"/>
        </w:rPr>
        <w:t>нулевой</w:t>
      </w:r>
      <w:r>
        <w:rPr>
          <w:color w:val="221F1F"/>
          <w:spacing w:val="1"/>
        </w:rPr>
        <w:t xml:space="preserve"> </w:t>
      </w:r>
      <w:r>
        <w:rPr>
          <w:color w:val="221F1F"/>
        </w:rPr>
        <w:t>меридиан.</w:t>
      </w:r>
      <w:r>
        <w:rPr>
          <w:color w:val="221F1F"/>
          <w:spacing w:val="1"/>
        </w:rPr>
        <w:t xml:space="preserve"> </w:t>
      </w:r>
      <w:r>
        <w:rPr>
          <w:color w:val="221F1F"/>
        </w:rPr>
        <w:t>Географические</w:t>
      </w:r>
      <w:r>
        <w:rPr>
          <w:color w:val="221F1F"/>
          <w:spacing w:val="1"/>
        </w:rPr>
        <w:t xml:space="preserve"> </w:t>
      </w:r>
      <w:r>
        <w:rPr>
          <w:color w:val="221F1F"/>
        </w:rPr>
        <w:t>координаты.</w:t>
      </w:r>
      <w:r>
        <w:rPr>
          <w:color w:val="221F1F"/>
          <w:spacing w:val="1"/>
        </w:rPr>
        <w:t xml:space="preserve"> </w:t>
      </w:r>
      <w:r>
        <w:rPr>
          <w:color w:val="221F1F"/>
        </w:rPr>
        <w:t>Географическая</w:t>
      </w:r>
      <w:r>
        <w:rPr>
          <w:color w:val="221F1F"/>
          <w:spacing w:val="1"/>
        </w:rPr>
        <w:t xml:space="preserve"> </w:t>
      </w:r>
      <w:r>
        <w:rPr>
          <w:color w:val="221F1F"/>
        </w:rPr>
        <w:t>широта</w:t>
      </w:r>
      <w:r>
        <w:rPr>
          <w:color w:val="221F1F"/>
          <w:spacing w:val="1"/>
        </w:rPr>
        <w:t xml:space="preserve"> </w:t>
      </w:r>
      <w:r>
        <w:rPr>
          <w:color w:val="221F1F"/>
        </w:rPr>
        <w:t>и</w:t>
      </w:r>
      <w:r>
        <w:rPr>
          <w:color w:val="221F1F"/>
          <w:spacing w:val="1"/>
        </w:rPr>
        <w:t xml:space="preserve"> </w:t>
      </w:r>
      <w:r>
        <w:rPr>
          <w:color w:val="221F1F"/>
        </w:rPr>
        <w:t>географическая</w:t>
      </w:r>
      <w:r>
        <w:rPr>
          <w:color w:val="221F1F"/>
          <w:spacing w:val="1"/>
        </w:rPr>
        <w:t xml:space="preserve"> </w:t>
      </w:r>
      <w:r>
        <w:rPr>
          <w:color w:val="221F1F"/>
        </w:rPr>
        <w:t>долгота,</w:t>
      </w:r>
      <w:r>
        <w:rPr>
          <w:color w:val="221F1F"/>
          <w:spacing w:val="1"/>
        </w:rPr>
        <w:t xml:space="preserve"> </w:t>
      </w:r>
      <w:r>
        <w:rPr>
          <w:color w:val="221F1F"/>
        </w:rPr>
        <w:t>их</w:t>
      </w:r>
      <w:r>
        <w:rPr>
          <w:color w:val="221F1F"/>
          <w:spacing w:val="1"/>
        </w:rPr>
        <w:t xml:space="preserve"> </w:t>
      </w:r>
      <w:r>
        <w:rPr>
          <w:color w:val="221F1F"/>
        </w:rPr>
        <w:t>определение</w:t>
      </w:r>
      <w:r>
        <w:rPr>
          <w:color w:val="221F1F"/>
          <w:spacing w:val="1"/>
        </w:rPr>
        <w:t xml:space="preserve"> </w:t>
      </w:r>
      <w:r>
        <w:rPr>
          <w:color w:val="221F1F"/>
        </w:rPr>
        <w:t>на</w:t>
      </w:r>
      <w:r>
        <w:rPr>
          <w:color w:val="221F1F"/>
          <w:spacing w:val="1"/>
        </w:rPr>
        <w:t xml:space="preserve"> </w:t>
      </w:r>
      <w:r>
        <w:rPr>
          <w:color w:val="221F1F"/>
        </w:rPr>
        <w:t>глобусе</w:t>
      </w:r>
      <w:r>
        <w:rPr>
          <w:color w:val="221F1F"/>
          <w:spacing w:val="1"/>
        </w:rPr>
        <w:t xml:space="preserve"> </w:t>
      </w:r>
      <w:r>
        <w:rPr>
          <w:color w:val="221F1F"/>
        </w:rPr>
        <w:t>и</w:t>
      </w:r>
      <w:r>
        <w:rPr>
          <w:color w:val="221F1F"/>
          <w:spacing w:val="1"/>
        </w:rPr>
        <w:t xml:space="preserve"> </w:t>
      </w:r>
      <w:r>
        <w:rPr>
          <w:color w:val="221F1F"/>
        </w:rPr>
        <w:t>картах.</w:t>
      </w:r>
      <w:r>
        <w:rPr>
          <w:color w:val="221F1F"/>
          <w:spacing w:val="1"/>
        </w:rPr>
        <w:t xml:space="preserve"> </w:t>
      </w:r>
      <w:r>
        <w:rPr>
          <w:color w:val="221F1F"/>
        </w:rPr>
        <w:t>Определение</w:t>
      </w:r>
      <w:r>
        <w:rPr>
          <w:color w:val="221F1F"/>
          <w:spacing w:val="1"/>
        </w:rPr>
        <w:t xml:space="preserve"> </w:t>
      </w:r>
      <w:r>
        <w:rPr>
          <w:color w:val="221F1F"/>
        </w:rPr>
        <w:t>расстояний</w:t>
      </w:r>
    </w:p>
    <w:p w:rsidR="009727C6" w:rsidRDefault="009727C6" w:rsidP="009727C6">
      <w:pPr>
        <w:pStyle w:val="a4"/>
      </w:pPr>
      <w:r>
        <w:rPr>
          <w:color w:val="221F1F"/>
        </w:rPr>
        <w:t>по</w:t>
      </w:r>
      <w:r>
        <w:rPr>
          <w:color w:val="221F1F"/>
          <w:spacing w:val="-7"/>
        </w:rPr>
        <w:t xml:space="preserve"> </w:t>
      </w:r>
      <w:r>
        <w:rPr>
          <w:color w:val="221F1F"/>
        </w:rPr>
        <w:t>глобусу.</w:t>
      </w:r>
    </w:p>
    <w:p w:rsidR="009727C6" w:rsidRDefault="009727C6" w:rsidP="009727C6">
      <w:pPr>
        <w:pStyle w:val="a4"/>
        <w:ind w:right="616" w:firstLine="708"/>
        <w:rPr>
          <w:i/>
        </w:rPr>
      </w:pPr>
      <w:r>
        <w:rPr>
          <w:color w:val="221F1F"/>
        </w:rPr>
        <w:t>Искажения</w:t>
      </w:r>
      <w:r>
        <w:rPr>
          <w:color w:val="221F1F"/>
          <w:spacing w:val="1"/>
        </w:rPr>
        <w:t xml:space="preserve"> </w:t>
      </w:r>
      <w:r>
        <w:rPr>
          <w:color w:val="221F1F"/>
        </w:rPr>
        <w:t>на</w:t>
      </w:r>
      <w:r>
        <w:rPr>
          <w:color w:val="221F1F"/>
          <w:spacing w:val="1"/>
        </w:rPr>
        <w:t xml:space="preserve"> </w:t>
      </w:r>
      <w:r>
        <w:rPr>
          <w:color w:val="221F1F"/>
        </w:rPr>
        <w:t>карте.</w:t>
      </w:r>
      <w:r>
        <w:rPr>
          <w:color w:val="221F1F"/>
          <w:spacing w:val="1"/>
        </w:rPr>
        <w:t xml:space="preserve"> </w:t>
      </w:r>
      <w:r>
        <w:rPr>
          <w:color w:val="221F1F"/>
        </w:rPr>
        <w:t>Линии</w:t>
      </w:r>
      <w:r>
        <w:rPr>
          <w:color w:val="221F1F"/>
          <w:spacing w:val="1"/>
        </w:rPr>
        <w:t xml:space="preserve"> </w:t>
      </w:r>
      <w:r>
        <w:rPr>
          <w:color w:val="221F1F"/>
        </w:rPr>
        <w:t>градусной</w:t>
      </w:r>
      <w:r>
        <w:rPr>
          <w:color w:val="221F1F"/>
          <w:spacing w:val="1"/>
        </w:rPr>
        <w:t xml:space="preserve"> </w:t>
      </w:r>
      <w:r>
        <w:rPr>
          <w:color w:val="221F1F"/>
        </w:rPr>
        <w:t>сети</w:t>
      </w:r>
      <w:r>
        <w:rPr>
          <w:color w:val="221F1F"/>
          <w:spacing w:val="1"/>
        </w:rPr>
        <w:t xml:space="preserve"> </w:t>
      </w:r>
      <w:r>
        <w:rPr>
          <w:color w:val="221F1F"/>
        </w:rPr>
        <w:t>на</w:t>
      </w:r>
      <w:r>
        <w:rPr>
          <w:color w:val="221F1F"/>
          <w:spacing w:val="1"/>
        </w:rPr>
        <w:t xml:space="preserve"> </w:t>
      </w:r>
      <w:r>
        <w:rPr>
          <w:color w:val="221F1F"/>
        </w:rPr>
        <w:t>картах.</w:t>
      </w:r>
      <w:r>
        <w:rPr>
          <w:color w:val="221F1F"/>
          <w:spacing w:val="1"/>
        </w:rPr>
        <w:t xml:space="preserve"> </w:t>
      </w:r>
      <w:r>
        <w:rPr>
          <w:color w:val="221F1F"/>
        </w:rPr>
        <w:t>Определение</w:t>
      </w:r>
      <w:r>
        <w:rPr>
          <w:color w:val="221F1F"/>
          <w:spacing w:val="1"/>
        </w:rPr>
        <w:t xml:space="preserve"> </w:t>
      </w:r>
      <w:r>
        <w:rPr>
          <w:color w:val="221F1F"/>
        </w:rPr>
        <w:t>расстояний</w:t>
      </w:r>
      <w:r>
        <w:rPr>
          <w:color w:val="221F1F"/>
          <w:spacing w:val="1"/>
        </w:rPr>
        <w:t xml:space="preserve"> </w:t>
      </w:r>
      <w:r>
        <w:rPr>
          <w:color w:val="221F1F"/>
        </w:rPr>
        <w:t>с</w:t>
      </w:r>
      <w:r>
        <w:rPr>
          <w:color w:val="221F1F"/>
          <w:spacing w:val="1"/>
        </w:rPr>
        <w:t xml:space="preserve"> </w:t>
      </w:r>
      <w:r>
        <w:rPr>
          <w:color w:val="221F1F"/>
        </w:rPr>
        <w:t>помощью масштаба и градусной сети. Разнообразие географических карт и их классификации.</w:t>
      </w:r>
      <w:r>
        <w:rPr>
          <w:color w:val="221F1F"/>
          <w:spacing w:val="1"/>
        </w:rPr>
        <w:t xml:space="preserve"> </w:t>
      </w:r>
      <w:r>
        <w:rPr>
          <w:color w:val="221F1F"/>
        </w:rPr>
        <w:t>Способы</w:t>
      </w:r>
      <w:r>
        <w:rPr>
          <w:color w:val="221F1F"/>
          <w:spacing w:val="1"/>
        </w:rPr>
        <w:t xml:space="preserve"> </w:t>
      </w:r>
      <w:r>
        <w:rPr>
          <w:color w:val="221F1F"/>
        </w:rPr>
        <w:t>изображения</w:t>
      </w:r>
      <w:r>
        <w:rPr>
          <w:color w:val="221F1F"/>
          <w:spacing w:val="1"/>
        </w:rPr>
        <w:t xml:space="preserve"> </w:t>
      </w:r>
      <w:r>
        <w:rPr>
          <w:color w:val="221F1F"/>
        </w:rPr>
        <w:t>на</w:t>
      </w:r>
      <w:r>
        <w:rPr>
          <w:color w:val="221F1F"/>
          <w:spacing w:val="1"/>
        </w:rPr>
        <w:t xml:space="preserve"> </w:t>
      </w:r>
      <w:r>
        <w:rPr>
          <w:color w:val="221F1F"/>
        </w:rPr>
        <w:t>мелкомасштабных</w:t>
      </w:r>
      <w:r>
        <w:rPr>
          <w:color w:val="221F1F"/>
          <w:spacing w:val="1"/>
        </w:rPr>
        <w:t xml:space="preserve"> </w:t>
      </w:r>
      <w:r>
        <w:rPr>
          <w:color w:val="221F1F"/>
        </w:rPr>
        <w:t>географических</w:t>
      </w:r>
      <w:r>
        <w:rPr>
          <w:color w:val="221F1F"/>
          <w:spacing w:val="1"/>
        </w:rPr>
        <w:t xml:space="preserve"> </w:t>
      </w:r>
      <w:r>
        <w:rPr>
          <w:color w:val="221F1F"/>
        </w:rPr>
        <w:t>картах.</w:t>
      </w:r>
      <w:r>
        <w:rPr>
          <w:color w:val="221F1F"/>
          <w:spacing w:val="1"/>
        </w:rPr>
        <w:t xml:space="preserve"> </w:t>
      </w:r>
      <w:r>
        <w:rPr>
          <w:color w:val="221F1F"/>
        </w:rPr>
        <w:t>Изображение</w:t>
      </w:r>
      <w:r>
        <w:rPr>
          <w:color w:val="221F1F"/>
          <w:spacing w:val="1"/>
        </w:rPr>
        <w:t xml:space="preserve"> </w:t>
      </w:r>
      <w:r>
        <w:rPr>
          <w:color w:val="221F1F"/>
        </w:rPr>
        <w:t>на</w:t>
      </w:r>
      <w:r>
        <w:rPr>
          <w:color w:val="221F1F"/>
          <w:spacing w:val="1"/>
        </w:rPr>
        <w:t xml:space="preserve"> </w:t>
      </w:r>
      <w:r>
        <w:rPr>
          <w:color w:val="221F1F"/>
        </w:rPr>
        <w:t>физических картах высот и глубин. Географический</w:t>
      </w:r>
      <w:r>
        <w:rPr>
          <w:color w:val="221F1F"/>
          <w:spacing w:val="1"/>
        </w:rPr>
        <w:t xml:space="preserve"> </w:t>
      </w:r>
      <w:r>
        <w:rPr>
          <w:color w:val="221F1F"/>
        </w:rPr>
        <w:t>атлас. Использование карт в жизни и</w:t>
      </w:r>
      <w:r>
        <w:rPr>
          <w:color w:val="221F1F"/>
          <w:spacing w:val="1"/>
        </w:rPr>
        <w:t xml:space="preserve"> </w:t>
      </w:r>
      <w:r>
        <w:rPr>
          <w:color w:val="221F1F"/>
        </w:rPr>
        <w:t>хозяйственной деятельности людей. Сходство и различие плана местности и географической</w:t>
      </w:r>
      <w:r>
        <w:rPr>
          <w:color w:val="221F1F"/>
          <w:spacing w:val="1"/>
        </w:rPr>
        <w:t xml:space="preserve"> </w:t>
      </w:r>
      <w:r>
        <w:rPr>
          <w:color w:val="221F1F"/>
        </w:rPr>
        <w:t>карты.</w:t>
      </w:r>
      <w:r>
        <w:rPr>
          <w:color w:val="221F1F"/>
          <w:spacing w:val="1"/>
        </w:rPr>
        <w:t xml:space="preserve"> </w:t>
      </w:r>
      <w:r>
        <w:rPr>
          <w:i/>
          <w:color w:val="221F1F"/>
        </w:rPr>
        <w:t>Профессия</w:t>
      </w:r>
      <w:r>
        <w:rPr>
          <w:i/>
          <w:color w:val="221F1F"/>
          <w:spacing w:val="1"/>
        </w:rPr>
        <w:t xml:space="preserve"> </w:t>
      </w:r>
      <w:r>
        <w:rPr>
          <w:i/>
          <w:color w:val="221F1F"/>
        </w:rPr>
        <w:t>картограф.</w:t>
      </w:r>
      <w:r>
        <w:rPr>
          <w:i/>
          <w:color w:val="221F1F"/>
          <w:spacing w:val="1"/>
        </w:rPr>
        <w:t xml:space="preserve"> </w:t>
      </w:r>
      <w:r>
        <w:rPr>
          <w:i/>
          <w:color w:val="221F1F"/>
        </w:rPr>
        <w:t>Система</w:t>
      </w:r>
      <w:r>
        <w:rPr>
          <w:i/>
          <w:color w:val="221F1F"/>
          <w:spacing w:val="1"/>
        </w:rPr>
        <w:t xml:space="preserve"> </w:t>
      </w:r>
      <w:r>
        <w:rPr>
          <w:i/>
          <w:color w:val="221F1F"/>
        </w:rPr>
        <w:t>космической</w:t>
      </w:r>
      <w:r>
        <w:rPr>
          <w:i/>
          <w:color w:val="221F1F"/>
          <w:spacing w:val="1"/>
        </w:rPr>
        <w:t xml:space="preserve"> </w:t>
      </w:r>
      <w:r>
        <w:rPr>
          <w:i/>
          <w:color w:val="221F1F"/>
        </w:rPr>
        <w:t>навигации.</w:t>
      </w:r>
      <w:r>
        <w:rPr>
          <w:i/>
          <w:color w:val="221F1F"/>
          <w:spacing w:val="61"/>
        </w:rPr>
        <w:t xml:space="preserve"> </w:t>
      </w:r>
      <w:r>
        <w:rPr>
          <w:i/>
          <w:color w:val="221F1F"/>
        </w:rPr>
        <w:t>Геоинформационные</w:t>
      </w:r>
      <w:r>
        <w:rPr>
          <w:i/>
          <w:color w:val="221F1F"/>
          <w:spacing w:val="1"/>
        </w:rPr>
        <w:t xml:space="preserve"> </w:t>
      </w:r>
      <w:r>
        <w:rPr>
          <w:i/>
          <w:color w:val="221F1F"/>
        </w:rPr>
        <w:t>системы.</w:t>
      </w:r>
    </w:p>
    <w:p w:rsidR="009727C6" w:rsidRDefault="009727C6" w:rsidP="009727C6">
      <w:pPr>
        <w:pStyle w:val="Heading4"/>
        <w:spacing w:before="4"/>
        <w:ind w:left="1025"/>
      </w:pPr>
      <w:r>
        <w:rPr>
          <w:color w:val="221F1F"/>
        </w:rPr>
        <w:t>Практические</w:t>
      </w:r>
      <w:r>
        <w:rPr>
          <w:color w:val="221F1F"/>
          <w:spacing w:val="-3"/>
        </w:rPr>
        <w:t xml:space="preserve"> </w:t>
      </w:r>
      <w:r>
        <w:rPr>
          <w:color w:val="221F1F"/>
        </w:rPr>
        <w:t>работы</w:t>
      </w:r>
    </w:p>
    <w:p w:rsidR="009727C6" w:rsidRDefault="009727C6" w:rsidP="009727C6">
      <w:pPr>
        <w:pStyle w:val="a8"/>
        <w:numPr>
          <w:ilvl w:val="2"/>
          <w:numId w:val="1"/>
        </w:numPr>
        <w:tabs>
          <w:tab w:val="left" w:pos="1266"/>
        </w:tabs>
        <w:spacing w:line="272" w:lineRule="exact"/>
        <w:ind w:hanging="241"/>
        <w:rPr>
          <w:sz w:val="24"/>
        </w:rPr>
      </w:pPr>
      <w:r>
        <w:rPr>
          <w:color w:val="221F1F"/>
          <w:sz w:val="24"/>
        </w:rPr>
        <w:t>Определение</w:t>
      </w:r>
      <w:r>
        <w:rPr>
          <w:color w:val="221F1F"/>
          <w:spacing w:val="-4"/>
          <w:sz w:val="24"/>
        </w:rPr>
        <w:t xml:space="preserve"> </w:t>
      </w:r>
      <w:r>
        <w:rPr>
          <w:color w:val="221F1F"/>
          <w:sz w:val="24"/>
        </w:rPr>
        <w:t>направлений</w:t>
      </w:r>
      <w:r>
        <w:rPr>
          <w:color w:val="221F1F"/>
          <w:spacing w:val="-2"/>
          <w:sz w:val="24"/>
        </w:rPr>
        <w:t xml:space="preserve"> </w:t>
      </w:r>
      <w:r>
        <w:rPr>
          <w:color w:val="221F1F"/>
          <w:sz w:val="24"/>
        </w:rPr>
        <w:t>и</w:t>
      </w:r>
      <w:r>
        <w:rPr>
          <w:color w:val="221F1F"/>
          <w:spacing w:val="-2"/>
          <w:sz w:val="24"/>
        </w:rPr>
        <w:t xml:space="preserve"> </w:t>
      </w:r>
      <w:r>
        <w:rPr>
          <w:color w:val="221F1F"/>
          <w:sz w:val="24"/>
        </w:rPr>
        <w:t>расстояний</w:t>
      </w:r>
      <w:r>
        <w:rPr>
          <w:color w:val="221F1F"/>
          <w:spacing w:val="-3"/>
          <w:sz w:val="24"/>
        </w:rPr>
        <w:t xml:space="preserve"> </w:t>
      </w:r>
      <w:r>
        <w:rPr>
          <w:color w:val="221F1F"/>
          <w:sz w:val="24"/>
        </w:rPr>
        <w:t>по</w:t>
      </w:r>
      <w:r>
        <w:rPr>
          <w:color w:val="221F1F"/>
          <w:spacing w:val="-5"/>
          <w:sz w:val="24"/>
        </w:rPr>
        <w:t xml:space="preserve"> </w:t>
      </w:r>
      <w:r>
        <w:rPr>
          <w:color w:val="221F1F"/>
          <w:sz w:val="24"/>
        </w:rPr>
        <w:t>карте</w:t>
      </w:r>
      <w:r>
        <w:rPr>
          <w:color w:val="221F1F"/>
          <w:spacing w:val="-2"/>
          <w:sz w:val="24"/>
        </w:rPr>
        <w:t xml:space="preserve"> </w:t>
      </w:r>
      <w:r>
        <w:rPr>
          <w:color w:val="221F1F"/>
          <w:sz w:val="24"/>
        </w:rPr>
        <w:t>полушарий.</w:t>
      </w:r>
    </w:p>
    <w:p w:rsidR="009727C6" w:rsidRDefault="009727C6" w:rsidP="009727C6">
      <w:pPr>
        <w:pStyle w:val="a8"/>
        <w:numPr>
          <w:ilvl w:val="2"/>
          <w:numId w:val="1"/>
        </w:numPr>
        <w:tabs>
          <w:tab w:val="left" w:pos="1441"/>
        </w:tabs>
        <w:ind w:left="316" w:right="617" w:firstLine="708"/>
        <w:rPr>
          <w:sz w:val="24"/>
        </w:rPr>
      </w:pPr>
      <w:r>
        <w:rPr>
          <w:color w:val="221F1F"/>
          <w:sz w:val="24"/>
        </w:rPr>
        <w:t xml:space="preserve">Определение   географических  </w:t>
      </w:r>
      <w:r>
        <w:rPr>
          <w:color w:val="221F1F"/>
          <w:spacing w:val="1"/>
          <w:sz w:val="24"/>
        </w:rPr>
        <w:t xml:space="preserve"> </w:t>
      </w:r>
      <w:r>
        <w:rPr>
          <w:color w:val="221F1F"/>
          <w:sz w:val="24"/>
        </w:rPr>
        <w:t>координат    объектов   и    определение   объектов</w:t>
      </w:r>
      <w:r>
        <w:rPr>
          <w:color w:val="221F1F"/>
          <w:spacing w:val="1"/>
          <w:sz w:val="24"/>
        </w:rPr>
        <w:t xml:space="preserve"> </w:t>
      </w:r>
      <w:r>
        <w:rPr>
          <w:color w:val="221F1F"/>
          <w:sz w:val="24"/>
        </w:rPr>
        <w:t>по</w:t>
      </w:r>
      <w:r>
        <w:rPr>
          <w:color w:val="221F1F"/>
          <w:spacing w:val="-1"/>
          <w:sz w:val="24"/>
        </w:rPr>
        <w:t xml:space="preserve"> </w:t>
      </w:r>
      <w:r>
        <w:rPr>
          <w:color w:val="221F1F"/>
          <w:sz w:val="24"/>
        </w:rPr>
        <w:t>их</w:t>
      </w:r>
      <w:r>
        <w:rPr>
          <w:color w:val="221F1F"/>
          <w:spacing w:val="2"/>
          <w:sz w:val="24"/>
        </w:rPr>
        <w:t xml:space="preserve"> </w:t>
      </w:r>
      <w:r>
        <w:rPr>
          <w:color w:val="221F1F"/>
          <w:sz w:val="24"/>
        </w:rPr>
        <w:t>географическим</w:t>
      </w:r>
      <w:r>
        <w:rPr>
          <w:color w:val="221F1F"/>
          <w:spacing w:val="-1"/>
          <w:sz w:val="24"/>
        </w:rPr>
        <w:t xml:space="preserve"> </w:t>
      </w:r>
      <w:r>
        <w:rPr>
          <w:color w:val="221F1F"/>
          <w:sz w:val="24"/>
        </w:rPr>
        <w:t>координатам.</w:t>
      </w:r>
    </w:p>
    <w:p w:rsidR="009727C6" w:rsidRDefault="009727C6" w:rsidP="009727C6">
      <w:pPr>
        <w:pStyle w:val="Heading4"/>
        <w:spacing w:before="4"/>
        <w:ind w:left="1025"/>
        <w:jc w:val="left"/>
      </w:pPr>
      <w:r>
        <w:rPr>
          <w:color w:val="221F1F"/>
        </w:rPr>
        <w:t>РАЗДЕЛ</w:t>
      </w:r>
      <w:r>
        <w:rPr>
          <w:color w:val="221F1F"/>
          <w:spacing w:val="-2"/>
        </w:rPr>
        <w:t xml:space="preserve"> </w:t>
      </w:r>
      <w:r>
        <w:rPr>
          <w:color w:val="221F1F"/>
        </w:rPr>
        <w:t>3.</w:t>
      </w:r>
      <w:r>
        <w:rPr>
          <w:color w:val="221F1F"/>
          <w:spacing w:val="-3"/>
        </w:rPr>
        <w:t xml:space="preserve"> </w:t>
      </w:r>
      <w:r>
        <w:rPr>
          <w:color w:val="221F1F"/>
        </w:rPr>
        <w:t>ЗЕМЛЯ</w:t>
      </w:r>
      <w:r>
        <w:rPr>
          <w:color w:val="221F1F"/>
          <w:spacing w:val="-2"/>
        </w:rPr>
        <w:t xml:space="preserve"> </w:t>
      </w:r>
      <w:r>
        <w:rPr>
          <w:color w:val="221F1F"/>
        </w:rPr>
        <w:t>—</w:t>
      </w:r>
      <w:r>
        <w:rPr>
          <w:color w:val="221F1F"/>
          <w:spacing w:val="-3"/>
        </w:rPr>
        <w:t xml:space="preserve"> </w:t>
      </w:r>
      <w:r>
        <w:rPr>
          <w:color w:val="221F1F"/>
        </w:rPr>
        <w:t>ПЛАНЕТА</w:t>
      </w:r>
      <w:r>
        <w:rPr>
          <w:color w:val="221F1F"/>
          <w:spacing w:val="-2"/>
        </w:rPr>
        <w:t xml:space="preserve"> </w:t>
      </w:r>
      <w:r>
        <w:rPr>
          <w:color w:val="221F1F"/>
        </w:rPr>
        <w:t>СОЛНЕЧНОЙ</w:t>
      </w:r>
      <w:r>
        <w:rPr>
          <w:color w:val="221F1F"/>
          <w:spacing w:val="-2"/>
        </w:rPr>
        <w:t xml:space="preserve"> </w:t>
      </w:r>
      <w:r>
        <w:rPr>
          <w:color w:val="221F1F"/>
        </w:rPr>
        <w:t>СИСТЕМЫ</w:t>
      </w:r>
    </w:p>
    <w:p w:rsidR="009727C6" w:rsidRDefault="009727C6" w:rsidP="009727C6">
      <w:pPr>
        <w:ind w:left="316" w:right="620" w:firstLine="708"/>
        <w:jc w:val="both"/>
        <w:rPr>
          <w:sz w:val="24"/>
        </w:rPr>
      </w:pPr>
      <w:r>
        <w:rPr>
          <w:color w:val="221F1F"/>
          <w:sz w:val="24"/>
        </w:rPr>
        <w:t xml:space="preserve">Земля в Солнечной системе. </w:t>
      </w:r>
      <w:r>
        <w:rPr>
          <w:i/>
          <w:color w:val="221F1F"/>
          <w:sz w:val="24"/>
        </w:rPr>
        <w:t>Гипотезы возникновения Земли</w:t>
      </w:r>
      <w:r>
        <w:rPr>
          <w:color w:val="221F1F"/>
          <w:sz w:val="24"/>
        </w:rPr>
        <w:t>. Форма, размеры Земли, их</w:t>
      </w:r>
      <w:r>
        <w:rPr>
          <w:color w:val="221F1F"/>
          <w:spacing w:val="1"/>
          <w:sz w:val="24"/>
        </w:rPr>
        <w:t xml:space="preserve"> </w:t>
      </w:r>
      <w:r>
        <w:rPr>
          <w:color w:val="221F1F"/>
          <w:sz w:val="24"/>
        </w:rPr>
        <w:t>географические</w:t>
      </w:r>
      <w:r>
        <w:rPr>
          <w:color w:val="221F1F"/>
          <w:spacing w:val="-1"/>
          <w:sz w:val="24"/>
        </w:rPr>
        <w:t xml:space="preserve"> </w:t>
      </w:r>
      <w:r>
        <w:rPr>
          <w:color w:val="221F1F"/>
          <w:sz w:val="24"/>
        </w:rPr>
        <w:t>следствия.</w:t>
      </w:r>
    </w:p>
    <w:p w:rsidR="009727C6" w:rsidRDefault="009727C6" w:rsidP="009727C6">
      <w:pPr>
        <w:pStyle w:val="a4"/>
        <w:ind w:right="617" w:firstLine="708"/>
      </w:pPr>
      <w:r>
        <w:rPr>
          <w:color w:val="221F1F"/>
        </w:rPr>
        <w:t>Движения</w:t>
      </w:r>
      <w:r>
        <w:rPr>
          <w:color w:val="221F1F"/>
          <w:spacing w:val="1"/>
        </w:rPr>
        <w:t xml:space="preserve"> </w:t>
      </w:r>
      <w:r>
        <w:rPr>
          <w:color w:val="221F1F"/>
        </w:rPr>
        <w:t>Земли.</w:t>
      </w:r>
      <w:r>
        <w:rPr>
          <w:color w:val="221F1F"/>
          <w:spacing w:val="1"/>
        </w:rPr>
        <w:t xml:space="preserve"> </w:t>
      </w:r>
      <w:r>
        <w:rPr>
          <w:color w:val="221F1F"/>
        </w:rPr>
        <w:t>Земная</w:t>
      </w:r>
      <w:r>
        <w:rPr>
          <w:color w:val="221F1F"/>
          <w:spacing w:val="1"/>
        </w:rPr>
        <w:t xml:space="preserve"> </w:t>
      </w:r>
      <w:r>
        <w:rPr>
          <w:color w:val="221F1F"/>
        </w:rPr>
        <w:t>ось</w:t>
      </w:r>
      <w:r>
        <w:rPr>
          <w:color w:val="221F1F"/>
          <w:spacing w:val="1"/>
        </w:rPr>
        <w:t xml:space="preserve"> </w:t>
      </w:r>
      <w:r>
        <w:rPr>
          <w:color w:val="221F1F"/>
        </w:rPr>
        <w:t>и</w:t>
      </w:r>
      <w:r>
        <w:rPr>
          <w:color w:val="221F1F"/>
          <w:spacing w:val="1"/>
        </w:rPr>
        <w:t xml:space="preserve"> </w:t>
      </w:r>
      <w:r>
        <w:rPr>
          <w:color w:val="221F1F"/>
        </w:rPr>
        <w:t>географические</w:t>
      </w:r>
      <w:r>
        <w:rPr>
          <w:color w:val="221F1F"/>
          <w:spacing w:val="1"/>
        </w:rPr>
        <w:t xml:space="preserve"> </w:t>
      </w:r>
      <w:r>
        <w:rPr>
          <w:color w:val="221F1F"/>
        </w:rPr>
        <w:t>полюсы.</w:t>
      </w:r>
      <w:r>
        <w:rPr>
          <w:color w:val="221F1F"/>
          <w:spacing w:val="1"/>
        </w:rPr>
        <w:t xml:space="preserve"> </w:t>
      </w:r>
      <w:r>
        <w:rPr>
          <w:color w:val="221F1F"/>
        </w:rPr>
        <w:t>Географические</w:t>
      </w:r>
      <w:r>
        <w:rPr>
          <w:color w:val="221F1F"/>
          <w:spacing w:val="1"/>
        </w:rPr>
        <w:t xml:space="preserve"> </w:t>
      </w:r>
      <w:r>
        <w:rPr>
          <w:color w:val="221F1F"/>
        </w:rPr>
        <w:t>следствия</w:t>
      </w:r>
      <w:r>
        <w:rPr>
          <w:color w:val="221F1F"/>
          <w:spacing w:val="1"/>
        </w:rPr>
        <w:t xml:space="preserve"> </w:t>
      </w:r>
      <w:r>
        <w:rPr>
          <w:color w:val="221F1F"/>
        </w:rPr>
        <w:t>движения</w:t>
      </w:r>
      <w:r>
        <w:rPr>
          <w:color w:val="221F1F"/>
          <w:spacing w:val="1"/>
        </w:rPr>
        <w:t xml:space="preserve"> </w:t>
      </w:r>
      <w:r>
        <w:rPr>
          <w:color w:val="221F1F"/>
        </w:rPr>
        <w:t>Земли</w:t>
      </w:r>
      <w:r>
        <w:rPr>
          <w:color w:val="221F1F"/>
          <w:spacing w:val="1"/>
        </w:rPr>
        <w:t xml:space="preserve"> </w:t>
      </w:r>
      <w:r>
        <w:rPr>
          <w:color w:val="221F1F"/>
        </w:rPr>
        <w:t>вокруг</w:t>
      </w:r>
      <w:r>
        <w:rPr>
          <w:color w:val="221F1F"/>
          <w:spacing w:val="1"/>
        </w:rPr>
        <w:t xml:space="preserve"> </w:t>
      </w:r>
      <w:r>
        <w:rPr>
          <w:color w:val="221F1F"/>
        </w:rPr>
        <w:t>Солнца.</w:t>
      </w:r>
      <w:r>
        <w:rPr>
          <w:color w:val="221F1F"/>
          <w:spacing w:val="1"/>
        </w:rPr>
        <w:t xml:space="preserve"> </w:t>
      </w:r>
      <w:r>
        <w:rPr>
          <w:color w:val="221F1F"/>
        </w:rPr>
        <w:t>Смена</w:t>
      </w:r>
      <w:r>
        <w:rPr>
          <w:color w:val="221F1F"/>
          <w:spacing w:val="1"/>
        </w:rPr>
        <w:t xml:space="preserve"> </w:t>
      </w:r>
      <w:r>
        <w:rPr>
          <w:color w:val="221F1F"/>
        </w:rPr>
        <w:t>времѐн</w:t>
      </w:r>
      <w:r>
        <w:rPr>
          <w:color w:val="221F1F"/>
          <w:spacing w:val="1"/>
        </w:rPr>
        <w:t xml:space="preserve"> </w:t>
      </w:r>
      <w:r>
        <w:rPr>
          <w:color w:val="221F1F"/>
        </w:rPr>
        <w:t>года</w:t>
      </w:r>
      <w:r>
        <w:rPr>
          <w:color w:val="221F1F"/>
          <w:spacing w:val="1"/>
        </w:rPr>
        <w:t xml:space="preserve"> </w:t>
      </w:r>
      <w:r>
        <w:rPr>
          <w:color w:val="221F1F"/>
        </w:rPr>
        <w:t>на</w:t>
      </w:r>
      <w:r>
        <w:rPr>
          <w:color w:val="221F1F"/>
          <w:spacing w:val="1"/>
        </w:rPr>
        <w:t xml:space="preserve"> </w:t>
      </w:r>
      <w:r>
        <w:rPr>
          <w:color w:val="221F1F"/>
        </w:rPr>
        <w:t>Земле.</w:t>
      </w:r>
      <w:r>
        <w:rPr>
          <w:color w:val="221F1F"/>
          <w:spacing w:val="1"/>
        </w:rPr>
        <w:t xml:space="preserve"> </w:t>
      </w:r>
      <w:r>
        <w:rPr>
          <w:color w:val="221F1F"/>
        </w:rPr>
        <w:t>Дни</w:t>
      </w:r>
      <w:r>
        <w:rPr>
          <w:color w:val="221F1F"/>
          <w:spacing w:val="1"/>
        </w:rPr>
        <w:t xml:space="preserve"> </w:t>
      </w:r>
      <w:r>
        <w:rPr>
          <w:color w:val="221F1F"/>
        </w:rPr>
        <w:t>весеннего</w:t>
      </w:r>
      <w:r>
        <w:rPr>
          <w:color w:val="221F1F"/>
          <w:spacing w:val="1"/>
        </w:rPr>
        <w:t xml:space="preserve"> </w:t>
      </w:r>
      <w:r>
        <w:rPr>
          <w:color w:val="221F1F"/>
        </w:rPr>
        <w:t>и</w:t>
      </w:r>
      <w:r>
        <w:rPr>
          <w:color w:val="221F1F"/>
          <w:spacing w:val="1"/>
        </w:rPr>
        <w:t xml:space="preserve"> </w:t>
      </w:r>
      <w:r>
        <w:rPr>
          <w:color w:val="221F1F"/>
        </w:rPr>
        <w:t>осеннего</w:t>
      </w:r>
      <w:r>
        <w:rPr>
          <w:color w:val="221F1F"/>
          <w:spacing w:val="1"/>
        </w:rPr>
        <w:t xml:space="preserve"> </w:t>
      </w:r>
      <w:r>
        <w:rPr>
          <w:color w:val="221F1F"/>
        </w:rPr>
        <w:t>равноденствия, летнего и зимнего солнцестояния. Неравномерное распределение солнечного</w:t>
      </w:r>
      <w:r>
        <w:rPr>
          <w:color w:val="221F1F"/>
          <w:spacing w:val="1"/>
        </w:rPr>
        <w:t xml:space="preserve"> </w:t>
      </w:r>
      <w:r>
        <w:rPr>
          <w:color w:val="221F1F"/>
        </w:rPr>
        <w:t>света</w:t>
      </w:r>
      <w:r>
        <w:rPr>
          <w:color w:val="221F1F"/>
          <w:spacing w:val="1"/>
        </w:rPr>
        <w:t xml:space="preserve"> </w:t>
      </w:r>
      <w:r>
        <w:rPr>
          <w:color w:val="221F1F"/>
        </w:rPr>
        <w:t>и</w:t>
      </w:r>
      <w:r>
        <w:rPr>
          <w:color w:val="221F1F"/>
          <w:spacing w:val="1"/>
        </w:rPr>
        <w:t xml:space="preserve"> </w:t>
      </w:r>
      <w:r>
        <w:rPr>
          <w:color w:val="221F1F"/>
        </w:rPr>
        <w:t>тепла</w:t>
      </w:r>
      <w:r>
        <w:rPr>
          <w:color w:val="221F1F"/>
          <w:spacing w:val="1"/>
        </w:rPr>
        <w:t xml:space="preserve"> </w:t>
      </w:r>
      <w:r>
        <w:rPr>
          <w:color w:val="221F1F"/>
        </w:rPr>
        <w:t>на</w:t>
      </w:r>
      <w:r>
        <w:rPr>
          <w:color w:val="221F1F"/>
          <w:spacing w:val="1"/>
        </w:rPr>
        <w:t xml:space="preserve"> </w:t>
      </w:r>
      <w:r>
        <w:rPr>
          <w:color w:val="221F1F"/>
        </w:rPr>
        <w:t>поверхности</w:t>
      </w:r>
      <w:r>
        <w:rPr>
          <w:color w:val="221F1F"/>
          <w:spacing w:val="1"/>
        </w:rPr>
        <w:t xml:space="preserve"> </w:t>
      </w:r>
      <w:r>
        <w:rPr>
          <w:color w:val="221F1F"/>
        </w:rPr>
        <w:t>Земли.</w:t>
      </w:r>
      <w:r>
        <w:rPr>
          <w:color w:val="221F1F"/>
          <w:spacing w:val="1"/>
        </w:rPr>
        <w:t xml:space="preserve"> </w:t>
      </w:r>
      <w:r>
        <w:rPr>
          <w:color w:val="221F1F"/>
        </w:rPr>
        <w:t>Пояса</w:t>
      </w:r>
      <w:r>
        <w:rPr>
          <w:color w:val="221F1F"/>
          <w:spacing w:val="1"/>
        </w:rPr>
        <w:t xml:space="preserve"> </w:t>
      </w:r>
      <w:r>
        <w:rPr>
          <w:color w:val="221F1F"/>
        </w:rPr>
        <w:t>освещѐнности.</w:t>
      </w:r>
      <w:r>
        <w:rPr>
          <w:color w:val="221F1F"/>
          <w:spacing w:val="1"/>
        </w:rPr>
        <w:t xml:space="preserve"> </w:t>
      </w:r>
      <w:r>
        <w:rPr>
          <w:color w:val="221F1F"/>
        </w:rPr>
        <w:t>Тропики</w:t>
      </w:r>
      <w:r>
        <w:rPr>
          <w:color w:val="221F1F"/>
          <w:spacing w:val="1"/>
        </w:rPr>
        <w:t xml:space="preserve"> </w:t>
      </w:r>
      <w:r>
        <w:rPr>
          <w:color w:val="221F1F"/>
        </w:rPr>
        <w:t>и</w:t>
      </w:r>
      <w:r>
        <w:rPr>
          <w:color w:val="221F1F"/>
          <w:spacing w:val="1"/>
        </w:rPr>
        <w:t xml:space="preserve"> </w:t>
      </w:r>
      <w:r>
        <w:rPr>
          <w:color w:val="221F1F"/>
        </w:rPr>
        <w:t>полярные</w:t>
      </w:r>
      <w:r>
        <w:rPr>
          <w:color w:val="221F1F"/>
          <w:spacing w:val="1"/>
        </w:rPr>
        <w:t xml:space="preserve"> </w:t>
      </w:r>
      <w:r>
        <w:rPr>
          <w:color w:val="221F1F"/>
        </w:rPr>
        <w:t>круги.</w:t>
      </w:r>
      <w:r>
        <w:rPr>
          <w:color w:val="221F1F"/>
          <w:spacing w:val="1"/>
        </w:rPr>
        <w:t xml:space="preserve"> </w:t>
      </w:r>
      <w:r>
        <w:rPr>
          <w:color w:val="221F1F"/>
        </w:rPr>
        <w:t>Вращение</w:t>
      </w:r>
      <w:r>
        <w:rPr>
          <w:color w:val="221F1F"/>
          <w:spacing w:val="-1"/>
        </w:rPr>
        <w:t xml:space="preserve"> </w:t>
      </w:r>
      <w:r>
        <w:rPr>
          <w:color w:val="221F1F"/>
        </w:rPr>
        <w:t>Земли</w:t>
      </w:r>
      <w:r>
        <w:rPr>
          <w:color w:val="221F1F"/>
          <w:spacing w:val="1"/>
        </w:rPr>
        <w:t xml:space="preserve"> </w:t>
      </w:r>
      <w:r>
        <w:rPr>
          <w:color w:val="221F1F"/>
        </w:rPr>
        <w:t>вокруг своей оси. Смена</w:t>
      </w:r>
      <w:r>
        <w:rPr>
          <w:color w:val="221F1F"/>
          <w:spacing w:val="-1"/>
        </w:rPr>
        <w:t xml:space="preserve"> </w:t>
      </w:r>
      <w:r>
        <w:rPr>
          <w:color w:val="221F1F"/>
        </w:rPr>
        <w:t>дня</w:t>
      </w:r>
      <w:r>
        <w:rPr>
          <w:color w:val="221F1F"/>
          <w:spacing w:val="-1"/>
        </w:rPr>
        <w:t xml:space="preserve"> </w:t>
      </w:r>
      <w:r>
        <w:rPr>
          <w:color w:val="221F1F"/>
        </w:rPr>
        <w:t>и</w:t>
      </w:r>
      <w:r>
        <w:rPr>
          <w:color w:val="221F1F"/>
          <w:spacing w:val="1"/>
        </w:rPr>
        <w:t xml:space="preserve"> </w:t>
      </w:r>
      <w:r>
        <w:rPr>
          <w:color w:val="221F1F"/>
        </w:rPr>
        <w:t>ночи</w:t>
      </w:r>
      <w:r>
        <w:rPr>
          <w:color w:val="221F1F"/>
          <w:spacing w:val="-1"/>
        </w:rPr>
        <w:t xml:space="preserve"> </w:t>
      </w:r>
      <w:r>
        <w:rPr>
          <w:color w:val="221F1F"/>
        </w:rPr>
        <w:t>на</w:t>
      </w:r>
      <w:r>
        <w:rPr>
          <w:color w:val="221F1F"/>
          <w:spacing w:val="-1"/>
        </w:rPr>
        <w:t xml:space="preserve"> </w:t>
      </w:r>
      <w:r>
        <w:rPr>
          <w:color w:val="221F1F"/>
        </w:rPr>
        <w:t>Земле.</w:t>
      </w:r>
    </w:p>
    <w:p w:rsidR="009727C6" w:rsidRDefault="009727C6" w:rsidP="009727C6">
      <w:pPr>
        <w:ind w:left="1025"/>
        <w:jc w:val="both"/>
        <w:rPr>
          <w:i/>
          <w:sz w:val="24"/>
        </w:rPr>
      </w:pPr>
      <w:r>
        <w:rPr>
          <w:i/>
          <w:color w:val="221F1F"/>
          <w:sz w:val="24"/>
        </w:rPr>
        <w:t>Влияние</w:t>
      </w:r>
      <w:r>
        <w:rPr>
          <w:i/>
          <w:color w:val="221F1F"/>
          <w:spacing w:val="-3"/>
          <w:sz w:val="24"/>
        </w:rPr>
        <w:t xml:space="preserve"> </w:t>
      </w:r>
      <w:r>
        <w:rPr>
          <w:i/>
          <w:color w:val="221F1F"/>
          <w:sz w:val="24"/>
        </w:rPr>
        <w:t>Космоса</w:t>
      </w:r>
      <w:r>
        <w:rPr>
          <w:i/>
          <w:color w:val="221F1F"/>
          <w:spacing w:val="-3"/>
          <w:sz w:val="24"/>
        </w:rPr>
        <w:t xml:space="preserve"> </w:t>
      </w:r>
      <w:r>
        <w:rPr>
          <w:i/>
          <w:color w:val="221F1F"/>
          <w:sz w:val="24"/>
        </w:rPr>
        <w:t>на</w:t>
      </w:r>
      <w:r>
        <w:rPr>
          <w:i/>
          <w:color w:val="221F1F"/>
          <w:spacing w:val="-2"/>
          <w:sz w:val="24"/>
        </w:rPr>
        <w:t xml:space="preserve"> </w:t>
      </w:r>
      <w:r>
        <w:rPr>
          <w:i/>
          <w:color w:val="221F1F"/>
          <w:sz w:val="24"/>
        </w:rPr>
        <w:t>Землю</w:t>
      </w:r>
      <w:r>
        <w:rPr>
          <w:i/>
          <w:color w:val="221F1F"/>
          <w:spacing w:val="-1"/>
          <w:sz w:val="24"/>
        </w:rPr>
        <w:t xml:space="preserve"> </w:t>
      </w:r>
      <w:r>
        <w:rPr>
          <w:i/>
          <w:color w:val="221F1F"/>
          <w:sz w:val="24"/>
        </w:rPr>
        <w:t>и</w:t>
      </w:r>
      <w:r>
        <w:rPr>
          <w:i/>
          <w:color w:val="221F1F"/>
          <w:spacing w:val="-2"/>
          <w:sz w:val="24"/>
        </w:rPr>
        <w:t xml:space="preserve"> </w:t>
      </w:r>
      <w:r>
        <w:rPr>
          <w:i/>
          <w:color w:val="221F1F"/>
          <w:sz w:val="24"/>
        </w:rPr>
        <w:t>жизнь</w:t>
      </w:r>
      <w:r>
        <w:rPr>
          <w:i/>
          <w:color w:val="221F1F"/>
          <w:spacing w:val="-1"/>
          <w:sz w:val="24"/>
        </w:rPr>
        <w:t xml:space="preserve"> </w:t>
      </w:r>
      <w:r>
        <w:rPr>
          <w:i/>
          <w:color w:val="221F1F"/>
          <w:sz w:val="24"/>
        </w:rPr>
        <w:t>людей.</w:t>
      </w:r>
    </w:p>
    <w:p w:rsidR="009727C6" w:rsidRDefault="009727C6" w:rsidP="009727C6">
      <w:pPr>
        <w:pStyle w:val="Heading4"/>
        <w:spacing w:before="3"/>
        <w:ind w:left="1025"/>
      </w:pPr>
      <w:r>
        <w:rPr>
          <w:color w:val="221F1F"/>
        </w:rPr>
        <w:t>Практическая</w:t>
      </w:r>
      <w:r>
        <w:rPr>
          <w:color w:val="221F1F"/>
          <w:spacing w:val="-3"/>
        </w:rPr>
        <w:t xml:space="preserve"> </w:t>
      </w:r>
      <w:r>
        <w:rPr>
          <w:color w:val="221F1F"/>
        </w:rPr>
        <w:t>работа</w:t>
      </w:r>
    </w:p>
    <w:p w:rsidR="009727C6" w:rsidRDefault="009727C6" w:rsidP="009727C6">
      <w:pPr>
        <w:pStyle w:val="a4"/>
        <w:ind w:right="617" w:firstLine="708"/>
      </w:pPr>
      <w:r>
        <w:rPr>
          <w:color w:val="221F1F"/>
        </w:rPr>
        <w:t>1. Выявление закономерностей изменения продолжительности дня и высоты Солнца над</w:t>
      </w:r>
      <w:r>
        <w:rPr>
          <w:color w:val="221F1F"/>
          <w:spacing w:val="-57"/>
        </w:rPr>
        <w:t xml:space="preserve"> </w:t>
      </w:r>
      <w:r>
        <w:rPr>
          <w:color w:val="221F1F"/>
        </w:rPr>
        <w:t>горизонтом</w:t>
      </w:r>
      <w:r>
        <w:rPr>
          <w:color w:val="221F1F"/>
          <w:spacing w:val="-2"/>
        </w:rPr>
        <w:t xml:space="preserve"> </w:t>
      </w:r>
      <w:r>
        <w:rPr>
          <w:color w:val="221F1F"/>
        </w:rPr>
        <w:t>в</w:t>
      </w:r>
      <w:r>
        <w:rPr>
          <w:color w:val="221F1F"/>
          <w:spacing w:val="-3"/>
        </w:rPr>
        <w:t xml:space="preserve"> </w:t>
      </w:r>
      <w:r>
        <w:rPr>
          <w:color w:val="221F1F"/>
        </w:rPr>
        <w:t>зависимости от</w:t>
      </w:r>
      <w:r>
        <w:rPr>
          <w:color w:val="221F1F"/>
          <w:spacing w:val="-1"/>
        </w:rPr>
        <w:t xml:space="preserve"> </w:t>
      </w:r>
      <w:r>
        <w:rPr>
          <w:color w:val="221F1F"/>
        </w:rPr>
        <w:t>географической</w:t>
      </w:r>
      <w:r>
        <w:rPr>
          <w:color w:val="221F1F"/>
          <w:spacing w:val="-1"/>
        </w:rPr>
        <w:t xml:space="preserve"> </w:t>
      </w:r>
      <w:r>
        <w:rPr>
          <w:color w:val="221F1F"/>
        </w:rPr>
        <w:t>широты</w:t>
      </w:r>
      <w:r>
        <w:rPr>
          <w:color w:val="221F1F"/>
          <w:spacing w:val="-2"/>
        </w:rPr>
        <w:t xml:space="preserve"> </w:t>
      </w:r>
      <w:r>
        <w:rPr>
          <w:color w:val="221F1F"/>
        </w:rPr>
        <w:t>и времени</w:t>
      </w:r>
      <w:r>
        <w:rPr>
          <w:color w:val="221F1F"/>
          <w:spacing w:val="-1"/>
        </w:rPr>
        <w:t xml:space="preserve"> </w:t>
      </w:r>
      <w:r>
        <w:rPr>
          <w:color w:val="221F1F"/>
        </w:rPr>
        <w:t>года</w:t>
      </w:r>
      <w:r>
        <w:rPr>
          <w:color w:val="221F1F"/>
          <w:spacing w:val="-3"/>
        </w:rPr>
        <w:t xml:space="preserve"> </w:t>
      </w:r>
      <w:r>
        <w:rPr>
          <w:color w:val="221F1F"/>
        </w:rPr>
        <w:t>на</w:t>
      </w:r>
      <w:r>
        <w:rPr>
          <w:color w:val="221F1F"/>
          <w:spacing w:val="-2"/>
        </w:rPr>
        <w:t xml:space="preserve"> </w:t>
      </w:r>
      <w:r>
        <w:rPr>
          <w:color w:val="221F1F"/>
        </w:rPr>
        <w:t>территории России.</w:t>
      </w:r>
    </w:p>
    <w:p w:rsidR="009727C6" w:rsidRDefault="009727C6" w:rsidP="009727C6">
      <w:pPr>
        <w:pStyle w:val="Heading4"/>
        <w:spacing w:before="2" w:line="240" w:lineRule="auto"/>
        <w:ind w:left="1025"/>
        <w:jc w:val="left"/>
      </w:pPr>
      <w:r>
        <w:rPr>
          <w:color w:val="221F1F"/>
        </w:rPr>
        <w:t>РАЗДЕЛ</w:t>
      </w:r>
      <w:r>
        <w:rPr>
          <w:color w:val="221F1F"/>
          <w:spacing w:val="-1"/>
        </w:rPr>
        <w:t xml:space="preserve"> </w:t>
      </w:r>
      <w:r>
        <w:rPr>
          <w:color w:val="221F1F"/>
        </w:rPr>
        <w:t>4.</w:t>
      </w:r>
      <w:r>
        <w:rPr>
          <w:color w:val="221F1F"/>
          <w:spacing w:val="-2"/>
        </w:rPr>
        <w:t xml:space="preserve"> </w:t>
      </w:r>
      <w:r>
        <w:rPr>
          <w:color w:val="221F1F"/>
        </w:rPr>
        <w:t>ОБОЛОЧКИ</w:t>
      </w:r>
      <w:r>
        <w:rPr>
          <w:color w:val="221F1F"/>
          <w:spacing w:val="-1"/>
        </w:rPr>
        <w:t xml:space="preserve"> </w:t>
      </w:r>
      <w:r>
        <w:rPr>
          <w:color w:val="221F1F"/>
        </w:rPr>
        <w:t>ЗЕМЛИ</w:t>
      </w:r>
    </w:p>
    <w:p w:rsidR="009727C6" w:rsidRDefault="009727C6" w:rsidP="009727C6">
      <w:pPr>
        <w:spacing w:line="274" w:lineRule="exact"/>
        <w:ind w:left="1025"/>
        <w:jc w:val="both"/>
        <w:rPr>
          <w:b/>
          <w:sz w:val="24"/>
        </w:rPr>
      </w:pPr>
      <w:r>
        <w:rPr>
          <w:b/>
          <w:color w:val="221F1F"/>
          <w:sz w:val="24"/>
        </w:rPr>
        <w:t>Тема</w:t>
      </w:r>
      <w:r>
        <w:rPr>
          <w:b/>
          <w:color w:val="221F1F"/>
          <w:spacing w:val="-3"/>
          <w:sz w:val="24"/>
        </w:rPr>
        <w:t xml:space="preserve"> </w:t>
      </w:r>
      <w:r>
        <w:rPr>
          <w:b/>
          <w:color w:val="221F1F"/>
          <w:sz w:val="24"/>
        </w:rPr>
        <w:t>1.</w:t>
      </w:r>
      <w:r>
        <w:rPr>
          <w:b/>
          <w:color w:val="221F1F"/>
          <w:spacing w:val="-2"/>
          <w:sz w:val="24"/>
        </w:rPr>
        <w:t xml:space="preserve"> </w:t>
      </w:r>
      <w:r>
        <w:rPr>
          <w:b/>
          <w:color w:val="221F1F"/>
          <w:sz w:val="24"/>
        </w:rPr>
        <w:t>Литосфера</w:t>
      </w:r>
      <w:r>
        <w:rPr>
          <w:b/>
          <w:color w:val="221F1F"/>
          <w:spacing w:val="-1"/>
          <w:sz w:val="24"/>
        </w:rPr>
        <w:t xml:space="preserve"> </w:t>
      </w:r>
      <w:r>
        <w:rPr>
          <w:b/>
          <w:color w:val="221F1F"/>
          <w:sz w:val="24"/>
        </w:rPr>
        <w:t>— каменная</w:t>
      </w:r>
      <w:r>
        <w:rPr>
          <w:b/>
          <w:color w:val="221F1F"/>
          <w:spacing w:val="-1"/>
          <w:sz w:val="24"/>
        </w:rPr>
        <w:t xml:space="preserve"> </w:t>
      </w:r>
      <w:r>
        <w:rPr>
          <w:b/>
          <w:color w:val="221F1F"/>
          <w:sz w:val="24"/>
        </w:rPr>
        <w:t>оболочка</w:t>
      </w:r>
      <w:r>
        <w:rPr>
          <w:b/>
          <w:color w:val="221F1F"/>
          <w:spacing w:val="-2"/>
          <w:sz w:val="24"/>
        </w:rPr>
        <w:t xml:space="preserve"> </w:t>
      </w:r>
      <w:r>
        <w:rPr>
          <w:b/>
          <w:color w:val="221F1F"/>
          <w:sz w:val="24"/>
        </w:rPr>
        <w:t>Земли</w:t>
      </w:r>
    </w:p>
    <w:p w:rsidR="009727C6" w:rsidRDefault="009727C6" w:rsidP="009727C6">
      <w:pPr>
        <w:pStyle w:val="a4"/>
        <w:ind w:right="617" w:firstLine="708"/>
      </w:pPr>
      <w:r>
        <w:rPr>
          <w:color w:val="221F1F"/>
        </w:rPr>
        <w:t xml:space="preserve">Литосфера — твѐрдая оболочка Земли. </w:t>
      </w:r>
      <w:r>
        <w:rPr>
          <w:i/>
          <w:color w:val="221F1F"/>
        </w:rPr>
        <w:t>Методы изучения земных глубин</w:t>
      </w:r>
      <w:r>
        <w:rPr>
          <w:color w:val="221F1F"/>
        </w:rPr>
        <w:t>. Внутреннее</w:t>
      </w:r>
      <w:r>
        <w:rPr>
          <w:color w:val="221F1F"/>
          <w:spacing w:val="1"/>
        </w:rPr>
        <w:t xml:space="preserve"> </w:t>
      </w:r>
      <w:r>
        <w:rPr>
          <w:color w:val="221F1F"/>
        </w:rPr>
        <w:t>строение</w:t>
      </w:r>
      <w:r>
        <w:rPr>
          <w:color w:val="221F1F"/>
          <w:spacing w:val="1"/>
        </w:rPr>
        <w:t xml:space="preserve"> </w:t>
      </w:r>
      <w:r>
        <w:rPr>
          <w:color w:val="221F1F"/>
        </w:rPr>
        <w:t>Земли:</w:t>
      </w:r>
      <w:r>
        <w:rPr>
          <w:color w:val="221F1F"/>
          <w:spacing w:val="1"/>
        </w:rPr>
        <w:t xml:space="preserve"> </w:t>
      </w:r>
      <w:r>
        <w:rPr>
          <w:color w:val="221F1F"/>
        </w:rPr>
        <w:t>ядро,</w:t>
      </w:r>
      <w:r>
        <w:rPr>
          <w:color w:val="221F1F"/>
          <w:spacing w:val="1"/>
        </w:rPr>
        <w:t xml:space="preserve"> </w:t>
      </w:r>
      <w:r>
        <w:rPr>
          <w:color w:val="221F1F"/>
        </w:rPr>
        <w:t>мантия,</w:t>
      </w:r>
      <w:r>
        <w:rPr>
          <w:color w:val="221F1F"/>
          <w:spacing w:val="1"/>
        </w:rPr>
        <w:t xml:space="preserve"> </w:t>
      </w:r>
      <w:r>
        <w:rPr>
          <w:color w:val="221F1F"/>
        </w:rPr>
        <w:t>земная</w:t>
      </w:r>
      <w:r>
        <w:rPr>
          <w:color w:val="221F1F"/>
          <w:spacing w:val="1"/>
        </w:rPr>
        <w:t xml:space="preserve"> </w:t>
      </w:r>
      <w:r>
        <w:rPr>
          <w:color w:val="221F1F"/>
        </w:rPr>
        <w:t>кора.</w:t>
      </w:r>
      <w:r>
        <w:rPr>
          <w:color w:val="221F1F"/>
          <w:spacing w:val="1"/>
        </w:rPr>
        <w:t xml:space="preserve"> </w:t>
      </w:r>
      <w:r>
        <w:rPr>
          <w:color w:val="221F1F"/>
        </w:rPr>
        <w:t>Строение</w:t>
      </w:r>
      <w:r>
        <w:rPr>
          <w:color w:val="221F1F"/>
          <w:spacing w:val="1"/>
        </w:rPr>
        <w:t xml:space="preserve"> </w:t>
      </w:r>
      <w:r>
        <w:rPr>
          <w:color w:val="221F1F"/>
        </w:rPr>
        <w:t>земной</w:t>
      </w:r>
      <w:r>
        <w:rPr>
          <w:color w:val="221F1F"/>
          <w:spacing w:val="1"/>
        </w:rPr>
        <w:t xml:space="preserve"> </w:t>
      </w:r>
      <w:r>
        <w:rPr>
          <w:color w:val="221F1F"/>
        </w:rPr>
        <w:t>коры:</w:t>
      </w:r>
      <w:r>
        <w:rPr>
          <w:color w:val="221F1F"/>
          <w:spacing w:val="1"/>
        </w:rPr>
        <w:t xml:space="preserve"> </w:t>
      </w:r>
      <w:r>
        <w:rPr>
          <w:color w:val="221F1F"/>
        </w:rPr>
        <w:t>материковая</w:t>
      </w:r>
      <w:r>
        <w:rPr>
          <w:color w:val="221F1F"/>
          <w:spacing w:val="61"/>
        </w:rPr>
        <w:t xml:space="preserve"> </w:t>
      </w:r>
      <w:r>
        <w:rPr>
          <w:color w:val="221F1F"/>
        </w:rPr>
        <w:t>и</w:t>
      </w:r>
      <w:r>
        <w:rPr>
          <w:color w:val="221F1F"/>
          <w:spacing w:val="1"/>
        </w:rPr>
        <w:t xml:space="preserve"> </w:t>
      </w:r>
      <w:r>
        <w:rPr>
          <w:color w:val="221F1F"/>
        </w:rPr>
        <w:t>океаническая кора. Вещества земной коры: минералы и горные породы. Образование горных</w:t>
      </w:r>
      <w:r>
        <w:rPr>
          <w:color w:val="221F1F"/>
          <w:spacing w:val="1"/>
        </w:rPr>
        <w:t xml:space="preserve"> </w:t>
      </w:r>
      <w:r>
        <w:rPr>
          <w:color w:val="221F1F"/>
        </w:rPr>
        <w:t>пород.</w:t>
      </w:r>
      <w:r>
        <w:rPr>
          <w:color w:val="221F1F"/>
          <w:spacing w:val="-1"/>
        </w:rPr>
        <w:t xml:space="preserve"> </w:t>
      </w:r>
      <w:r>
        <w:rPr>
          <w:color w:val="221F1F"/>
        </w:rPr>
        <w:t>Магматические,</w:t>
      </w:r>
      <w:r>
        <w:rPr>
          <w:color w:val="221F1F"/>
          <w:spacing w:val="1"/>
        </w:rPr>
        <w:t xml:space="preserve"> </w:t>
      </w:r>
      <w:r>
        <w:rPr>
          <w:color w:val="221F1F"/>
        </w:rPr>
        <w:t>осадочные</w:t>
      </w:r>
      <w:r>
        <w:rPr>
          <w:color w:val="221F1F"/>
          <w:spacing w:val="-2"/>
        </w:rPr>
        <w:t xml:space="preserve"> </w:t>
      </w:r>
      <w:r>
        <w:rPr>
          <w:color w:val="221F1F"/>
        </w:rPr>
        <w:t>и</w:t>
      </w:r>
      <w:r>
        <w:rPr>
          <w:color w:val="221F1F"/>
          <w:spacing w:val="1"/>
        </w:rPr>
        <w:t xml:space="preserve"> </w:t>
      </w:r>
      <w:r>
        <w:rPr>
          <w:color w:val="221F1F"/>
        </w:rPr>
        <w:t>метаморфические горные</w:t>
      </w:r>
      <w:r>
        <w:rPr>
          <w:color w:val="221F1F"/>
          <w:spacing w:val="-3"/>
        </w:rPr>
        <w:t xml:space="preserve"> </w:t>
      </w:r>
      <w:r>
        <w:rPr>
          <w:color w:val="221F1F"/>
        </w:rPr>
        <w:t>породы.</w:t>
      </w:r>
    </w:p>
    <w:p w:rsidR="009727C6" w:rsidRDefault="009727C6" w:rsidP="009727C6">
      <w:pPr>
        <w:pStyle w:val="a4"/>
        <w:ind w:right="616" w:firstLine="708"/>
      </w:pPr>
      <w:r>
        <w:rPr>
          <w:color w:val="221F1F"/>
        </w:rPr>
        <w:t>Проявления</w:t>
      </w:r>
      <w:r>
        <w:rPr>
          <w:color w:val="221F1F"/>
          <w:spacing w:val="1"/>
        </w:rPr>
        <w:t xml:space="preserve"> </w:t>
      </w:r>
      <w:r>
        <w:rPr>
          <w:color w:val="221F1F"/>
        </w:rPr>
        <w:t>внутренних</w:t>
      </w:r>
      <w:r>
        <w:rPr>
          <w:color w:val="221F1F"/>
          <w:spacing w:val="1"/>
        </w:rPr>
        <w:t xml:space="preserve"> </w:t>
      </w:r>
      <w:r>
        <w:rPr>
          <w:color w:val="221F1F"/>
        </w:rPr>
        <w:t>и</w:t>
      </w:r>
      <w:r>
        <w:rPr>
          <w:color w:val="221F1F"/>
          <w:spacing w:val="1"/>
        </w:rPr>
        <w:t xml:space="preserve"> </w:t>
      </w:r>
      <w:r>
        <w:rPr>
          <w:color w:val="221F1F"/>
        </w:rPr>
        <w:t>внешних</w:t>
      </w:r>
      <w:r>
        <w:rPr>
          <w:color w:val="221F1F"/>
          <w:spacing w:val="1"/>
        </w:rPr>
        <w:t xml:space="preserve"> </w:t>
      </w:r>
      <w:r>
        <w:rPr>
          <w:color w:val="221F1F"/>
        </w:rPr>
        <w:t>процессов</w:t>
      </w:r>
      <w:r>
        <w:rPr>
          <w:color w:val="221F1F"/>
          <w:spacing w:val="1"/>
        </w:rPr>
        <w:t xml:space="preserve"> </w:t>
      </w:r>
      <w:r>
        <w:rPr>
          <w:color w:val="221F1F"/>
        </w:rPr>
        <w:t>образования</w:t>
      </w:r>
      <w:r>
        <w:rPr>
          <w:color w:val="221F1F"/>
          <w:spacing w:val="1"/>
        </w:rPr>
        <w:t xml:space="preserve"> </w:t>
      </w:r>
      <w:r>
        <w:rPr>
          <w:color w:val="221F1F"/>
        </w:rPr>
        <w:t>рельефа.</w:t>
      </w:r>
      <w:r>
        <w:rPr>
          <w:color w:val="221F1F"/>
          <w:spacing w:val="1"/>
        </w:rPr>
        <w:t xml:space="preserve"> </w:t>
      </w:r>
      <w:r>
        <w:rPr>
          <w:color w:val="221F1F"/>
        </w:rPr>
        <w:t>Движение</w:t>
      </w:r>
      <w:r>
        <w:rPr>
          <w:color w:val="221F1F"/>
          <w:spacing w:val="1"/>
        </w:rPr>
        <w:t xml:space="preserve"> </w:t>
      </w:r>
      <w:r>
        <w:rPr>
          <w:color w:val="221F1F"/>
        </w:rPr>
        <w:t>литосферных плит. Образование вулканов и причины землетрясений. Шкалы измерения силы и</w:t>
      </w:r>
      <w:r>
        <w:rPr>
          <w:color w:val="221F1F"/>
          <w:spacing w:val="-57"/>
        </w:rPr>
        <w:t xml:space="preserve"> </w:t>
      </w:r>
      <w:r>
        <w:rPr>
          <w:color w:val="221F1F"/>
        </w:rPr>
        <w:t xml:space="preserve">интенсивности землетрясений. </w:t>
      </w:r>
      <w:r>
        <w:rPr>
          <w:i/>
          <w:color w:val="221F1F"/>
        </w:rPr>
        <w:t>Изучение вулканов и землетрясений</w:t>
      </w:r>
      <w:r>
        <w:rPr>
          <w:color w:val="221F1F"/>
        </w:rPr>
        <w:t xml:space="preserve">. </w:t>
      </w:r>
      <w:r>
        <w:rPr>
          <w:i/>
          <w:color w:val="221F1F"/>
        </w:rPr>
        <w:t>Профессии сейсмолог и</w:t>
      </w:r>
      <w:r>
        <w:rPr>
          <w:i/>
          <w:color w:val="221F1F"/>
          <w:spacing w:val="1"/>
        </w:rPr>
        <w:t xml:space="preserve"> </w:t>
      </w:r>
      <w:r>
        <w:rPr>
          <w:i/>
          <w:color w:val="221F1F"/>
        </w:rPr>
        <w:t>вулканолог</w:t>
      </w:r>
      <w:r>
        <w:rPr>
          <w:color w:val="221F1F"/>
        </w:rPr>
        <w:t>. Разрушение и изменение горных пород и минералов под действием внешних и</w:t>
      </w:r>
      <w:r>
        <w:rPr>
          <w:color w:val="221F1F"/>
          <w:spacing w:val="1"/>
        </w:rPr>
        <w:t xml:space="preserve"> </w:t>
      </w:r>
      <w:r>
        <w:rPr>
          <w:color w:val="221F1F"/>
        </w:rPr>
        <w:t>внутренних процессов. Виды выветривания. Формирование рельефа земной поверхности как</w:t>
      </w:r>
      <w:r>
        <w:rPr>
          <w:color w:val="221F1F"/>
          <w:spacing w:val="1"/>
        </w:rPr>
        <w:t xml:space="preserve"> </w:t>
      </w:r>
      <w:r>
        <w:rPr>
          <w:color w:val="221F1F"/>
        </w:rPr>
        <w:t>результат действия внутренних</w:t>
      </w:r>
      <w:r>
        <w:rPr>
          <w:color w:val="221F1F"/>
          <w:spacing w:val="1"/>
        </w:rPr>
        <w:t xml:space="preserve"> </w:t>
      </w:r>
      <w:r>
        <w:rPr>
          <w:color w:val="221F1F"/>
        </w:rPr>
        <w:t>и</w:t>
      </w:r>
      <w:r>
        <w:rPr>
          <w:color w:val="221F1F"/>
          <w:spacing w:val="1"/>
        </w:rPr>
        <w:t xml:space="preserve"> </w:t>
      </w:r>
      <w:r>
        <w:rPr>
          <w:color w:val="221F1F"/>
        </w:rPr>
        <w:t>внешних</w:t>
      </w:r>
      <w:r>
        <w:rPr>
          <w:color w:val="221F1F"/>
          <w:spacing w:val="1"/>
        </w:rPr>
        <w:t xml:space="preserve"> </w:t>
      </w:r>
      <w:r>
        <w:rPr>
          <w:color w:val="221F1F"/>
        </w:rPr>
        <w:t>сил.</w:t>
      </w:r>
    </w:p>
    <w:p w:rsidR="009727C6" w:rsidRDefault="009727C6" w:rsidP="009727C6">
      <w:pPr>
        <w:pStyle w:val="a4"/>
        <w:ind w:right="617" w:firstLine="708"/>
      </w:pPr>
      <w:r>
        <w:rPr>
          <w:color w:val="221F1F"/>
        </w:rPr>
        <w:t>Рельеф земной поверхности и методы его изучения. Планетарные формы рельефа —</w:t>
      </w:r>
      <w:r>
        <w:rPr>
          <w:color w:val="221F1F"/>
          <w:spacing w:val="1"/>
        </w:rPr>
        <w:t xml:space="preserve"> </w:t>
      </w:r>
      <w:r>
        <w:rPr>
          <w:color w:val="221F1F"/>
        </w:rPr>
        <w:t>материки и впадины океанов. Формы рельефа суши: горы и равнины. Различие гор по высоте,</w:t>
      </w:r>
      <w:r>
        <w:rPr>
          <w:color w:val="221F1F"/>
          <w:spacing w:val="1"/>
        </w:rPr>
        <w:t xml:space="preserve"> </w:t>
      </w:r>
      <w:r>
        <w:rPr>
          <w:color w:val="221F1F"/>
        </w:rPr>
        <w:t>высочайшие</w:t>
      </w:r>
      <w:r>
        <w:rPr>
          <w:color w:val="221F1F"/>
          <w:spacing w:val="1"/>
        </w:rPr>
        <w:t xml:space="preserve"> </w:t>
      </w:r>
      <w:r>
        <w:rPr>
          <w:color w:val="221F1F"/>
        </w:rPr>
        <w:t>горные</w:t>
      </w:r>
      <w:r>
        <w:rPr>
          <w:color w:val="221F1F"/>
          <w:spacing w:val="1"/>
        </w:rPr>
        <w:t xml:space="preserve"> </w:t>
      </w:r>
      <w:r>
        <w:rPr>
          <w:color w:val="221F1F"/>
        </w:rPr>
        <w:t>системы</w:t>
      </w:r>
      <w:r>
        <w:rPr>
          <w:color w:val="221F1F"/>
          <w:spacing w:val="1"/>
        </w:rPr>
        <w:t xml:space="preserve"> </w:t>
      </w:r>
      <w:r>
        <w:rPr>
          <w:color w:val="221F1F"/>
        </w:rPr>
        <w:t>мира.</w:t>
      </w:r>
      <w:r>
        <w:rPr>
          <w:color w:val="221F1F"/>
          <w:spacing w:val="1"/>
        </w:rPr>
        <w:t xml:space="preserve"> </w:t>
      </w:r>
      <w:r>
        <w:rPr>
          <w:color w:val="221F1F"/>
        </w:rPr>
        <w:t>Разнообразие</w:t>
      </w:r>
      <w:r>
        <w:rPr>
          <w:color w:val="221F1F"/>
          <w:spacing w:val="1"/>
        </w:rPr>
        <w:t xml:space="preserve"> </w:t>
      </w:r>
      <w:r>
        <w:rPr>
          <w:color w:val="221F1F"/>
        </w:rPr>
        <w:t>равнин</w:t>
      </w:r>
      <w:r>
        <w:rPr>
          <w:color w:val="221F1F"/>
          <w:spacing w:val="1"/>
        </w:rPr>
        <w:t xml:space="preserve"> </w:t>
      </w:r>
      <w:r>
        <w:rPr>
          <w:color w:val="221F1F"/>
        </w:rPr>
        <w:t>по</w:t>
      </w:r>
      <w:r>
        <w:rPr>
          <w:color w:val="221F1F"/>
          <w:spacing w:val="1"/>
        </w:rPr>
        <w:t xml:space="preserve"> </w:t>
      </w:r>
      <w:r>
        <w:rPr>
          <w:color w:val="221F1F"/>
        </w:rPr>
        <w:t>высоте.</w:t>
      </w:r>
      <w:r>
        <w:rPr>
          <w:color w:val="221F1F"/>
          <w:spacing w:val="1"/>
        </w:rPr>
        <w:t xml:space="preserve"> </w:t>
      </w:r>
      <w:r>
        <w:rPr>
          <w:color w:val="221F1F"/>
        </w:rPr>
        <w:t>Формы</w:t>
      </w:r>
      <w:r>
        <w:rPr>
          <w:color w:val="221F1F"/>
          <w:spacing w:val="1"/>
        </w:rPr>
        <w:t xml:space="preserve"> </w:t>
      </w:r>
      <w:r>
        <w:rPr>
          <w:color w:val="221F1F"/>
        </w:rPr>
        <w:t>равнинного</w:t>
      </w:r>
      <w:r>
        <w:rPr>
          <w:color w:val="221F1F"/>
          <w:spacing w:val="1"/>
        </w:rPr>
        <w:t xml:space="preserve"> </w:t>
      </w:r>
      <w:r>
        <w:rPr>
          <w:color w:val="221F1F"/>
        </w:rPr>
        <w:t>рельефа,</w:t>
      </w:r>
      <w:r>
        <w:rPr>
          <w:color w:val="221F1F"/>
          <w:spacing w:val="-1"/>
        </w:rPr>
        <w:t xml:space="preserve"> </w:t>
      </w:r>
      <w:r>
        <w:rPr>
          <w:color w:val="221F1F"/>
        </w:rPr>
        <w:t>крупнейшие по площади</w:t>
      </w:r>
      <w:r>
        <w:rPr>
          <w:color w:val="221F1F"/>
          <w:spacing w:val="1"/>
        </w:rPr>
        <w:t xml:space="preserve"> </w:t>
      </w:r>
      <w:r>
        <w:rPr>
          <w:color w:val="221F1F"/>
        </w:rPr>
        <w:t>равнины мира.</w:t>
      </w:r>
    </w:p>
    <w:p w:rsidR="009727C6" w:rsidRDefault="009727C6" w:rsidP="009727C6">
      <w:pPr>
        <w:pStyle w:val="a4"/>
        <w:ind w:right="618" w:firstLine="708"/>
      </w:pPr>
      <w:r>
        <w:rPr>
          <w:color w:val="221F1F"/>
        </w:rPr>
        <w:t>Человек и литосфера. Условия жизни человека в горах и на равнинах. Деятельность</w:t>
      </w:r>
      <w:r>
        <w:rPr>
          <w:color w:val="221F1F"/>
          <w:spacing w:val="1"/>
        </w:rPr>
        <w:t xml:space="preserve"> </w:t>
      </w:r>
      <w:r>
        <w:rPr>
          <w:color w:val="221F1F"/>
        </w:rPr>
        <w:t>человека,</w:t>
      </w:r>
      <w:r>
        <w:rPr>
          <w:color w:val="221F1F"/>
          <w:spacing w:val="-2"/>
        </w:rPr>
        <w:t xml:space="preserve"> </w:t>
      </w:r>
      <w:r>
        <w:rPr>
          <w:color w:val="221F1F"/>
        </w:rPr>
        <w:t>преобразующая</w:t>
      </w:r>
      <w:r>
        <w:rPr>
          <w:color w:val="221F1F"/>
          <w:spacing w:val="-1"/>
        </w:rPr>
        <w:t xml:space="preserve"> </w:t>
      </w:r>
      <w:r>
        <w:rPr>
          <w:color w:val="221F1F"/>
        </w:rPr>
        <w:t>земную поверхность,</w:t>
      </w:r>
      <w:r>
        <w:rPr>
          <w:color w:val="221F1F"/>
          <w:spacing w:val="-4"/>
        </w:rPr>
        <w:t xml:space="preserve"> </w:t>
      </w:r>
      <w:r>
        <w:rPr>
          <w:color w:val="221F1F"/>
        </w:rPr>
        <w:t>и связанные</w:t>
      </w:r>
      <w:r>
        <w:rPr>
          <w:color w:val="221F1F"/>
          <w:spacing w:val="-3"/>
        </w:rPr>
        <w:t xml:space="preserve"> </w:t>
      </w:r>
      <w:r>
        <w:rPr>
          <w:color w:val="221F1F"/>
        </w:rPr>
        <w:t>с</w:t>
      </w:r>
      <w:r>
        <w:rPr>
          <w:color w:val="221F1F"/>
          <w:spacing w:val="-3"/>
        </w:rPr>
        <w:t xml:space="preserve"> </w:t>
      </w:r>
      <w:r>
        <w:rPr>
          <w:color w:val="221F1F"/>
        </w:rPr>
        <w:t>ней экологические</w:t>
      </w:r>
      <w:r>
        <w:rPr>
          <w:color w:val="221F1F"/>
          <w:spacing w:val="-2"/>
        </w:rPr>
        <w:t xml:space="preserve"> </w:t>
      </w:r>
      <w:r>
        <w:rPr>
          <w:color w:val="221F1F"/>
        </w:rPr>
        <w:t>проблемы.</w:t>
      </w:r>
    </w:p>
    <w:p w:rsidR="009727C6" w:rsidRDefault="009727C6" w:rsidP="009727C6">
      <w:pPr>
        <w:pStyle w:val="a4"/>
        <w:ind w:right="618" w:firstLine="708"/>
      </w:pPr>
      <w:r>
        <w:rPr>
          <w:color w:val="221F1F"/>
        </w:rPr>
        <w:t>Рельеф</w:t>
      </w:r>
      <w:r>
        <w:rPr>
          <w:color w:val="221F1F"/>
          <w:spacing w:val="1"/>
        </w:rPr>
        <w:t xml:space="preserve"> </w:t>
      </w:r>
      <w:r>
        <w:rPr>
          <w:color w:val="221F1F"/>
        </w:rPr>
        <w:t>дна</w:t>
      </w:r>
      <w:r>
        <w:rPr>
          <w:color w:val="221F1F"/>
          <w:spacing w:val="1"/>
        </w:rPr>
        <w:t xml:space="preserve"> </w:t>
      </w:r>
      <w:r>
        <w:rPr>
          <w:color w:val="221F1F"/>
        </w:rPr>
        <w:t>Мирового</w:t>
      </w:r>
      <w:r>
        <w:rPr>
          <w:color w:val="221F1F"/>
          <w:spacing w:val="1"/>
        </w:rPr>
        <w:t xml:space="preserve"> </w:t>
      </w:r>
      <w:r>
        <w:rPr>
          <w:color w:val="221F1F"/>
        </w:rPr>
        <w:t>океана.</w:t>
      </w:r>
      <w:r>
        <w:rPr>
          <w:color w:val="221F1F"/>
          <w:spacing w:val="1"/>
        </w:rPr>
        <w:t xml:space="preserve"> </w:t>
      </w:r>
      <w:r>
        <w:rPr>
          <w:color w:val="221F1F"/>
        </w:rPr>
        <w:t>Части</w:t>
      </w:r>
      <w:r>
        <w:rPr>
          <w:color w:val="221F1F"/>
          <w:spacing w:val="1"/>
        </w:rPr>
        <w:t xml:space="preserve"> </w:t>
      </w:r>
      <w:r>
        <w:rPr>
          <w:color w:val="221F1F"/>
        </w:rPr>
        <w:t>подводных</w:t>
      </w:r>
      <w:r>
        <w:rPr>
          <w:color w:val="221F1F"/>
          <w:spacing w:val="1"/>
        </w:rPr>
        <w:t xml:space="preserve"> </w:t>
      </w:r>
      <w:r>
        <w:rPr>
          <w:color w:val="221F1F"/>
        </w:rPr>
        <w:t>окраин</w:t>
      </w:r>
      <w:r>
        <w:rPr>
          <w:color w:val="221F1F"/>
          <w:spacing w:val="1"/>
        </w:rPr>
        <w:t xml:space="preserve"> </w:t>
      </w:r>
      <w:r>
        <w:rPr>
          <w:color w:val="221F1F"/>
        </w:rPr>
        <w:t>материков.</w:t>
      </w:r>
      <w:r>
        <w:rPr>
          <w:color w:val="221F1F"/>
          <w:spacing w:val="1"/>
        </w:rPr>
        <w:t xml:space="preserve"> </w:t>
      </w:r>
      <w:r>
        <w:rPr>
          <w:color w:val="221F1F"/>
        </w:rPr>
        <w:t>Срединно-</w:t>
      </w:r>
      <w:r>
        <w:rPr>
          <w:color w:val="221F1F"/>
          <w:spacing w:val="1"/>
        </w:rPr>
        <w:t xml:space="preserve"> </w:t>
      </w:r>
      <w:r>
        <w:rPr>
          <w:color w:val="221F1F"/>
        </w:rPr>
        <w:t>океанические</w:t>
      </w:r>
      <w:r>
        <w:rPr>
          <w:color w:val="221F1F"/>
          <w:spacing w:val="-2"/>
        </w:rPr>
        <w:t xml:space="preserve"> </w:t>
      </w:r>
      <w:r>
        <w:rPr>
          <w:color w:val="221F1F"/>
        </w:rPr>
        <w:t>хребты.</w:t>
      </w:r>
      <w:r>
        <w:rPr>
          <w:color w:val="221F1F"/>
          <w:spacing w:val="-3"/>
        </w:rPr>
        <w:t xml:space="preserve"> </w:t>
      </w:r>
      <w:r>
        <w:rPr>
          <w:color w:val="221F1F"/>
        </w:rPr>
        <w:t>Острова,</w:t>
      </w:r>
      <w:r>
        <w:rPr>
          <w:color w:val="221F1F"/>
          <w:spacing w:val="-1"/>
        </w:rPr>
        <w:t xml:space="preserve"> </w:t>
      </w:r>
      <w:r>
        <w:rPr>
          <w:color w:val="221F1F"/>
        </w:rPr>
        <w:t>их типы</w:t>
      </w:r>
      <w:r>
        <w:rPr>
          <w:color w:val="221F1F"/>
          <w:spacing w:val="-1"/>
        </w:rPr>
        <w:t xml:space="preserve"> </w:t>
      </w:r>
      <w:r>
        <w:rPr>
          <w:color w:val="221F1F"/>
        </w:rPr>
        <w:t>по</w:t>
      </w:r>
      <w:r>
        <w:rPr>
          <w:color w:val="221F1F"/>
          <w:spacing w:val="-4"/>
        </w:rPr>
        <w:t xml:space="preserve"> </w:t>
      </w:r>
      <w:r>
        <w:rPr>
          <w:color w:val="221F1F"/>
        </w:rPr>
        <w:t>происхождению. Ложе</w:t>
      </w:r>
      <w:r>
        <w:rPr>
          <w:color w:val="221F1F"/>
          <w:spacing w:val="-2"/>
        </w:rPr>
        <w:t xml:space="preserve"> </w:t>
      </w:r>
      <w:r>
        <w:rPr>
          <w:color w:val="221F1F"/>
        </w:rPr>
        <w:t>Океана,</w:t>
      </w:r>
      <w:r>
        <w:rPr>
          <w:color w:val="221F1F"/>
          <w:spacing w:val="-1"/>
        </w:rPr>
        <w:t xml:space="preserve"> </w:t>
      </w:r>
      <w:r>
        <w:rPr>
          <w:color w:val="221F1F"/>
        </w:rPr>
        <w:t>его</w:t>
      </w:r>
      <w:r>
        <w:rPr>
          <w:color w:val="221F1F"/>
          <w:spacing w:val="-1"/>
        </w:rPr>
        <w:t xml:space="preserve"> </w:t>
      </w:r>
      <w:r>
        <w:rPr>
          <w:color w:val="221F1F"/>
        </w:rPr>
        <w:t>рельеф.</w:t>
      </w:r>
    </w:p>
    <w:p w:rsidR="009727C6" w:rsidRDefault="009727C6" w:rsidP="009727C6">
      <w:pPr>
        <w:pStyle w:val="Heading4"/>
        <w:spacing w:before="4"/>
        <w:ind w:left="1025"/>
      </w:pPr>
      <w:r>
        <w:rPr>
          <w:color w:val="221F1F"/>
        </w:rPr>
        <w:t>Практическая</w:t>
      </w:r>
      <w:r>
        <w:rPr>
          <w:color w:val="221F1F"/>
          <w:spacing w:val="-3"/>
        </w:rPr>
        <w:t xml:space="preserve"> </w:t>
      </w:r>
      <w:r>
        <w:rPr>
          <w:color w:val="221F1F"/>
        </w:rPr>
        <w:t>работа</w:t>
      </w:r>
    </w:p>
    <w:p w:rsidR="009727C6" w:rsidRDefault="009727C6" w:rsidP="009727C6">
      <w:pPr>
        <w:pStyle w:val="a4"/>
        <w:spacing w:line="274" w:lineRule="exact"/>
        <w:ind w:left="1025"/>
      </w:pPr>
      <w:r>
        <w:rPr>
          <w:color w:val="221F1F"/>
        </w:rPr>
        <w:t>1.</w:t>
      </w:r>
      <w:r>
        <w:rPr>
          <w:color w:val="221F1F"/>
          <w:spacing w:val="-4"/>
        </w:rPr>
        <w:t xml:space="preserve"> </w:t>
      </w:r>
      <w:r>
        <w:rPr>
          <w:color w:val="221F1F"/>
        </w:rPr>
        <w:t>Описание</w:t>
      </w:r>
      <w:r>
        <w:rPr>
          <w:color w:val="221F1F"/>
          <w:spacing w:val="-2"/>
        </w:rPr>
        <w:t xml:space="preserve"> </w:t>
      </w:r>
      <w:r>
        <w:rPr>
          <w:color w:val="221F1F"/>
        </w:rPr>
        <w:t>горной системы</w:t>
      </w:r>
      <w:r>
        <w:rPr>
          <w:color w:val="221F1F"/>
          <w:spacing w:val="-2"/>
        </w:rPr>
        <w:t xml:space="preserve"> </w:t>
      </w:r>
      <w:r>
        <w:rPr>
          <w:color w:val="221F1F"/>
        </w:rPr>
        <w:t>или</w:t>
      </w:r>
      <w:r>
        <w:rPr>
          <w:color w:val="221F1F"/>
          <w:spacing w:val="-1"/>
        </w:rPr>
        <w:t xml:space="preserve"> </w:t>
      </w:r>
      <w:r>
        <w:rPr>
          <w:color w:val="221F1F"/>
        </w:rPr>
        <w:t>равнины</w:t>
      </w:r>
      <w:r>
        <w:rPr>
          <w:color w:val="221F1F"/>
          <w:spacing w:val="-5"/>
        </w:rPr>
        <w:t xml:space="preserve"> </w:t>
      </w:r>
      <w:r>
        <w:rPr>
          <w:color w:val="221F1F"/>
        </w:rPr>
        <w:t>по</w:t>
      </w:r>
      <w:r>
        <w:rPr>
          <w:color w:val="221F1F"/>
          <w:spacing w:val="-3"/>
        </w:rPr>
        <w:t xml:space="preserve"> </w:t>
      </w:r>
      <w:r>
        <w:rPr>
          <w:color w:val="221F1F"/>
        </w:rPr>
        <w:t>физической</w:t>
      </w:r>
      <w:r>
        <w:rPr>
          <w:color w:val="221F1F"/>
          <w:spacing w:val="-3"/>
        </w:rPr>
        <w:t xml:space="preserve"> </w:t>
      </w:r>
      <w:r>
        <w:rPr>
          <w:color w:val="221F1F"/>
        </w:rPr>
        <w:t>карте.</w:t>
      </w:r>
    </w:p>
    <w:p w:rsidR="009727C6" w:rsidRDefault="009727C6" w:rsidP="009727C6">
      <w:pPr>
        <w:pStyle w:val="Heading4"/>
        <w:spacing w:line="240" w:lineRule="auto"/>
        <w:ind w:left="1025"/>
        <w:jc w:val="left"/>
      </w:pPr>
      <w:r>
        <w:rPr>
          <w:color w:val="221F1F"/>
        </w:rPr>
        <w:t>ЗАКЛЮЧЕНИЕ</w:t>
      </w:r>
    </w:p>
    <w:p w:rsidR="009727C6" w:rsidRDefault="009727C6" w:rsidP="009727C6">
      <w:pPr>
        <w:ind w:left="1025"/>
        <w:jc w:val="both"/>
        <w:rPr>
          <w:b/>
          <w:sz w:val="24"/>
        </w:rPr>
      </w:pPr>
      <w:r>
        <w:rPr>
          <w:b/>
          <w:color w:val="221F1F"/>
          <w:sz w:val="24"/>
        </w:rPr>
        <w:t>Практикум</w:t>
      </w:r>
      <w:r>
        <w:rPr>
          <w:b/>
          <w:color w:val="221F1F"/>
          <w:spacing w:val="-2"/>
          <w:sz w:val="24"/>
        </w:rPr>
        <w:t xml:space="preserve"> </w:t>
      </w:r>
      <w:r>
        <w:rPr>
          <w:b/>
          <w:color w:val="221F1F"/>
          <w:sz w:val="24"/>
        </w:rPr>
        <w:t>«Сезонные</w:t>
      </w:r>
      <w:r>
        <w:rPr>
          <w:b/>
          <w:color w:val="221F1F"/>
          <w:spacing w:val="-3"/>
          <w:sz w:val="24"/>
        </w:rPr>
        <w:t xml:space="preserve"> </w:t>
      </w:r>
      <w:r>
        <w:rPr>
          <w:b/>
          <w:color w:val="221F1F"/>
          <w:sz w:val="24"/>
        </w:rPr>
        <w:t>изменения</w:t>
      </w:r>
      <w:r>
        <w:rPr>
          <w:b/>
          <w:color w:val="221F1F"/>
          <w:spacing w:val="-2"/>
          <w:sz w:val="24"/>
        </w:rPr>
        <w:t xml:space="preserve"> </w:t>
      </w:r>
      <w:r>
        <w:rPr>
          <w:b/>
          <w:color w:val="221F1F"/>
          <w:sz w:val="24"/>
        </w:rPr>
        <w:t>в</w:t>
      </w:r>
      <w:r>
        <w:rPr>
          <w:b/>
          <w:color w:val="221F1F"/>
          <w:spacing w:val="-2"/>
          <w:sz w:val="24"/>
        </w:rPr>
        <w:t xml:space="preserve"> </w:t>
      </w:r>
      <w:r>
        <w:rPr>
          <w:b/>
          <w:color w:val="221F1F"/>
          <w:sz w:val="24"/>
        </w:rPr>
        <w:t>природе</w:t>
      </w:r>
      <w:r>
        <w:rPr>
          <w:b/>
          <w:color w:val="221F1F"/>
          <w:spacing w:val="-2"/>
          <w:sz w:val="24"/>
        </w:rPr>
        <w:t xml:space="preserve"> </w:t>
      </w:r>
      <w:r>
        <w:rPr>
          <w:b/>
          <w:color w:val="221F1F"/>
          <w:sz w:val="24"/>
        </w:rPr>
        <w:t>своей</w:t>
      </w:r>
      <w:r>
        <w:rPr>
          <w:b/>
          <w:color w:val="221F1F"/>
          <w:spacing w:val="-2"/>
          <w:sz w:val="24"/>
        </w:rPr>
        <w:t xml:space="preserve"> </w:t>
      </w:r>
      <w:r>
        <w:rPr>
          <w:b/>
          <w:color w:val="221F1F"/>
          <w:sz w:val="24"/>
        </w:rPr>
        <w:t>местности»</w:t>
      </w:r>
    </w:p>
    <w:p w:rsidR="009727C6" w:rsidRDefault="009727C6" w:rsidP="009727C6">
      <w:pPr>
        <w:jc w:val="both"/>
        <w:rPr>
          <w:sz w:val="24"/>
        </w:rPr>
        <w:sectPr w:rsidR="009727C6">
          <w:pgSz w:w="11900" w:h="16850"/>
          <w:pgMar w:top="740" w:right="140" w:bottom="280" w:left="960" w:header="720" w:footer="720" w:gutter="0"/>
          <w:cols w:space="720"/>
        </w:sectPr>
      </w:pPr>
    </w:p>
    <w:p w:rsidR="009727C6" w:rsidRDefault="009727C6" w:rsidP="009727C6">
      <w:pPr>
        <w:pStyle w:val="a4"/>
        <w:tabs>
          <w:tab w:val="left" w:pos="2237"/>
          <w:tab w:val="left" w:pos="3524"/>
          <w:tab w:val="left" w:pos="5780"/>
          <w:tab w:val="left" w:pos="6985"/>
          <w:tab w:val="left" w:pos="7551"/>
          <w:tab w:val="left" w:pos="7885"/>
          <w:tab w:val="left" w:pos="8853"/>
          <w:tab w:val="left" w:pos="9822"/>
        </w:tabs>
        <w:spacing w:before="60"/>
        <w:ind w:right="617" w:firstLine="708"/>
        <w:jc w:val="left"/>
      </w:pPr>
      <w:r>
        <w:rPr>
          <w:color w:val="221F1F"/>
        </w:rPr>
        <w:lastRenderedPageBreak/>
        <w:t>Сезонные</w:t>
      </w:r>
      <w:r>
        <w:rPr>
          <w:color w:val="221F1F"/>
        </w:rPr>
        <w:tab/>
        <w:t>изменения</w:t>
      </w:r>
      <w:r>
        <w:rPr>
          <w:color w:val="221F1F"/>
        </w:rPr>
        <w:tab/>
        <w:t>продолжительности</w:t>
      </w:r>
      <w:r>
        <w:rPr>
          <w:color w:val="221F1F"/>
        </w:rPr>
        <w:tab/>
        <w:t>светового</w:t>
      </w:r>
      <w:r>
        <w:rPr>
          <w:color w:val="221F1F"/>
        </w:rPr>
        <w:tab/>
        <w:t>дня</w:t>
      </w:r>
      <w:r>
        <w:rPr>
          <w:color w:val="221F1F"/>
        </w:rPr>
        <w:tab/>
        <w:t>и</w:t>
      </w:r>
      <w:r>
        <w:rPr>
          <w:color w:val="221F1F"/>
        </w:rPr>
        <w:tab/>
        <w:t>высоты</w:t>
      </w:r>
      <w:r>
        <w:rPr>
          <w:color w:val="221F1F"/>
        </w:rPr>
        <w:tab/>
        <w:t>Солнца</w:t>
      </w:r>
      <w:r>
        <w:rPr>
          <w:color w:val="221F1F"/>
        </w:rPr>
        <w:tab/>
      </w:r>
      <w:r>
        <w:rPr>
          <w:color w:val="221F1F"/>
          <w:spacing w:val="-1"/>
        </w:rPr>
        <w:t>над</w:t>
      </w:r>
      <w:r>
        <w:rPr>
          <w:color w:val="221F1F"/>
          <w:spacing w:val="-57"/>
        </w:rPr>
        <w:t xml:space="preserve"> </w:t>
      </w:r>
      <w:r>
        <w:rPr>
          <w:color w:val="221F1F"/>
        </w:rPr>
        <w:t>горизонтом,</w:t>
      </w:r>
      <w:r>
        <w:rPr>
          <w:color w:val="221F1F"/>
          <w:spacing w:val="-1"/>
        </w:rPr>
        <w:t xml:space="preserve"> </w:t>
      </w:r>
      <w:r>
        <w:rPr>
          <w:color w:val="221F1F"/>
        </w:rPr>
        <w:t>температуры</w:t>
      </w:r>
      <w:r>
        <w:rPr>
          <w:color w:val="221F1F"/>
          <w:spacing w:val="-2"/>
        </w:rPr>
        <w:t xml:space="preserve"> </w:t>
      </w:r>
      <w:r>
        <w:rPr>
          <w:color w:val="221F1F"/>
        </w:rPr>
        <w:t>воздуха,</w:t>
      </w:r>
      <w:r>
        <w:rPr>
          <w:color w:val="221F1F"/>
          <w:spacing w:val="-2"/>
        </w:rPr>
        <w:t xml:space="preserve"> </w:t>
      </w:r>
      <w:r>
        <w:rPr>
          <w:color w:val="221F1F"/>
        </w:rPr>
        <w:t>поверхностных</w:t>
      </w:r>
      <w:r>
        <w:rPr>
          <w:color w:val="221F1F"/>
          <w:spacing w:val="1"/>
        </w:rPr>
        <w:t xml:space="preserve"> </w:t>
      </w:r>
      <w:r>
        <w:rPr>
          <w:color w:val="221F1F"/>
        </w:rPr>
        <w:t>вод,</w:t>
      </w:r>
      <w:r>
        <w:rPr>
          <w:color w:val="221F1F"/>
          <w:spacing w:val="-2"/>
        </w:rPr>
        <w:t xml:space="preserve"> </w:t>
      </w:r>
      <w:r>
        <w:rPr>
          <w:color w:val="221F1F"/>
        </w:rPr>
        <w:t>растительного</w:t>
      </w:r>
      <w:r>
        <w:rPr>
          <w:color w:val="221F1F"/>
          <w:spacing w:val="-4"/>
        </w:rPr>
        <w:t xml:space="preserve"> </w:t>
      </w:r>
      <w:r>
        <w:rPr>
          <w:color w:val="221F1F"/>
        </w:rPr>
        <w:t>и</w:t>
      </w:r>
      <w:r>
        <w:rPr>
          <w:color w:val="221F1F"/>
          <w:spacing w:val="-1"/>
        </w:rPr>
        <w:t xml:space="preserve"> </w:t>
      </w:r>
      <w:r>
        <w:rPr>
          <w:color w:val="221F1F"/>
        </w:rPr>
        <w:t>животного</w:t>
      </w:r>
      <w:r>
        <w:rPr>
          <w:color w:val="221F1F"/>
          <w:spacing w:val="-1"/>
        </w:rPr>
        <w:t xml:space="preserve"> </w:t>
      </w:r>
      <w:r>
        <w:rPr>
          <w:color w:val="221F1F"/>
        </w:rPr>
        <w:t>мира.</w:t>
      </w:r>
    </w:p>
    <w:p w:rsidR="009727C6" w:rsidRDefault="009727C6" w:rsidP="009727C6">
      <w:pPr>
        <w:pStyle w:val="Heading4"/>
        <w:spacing w:before="4"/>
        <w:ind w:left="1025"/>
        <w:jc w:val="left"/>
      </w:pPr>
      <w:r>
        <w:rPr>
          <w:color w:val="221F1F"/>
        </w:rPr>
        <w:t>Практическая</w:t>
      </w:r>
      <w:r>
        <w:rPr>
          <w:color w:val="221F1F"/>
          <w:spacing w:val="-3"/>
        </w:rPr>
        <w:t xml:space="preserve"> </w:t>
      </w:r>
      <w:r>
        <w:rPr>
          <w:color w:val="221F1F"/>
        </w:rPr>
        <w:t>работа</w:t>
      </w:r>
    </w:p>
    <w:p w:rsidR="009727C6" w:rsidRDefault="009727C6" w:rsidP="009727C6">
      <w:pPr>
        <w:pStyle w:val="a4"/>
        <w:spacing w:line="274" w:lineRule="exact"/>
        <w:ind w:left="1025"/>
        <w:jc w:val="left"/>
      </w:pPr>
      <w:r>
        <w:rPr>
          <w:color w:val="221F1F"/>
        </w:rPr>
        <w:t>1.</w:t>
      </w:r>
      <w:r>
        <w:rPr>
          <w:color w:val="221F1F"/>
          <w:spacing w:val="-3"/>
        </w:rPr>
        <w:t xml:space="preserve"> </w:t>
      </w:r>
      <w:r>
        <w:rPr>
          <w:color w:val="221F1F"/>
        </w:rPr>
        <w:t>Анализ</w:t>
      </w:r>
      <w:r>
        <w:rPr>
          <w:color w:val="221F1F"/>
          <w:spacing w:val="-1"/>
        </w:rPr>
        <w:t xml:space="preserve"> </w:t>
      </w:r>
      <w:r>
        <w:rPr>
          <w:color w:val="221F1F"/>
        </w:rPr>
        <w:t>результатов</w:t>
      </w:r>
      <w:r>
        <w:rPr>
          <w:color w:val="221F1F"/>
          <w:spacing w:val="1"/>
        </w:rPr>
        <w:t xml:space="preserve"> </w:t>
      </w:r>
      <w:r>
        <w:rPr>
          <w:color w:val="221F1F"/>
        </w:rPr>
        <w:t>фенологических</w:t>
      </w:r>
      <w:r>
        <w:rPr>
          <w:color w:val="221F1F"/>
          <w:spacing w:val="1"/>
        </w:rPr>
        <w:t xml:space="preserve"> </w:t>
      </w:r>
      <w:r>
        <w:rPr>
          <w:color w:val="221F1F"/>
        </w:rPr>
        <w:t>наблюдений</w:t>
      </w:r>
      <w:r>
        <w:rPr>
          <w:color w:val="221F1F"/>
          <w:spacing w:val="-3"/>
        </w:rPr>
        <w:t xml:space="preserve"> </w:t>
      </w:r>
      <w:r>
        <w:rPr>
          <w:color w:val="221F1F"/>
        </w:rPr>
        <w:t>и</w:t>
      </w:r>
      <w:r>
        <w:rPr>
          <w:color w:val="221F1F"/>
          <w:spacing w:val="-1"/>
        </w:rPr>
        <w:t xml:space="preserve"> </w:t>
      </w:r>
      <w:r>
        <w:rPr>
          <w:color w:val="221F1F"/>
        </w:rPr>
        <w:t>наблюдений</w:t>
      </w:r>
      <w:r>
        <w:rPr>
          <w:color w:val="221F1F"/>
          <w:spacing w:val="-2"/>
        </w:rPr>
        <w:t xml:space="preserve"> </w:t>
      </w:r>
      <w:r>
        <w:rPr>
          <w:color w:val="221F1F"/>
        </w:rPr>
        <w:t>за</w:t>
      </w:r>
      <w:r>
        <w:rPr>
          <w:color w:val="221F1F"/>
          <w:spacing w:val="-5"/>
        </w:rPr>
        <w:t xml:space="preserve"> </w:t>
      </w:r>
      <w:r>
        <w:rPr>
          <w:color w:val="221F1F"/>
        </w:rPr>
        <w:t>погодой.</w:t>
      </w:r>
    </w:p>
    <w:p w:rsidR="009727C6" w:rsidRDefault="009727C6" w:rsidP="004D4140">
      <w:pPr>
        <w:pStyle w:val="Heading4"/>
        <w:numPr>
          <w:ilvl w:val="0"/>
          <w:numId w:val="26"/>
        </w:numPr>
        <w:tabs>
          <w:tab w:val="left" w:pos="1206"/>
        </w:tabs>
        <w:spacing w:line="240" w:lineRule="auto"/>
        <w:ind w:hanging="181"/>
      </w:pPr>
      <w:r>
        <w:rPr>
          <w:color w:val="221F1F"/>
        </w:rPr>
        <w:t>КЛАСС</w:t>
      </w:r>
    </w:p>
    <w:p w:rsidR="009727C6" w:rsidRDefault="009727C6" w:rsidP="009727C6">
      <w:pPr>
        <w:ind w:left="1025"/>
        <w:rPr>
          <w:b/>
          <w:sz w:val="24"/>
        </w:rPr>
      </w:pPr>
      <w:r>
        <w:rPr>
          <w:b/>
          <w:color w:val="221F1F"/>
          <w:sz w:val="24"/>
        </w:rPr>
        <w:t>РАЗДЕЛ</w:t>
      </w:r>
      <w:r>
        <w:rPr>
          <w:b/>
          <w:color w:val="221F1F"/>
          <w:spacing w:val="-1"/>
          <w:sz w:val="24"/>
        </w:rPr>
        <w:t xml:space="preserve"> </w:t>
      </w:r>
      <w:r>
        <w:rPr>
          <w:b/>
          <w:color w:val="221F1F"/>
          <w:sz w:val="24"/>
        </w:rPr>
        <w:t>4.</w:t>
      </w:r>
      <w:r>
        <w:rPr>
          <w:b/>
          <w:color w:val="221F1F"/>
          <w:spacing w:val="-2"/>
          <w:sz w:val="24"/>
        </w:rPr>
        <w:t xml:space="preserve"> </w:t>
      </w:r>
      <w:r>
        <w:rPr>
          <w:b/>
          <w:color w:val="221F1F"/>
          <w:sz w:val="24"/>
        </w:rPr>
        <w:t>ОБОЛОЧКИ</w:t>
      </w:r>
      <w:r>
        <w:rPr>
          <w:b/>
          <w:color w:val="221F1F"/>
          <w:spacing w:val="-1"/>
          <w:sz w:val="24"/>
        </w:rPr>
        <w:t xml:space="preserve"> </w:t>
      </w:r>
      <w:r>
        <w:rPr>
          <w:b/>
          <w:color w:val="221F1F"/>
          <w:sz w:val="24"/>
        </w:rPr>
        <w:t>ЗЕМЛИ</w:t>
      </w:r>
    </w:p>
    <w:p w:rsidR="009727C6" w:rsidRDefault="009727C6" w:rsidP="009727C6">
      <w:pPr>
        <w:pStyle w:val="Heading4"/>
        <w:spacing w:before="0"/>
        <w:ind w:left="1025"/>
      </w:pPr>
      <w:r>
        <w:rPr>
          <w:color w:val="221F1F"/>
        </w:rPr>
        <w:t>Тема</w:t>
      </w:r>
      <w:r>
        <w:rPr>
          <w:color w:val="221F1F"/>
          <w:spacing w:val="-3"/>
        </w:rPr>
        <w:t xml:space="preserve"> </w:t>
      </w:r>
      <w:r>
        <w:rPr>
          <w:color w:val="221F1F"/>
        </w:rPr>
        <w:t>2.</w:t>
      </w:r>
      <w:r>
        <w:rPr>
          <w:color w:val="221F1F"/>
          <w:spacing w:val="-1"/>
        </w:rPr>
        <w:t xml:space="preserve"> </w:t>
      </w:r>
      <w:r>
        <w:rPr>
          <w:color w:val="221F1F"/>
        </w:rPr>
        <w:t>Гидросфера</w:t>
      </w:r>
      <w:r>
        <w:rPr>
          <w:color w:val="221F1F"/>
          <w:spacing w:val="-1"/>
        </w:rPr>
        <w:t xml:space="preserve"> </w:t>
      </w:r>
      <w:r>
        <w:rPr>
          <w:color w:val="221F1F"/>
        </w:rPr>
        <w:t>—</w:t>
      </w:r>
      <w:r>
        <w:rPr>
          <w:color w:val="221F1F"/>
          <w:spacing w:val="-1"/>
        </w:rPr>
        <w:t xml:space="preserve"> </w:t>
      </w:r>
      <w:r>
        <w:rPr>
          <w:color w:val="221F1F"/>
        </w:rPr>
        <w:t>водная</w:t>
      </w:r>
      <w:r>
        <w:rPr>
          <w:color w:val="221F1F"/>
          <w:spacing w:val="-1"/>
        </w:rPr>
        <w:t xml:space="preserve"> </w:t>
      </w:r>
      <w:r>
        <w:rPr>
          <w:color w:val="221F1F"/>
        </w:rPr>
        <w:t>оболочка</w:t>
      </w:r>
      <w:r>
        <w:rPr>
          <w:color w:val="221F1F"/>
          <w:spacing w:val="-2"/>
        </w:rPr>
        <w:t xml:space="preserve"> </w:t>
      </w:r>
      <w:r>
        <w:rPr>
          <w:color w:val="221F1F"/>
        </w:rPr>
        <w:t>Земли</w:t>
      </w:r>
    </w:p>
    <w:p w:rsidR="009727C6" w:rsidRDefault="009727C6" w:rsidP="009727C6">
      <w:pPr>
        <w:pStyle w:val="a4"/>
        <w:spacing w:line="274" w:lineRule="exact"/>
        <w:ind w:left="1025"/>
      </w:pPr>
      <w:r>
        <w:rPr>
          <w:color w:val="221F1F"/>
        </w:rPr>
        <w:t>Гидросфера</w:t>
      </w:r>
      <w:r>
        <w:rPr>
          <w:color w:val="221F1F"/>
          <w:spacing w:val="15"/>
        </w:rPr>
        <w:t xml:space="preserve"> </w:t>
      </w:r>
      <w:r>
        <w:rPr>
          <w:color w:val="221F1F"/>
        </w:rPr>
        <w:t>и</w:t>
      </w:r>
      <w:r>
        <w:rPr>
          <w:color w:val="221F1F"/>
          <w:spacing w:val="77"/>
        </w:rPr>
        <w:t xml:space="preserve"> </w:t>
      </w:r>
      <w:r>
        <w:rPr>
          <w:color w:val="221F1F"/>
        </w:rPr>
        <w:t>методы</w:t>
      </w:r>
      <w:r>
        <w:rPr>
          <w:color w:val="221F1F"/>
          <w:spacing w:val="76"/>
        </w:rPr>
        <w:t xml:space="preserve"> </w:t>
      </w:r>
      <w:r>
        <w:rPr>
          <w:color w:val="221F1F"/>
        </w:rPr>
        <w:t>еѐ</w:t>
      </w:r>
      <w:r>
        <w:rPr>
          <w:color w:val="221F1F"/>
          <w:spacing w:val="75"/>
        </w:rPr>
        <w:t xml:space="preserve"> </w:t>
      </w:r>
      <w:r>
        <w:rPr>
          <w:color w:val="221F1F"/>
        </w:rPr>
        <w:t>изучения.</w:t>
      </w:r>
      <w:r>
        <w:rPr>
          <w:color w:val="221F1F"/>
          <w:spacing w:val="76"/>
        </w:rPr>
        <w:t xml:space="preserve"> </w:t>
      </w:r>
      <w:r>
        <w:rPr>
          <w:color w:val="221F1F"/>
        </w:rPr>
        <w:t>Части</w:t>
      </w:r>
      <w:r>
        <w:rPr>
          <w:color w:val="221F1F"/>
          <w:spacing w:val="75"/>
        </w:rPr>
        <w:t xml:space="preserve"> </w:t>
      </w:r>
      <w:r>
        <w:rPr>
          <w:color w:val="221F1F"/>
        </w:rPr>
        <w:t>гидросферы.</w:t>
      </w:r>
      <w:r>
        <w:rPr>
          <w:color w:val="221F1F"/>
          <w:spacing w:val="77"/>
        </w:rPr>
        <w:t xml:space="preserve"> </w:t>
      </w:r>
      <w:r>
        <w:rPr>
          <w:color w:val="221F1F"/>
        </w:rPr>
        <w:t>Мировой</w:t>
      </w:r>
      <w:r>
        <w:rPr>
          <w:color w:val="221F1F"/>
          <w:spacing w:val="75"/>
        </w:rPr>
        <w:t xml:space="preserve"> </w:t>
      </w:r>
      <w:r>
        <w:rPr>
          <w:color w:val="221F1F"/>
        </w:rPr>
        <w:t>круговорот</w:t>
      </w:r>
      <w:r>
        <w:rPr>
          <w:color w:val="221F1F"/>
          <w:spacing w:val="77"/>
        </w:rPr>
        <w:t xml:space="preserve"> </w:t>
      </w:r>
      <w:r>
        <w:rPr>
          <w:color w:val="221F1F"/>
        </w:rPr>
        <w:t>воды.</w:t>
      </w:r>
    </w:p>
    <w:p w:rsidR="009727C6" w:rsidRDefault="009727C6" w:rsidP="009727C6">
      <w:pPr>
        <w:pStyle w:val="a4"/>
      </w:pPr>
      <w:r>
        <w:rPr>
          <w:color w:val="221F1F"/>
        </w:rPr>
        <w:t>Значение</w:t>
      </w:r>
      <w:r>
        <w:rPr>
          <w:color w:val="221F1F"/>
          <w:spacing w:val="-3"/>
        </w:rPr>
        <w:t xml:space="preserve"> </w:t>
      </w:r>
      <w:r>
        <w:rPr>
          <w:color w:val="221F1F"/>
        </w:rPr>
        <w:t>гидросферы.</w:t>
      </w:r>
    </w:p>
    <w:p w:rsidR="009727C6" w:rsidRDefault="009727C6" w:rsidP="009727C6">
      <w:pPr>
        <w:pStyle w:val="a4"/>
        <w:ind w:right="617" w:firstLine="708"/>
        <w:rPr>
          <w:i/>
        </w:rPr>
      </w:pPr>
      <w:r>
        <w:rPr>
          <w:color w:val="221F1F"/>
        </w:rPr>
        <w:t xml:space="preserve">Исследования вод Мирового океана. </w:t>
      </w:r>
      <w:r>
        <w:rPr>
          <w:i/>
          <w:color w:val="221F1F"/>
        </w:rPr>
        <w:t>Профессия океанолог</w:t>
      </w:r>
      <w:r>
        <w:rPr>
          <w:color w:val="221F1F"/>
        </w:rPr>
        <w:t>. Солѐность и температура</w:t>
      </w:r>
      <w:r>
        <w:rPr>
          <w:color w:val="221F1F"/>
          <w:spacing w:val="1"/>
        </w:rPr>
        <w:t xml:space="preserve"> </w:t>
      </w:r>
      <w:r>
        <w:rPr>
          <w:color w:val="221F1F"/>
        </w:rPr>
        <w:t>океанических вод. Океанические течения. Тѐплые и холодные течения. Способы изображения</w:t>
      </w:r>
      <w:r>
        <w:rPr>
          <w:color w:val="221F1F"/>
          <w:spacing w:val="1"/>
        </w:rPr>
        <w:t xml:space="preserve"> </w:t>
      </w:r>
      <w:r>
        <w:rPr>
          <w:color w:val="221F1F"/>
        </w:rPr>
        <w:t>на</w:t>
      </w:r>
      <w:r>
        <w:rPr>
          <w:color w:val="221F1F"/>
          <w:spacing w:val="1"/>
        </w:rPr>
        <w:t xml:space="preserve"> </w:t>
      </w:r>
      <w:r>
        <w:rPr>
          <w:color w:val="221F1F"/>
        </w:rPr>
        <w:t>географических</w:t>
      </w:r>
      <w:r>
        <w:rPr>
          <w:color w:val="221F1F"/>
          <w:spacing w:val="1"/>
        </w:rPr>
        <w:t xml:space="preserve"> </w:t>
      </w:r>
      <w:r>
        <w:rPr>
          <w:color w:val="221F1F"/>
        </w:rPr>
        <w:t>картах</w:t>
      </w:r>
      <w:r>
        <w:rPr>
          <w:color w:val="221F1F"/>
          <w:spacing w:val="1"/>
        </w:rPr>
        <w:t xml:space="preserve"> </w:t>
      </w:r>
      <w:r>
        <w:rPr>
          <w:color w:val="221F1F"/>
        </w:rPr>
        <w:t>океанических</w:t>
      </w:r>
      <w:r>
        <w:rPr>
          <w:color w:val="221F1F"/>
          <w:spacing w:val="1"/>
        </w:rPr>
        <w:t xml:space="preserve"> </w:t>
      </w:r>
      <w:r>
        <w:rPr>
          <w:color w:val="221F1F"/>
        </w:rPr>
        <w:t>течений,</w:t>
      </w:r>
      <w:r>
        <w:rPr>
          <w:color w:val="221F1F"/>
          <w:spacing w:val="1"/>
        </w:rPr>
        <w:t xml:space="preserve"> </w:t>
      </w:r>
      <w:r>
        <w:rPr>
          <w:color w:val="221F1F"/>
        </w:rPr>
        <w:t>солѐности</w:t>
      </w:r>
      <w:r>
        <w:rPr>
          <w:color w:val="221F1F"/>
          <w:spacing w:val="1"/>
        </w:rPr>
        <w:t xml:space="preserve"> </w:t>
      </w:r>
      <w:r>
        <w:rPr>
          <w:color w:val="221F1F"/>
        </w:rPr>
        <w:t>и</w:t>
      </w:r>
      <w:r>
        <w:rPr>
          <w:color w:val="221F1F"/>
          <w:spacing w:val="1"/>
        </w:rPr>
        <w:t xml:space="preserve"> </w:t>
      </w:r>
      <w:r>
        <w:rPr>
          <w:color w:val="221F1F"/>
        </w:rPr>
        <w:t>температуры</w:t>
      </w:r>
      <w:r>
        <w:rPr>
          <w:color w:val="221F1F"/>
          <w:spacing w:val="1"/>
        </w:rPr>
        <w:t xml:space="preserve"> </w:t>
      </w:r>
      <w:r>
        <w:rPr>
          <w:color w:val="221F1F"/>
        </w:rPr>
        <w:t>вод</w:t>
      </w:r>
      <w:r>
        <w:rPr>
          <w:color w:val="221F1F"/>
          <w:spacing w:val="1"/>
        </w:rPr>
        <w:t xml:space="preserve"> </w:t>
      </w:r>
      <w:r>
        <w:rPr>
          <w:color w:val="221F1F"/>
        </w:rPr>
        <w:t>Мирового</w:t>
      </w:r>
      <w:r>
        <w:rPr>
          <w:color w:val="221F1F"/>
          <w:spacing w:val="1"/>
        </w:rPr>
        <w:t xml:space="preserve"> </w:t>
      </w:r>
      <w:r>
        <w:rPr>
          <w:color w:val="221F1F"/>
        </w:rPr>
        <w:t>океана на картах. Мировой океан и его части. Движения вод Мирового океана: волны; течения,</w:t>
      </w:r>
      <w:r>
        <w:rPr>
          <w:color w:val="221F1F"/>
          <w:spacing w:val="1"/>
        </w:rPr>
        <w:t xml:space="preserve"> </w:t>
      </w:r>
      <w:r>
        <w:rPr>
          <w:color w:val="221F1F"/>
        </w:rPr>
        <w:t xml:space="preserve">приливы и отливы. Стихийные явления в Мировом океане. </w:t>
      </w:r>
      <w:r>
        <w:rPr>
          <w:i/>
          <w:color w:val="221F1F"/>
        </w:rPr>
        <w:t>Способы изучения и наблюдения за</w:t>
      </w:r>
      <w:r>
        <w:rPr>
          <w:i/>
          <w:color w:val="221F1F"/>
          <w:spacing w:val="1"/>
        </w:rPr>
        <w:t xml:space="preserve"> </w:t>
      </w:r>
      <w:r>
        <w:rPr>
          <w:i/>
          <w:color w:val="221F1F"/>
        </w:rPr>
        <w:t>загрязнением вод</w:t>
      </w:r>
      <w:r>
        <w:rPr>
          <w:i/>
          <w:color w:val="221F1F"/>
          <w:spacing w:val="1"/>
        </w:rPr>
        <w:t xml:space="preserve"> </w:t>
      </w:r>
      <w:r>
        <w:rPr>
          <w:i/>
          <w:color w:val="221F1F"/>
        </w:rPr>
        <w:t>Мирового океана.</w:t>
      </w:r>
    </w:p>
    <w:p w:rsidR="009727C6" w:rsidRDefault="009727C6" w:rsidP="009727C6">
      <w:pPr>
        <w:pStyle w:val="a4"/>
        <w:spacing w:before="1"/>
        <w:ind w:left="1025"/>
      </w:pPr>
      <w:r>
        <w:rPr>
          <w:color w:val="221F1F"/>
        </w:rPr>
        <w:t>Воды</w:t>
      </w:r>
      <w:r>
        <w:rPr>
          <w:color w:val="221F1F"/>
          <w:spacing w:val="-4"/>
        </w:rPr>
        <w:t xml:space="preserve"> </w:t>
      </w:r>
      <w:r>
        <w:rPr>
          <w:color w:val="221F1F"/>
        </w:rPr>
        <w:t>суши.</w:t>
      </w:r>
      <w:r>
        <w:rPr>
          <w:color w:val="221F1F"/>
          <w:spacing w:val="-2"/>
        </w:rPr>
        <w:t xml:space="preserve"> </w:t>
      </w:r>
      <w:r>
        <w:rPr>
          <w:color w:val="221F1F"/>
        </w:rPr>
        <w:t>Способы</w:t>
      </w:r>
      <w:r>
        <w:rPr>
          <w:color w:val="221F1F"/>
          <w:spacing w:val="-2"/>
        </w:rPr>
        <w:t xml:space="preserve"> </w:t>
      </w:r>
      <w:r>
        <w:rPr>
          <w:color w:val="221F1F"/>
        </w:rPr>
        <w:t>изображения</w:t>
      </w:r>
      <w:r>
        <w:rPr>
          <w:color w:val="221F1F"/>
          <w:spacing w:val="-2"/>
        </w:rPr>
        <w:t xml:space="preserve"> </w:t>
      </w:r>
      <w:r>
        <w:rPr>
          <w:color w:val="221F1F"/>
        </w:rPr>
        <w:t>внутренних</w:t>
      </w:r>
      <w:r>
        <w:rPr>
          <w:color w:val="221F1F"/>
          <w:spacing w:val="2"/>
        </w:rPr>
        <w:t xml:space="preserve"> </w:t>
      </w:r>
      <w:r>
        <w:rPr>
          <w:color w:val="221F1F"/>
        </w:rPr>
        <w:t>вод</w:t>
      </w:r>
      <w:r>
        <w:rPr>
          <w:color w:val="221F1F"/>
          <w:spacing w:val="-3"/>
        </w:rPr>
        <w:t xml:space="preserve"> </w:t>
      </w:r>
      <w:r>
        <w:rPr>
          <w:color w:val="221F1F"/>
        </w:rPr>
        <w:t>на</w:t>
      </w:r>
      <w:r>
        <w:rPr>
          <w:color w:val="221F1F"/>
          <w:spacing w:val="-3"/>
        </w:rPr>
        <w:t xml:space="preserve"> </w:t>
      </w:r>
      <w:r>
        <w:rPr>
          <w:color w:val="221F1F"/>
        </w:rPr>
        <w:t>картах.</w:t>
      </w:r>
    </w:p>
    <w:p w:rsidR="009727C6" w:rsidRDefault="009727C6" w:rsidP="009727C6">
      <w:pPr>
        <w:pStyle w:val="a4"/>
        <w:spacing w:line="275" w:lineRule="exact"/>
        <w:ind w:left="1025"/>
      </w:pPr>
      <w:r>
        <w:rPr>
          <w:color w:val="221F1F"/>
        </w:rPr>
        <w:t>Реки:</w:t>
      </w:r>
      <w:r>
        <w:rPr>
          <w:color w:val="221F1F"/>
          <w:spacing w:val="33"/>
        </w:rPr>
        <w:t xml:space="preserve"> </w:t>
      </w:r>
      <w:r>
        <w:rPr>
          <w:color w:val="221F1F"/>
        </w:rPr>
        <w:t>горные</w:t>
      </w:r>
      <w:r>
        <w:rPr>
          <w:color w:val="221F1F"/>
          <w:spacing w:val="31"/>
        </w:rPr>
        <w:t xml:space="preserve"> </w:t>
      </w:r>
      <w:r>
        <w:rPr>
          <w:color w:val="221F1F"/>
        </w:rPr>
        <w:t>и</w:t>
      </w:r>
      <w:r>
        <w:rPr>
          <w:color w:val="221F1F"/>
          <w:spacing w:val="34"/>
        </w:rPr>
        <w:t xml:space="preserve"> </w:t>
      </w:r>
      <w:r>
        <w:rPr>
          <w:color w:val="221F1F"/>
        </w:rPr>
        <w:t>равнинные.</w:t>
      </w:r>
      <w:r>
        <w:rPr>
          <w:color w:val="221F1F"/>
          <w:spacing w:val="33"/>
        </w:rPr>
        <w:t xml:space="preserve"> </w:t>
      </w:r>
      <w:r>
        <w:rPr>
          <w:color w:val="221F1F"/>
        </w:rPr>
        <w:t>Речная</w:t>
      </w:r>
      <w:r>
        <w:rPr>
          <w:color w:val="221F1F"/>
          <w:spacing w:val="33"/>
        </w:rPr>
        <w:t xml:space="preserve"> </w:t>
      </w:r>
      <w:r>
        <w:rPr>
          <w:color w:val="221F1F"/>
        </w:rPr>
        <w:t>система,</w:t>
      </w:r>
      <w:r>
        <w:rPr>
          <w:color w:val="221F1F"/>
          <w:spacing w:val="34"/>
        </w:rPr>
        <w:t xml:space="preserve"> </w:t>
      </w:r>
      <w:r>
        <w:rPr>
          <w:color w:val="221F1F"/>
        </w:rPr>
        <w:t>бассейн,</w:t>
      </w:r>
      <w:r>
        <w:rPr>
          <w:color w:val="221F1F"/>
          <w:spacing w:val="32"/>
        </w:rPr>
        <w:t xml:space="preserve"> </w:t>
      </w:r>
      <w:r>
        <w:rPr>
          <w:color w:val="221F1F"/>
        </w:rPr>
        <w:t>водораздел.</w:t>
      </w:r>
      <w:r>
        <w:rPr>
          <w:color w:val="221F1F"/>
          <w:spacing w:val="34"/>
        </w:rPr>
        <w:t xml:space="preserve"> </w:t>
      </w:r>
      <w:r>
        <w:rPr>
          <w:color w:val="221F1F"/>
        </w:rPr>
        <w:t>Пороги</w:t>
      </w:r>
      <w:r>
        <w:rPr>
          <w:color w:val="221F1F"/>
          <w:spacing w:val="33"/>
        </w:rPr>
        <w:t xml:space="preserve"> </w:t>
      </w:r>
      <w:r>
        <w:rPr>
          <w:color w:val="221F1F"/>
        </w:rPr>
        <w:t>и</w:t>
      </w:r>
      <w:r>
        <w:rPr>
          <w:color w:val="221F1F"/>
          <w:spacing w:val="33"/>
        </w:rPr>
        <w:t xml:space="preserve"> </w:t>
      </w:r>
      <w:r>
        <w:rPr>
          <w:color w:val="221F1F"/>
        </w:rPr>
        <w:t>водопады.</w:t>
      </w:r>
    </w:p>
    <w:p w:rsidR="009727C6" w:rsidRDefault="009727C6" w:rsidP="009727C6">
      <w:pPr>
        <w:pStyle w:val="a4"/>
        <w:spacing w:line="275" w:lineRule="exact"/>
      </w:pPr>
      <w:r>
        <w:rPr>
          <w:color w:val="221F1F"/>
        </w:rPr>
        <w:t>Питание</w:t>
      </w:r>
      <w:r>
        <w:rPr>
          <w:color w:val="221F1F"/>
          <w:spacing w:val="-1"/>
        </w:rPr>
        <w:t xml:space="preserve"> </w:t>
      </w:r>
      <w:r>
        <w:rPr>
          <w:color w:val="221F1F"/>
        </w:rPr>
        <w:t>и режим</w:t>
      </w:r>
      <w:r>
        <w:rPr>
          <w:color w:val="221F1F"/>
          <w:spacing w:val="-2"/>
        </w:rPr>
        <w:t xml:space="preserve"> </w:t>
      </w:r>
      <w:r>
        <w:rPr>
          <w:color w:val="221F1F"/>
        </w:rPr>
        <w:t>реки.</w:t>
      </w:r>
    </w:p>
    <w:p w:rsidR="009727C6" w:rsidRDefault="009727C6" w:rsidP="009727C6">
      <w:pPr>
        <w:pStyle w:val="a4"/>
        <w:ind w:left="1025"/>
      </w:pPr>
      <w:r>
        <w:rPr>
          <w:color w:val="221F1F"/>
        </w:rPr>
        <w:t>Озѐра.</w:t>
      </w:r>
      <w:r>
        <w:rPr>
          <w:color w:val="221F1F"/>
          <w:spacing w:val="23"/>
        </w:rPr>
        <w:t xml:space="preserve"> </w:t>
      </w:r>
      <w:r>
        <w:rPr>
          <w:color w:val="221F1F"/>
        </w:rPr>
        <w:t>Происхождение</w:t>
      </w:r>
      <w:r>
        <w:rPr>
          <w:color w:val="221F1F"/>
          <w:spacing w:val="24"/>
        </w:rPr>
        <w:t xml:space="preserve"> </w:t>
      </w:r>
      <w:r>
        <w:rPr>
          <w:color w:val="221F1F"/>
        </w:rPr>
        <w:t>озѐрных</w:t>
      </w:r>
      <w:r>
        <w:rPr>
          <w:color w:val="221F1F"/>
          <w:spacing w:val="26"/>
        </w:rPr>
        <w:t xml:space="preserve"> </w:t>
      </w:r>
      <w:r>
        <w:rPr>
          <w:color w:val="221F1F"/>
        </w:rPr>
        <w:t>котловин.</w:t>
      </w:r>
      <w:r>
        <w:rPr>
          <w:color w:val="221F1F"/>
          <w:spacing w:val="24"/>
        </w:rPr>
        <w:t xml:space="preserve"> </w:t>
      </w:r>
      <w:r>
        <w:rPr>
          <w:color w:val="221F1F"/>
        </w:rPr>
        <w:t>Питание</w:t>
      </w:r>
      <w:r>
        <w:rPr>
          <w:color w:val="221F1F"/>
          <w:spacing w:val="24"/>
        </w:rPr>
        <w:t xml:space="preserve"> </w:t>
      </w:r>
      <w:r>
        <w:rPr>
          <w:color w:val="221F1F"/>
        </w:rPr>
        <w:t>озѐр.</w:t>
      </w:r>
      <w:r>
        <w:rPr>
          <w:color w:val="221F1F"/>
          <w:spacing w:val="23"/>
        </w:rPr>
        <w:t xml:space="preserve"> </w:t>
      </w:r>
      <w:r>
        <w:rPr>
          <w:color w:val="221F1F"/>
        </w:rPr>
        <w:t>Озѐра</w:t>
      </w:r>
      <w:r>
        <w:rPr>
          <w:color w:val="221F1F"/>
          <w:spacing w:val="23"/>
        </w:rPr>
        <w:t xml:space="preserve"> </w:t>
      </w:r>
      <w:r>
        <w:rPr>
          <w:color w:val="221F1F"/>
        </w:rPr>
        <w:t>сточные</w:t>
      </w:r>
      <w:r>
        <w:rPr>
          <w:color w:val="221F1F"/>
          <w:spacing w:val="23"/>
        </w:rPr>
        <w:t xml:space="preserve"> </w:t>
      </w:r>
      <w:r>
        <w:rPr>
          <w:color w:val="221F1F"/>
        </w:rPr>
        <w:t>и</w:t>
      </w:r>
      <w:r>
        <w:rPr>
          <w:color w:val="221F1F"/>
          <w:spacing w:val="25"/>
        </w:rPr>
        <w:t xml:space="preserve"> </w:t>
      </w:r>
      <w:r>
        <w:rPr>
          <w:color w:val="221F1F"/>
        </w:rPr>
        <w:t>бессточные.</w:t>
      </w:r>
    </w:p>
    <w:p w:rsidR="009727C6" w:rsidRDefault="009727C6" w:rsidP="009727C6">
      <w:pPr>
        <w:ind w:left="316"/>
        <w:jc w:val="both"/>
        <w:rPr>
          <w:i/>
          <w:sz w:val="24"/>
        </w:rPr>
      </w:pPr>
      <w:r>
        <w:rPr>
          <w:i/>
          <w:color w:val="221F1F"/>
          <w:sz w:val="24"/>
        </w:rPr>
        <w:t>Профессия</w:t>
      </w:r>
      <w:r>
        <w:rPr>
          <w:i/>
          <w:color w:val="221F1F"/>
          <w:spacing w:val="-5"/>
          <w:sz w:val="24"/>
        </w:rPr>
        <w:t xml:space="preserve"> </w:t>
      </w:r>
      <w:r>
        <w:rPr>
          <w:i/>
          <w:color w:val="221F1F"/>
          <w:sz w:val="24"/>
        </w:rPr>
        <w:t>гидролог.</w:t>
      </w:r>
      <w:r>
        <w:rPr>
          <w:i/>
          <w:color w:val="221F1F"/>
          <w:spacing w:val="-3"/>
          <w:sz w:val="24"/>
        </w:rPr>
        <w:t xml:space="preserve"> </w:t>
      </w:r>
      <w:r>
        <w:rPr>
          <w:color w:val="221F1F"/>
          <w:sz w:val="24"/>
        </w:rPr>
        <w:t>Природные</w:t>
      </w:r>
      <w:r>
        <w:rPr>
          <w:color w:val="221F1F"/>
          <w:spacing w:val="-4"/>
          <w:sz w:val="24"/>
        </w:rPr>
        <w:t xml:space="preserve"> </w:t>
      </w:r>
      <w:r>
        <w:rPr>
          <w:color w:val="221F1F"/>
          <w:sz w:val="24"/>
        </w:rPr>
        <w:t>ледники:</w:t>
      </w:r>
      <w:r>
        <w:rPr>
          <w:color w:val="221F1F"/>
          <w:spacing w:val="-2"/>
          <w:sz w:val="24"/>
        </w:rPr>
        <w:t xml:space="preserve"> </w:t>
      </w:r>
      <w:r>
        <w:rPr>
          <w:color w:val="221F1F"/>
          <w:sz w:val="24"/>
        </w:rPr>
        <w:t>горные</w:t>
      </w:r>
      <w:r>
        <w:rPr>
          <w:color w:val="221F1F"/>
          <w:spacing w:val="-5"/>
          <w:sz w:val="24"/>
        </w:rPr>
        <w:t xml:space="preserve"> </w:t>
      </w:r>
      <w:r>
        <w:rPr>
          <w:color w:val="221F1F"/>
          <w:sz w:val="24"/>
        </w:rPr>
        <w:t>и</w:t>
      </w:r>
      <w:r>
        <w:rPr>
          <w:color w:val="221F1F"/>
          <w:spacing w:val="-2"/>
          <w:sz w:val="24"/>
        </w:rPr>
        <w:t xml:space="preserve"> </w:t>
      </w:r>
      <w:r>
        <w:rPr>
          <w:color w:val="221F1F"/>
          <w:sz w:val="24"/>
        </w:rPr>
        <w:t>покровные.</w:t>
      </w:r>
      <w:r>
        <w:rPr>
          <w:color w:val="221F1F"/>
          <w:spacing w:val="-3"/>
          <w:sz w:val="24"/>
        </w:rPr>
        <w:t xml:space="preserve"> </w:t>
      </w:r>
      <w:r>
        <w:rPr>
          <w:i/>
          <w:color w:val="221F1F"/>
          <w:sz w:val="24"/>
        </w:rPr>
        <w:t>Профессия</w:t>
      </w:r>
      <w:r>
        <w:rPr>
          <w:i/>
          <w:color w:val="221F1F"/>
          <w:spacing w:val="-4"/>
          <w:sz w:val="24"/>
        </w:rPr>
        <w:t xml:space="preserve"> </w:t>
      </w:r>
      <w:r>
        <w:rPr>
          <w:i/>
          <w:color w:val="221F1F"/>
          <w:sz w:val="24"/>
        </w:rPr>
        <w:t>гляциолог.</w:t>
      </w:r>
    </w:p>
    <w:p w:rsidR="009727C6" w:rsidRDefault="009727C6" w:rsidP="009727C6">
      <w:pPr>
        <w:pStyle w:val="a4"/>
        <w:ind w:right="619" w:firstLine="708"/>
      </w:pPr>
      <w:r>
        <w:rPr>
          <w:color w:val="221F1F"/>
        </w:rPr>
        <w:t>Подземные воды (грунтовые, межпластовые, артезианские), их происхождение, условия</w:t>
      </w:r>
      <w:r>
        <w:rPr>
          <w:color w:val="221F1F"/>
          <w:spacing w:val="1"/>
        </w:rPr>
        <w:t xml:space="preserve"> </w:t>
      </w:r>
      <w:r>
        <w:rPr>
          <w:color w:val="221F1F"/>
        </w:rPr>
        <w:t>залегания</w:t>
      </w:r>
      <w:r>
        <w:rPr>
          <w:color w:val="221F1F"/>
          <w:spacing w:val="-3"/>
        </w:rPr>
        <w:t xml:space="preserve"> </w:t>
      </w:r>
      <w:r>
        <w:rPr>
          <w:color w:val="221F1F"/>
        </w:rPr>
        <w:t>и</w:t>
      </w:r>
      <w:r>
        <w:rPr>
          <w:color w:val="221F1F"/>
          <w:spacing w:val="-3"/>
        </w:rPr>
        <w:t xml:space="preserve"> </w:t>
      </w:r>
      <w:r>
        <w:rPr>
          <w:color w:val="221F1F"/>
        </w:rPr>
        <w:t>использования.</w:t>
      </w:r>
      <w:r>
        <w:rPr>
          <w:color w:val="221F1F"/>
          <w:spacing w:val="-2"/>
        </w:rPr>
        <w:t xml:space="preserve"> </w:t>
      </w:r>
      <w:r>
        <w:rPr>
          <w:color w:val="221F1F"/>
        </w:rPr>
        <w:t>Условия</w:t>
      </w:r>
      <w:r>
        <w:rPr>
          <w:color w:val="221F1F"/>
          <w:spacing w:val="-3"/>
        </w:rPr>
        <w:t xml:space="preserve"> </w:t>
      </w:r>
      <w:r>
        <w:rPr>
          <w:color w:val="221F1F"/>
        </w:rPr>
        <w:t>образования</w:t>
      </w:r>
      <w:r>
        <w:rPr>
          <w:color w:val="221F1F"/>
          <w:spacing w:val="-4"/>
        </w:rPr>
        <w:t xml:space="preserve"> </w:t>
      </w:r>
      <w:r>
        <w:rPr>
          <w:color w:val="221F1F"/>
        </w:rPr>
        <w:t>межпластовых</w:t>
      </w:r>
      <w:r>
        <w:rPr>
          <w:color w:val="221F1F"/>
          <w:spacing w:val="-1"/>
        </w:rPr>
        <w:t xml:space="preserve"> </w:t>
      </w:r>
      <w:r>
        <w:rPr>
          <w:color w:val="221F1F"/>
        </w:rPr>
        <w:t>вод.</w:t>
      </w:r>
      <w:r>
        <w:rPr>
          <w:color w:val="221F1F"/>
          <w:spacing w:val="-5"/>
        </w:rPr>
        <w:t xml:space="preserve"> </w:t>
      </w:r>
      <w:r>
        <w:rPr>
          <w:color w:val="221F1F"/>
        </w:rPr>
        <w:t>Минеральные</w:t>
      </w:r>
      <w:r>
        <w:rPr>
          <w:color w:val="221F1F"/>
          <w:spacing w:val="-4"/>
        </w:rPr>
        <w:t xml:space="preserve"> </w:t>
      </w:r>
      <w:r>
        <w:rPr>
          <w:color w:val="221F1F"/>
        </w:rPr>
        <w:t>источники.</w:t>
      </w:r>
    </w:p>
    <w:p w:rsidR="009727C6" w:rsidRDefault="009727C6" w:rsidP="009727C6">
      <w:pPr>
        <w:pStyle w:val="a4"/>
        <w:ind w:left="1025"/>
      </w:pPr>
      <w:r>
        <w:rPr>
          <w:color w:val="221F1F"/>
        </w:rPr>
        <w:t>Многолетняя</w:t>
      </w:r>
      <w:r>
        <w:rPr>
          <w:color w:val="221F1F"/>
          <w:spacing w:val="-3"/>
        </w:rPr>
        <w:t xml:space="preserve"> </w:t>
      </w:r>
      <w:r>
        <w:rPr>
          <w:color w:val="221F1F"/>
        </w:rPr>
        <w:t>мерзлота.</w:t>
      </w:r>
      <w:r>
        <w:rPr>
          <w:color w:val="221F1F"/>
          <w:spacing w:val="-4"/>
        </w:rPr>
        <w:t xml:space="preserve"> </w:t>
      </w:r>
      <w:r>
        <w:rPr>
          <w:color w:val="221F1F"/>
        </w:rPr>
        <w:t>Болота,</w:t>
      </w:r>
      <w:r>
        <w:rPr>
          <w:color w:val="221F1F"/>
          <w:spacing w:val="-3"/>
        </w:rPr>
        <w:t xml:space="preserve"> </w:t>
      </w:r>
      <w:r>
        <w:rPr>
          <w:color w:val="221F1F"/>
        </w:rPr>
        <w:t>их образование.</w:t>
      </w:r>
    </w:p>
    <w:p w:rsidR="009727C6" w:rsidRDefault="009727C6" w:rsidP="009727C6">
      <w:pPr>
        <w:pStyle w:val="a4"/>
        <w:ind w:left="1025" w:right="3006"/>
        <w:jc w:val="left"/>
      </w:pPr>
      <w:r>
        <w:rPr>
          <w:color w:val="221F1F"/>
        </w:rPr>
        <w:t>Стихийные явления в гидросфере, методы наблюдения и защиты.</w:t>
      </w:r>
      <w:r>
        <w:rPr>
          <w:color w:val="221F1F"/>
          <w:spacing w:val="-57"/>
        </w:rPr>
        <w:t xml:space="preserve"> </w:t>
      </w:r>
      <w:r>
        <w:rPr>
          <w:color w:val="221F1F"/>
        </w:rPr>
        <w:t>Человек</w:t>
      </w:r>
      <w:r>
        <w:rPr>
          <w:color w:val="221F1F"/>
          <w:spacing w:val="-2"/>
        </w:rPr>
        <w:t xml:space="preserve"> </w:t>
      </w:r>
      <w:r>
        <w:rPr>
          <w:color w:val="221F1F"/>
        </w:rPr>
        <w:t>и</w:t>
      </w:r>
      <w:r>
        <w:rPr>
          <w:color w:val="221F1F"/>
          <w:spacing w:val="-1"/>
        </w:rPr>
        <w:t xml:space="preserve"> </w:t>
      </w:r>
      <w:r>
        <w:rPr>
          <w:color w:val="221F1F"/>
        </w:rPr>
        <w:t>гидросфера.</w:t>
      </w:r>
      <w:r>
        <w:rPr>
          <w:color w:val="221F1F"/>
          <w:spacing w:val="-2"/>
        </w:rPr>
        <w:t xml:space="preserve"> </w:t>
      </w:r>
      <w:r>
        <w:rPr>
          <w:color w:val="221F1F"/>
        </w:rPr>
        <w:t>Использование</w:t>
      </w:r>
      <w:r>
        <w:rPr>
          <w:color w:val="221F1F"/>
          <w:spacing w:val="-2"/>
        </w:rPr>
        <w:t xml:space="preserve"> </w:t>
      </w:r>
      <w:r>
        <w:rPr>
          <w:color w:val="221F1F"/>
        </w:rPr>
        <w:t>человеком</w:t>
      </w:r>
      <w:r>
        <w:rPr>
          <w:color w:val="221F1F"/>
          <w:spacing w:val="-3"/>
        </w:rPr>
        <w:t xml:space="preserve"> </w:t>
      </w:r>
      <w:r>
        <w:rPr>
          <w:color w:val="221F1F"/>
        </w:rPr>
        <w:t>энергии</w:t>
      </w:r>
      <w:r>
        <w:rPr>
          <w:color w:val="221F1F"/>
          <w:spacing w:val="-1"/>
        </w:rPr>
        <w:t xml:space="preserve"> </w:t>
      </w:r>
      <w:r>
        <w:rPr>
          <w:color w:val="221F1F"/>
        </w:rPr>
        <w:t>воды.</w:t>
      </w:r>
    </w:p>
    <w:p w:rsidR="009727C6" w:rsidRDefault="009727C6" w:rsidP="009727C6">
      <w:pPr>
        <w:ind w:left="1025"/>
        <w:rPr>
          <w:i/>
          <w:sz w:val="24"/>
        </w:rPr>
      </w:pPr>
      <w:r>
        <w:rPr>
          <w:i/>
          <w:color w:val="221F1F"/>
          <w:sz w:val="24"/>
        </w:rPr>
        <w:t>Использование</w:t>
      </w:r>
      <w:r>
        <w:rPr>
          <w:i/>
          <w:color w:val="221F1F"/>
          <w:spacing w:val="-4"/>
          <w:sz w:val="24"/>
        </w:rPr>
        <w:t xml:space="preserve"> </w:t>
      </w:r>
      <w:r>
        <w:rPr>
          <w:i/>
          <w:color w:val="221F1F"/>
          <w:sz w:val="24"/>
        </w:rPr>
        <w:t>космических</w:t>
      </w:r>
      <w:r>
        <w:rPr>
          <w:i/>
          <w:color w:val="221F1F"/>
          <w:spacing w:val="-2"/>
          <w:sz w:val="24"/>
        </w:rPr>
        <w:t xml:space="preserve"> </w:t>
      </w:r>
      <w:r>
        <w:rPr>
          <w:i/>
          <w:color w:val="221F1F"/>
          <w:sz w:val="24"/>
        </w:rPr>
        <w:t>методов</w:t>
      </w:r>
      <w:r>
        <w:rPr>
          <w:i/>
          <w:color w:val="221F1F"/>
          <w:spacing w:val="-3"/>
          <w:sz w:val="24"/>
        </w:rPr>
        <w:t xml:space="preserve"> </w:t>
      </w:r>
      <w:r>
        <w:rPr>
          <w:i/>
          <w:color w:val="221F1F"/>
          <w:sz w:val="24"/>
        </w:rPr>
        <w:t>в</w:t>
      </w:r>
      <w:r>
        <w:rPr>
          <w:i/>
          <w:color w:val="221F1F"/>
          <w:spacing w:val="-4"/>
          <w:sz w:val="24"/>
        </w:rPr>
        <w:t xml:space="preserve"> </w:t>
      </w:r>
      <w:r>
        <w:rPr>
          <w:i/>
          <w:color w:val="221F1F"/>
          <w:sz w:val="24"/>
        </w:rPr>
        <w:t>исследовании</w:t>
      </w:r>
      <w:r>
        <w:rPr>
          <w:i/>
          <w:color w:val="221F1F"/>
          <w:spacing w:val="-1"/>
          <w:sz w:val="24"/>
        </w:rPr>
        <w:t xml:space="preserve"> </w:t>
      </w:r>
      <w:r>
        <w:rPr>
          <w:i/>
          <w:color w:val="221F1F"/>
          <w:sz w:val="24"/>
        </w:rPr>
        <w:t>влияния</w:t>
      </w:r>
      <w:r>
        <w:rPr>
          <w:i/>
          <w:color w:val="221F1F"/>
          <w:spacing w:val="-4"/>
          <w:sz w:val="24"/>
        </w:rPr>
        <w:t xml:space="preserve"> </w:t>
      </w:r>
      <w:r>
        <w:rPr>
          <w:i/>
          <w:color w:val="221F1F"/>
          <w:sz w:val="24"/>
        </w:rPr>
        <w:t>человека</w:t>
      </w:r>
      <w:r>
        <w:rPr>
          <w:i/>
          <w:color w:val="221F1F"/>
          <w:spacing w:val="1"/>
          <w:sz w:val="24"/>
        </w:rPr>
        <w:t xml:space="preserve"> </w:t>
      </w:r>
      <w:r>
        <w:rPr>
          <w:i/>
          <w:color w:val="221F1F"/>
          <w:sz w:val="24"/>
        </w:rPr>
        <w:t>на</w:t>
      </w:r>
      <w:r>
        <w:rPr>
          <w:i/>
          <w:color w:val="221F1F"/>
          <w:spacing w:val="-2"/>
          <w:sz w:val="24"/>
        </w:rPr>
        <w:t xml:space="preserve"> </w:t>
      </w:r>
      <w:r>
        <w:rPr>
          <w:i/>
          <w:color w:val="221F1F"/>
          <w:sz w:val="24"/>
        </w:rPr>
        <w:t>гидросферу.</w:t>
      </w:r>
    </w:p>
    <w:p w:rsidR="009727C6" w:rsidRDefault="009727C6" w:rsidP="009727C6">
      <w:pPr>
        <w:pStyle w:val="Heading4"/>
        <w:ind w:left="1025"/>
        <w:jc w:val="left"/>
      </w:pPr>
      <w:r>
        <w:rPr>
          <w:color w:val="221F1F"/>
        </w:rPr>
        <w:t>Практические</w:t>
      </w:r>
      <w:r>
        <w:rPr>
          <w:color w:val="221F1F"/>
          <w:spacing w:val="-4"/>
        </w:rPr>
        <w:t xml:space="preserve"> </w:t>
      </w:r>
      <w:r>
        <w:rPr>
          <w:color w:val="221F1F"/>
        </w:rPr>
        <w:t>работы</w:t>
      </w:r>
    </w:p>
    <w:p w:rsidR="009727C6" w:rsidRDefault="009727C6" w:rsidP="004D4140">
      <w:pPr>
        <w:pStyle w:val="a8"/>
        <w:numPr>
          <w:ilvl w:val="0"/>
          <w:numId w:val="25"/>
        </w:numPr>
        <w:tabs>
          <w:tab w:val="left" w:pos="1266"/>
        </w:tabs>
        <w:spacing w:line="274" w:lineRule="exact"/>
        <w:ind w:hanging="241"/>
        <w:rPr>
          <w:sz w:val="24"/>
        </w:rPr>
      </w:pPr>
      <w:r>
        <w:rPr>
          <w:color w:val="221F1F"/>
          <w:sz w:val="24"/>
        </w:rPr>
        <w:t>Сравнение</w:t>
      </w:r>
      <w:r>
        <w:rPr>
          <w:color w:val="221F1F"/>
          <w:spacing w:val="-3"/>
          <w:sz w:val="24"/>
        </w:rPr>
        <w:t xml:space="preserve"> </w:t>
      </w:r>
      <w:r>
        <w:rPr>
          <w:color w:val="221F1F"/>
          <w:sz w:val="24"/>
        </w:rPr>
        <w:t>двух</w:t>
      </w:r>
      <w:r>
        <w:rPr>
          <w:color w:val="221F1F"/>
          <w:spacing w:val="1"/>
          <w:sz w:val="24"/>
        </w:rPr>
        <w:t xml:space="preserve"> </w:t>
      </w:r>
      <w:r>
        <w:rPr>
          <w:color w:val="221F1F"/>
          <w:sz w:val="24"/>
        </w:rPr>
        <w:t>рек</w:t>
      </w:r>
      <w:r>
        <w:rPr>
          <w:color w:val="221F1F"/>
          <w:spacing w:val="-1"/>
          <w:sz w:val="24"/>
        </w:rPr>
        <w:t xml:space="preserve"> </w:t>
      </w:r>
      <w:r>
        <w:rPr>
          <w:color w:val="221F1F"/>
          <w:sz w:val="24"/>
        </w:rPr>
        <w:t>(России</w:t>
      </w:r>
      <w:r>
        <w:rPr>
          <w:color w:val="221F1F"/>
          <w:spacing w:val="-1"/>
          <w:sz w:val="24"/>
        </w:rPr>
        <w:t xml:space="preserve"> </w:t>
      </w:r>
      <w:r>
        <w:rPr>
          <w:color w:val="221F1F"/>
          <w:sz w:val="24"/>
        </w:rPr>
        <w:t>и</w:t>
      </w:r>
      <w:r>
        <w:rPr>
          <w:color w:val="221F1F"/>
          <w:spacing w:val="-1"/>
          <w:sz w:val="24"/>
        </w:rPr>
        <w:t xml:space="preserve"> </w:t>
      </w:r>
      <w:r>
        <w:rPr>
          <w:color w:val="221F1F"/>
          <w:sz w:val="24"/>
        </w:rPr>
        <w:t>мира)</w:t>
      </w:r>
      <w:r>
        <w:rPr>
          <w:color w:val="221F1F"/>
          <w:spacing w:val="-4"/>
          <w:sz w:val="24"/>
        </w:rPr>
        <w:t xml:space="preserve"> </w:t>
      </w:r>
      <w:r>
        <w:rPr>
          <w:color w:val="221F1F"/>
          <w:sz w:val="24"/>
        </w:rPr>
        <w:t>по</w:t>
      </w:r>
      <w:r>
        <w:rPr>
          <w:color w:val="221F1F"/>
          <w:spacing w:val="-5"/>
          <w:sz w:val="24"/>
        </w:rPr>
        <w:t xml:space="preserve"> </w:t>
      </w:r>
      <w:r>
        <w:rPr>
          <w:color w:val="221F1F"/>
          <w:sz w:val="24"/>
        </w:rPr>
        <w:t>заданным</w:t>
      </w:r>
      <w:r>
        <w:rPr>
          <w:color w:val="221F1F"/>
          <w:spacing w:val="-3"/>
          <w:sz w:val="24"/>
        </w:rPr>
        <w:t xml:space="preserve"> </w:t>
      </w:r>
      <w:r>
        <w:rPr>
          <w:color w:val="221F1F"/>
          <w:sz w:val="24"/>
        </w:rPr>
        <w:t>признакам.</w:t>
      </w:r>
    </w:p>
    <w:p w:rsidR="009727C6" w:rsidRDefault="009727C6" w:rsidP="004D4140">
      <w:pPr>
        <w:pStyle w:val="a8"/>
        <w:numPr>
          <w:ilvl w:val="0"/>
          <w:numId w:val="25"/>
        </w:numPr>
        <w:tabs>
          <w:tab w:val="left" w:pos="1266"/>
        </w:tabs>
        <w:spacing w:before="1"/>
        <w:ind w:hanging="241"/>
        <w:rPr>
          <w:sz w:val="24"/>
        </w:rPr>
      </w:pPr>
      <w:r>
        <w:rPr>
          <w:color w:val="221F1F"/>
          <w:sz w:val="24"/>
        </w:rPr>
        <w:t>Характеристика</w:t>
      </w:r>
      <w:r>
        <w:rPr>
          <w:color w:val="221F1F"/>
          <w:spacing w:val="-1"/>
          <w:sz w:val="24"/>
        </w:rPr>
        <w:t xml:space="preserve"> </w:t>
      </w:r>
      <w:r>
        <w:rPr>
          <w:color w:val="221F1F"/>
          <w:sz w:val="24"/>
        </w:rPr>
        <w:t>одного</w:t>
      </w:r>
      <w:r>
        <w:rPr>
          <w:color w:val="221F1F"/>
          <w:spacing w:val="-2"/>
          <w:sz w:val="24"/>
        </w:rPr>
        <w:t xml:space="preserve"> </w:t>
      </w:r>
      <w:r>
        <w:rPr>
          <w:color w:val="221F1F"/>
          <w:sz w:val="24"/>
        </w:rPr>
        <w:t>из</w:t>
      </w:r>
      <w:r>
        <w:rPr>
          <w:color w:val="221F1F"/>
          <w:spacing w:val="-1"/>
          <w:sz w:val="24"/>
        </w:rPr>
        <w:t xml:space="preserve"> </w:t>
      </w:r>
      <w:r>
        <w:rPr>
          <w:color w:val="221F1F"/>
          <w:sz w:val="24"/>
        </w:rPr>
        <w:t>крупнейших</w:t>
      </w:r>
      <w:r>
        <w:rPr>
          <w:color w:val="221F1F"/>
          <w:spacing w:val="1"/>
          <w:sz w:val="24"/>
        </w:rPr>
        <w:t xml:space="preserve"> </w:t>
      </w:r>
      <w:r>
        <w:rPr>
          <w:color w:val="221F1F"/>
          <w:sz w:val="24"/>
        </w:rPr>
        <w:t>озѐр</w:t>
      </w:r>
      <w:r>
        <w:rPr>
          <w:color w:val="221F1F"/>
          <w:spacing w:val="-3"/>
          <w:sz w:val="24"/>
        </w:rPr>
        <w:t xml:space="preserve"> </w:t>
      </w:r>
      <w:r>
        <w:rPr>
          <w:color w:val="221F1F"/>
          <w:sz w:val="24"/>
        </w:rPr>
        <w:t>России</w:t>
      </w:r>
      <w:r>
        <w:rPr>
          <w:color w:val="221F1F"/>
          <w:spacing w:val="-1"/>
          <w:sz w:val="24"/>
        </w:rPr>
        <w:t xml:space="preserve"> </w:t>
      </w:r>
      <w:r>
        <w:rPr>
          <w:color w:val="221F1F"/>
          <w:sz w:val="24"/>
        </w:rPr>
        <w:t>по</w:t>
      </w:r>
      <w:r>
        <w:rPr>
          <w:color w:val="221F1F"/>
          <w:spacing w:val="-5"/>
          <w:sz w:val="24"/>
        </w:rPr>
        <w:t xml:space="preserve"> </w:t>
      </w:r>
      <w:r>
        <w:rPr>
          <w:color w:val="221F1F"/>
          <w:sz w:val="24"/>
        </w:rPr>
        <w:t>плану</w:t>
      </w:r>
      <w:r>
        <w:rPr>
          <w:color w:val="221F1F"/>
          <w:spacing w:val="-7"/>
          <w:sz w:val="24"/>
        </w:rPr>
        <w:t xml:space="preserve"> </w:t>
      </w:r>
      <w:r>
        <w:rPr>
          <w:color w:val="221F1F"/>
          <w:sz w:val="24"/>
        </w:rPr>
        <w:t>в</w:t>
      </w:r>
      <w:r>
        <w:rPr>
          <w:color w:val="221F1F"/>
          <w:spacing w:val="-2"/>
          <w:sz w:val="24"/>
        </w:rPr>
        <w:t xml:space="preserve"> </w:t>
      </w:r>
      <w:r>
        <w:rPr>
          <w:color w:val="221F1F"/>
          <w:sz w:val="24"/>
        </w:rPr>
        <w:t>форме</w:t>
      </w:r>
      <w:r>
        <w:rPr>
          <w:color w:val="221F1F"/>
          <w:spacing w:val="-3"/>
          <w:sz w:val="24"/>
        </w:rPr>
        <w:t xml:space="preserve"> </w:t>
      </w:r>
      <w:r>
        <w:rPr>
          <w:color w:val="221F1F"/>
          <w:sz w:val="24"/>
        </w:rPr>
        <w:t>презентации.</w:t>
      </w:r>
    </w:p>
    <w:p w:rsidR="009727C6" w:rsidRDefault="009727C6" w:rsidP="004D4140">
      <w:pPr>
        <w:pStyle w:val="a8"/>
        <w:numPr>
          <w:ilvl w:val="0"/>
          <w:numId w:val="25"/>
        </w:numPr>
        <w:tabs>
          <w:tab w:val="left" w:pos="1436"/>
        </w:tabs>
        <w:ind w:left="316" w:right="620" w:firstLine="708"/>
        <w:rPr>
          <w:sz w:val="24"/>
        </w:rPr>
      </w:pPr>
      <w:r>
        <w:rPr>
          <w:color w:val="221F1F"/>
          <w:sz w:val="24"/>
        </w:rPr>
        <w:t>Составление</w:t>
      </w:r>
      <w:r>
        <w:rPr>
          <w:color w:val="221F1F"/>
          <w:spacing w:val="1"/>
          <w:sz w:val="24"/>
        </w:rPr>
        <w:t xml:space="preserve"> </w:t>
      </w:r>
      <w:r>
        <w:rPr>
          <w:color w:val="221F1F"/>
          <w:sz w:val="24"/>
        </w:rPr>
        <w:t>перечня</w:t>
      </w:r>
      <w:r>
        <w:rPr>
          <w:color w:val="221F1F"/>
          <w:spacing w:val="1"/>
          <w:sz w:val="24"/>
        </w:rPr>
        <w:t xml:space="preserve"> </w:t>
      </w:r>
      <w:r>
        <w:rPr>
          <w:color w:val="221F1F"/>
          <w:sz w:val="24"/>
        </w:rPr>
        <w:t>поверхностных</w:t>
      </w:r>
      <w:r>
        <w:rPr>
          <w:color w:val="221F1F"/>
          <w:spacing w:val="1"/>
          <w:sz w:val="24"/>
        </w:rPr>
        <w:t xml:space="preserve"> </w:t>
      </w:r>
      <w:r>
        <w:rPr>
          <w:color w:val="221F1F"/>
          <w:sz w:val="24"/>
        </w:rPr>
        <w:t>водных</w:t>
      </w:r>
      <w:r>
        <w:rPr>
          <w:color w:val="221F1F"/>
          <w:spacing w:val="1"/>
          <w:sz w:val="24"/>
        </w:rPr>
        <w:t xml:space="preserve"> </w:t>
      </w:r>
      <w:r>
        <w:rPr>
          <w:color w:val="221F1F"/>
          <w:sz w:val="24"/>
        </w:rPr>
        <w:t>объектов</w:t>
      </w:r>
      <w:r>
        <w:rPr>
          <w:color w:val="221F1F"/>
          <w:spacing w:val="1"/>
          <w:sz w:val="24"/>
        </w:rPr>
        <w:t xml:space="preserve"> </w:t>
      </w:r>
      <w:r>
        <w:rPr>
          <w:color w:val="221F1F"/>
          <w:sz w:val="24"/>
        </w:rPr>
        <w:t>своего</w:t>
      </w:r>
      <w:r>
        <w:rPr>
          <w:color w:val="221F1F"/>
          <w:spacing w:val="1"/>
          <w:sz w:val="24"/>
        </w:rPr>
        <w:t xml:space="preserve"> </w:t>
      </w:r>
      <w:r>
        <w:rPr>
          <w:color w:val="221F1F"/>
          <w:sz w:val="24"/>
        </w:rPr>
        <w:t>края</w:t>
      </w:r>
      <w:r>
        <w:rPr>
          <w:color w:val="221F1F"/>
          <w:spacing w:val="1"/>
          <w:sz w:val="24"/>
        </w:rPr>
        <w:t xml:space="preserve"> </w:t>
      </w:r>
      <w:r>
        <w:rPr>
          <w:color w:val="221F1F"/>
          <w:sz w:val="24"/>
        </w:rPr>
        <w:t>и</w:t>
      </w:r>
      <w:r>
        <w:rPr>
          <w:color w:val="221F1F"/>
          <w:spacing w:val="1"/>
          <w:sz w:val="24"/>
        </w:rPr>
        <w:t xml:space="preserve"> </w:t>
      </w:r>
      <w:r>
        <w:rPr>
          <w:color w:val="221F1F"/>
          <w:sz w:val="24"/>
        </w:rPr>
        <w:t>их</w:t>
      </w:r>
      <w:r>
        <w:rPr>
          <w:color w:val="221F1F"/>
          <w:spacing w:val="1"/>
          <w:sz w:val="24"/>
        </w:rPr>
        <w:t xml:space="preserve"> </w:t>
      </w:r>
      <w:r>
        <w:rPr>
          <w:color w:val="221F1F"/>
          <w:sz w:val="24"/>
        </w:rPr>
        <w:t>систематизация</w:t>
      </w:r>
      <w:r>
        <w:rPr>
          <w:color w:val="221F1F"/>
          <w:spacing w:val="1"/>
          <w:sz w:val="24"/>
        </w:rPr>
        <w:t xml:space="preserve"> </w:t>
      </w:r>
      <w:r>
        <w:rPr>
          <w:color w:val="221F1F"/>
          <w:sz w:val="24"/>
        </w:rPr>
        <w:t>в</w:t>
      </w:r>
      <w:r>
        <w:rPr>
          <w:color w:val="221F1F"/>
          <w:spacing w:val="-1"/>
          <w:sz w:val="24"/>
        </w:rPr>
        <w:t xml:space="preserve"> </w:t>
      </w:r>
      <w:r>
        <w:rPr>
          <w:color w:val="221F1F"/>
          <w:sz w:val="24"/>
        </w:rPr>
        <w:t>форме</w:t>
      </w:r>
      <w:r>
        <w:rPr>
          <w:color w:val="221F1F"/>
          <w:spacing w:val="-2"/>
          <w:sz w:val="24"/>
        </w:rPr>
        <w:t xml:space="preserve"> </w:t>
      </w:r>
      <w:r>
        <w:rPr>
          <w:color w:val="221F1F"/>
          <w:sz w:val="24"/>
        </w:rPr>
        <w:t>таблицы.</w:t>
      </w:r>
    </w:p>
    <w:p w:rsidR="009727C6" w:rsidRDefault="009727C6" w:rsidP="009727C6">
      <w:pPr>
        <w:pStyle w:val="Heading4"/>
        <w:spacing w:before="4"/>
        <w:ind w:left="1025"/>
      </w:pPr>
      <w:r>
        <w:rPr>
          <w:color w:val="221F1F"/>
        </w:rPr>
        <w:t>Тема</w:t>
      </w:r>
      <w:r>
        <w:rPr>
          <w:color w:val="221F1F"/>
          <w:spacing w:val="-4"/>
        </w:rPr>
        <w:t xml:space="preserve"> </w:t>
      </w:r>
      <w:r>
        <w:rPr>
          <w:color w:val="221F1F"/>
        </w:rPr>
        <w:t>3.</w:t>
      </w:r>
      <w:r>
        <w:rPr>
          <w:color w:val="221F1F"/>
          <w:spacing w:val="-2"/>
        </w:rPr>
        <w:t xml:space="preserve"> </w:t>
      </w:r>
      <w:r>
        <w:rPr>
          <w:color w:val="221F1F"/>
        </w:rPr>
        <w:t>Атмосфера</w:t>
      </w:r>
      <w:r>
        <w:rPr>
          <w:color w:val="221F1F"/>
          <w:spacing w:val="-1"/>
        </w:rPr>
        <w:t xml:space="preserve"> </w:t>
      </w:r>
      <w:r>
        <w:rPr>
          <w:color w:val="221F1F"/>
        </w:rPr>
        <w:t>—</w:t>
      </w:r>
      <w:r>
        <w:rPr>
          <w:color w:val="221F1F"/>
          <w:spacing w:val="-2"/>
        </w:rPr>
        <w:t xml:space="preserve"> </w:t>
      </w:r>
      <w:r>
        <w:rPr>
          <w:color w:val="221F1F"/>
        </w:rPr>
        <w:t>воздушная</w:t>
      </w:r>
      <w:r>
        <w:rPr>
          <w:color w:val="221F1F"/>
          <w:spacing w:val="-2"/>
        </w:rPr>
        <w:t xml:space="preserve"> </w:t>
      </w:r>
      <w:r>
        <w:rPr>
          <w:color w:val="221F1F"/>
        </w:rPr>
        <w:t>оболочка</w:t>
      </w:r>
      <w:r>
        <w:rPr>
          <w:color w:val="221F1F"/>
          <w:spacing w:val="-3"/>
        </w:rPr>
        <w:t xml:space="preserve"> </w:t>
      </w:r>
      <w:r>
        <w:rPr>
          <w:color w:val="221F1F"/>
        </w:rPr>
        <w:t>Земли</w:t>
      </w:r>
    </w:p>
    <w:p w:rsidR="009727C6" w:rsidRDefault="009727C6" w:rsidP="009727C6">
      <w:pPr>
        <w:pStyle w:val="a4"/>
        <w:spacing w:line="274" w:lineRule="exact"/>
        <w:ind w:left="1025"/>
      </w:pPr>
      <w:r>
        <w:rPr>
          <w:color w:val="221F1F"/>
        </w:rPr>
        <w:t>Воздушная</w:t>
      </w:r>
      <w:r>
        <w:rPr>
          <w:color w:val="221F1F"/>
          <w:spacing w:val="-3"/>
        </w:rPr>
        <w:t xml:space="preserve"> </w:t>
      </w:r>
      <w:r>
        <w:rPr>
          <w:color w:val="221F1F"/>
        </w:rPr>
        <w:t>оболочка</w:t>
      </w:r>
      <w:r>
        <w:rPr>
          <w:color w:val="221F1F"/>
          <w:spacing w:val="-2"/>
        </w:rPr>
        <w:t xml:space="preserve"> </w:t>
      </w:r>
      <w:r>
        <w:rPr>
          <w:color w:val="221F1F"/>
        </w:rPr>
        <w:t>Земли:</w:t>
      </w:r>
      <w:r>
        <w:rPr>
          <w:color w:val="221F1F"/>
          <w:spacing w:val="-1"/>
        </w:rPr>
        <w:t xml:space="preserve"> </w:t>
      </w:r>
      <w:r>
        <w:rPr>
          <w:color w:val="221F1F"/>
        </w:rPr>
        <w:t>газовый</w:t>
      </w:r>
      <w:r>
        <w:rPr>
          <w:color w:val="221F1F"/>
          <w:spacing w:val="-1"/>
        </w:rPr>
        <w:t xml:space="preserve"> </w:t>
      </w:r>
      <w:r>
        <w:rPr>
          <w:color w:val="221F1F"/>
        </w:rPr>
        <w:t>состав,</w:t>
      </w:r>
      <w:r>
        <w:rPr>
          <w:color w:val="221F1F"/>
          <w:spacing w:val="-2"/>
        </w:rPr>
        <w:t xml:space="preserve"> </w:t>
      </w:r>
      <w:r>
        <w:rPr>
          <w:color w:val="221F1F"/>
        </w:rPr>
        <w:t>строение</w:t>
      </w:r>
      <w:r>
        <w:rPr>
          <w:color w:val="221F1F"/>
          <w:spacing w:val="-3"/>
        </w:rPr>
        <w:t xml:space="preserve"> </w:t>
      </w:r>
      <w:r>
        <w:rPr>
          <w:color w:val="221F1F"/>
        </w:rPr>
        <w:t>и</w:t>
      </w:r>
      <w:r>
        <w:rPr>
          <w:color w:val="221F1F"/>
          <w:spacing w:val="-2"/>
        </w:rPr>
        <w:t xml:space="preserve"> </w:t>
      </w:r>
      <w:r>
        <w:rPr>
          <w:color w:val="221F1F"/>
        </w:rPr>
        <w:t>значение</w:t>
      </w:r>
      <w:r>
        <w:rPr>
          <w:color w:val="221F1F"/>
          <w:spacing w:val="-3"/>
        </w:rPr>
        <w:t xml:space="preserve"> </w:t>
      </w:r>
      <w:r>
        <w:rPr>
          <w:color w:val="221F1F"/>
        </w:rPr>
        <w:t>атмосферы.</w:t>
      </w:r>
    </w:p>
    <w:p w:rsidR="009727C6" w:rsidRDefault="009727C6" w:rsidP="009727C6">
      <w:pPr>
        <w:pStyle w:val="a4"/>
        <w:ind w:right="616" w:firstLine="708"/>
      </w:pPr>
      <w:r>
        <w:rPr>
          <w:color w:val="221F1F"/>
        </w:rPr>
        <w:t>Температура</w:t>
      </w:r>
      <w:r>
        <w:rPr>
          <w:color w:val="221F1F"/>
          <w:spacing w:val="1"/>
        </w:rPr>
        <w:t xml:space="preserve"> </w:t>
      </w:r>
      <w:r>
        <w:rPr>
          <w:color w:val="221F1F"/>
        </w:rPr>
        <w:t>воздуха.</w:t>
      </w:r>
      <w:r>
        <w:rPr>
          <w:color w:val="221F1F"/>
          <w:spacing w:val="1"/>
        </w:rPr>
        <w:t xml:space="preserve"> </w:t>
      </w:r>
      <w:r>
        <w:rPr>
          <w:color w:val="221F1F"/>
        </w:rPr>
        <w:t>Суточный</w:t>
      </w:r>
      <w:r>
        <w:rPr>
          <w:color w:val="221F1F"/>
          <w:spacing w:val="1"/>
        </w:rPr>
        <w:t xml:space="preserve"> </w:t>
      </w:r>
      <w:r>
        <w:rPr>
          <w:color w:val="221F1F"/>
        </w:rPr>
        <w:t>ход</w:t>
      </w:r>
      <w:r>
        <w:rPr>
          <w:color w:val="221F1F"/>
          <w:spacing w:val="1"/>
        </w:rPr>
        <w:t xml:space="preserve"> </w:t>
      </w:r>
      <w:r>
        <w:rPr>
          <w:color w:val="221F1F"/>
        </w:rPr>
        <w:t>температуры</w:t>
      </w:r>
      <w:r>
        <w:rPr>
          <w:color w:val="221F1F"/>
          <w:spacing w:val="1"/>
        </w:rPr>
        <w:t xml:space="preserve"> </w:t>
      </w:r>
      <w:r>
        <w:rPr>
          <w:color w:val="221F1F"/>
        </w:rPr>
        <w:t>воздуха</w:t>
      </w:r>
      <w:r>
        <w:rPr>
          <w:color w:val="221F1F"/>
          <w:spacing w:val="1"/>
        </w:rPr>
        <w:t xml:space="preserve"> </w:t>
      </w:r>
      <w:r>
        <w:rPr>
          <w:color w:val="221F1F"/>
        </w:rPr>
        <w:t>и</w:t>
      </w:r>
      <w:r>
        <w:rPr>
          <w:color w:val="221F1F"/>
          <w:spacing w:val="1"/>
        </w:rPr>
        <w:t xml:space="preserve"> </w:t>
      </w:r>
      <w:r>
        <w:rPr>
          <w:color w:val="221F1F"/>
        </w:rPr>
        <w:t>его</w:t>
      </w:r>
      <w:r>
        <w:rPr>
          <w:color w:val="221F1F"/>
          <w:spacing w:val="1"/>
        </w:rPr>
        <w:t xml:space="preserve"> </w:t>
      </w:r>
      <w:r>
        <w:rPr>
          <w:color w:val="221F1F"/>
        </w:rPr>
        <w:t>графическое</w:t>
      </w:r>
      <w:r>
        <w:rPr>
          <w:color w:val="221F1F"/>
          <w:spacing w:val="1"/>
        </w:rPr>
        <w:t xml:space="preserve"> </w:t>
      </w:r>
      <w:r>
        <w:rPr>
          <w:color w:val="221F1F"/>
        </w:rPr>
        <w:t>отображение.</w:t>
      </w:r>
      <w:r>
        <w:rPr>
          <w:color w:val="221F1F"/>
          <w:spacing w:val="1"/>
        </w:rPr>
        <w:t xml:space="preserve"> </w:t>
      </w:r>
      <w:r>
        <w:rPr>
          <w:color w:val="221F1F"/>
        </w:rPr>
        <w:t>Особенности</w:t>
      </w:r>
      <w:r>
        <w:rPr>
          <w:color w:val="221F1F"/>
          <w:spacing w:val="1"/>
        </w:rPr>
        <w:t xml:space="preserve"> </w:t>
      </w:r>
      <w:r>
        <w:rPr>
          <w:color w:val="221F1F"/>
        </w:rPr>
        <w:t>суточного</w:t>
      </w:r>
      <w:r>
        <w:rPr>
          <w:color w:val="221F1F"/>
          <w:spacing w:val="1"/>
        </w:rPr>
        <w:t xml:space="preserve"> </w:t>
      </w:r>
      <w:r>
        <w:rPr>
          <w:color w:val="221F1F"/>
        </w:rPr>
        <w:t>хода</w:t>
      </w:r>
      <w:r>
        <w:rPr>
          <w:color w:val="221F1F"/>
          <w:spacing w:val="1"/>
        </w:rPr>
        <w:t xml:space="preserve"> </w:t>
      </w:r>
      <w:r>
        <w:rPr>
          <w:color w:val="221F1F"/>
        </w:rPr>
        <w:t>температуры</w:t>
      </w:r>
      <w:r>
        <w:rPr>
          <w:color w:val="221F1F"/>
          <w:spacing w:val="1"/>
        </w:rPr>
        <w:t xml:space="preserve"> </w:t>
      </w:r>
      <w:r>
        <w:rPr>
          <w:color w:val="221F1F"/>
        </w:rPr>
        <w:t>воздуха</w:t>
      </w:r>
      <w:r>
        <w:rPr>
          <w:color w:val="221F1F"/>
          <w:spacing w:val="1"/>
        </w:rPr>
        <w:t xml:space="preserve"> </w:t>
      </w:r>
      <w:r>
        <w:rPr>
          <w:color w:val="221F1F"/>
        </w:rPr>
        <w:t>в</w:t>
      </w:r>
      <w:r>
        <w:rPr>
          <w:color w:val="221F1F"/>
          <w:spacing w:val="1"/>
        </w:rPr>
        <w:t xml:space="preserve"> </w:t>
      </w:r>
      <w:r>
        <w:rPr>
          <w:color w:val="221F1F"/>
        </w:rPr>
        <w:t>зависимости</w:t>
      </w:r>
      <w:r>
        <w:rPr>
          <w:color w:val="221F1F"/>
          <w:spacing w:val="1"/>
        </w:rPr>
        <w:t xml:space="preserve"> </w:t>
      </w:r>
      <w:r>
        <w:rPr>
          <w:color w:val="221F1F"/>
        </w:rPr>
        <w:t>от</w:t>
      </w:r>
      <w:r>
        <w:rPr>
          <w:color w:val="221F1F"/>
          <w:spacing w:val="1"/>
        </w:rPr>
        <w:t xml:space="preserve"> </w:t>
      </w:r>
      <w:r>
        <w:rPr>
          <w:color w:val="221F1F"/>
        </w:rPr>
        <w:t>высоты</w:t>
      </w:r>
      <w:r>
        <w:rPr>
          <w:color w:val="221F1F"/>
          <w:spacing w:val="-57"/>
        </w:rPr>
        <w:t xml:space="preserve"> </w:t>
      </w:r>
      <w:r>
        <w:rPr>
          <w:color w:val="221F1F"/>
        </w:rPr>
        <w:t>Солнца</w:t>
      </w:r>
      <w:r>
        <w:rPr>
          <w:color w:val="221F1F"/>
          <w:spacing w:val="1"/>
        </w:rPr>
        <w:t xml:space="preserve"> </w:t>
      </w:r>
      <w:r>
        <w:rPr>
          <w:color w:val="221F1F"/>
        </w:rPr>
        <w:t>над</w:t>
      </w:r>
      <w:r>
        <w:rPr>
          <w:color w:val="221F1F"/>
          <w:spacing w:val="1"/>
        </w:rPr>
        <w:t xml:space="preserve"> </w:t>
      </w:r>
      <w:r>
        <w:rPr>
          <w:color w:val="221F1F"/>
        </w:rPr>
        <w:t>горизонтом.</w:t>
      </w:r>
      <w:r>
        <w:rPr>
          <w:color w:val="221F1F"/>
          <w:spacing w:val="1"/>
        </w:rPr>
        <w:t xml:space="preserve"> </w:t>
      </w:r>
      <w:r>
        <w:rPr>
          <w:color w:val="221F1F"/>
        </w:rPr>
        <w:t>Среднесуточная,</w:t>
      </w:r>
      <w:r>
        <w:rPr>
          <w:color w:val="221F1F"/>
          <w:spacing w:val="1"/>
        </w:rPr>
        <w:t xml:space="preserve"> </w:t>
      </w:r>
      <w:r>
        <w:rPr>
          <w:color w:val="221F1F"/>
        </w:rPr>
        <w:t>среднемесячная,</w:t>
      </w:r>
      <w:r>
        <w:rPr>
          <w:color w:val="221F1F"/>
          <w:spacing w:val="1"/>
        </w:rPr>
        <w:t xml:space="preserve"> </w:t>
      </w:r>
      <w:r>
        <w:rPr>
          <w:color w:val="221F1F"/>
        </w:rPr>
        <w:t>среднегодовая</w:t>
      </w:r>
      <w:r>
        <w:rPr>
          <w:color w:val="221F1F"/>
          <w:spacing w:val="1"/>
        </w:rPr>
        <w:t xml:space="preserve"> </w:t>
      </w:r>
      <w:r>
        <w:rPr>
          <w:color w:val="221F1F"/>
        </w:rPr>
        <w:t>температура.</w:t>
      </w:r>
      <w:r>
        <w:rPr>
          <w:color w:val="221F1F"/>
          <w:spacing w:val="1"/>
        </w:rPr>
        <w:t xml:space="preserve"> </w:t>
      </w:r>
      <w:r>
        <w:rPr>
          <w:color w:val="221F1F"/>
        </w:rPr>
        <w:t>Зависимость нагревания земной поверхности от угла падения солнечных лучей. Годовой ход</w:t>
      </w:r>
      <w:r>
        <w:rPr>
          <w:color w:val="221F1F"/>
          <w:spacing w:val="1"/>
        </w:rPr>
        <w:t xml:space="preserve"> </w:t>
      </w:r>
      <w:r>
        <w:rPr>
          <w:color w:val="221F1F"/>
        </w:rPr>
        <w:t>температуры</w:t>
      </w:r>
      <w:r>
        <w:rPr>
          <w:color w:val="221F1F"/>
          <w:spacing w:val="-1"/>
        </w:rPr>
        <w:t xml:space="preserve"> </w:t>
      </w:r>
      <w:r>
        <w:rPr>
          <w:color w:val="221F1F"/>
        </w:rPr>
        <w:t>воздуха.</w:t>
      </w:r>
    </w:p>
    <w:p w:rsidR="009727C6" w:rsidRDefault="009727C6" w:rsidP="009727C6">
      <w:pPr>
        <w:pStyle w:val="a4"/>
        <w:spacing w:before="1"/>
        <w:ind w:left="1025"/>
      </w:pPr>
      <w:r>
        <w:rPr>
          <w:color w:val="221F1F"/>
        </w:rPr>
        <w:t>Атмосферное</w:t>
      </w:r>
      <w:r>
        <w:rPr>
          <w:color w:val="221F1F"/>
          <w:spacing w:val="21"/>
        </w:rPr>
        <w:t xml:space="preserve"> </w:t>
      </w:r>
      <w:r>
        <w:rPr>
          <w:color w:val="221F1F"/>
        </w:rPr>
        <w:t>давление.</w:t>
      </w:r>
      <w:r>
        <w:rPr>
          <w:color w:val="221F1F"/>
          <w:spacing w:val="84"/>
        </w:rPr>
        <w:t xml:space="preserve"> </w:t>
      </w:r>
      <w:r>
        <w:rPr>
          <w:color w:val="221F1F"/>
        </w:rPr>
        <w:t>Ветер</w:t>
      </w:r>
      <w:r>
        <w:rPr>
          <w:color w:val="221F1F"/>
          <w:spacing w:val="83"/>
        </w:rPr>
        <w:t xml:space="preserve"> </w:t>
      </w:r>
      <w:r>
        <w:rPr>
          <w:color w:val="221F1F"/>
        </w:rPr>
        <w:t>и</w:t>
      </w:r>
      <w:r>
        <w:rPr>
          <w:color w:val="221F1F"/>
          <w:spacing w:val="82"/>
        </w:rPr>
        <w:t xml:space="preserve"> </w:t>
      </w:r>
      <w:r>
        <w:rPr>
          <w:color w:val="221F1F"/>
        </w:rPr>
        <w:t>причины</w:t>
      </w:r>
      <w:r>
        <w:rPr>
          <w:color w:val="221F1F"/>
          <w:spacing w:val="82"/>
        </w:rPr>
        <w:t xml:space="preserve"> </w:t>
      </w:r>
      <w:r>
        <w:rPr>
          <w:color w:val="221F1F"/>
        </w:rPr>
        <w:t>его</w:t>
      </w:r>
      <w:r>
        <w:rPr>
          <w:color w:val="221F1F"/>
          <w:spacing w:val="81"/>
        </w:rPr>
        <w:t xml:space="preserve"> </w:t>
      </w:r>
      <w:r>
        <w:rPr>
          <w:color w:val="221F1F"/>
        </w:rPr>
        <w:t>возникновения.</w:t>
      </w:r>
      <w:r>
        <w:rPr>
          <w:color w:val="221F1F"/>
          <w:spacing w:val="81"/>
        </w:rPr>
        <w:t xml:space="preserve"> </w:t>
      </w:r>
      <w:r>
        <w:rPr>
          <w:color w:val="221F1F"/>
        </w:rPr>
        <w:t>Роза</w:t>
      </w:r>
      <w:r>
        <w:rPr>
          <w:color w:val="221F1F"/>
          <w:spacing w:val="81"/>
        </w:rPr>
        <w:t xml:space="preserve"> </w:t>
      </w:r>
      <w:r>
        <w:rPr>
          <w:color w:val="221F1F"/>
        </w:rPr>
        <w:t>ветров.</w:t>
      </w:r>
      <w:r>
        <w:rPr>
          <w:color w:val="221F1F"/>
          <w:spacing w:val="84"/>
        </w:rPr>
        <w:t xml:space="preserve"> </w:t>
      </w:r>
      <w:r>
        <w:rPr>
          <w:color w:val="221F1F"/>
        </w:rPr>
        <w:t>Бризы.</w:t>
      </w:r>
    </w:p>
    <w:p w:rsidR="009727C6" w:rsidRDefault="009727C6" w:rsidP="009727C6">
      <w:pPr>
        <w:pStyle w:val="a4"/>
        <w:jc w:val="left"/>
      </w:pPr>
      <w:r>
        <w:rPr>
          <w:color w:val="221F1F"/>
        </w:rPr>
        <w:t>Муссоны.</w:t>
      </w:r>
    </w:p>
    <w:p w:rsidR="009727C6" w:rsidRDefault="009727C6" w:rsidP="009727C6">
      <w:pPr>
        <w:pStyle w:val="a4"/>
        <w:ind w:left="1025"/>
        <w:jc w:val="left"/>
      </w:pPr>
      <w:r>
        <w:rPr>
          <w:color w:val="221F1F"/>
        </w:rPr>
        <w:t>Вода</w:t>
      </w:r>
      <w:r>
        <w:rPr>
          <w:color w:val="221F1F"/>
          <w:spacing w:val="8"/>
        </w:rPr>
        <w:t xml:space="preserve"> </w:t>
      </w:r>
      <w:r>
        <w:rPr>
          <w:color w:val="221F1F"/>
        </w:rPr>
        <w:t>в</w:t>
      </w:r>
      <w:r>
        <w:rPr>
          <w:color w:val="221F1F"/>
          <w:spacing w:val="10"/>
        </w:rPr>
        <w:t xml:space="preserve"> </w:t>
      </w:r>
      <w:r>
        <w:rPr>
          <w:color w:val="221F1F"/>
        </w:rPr>
        <w:t>атмосфере.</w:t>
      </w:r>
      <w:r>
        <w:rPr>
          <w:color w:val="221F1F"/>
          <w:spacing w:val="11"/>
        </w:rPr>
        <w:t xml:space="preserve"> </w:t>
      </w:r>
      <w:r>
        <w:rPr>
          <w:color w:val="221F1F"/>
        </w:rPr>
        <w:t>Влажность</w:t>
      </w:r>
      <w:r>
        <w:rPr>
          <w:color w:val="221F1F"/>
          <w:spacing w:val="10"/>
        </w:rPr>
        <w:t xml:space="preserve"> </w:t>
      </w:r>
      <w:r>
        <w:rPr>
          <w:color w:val="221F1F"/>
        </w:rPr>
        <w:t>воздуха.</w:t>
      </w:r>
      <w:r>
        <w:rPr>
          <w:color w:val="221F1F"/>
          <w:spacing w:val="10"/>
        </w:rPr>
        <w:t xml:space="preserve"> </w:t>
      </w:r>
      <w:r>
        <w:rPr>
          <w:color w:val="221F1F"/>
        </w:rPr>
        <w:t>Образование</w:t>
      </w:r>
      <w:r>
        <w:rPr>
          <w:color w:val="221F1F"/>
          <w:spacing w:val="9"/>
        </w:rPr>
        <w:t xml:space="preserve"> </w:t>
      </w:r>
      <w:r>
        <w:rPr>
          <w:color w:val="221F1F"/>
        </w:rPr>
        <w:t>облаков.</w:t>
      </w:r>
      <w:r>
        <w:rPr>
          <w:color w:val="221F1F"/>
          <w:spacing w:val="10"/>
        </w:rPr>
        <w:t xml:space="preserve"> </w:t>
      </w:r>
      <w:r>
        <w:rPr>
          <w:color w:val="221F1F"/>
        </w:rPr>
        <w:t>Облака</w:t>
      </w:r>
      <w:r>
        <w:rPr>
          <w:color w:val="221F1F"/>
          <w:spacing w:val="9"/>
        </w:rPr>
        <w:t xml:space="preserve"> </w:t>
      </w:r>
      <w:r>
        <w:rPr>
          <w:color w:val="221F1F"/>
        </w:rPr>
        <w:t>и</w:t>
      </w:r>
      <w:r>
        <w:rPr>
          <w:color w:val="221F1F"/>
          <w:spacing w:val="10"/>
        </w:rPr>
        <w:t xml:space="preserve"> </w:t>
      </w:r>
      <w:r>
        <w:rPr>
          <w:color w:val="221F1F"/>
        </w:rPr>
        <w:t>их</w:t>
      </w:r>
      <w:r>
        <w:rPr>
          <w:color w:val="221F1F"/>
          <w:spacing w:val="12"/>
        </w:rPr>
        <w:t xml:space="preserve"> </w:t>
      </w:r>
      <w:r>
        <w:rPr>
          <w:color w:val="221F1F"/>
        </w:rPr>
        <w:t>виды.</w:t>
      </w:r>
      <w:r>
        <w:rPr>
          <w:color w:val="221F1F"/>
          <w:spacing w:val="8"/>
        </w:rPr>
        <w:t xml:space="preserve"> </w:t>
      </w:r>
      <w:r>
        <w:rPr>
          <w:color w:val="221F1F"/>
        </w:rPr>
        <w:t>Туман.</w:t>
      </w:r>
    </w:p>
    <w:p w:rsidR="009727C6" w:rsidRDefault="009727C6" w:rsidP="009727C6">
      <w:pPr>
        <w:pStyle w:val="a4"/>
        <w:jc w:val="left"/>
      </w:pPr>
      <w:r>
        <w:rPr>
          <w:color w:val="221F1F"/>
        </w:rPr>
        <w:t>Образование</w:t>
      </w:r>
      <w:r>
        <w:rPr>
          <w:color w:val="221F1F"/>
          <w:spacing w:val="-3"/>
        </w:rPr>
        <w:t xml:space="preserve"> </w:t>
      </w:r>
      <w:r>
        <w:rPr>
          <w:color w:val="221F1F"/>
        </w:rPr>
        <w:t>и</w:t>
      </w:r>
      <w:r>
        <w:rPr>
          <w:color w:val="221F1F"/>
          <w:spacing w:val="-2"/>
        </w:rPr>
        <w:t xml:space="preserve"> </w:t>
      </w:r>
      <w:r>
        <w:rPr>
          <w:color w:val="221F1F"/>
        </w:rPr>
        <w:t>выпадение</w:t>
      </w:r>
      <w:r>
        <w:rPr>
          <w:color w:val="221F1F"/>
          <w:spacing w:val="-2"/>
        </w:rPr>
        <w:t xml:space="preserve"> </w:t>
      </w:r>
      <w:r>
        <w:rPr>
          <w:color w:val="221F1F"/>
        </w:rPr>
        <w:t>атмосферных</w:t>
      </w:r>
      <w:r>
        <w:rPr>
          <w:color w:val="221F1F"/>
          <w:spacing w:val="-1"/>
        </w:rPr>
        <w:t xml:space="preserve"> </w:t>
      </w:r>
      <w:r>
        <w:rPr>
          <w:color w:val="221F1F"/>
        </w:rPr>
        <w:t>осадков.</w:t>
      </w:r>
      <w:r>
        <w:rPr>
          <w:color w:val="221F1F"/>
          <w:spacing w:val="-3"/>
        </w:rPr>
        <w:t xml:space="preserve"> </w:t>
      </w:r>
      <w:r>
        <w:rPr>
          <w:color w:val="221F1F"/>
        </w:rPr>
        <w:t>Виды</w:t>
      </w:r>
      <w:r>
        <w:rPr>
          <w:color w:val="221F1F"/>
          <w:spacing w:val="-3"/>
        </w:rPr>
        <w:t xml:space="preserve"> </w:t>
      </w:r>
      <w:r>
        <w:rPr>
          <w:color w:val="221F1F"/>
        </w:rPr>
        <w:t>атмосферных осадков.</w:t>
      </w:r>
    </w:p>
    <w:p w:rsidR="009727C6" w:rsidRDefault="009727C6" w:rsidP="009727C6">
      <w:pPr>
        <w:pStyle w:val="a4"/>
        <w:ind w:right="618" w:firstLine="708"/>
      </w:pPr>
      <w:r>
        <w:rPr>
          <w:color w:val="221F1F"/>
        </w:rPr>
        <w:t>Погода и еѐ показатели. Причины изменения погоды. Климат и климатообразующие</w:t>
      </w:r>
      <w:r>
        <w:rPr>
          <w:color w:val="221F1F"/>
          <w:spacing w:val="1"/>
        </w:rPr>
        <w:t xml:space="preserve"> </w:t>
      </w:r>
      <w:r>
        <w:rPr>
          <w:color w:val="221F1F"/>
        </w:rPr>
        <w:t>факторы. Зависимость климата от географической широты и высоты местности над уровнем</w:t>
      </w:r>
      <w:r>
        <w:rPr>
          <w:color w:val="221F1F"/>
          <w:spacing w:val="1"/>
        </w:rPr>
        <w:t xml:space="preserve"> </w:t>
      </w:r>
      <w:r>
        <w:rPr>
          <w:color w:val="221F1F"/>
        </w:rPr>
        <w:t>моря.</w:t>
      </w:r>
    </w:p>
    <w:p w:rsidR="009727C6" w:rsidRDefault="009727C6" w:rsidP="009727C6">
      <w:pPr>
        <w:ind w:left="316" w:right="616" w:firstLine="708"/>
        <w:jc w:val="both"/>
        <w:rPr>
          <w:i/>
          <w:sz w:val="24"/>
        </w:rPr>
      </w:pPr>
      <w:r>
        <w:rPr>
          <w:color w:val="221F1F"/>
          <w:sz w:val="24"/>
        </w:rPr>
        <w:t>Человек</w:t>
      </w:r>
      <w:r>
        <w:rPr>
          <w:color w:val="221F1F"/>
          <w:spacing w:val="1"/>
          <w:sz w:val="24"/>
        </w:rPr>
        <w:t xml:space="preserve"> </w:t>
      </w:r>
      <w:r>
        <w:rPr>
          <w:color w:val="221F1F"/>
          <w:sz w:val="24"/>
        </w:rPr>
        <w:t>и</w:t>
      </w:r>
      <w:r>
        <w:rPr>
          <w:color w:val="221F1F"/>
          <w:spacing w:val="1"/>
          <w:sz w:val="24"/>
        </w:rPr>
        <w:t xml:space="preserve"> </w:t>
      </w:r>
      <w:r>
        <w:rPr>
          <w:color w:val="221F1F"/>
          <w:sz w:val="24"/>
        </w:rPr>
        <w:t>атмосфера.</w:t>
      </w:r>
      <w:r>
        <w:rPr>
          <w:color w:val="221F1F"/>
          <w:spacing w:val="1"/>
          <w:sz w:val="24"/>
        </w:rPr>
        <w:t xml:space="preserve"> </w:t>
      </w:r>
      <w:r>
        <w:rPr>
          <w:color w:val="221F1F"/>
          <w:sz w:val="24"/>
        </w:rPr>
        <w:t>Взаимовлияние</w:t>
      </w:r>
      <w:r>
        <w:rPr>
          <w:color w:val="221F1F"/>
          <w:spacing w:val="1"/>
          <w:sz w:val="24"/>
        </w:rPr>
        <w:t xml:space="preserve"> </w:t>
      </w:r>
      <w:r>
        <w:rPr>
          <w:color w:val="221F1F"/>
          <w:sz w:val="24"/>
        </w:rPr>
        <w:t>человека</w:t>
      </w:r>
      <w:r>
        <w:rPr>
          <w:color w:val="221F1F"/>
          <w:spacing w:val="1"/>
          <w:sz w:val="24"/>
        </w:rPr>
        <w:t xml:space="preserve"> </w:t>
      </w:r>
      <w:r>
        <w:rPr>
          <w:color w:val="221F1F"/>
          <w:sz w:val="24"/>
        </w:rPr>
        <w:t>и</w:t>
      </w:r>
      <w:r>
        <w:rPr>
          <w:color w:val="221F1F"/>
          <w:spacing w:val="1"/>
          <w:sz w:val="24"/>
        </w:rPr>
        <w:t xml:space="preserve"> </w:t>
      </w:r>
      <w:r>
        <w:rPr>
          <w:color w:val="221F1F"/>
          <w:sz w:val="24"/>
        </w:rPr>
        <w:t>атмосферы.</w:t>
      </w:r>
      <w:r>
        <w:rPr>
          <w:color w:val="221F1F"/>
          <w:spacing w:val="1"/>
          <w:sz w:val="24"/>
        </w:rPr>
        <w:t xml:space="preserve"> </w:t>
      </w:r>
      <w:r>
        <w:rPr>
          <w:color w:val="221F1F"/>
          <w:sz w:val="24"/>
        </w:rPr>
        <w:t>Адаптация</w:t>
      </w:r>
      <w:r>
        <w:rPr>
          <w:color w:val="221F1F"/>
          <w:spacing w:val="1"/>
          <w:sz w:val="24"/>
        </w:rPr>
        <w:t xml:space="preserve"> </w:t>
      </w:r>
      <w:r>
        <w:rPr>
          <w:color w:val="221F1F"/>
          <w:sz w:val="24"/>
        </w:rPr>
        <w:t>человека</w:t>
      </w:r>
      <w:r>
        <w:rPr>
          <w:color w:val="221F1F"/>
          <w:spacing w:val="1"/>
          <w:sz w:val="24"/>
        </w:rPr>
        <w:t xml:space="preserve"> </w:t>
      </w:r>
      <w:r>
        <w:rPr>
          <w:color w:val="221F1F"/>
          <w:sz w:val="24"/>
        </w:rPr>
        <w:t>к</w:t>
      </w:r>
      <w:r>
        <w:rPr>
          <w:color w:val="221F1F"/>
          <w:spacing w:val="-57"/>
          <w:sz w:val="24"/>
        </w:rPr>
        <w:t xml:space="preserve"> </w:t>
      </w:r>
      <w:r>
        <w:rPr>
          <w:color w:val="221F1F"/>
          <w:sz w:val="24"/>
        </w:rPr>
        <w:t>климатическим</w:t>
      </w:r>
      <w:r>
        <w:rPr>
          <w:color w:val="221F1F"/>
          <w:spacing w:val="1"/>
          <w:sz w:val="24"/>
        </w:rPr>
        <w:t xml:space="preserve"> </w:t>
      </w:r>
      <w:r>
        <w:rPr>
          <w:color w:val="221F1F"/>
          <w:sz w:val="24"/>
        </w:rPr>
        <w:t>условиям.</w:t>
      </w:r>
      <w:r>
        <w:rPr>
          <w:color w:val="221F1F"/>
          <w:spacing w:val="1"/>
          <w:sz w:val="24"/>
        </w:rPr>
        <w:t xml:space="preserve"> </w:t>
      </w:r>
      <w:r>
        <w:rPr>
          <w:i/>
          <w:color w:val="221F1F"/>
          <w:sz w:val="24"/>
        </w:rPr>
        <w:t>Профессия</w:t>
      </w:r>
      <w:r>
        <w:rPr>
          <w:i/>
          <w:color w:val="221F1F"/>
          <w:spacing w:val="1"/>
          <w:sz w:val="24"/>
        </w:rPr>
        <w:t xml:space="preserve"> </w:t>
      </w:r>
      <w:r>
        <w:rPr>
          <w:i/>
          <w:color w:val="221F1F"/>
          <w:sz w:val="24"/>
        </w:rPr>
        <w:t>метеоролог</w:t>
      </w:r>
      <w:r>
        <w:rPr>
          <w:color w:val="221F1F"/>
          <w:sz w:val="24"/>
        </w:rPr>
        <w:t>.</w:t>
      </w:r>
      <w:r>
        <w:rPr>
          <w:color w:val="221F1F"/>
          <w:spacing w:val="1"/>
          <w:sz w:val="24"/>
        </w:rPr>
        <w:t xml:space="preserve"> </w:t>
      </w:r>
      <w:r>
        <w:rPr>
          <w:i/>
          <w:color w:val="221F1F"/>
          <w:sz w:val="24"/>
        </w:rPr>
        <w:t>Основные</w:t>
      </w:r>
      <w:r>
        <w:rPr>
          <w:i/>
          <w:color w:val="221F1F"/>
          <w:spacing w:val="1"/>
          <w:sz w:val="24"/>
        </w:rPr>
        <w:t xml:space="preserve"> </w:t>
      </w:r>
      <w:r>
        <w:rPr>
          <w:i/>
          <w:color w:val="221F1F"/>
          <w:sz w:val="24"/>
        </w:rPr>
        <w:t>метеорологические</w:t>
      </w:r>
      <w:r>
        <w:rPr>
          <w:i/>
          <w:color w:val="221F1F"/>
          <w:spacing w:val="1"/>
          <w:sz w:val="24"/>
        </w:rPr>
        <w:t xml:space="preserve"> </w:t>
      </w:r>
      <w:r>
        <w:rPr>
          <w:i/>
          <w:color w:val="221F1F"/>
          <w:sz w:val="24"/>
        </w:rPr>
        <w:t>данные</w:t>
      </w:r>
      <w:r>
        <w:rPr>
          <w:i/>
          <w:color w:val="221F1F"/>
          <w:spacing w:val="1"/>
          <w:sz w:val="24"/>
        </w:rPr>
        <w:t xml:space="preserve"> </w:t>
      </w:r>
      <w:r>
        <w:rPr>
          <w:i/>
          <w:color w:val="221F1F"/>
          <w:sz w:val="24"/>
        </w:rPr>
        <w:t>и</w:t>
      </w:r>
      <w:r>
        <w:rPr>
          <w:i/>
          <w:color w:val="221F1F"/>
          <w:spacing w:val="1"/>
          <w:sz w:val="24"/>
        </w:rPr>
        <w:t xml:space="preserve"> </w:t>
      </w:r>
      <w:r>
        <w:rPr>
          <w:i/>
          <w:color w:val="221F1F"/>
          <w:sz w:val="24"/>
        </w:rPr>
        <w:t xml:space="preserve">способы отображения состояния погоды на метеорологической карте. </w:t>
      </w:r>
      <w:r>
        <w:rPr>
          <w:color w:val="221F1F"/>
          <w:sz w:val="24"/>
        </w:rPr>
        <w:t>Стихийные явления в</w:t>
      </w:r>
      <w:r>
        <w:rPr>
          <w:color w:val="221F1F"/>
          <w:spacing w:val="1"/>
          <w:sz w:val="24"/>
        </w:rPr>
        <w:t xml:space="preserve"> </w:t>
      </w:r>
      <w:r>
        <w:rPr>
          <w:color w:val="221F1F"/>
          <w:sz w:val="24"/>
        </w:rPr>
        <w:t>атмосфере. Современные изменения климата. Способы изучения и наблюдения за глобальным</w:t>
      </w:r>
      <w:r>
        <w:rPr>
          <w:color w:val="221F1F"/>
          <w:spacing w:val="1"/>
          <w:sz w:val="24"/>
        </w:rPr>
        <w:t xml:space="preserve"> </w:t>
      </w:r>
      <w:r>
        <w:rPr>
          <w:color w:val="221F1F"/>
          <w:sz w:val="24"/>
        </w:rPr>
        <w:t>климатом.</w:t>
      </w:r>
      <w:r>
        <w:rPr>
          <w:color w:val="221F1F"/>
          <w:spacing w:val="29"/>
          <w:sz w:val="24"/>
        </w:rPr>
        <w:t xml:space="preserve"> </w:t>
      </w:r>
      <w:r>
        <w:rPr>
          <w:i/>
          <w:color w:val="221F1F"/>
          <w:sz w:val="24"/>
        </w:rPr>
        <w:t>Профессия</w:t>
      </w:r>
      <w:r>
        <w:rPr>
          <w:i/>
          <w:color w:val="221F1F"/>
          <w:spacing w:val="29"/>
          <w:sz w:val="24"/>
        </w:rPr>
        <w:t xml:space="preserve"> </w:t>
      </w:r>
      <w:r>
        <w:rPr>
          <w:i/>
          <w:color w:val="221F1F"/>
          <w:sz w:val="24"/>
        </w:rPr>
        <w:t>климатолог.</w:t>
      </w:r>
      <w:r>
        <w:rPr>
          <w:i/>
          <w:color w:val="221F1F"/>
          <w:spacing w:val="29"/>
          <w:sz w:val="24"/>
        </w:rPr>
        <w:t xml:space="preserve"> </w:t>
      </w:r>
      <w:r>
        <w:rPr>
          <w:i/>
          <w:color w:val="221F1F"/>
          <w:sz w:val="24"/>
        </w:rPr>
        <w:t>Дистанционные</w:t>
      </w:r>
      <w:r>
        <w:rPr>
          <w:i/>
          <w:color w:val="221F1F"/>
          <w:spacing w:val="28"/>
          <w:sz w:val="24"/>
        </w:rPr>
        <w:t xml:space="preserve"> </w:t>
      </w:r>
      <w:r>
        <w:rPr>
          <w:i/>
          <w:color w:val="221F1F"/>
          <w:sz w:val="24"/>
        </w:rPr>
        <w:t>методы</w:t>
      </w:r>
      <w:r>
        <w:rPr>
          <w:i/>
          <w:color w:val="221F1F"/>
          <w:spacing w:val="30"/>
          <w:sz w:val="24"/>
        </w:rPr>
        <w:t xml:space="preserve"> </w:t>
      </w:r>
      <w:r>
        <w:rPr>
          <w:i/>
          <w:color w:val="221F1F"/>
          <w:sz w:val="24"/>
        </w:rPr>
        <w:t>в</w:t>
      </w:r>
      <w:r>
        <w:rPr>
          <w:i/>
          <w:color w:val="221F1F"/>
          <w:spacing w:val="27"/>
          <w:sz w:val="24"/>
        </w:rPr>
        <w:t xml:space="preserve"> </w:t>
      </w:r>
      <w:r>
        <w:rPr>
          <w:i/>
          <w:color w:val="221F1F"/>
          <w:sz w:val="24"/>
        </w:rPr>
        <w:t>исследовании</w:t>
      </w:r>
      <w:r>
        <w:rPr>
          <w:i/>
          <w:color w:val="221F1F"/>
          <w:spacing w:val="29"/>
          <w:sz w:val="24"/>
        </w:rPr>
        <w:t xml:space="preserve"> </w:t>
      </w:r>
      <w:r>
        <w:rPr>
          <w:i/>
          <w:color w:val="221F1F"/>
          <w:sz w:val="24"/>
        </w:rPr>
        <w:t>влияния</w:t>
      </w:r>
      <w:r>
        <w:rPr>
          <w:i/>
          <w:color w:val="221F1F"/>
          <w:spacing w:val="28"/>
          <w:sz w:val="24"/>
        </w:rPr>
        <w:t xml:space="preserve"> </w:t>
      </w:r>
      <w:r>
        <w:rPr>
          <w:i/>
          <w:color w:val="221F1F"/>
          <w:sz w:val="24"/>
        </w:rPr>
        <w:t>человека</w:t>
      </w:r>
      <w:r>
        <w:rPr>
          <w:i/>
          <w:color w:val="221F1F"/>
          <w:spacing w:val="-58"/>
          <w:sz w:val="24"/>
        </w:rPr>
        <w:t xml:space="preserve"> </w:t>
      </w:r>
      <w:r>
        <w:rPr>
          <w:i/>
          <w:color w:val="221F1F"/>
          <w:sz w:val="24"/>
        </w:rPr>
        <w:t>на</w:t>
      </w:r>
      <w:r>
        <w:rPr>
          <w:i/>
          <w:color w:val="221F1F"/>
          <w:spacing w:val="-1"/>
          <w:sz w:val="24"/>
        </w:rPr>
        <w:t xml:space="preserve"> </w:t>
      </w:r>
      <w:r>
        <w:rPr>
          <w:i/>
          <w:color w:val="221F1F"/>
          <w:sz w:val="24"/>
        </w:rPr>
        <w:t>воздушную</w:t>
      </w:r>
      <w:r>
        <w:rPr>
          <w:i/>
          <w:color w:val="221F1F"/>
          <w:spacing w:val="1"/>
          <w:sz w:val="24"/>
        </w:rPr>
        <w:t xml:space="preserve"> </w:t>
      </w:r>
      <w:r>
        <w:rPr>
          <w:i/>
          <w:color w:val="221F1F"/>
          <w:sz w:val="24"/>
        </w:rPr>
        <w:t>оболочку Земли.</w:t>
      </w:r>
    </w:p>
    <w:p w:rsidR="009727C6" w:rsidRDefault="009727C6" w:rsidP="009727C6">
      <w:pPr>
        <w:pStyle w:val="Heading4"/>
        <w:ind w:left="1025"/>
      </w:pPr>
      <w:r>
        <w:rPr>
          <w:color w:val="221F1F"/>
        </w:rPr>
        <w:t>Практические</w:t>
      </w:r>
      <w:r>
        <w:rPr>
          <w:color w:val="221F1F"/>
          <w:spacing w:val="-5"/>
        </w:rPr>
        <w:t xml:space="preserve"> </w:t>
      </w:r>
      <w:r>
        <w:rPr>
          <w:color w:val="221F1F"/>
        </w:rPr>
        <w:t>работы</w:t>
      </w:r>
    </w:p>
    <w:p w:rsidR="009727C6" w:rsidRDefault="009727C6" w:rsidP="004D4140">
      <w:pPr>
        <w:pStyle w:val="a8"/>
        <w:numPr>
          <w:ilvl w:val="0"/>
          <w:numId w:val="24"/>
        </w:numPr>
        <w:tabs>
          <w:tab w:val="left" w:pos="1266"/>
        </w:tabs>
        <w:spacing w:line="274" w:lineRule="exact"/>
        <w:ind w:hanging="241"/>
        <w:rPr>
          <w:sz w:val="24"/>
        </w:rPr>
      </w:pPr>
      <w:r>
        <w:rPr>
          <w:color w:val="221F1F"/>
          <w:sz w:val="24"/>
        </w:rPr>
        <w:t>Представление</w:t>
      </w:r>
      <w:r>
        <w:rPr>
          <w:color w:val="221F1F"/>
          <w:spacing w:val="-3"/>
          <w:sz w:val="24"/>
        </w:rPr>
        <w:t xml:space="preserve"> </w:t>
      </w:r>
      <w:r>
        <w:rPr>
          <w:color w:val="221F1F"/>
          <w:sz w:val="24"/>
        </w:rPr>
        <w:t>результатов</w:t>
      </w:r>
      <w:r>
        <w:rPr>
          <w:color w:val="221F1F"/>
          <w:spacing w:val="-2"/>
          <w:sz w:val="24"/>
        </w:rPr>
        <w:t xml:space="preserve"> </w:t>
      </w:r>
      <w:r>
        <w:rPr>
          <w:color w:val="221F1F"/>
          <w:sz w:val="24"/>
        </w:rPr>
        <w:t>наблюдения</w:t>
      </w:r>
      <w:r>
        <w:rPr>
          <w:color w:val="221F1F"/>
          <w:spacing w:val="-3"/>
          <w:sz w:val="24"/>
        </w:rPr>
        <w:t xml:space="preserve"> </w:t>
      </w:r>
      <w:r>
        <w:rPr>
          <w:color w:val="221F1F"/>
          <w:sz w:val="24"/>
        </w:rPr>
        <w:t>за</w:t>
      </w:r>
      <w:r>
        <w:rPr>
          <w:color w:val="221F1F"/>
          <w:spacing w:val="-3"/>
          <w:sz w:val="24"/>
        </w:rPr>
        <w:t xml:space="preserve"> </w:t>
      </w:r>
      <w:r>
        <w:rPr>
          <w:color w:val="221F1F"/>
          <w:sz w:val="24"/>
        </w:rPr>
        <w:t>погодой</w:t>
      </w:r>
      <w:r>
        <w:rPr>
          <w:color w:val="221F1F"/>
          <w:spacing w:val="-2"/>
          <w:sz w:val="24"/>
        </w:rPr>
        <w:t xml:space="preserve"> </w:t>
      </w:r>
      <w:r>
        <w:rPr>
          <w:color w:val="221F1F"/>
          <w:sz w:val="24"/>
        </w:rPr>
        <w:t>своей</w:t>
      </w:r>
      <w:r>
        <w:rPr>
          <w:color w:val="221F1F"/>
          <w:spacing w:val="-3"/>
          <w:sz w:val="24"/>
        </w:rPr>
        <w:t xml:space="preserve"> </w:t>
      </w:r>
      <w:r>
        <w:rPr>
          <w:color w:val="221F1F"/>
          <w:sz w:val="24"/>
        </w:rPr>
        <w:t>местности.</w:t>
      </w:r>
    </w:p>
    <w:p w:rsidR="009727C6" w:rsidRDefault="009727C6" w:rsidP="004D4140">
      <w:pPr>
        <w:pStyle w:val="a8"/>
        <w:numPr>
          <w:ilvl w:val="0"/>
          <w:numId w:val="24"/>
        </w:numPr>
        <w:tabs>
          <w:tab w:val="left" w:pos="1282"/>
        </w:tabs>
        <w:spacing w:before="1"/>
        <w:ind w:left="316" w:right="618" w:firstLine="708"/>
        <w:rPr>
          <w:sz w:val="24"/>
        </w:rPr>
      </w:pPr>
      <w:r>
        <w:rPr>
          <w:color w:val="221F1F"/>
          <w:sz w:val="24"/>
        </w:rPr>
        <w:t>Анализ графиков суточного хода температуры воздуха и относительной влажности с</w:t>
      </w:r>
      <w:r>
        <w:rPr>
          <w:color w:val="221F1F"/>
          <w:spacing w:val="1"/>
          <w:sz w:val="24"/>
        </w:rPr>
        <w:t xml:space="preserve"> </w:t>
      </w:r>
      <w:r>
        <w:rPr>
          <w:color w:val="221F1F"/>
          <w:sz w:val="24"/>
        </w:rPr>
        <w:t>целью</w:t>
      </w:r>
      <w:r>
        <w:rPr>
          <w:color w:val="221F1F"/>
          <w:spacing w:val="3"/>
          <w:sz w:val="24"/>
        </w:rPr>
        <w:t xml:space="preserve"> </w:t>
      </w:r>
      <w:r>
        <w:rPr>
          <w:color w:val="221F1F"/>
          <w:sz w:val="24"/>
        </w:rPr>
        <w:t>установления зависимости</w:t>
      </w:r>
      <w:r>
        <w:rPr>
          <w:color w:val="221F1F"/>
          <w:spacing w:val="1"/>
          <w:sz w:val="24"/>
        </w:rPr>
        <w:t xml:space="preserve"> </w:t>
      </w:r>
      <w:r>
        <w:rPr>
          <w:color w:val="221F1F"/>
          <w:sz w:val="24"/>
        </w:rPr>
        <w:t>между</w:t>
      </w:r>
      <w:r>
        <w:rPr>
          <w:color w:val="221F1F"/>
          <w:spacing w:val="-5"/>
          <w:sz w:val="24"/>
        </w:rPr>
        <w:t xml:space="preserve"> </w:t>
      </w:r>
      <w:r>
        <w:rPr>
          <w:color w:val="221F1F"/>
          <w:sz w:val="24"/>
        </w:rPr>
        <w:t>данными</w:t>
      </w:r>
      <w:r>
        <w:rPr>
          <w:color w:val="221F1F"/>
          <w:spacing w:val="1"/>
          <w:sz w:val="24"/>
        </w:rPr>
        <w:t xml:space="preserve"> </w:t>
      </w:r>
      <w:r>
        <w:rPr>
          <w:color w:val="221F1F"/>
          <w:sz w:val="24"/>
        </w:rPr>
        <w:t>элементами</w:t>
      </w:r>
      <w:r>
        <w:rPr>
          <w:color w:val="221F1F"/>
          <w:spacing w:val="1"/>
          <w:sz w:val="24"/>
        </w:rPr>
        <w:t xml:space="preserve"> </w:t>
      </w:r>
      <w:r>
        <w:rPr>
          <w:color w:val="221F1F"/>
          <w:sz w:val="24"/>
        </w:rPr>
        <w:t>погоды.</w:t>
      </w:r>
    </w:p>
    <w:p w:rsidR="009727C6" w:rsidRDefault="009727C6" w:rsidP="009727C6">
      <w:pPr>
        <w:pStyle w:val="Heading4"/>
        <w:spacing w:line="240" w:lineRule="auto"/>
        <w:ind w:left="1025"/>
      </w:pPr>
      <w:r>
        <w:rPr>
          <w:color w:val="221F1F"/>
        </w:rPr>
        <w:t>Тема</w:t>
      </w:r>
      <w:r>
        <w:rPr>
          <w:color w:val="221F1F"/>
          <w:spacing w:val="-3"/>
        </w:rPr>
        <w:t xml:space="preserve"> </w:t>
      </w:r>
      <w:r>
        <w:rPr>
          <w:color w:val="221F1F"/>
        </w:rPr>
        <w:t>4.</w:t>
      </w:r>
      <w:r>
        <w:rPr>
          <w:color w:val="221F1F"/>
          <w:spacing w:val="-2"/>
        </w:rPr>
        <w:t xml:space="preserve"> </w:t>
      </w:r>
      <w:r>
        <w:rPr>
          <w:color w:val="221F1F"/>
        </w:rPr>
        <w:t>Биосфера —</w:t>
      </w:r>
      <w:r>
        <w:rPr>
          <w:color w:val="221F1F"/>
          <w:spacing w:val="-2"/>
        </w:rPr>
        <w:t xml:space="preserve"> </w:t>
      </w:r>
      <w:r>
        <w:rPr>
          <w:color w:val="221F1F"/>
        </w:rPr>
        <w:t>оболочка</w:t>
      </w:r>
      <w:r>
        <w:rPr>
          <w:color w:val="221F1F"/>
          <w:spacing w:val="1"/>
        </w:rPr>
        <w:t xml:space="preserve"> </w:t>
      </w:r>
      <w:r>
        <w:rPr>
          <w:color w:val="221F1F"/>
        </w:rPr>
        <w:t>жизни</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6" w:firstLine="708"/>
      </w:pPr>
      <w:r>
        <w:rPr>
          <w:color w:val="221F1F"/>
        </w:rPr>
        <w:lastRenderedPageBreak/>
        <w:t xml:space="preserve">Биосфера — оболочка жизни. Границы биосферы. </w:t>
      </w:r>
      <w:r>
        <w:rPr>
          <w:i/>
          <w:color w:val="221F1F"/>
        </w:rPr>
        <w:t>Профессии биогеограф и геоэколог.</w:t>
      </w:r>
      <w:r>
        <w:rPr>
          <w:i/>
          <w:color w:val="221F1F"/>
          <w:spacing w:val="1"/>
        </w:rPr>
        <w:t xml:space="preserve"> </w:t>
      </w:r>
      <w:r>
        <w:rPr>
          <w:color w:val="221F1F"/>
        </w:rPr>
        <w:t>Растительный</w:t>
      </w:r>
      <w:r>
        <w:rPr>
          <w:color w:val="221F1F"/>
          <w:spacing w:val="1"/>
        </w:rPr>
        <w:t xml:space="preserve"> </w:t>
      </w:r>
      <w:r>
        <w:rPr>
          <w:color w:val="221F1F"/>
        </w:rPr>
        <w:t>и</w:t>
      </w:r>
      <w:r>
        <w:rPr>
          <w:color w:val="221F1F"/>
          <w:spacing w:val="1"/>
        </w:rPr>
        <w:t xml:space="preserve"> </w:t>
      </w:r>
      <w:r>
        <w:rPr>
          <w:color w:val="221F1F"/>
        </w:rPr>
        <w:t>животный</w:t>
      </w:r>
      <w:r>
        <w:rPr>
          <w:color w:val="221F1F"/>
          <w:spacing w:val="1"/>
        </w:rPr>
        <w:t xml:space="preserve"> </w:t>
      </w:r>
      <w:r>
        <w:rPr>
          <w:color w:val="221F1F"/>
        </w:rPr>
        <w:t>мир</w:t>
      </w:r>
      <w:r>
        <w:rPr>
          <w:color w:val="221F1F"/>
          <w:spacing w:val="1"/>
        </w:rPr>
        <w:t xml:space="preserve"> </w:t>
      </w:r>
      <w:r>
        <w:rPr>
          <w:color w:val="221F1F"/>
        </w:rPr>
        <w:t>Земли.</w:t>
      </w:r>
      <w:r>
        <w:rPr>
          <w:color w:val="221F1F"/>
          <w:spacing w:val="1"/>
        </w:rPr>
        <w:t xml:space="preserve"> </w:t>
      </w:r>
      <w:r>
        <w:rPr>
          <w:color w:val="221F1F"/>
        </w:rPr>
        <w:t>Разнообразие</w:t>
      </w:r>
      <w:r>
        <w:rPr>
          <w:color w:val="221F1F"/>
          <w:spacing w:val="1"/>
        </w:rPr>
        <w:t xml:space="preserve"> </w:t>
      </w:r>
      <w:r>
        <w:rPr>
          <w:color w:val="221F1F"/>
        </w:rPr>
        <w:t>животного</w:t>
      </w:r>
      <w:r>
        <w:rPr>
          <w:color w:val="221F1F"/>
          <w:spacing w:val="1"/>
        </w:rPr>
        <w:t xml:space="preserve"> </w:t>
      </w:r>
      <w:r>
        <w:rPr>
          <w:color w:val="221F1F"/>
        </w:rPr>
        <w:t>и</w:t>
      </w:r>
      <w:r>
        <w:rPr>
          <w:color w:val="221F1F"/>
          <w:spacing w:val="1"/>
        </w:rPr>
        <w:t xml:space="preserve"> </w:t>
      </w:r>
      <w:r>
        <w:rPr>
          <w:color w:val="221F1F"/>
        </w:rPr>
        <w:t>растительного</w:t>
      </w:r>
      <w:r>
        <w:rPr>
          <w:color w:val="221F1F"/>
          <w:spacing w:val="1"/>
        </w:rPr>
        <w:t xml:space="preserve"> </w:t>
      </w:r>
      <w:r>
        <w:rPr>
          <w:color w:val="221F1F"/>
        </w:rPr>
        <w:t>мира.</w:t>
      </w:r>
      <w:r>
        <w:rPr>
          <w:color w:val="221F1F"/>
          <w:spacing w:val="1"/>
        </w:rPr>
        <w:t xml:space="preserve"> </w:t>
      </w:r>
      <w:r>
        <w:rPr>
          <w:color w:val="221F1F"/>
        </w:rPr>
        <w:t>Приспособление живых организмов к среде обитания в разных природных зонах. Жизнь в</w:t>
      </w:r>
      <w:r>
        <w:rPr>
          <w:color w:val="221F1F"/>
          <w:spacing w:val="1"/>
        </w:rPr>
        <w:t xml:space="preserve"> </w:t>
      </w:r>
      <w:r>
        <w:rPr>
          <w:color w:val="221F1F"/>
        </w:rPr>
        <w:t>Океане. Изменение животного и растительного мира Океана с глубиной и географической</w:t>
      </w:r>
      <w:r>
        <w:rPr>
          <w:color w:val="221F1F"/>
          <w:spacing w:val="1"/>
        </w:rPr>
        <w:t xml:space="preserve"> </w:t>
      </w:r>
      <w:r>
        <w:rPr>
          <w:color w:val="221F1F"/>
        </w:rPr>
        <w:t>широтой.</w:t>
      </w:r>
    </w:p>
    <w:p w:rsidR="009727C6" w:rsidRDefault="009727C6" w:rsidP="009727C6">
      <w:pPr>
        <w:pStyle w:val="a4"/>
        <w:ind w:left="1025" w:right="3945"/>
        <w:jc w:val="left"/>
      </w:pPr>
      <w:r>
        <w:rPr>
          <w:color w:val="221F1F"/>
        </w:rPr>
        <w:t>Человек как часть биосферы. Распространение людей на</w:t>
      </w:r>
      <w:r>
        <w:rPr>
          <w:color w:val="221F1F"/>
          <w:spacing w:val="-57"/>
        </w:rPr>
        <w:t xml:space="preserve"> </w:t>
      </w:r>
      <w:r>
        <w:rPr>
          <w:color w:val="221F1F"/>
        </w:rPr>
        <w:t>Земле.</w:t>
      </w:r>
    </w:p>
    <w:p w:rsidR="009727C6" w:rsidRDefault="009727C6" w:rsidP="009727C6">
      <w:pPr>
        <w:pStyle w:val="a4"/>
        <w:ind w:left="1025"/>
        <w:jc w:val="left"/>
      </w:pPr>
      <w:r>
        <w:rPr>
          <w:color w:val="221F1F"/>
        </w:rPr>
        <w:t>Исследования</w:t>
      </w:r>
      <w:r>
        <w:rPr>
          <w:color w:val="221F1F"/>
          <w:spacing w:val="-4"/>
        </w:rPr>
        <w:t xml:space="preserve"> </w:t>
      </w:r>
      <w:r>
        <w:rPr>
          <w:color w:val="221F1F"/>
        </w:rPr>
        <w:t>и</w:t>
      </w:r>
      <w:r>
        <w:rPr>
          <w:color w:val="221F1F"/>
          <w:spacing w:val="-2"/>
        </w:rPr>
        <w:t xml:space="preserve"> </w:t>
      </w:r>
      <w:r>
        <w:rPr>
          <w:color w:val="221F1F"/>
        </w:rPr>
        <w:t>экологические</w:t>
      </w:r>
      <w:r>
        <w:rPr>
          <w:color w:val="221F1F"/>
          <w:spacing w:val="-3"/>
        </w:rPr>
        <w:t xml:space="preserve"> </w:t>
      </w:r>
      <w:r>
        <w:rPr>
          <w:color w:val="221F1F"/>
        </w:rPr>
        <w:t>проблемы.</w:t>
      </w:r>
    </w:p>
    <w:p w:rsidR="009727C6" w:rsidRDefault="009727C6" w:rsidP="009727C6">
      <w:pPr>
        <w:pStyle w:val="Heading4"/>
        <w:ind w:left="1025"/>
        <w:jc w:val="left"/>
      </w:pPr>
      <w:r>
        <w:rPr>
          <w:color w:val="221F1F"/>
        </w:rPr>
        <w:t>Практические</w:t>
      </w:r>
      <w:r>
        <w:rPr>
          <w:color w:val="221F1F"/>
          <w:spacing w:val="-3"/>
        </w:rPr>
        <w:t xml:space="preserve"> </w:t>
      </w:r>
      <w:r>
        <w:rPr>
          <w:color w:val="221F1F"/>
        </w:rPr>
        <w:t>работы</w:t>
      </w:r>
    </w:p>
    <w:p w:rsidR="009727C6" w:rsidRDefault="009727C6" w:rsidP="009727C6">
      <w:pPr>
        <w:pStyle w:val="a4"/>
        <w:spacing w:line="274" w:lineRule="exact"/>
        <w:ind w:left="1025"/>
        <w:jc w:val="left"/>
      </w:pPr>
      <w:r>
        <w:rPr>
          <w:color w:val="221F1F"/>
        </w:rPr>
        <w:t>1.</w:t>
      </w:r>
      <w:r>
        <w:rPr>
          <w:color w:val="221F1F"/>
          <w:spacing w:val="-5"/>
        </w:rPr>
        <w:t xml:space="preserve"> </w:t>
      </w:r>
      <w:r>
        <w:rPr>
          <w:color w:val="221F1F"/>
        </w:rPr>
        <w:t>Характеристика</w:t>
      </w:r>
      <w:r>
        <w:rPr>
          <w:color w:val="221F1F"/>
          <w:spacing w:val="-4"/>
        </w:rPr>
        <w:t xml:space="preserve"> </w:t>
      </w:r>
      <w:r>
        <w:rPr>
          <w:color w:val="221F1F"/>
        </w:rPr>
        <w:t>растительности участка</w:t>
      </w:r>
      <w:r>
        <w:rPr>
          <w:color w:val="221F1F"/>
          <w:spacing w:val="-4"/>
        </w:rPr>
        <w:t xml:space="preserve"> </w:t>
      </w:r>
      <w:r>
        <w:rPr>
          <w:color w:val="221F1F"/>
        </w:rPr>
        <w:t>местности</w:t>
      </w:r>
      <w:r>
        <w:rPr>
          <w:color w:val="221F1F"/>
          <w:spacing w:val="-2"/>
        </w:rPr>
        <w:t xml:space="preserve"> </w:t>
      </w:r>
      <w:r>
        <w:rPr>
          <w:color w:val="221F1F"/>
        </w:rPr>
        <w:t>своего</w:t>
      </w:r>
      <w:r>
        <w:rPr>
          <w:color w:val="221F1F"/>
          <w:spacing w:val="-4"/>
        </w:rPr>
        <w:t xml:space="preserve"> </w:t>
      </w:r>
      <w:r>
        <w:rPr>
          <w:color w:val="221F1F"/>
        </w:rPr>
        <w:t>края.</w:t>
      </w:r>
    </w:p>
    <w:p w:rsidR="009727C6" w:rsidRDefault="009727C6" w:rsidP="009727C6">
      <w:pPr>
        <w:pStyle w:val="Heading4"/>
        <w:spacing w:line="240" w:lineRule="auto"/>
        <w:ind w:left="1025"/>
        <w:jc w:val="left"/>
      </w:pPr>
      <w:r>
        <w:rPr>
          <w:color w:val="221F1F"/>
        </w:rPr>
        <w:t>ЗАКЛЮЧЕНИЕ</w:t>
      </w:r>
    </w:p>
    <w:p w:rsidR="009727C6" w:rsidRDefault="009727C6" w:rsidP="009727C6">
      <w:pPr>
        <w:spacing w:line="274" w:lineRule="exact"/>
        <w:ind w:left="1025"/>
        <w:jc w:val="both"/>
        <w:rPr>
          <w:b/>
          <w:sz w:val="24"/>
        </w:rPr>
      </w:pPr>
      <w:r>
        <w:rPr>
          <w:b/>
          <w:color w:val="221F1F"/>
          <w:sz w:val="24"/>
        </w:rPr>
        <w:t>Природно-территориальные</w:t>
      </w:r>
      <w:r>
        <w:rPr>
          <w:b/>
          <w:color w:val="221F1F"/>
          <w:spacing w:val="-6"/>
          <w:sz w:val="24"/>
        </w:rPr>
        <w:t xml:space="preserve"> </w:t>
      </w:r>
      <w:r>
        <w:rPr>
          <w:b/>
          <w:color w:val="221F1F"/>
          <w:sz w:val="24"/>
        </w:rPr>
        <w:t>комплексы</w:t>
      </w:r>
    </w:p>
    <w:p w:rsidR="009727C6" w:rsidRDefault="009727C6" w:rsidP="009727C6">
      <w:pPr>
        <w:pStyle w:val="a4"/>
        <w:ind w:right="616" w:firstLine="708"/>
      </w:pPr>
      <w:r>
        <w:rPr>
          <w:color w:val="221F1F"/>
        </w:rPr>
        <w:t>Взаимосвязь</w:t>
      </w:r>
      <w:r>
        <w:rPr>
          <w:color w:val="221F1F"/>
          <w:spacing w:val="1"/>
        </w:rPr>
        <w:t xml:space="preserve"> </w:t>
      </w:r>
      <w:r>
        <w:rPr>
          <w:color w:val="221F1F"/>
        </w:rPr>
        <w:t>оболочек</w:t>
      </w:r>
      <w:r>
        <w:rPr>
          <w:color w:val="221F1F"/>
          <w:spacing w:val="1"/>
        </w:rPr>
        <w:t xml:space="preserve"> </w:t>
      </w:r>
      <w:r>
        <w:rPr>
          <w:color w:val="221F1F"/>
        </w:rPr>
        <w:t>Земли.</w:t>
      </w:r>
      <w:r>
        <w:rPr>
          <w:color w:val="221F1F"/>
          <w:spacing w:val="1"/>
        </w:rPr>
        <w:t xml:space="preserve"> </w:t>
      </w:r>
      <w:r>
        <w:rPr>
          <w:color w:val="221F1F"/>
        </w:rPr>
        <w:t>Понятие</w:t>
      </w:r>
      <w:r>
        <w:rPr>
          <w:color w:val="221F1F"/>
          <w:spacing w:val="1"/>
        </w:rPr>
        <w:t xml:space="preserve"> </w:t>
      </w:r>
      <w:r>
        <w:rPr>
          <w:color w:val="221F1F"/>
        </w:rPr>
        <w:t>о</w:t>
      </w:r>
      <w:r>
        <w:rPr>
          <w:color w:val="221F1F"/>
          <w:spacing w:val="1"/>
        </w:rPr>
        <w:t xml:space="preserve"> </w:t>
      </w:r>
      <w:r>
        <w:rPr>
          <w:color w:val="221F1F"/>
        </w:rPr>
        <w:t>природном</w:t>
      </w:r>
      <w:r>
        <w:rPr>
          <w:color w:val="221F1F"/>
          <w:spacing w:val="1"/>
        </w:rPr>
        <w:t xml:space="preserve"> </w:t>
      </w:r>
      <w:r>
        <w:rPr>
          <w:color w:val="221F1F"/>
        </w:rPr>
        <w:t>комплексе.</w:t>
      </w:r>
      <w:r>
        <w:rPr>
          <w:color w:val="221F1F"/>
          <w:spacing w:val="1"/>
        </w:rPr>
        <w:t xml:space="preserve"> </w:t>
      </w:r>
      <w:r>
        <w:rPr>
          <w:color w:val="221F1F"/>
        </w:rPr>
        <w:t>Природно-</w:t>
      </w:r>
      <w:r>
        <w:rPr>
          <w:color w:val="221F1F"/>
          <w:spacing w:val="1"/>
        </w:rPr>
        <w:t xml:space="preserve"> </w:t>
      </w:r>
      <w:r>
        <w:rPr>
          <w:color w:val="221F1F"/>
        </w:rPr>
        <w:t>территориальный комплекс. Глобальные, региональные и локальные природные комплексы.</w:t>
      </w:r>
      <w:r>
        <w:rPr>
          <w:color w:val="221F1F"/>
          <w:spacing w:val="1"/>
        </w:rPr>
        <w:t xml:space="preserve"> </w:t>
      </w:r>
      <w:r>
        <w:rPr>
          <w:color w:val="221F1F"/>
        </w:rPr>
        <w:t>Природные комплексы своей местности. Круговороты веществ на Земле. Почва, еѐ строение и</w:t>
      </w:r>
      <w:r>
        <w:rPr>
          <w:color w:val="221F1F"/>
          <w:spacing w:val="1"/>
        </w:rPr>
        <w:t xml:space="preserve"> </w:t>
      </w:r>
      <w:r>
        <w:rPr>
          <w:color w:val="221F1F"/>
        </w:rPr>
        <w:t>состав.</w:t>
      </w:r>
      <w:r>
        <w:rPr>
          <w:color w:val="221F1F"/>
          <w:spacing w:val="-1"/>
        </w:rPr>
        <w:t xml:space="preserve"> </w:t>
      </w:r>
      <w:r>
        <w:rPr>
          <w:color w:val="221F1F"/>
        </w:rPr>
        <w:t>Образование почвы</w:t>
      </w:r>
      <w:r>
        <w:rPr>
          <w:color w:val="221F1F"/>
          <w:spacing w:val="-1"/>
        </w:rPr>
        <w:t xml:space="preserve"> </w:t>
      </w:r>
      <w:r>
        <w:rPr>
          <w:color w:val="221F1F"/>
        </w:rPr>
        <w:t>и</w:t>
      </w:r>
      <w:r>
        <w:rPr>
          <w:color w:val="221F1F"/>
          <w:spacing w:val="1"/>
        </w:rPr>
        <w:t xml:space="preserve"> </w:t>
      </w:r>
      <w:r>
        <w:rPr>
          <w:color w:val="221F1F"/>
        </w:rPr>
        <w:t>плодородие</w:t>
      </w:r>
      <w:r>
        <w:rPr>
          <w:color w:val="221F1F"/>
          <w:spacing w:val="-2"/>
        </w:rPr>
        <w:t xml:space="preserve"> </w:t>
      </w:r>
      <w:r>
        <w:rPr>
          <w:color w:val="221F1F"/>
        </w:rPr>
        <w:t>почв.</w:t>
      </w:r>
      <w:r>
        <w:rPr>
          <w:color w:val="221F1F"/>
          <w:spacing w:val="-3"/>
        </w:rPr>
        <w:t xml:space="preserve"> </w:t>
      </w:r>
      <w:r>
        <w:rPr>
          <w:color w:val="221F1F"/>
        </w:rPr>
        <w:t>Охрана почв.</w:t>
      </w:r>
    </w:p>
    <w:p w:rsidR="009727C6" w:rsidRDefault="009727C6" w:rsidP="009727C6">
      <w:pPr>
        <w:pStyle w:val="a4"/>
        <w:spacing w:line="275" w:lineRule="exact"/>
        <w:ind w:left="1025"/>
      </w:pPr>
      <w:r>
        <w:rPr>
          <w:color w:val="221F1F"/>
        </w:rPr>
        <w:t>Природная</w:t>
      </w:r>
      <w:r>
        <w:rPr>
          <w:color w:val="221F1F"/>
          <w:spacing w:val="85"/>
        </w:rPr>
        <w:t xml:space="preserve"> </w:t>
      </w:r>
      <w:r>
        <w:rPr>
          <w:color w:val="221F1F"/>
        </w:rPr>
        <w:t xml:space="preserve">среда.  </w:t>
      </w:r>
      <w:r>
        <w:rPr>
          <w:color w:val="221F1F"/>
          <w:spacing w:val="25"/>
        </w:rPr>
        <w:t xml:space="preserve"> </w:t>
      </w:r>
      <w:r>
        <w:rPr>
          <w:color w:val="221F1F"/>
        </w:rPr>
        <w:t xml:space="preserve">Охрана  </w:t>
      </w:r>
      <w:r>
        <w:rPr>
          <w:color w:val="221F1F"/>
          <w:spacing w:val="24"/>
        </w:rPr>
        <w:t xml:space="preserve"> </w:t>
      </w:r>
      <w:r>
        <w:rPr>
          <w:color w:val="221F1F"/>
        </w:rPr>
        <w:t xml:space="preserve">природы.  </w:t>
      </w:r>
      <w:r>
        <w:rPr>
          <w:color w:val="221F1F"/>
          <w:spacing w:val="24"/>
        </w:rPr>
        <w:t xml:space="preserve"> </w:t>
      </w:r>
      <w:r>
        <w:rPr>
          <w:color w:val="221F1F"/>
        </w:rPr>
        <w:t xml:space="preserve">Природные  </w:t>
      </w:r>
      <w:r>
        <w:rPr>
          <w:color w:val="221F1F"/>
          <w:spacing w:val="23"/>
        </w:rPr>
        <w:t xml:space="preserve"> </w:t>
      </w:r>
      <w:r>
        <w:rPr>
          <w:color w:val="221F1F"/>
        </w:rPr>
        <w:t xml:space="preserve">особо  </w:t>
      </w:r>
      <w:r>
        <w:rPr>
          <w:color w:val="221F1F"/>
          <w:spacing w:val="24"/>
        </w:rPr>
        <w:t xml:space="preserve"> </w:t>
      </w:r>
      <w:r>
        <w:rPr>
          <w:color w:val="221F1F"/>
        </w:rPr>
        <w:t xml:space="preserve">охраняемые  </w:t>
      </w:r>
      <w:r>
        <w:rPr>
          <w:color w:val="221F1F"/>
          <w:spacing w:val="23"/>
        </w:rPr>
        <w:t xml:space="preserve"> </w:t>
      </w:r>
      <w:r>
        <w:rPr>
          <w:color w:val="221F1F"/>
        </w:rPr>
        <w:t>территории.</w:t>
      </w:r>
    </w:p>
    <w:p w:rsidR="009727C6" w:rsidRDefault="009727C6" w:rsidP="009727C6">
      <w:pPr>
        <w:pStyle w:val="a4"/>
        <w:spacing w:line="275" w:lineRule="exact"/>
      </w:pPr>
      <w:r>
        <w:rPr>
          <w:color w:val="221F1F"/>
        </w:rPr>
        <w:t>Всемирное</w:t>
      </w:r>
      <w:r>
        <w:rPr>
          <w:color w:val="221F1F"/>
          <w:spacing w:val="-2"/>
        </w:rPr>
        <w:t xml:space="preserve"> </w:t>
      </w:r>
      <w:r>
        <w:rPr>
          <w:color w:val="221F1F"/>
        </w:rPr>
        <w:t>наследие</w:t>
      </w:r>
      <w:r>
        <w:rPr>
          <w:color w:val="221F1F"/>
          <w:spacing w:val="-3"/>
        </w:rPr>
        <w:t xml:space="preserve"> </w:t>
      </w:r>
      <w:r>
        <w:rPr>
          <w:color w:val="221F1F"/>
        </w:rPr>
        <w:t>ЮНЕСКО.</w:t>
      </w:r>
    </w:p>
    <w:p w:rsidR="009727C6" w:rsidRDefault="009727C6" w:rsidP="009727C6">
      <w:pPr>
        <w:pStyle w:val="Heading4"/>
        <w:spacing w:before="3"/>
        <w:ind w:left="1025"/>
      </w:pPr>
      <w:r>
        <w:rPr>
          <w:color w:val="221F1F"/>
        </w:rPr>
        <w:t>Практическая</w:t>
      </w:r>
      <w:r>
        <w:rPr>
          <w:color w:val="221F1F"/>
          <w:spacing w:val="-3"/>
        </w:rPr>
        <w:t xml:space="preserve"> </w:t>
      </w:r>
      <w:r>
        <w:rPr>
          <w:color w:val="221F1F"/>
        </w:rPr>
        <w:t>работа</w:t>
      </w:r>
      <w:r>
        <w:rPr>
          <w:color w:val="221F1F"/>
          <w:spacing w:val="-5"/>
        </w:rPr>
        <w:t xml:space="preserve"> </w:t>
      </w:r>
      <w:r>
        <w:rPr>
          <w:color w:val="221F1F"/>
        </w:rPr>
        <w:t>(выполняется</w:t>
      </w:r>
      <w:r>
        <w:rPr>
          <w:color w:val="221F1F"/>
          <w:spacing w:val="-2"/>
        </w:rPr>
        <w:t xml:space="preserve"> </w:t>
      </w:r>
      <w:r>
        <w:rPr>
          <w:color w:val="221F1F"/>
        </w:rPr>
        <w:t>на</w:t>
      </w:r>
      <w:r>
        <w:rPr>
          <w:color w:val="221F1F"/>
          <w:spacing w:val="-2"/>
        </w:rPr>
        <w:t xml:space="preserve"> </w:t>
      </w:r>
      <w:r>
        <w:rPr>
          <w:color w:val="221F1F"/>
        </w:rPr>
        <w:t>местности)</w:t>
      </w:r>
    </w:p>
    <w:p w:rsidR="009727C6" w:rsidRDefault="009727C6" w:rsidP="009727C6">
      <w:pPr>
        <w:pStyle w:val="a4"/>
        <w:spacing w:line="274" w:lineRule="exact"/>
        <w:ind w:left="1025"/>
      </w:pPr>
      <w:r>
        <w:rPr>
          <w:color w:val="221F1F"/>
        </w:rPr>
        <w:t>1.</w:t>
      </w:r>
      <w:r>
        <w:rPr>
          <w:color w:val="221F1F"/>
          <w:spacing w:val="-4"/>
        </w:rPr>
        <w:t xml:space="preserve"> </w:t>
      </w:r>
      <w:r>
        <w:rPr>
          <w:color w:val="221F1F"/>
        </w:rPr>
        <w:t>Характеристика</w:t>
      </w:r>
      <w:r>
        <w:rPr>
          <w:color w:val="221F1F"/>
          <w:spacing w:val="-2"/>
        </w:rPr>
        <w:t xml:space="preserve"> </w:t>
      </w:r>
      <w:r>
        <w:rPr>
          <w:color w:val="221F1F"/>
        </w:rPr>
        <w:t>локального</w:t>
      </w:r>
      <w:r>
        <w:rPr>
          <w:color w:val="221F1F"/>
          <w:spacing w:val="-3"/>
        </w:rPr>
        <w:t xml:space="preserve"> </w:t>
      </w:r>
      <w:r>
        <w:rPr>
          <w:color w:val="221F1F"/>
        </w:rPr>
        <w:t>природного</w:t>
      </w:r>
      <w:r>
        <w:rPr>
          <w:color w:val="221F1F"/>
          <w:spacing w:val="-4"/>
        </w:rPr>
        <w:t xml:space="preserve"> </w:t>
      </w:r>
      <w:r>
        <w:rPr>
          <w:color w:val="221F1F"/>
        </w:rPr>
        <w:t>комплекса</w:t>
      </w:r>
      <w:r>
        <w:rPr>
          <w:color w:val="221F1F"/>
          <w:spacing w:val="-4"/>
        </w:rPr>
        <w:t xml:space="preserve"> </w:t>
      </w:r>
      <w:r>
        <w:rPr>
          <w:color w:val="221F1F"/>
        </w:rPr>
        <w:t>по</w:t>
      </w:r>
      <w:r>
        <w:rPr>
          <w:color w:val="221F1F"/>
          <w:spacing w:val="-3"/>
        </w:rPr>
        <w:t xml:space="preserve"> </w:t>
      </w:r>
      <w:r>
        <w:rPr>
          <w:color w:val="221F1F"/>
        </w:rPr>
        <w:t>плану.</w:t>
      </w:r>
    </w:p>
    <w:p w:rsidR="009727C6" w:rsidRDefault="009727C6" w:rsidP="004D4140">
      <w:pPr>
        <w:pStyle w:val="Heading4"/>
        <w:numPr>
          <w:ilvl w:val="0"/>
          <w:numId w:val="26"/>
        </w:numPr>
        <w:tabs>
          <w:tab w:val="left" w:pos="1206"/>
        </w:tabs>
        <w:spacing w:line="240" w:lineRule="auto"/>
        <w:ind w:hanging="181"/>
      </w:pPr>
      <w:r>
        <w:rPr>
          <w:color w:val="221F1F"/>
        </w:rPr>
        <w:t>КЛАСС</w:t>
      </w:r>
    </w:p>
    <w:p w:rsidR="009727C6" w:rsidRDefault="009727C6" w:rsidP="009727C6">
      <w:pPr>
        <w:ind w:left="1025"/>
        <w:rPr>
          <w:b/>
          <w:sz w:val="24"/>
        </w:rPr>
      </w:pPr>
      <w:r>
        <w:rPr>
          <w:b/>
          <w:color w:val="221F1F"/>
          <w:sz w:val="24"/>
        </w:rPr>
        <w:t>РАЗДЕЛ</w:t>
      </w:r>
      <w:r>
        <w:rPr>
          <w:b/>
          <w:color w:val="221F1F"/>
          <w:spacing w:val="-3"/>
          <w:sz w:val="24"/>
        </w:rPr>
        <w:t xml:space="preserve"> </w:t>
      </w:r>
      <w:r>
        <w:rPr>
          <w:b/>
          <w:color w:val="221F1F"/>
          <w:sz w:val="24"/>
        </w:rPr>
        <w:t>1.</w:t>
      </w:r>
      <w:r>
        <w:rPr>
          <w:b/>
          <w:color w:val="221F1F"/>
          <w:spacing w:val="-3"/>
          <w:sz w:val="24"/>
        </w:rPr>
        <w:t xml:space="preserve"> </w:t>
      </w:r>
      <w:r>
        <w:rPr>
          <w:b/>
          <w:color w:val="221F1F"/>
          <w:sz w:val="24"/>
        </w:rPr>
        <w:t>ГЛАВНЫЕ</w:t>
      </w:r>
      <w:r>
        <w:rPr>
          <w:b/>
          <w:color w:val="221F1F"/>
          <w:spacing w:val="-2"/>
          <w:sz w:val="24"/>
        </w:rPr>
        <w:t xml:space="preserve"> </w:t>
      </w:r>
      <w:r>
        <w:rPr>
          <w:b/>
          <w:color w:val="221F1F"/>
          <w:sz w:val="24"/>
        </w:rPr>
        <w:t>ЗАКОНОМЕРНОСТИ</w:t>
      </w:r>
      <w:r>
        <w:rPr>
          <w:b/>
          <w:color w:val="221F1F"/>
          <w:spacing w:val="-2"/>
          <w:sz w:val="24"/>
        </w:rPr>
        <w:t xml:space="preserve"> </w:t>
      </w:r>
      <w:r>
        <w:rPr>
          <w:b/>
          <w:color w:val="221F1F"/>
          <w:sz w:val="24"/>
        </w:rPr>
        <w:t>ПРИРОДЫ</w:t>
      </w:r>
      <w:r>
        <w:rPr>
          <w:b/>
          <w:color w:val="221F1F"/>
          <w:spacing w:val="-4"/>
          <w:sz w:val="24"/>
        </w:rPr>
        <w:t xml:space="preserve"> </w:t>
      </w:r>
      <w:r>
        <w:rPr>
          <w:b/>
          <w:color w:val="221F1F"/>
          <w:sz w:val="24"/>
        </w:rPr>
        <w:t>ЗЕМЛИ</w:t>
      </w:r>
    </w:p>
    <w:p w:rsidR="009727C6" w:rsidRDefault="009727C6" w:rsidP="009727C6">
      <w:pPr>
        <w:pStyle w:val="Heading4"/>
        <w:spacing w:before="0"/>
        <w:ind w:left="1025"/>
      </w:pPr>
      <w:r>
        <w:rPr>
          <w:color w:val="221F1F"/>
        </w:rPr>
        <w:t>Тема</w:t>
      </w:r>
      <w:r>
        <w:rPr>
          <w:color w:val="221F1F"/>
          <w:spacing w:val="-3"/>
        </w:rPr>
        <w:t xml:space="preserve"> </w:t>
      </w:r>
      <w:r>
        <w:rPr>
          <w:color w:val="221F1F"/>
        </w:rPr>
        <w:t>1.</w:t>
      </w:r>
      <w:r>
        <w:rPr>
          <w:color w:val="221F1F"/>
          <w:spacing w:val="-1"/>
        </w:rPr>
        <w:t xml:space="preserve"> </w:t>
      </w:r>
      <w:r>
        <w:rPr>
          <w:color w:val="221F1F"/>
        </w:rPr>
        <w:t>Географическая</w:t>
      </w:r>
      <w:r>
        <w:rPr>
          <w:color w:val="221F1F"/>
          <w:spacing w:val="-1"/>
        </w:rPr>
        <w:t xml:space="preserve"> </w:t>
      </w:r>
      <w:r>
        <w:rPr>
          <w:color w:val="221F1F"/>
        </w:rPr>
        <w:t>оболочка</w:t>
      </w:r>
    </w:p>
    <w:p w:rsidR="009727C6" w:rsidRDefault="009727C6" w:rsidP="009727C6">
      <w:pPr>
        <w:ind w:left="316" w:right="615" w:firstLine="708"/>
        <w:jc w:val="both"/>
        <w:rPr>
          <w:i/>
          <w:sz w:val="24"/>
        </w:rPr>
      </w:pPr>
      <w:r>
        <w:rPr>
          <w:color w:val="221F1F"/>
          <w:sz w:val="24"/>
        </w:rPr>
        <w:t>Географическая оболочка: особенности строения и свойства. Целостность, зональность,</w:t>
      </w:r>
      <w:r>
        <w:rPr>
          <w:color w:val="221F1F"/>
          <w:spacing w:val="1"/>
          <w:sz w:val="24"/>
        </w:rPr>
        <w:t xml:space="preserve"> </w:t>
      </w:r>
      <w:r>
        <w:rPr>
          <w:color w:val="221F1F"/>
          <w:sz w:val="24"/>
        </w:rPr>
        <w:t>ритмичность</w:t>
      </w:r>
      <w:r>
        <w:rPr>
          <w:color w:val="221F1F"/>
          <w:spacing w:val="1"/>
          <w:sz w:val="24"/>
        </w:rPr>
        <w:t xml:space="preserve"> </w:t>
      </w:r>
      <w:r>
        <w:rPr>
          <w:color w:val="221F1F"/>
          <w:sz w:val="24"/>
        </w:rPr>
        <w:t>—</w:t>
      </w:r>
      <w:r>
        <w:rPr>
          <w:color w:val="221F1F"/>
          <w:spacing w:val="1"/>
          <w:sz w:val="24"/>
        </w:rPr>
        <w:t xml:space="preserve"> </w:t>
      </w:r>
      <w:r>
        <w:rPr>
          <w:color w:val="221F1F"/>
          <w:sz w:val="24"/>
        </w:rPr>
        <w:t>и</w:t>
      </w:r>
      <w:r>
        <w:rPr>
          <w:color w:val="221F1F"/>
          <w:spacing w:val="1"/>
          <w:sz w:val="24"/>
        </w:rPr>
        <w:t xml:space="preserve"> </w:t>
      </w:r>
      <w:r>
        <w:rPr>
          <w:color w:val="221F1F"/>
          <w:sz w:val="24"/>
        </w:rPr>
        <w:t>их</w:t>
      </w:r>
      <w:r>
        <w:rPr>
          <w:color w:val="221F1F"/>
          <w:spacing w:val="1"/>
          <w:sz w:val="24"/>
        </w:rPr>
        <w:t xml:space="preserve"> </w:t>
      </w:r>
      <w:r>
        <w:rPr>
          <w:color w:val="221F1F"/>
          <w:sz w:val="24"/>
        </w:rPr>
        <w:t>географические</w:t>
      </w:r>
      <w:r>
        <w:rPr>
          <w:color w:val="221F1F"/>
          <w:spacing w:val="1"/>
          <w:sz w:val="24"/>
        </w:rPr>
        <w:t xml:space="preserve"> </w:t>
      </w:r>
      <w:r>
        <w:rPr>
          <w:color w:val="221F1F"/>
          <w:sz w:val="24"/>
        </w:rPr>
        <w:t>следствия.</w:t>
      </w:r>
      <w:r>
        <w:rPr>
          <w:color w:val="221F1F"/>
          <w:spacing w:val="1"/>
          <w:sz w:val="24"/>
        </w:rPr>
        <w:t xml:space="preserve"> </w:t>
      </w:r>
      <w:r>
        <w:rPr>
          <w:color w:val="221F1F"/>
          <w:sz w:val="24"/>
        </w:rPr>
        <w:t>Географическая</w:t>
      </w:r>
      <w:r>
        <w:rPr>
          <w:color w:val="221F1F"/>
          <w:spacing w:val="1"/>
          <w:sz w:val="24"/>
        </w:rPr>
        <w:t xml:space="preserve"> </w:t>
      </w:r>
      <w:r>
        <w:rPr>
          <w:color w:val="221F1F"/>
          <w:sz w:val="24"/>
        </w:rPr>
        <w:t>зональность</w:t>
      </w:r>
      <w:r>
        <w:rPr>
          <w:color w:val="221F1F"/>
          <w:spacing w:val="60"/>
          <w:sz w:val="24"/>
        </w:rPr>
        <w:t xml:space="preserve"> </w:t>
      </w:r>
      <w:r>
        <w:rPr>
          <w:color w:val="221F1F"/>
          <w:sz w:val="24"/>
        </w:rPr>
        <w:t>(природные</w:t>
      </w:r>
      <w:r>
        <w:rPr>
          <w:color w:val="221F1F"/>
          <w:spacing w:val="1"/>
          <w:sz w:val="24"/>
        </w:rPr>
        <w:t xml:space="preserve"> </w:t>
      </w:r>
      <w:r>
        <w:rPr>
          <w:color w:val="221F1F"/>
          <w:sz w:val="24"/>
        </w:rPr>
        <w:t xml:space="preserve">зоны) и высотная поясность. </w:t>
      </w:r>
      <w:r>
        <w:rPr>
          <w:i/>
          <w:color w:val="221F1F"/>
          <w:sz w:val="24"/>
        </w:rPr>
        <w:t>Современные исследования по сохранению важнейших биотопов</w:t>
      </w:r>
      <w:r>
        <w:rPr>
          <w:i/>
          <w:color w:val="221F1F"/>
          <w:spacing w:val="1"/>
          <w:sz w:val="24"/>
        </w:rPr>
        <w:t xml:space="preserve"> </w:t>
      </w:r>
      <w:r>
        <w:rPr>
          <w:i/>
          <w:color w:val="221F1F"/>
          <w:sz w:val="24"/>
        </w:rPr>
        <w:t>Земли.</w:t>
      </w:r>
    </w:p>
    <w:p w:rsidR="009727C6" w:rsidRDefault="009727C6" w:rsidP="009727C6">
      <w:pPr>
        <w:pStyle w:val="Heading4"/>
        <w:spacing w:before="2"/>
        <w:ind w:left="1025"/>
      </w:pPr>
      <w:r>
        <w:rPr>
          <w:color w:val="221F1F"/>
        </w:rPr>
        <w:t>Практическая</w:t>
      </w:r>
      <w:r>
        <w:rPr>
          <w:color w:val="221F1F"/>
          <w:spacing w:val="-3"/>
        </w:rPr>
        <w:t xml:space="preserve"> </w:t>
      </w:r>
      <w:r>
        <w:rPr>
          <w:color w:val="221F1F"/>
        </w:rPr>
        <w:t>работа</w:t>
      </w:r>
    </w:p>
    <w:p w:rsidR="009727C6" w:rsidRDefault="009727C6" w:rsidP="009727C6">
      <w:pPr>
        <w:pStyle w:val="a4"/>
        <w:spacing w:line="274" w:lineRule="exact"/>
        <w:ind w:left="1025"/>
      </w:pPr>
      <w:r>
        <w:rPr>
          <w:color w:val="221F1F"/>
        </w:rPr>
        <w:t>1.</w:t>
      </w:r>
      <w:r>
        <w:rPr>
          <w:color w:val="221F1F"/>
          <w:spacing w:val="-3"/>
        </w:rPr>
        <w:t xml:space="preserve"> </w:t>
      </w:r>
      <w:r>
        <w:rPr>
          <w:color w:val="221F1F"/>
        </w:rPr>
        <w:t>Выявление</w:t>
      </w:r>
      <w:r>
        <w:rPr>
          <w:color w:val="221F1F"/>
          <w:spacing w:val="-3"/>
        </w:rPr>
        <w:t xml:space="preserve"> </w:t>
      </w:r>
      <w:r>
        <w:rPr>
          <w:color w:val="221F1F"/>
        </w:rPr>
        <w:t>проявления</w:t>
      </w:r>
      <w:r>
        <w:rPr>
          <w:color w:val="221F1F"/>
          <w:spacing w:val="-1"/>
        </w:rPr>
        <w:t xml:space="preserve"> </w:t>
      </w:r>
      <w:r>
        <w:rPr>
          <w:color w:val="221F1F"/>
        </w:rPr>
        <w:t>широтной</w:t>
      </w:r>
      <w:r>
        <w:rPr>
          <w:color w:val="221F1F"/>
          <w:spacing w:val="-3"/>
        </w:rPr>
        <w:t xml:space="preserve"> </w:t>
      </w:r>
      <w:r>
        <w:rPr>
          <w:color w:val="221F1F"/>
        </w:rPr>
        <w:t>зональности по</w:t>
      </w:r>
      <w:r>
        <w:rPr>
          <w:color w:val="221F1F"/>
          <w:spacing w:val="-4"/>
        </w:rPr>
        <w:t xml:space="preserve"> </w:t>
      </w:r>
      <w:r>
        <w:rPr>
          <w:color w:val="221F1F"/>
        </w:rPr>
        <w:t>картам</w:t>
      </w:r>
      <w:r>
        <w:rPr>
          <w:color w:val="221F1F"/>
          <w:spacing w:val="-3"/>
        </w:rPr>
        <w:t xml:space="preserve"> </w:t>
      </w:r>
      <w:r>
        <w:rPr>
          <w:color w:val="221F1F"/>
        </w:rPr>
        <w:t>природных</w:t>
      </w:r>
      <w:r>
        <w:rPr>
          <w:color w:val="221F1F"/>
          <w:spacing w:val="1"/>
        </w:rPr>
        <w:t xml:space="preserve"> </w:t>
      </w:r>
      <w:r>
        <w:rPr>
          <w:color w:val="221F1F"/>
        </w:rPr>
        <w:t>зон.</w:t>
      </w:r>
    </w:p>
    <w:p w:rsidR="009727C6" w:rsidRDefault="009727C6" w:rsidP="009727C6">
      <w:pPr>
        <w:pStyle w:val="Heading4"/>
        <w:ind w:left="1025"/>
      </w:pPr>
      <w:r>
        <w:rPr>
          <w:color w:val="221F1F"/>
        </w:rPr>
        <w:t>Тема</w:t>
      </w:r>
      <w:r>
        <w:rPr>
          <w:color w:val="221F1F"/>
          <w:spacing w:val="-3"/>
        </w:rPr>
        <w:t xml:space="preserve"> </w:t>
      </w:r>
      <w:r>
        <w:rPr>
          <w:color w:val="221F1F"/>
        </w:rPr>
        <w:t>2.</w:t>
      </w:r>
      <w:r>
        <w:rPr>
          <w:color w:val="221F1F"/>
          <w:spacing w:val="-1"/>
        </w:rPr>
        <w:t xml:space="preserve"> </w:t>
      </w:r>
      <w:r>
        <w:rPr>
          <w:color w:val="221F1F"/>
        </w:rPr>
        <w:t>Литосфера</w:t>
      </w:r>
      <w:r>
        <w:rPr>
          <w:color w:val="221F1F"/>
          <w:spacing w:val="-1"/>
        </w:rPr>
        <w:t xml:space="preserve"> </w:t>
      </w:r>
      <w:r>
        <w:rPr>
          <w:color w:val="221F1F"/>
        </w:rPr>
        <w:t>и</w:t>
      </w:r>
      <w:r>
        <w:rPr>
          <w:color w:val="221F1F"/>
          <w:spacing w:val="-1"/>
        </w:rPr>
        <w:t xml:space="preserve"> </w:t>
      </w:r>
      <w:r>
        <w:rPr>
          <w:color w:val="221F1F"/>
        </w:rPr>
        <w:t>рельеф</w:t>
      </w:r>
      <w:r>
        <w:rPr>
          <w:color w:val="221F1F"/>
          <w:spacing w:val="-5"/>
        </w:rPr>
        <w:t xml:space="preserve"> </w:t>
      </w:r>
      <w:r>
        <w:rPr>
          <w:color w:val="221F1F"/>
        </w:rPr>
        <w:t>Земли</w:t>
      </w:r>
    </w:p>
    <w:p w:rsidR="009727C6" w:rsidRDefault="009727C6" w:rsidP="009727C6">
      <w:pPr>
        <w:pStyle w:val="a4"/>
        <w:ind w:right="617" w:firstLine="708"/>
      </w:pPr>
      <w:r>
        <w:rPr>
          <w:color w:val="221F1F"/>
        </w:rPr>
        <w:t>История Земли как планеты. Литосферные плиты и их движение. Материки, океаны и</w:t>
      </w:r>
      <w:r>
        <w:rPr>
          <w:color w:val="221F1F"/>
          <w:spacing w:val="1"/>
        </w:rPr>
        <w:t xml:space="preserve"> </w:t>
      </w:r>
      <w:r>
        <w:rPr>
          <w:color w:val="221F1F"/>
        </w:rPr>
        <w:t>части света. Сейсмические пояса Земли. Формирование современного рельефа Земли. Внешние</w:t>
      </w:r>
      <w:r>
        <w:rPr>
          <w:color w:val="221F1F"/>
          <w:spacing w:val="-57"/>
        </w:rPr>
        <w:t xml:space="preserve"> </w:t>
      </w:r>
      <w:r>
        <w:rPr>
          <w:color w:val="221F1F"/>
        </w:rPr>
        <w:t>и внутренние процессы</w:t>
      </w:r>
      <w:r>
        <w:rPr>
          <w:color w:val="221F1F"/>
          <w:spacing w:val="1"/>
        </w:rPr>
        <w:t xml:space="preserve"> </w:t>
      </w:r>
      <w:r>
        <w:rPr>
          <w:color w:val="221F1F"/>
        </w:rPr>
        <w:t>рельефообразования. Полезные</w:t>
      </w:r>
      <w:r>
        <w:rPr>
          <w:color w:val="221F1F"/>
          <w:spacing w:val="-2"/>
        </w:rPr>
        <w:t xml:space="preserve"> </w:t>
      </w:r>
      <w:r>
        <w:rPr>
          <w:color w:val="221F1F"/>
        </w:rPr>
        <w:t>ископаемые.</w:t>
      </w:r>
    </w:p>
    <w:p w:rsidR="009727C6" w:rsidRDefault="009727C6" w:rsidP="009727C6">
      <w:pPr>
        <w:pStyle w:val="a4"/>
        <w:spacing w:before="3"/>
        <w:ind w:left="0"/>
        <w:jc w:val="left"/>
      </w:pPr>
    </w:p>
    <w:p w:rsidR="009727C6" w:rsidRDefault="009727C6" w:rsidP="009727C6">
      <w:pPr>
        <w:pStyle w:val="Heading4"/>
        <w:spacing w:before="0"/>
        <w:ind w:left="1025"/>
      </w:pPr>
      <w:r>
        <w:rPr>
          <w:color w:val="221F1F"/>
        </w:rPr>
        <w:t>Практические</w:t>
      </w:r>
      <w:r>
        <w:rPr>
          <w:color w:val="221F1F"/>
          <w:spacing w:val="-3"/>
        </w:rPr>
        <w:t xml:space="preserve"> </w:t>
      </w:r>
      <w:r>
        <w:rPr>
          <w:color w:val="221F1F"/>
        </w:rPr>
        <w:t>работы</w:t>
      </w:r>
    </w:p>
    <w:p w:rsidR="009727C6" w:rsidRDefault="009727C6" w:rsidP="004D4140">
      <w:pPr>
        <w:pStyle w:val="a8"/>
        <w:numPr>
          <w:ilvl w:val="0"/>
          <w:numId w:val="23"/>
        </w:numPr>
        <w:tabs>
          <w:tab w:val="left" w:pos="1357"/>
        </w:tabs>
        <w:ind w:right="617" w:firstLine="708"/>
        <w:rPr>
          <w:sz w:val="24"/>
        </w:rPr>
      </w:pPr>
      <w:r>
        <w:rPr>
          <w:color w:val="221F1F"/>
          <w:sz w:val="24"/>
        </w:rPr>
        <w:t>Анализ</w:t>
      </w:r>
      <w:r>
        <w:rPr>
          <w:color w:val="221F1F"/>
          <w:spacing w:val="1"/>
          <w:sz w:val="24"/>
        </w:rPr>
        <w:t xml:space="preserve"> </w:t>
      </w:r>
      <w:r>
        <w:rPr>
          <w:color w:val="221F1F"/>
          <w:sz w:val="24"/>
        </w:rPr>
        <w:t>физической</w:t>
      </w:r>
      <w:r>
        <w:rPr>
          <w:color w:val="221F1F"/>
          <w:spacing w:val="1"/>
          <w:sz w:val="24"/>
        </w:rPr>
        <w:t xml:space="preserve"> </w:t>
      </w:r>
      <w:r>
        <w:rPr>
          <w:color w:val="221F1F"/>
          <w:sz w:val="24"/>
        </w:rPr>
        <w:t>карты</w:t>
      </w:r>
      <w:r>
        <w:rPr>
          <w:color w:val="221F1F"/>
          <w:spacing w:val="1"/>
          <w:sz w:val="24"/>
        </w:rPr>
        <w:t xml:space="preserve"> </w:t>
      </w:r>
      <w:r>
        <w:rPr>
          <w:color w:val="221F1F"/>
          <w:sz w:val="24"/>
        </w:rPr>
        <w:t>и</w:t>
      </w:r>
      <w:r>
        <w:rPr>
          <w:color w:val="221F1F"/>
          <w:spacing w:val="1"/>
          <w:sz w:val="24"/>
        </w:rPr>
        <w:t xml:space="preserve"> </w:t>
      </w:r>
      <w:r>
        <w:rPr>
          <w:color w:val="221F1F"/>
          <w:sz w:val="24"/>
        </w:rPr>
        <w:t>карты</w:t>
      </w:r>
      <w:r>
        <w:rPr>
          <w:color w:val="221F1F"/>
          <w:spacing w:val="1"/>
          <w:sz w:val="24"/>
        </w:rPr>
        <w:t xml:space="preserve"> </w:t>
      </w:r>
      <w:r>
        <w:rPr>
          <w:color w:val="221F1F"/>
          <w:sz w:val="24"/>
        </w:rPr>
        <w:t>строения</w:t>
      </w:r>
      <w:r>
        <w:rPr>
          <w:color w:val="221F1F"/>
          <w:spacing w:val="1"/>
          <w:sz w:val="24"/>
        </w:rPr>
        <w:t xml:space="preserve"> </w:t>
      </w:r>
      <w:r>
        <w:rPr>
          <w:color w:val="221F1F"/>
          <w:sz w:val="24"/>
        </w:rPr>
        <w:t>земной</w:t>
      </w:r>
      <w:r>
        <w:rPr>
          <w:color w:val="221F1F"/>
          <w:spacing w:val="1"/>
          <w:sz w:val="24"/>
        </w:rPr>
        <w:t xml:space="preserve"> </w:t>
      </w:r>
      <w:r>
        <w:rPr>
          <w:color w:val="221F1F"/>
          <w:sz w:val="24"/>
        </w:rPr>
        <w:t>коры</w:t>
      </w:r>
      <w:r>
        <w:rPr>
          <w:color w:val="221F1F"/>
          <w:spacing w:val="1"/>
          <w:sz w:val="24"/>
        </w:rPr>
        <w:t xml:space="preserve"> </w:t>
      </w:r>
      <w:r>
        <w:rPr>
          <w:color w:val="221F1F"/>
          <w:sz w:val="24"/>
        </w:rPr>
        <w:t>с</w:t>
      </w:r>
      <w:r>
        <w:rPr>
          <w:color w:val="221F1F"/>
          <w:spacing w:val="1"/>
          <w:sz w:val="24"/>
        </w:rPr>
        <w:t xml:space="preserve"> </w:t>
      </w:r>
      <w:r>
        <w:rPr>
          <w:color w:val="221F1F"/>
          <w:sz w:val="24"/>
        </w:rPr>
        <w:t>целью</w:t>
      </w:r>
      <w:r>
        <w:rPr>
          <w:color w:val="221F1F"/>
          <w:spacing w:val="1"/>
          <w:sz w:val="24"/>
        </w:rPr>
        <w:t xml:space="preserve"> </w:t>
      </w:r>
      <w:r>
        <w:rPr>
          <w:color w:val="221F1F"/>
          <w:sz w:val="24"/>
        </w:rPr>
        <w:t>выявления</w:t>
      </w:r>
      <w:r>
        <w:rPr>
          <w:color w:val="221F1F"/>
          <w:spacing w:val="1"/>
          <w:sz w:val="24"/>
        </w:rPr>
        <w:t xml:space="preserve"> </w:t>
      </w:r>
      <w:r>
        <w:rPr>
          <w:color w:val="221F1F"/>
          <w:sz w:val="24"/>
        </w:rPr>
        <w:t>закономерностей</w:t>
      </w:r>
      <w:r>
        <w:rPr>
          <w:color w:val="221F1F"/>
          <w:spacing w:val="1"/>
          <w:sz w:val="24"/>
        </w:rPr>
        <w:t xml:space="preserve"> </w:t>
      </w:r>
      <w:r>
        <w:rPr>
          <w:color w:val="221F1F"/>
          <w:sz w:val="24"/>
        </w:rPr>
        <w:t>распространения</w:t>
      </w:r>
      <w:r>
        <w:rPr>
          <w:color w:val="221F1F"/>
          <w:spacing w:val="1"/>
          <w:sz w:val="24"/>
        </w:rPr>
        <w:t xml:space="preserve"> </w:t>
      </w:r>
      <w:r>
        <w:rPr>
          <w:color w:val="221F1F"/>
          <w:sz w:val="24"/>
        </w:rPr>
        <w:t>крупных</w:t>
      </w:r>
      <w:r>
        <w:rPr>
          <w:color w:val="221F1F"/>
          <w:spacing w:val="2"/>
          <w:sz w:val="24"/>
        </w:rPr>
        <w:t xml:space="preserve"> </w:t>
      </w:r>
      <w:r>
        <w:rPr>
          <w:color w:val="221F1F"/>
          <w:sz w:val="24"/>
        </w:rPr>
        <w:t>форм</w:t>
      </w:r>
      <w:r>
        <w:rPr>
          <w:color w:val="221F1F"/>
          <w:spacing w:val="-2"/>
          <w:sz w:val="24"/>
        </w:rPr>
        <w:t xml:space="preserve"> </w:t>
      </w:r>
      <w:r>
        <w:rPr>
          <w:color w:val="221F1F"/>
          <w:sz w:val="24"/>
        </w:rPr>
        <w:t>рельефа.</w:t>
      </w:r>
    </w:p>
    <w:p w:rsidR="009727C6" w:rsidRDefault="009727C6" w:rsidP="004D4140">
      <w:pPr>
        <w:pStyle w:val="a8"/>
        <w:numPr>
          <w:ilvl w:val="0"/>
          <w:numId w:val="23"/>
        </w:numPr>
        <w:tabs>
          <w:tab w:val="left" w:pos="1266"/>
        </w:tabs>
        <w:ind w:left="1265" w:hanging="241"/>
        <w:rPr>
          <w:sz w:val="24"/>
        </w:rPr>
      </w:pPr>
      <w:r>
        <w:rPr>
          <w:color w:val="221F1F"/>
          <w:sz w:val="24"/>
        </w:rPr>
        <w:t>Объяснение</w:t>
      </w:r>
      <w:r>
        <w:rPr>
          <w:color w:val="221F1F"/>
          <w:spacing w:val="-4"/>
          <w:sz w:val="24"/>
        </w:rPr>
        <w:t xml:space="preserve"> </w:t>
      </w:r>
      <w:r>
        <w:rPr>
          <w:color w:val="221F1F"/>
          <w:sz w:val="24"/>
        </w:rPr>
        <w:t>вулканических или</w:t>
      </w:r>
      <w:r>
        <w:rPr>
          <w:color w:val="221F1F"/>
          <w:spacing w:val="-3"/>
          <w:sz w:val="24"/>
        </w:rPr>
        <w:t xml:space="preserve"> </w:t>
      </w:r>
      <w:r>
        <w:rPr>
          <w:color w:val="221F1F"/>
          <w:sz w:val="24"/>
        </w:rPr>
        <w:t>сейсмических</w:t>
      </w:r>
      <w:r>
        <w:rPr>
          <w:color w:val="221F1F"/>
          <w:spacing w:val="-1"/>
          <w:sz w:val="24"/>
        </w:rPr>
        <w:t xml:space="preserve"> </w:t>
      </w:r>
      <w:r>
        <w:rPr>
          <w:color w:val="221F1F"/>
          <w:sz w:val="24"/>
        </w:rPr>
        <w:t>событий,</w:t>
      </w:r>
      <w:r>
        <w:rPr>
          <w:color w:val="221F1F"/>
          <w:spacing w:val="-4"/>
          <w:sz w:val="24"/>
        </w:rPr>
        <w:t xml:space="preserve"> </w:t>
      </w:r>
      <w:r>
        <w:rPr>
          <w:color w:val="221F1F"/>
          <w:sz w:val="24"/>
        </w:rPr>
        <w:t>о</w:t>
      </w:r>
      <w:r>
        <w:rPr>
          <w:color w:val="221F1F"/>
          <w:spacing w:val="-6"/>
          <w:sz w:val="24"/>
        </w:rPr>
        <w:t xml:space="preserve"> </w:t>
      </w:r>
      <w:r>
        <w:rPr>
          <w:color w:val="221F1F"/>
          <w:sz w:val="24"/>
        </w:rPr>
        <w:t>которых</w:t>
      </w:r>
      <w:r>
        <w:rPr>
          <w:color w:val="221F1F"/>
          <w:spacing w:val="-3"/>
          <w:sz w:val="24"/>
        </w:rPr>
        <w:t xml:space="preserve"> </w:t>
      </w:r>
      <w:r>
        <w:rPr>
          <w:color w:val="221F1F"/>
          <w:sz w:val="24"/>
        </w:rPr>
        <w:t>говорится</w:t>
      </w:r>
      <w:r>
        <w:rPr>
          <w:color w:val="221F1F"/>
          <w:spacing w:val="-4"/>
          <w:sz w:val="24"/>
        </w:rPr>
        <w:t xml:space="preserve"> </w:t>
      </w:r>
      <w:r>
        <w:rPr>
          <w:color w:val="221F1F"/>
          <w:sz w:val="24"/>
        </w:rPr>
        <w:t>в</w:t>
      </w:r>
      <w:r>
        <w:rPr>
          <w:color w:val="221F1F"/>
          <w:spacing w:val="-4"/>
          <w:sz w:val="24"/>
        </w:rPr>
        <w:t xml:space="preserve"> </w:t>
      </w:r>
      <w:r>
        <w:rPr>
          <w:color w:val="221F1F"/>
          <w:sz w:val="24"/>
        </w:rPr>
        <w:t>тексте.</w:t>
      </w:r>
    </w:p>
    <w:p w:rsidR="009727C6" w:rsidRDefault="009727C6" w:rsidP="009727C6">
      <w:pPr>
        <w:pStyle w:val="Heading4"/>
        <w:spacing w:before="2"/>
        <w:ind w:left="1025"/>
      </w:pPr>
      <w:r>
        <w:rPr>
          <w:color w:val="221F1F"/>
        </w:rPr>
        <w:t>Тема</w:t>
      </w:r>
      <w:r>
        <w:rPr>
          <w:color w:val="221F1F"/>
          <w:spacing w:val="-3"/>
        </w:rPr>
        <w:t xml:space="preserve"> </w:t>
      </w:r>
      <w:r>
        <w:rPr>
          <w:color w:val="221F1F"/>
        </w:rPr>
        <w:t>3.</w:t>
      </w:r>
      <w:r>
        <w:rPr>
          <w:color w:val="221F1F"/>
          <w:spacing w:val="-2"/>
        </w:rPr>
        <w:t xml:space="preserve"> </w:t>
      </w:r>
      <w:r>
        <w:rPr>
          <w:color w:val="221F1F"/>
        </w:rPr>
        <w:t>Атмосфера и</w:t>
      </w:r>
      <w:r>
        <w:rPr>
          <w:color w:val="221F1F"/>
          <w:spacing w:val="-2"/>
        </w:rPr>
        <w:t xml:space="preserve"> </w:t>
      </w:r>
      <w:r>
        <w:rPr>
          <w:color w:val="221F1F"/>
        </w:rPr>
        <w:t>климаты</w:t>
      </w:r>
      <w:r>
        <w:rPr>
          <w:color w:val="221F1F"/>
          <w:spacing w:val="-1"/>
        </w:rPr>
        <w:t xml:space="preserve"> </w:t>
      </w:r>
      <w:r>
        <w:rPr>
          <w:color w:val="221F1F"/>
        </w:rPr>
        <w:t>Земли</w:t>
      </w:r>
    </w:p>
    <w:p w:rsidR="009727C6" w:rsidRDefault="009727C6" w:rsidP="009727C6">
      <w:pPr>
        <w:pStyle w:val="a4"/>
        <w:ind w:right="615" w:firstLine="708"/>
      </w:pPr>
      <w:r>
        <w:rPr>
          <w:color w:val="221F1F"/>
        </w:rPr>
        <w:t>Закономерности распределения температуры воздуха. Закономерности распределения</w:t>
      </w:r>
      <w:r>
        <w:rPr>
          <w:color w:val="221F1F"/>
          <w:spacing w:val="1"/>
        </w:rPr>
        <w:t xml:space="preserve"> </w:t>
      </w:r>
      <w:r>
        <w:rPr>
          <w:color w:val="221F1F"/>
        </w:rPr>
        <w:t>атмосферных осадков. Пояса атмосферного давления на Земле. Воздушные массы, их типы.</w:t>
      </w:r>
      <w:r>
        <w:rPr>
          <w:color w:val="221F1F"/>
          <w:spacing w:val="1"/>
        </w:rPr>
        <w:t xml:space="preserve"> </w:t>
      </w:r>
      <w:r>
        <w:rPr>
          <w:color w:val="221F1F"/>
        </w:rPr>
        <w:t>Преобладающие</w:t>
      </w:r>
      <w:r>
        <w:rPr>
          <w:color w:val="221F1F"/>
          <w:spacing w:val="1"/>
        </w:rPr>
        <w:t xml:space="preserve"> </w:t>
      </w:r>
      <w:r>
        <w:rPr>
          <w:color w:val="221F1F"/>
        </w:rPr>
        <w:t>ветры</w:t>
      </w:r>
      <w:r>
        <w:rPr>
          <w:color w:val="221F1F"/>
          <w:spacing w:val="1"/>
        </w:rPr>
        <w:t xml:space="preserve"> </w:t>
      </w:r>
      <w:r>
        <w:rPr>
          <w:color w:val="221F1F"/>
        </w:rPr>
        <w:t>—</w:t>
      </w:r>
      <w:r>
        <w:rPr>
          <w:color w:val="221F1F"/>
          <w:spacing w:val="1"/>
        </w:rPr>
        <w:t xml:space="preserve"> </w:t>
      </w:r>
      <w:r>
        <w:rPr>
          <w:color w:val="221F1F"/>
        </w:rPr>
        <w:t>тропические</w:t>
      </w:r>
      <w:r>
        <w:rPr>
          <w:color w:val="221F1F"/>
          <w:spacing w:val="1"/>
        </w:rPr>
        <w:t xml:space="preserve"> </w:t>
      </w:r>
      <w:r>
        <w:rPr>
          <w:color w:val="221F1F"/>
        </w:rPr>
        <w:t>(экваториальные)</w:t>
      </w:r>
      <w:r>
        <w:rPr>
          <w:color w:val="221F1F"/>
          <w:spacing w:val="1"/>
        </w:rPr>
        <w:t xml:space="preserve"> </w:t>
      </w:r>
      <w:r>
        <w:rPr>
          <w:color w:val="221F1F"/>
        </w:rPr>
        <w:t>муссоны,</w:t>
      </w:r>
      <w:r>
        <w:rPr>
          <w:color w:val="221F1F"/>
          <w:spacing w:val="1"/>
        </w:rPr>
        <w:t xml:space="preserve"> </w:t>
      </w:r>
      <w:r>
        <w:rPr>
          <w:color w:val="221F1F"/>
        </w:rPr>
        <w:t>пассаты</w:t>
      </w:r>
      <w:r>
        <w:rPr>
          <w:color w:val="221F1F"/>
          <w:spacing w:val="60"/>
        </w:rPr>
        <w:t xml:space="preserve"> </w:t>
      </w:r>
      <w:r>
        <w:rPr>
          <w:color w:val="221F1F"/>
        </w:rPr>
        <w:t>тропических</w:t>
      </w:r>
      <w:r>
        <w:rPr>
          <w:color w:val="221F1F"/>
          <w:spacing w:val="1"/>
        </w:rPr>
        <w:t xml:space="preserve"> </w:t>
      </w:r>
      <w:r>
        <w:rPr>
          <w:color w:val="221F1F"/>
        </w:rPr>
        <w:t>широт,</w:t>
      </w:r>
      <w:r>
        <w:rPr>
          <w:color w:val="221F1F"/>
          <w:spacing w:val="1"/>
        </w:rPr>
        <w:t xml:space="preserve"> </w:t>
      </w:r>
      <w:r>
        <w:rPr>
          <w:color w:val="221F1F"/>
        </w:rPr>
        <w:t>западные</w:t>
      </w:r>
      <w:r>
        <w:rPr>
          <w:color w:val="221F1F"/>
          <w:spacing w:val="1"/>
        </w:rPr>
        <w:t xml:space="preserve"> </w:t>
      </w:r>
      <w:r>
        <w:rPr>
          <w:color w:val="221F1F"/>
        </w:rPr>
        <w:t>ветры.</w:t>
      </w:r>
      <w:r>
        <w:rPr>
          <w:color w:val="221F1F"/>
          <w:spacing w:val="1"/>
        </w:rPr>
        <w:t xml:space="preserve"> </w:t>
      </w:r>
      <w:r>
        <w:rPr>
          <w:color w:val="221F1F"/>
        </w:rPr>
        <w:t>Разнообразие</w:t>
      </w:r>
      <w:r>
        <w:rPr>
          <w:color w:val="221F1F"/>
          <w:spacing w:val="1"/>
        </w:rPr>
        <w:t xml:space="preserve"> </w:t>
      </w:r>
      <w:r>
        <w:rPr>
          <w:color w:val="221F1F"/>
        </w:rPr>
        <w:t>климата</w:t>
      </w:r>
      <w:r>
        <w:rPr>
          <w:color w:val="221F1F"/>
          <w:spacing w:val="1"/>
        </w:rPr>
        <w:t xml:space="preserve"> </w:t>
      </w:r>
      <w:r>
        <w:rPr>
          <w:color w:val="221F1F"/>
        </w:rPr>
        <w:t>на</w:t>
      </w:r>
      <w:r>
        <w:rPr>
          <w:color w:val="221F1F"/>
          <w:spacing w:val="1"/>
        </w:rPr>
        <w:t xml:space="preserve"> </w:t>
      </w:r>
      <w:r>
        <w:rPr>
          <w:color w:val="221F1F"/>
        </w:rPr>
        <w:t>Земле.</w:t>
      </w:r>
      <w:r>
        <w:rPr>
          <w:color w:val="221F1F"/>
          <w:spacing w:val="1"/>
        </w:rPr>
        <w:t xml:space="preserve"> </w:t>
      </w:r>
      <w:r>
        <w:rPr>
          <w:color w:val="221F1F"/>
        </w:rPr>
        <w:t>Климатообразующие</w:t>
      </w:r>
      <w:r>
        <w:rPr>
          <w:color w:val="221F1F"/>
          <w:spacing w:val="1"/>
        </w:rPr>
        <w:t xml:space="preserve"> </w:t>
      </w:r>
      <w:r>
        <w:rPr>
          <w:color w:val="221F1F"/>
        </w:rPr>
        <w:t>факторы:</w:t>
      </w:r>
      <w:r>
        <w:rPr>
          <w:color w:val="221F1F"/>
          <w:spacing w:val="1"/>
        </w:rPr>
        <w:t xml:space="preserve"> </w:t>
      </w:r>
      <w:r>
        <w:rPr>
          <w:color w:val="221F1F"/>
        </w:rPr>
        <w:t>географическое положение, океанические течения, особенности циркуляции атмосферы (типы</w:t>
      </w:r>
      <w:r>
        <w:rPr>
          <w:color w:val="221F1F"/>
          <w:spacing w:val="1"/>
        </w:rPr>
        <w:t xml:space="preserve"> </w:t>
      </w:r>
      <w:r>
        <w:rPr>
          <w:color w:val="221F1F"/>
        </w:rPr>
        <w:t>воздушных масс и преобладающие ветры), характер подстилающей поверхности и рельефа</w:t>
      </w:r>
      <w:r>
        <w:rPr>
          <w:color w:val="221F1F"/>
          <w:spacing w:val="1"/>
        </w:rPr>
        <w:t xml:space="preserve"> </w:t>
      </w:r>
      <w:r>
        <w:rPr>
          <w:color w:val="221F1F"/>
        </w:rPr>
        <w:t>территории. Характеристика основных и переходных климатических поясов Земли. Влияние</w:t>
      </w:r>
      <w:r>
        <w:rPr>
          <w:color w:val="221F1F"/>
          <w:spacing w:val="1"/>
        </w:rPr>
        <w:t xml:space="preserve"> </w:t>
      </w:r>
      <w:r>
        <w:rPr>
          <w:color w:val="221F1F"/>
        </w:rPr>
        <w:t>климатических условий на жизнь людей. Влияние современной хозяйственной деятельности</w:t>
      </w:r>
      <w:r>
        <w:rPr>
          <w:color w:val="221F1F"/>
          <w:spacing w:val="1"/>
        </w:rPr>
        <w:t xml:space="preserve"> </w:t>
      </w:r>
      <w:r>
        <w:rPr>
          <w:color w:val="221F1F"/>
        </w:rPr>
        <w:t>людей</w:t>
      </w:r>
      <w:r>
        <w:rPr>
          <w:color w:val="221F1F"/>
          <w:spacing w:val="1"/>
        </w:rPr>
        <w:t xml:space="preserve"> </w:t>
      </w:r>
      <w:r>
        <w:rPr>
          <w:color w:val="221F1F"/>
        </w:rPr>
        <w:t>на климат</w:t>
      </w:r>
      <w:r>
        <w:rPr>
          <w:color w:val="221F1F"/>
          <w:spacing w:val="1"/>
        </w:rPr>
        <w:t xml:space="preserve"> </w:t>
      </w:r>
      <w:r>
        <w:rPr>
          <w:color w:val="221F1F"/>
        </w:rPr>
        <w:t>Земли.</w:t>
      </w:r>
      <w:r>
        <w:rPr>
          <w:color w:val="221F1F"/>
          <w:spacing w:val="1"/>
        </w:rPr>
        <w:t xml:space="preserve"> </w:t>
      </w:r>
      <w:r>
        <w:rPr>
          <w:color w:val="221F1F"/>
        </w:rPr>
        <w:t>Глобальные изменения</w:t>
      </w:r>
      <w:r>
        <w:rPr>
          <w:color w:val="221F1F"/>
          <w:spacing w:val="1"/>
        </w:rPr>
        <w:t xml:space="preserve"> </w:t>
      </w:r>
      <w:r>
        <w:rPr>
          <w:color w:val="221F1F"/>
        </w:rPr>
        <w:t>климата и</w:t>
      </w:r>
      <w:r>
        <w:rPr>
          <w:color w:val="221F1F"/>
          <w:spacing w:val="1"/>
        </w:rPr>
        <w:t xml:space="preserve"> </w:t>
      </w:r>
      <w:r>
        <w:rPr>
          <w:color w:val="221F1F"/>
        </w:rPr>
        <w:t>различные точки</w:t>
      </w:r>
      <w:r>
        <w:rPr>
          <w:color w:val="221F1F"/>
          <w:spacing w:val="1"/>
        </w:rPr>
        <w:t xml:space="preserve"> </w:t>
      </w:r>
      <w:r>
        <w:rPr>
          <w:color w:val="221F1F"/>
        </w:rPr>
        <w:t>зрения</w:t>
      </w:r>
      <w:r>
        <w:rPr>
          <w:color w:val="221F1F"/>
          <w:spacing w:val="1"/>
        </w:rPr>
        <w:t xml:space="preserve"> </w:t>
      </w:r>
      <w:r>
        <w:rPr>
          <w:color w:val="221F1F"/>
        </w:rPr>
        <w:t>на их</w:t>
      </w:r>
      <w:r>
        <w:rPr>
          <w:color w:val="221F1F"/>
          <w:spacing w:val="1"/>
        </w:rPr>
        <w:t xml:space="preserve"> </w:t>
      </w:r>
      <w:r>
        <w:rPr>
          <w:color w:val="221F1F"/>
        </w:rPr>
        <w:t>причины. Карты климатических поясов, климатические карты, карты атмосферных осадков по</w:t>
      </w:r>
      <w:r>
        <w:rPr>
          <w:color w:val="221F1F"/>
          <w:spacing w:val="1"/>
        </w:rPr>
        <w:t xml:space="preserve"> </w:t>
      </w:r>
      <w:r>
        <w:rPr>
          <w:color w:val="221F1F"/>
        </w:rPr>
        <w:t>сезонам года. Климатограмма как графическая форма отражения климатических особенностей</w:t>
      </w:r>
      <w:r>
        <w:rPr>
          <w:color w:val="221F1F"/>
          <w:spacing w:val="1"/>
        </w:rPr>
        <w:t xml:space="preserve"> </w:t>
      </w:r>
      <w:r>
        <w:rPr>
          <w:color w:val="221F1F"/>
        </w:rPr>
        <w:t>территории.</w:t>
      </w:r>
    </w:p>
    <w:p w:rsidR="009727C6" w:rsidRDefault="009727C6" w:rsidP="009727C6">
      <w:pPr>
        <w:pStyle w:val="Heading4"/>
        <w:spacing w:before="3"/>
        <w:ind w:left="1025"/>
      </w:pPr>
      <w:r>
        <w:rPr>
          <w:color w:val="221F1F"/>
        </w:rPr>
        <w:t>Практические</w:t>
      </w:r>
      <w:r>
        <w:rPr>
          <w:color w:val="221F1F"/>
          <w:spacing w:val="-3"/>
        </w:rPr>
        <w:t xml:space="preserve"> </w:t>
      </w:r>
      <w:r>
        <w:rPr>
          <w:color w:val="221F1F"/>
        </w:rPr>
        <w:t>работы</w:t>
      </w:r>
    </w:p>
    <w:p w:rsidR="009727C6" w:rsidRDefault="009727C6" w:rsidP="009727C6">
      <w:pPr>
        <w:pStyle w:val="a4"/>
        <w:spacing w:line="274" w:lineRule="exact"/>
        <w:ind w:left="1025"/>
      </w:pPr>
      <w:r>
        <w:rPr>
          <w:color w:val="221F1F"/>
        </w:rPr>
        <w:t>1.</w:t>
      </w:r>
      <w:r>
        <w:rPr>
          <w:color w:val="221F1F"/>
          <w:spacing w:val="-4"/>
        </w:rPr>
        <w:t xml:space="preserve"> </w:t>
      </w:r>
      <w:r>
        <w:rPr>
          <w:color w:val="221F1F"/>
        </w:rPr>
        <w:t>Описание</w:t>
      </w:r>
      <w:r>
        <w:rPr>
          <w:color w:val="221F1F"/>
          <w:spacing w:val="-3"/>
        </w:rPr>
        <w:t xml:space="preserve"> </w:t>
      </w:r>
      <w:r>
        <w:rPr>
          <w:color w:val="221F1F"/>
        </w:rPr>
        <w:t>климата</w:t>
      </w:r>
      <w:r>
        <w:rPr>
          <w:color w:val="221F1F"/>
          <w:spacing w:val="-3"/>
        </w:rPr>
        <w:t xml:space="preserve"> </w:t>
      </w:r>
      <w:r>
        <w:rPr>
          <w:color w:val="221F1F"/>
        </w:rPr>
        <w:t>территории</w:t>
      </w:r>
      <w:r>
        <w:rPr>
          <w:color w:val="221F1F"/>
          <w:spacing w:val="-2"/>
        </w:rPr>
        <w:t xml:space="preserve"> </w:t>
      </w:r>
      <w:r>
        <w:rPr>
          <w:color w:val="221F1F"/>
        </w:rPr>
        <w:t>по</w:t>
      </w:r>
      <w:r>
        <w:rPr>
          <w:color w:val="221F1F"/>
          <w:spacing w:val="-5"/>
        </w:rPr>
        <w:t xml:space="preserve"> </w:t>
      </w:r>
      <w:r>
        <w:rPr>
          <w:color w:val="221F1F"/>
        </w:rPr>
        <w:t>климатической</w:t>
      </w:r>
      <w:r>
        <w:rPr>
          <w:color w:val="221F1F"/>
          <w:spacing w:val="-1"/>
        </w:rPr>
        <w:t xml:space="preserve"> </w:t>
      </w:r>
      <w:r>
        <w:rPr>
          <w:color w:val="221F1F"/>
        </w:rPr>
        <w:t>карте</w:t>
      </w:r>
      <w:r>
        <w:rPr>
          <w:color w:val="221F1F"/>
          <w:spacing w:val="-3"/>
        </w:rPr>
        <w:t xml:space="preserve"> </w:t>
      </w:r>
      <w:r>
        <w:rPr>
          <w:color w:val="221F1F"/>
        </w:rPr>
        <w:t>и</w:t>
      </w:r>
      <w:r>
        <w:rPr>
          <w:color w:val="221F1F"/>
          <w:spacing w:val="-2"/>
        </w:rPr>
        <w:t xml:space="preserve"> </w:t>
      </w:r>
      <w:r>
        <w:rPr>
          <w:color w:val="221F1F"/>
        </w:rPr>
        <w:t>климатограмме.</w:t>
      </w:r>
    </w:p>
    <w:p w:rsidR="009727C6" w:rsidRDefault="009727C6" w:rsidP="009727C6">
      <w:pPr>
        <w:pStyle w:val="Heading4"/>
        <w:spacing w:before="6"/>
        <w:ind w:left="1025"/>
      </w:pPr>
      <w:r>
        <w:rPr>
          <w:color w:val="221F1F"/>
        </w:rPr>
        <w:t>Тема</w:t>
      </w:r>
      <w:r>
        <w:rPr>
          <w:color w:val="221F1F"/>
          <w:spacing w:val="-3"/>
        </w:rPr>
        <w:t xml:space="preserve"> </w:t>
      </w:r>
      <w:r>
        <w:rPr>
          <w:color w:val="221F1F"/>
        </w:rPr>
        <w:t>4.</w:t>
      </w:r>
      <w:r>
        <w:rPr>
          <w:color w:val="221F1F"/>
          <w:spacing w:val="-1"/>
        </w:rPr>
        <w:t xml:space="preserve"> </w:t>
      </w:r>
      <w:r>
        <w:rPr>
          <w:color w:val="221F1F"/>
        </w:rPr>
        <w:t>Мировой</w:t>
      </w:r>
      <w:r>
        <w:rPr>
          <w:color w:val="221F1F"/>
          <w:spacing w:val="-1"/>
        </w:rPr>
        <w:t xml:space="preserve"> </w:t>
      </w:r>
      <w:r>
        <w:rPr>
          <w:color w:val="221F1F"/>
        </w:rPr>
        <w:t>океан —</w:t>
      </w:r>
      <w:r>
        <w:rPr>
          <w:color w:val="221F1F"/>
          <w:spacing w:val="-2"/>
        </w:rPr>
        <w:t xml:space="preserve"> </w:t>
      </w:r>
      <w:r>
        <w:rPr>
          <w:color w:val="221F1F"/>
        </w:rPr>
        <w:t>основная</w:t>
      </w:r>
      <w:r>
        <w:rPr>
          <w:color w:val="221F1F"/>
          <w:spacing w:val="-1"/>
        </w:rPr>
        <w:t xml:space="preserve"> </w:t>
      </w:r>
      <w:r>
        <w:rPr>
          <w:color w:val="221F1F"/>
        </w:rPr>
        <w:t>часть</w:t>
      </w:r>
      <w:r>
        <w:rPr>
          <w:color w:val="221F1F"/>
          <w:spacing w:val="-2"/>
        </w:rPr>
        <w:t xml:space="preserve"> </w:t>
      </w:r>
      <w:r>
        <w:rPr>
          <w:color w:val="221F1F"/>
        </w:rPr>
        <w:t>гидросферы</w:t>
      </w:r>
    </w:p>
    <w:p w:rsidR="009727C6" w:rsidRDefault="009727C6" w:rsidP="009727C6">
      <w:pPr>
        <w:pStyle w:val="a4"/>
        <w:ind w:right="618" w:firstLine="708"/>
      </w:pPr>
      <w:r>
        <w:rPr>
          <w:color w:val="221F1F"/>
        </w:rPr>
        <w:t>Мировой океан и его части. Тихий, Атлантический, Индийский и Северный Ледовитый</w:t>
      </w:r>
      <w:r>
        <w:rPr>
          <w:color w:val="221F1F"/>
          <w:spacing w:val="1"/>
        </w:rPr>
        <w:t xml:space="preserve"> </w:t>
      </w:r>
      <w:r>
        <w:rPr>
          <w:color w:val="221F1F"/>
        </w:rPr>
        <w:t>океаны. Южный</w:t>
      </w:r>
      <w:r>
        <w:rPr>
          <w:color w:val="221F1F"/>
          <w:spacing w:val="2"/>
        </w:rPr>
        <w:t xml:space="preserve"> </w:t>
      </w:r>
      <w:r>
        <w:rPr>
          <w:color w:val="221F1F"/>
        </w:rPr>
        <w:t>океан</w:t>
      </w:r>
      <w:r>
        <w:rPr>
          <w:color w:val="221F1F"/>
          <w:spacing w:val="1"/>
        </w:rPr>
        <w:t xml:space="preserve"> </w:t>
      </w:r>
      <w:r>
        <w:rPr>
          <w:color w:val="221F1F"/>
        </w:rPr>
        <w:t>и</w:t>
      </w:r>
      <w:r>
        <w:rPr>
          <w:color w:val="221F1F"/>
          <w:spacing w:val="3"/>
        </w:rPr>
        <w:t xml:space="preserve"> </w:t>
      </w:r>
      <w:r>
        <w:rPr>
          <w:color w:val="221F1F"/>
        </w:rPr>
        <w:t>проблема выделения</w:t>
      </w:r>
      <w:r>
        <w:rPr>
          <w:color w:val="221F1F"/>
          <w:spacing w:val="1"/>
        </w:rPr>
        <w:t xml:space="preserve"> </w:t>
      </w:r>
      <w:r>
        <w:rPr>
          <w:color w:val="221F1F"/>
        </w:rPr>
        <w:t>его</w:t>
      </w:r>
      <w:r>
        <w:rPr>
          <w:color w:val="221F1F"/>
          <w:spacing w:val="1"/>
        </w:rPr>
        <w:t xml:space="preserve"> </w:t>
      </w:r>
      <w:r>
        <w:rPr>
          <w:color w:val="221F1F"/>
        </w:rPr>
        <w:t>как</w:t>
      </w:r>
      <w:r>
        <w:rPr>
          <w:color w:val="221F1F"/>
          <w:spacing w:val="1"/>
        </w:rPr>
        <w:t xml:space="preserve"> </w:t>
      </w:r>
      <w:r>
        <w:rPr>
          <w:color w:val="221F1F"/>
        </w:rPr>
        <w:t>самостоятельной</w:t>
      </w:r>
      <w:r>
        <w:rPr>
          <w:color w:val="221F1F"/>
          <w:spacing w:val="3"/>
        </w:rPr>
        <w:t xml:space="preserve"> </w:t>
      </w:r>
      <w:r>
        <w:rPr>
          <w:color w:val="221F1F"/>
        </w:rPr>
        <w:t>части</w:t>
      </w:r>
      <w:r>
        <w:rPr>
          <w:color w:val="221F1F"/>
          <w:spacing w:val="3"/>
        </w:rPr>
        <w:t xml:space="preserve"> </w:t>
      </w:r>
      <w:r>
        <w:rPr>
          <w:color w:val="221F1F"/>
        </w:rPr>
        <w:t>Мирового океана.</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7"/>
      </w:pPr>
      <w:r>
        <w:rPr>
          <w:color w:val="221F1F"/>
        </w:rPr>
        <w:lastRenderedPageBreak/>
        <w:t>Тѐплые и холодные океанические течения. Система океанических течений. Влияние тѐплых и</w:t>
      </w:r>
      <w:r>
        <w:rPr>
          <w:color w:val="221F1F"/>
          <w:spacing w:val="1"/>
        </w:rPr>
        <w:t xml:space="preserve"> </w:t>
      </w:r>
      <w:r>
        <w:rPr>
          <w:color w:val="221F1F"/>
        </w:rPr>
        <w:t>холодных</w:t>
      </w:r>
      <w:r>
        <w:rPr>
          <w:color w:val="221F1F"/>
          <w:spacing w:val="28"/>
        </w:rPr>
        <w:t xml:space="preserve"> </w:t>
      </w:r>
      <w:r>
        <w:rPr>
          <w:color w:val="221F1F"/>
        </w:rPr>
        <w:t>океанических</w:t>
      </w:r>
      <w:r>
        <w:rPr>
          <w:color w:val="221F1F"/>
          <w:spacing w:val="30"/>
        </w:rPr>
        <w:t xml:space="preserve"> </w:t>
      </w:r>
      <w:r>
        <w:rPr>
          <w:color w:val="221F1F"/>
        </w:rPr>
        <w:t>течений</w:t>
      </w:r>
      <w:r>
        <w:rPr>
          <w:color w:val="221F1F"/>
          <w:spacing w:val="27"/>
        </w:rPr>
        <w:t xml:space="preserve"> </w:t>
      </w:r>
      <w:r>
        <w:rPr>
          <w:color w:val="221F1F"/>
        </w:rPr>
        <w:t>на</w:t>
      </w:r>
      <w:r>
        <w:rPr>
          <w:color w:val="221F1F"/>
          <w:spacing w:val="25"/>
        </w:rPr>
        <w:t xml:space="preserve"> </w:t>
      </w:r>
      <w:r>
        <w:rPr>
          <w:color w:val="221F1F"/>
        </w:rPr>
        <w:t>климат.</w:t>
      </w:r>
      <w:r>
        <w:rPr>
          <w:color w:val="221F1F"/>
          <w:spacing w:val="25"/>
        </w:rPr>
        <w:t xml:space="preserve"> </w:t>
      </w:r>
      <w:r>
        <w:rPr>
          <w:color w:val="221F1F"/>
        </w:rPr>
        <w:t>Солѐность</w:t>
      </w:r>
      <w:r>
        <w:rPr>
          <w:color w:val="221F1F"/>
          <w:spacing w:val="27"/>
        </w:rPr>
        <w:t xml:space="preserve"> </w:t>
      </w:r>
      <w:r>
        <w:rPr>
          <w:color w:val="221F1F"/>
        </w:rPr>
        <w:t>поверхностных</w:t>
      </w:r>
      <w:r>
        <w:rPr>
          <w:color w:val="221F1F"/>
          <w:spacing w:val="29"/>
        </w:rPr>
        <w:t xml:space="preserve"> </w:t>
      </w:r>
      <w:r>
        <w:rPr>
          <w:color w:val="221F1F"/>
        </w:rPr>
        <w:t>вод</w:t>
      </w:r>
      <w:r>
        <w:rPr>
          <w:color w:val="221F1F"/>
          <w:spacing w:val="27"/>
        </w:rPr>
        <w:t xml:space="preserve"> </w:t>
      </w:r>
      <w:r>
        <w:rPr>
          <w:color w:val="221F1F"/>
        </w:rPr>
        <w:t>Мирового</w:t>
      </w:r>
      <w:r>
        <w:rPr>
          <w:color w:val="221F1F"/>
          <w:spacing w:val="25"/>
        </w:rPr>
        <w:t xml:space="preserve"> </w:t>
      </w:r>
      <w:r>
        <w:rPr>
          <w:color w:val="221F1F"/>
        </w:rPr>
        <w:t>океана,</w:t>
      </w:r>
      <w:r>
        <w:rPr>
          <w:color w:val="221F1F"/>
          <w:spacing w:val="-57"/>
        </w:rPr>
        <w:t xml:space="preserve"> </w:t>
      </w:r>
      <w:r>
        <w:rPr>
          <w:color w:val="221F1F"/>
        </w:rPr>
        <w:t>еѐ</w:t>
      </w:r>
      <w:r>
        <w:rPr>
          <w:color w:val="221F1F"/>
          <w:spacing w:val="1"/>
        </w:rPr>
        <w:t xml:space="preserve"> </w:t>
      </w:r>
      <w:r>
        <w:rPr>
          <w:color w:val="221F1F"/>
        </w:rPr>
        <w:t>измерение.</w:t>
      </w:r>
      <w:r>
        <w:rPr>
          <w:color w:val="221F1F"/>
          <w:spacing w:val="1"/>
        </w:rPr>
        <w:t xml:space="preserve"> </w:t>
      </w:r>
      <w:r>
        <w:rPr>
          <w:color w:val="221F1F"/>
        </w:rPr>
        <w:t>Карта</w:t>
      </w:r>
      <w:r>
        <w:rPr>
          <w:color w:val="221F1F"/>
          <w:spacing w:val="1"/>
        </w:rPr>
        <w:t xml:space="preserve"> </w:t>
      </w:r>
      <w:r>
        <w:rPr>
          <w:color w:val="221F1F"/>
        </w:rPr>
        <w:t>солѐности</w:t>
      </w:r>
      <w:r>
        <w:rPr>
          <w:color w:val="221F1F"/>
          <w:spacing w:val="1"/>
        </w:rPr>
        <w:t xml:space="preserve"> </w:t>
      </w:r>
      <w:r>
        <w:rPr>
          <w:color w:val="221F1F"/>
        </w:rPr>
        <w:t>поверхностных</w:t>
      </w:r>
      <w:r>
        <w:rPr>
          <w:color w:val="221F1F"/>
          <w:spacing w:val="1"/>
        </w:rPr>
        <w:t xml:space="preserve"> </w:t>
      </w:r>
      <w:r>
        <w:rPr>
          <w:color w:val="221F1F"/>
        </w:rPr>
        <w:t>вод</w:t>
      </w:r>
      <w:r>
        <w:rPr>
          <w:color w:val="221F1F"/>
          <w:spacing w:val="1"/>
        </w:rPr>
        <w:t xml:space="preserve"> </w:t>
      </w:r>
      <w:r>
        <w:rPr>
          <w:color w:val="221F1F"/>
        </w:rPr>
        <w:t>Мирового</w:t>
      </w:r>
      <w:r>
        <w:rPr>
          <w:color w:val="221F1F"/>
          <w:spacing w:val="1"/>
        </w:rPr>
        <w:t xml:space="preserve"> </w:t>
      </w:r>
      <w:r>
        <w:rPr>
          <w:color w:val="221F1F"/>
        </w:rPr>
        <w:t>океана.</w:t>
      </w:r>
      <w:r>
        <w:rPr>
          <w:color w:val="221F1F"/>
          <w:spacing w:val="1"/>
        </w:rPr>
        <w:t xml:space="preserve"> </w:t>
      </w:r>
      <w:r>
        <w:rPr>
          <w:color w:val="221F1F"/>
        </w:rPr>
        <w:t>Географические</w:t>
      </w:r>
      <w:r>
        <w:rPr>
          <w:color w:val="221F1F"/>
          <w:spacing w:val="1"/>
        </w:rPr>
        <w:t xml:space="preserve"> </w:t>
      </w:r>
      <w:r>
        <w:rPr>
          <w:color w:val="221F1F"/>
        </w:rPr>
        <w:t>закономерности</w:t>
      </w:r>
      <w:r>
        <w:rPr>
          <w:color w:val="221F1F"/>
          <w:spacing w:val="1"/>
        </w:rPr>
        <w:t xml:space="preserve"> </w:t>
      </w:r>
      <w:r>
        <w:rPr>
          <w:color w:val="221F1F"/>
        </w:rPr>
        <w:t>изменения</w:t>
      </w:r>
      <w:r>
        <w:rPr>
          <w:color w:val="221F1F"/>
          <w:spacing w:val="1"/>
        </w:rPr>
        <w:t xml:space="preserve"> </w:t>
      </w:r>
      <w:r>
        <w:rPr>
          <w:color w:val="221F1F"/>
        </w:rPr>
        <w:t>солѐности</w:t>
      </w:r>
      <w:r>
        <w:rPr>
          <w:color w:val="221F1F"/>
          <w:spacing w:val="1"/>
        </w:rPr>
        <w:t xml:space="preserve"> </w:t>
      </w:r>
      <w:r>
        <w:rPr>
          <w:color w:val="221F1F"/>
        </w:rPr>
        <w:t>—</w:t>
      </w:r>
      <w:r>
        <w:rPr>
          <w:color w:val="221F1F"/>
          <w:spacing w:val="1"/>
        </w:rPr>
        <w:t xml:space="preserve"> </w:t>
      </w:r>
      <w:r>
        <w:rPr>
          <w:color w:val="221F1F"/>
        </w:rPr>
        <w:t>зависимость</w:t>
      </w:r>
      <w:r>
        <w:rPr>
          <w:color w:val="221F1F"/>
          <w:spacing w:val="1"/>
        </w:rPr>
        <w:t xml:space="preserve"> </w:t>
      </w:r>
      <w:r>
        <w:rPr>
          <w:color w:val="221F1F"/>
        </w:rPr>
        <w:t>от</w:t>
      </w:r>
      <w:r>
        <w:rPr>
          <w:color w:val="221F1F"/>
          <w:spacing w:val="1"/>
        </w:rPr>
        <w:t xml:space="preserve"> </w:t>
      </w:r>
      <w:r>
        <w:rPr>
          <w:color w:val="221F1F"/>
        </w:rPr>
        <w:t>соотношения</w:t>
      </w:r>
      <w:r>
        <w:rPr>
          <w:color w:val="221F1F"/>
          <w:spacing w:val="61"/>
        </w:rPr>
        <w:t xml:space="preserve"> </w:t>
      </w:r>
      <w:r>
        <w:rPr>
          <w:color w:val="221F1F"/>
        </w:rPr>
        <w:t>количества</w:t>
      </w:r>
      <w:r>
        <w:rPr>
          <w:color w:val="221F1F"/>
          <w:spacing w:val="1"/>
        </w:rPr>
        <w:t xml:space="preserve"> </w:t>
      </w:r>
      <w:r>
        <w:rPr>
          <w:color w:val="221F1F"/>
        </w:rPr>
        <w:t>атмосферных</w:t>
      </w:r>
      <w:r>
        <w:rPr>
          <w:color w:val="221F1F"/>
          <w:spacing w:val="1"/>
        </w:rPr>
        <w:t xml:space="preserve"> </w:t>
      </w:r>
      <w:r>
        <w:rPr>
          <w:color w:val="221F1F"/>
        </w:rPr>
        <w:t>осадков</w:t>
      </w:r>
      <w:r>
        <w:rPr>
          <w:color w:val="221F1F"/>
          <w:spacing w:val="1"/>
        </w:rPr>
        <w:t xml:space="preserve"> </w:t>
      </w:r>
      <w:r>
        <w:rPr>
          <w:color w:val="221F1F"/>
        </w:rPr>
        <w:t>и</w:t>
      </w:r>
      <w:r>
        <w:rPr>
          <w:color w:val="221F1F"/>
          <w:spacing w:val="1"/>
        </w:rPr>
        <w:t xml:space="preserve"> </w:t>
      </w:r>
      <w:r>
        <w:rPr>
          <w:color w:val="221F1F"/>
        </w:rPr>
        <w:t>испарения,</w:t>
      </w:r>
      <w:r>
        <w:rPr>
          <w:color w:val="221F1F"/>
          <w:spacing w:val="1"/>
        </w:rPr>
        <w:t xml:space="preserve"> </w:t>
      </w:r>
      <w:r>
        <w:rPr>
          <w:color w:val="221F1F"/>
        </w:rPr>
        <w:t>опресняющего</w:t>
      </w:r>
      <w:r>
        <w:rPr>
          <w:color w:val="221F1F"/>
          <w:spacing w:val="1"/>
        </w:rPr>
        <w:t xml:space="preserve"> </w:t>
      </w:r>
      <w:r>
        <w:rPr>
          <w:color w:val="221F1F"/>
        </w:rPr>
        <w:t>влияния</w:t>
      </w:r>
      <w:r>
        <w:rPr>
          <w:color w:val="221F1F"/>
          <w:spacing w:val="1"/>
        </w:rPr>
        <w:t xml:space="preserve"> </w:t>
      </w:r>
      <w:r>
        <w:rPr>
          <w:color w:val="221F1F"/>
        </w:rPr>
        <w:t>речных</w:t>
      </w:r>
      <w:r>
        <w:rPr>
          <w:color w:val="221F1F"/>
          <w:spacing w:val="1"/>
        </w:rPr>
        <w:t xml:space="preserve"> </w:t>
      </w:r>
      <w:r>
        <w:rPr>
          <w:color w:val="221F1F"/>
        </w:rPr>
        <w:t>вод</w:t>
      </w:r>
      <w:r>
        <w:rPr>
          <w:color w:val="221F1F"/>
          <w:spacing w:val="1"/>
        </w:rPr>
        <w:t xml:space="preserve"> </w:t>
      </w:r>
      <w:r>
        <w:rPr>
          <w:color w:val="221F1F"/>
        </w:rPr>
        <w:t>и</w:t>
      </w:r>
      <w:r>
        <w:rPr>
          <w:color w:val="221F1F"/>
          <w:spacing w:val="1"/>
        </w:rPr>
        <w:t xml:space="preserve"> </w:t>
      </w:r>
      <w:r>
        <w:rPr>
          <w:color w:val="221F1F"/>
        </w:rPr>
        <w:t>вод</w:t>
      </w:r>
      <w:r>
        <w:rPr>
          <w:color w:val="221F1F"/>
          <w:spacing w:val="1"/>
        </w:rPr>
        <w:t xml:space="preserve"> </w:t>
      </w:r>
      <w:r>
        <w:rPr>
          <w:color w:val="221F1F"/>
        </w:rPr>
        <w:t>ледников.</w:t>
      </w:r>
      <w:r>
        <w:rPr>
          <w:color w:val="221F1F"/>
          <w:spacing w:val="1"/>
        </w:rPr>
        <w:t xml:space="preserve"> </w:t>
      </w:r>
      <w:r>
        <w:rPr>
          <w:color w:val="221F1F"/>
        </w:rPr>
        <w:t>Образование льдов в Мировом океане. Изменения ледовитости и уровня Мирового океана, их</w:t>
      </w:r>
      <w:r>
        <w:rPr>
          <w:color w:val="221F1F"/>
          <w:spacing w:val="1"/>
        </w:rPr>
        <w:t xml:space="preserve"> </w:t>
      </w:r>
      <w:r>
        <w:rPr>
          <w:color w:val="221F1F"/>
        </w:rPr>
        <w:t>причины</w:t>
      </w:r>
      <w:r>
        <w:rPr>
          <w:color w:val="221F1F"/>
          <w:spacing w:val="1"/>
        </w:rPr>
        <w:t xml:space="preserve"> </w:t>
      </w:r>
      <w:r>
        <w:rPr>
          <w:color w:val="221F1F"/>
        </w:rPr>
        <w:t>и</w:t>
      </w:r>
      <w:r>
        <w:rPr>
          <w:color w:val="221F1F"/>
          <w:spacing w:val="1"/>
        </w:rPr>
        <w:t xml:space="preserve"> </w:t>
      </w:r>
      <w:r>
        <w:rPr>
          <w:color w:val="221F1F"/>
        </w:rPr>
        <w:t>следствия.</w:t>
      </w:r>
      <w:r>
        <w:rPr>
          <w:color w:val="221F1F"/>
          <w:spacing w:val="1"/>
        </w:rPr>
        <w:t xml:space="preserve"> </w:t>
      </w:r>
      <w:r>
        <w:rPr>
          <w:color w:val="221F1F"/>
        </w:rPr>
        <w:t>Жизнь</w:t>
      </w:r>
      <w:r>
        <w:rPr>
          <w:color w:val="221F1F"/>
          <w:spacing w:val="1"/>
        </w:rPr>
        <w:t xml:space="preserve"> </w:t>
      </w:r>
      <w:r>
        <w:rPr>
          <w:color w:val="221F1F"/>
        </w:rPr>
        <w:t>в</w:t>
      </w:r>
      <w:r>
        <w:rPr>
          <w:color w:val="221F1F"/>
          <w:spacing w:val="1"/>
        </w:rPr>
        <w:t xml:space="preserve"> </w:t>
      </w:r>
      <w:r>
        <w:rPr>
          <w:color w:val="221F1F"/>
        </w:rPr>
        <w:t>Океане,</w:t>
      </w:r>
      <w:r>
        <w:rPr>
          <w:color w:val="221F1F"/>
          <w:spacing w:val="1"/>
        </w:rPr>
        <w:t xml:space="preserve"> </w:t>
      </w:r>
      <w:r>
        <w:rPr>
          <w:color w:val="221F1F"/>
        </w:rPr>
        <w:t>закономерности</w:t>
      </w:r>
      <w:r>
        <w:rPr>
          <w:color w:val="221F1F"/>
          <w:spacing w:val="1"/>
        </w:rPr>
        <w:t xml:space="preserve"> </w:t>
      </w:r>
      <w:r>
        <w:rPr>
          <w:color w:val="221F1F"/>
        </w:rPr>
        <w:t>еѐ</w:t>
      </w:r>
      <w:r>
        <w:rPr>
          <w:color w:val="221F1F"/>
          <w:spacing w:val="61"/>
        </w:rPr>
        <w:t xml:space="preserve"> </w:t>
      </w:r>
      <w:r>
        <w:rPr>
          <w:color w:val="221F1F"/>
        </w:rPr>
        <w:t>пространственного</w:t>
      </w:r>
      <w:r>
        <w:rPr>
          <w:color w:val="221F1F"/>
          <w:spacing w:val="1"/>
        </w:rPr>
        <w:t xml:space="preserve"> </w:t>
      </w:r>
      <w:r>
        <w:rPr>
          <w:color w:val="221F1F"/>
        </w:rPr>
        <w:t>распространения.</w:t>
      </w:r>
      <w:r>
        <w:rPr>
          <w:color w:val="221F1F"/>
          <w:spacing w:val="-2"/>
        </w:rPr>
        <w:t xml:space="preserve"> </w:t>
      </w:r>
      <w:r>
        <w:rPr>
          <w:color w:val="221F1F"/>
        </w:rPr>
        <w:t>Основные</w:t>
      </w:r>
      <w:r>
        <w:rPr>
          <w:color w:val="221F1F"/>
          <w:spacing w:val="-3"/>
        </w:rPr>
        <w:t xml:space="preserve"> </w:t>
      </w:r>
      <w:r>
        <w:rPr>
          <w:color w:val="221F1F"/>
        </w:rPr>
        <w:t>районы</w:t>
      </w:r>
      <w:r>
        <w:rPr>
          <w:color w:val="221F1F"/>
          <w:spacing w:val="-3"/>
        </w:rPr>
        <w:t xml:space="preserve"> </w:t>
      </w:r>
      <w:r>
        <w:rPr>
          <w:color w:val="221F1F"/>
        </w:rPr>
        <w:t>рыболовства.</w:t>
      </w:r>
      <w:r>
        <w:rPr>
          <w:color w:val="221F1F"/>
          <w:spacing w:val="-1"/>
        </w:rPr>
        <w:t xml:space="preserve"> </w:t>
      </w:r>
      <w:r>
        <w:rPr>
          <w:color w:val="221F1F"/>
        </w:rPr>
        <w:t>Экологические</w:t>
      </w:r>
      <w:r>
        <w:rPr>
          <w:color w:val="221F1F"/>
          <w:spacing w:val="-3"/>
        </w:rPr>
        <w:t xml:space="preserve"> </w:t>
      </w:r>
      <w:r>
        <w:rPr>
          <w:color w:val="221F1F"/>
        </w:rPr>
        <w:t>проблемы</w:t>
      </w:r>
      <w:r>
        <w:rPr>
          <w:color w:val="221F1F"/>
          <w:spacing w:val="-2"/>
        </w:rPr>
        <w:t xml:space="preserve"> </w:t>
      </w:r>
      <w:r>
        <w:rPr>
          <w:color w:val="221F1F"/>
        </w:rPr>
        <w:t>Мирового</w:t>
      </w:r>
      <w:r>
        <w:rPr>
          <w:color w:val="221F1F"/>
          <w:spacing w:val="-4"/>
        </w:rPr>
        <w:t xml:space="preserve"> </w:t>
      </w:r>
      <w:r>
        <w:rPr>
          <w:color w:val="221F1F"/>
        </w:rPr>
        <w:t>океана.</w:t>
      </w:r>
    </w:p>
    <w:p w:rsidR="009727C6" w:rsidRDefault="009727C6" w:rsidP="009727C6">
      <w:pPr>
        <w:pStyle w:val="Heading4"/>
        <w:ind w:left="1025"/>
      </w:pPr>
      <w:r>
        <w:rPr>
          <w:color w:val="221F1F"/>
        </w:rPr>
        <w:t>Практические</w:t>
      </w:r>
      <w:r>
        <w:rPr>
          <w:color w:val="221F1F"/>
          <w:spacing w:val="-3"/>
        </w:rPr>
        <w:t xml:space="preserve"> </w:t>
      </w:r>
      <w:r>
        <w:rPr>
          <w:color w:val="221F1F"/>
        </w:rPr>
        <w:t>работы</w:t>
      </w:r>
    </w:p>
    <w:p w:rsidR="009727C6" w:rsidRDefault="009727C6" w:rsidP="004D4140">
      <w:pPr>
        <w:pStyle w:val="a8"/>
        <w:numPr>
          <w:ilvl w:val="0"/>
          <w:numId w:val="22"/>
        </w:numPr>
        <w:tabs>
          <w:tab w:val="left" w:pos="1347"/>
        </w:tabs>
        <w:ind w:right="618" w:firstLine="708"/>
        <w:rPr>
          <w:sz w:val="24"/>
        </w:rPr>
      </w:pPr>
      <w:r>
        <w:rPr>
          <w:color w:val="221F1F"/>
          <w:sz w:val="24"/>
        </w:rPr>
        <w:t>Выявление</w:t>
      </w:r>
      <w:r>
        <w:rPr>
          <w:color w:val="221F1F"/>
          <w:spacing w:val="1"/>
          <w:sz w:val="24"/>
        </w:rPr>
        <w:t xml:space="preserve"> </w:t>
      </w:r>
      <w:r>
        <w:rPr>
          <w:color w:val="221F1F"/>
          <w:sz w:val="24"/>
        </w:rPr>
        <w:t>закономерностей</w:t>
      </w:r>
      <w:r>
        <w:rPr>
          <w:color w:val="221F1F"/>
          <w:spacing w:val="1"/>
          <w:sz w:val="24"/>
        </w:rPr>
        <w:t xml:space="preserve"> </w:t>
      </w:r>
      <w:r>
        <w:rPr>
          <w:color w:val="221F1F"/>
          <w:sz w:val="24"/>
        </w:rPr>
        <w:t>изменения</w:t>
      </w:r>
      <w:r>
        <w:rPr>
          <w:color w:val="221F1F"/>
          <w:spacing w:val="1"/>
          <w:sz w:val="24"/>
        </w:rPr>
        <w:t xml:space="preserve"> </w:t>
      </w:r>
      <w:r>
        <w:rPr>
          <w:color w:val="221F1F"/>
          <w:sz w:val="24"/>
        </w:rPr>
        <w:t>солѐности</w:t>
      </w:r>
      <w:r>
        <w:rPr>
          <w:color w:val="221F1F"/>
          <w:spacing w:val="1"/>
          <w:sz w:val="24"/>
        </w:rPr>
        <w:t xml:space="preserve"> </w:t>
      </w:r>
      <w:r>
        <w:rPr>
          <w:color w:val="221F1F"/>
          <w:sz w:val="24"/>
        </w:rPr>
        <w:t>поверхностных</w:t>
      </w:r>
      <w:r>
        <w:rPr>
          <w:color w:val="221F1F"/>
          <w:spacing w:val="1"/>
          <w:sz w:val="24"/>
        </w:rPr>
        <w:t xml:space="preserve"> </w:t>
      </w:r>
      <w:r>
        <w:rPr>
          <w:color w:val="221F1F"/>
          <w:sz w:val="24"/>
        </w:rPr>
        <w:t>вод</w:t>
      </w:r>
      <w:r>
        <w:rPr>
          <w:color w:val="221F1F"/>
          <w:spacing w:val="1"/>
          <w:sz w:val="24"/>
        </w:rPr>
        <w:t xml:space="preserve"> </w:t>
      </w:r>
      <w:r>
        <w:rPr>
          <w:color w:val="221F1F"/>
          <w:sz w:val="24"/>
        </w:rPr>
        <w:t>Мирового</w:t>
      </w:r>
      <w:r>
        <w:rPr>
          <w:color w:val="221F1F"/>
          <w:spacing w:val="1"/>
          <w:sz w:val="24"/>
        </w:rPr>
        <w:t xml:space="preserve"> </w:t>
      </w:r>
      <w:r>
        <w:rPr>
          <w:color w:val="221F1F"/>
          <w:sz w:val="24"/>
        </w:rPr>
        <w:t>океана и распространения тѐплых и холодных течений у западных и восточных побережий</w:t>
      </w:r>
      <w:r>
        <w:rPr>
          <w:color w:val="221F1F"/>
          <w:spacing w:val="1"/>
          <w:sz w:val="24"/>
        </w:rPr>
        <w:t xml:space="preserve"> </w:t>
      </w:r>
      <w:r>
        <w:rPr>
          <w:color w:val="221F1F"/>
          <w:sz w:val="24"/>
        </w:rPr>
        <w:t>материков.</w:t>
      </w:r>
    </w:p>
    <w:p w:rsidR="009727C6" w:rsidRDefault="009727C6" w:rsidP="004D4140">
      <w:pPr>
        <w:pStyle w:val="a8"/>
        <w:numPr>
          <w:ilvl w:val="0"/>
          <w:numId w:val="22"/>
        </w:numPr>
        <w:tabs>
          <w:tab w:val="left" w:pos="1383"/>
        </w:tabs>
        <w:ind w:right="617" w:firstLine="708"/>
        <w:rPr>
          <w:sz w:val="24"/>
        </w:rPr>
      </w:pPr>
      <w:r>
        <w:rPr>
          <w:color w:val="221F1F"/>
          <w:sz w:val="24"/>
        </w:rPr>
        <w:t>Сравнение</w:t>
      </w:r>
      <w:r>
        <w:rPr>
          <w:color w:val="221F1F"/>
          <w:spacing w:val="1"/>
          <w:sz w:val="24"/>
        </w:rPr>
        <w:t xml:space="preserve"> </w:t>
      </w:r>
      <w:r>
        <w:rPr>
          <w:color w:val="221F1F"/>
          <w:sz w:val="24"/>
        </w:rPr>
        <w:t>двух</w:t>
      </w:r>
      <w:r>
        <w:rPr>
          <w:color w:val="221F1F"/>
          <w:spacing w:val="1"/>
          <w:sz w:val="24"/>
        </w:rPr>
        <w:t xml:space="preserve"> </w:t>
      </w:r>
      <w:r>
        <w:rPr>
          <w:color w:val="221F1F"/>
          <w:sz w:val="24"/>
        </w:rPr>
        <w:t>океанов</w:t>
      </w:r>
      <w:r>
        <w:rPr>
          <w:color w:val="221F1F"/>
          <w:spacing w:val="1"/>
          <w:sz w:val="24"/>
        </w:rPr>
        <w:t xml:space="preserve"> </w:t>
      </w:r>
      <w:r>
        <w:rPr>
          <w:color w:val="221F1F"/>
          <w:sz w:val="24"/>
        </w:rPr>
        <w:t>по</w:t>
      </w:r>
      <w:r>
        <w:rPr>
          <w:color w:val="221F1F"/>
          <w:spacing w:val="1"/>
          <w:sz w:val="24"/>
        </w:rPr>
        <w:t xml:space="preserve"> </w:t>
      </w:r>
      <w:r>
        <w:rPr>
          <w:color w:val="221F1F"/>
          <w:sz w:val="24"/>
        </w:rPr>
        <w:t>плану</w:t>
      </w:r>
      <w:r>
        <w:rPr>
          <w:color w:val="221F1F"/>
          <w:spacing w:val="1"/>
          <w:sz w:val="24"/>
        </w:rPr>
        <w:t xml:space="preserve"> </w:t>
      </w:r>
      <w:r>
        <w:rPr>
          <w:color w:val="221F1F"/>
          <w:sz w:val="24"/>
        </w:rPr>
        <w:t>с</w:t>
      </w:r>
      <w:r>
        <w:rPr>
          <w:color w:val="221F1F"/>
          <w:spacing w:val="1"/>
          <w:sz w:val="24"/>
        </w:rPr>
        <w:t xml:space="preserve"> </w:t>
      </w:r>
      <w:r>
        <w:rPr>
          <w:color w:val="221F1F"/>
          <w:sz w:val="24"/>
        </w:rPr>
        <w:t>использованием</w:t>
      </w:r>
      <w:r>
        <w:rPr>
          <w:color w:val="221F1F"/>
          <w:spacing w:val="1"/>
          <w:sz w:val="24"/>
        </w:rPr>
        <w:t xml:space="preserve"> </w:t>
      </w:r>
      <w:r>
        <w:rPr>
          <w:color w:val="221F1F"/>
          <w:sz w:val="24"/>
        </w:rPr>
        <w:t>нескольких</w:t>
      </w:r>
      <w:r>
        <w:rPr>
          <w:color w:val="221F1F"/>
          <w:spacing w:val="1"/>
          <w:sz w:val="24"/>
        </w:rPr>
        <w:t xml:space="preserve"> </w:t>
      </w:r>
      <w:r>
        <w:rPr>
          <w:color w:val="221F1F"/>
          <w:sz w:val="24"/>
        </w:rPr>
        <w:t>источников</w:t>
      </w:r>
      <w:r>
        <w:rPr>
          <w:color w:val="221F1F"/>
          <w:spacing w:val="1"/>
          <w:sz w:val="24"/>
        </w:rPr>
        <w:t xml:space="preserve"> </w:t>
      </w:r>
      <w:r>
        <w:rPr>
          <w:color w:val="221F1F"/>
          <w:sz w:val="24"/>
        </w:rPr>
        <w:t>географической</w:t>
      </w:r>
      <w:r>
        <w:rPr>
          <w:color w:val="221F1F"/>
          <w:spacing w:val="1"/>
          <w:sz w:val="24"/>
        </w:rPr>
        <w:t xml:space="preserve"> </w:t>
      </w:r>
      <w:r>
        <w:rPr>
          <w:color w:val="221F1F"/>
          <w:sz w:val="24"/>
        </w:rPr>
        <w:t>информации.</w:t>
      </w:r>
    </w:p>
    <w:p w:rsidR="009727C6" w:rsidRDefault="009727C6" w:rsidP="009727C6">
      <w:pPr>
        <w:pStyle w:val="Heading4"/>
        <w:spacing w:before="3" w:line="240" w:lineRule="auto"/>
        <w:ind w:left="1025"/>
      </w:pPr>
      <w:r>
        <w:rPr>
          <w:color w:val="221F1F"/>
        </w:rPr>
        <w:t>РАЗДЕЛ</w:t>
      </w:r>
      <w:r>
        <w:rPr>
          <w:color w:val="221F1F"/>
          <w:spacing w:val="-2"/>
        </w:rPr>
        <w:t xml:space="preserve"> </w:t>
      </w:r>
      <w:r>
        <w:rPr>
          <w:color w:val="221F1F"/>
        </w:rPr>
        <w:t>2.</w:t>
      </w:r>
      <w:r>
        <w:rPr>
          <w:color w:val="221F1F"/>
          <w:spacing w:val="-3"/>
        </w:rPr>
        <w:t xml:space="preserve"> </w:t>
      </w:r>
      <w:r>
        <w:rPr>
          <w:color w:val="221F1F"/>
        </w:rPr>
        <w:t>ЧЕЛОВЕЧЕСТВО НА</w:t>
      </w:r>
      <w:r>
        <w:rPr>
          <w:color w:val="221F1F"/>
          <w:spacing w:val="-4"/>
        </w:rPr>
        <w:t xml:space="preserve"> </w:t>
      </w:r>
      <w:r>
        <w:rPr>
          <w:color w:val="221F1F"/>
        </w:rPr>
        <w:t>ЗЕМЛЕ</w:t>
      </w:r>
    </w:p>
    <w:p w:rsidR="009727C6" w:rsidRDefault="009727C6" w:rsidP="009727C6">
      <w:pPr>
        <w:spacing w:line="274" w:lineRule="exact"/>
        <w:ind w:left="1025"/>
        <w:jc w:val="both"/>
        <w:rPr>
          <w:b/>
          <w:sz w:val="24"/>
        </w:rPr>
      </w:pPr>
      <w:r>
        <w:rPr>
          <w:b/>
          <w:color w:val="221F1F"/>
          <w:sz w:val="24"/>
        </w:rPr>
        <w:t>Тема</w:t>
      </w:r>
      <w:r>
        <w:rPr>
          <w:b/>
          <w:color w:val="221F1F"/>
          <w:spacing w:val="-4"/>
          <w:sz w:val="24"/>
        </w:rPr>
        <w:t xml:space="preserve"> </w:t>
      </w:r>
      <w:r>
        <w:rPr>
          <w:b/>
          <w:color w:val="221F1F"/>
          <w:sz w:val="24"/>
        </w:rPr>
        <w:t>1.</w:t>
      </w:r>
      <w:r>
        <w:rPr>
          <w:b/>
          <w:color w:val="221F1F"/>
          <w:spacing w:val="-2"/>
          <w:sz w:val="24"/>
        </w:rPr>
        <w:t xml:space="preserve"> </w:t>
      </w:r>
      <w:r>
        <w:rPr>
          <w:b/>
          <w:color w:val="221F1F"/>
          <w:sz w:val="24"/>
        </w:rPr>
        <w:t>Численность</w:t>
      </w:r>
      <w:r>
        <w:rPr>
          <w:b/>
          <w:color w:val="221F1F"/>
          <w:spacing w:val="-1"/>
          <w:sz w:val="24"/>
        </w:rPr>
        <w:t xml:space="preserve"> </w:t>
      </w:r>
      <w:r>
        <w:rPr>
          <w:b/>
          <w:color w:val="221F1F"/>
          <w:sz w:val="24"/>
        </w:rPr>
        <w:t>населения</w:t>
      </w:r>
    </w:p>
    <w:p w:rsidR="009727C6" w:rsidRDefault="009727C6" w:rsidP="009727C6">
      <w:pPr>
        <w:pStyle w:val="a4"/>
        <w:ind w:right="618" w:firstLine="708"/>
      </w:pPr>
      <w:r>
        <w:rPr>
          <w:color w:val="221F1F"/>
        </w:rPr>
        <w:t>Заселение</w:t>
      </w:r>
      <w:r>
        <w:rPr>
          <w:color w:val="221F1F"/>
          <w:spacing w:val="1"/>
        </w:rPr>
        <w:t xml:space="preserve"> </w:t>
      </w:r>
      <w:r>
        <w:rPr>
          <w:color w:val="221F1F"/>
        </w:rPr>
        <w:t>Земли</w:t>
      </w:r>
      <w:r>
        <w:rPr>
          <w:color w:val="221F1F"/>
          <w:spacing w:val="1"/>
        </w:rPr>
        <w:t xml:space="preserve"> </w:t>
      </w:r>
      <w:r>
        <w:rPr>
          <w:color w:val="221F1F"/>
        </w:rPr>
        <w:t>человеком.</w:t>
      </w:r>
      <w:r>
        <w:rPr>
          <w:color w:val="221F1F"/>
          <w:spacing w:val="1"/>
        </w:rPr>
        <w:t xml:space="preserve"> </w:t>
      </w:r>
      <w:r>
        <w:rPr>
          <w:color w:val="221F1F"/>
        </w:rPr>
        <w:t>Современная</w:t>
      </w:r>
      <w:r>
        <w:rPr>
          <w:color w:val="221F1F"/>
          <w:spacing w:val="1"/>
        </w:rPr>
        <w:t xml:space="preserve"> </w:t>
      </w:r>
      <w:r>
        <w:rPr>
          <w:color w:val="221F1F"/>
        </w:rPr>
        <w:t>численность</w:t>
      </w:r>
      <w:r>
        <w:rPr>
          <w:color w:val="221F1F"/>
          <w:spacing w:val="1"/>
        </w:rPr>
        <w:t xml:space="preserve"> </w:t>
      </w:r>
      <w:r>
        <w:rPr>
          <w:color w:val="221F1F"/>
        </w:rPr>
        <w:t>населения</w:t>
      </w:r>
      <w:r>
        <w:rPr>
          <w:color w:val="221F1F"/>
          <w:spacing w:val="1"/>
        </w:rPr>
        <w:t xml:space="preserve"> </w:t>
      </w:r>
      <w:r>
        <w:rPr>
          <w:color w:val="221F1F"/>
        </w:rPr>
        <w:t>мира.</w:t>
      </w:r>
      <w:r>
        <w:rPr>
          <w:color w:val="221F1F"/>
          <w:spacing w:val="1"/>
        </w:rPr>
        <w:t xml:space="preserve"> </w:t>
      </w:r>
      <w:r>
        <w:rPr>
          <w:color w:val="221F1F"/>
        </w:rPr>
        <w:t>Изменение</w:t>
      </w:r>
      <w:r>
        <w:rPr>
          <w:color w:val="221F1F"/>
          <w:spacing w:val="1"/>
        </w:rPr>
        <w:t xml:space="preserve"> </w:t>
      </w:r>
      <w:r>
        <w:rPr>
          <w:color w:val="221F1F"/>
        </w:rPr>
        <w:t>численности населения во времени. Методы определения численности населения, переписи</w:t>
      </w:r>
      <w:r>
        <w:rPr>
          <w:color w:val="221F1F"/>
          <w:spacing w:val="1"/>
        </w:rPr>
        <w:t xml:space="preserve"> </w:t>
      </w:r>
      <w:r>
        <w:rPr>
          <w:color w:val="221F1F"/>
        </w:rPr>
        <w:t>населения.</w:t>
      </w:r>
      <w:r>
        <w:rPr>
          <w:color w:val="221F1F"/>
          <w:spacing w:val="1"/>
        </w:rPr>
        <w:t xml:space="preserve"> </w:t>
      </w:r>
      <w:r>
        <w:rPr>
          <w:color w:val="221F1F"/>
        </w:rPr>
        <w:t>Факторы,</w:t>
      </w:r>
      <w:r>
        <w:rPr>
          <w:color w:val="221F1F"/>
          <w:spacing w:val="1"/>
        </w:rPr>
        <w:t xml:space="preserve"> </w:t>
      </w:r>
      <w:r>
        <w:rPr>
          <w:color w:val="221F1F"/>
        </w:rPr>
        <w:t>влияющие</w:t>
      </w:r>
      <w:r>
        <w:rPr>
          <w:color w:val="221F1F"/>
          <w:spacing w:val="1"/>
        </w:rPr>
        <w:t xml:space="preserve"> </w:t>
      </w:r>
      <w:r>
        <w:rPr>
          <w:color w:val="221F1F"/>
        </w:rPr>
        <w:t>на</w:t>
      </w:r>
      <w:r>
        <w:rPr>
          <w:color w:val="221F1F"/>
          <w:spacing w:val="1"/>
        </w:rPr>
        <w:t xml:space="preserve"> </w:t>
      </w:r>
      <w:r>
        <w:rPr>
          <w:color w:val="221F1F"/>
        </w:rPr>
        <w:t>рост</w:t>
      </w:r>
      <w:r>
        <w:rPr>
          <w:color w:val="221F1F"/>
          <w:spacing w:val="1"/>
        </w:rPr>
        <w:t xml:space="preserve"> </w:t>
      </w:r>
      <w:r>
        <w:rPr>
          <w:color w:val="221F1F"/>
        </w:rPr>
        <w:t>численности</w:t>
      </w:r>
      <w:r>
        <w:rPr>
          <w:color w:val="221F1F"/>
          <w:spacing w:val="1"/>
        </w:rPr>
        <w:t xml:space="preserve"> </w:t>
      </w:r>
      <w:r>
        <w:rPr>
          <w:color w:val="221F1F"/>
        </w:rPr>
        <w:t>населения.</w:t>
      </w:r>
      <w:r>
        <w:rPr>
          <w:color w:val="221F1F"/>
          <w:spacing w:val="1"/>
        </w:rPr>
        <w:t xml:space="preserve"> </w:t>
      </w:r>
      <w:r>
        <w:rPr>
          <w:color w:val="221F1F"/>
        </w:rPr>
        <w:t>Размещение</w:t>
      </w:r>
      <w:r>
        <w:rPr>
          <w:color w:val="221F1F"/>
          <w:spacing w:val="1"/>
        </w:rPr>
        <w:t xml:space="preserve"> </w:t>
      </w:r>
      <w:r>
        <w:rPr>
          <w:color w:val="221F1F"/>
        </w:rPr>
        <w:t>и</w:t>
      </w:r>
      <w:r>
        <w:rPr>
          <w:color w:val="221F1F"/>
          <w:spacing w:val="1"/>
        </w:rPr>
        <w:t xml:space="preserve"> </w:t>
      </w:r>
      <w:r>
        <w:rPr>
          <w:color w:val="221F1F"/>
        </w:rPr>
        <w:t>плотность</w:t>
      </w:r>
      <w:r>
        <w:rPr>
          <w:color w:val="221F1F"/>
          <w:spacing w:val="1"/>
        </w:rPr>
        <w:t xml:space="preserve"> </w:t>
      </w:r>
      <w:r>
        <w:rPr>
          <w:color w:val="221F1F"/>
        </w:rPr>
        <w:t>населения.</w:t>
      </w:r>
    </w:p>
    <w:p w:rsidR="009727C6" w:rsidRDefault="009727C6" w:rsidP="009727C6">
      <w:pPr>
        <w:pStyle w:val="Heading4"/>
        <w:spacing w:before="0"/>
        <w:ind w:left="1025"/>
      </w:pPr>
      <w:r>
        <w:rPr>
          <w:color w:val="221F1F"/>
        </w:rPr>
        <w:t>Практические</w:t>
      </w:r>
      <w:r>
        <w:rPr>
          <w:color w:val="221F1F"/>
          <w:spacing w:val="-1"/>
        </w:rPr>
        <w:t xml:space="preserve"> </w:t>
      </w:r>
      <w:r>
        <w:rPr>
          <w:color w:val="221F1F"/>
        </w:rPr>
        <w:t>работы</w:t>
      </w:r>
    </w:p>
    <w:p w:rsidR="009727C6" w:rsidRDefault="009727C6" w:rsidP="004D4140">
      <w:pPr>
        <w:pStyle w:val="a8"/>
        <w:numPr>
          <w:ilvl w:val="0"/>
          <w:numId w:val="21"/>
        </w:numPr>
        <w:tabs>
          <w:tab w:val="left" w:pos="1388"/>
        </w:tabs>
        <w:ind w:right="619" w:firstLine="708"/>
        <w:rPr>
          <w:sz w:val="24"/>
        </w:rPr>
      </w:pPr>
      <w:r>
        <w:rPr>
          <w:color w:val="221F1F"/>
          <w:sz w:val="24"/>
        </w:rPr>
        <w:t>Определение,</w:t>
      </w:r>
      <w:r>
        <w:rPr>
          <w:color w:val="221F1F"/>
          <w:spacing w:val="1"/>
          <w:sz w:val="24"/>
        </w:rPr>
        <w:t xml:space="preserve"> </w:t>
      </w:r>
      <w:r>
        <w:rPr>
          <w:color w:val="221F1F"/>
          <w:sz w:val="24"/>
        </w:rPr>
        <w:t>сравнение</w:t>
      </w:r>
      <w:r>
        <w:rPr>
          <w:color w:val="221F1F"/>
          <w:spacing w:val="1"/>
          <w:sz w:val="24"/>
        </w:rPr>
        <w:t xml:space="preserve"> </w:t>
      </w:r>
      <w:r>
        <w:rPr>
          <w:color w:val="221F1F"/>
          <w:sz w:val="24"/>
        </w:rPr>
        <w:t>темпов</w:t>
      </w:r>
      <w:r>
        <w:rPr>
          <w:color w:val="221F1F"/>
          <w:spacing w:val="1"/>
          <w:sz w:val="24"/>
        </w:rPr>
        <w:t xml:space="preserve"> </w:t>
      </w:r>
      <w:r>
        <w:rPr>
          <w:color w:val="221F1F"/>
          <w:sz w:val="24"/>
        </w:rPr>
        <w:t>изменения</w:t>
      </w:r>
      <w:r>
        <w:rPr>
          <w:color w:val="221F1F"/>
          <w:spacing w:val="1"/>
          <w:sz w:val="24"/>
        </w:rPr>
        <w:t xml:space="preserve"> </w:t>
      </w:r>
      <w:r>
        <w:rPr>
          <w:color w:val="221F1F"/>
          <w:sz w:val="24"/>
        </w:rPr>
        <w:t>численности</w:t>
      </w:r>
      <w:r>
        <w:rPr>
          <w:color w:val="221F1F"/>
          <w:spacing w:val="1"/>
          <w:sz w:val="24"/>
        </w:rPr>
        <w:t xml:space="preserve"> </w:t>
      </w:r>
      <w:r>
        <w:rPr>
          <w:color w:val="221F1F"/>
          <w:sz w:val="24"/>
        </w:rPr>
        <w:t>населения</w:t>
      </w:r>
      <w:r>
        <w:rPr>
          <w:color w:val="221F1F"/>
          <w:spacing w:val="1"/>
          <w:sz w:val="24"/>
        </w:rPr>
        <w:t xml:space="preserve"> </w:t>
      </w:r>
      <w:r>
        <w:rPr>
          <w:color w:val="221F1F"/>
          <w:sz w:val="24"/>
        </w:rPr>
        <w:t>отдельных</w:t>
      </w:r>
      <w:r>
        <w:rPr>
          <w:color w:val="221F1F"/>
          <w:spacing w:val="-57"/>
          <w:sz w:val="24"/>
        </w:rPr>
        <w:t xml:space="preserve"> </w:t>
      </w:r>
      <w:r>
        <w:rPr>
          <w:color w:val="221F1F"/>
          <w:sz w:val="24"/>
        </w:rPr>
        <w:t>регионов</w:t>
      </w:r>
      <w:r>
        <w:rPr>
          <w:color w:val="221F1F"/>
          <w:spacing w:val="-1"/>
          <w:sz w:val="24"/>
        </w:rPr>
        <w:t xml:space="preserve"> </w:t>
      </w:r>
      <w:r>
        <w:rPr>
          <w:color w:val="221F1F"/>
          <w:sz w:val="24"/>
        </w:rPr>
        <w:t>мира</w:t>
      </w:r>
      <w:r>
        <w:rPr>
          <w:color w:val="221F1F"/>
          <w:spacing w:val="-1"/>
          <w:sz w:val="24"/>
        </w:rPr>
        <w:t xml:space="preserve"> </w:t>
      </w:r>
      <w:r>
        <w:rPr>
          <w:color w:val="221F1F"/>
          <w:sz w:val="24"/>
        </w:rPr>
        <w:t>по статистическим</w:t>
      </w:r>
      <w:r>
        <w:rPr>
          <w:color w:val="221F1F"/>
          <w:spacing w:val="1"/>
          <w:sz w:val="24"/>
        </w:rPr>
        <w:t xml:space="preserve"> </w:t>
      </w:r>
      <w:r>
        <w:rPr>
          <w:color w:val="221F1F"/>
          <w:sz w:val="24"/>
        </w:rPr>
        <w:t>материалам.</w:t>
      </w:r>
    </w:p>
    <w:p w:rsidR="009727C6" w:rsidRDefault="009727C6" w:rsidP="004D4140">
      <w:pPr>
        <w:pStyle w:val="a8"/>
        <w:numPr>
          <w:ilvl w:val="0"/>
          <w:numId w:val="21"/>
        </w:numPr>
        <w:tabs>
          <w:tab w:val="left" w:pos="1299"/>
        </w:tabs>
        <w:ind w:right="619" w:firstLine="708"/>
        <w:rPr>
          <w:sz w:val="24"/>
        </w:rPr>
      </w:pPr>
      <w:r>
        <w:rPr>
          <w:color w:val="221F1F"/>
          <w:sz w:val="24"/>
        </w:rPr>
        <w:t>Определение и сравнение различий в численности, плотности населения отдельных</w:t>
      </w:r>
      <w:r>
        <w:rPr>
          <w:color w:val="221F1F"/>
          <w:spacing w:val="1"/>
          <w:sz w:val="24"/>
        </w:rPr>
        <w:t xml:space="preserve"> </w:t>
      </w:r>
      <w:r>
        <w:rPr>
          <w:color w:val="221F1F"/>
          <w:sz w:val="24"/>
        </w:rPr>
        <w:t>стран по</w:t>
      </w:r>
      <w:r>
        <w:rPr>
          <w:color w:val="221F1F"/>
          <w:spacing w:val="-1"/>
          <w:sz w:val="24"/>
        </w:rPr>
        <w:t xml:space="preserve"> </w:t>
      </w:r>
      <w:r>
        <w:rPr>
          <w:color w:val="221F1F"/>
          <w:sz w:val="24"/>
        </w:rPr>
        <w:t>разным</w:t>
      </w:r>
      <w:r>
        <w:rPr>
          <w:color w:val="221F1F"/>
          <w:spacing w:val="-1"/>
          <w:sz w:val="24"/>
        </w:rPr>
        <w:t xml:space="preserve"> </w:t>
      </w:r>
      <w:r>
        <w:rPr>
          <w:color w:val="221F1F"/>
          <w:sz w:val="24"/>
        </w:rPr>
        <w:t>источникам.</w:t>
      </w:r>
    </w:p>
    <w:p w:rsidR="009727C6" w:rsidRDefault="009727C6" w:rsidP="009727C6">
      <w:pPr>
        <w:pStyle w:val="Heading4"/>
        <w:spacing w:before="3"/>
        <w:ind w:left="1025"/>
      </w:pPr>
      <w:r>
        <w:rPr>
          <w:color w:val="221F1F"/>
        </w:rPr>
        <w:t>Тема</w:t>
      </w:r>
      <w:r>
        <w:rPr>
          <w:color w:val="221F1F"/>
          <w:spacing w:val="-2"/>
        </w:rPr>
        <w:t xml:space="preserve"> </w:t>
      </w:r>
      <w:r>
        <w:rPr>
          <w:color w:val="221F1F"/>
        </w:rPr>
        <w:t>2.</w:t>
      </w:r>
      <w:r>
        <w:rPr>
          <w:color w:val="221F1F"/>
          <w:spacing w:val="-1"/>
        </w:rPr>
        <w:t xml:space="preserve"> </w:t>
      </w:r>
      <w:r>
        <w:rPr>
          <w:color w:val="221F1F"/>
        </w:rPr>
        <w:t>Страны</w:t>
      </w:r>
      <w:r>
        <w:rPr>
          <w:color w:val="221F1F"/>
          <w:spacing w:val="-1"/>
        </w:rPr>
        <w:t xml:space="preserve"> </w:t>
      </w:r>
      <w:r>
        <w:rPr>
          <w:color w:val="221F1F"/>
        </w:rPr>
        <w:t>и</w:t>
      </w:r>
      <w:r>
        <w:rPr>
          <w:color w:val="221F1F"/>
          <w:spacing w:val="-2"/>
        </w:rPr>
        <w:t xml:space="preserve"> </w:t>
      </w:r>
      <w:r>
        <w:rPr>
          <w:color w:val="221F1F"/>
        </w:rPr>
        <w:t>народы мира</w:t>
      </w:r>
    </w:p>
    <w:p w:rsidR="009727C6" w:rsidRDefault="009727C6" w:rsidP="009727C6">
      <w:pPr>
        <w:pStyle w:val="a4"/>
        <w:ind w:right="617" w:firstLine="708"/>
      </w:pPr>
      <w:r>
        <w:rPr>
          <w:color w:val="221F1F"/>
        </w:rPr>
        <w:t>Народы и религии мира. Этнический состав населения мира. Языковая классификация</w:t>
      </w:r>
      <w:r>
        <w:rPr>
          <w:color w:val="221F1F"/>
          <w:spacing w:val="1"/>
        </w:rPr>
        <w:t xml:space="preserve"> </w:t>
      </w:r>
      <w:r>
        <w:rPr>
          <w:color w:val="221F1F"/>
        </w:rPr>
        <w:t>народов мира. Мировые и национальные религии. География мировых религий. Хозяйственная</w:t>
      </w:r>
      <w:r>
        <w:rPr>
          <w:color w:val="221F1F"/>
          <w:spacing w:val="-57"/>
        </w:rPr>
        <w:t xml:space="preserve"> </w:t>
      </w:r>
      <w:r>
        <w:rPr>
          <w:color w:val="221F1F"/>
        </w:rPr>
        <w:t>деятельность людей, основные еѐ виды: сельское хозяйство, промышленность, сфера услуг. Их</w:t>
      </w:r>
      <w:r>
        <w:rPr>
          <w:color w:val="221F1F"/>
          <w:spacing w:val="1"/>
        </w:rPr>
        <w:t xml:space="preserve"> </w:t>
      </w:r>
      <w:r>
        <w:rPr>
          <w:color w:val="221F1F"/>
        </w:rPr>
        <w:t>влияние</w:t>
      </w:r>
      <w:r>
        <w:rPr>
          <w:color w:val="221F1F"/>
          <w:spacing w:val="1"/>
        </w:rPr>
        <w:t xml:space="preserve"> </w:t>
      </w:r>
      <w:r>
        <w:rPr>
          <w:color w:val="221F1F"/>
        </w:rPr>
        <w:t>на</w:t>
      </w:r>
      <w:r>
        <w:rPr>
          <w:color w:val="221F1F"/>
          <w:spacing w:val="1"/>
        </w:rPr>
        <w:t xml:space="preserve"> </w:t>
      </w:r>
      <w:r>
        <w:rPr>
          <w:color w:val="221F1F"/>
        </w:rPr>
        <w:t>природные</w:t>
      </w:r>
      <w:r>
        <w:rPr>
          <w:color w:val="221F1F"/>
          <w:spacing w:val="1"/>
        </w:rPr>
        <w:t xml:space="preserve"> </w:t>
      </w:r>
      <w:r>
        <w:rPr>
          <w:color w:val="221F1F"/>
        </w:rPr>
        <w:t>комплексы.</w:t>
      </w:r>
      <w:r>
        <w:rPr>
          <w:color w:val="221F1F"/>
          <w:spacing w:val="1"/>
        </w:rPr>
        <w:t xml:space="preserve"> </w:t>
      </w:r>
      <w:r>
        <w:rPr>
          <w:color w:val="221F1F"/>
        </w:rPr>
        <w:t>Комплексные</w:t>
      </w:r>
      <w:r>
        <w:rPr>
          <w:color w:val="221F1F"/>
          <w:spacing w:val="1"/>
        </w:rPr>
        <w:t xml:space="preserve"> </w:t>
      </w:r>
      <w:r>
        <w:rPr>
          <w:color w:val="221F1F"/>
        </w:rPr>
        <w:t>карты.</w:t>
      </w:r>
      <w:r>
        <w:rPr>
          <w:color w:val="221F1F"/>
          <w:spacing w:val="1"/>
        </w:rPr>
        <w:t xml:space="preserve"> </w:t>
      </w:r>
      <w:r>
        <w:rPr>
          <w:color w:val="221F1F"/>
        </w:rPr>
        <w:t>Города</w:t>
      </w:r>
      <w:r>
        <w:rPr>
          <w:color w:val="221F1F"/>
          <w:spacing w:val="1"/>
        </w:rPr>
        <w:t xml:space="preserve"> </w:t>
      </w:r>
      <w:r>
        <w:rPr>
          <w:color w:val="221F1F"/>
        </w:rPr>
        <w:t>и</w:t>
      </w:r>
      <w:r>
        <w:rPr>
          <w:color w:val="221F1F"/>
          <w:spacing w:val="1"/>
        </w:rPr>
        <w:t xml:space="preserve"> </w:t>
      </w:r>
      <w:r>
        <w:rPr>
          <w:color w:val="221F1F"/>
        </w:rPr>
        <w:t>сельские</w:t>
      </w:r>
      <w:r>
        <w:rPr>
          <w:color w:val="221F1F"/>
          <w:spacing w:val="1"/>
        </w:rPr>
        <w:t xml:space="preserve"> </w:t>
      </w:r>
      <w:r>
        <w:rPr>
          <w:color w:val="221F1F"/>
        </w:rPr>
        <w:t>поселения.</w:t>
      </w:r>
      <w:r>
        <w:rPr>
          <w:color w:val="221F1F"/>
          <w:spacing w:val="1"/>
        </w:rPr>
        <w:t xml:space="preserve"> </w:t>
      </w:r>
      <w:r>
        <w:rPr>
          <w:color w:val="221F1F"/>
        </w:rPr>
        <w:t xml:space="preserve">Культурно-исторические регионы мира. Многообразие стран, их основные типы. </w:t>
      </w:r>
      <w:r>
        <w:rPr>
          <w:i/>
          <w:color w:val="221F1F"/>
        </w:rPr>
        <w:t>Профессия</w:t>
      </w:r>
      <w:r>
        <w:rPr>
          <w:i/>
          <w:color w:val="221F1F"/>
          <w:spacing w:val="1"/>
        </w:rPr>
        <w:t xml:space="preserve"> </w:t>
      </w:r>
      <w:r>
        <w:rPr>
          <w:i/>
          <w:color w:val="221F1F"/>
        </w:rPr>
        <w:t>менеджер</w:t>
      </w:r>
      <w:r>
        <w:rPr>
          <w:i/>
          <w:color w:val="221F1F"/>
          <w:spacing w:val="-1"/>
        </w:rPr>
        <w:t xml:space="preserve"> </w:t>
      </w:r>
      <w:r>
        <w:rPr>
          <w:i/>
          <w:color w:val="221F1F"/>
        </w:rPr>
        <w:t>в</w:t>
      </w:r>
      <w:r>
        <w:rPr>
          <w:i/>
          <w:color w:val="221F1F"/>
          <w:spacing w:val="-1"/>
        </w:rPr>
        <w:t xml:space="preserve"> </w:t>
      </w:r>
      <w:r>
        <w:rPr>
          <w:i/>
          <w:color w:val="221F1F"/>
        </w:rPr>
        <w:t>сфере</w:t>
      </w:r>
      <w:r>
        <w:rPr>
          <w:i/>
          <w:color w:val="221F1F"/>
          <w:spacing w:val="-1"/>
        </w:rPr>
        <w:t xml:space="preserve"> </w:t>
      </w:r>
      <w:r>
        <w:rPr>
          <w:i/>
          <w:color w:val="221F1F"/>
        </w:rPr>
        <w:t>туризма,</w:t>
      </w:r>
      <w:r>
        <w:rPr>
          <w:i/>
          <w:color w:val="221F1F"/>
          <w:spacing w:val="1"/>
        </w:rPr>
        <w:t xml:space="preserve"> </w:t>
      </w:r>
      <w:r>
        <w:rPr>
          <w:i/>
          <w:color w:val="221F1F"/>
        </w:rPr>
        <w:t>экскурсовод</w:t>
      </w:r>
      <w:r>
        <w:rPr>
          <w:color w:val="221F1F"/>
        </w:rPr>
        <w:t>.</w:t>
      </w:r>
    </w:p>
    <w:p w:rsidR="009727C6" w:rsidRDefault="009727C6" w:rsidP="009727C6">
      <w:pPr>
        <w:pStyle w:val="Heading4"/>
        <w:spacing w:before="3"/>
        <w:ind w:left="1025"/>
      </w:pPr>
      <w:r>
        <w:rPr>
          <w:color w:val="221F1F"/>
        </w:rPr>
        <w:t>Практическая</w:t>
      </w:r>
      <w:r>
        <w:rPr>
          <w:color w:val="221F1F"/>
          <w:spacing w:val="-3"/>
        </w:rPr>
        <w:t xml:space="preserve"> </w:t>
      </w:r>
      <w:r>
        <w:rPr>
          <w:color w:val="221F1F"/>
        </w:rPr>
        <w:t>работа</w:t>
      </w:r>
    </w:p>
    <w:p w:rsidR="009727C6" w:rsidRDefault="009727C6" w:rsidP="009727C6">
      <w:pPr>
        <w:pStyle w:val="a4"/>
        <w:spacing w:line="274" w:lineRule="exact"/>
        <w:ind w:left="1025"/>
      </w:pPr>
      <w:r>
        <w:rPr>
          <w:color w:val="221F1F"/>
        </w:rPr>
        <w:t>1.</w:t>
      </w:r>
      <w:r>
        <w:rPr>
          <w:color w:val="221F1F"/>
          <w:spacing w:val="-4"/>
        </w:rPr>
        <w:t xml:space="preserve"> </w:t>
      </w:r>
      <w:r>
        <w:rPr>
          <w:color w:val="221F1F"/>
        </w:rPr>
        <w:t>Сравнение</w:t>
      </w:r>
      <w:r>
        <w:rPr>
          <w:color w:val="221F1F"/>
          <w:spacing w:val="-2"/>
        </w:rPr>
        <w:t xml:space="preserve"> </w:t>
      </w:r>
      <w:r>
        <w:rPr>
          <w:color w:val="221F1F"/>
        </w:rPr>
        <w:t>занятий</w:t>
      </w:r>
      <w:r>
        <w:rPr>
          <w:color w:val="221F1F"/>
          <w:spacing w:val="-2"/>
        </w:rPr>
        <w:t xml:space="preserve"> </w:t>
      </w:r>
      <w:r>
        <w:rPr>
          <w:color w:val="221F1F"/>
        </w:rPr>
        <w:t>населения</w:t>
      </w:r>
      <w:r>
        <w:rPr>
          <w:color w:val="221F1F"/>
          <w:spacing w:val="-2"/>
        </w:rPr>
        <w:t xml:space="preserve"> </w:t>
      </w:r>
      <w:r>
        <w:rPr>
          <w:color w:val="221F1F"/>
        </w:rPr>
        <w:t>двух стран</w:t>
      </w:r>
      <w:r>
        <w:rPr>
          <w:color w:val="221F1F"/>
          <w:spacing w:val="-1"/>
        </w:rPr>
        <w:t xml:space="preserve"> </w:t>
      </w:r>
      <w:r>
        <w:rPr>
          <w:color w:val="221F1F"/>
        </w:rPr>
        <w:t>по</w:t>
      </w:r>
      <w:r>
        <w:rPr>
          <w:color w:val="221F1F"/>
          <w:spacing w:val="-3"/>
        </w:rPr>
        <w:t xml:space="preserve"> </w:t>
      </w:r>
      <w:r>
        <w:rPr>
          <w:color w:val="221F1F"/>
        </w:rPr>
        <w:t>комплексным</w:t>
      </w:r>
      <w:r>
        <w:rPr>
          <w:color w:val="221F1F"/>
          <w:spacing w:val="-3"/>
        </w:rPr>
        <w:t xml:space="preserve"> </w:t>
      </w:r>
      <w:r>
        <w:rPr>
          <w:color w:val="221F1F"/>
        </w:rPr>
        <w:t>картам.</w:t>
      </w:r>
    </w:p>
    <w:p w:rsidR="009727C6" w:rsidRDefault="009727C6" w:rsidP="009727C6">
      <w:pPr>
        <w:pStyle w:val="Heading4"/>
        <w:spacing w:line="240" w:lineRule="auto"/>
        <w:ind w:left="1025"/>
      </w:pPr>
      <w:r>
        <w:rPr>
          <w:color w:val="221F1F"/>
        </w:rPr>
        <w:t>РАЗДЕЛ</w:t>
      </w:r>
      <w:r>
        <w:rPr>
          <w:color w:val="221F1F"/>
          <w:spacing w:val="-3"/>
        </w:rPr>
        <w:t xml:space="preserve"> </w:t>
      </w:r>
      <w:r>
        <w:rPr>
          <w:color w:val="221F1F"/>
        </w:rPr>
        <w:t>3.</w:t>
      </w:r>
      <w:r>
        <w:rPr>
          <w:color w:val="221F1F"/>
          <w:spacing w:val="-3"/>
        </w:rPr>
        <w:t xml:space="preserve"> </w:t>
      </w:r>
      <w:r>
        <w:rPr>
          <w:color w:val="221F1F"/>
        </w:rPr>
        <w:t>МАТЕРИКИ</w:t>
      </w:r>
      <w:r>
        <w:rPr>
          <w:color w:val="221F1F"/>
          <w:spacing w:val="-3"/>
        </w:rPr>
        <w:t xml:space="preserve"> </w:t>
      </w:r>
      <w:r>
        <w:rPr>
          <w:color w:val="221F1F"/>
        </w:rPr>
        <w:t>И</w:t>
      </w:r>
      <w:r>
        <w:rPr>
          <w:color w:val="221F1F"/>
          <w:spacing w:val="-3"/>
        </w:rPr>
        <w:t xml:space="preserve"> </w:t>
      </w:r>
      <w:r>
        <w:rPr>
          <w:color w:val="221F1F"/>
        </w:rPr>
        <w:t>СТРАНЫ</w:t>
      </w:r>
    </w:p>
    <w:p w:rsidR="009727C6" w:rsidRDefault="009727C6" w:rsidP="009727C6">
      <w:pPr>
        <w:spacing w:line="274" w:lineRule="exact"/>
        <w:ind w:left="1025"/>
        <w:jc w:val="both"/>
        <w:rPr>
          <w:b/>
          <w:sz w:val="24"/>
        </w:rPr>
      </w:pPr>
      <w:r>
        <w:rPr>
          <w:b/>
          <w:color w:val="221F1F"/>
          <w:sz w:val="24"/>
        </w:rPr>
        <w:t>Тема</w:t>
      </w:r>
      <w:r>
        <w:rPr>
          <w:b/>
          <w:color w:val="221F1F"/>
          <w:spacing w:val="-3"/>
          <w:sz w:val="24"/>
        </w:rPr>
        <w:t xml:space="preserve"> </w:t>
      </w:r>
      <w:r>
        <w:rPr>
          <w:b/>
          <w:color w:val="221F1F"/>
          <w:sz w:val="24"/>
        </w:rPr>
        <w:t>1.</w:t>
      </w:r>
      <w:r>
        <w:rPr>
          <w:b/>
          <w:color w:val="221F1F"/>
          <w:spacing w:val="-2"/>
          <w:sz w:val="24"/>
        </w:rPr>
        <w:t xml:space="preserve"> </w:t>
      </w:r>
      <w:r>
        <w:rPr>
          <w:b/>
          <w:color w:val="221F1F"/>
          <w:sz w:val="24"/>
        </w:rPr>
        <w:t>Южные</w:t>
      </w:r>
      <w:r>
        <w:rPr>
          <w:b/>
          <w:color w:val="221F1F"/>
          <w:spacing w:val="-1"/>
          <w:sz w:val="24"/>
        </w:rPr>
        <w:t xml:space="preserve"> </w:t>
      </w:r>
      <w:r>
        <w:rPr>
          <w:b/>
          <w:color w:val="221F1F"/>
          <w:sz w:val="24"/>
        </w:rPr>
        <w:t>материки</w:t>
      </w:r>
    </w:p>
    <w:p w:rsidR="009727C6" w:rsidRDefault="009727C6" w:rsidP="009727C6">
      <w:pPr>
        <w:pStyle w:val="a4"/>
        <w:ind w:right="616" w:firstLine="708"/>
      </w:pPr>
      <w:r>
        <w:rPr>
          <w:color w:val="221F1F"/>
        </w:rPr>
        <w:t>Африка.</w:t>
      </w:r>
      <w:r>
        <w:rPr>
          <w:color w:val="221F1F"/>
          <w:spacing w:val="1"/>
        </w:rPr>
        <w:t xml:space="preserve"> </w:t>
      </w:r>
      <w:r>
        <w:rPr>
          <w:color w:val="221F1F"/>
        </w:rPr>
        <w:t>Австралия</w:t>
      </w:r>
      <w:r>
        <w:rPr>
          <w:color w:val="221F1F"/>
          <w:spacing w:val="1"/>
        </w:rPr>
        <w:t xml:space="preserve"> </w:t>
      </w:r>
      <w:r>
        <w:rPr>
          <w:color w:val="221F1F"/>
        </w:rPr>
        <w:t>и</w:t>
      </w:r>
      <w:r>
        <w:rPr>
          <w:color w:val="221F1F"/>
          <w:spacing w:val="1"/>
        </w:rPr>
        <w:t xml:space="preserve"> </w:t>
      </w:r>
      <w:r>
        <w:rPr>
          <w:color w:val="221F1F"/>
        </w:rPr>
        <w:t>Океания.</w:t>
      </w:r>
      <w:r>
        <w:rPr>
          <w:color w:val="221F1F"/>
          <w:spacing w:val="1"/>
        </w:rPr>
        <w:t xml:space="preserve"> </w:t>
      </w:r>
      <w:r>
        <w:rPr>
          <w:color w:val="221F1F"/>
        </w:rPr>
        <w:t>Южная</w:t>
      </w:r>
      <w:r>
        <w:rPr>
          <w:color w:val="221F1F"/>
          <w:spacing w:val="1"/>
        </w:rPr>
        <w:t xml:space="preserve"> </w:t>
      </w:r>
      <w:r>
        <w:rPr>
          <w:color w:val="221F1F"/>
        </w:rPr>
        <w:t>Америка.</w:t>
      </w:r>
      <w:r>
        <w:rPr>
          <w:color w:val="221F1F"/>
          <w:spacing w:val="1"/>
        </w:rPr>
        <w:t xml:space="preserve"> </w:t>
      </w:r>
      <w:r>
        <w:rPr>
          <w:color w:val="221F1F"/>
        </w:rPr>
        <w:t>Антарктида.</w:t>
      </w:r>
      <w:r>
        <w:rPr>
          <w:color w:val="221F1F"/>
          <w:spacing w:val="1"/>
        </w:rPr>
        <w:t xml:space="preserve"> </w:t>
      </w:r>
      <w:r>
        <w:rPr>
          <w:color w:val="221F1F"/>
        </w:rPr>
        <w:t>История</w:t>
      </w:r>
      <w:r>
        <w:rPr>
          <w:color w:val="221F1F"/>
          <w:spacing w:val="1"/>
        </w:rPr>
        <w:t xml:space="preserve"> </w:t>
      </w:r>
      <w:r>
        <w:rPr>
          <w:color w:val="221F1F"/>
        </w:rPr>
        <w:t>открытия.</w:t>
      </w:r>
      <w:r>
        <w:rPr>
          <w:color w:val="221F1F"/>
          <w:spacing w:val="1"/>
        </w:rPr>
        <w:t xml:space="preserve"> </w:t>
      </w:r>
      <w:r>
        <w:rPr>
          <w:color w:val="221F1F"/>
        </w:rPr>
        <w:t>Географическое</w:t>
      </w:r>
      <w:r>
        <w:rPr>
          <w:color w:val="221F1F"/>
          <w:spacing w:val="1"/>
        </w:rPr>
        <w:t xml:space="preserve"> </w:t>
      </w:r>
      <w:r>
        <w:rPr>
          <w:color w:val="221F1F"/>
        </w:rPr>
        <w:t>положение.</w:t>
      </w:r>
      <w:r>
        <w:rPr>
          <w:color w:val="221F1F"/>
          <w:spacing w:val="1"/>
        </w:rPr>
        <w:t xml:space="preserve"> </w:t>
      </w:r>
      <w:r>
        <w:rPr>
          <w:color w:val="221F1F"/>
        </w:rPr>
        <w:t>Основные</w:t>
      </w:r>
      <w:r>
        <w:rPr>
          <w:color w:val="221F1F"/>
          <w:spacing w:val="1"/>
        </w:rPr>
        <w:t xml:space="preserve"> </w:t>
      </w:r>
      <w:r>
        <w:rPr>
          <w:color w:val="221F1F"/>
        </w:rPr>
        <w:t>черты</w:t>
      </w:r>
      <w:r>
        <w:rPr>
          <w:color w:val="221F1F"/>
          <w:spacing w:val="1"/>
        </w:rPr>
        <w:t xml:space="preserve"> </w:t>
      </w:r>
      <w:r>
        <w:rPr>
          <w:color w:val="221F1F"/>
        </w:rPr>
        <w:t>рельефа,</w:t>
      </w:r>
      <w:r>
        <w:rPr>
          <w:color w:val="221F1F"/>
          <w:spacing w:val="1"/>
        </w:rPr>
        <w:t xml:space="preserve"> </w:t>
      </w:r>
      <w:r>
        <w:rPr>
          <w:color w:val="221F1F"/>
        </w:rPr>
        <w:t>климата</w:t>
      </w:r>
      <w:r>
        <w:rPr>
          <w:color w:val="221F1F"/>
          <w:spacing w:val="1"/>
        </w:rPr>
        <w:t xml:space="preserve"> </w:t>
      </w:r>
      <w:r>
        <w:rPr>
          <w:color w:val="221F1F"/>
        </w:rPr>
        <w:t>и</w:t>
      </w:r>
      <w:r>
        <w:rPr>
          <w:color w:val="221F1F"/>
          <w:spacing w:val="1"/>
        </w:rPr>
        <w:t xml:space="preserve"> </w:t>
      </w:r>
      <w:r>
        <w:rPr>
          <w:color w:val="221F1F"/>
        </w:rPr>
        <w:t>внутренних</w:t>
      </w:r>
      <w:r>
        <w:rPr>
          <w:color w:val="221F1F"/>
          <w:spacing w:val="1"/>
        </w:rPr>
        <w:t xml:space="preserve"> </w:t>
      </w:r>
      <w:r>
        <w:rPr>
          <w:color w:val="221F1F"/>
        </w:rPr>
        <w:t>вод</w:t>
      </w:r>
      <w:r>
        <w:rPr>
          <w:color w:val="221F1F"/>
          <w:spacing w:val="1"/>
        </w:rPr>
        <w:t xml:space="preserve"> </w:t>
      </w:r>
      <w:r>
        <w:rPr>
          <w:color w:val="221F1F"/>
        </w:rPr>
        <w:t>и</w:t>
      </w:r>
      <w:r>
        <w:rPr>
          <w:color w:val="221F1F"/>
          <w:spacing w:val="1"/>
        </w:rPr>
        <w:t xml:space="preserve"> </w:t>
      </w:r>
      <w:r>
        <w:rPr>
          <w:color w:val="221F1F"/>
        </w:rPr>
        <w:t>определяющие</w:t>
      </w:r>
      <w:r>
        <w:rPr>
          <w:color w:val="221F1F"/>
          <w:spacing w:val="1"/>
        </w:rPr>
        <w:t xml:space="preserve"> </w:t>
      </w:r>
      <w:r>
        <w:rPr>
          <w:color w:val="221F1F"/>
        </w:rPr>
        <w:t>их</w:t>
      </w:r>
      <w:r>
        <w:rPr>
          <w:color w:val="221F1F"/>
          <w:spacing w:val="1"/>
        </w:rPr>
        <w:t xml:space="preserve"> </w:t>
      </w:r>
      <w:r>
        <w:rPr>
          <w:color w:val="221F1F"/>
        </w:rPr>
        <w:t>факторы.</w:t>
      </w:r>
      <w:r>
        <w:rPr>
          <w:color w:val="221F1F"/>
          <w:spacing w:val="1"/>
        </w:rPr>
        <w:t xml:space="preserve"> </w:t>
      </w:r>
      <w:r>
        <w:rPr>
          <w:color w:val="221F1F"/>
        </w:rPr>
        <w:t>Зональные</w:t>
      </w:r>
      <w:r>
        <w:rPr>
          <w:color w:val="221F1F"/>
          <w:spacing w:val="1"/>
        </w:rPr>
        <w:t xml:space="preserve"> </w:t>
      </w:r>
      <w:r>
        <w:rPr>
          <w:color w:val="221F1F"/>
        </w:rPr>
        <w:t>и</w:t>
      </w:r>
      <w:r>
        <w:rPr>
          <w:color w:val="221F1F"/>
          <w:spacing w:val="1"/>
        </w:rPr>
        <w:t xml:space="preserve"> </w:t>
      </w:r>
      <w:r>
        <w:rPr>
          <w:color w:val="221F1F"/>
        </w:rPr>
        <w:t>азональные</w:t>
      </w:r>
      <w:r>
        <w:rPr>
          <w:color w:val="221F1F"/>
          <w:spacing w:val="1"/>
        </w:rPr>
        <w:t xml:space="preserve"> </w:t>
      </w:r>
      <w:r>
        <w:rPr>
          <w:color w:val="221F1F"/>
        </w:rPr>
        <w:t>природные</w:t>
      </w:r>
      <w:r>
        <w:rPr>
          <w:color w:val="221F1F"/>
          <w:spacing w:val="1"/>
        </w:rPr>
        <w:t xml:space="preserve"> </w:t>
      </w:r>
      <w:r>
        <w:rPr>
          <w:color w:val="221F1F"/>
        </w:rPr>
        <w:t>комплексы.</w:t>
      </w:r>
      <w:r>
        <w:rPr>
          <w:color w:val="221F1F"/>
          <w:spacing w:val="1"/>
        </w:rPr>
        <w:t xml:space="preserve"> </w:t>
      </w:r>
      <w:r>
        <w:rPr>
          <w:color w:val="221F1F"/>
        </w:rPr>
        <w:t>Население.</w:t>
      </w:r>
      <w:r>
        <w:rPr>
          <w:color w:val="221F1F"/>
          <w:spacing w:val="1"/>
        </w:rPr>
        <w:t xml:space="preserve"> </w:t>
      </w:r>
      <w:r>
        <w:rPr>
          <w:color w:val="221F1F"/>
        </w:rPr>
        <w:t>Политическая карта. Крупнейшие по территории и численности населения страны. Изменение</w:t>
      </w:r>
      <w:r>
        <w:rPr>
          <w:color w:val="221F1F"/>
          <w:spacing w:val="1"/>
        </w:rPr>
        <w:t xml:space="preserve"> </w:t>
      </w:r>
      <w:r>
        <w:rPr>
          <w:color w:val="221F1F"/>
        </w:rPr>
        <w:t>природы</w:t>
      </w:r>
      <w:r>
        <w:rPr>
          <w:color w:val="221F1F"/>
          <w:spacing w:val="1"/>
        </w:rPr>
        <w:t xml:space="preserve"> </w:t>
      </w:r>
      <w:r>
        <w:rPr>
          <w:color w:val="221F1F"/>
        </w:rPr>
        <w:t>под</w:t>
      </w:r>
      <w:r>
        <w:rPr>
          <w:color w:val="221F1F"/>
          <w:spacing w:val="1"/>
        </w:rPr>
        <w:t xml:space="preserve"> </w:t>
      </w:r>
      <w:r>
        <w:rPr>
          <w:color w:val="221F1F"/>
        </w:rPr>
        <w:t>влиянием</w:t>
      </w:r>
      <w:r>
        <w:rPr>
          <w:color w:val="221F1F"/>
          <w:spacing w:val="1"/>
        </w:rPr>
        <w:t xml:space="preserve"> </w:t>
      </w:r>
      <w:r>
        <w:rPr>
          <w:color w:val="221F1F"/>
        </w:rPr>
        <w:t>хозяйственной</w:t>
      </w:r>
      <w:r>
        <w:rPr>
          <w:color w:val="221F1F"/>
          <w:spacing w:val="1"/>
        </w:rPr>
        <w:t xml:space="preserve"> </w:t>
      </w:r>
      <w:r>
        <w:rPr>
          <w:color w:val="221F1F"/>
        </w:rPr>
        <w:t>деятельности</w:t>
      </w:r>
      <w:r>
        <w:rPr>
          <w:color w:val="221F1F"/>
          <w:spacing w:val="1"/>
        </w:rPr>
        <w:t xml:space="preserve"> </w:t>
      </w:r>
      <w:r>
        <w:rPr>
          <w:color w:val="221F1F"/>
        </w:rPr>
        <w:t>человека.</w:t>
      </w:r>
      <w:r>
        <w:rPr>
          <w:color w:val="221F1F"/>
          <w:spacing w:val="1"/>
        </w:rPr>
        <w:t xml:space="preserve"> </w:t>
      </w:r>
      <w:r>
        <w:rPr>
          <w:color w:val="221F1F"/>
        </w:rPr>
        <w:t>Антарктида</w:t>
      </w:r>
      <w:r>
        <w:rPr>
          <w:color w:val="221F1F"/>
          <w:spacing w:val="1"/>
        </w:rPr>
        <w:t xml:space="preserve"> </w:t>
      </w:r>
      <w:r>
        <w:rPr>
          <w:color w:val="221F1F"/>
        </w:rPr>
        <w:t>—</w:t>
      </w:r>
      <w:r>
        <w:rPr>
          <w:color w:val="221F1F"/>
          <w:spacing w:val="1"/>
        </w:rPr>
        <w:t xml:space="preserve"> </w:t>
      </w:r>
      <w:r>
        <w:rPr>
          <w:color w:val="221F1F"/>
        </w:rPr>
        <w:t>уникальный</w:t>
      </w:r>
      <w:r>
        <w:rPr>
          <w:color w:val="221F1F"/>
          <w:spacing w:val="1"/>
        </w:rPr>
        <w:t xml:space="preserve"> </w:t>
      </w:r>
      <w:r>
        <w:rPr>
          <w:color w:val="221F1F"/>
        </w:rPr>
        <w:t>материк</w:t>
      </w:r>
      <w:r>
        <w:rPr>
          <w:color w:val="221F1F"/>
          <w:spacing w:val="1"/>
        </w:rPr>
        <w:t xml:space="preserve"> </w:t>
      </w:r>
      <w:r>
        <w:rPr>
          <w:color w:val="221F1F"/>
        </w:rPr>
        <w:t>на</w:t>
      </w:r>
      <w:r>
        <w:rPr>
          <w:color w:val="221F1F"/>
          <w:spacing w:val="1"/>
        </w:rPr>
        <w:t xml:space="preserve"> </w:t>
      </w:r>
      <w:r>
        <w:rPr>
          <w:color w:val="221F1F"/>
        </w:rPr>
        <w:t>Земле.</w:t>
      </w:r>
      <w:r>
        <w:rPr>
          <w:color w:val="221F1F"/>
          <w:spacing w:val="1"/>
        </w:rPr>
        <w:t xml:space="preserve"> </w:t>
      </w:r>
      <w:r>
        <w:rPr>
          <w:color w:val="221F1F"/>
        </w:rPr>
        <w:t>Освоение</w:t>
      </w:r>
      <w:r>
        <w:rPr>
          <w:color w:val="221F1F"/>
          <w:spacing w:val="1"/>
        </w:rPr>
        <w:t xml:space="preserve"> </w:t>
      </w:r>
      <w:r>
        <w:rPr>
          <w:color w:val="221F1F"/>
        </w:rPr>
        <w:t>человеком</w:t>
      </w:r>
      <w:r>
        <w:rPr>
          <w:color w:val="221F1F"/>
          <w:spacing w:val="1"/>
        </w:rPr>
        <w:t xml:space="preserve"> </w:t>
      </w:r>
      <w:r>
        <w:rPr>
          <w:color w:val="221F1F"/>
        </w:rPr>
        <w:t>Антарктиды.</w:t>
      </w:r>
      <w:r>
        <w:rPr>
          <w:color w:val="221F1F"/>
          <w:spacing w:val="1"/>
        </w:rPr>
        <w:t xml:space="preserve"> </w:t>
      </w:r>
      <w:r>
        <w:rPr>
          <w:color w:val="221F1F"/>
        </w:rPr>
        <w:t>Цели</w:t>
      </w:r>
      <w:r>
        <w:rPr>
          <w:color w:val="221F1F"/>
          <w:spacing w:val="1"/>
        </w:rPr>
        <w:t xml:space="preserve"> </w:t>
      </w:r>
      <w:r>
        <w:rPr>
          <w:color w:val="221F1F"/>
        </w:rPr>
        <w:t>международных</w:t>
      </w:r>
      <w:r>
        <w:rPr>
          <w:color w:val="221F1F"/>
          <w:spacing w:val="1"/>
        </w:rPr>
        <w:t xml:space="preserve"> </w:t>
      </w:r>
      <w:r>
        <w:rPr>
          <w:color w:val="221F1F"/>
        </w:rPr>
        <w:t>исследований</w:t>
      </w:r>
      <w:r>
        <w:rPr>
          <w:color w:val="221F1F"/>
          <w:spacing w:val="1"/>
        </w:rPr>
        <w:t xml:space="preserve"> </w:t>
      </w:r>
      <w:r>
        <w:rPr>
          <w:color w:val="221F1F"/>
        </w:rPr>
        <w:t>материка в XX—XXI вв. Современные исследования в Антарктиде. Роль России в открытиях и</w:t>
      </w:r>
      <w:r>
        <w:rPr>
          <w:color w:val="221F1F"/>
          <w:spacing w:val="1"/>
        </w:rPr>
        <w:t xml:space="preserve"> </w:t>
      </w:r>
      <w:r>
        <w:rPr>
          <w:color w:val="221F1F"/>
        </w:rPr>
        <w:t>исследованиях</w:t>
      </w:r>
      <w:r>
        <w:rPr>
          <w:color w:val="221F1F"/>
          <w:spacing w:val="2"/>
        </w:rPr>
        <w:t xml:space="preserve"> </w:t>
      </w:r>
      <w:r>
        <w:rPr>
          <w:color w:val="221F1F"/>
        </w:rPr>
        <w:t>ледового</w:t>
      </w:r>
      <w:r>
        <w:rPr>
          <w:color w:val="221F1F"/>
          <w:spacing w:val="-1"/>
        </w:rPr>
        <w:t xml:space="preserve"> </w:t>
      </w:r>
      <w:r>
        <w:rPr>
          <w:color w:val="221F1F"/>
        </w:rPr>
        <w:t>континента.</w:t>
      </w:r>
    </w:p>
    <w:p w:rsidR="009727C6" w:rsidRDefault="009727C6" w:rsidP="009727C6">
      <w:pPr>
        <w:pStyle w:val="Heading4"/>
        <w:spacing w:before="3"/>
        <w:ind w:left="1025"/>
      </w:pPr>
      <w:r>
        <w:rPr>
          <w:color w:val="221F1F"/>
        </w:rPr>
        <w:t>Практические</w:t>
      </w:r>
      <w:r>
        <w:rPr>
          <w:color w:val="221F1F"/>
          <w:spacing w:val="-3"/>
        </w:rPr>
        <w:t xml:space="preserve"> </w:t>
      </w:r>
      <w:r>
        <w:rPr>
          <w:color w:val="221F1F"/>
        </w:rPr>
        <w:t>работы</w:t>
      </w:r>
    </w:p>
    <w:p w:rsidR="009727C6" w:rsidRDefault="009727C6" w:rsidP="004D4140">
      <w:pPr>
        <w:pStyle w:val="a8"/>
        <w:numPr>
          <w:ilvl w:val="0"/>
          <w:numId w:val="20"/>
        </w:numPr>
        <w:tabs>
          <w:tab w:val="left" w:pos="1266"/>
        </w:tabs>
        <w:spacing w:line="274" w:lineRule="exact"/>
        <w:ind w:hanging="241"/>
        <w:rPr>
          <w:sz w:val="24"/>
        </w:rPr>
      </w:pPr>
      <w:r>
        <w:rPr>
          <w:color w:val="221F1F"/>
          <w:sz w:val="24"/>
        </w:rPr>
        <w:t>Сравнение</w:t>
      </w:r>
      <w:r>
        <w:rPr>
          <w:color w:val="221F1F"/>
          <w:spacing w:val="-3"/>
          <w:sz w:val="24"/>
        </w:rPr>
        <w:t xml:space="preserve"> </w:t>
      </w:r>
      <w:r>
        <w:rPr>
          <w:color w:val="221F1F"/>
          <w:sz w:val="24"/>
        </w:rPr>
        <w:t>географического</w:t>
      </w:r>
      <w:r>
        <w:rPr>
          <w:color w:val="221F1F"/>
          <w:spacing w:val="-2"/>
          <w:sz w:val="24"/>
        </w:rPr>
        <w:t xml:space="preserve"> </w:t>
      </w:r>
      <w:r>
        <w:rPr>
          <w:color w:val="221F1F"/>
          <w:sz w:val="24"/>
        </w:rPr>
        <w:t>положения</w:t>
      </w:r>
      <w:r>
        <w:rPr>
          <w:color w:val="221F1F"/>
          <w:spacing w:val="-3"/>
          <w:sz w:val="24"/>
        </w:rPr>
        <w:t xml:space="preserve"> </w:t>
      </w:r>
      <w:r>
        <w:rPr>
          <w:color w:val="221F1F"/>
          <w:sz w:val="24"/>
        </w:rPr>
        <w:t>двух</w:t>
      </w:r>
      <w:r>
        <w:rPr>
          <w:color w:val="221F1F"/>
          <w:spacing w:val="-2"/>
          <w:sz w:val="24"/>
        </w:rPr>
        <w:t xml:space="preserve"> </w:t>
      </w:r>
      <w:r>
        <w:rPr>
          <w:color w:val="221F1F"/>
          <w:sz w:val="24"/>
        </w:rPr>
        <w:t>(любых)</w:t>
      </w:r>
      <w:r>
        <w:rPr>
          <w:color w:val="221F1F"/>
          <w:spacing w:val="-3"/>
          <w:sz w:val="24"/>
        </w:rPr>
        <w:t xml:space="preserve"> </w:t>
      </w:r>
      <w:r>
        <w:rPr>
          <w:color w:val="221F1F"/>
          <w:sz w:val="24"/>
        </w:rPr>
        <w:t>южных</w:t>
      </w:r>
      <w:r>
        <w:rPr>
          <w:color w:val="221F1F"/>
          <w:spacing w:val="-2"/>
          <w:sz w:val="24"/>
        </w:rPr>
        <w:t xml:space="preserve"> </w:t>
      </w:r>
      <w:r>
        <w:rPr>
          <w:color w:val="221F1F"/>
          <w:sz w:val="24"/>
        </w:rPr>
        <w:t>материков.</w:t>
      </w:r>
    </w:p>
    <w:p w:rsidR="009727C6" w:rsidRDefault="009727C6" w:rsidP="004D4140">
      <w:pPr>
        <w:pStyle w:val="a8"/>
        <w:numPr>
          <w:ilvl w:val="0"/>
          <w:numId w:val="20"/>
        </w:numPr>
        <w:tabs>
          <w:tab w:val="left" w:pos="1292"/>
        </w:tabs>
        <w:ind w:left="316" w:right="621" w:firstLine="708"/>
        <w:rPr>
          <w:sz w:val="24"/>
        </w:rPr>
      </w:pPr>
      <w:r>
        <w:rPr>
          <w:color w:val="221F1F"/>
          <w:sz w:val="24"/>
        </w:rPr>
        <w:t>Объяснение</w:t>
      </w:r>
      <w:r>
        <w:rPr>
          <w:color w:val="221F1F"/>
          <w:spacing w:val="23"/>
          <w:sz w:val="24"/>
        </w:rPr>
        <w:t xml:space="preserve"> </w:t>
      </w:r>
      <w:r>
        <w:rPr>
          <w:color w:val="221F1F"/>
          <w:sz w:val="24"/>
        </w:rPr>
        <w:t>годового</w:t>
      </w:r>
      <w:r>
        <w:rPr>
          <w:color w:val="221F1F"/>
          <w:spacing w:val="23"/>
          <w:sz w:val="24"/>
        </w:rPr>
        <w:t xml:space="preserve"> </w:t>
      </w:r>
      <w:r>
        <w:rPr>
          <w:color w:val="221F1F"/>
          <w:sz w:val="24"/>
        </w:rPr>
        <w:t>хода</w:t>
      </w:r>
      <w:r>
        <w:rPr>
          <w:color w:val="221F1F"/>
          <w:spacing w:val="24"/>
          <w:sz w:val="24"/>
        </w:rPr>
        <w:t xml:space="preserve"> </w:t>
      </w:r>
      <w:r>
        <w:rPr>
          <w:color w:val="221F1F"/>
          <w:sz w:val="24"/>
        </w:rPr>
        <w:t>температур</w:t>
      </w:r>
      <w:r>
        <w:rPr>
          <w:color w:val="221F1F"/>
          <w:spacing w:val="26"/>
          <w:sz w:val="24"/>
        </w:rPr>
        <w:t xml:space="preserve"> </w:t>
      </w:r>
      <w:r>
        <w:rPr>
          <w:color w:val="221F1F"/>
          <w:sz w:val="24"/>
        </w:rPr>
        <w:t>и</w:t>
      </w:r>
      <w:r>
        <w:rPr>
          <w:color w:val="221F1F"/>
          <w:spacing w:val="25"/>
          <w:sz w:val="24"/>
        </w:rPr>
        <w:t xml:space="preserve"> </w:t>
      </w:r>
      <w:r>
        <w:rPr>
          <w:color w:val="221F1F"/>
          <w:sz w:val="24"/>
        </w:rPr>
        <w:t>режима</w:t>
      </w:r>
      <w:r>
        <w:rPr>
          <w:color w:val="221F1F"/>
          <w:spacing w:val="22"/>
          <w:sz w:val="24"/>
        </w:rPr>
        <w:t xml:space="preserve"> </w:t>
      </w:r>
      <w:r>
        <w:rPr>
          <w:color w:val="221F1F"/>
          <w:sz w:val="24"/>
        </w:rPr>
        <w:t>выпадения</w:t>
      </w:r>
      <w:r>
        <w:rPr>
          <w:color w:val="221F1F"/>
          <w:spacing w:val="25"/>
          <w:sz w:val="24"/>
        </w:rPr>
        <w:t xml:space="preserve"> </w:t>
      </w:r>
      <w:r>
        <w:rPr>
          <w:color w:val="221F1F"/>
          <w:sz w:val="24"/>
        </w:rPr>
        <w:t>атмосферных</w:t>
      </w:r>
      <w:r>
        <w:rPr>
          <w:color w:val="221F1F"/>
          <w:spacing w:val="26"/>
          <w:sz w:val="24"/>
        </w:rPr>
        <w:t xml:space="preserve"> </w:t>
      </w:r>
      <w:r>
        <w:rPr>
          <w:color w:val="221F1F"/>
          <w:sz w:val="24"/>
        </w:rPr>
        <w:t>осадков</w:t>
      </w:r>
      <w:r>
        <w:rPr>
          <w:color w:val="221F1F"/>
          <w:spacing w:val="23"/>
          <w:sz w:val="24"/>
        </w:rPr>
        <w:t xml:space="preserve"> </w:t>
      </w:r>
      <w:r>
        <w:rPr>
          <w:color w:val="221F1F"/>
          <w:sz w:val="24"/>
        </w:rPr>
        <w:t>в</w:t>
      </w:r>
      <w:r>
        <w:rPr>
          <w:color w:val="221F1F"/>
          <w:spacing w:val="-57"/>
          <w:sz w:val="24"/>
        </w:rPr>
        <w:t xml:space="preserve"> </w:t>
      </w:r>
      <w:r>
        <w:rPr>
          <w:color w:val="221F1F"/>
          <w:sz w:val="24"/>
        </w:rPr>
        <w:t>экваториальном климатическом поясе</w:t>
      </w:r>
    </w:p>
    <w:p w:rsidR="009727C6" w:rsidRDefault="009727C6" w:rsidP="004D4140">
      <w:pPr>
        <w:pStyle w:val="a8"/>
        <w:numPr>
          <w:ilvl w:val="0"/>
          <w:numId w:val="20"/>
        </w:numPr>
        <w:tabs>
          <w:tab w:val="left" w:pos="1266"/>
        </w:tabs>
        <w:ind w:hanging="241"/>
        <w:rPr>
          <w:sz w:val="24"/>
        </w:rPr>
      </w:pPr>
      <w:r>
        <w:rPr>
          <w:color w:val="221F1F"/>
          <w:sz w:val="24"/>
        </w:rPr>
        <w:t>Сравнение</w:t>
      </w:r>
      <w:r>
        <w:rPr>
          <w:color w:val="221F1F"/>
          <w:spacing w:val="-3"/>
          <w:sz w:val="24"/>
        </w:rPr>
        <w:t xml:space="preserve"> </w:t>
      </w:r>
      <w:r>
        <w:rPr>
          <w:color w:val="221F1F"/>
          <w:sz w:val="24"/>
        </w:rPr>
        <w:t>особенностей</w:t>
      </w:r>
      <w:r>
        <w:rPr>
          <w:color w:val="221F1F"/>
          <w:spacing w:val="-1"/>
          <w:sz w:val="24"/>
        </w:rPr>
        <w:t xml:space="preserve"> </w:t>
      </w:r>
      <w:r>
        <w:rPr>
          <w:color w:val="221F1F"/>
          <w:sz w:val="24"/>
        </w:rPr>
        <w:t>климата</w:t>
      </w:r>
      <w:r>
        <w:rPr>
          <w:color w:val="221F1F"/>
          <w:spacing w:val="-4"/>
          <w:sz w:val="24"/>
        </w:rPr>
        <w:t xml:space="preserve"> </w:t>
      </w:r>
      <w:r>
        <w:rPr>
          <w:color w:val="221F1F"/>
          <w:sz w:val="24"/>
        </w:rPr>
        <w:t>Африки,</w:t>
      </w:r>
      <w:r>
        <w:rPr>
          <w:color w:val="221F1F"/>
          <w:spacing w:val="-5"/>
          <w:sz w:val="24"/>
        </w:rPr>
        <w:t xml:space="preserve"> </w:t>
      </w:r>
      <w:r>
        <w:rPr>
          <w:color w:val="221F1F"/>
          <w:sz w:val="24"/>
        </w:rPr>
        <w:t>Южной</w:t>
      </w:r>
      <w:r>
        <w:rPr>
          <w:color w:val="221F1F"/>
          <w:spacing w:val="-1"/>
          <w:sz w:val="24"/>
        </w:rPr>
        <w:t xml:space="preserve"> </w:t>
      </w:r>
      <w:r>
        <w:rPr>
          <w:color w:val="221F1F"/>
          <w:sz w:val="24"/>
        </w:rPr>
        <w:t>Америки</w:t>
      </w:r>
      <w:r>
        <w:rPr>
          <w:color w:val="221F1F"/>
          <w:spacing w:val="-2"/>
          <w:sz w:val="24"/>
        </w:rPr>
        <w:t xml:space="preserve"> </w:t>
      </w:r>
      <w:r>
        <w:rPr>
          <w:color w:val="221F1F"/>
          <w:sz w:val="24"/>
        </w:rPr>
        <w:t>и</w:t>
      </w:r>
      <w:r>
        <w:rPr>
          <w:color w:val="221F1F"/>
          <w:spacing w:val="-2"/>
          <w:sz w:val="24"/>
        </w:rPr>
        <w:t xml:space="preserve"> </w:t>
      </w:r>
      <w:r>
        <w:rPr>
          <w:color w:val="221F1F"/>
          <w:sz w:val="24"/>
        </w:rPr>
        <w:t>Австралии</w:t>
      </w:r>
      <w:r>
        <w:rPr>
          <w:color w:val="221F1F"/>
          <w:spacing w:val="-1"/>
          <w:sz w:val="24"/>
        </w:rPr>
        <w:t xml:space="preserve"> </w:t>
      </w:r>
      <w:r>
        <w:rPr>
          <w:color w:val="221F1F"/>
          <w:sz w:val="24"/>
        </w:rPr>
        <w:t>по</w:t>
      </w:r>
      <w:r>
        <w:rPr>
          <w:color w:val="221F1F"/>
          <w:spacing w:val="-6"/>
          <w:sz w:val="24"/>
        </w:rPr>
        <w:t xml:space="preserve"> </w:t>
      </w:r>
      <w:r>
        <w:rPr>
          <w:color w:val="221F1F"/>
          <w:sz w:val="24"/>
        </w:rPr>
        <w:t>плану.</w:t>
      </w:r>
    </w:p>
    <w:p w:rsidR="009727C6" w:rsidRDefault="009727C6" w:rsidP="004D4140">
      <w:pPr>
        <w:pStyle w:val="a8"/>
        <w:numPr>
          <w:ilvl w:val="0"/>
          <w:numId w:val="20"/>
        </w:numPr>
        <w:tabs>
          <w:tab w:val="left" w:pos="1381"/>
        </w:tabs>
        <w:ind w:left="316" w:right="618" w:firstLine="708"/>
        <w:rPr>
          <w:sz w:val="24"/>
        </w:rPr>
      </w:pPr>
      <w:r>
        <w:rPr>
          <w:color w:val="221F1F"/>
          <w:sz w:val="24"/>
        </w:rPr>
        <w:t>Описание</w:t>
      </w:r>
      <w:r>
        <w:rPr>
          <w:color w:val="221F1F"/>
          <w:spacing w:val="53"/>
          <w:sz w:val="24"/>
        </w:rPr>
        <w:t xml:space="preserve"> </w:t>
      </w:r>
      <w:r>
        <w:rPr>
          <w:color w:val="221F1F"/>
          <w:sz w:val="24"/>
        </w:rPr>
        <w:t>Австралии</w:t>
      </w:r>
      <w:r>
        <w:rPr>
          <w:color w:val="221F1F"/>
          <w:spacing w:val="53"/>
          <w:sz w:val="24"/>
        </w:rPr>
        <w:t xml:space="preserve"> </w:t>
      </w:r>
      <w:r>
        <w:rPr>
          <w:color w:val="221F1F"/>
          <w:sz w:val="24"/>
        </w:rPr>
        <w:t>или</w:t>
      </w:r>
      <w:r>
        <w:rPr>
          <w:color w:val="221F1F"/>
          <w:spacing w:val="52"/>
          <w:sz w:val="24"/>
        </w:rPr>
        <w:t xml:space="preserve"> </w:t>
      </w:r>
      <w:r>
        <w:rPr>
          <w:color w:val="221F1F"/>
          <w:sz w:val="24"/>
        </w:rPr>
        <w:t>одной</w:t>
      </w:r>
      <w:r>
        <w:rPr>
          <w:color w:val="221F1F"/>
          <w:spacing w:val="52"/>
          <w:sz w:val="24"/>
        </w:rPr>
        <w:t xml:space="preserve"> </w:t>
      </w:r>
      <w:r>
        <w:rPr>
          <w:color w:val="221F1F"/>
          <w:sz w:val="24"/>
        </w:rPr>
        <w:t>из</w:t>
      </w:r>
      <w:r>
        <w:rPr>
          <w:color w:val="221F1F"/>
          <w:spacing w:val="52"/>
          <w:sz w:val="24"/>
        </w:rPr>
        <w:t xml:space="preserve"> </w:t>
      </w:r>
      <w:r>
        <w:rPr>
          <w:color w:val="221F1F"/>
          <w:sz w:val="24"/>
        </w:rPr>
        <w:t>стран</w:t>
      </w:r>
      <w:r>
        <w:rPr>
          <w:color w:val="221F1F"/>
          <w:spacing w:val="54"/>
          <w:sz w:val="24"/>
        </w:rPr>
        <w:t xml:space="preserve"> </w:t>
      </w:r>
      <w:r>
        <w:rPr>
          <w:color w:val="221F1F"/>
          <w:sz w:val="24"/>
        </w:rPr>
        <w:t>Африки</w:t>
      </w:r>
      <w:r>
        <w:rPr>
          <w:color w:val="221F1F"/>
          <w:spacing w:val="52"/>
          <w:sz w:val="24"/>
        </w:rPr>
        <w:t xml:space="preserve"> </w:t>
      </w:r>
      <w:r>
        <w:rPr>
          <w:color w:val="221F1F"/>
          <w:sz w:val="24"/>
        </w:rPr>
        <w:t>или</w:t>
      </w:r>
      <w:r>
        <w:rPr>
          <w:color w:val="221F1F"/>
          <w:spacing w:val="51"/>
          <w:sz w:val="24"/>
        </w:rPr>
        <w:t xml:space="preserve"> </w:t>
      </w:r>
      <w:r>
        <w:rPr>
          <w:color w:val="221F1F"/>
          <w:sz w:val="24"/>
        </w:rPr>
        <w:t>Южной</w:t>
      </w:r>
      <w:r>
        <w:rPr>
          <w:color w:val="221F1F"/>
          <w:spacing w:val="55"/>
          <w:sz w:val="24"/>
        </w:rPr>
        <w:t xml:space="preserve"> </w:t>
      </w:r>
      <w:r>
        <w:rPr>
          <w:color w:val="221F1F"/>
          <w:sz w:val="24"/>
        </w:rPr>
        <w:t>Америки</w:t>
      </w:r>
      <w:r>
        <w:rPr>
          <w:color w:val="221F1F"/>
          <w:spacing w:val="52"/>
          <w:sz w:val="24"/>
        </w:rPr>
        <w:t xml:space="preserve"> </w:t>
      </w:r>
      <w:r>
        <w:rPr>
          <w:color w:val="221F1F"/>
          <w:sz w:val="24"/>
        </w:rPr>
        <w:t>по</w:t>
      </w:r>
      <w:r>
        <w:rPr>
          <w:color w:val="221F1F"/>
          <w:spacing w:val="-57"/>
          <w:sz w:val="24"/>
        </w:rPr>
        <w:t xml:space="preserve"> </w:t>
      </w:r>
      <w:r>
        <w:rPr>
          <w:color w:val="221F1F"/>
          <w:sz w:val="24"/>
        </w:rPr>
        <w:t>географическим</w:t>
      </w:r>
      <w:r>
        <w:rPr>
          <w:color w:val="221F1F"/>
          <w:spacing w:val="-1"/>
          <w:sz w:val="24"/>
        </w:rPr>
        <w:t xml:space="preserve"> </w:t>
      </w:r>
      <w:r>
        <w:rPr>
          <w:color w:val="221F1F"/>
          <w:sz w:val="24"/>
        </w:rPr>
        <w:t>картам.</w:t>
      </w:r>
    </w:p>
    <w:p w:rsidR="009727C6" w:rsidRDefault="009727C6" w:rsidP="004D4140">
      <w:pPr>
        <w:pStyle w:val="a8"/>
        <w:numPr>
          <w:ilvl w:val="0"/>
          <w:numId w:val="20"/>
        </w:numPr>
        <w:tabs>
          <w:tab w:val="left" w:pos="1335"/>
        </w:tabs>
        <w:ind w:left="316" w:right="618" w:firstLine="708"/>
        <w:rPr>
          <w:sz w:val="24"/>
        </w:rPr>
      </w:pPr>
      <w:r>
        <w:rPr>
          <w:color w:val="221F1F"/>
          <w:sz w:val="24"/>
        </w:rPr>
        <w:t>Объяснение</w:t>
      </w:r>
      <w:r>
        <w:rPr>
          <w:color w:val="221F1F"/>
          <w:spacing w:val="7"/>
          <w:sz w:val="24"/>
        </w:rPr>
        <w:t xml:space="preserve"> </w:t>
      </w:r>
      <w:r>
        <w:rPr>
          <w:color w:val="221F1F"/>
          <w:sz w:val="24"/>
        </w:rPr>
        <w:t>особенностей</w:t>
      </w:r>
      <w:r>
        <w:rPr>
          <w:color w:val="221F1F"/>
          <w:spacing w:val="10"/>
          <w:sz w:val="24"/>
        </w:rPr>
        <w:t xml:space="preserve"> </w:t>
      </w:r>
      <w:r>
        <w:rPr>
          <w:color w:val="221F1F"/>
          <w:sz w:val="24"/>
        </w:rPr>
        <w:t>размещения</w:t>
      </w:r>
      <w:r>
        <w:rPr>
          <w:color w:val="221F1F"/>
          <w:spacing w:val="8"/>
          <w:sz w:val="24"/>
        </w:rPr>
        <w:t xml:space="preserve"> </w:t>
      </w:r>
      <w:r>
        <w:rPr>
          <w:color w:val="221F1F"/>
          <w:sz w:val="24"/>
        </w:rPr>
        <w:t>населения</w:t>
      </w:r>
      <w:r>
        <w:rPr>
          <w:color w:val="221F1F"/>
          <w:spacing w:val="8"/>
          <w:sz w:val="24"/>
        </w:rPr>
        <w:t xml:space="preserve"> </w:t>
      </w:r>
      <w:r>
        <w:rPr>
          <w:color w:val="221F1F"/>
          <w:sz w:val="24"/>
        </w:rPr>
        <w:t>Австралии</w:t>
      </w:r>
      <w:r>
        <w:rPr>
          <w:color w:val="221F1F"/>
          <w:spacing w:val="9"/>
          <w:sz w:val="24"/>
        </w:rPr>
        <w:t xml:space="preserve"> </w:t>
      </w:r>
      <w:r>
        <w:rPr>
          <w:color w:val="221F1F"/>
          <w:sz w:val="24"/>
        </w:rPr>
        <w:t>или</w:t>
      </w:r>
      <w:r>
        <w:rPr>
          <w:color w:val="221F1F"/>
          <w:spacing w:val="9"/>
          <w:sz w:val="24"/>
        </w:rPr>
        <w:t xml:space="preserve"> </w:t>
      </w:r>
      <w:r>
        <w:rPr>
          <w:color w:val="221F1F"/>
          <w:sz w:val="24"/>
        </w:rPr>
        <w:t>одной</w:t>
      </w:r>
      <w:r>
        <w:rPr>
          <w:color w:val="221F1F"/>
          <w:spacing w:val="6"/>
          <w:sz w:val="24"/>
        </w:rPr>
        <w:t xml:space="preserve"> </w:t>
      </w:r>
      <w:r>
        <w:rPr>
          <w:color w:val="221F1F"/>
          <w:sz w:val="24"/>
        </w:rPr>
        <w:t>из</w:t>
      </w:r>
      <w:r>
        <w:rPr>
          <w:color w:val="221F1F"/>
          <w:spacing w:val="8"/>
          <w:sz w:val="24"/>
        </w:rPr>
        <w:t xml:space="preserve"> </w:t>
      </w:r>
      <w:r>
        <w:rPr>
          <w:color w:val="221F1F"/>
          <w:sz w:val="24"/>
        </w:rPr>
        <w:t>стран</w:t>
      </w:r>
      <w:r>
        <w:rPr>
          <w:color w:val="221F1F"/>
          <w:spacing w:val="-57"/>
          <w:sz w:val="24"/>
        </w:rPr>
        <w:t xml:space="preserve"> </w:t>
      </w:r>
      <w:r>
        <w:rPr>
          <w:color w:val="221F1F"/>
          <w:sz w:val="24"/>
        </w:rPr>
        <w:t>Африки</w:t>
      </w:r>
      <w:r>
        <w:rPr>
          <w:color w:val="221F1F"/>
          <w:spacing w:val="-2"/>
          <w:sz w:val="24"/>
        </w:rPr>
        <w:t xml:space="preserve"> </w:t>
      </w:r>
      <w:r>
        <w:rPr>
          <w:color w:val="221F1F"/>
          <w:sz w:val="24"/>
        </w:rPr>
        <w:t>или</w:t>
      </w:r>
      <w:r>
        <w:rPr>
          <w:color w:val="221F1F"/>
          <w:spacing w:val="-1"/>
          <w:sz w:val="24"/>
        </w:rPr>
        <w:t xml:space="preserve"> </w:t>
      </w:r>
      <w:r>
        <w:rPr>
          <w:color w:val="221F1F"/>
          <w:sz w:val="24"/>
        </w:rPr>
        <w:t>Южной</w:t>
      </w:r>
      <w:r>
        <w:rPr>
          <w:color w:val="221F1F"/>
          <w:spacing w:val="1"/>
          <w:sz w:val="24"/>
        </w:rPr>
        <w:t xml:space="preserve"> </w:t>
      </w:r>
      <w:r>
        <w:rPr>
          <w:color w:val="221F1F"/>
          <w:sz w:val="24"/>
        </w:rPr>
        <w:t>Америки.</w:t>
      </w:r>
    </w:p>
    <w:p w:rsidR="009727C6" w:rsidRDefault="009727C6" w:rsidP="009727C6">
      <w:pPr>
        <w:pStyle w:val="Heading4"/>
        <w:ind w:left="1025"/>
        <w:jc w:val="left"/>
      </w:pPr>
      <w:r>
        <w:rPr>
          <w:color w:val="221F1F"/>
        </w:rPr>
        <w:t>Тема</w:t>
      </w:r>
      <w:r>
        <w:rPr>
          <w:color w:val="221F1F"/>
          <w:spacing w:val="-3"/>
        </w:rPr>
        <w:t xml:space="preserve"> </w:t>
      </w:r>
      <w:r>
        <w:rPr>
          <w:color w:val="221F1F"/>
        </w:rPr>
        <w:t>2.</w:t>
      </w:r>
      <w:r>
        <w:rPr>
          <w:color w:val="221F1F"/>
          <w:spacing w:val="-2"/>
        </w:rPr>
        <w:t xml:space="preserve"> </w:t>
      </w:r>
      <w:r>
        <w:rPr>
          <w:color w:val="221F1F"/>
        </w:rPr>
        <w:t>Северные</w:t>
      </w:r>
      <w:r>
        <w:rPr>
          <w:color w:val="221F1F"/>
          <w:spacing w:val="-2"/>
        </w:rPr>
        <w:t xml:space="preserve"> </w:t>
      </w:r>
      <w:r>
        <w:rPr>
          <w:color w:val="221F1F"/>
        </w:rPr>
        <w:t>материки</w:t>
      </w:r>
    </w:p>
    <w:p w:rsidR="009727C6" w:rsidRDefault="009727C6" w:rsidP="009727C6">
      <w:pPr>
        <w:pStyle w:val="a4"/>
        <w:ind w:firstLine="708"/>
        <w:jc w:val="left"/>
      </w:pPr>
      <w:r>
        <w:rPr>
          <w:color w:val="221F1F"/>
        </w:rPr>
        <w:t>Северная</w:t>
      </w:r>
      <w:r>
        <w:rPr>
          <w:color w:val="221F1F"/>
          <w:spacing w:val="7"/>
        </w:rPr>
        <w:t xml:space="preserve"> </w:t>
      </w:r>
      <w:r>
        <w:rPr>
          <w:color w:val="221F1F"/>
        </w:rPr>
        <w:t>Америка.</w:t>
      </w:r>
      <w:r>
        <w:rPr>
          <w:color w:val="221F1F"/>
          <w:spacing w:val="8"/>
        </w:rPr>
        <w:t xml:space="preserve"> </w:t>
      </w:r>
      <w:r>
        <w:rPr>
          <w:color w:val="221F1F"/>
        </w:rPr>
        <w:t>Евразия.</w:t>
      </w:r>
      <w:r>
        <w:rPr>
          <w:color w:val="221F1F"/>
          <w:spacing w:val="8"/>
        </w:rPr>
        <w:t xml:space="preserve"> </w:t>
      </w:r>
      <w:r>
        <w:rPr>
          <w:color w:val="221F1F"/>
        </w:rPr>
        <w:t>История</w:t>
      </w:r>
      <w:r>
        <w:rPr>
          <w:color w:val="221F1F"/>
          <w:spacing w:val="7"/>
        </w:rPr>
        <w:t xml:space="preserve"> </w:t>
      </w:r>
      <w:r>
        <w:rPr>
          <w:color w:val="221F1F"/>
        </w:rPr>
        <w:t>открытия</w:t>
      </w:r>
      <w:r>
        <w:rPr>
          <w:color w:val="221F1F"/>
          <w:spacing w:val="8"/>
        </w:rPr>
        <w:t xml:space="preserve"> </w:t>
      </w:r>
      <w:r>
        <w:rPr>
          <w:color w:val="221F1F"/>
        </w:rPr>
        <w:t>и</w:t>
      </w:r>
      <w:r>
        <w:rPr>
          <w:color w:val="221F1F"/>
          <w:spacing w:val="8"/>
        </w:rPr>
        <w:t xml:space="preserve"> </w:t>
      </w:r>
      <w:r>
        <w:rPr>
          <w:color w:val="221F1F"/>
        </w:rPr>
        <w:t>освоения.</w:t>
      </w:r>
      <w:r>
        <w:rPr>
          <w:color w:val="221F1F"/>
          <w:spacing w:val="6"/>
        </w:rPr>
        <w:t xml:space="preserve"> </w:t>
      </w:r>
      <w:r>
        <w:rPr>
          <w:color w:val="221F1F"/>
        </w:rPr>
        <w:t>Географическое</w:t>
      </w:r>
      <w:r>
        <w:rPr>
          <w:color w:val="221F1F"/>
          <w:spacing w:val="7"/>
        </w:rPr>
        <w:t xml:space="preserve"> </w:t>
      </w:r>
      <w:r>
        <w:rPr>
          <w:color w:val="221F1F"/>
        </w:rPr>
        <w:t>положение.</w:t>
      </w:r>
      <w:r>
        <w:rPr>
          <w:color w:val="221F1F"/>
          <w:spacing w:val="-57"/>
        </w:rPr>
        <w:t xml:space="preserve"> </w:t>
      </w:r>
      <w:r>
        <w:rPr>
          <w:color w:val="221F1F"/>
        </w:rPr>
        <w:t>Основные</w:t>
      </w:r>
      <w:r>
        <w:rPr>
          <w:color w:val="221F1F"/>
          <w:spacing w:val="-4"/>
        </w:rPr>
        <w:t xml:space="preserve"> </w:t>
      </w:r>
      <w:r>
        <w:rPr>
          <w:color w:val="221F1F"/>
        </w:rPr>
        <w:t>черты</w:t>
      </w:r>
      <w:r>
        <w:rPr>
          <w:color w:val="221F1F"/>
          <w:spacing w:val="-1"/>
        </w:rPr>
        <w:t xml:space="preserve"> </w:t>
      </w:r>
      <w:r>
        <w:rPr>
          <w:color w:val="221F1F"/>
        </w:rPr>
        <w:t>рельефа,</w:t>
      </w:r>
      <w:r>
        <w:rPr>
          <w:color w:val="221F1F"/>
          <w:spacing w:val="-2"/>
        </w:rPr>
        <w:t xml:space="preserve"> </w:t>
      </w:r>
      <w:r>
        <w:rPr>
          <w:color w:val="221F1F"/>
        </w:rPr>
        <w:t>климата</w:t>
      </w:r>
      <w:r>
        <w:rPr>
          <w:color w:val="221F1F"/>
          <w:spacing w:val="-2"/>
        </w:rPr>
        <w:t xml:space="preserve"> </w:t>
      </w:r>
      <w:r>
        <w:rPr>
          <w:color w:val="221F1F"/>
        </w:rPr>
        <w:t>и</w:t>
      </w:r>
      <w:r>
        <w:rPr>
          <w:color w:val="221F1F"/>
          <w:spacing w:val="-1"/>
        </w:rPr>
        <w:t xml:space="preserve"> </w:t>
      </w:r>
      <w:r>
        <w:rPr>
          <w:color w:val="221F1F"/>
        </w:rPr>
        <w:t>внутренних</w:t>
      </w:r>
      <w:r>
        <w:rPr>
          <w:color w:val="221F1F"/>
          <w:spacing w:val="2"/>
        </w:rPr>
        <w:t xml:space="preserve"> </w:t>
      </w:r>
      <w:r>
        <w:rPr>
          <w:color w:val="221F1F"/>
        </w:rPr>
        <w:t>вод</w:t>
      </w:r>
      <w:r>
        <w:rPr>
          <w:color w:val="221F1F"/>
          <w:spacing w:val="-5"/>
        </w:rPr>
        <w:t xml:space="preserve"> </w:t>
      </w:r>
      <w:r>
        <w:rPr>
          <w:color w:val="221F1F"/>
        </w:rPr>
        <w:t>и определяющие</w:t>
      </w:r>
      <w:r>
        <w:rPr>
          <w:color w:val="221F1F"/>
          <w:spacing w:val="-4"/>
        </w:rPr>
        <w:t xml:space="preserve"> </w:t>
      </w:r>
      <w:r>
        <w:rPr>
          <w:color w:val="221F1F"/>
        </w:rPr>
        <w:t>их факторы.</w:t>
      </w:r>
      <w:r>
        <w:rPr>
          <w:color w:val="221F1F"/>
          <w:spacing w:val="-1"/>
        </w:rPr>
        <w:t xml:space="preserve"> </w:t>
      </w:r>
      <w:r>
        <w:rPr>
          <w:color w:val="221F1F"/>
        </w:rPr>
        <w:t>Зональные</w:t>
      </w:r>
      <w:r>
        <w:rPr>
          <w:color w:val="221F1F"/>
          <w:spacing w:val="-3"/>
        </w:rPr>
        <w:t xml:space="preserve"> </w:t>
      </w:r>
      <w:r>
        <w:rPr>
          <w:color w:val="221F1F"/>
        </w:rPr>
        <w:t>и</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6"/>
      </w:pPr>
      <w:r>
        <w:rPr>
          <w:color w:val="221F1F"/>
        </w:rPr>
        <w:lastRenderedPageBreak/>
        <w:t>азональные</w:t>
      </w:r>
      <w:r>
        <w:rPr>
          <w:color w:val="221F1F"/>
          <w:spacing w:val="1"/>
        </w:rPr>
        <w:t xml:space="preserve"> </w:t>
      </w:r>
      <w:r>
        <w:rPr>
          <w:color w:val="221F1F"/>
        </w:rPr>
        <w:t>природные</w:t>
      </w:r>
      <w:r>
        <w:rPr>
          <w:color w:val="221F1F"/>
          <w:spacing w:val="1"/>
        </w:rPr>
        <w:t xml:space="preserve"> </w:t>
      </w:r>
      <w:r>
        <w:rPr>
          <w:color w:val="221F1F"/>
        </w:rPr>
        <w:t>комплексы.</w:t>
      </w:r>
      <w:r>
        <w:rPr>
          <w:color w:val="221F1F"/>
          <w:spacing w:val="1"/>
        </w:rPr>
        <w:t xml:space="preserve"> </w:t>
      </w:r>
      <w:r>
        <w:rPr>
          <w:color w:val="221F1F"/>
        </w:rPr>
        <w:t>Население.</w:t>
      </w:r>
      <w:r>
        <w:rPr>
          <w:color w:val="221F1F"/>
          <w:spacing w:val="1"/>
        </w:rPr>
        <w:t xml:space="preserve"> </w:t>
      </w:r>
      <w:r>
        <w:rPr>
          <w:color w:val="221F1F"/>
        </w:rPr>
        <w:t>Политическая</w:t>
      </w:r>
      <w:r>
        <w:rPr>
          <w:color w:val="221F1F"/>
          <w:spacing w:val="1"/>
        </w:rPr>
        <w:t xml:space="preserve"> </w:t>
      </w:r>
      <w:r>
        <w:rPr>
          <w:color w:val="221F1F"/>
        </w:rPr>
        <w:t>карта.</w:t>
      </w:r>
      <w:r>
        <w:rPr>
          <w:color w:val="221F1F"/>
          <w:spacing w:val="1"/>
        </w:rPr>
        <w:t xml:space="preserve"> </w:t>
      </w:r>
      <w:r>
        <w:rPr>
          <w:color w:val="221F1F"/>
        </w:rPr>
        <w:t>Крупнейшие</w:t>
      </w:r>
      <w:r>
        <w:rPr>
          <w:color w:val="221F1F"/>
          <w:spacing w:val="61"/>
        </w:rPr>
        <w:t xml:space="preserve"> </w:t>
      </w:r>
      <w:r>
        <w:rPr>
          <w:color w:val="221F1F"/>
        </w:rPr>
        <w:t>по</w:t>
      </w:r>
      <w:r>
        <w:rPr>
          <w:color w:val="221F1F"/>
          <w:spacing w:val="1"/>
        </w:rPr>
        <w:t xml:space="preserve"> </w:t>
      </w:r>
      <w:r>
        <w:rPr>
          <w:color w:val="221F1F"/>
        </w:rPr>
        <w:t>территории</w:t>
      </w:r>
      <w:r>
        <w:rPr>
          <w:color w:val="221F1F"/>
          <w:spacing w:val="1"/>
        </w:rPr>
        <w:t xml:space="preserve"> </w:t>
      </w:r>
      <w:r>
        <w:rPr>
          <w:color w:val="221F1F"/>
        </w:rPr>
        <w:t>и</w:t>
      </w:r>
      <w:r>
        <w:rPr>
          <w:color w:val="221F1F"/>
          <w:spacing w:val="1"/>
        </w:rPr>
        <w:t xml:space="preserve"> </w:t>
      </w:r>
      <w:r>
        <w:rPr>
          <w:color w:val="221F1F"/>
        </w:rPr>
        <w:t>численности</w:t>
      </w:r>
      <w:r>
        <w:rPr>
          <w:color w:val="221F1F"/>
          <w:spacing w:val="1"/>
        </w:rPr>
        <w:t xml:space="preserve"> </w:t>
      </w:r>
      <w:r>
        <w:rPr>
          <w:color w:val="221F1F"/>
        </w:rPr>
        <w:t>населения</w:t>
      </w:r>
      <w:r>
        <w:rPr>
          <w:color w:val="221F1F"/>
          <w:spacing w:val="1"/>
        </w:rPr>
        <w:t xml:space="preserve"> </w:t>
      </w:r>
      <w:r>
        <w:rPr>
          <w:color w:val="221F1F"/>
        </w:rPr>
        <w:t>страны.</w:t>
      </w:r>
      <w:r>
        <w:rPr>
          <w:color w:val="221F1F"/>
          <w:spacing w:val="1"/>
        </w:rPr>
        <w:t xml:space="preserve"> </w:t>
      </w:r>
      <w:r>
        <w:rPr>
          <w:color w:val="221F1F"/>
        </w:rPr>
        <w:t>Изменение</w:t>
      </w:r>
      <w:r>
        <w:rPr>
          <w:color w:val="221F1F"/>
          <w:spacing w:val="1"/>
        </w:rPr>
        <w:t xml:space="preserve"> </w:t>
      </w:r>
      <w:r>
        <w:rPr>
          <w:color w:val="221F1F"/>
        </w:rPr>
        <w:t>природы</w:t>
      </w:r>
      <w:r>
        <w:rPr>
          <w:color w:val="221F1F"/>
          <w:spacing w:val="1"/>
        </w:rPr>
        <w:t xml:space="preserve"> </w:t>
      </w:r>
      <w:r>
        <w:rPr>
          <w:color w:val="221F1F"/>
        </w:rPr>
        <w:t>под</w:t>
      </w:r>
      <w:r>
        <w:rPr>
          <w:color w:val="221F1F"/>
          <w:spacing w:val="61"/>
        </w:rPr>
        <w:t xml:space="preserve"> </w:t>
      </w:r>
      <w:r>
        <w:rPr>
          <w:color w:val="221F1F"/>
        </w:rPr>
        <w:t>влиянием</w:t>
      </w:r>
      <w:r>
        <w:rPr>
          <w:color w:val="221F1F"/>
          <w:spacing w:val="1"/>
        </w:rPr>
        <w:t xml:space="preserve"> </w:t>
      </w:r>
      <w:r>
        <w:rPr>
          <w:color w:val="221F1F"/>
        </w:rPr>
        <w:t>хозяйственной</w:t>
      </w:r>
      <w:r>
        <w:rPr>
          <w:color w:val="221F1F"/>
          <w:spacing w:val="2"/>
        </w:rPr>
        <w:t xml:space="preserve"> </w:t>
      </w:r>
      <w:r>
        <w:rPr>
          <w:color w:val="221F1F"/>
        </w:rPr>
        <w:t>деятельности</w:t>
      </w:r>
      <w:r>
        <w:rPr>
          <w:color w:val="221F1F"/>
          <w:spacing w:val="2"/>
        </w:rPr>
        <w:t xml:space="preserve"> </w:t>
      </w:r>
      <w:r>
        <w:rPr>
          <w:color w:val="221F1F"/>
        </w:rPr>
        <w:t>человека.</w:t>
      </w:r>
    </w:p>
    <w:p w:rsidR="009727C6" w:rsidRDefault="009727C6" w:rsidP="009727C6">
      <w:pPr>
        <w:pStyle w:val="Heading4"/>
        <w:ind w:left="1025"/>
        <w:jc w:val="left"/>
      </w:pPr>
      <w:r>
        <w:rPr>
          <w:color w:val="221F1F"/>
        </w:rPr>
        <w:t>Практические</w:t>
      </w:r>
      <w:r>
        <w:rPr>
          <w:color w:val="221F1F"/>
          <w:spacing w:val="-5"/>
        </w:rPr>
        <w:t xml:space="preserve"> </w:t>
      </w:r>
      <w:r>
        <w:rPr>
          <w:color w:val="221F1F"/>
        </w:rPr>
        <w:t>работы</w:t>
      </w:r>
    </w:p>
    <w:p w:rsidR="009727C6" w:rsidRDefault="009727C6" w:rsidP="004D4140">
      <w:pPr>
        <w:pStyle w:val="a8"/>
        <w:numPr>
          <w:ilvl w:val="0"/>
          <w:numId w:val="19"/>
        </w:numPr>
        <w:tabs>
          <w:tab w:val="left" w:pos="1352"/>
        </w:tabs>
        <w:ind w:right="614" w:firstLine="708"/>
        <w:rPr>
          <w:sz w:val="24"/>
        </w:rPr>
      </w:pPr>
      <w:r>
        <w:rPr>
          <w:color w:val="221F1F"/>
          <w:sz w:val="24"/>
        </w:rPr>
        <w:t>Объяснение</w:t>
      </w:r>
      <w:r>
        <w:rPr>
          <w:color w:val="221F1F"/>
          <w:spacing w:val="22"/>
          <w:sz w:val="24"/>
        </w:rPr>
        <w:t xml:space="preserve"> </w:t>
      </w:r>
      <w:r>
        <w:rPr>
          <w:color w:val="221F1F"/>
          <w:sz w:val="24"/>
        </w:rPr>
        <w:t>распространения</w:t>
      </w:r>
      <w:r>
        <w:rPr>
          <w:color w:val="221F1F"/>
          <w:spacing w:val="24"/>
          <w:sz w:val="24"/>
        </w:rPr>
        <w:t xml:space="preserve"> </w:t>
      </w:r>
      <w:r>
        <w:rPr>
          <w:color w:val="221F1F"/>
          <w:sz w:val="24"/>
        </w:rPr>
        <w:t>зон</w:t>
      </w:r>
      <w:r>
        <w:rPr>
          <w:color w:val="221F1F"/>
          <w:spacing w:val="23"/>
          <w:sz w:val="24"/>
        </w:rPr>
        <w:t xml:space="preserve"> </w:t>
      </w:r>
      <w:r>
        <w:rPr>
          <w:color w:val="221F1F"/>
          <w:sz w:val="24"/>
        </w:rPr>
        <w:t>современного</w:t>
      </w:r>
      <w:r>
        <w:rPr>
          <w:color w:val="221F1F"/>
          <w:spacing w:val="23"/>
          <w:sz w:val="24"/>
        </w:rPr>
        <w:t xml:space="preserve"> </w:t>
      </w:r>
      <w:r>
        <w:rPr>
          <w:color w:val="221F1F"/>
          <w:sz w:val="24"/>
        </w:rPr>
        <w:t>вулканизма</w:t>
      </w:r>
      <w:r>
        <w:rPr>
          <w:color w:val="221F1F"/>
          <w:spacing w:val="22"/>
          <w:sz w:val="24"/>
        </w:rPr>
        <w:t xml:space="preserve"> </w:t>
      </w:r>
      <w:r>
        <w:rPr>
          <w:color w:val="221F1F"/>
          <w:sz w:val="24"/>
        </w:rPr>
        <w:t>и</w:t>
      </w:r>
      <w:r>
        <w:rPr>
          <w:color w:val="221F1F"/>
          <w:spacing w:val="24"/>
          <w:sz w:val="24"/>
        </w:rPr>
        <w:t xml:space="preserve"> </w:t>
      </w:r>
      <w:r>
        <w:rPr>
          <w:color w:val="221F1F"/>
          <w:sz w:val="24"/>
        </w:rPr>
        <w:t>землетрясений</w:t>
      </w:r>
      <w:r>
        <w:rPr>
          <w:color w:val="221F1F"/>
          <w:spacing w:val="24"/>
          <w:sz w:val="24"/>
        </w:rPr>
        <w:t xml:space="preserve"> </w:t>
      </w:r>
      <w:r>
        <w:rPr>
          <w:color w:val="221F1F"/>
          <w:sz w:val="24"/>
        </w:rPr>
        <w:t>на</w:t>
      </w:r>
      <w:r>
        <w:rPr>
          <w:color w:val="221F1F"/>
          <w:spacing w:val="-57"/>
          <w:sz w:val="24"/>
        </w:rPr>
        <w:t xml:space="preserve"> </w:t>
      </w:r>
      <w:r>
        <w:rPr>
          <w:color w:val="221F1F"/>
          <w:sz w:val="24"/>
        </w:rPr>
        <w:t>территории</w:t>
      </w:r>
      <w:r>
        <w:rPr>
          <w:color w:val="221F1F"/>
          <w:spacing w:val="1"/>
          <w:sz w:val="24"/>
        </w:rPr>
        <w:t xml:space="preserve"> </w:t>
      </w:r>
      <w:r>
        <w:rPr>
          <w:color w:val="221F1F"/>
          <w:sz w:val="24"/>
        </w:rPr>
        <w:t>Северной</w:t>
      </w:r>
      <w:r>
        <w:rPr>
          <w:color w:val="221F1F"/>
          <w:spacing w:val="-1"/>
          <w:sz w:val="24"/>
        </w:rPr>
        <w:t xml:space="preserve"> </w:t>
      </w:r>
      <w:r>
        <w:rPr>
          <w:color w:val="221F1F"/>
          <w:sz w:val="24"/>
        </w:rPr>
        <w:t>Америки</w:t>
      </w:r>
      <w:r>
        <w:rPr>
          <w:color w:val="221F1F"/>
          <w:spacing w:val="2"/>
          <w:sz w:val="24"/>
        </w:rPr>
        <w:t xml:space="preserve"> </w:t>
      </w:r>
      <w:r>
        <w:rPr>
          <w:color w:val="221F1F"/>
          <w:sz w:val="24"/>
        </w:rPr>
        <w:t>и</w:t>
      </w:r>
      <w:r>
        <w:rPr>
          <w:color w:val="221F1F"/>
          <w:spacing w:val="1"/>
          <w:sz w:val="24"/>
        </w:rPr>
        <w:t xml:space="preserve"> </w:t>
      </w:r>
      <w:r>
        <w:rPr>
          <w:color w:val="221F1F"/>
          <w:sz w:val="24"/>
        </w:rPr>
        <w:t>Евразии.</w:t>
      </w:r>
    </w:p>
    <w:p w:rsidR="009727C6" w:rsidRDefault="009727C6" w:rsidP="004D4140">
      <w:pPr>
        <w:pStyle w:val="a8"/>
        <w:numPr>
          <w:ilvl w:val="0"/>
          <w:numId w:val="19"/>
        </w:numPr>
        <w:tabs>
          <w:tab w:val="left" w:pos="1459"/>
          <w:tab w:val="left" w:pos="1460"/>
          <w:tab w:val="left" w:pos="2950"/>
          <w:tab w:val="left" w:pos="4762"/>
          <w:tab w:val="left" w:pos="5960"/>
          <w:tab w:val="left" w:pos="7458"/>
          <w:tab w:val="left" w:pos="9069"/>
          <w:tab w:val="left" w:pos="9558"/>
        </w:tabs>
        <w:ind w:right="618" w:firstLine="708"/>
        <w:rPr>
          <w:sz w:val="24"/>
        </w:rPr>
      </w:pPr>
      <w:r>
        <w:rPr>
          <w:color w:val="221F1F"/>
          <w:sz w:val="24"/>
        </w:rPr>
        <w:t>Объяснение</w:t>
      </w:r>
      <w:r>
        <w:rPr>
          <w:color w:val="221F1F"/>
          <w:sz w:val="24"/>
        </w:rPr>
        <w:tab/>
        <w:t>климатических</w:t>
      </w:r>
      <w:r>
        <w:rPr>
          <w:color w:val="221F1F"/>
          <w:sz w:val="24"/>
        </w:rPr>
        <w:tab/>
        <w:t>различий</w:t>
      </w:r>
      <w:r>
        <w:rPr>
          <w:color w:val="221F1F"/>
          <w:sz w:val="24"/>
        </w:rPr>
        <w:tab/>
        <w:t>территорий,</w:t>
      </w:r>
      <w:r>
        <w:rPr>
          <w:color w:val="221F1F"/>
          <w:sz w:val="24"/>
        </w:rPr>
        <w:tab/>
        <w:t>находящихся</w:t>
      </w:r>
      <w:r>
        <w:rPr>
          <w:color w:val="221F1F"/>
          <w:sz w:val="24"/>
        </w:rPr>
        <w:tab/>
        <w:t>на</w:t>
      </w:r>
      <w:r>
        <w:rPr>
          <w:color w:val="221F1F"/>
          <w:sz w:val="24"/>
        </w:rPr>
        <w:tab/>
      </w:r>
      <w:r>
        <w:rPr>
          <w:color w:val="221F1F"/>
          <w:spacing w:val="-1"/>
          <w:sz w:val="24"/>
        </w:rPr>
        <w:t>одной</w:t>
      </w:r>
      <w:r>
        <w:rPr>
          <w:color w:val="221F1F"/>
          <w:spacing w:val="-57"/>
          <w:sz w:val="24"/>
        </w:rPr>
        <w:t xml:space="preserve"> </w:t>
      </w:r>
      <w:r>
        <w:rPr>
          <w:color w:val="221F1F"/>
          <w:sz w:val="24"/>
        </w:rPr>
        <w:t>географической</w:t>
      </w:r>
      <w:r>
        <w:rPr>
          <w:color w:val="221F1F"/>
          <w:spacing w:val="1"/>
          <w:sz w:val="24"/>
        </w:rPr>
        <w:t xml:space="preserve"> </w:t>
      </w:r>
      <w:r>
        <w:rPr>
          <w:color w:val="221F1F"/>
          <w:sz w:val="24"/>
        </w:rPr>
        <w:t>широте,</w:t>
      </w:r>
      <w:r>
        <w:rPr>
          <w:color w:val="221F1F"/>
          <w:spacing w:val="1"/>
          <w:sz w:val="24"/>
        </w:rPr>
        <w:t xml:space="preserve"> </w:t>
      </w:r>
      <w:r>
        <w:rPr>
          <w:color w:val="221F1F"/>
          <w:sz w:val="24"/>
        </w:rPr>
        <w:t>на</w:t>
      </w:r>
      <w:r>
        <w:rPr>
          <w:color w:val="221F1F"/>
          <w:spacing w:val="-2"/>
          <w:sz w:val="24"/>
        </w:rPr>
        <w:t xml:space="preserve"> </w:t>
      </w:r>
      <w:r>
        <w:rPr>
          <w:color w:val="221F1F"/>
          <w:sz w:val="24"/>
        </w:rPr>
        <w:t>примере</w:t>
      </w:r>
      <w:r>
        <w:rPr>
          <w:color w:val="221F1F"/>
          <w:spacing w:val="1"/>
          <w:sz w:val="24"/>
        </w:rPr>
        <w:t xml:space="preserve"> </w:t>
      </w:r>
      <w:r>
        <w:rPr>
          <w:color w:val="221F1F"/>
          <w:sz w:val="24"/>
        </w:rPr>
        <w:t>умеренного климатического</w:t>
      </w:r>
      <w:r>
        <w:rPr>
          <w:color w:val="221F1F"/>
          <w:spacing w:val="1"/>
          <w:sz w:val="24"/>
        </w:rPr>
        <w:t xml:space="preserve"> </w:t>
      </w:r>
      <w:r>
        <w:rPr>
          <w:color w:val="221F1F"/>
          <w:sz w:val="24"/>
        </w:rPr>
        <w:t>пляса.</w:t>
      </w:r>
    </w:p>
    <w:p w:rsidR="009727C6" w:rsidRDefault="009727C6" w:rsidP="004D4140">
      <w:pPr>
        <w:pStyle w:val="a8"/>
        <w:numPr>
          <w:ilvl w:val="0"/>
          <w:numId w:val="19"/>
        </w:numPr>
        <w:tabs>
          <w:tab w:val="left" w:pos="1354"/>
        </w:tabs>
        <w:ind w:right="619" w:firstLine="708"/>
        <w:rPr>
          <w:sz w:val="24"/>
        </w:rPr>
      </w:pPr>
      <w:r>
        <w:rPr>
          <w:color w:val="221F1F"/>
          <w:sz w:val="24"/>
        </w:rPr>
        <w:t>Представление</w:t>
      </w:r>
      <w:r>
        <w:rPr>
          <w:color w:val="221F1F"/>
          <w:spacing w:val="26"/>
          <w:sz w:val="24"/>
        </w:rPr>
        <w:t xml:space="preserve"> </w:t>
      </w:r>
      <w:r>
        <w:rPr>
          <w:color w:val="221F1F"/>
          <w:sz w:val="24"/>
        </w:rPr>
        <w:t>в</w:t>
      </w:r>
      <w:r>
        <w:rPr>
          <w:color w:val="221F1F"/>
          <w:spacing w:val="25"/>
          <w:sz w:val="24"/>
        </w:rPr>
        <w:t xml:space="preserve"> </w:t>
      </w:r>
      <w:r>
        <w:rPr>
          <w:color w:val="221F1F"/>
          <w:sz w:val="24"/>
        </w:rPr>
        <w:t>виде</w:t>
      </w:r>
      <w:r>
        <w:rPr>
          <w:color w:val="221F1F"/>
          <w:spacing w:val="25"/>
          <w:sz w:val="24"/>
        </w:rPr>
        <w:t xml:space="preserve"> </w:t>
      </w:r>
      <w:r>
        <w:rPr>
          <w:color w:val="221F1F"/>
          <w:sz w:val="24"/>
        </w:rPr>
        <w:t>таблицы</w:t>
      </w:r>
      <w:r>
        <w:rPr>
          <w:color w:val="221F1F"/>
          <w:spacing w:val="25"/>
          <w:sz w:val="24"/>
        </w:rPr>
        <w:t xml:space="preserve"> </w:t>
      </w:r>
      <w:r>
        <w:rPr>
          <w:color w:val="221F1F"/>
          <w:sz w:val="24"/>
        </w:rPr>
        <w:t>информации</w:t>
      </w:r>
      <w:r>
        <w:rPr>
          <w:color w:val="221F1F"/>
          <w:spacing w:val="25"/>
          <w:sz w:val="24"/>
        </w:rPr>
        <w:t xml:space="preserve"> </w:t>
      </w:r>
      <w:r>
        <w:rPr>
          <w:color w:val="221F1F"/>
          <w:sz w:val="24"/>
        </w:rPr>
        <w:t>о</w:t>
      </w:r>
      <w:r>
        <w:rPr>
          <w:color w:val="221F1F"/>
          <w:spacing w:val="25"/>
          <w:sz w:val="24"/>
        </w:rPr>
        <w:t xml:space="preserve"> </w:t>
      </w:r>
      <w:r>
        <w:rPr>
          <w:color w:val="221F1F"/>
          <w:sz w:val="24"/>
        </w:rPr>
        <w:t>компонентах</w:t>
      </w:r>
      <w:r>
        <w:rPr>
          <w:color w:val="221F1F"/>
          <w:spacing w:val="27"/>
          <w:sz w:val="24"/>
        </w:rPr>
        <w:t xml:space="preserve"> </w:t>
      </w:r>
      <w:r>
        <w:rPr>
          <w:color w:val="221F1F"/>
          <w:sz w:val="24"/>
        </w:rPr>
        <w:t>природы</w:t>
      </w:r>
      <w:r>
        <w:rPr>
          <w:color w:val="221F1F"/>
          <w:spacing w:val="25"/>
          <w:sz w:val="24"/>
        </w:rPr>
        <w:t xml:space="preserve"> </w:t>
      </w:r>
      <w:r>
        <w:rPr>
          <w:color w:val="221F1F"/>
          <w:sz w:val="24"/>
        </w:rPr>
        <w:t>одной</w:t>
      </w:r>
      <w:r>
        <w:rPr>
          <w:color w:val="221F1F"/>
          <w:spacing w:val="27"/>
          <w:sz w:val="24"/>
        </w:rPr>
        <w:t xml:space="preserve"> </w:t>
      </w:r>
      <w:r>
        <w:rPr>
          <w:color w:val="221F1F"/>
          <w:sz w:val="24"/>
        </w:rPr>
        <w:t>из</w:t>
      </w:r>
      <w:r>
        <w:rPr>
          <w:color w:val="221F1F"/>
          <w:spacing w:val="-57"/>
          <w:sz w:val="24"/>
        </w:rPr>
        <w:t xml:space="preserve"> </w:t>
      </w:r>
      <w:r>
        <w:rPr>
          <w:color w:val="221F1F"/>
          <w:sz w:val="24"/>
        </w:rPr>
        <w:t>природных</w:t>
      </w:r>
      <w:r>
        <w:rPr>
          <w:color w:val="221F1F"/>
          <w:spacing w:val="-1"/>
          <w:sz w:val="24"/>
        </w:rPr>
        <w:t xml:space="preserve"> </w:t>
      </w:r>
      <w:r>
        <w:rPr>
          <w:color w:val="221F1F"/>
          <w:sz w:val="24"/>
        </w:rPr>
        <w:t>зон</w:t>
      </w:r>
      <w:r>
        <w:rPr>
          <w:color w:val="221F1F"/>
          <w:spacing w:val="-1"/>
          <w:sz w:val="24"/>
        </w:rPr>
        <w:t xml:space="preserve"> </w:t>
      </w:r>
      <w:r>
        <w:rPr>
          <w:color w:val="221F1F"/>
          <w:sz w:val="24"/>
        </w:rPr>
        <w:t>на</w:t>
      </w:r>
      <w:r>
        <w:rPr>
          <w:color w:val="221F1F"/>
          <w:spacing w:val="-1"/>
          <w:sz w:val="24"/>
        </w:rPr>
        <w:t xml:space="preserve"> </w:t>
      </w:r>
      <w:r>
        <w:rPr>
          <w:color w:val="221F1F"/>
          <w:sz w:val="24"/>
        </w:rPr>
        <w:t>основе</w:t>
      </w:r>
      <w:r>
        <w:rPr>
          <w:color w:val="221F1F"/>
          <w:spacing w:val="-2"/>
          <w:sz w:val="24"/>
        </w:rPr>
        <w:t xml:space="preserve"> </w:t>
      </w:r>
      <w:r>
        <w:rPr>
          <w:color w:val="221F1F"/>
          <w:sz w:val="24"/>
        </w:rPr>
        <w:t>анализа</w:t>
      </w:r>
      <w:r>
        <w:rPr>
          <w:color w:val="221F1F"/>
          <w:spacing w:val="-1"/>
          <w:sz w:val="24"/>
        </w:rPr>
        <w:t xml:space="preserve"> </w:t>
      </w:r>
      <w:r>
        <w:rPr>
          <w:color w:val="221F1F"/>
          <w:sz w:val="24"/>
        </w:rPr>
        <w:t>нескольких источников</w:t>
      </w:r>
      <w:r>
        <w:rPr>
          <w:color w:val="221F1F"/>
          <w:spacing w:val="-3"/>
          <w:sz w:val="24"/>
        </w:rPr>
        <w:t xml:space="preserve"> </w:t>
      </w:r>
      <w:r>
        <w:rPr>
          <w:color w:val="221F1F"/>
          <w:sz w:val="24"/>
        </w:rPr>
        <w:t>информации.</w:t>
      </w:r>
    </w:p>
    <w:p w:rsidR="009727C6" w:rsidRDefault="009727C6" w:rsidP="004D4140">
      <w:pPr>
        <w:pStyle w:val="a8"/>
        <w:numPr>
          <w:ilvl w:val="0"/>
          <w:numId w:val="19"/>
        </w:numPr>
        <w:tabs>
          <w:tab w:val="left" w:pos="1306"/>
        </w:tabs>
        <w:ind w:right="616" w:firstLine="708"/>
        <w:rPr>
          <w:sz w:val="24"/>
        </w:rPr>
      </w:pPr>
      <w:r>
        <w:rPr>
          <w:color w:val="221F1F"/>
          <w:sz w:val="24"/>
        </w:rPr>
        <w:t>Описание</w:t>
      </w:r>
      <w:r>
        <w:rPr>
          <w:color w:val="221F1F"/>
          <w:spacing w:val="37"/>
          <w:sz w:val="24"/>
        </w:rPr>
        <w:t xml:space="preserve"> </w:t>
      </w:r>
      <w:r>
        <w:rPr>
          <w:color w:val="221F1F"/>
          <w:sz w:val="24"/>
        </w:rPr>
        <w:t>одной</w:t>
      </w:r>
      <w:r>
        <w:rPr>
          <w:color w:val="221F1F"/>
          <w:spacing w:val="37"/>
          <w:sz w:val="24"/>
        </w:rPr>
        <w:t xml:space="preserve"> </w:t>
      </w:r>
      <w:r>
        <w:rPr>
          <w:color w:val="221F1F"/>
          <w:sz w:val="24"/>
        </w:rPr>
        <w:t>из</w:t>
      </w:r>
      <w:r>
        <w:rPr>
          <w:color w:val="221F1F"/>
          <w:spacing w:val="36"/>
          <w:sz w:val="24"/>
        </w:rPr>
        <w:t xml:space="preserve"> </w:t>
      </w:r>
      <w:r>
        <w:rPr>
          <w:color w:val="221F1F"/>
          <w:sz w:val="24"/>
        </w:rPr>
        <w:t>стран</w:t>
      </w:r>
      <w:r>
        <w:rPr>
          <w:color w:val="221F1F"/>
          <w:spacing w:val="39"/>
          <w:sz w:val="24"/>
        </w:rPr>
        <w:t xml:space="preserve"> </w:t>
      </w:r>
      <w:r>
        <w:rPr>
          <w:color w:val="221F1F"/>
          <w:sz w:val="24"/>
        </w:rPr>
        <w:t>Северной</w:t>
      </w:r>
      <w:r>
        <w:rPr>
          <w:color w:val="221F1F"/>
          <w:spacing w:val="38"/>
          <w:sz w:val="24"/>
        </w:rPr>
        <w:t xml:space="preserve"> </w:t>
      </w:r>
      <w:r>
        <w:rPr>
          <w:color w:val="221F1F"/>
          <w:sz w:val="24"/>
        </w:rPr>
        <w:t>Америки</w:t>
      </w:r>
      <w:r>
        <w:rPr>
          <w:color w:val="221F1F"/>
          <w:spacing w:val="37"/>
          <w:sz w:val="24"/>
        </w:rPr>
        <w:t xml:space="preserve"> </w:t>
      </w:r>
      <w:r>
        <w:rPr>
          <w:color w:val="221F1F"/>
          <w:sz w:val="24"/>
        </w:rPr>
        <w:t>или</w:t>
      </w:r>
      <w:r>
        <w:rPr>
          <w:color w:val="221F1F"/>
          <w:spacing w:val="38"/>
          <w:sz w:val="24"/>
        </w:rPr>
        <w:t xml:space="preserve"> </w:t>
      </w:r>
      <w:r>
        <w:rPr>
          <w:color w:val="221F1F"/>
          <w:sz w:val="24"/>
        </w:rPr>
        <w:t>Евразии</w:t>
      </w:r>
      <w:r>
        <w:rPr>
          <w:color w:val="221F1F"/>
          <w:spacing w:val="38"/>
          <w:sz w:val="24"/>
        </w:rPr>
        <w:t xml:space="preserve"> </w:t>
      </w:r>
      <w:r>
        <w:rPr>
          <w:color w:val="221F1F"/>
          <w:sz w:val="24"/>
        </w:rPr>
        <w:t>в</w:t>
      </w:r>
      <w:r>
        <w:rPr>
          <w:color w:val="221F1F"/>
          <w:spacing w:val="37"/>
          <w:sz w:val="24"/>
        </w:rPr>
        <w:t xml:space="preserve"> </w:t>
      </w:r>
      <w:r>
        <w:rPr>
          <w:color w:val="221F1F"/>
          <w:sz w:val="24"/>
        </w:rPr>
        <w:t>форме</w:t>
      </w:r>
      <w:r>
        <w:rPr>
          <w:color w:val="221F1F"/>
          <w:spacing w:val="37"/>
          <w:sz w:val="24"/>
        </w:rPr>
        <w:t xml:space="preserve"> </w:t>
      </w:r>
      <w:r>
        <w:rPr>
          <w:color w:val="221F1F"/>
          <w:sz w:val="24"/>
        </w:rPr>
        <w:t>презентации</w:t>
      </w:r>
      <w:r>
        <w:rPr>
          <w:color w:val="221F1F"/>
          <w:spacing w:val="40"/>
          <w:sz w:val="24"/>
        </w:rPr>
        <w:t xml:space="preserve"> </w:t>
      </w:r>
      <w:r>
        <w:rPr>
          <w:color w:val="221F1F"/>
          <w:sz w:val="24"/>
        </w:rPr>
        <w:t>(с</w:t>
      </w:r>
      <w:r>
        <w:rPr>
          <w:color w:val="221F1F"/>
          <w:spacing w:val="-57"/>
          <w:sz w:val="24"/>
        </w:rPr>
        <w:t xml:space="preserve"> </w:t>
      </w:r>
      <w:r>
        <w:rPr>
          <w:color w:val="221F1F"/>
          <w:sz w:val="24"/>
        </w:rPr>
        <w:t>целью</w:t>
      </w:r>
      <w:r>
        <w:rPr>
          <w:color w:val="221F1F"/>
          <w:spacing w:val="-1"/>
          <w:sz w:val="24"/>
        </w:rPr>
        <w:t xml:space="preserve"> </w:t>
      </w:r>
      <w:r>
        <w:rPr>
          <w:color w:val="221F1F"/>
          <w:sz w:val="24"/>
        </w:rPr>
        <w:t>привлечения туристов, создания положительного образа</w:t>
      </w:r>
      <w:r>
        <w:rPr>
          <w:color w:val="221F1F"/>
          <w:spacing w:val="-2"/>
          <w:sz w:val="24"/>
        </w:rPr>
        <w:t xml:space="preserve"> </w:t>
      </w:r>
      <w:r>
        <w:rPr>
          <w:color w:val="221F1F"/>
          <w:sz w:val="24"/>
        </w:rPr>
        <w:t>страны и т.</w:t>
      </w:r>
      <w:r>
        <w:rPr>
          <w:color w:val="221F1F"/>
          <w:spacing w:val="-1"/>
          <w:sz w:val="24"/>
        </w:rPr>
        <w:t xml:space="preserve"> </w:t>
      </w:r>
      <w:r>
        <w:rPr>
          <w:color w:val="221F1F"/>
          <w:sz w:val="24"/>
        </w:rPr>
        <w:t>д.).</w:t>
      </w:r>
    </w:p>
    <w:p w:rsidR="009727C6" w:rsidRDefault="009727C6" w:rsidP="009727C6">
      <w:pPr>
        <w:pStyle w:val="Heading4"/>
        <w:spacing w:before="3"/>
        <w:ind w:left="1025"/>
      </w:pPr>
      <w:r>
        <w:rPr>
          <w:color w:val="221F1F"/>
        </w:rPr>
        <w:t>Тема</w:t>
      </w:r>
      <w:r>
        <w:rPr>
          <w:color w:val="221F1F"/>
          <w:spacing w:val="-3"/>
        </w:rPr>
        <w:t xml:space="preserve"> </w:t>
      </w:r>
      <w:r>
        <w:rPr>
          <w:color w:val="221F1F"/>
        </w:rPr>
        <w:t>3.</w:t>
      </w:r>
      <w:r>
        <w:rPr>
          <w:color w:val="221F1F"/>
          <w:spacing w:val="-2"/>
        </w:rPr>
        <w:t xml:space="preserve"> </w:t>
      </w:r>
      <w:r>
        <w:rPr>
          <w:color w:val="221F1F"/>
        </w:rPr>
        <w:t>Взаимодействие</w:t>
      </w:r>
      <w:r>
        <w:rPr>
          <w:color w:val="221F1F"/>
          <w:spacing w:val="-2"/>
        </w:rPr>
        <w:t xml:space="preserve"> </w:t>
      </w:r>
      <w:r>
        <w:rPr>
          <w:color w:val="221F1F"/>
        </w:rPr>
        <w:t>природы</w:t>
      </w:r>
      <w:r>
        <w:rPr>
          <w:color w:val="221F1F"/>
          <w:spacing w:val="-2"/>
        </w:rPr>
        <w:t xml:space="preserve"> </w:t>
      </w:r>
      <w:r>
        <w:rPr>
          <w:color w:val="221F1F"/>
        </w:rPr>
        <w:t>и</w:t>
      </w:r>
      <w:r>
        <w:rPr>
          <w:color w:val="221F1F"/>
          <w:spacing w:val="-2"/>
        </w:rPr>
        <w:t xml:space="preserve"> </w:t>
      </w:r>
      <w:r>
        <w:rPr>
          <w:color w:val="221F1F"/>
        </w:rPr>
        <w:t>общества</w:t>
      </w:r>
    </w:p>
    <w:p w:rsidR="009727C6" w:rsidRDefault="009727C6" w:rsidP="009727C6">
      <w:pPr>
        <w:pStyle w:val="a4"/>
        <w:ind w:right="616" w:firstLine="708"/>
      </w:pPr>
      <w:r>
        <w:rPr>
          <w:color w:val="221F1F"/>
        </w:rPr>
        <w:t>Влияние закономерностей географической оболочки на жизнь и деятельность людей.</w:t>
      </w:r>
      <w:r>
        <w:rPr>
          <w:color w:val="221F1F"/>
          <w:spacing w:val="1"/>
        </w:rPr>
        <w:t xml:space="preserve"> </w:t>
      </w:r>
      <w:r>
        <w:rPr>
          <w:color w:val="221F1F"/>
        </w:rPr>
        <w:t>Особенности</w:t>
      </w:r>
      <w:r>
        <w:rPr>
          <w:color w:val="221F1F"/>
          <w:spacing w:val="1"/>
        </w:rPr>
        <w:t xml:space="preserve"> </w:t>
      </w:r>
      <w:r>
        <w:rPr>
          <w:color w:val="221F1F"/>
        </w:rPr>
        <w:t>взаимодействия</w:t>
      </w:r>
      <w:r>
        <w:rPr>
          <w:color w:val="221F1F"/>
          <w:spacing w:val="1"/>
        </w:rPr>
        <w:t xml:space="preserve"> </w:t>
      </w:r>
      <w:r>
        <w:rPr>
          <w:color w:val="221F1F"/>
        </w:rPr>
        <w:t>человека</w:t>
      </w:r>
      <w:r>
        <w:rPr>
          <w:color w:val="221F1F"/>
          <w:spacing w:val="1"/>
        </w:rPr>
        <w:t xml:space="preserve"> </w:t>
      </w:r>
      <w:r>
        <w:rPr>
          <w:color w:val="221F1F"/>
        </w:rPr>
        <w:t>и</w:t>
      </w:r>
      <w:r>
        <w:rPr>
          <w:color w:val="221F1F"/>
          <w:spacing w:val="1"/>
        </w:rPr>
        <w:t xml:space="preserve"> </w:t>
      </w:r>
      <w:r>
        <w:rPr>
          <w:color w:val="221F1F"/>
        </w:rPr>
        <w:t>природы</w:t>
      </w:r>
      <w:r>
        <w:rPr>
          <w:color w:val="221F1F"/>
          <w:spacing w:val="1"/>
        </w:rPr>
        <w:t xml:space="preserve"> </w:t>
      </w:r>
      <w:r>
        <w:rPr>
          <w:color w:val="221F1F"/>
        </w:rPr>
        <w:t>на</w:t>
      </w:r>
      <w:r>
        <w:rPr>
          <w:color w:val="221F1F"/>
          <w:spacing w:val="1"/>
        </w:rPr>
        <w:t xml:space="preserve"> </w:t>
      </w:r>
      <w:r>
        <w:rPr>
          <w:color w:val="221F1F"/>
        </w:rPr>
        <w:t>разных</w:t>
      </w:r>
      <w:r>
        <w:rPr>
          <w:color w:val="221F1F"/>
          <w:spacing w:val="1"/>
        </w:rPr>
        <w:t xml:space="preserve"> </w:t>
      </w:r>
      <w:r>
        <w:rPr>
          <w:color w:val="221F1F"/>
        </w:rPr>
        <w:t>материках.</w:t>
      </w:r>
      <w:r>
        <w:rPr>
          <w:color w:val="221F1F"/>
          <w:spacing w:val="1"/>
        </w:rPr>
        <w:t xml:space="preserve"> </w:t>
      </w:r>
      <w:r>
        <w:rPr>
          <w:color w:val="221F1F"/>
        </w:rPr>
        <w:t>Необходимость</w:t>
      </w:r>
      <w:r>
        <w:rPr>
          <w:color w:val="221F1F"/>
          <w:spacing w:val="1"/>
        </w:rPr>
        <w:t xml:space="preserve"> </w:t>
      </w:r>
      <w:r>
        <w:rPr>
          <w:color w:val="221F1F"/>
        </w:rPr>
        <w:t>международного</w:t>
      </w:r>
      <w:r>
        <w:rPr>
          <w:color w:val="221F1F"/>
          <w:spacing w:val="1"/>
        </w:rPr>
        <w:t xml:space="preserve"> </w:t>
      </w:r>
      <w:r>
        <w:rPr>
          <w:color w:val="221F1F"/>
        </w:rPr>
        <w:t>сотрудничества</w:t>
      </w:r>
      <w:r>
        <w:rPr>
          <w:color w:val="221F1F"/>
          <w:spacing w:val="1"/>
        </w:rPr>
        <w:t xml:space="preserve"> </w:t>
      </w:r>
      <w:r>
        <w:rPr>
          <w:color w:val="221F1F"/>
        </w:rPr>
        <w:t>в</w:t>
      </w:r>
      <w:r>
        <w:rPr>
          <w:color w:val="221F1F"/>
          <w:spacing w:val="1"/>
        </w:rPr>
        <w:t xml:space="preserve"> </w:t>
      </w:r>
      <w:r>
        <w:rPr>
          <w:color w:val="221F1F"/>
        </w:rPr>
        <w:t>использовании</w:t>
      </w:r>
      <w:r>
        <w:rPr>
          <w:color w:val="221F1F"/>
          <w:spacing w:val="1"/>
        </w:rPr>
        <w:t xml:space="preserve"> </w:t>
      </w:r>
      <w:r>
        <w:rPr>
          <w:color w:val="221F1F"/>
        </w:rPr>
        <w:t>природы</w:t>
      </w:r>
      <w:r>
        <w:rPr>
          <w:color w:val="221F1F"/>
          <w:spacing w:val="1"/>
        </w:rPr>
        <w:t xml:space="preserve"> </w:t>
      </w:r>
      <w:r>
        <w:rPr>
          <w:color w:val="221F1F"/>
        </w:rPr>
        <w:t>и</w:t>
      </w:r>
      <w:r>
        <w:rPr>
          <w:color w:val="221F1F"/>
          <w:spacing w:val="1"/>
        </w:rPr>
        <w:t xml:space="preserve"> </w:t>
      </w:r>
      <w:r>
        <w:rPr>
          <w:color w:val="221F1F"/>
        </w:rPr>
        <w:t>еѐ</w:t>
      </w:r>
      <w:r>
        <w:rPr>
          <w:color w:val="221F1F"/>
          <w:spacing w:val="1"/>
        </w:rPr>
        <w:t xml:space="preserve"> </w:t>
      </w:r>
      <w:r>
        <w:rPr>
          <w:color w:val="221F1F"/>
        </w:rPr>
        <w:t>охране.</w:t>
      </w:r>
      <w:r>
        <w:rPr>
          <w:color w:val="221F1F"/>
          <w:spacing w:val="1"/>
        </w:rPr>
        <w:t xml:space="preserve"> </w:t>
      </w:r>
      <w:r>
        <w:rPr>
          <w:color w:val="221F1F"/>
        </w:rPr>
        <w:t>Развитие</w:t>
      </w:r>
      <w:r>
        <w:rPr>
          <w:color w:val="221F1F"/>
          <w:spacing w:val="-57"/>
        </w:rPr>
        <w:t xml:space="preserve"> </w:t>
      </w:r>
      <w:r>
        <w:rPr>
          <w:color w:val="221F1F"/>
        </w:rPr>
        <w:t>природоохранной деятельности на современном этапе (Международный союз охраны природы,</w:t>
      </w:r>
      <w:r>
        <w:rPr>
          <w:color w:val="221F1F"/>
          <w:spacing w:val="-57"/>
        </w:rPr>
        <w:t xml:space="preserve"> </w:t>
      </w:r>
      <w:r>
        <w:rPr>
          <w:color w:val="221F1F"/>
        </w:rPr>
        <w:t>Международная гидрографическая организация, ЮНЕСКО</w:t>
      </w:r>
      <w:r>
        <w:rPr>
          <w:color w:val="221F1F"/>
          <w:spacing w:val="-1"/>
        </w:rPr>
        <w:t xml:space="preserve"> </w:t>
      </w:r>
      <w:r>
        <w:rPr>
          <w:color w:val="221F1F"/>
        </w:rPr>
        <w:t>и другие).</w:t>
      </w:r>
    </w:p>
    <w:p w:rsidR="009727C6" w:rsidRDefault="009727C6" w:rsidP="009727C6">
      <w:pPr>
        <w:pStyle w:val="a4"/>
        <w:ind w:right="616" w:firstLine="708"/>
      </w:pPr>
      <w:r>
        <w:rPr>
          <w:color w:val="221F1F"/>
        </w:rPr>
        <w:t>Глобальные</w:t>
      </w:r>
      <w:r>
        <w:rPr>
          <w:color w:val="221F1F"/>
          <w:spacing w:val="1"/>
        </w:rPr>
        <w:t xml:space="preserve"> </w:t>
      </w:r>
      <w:r>
        <w:rPr>
          <w:color w:val="221F1F"/>
        </w:rPr>
        <w:t>проблемы</w:t>
      </w:r>
      <w:r>
        <w:rPr>
          <w:color w:val="221F1F"/>
          <w:spacing w:val="1"/>
        </w:rPr>
        <w:t xml:space="preserve"> </w:t>
      </w:r>
      <w:r>
        <w:rPr>
          <w:color w:val="221F1F"/>
        </w:rPr>
        <w:t>человечества:</w:t>
      </w:r>
      <w:r>
        <w:rPr>
          <w:color w:val="221F1F"/>
          <w:spacing w:val="1"/>
        </w:rPr>
        <w:t xml:space="preserve"> </w:t>
      </w:r>
      <w:r>
        <w:rPr>
          <w:color w:val="221F1F"/>
        </w:rPr>
        <w:t>экологическая,</w:t>
      </w:r>
      <w:r>
        <w:rPr>
          <w:color w:val="221F1F"/>
          <w:spacing w:val="1"/>
        </w:rPr>
        <w:t xml:space="preserve"> </w:t>
      </w:r>
      <w:r>
        <w:rPr>
          <w:color w:val="221F1F"/>
        </w:rPr>
        <w:t>сырьевая,</w:t>
      </w:r>
      <w:r>
        <w:rPr>
          <w:color w:val="221F1F"/>
          <w:spacing w:val="1"/>
        </w:rPr>
        <w:t xml:space="preserve"> </w:t>
      </w:r>
      <w:r>
        <w:rPr>
          <w:color w:val="221F1F"/>
        </w:rPr>
        <w:t>энергетическая,</w:t>
      </w:r>
      <w:r>
        <w:rPr>
          <w:color w:val="221F1F"/>
          <w:spacing w:val="1"/>
        </w:rPr>
        <w:t xml:space="preserve"> </w:t>
      </w:r>
      <w:r>
        <w:rPr>
          <w:color w:val="221F1F"/>
        </w:rPr>
        <w:t>преодоления</w:t>
      </w:r>
      <w:r>
        <w:rPr>
          <w:color w:val="221F1F"/>
          <w:spacing w:val="1"/>
        </w:rPr>
        <w:t xml:space="preserve"> </w:t>
      </w:r>
      <w:r>
        <w:rPr>
          <w:color w:val="221F1F"/>
        </w:rPr>
        <w:t>отсталости</w:t>
      </w:r>
      <w:r>
        <w:rPr>
          <w:color w:val="221F1F"/>
          <w:spacing w:val="1"/>
        </w:rPr>
        <w:t xml:space="preserve"> </w:t>
      </w:r>
      <w:r>
        <w:rPr>
          <w:color w:val="221F1F"/>
        </w:rPr>
        <w:t>стран,</w:t>
      </w:r>
      <w:r>
        <w:rPr>
          <w:color w:val="221F1F"/>
          <w:spacing w:val="1"/>
        </w:rPr>
        <w:t xml:space="preserve"> </w:t>
      </w:r>
      <w:r>
        <w:rPr>
          <w:color w:val="221F1F"/>
        </w:rPr>
        <w:t>продовольственная</w:t>
      </w:r>
      <w:r>
        <w:rPr>
          <w:color w:val="221F1F"/>
          <w:spacing w:val="1"/>
        </w:rPr>
        <w:t xml:space="preserve"> </w:t>
      </w:r>
      <w:r>
        <w:rPr>
          <w:color w:val="221F1F"/>
        </w:rPr>
        <w:t>—</w:t>
      </w:r>
      <w:r>
        <w:rPr>
          <w:color w:val="221F1F"/>
          <w:spacing w:val="1"/>
        </w:rPr>
        <w:t xml:space="preserve"> </w:t>
      </w:r>
      <w:r>
        <w:rPr>
          <w:color w:val="221F1F"/>
        </w:rPr>
        <w:t>и</w:t>
      </w:r>
      <w:r>
        <w:rPr>
          <w:color w:val="221F1F"/>
          <w:spacing w:val="1"/>
        </w:rPr>
        <w:t xml:space="preserve"> </w:t>
      </w:r>
      <w:r>
        <w:rPr>
          <w:color w:val="221F1F"/>
        </w:rPr>
        <w:t>международные</w:t>
      </w:r>
      <w:r>
        <w:rPr>
          <w:color w:val="221F1F"/>
          <w:spacing w:val="1"/>
        </w:rPr>
        <w:t xml:space="preserve"> </w:t>
      </w:r>
      <w:r>
        <w:rPr>
          <w:color w:val="221F1F"/>
        </w:rPr>
        <w:t>усилия</w:t>
      </w:r>
      <w:r>
        <w:rPr>
          <w:color w:val="221F1F"/>
          <w:spacing w:val="1"/>
        </w:rPr>
        <w:t xml:space="preserve"> </w:t>
      </w:r>
      <w:r>
        <w:rPr>
          <w:color w:val="221F1F"/>
        </w:rPr>
        <w:t>по</w:t>
      </w:r>
      <w:r>
        <w:rPr>
          <w:color w:val="221F1F"/>
          <w:spacing w:val="1"/>
        </w:rPr>
        <w:t xml:space="preserve"> </w:t>
      </w:r>
      <w:r>
        <w:rPr>
          <w:color w:val="221F1F"/>
        </w:rPr>
        <w:t>их</w:t>
      </w:r>
      <w:r>
        <w:rPr>
          <w:color w:val="221F1F"/>
          <w:spacing w:val="1"/>
        </w:rPr>
        <w:t xml:space="preserve"> </w:t>
      </w:r>
      <w:r>
        <w:rPr>
          <w:color w:val="221F1F"/>
        </w:rPr>
        <w:t>преодолению. Программа ООН и цели устойчивого развития. Всемирное наследие ЮНЕСКО:</w:t>
      </w:r>
      <w:r>
        <w:rPr>
          <w:color w:val="221F1F"/>
          <w:spacing w:val="1"/>
        </w:rPr>
        <w:t xml:space="preserve"> </w:t>
      </w:r>
      <w:r>
        <w:rPr>
          <w:color w:val="221F1F"/>
        </w:rPr>
        <w:t>природные</w:t>
      </w:r>
      <w:r>
        <w:rPr>
          <w:color w:val="221F1F"/>
          <w:spacing w:val="-2"/>
        </w:rPr>
        <w:t xml:space="preserve"> </w:t>
      </w:r>
      <w:r>
        <w:rPr>
          <w:color w:val="221F1F"/>
        </w:rPr>
        <w:t>и</w:t>
      </w:r>
      <w:r>
        <w:rPr>
          <w:color w:val="221F1F"/>
          <w:spacing w:val="1"/>
        </w:rPr>
        <w:t xml:space="preserve"> </w:t>
      </w:r>
      <w:r>
        <w:rPr>
          <w:color w:val="221F1F"/>
        </w:rPr>
        <w:t>культурные объекты.</w:t>
      </w:r>
    </w:p>
    <w:p w:rsidR="009727C6" w:rsidRDefault="009727C6" w:rsidP="009727C6">
      <w:pPr>
        <w:pStyle w:val="Heading4"/>
        <w:spacing w:before="0"/>
        <w:ind w:left="1025"/>
      </w:pPr>
      <w:r>
        <w:rPr>
          <w:color w:val="221F1F"/>
        </w:rPr>
        <w:t>Практическая</w:t>
      </w:r>
      <w:r>
        <w:rPr>
          <w:color w:val="221F1F"/>
          <w:spacing w:val="-3"/>
        </w:rPr>
        <w:t xml:space="preserve"> </w:t>
      </w:r>
      <w:r>
        <w:rPr>
          <w:color w:val="221F1F"/>
        </w:rPr>
        <w:t>работа</w:t>
      </w:r>
    </w:p>
    <w:p w:rsidR="009727C6" w:rsidRDefault="009727C6" w:rsidP="009727C6">
      <w:pPr>
        <w:pStyle w:val="a4"/>
        <w:ind w:right="618" w:firstLine="708"/>
      </w:pPr>
      <w:r>
        <w:rPr>
          <w:color w:val="221F1F"/>
        </w:rPr>
        <w:t>1. Характеристика изменений компонентов природы на территории одной из стран мира</w:t>
      </w:r>
      <w:r>
        <w:rPr>
          <w:color w:val="221F1F"/>
          <w:spacing w:val="-57"/>
        </w:rPr>
        <w:t xml:space="preserve"> </w:t>
      </w:r>
      <w:r>
        <w:rPr>
          <w:color w:val="221F1F"/>
        </w:rPr>
        <w:t>в</w:t>
      </w:r>
      <w:r>
        <w:rPr>
          <w:color w:val="221F1F"/>
          <w:spacing w:val="-2"/>
        </w:rPr>
        <w:t xml:space="preserve"> </w:t>
      </w:r>
      <w:r>
        <w:rPr>
          <w:color w:val="221F1F"/>
        </w:rPr>
        <w:t>результате</w:t>
      </w:r>
      <w:r>
        <w:rPr>
          <w:color w:val="221F1F"/>
          <w:spacing w:val="-1"/>
        </w:rPr>
        <w:t xml:space="preserve"> </w:t>
      </w:r>
      <w:r>
        <w:rPr>
          <w:color w:val="221F1F"/>
        </w:rPr>
        <w:t>деятельности</w:t>
      </w:r>
      <w:r>
        <w:rPr>
          <w:color w:val="221F1F"/>
          <w:spacing w:val="2"/>
        </w:rPr>
        <w:t xml:space="preserve"> </w:t>
      </w:r>
      <w:r>
        <w:rPr>
          <w:color w:val="221F1F"/>
        </w:rPr>
        <w:t>человека.</w:t>
      </w:r>
    </w:p>
    <w:p w:rsidR="009727C6" w:rsidRDefault="009727C6" w:rsidP="004D4140">
      <w:pPr>
        <w:pStyle w:val="Heading4"/>
        <w:numPr>
          <w:ilvl w:val="0"/>
          <w:numId w:val="26"/>
        </w:numPr>
        <w:tabs>
          <w:tab w:val="left" w:pos="1206"/>
        </w:tabs>
        <w:spacing w:before="3" w:line="240" w:lineRule="auto"/>
        <w:ind w:hanging="181"/>
      </w:pPr>
      <w:r>
        <w:rPr>
          <w:color w:val="221F1F"/>
        </w:rPr>
        <w:t>КЛАСС</w:t>
      </w:r>
    </w:p>
    <w:p w:rsidR="009727C6" w:rsidRDefault="009727C6" w:rsidP="009727C6">
      <w:pPr>
        <w:ind w:left="1025"/>
        <w:rPr>
          <w:b/>
          <w:sz w:val="24"/>
        </w:rPr>
      </w:pPr>
      <w:r>
        <w:rPr>
          <w:b/>
          <w:color w:val="221F1F"/>
          <w:sz w:val="24"/>
        </w:rPr>
        <w:t>РАЗДЕЛ</w:t>
      </w:r>
      <w:r>
        <w:rPr>
          <w:b/>
          <w:color w:val="221F1F"/>
          <w:spacing w:val="-5"/>
          <w:sz w:val="24"/>
        </w:rPr>
        <w:t xml:space="preserve"> </w:t>
      </w:r>
      <w:r>
        <w:rPr>
          <w:b/>
          <w:color w:val="221F1F"/>
          <w:sz w:val="24"/>
        </w:rPr>
        <w:t>1.</w:t>
      </w:r>
      <w:r>
        <w:rPr>
          <w:b/>
          <w:color w:val="221F1F"/>
          <w:spacing w:val="-5"/>
          <w:sz w:val="24"/>
        </w:rPr>
        <w:t xml:space="preserve"> </w:t>
      </w:r>
      <w:r>
        <w:rPr>
          <w:b/>
          <w:color w:val="221F1F"/>
          <w:sz w:val="24"/>
        </w:rPr>
        <w:t>ГЕОГРАФИЧЕСКОЕ</w:t>
      </w:r>
      <w:r>
        <w:rPr>
          <w:b/>
          <w:color w:val="221F1F"/>
          <w:spacing w:val="-2"/>
          <w:sz w:val="24"/>
        </w:rPr>
        <w:t xml:space="preserve"> </w:t>
      </w:r>
      <w:r>
        <w:rPr>
          <w:b/>
          <w:color w:val="221F1F"/>
          <w:sz w:val="24"/>
        </w:rPr>
        <w:t>ПРОСТРАНСТВО</w:t>
      </w:r>
      <w:r>
        <w:rPr>
          <w:b/>
          <w:color w:val="221F1F"/>
          <w:spacing w:val="-4"/>
          <w:sz w:val="24"/>
        </w:rPr>
        <w:t xml:space="preserve"> </w:t>
      </w:r>
      <w:r>
        <w:rPr>
          <w:b/>
          <w:color w:val="221F1F"/>
          <w:sz w:val="24"/>
        </w:rPr>
        <w:t>РОССИИ</w:t>
      </w:r>
    </w:p>
    <w:p w:rsidR="009727C6" w:rsidRDefault="009727C6" w:rsidP="009727C6">
      <w:pPr>
        <w:pStyle w:val="Heading4"/>
        <w:spacing w:before="0"/>
        <w:ind w:left="1025"/>
      </w:pPr>
      <w:r>
        <w:rPr>
          <w:color w:val="221F1F"/>
        </w:rPr>
        <w:t>Тема</w:t>
      </w:r>
      <w:r>
        <w:rPr>
          <w:color w:val="221F1F"/>
          <w:spacing w:val="-4"/>
        </w:rPr>
        <w:t xml:space="preserve"> </w:t>
      </w:r>
      <w:r>
        <w:rPr>
          <w:color w:val="221F1F"/>
        </w:rPr>
        <w:t>1.</w:t>
      </w:r>
      <w:r>
        <w:rPr>
          <w:color w:val="221F1F"/>
          <w:spacing w:val="-2"/>
        </w:rPr>
        <w:t xml:space="preserve"> </w:t>
      </w:r>
      <w:r>
        <w:rPr>
          <w:color w:val="221F1F"/>
        </w:rPr>
        <w:t>История</w:t>
      </w:r>
      <w:r>
        <w:rPr>
          <w:color w:val="221F1F"/>
          <w:spacing w:val="-3"/>
        </w:rPr>
        <w:t xml:space="preserve"> </w:t>
      </w:r>
      <w:r>
        <w:rPr>
          <w:color w:val="221F1F"/>
        </w:rPr>
        <w:t>формирования</w:t>
      </w:r>
      <w:r>
        <w:rPr>
          <w:color w:val="221F1F"/>
          <w:spacing w:val="-3"/>
        </w:rPr>
        <w:t xml:space="preserve"> </w:t>
      </w:r>
      <w:r>
        <w:rPr>
          <w:color w:val="221F1F"/>
        </w:rPr>
        <w:t>и</w:t>
      </w:r>
      <w:r>
        <w:rPr>
          <w:color w:val="221F1F"/>
          <w:spacing w:val="-3"/>
        </w:rPr>
        <w:t xml:space="preserve"> </w:t>
      </w:r>
      <w:r>
        <w:rPr>
          <w:color w:val="221F1F"/>
        </w:rPr>
        <w:t>освоения</w:t>
      </w:r>
      <w:r>
        <w:rPr>
          <w:color w:val="221F1F"/>
          <w:spacing w:val="-4"/>
        </w:rPr>
        <w:t xml:space="preserve"> </w:t>
      </w:r>
      <w:r>
        <w:rPr>
          <w:color w:val="221F1F"/>
        </w:rPr>
        <w:t>территории</w:t>
      </w:r>
      <w:r>
        <w:rPr>
          <w:color w:val="221F1F"/>
          <w:spacing w:val="-1"/>
        </w:rPr>
        <w:t xml:space="preserve"> </w:t>
      </w:r>
      <w:r>
        <w:rPr>
          <w:color w:val="221F1F"/>
        </w:rPr>
        <w:t>России</w:t>
      </w:r>
    </w:p>
    <w:p w:rsidR="009727C6" w:rsidRDefault="009727C6" w:rsidP="009727C6">
      <w:pPr>
        <w:pStyle w:val="a4"/>
        <w:ind w:right="619" w:firstLine="708"/>
      </w:pPr>
      <w:r>
        <w:rPr>
          <w:color w:val="221F1F"/>
        </w:rPr>
        <w:t>История</w:t>
      </w:r>
      <w:r>
        <w:rPr>
          <w:color w:val="221F1F"/>
          <w:spacing w:val="1"/>
        </w:rPr>
        <w:t xml:space="preserve"> </w:t>
      </w:r>
      <w:r>
        <w:rPr>
          <w:color w:val="221F1F"/>
        </w:rPr>
        <w:t>освоения</w:t>
      </w:r>
      <w:r>
        <w:rPr>
          <w:color w:val="221F1F"/>
          <w:spacing w:val="1"/>
        </w:rPr>
        <w:t xml:space="preserve"> </w:t>
      </w:r>
      <w:r>
        <w:rPr>
          <w:color w:val="221F1F"/>
        </w:rPr>
        <w:t>и</w:t>
      </w:r>
      <w:r>
        <w:rPr>
          <w:color w:val="221F1F"/>
          <w:spacing w:val="1"/>
        </w:rPr>
        <w:t xml:space="preserve"> </w:t>
      </w:r>
      <w:r>
        <w:rPr>
          <w:color w:val="221F1F"/>
        </w:rPr>
        <w:t>заселения</w:t>
      </w:r>
      <w:r>
        <w:rPr>
          <w:color w:val="221F1F"/>
          <w:spacing w:val="1"/>
        </w:rPr>
        <w:t xml:space="preserve"> </w:t>
      </w:r>
      <w:r>
        <w:rPr>
          <w:color w:val="221F1F"/>
        </w:rPr>
        <w:t>территории</w:t>
      </w:r>
      <w:r>
        <w:rPr>
          <w:color w:val="221F1F"/>
          <w:spacing w:val="1"/>
        </w:rPr>
        <w:t xml:space="preserve"> </w:t>
      </w:r>
      <w:r>
        <w:rPr>
          <w:color w:val="221F1F"/>
        </w:rPr>
        <w:t>современной</w:t>
      </w:r>
      <w:r>
        <w:rPr>
          <w:color w:val="221F1F"/>
          <w:spacing w:val="1"/>
        </w:rPr>
        <w:t xml:space="preserve"> </w:t>
      </w:r>
      <w:r>
        <w:rPr>
          <w:color w:val="221F1F"/>
        </w:rPr>
        <w:t>России</w:t>
      </w:r>
      <w:r>
        <w:rPr>
          <w:color w:val="221F1F"/>
          <w:spacing w:val="1"/>
        </w:rPr>
        <w:t xml:space="preserve"> </w:t>
      </w:r>
      <w:r>
        <w:rPr>
          <w:color w:val="221F1F"/>
        </w:rPr>
        <w:t>в</w:t>
      </w:r>
      <w:r>
        <w:rPr>
          <w:color w:val="221F1F"/>
          <w:spacing w:val="1"/>
        </w:rPr>
        <w:t xml:space="preserve"> </w:t>
      </w:r>
      <w:r>
        <w:rPr>
          <w:color w:val="221F1F"/>
        </w:rPr>
        <w:t>XI—XVI</w:t>
      </w:r>
      <w:r>
        <w:rPr>
          <w:color w:val="221F1F"/>
          <w:spacing w:val="1"/>
        </w:rPr>
        <w:t xml:space="preserve"> </w:t>
      </w:r>
      <w:r>
        <w:rPr>
          <w:color w:val="221F1F"/>
        </w:rPr>
        <w:t>вв.</w:t>
      </w:r>
      <w:r>
        <w:rPr>
          <w:color w:val="221F1F"/>
          <w:spacing w:val="-57"/>
        </w:rPr>
        <w:t xml:space="preserve"> </w:t>
      </w:r>
      <w:r>
        <w:rPr>
          <w:color w:val="221F1F"/>
        </w:rPr>
        <w:t>Расширение территории России в XVI— XIX вв. Русские первопроходцы. Изменения внешних</w:t>
      </w:r>
      <w:r>
        <w:rPr>
          <w:color w:val="221F1F"/>
          <w:spacing w:val="1"/>
        </w:rPr>
        <w:t xml:space="preserve"> </w:t>
      </w:r>
      <w:r>
        <w:rPr>
          <w:color w:val="221F1F"/>
        </w:rPr>
        <w:t>границ</w:t>
      </w:r>
      <w:r>
        <w:rPr>
          <w:color w:val="221F1F"/>
          <w:spacing w:val="1"/>
        </w:rPr>
        <w:t xml:space="preserve"> </w:t>
      </w:r>
      <w:r>
        <w:rPr>
          <w:color w:val="221F1F"/>
        </w:rPr>
        <w:t>России</w:t>
      </w:r>
      <w:r>
        <w:rPr>
          <w:color w:val="221F1F"/>
          <w:spacing w:val="1"/>
        </w:rPr>
        <w:t xml:space="preserve"> </w:t>
      </w:r>
      <w:r>
        <w:rPr>
          <w:color w:val="221F1F"/>
        </w:rPr>
        <w:t>в</w:t>
      </w:r>
      <w:r>
        <w:rPr>
          <w:color w:val="221F1F"/>
          <w:spacing w:val="-1"/>
        </w:rPr>
        <w:t xml:space="preserve"> </w:t>
      </w:r>
      <w:r>
        <w:rPr>
          <w:color w:val="221F1F"/>
        </w:rPr>
        <w:t>ХХ</w:t>
      </w:r>
      <w:r>
        <w:rPr>
          <w:color w:val="221F1F"/>
          <w:spacing w:val="-1"/>
        </w:rPr>
        <w:t xml:space="preserve"> </w:t>
      </w:r>
      <w:r>
        <w:rPr>
          <w:color w:val="221F1F"/>
        </w:rPr>
        <w:t>в.</w:t>
      </w:r>
      <w:r>
        <w:rPr>
          <w:color w:val="221F1F"/>
          <w:spacing w:val="-1"/>
        </w:rPr>
        <w:t xml:space="preserve"> </w:t>
      </w:r>
      <w:r>
        <w:rPr>
          <w:color w:val="221F1F"/>
        </w:rPr>
        <w:t>Воссоединение Крыма</w:t>
      </w:r>
      <w:r>
        <w:rPr>
          <w:color w:val="221F1F"/>
          <w:spacing w:val="-1"/>
        </w:rPr>
        <w:t xml:space="preserve"> </w:t>
      </w:r>
      <w:r>
        <w:rPr>
          <w:color w:val="221F1F"/>
        </w:rPr>
        <w:t>с</w:t>
      </w:r>
      <w:r>
        <w:rPr>
          <w:color w:val="221F1F"/>
          <w:spacing w:val="-1"/>
        </w:rPr>
        <w:t xml:space="preserve"> </w:t>
      </w:r>
      <w:r>
        <w:rPr>
          <w:color w:val="221F1F"/>
        </w:rPr>
        <w:t>Россией.</w:t>
      </w:r>
    </w:p>
    <w:p w:rsidR="009727C6" w:rsidRDefault="009727C6" w:rsidP="009727C6">
      <w:pPr>
        <w:pStyle w:val="Heading4"/>
        <w:spacing w:before="3"/>
        <w:ind w:left="1025"/>
      </w:pPr>
      <w:r>
        <w:rPr>
          <w:color w:val="221F1F"/>
        </w:rPr>
        <w:t>Практическая</w:t>
      </w:r>
      <w:r>
        <w:rPr>
          <w:color w:val="221F1F"/>
          <w:spacing w:val="-3"/>
        </w:rPr>
        <w:t xml:space="preserve"> </w:t>
      </w:r>
      <w:r>
        <w:rPr>
          <w:color w:val="221F1F"/>
        </w:rPr>
        <w:t>работа</w:t>
      </w:r>
    </w:p>
    <w:p w:rsidR="009727C6" w:rsidRDefault="009727C6" w:rsidP="009727C6">
      <w:pPr>
        <w:pStyle w:val="a4"/>
        <w:ind w:right="619" w:firstLine="708"/>
      </w:pPr>
      <w:r>
        <w:rPr>
          <w:color w:val="221F1F"/>
        </w:rPr>
        <w:t>1. Представление в виде таблицы сведений об изменении</w:t>
      </w:r>
      <w:r>
        <w:rPr>
          <w:color w:val="221F1F"/>
          <w:spacing w:val="1"/>
        </w:rPr>
        <w:t xml:space="preserve"> </w:t>
      </w:r>
      <w:r>
        <w:rPr>
          <w:color w:val="221F1F"/>
        </w:rPr>
        <w:t>границ России</w:t>
      </w:r>
      <w:r>
        <w:rPr>
          <w:color w:val="221F1F"/>
          <w:spacing w:val="1"/>
        </w:rPr>
        <w:t xml:space="preserve"> </w:t>
      </w:r>
      <w:r>
        <w:rPr>
          <w:color w:val="221F1F"/>
        </w:rPr>
        <w:t>на разных</w:t>
      </w:r>
      <w:r>
        <w:rPr>
          <w:color w:val="221F1F"/>
          <w:spacing w:val="1"/>
        </w:rPr>
        <w:t xml:space="preserve"> </w:t>
      </w:r>
      <w:r>
        <w:rPr>
          <w:color w:val="221F1F"/>
        </w:rPr>
        <w:t>исторических</w:t>
      </w:r>
      <w:r>
        <w:rPr>
          <w:color w:val="221F1F"/>
          <w:spacing w:val="2"/>
        </w:rPr>
        <w:t xml:space="preserve"> </w:t>
      </w:r>
      <w:r>
        <w:rPr>
          <w:color w:val="221F1F"/>
        </w:rPr>
        <w:t>этапах</w:t>
      </w:r>
      <w:r>
        <w:rPr>
          <w:color w:val="221F1F"/>
          <w:spacing w:val="2"/>
        </w:rPr>
        <w:t xml:space="preserve"> </w:t>
      </w:r>
      <w:r>
        <w:rPr>
          <w:color w:val="221F1F"/>
        </w:rPr>
        <w:t>на</w:t>
      </w:r>
      <w:r>
        <w:rPr>
          <w:color w:val="221F1F"/>
          <w:spacing w:val="-4"/>
        </w:rPr>
        <w:t xml:space="preserve"> </w:t>
      </w:r>
      <w:r>
        <w:rPr>
          <w:color w:val="221F1F"/>
        </w:rPr>
        <w:t>основе</w:t>
      </w:r>
      <w:r>
        <w:rPr>
          <w:color w:val="221F1F"/>
          <w:spacing w:val="-2"/>
        </w:rPr>
        <w:t xml:space="preserve"> </w:t>
      </w:r>
      <w:r>
        <w:rPr>
          <w:color w:val="221F1F"/>
        </w:rPr>
        <w:t>анализа</w:t>
      </w:r>
      <w:r>
        <w:rPr>
          <w:color w:val="221F1F"/>
          <w:spacing w:val="-1"/>
        </w:rPr>
        <w:t xml:space="preserve"> </w:t>
      </w:r>
      <w:r>
        <w:rPr>
          <w:color w:val="221F1F"/>
        </w:rPr>
        <w:t>географических</w:t>
      </w:r>
      <w:r>
        <w:rPr>
          <w:color w:val="221F1F"/>
          <w:spacing w:val="1"/>
        </w:rPr>
        <w:t xml:space="preserve"> </w:t>
      </w:r>
      <w:r>
        <w:rPr>
          <w:color w:val="221F1F"/>
        </w:rPr>
        <w:t>карт.</w:t>
      </w:r>
    </w:p>
    <w:p w:rsidR="009727C6" w:rsidRDefault="009727C6" w:rsidP="009727C6">
      <w:pPr>
        <w:pStyle w:val="Heading4"/>
        <w:spacing w:before="2"/>
        <w:ind w:left="1025"/>
      </w:pPr>
      <w:r>
        <w:rPr>
          <w:color w:val="221F1F"/>
        </w:rPr>
        <w:t>Тема</w:t>
      </w:r>
      <w:r>
        <w:rPr>
          <w:color w:val="221F1F"/>
          <w:spacing w:val="-3"/>
        </w:rPr>
        <w:t xml:space="preserve"> </w:t>
      </w:r>
      <w:r>
        <w:rPr>
          <w:color w:val="221F1F"/>
        </w:rPr>
        <w:t>2.</w:t>
      </w:r>
      <w:r>
        <w:rPr>
          <w:color w:val="221F1F"/>
          <w:spacing w:val="-2"/>
        </w:rPr>
        <w:t xml:space="preserve"> </w:t>
      </w:r>
      <w:r>
        <w:rPr>
          <w:color w:val="221F1F"/>
        </w:rPr>
        <w:t>Географическое</w:t>
      </w:r>
      <w:r>
        <w:rPr>
          <w:color w:val="221F1F"/>
          <w:spacing w:val="-1"/>
        </w:rPr>
        <w:t xml:space="preserve"> </w:t>
      </w:r>
      <w:r>
        <w:rPr>
          <w:color w:val="221F1F"/>
        </w:rPr>
        <w:t>положение</w:t>
      </w:r>
      <w:r>
        <w:rPr>
          <w:color w:val="221F1F"/>
          <w:spacing w:val="-2"/>
        </w:rPr>
        <w:t xml:space="preserve"> </w:t>
      </w:r>
      <w:r>
        <w:rPr>
          <w:color w:val="221F1F"/>
        </w:rPr>
        <w:t>и</w:t>
      </w:r>
      <w:r>
        <w:rPr>
          <w:color w:val="221F1F"/>
          <w:spacing w:val="-2"/>
        </w:rPr>
        <w:t xml:space="preserve"> </w:t>
      </w:r>
      <w:r>
        <w:rPr>
          <w:color w:val="221F1F"/>
        </w:rPr>
        <w:t>границы России</w:t>
      </w:r>
    </w:p>
    <w:p w:rsidR="009727C6" w:rsidRDefault="009727C6" w:rsidP="009727C6">
      <w:pPr>
        <w:pStyle w:val="a4"/>
        <w:ind w:right="616" w:firstLine="708"/>
      </w:pPr>
      <w:r>
        <w:rPr>
          <w:color w:val="221F1F"/>
        </w:rPr>
        <w:t>Государственная территория России. Территориальные воды. Государственная граница</w:t>
      </w:r>
      <w:r>
        <w:rPr>
          <w:color w:val="221F1F"/>
          <w:spacing w:val="1"/>
        </w:rPr>
        <w:t xml:space="preserve"> </w:t>
      </w:r>
      <w:r>
        <w:rPr>
          <w:color w:val="221F1F"/>
        </w:rPr>
        <w:t>России. Морские и сухопутные границы, воздушное пространство, континентальный шельф и</w:t>
      </w:r>
      <w:r>
        <w:rPr>
          <w:color w:val="221F1F"/>
          <w:spacing w:val="1"/>
        </w:rPr>
        <w:t xml:space="preserve"> </w:t>
      </w:r>
      <w:r>
        <w:rPr>
          <w:color w:val="221F1F"/>
        </w:rPr>
        <w:t>исключительная</w:t>
      </w:r>
      <w:r>
        <w:rPr>
          <w:color w:val="221F1F"/>
          <w:spacing w:val="1"/>
        </w:rPr>
        <w:t xml:space="preserve"> </w:t>
      </w:r>
      <w:r>
        <w:rPr>
          <w:color w:val="221F1F"/>
        </w:rPr>
        <w:t>экономическая</w:t>
      </w:r>
      <w:r>
        <w:rPr>
          <w:color w:val="221F1F"/>
          <w:spacing w:val="1"/>
        </w:rPr>
        <w:t xml:space="preserve"> </w:t>
      </w:r>
      <w:r>
        <w:rPr>
          <w:color w:val="221F1F"/>
        </w:rPr>
        <w:t>зона</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Географическое</w:t>
      </w:r>
      <w:r>
        <w:rPr>
          <w:color w:val="221F1F"/>
          <w:spacing w:val="1"/>
        </w:rPr>
        <w:t xml:space="preserve"> </w:t>
      </w:r>
      <w:r>
        <w:rPr>
          <w:color w:val="221F1F"/>
        </w:rPr>
        <w:t>положение</w:t>
      </w:r>
      <w:r>
        <w:rPr>
          <w:color w:val="221F1F"/>
          <w:spacing w:val="1"/>
        </w:rPr>
        <w:t xml:space="preserve"> </w:t>
      </w:r>
      <w:r>
        <w:rPr>
          <w:color w:val="221F1F"/>
        </w:rPr>
        <w:t>России.</w:t>
      </w:r>
      <w:r>
        <w:rPr>
          <w:color w:val="221F1F"/>
          <w:spacing w:val="1"/>
        </w:rPr>
        <w:t xml:space="preserve"> </w:t>
      </w:r>
      <w:r>
        <w:rPr>
          <w:i/>
          <w:color w:val="221F1F"/>
        </w:rPr>
        <w:t>Виды</w:t>
      </w:r>
      <w:r>
        <w:rPr>
          <w:i/>
          <w:color w:val="221F1F"/>
          <w:spacing w:val="1"/>
        </w:rPr>
        <w:t xml:space="preserve"> </w:t>
      </w:r>
      <w:r>
        <w:rPr>
          <w:i/>
          <w:color w:val="221F1F"/>
        </w:rPr>
        <w:t>географического</w:t>
      </w:r>
      <w:r>
        <w:rPr>
          <w:i/>
          <w:color w:val="221F1F"/>
          <w:spacing w:val="1"/>
        </w:rPr>
        <w:t xml:space="preserve"> </w:t>
      </w:r>
      <w:r>
        <w:rPr>
          <w:i/>
          <w:color w:val="221F1F"/>
        </w:rPr>
        <w:t>положения.</w:t>
      </w:r>
      <w:r>
        <w:rPr>
          <w:i/>
          <w:color w:val="221F1F"/>
          <w:spacing w:val="1"/>
        </w:rPr>
        <w:t xml:space="preserve"> </w:t>
      </w:r>
      <w:r>
        <w:rPr>
          <w:color w:val="221F1F"/>
        </w:rPr>
        <w:t>Страны</w:t>
      </w:r>
      <w:r>
        <w:rPr>
          <w:color w:val="221F1F"/>
          <w:spacing w:val="1"/>
        </w:rPr>
        <w:t xml:space="preserve"> </w:t>
      </w:r>
      <w:r>
        <w:rPr>
          <w:color w:val="221F1F"/>
        </w:rPr>
        <w:t>—</w:t>
      </w:r>
      <w:r>
        <w:rPr>
          <w:color w:val="221F1F"/>
          <w:spacing w:val="1"/>
        </w:rPr>
        <w:t xml:space="preserve"> </w:t>
      </w:r>
      <w:r>
        <w:rPr>
          <w:color w:val="221F1F"/>
        </w:rPr>
        <w:t>соседи</w:t>
      </w:r>
      <w:r>
        <w:rPr>
          <w:color w:val="221F1F"/>
          <w:spacing w:val="1"/>
        </w:rPr>
        <w:t xml:space="preserve"> </w:t>
      </w:r>
      <w:r>
        <w:rPr>
          <w:color w:val="221F1F"/>
        </w:rPr>
        <w:t>России.</w:t>
      </w:r>
      <w:r>
        <w:rPr>
          <w:color w:val="221F1F"/>
          <w:spacing w:val="1"/>
        </w:rPr>
        <w:t xml:space="preserve"> </w:t>
      </w:r>
      <w:r>
        <w:rPr>
          <w:i/>
          <w:color w:val="221F1F"/>
        </w:rPr>
        <w:t>Ближнее</w:t>
      </w:r>
      <w:r>
        <w:rPr>
          <w:i/>
          <w:color w:val="221F1F"/>
          <w:spacing w:val="1"/>
        </w:rPr>
        <w:t xml:space="preserve"> </w:t>
      </w:r>
      <w:r>
        <w:rPr>
          <w:i/>
          <w:color w:val="221F1F"/>
        </w:rPr>
        <w:t>и</w:t>
      </w:r>
      <w:r>
        <w:rPr>
          <w:i/>
          <w:color w:val="221F1F"/>
          <w:spacing w:val="1"/>
        </w:rPr>
        <w:t xml:space="preserve"> </w:t>
      </w:r>
      <w:r>
        <w:rPr>
          <w:i/>
          <w:color w:val="221F1F"/>
        </w:rPr>
        <w:t>дальнее</w:t>
      </w:r>
      <w:r>
        <w:rPr>
          <w:i/>
          <w:color w:val="221F1F"/>
          <w:spacing w:val="1"/>
        </w:rPr>
        <w:t xml:space="preserve"> </w:t>
      </w:r>
      <w:r>
        <w:rPr>
          <w:i/>
          <w:color w:val="221F1F"/>
        </w:rPr>
        <w:t>зарубежье.</w:t>
      </w:r>
      <w:r>
        <w:rPr>
          <w:i/>
          <w:color w:val="221F1F"/>
          <w:spacing w:val="-1"/>
        </w:rPr>
        <w:t xml:space="preserve"> </w:t>
      </w:r>
      <w:r>
        <w:rPr>
          <w:color w:val="221F1F"/>
        </w:rPr>
        <w:t>Моря, омывающие территорию</w:t>
      </w:r>
      <w:r>
        <w:rPr>
          <w:color w:val="221F1F"/>
          <w:spacing w:val="-3"/>
        </w:rPr>
        <w:t xml:space="preserve"> </w:t>
      </w:r>
      <w:r>
        <w:rPr>
          <w:color w:val="221F1F"/>
        </w:rPr>
        <w:t>России.</w:t>
      </w:r>
    </w:p>
    <w:p w:rsidR="009727C6" w:rsidRDefault="009727C6" w:rsidP="009727C6">
      <w:pPr>
        <w:pStyle w:val="Heading4"/>
        <w:spacing w:before="3"/>
        <w:ind w:left="1025"/>
      </w:pPr>
      <w:r>
        <w:rPr>
          <w:color w:val="221F1F"/>
        </w:rPr>
        <w:t>Тема</w:t>
      </w:r>
      <w:r>
        <w:rPr>
          <w:color w:val="221F1F"/>
          <w:spacing w:val="-4"/>
        </w:rPr>
        <w:t xml:space="preserve"> </w:t>
      </w:r>
      <w:r>
        <w:rPr>
          <w:color w:val="221F1F"/>
        </w:rPr>
        <w:t>3.</w:t>
      </w:r>
      <w:r>
        <w:rPr>
          <w:color w:val="221F1F"/>
          <w:spacing w:val="-2"/>
        </w:rPr>
        <w:t xml:space="preserve"> </w:t>
      </w:r>
      <w:r>
        <w:rPr>
          <w:color w:val="221F1F"/>
        </w:rPr>
        <w:t>Время</w:t>
      </w:r>
      <w:r>
        <w:rPr>
          <w:color w:val="221F1F"/>
          <w:spacing w:val="-2"/>
        </w:rPr>
        <w:t xml:space="preserve"> </w:t>
      </w:r>
      <w:r>
        <w:rPr>
          <w:color w:val="221F1F"/>
        </w:rPr>
        <w:t>на</w:t>
      </w:r>
      <w:r>
        <w:rPr>
          <w:color w:val="221F1F"/>
          <w:spacing w:val="-2"/>
        </w:rPr>
        <w:t xml:space="preserve"> </w:t>
      </w:r>
      <w:r>
        <w:rPr>
          <w:color w:val="221F1F"/>
        </w:rPr>
        <w:t>территории России</w:t>
      </w:r>
    </w:p>
    <w:p w:rsidR="009727C6" w:rsidRDefault="009727C6" w:rsidP="009727C6">
      <w:pPr>
        <w:pStyle w:val="a4"/>
        <w:ind w:right="620" w:firstLine="708"/>
      </w:pPr>
      <w:r>
        <w:rPr>
          <w:color w:val="221F1F"/>
        </w:rPr>
        <w:t>Россия на карте часовых поясов мира. Карта часовых зон России. Местное, поясное и</w:t>
      </w:r>
      <w:r>
        <w:rPr>
          <w:color w:val="221F1F"/>
          <w:spacing w:val="1"/>
        </w:rPr>
        <w:t xml:space="preserve"> </w:t>
      </w:r>
      <w:r>
        <w:rPr>
          <w:color w:val="221F1F"/>
        </w:rPr>
        <w:t>зональное</w:t>
      </w:r>
      <w:r>
        <w:rPr>
          <w:color w:val="221F1F"/>
          <w:spacing w:val="-1"/>
        </w:rPr>
        <w:t xml:space="preserve"> </w:t>
      </w:r>
      <w:r>
        <w:rPr>
          <w:color w:val="221F1F"/>
        </w:rPr>
        <w:t>время: роль</w:t>
      </w:r>
      <w:r>
        <w:rPr>
          <w:color w:val="221F1F"/>
          <w:spacing w:val="1"/>
        </w:rPr>
        <w:t xml:space="preserve"> </w:t>
      </w:r>
      <w:r>
        <w:rPr>
          <w:color w:val="221F1F"/>
        </w:rPr>
        <w:t>в</w:t>
      </w:r>
      <w:r>
        <w:rPr>
          <w:color w:val="221F1F"/>
          <w:spacing w:val="-1"/>
        </w:rPr>
        <w:t xml:space="preserve"> </w:t>
      </w:r>
      <w:r>
        <w:rPr>
          <w:color w:val="221F1F"/>
        </w:rPr>
        <w:t>хозяйстве</w:t>
      </w:r>
      <w:r>
        <w:rPr>
          <w:color w:val="221F1F"/>
          <w:spacing w:val="-1"/>
        </w:rPr>
        <w:t xml:space="preserve"> </w:t>
      </w:r>
      <w:r>
        <w:rPr>
          <w:color w:val="221F1F"/>
        </w:rPr>
        <w:t>и</w:t>
      </w:r>
      <w:r>
        <w:rPr>
          <w:color w:val="221F1F"/>
          <w:spacing w:val="1"/>
        </w:rPr>
        <w:t xml:space="preserve"> </w:t>
      </w:r>
      <w:r>
        <w:rPr>
          <w:color w:val="221F1F"/>
        </w:rPr>
        <w:t>жизни</w:t>
      </w:r>
      <w:r>
        <w:rPr>
          <w:color w:val="221F1F"/>
          <w:spacing w:val="1"/>
        </w:rPr>
        <w:t xml:space="preserve"> </w:t>
      </w:r>
      <w:r>
        <w:rPr>
          <w:color w:val="221F1F"/>
        </w:rPr>
        <w:t>людей.</w:t>
      </w:r>
    </w:p>
    <w:p w:rsidR="009727C6" w:rsidRDefault="009727C6" w:rsidP="009727C6">
      <w:pPr>
        <w:pStyle w:val="Heading4"/>
        <w:spacing w:before="3"/>
        <w:ind w:left="1025"/>
      </w:pPr>
      <w:r>
        <w:rPr>
          <w:color w:val="221F1F"/>
        </w:rPr>
        <w:t>Практическая</w:t>
      </w:r>
      <w:r>
        <w:rPr>
          <w:color w:val="221F1F"/>
          <w:spacing w:val="-3"/>
        </w:rPr>
        <w:t xml:space="preserve"> </w:t>
      </w:r>
      <w:r>
        <w:rPr>
          <w:color w:val="221F1F"/>
        </w:rPr>
        <w:t>работа</w:t>
      </w:r>
    </w:p>
    <w:p w:rsidR="009727C6" w:rsidRDefault="009727C6" w:rsidP="009727C6">
      <w:pPr>
        <w:pStyle w:val="a4"/>
        <w:ind w:left="1025" w:right="3907"/>
      </w:pPr>
      <w:r>
        <w:rPr>
          <w:color w:val="221F1F"/>
        </w:rPr>
        <w:t>1. Определение различия во времени для разных городов</w:t>
      </w:r>
      <w:r>
        <w:rPr>
          <w:color w:val="221F1F"/>
          <w:spacing w:val="-57"/>
        </w:rPr>
        <w:t xml:space="preserve"> </w:t>
      </w:r>
      <w:r>
        <w:rPr>
          <w:color w:val="221F1F"/>
        </w:rPr>
        <w:t>России по карте часовых</w:t>
      </w:r>
      <w:r>
        <w:rPr>
          <w:color w:val="221F1F"/>
          <w:spacing w:val="3"/>
        </w:rPr>
        <w:t xml:space="preserve"> </w:t>
      </w:r>
      <w:r>
        <w:rPr>
          <w:color w:val="221F1F"/>
        </w:rPr>
        <w:t>зон.</w:t>
      </w:r>
    </w:p>
    <w:p w:rsidR="009727C6" w:rsidRDefault="009727C6" w:rsidP="009727C6">
      <w:pPr>
        <w:pStyle w:val="Heading4"/>
        <w:spacing w:before="2" w:line="240" w:lineRule="auto"/>
        <w:ind w:left="316" w:right="616" w:firstLine="708"/>
      </w:pPr>
      <w:r>
        <w:rPr>
          <w:color w:val="221F1F"/>
        </w:rPr>
        <w:t>Тема</w:t>
      </w:r>
      <w:r>
        <w:rPr>
          <w:color w:val="221F1F"/>
          <w:spacing w:val="1"/>
        </w:rPr>
        <w:t xml:space="preserve"> </w:t>
      </w:r>
      <w:r>
        <w:rPr>
          <w:color w:val="221F1F"/>
        </w:rPr>
        <w:t>4.</w:t>
      </w:r>
      <w:r>
        <w:rPr>
          <w:color w:val="221F1F"/>
          <w:spacing w:val="1"/>
        </w:rPr>
        <w:t xml:space="preserve"> </w:t>
      </w:r>
      <w:r>
        <w:rPr>
          <w:color w:val="221F1F"/>
        </w:rPr>
        <w:t>Административно-территориальное</w:t>
      </w:r>
      <w:r>
        <w:rPr>
          <w:color w:val="221F1F"/>
          <w:spacing w:val="1"/>
        </w:rPr>
        <w:t xml:space="preserve"> </w:t>
      </w:r>
      <w:r>
        <w:rPr>
          <w:color w:val="221F1F"/>
        </w:rPr>
        <w:t>устройство</w:t>
      </w:r>
      <w:r>
        <w:rPr>
          <w:color w:val="221F1F"/>
          <w:spacing w:val="1"/>
        </w:rPr>
        <w:t xml:space="preserve"> </w:t>
      </w:r>
      <w:r>
        <w:rPr>
          <w:color w:val="221F1F"/>
        </w:rPr>
        <w:t>России.</w:t>
      </w:r>
      <w:r>
        <w:rPr>
          <w:color w:val="221F1F"/>
          <w:spacing w:val="1"/>
        </w:rPr>
        <w:t xml:space="preserve"> </w:t>
      </w:r>
      <w:r>
        <w:rPr>
          <w:color w:val="221F1F"/>
        </w:rPr>
        <w:t>Районирование</w:t>
      </w:r>
      <w:r>
        <w:rPr>
          <w:color w:val="221F1F"/>
          <w:spacing w:val="1"/>
        </w:rPr>
        <w:t xml:space="preserve"> </w:t>
      </w:r>
      <w:r>
        <w:rPr>
          <w:color w:val="221F1F"/>
        </w:rPr>
        <w:t>территории</w:t>
      </w:r>
    </w:p>
    <w:p w:rsidR="009727C6" w:rsidRDefault="009727C6" w:rsidP="009727C6">
      <w:pPr>
        <w:pStyle w:val="a4"/>
        <w:ind w:right="616" w:firstLine="708"/>
      </w:pPr>
      <w:r>
        <w:rPr>
          <w:color w:val="221F1F"/>
        </w:rPr>
        <w:t>Федеративное устройство России. Субъекты Российской Федерации, их равноправие и</w:t>
      </w:r>
      <w:r>
        <w:rPr>
          <w:color w:val="221F1F"/>
          <w:spacing w:val="1"/>
        </w:rPr>
        <w:t xml:space="preserve"> </w:t>
      </w:r>
      <w:r>
        <w:rPr>
          <w:color w:val="221F1F"/>
        </w:rPr>
        <w:t>разнообразие.</w:t>
      </w:r>
      <w:r>
        <w:rPr>
          <w:color w:val="221F1F"/>
          <w:spacing w:val="1"/>
        </w:rPr>
        <w:t xml:space="preserve"> </w:t>
      </w:r>
      <w:r>
        <w:rPr>
          <w:color w:val="221F1F"/>
        </w:rPr>
        <w:t>Основные</w:t>
      </w:r>
      <w:r>
        <w:rPr>
          <w:color w:val="221F1F"/>
          <w:spacing w:val="1"/>
        </w:rPr>
        <w:t xml:space="preserve"> </w:t>
      </w:r>
      <w:r>
        <w:rPr>
          <w:color w:val="221F1F"/>
        </w:rPr>
        <w:t>виды</w:t>
      </w:r>
      <w:r>
        <w:rPr>
          <w:color w:val="221F1F"/>
          <w:spacing w:val="1"/>
        </w:rPr>
        <w:t xml:space="preserve"> </w:t>
      </w:r>
      <w:r>
        <w:rPr>
          <w:color w:val="221F1F"/>
        </w:rPr>
        <w:t>субъектов</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Федеральные</w:t>
      </w:r>
      <w:r>
        <w:rPr>
          <w:color w:val="221F1F"/>
          <w:spacing w:val="1"/>
        </w:rPr>
        <w:t xml:space="preserve"> </w:t>
      </w:r>
      <w:r>
        <w:rPr>
          <w:color w:val="221F1F"/>
        </w:rPr>
        <w:t>округа.</w:t>
      </w:r>
      <w:r>
        <w:rPr>
          <w:color w:val="221F1F"/>
          <w:spacing w:val="1"/>
        </w:rPr>
        <w:t xml:space="preserve"> </w:t>
      </w:r>
      <w:r>
        <w:rPr>
          <w:color w:val="221F1F"/>
        </w:rPr>
        <w:t>Районирование как метод географических исследований и территориального управления. Виды</w:t>
      </w:r>
      <w:r>
        <w:rPr>
          <w:color w:val="221F1F"/>
          <w:spacing w:val="-57"/>
        </w:rPr>
        <w:t xml:space="preserve"> </w:t>
      </w:r>
      <w:r>
        <w:rPr>
          <w:color w:val="221F1F"/>
        </w:rPr>
        <w:t>районирования</w:t>
      </w:r>
      <w:r>
        <w:rPr>
          <w:color w:val="221F1F"/>
          <w:spacing w:val="1"/>
        </w:rPr>
        <w:t xml:space="preserve"> </w:t>
      </w:r>
      <w:r>
        <w:rPr>
          <w:color w:val="221F1F"/>
        </w:rPr>
        <w:t>территории.</w:t>
      </w:r>
      <w:r>
        <w:rPr>
          <w:color w:val="221F1F"/>
          <w:spacing w:val="1"/>
        </w:rPr>
        <w:t xml:space="preserve"> </w:t>
      </w:r>
      <w:r>
        <w:rPr>
          <w:color w:val="221F1F"/>
        </w:rPr>
        <w:t>Макрорегионы</w:t>
      </w:r>
      <w:r>
        <w:rPr>
          <w:color w:val="221F1F"/>
          <w:spacing w:val="1"/>
        </w:rPr>
        <w:t xml:space="preserve"> </w:t>
      </w:r>
      <w:r>
        <w:rPr>
          <w:color w:val="221F1F"/>
        </w:rPr>
        <w:t>России:</w:t>
      </w:r>
      <w:r>
        <w:rPr>
          <w:color w:val="221F1F"/>
          <w:spacing w:val="1"/>
        </w:rPr>
        <w:t xml:space="preserve"> </w:t>
      </w:r>
      <w:r>
        <w:rPr>
          <w:color w:val="221F1F"/>
        </w:rPr>
        <w:t>Западный</w:t>
      </w:r>
      <w:r>
        <w:rPr>
          <w:color w:val="221F1F"/>
          <w:spacing w:val="1"/>
        </w:rPr>
        <w:t xml:space="preserve"> </w:t>
      </w:r>
      <w:r>
        <w:rPr>
          <w:color w:val="221F1F"/>
        </w:rPr>
        <w:t>(Европейская</w:t>
      </w:r>
      <w:r>
        <w:rPr>
          <w:color w:val="221F1F"/>
          <w:spacing w:val="1"/>
        </w:rPr>
        <w:t xml:space="preserve"> </w:t>
      </w:r>
      <w:r>
        <w:rPr>
          <w:color w:val="221F1F"/>
        </w:rPr>
        <w:t>часть)</w:t>
      </w:r>
      <w:r>
        <w:rPr>
          <w:color w:val="221F1F"/>
          <w:spacing w:val="61"/>
        </w:rPr>
        <w:t xml:space="preserve"> </w:t>
      </w:r>
      <w:r>
        <w:rPr>
          <w:color w:val="221F1F"/>
        </w:rPr>
        <w:t>и</w:t>
      </w:r>
      <w:r>
        <w:rPr>
          <w:color w:val="221F1F"/>
          <w:spacing w:val="1"/>
        </w:rPr>
        <w:t xml:space="preserve"> </w:t>
      </w:r>
      <w:r>
        <w:rPr>
          <w:color w:val="221F1F"/>
        </w:rPr>
        <w:t>Восточный (Азиатская часть); их границы и состав. Крупные географические районы России:</w:t>
      </w:r>
      <w:r>
        <w:rPr>
          <w:color w:val="221F1F"/>
          <w:spacing w:val="1"/>
        </w:rPr>
        <w:t xml:space="preserve"> </w:t>
      </w:r>
      <w:r>
        <w:rPr>
          <w:color w:val="221F1F"/>
        </w:rPr>
        <w:t>Европейский</w:t>
      </w:r>
      <w:r>
        <w:rPr>
          <w:color w:val="221F1F"/>
          <w:spacing w:val="1"/>
        </w:rPr>
        <w:t xml:space="preserve"> </w:t>
      </w:r>
      <w:r>
        <w:rPr>
          <w:color w:val="221F1F"/>
        </w:rPr>
        <w:t>Север</w:t>
      </w:r>
      <w:r>
        <w:rPr>
          <w:color w:val="221F1F"/>
          <w:spacing w:val="1"/>
        </w:rPr>
        <w:t xml:space="preserve"> </w:t>
      </w:r>
      <w:r>
        <w:rPr>
          <w:color w:val="221F1F"/>
        </w:rPr>
        <w:t>России</w:t>
      </w:r>
      <w:r>
        <w:rPr>
          <w:color w:val="221F1F"/>
          <w:spacing w:val="1"/>
        </w:rPr>
        <w:t xml:space="preserve"> </w:t>
      </w:r>
      <w:r>
        <w:rPr>
          <w:color w:val="221F1F"/>
        </w:rPr>
        <w:t>и</w:t>
      </w:r>
      <w:r>
        <w:rPr>
          <w:color w:val="221F1F"/>
          <w:spacing w:val="1"/>
        </w:rPr>
        <w:t xml:space="preserve"> </w:t>
      </w:r>
      <w:r>
        <w:rPr>
          <w:color w:val="221F1F"/>
        </w:rPr>
        <w:t>Северо-Запад</w:t>
      </w:r>
      <w:r>
        <w:rPr>
          <w:color w:val="221F1F"/>
          <w:spacing w:val="1"/>
        </w:rPr>
        <w:t xml:space="preserve"> </w:t>
      </w:r>
      <w:r>
        <w:rPr>
          <w:color w:val="221F1F"/>
        </w:rPr>
        <w:t>России,</w:t>
      </w:r>
      <w:r>
        <w:rPr>
          <w:color w:val="221F1F"/>
          <w:spacing w:val="1"/>
        </w:rPr>
        <w:t xml:space="preserve"> </w:t>
      </w:r>
      <w:r>
        <w:rPr>
          <w:color w:val="221F1F"/>
        </w:rPr>
        <w:t>Центральная</w:t>
      </w:r>
      <w:r>
        <w:rPr>
          <w:color w:val="221F1F"/>
          <w:spacing w:val="1"/>
        </w:rPr>
        <w:t xml:space="preserve"> </w:t>
      </w:r>
      <w:r>
        <w:rPr>
          <w:color w:val="221F1F"/>
        </w:rPr>
        <w:t>Россия,</w:t>
      </w:r>
      <w:r>
        <w:rPr>
          <w:color w:val="221F1F"/>
          <w:spacing w:val="1"/>
        </w:rPr>
        <w:t xml:space="preserve"> </w:t>
      </w:r>
      <w:r>
        <w:rPr>
          <w:color w:val="221F1F"/>
        </w:rPr>
        <w:t>Поволжье,</w:t>
      </w:r>
      <w:r>
        <w:rPr>
          <w:color w:val="221F1F"/>
          <w:spacing w:val="1"/>
        </w:rPr>
        <w:t xml:space="preserve"> </w:t>
      </w:r>
      <w:r>
        <w:rPr>
          <w:color w:val="221F1F"/>
        </w:rPr>
        <w:t>Юг</w:t>
      </w:r>
      <w:r>
        <w:rPr>
          <w:color w:val="221F1F"/>
          <w:spacing w:val="1"/>
        </w:rPr>
        <w:t xml:space="preserve"> </w:t>
      </w:r>
      <w:r>
        <w:rPr>
          <w:color w:val="221F1F"/>
        </w:rPr>
        <w:t>Европейской</w:t>
      </w:r>
      <w:r>
        <w:rPr>
          <w:color w:val="221F1F"/>
          <w:spacing w:val="1"/>
        </w:rPr>
        <w:t xml:space="preserve"> </w:t>
      </w:r>
      <w:r>
        <w:rPr>
          <w:color w:val="221F1F"/>
        </w:rPr>
        <w:t>части</w:t>
      </w:r>
      <w:r>
        <w:rPr>
          <w:color w:val="221F1F"/>
          <w:spacing w:val="1"/>
        </w:rPr>
        <w:t xml:space="preserve"> </w:t>
      </w:r>
      <w:r>
        <w:rPr>
          <w:color w:val="221F1F"/>
        </w:rPr>
        <w:t>России,</w:t>
      </w:r>
      <w:r>
        <w:rPr>
          <w:color w:val="221F1F"/>
          <w:spacing w:val="1"/>
        </w:rPr>
        <w:t xml:space="preserve"> </w:t>
      </w:r>
      <w:r>
        <w:rPr>
          <w:color w:val="221F1F"/>
        </w:rPr>
        <w:t>Урал,</w:t>
      </w:r>
      <w:r>
        <w:rPr>
          <w:color w:val="221F1F"/>
          <w:spacing w:val="-2"/>
        </w:rPr>
        <w:t xml:space="preserve"> </w:t>
      </w:r>
      <w:r>
        <w:rPr>
          <w:color w:val="221F1F"/>
        </w:rPr>
        <w:t>Сибирь</w:t>
      </w:r>
      <w:r>
        <w:rPr>
          <w:color w:val="221F1F"/>
          <w:spacing w:val="-1"/>
        </w:rPr>
        <w:t xml:space="preserve"> </w:t>
      </w:r>
      <w:r>
        <w:rPr>
          <w:color w:val="221F1F"/>
        </w:rPr>
        <w:t>и</w:t>
      </w:r>
      <w:r>
        <w:rPr>
          <w:color w:val="221F1F"/>
          <w:spacing w:val="1"/>
        </w:rPr>
        <w:t xml:space="preserve"> </w:t>
      </w:r>
      <w:r>
        <w:rPr>
          <w:color w:val="221F1F"/>
        </w:rPr>
        <w:t>Дальний</w:t>
      </w:r>
      <w:r>
        <w:rPr>
          <w:color w:val="221F1F"/>
          <w:spacing w:val="2"/>
        </w:rPr>
        <w:t xml:space="preserve"> </w:t>
      </w:r>
      <w:r>
        <w:rPr>
          <w:color w:val="221F1F"/>
        </w:rPr>
        <w:t>Восток.</w:t>
      </w:r>
    </w:p>
    <w:p w:rsidR="009727C6" w:rsidRDefault="009727C6" w:rsidP="009727C6">
      <w:pPr>
        <w:pStyle w:val="Heading4"/>
        <w:spacing w:before="1" w:line="240" w:lineRule="auto"/>
        <w:ind w:left="1025"/>
      </w:pPr>
      <w:r>
        <w:rPr>
          <w:color w:val="221F1F"/>
        </w:rPr>
        <w:t>Практическая</w:t>
      </w:r>
      <w:r>
        <w:rPr>
          <w:color w:val="221F1F"/>
          <w:spacing w:val="-3"/>
        </w:rPr>
        <w:t xml:space="preserve"> </w:t>
      </w:r>
      <w:r>
        <w:rPr>
          <w:color w:val="221F1F"/>
        </w:rPr>
        <w:t>работа</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22" w:firstLine="708"/>
      </w:pPr>
      <w:r>
        <w:rPr>
          <w:color w:val="221F1F"/>
        </w:rPr>
        <w:lastRenderedPageBreak/>
        <w:t>1.</w:t>
      </w:r>
      <w:r>
        <w:rPr>
          <w:color w:val="221F1F"/>
          <w:spacing w:val="1"/>
        </w:rPr>
        <w:t xml:space="preserve"> </w:t>
      </w:r>
      <w:r>
        <w:rPr>
          <w:color w:val="221F1F"/>
        </w:rPr>
        <w:t>Обозначение</w:t>
      </w:r>
      <w:r>
        <w:rPr>
          <w:color w:val="221F1F"/>
          <w:spacing w:val="1"/>
        </w:rPr>
        <w:t xml:space="preserve"> </w:t>
      </w:r>
      <w:r>
        <w:rPr>
          <w:color w:val="221F1F"/>
        </w:rPr>
        <w:t>на</w:t>
      </w:r>
      <w:r>
        <w:rPr>
          <w:color w:val="221F1F"/>
          <w:spacing w:val="1"/>
        </w:rPr>
        <w:t xml:space="preserve"> </w:t>
      </w:r>
      <w:r>
        <w:rPr>
          <w:color w:val="221F1F"/>
        </w:rPr>
        <w:t>контурной</w:t>
      </w:r>
      <w:r>
        <w:rPr>
          <w:color w:val="221F1F"/>
          <w:spacing w:val="1"/>
        </w:rPr>
        <w:t xml:space="preserve"> </w:t>
      </w:r>
      <w:r>
        <w:rPr>
          <w:color w:val="221F1F"/>
        </w:rPr>
        <w:t>карте</w:t>
      </w:r>
      <w:r>
        <w:rPr>
          <w:color w:val="221F1F"/>
          <w:spacing w:val="1"/>
        </w:rPr>
        <w:t xml:space="preserve"> </w:t>
      </w:r>
      <w:r>
        <w:rPr>
          <w:color w:val="221F1F"/>
        </w:rPr>
        <w:t>и</w:t>
      </w:r>
      <w:r>
        <w:rPr>
          <w:color w:val="221F1F"/>
          <w:spacing w:val="1"/>
        </w:rPr>
        <w:t xml:space="preserve"> </w:t>
      </w:r>
      <w:r>
        <w:rPr>
          <w:color w:val="221F1F"/>
        </w:rPr>
        <w:t>сравнение</w:t>
      </w:r>
      <w:r>
        <w:rPr>
          <w:color w:val="221F1F"/>
          <w:spacing w:val="1"/>
        </w:rPr>
        <w:t xml:space="preserve"> </w:t>
      </w:r>
      <w:r>
        <w:rPr>
          <w:color w:val="221F1F"/>
        </w:rPr>
        <w:t>границ</w:t>
      </w:r>
      <w:r>
        <w:rPr>
          <w:color w:val="221F1F"/>
          <w:spacing w:val="1"/>
        </w:rPr>
        <w:t xml:space="preserve"> </w:t>
      </w:r>
      <w:r>
        <w:rPr>
          <w:color w:val="221F1F"/>
        </w:rPr>
        <w:t>федеральных</w:t>
      </w:r>
      <w:r>
        <w:rPr>
          <w:color w:val="221F1F"/>
          <w:spacing w:val="1"/>
        </w:rPr>
        <w:t xml:space="preserve"> </w:t>
      </w:r>
      <w:r>
        <w:rPr>
          <w:color w:val="221F1F"/>
        </w:rPr>
        <w:t>округов</w:t>
      </w:r>
      <w:r>
        <w:rPr>
          <w:color w:val="221F1F"/>
          <w:spacing w:val="1"/>
        </w:rPr>
        <w:t xml:space="preserve"> </w:t>
      </w:r>
      <w:r>
        <w:rPr>
          <w:color w:val="221F1F"/>
        </w:rPr>
        <w:t>и</w:t>
      </w:r>
      <w:r>
        <w:rPr>
          <w:color w:val="221F1F"/>
          <w:spacing w:val="1"/>
        </w:rPr>
        <w:t xml:space="preserve"> </w:t>
      </w:r>
      <w:r>
        <w:rPr>
          <w:color w:val="221F1F"/>
        </w:rPr>
        <w:t>макрорегионов</w:t>
      </w:r>
      <w:r>
        <w:rPr>
          <w:color w:val="221F1F"/>
          <w:spacing w:val="-2"/>
        </w:rPr>
        <w:t xml:space="preserve"> </w:t>
      </w:r>
      <w:r>
        <w:rPr>
          <w:color w:val="221F1F"/>
        </w:rPr>
        <w:t>с</w:t>
      </w:r>
      <w:r>
        <w:rPr>
          <w:color w:val="221F1F"/>
          <w:spacing w:val="-2"/>
        </w:rPr>
        <w:t xml:space="preserve"> </w:t>
      </w:r>
      <w:r>
        <w:rPr>
          <w:color w:val="221F1F"/>
        </w:rPr>
        <w:t>целью</w:t>
      </w:r>
      <w:r>
        <w:rPr>
          <w:color w:val="221F1F"/>
          <w:spacing w:val="-3"/>
        </w:rPr>
        <w:t xml:space="preserve"> </w:t>
      </w:r>
      <w:r>
        <w:rPr>
          <w:color w:val="221F1F"/>
        </w:rPr>
        <w:t>выявления состава</w:t>
      </w:r>
      <w:r>
        <w:rPr>
          <w:color w:val="221F1F"/>
          <w:spacing w:val="-3"/>
        </w:rPr>
        <w:t xml:space="preserve"> </w:t>
      </w:r>
      <w:r>
        <w:rPr>
          <w:color w:val="221F1F"/>
        </w:rPr>
        <w:t>и особенностей</w:t>
      </w:r>
      <w:r>
        <w:rPr>
          <w:color w:val="221F1F"/>
          <w:spacing w:val="1"/>
        </w:rPr>
        <w:t xml:space="preserve"> </w:t>
      </w:r>
      <w:r>
        <w:rPr>
          <w:color w:val="221F1F"/>
        </w:rPr>
        <w:t>географического положения.</w:t>
      </w:r>
    </w:p>
    <w:p w:rsidR="009727C6" w:rsidRDefault="009727C6" w:rsidP="009727C6">
      <w:pPr>
        <w:pStyle w:val="Heading4"/>
        <w:spacing w:before="4" w:line="240" w:lineRule="auto"/>
        <w:ind w:left="1025"/>
      </w:pPr>
      <w:r>
        <w:rPr>
          <w:color w:val="221F1F"/>
        </w:rPr>
        <w:t>РАЗДЕЛ</w:t>
      </w:r>
      <w:r>
        <w:rPr>
          <w:color w:val="221F1F"/>
          <w:spacing w:val="-3"/>
        </w:rPr>
        <w:t xml:space="preserve"> </w:t>
      </w:r>
      <w:r>
        <w:rPr>
          <w:color w:val="221F1F"/>
        </w:rPr>
        <w:t>2.</w:t>
      </w:r>
      <w:r>
        <w:rPr>
          <w:color w:val="221F1F"/>
          <w:spacing w:val="-2"/>
        </w:rPr>
        <w:t xml:space="preserve"> </w:t>
      </w:r>
      <w:r>
        <w:rPr>
          <w:color w:val="221F1F"/>
        </w:rPr>
        <w:t>ПРИРОДА</w:t>
      </w:r>
      <w:r>
        <w:rPr>
          <w:color w:val="221F1F"/>
          <w:spacing w:val="-2"/>
        </w:rPr>
        <w:t xml:space="preserve"> </w:t>
      </w:r>
      <w:r>
        <w:rPr>
          <w:color w:val="221F1F"/>
        </w:rPr>
        <w:t>РОССИИ</w:t>
      </w:r>
    </w:p>
    <w:p w:rsidR="009727C6" w:rsidRDefault="009727C6" w:rsidP="009727C6">
      <w:pPr>
        <w:spacing w:before="1" w:line="274" w:lineRule="exact"/>
        <w:ind w:left="1025"/>
        <w:jc w:val="both"/>
        <w:rPr>
          <w:b/>
          <w:sz w:val="24"/>
        </w:rPr>
      </w:pPr>
      <w:r>
        <w:rPr>
          <w:b/>
          <w:color w:val="221F1F"/>
          <w:sz w:val="24"/>
        </w:rPr>
        <w:t>Тема</w:t>
      </w:r>
      <w:r>
        <w:rPr>
          <w:b/>
          <w:color w:val="221F1F"/>
          <w:spacing w:val="-3"/>
          <w:sz w:val="24"/>
        </w:rPr>
        <w:t xml:space="preserve"> </w:t>
      </w:r>
      <w:r>
        <w:rPr>
          <w:b/>
          <w:color w:val="221F1F"/>
          <w:sz w:val="24"/>
        </w:rPr>
        <w:t>1.</w:t>
      </w:r>
      <w:r>
        <w:rPr>
          <w:b/>
          <w:color w:val="221F1F"/>
          <w:spacing w:val="-1"/>
          <w:sz w:val="24"/>
        </w:rPr>
        <w:t xml:space="preserve"> </w:t>
      </w:r>
      <w:r>
        <w:rPr>
          <w:b/>
          <w:color w:val="221F1F"/>
          <w:sz w:val="24"/>
        </w:rPr>
        <w:t>Природные</w:t>
      </w:r>
      <w:r>
        <w:rPr>
          <w:b/>
          <w:color w:val="221F1F"/>
          <w:spacing w:val="-1"/>
          <w:sz w:val="24"/>
        </w:rPr>
        <w:t xml:space="preserve"> </w:t>
      </w:r>
      <w:r>
        <w:rPr>
          <w:b/>
          <w:color w:val="221F1F"/>
          <w:sz w:val="24"/>
        </w:rPr>
        <w:t>условия</w:t>
      </w:r>
      <w:r>
        <w:rPr>
          <w:b/>
          <w:color w:val="221F1F"/>
          <w:spacing w:val="-1"/>
          <w:sz w:val="24"/>
        </w:rPr>
        <w:t xml:space="preserve"> </w:t>
      </w:r>
      <w:r>
        <w:rPr>
          <w:b/>
          <w:color w:val="221F1F"/>
          <w:sz w:val="24"/>
        </w:rPr>
        <w:t>и</w:t>
      </w:r>
      <w:r>
        <w:rPr>
          <w:b/>
          <w:color w:val="221F1F"/>
          <w:spacing w:val="-2"/>
          <w:sz w:val="24"/>
        </w:rPr>
        <w:t xml:space="preserve"> </w:t>
      </w:r>
      <w:r>
        <w:rPr>
          <w:b/>
          <w:color w:val="221F1F"/>
          <w:sz w:val="24"/>
        </w:rPr>
        <w:t>ресурсы</w:t>
      </w:r>
      <w:r>
        <w:rPr>
          <w:b/>
          <w:color w:val="221F1F"/>
          <w:spacing w:val="-1"/>
          <w:sz w:val="24"/>
        </w:rPr>
        <w:t xml:space="preserve"> </w:t>
      </w:r>
      <w:r>
        <w:rPr>
          <w:b/>
          <w:color w:val="221F1F"/>
          <w:sz w:val="24"/>
        </w:rPr>
        <w:t>России</w:t>
      </w:r>
    </w:p>
    <w:p w:rsidR="009727C6" w:rsidRDefault="009727C6" w:rsidP="009727C6">
      <w:pPr>
        <w:pStyle w:val="a4"/>
        <w:ind w:right="617" w:firstLine="708"/>
      </w:pPr>
      <w:r>
        <w:rPr>
          <w:color w:val="221F1F"/>
        </w:rPr>
        <w:t>Природные</w:t>
      </w:r>
      <w:r>
        <w:rPr>
          <w:color w:val="221F1F"/>
          <w:spacing w:val="1"/>
        </w:rPr>
        <w:t xml:space="preserve"> </w:t>
      </w:r>
      <w:r>
        <w:rPr>
          <w:color w:val="221F1F"/>
        </w:rPr>
        <w:t>условия</w:t>
      </w:r>
      <w:r>
        <w:rPr>
          <w:color w:val="221F1F"/>
          <w:spacing w:val="1"/>
        </w:rPr>
        <w:t xml:space="preserve"> </w:t>
      </w:r>
      <w:r>
        <w:rPr>
          <w:color w:val="221F1F"/>
        </w:rPr>
        <w:t>и</w:t>
      </w:r>
      <w:r>
        <w:rPr>
          <w:color w:val="221F1F"/>
          <w:spacing w:val="1"/>
        </w:rPr>
        <w:t xml:space="preserve"> </w:t>
      </w:r>
      <w:r>
        <w:rPr>
          <w:color w:val="221F1F"/>
        </w:rPr>
        <w:t>природные</w:t>
      </w:r>
      <w:r>
        <w:rPr>
          <w:color w:val="221F1F"/>
          <w:spacing w:val="1"/>
        </w:rPr>
        <w:t xml:space="preserve"> </w:t>
      </w:r>
      <w:r>
        <w:rPr>
          <w:color w:val="221F1F"/>
        </w:rPr>
        <w:t>ресурсы.</w:t>
      </w:r>
      <w:r>
        <w:rPr>
          <w:color w:val="221F1F"/>
          <w:spacing w:val="1"/>
        </w:rPr>
        <w:t xml:space="preserve"> </w:t>
      </w:r>
      <w:r>
        <w:rPr>
          <w:color w:val="221F1F"/>
        </w:rPr>
        <w:t>Классификации</w:t>
      </w:r>
      <w:r>
        <w:rPr>
          <w:color w:val="221F1F"/>
          <w:spacing w:val="1"/>
        </w:rPr>
        <w:t xml:space="preserve"> </w:t>
      </w:r>
      <w:r>
        <w:rPr>
          <w:color w:val="221F1F"/>
        </w:rPr>
        <w:t>природных</w:t>
      </w:r>
      <w:r>
        <w:rPr>
          <w:color w:val="221F1F"/>
          <w:spacing w:val="1"/>
        </w:rPr>
        <w:t xml:space="preserve"> </w:t>
      </w:r>
      <w:r>
        <w:rPr>
          <w:color w:val="221F1F"/>
        </w:rPr>
        <w:t>ресурсов.</w:t>
      </w:r>
      <w:r>
        <w:rPr>
          <w:color w:val="221F1F"/>
          <w:spacing w:val="1"/>
        </w:rPr>
        <w:t xml:space="preserve"> </w:t>
      </w:r>
      <w:r>
        <w:rPr>
          <w:color w:val="221F1F"/>
        </w:rPr>
        <w:t>Природно-ресурсный капитал и экологический потенциал России. Принципы рационального</w:t>
      </w:r>
      <w:r>
        <w:rPr>
          <w:color w:val="221F1F"/>
          <w:spacing w:val="1"/>
        </w:rPr>
        <w:t xml:space="preserve"> </w:t>
      </w:r>
      <w:r>
        <w:rPr>
          <w:color w:val="221F1F"/>
        </w:rPr>
        <w:t>природопользования и методы их реализации. Минеральные ресурсы страны и проблемы их</w:t>
      </w:r>
      <w:r>
        <w:rPr>
          <w:color w:val="221F1F"/>
          <w:spacing w:val="1"/>
        </w:rPr>
        <w:t xml:space="preserve"> </w:t>
      </w:r>
      <w:r>
        <w:rPr>
          <w:color w:val="221F1F"/>
        </w:rPr>
        <w:t>рационального использования. Основные ресурсные базы. Природные ресурсы суши и морей,</w:t>
      </w:r>
      <w:r>
        <w:rPr>
          <w:color w:val="221F1F"/>
          <w:spacing w:val="1"/>
        </w:rPr>
        <w:t xml:space="preserve"> </w:t>
      </w:r>
      <w:r>
        <w:rPr>
          <w:color w:val="221F1F"/>
        </w:rPr>
        <w:t>омывающих</w:t>
      </w:r>
      <w:r>
        <w:rPr>
          <w:color w:val="221F1F"/>
          <w:spacing w:val="2"/>
        </w:rPr>
        <w:t xml:space="preserve"> </w:t>
      </w:r>
      <w:r>
        <w:rPr>
          <w:color w:val="221F1F"/>
        </w:rPr>
        <w:t>Россию.</w:t>
      </w:r>
    </w:p>
    <w:p w:rsidR="009727C6" w:rsidRDefault="009727C6" w:rsidP="009727C6">
      <w:pPr>
        <w:pStyle w:val="Heading4"/>
        <w:spacing w:before="2"/>
        <w:ind w:left="1025"/>
      </w:pPr>
      <w:r>
        <w:rPr>
          <w:color w:val="221F1F"/>
        </w:rPr>
        <w:t>Практическая</w:t>
      </w:r>
      <w:r>
        <w:rPr>
          <w:color w:val="221F1F"/>
          <w:spacing w:val="-3"/>
        </w:rPr>
        <w:t xml:space="preserve"> </w:t>
      </w:r>
      <w:r>
        <w:rPr>
          <w:color w:val="221F1F"/>
        </w:rPr>
        <w:t>работа</w:t>
      </w:r>
    </w:p>
    <w:p w:rsidR="009727C6" w:rsidRDefault="009727C6" w:rsidP="009727C6">
      <w:pPr>
        <w:pStyle w:val="a4"/>
        <w:ind w:right="617" w:firstLine="708"/>
      </w:pPr>
      <w:r>
        <w:rPr>
          <w:color w:val="221F1F"/>
        </w:rPr>
        <w:t>1.</w:t>
      </w:r>
      <w:r>
        <w:rPr>
          <w:color w:val="221F1F"/>
          <w:spacing w:val="1"/>
        </w:rPr>
        <w:t xml:space="preserve"> </w:t>
      </w:r>
      <w:r>
        <w:rPr>
          <w:color w:val="221F1F"/>
        </w:rPr>
        <w:t>Характеристика</w:t>
      </w:r>
      <w:r>
        <w:rPr>
          <w:color w:val="221F1F"/>
          <w:spacing w:val="1"/>
        </w:rPr>
        <w:t xml:space="preserve"> </w:t>
      </w:r>
      <w:r>
        <w:rPr>
          <w:color w:val="221F1F"/>
        </w:rPr>
        <w:t>природно-ресурсного</w:t>
      </w:r>
      <w:r>
        <w:rPr>
          <w:color w:val="221F1F"/>
          <w:spacing w:val="1"/>
        </w:rPr>
        <w:t xml:space="preserve"> </w:t>
      </w:r>
      <w:r>
        <w:rPr>
          <w:color w:val="221F1F"/>
        </w:rPr>
        <w:t>капитала</w:t>
      </w:r>
      <w:r>
        <w:rPr>
          <w:color w:val="221F1F"/>
          <w:spacing w:val="1"/>
        </w:rPr>
        <w:t xml:space="preserve"> </w:t>
      </w:r>
      <w:r>
        <w:rPr>
          <w:color w:val="221F1F"/>
        </w:rPr>
        <w:t>своего</w:t>
      </w:r>
      <w:r>
        <w:rPr>
          <w:color w:val="221F1F"/>
          <w:spacing w:val="1"/>
        </w:rPr>
        <w:t xml:space="preserve"> </w:t>
      </w:r>
      <w:r>
        <w:rPr>
          <w:color w:val="221F1F"/>
        </w:rPr>
        <w:t>края</w:t>
      </w:r>
      <w:r>
        <w:rPr>
          <w:color w:val="221F1F"/>
          <w:spacing w:val="1"/>
        </w:rPr>
        <w:t xml:space="preserve"> </w:t>
      </w:r>
      <w:r>
        <w:rPr>
          <w:color w:val="221F1F"/>
        </w:rPr>
        <w:t>по</w:t>
      </w:r>
      <w:r>
        <w:rPr>
          <w:color w:val="221F1F"/>
          <w:spacing w:val="1"/>
        </w:rPr>
        <w:t xml:space="preserve"> </w:t>
      </w:r>
      <w:r>
        <w:rPr>
          <w:color w:val="221F1F"/>
        </w:rPr>
        <w:t>картам</w:t>
      </w:r>
      <w:r>
        <w:rPr>
          <w:color w:val="221F1F"/>
          <w:spacing w:val="1"/>
        </w:rPr>
        <w:t xml:space="preserve"> </w:t>
      </w:r>
      <w:r>
        <w:rPr>
          <w:color w:val="221F1F"/>
        </w:rPr>
        <w:t>и</w:t>
      </w:r>
      <w:r>
        <w:rPr>
          <w:color w:val="221F1F"/>
          <w:spacing w:val="1"/>
        </w:rPr>
        <w:t xml:space="preserve"> </w:t>
      </w:r>
      <w:r>
        <w:rPr>
          <w:color w:val="221F1F"/>
        </w:rPr>
        <w:t>статистическим материалам.</w:t>
      </w:r>
    </w:p>
    <w:p w:rsidR="009727C6" w:rsidRDefault="009727C6" w:rsidP="009727C6">
      <w:pPr>
        <w:pStyle w:val="Heading4"/>
        <w:spacing w:before="3"/>
        <w:ind w:left="1025"/>
      </w:pPr>
      <w:r>
        <w:rPr>
          <w:color w:val="221F1F"/>
        </w:rPr>
        <w:t>Тема</w:t>
      </w:r>
      <w:r>
        <w:rPr>
          <w:color w:val="221F1F"/>
          <w:spacing w:val="-4"/>
        </w:rPr>
        <w:t xml:space="preserve"> </w:t>
      </w:r>
      <w:r>
        <w:rPr>
          <w:color w:val="221F1F"/>
        </w:rPr>
        <w:t>2.</w:t>
      </w:r>
      <w:r>
        <w:rPr>
          <w:color w:val="221F1F"/>
          <w:spacing w:val="-2"/>
        </w:rPr>
        <w:t xml:space="preserve"> </w:t>
      </w:r>
      <w:r>
        <w:rPr>
          <w:color w:val="221F1F"/>
        </w:rPr>
        <w:t>Геологическое</w:t>
      </w:r>
      <w:r>
        <w:rPr>
          <w:color w:val="221F1F"/>
          <w:spacing w:val="1"/>
        </w:rPr>
        <w:t xml:space="preserve"> </w:t>
      </w:r>
      <w:r>
        <w:rPr>
          <w:color w:val="221F1F"/>
        </w:rPr>
        <w:t>строение,</w:t>
      </w:r>
      <w:r>
        <w:rPr>
          <w:color w:val="221F1F"/>
          <w:spacing w:val="-1"/>
        </w:rPr>
        <w:t xml:space="preserve"> </w:t>
      </w:r>
      <w:r>
        <w:rPr>
          <w:color w:val="221F1F"/>
        </w:rPr>
        <w:t>рельеф</w:t>
      </w:r>
      <w:r>
        <w:rPr>
          <w:color w:val="221F1F"/>
          <w:spacing w:val="-5"/>
        </w:rPr>
        <w:t xml:space="preserve"> </w:t>
      </w:r>
      <w:r>
        <w:rPr>
          <w:color w:val="221F1F"/>
        </w:rPr>
        <w:t>и</w:t>
      </w:r>
      <w:r>
        <w:rPr>
          <w:color w:val="221F1F"/>
          <w:spacing w:val="-2"/>
        </w:rPr>
        <w:t xml:space="preserve"> </w:t>
      </w:r>
      <w:r>
        <w:rPr>
          <w:color w:val="221F1F"/>
        </w:rPr>
        <w:t>полезные</w:t>
      </w:r>
      <w:r>
        <w:rPr>
          <w:color w:val="221F1F"/>
          <w:spacing w:val="-3"/>
        </w:rPr>
        <w:t xml:space="preserve"> </w:t>
      </w:r>
      <w:r>
        <w:rPr>
          <w:color w:val="221F1F"/>
        </w:rPr>
        <w:t>ископаемые</w:t>
      </w:r>
    </w:p>
    <w:p w:rsidR="009727C6" w:rsidRDefault="009727C6" w:rsidP="009727C6">
      <w:pPr>
        <w:pStyle w:val="a4"/>
        <w:ind w:right="614" w:firstLine="708"/>
      </w:pPr>
      <w:r>
        <w:rPr>
          <w:color w:val="221F1F"/>
        </w:rPr>
        <w:t>Основные</w:t>
      </w:r>
      <w:r>
        <w:rPr>
          <w:color w:val="221F1F"/>
          <w:spacing w:val="1"/>
        </w:rPr>
        <w:t xml:space="preserve"> </w:t>
      </w:r>
      <w:r>
        <w:rPr>
          <w:color w:val="221F1F"/>
        </w:rPr>
        <w:t>этапы</w:t>
      </w:r>
      <w:r>
        <w:rPr>
          <w:color w:val="221F1F"/>
          <w:spacing w:val="1"/>
        </w:rPr>
        <w:t xml:space="preserve"> </w:t>
      </w:r>
      <w:r>
        <w:rPr>
          <w:color w:val="221F1F"/>
        </w:rPr>
        <w:t>формирования</w:t>
      </w:r>
      <w:r>
        <w:rPr>
          <w:color w:val="221F1F"/>
          <w:spacing w:val="1"/>
        </w:rPr>
        <w:t xml:space="preserve"> </w:t>
      </w:r>
      <w:r>
        <w:rPr>
          <w:color w:val="221F1F"/>
        </w:rPr>
        <w:t>земной</w:t>
      </w:r>
      <w:r>
        <w:rPr>
          <w:color w:val="221F1F"/>
          <w:spacing w:val="1"/>
        </w:rPr>
        <w:t xml:space="preserve"> </w:t>
      </w:r>
      <w:r>
        <w:rPr>
          <w:color w:val="221F1F"/>
        </w:rPr>
        <w:t>коры</w:t>
      </w:r>
      <w:r>
        <w:rPr>
          <w:color w:val="221F1F"/>
          <w:spacing w:val="1"/>
        </w:rPr>
        <w:t xml:space="preserve"> </w:t>
      </w:r>
      <w:r>
        <w:rPr>
          <w:color w:val="221F1F"/>
        </w:rPr>
        <w:t>на</w:t>
      </w:r>
      <w:r>
        <w:rPr>
          <w:color w:val="221F1F"/>
          <w:spacing w:val="1"/>
        </w:rPr>
        <w:t xml:space="preserve"> </w:t>
      </w:r>
      <w:r>
        <w:rPr>
          <w:color w:val="221F1F"/>
        </w:rPr>
        <w:t>территории</w:t>
      </w:r>
      <w:r>
        <w:rPr>
          <w:color w:val="221F1F"/>
          <w:spacing w:val="1"/>
        </w:rPr>
        <w:t xml:space="preserve"> </w:t>
      </w:r>
      <w:r>
        <w:rPr>
          <w:color w:val="221F1F"/>
        </w:rPr>
        <w:t>России.</w:t>
      </w:r>
      <w:r>
        <w:rPr>
          <w:color w:val="221F1F"/>
          <w:spacing w:val="1"/>
        </w:rPr>
        <w:t xml:space="preserve"> </w:t>
      </w:r>
      <w:r>
        <w:rPr>
          <w:color w:val="221F1F"/>
        </w:rPr>
        <w:t>Основные</w:t>
      </w:r>
      <w:r>
        <w:rPr>
          <w:color w:val="221F1F"/>
          <w:spacing w:val="1"/>
        </w:rPr>
        <w:t xml:space="preserve"> </w:t>
      </w:r>
      <w:r>
        <w:rPr>
          <w:color w:val="221F1F"/>
        </w:rPr>
        <w:t>тектонические структуры на территории России. Платформы и плиты. Пояса горообразования.</w:t>
      </w:r>
      <w:r>
        <w:rPr>
          <w:color w:val="221F1F"/>
          <w:spacing w:val="1"/>
        </w:rPr>
        <w:t xml:space="preserve"> </w:t>
      </w:r>
      <w:r>
        <w:rPr>
          <w:color w:val="221F1F"/>
        </w:rPr>
        <w:t>Геохронологическая таблица. Основные формы рельефа и особенности их распространения на</w:t>
      </w:r>
      <w:r>
        <w:rPr>
          <w:color w:val="221F1F"/>
          <w:spacing w:val="1"/>
        </w:rPr>
        <w:t xml:space="preserve"> </w:t>
      </w:r>
      <w:r>
        <w:rPr>
          <w:color w:val="221F1F"/>
        </w:rPr>
        <w:t>территории России. Зависимость между тектоническим строением, рельефом и размещением</w:t>
      </w:r>
      <w:r>
        <w:rPr>
          <w:color w:val="221F1F"/>
          <w:spacing w:val="1"/>
        </w:rPr>
        <w:t xml:space="preserve"> </w:t>
      </w:r>
      <w:r>
        <w:rPr>
          <w:color w:val="221F1F"/>
        </w:rPr>
        <w:t>основных</w:t>
      </w:r>
      <w:r>
        <w:rPr>
          <w:color w:val="221F1F"/>
          <w:spacing w:val="1"/>
        </w:rPr>
        <w:t xml:space="preserve"> </w:t>
      </w:r>
      <w:r>
        <w:rPr>
          <w:color w:val="221F1F"/>
        </w:rPr>
        <w:t>групп</w:t>
      </w:r>
      <w:r>
        <w:rPr>
          <w:color w:val="221F1F"/>
          <w:spacing w:val="1"/>
        </w:rPr>
        <w:t xml:space="preserve"> </w:t>
      </w:r>
      <w:r>
        <w:rPr>
          <w:color w:val="221F1F"/>
        </w:rPr>
        <w:t>полезных</w:t>
      </w:r>
      <w:r>
        <w:rPr>
          <w:color w:val="221F1F"/>
          <w:spacing w:val="2"/>
        </w:rPr>
        <w:t xml:space="preserve"> </w:t>
      </w:r>
      <w:r>
        <w:rPr>
          <w:color w:val="221F1F"/>
        </w:rPr>
        <w:t>ископаемых</w:t>
      </w:r>
      <w:r>
        <w:rPr>
          <w:color w:val="221F1F"/>
          <w:spacing w:val="2"/>
        </w:rPr>
        <w:t xml:space="preserve"> </w:t>
      </w:r>
      <w:r>
        <w:rPr>
          <w:color w:val="221F1F"/>
        </w:rPr>
        <w:t>по территории</w:t>
      </w:r>
      <w:r>
        <w:rPr>
          <w:color w:val="221F1F"/>
          <w:spacing w:val="1"/>
        </w:rPr>
        <w:t xml:space="preserve"> </w:t>
      </w:r>
      <w:r>
        <w:rPr>
          <w:color w:val="221F1F"/>
        </w:rPr>
        <w:t>страны.</w:t>
      </w:r>
    </w:p>
    <w:p w:rsidR="009727C6" w:rsidRDefault="009727C6" w:rsidP="009727C6">
      <w:pPr>
        <w:pStyle w:val="a4"/>
        <w:ind w:right="617" w:firstLine="708"/>
      </w:pPr>
      <w:r>
        <w:rPr>
          <w:color w:val="221F1F"/>
        </w:rPr>
        <w:t>Влияние</w:t>
      </w:r>
      <w:r>
        <w:rPr>
          <w:color w:val="221F1F"/>
          <w:spacing w:val="1"/>
        </w:rPr>
        <w:t xml:space="preserve"> </w:t>
      </w:r>
      <w:r>
        <w:rPr>
          <w:color w:val="221F1F"/>
        </w:rPr>
        <w:t>внутренних</w:t>
      </w:r>
      <w:r>
        <w:rPr>
          <w:color w:val="221F1F"/>
          <w:spacing w:val="1"/>
        </w:rPr>
        <w:t xml:space="preserve"> </w:t>
      </w:r>
      <w:r>
        <w:rPr>
          <w:color w:val="221F1F"/>
        </w:rPr>
        <w:t>и внешних</w:t>
      </w:r>
      <w:r>
        <w:rPr>
          <w:color w:val="221F1F"/>
          <w:spacing w:val="1"/>
        </w:rPr>
        <w:t xml:space="preserve"> </w:t>
      </w:r>
      <w:r>
        <w:rPr>
          <w:color w:val="221F1F"/>
        </w:rPr>
        <w:t>процессов</w:t>
      </w:r>
      <w:r>
        <w:rPr>
          <w:color w:val="221F1F"/>
          <w:spacing w:val="1"/>
        </w:rPr>
        <w:t xml:space="preserve"> </w:t>
      </w:r>
      <w:r>
        <w:rPr>
          <w:color w:val="221F1F"/>
        </w:rPr>
        <w:t>на</w:t>
      </w:r>
      <w:r>
        <w:rPr>
          <w:color w:val="221F1F"/>
          <w:spacing w:val="1"/>
        </w:rPr>
        <w:t xml:space="preserve"> </w:t>
      </w:r>
      <w:r>
        <w:rPr>
          <w:color w:val="221F1F"/>
        </w:rPr>
        <w:t>формирование</w:t>
      </w:r>
      <w:r>
        <w:rPr>
          <w:color w:val="221F1F"/>
          <w:spacing w:val="1"/>
        </w:rPr>
        <w:t xml:space="preserve"> </w:t>
      </w:r>
      <w:r>
        <w:rPr>
          <w:color w:val="221F1F"/>
        </w:rPr>
        <w:t>рельефа.</w:t>
      </w:r>
      <w:r>
        <w:rPr>
          <w:color w:val="221F1F"/>
          <w:spacing w:val="1"/>
        </w:rPr>
        <w:t xml:space="preserve"> </w:t>
      </w:r>
      <w:r>
        <w:rPr>
          <w:color w:val="221F1F"/>
        </w:rPr>
        <w:t>Современные</w:t>
      </w:r>
      <w:r>
        <w:rPr>
          <w:color w:val="221F1F"/>
          <w:spacing w:val="1"/>
        </w:rPr>
        <w:t xml:space="preserve"> </w:t>
      </w:r>
      <w:r>
        <w:rPr>
          <w:color w:val="221F1F"/>
        </w:rPr>
        <w:t>процессы, формирующие рельеф. Области современного горообразования, землетрясений и</w:t>
      </w:r>
      <w:r>
        <w:rPr>
          <w:color w:val="221F1F"/>
          <w:spacing w:val="1"/>
        </w:rPr>
        <w:t xml:space="preserve"> </w:t>
      </w:r>
      <w:r>
        <w:rPr>
          <w:color w:val="221F1F"/>
        </w:rPr>
        <w:t>вулканизма. Древнее и современное оледенения. Опасные геологические природные явления и</w:t>
      </w:r>
      <w:r>
        <w:rPr>
          <w:color w:val="221F1F"/>
          <w:spacing w:val="1"/>
        </w:rPr>
        <w:t xml:space="preserve"> </w:t>
      </w:r>
      <w:r>
        <w:rPr>
          <w:color w:val="221F1F"/>
        </w:rPr>
        <w:t>их распространение по территории России. Изменение рельефа под влиянием деятельности</w:t>
      </w:r>
      <w:r>
        <w:rPr>
          <w:color w:val="221F1F"/>
          <w:spacing w:val="1"/>
        </w:rPr>
        <w:t xml:space="preserve"> </w:t>
      </w:r>
      <w:r>
        <w:rPr>
          <w:color w:val="221F1F"/>
        </w:rPr>
        <w:t>человека.</w:t>
      </w:r>
      <w:r>
        <w:rPr>
          <w:color w:val="221F1F"/>
          <w:spacing w:val="-1"/>
        </w:rPr>
        <w:t xml:space="preserve"> </w:t>
      </w:r>
      <w:r>
        <w:rPr>
          <w:color w:val="221F1F"/>
        </w:rPr>
        <w:t>Антропогенные</w:t>
      </w:r>
      <w:r>
        <w:rPr>
          <w:color w:val="221F1F"/>
          <w:spacing w:val="-1"/>
        </w:rPr>
        <w:t xml:space="preserve"> </w:t>
      </w:r>
      <w:r>
        <w:rPr>
          <w:color w:val="221F1F"/>
        </w:rPr>
        <w:t>формы</w:t>
      </w:r>
      <w:r>
        <w:rPr>
          <w:color w:val="221F1F"/>
          <w:spacing w:val="-1"/>
        </w:rPr>
        <w:t xml:space="preserve"> </w:t>
      </w:r>
      <w:r>
        <w:rPr>
          <w:color w:val="221F1F"/>
        </w:rPr>
        <w:t>рельефа.</w:t>
      </w:r>
      <w:r>
        <w:rPr>
          <w:color w:val="221F1F"/>
          <w:spacing w:val="1"/>
        </w:rPr>
        <w:t xml:space="preserve"> </w:t>
      </w:r>
      <w:r>
        <w:rPr>
          <w:color w:val="221F1F"/>
        </w:rPr>
        <w:t>Особенности</w:t>
      </w:r>
      <w:r>
        <w:rPr>
          <w:color w:val="221F1F"/>
          <w:spacing w:val="2"/>
        </w:rPr>
        <w:t xml:space="preserve"> </w:t>
      </w:r>
      <w:r>
        <w:rPr>
          <w:color w:val="221F1F"/>
        </w:rPr>
        <w:t>рельефа</w:t>
      </w:r>
      <w:r>
        <w:rPr>
          <w:color w:val="221F1F"/>
          <w:spacing w:val="-2"/>
        </w:rPr>
        <w:t xml:space="preserve"> </w:t>
      </w:r>
      <w:r>
        <w:rPr>
          <w:color w:val="221F1F"/>
        </w:rPr>
        <w:t>своего края.</w:t>
      </w:r>
    </w:p>
    <w:p w:rsidR="009727C6" w:rsidRDefault="009727C6" w:rsidP="009727C6">
      <w:pPr>
        <w:pStyle w:val="Heading4"/>
        <w:spacing w:before="1"/>
        <w:ind w:left="1025"/>
      </w:pPr>
      <w:r>
        <w:rPr>
          <w:color w:val="221F1F"/>
        </w:rPr>
        <w:t>Практические</w:t>
      </w:r>
      <w:r>
        <w:rPr>
          <w:color w:val="221F1F"/>
          <w:spacing w:val="-3"/>
        </w:rPr>
        <w:t xml:space="preserve"> </w:t>
      </w:r>
      <w:r>
        <w:rPr>
          <w:color w:val="221F1F"/>
        </w:rPr>
        <w:t>работы</w:t>
      </w:r>
    </w:p>
    <w:p w:rsidR="009727C6" w:rsidRDefault="009727C6" w:rsidP="004D4140">
      <w:pPr>
        <w:pStyle w:val="a8"/>
        <w:numPr>
          <w:ilvl w:val="0"/>
          <w:numId w:val="18"/>
        </w:numPr>
        <w:tabs>
          <w:tab w:val="left" w:pos="1266"/>
        </w:tabs>
        <w:spacing w:line="274" w:lineRule="exact"/>
        <w:ind w:hanging="241"/>
        <w:rPr>
          <w:sz w:val="24"/>
        </w:rPr>
      </w:pPr>
      <w:r>
        <w:rPr>
          <w:color w:val="221F1F"/>
          <w:sz w:val="24"/>
        </w:rPr>
        <w:t>Объяснение</w:t>
      </w:r>
      <w:r>
        <w:rPr>
          <w:color w:val="221F1F"/>
          <w:spacing w:val="-4"/>
          <w:sz w:val="24"/>
        </w:rPr>
        <w:t xml:space="preserve"> </w:t>
      </w:r>
      <w:r>
        <w:rPr>
          <w:color w:val="221F1F"/>
          <w:sz w:val="24"/>
        </w:rPr>
        <w:t>распространения</w:t>
      </w:r>
      <w:r>
        <w:rPr>
          <w:color w:val="221F1F"/>
          <w:spacing w:val="-3"/>
          <w:sz w:val="24"/>
        </w:rPr>
        <w:t xml:space="preserve"> </w:t>
      </w:r>
      <w:r>
        <w:rPr>
          <w:color w:val="221F1F"/>
          <w:sz w:val="24"/>
        </w:rPr>
        <w:t>по</w:t>
      </w:r>
      <w:r>
        <w:rPr>
          <w:color w:val="221F1F"/>
          <w:spacing w:val="-4"/>
          <w:sz w:val="24"/>
        </w:rPr>
        <w:t xml:space="preserve"> </w:t>
      </w:r>
      <w:r>
        <w:rPr>
          <w:color w:val="221F1F"/>
          <w:sz w:val="24"/>
        </w:rPr>
        <w:t>территории</w:t>
      </w:r>
      <w:r>
        <w:rPr>
          <w:color w:val="221F1F"/>
          <w:spacing w:val="-4"/>
          <w:sz w:val="24"/>
        </w:rPr>
        <w:t xml:space="preserve"> </w:t>
      </w:r>
      <w:r>
        <w:rPr>
          <w:color w:val="221F1F"/>
          <w:sz w:val="24"/>
        </w:rPr>
        <w:t>России</w:t>
      </w:r>
      <w:r>
        <w:rPr>
          <w:color w:val="221F1F"/>
          <w:spacing w:val="-3"/>
          <w:sz w:val="24"/>
        </w:rPr>
        <w:t xml:space="preserve"> </w:t>
      </w:r>
      <w:r>
        <w:rPr>
          <w:color w:val="221F1F"/>
          <w:sz w:val="24"/>
        </w:rPr>
        <w:t>опасных</w:t>
      </w:r>
      <w:r>
        <w:rPr>
          <w:color w:val="221F1F"/>
          <w:spacing w:val="-2"/>
          <w:sz w:val="24"/>
        </w:rPr>
        <w:t xml:space="preserve"> </w:t>
      </w:r>
      <w:r>
        <w:rPr>
          <w:color w:val="221F1F"/>
          <w:sz w:val="24"/>
        </w:rPr>
        <w:t>геологических</w:t>
      </w:r>
      <w:r>
        <w:rPr>
          <w:color w:val="221F1F"/>
          <w:spacing w:val="-1"/>
          <w:sz w:val="24"/>
        </w:rPr>
        <w:t xml:space="preserve"> </w:t>
      </w:r>
      <w:r>
        <w:rPr>
          <w:color w:val="221F1F"/>
          <w:sz w:val="24"/>
        </w:rPr>
        <w:t>явлений.</w:t>
      </w:r>
    </w:p>
    <w:p w:rsidR="009727C6" w:rsidRDefault="009727C6" w:rsidP="004D4140">
      <w:pPr>
        <w:pStyle w:val="a8"/>
        <w:numPr>
          <w:ilvl w:val="0"/>
          <w:numId w:val="18"/>
        </w:numPr>
        <w:tabs>
          <w:tab w:val="left" w:pos="1266"/>
        </w:tabs>
        <w:ind w:hanging="241"/>
        <w:rPr>
          <w:sz w:val="24"/>
        </w:rPr>
      </w:pPr>
      <w:r>
        <w:rPr>
          <w:color w:val="221F1F"/>
          <w:sz w:val="24"/>
        </w:rPr>
        <w:t>Объяснение</w:t>
      </w:r>
      <w:r>
        <w:rPr>
          <w:color w:val="221F1F"/>
          <w:spacing w:val="-4"/>
          <w:sz w:val="24"/>
        </w:rPr>
        <w:t xml:space="preserve"> </w:t>
      </w:r>
      <w:r>
        <w:rPr>
          <w:color w:val="221F1F"/>
          <w:sz w:val="24"/>
        </w:rPr>
        <w:t>особенностей</w:t>
      </w:r>
      <w:r>
        <w:rPr>
          <w:color w:val="221F1F"/>
          <w:spacing w:val="-2"/>
          <w:sz w:val="24"/>
        </w:rPr>
        <w:t xml:space="preserve"> </w:t>
      </w:r>
      <w:r>
        <w:rPr>
          <w:color w:val="221F1F"/>
          <w:sz w:val="24"/>
        </w:rPr>
        <w:t>рельефа</w:t>
      </w:r>
      <w:r>
        <w:rPr>
          <w:color w:val="221F1F"/>
          <w:spacing w:val="-4"/>
          <w:sz w:val="24"/>
        </w:rPr>
        <w:t xml:space="preserve"> </w:t>
      </w:r>
      <w:r>
        <w:rPr>
          <w:color w:val="221F1F"/>
          <w:sz w:val="24"/>
        </w:rPr>
        <w:t>своего</w:t>
      </w:r>
      <w:r>
        <w:rPr>
          <w:color w:val="221F1F"/>
          <w:spacing w:val="-4"/>
          <w:sz w:val="24"/>
        </w:rPr>
        <w:t xml:space="preserve"> </w:t>
      </w:r>
      <w:r>
        <w:rPr>
          <w:color w:val="221F1F"/>
          <w:sz w:val="24"/>
        </w:rPr>
        <w:t>края.</w:t>
      </w:r>
    </w:p>
    <w:p w:rsidR="009727C6" w:rsidRDefault="009727C6" w:rsidP="009727C6">
      <w:pPr>
        <w:pStyle w:val="Heading4"/>
        <w:ind w:left="1025"/>
      </w:pPr>
      <w:r>
        <w:rPr>
          <w:color w:val="221F1F"/>
        </w:rPr>
        <w:t>Тема</w:t>
      </w:r>
      <w:r>
        <w:rPr>
          <w:color w:val="221F1F"/>
          <w:spacing w:val="-4"/>
        </w:rPr>
        <w:t xml:space="preserve"> </w:t>
      </w:r>
      <w:r>
        <w:rPr>
          <w:color w:val="221F1F"/>
        </w:rPr>
        <w:t>3.</w:t>
      </w:r>
      <w:r>
        <w:rPr>
          <w:color w:val="221F1F"/>
          <w:spacing w:val="-2"/>
        </w:rPr>
        <w:t xml:space="preserve"> </w:t>
      </w:r>
      <w:r>
        <w:rPr>
          <w:color w:val="221F1F"/>
        </w:rPr>
        <w:t>Климат</w:t>
      </w:r>
      <w:r>
        <w:rPr>
          <w:color w:val="221F1F"/>
          <w:spacing w:val="-3"/>
        </w:rPr>
        <w:t xml:space="preserve"> </w:t>
      </w:r>
      <w:r>
        <w:rPr>
          <w:color w:val="221F1F"/>
        </w:rPr>
        <w:t>и</w:t>
      </w:r>
      <w:r>
        <w:rPr>
          <w:color w:val="221F1F"/>
          <w:spacing w:val="-1"/>
        </w:rPr>
        <w:t xml:space="preserve"> </w:t>
      </w:r>
      <w:r>
        <w:rPr>
          <w:color w:val="221F1F"/>
        </w:rPr>
        <w:t>климатические</w:t>
      </w:r>
      <w:r>
        <w:rPr>
          <w:color w:val="221F1F"/>
          <w:spacing w:val="-2"/>
        </w:rPr>
        <w:t xml:space="preserve"> </w:t>
      </w:r>
      <w:r>
        <w:rPr>
          <w:color w:val="221F1F"/>
        </w:rPr>
        <w:t>ресурсы</w:t>
      </w:r>
    </w:p>
    <w:p w:rsidR="009727C6" w:rsidRDefault="009727C6" w:rsidP="009727C6">
      <w:pPr>
        <w:pStyle w:val="a4"/>
        <w:ind w:right="617" w:firstLine="708"/>
      </w:pPr>
      <w:r>
        <w:rPr>
          <w:color w:val="221F1F"/>
        </w:rPr>
        <w:t>Факторы,</w:t>
      </w:r>
      <w:r>
        <w:rPr>
          <w:color w:val="221F1F"/>
          <w:spacing w:val="1"/>
        </w:rPr>
        <w:t xml:space="preserve"> </w:t>
      </w:r>
      <w:r>
        <w:rPr>
          <w:color w:val="221F1F"/>
        </w:rPr>
        <w:t>определяющие</w:t>
      </w:r>
      <w:r>
        <w:rPr>
          <w:color w:val="221F1F"/>
          <w:spacing w:val="1"/>
        </w:rPr>
        <w:t xml:space="preserve"> </w:t>
      </w:r>
      <w:r>
        <w:rPr>
          <w:color w:val="221F1F"/>
        </w:rPr>
        <w:t>климат</w:t>
      </w:r>
      <w:r>
        <w:rPr>
          <w:color w:val="221F1F"/>
          <w:spacing w:val="1"/>
        </w:rPr>
        <w:t xml:space="preserve"> </w:t>
      </w:r>
      <w:r>
        <w:rPr>
          <w:color w:val="221F1F"/>
        </w:rPr>
        <w:t>России.</w:t>
      </w:r>
      <w:r>
        <w:rPr>
          <w:color w:val="221F1F"/>
          <w:spacing w:val="1"/>
        </w:rPr>
        <w:t xml:space="preserve"> </w:t>
      </w:r>
      <w:r>
        <w:rPr>
          <w:color w:val="221F1F"/>
        </w:rPr>
        <w:t>Влияние</w:t>
      </w:r>
      <w:r>
        <w:rPr>
          <w:color w:val="221F1F"/>
          <w:spacing w:val="1"/>
        </w:rPr>
        <w:t xml:space="preserve"> </w:t>
      </w:r>
      <w:r>
        <w:rPr>
          <w:color w:val="221F1F"/>
        </w:rPr>
        <w:t>географического</w:t>
      </w:r>
      <w:r>
        <w:rPr>
          <w:color w:val="221F1F"/>
          <w:spacing w:val="1"/>
        </w:rPr>
        <w:t xml:space="preserve"> </w:t>
      </w:r>
      <w:r>
        <w:rPr>
          <w:color w:val="221F1F"/>
        </w:rPr>
        <w:t>положения</w:t>
      </w:r>
      <w:r>
        <w:rPr>
          <w:color w:val="221F1F"/>
          <w:spacing w:val="60"/>
        </w:rPr>
        <w:t xml:space="preserve"> </w:t>
      </w:r>
      <w:r>
        <w:rPr>
          <w:color w:val="221F1F"/>
        </w:rPr>
        <w:t>на</w:t>
      </w:r>
      <w:r>
        <w:rPr>
          <w:color w:val="221F1F"/>
          <w:spacing w:val="1"/>
        </w:rPr>
        <w:t xml:space="preserve"> </w:t>
      </w:r>
      <w:r>
        <w:rPr>
          <w:color w:val="221F1F"/>
        </w:rPr>
        <w:t>климат России. Солнечная радиация и еѐ виды. Влияние на климат России подстилающей</w:t>
      </w:r>
      <w:r>
        <w:rPr>
          <w:color w:val="221F1F"/>
          <w:spacing w:val="1"/>
        </w:rPr>
        <w:t xml:space="preserve"> </w:t>
      </w:r>
      <w:r>
        <w:rPr>
          <w:color w:val="221F1F"/>
        </w:rPr>
        <w:t>поверхности</w:t>
      </w:r>
      <w:r>
        <w:rPr>
          <w:color w:val="221F1F"/>
          <w:spacing w:val="1"/>
        </w:rPr>
        <w:t xml:space="preserve"> </w:t>
      </w:r>
      <w:r>
        <w:rPr>
          <w:color w:val="221F1F"/>
        </w:rPr>
        <w:t>и</w:t>
      </w:r>
      <w:r>
        <w:rPr>
          <w:color w:val="221F1F"/>
          <w:spacing w:val="1"/>
        </w:rPr>
        <w:t xml:space="preserve"> </w:t>
      </w:r>
      <w:r>
        <w:rPr>
          <w:color w:val="221F1F"/>
        </w:rPr>
        <w:t>рельефа.</w:t>
      </w:r>
      <w:r>
        <w:rPr>
          <w:color w:val="221F1F"/>
          <w:spacing w:val="1"/>
        </w:rPr>
        <w:t xml:space="preserve"> </w:t>
      </w:r>
      <w:r>
        <w:rPr>
          <w:color w:val="221F1F"/>
        </w:rPr>
        <w:t>Основные</w:t>
      </w:r>
      <w:r>
        <w:rPr>
          <w:color w:val="221F1F"/>
          <w:spacing w:val="1"/>
        </w:rPr>
        <w:t xml:space="preserve"> </w:t>
      </w:r>
      <w:r>
        <w:rPr>
          <w:color w:val="221F1F"/>
        </w:rPr>
        <w:t>типы</w:t>
      </w:r>
      <w:r>
        <w:rPr>
          <w:color w:val="221F1F"/>
          <w:spacing w:val="1"/>
        </w:rPr>
        <w:t xml:space="preserve"> </w:t>
      </w:r>
      <w:r>
        <w:rPr>
          <w:color w:val="221F1F"/>
        </w:rPr>
        <w:t>воздушных</w:t>
      </w:r>
      <w:r>
        <w:rPr>
          <w:color w:val="221F1F"/>
          <w:spacing w:val="1"/>
        </w:rPr>
        <w:t xml:space="preserve"> </w:t>
      </w:r>
      <w:r>
        <w:rPr>
          <w:color w:val="221F1F"/>
        </w:rPr>
        <w:t>масс</w:t>
      </w:r>
      <w:r>
        <w:rPr>
          <w:color w:val="221F1F"/>
          <w:spacing w:val="1"/>
        </w:rPr>
        <w:t xml:space="preserve"> </w:t>
      </w:r>
      <w:r>
        <w:rPr>
          <w:color w:val="221F1F"/>
        </w:rPr>
        <w:t>и</w:t>
      </w:r>
      <w:r>
        <w:rPr>
          <w:color w:val="221F1F"/>
          <w:spacing w:val="1"/>
        </w:rPr>
        <w:t xml:space="preserve"> </w:t>
      </w:r>
      <w:r>
        <w:rPr>
          <w:color w:val="221F1F"/>
        </w:rPr>
        <w:t>их</w:t>
      </w:r>
      <w:r>
        <w:rPr>
          <w:color w:val="221F1F"/>
          <w:spacing w:val="1"/>
        </w:rPr>
        <w:t xml:space="preserve"> </w:t>
      </w:r>
      <w:r>
        <w:rPr>
          <w:color w:val="221F1F"/>
        </w:rPr>
        <w:t>циркуляция</w:t>
      </w:r>
      <w:r>
        <w:rPr>
          <w:color w:val="221F1F"/>
          <w:spacing w:val="1"/>
        </w:rPr>
        <w:t xml:space="preserve"> </w:t>
      </w:r>
      <w:r>
        <w:rPr>
          <w:color w:val="221F1F"/>
        </w:rPr>
        <w:t>на</w:t>
      </w:r>
      <w:r>
        <w:rPr>
          <w:color w:val="221F1F"/>
          <w:spacing w:val="1"/>
        </w:rPr>
        <w:t xml:space="preserve"> </w:t>
      </w:r>
      <w:r>
        <w:rPr>
          <w:color w:val="221F1F"/>
        </w:rPr>
        <w:t>территории</w:t>
      </w:r>
      <w:r>
        <w:rPr>
          <w:color w:val="221F1F"/>
          <w:spacing w:val="-57"/>
        </w:rPr>
        <w:t xml:space="preserve"> </w:t>
      </w:r>
      <w:r>
        <w:rPr>
          <w:color w:val="221F1F"/>
        </w:rPr>
        <w:t>России.</w:t>
      </w:r>
      <w:r>
        <w:rPr>
          <w:color w:val="221F1F"/>
          <w:spacing w:val="1"/>
        </w:rPr>
        <w:t xml:space="preserve"> </w:t>
      </w:r>
      <w:r>
        <w:rPr>
          <w:color w:val="221F1F"/>
        </w:rPr>
        <w:t>Распределение</w:t>
      </w:r>
      <w:r>
        <w:rPr>
          <w:color w:val="221F1F"/>
          <w:spacing w:val="1"/>
        </w:rPr>
        <w:t xml:space="preserve"> </w:t>
      </w:r>
      <w:r>
        <w:rPr>
          <w:color w:val="221F1F"/>
        </w:rPr>
        <w:t>температуры</w:t>
      </w:r>
      <w:r>
        <w:rPr>
          <w:color w:val="221F1F"/>
          <w:spacing w:val="1"/>
        </w:rPr>
        <w:t xml:space="preserve"> </w:t>
      </w:r>
      <w:r>
        <w:rPr>
          <w:color w:val="221F1F"/>
        </w:rPr>
        <w:t>воздуха,</w:t>
      </w:r>
      <w:r>
        <w:rPr>
          <w:color w:val="221F1F"/>
          <w:spacing w:val="1"/>
        </w:rPr>
        <w:t xml:space="preserve"> </w:t>
      </w:r>
      <w:r>
        <w:rPr>
          <w:color w:val="221F1F"/>
        </w:rPr>
        <w:t>атмосферных</w:t>
      </w:r>
      <w:r>
        <w:rPr>
          <w:color w:val="221F1F"/>
          <w:spacing w:val="1"/>
        </w:rPr>
        <w:t xml:space="preserve"> </w:t>
      </w:r>
      <w:r>
        <w:rPr>
          <w:color w:val="221F1F"/>
        </w:rPr>
        <w:t>осадков</w:t>
      </w:r>
      <w:r>
        <w:rPr>
          <w:color w:val="221F1F"/>
          <w:spacing w:val="1"/>
        </w:rPr>
        <w:t xml:space="preserve"> </w:t>
      </w:r>
      <w:r>
        <w:rPr>
          <w:color w:val="221F1F"/>
        </w:rPr>
        <w:t>по</w:t>
      </w:r>
      <w:r>
        <w:rPr>
          <w:color w:val="221F1F"/>
          <w:spacing w:val="1"/>
        </w:rPr>
        <w:t xml:space="preserve"> </w:t>
      </w:r>
      <w:r>
        <w:rPr>
          <w:color w:val="221F1F"/>
        </w:rPr>
        <w:t>территории</w:t>
      </w:r>
      <w:r>
        <w:rPr>
          <w:color w:val="221F1F"/>
          <w:spacing w:val="1"/>
        </w:rPr>
        <w:t xml:space="preserve"> </w:t>
      </w:r>
      <w:r>
        <w:rPr>
          <w:color w:val="221F1F"/>
        </w:rPr>
        <w:t>России.</w:t>
      </w:r>
      <w:r>
        <w:rPr>
          <w:color w:val="221F1F"/>
          <w:spacing w:val="-57"/>
        </w:rPr>
        <w:t xml:space="preserve"> </w:t>
      </w:r>
      <w:r>
        <w:rPr>
          <w:color w:val="221F1F"/>
        </w:rPr>
        <w:t>Коэффициент</w:t>
      </w:r>
      <w:r>
        <w:rPr>
          <w:color w:val="221F1F"/>
          <w:spacing w:val="3"/>
        </w:rPr>
        <w:t xml:space="preserve"> </w:t>
      </w:r>
      <w:r>
        <w:rPr>
          <w:color w:val="221F1F"/>
        </w:rPr>
        <w:t>увлажнения.</w:t>
      </w:r>
    </w:p>
    <w:p w:rsidR="009727C6" w:rsidRDefault="009727C6" w:rsidP="009727C6">
      <w:pPr>
        <w:pStyle w:val="a4"/>
        <w:ind w:right="617" w:firstLine="708"/>
      </w:pPr>
      <w:r>
        <w:rPr>
          <w:color w:val="221F1F"/>
        </w:rPr>
        <w:t>Климатические</w:t>
      </w:r>
      <w:r>
        <w:rPr>
          <w:color w:val="221F1F"/>
          <w:spacing w:val="1"/>
        </w:rPr>
        <w:t xml:space="preserve"> </w:t>
      </w:r>
      <w:r>
        <w:rPr>
          <w:color w:val="221F1F"/>
        </w:rPr>
        <w:t>пояса</w:t>
      </w:r>
      <w:r>
        <w:rPr>
          <w:color w:val="221F1F"/>
          <w:spacing w:val="1"/>
        </w:rPr>
        <w:t xml:space="preserve"> </w:t>
      </w:r>
      <w:r>
        <w:rPr>
          <w:color w:val="221F1F"/>
        </w:rPr>
        <w:t>и</w:t>
      </w:r>
      <w:r>
        <w:rPr>
          <w:color w:val="221F1F"/>
          <w:spacing w:val="1"/>
        </w:rPr>
        <w:t xml:space="preserve"> </w:t>
      </w:r>
      <w:r>
        <w:rPr>
          <w:color w:val="221F1F"/>
        </w:rPr>
        <w:t>типы</w:t>
      </w:r>
      <w:r>
        <w:rPr>
          <w:color w:val="221F1F"/>
          <w:spacing w:val="1"/>
        </w:rPr>
        <w:t xml:space="preserve"> </w:t>
      </w:r>
      <w:r>
        <w:rPr>
          <w:color w:val="221F1F"/>
        </w:rPr>
        <w:t>климатов</w:t>
      </w:r>
      <w:r>
        <w:rPr>
          <w:color w:val="221F1F"/>
          <w:spacing w:val="1"/>
        </w:rPr>
        <w:t xml:space="preserve"> </w:t>
      </w:r>
      <w:r>
        <w:rPr>
          <w:color w:val="221F1F"/>
        </w:rPr>
        <w:t>России,</w:t>
      </w:r>
      <w:r>
        <w:rPr>
          <w:color w:val="221F1F"/>
          <w:spacing w:val="1"/>
        </w:rPr>
        <w:t xml:space="preserve"> </w:t>
      </w:r>
      <w:r>
        <w:rPr>
          <w:color w:val="221F1F"/>
        </w:rPr>
        <w:t>их</w:t>
      </w:r>
      <w:r>
        <w:rPr>
          <w:color w:val="221F1F"/>
          <w:spacing w:val="1"/>
        </w:rPr>
        <w:t xml:space="preserve"> </w:t>
      </w:r>
      <w:r>
        <w:rPr>
          <w:color w:val="221F1F"/>
        </w:rPr>
        <w:t>характеристики.</w:t>
      </w:r>
      <w:r>
        <w:rPr>
          <w:color w:val="221F1F"/>
          <w:spacing w:val="1"/>
        </w:rPr>
        <w:t xml:space="preserve"> </w:t>
      </w:r>
      <w:r>
        <w:rPr>
          <w:color w:val="221F1F"/>
        </w:rPr>
        <w:t>Атмосферные</w:t>
      </w:r>
      <w:r>
        <w:rPr>
          <w:color w:val="221F1F"/>
          <w:spacing w:val="1"/>
        </w:rPr>
        <w:t xml:space="preserve"> </w:t>
      </w:r>
      <w:r>
        <w:rPr>
          <w:color w:val="221F1F"/>
        </w:rPr>
        <w:t>фронты, циклоны и антициклоны. Тропические циклоны и регионы России, подверженные их</w:t>
      </w:r>
      <w:r>
        <w:rPr>
          <w:color w:val="221F1F"/>
          <w:spacing w:val="1"/>
        </w:rPr>
        <w:t xml:space="preserve"> </w:t>
      </w:r>
      <w:r>
        <w:rPr>
          <w:color w:val="221F1F"/>
        </w:rPr>
        <w:t>влиянию. Карты погоды. Изменение климата под влиянием естественных и антропогенных</w:t>
      </w:r>
      <w:r>
        <w:rPr>
          <w:color w:val="221F1F"/>
          <w:spacing w:val="1"/>
        </w:rPr>
        <w:t xml:space="preserve"> </w:t>
      </w:r>
      <w:r>
        <w:rPr>
          <w:color w:val="221F1F"/>
        </w:rPr>
        <w:t>факторов. Влияние климата на жизнь и хозяйственную деятельность населения. Наблюдаемые</w:t>
      </w:r>
      <w:r>
        <w:rPr>
          <w:color w:val="221F1F"/>
          <w:spacing w:val="1"/>
        </w:rPr>
        <w:t xml:space="preserve"> </w:t>
      </w:r>
      <w:r>
        <w:rPr>
          <w:color w:val="221F1F"/>
        </w:rPr>
        <w:t>климатические</w:t>
      </w:r>
      <w:r>
        <w:rPr>
          <w:color w:val="221F1F"/>
          <w:spacing w:val="1"/>
        </w:rPr>
        <w:t xml:space="preserve"> </w:t>
      </w:r>
      <w:r>
        <w:rPr>
          <w:color w:val="221F1F"/>
        </w:rPr>
        <w:t>изменения</w:t>
      </w:r>
      <w:r>
        <w:rPr>
          <w:color w:val="221F1F"/>
          <w:spacing w:val="1"/>
        </w:rPr>
        <w:t xml:space="preserve"> </w:t>
      </w:r>
      <w:r>
        <w:rPr>
          <w:color w:val="221F1F"/>
        </w:rPr>
        <w:t>на</w:t>
      </w:r>
      <w:r>
        <w:rPr>
          <w:color w:val="221F1F"/>
          <w:spacing w:val="1"/>
        </w:rPr>
        <w:t xml:space="preserve"> </w:t>
      </w:r>
      <w:r>
        <w:rPr>
          <w:color w:val="221F1F"/>
        </w:rPr>
        <w:t>территории</w:t>
      </w:r>
      <w:r>
        <w:rPr>
          <w:color w:val="221F1F"/>
          <w:spacing w:val="1"/>
        </w:rPr>
        <w:t xml:space="preserve"> </w:t>
      </w:r>
      <w:r>
        <w:rPr>
          <w:color w:val="221F1F"/>
        </w:rPr>
        <w:t>России</w:t>
      </w:r>
      <w:r>
        <w:rPr>
          <w:color w:val="221F1F"/>
          <w:spacing w:val="1"/>
        </w:rPr>
        <w:t xml:space="preserve"> </w:t>
      </w:r>
      <w:r>
        <w:rPr>
          <w:color w:val="221F1F"/>
        </w:rPr>
        <w:t>и</w:t>
      </w:r>
      <w:r>
        <w:rPr>
          <w:color w:val="221F1F"/>
          <w:spacing w:val="1"/>
        </w:rPr>
        <w:t xml:space="preserve"> </w:t>
      </w:r>
      <w:r>
        <w:rPr>
          <w:color w:val="221F1F"/>
        </w:rPr>
        <w:t>их</w:t>
      </w:r>
      <w:r>
        <w:rPr>
          <w:color w:val="221F1F"/>
          <w:spacing w:val="1"/>
        </w:rPr>
        <w:t xml:space="preserve"> </w:t>
      </w:r>
      <w:r>
        <w:rPr>
          <w:color w:val="221F1F"/>
        </w:rPr>
        <w:t>возможные</w:t>
      </w:r>
      <w:r>
        <w:rPr>
          <w:color w:val="221F1F"/>
          <w:spacing w:val="1"/>
        </w:rPr>
        <w:t xml:space="preserve"> </w:t>
      </w:r>
      <w:r>
        <w:rPr>
          <w:color w:val="221F1F"/>
        </w:rPr>
        <w:t>следствия.</w:t>
      </w:r>
      <w:r>
        <w:rPr>
          <w:color w:val="221F1F"/>
          <w:spacing w:val="1"/>
        </w:rPr>
        <w:t xml:space="preserve"> </w:t>
      </w:r>
      <w:r>
        <w:rPr>
          <w:color w:val="221F1F"/>
        </w:rPr>
        <w:t>Способы</w:t>
      </w:r>
      <w:r>
        <w:rPr>
          <w:color w:val="221F1F"/>
          <w:spacing w:val="1"/>
        </w:rPr>
        <w:t xml:space="preserve"> </w:t>
      </w:r>
      <w:r>
        <w:rPr>
          <w:color w:val="221F1F"/>
        </w:rPr>
        <w:t>адаптации</w:t>
      </w:r>
      <w:r>
        <w:rPr>
          <w:color w:val="221F1F"/>
          <w:spacing w:val="1"/>
        </w:rPr>
        <w:t xml:space="preserve"> </w:t>
      </w:r>
      <w:r>
        <w:rPr>
          <w:color w:val="221F1F"/>
        </w:rPr>
        <w:t>человека</w:t>
      </w:r>
      <w:r>
        <w:rPr>
          <w:color w:val="221F1F"/>
          <w:spacing w:val="1"/>
        </w:rPr>
        <w:t xml:space="preserve"> </w:t>
      </w:r>
      <w:r>
        <w:rPr>
          <w:color w:val="221F1F"/>
        </w:rPr>
        <w:t>к</w:t>
      </w:r>
      <w:r>
        <w:rPr>
          <w:color w:val="221F1F"/>
          <w:spacing w:val="1"/>
        </w:rPr>
        <w:t xml:space="preserve"> </w:t>
      </w:r>
      <w:r>
        <w:rPr>
          <w:color w:val="221F1F"/>
        </w:rPr>
        <w:t>разнообразным</w:t>
      </w:r>
      <w:r>
        <w:rPr>
          <w:color w:val="221F1F"/>
          <w:spacing w:val="1"/>
        </w:rPr>
        <w:t xml:space="preserve"> </w:t>
      </w:r>
      <w:r>
        <w:rPr>
          <w:color w:val="221F1F"/>
        </w:rPr>
        <w:t>климатическим</w:t>
      </w:r>
      <w:r>
        <w:rPr>
          <w:color w:val="221F1F"/>
          <w:spacing w:val="1"/>
        </w:rPr>
        <w:t xml:space="preserve"> </w:t>
      </w:r>
      <w:r>
        <w:rPr>
          <w:color w:val="221F1F"/>
        </w:rPr>
        <w:t>условиям</w:t>
      </w:r>
      <w:r>
        <w:rPr>
          <w:color w:val="221F1F"/>
          <w:spacing w:val="1"/>
        </w:rPr>
        <w:t xml:space="preserve"> </w:t>
      </w:r>
      <w:r>
        <w:rPr>
          <w:color w:val="221F1F"/>
        </w:rPr>
        <w:t>на</w:t>
      </w:r>
      <w:r>
        <w:rPr>
          <w:color w:val="221F1F"/>
          <w:spacing w:val="1"/>
        </w:rPr>
        <w:t xml:space="preserve"> </w:t>
      </w:r>
      <w:r>
        <w:rPr>
          <w:color w:val="221F1F"/>
        </w:rPr>
        <w:t>территории</w:t>
      </w:r>
      <w:r>
        <w:rPr>
          <w:color w:val="221F1F"/>
          <w:spacing w:val="1"/>
        </w:rPr>
        <w:t xml:space="preserve"> </w:t>
      </w:r>
      <w:r>
        <w:rPr>
          <w:color w:val="221F1F"/>
        </w:rPr>
        <w:t>страны.</w:t>
      </w:r>
      <w:r>
        <w:rPr>
          <w:color w:val="221F1F"/>
          <w:spacing w:val="1"/>
        </w:rPr>
        <w:t xml:space="preserve"> </w:t>
      </w:r>
      <w:r>
        <w:rPr>
          <w:color w:val="221F1F"/>
        </w:rPr>
        <w:t>Агроклиматические</w:t>
      </w:r>
      <w:r>
        <w:rPr>
          <w:color w:val="221F1F"/>
          <w:spacing w:val="1"/>
        </w:rPr>
        <w:t xml:space="preserve"> </w:t>
      </w:r>
      <w:r>
        <w:rPr>
          <w:color w:val="221F1F"/>
        </w:rPr>
        <w:t>ресурсы.</w:t>
      </w:r>
      <w:r>
        <w:rPr>
          <w:color w:val="221F1F"/>
          <w:spacing w:val="1"/>
        </w:rPr>
        <w:t xml:space="preserve"> </w:t>
      </w:r>
      <w:r>
        <w:rPr>
          <w:color w:val="221F1F"/>
        </w:rPr>
        <w:t>Опасные</w:t>
      </w:r>
      <w:r>
        <w:rPr>
          <w:color w:val="221F1F"/>
          <w:spacing w:val="1"/>
        </w:rPr>
        <w:t xml:space="preserve"> </w:t>
      </w:r>
      <w:r>
        <w:rPr>
          <w:color w:val="221F1F"/>
        </w:rPr>
        <w:t>и</w:t>
      </w:r>
      <w:r>
        <w:rPr>
          <w:color w:val="221F1F"/>
          <w:spacing w:val="1"/>
        </w:rPr>
        <w:t xml:space="preserve"> </w:t>
      </w:r>
      <w:r>
        <w:rPr>
          <w:color w:val="221F1F"/>
        </w:rPr>
        <w:t>неблагоприятные</w:t>
      </w:r>
      <w:r>
        <w:rPr>
          <w:color w:val="221F1F"/>
          <w:spacing w:val="1"/>
        </w:rPr>
        <w:t xml:space="preserve"> </w:t>
      </w:r>
      <w:r>
        <w:rPr>
          <w:color w:val="221F1F"/>
        </w:rPr>
        <w:t>метеорологические</w:t>
      </w:r>
      <w:r>
        <w:rPr>
          <w:color w:val="221F1F"/>
          <w:spacing w:val="1"/>
        </w:rPr>
        <w:t xml:space="preserve"> </w:t>
      </w:r>
      <w:r>
        <w:rPr>
          <w:color w:val="221F1F"/>
        </w:rPr>
        <w:t>явления.</w:t>
      </w:r>
      <w:r>
        <w:rPr>
          <w:color w:val="221F1F"/>
          <w:spacing w:val="1"/>
        </w:rPr>
        <w:t xml:space="preserve"> </w:t>
      </w:r>
      <w:r>
        <w:rPr>
          <w:color w:val="221F1F"/>
        </w:rPr>
        <w:t>Наблюдаемые климатические изменения на территории России и их возможные следствия.</w:t>
      </w:r>
      <w:r>
        <w:rPr>
          <w:color w:val="221F1F"/>
          <w:spacing w:val="1"/>
        </w:rPr>
        <w:t xml:space="preserve"> </w:t>
      </w:r>
      <w:r>
        <w:rPr>
          <w:color w:val="221F1F"/>
        </w:rPr>
        <w:t>Особенности</w:t>
      </w:r>
      <w:r>
        <w:rPr>
          <w:color w:val="221F1F"/>
          <w:spacing w:val="1"/>
        </w:rPr>
        <w:t xml:space="preserve"> </w:t>
      </w:r>
      <w:r>
        <w:rPr>
          <w:color w:val="221F1F"/>
        </w:rPr>
        <w:t>климата</w:t>
      </w:r>
      <w:r>
        <w:rPr>
          <w:color w:val="221F1F"/>
          <w:spacing w:val="-1"/>
        </w:rPr>
        <w:t xml:space="preserve"> </w:t>
      </w:r>
      <w:r>
        <w:rPr>
          <w:color w:val="221F1F"/>
        </w:rPr>
        <w:t>своего края.</w:t>
      </w:r>
    </w:p>
    <w:p w:rsidR="009727C6" w:rsidRDefault="009727C6" w:rsidP="009727C6">
      <w:pPr>
        <w:pStyle w:val="Heading4"/>
        <w:spacing w:before="3"/>
        <w:ind w:left="1025"/>
      </w:pPr>
      <w:r>
        <w:rPr>
          <w:color w:val="221F1F"/>
        </w:rPr>
        <w:t>Практические</w:t>
      </w:r>
      <w:r>
        <w:rPr>
          <w:color w:val="221F1F"/>
          <w:spacing w:val="-3"/>
        </w:rPr>
        <w:t xml:space="preserve"> </w:t>
      </w:r>
      <w:r>
        <w:rPr>
          <w:color w:val="221F1F"/>
        </w:rPr>
        <w:t>работы</w:t>
      </w:r>
    </w:p>
    <w:p w:rsidR="009727C6" w:rsidRDefault="009727C6" w:rsidP="004D4140">
      <w:pPr>
        <w:pStyle w:val="a8"/>
        <w:numPr>
          <w:ilvl w:val="0"/>
          <w:numId w:val="17"/>
        </w:numPr>
        <w:tabs>
          <w:tab w:val="left" w:pos="1266"/>
        </w:tabs>
        <w:spacing w:line="274" w:lineRule="exact"/>
        <w:ind w:hanging="241"/>
        <w:rPr>
          <w:sz w:val="24"/>
        </w:rPr>
      </w:pPr>
      <w:r>
        <w:rPr>
          <w:color w:val="221F1F"/>
          <w:sz w:val="24"/>
        </w:rPr>
        <w:t>Описание</w:t>
      </w:r>
      <w:r>
        <w:rPr>
          <w:color w:val="221F1F"/>
          <w:spacing w:val="-2"/>
          <w:sz w:val="24"/>
        </w:rPr>
        <w:t xml:space="preserve"> </w:t>
      </w:r>
      <w:r>
        <w:rPr>
          <w:color w:val="221F1F"/>
          <w:sz w:val="24"/>
        </w:rPr>
        <w:t>и</w:t>
      </w:r>
      <w:r>
        <w:rPr>
          <w:color w:val="221F1F"/>
          <w:spacing w:val="-1"/>
          <w:sz w:val="24"/>
        </w:rPr>
        <w:t xml:space="preserve"> </w:t>
      </w:r>
      <w:r>
        <w:rPr>
          <w:color w:val="221F1F"/>
          <w:sz w:val="24"/>
        </w:rPr>
        <w:t>прогнозирование</w:t>
      </w:r>
      <w:r>
        <w:rPr>
          <w:color w:val="221F1F"/>
          <w:spacing w:val="-2"/>
          <w:sz w:val="24"/>
        </w:rPr>
        <w:t xml:space="preserve"> </w:t>
      </w:r>
      <w:r>
        <w:rPr>
          <w:color w:val="221F1F"/>
          <w:sz w:val="24"/>
        </w:rPr>
        <w:t>погоды</w:t>
      </w:r>
      <w:r>
        <w:rPr>
          <w:color w:val="221F1F"/>
          <w:spacing w:val="-2"/>
          <w:sz w:val="24"/>
        </w:rPr>
        <w:t xml:space="preserve"> </w:t>
      </w:r>
      <w:r>
        <w:rPr>
          <w:color w:val="221F1F"/>
          <w:sz w:val="24"/>
        </w:rPr>
        <w:t>территории по</w:t>
      </w:r>
      <w:r>
        <w:rPr>
          <w:color w:val="221F1F"/>
          <w:spacing w:val="-4"/>
          <w:sz w:val="24"/>
        </w:rPr>
        <w:t xml:space="preserve"> </w:t>
      </w:r>
      <w:r>
        <w:rPr>
          <w:color w:val="221F1F"/>
          <w:sz w:val="24"/>
        </w:rPr>
        <w:t>карте</w:t>
      </w:r>
      <w:r>
        <w:rPr>
          <w:color w:val="221F1F"/>
          <w:spacing w:val="-2"/>
          <w:sz w:val="24"/>
        </w:rPr>
        <w:t xml:space="preserve"> </w:t>
      </w:r>
      <w:r>
        <w:rPr>
          <w:color w:val="221F1F"/>
          <w:sz w:val="24"/>
        </w:rPr>
        <w:t>погоды.</w:t>
      </w:r>
    </w:p>
    <w:p w:rsidR="009727C6" w:rsidRDefault="009727C6" w:rsidP="004D4140">
      <w:pPr>
        <w:pStyle w:val="a8"/>
        <w:numPr>
          <w:ilvl w:val="0"/>
          <w:numId w:val="17"/>
        </w:numPr>
        <w:tabs>
          <w:tab w:val="left" w:pos="1333"/>
        </w:tabs>
        <w:ind w:left="316" w:right="616" w:firstLine="708"/>
        <w:rPr>
          <w:sz w:val="24"/>
        </w:rPr>
      </w:pPr>
      <w:r>
        <w:rPr>
          <w:color w:val="221F1F"/>
          <w:sz w:val="24"/>
        </w:rPr>
        <w:t>Определение</w:t>
      </w:r>
      <w:r>
        <w:rPr>
          <w:color w:val="221F1F"/>
          <w:spacing w:val="1"/>
          <w:sz w:val="24"/>
        </w:rPr>
        <w:t xml:space="preserve"> </w:t>
      </w:r>
      <w:r>
        <w:rPr>
          <w:color w:val="221F1F"/>
          <w:sz w:val="24"/>
        </w:rPr>
        <w:t>и</w:t>
      </w:r>
      <w:r>
        <w:rPr>
          <w:color w:val="221F1F"/>
          <w:spacing w:val="1"/>
          <w:sz w:val="24"/>
        </w:rPr>
        <w:t xml:space="preserve"> </w:t>
      </w:r>
      <w:r>
        <w:rPr>
          <w:color w:val="221F1F"/>
          <w:sz w:val="24"/>
        </w:rPr>
        <w:t>объяснение</w:t>
      </w:r>
      <w:r>
        <w:rPr>
          <w:color w:val="221F1F"/>
          <w:spacing w:val="1"/>
          <w:sz w:val="24"/>
        </w:rPr>
        <w:t xml:space="preserve"> </w:t>
      </w:r>
      <w:r>
        <w:rPr>
          <w:color w:val="221F1F"/>
          <w:sz w:val="24"/>
        </w:rPr>
        <w:t>по</w:t>
      </w:r>
      <w:r>
        <w:rPr>
          <w:color w:val="221F1F"/>
          <w:spacing w:val="1"/>
          <w:sz w:val="24"/>
        </w:rPr>
        <w:t xml:space="preserve"> </w:t>
      </w:r>
      <w:r>
        <w:rPr>
          <w:color w:val="221F1F"/>
          <w:sz w:val="24"/>
        </w:rPr>
        <w:t>картам</w:t>
      </w:r>
      <w:r>
        <w:rPr>
          <w:color w:val="221F1F"/>
          <w:spacing w:val="1"/>
          <w:sz w:val="24"/>
        </w:rPr>
        <w:t xml:space="preserve"> </w:t>
      </w:r>
      <w:r>
        <w:rPr>
          <w:color w:val="221F1F"/>
          <w:sz w:val="24"/>
        </w:rPr>
        <w:t>закономерностей</w:t>
      </w:r>
      <w:r>
        <w:rPr>
          <w:color w:val="221F1F"/>
          <w:spacing w:val="1"/>
          <w:sz w:val="24"/>
        </w:rPr>
        <w:t xml:space="preserve"> </w:t>
      </w:r>
      <w:r>
        <w:rPr>
          <w:color w:val="221F1F"/>
          <w:sz w:val="24"/>
        </w:rPr>
        <w:t>распределения</w:t>
      </w:r>
      <w:r>
        <w:rPr>
          <w:color w:val="221F1F"/>
          <w:spacing w:val="1"/>
          <w:sz w:val="24"/>
        </w:rPr>
        <w:t xml:space="preserve"> </w:t>
      </w:r>
      <w:r>
        <w:rPr>
          <w:color w:val="221F1F"/>
          <w:sz w:val="24"/>
        </w:rPr>
        <w:t>солнечной</w:t>
      </w:r>
      <w:r>
        <w:rPr>
          <w:color w:val="221F1F"/>
          <w:spacing w:val="-57"/>
          <w:sz w:val="24"/>
        </w:rPr>
        <w:t xml:space="preserve"> </w:t>
      </w:r>
      <w:r>
        <w:rPr>
          <w:color w:val="221F1F"/>
          <w:sz w:val="24"/>
        </w:rPr>
        <w:t>радиации,</w:t>
      </w:r>
      <w:r>
        <w:rPr>
          <w:color w:val="221F1F"/>
          <w:spacing w:val="1"/>
          <w:sz w:val="24"/>
        </w:rPr>
        <w:t xml:space="preserve"> </w:t>
      </w:r>
      <w:r>
        <w:rPr>
          <w:color w:val="221F1F"/>
          <w:sz w:val="24"/>
        </w:rPr>
        <w:t>средних</w:t>
      </w:r>
      <w:r>
        <w:rPr>
          <w:color w:val="221F1F"/>
          <w:spacing w:val="1"/>
          <w:sz w:val="24"/>
        </w:rPr>
        <w:t xml:space="preserve"> </w:t>
      </w:r>
      <w:r>
        <w:rPr>
          <w:color w:val="221F1F"/>
          <w:sz w:val="24"/>
        </w:rPr>
        <w:t>температур</w:t>
      </w:r>
      <w:r>
        <w:rPr>
          <w:color w:val="221F1F"/>
          <w:spacing w:val="1"/>
          <w:sz w:val="24"/>
        </w:rPr>
        <w:t xml:space="preserve"> </w:t>
      </w:r>
      <w:r>
        <w:rPr>
          <w:color w:val="221F1F"/>
          <w:sz w:val="24"/>
        </w:rPr>
        <w:t>января</w:t>
      </w:r>
      <w:r>
        <w:rPr>
          <w:color w:val="221F1F"/>
          <w:spacing w:val="1"/>
          <w:sz w:val="24"/>
        </w:rPr>
        <w:t xml:space="preserve"> </w:t>
      </w:r>
      <w:r>
        <w:rPr>
          <w:color w:val="221F1F"/>
          <w:sz w:val="24"/>
        </w:rPr>
        <w:t>и</w:t>
      </w:r>
      <w:r>
        <w:rPr>
          <w:color w:val="221F1F"/>
          <w:spacing w:val="1"/>
          <w:sz w:val="24"/>
        </w:rPr>
        <w:t xml:space="preserve"> </w:t>
      </w:r>
      <w:r>
        <w:rPr>
          <w:color w:val="221F1F"/>
          <w:sz w:val="24"/>
        </w:rPr>
        <w:t>июля,</w:t>
      </w:r>
      <w:r>
        <w:rPr>
          <w:color w:val="221F1F"/>
          <w:spacing w:val="1"/>
          <w:sz w:val="24"/>
        </w:rPr>
        <w:t xml:space="preserve"> </w:t>
      </w:r>
      <w:r>
        <w:rPr>
          <w:color w:val="221F1F"/>
          <w:sz w:val="24"/>
        </w:rPr>
        <w:t>годового</w:t>
      </w:r>
      <w:r>
        <w:rPr>
          <w:color w:val="221F1F"/>
          <w:spacing w:val="1"/>
          <w:sz w:val="24"/>
        </w:rPr>
        <w:t xml:space="preserve"> </w:t>
      </w:r>
      <w:r>
        <w:rPr>
          <w:color w:val="221F1F"/>
          <w:sz w:val="24"/>
        </w:rPr>
        <w:t>количества</w:t>
      </w:r>
      <w:r>
        <w:rPr>
          <w:color w:val="221F1F"/>
          <w:spacing w:val="1"/>
          <w:sz w:val="24"/>
        </w:rPr>
        <w:t xml:space="preserve"> </w:t>
      </w:r>
      <w:r>
        <w:rPr>
          <w:color w:val="221F1F"/>
          <w:sz w:val="24"/>
        </w:rPr>
        <w:t>атмосферных</w:t>
      </w:r>
      <w:r>
        <w:rPr>
          <w:color w:val="221F1F"/>
          <w:spacing w:val="1"/>
          <w:sz w:val="24"/>
        </w:rPr>
        <w:t xml:space="preserve"> </w:t>
      </w:r>
      <w:r>
        <w:rPr>
          <w:color w:val="221F1F"/>
          <w:sz w:val="24"/>
        </w:rPr>
        <w:t>осадков,</w:t>
      </w:r>
      <w:r>
        <w:rPr>
          <w:color w:val="221F1F"/>
          <w:spacing w:val="-57"/>
          <w:sz w:val="24"/>
        </w:rPr>
        <w:t xml:space="preserve"> </w:t>
      </w:r>
      <w:r>
        <w:rPr>
          <w:color w:val="221F1F"/>
          <w:sz w:val="24"/>
        </w:rPr>
        <w:t>испаряемости</w:t>
      </w:r>
      <w:r>
        <w:rPr>
          <w:color w:val="221F1F"/>
          <w:spacing w:val="1"/>
          <w:sz w:val="24"/>
        </w:rPr>
        <w:t xml:space="preserve"> </w:t>
      </w:r>
      <w:r>
        <w:rPr>
          <w:color w:val="221F1F"/>
          <w:sz w:val="24"/>
        </w:rPr>
        <w:t>по территории</w:t>
      </w:r>
      <w:r>
        <w:rPr>
          <w:color w:val="221F1F"/>
          <w:spacing w:val="2"/>
          <w:sz w:val="24"/>
        </w:rPr>
        <w:t xml:space="preserve"> </w:t>
      </w:r>
      <w:r>
        <w:rPr>
          <w:color w:val="221F1F"/>
          <w:sz w:val="24"/>
        </w:rPr>
        <w:t>страны.</w:t>
      </w:r>
    </w:p>
    <w:p w:rsidR="009727C6" w:rsidRDefault="009727C6" w:rsidP="004D4140">
      <w:pPr>
        <w:pStyle w:val="a8"/>
        <w:numPr>
          <w:ilvl w:val="0"/>
          <w:numId w:val="17"/>
        </w:numPr>
        <w:tabs>
          <w:tab w:val="left" w:pos="1352"/>
        </w:tabs>
        <w:ind w:left="316" w:right="617" w:firstLine="708"/>
        <w:rPr>
          <w:sz w:val="24"/>
        </w:rPr>
      </w:pPr>
      <w:r>
        <w:rPr>
          <w:color w:val="221F1F"/>
          <w:sz w:val="24"/>
        </w:rPr>
        <w:t>Оценка</w:t>
      </w:r>
      <w:r>
        <w:rPr>
          <w:color w:val="221F1F"/>
          <w:spacing w:val="1"/>
          <w:sz w:val="24"/>
        </w:rPr>
        <w:t xml:space="preserve"> </w:t>
      </w:r>
      <w:r>
        <w:rPr>
          <w:color w:val="221F1F"/>
          <w:sz w:val="24"/>
        </w:rPr>
        <w:t>влияния</w:t>
      </w:r>
      <w:r>
        <w:rPr>
          <w:color w:val="221F1F"/>
          <w:spacing w:val="1"/>
          <w:sz w:val="24"/>
        </w:rPr>
        <w:t xml:space="preserve"> </w:t>
      </w:r>
      <w:r>
        <w:rPr>
          <w:color w:val="221F1F"/>
          <w:sz w:val="24"/>
        </w:rPr>
        <w:t>основных</w:t>
      </w:r>
      <w:r>
        <w:rPr>
          <w:color w:val="221F1F"/>
          <w:spacing w:val="1"/>
          <w:sz w:val="24"/>
        </w:rPr>
        <w:t xml:space="preserve"> </w:t>
      </w:r>
      <w:r>
        <w:rPr>
          <w:color w:val="221F1F"/>
          <w:sz w:val="24"/>
        </w:rPr>
        <w:t>климатических</w:t>
      </w:r>
      <w:r>
        <w:rPr>
          <w:color w:val="221F1F"/>
          <w:spacing w:val="1"/>
          <w:sz w:val="24"/>
        </w:rPr>
        <w:t xml:space="preserve"> </w:t>
      </w:r>
      <w:r>
        <w:rPr>
          <w:color w:val="221F1F"/>
          <w:sz w:val="24"/>
        </w:rPr>
        <w:t>показателей</w:t>
      </w:r>
      <w:r>
        <w:rPr>
          <w:color w:val="221F1F"/>
          <w:spacing w:val="1"/>
          <w:sz w:val="24"/>
        </w:rPr>
        <w:t xml:space="preserve"> </w:t>
      </w:r>
      <w:r>
        <w:rPr>
          <w:color w:val="221F1F"/>
          <w:sz w:val="24"/>
        </w:rPr>
        <w:t>своего</w:t>
      </w:r>
      <w:r>
        <w:rPr>
          <w:color w:val="221F1F"/>
          <w:spacing w:val="1"/>
          <w:sz w:val="24"/>
        </w:rPr>
        <w:t xml:space="preserve"> </w:t>
      </w:r>
      <w:r>
        <w:rPr>
          <w:color w:val="221F1F"/>
          <w:sz w:val="24"/>
        </w:rPr>
        <w:t>края</w:t>
      </w:r>
      <w:r>
        <w:rPr>
          <w:color w:val="221F1F"/>
          <w:spacing w:val="1"/>
          <w:sz w:val="24"/>
        </w:rPr>
        <w:t xml:space="preserve"> </w:t>
      </w:r>
      <w:r>
        <w:rPr>
          <w:color w:val="221F1F"/>
          <w:sz w:val="24"/>
        </w:rPr>
        <w:t>на</w:t>
      </w:r>
      <w:r>
        <w:rPr>
          <w:color w:val="221F1F"/>
          <w:spacing w:val="1"/>
          <w:sz w:val="24"/>
        </w:rPr>
        <w:t xml:space="preserve"> </w:t>
      </w:r>
      <w:r>
        <w:rPr>
          <w:color w:val="221F1F"/>
          <w:sz w:val="24"/>
        </w:rPr>
        <w:t>жизнь</w:t>
      </w:r>
      <w:r>
        <w:rPr>
          <w:color w:val="221F1F"/>
          <w:spacing w:val="1"/>
          <w:sz w:val="24"/>
        </w:rPr>
        <w:t xml:space="preserve"> </w:t>
      </w:r>
      <w:r>
        <w:rPr>
          <w:color w:val="221F1F"/>
          <w:sz w:val="24"/>
        </w:rPr>
        <w:t>и</w:t>
      </w:r>
      <w:r>
        <w:rPr>
          <w:color w:val="221F1F"/>
          <w:spacing w:val="1"/>
          <w:sz w:val="24"/>
        </w:rPr>
        <w:t xml:space="preserve"> </w:t>
      </w:r>
      <w:r>
        <w:rPr>
          <w:color w:val="221F1F"/>
          <w:sz w:val="24"/>
        </w:rPr>
        <w:t>хозяйственную</w:t>
      </w:r>
      <w:r>
        <w:rPr>
          <w:color w:val="221F1F"/>
          <w:spacing w:val="1"/>
          <w:sz w:val="24"/>
        </w:rPr>
        <w:t xml:space="preserve"> </w:t>
      </w:r>
      <w:r>
        <w:rPr>
          <w:color w:val="221F1F"/>
          <w:sz w:val="24"/>
        </w:rPr>
        <w:t>деятельность</w:t>
      </w:r>
      <w:r>
        <w:rPr>
          <w:color w:val="221F1F"/>
          <w:spacing w:val="2"/>
          <w:sz w:val="24"/>
        </w:rPr>
        <w:t xml:space="preserve"> </w:t>
      </w:r>
      <w:r>
        <w:rPr>
          <w:color w:val="221F1F"/>
          <w:sz w:val="24"/>
        </w:rPr>
        <w:t>населения.</w:t>
      </w:r>
    </w:p>
    <w:p w:rsidR="009727C6" w:rsidRDefault="009727C6" w:rsidP="009727C6">
      <w:pPr>
        <w:pStyle w:val="Heading4"/>
        <w:ind w:left="1025"/>
      </w:pPr>
      <w:r>
        <w:rPr>
          <w:color w:val="221F1F"/>
        </w:rPr>
        <w:t>Тема</w:t>
      </w:r>
      <w:r>
        <w:rPr>
          <w:color w:val="221F1F"/>
          <w:spacing w:val="-3"/>
        </w:rPr>
        <w:t xml:space="preserve"> </w:t>
      </w:r>
      <w:r>
        <w:rPr>
          <w:color w:val="221F1F"/>
        </w:rPr>
        <w:t>4.</w:t>
      </w:r>
      <w:r>
        <w:rPr>
          <w:color w:val="221F1F"/>
          <w:spacing w:val="-2"/>
        </w:rPr>
        <w:t xml:space="preserve"> </w:t>
      </w:r>
      <w:r>
        <w:rPr>
          <w:color w:val="221F1F"/>
        </w:rPr>
        <w:t>Моря</w:t>
      </w:r>
      <w:r>
        <w:rPr>
          <w:color w:val="221F1F"/>
          <w:spacing w:val="-3"/>
        </w:rPr>
        <w:t xml:space="preserve"> </w:t>
      </w:r>
      <w:r>
        <w:rPr>
          <w:color w:val="221F1F"/>
        </w:rPr>
        <w:t>России.</w:t>
      </w:r>
      <w:r>
        <w:rPr>
          <w:color w:val="221F1F"/>
          <w:spacing w:val="-1"/>
        </w:rPr>
        <w:t xml:space="preserve"> </w:t>
      </w:r>
      <w:r>
        <w:rPr>
          <w:color w:val="221F1F"/>
        </w:rPr>
        <w:t>Внутренние</w:t>
      </w:r>
      <w:r>
        <w:rPr>
          <w:color w:val="221F1F"/>
          <w:spacing w:val="-2"/>
        </w:rPr>
        <w:t xml:space="preserve"> </w:t>
      </w:r>
      <w:r>
        <w:rPr>
          <w:color w:val="221F1F"/>
        </w:rPr>
        <w:t>воды</w:t>
      </w:r>
      <w:r>
        <w:rPr>
          <w:color w:val="221F1F"/>
          <w:spacing w:val="-1"/>
        </w:rPr>
        <w:t xml:space="preserve"> </w:t>
      </w:r>
      <w:r>
        <w:rPr>
          <w:color w:val="221F1F"/>
        </w:rPr>
        <w:t>и</w:t>
      </w:r>
      <w:r>
        <w:rPr>
          <w:color w:val="221F1F"/>
          <w:spacing w:val="-1"/>
        </w:rPr>
        <w:t xml:space="preserve"> </w:t>
      </w:r>
      <w:r>
        <w:rPr>
          <w:color w:val="221F1F"/>
        </w:rPr>
        <w:t>водные</w:t>
      </w:r>
      <w:r>
        <w:rPr>
          <w:color w:val="221F1F"/>
          <w:spacing w:val="-3"/>
        </w:rPr>
        <w:t xml:space="preserve"> </w:t>
      </w:r>
      <w:r>
        <w:rPr>
          <w:color w:val="221F1F"/>
        </w:rPr>
        <w:t>ресурсы</w:t>
      </w:r>
    </w:p>
    <w:p w:rsidR="009727C6" w:rsidRDefault="009727C6" w:rsidP="009727C6">
      <w:pPr>
        <w:pStyle w:val="a4"/>
        <w:ind w:right="617" w:firstLine="708"/>
      </w:pPr>
      <w:r>
        <w:rPr>
          <w:color w:val="221F1F"/>
        </w:rPr>
        <w:t>Моря</w:t>
      </w:r>
      <w:r>
        <w:rPr>
          <w:color w:val="221F1F"/>
          <w:spacing w:val="1"/>
        </w:rPr>
        <w:t xml:space="preserve"> </w:t>
      </w:r>
      <w:r>
        <w:rPr>
          <w:color w:val="221F1F"/>
        </w:rPr>
        <w:t>как</w:t>
      </w:r>
      <w:r>
        <w:rPr>
          <w:color w:val="221F1F"/>
          <w:spacing w:val="1"/>
        </w:rPr>
        <w:t xml:space="preserve"> </w:t>
      </w:r>
      <w:r>
        <w:rPr>
          <w:color w:val="221F1F"/>
        </w:rPr>
        <w:t>аквальные</w:t>
      </w:r>
      <w:r>
        <w:rPr>
          <w:color w:val="221F1F"/>
          <w:spacing w:val="1"/>
        </w:rPr>
        <w:t xml:space="preserve"> </w:t>
      </w:r>
      <w:r>
        <w:rPr>
          <w:color w:val="221F1F"/>
        </w:rPr>
        <w:t>ПК.</w:t>
      </w:r>
      <w:r>
        <w:rPr>
          <w:color w:val="221F1F"/>
          <w:spacing w:val="1"/>
        </w:rPr>
        <w:t xml:space="preserve"> </w:t>
      </w:r>
      <w:r>
        <w:rPr>
          <w:color w:val="221F1F"/>
        </w:rPr>
        <w:t>Реки</w:t>
      </w:r>
      <w:r>
        <w:rPr>
          <w:color w:val="221F1F"/>
          <w:spacing w:val="1"/>
        </w:rPr>
        <w:t xml:space="preserve"> </w:t>
      </w:r>
      <w:r>
        <w:rPr>
          <w:color w:val="221F1F"/>
        </w:rPr>
        <w:t>России.</w:t>
      </w:r>
      <w:r>
        <w:rPr>
          <w:color w:val="221F1F"/>
          <w:spacing w:val="1"/>
        </w:rPr>
        <w:t xml:space="preserve"> </w:t>
      </w:r>
      <w:r>
        <w:rPr>
          <w:color w:val="221F1F"/>
        </w:rPr>
        <w:t>Распределение</w:t>
      </w:r>
      <w:r>
        <w:rPr>
          <w:color w:val="221F1F"/>
          <w:spacing w:val="1"/>
        </w:rPr>
        <w:t xml:space="preserve"> </w:t>
      </w:r>
      <w:r>
        <w:rPr>
          <w:color w:val="221F1F"/>
        </w:rPr>
        <w:t>рек</w:t>
      </w:r>
      <w:r>
        <w:rPr>
          <w:color w:val="221F1F"/>
          <w:spacing w:val="1"/>
        </w:rPr>
        <w:t xml:space="preserve"> </w:t>
      </w:r>
      <w:r>
        <w:rPr>
          <w:color w:val="221F1F"/>
        </w:rPr>
        <w:t>по</w:t>
      </w:r>
      <w:r>
        <w:rPr>
          <w:color w:val="221F1F"/>
          <w:spacing w:val="1"/>
        </w:rPr>
        <w:t xml:space="preserve"> </w:t>
      </w:r>
      <w:r>
        <w:rPr>
          <w:color w:val="221F1F"/>
        </w:rPr>
        <w:t>бассейнам</w:t>
      </w:r>
      <w:r>
        <w:rPr>
          <w:color w:val="221F1F"/>
          <w:spacing w:val="60"/>
        </w:rPr>
        <w:t xml:space="preserve"> </w:t>
      </w:r>
      <w:r>
        <w:rPr>
          <w:color w:val="221F1F"/>
        </w:rPr>
        <w:t>океанов.</w:t>
      </w:r>
      <w:r>
        <w:rPr>
          <w:color w:val="221F1F"/>
          <w:spacing w:val="1"/>
        </w:rPr>
        <w:t xml:space="preserve"> </w:t>
      </w:r>
      <w:r>
        <w:rPr>
          <w:color w:val="221F1F"/>
        </w:rPr>
        <w:t>Главные</w:t>
      </w:r>
      <w:r>
        <w:rPr>
          <w:color w:val="221F1F"/>
          <w:spacing w:val="1"/>
        </w:rPr>
        <w:t xml:space="preserve"> </w:t>
      </w:r>
      <w:r>
        <w:rPr>
          <w:color w:val="221F1F"/>
        </w:rPr>
        <w:t>речные</w:t>
      </w:r>
      <w:r>
        <w:rPr>
          <w:color w:val="221F1F"/>
          <w:spacing w:val="1"/>
        </w:rPr>
        <w:t xml:space="preserve"> </w:t>
      </w:r>
      <w:r>
        <w:rPr>
          <w:color w:val="221F1F"/>
        </w:rPr>
        <w:t>системы</w:t>
      </w:r>
      <w:r>
        <w:rPr>
          <w:color w:val="221F1F"/>
          <w:spacing w:val="1"/>
        </w:rPr>
        <w:t xml:space="preserve"> </w:t>
      </w:r>
      <w:r>
        <w:rPr>
          <w:color w:val="221F1F"/>
        </w:rPr>
        <w:t>России.</w:t>
      </w:r>
      <w:r>
        <w:rPr>
          <w:color w:val="221F1F"/>
          <w:spacing w:val="1"/>
        </w:rPr>
        <w:t xml:space="preserve"> </w:t>
      </w:r>
      <w:r>
        <w:rPr>
          <w:color w:val="221F1F"/>
        </w:rPr>
        <w:t>Опасные</w:t>
      </w:r>
      <w:r>
        <w:rPr>
          <w:color w:val="221F1F"/>
          <w:spacing w:val="1"/>
        </w:rPr>
        <w:t xml:space="preserve"> </w:t>
      </w:r>
      <w:r>
        <w:rPr>
          <w:color w:val="221F1F"/>
        </w:rPr>
        <w:t>гидрологические</w:t>
      </w:r>
      <w:r>
        <w:rPr>
          <w:color w:val="221F1F"/>
          <w:spacing w:val="1"/>
        </w:rPr>
        <w:t xml:space="preserve"> </w:t>
      </w:r>
      <w:r>
        <w:rPr>
          <w:color w:val="221F1F"/>
        </w:rPr>
        <w:t>природные</w:t>
      </w:r>
      <w:r>
        <w:rPr>
          <w:color w:val="221F1F"/>
          <w:spacing w:val="1"/>
        </w:rPr>
        <w:t xml:space="preserve"> </w:t>
      </w:r>
      <w:r>
        <w:rPr>
          <w:color w:val="221F1F"/>
        </w:rPr>
        <w:t>явления</w:t>
      </w:r>
      <w:r>
        <w:rPr>
          <w:color w:val="221F1F"/>
          <w:spacing w:val="1"/>
        </w:rPr>
        <w:t xml:space="preserve"> </w:t>
      </w:r>
      <w:r>
        <w:rPr>
          <w:color w:val="221F1F"/>
        </w:rPr>
        <w:t>и</w:t>
      </w:r>
      <w:r>
        <w:rPr>
          <w:color w:val="221F1F"/>
          <w:spacing w:val="1"/>
        </w:rPr>
        <w:t xml:space="preserve"> </w:t>
      </w:r>
      <w:r>
        <w:rPr>
          <w:color w:val="221F1F"/>
        </w:rPr>
        <w:t>их</w:t>
      </w:r>
      <w:r>
        <w:rPr>
          <w:color w:val="221F1F"/>
          <w:spacing w:val="1"/>
        </w:rPr>
        <w:t xml:space="preserve"> </w:t>
      </w:r>
      <w:r>
        <w:rPr>
          <w:color w:val="221F1F"/>
        </w:rPr>
        <w:t>распространение по территории России. Роль рек в жизни населения и развитии хозяйства</w:t>
      </w:r>
      <w:r>
        <w:rPr>
          <w:color w:val="221F1F"/>
          <w:spacing w:val="1"/>
        </w:rPr>
        <w:t xml:space="preserve"> </w:t>
      </w:r>
      <w:r>
        <w:rPr>
          <w:color w:val="221F1F"/>
        </w:rPr>
        <w:t>России.</w:t>
      </w:r>
    </w:p>
    <w:p w:rsidR="009727C6" w:rsidRDefault="009727C6" w:rsidP="009727C6">
      <w:pPr>
        <w:pStyle w:val="a4"/>
        <w:ind w:right="617" w:firstLine="708"/>
      </w:pPr>
      <w:r>
        <w:rPr>
          <w:color w:val="221F1F"/>
        </w:rPr>
        <w:t>Крупнейшие озѐра, их происхождение. Болота. Подземные воды. Ледники. Многолетняя</w:t>
      </w:r>
      <w:r>
        <w:rPr>
          <w:color w:val="221F1F"/>
          <w:spacing w:val="-57"/>
        </w:rPr>
        <w:t xml:space="preserve"> </w:t>
      </w:r>
      <w:r>
        <w:rPr>
          <w:color w:val="221F1F"/>
        </w:rPr>
        <w:t>мерзлота.</w:t>
      </w:r>
      <w:r>
        <w:rPr>
          <w:color w:val="221F1F"/>
          <w:spacing w:val="1"/>
        </w:rPr>
        <w:t xml:space="preserve"> </w:t>
      </w:r>
      <w:r>
        <w:rPr>
          <w:color w:val="221F1F"/>
        </w:rPr>
        <w:t>Неравномерность</w:t>
      </w:r>
      <w:r>
        <w:rPr>
          <w:color w:val="221F1F"/>
          <w:spacing w:val="1"/>
        </w:rPr>
        <w:t xml:space="preserve"> </w:t>
      </w:r>
      <w:r>
        <w:rPr>
          <w:color w:val="221F1F"/>
        </w:rPr>
        <w:t>распределения</w:t>
      </w:r>
      <w:r>
        <w:rPr>
          <w:color w:val="221F1F"/>
          <w:spacing w:val="1"/>
        </w:rPr>
        <w:t xml:space="preserve"> </w:t>
      </w:r>
      <w:r>
        <w:rPr>
          <w:color w:val="221F1F"/>
        </w:rPr>
        <w:t>водных</w:t>
      </w:r>
      <w:r>
        <w:rPr>
          <w:color w:val="221F1F"/>
          <w:spacing w:val="1"/>
        </w:rPr>
        <w:t xml:space="preserve"> </w:t>
      </w:r>
      <w:r>
        <w:rPr>
          <w:color w:val="221F1F"/>
        </w:rPr>
        <w:t>ресурсов.</w:t>
      </w:r>
      <w:r>
        <w:rPr>
          <w:color w:val="221F1F"/>
          <w:spacing w:val="1"/>
        </w:rPr>
        <w:t xml:space="preserve"> </w:t>
      </w:r>
      <w:r>
        <w:rPr>
          <w:color w:val="221F1F"/>
        </w:rPr>
        <w:t>Рост</w:t>
      </w:r>
      <w:r>
        <w:rPr>
          <w:color w:val="221F1F"/>
          <w:spacing w:val="1"/>
        </w:rPr>
        <w:t xml:space="preserve"> </w:t>
      </w:r>
      <w:r>
        <w:rPr>
          <w:color w:val="221F1F"/>
        </w:rPr>
        <w:t>их</w:t>
      </w:r>
      <w:r>
        <w:rPr>
          <w:color w:val="221F1F"/>
          <w:spacing w:val="1"/>
        </w:rPr>
        <w:t xml:space="preserve"> </w:t>
      </w:r>
      <w:r>
        <w:rPr>
          <w:color w:val="221F1F"/>
        </w:rPr>
        <w:t>потребления</w:t>
      </w:r>
      <w:r>
        <w:rPr>
          <w:color w:val="221F1F"/>
          <w:spacing w:val="1"/>
        </w:rPr>
        <w:t xml:space="preserve"> </w:t>
      </w:r>
      <w:r>
        <w:rPr>
          <w:color w:val="221F1F"/>
        </w:rPr>
        <w:t>и</w:t>
      </w:r>
      <w:r>
        <w:rPr>
          <w:color w:val="221F1F"/>
          <w:spacing w:val="1"/>
        </w:rPr>
        <w:t xml:space="preserve"> </w:t>
      </w:r>
      <w:r>
        <w:rPr>
          <w:color w:val="221F1F"/>
        </w:rPr>
        <w:t>загрязнения.</w:t>
      </w:r>
      <w:r>
        <w:rPr>
          <w:color w:val="221F1F"/>
          <w:spacing w:val="53"/>
        </w:rPr>
        <w:t xml:space="preserve"> </w:t>
      </w:r>
      <w:r>
        <w:rPr>
          <w:color w:val="221F1F"/>
        </w:rPr>
        <w:t>Пути</w:t>
      </w:r>
      <w:r>
        <w:rPr>
          <w:color w:val="221F1F"/>
          <w:spacing w:val="53"/>
        </w:rPr>
        <w:t xml:space="preserve"> </w:t>
      </w:r>
      <w:r>
        <w:rPr>
          <w:color w:val="221F1F"/>
        </w:rPr>
        <w:t>сохранения</w:t>
      </w:r>
      <w:r>
        <w:rPr>
          <w:color w:val="221F1F"/>
          <w:spacing w:val="51"/>
        </w:rPr>
        <w:t xml:space="preserve"> </w:t>
      </w:r>
      <w:r>
        <w:rPr>
          <w:color w:val="221F1F"/>
        </w:rPr>
        <w:t>качества</w:t>
      </w:r>
      <w:r>
        <w:rPr>
          <w:color w:val="221F1F"/>
          <w:spacing w:val="51"/>
        </w:rPr>
        <w:t xml:space="preserve"> </w:t>
      </w:r>
      <w:r>
        <w:rPr>
          <w:color w:val="221F1F"/>
        </w:rPr>
        <w:t>водных</w:t>
      </w:r>
      <w:r>
        <w:rPr>
          <w:color w:val="221F1F"/>
          <w:spacing w:val="54"/>
        </w:rPr>
        <w:t xml:space="preserve"> </w:t>
      </w:r>
      <w:r>
        <w:rPr>
          <w:color w:val="221F1F"/>
        </w:rPr>
        <w:t>ресурсов.</w:t>
      </w:r>
      <w:r>
        <w:rPr>
          <w:color w:val="221F1F"/>
          <w:spacing w:val="51"/>
        </w:rPr>
        <w:t xml:space="preserve"> </w:t>
      </w:r>
      <w:r>
        <w:rPr>
          <w:color w:val="221F1F"/>
        </w:rPr>
        <w:t>Оценка</w:t>
      </w:r>
      <w:r>
        <w:rPr>
          <w:color w:val="221F1F"/>
          <w:spacing w:val="52"/>
        </w:rPr>
        <w:t xml:space="preserve"> </w:t>
      </w:r>
      <w:r>
        <w:rPr>
          <w:color w:val="221F1F"/>
        </w:rPr>
        <w:t>обеспеченности</w:t>
      </w:r>
      <w:r>
        <w:rPr>
          <w:color w:val="221F1F"/>
          <w:spacing w:val="54"/>
        </w:rPr>
        <w:t xml:space="preserve"> </w:t>
      </w:r>
      <w:r>
        <w:rPr>
          <w:color w:val="221F1F"/>
        </w:rPr>
        <w:t>водными</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7"/>
      </w:pPr>
      <w:r>
        <w:rPr>
          <w:color w:val="221F1F"/>
        </w:rPr>
        <w:lastRenderedPageBreak/>
        <w:t>ресурсами крупных регионов России. Внутренние воды и водные ресурсы своего региона и</w:t>
      </w:r>
      <w:r>
        <w:rPr>
          <w:color w:val="221F1F"/>
          <w:spacing w:val="1"/>
        </w:rPr>
        <w:t xml:space="preserve"> </w:t>
      </w:r>
      <w:r>
        <w:rPr>
          <w:color w:val="221F1F"/>
        </w:rPr>
        <w:t>своей местности.</w:t>
      </w:r>
    </w:p>
    <w:p w:rsidR="009727C6" w:rsidRDefault="009727C6" w:rsidP="009727C6">
      <w:pPr>
        <w:pStyle w:val="Heading4"/>
        <w:spacing w:before="4"/>
        <w:ind w:left="1025"/>
      </w:pPr>
      <w:r>
        <w:rPr>
          <w:color w:val="221F1F"/>
        </w:rPr>
        <w:t>Практические</w:t>
      </w:r>
      <w:r>
        <w:rPr>
          <w:color w:val="221F1F"/>
          <w:spacing w:val="-3"/>
        </w:rPr>
        <w:t xml:space="preserve"> </w:t>
      </w:r>
      <w:r>
        <w:rPr>
          <w:color w:val="221F1F"/>
        </w:rPr>
        <w:t>работы</w:t>
      </w:r>
    </w:p>
    <w:p w:rsidR="009727C6" w:rsidRDefault="009727C6" w:rsidP="004D4140">
      <w:pPr>
        <w:pStyle w:val="a8"/>
        <w:numPr>
          <w:ilvl w:val="0"/>
          <w:numId w:val="16"/>
        </w:numPr>
        <w:tabs>
          <w:tab w:val="left" w:pos="1266"/>
        </w:tabs>
        <w:spacing w:line="274" w:lineRule="exact"/>
        <w:ind w:hanging="241"/>
        <w:rPr>
          <w:sz w:val="24"/>
        </w:rPr>
      </w:pPr>
      <w:r>
        <w:rPr>
          <w:color w:val="221F1F"/>
          <w:sz w:val="24"/>
        </w:rPr>
        <w:t>Сравнение</w:t>
      </w:r>
      <w:r>
        <w:rPr>
          <w:color w:val="221F1F"/>
          <w:spacing w:val="-3"/>
          <w:sz w:val="24"/>
        </w:rPr>
        <w:t xml:space="preserve"> </w:t>
      </w:r>
      <w:r>
        <w:rPr>
          <w:color w:val="221F1F"/>
          <w:sz w:val="24"/>
        </w:rPr>
        <w:t>особенностей режима</w:t>
      </w:r>
      <w:r>
        <w:rPr>
          <w:color w:val="221F1F"/>
          <w:spacing w:val="-4"/>
          <w:sz w:val="24"/>
        </w:rPr>
        <w:t xml:space="preserve"> </w:t>
      </w:r>
      <w:r>
        <w:rPr>
          <w:color w:val="221F1F"/>
          <w:sz w:val="24"/>
        </w:rPr>
        <w:t>и</w:t>
      </w:r>
      <w:r>
        <w:rPr>
          <w:color w:val="221F1F"/>
          <w:spacing w:val="-1"/>
          <w:sz w:val="24"/>
        </w:rPr>
        <w:t xml:space="preserve"> </w:t>
      </w:r>
      <w:r>
        <w:rPr>
          <w:color w:val="221F1F"/>
          <w:sz w:val="24"/>
        </w:rPr>
        <w:t>характера</w:t>
      </w:r>
      <w:r>
        <w:rPr>
          <w:color w:val="221F1F"/>
          <w:spacing w:val="-2"/>
          <w:sz w:val="24"/>
        </w:rPr>
        <w:t xml:space="preserve"> </w:t>
      </w:r>
      <w:r>
        <w:rPr>
          <w:color w:val="221F1F"/>
          <w:sz w:val="24"/>
        </w:rPr>
        <w:t>течения</w:t>
      </w:r>
      <w:r>
        <w:rPr>
          <w:color w:val="221F1F"/>
          <w:spacing w:val="-3"/>
          <w:sz w:val="24"/>
        </w:rPr>
        <w:t xml:space="preserve"> </w:t>
      </w:r>
      <w:r>
        <w:rPr>
          <w:color w:val="221F1F"/>
          <w:sz w:val="24"/>
        </w:rPr>
        <w:t>двух рек</w:t>
      </w:r>
      <w:r>
        <w:rPr>
          <w:color w:val="221F1F"/>
          <w:spacing w:val="-1"/>
          <w:sz w:val="24"/>
        </w:rPr>
        <w:t xml:space="preserve"> </w:t>
      </w:r>
      <w:r>
        <w:rPr>
          <w:color w:val="221F1F"/>
          <w:sz w:val="24"/>
        </w:rPr>
        <w:t>России.</w:t>
      </w:r>
    </w:p>
    <w:p w:rsidR="009727C6" w:rsidRDefault="009727C6" w:rsidP="004D4140">
      <w:pPr>
        <w:pStyle w:val="a8"/>
        <w:numPr>
          <w:ilvl w:val="0"/>
          <w:numId w:val="16"/>
        </w:numPr>
        <w:tabs>
          <w:tab w:val="left" w:pos="1369"/>
        </w:tabs>
        <w:spacing w:before="1"/>
        <w:ind w:left="316" w:right="614" w:firstLine="708"/>
        <w:rPr>
          <w:sz w:val="24"/>
        </w:rPr>
      </w:pPr>
      <w:r>
        <w:rPr>
          <w:color w:val="221F1F"/>
          <w:sz w:val="24"/>
        </w:rPr>
        <w:t>Объяснение</w:t>
      </w:r>
      <w:r>
        <w:rPr>
          <w:color w:val="221F1F"/>
          <w:spacing w:val="1"/>
          <w:sz w:val="24"/>
        </w:rPr>
        <w:t xml:space="preserve"> </w:t>
      </w:r>
      <w:r>
        <w:rPr>
          <w:color w:val="221F1F"/>
          <w:sz w:val="24"/>
        </w:rPr>
        <w:t>распространения</w:t>
      </w:r>
      <w:r>
        <w:rPr>
          <w:color w:val="221F1F"/>
          <w:spacing w:val="1"/>
          <w:sz w:val="24"/>
        </w:rPr>
        <w:t xml:space="preserve"> </w:t>
      </w:r>
      <w:r>
        <w:rPr>
          <w:color w:val="221F1F"/>
          <w:sz w:val="24"/>
        </w:rPr>
        <w:t>опасных</w:t>
      </w:r>
      <w:r>
        <w:rPr>
          <w:color w:val="221F1F"/>
          <w:spacing w:val="1"/>
          <w:sz w:val="24"/>
        </w:rPr>
        <w:t xml:space="preserve"> </w:t>
      </w:r>
      <w:r>
        <w:rPr>
          <w:color w:val="221F1F"/>
          <w:sz w:val="24"/>
        </w:rPr>
        <w:t>гидрологических</w:t>
      </w:r>
      <w:r>
        <w:rPr>
          <w:color w:val="221F1F"/>
          <w:spacing w:val="1"/>
          <w:sz w:val="24"/>
        </w:rPr>
        <w:t xml:space="preserve"> </w:t>
      </w:r>
      <w:r>
        <w:rPr>
          <w:color w:val="221F1F"/>
          <w:sz w:val="24"/>
        </w:rPr>
        <w:t>природных</w:t>
      </w:r>
      <w:r>
        <w:rPr>
          <w:color w:val="221F1F"/>
          <w:spacing w:val="1"/>
          <w:sz w:val="24"/>
        </w:rPr>
        <w:t xml:space="preserve"> </w:t>
      </w:r>
      <w:r>
        <w:rPr>
          <w:color w:val="221F1F"/>
          <w:sz w:val="24"/>
        </w:rPr>
        <w:t>явлений</w:t>
      </w:r>
      <w:r>
        <w:rPr>
          <w:color w:val="221F1F"/>
          <w:spacing w:val="1"/>
          <w:sz w:val="24"/>
        </w:rPr>
        <w:t xml:space="preserve"> </w:t>
      </w:r>
      <w:r>
        <w:rPr>
          <w:color w:val="221F1F"/>
          <w:sz w:val="24"/>
        </w:rPr>
        <w:t>на</w:t>
      </w:r>
      <w:r>
        <w:rPr>
          <w:color w:val="221F1F"/>
          <w:spacing w:val="1"/>
          <w:sz w:val="24"/>
        </w:rPr>
        <w:t xml:space="preserve"> </w:t>
      </w:r>
      <w:r>
        <w:rPr>
          <w:color w:val="221F1F"/>
          <w:sz w:val="24"/>
        </w:rPr>
        <w:t>территории</w:t>
      </w:r>
      <w:r>
        <w:rPr>
          <w:color w:val="221F1F"/>
          <w:spacing w:val="1"/>
          <w:sz w:val="24"/>
        </w:rPr>
        <w:t xml:space="preserve"> </w:t>
      </w:r>
      <w:r>
        <w:rPr>
          <w:color w:val="221F1F"/>
          <w:sz w:val="24"/>
        </w:rPr>
        <w:t>страны.</w:t>
      </w:r>
    </w:p>
    <w:p w:rsidR="009727C6" w:rsidRDefault="009727C6" w:rsidP="009727C6">
      <w:pPr>
        <w:pStyle w:val="Heading4"/>
        <w:spacing w:before="4"/>
        <w:ind w:left="1025"/>
      </w:pPr>
      <w:r>
        <w:rPr>
          <w:color w:val="221F1F"/>
        </w:rPr>
        <w:t>Тема</w:t>
      </w:r>
      <w:r>
        <w:rPr>
          <w:color w:val="221F1F"/>
          <w:spacing w:val="-3"/>
        </w:rPr>
        <w:t xml:space="preserve"> </w:t>
      </w:r>
      <w:r>
        <w:rPr>
          <w:color w:val="221F1F"/>
        </w:rPr>
        <w:t>5.</w:t>
      </w:r>
      <w:r>
        <w:rPr>
          <w:color w:val="221F1F"/>
          <w:spacing w:val="-1"/>
        </w:rPr>
        <w:t xml:space="preserve"> </w:t>
      </w:r>
      <w:r>
        <w:rPr>
          <w:color w:val="221F1F"/>
        </w:rPr>
        <w:t>Природно-хозяйственные</w:t>
      </w:r>
      <w:r>
        <w:rPr>
          <w:color w:val="221F1F"/>
          <w:spacing w:val="-3"/>
        </w:rPr>
        <w:t xml:space="preserve"> </w:t>
      </w:r>
      <w:r>
        <w:rPr>
          <w:color w:val="221F1F"/>
        </w:rPr>
        <w:t>зоны</w:t>
      </w:r>
    </w:p>
    <w:p w:rsidR="009727C6" w:rsidRDefault="009727C6" w:rsidP="009727C6">
      <w:pPr>
        <w:pStyle w:val="a4"/>
        <w:ind w:right="616" w:firstLine="708"/>
      </w:pPr>
      <w:r>
        <w:rPr>
          <w:color w:val="221F1F"/>
        </w:rPr>
        <w:t>Почва — особый компонент природы. Факторы образования почв. Основные зональные</w:t>
      </w:r>
      <w:r>
        <w:rPr>
          <w:color w:val="221F1F"/>
          <w:spacing w:val="1"/>
        </w:rPr>
        <w:t xml:space="preserve"> </w:t>
      </w:r>
      <w:r>
        <w:rPr>
          <w:color w:val="221F1F"/>
        </w:rPr>
        <w:t>типы почв, их свойства, различия в плодородии. Почвенные ресурсы России. Изменение почв</w:t>
      </w:r>
      <w:r>
        <w:rPr>
          <w:color w:val="221F1F"/>
          <w:spacing w:val="1"/>
        </w:rPr>
        <w:t xml:space="preserve"> </w:t>
      </w:r>
      <w:r>
        <w:rPr>
          <w:color w:val="221F1F"/>
        </w:rPr>
        <w:t>различных</w:t>
      </w:r>
      <w:r>
        <w:rPr>
          <w:color w:val="221F1F"/>
          <w:spacing w:val="1"/>
        </w:rPr>
        <w:t xml:space="preserve"> </w:t>
      </w:r>
      <w:r>
        <w:rPr>
          <w:color w:val="221F1F"/>
        </w:rPr>
        <w:t>природных зон в ходе их хозяйственного использования. Меры по сохранению</w:t>
      </w:r>
      <w:r>
        <w:rPr>
          <w:color w:val="221F1F"/>
          <w:spacing w:val="1"/>
        </w:rPr>
        <w:t xml:space="preserve"> </w:t>
      </w:r>
      <w:r>
        <w:rPr>
          <w:color w:val="221F1F"/>
        </w:rPr>
        <w:t>плодородия</w:t>
      </w:r>
      <w:r>
        <w:rPr>
          <w:color w:val="221F1F"/>
          <w:spacing w:val="-3"/>
        </w:rPr>
        <w:t xml:space="preserve"> </w:t>
      </w:r>
      <w:r>
        <w:rPr>
          <w:color w:val="221F1F"/>
        </w:rPr>
        <w:t>почв:</w:t>
      </w:r>
      <w:r>
        <w:rPr>
          <w:color w:val="221F1F"/>
          <w:spacing w:val="-1"/>
        </w:rPr>
        <w:t xml:space="preserve"> </w:t>
      </w:r>
      <w:r>
        <w:rPr>
          <w:color w:val="221F1F"/>
        </w:rPr>
        <w:t>мелиорация</w:t>
      </w:r>
      <w:r>
        <w:rPr>
          <w:color w:val="221F1F"/>
          <w:spacing w:val="1"/>
        </w:rPr>
        <w:t xml:space="preserve"> </w:t>
      </w:r>
      <w:r>
        <w:rPr>
          <w:color w:val="221F1F"/>
        </w:rPr>
        <w:t>земель,</w:t>
      </w:r>
      <w:r>
        <w:rPr>
          <w:color w:val="221F1F"/>
          <w:spacing w:val="-1"/>
        </w:rPr>
        <w:t xml:space="preserve"> </w:t>
      </w:r>
      <w:r>
        <w:rPr>
          <w:color w:val="221F1F"/>
        </w:rPr>
        <w:t>борьба</w:t>
      </w:r>
      <w:r>
        <w:rPr>
          <w:color w:val="221F1F"/>
          <w:spacing w:val="-1"/>
        </w:rPr>
        <w:t xml:space="preserve"> </w:t>
      </w:r>
      <w:r>
        <w:rPr>
          <w:color w:val="221F1F"/>
        </w:rPr>
        <w:t>с</w:t>
      </w:r>
      <w:r>
        <w:rPr>
          <w:color w:val="221F1F"/>
          <w:spacing w:val="-2"/>
        </w:rPr>
        <w:t xml:space="preserve"> </w:t>
      </w:r>
      <w:r>
        <w:rPr>
          <w:color w:val="221F1F"/>
        </w:rPr>
        <w:t>эрозией</w:t>
      </w:r>
      <w:r>
        <w:rPr>
          <w:color w:val="221F1F"/>
          <w:spacing w:val="-1"/>
        </w:rPr>
        <w:t xml:space="preserve"> </w:t>
      </w:r>
      <w:r>
        <w:rPr>
          <w:color w:val="221F1F"/>
        </w:rPr>
        <w:t>почв</w:t>
      </w:r>
      <w:r>
        <w:rPr>
          <w:color w:val="221F1F"/>
          <w:spacing w:val="-2"/>
        </w:rPr>
        <w:t xml:space="preserve"> </w:t>
      </w:r>
      <w:r>
        <w:rPr>
          <w:color w:val="221F1F"/>
        </w:rPr>
        <w:t>и</w:t>
      </w:r>
      <w:r>
        <w:rPr>
          <w:color w:val="221F1F"/>
          <w:spacing w:val="1"/>
        </w:rPr>
        <w:t xml:space="preserve"> </w:t>
      </w:r>
      <w:r>
        <w:rPr>
          <w:color w:val="221F1F"/>
        </w:rPr>
        <w:t>их</w:t>
      </w:r>
      <w:r>
        <w:rPr>
          <w:color w:val="221F1F"/>
          <w:spacing w:val="-1"/>
        </w:rPr>
        <w:t xml:space="preserve"> </w:t>
      </w:r>
      <w:r>
        <w:rPr>
          <w:color w:val="221F1F"/>
        </w:rPr>
        <w:t>загрязнением.</w:t>
      </w:r>
    </w:p>
    <w:p w:rsidR="009727C6" w:rsidRDefault="009727C6" w:rsidP="009727C6">
      <w:pPr>
        <w:pStyle w:val="a4"/>
        <w:ind w:right="616" w:firstLine="708"/>
      </w:pPr>
      <w:r>
        <w:rPr>
          <w:color w:val="221F1F"/>
        </w:rPr>
        <w:t>Богатство растительного и животного мира России: видовое разнообразие, факторы, его</w:t>
      </w:r>
      <w:r>
        <w:rPr>
          <w:color w:val="221F1F"/>
          <w:spacing w:val="1"/>
        </w:rPr>
        <w:t xml:space="preserve"> </w:t>
      </w:r>
      <w:r>
        <w:rPr>
          <w:color w:val="221F1F"/>
        </w:rPr>
        <w:t>определяющие.</w:t>
      </w:r>
      <w:r>
        <w:rPr>
          <w:color w:val="221F1F"/>
          <w:spacing w:val="1"/>
        </w:rPr>
        <w:t xml:space="preserve"> </w:t>
      </w:r>
      <w:r>
        <w:rPr>
          <w:color w:val="221F1F"/>
        </w:rPr>
        <w:t>Особенности</w:t>
      </w:r>
      <w:r>
        <w:rPr>
          <w:color w:val="221F1F"/>
          <w:spacing w:val="1"/>
        </w:rPr>
        <w:t xml:space="preserve"> </w:t>
      </w:r>
      <w:r>
        <w:rPr>
          <w:color w:val="221F1F"/>
        </w:rPr>
        <w:t>растительного</w:t>
      </w:r>
      <w:r>
        <w:rPr>
          <w:color w:val="221F1F"/>
          <w:spacing w:val="1"/>
        </w:rPr>
        <w:t xml:space="preserve"> </w:t>
      </w:r>
      <w:r>
        <w:rPr>
          <w:color w:val="221F1F"/>
        </w:rPr>
        <w:t>и</w:t>
      </w:r>
      <w:r>
        <w:rPr>
          <w:color w:val="221F1F"/>
          <w:spacing w:val="1"/>
        </w:rPr>
        <w:t xml:space="preserve"> </w:t>
      </w:r>
      <w:r>
        <w:rPr>
          <w:color w:val="221F1F"/>
        </w:rPr>
        <w:t>животного</w:t>
      </w:r>
      <w:r>
        <w:rPr>
          <w:color w:val="221F1F"/>
          <w:spacing w:val="1"/>
        </w:rPr>
        <w:t xml:space="preserve"> </w:t>
      </w:r>
      <w:r>
        <w:rPr>
          <w:color w:val="221F1F"/>
        </w:rPr>
        <w:t>мира</w:t>
      </w:r>
      <w:r>
        <w:rPr>
          <w:color w:val="221F1F"/>
          <w:spacing w:val="1"/>
        </w:rPr>
        <w:t xml:space="preserve"> </w:t>
      </w:r>
      <w:r>
        <w:rPr>
          <w:color w:val="221F1F"/>
        </w:rPr>
        <w:t>различных</w:t>
      </w:r>
      <w:r>
        <w:rPr>
          <w:color w:val="221F1F"/>
          <w:spacing w:val="1"/>
        </w:rPr>
        <w:t xml:space="preserve"> </w:t>
      </w:r>
      <w:r>
        <w:rPr>
          <w:color w:val="221F1F"/>
        </w:rPr>
        <w:t>природно-</w:t>
      </w:r>
      <w:r>
        <w:rPr>
          <w:color w:val="221F1F"/>
          <w:spacing w:val="1"/>
        </w:rPr>
        <w:t xml:space="preserve"> </w:t>
      </w:r>
      <w:r>
        <w:rPr>
          <w:color w:val="221F1F"/>
        </w:rPr>
        <w:t>хозяйственных зон</w:t>
      </w:r>
      <w:r>
        <w:rPr>
          <w:color w:val="221F1F"/>
          <w:spacing w:val="1"/>
        </w:rPr>
        <w:t xml:space="preserve"> </w:t>
      </w:r>
      <w:r>
        <w:rPr>
          <w:color w:val="221F1F"/>
        </w:rPr>
        <w:t>России.</w:t>
      </w:r>
    </w:p>
    <w:p w:rsidR="009727C6" w:rsidRDefault="009727C6" w:rsidP="009727C6">
      <w:pPr>
        <w:pStyle w:val="a4"/>
        <w:ind w:right="622" w:firstLine="708"/>
      </w:pPr>
      <w:r>
        <w:rPr>
          <w:color w:val="221F1F"/>
        </w:rPr>
        <w:t>Природно-хозяйственные</w:t>
      </w:r>
      <w:r>
        <w:rPr>
          <w:color w:val="221F1F"/>
          <w:spacing w:val="1"/>
        </w:rPr>
        <w:t xml:space="preserve"> </w:t>
      </w:r>
      <w:r>
        <w:rPr>
          <w:color w:val="221F1F"/>
        </w:rPr>
        <w:t>зоны</w:t>
      </w:r>
      <w:r>
        <w:rPr>
          <w:color w:val="221F1F"/>
          <w:spacing w:val="1"/>
        </w:rPr>
        <w:t xml:space="preserve"> </w:t>
      </w:r>
      <w:r>
        <w:rPr>
          <w:color w:val="221F1F"/>
        </w:rPr>
        <w:t>России:</w:t>
      </w:r>
      <w:r>
        <w:rPr>
          <w:color w:val="221F1F"/>
          <w:spacing w:val="1"/>
        </w:rPr>
        <w:t xml:space="preserve"> </w:t>
      </w:r>
      <w:r>
        <w:rPr>
          <w:color w:val="221F1F"/>
        </w:rPr>
        <w:t>взаимосвязь</w:t>
      </w:r>
      <w:r>
        <w:rPr>
          <w:color w:val="221F1F"/>
          <w:spacing w:val="1"/>
        </w:rPr>
        <w:t xml:space="preserve"> </w:t>
      </w:r>
      <w:r>
        <w:rPr>
          <w:color w:val="221F1F"/>
        </w:rPr>
        <w:t>и</w:t>
      </w:r>
      <w:r>
        <w:rPr>
          <w:color w:val="221F1F"/>
          <w:spacing w:val="1"/>
        </w:rPr>
        <w:t xml:space="preserve"> </w:t>
      </w:r>
      <w:r>
        <w:rPr>
          <w:color w:val="221F1F"/>
        </w:rPr>
        <w:t>взаимообусловленность</w:t>
      </w:r>
      <w:r>
        <w:rPr>
          <w:color w:val="221F1F"/>
          <w:spacing w:val="1"/>
        </w:rPr>
        <w:t xml:space="preserve"> </w:t>
      </w:r>
      <w:r>
        <w:rPr>
          <w:color w:val="221F1F"/>
        </w:rPr>
        <w:t>их</w:t>
      </w:r>
      <w:r>
        <w:rPr>
          <w:color w:val="221F1F"/>
          <w:spacing w:val="-57"/>
        </w:rPr>
        <w:t xml:space="preserve"> </w:t>
      </w:r>
      <w:r>
        <w:rPr>
          <w:color w:val="221F1F"/>
        </w:rPr>
        <w:t>компонентов.</w:t>
      </w:r>
    </w:p>
    <w:p w:rsidR="009727C6" w:rsidRDefault="009727C6" w:rsidP="009727C6">
      <w:pPr>
        <w:pStyle w:val="a4"/>
        <w:ind w:right="616" w:firstLine="708"/>
      </w:pPr>
      <w:r>
        <w:rPr>
          <w:color w:val="221F1F"/>
        </w:rPr>
        <w:t>Высотная</w:t>
      </w:r>
      <w:r>
        <w:rPr>
          <w:color w:val="221F1F"/>
          <w:spacing w:val="1"/>
        </w:rPr>
        <w:t xml:space="preserve"> </w:t>
      </w:r>
      <w:r>
        <w:rPr>
          <w:color w:val="221F1F"/>
        </w:rPr>
        <w:t>поясность</w:t>
      </w:r>
      <w:r>
        <w:rPr>
          <w:color w:val="221F1F"/>
          <w:spacing w:val="1"/>
        </w:rPr>
        <w:t xml:space="preserve"> </w:t>
      </w:r>
      <w:r>
        <w:rPr>
          <w:color w:val="221F1F"/>
        </w:rPr>
        <w:t>в</w:t>
      </w:r>
      <w:r>
        <w:rPr>
          <w:color w:val="221F1F"/>
          <w:spacing w:val="1"/>
        </w:rPr>
        <w:t xml:space="preserve"> </w:t>
      </w:r>
      <w:r>
        <w:rPr>
          <w:color w:val="221F1F"/>
        </w:rPr>
        <w:t>горах</w:t>
      </w:r>
      <w:r>
        <w:rPr>
          <w:color w:val="221F1F"/>
          <w:spacing w:val="1"/>
        </w:rPr>
        <w:t xml:space="preserve"> </w:t>
      </w:r>
      <w:r>
        <w:rPr>
          <w:color w:val="221F1F"/>
        </w:rPr>
        <w:t>на</w:t>
      </w:r>
      <w:r>
        <w:rPr>
          <w:color w:val="221F1F"/>
          <w:spacing w:val="1"/>
        </w:rPr>
        <w:t xml:space="preserve"> </w:t>
      </w:r>
      <w:r>
        <w:rPr>
          <w:color w:val="221F1F"/>
        </w:rPr>
        <w:t>территории</w:t>
      </w:r>
      <w:r>
        <w:rPr>
          <w:color w:val="221F1F"/>
          <w:spacing w:val="1"/>
        </w:rPr>
        <w:t xml:space="preserve"> </w:t>
      </w:r>
      <w:r>
        <w:rPr>
          <w:color w:val="221F1F"/>
        </w:rPr>
        <w:t>России.</w:t>
      </w:r>
      <w:r>
        <w:rPr>
          <w:color w:val="221F1F"/>
          <w:spacing w:val="1"/>
        </w:rPr>
        <w:t xml:space="preserve"> </w:t>
      </w:r>
      <w:r>
        <w:rPr>
          <w:color w:val="221F1F"/>
        </w:rPr>
        <w:t>Природные</w:t>
      </w:r>
      <w:r>
        <w:rPr>
          <w:color w:val="221F1F"/>
          <w:spacing w:val="1"/>
        </w:rPr>
        <w:t xml:space="preserve"> </w:t>
      </w:r>
      <w:r>
        <w:rPr>
          <w:color w:val="221F1F"/>
        </w:rPr>
        <w:t>ресурсы</w:t>
      </w:r>
      <w:r>
        <w:rPr>
          <w:color w:val="221F1F"/>
          <w:spacing w:val="1"/>
        </w:rPr>
        <w:t xml:space="preserve"> </w:t>
      </w:r>
      <w:r>
        <w:rPr>
          <w:color w:val="221F1F"/>
        </w:rPr>
        <w:t>природно-</w:t>
      </w:r>
      <w:r>
        <w:rPr>
          <w:color w:val="221F1F"/>
          <w:spacing w:val="1"/>
        </w:rPr>
        <w:t xml:space="preserve"> </w:t>
      </w:r>
      <w:r>
        <w:rPr>
          <w:color w:val="221F1F"/>
        </w:rPr>
        <w:t>хозяйственных</w:t>
      </w:r>
      <w:r>
        <w:rPr>
          <w:color w:val="221F1F"/>
          <w:spacing w:val="1"/>
        </w:rPr>
        <w:t xml:space="preserve"> </w:t>
      </w:r>
      <w:r>
        <w:rPr>
          <w:color w:val="221F1F"/>
        </w:rPr>
        <w:t>зон</w:t>
      </w:r>
      <w:r>
        <w:rPr>
          <w:color w:val="221F1F"/>
          <w:spacing w:val="1"/>
        </w:rPr>
        <w:t xml:space="preserve"> </w:t>
      </w:r>
      <w:r>
        <w:rPr>
          <w:color w:val="221F1F"/>
        </w:rPr>
        <w:t>и</w:t>
      </w:r>
      <w:r>
        <w:rPr>
          <w:color w:val="221F1F"/>
          <w:spacing w:val="1"/>
        </w:rPr>
        <w:t xml:space="preserve"> </w:t>
      </w:r>
      <w:r>
        <w:rPr>
          <w:color w:val="221F1F"/>
        </w:rPr>
        <w:t>их</w:t>
      </w:r>
      <w:r>
        <w:rPr>
          <w:color w:val="221F1F"/>
          <w:spacing w:val="1"/>
        </w:rPr>
        <w:t xml:space="preserve"> </w:t>
      </w:r>
      <w:r>
        <w:rPr>
          <w:color w:val="221F1F"/>
        </w:rPr>
        <w:t>ис</w:t>
      </w:r>
      <w:r>
        <w:rPr>
          <w:color w:val="221F1F"/>
          <w:position w:val="1"/>
        </w:rPr>
        <w:t>пользование,</w:t>
      </w:r>
      <w:r>
        <w:rPr>
          <w:color w:val="221F1F"/>
          <w:spacing w:val="1"/>
          <w:position w:val="1"/>
        </w:rPr>
        <w:t xml:space="preserve"> </w:t>
      </w:r>
      <w:r>
        <w:rPr>
          <w:color w:val="221F1F"/>
          <w:position w:val="1"/>
        </w:rPr>
        <w:t>экологические</w:t>
      </w:r>
      <w:r>
        <w:rPr>
          <w:color w:val="221F1F"/>
          <w:spacing w:val="1"/>
          <w:position w:val="1"/>
        </w:rPr>
        <w:t xml:space="preserve"> </w:t>
      </w:r>
      <w:r>
        <w:rPr>
          <w:color w:val="221F1F"/>
          <w:position w:val="1"/>
        </w:rPr>
        <w:t>проблемы.</w:t>
      </w:r>
      <w:r>
        <w:rPr>
          <w:color w:val="221F1F"/>
          <w:spacing w:val="61"/>
          <w:position w:val="1"/>
        </w:rPr>
        <w:t xml:space="preserve"> </w:t>
      </w:r>
      <w:r>
        <w:rPr>
          <w:color w:val="221F1F"/>
          <w:position w:val="1"/>
        </w:rPr>
        <w:t>Прогнозируемые</w:t>
      </w:r>
      <w:r>
        <w:rPr>
          <w:color w:val="221F1F"/>
          <w:spacing w:val="-57"/>
          <w:position w:val="1"/>
        </w:rPr>
        <w:t xml:space="preserve"> </w:t>
      </w:r>
      <w:r>
        <w:rPr>
          <w:color w:val="221F1F"/>
          <w:position w:val="1"/>
        </w:rPr>
        <w:t>по</w:t>
      </w:r>
      <w:r>
        <w:rPr>
          <w:color w:val="221F1F"/>
        </w:rPr>
        <w:t>следствия</w:t>
      </w:r>
      <w:r>
        <w:rPr>
          <w:color w:val="221F1F"/>
          <w:spacing w:val="1"/>
        </w:rPr>
        <w:t xml:space="preserve"> </w:t>
      </w:r>
      <w:r>
        <w:rPr>
          <w:color w:val="221F1F"/>
        </w:rPr>
        <w:t>изменений</w:t>
      </w:r>
      <w:r>
        <w:rPr>
          <w:color w:val="221F1F"/>
          <w:spacing w:val="1"/>
        </w:rPr>
        <w:t xml:space="preserve"> </w:t>
      </w:r>
      <w:r>
        <w:rPr>
          <w:color w:val="221F1F"/>
        </w:rPr>
        <w:t>климата</w:t>
      </w:r>
      <w:r>
        <w:rPr>
          <w:color w:val="221F1F"/>
          <w:spacing w:val="1"/>
        </w:rPr>
        <w:t xml:space="preserve"> </w:t>
      </w:r>
      <w:r>
        <w:rPr>
          <w:color w:val="221F1F"/>
        </w:rPr>
        <w:t>для</w:t>
      </w:r>
      <w:r>
        <w:rPr>
          <w:color w:val="221F1F"/>
          <w:spacing w:val="1"/>
        </w:rPr>
        <w:t xml:space="preserve"> </w:t>
      </w:r>
      <w:r>
        <w:rPr>
          <w:color w:val="221F1F"/>
        </w:rPr>
        <w:t>разных</w:t>
      </w:r>
      <w:r>
        <w:rPr>
          <w:color w:val="221F1F"/>
          <w:spacing w:val="1"/>
        </w:rPr>
        <w:t xml:space="preserve"> </w:t>
      </w:r>
      <w:r>
        <w:rPr>
          <w:color w:val="221F1F"/>
        </w:rPr>
        <w:t>природно-хозяйственных</w:t>
      </w:r>
      <w:r>
        <w:rPr>
          <w:color w:val="221F1F"/>
          <w:spacing w:val="1"/>
        </w:rPr>
        <w:t xml:space="preserve"> </w:t>
      </w:r>
      <w:r>
        <w:rPr>
          <w:color w:val="221F1F"/>
        </w:rPr>
        <w:t>зон</w:t>
      </w:r>
      <w:r>
        <w:rPr>
          <w:color w:val="221F1F"/>
          <w:spacing w:val="1"/>
        </w:rPr>
        <w:t xml:space="preserve"> </w:t>
      </w:r>
      <w:r>
        <w:rPr>
          <w:color w:val="221F1F"/>
        </w:rPr>
        <w:t>на</w:t>
      </w:r>
      <w:r>
        <w:rPr>
          <w:color w:val="221F1F"/>
          <w:spacing w:val="1"/>
        </w:rPr>
        <w:t xml:space="preserve"> </w:t>
      </w:r>
      <w:r>
        <w:rPr>
          <w:color w:val="221F1F"/>
        </w:rPr>
        <w:t>территории</w:t>
      </w:r>
      <w:r>
        <w:rPr>
          <w:color w:val="221F1F"/>
          <w:spacing w:val="1"/>
        </w:rPr>
        <w:t xml:space="preserve"> </w:t>
      </w:r>
      <w:r>
        <w:rPr>
          <w:color w:val="221F1F"/>
        </w:rPr>
        <w:t>России.</w:t>
      </w:r>
    </w:p>
    <w:p w:rsidR="009727C6" w:rsidRDefault="009727C6" w:rsidP="009727C6">
      <w:pPr>
        <w:pStyle w:val="a4"/>
        <w:ind w:right="619" w:firstLine="708"/>
      </w:pPr>
      <w:r>
        <w:rPr>
          <w:color w:val="221F1F"/>
        </w:rPr>
        <w:t>Особо охраняемые природные территории России и своего края. Объекты Всемирного</w:t>
      </w:r>
      <w:r>
        <w:rPr>
          <w:color w:val="221F1F"/>
          <w:spacing w:val="1"/>
        </w:rPr>
        <w:t xml:space="preserve"> </w:t>
      </w:r>
      <w:r>
        <w:rPr>
          <w:color w:val="221F1F"/>
        </w:rPr>
        <w:t>природного</w:t>
      </w:r>
      <w:r>
        <w:rPr>
          <w:color w:val="221F1F"/>
          <w:spacing w:val="-1"/>
        </w:rPr>
        <w:t xml:space="preserve"> </w:t>
      </w:r>
      <w:r>
        <w:rPr>
          <w:color w:val="221F1F"/>
        </w:rPr>
        <w:t>наследия</w:t>
      </w:r>
      <w:r>
        <w:rPr>
          <w:color w:val="221F1F"/>
          <w:spacing w:val="-3"/>
        </w:rPr>
        <w:t xml:space="preserve"> </w:t>
      </w:r>
      <w:r>
        <w:rPr>
          <w:color w:val="221F1F"/>
        </w:rPr>
        <w:t>ЮНЕСКО;</w:t>
      </w:r>
      <w:r>
        <w:rPr>
          <w:color w:val="221F1F"/>
          <w:spacing w:val="-1"/>
        </w:rPr>
        <w:t xml:space="preserve"> </w:t>
      </w:r>
      <w:r>
        <w:rPr>
          <w:color w:val="221F1F"/>
        </w:rPr>
        <w:t>растения</w:t>
      </w:r>
      <w:r>
        <w:rPr>
          <w:color w:val="221F1F"/>
          <w:spacing w:val="-1"/>
        </w:rPr>
        <w:t xml:space="preserve"> </w:t>
      </w:r>
      <w:r>
        <w:rPr>
          <w:color w:val="221F1F"/>
        </w:rPr>
        <w:t>и</w:t>
      </w:r>
      <w:r>
        <w:rPr>
          <w:color w:val="221F1F"/>
          <w:spacing w:val="-3"/>
        </w:rPr>
        <w:t xml:space="preserve"> </w:t>
      </w:r>
      <w:r>
        <w:rPr>
          <w:color w:val="221F1F"/>
        </w:rPr>
        <w:t>животные,</w:t>
      </w:r>
      <w:r>
        <w:rPr>
          <w:color w:val="221F1F"/>
          <w:spacing w:val="-1"/>
        </w:rPr>
        <w:t xml:space="preserve"> </w:t>
      </w:r>
      <w:r>
        <w:rPr>
          <w:color w:val="221F1F"/>
        </w:rPr>
        <w:t>занесѐнные</w:t>
      </w:r>
      <w:r>
        <w:rPr>
          <w:color w:val="221F1F"/>
          <w:spacing w:val="-2"/>
        </w:rPr>
        <w:t xml:space="preserve"> </w:t>
      </w:r>
      <w:r>
        <w:rPr>
          <w:color w:val="221F1F"/>
        </w:rPr>
        <w:t>в</w:t>
      </w:r>
      <w:r>
        <w:rPr>
          <w:color w:val="221F1F"/>
          <w:spacing w:val="-2"/>
        </w:rPr>
        <w:t xml:space="preserve"> </w:t>
      </w:r>
      <w:r>
        <w:rPr>
          <w:color w:val="221F1F"/>
        </w:rPr>
        <w:t>Красную</w:t>
      </w:r>
      <w:r>
        <w:rPr>
          <w:color w:val="221F1F"/>
          <w:spacing w:val="-1"/>
        </w:rPr>
        <w:t xml:space="preserve"> </w:t>
      </w:r>
      <w:r>
        <w:rPr>
          <w:color w:val="221F1F"/>
        </w:rPr>
        <w:t>книгу</w:t>
      </w:r>
      <w:r>
        <w:rPr>
          <w:color w:val="221F1F"/>
          <w:spacing w:val="-5"/>
        </w:rPr>
        <w:t xml:space="preserve"> </w:t>
      </w:r>
      <w:r>
        <w:rPr>
          <w:color w:val="221F1F"/>
        </w:rPr>
        <w:t>России.</w:t>
      </w:r>
    </w:p>
    <w:p w:rsidR="009727C6" w:rsidRDefault="009727C6" w:rsidP="009727C6">
      <w:pPr>
        <w:pStyle w:val="Heading4"/>
        <w:spacing w:before="3"/>
        <w:ind w:left="1025"/>
      </w:pPr>
      <w:r>
        <w:rPr>
          <w:color w:val="221F1F"/>
        </w:rPr>
        <w:t>Практические</w:t>
      </w:r>
      <w:r>
        <w:rPr>
          <w:color w:val="221F1F"/>
          <w:spacing w:val="-3"/>
        </w:rPr>
        <w:t xml:space="preserve"> </w:t>
      </w:r>
      <w:r>
        <w:rPr>
          <w:color w:val="221F1F"/>
        </w:rPr>
        <w:t>работы</w:t>
      </w:r>
    </w:p>
    <w:p w:rsidR="009727C6" w:rsidRDefault="009727C6" w:rsidP="004D4140">
      <w:pPr>
        <w:pStyle w:val="a8"/>
        <w:numPr>
          <w:ilvl w:val="0"/>
          <w:numId w:val="15"/>
        </w:numPr>
        <w:tabs>
          <w:tab w:val="left" w:pos="1266"/>
        </w:tabs>
        <w:spacing w:line="274" w:lineRule="exact"/>
        <w:ind w:hanging="241"/>
        <w:rPr>
          <w:sz w:val="24"/>
        </w:rPr>
      </w:pPr>
      <w:r>
        <w:rPr>
          <w:color w:val="221F1F"/>
          <w:sz w:val="24"/>
        </w:rPr>
        <w:t>Объяснение</w:t>
      </w:r>
      <w:r>
        <w:rPr>
          <w:color w:val="221F1F"/>
          <w:spacing w:val="-4"/>
          <w:sz w:val="24"/>
        </w:rPr>
        <w:t xml:space="preserve"> </w:t>
      </w:r>
      <w:r>
        <w:rPr>
          <w:color w:val="221F1F"/>
          <w:sz w:val="24"/>
        </w:rPr>
        <w:t>различий</w:t>
      </w:r>
      <w:r>
        <w:rPr>
          <w:color w:val="221F1F"/>
          <w:spacing w:val="-2"/>
          <w:sz w:val="24"/>
        </w:rPr>
        <w:t xml:space="preserve"> </w:t>
      </w:r>
      <w:r>
        <w:rPr>
          <w:color w:val="221F1F"/>
          <w:sz w:val="24"/>
        </w:rPr>
        <w:t>структуры</w:t>
      </w:r>
      <w:r>
        <w:rPr>
          <w:color w:val="221F1F"/>
          <w:spacing w:val="-3"/>
          <w:sz w:val="24"/>
        </w:rPr>
        <w:t xml:space="preserve"> </w:t>
      </w:r>
      <w:r>
        <w:rPr>
          <w:color w:val="221F1F"/>
          <w:sz w:val="24"/>
        </w:rPr>
        <w:t>высотной</w:t>
      </w:r>
      <w:r>
        <w:rPr>
          <w:color w:val="221F1F"/>
          <w:spacing w:val="-2"/>
          <w:sz w:val="24"/>
        </w:rPr>
        <w:t xml:space="preserve"> </w:t>
      </w:r>
      <w:r>
        <w:rPr>
          <w:color w:val="221F1F"/>
          <w:sz w:val="24"/>
        </w:rPr>
        <w:t>поясности</w:t>
      </w:r>
      <w:r>
        <w:rPr>
          <w:color w:val="221F1F"/>
          <w:spacing w:val="-3"/>
          <w:sz w:val="24"/>
        </w:rPr>
        <w:t xml:space="preserve"> </w:t>
      </w:r>
      <w:r>
        <w:rPr>
          <w:color w:val="221F1F"/>
          <w:sz w:val="24"/>
        </w:rPr>
        <w:t>в</w:t>
      </w:r>
      <w:r>
        <w:rPr>
          <w:color w:val="221F1F"/>
          <w:spacing w:val="-4"/>
          <w:sz w:val="24"/>
        </w:rPr>
        <w:t xml:space="preserve"> </w:t>
      </w:r>
      <w:r>
        <w:rPr>
          <w:color w:val="221F1F"/>
          <w:sz w:val="24"/>
        </w:rPr>
        <w:t>горных</w:t>
      </w:r>
      <w:r>
        <w:rPr>
          <w:color w:val="221F1F"/>
          <w:spacing w:val="-2"/>
          <w:sz w:val="24"/>
        </w:rPr>
        <w:t xml:space="preserve"> </w:t>
      </w:r>
      <w:r>
        <w:rPr>
          <w:color w:val="221F1F"/>
          <w:sz w:val="24"/>
        </w:rPr>
        <w:t>системах.</w:t>
      </w:r>
    </w:p>
    <w:p w:rsidR="009727C6" w:rsidRDefault="009727C6" w:rsidP="004D4140">
      <w:pPr>
        <w:pStyle w:val="a8"/>
        <w:numPr>
          <w:ilvl w:val="0"/>
          <w:numId w:val="15"/>
        </w:numPr>
        <w:tabs>
          <w:tab w:val="left" w:pos="1285"/>
        </w:tabs>
        <w:ind w:left="316" w:right="617" w:firstLine="708"/>
        <w:rPr>
          <w:sz w:val="24"/>
        </w:rPr>
      </w:pPr>
      <w:r>
        <w:rPr>
          <w:color w:val="221F1F"/>
          <w:sz w:val="24"/>
        </w:rPr>
        <w:t>Анализ различных точек зрения о влиянии глобальных климатических изменений на</w:t>
      </w:r>
      <w:r>
        <w:rPr>
          <w:color w:val="221F1F"/>
          <w:spacing w:val="1"/>
          <w:sz w:val="24"/>
        </w:rPr>
        <w:t xml:space="preserve"> </w:t>
      </w:r>
      <w:r>
        <w:rPr>
          <w:color w:val="221F1F"/>
          <w:sz w:val="24"/>
        </w:rPr>
        <w:t>природу, на жизнь и хозяйственную деятельность населения на основе анализа нескольких</w:t>
      </w:r>
      <w:r>
        <w:rPr>
          <w:color w:val="221F1F"/>
          <w:spacing w:val="1"/>
          <w:sz w:val="24"/>
        </w:rPr>
        <w:t xml:space="preserve"> </w:t>
      </w:r>
      <w:r>
        <w:rPr>
          <w:color w:val="221F1F"/>
          <w:sz w:val="24"/>
        </w:rPr>
        <w:t>источников</w:t>
      </w:r>
      <w:r>
        <w:rPr>
          <w:color w:val="221F1F"/>
          <w:spacing w:val="-3"/>
          <w:sz w:val="24"/>
        </w:rPr>
        <w:t xml:space="preserve"> </w:t>
      </w:r>
      <w:r>
        <w:rPr>
          <w:color w:val="221F1F"/>
          <w:sz w:val="24"/>
        </w:rPr>
        <w:t>информации.</w:t>
      </w:r>
    </w:p>
    <w:p w:rsidR="009727C6" w:rsidRDefault="009727C6" w:rsidP="009727C6">
      <w:pPr>
        <w:pStyle w:val="Heading4"/>
        <w:spacing w:line="240" w:lineRule="auto"/>
        <w:ind w:left="1025"/>
      </w:pPr>
      <w:r>
        <w:rPr>
          <w:color w:val="221F1F"/>
        </w:rPr>
        <w:t>РАЗДЕЛ</w:t>
      </w:r>
      <w:r>
        <w:rPr>
          <w:color w:val="221F1F"/>
          <w:spacing w:val="-2"/>
        </w:rPr>
        <w:t xml:space="preserve"> </w:t>
      </w:r>
      <w:r>
        <w:rPr>
          <w:color w:val="221F1F"/>
        </w:rPr>
        <w:t>3.</w:t>
      </w:r>
      <w:r>
        <w:rPr>
          <w:color w:val="221F1F"/>
          <w:spacing w:val="-2"/>
        </w:rPr>
        <w:t xml:space="preserve"> </w:t>
      </w:r>
      <w:r>
        <w:rPr>
          <w:color w:val="221F1F"/>
        </w:rPr>
        <w:t>НАСЕЛЕНИЕ</w:t>
      </w:r>
      <w:r>
        <w:rPr>
          <w:color w:val="221F1F"/>
          <w:spacing w:val="-1"/>
        </w:rPr>
        <w:t xml:space="preserve"> </w:t>
      </w:r>
      <w:r>
        <w:rPr>
          <w:color w:val="221F1F"/>
        </w:rPr>
        <w:t>РОССИИ</w:t>
      </w:r>
    </w:p>
    <w:p w:rsidR="009727C6" w:rsidRDefault="009727C6" w:rsidP="009727C6">
      <w:pPr>
        <w:spacing w:line="274" w:lineRule="exact"/>
        <w:ind w:left="1025"/>
        <w:jc w:val="both"/>
        <w:rPr>
          <w:b/>
          <w:sz w:val="24"/>
        </w:rPr>
      </w:pPr>
      <w:r>
        <w:rPr>
          <w:b/>
          <w:color w:val="221F1F"/>
          <w:sz w:val="24"/>
        </w:rPr>
        <w:t>Тема</w:t>
      </w:r>
      <w:r>
        <w:rPr>
          <w:b/>
          <w:color w:val="221F1F"/>
          <w:spacing w:val="-4"/>
          <w:sz w:val="24"/>
        </w:rPr>
        <w:t xml:space="preserve"> </w:t>
      </w:r>
      <w:r>
        <w:rPr>
          <w:b/>
          <w:color w:val="221F1F"/>
          <w:sz w:val="24"/>
        </w:rPr>
        <w:t>1.</w:t>
      </w:r>
      <w:r>
        <w:rPr>
          <w:b/>
          <w:color w:val="221F1F"/>
          <w:spacing w:val="-2"/>
          <w:sz w:val="24"/>
        </w:rPr>
        <w:t xml:space="preserve"> </w:t>
      </w:r>
      <w:r>
        <w:rPr>
          <w:b/>
          <w:color w:val="221F1F"/>
          <w:sz w:val="24"/>
        </w:rPr>
        <w:t>Численность</w:t>
      </w:r>
      <w:r>
        <w:rPr>
          <w:b/>
          <w:color w:val="221F1F"/>
          <w:spacing w:val="-2"/>
          <w:sz w:val="24"/>
        </w:rPr>
        <w:t xml:space="preserve"> </w:t>
      </w:r>
      <w:r>
        <w:rPr>
          <w:b/>
          <w:color w:val="221F1F"/>
          <w:sz w:val="24"/>
        </w:rPr>
        <w:t>населения</w:t>
      </w:r>
      <w:r>
        <w:rPr>
          <w:b/>
          <w:color w:val="221F1F"/>
          <w:spacing w:val="-2"/>
          <w:sz w:val="24"/>
        </w:rPr>
        <w:t xml:space="preserve"> </w:t>
      </w:r>
      <w:r>
        <w:rPr>
          <w:b/>
          <w:color w:val="221F1F"/>
          <w:sz w:val="24"/>
        </w:rPr>
        <w:t>России</w:t>
      </w:r>
    </w:p>
    <w:p w:rsidR="009727C6" w:rsidRDefault="009727C6" w:rsidP="009727C6">
      <w:pPr>
        <w:pStyle w:val="a4"/>
        <w:ind w:right="616" w:firstLine="708"/>
      </w:pPr>
      <w:r>
        <w:rPr>
          <w:color w:val="221F1F"/>
        </w:rPr>
        <w:t>Динамика численности населения России в XX—XXI вв. и факторы, определяющие еѐ.</w:t>
      </w:r>
      <w:r>
        <w:rPr>
          <w:color w:val="221F1F"/>
          <w:spacing w:val="1"/>
        </w:rPr>
        <w:t xml:space="preserve"> </w:t>
      </w:r>
      <w:r>
        <w:rPr>
          <w:i/>
          <w:color w:val="221F1F"/>
        </w:rPr>
        <w:t>Переписи</w:t>
      </w:r>
      <w:r>
        <w:rPr>
          <w:i/>
          <w:color w:val="221F1F"/>
          <w:spacing w:val="1"/>
        </w:rPr>
        <w:t xml:space="preserve"> </w:t>
      </w:r>
      <w:r>
        <w:rPr>
          <w:i/>
          <w:color w:val="221F1F"/>
        </w:rPr>
        <w:t>населения</w:t>
      </w:r>
      <w:r>
        <w:rPr>
          <w:i/>
          <w:color w:val="221F1F"/>
          <w:spacing w:val="1"/>
        </w:rPr>
        <w:t xml:space="preserve"> </w:t>
      </w:r>
      <w:r>
        <w:rPr>
          <w:i/>
          <w:color w:val="221F1F"/>
        </w:rPr>
        <w:t>России.</w:t>
      </w:r>
      <w:r>
        <w:rPr>
          <w:i/>
          <w:color w:val="221F1F"/>
          <w:spacing w:val="1"/>
        </w:rPr>
        <w:t xml:space="preserve"> </w:t>
      </w:r>
      <w:r>
        <w:rPr>
          <w:color w:val="221F1F"/>
        </w:rPr>
        <w:t>Естественное</w:t>
      </w:r>
      <w:r>
        <w:rPr>
          <w:color w:val="221F1F"/>
          <w:spacing w:val="1"/>
        </w:rPr>
        <w:t xml:space="preserve"> </w:t>
      </w:r>
      <w:r>
        <w:rPr>
          <w:color w:val="221F1F"/>
        </w:rPr>
        <w:t>движение</w:t>
      </w:r>
      <w:r>
        <w:rPr>
          <w:color w:val="221F1F"/>
          <w:spacing w:val="1"/>
        </w:rPr>
        <w:t xml:space="preserve"> </w:t>
      </w:r>
      <w:r>
        <w:rPr>
          <w:color w:val="221F1F"/>
        </w:rPr>
        <w:t>населения.</w:t>
      </w:r>
      <w:r>
        <w:rPr>
          <w:color w:val="221F1F"/>
          <w:spacing w:val="1"/>
        </w:rPr>
        <w:t xml:space="preserve"> </w:t>
      </w:r>
      <w:r>
        <w:rPr>
          <w:color w:val="221F1F"/>
        </w:rPr>
        <w:t>Рождаемость,</w:t>
      </w:r>
      <w:r>
        <w:rPr>
          <w:color w:val="221F1F"/>
          <w:spacing w:val="1"/>
        </w:rPr>
        <w:t xml:space="preserve"> </w:t>
      </w:r>
      <w:r>
        <w:rPr>
          <w:color w:val="221F1F"/>
        </w:rPr>
        <w:t>смертность,</w:t>
      </w:r>
      <w:r>
        <w:rPr>
          <w:color w:val="221F1F"/>
          <w:spacing w:val="1"/>
        </w:rPr>
        <w:t xml:space="preserve"> </w:t>
      </w:r>
      <w:r>
        <w:rPr>
          <w:color w:val="221F1F"/>
        </w:rPr>
        <w:t>естественный прирост населения России и их географические различия в пределах</w:t>
      </w:r>
      <w:r>
        <w:rPr>
          <w:color w:val="221F1F"/>
          <w:spacing w:val="1"/>
        </w:rPr>
        <w:t xml:space="preserve"> </w:t>
      </w:r>
      <w:r>
        <w:rPr>
          <w:color w:val="221F1F"/>
        </w:rPr>
        <w:t>разных</w:t>
      </w:r>
      <w:r>
        <w:rPr>
          <w:color w:val="221F1F"/>
          <w:spacing w:val="1"/>
        </w:rPr>
        <w:t xml:space="preserve"> </w:t>
      </w:r>
      <w:r>
        <w:rPr>
          <w:color w:val="221F1F"/>
        </w:rPr>
        <w:t>регионов</w:t>
      </w:r>
      <w:r>
        <w:rPr>
          <w:color w:val="221F1F"/>
          <w:spacing w:val="1"/>
        </w:rPr>
        <w:t xml:space="preserve"> </w:t>
      </w:r>
      <w:r>
        <w:rPr>
          <w:color w:val="221F1F"/>
        </w:rPr>
        <w:t>России.</w:t>
      </w:r>
      <w:r>
        <w:rPr>
          <w:color w:val="221F1F"/>
          <w:spacing w:val="1"/>
        </w:rPr>
        <w:t xml:space="preserve"> </w:t>
      </w:r>
      <w:r>
        <w:rPr>
          <w:color w:val="221F1F"/>
        </w:rPr>
        <w:t>Геодемографическое</w:t>
      </w:r>
      <w:r>
        <w:rPr>
          <w:color w:val="221F1F"/>
          <w:spacing w:val="1"/>
        </w:rPr>
        <w:t xml:space="preserve"> </w:t>
      </w:r>
      <w:r>
        <w:rPr>
          <w:color w:val="221F1F"/>
        </w:rPr>
        <w:t>положение</w:t>
      </w:r>
      <w:r>
        <w:rPr>
          <w:color w:val="221F1F"/>
          <w:spacing w:val="1"/>
        </w:rPr>
        <w:t xml:space="preserve"> </w:t>
      </w:r>
      <w:r>
        <w:rPr>
          <w:color w:val="221F1F"/>
        </w:rPr>
        <w:t>России.</w:t>
      </w:r>
      <w:r>
        <w:rPr>
          <w:color w:val="221F1F"/>
          <w:spacing w:val="1"/>
        </w:rPr>
        <w:t xml:space="preserve"> </w:t>
      </w:r>
      <w:r>
        <w:rPr>
          <w:color w:val="221F1F"/>
        </w:rPr>
        <w:t>Основные</w:t>
      </w:r>
      <w:r>
        <w:rPr>
          <w:color w:val="221F1F"/>
          <w:spacing w:val="1"/>
        </w:rPr>
        <w:t xml:space="preserve"> </w:t>
      </w:r>
      <w:r>
        <w:rPr>
          <w:color w:val="221F1F"/>
        </w:rPr>
        <w:t>меры</w:t>
      </w:r>
      <w:r>
        <w:rPr>
          <w:color w:val="221F1F"/>
          <w:spacing w:val="1"/>
        </w:rPr>
        <w:t xml:space="preserve"> </w:t>
      </w:r>
      <w:r>
        <w:rPr>
          <w:color w:val="221F1F"/>
        </w:rPr>
        <w:t>современной</w:t>
      </w:r>
      <w:r>
        <w:rPr>
          <w:color w:val="221F1F"/>
          <w:spacing w:val="1"/>
        </w:rPr>
        <w:t xml:space="preserve"> </w:t>
      </w:r>
      <w:r>
        <w:rPr>
          <w:color w:val="221F1F"/>
        </w:rPr>
        <w:t>демографической политики государства. Общий прирост населения. Миграции (механическое</w:t>
      </w:r>
      <w:r>
        <w:rPr>
          <w:color w:val="221F1F"/>
          <w:spacing w:val="1"/>
        </w:rPr>
        <w:t xml:space="preserve"> </w:t>
      </w:r>
      <w:r>
        <w:rPr>
          <w:color w:val="221F1F"/>
        </w:rPr>
        <w:t>движение</w:t>
      </w:r>
      <w:r>
        <w:rPr>
          <w:color w:val="221F1F"/>
          <w:spacing w:val="1"/>
        </w:rPr>
        <w:t xml:space="preserve"> </w:t>
      </w:r>
      <w:r>
        <w:rPr>
          <w:color w:val="221F1F"/>
        </w:rPr>
        <w:t>населения).</w:t>
      </w:r>
      <w:r>
        <w:rPr>
          <w:color w:val="221F1F"/>
          <w:spacing w:val="1"/>
        </w:rPr>
        <w:t xml:space="preserve"> </w:t>
      </w:r>
      <w:r>
        <w:rPr>
          <w:color w:val="221F1F"/>
        </w:rPr>
        <w:t>Внешние</w:t>
      </w:r>
      <w:r>
        <w:rPr>
          <w:color w:val="221F1F"/>
          <w:spacing w:val="1"/>
        </w:rPr>
        <w:t xml:space="preserve"> </w:t>
      </w:r>
      <w:r>
        <w:rPr>
          <w:color w:val="221F1F"/>
        </w:rPr>
        <w:t>и</w:t>
      </w:r>
      <w:r>
        <w:rPr>
          <w:color w:val="221F1F"/>
          <w:spacing w:val="1"/>
        </w:rPr>
        <w:t xml:space="preserve"> </w:t>
      </w:r>
      <w:r>
        <w:rPr>
          <w:color w:val="221F1F"/>
        </w:rPr>
        <w:t>внутренние</w:t>
      </w:r>
      <w:r>
        <w:rPr>
          <w:color w:val="221F1F"/>
          <w:spacing w:val="1"/>
        </w:rPr>
        <w:t xml:space="preserve"> </w:t>
      </w:r>
      <w:r>
        <w:rPr>
          <w:color w:val="221F1F"/>
        </w:rPr>
        <w:t>миграции.</w:t>
      </w:r>
      <w:r>
        <w:rPr>
          <w:color w:val="221F1F"/>
          <w:spacing w:val="1"/>
        </w:rPr>
        <w:t xml:space="preserve"> </w:t>
      </w:r>
      <w:r>
        <w:rPr>
          <w:color w:val="221F1F"/>
        </w:rPr>
        <w:t>Эмиграция</w:t>
      </w:r>
      <w:r>
        <w:rPr>
          <w:color w:val="221F1F"/>
          <w:spacing w:val="1"/>
        </w:rPr>
        <w:t xml:space="preserve"> </w:t>
      </w:r>
      <w:r>
        <w:rPr>
          <w:color w:val="221F1F"/>
        </w:rPr>
        <w:t>и</w:t>
      </w:r>
      <w:r>
        <w:rPr>
          <w:color w:val="221F1F"/>
          <w:spacing w:val="1"/>
        </w:rPr>
        <w:t xml:space="preserve"> </w:t>
      </w:r>
      <w:r>
        <w:rPr>
          <w:color w:val="221F1F"/>
        </w:rPr>
        <w:t>иммиграция.</w:t>
      </w:r>
      <w:r>
        <w:rPr>
          <w:color w:val="221F1F"/>
          <w:spacing w:val="1"/>
        </w:rPr>
        <w:t xml:space="preserve"> </w:t>
      </w:r>
      <w:r>
        <w:rPr>
          <w:color w:val="221F1F"/>
        </w:rPr>
        <w:t>Миграционный</w:t>
      </w:r>
      <w:r>
        <w:rPr>
          <w:color w:val="221F1F"/>
          <w:spacing w:val="1"/>
        </w:rPr>
        <w:t xml:space="preserve"> </w:t>
      </w:r>
      <w:r>
        <w:rPr>
          <w:color w:val="221F1F"/>
        </w:rPr>
        <w:t>прирост</w:t>
      </w:r>
      <w:r>
        <w:rPr>
          <w:color w:val="221F1F"/>
          <w:spacing w:val="1"/>
        </w:rPr>
        <w:t xml:space="preserve"> </w:t>
      </w:r>
      <w:r>
        <w:rPr>
          <w:color w:val="221F1F"/>
        </w:rPr>
        <w:t>населения.</w:t>
      </w:r>
      <w:r>
        <w:rPr>
          <w:color w:val="221F1F"/>
          <w:spacing w:val="1"/>
        </w:rPr>
        <w:t xml:space="preserve"> </w:t>
      </w:r>
      <w:r>
        <w:rPr>
          <w:color w:val="221F1F"/>
        </w:rPr>
        <w:t>Причины</w:t>
      </w:r>
      <w:r>
        <w:rPr>
          <w:color w:val="221F1F"/>
          <w:spacing w:val="1"/>
        </w:rPr>
        <w:t xml:space="preserve"> </w:t>
      </w:r>
      <w:r>
        <w:rPr>
          <w:color w:val="221F1F"/>
        </w:rPr>
        <w:t>миграций</w:t>
      </w:r>
      <w:r>
        <w:rPr>
          <w:color w:val="221F1F"/>
          <w:spacing w:val="1"/>
        </w:rPr>
        <w:t xml:space="preserve"> </w:t>
      </w:r>
      <w:r>
        <w:rPr>
          <w:color w:val="221F1F"/>
        </w:rPr>
        <w:t>и</w:t>
      </w:r>
      <w:r>
        <w:rPr>
          <w:color w:val="221F1F"/>
          <w:spacing w:val="1"/>
        </w:rPr>
        <w:t xml:space="preserve"> </w:t>
      </w:r>
      <w:r>
        <w:rPr>
          <w:color w:val="221F1F"/>
        </w:rPr>
        <w:t>основные</w:t>
      </w:r>
      <w:r>
        <w:rPr>
          <w:color w:val="221F1F"/>
          <w:spacing w:val="61"/>
        </w:rPr>
        <w:t xml:space="preserve"> </w:t>
      </w:r>
      <w:r>
        <w:rPr>
          <w:color w:val="221F1F"/>
        </w:rPr>
        <w:t>направления</w:t>
      </w:r>
      <w:r>
        <w:rPr>
          <w:color w:val="221F1F"/>
          <w:spacing w:val="1"/>
        </w:rPr>
        <w:t xml:space="preserve"> </w:t>
      </w:r>
      <w:r>
        <w:rPr>
          <w:color w:val="221F1F"/>
        </w:rPr>
        <w:t xml:space="preserve">миграционных потоков. </w:t>
      </w:r>
      <w:r>
        <w:rPr>
          <w:i/>
          <w:color w:val="221F1F"/>
        </w:rPr>
        <w:t>Причины миграций и основные направления миграционных потоков</w:t>
      </w:r>
      <w:r>
        <w:rPr>
          <w:i/>
          <w:color w:val="221F1F"/>
          <w:spacing w:val="1"/>
        </w:rPr>
        <w:t xml:space="preserve"> </w:t>
      </w:r>
      <w:r>
        <w:rPr>
          <w:i/>
          <w:color w:val="221F1F"/>
        </w:rPr>
        <w:t xml:space="preserve">России в разные исторические периоды. </w:t>
      </w:r>
      <w:r>
        <w:rPr>
          <w:color w:val="221F1F"/>
        </w:rPr>
        <w:t>Государственная миграционная политика Российской</w:t>
      </w:r>
      <w:r>
        <w:rPr>
          <w:color w:val="221F1F"/>
          <w:spacing w:val="1"/>
        </w:rPr>
        <w:t xml:space="preserve"> </w:t>
      </w:r>
      <w:r>
        <w:rPr>
          <w:color w:val="221F1F"/>
        </w:rPr>
        <w:t>Федерации.</w:t>
      </w:r>
      <w:r>
        <w:rPr>
          <w:color w:val="221F1F"/>
          <w:spacing w:val="-1"/>
        </w:rPr>
        <w:t xml:space="preserve"> </w:t>
      </w:r>
      <w:r>
        <w:rPr>
          <w:color w:val="221F1F"/>
        </w:rPr>
        <w:t>Различные</w:t>
      </w:r>
      <w:r>
        <w:rPr>
          <w:color w:val="221F1F"/>
          <w:spacing w:val="-2"/>
        </w:rPr>
        <w:t xml:space="preserve"> </w:t>
      </w:r>
      <w:r>
        <w:rPr>
          <w:color w:val="221F1F"/>
        </w:rPr>
        <w:t>варианты</w:t>
      </w:r>
      <w:r>
        <w:rPr>
          <w:color w:val="221F1F"/>
          <w:spacing w:val="-1"/>
        </w:rPr>
        <w:t xml:space="preserve"> </w:t>
      </w:r>
      <w:r>
        <w:rPr>
          <w:color w:val="221F1F"/>
        </w:rPr>
        <w:t>прогнозов</w:t>
      </w:r>
      <w:r>
        <w:rPr>
          <w:color w:val="221F1F"/>
          <w:spacing w:val="-4"/>
        </w:rPr>
        <w:t xml:space="preserve"> </w:t>
      </w:r>
      <w:r>
        <w:rPr>
          <w:color w:val="221F1F"/>
        </w:rPr>
        <w:t>изменения</w:t>
      </w:r>
      <w:r>
        <w:rPr>
          <w:color w:val="221F1F"/>
          <w:spacing w:val="-1"/>
        </w:rPr>
        <w:t xml:space="preserve"> </w:t>
      </w:r>
      <w:r>
        <w:rPr>
          <w:color w:val="221F1F"/>
        </w:rPr>
        <w:t>численности</w:t>
      </w:r>
      <w:r>
        <w:rPr>
          <w:color w:val="221F1F"/>
          <w:spacing w:val="-2"/>
        </w:rPr>
        <w:t xml:space="preserve"> </w:t>
      </w:r>
      <w:r>
        <w:rPr>
          <w:color w:val="221F1F"/>
        </w:rPr>
        <w:t>населения России.</w:t>
      </w:r>
    </w:p>
    <w:p w:rsidR="009727C6" w:rsidRDefault="009727C6" w:rsidP="009727C6">
      <w:pPr>
        <w:pStyle w:val="Heading4"/>
        <w:spacing w:before="3"/>
        <w:ind w:left="1025"/>
      </w:pPr>
      <w:r>
        <w:rPr>
          <w:color w:val="221F1F"/>
        </w:rPr>
        <w:t>Практическая</w:t>
      </w:r>
      <w:r>
        <w:rPr>
          <w:color w:val="221F1F"/>
          <w:spacing w:val="-3"/>
        </w:rPr>
        <w:t xml:space="preserve"> </w:t>
      </w:r>
      <w:r>
        <w:rPr>
          <w:color w:val="221F1F"/>
        </w:rPr>
        <w:t>работа</w:t>
      </w:r>
    </w:p>
    <w:p w:rsidR="009727C6" w:rsidRDefault="009727C6" w:rsidP="009727C6">
      <w:pPr>
        <w:pStyle w:val="a4"/>
        <w:ind w:right="617" w:firstLine="708"/>
      </w:pPr>
      <w:r>
        <w:rPr>
          <w:color w:val="221F1F"/>
        </w:rPr>
        <w:t>1. Определение по статистическим данным общего, естественного (или) миграционного</w:t>
      </w:r>
      <w:r>
        <w:rPr>
          <w:color w:val="221F1F"/>
          <w:spacing w:val="1"/>
        </w:rPr>
        <w:t xml:space="preserve"> </w:t>
      </w:r>
      <w:r>
        <w:rPr>
          <w:color w:val="221F1F"/>
        </w:rPr>
        <w:t>прироста населения отдельных субъектов (федеральных округов) Российской Федерации или</w:t>
      </w:r>
      <w:r>
        <w:rPr>
          <w:color w:val="221F1F"/>
          <w:spacing w:val="1"/>
        </w:rPr>
        <w:t xml:space="preserve"> </w:t>
      </w:r>
      <w:r>
        <w:rPr>
          <w:color w:val="221F1F"/>
        </w:rPr>
        <w:t>своего</w:t>
      </w:r>
      <w:r>
        <w:rPr>
          <w:color w:val="221F1F"/>
          <w:spacing w:val="-1"/>
        </w:rPr>
        <w:t xml:space="preserve"> </w:t>
      </w:r>
      <w:r>
        <w:rPr>
          <w:color w:val="221F1F"/>
        </w:rPr>
        <w:t>региона.</w:t>
      </w:r>
    </w:p>
    <w:p w:rsidR="009727C6" w:rsidRDefault="009727C6" w:rsidP="009727C6">
      <w:pPr>
        <w:pStyle w:val="Heading4"/>
        <w:spacing w:before="3"/>
        <w:ind w:left="1025"/>
      </w:pPr>
      <w:r>
        <w:rPr>
          <w:color w:val="221F1F"/>
        </w:rPr>
        <w:t>Тема</w:t>
      </w:r>
      <w:r>
        <w:rPr>
          <w:color w:val="221F1F"/>
          <w:spacing w:val="-5"/>
        </w:rPr>
        <w:t xml:space="preserve"> </w:t>
      </w:r>
      <w:r>
        <w:rPr>
          <w:color w:val="221F1F"/>
        </w:rPr>
        <w:t>2.</w:t>
      </w:r>
      <w:r>
        <w:rPr>
          <w:color w:val="221F1F"/>
          <w:spacing w:val="-3"/>
        </w:rPr>
        <w:t xml:space="preserve"> </w:t>
      </w:r>
      <w:r>
        <w:rPr>
          <w:color w:val="221F1F"/>
        </w:rPr>
        <w:t>Территориальные</w:t>
      </w:r>
      <w:r>
        <w:rPr>
          <w:color w:val="221F1F"/>
          <w:spacing w:val="-2"/>
        </w:rPr>
        <w:t xml:space="preserve"> </w:t>
      </w:r>
      <w:r>
        <w:rPr>
          <w:color w:val="221F1F"/>
        </w:rPr>
        <w:t>особенности</w:t>
      </w:r>
      <w:r>
        <w:rPr>
          <w:color w:val="221F1F"/>
          <w:spacing w:val="-3"/>
        </w:rPr>
        <w:t xml:space="preserve"> </w:t>
      </w:r>
      <w:r>
        <w:rPr>
          <w:color w:val="221F1F"/>
        </w:rPr>
        <w:t>размещения</w:t>
      </w:r>
      <w:r>
        <w:rPr>
          <w:color w:val="221F1F"/>
          <w:spacing w:val="-2"/>
        </w:rPr>
        <w:t xml:space="preserve"> </w:t>
      </w:r>
      <w:r>
        <w:rPr>
          <w:color w:val="221F1F"/>
        </w:rPr>
        <w:t>населения</w:t>
      </w:r>
      <w:r>
        <w:rPr>
          <w:color w:val="221F1F"/>
          <w:spacing w:val="-1"/>
        </w:rPr>
        <w:t xml:space="preserve"> </w:t>
      </w:r>
      <w:r>
        <w:rPr>
          <w:color w:val="221F1F"/>
        </w:rPr>
        <w:t>России</w:t>
      </w:r>
    </w:p>
    <w:p w:rsidR="009727C6" w:rsidRDefault="009727C6" w:rsidP="009727C6">
      <w:pPr>
        <w:pStyle w:val="a4"/>
        <w:ind w:right="617" w:firstLine="708"/>
      </w:pPr>
      <w:r>
        <w:rPr>
          <w:color w:val="221F1F"/>
        </w:rPr>
        <w:t>Географические особенности размещения населения: их обусловленность природными,</w:t>
      </w:r>
      <w:r>
        <w:rPr>
          <w:color w:val="221F1F"/>
          <w:spacing w:val="1"/>
        </w:rPr>
        <w:t xml:space="preserve"> </w:t>
      </w:r>
      <w:r>
        <w:rPr>
          <w:color w:val="221F1F"/>
        </w:rPr>
        <w:t>историческими</w:t>
      </w:r>
      <w:r>
        <w:rPr>
          <w:color w:val="221F1F"/>
          <w:spacing w:val="1"/>
        </w:rPr>
        <w:t xml:space="preserve"> </w:t>
      </w:r>
      <w:r>
        <w:rPr>
          <w:color w:val="221F1F"/>
        </w:rPr>
        <w:t>и</w:t>
      </w:r>
      <w:r>
        <w:rPr>
          <w:color w:val="221F1F"/>
          <w:spacing w:val="1"/>
        </w:rPr>
        <w:t xml:space="preserve"> </w:t>
      </w:r>
      <w:r>
        <w:rPr>
          <w:color w:val="221F1F"/>
        </w:rPr>
        <w:t>социально-экономическими</w:t>
      </w:r>
      <w:r>
        <w:rPr>
          <w:color w:val="221F1F"/>
          <w:spacing w:val="1"/>
        </w:rPr>
        <w:t xml:space="preserve"> </w:t>
      </w:r>
      <w:r>
        <w:rPr>
          <w:color w:val="221F1F"/>
        </w:rPr>
        <w:t>факторами.</w:t>
      </w:r>
      <w:r>
        <w:rPr>
          <w:color w:val="221F1F"/>
          <w:spacing w:val="1"/>
        </w:rPr>
        <w:t xml:space="preserve"> </w:t>
      </w:r>
      <w:r>
        <w:rPr>
          <w:color w:val="221F1F"/>
        </w:rPr>
        <w:t>Основная</w:t>
      </w:r>
      <w:r>
        <w:rPr>
          <w:color w:val="221F1F"/>
          <w:spacing w:val="1"/>
        </w:rPr>
        <w:t xml:space="preserve"> </w:t>
      </w:r>
      <w:r>
        <w:rPr>
          <w:color w:val="221F1F"/>
        </w:rPr>
        <w:t>полоса</w:t>
      </w:r>
      <w:r>
        <w:rPr>
          <w:color w:val="221F1F"/>
          <w:spacing w:val="1"/>
        </w:rPr>
        <w:t xml:space="preserve"> </w:t>
      </w:r>
      <w:r>
        <w:rPr>
          <w:color w:val="221F1F"/>
        </w:rPr>
        <w:t>расселения.</w:t>
      </w:r>
      <w:r>
        <w:rPr>
          <w:color w:val="221F1F"/>
          <w:spacing w:val="1"/>
        </w:rPr>
        <w:t xml:space="preserve"> </w:t>
      </w:r>
      <w:r>
        <w:rPr>
          <w:color w:val="221F1F"/>
        </w:rPr>
        <w:t>Плотность населения как показатель освоенности территории. Различия в плотности населения</w:t>
      </w:r>
      <w:r>
        <w:rPr>
          <w:color w:val="221F1F"/>
          <w:spacing w:val="1"/>
        </w:rPr>
        <w:t xml:space="preserve"> </w:t>
      </w:r>
      <w:r>
        <w:rPr>
          <w:color w:val="221F1F"/>
        </w:rPr>
        <w:t>в</w:t>
      </w:r>
      <w:r>
        <w:rPr>
          <w:color w:val="221F1F"/>
          <w:spacing w:val="1"/>
        </w:rPr>
        <w:t xml:space="preserve"> </w:t>
      </w:r>
      <w:r>
        <w:rPr>
          <w:color w:val="221F1F"/>
        </w:rPr>
        <w:t>географических</w:t>
      </w:r>
      <w:r>
        <w:rPr>
          <w:color w:val="221F1F"/>
          <w:spacing w:val="1"/>
        </w:rPr>
        <w:t xml:space="preserve"> </w:t>
      </w:r>
      <w:r>
        <w:rPr>
          <w:color w:val="221F1F"/>
        </w:rPr>
        <w:t>районах</w:t>
      </w:r>
      <w:r>
        <w:rPr>
          <w:color w:val="221F1F"/>
          <w:spacing w:val="1"/>
        </w:rPr>
        <w:t xml:space="preserve"> </w:t>
      </w:r>
      <w:r>
        <w:rPr>
          <w:color w:val="221F1F"/>
        </w:rPr>
        <w:t>и</w:t>
      </w:r>
      <w:r>
        <w:rPr>
          <w:color w:val="221F1F"/>
          <w:spacing w:val="1"/>
        </w:rPr>
        <w:t xml:space="preserve"> </w:t>
      </w:r>
      <w:r>
        <w:rPr>
          <w:color w:val="221F1F"/>
        </w:rPr>
        <w:t>субъектах</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Городское</w:t>
      </w:r>
      <w:r>
        <w:rPr>
          <w:color w:val="221F1F"/>
          <w:spacing w:val="1"/>
        </w:rPr>
        <w:t xml:space="preserve"> </w:t>
      </w:r>
      <w:r>
        <w:rPr>
          <w:color w:val="221F1F"/>
        </w:rPr>
        <w:t>и</w:t>
      </w:r>
      <w:r>
        <w:rPr>
          <w:color w:val="221F1F"/>
          <w:spacing w:val="61"/>
        </w:rPr>
        <w:t xml:space="preserve"> </w:t>
      </w:r>
      <w:r>
        <w:rPr>
          <w:color w:val="221F1F"/>
        </w:rPr>
        <w:t>сельское</w:t>
      </w:r>
      <w:r>
        <w:rPr>
          <w:color w:val="221F1F"/>
          <w:spacing w:val="-57"/>
        </w:rPr>
        <w:t xml:space="preserve"> </w:t>
      </w:r>
      <w:r>
        <w:rPr>
          <w:color w:val="221F1F"/>
        </w:rPr>
        <w:t>население.</w:t>
      </w:r>
      <w:r>
        <w:rPr>
          <w:color w:val="221F1F"/>
          <w:spacing w:val="1"/>
        </w:rPr>
        <w:t xml:space="preserve"> </w:t>
      </w:r>
      <w:r>
        <w:rPr>
          <w:color w:val="221F1F"/>
        </w:rPr>
        <w:t>Виды</w:t>
      </w:r>
      <w:r>
        <w:rPr>
          <w:color w:val="221F1F"/>
          <w:spacing w:val="1"/>
        </w:rPr>
        <w:t xml:space="preserve"> </w:t>
      </w:r>
      <w:r>
        <w:rPr>
          <w:color w:val="221F1F"/>
        </w:rPr>
        <w:t>городских</w:t>
      </w:r>
      <w:r>
        <w:rPr>
          <w:color w:val="221F1F"/>
          <w:spacing w:val="1"/>
        </w:rPr>
        <w:t xml:space="preserve"> </w:t>
      </w:r>
      <w:r>
        <w:rPr>
          <w:color w:val="221F1F"/>
        </w:rPr>
        <w:t>и</w:t>
      </w:r>
      <w:r>
        <w:rPr>
          <w:color w:val="221F1F"/>
          <w:spacing w:val="1"/>
        </w:rPr>
        <w:t xml:space="preserve"> </w:t>
      </w:r>
      <w:r>
        <w:rPr>
          <w:color w:val="221F1F"/>
        </w:rPr>
        <w:t>сельских</w:t>
      </w:r>
      <w:r>
        <w:rPr>
          <w:color w:val="221F1F"/>
          <w:spacing w:val="1"/>
        </w:rPr>
        <w:t xml:space="preserve"> </w:t>
      </w:r>
      <w:r>
        <w:rPr>
          <w:color w:val="221F1F"/>
        </w:rPr>
        <w:t>населѐнных</w:t>
      </w:r>
      <w:r>
        <w:rPr>
          <w:color w:val="221F1F"/>
          <w:spacing w:val="1"/>
        </w:rPr>
        <w:t xml:space="preserve"> </w:t>
      </w:r>
      <w:r>
        <w:rPr>
          <w:color w:val="221F1F"/>
        </w:rPr>
        <w:t>пунктов.</w:t>
      </w:r>
      <w:r>
        <w:rPr>
          <w:color w:val="221F1F"/>
          <w:spacing w:val="1"/>
        </w:rPr>
        <w:t xml:space="preserve"> </w:t>
      </w:r>
      <w:r>
        <w:rPr>
          <w:color w:val="221F1F"/>
        </w:rPr>
        <w:t>Урбанизация</w:t>
      </w:r>
      <w:r>
        <w:rPr>
          <w:color w:val="221F1F"/>
          <w:spacing w:val="1"/>
        </w:rPr>
        <w:t xml:space="preserve"> </w:t>
      </w:r>
      <w:r>
        <w:rPr>
          <w:color w:val="221F1F"/>
        </w:rPr>
        <w:t>в</w:t>
      </w:r>
      <w:r>
        <w:rPr>
          <w:color w:val="221F1F"/>
          <w:spacing w:val="1"/>
        </w:rPr>
        <w:t xml:space="preserve"> </w:t>
      </w:r>
      <w:r>
        <w:rPr>
          <w:color w:val="221F1F"/>
        </w:rPr>
        <w:t>России.</w:t>
      </w:r>
      <w:r>
        <w:rPr>
          <w:color w:val="221F1F"/>
          <w:spacing w:val="1"/>
        </w:rPr>
        <w:t xml:space="preserve"> </w:t>
      </w:r>
      <w:r>
        <w:rPr>
          <w:color w:val="221F1F"/>
        </w:rPr>
        <w:t>Крупнейшие</w:t>
      </w:r>
      <w:r>
        <w:rPr>
          <w:color w:val="221F1F"/>
          <w:spacing w:val="1"/>
        </w:rPr>
        <w:t xml:space="preserve"> </w:t>
      </w:r>
      <w:r>
        <w:rPr>
          <w:color w:val="221F1F"/>
        </w:rPr>
        <w:t>города</w:t>
      </w:r>
      <w:r>
        <w:rPr>
          <w:color w:val="221F1F"/>
          <w:spacing w:val="1"/>
        </w:rPr>
        <w:t xml:space="preserve"> </w:t>
      </w:r>
      <w:r>
        <w:rPr>
          <w:color w:val="221F1F"/>
        </w:rPr>
        <w:t>и</w:t>
      </w:r>
      <w:r>
        <w:rPr>
          <w:color w:val="221F1F"/>
          <w:spacing w:val="1"/>
        </w:rPr>
        <w:t xml:space="preserve"> </w:t>
      </w:r>
      <w:r>
        <w:rPr>
          <w:color w:val="221F1F"/>
        </w:rPr>
        <w:t>городские</w:t>
      </w:r>
      <w:r>
        <w:rPr>
          <w:color w:val="221F1F"/>
          <w:spacing w:val="1"/>
        </w:rPr>
        <w:t xml:space="preserve"> </w:t>
      </w:r>
      <w:r>
        <w:rPr>
          <w:color w:val="221F1F"/>
        </w:rPr>
        <w:t>агломерации.</w:t>
      </w:r>
      <w:r>
        <w:rPr>
          <w:color w:val="221F1F"/>
          <w:spacing w:val="1"/>
        </w:rPr>
        <w:t xml:space="preserve"> </w:t>
      </w:r>
      <w:r>
        <w:rPr>
          <w:color w:val="221F1F"/>
        </w:rPr>
        <w:t>Классификация</w:t>
      </w:r>
      <w:r>
        <w:rPr>
          <w:color w:val="221F1F"/>
          <w:spacing w:val="1"/>
        </w:rPr>
        <w:t xml:space="preserve"> </w:t>
      </w:r>
      <w:r>
        <w:rPr>
          <w:color w:val="221F1F"/>
        </w:rPr>
        <w:t>городов</w:t>
      </w:r>
      <w:r>
        <w:rPr>
          <w:color w:val="221F1F"/>
          <w:spacing w:val="1"/>
        </w:rPr>
        <w:t xml:space="preserve"> </w:t>
      </w:r>
      <w:r>
        <w:rPr>
          <w:color w:val="221F1F"/>
        </w:rPr>
        <w:t>по</w:t>
      </w:r>
      <w:r>
        <w:rPr>
          <w:color w:val="221F1F"/>
          <w:spacing w:val="1"/>
        </w:rPr>
        <w:t xml:space="preserve"> </w:t>
      </w:r>
      <w:r>
        <w:rPr>
          <w:color w:val="221F1F"/>
        </w:rPr>
        <w:t>численности</w:t>
      </w:r>
      <w:r>
        <w:rPr>
          <w:color w:val="221F1F"/>
          <w:spacing w:val="1"/>
        </w:rPr>
        <w:t xml:space="preserve"> </w:t>
      </w:r>
      <w:r>
        <w:rPr>
          <w:color w:val="221F1F"/>
        </w:rPr>
        <w:t>населения. Роль городов в жизни страны. Функции городов России. Монофункциональные</w:t>
      </w:r>
      <w:r>
        <w:rPr>
          <w:color w:val="221F1F"/>
          <w:spacing w:val="1"/>
        </w:rPr>
        <w:t xml:space="preserve"> </w:t>
      </w:r>
      <w:r>
        <w:rPr>
          <w:color w:val="221F1F"/>
        </w:rPr>
        <w:t>города.</w:t>
      </w:r>
      <w:r>
        <w:rPr>
          <w:color w:val="221F1F"/>
          <w:spacing w:val="-2"/>
        </w:rPr>
        <w:t xml:space="preserve"> </w:t>
      </w:r>
      <w:r>
        <w:rPr>
          <w:color w:val="221F1F"/>
        </w:rPr>
        <w:t>Сельская</w:t>
      </w:r>
      <w:r>
        <w:rPr>
          <w:color w:val="221F1F"/>
          <w:spacing w:val="-1"/>
        </w:rPr>
        <w:t xml:space="preserve"> </w:t>
      </w:r>
      <w:r>
        <w:rPr>
          <w:color w:val="221F1F"/>
        </w:rPr>
        <w:t>местность</w:t>
      </w:r>
      <w:r>
        <w:rPr>
          <w:color w:val="221F1F"/>
          <w:spacing w:val="2"/>
        </w:rPr>
        <w:t xml:space="preserve"> </w:t>
      </w:r>
      <w:r>
        <w:rPr>
          <w:color w:val="221F1F"/>
        </w:rPr>
        <w:t>и современные</w:t>
      </w:r>
      <w:r>
        <w:rPr>
          <w:color w:val="221F1F"/>
          <w:spacing w:val="-2"/>
        </w:rPr>
        <w:t xml:space="preserve"> </w:t>
      </w:r>
      <w:r>
        <w:rPr>
          <w:color w:val="221F1F"/>
        </w:rPr>
        <w:t>тенденции</w:t>
      </w:r>
      <w:r>
        <w:rPr>
          <w:color w:val="221F1F"/>
          <w:spacing w:val="2"/>
        </w:rPr>
        <w:t xml:space="preserve"> </w:t>
      </w:r>
      <w:r>
        <w:rPr>
          <w:color w:val="221F1F"/>
        </w:rPr>
        <w:t>сельского</w:t>
      </w:r>
      <w:r>
        <w:rPr>
          <w:color w:val="221F1F"/>
          <w:spacing w:val="-1"/>
        </w:rPr>
        <w:t xml:space="preserve"> </w:t>
      </w:r>
      <w:r>
        <w:rPr>
          <w:color w:val="221F1F"/>
        </w:rPr>
        <w:t>расселения.</w:t>
      </w:r>
    </w:p>
    <w:p w:rsidR="009727C6" w:rsidRDefault="009727C6" w:rsidP="009727C6">
      <w:pPr>
        <w:pStyle w:val="Heading4"/>
        <w:spacing w:before="0"/>
        <w:ind w:left="1025"/>
      </w:pPr>
      <w:r>
        <w:rPr>
          <w:color w:val="221F1F"/>
        </w:rPr>
        <w:t>Тема</w:t>
      </w:r>
      <w:r>
        <w:rPr>
          <w:color w:val="221F1F"/>
          <w:spacing w:val="-3"/>
        </w:rPr>
        <w:t xml:space="preserve"> </w:t>
      </w:r>
      <w:r>
        <w:rPr>
          <w:color w:val="221F1F"/>
        </w:rPr>
        <w:t>3.</w:t>
      </w:r>
      <w:r>
        <w:rPr>
          <w:color w:val="221F1F"/>
          <w:spacing w:val="-2"/>
        </w:rPr>
        <w:t xml:space="preserve"> </w:t>
      </w:r>
      <w:r>
        <w:rPr>
          <w:color w:val="221F1F"/>
        </w:rPr>
        <w:t>Народы</w:t>
      </w:r>
      <w:r>
        <w:rPr>
          <w:color w:val="221F1F"/>
          <w:spacing w:val="-2"/>
        </w:rPr>
        <w:t xml:space="preserve"> </w:t>
      </w:r>
      <w:r>
        <w:rPr>
          <w:color w:val="221F1F"/>
        </w:rPr>
        <w:t>и религии</w:t>
      </w:r>
      <w:r>
        <w:rPr>
          <w:color w:val="221F1F"/>
          <w:spacing w:val="-1"/>
        </w:rPr>
        <w:t xml:space="preserve"> </w:t>
      </w:r>
      <w:r>
        <w:rPr>
          <w:color w:val="221F1F"/>
        </w:rPr>
        <w:t>России</w:t>
      </w:r>
    </w:p>
    <w:p w:rsidR="009727C6" w:rsidRDefault="009727C6" w:rsidP="009727C6">
      <w:pPr>
        <w:ind w:left="316" w:right="616" w:firstLine="708"/>
        <w:jc w:val="both"/>
        <w:rPr>
          <w:i/>
          <w:sz w:val="24"/>
        </w:rPr>
      </w:pPr>
      <w:r>
        <w:rPr>
          <w:color w:val="221F1F"/>
          <w:sz w:val="24"/>
        </w:rPr>
        <w:t>Россия — многонациональное государство. Многонациональность как специфический</w:t>
      </w:r>
      <w:r>
        <w:rPr>
          <w:color w:val="221F1F"/>
          <w:spacing w:val="1"/>
          <w:sz w:val="24"/>
        </w:rPr>
        <w:t xml:space="preserve"> </w:t>
      </w:r>
      <w:r>
        <w:rPr>
          <w:color w:val="221F1F"/>
          <w:sz w:val="24"/>
        </w:rPr>
        <w:t>фактор</w:t>
      </w:r>
      <w:r>
        <w:rPr>
          <w:color w:val="221F1F"/>
          <w:spacing w:val="30"/>
          <w:sz w:val="24"/>
        </w:rPr>
        <w:t xml:space="preserve"> </w:t>
      </w:r>
      <w:r>
        <w:rPr>
          <w:color w:val="221F1F"/>
          <w:sz w:val="24"/>
        </w:rPr>
        <w:t>формирования</w:t>
      </w:r>
      <w:r>
        <w:rPr>
          <w:color w:val="221F1F"/>
          <w:spacing w:val="29"/>
          <w:sz w:val="24"/>
        </w:rPr>
        <w:t xml:space="preserve"> </w:t>
      </w:r>
      <w:r>
        <w:rPr>
          <w:color w:val="221F1F"/>
          <w:sz w:val="24"/>
        </w:rPr>
        <w:t>и</w:t>
      </w:r>
      <w:r>
        <w:rPr>
          <w:color w:val="221F1F"/>
          <w:spacing w:val="31"/>
          <w:sz w:val="24"/>
        </w:rPr>
        <w:t xml:space="preserve"> </w:t>
      </w:r>
      <w:r>
        <w:rPr>
          <w:color w:val="221F1F"/>
          <w:sz w:val="24"/>
        </w:rPr>
        <w:t>развития</w:t>
      </w:r>
      <w:r>
        <w:rPr>
          <w:color w:val="221F1F"/>
          <w:spacing w:val="28"/>
          <w:sz w:val="24"/>
        </w:rPr>
        <w:t xml:space="preserve"> </w:t>
      </w:r>
      <w:r>
        <w:rPr>
          <w:color w:val="221F1F"/>
          <w:sz w:val="24"/>
        </w:rPr>
        <w:t>России.</w:t>
      </w:r>
      <w:r>
        <w:rPr>
          <w:color w:val="221F1F"/>
          <w:spacing w:val="28"/>
          <w:sz w:val="24"/>
        </w:rPr>
        <w:t xml:space="preserve"> </w:t>
      </w:r>
      <w:r>
        <w:rPr>
          <w:i/>
          <w:color w:val="221F1F"/>
          <w:sz w:val="24"/>
        </w:rPr>
        <w:t>Языковая</w:t>
      </w:r>
      <w:r>
        <w:rPr>
          <w:i/>
          <w:color w:val="221F1F"/>
          <w:spacing w:val="29"/>
          <w:sz w:val="24"/>
        </w:rPr>
        <w:t xml:space="preserve"> </w:t>
      </w:r>
      <w:r>
        <w:rPr>
          <w:i/>
          <w:color w:val="221F1F"/>
          <w:sz w:val="24"/>
        </w:rPr>
        <w:t>классификация</w:t>
      </w:r>
      <w:r>
        <w:rPr>
          <w:i/>
          <w:color w:val="221F1F"/>
          <w:spacing w:val="30"/>
          <w:sz w:val="24"/>
        </w:rPr>
        <w:t xml:space="preserve"> </w:t>
      </w:r>
      <w:r>
        <w:rPr>
          <w:i/>
          <w:color w:val="221F1F"/>
          <w:sz w:val="24"/>
        </w:rPr>
        <w:t>народов</w:t>
      </w:r>
      <w:r>
        <w:rPr>
          <w:i/>
          <w:color w:val="221F1F"/>
          <w:spacing w:val="29"/>
          <w:sz w:val="24"/>
        </w:rPr>
        <w:t xml:space="preserve"> </w:t>
      </w:r>
      <w:r>
        <w:rPr>
          <w:i/>
          <w:color w:val="221F1F"/>
          <w:sz w:val="24"/>
        </w:rPr>
        <w:t>России.</w:t>
      </w:r>
    </w:p>
    <w:p w:rsidR="009727C6" w:rsidRDefault="009727C6" w:rsidP="009727C6">
      <w:pPr>
        <w:jc w:val="both"/>
        <w:rPr>
          <w:sz w:val="24"/>
        </w:rPr>
        <w:sectPr w:rsidR="009727C6">
          <w:pgSz w:w="11900" w:h="16850"/>
          <w:pgMar w:top="740" w:right="140" w:bottom="280" w:left="960" w:header="720" w:footer="720" w:gutter="0"/>
          <w:cols w:space="720"/>
        </w:sectPr>
      </w:pPr>
    </w:p>
    <w:p w:rsidR="009727C6" w:rsidRDefault="009727C6" w:rsidP="009727C6">
      <w:pPr>
        <w:pStyle w:val="a4"/>
        <w:spacing w:before="60"/>
        <w:ind w:right="616"/>
      </w:pPr>
      <w:r>
        <w:rPr>
          <w:color w:val="221F1F"/>
        </w:rPr>
        <w:lastRenderedPageBreak/>
        <w:t>Крупнейшие народы России и их расселение. Титульные этносы. География религий. Объекты</w:t>
      </w:r>
      <w:r>
        <w:rPr>
          <w:color w:val="221F1F"/>
          <w:spacing w:val="1"/>
        </w:rPr>
        <w:t xml:space="preserve"> </w:t>
      </w:r>
      <w:r>
        <w:rPr>
          <w:color w:val="221F1F"/>
        </w:rPr>
        <w:t>Всемирного культурного</w:t>
      </w:r>
      <w:r>
        <w:rPr>
          <w:color w:val="221F1F"/>
          <w:spacing w:val="1"/>
        </w:rPr>
        <w:t xml:space="preserve"> </w:t>
      </w:r>
      <w:r>
        <w:rPr>
          <w:color w:val="221F1F"/>
        </w:rPr>
        <w:t>наследия ЮНЕСКО</w:t>
      </w:r>
      <w:r>
        <w:rPr>
          <w:color w:val="221F1F"/>
          <w:spacing w:val="-1"/>
        </w:rPr>
        <w:t xml:space="preserve"> </w:t>
      </w:r>
      <w:r>
        <w:rPr>
          <w:color w:val="221F1F"/>
        </w:rPr>
        <w:t>на</w:t>
      </w:r>
      <w:r>
        <w:rPr>
          <w:color w:val="221F1F"/>
          <w:spacing w:val="-2"/>
        </w:rPr>
        <w:t xml:space="preserve"> </w:t>
      </w:r>
      <w:r>
        <w:rPr>
          <w:color w:val="221F1F"/>
        </w:rPr>
        <w:t>территории</w:t>
      </w:r>
      <w:r>
        <w:rPr>
          <w:color w:val="221F1F"/>
          <w:spacing w:val="2"/>
        </w:rPr>
        <w:t xml:space="preserve"> </w:t>
      </w:r>
      <w:r>
        <w:rPr>
          <w:color w:val="221F1F"/>
        </w:rPr>
        <w:t>России.</w:t>
      </w:r>
    </w:p>
    <w:p w:rsidR="009727C6" w:rsidRDefault="009727C6" w:rsidP="009727C6">
      <w:pPr>
        <w:pStyle w:val="Heading4"/>
        <w:spacing w:before="4"/>
        <w:ind w:left="1025"/>
      </w:pPr>
      <w:r>
        <w:rPr>
          <w:color w:val="221F1F"/>
        </w:rPr>
        <w:t>Практическая</w:t>
      </w:r>
      <w:r>
        <w:rPr>
          <w:color w:val="221F1F"/>
          <w:spacing w:val="-3"/>
        </w:rPr>
        <w:t xml:space="preserve"> </w:t>
      </w:r>
      <w:r>
        <w:rPr>
          <w:color w:val="221F1F"/>
        </w:rPr>
        <w:t>работа</w:t>
      </w:r>
    </w:p>
    <w:p w:rsidR="009727C6" w:rsidRDefault="009727C6" w:rsidP="009727C6">
      <w:pPr>
        <w:pStyle w:val="a4"/>
        <w:ind w:right="617" w:firstLine="708"/>
      </w:pPr>
      <w:r>
        <w:rPr>
          <w:color w:val="221F1F"/>
        </w:rPr>
        <w:t>1.</w:t>
      </w:r>
      <w:r>
        <w:rPr>
          <w:color w:val="221F1F"/>
          <w:spacing w:val="1"/>
        </w:rPr>
        <w:t xml:space="preserve"> </w:t>
      </w:r>
      <w:r>
        <w:rPr>
          <w:color w:val="221F1F"/>
        </w:rPr>
        <w:t>Построение</w:t>
      </w:r>
      <w:r>
        <w:rPr>
          <w:color w:val="221F1F"/>
          <w:spacing w:val="1"/>
        </w:rPr>
        <w:t xml:space="preserve"> </w:t>
      </w:r>
      <w:r>
        <w:rPr>
          <w:color w:val="221F1F"/>
        </w:rPr>
        <w:t>картограммы</w:t>
      </w:r>
      <w:r>
        <w:rPr>
          <w:color w:val="221F1F"/>
          <w:spacing w:val="1"/>
        </w:rPr>
        <w:t xml:space="preserve"> </w:t>
      </w:r>
      <w:r>
        <w:rPr>
          <w:color w:val="221F1F"/>
        </w:rPr>
        <w:t>«Доля</w:t>
      </w:r>
      <w:r>
        <w:rPr>
          <w:color w:val="221F1F"/>
          <w:spacing w:val="1"/>
        </w:rPr>
        <w:t xml:space="preserve"> </w:t>
      </w:r>
      <w:r>
        <w:rPr>
          <w:color w:val="221F1F"/>
        </w:rPr>
        <w:t>титульных</w:t>
      </w:r>
      <w:r>
        <w:rPr>
          <w:color w:val="221F1F"/>
          <w:spacing w:val="1"/>
        </w:rPr>
        <w:t xml:space="preserve"> </w:t>
      </w:r>
      <w:r>
        <w:rPr>
          <w:color w:val="221F1F"/>
        </w:rPr>
        <w:t>этносов</w:t>
      </w:r>
      <w:r>
        <w:rPr>
          <w:color w:val="221F1F"/>
          <w:spacing w:val="1"/>
        </w:rPr>
        <w:t xml:space="preserve"> </w:t>
      </w:r>
      <w:r>
        <w:rPr>
          <w:color w:val="221F1F"/>
        </w:rPr>
        <w:t>в</w:t>
      </w:r>
      <w:r>
        <w:rPr>
          <w:color w:val="221F1F"/>
          <w:spacing w:val="1"/>
        </w:rPr>
        <w:t xml:space="preserve"> </w:t>
      </w:r>
      <w:r>
        <w:rPr>
          <w:color w:val="221F1F"/>
        </w:rPr>
        <w:t>численности</w:t>
      </w:r>
      <w:r>
        <w:rPr>
          <w:color w:val="221F1F"/>
          <w:spacing w:val="1"/>
        </w:rPr>
        <w:t xml:space="preserve"> </w:t>
      </w:r>
      <w:r>
        <w:rPr>
          <w:color w:val="221F1F"/>
        </w:rPr>
        <w:t>населения</w:t>
      </w:r>
      <w:r>
        <w:rPr>
          <w:color w:val="221F1F"/>
          <w:spacing w:val="1"/>
        </w:rPr>
        <w:t xml:space="preserve"> </w:t>
      </w:r>
      <w:r>
        <w:rPr>
          <w:color w:val="221F1F"/>
        </w:rPr>
        <w:t>республик и</w:t>
      </w:r>
      <w:r>
        <w:rPr>
          <w:color w:val="221F1F"/>
          <w:spacing w:val="1"/>
        </w:rPr>
        <w:t xml:space="preserve"> </w:t>
      </w:r>
      <w:r>
        <w:rPr>
          <w:color w:val="221F1F"/>
        </w:rPr>
        <w:t>автономных</w:t>
      </w:r>
      <w:r>
        <w:rPr>
          <w:color w:val="221F1F"/>
          <w:spacing w:val="3"/>
        </w:rPr>
        <w:t xml:space="preserve"> </w:t>
      </w:r>
      <w:r>
        <w:rPr>
          <w:color w:val="221F1F"/>
        </w:rPr>
        <w:t>округов РФ».</w:t>
      </w:r>
    </w:p>
    <w:p w:rsidR="009727C6" w:rsidRDefault="009727C6" w:rsidP="009727C6">
      <w:pPr>
        <w:pStyle w:val="Heading4"/>
        <w:spacing w:before="3"/>
        <w:ind w:left="1025"/>
      </w:pPr>
      <w:r>
        <w:rPr>
          <w:color w:val="221F1F"/>
        </w:rPr>
        <w:t>Тема</w:t>
      </w:r>
      <w:r>
        <w:rPr>
          <w:color w:val="221F1F"/>
          <w:spacing w:val="-3"/>
        </w:rPr>
        <w:t xml:space="preserve"> </w:t>
      </w:r>
      <w:r>
        <w:rPr>
          <w:color w:val="221F1F"/>
        </w:rPr>
        <w:t>4.</w:t>
      </w:r>
      <w:r>
        <w:rPr>
          <w:color w:val="221F1F"/>
          <w:spacing w:val="-2"/>
        </w:rPr>
        <w:t xml:space="preserve"> </w:t>
      </w:r>
      <w:r>
        <w:rPr>
          <w:color w:val="221F1F"/>
        </w:rPr>
        <w:t>Половой</w:t>
      </w:r>
      <w:r>
        <w:rPr>
          <w:color w:val="221F1F"/>
          <w:spacing w:val="-1"/>
        </w:rPr>
        <w:t xml:space="preserve"> </w:t>
      </w:r>
      <w:r>
        <w:rPr>
          <w:color w:val="221F1F"/>
        </w:rPr>
        <w:t>и</w:t>
      </w:r>
      <w:r>
        <w:rPr>
          <w:color w:val="221F1F"/>
          <w:spacing w:val="-1"/>
        </w:rPr>
        <w:t xml:space="preserve"> </w:t>
      </w:r>
      <w:r>
        <w:rPr>
          <w:color w:val="221F1F"/>
        </w:rPr>
        <w:t>возрастной</w:t>
      </w:r>
      <w:r>
        <w:rPr>
          <w:color w:val="221F1F"/>
          <w:spacing w:val="-1"/>
        </w:rPr>
        <w:t xml:space="preserve"> </w:t>
      </w:r>
      <w:r>
        <w:rPr>
          <w:color w:val="221F1F"/>
        </w:rPr>
        <w:t>состав</w:t>
      </w:r>
      <w:r>
        <w:rPr>
          <w:color w:val="221F1F"/>
          <w:spacing w:val="-2"/>
        </w:rPr>
        <w:t xml:space="preserve"> </w:t>
      </w:r>
      <w:r>
        <w:rPr>
          <w:color w:val="221F1F"/>
        </w:rPr>
        <w:t>населения</w:t>
      </w:r>
      <w:r>
        <w:rPr>
          <w:color w:val="221F1F"/>
          <w:spacing w:val="-1"/>
        </w:rPr>
        <w:t xml:space="preserve"> </w:t>
      </w:r>
      <w:r>
        <w:rPr>
          <w:color w:val="221F1F"/>
        </w:rPr>
        <w:t>России</w:t>
      </w:r>
    </w:p>
    <w:p w:rsidR="009727C6" w:rsidRDefault="009727C6" w:rsidP="009727C6">
      <w:pPr>
        <w:pStyle w:val="a4"/>
        <w:ind w:right="617" w:firstLine="708"/>
      </w:pPr>
      <w:r>
        <w:rPr>
          <w:color w:val="221F1F"/>
        </w:rPr>
        <w:t>Половой и возрастной состав населения России. Половозрастная структура населения</w:t>
      </w:r>
      <w:r>
        <w:rPr>
          <w:color w:val="221F1F"/>
          <w:spacing w:val="1"/>
        </w:rPr>
        <w:t xml:space="preserve"> </w:t>
      </w:r>
      <w:r>
        <w:rPr>
          <w:color w:val="221F1F"/>
        </w:rPr>
        <w:t>России</w:t>
      </w:r>
      <w:r>
        <w:rPr>
          <w:color w:val="221F1F"/>
          <w:spacing w:val="1"/>
        </w:rPr>
        <w:t xml:space="preserve"> </w:t>
      </w:r>
      <w:r>
        <w:rPr>
          <w:color w:val="221F1F"/>
        </w:rPr>
        <w:t>в</w:t>
      </w:r>
      <w:r>
        <w:rPr>
          <w:color w:val="221F1F"/>
          <w:spacing w:val="1"/>
        </w:rPr>
        <w:t xml:space="preserve"> </w:t>
      </w:r>
      <w:r>
        <w:rPr>
          <w:color w:val="221F1F"/>
        </w:rPr>
        <w:t>географических</w:t>
      </w:r>
      <w:r>
        <w:rPr>
          <w:color w:val="221F1F"/>
          <w:spacing w:val="1"/>
        </w:rPr>
        <w:t xml:space="preserve"> </w:t>
      </w:r>
      <w:r>
        <w:rPr>
          <w:color w:val="221F1F"/>
        </w:rPr>
        <w:t>районах</w:t>
      </w:r>
      <w:r>
        <w:rPr>
          <w:color w:val="221F1F"/>
          <w:spacing w:val="1"/>
        </w:rPr>
        <w:t xml:space="preserve"> </w:t>
      </w:r>
      <w:r>
        <w:rPr>
          <w:color w:val="221F1F"/>
        </w:rPr>
        <w:t>и</w:t>
      </w:r>
      <w:r>
        <w:rPr>
          <w:color w:val="221F1F"/>
          <w:spacing w:val="1"/>
        </w:rPr>
        <w:t xml:space="preserve"> </w:t>
      </w:r>
      <w:r>
        <w:rPr>
          <w:color w:val="221F1F"/>
        </w:rPr>
        <w:t>субъектах</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и</w:t>
      </w:r>
      <w:r>
        <w:rPr>
          <w:color w:val="221F1F"/>
          <w:spacing w:val="1"/>
        </w:rPr>
        <w:t xml:space="preserve"> </w:t>
      </w:r>
      <w:r>
        <w:rPr>
          <w:color w:val="221F1F"/>
        </w:rPr>
        <w:t>факторы,</w:t>
      </w:r>
      <w:r>
        <w:rPr>
          <w:color w:val="221F1F"/>
          <w:spacing w:val="1"/>
        </w:rPr>
        <w:t xml:space="preserve"> </w:t>
      </w:r>
      <w:r>
        <w:rPr>
          <w:color w:val="221F1F"/>
        </w:rPr>
        <w:t>еѐ</w:t>
      </w:r>
      <w:r>
        <w:rPr>
          <w:color w:val="221F1F"/>
          <w:spacing w:val="1"/>
        </w:rPr>
        <w:t xml:space="preserve"> </w:t>
      </w:r>
      <w:r>
        <w:rPr>
          <w:color w:val="221F1F"/>
        </w:rPr>
        <w:t>определяющие.</w:t>
      </w:r>
      <w:r>
        <w:rPr>
          <w:color w:val="221F1F"/>
          <w:spacing w:val="1"/>
        </w:rPr>
        <w:t xml:space="preserve"> </w:t>
      </w:r>
      <w:r>
        <w:rPr>
          <w:color w:val="221F1F"/>
        </w:rPr>
        <w:t>Половозрастные</w:t>
      </w:r>
      <w:r>
        <w:rPr>
          <w:color w:val="221F1F"/>
          <w:spacing w:val="1"/>
        </w:rPr>
        <w:t xml:space="preserve"> </w:t>
      </w:r>
      <w:r>
        <w:rPr>
          <w:color w:val="221F1F"/>
        </w:rPr>
        <w:t>пирамиды.</w:t>
      </w:r>
      <w:r>
        <w:rPr>
          <w:color w:val="221F1F"/>
          <w:spacing w:val="1"/>
        </w:rPr>
        <w:t xml:space="preserve"> </w:t>
      </w:r>
      <w:r>
        <w:rPr>
          <w:color w:val="221F1F"/>
        </w:rPr>
        <w:t>Демографическая</w:t>
      </w:r>
      <w:r>
        <w:rPr>
          <w:color w:val="221F1F"/>
          <w:spacing w:val="1"/>
        </w:rPr>
        <w:t xml:space="preserve"> </w:t>
      </w:r>
      <w:r>
        <w:rPr>
          <w:color w:val="221F1F"/>
        </w:rPr>
        <w:t>нагрузка.</w:t>
      </w:r>
      <w:r>
        <w:rPr>
          <w:color w:val="221F1F"/>
          <w:spacing w:val="1"/>
        </w:rPr>
        <w:t xml:space="preserve"> </w:t>
      </w:r>
      <w:r>
        <w:rPr>
          <w:color w:val="221F1F"/>
        </w:rPr>
        <w:t>Средняя</w:t>
      </w:r>
      <w:r>
        <w:rPr>
          <w:color w:val="221F1F"/>
          <w:spacing w:val="-57"/>
        </w:rPr>
        <w:t xml:space="preserve"> </w:t>
      </w:r>
      <w:r>
        <w:rPr>
          <w:color w:val="221F1F"/>
        </w:rPr>
        <w:t>прогнозируемая</w:t>
      </w:r>
      <w:r>
        <w:rPr>
          <w:color w:val="221F1F"/>
          <w:spacing w:val="1"/>
        </w:rPr>
        <w:t xml:space="preserve"> </w:t>
      </w:r>
      <w:r>
        <w:rPr>
          <w:color w:val="221F1F"/>
        </w:rPr>
        <w:t>(ожидаемая)</w:t>
      </w:r>
      <w:r>
        <w:rPr>
          <w:color w:val="221F1F"/>
          <w:spacing w:val="1"/>
        </w:rPr>
        <w:t xml:space="preserve"> </w:t>
      </w:r>
      <w:r>
        <w:rPr>
          <w:color w:val="221F1F"/>
        </w:rPr>
        <w:t>продолжительность</w:t>
      </w:r>
      <w:r>
        <w:rPr>
          <w:color w:val="221F1F"/>
          <w:spacing w:val="1"/>
        </w:rPr>
        <w:t xml:space="preserve"> </w:t>
      </w:r>
      <w:r>
        <w:rPr>
          <w:color w:val="221F1F"/>
        </w:rPr>
        <w:t>жизни</w:t>
      </w:r>
      <w:r>
        <w:rPr>
          <w:color w:val="221F1F"/>
          <w:spacing w:val="1"/>
        </w:rPr>
        <w:t xml:space="preserve"> </w:t>
      </w:r>
      <w:r>
        <w:rPr>
          <w:color w:val="221F1F"/>
        </w:rPr>
        <w:t>мужского</w:t>
      </w:r>
      <w:r>
        <w:rPr>
          <w:color w:val="221F1F"/>
          <w:spacing w:val="1"/>
        </w:rPr>
        <w:t xml:space="preserve"> </w:t>
      </w:r>
      <w:r>
        <w:rPr>
          <w:color w:val="221F1F"/>
        </w:rPr>
        <w:t>и</w:t>
      </w:r>
      <w:r>
        <w:rPr>
          <w:color w:val="221F1F"/>
          <w:spacing w:val="1"/>
        </w:rPr>
        <w:t xml:space="preserve"> </w:t>
      </w:r>
      <w:r>
        <w:rPr>
          <w:color w:val="221F1F"/>
        </w:rPr>
        <w:t>женского</w:t>
      </w:r>
      <w:r>
        <w:rPr>
          <w:color w:val="221F1F"/>
          <w:spacing w:val="1"/>
        </w:rPr>
        <w:t xml:space="preserve"> </w:t>
      </w:r>
      <w:r>
        <w:rPr>
          <w:color w:val="221F1F"/>
        </w:rPr>
        <w:t>населения</w:t>
      </w:r>
      <w:r>
        <w:rPr>
          <w:color w:val="221F1F"/>
          <w:spacing w:val="1"/>
        </w:rPr>
        <w:t xml:space="preserve"> </w:t>
      </w:r>
      <w:r>
        <w:rPr>
          <w:color w:val="221F1F"/>
        </w:rPr>
        <w:t>России.</w:t>
      </w:r>
    </w:p>
    <w:p w:rsidR="009727C6" w:rsidRDefault="009727C6" w:rsidP="009727C6">
      <w:pPr>
        <w:pStyle w:val="Heading4"/>
        <w:spacing w:before="3"/>
        <w:ind w:left="1025"/>
      </w:pPr>
      <w:r>
        <w:rPr>
          <w:color w:val="221F1F"/>
        </w:rPr>
        <w:t>Практическая</w:t>
      </w:r>
      <w:r>
        <w:rPr>
          <w:color w:val="221F1F"/>
          <w:spacing w:val="-3"/>
        </w:rPr>
        <w:t xml:space="preserve"> </w:t>
      </w:r>
      <w:r>
        <w:rPr>
          <w:color w:val="221F1F"/>
        </w:rPr>
        <w:t>работа</w:t>
      </w:r>
    </w:p>
    <w:p w:rsidR="009727C6" w:rsidRDefault="009727C6" w:rsidP="009727C6">
      <w:pPr>
        <w:pStyle w:val="a4"/>
        <w:ind w:left="1025" w:right="3519"/>
      </w:pPr>
      <w:r>
        <w:rPr>
          <w:color w:val="221F1F"/>
        </w:rPr>
        <w:t>1. Объяснение динамики половозрастного состава населения</w:t>
      </w:r>
      <w:r>
        <w:rPr>
          <w:color w:val="221F1F"/>
          <w:spacing w:val="-57"/>
        </w:rPr>
        <w:t xml:space="preserve"> </w:t>
      </w:r>
      <w:r>
        <w:rPr>
          <w:color w:val="221F1F"/>
        </w:rPr>
        <w:t>России на</w:t>
      </w:r>
      <w:r>
        <w:rPr>
          <w:color w:val="221F1F"/>
          <w:spacing w:val="-2"/>
        </w:rPr>
        <w:t xml:space="preserve"> </w:t>
      </w:r>
      <w:r>
        <w:rPr>
          <w:color w:val="221F1F"/>
        </w:rPr>
        <w:t>основе</w:t>
      </w:r>
      <w:r>
        <w:rPr>
          <w:color w:val="221F1F"/>
          <w:spacing w:val="-3"/>
        </w:rPr>
        <w:t xml:space="preserve"> </w:t>
      </w:r>
      <w:r>
        <w:rPr>
          <w:color w:val="221F1F"/>
        </w:rPr>
        <w:t>анализа половозрастных</w:t>
      </w:r>
      <w:r>
        <w:rPr>
          <w:color w:val="221F1F"/>
          <w:spacing w:val="2"/>
        </w:rPr>
        <w:t xml:space="preserve"> </w:t>
      </w:r>
      <w:r>
        <w:rPr>
          <w:color w:val="221F1F"/>
        </w:rPr>
        <w:t>пирамид.</w:t>
      </w:r>
    </w:p>
    <w:p w:rsidR="009727C6" w:rsidRDefault="009727C6" w:rsidP="009727C6">
      <w:pPr>
        <w:pStyle w:val="Heading4"/>
        <w:spacing w:before="2"/>
        <w:ind w:left="1025"/>
      </w:pPr>
      <w:r>
        <w:rPr>
          <w:color w:val="221F1F"/>
        </w:rPr>
        <w:t>Тема</w:t>
      </w:r>
      <w:r>
        <w:rPr>
          <w:color w:val="221F1F"/>
          <w:spacing w:val="-4"/>
        </w:rPr>
        <w:t xml:space="preserve"> </w:t>
      </w:r>
      <w:r>
        <w:rPr>
          <w:color w:val="221F1F"/>
        </w:rPr>
        <w:t>5.</w:t>
      </w:r>
      <w:r>
        <w:rPr>
          <w:color w:val="221F1F"/>
          <w:spacing w:val="-2"/>
        </w:rPr>
        <w:t xml:space="preserve"> </w:t>
      </w:r>
      <w:r>
        <w:rPr>
          <w:color w:val="221F1F"/>
        </w:rPr>
        <w:t>Человеческий капитал</w:t>
      </w:r>
      <w:r>
        <w:rPr>
          <w:color w:val="221F1F"/>
          <w:spacing w:val="-2"/>
        </w:rPr>
        <w:t xml:space="preserve"> </w:t>
      </w:r>
      <w:r>
        <w:rPr>
          <w:color w:val="221F1F"/>
        </w:rPr>
        <w:t>России</w:t>
      </w:r>
    </w:p>
    <w:p w:rsidR="009727C6" w:rsidRDefault="009727C6" w:rsidP="009727C6">
      <w:pPr>
        <w:pStyle w:val="a4"/>
        <w:ind w:right="617" w:firstLine="708"/>
      </w:pPr>
      <w:r>
        <w:rPr>
          <w:color w:val="221F1F"/>
        </w:rPr>
        <w:t>Понятие человеческого капитала. Трудовые ресурсы, рабочая сила. Неравномерность</w:t>
      </w:r>
      <w:r>
        <w:rPr>
          <w:color w:val="221F1F"/>
          <w:spacing w:val="1"/>
        </w:rPr>
        <w:t xml:space="preserve"> </w:t>
      </w:r>
      <w:r>
        <w:rPr>
          <w:color w:val="221F1F"/>
        </w:rPr>
        <w:t>распределения трудоспособного населения по территории страны. Географические различия в</w:t>
      </w:r>
      <w:r>
        <w:rPr>
          <w:color w:val="221F1F"/>
          <w:spacing w:val="1"/>
        </w:rPr>
        <w:t xml:space="preserve"> </w:t>
      </w:r>
      <w:r>
        <w:rPr>
          <w:color w:val="221F1F"/>
        </w:rPr>
        <w:t>уровне</w:t>
      </w:r>
      <w:r>
        <w:rPr>
          <w:color w:val="221F1F"/>
          <w:spacing w:val="1"/>
        </w:rPr>
        <w:t xml:space="preserve"> </w:t>
      </w:r>
      <w:r>
        <w:rPr>
          <w:color w:val="221F1F"/>
        </w:rPr>
        <w:t>занятости</w:t>
      </w:r>
      <w:r>
        <w:rPr>
          <w:color w:val="221F1F"/>
          <w:spacing w:val="1"/>
        </w:rPr>
        <w:t xml:space="preserve"> </w:t>
      </w:r>
      <w:r>
        <w:rPr>
          <w:color w:val="221F1F"/>
        </w:rPr>
        <w:t>населения</w:t>
      </w:r>
      <w:r>
        <w:rPr>
          <w:color w:val="221F1F"/>
          <w:spacing w:val="1"/>
        </w:rPr>
        <w:t xml:space="preserve"> </w:t>
      </w:r>
      <w:r>
        <w:rPr>
          <w:color w:val="221F1F"/>
        </w:rPr>
        <w:t>России</w:t>
      </w:r>
      <w:r>
        <w:rPr>
          <w:color w:val="221F1F"/>
          <w:spacing w:val="1"/>
        </w:rPr>
        <w:t xml:space="preserve"> </w:t>
      </w:r>
      <w:r>
        <w:rPr>
          <w:color w:val="221F1F"/>
        </w:rPr>
        <w:t>и</w:t>
      </w:r>
      <w:r>
        <w:rPr>
          <w:color w:val="221F1F"/>
          <w:spacing w:val="1"/>
        </w:rPr>
        <w:t xml:space="preserve"> </w:t>
      </w:r>
      <w:r>
        <w:rPr>
          <w:color w:val="221F1F"/>
        </w:rPr>
        <w:t>факторы,</w:t>
      </w:r>
      <w:r>
        <w:rPr>
          <w:color w:val="221F1F"/>
          <w:spacing w:val="1"/>
        </w:rPr>
        <w:t xml:space="preserve"> </w:t>
      </w:r>
      <w:r>
        <w:rPr>
          <w:color w:val="221F1F"/>
        </w:rPr>
        <w:t>их</w:t>
      </w:r>
      <w:r>
        <w:rPr>
          <w:color w:val="221F1F"/>
          <w:spacing w:val="1"/>
        </w:rPr>
        <w:t xml:space="preserve"> </w:t>
      </w:r>
      <w:r>
        <w:rPr>
          <w:color w:val="221F1F"/>
        </w:rPr>
        <w:t>определяющие.</w:t>
      </w:r>
      <w:r>
        <w:rPr>
          <w:color w:val="221F1F"/>
          <w:spacing w:val="1"/>
        </w:rPr>
        <w:t xml:space="preserve"> </w:t>
      </w:r>
      <w:r>
        <w:rPr>
          <w:color w:val="221F1F"/>
        </w:rPr>
        <w:t>Качество</w:t>
      </w:r>
      <w:r>
        <w:rPr>
          <w:color w:val="221F1F"/>
          <w:spacing w:val="1"/>
        </w:rPr>
        <w:t xml:space="preserve"> </w:t>
      </w:r>
      <w:r>
        <w:rPr>
          <w:color w:val="221F1F"/>
        </w:rPr>
        <w:t>населения</w:t>
      </w:r>
      <w:r>
        <w:rPr>
          <w:color w:val="221F1F"/>
          <w:spacing w:val="1"/>
        </w:rPr>
        <w:t xml:space="preserve"> </w:t>
      </w:r>
      <w:r>
        <w:rPr>
          <w:color w:val="221F1F"/>
        </w:rPr>
        <w:t>и</w:t>
      </w:r>
      <w:r>
        <w:rPr>
          <w:color w:val="221F1F"/>
          <w:spacing w:val="1"/>
        </w:rPr>
        <w:t xml:space="preserve"> </w:t>
      </w:r>
      <w:r>
        <w:rPr>
          <w:color w:val="221F1F"/>
        </w:rPr>
        <w:t>показатели,</w:t>
      </w:r>
      <w:r>
        <w:rPr>
          <w:color w:val="221F1F"/>
          <w:spacing w:val="-2"/>
        </w:rPr>
        <w:t xml:space="preserve"> </w:t>
      </w:r>
      <w:r>
        <w:rPr>
          <w:color w:val="221F1F"/>
        </w:rPr>
        <w:t>характеризующие его.</w:t>
      </w:r>
      <w:r>
        <w:rPr>
          <w:color w:val="221F1F"/>
          <w:spacing w:val="-1"/>
        </w:rPr>
        <w:t xml:space="preserve"> </w:t>
      </w:r>
      <w:r>
        <w:rPr>
          <w:color w:val="221F1F"/>
        </w:rPr>
        <w:t>ИЧР и его географические различия.</w:t>
      </w:r>
    </w:p>
    <w:p w:rsidR="009727C6" w:rsidRDefault="009727C6" w:rsidP="009727C6">
      <w:pPr>
        <w:pStyle w:val="Heading4"/>
        <w:spacing w:before="1"/>
        <w:ind w:left="1025"/>
      </w:pPr>
      <w:r>
        <w:rPr>
          <w:color w:val="221F1F"/>
        </w:rPr>
        <w:t>Практическая</w:t>
      </w:r>
      <w:r>
        <w:rPr>
          <w:color w:val="221F1F"/>
          <w:spacing w:val="-3"/>
        </w:rPr>
        <w:t xml:space="preserve"> </w:t>
      </w:r>
      <w:r>
        <w:rPr>
          <w:color w:val="221F1F"/>
        </w:rPr>
        <w:t>работа</w:t>
      </w:r>
    </w:p>
    <w:p w:rsidR="009727C6" w:rsidRDefault="009727C6" w:rsidP="009727C6">
      <w:pPr>
        <w:pStyle w:val="a4"/>
        <w:ind w:right="617" w:firstLine="708"/>
      </w:pPr>
      <w:r>
        <w:rPr>
          <w:color w:val="221F1F"/>
        </w:rPr>
        <w:t>1.</w:t>
      </w:r>
      <w:r>
        <w:rPr>
          <w:color w:val="221F1F"/>
          <w:spacing w:val="1"/>
        </w:rPr>
        <w:t xml:space="preserve"> </w:t>
      </w:r>
      <w:r>
        <w:rPr>
          <w:color w:val="221F1F"/>
        </w:rPr>
        <w:t>Классификация</w:t>
      </w:r>
      <w:r>
        <w:rPr>
          <w:color w:val="221F1F"/>
          <w:spacing w:val="1"/>
        </w:rPr>
        <w:t xml:space="preserve"> </w:t>
      </w:r>
      <w:r>
        <w:rPr>
          <w:color w:val="221F1F"/>
        </w:rPr>
        <w:t>Федеральных</w:t>
      </w:r>
      <w:r>
        <w:rPr>
          <w:color w:val="221F1F"/>
          <w:spacing w:val="1"/>
        </w:rPr>
        <w:t xml:space="preserve"> </w:t>
      </w:r>
      <w:r>
        <w:rPr>
          <w:color w:val="221F1F"/>
        </w:rPr>
        <w:t>округов</w:t>
      </w:r>
      <w:r>
        <w:rPr>
          <w:color w:val="221F1F"/>
          <w:spacing w:val="1"/>
        </w:rPr>
        <w:t xml:space="preserve"> </w:t>
      </w:r>
      <w:r>
        <w:rPr>
          <w:color w:val="221F1F"/>
        </w:rPr>
        <w:t>по</w:t>
      </w:r>
      <w:r>
        <w:rPr>
          <w:color w:val="221F1F"/>
          <w:spacing w:val="1"/>
        </w:rPr>
        <w:t xml:space="preserve"> </w:t>
      </w:r>
      <w:r>
        <w:rPr>
          <w:color w:val="221F1F"/>
        </w:rPr>
        <w:t>особенностям</w:t>
      </w:r>
      <w:r>
        <w:rPr>
          <w:color w:val="221F1F"/>
          <w:spacing w:val="1"/>
        </w:rPr>
        <w:t xml:space="preserve"> </w:t>
      </w:r>
      <w:r>
        <w:rPr>
          <w:color w:val="221F1F"/>
        </w:rPr>
        <w:t>естественного</w:t>
      </w:r>
      <w:r>
        <w:rPr>
          <w:color w:val="221F1F"/>
          <w:spacing w:val="1"/>
        </w:rPr>
        <w:t xml:space="preserve"> </w:t>
      </w:r>
      <w:r>
        <w:rPr>
          <w:color w:val="221F1F"/>
        </w:rPr>
        <w:t>и</w:t>
      </w:r>
      <w:r>
        <w:rPr>
          <w:color w:val="221F1F"/>
          <w:spacing w:val="1"/>
        </w:rPr>
        <w:t xml:space="preserve"> </w:t>
      </w:r>
      <w:r>
        <w:rPr>
          <w:color w:val="221F1F"/>
        </w:rPr>
        <w:t>механического</w:t>
      </w:r>
      <w:r>
        <w:rPr>
          <w:color w:val="221F1F"/>
          <w:spacing w:val="-2"/>
        </w:rPr>
        <w:t xml:space="preserve"> </w:t>
      </w:r>
      <w:r>
        <w:rPr>
          <w:color w:val="221F1F"/>
        </w:rPr>
        <w:t>движения населения.</w:t>
      </w:r>
    </w:p>
    <w:p w:rsidR="009727C6" w:rsidRDefault="009727C6" w:rsidP="004D4140">
      <w:pPr>
        <w:pStyle w:val="Heading4"/>
        <w:numPr>
          <w:ilvl w:val="0"/>
          <w:numId w:val="26"/>
        </w:numPr>
        <w:tabs>
          <w:tab w:val="left" w:pos="1206"/>
        </w:tabs>
        <w:spacing w:before="2" w:line="240" w:lineRule="auto"/>
        <w:ind w:hanging="181"/>
      </w:pPr>
      <w:r>
        <w:rPr>
          <w:color w:val="221F1F"/>
        </w:rPr>
        <w:t>КЛАСС</w:t>
      </w:r>
    </w:p>
    <w:p w:rsidR="009727C6" w:rsidRDefault="009727C6" w:rsidP="009727C6">
      <w:pPr>
        <w:ind w:left="1025"/>
        <w:jc w:val="both"/>
        <w:rPr>
          <w:b/>
          <w:sz w:val="24"/>
        </w:rPr>
      </w:pPr>
      <w:r>
        <w:rPr>
          <w:b/>
          <w:color w:val="221F1F"/>
          <w:sz w:val="24"/>
        </w:rPr>
        <w:t>РАЗДЕЛ</w:t>
      </w:r>
      <w:r>
        <w:rPr>
          <w:b/>
          <w:color w:val="221F1F"/>
          <w:spacing w:val="-3"/>
          <w:sz w:val="24"/>
        </w:rPr>
        <w:t xml:space="preserve"> </w:t>
      </w:r>
      <w:r>
        <w:rPr>
          <w:b/>
          <w:color w:val="221F1F"/>
          <w:sz w:val="24"/>
        </w:rPr>
        <w:t>4.</w:t>
      </w:r>
      <w:r>
        <w:rPr>
          <w:b/>
          <w:color w:val="221F1F"/>
          <w:spacing w:val="-3"/>
          <w:sz w:val="24"/>
        </w:rPr>
        <w:t xml:space="preserve"> </w:t>
      </w:r>
      <w:r>
        <w:rPr>
          <w:b/>
          <w:color w:val="221F1F"/>
          <w:sz w:val="24"/>
        </w:rPr>
        <w:t>ХОЗЯЙСТВО</w:t>
      </w:r>
      <w:r>
        <w:rPr>
          <w:b/>
          <w:color w:val="221F1F"/>
          <w:spacing w:val="-3"/>
          <w:sz w:val="24"/>
        </w:rPr>
        <w:t xml:space="preserve"> </w:t>
      </w:r>
      <w:r>
        <w:rPr>
          <w:b/>
          <w:color w:val="221F1F"/>
          <w:sz w:val="24"/>
        </w:rPr>
        <w:t>РОССИИ</w:t>
      </w:r>
    </w:p>
    <w:p w:rsidR="009727C6" w:rsidRDefault="009727C6" w:rsidP="009727C6">
      <w:pPr>
        <w:pStyle w:val="Heading4"/>
        <w:spacing w:before="0"/>
        <w:ind w:left="1025"/>
      </w:pPr>
      <w:r>
        <w:rPr>
          <w:color w:val="221F1F"/>
        </w:rPr>
        <w:t>Тема</w:t>
      </w:r>
      <w:r>
        <w:rPr>
          <w:color w:val="221F1F"/>
          <w:spacing w:val="-4"/>
        </w:rPr>
        <w:t xml:space="preserve"> </w:t>
      </w:r>
      <w:r>
        <w:rPr>
          <w:color w:val="221F1F"/>
        </w:rPr>
        <w:t>1.</w:t>
      </w:r>
      <w:r>
        <w:rPr>
          <w:color w:val="221F1F"/>
          <w:spacing w:val="-2"/>
        </w:rPr>
        <w:t xml:space="preserve"> </w:t>
      </w:r>
      <w:r>
        <w:rPr>
          <w:color w:val="221F1F"/>
        </w:rPr>
        <w:t>Общая</w:t>
      </w:r>
      <w:r>
        <w:rPr>
          <w:color w:val="221F1F"/>
          <w:spacing w:val="-3"/>
        </w:rPr>
        <w:t xml:space="preserve"> </w:t>
      </w:r>
      <w:r>
        <w:rPr>
          <w:color w:val="221F1F"/>
        </w:rPr>
        <w:t>характеристика хозяйства</w:t>
      </w:r>
      <w:r>
        <w:rPr>
          <w:color w:val="221F1F"/>
          <w:spacing w:val="-2"/>
        </w:rPr>
        <w:t xml:space="preserve"> </w:t>
      </w:r>
      <w:r>
        <w:rPr>
          <w:color w:val="221F1F"/>
        </w:rPr>
        <w:t>России</w:t>
      </w:r>
    </w:p>
    <w:p w:rsidR="009727C6" w:rsidRDefault="009727C6" w:rsidP="009727C6">
      <w:pPr>
        <w:pStyle w:val="a4"/>
        <w:ind w:right="616" w:firstLine="708"/>
      </w:pPr>
      <w:r>
        <w:rPr>
          <w:color w:val="221F1F"/>
        </w:rPr>
        <w:t>Состав</w:t>
      </w:r>
      <w:r>
        <w:rPr>
          <w:color w:val="221F1F"/>
          <w:spacing w:val="1"/>
        </w:rPr>
        <w:t xml:space="preserve"> </w:t>
      </w:r>
      <w:r>
        <w:rPr>
          <w:color w:val="221F1F"/>
        </w:rPr>
        <w:t>хозяйства:</w:t>
      </w:r>
      <w:r>
        <w:rPr>
          <w:color w:val="221F1F"/>
          <w:spacing w:val="1"/>
        </w:rPr>
        <w:t xml:space="preserve"> </w:t>
      </w:r>
      <w:r>
        <w:rPr>
          <w:color w:val="221F1F"/>
        </w:rPr>
        <w:t>важнейшие</w:t>
      </w:r>
      <w:r>
        <w:rPr>
          <w:color w:val="221F1F"/>
          <w:spacing w:val="1"/>
        </w:rPr>
        <w:t xml:space="preserve"> </w:t>
      </w:r>
      <w:r>
        <w:rPr>
          <w:color w:val="221F1F"/>
        </w:rPr>
        <w:t>межотраслевые</w:t>
      </w:r>
      <w:r>
        <w:rPr>
          <w:color w:val="221F1F"/>
          <w:spacing w:val="1"/>
        </w:rPr>
        <w:t xml:space="preserve"> </w:t>
      </w:r>
      <w:r>
        <w:rPr>
          <w:color w:val="221F1F"/>
        </w:rPr>
        <w:t>комплексы</w:t>
      </w:r>
      <w:r>
        <w:rPr>
          <w:color w:val="221F1F"/>
          <w:spacing w:val="1"/>
        </w:rPr>
        <w:t xml:space="preserve"> </w:t>
      </w:r>
      <w:r>
        <w:rPr>
          <w:color w:val="221F1F"/>
        </w:rPr>
        <w:t>и</w:t>
      </w:r>
      <w:r>
        <w:rPr>
          <w:color w:val="221F1F"/>
          <w:spacing w:val="1"/>
        </w:rPr>
        <w:t xml:space="preserve"> </w:t>
      </w:r>
      <w:r>
        <w:rPr>
          <w:color w:val="221F1F"/>
        </w:rPr>
        <w:t>отрасли.</w:t>
      </w:r>
      <w:r>
        <w:rPr>
          <w:color w:val="221F1F"/>
          <w:spacing w:val="1"/>
        </w:rPr>
        <w:t xml:space="preserve"> </w:t>
      </w:r>
      <w:r>
        <w:rPr>
          <w:color w:val="221F1F"/>
        </w:rPr>
        <w:t>Отраслевая</w:t>
      </w:r>
      <w:r>
        <w:rPr>
          <w:color w:val="221F1F"/>
          <w:spacing w:val="1"/>
        </w:rPr>
        <w:t xml:space="preserve"> </w:t>
      </w:r>
      <w:r>
        <w:rPr>
          <w:color w:val="221F1F"/>
        </w:rPr>
        <w:t>структура,</w:t>
      </w:r>
      <w:r>
        <w:rPr>
          <w:color w:val="221F1F"/>
          <w:spacing w:val="1"/>
        </w:rPr>
        <w:t xml:space="preserve"> </w:t>
      </w:r>
      <w:r>
        <w:rPr>
          <w:color w:val="221F1F"/>
        </w:rPr>
        <w:t>функциональная</w:t>
      </w:r>
      <w:r>
        <w:rPr>
          <w:color w:val="221F1F"/>
          <w:spacing w:val="1"/>
        </w:rPr>
        <w:t xml:space="preserve"> </w:t>
      </w:r>
      <w:r>
        <w:rPr>
          <w:color w:val="221F1F"/>
        </w:rPr>
        <w:t>и</w:t>
      </w:r>
      <w:r>
        <w:rPr>
          <w:color w:val="221F1F"/>
          <w:spacing w:val="1"/>
        </w:rPr>
        <w:t xml:space="preserve"> </w:t>
      </w:r>
      <w:r>
        <w:rPr>
          <w:color w:val="221F1F"/>
        </w:rPr>
        <w:t>территориальная</w:t>
      </w:r>
      <w:r>
        <w:rPr>
          <w:color w:val="221F1F"/>
          <w:spacing w:val="1"/>
        </w:rPr>
        <w:t xml:space="preserve"> </w:t>
      </w:r>
      <w:r>
        <w:rPr>
          <w:color w:val="221F1F"/>
        </w:rPr>
        <w:t>структуры</w:t>
      </w:r>
      <w:r>
        <w:rPr>
          <w:color w:val="221F1F"/>
          <w:spacing w:val="1"/>
        </w:rPr>
        <w:t xml:space="preserve"> </w:t>
      </w:r>
      <w:r>
        <w:rPr>
          <w:color w:val="221F1F"/>
        </w:rPr>
        <w:t>хозяйства</w:t>
      </w:r>
      <w:r>
        <w:rPr>
          <w:color w:val="221F1F"/>
          <w:spacing w:val="1"/>
        </w:rPr>
        <w:t xml:space="preserve"> </w:t>
      </w:r>
      <w:r>
        <w:rPr>
          <w:color w:val="221F1F"/>
        </w:rPr>
        <w:t>страны,</w:t>
      </w:r>
      <w:r>
        <w:rPr>
          <w:color w:val="221F1F"/>
          <w:spacing w:val="1"/>
        </w:rPr>
        <w:t xml:space="preserve"> </w:t>
      </w:r>
      <w:r>
        <w:rPr>
          <w:color w:val="221F1F"/>
        </w:rPr>
        <w:t>факторы</w:t>
      </w:r>
      <w:r>
        <w:rPr>
          <w:color w:val="221F1F"/>
          <w:spacing w:val="1"/>
        </w:rPr>
        <w:t xml:space="preserve"> </w:t>
      </w:r>
      <w:r>
        <w:rPr>
          <w:color w:val="221F1F"/>
        </w:rPr>
        <w:t>их</w:t>
      </w:r>
      <w:r>
        <w:rPr>
          <w:color w:val="221F1F"/>
          <w:spacing w:val="1"/>
        </w:rPr>
        <w:t xml:space="preserve"> </w:t>
      </w:r>
      <w:r>
        <w:rPr>
          <w:color w:val="221F1F"/>
        </w:rPr>
        <w:t>формирования</w:t>
      </w:r>
      <w:r>
        <w:rPr>
          <w:color w:val="221F1F"/>
          <w:spacing w:val="1"/>
        </w:rPr>
        <w:t xml:space="preserve"> </w:t>
      </w:r>
      <w:r>
        <w:rPr>
          <w:color w:val="221F1F"/>
        </w:rPr>
        <w:t>и</w:t>
      </w:r>
      <w:r>
        <w:rPr>
          <w:color w:val="221F1F"/>
          <w:spacing w:val="1"/>
        </w:rPr>
        <w:t xml:space="preserve"> </w:t>
      </w:r>
      <w:r>
        <w:rPr>
          <w:color w:val="221F1F"/>
        </w:rPr>
        <w:t>развития.</w:t>
      </w:r>
      <w:r>
        <w:rPr>
          <w:color w:val="221F1F"/>
          <w:spacing w:val="1"/>
        </w:rPr>
        <w:t xml:space="preserve"> </w:t>
      </w:r>
      <w:r>
        <w:rPr>
          <w:color w:val="221F1F"/>
        </w:rPr>
        <w:t>Группировка</w:t>
      </w:r>
      <w:r>
        <w:rPr>
          <w:color w:val="221F1F"/>
          <w:spacing w:val="1"/>
        </w:rPr>
        <w:t xml:space="preserve"> </w:t>
      </w:r>
      <w:r>
        <w:rPr>
          <w:color w:val="221F1F"/>
        </w:rPr>
        <w:t>отраслей</w:t>
      </w:r>
      <w:r>
        <w:rPr>
          <w:color w:val="221F1F"/>
          <w:spacing w:val="1"/>
        </w:rPr>
        <w:t xml:space="preserve"> </w:t>
      </w:r>
      <w:r>
        <w:rPr>
          <w:color w:val="221F1F"/>
        </w:rPr>
        <w:t>по</w:t>
      </w:r>
      <w:r>
        <w:rPr>
          <w:color w:val="221F1F"/>
          <w:spacing w:val="1"/>
        </w:rPr>
        <w:t xml:space="preserve"> </w:t>
      </w:r>
      <w:r>
        <w:rPr>
          <w:color w:val="221F1F"/>
        </w:rPr>
        <w:t>их</w:t>
      </w:r>
      <w:r>
        <w:rPr>
          <w:color w:val="221F1F"/>
          <w:spacing w:val="1"/>
        </w:rPr>
        <w:t xml:space="preserve"> </w:t>
      </w:r>
      <w:r>
        <w:rPr>
          <w:color w:val="221F1F"/>
        </w:rPr>
        <w:t>связи</w:t>
      </w:r>
      <w:r>
        <w:rPr>
          <w:color w:val="221F1F"/>
          <w:spacing w:val="1"/>
        </w:rPr>
        <w:t xml:space="preserve"> </w:t>
      </w:r>
      <w:r>
        <w:rPr>
          <w:color w:val="221F1F"/>
        </w:rPr>
        <w:t>с</w:t>
      </w:r>
      <w:r>
        <w:rPr>
          <w:color w:val="221F1F"/>
          <w:spacing w:val="1"/>
        </w:rPr>
        <w:t xml:space="preserve"> </w:t>
      </w:r>
      <w:r>
        <w:rPr>
          <w:color w:val="221F1F"/>
        </w:rPr>
        <w:t>природными</w:t>
      </w:r>
      <w:r>
        <w:rPr>
          <w:color w:val="221F1F"/>
          <w:spacing w:val="1"/>
        </w:rPr>
        <w:t xml:space="preserve"> </w:t>
      </w:r>
      <w:r>
        <w:rPr>
          <w:color w:val="221F1F"/>
        </w:rPr>
        <w:t>ресурсами.</w:t>
      </w:r>
      <w:r>
        <w:rPr>
          <w:color w:val="221F1F"/>
          <w:spacing w:val="1"/>
        </w:rPr>
        <w:t xml:space="preserve"> </w:t>
      </w:r>
      <w:r>
        <w:rPr>
          <w:color w:val="221F1F"/>
        </w:rPr>
        <w:t>Факторы</w:t>
      </w:r>
      <w:r>
        <w:rPr>
          <w:color w:val="221F1F"/>
          <w:spacing w:val="1"/>
        </w:rPr>
        <w:t xml:space="preserve"> </w:t>
      </w:r>
      <w:r>
        <w:rPr>
          <w:color w:val="221F1F"/>
        </w:rPr>
        <w:t>производства.</w:t>
      </w:r>
      <w:r>
        <w:rPr>
          <w:color w:val="221F1F"/>
          <w:spacing w:val="1"/>
        </w:rPr>
        <w:t xml:space="preserve"> </w:t>
      </w:r>
      <w:r>
        <w:rPr>
          <w:color w:val="221F1F"/>
        </w:rPr>
        <w:t>Экономико-географическое</w:t>
      </w:r>
      <w:r>
        <w:rPr>
          <w:color w:val="221F1F"/>
          <w:spacing w:val="1"/>
        </w:rPr>
        <w:t xml:space="preserve"> </w:t>
      </w:r>
      <w:r>
        <w:rPr>
          <w:color w:val="221F1F"/>
        </w:rPr>
        <w:t>положение</w:t>
      </w:r>
      <w:r>
        <w:rPr>
          <w:color w:val="221F1F"/>
          <w:spacing w:val="1"/>
        </w:rPr>
        <w:t xml:space="preserve"> </w:t>
      </w:r>
      <w:r>
        <w:rPr>
          <w:color w:val="221F1F"/>
        </w:rPr>
        <w:t>(ЭГП)</w:t>
      </w:r>
      <w:r>
        <w:rPr>
          <w:color w:val="221F1F"/>
          <w:spacing w:val="1"/>
        </w:rPr>
        <w:t xml:space="preserve"> </w:t>
      </w:r>
      <w:r>
        <w:rPr>
          <w:color w:val="221F1F"/>
        </w:rPr>
        <w:t>России</w:t>
      </w:r>
      <w:r>
        <w:rPr>
          <w:color w:val="221F1F"/>
          <w:spacing w:val="1"/>
        </w:rPr>
        <w:t xml:space="preserve"> </w:t>
      </w:r>
      <w:r>
        <w:rPr>
          <w:color w:val="221F1F"/>
        </w:rPr>
        <w:t>как</w:t>
      </w:r>
      <w:r>
        <w:rPr>
          <w:color w:val="221F1F"/>
          <w:spacing w:val="1"/>
        </w:rPr>
        <w:t xml:space="preserve"> </w:t>
      </w:r>
      <w:r>
        <w:rPr>
          <w:color w:val="221F1F"/>
        </w:rPr>
        <w:t>фактор</w:t>
      </w:r>
      <w:r>
        <w:rPr>
          <w:color w:val="221F1F"/>
          <w:spacing w:val="1"/>
        </w:rPr>
        <w:t xml:space="preserve"> </w:t>
      </w:r>
      <w:r>
        <w:rPr>
          <w:color w:val="221F1F"/>
        </w:rPr>
        <w:t>развития</w:t>
      </w:r>
      <w:r>
        <w:rPr>
          <w:color w:val="221F1F"/>
          <w:spacing w:val="1"/>
        </w:rPr>
        <w:t xml:space="preserve"> </w:t>
      </w:r>
      <w:r>
        <w:rPr>
          <w:color w:val="221F1F"/>
        </w:rPr>
        <w:t>еѐ</w:t>
      </w:r>
      <w:r>
        <w:rPr>
          <w:color w:val="221F1F"/>
          <w:spacing w:val="1"/>
        </w:rPr>
        <w:t xml:space="preserve"> </w:t>
      </w:r>
      <w:r>
        <w:rPr>
          <w:color w:val="221F1F"/>
        </w:rPr>
        <w:t>хозяйства.</w:t>
      </w:r>
      <w:r>
        <w:rPr>
          <w:color w:val="221F1F"/>
          <w:spacing w:val="1"/>
        </w:rPr>
        <w:t xml:space="preserve"> </w:t>
      </w:r>
      <w:r>
        <w:rPr>
          <w:color w:val="221F1F"/>
        </w:rPr>
        <w:t>ВВП</w:t>
      </w:r>
      <w:r>
        <w:rPr>
          <w:color w:val="221F1F"/>
          <w:spacing w:val="1"/>
        </w:rPr>
        <w:t xml:space="preserve"> </w:t>
      </w:r>
      <w:r>
        <w:rPr>
          <w:color w:val="221F1F"/>
        </w:rPr>
        <w:t>и</w:t>
      </w:r>
      <w:r>
        <w:rPr>
          <w:color w:val="221F1F"/>
          <w:spacing w:val="1"/>
        </w:rPr>
        <w:t xml:space="preserve"> </w:t>
      </w:r>
      <w:r>
        <w:rPr>
          <w:color w:val="221F1F"/>
        </w:rPr>
        <w:t>ВРП</w:t>
      </w:r>
      <w:r>
        <w:rPr>
          <w:color w:val="221F1F"/>
          <w:spacing w:val="1"/>
        </w:rPr>
        <w:t xml:space="preserve"> </w:t>
      </w:r>
      <w:r>
        <w:rPr>
          <w:color w:val="221F1F"/>
        </w:rPr>
        <w:t>как</w:t>
      </w:r>
      <w:r>
        <w:rPr>
          <w:color w:val="221F1F"/>
          <w:spacing w:val="1"/>
        </w:rPr>
        <w:t xml:space="preserve"> </w:t>
      </w:r>
      <w:r>
        <w:rPr>
          <w:color w:val="221F1F"/>
        </w:rPr>
        <w:t>показатели</w:t>
      </w:r>
      <w:r>
        <w:rPr>
          <w:color w:val="221F1F"/>
          <w:spacing w:val="1"/>
        </w:rPr>
        <w:t xml:space="preserve"> </w:t>
      </w:r>
      <w:r>
        <w:rPr>
          <w:color w:val="221F1F"/>
        </w:rPr>
        <w:t>уровня</w:t>
      </w:r>
      <w:r>
        <w:rPr>
          <w:color w:val="221F1F"/>
          <w:spacing w:val="1"/>
        </w:rPr>
        <w:t xml:space="preserve"> </w:t>
      </w:r>
      <w:r>
        <w:rPr>
          <w:color w:val="221F1F"/>
        </w:rPr>
        <w:t>развития</w:t>
      </w:r>
      <w:r>
        <w:rPr>
          <w:color w:val="221F1F"/>
          <w:spacing w:val="1"/>
        </w:rPr>
        <w:t xml:space="preserve"> </w:t>
      </w:r>
      <w:r>
        <w:rPr>
          <w:color w:val="221F1F"/>
        </w:rPr>
        <w:t>страны</w:t>
      </w:r>
      <w:r>
        <w:rPr>
          <w:color w:val="221F1F"/>
          <w:spacing w:val="1"/>
        </w:rPr>
        <w:t xml:space="preserve"> </w:t>
      </w:r>
      <w:r>
        <w:rPr>
          <w:color w:val="221F1F"/>
        </w:rPr>
        <w:t>и</w:t>
      </w:r>
      <w:r>
        <w:rPr>
          <w:color w:val="221F1F"/>
          <w:spacing w:val="1"/>
        </w:rPr>
        <w:t xml:space="preserve"> </w:t>
      </w:r>
      <w:r>
        <w:rPr>
          <w:color w:val="221F1F"/>
        </w:rPr>
        <w:t>регионов.</w:t>
      </w:r>
      <w:r>
        <w:rPr>
          <w:color w:val="221F1F"/>
          <w:spacing w:val="1"/>
        </w:rPr>
        <w:t xml:space="preserve"> </w:t>
      </w:r>
      <w:r>
        <w:rPr>
          <w:color w:val="221F1F"/>
        </w:rPr>
        <w:t>Экономические</w:t>
      </w:r>
      <w:r>
        <w:rPr>
          <w:color w:val="221F1F"/>
          <w:spacing w:val="1"/>
        </w:rPr>
        <w:t xml:space="preserve"> </w:t>
      </w:r>
      <w:r>
        <w:rPr>
          <w:color w:val="221F1F"/>
        </w:rPr>
        <w:t>карты.</w:t>
      </w:r>
      <w:r>
        <w:rPr>
          <w:color w:val="221F1F"/>
          <w:spacing w:val="1"/>
        </w:rPr>
        <w:t xml:space="preserve"> </w:t>
      </w:r>
      <w:r>
        <w:rPr>
          <w:color w:val="221F1F"/>
        </w:rPr>
        <w:t>Общие</w:t>
      </w:r>
      <w:r>
        <w:rPr>
          <w:color w:val="221F1F"/>
          <w:spacing w:val="1"/>
        </w:rPr>
        <w:t xml:space="preserve"> </w:t>
      </w:r>
      <w:r>
        <w:rPr>
          <w:color w:val="221F1F"/>
        </w:rPr>
        <w:t>особенности</w:t>
      </w:r>
      <w:r>
        <w:rPr>
          <w:color w:val="221F1F"/>
          <w:spacing w:val="1"/>
        </w:rPr>
        <w:t xml:space="preserve"> </w:t>
      </w:r>
      <w:r>
        <w:rPr>
          <w:color w:val="221F1F"/>
        </w:rPr>
        <w:t>географии</w:t>
      </w:r>
      <w:r>
        <w:rPr>
          <w:color w:val="221F1F"/>
          <w:spacing w:val="1"/>
        </w:rPr>
        <w:t xml:space="preserve"> </w:t>
      </w:r>
      <w:r>
        <w:rPr>
          <w:color w:val="221F1F"/>
        </w:rPr>
        <w:t>хозяйства</w:t>
      </w:r>
      <w:r>
        <w:rPr>
          <w:color w:val="221F1F"/>
          <w:spacing w:val="1"/>
        </w:rPr>
        <w:t xml:space="preserve"> </w:t>
      </w:r>
      <w:r>
        <w:rPr>
          <w:color w:val="221F1F"/>
        </w:rPr>
        <w:t>России:</w:t>
      </w:r>
      <w:r>
        <w:rPr>
          <w:color w:val="221F1F"/>
          <w:spacing w:val="1"/>
        </w:rPr>
        <w:t xml:space="preserve"> </w:t>
      </w:r>
      <w:r>
        <w:rPr>
          <w:color w:val="221F1F"/>
        </w:rPr>
        <w:t>территории</w:t>
      </w:r>
      <w:r>
        <w:rPr>
          <w:color w:val="221F1F"/>
          <w:spacing w:val="1"/>
        </w:rPr>
        <w:t xml:space="preserve"> </w:t>
      </w:r>
      <w:r>
        <w:rPr>
          <w:color w:val="221F1F"/>
        </w:rPr>
        <w:t>опережающего развития, основная зона хозяйственного освоения, Арктическая зона и зона</w:t>
      </w:r>
      <w:r>
        <w:rPr>
          <w:color w:val="221F1F"/>
          <w:spacing w:val="1"/>
        </w:rPr>
        <w:t xml:space="preserve"> </w:t>
      </w:r>
      <w:r>
        <w:rPr>
          <w:color w:val="221F1F"/>
        </w:rPr>
        <w:t>Севера.</w:t>
      </w:r>
      <w:r>
        <w:rPr>
          <w:color w:val="221F1F"/>
          <w:spacing w:val="1"/>
        </w:rPr>
        <w:t xml:space="preserve"> </w:t>
      </w:r>
      <w:r>
        <w:rPr>
          <w:color w:val="221F1F"/>
        </w:rPr>
        <w:t>«Стратегия пространственного развития Российской Федерации на период до 2025</w:t>
      </w:r>
      <w:r>
        <w:rPr>
          <w:color w:val="221F1F"/>
          <w:spacing w:val="1"/>
        </w:rPr>
        <w:t xml:space="preserve"> </w:t>
      </w:r>
      <w:r>
        <w:rPr>
          <w:color w:val="221F1F"/>
        </w:rPr>
        <w:t>года»: цели, задачи, приоритеты и направления пространственного развития страны. Субъекты</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выделяемые в</w:t>
      </w:r>
      <w:r>
        <w:rPr>
          <w:color w:val="221F1F"/>
          <w:spacing w:val="1"/>
        </w:rPr>
        <w:t xml:space="preserve"> </w:t>
      </w:r>
      <w:r>
        <w:rPr>
          <w:color w:val="221F1F"/>
        </w:rPr>
        <w:t>«Стратегии</w:t>
      </w:r>
      <w:r>
        <w:rPr>
          <w:color w:val="221F1F"/>
          <w:spacing w:val="1"/>
        </w:rPr>
        <w:t xml:space="preserve"> </w:t>
      </w:r>
      <w:r>
        <w:rPr>
          <w:color w:val="221F1F"/>
        </w:rPr>
        <w:t>пространственного</w:t>
      </w:r>
      <w:r>
        <w:rPr>
          <w:color w:val="221F1F"/>
          <w:spacing w:val="1"/>
        </w:rPr>
        <w:t xml:space="preserve"> </w:t>
      </w:r>
      <w:r>
        <w:rPr>
          <w:color w:val="221F1F"/>
        </w:rPr>
        <w:t>развития Российской</w:t>
      </w:r>
      <w:r>
        <w:rPr>
          <w:color w:val="221F1F"/>
          <w:spacing w:val="1"/>
        </w:rPr>
        <w:t xml:space="preserve"> </w:t>
      </w:r>
      <w:r>
        <w:rPr>
          <w:color w:val="221F1F"/>
        </w:rPr>
        <w:t>Федерации»</w:t>
      </w:r>
      <w:r>
        <w:rPr>
          <w:color w:val="221F1F"/>
          <w:spacing w:val="-8"/>
        </w:rPr>
        <w:t xml:space="preserve"> </w:t>
      </w:r>
      <w:r>
        <w:rPr>
          <w:color w:val="221F1F"/>
        </w:rPr>
        <w:t>как</w:t>
      </w:r>
      <w:r>
        <w:rPr>
          <w:color w:val="221F1F"/>
          <w:spacing w:val="6"/>
        </w:rPr>
        <w:t xml:space="preserve"> </w:t>
      </w:r>
      <w:r>
        <w:rPr>
          <w:color w:val="221F1F"/>
        </w:rPr>
        <w:t>«геостратегические</w:t>
      </w:r>
      <w:r>
        <w:rPr>
          <w:color w:val="221F1F"/>
          <w:spacing w:val="1"/>
        </w:rPr>
        <w:t xml:space="preserve"> </w:t>
      </w:r>
      <w:r>
        <w:rPr>
          <w:color w:val="221F1F"/>
        </w:rPr>
        <w:t>территории».</w:t>
      </w:r>
    </w:p>
    <w:p w:rsidR="009727C6" w:rsidRDefault="009727C6" w:rsidP="009727C6">
      <w:pPr>
        <w:pStyle w:val="a4"/>
        <w:ind w:right="618" w:firstLine="708"/>
      </w:pPr>
      <w:r>
        <w:rPr>
          <w:color w:val="221F1F"/>
        </w:rPr>
        <w:t>Производственный капитал. Распределение производственного капитала по территории</w:t>
      </w:r>
      <w:r>
        <w:rPr>
          <w:color w:val="221F1F"/>
          <w:spacing w:val="1"/>
        </w:rPr>
        <w:t xml:space="preserve"> </w:t>
      </w:r>
      <w:r>
        <w:rPr>
          <w:color w:val="221F1F"/>
        </w:rPr>
        <w:t>страны.</w:t>
      </w:r>
      <w:r>
        <w:rPr>
          <w:color w:val="221F1F"/>
          <w:spacing w:val="-1"/>
        </w:rPr>
        <w:t xml:space="preserve"> </w:t>
      </w:r>
      <w:r>
        <w:rPr>
          <w:color w:val="221F1F"/>
        </w:rPr>
        <w:t>Условия и</w:t>
      </w:r>
      <w:r>
        <w:rPr>
          <w:color w:val="221F1F"/>
          <w:spacing w:val="1"/>
        </w:rPr>
        <w:t xml:space="preserve"> </w:t>
      </w:r>
      <w:r>
        <w:rPr>
          <w:color w:val="221F1F"/>
        </w:rPr>
        <w:t>факторы размещения хозяйства.</w:t>
      </w:r>
    </w:p>
    <w:p w:rsidR="009727C6" w:rsidRDefault="009727C6" w:rsidP="009727C6">
      <w:pPr>
        <w:pStyle w:val="Heading4"/>
        <w:spacing w:before="3"/>
        <w:ind w:left="1025"/>
      </w:pPr>
      <w:r>
        <w:rPr>
          <w:color w:val="221F1F"/>
        </w:rPr>
        <w:t>Тема</w:t>
      </w:r>
      <w:r>
        <w:rPr>
          <w:color w:val="221F1F"/>
          <w:spacing w:val="-4"/>
        </w:rPr>
        <w:t xml:space="preserve"> </w:t>
      </w:r>
      <w:r>
        <w:rPr>
          <w:color w:val="221F1F"/>
        </w:rPr>
        <w:t>2.</w:t>
      </w:r>
      <w:r>
        <w:rPr>
          <w:color w:val="221F1F"/>
          <w:spacing w:val="-3"/>
        </w:rPr>
        <w:t xml:space="preserve"> </w:t>
      </w:r>
      <w:r>
        <w:rPr>
          <w:color w:val="221F1F"/>
        </w:rPr>
        <w:t>Топливно-энергетический комплекс</w:t>
      </w:r>
      <w:r>
        <w:rPr>
          <w:color w:val="221F1F"/>
          <w:spacing w:val="-4"/>
        </w:rPr>
        <w:t xml:space="preserve"> </w:t>
      </w:r>
      <w:r>
        <w:rPr>
          <w:color w:val="221F1F"/>
        </w:rPr>
        <w:t>(ТЭК)</w:t>
      </w:r>
    </w:p>
    <w:p w:rsidR="009727C6" w:rsidRDefault="009727C6" w:rsidP="009727C6">
      <w:pPr>
        <w:pStyle w:val="a4"/>
        <w:ind w:right="616" w:firstLine="708"/>
        <w:rPr>
          <w:i/>
        </w:rPr>
      </w:pPr>
      <w:r>
        <w:rPr>
          <w:color w:val="221F1F"/>
        </w:rPr>
        <w:t>Состав, место и значение в хозяйстве. Нефтяная, газовая и угольная промышленность:</w:t>
      </w:r>
      <w:r>
        <w:rPr>
          <w:color w:val="221F1F"/>
          <w:spacing w:val="1"/>
        </w:rPr>
        <w:t xml:space="preserve"> </w:t>
      </w:r>
      <w:r>
        <w:rPr>
          <w:color w:val="221F1F"/>
        </w:rPr>
        <w:t>география основных современных и перспективных районов добычи и переработки топливных</w:t>
      </w:r>
      <w:r>
        <w:rPr>
          <w:color w:val="221F1F"/>
          <w:spacing w:val="1"/>
        </w:rPr>
        <w:t xml:space="preserve"> </w:t>
      </w:r>
      <w:r>
        <w:rPr>
          <w:color w:val="221F1F"/>
        </w:rPr>
        <w:t>ресурсов, систем трубопроводов. Место России в мировой добыче основных видов топливных</w:t>
      </w:r>
      <w:r>
        <w:rPr>
          <w:color w:val="221F1F"/>
          <w:spacing w:val="1"/>
        </w:rPr>
        <w:t xml:space="preserve"> </w:t>
      </w:r>
      <w:r>
        <w:rPr>
          <w:color w:val="221F1F"/>
        </w:rPr>
        <w:t>ресурсов.</w:t>
      </w:r>
      <w:r>
        <w:rPr>
          <w:color w:val="221F1F"/>
          <w:spacing w:val="1"/>
        </w:rPr>
        <w:t xml:space="preserve"> </w:t>
      </w:r>
      <w:r>
        <w:rPr>
          <w:color w:val="221F1F"/>
        </w:rPr>
        <w:t>Электроэнергетика.</w:t>
      </w:r>
      <w:r>
        <w:rPr>
          <w:color w:val="221F1F"/>
          <w:spacing w:val="1"/>
        </w:rPr>
        <w:t xml:space="preserve"> </w:t>
      </w:r>
      <w:r>
        <w:rPr>
          <w:color w:val="221F1F"/>
        </w:rPr>
        <w:t>Место</w:t>
      </w:r>
      <w:r>
        <w:rPr>
          <w:color w:val="221F1F"/>
          <w:spacing w:val="1"/>
        </w:rPr>
        <w:t xml:space="preserve"> </w:t>
      </w:r>
      <w:r>
        <w:rPr>
          <w:color w:val="221F1F"/>
        </w:rPr>
        <w:t>России</w:t>
      </w:r>
      <w:r>
        <w:rPr>
          <w:color w:val="221F1F"/>
          <w:spacing w:val="1"/>
        </w:rPr>
        <w:t xml:space="preserve"> </w:t>
      </w:r>
      <w:r>
        <w:rPr>
          <w:color w:val="221F1F"/>
        </w:rPr>
        <w:t>в</w:t>
      </w:r>
      <w:r>
        <w:rPr>
          <w:color w:val="221F1F"/>
          <w:spacing w:val="1"/>
        </w:rPr>
        <w:t xml:space="preserve"> </w:t>
      </w:r>
      <w:r>
        <w:rPr>
          <w:color w:val="221F1F"/>
        </w:rPr>
        <w:t>мировом</w:t>
      </w:r>
      <w:r>
        <w:rPr>
          <w:color w:val="221F1F"/>
          <w:spacing w:val="1"/>
        </w:rPr>
        <w:t xml:space="preserve"> </w:t>
      </w:r>
      <w:r>
        <w:rPr>
          <w:color w:val="221F1F"/>
        </w:rPr>
        <w:t>производстве</w:t>
      </w:r>
      <w:r>
        <w:rPr>
          <w:color w:val="221F1F"/>
          <w:spacing w:val="1"/>
        </w:rPr>
        <w:t xml:space="preserve"> </w:t>
      </w:r>
      <w:r>
        <w:rPr>
          <w:color w:val="221F1F"/>
        </w:rPr>
        <w:t>электроэнергии.</w:t>
      </w:r>
      <w:r>
        <w:rPr>
          <w:color w:val="221F1F"/>
          <w:spacing w:val="1"/>
        </w:rPr>
        <w:t xml:space="preserve"> </w:t>
      </w:r>
      <w:r>
        <w:rPr>
          <w:color w:val="221F1F"/>
        </w:rPr>
        <w:t>Основные типы электростанций (атомные, тепловые, гидроэлектростанции, электростанции,</w:t>
      </w:r>
      <w:r>
        <w:rPr>
          <w:color w:val="221F1F"/>
          <w:spacing w:val="1"/>
        </w:rPr>
        <w:t xml:space="preserve"> </w:t>
      </w:r>
      <w:r>
        <w:rPr>
          <w:color w:val="221F1F"/>
        </w:rPr>
        <w:t>использующие</w:t>
      </w:r>
      <w:r>
        <w:rPr>
          <w:color w:val="221F1F"/>
          <w:spacing w:val="1"/>
        </w:rPr>
        <w:t xml:space="preserve"> </w:t>
      </w:r>
      <w:r>
        <w:rPr>
          <w:color w:val="221F1F"/>
        </w:rPr>
        <w:t>возобновляемые</w:t>
      </w:r>
      <w:r>
        <w:rPr>
          <w:color w:val="221F1F"/>
          <w:spacing w:val="1"/>
        </w:rPr>
        <w:t xml:space="preserve"> </w:t>
      </w:r>
      <w:r>
        <w:rPr>
          <w:color w:val="221F1F"/>
        </w:rPr>
        <w:t>источники</w:t>
      </w:r>
      <w:r>
        <w:rPr>
          <w:color w:val="221F1F"/>
          <w:spacing w:val="1"/>
        </w:rPr>
        <w:t xml:space="preserve"> </w:t>
      </w:r>
      <w:r>
        <w:rPr>
          <w:color w:val="221F1F"/>
        </w:rPr>
        <w:t>энергии</w:t>
      </w:r>
      <w:r>
        <w:rPr>
          <w:color w:val="221F1F"/>
          <w:spacing w:val="1"/>
        </w:rPr>
        <w:t xml:space="preserve"> </w:t>
      </w:r>
      <w:r>
        <w:rPr>
          <w:color w:val="221F1F"/>
        </w:rPr>
        <w:t>(ВИЭ),</w:t>
      </w:r>
      <w:r>
        <w:rPr>
          <w:color w:val="221F1F"/>
          <w:spacing w:val="1"/>
        </w:rPr>
        <w:t xml:space="preserve"> </w:t>
      </w:r>
      <w:r>
        <w:rPr>
          <w:color w:val="221F1F"/>
        </w:rPr>
        <w:t>их</w:t>
      </w:r>
      <w:r>
        <w:rPr>
          <w:color w:val="221F1F"/>
          <w:spacing w:val="1"/>
        </w:rPr>
        <w:t xml:space="preserve"> </w:t>
      </w:r>
      <w:r>
        <w:rPr>
          <w:color w:val="221F1F"/>
        </w:rPr>
        <w:t>особенности</w:t>
      </w:r>
      <w:r>
        <w:rPr>
          <w:color w:val="221F1F"/>
          <w:spacing w:val="1"/>
        </w:rPr>
        <w:t xml:space="preserve"> </w:t>
      </w:r>
      <w:r>
        <w:rPr>
          <w:color w:val="221F1F"/>
        </w:rPr>
        <w:t>и</w:t>
      </w:r>
      <w:r>
        <w:rPr>
          <w:color w:val="221F1F"/>
          <w:spacing w:val="1"/>
        </w:rPr>
        <w:t xml:space="preserve"> </w:t>
      </w:r>
      <w:r>
        <w:rPr>
          <w:color w:val="221F1F"/>
        </w:rPr>
        <w:t>доля</w:t>
      </w:r>
      <w:r>
        <w:rPr>
          <w:color w:val="221F1F"/>
          <w:spacing w:val="1"/>
        </w:rPr>
        <w:t xml:space="preserve"> </w:t>
      </w:r>
      <w:r>
        <w:rPr>
          <w:color w:val="221F1F"/>
        </w:rPr>
        <w:t>в</w:t>
      </w:r>
      <w:r>
        <w:rPr>
          <w:color w:val="221F1F"/>
          <w:spacing w:val="1"/>
        </w:rPr>
        <w:t xml:space="preserve"> </w:t>
      </w:r>
      <w:r>
        <w:rPr>
          <w:color w:val="221F1F"/>
        </w:rPr>
        <w:t>производстве</w:t>
      </w:r>
      <w:r>
        <w:rPr>
          <w:color w:val="221F1F"/>
          <w:spacing w:val="1"/>
        </w:rPr>
        <w:t xml:space="preserve"> </w:t>
      </w:r>
      <w:r>
        <w:rPr>
          <w:color w:val="221F1F"/>
        </w:rPr>
        <w:t>электроэнергии.</w:t>
      </w:r>
      <w:r>
        <w:rPr>
          <w:color w:val="221F1F"/>
          <w:spacing w:val="1"/>
        </w:rPr>
        <w:t xml:space="preserve"> </w:t>
      </w:r>
      <w:r>
        <w:rPr>
          <w:color w:val="221F1F"/>
        </w:rPr>
        <w:t>Размещение</w:t>
      </w:r>
      <w:r>
        <w:rPr>
          <w:color w:val="221F1F"/>
          <w:spacing w:val="1"/>
        </w:rPr>
        <w:t xml:space="preserve"> </w:t>
      </w:r>
      <w:r>
        <w:rPr>
          <w:color w:val="221F1F"/>
        </w:rPr>
        <w:t>крупнейших</w:t>
      </w:r>
      <w:r>
        <w:rPr>
          <w:color w:val="221F1F"/>
          <w:spacing w:val="1"/>
        </w:rPr>
        <w:t xml:space="preserve"> </w:t>
      </w:r>
      <w:r>
        <w:rPr>
          <w:color w:val="221F1F"/>
        </w:rPr>
        <w:t>электростанций.</w:t>
      </w:r>
      <w:r>
        <w:rPr>
          <w:color w:val="221F1F"/>
          <w:spacing w:val="1"/>
        </w:rPr>
        <w:t xml:space="preserve"> </w:t>
      </w:r>
      <w:r>
        <w:rPr>
          <w:color w:val="221F1F"/>
        </w:rPr>
        <w:t>Каскады</w:t>
      </w:r>
      <w:r>
        <w:rPr>
          <w:color w:val="221F1F"/>
          <w:spacing w:val="1"/>
        </w:rPr>
        <w:t xml:space="preserve"> </w:t>
      </w:r>
      <w:r>
        <w:rPr>
          <w:color w:val="221F1F"/>
        </w:rPr>
        <w:t>ГЭС.</w:t>
      </w:r>
      <w:r>
        <w:rPr>
          <w:color w:val="221F1F"/>
          <w:spacing w:val="1"/>
        </w:rPr>
        <w:t xml:space="preserve"> </w:t>
      </w:r>
      <w:r>
        <w:rPr>
          <w:color w:val="221F1F"/>
        </w:rPr>
        <w:t xml:space="preserve">Энергосистемы. Влияние ТЭК на окружающую среду. </w:t>
      </w:r>
      <w:r>
        <w:rPr>
          <w:i/>
          <w:color w:val="221F1F"/>
        </w:rPr>
        <w:t>Основные положения «Энергетической</w:t>
      </w:r>
      <w:r>
        <w:rPr>
          <w:i/>
          <w:color w:val="221F1F"/>
          <w:spacing w:val="1"/>
        </w:rPr>
        <w:t xml:space="preserve"> </w:t>
      </w:r>
      <w:r>
        <w:rPr>
          <w:i/>
          <w:color w:val="221F1F"/>
        </w:rPr>
        <w:t>стратегии</w:t>
      </w:r>
    </w:p>
    <w:p w:rsidR="009727C6" w:rsidRDefault="009727C6" w:rsidP="009727C6">
      <w:pPr>
        <w:ind w:left="1025"/>
        <w:jc w:val="both"/>
        <w:rPr>
          <w:i/>
          <w:sz w:val="24"/>
        </w:rPr>
      </w:pPr>
      <w:r>
        <w:rPr>
          <w:i/>
          <w:color w:val="221F1F"/>
          <w:sz w:val="24"/>
        </w:rPr>
        <w:t>России</w:t>
      </w:r>
      <w:r>
        <w:rPr>
          <w:i/>
          <w:color w:val="221F1F"/>
          <w:spacing w:val="-2"/>
          <w:sz w:val="24"/>
        </w:rPr>
        <w:t xml:space="preserve"> </w:t>
      </w:r>
      <w:r>
        <w:rPr>
          <w:i/>
          <w:color w:val="221F1F"/>
          <w:sz w:val="24"/>
        </w:rPr>
        <w:t>на</w:t>
      </w:r>
      <w:r>
        <w:rPr>
          <w:i/>
          <w:color w:val="221F1F"/>
          <w:spacing w:val="-1"/>
          <w:sz w:val="24"/>
        </w:rPr>
        <w:t xml:space="preserve"> </w:t>
      </w:r>
      <w:r>
        <w:rPr>
          <w:i/>
          <w:color w:val="221F1F"/>
          <w:sz w:val="24"/>
        </w:rPr>
        <w:t>период до</w:t>
      </w:r>
      <w:r>
        <w:rPr>
          <w:i/>
          <w:color w:val="221F1F"/>
          <w:spacing w:val="-1"/>
          <w:sz w:val="24"/>
        </w:rPr>
        <w:t xml:space="preserve"> </w:t>
      </w:r>
      <w:r>
        <w:rPr>
          <w:i/>
          <w:color w:val="221F1F"/>
          <w:sz w:val="24"/>
        </w:rPr>
        <w:t>2035 года».</w:t>
      </w:r>
    </w:p>
    <w:p w:rsidR="009727C6" w:rsidRDefault="009727C6" w:rsidP="009727C6">
      <w:pPr>
        <w:pStyle w:val="Heading4"/>
        <w:spacing w:before="3"/>
        <w:ind w:left="1025"/>
      </w:pPr>
      <w:r>
        <w:rPr>
          <w:color w:val="221F1F"/>
        </w:rPr>
        <w:t>Практические</w:t>
      </w:r>
      <w:r>
        <w:rPr>
          <w:color w:val="221F1F"/>
          <w:spacing w:val="-3"/>
        </w:rPr>
        <w:t xml:space="preserve"> </w:t>
      </w:r>
      <w:r>
        <w:rPr>
          <w:color w:val="221F1F"/>
        </w:rPr>
        <w:t>работы</w:t>
      </w:r>
    </w:p>
    <w:p w:rsidR="009727C6" w:rsidRDefault="009727C6" w:rsidP="004D4140">
      <w:pPr>
        <w:pStyle w:val="a8"/>
        <w:numPr>
          <w:ilvl w:val="0"/>
          <w:numId w:val="14"/>
        </w:numPr>
        <w:tabs>
          <w:tab w:val="left" w:pos="1362"/>
        </w:tabs>
        <w:ind w:right="618" w:firstLine="708"/>
        <w:rPr>
          <w:sz w:val="24"/>
        </w:rPr>
      </w:pPr>
      <w:r>
        <w:rPr>
          <w:color w:val="221F1F"/>
          <w:sz w:val="24"/>
        </w:rPr>
        <w:t>Анализ</w:t>
      </w:r>
      <w:r>
        <w:rPr>
          <w:color w:val="221F1F"/>
          <w:spacing w:val="1"/>
          <w:sz w:val="24"/>
        </w:rPr>
        <w:t xml:space="preserve"> </w:t>
      </w:r>
      <w:r>
        <w:rPr>
          <w:color w:val="221F1F"/>
          <w:sz w:val="24"/>
        </w:rPr>
        <w:t>статистических</w:t>
      </w:r>
      <w:r>
        <w:rPr>
          <w:color w:val="221F1F"/>
          <w:spacing w:val="1"/>
          <w:sz w:val="24"/>
        </w:rPr>
        <w:t xml:space="preserve"> </w:t>
      </w:r>
      <w:r>
        <w:rPr>
          <w:color w:val="221F1F"/>
          <w:sz w:val="24"/>
        </w:rPr>
        <w:t>и</w:t>
      </w:r>
      <w:r>
        <w:rPr>
          <w:color w:val="221F1F"/>
          <w:spacing w:val="1"/>
          <w:sz w:val="24"/>
        </w:rPr>
        <w:t xml:space="preserve"> </w:t>
      </w:r>
      <w:r>
        <w:rPr>
          <w:color w:val="221F1F"/>
          <w:sz w:val="24"/>
        </w:rPr>
        <w:t>текстовых</w:t>
      </w:r>
      <w:r>
        <w:rPr>
          <w:color w:val="221F1F"/>
          <w:spacing w:val="1"/>
          <w:sz w:val="24"/>
        </w:rPr>
        <w:t xml:space="preserve"> </w:t>
      </w:r>
      <w:r>
        <w:rPr>
          <w:color w:val="221F1F"/>
          <w:sz w:val="24"/>
        </w:rPr>
        <w:t>материалов</w:t>
      </w:r>
      <w:r>
        <w:rPr>
          <w:color w:val="221F1F"/>
          <w:spacing w:val="1"/>
          <w:sz w:val="24"/>
        </w:rPr>
        <w:t xml:space="preserve"> </w:t>
      </w:r>
      <w:r>
        <w:rPr>
          <w:color w:val="221F1F"/>
          <w:sz w:val="24"/>
        </w:rPr>
        <w:t>с</w:t>
      </w:r>
      <w:r>
        <w:rPr>
          <w:color w:val="221F1F"/>
          <w:spacing w:val="1"/>
          <w:sz w:val="24"/>
        </w:rPr>
        <w:t xml:space="preserve"> </w:t>
      </w:r>
      <w:r>
        <w:rPr>
          <w:color w:val="221F1F"/>
          <w:sz w:val="24"/>
        </w:rPr>
        <w:t>целью</w:t>
      </w:r>
      <w:r>
        <w:rPr>
          <w:color w:val="221F1F"/>
          <w:spacing w:val="1"/>
          <w:sz w:val="24"/>
        </w:rPr>
        <w:t xml:space="preserve"> </w:t>
      </w:r>
      <w:r>
        <w:rPr>
          <w:color w:val="221F1F"/>
          <w:sz w:val="24"/>
        </w:rPr>
        <w:t>сравнения</w:t>
      </w:r>
      <w:r>
        <w:rPr>
          <w:color w:val="221F1F"/>
          <w:spacing w:val="1"/>
          <w:sz w:val="24"/>
        </w:rPr>
        <w:t xml:space="preserve"> </w:t>
      </w:r>
      <w:r>
        <w:rPr>
          <w:color w:val="221F1F"/>
          <w:sz w:val="24"/>
        </w:rPr>
        <w:t>стоимости</w:t>
      </w:r>
      <w:r>
        <w:rPr>
          <w:color w:val="221F1F"/>
          <w:spacing w:val="1"/>
          <w:sz w:val="24"/>
        </w:rPr>
        <w:t xml:space="preserve"> </w:t>
      </w:r>
      <w:r>
        <w:rPr>
          <w:color w:val="221F1F"/>
          <w:sz w:val="24"/>
        </w:rPr>
        <w:t>электроэнергии</w:t>
      </w:r>
      <w:r>
        <w:rPr>
          <w:color w:val="221F1F"/>
          <w:spacing w:val="1"/>
          <w:sz w:val="24"/>
        </w:rPr>
        <w:t xml:space="preserve"> </w:t>
      </w:r>
      <w:r>
        <w:rPr>
          <w:color w:val="221F1F"/>
          <w:sz w:val="24"/>
        </w:rPr>
        <w:t>для</w:t>
      </w:r>
      <w:r>
        <w:rPr>
          <w:color w:val="221F1F"/>
          <w:spacing w:val="-1"/>
          <w:sz w:val="24"/>
        </w:rPr>
        <w:t xml:space="preserve"> </w:t>
      </w:r>
      <w:r>
        <w:rPr>
          <w:color w:val="221F1F"/>
          <w:sz w:val="24"/>
        </w:rPr>
        <w:t>населения</w:t>
      </w:r>
      <w:r>
        <w:rPr>
          <w:color w:val="221F1F"/>
          <w:spacing w:val="1"/>
          <w:sz w:val="24"/>
        </w:rPr>
        <w:t xml:space="preserve"> </w:t>
      </w:r>
      <w:r>
        <w:rPr>
          <w:color w:val="221F1F"/>
          <w:sz w:val="24"/>
        </w:rPr>
        <w:t>России в</w:t>
      </w:r>
      <w:r>
        <w:rPr>
          <w:color w:val="221F1F"/>
          <w:spacing w:val="-1"/>
          <w:sz w:val="24"/>
        </w:rPr>
        <w:t xml:space="preserve"> </w:t>
      </w:r>
      <w:r>
        <w:rPr>
          <w:color w:val="221F1F"/>
          <w:sz w:val="24"/>
        </w:rPr>
        <w:t>различных</w:t>
      </w:r>
      <w:r>
        <w:rPr>
          <w:color w:val="221F1F"/>
          <w:spacing w:val="3"/>
          <w:sz w:val="24"/>
        </w:rPr>
        <w:t xml:space="preserve"> </w:t>
      </w:r>
      <w:r>
        <w:rPr>
          <w:color w:val="221F1F"/>
          <w:sz w:val="24"/>
        </w:rPr>
        <w:t>регионах.</w:t>
      </w:r>
    </w:p>
    <w:p w:rsidR="009727C6" w:rsidRDefault="009727C6" w:rsidP="004D4140">
      <w:pPr>
        <w:pStyle w:val="a8"/>
        <w:numPr>
          <w:ilvl w:val="0"/>
          <w:numId w:val="14"/>
        </w:numPr>
        <w:tabs>
          <w:tab w:val="left" w:pos="1335"/>
        </w:tabs>
        <w:ind w:right="619" w:firstLine="708"/>
        <w:rPr>
          <w:sz w:val="24"/>
        </w:rPr>
      </w:pPr>
      <w:r>
        <w:rPr>
          <w:color w:val="221F1F"/>
          <w:sz w:val="24"/>
        </w:rPr>
        <w:t>Сравнительная</w:t>
      </w:r>
      <w:r>
        <w:rPr>
          <w:color w:val="221F1F"/>
          <w:spacing w:val="1"/>
          <w:sz w:val="24"/>
        </w:rPr>
        <w:t xml:space="preserve"> </w:t>
      </w:r>
      <w:r>
        <w:rPr>
          <w:color w:val="221F1F"/>
          <w:sz w:val="24"/>
        </w:rPr>
        <w:t>оценка</w:t>
      </w:r>
      <w:r>
        <w:rPr>
          <w:color w:val="221F1F"/>
          <w:spacing w:val="1"/>
          <w:sz w:val="24"/>
        </w:rPr>
        <w:t xml:space="preserve"> </w:t>
      </w:r>
      <w:r>
        <w:rPr>
          <w:color w:val="221F1F"/>
          <w:sz w:val="24"/>
        </w:rPr>
        <w:t>возможностей</w:t>
      </w:r>
      <w:r>
        <w:rPr>
          <w:color w:val="221F1F"/>
          <w:spacing w:val="1"/>
          <w:sz w:val="24"/>
        </w:rPr>
        <w:t xml:space="preserve"> </w:t>
      </w:r>
      <w:r>
        <w:rPr>
          <w:color w:val="221F1F"/>
          <w:sz w:val="24"/>
        </w:rPr>
        <w:t>для</w:t>
      </w:r>
      <w:r>
        <w:rPr>
          <w:color w:val="221F1F"/>
          <w:spacing w:val="1"/>
          <w:sz w:val="24"/>
        </w:rPr>
        <w:t xml:space="preserve"> </w:t>
      </w:r>
      <w:r>
        <w:rPr>
          <w:color w:val="221F1F"/>
          <w:sz w:val="24"/>
        </w:rPr>
        <w:t>развития</w:t>
      </w:r>
      <w:r>
        <w:rPr>
          <w:color w:val="221F1F"/>
          <w:spacing w:val="1"/>
          <w:sz w:val="24"/>
        </w:rPr>
        <w:t xml:space="preserve"> </w:t>
      </w:r>
      <w:r>
        <w:rPr>
          <w:color w:val="221F1F"/>
          <w:sz w:val="24"/>
        </w:rPr>
        <w:t>энергетики</w:t>
      </w:r>
      <w:r>
        <w:rPr>
          <w:color w:val="221F1F"/>
          <w:spacing w:val="1"/>
          <w:sz w:val="24"/>
        </w:rPr>
        <w:t xml:space="preserve"> </w:t>
      </w:r>
      <w:r>
        <w:rPr>
          <w:color w:val="221F1F"/>
          <w:sz w:val="24"/>
        </w:rPr>
        <w:t>ВИЭ</w:t>
      </w:r>
      <w:r>
        <w:rPr>
          <w:color w:val="221F1F"/>
          <w:spacing w:val="1"/>
          <w:sz w:val="24"/>
        </w:rPr>
        <w:t xml:space="preserve"> </w:t>
      </w:r>
      <w:r>
        <w:rPr>
          <w:color w:val="221F1F"/>
          <w:sz w:val="24"/>
        </w:rPr>
        <w:t>в</w:t>
      </w:r>
      <w:r>
        <w:rPr>
          <w:color w:val="221F1F"/>
          <w:spacing w:val="1"/>
          <w:sz w:val="24"/>
        </w:rPr>
        <w:t xml:space="preserve"> </w:t>
      </w:r>
      <w:r>
        <w:rPr>
          <w:color w:val="221F1F"/>
          <w:sz w:val="24"/>
        </w:rPr>
        <w:t>отдельных</w:t>
      </w:r>
      <w:r>
        <w:rPr>
          <w:color w:val="221F1F"/>
          <w:spacing w:val="1"/>
          <w:sz w:val="24"/>
        </w:rPr>
        <w:t xml:space="preserve"> </w:t>
      </w:r>
      <w:r>
        <w:rPr>
          <w:color w:val="221F1F"/>
          <w:sz w:val="24"/>
        </w:rPr>
        <w:t>регионах</w:t>
      </w:r>
      <w:r>
        <w:rPr>
          <w:color w:val="221F1F"/>
          <w:spacing w:val="2"/>
          <w:sz w:val="24"/>
        </w:rPr>
        <w:t xml:space="preserve"> </w:t>
      </w:r>
      <w:r>
        <w:rPr>
          <w:color w:val="221F1F"/>
          <w:sz w:val="24"/>
        </w:rPr>
        <w:t>страны.</w:t>
      </w:r>
    </w:p>
    <w:p w:rsidR="009727C6" w:rsidRDefault="009727C6" w:rsidP="009727C6">
      <w:pPr>
        <w:pStyle w:val="Heading4"/>
        <w:spacing w:before="3" w:line="240" w:lineRule="auto"/>
        <w:ind w:left="1025"/>
      </w:pPr>
      <w:r>
        <w:rPr>
          <w:color w:val="221F1F"/>
        </w:rPr>
        <w:t>Тема</w:t>
      </w:r>
      <w:r>
        <w:rPr>
          <w:color w:val="221F1F"/>
          <w:spacing w:val="-3"/>
        </w:rPr>
        <w:t xml:space="preserve"> </w:t>
      </w:r>
      <w:r>
        <w:rPr>
          <w:color w:val="221F1F"/>
        </w:rPr>
        <w:t>3.</w:t>
      </w:r>
      <w:r>
        <w:rPr>
          <w:color w:val="221F1F"/>
          <w:spacing w:val="-1"/>
        </w:rPr>
        <w:t xml:space="preserve"> </w:t>
      </w:r>
      <w:r>
        <w:rPr>
          <w:color w:val="221F1F"/>
        </w:rPr>
        <w:t>Металлургический комплекс</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7" w:firstLine="708"/>
        <w:rPr>
          <w:i/>
        </w:rPr>
      </w:pPr>
      <w:r>
        <w:rPr>
          <w:color w:val="221F1F"/>
        </w:rPr>
        <w:lastRenderedPageBreak/>
        <w:t>Состав, место и значение в хозяйстве. Место России в мировом производстве чѐрных и</w:t>
      </w:r>
      <w:r>
        <w:rPr>
          <w:color w:val="221F1F"/>
          <w:spacing w:val="1"/>
        </w:rPr>
        <w:t xml:space="preserve"> </w:t>
      </w:r>
      <w:r>
        <w:rPr>
          <w:color w:val="221F1F"/>
        </w:rPr>
        <w:t>цветных</w:t>
      </w:r>
      <w:r>
        <w:rPr>
          <w:color w:val="221F1F"/>
          <w:spacing w:val="1"/>
        </w:rPr>
        <w:t xml:space="preserve"> </w:t>
      </w:r>
      <w:r>
        <w:rPr>
          <w:color w:val="221F1F"/>
        </w:rPr>
        <w:t>металлов.</w:t>
      </w:r>
      <w:r>
        <w:rPr>
          <w:color w:val="221F1F"/>
          <w:spacing w:val="1"/>
        </w:rPr>
        <w:t xml:space="preserve"> </w:t>
      </w:r>
      <w:r>
        <w:rPr>
          <w:color w:val="221F1F"/>
        </w:rPr>
        <w:t>Особенности</w:t>
      </w:r>
      <w:r>
        <w:rPr>
          <w:color w:val="221F1F"/>
          <w:spacing w:val="1"/>
        </w:rPr>
        <w:t xml:space="preserve"> </w:t>
      </w:r>
      <w:r>
        <w:rPr>
          <w:color w:val="221F1F"/>
        </w:rPr>
        <w:t>технологии</w:t>
      </w:r>
      <w:r>
        <w:rPr>
          <w:color w:val="221F1F"/>
          <w:spacing w:val="1"/>
        </w:rPr>
        <w:t xml:space="preserve"> </w:t>
      </w:r>
      <w:r>
        <w:rPr>
          <w:color w:val="221F1F"/>
        </w:rPr>
        <w:t>производства</w:t>
      </w:r>
      <w:r>
        <w:rPr>
          <w:color w:val="221F1F"/>
          <w:spacing w:val="1"/>
        </w:rPr>
        <w:t xml:space="preserve"> </w:t>
      </w:r>
      <w:r>
        <w:rPr>
          <w:color w:val="221F1F"/>
        </w:rPr>
        <w:t>чѐрных</w:t>
      </w:r>
      <w:r>
        <w:rPr>
          <w:color w:val="221F1F"/>
          <w:spacing w:val="1"/>
        </w:rPr>
        <w:t xml:space="preserve"> </w:t>
      </w:r>
      <w:r>
        <w:rPr>
          <w:color w:val="221F1F"/>
        </w:rPr>
        <w:t>и</w:t>
      </w:r>
      <w:r>
        <w:rPr>
          <w:color w:val="221F1F"/>
          <w:spacing w:val="1"/>
        </w:rPr>
        <w:t xml:space="preserve"> </w:t>
      </w:r>
      <w:r>
        <w:rPr>
          <w:color w:val="221F1F"/>
        </w:rPr>
        <w:t>цветных</w:t>
      </w:r>
      <w:r>
        <w:rPr>
          <w:color w:val="221F1F"/>
          <w:spacing w:val="1"/>
        </w:rPr>
        <w:t xml:space="preserve"> </w:t>
      </w:r>
      <w:r>
        <w:rPr>
          <w:color w:val="221F1F"/>
        </w:rPr>
        <w:t>металлов.</w:t>
      </w:r>
      <w:r>
        <w:rPr>
          <w:color w:val="221F1F"/>
          <w:spacing w:val="1"/>
        </w:rPr>
        <w:t xml:space="preserve"> </w:t>
      </w:r>
      <w:r>
        <w:rPr>
          <w:color w:val="221F1F"/>
        </w:rPr>
        <w:t>Факторы размещения предприятий разных отраслей металлургического комплекса. География</w:t>
      </w:r>
      <w:r>
        <w:rPr>
          <w:color w:val="221F1F"/>
          <w:spacing w:val="1"/>
        </w:rPr>
        <w:t xml:space="preserve"> </w:t>
      </w:r>
      <w:r>
        <w:rPr>
          <w:color w:val="221F1F"/>
        </w:rPr>
        <w:t>металлургии</w:t>
      </w:r>
      <w:r>
        <w:rPr>
          <w:color w:val="221F1F"/>
          <w:spacing w:val="1"/>
        </w:rPr>
        <w:t xml:space="preserve"> </w:t>
      </w:r>
      <w:r>
        <w:rPr>
          <w:color w:val="221F1F"/>
        </w:rPr>
        <w:t>чѐрных,</w:t>
      </w:r>
      <w:r>
        <w:rPr>
          <w:color w:val="221F1F"/>
          <w:spacing w:val="1"/>
        </w:rPr>
        <w:t xml:space="preserve"> </w:t>
      </w:r>
      <w:r>
        <w:rPr>
          <w:color w:val="221F1F"/>
        </w:rPr>
        <w:t>лѐгких</w:t>
      </w:r>
      <w:r>
        <w:rPr>
          <w:color w:val="221F1F"/>
          <w:spacing w:val="1"/>
        </w:rPr>
        <w:t xml:space="preserve"> </w:t>
      </w:r>
      <w:r>
        <w:rPr>
          <w:color w:val="221F1F"/>
        </w:rPr>
        <w:t>и</w:t>
      </w:r>
      <w:r>
        <w:rPr>
          <w:color w:val="221F1F"/>
          <w:spacing w:val="1"/>
        </w:rPr>
        <w:t xml:space="preserve"> </w:t>
      </w:r>
      <w:r>
        <w:rPr>
          <w:color w:val="221F1F"/>
        </w:rPr>
        <w:t>тяжѐлых</w:t>
      </w:r>
      <w:r>
        <w:rPr>
          <w:color w:val="221F1F"/>
          <w:spacing w:val="1"/>
        </w:rPr>
        <w:t xml:space="preserve"> </w:t>
      </w:r>
      <w:r>
        <w:rPr>
          <w:color w:val="221F1F"/>
        </w:rPr>
        <w:t>цветных</w:t>
      </w:r>
      <w:r>
        <w:rPr>
          <w:color w:val="221F1F"/>
          <w:spacing w:val="1"/>
        </w:rPr>
        <w:t xml:space="preserve"> </w:t>
      </w:r>
      <w:r>
        <w:rPr>
          <w:color w:val="221F1F"/>
        </w:rPr>
        <w:t>металлов:</w:t>
      </w:r>
      <w:r>
        <w:rPr>
          <w:color w:val="221F1F"/>
          <w:spacing w:val="1"/>
        </w:rPr>
        <w:t xml:space="preserve"> </w:t>
      </w:r>
      <w:r>
        <w:rPr>
          <w:color w:val="221F1F"/>
        </w:rPr>
        <w:t>основные</w:t>
      </w:r>
      <w:r>
        <w:rPr>
          <w:color w:val="221F1F"/>
          <w:spacing w:val="1"/>
        </w:rPr>
        <w:t xml:space="preserve"> </w:t>
      </w:r>
      <w:r>
        <w:rPr>
          <w:color w:val="221F1F"/>
        </w:rPr>
        <w:t>районы</w:t>
      </w:r>
      <w:r>
        <w:rPr>
          <w:color w:val="221F1F"/>
          <w:spacing w:val="1"/>
        </w:rPr>
        <w:t xml:space="preserve"> </w:t>
      </w:r>
      <w:r>
        <w:rPr>
          <w:color w:val="221F1F"/>
        </w:rPr>
        <w:t>и</w:t>
      </w:r>
      <w:r>
        <w:rPr>
          <w:color w:val="221F1F"/>
          <w:spacing w:val="1"/>
        </w:rPr>
        <w:t xml:space="preserve"> </w:t>
      </w:r>
      <w:r>
        <w:rPr>
          <w:color w:val="221F1F"/>
        </w:rPr>
        <w:t>центры.</w:t>
      </w:r>
      <w:r>
        <w:rPr>
          <w:color w:val="221F1F"/>
          <w:spacing w:val="1"/>
        </w:rPr>
        <w:t xml:space="preserve"> </w:t>
      </w:r>
      <w:r>
        <w:rPr>
          <w:color w:val="221F1F"/>
        </w:rPr>
        <w:t>Металлургические</w:t>
      </w:r>
      <w:r>
        <w:rPr>
          <w:color w:val="221F1F"/>
          <w:spacing w:val="1"/>
        </w:rPr>
        <w:t xml:space="preserve"> </w:t>
      </w:r>
      <w:r>
        <w:rPr>
          <w:color w:val="221F1F"/>
        </w:rPr>
        <w:t>базы</w:t>
      </w:r>
      <w:r>
        <w:rPr>
          <w:color w:val="221F1F"/>
          <w:spacing w:val="1"/>
        </w:rPr>
        <w:t xml:space="preserve"> </w:t>
      </w:r>
      <w:r>
        <w:rPr>
          <w:color w:val="221F1F"/>
        </w:rPr>
        <w:t>России.</w:t>
      </w:r>
      <w:r>
        <w:rPr>
          <w:color w:val="221F1F"/>
          <w:spacing w:val="1"/>
        </w:rPr>
        <w:t xml:space="preserve"> </w:t>
      </w:r>
      <w:r>
        <w:rPr>
          <w:color w:val="221F1F"/>
        </w:rPr>
        <w:t>Влияние</w:t>
      </w:r>
      <w:r>
        <w:rPr>
          <w:color w:val="221F1F"/>
          <w:spacing w:val="1"/>
        </w:rPr>
        <w:t xml:space="preserve"> </w:t>
      </w:r>
      <w:r>
        <w:rPr>
          <w:color w:val="221F1F"/>
        </w:rPr>
        <w:t>металлургии</w:t>
      </w:r>
      <w:r>
        <w:rPr>
          <w:color w:val="221F1F"/>
          <w:spacing w:val="1"/>
        </w:rPr>
        <w:t xml:space="preserve"> </w:t>
      </w:r>
      <w:r>
        <w:rPr>
          <w:color w:val="221F1F"/>
        </w:rPr>
        <w:t>на</w:t>
      </w:r>
      <w:r>
        <w:rPr>
          <w:color w:val="221F1F"/>
          <w:spacing w:val="1"/>
        </w:rPr>
        <w:t xml:space="preserve"> </w:t>
      </w:r>
      <w:r>
        <w:rPr>
          <w:color w:val="221F1F"/>
        </w:rPr>
        <w:t>окружающую</w:t>
      </w:r>
      <w:r>
        <w:rPr>
          <w:color w:val="221F1F"/>
          <w:spacing w:val="1"/>
        </w:rPr>
        <w:t xml:space="preserve"> </w:t>
      </w:r>
      <w:r>
        <w:rPr>
          <w:color w:val="221F1F"/>
        </w:rPr>
        <w:t>среду.</w:t>
      </w:r>
      <w:r>
        <w:rPr>
          <w:color w:val="221F1F"/>
          <w:spacing w:val="1"/>
        </w:rPr>
        <w:t xml:space="preserve"> </w:t>
      </w:r>
      <w:r>
        <w:rPr>
          <w:i/>
          <w:color w:val="221F1F"/>
        </w:rPr>
        <w:t>Основные</w:t>
      </w:r>
      <w:r>
        <w:rPr>
          <w:i/>
          <w:color w:val="221F1F"/>
          <w:spacing w:val="1"/>
        </w:rPr>
        <w:t xml:space="preserve"> </w:t>
      </w:r>
      <w:r>
        <w:rPr>
          <w:i/>
          <w:color w:val="221F1F"/>
        </w:rPr>
        <w:t>положения</w:t>
      </w:r>
      <w:r>
        <w:rPr>
          <w:i/>
          <w:color w:val="221F1F"/>
          <w:spacing w:val="-3"/>
        </w:rPr>
        <w:t xml:space="preserve"> </w:t>
      </w:r>
      <w:r>
        <w:rPr>
          <w:i/>
          <w:color w:val="221F1F"/>
        </w:rPr>
        <w:t>«Стратегии</w:t>
      </w:r>
      <w:r>
        <w:rPr>
          <w:i/>
          <w:color w:val="221F1F"/>
          <w:spacing w:val="-1"/>
        </w:rPr>
        <w:t xml:space="preserve"> </w:t>
      </w:r>
      <w:r>
        <w:rPr>
          <w:i/>
          <w:color w:val="221F1F"/>
        </w:rPr>
        <w:t>развития</w:t>
      </w:r>
      <w:r>
        <w:rPr>
          <w:i/>
          <w:color w:val="221F1F"/>
          <w:spacing w:val="-2"/>
        </w:rPr>
        <w:t xml:space="preserve"> </w:t>
      </w:r>
      <w:r>
        <w:rPr>
          <w:i/>
          <w:color w:val="221F1F"/>
        </w:rPr>
        <w:t>чѐрной</w:t>
      </w:r>
      <w:r>
        <w:rPr>
          <w:i/>
          <w:color w:val="221F1F"/>
          <w:spacing w:val="-1"/>
        </w:rPr>
        <w:t xml:space="preserve"> </w:t>
      </w:r>
      <w:r>
        <w:rPr>
          <w:i/>
          <w:color w:val="221F1F"/>
        </w:rPr>
        <w:t>и цветной металлургии России</w:t>
      </w:r>
      <w:r>
        <w:rPr>
          <w:i/>
          <w:color w:val="221F1F"/>
          <w:spacing w:val="-1"/>
        </w:rPr>
        <w:t xml:space="preserve"> </w:t>
      </w:r>
      <w:r>
        <w:rPr>
          <w:i/>
          <w:color w:val="221F1F"/>
        </w:rPr>
        <w:t>до 2030</w:t>
      </w:r>
      <w:r>
        <w:rPr>
          <w:i/>
          <w:color w:val="221F1F"/>
          <w:spacing w:val="-1"/>
        </w:rPr>
        <w:t xml:space="preserve"> </w:t>
      </w:r>
      <w:r>
        <w:rPr>
          <w:i/>
          <w:color w:val="221F1F"/>
        </w:rPr>
        <w:t>года».</w:t>
      </w:r>
    </w:p>
    <w:p w:rsidR="009727C6" w:rsidRDefault="009727C6" w:rsidP="009727C6">
      <w:pPr>
        <w:pStyle w:val="Heading4"/>
        <w:ind w:left="1025"/>
      </w:pPr>
      <w:r>
        <w:rPr>
          <w:color w:val="221F1F"/>
        </w:rPr>
        <w:t>Тема</w:t>
      </w:r>
      <w:r>
        <w:rPr>
          <w:color w:val="221F1F"/>
          <w:spacing w:val="-4"/>
        </w:rPr>
        <w:t xml:space="preserve"> </w:t>
      </w:r>
      <w:r>
        <w:rPr>
          <w:color w:val="221F1F"/>
        </w:rPr>
        <w:t>4.</w:t>
      </w:r>
      <w:r>
        <w:rPr>
          <w:color w:val="221F1F"/>
          <w:spacing w:val="-2"/>
        </w:rPr>
        <w:t xml:space="preserve"> </w:t>
      </w:r>
      <w:r>
        <w:rPr>
          <w:color w:val="221F1F"/>
        </w:rPr>
        <w:t>Машиностроительный</w:t>
      </w:r>
      <w:r>
        <w:rPr>
          <w:color w:val="221F1F"/>
          <w:spacing w:val="-2"/>
        </w:rPr>
        <w:t xml:space="preserve"> </w:t>
      </w:r>
      <w:r>
        <w:rPr>
          <w:color w:val="221F1F"/>
        </w:rPr>
        <w:t>комплекс</w:t>
      </w:r>
    </w:p>
    <w:p w:rsidR="009727C6" w:rsidRDefault="009727C6" w:rsidP="009727C6">
      <w:pPr>
        <w:pStyle w:val="a4"/>
        <w:ind w:right="616" w:firstLine="708"/>
        <w:rPr>
          <w:i/>
        </w:rPr>
      </w:pPr>
      <w:r>
        <w:rPr>
          <w:color w:val="221F1F"/>
        </w:rPr>
        <w:t>Состав,</w:t>
      </w:r>
      <w:r>
        <w:rPr>
          <w:color w:val="221F1F"/>
          <w:spacing w:val="1"/>
        </w:rPr>
        <w:t xml:space="preserve"> </w:t>
      </w:r>
      <w:r>
        <w:rPr>
          <w:color w:val="221F1F"/>
        </w:rPr>
        <w:t>место</w:t>
      </w:r>
      <w:r>
        <w:rPr>
          <w:color w:val="221F1F"/>
          <w:spacing w:val="1"/>
        </w:rPr>
        <w:t xml:space="preserve"> </w:t>
      </w:r>
      <w:r>
        <w:rPr>
          <w:color w:val="221F1F"/>
        </w:rPr>
        <w:t>и</w:t>
      </w:r>
      <w:r>
        <w:rPr>
          <w:color w:val="221F1F"/>
          <w:spacing w:val="1"/>
        </w:rPr>
        <w:t xml:space="preserve"> </w:t>
      </w:r>
      <w:r>
        <w:rPr>
          <w:color w:val="221F1F"/>
        </w:rPr>
        <w:t>значение</w:t>
      </w:r>
      <w:r>
        <w:rPr>
          <w:color w:val="221F1F"/>
          <w:spacing w:val="1"/>
        </w:rPr>
        <w:t xml:space="preserve"> </w:t>
      </w:r>
      <w:r>
        <w:rPr>
          <w:color w:val="221F1F"/>
        </w:rPr>
        <w:t>в</w:t>
      </w:r>
      <w:r>
        <w:rPr>
          <w:color w:val="221F1F"/>
          <w:spacing w:val="1"/>
        </w:rPr>
        <w:t xml:space="preserve"> </w:t>
      </w:r>
      <w:r>
        <w:rPr>
          <w:color w:val="221F1F"/>
        </w:rPr>
        <w:t>хозяйстве.</w:t>
      </w:r>
      <w:r>
        <w:rPr>
          <w:color w:val="221F1F"/>
          <w:spacing w:val="1"/>
        </w:rPr>
        <w:t xml:space="preserve"> </w:t>
      </w:r>
      <w:r>
        <w:rPr>
          <w:color w:val="221F1F"/>
        </w:rPr>
        <w:t>Место</w:t>
      </w:r>
      <w:r>
        <w:rPr>
          <w:color w:val="221F1F"/>
          <w:spacing w:val="1"/>
        </w:rPr>
        <w:t xml:space="preserve"> </w:t>
      </w:r>
      <w:r>
        <w:rPr>
          <w:color w:val="221F1F"/>
        </w:rPr>
        <w:t>России</w:t>
      </w:r>
      <w:r>
        <w:rPr>
          <w:color w:val="221F1F"/>
          <w:spacing w:val="1"/>
        </w:rPr>
        <w:t xml:space="preserve"> </w:t>
      </w:r>
      <w:r>
        <w:rPr>
          <w:color w:val="221F1F"/>
        </w:rPr>
        <w:t>в</w:t>
      </w:r>
      <w:r>
        <w:rPr>
          <w:color w:val="221F1F"/>
          <w:spacing w:val="1"/>
        </w:rPr>
        <w:t xml:space="preserve"> </w:t>
      </w:r>
      <w:r>
        <w:rPr>
          <w:color w:val="221F1F"/>
        </w:rPr>
        <w:t>мировом</w:t>
      </w:r>
      <w:r>
        <w:rPr>
          <w:color w:val="221F1F"/>
          <w:spacing w:val="1"/>
        </w:rPr>
        <w:t xml:space="preserve"> </w:t>
      </w:r>
      <w:r>
        <w:rPr>
          <w:color w:val="221F1F"/>
        </w:rPr>
        <w:t>производстве</w:t>
      </w:r>
      <w:r>
        <w:rPr>
          <w:color w:val="221F1F"/>
          <w:spacing w:val="1"/>
        </w:rPr>
        <w:t xml:space="preserve"> </w:t>
      </w:r>
      <w:r>
        <w:rPr>
          <w:color w:val="221F1F"/>
        </w:rPr>
        <w:t>машиностроительной</w:t>
      </w:r>
      <w:r>
        <w:rPr>
          <w:color w:val="221F1F"/>
          <w:spacing w:val="1"/>
        </w:rPr>
        <w:t xml:space="preserve"> </w:t>
      </w:r>
      <w:r>
        <w:rPr>
          <w:color w:val="221F1F"/>
        </w:rPr>
        <w:t>продукции.</w:t>
      </w:r>
      <w:r>
        <w:rPr>
          <w:color w:val="221F1F"/>
          <w:spacing w:val="1"/>
        </w:rPr>
        <w:t xml:space="preserve"> </w:t>
      </w:r>
      <w:r>
        <w:rPr>
          <w:color w:val="221F1F"/>
        </w:rPr>
        <w:t>Факторы</w:t>
      </w:r>
      <w:r>
        <w:rPr>
          <w:color w:val="221F1F"/>
          <w:spacing w:val="1"/>
        </w:rPr>
        <w:t xml:space="preserve"> </w:t>
      </w:r>
      <w:r>
        <w:rPr>
          <w:color w:val="221F1F"/>
        </w:rPr>
        <w:t>размещения</w:t>
      </w:r>
      <w:r>
        <w:rPr>
          <w:color w:val="221F1F"/>
          <w:spacing w:val="1"/>
        </w:rPr>
        <w:t xml:space="preserve"> </w:t>
      </w:r>
      <w:r>
        <w:rPr>
          <w:color w:val="221F1F"/>
        </w:rPr>
        <w:t>машиностроительных</w:t>
      </w:r>
      <w:r>
        <w:rPr>
          <w:color w:val="221F1F"/>
          <w:spacing w:val="1"/>
        </w:rPr>
        <w:t xml:space="preserve"> </w:t>
      </w:r>
      <w:r>
        <w:rPr>
          <w:color w:val="221F1F"/>
        </w:rPr>
        <w:t>предприятий.</w:t>
      </w:r>
      <w:r>
        <w:rPr>
          <w:color w:val="221F1F"/>
          <w:spacing w:val="1"/>
        </w:rPr>
        <w:t xml:space="preserve"> </w:t>
      </w:r>
      <w:r>
        <w:rPr>
          <w:color w:val="221F1F"/>
        </w:rPr>
        <w:t>География</w:t>
      </w:r>
      <w:r>
        <w:rPr>
          <w:color w:val="221F1F"/>
          <w:spacing w:val="1"/>
        </w:rPr>
        <w:t xml:space="preserve"> </w:t>
      </w:r>
      <w:r>
        <w:rPr>
          <w:color w:val="221F1F"/>
        </w:rPr>
        <w:t>важнейших</w:t>
      </w:r>
      <w:r>
        <w:rPr>
          <w:color w:val="221F1F"/>
          <w:spacing w:val="1"/>
        </w:rPr>
        <w:t xml:space="preserve"> </w:t>
      </w:r>
      <w:r>
        <w:rPr>
          <w:color w:val="221F1F"/>
        </w:rPr>
        <w:t>отраслей:</w:t>
      </w:r>
      <w:r>
        <w:rPr>
          <w:color w:val="221F1F"/>
          <w:spacing w:val="1"/>
        </w:rPr>
        <w:t xml:space="preserve"> </w:t>
      </w:r>
      <w:r>
        <w:rPr>
          <w:color w:val="221F1F"/>
        </w:rPr>
        <w:t>основные</w:t>
      </w:r>
      <w:r>
        <w:rPr>
          <w:color w:val="221F1F"/>
          <w:spacing w:val="1"/>
        </w:rPr>
        <w:t xml:space="preserve"> </w:t>
      </w:r>
      <w:r>
        <w:rPr>
          <w:color w:val="221F1F"/>
        </w:rPr>
        <w:t>районы</w:t>
      </w:r>
      <w:r>
        <w:rPr>
          <w:color w:val="221F1F"/>
          <w:spacing w:val="1"/>
        </w:rPr>
        <w:t xml:space="preserve"> </w:t>
      </w:r>
      <w:r>
        <w:rPr>
          <w:color w:val="221F1F"/>
        </w:rPr>
        <w:t>и</w:t>
      </w:r>
      <w:r>
        <w:rPr>
          <w:color w:val="221F1F"/>
          <w:spacing w:val="1"/>
        </w:rPr>
        <w:t xml:space="preserve"> </w:t>
      </w:r>
      <w:r>
        <w:rPr>
          <w:color w:val="221F1F"/>
        </w:rPr>
        <w:t>центры.</w:t>
      </w:r>
      <w:r>
        <w:rPr>
          <w:color w:val="221F1F"/>
          <w:spacing w:val="1"/>
        </w:rPr>
        <w:t xml:space="preserve"> </w:t>
      </w:r>
      <w:r>
        <w:rPr>
          <w:color w:val="221F1F"/>
        </w:rPr>
        <w:t>Роль</w:t>
      </w:r>
      <w:r>
        <w:rPr>
          <w:color w:val="221F1F"/>
          <w:spacing w:val="1"/>
        </w:rPr>
        <w:t xml:space="preserve"> </w:t>
      </w:r>
      <w:r>
        <w:rPr>
          <w:color w:val="221F1F"/>
        </w:rPr>
        <w:t>машиностроения</w:t>
      </w:r>
      <w:r>
        <w:rPr>
          <w:color w:val="221F1F"/>
          <w:spacing w:val="1"/>
        </w:rPr>
        <w:t xml:space="preserve"> </w:t>
      </w:r>
      <w:r>
        <w:rPr>
          <w:color w:val="221F1F"/>
        </w:rPr>
        <w:t>в</w:t>
      </w:r>
      <w:r>
        <w:rPr>
          <w:color w:val="221F1F"/>
          <w:spacing w:val="1"/>
        </w:rPr>
        <w:t xml:space="preserve"> </w:t>
      </w:r>
      <w:r>
        <w:rPr>
          <w:color w:val="221F1F"/>
        </w:rPr>
        <w:t>реализации</w:t>
      </w:r>
      <w:r>
        <w:rPr>
          <w:color w:val="221F1F"/>
          <w:spacing w:val="1"/>
        </w:rPr>
        <w:t xml:space="preserve"> </w:t>
      </w:r>
      <w:r>
        <w:rPr>
          <w:color w:val="221F1F"/>
        </w:rPr>
        <w:t>целей</w:t>
      </w:r>
      <w:r>
        <w:rPr>
          <w:color w:val="221F1F"/>
          <w:spacing w:val="1"/>
        </w:rPr>
        <w:t xml:space="preserve"> </w:t>
      </w:r>
      <w:r>
        <w:rPr>
          <w:color w:val="221F1F"/>
        </w:rPr>
        <w:t>политики</w:t>
      </w:r>
      <w:r>
        <w:rPr>
          <w:color w:val="221F1F"/>
          <w:spacing w:val="1"/>
        </w:rPr>
        <w:t xml:space="preserve"> </w:t>
      </w:r>
      <w:r>
        <w:rPr>
          <w:color w:val="221F1F"/>
        </w:rPr>
        <w:t>импортозамещения.</w:t>
      </w:r>
      <w:r>
        <w:rPr>
          <w:color w:val="221F1F"/>
          <w:spacing w:val="1"/>
        </w:rPr>
        <w:t xml:space="preserve"> </w:t>
      </w:r>
      <w:r>
        <w:rPr>
          <w:color w:val="221F1F"/>
        </w:rPr>
        <w:t>Машиностроение</w:t>
      </w:r>
      <w:r>
        <w:rPr>
          <w:color w:val="221F1F"/>
          <w:spacing w:val="1"/>
        </w:rPr>
        <w:t xml:space="preserve"> </w:t>
      </w:r>
      <w:r>
        <w:rPr>
          <w:color w:val="221F1F"/>
        </w:rPr>
        <w:t>и</w:t>
      </w:r>
      <w:r>
        <w:rPr>
          <w:color w:val="221F1F"/>
          <w:spacing w:val="1"/>
        </w:rPr>
        <w:t xml:space="preserve"> </w:t>
      </w:r>
      <w:r>
        <w:rPr>
          <w:color w:val="221F1F"/>
        </w:rPr>
        <w:t>охрана</w:t>
      </w:r>
      <w:r>
        <w:rPr>
          <w:color w:val="221F1F"/>
          <w:spacing w:val="60"/>
        </w:rPr>
        <w:t xml:space="preserve"> </w:t>
      </w:r>
      <w:r>
        <w:rPr>
          <w:color w:val="221F1F"/>
        </w:rPr>
        <w:t>окружающей</w:t>
      </w:r>
      <w:r>
        <w:rPr>
          <w:color w:val="221F1F"/>
          <w:spacing w:val="1"/>
        </w:rPr>
        <w:t xml:space="preserve"> </w:t>
      </w:r>
      <w:r>
        <w:rPr>
          <w:color w:val="221F1F"/>
        </w:rPr>
        <w:t>среды, значение отрасли для создания экологически эффективного оборудования. Перспективы</w:t>
      </w:r>
      <w:r>
        <w:rPr>
          <w:color w:val="221F1F"/>
          <w:spacing w:val="-57"/>
        </w:rPr>
        <w:t xml:space="preserve"> </w:t>
      </w:r>
      <w:r>
        <w:rPr>
          <w:color w:val="221F1F"/>
        </w:rPr>
        <w:t>развития</w:t>
      </w:r>
      <w:r>
        <w:rPr>
          <w:color w:val="221F1F"/>
          <w:spacing w:val="1"/>
        </w:rPr>
        <w:t xml:space="preserve"> </w:t>
      </w:r>
      <w:r>
        <w:rPr>
          <w:color w:val="221F1F"/>
        </w:rPr>
        <w:t>машиностроения</w:t>
      </w:r>
      <w:r>
        <w:rPr>
          <w:color w:val="221F1F"/>
          <w:spacing w:val="1"/>
        </w:rPr>
        <w:t xml:space="preserve"> </w:t>
      </w:r>
      <w:r>
        <w:rPr>
          <w:color w:val="221F1F"/>
        </w:rPr>
        <w:t>России.</w:t>
      </w:r>
      <w:r>
        <w:rPr>
          <w:color w:val="221F1F"/>
          <w:spacing w:val="1"/>
        </w:rPr>
        <w:t xml:space="preserve"> </w:t>
      </w:r>
      <w:r>
        <w:rPr>
          <w:i/>
          <w:color w:val="221F1F"/>
        </w:rPr>
        <w:t>Основные</w:t>
      </w:r>
      <w:r>
        <w:rPr>
          <w:i/>
          <w:color w:val="221F1F"/>
          <w:spacing w:val="1"/>
        </w:rPr>
        <w:t xml:space="preserve"> </w:t>
      </w:r>
      <w:r>
        <w:rPr>
          <w:i/>
          <w:color w:val="221F1F"/>
        </w:rPr>
        <w:t>положения</w:t>
      </w:r>
      <w:r>
        <w:rPr>
          <w:i/>
          <w:color w:val="221F1F"/>
          <w:spacing w:val="1"/>
        </w:rPr>
        <w:t xml:space="preserve"> </w:t>
      </w:r>
      <w:r>
        <w:rPr>
          <w:i/>
          <w:color w:val="221F1F"/>
        </w:rPr>
        <w:t>документов,</w:t>
      </w:r>
      <w:r>
        <w:rPr>
          <w:i/>
          <w:color w:val="221F1F"/>
          <w:spacing w:val="1"/>
        </w:rPr>
        <w:t xml:space="preserve"> </w:t>
      </w:r>
      <w:r>
        <w:rPr>
          <w:i/>
          <w:color w:val="221F1F"/>
        </w:rPr>
        <w:t>определяющих</w:t>
      </w:r>
      <w:r>
        <w:rPr>
          <w:i/>
          <w:color w:val="221F1F"/>
          <w:spacing w:val="-57"/>
        </w:rPr>
        <w:t xml:space="preserve"> </w:t>
      </w:r>
      <w:r>
        <w:rPr>
          <w:i/>
          <w:color w:val="221F1F"/>
        </w:rPr>
        <w:t>стратегию развития</w:t>
      </w:r>
      <w:r>
        <w:rPr>
          <w:i/>
          <w:color w:val="221F1F"/>
          <w:spacing w:val="-2"/>
        </w:rPr>
        <w:t xml:space="preserve"> </w:t>
      </w:r>
      <w:r>
        <w:rPr>
          <w:i/>
          <w:color w:val="221F1F"/>
        </w:rPr>
        <w:t>отраслей машиностроительного</w:t>
      </w:r>
      <w:r>
        <w:rPr>
          <w:i/>
          <w:color w:val="221F1F"/>
          <w:spacing w:val="1"/>
        </w:rPr>
        <w:t xml:space="preserve"> </w:t>
      </w:r>
      <w:r>
        <w:rPr>
          <w:i/>
          <w:color w:val="221F1F"/>
        </w:rPr>
        <w:t>комплекса.</w:t>
      </w:r>
    </w:p>
    <w:p w:rsidR="009727C6" w:rsidRDefault="009727C6" w:rsidP="009727C6">
      <w:pPr>
        <w:pStyle w:val="Heading4"/>
        <w:spacing w:before="3"/>
        <w:ind w:left="1025"/>
      </w:pPr>
      <w:r>
        <w:rPr>
          <w:color w:val="221F1F"/>
        </w:rPr>
        <w:t>Практическая</w:t>
      </w:r>
      <w:r>
        <w:rPr>
          <w:color w:val="221F1F"/>
          <w:spacing w:val="-3"/>
        </w:rPr>
        <w:t xml:space="preserve"> </w:t>
      </w:r>
      <w:r>
        <w:rPr>
          <w:color w:val="221F1F"/>
        </w:rPr>
        <w:t>работа</w:t>
      </w:r>
    </w:p>
    <w:p w:rsidR="009727C6" w:rsidRDefault="009727C6" w:rsidP="009727C6">
      <w:pPr>
        <w:pStyle w:val="a4"/>
        <w:ind w:right="617" w:firstLine="708"/>
      </w:pPr>
      <w:r>
        <w:rPr>
          <w:color w:val="221F1F"/>
        </w:rPr>
        <w:t>1. Выявление факторов, повлиявших на размещение машиностроительного предприятия</w:t>
      </w:r>
      <w:r>
        <w:rPr>
          <w:color w:val="221F1F"/>
          <w:spacing w:val="-57"/>
        </w:rPr>
        <w:t xml:space="preserve"> </w:t>
      </w:r>
      <w:r>
        <w:rPr>
          <w:color w:val="221F1F"/>
        </w:rPr>
        <w:t>(по</w:t>
      </w:r>
      <w:r>
        <w:rPr>
          <w:color w:val="221F1F"/>
          <w:spacing w:val="-1"/>
        </w:rPr>
        <w:t xml:space="preserve"> </w:t>
      </w:r>
      <w:r>
        <w:rPr>
          <w:color w:val="221F1F"/>
        </w:rPr>
        <w:t>выбору)</w:t>
      </w:r>
      <w:r>
        <w:rPr>
          <w:color w:val="221F1F"/>
          <w:spacing w:val="-1"/>
        </w:rPr>
        <w:t xml:space="preserve"> </w:t>
      </w:r>
      <w:r>
        <w:rPr>
          <w:color w:val="221F1F"/>
        </w:rPr>
        <w:t>на</w:t>
      </w:r>
      <w:r>
        <w:rPr>
          <w:color w:val="221F1F"/>
          <w:spacing w:val="-1"/>
        </w:rPr>
        <w:t xml:space="preserve"> </w:t>
      </w:r>
      <w:r>
        <w:rPr>
          <w:color w:val="221F1F"/>
        </w:rPr>
        <w:t>основе</w:t>
      </w:r>
      <w:r>
        <w:rPr>
          <w:color w:val="221F1F"/>
          <w:spacing w:val="-2"/>
        </w:rPr>
        <w:t xml:space="preserve"> </w:t>
      </w:r>
      <w:r>
        <w:rPr>
          <w:color w:val="221F1F"/>
        </w:rPr>
        <w:t>анализа различных источников информации.</w:t>
      </w:r>
    </w:p>
    <w:p w:rsidR="009727C6" w:rsidRDefault="009727C6" w:rsidP="009727C6">
      <w:pPr>
        <w:pStyle w:val="Heading4"/>
        <w:spacing w:before="0" w:line="240" w:lineRule="auto"/>
        <w:ind w:left="1025" w:right="6118"/>
      </w:pPr>
      <w:r>
        <w:rPr>
          <w:color w:val="221F1F"/>
        </w:rPr>
        <w:t>Тема 5. Химико-лесной комплекс</w:t>
      </w:r>
      <w:r>
        <w:rPr>
          <w:color w:val="221F1F"/>
          <w:spacing w:val="-57"/>
        </w:rPr>
        <w:t xml:space="preserve"> </w:t>
      </w:r>
      <w:r>
        <w:rPr>
          <w:color w:val="221F1F"/>
        </w:rPr>
        <w:t>Химическая</w:t>
      </w:r>
      <w:r>
        <w:rPr>
          <w:color w:val="221F1F"/>
          <w:spacing w:val="-2"/>
        </w:rPr>
        <w:t xml:space="preserve"> </w:t>
      </w:r>
      <w:r>
        <w:rPr>
          <w:color w:val="221F1F"/>
        </w:rPr>
        <w:t>промышленность</w:t>
      </w:r>
    </w:p>
    <w:p w:rsidR="009727C6" w:rsidRDefault="009727C6" w:rsidP="009727C6">
      <w:pPr>
        <w:ind w:left="316" w:right="617" w:firstLine="708"/>
        <w:jc w:val="both"/>
        <w:rPr>
          <w:i/>
          <w:sz w:val="24"/>
        </w:rPr>
      </w:pPr>
      <w:r>
        <w:rPr>
          <w:color w:val="221F1F"/>
          <w:sz w:val="24"/>
        </w:rPr>
        <w:t>Состав, место и значение в хозяйстве. Факторы размещения предприятий. Место России</w:t>
      </w:r>
      <w:r>
        <w:rPr>
          <w:color w:val="221F1F"/>
          <w:spacing w:val="-57"/>
          <w:sz w:val="24"/>
        </w:rPr>
        <w:t xml:space="preserve"> </w:t>
      </w:r>
      <w:r>
        <w:rPr>
          <w:color w:val="221F1F"/>
          <w:sz w:val="24"/>
        </w:rPr>
        <w:t>в</w:t>
      </w:r>
      <w:r>
        <w:rPr>
          <w:color w:val="221F1F"/>
          <w:spacing w:val="1"/>
          <w:sz w:val="24"/>
        </w:rPr>
        <w:t xml:space="preserve"> </w:t>
      </w:r>
      <w:r>
        <w:rPr>
          <w:color w:val="221F1F"/>
          <w:sz w:val="24"/>
        </w:rPr>
        <w:t>мировом</w:t>
      </w:r>
      <w:r>
        <w:rPr>
          <w:color w:val="221F1F"/>
          <w:spacing w:val="1"/>
          <w:sz w:val="24"/>
        </w:rPr>
        <w:t xml:space="preserve"> </w:t>
      </w:r>
      <w:r>
        <w:rPr>
          <w:color w:val="221F1F"/>
          <w:sz w:val="24"/>
        </w:rPr>
        <w:t>производстве</w:t>
      </w:r>
      <w:r>
        <w:rPr>
          <w:color w:val="221F1F"/>
          <w:spacing w:val="1"/>
          <w:sz w:val="24"/>
        </w:rPr>
        <w:t xml:space="preserve"> </w:t>
      </w:r>
      <w:r>
        <w:rPr>
          <w:color w:val="221F1F"/>
          <w:sz w:val="24"/>
        </w:rPr>
        <w:t>химической</w:t>
      </w:r>
      <w:r>
        <w:rPr>
          <w:color w:val="221F1F"/>
          <w:spacing w:val="1"/>
          <w:sz w:val="24"/>
        </w:rPr>
        <w:t xml:space="preserve"> </w:t>
      </w:r>
      <w:r>
        <w:rPr>
          <w:color w:val="221F1F"/>
          <w:sz w:val="24"/>
        </w:rPr>
        <w:t>продукции.</w:t>
      </w:r>
      <w:r>
        <w:rPr>
          <w:color w:val="221F1F"/>
          <w:spacing w:val="1"/>
          <w:sz w:val="24"/>
        </w:rPr>
        <w:t xml:space="preserve"> </w:t>
      </w:r>
      <w:r>
        <w:rPr>
          <w:color w:val="221F1F"/>
          <w:sz w:val="24"/>
        </w:rPr>
        <w:t>География</w:t>
      </w:r>
      <w:r>
        <w:rPr>
          <w:color w:val="221F1F"/>
          <w:spacing w:val="1"/>
          <w:sz w:val="24"/>
        </w:rPr>
        <w:t xml:space="preserve"> </w:t>
      </w:r>
      <w:r>
        <w:rPr>
          <w:color w:val="221F1F"/>
          <w:sz w:val="24"/>
        </w:rPr>
        <w:t>важнейших</w:t>
      </w:r>
      <w:r>
        <w:rPr>
          <w:color w:val="221F1F"/>
          <w:spacing w:val="61"/>
          <w:sz w:val="24"/>
        </w:rPr>
        <w:t xml:space="preserve"> </w:t>
      </w:r>
      <w:r>
        <w:rPr>
          <w:color w:val="221F1F"/>
          <w:sz w:val="24"/>
        </w:rPr>
        <w:t>подотраслей:</w:t>
      </w:r>
      <w:r>
        <w:rPr>
          <w:color w:val="221F1F"/>
          <w:spacing w:val="1"/>
          <w:sz w:val="24"/>
        </w:rPr>
        <w:t xml:space="preserve"> </w:t>
      </w:r>
      <w:r>
        <w:rPr>
          <w:color w:val="221F1F"/>
          <w:sz w:val="24"/>
        </w:rPr>
        <w:t>основные</w:t>
      </w:r>
      <w:r>
        <w:rPr>
          <w:color w:val="221F1F"/>
          <w:spacing w:val="1"/>
          <w:sz w:val="24"/>
        </w:rPr>
        <w:t xml:space="preserve"> </w:t>
      </w:r>
      <w:r>
        <w:rPr>
          <w:color w:val="221F1F"/>
          <w:sz w:val="24"/>
        </w:rPr>
        <w:t>районы</w:t>
      </w:r>
      <w:r>
        <w:rPr>
          <w:color w:val="221F1F"/>
          <w:spacing w:val="1"/>
          <w:sz w:val="24"/>
        </w:rPr>
        <w:t xml:space="preserve"> </w:t>
      </w:r>
      <w:r>
        <w:rPr>
          <w:color w:val="221F1F"/>
          <w:sz w:val="24"/>
        </w:rPr>
        <w:t>и</w:t>
      </w:r>
      <w:r>
        <w:rPr>
          <w:color w:val="221F1F"/>
          <w:spacing w:val="1"/>
          <w:sz w:val="24"/>
        </w:rPr>
        <w:t xml:space="preserve"> </w:t>
      </w:r>
      <w:r>
        <w:rPr>
          <w:color w:val="221F1F"/>
          <w:sz w:val="24"/>
        </w:rPr>
        <w:t>центры.</w:t>
      </w:r>
      <w:r>
        <w:rPr>
          <w:color w:val="221F1F"/>
          <w:spacing w:val="1"/>
          <w:sz w:val="24"/>
        </w:rPr>
        <w:t xml:space="preserve"> </w:t>
      </w:r>
      <w:r>
        <w:rPr>
          <w:color w:val="221F1F"/>
          <w:sz w:val="24"/>
        </w:rPr>
        <w:t>Химическая</w:t>
      </w:r>
      <w:r>
        <w:rPr>
          <w:color w:val="221F1F"/>
          <w:spacing w:val="1"/>
          <w:sz w:val="24"/>
        </w:rPr>
        <w:t xml:space="preserve"> </w:t>
      </w:r>
      <w:r>
        <w:rPr>
          <w:color w:val="221F1F"/>
          <w:sz w:val="24"/>
        </w:rPr>
        <w:t>промышленность</w:t>
      </w:r>
      <w:r>
        <w:rPr>
          <w:color w:val="221F1F"/>
          <w:spacing w:val="1"/>
          <w:sz w:val="24"/>
        </w:rPr>
        <w:t xml:space="preserve"> </w:t>
      </w:r>
      <w:r>
        <w:rPr>
          <w:color w:val="221F1F"/>
          <w:sz w:val="24"/>
        </w:rPr>
        <w:t>и</w:t>
      </w:r>
      <w:r>
        <w:rPr>
          <w:color w:val="221F1F"/>
          <w:spacing w:val="1"/>
          <w:sz w:val="24"/>
        </w:rPr>
        <w:t xml:space="preserve"> </w:t>
      </w:r>
      <w:r>
        <w:rPr>
          <w:color w:val="221F1F"/>
          <w:sz w:val="24"/>
        </w:rPr>
        <w:t>охрана</w:t>
      </w:r>
      <w:r>
        <w:rPr>
          <w:color w:val="221F1F"/>
          <w:spacing w:val="1"/>
          <w:sz w:val="24"/>
        </w:rPr>
        <w:t xml:space="preserve"> </w:t>
      </w:r>
      <w:r>
        <w:rPr>
          <w:color w:val="221F1F"/>
          <w:sz w:val="24"/>
        </w:rPr>
        <w:t>окружающей</w:t>
      </w:r>
      <w:r>
        <w:rPr>
          <w:color w:val="221F1F"/>
          <w:spacing w:val="1"/>
          <w:sz w:val="24"/>
        </w:rPr>
        <w:t xml:space="preserve"> </w:t>
      </w:r>
      <w:r>
        <w:rPr>
          <w:color w:val="221F1F"/>
          <w:sz w:val="24"/>
        </w:rPr>
        <w:t>среды.</w:t>
      </w:r>
      <w:r>
        <w:rPr>
          <w:color w:val="221F1F"/>
          <w:spacing w:val="1"/>
          <w:sz w:val="24"/>
        </w:rPr>
        <w:t xml:space="preserve"> </w:t>
      </w:r>
      <w:r>
        <w:rPr>
          <w:i/>
          <w:color w:val="221F1F"/>
          <w:sz w:val="24"/>
        </w:rPr>
        <w:t>Основные положения «Стратегии развития химического и нефтехимического комплекса на</w:t>
      </w:r>
      <w:r>
        <w:rPr>
          <w:i/>
          <w:color w:val="221F1F"/>
          <w:spacing w:val="1"/>
          <w:sz w:val="24"/>
        </w:rPr>
        <w:t xml:space="preserve"> </w:t>
      </w:r>
      <w:r>
        <w:rPr>
          <w:i/>
          <w:color w:val="221F1F"/>
          <w:sz w:val="24"/>
        </w:rPr>
        <w:t>период</w:t>
      </w:r>
    </w:p>
    <w:p w:rsidR="009727C6" w:rsidRDefault="009727C6" w:rsidP="009727C6">
      <w:pPr>
        <w:ind w:left="377"/>
        <w:jc w:val="both"/>
        <w:rPr>
          <w:i/>
          <w:sz w:val="24"/>
        </w:rPr>
      </w:pPr>
      <w:r>
        <w:rPr>
          <w:i/>
          <w:color w:val="221F1F"/>
          <w:sz w:val="24"/>
        </w:rPr>
        <w:t>до</w:t>
      </w:r>
      <w:r>
        <w:rPr>
          <w:i/>
          <w:color w:val="221F1F"/>
          <w:spacing w:val="-1"/>
          <w:sz w:val="24"/>
        </w:rPr>
        <w:t xml:space="preserve"> </w:t>
      </w:r>
      <w:r>
        <w:rPr>
          <w:i/>
          <w:color w:val="221F1F"/>
          <w:sz w:val="24"/>
        </w:rPr>
        <w:t>2030</w:t>
      </w:r>
      <w:r>
        <w:rPr>
          <w:i/>
          <w:color w:val="221F1F"/>
          <w:spacing w:val="-1"/>
          <w:sz w:val="24"/>
        </w:rPr>
        <w:t xml:space="preserve"> </w:t>
      </w:r>
      <w:r>
        <w:rPr>
          <w:i/>
          <w:color w:val="221F1F"/>
          <w:sz w:val="24"/>
        </w:rPr>
        <w:t>года».</w:t>
      </w:r>
    </w:p>
    <w:p w:rsidR="009727C6" w:rsidRDefault="009727C6" w:rsidP="009727C6">
      <w:pPr>
        <w:pStyle w:val="Heading4"/>
        <w:spacing w:before="0"/>
        <w:ind w:left="1025"/>
      </w:pPr>
      <w:r>
        <w:rPr>
          <w:color w:val="221F1F"/>
        </w:rPr>
        <w:t>Лесопромышленный</w:t>
      </w:r>
      <w:r>
        <w:rPr>
          <w:color w:val="221F1F"/>
          <w:spacing w:val="-2"/>
        </w:rPr>
        <w:t xml:space="preserve"> </w:t>
      </w:r>
      <w:r>
        <w:rPr>
          <w:color w:val="221F1F"/>
        </w:rPr>
        <w:t>комплекс</w:t>
      </w:r>
    </w:p>
    <w:p w:rsidR="009727C6" w:rsidRDefault="009727C6" w:rsidP="009727C6">
      <w:pPr>
        <w:pStyle w:val="a4"/>
        <w:ind w:right="617" w:firstLine="708"/>
      </w:pPr>
      <w:r>
        <w:rPr>
          <w:color w:val="221F1F"/>
        </w:rPr>
        <w:t>Состав, место и значение в хозяйстве. Место России в мировом производстве продукции</w:t>
      </w:r>
      <w:r>
        <w:rPr>
          <w:color w:val="221F1F"/>
          <w:spacing w:val="-57"/>
        </w:rPr>
        <w:t xml:space="preserve"> </w:t>
      </w:r>
      <w:r>
        <w:rPr>
          <w:color w:val="221F1F"/>
        </w:rPr>
        <w:t>лесного</w:t>
      </w:r>
      <w:r>
        <w:rPr>
          <w:color w:val="221F1F"/>
          <w:spacing w:val="1"/>
        </w:rPr>
        <w:t xml:space="preserve"> </w:t>
      </w:r>
      <w:r>
        <w:rPr>
          <w:color w:val="221F1F"/>
        </w:rPr>
        <w:t>комплекса.</w:t>
      </w:r>
      <w:r>
        <w:rPr>
          <w:color w:val="221F1F"/>
          <w:spacing w:val="1"/>
        </w:rPr>
        <w:t xml:space="preserve"> </w:t>
      </w:r>
      <w:r>
        <w:rPr>
          <w:color w:val="221F1F"/>
        </w:rPr>
        <w:t>Лесозаготовительная,</w:t>
      </w:r>
      <w:r>
        <w:rPr>
          <w:color w:val="221F1F"/>
          <w:spacing w:val="1"/>
        </w:rPr>
        <w:t xml:space="preserve"> </w:t>
      </w:r>
      <w:r>
        <w:rPr>
          <w:color w:val="221F1F"/>
        </w:rPr>
        <w:t>деревообрабатывающая</w:t>
      </w:r>
      <w:r>
        <w:rPr>
          <w:color w:val="221F1F"/>
          <w:spacing w:val="1"/>
        </w:rPr>
        <w:t xml:space="preserve"> </w:t>
      </w:r>
      <w:r>
        <w:rPr>
          <w:color w:val="221F1F"/>
        </w:rPr>
        <w:t>и</w:t>
      </w:r>
      <w:r>
        <w:rPr>
          <w:color w:val="221F1F"/>
          <w:spacing w:val="1"/>
        </w:rPr>
        <w:t xml:space="preserve"> </w:t>
      </w:r>
      <w:r>
        <w:rPr>
          <w:color w:val="221F1F"/>
        </w:rPr>
        <w:t>целлюлозно-бумажная</w:t>
      </w:r>
      <w:r>
        <w:rPr>
          <w:color w:val="221F1F"/>
          <w:spacing w:val="1"/>
        </w:rPr>
        <w:t xml:space="preserve"> </w:t>
      </w:r>
      <w:r>
        <w:rPr>
          <w:color w:val="221F1F"/>
        </w:rPr>
        <w:t>промышленность.</w:t>
      </w:r>
      <w:r>
        <w:rPr>
          <w:color w:val="221F1F"/>
          <w:spacing w:val="1"/>
        </w:rPr>
        <w:t xml:space="preserve"> </w:t>
      </w:r>
      <w:r>
        <w:rPr>
          <w:color w:val="221F1F"/>
        </w:rPr>
        <w:t>Факторы</w:t>
      </w:r>
      <w:r>
        <w:rPr>
          <w:color w:val="221F1F"/>
          <w:spacing w:val="1"/>
        </w:rPr>
        <w:t xml:space="preserve"> </w:t>
      </w:r>
      <w:r>
        <w:rPr>
          <w:color w:val="221F1F"/>
        </w:rPr>
        <w:t>размещения</w:t>
      </w:r>
      <w:r>
        <w:rPr>
          <w:color w:val="221F1F"/>
          <w:spacing w:val="1"/>
        </w:rPr>
        <w:t xml:space="preserve"> </w:t>
      </w:r>
      <w:r>
        <w:rPr>
          <w:color w:val="221F1F"/>
        </w:rPr>
        <w:t>предприятий.</w:t>
      </w:r>
      <w:r>
        <w:rPr>
          <w:color w:val="221F1F"/>
          <w:spacing w:val="1"/>
        </w:rPr>
        <w:t xml:space="preserve"> </w:t>
      </w:r>
      <w:r>
        <w:rPr>
          <w:color w:val="221F1F"/>
        </w:rPr>
        <w:t>География</w:t>
      </w:r>
      <w:r>
        <w:rPr>
          <w:color w:val="221F1F"/>
          <w:spacing w:val="1"/>
        </w:rPr>
        <w:t xml:space="preserve"> </w:t>
      </w:r>
      <w:r>
        <w:rPr>
          <w:color w:val="221F1F"/>
        </w:rPr>
        <w:t>важнейших</w:t>
      </w:r>
      <w:r>
        <w:rPr>
          <w:color w:val="221F1F"/>
          <w:spacing w:val="1"/>
        </w:rPr>
        <w:t xml:space="preserve"> </w:t>
      </w:r>
      <w:r>
        <w:rPr>
          <w:color w:val="221F1F"/>
        </w:rPr>
        <w:t>отраслей:</w:t>
      </w:r>
      <w:r>
        <w:rPr>
          <w:color w:val="221F1F"/>
          <w:spacing w:val="1"/>
        </w:rPr>
        <w:t xml:space="preserve"> </w:t>
      </w:r>
      <w:r>
        <w:rPr>
          <w:color w:val="221F1F"/>
        </w:rPr>
        <w:t>основные</w:t>
      </w:r>
      <w:r>
        <w:rPr>
          <w:color w:val="221F1F"/>
          <w:spacing w:val="-2"/>
        </w:rPr>
        <w:t xml:space="preserve"> </w:t>
      </w:r>
      <w:r>
        <w:rPr>
          <w:color w:val="221F1F"/>
        </w:rPr>
        <w:t>районы и</w:t>
      </w:r>
      <w:r>
        <w:rPr>
          <w:color w:val="221F1F"/>
          <w:spacing w:val="1"/>
        </w:rPr>
        <w:t xml:space="preserve"> </w:t>
      </w:r>
      <w:r>
        <w:rPr>
          <w:color w:val="221F1F"/>
        </w:rPr>
        <w:t>лесоперерабатывающие комплексы.</w:t>
      </w:r>
    </w:p>
    <w:p w:rsidR="009727C6" w:rsidRDefault="009727C6" w:rsidP="009727C6">
      <w:pPr>
        <w:ind w:left="316" w:right="616" w:firstLine="708"/>
        <w:jc w:val="both"/>
        <w:rPr>
          <w:i/>
          <w:sz w:val="24"/>
        </w:rPr>
      </w:pPr>
      <w:r>
        <w:rPr>
          <w:color w:val="221F1F"/>
          <w:sz w:val="24"/>
        </w:rPr>
        <w:t xml:space="preserve">Лесное хозяйство и окружающая среда. Проблемы и перспективы развития. </w:t>
      </w:r>
      <w:r>
        <w:rPr>
          <w:i/>
          <w:color w:val="221F1F"/>
          <w:sz w:val="24"/>
        </w:rPr>
        <w:t>Основные</w:t>
      </w:r>
      <w:r>
        <w:rPr>
          <w:i/>
          <w:color w:val="221F1F"/>
          <w:spacing w:val="1"/>
          <w:sz w:val="24"/>
        </w:rPr>
        <w:t xml:space="preserve"> </w:t>
      </w:r>
      <w:r>
        <w:rPr>
          <w:i/>
          <w:color w:val="221F1F"/>
          <w:sz w:val="24"/>
        </w:rPr>
        <w:t>положения</w:t>
      </w:r>
      <w:r>
        <w:rPr>
          <w:i/>
          <w:color w:val="221F1F"/>
          <w:spacing w:val="-2"/>
          <w:sz w:val="24"/>
        </w:rPr>
        <w:t xml:space="preserve"> </w:t>
      </w:r>
      <w:r>
        <w:rPr>
          <w:i/>
          <w:color w:val="221F1F"/>
          <w:sz w:val="24"/>
        </w:rPr>
        <w:t>«Стратегии</w:t>
      </w:r>
      <w:r>
        <w:rPr>
          <w:i/>
          <w:color w:val="221F1F"/>
          <w:spacing w:val="-1"/>
          <w:sz w:val="24"/>
        </w:rPr>
        <w:t xml:space="preserve"> </w:t>
      </w:r>
      <w:r>
        <w:rPr>
          <w:i/>
          <w:color w:val="221F1F"/>
          <w:sz w:val="24"/>
        </w:rPr>
        <w:t>развития</w:t>
      </w:r>
      <w:r>
        <w:rPr>
          <w:i/>
          <w:color w:val="221F1F"/>
          <w:spacing w:val="-2"/>
          <w:sz w:val="24"/>
        </w:rPr>
        <w:t xml:space="preserve"> </w:t>
      </w:r>
      <w:r>
        <w:rPr>
          <w:i/>
          <w:color w:val="221F1F"/>
          <w:sz w:val="24"/>
        </w:rPr>
        <w:t>лесного</w:t>
      </w:r>
      <w:r>
        <w:rPr>
          <w:i/>
          <w:color w:val="221F1F"/>
          <w:spacing w:val="-1"/>
          <w:sz w:val="24"/>
        </w:rPr>
        <w:t xml:space="preserve"> </w:t>
      </w:r>
      <w:r>
        <w:rPr>
          <w:i/>
          <w:color w:val="221F1F"/>
          <w:sz w:val="24"/>
        </w:rPr>
        <w:t>комплекса Российской</w:t>
      </w:r>
      <w:r>
        <w:rPr>
          <w:i/>
          <w:color w:val="221F1F"/>
          <w:spacing w:val="1"/>
          <w:sz w:val="24"/>
        </w:rPr>
        <w:t xml:space="preserve"> </w:t>
      </w:r>
      <w:r>
        <w:rPr>
          <w:i/>
          <w:color w:val="221F1F"/>
          <w:sz w:val="24"/>
        </w:rPr>
        <w:t>Федерации до</w:t>
      </w:r>
      <w:r>
        <w:rPr>
          <w:i/>
          <w:color w:val="221F1F"/>
          <w:spacing w:val="-1"/>
          <w:sz w:val="24"/>
        </w:rPr>
        <w:t xml:space="preserve"> </w:t>
      </w:r>
      <w:r>
        <w:rPr>
          <w:i/>
          <w:color w:val="221F1F"/>
          <w:sz w:val="24"/>
        </w:rPr>
        <w:t>2030 года».</w:t>
      </w:r>
    </w:p>
    <w:p w:rsidR="009727C6" w:rsidRDefault="009727C6" w:rsidP="009727C6">
      <w:pPr>
        <w:pStyle w:val="Heading4"/>
        <w:spacing w:before="3"/>
        <w:ind w:left="1025"/>
      </w:pPr>
      <w:r>
        <w:rPr>
          <w:color w:val="221F1F"/>
        </w:rPr>
        <w:t>Практическая</w:t>
      </w:r>
      <w:r>
        <w:rPr>
          <w:color w:val="221F1F"/>
          <w:spacing w:val="-3"/>
        </w:rPr>
        <w:t xml:space="preserve"> </w:t>
      </w:r>
      <w:r>
        <w:rPr>
          <w:color w:val="221F1F"/>
        </w:rPr>
        <w:t>работа</w:t>
      </w:r>
    </w:p>
    <w:p w:rsidR="009727C6" w:rsidRDefault="009727C6" w:rsidP="009727C6">
      <w:pPr>
        <w:ind w:left="316" w:right="621" w:firstLine="708"/>
        <w:jc w:val="both"/>
        <w:rPr>
          <w:i/>
          <w:sz w:val="24"/>
        </w:rPr>
      </w:pPr>
      <w:r>
        <w:rPr>
          <w:color w:val="221F1F"/>
          <w:sz w:val="24"/>
        </w:rPr>
        <w:t xml:space="preserve">1. Анализ документов </w:t>
      </w:r>
      <w:r>
        <w:rPr>
          <w:i/>
          <w:color w:val="221F1F"/>
          <w:sz w:val="24"/>
        </w:rPr>
        <w:t>«Прогноз развития лесного сектора Российской Федерации до</w:t>
      </w:r>
      <w:r>
        <w:rPr>
          <w:i/>
          <w:color w:val="221F1F"/>
          <w:spacing w:val="1"/>
          <w:sz w:val="24"/>
        </w:rPr>
        <w:t xml:space="preserve"> </w:t>
      </w:r>
      <w:r>
        <w:rPr>
          <w:i/>
          <w:color w:val="221F1F"/>
          <w:sz w:val="24"/>
        </w:rPr>
        <w:t>2030</w:t>
      </w:r>
      <w:r>
        <w:rPr>
          <w:i/>
          <w:color w:val="221F1F"/>
          <w:spacing w:val="-1"/>
          <w:sz w:val="24"/>
        </w:rPr>
        <w:t xml:space="preserve"> </w:t>
      </w:r>
      <w:r>
        <w:rPr>
          <w:i/>
          <w:color w:val="221F1F"/>
          <w:sz w:val="24"/>
        </w:rPr>
        <w:t>года»</w:t>
      </w:r>
      <w:r>
        <w:rPr>
          <w:i/>
          <w:color w:val="221F1F"/>
          <w:spacing w:val="-1"/>
          <w:sz w:val="24"/>
        </w:rPr>
        <w:t xml:space="preserve"> </w:t>
      </w:r>
      <w:r>
        <w:rPr>
          <w:i/>
          <w:color w:val="221F1F"/>
          <w:sz w:val="24"/>
        </w:rPr>
        <w:t>(Гл.1,</w:t>
      </w:r>
      <w:r>
        <w:rPr>
          <w:i/>
          <w:color w:val="221F1F"/>
          <w:spacing w:val="-1"/>
          <w:sz w:val="24"/>
        </w:rPr>
        <w:t xml:space="preserve"> </w:t>
      </w:r>
      <w:r>
        <w:rPr>
          <w:i/>
          <w:color w:val="221F1F"/>
          <w:sz w:val="24"/>
        </w:rPr>
        <w:t>3 и</w:t>
      </w:r>
      <w:r>
        <w:rPr>
          <w:i/>
          <w:color w:val="221F1F"/>
          <w:spacing w:val="-1"/>
          <w:sz w:val="24"/>
        </w:rPr>
        <w:t xml:space="preserve"> </w:t>
      </w:r>
      <w:r>
        <w:rPr>
          <w:i/>
          <w:color w:val="221F1F"/>
          <w:sz w:val="24"/>
        </w:rPr>
        <w:t>11)</w:t>
      </w:r>
      <w:r>
        <w:rPr>
          <w:i/>
          <w:color w:val="221F1F"/>
          <w:spacing w:val="-5"/>
          <w:sz w:val="24"/>
        </w:rPr>
        <w:t xml:space="preserve"> </w:t>
      </w:r>
      <w:r>
        <w:rPr>
          <w:i/>
          <w:color w:val="221F1F"/>
          <w:sz w:val="24"/>
        </w:rPr>
        <w:t>и «Стратегия</w:t>
      </w:r>
      <w:r>
        <w:rPr>
          <w:i/>
          <w:color w:val="221F1F"/>
          <w:spacing w:val="-2"/>
          <w:sz w:val="24"/>
        </w:rPr>
        <w:t xml:space="preserve"> </w:t>
      </w:r>
      <w:r>
        <w:rPr>
          <w:i/>
          <w:color w:val="221F1F"/>
          <w:sz w:val="24"/>
        </w:rPr>
        <w:t>развития</w:t>
      </w:r>
      <w:r>
        <w:rPr>
          <w:i/>
          <w:color w:val="221F1F"/>
          <w:spacing w:val="-2"/>
          <w:sz w:val="24"/>
        </w:rPr>
        <w:t xml:space="preserve"> </w:t>
      </w:r>
      <w:r>
        <w:rPr>
          <w:i/>
          <w:color w:val="221F1F"/>
          <w:sz w:val="24"/>
        </w:rPr>
        <w:t>лесного комплекса</w:t>
      </w:r>
      <w:r>
        <w:rPr>
          <w:i/>
          <w:color w:val="221F1F"/>
          <w:spacing w:val="-2"/>
          <w:sz w:val="24"/>
        </w:rPr>
        <w:t xml:space="preserve"> </w:t>
      </w:r>
      <w:r>
        <w:rPr>
          <w:i/>
          <w:color w:val="221F1F"/>
          <w:sz w:val="24"/>
        </w:rPr>
        <w:t>Российской Федерации</w:t>
      </w:r>
      <w:r>
        <w:rPr>
          <w:i/>
          <w:color w:val="221F1F"/>
          <w:spacing w:val="-1"/>
          <w:sz w:val="24"/>
        </w:rPr>
        <w:t xml:space="preserve"> </w:t>
      </w:r>
      <w:r>
        <w:rPr>
          <w:i/>
          <w:color w:val="221F1F"/>
          <w:sz w:val="24"/>
        </w:rPr>
        <w:t>до</w:t>
      </w:r>
    </w:p>
    <w:p w:rsidR="009727C6" w:rsidRDefault="009727C6" w:rsidP="009727C6">
      <w:pPr>
        <w:ind w:left="316" w:right="617" w:firstLine="708"/>
        <w:jc w:val="both"/>
        <w:rPr>
          <w:sz w:val="24"/>
        </w:rPr>
      </w:pPr>
      <w:r>
        <w:rPr>
          <w:i/>
          <w:color w:val="221F1F"/>
          <w:sz w:val="24"/>
        </w:rPr>
        <w:t xml:space="preserve">2030 года» (Гл. II и III, Приложения № 1 и № 18) </w:t>
      </w:r>
      <w:r>
        <w:rPr>
          <w:color w:val="221F1F"/>
          <w:sz w:val="24"/>
        </w:rPr>
        <w:t>с целью определения перспектив и</w:t>
      </w:r>
      <w:r>
        <w:rPr>
          <w:color w:val="221F1F"/>
          <w:spacing w:val="1"/>
          <w:sz w:val="24"/>
        </w:rPr>
        <w:t xml:space="preserve"> </w:t>
      </w:r>
      <w:r>
        <w:rPr>
          <w:color w:val="221F1F"/>
          <w:sz w:val="24"/>
        </w:rPr>
        <w:t>проблем</w:t>
      </w:r>
      <w:r>
        <w:rPr>
          <w:color w:val="221F1F"/>
          <w:spacing w:val="-2"/>
          <w:sz w:val="24"/>
        </w:rPr>
        <w:t xml:space="preserve"> </w:t>
      </w:r>
      <w:r>
        <w:rPr>
          <w:color w:val="221F1F"/>
          <w:sz w:val="24"/>
        </w:rPr>
        <w:t>развития</w:t>
      </w:r>
      <w:r>
        <w:rPr>
          <w:color w:val="221F1F"/>
          <w:spacing w:val="-2"/>
          <w:sz w:val="24"/>
        </w:rPr>
        <w:t xml:space="preserve"> </w:t>
      </w:r>
      <w:r>
        <w:rPr>
          <w:color w:val="221F1F"/>
          <w:sz w:val="24"/>
        </w:rPr>
        <w:t>комплекса.</w:t>
      </w:r>
    </w:p>
    <w:p w:rsidR="009727C6" w:rsidRDefault="009727C6" w:rsidP="009727C6">
      <w:pPr>
        <w:pStyle w:val="Heading4"/>
        <w:spacing w:before="3"/>
        <w:ind w:left="1025"/>
      </w:pPr>
      <w:r>
        <w:rPr>
          <w:color w:val="221F1F"/>
        </w:rPr>
        <w:t>Тема</w:t>
      </w:r>
      <w:r>
        <w:rPr>
          <w:color w:val="221F1F"/>
          <w:spacing w:val="-4"/>
        </w:rPr>
        <w:t xml:space="preserve"> </w:t>
      </w:r>
      <w:r>
        <w:rPr>
          <w:color w:val="221F1F"/>
        </w:rPr>
        <w:t>6.</w:t>
      </w:r>
      <w:r>
        <w:rPr>
          <w:color w:val="221F1F"/>
          <w:spacing w:val="-2"/>
        </w:rPr>
        <w:t xml:space="preserve"> </w:t>
      </w:r>
      <w:r>
        <w:rPr>
          <w:color w:val="221F1F"/>
        </w:rPr>
        <w:t>Агропромышленный</w:t>
      </w:r>
      <w:r>
        <w:rPr>
          <w:color w:val="221F1F"/>
          <w:spacing w:val="-1"/>
        </w:rPr>
        <w:t xml:space="preserve"> </w:t>
      </w:r>
      <w:r>
        <w:rPr>
          <w:color w:val="221F1F"/>
        </w:rPr>
        <w:t>комплекс</w:t>
      </w:r>
      <w:r>
        <w:rPr>
          <w:color w:val="221F1F"/>
          <w:spacing w:val="-3"/>
        </w:rPr>
        <w:t xml:space="preserve"> </w:t>
      </w:r>
      <w:r>
        <w:rPr>
          <w:color w:val="221F1F"/>
        </w:rPr>
        <w:t>(АПК)</w:t>
      </w:r>
    </w:p>
    <w:p w:rsidR="009727C6" w:rsidRDefault="009727C6" w:rsidP="009727C6">
      <w:pPr>
        <w:pStyle w:val="a4"/>
        <w:ind w:right="617" w:firstLine="708"/>
      </w:pPr>
      <w:r>
        <w:rPr>
          <w:color w:val="221F1F"/>
        </w:rPr>
        <w:t>Состав, место и значение в экономике страны. Сельское хозяйство. Состав, место и</w:t>
      </w:r>
      <w:r>
        <w:rPr>
          <w:color w:val="221F1F"/>
          <w:spacing w:val="1"/>
        </w:rPr>
        <w:t xml:space="preserve"> </w:t>
      </w:r>
      <w:r>
        <w:rPr>
          <w:color w:val="221F1F"/>
        </w:rPr>
        <w:t>значение</w:t>
      </w:r>
      <w:r>
        <w:rPr>
          <w:color w:val="221F1F"/>
          <w:spacing w:val="1"/>
        </w:rPr>
        <w:t xml:space="preserve"> </w:t>
      </w:r>
      <w:r>
        <w:rPr>
          <w:color w:val="221F1F"/>
        </w:rPr>
        <w:t>в</w:t>
      </w:r>
      <w:r>
        <w:rPr>
          <w:color w:val="221F1F"/>
          <w:spacing w:val="1"/>
        </w:rPr>
        <w:t xml:space="preserve"> </w:t>
      </w:r>
      <w:r>
        <w:rPr>
          <w:color w:val="221F1F"/>
        </w:rPr>
        <w:t>хозяйстве,</w:t>
      </w:r>
      <w:r>
        <w:rPr>
          <w:color w:val="221F1F"/>
          <w:spacing w:val="1"/>
        </w:rPr>
        <w:t xml:space="preserve"> </w:t>
      </w:r>
      <w:r>
        <w:rPr>
          <w:color w:val="221F1F"/>
        </w:rPr>
        <w:t>отличия</w:t>
      </w:r>
      <w:r>
        <w:rPr>
          <w:color w:val="221F1F"/>
          <w:spacing w:val="1"/>
        </w:rPr>
        <w:t xml:space="preserve"> </w:t>
      </w:r>
      <w:r>
        <w:rPr>
          <w:color w:val="221F1F"/>
        </w:rPr>
        <w:t>от</w:t>
      </w:r>
      <w:r>
        <w:rPr>
          <w:color w:val="221F1F"/>
          <w:spacing w:val="1"/>
        </w:rPr>
        <w:t xml:space="preserve"> </w:t>
      </w:r>
      <w:r>
        <w:rPr>
          <w:color w:val="221F1F"/>
        </w:rPr>
        <w:t>других</w:t>
      </w:r>
      <w:r>
        <w:rPr>
          <w:color w:val="221F1F"/>
          <w:spacing w:val="1"/>
        </w:rPr>
        <w:t xml:space="preserve"> </w:t>
      </w:r>
      <w:r>
        <w:rPr>
          <w:color w:val="221F1F"/>
        </w:rPr>
        <w:t>отраслей</w:t>
      </w:r>
      <w:r>
        <w:rPr>
          <w:color w:val="221F1F"/>
          <w:spacing w:val="1"/>
        </w:rPr>
        <w:t xml:space="preserve"> </w:t>
      </w:r>
      <w:r>
        <w:rPr>
          <w:color w:val="221F1F"/>
        </w:rPr>
        <w:t>хозяйства.</w:t>
      </w:r>
      <w:r>
        <w:rPr>
          <w:color w:val="221F1F"/>
          <w:spacing w:val="1"/>
        </w:rPr>
        <w:t xml:space="preserve"> </w:t>
      </w:r>
      <w:r>
        <w:rPr>
          <w:color w:val="221F1F"/>
        </w:rPr>
        <w:t>Земельные,</w:t>
      </w:r>
      <w:r>
        <w:rPr>
          <w:color w:val="221F1F"/>
          <w:spacing w:val="1"/>
        </w:rPr>
        <w:t xml:space="preserve"> </w:t>
      </w:r>
      <w:r>
        <w:rPr>
          <w:color w:val="221F1F"/>
        </w:rPr>
        <w:t>почвенные</w:t>
      </w:r>
      <w:r>
        <w:rPr>
          <w:color w:val="221F1F"/>
          <w:spacing w:val="1"/>
        </w:rPr>
        <w:t xml:space="preserve"> </w:t>
      </w:r>
      <w:r>
        <w:rPr>
          <w:color w:val="221F1F"/>
        </w:rPr>
        <w:t>и</w:t>
      </w:r>
      <w:r>
        <w:rPr>
          <w:color w:val="221F1F"/>
          <w:spacing w:val="1"/>
        </w:rPr>
        <w:t xml:space="preserve"> </w:t>
      </w:r>
      <w:r>
        <w:rPr>
          <w:color w:val="221F1F"/>
        </w:rPr>
        <w:t>агроклиматические</w:t>
      </w:r>
      <w:r>
        <w:rPr>
          <w:color w:val="221F1F"/>
          <w:spacing w:val="1"/>
        </w:rPr>
        <w:t xml:space="preserve"> </w:t>
      </w:r>
      <w:r>
        <w:rPr>
          <w:color w:val="221F1F"/>
        </w:rPr>
        <w:t>ресурсы.</w:t>
      </w:r>
      <w:r>
        <w:rPr>
          <w:color w:val="221F1F"/>
          <w:spacing w:val="1"/>
        </w:rPr>
        <w:t xml:space="preserve"> </w:t>
      </w:r>
      <w:r>
        <w:rPr>
          <w:color w:val="221F1F"/>
        </w:rPr>
        <w:t>Сельскохозяйственные</w:t>
      </w:r>
      <w:r>
        <w:rPr>
          <w:color w:val="221F1F"/>
          <w:spacing w:val="1"/>
        </w:rPr>
        <w:t xml:space="preserve"> </w:t>
      </w:r>
      <w:r>
        <w:rPr>
          <w:color w:val="221F1F"/>
        </w:rPr>
        <w:t>угодья,</w:t>
      </w:r>
      <w:r>
        <w:rPr>
          <w:color w:val="221F1F"/>
          <w:spacing w:val="1"/>
        </w:rPr>
        <w:t xml:space="preserve"> </w:t>
      </w:r>
      <w:r>
        <w:rPr>
          <w:color w:val="221F1F"/>
        </w:rPr>
        <w:t>их</w:t>
      </w:r>
      <w:r>
        <w:rPr>
          <w:color w:val="221F1F"/>
          <w:spacing w:val="1"/>
        </w:rPr>
        <w:t xml:space="preserve"> </w:t>
      </w:r>
      <w:r>
        <w:rPr>
          <w:color w:val="221F1F"/>
        </w:rPr>
        <w:t>площадь</w:t>
      </w:r>
      <w:r>
        <w:rPr>
          <w:color w:val="221F1F"/>
          <w:spacing w:val="1"/>
        </w:rPr>
        <w:t xml:space="preserve"> </w:t>
      </w:r>
      <w:r>
        <w:rPr>
          <w:color w:val="221F1F"/>
        </w:rPr>
        <w:t>и</w:t>
      </w:r>
      <w:r>
        <w:rPr>
          <w:color w:val="221F1F"/>
          <w:spacing w:val="1"/>
        </w:rPr>
        <w:t xml:space="preserve"> </w:t>
      </w:r>
      <w:r>
        <w:rPr>
          <w:color w:val="221F1F"/>
        </w:rPr>
        <w:t>структура.</w:t>
      </w:r>
      <w:r>
        <w:rPr>
          <w:color w:val="221F1F"/>
          <w:spacing w:val="1"/>
        </w:rPr>
        <w:t xml:space="preserve"> </w:t>
      </w:r>
      <w:r>
        <w:rPr>
          <w:color w:val="221F1F"/>
        </w:rPr>
        <w:t>Растениеводство</w:t>
      </w:r>
      <w:r>
        <w:rPr>
          <w:color w:val="221F1F"/>
          <w:spacing w:val="1"/>
        </w:rPr>
        <w:t xml:space="preserve"> </w:t>
      </w:r>
      <w:r>
        <w:rPr>
          <w:color w:val="221F1F"/>
        </w:rPr>
        <w:t>и</w:t>
      </w:r>
      <w:r>
        <w:rPr>
          <w:color w:val="221F1F"/>
          <w:spacing w:val="1"/>
        </w:rPr>
        <w:t xml:space="preserve"> </w:t>
      </w:r>
      <w:r>
        <w:rPr>
          <w:color w:val="221F1F"/>
        </w:rPr>
        <w:t>животноводство:</w:t>
      </w:r>
      <w:r>
        <w:rPr>
          <w:color w:val="221F1F"/>
          <w:spacing w:val="1"/>
        </w:rPr>
        <w:t xml:space="preserve"> </w:t>
      </w:r>
      <w:r>
        <w:rPr>
          <w:color w:val="221F1F"/>
        </w:rPr>
        <w:t>география</w:t>
      </w:r>
      <w:r>
        <w:rPr>
          <w:color w:val="221F1F"/>
          <w:spacing w:val="1"/>
        </w:rPr>
        <w:t xml:space="preserve"> </w:t>
      </w:r>
      <w:r>
        <w:rPr>
          <w:color w:val="221F1F"/>
        </w:rPr>
        <w:t>основных</w:t>
      </w:r>
      <w:r>
        <w:rPr>
          <w:color w:val="221F1F"/>
          <w:spacing w:val="1"/>
        </w:rPr>
        <w:t xml:space="preserve"> </w:t>
      </w:r>
      <w:r>
        <w:rPr>
          <w:color w:val="221F1F"/>
        </w:rPr>
        <w:t>отраслей.</w:t>
      </w:r>
      <w:r>
        <w:rPr>
          <w:color w:val="221F1F"/>
          <w:spacing w:val="1"/>
        </w:rPr>
        <w:t xml:space="preserve"> </w:t>
      </w:r>
      <w:r>
        <w:rPr>
          <w:color w:val="221F1F"/>
        </w:rPr>
        <w:t>Сельское</w:t>
      </w:r>
      <w:r>
        <w:rPr>
          <w:color w:val="221F1F"/>
          <w:spacing w:val="1"/>
        </w:rPr>
        <w:t xml:space="preserve"> </w:t>
      </w:r>
      <w:r>
        <w:rPr>
          <w:color w:val="221F1F"/>
        </w:rPr>
        <w:t>хозяйство</w:t>
      </w:r>
      <w:r>
        <w:rPr>
          <w:color w:val="221F1F"/>
          <w:spacing w:val="1"/>
        </w:rPr>
        <w:t xml:space="preserve"> </w:t>
      </w:r>
      <w:r>
        <w:rPr>
          <w:color w:val="221F1F"/>
        </w:rPr>
        <w:t>и</w:t>
      </w:r>
      <w:r>
        <w:rPr>
          <w:color w:val="221F1F"/>
          <w:spacing w:val="1"/>
        </w:rPr>
        <w:t xml:space="preserve"> </w:t>
      </w:r>
      <w:r>
        <w:rPr>
          <w:color w:val="221F1F"/>
        </w:rPr>
        <w:t>окружающая</w:t>
      </w:r>
      <w:r>
        <w:rPr>
          <w:color w:val="221F1F"/>
          <w:spacing w:val="2"/>
        </w:rPr>
        <w:t xml:space="preserve"> </w:t>
      </w:r>
      <w:r>
        <w:rPr>
          <w:color w:val="221F1F"/>
        </w:rPr>
        <w:t>среда.</w:t>
      </w:r>
    </w:p>
    <w:p w:rsidR="009727C6" w:rsidRDefault="009727C6" w:rsidP="009727C6">
      <w:pPr>
        <w:pStyle w:val="a4"/>
        <w:ind w:right="616" w:firstLine="708"/>
      </w:pPr>
      <w:r>
        <w:rPr>
          <w:color w:val="221F1F"/>
        </w:rPr>
        <w:t>Пищевая промышленность. Состав, место и значение в хозяйстве. Факторы размещения</w:t>
      </w:r>
      <w:r>
        <w:rPr>
          <w:color w:val="221F1F"/>
          <w:spacing w:val="1"/>
        </w:rPr>
        <w:t xml:space="preserve"> </w:t>
      </w:r>
      <w:r>
        <w:rPr>
          <w:color w:val="221F1F"/>
        </w:rPr>
        <w:t>предприятий.</w:t>
      </w:r>
      <w:r>
        <w:rPr>
          <w:color w:val="221F1F"/>
          <w:spacing w:val="1"/>
        </w:rPr>
        <w:t xml:space="preserve"> </w:t>
      </w:r>
      <w:r>
        <w:rPr>
          <w:color w:val="221F1F"/>
        </w:rPr>
        <w:t>География</w:t>
      </w:r>
      <w:r>
        <w:rPr>
          <w:color w:val="221F1F"/>
          <w:spacing w:val="1"/>
        </w:rPr>
        <w:t xml:space="preserve"> </w:t>
      </w:r>
      <w:r>
        <w:rPr>
          <w:color w:val="221F1F"/>
        </w:rPr>
        <w:t>важнейших</w:t>
      </w:r>
      <w:r>
        <w:rPr>
          <w:color w:val="221F1F"/>
          <w:spacing w:val="1"/>
        </w:rPr>
        <w:t xml:space="preserve"> </w:t>
      </w:r>
      <w:r>
        <w:rPr>
          <w:color w:val="221F1F"/>
        </w:rPr>
        <w:t>отраслей:</w:t>
      </w:r>
      <w:r>
        <w:rPr>
          <w:color w:val="221F1F"/>
          <w:spacing w:val="1"/>
        </w:rPr>
        <w:t xml:space="preserve"> </w:t>
      </w:r>
      <w:r>
        <w:rPr>
          <w:color w:val="221F1F"/>
        </w:rPr>
        <w:t>основные</w:t>
      </w:r>
      <w:r>
        <w:rPr>
          <w:color w:val="221F1F"/>
          <w:spacing w:val="1"/>
        </w:rPr>
        <w:t xml:space="preserve"> </w:t>
      </w:r>
      <w:r>
        <w:rPr>
          <w:color w:val="221F1F"/>
        </w:rPr>
        <w:t>районы</w:t>
      </w:r>
      <w:r>
        <w:rPr>
          <w:color w:val="221F1F"/>
          <w:spacing w:val="1"/>
        </w:rPr>
        <w:t xml:space="preserve"> </w:t>
      </w:r>
      <w:r>
        <w:rPr>
          <w:color w:val="221F1F"/>
        </w:rPr>
        <w:t>и</w:t>
      </w:r>
      <w:r>
        <w:rPr>
          <w:color w:val="221F1F"/>
          <w:spacing w:val="1"/>
        </w:rPr>
        <w:t xml:space="preserve"> </w:t>
      </w:r>
      <w:r>
        <w:rPr>
          <w:color w:val="221F1F"/>
        </w:rPr>
        <w:t>центры.</w:t>
      </w:r>
      <w:r>
        <w:rPr>
          <w:color w:val="221F1F"/>
          <w:spacing w:val="1"/>
        </w:rPr>
        <w:t xml:space="preserve"> </w:t>
      </w:r>
      <w:r>
        <w:rPr>
          <w:color w:val="221F1F"/>
        </w:rPr>
        <w:t>Пищевая</w:t>
      </w:r>
      <w:r>
        <w:rPr>
          <w:color w:val="221F1F"/>
          <w:spacing w:val="1"/>
        </w:rPr>
        <w:t xml:space="preserve"> </w:t>
      </w:r>
      <w:r>
        <w:rPr>
          <w:color w:val="221F1F"/>
        </w:rPr>
        <w:t>промышленность</w:t>
      </w:r>
      <w:r>
        <w:rPr>
          <w:color w:val="221F1F"/>
          <w:spacing w:val="1"/>
        </w:rPr>
        <w:t xml:space="preserve"> </w:t>
      </w:r>
      <w:r>
        <w:rPr>
          <w:color w:val="221F1F"/>
        </w:rPr>
        <w:t>и</w:t>
      </w:r>
      <w:r>
        <w:rPr>
          <w:color w:val="221F1F"/>
          <w:spacing w:val="1"/>
        </w:rPr>
        <w:t xml:space="preserve"> </w:t>
      </w:r>
      <w:r>
        <w:rPr>
          <w:color w:val="221F1F"/>
        </w:rPr>
        <w:t>охрана</w:t>
      </w:r>
      <w:r>
        <w:rPr>
          <w:color w:val="221F1F"/>
          <w:spacing w:val="1"/>
        </w:rPr>
        <w:t xml:space="preserve"> </w:t>
      </w:r>
      <w:r>
        <w:rPr>
          <w:color w:val="221F1F"/>
        </w:rPr>
        <w:t>окружающей</w:t>
      </w:r>
      <w:r>
        <w:rPr>
          <w:color w:val="221F1F"/>
          <w:spacing w:val="1"/>
        </w:rPr>
        <w:t xml:space="preserve"> </w:t>
      </w:r>
      <w:r>
        <w:rPr>
          <w:color w:val="221F1F"/>
        </w:rPr>
        <w:t>среды.</w:t>
      </w:r>
      <w:r>
        <w:rPr>
          <w:color w:val="221F1F"/>
          <w:spacing w:val="1"/>
        </w:rPr>
        <w:t xml:space="preserve"> </w:t>
      </w:r>
      <w:r>
        <w:rPr>
          <w:color w:val="221F1F"/>
        </w:rPr>
        <w:t>Лѐгкая</w:t>
      </w:r>
      <w:r>
        <w:rPr>
          <w:color w:val="221F1F"/>
          <w:spacing w:val="1"/>
        </w:rPr>
        <w:t xml:space="preserve"> </w:t>
      </w:r>
      <w:r>
        <w:rPr>
          <w:color w:val="221F1F"/>
        </w:rPr>
        <w:t>промышленность.</w:t>
      </w:r>
      <w:r>
        <w:rPr>
          <w:color w:val="221F1F"/>
          <w:spacing w:val="1"/>
        </w:rPr>
        <w:t xml:space="preserve"> </w:t>
      </w:r>
      <w:r>
        <w:rPr>
          <w:color w:val="221F1F"/>
        </w:rPr>
        <w:t>Состав,</w:t>
      </w:r>
      <w:r>
        <w:rPr>
          <w:color w:val="221F1F"/>
          <w:spacing w:val="1"/>
        </w:rPr>
        <w:t xml:space="preserve"> </w:t>
      </w:r>
      <w:r>
        <w:rPr>
          <w:color w:val="221F1F"/>
        </w:rPr>
        <w:t>место</w:t>
      </w:r>
      <w:r>
        <w:rPr>
          <w:color w:val="221F1F"/>
          <w:spacing w:val="1"/>
        </w:rPr>
        <w:t xml:space="preserve"> </w:t>
      </w:r>
      <w:r>
        <w:rPr>
          <w:color w:val="221F1F"/>
        </w:rPr>
        <w:t>и</w:t>
      </w:r>
      <w:r>
        <w:rPr>
          <w:color w:val="221F1F"/>
          <w:spacing w:val="1"/>
        </w:rPr>
        <w:t xml:space="preserve"> </w:t>
      </w:r>
      <w:r>
        <w:rPr>
          <w:color w:val="221F1F"/>
        </w:rPr>
        <w:t>значение</w:t>
      </w:r>
      <w:r>
        <w:rPr>
          <w:color w:val="221F1F"/>
          <w:spacing w:val="1"/>
        </w:rPr>
        <w:t xml:space="preserve"> </w:t>
      </w:r>
      <w:r>
        <w:rPr>
          <w:color w:val="221F1F"/>
        </w:rPr>
        <w:t>в хозяйстве.</w:t>
      </w:r>
      <w:r>
        <w:rPr>
          <w:color w:val="221F1F"/>
          <w:spacing w:val="1"/>
        </w:rPr>
        <w:t xml:space="preserve"> </w:t>
      </w:r>
      <w:r>
        <w:rPr>
          <w:color w:val="221F1F"/>
        </w:rPr>
        <w:t>Факторы</w:t>
      </w:r>
      <w:r>
        <w:rPr>
          <w:color w:val="221F1F"/>
          <w:spacing w:val="1"/>
        </w:rPr>
        <w:t xml:space="preserve"> </w:t>
      </w:r>
      <w:r>
        <w:rPr>
          <w:color w:val="221F1F"/>
        </w:rPr>
        <w:t>размещения</w:t>
      </w:r>
      <w:r>
        <w:rPr>
          <w:color w:val="221F1F"/>
          <w:spacing w:val="1"/>
        </w:rPr>
        <w:t xml:space="preserve"> </w:t>
      </w:r>
      <w:r>
        <w:rPr>
          <w:color w:val="221F1F"/>
        </w:rPr>
        <w:t>предприятий.</w:t>
      </w:r>
      <w:r>
        <w:rPr>
          <w:color w:val="221F1F"/>
          <w:spacing w:val="1"/>
        </w:rPr>
        <w:t xml:space="preserve"> </w:t>
      </w:r>
      <w:r>
        <w:rPr>
          <w:color w:val="221F1F"/>
        </w:rPr>
        <w:t>География</w:t>
      </w:r>
      <w:r>
        <w:rPr>
          <w:color w:val="221F1F"/>
          <w:spacing w:val="1"/>
        </w:rPr>
        <w:t xml:space="preserve"> </w:t>
      </w:r>
      <w:r>
        <w:rPr>
          <w:color w:val="221F1F"/>
        </w:rPr>
        <w:t>важнейших</w:t>
      </w:r>
      <w:r>
        <w:rPr>
          <w:color w:val="221F1F"/>
          <w:spacing w:val="1"/>
        </w:rPr>
        <w:t xml:space="preserve"> </w:t>
      </w:r>
      <w:r>
        <w:rPr>
          <w:color w:val="221F1F"/>
        </w:rPr>
        <w:t>отраслей:</w:t>
      </w:r>
      <w:r>
        <w:rPr>
          <w:color w:val="221F1F"/>
          <w:spacing w:val="1"/>
        </w:rPr>
        <w:t xml:space="preserve"> </w:t>
      </w:r>
      <w:r>
        <w:rPr>
          <w:color w:val="221F1F"/>
        </w:rPr>
        <w:t>основные</w:t>
      </w:r>
      <w:r>
        <w:rPr>
          <w:color w:val="221F1F"/>
          <w:spacing w:val="21"/>
        </w:rPr>
        <w:t xml:space="preserve"> </w:t>
      </w:r>
      <w:r>
        <w:rPr>
          <w:color w:val="221F1F"/>
        </w:rPr>
        <w:t>районы</w:t>
      </w:r>
      <w:r>
        <w:rPr>
          <w:color w:val="221F1F"/>
          <w:spacing w:val="22"/>
        </w:rPr>
        <w:t xml:space="preserve"> </w:t>
      </w:r>
      <w:r>
        <w:rPr>
          <w:color w:val="221F1F"/>
        </w:rPr>
        <w:t>и</w:t>
      </w:r>
      <w:r>
        <w:rPr>
          <w:color w:val="221F1F"/>
          <w:spacing w:val="20"/>
        </w:rPr>
        <w:t xml:space="preserve"> </w:t>
      </w:r>
      <w:r>
        <w:rPr>
          <w:color w:val="221F1F"/>
        </w:rPr>
        <w:t>центры.</w:t>
      </w:r>
      <w:r>
        <w:rPr>
          <w:color w:val="221F1F"/>
          <w:spacing w:val="20"/>
        </w:rPr>
        <w:t xml:space="preserve"> </w:t>
      </w:r>
      <w:r>
        <w:rPr>
          <w:color w:val="221F1F"/>
        </w:rPr>
        <w:t>Лѐгкая</w:t>
      </w:r>
      <w:r>
        <w:rPr>
          <w:color w:val="221F1F"/>
          <w:spacing w:val="21"/>
        </w:rPr>
        <w:t xml:space="preserve"> </w:t>
      </w:r>
      <w:r>
        <w:rPr>
          <w:color w:val="221F1F"/>
        </w:rPr>
        <w:t>промышленность</w:t>
      </w:r>
      <w:r>
        <w:rPr>
          <w:color w:val="221F1F"/>
          <w:spacing w:val="24"/>
        </w:rPr>
        <w:t xml:space="preserve"> </w:t>
      </w:r>
      <w:r>
        <w:rPr>
          <w:color w:val="221F1F"/>
        </w:rPr>
        <w:t>и</w:t>
      </w:r>
      <w:r>
        <w:rPr>
          <w:color w:val="221F1F"/>
          <w:spacing w:val="20"/>
        </w:rPr>
        <w:t xml:space="preserve"> </w:t>
      </w:r>
      <w:r>
        <w:rPr>
          <w:color w:val="221F1F"/>
        </w:rPr>
        <w:t>охрана</w:t>
      </w:r>
      <w:r>
        <w:rPr>
          <w:color w:val="221F1F"/>
          <w:spacing w:val="21"/>
        </w:rPr>
        <w:t xml:space="preserve"> </w:t>
      </w:r>
      <w:r>
        <w:rPr>
          <w:color w:val="221F1F"/>
        </w:rPr>
        <w:t>окружающей</w:t>
      </w:r>
      <w:r>
        <w:rPr>
          <w:color w:val="221F1F"/>
          <w:spacing w:val="24"/>
        </w:rPr>
        <w:t xml:space="preserve"> </w:t>
      </w:r>
      <w:r>
        <w:rPr>
          <w:color w:val="221F1F"/>
        </w:rPr>
        <w:t>среды.</w:t>
      </w:r>
    </w:p>
    <w:p w:rsidR="009727C6" w:rsidRDefault="009727C6" w:rsidP="009727C6">
      <w:pPr>
        <w:ind w:left="316" w:right="617"/>
        <w:jc w:val="both"/>
        <w:rPr>
          <w:i/>
          <w:sz w:val="24"/>
        </w:rPr>
      </w:pPr>
      <w:r>
        <w:rPr>
          <w:i/>
          <w:color w:val="221F1F"/>
          <w:sz w:val="24"/>
        </w:rPr>
        <w:t>«Стратегия</w:t>
      </w:r>
      <w:r>
        <w:rPr>
          <w:i/>
          <w:color w:val="221F1F"/>
          <w:spacing w:val="1"/>
          <w:sz w:val="24"/>
        </w:rPr>
        <w:t xml:space="preserve"> </w:t>
      </w:r>
      <w:r>
        <w:rPr>
          <w:i/>
          <w:color w:val="221F1F"/>
          <w:sz w:val="24"/>
        </w:rPr>
        <w:t>развития</w:t>
      </w:r>
      <w:r>
        <w:rPr>
          <w:i/>
          <w:color w:val="221F1F"/>
          <w:spacing w:val="1"/>
          <w:sz w:val="24"/>
        </w:rPr>
        <w:t xml:space="preserve"> </w:t>
      </w:r>
      <w:r>
        <w:rPr>
          <w:i/>
          <w:color w:val="221F1F"/>
          <w:sz w:val="24"/>
        </w:rPr>
        <w:t>агропромышленного</w:t>
      </w:r>
      <w:r>
        <w:rPr>
          <w:i/>
          <w:color w:val="221F1F"/>
          <w:spacing w:val="1"/>
          <w:sz w:val="24"/>
        </w:rPr>
        <w:t xml:space="preserve"> </w:t>
      </w:r>
      <w:r>
        <w:rPr>
          <w:i/>
          <w:color w:val="221F1F"/>
          <w:sz w:val="24"/>
        </w:rPr>
        <w:t>и</w:t>
      </w:r>
      <w:r>
        <w:rPr>
          <w:i/>
          <w:color w:val="221F1F"/>
          <w:spacing w:val="1"/>
          <w:sz w:val="24"/>
        </w:rPr>
        <w:t xml:space="preserve"> </w:t>
      </w:r>
      <w:r>
        <w:rPr>
          <w:i/>
          <w:color w:val="221F1F"/>
          <w:sz w:val="24"/>
        </w:rPr>
        <w:t>рыбохозяйственного</w:t>
      </w:r>
      <w:r>
        <w:rPr>
          <w:i/>
          <w:color w:val="221F1F"/>
          <w:spacing w:val="1"/>
          <w:sz w:val="24"/>
        </w:rPr>
        <w:t xml:space="preserve"> </w:t>
      </w:r>
      <w:r>
        <w:rPr>
          <w:i/>
          <w:color w:val="221F1F"/>
          <w:sz w:val="24"/>
        </w:rPr>
        <w:t>комплексов</w:t>
      </w:r>
      <w:r>
        <w:rPr>
          <w:i/>
          <w:color w:val="221F1F"/>
          <w:spacing w:val="1"/>
          <w:sz w:val="24"/>
        </w:rPr>
        <w:t xml:space="preserve"> </w:t>
      </w:r>
      <w:r>
        <w:rPr>
          <w:i/>
          <w:color w:val="221F1F"/>
          <w:sz w:val="24"/>
        </w:rPr>
        <w:t>Российской</w:t>
      </w:r>
      <w:r>
        <w:rPr>
          <w:i/>
          <w:color w:val="221F1F"/>
          <w:spacing w:val="1"/>
          <w:sz w:val="24"/>
        </w:rPr>
        <w:t xml:space="preserve"> </w:t>
      </w:r>
      <w:r>
        <w:rPr>
          <w:i/>
          <w:color w:val="221F1F"/>
          <w:sz w:val="24"/>
        </w:rPr>
        <w:t>Федерации</w:t>
      </w:r>
      <w:r>
        <w:rPr>
          <w:i/>
          <w:color w:val="221F1F"/>
          <w:spacing w:val="-1"/>
          <w:sz w:val="24"/>
        </w:rPr>
        <w:t xml:space="preserve"> </w:t>
      </w:r>
      <w:r>
        <w:rPr>
          <w:i/>
          <w:color w:val="221F1F"/>
          <w:sz w:val="24"/>
        </w:rPr>
        <w:t>на период</w:t>
      </w:r>
      <w:r>
        <w:rPr>
          <w:i/>
          <w:color w:val="221F1F"/>
          <w:spacing w:val="1"/>
          <w:sz w:val="24"/>
        </w:rPr>
        <w:t xml:space="preserve"> </w:t>
      </w:r>
      <w:r>
        <w:rPr>
          <w:i/>
          <w:color w:val="221F1F"/>
          <w:sz w:val="24"/>
        </w:rPr>
        <w:t>до</w:t>
      </w:r>
    </w:p>
    <w:p w:rsidR="009727C6" w:rsidRDefault="009727C6" w:rsidP="009727C6">
      <w:pPr>
        <w:ind w:left="1025"/>
        <w:jc w:val="both"/>
        <w:rPr>
          <w:sz w:val="24"/>
        </w:rPr>
      </w:pPr>
      <w:r>
        <w:rPr>
          <w:i/>
          <w:color w:val="221F1F"/>
          <w:sz w:val="24"/>
        </w:rPr>
        <w:t>2030</w:t>
      </w:r>
      <w:r>
        <w:rPr>
          <w:i/>
          <w:color w:val="221F1F"/>
          <w:spacing w:val="-4"/>
          <w:sz w:val="24"/>
        </w:rPr>
        <w:t xml:space="preserve"> </w:t>
      </w:r>
      <w:r>
        <w:rPr>
          <w:i/>
          <w:color w:val="221F1F"/>
          <w:sz w:val="24"/>
        </w:rPr>
        <w:t>года».</w:t>
      </w:r>
      <w:r>
        <w:rPr>
          <w:i/>
          <w:color w:val="221F1F"/>
          <w:spacing w:val="-2"/>
          <w:sz w:val="24"/>
        </w:rPr>
        <w:t xml:space="preserve"> </w:t>
      </w:r>
      <w:r>
        <w:rPr>
          <w:color w:val="221F1F"/>
          <w:sz w:val="24"/>
        </w:rPr>
        <w:t>Особенности</w:t>
      </w:r>
      <w:r>
        <w:rPr>
          <w:color w:val="221F1F"/>
          <w:spacing w:val="-1"/>
          <w:sz w:val="24"/>
        </w:rPr>
        <w:t xml:space="preserve"> </w:t>
      </w:r>
      <w:r>
        <w:rPr>
          <w:color w:val="221F1F"/>
          <w:sz w:val="24"/>
        </w:rPr>
        <w:t>АПК</w:t>
      </w:r>
      <w:r>
        <w:rPr>
          <w:color w:val="221F1F"/>
          <w:spacing w:val="-3"/>
          <w:sz w:val="24"/>
        </w:rPr>
        <w:t xml:space="preserve"> </w:t>
      </w:r>
      <w:r>
        <w:rPr>
          <w:color w:val="221F1F"/>
          <w:sz w:val="24"/>
        </w:rPr>
        <w:t>своего</w:t>
      </w:r>
      <w:r>
        <w:rPr>
          <w:color w:val="221F1F"/>
          <w:spacing w:val="-2"/>
          <w:sz w:val="24"/>
        </w:rPr>
        <w:t xml:space="preserve"> </w:t>
      </w:r>
      <w:r>
        <w:rPr>
          <w:color w:val="221F1F"/>
          <w:sz w:val="24"/>
        </w:rPr>
        <w:t>края.</w:t>
      </w:r>
    </w:p>
    <w:p w:rsidR="009727C6" w:rsidRDefault="009727C6" w:rsidP="009727C6">
      <w:pPr>
        <w:pStyle w:val="Heading4"/>
        <w:spacing w:before="3"/>
        <w:ind w:left="1025"/>
      </w:pPr>
      <w:r>
        <w:rPr>
          <w:color w:val="221F1F"/>
        </w:rPr>
        <w:t>Практическая</w:t>
      </w:r>
      <w:r>
        <w:rPr>
          <w:color w:val="221F1F"/>
          <w:spacing w:val="-3"/>
        </w:rPr>
        <w:t xml:space="preserve"> </w:t>
      </w:r>
      <w:r>
        <w:rPr>
          <w:color w:val="221F1F"/>
        </w:rPr>
        <w:t>работа</w:t>
      </w:r>
    </w:p>
    <w:p w:rsidR="009727C6" w:rsidRDefault="009727C6" w:rsidP="009727C6">
      <w:pPr>
        <w:pStyle w:val="a4"/>
        <w:spacing w:line="274" w:lineRule="exact"/>
        <w:ind w:left="1025"/>
      </w:pPr>
      <w:r>
        <w:rPr>
          <w:color w:val="221F1F"/>
        </w:rPr>
        <w:t>1.</w:t>
      </w:r>
      <w:r>
        <w:rPr>
          <w:color w:val="221F1F"/>
          <w:spacing w:val="41"/>
        </w:rPr>
        <w:t xml:space="preserve"> </w:t>
      </w:r>
      <w:r>
        <w:rPr>
          <w:color w:val="221F1F"/>
        </w:rPr>
        <w:t>Определение</w:t>
      </w:r>
      <w:r>
        <w:rPr>
          <w:color w:val="221F1F"/>
          <w:spacing w:val="42"/>
        </w:rPr>
        <w:t xml:space="preserve"> </w:t>
      </w:r>
      <w:r>
        <w:rPr>
          <w:color w:val="221F1F"/>
        </w:rPr>
        <w:t>влияния</w:t>
      </w:r>
      <w:r>
        <w:rPr>
          <w:color w:val="221F1F"/>
          <w:spacing w:val="43"/>
        </w:rPr>
        <w:t xml:space="preserve"> </w:t>
      </w:r>
      <w:r>
        <w:rPr>
          <w:color w:val="221F1F"/>
        </w:rPr>
        <w:t>природных</w:t>
      </w:r>
      <w:r>
        <w:rPr>
          <w:color w:val="221F1F"/>
          <w:spacing w:val="42"/>
        </w:rPr>
        <w:t xml:space="preserve"> </w:t>
      </w:r>
      <w:r>
        <w:rPr>
          <w:color w:val="221F1F"/>
        </w:rPr>
        <w:t>и</w:t>
      </w:r>
      <w:r>
        <w:rPr>
          <w:color w:val="221F1F"/>
          <w:spacing w:val="41"/>
        </w:rPr>
        <w:t xml:space="preserve"> </w:t>
      </w:r>
      <w:r>
        <w:rPr>
          <w:color w:val="221F1F"/>
        </w:rPr>
        <w:t>социальных</w:t>
      </w:r>
      <w:r>
        <w:rPr>
          <w:color w:val="221F1F"/>
          <w:spacing w:val="46"/>
        </w:rPr>
        <w:t xml:space="preserve"> </w:t>
      </w:r>
      <w:r>
        <w:rPr>
          <w:color w:val="221F1F"/>
        </w:rPr>
        <w:t>факторов</w:t>
      </w:r>
      <w:r>
        <w:rPr>
          <w:color w:val="221F1F"/>
          <w:spacing w:val="41"/>
        </w:rPr>
        <w:t xml:space="preserve"> </w:t>
      </w:r>
      <w:r>
        <w:rPr>
          <w:color w:val="221F1F"/>
        </w:rPr>
        <w:t>на</w:t>
      </w:r>
      <w:r>
        <w:rPr>
          <w:color w:val="221F1F"/>
          <w:spacing w:val="39"/>
        </w:rPr>
        <w:t xml:space="preserve"> </w:t>
      </w:r>
      <w:r>
        <w:rPr>
          <w:color w:val="221F1F"/>
        </w:rPr>
        <w:t>размещение</w:t>
      </w:r>
      <w:r>
        <w:rPr>
          <w:color w:val="221F1F"/>
          <w:spacing w:val="43"/>
        </w:rPr>
        <w:t xml:space="preserve"> </w:t>
      </w:r>
      <w:r>
        <w:rPr>
          <w:color w:val="221F1F"/>
        </w:rPr>
        <w:t>отраслей</w:t>
      </w:r>
    </w:p>
    <w:p w:rsidR="009727C6" w:rsidRDefault="009727C6" w:rsidP="009727C6">
      <w:pPr>
        <w:pStyle w:val="a4"/>
        <w:jc w:val="left"/>
      </w:pPr>
      <w:r>
        <w:rPr>
          <w:color w:val="221F1F"/>
        </w:rPr>
        <w:t>АПК.</w:t>
      </w:r>
    </w:p>
    <w:p w:rsidR="009727C6" w:rsidRDefault="009727C6" w:rsidP="009727C6">
      <w:pPr>
        <w:pStyle w:val="Heading4"/>
        <w:spacing w:line="240" w:lineRule="auto"/>
        <w:ind w:left="1025"/>
        <w:jc w:val="left"/>
      </w:pPr>
      <w:r>
        <w:rPr>
          <w:color w:val="221F1F"/>
        </w:rPr>
        <w:t>Тема</w:t>
      </w:r>
      <w:r>
        <w:rPr>
          <w:color w:val="221F1F"/>
          <w:spacing w:val="-4"/>
        </w:rPr>
        <w:t xml:space="preserve"> </w:t>
      </w:r>
      <w:r>
        <w:rPr>
          <w:color w:val="221F1F"/>
        </w:rPr>
        <w:t>7.</w:t>
      </w:r>
      <w:r>
        <w:rPr>
          <w:color w:val="221F1F"/>
          <w:spacing w:val="-3"/>
        </w:rPr>
        <w:t xml:space="preserve"> </w:t>
      </w:r>
      <w:r>
        <w:rPr>
          <w:color w:val="221F1F"/>
        </w:rPr>
        <w:t>Инфраструктурный</w:t>
      </w:r>
      <w:r>
        <w:rPr>
          <w:color w:val="221F1F"/>
          <w:spacing w:val="-2"/>
        </w:rPr>
        <w:t xml:space="preserve"> </w:t>
      </w:r>
      <w:r>
        <w:rPr>
          <w:color w:val="221F1F"/>
        </w:rPr>
        <w:t>комплекс</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20" w:firstLine="708"/>
      </w:pPr>
      <w:r>
        <w:rPr>
          <w:color w:val="221F1F"/>
        </w:rPr>
        <w:lastRenderedPageBreak/>
        <w:t>Состав:</w:t>
      </w:r>
      <w:r>
        <w:rPr>
          <w:color w:val="221F1F"/>
          <w:spacing w:val="1"/>
        </w:rPr>
        <w:t xml:space="preserve"> </w:t>
      </w:r>
      <w:r>
        <w:rPr>
          <w:color w:val="221F1F"/>
        </w:rPr>
        <w:t>транспорт,</w:t>
      </w:r>
      <w:r>
        <w:rPr>
          <w:color w:val="221F1F"/>
          <w:spacing w:val="1"/>
        </w:rPr>
        <w:t xml:space="preserve"> </w:t>
      </w:r>
      <w:r>
        <w:rPr>
          <w:color w:val="221F1F"/>
        </w:rPr>
        <w:t>информационная</w:t>
      </w:r>
      <w:r>
        <w:rPr>
          <w:color w:val="221F1F"/>
          <w:spacing w:val="1"/>
        </w:rPr>
        <w:t xml:space="preserve"> </w:t>
      </w:r>
      <w:r>
        <w:rPr>
          <w:color w:val="221F1F"/>
        </w:rPr>
        <w:t>инфраструктура;</w:t>
      </w:r>
      <w:r>
        <w:rPr>
          <w:color w:val="221F1F"/>
          <w:spacing w:val="1"/>
        </w:rPr>
        <w:t xml:space="preserve"> </w:t>
      </w:r>
      <w:r>
        <w:rPr>
          <w:color w:val="221F1F"/>
        </w:rPr>
        <w:t>сфера</w:t>
      </w:r>
      <w:r>
        <w:rPr>
          <w:color w:val="221F1F"/>
          <w:spacing w:val="1"/>
        </w:rPr>
        <w:t xml:space="preserve"> </w:t>
      </w:r>
      <w:r>
        <w:rPr>
          <w:color w:val="221F1F"/>
        </w:rPr>
        <w:t>обслуживания,</w:t>
      </w:r>
      <w:r>
        <w:rPr>
          <w:color w:val="221F1F"/>
          <w:spacing w:val="1"/>
        </w:rPr>
        <w:t xml:space="preserve"> </w:t>
      </w:r>
      <w:r>
        <w:rPr>
          <w:color w:val="221F1F"/>
        </w:rPr>
        <w:t>рекреационное</w:t>
      </w:r>
      <w:r>
        <w:rPr>
          <w:color w:val="221F1F"/>
          <w:spacing w:val="-3"/>
        </w:rPr>
        <w:t xml:space="preserve"> </w:t>
      </w:r>
      <w:r>
        <w:rPr>
          <w:color w:val="221F1F"/>
        </w:rPr>
        <w:t>хозяйство — место</w:t>
      </w:r>
      <w:r>
        <w:rPr>
          <w:color w:val="221F1F"/>
          <w:spacing w:val="-1"/>
        </w:rPr>
        <w:t xml:space="preserve"> </w:t>
      </w:r>
      <w:r>
        <w:rPr>
          <w:color w:val="221F1F"/>
        </w:rPr>
        <w:t>и</w:t>
      </w:r>
      <w:r>
        <w:rPr>
          <w:color w:val="221F1F"/>
          <w:spacing w:val="1"/>
        </w:rPr>
        <w:t xml:space="preserve"> </w:t>
      </w:r>
      <w:r>
        <w:rPr>
          <w:color w:val="221F1F"/>
        </w:rPr>
        <w:t>значение в</w:t>
      </w:r>
      <w:r>
        <w:rPr>
          <w:color w:val="221F1F"/>
          <w:spacing w:val="-1"/>
        </w:rPr>
        <w:t xml:space="preserve"> </w:t>
      </w:r>
      <w:r>
        <w:rPr>
          <w:color w:val="221F1F"/>
        </w:rPr>
        <w:t>хозяйстве.</w:t>
      </w:r>
    </w:p>
    <w:p w:rsidR="009727C6" w:rsidRDefault="009727C6" w:rsidP="009727C6">
      <w:pPr>
        <w:pStyle w:val="a4"/>
        <w:ind w:right="617" w:firstLine="708"/>
      </w:pPr>
      <w:r>
        <w:rPr>
          <w:color w:val="221F1F"/>
        </w:rPr>
        <w:t>Транспорт и связь. Состав, место и значение в хозяйстве. Морской, внутренний водный,</w:t>
      </w:r>
      <w:r>
        <w:rPr>
          <w:color w:val="221F1F"/>
          <w:spacing w:val="1"/>
        </w:rPr>
        <w:t xml:space="preserve"> </w:t>
      </w:r>
      <w:r>
        <w:rPr>
          <w:color w:val="221F1F"/>
        </w:rPr>
        <w:t>железнодорожный,</w:t>
      </w:r>
      <w:r>
        <w:rPr>
          <w:color w:val="221F1F"/>
          <w:spacing w:val="1"/>
        </w:rPr>
        <w:t xml:space="preserve"> </w:t>
      </w:r>
      <w:r>
        <w:rPr>
          <w:color w:val="221F1F"/>
        </w:rPr>
        <w:t>автомобильный,</w:t>
      </w:r>
      <w:r>
        <w:rPr>
          <w:color w:val="221F1F"/>
          <w:spacing w:val="1"/>
        </w:rPr>
        <w:t xml:space="preserve"> </w:t>
      </w:r>
      <w:r>
        <w:rPr>
          <w:color w:val="221F1F"/>
        </w:rPr>
        <w:t>воздушный</w:t>
      </w:r>
      <w:r>
        <w:rPr>
          <w:color w:val="221F1F"/>
          <w:spacing w:val="1"/>
        </w:rPr>
        <w:t xml:space="preserve"> </w:t>
      </w:r>
      <w:r>
        <w:rPr>
          <w:color w:val="221F1F"/>
        </w:rPr>
        <w:t>и</w:t>
      </w:r>
      <w:r>
        <w:rPr>
          <w:color w:val="221F1F"/>
          <w:spacing w:val="1"/>
        </w:rPr>
        <w:t xml:space="preserve"> </w:t>
      </w:r>
      <w:r>
        <w:rPr>
          <w:color w:val="221F1F"/>
        </w:rPr>
        <w:t>трубопроводный</w:t>
      </w:r>
      <w:r>
        <w:rPr>
          <w:color w:val="221F1F"/>
          <w:spacing w:val="1"/>
        </w:rPr>
        <w:t xml:space="preserve"> </w:t>
      </w:r>
      <w:r>
        <w:rPr>
          <w:color w:val="221F1F"/>
        </w:rPr>
        <w:t>транспорт.</w:t>
      </w:r>
      <w:r>
        <w:rPr>
          <w:color w:val="221F1F"/>
          <w:spacing w:val="1"/>
        </w:rPr>
        <w:t xml:space="preserve"> </w:t>
      </w:r>
      <w:r>
        <w:rPr>
          <w:color w:val="221F1F"/>
        </w:rPr>
        <w:t>География</w:t>
      </w:r>
      <w:r>
        <w:rPr>
          <w:color w:val="221F1F"/>
          <w:spacing w:val="1"/>
        </w:rPr>
        <w:t xml:space="preserve"> </w:t>
      </w:r>
      <w:r>
        <w:rPr>
          <w:color w:val="221F1F"/>
        </w:rPr>
        <w:t>отдельных видов транспорта и связи: основные транспортные пути и линии связи, крупнейшие</w:t>
      </w:r>
      <w:r>
        <w:rPr>
          <w:color w:val="221F1F"/>
          <w:spacing w:val="1"/>
        </w:rPr>
        <w:t xml:space="preserve"> </w:t>
      </w:r>
      <w:r>
        <w:rPr>
          <w:color w:val="221F1F"/>
        </w:rPr>
        <w:t>транспортные</w:t>
      </w:r>
      <w:r>
        <w:rPr>
          <w:color w:val="221F1F"/>
          <w:spacing w:val="1"/>
        </w:rPr>
        <w:t xml:space="preserve"> </w:t>
      </w:r>
      <w:r>
        <w:rPr>
          <w:color w:val="221F1F"/>
        </w:rPr>
        <w:t>узлы.</w:t>
      </w:r>
    </w:p>
    <w:p w:rsidR="009727C6" w:rsidRDefault="009727C6" w:rsidP="009727C6">
      <w:pPr>
        <w:pStyle w:val="a4"/>
        <w:ind w:left="1025"/>
      </w:pPr>
      <w:r>
        <w:rPr>
          <w:color w:val="221F1F"/>
        </w:rPr>
        <w:t>Транспорт</w:t>
      </w:r>
      <w:r>
        <w:rPr>
          <w:color w:val="221F1F"/>
          <w:spacing w:val="-2"/>
        </w:rPr>
        <w:t xml:space="preserve"> </w:t>
      </w:r>
      <w:r>
        <w:rPr>
          <w:color w:val="221F1F"/>
        </w:rPr>
        <w:t>и</w:t>
      </w:r>
      <w:r>
        <w:rPr>
          <w:color w:val="221F1F"/>
          <w:spacing w:val="-2"/>
        </w:rPr>
        <w:t xml:space="preserve"> </w:t>
      </w:r>
      <w:r>
        <w:rPr>
          <w:color w:val="221F1F"/>
        </w:rPr>
        <w:t>охрана</w:t>
      </w:r>
      <w:r>
        <w:rPr>
          <w:color w:val="221F1F"/>
          <w:spacing w:val="-2"/>
        </w:rPr>
        <w:t xml:space="preserve"> </w:t>
      </w:r>
      <w:r>
        <w:rPr>
          <w:color w:val="221F1F"/>
        </w:rPr>
        <w:t>окружающей</w:t>
      </w:r>
      <w:r>
        <w:rPr>
          <w:color w:val="221F1F"/>
          <w:spacing w:val="-1"/>
        </w:rPr>
        <w:t xml:space="preserve"> </w:t>
      </w:r>
      <w:r>
        <w:rPr>
          <w:color w:val="221F1F"/>
        </w:rPr>
        <w:t>среды.</w:t>
      </w:r>
    </w:p>
    <w:p w:rsidR="009727C6" w:rsidRDefault="009727C6" w:rsidP="009727C6">
      <w:pPr>
        <w:pStyle w:val="a4"/>
        <w:ind w:right="615" w:firstLine="708"/>
      </w:pPr>
      <w:r>
        <w:rPr>
          <w:color w:val="221F1F"/>
        </w:rPr>
        <w:t>Информационная</w:t>
      </w:r>
      <w:r>
        <w:rPr>
          <w:color w:val="221F1F"/>
          <w:spacing w:val="1"/>
        </w:rPr>
        <w:t xml:space="preserve"> </w:t>
      </w:r>
      <w:r>
        <w:rPr>
          <w:color w:val="221F1F"/>
        </w:rPr>
        <w:t>инфраструктура.</w:t>
      </w:r>
      <w:r>
        <w:rPr>
          <w:color w:val="221F1F"/>
          <w:spacing w:val="1"/>
        </w:rPr>
        <w:t xml:space="preserve"> </w:t>
      </w:r>
      <w:r>
        <w:rPr>
          <w:color w:val="221F1F"/>
        </w:rPr>
        <w:t>Рекреационное</w:t>
      </w:r>
      <w:r>
        <w:rPr>
          <w:color w:val="221F1F"/>
          <w:spacing w:val="1"/>
        </w:rPr>
        <w:t xml:space="preserve"> </w:t>
      </w:r>
      <w:r>
        <w:rPr>
          <w:color w:val="221F1F"/>
        </w:rPr>
        <w:t>хозяйство.</w:t>
      </w:r>
      <w:r>
        <w:rPr>
          <w:color w:val="221F1F"/>
          <w:spacing w:val="1"/>
        </w:rPr>
        <w:t xml:space="preserve"> </w:t>
      </w:r>
      <w:r>
        <w:rPr>
          <w:color w:val="221F1F"/>
        </w:rPr>
        <w:t>Особенности</w:t>
      </w:r>
      <w:r>
        <w:rPr>
          <w:color w:val="221F1F"/>
          <w:spacing w:val="1"/>
        </w:rPr>
        <w:t xml:space="preserve"> </w:t>
      </w:r>
      <w:r>
        <w:rPr>
          <w:color w:val="221F1F"/>
        </w:rPr>
        <w:t>сферы</w:t>
      </w:r>
      <w:r>
        <w:rPr>
          <w:color w:val="221F1F"/>
          <w:spacing w:val="1"/>
        </w:rPr>
        <w:t xml:space="preserve"> </w:t>
      </w:r>
      <w:r>
        <w:rPr>
          <w:color w:val="221F1F"/>
        </w:rPr>
        <w:t>обслуживания своего края.</w:t>
      </w:r>
    </w:p>
    <w:p w:rsidR="009727C6" w:rsidRDefault="009727C6" w:rsidP="009727C6">
      <w:pPr>
        <w:ind w:left="316" w:right="619" w:firstLine="708"/>
        <w:jc w:val="both"/>
        <w:rPr>
          <w:i/>
          <w:sz w:val="24"/>
        </w:rPr>
      </w:pPr>
      <w:r>
        <w:rPr>
          <w:color w:val="221F1F"/>
          <w:sz w:val="24"/>
        </w:rPr>
        <w:t>Проблемы</w:t>
      </w:r>
      <w:r>
        <w:rPr>
          <w:color w:val="221F1F"/>
          <w:spacing w:val="1"/>
          <w:sz w:val="24"/>
        </w:rPr>
        <w:t xml:space="preserve"> </w:t>
      </w:r>
      <w:r>
        <w:rPr>
          <w:color w:val="221F1F"/>
          <w:sz w:val="24"/>
        </w:rPr>
        <w:t>и</w:t>
      </w:r>
      <w:r>
        <w:rPr>
          <w:color w:val="221F1F"/>
          <w:spacing w:val="1"/>
          <w:sz w:val="24"/>
        </w:rPr>
        <w:t xml:space="preserve"> </w:t>
      </w:r>
      <w:r>
        <w:rPr>
          <w:color w:val="221F1F"/>
          <w:sz w:val="24"/>
        </w:rPr>
        <w:t>перспективы</w:t>
      </w:r>
      <w:r>
        <w:rPr>
          <w:color w:val="221F1F"/>
          <w:spacing w:val="1"/>
          <w:sz w:val="24"/>
        </w:rPr>
        <w:t xml:space="preserve"> </w:t>
      </w:r>
      <w:r>
        <w:rPr>
          <w:color w:val="221F1F"/>
          <w:sz w:val="24"/>
        </w:rPr>
        <w:t>развития</w:t>
      </w:r>
      <w:r>
        <w:rPr>
          <w:color w:val="221F1F"/>
          <w:spacing w:val="1"/>
          <w:sz w:val="24"/>
        </w:rPr>
        <w:t xml:space="preserve"> </w:t>
      </w:r>
      <w:r>
        <w:rPr>
          <w:color w:val="221F1F"/>
          <w:sz w:val="24"/>
        </w:rPr>
        <w:t>комплекса.</w:t>
      </w:r>
      <w:r>
        <w:rPr>
          <w:color w:val="221F1F"/>
          <w:spacing w:val="1"/>
          <w:sz w:val="24"/>
        </w:rPr>
        <w:t xml:space="preserve"> </w:t>
      </w:r>
      <w:r>
        <w:rPr>
          <w:i/>
          <w:color w:val="221F1F"/>
          <w:sz w:val="24"/>
        </w:rPr>
        <w:t>«Стратегия</w:t>
      </w:r>
      <w:r>
        <w:rPr>
          <w:i/>
          <w:color w:val="221F1F"/>
          <w:spacing w:val="1"/>
          <w:sz w:val="24"/>
        </w:rPr>
        <w:t xml:space="preserve"> </w:t>
      </w:r>
      <w:r>
        <w:rPr>
          <w:i/>
          <w:color w:val="221F1F"/>
          <w:sz w:val="24"/>
        </w:rPr>
        <w:t>развития</w:t>
      </w:r>
      <w:r>
        <w:rPr>
          <w:i/>
          <w:color w:val="221F1F"/>
          <w:spacing w:val="1"/>
          <w:sz w:val="24"/>
        </w:rPr>
        <w:t xml:space="preserve"> </w:t>
      </w:r>
      <w:r>
        <w:rPr>
          <w:i/>
          <w:color w:val="221F1F"/>
          <w:sz w:val="24"/>
        </w:rPr>
        <w:t>транспорта</w:t>
      </w:r>
      <w:r>
        <w:rPr>
          <w:i/>
          <w:color w:val="221F1F"/>
          <w:spacing w:val="1"/>
          <w:sz w:val="24"/>
        </w:rPr>
        <w:t xml:space="preserve"> </w:t>
      </w:r>
      <w:r>
        <w:rPr>
          <w:i/>
          <w:color w:val="221F1F"/>
          <w:sz w:val="24"/>
        </w:rPr>
        <w:t>России</w:t>
      </w:r>
      <w:r>
        <w:rPr>
          <w:i/>
          <w:color w:val="221F1F"/>
          <w:spacing w:val="-1"/>
          <w:sz w:val="24"/>
        </w:rPr>
        <w:t xml:space="preserve"> </w:t>
      </w:r>
      <w:r>
        <w:rPr>
          <w:i/>
          <w:color w:val="221F1F"/>
          <w:sz w:val="24"/>
        </w:rPr>
        <w:t>на период</w:t>
      </w:r>
      <w:r>
        <w:rPr>
          <w:i/>
          <w:color w:val="221F1F"/>
          <w:spacing w:val="1"/>
          <w:sz w:val="24"/>
        </w:rPr>
        <w:t xml:space="preserve"> </w:t>
      </w:r>
      <w:r>
        <w:rPr>
          <w:i/>
          <w:color w:val="221F1F"/>
          <w:sz w:val="24"/>
        </w:rPr>
        <w:t>до 2030 года,</w:t>
      </w:r>
    </w:p>
    <w:p w:rsidR="009727C6" w:rsidRDefault="009727C6" w:rsidP="009727C6">
      <w:pPr>
        <w:ind w:left="1025"/>
        <w:jc w:val="both"/>
        <w:rPr>
          <w:sz w:val="24"/>
        </w:rPr>
      </w:pPr>
      <w:r>
        <w:rPr>
          <w:i/>
          <w:color w:val="221F1F"/>
          <w:sz w:val="24"/>
        </w:rPr>
        <w:t>Федеральный</w:t>
      </w:r>
      <w:r>
        <w:rPr>
          <w:i/>
          <w:color w:val="221F1F"/>
          <w:spacing w:val="-3"/>
          <w:sz w:val="24"/>
        </w:rPr>
        <w:t xml:space="preserve"> </w:t>
      </w:r>
      <w:r>
        <w:rPr>
          <w:i/>
          <w:color w:val="221F1F"/>
          <w:sz w:val="24"/>
        </w:rPr>
        <w:t>проект</w:t>
      </w:r>
      <w:r>
        <w:rPr>
          <w:i/>
          <w:color w:val="221F1F"/>
          <w:spacing w:val="-3"/>
          <w:sz w:val="24"/>
        </w:rPr>
        <w:t xml:space="preserve"> </w:t>
      </w:r>
      <w:r>
        <w:rPr>
          <w:i/>
          <w:color w:val="221F1F"/>
          <w:sz w:val="24"/>
        </w:rPr>
        <w:t>«Информационная</w:t>
      </w:r>
      <w:r>
        <w:rPr>
          <w:i/>
          <w:color w:val="221F1F"/>
          <w:spacing w:val="-3"/>
          <w:sz w:val="24"/>
        </w:rPr>
        <w:t xml:space="preserve"> </w:t>
      </w:r>
      <w:r>
        <w:rPr>
          <w:i/>
          <w:color w:val="221F1F"/>
          <w:sz w:val="24"/>
        </w:rPr>
        <w:t>инфраструктура»</w:t>
      </w:r>
      <w:r>
        <w:rPr>
          <w:color w:val="221F1F"/>
          <w:sz w:val="24"/>
        </w:rPr>
        <w:t>.</w:t>
      </w:r>
    </w:p>
    <w:p w:rsidR="009727C6" w:rsidRDefault="009727C6" w:rsidP="009727C6">
      <w:pPr>
        <w:pStyle w:val="Heading4"/>
        <w:ind w:left="1025"/>
      </w:pPr>
      <w:r>
        <w:rPr>
          <w:color w:val="221F1F"/>
        </w:rPr>
        <w:t>Практические</w:t>
      </w:r>
      <w:r>
        <w:rPr>
          <w:color w:val="221F1F"/>
          <w:spacing w:val="-3"/>
        </w:rPr>
        <w:t xml:space="preserve"> </w:t>
      </w:r>
      <w:r>
        <w:rPr>
          <w:color w:val="221F1F"/>
        </w:rPr>
        <w:t>работы</w:t>
      </w:r>
    </w:p>
    <w:p w:rsidR="009727C6" w:rsidRDefault="009727C6" w:rsidP="004D4140">
      <w:pPr>
        <w:pStyle w:val="a8"/>
        <w:numPr>
          <w:ilvl w:val="0"/>
          <w:numId w:val="13"/>
        </w:numPr>
        <w:tabs>
          <w:tab w:val="left" w:pos="1357"/>
        </w:tabs>
        <w:ind w:right="619" w:firstLine="708"/>
        <w:rPr>
          <w:sz w:val="24"/>
        </w:rPr>
      </w:pPr>
      <w:r>
        <w:rPr>
          <w:color w:val="221F1F"/>
          <w:sz w:val="24"/>
        </w:rPr>
        <w:t>Анализ</w:t>
      </w:r>
      <w:r>
        <w:rPr>
          <w:color w:val="221F1F"/>
          <w:spacing w:val="1"/>
          <w:sz w:val="24"/>
        </w:rPr>
        <w:t xml:space="preserve"> </w:t>
      </w:r>
      <w:r>
        <w:rPr>
          <w:color w:val="221F1F"/>
          <w:sz w:val="24"/>
        </w:rPr>
        <w:t>статистических</w:t>
      </w:r>
      <w:r>
        <w:rPr>
          <w:color w:val="221F1F"/>
          <w:spacing w:val="1"/>
          <w:sz w:val="24"/>
        </w:rPr>
        <w:t xml:space="preserve"> </w:t>
      </w:r>
      <w:r>
        <w:rPr>
          <w:color w:val="221F1F"/>
          <w:sz w:val="24"/>
        </w:rPr>
        <w:t>данных</w:t>
      </w:r>
      <w:r>
        <w:rPr>
          <w:color w:val="221F1F"/>
          <w:spacing w:val="1"/>
          <w:sz w:val="24"/>
        </w:rPr>
        <w:t xml:space="preserve"> </w:t>
      </w:r>
      <w:r>
        <w:rPr>
          <w:color w:val="221F1F"/>
          <w:sz w:val="24"/>
        </w:rPr>
        <w:t>с</w:t>
      </w:r>
      <w:r>
        <w:rPr>
          <w:color w:val="221F1F"/>
          <w:spacing w:val="1"/>
          <w:sz w:val="24"/>
        </w:rPr>
        <w:t xml:space="preserve"> </w:t>
      </w:r>
      <w:r>
        <w:rPr>
          <w:color w:val="221F1F"/>
          <w:sz w:val="24"/>
        </w:rPr>
        <w:t>целью</w:t>
      </w:r>
      <w:r>
        <w:rPr>
          <w:color w:val="221F1F"/>
          <w:spacing w:val="1"/>
          <w:sz w:val="24"/>
        </w:rPr>
        <w:t xml:space="preserve"> </w:t>
      </w:r>
      <w:r>
        <w:rPr>
          <w:color w:val="221F1F"/>
          <w:sz w:val="24"/>
        </w:rPr>
        <w:t>определения</w:t>
      </w:r>
      <w:r>
        <w:rPr>
          <w:color w:val="221F1F"/>
          <w:spacing w:val="1"/>
          <w:sz w:val="24"/>
        </w:rPr>
        <w:t xml:space="preserve"> </w:t>
      </w:r>
      <w:r>
        <w:rPr>
          <w:color w:val="221F1F"/>
          <w:sz w:val="24"/>
        </w:rPr>
        <w:t>доли</w:t>
      </w:r>
      <w:r>
        <w:rPr>
          <w:color w:val="221F1F"/>
          <w:spacing w:val="1"/>
          <w:sz w:val="24"/>
        </w:rPr>
        <w:t xml:space="preserve"> </w:t>
      </w:r>
      <w:r>
        <w:rPr>
          <w:color w:val="221F1F"/>
          <w:sz w:val="24"/>
        </w:rPr>
        <w:t>отдельных</w:t>
      </w:r>
      <w:r>
        <w:rPr>
          <w:color w:val="221F1F"/>
          <w:spacing w:val="1"/>
          <w:sz w:val="24"/>
        </w:rPr>
        <w:t xml:space="preserve"> </w:t>
      </w:r>
      <w:r>
        <w:rPr>
          <w:color w:val="221F1F"/>
          <w:sz w:val="24"/>
        </w:rPr>
        <w:t>морских</w:t>
      </w:r>
      <w:r>
        <w:rPr>
          <w:color w:val="221F1F"/>
          <w:spacing w:val="1"/>
          <w:sz w:val="24"/>
        </w:rPr>
        <w:t xml:space="preserve"> </w:t>
      </w:r>
      <w:r>
        <w:rPr>
          <w:color w:val="221F1F"/>
          <w:sz w:val="24"/>
        </w:rPr>
        <w:t>бассейнов</w:t>
      </w:r>
      <w:r>
        <w:rPr>
          <w:color w:val="221F1F"/>
          <w:spacing w:val="-1"/>
          <w:sz w:val="24"/>
        </w:rPr>
        <w:t xml:space="preserve"> </w:t>
      </w:r>
      <w:r>
        <w:rPr>
          <w:color w:val="221F1F"/>
          <w:sz w:val="24"/>
        </w:rPr>
        <w:t>в</w:t>
      </w:r>
      <w:r>
        <w:rPr>
          <w:color w:val="221F1F"/>
          <w:spacing w:val="-1"/>
          <w:sz w:val="24"/>
        </w:rPr>
        <w:t xml:space="preserve"> </w:t>
      </w:r>
      <w:r>
        <w:rPr>
          <w:color w:val="221F1F"/>
          <w:sz w:val="24"/>
        </w:rPr>
        <w:t>грузоперевозках</w:t>
      </w:r>
      <w:r>
        <w:rPr>
          <w:color w:val="221F1F"/>
          <w:spacing w:val="3"/>
          <w:sz w:val="24"/>
        </w:rPr>
        <w:t xml:space="preserve"> </w:t>
      </w:r>
      <w:r>
        <w:rPr>
          <w:color w:val="221F1F"/>
          <w:sz w:val="24"/>
        </w:rPr>
        <w:t>и</w:t>
      </w:r>
      <w:r>
        <w:rPr>
          <w:color w:val="221F1F"/>
          <w:spacing w:val="1"/>
          <w:sz w:val="24"/>
        </w:rPr>
        <w:t xml:space="preserve"> </w:t>
      </w:r>
      <w:r>
        <w:rPr>
          <w:color w:val="221F1F"/>
          <w:sz w:val="24"/>
        </w:rPr>
        <w:t>объяснение</w:t>
      </w:r>
      <w:r>
        <w:rPr>
          <w:color w:val="221F1F"/>
          <w:spacing w:val="-1"/>
          <w:sz w:val="24"/>
        </w:rPr>
        <w:t xml:space="preserve"> </w:t>
      </w:r>
      <w:r>
        <w:rPr>
          <w:color w:val="221F1F"/>
          <w:sz w:val="24"/>
        </w:rPr>
        <w:t>выявленных</w:t>
      </w:r>
      <w:r>
        <w:rPr>
          <w:color w:val="221F1F"/>
          <w:spacing w:val="2"/>
          <w:sz w:val="24"/>
        </w:rPr>
        <w:t xml:space="preserve"> </w:t>
      </w:r>
      <w:r>
        <w:rPr>
          <w:color w:val="221F1F"/>
          <w:sz w:val="24"/>
        </w:rPr>
        <w:t>различий.</w:t>
      </w:r>
    </w:p>
    <w:p w:rsidR="009727C6" w:rsidRDefault="009727C6" w:rsidP="004D4140">
      <w:pPr>
        <w:pStyle w:val="a8"/>
        <w:numPr>
          <w:ilvl w:val="0"/>
          <w:numId w:val="13"/>
        </w:numPr>
        <w:tabs>
          <w:tab w:val="left" w:pos="1266"/>
        </w:tabs>
        <w:ind w:left="1265" w:hanging="241"/>
        <w:rPr>
          <w:sz w:val="24"/>
        </w:rPr>
      </w:pPr>
      <w:r>
        <w:rPr>
          <w:color w:val="221F1F"/>
          <w:sz w:val="24"/>
        </w:rPr>
        <w:t>Характеристика</w:t>
      </w:r>
      <w:r>
        <w:rPr>
          <w:color w:val="221F1F"/>
          <w:spacing w:val="-4"/>
          <w:sz w:val="24"/>
        </w:rPr>
        <w:t xml:space="preserve"> </w:t>
      </w:r>
      <w:r>
        <w:rPr>
          <w:color w:val="221F1F"/>
          <w:sz w:val="24"/>
        </w:rPr>
        <w:t>туристско-рекреационного</w:t>
      </w:r>
      <w:r>
        <w:rPr>
          <w:color w:val="221F1F"/>
          <w:spacing w:val="-5"/>
          <w:sz w:val="24"/>
        </w:rPr>
        <w:t xml:space="preserve"> </w:t>
      </w:r>
      <w:r>
        <w:rPr>
          <w:color w:val="221F1F"/>
          <w:sz w:val="24"/>
        </w:rPr>
        <w:t>потенциала</w:t>
      </w:r>
      <w:r>
        <w:rPr>
          <w:color w:val="221F1F"/>
          <w:spacing w:val="-4"/>
          <w:sz w:val="24"/>
        </w:rPr>
        <w:t xml:space="preserve"> </w:t>
      </w:r>
      <w:r>
        <w:rPr>
          <w:color w:val="221F1F"/>
          <w:sz w:val="24"/>
        </w:rPr>
        <w:t>своего</w:t>
      </w:r>
      <w:r>
        <w:rPr>
          <w:color w:val="221F1F"/>
          <w:spacing w:val="-5"/>
          <w:sz w:val="24"/>
        </w:rPr>
        <w:t xml:space="preserve"> </w:t>
      </w:r>
      <w:r>
        <w:rPr>
          <w:color w:val="221F1F"/>
          <w:sz w:val="24"/>
        </w:rPr>
        <w:t>края.</w:t>
      </w:r>
    </w:p>
    <w:p w:rsidR="009727C6" w:rsidRDefault="009727C6" w:rsidP="009727C6">
      <w:pPr>
        <w:pStyle w:val="Heading4"/>
        <w:spacing w:before="3" w:line="272" w:lineRule="exact"/>
        <w:ind w:left="1025"/>
      </w:pPr>
      <w:r>
        <w:rPr>
          <w:color w:val="221F1F"/>
        </w:rPr>
        <w:t>Тема</w:t>
      </w:r>
      <w:r>
        <w:rPr>
          <w:color w:val="221F1F"/>
          <w:spacing w:val="-2"/>
        </w:rPr>
        <w:t xml:space="preserve"> </w:t>
      </w:r>
      <w:r>
        <w:rPr>
          <w:color w:val="221F1F"/>
        </w:rPr>
        <w:t>8.</w:t>
      </w:r>
      <w:r>
        <w:rPr>
          <w:color w:val="221F1F"/>
          <w:spacing w:val="-1"/>
        </w:rPr>
        <w:t xml:space="preserve"> </w:t>
      </w:r>
      <w:r>
        <w:rPr>
          <w:color w:val="221F1F"/>
        </w:rPr>
        <w:t>Обобщение</w:t>
      </w:r>
      <w:r>
        <w:rPr>
          <w:color w:val="221F1F"/>
          <w:spacing w:val="-1"/>
        </w:rPr>
        <w:t xml:space="preserve"> </w:t>
      </w:r>
      <w:r>
        <w:rPr>
          <w:color w:val="221F1F"/>
        </w:rPr>
        <w:t>знаний</w:t>
      </w:r>
    </w:p>
    <w:p w:rsidR="009727C6" w:rsidRDefault="009727C6" w:rsidP="009727C6">
      <w:pPr>
        <w:pStyle w:val="a4"/>
        <w:ind w:right="618" w:firstLine="708"/>
      </w:pPr>
      <w:r>
        <w:rPr>
          <w:color w:val="221F1F"/>
        </w:rPr>
        <w:t>Государственная</w:t>
      </w:r>
      <w:r>
        <w:rPr>
          <w:color w:val="221F1F"/>
          <w:spacing w:val="1"/>
        </w:rPr>
        <w:t xml:space="preserve"> </w:t>
      </w:r>
      <w:r>
        <w:rPr>
          <w:color w:val="221F1F"/>
        </w:rPr>
        <w:t>политика</w:t>
      </w:r>
      <w:r>
        <w:rPr>
          <w:color w:val="221F1F"/>
          <w:spacing w:val="1"/>
        </w:rPr>
        <w:t xml:space="preserve"> </w:t>
      </w:r>
      <w:r>
        <w:rPr>
          <w:color w:val="221F1F"/>
        </w:rPr>
        <w:t>как</w:t>
      </w:r>
      <w:r>
        <w:rPr>
          <w:color w:val="221F1F"/>
          <w:spacing w:val="1"/>
        </w:rPr>
        <w:t xml:space="preserve"> </w:t>
      </w:r>
      <w:r>
        <w:rPr>
          <w:color w:val="221F1F"/>
        </w:rPr>
        <w:t>фактор</w:t>
      </w:r>
      <w:r>
        <w:rPr>
          <w:color w:val="221F1F"/>
          <w:spacing w:val="1"/>
        </w:rPr>
        <w:t xml:space="preserve"> </w:t>
      </w:r>
      <w:r>
        <w:rPr>
          <w:color w:val="221F1F"/>
        </w:rPr>
        <w:t>размещения</w:t>
      </w:r>
      <w:r>
        <w:rPr>
          <w:color w:val="221F1F"/>
          <w:spacing w:val="1"/>
        </w:rPr>
        <w:t xml:space="preserve"> </w:t>
      </w:r>
      <w:r>
        <w:rPr>
          <w:color w:val="221F1F"/>
        </w:rPr>
        <w:t>производства.</w:t>
      </w:r>
      <w:r>
        <w:rPr>
          <w:color w:val="221F1F"/>
          <w:spacing w:val="1"/>
        </w:rPr>
        <w:t xml:space="preserve"> </w:t>
      </w:r>
      <w:r>
        <w:rPr>
          <w:color w:val="221F1F"/>
        </w:rPr>
        <w:t>«Стратегия</w:t>
      </w:r>
      <w:r>
        <w:rPr>
          <w:color w:val="221F1F"/>
          <w:spacing w:val="1"/>
        </w:rPr>
        <w:t xml:space="preserve"> </w:t>
      </w:r>
      <w:r>
        <w:rPr>
          <w:color w:val="221F1F"/>
        </w:rPr>
        <w:t>пространственного</w:t>
      </w:r>
      <w:r>
        <w:rPr>
          <w:color w:val="221F1F"/>
          <w:spacing w:val="1"/>
        </w:rPr>
        <w:t xml:space="preserve"> </w:t>
      </w:r>
      <w:r>
        <w:rPr>
          <w:color w:val="221F1F"/>
        </w:rPr>
        <w:t>развития</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до</w:t>
      </w:r>
      <w:r>
        <w:rPr>
          <w:color w:val="221F1F"/>
          <w:spacing w:val="1"/>
        </w:rPr>
        <w:t xml:space="preserve"> </w:t>
      </w:r>
      <w:r>
        <w:rPr>
          <w:color w:val="221F1F"/>
        </w:rPr>
        <w:t>2025</w:t>
      </w:r>
      <w:r>
        <w:rPr>
          <w:color w:val="221F1F"/>
          <w:spacing w:val="1"/>
        </w:rPr>
        <w:t xml:space="preserve"> </w:t>
      </w:r>
      <w:r>
        <w:rPr>
          <w:color w:val="221F1F"/>
        </w:rPr>
        <w:t>года»:</w:t>
      </w:r>
      <w:r>
        <w:rPr>
          <w:color w:val="221F1F"/>
          <w:spacing w:val="1"/>
        </w:rPr>
        <w:t xml:space="preserve"> </w:t>
      </w:r>
      <w:r>
        <w:rPr>
          <w:color w:val="221F1F"/>
        </w:rPr>
        <w:t>основные</w:t>
      </w:r>
      <w:r>
        <w:rPr>
          <w:color w:val="221F1F"/>
          <w:spacing w:val="1"/>
        </w:rPr>
        <w:t xml:space="preserve"> </w:t>
      </w:r>
      <w:r>
        <w:rPr>
          <w:color w:val="221F1F"/>
        </w:rPr>
        <w:t>положения.</w:t>
      </w:r>
      <w:r>
        <w:rPr>
          <w:color w:val="221F1F"/>
          <w:spacing w:val="1"/>
        </w:rPr>
        <w:t xml:space="preserve"> </w:t>
      </w:r>
      <w:r>
        <w:rPr>
          <w:color w:val="221F1F"/>
        </w:rPr>
        <w:t>Новые</w:t>
      </w:r>
      <w:r>
        <w:rPr>
          <w:color w:val="221F1F"/>
          <w:spacing w:val="1"/>
        </w:rPr>
        <w:t xml:space="preserve"> </w:t>
      </w:r>
      <w:r>
        <w:rPr>
          <w:color w:val="221F1F"/>
        </w:rPr>
        <w:t>формы</w:t>
      </w:r>
      <w:r>
        <w:rPr>
          <w:color w:val="221F1F"/>
          <w:spacing w:val="1"/>
        </w:rPr>
        <w:t xml:space="preserve"> </w:t>
      </w:r>
      <w:r>
        <w:rPr>
          <w:color w:val="221F1F"/>
        </w:rPr>
        <w:t>территориальной</w:t>
      </w:r>
      <w:r>
        <w:rPr>
          <w:color w:val="221F1F"/>
          <w:spacing w:val="1"/>
        </w:rPr>
        <w:t xml:space="preserve"> </w:t>
      </w:r>
      <w:r>
        <w:rPr>
          <w:color w:val="221F1F"/>
        </w:rPr>
        <w:t>организации</w:t>
      </w:r>
      <w:r>
        <w:rPr>
          <w:color w:val="221F1F"/>
          <w:spacing w:val="1"/>
        </w:rPr>
        <w:t xml:space="preserve"> </w:t>
      </w:r>
      <w:r>
        <w:rPr>
          <w:color w:val="221F1F"/>
        </w:rPr>
        <w:t>хозяйства</w:t>
      </w:r>
      <w:r>
        <w:rPr>
          <w:color w:val="221F1F"/>
          <w:spacing w:val="1"/>
        </w:rPr>
        <w:t xml:space="preserve"> </w:t>
      </w:r>
      <w:r>
        <w:rPr>
          <w:color w:val="221F1F"/>
        </w:rPr>
        <w:t>и</w:t>
      </w:r>
      <w:r>
        <w:rPr>
          <w:color w:val="221F1F"/>
          <w:spacing w:val="1"/>
        </w:rPr>
        <w:t xml:space="preserve"> </w:t>
      </w:r>
      <w:r>
        <w:rPr>
          <w:color w:val="221F1F"/>
        </w:rPr>
        <w:t>их</w:t>
      </w:r>
      <w:r>
        <w:rPr>
          <w:color w:val="221F1F"/>
          <w:spacing w:val="1"/>
        </w:rPr>
        <w:t xml:space="preserve"> </w:t>
      </w:r>
      <w:r>
        <w:rPr>
          <w:color w:val="221F1F"/>
        </w:rPr>
        <w:t>роль</w:t>
      </w:r>
      <w:r>
        <w:rPr>
          <w:color w:val="221F1F"/>
          <w:spacing w:val="1"/>
        </w:rPr>
        <w:t xml:space="preserve"> </w:t>
      </w:r>
      <w:r>
        <w:rPr>
          <w:color w:val="221F1F"/>
        </w:rPr>
        <w:t>в</w:t>
      </w:r>
      <w:r>
        <w:rPr>
          <w:color w:val="221F1F"/>
          <w:spacing w:val="61"/>
        </w:rPr>
        <w:t xml:space="preserve"> </w:t>
      </w:r>
      <w:r>
        <w:rPr>
          <w:color w:val="221F1F"/>
        </w:rPr>
        <w:t>изменении</w:t>
      </w:r>
      <w:r>
        <w:rPr>
          <w:color w:val="221F1F"/>
          <w:spacing w:val="1"/>
        </w:rPr>
        <w:t xml:space="preserve"> </w:t>
      </w:r>
      <w:r>
        <w:rPr>
          <w:color w:val="221F1F"/>
        </w:rPr>
        <w:t>территориальной структуры хозяйства России. Кластеры. Особые экономические зоны (ОЭЗ).</w:t>
      </w:r>
      <w:r>
        <w:rPr>
          <w:color w:val="221F1F"/>
          <w:spacing w:val="1"/>
        </w:rPr>
        <w:t xml:space="preserve"> </w:t>
      </w:r>
      <w:r>
        <w:rPr>
          <w:color w:val="221F1F"/>
        </w:rPr>
        <w:t>Территории</w:t>
      </w:r>
      <w:r>
        <w:rPr>
          <w:color w:val="221F1F"/>
          <w:spacing w:val="-1"/>
        </w:rPr>
        <w:t xml:space="preserve"> </w:t>
      </w:r>
      <w:r>
        <w:rPr>
          <w:color w:val="221F1F"/>
        </w:rPr>
        <w:t>опережающего</w:t>
      </w:r>
      <w:r>
        <w:rPr>
          <w:color w:val="221F1F"/>
          <w:spacing w:val="-1"/>
        </w:rPr>
        <w:t xml:space="preserve"> </w:t>
      </w:r>
      <w:r>
        <w:rPr>
          <w:color w:val="221F1F"/>
        </w:rPr>
        <w:t>развития</w:t>
      </w:r>
      <w:r>
        <w:rPr>
          <w:color w:val="221F1F"/>
          <w:spacing w:val="-1"/>
        </w:rPr>
        <w:t xml:space="preserve"> </w:t>
      </w:r>
      <w:r>
        <w:rPr>
          <w:color w:val="221F1F"/>
        </w:rPr>
        <w:t>(ТОР).</w:t>
      </w:r>
      <w:r>
        <w:rPr>
          <w:color w:val="221F1F"/>
          <w:spacing w:val="-3"/>
        </w:rPr>
        <w:t xml:space="preserve"> </w:t>
      </w:r>
      <w:r>
        <w:rPr>
          <w:color w:val="221F1F"/>
        </w:rPr>
        <w:t>Факторы,</w:t>
      </w:r>
      <w:r>
        <w:rPr>
          <w:color w:val="221F1F"/>
          <w:spacing w:val="-2"/>
        </w:rPr>
        <w:t xml:space="preserve"> </w:t>
      </w:r>
      <w:r>
        <w:rPr>
          <w:color w:val="221F1F"/>
        </w:rPr>
        <w:t>ограничивающие</w:t>
      </w:r>
      <w:r>
        <w:rPr>
          <w:color w:val="221F1F"/>
          <w:spacing w:val="-3"/>
        </w:rPr>
        <w:t xml:space="preserve"> </w:t>
      </w:r>
      <w:r>
        <w:rPr>
          <w:color w:val="221F1F"/>
        </w:rPr>
        <w:t>развитие</w:t>
      </w:r>
      <w:r>
        <w:rPr>
          <w:color w:val="221F1F"/>
          <w:spacing w:val="-4"/>
        </w:rPr>
        <w:t xml:space="preserve"> </w:t>
      </w:r>
      <w:r>
        <w:rPr>
          <w:color w:val="221F1F"/>
        </w:rPr>
        <w:t>хозяйства.</w:t>
      </w:r>
    </w:p>
    <w:p w:rsidR="009727C6" w:rsidRDefault="009727C6" w:rsidP="009727C6">
      <w:pPr>
        <w:ind w:left="316" w:right="621" w:firstLine="708"/>
        <w:jc w:val="both"/>
        <w:rPr>
          <w:i/>
          <w:sz w:val="24"/>
        </w:rPr>
      </w:pPr>
      <w:r>
        <w:rPr>
          <w:color w:val="221F1F"/>
          <w:sz w:val="24"/>
        </w:rPr>
        <w:t>Развитие</w:t>
      </w:r>
      <w:r>
        <w:rPr>
          <w:color w:val="221F1F"/>
          <w:spacing w:val="1"/>
          <w:sz w:val="24"/>
        </w:rPr>
        <w:t xml:space="preserve"> </w:t>
      </w:r>
      <w:r>
        <w:rPr>
          <w:color w:val="221F1F"/>
          <w:sz w:val="24"/>
        </w:rPr>
        <w:t>хозяйства</w:t>
      </w:r>
      <w:r>
        <w:rPr>
          <w:color w:val="221F1F"/>
          <w:spacing w:val="1"/>
          <w:sz w:val="24"/>
        </w:rPr>
        <w:t xml:space="preserve"> </w:t>
      </w:r>
      <w:r>
        <w:rPr>
          <w:color w:val="221F1F"/>
          <w:sz w:val="24"/>
        </w:rPr>
        <w:t>и</w:t>
      </w:r>
      <w:r>
        <w:rPr>
          <w:color w:val="221F1F"/>
          <w:spacing w:val="1"/>
          <w:sz w:val="24"/>
        </w:rPr>
        <w:t xml:space="preserve"> </w:t>
      </w:r>
      <w:r>
        <w:rPr>
          <w:color w:val="221F1F"/>
          <w:sz w:val="24"/>
        </w:rPr>
        <w:t>состояние</w:t>
      </w:r>
      <w:r>
        <w:rPr>
          <w:color w:val="221F1F"/>
          <w:spacing w:val="1"/>
          <w:sz w:val="24"/>
        </w:rPr>
        <w:t xml:space="preserve"> </w:t>
      </w:r>
      <w:r>
        <w:rPr>
          <w:color w:val="221F1F"/>
          <w:sz w:val="24"/>
        </w:rPr>
        <w:t>окружающей</w:t>
      </w:r>
      <w:r>
        <w:rPr>
          <w:color w:val="221F1F"/>
          <w:spacing w:val="1"/>
          <w:sz w:val="24"/>
        </w:rPr>
        <w:t xml:space="preserve"> </w:t>
      </w:r>
      <w:r>
        <w:rPr>
          <w:color w:val="221F1F"/>
          <w:sz w:val="24"/>
        </w:rPr>
        <w:t>среды.</w:t>
      </w:r>
      <w:r>
        <w:rPr>
          <w:color w:val="221F1F"/>
          <w:spacing w:val="1"/>
          <w:sz w:val="24"/>
        </w:rPr>
        <w:t xml:space="preserve"> </w:t>
      </w:r>
      <w:r>
        <w:rPr>
          <w:i/>
          <w:color w:val="221F1F"/>
          <w:sz w:val="24"/>
        </w:rPr>
        <w:t>«Стратегия</w:t>
      </w:r>
      <w:r>
        <w:rPr>
          <w:i/>
          <w:color w:val="221F1F"/>
          <w:spacing w:val="1"/>
          <w:sz w:val="24"/>
        </w:rPr>
        <w:t xml:space="preserve"> </w:t>
      </w:r>
      <w:r>
        <w:rPr>
          <w:i/>
          <w:color w:val="221F1F"/>
          <w:sz w:val="24"/>
        </w:rPr>
        <w:t>экологической</w:t>
      </w:r>
      <w:r>
        <w:rPr>
          <w:i/>
          <w:color w:val="221F1F"/>
          <w:spacing w:val="-57"/>
          <w:sz w:val="24"/>
        </w:rPr>
        <w:t xml:space="preserve"> </w:t>
      </w:r>
      <w:r>
        <w:rPr>
          <w:i/>
          <w:color w:val="221F1F"/>
          <w:sz w:val="24"/>
        </w:rPr>
        <w:t>безопасности</w:t>
      </w:r>
      <w:r>
        <w:rPr>
          <w:i/>
          <w:color w:val="221F1F"/>
          <w:spacing w:val="-1"/>
          <w:sz w:val="24"/>
        </w:rPr>
        <w:t xml:space="preserve"> </w:t>
      </w:r>
      <w:r>
        <w:rPr>
          <w:i/>
          <w:color w:val="221F1F"/>
          <w:sz w:val="24"/>
        </w:rPr>
        <w:t>Российской</w:t>
      </w:r>
      <w:r>
        <w:rPr>
          <w:i/>
          <w:color w:val="221F1F"/>
          <w:spacing w:val="1"/>
          <w:sz w:val="24"/>
        </w:rPr>
        <w:t xml:space="preserve"> </w:t>
      </w:r>
      <w:r>
        <w:rPr>
          <w:i/>
          <w:color w:val="221F1F"/>
          <w:sz w:val="24"/>
        </w:rPr>
        <w:t>Федерации до</w:t>
      </w:r>
    </w:p>
    <w:p w:rsidR="009727C6" w:rsidRDefault="009727C6" w:rsidP="009727C6">
      <w:pPr>
        <w:pStyle w:val="a4"/>
        <w:ind w:right="619" w:firstLine="708"/>
      </w:pPr>
      <w:r>
        <w:rPr>
          <w:i/>
          <w:color w:val="221F1F"/>
        </w:rPr>
        <w:t>2025</w:t>
      </w:r>
      <w:r>
        <w:rPr>
          <w:i/>
          <w:color w:val="221F1F"/>
          <w:spacing w:val="1"/>
        </w:rPr>
        <w:t xml:space="preserve"> </w:t>
      </w:r>
      <w:r>
        <w:rPr>
          <w:i/>
          <w:color w:val="221F1F"/>
        </w:rPr>
        <w:t>года»</w:t>
      </w:r>
      <w:r>
        <w:rPr>
          <w:i/>
          <w:color w:val="221F1F"/>
          <w:spacing w:val="1"/>
        </w:rPr>
        <w:t xml:space="preserve"> </w:t>
      </w:r>
      <w:r>
        <w:rPr>
          <w:color w:val="221F1F"/>
        </w:rPr>
        <w:t>и</w:t>
      </w:r>
      <w:r>
        <w:rPr>
          <w:color w:val="221F1F"/>
          <w:spacing w:val="1"/>
        </w:rPr>
        <w:t xml:space="preserve"> </w:t>
      </w:r>
      <w:r>
        <w:rPr>
          <w:color w:val="221F1F"/>
        </w:rPr>
        <w:t>государственные</w:t>
      </w:r>
      <w:r>
        <w:rPr>
          <w:color w:val="221F1F"/>
          <w:spacing w:val="1"/>
        </w:rPr>
        <w:t xml:space="preserve"> </w:t>
      </w:r>
      <w:r>
        <w:rPr>
          <w:color w:val="221F1F"/>
        </w:rPr>
        <w:t>меры</w:t>
      </w:r>
      <w:r>
        <w:rPr>
          <w:color w:val="221F1F"/>
          <w:spacing w:val="1"/>
        </w:rPr>
        <w:t xml:space="preserve"> </w:t>
      </w:r>
      <w:r>
        <w:rPr>
          <w:color w:val="221F1F"/>
        </w:rPr>
        <w:t>по</w:t>
      </w:r>
      <w:r>
        <w:rPr>
          <w:color w:val="221F1F"/>
          <w:spacing w:val="1"/>
        </w:rPr>
        <w:t xml:space="preserve"> </w:t>
      </w:r>
      <w:r>
        <w:rPr>
          <w:color w:val="221F1F"/>
        </w:rPr>
        <w:t>переходу</w:t>
      </w:r>
      <w:r>
        <w:rPr>
          <w:color w:val="221F1F"/>
          <w:spacing w:val="1"/>
        </w:rPr>
        <w:t xml:space="preserve"> </w:t>
      </w:r>
      <w:r>
        <w:rPr>
          <w:color w:val="221F1F"/>
        </w:rPr>
        <w:t>России</w:t>
      </w:r>
      <w:r>
        <w:rPr>
          <w:color w:val="221F1F"/>
          <w:spacing w:val="1"/>
        </w:rPr>
        <w:t xml:space="preserve"> </w:t>
      </w:r>
      <w:r>
        <w:rPr>
          <w:color w:val="221F1F"/>
        </w:rPr>
        <w:t>к</w:t>
      </w:r>
      <w:r>
        <w:rPr>
          <w:color w:val="221F1F"/>
          <w:spacing w:val="1"/>
        </w:rPr>
        <w:t xml:space="preserve"> </w:t>
      </w:r>
      <w:r>
        <w:rPr>
          <w:color w:val="221F1F"/>
        </w:rPr>
        <w:t>модели</w:t>
      </w:r>
      <w:r>
        <w:rPr>
          <w:color w:val="221F1F"/>
          <w:spacing w:val="60"/>
        </w:rPr>
        <w:t xml:space="preserve"> </w:t>
      </w:r>
      <w:r>
        <w:rPr>
          <w:color w:val="221F1F"/>
        </w:rPr>
        <w:t>устойчивого</w:t>
      </w:r>
      <w:r>
        <w:rPr>
          <w:color w:val="221F1F"/>
          <w:spacing w:val="1"/>
        </w:rPr>
        <w:t xml:space="preserve"> </w:t>
      </w:r>
      <w:r>
        <w:rPr>
          <w:color w:val="221F1F"/>
        </w:rPr>
        <w:t>развития.</w:t>
      </w:r>
    </w:p>
    <w:p w:rsidR="009727C6" w:rsidRDefault="009727C6" w:rsidP="009727C6">
      <w:pPr>
        <w:pStyle w:val="Heading4"/>
        <w:spacing w:before="2"/>
        <w:ind w:left="1025"/>
      </w:pPr>
      <w:r>
        <w:rPr>
          <w:color w:val="221F1F"/>
        </w:rPr>
        <w:t>Практическая</w:t>
      </w:r>
      <w:r>
        <w:rPr>
          <w:color w:val="221F1F"/>
          <w:spacing w:val="-3"/>
        </w:rPr>
        <w:t xml:space="preserve"> </w:t>
      </w:r>
      <w:r>
        <w:rPr>
          <w:color w:val="221F1F"/>
        </w:rPr>
        <w:t>работа</w:t>
      </w:r>
    </w:p>
    <w:p w:rsidR="009727C6" w:rsidRDefault="009727C6" w:rsidP="009727C6">
      <w:pPr>
        <w:pStyle w:val="a4"/>
        <w:ind w:right="619" w:firstLine="708"/>
      </w:pPr>
      <w:r>
        <w:rPr>
          <w:color w:val="221F1F"/>
        </w:rPr>
        <w:t>1.</w:t>
      </w:r>
      <w:r>
        <w:rPr>
          <w:color w:val="221F1F"/>
          <w:spacing w:val="1"/>
        </w:rPr>
        <w:t xml:space="preserve"> </w:t>
      </w:r>
      <w:r>
        <w:rPr>
          <w:color w:val="221F1F"/>
        </w:rPr>
        <w:t>Сравнительная</w:t>
      </w:r>
      <w:r>
        <w:rPr>
          <w:color w:val="221F1F"/>
          <w:spacing w:val="1"/>
        </w:rPr>
        <w:t xml:space="preserve"> </w:t>
      </w:r>
      <w:r>
        <w:rPr>
          <w:color w:val="221F1F"/>
        </w:rPr>
        <w:t>оценка</w:t>
      </w:r>
      <w:r>
        <w:rPr>
          <w:color w:val="221F1F"/>
          <w:spacing w:val="1"/>
        </w:rPr>
        <w:t xml:space="preserve"> </w:t>
      </w:r>
      <w:r>
        <w:rPr>
          <w:color w:val="221F1F"/>
        </w:rPr>
        <w:t>вклада</w:t>
      </w:r>
      <w:r>
        <w:rPr>
          <w:color w:val="221F1F"/>
          <w:spacing w:val="1"/>
        </w:rPr>
        <w:t xml:space="preserve"> </w:t>
      </w:r>
      <w:r>
        <w:rPr>
          <w:color w:val="221F1F"/>
        </w:rPr>
        <w:t>отдельных</w:t>
      </w:r>
      <w:r>
        <w:rPr>
          <w:color w:val="221F1F"/>
          <w:spacing w:val="1"/>
        </w:rPr>
        <w:t xml:space="preserve"> </w:t>
      </w:r>
      <w:r>
        <w:rPr>
          <w:color w:val="221F1F"/>
        </w:rPr>
        <w:t>отраслей</w:t>
      </w:r>
      <w:r>
        <w:rPr>
          <w:color w:val="221F1F"/>
          <w:spacing w:val="1"/>
        </w:rPr>
        <w:t xml:space="preserve"> </w:t>
      </w:r>
      <w:r>
        <w:rPr>
          <w:color w:val="221F1F"/>
        </w:rPr>
        <w:t>хозяйства</w:t>
      </w:r>
      <w:r>
        <w:rPr>
          <w:color w:val="221F1F"/>
          <w:spacing w:val="1"/>
        </w:rPr>
        <w:t xml:space="preserve"> </w:t>
      </w:r>
      <w:r>
        <w:rPr>
          <w:color w:val="221F1F"/>
        </w:rPr>
        <w:t>в</w:t>
      </w:r>
      <w:r>
        <w:rPr>
          <w:color w:val="221F1F"/>
          <w:spacing w:val="1"/>
        </w:rPr>
        <w:t xml:space="preserve"> </w:t>
      </w:r>
      <w:r>
        <w:rPr>
          <w:color w:val="221F1F"/>
        </w:rPr>
        <w:t>загрязнение</w:t>
      </w:r>
      <w:r>
        <w:rPr>
          <w:color w:val="221F1F"/>
          <w:spacing w:val="1"/>
        </w:rPr>
        <w:t xml:space="preserve"> </w:t>
      </w:r>
      <w:r>
        <w:rPr>
          <w:color w:val="221F1F"/>
        </w:rPr>
        <w:t>окружающей</w:t>
      </w:r>
      <w:r>
        <w:rPr>
          <w:color w:val="221F1F"/>
          <w:spacing w:val="1"/>
        </w:rPr>
        <w:t xml:space="preserve"> </w:t>
      </w:r>
      <w:r>
        <w:rPr>
          <w:color w:val="221F1F"/>
        </w:rPr>
        <w:t>среды</w:t>
      </w:r>
      <w:r>
        <w:rPr>
          <w:color w:val="221F1F"/>
          <w:spacing w:val="-1"/>
        </w:rPr>
        <w:t xml:space="preserve"> </w:t>
      </w:r>
      <w:r>
        <w:rPr>
          <w:color w:val="221F1F"/>
        </w:rPr>
        <w:t>на</w:t>
      </w:r>
      <w:r>
        <w:rPr>
          <w:color w:val="221F1F"/>
          <w:spacing w:val="-1"/>
        </w:rPr>
        <w:t xml:space="preserve"> </w:t>
      </w:r>
      <w:r>
        <w:rPr>
          <w:color w:val="221F1F"/>
        </w:rPr>
        <w:t>основе</w:t>
      </w:r>
      <w:r>
        <w:rPr>
          <w:color w:val="221F1F"/>
          <w:spacing w:val="-2"/>
        </w:rPr>
        <w:t xml:space="preserve"> </w:t>
      </w:r>
      <w:r>
        <w:rPr>
          <w:color w:val="221F1F"/>
        </w:rPr>
        <w:t>анализа</w:t>
      </w:r>
      <w:r>
        <w:rPr>
          <w:color w:val="221F1F"/>
          <w:spacing w:val="-1"/>
        </w:rPr>
        <w:t xml:space="preserve"> </w:t>
      </w:r>
      <w:r>
        <w:rPr>
          <w:color w:val="221F1F"/>
        </w:rPr>
        <w:t>статистических</w:t>
      </w:r>
      <w:r>
        <w:rPr>
          <w:color w:val="221F1F"/>
          <w:spacing w:val="4"/>
        </w:rPr>
        <w:t xml:space="preserve"> </w:t>
      </w:r>
      <w:r>
        <w:rPr>
          <w:color w:val="221F1F"/>
        </w:rPr>
        <w:t>материалов.</w:t>
      </w:r>
    </w:p>
    <w:p w:rsidR="009727C6" w:rsidRDefault="009727C6" w:rsidP="009727C6">
      <w:pPr>
        <w:pStyle w:val="Heading4"/>
        <w:spacing w:before="2" w:line="240" w:lineRule="auto"/>
        <w:ind w:left="1025"/>
      </w:pPr>
      <w:r>
        <w:rPr>
          <w:color w:val="221F1F"/>
        </w:rPr>
        <w:t>РАЗДЕЛ</w:t>
      </w:r>
      <w:r>
        <w:rPr>
          <w:color w:val="221F1F"/>
          <w:spacing w:val="-3"/>
        </w:rPr>
        <w:t xml:space="preserve"> </w:t>
      </w:r>
      <w:r>
        <w:rPr>
          <w:color w:val="221F1F"/>
        </w:rPr>
        <w:t>5.</w:t>
      </w:r>
      <w:r>
        <w:rPr>
          <w:color w:val="221F1F"/>
          <w:spacing w:val="-2"/>
        </w:rPr>
        <w:t xml:space="preserve"> </w:t>
      </w:r>
      <w:r>
        <w:rPr>
          <w:color w:val="221F1F"/>
        </w:rPr>
        <w:t>РЕГИОНЫ</w:t>
      </w:r>
      <w:r>
        <w:rPr>
          <w:color w:val="221F1F"/>
          <w:spacing w:val="-3"/>
        </w:rPr>
        <w:t xml:space="preserve"> </w:t>
      </w:r>
      <w:r>
        <w:rPr>
          <w:color w:val="221F1F"/>
        </w:rPr>
        <w:t>РОССИИ</w:t>
      </w:r>
    </w:p>
    <w:p w:rsidR="009727C6" w:rsidRDefault="009727C6" w:rsidP="009727C6">
      <w:pPr>
        <w:spacing w:before="1" w:line="274" w:lineRule="exact"/>
        <w:ind w:left="1025"/>
        <w:jc w:val="both"/>
        <w:rPr>
          <w:b/>
          <w:sz w:val="24"/>
        </w:rPr>
      </w:pPr>
      <w:r>
        <w:rPr>
          <w:b/>
          <w:color w:val="221F1F"/>
          <w:sz w:val="24"/>
        </w:rPr>
        <w:t>Тема</w:t>
      </w:r>
      <w:r>
        <w:rPr>
          <w:b/>
          <w:color w:val="221F1F"/>
          <w:spacing w:val="-4"/>
          <w:sz w:val="24"/>
        </w:rPr>
        <w:t xml:space="preserve"> </w:t>
      </w:r>
      <w:r>
        <w:rPr>
          <w:b/>
          <w:color w:val="221F1F"/>
          <w:sz w:val="24"/>
        </w:rPr>
        <w:t>1.</w:t>
      </w:r>
      <w:r>
        <w:rPr>
          <w:b/>
          <w:color w:val="221F1F"/>
          <w:spacing w:val="-2"/>
          <w:sz w:val="24"/>
        </w:rPr>
        <w:t xml:space="preserve"> </w:t>
      </w:r>
      <w:r>
        <w:rPr>
          <w:b/>
          <w:color w:val="221F1F"/>
          <w:sz w:val="24"/>
        </w:rPr>
        <w:t>Западный</w:t>
      </w:r>
      <w:r>
        <w:rPr>
          <w:b/>
          <w:color w:val="221F1F"/>
          <w:spacing w:val="-2"/>
          <w:sz w:val="24"/>
        </w:rPr>
        <w:t xml:space="preserve"> </w:t>
      </w:r>
      <w:r>
        <w:rPr>
          <w:b/>
          <w:color w:val="221F1F"/>
          <w:sz w:val="24"/>
        </w:rPr>
        <w:t>макрорегион</w:t>
      </w:r>
      <w:r>
        <w:rPr>
          <w:b/>
          <w:color w:val="221F1F"/>
          <w:spacing w:val="-1"/>
          <w:sz w:val="24"/>
        </w:rPr>
        <w:t xml:space="preserve"> </w:t>
      </w:r>
      <w:r>
        <w:rPr>
          <w:b/>
          <w:color w:val="221F1F"/>
          <w:sz w:val="24"/>
        </w:rPr>
        <w:t>(Европейская</w:t>
      </w:r>
      <w:r>
        <w:rPr>
          <w:b/>
          <w:color w:val="221F1F"/>
          <w:spacing w:val="-2"/>
          <w:sz w:val="24"/>
        </w:rPr>
        <w:t xml:space="preserve"> </w:t>
      </w:r>
      <w:r>
        <w:rPr>
          <w:b/>
          <w:color w:val="221F1F"/>
          <w:sz w:val="24"/>
        </w:rPr>
        <w:t>часть)</w:t>
      </w:r>
      <w:r>
        <w:rPr>
          <w:b/>
          <w:color w:val="221F1F"/>
          <w:spacing w:val="-3"/>
          <w:sz w:val="24"/>
        </w:rPr>
        <w:t xml:space="preserve"> </w:t>
      </w:r>
      <w:r>
        <w:rPr>
          <w:b/>
          <w:color w:val="221F1F"/>
          <w:sz w:val="24"/>
        </w:rPr>
        <w:t>России</w:t>
      </w:r>
    </w:p>
    <w:p w:rsidR="009727C6" w:rsidRDefault="009727C6" w:rsidP="009727C6">
      <w:pPr>
        <w:pStyle w:val="a4"/>
        <w:ind w:right="616" w:firstLine="708"/>
      </w:pPr>
      <w:r>
        <w:rPr>
          <w:color w:val="221F1F"/>
        </w:rPr>
        <w:t>Географические</w:t>
      </w:r>
      <w:r>
        <w:rPr>
          <w:color w:val="221F1F"/>
          <w:spacing w:val="1"/>
        </w:rPr>
        <w:t xml:space="preserve"> </w:t>
      </w:r>
      <w:r>
        <w:rPr>
          <w:color w:val="221F1F"/>
        </w:rPr>
        <w:t>особенности</w:t>
      </w:r>
      <w:r>
        <w:rPr>
          <w:color w:val="221F1F"/>
          <w:spacing w:val="1"/>
        </w:rPr>
        <w:t xml:space="preserve"> </w:t>
      </w:r>
      <w:r>
        <w:rPr>
          <w:color w:val="221F1F"/>
        </w:rPr>
        <w:t>географических</w:t>
      </w:r>
      <w:r>
        <w:rPr>
          <w:color w:val="221F1F"/>
          <w:spacing w:val="1"/>
        </w:rPr>
        <w:t xml:space="preserve"> </w:t>
      </w:r>
      <w:r>
        <w:rPr>
          <w:color w:val="221F1F"/>
        </w:rPr>
        <w:t>районов:</w:t>
      </w:r>
      <w:r>
        <w:rPr>
          <w:color w:val="221F1F"/>
          <w:spacing w:val="1"/>
        </w:rPr>
        <w:t xml:space="preserve"> </w:t>
      </w:r>
      <w:r>
        <w:rPr>
          <w:color w:val="221F1F"/>
        </w:rPr>
        <w:t>Европейский</w:t>
      </w:r>
      <w:r>
        <w:rPr>
          <w:color w:val="221F1F"/>
          <w:spacing w:val="1"/>
        </w:rPr>
        <w:t xml:space="preserve"> </w:t>
      </w:r>
      <w:r>
        <w:rPr>
          <w:color w:val="221F1F"/>
        </w:rPr>
        <w:t>Север</w:t>
      </w:r>
      <w:r>
        <w:rPr>
          <w:color w:val="221F1F"/>
          <w:spacing w:val="1"/>
        </w:rPr>
        <w:t xml:space="preserve"> </w:t>
      </w:r>
      <w:r>
        <w:rPr>
          <w:color w:val="221F1F"/>
        </w:rPr>
        <w:t>России,</w:t>
      </w:r>
      <w:r>
        <w:rPr>
          <w:color w:val="221F1F"/>
          <w:spacing w:val="1"/>
        </w:rPr>
        <w:t xml:space="preserve"> </w:t>
      </w:r>
      <w:r>
        <w:rPr>
          <w:color w:val="221F1F"/>
        </w:rPr>
        <w:t>Северо-Запад России, Центральная Россия, Поволжье, Юг Европейской части России, Урал.</w:t>
      </w:r>
      <w:r>
        <w:rPr>
          <w:color w:val="221F1F"/>
          <w:spacing w:val="1"/>
        </w:rPr>
        <w:t xml:space="preserve"> </w:t>
      </w:r>
      <w:r>
        <w:rPr>
          <w:color w:val="221F1F"/>
        </w:rPr>
        <w:t>Географическое</w:t>
      </w:r>
      <w:r>
        <w:rPr>
          <w:color w:val="221F1F"/>
          <w:spacing w:val="1"/>
        </w:rPr>
        <w:t xml:space="preserve"> </w:t>
      </w:r>
      <w:r>
        <w:rPr>
          <w:color w:val="221F1F"/>
        </w:rPr>
        <w:t>положение.</w:t>
      </w:r>
      <w:r>
        <w:rPr>
          <w:color w:val="221F1F"/>
          <w:spacing w:val="1"/>
        </w:rPr>
        <w:t xml:space="preserve"> </w:t>
      </w:r>
      <w:r>
        <w:rPr>
          <w:color w:val="221F1F"/>
        </w:rPr>
        <w:t>Особенности</w:t>
      </w:r>
      <w:r>
        <w:rPr>
          <w:color w:val="221F1F"/>
          <w:spacing w:val="1"/>
        </w:rPr>
        <w:t xml:space="preserve"> </w:t>
      </w:r>
      <w:r>
        <w:rPr>
          <w:color w:val="221F1F"/>
        </w:rPr>
        <w:t>природно-ресурсного</w:t>
      </w:r>
      <w:r>
        <w:rPr>
          <w:color w:val="221F1F"/>
          <w:spacing w:val="1"/>
        </w:rPr>
        <w:t xml:space="preserve"> </w:t>
      </w:r>
      <w:r>
        <w:rPr>
          <w:color w:val="221F1F"/>
        </w:rPr>
        <w:t>потенциала,</w:t>
      </w:r>
      <w:r>
        <w:rPr>
          <w:color w:val="221F1F"/>
          <w:spacing w:val="1"/>
        </w:rPr>
        <w:t xml:space="preserve"> </w:t>
      </w:r>
      <w:r>
        <w:rPr>
          <w:color w:val="221F1F"/>
        </w:rPr>
        <w:t>население</w:t>
      </w:r>
      <w:r>
        <w:rPr>
          <w:color w:val="221F1F"/>
          <w:spacing w:val="1"/>
        </w:rPr>
        <w:t xml:space="preserve"> </w:t>
      </w:r>
      <w:r>
        <w:rPr>
          <w:color w:val="221F1F"/>
        </w:rPr>
        <w:t>и</w:t>
      </w:r>
      <w:r>
        <w:rPr>
          <w:color w:val="221F1F"/>
          <w:spacing w:val="1"/>
        </w:rPr>
        <w:t xml:space="preserve"> </w:t>
      </w:r>
      <w:r>
        <w:rPr>
          <w:color w:val="221F1F"/>
        </w:rPr>
        <w:t>хозяйство.</w:t>
      </w:r>
      <w:r>
        <w:rPr>
          <w:color w:val="221F1F"/>
          <w:spacing w:val="1"/>
        </w:rPr>
        <w:t xml:space="preserve"> </w:t>
      </w:r>
      <w:r>
        <w:rPr>
          <w:color w:val="221F1F"/>
        </w:rPr>
        <w:t>Социально-экономические</w:t>
      </w:r>
      <w:r>
        <w:rPr>
          <w:color w:val="221F1F"/>
          <w:spacing w:val="1"/>
        </w:rPr>
        <w:t xml:space="preserve"> </w:t>
      </w:r>
      <w:r>
        <w:rPr>
          <w:color w:val="221F1F"/>
        </w:rPr>
        <w:t>и</w:t>
      </w:r>
      <w:r>
        <w:rPr>
          <w:color w:val="221F1F"/>
          <w:spacing w:val="1"/>
        </w:rPr>
        <w:t xml:space="preserve"> </w:t>
      </w:r>
      <w:r>
        <w:rPr>
          <w:color w:val="221F1F"/>
        </w:rPr>
        <w:t>экологические</w:t>
      </w:r>
      <w:r>
        <w:rPr>
          <w:color w:val="221F1F"/>
          <w:spacing w:val="1"/>
        </w:rPr>
        <w:t xml:space="preserve"> </w:t>
      </w:r>
      <w:r>
        <w:rPr>
          <w:color w:val="221F1F"/>
        </w:rPr>
        <w:t>проблемы</w:t>
      </w:r>
      <w:r>
        <w:rPr>
          <w:color w:val="221F1F"/>
          <w:spacing w:val="1"/>
        </w:rPr>
        <w:t xml:space="preserve"> </w:t>
      </w:r>
      <w:r>
        <w:rPr>
          <w:color w:val="221F1F"/>
        </w:rPr>
        <w:t>и</w:t>
      </w:r>
      <w:r>
        <w:rPr>
          <w:color w:val="221F1F"/>
          <w:spacing w:val="1"/>
        </w:rPr>
        <w:t xml:space="preserve"> </w:t>
      </w:r>
      <w:r>
        <w:rPr>
          <w:color w:val="221F1F"/>
        </w:rPr>
        <w:t>перспективы</w:t>
      </w:r>
      <w:r>
        <w:rPr>
          <w:color w:val="221F1F"/>
          <w:spacing w:val="1"/>
        </w:rPr>
        <w:t xml:space="preserve"> </w:t>
      </w:r>
      <w:r>
        <w:rPr>
          <w:color w:val="221F1F"/>
        </w:rPr>
        <w:t>развития.</w:t>
      </w:r>
      <w:r>
        <w:rPr>
          <w:color w:val="221F1F"/>
          <w:spacing w:val="1"/>
        </w:rPr>
        <w:t xml:space="preserve"> </w:t>
      </w:r>
      <w:r>
        <w:rPr>
          <w:color w:val="221F1F"/>
        </w:rPr>
        <w:t>Классификация</w:t>
      </w:r>
      <w:r>
        <w:rPr>
          <w:color w:val="221F1F"/>
          <w:spacing w:val="1"/>
        </w:rPr>
        <w:t xml:space="preserve"> </w:t>
      </w:r>
      <w:r>
        <w:rPr>
          <w:color w:val="221F1F"/>
        </w:rPr>
        <w:t>субъектов</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Западного</w:t>
      </w:r>
      <w:r>
        <w:rPr>
          <w:color w:val="221F1F"/>
          <w:spacing w:val="1"/>
        </w:rPr>
        <w:t xml:space="preserve"> </w:t>
      </w:r>
      <w:r>
        <w:rPr>
          <w:color w:val="221F1F"/>
        </w:rPr>
        <w:t>макрорегиона</w:t>
      </w:r>
      <w:r>
        <w:rPr>
          <w:color w:val="221F1F"/>
          <w:spacing w:val="1"/>
        </w:rPr>
        <w:t xml:space="preserve"> </w:t>
      </w:r>
      <w:r>
        <w:rPr>
          <w:color w:val="221F1F"/>
        </w:rPr>
        <w:t>по</w:t>
      </w:r>
      <w:r>
        <w:rPr>
          <w:color w:val="221F1F"/>
          <w:spacing w:val="1"/>
        </w:rPr>
        <w:t xml:space="preserve"> </w:t>
      </w:r>
      <w:r>
        <w:rPr>
          <w:color w:val="221F1F"/>
        </w:rPr>
        <w:t>уровню</w:t>
      </w:r>
      <w:r>
        <w:rPr>
          <w:color w:val="221F1F"/>
          <w:spacing w:val="1"/>
        </w:rPr>
        <w:t xml:space="preserve"> </w:t>
      </w:r>
      <w:r>
        <w:rPr>
          <w:color w:val="221F1F"/>
        </w:rPr>
        <w:t>социально-экономического развития;</w:t>
      </w:r>
      <w:r>
        <w:rPr>
          <w:color w:val="221F1F"/>
          <w:spacing w:val="1"/>
        </w:rPr>
        <w:t xml:space="preserve"> </w:t>
      </w:r>
      <w:r>
        <w:rPr>
          <w:color w:val="221F1F"/>
        </w:rPr>
        <w:t>их</w:t>
      </w:r>
      <w:r>
        <w:rPr>
          <w:color w:val="221F1F"/>
          <w:spacing w:val="1"/>
        </w:rPr>
        <w:t xml:space="preserve"> </w:t>
      </w:r>
      <w:r>
        <w:rPr>
          <w:color w:val="221F1F"/>
        </w:rPr>
        <w:t>внутренние различия.</w:t>
      </w:r>
    </w:p>
    <w:p w:rsidR="009727C6" w:rsidRDefault="009727C6" w:rsidP="009727C6">
      <w:pPr>
        <w:pStyle w:val="Heading4"/>
        <w:spacing w:before="2"/>
        <w:ind w:left="1025"/>
      </w:pPr>
      <w:r>
        <w:rPr>
          <w:color w:val="221F1F"/>
        </w:rPr>
        <w:t>Практические</w:t>
      </w:r>
      <w:r>
        <w:rPr>
          <w:color w:val="221F1F"/>
          <w:spacing w:val="-3"/>
        </w:rPr>
        <w:t xml:space="preserve"> </w:t>
      </w:r>
      <w:r>
        <w:rPr>
          <w:color w:val="221F1F"/>
        </w:rPr>
        <w:t>работы</w:t>
      </w:r>
    </w:p>
    <w:p w:rsidR="009727C6" w:rsidRDefault="009727C6" w:rsidP="004D4140">
      <w:pPr>
        <w:pStyle w:val="a8"/>
        <w:numPr>
          <w:ilvl w:val="0"/>
          <w:numId w:val="12"/>
        </w:numPr>
        <w:tabs>
          <w:tab w:val="left" w:pos="1374"/>
        </w:tabs>
        <w:ind w:right="617" w:firstLine="708"/>
        <w:rPr>
          <w:sz w:val="24"/>
        </w:rPr>
      </w:pPr>
      <w:r>
        <w:rPr>
          <w:color w:val="221F1F"/>
          <w:sz w:val="24"/>
        </w:rPr>
        <w:t>Сравнение</w:t>
      </w:r>
      <w:r>
        <w:rPr>
          <w:color w:val="221F1F"/>
          <w:spacing w:val="1"/>
          <w:sz w:val="24"/>
        </w:rPr>
        <w:t xml:space="preserve"> </w:t>
      </w:r>
      <w:r>
        <w:rPr>
          <w:color w:val="221F1F"/>
          <w:sz w:val="24"/>
        </w:rPr>
        <w:t>ЭГП</w:t>
      </w:r>
      <w:r>
        <w:rPr>
          <w:color w:val="221F1F"/>
          <w:spacing w:val="1"/>
          <w:sz w:val="24"/>
        </w:rPr>
        <w:t xml:space="preserve"> </w:t>
      </w:r>
      <w:r>
        <w:rPr>
          <w:color w:val="221F1F"/>
          <w:sz w:val="24"/>
        </w:rPr>
        <w:t>двух</w:t>
      </w:r>
      <w:r>
        <w:rPr>
          <w:color w:val="221F1F"/>
          <w:spacing w:val="1"/>
          <w:sz w:val="24"/>
        </w:rPr>
        <w:t xml:space="preserve"> </w:t>
      </w:r>
      <w:r>
        <w:rPr>
          <w:color w:val="221F1F"/>
          <w:sz w:val="24"/>
        </w:rPr>
        <w:t>географических</w:t>
      </w:r>
      <w:r>
        <w:rPr>
          <w:color w:val="221F1F"/>
          <w:spacing w:val="1"/>
          <w:sz w:val="24"/>
        </w:rPr>
        <w:t xml:space="preserve"> </w:t>
      </w:r>
      <w:r>
        <w:rPr>
          <w:color w:val="221F1F"/>
          <w:sz w:val="24"/>
        </w:rPr>
        <w:t>районов</w:t>
      </w:r>
      <w:r>
        <w:rPr>
          <w:color w:val="221F1F"/>
          <w:spacing w:val="1"/>
          <w:sz w:val="24"/>
        </w:rPr>
        <w:t xml:space="preserve"> </w:t>
      </w:r>
      <w:r>
        <w:rPr>
          <w:color w:val="221F1F"/>
          <w:sz w:val="24"/>
        </w:rPr>
        <w:t>страны</w:t>
      </w:r>
      <w:r>
        <w:rPr>
          <w:color w:val="221F1F"/>
          <w:spacing w:val="1"/>
          <w:sz w:val="24"/>
        </w:rPr>
        <w:t xml:space="preserve"> </w:t>
      </w:r>
      <w:r>
        <w:rPr>
          <w:color w:val="221F1F"/>
          <w:sz w:val="24"/>
        </w:rPr>
        <w:t>по</w:t>
      </w:r>
      <w:r>
        <w:rPr>
          <w:color w:val="221F1F"/>
          <w:spacing w:val="1"/>
          <w:sz w:val="24"/>
        </w:rPr>
        <w:t xml:space="preserve"> </w:t>
      </w:r>
      <w:r>
        <w:rPr>
          <w:color w:val="221F1F"/>
          <w:sz w:val="24"/>
        </w:rPr>
        <w:t>разным</w:t>
      </w:r>
      <w:r>
        <w:rPr>
          <w:color w:val="221F1F"/>
          <w:spacing w:val="1"/>
          <w:sz w:val="24"/>
        </w:rPr>
        <w:t xml:space="preserve"> </w:t>
      </w:r>
      <w:r>
        <w:rPr>
          <w:color w:val="221F1F"/>
          <w:sz w:val="24"/>
        </w:rPr>
        <w:t>источникам</w:t>
      </w:r>
      <w:r>
        <w:rPr>
          <w:color w:val="221F1F"/>
          <w:spacing w:val="1"/>
          <w:sz w:val="24"/>
        </w:rPr>
        <w:t xml:space="preserve"> </w:t>
      </w:r>
      <w:r>
        <w:rPr>
          <w:color w:val="221F1F"/>
          <w:sz w:val="24"/>
        </w:rPr>
        <w:t>информации.</w:t>
      </w:r>
    </w:p>
    <w:p w:rsidR="009727C6" w:rsidRDefault="009727C6" w:rsidP="004D4140">
      <w:pPr>
        <w:pStyle w:val="a8"/>
        <w:numPr>
          <w:ilvl w:val="0"/>
          <w:numId w:val="12"/>
        </w:numPr>
        <w:tabs>
          <w:tab w:val="left" w:pos="1280"/>
        </w:tabs>
        <w:ind w:right="619" w:firstLine="708"/>
        <w:rPr>
          <w:sz w:val="24"/>
        </w:rPr>
      </w:pPr>
      <w:r>
        <w:rPr>
          <w:color w:val="221F1F"/>
          <w:sz w:val="24"/>
        </w:rPr>
        <w:t>Классификация субъектов Российской Федерации одного из географических районов</w:t>
      </w:r>
      <w:r>
        <w:rPr>
          <w:color w:val="221F1F"/>
          <w:spacing w:val="1"/>
          <w:sz w:val="24"/>
        </w:rPr>
        <w:t xml:space="preserve"> </w:t>
      </w:r>
      <w:r>
        <w:rPr>
          <w:color w:val="221F1F"/>
          <w:sz w:val="24"/>
        </w:rPr>
        <w:t>России по уровню</w:t>
      </w:r>
      <w:r>
        <w:rPr>
          <w:color w:val="221F1F"/>
          <w:spacing w:val="-1"/>
          <w:sz w:val="24"/>
        </w:rPr>
        <w:t xml:space="preserve"> </w:t>
      </w:r>
      <w:r>
        <w:rPr>
          <w:color w:val="221F1F"/>
          <w:sz w:val="24"/>
        </w:rPr>
        <w:t>социально-экономического</w:t>
      </w:r>
      <w:r>
        <w:rPr>
          <w:color w:val="221F1F"/>
          <w:spacing w:val="-4"/>
          <w:sz w:val="24"/>
        </w:rPr>
        <w:t xml:space="preserve"> </w:t>
      </w:r>
      <w:r>
        <w:rPr>
          <w:color w:val="221F1F"/>
          <w:sz w:val="24"/>
        </w:rPr>
        <w:t>развития</w:t>
      </w:r>
      <w:r>
        <w:rPr>
          <w:color w:val="221F1F"/>
          <w:spacing w:val="-2"/>
          <w:sz w:val="24"/>
        </w:rPr>
        <w:t xml:space="preserve"> </w:t>
      </w:r>
      <w:r>
        <w:rPr>
          <w:color w:val="221F1F"/>
          <w:sz w:val="24"/>
        </w:rPr>
        <w:t>на</w:t>
      </w:r>
      <w:r>
        <w:rPr>
          <w:color w:val="221F1F"/>
          <w:spacing w:val="-3"/>
          <w:sz w:val="24"/>
        </w:rPr>
        <w:t xml:space="preserve"> </w:t>
      </w:r>
      <w:r>
        <w:rPr>
          <w:color w:val="221F1F"/>
          <w:sz w:val="24"/>
        </w:rPr>
        <w:t>основе</w:t>
      </w:r>
      <w:r>
        <w:rPr>
          <w:color w:val="221F1F"/>
          <w:spacing w:val="-3"/>
          <w:sz w:val="24"/>
        </w:rPr>
        <w:t xml:space="preserve"> </w:t>
      </w:r>
      <w:r>
        <w:rPr>
          <w:color w:val="221F1F"/>
          <w:sz w:val="24"/>
        </w:rPr>
        <w:t>статистических</w:t>
      </w:r>
      <w:r>
        <w:rPr>
          <w:color w:val="221F1F"/>
          <w:spacing w:val="2"/>
          <w:sz w:val="24"/>
        </w:rPr>
        <w:t xml:space="preserve"> </w:t>
      </w:r>
      <w:r>
        <w:rPr>
          <w:color w:val="221F1F"/>
          <w:sz w:val="24"/>
        </w:rPr>
        <w:t>данных.</w:t>
      </w:r>
    </w:p>
    <w:p w:rsidR="009727C6" w:rsidRDefault="009727C6" w:rsidP="009727C6">
      <w:pPr>
        <w:pStyle w:val="Heading4"/>
        <w:spacing w:before="3"/>
        <w:ind w:left="1025"/>
      </w:pPr>
      <w:r>
        <w:rPr>
          <w:color w:val="221F1F"/>
        </w:rPr>
        <w:t>Тема</w:t>
      </w:r>
      <w:r>
        <w:rPr>
          <w:color w:val="221F1F"/>
          <w:spacing w:val="-4"/>
        </w:rPr>
        <w:t xml:space="preserve"> </w:t>
      </w:r>
      <w:r>
        <w:rPr>
          <w:color w:val="221F1F"/>
        </w:rPr>
        <w:t>2.</w:t>
      </w:r>
      <w:r>
        <w:rPr>
          <w:color w:val="221F1F"/>
          <w:spacing w:val="-2"/>
        </w:rPr>
        <w:t xml:space="preserve"> </w:t>
      </w:r>
      <w:r>
        <w:rPr>
          <w:color w:val="221F1F"/>
        </w:rPr>
        <w:t>Восточный макрорегион</w:t>
      </w:r>
      <w:r>
        <w:rPr>
          <w:color w:val="221F1F"/>
          <w:spacing w:val="-2"/>
        </w:rPr>
        <w:t xml:space="preserve"> </w:t>
      </w:r>
      <w:r>
        <w:rPr>
          <w:color w:val="221F1F"/>
        </w:rPr>
        <w:t>(Азиатская</w:t>
      </w:r>
      <w:r>
        <w:rPr>
          <w:color w:val="221F1F"/>
          <w:spacing w:val="-2"/>
        </w:rPr>
        <w:t xml:space="preserve"> </w:t>
      </w:r>
      <w:r>
        <w:rPr>
          <w:color w:val="221F1F"/>
        </w:rPr>
        <w:t>часть)</w:t>
      </w:r>
      <w:r>
        <w:rPr>
          <w:color w:val="221F1F"/>
          <w:spacing w:val="-3"/>
        </w:rPr>
        <w:t xml:space="preserve"> </w:t>
      </w:r>
      <w:r>
        <w:rPr>
          <w:color w:val="221F1F"/>
        </w:rPr>
        <w:t>России</w:t>
      </w:r>
    </w:p>
    <w:p w:rsidR="009727C6" w:rsidRDefault="009727C6" w:rsidP="009727C6">
      <w:pPr>
        <w:pStyle w:val="a4"/>
        <w:ind w:right="617" w:firstLine="708"/>
      </w:pPr>
      <w:r>
        <w:rPr>
          <w:color w:val="221F1F"/>
        </w:rPr>
        <w:t>Географические</w:t>
      </w:r>
      <w:r>
        <w:rPr>
          <w:color w:val="221F1F"/>
          <w:spacing w:val="1"/>
        </w:rPr>
        <w:t xml:space="preserve"> </w:t>
      </w:r>
      <w:r>
        <w:rPr>
          <w:color w:val="221F1F"/>
        </w:rPr>
        <w:t>особенности</w:t>
      </w:r>
      <w:r>
        <w:rPr>
          <w:color w:val="221F1F"/>
          <w:spacing w:val="1"/>
        </w:rPr>
        <w:t xml:space="preserve"> </w:t>
      </w:r>
      <w:r>
        <w:rPr>
          <w:color w:val="221F1F"/>
        </w:rPr>
        <w:t>географических</w:t>
      </w:r>
      <w:r>
        <w:rPr>
          <w:color w:val="221F1F"/>
          <w:spacing w:val="1"/>
        </w:rPr>
        <w:t xml:space="preserve"> </w:t>
      </w:r>
      <w:r>
        <w:rPr>
          <w:color w:val="221F1F"/>
        </w:rPr>
        <w:t>районов:</w:t>
      </w:r>
      <w:r>
        <w:rPr>
          <w:color w:val="221F1F"/>
          <w:spacing w:val="1"/>
        </w:rPr>
        <w:t xml:space="preserve"> </w:t>
      </w:r>
      <w:r>
        <w:rPr>
          <w:color w:val="221F1F"/>
        </w:rPr>
        <w:t>Сибирь</w:t>
      </w:r>
      <w:r>
        <w:rPr>
          <w:color w:val="221F1F"/>
          <w:spacing w:val="1"/>
        </w:rPr>
        <w:t xml:space="preserve"> </w:t>
      </w:r>
      <w:r>
        <w:rPr>
          <w:color w:val="221F1F"/>
        </w:rPr>
        <w:t>и</w:t>
      </w:r>
      <w:r>
        <w:rPr>
          <w:color w:val="221F1F"/>
          <w:spacing w:val="1"/>
        </w:rPr>
        <w:t xml:space="preserve"> </w:t>
      </w:r>
      <w:r>
        <w:rPr>
          <w:color w:val="221F1F"/>
        </w:rPr>
        <w:t>Дальний</w:t>
      </w:r>
      <w:r>
        <w:rPr>
          <w:color w:val="221F1F"/>
          <w:spacing w:val="1"/>
        </w:rPr>
        <w:t xml:space="preserve"> </w:t>
      </w:r>
      <w:r>
        <w:rPr>
          <w:color w:val="221F1F"/>
        </w:rPr>
        <w:t>Восток.</w:t>
      </w:r>
      <w:r>
        <w:rPr>
          <w:color w:val="221F1F"/>
          <w:spacing w:val="1"/>
        </w:rPr>
        <w:t xml:space="preserve"> </w:t>
      </w:r>
      <w:r>
        <w:rPr>
          <w:color w:val="221F1F"/>
        </w:rPr>
        <w:t>Географическое</w:t>
      </w:r>
      <w:r>
        <w:rPr>
          <w:color w:val="221F1F"/>
          <w:spacing w:val="1"/>
        </w:rPr>
        <w:t xml:space="preserve"> </w:t>
      </w:r>
      <w:r>
        <w:rPr>
          <w:color w:val="221F1F"/>
        </w:rPr>
        <w:t>положение.</w:t>
      </w:r>
      <w:r>
        <w:rPr>
          <w:color w:val="221F1F"/>
          <w:spacing w:val="1"/>
        </w:rPr>
        <w:t xml:space="preserve"> </w:t>
      </w:r>
      <w:r>
        <w:rPr>
          <w:color w:val="221F1F"/>
        </w:rPr>
        <w:t>Особенности</w:t>
      </w:r>
      <w:r>
        <w:rPr>
          <w:color w:val="221F1F"/>
          <w:spacing w:val="1"/>
        </w:rPr>
        <w:t xml:space="preserve"> </w:t>
      </w:r>
      <w:r>
        <w:rPr>
          <w:color w:val="221F1F"/>
        </w:rPr>
        <w:t>природно-ресурсного</w:t>
      </w:r>
      <w:r>
        <w:rPr>
          <w:color w:val="221F1F"/>
          <w:spacing w:val="1"/>
        </w:rPr>
        <w:t xml:space="preserve"> </w:t>
      </w:r>
      <w:r>
        <w:rPr>
          <w:color w:val="221F1F"/>
        </w:rPr>
        <w:t>потенциала,</w:t>
      </w:r>
      <w:r>
        <w:rPr>
          <w:color w:val="221F1F"/>
          <w:spacing w:val="1"/>
        </w:rPr>
        <w:t xml:space="preserve"> </w:t>
      </w:r>
      <w:r>
        <w:rPr>
          <w:color w:val="221F1F"/>
        </w:rPr>
        <w:t>население</w:t>
      </w:r>
      <w:r>
        <w:rPr>
          <w:color w:val="221F1F"/>
          <w:spacing w:val="1"/>
        </w:rPr>
        <w:t xml:space="preserve"> </w:t>
      </w:r>
      <w:r>
        <w:rPr>
          <w:color w:val="221F1F"/>
        </w:rPr>
        <w:t>и</w:t>
      </w:r>
      <w:r>
        <w:rPr>
          <w:color w:val="221F1F"/>
          <w:spacing w:val="1"/>
        </w:rPr>
        <w:t xml:space="preserve"> </w:t>
      </w:r>
      <w:r>
        <w:rPr>
          <w:color w:val="221F1F"/>
        </w:rPr>
        <w:t>хозяйство.</w:t>
      </w:r>
      <w:r>
        <w:rPr>
          <w:color w:val="221F1F"/>
          <w:spacing w:val="1"/>
        </w:rPr>
        <w:t xml:space="preserve"> </w:t>
      </w:r>
      <w:r>
        <w:rPr>
          <w:color w:val="221F1F"/>
        </w:rPr>
        <w:t>Социально-экономические</w:t>
      </w:r>
      <w:r>
        <w:rPr>
          <w:color w:val="221F1F"/>
          <w:spacing w:val="1"/>
        </w:rPr>
        <w:t xml:space="preserve"> </w:t>
      </w:r>
      <w:r>
        <w:rPr>
          <w:color w:val="221F1F"/>
        </w:rPr>
        <w:t>и</w:t>
      </w:r>
      <w:r>
        <w:rPr>
          <w:color w:val="221F1F"/>
          <w:spacing w:val="1"/>
        </w:rPr>
        <w:t xml:space="preserve"> </w:t>
      </w:r>
      <w:r>
        <w:rPr>
          <w:color w:val="221F1F"/>
        </w:rPr>
        <w:t>экологические</w:t>
      </w:r>
      <w:r>
        <w:rPr>
          <w:color w:val="221F1F"/>
          <w:spacing w:val="1"/>
        </w:rPr>
        <w:t xml:space="preserve"> </w:t>
      </w:r>
      <w:r>
        <w:rPr>
          <w:color w:val="221F1F"/>
        </w:rPr>
        <w:t>проблемы</w:t>
      </w:r>
      <w:r>
        <w:rPr>
          <w:color w:val="221F1F"/>
          <w:spacing w:val="1"/>
        </w:rPr>
        <w:t xml:space="preserve"> </w:t>
      </w:r>
      <w:r>
        <w:rPr>
          <w:color w:val="221F1F"/>
        </w:rPr>
        <w:t>и</w:t>
      </w:r>
      <w:r>
        <w:rPr>
          <w:color w:val="221F1F"/>
          <w:spacing w:val="1"/>
        </w:rPr>
        <w:t xml:space="preserve"> </w:t>
      </w:r>
      <w:r>
        <w:rPr>
          <w:color w:val="221F1F"/>
        </w:rPr>
        <w:t>перспективы</w:t>
      </w:r>
      <w:r>
        <w:rPr>
          <w:color w:val="221F1F"/>
          <w:spacing w:val="1"/>
        </w:rPr>
        <w:t xml:space="preserve"> </w:t>
      </w:r>
      <w:r>
        <w:rPr>
          <w:color w:val="221F1F"/>
        </w:rPr>
        <w:t>развития.</w:t>
      </w:r>
      <w:r>
        <w:rPr>
          <w:color w:val="221F1F"/>
          <w:spacing w:val="1"/>
        </w:rPr>
        <w:t xml:space="preserve"> </w:t>
      </w:r>
      <w:r>
        <w:rPr>
          <w:color w:val="221F1F"/>
        </w:rPr>
        <w:t>Классификация</w:t>
      </w:r>
      <w:r>
        <w:rPr>
          <w:color w:val="221F1F"/>
          <w:spacing w:val="1"/>
        </w:rPr>
        <w:t xml:space="preserve"> </w:t>
      </w:r>
      <w:r>
        <w:rPr>
          <w:color w:val="221F1F"/>
        </w:rPr>
        <w:t>субъектов</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Восточного</w:t>
      </w:r>
      <w:r>
        <w:rPr>
          <w:color w:val="221F1F"/>
          <w:spacing w:val="1"/>
        </w:rPr>
        <w:t xml:space="preserve"> </w:t>
      </w:r>
      <w:r>
        <w:rPr>
          <w:color w:val="221F1F"/>
        </w:rPr>
        <w:t>макрорегиона</w:t>
      </w:r>
      <w:r>
        <w:rPr>
          <w:color w:val="221F1F"/>
          <w:spacing w:val="1"/>
        </w:rPr>
        <w:t xml:space="preserve"> </w:t>
      </w:r>
      <w:r>
        <w:rPr>
          <w:color w:val="221F1F"/>
        </w:rPr>
        <w:t>по</w:t>
      </w:r>
      <w:r>
        <w:rPr>
          <w:color w:val="221F1F"/>
          <w:spacing w:val="1"/>
        </w:rPr>
        <w:t xml:space="preserve"> </w:t>
      </w:r>
      <w:r>
        <w:rPr>
          <w:color w:val="221F1F"/>
        </w:rPr>
        <w:t>уровню</w:t>
      </w:r>
      <w:r>
        <w:rPr>
          <w:color w:val="221F1F"/>
          <w:spacing w:val="1"/>
        </w:rPr>
        <w:t xml:space="preserve"> </w:t>
      </w:r>
      <w:r>
        <w:rPr>
          <w:color w:val="221F1F"/>
        </w:rPr>
        <w:t>социально-экономического развития;</w:t>
      </w:r>
      <w:r>
        <w:rPr>
          <w:color w:val="221F1F"/>
          <w:spacing w:val="1"/>
        </w:rPr>
        <w:t xml:space="preserve"> </w:t>
      </w:r>
      <w:r>
        <w:rPr>
          <w:color w:val="221F1F"/>
        </w:rPr>
        <w:t>их</w:t>
      </w:r>
      <w:r>
        <w:rPr>
          <w:color w:val="221F1F"/>
          <w:spacing w:val="1"/>
        </w:rPr>
        <w:t xml:space="preserve"> </w:t>
      </w:r>
      <w:r>
        <w:rPr>
          <w:color w:val="221F1F"/>
        </w:rPr>
        <w:t>внутренние различия.</w:t>
      </w:r>
    </w:p>
    <w:p w:rsidR="009727C6" w:rsidRDefault="009727C6" w:rsidP="009727C6">
      <w:pPr>
        <w:pStyle w:val="Heading4"/>
        <w:spacing w:before="3"/>
        <w:ind w:left="1025"/>
      </w:pPr>
      <w:r>
        <w:rPr>
          <w:color w:val="221F1F"/>
        </w:rPr>
        <w:t>Практическая</w:t>
      </w:r>
      <w:r>
        <w:rPr>
          <w:color w:val="221F1F"/>
          <w:spacing w:val="-3"/>
        </w:rPr>
        <w:t xml:space="preserve"> </w:t>
      </w:r>
      <w:r>
        <w:rPr>
          <w:color w:val="221F1F"/>
        </w:rPr>
        <w:t>работа</w:t>
      </w:r>
    </w:p>
    <w:p w:rsidR="009727C6" w:rsidRDefault="009727C6" w:rsidP="004D4140">
      <w:pPr>
        <w:pStyle w:val="a8"/>
        <w:numPr>
          <w:ilvl w:val="0"/>
          <w:numId w:val="11"/>
        </w:numPr>
        <w:tabs>
          <w:tab w:val="left" w:pos="1410"/>
        </w:tabs>
        <w:ind w:right="622" w:firstLine="708"/>
        <w:rPr>
          <w:color w:val="221F1F"/>
          <w:sz w:val="24"/>
        </w:rPr>
      </w:pPr>
      <w:r>
        <w:rPr>
          <w:color w:val="221F1F"/>
          <w:sz w:val="24"/>
        </w:rPr>
        <w:t>Сравнение</w:t>
      </w:r>
      <w:r>
        <w:rPr>
          <w:color w:val="221F1F"/>
          <w:spacing w:val="1"/>
          <w:sz w:val="24"/>
        </w:rPr>
        <w:t xml:space="preserve"> </w:t>
      </w:r>
      <w:r>
        <w:rPr>
          <w:color w:val="221F1F"/>
          <w:sz w:val="24"/>
        </w:rPr>
        <w:t>человеческого</w:t>
      </w:r>
      <w:r>
        <w:rPr>
          <w:color w:val="221F1F"/>
          <w:spacing w:val="1"/>
          <w:sz w:val="24"/>
        </w:rPr>
        <w:t xml:space="preserve"> </w:t>
      </w:r>
      <w:r>
        <w:rPr>
          <w:color w:val="221F1F"/>
          <w:sz w:val="24"/>
        </w:rPr>
        <w:t>капитала</w:t>
      </w:r>
      <w:r>
        <w:rPr>
          <w:color w:val="221F1F"/>
          <w:spacing w:val="1"/>
          <w:sz w:val="24"/>
        </w:rPr>
        <w:t xml:space="preserve"> </w:t>
      </w:r>
      <w:r>
        <w:rPr>
          <w:color w:val="221F1F"/>
          <w:sz w:val="24"/>
        </w:rPr>
        <w:t>двух</w:t>
      </w:r>
      <w:r>
        <w:rPr>
          <w:color w:val="221F1F"/>
          <w:spacing w:val="1"/>
          <w:sz w:val="24"/>
        </w:rPr>
        <w:t xml:space="preserve"> </w:t>
      </w:r>
      <w:r>
        <w:rPr>
          <w:color w:val="221F1F"/>
          <w:sz w:val="24"/>
        </w:rPr>
        <w:t>географических</w:t>
      </w:r>
      <w:r>
        <w:rPr>
          <w:color w:val="221F1F"/>
          <w:spacing w:val="1"/>
          <w:sz w:val="24"/>
        </w:rPr>
        <w:t xml:space="preserve"> </w:t>
      </w:r>
      <w:r>
        <w:rPr>
          <w:color w:val="221F1F"/>
          <w:sz w:val="24"/>
        </w:rPr>
        <w:t>районов</w:t>
      </w:r>
      <w:r>
        <w:rPr>
          <w:color w:val="221F1F"/>
          <w:spacing w:val="1"/>
          <w:sz w:val="24"/>
        </w:rPr>
        <w:t xml:space="preserve"> </w:t>
      </w:r>
      <w:r>
        <w:rPr>
          <w:color w:val="221F1F"/>
          <w:sz w:val="24"/>
        </w:rPr>
        <w:t>(субъектов</w:t>
      </w:r>
      <w:r>
        <w:rPr>
          <w:color w:val="221F1F"/>
          <w:spacing w:val="1"/>
          <w:sz w:val="24"/>
        </w:rPr>
        <w:t xml:space="preserve"> </w:t>
      </w:r>
      <w:r>
        <w:rPr>
          <w:color w:val="221F1F"/>
          <w:sz w:val="24"/>
        </w:rPr>
        <w:t>Российской</w:t>
      </w:r>
      <w:r>
        <w:rPr>
          <w:color w:val="221F1F"/>
          <w:spacing w:val="1"/>
          <w:sz w:val="24"/>
        </w:rPr>
        <w:t xml:space="preserve"> </w:t>
      </w:r>
      <w:r>
        <w:rPr>
          <w:color w:val="221F1F"/>
          <w:sz w:val="24"/>
        </w:rPr>
        <w:t>Федерации)</w:t>
      </w:r>
      <w:r>
        <w:rPr>
          <w:color w:val="221F1F"/>
          <w:spacing w:val="-1"/>
          <w:sz w:val="24"/>
        </w:rPr>
        <w:t xml:space="preserve"> </w:t>
      </w:r>
      <w:r>
        <w:rPr>
          <w:color w:val="221F1F"/>
          <w:sz w:val="24"/>
        </w:rPr>
        <w:t>по заданным</w:t>
      </w:r>
      <w:r>
        <w:rPr>
          <w:color w:val="221F1F"/>
          <w:spacing w:val="-1"/>
          <w:sz w:val="24"/>
        </w:rPr>
        <w:t xml:space="preserve"> </w:t>
      </w:r>
      <w:r>
        <w:rPr>
          <w:color w:val="221F1F"/>
          <w:sz w:val="24"/>
        </w:rPr>
        <w:t>критериям.</w:t>
      </w:r>
    </w:p>
    <w:p w:rsidR="009727C6" w:rsidRDefault="009727C6" w:rsidP="009727C6">
      <w:pPr>
        <w:pStyle w:val="Heading4"/>
        <w:spacing w:before="2"/>
        <w:ind w:left="1025"/>
      </w:pPr>
      <w:r>
        <w:rPr>
          <w:color w:val="221F1F"/>
        </w:rPr>
        <w:t>Тема</w:t>
      </w:r>
      <w:r>
        <w:rPr>
          <w:color w:val="221F1F"/>
          <w:spacing w:val="-2"/>
        </w:rPr>
        <w:t xml:space="preserve"> </w:t>
      </w:r>
      <w:r>
        <w:rPr>
          <w:color w:val="221F1F"/>
        </w:rPr>
        <w:t>3.</w:t>
      </w:r>
      <w:r>
        <w:rPr>
          <w:color w:val="221F1F"/>
          <w:spacing w:val="-1"/>
        </w:rPr>
        <w:t xml:space="preserve"> </w:t>
      </w:r>
      <w:r>
        <w:rPr>
          <w:color w:val="221F1F"/>
        </w:rPr>
        <w:t>Обобщение</w:t>
      </w:r>
      <w:r>
        <w:rPr>
          <w:color w:val="221F1F"/>
          <w:spacing w:val="-1"/>
        </w:rPr>
        <w:t xml:space="preserve"> </w:t>
      </w:r>
      <w:r>
        <w:rPr>
          <w:color w:val="221F1F"/>
        </w:rPr>
        <w:t>знаний</w:t>
      </w:r>
    </w:p>
    <w:p w:rsidR="009727C6" w:rsidRDefault="009727C6" w:rsidP="009727C6">
      <w:pPr>
        <w:ind w:left="316" w:right="617" w:firstLine="708"/>
        <w:jc w:val="both"/>
        <w:rPr>
          <w:sz w:val="24"/>
        </w:rPr>
      </w:pPr>
      <w:r>
        <w:rPr>
          <w:color w:val="221F1F"/>
          <w:sz w:val="24"/>
        </w:rPr>
        <w:t>Федеральные</w:t>
      </w:r>
      <w:r>
        <w:rPr>
          <w:color w:val="221F1F"/>
          <w:spacing w:val="1"/>
          <w:sz w:val="24"/>
        </w:rPr>
        <w:t xml:space="preserve"> </w:t>
      </w:r>
      <w:r>
        <w:rPr>
          <w:color w:val="221F1F"/>
          <w:sz w:val="24"/>
        </w:rPr>
        <w:t>и</w:t>
      </w:r>
      <w:r>
        <w:rPr>
          <w:color w:val="221F1F"/>
          <w:spacing w:val="1"/>
          <w:sz w:val="24"/>
        </w:rPr>
        <w:t xml:space="preserve"> </w:t>
      </w:r>
      <w:r>
        <w:rPr>
          <w:color w:val="221F1F"/>
          <w:sz w:val="24"/>
        </w:rPr>
        <w:t>региональные</w:t>
      </w:r>
      <w:r>
        <w:rPr>
          <w:color w:val="221F1F"/>
          <w:spacing w:val="1"/>
          <w:sz w:val="24"/>
        </w:rPr>
        <w:t xml:space="preserve"> </w:t>
      </w:r>
      <w:r>
        <w:rPr>
          <w:color w:val="221F1F"/>
          <w:sz w:val="24"/>
        </w:rPr>
        <w:t>целевые</w:t>
      </w:r>
      <w:r>
        <w:rPr>
          <w:color w:val="221F1F"/>
          <w:spacing w:val="1"/>
          <w:sz w:val="24"/>
        </w:rPr>
        <w:t xml:space="preserve"> </w:t>
      </w:r>
      <w:r>
        <w:rPr>
          <w:color w:val="221F1F"/>
          <w:sz w:val="24"/>
        </w:rPr>
        <w:t>программы.</w:t>
      </w:r>
      <w:r>
        <w:rPr>
          <w:color w:val="221F1F"/>
          <w:spacing w:val="1"/>
          <w:sz w:val="24"/>
        </w:rPr>
        <w:t xml:space="preserve"> </w:t>
      </w:r>
      <w:r>
        <w:rPr>
          <w:i/>
          <w:color w:val="221F1F"/>
          <w:sz w:val="24"/>
        </w:rPr>
        <w:t>Государственная</w:t>
      </w:r>
      <w:r>
        <w:rPr>
          <w:i/>
          <w:color w:val="221F1F"/>
          <w:spacing w:val="1"/>
          <w:sz w:val="24"/>
        </w:rPr>
        <w:t xml:space="preserve"> </w:t>
      </w:r>
      <w:r>
        <w:rPr>
          <w:i/>
          <w:color w:val="221F1F"/>
          <w:sz w:val="24"/>
        </w:rPr>
        <w:t>программа</w:t>
      </w:r>
      <w:r>
        <w:rPr>
          <w:i/>
          <w:color w:val="221F1F"/>
          <w:spacing w:val="1"/>
          <w:sz w:val="24"/>
        </w:rPr>
        <w:t xml:space="preserve"> </w:t>
      </w:r>
      <w:r>
        <w:rPr>
          <w:i/>
          <w:color w:val="221F1F"/>
          <w:sz w:val="24"/>
        </w:rPr>
        <w:t>Российской</w:t>
      </w:r>
      <w:r>
        <w:rPr>
          <w:i/>
          <w:color w:val="221F1F"/>
          <w:spacing w:val="1"/>
          <w:sz w:val="24"/>
        </w:rPr>
        <w:t xml:space="preserve"> </w:t>
      </w:r>
      <w:r>
        <w:rPr>
          <w:i/>
          <w:color w:val="221F1F"/>
          <w:sz w:val="24"/>
        </w:rPr>
        <w:t>Федерации</w:t>
      </w:r>
      <w:r>
        <w:rPr>
          <w:i/>
          <w:color w:val="221F1F"/>
          <w:spacing w:val="1"/>
          <w:sz w:val="24"/>
        </w:rPr>
        <w:t xml:space="preserve"> </w:t>
      </w:r>
      <w:r>
        <w:rPr>
          <w:i/>
          <w:color w:val="221F1F"/>
          <w:sz w:val="24"/>
        </w:rPr>
        <w:t>«Социально-экономическое</w:t>
      </w:r>
      <w:r>
        <w:rPr>
          <w:i/>
          <w:color w:val="221F1F"/>
          <w:spacing w:val="1"/>
          <w:sz w:val="24"/>
        </w:rPr>
        <w:t xml:space="preserve"> </w:t>
      </w:r>
      <w:r>
        <w:rPr>
          <w:i/>
          <w:color w:val="221F1F"/>
          <w:sz w:val="24"/>
        </w:rPr>
        <w:t>развитие</w:t>
      </w:r>
      <w:r>
        <w:rPr>
          <w:i/>
          <w:color w:val="221F1F"/>
          <w:spacing w:val="1"/>
          <w:sz w:val="24"/>
        </w:rPr>
        <w:t xml:space="preserve"> </w:t>
      </w:r>
      <w:r>
        <w:rPr>
          <w:i/>
          <w:color w:val="221F1F"/>
          <w:sz w:val="24"/>
        </w:rPr>
        <w:t>Арктической</w:t>
      </w:r>
      <w:r>
        <w:rPr>
          <w:i/>
          <w:color w:val="221F1F"/>
          <w:spacing w:val="1"/>
          <w:sz w:val="24"/>
        </w:rPr>
        <w:t xml:space="preserve"> </w:t>
      </w:r>
      <w:r>
        <w:rPr>
          <w:i/>
          <w:color w:val="221F1F"/>
          <w:sz w:val="24"/>
        </w:rPr>
        <w:t>зоны</w:t>
      </w:r>
      <w:r>
        <w:rPr>
          <w:i/>
          <w:color w:val="221F1F"/>
          <w:spacing w:val="1"/>
          <w:sz w:val="24"/>
        </w:rPr>
        <w:t xml:space="preserve"> </w:t>
      </w:r>
      <w:r>
        <w:rPr>
          <w:i/>
          <w:color w:val="221F1F"/>
          <w:sz w:val="24"/>
        </w:rPr>
        <w:t>Российской</w:t>
      </w:r>
      <w:r>
        <w:rPr>
          <w:i/>
          <w:color w:val="221F1F"/>
          <w:spacing w:val="-57"/>
          <w:sz w:val="24"/>
        </w:rPr>
        <w:t xml:space="preserve"> </w:t>
      </w:r>
      <w:r>
        <w:rPr>
          <w:i/>
          <w:color w:val="221F1F"/>
          <w:sz w:val="24"/>
        </w:rPr>
        <w:t>Федерации»</w:t>
      </w:r>
      <w:r>
        <w:rPr>
          <w:color w:val="221F1F"/>
          <w:sz w:val="24"/>
        </w:rPr>
        <w:t>.</w:t>
      </w:r>
    </w:p>
    <w:p w:rsidR="009727C6" w:rsidRDefault="009727C6" w:rsidP="009727C6">
      <w:pPr>
        <w:pStyle w:val="Heading4"/>
        <w:spacing w:before="3" w:line="240" w:lineRule="auto"/>
        <w:ind w:left="1025"/>
      </w:pPr>
      <w:r>
        <w:rPr>
          <w:color w:val="221F1F"/>
        </w:rPr>
        <w:t>РАЗДЕЛ</w:t>
      </w:r>
      <w:r>
        <w:rPr>
          <w:color w:val="221F1F"/>
          <w:spacing w:val="-3"/>
        </w:rPr>
        <w:t xml:space="preserve"> </w:t>
      </w:r>
      <w:r>
        <w:rPr>
          <w:color w:val="221F1F"/>
        </w:rPr>
        <w:t>6.</w:t>
      </w:r>
      <w:r>
        <w:rPr>
          <w:color w:val="221F1F"/>
          <w:spacing w:val="-2"/>
        </w:rPr>
        <w:t xml:space="preserve"> </w:t>
      </w:r>
      <w:r>
        <w:rPr>
          <w:color w:val="221F1F"/>
        </w:rPr>
        <w:t>РОССИЯ</w:t>
      </w:r>
      <w:r>
        <w:rPr>
          <w:color w:val="221F1F"/>
          <w:spacing w:val="-2"/>
        </w:rPr>
        <w:t xml:space="preserve"> </w:t>
      </w:r>
      <w:r>
        <w:rPr>
          <w:color w:val="221F1F"/>
        </w:rPr>
        <w:t>В</w:t>
      </w:r>
      <w:r>
        <w:rPr>
          <w:color w:val="221F1F"/>
          <w:spacing w:val="-3"/>
        </w:rPr>
        <w:t xml:space="preserve"> </w:t>
      </w:r>
      <w:r>
        <w:rPr>
          <w:color w:val="221F1F"/>
        </w:rPr>
        <w:t>СОВРЕМЕННОМ</w:t>
      </w:r>
      <w:r>
        <w:rPr>
          <w:color w:val="221F1F"/>
          <w:spacing w:val="-2"/>
        </w:rPr>
        <w:t xml:space="preserve"> </w:t>
      </w:r>
      <w:r>
        <w:rPr>
          <w:color w:val="221F1F"/>
        </w:rPr>
        <w:t>МИРЕ</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spacing w:before="60"/>
        <w:ind w:left="316" w:right="617" w:firstLine="708"/>
        <w:jc w:val="both"/>
        <w:rPr>
          <w:sz w:val="24"/>
        </w:rPr>
      </w:pPr>
      <w:r>
        <w:rPr>
          <w:color w:val="221F1F"/>
          <w:sz w:val="24"/>
        </w:rPr>
        <w:lastRenderedPageBreak/>
        <w:t xml:space="preserve">Россия в системе международного географического разделения труда. </w:t>
      </w:r>
      <w:r>
        <w:rPr>
          <w:i/>
          <w:color w:val="221F1F"/>
          <w:sz w:val="24"/>
        </w:rPr>
        <w:t>Россия в составе</w:t>
      </w:r>
      <w:r>
        <w:rPr>
          <w:i/>
          <w:color w:val="221F1F"/>
          <w:spacing w:val="1"/>
          <w:sz w:val="24"/>
        </w:rPr>
        <w:t xml:space="preserve"> </w:t>
      </w:r>
      <w:r>
        <w:rPr>
          <w:i/>
          <w:color w:val="221F1F"/>
          <w:sz w:val="24"/>
        </w:rPr>
        <w:t>международных экономических и политических организаций. Взаимосвязи России с другими</w:t>
      </w:r>
      <w:r>
        <w:rPr>
          <w:i/>
          <w:color w:val="221F1F"/>
          <w:spacing w:val="1"/>
          <w:sz w:val="24"/>
        </w:rPr>
        <w:t xml:space="preserve"> </w:t>
      </w:r>
      <w:r>
        <w:rPr>
          <w:i/>
          <w:color w:val="221F1F"/>
          <w:sz w:val="24"/>
        </w:rPr>
        <w:t>странами</w:t>
      </w:r>
      <w:r>
        <w:rPr>
          <w:i/>
          <w:color w:val="221F1F"/>
          <w:spacing w:val="-1"/>
          <w:sz w:val="24"/>
        </w:rPr>
        <w:t xml:space="preserve"> </w:t>
      </w:r>
      <w:r>
        <w:rPr>
          <w:i/>
          <w:color w:val="221F1F"/>
          <w:sz w:val="24"/>
        </w:rPr>
        <w:t xml:space="preserve">мира. </w:t>
      </w:r>
      <w:r>
        <w:rPr>
          <w:color w:val="221F1F"/>
          <w:sz w:val="24"/>
        </w:rPr>
        <w:t>Россия и</w:t>
      </w:r>
      <w:r>
        <w:rPr>
          <w:color w:val="221F1F"/>
          <w:spacing w:val="1"/>
          <w:sz w:val="24"/>
        </w:rPr>
        <w:t xml:space="preserve"> </w:t>
      </w:r>
      <w:r>
        <w:rPr>
          <w:color w:val="221F1F"/>
          <w:sz w:val="24"/>
        </w:rPr>
        <w:t>страны СНГ.</w:t>
      </w:r>
      <w:r>
        <w:rPr>
          <w:color w:val="221F1F"/>
          <w:spacing w:val="-1"/>
          <w:sz w:val="24"/>
        </w:rPr>
        <w:t xml:space="preserve"> </w:t>
      </w:r>
      <w:r>
        <w:rPr>
          <w:color w:val="221F1F"/>
          <w:sz w:val="24"/>
        </w:rPr>
        <w:t>ЕАЭС.</w:t>
      </w:r>
    </w:p>
    <w:p w:rsidR="009727C6" w:rsidRDefault="009727C6" w:rsidP="009727C6">
      <w:pPr>
        <w:pStyle w:val="a4"/>
        <w:ind w:right="617" w:firstLine="708"/>
      </w:pPr>
      <w:r>
        <w:rPr>
          <w:color w:val="221F1F"/>
        </w:rPr>
        <w:t>Значение</w:t>
      </w:r>
      <w:r>
        <w:rPr>
          <w:color w:val="221F1F"/>
          <w:spacing w:val="1"/>
        </w:rPr>
        <w:t xml:space="preserve"> </w:t>
      </w:r>
      <w:r>
        <w:rPr>
          <w:color w:val="221F1F"/>
        </w:rPr>
        <w:t>для</w:t>
      </w:r>
      <w:r>
        <w:rPr>
          <w:color w:val="221F1F"/>
          <w:spacing w:val="1"/>
        </w:rPr>
        <w:t xml:space="preserve"> </w:t>
      </w:r>
      <w:r>
        <w:rPr>
          <w:color w:val="221F1F"/>
        </w:rPr>
        <w:t>мировой</w:t>
      </w:r>
      <w:r>
        <w:rPr>
          <w:color w:val="221F1F"/>
          <w:spacing w:val="1"/>
        </w:rPr>
        <w:t xml:space="preserve"> </w:t>
      </w:r>
      <w:r>
        <w:rPr>
          <w:color w:val="221F1F"/>
        </w:rPr>
        <w:t>цивилизации</w:t>
      </w:r>
      <w:r>
        <w:rPr>
          <w:color w:val="221F1F"/>
          <w:spacing w:val="1"/>
        </w:rPr>
        <w:t xml:space="preserve"> </w:t>
      </w:r>
      <w:r>
        <w:rPr>
          <w:color w:val="221F1F"/>
        </w:rPr>
        <w:t>географического</w:t>
      </w:r>
      <w:r>
        <w:rPr>
          <w:color w:val="221F1F"/>
          <w:spacing w:val="1"/>
        </w:rPr>
        <w:t xml:space="preserve"> </w:t>
      </w:r>
      <w:r>
        <w:rPr>
          <w:color w:val="221F1F"/>
        </w:rPr>
        <w:t>пространства</w:t>
      </w:r>
      <w:r>
        <w:rPr>
          <w:color w:val="221F1F"/>
          <w:spacing w:val="1"/>
        </w:rPr>
        <w:t xml:space="preserve"> </w:t>
      </w:r>
      <w:r>
        <w:rPr>
          <w:color w:val="221F1F"/>
        </w:rPr>
        <w:t>России</w:t>
      </w:r>
      <w:r>
        <w:rPr>
          <w:color w:val="221F1F"/>
          <w:spacing w:val="1"/>
        </w:rPr>
        <w:t xml:space="preserve"> </w:t>
      </w:r>
      <w:r>
        <w:rPr>
          <w:color w:val="221F1F"/>
        </w:rPr>
        <w:t>как</w:t>
      </w:r>
      <w:r>
        <w:rPr>
          <w:color w:val="221F1F"/>
          <w:spacing w:val="1"/>
        </w:rPr>
        <w:t xml:space="preserve"> </w:t>
      </w:r>
      <w:r>
        <w:rPr>
          <w:color w:val="221F1F"/>
        </w:rPr>
        <w:t>комплекса</w:t>
      </w:r>
      <w:r>
        <w:rPr>
          <w:color w:val="221F1F"/>
          <w:spacing w:val="1"/>
        </w:rPr>
        <w:t xml:space="preserve"> </w:t>
      </w:r>
      <w:r>
        <w:rPr>
          <w:color w:val="221F1F"/>
        </w:rPr>
        <w:t>природных,</w:t>
      </w:r>
      <w:r>
        <w:rPr>
          <w:color w:val="221F1F"/>
          <w:spacing w:val="1"/>
        </w:rPr>
        <w:t xml:space="preserve"> </w:t>
      </w:r>
      <w:r>
        <w:rPr>
          <w:color w:val="221F1F"/>
        </w:rPr>
        <w:t>культурных</w:t>
      </w:r>
      <w:r>
        <w:rPr>
          <w:color w:val="221F1F"/>
          <w:spacing w:val="1"/>
        </w:rPr>
        <w:t xml:space="preserve"> </w:t>
      </w:r>
      <w:r>
        <w:rPr>
          <w:color w:val="221F1F"/>
        </w:rPr>
        <w:t>и</w:t>
      </w:r>
      <w:r>
        <w:rPr>
          <w:color w:val="221F1F"/>
          <w:spacing w:val="1"/>
        </w:rPr>
        <w:t xml:space="preserve"> </w:t>
      </w:r>
      <w:r>
        <w:rPr>
          <w:color w:val="221F1F"/>
        </w:rPr>
        <w:t>экономических</w:t>
      </w:r>
      <w:r>
        <w:rPr>
          <w:color w:val="221F1F"/>
          <w:spacing w:val="1"/>
        </w:rPr>
        <w:t xml:space="preserve"> </w:t>
      </w:r>
      <w:r>
        <w:rPr>
          <w:color w:val="221F1F"/>
        </w:rPr>
        <w:t>ценностей.</w:t>
      </w:r>
      <w:r>
        <w:rPr>
          <w:color w:val="221F1F"/>
          <w:spacing w:val="1"/>
        </w:rPr>
        <w:t xml:space="preserve"> </w:t>
      </w:r>
      <w:r>
        <w:rPr>
          <w:color w:val="221F1F"/>
        </w:rPr>
        <w:t>Объекты</w:t>
      </w:r>
      <w:r>
        <w:rPr>
          <w:color w:val="221F1F"/>
          <w:spacing w:val="1"/>
        </w:rPr>
        <w:t xml:space="preserve"> </w:t>
      </w:r>
      <w:r>
        <w:rPr>
          <w:color w:val="221F1F"/>
        </w:rPr>
        <w:t>Всемирного</w:t>
      </w:r>
      <w:r>
        <w:rPr>
          <w:color w:val="221F1F"/>
          <w:spacing w:val="1"/>
        </w:rPr>
        <w:t xml:space="preserve"> </w:t>
      </w:r>
      <w:r>
        <w:rPr>
          <w:color w:val="221F1F"/>
        </w:rPr>
        <w:t>природного</w:t>
      </w:r>
    </w:p>
    <w:p w:rsidR="009727C6" w:rsidRDefault="009727C6" w:rsidP="009727C6">
      <w:pPr>
        <w:pStyle w:val="a4"/>
      </w:pPr>
      <w:r>
        <w:rPr>
          <w:color w:val="221F1F"/>
        </w:rPr>
        <w:t>и</w:t>
      </w:r>
      <w:r>
        <w:rPr>
          <w:color w:val="221F1F"/>
          <w:spacing w:val="-2"/>
        </w:rPr>
        <w:t xml:space="preserve"> </w:t>
      </w:r>
      <w:r>
        <w:rPr>
          <w:color w:val="221F1F"/>
        </w:rPr>
        <w:t>культурного</w:t>
      </w:r>
      <w:r>
        <w:rPr>
          <w:color w:val="221F1F"/>
          <w:spacing w:val="-2"/>
        </w:rPr>
        <w:t xml:space="preserve"> </w:t>
      </w:r>
      <w:r>
        <w:rPr>
          <w:color w:val="221F1F"/>
        </w:rPr>
        <w:t>наследия России.</w:t>
      </w:r>
    </w:p>
    <w:p w:rsidR="009727C6" w:rsidRDefault="009727C6" w:rsidP="009727C6">
      <w:pPr>
        <w:pStyle w:val="Heading4"/>
        <w:spacing w:line="240" w:lineRule="auto"/>
        <w:ind w:left="1025"/>
        <w:jc w:val="left"/>
      </w:pPr>
      <w:r>
        <w:rPr>
          <w:color w:val="221F1F"/>
        </w:rPr>
        <w:t>ПЛАНИРУЕМЫЕ</w:t>
      </w:r>
      <w:r>
        <w:rPr>
          <w:color w:val="221F1F"/>
          <w:spacing w:val="-1"/>
        </w:rPr>
        <w:t xml:space="preserve"> </w:t>
      </w:r>
      <w:r>
        <w:rPr>
          <w:color w:val="221F1F"/>
        </w:rPr>
        <w:t>РЕЗУЛЬТАТЫ</w:t>
      </w:r>
      <w:r>
        <w:rPr>
          <w:color w:val="221F1F"/>
          <w:spacing w:val="-4"/>
        </w:rPr>
        <w:t xml:space="preserve"> </w:t>
      </w:r>
      <w:r>
        <w:rPr>
          <w:color w:val="221F1F"/>
        </w:rPr>
        <w:t>ОСВОЕНИЯ</w:t>
      </w:r>
      <w:r>
        <w:rPr>
          <w:color w:val="221F1F"/>
          <w:spacing w:val="-4"/>
        </w:rPr>
        <w:t xml:space="preserve"> </w:t>
      </w:r>
      <w:r>
        <w:rPr>
          <w:color w:val="221F1F"/>
        </w:rPr>
        <w:t>УЧЕБНОГО</w:t>
      </w:r>
      <w:r>
        <w:rPr>
          <w:color w:val="221F1F"/>
          <w:spacing w:val="-3"/>
        </w:rPr>
        <w:t xml:space="preserve"> </w:t>
      </w:r>
      <w:r>
        <w:rPr>
          <w:color w:val="221F1F"/>
        </w:rPr>
        <w:t>ПРЕДМЕТА</w:t>
      </w:r>
    </w:p>
    <w:p w:rsidR="009727C6" w:rsidRDefault="009727C6" w:rsidP="009727C6">
      <w:pPr>
        <w:spacing w:before="4" w:line="237" w:lineRule="auto"/>
        <w:ind w:left="1025" w:right="2436" w:hanging="709"/>
        <w:rPr>
          <w:b/>
          <w:sz w:val="24"/>
        </w:rPr>
      </w:pPr>
      <w:r>
        <w:rPr>
          <w:b/>
          <w:color w:val="221F1F"/>
          <w:sz w:val="24"/>
        </w:rPr>
        <w:t xml:space="preserve">«ГЕОГРАФИЯ» </w:t>
      </w:r>
      <w:r>
        <w:rPr>
          <w:b/>
          <w:color w:val="221F1F"/>
          <w:position w:val="1"/>
          <w:sz w:val="24"/>
        </w:rPr>
        <w:t>НА УРОВНЕ ОСНОВНОГО ОБЩЕГО ОБРАЗОВАНИЯ</w:t>
      </w:r>
      <w:r>
        <w:rPr>
          <w:b/>
          <w:color w:val="221F1F"/>
          <w:spacing w:val="-57"/>
          <w:position w:val="1"/>
          <w:sz w:val="24"/>
        </w:rPr>
        <w:t xml:space="preserve"> </w:t>
      </w:r>
      <w:r>
        <w:rPr>
          <w:b/>
          <w:color w:val="221F1F"/>
          <w:sz w:val="24"/>
        </w:rPr>
        <w:t>ЛИЧНОСТНЫЕ РЕЗУЛЬТАТЫ</w:t>
      </w:r>
    </w:p>
    <w:p w:rsidR="009727C6" w:rsidRDefault="009727C6" w:rsidP="009727C6">
      <w:pPr>
        <w:pStyle w:val="a4"/>
        <w:ind w:right="618" w:firstLine="708"/>
      </w:pPr>
      <w:r>
        <w:rPr>
          <w:color w:val="221F1F"/>
        </w:rPr>
        <w:t>Личностные результаты освоения программы основного общего образования учебного</w:t>
      </w:r>
      <w:r>
        <w:rPr>
          <w:color w:val="221F1F"/>
          <w:spacing w:val="1"/>
        </w:rPr>
        <w:t xml:space="preserve"> </w:t>
      </w:r>
      <w:r>
        <w:rPr>
          <w:color w:val="221F1F"/>
        </w:rPr>
        <w:t>предмета</w:t>
      </w:r>
      <w:r>
        <w:rPr>
          <w:color w:val="221F1F"/>
          <w:spacing w:val="1"/>
        </w:rPr>
        <w:t xml:space="preserve"> </w:t>
      </w:r>
      <w:r>
        <w:rPr>
          <w:color w:val="221F1F"/>
        </w:rPr>
        <w:t>«География»</w:t>
      </w:r>
      <w:r>
        <w:rPr>
          <w:color w:val="221F1F"/>
          <w:spacing w:val="1"/>
        </w:rPr>
        <w:t xml:space="preserve"> </w:t>
      </w:r>
      <w:r>
        <w:rPr>
          <w:color w:val="221F1F"/>
        </w:rPr>
        <w:t>должны</w:t>
      </w:r>
      <w:r>
        <w:rPr>
          <w:color w:val="221F1F"/>
          <w:spacing w:val="1"/>
        </w:rPr>
        <w:t xml:space="preserve"> </w:t>
      </w:r>
      <w:r>
        <w:rPr>
          <w:color w:val="221F1F"/>
        </w:rPr>
        <w:t>отражать</w:t>
      </w:r>
      <w:r>
        <w:rPr>
          <w:color w:val="221F1F"/>
          <w:spacing w:val="1"/>
        </w:rPr>
        <w:t xml:space="preserve"> </w:t>
      </w:r>
      <w:r>
        <w:rPr>
          <w:color w:val="221F1F"/>
        </w:rPr>
        <w:t>готовность</w:t>
      </w:r>
      <w:r>
        <w:rPr>
          <w:color w:val="221F1F"/>
          <w:spacing w:val="1"/>
        </w:rPr>
        <w:t xml:space="preserve"> </w:t>
      </w:r>
      <w:r>
        <w:rPr>
          <w:color w:val="221F1F"/>
        </w:rPr>
        <w:t>обучающихся</w:t>
      </w:r>
      <w:r>
        <w:rPr>
          <w:color w:val="221F1F"/>
          <w:spacing w:val="61"/>
        </w:rPr>
        <w:t xml:space="preserve"> </w:t>
      </w:r>
      <w:r>
        <w:rPr>
          <w:color w:val="221F1F"/>
        </w:rPr>
        <w:t>руководствоваться</w:t>
      </w:r>
      <w:r>
        <w:rPr>
          <w:color w:val="221F1F"/>
          <w:spacing w:val="1"/>
        </w:rPr>
        <w:t xml:space="preserve"> </w:t>
      </w:r>
      <w:r>
        <w:rPr>
          <w:color w:val="221F1F"/>
        </w:rPr>
        <w:t>системой</w:t>
      </w:r>
      <w:r>
        <w:rPr>
          <w:color w:val="221F1F"/>
          <w:spacing w:val="12"/>
        </w:rPr>
        <w:t xml:space="preserve"> </w:t>
      </w:r>
      <w:r>
        <w:rPr>
          <w:color w:val="221F1F"/>
        </w:rPr>
        <w:t>позитивных</w:t>
      </w:r>
      <w:r>
        <w:rPr>
          <w:color w:val="221F1F"/>
          <w:spacing w:val="12"/>
        </w:rPr>
        <w:t xml:space="preserve"> </w:t>
      </w:r>
      <w:r>
        <w:rPr>
          <w:color w:val="221F1F"/>
        </w:rPr>
        <w:t>ценностных</w:t>
      </w:r>
      <w:r>
        <w:rPr>
          <w:color w:val="221F1F"/>
          <w:spacing w:val="15"/>
        </w:rPr>
        <w:t xml:space="preserve"> </w:t>
      </w:r>
      <w:r>
        <w:rPr>
          <w:color w:val="221F1F"/>
        </w:rPr>
        <w:t>ориентаций</w:t>
      </w:r>
      <w:r>
        <w:rPr>
          <w:color w:val="221F1F"/>
          <w:spacing w:val="12"/>
        </w:rPr>
        <w:t xml:space="preserve"> </w:t>
      </w:r>
      <w:r>
        <w:rPr>
          <w:color w:val="221F1F"/>
        </w:rPr>
        <w:t>и</w:t>
      </w:r>
      <w:r>
        <w:rPr>
          <w:color w:val="221F1F"/>
          <w:spacing w:val="12"/>
        </w:rPr>
        <w:t xml:space="preserve"> </w:t>
      </w:r>
      <w:r>
        <w:rPr>
          <w:color w:val="221F1F"/>
        </w:rPr>
        <w:t>расширения</w:t>
      </w:r>
      <w:r>
        <w:rPr>
          <w:color w:val="221F1F"/>
          <w:spacing w:val="12"/>
        </w:rPr>
        <w:t xml:space="preserve"> </w:t>
      </w:r>
      <w:r>
        <w:rPr>
          <w:color w:val="221F1F"/>
        </w:rPr>
        <w:t>опыта</w:t>
      </w:r>
      <w:r>
        <w:rPr>
          <w:color w:val="221F1F"/>
          <w:spacing w:val="10"/>
        </w:rPr>
        <w:t xml:space="preserve"> </w:t>
      </w:r>
      <w:r>
        <w:rPr>
          <w:color w:val="221F1F"/>
        </w:rPr>
        <w:t>деятельности</w:t>
      </w:r>
      <w:r>
        <w:rPr>
          <w:color w:val="221F1F"/>
          <w:spacing w:val="13"/>
        </w:rPr>
        <w:t xml:space="preserve"> </w:t>
      </w:r>
      <w:r>
        <w:rPr>
          <w:color w:val="221F1F"/>
        </w:rPr>
        <w:t>на</w:t>
      </w:r>
      <w:r>
        <w:rPr>
          <w:color w:val="221F1F"/>
          <w:spacing w:val="10"/>
        </w:rPr>
        <w:t xml:space="preserve"> </w:t>
      </w:r>
      <w:r>
        <w:rPr>
          <w:color w:val="221F1F"/>
        </w:rPr>
        <w:t>еѐ</w:t>
      </w:r>
      <w:r>
        <w:rPr>
          <w:color w:val="221F1F"/>
          <w:spacing w:val="10"/>
        </w:rPr>
        <w:t xml:space="preserve"> </w:t>
      </w:r>
      <w:r>
        <w:rPr>
          <w:color w:val="221F1F"/>
        </w:rPr>
        <w:t>основе</w:t>
      </w:r>
      <w:r>
        <w:rPr>
          <w:color w:val="221F1F"/>
          <w:spacing w:val="-58"/>
        </w:rPr>
        <w:t xml:space="preserve"> </w:t>
      </w:r>
      <w:r>
        <w:rPr>
          <w:color w:val="221F1F"/>
        </w:rPr>
        <w:t>и в процессе реализации основных направлений воспитательной деятельности, в том числе в</w:t>
      </w:r>
      <w:r>
        <w:rPr>
          <w:color w:val="221F1F"/>
          <w:spacing w:val="1"/>
        </w:rPr>
        <w:t xml:space="preserve"> </w:t>
      </w:r>
      <w:r>
        <w:rPr>
          <w:color w:val="221F1F"/>
        </w:rPr>
        <w:t>части:</w:t>
      </w:r>
    </w:p>
    <w:p w:rsidR="009727C6" w:rsidRDefault="009727C6" w:rsidP="009727C6">
      <w:pPr>
        <w:pStyle w:val="a4"/>
        <w:ind w:right="616" w:firstLine="708"/>
      </w:pPr>
      <w:r>
        <w:rPr>
          <w:i/>
          <w:color w:val="221F1F"/>
        </w:rPr>
        <w:t>патриотического</w:t>
      </w:r>
      <w:r>
        <w:rPr>
          <w:i/>
          <w:color w:val="221F1F"/>
          <w:spacing w:val="1"/>
        </w:rPr>
        <w:t xml:space="preserve"> </w:t>
      </w:r>
      <w:r>
        <w:rPr>
          <w:i/>
          <w:color w:val="221F1F"/>
        </w:rPr>
        <w:t>воспитания</w:t>
      </w:r>
      <w:r>
        <w:rPr>
          <w:color w:val="221F1F"/>
        </w:rPr>
        <w:t>:</w:t>
      </w:r>
      <w:r>
        <w:rPr>
          <w:color w:val="221F1F"/>
          <w:spacing w:val="1"/>
        </w:rPr>
        <w:t xml:space="preserve"> </w:t>
      </w:r>
      <w:r>
        <w:rPr>
          <w:color w:val="221F1F"/>
        </w:rPr>
        <w:t>осознание</w:t>
      </w:r>
      <w:r>
        <w:rPr>
          <w:color w:val="221F1F"/>
          <w:spacing w:val="1"/>
        </w:rPr>
        <w:t xml:space="preserve"> </w:t>
      </w:r>
      <w:r>
        <w:rPr>
          <w:color w:val="221F1F"/>
        </w:rPr>
        <w:t>российской</w:t>
      </w:r>
      <w:r>
        <w:rPr>
          <w:color w:val="221F1F"/>
          <w:spacing w:val="1"/>
        </w:rPr>
        <w:t xml:space="preserve"> </w:t>
      </w:r>
      <w:r>
        <w:rPr>
          <w:color w:val="221F1F"/>
        </w:rPr>
        <w:t>гражданской</w:t>
      </w:r>
      <w:r>
        <w:rPr>
          <w:color w:val="221F1F"/>
          <w:spacing w:val="1"/>
        </w:rPr>
        <w:t xml:space="preserve"> </w:t>
      </w:r>
      <w:r>
        <w:rPr>
          <w:color w:val="221F1F"/>
        </w:rPr>
        <w:t>идентичности</w:t>
      </w:r>
      <w:r>
        <w:rPr>
          <w:color w:val="221F1F"/>
          <w:spacing w:val="1"/>
        </w:rPr>
        <w:t xml:space="preserve"> </w:t>
      </w:r>
      <w:r>
        <w:rPr>
          <w:color w:val="221F1F"/>
        </w:rPr>
        <w:t>в</w:t>
      </w:r>
      <w:r>
        <w:rPr>
          <w:color w:val="221F1F"/>
          <w:spacing w:val="1"/>
        </w:rPr>
        <w:t xml:space="preserve"> </w:t>
      </w:r>
      <w:r>
        <w:rPr>
          <w:color w:val="221F1F"/>
        </w:rPr>
        <w:t>поликультурном</w:t>
      </w:r>
      <w:r>
        <w:rPr>
          <w:color w:val="221F1F"/>
          <w:spacing w:val="1"/>
        </w:rPr>
        <w:t xml:space="preserve"> </w:t>
      </w:r>
      <w:r>
        <w:rPr>
          <w:color w:val="221F1F"/>
        </w:rPr>
        <w:t>и</w:t>
      </w:r>
      <w:r>
        <w:rPr>
          <w:color w:val="221F1F"/>
          <w:spacing w:val="1"/>
        </w:rPr>
        <w:t xml:space="preserve"> </w:t>
      </w:r>
      <w:r>
        <w:rPr>
          <w:color w:val="221F1F"/>
        </w:rPr>
        <w:t>многоконфессиональном</w:t>
      </w:r>
      <w:r>
        <w:rPr>
          <w:color w:val="221F1F"/>
          <w:spacing w:val="1"/>
        </w:rPr>
        <w:t xml:space="preserve"> </w:t>
      </w:r>
      <w:r>
        <w:rPr>
          <w:color w:val="221F1F"/>
        </w:rPr>
        <w:t>обществе;</w:t>
      </w:r>
      <w:r>
        <w:rPr>
          <w:color w:val="221F1F"/>
          <w:spacing w:val="1"/>
        </w:rPr>
        <w:t xml:space="preserve"> </w:t>
      </w:r>
      <w:r>
        <w:rPr>
          <w:color w:val="221F1F"/>
        </w:rPr>
        <w:t>проявление</w:t>
      </w:r>
      <w:r>
        <w:rPr>
          <w:color w:val="221F1F"/>
          <w:spacing w:val="1"/>
        </w:rPr>
        <w:t xml:space="preserve"> </w:t>
      </w:r>
      <w:r>
        <w:rPr>
          <w:color w:val="221F1F"/>
        </w:rPr>
        <w:t>интереса</w:t>
      </w:r>
      <w:r>
        <w:rPr>
          <w:color w:val="221F1F"/>
          <w:spacing w:val="1"/>
        </w:rPr>
        <w:t xml:space="preserve"> </w:t>
      </w:r>
      <w:r>
        <w:rPr>
          <w:color w:val="221F1F"/>
        </w:rPr>
        <w:t>к</w:t>
      </w:r>
      <w:r>
        <w:rPr>
          <w:color w:val="221F1F"/>
          <w:spacing w:val="1"/>
        </w:rPr>
        <w:t xml:space="preserve"> </w:t>
      </w:r>
      <w:r>
        <w:rPr>
          <w:color w:val="221F1F"/>
        </w:rPr>
        <w:t>познанию</w:t>
      </w:r>
      <w:r>
        <w:rPr>
          <w:color w:val="221F1F"/>
          <w:spacing w:val="1"/>
        </w:rPr>
        <w:t xml:space="preserve"> </w:t>
      </w:r>
      <w:r>
        <w:rPr>
          <w:color w:val="221F1F"/>
        </w:rPr>
        <w:t>природы, населения, хозяйства России, регионов и своего края, народов России; ценностное</w:t>
      </w:r>
      <w:r>
        <w:rPr>
          <w:color w:val="221F1F"/>
          <w:spacing w:val="1"/>
        </w:rPr>
        <w:t xml:space="preserve"> </w:t>
      </w:r>
      <w:r>
        <w:rPr>
          <w:color w:val="221F1F"/>
        </w:rPr>
        <w:t>отношение к достижениям своей Родины — цивилизационному вкладу России; ценностное</w:t>
      </w:r>
      <w:r>
        <w:rPr>
          <w:color w:val="221F1F"/>
          <w:spacing w:val="1"/>
        </w:rPr>
        <w:t xml:space="preserve"> </w:t>
      </w:r>
      <w:r>
        <w:rPr>
          <w:color w:val="221F1F"/>
        </w:rPr>
        <w:t>отношение к историческому и природному наследию и объектам природного и культурного</w:t>
      </w:r>
      <w:r>
        <w:rPr>
          <w:color w:val="221F1F"/>
          <w:spacing w:val="1"/>
        </w:rPr>
        <w:t xml:space="preserve"> </w:t>
      </w:r>
      <w:r>
        <w:rPr>
          <w:color w:val="221F1F"/>
        </w:rPr>
        <w:t>наследия человечества, традициям разных народов, проживающих в родной стране; уважение к</w:t>
      </w:r>
      <w:r>
        <w:rPr>
          <w:color w:val="221F1F"/>
          <w:spacing w:val="-57"/>
        </w:rPr>
        <w:t xml:space="preserve"> </w:t>
      </w:r>
      <w:r>
        <w:rPr>
          <w:color w:val="221F1F"/>
        </w:rPr>
        <w:t>символам</w:t>
      </w:r>
      <w:r>
        <w:rPr>
          <w:color w:val="221F1F"/>
          <w:spacing w:val="-1"/>
        </w:rPr>
        <w:t xml:space="preserve"> </w:t>
      </w:r>
      <w:r>
        <w:rPr>
          <w:color w:val="221F1F"/>
        </w:rPr>
        <w:t>России, своего края;</w:t>
      </w:r>
    </w:p>
    <w:p w:rsidR="009727C6" w:rsidRDefault="009727C6" w:rsidP="009727C6">
      <w:pPr>
        <w:pStyle w:val="a4"/>
        <w:ind w:right="616" w:firstLine="708"/>
      </w:pPr>
      <w:r>
        <w:rPr>
          <w:i/>
          <w:color w:val="221F1F"/>
        </w:rPr>
        <w:t>гражданского</w:t>
      </w:r>
      <w:r>
        <w:rPr>
          <w:i/>
          <w:color w:val="221F1F"/>
          <w:spacing w:val="1"/>
        </w:rPr>
        <w:t xml:space="preserve"> </w:t>
      </w:r>
      <w:r>
        <w:rPr>
          <w:i/>
          <w:color w:val="221F1F"/>
        </w:rPr>
        <w:t>воспитания</w:t>
      </w:r>
      <w:r>
        <w:rPr>
          <w:color w:val="221F1F"/>
        </w:rPr>
        <w:t>:</w:t>
      </w:r>
      <w:r>
        <w:rPr>
          <w:color w:val="221F1F"/>
          <w:spacing w:val="1"/>
        </w:rPr>
        <w:t xml:space="preserve"> </w:t>
      </w:r>
      <w:r>
        <w:rPr>
          <w:color w:val="221F1F"/>
        </w:rPr>
        <w:t>осознание</w:t>
      </w:r>
      <w:r>
        <w:rPr>
          <w:color w:val="221F1F"/>
          <w:spacing w:val="1"/>
        </w:rPr>
        <w:t xml:space="preserve"> </w:t>
      </w:r>
      <w:r>
        <w:rPr>
          <w:color w:val="221F1F"/>
        </w:rPr>
        <w:t>российской</w:t>
      </w:r>
      <w:r>
        <w:rPr>
          <w:color w:val="221F1F"/>
          <w:spacing w:val="1"/>
        </w:rPr>
        <w:t xml:space="preserve"> </w:t>
      </w:r>
      <w:r>
        <w:rPr>
          <w:color w:val="221F1F"/>
        </w:rPr>
        <w:t>гражданской</w:t>
      </w:r>
      <w:r>
        <w:rPr>
          <w:color w:val="221F1F"/>
          <w:spacing w:val="1"/>
        </w:rPr>
        <w:t xml:space="preserve"> </w:t>
      </w:r>
      <w:r>
        <w:rPr>
          <w:color w:val="221F1F"/>
        </w:rPr>
        <w:t>идентичности</w:t>
      </w:r>
      <w:r>
        <w:rPr>
          <w:color w:val="221F1F"/>
          <w:spacing w:val="1"/>
        </w:rPr>
        <w:t xml:space="preserve"> </w:t>
      </w:r>
      <w:r>
        <w:rPr>
          <w:color w:val="221F1F"/>
        </w:rPr>
        <w:t>(патриотизма, уважения к Отечеству, к прошлому и настоящему многонационального народа</w:t>
      </w:r>
      <w:r>
        <w:rPr>
          <w:color w:val="221F1F"/>
          <w:spacing w:val="1"/>
        </w:rPr>
        <w:t xml:space="preserve"> </w:t>
      </w:r>
      <w:r>
        <w:rPr>
          <w:color w:val="221F1F"/>
        </w:rPr>
        <w:t>России,</w:t>
      </w:r>
      <w:r>
        <w:rPr>
          <w:color w:val="221F1F"/>
          <w:spacing w:val="1"/>
        </w:rPr>
        <w:t xml:space="preserve"> </w:t>
      </w:r>
      <w:r>
        <w:rPr>
          <w:color w:val="221F1F"/>
        </w:rPr>
        <w:t>чувства</w:t>
      </w:r>
      <w:r>
        <w:rPr>
          <w:color w:val="221F1F"/>
          <w:spacing w:val="1"/>
        </w:rPr>
        <w:t xml:space="preserve"> </w:t>
      </w:r>
      <w:r>
        <w:rPr>
          <w:color w:val="221F1F"/>
        </w:rPr>
        <w:t>ответственности</w:t>
      </w:r>
      <w:r>
        <w:rPr>
          <w:color w:val="221F1F"/>
          <w:spacing w:val="1"/>
        </w:rPr>
        <w:t xml:space="preserve"> </w:t>
      </w:r>
      <w:r>
        <w:rPr>
          <w:color w:val="221F1F"/>
        </w:rPr>
        <w:t>и</w:t>
      </w:r>
      <w:r>
        <w:rPr>
          <w:color w:val="221F1F"/>
          <w:spacing w:val="1"/>
        </w:rPr>
        <w:t xml:space="preserve"> </w:t>
      </w:r>
      <w:r>
        <w:rPr>
          <w:color w:val="221F1F"/>
        </w:rPr>
        <w:t>долга</w:t>
      </w:r>
      <w:r>
        <w:rPr>
          <w:color w:val="221F1F"/>
          <w:spacing w:val="1"/>
        </w:rPr>
        <w:t xml:space="preserve"> </w:t>
      </w:r>
      <w:r>
        <w:rPr>
          <w:color w:val="221F1F"/>
        </w:rPr>
        <w:t>перед</w:t>
      </w:r>
      <w:r>
        <w:rPr>
          <w:color w:val="221F1F"/>
          <w:spacing w:val="1"/>
        </w:rPr>
        <w:t xml:space="preserve"> </w:t>
      </w:r>
      <w:r>
        <w:rPr>
          <w:color w:val="221F1F"/>
        </w:rPr>
        <w:t>Родиной);</w:t>
      </w:r>
      <w:r>
        <w:rPr>
          <w:color w:val="221F1F"/>
          <w:spacing w:val="1"/>
        </w:rPr>
        <w:t xml:space="preserve"> </w:t>
      </w:r>
      <w:r>
        <w:rPr>
          <w:color w:val="221F1F"/>
        </w:rPr>
        <w:t>готовность</w:t>
      </w:r>
      <w:r>
        <w:rPr>
          <w:color w:val="221F1F"/>
          <w:spacing w:val="1"/>
        </w:rPr>
        <w:t xml:space="preserve"> </w:t>
      </w:r>
      <w:r>
        <w:rPr>
          <w:color w:val="221F1F"/>
        </w:rPr>
        <w:t>к</w:t>
      </w:r>
      <w:r>
        <w:rPr>
          <w:color w:val="221F1F"/>
          <w:spacing w:val="1"/>
        </w:rPr>
        <w:t xml:space="preserve"> </w:t>
      </w:r>
      <w:r>
        <w:rPr>
          <w:color w:val="221F1F"/>
        </w:rPr>
        <w:t>выполнению</w:t>
      </w:r>
      <w:r>
        <w:rPr>
          <w:color w:val="221F1F"/>
          <w:spacing w:val="1"/>
        </w:rPr>
        <w:t xml:space="preserve"> </w:t>
      </w:r>
      <w:r>
        <w:rPr>
          <w:color w:val="221F1F"/>
        </w:rPr>
        <w:t>обязанностей гражданина и реализации его прав, уважение прав, свобод и законных интересов</w:t>
      </w:r>
      <w:r>
        <w:rPr>
          <w:color w:val="221F1F"/>
          <w:spacing w:val="1"/>
        </w:rPr>
        <w:t xml:space="preserve"> </w:t>
      </w:r>
      <w:r>
        <w:rPr>
          <w:color w:val="221F1F"/>
        </w:rPr>
        <w:t>других</w:t>
      </w:r>
      <w:r>
        <w:rPr>
          <w:color w:val="221F1F"/>
          <w:spacing w:val="1"/>
        </w:rPr>
        <w:t xml:space="preserve"> </w:t>
      </w:r>
      <w:r>
        <w:rPr>
          <w:color w:val="221F1F"/>
        </w:rPr>
        <w:t>людей;</w:t>
      </w:r>
      <w:r>
        <w:rPr>
          <w:color w:val="221F1F"/>
          <w:spacing w:val="1"/>
        </w:rPr>
        <w:t xml:space="preserve"> </w:t>
      </w:r>
      <w:r>
        <w:rPr>
          <w:color w:val="221F1F"/>
        </w:rPr>
        <w:t>активное</w:t>
      </w:r>
      <w:r>
        <w:rPr>
          <w:color w:val="221F1F"/>
          <w:spacing w:val="1"/>
        </w:rPr>
        <w:t xml:space="preserve"> </w:t>
      </w:r>
      <w:r>
        <w:rPr>
          <w:color w:val="221F1F"/>
        </w:rPr>
        <w:t>участие</w:t>
      </w:r>
      <w:r>
        <w:rPr>
          <w:color w:val="221F1F"/>
          <w:spacing w:val="1"/>
        </w:rPr>
        <w:t xml:space="preserve"> </w:t>
      </w:r>
      <w:r>
        <w:rPr>
          <w:color w:val="221F1F"/>
        </w:rPr>
        <w:t>в</w:t>
      </w:r>
      <w:r>
        <w:rPr>
          <w:color w:val="221F1F"/>
          <w:spacing w:val="1"/>
        </w:rPr>
        <w:t xml:space="preserve"> </w:t>
      </w:r>
      <w:r>
        <w:rPr>
          <w:color w:val="221F1F"/>
        </w:rPr>
        <w:t>жизни</w:t>
      </w:r>
      <w:r>
        <w:rPr>
          <w:color w:val="221F1F"/>
          <w:spacing w:val="1"/>
        </w:rPr>
        <w:t xml:space="preserve"> </w:t>
      </w:r>
      <w:r>
        <w:rPr>
          <w:color w:val="221F1F"/>
        </w:rPr>
        <w:t>семьи,</w:t>
      </w:r>
      <w:r>
        <w:rPr>
          <w:color w:val="221F1F"/>
          <w:spacing w:val="1"/>
        </w:rPr>
        <w:t xml:space="preserve"> </w:t>
      </w:r>
      <w:r>
        <w:rPr>
          <w:color w:val="221F1F"/>
        </w:rPr>
        <w:t>образовательной</w:t>
      </w:r>
      <w:r>
        <w:rPr>
          <w:color w:val="221F1F"/>
          <w:spacing w:val="1"/>
        </w:rPr>
        <w:t xml:space="preserve"> </w:t>
      </w:r>
      <w:r>
        <w:rPr>
          <w:color w:val="221F1F"/>
        </w:rPr>
        <w:t>организации,</w:t>
      </w:r>
      <w:r>
        <w:rPr>
          <w:color w:val="221F1F"/>
          <w:spacing w:val="1"/>
        </w:rPr>
        <w:t xml:space="preserve"> </w:t>
      </w:r>
      <w:r>
        <w:rPr>
          <w:color w:val="221F1F"/>
        </w:rPr>
        <w:t>местного</w:t>
      </w:r>
      <w:r>
        <w:rPr>
          <w:color w:val="221F1F"/>
          <w:spacing w:val="1"/>
        </w:rPr>
        <w:t xml:space="preserve"> </w:t>
      </w:r>
      <w:r>
        <w:rPr>
          <w:color w:val="221F1F"/>
        </w:rPr>
        <w:t>сообщества,</w:t>
      </w:r>
      <w:r>
        <w:rPr>
          <w:color w:val="221F1F"/>
          <w:spacing w:val="13"/>
        </w:rPr>
        <w:t xml:space="preserve"> </w:t>
      </w:r>
      <w:r>
        <w:rPr>
          <w:color w:val="221F1F"/>
        </w:rPr>
        <w:t>родного</w:t>
      </w:r>
      <w:r>
        <w:rPr>
          <w:color w:val="221F1F"/>
          <w:spacing w:val="11"/>
        </w:rPr>
        <w:t xml:space="preserve"> </w:t>
      </w:r>
      <w:r>
        <w:rPr>
          <w:color w:val="221F1F"/>
        </w:rPr>
        <w:t>края,</w:t>
      </w:r>
      <w:r>
        <w:rPr>
          <w:color w:val="221F1F"/>
          <w:spacing w:val="12"/>
        </w:rPr>
        <w:t xml:space="preserve"> </w:t>
      </w:r>
      <w:r>
        <w:rPr>
          <w:color w:val="221F1F"/>
        </w:rPr>
        <w:t>страны</w:t>
      </w:r>
      <w:r>
        <w:rPr>
          <w:color w:val="221F1F"/>
          <w:spacing w:val="11"/>
        </w:rPr>
        <w:t xml:space="preserve"> </w:t>
      </w:r>
      <w:r>
        <w:rPr>
          <w:color w:val="221F1F"/>
        </w:rPr>
        <w:t>для</w:t>
      </w:r>
      <w:r>
        <w:rPr>
          <w:color w:val="221F1F"/>
          <w:spacing w:val="11"/>
        </w:rPr>
        <w:t xml:space="preserve"> </w:t>
      </w:r>
      <w:r>
        <w:rPr>
          <w:color w:val="221F1F"/>
        </w:rPr>
        <w:t>реализации</w:t>
      </w:r>
      <w:r>
        <w:rPr>
          <w:color w:val="221F1F"/>
          <w:spacing w:val="14"/>
        </w:rPr>
        <w:t xml:space="preserve"> </w:t>
      </w:r>
      <w:r>
        <w:rPr>
          <w:color w:val="221F1F"/>
        </w:rPr>
        <w:t>целей</w:t>
      </w:r>
      <w:r>
        <w:rPr>
          <w:color w:val="221F1F"/>
          <w:spacing w:val="15"/>
        </w:rPr>
        <w:t xml:space="preserve"> </w:t>
      </w:r>
      <w:r>
        <w:rPr>
          <w:color w:val="221F1F"/>
        </w:rPr>
        <w:t>устойчивого</w:t>
      </w:r>
      <w:r>
        <w:rPr>
          <w:color w:val="221F1F"/>
          <w:spacing w:val="11"/>
        </w:rPr>
        <w:t xml:space="preserve"> </w:t>
      </w:r>
      <w:r>
        <w:rPr>
          <w:color w:val="221F1F"/>
        </w:rPr>
        <w:t>развития;</w:t>
      </w:r>
      <w:r>
        <w:rPr>
          <w:color w:val="221F1F"/>
          <w:spacing w:val="13"/>
        </w:rPr>
        <w:t xml:space="preserve"> </w:t>
      </w:r>
      <w:r>
        <w:rPr>
          <w:color w:val="221F1F"/>
        </w:rPr>
        <w:t>представление</w:t>
      </w:r>
      <w:r>
        <w:rPr>
          <w:color w:val="221F1F"/>
          <w:spacing w:val="-58"/>
        </w:rPr>
        <w:t xml:space="preserve"> </w:t>
      </w:r>
      <w:r>
        <w:rPr>
          <w:color w:val="221F1F"/>
        </w:rPr>
        <w:t>о</w:t>
      </w:r>
      <w:r>
        <w:rPr>
          <w:color w:val="221F1F"/>
          <w:spacing w:val="1"/>
        </w:rPr>
        <w:t xml:space="preserve"> </w:t>
      </w:r>
      <w:r>
        <w:rPr>
          <w:color w:val="221F1F"/>
        </w:rPr>
        <w:t>социальных</w:t>
      </w:r>
      <w:r>
        <w:rPr>
          <w:color w:val="221F1F"/>
          <w:spacing w:val="1"/>
        </w:rPr>
        <w:t xml:space="preserve"> </w:t>
      </w:r>
      <w:r>
        <w:rPr>
          <w:color w:val="221F1F"/>
        </w:rPr>
        <w:t>нормах</w:t>
      </w:r>
      <w:r>
        <w:rPr>
          <w:color w:val="221F1F"/>
          <w:spacing w:val="1"/>
        </w:rPr>
        <w:t xml:space="preserve"> </w:t>
      </w:r>
      <w:r>
        <w:rPr>
          <w:color w:val="221F1F"/>
        </w:rPr>
        <w:t>и</w:t>
      </w:r>
      <w:r>
        <w:rPr>
          <w:color w:val="221F1F"/>
          <w:spacing w:val="1"/>
        </w:rPr>
        <w:t xml:space="preserve"> </w:t>
      </w:r>
      <w:r>
        <w:rPr>
          <w:color w:val="221F1F"/>
        </w:rPr>
        <w:t>правилах</w:t>
      </w:r>
      <w:r>
        <w:rPr>
          <w:color w:val="221F1F"/>
          <w:spacing w:val="1"/>
        </w:rPr>
        <w:t xml:space="preserve"> </w:t>
      </w:r>
      <w:r>
        <w:rPr>
          <w:color w:val="221F1F"/>
        </w:rPr>
        <w:t>межличностных</w:t>
      </w:r>
      <w:r>
        <w:rPr>
          <w:color w:val="221F1F"/>
          <w:spacing w:val="1"/>
        </w:rPr>
        <w:t xml:space="preserve"> </w:t>
      </w:r>
      <w:r>
        <w:rPr>
          <w:color w:val="221F1F"/>
        </w:rPr>
        <w:t>отношений</w:t>
      </w:r>
      <w:r>
        <w:rPr>
          <w:color w:val="221F1F"/>
          <w:spacing w:val="1"/>
        </w:rPr>
        <w:t xml:space="preserve"> </w:t>
      </w:r>
      <w:r>
        <w:rPr>
          <w:color w:val="221F1F"/>
        </w:rPr>
        <w:t>в</w:t>
      </w:r>
      <w:r>
        <w:rPr>
          <w:color w:val="221F1F"/>
          <w:spacing w:val="1"/>
        </w:rPr>
        <w:t xml:space="preserve"> </w:t>
      </w:r>
      <w:r>
        <w:rPr>
          <w:color w:val="221F1F"/>
        </w:rPr>
        <w:t>поликультурном</w:t>
      </w:r>
      <w:r>
        <w:rPr>
          <w:color w:val="221F1F"/>
          <w:spacing w:val="1"/>
        </w:rPr>
        <w:t xml:space="preserve"> </w:t>
      </w:r>
      <w:r>
        <w:rPr>
          <w:color w:val="221F1F"/>
        </w:rPr>
        <w:t>и</w:t>
      </w:r>
      <w:r>
        <w:rPr>
          <w:color w:val="221F1F"/>
          <w:spacing w:val="1"/>
        </w:rPr>
        <w:t xml:space="preserve"> </w:t>
      </w:r>
      <w:r>
        <w:rPr>
          <w:color w:val="221F1F"/>
        </w:rPr>
        <w:t>многоконфессиональном</w:t>
      </w:r>
      <w:r>
        <w:rPr>
          <w:color w:val="221F1F"/>
          <w:spacing w:val="1"/>
        </w:rPr>
        <w:t xml:space="preserve"> </w:t>
      </w:r>
      <w:r>
        <w:rPr>
          <w:color w:val="221F1F"/>
        </w:rPr>
        <w:t>обществе;</w:t>
      </w:r>
      <w:r>
        <w:rPr>
          <w:color w:val="221F1F"/>
          <w:spacing w:val="1"/>
        </w:rPr>
        <w:t xml:space="preserve"> </w:t>
      </w:r>
      <w:r>
        <w:rPr>
          <w:color w:val="221F1F"/>
        </w:rPr>
        <w:t>готовность</w:t>
      </w:r>
      <w:r>
        <w:rPr>
          <w:color w:val="221F1F"/>
          <w:spacing w:val="1"/>
        </w:rPr>
        <w:t xml:space="preserve"> </w:t>
      </w:r>
      <w:r>
        <w:rPr>
          <w:color w:val="221F1F"/>
        </w:rPr>
        <w:t>к</w:t>
      </w:r>
      <w:r>
        <w:rPr>
          <w:color w:val="221F1F"/>
          <w:spacing w:val="1"/>
        </w:rPr>
        <w:t xml:space="preserve"> </w:t>
      </w:r>
      <w:r>
        <w:rPr>
          <w:color w:val="221F1F"/>
        </w:rPr>
        <w:t>разнообразной</w:t>
      </w:r>
      <w:r>
        <w:rPr>
          <w:color w:val="221F1F"/>
          <w:spacing w:val="1"/>
        </w:rPr>
        <w:t xml:space="preserve"> </w:t>
      </w:r>
      <w:r>
        <w:rPr>
          <w:color w:val="221F1F"/>
        </w:rPr>
        <w:t>совместной</w:t>
      </w:r>
      <w:r>
        <w:rPr>
          <w:color w:val="221F1F"/>
          <w:spacing w:val="1"/>
        </w:rPr>
        <w:t xml:space="preserve"> </w:t>
      </w:r>
      <w:r>
        <w:rPr>
          <w:color w:val="221F1F"/>
        </w:rPr>
        <w:t>деятельности,</w:t>
      </w:r>
      <w:r>
        <w:rPr>
          <w:color w:val="221F1F"/>
          <w:spacing w:val="1"/>
        </w:rPr>
        <w:t xml:space="preserve"> </w:t>
      </w:r>
      <w:r>
        <w:rPr>
          <w:color w:val="221F1F"/>
        </w:rPr>
        <w:t>стремление</w:t>
      </w:r>
      <w:r>
        <w:rPr>
          <w:color w:val="221F1F"/>
          <w:spacing w:val="1"/>
        </w:rPr>
        <w:t xml:space="preserve"> </w:t>
      </w:r>
      <w:r>
        <w:rPr>
          <w:color w:val="221F1F"/>
        </w:rPr>
        <w:t>к</w:t>
      </w:r>
      <w:r>
        <w:rPr>
          <w:color w:val="221F1F"/>
          <w:spacing w:val="1"/>
        </w:rPr>
        <w:t xml:space="preserve"> </w:t>
      </w:r>
      <w:r>
        <w:rPr>
          <w:color w:val="221F1F"/>
        </w:rPr>
        <w:t>взаимопониманию</w:t>
      </w:r>
      <w:r>
        <w:rPr>
          <w:color w:val="221F1F"/>
          <w:spacing w:val="1"/>
        </w:rPr>
        <w:t xml:space="preserve"> </w:t>
      </w:r>
      <w:r>
        <w:rPr>
          <w:color w:val="221F1F"/>
        </w:rPr>
        <w:t>и</w:t>
      </w:r>
      <w:r>
        <w:rPr>
          <w:color w:val="221F1F"/>
          <w:spacing w:val="1"/>
        </w:rPr>
        <w:t xml:space="preserve"> </w:t>
      </w:r>
      <w:r>
        <w:rPr>
          <w:color w:val="221F1F"/>
        </w:rPr>
        <w:t>взаимопомощи,</w:t>
      </w:r>
      <w:r>
        <w:rPr>
          <w:color w:val="221F1F"/>
          <w:spacing w:val="1"/>
        </w:rPr>
        <w:t xml:space="preserve"> </w:t>
      </w:r>
      <w:r>
        <w:rPr>
          <w:color w:val="221F1F"/>
        </w:rPr>
        <w:t>готовность</w:t>
      </w:r>
      <w:r>
        <w:rPr>
          <w:color w:val="221F1F"/>
          <w:spacing w:val="1"/>
        </w:rPr>
        <w:t xml:space="preserve"> </w:t>
      </w:r>
      <w:r>
        <w:rPr>
          <w:color w:val="221F1F"/>
        </w:rPr>
        <w:t>к</w:t>
      </w:r>
      <w:r>
        <w:rPr>
          <w:color w:val="221F1F"/>
          <w:spacing w:val="1"/>
        </w:rPr>
        <w:t xml:space="preserve"> </w:t>
      </w:r>
      <w:r>
        <w:rPr>
          <w:color w:val="221F1F"/>
        </w:rPr>
        <w:t>участию</w:t>
      </w:r>
      <w:r>
        <w:rPr>
          <w:color w:val="221F1F"/>
          <w:spacing w:val="1"/>
        </w:rPr>
        <w:t xml:space="preserve"> </w:t>
      </w:r>
      <w:r>
        <w:rPr>
          <w:color w:val="221F1F"/>
        </w:rPr>
        <w:t>в</w:t>
      </w:r>
      <w:r>
        <w:rPr>
          <w:color w:val="221F1F"/>
          <w:spacing w:val="1"/>
        </w:rPr>
        <w:t xml:space="preserve"> </w:t>
      </w:r>
      <w:r>
        <w:rPr>
          <w:color w:val="221F1F"/>
        </w:rPr>
        <w:t>гуманитарной</w:t>
      </w:r>
      <w:r>
        <w:rPr>
          <w:color w:val="221F1F"/>
          <w:spacing w:val="1"/>
        </w:rPr>
        <w:t xml:space="preserve"> </w:t>
      </w:r>
      <w:r>
        <w:rPr>
          <w:color w:val="221F1F"/>
        </w:rPr>
        <w:t>деятельности</w:t>
      </w:r>
      <w:r>
        <w:rPr>
          <w:color w:val="221F1F"/>
          <w:spacing w:val="1"/>
        </w:rPr>
        <w:t xml:space="preserve"> </w:t>
      </w:r>
      <w:r>
        <w:rPr>
          <w:color w:val="221F1F"/>
        </w:rPr>
        <w:t>(«экологический</w:t>
      </w:r>
      <w:r>
        <w:rPr>
          <w:color w:val="221F1F"/>
          <w:spacing w:val="2"/>
        </w:rPr>
        <w:t xml:space="preserve"> </w:t>
      </w:r>
      <w:r>
        <w:rPr>
          <w:color w:val="221F1F"/>
        </w:rPr>
        <w:t>патруль»,</w:t>
      </w:r>
      <w:r>
        <w:rPr>
          <w:color w:val="221F1F"/>
          <w:spacing w:val="2"/>
        </w:rPr>
        <w:t xml:space="preserve"> </w:t>
      </w:r>
      <w:r>
        <w:rPr>
          <w:color w:val="221F1F"/>
        </w:rPr>
        <w:t>волонтѐрство);</w:t>
      </w:r>
    </w:p>
    <w:p w:rsidR="009727C6" w:rsidRDefault="009727C6" w:rsidP="009727C6">
      <w:pPr>
        <w:pStyle w:val="a4"/>
        <w:ind w:right="615" w:firstLine="708"/>
      </w:pPr>
      <w:r>
        <w:rPr>
          <w:i/>
          <w:color w:val="221F1F"/>
        </w:rPr>
        <w:t>духовно-нравственного</w:t>
      </w:r>
      <w:r>
        <w:rPr>
          <w:i/>
          <w:color w:val="221F1F"/>
          <w:spacing w:val="1"/>
        </w:rPr>
        <w:t xml:space="preserve"> </w:t>
      </w:r>
      <w:r>
        <w:rPr>
          <w:i/>
          <w:color w:val="221F1F"/>
        </w:rPr>
        <w:t>воспитания</w:t>
      </w:r>
      <w:r>
        <w:rPr>
          <w:color w:val="221F1F"/>
        </w:rPr>
        <w:t>:</w:t>
      </w:r>
      <w:r>
        <w:rPr>
          <w:color w:val="221F1F"/>
          <w:spacing w:val="1"/>
        </w:rPr>
        <w:t xml:space="preserve"> </w:t>
      </w:r>
      <w:r>
        <w:rPr>
          <w:color w:val="221F1F"/>
        </w:rPr>
        <w:t>ориентация</w:t>
      </w:r>
      <w:r>
        <w:rPr>
          <w:color w:val="221F1F"/>
          <w:spacing w:val="1"/>
        </w:rPr>
        <w:t xml:space="preserve"> </w:t>
      </w:r>
      <w:r>
        <w:rPr>
          <w:color w:val="221F1F"/>
        </w:rPr>
        <w:t>на</w:t>
      </w:r>
      <w:r>
        <w:rPr>
          <w:color w:val="221F1F"/>
          <w:spacing w:val="1"/>
        </w:rPr>
        <w:t xml:space="preserve"> </w:t>
      </w:r>
      <w:r>
        <w:rPr>
          <w:color w:val="221F1F"/>
        </w:rPr>
        <w:t>моральные</w:t>
      </w:r>
      <w:r>
        <w:rPr>
          <w:color w:val="221F1F"/>
          <w:spacing w:val="1"/>
        </w:rPr>
        <w:t xml:space="preserve"> </w:t>
      </w:r>
      <w:r>
        <w:rPr>
          <w:color w:val="221F1F"/>
        </w:rPr>
        <w:t>ценности</w:t>
      </w:r>
      <w:r>
        <w:rPr>
          <w:color w:val="221F1F"/>
          <w:spacing w:val="1"/>
        </w:rPr>
        <w:t xml:space="preserve"> </w:t>
      </w:r>
      <w:r>
        <w:rPr>
          <w:color w:val="221F1F"/>
        </w:rPr>
        <w:t>и</w:t>
      </w:r>
      <w:r>
        <w:rPr>
          <w:color w:val="221F1F"/>
          <w:spacing w:val="1"/>
        </w:rPr>
        <w:t xml:space="preserve"> </w:t>
      </w:r>
      <w:r>
        <w:rPr>
          <w:color w:val="221F1F"/>
        </w:rPr>
        <w:t>нормы</w:t>
      </w:r>
      <w:r>
        <w:rPr>
          <w:color w:val="221F1F"/>
          <w:spacing w:val="1"/>
        </w:rPr>
        <w:t xml:space="preserve"> </w:t>
      </w:r>
      <w:r>
        <w:rPr>
          <w:color w:val="221F1F"/>
        </w:rPr>
        <w:t>в</w:t>
      </w:r>
      <w:r>
        <w:rPr>
          <w:color w:val="221F1F"/>
          <w:spacing w:val="1"/>
        </w:rPr>
        <w:t xml:space="preserve"> </w:t>
      </w:r>
      <w:r>
        <w:rPr>
          <w:color w:val="221F1F"/>
        </w:rPr>
        <w:t>ситуациях нравственного выбора; готовность оценивать своѐ поведение и поступки, а также</w:t>
      </w:r>
      <w:r>
        <w:rPr>
          <w:color w:val="221F1F"/>
          <w:spacing w:val="1"/>
        </w:rPr>
        <w:t xml:space="preserve"> </w:t>
      </w:r>
      <w:r>
        <w:rPr>
          <w:color w:val="221F1F"/>
        </w:rPr>
        <w:t>поведение</w:t>
      </w:r>
      <w:r>
        <w:rPr>
          <w:color w:val="221F1F"/>
          <w:spacing w:val="1"/>
        </w:rPr>
        <w:t xml:space="preserve"> </w:t>
      </w:r>
      <w:r>
        <w:rPr>
          <w:color w:val="221F1F"/>
        </w:rPr>
        <w:t>и</w:t>
      </w:r>
      <w:r>
        <w:rPr>
          <w:color w:val="221F1F"/>
          <w:spacing w:val="1"/>
        </w:rPr>
        <w:t xml:space="preserve"> </w:t>
      </w:r>
      <w:r>
        <w:rPr>
          <w:color w:val="221F1F"/>
        </w:rPr>
        <w:t>поступки</w:t>
      </w:r>
      <w:r>
        <w:rPr>
          <w:color w:val="221F1F"/>
          <w:spacing w:val="1"/>
        </w:rPr>
        <w:t xml:space="preserve"> </w:t>
      </w:r>
      <w:r>
        <w:rPr>
          <w:color w:val="221F1F"/>
        </w:rPr>
        <w:t>других</w:t>
      </w:r>
      <w:r>
        <w:rPr>
          <w:color w:val="221F1F"/>
          <w:spacing w:val="1"/>
        </w:rPr>
        <w:t xml:space="preserve"> </w:t>
      </w:r>
      <w:r>
        <w:rPr>
          <w:color w:val="221F1F"/>
        </w:rPr>
        <w:t>людей</w:t>
      </w:r>
      <w:r>
        <w:rPr>
          <w:color w:val="221F1F"/>
          <w:spacing w:val="1"/>
        </w:rPr>
        <w:t xml:space="preserve"> </w:t>
      </w:r>
      <w:r>
        <w:rPr>
          <w:color w:val="221F1F"/>
        </w:rPr>
        <w:t>с</w:t>
      </w:r>
      <w:r>
        <w:rPr>
          <w:color w:val="221F1F"/>
          <w:spacing w:val="1"/>
        </w:rPr>
        <w:t xml:space="preserve"> </w:t>
      </w:r>
      <w:r>
        <w:rPr>
          <w:color w:val="221F1F"/>
        </w:rPr>
        <w:t>позиции</w:t>
      </w:r>
      <w:r>
        <w:rPr>
          <w:color w:val="221F1F"/>
          <w:spacing w:val="1"/>
        </w:rPr>
        <w:t xml:space="preserve"> </w:t>
      </w:r>
      <w:r>
        <w:rPr>
          <w:color w:val="221F1F"/>
        </w:rPr>
        <w:t>нравственных</w:t>
      </w:r>
      <w:r>
        <w:rPr>
          <w:color w:val="221F1F"/>
          <w:spacing w:val="1"/>
        </w:rPr>
        <w:t xml:space="preserve"> </w:t>
      </w:r>
      <w:r>
        <w:rPr>
          <w:color w:val="221F1F"/>
        </w:rPr>
        <w:t>и</w:t>
      </w:r>
      <w:r>
        <w:rPr>
          <w:color w:val="221F1F"/>
          <w:spacing w:val="1"/>
        </w:rPr>
        <w:t xml:space="preserve"> </w:t>
      </w:r>
      <w:r>
        <w:rPr>
          <w:color w:val="221F1F"/>
        </w:rPr>
        <w:t>правовых</w:t>
      </w:r>
      <w:r>
        <w:rPr>
          <w:color w:val="221F1F"/>
          <w:spacing w:val="1"/>
        </w:rPr>
        <w:t xml:space="preserve"> </w:t>
      </w:r>
      <w:r>
        <w:rPr>
          <w:color w:val="221F1F"/>
        </w:rPr>
        <w:t>норм</w:t>
      </w:r>
      <w:r>
        <w:rPr>
          <w:color w:val="221F1F"/>
          <w:spacing w:val="1"/>
        </w:rPr>
        <w:t xml:space="preserve"> </w:t>
      </w:r>
      <w:r>
        <w:rPr>
          <w:color w:val="221F1F"/>
        </w:rPr>
        <w:t>с</w:t>
      </w:r>
      <w:r>
        <w:rPr>
          <w:color w:val="221F1F"/>
          <w:spacing w:val="1"/>
        </w:rPr>
        <w:t xml:space="preserve"> </w:t>
      </w:r>
      <w:r>
        <w:rPr>
          <w:color w:val="221F1F"/>
        </w:rPr>
        <w:t>учѐтом</w:t>
      </w:r>
      <w:r>
        <w:rPr>
          <w:color w:val="221F1F"/>
          <w:spacing w:val="-57"/>
        </w:rPr>
        <w:t xml:space="preserve"> </w:t>
      </w:r>
      <w:r>
        <w:rPr>
          <w:color w:val="221F1F"/>
        </w:rPr>
        <w:t>осознания</w:t>
      </w:r>
      <w:r>
        <w:rPr>
          <w:color w:val="221F1F"/>
          <w:spacing w:val="1"/>
        </w:rPr>
        <w:t xml:space="preserve"> </w:t>
      </w:r>
      <w:r>
        <w:rPr>
          <w:color w:val="221F1F"/>
        </w:rPr>
        <w:t>последствий</w:t>
      </w:r>
      <w:r>
        <w:rPr>
          <w:color w:val="221F1F"/>
          <w:spacing w:val="1"/>
        </w:rPr>
        <w:t xml:space="preserve"> </w:t>
      </w:r>
      <w:r>
        <w:rPr>
          <w:color w:val="221F1F"/>
        </w:rPr>
        <w:t>для</w:t>
      </w:r>
      <w:r>
        <w:rPr>
          <w:color w:val="221F1F"/>
          <w:spacing w:val="1"/>
        </w:rPr>
        <w:t xml:space="preserve"> </w:t>
      </w:r>
      <w:r>
        <w:rPr>
          <w:color w:val="221F1F"/>
        </w:rPr>
        <w:t>окружающей</w:t>
      </w:r>
      <w:r>
        <w:rPr>
          <w:color w:val="221F1F"/>
          <w:spacing w:val="1"/>
        </w:rPr>
        <w:t xml:space="preserve"> </w:t>
      </w:r>
      <w:r>
        <w:rPr>
          <w:color w:val="221F1F"/>
        </w:rPr>
        <w:t>среды;</w:t>
      </w:r>
      <w:r>
        <w:rPr>
          <w:color w:val="221F1F"/>
          <w:spacing w:val="1"/>
        </w:rPr>
        <w:t xml:space="preserve"> </w:t>
      </w:r>
      <w:r>
        <w:rPr>
          <w:color w:val="221F1F"/>
        </w:rPr>
        <w:t>развивать</w:t>
      </w:r>
      <w:r>
        <w:rPr>
          <w:color w:val="221F1F"/>
          <w:spacing w:val="1"/>
        </w:rPr>
        <w:t xml:space="preserve"> </w:t>
      </w:r>
      <w:r>
        <w:rPr>
          <w:color w:val="221F1F"/>
        </w:rPr>
        <w:t>способности</w:t>
      </w:r>
      <w:r>
        <w:rPr>
          <w:color w:val="221F1F"/>
          <w:spacing w:val="1"/>
        </w:rPr>
        <w:t xml:space="preserve"> </w:t>
      </w:r>
      <w:r>
        <w:rPr>
          <w:color w:val="221F1F"/>
        </w:rPr>
        <w:t>решать</w:t>
      </w:r>
      <w:r>
        <w:rPr>
          <w:color w:val="221F1F"/>
          <w:spacing w:val="1"/>
        </w:rPr>
        <w:t xml:space="preserve"> </w:t>
      </w:r>
      <w:r>
        <w:rPr>
          <w:color w:val="221F1F"/>
        </w:rPr>
        <w:t>моральные</w:t>
      </w:r>
      <w:r>
        <w:rPr>
          <w:color w:val="221F1F"/>
          <w:spacing w:val="-57"/>
        </w:rPr>
        <w:t xml:space="preserve"> </w:t>
      </w:r>
      <w:r>
        <w:rPr>
          <w:color w:val="221F1F"/>
        </w:rPr>
        <w:t>проблемы на основе личностного выбора с опорой на нравственные ценности и принятые в</w:t>
      </w:r>
      <w:r>
        <w:rPr>
          <w:color w:val="221F1F"/>
          <w:spacing w:val="1"/>
        </w:rPr>
        <w:t xml:space="preserve"> </w:t>
      </w:r>
      <w:r>
        <w:rPr>
          <w:color w:val="221F1F"/>
        </w:rPr>
        <w:t>российском</w:t>
      </w:r>
      <w:r>
        <w:rPr>
          <w:color w:val="221F1F"/>
          <w:spacing w:val="1"/>
        </w:rPr>
        <w:t xml:space="preserve"> </w:t>
      </w:r>
      <w:r>
        <w:rPr>
          <w:color w:val="221F1F"/>
        </w:rPr>
        <w:t>обществе</w:t>
      </w:r>
      <w:r>
        <w:rPr>
          <w:color w:val="221F1F"/>
          <w:spacing w:val="1"/>
        </w:rPr>
        <w:t xml:space="preserve"> </w:t>
      </w:r>
      <w:r>
        <w:rPr>
          <w:color w:val="221F1F"/>
        </w:rPr>
        <w:t>правила</w:t>
      </w:r>
      <w:r>
        <w:rPr>
          <w:color w:val="221F1F"/>
          <w:spacing w:val="1"/>
        </w:rPr>
        <w:t xml:space="preserve"> </w:t>
      </w:r>
      <w:r>
        <w:rPr>
          <w:color w:val="221F1F"/>
        </w:rPr>
        <w:t>и</w:t>
      </w:r>
      <w:r>
        <w:rPr>
          <w:color w:val="221F1F"/>
          <w:spacing w:val="1"/>
        </w:rPr>
        <w:t xml:space="preserve"> </w:t>
      </w:r>
      <w:r>
        <w:rPr>
          <w:color w:val="221F1F"/>
        </w:rPr>
        <w:t>нормы</w:t>
      </w:r>
      <w:r>
        <w:rPr>
          <w:color w:val="221F1F"/>
          <w:spacing w:val="1"/>
        </w:rPr>
        <w:t xml:space="preserve"> </w:t>
      </w:r>
      <w:r>
        <w:rPr>
          <w:color w:val="221F1F"/>
        </w:rPr>
        <w:t>поведения</w:t>
      </w:r>
      <w:r>
        <w:rPr>
          <w:color w:val="221F1F"/>
          <w:spacing w:val="1"/>
        </w:rPr>
        <w:t xml:space="preserve"> </w:t>
      </w:r>
      <w:r>
        <w:rPr>
          <w:color w:val="221F1F"/>
        </w:rPr>
        <w:t>с</w:t>
      </w:r>
      <w:r>
        <w:rPr>
          <w:color w:val="221F1F"/>
          <w:spacing w:val="1"/>
        </w:rPr>
        <w:t xml:space="preserve"> </w:t>
      </w:r>
      <w:r>
        <w:rPr>
          <w:color w:val="221F1F"/>
        </w:rPr>
        <w:t>учѐтом</w:t>
      </w:r>
      <w:r>
        <w:rPr>
          <w:color w:val="221F1F"/>
          <w:spacing w:val="1"/>
        </w:rPr>
        <w:t xml:space="preserve"> </w:t>
      </w:r>
      <w:r>
        <w:rPr>
          <w:color w:val="221F1F"/>
        </w:rPr>
        <w:t>осознания</w:t>
      </w:r>
      <w:r>
        <w:rPr>
          <w:color w:val="221F1F"/>
          <w:spacing w:val="1"/>
        </w:rPr>
        <w:t xml:space="preserve"> </w:t>
      </w:r>
      <w:r>
        <w:rPr>
          <w:color w:val="221F1F"/>
        </w:rPr>
        <w:t>последствий</w:t>
      </w:r>
      <w:r>
        <w:rPr>
          <w:color w:val="221F1F"/>
          <w:spacing w:val="1"/>
        </w:rPr>
        <w:t xml:space="preserve"> </w:t>
      </w:r>
      <w:r>
        <w:rPr>
          <w:color w:val="221F1F"/>
        </w:rPr>
        <w:t>для</w:t>
      </w:r>
      <w:r>
        <w:rPr>
          <w:color w:val="221F1F"/>
          <w:spacing w:val="1"/>
        </w:rPr>
        <w:t xml:space="preserve"> </w:t>
      </w:r>
      <w:r>
        <w:rPr>
          <w:color w:val="221F1F"/>
        </w:rPr>
        <w:t>окружающей</w:t>
      </w:r>
      <w:r>
        <w:rPr>
          <w:color w:val="221F1F"/>
          <w:spacing w:val="1"/>
        </w:rPr>
        <w:t xml:space="preserve"> </w:t>
      </w:r>
      <w:r>
        <w:rPr>
          <w:color w:val="221F1F"/>
        </w:rPr>
        <w:t>среды;</w:t>
      </w:r>
    </w:p>
    <w:p w:rsidR="009727C6" w:rsidRDefault="009727C6" w:rsidP="009727C6">
      <w:pPr>
        <w:pStyle w:val="a4"/>
        <w:ind w:right="616" w:firstLine="708"/>
      </w:pPr>
      <w:r>
        <w:rPr>
          <w:i/>
          <w:color w:val="221F1F"/>
        </w:rPr>
        <w:t>эстетического</w:t>
      </w:r>
      <w:r>
        <w:rPr>
          <w:i/>
          <w:color w:val="221F1F"/>
          <w:spacing w:val="1"/>
        </w:rPr>
        <w:t xml:space="preserve"> </w:t>
      </w:r>
      <w:r>
        <w:rPr>
          <w:i/>
          <w:color w:val="221F1F"/>
        </w:rPr>
        <w:t>воспитания</w:t>
      </w:r>
      <w:r>
        <w:rPr>
          <w:color w:val="221F1F"/>
        </w:rPr>
        <w:t>:</w:t>
      </w:r>
      <w:r>
        <w:rPr>
          <w:color w:val="221F1F"/>
          <w:spacing w:val="1"/>
        </w:rPr>
        <w:t xml:space="preserve"> </w:t>
      </w:r>
      <w:r>
        <w:rPr>
          <w:color w:val="221F1F"/>
        </w:rPr>
        <w:t>восприимчивость</w:t>
      </w:r>
      <w:r>
        <w:rPr>
          <w:color w:val="221F1F"/>
          <w:spacing w:val="1"/>
        </w:rPr>
        <w:t xml:space="preserve"> </w:t>
      </w:r>
      <w:r>
        <w:rPr>
          <w:color w:val="221F1F"/>
        </w:rPr>
        <w:t>к</w:t>
      </w:r>
      <w:r>
        <w:rPr>
          <w:color w:val="221F1F"/>
          <w:spacing w:val="1"/>
        </w:rPr>
        <w:t xml:space="preserve"> </w:t>
      </w:r>
      <w:r>
        <w:rPr>
          <w:color w:val="221F1F"/>
        </w:rPr>
        <w:t>разным</w:t>
      </w:r>
      <w:r>
        <w:rPr>
          <w:color w:val="221F1F"/>
          <w:spacing w:val="1"/>
        </w:rPr>
        <w:t xml:space="preserve"> </w:t>
      </w:r>
      <w:r>
        <w:rPr>
          <w:color w:val="221F1F"/>
        </w:rPr>
        <w:t>традициям</w:t>
      </w:r>
      <w:r>
        <w:rPr>
          <w:color w:val="221F1F"/>
          <w:spacing w:val="1"/>
        </w:rPr>
        <w:t xml:space="preserve"> </w:t>
      </w:r>
      <w:r>
        <w:rPr>
          <w:color w:val="221F1F"/>
        </w:rPr>
        <w:t>своего</w:t>
      </w:r>
      <w:r>
        <w:rPr>
          <w:color w:val="221F1F"/>
          <w:spacing w:val="1"/>
        </w:rPr>
        <w:t xml:space="preserve"> </w:t>
      </w:r>
      <w:r>
        <w:rPr>
          <w:color w:val="221F1F"/>
        </w:rPr>
        <w:t>и</w:t>
      </w:r>
      <w:r>
        <w:rPr>
          <w:color w:val="221F1F"/>
          <w:spacing w:val="1"/>
        </w:rPr>
        <w:t xml:space="preserve"> </w:t>
      </w:r>
      <w:r>
        <w:rPr>
          <w:color w:val="221F1F"/>
        </w:rPr>
        <w:t>других</w:t>
      </w:r>
      <w:r>
        <w:rPr>
          <w:color w:val="221F1F"/>
          <w:spacing w:val="1"/>
        </w:rPr>
        <w:t xml:space="preserve"> </w:t>
      </w:r>
      <w:r>
        <w:rPr>
          <w:color w:val="221F1F"/>
        </w:rPr>
        <w:t>народов, понимание роли этнических культурных традиций; ценностного отношения к природе</w:t>
      </w:r>
      <w:r>
        <w:rPr>
          <w:color w:val="221F1F"/>
          <w:spacing w:val="-57"/>
        </w:rPr>
        <w:t xml:space="preserve"> </w:t>
      </w:r>
      <w:r>
        <w:rPr>
          <w:color w:val="221F1F"/>
        </w:rPr>
        <w:t>и культуре своей страны, своей малой родины; природе и культуре других регионов и стран</w:t>
      </w:r>
      <w:r>
        <w:rPr>
          <w:color w:val="221F1F"/>
          <w:spacing w:val="1"/>
        </w:rPr>
        <w:t xml:space="preserve"> </w:t>
      </w:r>
      <w:r>
        <w:rPr>
          <w:color w:val="221F1F"/>
        </w:rPr>
        <w:t>мира,</w:t>
      </w:r>
      <w:r>
        <w:rPr>
          <w:color w:val="221F1F"/>
          <w:spacing w:val="-1"/>
        </w:rPr>
        <w:t xml:space="preserve"> </w:t>
      </w:r>
      <w:r>
        <w:rPr>
          <w:color w:val="221F1F"/>
        </w:rPr>
        <w:t>объектам Всемирного культурного наследия</w:t>
      </w:r>
      <w:r>
        <w:rPr>
          <w:color w:val="221F1F"/>
          <w:spacing w:val="1"/>
        </w:rPr>
        <w:t xml:space="preserve"> </w:t>
      </w:r>
      <w:r>
        <w:rPr>
          <w:color w:val="221F1F"/>
        </w:rPr>
        <w:t>человечества;</w:t>
      </w:r>
    </w:p>
    <w:p w:rsidR="009727C6" w:rsidRDefault="009727C6" w:rsidP="009727C6">
      <w:pPr>
        <w:pStyle w:val="a4"/>
        <w:ind w:right="616" w:firstLine="708"/>
      </w:pPr>
      <w:r>
        <w:rPr>
          <w:i/>
          <w:color w:val="221F1F"/>
        </w:rPr>
        <w:t>ценности</w:t>
      </w:r>
      <w:r>
        <w:rPr>
          <w:i/>
          <w:color w:val="221F1F"/>
          <w:spacing w:val="1"/>
        </w:rPr>
        <w:t xml:space="preserve"> </w:t>
      </w:r>
      <w:r>
        <w:rPr>
          <w:i/>
          <w:color w:val="221F1F"/>
        </w:rPr>
        <w:t>научного</w:t>
      </w:r>
      <w:r>
        <w:rPr>
          <w:i/>
          <w:color w:val="221F1F"/>
          <w:spacing w:val="1"/>
        </w:rPr>
        <w:t xml:space="preserve"> </w:t>
      </w:r>
      <w:r>
        <w:rPr>
          <w:i/>
          <w:color w:val="221F1F"/>
        </w:rPr>
        <w:t>познания</w:t>
      </w:r>
      <w:r>
        <w:rPr>
          <w:color w:val="221F1F"/>
        </w:rPr>
        <w:t>:</w:t>
      </w:r>
      <w:r>
        <w:rPr>
          <w:color w:val="221F1F"/>
          <w:spacing w:val="1"/>
        </w:rPr>
        <w:t xml:space="preserve"> </w:t>
      </w:r>
      <w:r>
        <w:rPr>
          <w:color w:val="221F1F"/>
        </w:rPr>
        <w:t>ориентация</w:t>
      </w:r>
      <w:r>
        <w:rPr>
          <w:color w:val="221F1F"/>
          <w:spacing w:val="1"/>
        </w:rPr>
        <w:t xml:space="preserve"> </w:t>
      </w:r>
      <w:r>
        <w:rPr>
          <w:color w:val="221F1F"/>
        </w:rPr>
        <w:t>в</w:t>
      </w:r>
      <w:r>
        <w:rPr>
          <w:color w:val="221F1F"/>
          <w:spacing w:val="1"/>
        </w:rPr>
        <w:t xml:space="preserve"> </w:t>
      </w:r>
      <w:r>
        <w:rPr>
          <w:color w:val="221F1F"/>
        </w:rPr>
        <w:t>деятельности</w:t>
      </w:r>
      <w:r>
        <w:rPr>
          <w:color w:val="221F1F"/>
          <w:spacing w:val="1"/>
        </w:rPr>
        <w:t xml:space="preserve"> </w:t>
      </w:r>
      <w:r>
        <w:rPr>
          <w:color w:val="221F1F"/>
        </w:rPr>
        <w:t>на</w:t>
      </w:r>
      <w:r>
        <w:rPr>
          <w:color w:val="221F1F"/>
          <w:spacing w:val="1"/>
        </w:rPr>
        <w:t xml:space="preserve"> </w:t>
      </w:r>
      <w:r>
        <w:rPr>
          <w:color w:val="221F1F"/>
        </w:rPr>
        <w:t>современную</w:t>
      </w:r>
      <w:r>
        <w:rPr>
          <w:color w:val="221F1F"/>
          <w:spacing w:val="1"/>
        </w:rPr>
        <w:t xml:space="preserve"> </w:t>
      </w:r>
      <w:r>
        <w:rPr>
          <w:color w:val="221F1F"/>
        </w:rPr>
        <w:t>систему</w:t>
      </w:r>
      <w:r>
        <w:rPr>
          <w:color w:val="221F1F"/>
          <w:spacing w:val="1"/>
        </w:rPr>
        <w:t xml:space="preserve"> </w:t>
      </w:r>
      <w:r>
        <w:rPr>
          <w:color w:val="221F1F"/>
        </w:rPr>
        <w:t>научных представлений географических наук об основных закономерностях развития природы</w:t>
      </w:r>
      <w:r>
        <w:rPr>
          <w:color w:val="221F1F"/>
          <w:spacing w:val="1"/>
        </w:rPr>
        <w:t xml:space="preserve"> </w:t>
      </w:r>
      <w:r>
        <w:rPr>
          <w:color w:val="221F1F"/>
        </w:rPr>
        <w:t>и</w:t>
      </w:r>
      <w:r>
        <w:rPr>
          <w:color w:val="221F1F"/>
          <w:spacing w:val="1"/>
        </w:rPr>
        <w:t xml:space="preserve"> </w:t>
      </w:r>
      <w:r>
        <w:rPr>
          <w:color w:val="221F1F"/>
        </w:rPr>
        <w:t>общества,</w:t>
      </w:r>
      <w:r>
        <w:rPr>
          <w:color w:val="221F1F"/>
          <w:spacing w:val="1"/>
        </w:rPr>
        <w:t xml:space="preserve"> </w:t>
      </w:r>
      <w:r>
        <w:rPr>
          <w:color w:val="221F1F"/>
        </w:rPr>
        <w:t>о</w:t>
      </w:r>
      <w:r>
        <w:rPr>
          <w:color w:val="221F1F"/>
          <w:spacing w:val="1"/>
        </w:rPr>
        <w:t xml:space="preserve"> </w:t>
      </w:r>
      <w:r>
        <w:rPr>
          <w:color w:val="221F1F"/>
        </w:rPr>
        <w:t>взаимосвязях</w:t>
      </w:r>
      <w:r>
        <w:rPr>
          <w:color w:val="221F1F"/>
          <w:spacing w:val="1"/>
        </w:rPr>
        <w:t xml:space="preserve"> </w:t>
      </w:r>
      <w:r>
        <w:rPr>
          <w:color w:val="221F1F"/>
        </w:rPr>
        <w:t>человека</w:t>
      </w:r>
      <w:r>
        <w:rPr>
          <w:color w:val="221F1F"/>
          <w:spacing w:val="1"/>
        </w:rPr>
        <w:t xml:space="preserve"> </w:t>
      </w:r>
      <w:r>
        <w:rPr>
          <w:color w:val="221F1F"/>
        </w:rPr>
        <w:t>с</w:t>
      </w:r>
      <w:r>
        <w:rPr>
          <w:color w:val="221F1F"/>
          <w:spacing w:val="1"/>
        </w:rPr>
        <w:t xml:space="preserve"> </w:t>
      </w:r>
      <w:r>
        <w:rPr>
          <w:color w:val="221F1F"/>
        </w:rPr>
        <w:t>природной</w:t>
      </w:r>
      <w:r>
        <w:rPr>
          <w:color w:val="221F1F"/>
          <w:spacing w:val="1"/>
        </w:rPr>
        <w:t xml:space="preserve"> </w:t>
      </w:r>
      <w:r>
        <w:rPr>
          <w:color w:val="221F1F"/>
        </w:rPr>
        <w:t>и</w:t>
      </w:r>
      <w:r>
        <w:rPr>
          <w:color w:val="221F1F"/>
          <w:spacing w:val="1"/>
        </w:rPr>
        <w:t xml:space="preserve"> </w:t>
      </w:r>
      <w:r>
        <w:rPr>
          <w:color w:val="221F1F"/>
        </w:rPr>
        <w:t>социальной</w:t>
      </w:r>
      <w:r>
        <w:rPr>
          <w:color w:val="221F1F"/>
          <w:spacing w:val="1"/>
        </w:rPr>
        <w:t xml:space="preserve"> </w:t>
      </w:r>
      <w:r>
        <w:rPr>
          <w:color w:val="221F1F"/>
        </w:rPr>
        <w:t>средой;</w:t>
      </w:r>
      <w:r>
        <w:rPr>
          <w:color w:val="221F1F"/>
          <w:spacing w:val="1"/>
        </w:rPr>
        <w:t xml:space="preserve"> </w:t>
      </w:r>
      <w:r>
        <w:rPr>
          <w:color w:val="221F1F"/>
        </w:rPr>
        <w:t>овладение</w:t>
      </w:r>
      <w:r>
        <w:rPr>
          <w:color w:val="221F1F"/>
          <w:spacing w:val="1"/>
        </w:rPr>
        <w:t xml:space="preserve"> </w:t>
      </w:r>
      <w:r>
        <w:rPr>
          <w:color w:val="221F1F"/>
        </w:rPr>
        <w:t>читательской культурой как средством познания мира для применения различных источников</w:t>
      </w:r>
      <w:r>
        <w:rPr>
          <w:color w:val="221F1F"/>
          <w:spacing w:val="1"/>
        </w:rPr>
        <w:t xml:space="preserve"> </w:t>
      </w:r>
      <w:r>
        <w:rPr>
          <w:color w:val="221F1F"/>
        </w:rPr>
        <w:t>географической</w:t>
      </w:r>
      <w:r>
        <w:rPr>
          <w:color w:val="221F1F"/>
          <w:spacing w:val="1"/>
        </w:rPr>
        <w:t xml:space="preserve"> </w:t>
      </w:r>
      <w:r>
        <w:rPr>
          <w:color w:val="221F1F"/>
        </w:rPr>
        <w:t>информации</w:t>
      </w:r>
      <w:r>
        <w:rPr>
          <w:color w:val="221F1F"/>
          <w:spacing w:val="1"/>
        </w:rPr>
        <w:t xml:space="preserve"> </w:t>
      </w:r>
      <w:r>
        <w:rPr>
          <w:color w:val="221F1F"/>
        </w:rPr>
        <w:t>при</w:t>
      </w:r>
      <w:r>
        <w:rPr>
          <w:color w:val="221F1F"/>
          <w:spacing w:val="1"/>
        </w:rPr>
        <w:t xml:space="preserve"> </w:t>
      </w:r>
      <w:r>
        <w:rPr>
          <w:color w:val="221F1F"/>
        </w:rPr>
        <w:t>решении</w:t>
      </w:r>
      <w:r>
        <w:rPr>
          <w:color w:val="221F1F"/>
          <w:spacing w:val="1"/>
        </w:rPr>
        <w:t xml:space="preserve"> </w:t>
      </w:r>
      <w:r>
        <w:rPr>
          <w:color w:val="221F1F"/>
        </w:rPr>
        <w:t>познавательных</w:t>
      </w:r>
      <w:r>
        <w:rPr>
          <w:color w:val="221F1F"/>
          <w:spacing w:val="1"/>
        </w:rPr>
        <w:t xml:space="preserve"> </w:t>
      </w:r>
      <w:r>
        <w:rPr>
          <w:color w:val="221F1F"/>
        </w:rPr>
        <w:t>и</w:t>
      </w:r>
      <w:r>
        <w:rPr>
          <w:color w:val="221F1F"/>
          <w:spacing w:val="60"/>
        </w:rPr>
        <w:t xml:space="preserve"> </w:t>
      </w:r>
      <w:r>
        <w:rPr>
          <w:color w:val="221F1F"/>
        </w:rPr>
        <w:t>практико-ориентированных</w:t>
      </w:r>
      <w:r>
        <w:rPr>
          <w:color w:val="221F1F"/>
          <w:spacing w:val="1"/>
        </w:rPr>
        <w:t xml:space="preserve"> </w:t>
      </w:r>
      <w:r>
        <w:rPr>
          <w:color w:val="221F1F"/>
        </w:rPr>
        <w:t>задач;</w:t>
      </w:r>
      <w:r>
        <w:rPr>
          <w:color w:val="221F1F"/>
          <w:spacing w:val="1"/>
        </w:rPr>
        <w:t xml:space="preserve"> </w:t>
      </w:r>
      <w:r>
        <w:rPr>
          <w:color w:val="221F1F"/>
        </w:rPr>
        <w:t>овладение</w:t>
      </w:r>
      <w:r>
        <w:rPr>
          <w:color w:val="221F1F"/>
          <w:spacing w:val="1"/>
        </w:rPr>
        <w:t xml:space="preserve"> </w:t>
      </w:r>
      <w:r>
        <w:rPr>
          <w:color w:val="221F1F"/>
        </w:rPr>
        <w:t>основными</w:t>
      </w:r>
      <w:r>
        <w:rPr>
          <w:color w:val="221F1F"/>
          <w:spacing w:val="1"/>
        </w:rPr>
        <w:t xml:space="preserve"> </w:t>
      </w:r>
      <w:r>
        <w:rPr>
          <w:color w:val="221F1F"/>
        </w:rPr>
        <w:t>навыками</w:t>
      </w:r>
      <w:r>
        <w:rPr>
          <w:color w:val="221F1F"/>
          <w:spacing w:val="1"/>
        </w:rPr>
        <w:t xml:space="preserve"> </w:t>
      </w:r>
      <w:r>
        <w:rPr>
          <w:color w:val="221F1F"/>
        </w:rPr>
        <w:t>исследовательской</w:t>
      </w:r>
      <w:r>
        <w:rPr>
          <w:color w:val="221F1F"/>
          <w:spacing w:val="1"/>
        </w:rPr>
        <w:t xml:space="preserve"> </w:t>
      </w:r>
      <w:r>
        <w:rPr>
          <w:color w:val="221F1F"/>
        </w:rPr>
        <w:t>деятельности</w:t>
      </w:r>
      <w:r>
        <w:rPr>
          <w:color w:val="221F1F"/>
          <w:spacing w:val="1"/>
        </w:rPr>
        <w:t xml:space="preserve"> </w:t>
      </w:r>
      <w:r>
        <w:rPr>
          <w:color w:val="221F1F"/>
        </w:rPr>
        <w:t>в</w:t>
      </w:r>
      <w:r>
        <w:rPr>
          <w:color w:val="221F1F"/>
          <w:spacing w:val="1"/>
        </w:rPr>
        <w:t xml:space="preserve"> </w:t>
      </w:r>
      <w:r>
        <w:rPr>
          <w:color w:val="221F1F"/>
        </w:rPr>
        <w:t>географических</w:t>
      </w:r>
      <w:r>
        <w:rPr>
          <w:color w:val="221F1F"/>
          <w:spacing w:val="1"/>
        </w:rPr>
        <w:t xml:space="preserve"> </w:t>
      </w:r>
      <w:r>
        <w:rPr>
          <w:color w:val="221F1F"/>
        </w:rPr>
        <w:t>науках, установка на осмысление опыта, наблюдений и стремление совершенствовать пути</w:t>
      </w:r>
      <w:r>
        <w:rPr>
          <w:color w:val="221F1F"/>
          <w:spacing w:val="1"/>
        </w:rPr>
        <w:t xml:space="preserve"> </w:t>
      </w:r>
      <w:r>
        <w:rPr>
          <w:color w:val="221F1F"/>
        </w:rPr>
        <w:t>достижения индивидуального</w:t>
      </w:r>
      <w:r>
        <w:rPr>
          <w:color w:val="221F1F"/>
          <w:spacing w:val="1"/>
        </w:rPr>
        <w:t xml:space="preserve"> </w:t>
      </w:r>
      <w:r>
        <w:rPr>
          <w:color w:val="221F1F"/>
        </w:rPr>
        <w:t>и</w:t>
      </w:r>
      <w:r>
        <w:rPr>
          <w:color w:val="221F1F"/>
          <w:spacing w:val="-3"/>
        </w:rPr>
        <w:t xml:space="preserve"> </w:t>
      </w:r>
      <w:r>
        <w:rPr>
          <w:color w:val="221F1F"/>
        </w:rPr>
        <w:t>коллективного благополучия;</w:t>
      </w:r>
    </w:p>
    <w:p w:rsidR="009727C6" w:rsidRDefault="009727C6" w:rsidP="009727C6">
      <w:pPr>
        <w:ind w:left="316" w:right="616" w:firstLine="708"/>
        <w:jc w:val="both"/>
        <w:rPr>
          <w:sz w:val="24"/>
        </w:rPr>
      </w:pPr>
      <w:r>
        <w:rPr>
          <w:i/>
          <w:color w:val="221F1F"/>
          <w:sz w:val="24"/>
        </w:rPr>
        <w:t>физического</w:t>
      </w:r>
      <w:r>
        <w:rPr>
          <w:i/>
          <w:color w:val="221F1F"/>
          <w:spacing w:val="1"/>
          <w:sz w:val="24"/>
        </w:rPr>
        <w:t xml:space="preserve"> </w:t>
      </w:r>
      <w:r>
        <w:rPr>
          <w:i/>
          <w:color w:val="221F1F"/>
          <w:sz w:val="24"/>
        </w:rPr>
        <w:t>воспитания,</w:t>
      </w:r>
      <w:r>
        <w:rPr>
          <w:i/>
          <w:color w:val="221F1F"/>
          <w:spacing w:val="1"/>
          <w:sz w:val="24"/>
        </w:rPr>
        <w:t xml:space="preserve"> </w:t>
      </w:r>
      <w:r>
        <w:rPr>
          <w:i/>
          <w:color w:val="221F1F"/>
          <w:sz w:val="24"/>
        </w:rPr>
        <w:t>формирования</w:t>
      </w:r>
      <w:r>
        <w:rPr>
          <w:i/>
          <w:color w:val="221F1F"/>
          <w:spacing w:val="1"/>
          <w:sz w:val="24"/>
        </w:rPr>
        <w:t xml:space="preserve"> </w:t>
      </w:r>
      <w:r>
        <w:rPr>
          <w:i/>
          <w:color w:val="221F1F"/>
          <w:sz w:val="24"/>
        </w:rPr>
        <w:t>культуры</w:t>
      </w:r>
      <w:r>
        <w:rPr>
          <w:i/>
          <w:color w:val="221F1F"/>
          <w:spacing w:val="1"/>
          <w:sz w:val="24"/>
        </w:rPr>
        <w:t xml:space="preserve"> </w:t>
      </w:r>
      <w:r>
        <w:rPr>
          <w:i/>
          <w:color w:val="221F1F"/>
          <w:sz w:val="24"/>
        </w:rPr>
        <w:t>здоровья</w:t>
      </w:r>
      <w:r>
        <w:rPr>
          <w:i/>
          <w:color w:val="221F1F"/>
          <w:spacing w:val="1"/>
          <w:sz w:val="24"/>
        </w:rPr>
        <w:t xml:space="preserve"> </w:t>
      </w:r>
      <w:r>
        <w:rPr>
          <w:i/>
          <w:color w:val="221F1F"/>
          <w:sz w:val="24"/>
        </w:rPr>
        <w:t>и</w:t>
      </w:r>
      <w:r>
        <w:rPr>
          <w:i/>
          <w:color w:val="221F1F"/>
          <w:spacing w:val="1"/>
          <w:sz w:val="24"/>
        </w:rPr>
        <w:t xml:space="preserve"> </w:t>
      </w:r>
      <w:r>
        <w:rPr>
          <w:i/>
          <w:color w:val="221F1F"/>
          <w:sz w:val="24"/>
        </w:rPr>
        <w:t>эмоционального</w:t>
      </w:r>
      <w:r>
        <w:rPr>
          <w:i/>
          <w:color w:val="221F1F"/>
          <w:spacing w:val="-57"/>
          <w:sz w:val="24"/>
        </w:rPr>
        <w:t xml:space="preserve"> </w:t>
      </w:r>
      <w:r>
        <w:rPr>
          <w:i/>
          <w:color w:val="221F1F"/>
          <w:sz w:val="24"/>
        </w:rPr>
        <w:t>благополучия</w:t>
      </w:r>
      <w:r>
        <w:rPr>
          <w:color w:val="221F1F"/>
          <w:sz w:val="24"/>
        </w:rPr>
        <w:t>:</w:t>
      </w:r>
      <w:r>
        <w:rPr>
          <w:color w:val="221F1F"/>
          <w:spacing w:val="1"/>
          <w:sz w:val="24"/>
        </w:rPr>
        <w:t xml:space="preserve"> </w:t>
      </w:r>
      <w:r>
        <w:rPr>
          <w:color w:val="221F1F"/>
          <w:sz w:val="24"/>
        </w:rPr>
        <w:t>осознание</w:t>
      </w:r>
      <w:r>
        <w:rPr>
          <w:color w:val="221F1F"/>
          <w:spacing w:val="1"/>
          <w:sz w:val="24"/>
        </w:rPr>
        <w:t xml:space="preserve"> </w:t>
      </w:r>
      <w:r>
        <w:rPr>
          <w:color w:val="221F1F"/>
          <w:sz w:val="24"/>
        </w:rPr>
        <w:t>ценности</w:t>
      </w:r>
      <w:r>
        <w:rPr>
          <w:color w:val="221F1F"/>
          <w:spacing w:val="1"/>
          <w:sz w:val="24"/>
        </w:rPr>
        <w:t xml:space="preserve"> </w:t>
      </w:r>
      <w:r>
        <w:rPr>
          <w:color w:val="221F1F"/>
          <w:sz w:val="24"/>
        </w:rPr>
        <w:t>жизни;</w:t>
      </w:r>
      <w:r>
        <w:rPr>
          <w:color w:val="221F1F"/>
          <w:spacing w:val="1"/>
          <w:sz w:val="24"/>
        </w:rPr>
        <w:t xml:space="preserve"> </w:t>
      </w:r>
      <w:r>
        <w:rPr>
          <w:color w:val="221F1F"/>
          <w:sz w:val="24"/>
        </w:rPr>
        <w:t>ответственное</w:t>
      </w:r>
      <w:r>
        <w:rPr>
          <w:color w:val="221F1F"/>
          <w:spacing w:val="1"/>
          <w:sz w:val="24"/>
        </w:rPr>
        <w:t xml:space="preserve"> </w:t>
      </w:r>
      <w:r>
        <w:rPr>
          <w:color w:val="221F1F"/>
          <w:sz w:val="24"/>
        </w:rPr>
        <w:t>отношение</w:t>
      </w:r>
      <w:r>
        <w:rPr>
          <w:color w:val="221F1F"/>
          <w:spacing w:val="1"/>
          <w:sz w:val="24"/>
        </w:rPr>
        <w:t xml:space="preserve"> </w:t>
      </w:r>
      <w:r>
        <w:rPr>
          <w:color w:val="221F1F"/>
          <w:sz w:val="24"/>
        </w:rPr>
        <w:t>к</w:t>
      </w:r>
      <w:r>
        <w:rPr>
          <w:color w:val="221F1F"/>
          <w:spacing w:val="1"/>
          <w:sz w:val="24"/>
        </w:rPr>
        <w:t xml:space="preserve"> </w:t>
      </w:r>
      <w:r>
        <w:rPr>
          <w:color w:val="221F1F"/>
          <w:sz w:val="24"/>
        </w:rPr>
        <w:t>своему</w:t>
      </w:r>
      <w:r>
        <w:rPr>
          <w:color w:val="221F1F"/>
          <w:spacing w:val="1"/>
          <w:sz w:val="24"/>
        </w:rPr>
        <w:t xml:space="preserve"> </w:t>
      </w:r>
      <w:r>
        <w:rPr>
          <w:color w:val="221F1F"/>
          <w:sz w:val="24"/>
        </w:rPr>
        <w:t>здоровью</w:t>
      </w:r>
      <w:r>
        <w:rPr>
          <w:color w:val="221F1F"/>
          <w:spacing w:val="1"/>
          <w:sz w:val="24"/>
        </w:rPr>
        <w:t xml:space="preserve"> </w:t>
      </w:r>
      <w:r>
        <w:rPr>
          <w:color w:val="221F1F"/>
          <w:sz w:val="24"/>
        </w:rPr>
        <w:t>и</w:t>
      </w:r>
      <w:r>
        <w:rPr>
          <w:color w:val="221F1F"/>
          <w:spacing w:val="1"/>
          <w:sz w:val="24"/>
        </w:rPr>
        <w:t xml:space="preserve"> </w:t>
      </w:r>
      <w:r>
        <w:rPr>
          <w:color w:val="221F1F"/>
          <w:sz w:val="24"/>
        </w:rPr>
        <w:t>установка на здоровый образ жизни (здоровое питание, соблюдение гигиенических правил,</w:t>
      </w:r>
      <w:r>
        <w:rPr>
          <w:color w:val="221F1F"/>
          <w:spacing w:val="1"/>
          <w:sz w:val="24"/>
        </w:rPr>
        <w:t xml:space="preserve"> </w:t>
      </w:r>
      <w:r>
        <w:rPr>
          <w:color w:val="221F1F"/>
          <w:sz w:val="24"/>
        </w:rPr>
        <w:t>сбалансированный режим занятий и отдыха, регулярная физическая активность); соблюдение</w:t>
      </w:r>
      <w:r>
        <w:rPr>
          <w:color w:val="221F1F"/>
          <w:spacing w:val="1"/>
          <w:sz w:val="24"/>
        </w:rPr>
        <w:t xml:space="preserve"> </w:t>
      </w:r>
      <w:r>
        <w:rPr>
          <w:color w:val="221F1F"/>
          <w:sz w:val="24"/>
        </w:rPr>
        <w:t>правил</w:t>
      </w:r>
      <w:r>
        <w:rPr>
          <w:color w:val="221F1F"/>
          <w:spacing w:val="-2"/>
          <w:sz w:val="24"/>
        </w:rPr>
        <w:t xml:space="preserve"> </w:t>
      </w:r>
      <w:r>
        <w:rPr>
          <w:color w:val="221F1F"/>
          <w:sz w:val="24"/>
        </w:rPr>
        <w:t>безопасности</w:t>
      </w:r>
      <w:r>
        <w:rPr>
          <w:color w:val="221F1F"/>
          <w:spacing w:val="-1"/>
          <w:sz w:val="24"/>
        </w:rPr>
        <w:t xml:space="preserve"> </w:t>
      </w:r>
      <w:r>
        <w:rPr>
          <w:color w:val="221F1F"/>
          <w:sz w:val="24"/>
        </w:rPr>
        <w:t>в</w:t>
      </w:r>
      <w:r>
        <w:rPr>
          <w:color w:val="221F1F"/>
          <w:spacing w:val="-3"/>
          <w:sz w:val="24"/>
        </w:rPr>
        <w:t xml:space="preserve"> </w:t>
      </w:r>
      <w:r>
        <w:rPr>
          <w:color w:val="221F1F"/>
          <w:sz w:val="24"/>
        </w:rPr>
        <w:t>природе;</w:t>
      </w:r>
      <w:r>
        <w:rPr>
          <w:color w:val="221F1F"/>
          <w:spacing w:val="-2"/>
          <w:sz w:val="24"/>
        </w:rPr>
        <w:t xml:space="preserve"> </w:t>
      </w:r>
      <w:r>
        <w:rPr>
          <w:color w:val="221F1F"/>
          <w:sz w:val="24"/>
        </w:rPr>
        <w:t>навыков</w:t>
      </w:r>
      <w:r>
        <w:rPr>
          <w:color w:val="221F1F"/>
          <w:spacing w:val="-2"/>
          <w:sz w:val="24"/>
        </w:rPr>
        <w:t xml:space="preserve"> </w:t>
      </w:r>
      <w:r>
        <w:rPr>
          <w:color w:val="221F1F"/>
          <w:sz w:val="24"/>
        </w:rPr>
        <w:t>безопасного</w:t>
      </w:r>
      <w:r>
        <w:rPr>
          <w:color w:val="221F1F"/>
          <w:spacing w:val="-2"/>
          <w:sz w:val="24"/>
        </w:rPr>
        <w:t xml:space="preserve"> </w:t>
      </w:r>
      <w:r>
        <w:rPr>
          <w:color w:val="221F1F"/>
          <w:sz w:val="24"/>
        </w:rPr>
        <w:t>поведения</w:t>
      </w:r>
      <w:r>
        <w:rPr>
          <w:color w:val="221F1F"/>
          <w:spacing w:val="-2"/>
          <w:sz w:val="24"/>
        </w:rPr>
        <w:t xml:space="preserve"> </w:t>
      </w:r>
      <w:r>
        <w:rPr>
          <w:color w:val="221F1F"/>
          <w:sz w:val="24"/>
        </w:rPr>
        <w:t>в</w:t>
      </w:r>
      <w:r>
        <w:rPr>
          <w:color w:val="221F1F"/>
          <w:spacing w:val="-4"/>
          <w:sz w:val="24"/>
        </w:rPr>
        <w:t xml:space="preserve"> </w:t>
      </w:r>
      <w:r>
        <w:rPr>
          <w:color w:val="221F1F"/>
          <w:sz w:val="24"/>
        </w:rPr>
        <w:t>интернет-среде; способность</w:t>
      </w:r>
    </w:p>
    <w:p w:rsidR="009727C6" w:rsidRDefault="009727C6" w:rsidP="009727C6">
      <w:pPr>
        <w:jc w:val="both"/>
        <w:rPr>
          <w:sz w:val="24"/>
        </w:rPr>
        <w:sectPr w:rsidR="009727C6">
          <w:pgSz w:w="11900" w:h="16850"/>
          <w:pgMar w:top="740" w:right="140" w:bottom="280" w:left="960" w:header="720" w:footer="720" w:gutter="0"/>
          <w:cols w:space="720"/>
        </w:sectPr>
      </w:pPr>
    </w:p>
    <w:p w:rsidR="009727C6" w:rsidRDefault="009727C6" w:rsidP="009727C6">
      <w:pPr>
        <w:pStyle w:val="a4"/>
        <w:spacing w:before="60"/>
        <w:ind w:right="617"/>
      </w:pPr>
      <w:r>
        <w:rPr>
          <w:color w:val="221F1F"/>
        </w:rPr>
        <w:lastRenderedPageBreak/>
        <w:t>адаптироваться</w:t>
      </w:r>
      <w:r>
        <w:rPr>
          <w:color w:val="221F1F"/>
          <w:spacing w:val="1"/>
        </w:rPr>
        <w:t xml:space="preserve"> </w:t>
      </w:r>
      <w:r>
        <w:rPr>
          <w:color w:val="221F1F"/>
        </w:rPr>
        <w:t>к</w:t>
      </w:r>
      <w:r>
        <w:rPr>
          <w:color w:val="221F1F"/>
          <w:spacing w:val="1"/>
        </w:rPr>
        <w:t xml:space="preserve"> </w:t>
      </w:r>
      <w:r>
        <w:rPr>
          <w:color w:val="221F1F"/>
        </w:rPr>
        <w:t>стрессовым</w:t>
      </w:r>
      <w:r>
        <w:rPr>
          <w:color w:val="221F1F"/>
          <w:spacing w:val="1"/>
        </w:rPr>
        <w:t xml:space="preserve"> </w:t>
      </w:r>
      <w:r>
        <w:rPr>
          <w:color w:val="221F1F"/>
        </w:rPr>
        <w:t>ситуациям</w:t>
      </w:r>
      <w:r>
        <w:rPr>
          <w:color w:val="221F1F"/>
          <w:spacing w:val="1"/>
        </w:rPr>
        <w:t xml:space="preserve"> </w:t>
      </w:r>
      <w:r>
        <w:rPr>
          <w:color w:val="221F1F"/>
        </w:rPr>
        <w:t>и</w:t>
      </w:r>
      <w:r>
        <w:rPr>
          <w:color w:val="221F1F"/>
          <w:spacing w:val="1"/>
        </w:rPr>
        <w:t xml:space="preserve"> </w:t>
      </w:r>
      <w:r>
        <w:rPr>
          <w:color w:val="221F1F"/>
        </w:rPr>
        <w:t>меняющимся</w:t>
      </w:r>
      <w:r>
        <w:rPr>
          <w:color w:val="221F1F"/>
          <w:spacing w:val="1"/>
        </w:rPr>
        <w:t xml:space="preserve"> </w:t>
      </w:r>
      <w:r>
        <w:rPr>
          <w:color w:val="221F1F"/>
        </w:rPr>
        <w:t>социальным,</w:t>
      </w:r>
      <w:r>
        <w:rPr>
          <w:color w:val="221F1F"/>
          <w:spacing w:val="1"/>
        </w:rPr>
        <w:t xml:space="preserve"> </w:t>
      </w:r>
      <w:r>
        <w:rPr>
          <w:color w:val="221F1F"/>
        </w:rPr>
        <w:t>информационным</w:t>
      </w:r>
      <w:r>
        <w:rPr>
          <w:color w:val="221F1F"/>
          <w:spacing w:val="1"/>
        </w:rPr>
        <w:t xml:space="preserve"> </w:t>
      </w:r>
      <w:r>
        <w:rPr>
          <w:color w:val="221F1F"/>
        </w:rPr>
        <w:t>и</w:t>
      </w:r>
      <w:r>
        <w:rPr>
          <w:color w:val="221F1F"/>
          <w:spacing w:val="1"/>
        </w:rPr>
        <w:t xml:space="preserve"> </w:t>
      </w:r>
      <w:r>
        <w:rPr>
          <w:color w:val="221F1F"/>
        </w:rPr>
        <w:t>природным</w:t>
      </w:r>
      <w:r>
        <w:rPr>
          <w:color w:val="221F1F"/>
          <w:spacing w:val="1"/>
        </w:rPr>
        <w:t xml:space="preserve"> </w:t>
      </w:r>
      <w:r>
        <w:rPr>
          <w:color w:val="221F1F"/>
        </w:rPr>
        <w:t>условиям,</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осмысляя</w:t>
      </w:r>
      <w:r>
        <w:rPr>
          <w:color w:val="221F1F"/>
          <w:spacing w:val="1"/>
        </w:rPr>
        <w:t xml:space="preserve"> </w:t>
      </w:r>
      <w:r>
        <w:rPr>
          <w:color w:val="221F1F"/>
        </w:rPr>
        <w:t>собственный</w:t>
      </w:r>
      <w:r>
        <w:rPr>
          <w:color w:val="221F1F"/>
          <w:spacing w:val="1"/>
        </w:rPr>
        <w:t xml:space="preserve"> </w:t>
      </w:r>
      <w:r>
        <w:rPr>
          <w:color w:val="221F1F"/>
        </w:rPr>
        <w:t>опыт</w:t>
      </w:r>
      <w:r>
        <w:rPr>
          <w:color w:val="221F1F"/>
          <w:spacing w:val="1"/>
        </w:rPr>
        <w:t xml:space="preserve"> </w:t>
      </w:r>
      <w:r>
        <w:rPr>
          <w:color w:val="221F1F"/>
        </w:rPr>
        <w:t>и</w:t>
      </w:r>
      <w:r>
        <w:rPr>
          <w:color w:val="221F1F"/>
          <w:spacing w:val="60"/>
        </w:rPr>
        <w:t xml:space="preserve"> </w:t>
      </w:r>
      <w:r>
        <w:rPr>
          <w:color w:val="221F1F"/>
        </w:rPr>
        <w:t>выстраивая</w:t>
      </w:r>
      <w:r>
        <w:rPr>
          <w:color w:val="221F1F"/>
          <w:spacing w:val="60"/>
        </w:rPr>
        <w:t xml:space="preserve"> </w:t>
      </w:r>
      <w:r>
        <w:rPr>
          <w:color w:val="221F1F"/>
        </w:rPr>
        <w:t>дальнейшие</w:t>
      </w:r>
      <w:r>
        <w:rPr>
          <w:color w:val="221F1F"/>
          <w:spacing w:val="-57"/>
        </w:rPr>
        <w:t xml:space="preserve"> </w:t>
      </w:r>
      <w:r>
        <w:rPr>
          <w:color w:val="221F1F"/>
        </w:rPr>
        <w:t>цели; сформированность навыка рефлексии, признание своего права на ошибку и такого же</w:t>
      </w:r>
      <w:r>
        <w:rPr>
          <w:color w:val="221F1F"/>
          <w:spacing w:val="1"/>
        </w:rPr>
        <w:t xml:space="preserve"> </w:t>
      </w:r>
      <w:r>
        <w:rPr>
          <w:color w:val="221F1F"/>
        </w:rPr>
        <w:t>права другого человека; готовность и способность осознанно выполнять и пропагандировать</w:t>
      </w:r>
      <w:r>
        <w:rPr>
          <w:color w:val="221F1F"/>
          <w:spacing w:val="1"/>
        </w:rPr>
        <w:t xml:space="preserve"> </w:t>
      </w:r>
      <w:r>
        <w:rPr>
          <w:color w:val="221F1F"/>
        </w:rPr>
        <w:t>правила</w:t>
      </w:r>
      <w:r>
        <w:rPr>
          <w:color w:val="221F1F"/>
          <w:spacing w:val="1"/>
        </w:rPr>
        <w:t xml:space="preserve"> </w:t>
      </w:r>
      <w:r>
        <w:rPr>
          <w:color w:val="221F1F"/>
        </w:rPr>
        <w:t>здорового,</w:t>
      </w:r>
      <w:r>
        <w:rPr>
          <w:color w:val="221F1F"/>
          <w:spacing w:val="1"/>
        </w:rPr>
        <w:t xml:space="preserve"> </w:t>
      </w:r>
      <w:r>
        <w:rPr>
          <w:color w:val="221F1F"/>
        </w:rPr>
        <w:t>безопасного</w:t>
      </w:r>
      <w:r>
        <w:rPr>
          <w:color w:val="221F1F"/>
          <w:spacing w:val="1"/>
        </w:rPr>
        <w:t xml:space="preserve"> </w:t>
      </w:r>
      <w:r>
        <w:rPr>
          <w:color w:val="221F1F"/>
        </w:rPr>
        <w:t>и</w:t>
      </w:r>
      <w:r>
        <w:rPr>
          <w:color w:val="221F1F"/>
          <w:spacing w:val="1"/>
        </w:rPr>
        <w:t xml:space="preserve"> </w:t>
      </w:r>
      <w:r>
        <w:rPr>
          <w:color w:val="221F1F"/>
        </w:rPr>
        <w:t>экологически</w:t>
      </w:r>
      <w:r>
        <w:rPr>
          <w:color w:val="221F1F"/>
          <w:spacing w:val="1"/>
        </w:rPr>
        <w:t xml:space="preserve"> </w:t>
      </w:r>
      <w:r>
        <w:rPr>
          <w:color w:val="221F1F"/>
        </w:rPr>
        <w:t>целесообразного</w:t>
      </w:r>
      <w:r>
        <w:rPr>
          <w:color w:val="221F1F"/>
          <w:spacing w:val="1"/>
        </w:rPr>
        <w:t xml:space="preserve"> </w:t>
      </w:r>
      <w:r>
        <w:rPr>
          <w:color w:val="221F1F"/>
        </w:rPr>
        <w:t>образа</w:t>
      </w:r>
      <w:r>
        <w:rPr>
          <w:color w:val="221F1F"/>
          <w:spacing w:val="1"/>
        </w:rPr>
        <w:t xml:space="preserve"> </w:t>
      </w:r>
      <w:r>
        <w:rPr>
          <w:color w:val="221F1F"/>
        </w:rPr>
        <w:t>жизни;</w:t>
      </w:r>
      <w:r>
        <w:rPr>
          <w:color w:val="221F1F"/>
          <w:spacing w:val="1"/>
        </w:rPr>
        <w:t xml:space="preserve"> </w:t>
      </w:r>
      <w:r>
        <w:rPr>
          <w:color w:val="221F1F"/>
        </w:rPr>
        <w:t>бережно</w:t>
      </w:r>
      <w:r>
        <w:rPr>
          <w:color w:val="221F1F"/>
          <w:spacing w:val="1"/>
        </w:rPr>
        <w:t xml:space="preserve"> </w:t>
      </w:r>
      <w:r>
        <w:rPr>
          <w:color w:val="221F1F"/>
        </w:rPr>
        <w:t>относиться к</w:t>
      </w:r>
      <w:r>
        <w:rPr>
          <w:color w:val="221F1F"/>
          <w:spacing w:val="1"/>
        </w:rPr>
        <w:t xml:space="preserve"> </w:t>
      </w:r>
      <w:r>
        <w:rPr>
          <w:color w:val="221F1F"/>
        </w:rPr>
        <w:t>природе</w:t>
      </w:r>
      <w:r>
        <w:rPr>
          <w:color w:val="221F1F"/>
          <w:spacing w:val="-1"/>
        </w:rPr>
        <w:t xml:space="preserve"> </w:t>
      </w:r>
      <w:r>
        <w:rPr>
          <w:color w:val="221F1F"/>
        </w:rPr>
        <w:t>и</w:t>
      </w:r>
      <w:r>
        <w:rPr>
          <w:color w:val="221F1F"/>
          <w:spacing w:val="-2"/>
        </w:rPr>
        <w:t xml:space="preserve"> </w:t>
      </w:r>
      <w:r>
        <w:rPr>
          <w:color w:val="221F1F"/>
        </w:rPr>
        <w:t>окружающей</w:t>
      </w:r>
      <w:r>
        <w:rPr>
          <w:color w:val="221F1F"/>
          <w:spacing w:val="2"/>
        </w:rPr>
        <w:t xml:space="preserve"> </w:t>
      </w:r>
      <w:r>
        <w:rPr>
          <w:color w:val="221F1F"/>
        </w:rPr>
        <w:t>среде;</w:t>
      </w:r>
    </w:p>
    <w:p w:rsidR="009727C6" w:rsidRDefault="009727C6" w:rsidP="009727C6">
      <w:pPr>
        <w:pStyle w:val="a4"/>
        <w:tabs>
          <w:tab w:val="left" w:pos="1245"/>
          <w:tab w:val="left" w:pos="1785"/>
          <w:tab w:val="left" w:pos="1850"/>
          <w:tab w:val="left" w:pos="2114"/>
          <w:tab w:val="left" w:pos="2465"/>
          <w:tab w:val="left" w:pos="3084"/>
          <w:tab w:val="left" w:pos="3341"/>
          <w:tab w:val="left" w:pos="3615"/>
          <w:tab w:val="left" w:pos="3922"/>
          <w:tab w:val="left" w:pos="4037"/>
          <w:tab w:val="left" w:pos="4779"/>
          <w:tab w:val="left" w:pos="5163"/>
          <w:tab w:val="left" w:pos="5552"/>
          <w:tab w:val="left" w:pos="6735"/>
          <w:tab w:val="left" w:pos="7071"/>
          <w:tab w:val="left" w:pos="7328"/>
          <w:tab w:val="left" w:pos="7426"/>
          <w:tab w:val="left" w:pos="8476"/>
          <w:tab w:val="left" w:pos="8785"/>
          <w:tab w:val="left" w:pos="8925"/>
          <w:tab w:val="left" w:pos="9280"/>
          <w:tab w:val="left" w:pos="9712"/>
        </w:tabs>
        <w:ind w:right="614" w:firstLine="708"/>
        <w:jc w:val="right"/>
      </w:pPr>
      <w:r>
        <w:rPr>
          <w:i/>
          <w:color w:val="221F1F"/>
        </w:rPr>
        <w:t>трудового</w:t>
      </w:r>
      <w:r>
        <w:rPr>
          <w:i/>
          <w:color w:val="221F1F"/>
          <w:spacing w:val="2"/>
        </w:rPr>
        <w:t xml:space="preserve"> </w:t>
      </w:r>
      <w:r>
        <w:rPr>
          <w:i/>
          <w:color w:val="221F1F"/>
        </w:rPr>
        <w:t>воспитания</w:t>
      </w:r>
      <w:r>
        <w:rPr>
          <w:color w:val="221F1F"/>
        </w:rPr>
        <w:t>:</w:t>
      </w:r>
      <w:r>
        <w:rPr>
          <w:color w:val="221F1F"/>
          <w:spacing w:val="7"/>
        </w:rPr>
        <w:t xml:space="preserve"> </w:t>
      </w:r>
      <w:r>
        <w:rPr>
          <w:color w:val="221F1F"/>
        </w:rPr>
        <w:t>установка</w:t>
      </w:r>
      <w:r>
        <w:rPr>
          <w:color w:val="221F1F"/>
          <w:spacing w:val="2"/>
        </w:rPr>
        <w:t xml:space="preserve"> </w:t>
      </w:r>
      <w:r>
        <w:rPr>
          <w:color w:val="221F1F"/>
        </w:rPr>
        <w:t>на</w:t>
      </w:r>
      <w:r>
        <w:rPr>
          <w:color w:val="221F1F"/>
          <w:spacing w:val="1"/>
        </w:rPr>
        <w:t xml:space="preserve"> </w:t>
      </w:r>
      <w:r>
        <w:rPr>
          <w:color w:val="221F1F"/>
        </w:rPr>
        <w:t>активное</w:t>
      </w:r>
      <w:r>
        <w:rPr>
          <w:color w:val="221F1F"/>
          <w:spacing w:val="2"/>
        </w:rPr>
        <w:t xml:space="preserve"> </w:t>
      </w:r>
      <w:r>
        <w:rPr>
          <w:color w:val="221F1F"/>
        </w:rPr>
        <w:t>участие</w:t>
      </w:r>
      <w:r>
        <w:rPr>
          <w:color w:val="221F1F"/>
          <w:spacing w:val="2"/>
        </w:rPr>
        <w:t xml:space="preserve"> </w:t>
      </w:r>
      <w:r>
        <w:rPr>
          <w:color w:val="221F1F"/>
        </w:rPr>
        <w:t>в</w:t>
      </w:r>
      <w:r>
        <w:rPr>
          <w:color w:val="221F1F"/>
          <w:spacing w:val="1"/>
        </w:rPr>
        <w:t xml:space="preserve"> </w:t>
      </w:r>
      <w:r>
        <w:rPr>
          <w:color w:val="221F1F"/>
        </w:rPr>
        <w:t>решении</w:t>
      </w:r>
      <w:r>
        <w:rPr>
          <w:color w:val="221F1F"/>
          <w:spacing w:val="4"/>
        </w:rPr>
        <w:t xml:space="preserve"> </w:t>
      </w:r>
      <w:r>
        <w:rPr>
          <w:color w:val="221F1F"/>
        </w:rPr>
        <w:t>практических</w:t>
      </w:r>
      <w:r>
        <w:rPr>
          <w:color w:val="221F1F"/>
          <w:spacing w:val="6"/>
        </w:rPr>
        <w:t xml:space="preserve"> </w:t>
      </w:r>
      <w:r>
        <w:rPr>
          <w:color w:val="221F1F"/>
        </w:rPr>
        <w:t>задач</w:t>
      </w:r>
      <w:r>
        <w:rPr>
          <w:color w:val="221F1F"/>
          <w:spacing w:val="2"/>
        </w:rPr>
        <w:t xml:space="preserve"> </w:t>
      </w:r>
      <w:r>
        <w:rPr>
          <w:color w:val="221F1F"/>
        </w:rPr>
        <w:t>(в</w:t>
      </w:r>
      <w:r>
        <w:rPr>
          <w:color w:val="221F1F"/>
          <w:spacing w:val="-57"/>
        </w:rPr>
        <w:t xml:space="preserve"> </w:t>
      </w:r>
      <w:r>
        <w:rPr>
          <w:color w:val="221F1F"/>
        </w:rPr>
        <w:t>рамках</w:t>
      </w:r>
      <w:r>
        <w:rPr>
          <w:color w:val="221F1F"/>
        </w:rPr>
        <w:tab/>
        <w:t>семьи,</w:t>
      </w:r>
      <w:r>
        <w:rPr>
          <w:color w:val="221F1F"/>
        </w:rPr>
        <w:tab/>
        <w:t>школы,</w:t>
      </w:r>
      <w:r>
        <w:rPr>
          <w:color w:val="221F1F"/>
        </w:rPr>
        <w:tab/>
        <w:t>города,</w:t>
      </w:r>
      <w:r>
        <w:rPr>
          <w:color w:val="221F1F"/>
        </w:rPr>
        <w:tab/>
      </w:r>
      <w:r>
        <w:rPr>
          <w:color w:val="221F1F"/>
        </w:rPr>
        <w:tab/>
        <w:t>края)</w:t>
      </w:r>
      <w:r>
        <w:rPr>
          <w:color w:val="221F1F"/>
        </w:rPr>
        <w:tab/>
        <w:t>технологической</w:t>
      </w:r>
      <w:r>
        <w:rPr>
          <w:color w:val="221F1F"/>
        </w:rPr>
        <w:tab/>
        <w:t>и</w:t>
      </w:r>
      <w:r>
        <w:rPr>
          <w:color w:val="221F1F"/>
        </w:rPr>
        <w:tab/>
        <w:t>социальной</w:t>
      </w:r>
      <w:r>
        <w:rPr>
          <w:color w:val="221F1F"/>
        </w:rPr>
        <w:tab/>
      </w:r>
      <w:r>
        <w:rPr>
          <w:color w:val="221F1F"/>
          <w:spacing w:val="-1"/>
        </w:rPr>
        <w:t>направленности,</w:t>
      </w:r>
      <w:r>
        <w:rPr>
          <w:color w:val="221F1F"/>
          <w:spacing w:val="-57"/>
        </w:rPr>
        <w:t xml:space="preserve"> </w:t>
      </w:r>
      <w:r>
        <w:rPr>
          <w:color w:val="221F1F"/>
        </w:rPr>
        <w:t>способность</w:t>
      </w:r>
      <w:r>
        <w:rPr>
          <w:color w:val="221F1F"/>
        </w:rPr>
        <w:tab/>
      </w:r>
      <w:r>
        <w:rPr>
          <w:color w:val="221F1F"/>
        </w:rPr>
        <w:tab/>
        <w:t>инициировать,</w:t>
      </w:r>
      <w:r>
        <w:rPr>
          <w:color w:val="221F1F"/>
        </w:rPr>
        <w:tab/>
        <w:t>планировать</w:t>
      </w:r>
      <w:r>
        <w:rPr>
          <w:color w:val="221F1F"/>
        </w:rPr>
        <w:tab/>
        <w:t>и</w:t>
      </w:r>
      <w:r>
        <w:rPr>
          <w:color w:val="221F1F"/>
        </w:rPr>
        <w:tab/>
        <w:t>самостоятельно</w:t>
      </w:r>
      <w:r>
        <w:rPr>
          <w:color w:val="221F1F"/>
        </w:rPr>
        <w:tab/>
      </w:r>
      <w:r>
        <w:rPr>
          <w:color w:val="221F1F"/>
        </w:rPr>
        <w:tab/>
        <w:t>выполнять</w:t>
      </w:r>
      <w:r>
        <w:rPr>
          <w:color w:val="221F1F"/>
        </w:rPr>
        <w:tab/>
        <w:t>такого</w:t>
      </w:r>
      <w:r>
        <w:rPr>
          <w:color w:val="221F1F"/>
        </w:rPr>
        <w:tab/>
      </w:r>
      <w:r>
        <w:rPr>
          <w:color w:val="221F1F"/>
          <w:spacing w:val="-1"/>
        </w:rPr>
        <w:t>рода</w:t>
      </w:r>
      <w:r>
        <w:rPr>
          <w:color w:val="221F1F"/>
          <w:spacing w:val="-57"/>
        </w:rPr>
        <w:t xml:space="preserve"> </w:t>
      </w:r>
      <w:r>
        <w:rPr>
          <w:color w:val="221F1F"/>
        </w:rPr>
        <w:t>деятельность;</w:t>
      </w:r>
      <w:r>
        <w:rPr>
          <w:color w:val="221F1F"/>
          <w:spacing w:val="27"/>
        </w:rPr>
        <w:t xml:space="preserve"> </w:t>
      </w:r>
      <w:r>
        <w:rPr>
          <w:color w:val="221F1F"/>
        </w:rPr>
        <w:t>интерес</w:t>
      </w:r>
      <w:r>
        <w:rPr>
          <w:color w:val="221F1F"/>
          <w:spacing w:val="28"/>
        </w:rPr>
        <w:t xml:space="preserve"> </w:t>
      </w:r>
      <w:r>
        <w:rPr>
          <w:color w:val="221F1F"/>
        </w:rPr>
        <w:t>к</w:t>
      </w:r>
      <w:r>
        <w:rPr>
          <w:color w:val="221F1F"/>
          <w:spacing w:val="29"/>
        </w:rPr>
        <w:t xml:space="preserve"> </w:t>
      </w:r>
      <w:r>
        <w:rPr>
          <w:color w:val="221F1F"/>
        </w:rPr>
        <w:t>практическому</w:t>
      </w:r>
      <w:r>
        <w:rPr>
          <w:color w:val="221F1F"/>
          <w:spacing w:val="25"/>
        </w:rPr>
        <w:t xml:space="preserve"> </w:t>
      </w:r>
      <w:r>
        <w:rPr>
          <w:color w:val="221F1F"/>
        </w:rPr>
        <w:t>изучению</w:t>
      </w:r>
      <w:r>
        <w:rPr>
          <w:color w:val="221F1F"/>
          <w:spacing w:val="29"/>
        </w:rPr>
        <w:t xml:space="preserve"> </w:t>
      </w:r>
      <w:r>
        <w:rPr>
          <w:color w:val="221F1F"/>
        </w:rPr>
        <w:t>профессий</w:t>
      </w:r>
      <w:r>
        <w:rPr>
          <w:color w:val="221F1F"/>
          <w:spacing w:val="27"/>
        </w:rPr>
        <w:t xml:space="preserve"> </w:t>
      </w:r>
      <w:r>
        <w:rPr>
          <w:color w:val="221F1F"/>
        </w:rPr>
        <w:t>и</w:t>
      </w:r>
      <w:r>
        <w:rPr>
          <w:color w:val="221F1F"/>
          <w:spacing w:val="30"/>
        </w:rPr>
        <w:t xml:space="preserve"> </w:t>
      </w:r>
      <w:r>
        <w:rPr>
          <w:color w:val="221F1F"/>
        </w:rPr>
        <w:t>труда</w:t>
      </w:r>
      <w:r>
        <w:rPr>
          <w:color w:val="221F1F"/>
          <w:spacing w:val="29"/>
        </w:rPr>
        <w:t xml:space="preserve"> </w:t>
      </w:r>
      <w:r>
        <w:rPr>
          <w:color w:val="221F1F"/>
        </w:rPr>
        <w:t>различного</w:t>
      </w:r>
      <w:r>
        <w:rPr>
          <w:color w:val="221F1F"/>
          <w:spacing w:val="29"/>
        </w:rPr>
        <w:t xml:space="preserve"> </w:t>
      </w:r>
      <w:r>
        <w:rPr>
          <w:color w:val="221F1F"/>
        </w:rPr>
        <w:t>рода,</w:t>
      </w:r>
      <w:r>
        <w:rPr>
          <w:color w:val="221F1F"/>
          <w:spacing w:val="29"/>
        </w:rPr>
        <w:t xml:space="preserve"> </w:t>
      </w:r>
      <w:r>
        <w:rPr>
          <w:color w:val="221F1F"/>
        </w:rPr>
        <w:t>в</w:t>
      </w:r>
      <w:r>
        <w:rPr>
          <w:color w:val="221F1F"/>
          <w:spacing w:val="25"/>
        </w:rPr>
        <w:t xml:space="preserve"> </w:t>
      </w:r>
      <w:r>
        <w:rPr>
          <w:color w:val="221F1F"/>
        </w:rPr>
        <w:t>том</w:t>
      </w:r>
      <w:r>
        <w:rPr>
          <w:color w:val="221F1F"/>
          <w:spacing w:val="-57"/>
        </w:rPr>
        <w:t xml:space="preserve"> </w:t>
      </w:r>
      <w:r>
        <w:rPr>
          <w:color w:val="221F1F"/>
        </w:rPr>
        <w:t>числе</w:t>
      </w:r>
      <w:r>
        <w:rPr>
          <w:color w:val="221F1F"/>
          <w:spacing w:val="43"/>
        </w:rPr>
        <w:t xml:space="preserve"> </w:t>
      </w:r>
      <w:r>
        <w:rPr>
          <w:color w:val="221F1F"/>
        </w:rPr>
        <w:t>на</w:t>
      </w:r>
      <w:r>
        <w:rPr>
          <w:color w:val="221F1F"/>
          <w:spacing w:val="42"/>
        </w:rPr>
        <w:t xml:space="preserve"> </w:t>
      </w:r>
      <w:r>
        <w:rPr>
          <w:color w:val="221F1F"/>
        </w:rPr>
        <w:t>основе</w:t>
      </w:r>
      <w:r>
        <w:rPr>
          <w:color w:val="221F1F"/>
          <w:spacing w:val="42"/>
        </w:rPr>
        <w:t xml:space="preserve"> </w:t>
      </w:r>
      <w:r>
        <w:rPr>
          <w:color w:val="221F1F"/>
        </w:rPr>
        <w:t>применения</w:t>
      </w:r>
      <w:r>
        <w:rPr>
          <w:color w:val="221F1F"/>
          <w:spacing w:val="45"/>
        </w:rPr>
        <w:t xml:space="preserve"> </w:t>
      </w:r>
      <w:r>
        <w:rPr>
          <w:color w:val="221F1F"/>
        </w:rPr>
        <w:t>географических</w:t>
      </w:r>
      <w:r>
        <w:rPr>
          <w:color w:val="221F1F"/>
          <w:spacing w:val="44"/>
        </w:rPr>
        <w:t xml:space="preserve"> </w:t>
      </w:r>
      <w:r>
        <w:rPr>
          <w:color w:val="221F1F"/>
        </w:rPr>
        <w:t>знаний;</w:t>
      </w:r>
      <w:r>
        <w:rPr>
          <w:color w:val="221F1F"/>
          <w:spacing w:val="45"/>
        </w:rPr>
        <w:t xml:space="preserve"> </w:t>
      </w:r>
      <w:r>
        <w:rPr>
          <w:color w:val="221F1F"/>
        </w:rPr>
        <w:t>осознание</w:t>
      </w:r>
      <w:r>
        <w:rPr>
          <w:color w:val="221F1F"/>
          <w:spacing w:val="43"/>
        </w:rPr>
        <w:t xml:space="preserve"> </w:t>
      </w:r>
      <w:r>
        <w:rPr>
          <w:color w:val="221F1F"/>
        </w:rPr>
        <w:t>важности</w:t>
      </w:r>
      <w:r>
        <w:rPr>
          <w:color w:val="221F1F"/>
          <w:spacing w:val="45"/>
        </w:rPr>
        <w:t xml:space="preserve"> </w:t>
      </w:r>
      <w:r>
        <w:rPr>
          <w:color w:val="221F1F"/>
        </w:rPr>
        <w:t>обучения</w:t>
      </w:r>
      <w:r>
        <w:rPr>
          <w:color w:val="221F1F"/>
          <w:spacing w:val="46"/>
        </w:rPr>
        <w:t xml:space="preserve"> </w:t>
      </w:r>
      <w:r>
        <w:rPr>
          <w:color w:val="221F1F"/>
        </w:rPr>
        <w:t>на</w:t>
      </w:r>
      <w:r>
        <w:rPr>
          <w:color w:val="221F1F"/>
          <w:spacing w:val="-57"/>
        </w:rPr>
        <w:t xml:space="preserve"> </w:t>
      </w:r>
      <w:r>
        <w:rPr>
          <w:color w:val="221F1F"/>
        </w:rPr>
        <w:t>протяжении</w:t>
      </w:r>
      <w:r>
        <w:rPr>
          <w:color w:val="221F1F"/>
        </w:rPr>
        <w:tab/>
        <w:t>всей</w:t>
      </w:r>
      <w:r>
        <w:rPr>
          <w:color w:val="221F1F"/>
        </w:rPr>
        <w:tab/>
        <w:t>жизни</w:t>
      </w:r>
      <w:r>
        <w:rPr>
          <w:color w:val="221F1F"/>
        </w:rPr>
        <w:tab/>
        <w:t>для</w:t>
      </w:r>
      <w:r>
        <w:rPr>
          <w:color w:val="221F1F"/>
        </w:rPr>
        <w:tab/>
        <w:t>успешной</w:t>
      </w:r>
      <w:r>
        <w:rPr>
          <w:color w:val="221F1F"/>
        </w:rPr>
        <w:tab/>
        <w:t>профессиональной</w:t>
      </w:r>
      <w:r>
        <w:rPr>
          <w:color w:val="221F1F"/>
        </w:rPr>
        <w:tab/>
        <w:t>деятельности</w:t>
      </w:r>
      <w:r>
        <w:rPr>
          <w:color w:val="221F1F"/>
        </w:rPr>
        <w:tab/>
      </w:r>
      <w:r>
        <w:rPr>
          <w:color w:val="221F1F"/>
        </w:rPr>
        <w:tab/>
        <w:t>и</w:t>
      </w:r>
      <w:r>
        <w:rPr>
          <w:color w:val="221F1F"/>
        </w:rPr>
        <w:tab/>
      </w:r>
      <w:r>
        <w:rPr>
          <w:color w:val="221F1F"/>
          <w:spacing w:val="-1"/>
        </w:rPr>
        <w:t>развитие</w:t>
      </w:r>
      <w:r>
        <w:rPr>
          <w:color w:val="221F1F"/>
          <w:spacing w:val="-57"/>
        </w:rPr>
        <w:t xml:space="preserve"> </w:t>
      </w:r>
      <w:r>
        <w:rPr>
          <w:color w:val="221F1F"/>
        </w:rPr>
        <w:t>необходимых</w:t>
      </w:r>
      <w:r>
        <w:rPr>
          <w:color w:val="221F1F"/>
          <w:spacing w:val="19"/>
        </w:rPr>
        <w:t xml:space="preserve"> </w:t>
      </w:r>
      <w:r>
        <w:rPr>
          <w:color w:val="221F1F"/>
        </w:rPr>
        <w:t>умений</w:t>
      </w:r>
      <w:r>
        <w:rPr>
          <w:color w:val="221F1F"/>
          <w:spacing w:val="16"/>
        </w:rPr>
        <w:t xml:space="preserve"> </w:t>
      </w:r>
      <w:r>
        <w:rPr>
          <w:color w:val="221F1F"/>
        </w:rPr>
        <w:t>для</w:t>
      </w:r>
      <w:r>
        <w:rPr>
          <w:color w:val="221F1F"/>
          <w:spacing w:val="15"/>
        </w:rPr>
        <w:t xml:space="preserve"> </w:t>
      </w:r>
      <w:r>
        <w:rPr>
          <w:color w:val="221F1F"/>
        </w:rPr>
        <w:t>этого;</w:t>
      </w:r>
      <w:r>
        <w:rPr>
          <w:color w:val="221F1F"/>
          <w:spacing w:val="15"/>
        </w:rPr>
        <w:t xml:space="preserve"> </w:t>
      </w:r>
      <w:r>
        <w:rPr>
          <w:color w:val="221F1F"/>
        </w:rPr>
        <w:t>осознанный</w:t>
      </w:r>
      <w:r>
        <w:rPr>
          <w:color w:val="221F1F"/>
          <w:spacing w:val="15"/>
        </w:rPr>
        <w:t xml:space="preserve"> </w:t>
      </w:r>
      <w:r>
        <w:rPr>
          <w:color w:val="221F1F"/>
        </w:rPr>
        <w:t>выбор</w:t>
      </w:r>
      <w:r>
        <w:rPr>
          <w:color w:val="221F1F"/>
          <w:spacing w:val="15"/>
        </w:rPr>
        <w:t xml:space="preserve"> </w:t>
      </w:r>
      <w:r>
        <w:rPr>
          <w:color w:val="221F1F"/>
        </w:rPr>
        <w:t>и</w:t>
      </w:r>
      <w:r>
        <w:rPr>
          <w:color w:val="221F1F"/>
          <w:spacing w:val="16"/>
        </w:rPr>
        <w:t xml:space="preserve"> </w:t>
      </w:r>
      <w:r>
        <w:rPr>
          <w:color w:val="221F1F"/>
        </w:rPr>
        <w:t>построение</w:t>
      </w:r>
      <w:r>
        <w:rPr>
          <w:color w:val="221F1F"/>
          <w:spacing w:val="15"/>
        </w:rPr>
        <w:t xml:space="preserve"> </w:t>
      </w:r>
      <w:r>
        <w:rPr>
          <w:color w:val="221F1F"/>
        </w:rPr>
        <w:t>индивидуальной</w:t>
      </w:r>
      <w:r>
        <w:rPr>
          <w:color w:val="221F1F"/>
          <w:spacing w:val="18"/>
        </w:rPr>
        <w:t xml:space="preserve"> </w:t>
      </w:r>
      <w:r>
        <w:rPr>
          <w:color w:val="221F1F"/>
        </w:rPr>
        <w:t>траектории</w:t>
      </w:r>
      <w:r>
        <w:rPr>
          <w:color w:val="221F1F"/>
          <w:spacing w:val="-57"/>
        </w:rPr>
        <w:t xml:space="preserve"> </w:t>
      </w:r>
      <w:r>
        <w:rPr>
          <w:color w:val="221F1F"/>
        </w:rPr>
        <w:t>образования и жизненных планов с учѐтом личных и общественных интересов и потребностей;</w:t>
      </w:r>
      <w:r>
        <w:rPr>
          <w:color w:val="221F1F"/>
          <w:spacing w:val="1"/>
        </w:rPr>
        <w:t xml:space="preserve"> </w:t>
      </w:r>
      <w:r>
        <w:rPr>
          <w:i/>
          <w:color w:val="221F1F"/>
        </w:rPr>
        <w:t>экологического</w:t>
      </w:r>
      <w:r>
        <w:rPr>
          <w:i/>
          <w:color w:val="221F1F"/>
          <w:spacing w:val="18"/>
        </w:rPr>
        <w:t xml:space="preserve"> </w:t>
      </w:r>
      <w:r>
        <w:rPr>
          <w:i/>
          <w:color w:val="221F1F"/>
        </w:rPr>
        <w:t>воспитания</w:t>
      </w:r>
      <w:r>
        <w:rPr>
          <w:color w:val="221F1F"/>
        </w:rPr>
        <w:t>:</w:t>
      </w:r>
      <w:r>
        <w:rPr>
          <w:color w:val="221F1F"/>
          <w:spacing w:val="18"/>
        </w:rPr>
        <w:t xml:space="preserve"> </w:t>
      </w:r>
      <w:r>
        <w:rPr>
          <w:color w:val="221F1F"/>
        </w:rPr>
        <w:t>ориентация</w:t>
      </w:r>
      <w:r>
        <w:rPr>
          <w:color w:val="221F1F"/>
          <w:spacing w:val="76"/>
        </w:rPr>
        <w:t xml:space="preserve"> </w:t>
      </w:r>
      <w:r>
        <w:rPr>
          <w:color w:val="221F1F"/>
        </w:rPr>
        <w:t>на</w:t>
      </w:r>
      <w:r>
        <w:rPr>
          <w:color w:val="221F1F"/>
          <w:spacing w:val="73"/>
        </w:rPr>
        <w:t xml:space="preserve"> </w:t>
      </w:r>
      <w:r>
        <w:rPr>
          <w:color w:val="221F1F"/>
        </w:rPr>
        <w:t>применение</w:t>
      </w:r>
      <w:r>
        <w:rPr>
          <w:color w:val="221F1F"/>
          <w:spacing w:val="77"/>
        </w:rPr>
        <w:t xml:space="preserve"> </w:t>
      </w:r>
      <w:r>
        <w:rPr>
          <w:color w:val="221F1F"/>
        </w:rPr>
        <w:t>географических</w:t>
      </w:r>
      <w:r>
        <w:rPr>
          <w:color w:val="221F1F"/>
          <w:spacing w:val="79"/>
        </w:rPr>
        <w:t xml:space="preserve"> </w:t>
      </w:r>
      <w:r>
        <w:rPr>
          <w:color w:val="221F1F"/>
        </w:rPr>
        <w:t>знаний</w:t>
      </w:r>
      <w:r>
        <w:rPr>
          <w:color w:val="221F1F"/>
          <w:spacing w:val="76"/>
        </w:rPr>
        <w:t xml:space="preserve"> </w:t>
      </w:r>
      <w:r>
        <w:rPr>
          <w:color w:val="221F1F"/>
        </w:rPr>
        <w:t>для</w:t>
      </w:r>
      <w:r>
        <w:rPr>
          <w:color w:val="221F1F"/>
          <w:spacing w:val="1"/>
        </w:rPr>
        <w:t xml:space="preserve"> </w:t>
      </w:r>
      <w:r>
        <w:rPr>
          <w:color w:val="221F1F"/>
        </w:rPr>
        <w:t>решения</w:t>
      </w:r>
      <w:r>
        <w:rPr>
          <w:color w:val="221F1F"/>
          <w:spacing w:val="1"/>
        </w:rPr>
        <w:t xml:space="preserve"> </w:t>
      </w:r>
      <w:r>
        <w:rPr>
          <w:color w:val="221F1F"/>
        </w:rPr>
        <w:t>задач в области</w:t>
      </w:r>
      <w:r>
        <w:rPr>
          <w:color w:val="221F1F"/>
          <w:spacing w:val="2"/>
        </w:rPr>
        <w:t xml:space="preserve"> </w:t>
      </w:r>
      <w:r>
        <w:rPr>
          <w:color w:val="221F1F"/>
        </w:rPr>
        <w:t>окружающей</w:t>
      </w:r>
      <w:r>
        <w:rPr>
          <w:color w:val="221F1F"/>
          <w:spacing w:val="2"/>
        </w:rPr>
        <w:t xml:space="preserve"> </w:t>
      </w:r>
      <w:r>
        <w:rPr>
          <w:color w:val="221F1F"/>
        </w:rPr>
        <w:t>среды,</w:t>
      </w:r>
      <w:r>
        <w:rPr>
          <w:color w:val="221F1F"/>
          <w:spacing w:val="2"/>
        </w:rPr>
        <w:t xml:space="preserve"> </w:t>
      </w:r>
      <w:r>
        <w:rPr>
          <w:color w:val="221F1F"/>
        </w:rPr>
        <w:t>планирования поступков</w:t>
      </w:r>
      <w:r>
        <w:rPr>
          <w:color w:val="221F1F"/>
          <w:spacing w:val="2"/>
        </w:rPr>
        <w:t xml:space="preserve"> </w:t>
      </w:r>
      <w:r>
        <w:rPr>
          <w:color w:val="221F1F"/>
        </w:rPr>
        <w:t>и</w:t>
      </w:r>
      <w:r>
        <w:rPr>
          <w:color w:val="221F1F"/>
          <w:spacing w:val="1"/>
        </w:rPr>
        <w:t xml:space="preserve"> </w:t>
      </w:r>
      <w:r>
        <w:rPr>
          <w:color w:val="221F1F"/>
        </w:rPr>
        <w:t>оценки их</w:t>
      </w:r>
      <w:r>
        <w:rPr>
          <w:color w:val="221F1F"/>
          <w:spacing w:val="3"/>
        </w:rPr>
        <w:t xml:space="preserve"> </w:t>
      </w:r>
      <w:r>
        <w:rPr>
          <w:color w:val="221F1F"/>
        </w:rPr>
        <w:t>возможных</w:t>
      </w:r>
      <w:r>
        <w:rPr>
          <w:color w:val="221F1F"/>
          <w:spacing w:val="-57"/>
        </w:rPr>
        <w:t xml:space="preserve"> </w:t>
      </w:r>
      <w:r>
        <w:rPr>
          <w:color w:val="221F1F"/>
        </w:rPr>
        <w:t>последствий</w:t>
      </w:r>
      <w:r>
        <w:rPr>
          <w:color w:val="221F1F"/>
          <w:spacing w:val="1"/>
        </w:rPr>
        <w:t xml:space="preserve"> </w:t>
      </w:r>
      <w:r>
        <w:rPr>
          <w:color w:val="221F1F"/>
        </w:rPr>
        <w:t>для</w:t>
      </w:r>
      <w:r>
        <w:rPr>
          <w:color w:val="221F1F"/>
          <w:spacing w:val="-1"/>
        </w:rPr>
        <w:t xml:space="preserve"> </w:t>
      </w:r>
      <w:r>
        <w:rPr>
          <w:color w:val="221F1F"/>
        </w:rPr>
        <w:t>окружающей</w:t>
      </w:r>
      <w:r>
        <w:rPr>
          <w:color w:val="221F1F"/>
          <w:spacing w:val="3"/>
        </w:rPr>
        <w:t xml:space="preserve"> </w:t>
      </w:r>
      <w:r>
        <w:rPr>
          <w:color w:val="221F1F"/>
        </w:rPr>
        <w:t>среды;</w:t>
      </w:r>
      <w:r>
        <w:rPr>
          <w:color w:val="221F1F"/>
          <w:spacing w:val="2"/>
        </w:rPr>
        <w:t xml:space="preserve"> </w:t>
      </w:r>
      <w:r>
        <w:rPr>
          <w:color w:val="221F1F"/>
        </w:rPr>
        <w:t>осознание глобального характера</w:t>
      </w:r>
      <w:r>
        <w:rPr>
          <w:color w:val="221F1F"/>
          <w:spacing w:val="-1"/>
        </w:rPr>
        <w:t xml:space="preserve"> </w:t>
      </w:r>
      <w:r>
        <w:rPr>
          <w:color w:val="221F1F"/>
        </w:rPr>
        <w:t>экологических</w:t>
      </w:r>
      <w:r>
        <w:rPr>
          <w:color w:val="221F1F"/>
          <w:spacing w:val="4"/>
        </w:rPr>
        <w:t xml:space="preserve"> </w:t>
      </w:r>
      <w:r>
        <w:rPr>
          <w:color w:val="221F1F"/>
        </w:rPr>
        <w:t>проблем</w:t>
      </w:r>
      <w:r>
        <w:rPr>
          <w:color w:val="221F1F"/>
          <w:spacing w:val="-57"/>
        </w:rPr>
        <w:t xml:space="preserve"> </w:t>
      </w:r>
      <w:r>
        <w:rPr>
          <w:color w:val="221F1F"/>
        </w:rPr>
        <w:t>и</w:t>
      </w:r>
      <w:r>
        <w:rPr>
          <w:color w:val="221F1F"/>
          <w:spacing w:val="4"/>
        </w:rPr>
        <w:t xml:space="preserve"> </w:t>
      </w:r>
      <w:r>
        <w:rPr>
          <w:color w:val="221F1F"/>
        </w:rPr>
        <w:t>путей</w:t>
      </w:r>
      <w:r>
        <w:rPr>
          <w:color w:val="221F1F"/>
          <w:spacing w:val="3"/>
        </w:rPr>
        <w:t xml:space="preserve"> </w:t>
      </w:r>
      <w:r>
        <w:rPr>
          <w:color w:val="221F1F"/>
        </w:rPr>
        <w:t>их</w:t>
      </w:r>
      <w:r>
        <w:rPr>
          <w:color w:val="221F1F"/>
          <w:spacing w:val="4"/>
        </w:rPr>
        <w:t xml:space="preserve"> </w:t>
      </w:r>
      <w:r>
        <w:rPr>
          <w:color w:val="221F1F"/>
        </w:rPr>
        <w:t>решения;</w:t>
      </w:r>
      <w:r>
        <w:rPr>
          <w:color w:val="221F1F"/>
          <w:spacing w:val="59"/>
        </w:rPr>
        <w:t xml:space="preserve"> </w:t>
      </w:r>
      <w:r>
        <w:rPr>
          <w:color w:val="221F1F"/>
        </w:rPr>
        <w:t>активное</w:t>
      </w:r>
      <w:r>
        <w:rPr>
          <w:color w:val="221F1F"/>
          <w:spacing w:val="2"/>
        </w:rPr>
        <w:t xml:space="preserve"> </w:t>
      </w:r>
      <w:r>
        <w:rPr>
          <w:color w:val="221F1F"/>
        </w:rPr>
        <w:t>неприятие</w:t>
      </w:r>
      <w:r>
        <w:rPr>
          <w:color w:val="221F1F"/>
          <w:spacing w:val="1"/>
        </w:rPr>
        <w:t xml:space="preserve"> </w:t>
      </w:r>
      <w:r>
        <w:rPr>
          <w:color w:val="221F1F"/>
        </w:rPr>
        <w:t>действий,</w:t>
      </w:r>
      <w:r>
        <w:rPr>
          <w:color w:val="221F1F"/>
          <w:spacing w:val="3"/>
        </w:rPr>
        <w:t xml:space="preserve"> </w:t>
      </w:r>
      <w:r>
        <w:rPr>
          <w:color w:val="221F1F"/>
        </w:rPr>
        <w:t>приносящих</w:t>
      </w:r>
      <w:r>
        <w:rPr>
          <w:color w:val="221F1F"/>
          <w:spacing w:val="59"/>
        </w:rPr>
        <w:t xml:space="preserve"> </w:t>
      </w:r>
      <w:r>
        <w:rPr>
          <w:color w:val="221F1F"/>
        </w:rPr>
        <w:t>вред</w:t>
      </w:r>
      <w:r>
        <w:rPr>
          <w:color w:val="221F1F"/>
          <w:spacing w:val="2"/>
        </w:rPr>
        <w:t xml:space="preserve"> </w:t>
      </w:r>
      <w:r>
        <w:rPr>
          <w:color w:val="221F1F"/>
        </w:rPr>
        <w:t>окружающей</w:t>
      </w:r>
      <w:r>
        <w:rPr>
          <w:color w:val="221F1F"/>
          <w:spacing w:val="3"/>
        </w:rPr>
        <w:t xml:space="preserve"> </w:t>
      </w:r>
      <w:r>
        <w:rPr>
          <w:color w:val="221F1F"/>
        </w:rPr>
        <w:t>среде;</w:t>
      </w:r>
      <w:r>
        <w:rPr>
          <w:color w:val="221F1F"/>
          <w:spacing w:val="-57"/>
        </w:rPr>
        <w:t xml:space="preserve"> </w:t>
      </w:r>
      <w:r>
        <w:rPr>
          <w:color w:val="221F1F"/>
        </w:rPr>
        <w:t>осознание</w:t>
      </w:r>
      <w:r>
        <w:rPr>
          <w:color w:val="221F1F"/>
          <w:spacing w:val="9"/>
        </w:rPr>
        <w:t xml:space="preserve"> </w:t>
      </w:r>
      <w:r>
        <w:rPr>
          <w:color w:val="221F1F"/>
        </w:rPr>
        <w:t>своей</w:t>
      </w:r>
      <w:r>
        <w:rPr>
          <w:color w:val="221F1F"/>
          <w:spacing w:val="10"/>
        </w:rPr>
        <w:t xml:space="preserve"> </w:t>
      </w:r>
      <w:r>
        <w:rPr>
          <w:color w:val="221F1F"/>
        </w:rPr>
        <w:t>роли</w:t>
      </w:r>
      <w:r>
        <w:rPr>
          <w:color w:val="221F1F"/>
          <w:spacing w:val="7"/>
        </w:rPr>
        <w:t xml:space="preserve"> </w:t>
      </w:r>
      <w:r>
        <w:rPr>
          <w:color w:val="221F1F"/>
        </w:rPr>
        <w:t>как</w:t>
      </w:r>
      <w:r>
        <w:rPr>
          <w:color w:val="221F1F"/>
          <w:spacing w:val="10"/>
        </w:rPr>
        <w:t xml:space="preserve"> </w:t>
      </w:r>
      <w:r>
        <w:rPr>
          <w:color w:val="221F1F"/>
        </w:rPr>
        <w:t>гражданина</w:t>
      </w:r>
      <w:r>
        <w:rPr>
          <w:color w:val="221F1F"/>
          <w:spacing w:val="8"/>
        </w:rPr>
        <w:t xml:space="preserve"> </w:t>
      </w:r>
      <w:r>
        <w:rPr>
          <w:color w:val="221F1F"/>
        </w:rPr>
        <w:t>и</w:t>
      </w:r>
      <w:r>
        <w:rPr>
          <w:color w:val="221F1F"/>
          <w:spacing w:val="7"/>
        </w:rPr>
        <w:t xml:space="preserve"> </w:t>
      </w:r>
      <w:r>
        <w:rPr>
          <w:color w:val="221F1F"/>
        </w:rPr>
        <w:t>потребителя</w:t>
      </w:r>
      <w:r>
        <w:rPr>
          <w:color w:val="221F1F"/>
          <w:spacing w:val="10"/>
        </w:rPr>
        <w:t xml:space="preserve"> </w:t>
      </w:r>
      <w:r>
        <w:rPr>
          <w:color w:val="221F1F"/>
        </w:rPr>
        <w:t>в</w:t>
      </w:r>
      <w:r>
        <w:rPr>
          <w:color w:val="221F1F"/>
          <w:spacing w:val="10"/>
        </w:rPr>
        <w:t xml:space="preserve"> </w:t>
      </w:r>
      <w:r>
        <w:rPr>
          <w:color w:val="221F1F"/>
        </w:rPr>
        <w:t>условиях</w:t>
      </w:r>
      <w:r>
        <w:rPr>
          <w:color w:val="221F1F"/>
          <w:spacing w:val="10"/>
        </w:rPr>
        <w:t xml:space="preserve"> </w:t>
      </w:r>
      <w:r>
        <w:rPr>
          <w:color w:val="221F1F"/>
        </w:rPr>
        <w:t>взаимосвязи</w:t>
      </w:r>
      <w:r>
        <w:rPr>
          <w:color w:val="221F1F"/>
          <w:spacing w:val="9"/>
        </w:rPr>
        <w:t xml:space="preserve"> </w:t>
      </w:r>
      <w:r>
        <w:rPr>
          <w:color w:val="221F1F"/>
        </w:rPr>
        <w:t>природной,</w:t>
      </w:r>
      <w:r>
        <w:rPr>
          <w:color w:val="221F1F"/>
          <w:spacing w:val="-57"/>
        </w:rPr>
        <w:t xml:space="preserve"> </w:t>
      </w:r>
      <w:r>
        <w:rPr>
          <w:color w:val="221F1F"/>
        </w:rPr>
        <w:t>технологической</w:t>
      </w:r>
      <w:r>
        <w:rPr>
          <w:color w:val="221F1F"/>
          <w:spacing w:val="20"/>
        </w:rPr>
        <w:t xml:space="preserve"> </w:t>
      </w:r>
      <w:r>
        <w:rPr>
          <w:color w:val="221F1F"/>
        </w:rPr>
        <w:t>и</w:t>
      </w:r>
      <w:r>
        <w:rPr>
          <w:color w:val="221F1F"/>
          <w:spacing w:val="18"/>
        </w:rPr>
        <w:t xml:space="preserve"> </w:t>
      </w:r>
      <w:r>
        <w:rPr>
          <w:color w:val="221F1F"/>
        </w:rPr>
        <w:t>социальной</w:t>
      </w:r>
      <w:r>
        <w:rPr>
          <w:color w:val="221F1F"/>
          <w:spacing w:val="20"/>
        </w:rPr>
        <w:t xml:space="preserve"> </w:t>
      </w:r>
      <w:r>
        <w:rPr>
          <w:color w:val="221F1F"/>
        </w:rPr>
        <w:t>сред;</w:t>
      </w:r>
      <w:r>
        <w:rPr>
          <w:color w:val="221F1F"/>
          <w:spacing w:val="18"/>
        </w:rPr>
        <w:t xml:space="preserve"> </w:t>
      </w:r>
      <w:r>
        <w:rPr>
          <w:color w:val="221F1F"/>
        </w:rPr>
        <w:t>готовность</w:t>
      </w:r>
      <w:r>
        <w:rPr>
          <w:color w:val="221F1F"/>
          <w:spacing w:val="19"/>
        </w:rPr>
        <w:t xml:space="preserve"> </w:t>
      </w:r>
      <w:r>
        <w:rPr>
          <w:color w:val="221F1F"/>
        </w:rPr>
        <w:t>к</w:t>
      </w:r>
      <w:r>
        <w:rPr>
          <w:color w:val="221F1F"/>
          <w:spacing w:val="21"/>
        </w:rPr>
        <w:t xml:space="preserve"> </w:t>
      </w:r>
      <w:r>
        <w:rPr>
          <w:color w:val="221F1F"/>
        </w:rPr>
        <w:t>участию</w:t>
      </w:r>
      <w:r>
        <w:rPr>
          <w:color w:val="221F1F"/>
          <w:spacing w:val="19"/>
        </w:rPr>
        <w:t xml:space="preserve"> </w:t>
      </w:r>
      <w:r>
        <w:rPr>
          <w:color w:val="221F1F"/>
        </w:rPr>
        <w:t>в</w:t>
      </w:r>
      <w:r>
        <w:rPr>
          <w:color w:val="221F1F"/>
          <w:spacing w:val="17"/>
        </w:rPr>
        <w:t xml:space="preserve"> </w:t>
      </w:r>
      <w:r>
        <w:rPr>
          <w:color w:val="221F1F"/>
        </w:rPr>
        <w:t>практической</w:t>
      </w:r>
      <w:r>
        <w:rPr>
          <w:color w:val="221F1F"/>
          <w:spacing w:val="20"/>
        </w:rPr>
        <w:t xml:space="preserve"> </w:t>
      </w:r>
      <w:r>
        <w:rPr>
          <w:color w:val="221F1F"/>
        </w:rPr>
        <w:t>деятельности</w:t>
      </w:r>
    </w:p>
    <w:p w:rsidR="009727C6" w:rsidRDefault="009727C6" w:rsidP="009727C6">
      <w:pPr>
        <w:pStyle w:val="a4"/>
        <w:spacing w:line="275" w:lineRule="exact"/>
      </w:pPr>
      <w:r>
        <w:rPr>
          <w:color w:val="221F1F"/>
        </w:rPr>
        <w:t>экологической</w:t>
      </w:r>
      <w:r>
        <w:rPr>
          <w:color w:val="221F1F"/>
          <w:spacing w:val="-3"/>
        </w:rPr>
        <w:t xml:space="preserve"> </w:t>
      </w:r>
      <w:r>
        <w:rPr>
          <w:color w:val="221F1F"/>
        </w:rPr>
        <w:t>направленности.</w:t>
      </w:r>
    </w:p>
    <w:p w:rsidR="009727C6" w:rsidRDefault="009727C6" w:rsidP="009727C6">
      <w:pPr>
        <w:pStyle w:val="Heading4"/>
        <w:ind w:left="1025"/>
      </w:pPr>
      <w:r>
        <w:rPr>
          <w:color w:val="221F1F"/>
        </w:rPr>
        <w:t>МЕТАПРЕДМЕТНЫЕ</w:t>
      </w:r>
      <w:r>
        <w:rPr>
          <w:color w:val="221F1F"/>
          <w:spacing w:val="-3"/>
        </w:rPr>
        <w:t xml:space="preserve"> </w:t>
      </w:r>
      <w:r>
        <w:rPr>
          <w:color w:val="221F1F"/>
        </w:rPr>
        <w:t>РЕЗУЛЬТАТЫ</w:t>
      </w:r>
    </w:p>
    <w:p w:rsidR="009727C6" w:rsidRDefault="009727C6" w:rsidP="009727C6">
      <w:pPr>
        <w:pStyle w:val="a4"/>
        <w:ind w:right="620" w:firstLine="708"/>
      </w:pPr>
      <w:r>
        <w:rPr>
          <w:color w:val="221F1F"/>
        </w:rPr>
        <w:t>Изучение</w:t>
      </w:r>
      <w:r>
        <w:rPr>
          <w:color w:val="221F1F"/>
          <w:spacing w:val="1"/>
        </w:rPr>
        <w:t xml:space="preserve"> </w:t>
      </w:r>
      <w:r>
        <w:rPr>
          <w:color w:val="221F1F"/>
        </w:rPr>
        <w:t>учебного предмета</w:t>
      </w:r>
      <w:r>
        <w:rPr>
          <w:color w:val="221F1F"/>
          <w:spacing w:val="1"/>
        </w:rPr>
        <w:t xml:space="preserve"> </w:t>
      </w:r>
      <w:r>
        <w:rPr>
          <w:color w:val="221F1F"/>
        </w:rPr>
        <w:t>«География» на</w:t>
      </w:r>
      <w:r>
        <w:rPr>
          <w:color w:val="221F1F"/>
          <w:spacing w:val="1"/>
        </w:rPr>
        <w:t xml:space="preserve"> </w:t>
      </w:r>
      <w:r>
        <w:rPr>
          <w:color w:val="221F1F"/>
        </w:rPr>
        <w:t>уровне основного общего образования</w:t>
      </w:r>
      <w:r>
        <w:rPr>
          <w:color w:val="221F1F"/>
          <w:spacing w:val="1"/>
        </w:rPr>
        <w:t xml:space="preserve"> </w:t>
      </w:r>
      <w:r>
        <w:rPr>
          <w:color w:val="221F1F"/>
        </w:rPr>
        <w:t>способствует достижению</w:t>
      </w:r>
      <w:r>
        <w:rPr>
          <w:color w:val="221F1F"/>
          <w:spacing w:val="1"/>
        </w:rPr>
        <w:t xml:space="preserve"> </w:t>
      </w:r>
      <w:r>
        <w:rPr>
          <w:b/>
          <w:color w:val="221F1F"/>
        </w:rPr>
        <w:t>метапредметных</w:t>
      </w:r>
      <w:r>
        <w:rPr>
          <w:b/>
          <w:color w:val="221F1F"/>
          <w:spacing w:val="1"/>
        </w:rPr>
        <w:t xml:space="preserve"> </w:t>
      </w:r>
      <w:r>
        <w:rPr>
          <w:color w:val="221F1F"/>
        </w:rPr>
        <w:t>результатов,</w:t>
      </w:r>
      <w:r>
        <w:rPr>
          <w:color w:val="221F1F"/>
          <w:spacing w:val="-1"/>
        </w:rPr>
        <w:t xml:space="preserve"> </w:t>
      </w:r>
      <w:r>
        <w:rPr>
          <w:color w:val="221F1F"/>
        </w:rPr>
        <w:t>в</w:t>
      </w:r>
      <w:r>
        <w:rPr>
          <w:color w:val="221F1F"/>
          <w:spacing w:val="-1"/>
        </w:rPr>
        <w:t xml:space="preserve"> </w:t>
      </w:r>
      <w:r>
        <w:rPr>
          <w:color w:val="221F1F"/>
        </w:rPr>
        <w:t>том</w:t>
      </w:r>
      <w:r>
        <w:rPr>
          <w:color w:val="221F1F"/>
          <w:spacing w:val="-2"/>
        </w:rPr>
        <w:t xml:space="preserve"> </w:t>
      </w:r>
      <w:r>
        <w:rPr>
          <w:color w:val="221F1F"/>
        </w:rPr>
        <w:t>числе:</w:t>
      </w:r>
    </w:p>
    <w:p w:rsidR="009727C6" w:rsidRDefault="009727C6" w:rsidP="009727C6">
      <w:pPr>
        <w:pStyle w:val="Heading4"/>
        <w:spacing w:before="2" w:line="240" w:lineRule="auto"/>
        <w:ind w:left="1025"/>
      </w:pPr>
      <w:r>
        <w:rPr>
          <w:color w:val="221F1F"/>
        </w:rPr>
        <w:t>Овладению</w:t>
      </w:r>
      <w:r>
        <w:rPr>
          <w:color w:val="221F1F"/>
          <w:spacing w:val="-4"/>
        </w:rPr>
        <w:t xml:space="preserve"> </w:t>
      </w:r>
      <w:r>
        <w:rPr>
          <w:color w:val="221F1F"/>
        </w:rPr>
        <w:t>универсальными</w:t>
      </w:r>
      <w:r>
        <w:rPr>
          <w:color w:val="221F1F"/>
          <w:spacing w:val="-3"/>
        </w:rPr>
        <w:t xml:space="preserve"> </w:t>
      </w:r>
      <w:r>
        <w:rPr>
          <w:color w:val="221F1F"/>
        </w:rPr>
        <w:t>познавательными</w:t>
      </w:r>
      <w:r>
        <w:rPr>
          <w:color w:val="221F1F"/>
          <w:spacing w:val="-1"/>
        </w:rPr>
        <w:t xml:space="preserve"> </w:t>
      </w:r>
      <w:r>
        <w:rPr>
          <w:color w:val="221F1F"/>
        </w:rPr>
        <w:t>действиями:</w:t>
      </w:r>
    </w:p>
    <w:p w:rsidR="009727C6" w:rsidRDefault="009727C6" w:rsidP="009727C6">
      <w:pPr>
        <w:pStyle w:val="Heading5"/>
      </w:pPr>
      <w:r>
        <w:rPr>
          <w:color w:val="221F1F"/>
        </w:rPr>
        <w:t>Базовые</w:t>
      </w:r>
      <w:r>
        <w:rPr>
          <w:color w:val="221F1F"/>
          <w:spacing w:val="-3"/>
        </w:rPr>
        <w:t xml:space="preserve"> </w:t>
      </w:r>
      <w:r>
        <w:rPr>
          <w:color w:val="221F1F"/>
        </w:rPr>
        <w:t>логические</w:t>
      </w:r>
      <w:r>
        <w:rPr>
          <w:color w:val="221F1F"/>
          <w:spacing w:val="-1"/>
        </w:rPr>
        <w:t xml:space="preserve"> </w:t>
      </w:r>
      <w:r>
        <w:rPr>
          <w:color w:val="221F1F"/>
        </w:rPr>
        <w:t>действия</w:t>
      </w:r>
    </w:p>
    <w:p w:rsidR="009727C6" w:rsidRDefault="009727C6" w:rsidP="009727C6">
      <w:pPr>
        <w:pStyle w:val="a4"/>
        <w:ind w:right="616" w:firstLine="708"/>
      </w:pPr>
      <w:r>
        <w:rPr>
          <w:color w:val="221F1F"/>
        </w:rPr>
        <w:t>Выявлять</w:t>
      </w:r>
      <w:r>
        <w:rPr>
          <w:color w:val="221F1F"/>
          <w:spacing w:val="1"/>
        </w:rPr>
        <w:t xml:space="preserve"> </w:t>
      </w:r>
      <w:r>
        <w:rPr>
          <w:color w:val="221F1F"/>
        </w:rPr>
        <w:t>и</w:t>
      </w:r>
      <w:r>
        <w:rPr>
          <w:color w:val="221F1F"/>
          <w:spacing w:val="1"/>
        </w:rPr>
        <w:t xml:space="preserve"> </w:t>
      </w:r>
      <w:r>
        <w:rPr>
          <w:color w:val="221F1F"/>
        </w:rPr>
        <w:t>характеризовать</w:t>
      </w:r>
      <w:r>
        <w:rPr>
          <w:color w:val="221F1F"/>
          <w:spacing w:val="1"/>
        </w:rPr>
        <w:t xml:space="preserve"> </w:t>
      </w:r>
      <w:r>
        <w:rPr>
          <w:color w:val="221F1F"/>
        </w:rPr>
        <w:t>существенные</w:t>
      </w:r>
      <w:r>
        <w:rPr>
          <w:color w:val="221F1F"/>
          <w:spacing w:val="1"/>
        </w:rPr>
        <w:t xml:space="preserve"> </w:t>
      </w:r>
      <w:r>
        <w:rPr>
          <w:color w:val="221F1F"/>
        </w:rPr>
        <w:t>признаки</w:t>
      </w:r>
      <w:r>
        <w:rPr>
          <w:color w:val="221F1F"/>
          <w:spacing w:val="1"/>
        </w:rPr>
        <w:t xml:space="preserve"> </w:t>
      </w:r>
      <w:r>
        <w:rPr>
          <w:color w:val="221F1F"/>
        </w:rPr>
        <w:t>географических</w:t>
      </w:r>
      <w:r>
        <w:rPr>
          <w:color w:val="221F1F"/>
          <w:spacing w:val="1"/>
        </w:rPr>
        <w:t xml:space="preserve"> </w:t>
      </w:r>
      <w:r>
        <w:rPr>
          <w:color w:val="221F1F"/>
        </w:rPr>
        <w:t>объектов,</w:t>
      </w:r>
      <w:r>
        <w:rPr>
          <w:color w:val="221F1F"/>
          <w:spacing w:val="1"/>
        </w:rPr>
        <w:t xml:space="preserve"> </w:t>
      </w:r>
      <w:r>
        <w:rPr>
          <w:color w:val="221F1F"/>
        </w:rPr>
        <w:t>процессов</w:t>
      </w:r>
      <w:r>
        <w:rPr>
          <w:color w:val="221F1F"/>
          <w:spacing w:val="-1"/>
        </w:rPr>
        <w:t xml:space="preserve"> </w:t>
      </w:r>
      <w:r>
        <w:rPr>
          <w:color w:val="221F1F"/>
        </w:rPr>
        <w:t>и</w:t>
      </w:r>
      <w:r>
        <w:rPr>
          <w:color w:val="221F1F"/>
          <w:spacing w:val="1"/>
        </w:rPr>
        <w:t xml:space="preserve"> </w:t>
      </w:r>
      <w:r>
        <w:rPr>
          <w:color w:val="221F1F"/>
        </w:rPr>
        <w:t>явлений;</w:t>
      </w:r>
    </w:p>
    <w:p w:rsidR="009727C6" w:rsidRDefault="009727C6" w:rsidP="009727C6">
      <w:pPr>
        <w:pStyle w:val="a4"/>
        <w:ind w:right="617" w:firstLine="708"/>
      </w:pPr>
      <w:r>
        <w:rPr>
          <w:color w:val="221F1F"/>
        </w:rPr>
        <w:t>устанавливать</w:t>
      </w:r>
      <w:r>
        <w:rPr>
          <w:color w:val="221F1F"/>
          <w:spacing w:val="1"/>
        </w:rPr>
        <w:t xml:space="preserve"> </w:t>
      </w:r>
      <w:r>
        <w:rPr>
          <w:color w:val="221F1F"/>
        </w:rPr>
        <w:t>существенный</w:t>
      </w:r>
      <w:r>
        <w:rPr>
          <w:color w:val="221F1F"/>
          <w:spacing w:val="1"/>
        </w:rPr>
        <w:t xml:space="preserve"> </w:t>
      </w:r>
      <w:r>
        <w:rPr>
          <w:color w:val="221F1F"/>
        </w:rPr>
        <w:t>признак</w:t>
      </w:r>
      <w:r>
        <w:rPr>
          <w:color w:val="221F1F"/>
          <w:spacing w:val="1"/>
        </w:rPr>
        <w:t xml:space="preserve"> </w:t>
      </w:r>
      <w:r>
        <w:rPr>
          <w:color w:val="221F1F"/>
        </w:rPr>
        <w:t>классификации</w:t>
      </w:r>
      <w:r>
        <w:rPr>
          <w:color w:val="221F1F"/>
          <w:spacing w:val="1"/>
        </w:rPr>
        <w:t xml:space="preserve"> </w:t>
      </w:r>
      <w:r>
        <w:rPr>
          <w:color w:val="221F1F"/>
        </w:rPr>
        <w:t>географических</w:t>
      </w:r>
      <w:r>
        <w:rPr>
          <w:color w:val="221F1F"/>
          <w:spacing w:val="1"/>
        </w:rPr>
        <w:t xml:space="preserve"> </w:t>
      </w:r>
      <w:r>
        <w:rPr>
          <w:color w:val="221F1F"/>
        </w:rPr>
        <w:t>объектов,</w:t>
      </w:r>
      <w:r>
        <w:rPr>
          <w:color w:val="221F1F"/>
          <w:spacing w:val="1"/>
        </w:rPr>
        <w:t xml:space="preserve"> </w:t>
      </w:r>
      <w:r>
        <w:rPr>
          <w:color w:val="221F1F"/>
        </w:rPr>
        <w:t>процессов</w:t>
      </w:r>
      <w:r>
        <w:rPr>
          <w:color w:val="221F1F"/>
          <w:spacing w:val="-1"/>
        </w:rPr>
        <w:t xml:space="preserve"> </w:t>
      </w:r>
      <w:r>
        <w:rPr>
          <w:color w:val="221F1F"/>
        </w:rPr>
        <w:t>и</w:t>
      </w:r>
      <w:r>
        <w:rPr>
          <w:color w:val="221F1F"/>
          <w:spacing w:val="1"/>
        </w:rPr>
        <w:t xml:space="preserve"> </w:t>
      </w:r>
      <w:r>
        <w:rPr>
          <w:color w:val="221F1F"/>
        </w:rPr>
        <w:t>явлений, основания для</w:t>
      </w:r>
      <w:r>
        <w:rPr>
          <w:color w:val="221F1F"/>
          <w:spacing w:val="-1"/>
        </w:rPr>
        <w:t xml:space="preserve"> </w:t>
      </w:r>
      <w:r>
        <w:rPr>
          <w:color w:val="221F1F"/>
        </w:rPr>
        <w:t>их</w:t>
      </w:r>
      <w:r>
        <w:rPr>
          <w:color w:val="221F1F"/>
          <w:spacing w:val="2"/>
        </w:rPr>
        <w:t xml:space="preserve"> </w:t>
      </w:r>
      <w:r>
        <w:rPr>
          <w:color w:val="221F1F"/>
        </w:rPr>
        <w:t>сравнения;</w:t>
      </w:r>
    </w:p>
    <w:p w:rsidR="009727C6" w:rsidRDefault="009727C6" w:rsidP="009727C6">
      <w:pPr>
        <w:pStyle w:val="a4"/>
        <w:ind w:right="619" w:firstLine="708"/>
      </w:pPr>
      <w:r>
        <w:rPr>
          <w:color w:val="221F1F"/>
        </w:rPr>
        <w:t>выявлять</w:t>
      </w:r>
      <w:r>
        <w:rPr>
          <w:color w:val="221F1F"/>
          <w:spacing w:val="1"/>
        </w:rPr>
        <w:t xml:space="preserve"> </w:t>
      </w:r>
      <w:r>
        <w:rPr>
          <w:color w:val="221F1F"/>
        </w:rPr>
        <w:t>закономерности</w:t>
      </w:r>
      <w:r>
        <w:rPr>
          <w:color w:val="221F1F"/>
          <w:spacing w:val="1"/>
        </w:rPr>
        <w:t xml:space="preserve"> </w:t>
      </w:r>
      <w:r>
        <w:rPr>
          <w:color w:val="221F1F"/>
        </w:rPr>
        <w:t>и</w:t>
      </w:r>
      <w:r>
        <w:rPr>
          <w:color w:val="221F1F"/>
          <w:spacing w:val="1"/>
        </w:rPr>
        <w:t xml:space="preserve"> </w:t>
      </w:r>
      <w:r>
        <w:rPr>
          <w:color w:val="221F1F"/>
        </w:rPr>
        <w:t>противоречия</w:t>
      </w:r>
      <w:r>
        <w:rPr>
          <w:color w:val="221F1F"/>
          <w:spacing w:val="1"/>
        </w:rPr>
        <w:t xml:space="preserve"> </w:t>
      </w:r>
      <w:r>
        <w:rPr>
          <w:color w:val="221F1F"/>
        </w:rPr>
        <w:t>в</w:t>
      </w:r>
      <w:r>
        <w:rPr>
          <w:color w:val="221F1F"/>
          <w:spacing w:val="1"/>
        </w:rPr>
        <w:t xml:space="preserve"> </w:t>
      </w:r>
      <w:r>
        <w:rPr>
          <w:color w:val="221F1F"/>
        </w:rPr>
        <w:t>рассматриваемых</w:t>
      </w:r>
      <w:r>
        <w:rPr>
          <w:color w:val="221F1F"/>
          <w:spacing w:val="1"/>
        </w:rPr>
        <w:t xml:space="preserve"> </w:t>
      </w:r>
      <w:r>
        <w:rPr>
          <w:color w:val="221F1F"/>
        </w:rPr>
        <w:t>фактах</w:t>
      </w:r>
      <w:r>
        <w:rPr>
          <w:color w:val="221F1F"/>
          <w:spacing w:val="1"/>
        </w:rPr>
        <w:t xml:space="preserve"> </w:t>
      </w:r>
      <w:r>
        <w:rPr>
          <w:color w:val="221F1F"/>
        </w:rPr>
        <w:t>и</w:t>
      </w:r>
      <w:r>
        <w:rPr>
          <w:color w:val="221F1F"/>
          <w:spacing w:val="1"/>
        </w:rPr>
        <w:t xml:space="preserve"> </w:t>
      </w:r>
      <w:r>
        <w:rPr>
          <w:color w:val="221F1F"/>
        </w:rPr>
        <w:t>данных</w:t>
      </w:r>
      <w:r>
        <w:rPr>
          <w:color w:val="221F1F"/>
          <w:spacing w:val="-57"/>
        </w:rPr>
        <w:t xml:space="preserve"> </w:t>
      </w:r>
      <w:r>
        <w:rPr>
          <w:color w:val="221F1F"/>
        </w:rPr>
        <w:t>наблюдений</w:t>
      </w:r>
      <w:r>
        <w:rPr>
          <w:color w:val="221F1F"/>
          <w:spacing w:val="1"/>
        </w:rPr>
        <w:t xml:space="preserve"> </w:t>
      </w:r>
      <w:r>
        <w:rPr>
          <w:color w:val="221F1F"/>
        </w:rPr>
        <w:t>с</w:t>
      </w:r>
      <w:r>
        <w:rPr>
          <w:color w:val="221F1F"/>
          <w:spacing w:val="1"/>
        </w:rPr>
        <w:t xml:space="preserve"> </w:t>
      </w:r>
      <w:r>
        <w:rPr>
          <w:color w:val="221F1F"/>
        </w:rPr>
        <w:t>учѐтом</w:t>
      </w:r>
      <w:r>
        <w:rPr>
          <w:color w:val="221F1F"/>
          <w:spacing w:val="-1"/>
        </w:rPr>
        <w:t xml:space="preserve"> </w:t>
      </w:r>
      <w:r>
        <w:rPr>
          <w:color w:val="221F1F"/>
        </w:rPr>
        <w:t>предложенной географической</w:t>
      </w:r>
      <w:r>
        <w:rPr>
          <w:color w:val="221F1F"/>
          <w:spacing w:val="1"/>
        </w:rPr>
        <w:t xml:space="preserve"> </w:t>
      </w:r>
      <w:r>
        <w:rPr>
          <w:color w:val="221F1F"/>
        </w:rPr>
        <w:t>задачи;</w:t>
      </w:r>
    </w:p>
    <w:p w:rsidR="009727C6" w:rsidRDefault="009727C6" w:rsidP="009727C6">
      <w:pPr>
        <w:pStyle w:val="a4"/>
        <w:ind w:right="617" w:firstLine="708"/>
      </w:pPr>
      <w:r>
        <w:rPr>
          <w:color w:val="221F1F"/>
        </w:rPr>
        <w:t>выявлять дефициты географической информации, данных, необходимых для решения</w:t>
      </w:r>
      <w:r>
        <w:rPr>
          <w:color w:val="221F1F"/>
          <w:spacing w:val="1"/>
        </w:rPr>
        <w:t xml:space="preserve"> </w:t>
      </w:r>
      <w:r>
        <w:rPr>
          <w:color w:val="221F1F"/>
        </w:rPr>
        <w:t>поставленной</w:t>
      </w:r>
      <w:r>
        <w:rPr>
          <w:color w:val="221F1F"/>
          <w:spacing w:val="1"/>
        </w:rPr>
        <w:t xml:space="preserve"> </w:t>
      </w:r>
      <w:r>
        <w:rPr>
          <w:color w:val="221F1F"/>
        </w:rPr>
        <w:t>задачи;</w:t>
      </w:r>
    </w:p>
    <w:p w:rsidR="009727C6" w:rsidRDefault="009727C6" w:rsidP="009727C6">
      <w:pPr>
        <w:pStyle w:val="a4"/>
        <w:ind w:right="616" w:firstLine="708"/>
      </w:pPr>
      <w:r>
        <w:rPr>
          <w:color w:val="221F1F"/>
        </w:rPr>
        <w:t>выявлять</w:t>
      </w:r>
      <w:r>
        <w:rPr>
          <w:color w:val="221F1F"/>
          <w:spacing w:val="1"/>
        </w:rPr>
        <w:t xml:space="preserve"> </w:t>
      </w:r>
      <w:r>
        <w:rPr>
          <w:color w:val="221F1F"/>
        </w:rPr>
        <w:t>причинно-следственные</w:t>
      </w:r>
      <w:r>
        <w:rPr>
          <w:color w:val="221F1F"/>
          <w:spacing w:val="1"/>
        </w:rPr>
        <w:t xml:space="preserve"> </w:t>
      </w:r>
      <w:r>
        <w:rPr>
          <w:color w:val="221F1F"/>
        </w:rPr>
        <w:t>связи</w:t>
      </w:r>
      <w:r>
        <w:rPr>
          <w:color w:val="221F1F"/>
          <w:spacing w:val="1"/>
        </w:rPr>
        <w:t xml:space="preserve"> </w:t>
      </w:r>
      <w:r>
        <w:rPr>
          <w:color w:val="221F1F"/>
        </w:rPr>
        <w:t>при</w:t>
      </w:r>
      <w:r>
        <w:rPr>
          <w:color w:val="221F1F"/>
          <w:spacing w:val="1"/>
        </w:rPr>
        <w:t xml:space="preserve"> </w:t>
      </w:r>
      <w:r>
        <w:rPr>
          <w:color w:val="221F1F"/>
        </w:rPr>
        <w:t>изучении</w:t>
      </w:r>
      <w:r>
        <w:rPr>
          <w:color w:val="221F1F"/>
          <w:spacing w:val="1"/>
        </w:rPr>
        <w:t xml:space="preserve"> </w:t>
      </w:r>
      <w:r>
        <w:rPr>
          <w:color w:val="221F1F"/>
        </w:rPr>
        <w:t>географических</w:t>
      </w:r>
      <w:r>
        <w:rPr>
          <w:color w:val="221F1F"/>
          <w:spacing w:val="1"/>
        </w:rPr>
        <w:t xml:space="preserve"> </w:t>
      </w:r>
      <w:r>
        <w:rPr>
          <w:color w:val="221F1F"/>
        </w:rPr>
        <w:t>объектов,</w:t>
      </w:r>
      <w:r>
        <w:rPr>
          <w:color w:val="221F1F"/>
          <w:spacing w:val="1"/>
        </w:rPr>
        <w:t xml:space="preserve"> </w:t>
      </w:r>
      <w:r>
        <w:rPr>
          <w:color w:val="221F1F"/>
        </w:rPr>
        <w:t>процессов</w:t>
      </w:r>
      <w:r>
        <w:rPr>
          <w:color w:val="221F1F"/>
          <w:spacing w:val="1"/>
        </w:rPr>
        <w:t xml:space="preserve"> </w:t>
      </w:r>
      <w:r>
        <w:rPr>
          <w:color w:val="221F1F"/>
        </w:rPr>
        <w:t>и</w:t>
      </w:r>
      <w:r>
        <w:rPr>
          <w:color w:val="221F1F"/>
          <w:spacing w:val="1"/>
        </w:rPr>
        <w:t xml:space="preserve"> </w:t>
      </w:r>
      <w:r>
        <w:rPr>
          <w:color w:val="221F1F"/>
        </w:rPr>
        <w:t>явлений;</w:t>
      </w:r>
      <w:r>
        <w:rPr>
          <w:color w:val="221F1F"/>
          <w:spacing w:val="1"/>
        </w:rPr>
        <w:t xml:space="preserve"> </w:t>
      </w:r>
      <w:r>
        <w:rPr>
          <w:color w:val="221F1F"/>
        </w:rPr>
        <w:t>делать</w:t>
      </w:r>
      <w:r>
        <w:rPr>
          <w:color w:val="221F1F"/>
          <w:spacing w:val="1"/>
        </w:rPr>
        <w:t xml:space="preserve"> </w:t>
      </w:r>
      <w:r>
        <w:rPr>
          <w:color w:val="221F1F"/>
        </w:rPr>
        <w:t>выводы</w:t>
      </w:r>
      <w:r>
        <w:rPr>
          <w:color w:val="221F1F"/>
          <w:spacing w:val="1"/>
        </w:rPr>
        <w:t xml:space="preserve"> </w:t>
      </w:r>
      <w:r>
        <w:rPr>
          <w:color w:val="221F1F"/>
        </w:rPr>
        <w:t>с</w:t>
      </w:r>
      <w:r>
        <w:rPr>
          <w:color w:val="221F1F"/>
          <w:spacing w:val="1"/>
        </w:rPr>
        <w:t xml:space="preserve"> </w:t>
      </w:r>
      <w:r>
        <w:rPr>
          <w:color w:val="221F1F"/>
        </w:rPr>
        <w:t>использованием</w:t>
      </w:r>
      <w:r>
        <w:rPr>
          <w:color w:val="221F1F"/>
          <w:spacing w:val="1"/>
        </w:rPr>
        <w:t xml:space="preserve"> </w:t>
      </w:r>
      <w:r>
        <w:rPr>
          <w:color w:val="221F1F"/>
        </w:rPr>
        <w:t>дедуктивных</w:t>
      </w:r>
      <w:r>
        <w:rPr>
          <w:color w:val="221F1F"/>
          <w:spacing w:val="1"/>
        </w:rPr>
        <w:t xml:space="preserve"> </w:t>
      </w:r>
      <w:r>
        <w:rPr>
          <w:color w:val="221F1F"/>
        </w:rPr>
        <w:t>и</w:t>
      </w:r>
      <w:r>
        <w:rPr>
          <w:color w:val="221F1F"/>
          <w:spacing w:val="1"/>
        </w:rPr>
        <w:t xml:space="preserve"> </w:t>
      </w:r>
      <w:r>
        <w:rPr>
          <w:color w:val="221F1F"/>
        </w:rPr>
        <w:t>индуктивных</w:t>
      </w:r>
      <w:r>
        <w:rPr>
          <w:color w:val="221F1F"/>
          <w:spacing w:val="1"/>
        </w:rPr>
        <w:t xml:space="preserve"> </w:t>
      </w:r>
      <w:r>
        <w:rPr>
          <w:color w:val="221F1F"/>
        </w:rPr>
        <w:t>умозаключений,</w:t>
      </w:r>
      <w:r>
        <w:rPr>
          <w:color w:val="221F1F"/>
          <w:spacing w:val="1"/>
        </w:rPr>
        <w:t xml:space="preserve"> </w:t>
      </w:r>
      <w:r>
        <w:rPr>
          <w:color w:val="221F1F"/>
        </w:rPr>
        <w:t>умозаключений</w:t>
      </w:r>
      <w:r>
        <w:rPr>
          <w:color w:val="221F1F"/>
          <w:spacing w:val="1"/>
        </w:rPr>
        <w:t xml:space="preserve"> </w:t>
      </w:r>
      <w:r>
        <w:rPr>
          <w:color w:val="221F1F"/>
        </w:rPr>
        <w:t>по</w:t>
      </w:r>
      <w:r>
        <w:rPr>
          <w:color w:val="221F1F"/>
          <w:spacing w:val="1"/>
        </w:rPr>
        <w:t xml:space="preserve"> </w:t>
      </w:r>
      <w:r>
        <w:rPr>
          <w:color w:val="221F1F"/>
        </w:rPr>
        <w:t>аналогии,</w:t>
      </w:r>
      <w:r>
        <w:rPr>
          <w:color w:val="221F1F"/>
          <w:spacing w:val="1"/>
        </w:rPr>
        <w:t xml:space="preserve"> </w:t>
      </w:r>
      <w:r>
        <w:rPr>
          <w:color w:val="221F1F"/>
        </w:rPr>
        <w:t>формулировать</w:t>
      </w:r>
      <w:r>
        <w:rPr>
          <w:color w:val="221F1F"/>
          <w:spacing w:val="1"/>
        </w:rPr>
        <w:t xml:space="preserve"> </w:t>
      </w:r>
      <w:r>
        <w:rPr>
          <w:color w:val="221F1F"/>
        </w:rPr>
        <w:t>гипотезы</w:t>
      </w:r>
      <w:r>
        <w:rPr>
          <w:color w:val="221F1F"/>
          <w:spacing w:val="1"/>
        </w:rPr>
        <w:t xml:space="preserve"> </w:t>
      </w:r>
      <w:r>
        <w:rPr>
          <w:color w:val="221F1F"/>
        </w:rPr>
        <w:t>о</w:t>
      </w:r>
      <w:r>
        <w:rPr>
          <w:color w:val="221F1F"/>
          <w:spacing w:val="1"/>
        </w:rPr>
        <w:t xml:space="preserve"> </w:t>
      </w:r>
      <w:r>
        <w:rPr>
          <w:color w:val="221F1F"/>
        </w:rPr>
        <w:t>взаимосвязях</w:t>
      </w:r>
      <w:r>
        <w:rPr>
          <w:color w:val="221F1F"/>
          <w:spacing w:val="-57"/>
        </w:rPr>
        <w:t xml:space="preserve"> </w:t>
      </w:r>
      <w:r>
        <w:rPr>
          <w:color w:val="221F1F"/>
        </w:rPr>
        <w:t>географических</w:t>
      </w:r>
      <w:r>
        <w:rPr>
          <w:color w:val="221F1F"/>
          <w:spacing w:val="2"/>
        </w:rPr>
        <w:t xml:space="preserve"> </w:t>
      </w:r>
      <w:r>
        <w:rPr>
          <w:color w:val="221F1F"/>
        </w:rPr>
        <w:t>объектов, процессов</w:t>
      </w:r>
      <w:r>
        <w:rPr>
          <w:color w:val="221F1F"/>
          <w:spacing w:val="-1"/>
        </w:rPr>
        <w:t xml:space="preserve"> </w:t>
      </w:r>
      <w:r>
        <w:rPr>
          <w:color w:val="221F1F"/>
        </w:rPr>
        <w:t>и</w:t>
      </w:r>
      <w:r>
        <w:rPr>
          <w:color w:val="221F1F"/>
          <w:spacing w:val="1"/>
        </w:rPr>
        <w:t xml:space="preserve"> </w:t>
      </w:r>
      <w:r>
        <w:rPr>
          <w:color w:val="221F1F"/>
        </w:rPr>
        <w:t>явлений;</w:t>
      </w:r>
    </w:p>
    <w:p w:rsidR="009727C6" w:rsidRDefault="009727C6" w:rsidP="009727C6">
      <w:pPr>
        <w:pStyle w:val="a4"/>
        <w:ind w:right="618" w:firstLine="708"/>
      </w:pPr>
      <w:r>
        <w:rPr>
          <w:color w:val="221F1F"/>
        </w:rPr>
        <w:t>самостоятельно выбирать способ решения учебной географической задачи (сравнивать</w:t>
      </w:r>
      <w:r>
        <w:rPr>
          <w:color w:val="221F1F"/>
          <w:spacing w:val="1"/>
        </w:rPr>
        <w:t xml:space="preserve"> </w:t>
      </w:r>
      <w:r>
        <w:rPr>
          <w:color w:val="221F1F"/>
        </w:rPr>
        <w:t>несколько</w:t>
      </w:r>
      <w:r>
        <w:rPr>
          <w:color w:val="221F1F"/>
          <w:spacing w:val="1"/>
        </w:rPr>
        <w:t xml:space="preserve"> </w:t>
      </w:r>
      <w:r>
        <w:rPr>
          <w:color w:val="221F1F"/>
        </w:rPr>
        <w:t>вариантов</w:t>
      </w:r>
      <w:r>
        <w:rPr>
          <w:color w:val="221F1F"/>
          <w:spacing w:val="1"/>
        </w:rPr>
        <w:t xml:space="preserve"> </w:t>
      </w:r>
      <w:r>
        <w:rPr>
          <w:color w:val="221F1F"/>
        </w:rPr>
        <w:t>решения,</w:t>
      </w:r>
      <w:r>
        <w:rPr>
          <w:color w:val="221F1F"/>
          <w:spacing w:val="1"/>
        </w:rPr>
        <w:t xml:space="preserve"> </w:t>
      </w:r>
      <w:r>
        <w:rPr>
          <w:color w:val="221F1F"/>
        </w:rPr>
        <w:t>выбирать</w:t>
      </w:r>
      <w:r>
        <w:rPr>
          <w:color w:val="221F1F"/>
          <w:spacing w:val="1"/>
        </w:rPr>
        <w:t xml:space="preserve"> </w:t>
      </w:r>
      <w:r>
        <w:rPr>
          <w:color w:val="221F1F"/>
        </w:rPr>
        <w:t>наиболее</w:t>
      </w:r>
      <w:r>
        <w:rPr>
          <w:color w:val="221F1F"/>
          <w:spacing w:val="1"/>
        </w:rPr>
        <w:t xml:space="preserve"> </w:t>
      </w:r>
      <w:r>
        <w:rPr>
          <w:color w:val="221F1F"/>
        </w:rPr>
        <w:t>подходящий</w:t>
      </w:r>
      <w:r>
        <w:rPr>
          <w:color w:val="221F1F"/>
          <w:spacing w:val="1"/>
        </w:rPr>
        <w:t xml:space="preserve"> </w:t>
      </w:r>
      <w:r>
        <w:rPr>
          <w:color w:val="221F1F"/>
        </w:rPr>
        <w:t>с</w:t>
      </w:r>
      <w:r>
        <w:rPr>
          <w:color w:val="221F1F"/>
          <w:spacing w:val="1"/>
        </w:rPr>
        <w:t xml:space="preserve"> </w:t>
      </w:r>
      <w:r>
        <w:rPr>
          <w:color w:val="221F1F"/>
        </w:rPr>
        <w:t>учѐтом</w:t>
      </w:r>
      <w:r>
        <w:rPr>
          <w:color w:val="221F1F"/>
          <w:spacing w:val="1"/>
        </w:rPr>
        <w:t xml:space="preserve"> </w:t>
      </w:r>
      <w:r>
        <w:rPr>
          <w:color w:val="221F1F"/>
        </w:rPr>
        <w:t>самостоятельно</w:t>
      </w:r>
      <w:r>
        <w:rPr>
          <w:color w:val="221F1F"/>
          <w:spacing w:val="1"/>
        </w:rPr>
        <w:t xml:space="preserve"> </w:t>
      </w:r>
      <w:r>
        <w:rPr>
          <w:color w:val="221F1F"/>
        </w:rPr>
        <w:t>выделенных</w:t>
      </w:r>
      <w:r>
        <w:rPr>
          <w:color w:val="221F1F"/>
          <w:spacing w:val="1"/>
        </w:rPr>
        <w:t xml:space="preserve"> </w:t>
      </w:r>
      <w:r>
        <w:rPr>
          <w:color w:val="221F1F"/>
        </w:rPr>
        <w:t>критериев).</w:t>
      </w:r>
    </w:p>
    <w:p w:rsidR="009727C6" w:rsidRDefault="009727C6" w:rsidP="009727C6">
      <w:pPr>
        <w:pStyle w:val="Heading5"/>
        <w:spacing w:before="4"/>
      </w:pPr>
      <w:r>
        <w:rPr>
          <w:color w:val="221F1F"/>
        </w:rPr>
        <w:t>Базовые</w:t>
      </w:r>
      <w:r>
        <w:rPr>
          <w:color w:val="221F1F"/>
          <w:spacing w:val="-4"/>
        </w:rPr>
        <w:t xml:space="preserve"> </w:t>
      </w:r>
      <w:r>
        <w:rPr>
          <w:color w:val="221F1F"/>
        </w:rPr>
        <w:t>исследовательские</w:t>
      </w:r>
      <w:r>
        <w:rPr>
          <w:color w:val="221F1F"/>
          <w:spacing w:val="-1"/>
        </w:rPr>
        <w:t xml:space="preserve"> </w:t>
      </w:r>
      <w:r>
        <w:rPr>
          <w:color w:val="221F1F"/>
        </w:rPr>
        <w:t>действия</w:t>
      </w:r>
    </w:p>
    <w:p w:rsidR="009727C6" w:rsidRDefault="009727C6" w:rsidP="009727C6">
      <w:pPr>
        <w:pStyle w:val="a4"/>
        <w:ind w:left="1025" w:right="620"/>
      </w:pPr>
      <w:r>
        <w:rPr>
          <w:color w:val="221F1F"/>
        </w:rPr>
        <w:t>Использовать географические вопросы как исследовательский инструмент познания;</w:t>
      </w:r>
      <w:r>
        <w:rPr>
          <w:color w:val="221F1F"/>
          <w:spacing w:val="1"/>
        </w:rPr>
        <w:t xml:space="preserve"> </w:t>
      </w:r>
      <w:r>
        <w:rPr>
          <w:color w:val="221F1F"/>
        </w:rPr>
        <w:t>формулировать</w:t>
      </w:r>
      <w:r>
        <w:rPr>
          <w:color w:val="221F1F"/>
          <w:spacing w:val="26"/>
        </w:rPr>
        <w:t xml:space="preserve"> </w:t>
      </w:r>
      <w:r>
        <w:rPr>
          <w:color w:val="221F1F"/>
        </w:rPr>
        <w:t>географические</w:t>
      </w:r>
      <w:r>
        <w:rPr>
          <w:color w:val="221F1F"/>
          <w:spacing w:val="25"/>
        </w:rPr>
        <w:t xml:space="preserve"> </w:t>
      </w:r>
      <w:r>
        <w:rPr>
          <w:color w:val="221F1F"/>
        </w:rPr>
        <w:t>вопросы,</w:t>
      </w:r>
      <w:r>
        <w:rPr>
          <w:color w:val="221F1F"/>
          <w:spacing w:val="24"/>
        </w:rPr>
        <w:t xml:space="preserve"> </w:t>
      </w:r>
      <w:r>
        <w:rPr>
          <w:color w:val="221F1F"/>
        </w:rPr>
        <w:t>фиксирующие</w:t>
      </w:r>
      <w:r>
        <w:rPr>
          <w:color w:val="221F1F"/>
          <w:spacing w:val="24"/>
        </w:rPr>
        <w:t xml:space="preserve"> </w:t>
      </w:r>
      <w:r>
        <w:rPr>
          <w:color w:val="221F1F"/>
        </w:rPr>
        <w:t>разрыв</w:t>
      </w:r>
      <w:r>
        <w:rPr>
          <w:color w:val="221F1F"/>
          <w:spacing w:val="26"/>
        </w:rPr>
        <w:t xml:space="preserve"> </w:t>
      </w:r>
      <w:r>
        <w:rPr>
          <w:color w:val="221F1F"/>
        </w:rPr>
        <w:t>между</w:t>
      </w:r>
      <w:r>
        <w:rPr>
          <w:color w:val="221F1F"/>
          <w:spacing w:val="19"/>
        </w:rPr>
        <w:t xml:space="preserve"> </w:t>
      </w:r>
      <w:r>
        <w:rPr>
          <w:color w:val="221F1F"/>
        </w:rPr>
        <w:t>реальным</w:t>
      </w:r>
      <w:r>
        <w:rPr>
          <w:color w:val="221F1F"/>
          <w:spacing w:val="23"/>
        </w:rPr>
        <w:t xml:space="preserve"> </w:t>
      </w:r>
      <w:r>
        <w:rPr>
          <w:color w:val="221F1F"/>
        </w:rPr>
        <w:t>и</w:t>
      </w:r>
    </w:p>
    <w:p w:rsidR="009727C6" w:rsidRDefault="009727C6" w:rsidP="009727C6">
      <w:pPr>
        <w:pStyle w:val="a4"/>
        <w:ind w:right="617"/>
      </w:pPr>
      <w:r>
        <w:rPr>
          <w:color w:val="221F1F"/>
        </w:rPr>
        <w:t>желательным</w:t>
      </w:r>
      <w:r>
        <w:rPr>
          <w:color w:val="221F1F"/>
          <w:spacing w:val="1"/>
        </w:rPr>
        <w:t xml:space="preserve"> </w:t>
      </w:r>
      <w:r>
        <w:rPr>
          <w:color w:val="221F1F"/>
        </w:rPr>
        <w:t>состоянием</w:t>
      </w:r>
      <w:r>
        <w:rPr>
          <w:color w:val="221F1F"/>
          <w:spacing w:val="1"/>
        </w:rPr>
        <w:t xml:space="preserve"> </w:t>
      </w:r>
      <w:r>
        <w:rPr>
          <w:color w:val="221F1F"/>
        </w:rPr>
        <w:t>ситуации,</w:t>
      </w:r>
      <w:r>
        <w:rPr>
          <w:color w:val="221F1F"/>
          <w:spacing w:val="1"/>
        </w:rPr>
        <w:t xml:space="preserve"> </w:t>
      </w:r>
      <w:r>
        <w:rPr>
          <w:color w:val="221F1F"/>
        </w:rPr>
        <w:t>объекта,</w:t>
      </w:r>
      <w:r>
        <w:rPr>
          <w:color w:val="221F1F"/>
          <w:spacing w:val="1"/>
        </w:rPr>
        <w:t xml:space="preserve"> </w:t>
      </w:r>
      <w:r>
        <w:rPr>
          <w:color w:val="221F1F"/>
        </w:rPr>
        <w:t>и</w:t>
      </w:r>
      <w:r>
        <w:rPr>
          <w:color w:val="221F1F"/>
          <w:spacing w:val="1"/>
        </w:rPr>
        <w:t xml:space="preserve"> </w:t>
      </w:r>
      <w:r>
        <w:rPr>
          <w:color w:val="221F1F"/>
        </w:rPr>
        <w:t>самостоятельно</w:t>
      </w:r>
      <w:r>
        <w:rPr>
          <w:color w:val="221F1F"/>
          <w:spacing w:val="1"/>
        </w:rPr>
        <w:t xml:space="preserve"> </w:t>
      </w:r>
      <w:r>
        <w:rPr>
          <w:color w:val="221F1F"/>
        </w:rPr>
        <w:t>устанавливать</w:t>
      </w:r>
      <w:r>
        <w:rPr>
          <w:color w:val="221F1F"/>
          <w:spacing w:val="1"/>
        </w:rPr>
        <w:t xml:space="preserve"> </w:t>
      </w:r>
      <w:r>
        <w:rPr>
          <w:color w:val="221F1F"/>
        </w:rPr>
        <w:t>искомое</w:t>
      </w:r>
      <w:r>
        <w:rPr>
          <w:color w:val="221F1F"/>
          <w:spacing w:val="1"/>
        </w:rPr>
        <w:t xml:space="preserve"> </w:t>
      </w:r>
      <w:r>
        <w:rPr>
          <w:color w:val="221F1F"/>
        </w:rPr>
        <w:t>и</w:t>
      </w:r>
      <w:r>
        <w:rPr>
          <w:color w:val="221F1F"/>
          <w:spacing w:val="1"/>
        </w:rPr>
        <w:t xml:space="preserve"> </w:t>
      </w:r>
      <w:r>
        <w:rPr>
          <w:color w:val="221F1F"/>
        </w:rPr>
        <w:t>данное;</w:t>
      </w:r>
    </w:p>
    <w:p w:rsidR="009727C6" w:rsidRDefault="009727C6" w:rsidP="009727C6">
      <w:pPr>
        <w:pStyle w:val="a4"/>
        <w:ind w:right="617" w:firstLine="708"/>
      </w:pPr>
      <w:r>
        <w:rPr>
          <w:color w:val="221F1F"/>
        </w:rPr>
        <w:t>формировать</w:t>
      </w:r>
      <w:r>
        <w:rPr>
          <w:color w:val="221F1F"/>
          <w:spacing w:val="1"/>
        </w:rPr>
        <w:t xml:space="preserve"> </w:t>
      </w:r>
      <w:r>
        <w:rPr>
          <w:color w:val="221F1F"/>
        </w:rPr>
        <w:t>гипотезу</w:t>
      </w:r>
      <w:r>
        <w:rPr>
          <w:color w:val="221F1F"/>
          <w:spacing w:val="1"/>
        </w:rPr>
        <w:t xml:space="preserve"> </w:t>
      </w:r>
      <w:r>
        <w:rPr>
          <w:color w:val="221F1F"/>
        </w:rPr>
        <w:t>об</w:t>
      </w:r>
      <w:r>
        <w:rPr>
          <w:color w:val="221F1F"/>
          <w:spacing w:val="1"/>
        </w:rPr>
        <w:t xml:space="preserve"> </w:t>
      </w:r>
      <w:r>
        <w:rPr>
          <w:color w:val="221F1F"/>
        </w:rPr>
        <w:t>истинности</w:t>
      </w:r>
      <w:r>
        <w:rPr>
          <w:color w:val="221F1F"/>
          <w:spacing w:val="1"/>
        </w:rPr>
        <w:t xml:space="preserve"> </w:t>
      </w:r>
      <w:r>
        <w:rPr>
          <w:color w:val="221F1F"/>
        </w:rPr>
        <w:t>собственных</w:t>
      </w:r>
      <w:r>
        <w:rPr>
          <w:color w:val="221F1F"/>
          <w:spacing w:val="1"/>
        </w:rPr>
        <w:t xml:space="preserve"> </w:t>
      </w:r>
      <w:r>
        <w:rPr>
          <w:color w:val="221F1F"/>
        </w:rPr>
        <w:t>суждений</w:t>
      </w:r>
      <w:r>
        <w:rPr>
          <w:color w:val="221F1F"/>
          <w:spacing w:val="1"/>
        </w:rPr>
        <w:t xml:space="preserve"> </w:t>
      </w:r>
      <w:r>
        <w:rPr>
          <w:color w:val="221F1F"/>
        </w:rPr>
        <w:t>и</w:t>
      </w:r>
      <w:r>
        <w:rPr>
          <w:color w:val="221F1F"/>
          <w:spacing w:val="1"/>
        </w:rPr>
        <w:t xml:space="preserve"> </w:t>
      </w:r>
      <w:r>
        <w:rPr>
          <w:color w:val="221F1F"/>
        </w:rPr>
        <w:t>суждений</w:t>
      </w:r>
      <w:r>
        <w:rPr>
          <w:color w:val="221F1F"/>
          <w:spacing w:val="1"/>
        </w:rPr>
        <w:t xml:space="preserve"> </w:t>
      </w:r>
      <w:r>
        <w:rPr>
          <w:color w:val="221F1F"/>
        </w:rPr>
        <w:t>других,</w:t>
      </w:r>
      <w:r>
        <w:rPr>
          <w:color w:val="221F1F"/>
          <w:spacing w:val="1"/>
        </w:rPr>
        <w:t xml:space="preserve"> </w:t>
      </w:r>
      <w:r>
        <w:rPr>
          <w:color w:val="221F1F"/>
        </w:rPr>
        <w:t>аргументировать свою позицию, мнение по географическим аспектам различных вопросов и</w:t>
      </w:r>
      <w:r>
        <w:rPr>
          <w:color w:val="221F1F"/>
          <w:spacing w:val="1"/>
        </w:rPr>
        <w:t xml:space="preserve"> </w:t>
      </w:r>
      <w:r>
        <w:rPr>
          <w:color w:val="221F1F"/>
        </w:rPr>
        <w:t>проблем;</w:t>
      </w:r>
    </w:p>
    <w:p w:rsidR="009727C6" w:rsidRDefault="009727C6" w:rsidP="009727C6">
      <w:pPr>
        <w:pStyle w:val="a4"/>
        <w:ind w:right="617" w:firstLine="708"/>
      </w:pPr>
      <w:r>
        <w:rPr>
          <w:color w:val="221F1F"/>
        </w:rPr>
        <w:t>проводить</w:t>
      </w:r>
      <w:r>
        <w:rPr>
          <w:color w:val="221F1F"/>
          <w:spacing w:val="1"/>
        </w:rPr>
        <w:t xml:space="preserve"> </w:t>
      </w:r>
      <w:r>
        <w:rPr>
          <w:color w:val="221F1F"/>
        </w:rPr>
        <w:t>по</w:t>
      </w:r>
      <w:r>
        <w:rPr>
          <w:color w:val="221F1F"/>
          <w:spacing w:val="1"/>
        </w:rPr>
        <w:t xml:space="preserve"> </w:t>
      </w:r>
      <w:r>
        <w:rPr>
          <w:color w:val="221F1F"/>
        </w:rPr>
        <w:t>плану</w:t>
      </w:r>
      <w:r>
        <w:rPr>
          <w:color w:val="221F1F"/>
          <w:spacing w:val="1"/>
        </w:rPr>
        <w:t xml:space="preserve"> </w:t>
      </w:r>
      <w:r>
        <w:rPr>
          <w:color w:val="221F1F"/>
        </w:rPr>
        <w:t>несложное</w:t>
      </w:r>
      <w:r>
        <w:rPr>
          <w:color w:val="221F1F"/>
          <w:spacing w:val="1"/>
        </w:rPr>
        <w:t xml:space="preserve"> </w:t>
      </w:r>
      <w:r>
        <w:rPr>
          <w:color w:val="221F1F"/>
        </w:rPr>
        <w:t>географическое</w:t>
      </w:r>
      <w:r>
        <w:rPr>
          <w:color w:val="221F1F"/>
          <w:spacing w:val="1"/>
        </w:rPr>
        <w:t xml:space="preserve"> </w:t>
      </w:r>
      <w:r>
        <w:rPr>
          <w:color w:val="221F1F"/>
        </w:rPr>
        <w:t>исследование,</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на</w:t>
      </w:r>
      <w:r>
        <w:rPr>
          <w:color w:val="221F1F"/>
          <w:spacing w:val="1"/>
        </w:rPr>
        <w:t xml:space="preserve"> </w:t>
      </w:r>
      <w:r>
        <w:rPr>
          <w:color w:val="221F1F"/>
        </w:rPr>
        <w:t>краеведческом</w:t>
      </w:r>
      <w:r>
        <w:rPr>
          <w:color w:val="221F1F"/>
          <w:spacing w:val="1"/>
        </w:rPr>
        <w:t xml:space="preserve"> </w:t>
      </w:r>
      <w:r>
        <w:rPr>
          <w:color w:val="221F1F"/>
        </w:rPr>
        <w:t>материале,</w:t>
      </w:r>
      <w:r>
        <w:rPr>
          <w:color w:val="221F1F"/>
          <w:spacing w:val="1"/>
        </w:rPr>
        <w:t xml:space="preserve"> </w:t>
      </w:r>
      <w:r>
        <w:rPr>
          <w:color w:val="221F1F"/>
        </w:rPr>
        <w:t>по</w:t>
      </w:r>
      <w:r>
        <w:rPr>
          <w:color w:val="221F1F"/>
          <w:spacing w:val="1"/>
        </w:rPr>
        <w:t xml:space="preserve"> </w:t>
      </w:r>
      <w:r>
        <w:rPr>
          <w:color w:val="221F1F"/>
        </w:rPr>
        <w:t>установлению</w:t>
      </w:r>
      <w:r>
        <w:rPr>
          <w:color w:val="221F1F"/>
          <w:spacing w:val="1"/>
        </w:rPr>
        <w:t xml:space="preserve"> </w:t>
      </w:r>
      <w:r>
        <w:rPr>
          <w:color w:val="221F1F"/>
        </w:rPr>
        <w:t>особенностей</w:t>
      </w:r>
      <w:r>
        <w:rPr>
          <w:color w:val="221F1F"/>
          <w:spacing w:val="1"/>
        </w:rPr>
        <w:t xml:space="preserve"> </w:t>
      </w:r>
      <w:r>
        <w:rPr>
          <w:color w:val="221F1F"/>
        </w:rPr>
        <w:t>изучаемых</w:t>
      </w:r>
      <w:r>
        <w:rPr>
          <w:color w:val="221F1F"/>
          <w:spacing w:val="61"/>
        </w:rPr>
        <w:t xml:space="preserve"> </w:t>
      </w:r>
      <w:r>
        <w:rPr>
          <w:color w:val="221F1F"/>
        </w:rPr>
        <w:t>географических</w:t>
      </w:r>
      <w:r>
        <w:rPr>
          <w:color w:val="221F1F"/>
          <w:spacing w:val="1"/>
        </w:rPr>
        <w:t xml:space="preserve"> </w:t>
      </w:r>
      <w:r>
        <w:rPr>
          <w:color w:val="221F1F"/>
        </w:rPr>
        <w:t>объектов, причинно-следственных связей и зависимостей между географическими объектами,</w:t>
      </w:r>
      <w:r>
        <w:rPr>
          <w:color w:val="221F1F"/>
          <w:spacing w:val="1"/>
        </w:rPr>
        <w:t xml:space="preserve"> </w:t>
      </w:r>
      <w:r>
        <w:rPr>
          <w:color w:val="221F1F"/>
        </w:rPr>
        <w:t>процессами</w:t>
      </w:r>
      <w:r>
        <w:rPr>
          <w:color w:val="221F1F"/>
          <w:spacing w:val="1"/>
        </w:rPr>
        <w:t xml:space="preserve"> </w:t>
      </w:r>
      <w:r>
        <w:rPr>
          <w:color w:val="221F1F"/>
        </w:rPr>
        <w:t>и</w:t>
      </w:r>
      <w:r>
        <w:rPr>
          <w:color w:val="221F1F"/>
          <w:spacing w:val="1"/>
        </w:rPr>
        <w:t xml:space="preserve"> </w:t>
      </w:r>
      <w:r>
        <w:rPr>
          <w:color w:val="221F1F"/>
        </w:rPr>
        <w:t>явлениями;</w:t>
      </w:r>
    </w:p>
    <w:p w:rsidR="009727C6" w:rsidRDefault="009727C6" w:rsidP="009727C6">
      <w:pPr>
        <w:pStyle w:val="a4"/>
        <w:ind w:right="619" w:firstLine="708"/>
      </w:pPr>
      <w:r>
        <w:rPr>
          <w:color w:val="221F1F"/>
        </w:rPr>
        <w:t>оценивать</w:t>
      </w:r>
      <w:r>
        <w:rPr>
          <w:color w:val="221F1F"/>
          <w:spacing w:val="1"/>
        </w:rPr>
        <w:t xml:space="preserve"> </w:t>
      </w:r>
      <w:r>
        <w:rPr>
          <w:color w:val="221F1F"/>
        </w:rPr>
        <w:t>достоверность</w:t>
      </w:r>
      <w:r>
        <w:rPr>
          <w:color w:val="221F1F"/>
          <w:spacing w:val="1"/>
        </w:rPr>
        <w:t xml:space="preserve"> </w:t>
      </w:r>
      <w:r>
        <w:rPr>
          <w:color w:val="221F1F"/>
        </w:rPr>
        <w:t>информации,</w:t>
      </w:r>
      <w:r>
        <w:rPr>
          <w:color w:val="221F1F"/>
          <w:spacing w:val="1"/>
        </w:rPr>
        <w:t xml:space="preserve"> </w:t>
      </w:r>
      <w:r>
        <w:rPr>
          <w:color w:val="221F1F"/>
        </w:rPr>
        <w:t>полученной</w:t>
      </w:r>
      <w:r>
        <w:rPr>
          <w:color w:val="221F1F"/>
          <w:spacing w:val="1"/>
        </w:rPr>
        <w:t xml:space="preserve"> </w:t>
      </w:r>
      <w:r>
        <w:rPr>
          <w:color w:val="221F1F"/>
        </w:rPr>
        <w:t>в</w:t>
      </w:r>
      <w:r>
        <w:rPr>
          <w:color w:val="221F1F"/>
          <w:spacing w:val="1"/>
        </w:rPr>
        <w:t xml:space="preserve"> </w:t>
      </w:r>
      <w:r>
        <w:rPr>
          <w:color w:val="221F1F"/>
        </w:rPr>
        <w:t>ходе</w:t>
      </w:r>
      <w:r>
        <w:rPr>
          <w:color w:val="221F1F"/>
          <w:spacing w:val="1"/>
        </w:rPr>
        <w:t xml:space="preserve"> </w:t>
      </w:r>
      <w:r>
        <w:rPr>
          <w:color w:val="221F1F"/>
        </w:rPr>
        <w:t>географического</w:t>
      </w:r>
      <w:r>
        <w:rPr>
          <w:color w:val="221F1F"/>
          <w:spacing w:val="1"/>
        </w:rPr>
        <w:t xml:space="preserve"> </w:t>
      </w:r>
      <w:r>
        <w:rPr>
          <w:color w:val="221F1F"/>
        </w:rPr>
        <w:t>исследования;</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9" w:firstLine="708"/>
      </w:pPr>
      <w:r>
        <w:rPr>
          <w:color w:val="221F1F"/>
        </w:rPr>
        <w:lastRenderedPageBreak/>
        <w:t>самостоятельно</w:t>
      </w:r>
      <w:r>
        <w:rPr>
          <w:color w:val="221F1F"/>
          <w:spacing w:val="1"/>
        </w:rPr>
        <w:t xml:space="preserve"> </w:t>
      </w:r>
      <w:r>
        <w:rPr>
          <w:color w:val="221F1F"/>
        </w:rPr>
        <w:t>формулировать</w:t>
      </w:r>
      <w:r>
        <w:rPr>
          <w:color w:val="221F1F"/>
          <w:spacing w:val="1"/>
        </w:rPr>
        <w:t xml:space="preserve"> </w:t>
      </w:r>
      <w:r>
        <w:rPr>
          <w:color w:val="221F1F"/>
        </w:rPr>
        <w:t>обобщения</w:t>
      </w:r>
      <w:r>
        <w:rPr>
          <w:color w:val="221F1F"/>
          <w:spacing w:val="1"/>
        </w:rPr>
        <w:t xml:space="preserve"> </w:t>
      </w:r>
      <w:r>
        <w:rPr>
          <w:color w:val="221F1F"/>
        </w:rPr>
        <w:t>и</w:t>
      </w:r>
      <w:r>
        <w:rPr>
          <w:color w:val="221F1F"/>
          <w:spacing w:val="1"/>
        </w:rPr>
        <w:t xml:space="preserve"> </w:t>
      </w:r>
      <w:r>
        <w:rPr>
          <w:color w:val="221F1F"/>
        </w:rPr>
        <w:t>выводы</w:t>
      </w:r>
      <w:r>
        <w:rPr>
          <w:color w:val="221F1F"/>
          <w:spacing w:val="1"/>
        </w:rPr>
        <w:t xml:space="preserve"> </w:t>
      </w:r>
      <w:r>
        <w:rPr>
          <w:color w:val="221F1F"/>
        </w:rPr>
        <w:t>по</w:t>
      </w:r>
      <w:r>
        <w:rPr>
          <w:color w:val="221F1F"/>
          <w:spacing w:val="1"/>
        </w:rPr>
        <w:t xml:space="preserve"> </w:t>
      </w:r>
      <w:r>
        <w:rPr>
          <w:color w:val="221F1F"/>
        </w:rPr>
        <w:t>результатам</w:t>
      </w:r>
      <w:r>
        <w:rPr>
          <w:color w:val="221F1F"/>
          <w:spacing w:val="1"/>
        </w:rPr>
        <w:t xml:space="preserve"> </w:t>
      </w:r>
      <w:r>
        <w:rPr>
          <w:color w:val="221F1F"/>
        </w:rPr>
        <w:t>проведѐнного</w:t>
      </w:r>
      <w:r>
        <w:rPr>
          <w:color w:val="221F1F"/>
          <w:spacing w:val="1"/>
        </w:rPr>
        <w:t xml:space="preserve"> </w:t>
      </w:r>
      <w:r>
        <w:rPr>
          <w:color w:val="221F1F"/>
        </w:rPr>
        <w:t>наблюдения</w:t>
      </w:r>
      <w:r>
        <w:rPr>
          <w:color w:val="221F1F"/>
          <w:spacing w:val="-5"/>
        </w:rPr>
        <w:t xml:space="preserve"> </w:t>
      </w:r>
      <w:r>
        <w:rPr>
          <w:color w:val="221F1F"/>
        </w:rPr>
        <w:t>или</w:t>
      </w:r>
      <w:r>
        <w:rPr>
          <w:color w:val="221F1F"/>
          <w:spacing w:val="-3"/>
        </w:rPr>
        <w:t xml:space="preserve"> </w:t>
      </w:r>
      <w:r>
        <w:rPr>
          <w:color w:val="221F1F"/>
        </w:rPr>
        <w:t>исследования,</w:t>
      </w:r>
      <w:r>
        <w:rPr>
          <w:color w:val="221F1F"/>
          <w:spacing w:val="-2"/>
        </w:rPr>
        <w:t xml:space="preserve"> </w:t>
      </w:r>
      <w:r>
        <w:rPr>
          <w:color w:val="221F1F"/>
        </w:rPr>
        <w:t>оценивать</w:t>
      </w:r>
      <w:r>
        <w:rPr>
          <w:color w:val="221F1F"/>
          <w:spacing w:val="-3"/>
        </w:rPr>
        <w:t xml:space="preserve"> </w:t>
      </w:r>
      <w:r>
        <w:rPr>
          <w:color w:val="221F1F"/>
        </w:rPr>
        <w:t>достоверность полученных</w:t>
      </w:r>
      <w:r>
        <w:rPr>
          <w:color w:val="221F1F"/>
          <w:spacing w:val="-3"/>
        </w:rPr>
        <w:t xml:space="preserve"> </w:t>
      </w:r>
      <w:r>
        <w:rPr>
          <w:color w:val="221F1F"/>
        </w:rPr>
        <w:t>результатов</w:t>
      </w:r>
      <w:r>
        <w:rPr>
          <w:color w:val="221F1F"/>
          <w:spacing w:val="-1"/>
        </w:rPr>
        <w:t xml:space="preserve"> </w:t>
      </w:r>
      <w:r>
        <w:rPr>
          <w:color w:val="221F1F"/>
        </w:rPr>
        <w:t>и</w:t>
      </w:r>
      <w:r>
        <w:rPr>
          <w:color w:val="221F1F"/>
          <w:spacing w:val="-2"/>
        </w:rPr>
        <w:t xml:space="preserve"> </w:t>
      </w:r>
      <w:r>
        <w:rPr>
          <w:color w:val="221F1F"/>
        </w:rPr>
        <w:t>выводов;</w:t>
      </w:r>
    </w:p>
    <w:p w:rsidR="009727C6" w:rsidRDefault="009727C6" w:rsidP="009727C6">
      <w:pPr>
        <w:pStyle w:val="a4"/>
        <w:ind w:right="617" w:firstLine="708"/>
      </w:pPr>
      <w:r>
        <w:rPr>
          <w:color w:val="221F1F"/>
        </w:rPr>
        <w:t>прогнозировать возможное дальнейшее развитие географических объектов, процессов и</w:t>
      </w:r>
      <w:r>
        <w:rPr>
          <w:color w:val="221F1F"/>
          <w:spacing w:val="1"/>
        </w:rPr>
        <w:t xml:space="preserve"> </w:t>
      </w:r>
      <w:r>
        <w:rPr>
          <w:color w:val="221F1F"/>
        </w:rPr>
        <w:t>явлений, событий и их последствия в аналогичных или сходных ситуациях, а также выдвигать</w:t>
      </w:r>
      <w:r>
        <w:rPr>
          <w:color w:val="221F1F"/>
          <w:spacing w:val="1"/>
        </w:rPr>
        <w:t xml:space="preserve"> </w:t>
      </w:r>
      <w:r>
        <w:rPr>
          <w:color w:val="221F1F"/>
        </w:rPr>
        <w:t>предположения об</w:t>
      </w:r>
      <w:r>
        <w:rPr>
          <w:color w:val="221F1F"/>
          <w:spacing w:val="-4"/>
        </w:rPr>
        <w:t xml:space="preserve"> </w:t>
      </w:r>
      <w:r>
        <w:rPr>
          <w:color w:val="221F1F"/>
        </w:rPr>
        <w:t>их</w:t>
      </w:r>
      <w:r>
        <w:rPr>
          <w:color w:val="221F1F"/>
          <w:spacing w:val="1"/>
        </w:rPr>
        <w:t xml:space="preserve"> </w:t>
      </w:r>
      <w:r>
        <w:rPr>
          <w:color w:val="221F1F"/>
        </w:rPr>
        <w:t>развитии</w:t>
      </w:r>
      <w:r>
        <w:rPr>
          <w:color w:val="221F1F"/>
          <w:spacing w:val="1"/>
        </w:rPr>
        <w:t xml:space="preserve"> </w:t>
      </w:r>
      <w:r>
        <w:rPr>
          <w:color w:val="221F1F"/>
        </w:rPr>
        <w:t>в</w:t>
      </w:r>
      <w:r>
        <w:rPr>
          <w:color w:val="221F1F"/>
          <w:spacing w:val="-2"/>
        </w:rPr>
        <w:t xml:space="preserve"> </w:t>
      </w:r>
      <w:r>
        <w:rPr>
          <w:color w:val="221F1F"/>
        </w:rPr>
        <w:t>изменяющихся</w:t>
      </w:r>
      <w:r>
        <w:rPr>
          <w:color w:val="221F1F"/>
          <w:spacing w:val="2"/>
        </w:rPr>
        <w:t xml:space="preserve"> </w:t>
      </w:r>
      <w:r>
        <w:rPr>
          <w:color w:val="221F1F"/>
        </w:rPr>
        <w:t>условиях</w:t>
      </w:r>
      <w:r>
        <w:rPr>
          <w:color w:val="221F1F"/>
          <w:spacing w:val="1"/>
        </w:rPr>
        <w:t xml:space="preserve"> </w:t>
      </w:r>
      <w:r>
        <w:rPr>
          <w:color w:val="221F1F"/>
        </w:rPr>
        <w:t>окружающей</w:t>
      </w:r>
      <w:r>
        <w:rPr>
          <w:color w:val="221F1F"/>
          <w:spacing w:val="1"/>
        </w:rPr>
        <w:t xml:space="preserve"> </w:t>
      </w:r>
      <w:r>
        <w:rPr>
          <w:color w:val="221F1F"/>
        </w:rPr>
        <w:t>среды.</w:t>
      </w:r>
    </w:p>
    <w:p w:rsidR="009727C6" w:rsidRDefault="009727C6" w:rsidP="009727C6">
      <w:pPr>
        <w:pStyle w:val="Heading5"/>
        <w:spacing w:before="5"/>
      </w:pPr>
      <w:r>
        <w:rPr>
          <w:color w:val="221F1F"/>
        </w:rPr>
        <w:t>Работа</w:t>
      </w:r>
      <w:r>
        <w:rPr>
          <w:color w:val="221F1F"/>
          <w:spacing w:val="-3"/>
        </w:rPr>
        <w:t xml:space="preserve"> </w:t>
      </w:r>
      <w:r>
        <w:rPr>
          <w:color w:val="221F1F"/>
        </w:rPr>
        <w:t>с</w:t>
      </w:r>
      <w:r>
        <w:rPr>
          <w:color w:val="221F1F"/>
          <w:spacing w:val="-3"/>
        </w:rPr>
        <w:t xml:space="preserve"> </w:t>
      </w:r>
      <w:r>
        <w:rPr>
          <w:color w:val="221F1F"/>
        </w:rPr>
        <w:t>информацией</w:t>
      </w:r>
    </w:p>
    <w:p w:rsidR="009727C6" w:rsidRDefault="009727C6" w:rsidP="009727C6">
      <w:pPr>
        <w:pStyle w:val="a4"/>
        <w:ind w:right="616" w:firstLine="708"/>
      </w:pPr>
      <w:r>
        <w:rPr>
          <w:color w:val="221F1F"/>
        </w:rPr>
        <w:t>Применять</w:t>
      </w:r>
      <w:r>
        <w:rPr>
          <w:color w:val="221F1F"/>
          <w:spacing w:val="1"/>
        </w:rPr>
        <w:t xml:space="preserve"> </w:t>
      </w:r>
      <w:r>
        <w:rPr>
          <w:color w:val="221F1F"/>
        </w:rPr>
        <w:t>различные</w:t>
      </w:r>
      <w:r>
        <w:rPr>
          <w:color w:val="221F1F"/>
          <w:spacing w:val="1"/>
        </w:rPr>
        <w:t xml:space="preserve"> </w:t>
      </w:r>
      <w:r>
        <w:rPr>
          <w:color w:val="221F1F"/>
        </w:rPr>
        <w:t>методы,</w:t>
      </w:r>
      <w:r>
        <w:rPr>
          <w:color w:val="221F1F"/>
          <w:spacing w:val="1"/>
        </w:rPr>
        <w:t xml:space="preserve"> </w:t>
      </w:r>
      <w:r>
        <w:rPr>
          <w:color w:val="221F1F"/>
        </w:rPr>
        <w:t>инструменты</w:t>
      </w:r>
      <w:r>
        <w:rPr>
          <w:color w:val="221F1F"/>
          <w:spacing w:val="1"/>
        </w:rPr>
        <w:t xml:space="preserve"> </w:t>
      </w:r>
      <w:r>
        <w:rPr>
          <w:color w:val="221F1F"/>
        </w:rPr>
        <w:t>и</w:t>
      </w:r>
      <w:r>
        <w:rPr>
          <w:color w:val="221F1F"/>
          <w:spacing w:val="1"/>
        </w:rPr>
        <w:t xml:space="preserve"> </w:t>
      </w:r>
      <w:r>
        <w:rPr>
          <w:color w:val="221F1F"/>
        </w:rPr>
        <w:t>запросы</w:t>
      </w:r>
      <w:r>
        <w:rPr>
          <w:color w:val="221F1F"/>
          <w:spacing w:val="1"/>
        </w:rPr>
        <w:t xml:space="preserve"> </w:t>
      </w:r>
      <w:r>
        <w:rPr>
          <w:color w:val="221F1F"/>
        </w:rPr>
        <w:t>при</w:t>
      </w:r>
      <w:r>
        <w:rPr>
          <w:color w:val="221F1F"/>
          <w:spacing w:val="1"/>
        </w:rPr>
        <w:t xml:space="preserve"> </w:t>
      </w:r>
      <w:r>
        <w:rPr>
          <w:color w:val="221F1F"/>
        </w:rPr>
        <w:t>поиске</w:t>
      </w:r>
      <w:r>
        <w:rPr>
          <w:color w:val="221F1F"/>
          <w:spacing w:val="1"/>
        </w:rPr>
        <w:t xml:space="preserve"> </w:t>
      </w:r>
      <w:r>
        <w:rPr>
          <w:color w:val="221F1F"/>
        </w:rPr>
        <w:t>и</w:t>
      </w:r>
      <w:r>
        <w:rPr>
          <w:color w:val="221F1F"/>
          <w:spacing w:val="61"/>
        </w:rPr>
        <w:t xml:space="preserve"> </w:t>
      </w:r>
      <w:r>
        <w:rPr>
          <w:color w:val="221F1F"/>
        </w:rPr>
        <w:t>отборе</w:t>
      </w:r>
      <w:r>
        <w:rPr>
          <w:color w:val="221F1F"/>
          <w:spacing w:val="1"/>
        </w:rPr>
        <w:t xml:space="preserve"> </w:t>
      </w:r>
      <w:r>
        <w:rPr>
          <w:color w:val="221F1F"/>
        </w:rPr>
        <w:t>информации или данных из источников географической информации с учѐтом предложенной</w:t>
      </w:r>
      <w:r>
        <w:rPr>
          <w:color w:val="221F1F"/>
          <w:spacing w:val="1"/>
        </w:rPr>
        <w:t xml:space="preserve"> </w:t>
      </w:r>
      <w:r>
        <w:rPr>
          <w:color w:val="221F1F"/>
        </w:rPr>
        <w:t>учебной задачи</w:t>
      </w:r>
      <w:r>
        <w:rPr>
          <w:color w:val="221F1F"/>
          <w:spacing w:val="1"/>
        </w:rPr>
        <w:t xml:space="preserve"> </w:t>
      </w:r>
      <w:r>
        <w:rPr>
          <w:color w:val="221F1F"/>
        </w:rPr>
        <w:t>и</w:t>
      </w:r>
      <w:r>
        <w:rPr>
          <w:color w:val="221F1F"/>
          <w:spacing w:val="1"/>
        </w:rPr>
        <w:t xml:space="preserve"> </w:t>
      </w:r>
      <w:r>
        <w:rPr>
          <w:color w:val="221F1F"/>
        </w:rPr>
        <w:t>заданных критериев;</w:t>
      </w:r>
    </w:p>
    <w:p w:rsidR="009727C6" w:rsidRDefault="009727C6" w:rsidP="009727C6">
      <w:pPr>
        <w:pStyle w:val="a4"/>
        <w:ind w:right="618" w:firstLine="708"/>
        <w:jc w:val="left"/>
      </w:pPr>
      <w:r>
        <w:rPr>
          <w:color w:val="221F1F"/>
        </w:rPr>
        <w:t>выбирать,</w:t>
      </w:r>
      <w:r>
        <w:rPr>
          <w:color w:val="221F1F"/>
          <w:spacing w:val="23"/>
        </w:rPr>
        <w:t xml:space="preserve"> </w:t>
      </w:r>
      <w:r>
        <w:rPr>
          <w:color w:val="221F1F"/>
        </w:rPr>
        <w:t>анализировать</w:t>
      </w:r>
      <w:r>
        <w:rPr>
          <w:color w:val="221F1F"/>
          <w:spacing w:val="26"/>
        </w:rPr>
        <w:t xml:space="preserve"> </w:t>
      </w:r>
      <w:r>
        <w:rPr>
          <w:color w:val="221F1F"/>
        </w:rPr>
        <w:t>и</w:t>
      </w:r>
      <w:r>
        <w:rPr>
          <w:color w:val="221F1F"/>
          <w:spacing w:val="22"/>
        </w:rPr>
        <w:t xml:space="preserve"> </w:t>
      </w:r>
      <w:r>
        <w:rPr>
          <w:color w:val="221F1F"/>
        </w:rPr>
        <w:t>интерпретировать</w:t>
      </w:r>
      <w:r>
        <w:rPr>
          <w:color w:val="221F1F"/>
          <w:spacing w:val="23"/>
        </w:rPr>
        <w:t xml:space="preserve"> </w:t>
      </w:r>
      <w:r>
        <w:rPr>
          <w:color w:val="221F1F"/>
        </w:rPr>
        <w:t>географическую</w:t>
      </w:r>
      <w:r>
        <w:rPr>
          <w:color w:val="221F1F"/>
          <w:spacing w:val="25"/>
        </w:rPr>
        <w:t xml:space="preserve"> </w:t>
      </w:r>
      <w:r>
        <w:rPr>
          <w:color w:val="221F1F"/>
        </w:rPr>
        <w:t>информацию</w:t>
      </w:r>
      <w:r>
        <w:rPr>
          <w:color w:val="221F1F"/>
          <w:spacing w:val="26"/>
        </w:rPr>
        <w:t xml:space="preserve"> </w:t>
      </w:r>
      <w:r>
        <w:rPr>
          <w:color w:val="221F1F"/>
        </w:rPr>
        <w:t>различных</w:t>
      </w:r>
      <w:r>
        <w:rPr>
          <w:color w:val="221F1F"/>
          <w:spacing w:val="-57"/>
        </w:rPr>
        <w:t xml:space="preserve"> </w:t>
      </w:r>
      <w:r>
        <w:rPr>
          <w:color w:val="221F1F"/>
        </w:rPr>
        <w:t>видов</w:t>
      </w:r>
      <w:r>
        <w:rPr>
          <w:color w:val="221F1F"/>
          <w:spacing w:val="-1"/>
        </w:rPr>
        <w:t xml:space="preserve"> </w:t>
      </w:r>
      <w:r>
        <w:rPr>
          <w:color w:val="221F1F"/>
        </w:rPr>
        <w:t>и</w:t>
      </w:r>
      <w:r>
        <w:rPr>
          <w:color w:val="221F1F"/>
          <w:spacing w:val="1"/>
        </w:rPr>
        <w:t xml:space="preserve"> </w:t>
      </w:r>
      <w:r>
        <w:rPr>
          <w:color w:val="221F1F"/>
        </w:rPr>
        <w:t>форм</w:t>
      </w:r>
      <w:r>
        <w:rPr>
          <w:color w:val="221F1F"/>
          <w:spacing w:val="-1"/>
        </w:rPr>
        <w:t xml:space="preserve"> </w:t>
      </w:r>
      <w:r>
        <w:rPr>
          <w:color w:val="221F1F"/>
        </w:rPr>
        <w:t>представления;</w:t>
      </w:r>
    </w:p>
    <w:p w:rsidR="009727C6" w:rsidRDefault="009727C6" w:rsidP="009727C6">
      <w:pPr>
        <w:pStyle w:val="a4"/>
        <w:ind w:right="618" w:firstLine="708"/>
        <w:jc w:val="left"/>
      </w:pPr>
      <w:r>
        <w:rPr>
          <w:color w:val="221F1F"/>
        </w:rPr>
        <w:t>находить</w:t>
      </w:r>
      <w:r>
        <w:rPr>
          <w:color w:val="221F1F"/>
          <w:spacing w:val="5"/>
        </w:rPr>
        <w:t xml:space="preserve"> </w:t>
      </w:r>
      <w:r>
        <w:rPr>
          <w:color w:val="221F1F"/>
        </w:rPr>
        <w:t>сходные</w:t>
      </w:r>
      <w:r>
        <w:rPr>
          <w:color w:val="221F1F"/>
          <w:spacing w:val="3"/>
        </w:rPr>
        <w:t xml:space="preserve"> </w:t>
      </w:r>
      <w:r>
        <w:rPr>
          <w:color w:val="221F1F"/>
        </w:rPr>
        <w:t>аргументы,</w:t>
      </w:r>
      <w:r>
        <w:rPr>
          <w:color w:val="221F1F"/>
          <w:spacing w:val="4"/>
        </w:rPr>
        <w:t xml:space="preserve"> </w:t>
      </w:r>
      <w:r>
        <w:rPr>
          <w:color w:val="221F1F"/>
        </w:rPr>
        <w:t>подтверждающие</w:t>
      </w:r>
      <w:r>
        <w:rPr>
          <w:color w:val="221F1F"/>
          <w:spacing w:val="4"/>
        </w:rPr>
        <w:t xml:space="preserve"> </w:t>
      </w:r>
      <w:r>
        <w:rPr>
          <w:color w:val="221F1F"/>
        </w:rPr>
        <w:t>или</w:t>
      </w:r>
      <w:r>
        <w:rPr>
          <w:color w:val="221F1F"/>
          <w:spacing w:val="5"/>
        </w:rPr>
        <w:t xml:space="preserve"> </w:t>
      </w:r>
      <w:r>
        <w:rPr>
          <w:color w:val="221F1F"/>
        </w:rPr>
        <w:t>опровергающие</w:t>
      </w:r>
      <w:r>
        <w:rPr>
          <w:color w:val="221F1F"/>
          <w:spacing w:val="4"/>
        </w:rPr>
        <w:t xml:space="preserve"> </w:t>
      </w:r>
      <w:r>
        <w:rPr>
          <w:color w:val="221F1F"/>
        </w:rPr>
        <w:t>одну</w:t>
      </w:r>
      <w:r>
        <w:rPr>
          <w:color w:val="221F1F"/>
          <w:spacing w:val="-1"/>
        </w:rPr>
        <w:t xml:space="preserve"> </w:t>
      </w:r>
      <w:r>
        <w:rPr>
          <w:color w:val="221F1F"/>
        </w:rPr>
        <w:t>и</w:t>
      </w:r>
      <w:r>
        <w:rPr>
          <w:color w:val="221F1F"/>
          <w:spacing w:val="5"/>
        </w:rPr>
        <w:t xml:space="preserve"> </w:t>
      </w:r>
      <w:r>
        <w:rPr>
          <w:color w:val="221F1F"/>
        </w:rPr>
        <w:t>ту</w:t>
      </w:r>
      <w:r>
        <w:rPr>
          <w:color w:val="221F1F"/>
          <w:spacing w:val="1"/>
        </w:rPr>
        <w:t xml:space="preserve"> </w:t>
      </w:r>
      <w:r>
        <w:rPr>
          <w:color w:val="221F1F"/>
        </w:rPr>
        <w:t>же</w:t>
      </w:r>
      <w:r>
        <w:rPr>
          <w:color w:val="221F1F"/>
          <w:spacing w:val="5"/>
        </w:rPr>
        <w:t xml:space="preserve"> </w:t>
      </w:r>
      <w:r>
        <w:rPr>
          <w:color w:val="221F1F"/>
        </w:rPr>
        <w:t>идею,</w:t>
      </w:r>
      <w:r>
        <w:rPr>
          <w:color w:val="221F1F"/>
          <w:spacing w:val="-57"/>
        </w:rPr>
        <w:t xml:space="preserve"> </w:t>
      </w:r>
      <w:r>
        <w:rPr>
          <w:color w:val="221F1F"/>
        </w:rPr>
        <w:t>в</w:t>
      </w:r>
      <w:r>
        <w:rPr>
          <w:color w:val="221F1F"/>
          <w:spacing w:val="-2"/>
        </w:rPr>
        <w:t xml:space="preserve"> </w:t>
      </w:r>
      <w:r>
        <w:rPr>
          <w:color w:val="221F1F"/>
        </w:rPr>
        <w:t>различных источниках</w:t>
      </w:r>
      <w:r>
        <w:rPr>
          <w:color w:val="221F1F"/>
          <w:spacing w:val="3"/>
        </w:rPr>
        <w:t xml:space="preserve"> </w:t>
      </w:r>
      <w:r>
        <w:rPr>
          <w:color w:val="221F1F"/>
        </w:rPr>
        <w:t>географической информации;</w:t>
      </w:r>
    </w:p>
    <w:p w:rsidR="009727C6" w:rsidRDefault="009727C6" w:rsidP="009727C6">
      <w:pPr>
        <w:pStyle w:val="a4"/>
        <w:tabs>
          <w:tab w:val="left" w:pos="2914"/>
          <w:tab w:val="left" w:pos="4155"/>
          <w:tab w:val="left" w:pos="5826"/>
          <w:tab w:val="left" w:pos="6764"/>
          <w:tab w:val="left" w:pos="8543"/>
        </w:tabs>
        <w:ind w:right="623" w:firstLine="708"/>
        <w:jc w:val="left"/>
      </w:pPr>
      <w:r>
        <w:rPr>
          <w:color w:val="221F1F"/>
        </w:rPr>
        <w:t>самостоятельно</w:t>
      </w:r>
      <w:r>
        <w:rPr>
          <w:color w:val="221F1F"/>
        </w:rPr>
        <w:tab/>
        <w:t>выбирать</w:t>
      </w:r>
      <w:r>
        <w:rPr>
          <w:color w:val="221F1F"/>
        </w:rPr>
        <w:tab/>
        <w:t>оптимальную</w:t>
      </w:r>
      <w:r>
        <w:rPr>
          <w:color w:val="221F1F"/>
        </w:rPr>
        <w:tab/>
        <w:t>форму</w:t>
      </w:r>
      <w:r>
        <w:rPr>
          <w:color w:val="221F1F"/>
        </w:rPr>
        <w:tab/>
        <w:t>представления</w:t>
      </w:r>
      <w:r>
        <w:rPr>
          <w:color w:val="221F1F"/>
        </w:rPr>
        <w:tab/>
      </w:r>
      <w:r>
        <w:rPr>
          <w:color w:val="221F1F"/>
          <w:spacing w:val="-1"/>
        </w:rPr>
        <w:t>географической</w:t>
      </w:r>
      <w:r>
        <w:rPr>
          <w:color w:val="221F1F"/>
          <w:spacing w:val="-57"/>
        </w:rPr>
        <w:t xml:space="preserve"> </w:t>
      </w:r>
      <w:r>
        <w:rPr>
          <w:color w:val="221F1F"/>
        </w:rPr>
        <w:t>информации;</w:t>
      </w:r>
    </w:p>
    <w:p w:rsidR="009727C6" w:rsidRDefault="009727C6" w:rsidP="009727C6">
      <w:pPr>
        <w:pStyle w:val="a4"/>
        <w:ind w:right="618" w:firstLine="708"/>
        <w:jc w:val="left"/>
      </w:pPr>
      <w:r>
        <w:rPr>
          <w:color w:val="221F1F"/>
        </w:rPr>
        <w:t>оценивать</w:t>
      </w:r>
      <w:r>
        <w:rPr>
          <w:color w:val="221F1F"/>
          <w:spacing w:val="46"/>
        </w:rPr>
        <w:t xml:space="preserve"> </w:t>
      </w:r>
      <w:r>
        <w:rPr>
          <w:color w:val="221F1F"/>
        </w:rPr>
        <w:t>надѐжность</w:t>
      </w:r>
      <w:r>
        <w:rPr>
          <w:color w:val="221F1F"/>
          <w:spacing w:val="47"/>
        </w:rPr>
        <w:t xml:space="preserve"> </w:t>
      </w:r>
      <w:r>
        <w:rPr>
          <w:color w:val="221F1F"/>
        </w:rPr>
        <w:t>географической</w:t>
      </w:r>
      <w:r>
        <w:rPr>
          <w:color w:val="221F1F"/>
          <w:spacing w:val="49"/>
        </w:rPr>
        <w:t xml:space="preserve"> </w:t>
      </w:r>
      <w:r>
        <w:rPr>
          <w:color w:val="221F1F"/>
        </w:rPr>
        <w:t>информации</w:t>
      </w:r>
      <w:r>
        <w:rPr>
          <w:color w:val="221F1F"/>
          <w:spacing w:val="49"/>
        </w:rPr>
        <w:t xml:space="preserve"> </w:t>
      </w:r>
      <w:r>
        <w:rPr>
          <w:color w:val="221F1F"/>
        </w:rPr>
        <w:t>по</w:t>
      </w:r>
      <w:r>
        <w:rPr>
          <w:color w:val="221F1F"/>
          <w:spacing w:val="45"/>
        </w:rPr>
        <w:t xml:space="preserve"> </w:t>
      </w:r>
      <w:r>
        <w:rPr>
          <w:color w:val="221F1F"/>
        </w:rPr>
        <w:t>критериям,</w:t>
      </w:r>
      <w:r>
        <w:rPr>
          <w:color w:val="221F1F"/>
          <w:spacing w:val="48"/>
        </w:rPr>
        <w:t xml:space="preserve"> </w:t>
      </w:r>
      <w:r>
        <w:rPr>
          <w:color w:val="221F1F"/>
        </w:rPr>
        <w:t>предложенным</w:t>
      </w:r>
      <w:r>
        <w:rPr>
          <w:color w:val="221F1F"/>
          <w:spacing w:val="-57"/>
        </w:rPr>
        <w:t xml:space="preserve"> </w:t>
      </w:r>
      <w:r>
        <w:rPr>
          <w:color w:val="221F1F"/>
        </w:rPr>
        <w:t>учителем</w:t>
      </w:r>
      <w:r>
        <w:rPr>
          <w:color w:val="221F1F"/>
          <w:spacing w:val="-1"/>
        </w:rPr>
        <w:t xml:space="preserve"> </w:t>
      </w:r>
      <w:r>
        <w:rPr>
          <w:color w:val="221F1F"/>
        </w:rPr>
        <w:t>или</w:t>
      </w:r>
      <w:r>
        <w:rPr>
          <w:color w:val="221F1F"/>
          <w:spacing w:val="1"/>
        </w:rPr>
        <w:t xml:space="preserve"> </w:t>
      </w:r>
      <w:r>
        <w:rPr>
          <w:color w:val="221F1F"/>
        </w:rPr>
        <w:t>сформулированным</w:t>
      </w:r>
      <w:r>
        <w:rPr>
          <w:color w:val="221F1F"/>
          <w:spacing w:val="-1"/>
        </w:rPr>
        <w:t xml:space="preserve"> </w:t>
      </w:r>
      <w:r>
        <w:rPr>
          <w:color w:val="221F1F"/>
        </w:rPr>
        <w:t>самостоятельно;</w:t>
      </w:r>
    </w:p>
    <w:p w:rsidR="009727C6" w:rsidRDefault="009727C6" w:rsidP="009727C6">
      <w:pPr>
        <w:spacing w:line="242" w:lineRule="auto"/>
        <w:ind w:left="1025" w:right="2815"/>
        <w:jc w:val="both"/>
        <w:rPr>
          <w:b/>
          <w:i/>
          <w:sz w:val="24"/>
        </w:rPr>
      </w:pPr>
      <w:r>
        <w:rPr>
          <w:color w:val="221F1F"/>
          <w:sz w:val="24"/>
        </w:rPr>
        <w:t>систематизировать географическую информацию в разных формах.</w:t>
      </w:r>
      <w:r>
        <w:rPr>
          <w:color w:val="221F1F"/>
          <w:spacing w:val="-57"/>
          <w:sz w:val="24"/>
        </w:rPr>
        <w:t xml:space="preserve"> </w:t>
      </w:r>
      <w:r>
        <w:rPr>
          <w:b/>
          <w:color w:val="221F1F"/>
          <w:sz w:val="24"/>
        </w:rPr>
        <w:t>Овладению универсальными коммуникативными действиями:</w:t>
      </w:r>
      <w:r>
        <w:rPr>
          <w:b/>
          <w:color w:val="221F1F"/>
          <w:spacing w:val="-57"/>
          <w:sz w:val="24"/>
        </w:rPr>
        <w:t xml:space="preserve"> </w:t>
      </w:r>
      <w:r>
        <w:rPr>
          <w:b/>
          <w:i/>
          <w:color w:val="221F1F"/>
          <w:sz w:val="24"/>
        </w:rPr>
        <w:t>Общение</w:t>
      </w:r>
    </w:p>
    <w:p w:rsidR="009727C6" w:rsidRDefault="009727C6" w:rsidP="009727C6">
      <w:pPr>
        <w:pStyle w:val="a4"/>
        <w:ind w:right="619" w:firstLine="708"/>
      </w:pPr>
      <w:r>
        <w:rPr>
          <w:color w:val="221F1F"/>
        </w:rPr>
        <w:t>Формулировать суждения, выражать свою точку зрения по географическим аспектам</w:t>
      </w:r>
      <w:r>
        <w:rPr>
          <w:color w:val="221F1F"/>
          <w:spacing w:val="1"/>
        </w:rPr>
        <w:t xml:space="preserve"> </w:t>
      </w:r>
      <w:r>
        <w:rPr>
          <w:color w:val="221F1F"/>
        </w:rPr>
        <w:t>различных</w:t>
      </w:r>
      <w:r>
        <w:rPr>
          <w:color w:val="221F1F"/>
          <w:spacing w:val="2"/>
        </w:rPr>
        <w:t xml:space="preserve"> </w:t>
      </w:r>
      <w:r>
        <w:rPr>
          <w:color w:val="221F1F"/>
        </w:rPr>
        <w:t>вопросов</w:t>
      </w:r>
      <w:r>
        <w:rPr>
          <w:color w:val="221F1F"/>
          <w:spacing w:val="-1"/>
        </w:rPr>
        <w:t xml:space="preserve"> </w:t>
      </w:r>
      <w:r>
        <w:rPr>
          <w:color w:val="221F1F"/>
        </w:rPr>
        <w:t>в</w:t>
      </w:r>
      <w:r>
        <w:rPr>
          <w:color w:val="221F1F"/>
          <w:spacing w:val="1"/>
        </w:rPr>
        <w:t xml:space="preserve"> </w:t>
      </w:r>
      <w:r>
        <w:rPr>
          <w:color w:val="221F1F"/>
        </w:rPr>
        <w:t>устных</w:t>
      </w:r>
      <w:r>
        <w:rPr>
          <w:color w:val="221F1F"/>
          <w:spacing w:val="-1"/>
        </w:rPr>
        <w:t xml:space="preserve"> </w:t>
      </w:r>
      <w:r>
        <w:rPr>
          <w:color w:val="221F1F"/>
        </w:rPr>
        <w:t>и</w:t>
      </w:r>
      <w:r>
        <w:rPr>
          <w:color w:val="221F1F"/>
          <w:spacing w:val="1"/>
        </w:rPr>
        <w:t xml:space="preserve"> </w:t>
      </w:r>
      <w:r>
        <w:rPr>
          <w:color w:val="221F1F"/>
        </w:rPr>
        <w:t>письменных</w:t>
      </w:r>
      <w:r>
        <w:rPr>
          <w:color w:val="221F1F"/>
          <w:spacing w:val="3"/>
        </w:rPr>
        <w:t xml:space="preserve"> </w:t>
      </w:r>
      <w:r>
        <w:rPr>
          <w:color w:val="221F1F"/>
        </w:rPr>
        <w:t>текстах;</w:t>
      </w:r>
    </w:p>
    <w:p w:rsidR="009727C6" w:rsidRDefault="009727C6" w:rsidP="009727C6">
      <w:pPr>
        <w:pStyle w:val="a4"/>
        <w:ind w:right="618" w:firstLine="708"/>
      </w:pPr>
      <w:r>
        <w:rPr>
          <w:color w:val="221F1F"/>
        </w:rPr>
        <w:t>в ходе диалога и/или дискуссии задавать вопросы по существу обсуждаемой темы и</w:t>
      </w:r>
      <w:r>
        <w:rPr>
          <w:color w:val="221F1F"/>
          <w:spacing w:val="1"/>
        </w:rPr>
        <w:t xml:space="preserve"> </w:t>
      </w:r>
      <w:r>
        <w:rPr>
          <w:color w:val="221F1F"/>
        </w:rPr>
        <w:t>высказывать</w:t>
      </w:r>
      <w:r>
        <w:rPr>
          <w:color w:val="221F1F"/>
          <w:spacing w:val="1"/>
        </w:rPr>
        <w:t xml:space="preserve"> </w:t>
      </w:r>
      <w:r>
        <w:rPr>
          <w:color w:val="221F1F"/>
        </w:rPr>
        <w:t>идеи,</w:t>
      </w:r>
      <w:r>
        <w:rPr>
          <w:color w:val="221F1F"/>
          <w:spacing w:val="1"/>
        </w:rPr>
        <w:t xml:space="preserve"> </w:t>
      </w:r>
      <w:r>
        <w:rPr>
          <w:color w:val="221F1F"/>
        </w:rPr>
        <w:t>нацеленные</w:t>
      </w:r>
      <w:r>
        <w:rPr>
          <w:color w:val="221F1F"/>
          <w:spacing w:val="1"/>
        </w:rPr>
        <w:t xml:space="preserve"> </w:t>
      </w:r>
      <w:r>
        <w:rPr>
          <w:color w:val="221F1F"/>
        </w:rPr>
        <w:t>на</w:t>
      </w:r>
      <w:r>
        <w:rPr>
          <w:color w:val="221F1F"/>
          <w:spacing w:val="1"/>
        </w:rPr>
        <w:t xml:space="preserve"> </w:t>
      </w:r>
      <w:r>
        <w:rPr>
          <w:color w:val="221F1F"/>
        </w:rPr>
        <w:t>решение</w:t>
      </w:r>
      <w:r>
        <w:rPr>
          <w:color w:val="221F1F"/>
          <w:spacing w:val="1"/>
        </w:rPr>
        <w:t xml:space="preserve"> </w:t>
      </w:r>
      <w:r>
        <w:rPr>
          <w:color w:val="221F1F"/>
        </w:rPr>
        <w:t>задачи</w:t>
      </w:r>
      <w:r>
        <w:rPr>
          <w:color w:val="221F1F"/>
          <w:spacing w:val="1"/>
        </w:rPr>
        <w:t xml:space="preserve"> </w:t>
      </w:r>
      <w:r>
        <w:rPr>
          <w:color w:val="221F1F"/>
        </w:rPr>
        <w:t>и</w:t>
      </w:r>
      <w:r>
        <w:rPr>
          <w:color w:val="221F1F"/>
          <w:spacing w:val="1"/>
        </w:rPr>
        <w:t xml:space="preserve"> </w:t>
      </w:r>
      <w:r>
        <w:rPr>
          <w:color w:val="221F1F"/>
        </w:rPr>
        <w:t>поддержание</w:t>
      </w:r>
      <w:r>
        <w:rPr>
          <w:color w:val="221F1F"/>
          <w:spacing w:val="1"/>
        </w:rPr>
        <w:t xml:space="preserve"> </w:t>
      </w:r>
      <w:r>
        <w:rPr>
          <w:color w:val="221F1F"/>
        </w:rPr>
        <w:t>благожелательности</w:t>
      </w:r>
      <w:r>
        <w:rPr>
          <w:color w:val="221F1F"/>
          <w:spacing w:val="1"/>
        </w:rPr>
        <w:t xml:space="preserve"> </w:t>
      </w:r>
      <w:r>
        <w:rPr>
          <w:color w:val="221F1F"/>
        </w:rPr>
        <w:t>общения;</w:t>
      </w:r>
    </w:p>
    <w:p w:rsidR="009727C6" w:rsidRDefault="009727C6" w:rsidP="009727C6">
      <w:pPr>
        <w:pStyle w:val="a4"/>
        <w:ind w:right="622" w:firstLine="708"/>
      </w:pPr>
      <w:r>
        <w:rPr>
          <w:color w:val="221F1F"/>
        </w:rPr>
        <w:t>сопоставлять</w:t>
      </w:r>
      <w:r>
        <w:rPr>
          <w:color w:val="221F1F"/>
          <w:spacing w:val="1"/>
        </w:rPr>
        <w:t xml:space="preserve"> </w:t>
      </w:r>
      <w:r>
        <w:rPr>
          <w:color w:val="221F1F"/>
        </w:rPr>
        <w:t>свои</w:t>
      </w:r>
      <w:r>
        <w:rPr>
          <w:color w:val="221F1F"/>
          <w:spacing w:val="1"/>
        </w:rPr>
        <w:t xml:space="preserve"> </w:t>
      </w:r>
      <w:r>
        <w:rPr>
          <w:color w:val="221F1F"/>
        </w:rPr>
        <w:t>суждения</w:t>
      </w:r>
      <w:r>
        <w:rPr>
          <w:color w:val="221F1F"/>
          <w:spacing w:val="1"/>
        </w:rPr>
        <w:t xml:space="preserve"> </w:t>
      </w:r>
      <w:r>
        <w:rPr>
          <w:color w:val="221F1F"/>
        </w:rPr>
        <w:t>по</w:t>
      </w:r>
      <w:r>
        <w:rPr>
          <w:color w:val="221F1F"/>
          <w:spacing w:val="1"/>
        </w:rPr>
        <w:t xml:space="preserve"> </w:t>
      </w:r>
      <w:r>
        <w:rPr>
          <w:color w:val="221F1F"/>
        </w:rPr>
        <w:t>географическим</w:t>
      </w:r>
      <w:r>
        <w:rPr>
          <w:color w:val="221F1F"/>
          <w:spacing w:val="1"/>
        </w:rPr>
        <w:t xml:space="preserve"> </w:t>
      </w:r>
      <w:r>
        <w:rPr>
          <w:color w:val="221F1F"/>
        </w:rPr>
        <w:t>вопросам</w:t>
      </w:r>
      <w:r>
        <w:rPr>
          <w:color w:val="221F1F"/>
          <w:spacing w:val="1"/>
        </w:rPr>
        <w:t xml:space="preserve"> </w:t>
      </w:r>
      <w:r>
        <w:rPr>
          <w:color w:val="221F1F"/>
        </w:rPr>
        <w:t>с</w:t>
      </w:r>
      <w:r>
        <w:rPr>
          <w:color w:val="221F1F"/>
          <w:spacing w:val="1"/>
        </w:rPr>
        <w:t xml:space="preserve"> </w:t>
      </w:r>
      <w:r>
        <w:rPr>
          <w:color w:val="221F1F"/>
        </w:rPr>
        <w:t>суждениями</w:t>
      </w:r>
      <w:r>
        <w:rPr>
          <w:color w:val="221F1F"/>
          <w:spacing w:val="1"/>
        </w:rPr>
        <w:t xml:space="preserve"> </w:t>
      </w:r>
      <w:r>
        <w:rPr>
          <w:color w:val="221F1F"/>
        </w:rPr>
        <w:t>других</w:t>
      </w:r>
      <w:r>
        <w:rPr>
          <w:color w:val="221F1F"/>
          <w:spacing w:val="1"/>
        </w:rPr>
        <w:t xml:space="preserve"> </w:t>
      </w:r>
      <w:r>
        <w:rPr>
          <w:color w:val="221F1F"/>
        </w:rPr>
        <w:t>участников диалога, обнаруживать различие</w:t>
      </w:r>
      <w:r>
        <w:rPr>
          <w:color w:val="221F1F"/>
          <w:spacing w:val="-2"/>
        </w:rPr>
        <w:t xml:space="preserve"> </w:t>
      </w:r>
      <w:r>
        <w:rPr>
          <w:color w:val="221F1F"/>
        </w:rPr>
        <w:t>и</w:t>
      </w:r>
      <w:r>
        <w:rPr>
          <w:color w:val="221F1F"/>
          <w:spacing w:val="1"/>
        </w:rPr>
        <w:t xml:space="preserve"> </w:t>
      </w:r>
      <w:r>
        <w:rPr>
          <w:color w:val="221F1F"/>
        </w:rPr>
        <w:t>сходство позиций;</w:t>
      </w:r>
    </w:p>
    <w:p w:rsidR="009727C6" w:rsidRDefault="009727C6" w:rsidP="009727C6">
      <w:pPr>
        <w:pStyle w:val="a4"/>
        <w:ind w:left="1025"/>
      </w:pPr>
      <w:r>
        <w:rPr>
          <w:color w:val="221F1F"/>
        </w:rPr>
        <w:t>публично</w:t>
      </w:r>
      <w:r>
        <w:rPr>
          <w:color w:val="221F1F"/>
          <w:spacing w:val="-4"/>
        </w:rPr>
        <w:t xml:space="preserve"> </w:t>
      </w:r>
      <w:r>
        <w:rPr>
          <w:color w:val="221F1F"/>
        </w:rPr>
        <w:t>представлять</w:t>
      </w:r>
      <w:r>
        <w:rPr>
          <w:color w:val="221F1F"/>
          <w:spacing w:val="-2"/>
        </w:rPr>
        <w:t xml:space="preserve"> </w:t>
      </w:r>
      <w:r>
        <w:rPr>
          <w:color w:val="221F1F"/>
        </w:rPr>
        <w:t>результаты</w:t>
      </w:r>
      <w:r>
        <w:rPr>
          <w:color w:val="221F1F"/>
          <w:spacing w:val="-4"/>
        </w:rPr>
        <w:t xml:space="preserve"> </w:t>
      </w:r>
      <w:r>
        <w:rPr>
          <w:color w:val="221F1F"/>
        </w:rPr>
        <w:t>выполненного</w:t>
      </w:r>
      <w:r>
        <w:rPr>
          <w:color w:val="221F1F"/>
          <w:spacing w:val="-3"/>
        </w:rPr>
        <w:t xml:space="preserve"> </w:t>
      </w:r>
      <w:r>
        <w:rPr>
          <w:color w:val="221F1F"/>
        </w:rPr>
        <w:t>исследования</w:t>
      </w:r>
      <w:r>
        <w:rPr>
          <w:color w:val="221F1F"/>
          <w:spacing w:val="-4"/>
        </w:rPr>
        <w:t xml:space="preserve"> </w:t>
      </w:r>
      <w:r>
        <w:rPr>
          <w:color w:val="221F1F"/>
        </w:rPr>
        <w:t>или</w:t>
      </w:r>
      <w:r>
        <w:rPr>
          <w:color w:val="221F1F"/>
          <w:spacing w:val="-2"/>
        </w:rPr>
        <w:t xml:space="preserve"> </w:t>
      </w:r>
      <w:r>
        <w:rPr>
          <w:color w:val="221F1F"/>
        </w:rPr>
        <w:t>проекта.</w:t>
      </w:r>
    </w:p>
    <w:p w:rsidR="009727C6" w:rsidRDefault="009727C6" w:rsidP="009727C6">
      <w:pPr>
        <w:pStyle w:val="Heading5"/>
      </w:pPr>
      <w:r>
        <w:rPr>
          <w:color w:val="221F1F"/>
        </w:rPr>
        <w:t>Совместная</w:t>
      </w:r>
      <w:r>
        <w:rPr>
          <w:color w:val="221F1F"/>
          <w:spacing w:val="-6"/>
        </w:rPr>
        <w:t xml:space="preserve"> </w:t>
      </w:r>
      <w:r>
        <w:rPr>
          <w:color w:val="221F1F"/>
        </w:rPr>
        <w:t>деятельность</w:t>
      </w:r>
      <w:r>
        <w:rPr>
          <w:color w:val="221F1F"/>
          <w:spacing w:val="-3"/>
        </w:rPr>
        <w:t xml:space="preserve"> </w:t>
      </w:r>
      <w:r>
        <w:rPr>
          <w:color w:val="221F1F"/>
        </w:rPr>
        <w:t>(сотрудничество)</w:t>
      </w:r>
    </w:p>
    <w:p w:rsidR="009727C6" w:rsidRDefault="009727C6" w:rsidP="009727C6">
      <w:pPr>
        <w:pStyle w:val="a4"/>
        <w:ind w:right="616" w:firstLine="708"/>
      </w:pPr>
      <w:r>
        <w:rPr>
          <w:color w:val="221F1F"/>
        </w:rPr>
        <w:t>Принимать цель совместной деятельности при выполнении</w:t>
      </w:r>
      <w:r>
        <w:rPr>
          <w:color w:val="221F1F"/>
          <w:spacing w:val="1"/>
        </w:rPr>
        <w:t xml:space="preserve"> </w:t>
      </w:r>
      <w:r>
        <w:rPr>
          <w:color w:val="221F1F"/>
        </w:rPr>
        <w:t>учебных</w:t>
      </w:r>
      <w:r>
        <w:rPr>
          <w:color w:val="221F1F"/>
          <w:spacing w:val="1"/>
        </w:rPr>
        <w:t xml:space="preserve"> </w:t>
      </w:r>
      <w:r>
        <w:rPr>
          <w:color w:val="221F1F"/>
        </w:rPr>
        <w:t>географических</w:t>
      </w:r>
      <w:r>
        <w:rPr>
          <w:color w:val="221F1F"/>
          <w:spacing w:val="1"/>
        </w:rPr>
        <w:t xml:space="preserve"> </w:t>
      </w:r>
      <w:r>
        <w:rPr>
          <w:color w:val="221F1F"/>
        </w:rPr>
        <w:t>проектов,</w:t>
      </w:r>
      <w:r>
        <w:rPr>
          <w:color w:val="221F1F"/>
          <w:spacing w:val="1"/>
        </w:rPr>
        <w:t xml:space="preserve"> </w:t>
      </w:r>
      <w:r>
        <w:rPr>
          <w:color w:val="221F1F"/>
        </w:rPr>
        <w:t>коллективно</w:t>
      </w:r>
      <w:r>
        <w:rPr>
          <w:color w:val="221F1F"/>
          <w:spacing w:val="1"/>
        </w:rPr>
        <w:t xml:space="preserve"> </w:t>
      </w:r>
      <w:r>
        <w:rPr>
          <w:color w:val="221F1F"/>
        </w:rPr>
        <w:t>строить</w:t>
      </w:r>
      <w:r>
        <w:rPr>
          <w:color w:val="221F1F"/>
          <w:spacing w:val="1"/>
        </w:rPr>
        <w:t xml:space="preserve"> </w:t>
      </w:r>
      <w:r>
        <w:rPr>
          <w:color w:val="221F1F"/>
        </w:rPr>
        <w:t>действия</w:t>
      </w:r>
      <w:r>
        <w:rPr>
          <w:color w:val="221F1F"/>
          <w:spacing w:val="1"/>
        </w:rPr>
        <w:t xml:space="preserve"> </w:t>
      </w:r>
      <w:r>
        <w:rPr>
          <w:color w:val="221F1F"/>
        </w:rPr>
        <w:t>по</w:t>
      </w:r>
      <w:r>
        <w:rPr>
          <w:color w:val="221F1F"/>
          <w:spacing w:val="1"/>
        </w:rPr>
        <w:t xml:space="preserve"> </w:t>
      </w:r>
      <w:r>
        <w:rPr>
          <w:color w:val="221F1F"/>
        </w:rPr>
        <w:t>еѐ</w:t>
      </w:r>
      <w:r>
        <w:rPr>
          <w:color w:val="221F1F"/>
          <w:spacing w:val="1"/>
        </w:rPr>
        <w:t xml:space="preserve"> </w:t>
      </w:r>
      <w:r>
        <w:rPr>
          <w:color w:val="221F1F"/>
        </w:rPr>
        <w:t>достижению:</w:t>
      </w:r>
      <w:r>
        <w:rPr>
          <w:color w:val="221F1F"/>
          <w:spacing w:val="1"/>
        </w:rPr>
        <w:t xml:space="preserve"> </w:t>
      </w:r>
      <w:r>
        <w:rPr>
          <w:color w:val="221F1F"/>
        </w:rPr>
        <w:t>распределять</w:t>
      </w:r>
      <w:r>
        <w:rPr>
          <w:color w:val="221F1F"/>
          <w:spacing w:val="61"/>
        </w:rPr>
        <w:t xml:space="preserve"> </w:t>
      </w:r>
      <w:r>
        <w:rPr>
          <w:color w:val="221F1F"/>
        </w:rPr>
        <w:t>роли,</w:t>
      </w:r>
      <w:r>
        <w:rPr>
          <w:color w:val="221F1F"/>
          <w:spacing w:val="1"/>
        </w:rPr>
        <w:t xml:space="preserve"> </w:t>
      </w:r>
      <w:r>
        <w:rPr>
          <w:color w:val="221F1F"/>
        </w:rPr>
        <w:t>договариваться,</w:t>
      </w:r>
      <w:r>
        <w:rPr>
          <w:color w:val="221F1F"/>
          <w:spacing w:val="-1"/>
        </w:rPr>
        <w:t xml:space="preserve"> </w:t>
      </w:r>
      <w:r>
        <w:rPr>
          <w:color w:val="221F1F"/>
        </w:rPr>
        <w:t>обсуждать</w:t>
      </w:r>
      <w:r>
        <w:rPr>
          <w:color w:val="221F1F"/>
          <w:spacing w:val="2"/>
        </w:rPr>
        <w:t xml:space="preserve"> </w:t>
      </w:r>
      <w:r>
        <w:rPr>
          <w:color w:val="221F1F"/>
        </w:rPr>
        <w:t>процесс</w:t>
      </w:r>
      <w:r>
        <w:rPr>
          <w:color w:val="221F1F"/>
          <w:spacing w:val="-2"/>
        </w:rPr>
        <w:t xml:space="preserve"> </w:t>
      </w:r>
      <w:r>
        <w:rPr>
          <w:color w:val="221F1F"/>
        </w:rPr>
        <w:t>и</w:t>
      </w:r>
      <w:r>
        <w:rPr>
          <w:color w:val="221F1F"/>
          <w:spacing w:val="1"/>
        </w:rPr>
        <w:t xml:space="preserve"> </w:t>
      </w:r>
      <w:r>
        <w:rPr>
          <w:color w:val="221F1F"/>
        </w:rPr>
        <w:t>результат</w:t>
      </w:r>
      <w:r>
        <w:rPr>
          <w:color w:val="221F1F"/>
          <w:spacing w:val="1"/>
        </w:rPr>
        <w:t xml:space="preserve"> </w:t>
      </w:r>
      <w:r>
        <w:rPr>
          <w:color w:val="221F1F"/>
        </w:rPr>
        <w:t>совместной</w:t>
      </w:r>
      <w:r>
        <w:rPr>
          <w:color w:val="221F1F"/>
          <w:spacing w:val="1"/>
        </w:rPr>
        <w:t xml:space="preserve"> </w:t>
      </w:r>
      <w:r>
        <w:rPr>
          <w:color w:val="221F1F"/>
        </w:rPr>
        <w:t>работы;</w:t>
      </w:r>
    </w:p>
    <w:p w:rsidR="009727C6" w:rsidRDefault="009727C6" w:rsidP="009727C6">
      <w:pPr>
        <w:pStyle w:val="a4"/>
        <w:ind w:right="617" w:firstLine="708"/>
      </w:pPr>
      <w:r>
        <w:rPr>
          <w:color w:val="221F1F"/>
        </w:rPr>
        <w:t>планировать</w:t>
      </w:r>
      <w:r>
        <w:rPr>
          <w:color w:val="221F1F"/>
          <w:spacing w:val="1"/>
        </w:rPr>
        <w:t xml:space="preserve"> </w:t>
      </w:r>
      <w:r>
        <w:rPr>
          <w:color w:val="221F1F"/>
        </w:rPr>
        <w:t>организацию</w:t>
      </w:r>
      <w:r>
        <w:rPr>
          <w:color w:val="221F1F"/>
          <w:spacing w:val="1"/>
        </w:rPr>
        <w:t xml:space="preserve"> </w:t>
      </w:r>
      <w:r>
        <w:rPr>
          <w:color w:val="221F1F"/>
        </w:rPr>
        <w:t>совместной</w:t>
      </w:r>
      <w:r>
        <w:rPr>
          <w:color w:val="221F1F"/>
          <w:spacing w:val="1"/>
        </w:rPr>
        <w:t xml:space="preserve"> </w:t>
      </w:r>
      <w:r>
        <w:rPr>
          <w:color w:val="221F1F"/>
        </w:rPr>
        <w:t>работы,</w:t>
      </w:r>
      <w:r>
        <w:rPr>
          <w:color w:val="221F1F"/>
          <w:spacing w:val="1"/>
        </w:rPr>
        <w:t xml:space="preserve"> </w:t>
      </w:r>
      <w:r>
        <w:rPr>
          <w:color w:val="221F1F"/>
        </w:rPr>
        <w:t>при</w:t>
      </w:r>
      <w:r>
        <w:rPr>
          <w:color w:val="221F1F"/>
          <w:spacing w:val="1"/>
        </w:rPr>
        <w:t xml:space="preserve"> </w:t>
      </w:r>
      <w:r>
        <w:rPr>
          <w:color w:val="221F1F"/>
        </w:rPr>
        <w:t>выполнении</w:t>
      </w:r>
      <w:r>
        <w:rPr>
          <w:color w:val="221F1F"/>
          <w:spacing w:val="61"/>
        </w:rPr>
        <w:t xml:space="preserve"> </w:t>
      </w:r>
      <w:r>
        <w:rPr>
          <w:color w:val="221F1F"/>
        </w:rPr>
        <w:t>учебных</w:t>
      </w:r>
      <w:r>
        <w:rPr>
          <w:color w:val="221F1F"/>
          <w:spacing w:val="1"/>
        </w:rPr>
        <w:t xml:space="preserve"> </w:t>
      </w:r>
      <w:r>
        <w:rPr>
          <w:color w:val="221F1F"/>
          <w:position w:val="1"/>
        </w:rPr>
        <w:t xml:space="preserve">географических проектов определять свою роль </w:t>
      </w:r>
      <w:r>
        <w:t>(</w:t>
      </w:r>
      <w:r>
        <w:rPr>
          <w:color w:val="221F1F"/>
          <w:position w:val="1"/>
        </w:rPr>
        <w:t>с учѐтом предпочтений и возможностей всех</w:t>
      </w:r>
      <w:r>
        <w:rPr>
          <w:color w:val="221F1F"/>
          <w:spacing w:val="1"/>
          <w:position w:val="1"/>
        </w:rPr>
        <w:t xml:space="preserve"> </w:t>
      </w:r>
      <w:r>
        <w:rPr>
          <w:color w:val="221F1F"/>
        </w:rPr>
        <w:t>участников взаимодействия), участвовать в групповых формах работы, выполнять свою часть</w:t>
      </w:r>
      <w:r>
        <w:rPr>
          <w:color w:val="221F1F"/>
          <w:spacing w:val="1"/>
        </w:rPr>
        <w:t xml:space="preserve"> </w:t>
      </w:r>
      <w:r>
        <w:rPr>
          <w:color w:val="221F1F"/>
        </w:rPr>
        <w:t>работы, достигать качественного результата по своему направлению и координировать свои</w:t>
      </w:r>
      <w:r>
        <w:rPr>
          <w:color w:val="221F1F"/>
          <w:spacing w:val="1"/>
        </w:rPr>
        <w:t xml:space="preserve"> </w:t>
      </w:r>
      <w:r>
        <w:rPr>
          <w:color w:val="221F1F"/>
        </w:rPr>
        <w:t>действия</w:t>
      </w:r>
      <w:r>
        <w:rPr>
          <w:color w:val="221F1F"/>
          <w:spacing w:val="-1"/>
        </w:rPr>
        <w:t xml:space="preserve"> </w:t>
      </w:r>
      <w:r>
        <w:rPr>
          <w:color w:val="221F1F"/>
        </w:rPr>
        <w:t>с</w:t>
      </w:r>
      <w:r>
        <w:rPr>
          <w:color w:val="221F1F"/>
          <w:spacing w:val="-1"/>
        </w:rPr>
        <w:t xml:space="preserve"> </w:t>
      </w:r>
      <w:r>
        <w:rPr>
          <w:color w:val="221F1F"/>
        </w:rPr>
        <w:t>другими</w:t>
      </w:r>
      <w:r>
        <w:rPr>
          <w:color w:val="221F1F"/>
          <w:spacing w:val="1"/>
        </w:rPr>
        <w:t xml:space="preserve"> </w:t>
      </w:r>
      <w:r>
        <w:rPr>
          <w:color w:val="221F1F"/>
        </w:rPr>
        <w:t>членами</w:t>
      </w:r>
      <w:r>
        <w:rPr>
          <w:color w:val="221F1F"/>
          <w:spacing w:val="2"/>
        </w:rPr>
        <w:t xml:space="preserve"> </w:t>
      </w:r>
      <w:r>
        <w:rPr>
          <w:color w:val="221F1F"/>
        </w:rPr>
        <w:t>команды;</w:t>
      </w:r>
    </w:p>
    <w:p w:rsidR="009727C6" w:rsidRDefault="009727C6" w:rsidP="009727C6">
      <w:pPr>
        <w:pStyle w:val="a4"/>
        <w:ind w:right="617" w:firstLine="708"/>
      </w:pPr>
      <w:r>
        <w:rPr>
          <w:color w:val="221F1F"/>
        </w:rPr>
        <w:t>сравнивать</w:t>
      </w:r>
      <w:r>
        <w:rPr>
          <w:color w:val="221F1F"/>
          <w:spacing w:val="1"/>
        </w:rPr>
        <w:t xml:space="preserve"> </w:t>
      </w:r>
      <w:r>
        <w:rPr>
          <w:color w:val="221F1F"/>
        </w:rPr>
        <w:t>результаты</w:t>
      </w:r>
      <w:r>
        <w:rPr>
          <w:color w:val="221F1F"/>
          <w:spacing w:val="1"/>
        </w:rPr>
        <w:t xml:space="preserve"> </w:t>
      </w:r>
      <w:r>
        <w:rPr>
          <w:color w:val="221F1F"/>
        </w:rPr>
        <w:t>выполнения</w:t>
      </w:r>
      <w:r>
        <w:rPr>
          <w:color w:val="221F1F"/>
          <w:spacing w:val="1"/>
        </w:rPr>
        <w:t xml:space="preserve"> </w:t>
      </w:r>
      <w:r>
        <w:rPr>
          <w:color w:val="221F1F"/>
        </w:rPr>
        <w:t>учебного</w:t>
      </w:r>
      <w:r>
        <w:rPr>
          <w:color w:val="221F1F"/>
          <w:spacing w:val="1"/>
        </w:rPr>
        <w:t xml:space="preserve"> </w:t>
      </w:r>
      <w:r>
        <w:rPr>
          <w:color w:val="221F1F"/>
        </w:rPr>
        <w:t>географического</w:t>
      </w:r>
      <w:r>
        <w:rPr>
          <w:color w:val="221F1F"/>
          <w:spacing w:val="1"/>
        </w:rPr>
        <w:t xml:space="preserve"> </w:t>
      </w:r>
      <w:r>
        <w:rPr>
          <w:color w:val="221F1F"/>
        </w:rPr>
        <w:t>проекта</w:t>
      </w:r>
      <w:r>
        <w:rPr>
          <w:color w:val="221F1F"/>
          <w:spacing w:val="1"/>
        </w:rPr>
        <w:t xml:space="preserve"> </w:t>
      </w:r>
      <w:r>
        <w:rPr>
          <w:color w:val="221F1F"/>
        </w:rPr>
        <w:t>с</w:t>
      </w:r>
      <w:r>
        <w:rPr>
          <w:color w:val="221F1F"/>
          <w:spacing w:val="1"/>
        </w:rPr>
        <w:t xml:space="preserve"> </w:t>
      </w:r>
      <w:r>
        <w:rPr>
          <w:color w:val="221F1F"/>
        </w:rPr>
        <w:t>исходной</w:t>
      </w:r>
      <w:r>
        <w:rPr>
          <w:color w:val="221F1F"/>
          <w:spacing w:val="1"/>
        </w:rPr>
        <w:t xml:space="preserve"> </w:t>
      </w:r>
      <w:r>
        <w:rPr>
          <w:color w:val="221F1F"/>
        </w:rPr>
        <w:t>задачей и оценивать вклад каждого члена команды в достижение результатов, разделять сферу</w:t>
      </w:r>
      <w:r>
        <w:rPr>
          <w:color w:val="221F1F"/>
          <w:spacing w:val="1"/>
        </w:rPr>
        <w:t xml:space="preserve"> </w:t>
      </w:r>
      <w:r>
        <w:rPr>
          <w:color w:val="221F1F"/>
        </w:rPr>
        <w:t>ответственности.</w:t>
      </w:r>
    </w:p>
    <w:p w:rsidR="009727C6" w:rsidRDefault="009727C6" w:rsidP="009727C6">
      <w:pPr>
        <w:pStyle w:val="Heading4"/>
        <w:spacing w:before="0" w:line="240" w:lineRule="auto"/>
        <w:ind w:left="1025"/>
      </w:pPr>
      <w:r>
        <w:rPr>
          <w:color w:val="221F1F"/>
        </w:rPr>
        <w:t>Овладению</w:t>
      </w:r>
      <w:r>
        <w:rPr>
          <w:color w:val="221F1F"/>
          <w:spacing w:val="-5"/>
        </w:rPr>
        <w:t xml:space="preserve"> </w:t>
      </w:r>
      <w:r>
        <w:rPr>
          <w:color w:val="221F1F"/>
        </w:rPr>
        <w:t>универсальными</w:t>
      </w:r>
      <w:r>
        <w:rPr>
          <w:color w:val="221F1F"/>
          <w:spacing w:val="-2"/>
        </w:rPr>
        <w:t xml:space="preserve"> </w:t>
      </w:r>
      <w:r>
        <w:rPr>
          <w:color w:val="221F1F"/>
        </w:rPr>
        <w:t>учебными</w:t>
      </w:r>
      <w:r>
        <w:rPr>
          <w:color w:val="221F1F"/>
          <w:spacing w:val="-4"/>
        </w:rPr>
        <w:t xml:space="preserve"> </w:t>
      </w:r>
      <w:r>
        <w:rPr>
          <w:color w:val="221F1F"/>
        </w:rPr>
        <w:t>регулятивными</w:t>
      </w:r>
      <w:r>
        <w:rPr>
          <w:color w:val="221F1F"/>
          <w:spacing w:val="-2"/>
        </w:rPr>
        <w:t xml:space="preserve"> </w:t>
      </w:r>
      <w:r>
        <w:rPr>
          <w:color w:val="221F1F"/>
        </w:rPr>
        <w:t>действиями:</w:t>
      </w:r>
    </w:p>
    <w:p w:rsidR="009727C6" w:rsidRDefault="009727C6" w:rsidP="009727C6">
      <w:pPr>
        <w:pStyle w:val="Heading5"/>
        <w:jc w:val="left"/>
      </w:pPr>
      <w:r>
        <w:rPr>
          <w:color w:val="221F1F"/>
        </w:rPr>
        <w:t>Самоорганизация</w:t>
      </w:r>
    </w:p>
    <w:p w:rsidR="009727C6" w:rsidRDefault="009727C6" w:rsidP="009727C6">
      <w:pPr>
        <w:pStyle w:val="a4"/>
        <w:ind w:right="617" w:firstLine="708"/>
      </w:pPr>
      <w:r>
        <w:rPr>
          <w:color w:val="221F1F"/>
        </w:rPr>
        <w:t>Самостоятельно составлять алгоритм решения географических задач и выбирать способ</w:t>
      </w:r>
      <w:r>
        <w:rPr>
          <w:color w:val="221F1F"/>
          <w:spacing w:val="1"/>
        </w:rPr>
        <w:t xml:space="preserve"> </w:t>
      </w:r>
      <w:r>
        <w:rPr>
          <w:color w:val="221F1F"/>
        </w:rPr>
        <w:t>их</w:t>
      </w:r>
      <w:r>
        <w:rPr>
          <w:color w:val="221F1F"/>
          <w:spacing w:val="1"/>
        </w:rPr>
        <w:t xml:space="preserve"> </w:t>
      </w:r>
      <w:r>
        <w:rPr>
          <w:color w:val="221F1F"/>
        </w:rPr>
        <w:t>решения с учѐтом имеющихся ресурсов и собственных</w:t>
      </w:r>
      <w:r>
        <w:rPr>
          <w:color w:val="221F1F"/>
          <w:spacing w:val="1"/>
        </w:rPr>
        <w:t xml:space="preserve"> </w:t>
      </w:r>
      <w:r>
        <w:rPr>
          <w:color w:val="221F1F"/>
        </w:rPr>
        <w:t>возможностей, аргументировать</w:t>
      </w:r>
      <w:r>
        <w:rPr>
          <w:color w:val="221F1F"/>
          <w:spacing w:val="1"/>
        </w:rPr>
        <w:t xml:space="preserve"> </w:t>
      </w:r>
      <w:r>
        <w:rPr>
          <w:color w:val="221F1F"/>
        </w:rPr>
        <w:t>предлагаемые</w:t>
      </w:r>
      <w:r>
        <w:rPr>
          <w:color w:val="221F1F"/>
          <w:spacing w:val="-2"/>
        </w:rPr>
        <w:t xml:space="preserve"> </w:t>
      </w:r>
      <w:r>
        <w:rPr>
          <w:color w:val="221F1F"/>
        </w:rPr>
        <w:t>варианты решений;</w:t>
      </w:r>
    </w:p>
    <w:p w:rsidR="009727C6" w:rsidRDefault="009727C6" w:rsidP="009727C6">
      <w:pPr>
        <w:pStyle w:val="a4"/>
        <w:ind w:right="616" w:firstLine="708"/>
      </w:pPr>
      <w:r>
        <w:rPr>
          <w:color w:val="221F1F"/>
        </w:rPr>
        <w:t>составлять</w:t>
      </w:r>
      <w:r>
        <w:rPr>
          <w:color w:val="221F1F"/>
          <w:spacing w:val="1"/>
        </w:rPr>
        <w:t xml:space="preserve"> </w:t>
      </w:r>
      <w:r>
        <w:rPr>
          <w:color w:val="221F1F"/>
        </w:rPr>
        <w:t>план</w:t>
      </w:r>
      <w:r>
        <w:rPr>
          <w:color w:val="221F1F"/>
          <w:spacing w:val="1"/>
        </w:rPr>
        <w:t xml:space="preserve"> </w:t>
      </w:r>
      <w:r>
        <w:rPr>
          <w:color w:val="221F1F"/>
        </w:rPr>
        <w:t>действий</w:t>
      </w:r>
      <w:r>
        <w:rPr>
          <w:color w:val="221F1F"/>
          <w:spacing w:val="1"/>
        </w:rPr>
        <w:t xml:space="preserve"> </w:t>
      </w:r>
      <w:r>
        <w:rPr>
          <w:color w:val="221F1F"/>
        </w:rPr>
        <w:t>(план</w:t>
      </w:r>
      <w:r>
        <w:rPr>
          <w:color w:val="221F1F"/>
          <w:spacing w:val="1"/>
        </w:rPr>
        <w:t xml:space="preserve"> </w:t>
      </w:r>
      <w:r>
        <w:rPr>
          <w:color w:val="221F1F"/>
        </w:rPr>
        <w:t>реализации</w:t>
      </w:r>
      <w:r>
        <w:rPr>
          <w:color w:val="221F1F"/>
          <w:spacing w:val="1"/>
        </w:rPr>
        <w:t xml:space="preserve"> </w:t>
      </w:r>
      <w:r>
        <w:rPr>
          <w:color w:val="221F1F"/>
        </w:rPr>
        <w:t>намеченного</w:t>
      </w:r>
      <w:r>
        <w:rPr>
          <w:color w:val="221F1F"/>
          <w:spacing w:val="1"/>
        </w:rPr>
        <w:t xml:space="preserve"> </w:t>
      </w:r>
      <w:r>
        <w:rPr>
          <w:color w:val="221F1F"/>
        </w:rPr>
        <w:t>алгоритма</w:t>
      </w:r>
      <w:r>
        <w:rPr>
          <w:color w:val="221F1F"/>
          <w:spacing w:val="1"/>
        </w:rPr>
        <w:t xml:space="preserve"> </w:t>
      </w:r>
      <w:r>
        <w:rPr>
          <w:color w:val="221F1F"/>
        </w:rPr>
        <w:t>решения),</w:t>
      </w:r>
      <w:r>
        <w:rPr>
          <w:color w:val="221F1F"/>
          <w:spacing w:val="1"/>
        </w:rPr>
        <w:t xml:space="preserve"> </w:t>
      </w:r>
      <w:r>
        <w:rPr>
          <w:color w:val="221F1F"/>
        </w:rPr>
        <w:t>корректировать</w:t>
      </w:r>
      <w:r>
        <w:rPr>
          <w:color w:val="221F1F"/>
          <w:spacing w:val="1"/>
        </w:rPr>
        <w:t xml:space="preserve"> </w:t>
      </w:r>
      <w:r>
        <w:rPr>
          <w:color w:val="221F1F"/>
        </w:rPr>
        <w:t>предложенный</w:t>
      </w:r>
      <w:r>
        <w:rPr>
          <w:color w:val="221F1F"/>
          <w:spacing w:val="1"/>
        </w:rPr>
        <w:t xml:space="preserve"> </w:t>
      </w:r>
      <w:r>
        <w:rPr>
          <w:color w:val="221F1F"/>
        </w:rPr>
        <w:t>алгоритм</w:t>
      </w:r>
      <w:r>
        <w:rPr>
          <w:color w:val="221F1F"/>
          <w:spacing w:val="1"/>
        </w:rPr>
        <w:t xml:space="preserve"> </w:t>
      </w:r>
      <w:r>
        <w:rPr>
          <w:color w:val="221F1F"/>
        </w:rPr>
        <w:t>с</w:t>
      </w:r>
      <w:r>
        <w:rPr>
          <w:color w:val="221F1F"/>
          <w:spacing w:val="1"/>
        </w:rPr>
        <w:t xml:space="preserve"> </w:t>
      </w:r>
      <w:r>
        <w:rPr>
          <w:color w:val="221F1F"/>
        </w:rPr>
        <w:t>учѐтом</w:t>
      </w:r>
      <w:r>
        <w:rPr>
          <w:color w:val="221F1F"/>
          <w:spacing w:val="1"/>
        </w:rPr>
        <w:t xml:space="preserve"> </w:t>
      </w:r>
      <w:r>
        <w:rPr>
          <w:color w:val="221F1F"/>
        </w:rPr>
        <w:t>получения</w:t>
      </w:r>
      <w:r>
        <w:rPr>
          <w:color w:val="221F1F"/>
          <w:spacing w:val="1"/>
        </w:rPr>
        <w:t xml:space="preserve"> </w:t>
      </w:r>
      <w:r>
        <w:rPr>
          <w:color w:val="221F1F"/>
        </w:rPr>
        <w:t>новых</w:t>
      </w:r>
      <w:r>
        <w:rPr>
          <w:color w:val="221F1F"/>
          <w:spacing w:val="1"/>
        </w:rPr>
        <w:t xml:space="preserve"> </w:t>
      </w:r>
      <w:r>
        <w:rPr>
          <w:color w:val="221F1F"/>
        </w:rPr>
        <w:t>знаний</w:t>
      </w:r>
      <w:r>
        <w:rPr>
          <w:color w:val="221F1F"/>
          <w:spacing w:val="1"/>
        </w:rPr>
        <w:t xml:space="preserve"> </w:t>
      </w:r>
      <w:r>
        <w:rPr>
          <w:color w:val="221F1F"/>
        </w:rPr>
        <w:t>об</w:t>
      </w:r>
      <w:r>
        <w:rPr>
          <w:color w:val="221F1F"/>
          <w:spacing w:val="1"/>
        </w:rPr>
        <w:t xml:space="preserve"> </w:t>
      </w:r>
      <w:r>
        <w:rPr>
          <w:color w:val="221F1F"/>
        </w:rPr>
        <w:t>изучаемом</w:t>
      </w:r>
      <w:r>
        <w:rPr>
          <w:color w:val="221F1F"/>
          <w:spacing w:val="1"/>
        </w:rPr>
        <w:t xml:space="preserve"> </w:t>
      </w:r>
      <w:r>
        <w:rPr>
          <w:color w:val="221F1F"/>
        </w:rPr>
        <w:t>объекте.</w:t>
      </w:r>
    </w:p>
    <w:p w:rsidR="009727C6" w:rsidRDefault="009727C6" w:rsidP="009727C6">
      <w:pPr>
        <w:pStyle w:val="Heading5"/>
      </w:pPr>
      <w:r>
        <w:rPr>
          <w:color w:val="221F1F"/>
        </w:rPr>
        <w:t>Самоконтроль</w:t>
      </w:r>
      <w:r>
        <w:rPr>
          <w:color w:val="221F1F"/>
          <w:spacing w:val="-3"/>
        </w:rPr>
        <w:t xml:space="preserve"> </w:t>
      </w:r>
      <w:r>
        <w:rPr>
          <w:color w:val="221F1F"/>
        </w:rPr>
        <w:t>(рефлексия)</w:t>
      </w:r>
    </w:p>
    <w:p w:rsidR="009727C6" w:rsidRDefault="009727C6" w:rsidP="009727C6">
      <w:pPr>
        <w:pStyle w:val="a4"/>
        <w:spacing w:line="274" w:lineRule="exact"/>
        <w:ind w:left="1025"/>
      </w:pPr>
      <w:r>
        <w:rPr>
          <w:color w:val="221F1F"/>
        </w:rPr>
        <w:t>Владеть</w:t>
      </w:r>
      <w:r>
        <w:rPr>
          <w:color w:val="221F1F"/>
          <w:spacing w:val="-2"/>
        </w:rPr>
        <w:t xml:space="preserve"> </w:t>
      </w:r>
      <w:r>
        <w:rPr>
          <w:color w:val="221F1F"/>
        </w:rPr>
        <w:t>способами самоконтроля</w:t>
      </w:r>
      <w:r>
        <w:rPr>
          <w:color w:val="221F1F"/>
          <w:spacing w:val="-3"/>
        </w:rPr>
        <w:t xml:space="preserve"> </w:t>
      </w:r>
      <w:r>
        <w:rPr>
          <w:color w:val="221F1F"/>
        </w:rPr>
        <w:t>и</w:t>
      </w:r>
      <w:r>
        <w:rPr>
          <w:color w:val="221F1F"/>
          <w:spacing w:val="-2"/>
        </w:rPr>
        <w:t xml:space="preserve"> </w:t>
      </w:r>
      <w:r>
        <w:rPr>
          <w:color w:val="221F1F"/>
        </w:rPr>
        <w:t>рефлексии;</w:t>
      </w:r>
    </w:p>
    <w:p w:rsidR="009727C6" w:rsidRDefault="009727C6" w:rsidP="009727C6">
      <w:pPr>
        <w:pStyle w:val="a4"/>
        <w:ind w:right="618" w:firstLine="708"/>
        <w:jc w:val="left"/>
      </w:pPr>
      <w:r>
        <w:rPr>
          <w:color w:val="221F1F"/>
        </w:rPr>
        <w:t>объяснять</w:t>
      </w:r>
      <w:r>
        <w:rPr>
          <w:color w:val="221F1F"/>
          <w:spacing w:val="50"/>
        </w:rPr>
        <w:t xml:space="preserve"> </w:t>
      </w:r>
      <w:r>
        <w:rPr>
          <w:color w:val="221F1F"/>
        </w:rPr>
        <w:t>причины</w:t>
      </w:r>
      <w:r>
        <w:rPr>
          <w:color w:val="221F1F"/>
          <w:spacing w:val="52"/>
        </w:rPr>
        <w:t xml:space="preserve"> </w:t>
      </w:r>
      <w:r>
        <w:rPr>
          <w:color w:val="221F1F"/>
        </w:rPr>
        <w:t>достижения</w:t>
      </w:r>
      <w:r>
        <w:rPr>
          <w:color w:val="221F1F"/>
          <w:spacing w:val="52"/>
        </w:rPr>
        <w:t xml:space="preserve"> </w:t>
      </w:r>
      <w:r>
        <w:rPr>
          <w:color w:val="221F1F"/>
        </w:rPr>
        <w:t>(недостижения)</w:t>
      </w:r>
      <w:r>
        <w:rPr>
          <w:color w:val="221F1F"/>
          <w:spacing w:val="51"/>
        </w:rPr>
        <w:t xml:space="preserve"> </w:t>
      </w:r>
      <w:r>
        <w:rPr>
          <w:color w:val="221F1F"/>
        </w:rPr>
        <w:t>результатов</w:t>
      </w:r>
      <w:r>
        <w:rPr>
          <w:color w:val="221F1F"/>
          <w:spacing w:val="50"/>
        </w:rPr>
        <w:t xml:space="preserve"> </w:t>
      </w:r>
      <w:r>
        <w:rPr>
          <w:color w:val="221F1F"/>
        </w:rPr>
        <w:t>деятельности,</w:t>
      </w:r>
      <w:r>
        <w:rPr>
          <w:color w:val="221F1F"/>
          <w:spacing w:val="52"/>
        </w:rPr>
        <w:t xml:space="preserve"> </w:t>
      </w:r>
      <w:r>
        <w:rPr>
          <w:color w:val="221F1F"/>
        </w:rPr>
        <w:t>давать</w:t>
      </w:r>
      <w:r>
        <w:rPr>
          <w:color w:val="221F1F"/>
          <w:spacing w:val="-57"/>
        </w:rPr>
        <w:t xml:space="preserve"> </w:t>
      </w:r>
      <w:r>
        <w:rPr>
          <w:color w:val="221F1F"/>
        </w:rPr>
        <w:t>оценку</w:t>
      </w:r>
      <w:r>
        <w:rPr>
          <w:color w:val="221F1F"/>
          <w:spacing w:val="-8"/>
        </w:rPr>
        <w:t xml:space="preserve"> </w:t>
      </w:r>
      <w:r>
        <w:rPr>
          <w:color w:val="221F1F"/>
        </w:rPr>
        <w:t>приобретѐнному</w:t>
      </w:r>
      <w:r>
        <w:rPr>
          <w:color w:val="221F1F"/>
          <w:spacing w:val="-2"/>
        </w:rPr>
        <w:t xml:space="preserve"> </w:t>
      </w:r>
      <w:r>
        <w:rPr>
          <w:color w:val="221F1F"/>
        </w:rPr>
        <w:t>опыту;</w:t>
      </w:r>
    </w:p>
    <w:p w:rsidR="009727C6" w:rsidRDefault="009727C6" w:rsidP="009727C6">
      <w:pPr>
        <w:pStyle w:val="a4"/>
        <w:ind w:right="618" w:firstLine="708"/>
        <w:jc w:val="left"/>
      </w:pPr>
      <w:r>
        <w:rPr>
          <w:color w:val="221F1F"/>
        </w:rPr>
        <w:t>вносить</w:t>
      </w:r>
      <w:r>
        <w:rPr>
          <w:color w:val="221F1F"/>
          <w:spacing w:val="13"/>
        </w:rPr>
        <w:t xml:space="preserve"> </w:t>
      </w:r>
      <w:r>
        <w:rPr>
          <w:color w:val="221F1F"/>
        </w:rPr>
        <w:t>коррективы</w:t>
      </w:r>
      <w:r>
        <w:rPr>
          <w:color w:val="221F1F"/>
          <w:spacing w:val="14"/>
        </w:rPr>
        <w:t xml:space="preserve"> </w:t>
      </w:r>
      <w:r>
        <w:rPr>
          <w:color w:val="221F1F"/>
        </w:rPr>
        <w:t>в</w:t>
      </w:r>
      <w:r>
        <w:rPr>
          <w:color w:val="221F1F"/>
          <w:spacing w:val="13"/>
        </w:rPr>
        <w:t xml:space="preserve"> </w:t>
      </w:r>
      <w:r>
        <w:rPr>
          <w:color w:val="221F1F"/>
        </w:rPr>
        <w:t>деятельность</w:t>
      </w:r>
      <w:r>
        <w:rPr>
          <w:color w:val="221F1F"/>
          <w:spacing w:val="13"/>
        </w:rPr>
        <w:t xml:space="preserve"> </w:t>
      </w:r>
      <w:r>
        <w:rPr>
          <w:color w:val="221F1F"/>
        </w:rPr>
        <w:t>на</w:t>
      </w:r>
      <w:r>
        <w:rPr>
          <w:color w:val="221F1F"/>
          <w:spacing w:val="12"/>
        </w:rPr>
        <w:t xml:space="preserve"> </w:t>
      </w:r>
      <w:r>
        <w:rPr>
          <w:color w:val="221F1F"/>
        </w:rPr>
        <w:t>основе</w:t>
      </w:r>
      <w:r>
        <w:rPr>
          <w:color w:val="221F1F"/>
          <w:spacing w:val="12"/>
        </w:rPr>
        <w:t xml:space="preserve"> </w:t>
      </w:r>
      <w:r>
        <w:rPr>
          <w:color w:val="221F1F"/>
        </w:rPr>
        <w:t>новых</w:t>
      </w:r>
      <w:r>
        <w:rPr>
          <w:color w:val="221F1F"/>
          <w:spacing w:val="16"/>
        </w:rPr>
        <w:t xml:space="preserve"> </w:t>
      </w:r>
      <w:r>
        <w:rPr>
          <w:color w:val="221F1F"/>
        </w:rPr>
        <w:t>обстоятельств,</w:t>
      </w:r>
      <w:r>
        <w:rPr>
          <w:color w:val="221F1F"/>
          <w:spacing w:val="14"/>
        </w:rPr>
        <w:t xml:space="preserve"> </w:t>
      </w:r>
      <w:r>
        <w:rPr>
          <w:color w:val="221F1F"/>
        </w:rPr>
        <w:t>изменившихся</w:t>
      </w:r>
      <w:r>
        <w:rPr>
          <w:color w:val="221F1F"/>
          <w:spacing w:val="-57"/>
        </w:rPr>
        <w:t xml:space="preserve"> </w:t>
      </w:r>
      <w:r>
        <w:rPr>
          <w:color w:val="221F1F"/>
        </w:rPr>
        <w:t>ситуаций,</w:t>
      </w:r>
      <w:r>
        <w:rPr>
          <w:color w:val="221F1F"/>
          <w:spacing w:val="3"/>
        </w:rPr>
        <w:t xml:space="preserve"> </w:t>
      </w:r>
      <w:r>
        <w:rPr>
          <w:color w:val="221F1F"/>
        </w:rPr>
        <w:t>установленных</w:t>
      </w:r>
      <w:r>
        <w:rPr>
          <w:color w:val="221F1F"/>
          <w:spacing w:val="3"/>
        </w:rPr>
        <w:t xml:space="preserve"> </w:t>
      </w:r>
      <w:r>
        <w:rPr>
          <w:color w:val="221F1F"/>
        </w:rPr>
        <w:t>ошибок,</w:t>
      </w:r>
      <w:r>
        <w:rPr>
          <w:color w:val="221F1F"/>
          <w:spacing w:val="-1"/>
        </w:rPr>
        <w:t xml:space="preserve"> </w:t>
      </w:r>
      <w:r>
        <w:rPr>
          <w:color w:val="221F1F"/>
        </w:rPr>
        <w:t>возникших трудностей;</w:t>
      </w:r>
    </w:p>
    <w:p w:rsidR="009727C6" w:rsidRDefault="009727C6" w:rsidP="009727C6">
      <w:pPr>
        <w:pStyle w:val="a4"/>
        <w:ind w:left="1025"/>
        <w:jc w:val="left"/>
      </w:pPr>
      <w:r>
        <w:rPr>
          <w:color w:val="221F1F"/>
        </w:rPr>
        <w:t>оценивать</w:t>
      </w:r>
      <w:r>
        <w:rPr>
          <w:color w:val="221F1F"/>
          <w:spacing w:val="-3"/>
        </w:rPr>
        <w:t xml:space="preserve"> </w:t>
      </w:r>
      <w:r>
        <w:rPr>
          <w:color w:val="221F1F"/>
        </w:rPr>
        <w:t>соответствие</w:t>
      </w:r>
      <w:r>
        <w:rPr>
          <w:color w:val="221F1F"/>
          <w:spacing w:val="-3"/>
        </w:rPr>
        <w:t xml:space="preserve"> </w:t>
      </w:r>
      <w:r>
        <w:rPr>
          <w:color w:val="221F1F"/>
        </w:rPr>
        <w:t>результата</w:t>
      </w:r>
      <w:r>
        <w:rPr>
          <w:color w:val="221F1F"/>
          <w:spacing w:val="-4"/>
        </w:rPr>
        <w:t xml:space="preserve"> </w:t>
      </w:r>
      <w:r>
        <w:rPr>
          <w:color w:val="221F1F"/>
        </w:rPr>
        <w:t>цели</w:t>
      </w:r>
      <w:r>
        <w:rPr>
          <w:color w:val="221F1F"/>
          <w:spacing w:val="-2"/>
        </w:rPr>
        <w:t xml:space="preserve"> </w:t>
      </w:r>
      <w:r>
        <w:rPr>
          <w:color w:val="221F1F"/>
        </w:rPr>
        <w:t>и</w:t>
      </w:r>
      <w:r>
        <w:rPr>
          <w:color w:val="221F1F"/>
          <w:spacing w:val="-1"/>
        </w:rPr>
        <w:t xml:space="preserve"> </w:t>
      </w:r>
      <w:r>
        <w:rPr>
          <w:color w:val="221F1F"/>
        </w:rPr>
        <w:t>условиям.</w:t>
      </w:r>
    </w:p>
    <w:p w:rsidR="009727C6" w:rsidRDefault="009727C6" w:rsidP="009727C6">
      <w:pPr>
        <w:pStyle w:val="Heading5"/>
        <w:spacing w:before="4" w:line="240" w:lineRule="auto"/>
        <w:jc w:val="left"/>
      </w:pPr>
      <w:r>
        <w:rPr>
          <w:color w:val="221F1F"/>
        </w:rPr>
        <w:t>Принятие</w:t>
      </w:r>
      <w:r>
        <w:rPr>
          <w:color w:val="221F1F"/>
          <w:spacing w:val="-3"/>
        </w:rPr>
        <w:t xml:space="preserve"> </w:t>
      </w:r>
      <w:r>
        <w:rPr>
          <w:color w:val="221F1F"/>
        </w:rPr>
        <w:t>себя</w:t>
      </w:r>
      <w:r>
        <w:rPr>
          <w:color w:val="221F1F"/>
          <w:spacing w:val="-1"/>
        </w:rPr>
        <w:t xml:space="preserve"> </w:t>
      </w:r>
      <w:r>
        <w:rPr>
          <w:color w:val="221F1F"/>
        </w:rPr>
        <w:t>и других:</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line="242" w:lineRule="auto"/>
        <w:ind w:left="1025" w:right="3610"/>
        <w:jc w:val="left"/>
        <w:rPr>
          <w:b/>
        </w:rPr>
      </w:pPr>
      <w:r>
        <w:rPr>
          <w:color w:val="221F1F"/>
        </w:rPr>
        <w:lastRenderedPageBreak/>
        <w:t>Осознанно относиться к другому человеку, его мнению;</w:t>
      </w:r>
      <w:r>
        <w:rPr>
          <w:color w:val="221F1F"/>
          <w:spacing w:val="1"/>
        </w:rPr>
        <w:t xml:space="preserve"> </w:t>
      </w:r>
      <w:r>
        <w:rPr>
          <w:color w:val="221F1F"/>
        </w:rPr>
        <w:t>признавать своѐ право на ошибку и такое же право другого.</w:t>
      </w:r>
      <w:r>
        <w:rPr>
          <w:color w:val="221F1F"/>
          <w:spacing w:val="-57"/>
        </w:rPr>
        <w:t xml:space="preserve"> </w:t>
      </w:r>
      <w:r>
        <w:rPr>
          <w:b/>
          <w:color w:val="221F1F"/>
        </w:rPr>
        <w:t>ПРЕДМЕТНЫЕ РЕЗУЛЬТАТЫ</w:t>
      </w:r>
    </w:p>
    <w:p w:rsidR="009727C6" w:rsidRDefault="009727C6" w:rsidP="004D4140">
      <w:pPr>
        <w:pStyle w:val="Heading4"/>
        <w:numPr>
          <w:ilvl w:val="0"/>
          <w:numId w:val="10"/>
        </w:numPr>
        <w:tabs>
          <w:tab w:val="left" w:pos="1206"/>
        </w:tabs>
        <w:spacing w:before="0" w:line="271" w:lineRule="exact"/>
        <w:ind w:hanging="181"/>
      </w:pPr>
      <w:r>
        <w:rPr>
          <w:color w:val="221F1F"/>
        </w:rPr>
        <w:t>КЛАСС</w:t>
      </w:r>
    </w:p>
    <w:p w:rsidR="009727C6" w:rsidRDefault="009727C6" w:rsidP="009727C6">
      <w:pPr>
        <w:pStyle w:val="a4"/>
        <w:ind w:right="621" w:firstLine="708"/>
      </w:pPr>
      <w:r>
        <w:rPr>
          <w:color w:val="221F1F"/>
        </w:rPr>
        <w:t>Приводить</w:t>
      </w:r>
      <w:r>
        <w:rPr>
          <w:color w:val="221F1F"/>
          <w:spacing w:val="1"/>
        </w:rPr>
        <w:t xml:space="preserve"> </w:t>
      </w:r>
      <w:r>
        <w:rPr>
          <w:color w:val="221F1F"/>
        </w:rPr>
        <w:t>примеры</w:t>
      </w:r>
      <w:r>
        <w:rPr>
          <w:color w:val="221F1F"/>
          <w:spacing w:val="1"/>
        </w:rPr>
        <w:t xml:space="preserve"> </w:t>
      </w:r>
      <w:r>
        <w:rPr>
          <w:color w:val="221F1F"/>
        </w:rPr>
        <w:t>географических</w:t>
      </w:r>
      <w:r>
        <w:rPr>
          <w:color w:val="221F1F"/>
          <w:spacing w:val="1"/>
        </w:rPr>
        <w:t xml:space="preserve"> </w:t>
      </w:r>
      <w:r>
        <w:rPr>
          <w:color w:val="221F1F"/>
        </w:rPr>
        <w:t>объектов,</w:t>
      </w:r>
      <w:r>
        <w:rPr>
          <w:color w:val="221F1F"/>
          <w:spacing w:val="1"/>
        </w:rPr>
        <w:t xml:space="preserve"> </w:t>
      </w:r>
      <w:r>
        <w:rPr>
          <w:color w:val="221F1F"/>
        </w:rPr>
        <w:t>процессов</w:t>
      </w:r>
      <w:r>
        <w:rPr>
          <w:color w:val="221F1F"/>
          <w:spacing w:val="1"/>
        </w:rPr>
        <w:t xml:space="preserve"> </w:t>
      </w:r>
      <w:r>
        <w:rPr>
          <w:color w:val="221F1F"/>
        </w:rPr>
        <w:t>и</w:t>
      </w:r>
      <w:r>
        <w:rPr>
          <w:color w:val="221F1F"/>
          <w:spacing w:val="1"/>
        </w:rPr>
        <w:t xml:space="preserve"> </w:t>
      </w:r>
      <w:r>
        <w:rPr>
          <w:color w:val="221F1F"/>
        </w:rPr>
        <w:t>явлений,</w:t>
      </w:r>
      <w:r>
        <w:rPr>
          <w:color w:val="221F1F"/>
          <w:spacing w:val="1"/>
        </w:rPr>
        <w:t xml:space="preserve"> </w:t>
      </w:r>
      <w:r>
        <w:rPr>
          <w:color w:val="221F1F"/>
        </w:rPr>
        <w:t>изучаемых</w:t>
      </w:r>
      <w:r>
        <w:rPr>
          <w:color w:val="221F1F"/>
          <w:spacing w:val="-57"/>
        </w:rPr>
        <w:t xml:space="preserve"> </w:t>
      </w:r>
      <w:r>
        <w:rPr>
          <w:color w:val="221F1F"/>
        </w:rPr>
        <w:t>различными</w:t>
      </w:r>
      <w:r>
        <w:rPr>
          <w:color w:val="221F1F"/>
          <w:spacing w:val="1"/>
        </w:rPr>
        <w:t xml:space="preserve"> </w:t>
      </w:r>
      <w:r>
        <w:rPr>
          <w:color w:val="221F1F"/>
        </w:rPr>
        <w:t>ветвями</w:t>
      </w:r>
      <w:r>
        <w:rPr>
          <w:color w:val="221F1F"/>
          <w:spacing w:val="1"/>
        </w:rPr>
        <w:t xml:space="preserve"> </w:t>
      </w:r>
      <w:r>
        <w:rPr>
          <w:color w:val="221F1F"/>
        </w:rPr>
        <w:t>географической</w:t>
      </w:r>
      <w:r>
        <w:rPr>
          <w:color w:val="221F1F"/>
          <w:spacing w:val="2"/>
        </w:rPr>
        <w:t xml:space="preserve"> </w:t>
      </w:r>
      <w:r>
        <w:rPr>
          <w:color w:val="221F1F"/>
        </w:rPr>
        <w:t>науки;</w:t>
      </w:r>
    </w:p>
    <w:p w:rsidR="009727C6" w:rsidRDefault="009727C6" w:rsidP="009727C6">
      <w:pPr>
        <w:pStyle w:val="a4"/>
        <w:ind w:left="1025"/>
      </w:pPr>
      <w:r>
        <w:rPr>
          <w:color w:val="221F1F"/>
        </w:rPr>
        <w:t>приводить</w:t>
      </w:r>
      <w:r>
        <w:rPr>
          <w:color w:val="221F1F"/>
          <w:spacing w:val="-3"/>
        </w:rPr>
        <w:t xml:space="preserve"> </w:t>
      </w:r>
      <w:r>
        <w:rPr>
          <w:color w:val="221F1F"/>
        </w:rPr>
        <w:t>примеры</w:t>
      </w:r>
      <w:r>
        <w:rPr>
          <w:color w:val="221F1F"/>
          <w:spacing w:val="-2"/>
        </w:rPr>
        <w:t xml:space="preserve"> </w:t>
      </w:r>
      <w:r>
        <w:rPr>
          <w:color w:val="221F1F"/>
        </w:rPr>
        <w:t>методов</w:t>
      </w:r>
      <w:r>
        <w:rPr>
          <w:color w:val="221F1F"/>
          <w:spacing w:val="-3"/>
        </w:rPr>
        <w:t xml:space="preserve"> </w:t>
      </w:r>
      <w:r>
        <w:rPr>
          <w:color w:val="221F1F"/>
        </w:rPr>
        <w:t>исследования,</w:t>
      </w:r>
      <w:r>
        <w:rPr>
          <w:color w:val="221F1F"/>
          <w:spacing w:val="-3"/>
        </w:rPr>
        <w:t xml:space="preserve"> </w:t>
      </w:r>
      <w:r>
        <w:rPr>
          <w:color w:val="221F1F"/>
        </w:rPr>
        <w:t>применяемых</w:t>
      </w:r>
      <w:r>
        <w:rPr>
          <w:color w:val="221F1F"/>
          <w:spacing w:val="-1"/>
        </w:rPr>
        <w:t xml:space="preserve"> </w:t>
      </w:r>
      <w:r>
        <w:rPr>
          <w:color w:val="221F1F"/>
        </w:rPr>
        <w:t>в</w:t>
      </w:r>
      <w:r>
        <w:rPr>
          <w:color w:val="221F1F"/>
          <w:spacing w:val="-4"/>
        </w:rPr>
        <w:t xml:space="preserve"> </w:t>
      </w:r>
      <w:r>
        <w:rPr>
          <w:color w:val="221F1F"/>
        </w:rPr>
        <w:t>географии;</w:t>
      </w:r>
    </w:p>
    <w:p w:rsidR="009727C6" w:rsidRDefault="009727C6" w:rsidP="009727C6">
      <w:pPr>
        <w:pStyle w:val="a4"/>
        <w:ind w:right="618" w:firstLine="708"/>
      </w:pPr>
      <w:r>
        <w:rPr>
          <w:color w:val="221F1F"/>
        </w:rPr>
        <w:t>выбирать источники географической информации (картографические, текстовые, видео-</w:t>
      </w:r>
      <w:r>
        <w:rPr>
          <w:color w:val="221F1F"/>
          <w:spacing w:val="-57"/>
        </w:rPr>
        <w:t xml:space="preserve"> </w:t>
      </w:r>
      <w:r>
        <w:rPr>
          <w:color w:val="221F1F"/>
        </w:rPr>
        <w:t>и фотоизображения, интернет-ресурсы), необходимые для изучения истории географических</w:t>
      </w:r>
      <w:r>
        <w:rPr>
          <w:color w:val="221F1F"/>
          <w:spacing w:val="1"/>
        </w:rPr>
        <w:t xml:space="preserve"> </w:t>
      </w:r>
      <w:r>
        <w:rPr>
          <w:color w:val="221F1F"/>
        </w:rPr>
        <w:t>открытий и важнейших географических</w:t>
      </w:r>
      <w:r>
        <w:rPr>
          <w:color w:val="221F1F"/>
          <w:spacing w:val="2"/>
        </w:rPr>
        <w:t xml:space="preserve"> </w:t>
      </w:r>
      <w:r>
        <w:rPr>
          <w:color w:val="221F1F"/>
        </w:rPr>
        <w:t>исследований</w:t>
      </w:r>
      <w:r>
        <w:rPr>
          <w:color w:val="221F1F"/>
          <w:spacing w:val="2"/>
        </w:rPr>
        <w:t xml:space="preserve"> </w:t>
      </w:r>
      <w:r>
        <w:rPr>
          <w:color w:val="221F1F"/>
        </w:rPr>
        <w:t>современности;</w:t>
      </w:r>
    </w:p>
    <w:p w:rsidR="009727C6" w:rsidRDefault="009727C6" w:rsidP="009727C6">
      <w:pPr>
        <w:pStyle w:val="a4"/>
        <w:ind w:right="619" w:firstLine="708"/>
      </w:pPr>
      <w:r>
        <w:rPr>
          <w:color w:val="221F1F"/>
        </w:rPr>
        <w:t>интегрировать</w:t>
      </w:r>
      <w:r>
        <w:rPr>
          <w:color w:val="221F1F"/>
          <w:spacing w:val="1"/>
        </w:rPr>
        <w:t xml:space="preserve"> </w:t>
      </w:r>
      <w:r>
        <w:rPr>
          <w:color w:val="221F1F"/>
        </w:rPr>
        <w:t>и</w:t>
      </w:r>
      <w:r>
        <w:rPr>
          <w:color w:val="221F1F"/>
          <w:spacing w:val="1"/>
        </w:rPr>
        <w:t xml:space="preserve"> </w:t>
      </w:r>
      <w:r>
        <w:rPr>
          <w:color w:val="221F1F"/>
        </w:rPr>
        <w:t>интерпретировать</w:t>
      </w:r>
      <w:r>
        <w:rPr>
          <w:color w:val="221F1F"/>
          <w:spacing w:val="1"/>
        </w:rPr>
        <w:t xml:space="preserve"> </w:t>
      </w:r>
      <w:r>
        <w:rPr>
          <w:color w:val="221F1F"/>
        </w:rPr>
        <w:t>информацию</w:t>
      </w:r>
      <w:r>
        <w:rPr>
          <w:color w:val="221F1F"/>
          <w:spacing w:val="1"/>
        </w:rPr>
        <w:t xml:space="preserve"> </w:t>
      </w:r>
      <w:r>
        <w:rPr>
          <w:color w:val="221F1F"/>
        </w:rPr>
        <w:t>о</w:t>
      </w:r>
      <w:r>
        <w:rPr>
          <w:color w:val="221F1F"/>
          <w:spacing w:val="1"/>
        </w:rPr>
        <w:t xml:space="preserve"> </w:t>
      </w:r>
      <w:r>
        <w:rPr>
          <w:color w:val="221F1F"/>
        </w:rPr>
        <w:t>путешествиях</w:t>
      </w:r>
      <w:r>
        <w:rPr>
          <w:color w:val="221F1F"/>
          <w:spacing w:val="1"/>
        </w:rPr>
        <w:t xml:space="preserve"> </w:t>
      </w:r>
      <w:r>
        <w:rPr>
          <w:color w:val="221F1F"/>
        </w:rPr>
        <w:t>и</w:t>
      </w:r>
      <w:r>
        <w:rPr>
          <w:color w:val="221F1F"/>
          <w:spacing w:val="1"/>
        </w:rPr>
        <w:t xml:space="preserve"> </w:t>
      </w:r>
      <w:r>
        <w:rPr>
          <w:color w:val="221F1F"/>
        </w:rPr>
        <w:t>географических</w:t>
      </w:r>
      <w:r>
        <w:rPr>
          <w:color w:val="221F1F"/>
          <w:spacing w:val="1"/>
        </w:rPr>
        <w:t xml:space="preserve"> </w:t>
      </w:r>
      <w:r>
        <w:rPr>
          <w:color w:val="221F1F"/>
        </w:rPr>
        <w:t>исследованиях</w:t>
      </w:r>
      <w:r>
        <w:rPr>
          <w:color w:val="221F1F"/>
          <w:spacing w:val="2"/>
        </w:rPr>
        <w:t xml:space="preserve"> </w:t>
      </w:r>
      <w:r>
        <w:rPr>
          <w:color w:val="221F1F"/>
        </w:rPr>
        <w:t>Земли,</w:t>
      </w:r>
      <w:r>
        <w:rPr>
          <w:color w:val="221F1F"/>
          <w:spacing w:val="-1"/>
        </w:rPr>
        <w:t xml:space="preserve"> </w:t>
      </w:r>
      <w:r>
        <w:rPr>
          <w:color w:val="221F1F"/>
        </w:rPr>
        <w:t>представленную</w:t>
      </w:r>
      <w:r>
        <w:rPr>
          <w:color w:val="221F1F"/>
          <w:spacing w:val="1"/>
        </w:rPr>
        <w:t xml:space="preserve"> </w:t>
      </w:r>
      <w:r>
        <w:rPr>
          <w:color w:val="221F1F"/>
        </w:rPr>
        <w:t>в</w:t>
      </w:r>
      <w:r>
        <w:rPr>
          <w:color w:val="221F1F"/>
          <w:spacing w:val="-1"/>
        </w:rPr>
        <w:t xml:space="preserve"> </w:t>
      </w:r>
      <w:r>
        <w:rPr>
          <w:color w:val="221F1F"/>
        </w:rPr>
        <w:t>одном или</w:t>
      </w:r>
      <w:r>
        <w:rPr>
          <w:color w:val="221F1F"/>
          <w:spacing w:val="-2"/>
        </w:rPr>
        <w:t xml:space="preserve"> </w:t>
      </w:r>
      <w:r>
        <w:rPr>
          <w:color w:val="221F1F"/>
        </w:rPr>
        <w:t>нескольких</w:t>
      </w:r>
      <w:r>
        <w:rPr>
          <w:color w:val="221F1F"/>
          <w:spacing w:val="2"/>
        </w:rPr>
        <w:t xml:space="preserve"> </w:t>
      </w:r>
      <w:r>
        <w:rPr>
          <w:color w:val="221F1F"/>
        </w:rPr>
        <w:t>источниках;</w:t>
      </w:r>
    </w:p>
    <w:p w:rsidR="009727C6" w:rsidRDefault="009727C6" w:rsidP="009727C6">
      <w:pPr>
        <w:pStyle w:val="a4"/>
        <w:ind w:left="1025" w:right="1661"/>
      </w:pPr>
      <w:r>
        <w:rPr>
          <w:color w:val="221F1F"/>
        </w:rPr>
        <w:t>различать вклад великих путешественников в географическое изучение Земли;</w:t>
      </w:r>
      <w:r>
        <w:rPr>
          <w:color w:val="221F1F"/>
          <w:spacing w:val="-58"/>
        </w:rPr>
        <w:t xml:space="preserve"> </w:t>
      </w:r>
      <w:r>
        <w:rPr>
          <w:color w:val="221F1F"/>
        </w:rPr>
        <w:t>описывать и</w:t>
      </w:r>
      <w:r>
        <w:rPr>
          <w:color w:val="221F1F"/>
          <w:spacing w:val="1"/>
        </w:rPr>
        <w:t xml:space="preserve"> </w:t>
      </w:r>
      <w:r>
        <w:rPr>
          <w:color w:val="221F1F"/>
        </w:rPr>
        <w:t>сравнивать</w:t>
      </w:r>
      <w:r>
        <w:rPr>
          <w:color w:val="221F1F"/>
          <w:spacing w:val="1"/>
        </w:rPr>
        <w:t xml:space="preserve"> </w:t>
      </w:r>
      <w:r>
        <w:rPr>
          <w:color w:val="221F1F"/>
        </w:rPr>
        <w:t>маршруты их</w:t>
      </w:r>
      <w:r>
        <w:rPr>
          <w:color w:val="221F1F"/>
          <w:spacing w:val="1"/>
        </w:rPr>
        <w:t xml:space="preserve"> </w:t>
      </w:r>
      <w:r>
        <w:rPr>
          <w:color w:val="221F1F"/>
        </w:rPr>
        <w:t>путешествий;</w:t>
      </w:r>
    </w:p>
    <w:p w:rsidR="009727C6" w:rsidRDefault="009727C6" w:rsidP="009727C6">
      <w:pPr>
        <w:pStyle w:val="a4"/>
        <w:ind w:right="616" w:firstLine="708"/>
      </w:pPr>
      <w:r>
        <w:rPr>
          <w:color w:val="221F1F"/>
        </w:rPr>
        <w:t>находить</w:t>
      </w:r>
      <w:r>
        <w:rPr>
          <w:color w:val="221F1F"/>
          <w:spacing w:val="1"/>
        </w:rPr>
        <w:t xml:space="preserve"> </w:t>
      </w:r>
      <w:r>
        <w:rPr>
          <w:color w:val="221F1F"/>
        </w:rPr>
        <w:t>в</w:t>
      </w:r>
      <w:r>
        <w:rPr>
          <w:color w:val="221F1F"/>
          <w:spacing w:val="1"/>
        </w:rPr>
        <w:t xml:space="preserve"> </w:t>
      </w:r>
      <w:r>
        <w:rPr>
          <w:color w:val="221F1F"/>
        </w:rPr>
        <w:t>различных</w:t>
      </w:r>
      <w:r>
        <w:rPr>
          <w:color w:val="221F1F"/>
          <w:spacing w:val="1"/>
        </w:rPr>
        <w:t xml:space="preserve"> </w:t>
      </w:r>
      <w:r>
        <w:rPr>
          <w:color w:val="221F1F"/>
        </w:rPr>
        <w:t>источниках</w:t>
      </w:r>
      <w:r>
        <w:rPr>
          <w:color w:val="221F1F"/>
          <w:spacing w:val="1"/>
        </w:rPr>
        <w:t xml:space="preserve"> </w:t>
      </w:r>
      <w:r>
        <w:rPr>
          <w:color w:val="221F1F"/>
        </w:rPr>
        <w:t>информации</w:t>
      </w:r>
      <w:r>
        <w:rPr>
          <w:color w:val="221F1F"/>
          <w:spacing w:val="1"/>
        </w:rPr>
        <w:t xml:space="preserve"> </w:t>
      </w:r>
      <w:r>
        <w:rPr>
          <w:color w:val="221F1F"/>
        </w:rPr>
        <w:t>(включая</w:t>
      </w:r>
      <w:r>
        <w:rPr>
          <w:color w:val="221F1F"/>
          <w:spacing w:val="1"/>
        </w:rPr>
        <w:t xml:space="preserve"> </w:t>
      </w:r>
      <w:r>
        <w:rPr>
          <w:color w:val="221F1F"/>
        </w:rPr>
        <w:t>интернет-ресурсы)</w:t>
      </w:r>
      <w:r>
        <w:rPr>
          <w:color w:val="221F1F"/>
          <w:spacing w:val="1"/>
        </w:rPr>
        <w:t xml:space="preserve"> </w:t>
      </w:r>
      <w:r>
        <w:rPr>
          <w:color w:val="221F1F"/>
        </w:rPr>
        <w:t>факты,</w:t>
      </w:r>
      <w:r>
        <w:rPr>
          <w:color w:val="221F1F"/>
          <w:spacing w:val="1"/>
        </w:rPr>
        <w:t xml:space="preserve"> </w:t>
      </w:r>
      <w:r>
        <w:rPr>
          <w:color w:val="221F1F"/>
        </w:rPr>
        <w:t>позволяющие</w:t>
      </w:r>
      <w:r>
        <w:rPr>
          <w:color w:val="221F1F"/>
          <w:spacing w:val="1"/>
        </w:rPr>
        <w:t xml:space="preserve"> </w:t>
      </w:r>
      <w:r>
        <w:rPr>
          <w:color w:val="221F1F"/>
        </w:rPr>
        <w:t>оценить</w:t>
      </w:r>
      <w:r>
        <w:rPr>
          <w:color w:val="221F1F"/>
          <w:spacing w:val="1"/>
        </w:rPr>
        <w:t xml:space="preserve"> </w:t>
      </w:r>
      <w:r>
        <w:rPr>
          <w:color w:val="221F1F"/>
        </w:rPr>
        <w:t>вклад</w:t>
      </w:r>
      <w:r>
        <w:rPr>
          <w:color w:val="221F1F"/>
          <w:spacing w:val="1"/>
        </w:rPr>
        <w:t xml:space="preserve"> </w:t>
      </w:r>
      <w:r>
        <w:rPr>
          <w:color w:val="221F1F"/>
        </w:rPr>
        <w:t>российских</w:t>
      </w:r>
      <w:r>
        <w:rPr>
          <w:color w:val="221F1F"/>
          <w:spacing w:val="1"/>
        </w:rPr>
        <w:t xml:space="preserve"> </w:t>
      </w:r>
      <w:r>
        <w:rPr>
          <w:color w:val="221F1F"/>
        </w:rPr>
        <w:t>путешественников</w:t>
      </w:r>
      <w:r>
        <w:rPr>
          <w:color w:val="221F1F"/>
          <w:spacing w:val="1"/>
        </w:rPr>
        <w:t xml:space="preserve"> </w:t>
      </w:r>
      <w:r>
        <w:rPr>
          <w:color w:val="221F1F"/>
        </w:rPr>
        <w:t>и</w:t>
      </w:r>
      <w:r>
        <w:rPr>
          <w:color w:val="221F1F"/>
          <w:spacing w:val="1"/>
        </w:rPr>
        <w:t xml:space="preserve"> </w:t>
      </w:r>
      <w:r>
        <w:rPr>
          <w:color w:val="221F1F"/>
        </w:rPr>
        <w:t>исследователей</w:t>
      </w:r>
      <w:r>
        <w:rPr>
          <w:color w:val="221F1F"/>
          <w:spacing w:val="1"/>
        </w:rPr>
        <w:t xml:space="preserve"> </w:t>
      </w:r>
      <w:r>
        <w:rPr>
          <w:color w:val="221F1F"/>
        </w:rPr>
        <w:t>в</w:t>
      </w:r>
      <w:r>
        <w:rPr>
          <w:color w:val="221F1F"/>
          <w:spacing w:val="60"/>
        </w:rPr>
        <w:t xml:space="preserve"> </w:t>
      </w:r>
      <w:r>
        <w:rPr>
          <w:color w:val="221F1F"/>
        </w:rPr>
        <w:t>развитие</w:t>
      </w:r>
      <w:r>
        <w:rPr>
          <w:color w:val="221F1F"/>
          <w:spacing w:val="1"/>
        </w:rPr>
        <w:t xml:space="preserve"> </w:t>
      </w:r>
      <w:r>
        <w:rPr>
          <w:color w:val="221F1F"/>
        </w:rPr>
        <w:t>знаний</w:t>
      </w:r>
      <w:r>
        <w:rPr>
          <w:color w:val="221F1F"/>
          <w:spacing w:val="1"/>
        </w:rPr>
        <w:t xml:space="preserve"> </w:t>
      </w:r>
      <w:r>
        <w:rPr>
          <w:color w:val="221F1F"/>
        </w:rPr>
        <w:t>о Земле;</w:t>
      </w:r>
    </w:p>
    <w:p w:rsidR="009727C6" w:rsidRDefault="009727C6" w:rsidP="009727C6">
      <w:pPr>
        <w:pStyle w:val="a4"/>
        <w:ind w:right="621" w:firstLine="708"/>
      </w:pPr>
      <w:r>
        <w:rPr>
          <w:color w:val="221F1F"/>
        </w:rPr>
        <w:t>определять направления, расстояния по плану местности и по географическим картам,</w:t>
      </w:r>
      <w:r>
        <w:rPr>
          <w:color w:val="221F1F"/>
          <w:spacing w:val="1"/>
        </w:rPr>
        <w:t xml:space="preserve"> </w:t>
      </w:r>
      <w:r>
        <w:rPr>
          <w:color w:val="221F1F"/>
        </w:rPr>
        <w:t>географические</w:t>
      </w:r>
      <w:r>
        <w:rPr>
          <w:color w:val="221F1F"/>
          <w:spacing w:val="-1"/>
        </w:rPr>
        <w:t xml:space="preserve"> </w:t>
      </w:r>
      <w:r>
        <w:rPr>
          <w:color w:val="221F1F"/>
        </w:rPr>
        <w:t>координаты</w:t>
      </w:r>
      <w:r>
        <w:rPr>
          <w:color w:val="221F1F"/>
          <w:spacing w:val="1"/>
        </w:rPr>
        <w:t xml:space="preserve"> </w:t>
      </w:r>
      <w:r>
        <w:rPr>
          <w:color w:val="221F1F"/>
        </w:rPr>
        <w:t>по географическим картам;</w:t>
      </w:r>
    </w:p>
    <w:p w:rsidR="009727C6" w:rsidRDefault="009727C6" w:rsidP="009727C6">
      <w:pPr>
        <w:pStyle w:val="a4"/>
        <w:ind w:right="616" w:firstLine="708"/>
      </w:pPr>
      <w:r>
        <w:rPr>
          <w:color w:val="221F1F"/>
        </w:rPr>
        <w:t>использовать</w:t>
      </w:r>
      <w:r>
        <w:rPr>
          <w:color w:val="221F1F"/>
          <w:spacing w:val="1"/>
        </w:rPr>
        <w:t xml:space="preserve"> </w:t>
      </w:r>
      <w:r>
        <w:rPr>
          <w:color w:val="221F1F"/>
        </w:rPr>
        <w:t>условные</w:t>
      </w:r>
      <w:r>
        <w:rPr>
          <w:color w:val="221F1F"/>
          <w:spacing w:val="1"/>
        </w:rPr>
        <w:t xml:space="preserve"> </w:t>
      </w:r>
      <w:r>
        <w:rPr>
          <w:color w:val="221F1F"/>
        </w:rPr>
        <w:t>обозначения</w:t>
      </w:r>
      <w:r>
        <w:rPr>
          <w:color w:val="221F1F"/>
          <w:spacing w:val="1"/>
        </w:rPr>
        <w:t xml:space="preserve"> </w:t>
      </w:r>
      <w:r>
        <w:rPr>
          <w:color w:val="221F1F"/>
        </w:rPr>
        <w:t>планов</w:t>
      </w:r>
      <w:r>
        <w:rPr>
          <w:color w:val="221F1F"/>
          <w:spacing w:val="1"/>
        </w:rPr>
        <w:t xml:space="preserve"> </w:t>
      </w:r>
      <w:r>
        <w:rPr>
          <w:color w:val="221F1F"/>
        </w:rPr>
        <w:t>местности</w:t>
      </w:r>
      <w:r>
        <w:rPr>
          <w:color w:val="221F1F"/>
          <w:spacing w:val="1"/>
        </w:rPr>
        <w:t xml:space="preserve"> </w:t>
      </w:r>
      <w:r>
        <w:rPr>
          <w:color w:val="221F1F"/>
        </w:rPr>
        <w:t>и</w:t>
      </w:r>
      <w:r>
        <w:rPr>
          <w:color w:val="221F1F"/>
          <w:spacing w:val="1"/>
        </w:rPr>
        <w:t xml:space="preserve"> </w:t>
      </w:r>
      <w:r>
        <w:rPr>
          <w:color w:val="221F1F"/>
        </w:rPr>
        <w:t>географических</w:t>
      </w:r>
      <w:r>
        <w:rPr>
          <w:color w:val="221F1F"/>
          <w:spacing w:val="1"/>
        </w:rPr>
        <w:t xml:space="preserve"> </w:t>
      </w:r>
      <w:r>
        <w:rPr>
          <w:color w:val="221F1F"/>
        </w:rPr>
        <w:t>карт</w:t>
      </w:r>
      <w:r>
        <w:rPr>
          <w:color w:val="221F1F"/>
          <w:spacing w:val="1"/>
        </w:rPr>
        <w:t xml:space="preserve"> </w:t>
      </w:r>
      <w:r>
        <w:rPr>
          <w:color w:val="221F1F"/>
        </w:rPr>
        <w:t>для</w:t>
      </w:r>
      <w:r>
        <w:rPr>
          <w:color w:val="221F1F"/>
          <w:spacing w:val="1"/>
        </w:rPr>
        <w:t xml:space="preserve"> </w:t>
      </w:r>
      <w:r>
        <w:rPr>
          <w:color w:val="221F1F"/>
        </w:rPr>
        <w:t>получения</w:t>
      </w:r>
      <w:r>
        <w:rPr>
          <w:color w:val="221F1F"/>
          <w:spacing w:val="1"/>
        </w:rPr>
        <w:t xml:space="preserve"> </w:t>
      </w:r>
      <w:r>
        <w:rPr>
          <w:color w:val="221F1F"/>
        </w:rPr>
        <w:t>информации,</w:t>
      </w:r>
      <w:r>
        <w:rPr>
          <w:color w:val="221F1F"/>
          <w:spacing w:val="1"/>
        </w:rPr>
        <w:t xml:space="preserve"> </w:t>
      </w:r>
      <w:r>
        <w:rPr>
          <w:color w:val="221F1F"/>
        </w:rPr>
        <w:t>необходимой</w:t>
      </w:r>
      <w:r>
        <w:rPr>
          <w:color w:val="221F1F"/>
          <w:spacing w:val="1"/>
        </w:rPr>
        <w:t xml:space="preserve"> </w:t>
      </w:r>
      <w:r>
        <w:rPr>
          <w:color w:val="221F1F"/>
        </w:rPr>
        <w:t>для</w:t>
      </w:r>
      <w:r>
        <w:rPr>
          <w:color w:val="221F1F"/>
          <w:spacing w:val="1"/>
        </w:rPr>
        <w:t xml:space="preserve"> </w:t>
      </w:r>
      <w:r>
        <w:rPr>
          <w:color w:val="221F1F"/>
        </w:rPr>
        <w:t>решения</w:t>
      </w:r>
      <w:r>
        <w:rPr>
          <w:color w:val="221F1F"/>
          <w:spacing w:val="1"/>
        </w:rPr>
        <w:t xml:space="preserve"> </w:t>
      </w:r>
      <w:r>
        <w:rPr>
          <w:color w:val="221F1F"/>
        </w:rPr>
        <w:t>учебных</w:t>
      </w:r>
      <w:r>
        <w:rPr>
          <w:color w:val="221F1F"/>
          <w:spacing w:val="1"/>
        </w:rPr>
        <w:t xml:space="preserve"> </w:t>
      </w:r>
      <w:r>
        <w:rPr>
          <w:color w:val="221F1F"/>
        </w:rPr>
        <w:t>и</w:t>
      </w:r>
      <w:r>
        <w:rPr>
          <w:color w:val="221F1F"/>
          <w:spacing w:val="1"/>
        </w:rPr>
        <w:t xml:space="preserve"> </w:t>
      </w:r>
      <w:r>
        <w:rPr>
          <w:color w:val="221F1F"/>
        </w:rPr>
        <w:t>(или)</w:t>
      </w:r>
      <w:r>
        <w:rPr>
          <w:color w:val="221F1F"/>
          <w:spacing w:val="1"/>
        </w:rPr>
        <w:t xml:space="preserve"> </w:t>
      </w:r>
      <w:r>
        <w:rPr>
          <w:color w:val="221F1F"/>
        </w:rPr>
        <w:t>практико-</w:t>
      </w:r>
      <w:r>
        <w:rPr>
          <w:color w:val="221F1F"/>
          <w:spacing w:val="1"/>
        </w:rPr>
        <w:t xml:space="preserve"> </w:t>
      </w:r>
      <w:r>
        <w:rPr>
          <w:color w:val="221F1F"/>
        </w:rPr>
        <w:t>ориентированных</w:t>
      </w:r>
      <w:r>
        <w:rPr>
          <w:color w:val="221F1F"/>
          <w:spacing w:val="-1"/>
        </w:rPr>
        <w:t xml:space="preserve"> </w:t>
      </w:r>
      <w:r>
        <w:rPr>
          <w:color w:val="221F1F"/>
        </w:rPr>
        <w:t>задач;</w:t>
      </w:r>
    </w:p>
    <w:p w:rsidR="009727C6" w:rsidRDefault="009727C6" w:rsidP="009727C6">
      <w:pPr>
        <w:pStyle w:val="a4"/>
        <w:ind w:left="1025"/>
      </w:pPr>
      <w:r>
        <w:rPr>
          <w:color w:val="221F1F"/>
        </w:rPr>
        <w:t>применять</w:t>
      </w:r>
      <w:r>
        <w:rPr>
          <w:color w:val="221F1F"/>
          <w:spacing w:val="88"/>
        </w:rPr>
        <w:t xml:space="preserve"> </w:t>
      </w:r>
      <w:r>
        <w:rPr>
          <w:color w:val="221F1F"/>
        </w:rPr>
        <w:t>понятия</w:t>
      </w:r>
      <w:r>
        <w:rPr>
          <w:color w:val="221F1F"/>
          <w:spacing w:val="90"/>
        </w:rPr>
        <w:t xml:space="preserve"> </w:t>
      </w:r>
      <w:r>
        <w:rPr>
          <w:color w:val="221F1F"/>
        </w:rPr>
        <w:t>«план</w:t>
      </w:r>
      <w:r>
        <w:rPr>
          <w:color w:val="221F1F"/>
          <w:spacing w:val="90"/>
        </w:rPr>
        <w:t xml:space="preserve"> </w:t>
      </w:r>
      <w:r>
        <w:rPr>
          <w:color w:val="221F1F"/>
        </w:rPr>
        <w:t>местности»,</w:t>
      </w:r>
      <w:r>
        <w:rPr>
          <w:color w:val="221F1F"/>
          <w:spacing w:val="94"/>
        </w:rPr>
        <w:t xml:space="preserve"> </w:t>
      </w:r>
      <w:r>
        <w:rPr>
          <w:color w:val="221F1F"/>
        </w:rPr>
        <w:t>«географическая</w:t>
      </w:r>
      <w:r>
        <w:rPr>
          <w:color w:val="221F1F"/>
          <w:spacing w:val="90"/>
        </w:rPr>
        <w:t xml:space="preserve"> </w:t>
      </w:r>
      <w:r>
        <w:rPr>
          <w:color w:val="221F1F"/>
        </w:rPr>
        <w:t>карта»,</w:t>
      </w:r>
      <w:r>
        <w:rPr>
          <w:color w:val="221F1F"/>
          <w:spacing w:val="92"/>
        </w:rPr>
        <w:t xml:space="preserve"> </w:t>
      </w:r>
      <w:r>
        <w:rPr>
          <w:color w:val="221F1F"/>
        </w:rPr>
        <w:t>«аэрофотоснимок»,</w:t>
      </w:r>
    </w:p>
    <w:p w:rsidR="009727C6" w:rsidRDefault="009727C6" w:rsidP="009727C6">
      <w:pPr>
        <w:pStyle w:val="a4"/>
      </w:pPr>
      <w:r>
        <w:rPr>
          <w:color w:val="221F1F"/>
        </w:rPr>
        <w:t>«ориентирование</w:t>
      </w:r>
      <w:r>
        <w:rPr>
          <w:color w:val="221F1F"/>
          <w:spacing w:val="27"/>
        </w:rPr>
        <w:t xml:space="preserve"> </w:t>
      </w:r>
      <w:r>
        <w:rPr>
          <w:color w:val="221F1F"/>
        </w:rPr>
        <w:t>на</w:t>
      </w:r>
      <w:r>
        <w:rPr>
          <w:color w:val="221F1F"/>
          <w:spacing w:val="26"/>
        </w:rPr>
        <w:t xml:space="preserve"> </w:t>
      </w:r>
      <w:r>
        <w:rPr>
          <w:color w:val="221F1F"/>
        </w:rPr>
        <w:t>местности»,</w:t>
      </w:r>
      <w:r>
        <w:rPr>
          <w:color w:val="221F1F"/>
          <w:spacing w:val="32"/>
        </w:rPr>
        <w:t xml:space="preserve"> </w:t>
      </w:r>
      <w:r>
        <w:rPr>
          <w:color w:val="221F1F"/>
        </w:rPr>
        <w:t>«стороны</w:t>
      </w:r>
      <w:r>
        <w:rPr>
          <w:color w:val="221F1F"/>
          <w:spacing w:val="27"/>
        </w:rPr>
        <w:t xml:space="preserve"> </w:t>
      </w:r>
      <w:r>
        <w:rPr>
          <w:color w:val="221F1F"/>
        </w:rPr>
        <w:t>горизонта»,</w:t>
      </w:r>
      <w:r>
        <w:rPr>
          <w:color w:val="221F1F"/>
          <w:spacing w:val="32"/>
        </w:rPr>
        <w:t xml:space="preserve"> </w:t>
      </w:r>
      <w:r>
        <w:rPr>
          <w:color w:val="221F1F"/>
        </w:rPr>
        <w:t>«азимут»,</w:t>
      </w:r>
      <w:r>
        <w:rPr>
          <w:color w:val="221F1F"/>
          <w:spacing w:val="31"/>
        </w:rPr>
        <w:t xml:space="preserve"> </w:t>
      </w:r>
      <w:r>
        <w:rPr>
          <w:color w:val="221F1F"/>
        </w:rPr>
        <w:t>«горизонтали»,</w:t>
      </w:r>
      <w:r>
        <w:rPr>
          <w:color w:val="221F1F"/>
          <w:spacing w:val="33"/>
        </w:rPr>
        <w:t xml:space="preserve"> </w:t>
      </w:r>
      <w:r>
        <w:rPr>
          <w:color w:val="221F1F"/>
        </w:rPr>
        <w:t>«масштаб»,</w:t>
      </w:r>
    </w:p>
    <w:p w:rsidR="009727C6" w:rsidRDefault="009727C6" w:rsidP="009727C6">
      <w:pPr>
        <w:pStyle w:val="a4"/>
      </w:pPr>
      <w:r>
        <w:rPr>
          <w:color w:val="221F1F"/>
        </w:rPr>
        <w:t>«условные</w:t>
      </w:r>
      <w:r>
        <w:rPr>
          <w:color w:val="221F1F"/>
          <w:spacing w:val="-4"/>
        </w:rPr>
        <w:t xml:space="preserve"> </w:t>
      </w:r>
      <w:r>
        <w:rPr>
          <w:color w:val="221F1F"/>
        </w:rPr>
        <w:t>знаки»</w:t>
      </w:r>
      <w:r>
        <w:rPr>
          <w:color w:val="221F1F"/>
          <w:spacing w:val="-9"/>
        </w:rPr>
        <w:t xml:space="preserve"> </w:t>
      </w:r>
      <w:r>
        <w:rPr>
          <w:color w:val="221F1F"/>
        </w:rPr>
        <w:t>для</w:t>
      </w:r>
      <w:r>
        <w:rPr>
          <w:color w:val="221F1F"/>
          <w:spacing w:val="-3"/>
        </w:rPr>
        <w:t xml:space="preserve"> </w:t>
      </w:r>
      <w:r>
        <w:rPr>
          <w:color w:val="221F1F"/>
        </w:rPr>
        <w:t>решения</w:t>
      </w:r>
      <w:r>
        <w:rPr>
          <w:color w:val="221F1F"/>
          <w:spacing w:val="1"/>
        </w:rPr>
        <w:t xml:space="preserve"> </w:t>
      </w:r>
      <w:r>
        <w:rPr>
          <w:color w:val="221F1F"/>
        </w:rPr>
        <w:t>учебных</w:t>
      </w:r>
      <w:r>
        <w:rPr>
          <w:color w:val="221F1F"/>
          <w:spacing w:val="-1"/>
        </w:rPr>
        <w:t xml:space="preserve"> </w:t>
      </w:r>
      <w:r>
        <w:rPr>
          <w:color w:val="221F1F"/>
        </w:rPr>
        <w:t>и</w:t>
      </w:r>
      <w:r>
        <w:rPr>
          <w:color w:val="221F1F"/>
          <w:spacing w:val="-4"/>
        </w:rPr>
        <w:t xml:space="preserve"> </w:t>
      </w:r>
      <w:r>
        <w:rPr>
          <w:color w:val="221F1F"/>
        </w:rPr>
        <w:t>практико-ориентированных</w:t>
      </w:r>
      <w:r>
        <w:rPr>
          <w:color w:val="221F1F"/>
          <w:spacing w:val="-2"/>
        </w:rPr>
        <w:t xml:space="preserve"> </w:t>
      </w:r>
      <w:r>
        <w:rPr>
          <w:color w:val="221F1F"/>
        </w:rPr>
        <w:t>задач;</w:t>
      </w:r>
    </w:p>
    <w:p w:rsidR="009727C6" w:rsidRDefault="009727C6" w:rsidP="009727C6">
      <w:pPr>
        <w:pStyle w:val="a4"/>
        <w:ind w:left="1025"/>
      </w:pPr>
      <w:r>
        <w:rPr>
          <w:color w:val="221F1F"/>
        </w:rPr>
        <w:t>различать</w:t>
      </w:r>
      <w:r>
        <w:rPr>
          <w:color w:val="221F1F"/>
          <w:spacing w:val="86"/>
        </w:rPr>
        <w:t xml:space="preserve"> </w:t>
      </w:r>
      <w:r>
        <w:rPr>
          <w:color w:val="221F1F"/>
        </w:rPr>
        <w:t xml:space="preserve">понятия  </w:t>
      </w:r>
      <w:r>
        <w:rPr>
          <w:color w:val="221F1F"/>
          <w:spacing w:val="27"/>
        </w:rPr>
        <w:t xml:space="preserve"> </w:t>
      </w:r>
      <w:r>
        <w:rPr>
          <w:color w:val="221F1F"/>
        </w:rPr>
        <w:t xml:space="preserve">«план  </w:t>
      </w:r>
      <w:r>
        <w:rPr>
          <w:color w:val="221F1F"/>
          <w:spacing w:val="25"/>
        </w:rPr>
        <w:t xml:space="preserve"> </w:t>
      </w:r>
      <w:r>
        <w:rPr>
          <w:color w:val="221F1F"/>
        </w:rPr>
        <w:t xml:space="preserve">местности»  </w:t>
      </w:r>
      <w:r>
        <w:rPr>
          <w:color w:val="221F1F"/>
          <w:spacing w:val="18"/>
        </w:rPr>
        <w:t xml:space="preserve"> </w:t>
      </w:r>
      <w:r>
        <w:rPr>
          <w:color w:val="221F1F"/>
        </w:rPr>
        <w:t xml:space="preserve">и  </w:t>
      </w:r>
      <w:r>
        <w:rPr>
          <w:color w:val="221F1F"/>
          <w:spacing w:val="27"/>
        </w:rPr>
        <w:t xml:space="preserve"> </w:t>
      </w:r>
      <w:r>
        <w:rPr>
          <w:color w:val="221F1F"/>
        </w:rPr>
        <w:t xml:space="preserve">«географическая  </w:t>
      </w:r>
      <w:r>
        <w:rPr>
          <w:color w:val="221F1F"/>
          <w:spacing w:val="26"/>
        </w:rPr>
        <w:t xml:space="preserve"> </w:t>
      </w:r>
      <w:r>
        <w:rPr>
          <w:color w:val="221F1F"/>
        </w:rPr>
        <w:t xml:space="preserve">карта»,  </w:t>
      </w:r>
      <w:r>
        <w:rPr>
          <w:color w:val="221F1F"/>
          <w:spacing w:val="27"/>
        </w:rPr>
        <w:t xml:space="preserve"> </w:t>
      </w:r>
      <w:r>
        <w:rPr>
          <w:color w:val="221F1F"/>
        </w:rPr>
        <w:t xml:space="preserve">параллель»  </w:t>
      </w:r>
      <w:r>
        <w:rPr>
          <w:color w:val="221F1F"/>
          <w:spacing w:val="20"/>
        </w:rPr>
        <w:t xml:space="preserve"> </w:t>
      </w:r>
      <w:r>
        <w:rPr>
          <w:color w:val="221F1F"/>
        </w:rPr>
        <w:t>и</w:t>
      </w:r>
    </w:p>
    <w:p w:rsidR="009727C6" w:rsidRDefault="009727C6" w:rsidP="009727C6">
      <w:pPr>
        <w:pStyle w:val="a4"/>
        <w:jc w:val="left"/>
      </w:pPr>
      <w:r>
        <w:rPr>
          <w:color w:val="221F1F"/>
        </w:rPr>
        <w:t>«меридиан»;</w:t>
      </w:r>
    </w:p>
    <w:p w:rsidR="009727C6" w:rsidRDefault="009727C6" w:rsidP="009727C6">
      <w:pPr>
        <w:pStyle w:val="a4"/>
        <w:ind w:left="1025" w:right="2343"/>
        <w:jc w:val="left"/>
      </w:pPr>
      <w:r>
        <w:rPr>
          <w:color w:val="221F1F"/>
        </w:rPr>
        <w:t>приводить примеры влияния Солнца на мир живой и неживой природы;</w:t>
      </w:r>
      <w:r>
        <w:rPr>
          <w:color w:val="221F1F"/>
          <w:spacing w:val="-57"/>
        </w:rPr>
        <w:t xml:space="preserve"> </w:t>
      </w:r>
      <w:r>
        <w:rPr>
          <w:color w:val="221F1F"/>
        </w:rPr>
        <w:t>объяснять</w:t>
      </w:r>
      <w:r>
        <w:rPr>
          <w:color w:val="221F1F"/>
          <w:spacing w:val="-2"/>
        </w:rPr>
        <w:t xml:space="preserve"> </w:t>
      </w:r>
      <w:r>
        <w:rPr>
          <w:color w:val="221F1F"/>
        </w:rPr>
        <w:t>причины смены</w:t>
      </w:r>
      <w:r>
        <w:rPr>
          <w:color w:val="221F1F"/>
          <w:spacing w:val="-2"/>
        </w:rPr>
        <w:t xml:space="preserve"> </w:t>
      </w:r>
      <w:r>
        <w:rPr>
          <w:color w:val="221F1F"/>
        </w:rPr>
        <w:t>дня и</w:t>
      </w:r>
      <w:r>
        <w:rPr>
          <w:color w:val="221F1F"/>
          <w:spacing w:val="-3"/>
        </w:rPr>
        <w:t xml:space="preserve"> </w:t>
      </w:r>
      <w:r>
        <w:rPr>
          <w:color w:val="221F1F"/>
        </w:rPr>
        <w:t>ночи</w:t>
      </w:r>
      <w:r>
        <w:rPr>
          <w:color w:val="221F1F"/>
          <w:spacing w:val="1"/>
        </w:rPr>
        <w:t xml:space="preserve"> </w:t>
      </w:r>
      <w:r>
        <w:rPr>
          <w:color w:val="221F1F"/>
        </w:rPr>
        <w:t>и времѐн</w:t>
      </w:r>
      <w:r>
        <w:rPr>
          <w:color w:val="221F1F"/>
          <w:spacing w:val="-1"/>
        </w:rPr>
        <w:t xml:space="preserve"> </w:t>
      </w:r>
      <w:r>
        <w:rPr>
          <w:color w:val="221F1F"/>
        </w:rPr>
        <w:t>года;</w:t>
      </w:r>
    </w:p>
    <w:p w:rsidR="009727C6" w:rsidRDefault="009727C6" w:rsidP="009727C6">
      <w:pPr>
        <w:pStyle w:val="a4"/>
        <w:ind w:right="617" w:firstLine="708"/>
      </w:pPr>
      <w:r>
        <w:rPr>
          <w:color w:val="221F1F"/>
        </w:rPr>
        <w:t>устанавливать</w:t>
      </w:r>
      <w:r>
        <w:rPr>
          <w:color w:val="221F1F"/>
          <w:spacing w:val="1"/>
        </w:rPr>
        <w:t xml:space="preserve"> </w:t>
      </w:r>
      <w:r>
        <w:rPr>
          <w:color w:val="221F1F"/>
        </w:rPr>
        <w:t>эмпирические</w:t>
      </w:r>
      <w:r>
        <w:rPr>
          <w:color w:val="221F1F"/>
          <w:spacing w:val="1"/>
        </w:rPr>
        <w:t xml:space="preserve"> </w:t>
      </w:r>
      <w:r>
        <w:rPr>
          <w:color w:val="221F1F"/>
        </w:rPr>
        <w:t>зависимости</w:t>
      </w:r>
      <w:r>
        <w:rPr>
          <w:color w:val="221F1F"/>
          <w:spacing w:val="1"/>
        </w:rPr>
        <w:t xml:space="preserve"> </w:t>
      </w:r>
      <w:r>
        <w:rPr>
          <w:color w:val="221F1F"/>
        </w:rPr>
        <w:t>между</w:t>
      </w:r>
      <w:r>
        <w:rPr>
          <w:color w:val="221F1F"/>
          <w:spacing w:val="1"/>
        </w:rPr>
        <w:t xml:space="preserve"> </w:t>
      </w:r>
      <w:r>
        <w:rPr>
          <w:color w:val="221F1F"/>
        </w:rPr>
        <w:t>продолжительностью</w:t>
      </w:r>
      <w:r>
        <w:rPr>
          <w:color w:val="221F1F"/>
          <w:spacing w:val="1"/>
        </w:rPr>
        <w:t xml:space="preserve"> </w:t>
      </w:r>
      <w:r>
        <w:rPr>
          <w:color w:val="221F1F"/>
        </w:rPr>
        <w:t>дня</w:t>
      </w:r>
      <w:r>
        <w:rPr>
          <w:color w:val="221F1F"/>
          <w:spacing w:val="1"/>
        </w:rPr>
        <w:t xml:space="preserve"> </w:t>
      </w:r>
      <w:r>
        <w:rPr>
          <w:color w:val="221F1F"/>
        </w:rPr>
        <w:t>и</w:t>
      </w:r>
      <w:r>
        <w:rPr>
          <w:color w:val="221F1F"/>
          <w:spacing w:val="1"/>
        </w:rPr>
        <w:t xml:space="preserve"> </w:t>
      </w:r>
      <w:r>
        <w:rPr>
          <w:color w:val="221F1F"/>
        </w:rPr>
        <w:t>географической широтой местности, между высотой Солнца над горизонтом и географической</w:t>
      </w:r>
      <w:r>
        <w:rPr>
          <w:color w:val="221F1F"/>
          <w:spacing w:val="1"/>
        </w:rPr>
        <w:t xml:space="preserve"> </w:t>
      </w:r>
      <w:r>
        <w:rPr>
          <w:color w:val="221F1F"/>
        </w:rPr>
        <w:t>широтой</w:t>
      </w:r>
      <w:r>
        <w:rPr>
          <w:color w:val="221F1F"/>
          <w:spacing w:val="1"/>
        </w:rPr>
        <w:t xml:space="preserve"> </w:t>
      </w:r>
      <w:r>
        <w:rPr>
          <w:color w:val="221F1F"/>
        </w:rPr>
        <w:t>местности</w:t>
      </w:r>
      <w:r>
        <w:rPr>
          <w:color w:val="221F1F"/>
          <w:spacing w:val="-1"/>
        </w:rPr>
        <w:t xml:space="preserve"> </w:t>
      </w:r>
      <w:r>
        <w:rPr>
          <w:color w:val="221F1F"/>
        </w:rPr>
        <w:t>на</w:t>
      </w:r>
      <w:r>
        <w:rPr>
          <w:color w:val="221F1F"/>
          <w:spacing w:val="-1"/>
        </w:rPr>
        <w:t xml:space="preserve"> </w:t>
      </w:r>
      <w:r>
        <w:rPr>
          <w:color w:val="221F1F"/>
        </w:rPr>
        <w:t>основе</w:t>
      </w:r>
      <w:r>
        <w:rPr>
          <w:color w:val="221F1F"/>
          <w:spacing w:val="-1"/>
        </w:rPr>
        <w:t xml:space="preserve"> </w:t>
      </w:r>
      <w:r>
        <w:rPr>
          <w:color w:val="221F1F"/>
        </w:rPr>
        <w:t>анализа</w:t>
      </w:r>
      <w:r>
        <w:rPr>
          <w:color w:val="221F1F"/>
          <w:spacing w:val="-1"/>
        </w:rPr>
        <w:t xml:space="preserve"> </w:t>
      </w:r>
      <w:r>
        <w:rPr>
          <w:color w:val="221F1F"/>
        </w:rPr>
        <w:t>данных</w:t>
      </w:r>
      <w:r>
        <w:rPr>
          <w:color w:val="221F1F"/>
          <w:spacing w:val="-1"/>
        </w:rPr>
        <w:t xml:space="preserve"> </w:t>
      </w:r>
      <w:r>
        <w:rPr>
          <w:color w:val="221F1F"/>
        </w:rPr>
        <w:t>наблюдений;</w:t>
      </w:r>
    </w:p>
    <w:p w:rsidR="009727C6" w:rsidRDefault="009727C6" w:rsidP="009727C6">
      <w:pPr>
        <w:pStyle w:val="a4"/>
        <w:ind w:left="1025"/>
      </w:pPr>
      <w:r>
        <w:rPr>
          <w:color w:val="221F1F"/>
        </w:rPr>
        <w:t>описывать</w:t>
      </w:r>
      <w:r>
        <w:rPr>
          <w:color w:val="221F1F"/>
          <w:spacing w:val="-3"/>
        </w:rPr>
        <w:t xml:space="preserve"> </w:t>
      </w:r>
      <w:r>
        <w:rPr>
          <w:color w:val="221F1F"/>
        </w:rPr>
        <w:t>внутреннее</w:t>
      </w:r>
      <w:r>
        <w:rPr>
          <w:color w:val="221F1F"/>
          <w:spacing w:val="-2"/>
        </w:rPr>
        <w:t xml:space="preserve"> </w:t>
      </w:r>
      <w:r>
        <w:rPr>
          <w:color w:val="221F1F"/>
        </w:rPr>
        <w:t>строение</w:t>
      </w:r>
      <w:r>
        <w:rPr>
          <w:color w:val="221F1F"/>
          <w:spacing w:val="-4"/>
        </w:rPr>
        <w:t xml:space="preserve"> </w:t>
      </w:r>
      <w:r>
        <w:rPr>
          <w:color w:val="221F1F"/>
        </w:rPr>
        <w:t>Земли;</w:t>
      </w:r>
    </w:p>
    <w:p w:rsidR="009727C6" w:rsidRDefault="009727C6" w:rsidP="009727C6">
      <w:pPr>
        <w:pStyle w:val="a4"/>
        <w:ind w:left="1025" w:right="1157"/>
        <w:jc w:val="left"/>
      </w:pPr>
      <w:r>
        <w:rPr>
          <w:color w:val="221F1F"/>
        </w:rPr>
        <w:t>различать понятия «земная кора»; «ядро», «мантия»; «минерал» и «горная порода»;</w:t>
      </w:r>
      <w:r>
        <w:rPr>
          <w:color w:val="221F1F"/>
          <w:spacing w:val="-57"/>
        </w:rPr>
        <w:t xml:space="preserve"> </w:t>
      </w:r>
      <w:r>
        <w:rPr>
          <w:color w:val="221F1F"/>
        </w:rPr>
        <w:t>различать понятия</w:t>
      </w:r>
      <w:r>
        <w:rPr>
          <w:color w:val="221F1F"/>
          <w:spacing w:val="2"/>
        </w:rPr>
        <w:t xml:space="preserve"> </w:t>
      </w:r>
      <w:r>
        <w:rPr>
          <w:color w:val="221F1F"/>
        </w:rPr>
        <w:t>«материковая»</w:t>
      </w:r>
      <w:r>
        <w:rPr>
          <w:color w:val="221F1F"/>
          <w:spacing w:val="-7"/>
        </w:rPr>
        <w:t xml:space="preserve"> </w:t>
      </w:r>
      <w:r>
        <w:rPr>
          <w:color w:val="221F1F"/>
        </w:rPr>
        <w:t>и</w:t>
      </w:r>
      <w:r>
        <w:rPr>
          <w:color w:val="221F1F"/>
          <w:spacing w:val="4"/>
        </w:rPr>
        <w:t xml:space="preserve"> </w:t>
      </w:r>
      <w:r>
        <w:rPr>
          <w:color w:val="221F1F"/>
        </w:rPr>
        <w:t>«океаническая»</w:t>
      </w:r>
      <w:r>
        <w:rPr>
          <w:color w:val="221F1F"/>
          <w:spacing w:val="-6"/>
        </w:rPr>
        <w:t xml:space="preserve"> </w:t>
      </w:r>
      <w:r>
        <w:rPr>
          <w:color w:val="221F1F"/>
        </w:rPr>
        <w:t>земная</w:t>
      </w:r>
      <w:r>
        <w:rPr>
          <w:color w:val="221F1F"/>
          <w:spacing w:val="-1"/>
        </w:rPr>
        <w:t xml:space="preserve"> </w:t>
      </w:r>
      <w:r>
        <w:rPr>
          <w:color w:val="221F1F"/>
        </w:rPr>
        <w:t>кора;</w:t>
      </w:r>
    </w:p>
    <w:p w:rsidR="009727C6" w:rsidRDefault="009727C6" w:rsidP="009727C6">
      <w:pPr>
        <w:pStyle w:val="a4"/>
        <w:ind w:left="1025"/>
        <w:jc w:val="left"/>
      </w:pPr>
      <w:r>
        <w:rPr>
          <w:color w:val="221F1F"/>
        </w:rPr>
        <w:t>различать</w:t>
      </w:r>
      <w:r>
        <w:rPr>
          <w:color w:val="221F1F"/>
          <w:spacing w:val="2"/>
        </w:rPr>
        <w:t xml:space="preserve"> </w:t>
      </w:r>
      <w:r>
        <w:rPr>
          <w:color w:val="221F1F"/>
        </w:rPr>
        <w:t>изученные</w:t>
      </w:r>
      <w:r>
        <w:rPr>
          <w:color w:val="221F1F"/>
          <w:spacing w:val="3"/>
        </w:rPr>
        <w:t xml:space="preserve"> </w:t>
      </w:r>
      <w:r>
        <w:rPr>
          <w:color w:val="221F1F"/>
        </w:rPr>
        <w:t>минералы</w:t>
      </w:r>
      <w:r>
        <w:rPr>
          <w:color w:val="221F1F"/>
          <w:spacing w:val="3"/>
        </w:rPr>
        <w:t xml:space="preserve"> </w:t>
      </w:r>
      <w:r>
        <w:rPr>
          <w:color w:val="221F1F"/>
        </w:rPr>
        <w:t>и</w:t>
      </w:r>
      <w:r>
        <w:rPr>
          <w:color w:val="221F1F"/>
          <w:spacing w:val="2"/>
        </w:rPr>
        <w:t xml:space="preserve"> </w:t>
      </w:r>
      <w:r>
        <w:rPr>
          <w:color w:val="221F1F"/>
        </w:rPr>
        <w:t>горные</w:t>
      </w:r>
      <w:r>
        <w:rPr>
          <w:color w:val="221F1F"/>
          <w:spacing w:val="2"/>
        </w:rPr>
        <w:t xml:space="preserve"> </w:t>
      </w:r>
      <w:r>
        <w:rPr>
          <w:color w:val="221F1F"/>
        </w:rPr>
        <w:t>породы,</w:t>
      </w:r>
      <w:r>
        <w:rPr>
          <w:color w:val="221F1F"/>
          <w:spacing w:val="3"/>
        </w:rPr>
        <w:t xml:space="preserve"> </w:t>
      </w:r>
      <w:r>
        <w:rPr>
          <w:color w:val="221F1F"/>
        </w:rPr>
        <w:t>материковую</w:t>
      </w:r>
      <w:r>
        <w:rPr>
          <w:color w:val="221F1F"/>
          <w:spacing w:val="5"/>
        </w:rPr>
        <w:t xml:space="preserve"> </w:t>
      </w:r>
      <w:r>
        <w:rPr>
          <w:color w:val="221F1F"/>
        </w:rPr>
        <w:t>и</w:t>
      </w:r>
      <w:r>
        <w:rPr>
          <w:color w:val="221F1F"/>
          <w:spacing w:val="4"/>
        </w:rPr>
        <w:t xml:space="preserve"> </w:t>
      </w:r>
      <w:r>
        <w:rPr>
          <w:color w:val="221F1F"/>
        </w:rPr>
        <w:t>океаническую</w:t>
      </w:r>
      <w:r>
        <w:rPr>
          <w:color w:val="221F1F"/>
          <w:spacing w:val="5"/>
        </w:rPr>
        <w:t xml:space="preserve"> </w:t>
      </w:r>
      <w:r>
        <w:rPr>
          <w:color w:val="221F1F"/>
        </w:rPr>
        <w:t>земную</w:t>
      </w:r>
    </w:p>
    <w:p w:rsidR="009727C6" w:rsidRDefault="009727C6" w:rsidP="009727C6">
      <w:pPr>
        <w:pStyle w:val="a4"/>
        <w:spacing w:line="273" w:lineRule="exact"/>
        <w:jc w:val="left"/>
      </w:pPr>
      <w:r>
        <w:rPr>
          <w:color w:val="221F1F"/>
        </w:rPr>
        <w:t>кору;</w:t>
      </w:r>
    </w:p>
    <w:p w:rsidR="009727C6" w:rsidRDefault="009727C6" w:rsidP="009727C6">
      <w:pPr>
        <w:pStyle w:val="a4"/>
        <w:ind w:left="1025"/>
        <w:jc w:val="left"/>
      </w:pPr>
      <w:r>
        <w:rPr>
          <w:color w:val="221F1F"/>
        </w:rPr>
        <w:t>показывать</w:t>
      </w:r>
      <w:r>
        <w:rPr>
          <w:color w:val="221F1F"/>
          <w:spacing w:val="54"/>
        </w:rPr>
        <w:t xml:space="preserve"> </w:t>
      </w:r>
      <w:r>
        <w:rPr>
          <w:color w:val="221F1F"/>
        </w:rPr>
        <w:t>на</w:t>
      </w:r>
      <w:r>
        <w:rPr>
          <w:color w:val="221F1F"/>
          <w:spacing w:val="54"/>
        </w:rPr>
        <w:t xml:space="preserve"> </w:t>
      </w:r>
      <w:r>
        <w:rPr>
          <w:color w:val="221F1F"/>
        </w:rPr>
        <w:t>карте</w:t>
      </w:r>
      <w:r>
        <w:rPr>
          <w:color w:val="221F1F"/>
          <w:spacing w:val="57"/>
        </w:rPr>
        <w:t xml:space="preserve"> </w:t>
      </w:r>
      <w:r>
        <w:rPr>
          <w:color w:val="221F1F"/>
        </w:rPr>
        <w:t>и</w:t>
      </w:r>
      <w:r>
        <w:rPr>
          <w:color w:val="221F1F"/>
          <w:spacing w:val="54"/>
        </w:rPr>
        <w:t xml:space="preserve"> </w:t>
      </w:r>
      <w:r>
        <w:rPr>
          <w:color w:val="221F1F"/>
        </w:rPr>
        <w:t>обозначать</w:t>
      </w:r>
      <w:r>
        <w:rPr>
          <w:color w:val="221F1F"/>
          <w:spacing w:val="57"/>
        </w:rPr>
        <w:t xml:space="preserve"> </w:t>
      </w:r>
      <w:r>
        <w:rPr>
          <w:color w:val="221F1F"/>
        </w:rPr>
        <w:t>на</w:t>
      </w:r>
      <w:r>
        <w:rPr>
          <w:color w:val="221F1F"/>
          <w:spacing w:val="53"/>
        </w:rPr>
        <w:t xml:space="preserve"> </w:t>
      </w:r>
      <w:r>
        <w:rPr>
          <w:color w:val="221F1F"/>
        </w:rPr>
        <w:t>контурной</w:t>
      </w:r>
      <w:r>
        <w:rPr>
          <w:color w:val="221F1F"/>
          <w:spacing w:val="55"/>
        </w:rPr>
        <w:t xml:space="preserve"> </w:t>
      </w:r>
      <w:r>
        <w:rPr>
          <w:color w:val="221F1F"/>
        </w:rPr>
        <w:t>карте</w:t>
      </w:r>
      <w:r>
        <w:rPr>
          <w:color w:val="221F1F"/>
          <w:spacing w:val="56"/>
        </w:rPr>
        <w:t xml:space="preserve"> </w:t>
      </w:r>
      <w:r>
        <w:rPr>
          <w:color w:val="221F1F"/>
        </w:rPr>
        <w:t>материки</w:t>
      </w:r>
      <w:r>
        <w:rPr>
          <w:color w:val="221F1F"/>
          <w:spacing w:val="58"/>
        </w:rPr>
        <w:t xml:space="preserve"> </w:t>
      </w:r>
      <w:r>
        <w:rPr>
          <w:color w:val="221F1F"/>
        </w:rPr>
        <w:t>и</w:t>
      </w:r>
      <w:r>
        <w:rPr>
          <w:color w:val="221F1F"/>
          <w:spacing w:val="54"/>
        </w:rPr>
        <w:t xml:space="preserve"> </w:t>
      </w:r>
      <w:r>
        <w:rPr>
          <w:color w:val="221F1F"/>
        </w:rPr>
        <w:t>океаны,</w:t>
      </w:r>
      <w:r>
        <w:rPr>
          <w:color w:val="221F1F"/>
          <w:spacing w:val="56"/>
        </w:rPr>
        <w:t xml:space="preserve"> </w:t>
      </w:r>
      <w:r>
        <w:rPr>
          <w:color w:val="221F1F"/>
        </w:rPr>
        <w:t>крупные</w:t>
      </w:r>
    </w:p>
    <w:p w:rsidR="009727C6" w:rsidRDefault="009727C6" w:rsidP="009727C6">
      <w:pPr>
        <w:pStyle w:val="a4"/>
        <w:jc w:val="left"/>
      </w:pPr>
      <w:r>
        <w:rPr>
          <w:color w:val="221F1F"/>
        </w:rPr>
        <w:t>формы</w:t>
      </w:r>
      <w:r>
        <w:rPr>
          <w:color w:val="221F1F"/>
          <w:spacing w:val="-2"/>
        </w:rPr>
        <w:t xml:space="preserve"> </w:t>
      </w:r>
      <w:r>
        <w:rPr>
          <w:color w:val="221F1F"/>
        </w:rPr>
        <w:t>рельефа</w:t>
      </w:r>
      <w:r>
        <w:rPr>
          <w:color w:val="221F1F"/>
          <w:spacing w:val="-2"/>
        </w:rPr>
        <w:t xml:space="preserve"> </w:t>
      </w:r>
      <w:r>
        <w:rPr>
          <w:color w:val="221F1F"/>
        </w:rPr>
        <w:t>Земли;</w:t>
      </w:r>
    </w:p>
    <w:p w:rsidR="009727C6" w:rsidRDefault="009727C6" w:rsidP="009727C6">
      <w:pPr>
        <w:pStyle w:val="a4"/>
        <w:ind w:left="1025"/>
        <w:jc w:val="left"/>
      </w:pPr>
      <w:r>
        <w:rPr>
          <w:color w:val="221F1F"/>
        </w:rPr>
        <w:t>различать</w:t>
      </w:r>
      <w:r>
        <w:rPr>
          <w:color w:val="221F1F"/>
          <w:spacing w:val="-2"/>
        </w:rPr>
        <w:t xml:space="preserve"> </w:t>
      </w:r>
      <w:r>
        <w:rPr>
          <w:color w:val="221F1F"/>
        </w:rPr>
        <w:t>горы</w:t>
      </w:r>
      <w:r>
        <w:rPr>
          <w:color w:val="221F1F"/>
          <w:spacing w:val="-3"/>
        </w:rPr>
        <w:t xml:space="preserve"> </w:t>
      </w:r>
      <w:r>
        <w:rPr>
          <w:color w:val="221F1F"/>
        </w:rPr>
        <w:t>и</w:t>
      </w:r>
      <w:r>
        <w:rPr>
          <w:color w:val="221F1F"/>
          <w:spacing w:val="-1"/>
        </w:rPr>
        <w:t xml:space="preserve"> </w:t>
      </w:r>
      <w:r>
        <w:rPr>
          <w:color w:val="221F1F"/>
        </w:rPr>
        <w:t>равнины;</w:t>
      </w:r>
    </w:p>
    <w:p w:rsidR="009727C6" w:rsidRDefault="009727C6" w:rsidP="009727C6">
      <w:pPr>
        <w:pStyle w:val="a4"/>
        <w:ind w:left="1025" w:right="2071"/>
        <w:jc w:val="left"/>
      </w:pPr>
      <w:r>
        <w:rPr>
          <w:color w:val="221F1F"/>
        </w:rPr>
        <w:t>классифицировать формы рельефа суши по высоте и по внешнему облику;</w:t>
      </w:r>
      <w:r>
        <w:rPr>
          <w:color w:val="221F1F"/>
          <w:spacing w:val="-58"/>
        </w:rPr>
        <w:t xml:space="preserve"> </w:t>
      </w:r>
      <w:r>
        <w:rPr>
          <w:color w:val="221F1F"/>
        </w:rPr>
        <w:t>называть</w:t>
      </w:r>
      <w:r>
        <w:rPr>
          <w:color w:val="221F1F"/>
          <w:spacing w:val="-1"/>
        </w:rPr>
        <w:t xml:space="preserve"> </w:t>
      </w:r>
      <w:r>
        <w:rPr>
          <w:color w:val="221F1F"/>
        </w:rPr>
        <w:t>причины землетрясений и вулканических</w:t>
      </w:r>
      <w:r>
        <w:rPr>
          <w:color w:val="221F1F"/>
          <w:spacing w:val="3"/>
        </w:rPr>
        <w:t xml:space="preserve"> </w:t>
      </w:r>
      <w:r>
        <w:rPr>
          <w:color w:val="221F1F"/>
        </w:rPr>
        <w:t>извержений;</w:t>
      </w:r>
    </w:p>
    <w:p w:rsidR="009727C6" w:rsidRDefault="009727C6" w:rsidP="009727C6">
      <w:pPr>
        <w:pStyle w:val="a4"/>
        <w:ind w:left="1025"/>
        <w:jc w:val="left"/>
      </w:pPr>
      <w:r>
        <w:rPr>
          <w:color w:val="221F1F"/>
        </w:rPr>
        <w:t>применять</w:t>
      </w:r>
      <w:r>
        <w:rPr>
          <w:color w:val="221F1F"/>
          <w:spacing w:val="18"/>
        </w:rPr>
        <w:t xml:space="preserve"> </w:t>
      </w:r>
      <w:r>
        <w:rPr>
          <w:color w:val="221F1F"/>
        </w:rPr>
        <w:t>понятия</w:t>
      </w:r>
      <w:r>
        <w:rPr>
          <w:color w:val="221F1F"/>
          <w:spacing w:val="81"/>
        </w:rPr>
        <w:t xml:space="preserve"> </w:t>
      </w:r>
      <w:r>
        <w:rPr>
          <w:color w:val="221F1F"/>
        </w:rPr>
        <w:t>«литосфера»,</w:t>
      </w:r>
      <w:r>
        <w:rPr>
          <w:color w:val="221F1F"/>
          <w:spacing w:val="84"/>
        </w:rPr>
        <w:t xml:space="preserve"> </w:t>
      </w:r>
      <w:r>
        <w:rPr>
          <w:color w:val="221F1F"/>
        </w:rPr>
        <w:t>«землетрясение»,</w:t>
      </w:r>
      <w:r>
        <w:rPr>
          <w:color w:val="221F1F"/>
          <w:spacing w:val="84"/>
        </w:rPr>
        <w:t xml:space="preserve"> </w:t>
      </w:r>
      <w:r>
        <w:rPr>
          <w:color w:val="221F1F"/>
        </w:rPr>
        <w:t>«вулкан»,</w:t>
      </w:r>
      <w:r>
        <w:rPr>
          <w:color w:val="221F1F"/>
          <w:spacing w:val="83"/>
        </w:rPr>
        <w:t xml:space="preserve"> </w:t>
      </w:r>
      <w:r>
        <w:rPr>
          <w:color w:val="221F1F"/>
        </w:rPr>
        <w:t>«литосферная</w:t>
      </w:r>
      <w:r>
        <w:rPr>
          <w:color w:val="221F1F"/>
          <w:spacing w:val="79"/>
        </w:rPr>
        <w:t xml:space="preserve"> </w:t>
      </w:r>
      <w:r>
        <w:rPr>
          <w:color w:val="221F1F"/>
        </w:rPr>
        <w:t>плита»,</w:t>
      </w:r>
    </w:p>
    <w:p w:rsidR="009727C6" w:rsidRDefault="009727C6" w:rsidP="009727C6">
      <w:pPr>
        <w:pStyle w:val="a4"/>
        <w:jc w:val="left"/>
      </w:pPr>
      <w:r>
        <w:rPr>
          <w:color w:val="221F1F"/>
        </w:rPr>
        <w:t>«эпицентр</w:t>
      </w:r>
      <w:r>
        <w:rPr>
          <w:color w:val="221F1F"/>
          <w:spacing w:val="44"/>
        </w:rPr>
        <w:t xml:space="preserve"> </w:t>
      </w:r>
      <w:r>
        <w:rPr>
          <w:color w:val="221F1F"/>
        </w:rPr>
        <w:t>землетрясения»</w:t>
      </w:r>
      <w:r>
        <w:rPr>
          <w:color w:val="221F1F"/>
          <w:spacing w:val="38"/>
        </w:rPr>
        <w:t xml:space="preserve"> </w:t>
      </w:r>
      <w:r>
        <w:rPr>
          <w:color w:val="221F1F"/>
        </w:rPr>
        <w:t>и</w:t>
      </w:r>
      <w:r>
        <w:rPr>
          <w:color w:val="221F1F"/>
          <w:spacing w:val="49"/>
        </w:rPr>
        <w:t xml:space="preserve"> </w:t>
      </w:r>
      <w:r>
        <w:rPr>
          <w:color w:val="221F1F"/>
        </w:rPr>
        <w:t>«очаг</w:t>
      </w:r>
      <w:r>
        <w:rPr>
          <w:color w:val="221F1F"/>
          <w:spacing w:val="46"/>
        </w:rPr>
        <w:t xml:space="preserve"> </w:t>
      </w:r>
      <w:r>
        <w:rPr>
          <w:color w:val="221F1F"/>
        </w:rPr>
        <w:t>землетрясения»</w:t>
      </w:r>
      <w:r>
        <w:rPr>
          <w:color w:val="221F1F"/>
          <w:spacing w:val="39"/>
        </w:rPr>
        <w:t xml:space="preserve"> </w:t>
      </w:r>
      <w:r>
        <w:rPr>
          <w:color w:val="221F1F"/>
        </w:rPr>
        <w:t>для</w:t>
      </w:r>
      <w:r>
        <w:rPr>
          <w:color w:val="221F1F"/>
          <w:spacing w:val="43"/>
        </w:rPr>
        <w:t xml:space="preserve"> </w:t>
      </w:r>
      <w:r>
        <w:rPr>
          <w:color w:val="221F1F"/>
        </w:rPr>
        <w:t>решения</w:t>
      </w:r>
      <w:r>
        <w:rPr>
          <w:color w:val="221F1F"/>
          <w:spacing w:val="46"/>
        </w:rPr>
        <w:t xml:space="preserve"> </w:t>
      </w:r>
      <w:r>
        <w:rPr>
          <w:color w:val="221F1F"/>
        </w:rPr>
        <w:t>учебных</w:t>
      </w:r>
      <w:r>
        <w:rPr>
          <w:color w:val="221F1F"/>
          <w:spacing w:val="46"/>
        </w:rPr>
        <w:t xml:space="preserve"> </w:t>
      </w:r>
      <w:r>
        <w:rPr>
          <w:color w:val="221F1F"/>
        </w:rPr>
        <w:t>и</w:t>
      </w:r>
      <w:r>
        <w:rPr>
          <w:color w:val="221F1F"/>
          <w:spacing w:val="43"/>
        </w:rPr>
        <w:t xml:space="preserve"> </w:t>
      </w:r>
      <w:r>
        <w:rPr>
          <w:color w:val="221F1F"/>
        </w:rPr>
        <w:t>(или)</w:t>
      </w:r>
      <w:r>
        <w:rPr>
          <w:color w:val="221F1F"/>
          <w:spacing w:val="43"/>
        </w:rPr>
        <w:t xml:space="preserve"> </w:t>
      </w:r>
      <w:r>
        <w:rPr>
          <w:color w:val="221F1F"/>
        </w:rPr>
        <w:t>практико-</w:t>
      </w:r>
      <w:r>
        <w:rPr>
          <w:color w:val="221F1F"/>
          <w:spacing w:val="-57"/>
        </w:rPr>
        <w:t xml:space="preserve"> </w:t>
      </w:r>
      <w:r>
        <w:rPr>
          <w:color w:val="221F1F"/>
        </w:rPr>
        <w:t>ориентированных задач;</w:t>
      </w:r>
    </w:p>
    <w:p w:rsidR="009727C6" w:rsidRDefault="009727C6" w:rsidP="009727C6">
      <w:pPr>
        <w:pStyle w:val="a4"/>
        <w:spacing w:before="1"/>
        <w:ind w:right="619" w:firstLine="708"/>
      </w:pPr>
      <w:r>
        <w:rPr>
          <w:color w:val="221F1F"/>
        </w:rPr>
        <w:t>применять</w:t>
      </w:r>
      <w:r>
        <w:rPr>
          <w:color w:val="221F1F"/>
          <w:spacing w:val="1"/>
        </w:rPr>
        <w:t xml:space="preserve"> </w:t>
      </w:r>
      <w:r>
        <w:rPr>
          <w:color w:val="221F1F"/>
        </w:rPr>
        <w:t>понятия</w:t>
      </w:r>
      <w:r>
        <w:rPr>
          <w:color w:val="221F1F"/>
          <w:spacing w:val="1"/>
        </w:rPr>
        <w:t xml:space="preserve"> </w:t>
      </w:r>
      <w:r>
        <w:rPr>
          <w:color w:val="221F1F"/>
        </w:rPr>
        <w:t>«эпицентр</w:t>
      </w:r>
      <w:r>
        <w:rPr>
          <w:color w:val="221F1F"/>
          <w:spacing w:val="1"/>
        </w:rPr>
        <w:t xml:space="preserve"> </w:t>
      </w:r>
      <w:r>
        <w:rPr>
          <w:color w:val="221F1F"/>
        </w:rPr>
        <w:t>землетрясения»</w:t>
      </w:r>
      <w:r>
        <w:rPr>
          <w:color w:val="221F1F"/>
          <w:spacing w:val="1"/>
        </w:rPr>
        <w:t xml:space="preserve"> </w:t>
      </w:r>
      <w:r>
        <w:rPr>
          <w:color w:val="221F1F"/>
        </w:rPr>
        <w:t>и</w:t>
      </w:r>
      <w:r>
        <w:rPr>
          <w:color w:val="221F1F"/>
          <w:spacing w:val="1"/>
        </w:rPr>
        <w:t xml:space="preserve"> </w:t>
      </w:r>
      <w:r>
        <w:rPr>
          <w:color w:val="221F1F"/>
        </w:rPr>
        <w:t>«очаг</w:t>
      </w:r>
      <w:r>
        <w:rPr>
          <w:color w:val="221F1F"/>
          <w:spacing w:val="1"/>
        </w:rPr>
        <w:t xml:space="preserve"> </w:t>
      </w:r>
      <w:r>
        <w:rPr>
          <w:color w:val="221F1F"/>
        </w:rPr>
        <w:t>землетрясения»</w:t>
      </w:r>
      <w:r>
        <w:rPr>
          <w:color w:val="221F1F"/>
          <w:spacing w:val="1"/>
        </w:rPr>
        <w:t xml:space="preserve"> </w:t>
      </w:r>
      <w:r>
        <w:rPr>
          <w:color w:val="221F1F"/>
        </w:rPr>
        <w:t>для</w:t>
      </w:r>
      <w:r>
        <w:rPr>
          <w:color w:val="221F1F"/>
          <w:spacing w:val="1"/>
        </w:rPr>
        <w:t xml:space="preserve"> </w:t>
      </w:r>
      <w:r>
        <w:rPr>
          <w:color w:val="221F1F"/>
        </w:rPr>
        <w:t>решения</w:t>
      </w:r>
      <w:r>
        <w:rPr>
          <w:color w:val="221F1F"/>
          <w:spacing w:val="-57"/>
        </w:rPr>
        <w:t xml:space="preserve"> </w:t>
      </w:r>
      <w:r>
        <w:rPr>
          <w:color w:val="221F1F"/>
        </w:rPr>
        <w:t>познавательных задач;</w:t>
      </w:r>
    </w:p>
    <w:p w:rsidR="009727C6" w:rsidRDefault="009727C6" w:rsidP="009727C6">
      <w:pPr>
        <w:pStyle w:val="a4"/>
        <w:ind w:right="617" w:firstLine="708"/>
      </w:pPr>
      <w:r>
        <w:rPr>
          <w:color w:val="221F1F"/>
        </w:rPr>
        <w:t>распознавать</w:t>
      </w:r>
      <w:r>
        <w:rPr>
          <w:color w:val="221F1F"/>
          <w:spacing w:val="1"/>
        </w:rPr>
        <w:t xml:space="preserve"> </w:t>
      </w:r>
      <w:r>
        <w:rPr>
          <w:color w:val="221F1F"/>
        </w:rPr>
        <w:t>проявления</w:t>
      </w:r>
      <w:r>
        <w:rPr>
          <w:color w:val="221F1F"/>
          <w:spacing w:val="1"/>
        </w:rPr>
        <w:t xml:space="preserve"> </w:t>
      </w:r>
      <w:r>
        <w:rPr>
          <w:color w:val="221F1F"/>
        </w:rPr>
        <w:t>в</w:t>
      </w:r>
      <w:r>
        <w:rPr>
          <w:color w:val="221F1F"/>
          <w:spacing w:val="1"/>
        </w:rPr>
        <w:t xml:space="preserve"> </w:t>
      </w:r>
      <w:r>
        <w:rPr>
          <w:color w:val="221F1F"/>
        </w:rPr>
        <w:t>окружающем</w:t>
      </w:r>
      <w:r>
        <w:rPr>
          <w:color w:val="221F1F"/>
          <w:spacing w:val="1"/>
        </w:rPr>
        <w:t xml:space="preserve"> </w:t>
      </w:r>
      <w:r>
        <w:rPr>
          <w:color w:val="221F1F"/>
        </w:rPr>
        <w:t>мире</w:t>
      </w:r>
      <w:r>
        <w:rPr>
          <w:color w:val="221F1F"/>
          <w:spacing w:val="1"/>
        </w:rPr>
        <w:t xml:space="preserve"> </w:t>
      </w:r>
      <w:r>
        <w:rPr>
          <w:color w:val="221F1F"/>
        </w:rPr>
        <w:t>внутренних</w:t>
      </w:r>
      <w:r>
        <w:rPr>
          <w:color w:val="221F1F"/>
          <w:spacing w:val="1"/>
        </w:rPr>
        <w:t xml:space="preserve"> </w:t>
      </w:r>
      <w:r>
        <w:rPr>
          <w:color w:val="221F1F"/>
        </w:rPr>
        <w:t>и</w:t>
      </w:r>
      <w:r>
        <w:rPr>
          <w:color w:val="221F1F"/>
          <w:spacing w:val="1"/>
        </w:rPr>
        <w:t xml:space="preserve"> </w:t>
      </w:r>
      <w:r>
        <w:rPr>
          <w:color w:val="221F1F"/>
        </w:rPr>
        <w:t>внешних</w:t>
      </w:r>
      <w:r>
        <w:rPr>
          <w:color w:val="221F1F"/>
          <w:spacing w:val="1"/>
        </w:rPr>
        <w:t xml:space="preserve"> </w:t>
      </w:r>
      <w:r>
        <w:rPr>
          <w:color w:val="221F1F"/>
        </w:rPr>
        <w:t>процессов</w:t>
      </w:r>
      <w:r>
        <w:rPr>
          <w:color w:val="221F1F"/>
          <w:spacing w:val="1"/>
        </w:rPr>
        <w:t xml:space="preserve"> </w:t>
      </w:r>
      <w:r>
        <w:rPr>
          <w:color w:val="221F1F"/>
        </w:rPr>
        <w:t>рельефообразования: вулканизма, землетрясений; физического, химического и биологического</w:t>
      </w:r>
      <w:r>
        <w:rPr>
          <w:color w:val="221F1F"/>
          <w:spacing w:val="1"/>
        </w:rPr>
        <w:t xml:space="preserve"> </w:t>
      </w:r>
      <w:r>
        <w:rPr>
          <w:color w:val="221F1F"/>
        </w:rPr>
        <w:t>видов</w:t>
      </w:r>
      <w:r>
        <w:rPr>
          <w:color w:val="221F1F"/>
          <w:spacing w:val="-1"/>
        </w:rPr>
        <w:t xml:space="preserve"> </w:t>
      </w:r>
      <w:r>
        <w:rPr>
          <w:color w:val="221F1F"/>
        </w:rPr>
        <w:t>выветривания;</w:t>
      </w:r>
    </w:p>
    <w:p w:rsidR="009727C6" w:rsidRDefault="009727C6" w:rsidP="009727C6">
      <w:pPr>
        <w:pStyle w:val="a4"/>
        <w:ind w:left="1025"/>
      </w:pPr>
      <w:r>
        <w:rPr>
          <w:color w:val="221F1F"/>
        </w:rPr>
        <w:t>классифицировать</w:t>
      </w:r>
      <w:r>
        <w:rPr>
          <w:color w:val="221F1F"/>
          <w:spacing w:val="-1"/>
        </w:rPr>
        <w:t xml:space="preserve"> </w:t>
      </w:r>
      <w:r>
        <w:rPr>
          <w:color w:val="221F1F"/>
        </w:rPr>
        <w:t>острова</w:t>
      </w:r>
      <w:r>
        <w:rPr>
          <w:color w:val="221F1F"/>
          <w:spacing w:val="-5"/>
        </w:rPr>
        <w:t xml:space="preserve"> </w:t>
      </w:r>
      <w:r>
        <w:rPr>
          <w:color w:val="221F1F"/>
        </w:rPr>
        <w:t>по</w:t>
      </w:r>
      <w:r>
        <w:rPr>
          <w:color w:val="221F1F"/>
          <w:spacing w:val="-2"/>
        </w:rPr>
        <w:t xml:space="preserve"> </w:t>
      </w:r>
      <w:r>
        <w:rPr>
          <w:color w:val="221F1F"/>
        </w:rPr>
        <w:t>происхождению;</w:t>
      </w:r>
    </w:p>
    <w:p w:rsidR="009727C6" w:rsidRDefault="009727C6" w:rsidP="009727C6">
      <w:pPr>
        <w:pStyle w:val="a4"/>
        <w:ind w:right="618" w:firstLine="708"/>
      </w:pPr>
      <w:r>
        <w:rPr>
          <w:color w:val="221F1F"/>
        </w:rPr>
        <w:t>приводить</w:t>
      </w:r>
      <w:r>
        <w:rPr>
          <w:color w:val="221F1F"/>
          <w:spacing w:val="1"/>
        </w:rPr>
        <w:t xml:space="preserve"> </w:t>
      </w:r>
      <w:r>
        <w:rPr>
          <w:color w:val="221F1F"/>
        </w:rPr>
        <w:t>примеры</w:t>
      </w:r>
      <w:r>
        <w:rPr>
          <w:color w:val="221F1F"/>
          <w:spacing w:val="1"/>
        </w:rPr>
        <w:t xml:space="preserve"> </w:t>
      </w:r>
      <w:r>
        <w:rPr>
          <w:color w:val="221F1F"/>
        </w:rPr>
        <w:t>опасных</w:t>
      </w:r>
      <w:r>
        <w:rPr>
          <w:color w:val="221F1F"/>
          <w:spacing w:val="1"/>
        </w:rPr>
        <w:t xml:space="preserve"> </w:t>
      </w:r>
      <w:r>
        <w:rPr>
          <w:color w:val="221F1F"/>
        </w:rPr>
        <w:t>природных</w:t>
      </w:r>
      <w:r>
        <w:rPr>
          <w:color w:val="221F1F"/>
          <w:spacing w:val="1"/>
        </w:rPr>
        <w:t xml:space="preserve"> </w:t>
      </w:r>
      <w:r>
        <w:rPr>
          <w:color w:val="221F1F"/>
        </w:rPr>
        <w:t>явлений</w:t>
      </w:r>
      <w:r>
        <w:rPr>
          <w:color w:val="221F1F"/>
          <w:spacing w:val="1"/>
        </w:rPr>
        <w:t xml:space="preserve"> </w:t>
      </w:r>
      <w:r>
        <w:rPr>
          <w:color w:val="221F1F"/>
        </w:rPr>
        <w:t>в</w:t>
      </w:r>
      <w:r>
        <w:rPr>
          <w:color w:val="221F1F"/>
          <w:spacing w:val="1"/>
        </w:rPr>
        <w:t xml:space="preserve"> </w:t>
      </w:r>
      <w:r>
        <w:rPr>
          <w:color w:val="221F1F"/>
        </w:rPr>
        <w:t>литосфере</w:t>
      </w:r>
      <w:r>
        <w:rPr>
          <w:color w:val="221F1F"/>
          <w:spacing w:val="1"/>
        </w:rPr>
        <w:t xml:space="preserve"> </w:t>
      </w:r>
      <w:r>
        <w:rPr>
          <w:color w:val="221F1F"/>
        </w:rPr>
        <w:t>и</w:t>
      </w:r>
      <w:r>
        <w:rPr>
          <w:color w:val="221F1F"/>
          <w:spacing w:val="1"/>
        </w:rPr>
        <w:t xml:space="preserve"> </w:t>
      </w:r>
      <w:r>
        <w:rPr>
          <w:color w:val="221F1F"/>
        </w:rPr>
        <w:t>средств</w:t>
      </w:r>
      <w:r>
        <w:rPr>
          <w:color w:val="221F1F"/>
          <w:spacing w:val="1"/>
        </w:rPr>
        <w:t xml:space="preserve"> </w:t>
      </w:r>
      <w:r>
        <w:rPr>
          <w:color w:val="221F1F"/>
        </w:rPr>
        <w:t>их</w:t>
      </w:r>
      <w:r>
        <w:rPr>
          <w:color w:val="221F1F"/>
          <w:spacing w:val="1"/>
        </w:rPr>
        <w:t xml:space="preserve"> </w:t>
      </w:r>
      <w:r>
        <w:rPr>
          <w:color w:val="221F1F"/>
        </w:rPr>
        <w:t>предупреждения;</w:t>
      </w:r>
    </w:p>
    <w:p w:rsidR="009727C6" w:rsidRDefault="009727C6" w:rsidP="009727C6">
      <w:pPr>
        <w:pStyle w:val="a4"/>
        <w:ind w:right="614" w:firstLine="708"/>
      </w:pPr>
      <w:r>
        <w:rPr>
          <w:color w:val="221F1F"/>
        </w:rPr>
        <w:t>приводить</w:t>
      </w:r>
      <w:r>
        <w:rPr>
          <w:color w:val="221F1F"/>
          <w:spacing w:val="1"/>
        </w:rPr>
        <w:t xml:space="preserve"> </w:t>
      </w:r>
      <w:r>
        <w:rPr>
          <w:color w:val="221F1F"/>
        </w:rPr>
        <w:t>примеры</w:t>
      </w:r>
      <w:r>
        <w:rPr>
          <w:color w:val="221F1F"/>
          <w:spacing w:val="1"/>
        </w:rPr>
        <w:t xml:space="preserve"> </w:t>
      </w:r>
      <w:r>
        <w:rPr>
          <w:color w:val="221F1F"/>
        </w:rPr>
        <w:t>изменений</w:t>
      </w:r>
      <w:r>
        <w:rPr>
          <w:color w:val="221F1F"/>
          <w:spacing w:val="1"/>
        </w:rPr>
        <w:t xml:space="preserve"> </w:t>
      </w:r>
      <w:r>
        <w:rPr>
          <w:color w:val="221F1F"/>
        </w:rPr>
        <w:t>в</w:t>
      </w:r>
      <w:r>
        <w:rPr>
          <w:color w:val="221F1F"/>
          <w:spacing w:val="1"/>
        </w:rPr>
        <w:t xml:space="preserve"> </w:t>
      </w:r>
      <w:r>
        <w:rPr>
          <w:color w:val="221F1F"/>
        </w:rPr>
        <w:t>литосфере</w:t>
      </w:r>
      <w:r>
        <w:rPr>
          <w:color w:val="221F1F"/>
          <w:spacing w:val="1"/>
        </w:rPr>
        <w:t xml:space="preserve"> </w:t>
      </w:r>
      <w:r>
        <w:rPr>
          <w:color w:val="221F1F"/>
        </w:rPr>
        <w:t>в</w:t>
      </w:r>
      <w:r>
        <w:rPr>
          <w:color w:val="221F1F"/>
          <w:spacing w:val="1"/>
        </w:rPr>
        <w:t xml:space="preserve"> </w:t>
      </w:r>
      <w:r>
        <w:rPr>
          <w:color w:val="221F1F"/>
        </w:rPr>
        <w:t>результате</w:t>
      </w:r>
      <w:r>
        <w:rPr>
          <w:color w:val="221F1F"/>
          <w:spacing w:val="1"/>
        </w:rPr>
        <w:t xml:space="preserve"> </w:t>
      </w:r>
      <w:r>
        <w:rPr>
          <w:color w:val="221F1F"/>
        </w:rPr>
        <w:t>деятельности</w:t>
      </w:r>
      <w:r>
        <w:rPr>
          <w:color w:val="221F1F"/>
          <w:spacing w:val="1"/>
        </w:rPr>
        <w:t xml:space="preserve"> </w:t>
      </w:r>
      <w:r>
        <w:rPr>
          <w:color w:val="221F1F"/>
        </w:rPr>
        <w:t>человека</w:t>
      </w:r>
      <w:r>
        <w:rPr>
          <w:color w:val="221F1F"/>
          <w:spacing w:val="1"/>
        </w:rPr>
        <w:t xml:space="preserve"> </w:t>
      </w:r>
      <w:r>
        <w:rPr>
          <w:color w:val="221F1F"/>
        </w:rPr>
        <w:t>на</w:t>
      </w:r>
      <w:r>
        <w:rPr>
          <w:color w:val="221F1F"/>
          <w:spacing w:val="1"/>
        </w:rPr>
        <w:t xml:space="preserve"> </w:t>
      </w:r>
      <w:r>
        <w:rPr>
          <w:color w:val="221F1F"/>
        </w:rPr>
        <w:t>примере</w:t>
      </w:r>
      <w:r>
        <w:rPr>
          <w:color w:val="221F1F"/>
          <w:spacing w:val="-2"/>
        </w:rPr>
        <w:t xml:space="preserve"> </w:t>
      </w:r>
      <w:r>
        <w:rPr>
          <w:color w:val="221F1F"/>
        </w:rPr>
        <w:t>своей</w:t>
      </w:r>
      <w:r>
        <w:rPr>
          <w:color w:val="221F1F"/>
          <w:spacing w:val="1"/>
        </w:rPr>
        <w:t xml:space="preserve"> </w:t>
      </w:r>
      <w:r>
        <w:rPr>
          <w:color w:val="221F1F"/>
        </w:rPr>
        <w:t>местности,</w:t>
      </w:r>
      <w:r>
        <w:rPr>
          <w:color w:val="221F1F"/>
          <w:spacing w:val="1"/>
        </w:rPr>
        <w:t xml:space="preserve"> </w:t>
      </w:r>
      <w:r>
        <w:rPr>
          <w:color w:val="221F1F"/>
        </w:rPr>
        <w:t>России</w:t>
      </w:r>
      <w:r>
        <w:rPr>
          <w:color w:val="221F1F"/>
          <w:spacing w:val="-2"/>
        </w:rPr>
        <w:t xml:space="preserve"> </w:t>
      </w:r>
      <w:r>
        <w:rPr>
          <w:color w:val="221F1F"/>
        </w:rPr>
        <w:t>и</w:t>
      </w:r>
      <w:r>
        <w:rPr>
          <w:color w:val="221F1F"/>
          <w:spacing w:val="1"/>
        </w:rPr>
        <w:t xml:space="preserve"> </w:t>
      </w:r>
      <w:r>
        <w:rPr>
          <w:color w:val="221F1F"/>
        </w:rPr>
        <w:t>мира;</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9" w:firstLine="708"/>
      </w:pPr>
      <w:r>
        <w:rPr>
          <w:color w:val="221F1F"/>
        </w:rPr>
        <w:t>приводить</w:t>
      </w:r>
      <w:r>
        <w:rPr>
          <w:color w:val="221F1F"/>
          <w:spacing w:val="1"/>
        </w:rPr>
        <w:t xml:space="preserve"> </w:t>
      </w:r>
      <w:r>
        <w:rPr>
          <w:color w:val="221F1F"/>
        </w:rPr>
        <w:t>примеры</w:t>
      </w:r>
      <w:r>
        <w:rPr>
          <w:color w:val="221F1F"/>
          <w:spacing w:val="1"/>
        </w:rPr>
        <w:t xml:space="preserve"> </w:t>
      </w:r>
      <w:r>
        <w:rPr>
          <w:color w:val="221F1F"/>
        </w:rPr>
        <w:t>актуальных</w:t>
      </w:r>
      <w:r>
        <w:rPr>
          <w:color w:val="221F1F"/>
          <w:spacing w:val="1"/>
        </w:rPr>
        <w:t xml:space="preserve"> </w:t>
      </w:r>
      <w:r>
        <w:rPr>
          <w:color w:val="221F1F"/>
        </w:rPr>
        <w:t>проблем</w:t>
      </w:r>
      <w:r>
        <w:rPr>
          <w:color w:val="221F1F"/>
          <w:spacing w:val="1"/>
        </w:rPr>
        <w:t xml:space="preserve"> </w:t>
      </w:r>
      <w:r>
        <w:rPr>
          <w:color w:val="221F1F"/>
        </w:rPr>
        <w:t>своей</w:t>
      </w:r>
      <w:r>
        <w:rPr>
          <w:color w:val="221F1F"/>
          <w:spacing w:val="1"/>
        </w:rPr>
        <w:t xml:space="preserve"> </w:t>
      </w:r>
      <w:r>
        <w:rPr>
          <w:color w:val="221F1F"/>
        </w:rPr>
        <w:t>местности,</w:t>
      </w:r>
      <w:r>
        <w:rPr>
          <w:color w:val="221F1F"/>
          <w:spacing w:val="1"/>
        </w:rPr>
        <w:t xml:space="preserve"> </w:t>
      </w:r>
      <w:r>
        <w:rPr>
          <w:color w:val="221F1F"/>
        </w:rPr>
        <w:t>решение</w:t>
      </w:r>
      <w:r>
        <w:rPr>
          <w:color w:val="221F1F"/>
          <w:spacing w:val="1"/>
        </w:rPr>
        <w:t xml:space="preserve"> </w:t>
      </w:r>
      <w:r>
        <w:rPr>
          <w:color w:val="221F1F"/>
        </w:rPr>
        <w:t>которых</w:t>
      </w:r>
      <w:r>
        <w:rPr>
          <w:color w:val="221F1F"/>
          <w:spacing w:val="1"/>
        </w:rPr>
        <w:t xml:space="preserve"> </w:t>
      </w:r>
      <w:r>
        <w:rPr>
          <w:color w:val="221F1F"/>
        </w:rPr>
        <w:t>невозможно</w:t>
      </w:r>
      <w:r>
        <w:rPr>
          <w:color w:val="221F1F"/>
          <w:spacing w:val="1"/>
        </w:rPr>
        <w:t xml:space="preserve"> </w:t>
      </w:r>
      <w:r>
        <w:rPr>
          <w:color w:val="221F1F"/>
        </w:rPr>
        <w:t>без</w:t>
      </w:r>
      <w:r>
        <w:rPr>
          <w:color w:val="221F1F"/>
          <w:spacing w:val="1"/>
        </w:rPr>
        <w:t xml:space="preserve"> </w:t>
      </w:r>
      <w:r>
        <w:rPr>
          <w:color w:val="221F1F"/>
        </w:rPr>
        <w:t>участия</w:t>
      </w:r>
      <w:r>
        <w:rPr>
          <w:color w:val="221F1F"/>
          <w:spacing w:val="1"/>
        </w:rPr>
        <w:t xml:space="preserve"> </w:t>
      </w:r>
      <w:r>
        <w:rPr>
          <w:color w:val="221F1F"/>
        </w:rPr>
        <w:t>представителей</w:t>
      </w:r>
      <w:r>
        <w:rPr>
          <w:color w:val="221F1F"/>
          <w:spacing w:val="1"/>
        </w:rPr>
        <w:t xml:space="preserve"> </w:t>
      </w:r>
      <w:r>
        <w:rPr>
          <w:color w:val="221F1F"/>
        </w:rPr>
        <w:t>географических</w:t>
      </w:r>
      <w:r>
        <w:rPr>
          <w:color w:val="221F1F"/>
          <w:spacing w:val="1"/>
        </w:rPr>
        <w:t xml:space="preserve"> </w:t>
      </w:r>
      <w:r>
        <w:rPr>
          <w:color w:val="221F1F"/>
        </w:rPr>
        <w:t>специальностей,</w:t>
      </w:r>
      <w:r>
        <w:rPr>
          <w:color w:val="221F1F"/>
          <w:spacing w:val="1"/>
        </w:rPr>
        <w:t xml:space="preserve"> </w:t>
      </w:r>
      <w:r>
        <w:rPr>
          <w:color w:val="221F1F"/>
        </w:rPr>
        <w:t>изучающих</w:t>
      </w:r>
      <w:r>
        <w:rPr>
          <w:color w:val="221F1F"/>
          <w:spacing w:val="1"/>
        </w:rPr>
        <w:t xml:space="preserve"> </w:t>
      </w:r>
      <w:r>
        <w:rPr>
          <w:color w:val="221F1F"/>
        </w:rPr>
        <w:t>литосферу;</w:t>
      </w:r>
    </w:p>
    <w:p w:rsidR="009727C6" w:rsidRDefault="009727C6" w:rsidP="009727C6">
      <w:pPr>
        <w:pStyle w:val="a4"/>
        <w:ind w:right="617" w:firstLine="708"/>
      </w:pPr>
      <w:r>
        <w:rPr>
          <w:color w:val="221F1F"/>
        </w:rPr>
        <w:t>приводить</w:t>
      </w:r>
      <w:r>
        <w:rPr>
          <w:color w:val="221F1F"/>
          <w:spacing w:val="1"/>
        </w:rPr>
        <w:t xml:space="preserve"> </w:t>
      </w:r>
      <w:r>
        <w:rPr>
          <w:color w:val="221F1F"/>
        </w:rPr>
        <w:t>примеры</w:t>
      </w:r>
      <w:r>
        <w:rPr>
          <w:color w:val="221F1F"/>
          <w:spacing w:val="1"/>
        </w:rPr>
        <w:t xml:space="preserve"> </w:t>
      </w:r>
      <w:r>
        <w:rPr>
          <w:color w:val="221F1F"/>
        </w:rPr>
        <w:t>действия</w:t>
      </w:r>
      <w:r>
        <w:rPr>
          <w:color w:val="221F1F"/>
          <w:spacing w:val="1"/>
        </w:rPr>
        <w:t xml:space="preserve"> </w:t>
      </w:r>
      <w:r>
        <w:rPr>
          <w:color w:val="221F1F"/>
        </w:rPr>
        <w:t>внешних</w:t>
      </w:r>
      <w:r>
        <w:rPr>
          <w:color w:val="221F1F"/>
          <w:spacing w:val="1"/>
        </w:rPr>
        <w:t xml:space="preserve"> </w:t>
      </w:r>
      <w:r>
        <w:rPr>
          <w:color w:val="221F1F"/>
        </w:rPr>
        <w:t>процессов</w:t>
      </w:r>
      <w:r>
        <w:rPr>
          <w:color w:val="221F1F"/>
          <w:spacing w:val="1"/>
        </w:rPr>
        <w:t xml:space="preserve"> </w:t>
      </w:r>
      <w:r>
        <w:rPr>
          <w:color w:val="221F1F"/>
        </w:rPr>
        <w:t>рельефообразования</w:t>
      </w:r>
      <w:r>
        <w:rPr>
          <w:color w:val="221F1F"/>
          <w:spacing w:val="1"/>
        </w:rPr>
        <w:t xml:space="preserve"> </w:t>
      </w:r>
      <w:r>
        <w:rPr>
          <w:color w:val="221F1F"/>
        </w:rPr>
        <w:t>и</w:t>
      </w:r>
      <w:r>
        <w:rPr>
          <w:color w:val="221F1F"/>
          <w:spacing w:val="1"/>
        </w:rPr>
        <w:t xml:space="preserve"> </w:t>
      </w:r>
      <w:r>
        <w:rPr>
          <w:color w:val="221F1F"/>
        </w:rPr>
        <w:t>наличия</w:t>
      </w:r>
      <w:r>
        <w:rPr>
          <w:color w:val="221F1F"/>
          <w:spacing w:val="1"/>
        </w:rPr>
        <w:t xml:space="preserve"> </w:t>
      </w:r>
      <w:r>
        <w:rPr>
          <w:color w:val="221F1F"/>
        </w:rPr>
        <w:t>полезных</w:t>
      </w:r>
      <w:r>
        <w:rPr>
          <w:color w:val="221F1F"/>
          <w:spacing w:val="2"/>
        </w:rPr>
        <w:t xml:space="preserve"> </w:t>
      </w:r>
      <w:r>
        <w:rPr>
          <w:color w:val="221F1F"/>
        </w:rPr>
        <w:t>ископаемых в</w:t>
      </w:r>
      <w:r>
        <w:rPr>
          <w:color w:val="221F1F"/>
          <w:spacing w:val="-1"/>
        </w:rPr>
        <w:t xml:space="preserve"> </w:t>
      </w:r>
      <w:r>
        <w:rPr>
          <w:color w:val="221F1F"/>
        </w:rPr>
        <w:t>своей</w:t>
      </w:r>
      <w:r>
        <w:rPr>
          <w:color w:val="221F1F"/>
          <w:spacing w:val="1"/>
        </w:rPr>
        <w:t xml:space="preserve"> </w:t>
      </w:r>
      <w:r>
        <w:rPr>
          <w:color w:val="221F1F"/>
        </w:rPr>
        <w:t>местности;</w:t>
      </w:r>
    </w:p>
    <w:p w:rsidR="009727C6" w:rsidRDefault="009727C6" w:rsidP="009727C6">
      <w:pPr>
        <w:pStyle w:val="a4"/>
        <w:ind w:right="616" w:firstLine="708"/>
      </w:pPr>
      <w:r>
        <w:rPr>
          <w:color w:val="221F1F"/>
        </w:rPr>
        <w:t>представлять</w:t>
      </w:r>
      <w:r>
        <w:rPr>
          <w:color w:val="221F1F"/>
          <w:spacing w:val="1"/>
        </w:rPr>
        <w:t xml:space="preserve"> </w:t>
      </w:r>
      <w:r>
        <w:rPr>
          <w:color w:val="221F1F"/>
        </w:rPr>
        <w:t>результаты</w:t>
      </w:r>
      <w:r>
        <w:rPr>
          <w:color w:val="221F1F"/>
          <w:spacing w:val="1"/>
        </w:rPr>
        <w:t xml:space="preserve"> </w:t>
      </w:r>
      <w:r>
        <w:rPr>
          <w:color w:val="221F1F"/>
        </w:rPr>
        <w:t>фенологических</w:t>
      </w:r>
      <w:r>
        <w:rPr>
          <w:color w:val="221F1F"/>
          <w:spacing w:val="1"/>
        </w:rPr>
        <w:t xml:space="preserve"> </w:t>
      </w:r>
      <w:r>
        <w:rPr>
          <w:color w:val="221F1F"/>
        </w:rPr>
        <w:t>наблюдений</w:t>
      </w:r>
      <w:r>
        <w:rPr>
          <w:color w:val="221F1F"/>
          <w:spacing w:val="1"/>
        </w:rPr>
        <w:t xml:space="preserve"> </w:t>
      </w:r>
      <w:r>
        <w:rPr>
          <w:color w:val="221F1F"/>
        </w:rPr>
        <w:t>и</w:t>
      </w:r>
      <w:r>
        <w:rPr>
          <w:color w:val="221F1F"/>
          <w:spacing w:val="1"/>
        </w:rPr>
        <w:t xml:space="preserve"> </w:t>
      </w:r>
      <w:r>
        <w:rPr>
          <w:color w:val="221F1F"/>
        </w:rPr>
        <w:t>наблюдений</w:t>
      </w:r>
      <w:r>
        <w:rPr>
          <w:color w:val="221F1F"/>
          <w:spacing w:val="1"/>
        </w:rPr>
        <w:t xml:space="preserve"> </w:t>
      </w:r>
      <w:r>
        <w:rPr>
          <w:color w:val="221F1F"/>
        </w:rPr>
        <w:t>за</w:t>
      </w:r>
      <w:r>
        <w:rPr>
          <w:color w:val="221F1F"/>
          <w:spacing w:val="1"/>
        </w:rPr>
        <w:t xml:space="preserve"> </w:t>
      </w:r>
      <w:r>
        <w:rPr>
          <w:color w:val="221F1F"/>
        </w:rPr>
        <w:t>погодой</w:t>
      </w:r>
      <w:r>
        <w:rPr>
          <w:color w:val="221F1F"/>
          <w:spacing w:val="1"/>
        </w:rPr>
        <w:t xml:space="preserve"> </w:t>
      </w:r>
      <w:r>
        <w:rPr>
          <w:color w:val="221F1F"/>
        </w:rPr>
        <w:t>в</w:t>
      </w:r>
      <w:r>
        <w:rPr>
          <w:color w:val="221F1F"/>
          <w:spacing w:val="1"/>
        </w:rPr>
        <w:t xml:space="preserve"> </w:t>
      </w:r>
      <w:r>
        <w:rPr>
          <w:color w:val="221F1F"/>
        </w:rPr>
        <w:t>различной</w:t>
      </w:r>
      <w:r>
        <w:rPr>
          <w:color w:val="221F1F"/>
          <w:spacing w:val="-2"/>
        </w:rPr>
        <w:t xml:space="preserve"> </w:t>
      </w:r>
      <w:r>
        <w:rPr>
          <w:color w:val="221F1F"/>
        </w:rPr>
        <w:t>форме</w:t>
      </w:r>
      <w:r>
        <w:rPr>
          <w:color w:val="221F1F"/>
          <w:spacing w:val="-2"/>
        </w:rPr>
        <w:t xml:space="preserve"> </w:t>
      </w:r>
      <w:r>
        <w:rPr>
          <w:color w:val="221F1F"/>
        </w:rPr>
        <w:t>(табличной, графической, географического</w:t>
      </w:r>
      <w:r>
        <w:rPr>
          <w:color w:val="221F1F"/>
          <w:spacing w:val="-1"/>
        </w:rPr>
        <w:t xml:space="preserve"> </w:t>
      </w:r>
      <w:r>
        <w:rPr>
          <w:color w:val="221F1F"/>
        </w:rPr>
        <w:t>описания).</w:t>
      </w:r>
    </w:p>
    <w:p w:rsidR="009727C6" w:rsidRDefault="009727C6" w:rsidP="004D4140">
      <w:pPr>
        <w:pStyle w:val="Heading4"/>
        <w:numPr>
          <w:ilvl w:val="0"/>
          <w:numId w:val="10"/>
        </w:numPr>
        <w:tabs>
          <w:tab w:val="left" w:pos="1206"/>
        </w:tabs>
        <w:ind w:hanging="181"/>
      </w:pPr>
      <w:r>
        <w:rPr>
          <w:color w:val="221F1F"/>
        </w:rPr>
        <w:t>КЛАСС</w:t>
      </w:r>
    </w:p>
    <w:p w:rsidR="009727C6" w:rsidRDefault="009727C6" w:rsidP="009727C6">
      <w:pPr>
        <w:pStyle w:val="a4"/>
        <w:ind w:right="616" w:firstLine="708"/>
      </w:pPr>
      <w:r>
        <w:rPr>
          <w:color w:val="221F1F"/>
        </w:rPr>
        <w:t>Описывать по физической карте полушарий, физической карте России, карте океанов,</w:t>
      </w:r>
      <w:r>
        <w:rPr>
          <w:color w:val="221F1F"/>
          <w:spacing w:val="1"/>
        </w:rPr>
        <w:t xml:space="preserve"> </w:t>
      </w:r>
      <w:r>
        <w:rPr>
          <w:color w:val="221F1F"/>
        </w:rPr>
        <w:t>глобусу местоположение изученных географических объектов для решения учебных и (или)</w:t>
      </w:r>
      <w:r>
        <w:rPr>
          <w:color w:val="221F1F"/>
          <w:spacing w:val="1"/>
        </w:rPr>
        <w:t xml:space="preserve"> </w:t>
      </w:r>
      <w:r>
        <w:rPr>
          <w:color w:val="221F1F"/>
        </w:rPr>
        <w:t>практико-ориентированных задач;</w:t>
      </w:r>
    </w:p>
    <w:p w:rsidR="009727C6" w:rsidRDefault="009727C6" w:rsidP="009727C6">
      <w:pPr>
        <w:pStyle w:val="a4"/>
        <w:ind w:right="613" w:firstLine="708"/>
      </w:pPr>
      <w:r>
        <w:rPr>
          <w:color w:val="221F1F"/>
        </w:rPr>
        <w:t>находить</w:t>
      </w:r>
      <w:r>
        <w:rPr>
          <w:color w:val="221F1F"/>
          <w:spacing w:val="1"/>
        </w:rPr>
        <w:t xml:space="preserve"> </w:t>
      </w:r>
      <w:r>
        <w:rPr>
          <w:color w:val="221F1F"/>
        </w:rPr>
        <w:t>информацию</w:t>
      </w:r>
      <w:r>
        <w:rPr>
          <w:color w:val="221F1F"/>
          <w:spacing w:val="1"/>
        </w:rPr>
        <w:t xml:space="preserve"> </w:t>
      </w:r>
      <w:r>
        <w:rPr>
          <w:color w:val="221F1F"/>
        </w:rPr>
        <w:t>об</w:t>
      </w:r>
      <w:r>
        <w:rPr>
          <w:color w:val="221F1F"/>
          <w:spacing w:val="1"/>
        </w:rPr>
        <w:t xml:space="preserve"> </w:t>
      </w:r>
      <w:r>
        <w:rPr>
          <w:color w:val="221F1F"/>
        </w:rPr>
        <w:t>отдельных</w:t>
      </w:r>
      <w:r>
        <w:rPr>
          <w:color w:val="221F1F"/>
          <w:spacing w:val="1"/>
        </w:rPr>
        <w:t xml:space="preserve"> </w:t>
      </w:r>
      <w:r>
        <w:rPr>
          <w:color w:val="221F1F"/>
        </w:rPr>
        <w:t>компонентах</w:t>
      </w:r>
      <w:r>
        <w:rPr>
          <w:color w:val="221F1F"/>
          <w:spacing w:val="1"/>
        </w:rPr>
        <w:t xml:space="preserve"> </w:t>
      </w:r>
      <w:r>
        <w:rPr>
          <w:color w:val="221F1F"/>
        </w:rPr>
        <w:t>природы</w:t>
      </w:r>
      <w:r>
        <w:rPr>
          <w:color w:val="221F1F"/>
          <w:spacing w:val="1"/>
        </w:rPr>
        <w:t xml:space="preserve"> </w:t>
      </w:r>
      <w:r>
        <w:rPr>
          <w:color w:val="221F1F"/>
        </w:rPr>
        <w:t>Земли,</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о</w:t>
      </w:r>
      <w:r>
        <w:rPr>
          <w:color w:val="221F1F"/>
          <w:spacing w:val="1"/>
        </w:rPr>
        <w:t xml:space="preserve"> </w:t>
      </w:r>
      <w:r>
        <w:rPr>
          <w:color w:val="221F1F"/>
        </w:rPr>
        <w:t>природе</w:t>
      </w:r>
      <w:r>
        <w:rPr>
          <w:color w:val="221F1F"/>
          <w:spacing w:val="1"/>
        </w:rPr>
        <w:t xml:space="preserve"> </w:t>
      </w:r>
      <w:r>
        <w:rPr>
          <w:color w:val="221F1F"/>
        </w:rPr>
        <w:t>своей</w:t>
      </w:r>
      <w:r>
        <w:rPr>
          <w:color w:val="221F1F"/>
          <w:spacing w:val="1"/>
        </w:rPr>
        <w:t xml:space="preserve"> </w:t>
      </w:r>
      <w:r>
        <w:rPr>
          <w:color w:val="221F1F"/>
        </w:rPr>
        <w:t>местности,</w:t>
      </w:r>
      <w:r>
        <w:rPr>
          <w:color w:val="221F1F"/>
          <w:spacing w:val="1"/>
        </w:rPr>
        <w:t xml:space="preserve"> </w:t>
      </w:r>
      <w:r>
        <w:rPr>
          <w:color w:val="221F1F"/>
        </w:rPr>
        <w:t>необходимую</w:t>
      </w:r>
      <w:r>
        <w:rPr>
          <w:color w:val="221F1F"/>
          <w:spacing w:val="1"/>
        </w:rPr>
        <w:t xml:space="preserve"> </w:t>
      </w:r>
      <w:r>
        <w:rPr>
          <w:color w:val="221F1F"/>
        </w:rPr>
        <w:t>для</w:t>
      </w:r>
      <w:r>
        <w:rPr>
          <w:color w:val="221F1F"/>
          <w:spacing w:val="1"/>
        </w:rPr>
        <w:t xml:space="preserve"> </w:t>
      </w:r>
      <w:r>
        <w:rPr>
          <w:color w:val="221F1F"/>
        </w:rPr>
        <w:t>решения</w:t>
      </w:r>
      <w:r>
        <w:rPr>
          <w:color w:val="221F1F"/>
          <w:spacing w:val="1"/>
        </w:rPr>
        <w:t xml:space="preserve"> </w:t>
      </w:r>
      <w:r>
        <w:rPr>
          <w:color w:val="221F1F"/>
        </w:rPr>
        <w:t>учебных</w:t>
      </w:r>
      <w:r>
        <w:rPr>
          <w:color w:val="221F1F"/>
          <w:spacing w:val="1"/>
        </w:rPr>
        <w:t xml:space="preserve"> </w:t>
      </w:r>
      <w:r>
        <w:rPr>
          <w:color w:val="221F1F"/>
        </w:rPr>
        <w:t>и</w:t>
      </w:r>
      <w:r>
        <w:rPr>
          <w:color w:val="221F1F"/>
          <w:spacing w:val="1"/>
        </w:rPr>
        <w:t xml:space="preserve"> </w:t>
      </w:r>
      <w:r>
        <w:rPr>
          <w:color w:val="221F1F"/>
        </w:rPr>
        <w:t>(или)</w:t>
      </w:r>
      <w:r>
        <w:rPr>
          <w:color w:val="221F1F"/>
          <w:spacing w:val="1"/>
        </w:rPr>
        <w:t xml:space="preserve"> </w:t>
      </w:r>
      <w:r>
        <w:rPr>
          <w:color w:val="221F1F"/>
        </w:rPr>
        <w:t>практико-</w:t>
      </w:r>
      <w:r>
        <w:rPr>
          <w:color w:val="221F1F"/>
          <w:spacing w:val="1"/>
        </w:rPr>
        <w:t xml:space="preserve"> </w:t>
      </w:r>
      <w:r>
        <w:rPr>
          <w:color w:val="221F1F"/>
        </w:rPr>
        <w:t>ориентированных задач, и извлекать</w:t>
      </w:r>
      <w:r>
        <w:rPr>
          <w:color w:val="221F1F"/>
          <w:spacing w:val="1"/>
        </w:rPr>
        <w:t xml:space="preserve"> </w:t>
      </w:r>
      <w:r>
        <w:rPr>
          <w:color w:val="221F1F"/>
        </w:rPr>
        <w:t>еѐ</w:t>
      </w:r>
      <w:r>
        <w:rPr>
          <w:color w:val="221F1F"/>
          <w:spacing w:val="-2"/>
        </w:rPr>
        <w:t xml:space="preserve"> </w:t>
      </w:r>
      <w:r>
        <w:rPr>
          <w:color w:val="221F1F"/>
        </w:rPr>
        <w:t>из</w:t>
      </w:r>
      <w:r>
        <w:rPr>
          <w:color w:val="221F1F"/>
          <w:spacing w:val="1"/>
        </w:rPr>
        <w:t xml:space="preserve"> </w:t>
      </w:r>
      <w:r>
        <w:rPr>
          <w:color w:val="221F1F"/>
        </w:rPr>
        <w:t>различных источников;</w:t>
      </w:r>
    </w:p>
    <w:p w:rsidR="009727C6" w:rsidRDefault="009727C6" w:rsidP="009727C6">
      <w:pPr>
        <w:pStyle w:val="a4"/>
        <w:ind w:right="618" w:firstLine="708"/>
      </w:pPr>
      <w:r>
        <w:rPr>
          <w:color w:val="221F1F"/>
        </w:rPr>
        <w:t>приводить</w:t>
      </w:r>
      <w:r>
        <w:rPr>
          <w:color w:val="221F1F"/>
          <w:spacing w:val="1"/>
        </w:rPr>
        <w:t xml:space="preserve"> </w:t>
      </w:r>
      <w:r>
        <w:rPr>
          <w:color w:val="221F1F"/>
        </w:rPr>
        <w:t>примеры</w:t>
      </w:r>
      <w:r>
        <w:rPr>
          <w:color w:val="221F1F"/>
          <w:spacing w:val="1"/>
        </w:rPr>
        <w:t xml:space="preserve"> </w:t>
      </w:r>
      <w:r>
        <w:rPr>
          <w:color w:val="221F1F"/>
        </w:rPr>
        <w:t>опасных</w:t>
      </w:r>
      <w:r>
        <w:rPr>
          <w:color w:val="221F1F"/>
          <w:spacing w:val="1"/>
        </w:rPr>
        <w:t xml:space="preserve"> </w:t>
      </w:r>
      <w:r>
        <w:rPr>
          <w:color w:val="221F1F"/>
        </w:rPr>
        <w:t>природных</w:t>
      </w:r>
      <w:r>
        <w:rPr>
          <w:color w:val="221F1F"/>
          <w:spacing w:val="1"/>
        </w:rPr>
        <w:t xml:space="preserve"> </w:t>
      </w:r>
      <w:r>
        <w:rPr>
          <w:color w:val="221F1F"/>
        </w:rPr>
        <w:t>явлений</w:t>
      </w:r>
      <w:r>
        <w:rPr>
          <w:color w:val="221F1F"/>
          <w:spacing w:val="1"/>
        </w:rPr>
        <w:t xml:space="preserve"> </w:t>
      </w:r>
      <w:r>
        <w:rPr>
          <w:color w:val="221F1F"/>
        </w:rPr>
        <w:t>в</w:t>
      </w:r>
      <w:r>
        <w:rPr>
          <w:color w:val="221F1F"/>
          <w:spacing w:val="1"/>
        </w:rPr>
        <w:t xml:space="preserve"> </w:t>
      </w:r>
      <w:r>
        <w:rPr>
          <w:color w:val="221F1F"/>
        </w:rPr>
        <w:t>геосферах</w:t>
      </w:r>
      <w:r>
        <w:rPr>
          <w:color w:val="221F1F"/>
          <w:spacing w:val="1"/>
        </w:rPr>
        <w:t xml:space="preserve"> </w:t>
      </w:r>
      <w:r>
        <w:rPr>
          <w:color w:val="221F1F"/>
        </w:rPr>
        <w:t>и</w:t>
      </w:r>
      <w:r>
        <w:rPr>
          <w:color w:val="221F1F"/>
          <w:spacing w:val="1"/>
        </w:rPr>
        <w:t xml:space="preserve"> </w:t>
      </w:r>
      <w:r>
        <w:rPr>
          <w:color w:val="221F1F"/>
        </w:rPr>
        <w:t>средств</w:t>
      </w:r>
      <w:r>
        <w:rPr>
          <w:color w:val="221F1F"/>
          <w:spacing w:val="1"/>
        </w:rPr>
        <w:t xml:space="preserve"> </w:t>
      </w:r>
      <w:r>
        <w:rPr>
          <w:color w:val="221F1F"/>
        </w:rPr>
        <w:t>их</w:t>
      </w:r>
      <w:r>
        <w:rPr>
          <w:color w:val="221F1F"/>
          <w:spacing w:val="1"/>
        </w:rPr>
        <w:t xml:space="preserve"> </w:t>
      </w:r>
      <w:r>
        <w:rPr>
          <w:color w:val="221F1F"/>
        </w:rPr>
        <w:t>предупреждения;</w:t>
      </w:r>
    </w:p>
    <w:p w:rsidR="009727C6" w:rsidRDefault="009727C6" w:rsidP="009727C6">
      <w:pPr>
        <w:pStyle w:val="a4"/>
        <w:spacing w:before="1" w:line="237" w:lineRule="auto"/>
        <w:ind w:right="617" w:firstLine="708"/>
      </w:pPr>
      <w:r>
        <w:rPr>
          <w:color w:val="221F1F"/>
        </w:rPr>
        <w:t>сравнивать</w:t>
      </w:r>
      <w:r>
        <w:rPr>
          <w:color w:val="221F1F"/>
          <w:spacing w:val="1"/>
        </w:rPr>
        <w:t xml:space="preserve"> </w:t>
      </w:r>
      <w:r>
        <w:rPr>
          <w:color w:val="221F1F"/>
        </w:rPr>
        <w:t>инструментарий</w:t>
      </w:r>
      <w:r>
        <w:rPr>
          <w:color w:val="221F1F"/>
          <w:spacing w:val="1"/>
        </w:rPr>
        <w:t xml:space="preserve"> </w:t>
      </w:r>
      <w:r>
        <w:rPr>
          <w:color w:val="221F1F"/>
        </w:rPr>
        <w:t>(способы)</w:t>
      </w:r>
      <w:r>
        <w:rPr>
          <w:color w:val="221F1F"/>
          <w:spacing w:val="1"/>
        </w:rPr>
        <w:t xml:space="preserve"> </w:t>
      </w:r>
      <w:r>
        <w:rPr>
          <w:color w:val="221F1F"/>
        </w:rPr>
        <w:t>получения</w:t>
      </w:r>
      <w:r>
        <w:rPr>
          <w:color w:val="221F1F"/>
          <w:spacing w:val="1"/>
        </w:rPr>
        <w:t xml:space="preserve"> </w:t>
      </w:r>
      <w:r>
        <w:rPr>
          <w:color w:val="221F1F"/>
        </w:rPr>
        <w:t>географической</w:t>
      </w:r>
      <w:r>
        <w:rPr>
          <w:color w:val="221F1F"/>
          <w:spacing w:val="1"/>
        </w:rPr>
        <w:t xml:space="preserve"> </w:t>
      </w:r>
      <w:r>
        <w:rPr>
          <w:color w:val="221F1F"/>
        </w:rPr>
        <w:t>информации</w:t>
      </w:r>
      <w:r>
        <w:rPr>
          <w:color w:val="221F1F"/>
          <w:spacing w:val="1"/>
        </w:rPr>
        <w:t xml:space="preserve"> </w:t>
      </w:r>
      <w:r>
        <w:rPr>
          <w:color w:val="221F1F"/>
        </w:rPr>
        <w:t>на</w:t>
      </w:r>
      <w:r>
        <w:rPr>
          <w:color w:val="221F1F"/>
          <w:spacing w:val="1"/>
        </w:rPr>
        <w:t xml:space="preserve"> </w:t>
      </w:r>
      <w:r>
        <w:rPr>
          <w:color w:val="221F1F"/>
        </w:rPr>
        <w:t>разных</w:t>
      </w:r>
      <w:r>
        <w:rPr>
          <w:color w:val="221F1F"/>
          <w:spacing w:val="1"/>
        </w:rPr>
        <w:t xml:space="preserve"> </w:t>
      </w:r>
      <w:r>
        <w:rPr>
          <w:color w:val="221F1F"/>
        </w:rPr>
        <w:t>этапах</w:t>
      </w:r>
      <w:r>
        <w:rPr>
          <w:color w:val="221F1F"/>
          <w:spacing w:val="2"/>
        </w:rPr>
        <w:t xml:space="preserve"> </w:t>
      </w:r>
      <w:r>
        <w:rPr>
          <w:color w:val="221F1F"/>
        </w:rPr>
        <w:t>географического изучения Земли;</w:t>
      </w:r>
    </w:p>
    <w:p w:rsidR="009727C6" w:rsidRDefault="009727C6" w:rsidP="009727C6">
      <w:pPr>
        <w:pStyle w:val="a4"/>
        <w:spacing w:before="1"/>
        <w:ind w:left="1025"/>
        <w:jc w:val="left"/>
      </w:pPr>
      <w:r>
        <w:rPr>
          <w:color w:val="221F1F"/>
        </w:rPr>
        <w:t>различать</w:t>
      </w:r>
      <w:r>
        <w:rPr>
          <w:color w:val="221F1F"/>
          <w:spacing w:val="-3"/>
        </w:rPr>
        <w:t xml:space="preserve"> </w:t>
      </w:r>
      <w:r>
        <w:rPr>
          <w:color w:val="221F1F"/>
        </w:rPr>
        <w:t>свойства</w:t>
      </w:r>
      <w:r>
        <w:rPr>
          <w:color w:val="221F1F"/>
          <w:spacing w:val="-4"/>
        </w:rPr>
        <w:t xml:space="preserve"> </w:t>
      </w:r>
      <w:r>
        <w:rPr>
          <w:color w:val="221F1F"/>
        </w:rPr>
        <w:t>вод</w:t>
      </w:r>
      <w:r>
        <w:rPr>
          <w:color w:val="221F1F"/>
          <w:spacing w:val="-4"/>
        </w:rPr>
        <w:t xml:space="preserve"> </w:t>
      </w:r>
      <w:r>
        <w:rPr>
          <w:color w:val="221F1F"/>
        </w:rPr>
        <w:t>отдельных</w:t>
      </w:r>
      <w:r>
        <w:rPr>
          <w:color w:val="221F1F"/>
          <w:spacing w:val="-1"/>
        </w:rPr>
        <w:t xml:space="preserve"> </w:t>
      </w:r>
      <w:r>
        <w:rPr>
          <w:color w:val="221F1F"/>
        </w:rPr>
        <w:t>частей</w:t>
      </w:r>
      <w:r>
        <w:rPr>
          <w:color w:val="221F1F"/>
          <w:spacing w:val="-2"/>
        </w:rPr>
        <w:t xml:space="preserve"> </w:t>
      </w:r>
      <w:r>
        <w:rPr>
          <w:color w:val="221F1F"/>
        </w:rPr>
        <w:t>Мирового</w:t>
      </w:r>
      <w:r>
        <w:rPr>
          <w:color w:val="221F1F"/>
          <w:spacing w:val="-3"/>
        </w:rPr>
        <w:t xml:space="preserve"> </w:t>
      </w:r>
      <w:r>
        <w:rPr>
          <w:color w:val="221F1F"/>
        </w:rPr>
        <w:t>океана;</w:t>
      </w:r>
    </w:p>
    <w:p w:rsidR="009727C6" w:rsidRDefault="009727C6" w:rsidP="009727C6">
      <w:pPr>
        <w:pStyle w:val="a4"/>
        <w:ind w:right="614" w:firstLine="708"/>
        <w:jc w:val="left"/>
      </w:pPr>
      <w:r>
        <w:rPr>
          <w:color w:val="221F1F"/>
        </w:rPr>
        <w:t>применять</w:t>
      </w:r>
      <w:r>
        <w:rPr>
          <w:color w:val="221F1F"/>
          <w:spacing w:val="19"/>
        </w:rPr>
        <w:t xml:space="preserve"> </w:t>
      </w:r>
      <w:r>
        <w:rPr>
          <w:color w:val="221F1F"/>
        </w:rPr>
        <w:t>понятия</w:t>
      </w:r>
      <w:r>
        <w:rPr>
          <w:color w:val="221F1F"/>
          <w:spacing w:val="25"/>
        </w:rPr>
        <w:t xml:space="preserve"> </w:t>
      </w:r>
      <w:r>
        <w:rPr>
          <w:color w:val="221F1F"/>
        </w:rPr>
        <w:t>«гидросфера»,</w:t>
      </w:r>
      <w:r>
        <w:rPr>
          <w:color w:val="221F1F"/>
          <w:spacing w:val="28"/>
        </w:rPr>
        <w:t xml:space="preserve"> </w:t>
      </w:r>
      <w:r>
        <w:rPr>
          <w:color w:val="221F1F"/>
        </w:rPr>
        <w:t>«круговорот</w:t>
      </w:r>
      <w:r>
        <w:rPr>
          <w:color w:val="221F1F"/>
          <w:spacing w:val="22"/>
        </w:rPr>
        <w:t xml:space="preserve"> </w:t>
      </w:r>
      <w:r>
        <w:rPr>
          <w:color w:val="221F1F"/>
        </w:rPr>
        <w:t>воды»,</w:t>
      </w:r>
      <w:r>
        <w:rPr>
          <w:color w:val="221F1F"/>
          <w:spacing w:val="28"/>
        </w:rPr>
        <w:t xml:space="preserve"> </w:t>
      </w:r>
      <w:r>
        <w:rPr>
          <w:color w:val="221F1F"/>
        </w:rPr>
        <w:t>«цунами»,</w:t>
      </w:r>
      <w:r>
        <w:rPr>
          <w:color w:val="221F1F"/>
          <w:spacing w:val="27"/>
        </w:rPr>
        <w:t xml:space="preserve"> </w:t>
      </w:r>
      <w:r>
        <w:rPr>
          <w:color w:val="221F1F"/>
        </w:rPr>
        <w:t>«приливы</w:t>
      </w:r>
      <w:r>
        <w:rPr>
          <w:color w:val="221F1F"/>
          <w:spacing w:val="20"/>
        </w:rPr>
        <w:t xml:space="preserve"> </w:t>
      </w:r>
      <w:r>
        <w:rPr>
          <w:color w:val="221F1F"/>
        </w:rPr>
        <w:t>и</w:t>
      </w:r>
      <w:r>
        <w:rPr>
          <w:color w:val="221F1F"/>
          <w:spacing w:val="21"/>
        </w:rPr>
        <w:t xml:space="preserve"> </w:t>
      </w:r>
      <w:r>
        <w:rPr>
          <w:color w:val="221F1F"/>
        </w:rPr>
        <w:t>отливы»</w:t>
      </w:r>
      <w:r>
        <w:rPr>
          <w:color w:val="221F1F"/>
          <w:spacing w:val="-57"/>
        </w:rPr>
        <w:t xml:space="preserve"> </w:t>
      </w:r>
      <w:r>
        <w:rPr>
          <w:color w:val="221F1F"/>
        </w:rPr>
        <w:t>для</w:t>
      </w:r>
      <w:r>
        <w:rPr>
          <w:color w:val="221F1F"/>
          <w:spacing w:val="-1"/>
        </w:rPr>
        <w:t xml:space="preserve"> </w:t>
      </w:r>
      <w:r>
        <w:rPr>
          <w:color w:val="221F1F"/>
        </w:rPr>
        <w:t>решения</w:t>
      </w:r>
      <w:r>
        <w:rPr>
          <w:color w:val="221F1F"/>
          <w:spacing w:val="2"/>
        </w:rPr>
        <w:t xml:space="preserve"> </w:t>
      </w:r>
      <w:r>
        <w:rPr>
          <w:color w:val="221F1F"/>
        </w:rPr>
        <w:t>учебных</w:t>
      </w:r>
      <w:r>
        <w:rPr>
          <w:color w:val="221F1F"/>
          <w:spacing w:val="1"/>
        </w:rPr>
        <w:t xml:space="preserve"> </w:t>
      </w:r>
      <w:r>
        <w:rPr>
          <w:color w:val="221F1F"/>
        </w:rPr>
        <w:t>и</w:t>
      </w:r>
      <w:r>
        <w:rPr>
          <w:color w:val="221F1F"/>
          <w:spacing w:val="-2"/>
        </w:rPr>
        <w:t xml:space="preserve"> </w:t>
      </w:r>
      <w:r>
        <w:rPr>
          <w:color w:val="221F1F"/>
        </w:rPr>
        <w:t>(или) практико-ориентированных</w:t>
      </w:r>
      <w:r>
        <w:rPr>
          <w:color w:val="221F1F"/>
          <w:spacing w:val="2"/>
        </w:rPr>
        <w:t xml:space="preserve"> </w:t>
      </w:r>
      <w:r>
        <w:rPr>
          <w:color w:val="221F1F"/>
        </w:rPr>
        <w:t>задач;</w:t>
      </w:r>
    </w:p>
    <w:p w:rsidR="009727C6" w:rsidRDefault="009727C6" w:rsidP="009727C6">
      <w:pPr>
        <w:pStyle w:val="a4"/>
        <w:ind w:firstLine="708"/>
        <w:jc w:val="left"/>
      </w:pPr>
      <w:r>
        <w:rPr>
          <w:color w:val="221F1F"/>
        </w:rPr>
        <w:t>классифицировать</w:t>
      </w:r>
      <w:r>
        <w:rPr>
          <w:color w:val="221F1F"/>
          <w:spacing w:val="54"/>
        </w:rPr>
        <w:t xml:space="preserve"> </w:t>
      </w:r>
      <w:r>
        <w:rPr>
          <w:color w:val="221F1F"/>
        </w:rPr>
        <w:t>объекты</w:t>
      </w:r>
      <w:r>
        <w:rPr>
          <w:color w:val="221F1F"/>
          <w:spacing w:val="53"/>
        </w:rPr>
        <w:t xml:space="preserve"> </w:t>
      </w:r>
      <w:r>
        <w:rPr>
          <w:color w:val="221F1F"/>
        </w:rPr>
        <w:t>гидросферы</w:t>
      </w:r>
      <w:r>
        <w:rPr>
          <w:color w:val="221F1F"/>
          <w:spacing w:val="52"/>
        </w:rPr>
        <w:t xml:space="preserve"> </w:t>
      </w:r>
      <w:r>
        <w:rPr>
          <w:color w:val="221F1F"/>
        </w:rPr>
        <w:t>(моря,</w:t>
      </w:r>
      <w:r>
        <w:rPr>
          <w:color w:val="221F1F"/>
          <w:spacing w:val="53"/>
        </w:rPr>
        <w:t xml:space="preserve"> </w:t>
      </w:r>
      <w:r>
        <w:rPr>
          <w:color w:val="221F1F"/>
        </w:rPr>
        <w:t>озѐра,</w:t>
      </w:r>
      <w:r>
        <w:rPr>
          <w:color w:val="221F1F"/>
          <w:spacing w:val="53"/>
        </w:rPr>
        <w:t xml:space="preserve"> </w:t>
      </w:r>
      <w:r>
        <w:rPr>
          <w:color w:val="221F1F"/>
        </w:rPr>
        <w:t>реки,</w:t>
      </w:r>
      <w:r>
        <w:rPr>
          <w:color w:val="221F1F"/>
          <w:spacing w:val="53"/>
        </w:rPr>
        <w:t xml:space="preserve"> </w:t>
      </w:r>
      <w:r>
        <w:rPr>
          <w:color w:val="221F1F"/>
        </w:rPr>
        <w:t>подземные</w:t>
      </w:r>
      <w:r>
        <w:rPr>
          <w:color w:val="221F1F"/>
          <w:spacing w:val="52"/>
        </w:rPr>
        <w:t xml:space="preserve"> </w:t>
      </w:r>
      <w:r>
        <w:rPr>
          <w:color w:val="221F1F"/>
        </w:rPr>
        <w:t>воды,</w:t>
      </w:r>
      <w:r>
        <w:rPr>
          <w:color w:val="221F1F"/>
          <w:spacing w:val="52"/>
        </w:rPr>
        <w:t xml:space="preserve"> </w:t>
      </w:r>
      <w:r>
        <w:rPr>
          <w:color w:val="221F1F"/>
        </w:rPr>
        <w:t>болота,</w:t>
      </w:r>
      <w:r>
        <w:rPr>
          <w:color w:val="221F1F"/>
          <w:spacing w:val="-57"/>
        </w:rPr>
        <w:t xml:space="preserve"> </w:t>
      </w:r>
      <w:r>
        <w:rPr>
          <w:color w:val="221F1F"/>
        </w:rPr>
        <w:t>ледники)</w:t>
      </w:r>
      <w:r>
        <w:rPr>
          <w:color w:val="221F1F"/>
          <w:spacing w:val="-1"/>
        </w:rPr>
        <w:t xml:space="preserve"> </w:t>
      </w:r>
      <w:r>
        <w:rPr>
          <w:color w:val="221F1F"/>
        </w:rPr>
        <w:t>по заданным</w:t>
      </w:r>
      <w:r>
        <w:rPr>
          <w:color w:val="221F1F"/>
          <w:spacing w:val="-1"/>
        </w:rPr>
        <w:t xml:space="preserve"> </w:t>
      </w:r>
      <w:r>
        <w:rPr>
          <w:color w:val="221F1F"/>
        </w:rPr>
        <w:t>признакам;</w:t>
      </w:r>
    </w:p>
    <w:p w:rsidR="009727C6" w:rsidRDefault="009727C6" w:rsidP="009727C6">
      <w:pPr>
        <w:pStyle w:val="a4"/>
        <w:ind w:left="1025" w:right="5523"/>
        <w:jc w:val="left"/>
      </w:pPr>
      <w:r>
        <w:rPr>
          <w:color w:val="221F1F"/>
        </w:rPr>
        <w:t>различать питание и режим рек;</w:t>
      </w:r>
      <w:r>
        <w:rPr>
          <w:color w:val="221F1F"/>
          <w:spacing w:val="1"/>
        </w:rPr>
        <w:t xml:space="preserve"> </w:t>
      </w:r>
      <w:r>
        <w:rPr>
          <w:color w:val="221F1F"/>
        </w:rPr>
        <w:t>сравнивать</w:t>
      </w:r>
      <w:r>
        <w:rPr>
          <w:color w:val="221F1F"/>
          <w:spacing w:val="-3"/>
        </w:rPr>
        <w:t xml:space="preserve"> </w:t>
      </w:r>
      <w:r>
        <w:rPr>
          <w:color w:val="221F1F"/>
        </w:rPr>
        <w:t>реки</w:t>
      </w:r>
      <w:r>
        <w:rPr>
          <w:color w:val="221F1F"/>
          <w:spacing w:val="-2"/>
        </w:rPr>
        <w:t xml:space="preserve"> </w:t>
      </w:r>
      <w:r>
        <w:rPr>
          <w:color w:val="221F1F"/>
        </w:rPr>
        <w:t>по</w:t>
      </w:r>
      <w:r>
        <w:rPr>
          <w:color w:val="221F1F"/>
          <w:spacing w:val="-5"/>
        </w:rPr>
        <w:t xml:space="preserve"> </w:t>
      </w:r>
      <w:r>
        <w:rPr>
          <w:color w:val="221F1F"/>
        </w:rPr>
        <w:t>заданным</w:t>
      </w:r>
      <w:r>
        <w:rPr>
          <w:color w:val="221F1F"/>
          <w:spacing w:val="-4"/>
        </w:rPr>
        <w:t xml:space="preserve"> </w:t>
      </w:r>
      <w:r>
        <w:rPr>
          <w:color w:val="221F1F"/>
        </w:rPr>
        <w:t>признакам;</w:t>
      </w:r>
    </w:p>
    <w:p w:rsidR="009727C6" w:rsidRDefault="009727C6" w:rsidP="009727C6">
      <w:pPr>
        <w:pStyle w:val="a4"/>
        <w:ind w:firstLine="708"/>
        <w:jc w:val="left"/>
      </w:pPr>
      <w:r>
        <w:rPr>
          <w:color w:val="221F1F"/>
        </w:rPr>
        <w:t>различать</w:t>
      </w:r>
      <w:r>
        <w:rPr>
          <w:color w:val="221F1F"/>
          <w:spacing w:val="1"/>
        </w:rPr>
        <w:t xml:space="preserve"> </w:t>
      </w:r>
      <w:r>
        <w:rPr>
          <w:color w:val="221F1F"/>
        </w:rPr>
        <w:t>понятия</w:t>
      </w:r>
      <w:r>
        <w:rPr>
          <w:color w:val="221F1F"/>
          <w:spacing w:val="3"/>
        </w:rPr>
        <w:t xml:space="preserve"> </w:t>
      </w:r>
      <w:r>
        <w:rPr>
          <w:color w:val="221F1F"/>
        </w:rPr>
        <w:t>«грунтовые, межпластовые</w:t>
      </w:r>
      <w:r>
        <w:rPr>
          <w:color w:val="221F1F"/>
          <w:spacing w:val="2"/>
        </w:rPr>
        <w:t xml:space="preserve"> </w:t>
      </w:r>
      <w:r>
        <w:rPr>
          <w:color w:val="221F1F"/>
        </w:rPr>
        <w:t>и артезианские</w:t>
      </w:r>
      <w:r>
        <w:rPr>
          <w:color w:val="221F1F"/>
          <w:spacing w:val="-1"/>
        </w:rPr>
        <w:t xml:space="preserve"> </w:t>
      </w:r>
      <w:r>
        <w:rPr>
          <w:color w:val="221F1F"/>
        </w:rPr>
        <w:t>воды»</w:t>
      </w:r>
      <w:r>
        <w:rPr>
          <w:color w:val="221F1F"/>
          <w:spacing w:val="-6"/>
        </w:rPr>
        <w:t xml:space="preserve"> </w:t>
      </w:r>
      <w:r>
        <w:rPr>
          <w:color w:val="221F1F"/>
        </w:rPr>
        <w:t>и</w:t>
      </w:r>
      <w:r>
        <w:rPr>
          <w:color w:val="221F1F"/>
          <w:spacing w:val="2"/>
        </w:rPr>
        <w:t xml:space="preserve"> </w:t>
      </w:r>
      <w:r>
        <w:rPr>
          <w:color w:val="221F1F"/>
        </w:rPr>
        <w:t>применять</w:t>
      </w:r>
      <w:r>
        <w:rPr>
          <w:color w:val="221F1F"/>
          <w:spacing w:val="-1"/>
        </w:rPr>
        <w:t xml:space="preserve"> </w:t>
      </w:r>
      <w:r>
        <w:rPr>
          <w:color w:val="221F1F"/>
        </w:rPr>
        <w:t>их</w:t>
      </w:r>
      <w:r>
        <w:rPr>
          <w:color w:val="221F1F"/>
          <w:spacing w:val="1"/>
        </w:rPr>
        <w:t xml:space="preserve"> </w:t>
      </w:r>
      <w:r>
        <w:rPr>
          <w:color w:val="221F1F"/>
        </w:rPr>
        <w:t>для</w:t>
      </w:r>
      <w:r>
        <w:rPr>
          <w:color w:val="221F1F"/>
          <w:spacing w:val="-57"/>
        </w:rPr>
        <w:t xml:space="preserve"> </w:t>
      </w:r>
      <w:r>
        <w:rPr>
          <w:color w:val="221F1F"/>
        </w:rPr>
        <w:t>решения</w:t>
      </w:r>
      <w:r>
        <w:rPr>
          <w:color w:val="221F1F"/>
          <w:spacing w:val="2"/>
        </w:rPr>
        <w:t xml:space="preserve"> </w:t>
      </w:r>
      <w:r>
        <w:rPr>
          <w:color w:val="221F1F"/>
        </w:rPr>
        <w:t>учебных</w:t>
      </w:r>
      <w:r>
        <w:rPr>
          <w:color w:val="221F1F"/>
          <w:spacing w:val="2"/>
        </w:rPr>
        <w:t xml:space="preserve"> </w:t>
      </w:r>
      <w:r>
        <w:rPr>
          <w:color w:val="221F1F"/>
        </w:rPr>
        <w:t>и (или) практико-ориентированных задач;</w:t>
      </w:r>
    </w:p>
    <w:p w:rsidR="009727C6" w:rsidRDefault="009727C6" w:rsidP="009727C6">
      <w:pPr>
        <w:pStyle w:val="a4"/>
        <w:tabs>
          <w:tab w:val="left" w:pos="8241"/>
        </w:tabs>
        <w:ind w:right="618" w:firstLine="708"/>
        <w:jc w:val="left"/>
      </w:pPr>
      <w:r>
        <w:rPr>
          <w:color w:val="221F1F"/>
        </w:rPr>
        <w:t xml:space="preserve">устанавливать  </w:t>
      </w:r>
      <w:r>
        <w:rPr>
          <w:color w:val="221F1F"/>
          <w:spacing w:val="14"/>
        </w:rPr>
        <w:t xml:space="preserve"> </w:t>
      </w:r>
      <w:r>
        <w:rPr>
          <w:color w:val="221F1F"/>
        </w:rPr>
        <w:t xml:space="preserve">причинно-следственные  </w:t>
      </w:r>
      <w:r>
        <w:rPr>
          <w:color w:val="221F1F"/>
          <w:spacing w:val="11"/>
        </w:rPr>
        <w:t xml:space="preserve"> </w:t>
      </w:r>
      <w:r>
        <w:rPr>
          <w:color w:val="221F1F"/>
        </w:rPr>
        <w:t xml:space="preserve">связи  </w:t>
      </w:r>
      <w:r>
        <w:rPr>
          <w:color w:val="221F1F"/>
          <w:spacing w:val="13"/>
        </w:rPr>
        <w:t xml:space="preserve"> </w:t>
      </w:r>
      <w:r>
        <w:rPr>
          <w:color w:val="221F1F"/>
        </w:rPr>
        <w:t xml:space="preserve">между  </w:t>
      </w:r>
      <w:r>
        <w:rPr>
          <w:color w:val="221F1F"/>
          <w:spacing w:val="8"/>
        </w:rPr>
        <w:t xml:space="preserve"> </w:t>
      </w:r>
      <w:r>
        <w:rPr>
          <w:color w:val="221F1F"/>
        </w:rPr>
        <w:t>питанием,</w:t>
      </w:r>
      <w:r>
        <w:rPr>
          <w:color w:val="221F1F"/>
        </w:rPr>
        <w:tab/>
        <w:t>режимом</w:t>
      </w:r>
      <w:r>
        <w:rPr>
          <w:color w:val="221F1F"/>
          <w:spacing w:val="9"/>
        </w:rPr>
        <w:t xml:space="preserve"> </w:t>
      </w:r>
      <w:r>
        <w:rPr>
          <w:color w:val="221F1F"/>
        </w:rPr>
        <w:t>реки</w:t>
      </w:r>
      <w:r>
        <w:rPr>
          <w:color w:val="221F1F"/>
          <w:spacing w:val="10"/>
        </w:rPr>
        <w:t xml:space="preserve"> </w:t>
      </w:r>
      <w:r>
        <w:rPr>
          <w:color w:val="221F1F"/>
        </w:rPr>
        <w:t>и</w:t>
      </w:r>
      <w:r>
        <w:rPr>
          <w:color w:val="221F1F"/>
          <w:spacing w:val="-57"/>
        </w:rPr>
        <w:t xml:space="preserve"> </w:t>
      </w:r>
      <w:r>
        <w:rPr>
          <w:color w:val="221F1F"/>
        </w:rPr>
        <w:t>климатом</w:t>
      </w:r>
      <w:r>
        <w:rPr>
          <w:color w:val="221F1F"/>
          <w:spacing w:val="-1"/>
        </w:rPr>
        <w:t xml:space="preserve"> </w:t>
      </w:r>
      <w:r>
        <w:rPr>
          <w:color w:val="221F1F"/>
        </w:rPr>
        <w:t>на</w:t>
      </w:r>
      <w:r>
        <w:rPr>
          <w:color w:val="221F1F"/>
          <w:spacing w:val="-1"/>
        </w:rPr>
        <w:t xml:space="preserve"> </w:t>
      </w:r>
      <w:r>
        <w:rPr>
          <w:color w:val="221F1F"/>
        </w:rPr>
        <w:t>территории</w:t>
      </w:r>
      <w:r>
        <w:rPr>
          <w:color w:val="221F1F"/>
          <w:spacing w:val="2"/>
        </w:rPr>
        <w:t xml:space="preserve"> </w:t>
      </w:r>
      <w:r>
        <w:rPr>
          <w:color w:val="221F1F"/>
        </w:rPr>
        <w:t>речного бассейна;</w:t>
      </w:r>
    </w:p>
    <w:p w:rsidR="009727C6" w:rsidRDefault="009727C6" w:rsidP="009727C6">
      <w:pPr>
        <w:pStyle w:val="a4"/>
        <w:ind w:left="1025" w:right="2525"/>
        <w:jc w:val="left"/>
      </w:pPr>
      <w:r>
        <w:rPr>
          <w:color w:val="221F1F"/>
        </w:rPr>
        <w:t>приводить примеры районов распространения многолетней мерзлоты;</w:t>
      </w:r>
      <w:r>
        <w:rPr>
          <w:color w:val="221F1F"/>
          <w:spacing w:val="-58"/>
        </w:rPr>
        <w:t xml:space="preserve"> </w:t>
      </w:r>
      <w:r>
        <w:rPr>
          <w:color w:val="221F1F"/>
        </w:rPr>
        <w:t>называть</w:t>
      </w:r>
      <w:r>
        <w:rPr>
          <w:color w:val="221F1F"/>
          <w:spacing w:val="-1"/>
        </w:rPr>
        <w:t xml:space="preserve"> </w:t>
      </w:r>
      <w:r>
        <w:rPr>
          <w:color w:val="221F1F"/>
        </w:rPr>
        <w:t>причины образования</w:t>
      </w:r>
      <w:r>
        <w:rPr>
          <w:color w:val="221F1F"/>
          <w:spacing w:val="-1"/>
        </w:rPr>
        <w:t xml:space="preserve"> </w:t>
      </w:r>
      <w:r>
        <w:rPr>
          <w:color w:val="221F1F"/>
        </w:rPr>
        <w:t>цунами,</w:t>
      </w:r>
      <w:r>
        <w:rPr>
          <w:color w:val="221F1F"/>
          <w:spacing w:val="-1"/>
        </w:rPr>
        <w:t xml:space="preserve"> </w:t>
      </w:r>
      <w:r>
        <w:rPr>
          <w:color w:val="221F1F"/>
        </w:rPr>
        <w:t>приливов</w:t>
      </w:r>
      <w:r>
        <w:rPr>
          <w:color w:val="221F1F"/>
          <w:spacing w:val="-2"/>
        </w:rPr>
        <w:t xml:space="preserve"> </w:t>
      </w:r>
      <w:r>
        <w:rPr>
          <w:color w:val="221F1F"/>
        </w:rPr>
        <w:t>и отливов;</w:t>
      </w:r>
    </w:p>
    <w:p w:rsidR="009727C6" w:rsidRDefault="009727C6" w:rsidP="009727C6">
      <w:pPr>
        <w:pStyle w:val="a4"/>
        <w:ind w:left="1025"/>
        <w:jc w:val="left"/>
      </w:pPr>
      <w:r>
        <w:rPr>
          <w:color w:val="221F1F"/>
        </w:rPr>
        <w:t>описывать</w:t>
      </w:r>
      <w:r>
        <w:rPr>
          <w:color w:val="221F1F"/>
          <w:spacing w:val="-2"/>
        </w:rPr>
        <w:t xml:space="preserve"> </w:t>
      </w:r>
      <w:r>
        <w:rPr>
          <w:color w:val="221F1F"/>
        </w:rPr>
        <w:t>состав,</w:t>
      </w:r>
      <w:r>
        <w:rPr>
          <w:color w:val="221F1F"/>
          <w:spacing w:val="-3"/>
        </w:rPr>
        <w:t xml:space="preserve"> </w:t>
      </w:r>
      <w:r>
        <w:rPr>
          <w:color w:val="221F1F"/>
        </w:rPr>
        <w:t>строение</w:t>
      </w:r>
      <w:r>
        <w:rPr>
          <w:color w:val="221F1F"/>
          <w:spacing w:val="-3"/>
        </w:rPr>
        <w:t xml:space="preserve"> </w:t>
      </w:r>
      <w:r>
        <w:rPr>
          <w:color w:val="221F1F"/>
        </w:rPr>
        <w:t>атмосферы;</w:t>
      </w:r>
    </w:p>
    <w:p w:rsidR="009727C6" w:rsidRDefault="009727C6" w:rsidP="009727C6">
      <w:pPr>
        <w:pStyle w:val="a4"/>
        <w:ind w:right="617" w:firstLine="708"/>
      </w:pPr>
      <w:r>
        <w:rPr>
          <w:color w:val="221F1F"/>
        </w:rPr>
        <w:t>определять</w:t>
      </w:r>
      <w:r>
        <w:rPr>
          <w:color w:val="221F1F"/>
          <w:spacing w:val="1"/>
        </w:rPr>
        <w:t xml:space="preserve"> </w:t>
      </w:r>
      <w:r>
        <w:rPr>
          <w:color w:val="221F1F"/>
        </w:rPr>
        <w:t>тенденции</w:t>
      </w:r>
      <w:r>
        <w:rPr>
          <w:color w:val="221F1F"/>
          <w:spacing w:val="1"/>
        </w:rPr>
        <w:t xml:space="preserve"> </w:t>
      </w:r>
      <w:r>
        <w:rPr>
          <w:color w:val="221F1F"/>
        </w:rPr>
        <w:t>изменения</w:t>
      </w:r>
      <w:r>
        <w:rPr>
          <w:color w:val="221F1F"/>
          <w:spacing w:val="1"/>
        </w:rPr>
        <w:t xml:space="preserve"> </w:t>
      </w:r>
      <w:r>
        <w:rPr>
          <w:color w:val="221F1F"/>
        </w:rPr>
        <w:t>температуры</w:t>
      </w:r>
      <w:r>
        <w:rPr>
          <w:color w:val="221F1F"/>
          <w:spacing w:val="1"/>
        </w:rPr>
        <w:t xml:space="preserve"> </w:t>
      </w:r>
      <w:r>
        <w:rPr>
          <w:color w:val="221F1F"/>
        </w:rPr>
        <w:t>воздуха,</w:t>
      </w:r>
      <w:r>
        <w:rPr>
          <w:color w:val="221F1F"/>
          <w:spacing w:val="1"/>
        </w:rPr>
        <w:t xml:space="preserve"> </w:t>
      </w:r>
      <w:r>
        <w:rPr>
          <w:color w:val="221F1F"/>
        </w:rPr>
        <w:t>количества</w:t>
      </w:r>
      <w:r>
        <w:rPr>
          <w:color w:val="221F1F"/>
          <w:spacing w:val="1"/>
        </w:rPr>
        <w:t xml:space="preserve"> </w:t>
      </w:r>
      <w:r>
        <w:rPr>
          <w:color w:val="221F1F"/>
        </w:rPr>
        <w:t>атмосферных</w:t>
      </w:r>
      <w:r>
        <w:rPr>
          <w:color w:val="221F1F"/>
          <w:spacing w:val="-57"/>
        </w:rPr>
        <w:t xml:space="preserve"> </w:t>
      </w:r>
      <w:r>
        <w:rPr>
          <w:color w:val="221F1F"/>
        </w:rPr>
        <w:t>осадков</w:t>
      </w:r>
      <w:r>
        <w:rPr>
          <w:color w:val="221F1F"/>
          <w:spacing w:val="1"/>
        </w:rPr>
        <w:t xml:space="preserve"> </w:t>
      </w:r>
      <w:r>
        <w:rPr>
          <w:color w:val="221F1F"/>
        </w:rPr>
        <w:t>и</w:t>
      </w:r>
      <w:r>
        <w:rPr>
          <w:color w:val="221F1F"/>
          <w:spacing w:val="1"/>
        </w:rPr>
        <w:t xml:space="preserve"> </w:t>
      </w:r>
      <w:r>
        <w:rPr>
          <w:color w:val="221F1F"/>
        </w:rPr>
        <w:t>атмосферного</w:t>
      </w:r>
      <w:r>
        <w:rPr>
          <w:color w:val="221F1F"/>
          <w:spacing w:val="1"/>
        </w:rPr>
        <w:t xml:space="preserve"> </w:t>
      </w:r>
      <w:r>
        <w:rPr>
          <w:color w:val="221F1F"/>
        </w:rPr>
        <w:t>давления</w:t>
      </w:r>
      <w:r>
        <w:rPr>
          <w:color w:val="221F1F"/>
          <w:spacing w:val="1"/>
        </w:rPr>
        <w:t xml:space="preserve"> </w:t>
      </w:r>
      <w:r>
        <w:rPr>
          <w:color w:val="221F1F"/>
        </w:rPr>
        <w:t>в</w:t>
      </w:r>
      <w:r>
        <w:rPr>
          <w:color w:val="221F1F"/>
          <w:spacing w:val="1"/>
        </w:rPr>
        <w:t xml:space="preserve"> </w:t>
      </w:r>
      <w:r>
        <w:rPr>
          <w:color w:val="221F1F"/>
        </w:rPr>
        <w:t>зависимости</w:t>
      </w:r>
      <w:r>
        <w:rPr>
          <w:color w:val="221F1F"/>
          <w:spacing w:val="1"/>
        </w:rPr>
        <w:t xml:space="preserve"> </w:t>
      </w:r>
      <w:r>
        <w:rPr>
          <w:color w:val="221F1F"/>
        </w:rPr>
        <w:t>от</w:t>
      </w:r>
      <w:r>
        <w:rPr>
          <w:color w:val="221F1F"/>
          <w:spacing w:val="1"/>
        </w:rPr>
        <w:t xml:space="preserve"> </w:t>
      </w:r>
      <w:r>
        <w:rPr>
          <w:color w:val="221F1F"/>
        </w:rPr>
        <w:t>географического</w:t>
      </w:r>
      <w:r>
        <w:rPr>
          <w:color w:val="221F1F"/>
          <w:spacing w:val="1"/>
        </w:rPr>
        <w:t xml:space="preserve"> </w:t>
      </w:r>
      <w:r>
        <w:rPr>
          <w:color w:val="221F1F"/>
        </w:rPr>
        <w:t>положения</w:t>
      </w:r>
      <w:r>
        <w:rPr>
          <w:color w:val="221F1F"/>
          <w:spacing w:val="1"/>
        </w:rPr>
        <w:t xml:space="preserve"> </w:t>
      </w:r>
      <w:r>
        <w:rPr>
          <w:color w:val="221F1F"/>
        </w:rPr>
        <w:t>объектов;</w:t>
      </w:r>
      <w:r>
        <w:rPr>
          <w:color w:val="221F1F"/>
          <w:spacing w:val="-57"/>
        </w:rPr>
        <w:t xml:space="preserve"> </w:t>
      </w:r>
      <w:r>
        <w:rPr>
          <w:color w:val="221F1F"/>
        </w:rPr>
        <w:t>амплитуду</w:t>
      </w:r>
      <w:r>
        <w:rPr>
          <w:color w:val="221F1F"/>
          <w:spacing w:val="1"/>
        </w:rPr>
        <w:t xml:space="preserve"> </w:t>
      </w:r>
      <w:r>
        <w:rPr>
          <w:color w:val="221F1F"/>
        </w:rPr>
        <w:t>температуры</w:t>
      </w:r>
      <w:r>
        <w:rPr>
          <w:color w:val="221F1F"/>
          <w:spacing w:val="1"/>
        </w:rPr>
        <w:t xml:space="preserve"> </w:t>
      </w:r>
      <w:r>
        <w:rPr>
          <w:color w:val="221F1F"/>
        </w:rPr>
        <w:t>воздуха</w:t>
      </w:r>
      <w:r>
        <w:rPr>
          <w:color w:val="221F1F"/>
          <w:spacing w:val="1"/>
        </w:rPr>
        <w:t xml:space="preserve"> </w:t>
      </w:r>
      <w:r>
        <w:rPr>
          <w:color w:val="221F1F"/>
        </w:rPr>
        <w:t>с</w:t>
      </w:r>
      <w:r>
        <w:rPr>
          <w:color w:val="221F1F"/>
          <w:spacing w:val="1"/>
        </w:rPr>
        <w:t xml:space="preserve"> </w:t>
      </w:r>
      <w:r>
        <w:rPr>
          <w:color w:val="221F1F"/>
        </w:rPr>
        <w:t>использованием</w:t>
      </w:r>
      <w:r>
        <w:rPr>
          <w:color w:val="221F1F"/>
          <w:spacing w:val="1"/>
        </w:rPr>
        <w:t xml:space="preserve"> </w:t>
      </w:r>
      <w:r>
        <w:rPr>
          <w:color w:val="221F1F"/>
        </w:rPr>
        <w:t>знаний</w:t>
      </w:r>
      <w:r>
        <w:rPr>
          <w:color w:val="221F1F"/>
          <w:spacing w:val="1"/>
        </w:rPr>
        <w:t xml:space="preserve"> </w:t>
      </w:r>
      <w:r>
        <w:rPr>
          <w:color w:val="221F1F"/>
        </w:rPr>
        <w:t>об</w:t>
      </w:r>
      <w:r>
        <w:rPr>
          <w:color w:val="221F1F"/>
          <w:spacing w:val="1"/>
        </w:rPr>
        <w:t xml:space="preserve"> </w:t>
      </w:r>
      <w:r>
        <w:rPr>
          <w:color w:val="221F1F"/>
        </w:rPr>
        <w:t>особенностях</w:t>
      </w:r>
      <w:r>
        <w:rPr>
          <w:color w:val="221F1F"/>
          <w:spacing w:val="1"/>
        </w:rPr>
        <w:t xml:space="preserve"> </w:t>
      </w:r>
      <w:r>
        <w:rPr>
          <w:color w:val="221F1F"/>
        </w:rPr>
        <w:t>отдельных</w:t>
      </w:r>
      <w:r>
        <w:rPr>
          <w:color w:val="221F1F"/>
          <w:spacing w:val="1"/>
        </w:rPr>
        <w:t xml:space="preserve"> </w:t>
      </w:r>
      <w:r>
        <w:rPr>
          <w:color w:val="221F1F"/>
        </w:rPr>
        <w:t>компонентов</w:t>
      </w:r>
      <w:r>
        <w:rPr>
          <w:color w:val="221F1F"/>
          <w:spacing w:val="1"/>
        </w:rPr>
        <w:t xml:space="preserve"> </w:t>
      </w:r>
      <w:r>
        <w:rPr>
          <w:color w:val="221F1F"/>
        </w:rPr>
        <w:t>природы</w:t>
      </w:r>
      <w:r>
        <w:rPr>
          <w:color w:val="221F1F"/>
          <w:spacing w:val="1"/>
        </w:rPr>
        <w:t xml:space="preserve"> </w:t>
      </w:r>
      <w:r>
        <w:rPr>
          <w:color w:val="221F1F"/>
        </w:rPr>
        <w:t>Земли</w:t>
      </w:r>
      <w:r>
        <w:rPr>
          <w:color w:val="221F1F"/>
          <w:spacing w:val="1"/>
        </w:rPr>
        <w:t xml:space="preserve"> </w:t>
      </w:r>
      <w:r>
        <w:rPr>
          <w:color w:val="221F1F"/>
        </w:rPr>
        <w:t>и</w:t>
      </w:r>
      <w:r>
        <w:rPr>
          <w:color w:val="221F1F"/>
          <w:spacing w:val="1"/>
        </w:rPr>
        <w:t xml:space="preserve"> </w:t>
      </w:r>
      <w:r>
        <w:rPr>
          <w:color w:val="221F1F"/>
        </w:rPr>
        <w:t>взаимосвязях</w:t>
      </w:r>
      <w:r>
        <w:rPr>
          <w:color w:val="221F1F"/>
          <w:spacing w:val="1"/>
        </w:rPr>
        <w:t xml:space="preserve"> </w:t>
      </w:r>
      <w:r>
        <w:rPr>
          <w:color w:val="221F1F"/>
        </w:rPr>
        <w:t>между</w:t>
      </w:r>
      <w:r>
        <w:rPr>
          <w:color w:val="221F1F"/>
          <w:spacing w:val="1"/>
        </w:rPr>
        <w:t xml:space="preserve"> </w:t>
      </w:r>
      <w:r>
        <w:rPr>
          <w:color w:val="221F1F"/>
        </w:rPr>
        <w:t>ними</w:t>
      </w:r>
      <w:r>
        <w:rPr>
          <w:color w:val="221F1F"/>
          <w:spacing w:val="1"/>
        </w:rPr>
        <w:t xml:space="preserve"> </w:t>
      </w:r>
      <w:r>
        <w:rPr>
          <w:color w:val="221F1F"/>
        </w:rPr>
        <w:t>для</w:t>
      </w:r>
      <w:r>
        <w:rPr>
          <w:color w:val="221F1F"/>
          <w:spacing w:val="1"/>
        </w:rPr>
        <w:t xml:space="preserve"> </w:t>
      </w:r>
      <w:r>
        <w:rPr>
          <w:color w:val="221F1F"/>
        </w:rPr>
        <w:t>решения</w:t>
      </w:r>
      <w:r>
        <w:rPr>
          <w:color w:val="221F1F"/>
          <w:spacing w:val="1"/>
        </w:rPr>
        <w:t xml:space="preserve"> </w:t>
      </w:r>
      <w:r>
        <w:rPr>
          <w:color w:val="221F1F"/>
        </w:rPr>
        <w:t>учебных</w:t>
      </w:r>
      <w:r>
        <w:rPr>
          <w:color w:val="221F1F"/>
          <w:spacing w:val="61"/>
        </w:rPr>
        <w:t xml:space="preserve"> </w:t>
      </w:r>
      <w:r>
        <w:rPr>
          <w:color w:val="221F1F"/>
        </w:rPr>
        <w:t>и</w:t>
      </w:r>
      <w:r>
        <w:rPr>
          <w:color w:val="221F1F"/>
          <w:spacing w:val="1"/>
        </w:rPr>
        <w:t xml:space="preserve"> </w:t>
      </w:r>
      <w:r>
        <w:rPr>
          <w:color w:val="221F1F"/>
        </w:rPr>
        <w:t>практических задач;</w:t>
      </w:r>
    </w:p>
    <w:p w:rsidR="009727C6" w:rsidRDefault="009727C6" w:rsidP="009727C6">
      <w:pPr>
        <w:pStyle w:val="a4"/>
        <w:ind w:right="616" w:firstLine="708"/>
      </w:pPr>
      <w:r>
        <w:rPr>
          <w:color w:val="221F1F"/>
        </w:rPr>
        <w:t>объяснять образование атмосферных осадков; направление дневных и ночных бризов,</w:t>
      </w:r>
      <w:r>
        <w:rPr>
          <w:color w:val="221F1F"/>
          <w:spacing w:val="1"/>
        </w:rPr>
        <w:t xml:space="preserve"> </w:t>
      </w:r>
      <w:r>
        <w:rPr>
          <w:color w:val="221F1F"/>
        </w:rPr>
        <w:t>муссонов;</w:t>
      </w:r>
      <w:r>
        <w:rPr>
          <w:color w:val="221F1F"/>
          <w:spacing w:val="1"/>
        </w:rPr>
        <w:t xml:space="preserve"> </w:t>
      </w:r>
      <w:r>
        <w:rPr>
          <w:color w:val="221F1F"/>
        </w:rPr>
        <w:t>годовой</w:t>
      </w:r>
      <w:r>
        <w:rPr>
          <w:color w:val="221F1F"/>
          <w:spacing w:val="1"/>
        </w:rPr>
        <w:t xml:space="preserve"> </w:t>
      </w:r>
      <w:r>
        <w:rPr>
          <w:color w:val="221F1F"/>
        </w:rPr>
        <w:t>ход</w:t>
      </w:r>
      <w:r>
        <w:rPr>
          <w:color w:val="221F1F"/>
          <w:spacing w:val="1"/>
        </w:rPr>
        <w:t xml:space="preserve"> </w:t>
      </w:r>
      <w:r>
        <w:rPr>
          <w:color w:val="221F1F"/>
        </w:rPr>
        <w:t>температуры</w:t>
      </w:r>
      <w:r>
        <w:rPr>
          <w:color w:val="221F1F"/>
          <w:spacing w:val="1"/>
        </w:rPr>
        <w:t xml:space="preserve"> </w:t>
      </w:r>
      <w:r>
        <w:rPr>
          <w:color w:val="221F1F"/>
        </w:rPr>
        <w:t>воздуха</w:t>
      </w:r>
      <w:r>
        <w:rPr>
          <w:color w:val="221F1F"/>
          <w:spacing w:val="1"/>
        </w:rPr>
        <w:t xml:space="preserve"> </w:t>
      </w:r>
      <w:r>
        <w:rPr>
          <w:color w:val="221F1F"/>
        </w:rPr>
        <w:t>и</w:t>
      </w:r>
      <w:r>
        <w:rPr>
          <w:color w:val="221F1F"/>
          <w:spacing w:val="1"/>
        </w:rPr>
        <w:t xml:space="preserve"> </w:t>
      </w:r>
      <w:r>
        <w:rPr>
          <w:color w:val="221F1F"/>
        </w:rPr>
        <w:t>распределение</w:t>
      </w:r>
      <w:r>
        <w:rPr>
          <w:color w:val="221F1F"/>
          <w:spacing w:val="1"/>
        </w:rPr>
        <w:t xml:space="preserve"> </w:t>
      </w:r>
      <w:r>
        <w:rPr>
          <w:color w:val="221F1F"/>
        </w:rPr>
        <w:t>атмосферных</w:t>
      </w:r>
      <w:r>
        <w:rPr>
          <w:color w:val="221F1F"/>
          <w:spacing w:val="1"/>
        </w:rPr>
        <w:t xml:space="preserve"> </w:t>
      </w:r>
      <w:r>
        <w:rPr>
          <w:color w:val="221F1F"/>
        </w:rPr>
        <w:t>осадков</w:t>
      </w:r>
      <w:r>
        <w:rPr>
          <w:color w:val="221F1F"/>
          <w:spacing w:val="1"/>
        </w:rPr>
        <w:t xml:space="preserve"> </w:t>
      </w:r>
      <w:r>
        <w:rPr>
          <w:color w:val="221F1F"/>
        </w:rPr>
        <w:t>для</w:t>
      </w:r>
      <w:r>
        <w:rPr>
          <w:color w:val="221F1F"/>
          <w:spacing w:val="1"/>
        </w:rPr>
        <w:t xml:space="preserve"> </w:t>
      </w:r>
      <w:r>
        <w:rPr>
          <w:color w:val="221F1F"/>
        </w:rPr>
        <w:t>отдельных</w:t>
      </w:r>
      <w:r>
        <w:rPr>
          <w:color w:val="221F1F"/>
          <w:spacing w:val="2"/>
        </w:rPr>
        <w:t xml:space="preserve"> </w:t>
      </w:r>
      <w:r>
        <w:rPr>
          <w:color w:val="221F1F"/>
        </w:rPr>
        <w:t>территорий;</w:t>
      </w:r>
    </w:p>
    <w:p w:rsidR="009727C6" w:rsidRDefault="009727C6" w:rsidP="009727C6">
      <w:pPr>
        <w:pStyle w:val="a4"/>
        <w:spacing w:before="1"/>
        <w:ind w:left="1025" w:right="619"/>
      </w:pPr>
      <w:r>
        <w:rPr>
          <w:color w:val="221F1F"/>
        </w:rPr>
        <w:t>различать свойства воздуха; климаты Земли; климатообразующие факторы;</w:t>
      </w:r>
      <w:r>
        <w:rPr>
          <w:color w:val="221F1F"/>
          <w:spacing w:val="1"/>
        </w:rPr>
        <w:t xml:space="preserve"> </w:t>
      </w:r>
      <w:r>
        <w:rPr>
          <w:color w:val="221F1F"/>
        </w:rPr>
        <w:t>устанавливать</w:t>
      </w:r>
      <w:r>
        <w:rPr>
          <w:color w:val="221F1F"/>
          <w:spacing w:val="44"/>
        </w:rPr>
        <w:t xml:space="preserve"> </w:t>
      </w:r>
      <w:r>
        <w:rPr>
          <w:color w:val="221F1F"/>
        </w:rPr>
        <w:t>зависимость</w:t>
      </w:r>
      <w:r>
        <w:rPr>
          <w:color w:val="221F1F"/>
          <w:spacing w:val="44"/>
        </w:rPr>
        <w:t xml:space="preserve"> </w:t>
      </w:r>
      <w:r>
        <w:rPr>
          <w:color w:val="221F1F"/>
        </w:rPr>
        <w:t>между</w:t>
      </w:r>
      <w:r>
        <w:rPr>
          <w:color w:val="221F1F"/>
          <w:spacing w:val="38"/>
        </w:rPr>
        <w:t xml:space="preserve"> </w:t>
      </w:r>
      <w:r>
        <w:rPr>
          <w:color w:val="221F1F"/>
        </w:rPr>
        <w:t>нагреванием</w:t>
      </w:r>
      <w:r>
        <w:rPr>
          <w:color w:val="221F1F"/>
          <w:spacing w:val="42"/>
        </w:rPr>
        <w:t xml:space="preserve"> </w:t>
      </w:r>
      <w:r>
        <w:rPr>
          <w:color w:val="221F1F"/>
        </w:rPr>
        <w:t>земной</w:t>
      </w:r>
      <w:r>
        <w:rPr>
          <w:color w:val="221F1F"/>
          <w:spacing w:val="44"/>
        </w:rPr>
        <w:t xml:space="preserve"> </w:t>
      </w:r>
      <w:r>
        <w:rPr>
          <w:color w:val="221F1F"/>
        </w:rPr>
        <w:t>поверхности</w:t>
      </w:r>
      <w:r>
        <w:rPr>
          <w:color w:val="221F1F"/>
          <w:spacing w:val="44"/>
        </w:rPr>
        <w:t xml:space="preserve"> </w:t>
      </w:r>
      <w:r>
        <w:rPr>
          <w:color w:val="221F1F"/>
        </w:rPr>
        <w:t>и</w:t>
      </w:r>
      <w:r>
        <w:rPr>
          <w:color w:val="221F1F"/>
          <w:spacing w:val="45"/>
        </w:rPr>
        <w:t xml:space="preserve"> </w:t>
      </w:r>
      <w:r>
        <w:rPr>
          <w:color w:val="221F1F"/>
        </w:rPr>
        <w:t>углом</w:t>
      </w:r>
      <w:r>
        <w:rPr>
          <w:color w:val="221F1F"/>
          <w:spacing w:val="44"/>
        </w:rPr>
        <w:t xml:space="preserve"> </w:t>
      </w:r>
      <w:r>
        <w:rPr>
          <w:color w:val="221F1F"/>
        </w:rPr>
        <w:t>падения</w:t>
      </w:r>
    </w:p>
    <w:p w:rsidR="009727C6" w:rsidRDefault="009727C6" w:rsidP="009727C6">
      <w:pPr>
        <w:pStyle w:val="a4"/>
        <w:ind w:right="619"/>
      </w:pPr>
      <w:r>
        <w:rPr>
          <w:color w:val="221F1F"/>
        </w:rPr>
        <w:t>солнечных лучей; температурой воздуха и его относительной влажностью на основе данных</w:t>
      </w:r>
      <w:r>
        <w:rPr>
          <w:color w:val="221F1F"/>
          <w:spacing w:val="1"/>
        </w:rPr>
        <w:t xml:space="preserve"> </w:t>
      </w:r>
      <w:r>
        <w:rPr>
          <w:color w:val="221F1F"/>
        </w:rPr>
        <w:t>эмпирических наблюдений;</w:t>
      </w:r>
    </w:p>
    <w:p w:rsidR="009727C6" w:rsidRDefault="009727C6" w:rsidP="009727C6">
      <w:pPr>
        <w:pStyle w:val="a4"/>
        <w:ind w:right="617" w:firstLine="708"/>
      </w:pPr>
      <w:r>
        <w:rPr>
          <w:color w:val="221F1F"/>
        </w:rPr>
        <w:t>сравнивать</w:t>
      </w:r>
      <w:r>
        <w:rPr>
          <w:color w:val="221F1F"/>
          <w:spacing w:val="1"/>
        </w:rPr>
        <w:t xml:space="preserve"> </w:t>
      </w:r>
      <w:r>
        <w:rPr>
          <w:color w:val="221F1F"/>
        </w:rPr>
        <w:t>свойства</w:t>
      </w:r>
      <w:r>
        <w:rPr>
          <w:color w:val="221F1F"/>
          <w:spacing w:val="1"/>
        </w:rPr>
        <w:t xml:space="preserve"> </w:t>
      </w:r>
      <w:r>
        <w:rPr>
          <w:color w:val="221F1F"/>
        </w:rPr>
        <w:t>атмосферы</w:t>
      </w:r>
      <w:r>
        <w:rPr>
          <w:color w:val="221F1F"/>
          <w:spacing w:val="1"/>
        </w:rPr>
        <w:t xml:space="preserve"> </w:t>
      </w:r>
      <w:r>
        <w:rPr>
          <w:color w:val="221F1F"/>
        </w:rPr>
        <w:t>в</w:t>
      </w:r>
      <w:r>
        <w:rPr>
          <w:color w:val="221F1F"/>
          <w:spacing w:val="1"/>
        </w:rPr>
        <w:t xml:space="preserve"> </w:t>
      </w:r>
      <w:r>
        <w:rPr>
          <w:color w:val="221F1F"/>
        </w:rPr>
        <w:t>пунктах,</w:t>
      </w:r>
      <w:r>
        <w:rPr>
          <w:color w:val="221F1F"/>
          <w:spacing w:val="1"/>
        </w:rPr>
        <w:t xml:space="preserve"> </w:t>
      </w:r>
      <w:r>
        <w:rPr>
          <w:color w:val="221F1F"/>
        </w:rPr>
        <w:t>расположенных</w:t>
      </w:r>
      <w:r>
        <w:rPr>
          <w:color w:val="221F1F"/>
          <w:spacing w:val="1"/>
        </w:rPr>
        <w:t xml:space="preserve"> </w:t>
      </w:r>
      <w:r>
        <w:rPr>
          <w:color w:val="221F1F"/>
        </w:rPr>
        <w:t>на</w:t>
      </w:r>
      <w:r>
        <w:rPr>
          <w:color w:val="221F1F"/>
          <w:spacing w:val="1"/>
        </w:rPr>
        <w:t xml:space="preserve"> </w:t>
      </w:r>
      <w:r>
        <w:rPr>
          <w:color w:val="221F1F"/>
        </w:rPr>
        <w:t>разных</w:t>
      </w:r>
      <w:r>
        <w:rPr>
          <w:color w:val="221F1F"/>
          <w:spacing w:val="1"/>
        </w:rPr>
        <w:t xml:space="preserve"> </w:t>
      </w:r>
      <w:r>
        <w:rPr>
          <w:color w:val="221F1F"/>
        </w:rPr>
        <w:t>высотах</w:t>
      </w:r>
      <w:r>
        <w:rPr>
          <w:color w:val="221F1F"/>
          <w:spacing w:val="1"/>
        </w:rPr>
        <w:t xml:space="preserve"> </w:t>
      </w:r>
      <w:r>
        <w:rPr>
          <w:color w:val="221F1F"/>
        </w:rPr>
        <w:t>над</w:t>
      </w:r>
      <w:r>
        <w:rPr>
          <w:color w:val="221F1F"/>
          <w:spacing w:val="1"/>
        </w:rPr>
        <w:t xml:space="preserve"> </w:t>
      </w:r>
      <w:r>
        <w:rPr>
          <w:color w:val="221F1F"/>
        </w:rPr>
        <w:t>уровнем</w:t>
      </w:r>
      <w:r>
        <w:rPr>
          <w:color w:val="221F1F"/>
          <w:spacing w:val="1"/>
        </w:rPr>
        <w:t xml:space="preserve"> </w:t>
      </w:r>
      <w:r>
        <w:rPr>
          <w:color w:val="221F1F"/>
        </w:rPr>
        <w:t>моря;</w:t>
      </w:r>
      <w:r>
        <w:rPr>
          <w:color w:val="221F1F"/>
          <w:spacing w:val="1"/>
        </w:rPr>
        <w:t xml:space="preserve"> </w:t>
      </w:r>
      <w:r>
        <w:rPr>
          <w:color w:val="221F1F"/>
        </w:rPr>
        <w:t>количество</w:t>
      </w:r>
      <w:r>
        <w:rPr>
          <w:color w:val="221F1F"/>
          <w:spacing w:val="1"/>
        </w:rPr>
        <w:t xml:space="preserve"> </w:t>
      </w:r>
      <w:r>
        <w:rPr>
          <w:color w:val="221F1F"/>
        </w:rPr>
        <w:t>солнечного</w:t>
      </w:r>
      <w:r>
        <w:rPr>
          <w:color w:val="221F1F"/>
          <w:spacing w:val="1"/>
        </w:rPr>
        <w:t xml:space="preserve"> </w:t>
      </w:r>
      <w:r>
        <w:rPr>
          <w:color w:val="221F1F"/>
        </w:rPr>
        <w:t>тепла,</w:t>
      </w:r>
      <w:r>
        <w:rPr>
          <w:color w:val="221F1F"/>
          <w:spacing w:val="1"/>
        </w:rPr>
        <w:t xml:space="preserve"> </w:t>
      </w:r>
      <w:r>
        <w:rPr>
          <w:color w:val="221F1F"/>
        </w:rPr>
        <w:t>получаемого</w:t>
      </w:r>
      <w:r>
        <w:rPr>
          <w:color w:val="221F1F"/>
          <w:spacing w:val="1"/>
        </w:rPr>
        <w:t xml:space="preserve"> </w:t>
      </w:r>
      <w:r>
        <w:rPr>
          <w:color w:val="221F1F"/>
        </w:rPr>
        <w:t>земной</w:t>
      </w:r>
      <w:r>
        <w:rPr>
          <w:color w:val="221F1F"/>
          <w:spacing w:val="1"/>
        </w:rPr>
        <w:t xml:space="preserve"> </w:t>
      </w:r>
      <w:r>
        <w:rPr>
          <w:color w:val="221F1F"/>
        </w:rPr>
        <w:t>поверхностью</w:t>
      </w:r>
      <w:r>
        <w:rPr>
          <w:color w:val="221F1F"/>
          <w:spacing w:val="61"/>
        </w:rPr>
        <w:t xml:space="preserve"> </w:t>
      </w:r>
      <w:r>
        <w:rPr>
          <w:color w:val="221F1F"/>
        </w:rPr>
        <w:t>при</w:t>
      </w:r>
      <w:r>
        <w:rPr>
          <w:color w:val="221F1F"/>
          <w:spacing w:val="1"/>
        </w:rPr>
        <w:t xml:space="preserve"> </w:t>
      </w:r>
      <w:r>
        <w:rPr>
          <w:color w:val="221F1F"/>
        </w:rPr>
        <w:t>различных</w:t>
      </w:r>
      <w:r>
        <w:rPr>
          <w:color w:val="221F1F"/>
          <w:spacing w:val="4"/>
        </w:rPr>
        <w:t xml:space="preserve"> </w:t>
      </w:r>
      <w:r>
        <w:rPr>
          <w:color w:val="221F1F"/>
        </w:rPr>
        <w:t>углах</w:t>
      </w:r>
      <w:r>
        <w:rPr>
          <w:color w:val="221F1F"/>
          <w:spacing w:val="2"/>
        </w:rPr>
        <w:t xml:space="preserve"> </w:t>
      </w:r>
      <w:r>
        <w:rPr>
          <w:color w:val="221F1F"/>
        </w:rPr>
        <w:t>падения</w:t>
      </w:r>
      <w:r>
        <w:rPr>
          <w:color w:val="221F1F"/>
          <w:spacing w:val="1"/>
        </w:rPr>
        <w:t xml:space="preserve"> </w:t>
      </w:r>
      <w:r>
        <w:rPr>
          <w:color w:val="221F1F"/>
        </w:rPr>
        <w:t>солнечных</w:t>
      </w:r>
      <w:r>
        <w:rPr>
          <w:color w:val="221F1F"/>
          <w:spacing w:val="1"/>
        </w:rPr>
        <w:t xml:space="preserve"> </w:t>
      </w:r>
      <w:r>
        <w:rPr>
          <w:color w:val="221F1F"/>
        </w:rPr>
        <w:t>лучей;</w:t>
      </w:r>
    </w:p>
    <w:p w:rsidR="009727C6" w:rsidRDefault="009727C6" w:rsidP="009727C6">
      <w:pPr>
        <w:pStyle w:val="a4"/>
        <w:ind w:left="1025" w:right="5496"/>
        <w:jc w:val="left"/>
      </w:pPr>
      <w:r>
        <w:rPr>
          <w:color w:val="221F1F"/>
        </w:rPr>
        <w:t>различать виды</w:t>
      </w:r>
      <w:r>
        <w:rPr>
          <w:color w:val="221F1F"/>
          <w:spacing w:val="-1"/>
        </w:rPr>
        <w:t xml:space="preserve"> </w:t>
      </w:r>
      <w:r>
        <w:rPr>
          <w:color w:val="221F1F"/>
        </w:rPr>
        <w:t>атмосферных</w:t>
      </w:r>
      <w:r>
        <w:rPr>
          <w:color w:val="221F1F"/>
          <w:spacing w:val="2"/>
        </w:rPr>
        <w:t xml:space="preserve"> </w:t>
      </w:r>
      <w:r>
        <w:rPr>
          <w:color w:val="221F1F"/>
        </w:rPr>
        <w:t>осадков;</w:t>
      </w:r>
      <w:r>
        <w:rPr>
          <w:color w:val="221F1F"/>
          <w:spacing w:val="1"/>
        </w:rPr>
        <w:t xml:space="preserve"> </w:t>
      </w:r>
      <w:r>
        <w:rPr>
          <w:color w:val="221F1F"/>
        </w:rPr>
        <w:t>различать</w:t>
      </w:r>
      <w:r>
        <w:rPr>
          <w:color w:val="221F1F"/>
          <w:spacing w:val="-5"/>
        </w:rPr>
        <w:t xml:space="preserve"> </w:t>
      </w:r>
      <w:r>
        <w:rPr>
          <w:color w:val="221F1F"/>
        </w:rPr>
        <w:t>понятия</w:t>
      </w:r>
      <w:r>
        <w:rPr>
          <w:color w:val="221F1F"/>
          <w:spacing w:val="-2"/>
        </w:rPr>
        <w:t xml:space="preserve"> </w:t>
      </w:r>
      <w:r>
        <w:rPr>
          <w:color w:val="221F1F"/>
        </w:rPr>
        <w:t>«бризы»</w:t>
      </w:r>
      <w:r>
        <w:rPr>
          <w:color w:val="221F1F"/>
          <w:spacing w:val="-12"/>
        </w:rPr>
        <w:t xml:space="preserve"> </w:t>
      </w:r>
      <w:r>
        <w:rPr>
          <w:color w:val="221F1F"/>
        </w:rPr>
        <w:t>и</w:t>
      </w:r>
      <w:r>
        <w:rPr>
          <w:color w:val="221F1F"/>
          <w:spacing w:val="-1"/>
        </w:rPr>
        <w:t xml:space="preserve"> </w:t>
      </w:r>
      <w:r>
        <w:rPr>
          <w:color w:val="221F1F"/>
        </w:rPr>
        <w:t>«муссоны»;</w:t>
      </w:r>
      <w:r>
        <w:rPr>
          <w:color w:val="221F1F"/>
          <w:spacing w:val="-57"/>
        </w:rPr>
        <w:t xml:space="preserve"> </w:t>
      </w:r>
      <w:r>
        <w:rPr>
          <w:color w:val="221F1F"/>
        </w:rPr>
        <w:t>различать</w:t>
      </w:r>
      <w:r>
        <w:rPr>
          <w:color w:val="221F1F"/>
          <w:spacing w:val="-3"/>
        </w:rPr>
        <w:t xml:space="preserve"> </w:t>
      </w:r>
      <w:r>
        <w:rPr>
          <w:color w:val="221F1F"/>
        </w:rPr>
        <w:t>понятия</w:t>
      </w:r>
      <w:r>
        <w:rPr>
          <w:color w:val="221F1F"/>
          <w:spacing w:val="-1"/>
        </w:rPr>
        <w:t xml:space="preserve"> </w:t>
      </w:r>
      <w:r>
        <w:rPr>
          <w:color w:val="221F1F"/>
        </w:rPr>
        <w:t>«погода»</w:t>
      </w:r>
      <w:r>
        <w:rPr>
          <w:color w:val="221F1F"/>
          <w:spacing w:val="-11"/>
        </w:rPr>
        <w:t xml:space="preserve"> </w:t>
      </w:r>
      <w:r>
        <w:rPr>
          <w:color w:val="221F1F"/>
        </w:rPr>
        <w:t>и</w:t>
      </w:r>
      <w:r>
        <w:rPr>
          <w:color w:val="221F1F"/>
          <w:spacing w:val="1"/>
        </w:rPr>
        <w:t xml:space="preserve"> </w:t>
      </w:r>
      <w:r>
        <w:rPr>
          <w:color w:val="221F1F"/>
        </w:rPr>
        <w:t>«климат»;</w:t>
      </w:r>
    </w:p>
    <w:p w:rsidR="009727C6" w:rsidRDefault="009727C6" w:rsidP="009727C6">
      <w:pPr>
        <w:pStyle w:val="a4"/>
        <w:tabs>
          <w:tab w:val="left" w:pos="2282"/>
          <w:tab w:val="left" w:pos="3360"/>
          <w:tab w:val="left" w:pos="4980"/>
          <w:tab w:val="left" w:pos="6714"/>
          <w:tab w:val="left" w:pos="8521"/>
          <w:tab w:val="left" w:pos="9705"/>
        </w:tabs>
        <w:ind w:right="618" w:firstLine="708"/>
        <w:jc w:val="left"/>
      </w:pPr>
      <w:r>
        <w:rPr>
          <w:color w:val="221F1F"/>
        </w:rPr>
        <w:t>различать</w:t>
      </w:r>
      <w:r>
        <w:rPr>
          <w:color w:val="221F1F"/>
        </w:rPr>
        <w:tab/>
        <w:t>понятия</w:t>
      </w:r>
      <w:r>
        <w:rPr>
          <w:color w:val="221F1F"/>
        </w:rPr>
        <w:tab/>
        <w:t>«атмосфера»,</w:t>
      </w:r>
      <w:r>
        <w:rPr>
          <w:color w:val="221F1F"/>
        </w:rPr>
        <w:tab/>
        <w:t>«тропосфера»,</w:t>
      </w:r>
      <w:r>
        <w:rPr>
          <w:color w:val="221F1F"/>
        </w:rPr>
        <w:tab/>
        <w:t>«стратосфера»,</w:t>
      </w:r>
      <w:r>
        <w:rPr>
          <w:color w:val="221F1F"/>
        </w:rPr>
        <w:tab/>
        <w:t>«верхние</w:t>
      </w:r>
      <w:r>
        <w:rPr>
          <w:color w:val="221F1F"/>
        </w:rPr>
        <w:tab/>
      </w:r>
      <w:r>
        <w:rPr>
          <w:color w:val="221F1F"/>
          <w:spacing w:val="-2"/>
        </w:rPr>
        <w:t>слои</w:t>
      </w:r>
      <w:r>
        <w:rPr>
          <w:color w:val="221F1F"/>
          <w:spacing w:val="-57"/>
        </w:rPr>
        <w:t xml:space="preserve"> </w:t>
      </w:r>
      <w:r>
        <w:rPr>
          <w:color w:val="221F1F"/>
        </w:rPr>
        <w:t>атмосферы»;</w:t>
      </w:r>
    </w:p>
    <w:p w:rsidR="009727C6" w:rsidRDefault="009727C6" w:rsidP="009727C6">
      <w:pPr>
        <w:pStyle w:val="a4"/>
        <w:tabs>
          <w:tab w:val="left" w:pos="2357"/>
          <w:tab w:val="left" w:pos="3430"/>
          <w:tab w:val="left" w:pos="5117"/>
          <w:tab w:val="left" w:pos="6476"/>
          <w:tab w:val="left" w:pos="7570"/>
          <w:tab w:val="left" w:pos="9297"/>
        </w:tabs>
        <w:ind w:left="1025"/>
        <w:jc w:val="left"/>
      </w:pPr>
      <w:r>
        <w:rPr>
          <w:color w:val="221F1F"/>
        </w:rPr>
        <w:t>применять</w:t>
      </w:r>
      <w:r>
        <w:rPr>
          <w:color w:val="221F1F"/>
        </w:rPr>
        <w:tab/>
        <w:t>понятия</w:t>
      </w:r>
      <w:r>
        <w:rPr>
          <w:color w:val="221F1F"/>
        </w:rPr>
        <w:tab/>
        <w:t>«атмосферное</w:t>
      </w:r>
      <w:r>
        <w:rPr>
          <w:color w:val="221F1F"/>
        </w:rPr>
        <w:tab/>
        <w:t>давление»,</w:t>
      </w:r>
      <w:r>
        <w:rPr>
          <w:color w:val="221F1F"/>
        </w:rPr>
        <w:tab/>
        <w:t>«ветер»,</w:t>
      </w:r>
      <w:r>
        <w:rPr>
          <w:color w:val="221F1F"/>
        </w:rPr>
        <w:tab/>
        <w:t>«атмосферные</w:t>
      </w:r>
      <w:r>
        <w:rPr>
          <w:color w:val="221F1F"/>
        </w:rPr>
        <w:tab/>
        <w:t>осадки»,</w:t>
      </w:r>
    </w:p>
    <w:p w:rsidR="009727C6" w:rsidRDefault="009727C6" w:rsidP="009727C6">
      <w:pPr>
        <w:pStyle w:val="a4"/>
        <w:spacing w:before="1"/>
        <w:jc w:val="left"/>
      </w:pPr>
      <w:r>
        <w:rPr>
          <w:color w:val="221F1F"/>
        </w:rPr>
        <w:t>«воздушные</w:t>
      </w:r>
      <w:r>
        <w:rPr>
          <w:color w:val="221F1F"/>
          <w:spacing w:val="-4"/>
        </w:rPr>
        <w:t xml:space="preserve"> </w:t>
      </w:r>
      <w:r>
        <w:rPr>
          <w:color w:val="221F1F"/>
        </w:rPr>
        <w:t>массы»</w:t>
      </w:r>
      <w:r>
        <w:rPr>
          <w:color w:val="221F1F"/>
          <w:spacing w:val="-8"/>
        </w:rPr>
        <w:t xml:space="preserve"> </w:t>
      </w:r>
      <w:r>
        <w:rPr>
          <w:color w:val="221F1F"/>
        </w:rPr>
        <w:t>для</w:t>
      </w:r>
      <w:r>
        <w:rPr>
          <w:color w:val="221F1F"/>
          <w:spacing w:val="-3"/>
        </w:rPr>
        <w:t xml:space="preserve"> </w:t>
      </w:r>
      <w:r>
        <w:rPr>
          <w:color w:val="221F1F"/>
        </w:rPr>
        <w:t>решения</w:t>
      </w:r>
      <w:r>
        <w:rPr>
          <w:color w:val="221F1F"/>
          <w:spacing w:val="1"/>
        </w:rPr>
        <w:t xml:space="preserve"> </w:t>
      </w:r>
      <w:r>
        <w:rPr>
          <w:color w:val="221F1F"/>
        </w:rPr>
        <w:t>учебных</w:t>
      </w:r>
      <w:r>
        <w:rPr>
          <w:color w:val="221F1F"/>
          <w:spacing w:val="-1"/>
        </w:rPr>
        <w:t xml:space="preserve"> </w:t>
      </w:r>
      <w:r>
        <w:rPr>
          <w:color w:val="221F1F"/>
        </w:rPr>
        <w:t>и</w:t>
      </w:r>
      <w:r>
        <w:rPr>
          <w:color w:val="221F1F"/>
          <w:spacing w:val="-2"/>
        </w:rPr>
        <w:t xml:space="preserve"> </w:t>
      </w:r>
      <w:r>
        <w:rPr>
          <w:color w:val="221F1F"/>
        </w:rPr>
        <w:t>(или)</w:t>
      </w:r>
      <w:r>
        <w:rPr>
          <w:color w:val="221F1F"/>
          <w:spacing w:val="-4"/>
        </w:rPr>
        <w:t xml:space="preserve"> </w:t>
      </w:r>
      <w:r>
        <w:rPr>
          <w:color w:val="221F1F"/>
        </w:rPr>
        <w:t>практико-ориентированных</w:t>
      </w:r>
      <w:r>
        <w:rPr>
          <w:color w:val="221F1F"/>
          <w:spacing w:val="-2"/>
        </w:rPr>
        <w:t xml:space="preserve"> </w:t>
      </w:r>
      <w:r>
        <w:rPr>
          <w:color w:val="221F1F"/>
        </w:rPr>
        <w:t>задач;</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8" w:firstLine="708"/>
      </w:pPr>
      <w:r>
        <w:rPr>
          <w:color w:val="221F1F"/>
        </w:rPr>
        <w:t>выбирать и анализировать географическую информацию о глобальных климатических</w:t>
      </w:r>
      <w:r>
        <w:rPr>
          <w:color w:val="221F1F"/>
          <w:spacing w:val="1"/>
        </w:rPr>
        <w:t xml:space="preserve"> </w:t>
      </w:r>
      <w:r>
        <w:rPr>
          <w:color w:val="221F1F"/>
        </w:rPr>
        <w:t>изменениях</w:t>
      </w:r>
      <w:r>
        <w:rPr>
          <w:color w:val="221F1F"/>
          <w:spacing w:val="1"/>
        </w:rPr>
        <w:t xml:space="preserve"> </w:t>
      </w:r>
      <w:r>
        <w:rPr>
          <w:color w:val="221F1F"/>
        </w:rPr>
        <w:t>из</w:t>
      </w:r>
      <w:r>
        <w:rPr>
          <w:color w:val="221F1F"/>
          <w:spacing w:val="1"/>
        </w:rPr>
        <w:t xml:space="preserve"> </w:t>
      </w:r>
      <w:r>
        <w:rPr>
          <w:color w:val="221F1F"/>
        </w:rPr>
        <w:t>различных</w:t>
      </w:r>
      <w:r>
        <w:rPr>
          <w:color w:val="221F1F"/>
          <w:spacing w:val="1"/>
        </w:rPr>
        <w:t xml:space="preserve"> </w:t>
      </w:r>
      <w:r>
        <w:rPr>
          <w:color w:val="221F1F"/>
        </w:rPr>
        <w:t>источников</w:t>
      </w:r>
      <w:r>
        <w:rPr>
          <w:color w:val="221F1F"/>
          <w:spacing w:val="1"/>
        </w:rPr>
        <w:t xml:space="preserve"> </w:t>
      </w:r>
      <w:r>
        <w:rPr>
          <w:color w:val="221F1F"/>
        </w:rPr>
        <w:t>для</w:t>
      </w:r>
      <w:r>
        <w:rPr>
          <w:color w:val="221F1F"/>
          <w:spacing w:val="1"/>
        </w:rPr>
        <w:t xml:space="preserve"> </w:t>
      </w:r>
      <w:r>
        <w:rPr>
          <w:color w:val="221F1F"/>
        </w:rPr>
        <w:t>решения</w:t>
      </w:r>
      <w:r>
        <w:rPr>
          <w:color w:val="221F1F"/>
          <w:spacing w:val="1"/>
        </w:rPr>
        <w:t xml:space="preserve"> </w:t>
      </w:r>
      <w:r>
        <w:rPr>
          <w:color w:val="221F1F"/>
        </w:rPr>
        <w:t>учебных</w:t>
      </w:r>
      <w:r>
        <w:rPr>
          <w:color w:val="221F1F"/>
          <w:spacing w:val="1"/>
        </w:rPr>
        <w:t xml:space="preserve"> </w:t>
      </w:r>
      <w:r>
        <w:rPr>
          <w:color w:val="221F1F"/>
        </w:rPr>
        <w:t>и</w:t>
      </w:r>
      <w:r>
        <w:rPr>
          <w:color w:val="221F1F"/>
          <w:spacing w:val="1"/>
        </w:rPr>
        <w:t xml:space="preserve"> </w:t>
      </w:r>
      <w:r>
        <w:rPr>
          <w:color w:val="221F1F"/>
        </w:rPr>
        <w:t>(или)</w:t>
      </w:r>
      <w:r>
        <w:rPr>
          <w:color w:val="221F1F"/>
          <w:spacing w:val="1"/>
        </w:rPr>
        <w:t xml:space="preserve"> </w:t>
      </w:r>
      <w:r>
        <w:rPr>
          <w:color w:val="221F1F"/>
        </w:rPr>
        <w:t>практико-</w:t>
      </w:r>
      <w:r>
        <w:rPr>
          <w:color w:val="221F1F"/>
          <w:spacing w:val="1"/>
        </w:rPr>
        <w:t xml:space="preserve"> </w:t>
      </w:r>
      <w:r>
        <w:rPr>
          <w:color w:val="221F1F"/>
        </w:rPr>
        <w:t>ориентированных задач;</w:t>
      </w:r>
    </w:p>
    <w:p w:rsidR="009727C6" w:rsidRDefault="009727C6" w:rsidP="009727C6">
      <w:pPr>
        <w:pStyle w:val="a4"/>
        <w:ind w:right="617" w:firstLine="708"/>
      </w:pPr>
      <w:r>
        <w:rPr>
          <w:color w:val="221F1F"/>
        </w:rPr>
        <w:t>проводить</w:t>
      </w:r>
      <w:r>
        <w:rPr>
          <w:color w:val="221F1F"/>
          <w:spacing w:val="1"/>
        </w:rPr>
        <w:t xml:space="preserve"> </w:t>
      </w:r>
      <w:r>
        <w:rPr>
          <w:color w:val="221F1F"/>
        </w:rPr>
        <w:t>измерения</w:t>
      </w:r>
      <w:r>
        <w:rPr>
          <w:color w:val="221F1F"/>
          <w:spacing w:val="1"/>
        </w:rPr>
        <w:t xml:space="preserve"> </w:t>
      </w:r>
      <w:r>
        <w:rPr>
          <w:color w:val="221F1F"/>
        </w:rPr>
        <w:t>температуры</w:t>
      </w:r>
      <w:r>
        <w:rPr>
          <w:color w:val="221F1F"/>
          <w:spacing w:val="1"/>
        </w:rPr>
        <w:t xml:space="preserve"> </w:t>
      </w:r>
      <w:r>
        <w:rPr>
          <w:color w:val="221F1F"/>
        </w:rPr>
        <w:t>воздуха,</w:t>
      </w:r>
      <w:r>
        <w:rPr>
          <w:color w:val="221F1F"/>
          <w:spacing w:val="1"/>
        </w:rPr>
        <w:t xml:space="preserve"> </w:t>
      </w:r>
      <w:r>
        <w:rPr>
          <w:color w:val="221F1F"/>
        </w:rPr>
        <w:t>атмосферного</w:t>
      </w:r>
      <w:r>
        <w:rPr>
          <w:color w:val="221F1F"/>
          <w:spacing w:val="1"/>
        </w:rPr>
        <w:t xml:space="preserve"> </w:t>
      </w:r>
      <w:r>
        <w:rPr>
          <w:color w:val="221F1F"/>
        </w:rPr>
        <w:t>давления,</w:t>
      </w:r>
      <w:r>
        <w:rPr>
          <w:color w:val="221F1F"/>
          <w:spacing w:val="1"/>
        </w:rPr>
        <w:t xml:space="preserve"> </w:t>
      </w:r>
      <w:r>
        <w:rPr>
          <w:color w:val="221F1F"/>
        </w:rPr>
        <w:t>скорости</w:t>
      </w:r>
      <w:r>
        <w:rPr>
          <w:color w:val="221F1F"/>
          <w:spacing w:val="1"/>
        </w:rPr>
        <w:t xml:space="preserve"> </w:t>
      </w:r>
      <w:r>
        <w:rPr>
          <w:color w:val="221F1F"/>
        </w:rPr>
        <w:t>и</w:t>
      </w:r>
      <w:r>
        <w:rPr>
          <w:color w:val="221F1F"/>
          <w:spacing w:val="1"/>
        </w:rPr>
        <w:t xml:space="preserve"> </w:t>
      </w:r>
      <w:r>
        <w:rPr>
          <w:color w:val="221F1F"/>
        </w:rPr>
        <w:t>направления</w:t>
      </w:r>
      <w:r>
        <w:rPr>
          <w:color w:val="221F1F"/>
          <w:spacing w:val="1"/>
        </w:rPr>
        <w:t xml:space="preserve"> </w:t>
      </w:r>
      <w:r>
        <w:rPr>
          <w:color w:val="221F1F"/>
        </w:rPr>
        <w:t>ветра</w:t>
      </w:r>
      <w:r>
        <w:rPr>
          <w:color w:val="221F1F"/>
          <w:spacing w:val="1"/>
        </w:rPr>
        <w:t xml:space="preserve"> </w:t>
      </w:r>
      <w:r>
        <w:rPr>
          <w:color w:val="221F1F"/>
        </w:rPr>
        <w:t>с</w:t>
      </w:r>
      <w:r>
        <w:rPr>
          <w:color w:val="221F1F"/>
          <w:spacing w:val="1"/>
        </w:rPr>
        <w:t xml:space="preserve"> </w:t>
      </w:r>
      <w:r>
        <w:rPr>
          <w:color w:val="221F1F"/>
        </w:rPr>
        <w:t>использованием</w:t>
      </w:r>
      <w:r>
        <w:rPr>
          <w:color w:val="221F1F"/>
          <w:spacing w:val="1"/>
        </w:rPr>
        <w:t xml:space="preserve"> </w:t>
      </w:r>
      <w:r>
        <w:rPr>
          <w:color w:val="221F1F"/>
        </w:rPr>
        <w:t>аналоговых</w:t>
      </w:r>
      <w:r>
        <w:rPr>
          <w:color w:val="221F1F"/>
          <w:spacing w:val="1"/>
        </w:rPr>
        <w:t xml:space="preserve"> </w:t>
      </w:r>
      <w:r>
        <w:rPr>
          <w:color w:val="221F1F"/>
        </w:rPr>
        <w:t>и</w:t>
      </w:r>
      <w:r>
        <w:rPr>
          <w:color w:val="221F1F"/>
          <w:spacing w:val="1"/>
        </w:rPr>
        <w:t xml:space="preserve"> </w:t>
      </w:r>
      <w:r>
        <w:rPr>
          <w:color w:val="221F1F"/>
        </w:rPr>
        <w:t>(или)</w:t>
      </w:r>
      <w:r>
        <w:rPr>
          <w:color w:val="221F1F"/>
          <w:spacing w:val="1"/>
        </w:rPr>
        <w:t xml:space="preserve"> </w:t>
      </w:r>
      <w:r>
        <w:rPr>
          <w:color w:val="221F1F"/>
        </w:rPr>
        <w:t>цифровых</w:t>
      </w:r>
      <w:r>
        <w:rPr>
          <w:color w:val="221F1F"/>
          <w:spacing w:val="1"/>
        </w:rPr>
        <w:t xml:space="preserve"> </w:t>
      </w:r>
      <w:r>
        <w:rPr>
          <w:color w:val="221F1F"/>
        </w:rPr>
        <w:t>приборов</w:t>
      </w:r>
      <w:r>
        <w:rPr>
          <w:color w:val="221F1F"/>
          <w:spacing w:val="1"/>
        </w:rPr>
        <w:t xml:space="preserve"> </w:t>
      </w:r>
      <w:r>
        <w:rPr>
          <w:color w:val="221F1F"/>
        </w:rPr>
        <w:t>(термометр,</w:t>
      </w:r>
      <w:r>
        <w:rPr>
          <w:color w:val="221F1F"/>
          <w:spacing w:val="1"/>
        </w:rPr>
        <w:t xml:space="preserve"> </w:t>
      </w:r>
      <w:r>
        <w:rPr>
          <w:color w:val="221F1F"/>
        </w:rPr>
        <w:t>барометр, анемометр, флюгер) и представлять результаты наблюдений в табличной и (или)</w:t>
      </w:r>
      <w:r>
        <w:rPr>
          <w:color w:val="221F1F"/>
          <w:spacing w:val="1"/>
        </w:rPr>
        <w:t xml:space="preserve"> </w:t>
      </w:r>
      <w:r>
        <w:rPr>
          <w:color w:val="221F1F"/>
        </w:rPr>
        <w:t>графической</w:t>
      </w:r>
      <w:r>
        <w:rPr>
          <w:color w:val="221F1F"/>
          <w:spacing w:val="1"/>
        </w:rPr>
        <w:t xml:space="preserve"> </w:t>
      </w:r>
      <w:r>
        <w:rPr>
          <w:color w:val="221F1F"/>
        </w:rPr>
        <w:t>форме;</w:t>
      </w:r>
    </w:p>
    <w:p w:rsidR="009727C6" w:rsidRDefault="009727C6" w:rsidP="009727C6">
      <w:pPr>
        <w:pStyle w:val="a4"/>
        <w:ind w:left="1025"/>
      </w:pPr>
      <w:r>
        <w:rPr>
          <w:color w:val="221F1F"/>
        </w:rPr>
        <w:t>называть</w:t>
      </w:r>
      <w:r>
        <w:rPr>
          <w:color w:val="221F1F"/>
          <w:spacing w:val="-3"/>
        </w:rPr>
        <w:t xml:space="preserve"> </w:t>
      </w:r>
      <w:r>
        <w:rPr>
          <w:color w:val="221F1F"/>
        </w:rPr>
        <w:t>границы</w:t>
      </w:r>
      <w:r>
        <w:rPr>
          <w:color w:val="221F1F"/>
          <w:spacing w:val="-4"/>
        </w:rPr>
        <w:t xml:space="preserve"> </w:t>
      </w:r>
      <w:r>
        <w:rPr>
          <w:color w:val="221F1F"/>
        </w:rPr>
        <w:t>биосферы;</w:t>
      </w:r>
    </w:p>
    <w:p w:rsidR="009727C6" w:rsidRDefault="009727C6" w:rsidP="009727C6">
      <w:pPr>
        <w:pStyle w:val="a4"/>
        <w:ind w:right="619" w:firstLine="708"/>
      </w:pPr>
      <w:r>
        <w:rPr>
          <w:color w:val="221F1F"/>
        </w:rPr>
        <w:t>приводить</w:t>
      </w:r>
      <w:r>
        <w:rPr>
          <w:color w:val="221F1F"/>
          <w:spacing w:val="1"/>
        </w:rPr>
        <w:t xml:space="preserve"> </w:t>
      </w:r>
      <w:r>
        <w:rPr>
          <w:color w:val="221F1F"/>
        </w:rPr>
        <w:t>примеры</w:t>
      </w:r>
      <w:r>
        <w:rPr>
          <w:color w:val="221F1F"/>
          <w:spacing w:val="1"/>
        </w:rPr>
        <w:t xml:space="preserve"> </w:t>
      </w:r>
      <w:r>
        <w:rPr>
          <w:color w:val="221F1F"/>
        </w:rPr>
        <w:t>приспособления</w:t>
      </w:r>
      <w:r>
        <w:rPr>
          <w:color w:val="221F1F"/>
          <w:spacing w:val="1"/>
        </w:rPr>
        <w:t xml:space="preserve"> </w:t>
      </w:r>
      <w:r>
        <w:rPr>
          <w:color w:val="221F1F"/>
        </w:rPr>
        <w:t>живых</w:t>
      </w:r>
      <w:r>
        <w:rPr>
          <w:color w:val="221F1F"/>
          <w:spacing w:val="1"/>
        </w:rPr>
        <w:t xml:space="preserve"> </w:t>
      </w:r>
      <w:r>
        <w:rPr>
          <w:color w:val="221F1F"/>
        </w:rPr>
        <w:t>организмов</w:t>
      </w:r>
      <w:r>
        <w:rPr>
          <w:color w:val="221F1F"/>
          <w:spacing w:val="1"/>
        </w:rPr>
        <w:t xml:space="preserve"> </w:t>
      </w:r>
      <w:r>
        <w:rPr>
          <w:color w:val="221F1F"/>
        </w:rPr>
        <w:t>к</w:t>
      </w:r>
      <w:r>
        <w:rPr>
          <w:color w:val="221F1F"/>
          <w:spacing w:val="1"/>
        </w:rPr>
        <w:t xml:space="preserve"> </w:t>
      </w:r>
      <w:r>
        <w:rPr>
          <w:color w:val="221F1F"/>
        </w:rPr>
        <w:t>среде</w:t>
      </w:r>
      <w:r>
        <w:rPr>
          <w:color w:val="221F1F"/>
          <w:spacing w:val="1"/>
        </w:rPr>
        <w:t xml:space="preserve"> </w:t>
      </w:r>
      <w:r>
        <w:rPr>
          <w:color w:val="221F1F"/>
        </w:rPr>
        <w:t>обитания</w:t>
      </w:r>
      <w:r>
        <w:rPr>
          <w:color w:val="221F1F"/>
          <w:spacing w:val="1"/>
        </w:rPr>
        <w:t xml:space="preserve"> </w:t>
      </w:r>
      <w:r>
        <w:rPr>
          <w:color w:val="221F1F"/>
        </w:rPr>
        <w:t>в</w:t>
      </w:r>
      <w:r>
        <w:rPr>
          <w:color w:val="221F1F"/>
          <w:spacing w:val="1"/>
        </w:rPr>
        <w:t xml:space="preserve"> </w:t>
      </w:r>
      <w:r>
        <w:rPr>
          <w:color w:val="221F1F"/>
        </w:rPr>
        <w:t>разных</w:t>
      </w:r>
      <w:r>
        <w:rPr>
          <w:color w:val="221F1F"/>
          <w:spacing w:val="1"/>
        </w:rPr>
        <w:t xml:space="preserve"> </w:t>
      </w:r>
      <w:r>
        <w:rPr>
          <w:color w:val="221F1F"/>
        </w:rPr>
        <w:t>природных</w:t>
      </w:r>
      <w:r>
        <w:rPr>
          <w:color w:val="221F1F"/>
          <w:spacing w:val="-1"/>
        </w:rPr>
        <w:t xml:space="preserve"> </w:t>
      </w:r>
      <w:r>
        <w:rPr>
          <w:color w:val="221F1F"/>
        </w:rPr>
        <w:t>зонах;</w:t>
      </w:r>
    </w:p>
    <w:p w:rsidR="009727C6" w:rsidRDefault="009727C6" w:rsidP="009727C6">
      <w:pPr>
        <w:pStyle w:val="a4"/>
        <w:ind w:left="1025"/>
      </w:pPr>
      <w:r>
        <w:rPr>
          <w:color w:val="221F1F"/>
        </w:rPr>
        <w:t>различать</w:t>
      </w:r>
      <w:r>
        <w:rPr>
          <w:color w:val="221F1F"/>
          <w:spacing w:val="-2"/>
        </w:rPr>
        <w:t xml:space="preserve"> </w:t>
      </w:r>
      <w:r>
        <w:rPr>
          <w:color w:val="221F1F"/>
        </w:rPr>
        <w:t>растительный</w:t>
      </w:r>
      <w:r>
        <w:rPr>
          <w:color w:val="221F1F"/>
          <w:spacing w:val="-2"/>
        </w:rPr>
        <w:t xml:space="preserve"> </w:t>
      </w:r>
      <w:r>
        <w:rPr>
          <w:color w:val="221F1F"/>
        </w:rPr>
        <w:t>и</w:t>
      </w:r>
      <w:r>
        <w:rPr>
          <w:color w:val="221F1F"/>
          <w:spacing w:val="-2"/>
        </w:rPr>
        <w:t xml:space="preserve"> </w:t>
      </w:r>
      <w:r>
        <w:rPr>
          <w:color w:val="221F1F"/>
        </w:rPr>
        <w:t>животный</w:t>
      </w:r>
      <w:r>
        <w:rPr>
          <w:color w:val="221F1F"/>
          <w:spacing w:val="-2"/>
        </w:rPr>
        <w:t xml:space="preserve"> </w:t>
      </w:r>
      <w:r>
        <w:rPr>
          <w:color w:val="221F1F"/>
        </w:rPr>
        <w:t>мир</w:t>
      </w:r>
      <w:r>
        <w:rPr>
          <w:color w:val="221F1F"/>
          <w:spacing w:val="-2"/>
        </w:rPr>
        <w:t xml:space="preserve"> </w:t>
      </w:r>
      <w:r>
        <w:rPr>
          <w:color w:val="221F1F"/>
        </w:rPr>
        <w:t>разных</w:t>
      </w:r>
      <w:r>
        <w:rPr>
          <w:color w:val="221F1F"/>
          <w:spacing w:val="-2"/>
        </w:rPr>
        <w:t xml:space="preserve"> </w:t>
      </w:r>
      <w:r>
        <w:rPr>
          <w:color w:val="221F1F"/>
        </w:rPr>
        <w:t>территорий</w:t>
      </w:r>
      <w:r>
        <w:rPr>
          <w:color w:val="221F1F"/>
          <w:spacing w:val="-1"/>
        </w:rPr>
        <w:t xml:space="preserve"> </w:t>
      </w:r>
      <w:r>
        <w:rPr>
          <w:color w:val="221F1F"/>
        </w:rPr>
        <w:t>Земли;</w:t>
      </w:r>
    </w:p>
    <w:p w:rsidR="009727C6" w:rsidRDefault="009727C6" w:rsidP="009727C6">
      <w:pPr>
        <w:pStyle w:val="a4"/>
        <w:ind w:left="1025" w:right="619"/>
      </w:pPr>
      <w:r>
        <w:rPr>
          <w:color w:val="221F1F"/>
        </w:rPr>
        <w:t>объяснять взаимосвязи компонентов природы в природно-территориальном комплексе;</w:t>
      </w:r>
      <w:r>
        <w:rPr>
          <w:color w:val="221F1F"/>
          <w:spacing w:val="1"/>
        </w:rPr>
        <w:t xml:space="preserve"> </w:t>
      </w:r>
      <w:r>
        <w:rPr>
          <w:color w:val="221F1F"/>
        </w:rPr>
        <w:t>сравнивать</w:t>
      </w:r>
      <w:r>
        <w:rPr>
          <w:color w:val="221F1F"/>
          <w:spacing w:val="22"/>
        </w:rPr>
        <w:t xml:space="preserve"> </w:t>
      </w:r>
      <w:r>
        <w:rPr>
          <w:color w:val="221F1F"/>
        </w:rPr>
        <w:t>особенности</w:t>
      </w:r>
      <w:r>
        <w:rPr>
          <w:color w:val="221F1F"/>
          <w:spacing w:val="23"/>
        </w:rPr>
        <w:t xml:space="preserve"> </w:t>
      </w:r>
      <w:r>
        <w:rPr>
          <w:color w:val="221F1F"/>
        </w:rPr>
        <w:t>растительного</w:t>
      </w:r>
      <w:r>
        <w:rPr>
          <w:color w:val="221F1F"/>
          <w:spacing w:val="19"/>
        </w:rPr>
        <w:t xml:space="preserve"> </w:t>
      </w:r>
      <w:r>
        <w:rPr>
          <w:color w:val="221F1F"/>
        </w:rPr>
        <w:t>и</w:t>
      </w:r>
      <w:r>
        <w:rPr>
          <w:color w:val="221F1F"/>
          <w:spacing w:val="22"/>
        </w:rPr>
        <w:t xml:space="preserve"> </w:t>
      </w:r>
      <w:r>
        <w:rPr>
          <w:color w:val="221F1F"/>
        </w:rPr>
        <w:t>животного</w:t>
      </w:r>
      <w:r>
        <w:rPr>
          <w:color w:val="221F1F"/>
          <w:spacing w:val="21"/>
        </w:rPr>
        <w:t xml:space="preserve"> </w:t>
      </w:r>
      <w:r>
        <w:rPr>
          <w:color w:val="221F1F"/>
        </w:rPr>
        <w:t>мира</w:t>
      </w:r>
      <w:r>
        <w:rPr>
          <w:color w:val="221F1F"/>
          <w:spacing w:val="20"/>
        </w:rPr>
        <w:t xml:space="preserve"> </w:t>
      </w:r>
      <w:r>
        <w:rPr>
          <w:color w:val="221F1F"/>
        </w:rPr>
        <w:t>в</w:t>
      </w:r>
      <w:r>
        <w:rPr>
          <w:color w:val="221F1F"/>
          <w:spacing w:val="20"/>
        </w:rPr>
        <w:t xml:space="preserve"> </w:t>
      </w:r>
      <w:r>
        <w:rPr>
          <w:color w:val="221F1F"/>
        </w:rPr>
        <w:t>различных</w:t>
      </w:r>
      <w:r>
        <w:rPr>
          <w:color w:val="221F1F"/>
          <w:spacing w:val="21"/>
        </w:rPr>
        <w:t xml:space="preserve"> </w:t>
      </w:r>
      <w:r>
        <w:rPr>
          <w:color w:val="221F1F"/>
        </w:rPr>
        <w:t>природных</w:t>
      </w:r>
    </w:p>
    <w:p w:rsidR="009727C6" w:rsidRDefault="009727C6" w:rsidP="009727C6">
      <w:pPr>
        <w:pStyle w:val="a4"/>
        <w:jc w:val="left"/>
      </w:pPr>
      <w:r>
        <w:rPr>
          <w:color w:val="221F1F"/>
        </w:rPr>
        <w:t>зонах;</w:t>
      </w:r>
    </w:p>
    <w:p w:rsidR="009727C6" w:rsidRDefault="009727C6" w:rsidP="009727C6">
      <w:pPr>
        <w:pStyle w:val="a4"/>
        <w:ind w:left="1025"/>
        <w:jc w:val="left"/>
      </w:pPr>
      <w:r>
        <w:rPr>
          <w:color w:val="221F1F"/>
        </w:rPr>
        <w:t>применять</w:t>
      </w:r>
      <w:r>
        <w:rPr>
          <w:color w:val="221F1F"/>
          <w:spacing w:val="38"/>
        </w:rPr>
        <w:t xml:space="preserve"> </w:t>
      </w:r>
      <w:r>
        <w:rPr>
          <w:color w:val="221F1F"/>
        </w:rPr>
        <w:t>понятия</w:t>
      </w:r>
      <w:r>
        <w:rPr>
          <w:color w:val="221F1F"/>
          <w:spacing w:val="43"/>
        </w:rPr>
        <w:t xml:space="preserve"> </w:t>
      </w:r>
      <w:r>
        <w:rPr>
          <w:color w:val="221F1F"/>
        </w:rPr>
        <w:t>«почва»,</w:t>
      </w:r>
      <w:r>
        <w:rPr>
          <w:color w:val="221F1F"/>
          <w:spacing w:val="47"/>
        </w:rPr>
        <w:t xml:space="preserve"> </w:t>
      </w:r>
      <w:r>
        <w:rPr>
          <w:color w:val="221F1F"/>
        </w:rPr>
        <w:t>«плодородие</w:t>
      </w:r>
      <w:r>
        <w:rPr>
          <w:color w:val="221F1F"/>
          <w:spacing w:val="39"/>
        </w:rPr>
        <w:t xml:space="preserve"> </w:t>
      </w:r>
      <w:r>
        <w:rPr>
          <w:color w:val="221F1F"/>
        </w:rPr>
        <w:t>почв»,</w:t>
      </w:r>
      <w:r>
        <w:rPr>
          <w:color w:val="221F1F"/>
          <w:spacing w:val="47"/>
        </w:rPr>
        <w:t xml:space="preserve"> </w:t>
      </w:r>
      <w:r>
        <w:rPr>
          <w:color w:val="221F1F"/>
        </w:rPr>
        <w:t>«природный</w:t>
      </w:r>
      <w:r>
        <w:rPr>
          <w:color w:val="221F1F"/>
          <w:spacing w:val="40"/>
        </w:rPr>
        <w:t xml:space="preserve"> </w:t>
      </w:r>
      <w:r>
        <w:rPr>
          <w:color w:val="221F1F"/>
        </w:rPr>
        <w:t>комплекс»,</w:t>
      </w:r>
      <w:r>
        <w:rPr>
          <w:color w:val="221F1F"/>
          <w:spacing w:val="45"/>
        </w:rPr>
        <w:t xml:space="preserve"> </w:t>
      </w:r>
      <w:r>
        <w:rPr>
          <w:color w:val="221F1F"/>
        </w:rPr>
        <w:t>«природно-</w:t>
      </w:r>
    </w:p>
    <w:p w:rsidR="009727C6" w:rsidRDefault="009727C6" w:rsidP="009727C6">
      <w:pPr>
        <w:pStyle w:val="a4"/>
        <w:spacing w:before="5" w:line="237" w:lineRule="auto"/>
        <w:ind w:right="616"/>
      </w:pPr>
      <w:r>
        <w:rPr>
          <w:color w:val="221F1F"/>
          <w:position w:val="1"/>
        </w:rPr>
        <w:t xml:space="preserve">территориальный комплекс», «круговорот веществ в природе» для решения учебных и </w:t>
      </w:r>
      <w:r>
        <w:t>(</w:t>
      </w:r>
      <w:r>
        <w:rPr>
          <w:color w:val="221F1F"/>
          <w:position w:val="1"/>
        </w:rPr>
        <w:t>или)</w:t>
      </w:r>
      <w:r>
        <w:rPr>
          <w:color w:val="221F1F"/>
          <w:spacing w:val="1"/>
          <w:position w:val="1"/>
        </w:rPr>
        <w:t xml:space="preserve"> </w:t>
      </w:r>
      <w:r>
        <w:rPr>
          <w:color w:val="221F1F"/>
        </w:rPr>
        <w:t>практико-ориентированных задач;</w:t>
      </w:r>
    </w:p>
    <w:p w:rsidR="009727C6" w:rsidRDefault="009727C6" w:rsidP="009727C6">
      <w:pPr>
        <w:pStyle w:val="a4"/>
        <w:spacing w:before="1"/>
        <w:ind w:left="1025"/>
      </w:pPr>
      <w:r>
        <w:rPr>
          <w:color w:val="221F1F"/>
        </w:rPr>
        <w:t>сравнивать</w:t>
      </w:r>
      <w:r>
        <w:rPr>
          <w:color w:val="221F1F"/>
          <w:spacing w:val="-1"/>
        </w:rPr>
        <w:t xml:space="preserve"> </w:t>
      </w:r>
      <w:r>
        <w:rPr>
          <w:color w:val="221F1F"/>
        </w:rPr>
        <w:t>плодородие</w:t>
      </w:r>
      <w:r>
        <w:rPr>
          <w:color w:val="221F1F"/>
          <w:spacing w:val="-4"/>
        </w:rPr>
        <w:t xml:space="preserve"> </w:t>
      </w:r>
      <w:r>
        <w:rPr>
          <w:color w:val="221F1F"/>
        </w:rPr>
        <w:t>почв</w:t>
      </w:r>
      <w:r>
        <w:rPr>
          <w:color w:val="221F1F"/>
          <w:spacing w:val="-2"/>
        </w:rPr>
        <w:t xml:space="preserve"> </w:t>
      </w:r>
      <w:r>
        <w:rPr>
          <w:color w:val="221F1F"/>
        </w:rPr>
        <w:t>в</w:t>
      </w:r>
      <w:r>
        <w:rPr>
          <w:color w:val="221F1F"/>
          <w:spacing w:val="-3"/>
        </w:rPr>
        <w:t xml:space="preserve"> </w:t>
      </w:r>
      <w:r>
        <w:rPr>
          <w:color w:val="221F1F"/>
        </w:rPr>
        <w:t>различных</w:t>
      </w:r>
      <w:r>
        <w:rPr>
          <w:color w:val="221F1F"/>
          <w:spacing w:val="-2"/>
        </w:rPr>
        <w:t xml:space="preserve"> </w:t>
      </w:r>
      <w:r>
        <w:rPr>
          <w:color w:val="221F1F"/>
        </w:rPr>
        <w:t>природных</w:t>
      </w:r>
      <w:r>
        <w:rPr>
          <w:color w:val="221F1F"/>
          <w:spacing w:val="-1"/>
        </w:rPr>
        <w:t xml:space="preserve"> </w:t>
      </w:r>
      <w:r>
        <w:rPr>
          <w:color w:val="221F1F"/>
        </w:rPr>
        <w:t>зонах;</w:t>
      </w:r>
    </w:p>
    <w:p w:rsidR="009727C6" w:rsidRDefault="009727C6" w:rsidP="009727C6">
      <w:pPr>
        <w:pStyle w:val="a4"/>
        <w:ind w:right="618" w:firstLine="708"/>
      </w:pPr>
      <w:r>
        <w:rPr>
          <w:color w:val="221F1F"/>
        </w:rPr>
        <w:t>приводить</w:t>
      </w:r>
      <w:r>
        <w:rPr>
          <w:color w:val="221F1F"/>
          <w:spacing w:val="1"/>
        </w:rPr>
        <w:t xml:space="preserve"> </w:t>
      </w:r>
      <w:r>
        <w:rPr>
          <w:color w:val="221F1F"/>
        </w:rPr>
        <w:t>примеры</w:t>
      </w:r>
      <w:r>
        <w:rPr>
          <w:color w:val="221F1F"/>
          <w:spacing w:val="1"/>
        </w:rPr>
        <w:t xml:space="preserve"> </w:t>
      </w:r>
      <w:r>
        <w:rPr>
          <w:color w:val="221F1F"/>
        </w:rPr>
        <w:t>изменений</w:t>
      </w:r>
      <w:r>
        <w:rPr>
          <w:color w:val="221F1F"/>
          <w:spacing w:val="1"/>
        </w:rPr>
        <w:t xml:space="preserve"> </w:t>
      </w:r>
      <w:r>
        <w:rPr>
          <w:color w:val="221F1F"/>
        </w:rPr>
        <w:t>в</w:t>
      </w:r>
      <w:r>
        <w:rPr>
          <w:color w:val="221F1F"/>
          <w:spacing w:val="1"/>
        </w:rPr>
        <w:t xml:space="preserve"> </w:t>
      </w:r>
      <w:r>
        <w:rPr>
          <w:color w:val="221F1F"/>
        </w:rPr>
        <w:t>изученных</w:t>
      </w:r>
      <w:r>
        <w:rPr>
          <w:color w:val="221F1F"/>
          <w:spacing w:val="1"/>
        </w:rPr>
        <w:t xml:space="preserve"> </w:t>
      </w:r>
      <w:r>
        <w:rPr>
          <w:color w:val="221F1F"/>
        </w:rPr>
        <w:t>геосферах</w:t>
      </w:r>
      <w:r>
        <w:rPr>
          <w:color w:val="221F1F"/>
          <w:spacing w:val="1"/>
        </w:rPr>
        <w:t xml:space="preserve"> </w:t>
      </w:r>
      <w:r>
        <w:rPr>
          <w:color w:val="221F1F"/>
        </w:rPr>
        <w:t>в</w:t>
      </w:r>
      <w:r>
        <w:rPr>
          <w:color w:val="221F1F"/>
          <w:spacing w:val="1"/>
        </w:rPr>
        <w:t xml:space="preserve"> </w:t>
      </w:r>
      <w:r>
        <w:rPr>
          <w:color w:val="221F1F"/>
        </w:rPr>
        <w:t>результате</w:t>
      </w:r>
      <w:r>
        <w:rPr>
          <w:color w:val="221F1F"/>
          <w:spacing w:val="1"/>
        </w:rPr>
        <w:t xml:space="preserve"> </w:t>
      </w:r>
      <w:r>
        <w:rPr>
          <w:color w:val="221F1F"/>
        </w:rPr>
        <w:t>деятельности</w:t>
      </w:r>
      <w:r>
        <w:rPr>
          <w:color w:val="221F1F"/>
          <w:spacing w:val="1"/>
        </w:rPr>
        <w:t xml:space="preserve"> </w:t>
      </w:r>
      <w:r>
        <w:rPr>
          <w:color w:val="221F1F"/>
        </w:rPr>
        <w:t>человека</w:t>
      </w:r>
      <w:r>
        <w:rPr>
          <w:color w:val="221F1F"/>
          <w:spacing w:val="1"/>
        </w:rPr>
        <w:t xml:space="preserve"> </w:t>
      </w:r>
      <w:r>
        <w:rPr>
          <w:color w:val="221F1F"/>
        </w:rPr>
        <w:t>на</w:t>
      </w:r>
      <w:r>
        <w:rPr>
          <w:color w:val="221F1F"/>
          <w:spacing w:val="1"/>
        </w:rPr>
        <w:t xml:space="preserve"> </w:t>
      </w:r>
      <w:r>
        <w:rPr>
          <w:color w:val="221F1F"/>
        </w:rPr>
        <w:t>примере</w:t>
      </w:r>
      <w:r>
        <w:rPr>
          <w:color w:val="221F1F"/>
          <w:spacing w:val="1"/>
        </w:rPr>
        <w:t xml:space="preserve"> </w:t>
      </w:r>
      <w:r>
        <w:rPr>
          <w:color w:val="221F1F"/>
        </w:rPr>
        <w:t>территории</w:t>
      </w:r>
      <w:r>
        <w:rPr>
          <w:color w:val="221F1F"/>
          <w:spacing w:val="1"/>
        </w:rPr>
        <w:t xml:space="preserve"> </w:t>
      </w:r>
      <w:r>
        <w:rPr>
          <w:color w:val="221F1F"/>
        </w:rPr>
        <w:t>мира</w:t>
      </w:r>
      <w:r>
        <w:rPr>
          <w:color w:val="221F1F"/>
          <w:spacing w:val="1"/>
        </w:rPr>
        <w:t xml:space="preserve"> </w:t>
      </w:r>
      <w:r>
        <w:rPr>
          <w:color w:val="221F1F"/>
        </w:rPr>
        <w:t>и</w:t>
      </w:r>
      <w:r>
        <w:rPr>
          <w:color w:val="221F1F"/>
          <w:spacing w:val="1"/>
        </w:rPr>
        <w:t xml:space="preserve"> </w:t>
      </w:r>
      <w:r>
        <w:rPr>
          <w:color w:val="221F1F"/>
        </w:rPr>
        <w:t>своей</w:t>
      </w:r>
      <w:r>
        <w:rPr>
          <w:color w:val="221F1F"/>
          <w:spacing w:val="1"/>
        </w:rPr>
        <w:t xml:space="preserve"> </w:t>
      </w:r>
      <w:r>
        <w:rPr>
          <w:color w:val="221F1F"/>
        </w:rPr>
        <w:t>местности,</w:t>
      </w:r>
      <w:r>
        <w:rPr>
          <w:color w:val="221F1F"/>
          <w:spacing w:val="1"/>
        </w:rPr>
        <w:t xml:space="preserve"> </w:t>
      </w:r>
      <w:r>
        <w:rPr>
          <w:color w:val="221F1F"/>
        </w:rPr>
        <w:t>путей</w:t>
      </w:r>
      <w:r>
        <w:rPr>
          <w:color w:val="221F1F"/>
          <w:spacing w:val="1"/>
        </w:rPr>
        <w:t xml:space="preserve"> </w:t>
      </w:r>
      <w:r>
        <w:rPr>
          <w:color w:val="221F1F"/>
        </w:rPr>
        <w:t>решения</w:t>
      </w:r>
      <w:r>
        <w:rPr>
          <w:color w:val="221F1F"/>
          <w:spacing w:val="1"/>
        </w:rPr>
        <w:t xml:space="preserve"> </w:t>
      </w:r>
      <w:r>
        <w:rPr>
          <w:color w:val="221F1F"/>
        </w:rPr>
        <w:t>существующих</w:t>
      </w:r>
      <w:r>
        <w:rPr>
          <w:color w:val="221F1F"/>
          <w:spacing w:val="1"/>
        </w:rPr>
        <w:t xml:space="preserve"> </w:t>
      </w:r>
      <w:r>
        <w:rPr>
          <w:color w:val="221F1F"/>
        </w:rPr>
        <w:t>экологических</w:t>
      </w:r>
      <w:r>
        <w:rPr>
          <w:color w:val="221F1F"/>
          <w:spacing w:val="2"/>
        </w:rPr>
        <w:t xml:space="preserve"> </w:t>
      </w:r>
      <w:r>
        <w:rPr>
          <w:color w:val="221F1F"/>
        </w:rPr>
        <w:t>проблем.</w:t>
      </w:r>
    </w:p>
    <w:p w:rsidR="009727C6" w:rsidRDefault="009727C6" w:rsidP="004D4140">
      <w:pPr>
        <w:pStyle w:val="Heading4"/>
        <w:numPr>
          <w:ilvl w:val="0"/>
          <w:numId w:val="10"/>
        </w:numPr>
        <w:tabs>
          <w:tab w:val="left" w:pos="1206"/>
        </w:tabs>
        <w:ind w:hanging="181"/>
      </w:pPr>
      <w:r>
        <w:rPr>
          <w:color w:val="221F1F"/>
        </w:rPr>
        <w:t>КЛАСС</w:t>
      </w:r>
    </w:p>
    <w:p w:rsidR="009727C6" w:rsidRDefault="009727C6" w:rsidP="009727C6">
      <w:pPr>
        <w:pStyle w:val="a4"/>
        <w:ind w:right="619" w:firstLine="708"/>
      </w:pPr>
      <w:r>
        <w:rPr>
          <w:color w:val="221F1F"/>
        </w:rPr>
        <w:t>Описывать</w:t>
      </w:r>
      <w:r>
        <w:rPr>
          <w:color w:val="221F1F"/>
          <w:spacing w:val="1"/>
        </w:rPr>
        <w:t xml:space="preserve"> </w:t>
      </w:r>
      <w:r>
        <w:rPr>
          <w:color w:val="221F1F"/>
        </w:rPr>
        <w:t>по</w:t>
      </w:r>
      <w:r>
        <w:rPr>
          <w:color w:val="221F1F"/>
          <w:spacing w:val="1"/>
        </w:rPr>
        <w:t xml:space="preserve"> </w:t>
      </w:r>
      <w:r>
        <w:rPr>
          <w:color w:val="221F1F"/>
        </w:rPr>
        <w:t>географическим</w:t>
      </w:r>
      <w:r>
        <w:rPr>
          <w:color w:val="221F1F"/>
          <w:spacing w:val="1"/>
        </w:rPr>
        <w:t xml:space="preserve"> </w:t>
      </w:r>
      <w:r>
        <w:rPr>
          <w:color w:val="221F1F"/>
        </w:rPr>
        <w:t>картам</w:t>
      </w:r>
      <w:r>
        <w:rPr>
          <w:color w:val="221F1F"/>
          <w:spacing w:val="1"/>
        </w:rPr>
        <w:t xml:space="preserve"> </w:t>
      </w:r>
      <w:r>
        <w:rPr>
          <w:color w:val="221F1F"/>
        </w:rPr>
        <w:t>и</w:t>
      </w:r>
      <w:r>
        <w:rPr>
          <w:color w:val="221F1F"/>
          <w:spacing w:val="1"/>
        </w:rPr>
        <w:t xml:space="preserve"> </w:t>
      </w:r>
      <w:r>
        <w:rPr>
          <w:color w:val="221F1F"/>
        </w:rPr>
        <w:t>глобусу</w:t>
      </w:r>
      <w:r>
        <w:rPr>
          <w:color w:val="221F1F"/>
          <w:spacing w:val="1"/>
        </w:rPr>
        <w:t xml:space="preserve"> </w:t>
      </w:r>
      <w:r>
        <w:rPr>
          <w:color w:val="221F1F"/>
        </w:rPr>
        <w:t>местоположение</w:t>
      </w:r>
      <w:r>
        <w:rPr>
          <w:color w:val="221F1F"/>
          <w:spacing w:val="1"/>
        </w:rPr>
        <w:t xml:space="preserve"> </w:t>
      </w:r>
      <w:r>
        <w:rPr>
          <w:color w:val="221F1F"/>
        </w:rPr>
        <w:t>изученных</w:t>
      </w:r>
      <w:r>
        <w:rPr>
          <w:color w:val="221F1F"/>
          <w:spacing w:val="1"/>
        </w:rPr>
        <w:t xml:space="preserve"> </w:t>
      </w:r>
      <w:r>
        <w:rPr>
          <w:color w:val="221F1F"/>
        </w:rPr>
        <w:t>географических</w:t>
      </w:r>
      <w:r>
        <w:rPr>
          <w:color w:val="221F1F"/>
          <w:spacing w:val="1"/>
        </w:rPr>
        <w:t xml:space="preserve"> </w:t>
      </w:r>
      <w:r>
        <w:rPr>
          <w:color w:val="221F1F"/>
        </w:rPr>
        <w:t>объектов</w:t>
      </w:r>
      <w:r>
        <w:rPr>
          <w:color w:val="221F1F"/>
          <w:spacing w:val="-2"/>
        </w:rPr>
        <w:t xml:space="preserve"> </w:t>
      </w:r>
      <w:r>
        <w:rPr>
          <w:color w:val="221F1F"/>
        </w:rPr>
        <w:t>для</w:t>
      </w:r>
      <w:r>
        <w:rPr>
          <w:color w:val="221F1F"/>
          <w:spacing w:val="-3"/>
        </w:rPr>
        <w:t xml:space="preserve"> </w:t>
      </w:r>
      <w:r>
        <w:rPr>
          <w:color w:val="221F1F"/>
        </w:rPr>
        <w:t>решения учебных и</w:t>
      </w:r>
      <w:r>
        <w:rPr>
          <w:color w:val="221F1F"/>
          <w:spacing w:val="-1"/>
        </w:rPr>
        <w:t xml:space="preserve"> </w:t>
      </w:r>
      <w:r>
        <w:rPr>
          <w:color w:val="221F1F"/>
        </w:rPr>
        <w:t>(или)</w:t>
      </w:r>
      <w:r>
        <w:rPr>
          <w:color w:val="221F1F"/>
          <w:spacing w:val="-3"/>
        </w:rPr>
        <w:t xml:space="preserve"> </w:t>
      </w:r>
      <w:r>
        <w:rPr>
          <w:color w:val="221F1F"/>
        </w:rPr>
        <w:t>практико-ориентированных</w:t>
      </w:r>
      <w:r>
        <w:rPr>
          <w:color w:val="221F1F"/>
          <w:spacing w:val="-1"/>
        </w:rPr>
        <w:t xml:space="preserve"> </w:t>
      </w:r>
      <w:r>
        <w:rPr>
          <w:color w:val="221F1F"/>
        </w:rPr>
        <w:t>задач;</w:t>
      </w:r>
    </w:p>
    <w:p w:rsidR="009727C6" w:rsidRDefault="009727C6" w:rsidP="009727C6">
      <w:pPr>
        <w:pStyle w:val="a4"/>
        <w:ind w:right="620" w:firstLine="708"/>
      </w:pPr>
      <w:r>
        <w:rPr>
          <w:color w:val="221F1F"/>
        </w:rPr>
        <w:t>называть: строение и свойства (целостность, зональность, ритмичность) географической</w:t>
      </w:r>
      <w:r>
        <w:rPr>
          <w:color w:val="221F1F"/>
          <w:spacing w:val="-57"/>
        </w:rPr>
        <w:t xml:space="preserve"> </w:t>
      </w:r>
      <w:r>
        <w:rPr>
          <w:color w:val="221F1F"/>
        </w:rPr>
        <w:t>оболочки;</w:t>
      </w:r>
    </w:p>
    <w:p w:rsidR="009727C6" w:rsidRDefault="009727C6" w:rsidP="009727C6">
      <w:pPr>
        <w:pStyle w:val="a4"/>
        <w:ind w:right="617" w:firstLine="708"/>
      </w:pPr>
      <w:r>
        <w:rPr>
          <w:color w:val="221F1F"/>
        </w:rPr>
        <w:t>распознавать проявления изученных географических явлений, представляющие собой</w:t>
      </w:r>
      <w:r>
        <w:rPr>
          <w:color w:val="221F1F"/>
          <w:spacing w:val="1"/>
        </w:rPr>
        <w:t xml:space="preserve"> </w:t>
      </w:r>
      <w:r>
        <w:rPr>
          <w:color w:val="221F1F"/>
        </w:rPr>
        <w:t>отражение</w:t>
      </w:r>
      <w:r>
        <w:rPr>
          <w:color w:val="221F1F"/>
          <w:spacing w:val="1"/>
        </w:rPr>
        <w:t xml:space="preserve"> </w:t>
      </w:r>
      <w:r>
        <w:rPr>
          <w:color w:val="221F1F"/>
        </w:rPr>
        <w:t>таких</w:t>
      </w:r>
      <w:r>
        <w:rPr>
          <w:color w:val="221F1F"/>
          <w:spacing w:val="1"/>
        </w:rPr>
        <w:t xml:space="preserve"> </w:t>
      </w:r>
      <w:r>
        <w:rPr>
          <w:color w:val="221F1F"/>
        </w:rPr>
        <w:t>свойств</w:t>
      </w:r>
      <w:r>
        <w:rPr>
          <w:color w:val="221F1F"/>
          <w:spacing w:val="1"/>
        </w:rPr>
        <w:t xml:space="preserve"> </w:t>
      </w:r>
      <w:r>
        <w:rPr>
          <w:color w:val="221F1F"/>
        </w:rPr>
        <w:t>географической</w:t>
      </w:r>
      <w:r>
        <w:rPr>
          <w:color w:val="221F1F"/>
          <w:spacing w:val="1"/>
        </w:rPr>
        <w:t xml:space="preserve"> </w:t>
      </w:r>
      <w:r>
        <w:rPr>
          <w:color w:val="221F1F"/>
        </w:rPr>
        <w:t>оболочки,</w:t>
      </w:r>
      <w:r>
        <w:rPr>
          <w:color w:val="221F1F"/>
          <w:spacing w:val="1"/>
        </w:rPr>
        <w:t xml:space="preserve"> </w:t>
      </w:r>
      <w:r>
        <w:rPr>
          <w:color w:val="221F1F"/>
        </w:rPr>
        <w:t>как</w:t>
      </w:r>
      <w:r>
        <w:rPr>
          <w:color w:val="221F1F"/>
          <w:spacing w:val="1"/>
        </w:rPr>
        <w:t xml:space="preserve"> </w:t>
      </w:r>
      <w:r>
        <w:rPr>
          <w:color w:val="221F1F"/>
        </w:rPr>
        <w:t>зональность,</w:t>
      </w:r>
      <w:r>
        <w:rPr>
          <w:color w:val="221F1F"/>
          <w:spacing w:val="1"/>
        </w:rPr>
        <w:t xml:space="preserve"> </w:t>
      </w:r>
      <w:r>
        <w:rPr>
          <w:color w:val="221F1F"/>
        </w:rPr>
        <w:t>ритмичность</w:t>
      </w:r>
      <w:r>
        <w:rPr>
          <w:color w:val="221F1F"/>
          <w:spacing w:val="1"/>
        </w:rPr>
        <w:t xml:space="preserve"> </w:t>
      </w:r>
      <w:r>
        <w:rPr>
          <w:color w:val="221F1F"/>
        </w:rPr>
        <w:t>и</w:t>
      </w:r>
      <w:r>
        <w:rPr>
          <w:color w:val="221F1F"/>
          <w:spacing w:val="1"/>
        </w:rPr>
        <w:t xml:space="preserve"> </w:t>
      </w:r>
      <w:r>
        <w:rPr>
          <w:color w:val="221F1F"/>
        </w:rPr>
        <w:t>целостность;</w:t>
      </w:r>
    </w:p>
    <w:p w:rsidR="009727C6" w:rsidRDefault="009727C6" w:rsidP="009727C6">
      <w:pPr>
        <w:pStyle w:val="a4"/>
        <w:ind w:right="620" w:firstLine="708"/>
      </w:pPr>
      <w:r>
        <w:rPr>
          <w:color w:val="221F1F"/>
        </w:rPr>
        <w:t>определять природные зоны по их существенным признакам на основе интеграции и</w:t>
      </w:r>
      <w:r>
        <w:rPr>
          <w:color w:val="221F1F"/>
          <w:spacing w:val="1"/>
        </w:rPr>
        <w:t xml:space="preserve"> </w:t>
      </w:r>
      <w:r>
        <w:rPr>
          <w:color w:val="221F1F"/>
        </w:rPr>
        <w:t>интерпретации</w:t>
      </w:r>
      <w:r>
        <w:rPr>
          <w:color w:val="221F1F"/>
          <w:spacing w:val="-1"/>
        </w:rPr>
        <w:t xml:space="preserve"> </w:t>
      </w:r>
      <w:r>
        <w:rPr>
          <w:color w:val="221F1F"/>
        </w:rPr>
        <w:t>информации</w:t>
      </w:r>
      <w:r>
        <w:rPr>
          <w:color w:val="221F1F"/>
          <w:spacing w:val="2"/>
        </w:rPr>
        <w:t xml:space="preserve"> </w:t>
      </w:r>
      <w:r>
        <w:rPr>
          <w:color w:val="221F1F"/>
        </w:rPr>
        <w:t>об особенностях</w:t>
      </w:r>
      <w:r>
        <w:rPr>
          <w:color w:val="221F1F"/>
          <w:spacing w:val="-1"/>
        </w:rPr>
        <w:t xml:space="preserve"> </w:t>
      </w:r>
      <w:r>
        <w:rPr>
          <w:color w:val="221F1F"/>
        </w:rPr>
        <w:t>их</w:t>
      </w:r>
      <w:r>
        <w:rPr>
          <w:color w:val="221F1F"/>
          <w:spacing w:val="2"/>
        </w:rPr>
        <w:t xml:space="preserve"> </w:t>
      </w:r>
      <w:r>
        <w:rPr>
          <w:color w:val="221F1F"/>
        </w:rPr>
        <w:t>природы;</w:t>
      </w:r>
    </w:p>
    <w:p w:rsidR="009727C6" w:rsidRDefault="009727C6" w:rsidP="009727C6">
      <w:pPr>
        <w:pStyle w:val="a4"/>
        <w:ind w:left="1025" w:right="948"/>
      </w:pPr>
      <w:r>
        <w:rPr>
          <w:color w:val="221F1F"/>
        </w:rPr>
        <w:t>различать изученные процессы и явления, происходящие в географической оболочке;</w:t>
      </w:r>
      <w:r>
        <w:rPr>
          <w:color w:val="221F1F"/>
          <w:spacing w:val="-57"/>
        </w:rPr>
        <w:t xml:space="preserve"> </w:t>
      </w:r>
      <w:r>
        <w:rPr>
          <w:color w:val="221F1F"/>
        </w:rPr>
        <w:t>приводить</w:t>
      </w:r>
      <w:r>
        <w:rPr>
          <w:color w:val="221F1F"/>
          <w:spacing w:val="-1"/>
        </w:rPr>
        <w:t xml:space="preserve"> </w:t>
      </w:r>
      <w:r>
        <w:rPr>
          <w:color w:val="221F1F"/>
        </w:rPr>
        <w:t>примеры</w:t>
      </w:r>
      <w:r>
        <w:rPr>
          <w:color w:val="221F1F"/>
          <w:spacing w:val="-2"/>
        </w:rPr>
        <w:t xml:space="preserve"> </w:t>
      </w:r>
      <w:r>
        <w:rPr>
          <w:color w:val="221F1F"/>
        </w:rPr>
        <w:t>изменений в</w:t>
      </w:r>
      <w:r>
        <w:rPr>
          <w:color w:val="221F1F"/>
          <w:spacing w:val="-3"/>
        </w:rPr>
        <w:t xml:space="preserve"> </w:t>
      </w:r>
      <w:r>
        <w:rPr>
          <w:color w:val="221F1F"/>
        </w:rPr>
        <w:t>геосферах</w:t>
      </w:r>
      <w:r>
        <w:rPr>
          <w:color w:val="221F1F"/>
          <w:spacing w:val="1"/>
        </w:rPr>
        <w:t xml:space="preserve"> </w:t>
      </w:r>
      <w:r>
        <w:rPr>
          <w:color w:val="221F1F"/>
        </w:rPr>
        <w:t>в</w:t>
      </w:r>
      <w:r>
        <w:rPr>
          <w:color w:val="221F1F"/>
          <w:spacing w:val="-3"/>
        </w:rPr>
        <w:t xml:space="preserve"> </w:t>
      </w:r>
      <w:r>
        <w:rPr>
          <w:color w:val="221F1F"/>
        </w:rPr>
        <w:t>результате</w:t>
      </w:r>
      <w:r>
        <w:rPr>
          <w:color w:val="221F1F"/>
          <w:spacing w:val="-2"/>
        </w:rPr>
        <w:t xml:space="preserve"> </w:t>
      </w:r>
      <w:r>
        <w:rPr>
          <w:color w:val="221F1F"/>
        </w:rPr>
        <w:t>деятельности человека;</w:t>
      </w:r>
    </w:p>
    <w:p w:rsidR="009727C6" w:rsidRDefault="009727C6" w:rsidP="009727C6">
      <w:pPr>
        <w:pStyle w:val="a4"/>
        <w:ind w:right="614" w:firstLine="708"/>
        <w:jc w:val="left"/>
      </w:pPr>
      <w:r>
        <w:rPr>
          <w:color w:val="221F1F"/>
        </w:rPr>
        <w:t>описывать</w:t>
      </w:r>
      <w:r>
        <w:rPr>
          <w:color w:val="221F1F"/>
          <w:spacing w:val="2"/>
        </w:rPr>
        <w:t xml:space="preserve"> </w:t>
      </w:r>
      <w:r>
        <w:rPr>
          <w:color w:val="221F1F"/>
        </w:rPr>
        <w:t>закономерности</w:t>
      </w:r>
      <w:r>
        <w:rPr>
          <w:color w:val="221F1F"/>
          <w:spacing w:val="3"/>
        </w:rPr>
        <w:t xml:space="preserve"> </w:t>
      </w:r>
      <w:r>
        <w:rPr>
          <w:color w:val="221F1F"/>
        </w:rPr>
        <w:t>изменения</w:t>
      </w:r>
      <w:r>
        <w:rPr>
          <w:color w:val="221F1F"/>
          <w:spacing w:val="3"/>
        </w:rPr>
        <w:t xml:space="preserve"> </w:t>
      </w:r>
      <w:r>
        <w:rPr>
          <w:color w:val="221F1F"/>
        </w:rPr>
        <w:t>в пространстве</w:t>
      </w:r>
      <w:r>
        <w:rPr>
          <w:color w:val="221F1F"/>
          <w:spacing w:val="1"/>
        </w:rPr>
        <w:t xml:space="preserve"> </w:t>
      </w:r>
      <w:r>
        <w:rPr>
          <w:color w:val="221F1F"/>
        </w:rPr>
        <w:t>рельефа,</w:t>
      </w:r>
      <w:r>
        <w:rPr>
          <w:color w:val="221F1F"/>
          <w:spacing w:val="3"/>
        </w:rPr>
        <w:t xml:space="preserve"> </w:t>
      </w:r>
      <w:r>
        <w:rPr>
          <w:color w:val="221F1F"/>
        </w:rPr>
        <w:t>климата,</w:t>
      </w:r>
      <w:r>
        <w:rPr>
          <w:color w:val="221F1F"/>
          <w:spacing w:val="2"/>
        </w:rPr>
        <w:t xml:space="preserve"> </w:t>
      </w:r>
      <w:r>
        <w:rPr>
          <w:color w:val="221F1F"/>
        </w:rPr>
        <w:t>внутренних</w:t>
      </w:r>
      <w:r>
        <w:rPr>
          <w:color w:val="221F1F"/>
          <w:spacing w:val="4"/>
        </w:rPr>
        <w:t xml:space="preserve"> </w:t>
      </w:r>
      <w:r>
        <w:rPr>
          <w:color w:val="221F1F"/>
        </w:rPr>
        <w:t>вод</w:t>
      </w:r>
      <w:r>
        <w:rPr>
          <w:color w:val="221F1F"/>
          <w:spacing w:val="-57"/>
        </w:rPr>
        <w:t xml:space="preserve"> </w:t>
      </w:r>
      <w:r>
        <w:rPr>
          <w:color w:val="221F1F"/>
        </w:rPr>
        <w:t>и органического мира;</w:t>
      </w:r>
    </w:p>
    <w:p w:rsidR="009727C6" w:rsidRDefault="009727C6" w:rsidP="009727C6">
      <w:pPr>
        <w:pStyle w:val="a4"/>
        <w:ind w:right="618" w:firstLine="708"/>
        <w:jc w:val="left"/>
      </w:pPr>
      <w:r>
        <w:rPr>
          <w:color w:val="221F1F"/>
        </w:rPr>
        <w:t>выявлять</w:t>
      </w:r>
      <w:r>
        <w:rPr>
          <w:color w:val="221F1F"/>
          <w:spacing w:val="7"/>
        </w:rPr>
        <w:t xml:space="preserve"> </w:t>
      </w:r>
      <w:r>
        <w:rPr>
          <w:color w:val="221F1F"/>
        </w:rPr>
        <w:t>взаимосвязи</w:t>
      </w:r>
      <w:r>
        <w:rPr>
          <w:color w:val="221F1F"/>
          <w:spacing w:val="10"/>
        </w:rPr>
        <w:t xml:space="preserve"> </w:t>
      </w:r>
      <w:r>
        <w:rPr>
          <w:color w:val="221F1F"/>
        </w:rPr>
        <w:t>между</w:t>
      </w:r>
      <w:r>
        <w:rPr>
          <w:color w:val="221F1F"/>
          <w:spacing w:val="3"/>
        </w:rPr>
        <w:t xml:space="preserve"> </w:t>
      </w:r>
      <w:r>
        <w:rPr>
          <w:color w:val="221F1F"/>
        </w:rPr>
        <w:t>компонентами</w:t>
      </w:r>
      <w:r>
        <w:rPr>
          <w:color w:val="221F1F"/>
          <w:spacing w:val="10"/>
        </w:rPr>
        <w:t xml:space="preserve"> </w:t>
      </w:r>
      <w:r>
        <w:rPr>
          <w:color w:val="221F1F"/>
        </w:rPr>
        <w:t>природы</w:t>
      </w:r>
      <w:r>
        <w:rPr>
          <w:color w:val="221F1F"/>
          <w:spacing w:val="6"/>
        </w:rPr>
        <w:t xml:space="preserve"> </w:t>
      </w:r>
      <w:r>
        <w:rPr>
          <w:color w:val="221F1F"/>
        </w:rPr>
        <w:t>в</w:t>
      </w:r>
      <w:r>
        <w:rPr>
          <w:color w:val="221F1F"/>
          <w:spacing w:val="7"/>
        </w:rPr>
        <w:t xml:space="preserve"> </w:t>
      </w:r>
      <w:r>
        <w:rPr>
          <w:color w:val="221F1F"/>
        </w:rPr>
        <w:t>пределах</w:t>
      </w:r>
      <w:r>
        <w:rPr>
          <w:color w:val="221F1F"/>
          <w:spacing w:val="10"/>
        </w:rPr>
        <w:t xml:space="preserve"> </w:t>
      </w:r>
      <w:r>
        <w:rPr>
          <w:color w:val="221F1F"/>
        </w:rPr>
        <w:t>отдельных</w:t>
      </w:r>
      <w:r>
        <w:rPr>
          <w:color w:val="221F1F"/>
          <w:spacing w:val="9"/>
        </w:rPr>
        <w:t xml:space="preserve"> </w:t>
      </w:r>
      <w:r>
        <w:rPr>
          <w:color w:val="221F1F"/>
        </w:rPr>
        <w:t>территорий</w:t>
      </w:r>
      <w:r>
        <w:rPr>
          <w:color w:val="221F1F"/>
          <w:spacing w:val="-57"/>
        </w:rPr>
        <w:t xml:space="preserve"> </w:t>
      </w:r>
      <w:r>
        <w:rPr>
          <w:color w:val="221F1F"/>
        </w:rPr>
        <w:t>с</w:t>
      </w:r>
      <w:r>
        <w:rPr>
          <w:color w:val="221F1F"/>
          <w:spacing w:val="-2"/>
        </w:rPr>
        <w:t xml:space="preserve"> </w:t>
      </w:r>
      <w:r>
        <w:rPr>
          <w:color w:val="221F1F"/>
        </w:rPr>
        <w:t>использованием различных</w:t>
      </w:r>
      <w:r>
        <w:rPr>
          <w:color w:val="221F1F"/>
          <w:spacing w:val="-1"/>
        </w:rPr>
        <w:t xml:space="preserve"> </w:t>
      </w:r>
      <w:r>
        <w:rPr>
          <w:color w:val="221F1F"/>
        </w:rPr>
        <w:t>источников</w:t>
      </w:r>
      <w:r>
        <w:rPr>
          <w:color w:val="221F1F"/>
          <w:spacing w:val="-1"/>
        </w:rPr>
        <w:t xml:space="preserve"> </w:t>
      </w:r>
      <w:r>
        <w:rPr>
          <w:color w:val="221F1F"/>
        </w:rPr>
        <w:t>географической</w:t>
      </w:r>
      <w:r>
        <w:rPr>
          <w:color w:val="221F1F"/>
          <w:spacing w:val="1"/>
        </w:rPr>
        <w:t xml:space="preserve"> </w:t>
      </w:r>
      <w:r>
        <w:rPr>
          <w:color w:val="221F1F"/>
        </w:rPr>
        <w:t>информации;</w:t>
      </w:r>
    </w:p>
    <w:p w:rsidR="009727C6" w:rsidRDefault="009727C6" w:rsidP="009727C6">
      <w:pPr>
        <w:pStyle w:val="a4"/>
        <w:ind w:right="618" w:firstLine="708"/>
        <w:jc w:val="left"/>
      </w:pPr>
      <w:r>
        <w:rPr>
          <w:color w:val="221F1F"/>
        </w:rPr>
        <w:t>называть</w:t>
      </w:r>
      <w:r>
        <w:rPr>
          <w:color w:val="221F1F"/>
          <w:spacing w:val="18"/>
        </w:rPr>
        <w:t xml:space="preserve"> </w:t>
      </w:r>
      <w:r>
        <w:rPr>
          <w:color w:val="221F1F"/>
        </w:rPr>
        <w:t>особенности</w:t>
      </w:r>
      <w:r>
        <w:rPr>
          <w:color w:val="221F1F"/>
          <w:spacing w:val="17"/>
        </w:rPr>
        <w:t xml:space="preserve"> </w:t>
      </w:r>
      <w:r>
        <w:rPr>
          <w:color w:val="221F1F"/>
        </w:rPr>
        <w:t>географических</w:t>
      </w:r>
      <w:r>
        <w:rPr>
          <w:color w:val="221F1F"/>
          <w:spacing w:val="20"/>
        </w:rPr>
        <w:t xml:space="preserve"> </w:t>
      </w:r>
      <w:r>
        <w:rPr>
          <w:color w:val="221F1F"/>
        </w:rPr>
        <w:t>процессов</w:t>
      </w:r>
      <w:r>
        <w:rPr>
          <w:color w:val="221F1F"/>
          <w:spacing w:val="19"/>
        </w:rPr>
        <w:t xml:space="preserve"> </w:t>
      </w:r>
      <w:r>
        <w:rPr>
          <w:color w:val="221F1F"/>
        </w:rPr>
        <w:t>на</w:t>
      </w:r>
      <w:r>
        <w:rPr>
          <w:color w:val="221F1F"/>
          <w:spacing w:val="16"/>
        </w:rPr>
        <w:t xml:space="preserve"> </w:t>
      </w:r>
      <w:r>
        <w:rPr>
          <w:color w:val="221F1F"/>
        </w:rPr>
        <w:t>границах</w:t>
      </w:r>
      <w:r>
        <w:rPr>
          <w:color w:val="221F1F"/>
          <w:spacing w:val="20"/>
        </w:rPr>
        <w:t xml:space="preserve"> </w:t>
      </w:r>
      <w:r>
        <w:rPr>
          <w:color w:val="221F1F"/>
        </w:rPr>
        <w:t>литосферных</w:t>
      </w:r>
      <w:r>
        <w:rPr>
          <w:color w:val="221F1F"/>
          <w:spacing w:val="20"/>
        </w:rPr>
        <w:t xml:space="preserve"> </w:t>
      </w:r>
      <w:r>
        <w:rPr>
          <w:color w:val="221F1F"/>
        </w:rPr>
        <w:t>плит</w:t>
      </w:r>
      <w:r>
        <w:rPr>
          <w:color w:val="221F1F"/>
          <w:spacing w:val="18"/>
        </w:rPr>
        <w:t xml:space="preserve"> </w:t>
      </w:r>
      <w:r>
        <w:rPr>
          <w:color w:val="221F1F"/>
        </w:rPr>
        <w:t>с</w:t>
      </w:r>
      <w:r>
        <w:rPr>
          <w:color w:val="221F1F"/>
          <w:spacing w:val="-57"/>
        </w:rPr>
        <w:t xml:space="preserve"> </w:t>
      </w:r>
      <w:r>
        <w:rPr>
          <w:color w:val="221F1F"/>
        </w:rPr>
        <w:t>учѐтом</w:t>
      </w:r>
      <w:r>
        <w:rPr>
          <w:color w:val="221F1F"/>
          <w:spacing w:val="-1"/>
        </w:rPr>
        <w:t xml:space="preserve"> </w:t>
      </w:r>
      <w:r>
        <w:rPr>
          <w:color w:val="221F1F"/>
        </w:rPr>
        <w:t>характера</w:t>
      </w:r>
      <w:r>
        <w:rPr>
          <w:color w:val="221F1F"/>
          <w:spacing w:val="-1"/>
        </w:rPr>
        <w:t xml:space="preserve"> </w:t>
      </w:r>
      <w:r>
        <w:rPr>
          <w:color w:val="221F1F"/>
        </w:rPr>
        <w:t>взаимодействия</w:t>
      </w:r>
      <w:r>
        <w:rPr>
          <w:color w:val="221F1F"/>
          <w:spacing w:val="1"/>
        </w:rPr>
        <w:t xml:space="preserve"> </w:t>
      </w:r>
      <w:r>
        <w:rPr>
          <w:color w:val="221F1F"/>
        </w:rPr>
        <w:t>и</w:t>
      </w:r>
      <w:r>
        <w:rPr>
          <w:color w:val="221F1F"/>
          <w:spacing w:val="1"/>
        </w:rPr>
        <w:t xml:space="preserve"> </w:t>
      </w:r>
      <w:r>
        <w:rPr>
          <w:color w:val="221F1F"/>
        </w:rPr>
        <w:t>типа</w:t>
      </w:r>
      <w:r>
        <w:rPr>
          <w:color w:val="221F1F"/>
          <w:spacing w:val="-2"/>
        </w:rPr>
        <w:t xml:space="preserve"> </w:t>
      </w:r>
      <w:r>
        <w:rPr>
          <w:color w:val="221F1F"/>
        </w:rPr>
        <w:t>земной</w:t>
      </w:r>
      <w:r>
        <w:rPr>
          <w:color w:val="221F1F"/>
          <w:spacing w:val="1"/>
        </w:rPr>
        <w:t xml:space="preserve"> </w:t>
      </w:r>
      <w:r>
        <w:rPr>
          <w:color w:val="221F1F"/>
        </w:rPr>
        <w:t>коры;</w:t>
      </w:r>
    </w:p>
    <w:p w:rsidR="009727C6" w:rsidRDefault="009727C6" w:rsidP="009727C6">
      <w:pPr>
        <w:pStyle w:val="a4"/>
        <w:ind w:right="618" w:firstLine="708"/>
        <w:jc w:val="left"/>
      </w:pPr>
      <w:r>
        <w:rPr>
          <w:color w:val="221F1F"/>
        </w:rPr>
        <w:t>устанавливать</w:t>
      </w:r>
      <w:r>
        <w:rPr>
          <w:color w:val="221F1F"/>
          <w:spacing w:val="13"/>
        </w:rPr>
        <w:t xml:space="preserve"> </w:t>
      </w:r>
      <w:r>
        <w:rPr>
          <w:color w:val="221F1F"/>
        </w:rPr>
        <w:t>(используя</w:t>
      </w:r>
      <w:r>
        <w:rPr>
          <w:color w:val="221F1F"/>
          <w:spacing w:val="12"/>
        </w:rPr>
        <w:t xml:space="preserve"> </w:t>
      </w:r>
      <w:r>
        <w:rPr>
          <w:color w:val="221F1F"/>
        </w:rPr>
        <w:t>географические</w:t>
      </w:r>
      <w:r>
        <w:rPr>
          <w:color w:val="221F1F"/>
          <w:spacing w:val="11"/>
        </w:rPr>
        <w:t xml:space="preserve"> </w:t>
      </w:r>
      <w:r>
        <w:rPr>
          <w:color w:val="221F1F"/>
        </w:rPr>
        <w:t>карты)</w:t>
      </w:r>
      <w:r>
        <w:rPr>
          <w:color w:val="221F1F"/>
          <w:spacing w:val="11"/>
        </w:rPr>
        <w:t xml:space="preserve"> </w:t>
      </w:r>
      <w:r>
        <w:rPr>
          <w:color w:val="221F1F"/>
        </w:rPr>
        <w:t>взаимосвязи</w:t>
      </w:r>
      <w:r>
        <w:rPr>
          <w:color w:val="221F1F"/>
          <w:spacing w:val="14"/>
        </w:rPr>
        <w:t xml:space="preserve"> </w:t>
      </w:r>
      <w:r>
        <w:rPr>
          <w:color w:val="221F1F"/>
        </w:rPr>
        <w:t>между</w:t>
      </w:r>
      <w:r>
        <w:rPr>
          <w:color w:val="221F1F"/>
          <w:spacing w:val="9"/>
        </w:rPr>
        <w:t xml:space="preserve"> </w:t>
      </w:r>
      <w:r>
        <w:rPr>
          <w:color w:val="221F1F"/>
        </w:rPr>
        <w:t>движением</w:t>
      </w:r>
      <w:r>
        <w:rPr>
          <w:color w:val="221F1F"/>
          <w:spacing w:val="-57"/>
        </w:rPr>
        <w:t xml:space="preserve"> </w:t>
      </w:r>
      <w:r>
        <w:rPr>
          <w:color w:val="221F1F"/>
        </w:rPr>
        <w:t>литосферных</w:t>
      </w:r>
      <w:r>
        <w:rPr>
          <w:color w:val="221F1F"/>
          <w:spacing w:val="2"/>
        </w:rPr>
        <w:t xml:space="preserve"> </w:t>
      </w:r>
      <w:r>
        <w:rPr>
          <w:color w:val="221F1F"/>
        </w:rPr>
        <w:t>плит</w:t>
      </w:r>
      <w:r>
        <w:rPr>
          <w:color w:val="221F1F"/>
          <w:spacing w:val="1"/>
        </w:rPr>
        <w:t xml:space="preserve"> </w:t>
      </w:r>
      <w:r>
        <w:rPr>
          <w:color w:val="221F1F"/>
        </w:rPr>
        <w:t>и</w:t>
      </w:r>
      <w:r>
        <w:rPr>
          <w:color w:val="221F1F"/>
          <w:spacing w:val="1"/>
        </w:rPr>
        <w:t xml:space="preserve"> </w:t>
      </w:r>
      <w:r>
        <w:rPr>
          <w:color w:val="221F1F"/>
        </w:rPr>
        <w:t>размещением</w:t>
      </w:r>
      <w:r>
        <w:rPr>
          <w:color w:val="221F1F"/>
          <w:spacing w:val="-1"/>
        </w:rPr>
        <w:t xml:space="preserve"> </w:t>
      </w:r>
      <w:r>
        <w:rPr>
          <w:color w:val="221F1F"/>
        </w:rPr>
        <w:t>крупных</w:t>
      </w:r>
      <w:r>
        <w:rPr>
          <w:color w:val="221F1F"/>
          <w:spacing w:val="2"/>
        </w:rPr>
        <w:t xml:space="preserve"> </w:t>
      </w:r>
      <w:r>
        <w:rPr>
          <w:color w:val="221F1F"/>
        </w:rPr>
        <w:t>форм рельефа;</w:t>
      </w:r>
    </w:p>
    <w:p w:rsidR="009727C6" w:rsidRDefault="009727C6" w:rsidP="009727C6">
      <w:pPr>
        <w:pStyle w:val="a4"/>
        <w:ind w:left="1025"/>
        <w:jc w:val="left"/>
      </w:pPr>
      <w:r>
        <w:rPr>
          <w:color w:val="221F1F"/>
        </w:rPr>
        <w:t>классифицировать</w:t>
      </w:r>
      <w:r>
        <w:rPr>
          <w:color w:val="221F1F"/>
          <w:spacing w:val="-1"/>
        </w:rPr>
        <w:t xml:space="preserve"> </w:t>
      </w:r>
      <w:r>
        <w:rPr>
          <w:color w:val="221F1F"/>
        </w:rPr>
        <w:t>воздушные</w:t>
      </w:r>
      <w:r>
        <w:rPr>
          <w:color w:val="221F1F"/>
          <w:spacing w:val="-4"/>
        </w:rPr>
        <w:t xml:space="preserve"> </w:t>
      </w:r>
      <w:r>
        <w:rPr>
          <w:color w:val="221F1F"/>
        </w:rPr>
        <w:t>массы</w:t>
      </w:r>
      <w:r>
        <w:rPr>
          <w:color w:val="221F1F"/>
          <w:spacing w:val="-3"/>
        </w:rPr>
        <w:t xml:space="preserve"> </w:t>
      </w:r>
      <w:r>
        <w:rPr>
          <w:color w:val="221F1F"/>
        </w:rPr>
        <w:t>Земли,</w:t>
      </w:r>
      <w:r>
        <w:rPr>
          <w:color w:val="221F1F"/>
          <w:spacing w:val="-3"/>
        </w:rPr>
        <w:t xml:space="preserve"> </w:t>
      </w:r>
      <w:r>
        <w:rPr>
          <w:color w:val="221F1F"/>
        </w:rPr>
        <w:t>типы</w:t>
      </w:r>
      <w:r>
        <w:rPr>
          <w:color w:val="221F1F"/>
          <w:spacing w:val="-2"/>
        </w:rPr>
        <w:t xml:space="preserve"> </w:t>
      </w:r>
      <w:r>
        <w:rPr>
          <w:color w:val="221F1F"/>
        </w:rPr>
        <w:t>климата</w:t>
      </w:r>
      <w:r>
        <w:rPr>
          <w:color w:val="221F1F"/>
          <w:spacing w:val="-4"/>
        </w:rPr>
        <w:t xml:space="preserve"> </w:t>
      </w:r>
      <w:r>
        <w:rPr>
          <w:color w:val="221F1F"/>
        </w:rPr>
        <w:t>по</w:t>
      </w:r>
      <w:r>
        <w:rPr>
          <w:color w:val="221F1F"/>
          <w:spacing w:val="-3"/>
        </w:rPr>
        <w:t xml:space="preserve"> </w:t>
      </w:r>
      <w:r>
        <w:rPr>
          <w:color w:val="221F1F"/>
        </w:rPr>
        <w:t>заданным</w:t>
      </w:r>
      <w:r>
        <w:rPr>
          <w:color w:val="221F1F"/>
          <w:spacing w:val="-3"/>
        </w:rPr>
        <w:t xml:space="preserve"> </w:t>
      </w:r>
      <w:r>
        <w:rPr>
          <w:color w:val="221F1F"/>
        </w:rPr>
        <w:t>показателям;</w:t>
      </w:r>
    </w:p>
    <w:p w:rsidR="009727C6" w:rsidRDefault="009727C6" w:rsidP="009727C6">
      <w:pPr>
        <w:pStyle w:val="a4"/>
        <w:ind w:firstLine="708"/>
        <w:jc w:val="left"/>
      </w:pPr>
      <w:r>
        <w:rPr>
          <w:color w:val="221F1F"/>
        </w:rPr>
        <w:t>объяснять</w:t>
      </w:r>
      <w:r>
        <w:rPr>
          <w:color w:val="221F1F"/>
          <w:spacing w:val="28"/>
        </w:rPr>
        <w:t xml:space="preserve"> </w:t>
      </w:r>
      <w:r>
        <w:rPr>
          <w:color w:val="221F1F"/>
        </w:rPr>
        <w:t>образование</w:t>
      </w:r>
      <w:r>
        <w:rPr>
          <w:color w:val="221F1F"/>
          <w:spacing w:val="27"/>
        </w:rPr>
        <w:t xml:space="preserve"> </w:t>
      </w:r>
      <w:r>
        <w:rPr>
          <w:color w:val="221F1F"/>
        </w:rPr>
        <w:t>тропических</w:t>
      </w:r>
      <w:r>
        <w:rPr>
          <w:color w:val="221F1F"/>
          <w:spacing w:val="30"/>
        </w:rPr>
        <w:t xml:space="preserve"> </w:t>
      </w:r>
      <w:r>
        <w:rPr>
          <w:color w:val="221F1F"/>
        </w:rPr>
        <w:t>муссонов,</w:t>
      </w:r>
      <w:r>
        <w:rPr>
          <w:color w:val="221F1F"/>
          <w:spacing w:val="28"/>
        </w:rPr>
        <w:t xml:space="preserve"> </w:t>
      </w:r>
      <w:r>
        <w:rPr>
          <w:color w:val="221F1F"/>
        </w:rPr>
        <w:t>пассатов</w:t>
      </w:r>
      <w:r>
        <w:rPr>
          <w:color w:val="221F1F"/>
          <w:spacing w:val="27"/>
        </w:rPr>
        <w:t xml:space="preserve"> </w:t>
      </w:r>
      <w:r>
        <w:rPr>
          <w:color w:val="221F1F"/>
        </w:rPr>
        <w:t>тропических</w:t>
      </w:r>
      <w:r>
        <w:rPr>
          <w:color w:val="221F1F"/>
          <w:spacing w:val="29"/>
        </w:rPr>
        <w:t xml:space="preserve"> </w:t>
      </w:r>
      <w:r>
        <w:rPr>
          <w:color w:val="221F1F"/>
        </w:rPr>
        <w:t>широт,</w:t>
      </w:r>
      <w:r>
        <w:rPr>
          <w:color w:val="221F1F"/>
          <w:spacing w:val="27"/>
        </w:rPr>
        <w:t xml:space="preserve"> </w:t>
      </w:r>
      <w:r>
        <w:rPr>
          <w:color w:val="221F1F"/>
        </w:rPr>
        <w:t>западных</w:t>
      </w:r>
      <w:r>
        <w:rPr>
          <w:color w:val="221F1F"/>
          <w:spacing w:val="-57"/>
        </w:rPr>
        <w:t xml:space="preserve"> </w:t>
      </w:r>
      <w:r>
        <w:rPr>
          <w:color w:val="221F1F"/>
        </w:rPr>
        <w:t>ветров;</w:t>
      </w:r>
    </w:p>
    <w:p w:rsidR="009727C6" w:rsidRDefault="009727C6" w:rsidP="009727C6">
      <w:pPr>
        <w:pStyle w:val="a4"/>
        <w:ind w:left="1025"/>
        <w:jc w:val="left"/>
      </w:pPr>
      <w:r>
        <w:rPr>
          <w:color w:val="221F1F"/>
        </w:rPr>
        <w:t>применять</w:t>
      </w:r>
      <w:r>
        <w:rPr>
          <w:color w:val="221F1F"/>
          <w:spacing w:val="12"/>
        </w:rPr>
        <w:t xml:space="preserve"> </w:t>
      </w:r>
      <w:r>
        <w:rPr>
          <w:color w:val="221F1F"/>
        </w:rPr>
        <w:t>понятия</w:t>
      </w:r>
      <w:r>
        <w:rPr>
          <w:color w:val="221F1F"/>
          <w:spacing w:val="75"/>
        </w:rPr>
        <w:t xml:space="preserve"> </w:t>
      </w:r>
      <w:r>
        <w:rPr>
          <w:color w:val="221F1F"/>
        </w:rPr>
        <w:t>«воздушные</w:t>
      </w:r>
      <w:r>
        <w:rPr>
          <w:color w:val="221F1F"/>
          <w:spacing w:val="72"/>
        </w:rPr>
        <w:t xml:space="preserve"> </w:t>
      </w:r>
      <w:r>
        <w:rPr>
          <w:color w:val="221F1F"/>
        </w:rPr>
        <w:t>массы»,</w:t>
      </w:r>
      <w:r>
        <w:rPr>
          <w:color w:val="221F1F"/>
          <w:spacing w:val="79"/>
        </w:rPr>
        <w:t xml:space="preserve"> </w:t>
      </w:r>
      <w:r>
        <w:rPr>
          <w:color w:val="221F1F"/>
        </w:rPr>
        <w:t>«муссоны»,</w:t>
      </w:r>
      <w:r>
        <w:rPr>
          <w:color w:val="221F1F"/>
          <w:spacing w:val="78"/>
        </w:rPr>
        <w:t xml:space="preserve"> </w:t>
      </w:r>
      <w:r>
        <w:rPr>
          <w:color w:val="221F1F"/>
        </w:rPr>
        <w:t>«пассаты»,</w:t>
      </w:r>
      <w:r>
        <w:rPr>
          <w:color w:val="221F1F"/>
          <w:spacing w:val="79"/>
        </w:rPr>
        <w:t xml:space="preserve"> </w:t>
      </w:r>
      <w:r>
        <w:rPr>
          <w:color w:val="221F1F"/>
        </w:rPr>
        <w:t>«западные</w:t>
      </w:r>
      <w:r>
        <w:rPr>
          <w:color w:val="221F1F"/>
          <w:spacing w:val="71"/>
        </w:rPr>
        <w:t xml:space="preserve"> </w:t>
      </w:r>
      <w:r>
        <w:rPr>
          <w:color w:val="221F1F"/>
        </w:rPr>
        <w:t>ветры»,</w:t>
      </w:r>
    </w:p>
    <w:p w:rsidR="009727C6" w:rsidRDefault="009727C6" w:rsidP="009727C6">
      <w:pPr>
        <w:pStyle w:val="a4"/>
        <w:ind w:left="1025" w:right="613" w:hanging="709"/>
        <w:jc w:val="left"/>
      </w:pPr>
      <w:r>
        <w:rPr>
          <w:color w:val="221F1F"/>
        </w:rPr>
        <w:t>«климатообразующий фактор» для решения учебных и (или) практико-ориентированных задач;</w:t>
      </w:r>
      <w:r>
        <w:rPr>
          <w:color w:val="221F1F"/>
          <w:spacing w:val="-57"/>
        </w:rPr>
        <w:t xml:space="preserve"> </w:t>
      </w:r>
      <w:r>
        <w:rPr>
          <w:color w:val="221F1F"/>
        </w:rPr>
        <w:t>описывать климат</w:t>
      </w:r>
      <w:r>
        <w:rPr>
          <w:color w:val="221F1F"/>
          <w:spacing w:val="1"/>
        </w:rPr>
        <w:t xml:space="preserve"> </w:t>
      </w:r>
      <w:r>
        <w:rPr>
          <w:color w:val="221F1F"/>
        </w:rPr>
        <w:t>территории</w:t>
      </w:r>
      <w:r>
        <w:rPr>
          <w:color w:val="221F1F"/>
          <w:spacing w:val="1"/>
        </w:rPr>
        <w:t xml:space="preserve"> </w:t>
      </w:r>
      <w:r>
        <w:rPr>
          <w:color w:val="221F1F"/>
        </w:rPr>
        <w:t>по</w:t>
      </w:r>
      <w:r>
        <w:rPr>
          <w:color w:val="221F1F"/>
          <w:spacing w:val="-3"/>
        </w:rPr>
        <w:t xml:space="preserve"> </w:t>
      </w:r>
      <w:r>
        <w:rPr>
          <w:color w:val="221F1F"/>
        </w:rPr>
        <w:t>климатограмме;</w:t>
      </w:r>
    </w:p>
    <w:p w:rsidR="009727C6" w:rsidRDefault="009727C6" w:rsidP="009727C6">
      <w:pPr>
        <w:pStyle w:val="a4"/>
        <w:ind w:right="618" w:firstLine="708"/>
      </w:pPr>
      <w:r>
        <w:rPr>
          <w:color w:val="221F1F"/>
        </w:rPr>
        <w:t>объяснять</w:t>
      </w:r>
      <w:r>
        <w:rPr>
          <w:color w:val="221F1F"/>
          <w:spacing w:val="1"/>
        </w:rPr>
        <w:t xml:space="preserve"> </w:t>
      </w:r>
      <w:r>
        <w:rPr>
          <w:color w:val="221F1F"/>
        </w:rPr>
        <w:t>влияние</w:t>
      </w:r>
      <w:r>
        <w:rPr>
          <w:color w:val="221F1F"/>
          <w:spacing w:val="1"/>
        </w:rPr>
        <w:t xml:space="preserve"> </w:t>
      </w:r>
      <w:r>
        <w:rPr>
          <w:color w:val="221F1F"/>
        </w:rPr>
        <w:t>климатообразующих</w:t>
      </w:r>
      <w:r>
        <w:rPr>
          <w:color w:val="221F1F"/>
          <w:spacing w:val="1"/>
        </w:rPr>
        <w:t xml:space="preserve"> </w:t>
      </w:r>
      <w:r>
        <w:rPr>
          <w:color w:val="221F1F"/>
        </w:rPr>
        <w:t>факторов</w:t>
      </w:r>
      <w:r>
        <w:rPr>
          <w:color w:val="221F1F"/>
          <w:spacing w:val="1"/>
        </w:rPr>
        <w:t xml:space="preserve"> </w:t>
      </w:r>
      <w:r>
        <w:rPr>
          <w:color w:val="221F1F"/>
        </w:rPr>
        <w:t>на</w:t>
      </w:r>
      <w:r>
        <w:rPr>
          <w:color w:val="221F1F"/>
          <w:spacing w:val="1"/>
        </w:rPr>
        <w:t xml:space="preserve"> </w:t>
      </w:r>
      <w:r>
        <w:rPr>
          <w:color w:val="221F1F"/>
        </w:rPr>
        <w:t>климатические</w:t>
      </w:r>
      <w:r>
        <w:rPr>
          <w:color w:val="221F1F"/>
          <w:spacing w:val="1"/>
        </w:rPr>
        <w:t xml:space="preserve"> </w:t>
      </w:r>
      <w:r>
        <w:rPr>
          <w:color w:val="221F1F"/>
        </w:rPr>
        <w:t>особенности</w:t>
      </w:r>
      <w:r>
        <w:rPr>
          <w:color w:val="221F1F"/>
          <w:spacing w:val="-57"/>
        </w:rPr>
        <w:t xml:space="preserve"> </w:t>
      </w:r>
      <w:r>
        <w:rPr>
          <w:color w:val="221F1F"/>
        </w:rPr>
        <w:t>территории;</w:t>
      </w:r>
    </w:p>
    <w:p w:rsidR="009727C6" w:rsidRDefault="009727C6" w:rsidP="009727C6">
      <w:pPr>
        <w:pStyle w:val="a4"/>
        <w:ind w:right="616" w:firstLine="708"/>
      </w:pPr>
      <w:r>
        <w:rPr>
          <w:color w:val="221F1F"/>
        </w:rPr>
        <w:t>формулировать оценочные суждения о последствиях изменений компонентов природы в</w:t>
      </w:r>
      <w:r>
        <w:rPr>
          <w:color w:val="221F1F"/>
          <w:spacing w:val="-57"/>
        </w:rPr>
        <w:t xml:space="preserve"> </w:t>
      </w:r>
      <w:r>
        <w:rPr>
          <w:color w:val="221F1F"/>
        </w:rPr>
        <w:t>результате</w:t>
      </w:r>
      <w:r>
        <w:rPr>
          <w:color w:val="221F1F"/>
          <w:spacing w:val="1"/>
        </w:rPr>
        <w:t xml:space="preserve"> </w:t>
      </w:r>
      <w:r>
        <w:rPr>
          <w:color w:val="221F1F"/>
        </w:rPr>
        <w:t>деятельности</w:t>
      </w:r>
      <w:r>
        <w:rPr>
          <w:color w:val="221F1F"/>
          <w:spacing w:val="1"/>
        </w:rPr>
        <w:t xml:space="preserve"> </w:t>
      </w:r>
      <w:r>
        <w:rPr>
          <w:color w:val="221F1F"/>
        </w:rPr>
        <w:t>человека</w:t>
      </w:r>
      <w:r>
        <w:rPr>
          <w:color w:val="221F1F"/>
          <w:spacing w:val="1"/>
        </w:rPr>
        <w:t xml:space="preserve"> </w:t>
      </w:r>
      <w:r>
        <w:rPr>
          <w:color w:val="221F1F"/>
        </w:rPr>
        <w:t>с</w:t>
      </w:r>
      <w:r>
        <w:rPr>
          <w:color w:val="221F1F"/>
          <w:spacing w:val="1"/>
        </w:rPr>
        <w:t xml:space="preserve"> </w:t>
      </w:r>
      <w:r>
        <w:rPr>
          <w:color w:val="221F1F"/>
        </w:rPr>
        <w:t>использованием</w:t>
      </w:r>
      <w:r>
        <w:rPr>
          <w:color w:val="221F1F"/>
          <w:spacing w:val="1"/>
        </w:rPr>
        <w:t xml:space="preserve"> </w:t>
      </w:r>
      <w:r>
        <w:rPr>
          <w:color w:val="221F1F"/>
        </w:rPr>
        <w:t>разных</w:t>
      </w:r>
      <w:r>
        <w:rPr>
          <w:color w:val="221F1F"/>
          <w:spacing w:val="1"/>
        </w:rPr>
        <w:t xml:space="preserve"> </w:t>
      </w:r>
      <w:r>
        <w:rPr>
          <w:color w:val="221F1F"/>
        </w:rPr>
        <w:t>источников</w:t>
      </w:r>
      <w:r>
        <w:rPr>
          <w:color w:val="221F1F"/>
          <w:spacing w:val="1"/>
        </w:rPr>
        <w:t xml:space="preserve"> </w:t>
      </w:r>
      <w:r>
        <w:rPr>
          <w:color w:val="221F1F"/>
        </w:rPr>
        <w:t>географической</w:t>
      </w:r>
      <w:r>
        <w:rPr>
          <w:color w:val="221F1F"/>
          <w:spacing w:val="1"/>
        </w:rPr>
        <w:t xml:space="preserve"> </w:t>
      </w:r>
      <w:r>
        <w:rPr>
          <w:color w:val="221F1F"/>
        </w:rPr>
        <w:t>информации;</w:t>
      </w:r>
    </w:p>
    <w:p w:rsidR="009727C6" w:rsidRDefault="009727C6" w:rsidP="009727C6">
      <w:pPr>
        <w:pStyle w:val="a4"/>
        <w:ind w:left="1025"/>
      </w:pPr>
      <w:r>
        <w:rPr>
          <w:color w:val="221F1F"/>
        </w:rPr>
        <w:t>различать</w:t>
      </w:r>
      <w:r>
        <w:rPr>
          <w:color w:val="221F1F"/>
          <w:spacing w:val="-3"/>
        </w:rPr>
        <w:t xml:space="preserve"> </w:t>
      </w:r>
      <w:r>
        <w:rPr>
          <w:color w:val="221F1F"/>
        </w:rPr>
        <w:t>океанические</w:t>
      </w:r>
      <w:r>
        <w:rPr>
          <w:color w:val="221F1F"/>
          <w:spacing w:val="-4"/>
        </w:rPr>
        <w:t xml:space="preserve"> </w:t>
      </w:r>
      <w:r>
        <w:rPr>
          <w:color w:val="221F1F"/>
        </w:rPr>
        <w:t>течения;</w:t>
      </w:r>
    </w:p>
    <w:p w:rsidR="009727C6" w:rsidRDefault="009727C6" w:rsidP="009727C6">
      <w:pPr>
        <w:pStyle w:val="a4"/>
        <w:ind w:right="619" w:firstLine="708"/>
      </w:pPr>
      <w:r>
        <w:rPr>
          <w:color w:val="221F1F"/>
        </w:rPr>
        <w:t>сравнивать температуру и солѐность поверхностных вод Мирового океана на разных</w:t>
      </w:r>
      <w:r>
        <w:rPr>
          <w:color w:val="221F1F"/>
          <w:spacing w:val="1"/>
        </w:rPr>
        <w:t xml:space="preserve"> </w:t>
      </w:r>
      <w:r>
        <w:rPr>
          <w:color w:val="221F1F"/>
        </w:rPr>
        <w:t>широтах</w:t>
      </w:r>
      <w:r>
        <w:rPr>
          <w:color w:val="221F1F"/>
          <w:spacing w:val="2"/>
        </w:rPr>
        <w:t xml:space="preserve"> </w:t>
      </w:r>
      <w:r>
        <w:rPr>
          <w:color w:val="221F1F"/>
        </w:rPr>
        <w:t>с</w:t>
      </w:r>
      <w:r>
        <w:rPr>
          <w:color w:val="221F1F"/>
          <w:spacing w:val="-2"/>
        </w:rPr>
        <w:t xml:space="preserve"> </w:t>
      </w:r>
      <w:r>
        <w:rPr>
          <w:color w:val="221F1F"/>
        </w:rPr>
        <w:t>использованием различных</w:t>
      </w:r>
      <w:r>
        <w:rPr>
          <w:color w:val="221F1F"/>
          <w:spacing w:val="-1"/>
        </w:rPr>
        <w:t xml:space="preserve"> </w:t>
      </w:r>
      <w:r>
        <w:rPr>
          <w:color w:val="221F1F"/>
        </w:rPr>
        <w:t>источников</w:t>
      </w:r>
      <w:r>
        <w:rPr>
          <w:color w:val="221F1F"/>
          <w:spacing w:val="-1"/>
        </w:rPr>
        <w:t xml:space="preserve"> </w:t>
      </w:r>
      <w:r>
        <w:rPr>
          <w:color w:val="221F1F"/>
        </w:rPr>
        <w:t>географической</w:t>
      </w:r>
      <w:r>
        <w:rPr>
          <w:color w:val="221F1F"/>
          <w:spacing w:val="1"/>
        </w:rPr>
        <w:t xml:space="preserve"> </w:t>
      </w:r>
      <w:r>
        <w:rPr>
          <w:color w:val="221F1F"/>
        </w:rPr>
        <w:t>информации;</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8" w:firstLine="708"/>
      </w:pPr>
      <w:r>
        <w:rPr>
          <w:color w:val="221F1F"/>
        </w:rPr>
        <w:t>объяснять закономерности изменения температуры, солѐности и органического мира</w:t>
      </w:r>
      <w:r>
        <w:rPr>
          <w:color w:val="221F1F"/>
          <w:spacing w:val="1"/>
        </w:rPr>
        <w:t xml:space="preserve"> </w:t>
      </w:r>
      <w:r>
        <w:rPr>
          <w:color w:val="221F1F"/>
        </w:rPr>
        <w:t>Мирового</w:t>
      </w:r>
      <w:r>
        <w:rPr>
          <w:color w:val="221F1F"/>
          <w:spacing w:val="1"/>
        </w:rPr>
        <w:t xml:space="preserve"> </w:t>
      </w:r>
      <w:r>
        <w:rPr>
          <w:color w:val="221F1F"/>
        </w:rPr>
        <w:t>океана</w:t>
      </w:r>
      <w:r>
        <w:rPr>
          <w:color w:val="221F1F"/>
          <w:spacing w:val="1"/>
        </w:rPr>
        <w:t xml:space="preserve"> </w:t>
      </w:r>
      <w:r>
        <w:rPr>
          <w:color w:val="221F1F"/>
        </w:rPr>
        <w:t>с</w:t>
      </w:r>
      <w:r>
        <w:rPr>
          <w:color w:val="221F1F"/>
          <w:spacing w:val="1"/>
        </w:rPr>
        <w:t xml:space="preserve"> </w:t>
      </w:r>
      <w:r>
        <w:rPr>
          <w:color w:val="221F1F"/>
        </w:rPr>
        <w:t>географической</w:t>
      </w:r>
      <w:r>
        <w:rPr>
          <w:color w:val="221F1F"/>
          <w:spacing w:val="1"/>
        </w:rPr>
        <w:t xml:space="preserve"> </w:t>
      </w:r>
      <w:r>
        <w:rPr>
          <w:color w:val="221F1F"/>
        </w:rPr>
        <w:t>широтой</w:t>
      </w:r>
      <w:r>
        <w:rPr>
          <w:color w:val="221F1F"/>
          <w:spacing w:val="1"/>
        </w:rPr>
        <w:t xml:space="preserve"> </w:t>
      </w:r>
      <w:r>
        <w:rPr>
          <w:color w:val="221F1F"/>
        </w:rPr>
        <w:t>и</w:t>
      </w:r>
      <w:r>
        <w:rPr>
          <w:color w:val="221F1F"/>
          <w:spacing w:val="1"/>
        </w:rPr>
        <w:t xml:space="preserve"> </w:t>
      </w:r>
      <w:r>
        <w:rPr>
          <w:color w:val="221F1F"/>
        </w:rPr>
        <w:t>с</w:t>
      </w:r>
      <w:r>
        <w:rPr>
          <w:color w:val="221F1F"/>
          <w:spacing w:val="1"/>
        </w:rPr>
        <w:t xml:space="preserve"> </w:t>
      </w:r>
      <w:r>
        <w:rPr>
          <w:color w:val="221F1F"/>
        </w:rPr>
        <w:t>глубиной</w:t>
      </w:r>
      <w:r>
        <w:rPr>
          <w:color w:val="221F1F"/>
          <w:spacing w:val="1"/>
        </w:rPr>
        <w:t xml:space="preserve"> </w:t>
      </w:r>
      <w:r>
        <w:rPr>
          <w:color w:val="221F1F"/>
        </w:rPr>
        <w:t>на</w:t>
      </w:r>
      <w:r>
        <w:rPr>
          <w:color w:val="221F1F"/>
          <w:spacing w:val="1"/>
        </w:rPr>
        <w:t xml:space="preserve"> </w:t>
      </w:r>
      <w:r>
        <w:rPr>
          <w:color w:val="221F1F"/>
        </w:rPr>
        <w:t>основе</w:t>
      </w:r>
      <w:r>
        <w:rPr>
          <w:color w:val="221F1F"/>
          <w:spacing w:val="1"/>
        </w:rPr>
        <w:t xml:space="preserve"> </w:t>
      </w:r>
      <w:r>
        <w:rPr>
          <w:color w:val="221F1F"/>
        </w:rPr>
        <w:t>анализа</w:t>
      </w:r>
      <w:r>
        <w:rPr>
          <w:color w:val="221F1F"/>
          <w:spacing w:val="1"/>
        </w:rPr>
        <w:t xml:space="preserve"> </w:t>
      </w:r>
      <w:r>
        <w:rPr>
          <w:color w:val="221F1F"/>
        </w:rPr>
        <w:t>различных</w:t>
      </w:r>
      <w:r>
        <w:rPr>
          <w:color w:val="221F1F"/>
          <w:spacing w:val="1"/>
        </w:rPr>
        <w:t xml:space="preserve"> </w:t>
      </w:r>
      <w:r>
        <w:rPr>
          <w:color w:val="221F1F"/>
        </w:rPr>
        <w:t>источников</w:t>
      </w:r>
      <w:r>
        <w:rPr>
          <w:color w:val="221F1F"/>
          <w:spacing w:val="-2"/>
        </w:rPr>
        <w:t xml:space="preserve"> </w:t>
      </w:r>
      <w:r>
        <w:rPr>
          <w:color w:val="221F1F"/>
        </w:rPr>
        <w:t>географической</w:t>
      </w:r>
      <w:r>
        <w:rPr>
          <w:color w:val="221F1F"/>
          <w:spacing w:val="2"/>
        </w:rPr>
        <w:t xml:space="preserve"> </w:t>
      </w:r>
      <w:r>
        <w:rPr>
          <w:color w:val="221F1F"/>
        </w:rPr>
        <w:t>информации;</w:t>
      </w:r>
    </w:p>
    <w:p w:rsidR="009727C6" w:rsidRDefault="009727C6" w:rsidP="009727C6">
      <w:pPr>
        <w:pStyle w:val="a4"/>
        <w:ind w:right="617" w:firstLine="708"/>
      </w:pPr>
      <w:r>
        <w:rPr>
          <w:color w:val="221F1F"/>
        </w:rPr>
        <w:t>характеризовать этапы освоения и заселения отдельных территорий Земли человеком на</w:t>
      </w:r>
      <w:r>
        <w:rPr>
          <w:color w:val="221F1F"/>
          <w:spacing w:val="-57"/>
        </w:rPr>
        <w:t xml:space="preserve"> </w:t>
      </w:r>
      <w:r>
        <w:rPr>
          <w:color w:val="221F1F"/>
        </w:rPr>
        <w:t>основе анализа различных источников географической информации для решения учебных и</w:t>
      </w:r>
      <w:r>
        <w:rPr>
          <w:color w:val="221F1F"/>
          <w:spacing w:val="1"/>
        </w:rPr>
        <w:t xml:space="preserve"> </w:t>
      </w:r>
      <w:r>
        <w:rPr>
          <w:color w:val="221F1F"/>
        </w:rPr>
        <w:t>практико-ориентированных задач;</w:t>
      </w:r>
    </w:p>
    <w:p w:rsidR="009727C6" w:rsidRDefault="009727C6" w:rsidP="009727C6">
      <w:pPr>
        <w:pStyle w:val="a4"/>
        <w:ind w:left="1025" w:right="2718"/>
      </w:pPr>
      <w:r>
        <w:rPr>
          <w:color w:val="221F1F"/>
        </w:rPr>
        <w:t>различать и сравнивать численность населения крупных стран мира;</w:t>
      </w:r>
      <w:r>
        <w:rPr>
          <w:color w:val="221F1F"/>
          <w:spacing w:val="-57"/>
        </w:rPr>
        <w:t xml:space="preserve"> </w:t>
      </w:r>
      <w:r>
        <w:rPr>
          <w:color w:val="221F1F"/>
        </w:rPr>
        <w:t>сравнивать плотность</w:t>
      </w:r>
      <w:r>
        <w:rPr>
          <w:color w:val="221F1F"/>
          <w:spacing w:val="1"/>
        </w:rPr>
        <w:t xml:space="preserve"> </w:t>
      </w:r>
      <w:r>
        <w:rPr>
          <w:color w:val="221F1F"/>
        </w:rPr>
        <w:t>населения</w:t>
      </w:r>
      <w:r>
        <w:rPr>
          <w:color w:val="221F1F"/>
          <w:spacing w:val="-1"/>
        </w:rPr>
        <w:t xml:space="preserve"> </w:t>
      </w:r>
      <w:r>
        <w:rPr>
          <w:color w:val="221F1F"/>
        </w:rPr>
        <w:t>различных</w:t>
      </w:r>
      <w:r>
        <w:rPr>
          <w:color w:val="221F1F"/>
          <w:spacing w:val="2"/>
        </w:rPr>
        <w:t xml:space="preserve"> </w:t>
      </w:r>
      <w:r>
        <w:rPr>
          <w:color w:val="221F1F"/>
        </w:rPr>
        <w:t>территорий;</w:t>
      </w:r>
    </w:p>
    <w:p w:rsidR="009727C6" w:rsidRDefault="009727C6" w:rsidP="009727C6">
      <w:pPr>
        <w:pStyle w:val="a4"/>
        <w:ind w:right="618" w:firstLine="708"/>
      </w:pPr>
      <w:r>
        <w:rPr>
          <w:color w:val="221F1F"/>
        </w:rPr>
        <w:t>применять</w:t>
      </w:r>
      <w:r>
        <w:rPr>
          <w:color w:val="221F1F"/>
          <w:spacing w:val="1"/>
        </w:rPr>
        <w:t xml:space="preserve"> </w:t>
      </w:r>
      <w:r>
        <w:rPr>
          <w:color w:val="221F1F"/>
        </w:rPr>
        <w:t>понятие</w:t>
      </w:r>
      <w:r>
        <w:rPr>
          <w:color w:val="221F1F"/>
          <w:spacing w:val="1"/>
        </w:rPr>
        <w:t xml:space="preserve"> </w:t>
      </w:r>
      <w:r>
        <w:rPr>
          <w:color w:val="221F1F"/>
        </w:rPr>
        <w:t>«плотность</w:t>
      </w:r>
      <w:r>
        <w:rPr>
          <w:color w:val="221F1F"/>
          <w:spacing w:val="1"/>
        </w:rPr>
        <w:t xml:space="preserve"> </w:t>
      </w:r>
      <w:r>
        <w:rPr>
          <w:color w:val="221F1F"/>
        </w:rPr>
        <w:t>населения» для</w:t>
      </w:r>
      <w:r>
        <w:rPr>
          <w:color w:val="221F1F"/>
          <w:spacing w:val="1"/>
        </w:rPr>
        <w:t xml:space="preserve"> </w:t>
      </w:r>
      <w:r>
        <w:rPr>
          <w:color w:val="221F1F"/>
        </w:rPr>
        <w:t>решения</w:t>
      </w:r>
      <w:r>
        <w:rPr>
          <w:color w:val="221F1F"/>
          <w:spacing w:val="1"/>
        </w:rPr>
        <w:t xml:space="preserve"> </w:t>
      </w:r>
      <w:r>
        <w:rPr>
          <w:color w:val="221F1F"/>
        </w:rPr>
        <w:t>учебных</w:t>
      </w:r>
      <w:r>
        <w:rPr>
          <w:color w:val="221F1F"/>
          <w:spacing w:val="1"/>
        </w:rPr>
        <w:t xml:space="preserve"> </w:t>
      </w:r>
      <w:r>
        <w:rPr>
          <w:color w:val="221F1F"/>
        </w:rPr>
        <w:t>и</w:t>
      </w:r>
      <w:r>
        <w:rPr>
          <w:color w:val="221F1F"/>
          <w:spacing w:val="1"/>
        </w:rPr>
        <w:t xml:space="preserve"> </w:t>
      </w:r>
      <w:r>
        <w:rPr>
          <w:color w:val="221F1F"/>
        </w:rPr>
        <w:t>(или)</w:t>
      </w:r>
      <w:r>
        <w:rPr>
          <w:color w:val="221F1F"/>
          <w:spacing w:val="1"/>
        </w:rPr>
        <w:t xml:space="preserve"> </w:t>
      </w:r>
      <w:r>
        <w:rPr>
          <w:color w:val="221F1F"/>
        </w:rPr>
        <w:t>практико-</w:t>
      </w:r>
      <w:r>
        <w:rPr>
          <w:color w:val="221F1F"/>
          <w:spacing w:val="1"/>
        </w:rPr>
        <w:t xml:space="preserve"> </w:t>
      </w:r>
      <w:r>
        <w:rPr>
          <w:color w:val="221F1F"/>
        </w:rPr>
        <w:t>ориентированных задач;</w:t>
      </w:r>
    </w:p>
    <w:p w:rsidR="009727C6" w:rsidRDefault="009727C6" w:rsidP="009727C6">
      <w:pPr>
        <w:pStyle w:val="a4"/>
        <w:ind w:left="1025" w:right="4846"/>
        <w:jc w:val="left"/>
      </w:pPr>
      <w:r>
        <w:rPr>
          <w:color w:val="221F1F"/>
        </w:rPr>
        <w:t>различать городские и сельские поселения;</w:t>
      </w:r>
      <w:r>
        <w:rPr>
          <w:color w:val="221F1F"/>
          <w:spacing w:val="1"/>
        </w:rPr>
        <w:t xml:space="preserve"> </w:t>
      </w:r>
      <w:r>
        <w:rPr>
          <w:color w:val="221F1F"/>
        </w:rPr>
        <w:t>приводить</w:t>
      </w:r>
      <w:r>
        <w:rPr>
          <w:color w:val="221F1F"/>
          <w:spacing w:val="-6"/>
        </w:rPr>
        <w:t xml:space="preserve"> </w:t>
      </w:r>
      <w:r>
        <w:rPr>
          <w:color w:val="221F1F"/>
        </w:rPr>
        <w:t>примеры</w:t>
      </w:r>
      <w:r>
        <w:rPr>
          <w:color w:val="221F1F"/>
          <w:spacing w:val="-6"/>
        </w:rPr>
        <w:t xml:space="preserve"> </w:t>
      </w:r>
      <w:r>
        <w:rPr>
          <w:color w:val="221F1F"/>
        </w:rPr>
        <w:t>крупнейших</w:t>
      </w:r>
      <w:r>
        <w:rPr>
          <w:color w:val="221F1F"/>
          <w:spacing w:val="-4"/>
        </w:rPr>
        <w:t xml:space="preserve"> </w:t>
      </w:r>
      <w:r>
        <w:rPr>
          <w:color w:val="221F1F"/>
        </w:rPr>
        <w:t>городов</w:t>
      </w:r>
      <w:r>
        <w:rPr>
          <w:color w:val="221F1F"/>
          <w:spacing w:val="-8"/>
        </w:rPr>
        <w:t xml:space="preserve"> </w:t>
      </w:r>
      <w:r>
        <w:rPr>
          <w:color w:val="221F1F"/>
        </w:rPr>
        <w:t>мира;</w:t>
      </w:r>
    </w:p>
    <w:p w:rsidR="009727C6" w:rsidRDefault="009727C6" w:rsidP="009727C6">
      <w:pPr>
        <w:pStyle w:val="a4"/>
        <w:ind w:left="1025" w:right="4037"/>
        <w:jc w:val="left"/>
      </w:pPr>
      <w:r>
        <w:rPr>
          <w:color w:val="221F1F"/>
        </w:rPr>
        <w:t>приводить примеры мировых и национальных религий;</w:t>
      </w:r>
      <w:r>
        <w:rPr>
          <w:color w:val="221F1F"/>
          <w:spacing w:val="-57"/>
        </w:rPr>
        <w:t xml:space="preserve"> </w:t>
      </w:r>
      <w:r>
        <w:rPr>
          <w:color w:val="221F1F"/>
        </w:rPr>
        <w:t>проводить языковую классификацию</w:t>
      </w:r>
      <w:r>
        <w:rPr>
          <w:color w:val="221F1F"/>
          <w:spacing w:val="-1"/>
        </w:rPr>
        <w:t xml:space="preserve"> </w:t>
      </w:r>
      <w:r>
        <w:rPr>
          <w:color w:val="221F1F"/>
        </w:rPr>
        <w:t>народов;</w:t>
      </w:r>
    </w:p>
    <w:p w:rsidR="009727C6" w:rsidRDefault="009727C6" w:rsidP="009727C6">
      <w:pPr>
        <w:pStyle w:val="a4"/>
        <w:tabs>
          <w:tab w:val="left" w:pos="2289"/>
          <w:tab w:val="left" w:pos="3524"/>
          <w:tab w:val="left" w:pos="4301"/>
          <w:tab w:val="left" w:pos="6063"/>
          <w:tab w:val="left" w:pos="7683"/>
          <w:tab w:val="left" w:pos="8591"/>
          <w:tab w:val="left" w:pos="9078"/>
        </w:tabs>
        <w:ind w:right="619" w:firstLine="708"/>
        <w:jc w:val="left"/>
      </w:pPr>
      <w:r>
        <w:rPr>
          <w:color w:val="221F1F"/>
        </w:rPr>
        <w:t>различать</w:t>
      </w:r>
      <w:r>
        <w:rPr>
          <w:color w:val="221F1F"/>
        </w:rPr>
        <w:tab/>
        <w:t>основные</w:t>
      </w:r>
      <w:r>
        <w:rPr>
          <w:color w:val="221F1F"/>
        </w:rPr>
        <w:tab/>
        <w:t>виды</w:t>
      </w:r>
      <w:r>
        <w:rPr>
          <w:color w:val="221F1F"/>
        </w:rPr>
        <w:tab/>
        <w:t>хозяйственной</w:t>
      </w:r>
      <w:r>
        <w:rPr>
          <w:color w:val="221F1F"/>
        </w:rPr>
        <w:tab/>
        <w:t>деятельности</w:t>
      </w:r>
      <w:r>
        <w:rPr>
          <w:color w:val="221F1F"/>
        </w:rPr>
        <w:tab/>
        <w:t>людей</w:t>
      </w:r>
      <w:r>
        <w:rPr>
          <w:color w:val="221F1F"/>
        </w:rPr>
        <w:tab/>
        <w:t>на</w:t>
      </w:r>
      <w:r>
        <w:rPr>
          <w:color w:val="221F1F"/>
        </w:rPr>
        <w:tab/>
      </w:r>
      <w:r>
        <w:rPr>
          <w:color w:val="221F1F"/>
          <w:spacing w:val="-1"/>
        </w:rPr>
        <w:t>различных</w:t>
      </w:r>
      <w:r>
        <w:rPr>
          <w:color w:val="221F1F"/>
          <w:spacing w:val="-57"/>
        </w:rPr>
        <w:t xml:space="preserve"> </w:t>
      </w:r>
      <w:r>
        <w:rPr>
          <w:color w:val="221F1F"/>
        </w:rPr>
        <w:t>территориях;</w:t>
      </w:r>
    </w:p>
    <w:p w:rsidR="009727C6" w:rsidRDefault="009727C6" w:rsidP="009727C6">
      <w:pPr>
        <w:pStyle w:val="a4"/>
        <w:spacing w:before="1" w:line="275" w:lineRule="exact"/>
        <w:ind w:left="1025"/>
        <w:jc w:val="left"/>
      </w:pPr>
      <w:r>
        <w:rPr>
          <w:color w:val="221F1F"/>
        </w:rPr>
        <w:t>определять</w:t>
      </w:r>
      <w:r>
        <w:rPr>
          <w:color w:val="221F1F"/>
          <w:spacing w:val="-3"/>
        </w:rPr>
        <w:t xml:space="preserve"> </w:t>
      </w:r>
      <w:r>
        <w:rPr>
          <w:color w:val="221F1F"/>
        </w:rPr>
        <w:t>страны</w:t>
      </w:r>
      <w:r>
        <w:rPr>
          <w:color w:val="221F1F"/>
          <w:spacing w:val="-3"/>
        </w:rPr>
        <w:t xml:space="preserve"> </w:t>
      </w:r>
      <w:r>
        <w:rPr>
          <w:color w:val="221F1F"/>
        </w:rPr>
        <w:t>по</w:t>
      </w:r>
      <w:r>
        <w:rPr>
          <w:color w:val="221F1F"/>
          <w:spacing w:val="-3"/>
        </w:rPr>
        <w:t xml:space="preserve"> </w:t>
      </w:r>
      <w:r>
        <w:rPr>
          <w:color w:val="221F1F"/>
        </w:rPr>
        <w:t>их</w:t>
      </w:r>
      <w:r>
        <w:rPr>
          <w:color w:val="221F1F"/>
          <w:spacing w:val="-2"/>
        </w:rPr>
        <w:t xml:space="preserve"> </w:t>
      </w:r>
      <w:r>
        <w:rPr>
          <w:color w:val="221F1F"/>
        </w:rPr>
        <w:t>существенным</w:t>
      </w:r>
      <w:r>
        <w:rPr>
          <w:color w:val="221F1F"/>
          <w:spacing w:val="-3"/>
        </w:rPr>
        <w:t xml:space="preserve"> </w:t>
      </w:r>
      <w:r>
        <w:rPr>
          <w:color w:val="221F1F"/>
        </w:rPr>
        <w:t>признакам;</w:t>
      </w:r>
    </w:p>
    <w:p w:rsidR="009727C6" w:rsidRDefault="009727C6" w:rsidP="009727C6">
      <w:pPr>
        <w:pStyle w:val="a4"/>
        <w:ind w:firstLine="708"/>
        <w:jc w:val="left"/>
      </w:pPr>
      <w:r>
        <w:rPr>
          <w:color w:val="221F1F"/>
        </w:rPr>
        <w:t>сравнивать</w:t>
      </w:r>
      <w:r>
        <w:rPr>
          <w:color w:val="221F1F"/>
          <w:spacing w:val="7"/>
        </w:rPr>
        <w:t xml:space="preserve"> </w:t>
      </w:r>
      <w:r>
        <w:rPr>
          <w:color w:val="221F1F"/>
        </w:rPr>
        <w:t>особенности</w:t>
      </w:r>
      <w:r>
        <w:rPr>
          <w:color w:val="221F1F"/>
          <w:spacing w:val="8"/>
        </w:rPr>
        <w:t xml:space="preserve"> </w:t>
      </w:r>
      <w:r>
        <w:rPr>
          <w:color w:val="221F1F"/>
        </w:rPr>
        <w:t>природы</w:t>
      </w:r>
      <w:r>
        <w:rPr>
          <w:color w:val="221F1F"/>
          <w:spacing w:val="3"/>
        </w:rPr>
        <w:t xml:space="preserve"> </w:t>
      </w:r>
      <w:r>
        <w:rPr>
          <w:color w:val="221F1F"/>
        </w:rPr>
        <w:t>и</w:t>
      </w:r>
      <w:r>
        <w:rPr>
          <w:color w:val="221F1F"/>
          <w:spacing w:val="4"/>
        </w:rPr>
        <w:t xml:space="preserve"> </w:t>
      </w:r>
      <w:r>
        <w:rPr>
          <w:color w:val="221F1F"/>
        </w:rPr>
        <w:t>населения,</w:t>
      </w:r>
      <w:r>
        <w:rPr>
          <w:color w:val="221F1F"/>
          <w:spacing w:val="6"/>
        </w:rPr>
        <w:t xml:space="preserve"> </w:t>
      </w:r>
      <w:r>
        <w:rPr>
          <w:color w:val="221F1F"/>
        </w:rPr>
        <w:t>материальной</w:t>
      </w:r>
      <w:r>
        <w:rPr>
          <w:color w:val="221F1F"/>
          <w:spacing w:val="4"/>
        </w:rPr>
        <w:t xml:space="preserve"> </w:t>
      </w:r>
      <w:r>
        <w:rPr>
          <w:color w:val="221F1F"/>
        </w:rPr>
        <w:t>и</w:t>
      </w:r>
      <w:r>
        <w:rPr>
          <w:color w:val="221F1F"/>
          <w:spacing w:val="7"/>
        </w:rPr>
        <w:t xml:space="preserve"> </w:t>
      </w:r>
      <w:r>
        <w:rPr>
          <w:color w:val="221F1F"/>
        </w:rPr>
        <w:t>духовной</w:t>
      </w:r>
      <w:r>
        <w:rPr>
          <w:color w:val="221F1F"/>
          <w:spacing w:val="7"/>
        </w:rPr>
        <w:t xml:space="preserve"> </w:t>
      </w:r>
      <w:r>
        <w:rPr>
          <w:color w:val="221F1F"/>
        </w:rPr>
        <w:t>культуры,</w:t>
      </w:r>
      <w:r>
        <w:rPr>
          <w:color w:val="221F1F"/>
          <w:spacing w:val="-57"/>
        </w:rPr>
        <w:t xml:space="preserve"> </w:t>
      </w:r>
      <w:r>
        <w:rPr>
          <w:color w:val="221F1F"/>
        </w:rPr>
        <w:t>особенности</w:t>
      </w:r>
      <w:r>
        <w:rPr>
          <w:color w:val="221F1F"/>
          <w:spacing w:val="-1"/>
        </w:rPr>
        <w:t xml:space="preserve"> </w:t>
      </w:r>
      <w:r>
        <w:rPr>
          <w:color w:val="221F1F"/>
        </w:rPr>
        <w:t>адаптации</w:t>
      </w:r>
      <w:r>
        <w:rPr>
          <w:color w:val="221F1F"/>
          <w:spacing w:val="-3"/>
        </w:rPr>
        <w:t xml:space="preserve"> </w:t>
      </w:r>
      <w:r>
        <w:rPr>
          <w:color w:val="221F1F"/>
        </w:rPr>
        <w:t>человека</w:t>
      </w:r>
      <w:r>
        <w:rPr>
          <w:color w:val="221F1F"/>
          <w:spacing w:val="-3"/>
        </w:rPr>
        <w:t xml:space="preserve"> </w:t>
      </w:r>
      <w:r>
        <w:rPr>
          <w:color w:val="221F1F"/>
        </w:rPr>
        <w:t>к</w:t>
      </w:r>
      <w:r>
        <w:rPr>
          <w:color w:val="221F1F"/>
          <w:spacing w:val="-1"/>
        </w:rPr>
        <w:t xml:space="preserve"> </w:t>
      </w:r>
      <w:r>
        <w:rPr>
          <w:color w:val="221F1F"/>
        </w:rPr>
        <w:t>разным</w:t>
      </w:r>
      <w:r>
        <w:rPr>
          <w:color w:val="221F1F"/>
          <w:spacing w:val="-3"/>
        </w:rPr>
        <w:t xml:space="preserve"> </w:t>
      </w:r>
      <w:r>
        <w:rPr>
          <w:color w:val="221F1F"/>
        </w:rPr>
        <w:t>природным условиям</w:t>
      </w:r>
      <w:r>
        <w:rPr>
          <w:color w:val="221F1F"/>
          <w:spacing w:val="-3"/>
        </w:rPr>
        <w:t xml:space="preserve"> </w:t>
      </w:r>
      <w:r>
        <w:rPr>
          <w:color w:val="221F1F"/>
        </w:rPr>
        <w:t>регионов</w:t>
      </w:r>
      <w:r>
        <w:rPr>
          <w:color w:val="221F1F"/>
          <w:spacing w:val="-2"/>
        </w:rPr>
        <w:t xml:space="preserve"> </w:t>
      </w:r>
      <w:r>
        <w:rPr>
          <w:color w:val="221F1F"/>
        </w:rPr>
        <w:t>и</w:t>
      </w:r>
      <w:r>
        <w:rPr>
          <w:color w:val="221F1F"/>
          <w:spacing w:val="-1"/>
        </w:rPr>
        <w:t xml:space="preserve"> </w:t>
      </w:r>
      <w:r>
        <w:rPr>
          <w:color w:val="221F1F"/>
        </w:rPr>
        <w:t>отдельных стран;</w:t>
      </w:r>
    </w:p>
    <w:p w:rsidR="009727C6" w:rsidRDefault="009727C6" w:rsidP="009727C6">
      <w:pPr>
        <w:pStyle w:val="a4"/>
        <w:ind w:left="1025" w:right="614"/>
        <w:jc w:val="left"/>
      </w:pPr>
      <w:r>
        <w:rPr>
          <w:color w:val="221F1F"/>
        </w:rPr>
        <w:t>объяснять особенности природы, населения и хозяйства отдельных территорий;</w:t>
      </w:r>
      <w:r>
        <w:rPr>
          <w:color w:val="221F1F"/>
          <w:spacing w:val="1"/>
        </w:rPr>
        <w:t xml:space="preserve"> </w:t>
      </w:r>
      <w:r>
        <w:rPr>
          <w:color w:val="221F1F"/>
        </w:rPr>
        <w:t>использовать</w:t>
      </w:r>
      <w:r>
        <w:rPr>
          <w:color w:val="221F1F"/>
          <w:spacing w:val="11"/>
        </w:rPr>
        <w:t xml:space="preserve"> </w:t>
      </w:r>
      <w:r>
        <w:rPr>
          <w:color w:val="221F1F"/>
        </w:rPr>
        <w:t>знания</w:t>
      </w:r>
      <w:r>
        <w:rPr>
          <w:color w:val="221F1F"/>
          <w:spacing w:val="11"/>
        </w:rPr>
        <w:t xml:space="preserve"> </w:t>
      </w:r>
      <w:r>
        <w:rPr>
          <w:color w:val="221F1F"/>
        </w:rPr>
        <w:t>о</w:t>
      </w:r>
      <w:r>
        <w:rPr>
          <w:color w:val="221F1F"/>
          <w:spacing w:val="10"/>
        </w:rPr>
        <w:t xml:space="preserve"> </w:t>
      </w:r>
      <w:r>
        <w:rPr>
          <w:color w:val="221F1F"/>
        </w:rPr>
        <w:t>населении</w:t>
      </w:r>
      <w:r>
        <w:rPr>
          <w:color w:val="221F1F"/>
          <w:spacing w:val="11"/>
        </w:rPr>
        <w:t xml:space="preserve"> </w:t>
      </w:r>
      <w:r>
        <w:rPr>
          <w:color w:val="221F1F"/>
        </w:rPr>
        <w:t>материков</w:t>
      </w:r>
      <w:r>
        <w:rPr>
          <w:color w:val="221F1F"/>
          <w:spacing w:val="10"/>
        </w:rPr>
        <w:t xml:space="preserve"> </w:t>
      </w:r>
      <w:r>
        <w:rPr>
          <w:color w:val="221F1F"/>
        </w:rPr>
        <w:t>и</w:t>
      </w:r>
      <w:r>
        <w:rPr>
          <w:color w:val="221F1F"/>
          <w:spacing w:val="12"/>
        </w:rPr>
        <w:t xml:space="preserve"> </w:t>
      </w:r>
      <w:r>
        <w:rPr>
          <w:color w:val="221F1F"/>
        </w:rPr>
        <w:t>стран</w:t>
      </w:r>
      <w:r>
        <w:rPr>
          <w:color w:val="221F1F"/>
          <w:spacing w:val="11"/>
        </w:rPr>
        <w:t xml:space="preserve"> </w:t>
      </w:r>
      <w:r>
        <w:rPr>
          <w:color w:val="221F1F"/>
        </w:rPr>
        <w:t>для</w:t>
      </w:r>
      <w:r>
        <w:rPr>
          <w:color w:val="221F1F"/>
          <w:spacing w:val="9"/>
        </w:rPr>
        <w:t xml:space="preserve"> </w:t>
      </w:r>
      <w:r>
        <w:rPr>
          <w:color w:val="221F1F"/>
        </w:rPr>
        <w:t>решения</w:t>
      </w:r>
      <w:r>
        <w:rPr>
          <w:color w:val="221F1F"/>
          <w:spacing w:val="10"/>
        </w:rPr>
        <w:t xml:space="preserve"> </w:t>
      </w:r>
      <w:r>
        <w:rPr>
          <w:color w:val="221F1F"/>
        </w:rPr>
        <w:t>различных</w:t>
      </w:r>
      <w:r>
        <w:rPr>
          <w:color w:val="221F1F"/>
          <w:spacing w:val="16"/>
        </w:rPr>
        <w:t xml:space="preserve"> </w:t>
      </w:r>
      <w:r>
        <w:rPr>
          <w:color w:val="221F1F"/>
        </w:rPr>
        <w:t>учебных</w:t>
      </w:r>
      <w:r>
        <w:rPr>
          <w:color w:val="221F1F"/>
          <w:spacing w:val="12"/>
        </w:rPr>
        <w:t xml:space="preserve"> </w:t>
      </w:r>
      <w:r>
        <w:rPr>
          <w:color w:val="221F1F"/>
        </w:rPr>
        <w:t>и</w:t>
      </w:r>
    </w:p>
    <w:p w:rsidR="009727C6" w:rsidRDefault="009727C6" w:rsidP="009727C6">
      <w:pPr>
        <w:pStyle w:val="a4"/>
        <w:jc w:val="left"/>
      </w:pPr>
      <w:r>
        <w:rPr>
          <w:color w:val="221F1F"/>
        </w:rPr>
        <w:t>практико-ориентированных</w:t>
      </w:r>
      <w:r>
        <w:rPr>
          <w:color w:val="221F1F"/>
          <w:spacing w:val="-5"/>
        </w:rPr>
        <w:t xml:space="preserve"> </w:t>
      </w:r>
      <w:r>
        <w:rPr>
          <w:color w:val="221F1F"/>
        </w:rPr>
        <w:t>задач;</w:t>
      </w:r>
    </w:p>
    <w:p w:rsidR="009727C6" w:rsidRDefault="009727C6" w:rsidP="009727C6">
      <w:pPr>
        <w:pStyle w:val="a4"/>
        <w:ind w:right="618" w:firstLine="708"/>
      </w:pPr>
      <w:r>
        <w:rPr>
          <w:color w:val="221F1F"/>
        </w:rPr>
        <w:t>выбирать источники географической информации (картографические, статистические,</w:t>
      </w:r>
      <w:r>
        <w:rPr>
          <w:color w:val="221F1F"/>
          <w:spacing w:val="1"/>
        </w:rPr>
        <w:t xml:space="preserve"> </w:t>
      </w:r>
      <w:r>
        <w:rPr>
          <w:color w:val="221F1F"/>
        </w:rPr>
        <w:t>текстовые,</w:t>
      </w:r>
      <w:r>
        <w:rPr>
          <w:color w:val="221F1F"/>
          <w:spacing w:val="1"/>
        </w:rPr>
        <w:t xml:space="preserve"> </w:t>
      </w:r>
      <w:r>
        <w:rPr>
          <w:color w:val="221F1F"/>
        </w:rPr>
        <w:t>видео-</w:t>
      </w:r>
      <w:r>
        <w:rPr>
          <w:color w:val="221F1F"/>
          <w:spacing w:val="1"/>
        </w:rPr>
        <w:t xml:space="preserve"> </w:t>
      </w:r>
      <w:r>
        <w:rPr>
          <w:color w:val="221F1F"/>
        </w:rPr>
        <w:t>и</w:t>
      </w:r>
      <w:r>
        <w:rPr>
          <w:color w:val="221F1F"/>
          <w:spacing w:val="1"/>
        </w:rPr>
        <w:t xml:space="preserve"> </w:t>
      </w:r>
      <w:r>
        <w:rPr>
          <w:color w:val="221F1F"/>
        </w:rPr>
        <w:t>фотоизображения,</w:t>
      </w:r>
      <w:r>
        <w:rPr>
          <w:color w:val="221F1F"/>
          <w:spacing w:val="1"/>
        </w:rPr>
        <w:t xml:space="preserve"> </w:t>
      </w:r>
      <w:r>
        <w:rPr>
          <w:color w:val="221F1F"/>
        </w:rPr>
        <w:t>компьютерные</w:t>
      </w:r>
      <w:r>
        <w:rPr>
          <w:color w:val="221F1F"/>
          <w:spacing w:val="1"/>
        </w:rPr>
        <w:t xml:space="preserve"> </w:t>
      </w:r>
      <w:r>
        <w:rPr>
          <w:color w:val="221F1F"/>
        </w:rPr>
        <w:t>базы</w:t>
      </w:r>
      <w:r>
        <w:rPr>
          <w:color w:val="221F1F"/>
          <w:spacing w:val="1"/>
        </w:rPr>
        <w:t xml:space="preserve"> </w:t>
      </w:r>
      <w:r>
        <w:rPr>
          <w:color w:val="221F1F"/>
        </w:rPr>
        <w:t>данных),</w:t>
      </w:r>
      <w:r>
        <w:rPr>
          <w:color w:val="221F1F"/>
          <w:spacing w:val="1"/>
        </w:rPr>
        <w:t xml:space="preserve"> </w:t>
      </w:r>
      <w:r>
        <w:rPr>
          <w:color w:val="221F1F"/>
        </w:rPr>
        <w:t>необходимые</w:t>
      </w:r>
      <w:r>
        <w:rPr>
          <w:color w:val="221F1F"/>
          <w:spacing w:val="1"/>
        </w:rPr>
        <w:t xml:space="preserve"> </w:t>
      </w:r>
      <w:r>
        <w:rPr>
          <w:color w:val="221F1F"/>
        </w:rPr>
        <w:t>для</w:t>
      </w:r>
      <w:r>
        <w:rPr>
          <w:color w:val="221F1F"/>
          <w:spacing w:val="1"/>
        </w:rPr>
        <w:t xml:space="preserve"> </w:t>
      </w:r>
      <w:r>
        <w:rPr>
          <w:color w:val="221F1F"/>
        </w:rPr>
        <w:t>изучения особенностей</w:t>
      </w:r>
      <w:r>
        <w:rPr>
          <w:color w:val="221F1F"/>
          <w:spacing w:val="-2"/>
        </w:rPr>
        <w:t xml:space="preserve"> </w:t>
      </w:r>
      <w:r>
        <w:rPr>
          <w:color w:val="221F1F"/>
        </w:rPr>
        <w:t>природы,</w:t>
      </w:r>
      <w:r>
        <w:rPr>
          <w:color w:val="221F1F"/>
          <w:spacing w:val="-1"/>
        </w:rPr>
        <w:t xml:space="preserve"> </w:t>
      </w:r>
      <w:r>
        <w:rPr>
          <w:color w:val="221F1F"/>
        </w:rPr>
        <w:t>населения и</w:t>
      </w:r>
      <w:r>
        <w:rPr>
          <w:color w:val="221F1F"/>
          <w:spacing w:val="-3"/>
        </w:rPr>
        <w:t xml:space="preserve"> </w:t>
      </w:r>
      <w:r>
        <w:rPr>
          <w:color w:val="221F1F"/>
        </w:rPr>
        <w:t>хозяйства</w:t>
      </w:r>
      <w:r>
        <w:rPr>
          <w:color w:val="221F1F"/>
          <w:spacing w:val="-2"/>
        </w:rPr>
        <w:t xml:space="preserve"> </w:t>
      </w:r>
      <w:r>
        <w:rPr>
          <w:color w:val="221F1F"/>
        </w:rPr>
        <w:t>отдельных</w:t>
      </w:r>
      <w:r>
        <w:rPr>
          <w:color w:val="221F1F"/>
          <w:spacing w:val="2"/>
        </w:rPr>
        <w:t xml:space="preserve"> </w:t>
      </w:r>
      <w:r>
        <w:rPr>
          <w:color w:val="221F1F"/>
        </w:rPr>
        <w:t>территорий;</w:t>
      </w:r>
    </w:p>
    <w:p w:rsidR="009727C6" w:rsidRDefault="009727C6" w:rsidP="009727C6">
      <w:pPr>
        <w:pStyle w:val="a4"/>
        <w:ind w:right="616" w:firstLine="708"/>
      </w:pPr>
      <w:r>
        <w:rPr>
          <w:color w:val="221F1F"/>
        </w:rPr>
        <w:t>представлять в различных формах (в виде карты, таблицы, графика, географического</w:t>
      </w:r>
      <w:r>
        <w:rPr>
          <w:color w:val="221F1F"/>
          <w:spacing w:val="1"/>
        </w:rPr>
        <w:t xml:space="preserve"> </w:t>
      </w:r>
      <w:r>
        <w:rPr>
          <w:color w:val="221F1F"/>
        </w:rPr>
        <w:t>описания)</w:t>
      </w:r>
      <w:r>
        <w:rPr>
          <w:color w:val="221F1F"/>
          <w:spacing w:val="1"/>
        </w:rPr>
        <w:t xml:space="preserve"> </w:t>
      </w:r>
      <w:r>
        <w:rPr>
          <w:color w:val="221F1F"/>
        </w:rPr>
        <w:t>географическую</w:t>
      </w:r>
      <w:r>
        <w:rPr>
          <w:color w:val="221F1F"/>
          <w:spacing w:val="1"/>
        </w:rPr>
        <w:t xml:space="preserve"> </w:t>
      </w:r>
      <w:r>
        <w:rPr>
          <w:color w:val="221F1F"/>
        </w:rPr>
        <w:t>информацию,</w:t>
      </w:r>
      <w:r>
        <w:rPr>
          <w:color w:val="221F1F"/>
          <w:spacing w:val="1"/>
        </w:rPr>
        <w:t xml:space="preserve"> </w:t>
      </w:r>
      <w:r>
        <w:rPr>
          <w:color w:val="221F1F"/>
        </w:rPr>
        <w:t>необходимую</w:t>
      </w:r>
      <w:r>
        <w:rPr>
          <w:color w:val="221F1F"/>
          <w:spacing w:val="1"/>
        </w:rPr>
        <w:t xml:space="preserve"> </w:t>
      </w:r>
      <w:r>
        <w:rPr>
          <w:color w:val="221F1F"/>
        </w:rPr>
        <w:t>для</w:t>
      </w:r>
      <w:r>
        <w:rPr>
          <w:color w:val="221F1F"/>
          <w:spacing w:val="1"/>
        </w:rPr>
        <w:t xml:space="preserve"> </w:t>
      </w:r>
      <w:r>
        <w:rPr>
          <w:color w:val="221F1F"/>
        </w:rPr>
        <w:t>решения</w:t>
      </w:r>
      <w:r>
        <w:rPr>
          <w:color w:val="221F1F"/>
          <w:spacing w:val="1"/>
        </w:rPr>
        <w:t xml:space="preserve"> </w:t>
      </w:r>
      <w:r>
        <w:rPr>
          <w:color w:val="221F1F"/>
        </w:rPr>
        <w:t>учебных</w:t>
      </w:r>
      <w:r>
        <w:rPr>
          <w:color w:val="221F1F"/>
          <w:spacing w:val="1"/>
        </w:rPr>
        <w:t xml:space="preserve"> </w:t>
      </w:r>
      <w:r>
        <w:rPr>
          <w:color w:val="221F1F"/>
        </w:rPr>
        <w:t>и</w:t>
      </w:r>
      <w:r>
        <w:rPr>
          <w:color w:val="221F1F"/>
          <w:spacing w:val="1"/>
        </w:rPr>
        <w:t xml:space="preserve"> </w:t>
      </w:r>
      <w:r>
        <w:rPr>
          <w:color w:val="221F1F"/>
        </w:rPr>
        <w:t>практико-</w:t>
      </w:r>
      <w:r>
        <w:rPr>
          <w:color w:val="221F1F"/>
          <w:spacing w:val="1"/>
        </w:rPr>
        <w:t xml:space="preserve"> </w:t>
      </w:r>
      <w:r>
        <w:rPr>
          <w:color w:val="221F1F"/>
        </w:rPr>
        <w:t>ориентированных задач;</w:t>
      </w:r>
    </w:p>
    <w:p w:rsidR="009727C6" w:rsidRDefault="009727C6" w:rsidP="009727C6">
      <w:pPr>
        <w:pStyle w:val="a4"/>
        <w:ind w:right="617" w:firstLine="708"/>
      </w:pPr>
      <w:r>
        <w:rPr>
          <w:color w:val="221F1F"/>
        </w:rPr>
        <w:t>интегрировать и интерпретировать информацию об особенностях природы, населения и</w:t>
      </w:r>
      <w:r>
        <w:rPr>
          <w:color w:val="221F1F"/>
          <w:spacing w:val="1"/>
        </w:rPr>
        <w:t xml:space="preserve"> </w:t>
      </w:r>
      <w:r>
        <w:rPr>
          <w:color w:val="221F1F"/>
        </w:rPr>
        <w:t>его</w:t>
      </w:r>
      <w:r>
        <w:rPr>
          <w:color w:val="221F1F"/>
          <w:spacing w:val="1"/>
        </w:rPr>
        <w:t xml:space="preserve"> </w:t>
      </w:r>
      <w:r>
        <w:rPr>
          <w:color w:val="221F1F"/>
        </w:rPr>
        <w:t>хозяйственной</w:t>
      </w:r>
      <w:r>
        <w:rPr>
          <w:color w:val="221F1F"/>
          <w:spacing w:val="1"/>
        </w:rPr>
        <w:t xml:space="preserve"> </w:t>
      </w:r>
      <w:r>
        <w:rPr>
          <w:color w:val="221F1F"/>
        </w:rPr>
        <w:t>деятельности</w:t>
      </w:r>
      <w:r>
        <w:rPr>
          <w:color w:val="221F1F"/>
          <w:spacing w:val="1"/>
        </w:rPr>
        <w:t xml:space="preserve"> </w:t>
      </w:r>
      <w:r>
        <w:rPr>
          <w:color w:val="221F1F"/>
        </w:rPr>
        <w:t>на</w:t>
      </w:r>
      <w:r>
        <w:rPr>
          <w:color w:val="221F1F"/>
          <w:spacing w:val="1"/>
        </w:rPr>
        <w:t xml:space="preserve"> </w:t>
      </w:r>
      <w:r>
        <w:rPr>
          <w:color w:val="221F1F"/>
        </w:rPr>
        <w:t>отдельных</w:t>
      </w:r>
      <w:r>
        <w:rPr>
          <w:color w:val="221F1F"/>
          <w:spacing w:val="1"/>
        </w:rPr>
        <w:t xml:space="preserve"> </w:t>
      </w:r>
      <w:r>
        <w:rPr>
          <w:color w:val="221F1F"/>
        </w:rPr>
        <w:t>территориях,</w:t>
      </w:r>
      <w:r>
        <w:rPr>
          <w:color w:val="221F1F"/>
          <w:spacing w:val="1"/>
        </w:rPr>
        <w:t xml:space="preserve"> </w:t>
      </w:r>
      <w:r>
        <w:rPr>
          <w:color w:val="221F1F"/>
        </w:rPr>
        <w:t>представленную</w:t>
      </w:r>
      <w:r>
        <w:rPr>
          <w:color w:val="221F1F"/>
          <w:spacing w:val="1"/>
        </w:rPr>
        <w:t xml:space="preserve"> </w:t>
      </w:r>
      <w:r>
        <w:rPr>
          <w:color w:val="221F1F"/>
        </w:rPr>
        <w:t>в</w:t>
      </w:r>
      <w:r>
        <w:rPr>
          <w:color w:val="221F1F"/>
          <w:spacing w:val="1"/>
        </w:rPr>
        <w:t xml:space="preserve"> </w:t>
      </w:r>
      <w:r>
        <w:rPr>
          <w:color w:val="221F1F"/>
        </w:rPr>
        <w:t>одном</w:t>
      </w:r>
      <w:r>
        <w:rPr>
          <w:color w:val="221F1F"/>
          <w:spacing w:val="1"/>
        </w:rPr>
        <w:t xml:space="preserve"> </w:t>
      </w:r>
      <w:r>
        <w:rPr>
          <w:color w:val="221F1F"/>
        </w:rPr>
        <w:t>или</w:t>
      </w:r>
      <w:r>
        <w:rPr>
          <w:color w:val="221F1F"/>
          <w:spacing w:val="1"/>
        </w:rPr>
        <w:t xml:space="preserve"> </w:t>
      </w:r>
      <w:r>
        <w:rPr>
          <w:color w:val="221F1F"/>
        </w:rPr>
        <w:t>нескольких</w:t>
      </w:r>
      <w:r>
        <w:rPr>
          <w:color w:val="221F1F"/>
          <w:spacing w:val="-3"/>
        </w:rPr>
        <w:t xml:space="preserve"> </w:t>
      </w:r>
      <w:r>
        <w:rPr>
          <w:color w:val="221F1F"/>
        </w:rPr>
        <w:t>источниках,</w:t>
      </w:r>
      <w:r>
        <w:rPr>
          <w:color w:val="221F1F"/>
          <w:spacing w:val="-4"/>
        </w:rPr>
        <w:t xml:space="preserve"> </w:t>
      </w:r>
      <w:r>
        <w:rPr>
          <w:color w:val="221F1F"/>
        </w:rPr>
        <w:t>для</w:t>
      </w:r>
      <w:r>
        <w:rPr>
          <w:color w:val="221F1F"/>
          <w:spacing w:val="-3"/>
        </w:rPr>
        <w:t xml:space="preserve"> </w:t>
      </w:r>
      <w:r>
        <w:rPr>
          <w:color w:val="221F1F"/>
        </w:rPr>
        <w:t>решения</w:t>
      </w:r>
      <w:r>
        <w:rPr>
          <w:color w:val="221F1F"/>
          <w:spacing w:val="-4"/>
        </w:rPr>
        <w:t xml:space="preserve"> </w:t>
      </w:r>
      <w:r>
        <w:rPr>
          <w:color w:val="221F1F"/>
        </w:rPr>
        <w:t>различных учебных</w:t>
      </w:r>
      <w:r>
        <w:rPr>
          <w:color w:val="221F1F"/>
          <w:spacing w:val="-2"/>
        </w:rPr>
        <w:t xml:space="preserve"> </w:t>
      </w:r>
      <w:r>
        <w:rPr>
          <w:color w:val="221F1F"/>
        </w:rPr>
        <w:t>и</w:t>
      </w:r>
      <w:r>
        <w:rPr>
          <w:color w:val="221F1F"/>
          <w:spacing w:val="-2"/>
        </w:rPr>
        <w:t xml:space="preserve"> </w:t>
      </w:r>
      <w:r>
        <w:rPr>
          <w:color w:val="221F1F"/>
        </w:rPr>
        <w:t>практико-ориентированных</w:t>
      </w:r>
      <w:r>
        <w:rPr>
          <w:color w:val="221F1F"/>
          <w:spacing w:val="-2"/>
        </w:rPr>
        <w:t xml:space="preserve"> </w:t>
      </w:r>
      <w:r>
        <w:rPr>
          <w:color w:val="221F1F"/>
        </w:rPr>
        <w:t>задач;</w:t>
      </w:r>
    </w:p>
    <w:p w:rsidR="009727C6" w:rsidRDefault="009727C6" w:rsidP="009727C6">
      <w:pPr>
        <w:pStyle w:val="a4"/>
        <w:ind w:right="622" w:firstLine="708"/>
      </w:pPr>
      <w:r>
        <w:rPr>
          <w:color w:val="221F1F"/>
        </w:rPr>
        <w:t>приводить</w:t>
      </w:r>
      <w:r>
        <w:rPr>
          <w:color w:val="221F1F"/>
          <w:spacing w:val="1"/>
        </w:rPr>
        <w:t xml:space="preserve"> </w:t>
      </w:r>
      <w:r>
        <w:rPr>
          <w:color w:val="221F1F"/>
        </w:rPr>
        <w:t>примеры</w:t>
      </w:r>
      <w:r>
        <w:rPr>
          <w:color w:val="221F1F"/>
          <w:spacing w:val="1"/>
        </w:rPr>
        <w:t xml:space="preserve"> </w:t>
      </w:r>
      <w:r>
        <w:rPr>
          <w:color w:val="221F1F"/>
        </w:rPr>
        <w:t>взаимодействия</w:t>
      </w:r>
      <w:r>
        <w:rPr>
          <w:color w:val="221F1F"/>
          <w:spacing w:val="1"/>
        </w:rPr>
        <w:t xml:space="preserve"> </w:t>
      </w:r>
      <w:r>
        <w:rPr>
          <w:color w:val="221F1F"/>
        </w:rPr>
        <w:t>природы</w:t>
      </w:r>
      <w:r>
        <w:rPr>
          <w:color w:val="221F1F"/>
          <w:spacing w:val="1"/>
        </w:rPr>
        <w:t xml:space="preserve"> </w:t>
      </w:r>
      <w:r>
        <w:rPr>
          <w:color w:val="221F1F"/>
        </w:rPr>
        <w:t>и</w:t>
      </w:r>
      <w:r>
        <w:rPr>
          <w:color w:val="221F1F"/>
          <w:spacing w:val="1"/>
        </w:rPr>
        <w:t xml:space="preserve"> </w:t>
      </w:r>
      <w:r>
        <w:rPr>
          <w:color w:val="221F1F"/>
        </w:rPr>
        <w:t>общества</w:t>
      </w:r>
      <w:r>
        <w:rPr>
          <w:color w:val="221F1F"/>
          <w:spacing w:val="1"/>
        </w:rPr>
        <w:t xml:space="preserve"> </w:t>
      </w:r>
      <w:r>
        <w:rPr>
          <w:color w:val="221F1F"/>
        </w:rPr>
        <w:t>в</w:t>
      </w:r>
      <w:r>
        <w:rPr>
          <w:color w:val="221F1F"/>
          <w:spacing w:val="1"/>
        </w:rPr>
        <w:t xml:space="preserve"> </w:t>
      </w:r>
      <w:r>
        <w:rPr>
          <w:color w:val="221F1F"/>
        </w:rPr>
        <w:t>пределах</w:t>
      </w:r>
      <w:r>
        <w:rPr>
          <w:color w:val="221F1F"/>
          <w:spacing w:val="1"/>
        </w:rPr>
        <w:t xml:space="preserve"> </w:t>
      </w:r>
      <w:r>
        <w:rPr>
          <w:color w:val="221F1F"/>
        </w:rPr>
        <w:t>отдельных</w:t>
      </w:r>
      <w:r>
        <w:rPr>
          <w:color w:val="221F1F"/>
          <w:spacing w:val="1"/>
        </w:rPr>
        <w:t xml:space="preserve"> </w:t>
      </w:r>
      <w:r>
        <w:rPr>
          <w:color w:val="221F1F"/>
        </w:rPr>
        <w:t>территорий;</w:t>
      </w:r>
    </w:p>
    <w:p w:rsidR="009727C6" w:rsidRDefault="009727C6" w:rsidP="009727C6">
      <w:pPr>
        <w:pStyle w:val="a4"/>
        <w:ind w:right="617" w:firstLine="708"/>
      </w:pPr>
      <w:r>
        <w:rPr>
          <w:color w:val="221F1F"/>
        </w:rPr>
        <w:t>распознавать проявления глобальных проблем человечества (экологическая, сырьевая,</w:t>
      </w:r>
      <w:r>
        <w:rPr>
          <w:color w:val="221F1F"/>
          <w:spacing w:val="1"/>
        </w:rPr>
        <w:t xml:space="preserve"> </w:t>
      </w:r>
      <w:r>
        <w:rPr>
          <w:color w:val="221F1F"/>
        </w:rPr>
        <w:t>энергетическая,</w:t>
      </w:r>
      <w:r>
        <w:rPr>
          <w:color w:val="221F1F"/>
          <w:spacing w:val="1"/>
        </w:rPr>
        <w:t xml:space="preserve"> </w:t>
      </w:r>
      <w:r>
        <w:rPr>
          <w:color w:val="221F1F"/>
        </w:rPr>
        <w:t>преодоления</w:t>
      </w:r>
      <w:r>
        <w:rPr>
          <w:color w:val="221F1F"/>
          <w:spacing w:val="1"/>
        </w:rPr>
        <w:t xml:space="preserve"> </w:t>
      </w:r>
      <w:r>
        <w:rPr>
          <w:color w:val="221F1F"/>
        </w:rPr>
        <w:t>отсталости</w:t>
      </w:r>
      <w:r>
        <w:rPr>
          <w:color w:val="221F1F"/>
          <w:spacing w:val="1"/>
        </w:rPr>
        <w:t xml:space="preserve"> </w:t>
      </w:r>
      <w:r>
        <w:rPr>
          <w:color w:val="221F1F"/>
        </w:rPr>
        <w:t>стран,</w:t>
      </w:r>
      <w:r>
        <w:rPr>
          <w:color w:val="221F1F"/>
          <w:spacing w:val="1"/>
        </w:rPr>
        <w:t xml:space="preserve"> </w:t>
      </w:r>
      <w:r>
        <w:rPr>
          <w:color w:val="221F1F"/>
        </w:rPr>
        <w:t>продовольственная)</w:t>
      </w:r>
      <w:r>
        <w:rPr>
          <w:color w:val="221F1F"/>
          <w:spacing w:val="1"/>
        </w:rPr>
        <w:t xml:space="preserve"> </w:t>
      </w:r>
      <w:r>
        <w:rPr>
          <w:color w:val="221F1F"/>
        </w:rPr>
        <w:t>на</w:t>
      </w:r>
      <w:r>
        <w:rPr>
          <w:color w:val="221F1F"/>
          <w:spacing w:val="1"/>
        </w:rPr>
        <w:t xml:space="preserve"> </w:t>
      </w:r>
      <w:r>
        <w:rPr>
          <w:color w:val="221F1F"/>
        </w:rPr>
        <w:t>локальном</w:t>
      </w:r>
      <w:r>
        <w:rPr>
          <w:color w:val="221F1F"/>
          <w:spacing w:val="1"/>
        </w:rPr>
        <w:t xml:space="preserve"> </w:t>
      </w:r>
      <w:r>
        <w:rPr>
          <w:color w:val="221F1F"/>
        </w:rPr>
        <w:t>и</w:t>
      </w:r>
      <w:r>
        <w:rPr>
          <w:color w:val="221F1F"/>
          <w:spacing w:val="1"/>
        </w:rPr>
        <w:t xml:space="preserve"> </w:t>
      </w:r>
      <w:r>
        <w:rPr>
          <w:color w:val="221F1F"/>
        </w:rPr>
        <w:t>региональном</w:t>
      </w:r>
      <w:r>
        <w:rPr>
          <w:color w:val="221F1F"/>
          <w:spacing w:val="1"/>
        </w:rPr>
        <w:t xml:space="preserve"> </w:t>
      </w:r>
      <w:r>
        <w:rPr>
          <w:color w:val="221F1F"/>
        </w:rPr>
        <w:t>уровнях</w:t>
      </w:r>
      <w:r>
        <w:rPr>
          <w:color w:val="221F1F"/>
          <w:spacing w:val="1"/>
        </w:rPr>
        <w:t xml:space="preserve"> </w:t>
      </w:r>
      <w:r>
        <w:rPr>
          <w:color w:val="221F1F"/>
        </w:rPr>
        <w:t>и</w:t>
      </w:r>
      <w:r>
        <w:rPr>
          <w:color w:val="221F1F"/>
          <w:spacing w:val="1"/>
        </w:rPr>
        <w:t xml:space="preserve"> </w:t>
      </w:r>
      <w:r>
        <w:rPr>
          <w:color w:val="221F1F"/>
        </w:rPr>
        <w:t>приводить</w:t>
      </w:r>
      <w:r>
        <w:rPr>
          <w:color w:val="221F1F"/>
          <w:spacing w:val="1"/>
        </w:rPr>
        <w:t xml:space="preserve"> </w:t>
      </w:r>
      <w:r>
        <w:rPr>
          <w:color w:val="221F1F"/>
        </w:rPr>
        <w:t>примеры</w:t>
      </w:r>
      <w:r>
        <w:rPr>
          <w:color w:val="221F1F"/>
          <w:spacing w:val="1"/>
        </w:rPr>
        <w:t xml:space="preserve"> </w:t>
      </w:r>
      <w:r>
        <w:rPr>
          <w:color w:val="221F1F"/>
        </w:rPr>
        <w:t>международного</w:t>
      </w:r>
      <w:r>
        <w:rPr>
          <w:color w:val="221F1F"/>
          <w:spacing w:val="1"/>
        </w:rPr>
        <w:t xml:space="preserve"> </w:t>
      </w:r>
      <w:r>
        <w:rPr>
          <w:color w:val="221F1F"/>
        </w:rPr>
        <w:t>сотрудничества</w:t>
      </w:r>
      <w:r>
        <w:rPr>
          <w:color w:val="221F1F"/>
          <w:spacing w:val="1"/>
        </w:rPr>
        <w:t xml:space="preserve"> </w:t>
      </w:r>
      <w:r>
        <w:rPr>
          <w:color w:val="221F1F"/>
        </w:rPr>
        <w:t>по</w:t>
      </w:r>
      <w:r>
        <w:rPr>
          <w:color w:val="221F1F"/>
          <w:spacing w:val="1"/>
        </w:rPr>
        <w:t xml:space="preserve"> </w:t>
      </w:r>
      <w:r>
        <w:rPr>
          <w:color w:val="221F1F"/>
        </w:rPr>
        <w:t>их</w:t>
      </w:r>
      <w:r>
        <w:rPr>
          <w:color w:val="221F1F"/>
          <w:spacing w:val="1"/>
        </w:rPr>
        <w:t xml:space="preserve"> </w:t>
      </w:r>
      <w:r>
        <w:rPr>
          <w:color w:val="221F1F"/>
        </w:rPr>
        <w:t>преодолению.</w:t>
      </w:r>
    </w:p>
    <w:p w:rsidR="009727C6" w:rsidRDefault="009727C6" w:rsidP="004D4140">
      <w:pPr>
        <w:pStyle w:val="Heading4"/>
        <w:numPr>
          <w:ilvl w:val="0"/>
          <w:numId w:val="10"/>
        </w:numPr>
        <w:tabs>
          <w:tab w:val="left" w:pos="1206"/>
        </w:tabs>
        <w:spacing w:before="4"/>
        <w:ind w:hanging="181"/>
      </w:pPr>
      <w:r>
        <w:rPr>
          <w:color w:val="221F1F"/>
        </w:rPr>
        <w:t>КЛАСС</w:t>
      </w:r>
    </w:p>
    <w:p w:rsidR="009727C6" w:rsidRDefault="009727C6" w:rsidP="009727C6">
      <w:pPr>
        <w:pStyle w:val="a4"/>
        <w:ind w:right="618" w:firstLine="708"/>
      </w:pPr>
      <w:r>
        <w:rPr>
          <w:color w:val="221F1F"/>
        </w:rPr>
        <w:t>Характеризовать</w:t>
      </w:r>
      <w:r>
        <w:rPr>
          <w:color w:val="221F1F"/>
          <w:spacing w:val="1"/>
        </w:rPr>
        <w:t xml:space="preserve"> </w:t>
      </w:r>
      <w:r>
        <w:rPr>
          <w:color w:val="221F1F"/>
        </w:rPr>
        <w:t>основные</w:t>
      </w:r>
      <w:r>
        <w:rPr>
          <w:color w:val="221F1F"/>
          <w:spacing w:val="1"/>
        </w:rPr>
        <w:t xml:space="preserve"> </w:t>
      </w:r>
      <w:r>
        <w:rPr>
          <w:color w:val="221F1F"/>
        </w:rPr>
        <w:t>этапы</w:t>
      </w:r>
      <w:r>
        <w:rPr>
          <w:color w:val="221F1F"/>
          <w:spacing w:val="1"/>
        </w:rPr>
        <w:t xml:space="preserve"> </w:t>
      </w:r>
      <w:r>
        <w:rPr>
          <w:color w:val="221F1F"/>
        </w:rPr>
        <w:t>истории</w:t>
      </w:r>
      <w:r>
        <w:rPr>
          <w:color w:val="221F1F"/>
          <w:spacing w:val="1"/>
        </w:rPr>
        <w:t xml:space="preserve"> </w:t>
      </w:r>
      <w:r>
        <w:rPr>
          <w:color w:val="221F1F"/>
        </w:rPr>
        <w:t>формирования</w:t>
      </w:r>
      <w:r>
        <w:rPr>
          <w:color w:val="221F1F"/>
          <w:spacing w:val="1"/>
        </w:rPr>
        <w:t xml:space="preserve"> </w:t>
      </w:r>
      <w:r>
        <w:rPr>
          <w:color w:val="221F1F"/>
        </w:rPr>
        <w:t>и</w:t>
      </w:r>
      <w:r>
        <w:rPr>
          <w:color w:val="221F1F"/>
          <w:spacing w:val="1"/>
        </w:rPr>
        <w:t xml:space="preserve"> </w:t>
      </w:r>
      <w:r>
        <w:rPr>
          <w:color w:val="221F1F"/>
        </w:rPr>
        <w:t>изучения</w:t>
      </w:r>
      <w:r>
        <w:rPr>
          <w:color w:val="221F1F"/>
          <w:spacing w:val="60"/>
        </w:rPr>
        <w:t xml:space="preserve"> </w:t>
      </w:r>
      <w:r>
        <w:rPr>
          <w:color w:val="221F1F"/>
        </w:rPr>
        <w:t>территории</w:t>
      </w:r>
      <w:r>
        <w:rPr>
          <w:color w:val="221F1F"/>
          <w:spacing w:val="1"/>
        </w:rPr>
        <w:t xml:space="preserve"> </w:t>
      </w:r>
      <w:r>
        <w:rPr>
          <w:color w:val="221F1F"/>
        </w:rPr>
        <w:t>России;</w:t>
      </w:r>
    </w:p>
    <w:p w:rsidR="009727C6" w:rsidRDefault="009727C6" w:rsidP="009727C6">
      <w:pPr>
        <w:pStyle w:val="a4"/>
        <w:ind w:right="619" w:firstLine="708"/>
      </w:pPr>
      <w:r>
        <w:rPr>
          <w:color w:val="221F1F"/>
        </w:rPr>
        <w:t>находить в различных источниках информации факты, позволяющие определить вклад</w:t>
      </w:r>
      <w:r>
        <w:rPr>
          <w:color w:val="221F1F"/>
          <w:spacing w:val="1"/>
        </w:rPr>
        <w:t xml:space="preserve"> </w:t>
      </w:r>
      <w:r>
        <w:rPr>
          <w:color w:val="221F1F"/>
        </w:rPr>
        <w:t>российских</w:t>
      </w:r>
      <w:r>
        <w:rPr>
          <w:color w:val="221F1F"/>
          <w:spacing w:val="4"/>
        </w:rPr>
        <w:t xml:space="preserve"> </w:t>
      </w:r>
      <w:r>
        <w:rPr>
          <w:color w:val="221F1F"/>
        </w:rPr>
        <w:t>учѐных</w:t>
      </w:r>
      <w:r>
        <w:rPr>
          <w:color w:val="221F1F"/>
          <w:spacing w:val="2"/>
        </w:rPr>
        <w:t xml:space="preserve"> </w:t>
      </w:r>
      <w:r>
        <w:rPr>
          <w:color w:val="221F1F"/>
        </w:rPr>
        <w:t>и путешественников</w:t>
      </w:r>
      <w:r>
        <w:rPr>
          <w:color w:val="221F1F"/>
          <w:spacing w:val="1"/>
        </w:rPr>
        <w:t xml:space="preserve"> </w:t>
      </w:r>
      <w:r>
        <w:rPr>
          <w:color w:val="221F1F"/>
        </w:rPr>
        <w:t>в</w:t>
      </w:r>
      <w:r>
        <w:rPr>
          <w:color w:val="221F1F"/>
          <w:spacing w:val="-2"/>
        </w:rPr>
        <w:t xml:space="preserve"> </w:t>
      </w:r>
      <w:r>
        <w:rPr>
          <w:color w:val="221F1F"/>
        </w:rPr>
        <w:t>освоение страны;</w:t>
      </w:r>
    </w:p>
    <w:p w:rsidR="009727C6" w:rsidRDefault="009727C6" w:rsidP="009727C6">
      <w:pPr>
        <w:pStyle w:val="a4"/>
        <w:ind w:right="616" w:firstLine="708"/>
      </w:pPr>
      <w:r>
        <w:rPr>
          <w:color w:val="221F1F"/>
        </w:rPr>
        <w:t>характеризовать географическое положение России с использованием информации из</w:t>
      </w:r>
      <w:r>
        <w:rPr>
          <w:color w:val="221F1F"/>
          <w:spacing w:val="1"/>
        </w:rPr>
        <w:t xml:space="preserve"> </w:t>
      </w:r>
      <w:r>
        <w:rPr>
          <w:color w:val="221F1F"/>
        </w:rPr>
        <w:t>различных</w:t>
      </w:r>
      <w:r>
        <w:rPr>
          <w:color w:val="221F1F"/>
          <w:spacing w:val="2"/>
        </w:rPr>
        <w:t xml:space="preserve"> </w:t>
      </w:r>
      <w:r>
        <w:rPr>
          <w:color w:val="221F1F"/>
        </w:rPr>
        <w:t>источников;</w:t>
      </w:r>
    </w:p>
    <w:p w:rsidR="009727C6" w:rsidRDefault="009727C6" w:rsidP="009727C6">
      <w:pPr>
        <w:pStyle w:val="a4"/>
        <w:ind w:right="621" w:firstLine="708"/>
      </w:pPr>
      <w:r>
        <w:rPr>
          <w:color w:val="221F1F"/>
        </w:rPr>
        <w:t>различать</w:t>
      </w:r>
      <w:r>
        <w:rPr>
          <w:color w:val="221F1F"/>
          <w:spacing w:val="1"/>
        </w:rPr>
        <w:t xml:space="preserve"> </w:t>
      </w:r>
      <w:r>
        <w:rPr>
          <w:color w:val="221F1F"/>
        </w:rPr>
        <w:t>федеральные</w:t>
      </w:r>
      <w:r>
        <w:rPr>
          <w:color w:val="221F1F"/>
          <w:spacing w:val="1"/>
        </w:rPr>
        <w:t xml:space="preserve"> </w:t>
      </w:r>
      <w:r>
        <w:rPr>
          <w:color w:val="221F1F"/>
        </w:rPr>
        <w:t>округа,</w:t>
      </w:r>
      <w:r>
        <w:rPr>
          <w:color w:val="221F1F"/>
          <w:spacing w:val="1"/>
        </w:rPr>
        <w:t xml:space="preserve"> </w:t>
      </w:r>
      <w:r>
        <w:rPr>
          <w:color w:val="221F1F"/>
        </w:rPr>
        <w:t>крупные</w:t>
      </w:r>
      <w:r>
        <w:rPr>
          <w:color w:val="221F1F"/>
          <w:spacing w:val="1"/>
        </w:rPr>
        <w:t xml:space="preserve"> </w:t>
      </w:r>
      <w:r>
        <w:rPr>
          <w:color w:val="221F1F"/>
        </w:rPr>
        <w:t>географические</w:t>
      </w:r>
      <w:r>
        <w:rPr>
          <w:color w:val="221F1F"/>
          <w:spacing w:val="1"/>
        </w:rPr>
        <w:t xml:space="preserve"> </w:t>
      </w:r>
      <w:r>
        <w:rPr>
          <w:color w:val="221F1F"/>
        </w:rPr>
        <w:t>районы</w:t>
      </w:r>
      <w:r>
        <w:rPr>
          <w:color w:val="221F1F"/>
          <w:spacing w:val="1"/>
        </w:rPr>
        <w:t xml:space="preserve"> </w:t>
      </w:r>
      <w:r>
        <w:rPr>
          <w:color w:val="221F1F"/>
        </w:rPr>
        <w:t>и</w:t>
      </w:r>
      <w:r>
        <w:rPr>
          <w:color w:val="221F1F"/>
          <w:spacing w:val="1"/>
        </w:rPr>
        <w:t xml:space="preserve"> </w:t>
      </w:r>
      <w:r>
        <w:rPr>
          <w:color w:val="221F1F"/>
        </w:rPr>
        <w:t>макрорегионы</w:t>
      </w:r>
      <w:r>
        <w:rPr>
          <w:color w:val="221F1F"/>
          <w:spacing w:val="1"/>
        </w:rPr>
        <w:t xml:space="preserve"> </w:t>
      </w:r>
      <w:r>
        <w:rPr>
          <w:color w:val="221F1F"/>
        </w:rPr>
        <w:t>России;</w:t>
      </w:r>
    </w:p>
    <w:p w:rsidR="009727C6" w:rsidRDefault="009727C6" w:rsidP="009727C6">
      <w:pPr>
        <w:pStyle w:val="a4"/>
        <w:ind w:right="614" w:firstLine="708"/>
      </w:pPr>
      <w:r>
        <w:rPr>
          <w:color w:val="221F1F"/>
        </w:rPr>
        <w:t>приводить примеры субъектов Российской Федерации разных видов и показывать их на</w:t>
      </w:r>
      <w:r>
        <w:rPr>
          <w:color w:val="221F1F"/>
          <w:spacing w:val="1"/>
        </w:rPr>
        <w:t xml:space="preserve"> </w:t>
      </w:r>
      <w:r>
        <w:rPr>
          <w:color w:val="221F1F"/>
        </w:rPr>
        <w:t>географической</w:t>
      </w:r>
      <w:r>
        <w:rPr>
          <w:color w:val="221F1F"/>
          <w:spacing w:val="1"/>
        </w:rPr>
        <w:t xml:space="preserve"> </w:t>
      </w:r>
      <w:r>
        <w:rPr>
          <w:color w:val="221F1F"/>
        </w:rPr>
        <w:t>карте;</w:t>
      </w:r>
    </w:p>
    <w:p w:rsidR="009727C6" w:rsidRDefault="009727C6" w:rsidP="009727C6">
      <w:pPr>
        <w:pStyle w:val="a4"/>
        <w:ind w:right="621" w:firstLine="708"/>
      </w:pPr>
      <w:r>
        <w:rPr>
          <w:color w:val="221F1F"/>
        </w:rPr>
        <w:t>оценивать</w:t>
      </w:r>
      <w:r>
        <w:rPr>
          <w:color w:val="221F1F"/>
          <w:spacing w:val="1"/>
        </w:rPr>
        <w:t xml:space="preserve"> </w:t>
      </w:r>
      <w:r>
        <w:rPr>
          <w:color w:val="221F1F"/>
        </w:rPr>
        <w:t>влияние</w:t>
      </w:r>
      <w:r>
        <w:rPr>
          <w:color w:val="221F1F"/>
          <w:spacing w:val="1"/>
        </w:rPr>
        <w:t xml:space="preserve"> </w:t>
      </w:r>
      <w:r>
        <w:rPr>
          <w:color w:val="221F1F"/>
        </w:rPr>
        <w:t>географического</w:t>
      </w:r>
      <w:r>
        <w:rPr>
          <w:color w:val="221F1F"/>
          <w:spacing w:val="1"/>
        </w:rPr>
        <w:t xml:space="preserve"> </w:t>
      </w:r>
      <w:r>
        <w:rPr>
          <w:color w:val="221F1F"/>
        </w:rPr>
        <w:t>положения</w:t>
      </w:r>
      <w:r>
        <w:rPr>
          <w:color w:val="221F1F"/>
          <w:spacing w:val="1"/>
        </w:rPr>
        <w:t xml:space="preserve"> </w:t>
      </w:r>
      <w:r>
        <w:rPr>
          <w:color w:val="221F1F"/>
        </w:rPr>
        <w:t>регионов</w:t>
      </w:r>
      <w:r>
        <w:rPr>
          <w:color w:val="221F1F"/>
          <w:spacing w:val="1"/>
        </w:rPr>
        <w:t xml:space="preserve"> </w:t>
      </w:r>
      <w:r>
        <w:rPr>
          <w:color w:val="221F1F"/>
        </w:rPr>
        <w:t>России</w:t>
      </w:r>
      <w:r>
        <w:rPr>
          <w:color w:val="221F1F"/>
          <w:spacing w:val="1"/>
        </w:rPr>
        <w:t xml:space="preserve"> </w:t>
      </w:r>
      <w:r>
        <w:rPr>
          <w:color w:val="221F1F"/>
        </w:rPr>
        <w:t>на</w:t>
      </w:r>
      <w:r>
        <w:rPr>
          <w:color w:val="221F1F"/>
          <w:spacing w:val="1"/>
        </w:rPr>
        <w:t xml:space="preserve"> </w:t>
      </w:r>
      <w:r>
        <w:rPr>
          <w:color w:val="221F1F"/>
        </w:rPr>
        <w:t>особенности</w:t>
      </w:r>
      <w:r>
        <w:rPr>
          <w:color w:val="221F1F"/>
          <w:spacing w:val="1"/>
        </w:rPr>
        <w:t xml:space="preserve"> </w:t>
      </w:r>
      <w:r>
        <w:rPr>
          <w:color w:val="221F1F"/>
        </w:rPr>
        <w:t>природы,</w:t>
      </w:r>
      <w:r>
        <w:rPr>
          <w:color w:val="221F1F"/>
          <w:spacing w:val="-1"/>
        </w:rPr>
        <w:t xml:space="preserve"> </w:t>
      </w:r>
      <w:r>
        <w:rPr>
          <w:color w:val="221F1F"/>
        </w:rPr>
        <w:t>жизнь</w:t>
      </w:r>
      <w:r>
        <w:rPr>
          <w:color w:val="221F1F"/>
          <w:spacing w:val="1"/>
        </w:rPr>
        <w:t xml:space="preserve"> </w:t>
      </w:r>
      <w:r>
        <w:rPr>
          <w:color w:val="221F1F"/>
        </w:rPr>
        <w:t>и</w:t>
      </w:r>
      <w:r>
        <w:rPr>
          <w:color w:val="221F1F"/>
          <w:spacing w:val="-3"/>
        </w:rPr>
        <w:t xml:space="preserve"> </w:t>
      </w:r>
      <w:r>
        <w:rPr>
          <w:color w:val="221F1F"/>
        </w:rPr>
        <w:t>хозяйственную</w:t>
      </w:r>
      <w:r>
        <w:rPr>
          <w:color w:val="221F1F"/>
          <w:spacing w:val="2"/>
        </w:rPr>
        <w:t xml:space="preserve"> </w:t>
      </w:r>
      <w:r>
        <w:rPr>
          <w:color w:val="221F1F"/>
        </w:rPr>
        <w:t>деятельность</w:t>
      </w:r>
      <w:r>
        <w:rPr>
          <w:color w:val="221F1F"/>
          <w:spacing w:val="1"/>
        </w:rPr>
        <w:t xml:space="preserve"> </w:t>
      </w:r>
      <w:r>
        <w:rPr>
          <w:color w:val="221F1F"/>
        </w:rPr>
        <w:t>населения;</w:t>
      </w:r>
    </w:p>
    <w:p w:rsidR="009727C6" w:rsidRDefault="009727C6" w:rsidP="009727C6">
      <w:pPr>
        <w:pStyle w:val="a4"/>
        <w:ind w:right="619" w:firstLine="708"/>
      </w:pPr>
      <w:r>
        <w:rPr>
          <w:color w:val="221F1F"/>
        </w:rPr>
        <w:t>использовать знания о государственной территории и исключительной экономической</w:t>
      </w:r>
      <w:r>
        <w:rPr>
          <w:color w:val="221F1F"/>
          <w:spacing w:val="1"/>
        </w:rPr>
        <w:t xml:space="preserve"> </w:t>
      </w:r>
      <w:r>
        <w:rPr>
          <w:color w:val="221F1F"/>
        </w:rPr>
        <w:t>зоне, континентальном шельфе России, о мировом, поясном и зональном времени для решения</w:t>
      </w:r>
      <w:r>
        <w:rPr>
          <w:color w:val="221F1F"/>
          <w:spacing w:val="1"/>
        </w:rPr>
        <w:t xml:space="preserve"> </w:t>
      </w:r>
      <w:r>
        <w:rPr>
          <w:color w:val="221F1F"/>
        </w:rPr>
        <w:t>практико-ориентированных задач;</w:t>
      </w:r>
    </w:p>
    <w:p w:rsidR="009727C6" w:rsidRDefault="009727C6" w:rsidP="009727C6">
      <w:pPr>
        <w:pStyle w:val="a4"/>
        <w:ind w:right="616" w:firstLine="708"/>
      </w:pPr>
      <w:r>
        <w:rPr>
          <w:color w:val="221F1F"/>
        </w:rPr>
        <w:t>оценивать степень благоприятности природных условий в пределах отдельных регионов</w:t>
      </w:r>
      <w:r>
        <w:rPr>
          <w:color w:val="221F1F"/>
          <w:spacing w:val="-57"/>
        </w:rPr>
        <w:t xml:space="preserve"> </w:t>
      </w:r>
      <w:r>
        <w:rPr>
          <w:color w:val="221F1F"/>
        </w:rPr>
        <w:t>страны;</w:t>
      </w:r>
    </w:p>
    <w:p w:rsidR="009727C6" w:rsidRDefault="009727C6" w:rsidP="009727C6">
      <w:pPr>
        <w:pStyle w:val="a4"/>
        <w:ind w:left="1025"/>
      </w:pPr>
      <w:r>
        <w:rPr>
          <w:color w:val="221F1F"/>
        </w:rPr>
        <w:t>проводить</w:t>
      </w:r>
      <w:r>
        <w:rPr>
          <w:color w:val="221F1F"/>
          <w:spacing w:val="-3"/>
        </w:rPr>
        <w:t xml:space="preserve"> </w:t>
      </w:r>
      <w:r>
        <w:rPr>
          <w:color w:val="221F1F"/>
        </w:rPr>
        <w:t>классификацию</w:t>
      </w:r>
      <w:r>
        <w:rPr>
          <w:color w:val="221F1F"/>
          <w:spacing w:val="-3"/>
        </w:rPr>
        <w:t xml:space="preserve"> </w:t>
      </w:r>
      <w:r>
        <w:rPr>
          <w:color w:val="221F1F"/>
        </w:rPr>
        <w:t>природных</w:t>
      </w:r>
      <w:r>
        <w:rPr>
          <w:color w:val="221F1F"/>
          <w:spacing w:val="-1"/>
        </w:rPr>
        <w:t xml:space="preserve"> </w:t>
      </w:r>
      <w:r>
        <w:rPr>
          <w:color w:val="221F1F"/>
        </w:rPr>
        <w:t>ресурсов;</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left="1025"/>
      </w:pPr>
      <w:r>
        <w:rPr>
          <w:color w:val="221F1F"/>
        </w:rPr>
        <w:t>распознавать</w:t>
      </w:r>
      <w:r>
        <w:rPr>
          <w:color w:val="221F1F"/>
          <w:spacing w:val="-4"/>
        </w:rPr>
        <w:t xml:space="preserve"> </w:t>
      </w:r>
      <w:r>
        <w:rPr>
          <w:color w:val="221F1F"/>
        </w:rPr>
        <w:t>типы</w:t>
      </w:r>
      <w:r>
        <w:rPr>
          <w:color w:val="221F1F"/>
          <w:spacing w:val="-4"/>
        </w:rPr>
        <w:t xml:space="preserve"> </w:t>
      </w:r>
      <w:r>
        <w:rPr>
          <w:color w:val="221F1F"/>
        </w:rPr>
        <w:t>природопользования;</w:t>
      </w:r>
    </w:p>
    <w:p w:rsidR="009727C6" w:rsidRDefault="009727C6" w:rsidP="009727C6">
      <w:pPr>
        <w:pStyle w:val="a4"/>
        <w:ind w:right="616" w:firstLine="708"/>
      </w:pPr>
      <w:r>
        <w:rPr>
          <w:color w:val="221F1F"/>
        </w:rPr>
        <w:t>находить,</w:t>
      </w:r>
      <w:r>
        <w:rPr>
          <w:color w:val="221F1F"/>
          <w:spacing w:val="1"/>
        </w:rPr>
        <w:t xml:space="preserve"> </w:t>
      </w:r>
      <w:r>
        <w:rPr>
          <w:color w:val="221F1F"/>
        </w:rPr>
        <w:t>извлекать</w:t>
      </w:r>
      <w:r>
        <w:rPr>
          <w:color w:val="221F1F"/>
          <w:spacing w:val="1"/>
        </w:rPr>
        <w:t xml:space="preserve"> </w:t>
      </w:r>
      <w:r>
        <w:rPr>
          <w:color w:val="221F1F"/>
        </w:rPr>
        <w:t>и</w:t>
      </w:r>
      <w:r>
        <w:rPr>
          <w:color w:val="221F1F"/>
          <w:spacing w:val="1"/>
        </w:rPr>
        <w:t xml:space="preserve"> </w:t>
      </w:r>
      <w:r>
        <w:rPr>
          <w:color w:val="221F1F"/>
        </w:rPr>
        <w:t>использовать</w:t>
      </w:r>
      <w:r>
        <w:rPr>
          <w:color w:val="221F1F"/>
          <w:spacing w:val="1"/>
        </w:rPr>
        <w:t xml:space="preserve"> </w:t>
      </w:r>
      <w:r>
        <w:rPr>
          <w:color w:val="221F1F"/>
        </w:rPr>
        <w:t>информацию</w:t>
      </w:r>
      <w:r>
        <w:rPr>
          <w:color w:val="221F1F"/>
          <w:spacing w:val="1"/>
        </w:rPr>
        <w:t xml:space="preserve"> </w:t>
      </w:r>
      <w:r>
        <w:rPr>
          <w:color w:val="221F1F"/>
        </w:rPr>
        <w:t>из</w:t>
      </w:r>
      <w:r>
        <w:rPr>
          <w:color w:val="221F1F"/>
          <w:spacing w:val="1"/>
        </w:rPr>
        <w:t xml:space="preserve"> </w:t>
      </w:r>
      <w:r>
        <w:rPr>
          <w:color w:val="221F1F"/>
        </w:rPr>
        <w:t>различных</w:t>
      </w:r>
      <w:r>
        <w:rPr>
          <w:color w:val="221F1F"/>
          <w:spacing w:val="1"/>
        </w:rPr>
        <w:t xml:space="preserve"> </w:t>
      </w:r>
      <w:r>
        <w:rPr>
          <w:color w:val="221F1F"/>
        </w:rPr>
        <w:t>источников</w:t>
      </w:r>
      <w:r>
        <w:rPr>
          <w:color w:val="221F1F"/>
          <w:spacing w:val="1"/>
        </w:rPr>
        <w:t xml:space="preserve"> </w:t>
      </w:r>
      <w:r>
        <w:rPr>
          <w:color w:val="221F1F"/>
        </w:rPr>
        <w:t>географической</w:t>
      </w:r>
      <w:r>
        <w:rPr>
          <w:color w:val="221F1F"/>
          <w:spacing w:val="1"/>
        </w:rPr>
        <w:t xml:space="preserve"> </w:t>
      </w:r>
      <w:r>
        <w:rPr>
          <w:color w:val="221F1F"/>
        </w:rPr>
        <w:t>информации</w:t>
      </w:r>
      <w:r>
        <w:rPr>
          <w:color w:val="221F1F"/>
          <w:spacing w:val="1"/>
        </w:rPr>
        <w:t xml:space="preserve"> </w:t>
      </w:r>
      <w:r>
        <w:rPr>
          <w:color w:val="221F1F"/>
        </w:rPr>
        <w:t>(картографические,</w:t>
      </w:r>
      <w:r>
        <w:rPr>
          <w:color w:val="221F1F"/>
          <w:spacing w:val="1"/>
        </w:rPr>
        <w:t xml:space="preserve"> </w:t>
      </w:r>
      <w:r>
        <w:rPr>
          <w:color w:val="221F1F"/>
        </w:rPr>
        <w:t>статистические,</w:t>
      </w:r>
      <w:r>
        <w:rPr>
          <w:color w:val="221F1F"/>
          <w:spacing w:val="1"/>
        </w:rPr>
        <w:t xml:space="preserve"> </w:t>
      </w:r>
      <w:r>
        <w:rPr>
          <w:color w:val="221F1F"/>
        </w:rPr>
        <w:t>текстовые,</w:t>
      </w:r>
      <w:r>
        <w:rPr>
          <w:color w:val="221F1F"/>
          <w:spacing w:val="1"/>
        </w:rPr>
        <w:t xml:space="preserve"> </w:t>
      </w:r>
      <w:r>
        <w:rPr>
          <w:color w:val="221F1F"/>
        </w:rPr>
        <w:t>видео-</w:t>
      </w:r>
      <w:r>
        <w:rPr>
          <w:color w:val="221F1F"/>
          <w:spacing w:val="1"/>
        </w:rPr>
        <w:t xml:space="preserve"> </w:t>
      </w:r>
      <w:r>
        <w:rPr>
          <w:color w:val="221F1F"/>
        </w:rPr>
        <w:t>и</w:t>
      </w:r>
      <w:r>
        <w:rPr>
          <w:color w:val="221F1F"/>
          <w:spacing w:val="1"/>
        </w:rPr>
        <w:t xml:space="preserve"> </w:t>
      </w:r>
      <w:r>
        <w:rPr>
          <w:color w:val="221F1F"/>
        </w:rPr>
        <w:t>фотоизображения, компьютерные базы данных) для решения различных учебных и практико-</w:t>
      </w:r>
      <w:r>
        <w:rPr>
          <w:color w:val="221F1F"/>
          <w:spacing w:val="1"/>
        </w:rPr>
        <w:t xml:space="preserve"> </w:t>
      </w:r>
      <w:r>
        <w:rPr>
          <w:color w:val="221F1F"/>
        </w:rPr>
        <w:t>ориентированных</w:t>
      </w:r>
      <w:r>
        <w:rPr>
          <w:color w:val="221F1F"/>
          <w:spacing w:val="1"/>
        </w:rPr>
        <w:t xml:space="preserve"> </w:t>
      </w:r>
      <w:r>
        <w:rPr>
          <w:color w:val="221F1F"/>
        </w:rPr>
        <w:t>задач:</w:t>
      </w:r>
      <w:r>
        <w:rPr>
          <w:color w:val="221F1F"/>
          <w:spacing w:val="1"/>
        </w:rPr>
        <w:t xml:space="preserve"> </w:t>
      </w:r>
      <w:r>
        <w:rPr>
          <w:color w:val="221F1F"/>
        </w:rPr>
        <w:t>определять</w:t>
      </w:r>
      <w:r>
        <w:rPr>
          <w:color w:val="221F1F"/>
          <w:spacing w:val="1"/>
        </w:rPr>
        <w:t xml:space="preserve"> </w:t>
      </w:r>
      <w:r>
        <w:rPr>
          <w:color w:val="221F1F"/>
        </w:rPr>
        <w:t>возраст</w:t>
      </w:r>
      <w:r>
        <w:rPr>
          <w:color w:val="221F1F"/>
          <w:spacing w:val="1"/>
        </w:rPr>
        <w:t xml:space="preserve"> </w:t>
      </w:r>
      <w:r>
        <w:rPr>
          <w:color w:val="221F1F"/>
        </w:rPr>
        <w:t>горных</w:t>
      </w:r>
      <w:r>
        <w:rPr>
          <w:color w:val="221F1F"/>
          <w:spacing w:val="1"/>
        </w:rPr>
        <w:t xml:space="preserve"> </w:t>
      </w:r>
      <w:r>
        <w:rPr>
          <w:color w:val="221F1F"/>
        </w:rPr>
        <w:t>пород</w:t>
      </w:r>
      <w:r>
        <w:rPr>
          <w:color w:val="221F1F"/>
          <w:spacing w:val="1"/>
        </w:rPr>
        <w:t xml:space="preserve"> </w:t>
      </w:r>
      <w:r>
        <w:rPr>
          <w:color w:val="221F1F"/>
        </w:rPr>
        <w:t>и</w:t>
      </w:r>
      <w:r>
        <w:rPr>
          <w:color w:val="221F1F"/>
          <w:spacing w:val="1"/>
        </w:rPr>
        <w:t xml:space="preserve"> </w:t>
      </w:r>
      <w:r>
        <w:rPr>
          <w:color w:val="221F1F"/>
        </w:rPr>
        <w:t>основных</w:t>
      </w:r>
      <w:r>
        <w:rPr>
          <w:color w:val="221F1F"/>
          <w:spacing w:val="61"/>
        </w:rPr>
        <w:t xml:space="preserve"> </w:t>
      </w:r>
      <w:r>
        <w:rPr>
          <w:color w:val="221F1F"/>
        </w:rPr>
        <w:t>тектонических</w:t>
      </w:r>
      <w:r>
        <w:rPr>
          <w:color w:val="221F1F"/>
          <w:spacing w:val="1"/>
        </w:rPr>
        <w:t xml:space="preserve"> </w:t>
      </w:r>
      <w:r>
        <w:rPr>
          <w:color w:val="221F1F"/>
        </w:rPr>
        <w:t>структур,</w:t>
      </w:r>
      <w:r>
        <w:rPr>
          <w:color w:val="221F1F"/>
          <w:spacing w:val="1"/>
        </w:rPr>
        <w:t xml:space="preserve"> </w:t>
      </w:r>
      <w:r>
        <w:rPr>
          <w:color w:val="221F1F"/>
        </w:rPr>
        <w:t>слагающих</w:t>
      </w:r>
      <w:r>
        <w:rPr>
          <w:color w:val="221F1F"/>
          <w:spacing w:val="2"/>
        </w:rPr>
        <w:t xml:space="preserve"> </w:t>
      </w:r>
      <w:r>
        <w:rPr>
          <w:color w:val="221F1F"/>
        </w:rPr>
        <w:t>территорию;</w:t>
      </w:r>
    </w:p>
    <w:p w:rsidR="009727C6" w:rsidRDefault="009727C6" w:rsidP="009727C6">
      <w:pPr>
        <w:pStyle w:val="a4"/>
        <w:ind w:right="616" w:firstLine="708"/>
      </w:pPr>
      <w:r>
        <w:rPr>
          <w:color w:val="221F1F"/>
        </w:rPr>
        <w:t>находить,</w:t>
      </w:r>
      <w:r>
        <w:rPr>
          <w:color w:val="221F1F"/>
          <w:spacing w:val="1"/>
        </w:rPr>
        <w:t xml:space="preserve"> </w:t>
      </w:r>
      <w:r>
        <w:rPr>
          <w:color w:val="221F1F"/>
        </w:rPr>
        <w:t>извлекать</w:t>
      </w:r>
      <w:r>
        <w:rPr>
          <w:color w:val="221F1F"/>
          <w:spacing w:val="1"/>
        </w:rPr>
        <w:t xml:space="preserve"> </w:t>
      </w:r>
      <w:r>
        <w:rPr>
          <w:color w:val="221F1F"/>
        </w:rPr>
        <w:t>и</w:t>
      </w:r>
      <w:r>
        <w:rPr>
          <w:color w:val="221F1F"/>
          <w:spacing w:val="1"/>
        </w:rPr>
        <w:t xml:space="preserve"> </w:t>
      </w:r>
      <w:r>
        <w:rPr>
          <w:color w:val="221F1F"/>
        </w:rPr>
        <w:t>использовать</w:t>
      </w:r>
      <w:r>
        <w:rPr>
          <w:color w:val="221F1F"/>
          <w:spacing w:val="1"/>
        </w:rPr>
        <w:t xml:space="preserve"> </w:t>
      </w:r>
      <w:r>
        <w:rPr>
          <w:color w:val="221F1F"/>
        </w:rPr>
        <w:t>информацию</w:t>
      </w:r>
      <w:r>
        <w:rPr>
          <w:color w:val="221F1F"/>
          <w:spacing w:val="1"/>
        </w:rPr>
        <w:t xml:space="preserve"> </w:t>
      </w:r>
      <w:r>
        <w:rPr>
          <w:color w:val="221F1F"/>
        </w:rPr>
        <w:t>из</w:t>
      </w:r>
      <w:r>
        <w:rPr>
          <w:color w:val="221F1F"/>
          <w:spacing w:val="1"/>
        </w:rPr>
        <w:t xml:space="preserve"> </w:t>
      </w:r>
      <w:r>
        <w:rPr>
          <w:color w:val="221F1F"/>
        </w:rPr>
        <w:t>различных</w:t>
      </w:r>
      <w:r>
        <w:rPr>
          <w:color w:val="221F1F"/>
          <w:spacing w:val="1"/>
        </w:rPr>
        <w:t xml:space="preserve"> </w:t>
      </w:r>
      <w:r>
        <w:rPr>
          <w:color w:val="221F1F"/>
        </w:rPr>
        <w:t>источников</w:t>
      </w:r>
      <w:r>
        <w:rPr>
          <w:color w:val="221F1F"/>
          <w:spacing w:val="1"/>
        </w:rPr>
        <w:t xml:space="preserve"> </w:t>
      </w:r>
      <w:r>
        <w:rPr>
          <w:color w:val="221F1F"/>
        </w:rPr>
        <w:t>географической</w:t>
      </w:r>
      <w:r>
        <w:rPr>
          <w:color w:val="221F1F"/>
          <w:spacing w:val="1"/>
        </w:rPr>
        <w:t xml:space="preserve"> </w:t>
      </w:r>
      <w:r>
        <w:rPr>
          <w:color w:val="221F1F"/>
        </w:rPr>
        <w:t>информации</w:t>
      </w:r>
      <w:r>
        <w:rPr>
          <w:color w:val="221F1F"/>
          <w:spacing w:val="1"/>
        </w:rPr>
        <w:t xml:space="preserve"> </w:t>
      </w:r>
      <w:r>
        <w:rPr>
          <w:color w:val="221F1F"/>
        </w:rPr>
        <w:t>(картографические,</w:t>
      </w:r>
      <w:r>
        <w:rPr>
          <w:color w:val="221F1F"/>
          <w:spacing w:val="1"/>
        </w:rPr>
        <w:t xml:space="preserve"> </w:t>
      </w:r>
      <w:r>
        <w:rPr>
          <w:color w:val="221F1F"/>
        </w:rPr>
        <w:t>статистические,</w:t>
      </w:r>
      <w:r>
        <w:rPr>
          <w:color w:val="221F1F"/>
          <w:spacing w:val="1"/>
        </w:rPr>
        <w:t xml:space="preserve"> </w:t>
      </w:r>
      <w:r>
        <w:rPr>
          <w:color w:val="221F1F"/>
        </w:rPr>
        <w:t>текстовые,</w:t>
      </w:r>
      <w:r>
        <w:rPr>
          <w:color w:val="221F1F"/>
          <w:spacing w:val="1"/>
        </w:rPr>
        <w:t xml:space="preserve"> </w:t>
      </w:r>
      <w:r>
        <w:rPr>
          <w:color w:val="221F1F"/>
        </w:rPr>
        <w:t>видео-</w:t>
      </w:r>
      <w:r>
        <w:rPr>
          <w:color w:val="221F1F"/>
          <w:spacing w:val="1"/>
        </w:rPr>
        <w:t xml:space="preserve"> </w:t>
      </w:r>
      <w:r>
        <w:rPr>
          <w:color w:val="221F1F"/>
        </w:rPr>
        <w:t>и</w:t>
      </w:r>
      <w:r>
        <w:rPr>
          <w:color w:val="221F1F"/>
          <w:spacing w:val="1"/>
        </w:rPr>
        <w:t xml:space="preserve"> </w:t>
      </w:r>
      <w:r>
        <w:rPr>
          <w:color w:val="221F1F"/>
        </w:rPr>
        <w:t>фотоизображения, компьютерные базы данных) для решения различных учебных и практико-</w:t>
      </w:r>
      <w:r>
        <w:rPr>
          <w:color w:val="221F1F"/>
          <w:spacing w:val="1"/>
        </w:rPr>
        <w:t xml:space="preserve"> </w:t>
      </w:r>
      <w:r>
        <w:rPr>
          <w:color w:val="221F1F"/>
        </w:rPr>
        <w:t>ориентированных</w:t>
      </w:r>
      <w:r>
        <w:rPr>
          <w:color w:val="221F1F"/>
          <w:spacing w:val="1"/>
        </w:rPr>
        <w:t xml:space="preserve"> </w:t>
      </w:r>
      <w:r>
        <w:rPr>
          <w:color w:val="221F1F"/>
        </w:rPr>
        <w:t>задач:</w:t>
      </w:r>
      <w:r>
        <w:rPr>
          <w:color w:val="221F1F"/>
          <w:spacing w:val="1"/>
        </w:rPr>
        <w:t xml:space="preserve"> </w:t>
      </w:r>
      <w:r>
        <w:rPr>
          <w:color w:val="221F1F"/>
        </w:rPr>
        <w:t>объяснять</w:t>
      </w:r>
      <w:r>
        <w:rPr>
          <w:color w:val="221F1F"/>
          <w:spacing w:val="1"/>
        </w:rPr>
        <w:t xml:space="preserve"> </w:t>
      </w:r>
      <w:r>
        <w:rPr>
          <w:color w:val="221F1F"/>
        </w:rPr>
        <w:t>закономерности</w:t>
      </w:r>
      <w:r>
        <w:rPr>
          <w:color w:val="221F1F"/>
          <w:spacing w:val="1"/>
        </w:rPr>
        <w:t xml:space="preserve"> </w:t>
      </w:r>
      <w:r>
        <w:rPr>
          <w:color w:val="221F1F"/>
        </w:rPr>
        <w:t>распространения</w:t>
      </w:r>
      <w:r>
        <w:rPr>
          <w:color w:val="221F1F"/>
          <w:spacing w:val="1"/>
        </w:rPr>
        <w:t xml:space="preserve"> </w:t>
      </w:r>
      <w:r>
        <w:rPr>
          <w:color w:val="221F1F"/>
        </w:rPr>
        <w:t>гидрологических,</w:t>
      </w:r>
      <w:r>
        <w:rPr>
          <w:color w:val="221F1F"/>
          <w:spacing w:val="1"/>
        </w:rPr>
        <w:t xml:space="preserve"> </w:t>
      </w:r>
      <w:r>
        <w:rPr>
          <w:color w:val="221F1F"/>
        </w:rPr>
        <w:t>геологических</w:t>
      </w:r>
      <w:r>
        <w:rPr>
          <w:color w:val="221F1F"/>
          <w:spacing w:val="1"/>
        </w:rPr>
        <w:t xml:space="preserve"> </w:t>
      </w:r>
      <w:r>
        <w:rPr>
          <w:color w:val="221F1F"/>
        </w:rPr>
        <w:t>и метеорологических</w:t>
      </w:r>
      <w:r>
        <w:rPr>
          <w:color w:val="221F1F"/>
          <w:spacing w:val="1"/>
        </w:rPr>
        <w:t xml:space="preserve"> </w:t>
      </w:r>
      <w:r>
        <w:rPr>
          <w:color w:val="221F1F"/>
        </w:rPr>
        <w:t>опасных</w:t>
      </w:r>
      <w:r>
        <w:rPr>
          <w:color w:val="221F1F"/>
          <w:spacing w:val="-1"/>
        </w:rPr>
        <w:t xml:space="preserve"> </w:t>
      </w:r>
      <w:r>
        <w:rPr>
          <w:color w:val="221F1F"/>
        </w:rPr>
        <w:t>природных</w:t>
      </w:r>
      <w:r>
        <w:rPr>
          <w:color w:val="221F1F"/>
          <w:spacing w:val="1"/>
        </w:rPr>
        <w:t xml:space="preserve"> </w:t>
      </w:r>
      <w:r>
        <w:rPr>
          <w:color w:val="221F1F"/>
        </w:rPr>
        <w:t>явлений на</w:t>
      </w:r>
      <w:r>
        <w:rPr>
          <w:color w:val="221F1F"/>
          <w:spacing w:val="-3"/>
        </w:rPr>
        <w:t xml:space="preserve"> </w:t>
      </w:r>
      <w:r>
        <w:rPr>
          <w:color w:val="221F1F"/>
        </w:rPr>
        <w:t>территории</w:t>
      </w:r>
      <w:r>
        <w:rPr>
          <w:color w:val="221F1F"/>
          <w:spacing w:val="1"/>
        </w:rPr>
        <w:t xml:space="preserve"> </w:t>
      </w:r>
      <w:r>
        <w:rPr>
          <w:color w:val="221F1F"/>
        </w:rPr>
        <w:t>страны;</w:t>
      </w:r>
    </w:p>
    <w:p w:rsidR="009727C6" w:rsidRDefault="009727C6" w:rsidP="009727C6">
      <w:pPr>
        <w:pStyle w:val="a4"/>
        <w:ind w:left="1025" w:right="1673"/>
      </w:pPr>
      <w:r>
        <w:rPr>
          <w:color w:val="221F1F"/>
        </w:rPr>
        <w:t>сравнивать особенности компонентов природы отдельных территорий страны;</w:t>
      </w:r>
      <w:r>
        <w:rPr>
          <w:color w:val="221F1F"/>
          <w:spacing w:val="-57"/>
        </w:rPr>
        <w:t xml:space="preserve"> </w:t>
      </w:r>
      <w:r>
        <w:rPr>
          <w:color w:val="221F1F"/>
        </w:rPr>
        <w:t>объяснять</w:t>
      </w:r>
      <w:r>
        <w:rPr>
          <w:color w:val="221F1F"/>
          <w:spacing w:val="-2"/>
        </w:rPr>
        <w:t xml:space="preserve"> </w:t>
      </w:r>
      <w:r>
        <w:rPr>
          <w:color w:val="221F1F"/>
        </w:rPr>
        <w:t>особенности</w:t>
      </w:r>
      <w:r>
        <w:rPr>
          <w:color w:val="221F1F"/>
          <w:spacing w:val="-2"/>
        </w:rPr>
        <w:t xml:space="preserve"> </w:t>
      </w:r>
      <w:r>
        <w:rPr>
          <w:color w:val="221F1F"/>
        </w:rPr>
        <w:t>компонентов</w:t>
      </w:r>
      <w:r>
        <w:rPr>
          <w:color w:val="221F1F"/>
          <w:spacing w:val="-4"/>
        </w:rPr>
        <w:t xml:space="preserve"> </w:t>
      </w:r>
      <w:r>
        <w:rPr>
          <w:color w:val="221F1F"/>
        </w:rPr>
        <w:t>природы</w:t>
      </w:r>
      <w:r>
        <w:rPr>
          <w:color w:val="221F1F"/>
          <w:spacing w:val="-5"/>
        </w:rPr>
        <w:t xml:space="preserve"> </w:t>
      </w:r>
      <w:r>
        <w:rPr>
          <w:color w:val="221F1F"/>
        </w:rPr>
        <w:t>отдельных</w:t>
      </w:r>
      <w:r>
        <w:rPr>
          <w:color w:val="221F1F"/>
          <w:spacing w:val="1"/>
        </w:rPr>
        <w:t xml:space="preserve"> </w:t>
      </w:r>
      <w:r>
        <w:rPr>
          <w:color w:val="221F1F"/>
        </w:rPr>
        <w:t>территорий</w:t>
      </w:r>
      <w:r>
        <w:rPr>
          <w:color w:val="221F1F"/>
          <w:spacing w:val="-3"/>
        </w:rPr>
        <w:t xml:space="preserve"> </w:t>
      </w:r>
      <w:r>
        <w:rPr>
          <w:color w:val="221F1F"/>
        </w:rPr>
        <w:t>страны;</w:t>
      </w:r>
    </w:p>
    <w:p w:rsidR="009727C6" w:rsidRDefault="009727C6" w:rsidP="009727C6">
      <w:pPr>
        <w:pStyle w:val="a4"/>
        <w:ind w:right="619" w:firstLine="708"/>
      </w:pPr>
      <w:r>
        <w:rPr>
          <w:color w:val="221F1F"/>
        </w:rPr>
        <w:t>использовать знания об особенностях компонентов природы России и еѐ отдельных</w:t>
      </w:r>
      <w:r>
        <w:rPr>
          <w:color w:val="221F1F"/>
          <w:spacing w:val="1"/>
        </w:rPr>
        <w:t xml:space="preserve"> </w:t>
      </w:r>
      <w:r>
        <w:rPr>
          <w:color w:val="221F1F"/>
        </w:rPr>
        <w:t>территорий,</w:t>
      </w:r>
      <w:r>
        <w:rPr>
          <w:color w:val="221F1F"/>
          <w:spacing w:val="1"/>
        </w:rPr>
        <w:t xml:space="preserve"> </w:t>
      </w:r>
      <w:r>
        <w:rPr>
          <w:color w:val="221F1F"/>
        </w:rPr>
        <w:t>об</w:t>
      </w:r>
      <w:r>
        <w:rPr>
          <w:color w:val="221F1F"/>
          <w:spacing w:val="1"/>
        </w:rPr>
        <w:t xml:space="preserve"> </w:t>
      </w:r>
      <w:r>
        <w:rPr>
          <w:color w:val="221F1F"/>
        </w:rPr>
        <w:t>особенностях</w:t>
      </w:r>
      <w:r>
        <w:rPr>
          <w:color w:val="221F1F"/>
          <w:spacing w:val="1"/>
        </w:rPr>
        <w:t xml:space="preserve"> </w:t>
      </w:r>
      <w:r>
        <w:rPr>
          <w:color w:val="221F1F"/>
        </w:rPr>
        <w:t>взаимодействия</w:t>
      </w:r>
      <w:r>
        <w:rPr>
          <w:color w:val="221F1F"/>
          <w:spacing w:val="1"/>
        </w:rPr>
        <w:t xml:space="preserve"> </w:t>
      </w:r>
      <w:r>
        <w:rPr>
          <w:color w:val="221F1F"/>
        </w:rPr>
        <w:t>природы</w:t>
      </w:r>
      <w:r>
        <w:rPr>
          <w:color w:val="221F1F"/>
          <w:spacing w:val="1"/>
        </w:rPr>
        <w:t xml:space="preserve"> </w:t>
      </w:r>
      <w:r>
        <w:rPr>
          <w:color w:val="221F1F"/>
        </w:rPr>
        <w:t>и</w:t>
      </w:r>
      <w:r>
        <w:rPr>
          <w:color w:val="221F1F"/>
          <w:spacing w:val="1"/>
        </w:rPr>
        <w:t xml:space="preserve"> </w:t>
      </w:r>
      <w:r>
        <w:rPr>
          <w:color w:val="221F1F"/>
        </w:rPr>
        <w:t>общества</w:t>
      </w:r>
      <w:r>
        <w:rPr>
          <w:color w:val="221F1F"/>
          <w:spacing w:val="1"/>
        </w:rPr>
        <w:t xml:space="preserve"> </w:t>
      </w:r>
      <w:r>
        <w:rPr>
          <w:color w:val="221F1F"/>
        </w:rPr>
        <w:t>в</w:t>
      </w:r>
      <w:r>
        <w:rPr>
          <w:color w:val="221F1F"/>
          <w:spacing w:val="1"/>
        </w:rPr>
        <w:t xml:space="preserve"> </w:t>
      </w:r>
      <w:r>
        <w:rPr>
          <w:color w:val="221F1F"/>
        </w:rPr>
        <w:t>пределах</w:t>
      </w:r>
      <w:r>
        <w:rPr>
          <w:color w:val="221F1F"/>
          <w:spacing w:val="1"/>
        </w:rPr>
        <w:t xml:space="preserve"> </w:t>
      </w:r>
      <w:r>
        <w:rPr>
          <w:color w:val="221F1F"/>
        </w:rPr>
        <w:t>отдельных</w:t>
      </w:r>
      <w:r>
        <w:rPr>
          <w:color w:val="221F1F"/>
          <w:spacing w:val="1"/>
        </w:rPr>
        <w:t xml:space="preserve"> </w:t>
      </w:r>
      <w:r>
        <w:rPr>
          <w:color w:val="221F1F"/>
        </w:rPr>
        <w:t>территорий для</w:t>
      </w:r>
      <w:r>
        <w:rPr>
          <w:color w:val="221F1F"/>
          <w:spacing w:val="-2"/>
        </w:rPr>
        <w:t xml:space="preserve"> </w:t>
      </w:r>
      <w:r>
        <w:rPr>
          <w:color w:val="221F1F"/>
        </w:rPr>
        <w:t>решения</w:t>
      </w:r>
      <w:r>
        <w:rPr>
          <w:color w:val="221F1F"/>
          <w:spacing w:val="-1"/>
        </w:rPr>
        <w:t xml:space="preserve"> </w:t>
      </w:r>
      <w:r>
        <w:rPr>
          <w:color w:val="221F1F"/>
        </w:rPr>
        <w:t>практико-ориентированных задач</w:t>
      </w:r>
      <w:r>
        <w:rPr>
          <w:color w:val="221F1F"/>
          <w:spacing w:val="-2"/>
        </w:rPr>
        <w:t xml:space="preserve"> </w:t>
      </w:r>
      <w:r>
        <w:rPr>
          <w:color w:val="221F1F"/>
        </w:rPr>
        <w:t>в</w:t>
      </w:r>
      <w:r>
        <w:rPr>
          <w:color w:val="221F1F"/>
          <w:spacing w:val="-2"/>
        </w:rPr>
        <w:t xml:space="preserve"> </w:t>
      </w:r>
      <w:r>
        <w:rPr>
          <w:color w:val="221F1F"/>
        </w:rPr>
        <w:t>контексте</w:t>
      </w:r>
      <w:r>
        <w:rPr>
          <w:color w:val="221F1F"/>
          <w:spacing w:val="-2"/>
        </w:rPr>
        <w:t xml:space="preserve"> </w:t>
      </w:r>
      <w:r>
        <w:rPr>
          <w:color w:val="221F1F"/>
        </w:rPr>
        <w:t>реальной</w:t>
      </w:r>
      <w:r>
        <w:rPr>
          <w:color w:val="221F1F"/>
          <w:spacing w:val="1"/>
        </w:rPr>
        <w:t xml:space="preserve"> </w:t>
      </w:r>
      <w:r>
        <w:rPr>
          <w:color w:val="221F1F"/>
        </w:rPr>
        <w:t>жизни;</w:t>
      </w:r>
    </w:p>
    <w:p w:rsidR="009727C6" w:rsidRDefault="009727C6" w:rsidP="009727C6">
      <w:pPr>
        <w:pStyle w:val="a4"/>
        <w:spacing w:before="3" w:line="237" w:lineRule="auto"/>
        <w:ind w:right="616" w:firstLine="708"/>
      </w:pPr>
      <w:r>
        <w:rPr>
          <w:color w:val="221F1F"/>
        </w:rPr>
        <w:t>называть</w:t>
      </w:r>
      <w:r>
        <w:rPr>
          <w:color w:val="221F1F"/>
          <w:spacing w:val="1"/>
        </w:rPr>
        <w:t xml:space="preserve"> </w:t>
      </w:r>
      <w:r>
        <w:rPr>
          <w:color w:val="221F1F"/>
        </w:rPr>
        <w:t>географические</w:t>
      </w:r>
      <w:r>
        <w:rPr>
          <w:color w:val="221F1F"/>
          <w:spacing w:val="1"/>
        </w:rPr>
        <w:t xml:space="preserve"> </w:t>
      </w:r>
      <w:r>
        <w:rPr>
          <w:color w:val="221F1F"/>
        </w:rPr>
        <w:t>процессы</w:t>
      </w:r>
      <w:r>
        <w:rPr>
          <w:color w:val="221F1F"/>
          <w:spacing w:val="1"/>
        </w:rPr>
        <w:t xml:space="preserve"> </w:t>
      </w:r>
      <w:r>
        <w:rPr>
          <w:color w:val="221F1F"/>
        </w:rPr>
        <w:t>и</w:t>
      </w:r>
      <w:r>
        <w:rPr>
          <w:color w:val="221F1F"/>
          <w:spacing w:val="1"/>
        </w:rPr>
        <w:t xml:space="preserve"> </w:t>
      </w:r>
      <w:r>
        <w:rPr>
          <w:color w:val="221F1F"/>
        </w:rPr>
        <w:t>явления,</w:t>
      </w:r>
      <w:r>
        <w:rPr>
          <w:color w:val="221F1F"/>
          <w:spacing w:val="1"/>
        </w:rPr>
        <w:t xml:space="preserve"> </w:t>
      </w:r>
      <w:r>
        <w:rPr>
          <w:color w:val="221F1F"/>
        </w:rPr>
        <w:t>определяющие</w:t>
      </w:r>
      <w:r>
        <w:rPr>
          <w:color w:val="221F1F"/>
          <w:spacing w:val="1"/>
        </w:rPr>
        <w:t xml:space="preserve"> </w:t>
      </w:r>
      <w:r>
        <w:rPr>
          <w:color w:val="221F1F"/>
        </w:rPr>
        <w:t>особенности</w:t>
      </w:r>
      <w:r>
        <w:rPr>
          <w:color w:val="221F1F"/>
          <w:spacing w:val="1"/>
        </w:rPr>
        <w:t xml:space="preserve"> </w:t>
      </w:r>
      <w:r>
        <w:rPr>
          <w:color w:val="221F1F"/>
        </w:rPr>
        <w:t>природы</w:t>
      </w:r>
      <w:r>
        <w:rPr>
          <w:color w:val="221F1F"/>
          <w:spacing w:val="1"/>
        </w:rPr>
        <w:t xml:space="preserve"> </w:t>
      </w:r>
      <w:r>
        <w:rPr>
          <w:color w:val="221F1F"/>
        </w:rPr>
        <w:t>страны,</w:t>
      </w:r>
      <w:r>
        <w:rPr>
          <w:color w:val="221F1F"/>
          <w:spacing w:val="-1"/>
        </w:rPr>
        <w:t xml:space="preserve"> </w:t>
      </w:r>
      <w:r>
        <w:rPr>
          <w:color w:val="221F1F"/>
        </w:rPr>
        <w:t>отдельных</w:t>
      </w:r>
      <w:r>
        <w:rPr>
          <w:color w:val="221F1F"/>
          <w:spacing w:val="2"/>
        </w:rPr>
        <w:t xml:space="preserve"> </w:t>
      </w:r>
      <w:r>
        <w:rPr>
          <w:color w:val="221F1F"/>
        </w:rPr>
        <w:t>регионов и</w:t>
      </w:r>
      <w:r>
        <w:rPr>
          <w:color w:val="221F1F"/>
          <w:spacing w:val="1"/>
        </w:rPr>
        <w:t xml:space="preserve"> </w:t>
      </w:r>
      <w:r>
        <w:rPr>
          <w:color w:val="221F1F"/>
        </w:rPr>
        <w:t>своей местности;</w:t>
      </w:r>
    </w:p>
    <w:p w:rsidR="009727C6" w:rsidRDefault="009727C6" w:rsidP="009727C6">
      <w:pPr>
        <w:pStyle w:val="a4"/>
        <w:spacing w:before="1"/>
        <w:ind w:right="622" w:firstLine="708"/>
      </w:pPr>
      <w:r>
        <w:rPr>
          <w:color w:val="221F1F"/>
        </w:rPr>
        <w:t>объяснять</w:t>
      </w:r>
      <w:r>
        <w:rPr>
          <w:color w:val="221F1F"/>
          <w:spacing w:val="1"/>
        </w:rPr>
        <w:t xml:space="preserve"> </w:t>
      </w:r>
      <w:r>
        <w:rPr>
          <w:color w:val="221F1F"/>
        </w:rPr>
        <w:t>распространение</w:t>
      </w:r>
      <w:r>
        <w:rPr>
          <w:color w:val="221F1F"/>
          <w:spacing w:val="1"/>
        </w:rPr>
        <w:t xml:space="preserve"> </w:t>
      </w:r>
      <w:r>
        <w:rPr>
          <w:color w:val="221F1F"/>
        </w:rPr>
        <w:t>по</w:t>
      </w:r>
      <w:r>
        <w:rPr>
          <w:color w:val="221F1F"/>
          <w:spacing w:val="1"/>
        </w:rPr>
        <w:t xml:space="preserve"> </w:t>
      </w:r>
      <w:r>
        <w:rPr>
          <w:color w:val="221F1F"/>
        </w:rPr>
        <w:t>территории</w:t>
      </w:r>
      <w:r>
        <w:rPr>
          <w:color w:val="221F1F"/>
          <w:spacing w:val="1"/>
        </w:rPr>
        <w:t xml:space="preserve"> </w:t>
      </w:r>
      <w:r>
        <w:rPr>
          <w:color w:val="221F1F"/>
        </w:rPr>
        <w:t>страны</w:t>
      </w:r>
      <w:r>
        <w:rPr>
          <w:color w:val="221F1F"/>
          <w:spacing w:val="1"/>
        </w:rPr>
        <w:t xml:space="preserve"> </w:t>
      </w:r>
      <w:r>
        <w:rPr>
          <w:color w:val="221F1F"/>
        </w:rPr>
        <w:t>областей</w:t>
      </w:r>
      <w:r>
        <w:rPr>
          <w:color w:val="221F1F"/>
          <w:spacing w:val="1"/>
        </w:rPr>
        <w:t xml:space="preserve"> </w:t>
      </w:r>
      <w:r>
        <w:rPr>
          <w:color w:val="221F1F"/>
        </w:rPr>
        <w:t>современного</w:t>
      </w:r>
      <w:r>
        <w:rPr>
          <w:color w:val="221F1F"/>
          <w:spacing w:val="1"/>
        </w:rPr>
        <w:t xml:space="preserve"> </w:t>
      </w:r>
      <w:r>
        <w:rPr>
          <w:color w:val="221F1F"/>
        </w:rPr>
        <w:t>горообразования, землетрясений</w:t>
      </w:r>
      <w:r>
        <w:rPr>
          <w:color w:val="221F1F"/>
          <w:spacing w:val="2"/>
        </w:rPr>
        <w:t xml:space="preserve"> </w:t>
      </w:r>
      <w:r>
        <w:rPr>
          <w:color w:val="221F1F"/>
        </w:rPr>
        <w:t>и</w:t>
      </w:r>
      <w:r>
        <w:rPr>
          <w:color w:val="221F1F"/>
          <w:spacing w:val="1"/>
        </w:rPr>
        <w:t xml:space="preserve"> </w:t>
      </w:r>
      <w:r>
        <w:rPr>
          <w:color w:val="221F1F"/>
        </w:rPr>
        <w:t>вулканизма;</w:t>
      </w:r>
    </w:p>
    <w:p w:rsidR="009727C6" w:rsidRDefault="009727C6" w:rsidP="009727C6">
      <w:pPr>
        <w:pStyle w:val="a4"/>
        <w:ind w:left="1025"/>
      </w:pPr>
      <w:r>
        <w:rPr>
          <w:color w:val="221F1F"/>
        </w:rPr>
        <w:t>применять</w:t>
      </w:r>
      <w:r>
        <w:rPr>
          <w:color w:val="221F1F"/>
          <w:spacing w:val="29"/>
        </w:rPr>
        <w:t xml:space="preserve"> </w:t>
      </w:r>
      <w:r>
        <w:rPr>
          <w:color w:val="221F1F"/>
        </w:rPr>
        <w:t>понятия</w:t>
      </w:r>
      <w:r>
        <w:rPr>
          <w:color w:val="221F1F"/>
          <w:spacing w:val="92"/>
        </w:rPr>
        <w:t xml:space="preserve"> </w:t>
      </w:r>
      <w:r>
        <w:rPr>
          <w:color w:val="221F1F"/>
        </w:rPr>
        <w:t>«плита»,</w:t>
      </w:r>
      <w:r>
        <w:rPr>
          <w:color w:val="221F1F"/>
          <w:spacing w:val="94"/>
        </w:rPr>
        <w:t xml:space="preserve"> </w:t>
      </w:r>
      <w:r>
        <w:rPr>
          <w:color w:val="221F1F"/>
        </w:rPr>
        <w:t>«щит»,</w:t>
      </w:r>
      <w:r>
        <w:rPr>
          <w:color w:val="221F1F"/>
          <w:spacing w:val="95"/>
        </w:rPr>
        <w:t xml:space="preserve"> </w:t>
      </w:r>
      <w:r>
        <w:rPr>
          <w:color w:val="221F1F"/>
        </w:rPr>
        <w:t>«моренный</w:t>
      </w:r>
      <w:r>
        <w:rPr>
          <w:color w:val="221F1F"/>
          <w:spacing w:val="87"/>
        </w:rPr>
        <w:t xml:space="preserve"> </w:t>
      </w:r>
      <w:r>
        <w:rPr>
          <w:color w:val="221F1F"/>
        </w:rPr>
        <w:t>холм»,</w:t>
      </w:r>
      <w:r>
        <w:rPr>
          <w:color w:val="221F1F"/>
          <w:spacing w:val="94"/>
        </w:rPr>
        <w:t xml:space="preserve"> </w:t>
      </w:r>
      <w:r>
        <w:rPr>
          <w:color w:val="221F1F"/>
        </w:rPr>
        <w:t>«бараньи</w:t>
      </w:r>
      <w:r>
        <w:rPr>
          <w:color w:val="221F1F"/>
          <w:spacing w:val="91"/>
        </w:rPr>
        <w:t xml:space="preserve"> </w:t>
      </w:r>
      <w:r>
        <w:rPr>
          <w:color w:val="221F1F"/>
        </w:rPr>
        <w:t>лбы»,</w:t>
      </w:r>
      <w:r>
        <w:rPr>
          <w:color w:val="221F1F"/>
          <w:spacing w:val="94"/>
        </w:rPr>
        <w:t xml:space="preserve"> </w:t>
      </w:r>
      <w:r>
        <w:rPr>
          <w:color w:val="221F1F"/>
        </w:rPr>
        <w:t>«бархан»,</w:t>
      </w:r>
    </w:p>
    <w:p w:rsidR="009727C6" w:rsidRDefault="009727C6" w:rsidP="009727C6">
      <w:pPr>
        <w:pStyle w:val="a4"/>
        <w:ind w:left="1025" w:right="6239" w:hanging="709"/>
      </w:pPr>
      <w:r>
        <w:rPr>
          <w:color w:val="221F1F"/>
        </w:rPr>
        <w:t>«дюна» для решения учебных и (или)</w:t>
      </w:r>
      <w:r>
        <w:rPr>
          <w:color w:val="221F1F"/>
          <w:spacing w:val="1"/>
        </w:rPr>
        <w:t xml:space="preserve"> </w:t>
      </w:r>
      <w:r>
        <w:rPr>
          <w:color w:val="221F1F"/>
        </w:rPr>
        <w:t>практико-ориентированных</w:t>
      </w:r>
      <w:r>
        <w:rPr>
          <w:color w:val="221F1F"/>
          <w:spacing w:val="-11"/>
        </w:rPr>
        <w:t xml:space="preserve"> </w:t>
      </w:r>
      <w:r>
        <w:rPr>
          <w:color w:val="221F1F"/>
        </w:rPr>
        <w:t>задач;</w:t>
      </w:r>
    </w:p>
    <w:p w:rsidR="009727C6" w:rsidRDefault="009727C6" w:rsidP="009727C6">
      <w:pPr>
        <w:pStyle w:val="a4"/>
        <w:ind w:left="1025"/>
      </w:pPr>
      <w:r>
        <w:rPr>
          <w:color w:val="221F1F"/>
        </w:rPr>
        <w:t>применять</w:t>
      </w:r>
      <w:r>
        <w:rPr>
          <w:color w:val="221F1F"/>
          <w:spacing w:val="45"/>
        </w:rPr>
        <w:t xml:space="preserve"> </w:t>
      </w:r>
      <w:r>
        <w:rPr>
          <w:color w:val="221F1F"/>
        </w:rPr>
        <w:t>понятия</w:t>
      </w:r>
      <w:r>
        <w:rPr>
          <w:color w:val="221F1F"/>
          <w:spacing w:val="50"/>
        </w:rPr>
        <w:t xml:space="preserve"> </w:t>
      </w:r>
      <w:r>
        <w:rPr>
          <w:color w:val="221F1F"/>
        </w:rPr>
        <w:t>«солнечная</w:t>
      </w:r>
      <w:r>
        <w:rPr>
          <w:color w:val="221F1F"/>
          <w:spacing w:val="47"/>
        </w:rPr>
        <w:t xml:space="preserve"> </w:t>
      </w:r>
      <w:r>
        <w:rPr>
          <w:color w:val="221F1F"/>
        </w:rPr>
        <w:t>радиация»,</w:t>
      </w:r>
      <w:r>
        <w:rPr>
          <w:color w:val="221F1F"/>
          <w:spacing w:val="51"/>
        </w:rPr>
        <w:t xml:space="preserve"> </w:t>
      </w:r>
      <w:r>
        <w:rPr>
          <w:color w:val="221F1F"/>
        </w:rPr>
        <w:t>«годовая</w:t>
      </w:r>
      <w:r>
        <w:rPr>
          <w:color w:val="221F1F"/>
          <w:spacing w:val="47"/>
        </w:rPr>
        <w:t xml:space="preserve"> </w:t>
      </w:r>
      <w:r>
        <w:rPr>
          <w:color w:val="221F1F"/>
        </w:rPr>
        <w:t>амплитуда</w:t>
      </w:r>
      <w:r>
        <w:rPr>
          <w:color w:val="221F1F"/>
          <w:spacing w:val="46"/>
        </w:rPr>
        <w:t xml:space="preserve"> </w:t>
      </w:r>
      <w:r>
        <w:rPr>
          <w:color w:val="221F1F"/>
        </w:rPr>
        <w:t>температур</w:t>
      </w:r>
      <w:r>
        <w:rPr>
          <w:color w:val="221F1F"/>
          <w:spacing w:val="48"/>
        </w:rPr>
        <w:t xml:space="preserve"> </w:t>
      </w:r>
      <w:r>
        <w:rPr>
          <w:color w:val="221F1F"/>
        </w:rPr>
        <w:t>воздуха»,</w:t>
      </w:r>
    </w:p>
    <w:p w:rsidR="009727C6" w:rsidRDefault="009727C6" w:rsidP="009727C6">
      <w:pPr>
        <w:pStyle w:val="a4"/>
      </w:pPr>
      <w:r>
        <w:rPr>
          <w:color w:val="221F1F"/>
        </w:rPr>
        <w:t>«воздушные</w:t>
      </w:r>
      <w:r>
        <w:rPr>
          <w:color w:val="221F1F"/>
          <w:spacing w:val="-4"/>
        </w:rPr>
        <w:t xml:space="preserve"> </w:t>
      </w:r>
      <w:r>
        <w:rPr>
          <w:color w:val="221F1F"/>
        </w:rPr>
        <w:t>массы»</w:t>
      </w:r>
      <w:r>
        <w:rPr>
          <w:color w:val="221F1F"/>
          <w:spacing w:val="-7"/>
        </w:rPr>
        <w:t xml:space="preserve"> </w:t>
      </w:r>
      <w:r>
        <w:rPr>
          <w:color w:val="221F1F"/>
        </w:rPr>
        <w:t>для</w:t>
      </w:r>
      <w:r>
        <w:rPr>
          <w:color w:val="221F1F"/>
          <w:spacing w:val="-3"/>
        </w:rPr>
        <w:t xml:space="preserve"> </w:t>
      </w:r>
      <w:r>
        <w:rPr>
          <w:color w:val="221F1F"/>
        </w:rPr>
        <w:t>решения</w:t>
      </w:r>
      <w:r>
        <w:rPr>
          <w:color w:val="221F1F"/>
          <w:spacing w:val="-1"/>
        </w:rPr>
        <w:t xml:space="preserve"> </w:t>
      </w:r>
      <w:r>
        <w:rPr>
          <w:color w:val="221F1F"/>
        </w:rPr>
        <w:t>учебных и</w:t>
      </w:r>
      <w:r>
        <w:rPr>
          <w:color w:val="221F1F"/>
          <w:spacing w:val="-2"/>
        </w:rPr>
        <w:t xml:space="preserve"> </w:t>
      </w:r>
      <w:r>
        <w:rPr>
          <w:color w:val="221F1F"/>
        </w:rPr>
        <w:t>(или)</w:t>
      </w:r>
      <w:r>
        <w:rPr>
          <w:color w:val="221F1F"/>
          <w:spacing w:val="-3"/>
        </w:rPr>
        <w:t xml:space="preserve"> </w:t>
      </w:r>
      <w:r>
        <w:rPr>
          <w:color w:val="221F1F"/>
        </w:rPr>
        <w:t>практико-ориентированных</w:t>
      </w:r>
      <w:r>
        <w:rPr>
          <w:color w:val="221F1F"/>
          <w:spacing w:val="-2"/>
        </w:rPr>
        <w:t xml:space="preserve"> </w:t>
      </w:r>
      <w:r>
        <w:rPr>
          <w:color w:val="221F1F"/>
        </w:rPr>
        <w:t>задач;</w:t>
      </w:r>
    </w:p>
    <w:p w:rsidR="009727C6" w:rsidRDefault="009727C6" w:rsidP="009727C6">
      <w:pPr>
        <w:pStyle w:val="a4"/>
        <w:ind w:right="623" w:firstLine="708"/>
      </w:pPr>
      <w:r>
        <w:rPr>
          <w:color w:val="221F1F"/>
        </w:rPr>
        <w:t>различать</w:t>
      </w:r>
      <w:r>
        <w:rPr>
          <w:color w:val="221F1F"/>
          <w:spacing w:val="1"/>
        </w:rPr>
        <w:t xml:space="preserve"> </w:t>
      </w:r>
      <w:r>
        <w:rPr>
          <w:color w:val="221F1F"/>
        </w:rPr>
        <w:t>понятия</w:t>
      </w:r>
      <w:r>
        <w:rPr>
          <w:color w:val="221F1F"/>
          <w:spacing w:val="1"/>
        </w:rPr>
        <w:t xml:space="preserve"> </w:t>
      </w:r>
      <w:r>
        <w:rPr>
          <w:color w:val="221F1F"/>
        </w:rPr>
        <w:t>«испарение»,</w:t>
      </w:r>
      <w:r>
        <w:rPr>
          <w:color w:val="221F1F"/>
          <w:spacing w:val="1"/>
        </w:rPr>
        <w:t xml:space="preserve"> </w:t>
      </w:r>
      <w:r>
        <w:rPr>
          <w:color w:val="221F1F"/>
        </w:rPr>
        <w:t>«испаряемость»,</w:t>
      </w:r>
      <w:r>
        <w:rPr>
          <w:color w:val="221F1F"/>
          <w:spacing w:val="1"/>
        </w:rPr>
        <w:t xml:space="preserve"> </w:t>
      </w:r>
      <w:r>
        <w:rPr>
          <w:color w:val="221F1F"/>
        </w:rPr>
        <w:t>«коэффициент</w:t>
      </w:r>
      <w:r>
        <w:rPr>
          <w:color w:val="221F1F"/>
          <w:spacing w:val="1"/>
        </w:rPr>
        <w:t xml:space="preserve"> </w:t>
      </w:r>
      <w:r>
        <w:rPr>
          <w:color w:val="221F1F"/>
        </w:rPr>
        <w:t>увлажнения»;</w:t>
      </w:r>
      <w:r>
        <w:rPr>
          <w:color w:val="221F1F"/>
          <w:spacing w:val="1"/>
        </w:rPr>
        <w:t xml:space="preserve"> </w:t>
      </w:r>
      <w:r>
        <w:rPr>
          <w:color w:val="221F1F"/>
        </w:rPr>
        <w:t>использовать их</w:t>
      </w:r>
      <w:r>
        <w:rPr>
          <w:color w:val="221F1F"/>
          <w:spacing w:val="1"/>
        </w:rPr>
        <w:t xml:space="preserve"> </w:t>
      </w:r>
      <w:r>
        <w:rPr>
          <w:color w:val="221F1F"/>
        </w:rPr>
        <w:t>для</w:t>
      </w:r>
      <w:r>
        <w:rPr>
          <w:color w:val="221F1F"/>
          <w:spacing w:val="-2"/>
        </w:rPr>
        <w:t xml:space="preserve"> </w:t>
      </w:r>
      <w:r>
        <w:rPr>
          <w:color w:val="221F1F"/>
        </w:rPr>
        <w:t>решения</w:t>
      </w:r>
      <w:r>
        <w:rPr>
          <w:color w:val="221F1F"/>
          <w:spacing w:val="2"/>
        </w:rPr>
        <w:t xml:space="preserve"> </w:t>
      </w:r>
      <w:r>
        <w:rPr>
          <w:color w:val="221F1F"/>
        </w:rPr>
        <w:t>учебных</w:t>
      </w:r>
      <w:r>
        <w:rPr>
          <w:color w:val="221F1F"/>
          <w:spacing w:val="1"/>
        </w:rPr>
        <w:t xml:space="preserve"> </w:t>
      </w:r>
      <w:r>
        <w:rPr>
          <w:color w:val="221F1F"/>
        </w:rPr>
        <w:t>и (или)</w:t>
      </w:r>
      <w:r>
        <w:rPr>
          <w:color w:val="221F1F"/>
          <w:spacing w:val="-2"/>
        </w:rPr>
        <w:t xml:space="preserve"> </w:t>
      </w:r>
      <w:r>
        <w:rPr>
          <w:color w:val="221F1F"/>
        </w:rPr>
        <w:t>практико-ориентированных задач;</w:t>
      </w:r>
    </w:p>
    <w:p w:rsidR="009727C6" w:rsidRDefault="009727C6" w:rsidP="009727C6">
      <w:pPr>
        <w:pStyle w:val="a4"/>
        <w:ind w:left="1025"/>
      </w:pPr>
      <w:r>
        <w:rPr>
          <w:color w:val="221F1F"/>
        </w:rPr>
        <w:t>описывать</w:t>
      </w:r>
      <w:r>
        <w:rPr>
          <w:color w:val="221F1F"/>
          <w:spacing w:val="-1"/>
        </w:rPr>
        <w:t xml:space="preserve"> </w:t>
      </w:r>
      <w:r>
        <w:rPr>
          <w:color w:val="221F1F"/>
        </w:rPr>
        <w:t>и</w:t>
      </w:r>
      <w:r>
        <w:rPr>
          <w:color w:val="221F1F"/>
          <w:spacing w:val="-1"/>
        </w:rPr>
        <w:t xml:space="preserve"> </w:t>
      </w:r>
      <w:r>
        <w:rPr>
          <w:color w:val="221F1F"/>
        </w:rPr>
        <w:t>прогнозировать</w:t>
      </w:r>
      <w:r>
        <w:rPr>
          <w:color w:val="221F1F"/>
          <w:spacing w:val="1"/>
        </w:rPr>
        <w:t xml:space="preserve"> </w:t>
      </w:r>
      <w:r>
        <w:rPr>
          <w:color w:val="221F1F"/>
        </w:rPr>
        <w:t>погоду</w:t>
      </w:r>
      <w:r>
        <w:rPr>
          <w:color w:val="221F1F"/>
          <w:spacing w:val="-9"/>
        </w:rPr>
        <w:t xml:space="preserve"> </w:t>
      </w:r>
      <w:r>
        <w:rPr>
          <w:color w:val="221F1F"/>
        </w:rPr>
        <w:t>территории</w:t>
      </w:r>
      <w:r>
        <w:rPr>
          <w:color w:val="221F1F"/>
          <w:spacing w:val="1"/>
        </w:rPr>
        <w:t xml:space="preserve"> </w:t>
      </w:r>
      <w:r>
        <w:rPr>
          <w:color w:val="221F1F"/>
        </w:rPr>
        <w:t>по</w:t>
      </w:r>
      <w:r>
        <w:rPr>
          <w:color w:val="221F1F"/>
          <w:spacing w:val="-2"/>
        </w:rPr>
        <w:t xml:space="preserve"> </w:t>
      </w:r>
      <w:r>
        <w:rPr>
          <w:color w:val="221F1F"/>
        </w:rPr>
        <w:t>карте</w:t>
      </w:r>
      <w:r>
        <w:rPr>
          <w:color w:val="221F1F"/>
          <w:spacing w:val="-1"/>
        </w:rPr>
        <w:t xml:space="preserve"> </w:t>
      </w:r>
      <w:r>
        <w:rPr>
          <w:color w:val="221F1F"/>
        </w:rPr>
        <w:t>погоды;</w:t>
      </w:r>
    </w:p>
    <w:p w:rsidR="009727C6" w:rsidRDefault="009727C6" w:rsidP="009727C6">
      <w:pPr>
        <w:pStyle w:val="a4"/>
        <w:spacing w:before="1"/>
        <w:ind w:right="620" w:firstLine="708"/>
      </w:pPr>
      <w:r>
        <w:rPr>
          <w:color w:val="221F1F"/>
        </w:rPr>
        <w:t>использовать понятия «циклон», «антициклон», «атмосферный фронт» для объяснения</w:t>
      </w:r>
      <w:r>
        <w:rPr>
          <w:color w:val="221F1F"/>
          <w:spacing w:val="1"/>
        </w:rPr>
        <w:t xml:space="preserve"> </w:t>
      </w:r>
      <w:r>
        <w:rPr>
          <w:color w:val="221F1F"/>
        </w:rPr>
        <w:t>особенностей</w:t>
      </w:r>
      <w:r>
        <w:rPr>
          <w:color w:val="221F1F"/>
          <w:spacing w:val="1"/>
        </w:rPr>
        <w:t xml:space="preserve"> </w:t>
      </w:r>
      <w:r>
        <w:rPr>
          <w:color w:val="221F1F"/>
        </w:rPr>
        <w:t>погоды отдельных</w:t>
      </w:r>
      <w:r>
        <w:rPr>
          <w:color w:val="221F1F"/>
          <w:spacing w:val="2"/>
        </w:rPr>
        <w:t xml:space="preserve"> </w:t>
      </w:r>
      <w:r>
        <w:rPr>
          <w:color w:val="221F1F"/>
        </w:rPr>
        <w:t>территорий</w:t>
      </w:r>
      <w:r>
        <w:rPr>
          <w:color w:val="221F1F"/>
          <w:spacing w:val="1"/>
        </w:rPr>
        <w:t xml:space="preserve"> </w:t>
      </w:r>
      <w:r>
        <w:rPr>
          <w:color w:val="221F1F"/>
        </w:rPr>
        <w:t>с</w:t>
      </w:r>
      <w:r>
        <w:rPr>
          <w:color w:val="221F1F"/>
          <w:spacing w:val="-4"/>
        </w:rPr>
        <w:t xml:space="preserve"> </w:t>
      </w:r>
      <w:r>
        <w:rPr>
          <w:color w:val="221F1F"/>
        </w:rPr>
        <w:t>помощью</w:t>
      </w:r>
      <w:r>
        <w:rPr>
          <w:color w:val="221F1F"/>
          <w:spacing w:val="1"/>
        </w:rPr>
        <w:t xml:space="preserve"> </w:t>
      </w:r>
      <w:r>
        <w:rPr>
          <w:color w:val="221F1F"/>
        </w:rPr>
        <w:t>карт</w:t>
      </w:r>
      <w:r>
        <w:rPr>
          <w:color w:val="221F1F"/>
          <w:spacing w:val="-3"/>
        </w:rPr>
        <w:t xml:space="preserve"> </w:t>
      </w:r>
      <w:r>
        <w:rPr>
          <w:color w:val="221F1F"/>
        </w:rPr>
        <w:t>погоды;</w:t>
      </w:r>
    </w:p>
    <w:p w:rsidR="009727C6" w:rsidRDefault="009727C6" w:rsidP="009727C6">
      <w:pPr>
        <w:pStyle w:val="a4"/>
        <w:ind w:left="1025"/>
      </w:pPr>
      <w:r>
        <w:rPr>
          <w:color w:val="221F1F"/>
        </w:rPr>
        <w:t>проводить</w:t>
      </w:r>
      <w:r>
        <w:rPr>
          <w:color w:val="221F1F"/>
          <w:spacing w:val="-3"/>
        </w:rPr>
        <w:t xml:space="preserve"> </w:t>
      </w:r>
      <w:r>
        <w:rPr>
          <w:color w:val="221F1F"/>
        </w:rPr>
        <w:t>классификацию</w:t>
      </w:r>
      <w:r>
        <w:rPr>
          <w:color w:val="221F1F"/>
          <w:spacing w:val="-1"/>
        </w:rPr>
        <w:t xml:space="preserve"> </w:t>
      </w:r>
      <w:r>
        <w:rPr>
          <w:color w:val="221F1F"/>
        </w:rPr>
        <w:t>типов</w:t>
      </w:r>
      <w:r>
        <w:rPr>
          <w:color w:val="221F1F"/>
          <w:spacing w:val="-4"/>
        </w:rPr>
        <w:t xml:space="preserve"> </w:t>
      </w:r>
      <w:r>
        <w:rPr>
          <w:color w:val="221F1F"/>
        </w:rPr>
        <w:t>климата</w:t>
      </w:r>
      <w:r>
        <w:rPr>
          <w:color w:val="221F1F"/>
          <w:spacing w:val="-4"/>
        </w:rPr>
        <w:t xml:space="preserve"> </w:t>
      </w:r>
      <w:r>
        <w:rPr>
          <w:color w:val="221F1F"/>
        </w:rPr>
        <w:t>и</w:t>
      </w:r>
      <w:r>
        <w:rPr>
          <w:color w:val="221F1F"/>
          <w:spacing w:val="-2"/>
        </w:rPr>
        <w:t xml:space="preserve"> </w:t>
      </w:r>
      <w:r>
        <w:rPr>
          <w:color w:val="221F1F"/>
        </w:rPr>
        <w:t>почв</w:t>
      </w:r>
      <w:r>
        <w:rPr>
          <w:color w:val="221F1F"/>
          <w:spacing w:val="-3"/>
        </w:rPr>
        <w:t xml:space="preserve"> </w:t>
      </w:r>
      <w:r>
        <w:rPr>
          <w:color w:val="221F1F"/>
        </w:rPr>
        <w:t>России;</w:t>
      </w:r>
    </w:p>
    <w:p w:rsidR="009727C6" w:rsidRDefault="009727C6" w:rsidP="009727C6">
      <w:pPr>
        <w:pStyle w:val="a4"/>
        <w:ind w:left="1025"/>
      </w:pPr>
      <w:r>
        <w:rPr>
          <w:color w:val="221F1F"/>
        </w:rPr>
        <w:t>распознавать</w:t>
      </w:r>
      <w:r>
        <w:rPr>
          <w:color w:val="221F1F"/>
          <w:spacing w:val="-4"/>
        </w:rPr>
        <w:t xml:space="preserve"> </w:t>
      </w:r>
      <w:r>
        <w:rPr>
          <w:color w:val="221F1F"/>
        </w:rPr>
        <w:t>показатели,</w:t>
      </w:r>
      <w:r>
        <w:rPr>
          <w:color w:val="221F1F"/>
          <w:spacing w:val="-3"/>
        </w:rPr>
        <w:t xml:space="preserve"> </w:t>
      </w:r>
      <w:r>
        <w:rPr>
          <w:color w:val="221F1F"/>
        </w:rPr>
        <w:t>характеризующие</w:t>
      </w:r>
      <w:r>
        <w:rPr>
          <w:color w:val="221F1F"/>
          <w:spacing w:val="-5"/>
        </w:rPr>
        <w:t xml:space="preserve"> </w:t>
      </w:r>
      <w:r>
        <w:rPr>
          <w:color w:val="221F1F"/>
        </w:rPr>
        <w:t>состояние</w:t>
      </w:r>
      <w:r>
        <w:rPr>
          <w:color w:val="221F1F"/>
          <w:spacing w:val="-4"/>
        </w:rPr>
        <w:t xml:space="preserve"> </w:t>
      </w:r>
      <w:r>
        <w:rPr>
          <w:color w:val="221F1F"/>
        </w:rPr>
        <w:t>окружающей</w:t>
      </w:r>
      <w:r>
        <w:rPr>
          <w:color w:val="221F1F"/>
          <w:spacing w:val="-3"/>
        </w:rPr>
        <w:t xml:space="preserve"> </w:t>
      </w:r>
      <w:r>
        <w:rPr>
          <w:color w:val="221F1F"/>
        </w:rPr>
        <w:t>среды;</w:t>
      </w:r>
    </w:p>
    <w:p w:rsidR="009727C6" w:rsidRDefault="009727C6" w:rsidP="009727C6">
      <w:pPr>
        <w:pStyle w:val="a4"/>
        <w:ind w:right="616" w:firstLine="708"/>
      </w:pPr>
      <w:r>
        <w:rPr>
          <w:color w:val="221F1F"/>
        </w:rPr>
        <w:t>показывать на карте и (или) обозначать на контурной карте крупные формы рельефа,</w:t>
      </w:r>
      <w:r>
        <w:rPr>
          <w:color w:val="221F1F"/>
          <w:spacing w:val="1"/>
        </w:rPr>
        <w:t xml:space="preserve"> </w:t>
      </w:r>
      <w:r>
        <w:rPr>
          <w:color w:val="221F1F"/>
        </w:rPr>
        <w:t>крайние</w:t>
      </w:r>
      <w:r>
        <w:rPr>
          <w:color w:val="221F1F"/>
          <w:spacing w:val="1"/>
        </w:rPr>
        <w:t xml:space="preserve"> </w:t>
      </w:r>
      <w:r>
        <w:rPr>
          <w:color w:val="221F1F"/>
        </w:rPr>
        <w:t>точки</w:t>
      </w:r>
      <w:r>
        <w:rPr>
          <w:color w:val="221F1F"/>
          <w:spacing w:val="1"/>
        </w:rPr>
        <w:t xml:space="preserve"> </w:t>
      </w:r>
      <w:r>
        <w:rPr>
          <w:color w:val="221F1F"/>
        </w:rPr>
        <w:t>и</w:t>
      </w:r>
      <w:r>
        <w:rPr>
          <w:color w:val="221F1F"/>
          <w:spacing w:val="1"/>
        </w:rPr>
        <w:t xml:space="preserve"> </w:t>
      </w:r>
      <w:r>
        <w:rPr>
          <w:color w:val="221F1F"/>
        </w:rPr>
        <w:t>элементы</w:t>
      </w:r>
      <w:r>
        <w:rPr>
          <w:color w:val="221F1F"/>
          <w:spacing w:val="1"/>
        </w:rPr>
        <w:t xml:space="preserve"> </w:t>
      </w:r>
      <w:r>
        <w:rPr>
          <w:color w:val="221F1F"/>
        </w:rPr>
        <w:t>береговой</w:t>
      </w:r>
      <w:r>
        <w:rPr>
          <w:color w:val="221F1F"/>
          <w:spacing w:val="1"/>
        </w:rPr>
        <w:t xml:space="preserve"> </w:t>
      </w:r>
      <w:r>
        <w:rPr>
          <w:color w:val="221F1F"/>
        </w:rPr>
        <w:t>линии</w:t>
      </w:r>
      <w:r>
        <w:rPr>
          <w:color w:val="221F1F"/>
          <w:spacing w:val="1"/>
        </w:rPr>
        <w:t xml:space="preserve"> </w:t>
      </w:r>
      <w:r>
        <w:rPr>
          <w:color w:val="221F1F"/>
        </w:rPr>
        <w:t>России;</w:t>
      </w:r>
      <w:r>
        <w:rPr>
          <w:color w:val="221F1F"/>
          <w:spacing w:val="1"/>
        </w:rPr>
        <w:t xml:space="preserve"> </w:t>
      </w:r>
      <w:r>
        <w:rPr>
          <w:color w:val="221F1F"/>
        </w:rPr>
        <w:t>крупные</w:t>
      </w:r>
      <w:r>
        <w:rPr>
          <w:color w:val="221F1F"/>
          <w:spacing w:val="1"/>
        </w:rPr>
        <w:t xml:space="preserve"> </w:t>
      </w:r>
      <w:r>
        <w:rPr>
          <w:color w:val="221F1F"/>
        </w:rPr>
        <w:t>реки</w:t>
      </w:r>
      <w:r>
        <w:rPr>
          <w:color w:val="221F1F"/>
          <w:spacing w:val="1"/>
        </w:rPr>
        <w:t xml:space="preserve"> </w:t>
      </w:r>
      <w:r>
        <w:rPr>
          <w:color w:val="221F1F"/>
        </w:rPr>
        <w:t>и</w:t>
      </w:r>
      <w:r>
        <w:rPr>
          <w:color w:val="221F1F"/>
          <w:spacing w:val="1"/>
        </w:rPr>
        <w:t xml:space="preserve"> </w:t>
      </w:r>
      <w:r>
        <w:rPr>
          <w:color w:val="221F1F"/>
        </w:rPr>
        <w:t>озѐра,</w:t>
      </w:r>
      <w:r>
        <w:rPr>
          <w:color w:val="221F1F"/>
          <w:spacing w:val="1"/>
        </w:rPr>
        <w:t xml:space="preserve"> </w:t>
      </w:r>
      <w:r>
        <w:rPr>
          <w:color w:val="221F1F"/>
        </w:rPr>
        <w:t>границы</w:t>
      </w:r>
      <w:r>
        <w:rPr>
          <w:color w:val="221F1F"/>
          <w:spacing w:val="1"/>
        </w:rPr>
        <w:t xml:space="preserve"> </w:t>
      </w:r>
      <w:r>
        <w:rPr>
          <w:color w:val="221F1F"/>
        </w:rPr>
        <w:t>климатических</w:t>
      </w:r>
      <w:r>
        <w:rPr>
          <w:color w:val="221F1F"/>
          <w:spacing w:val="1"/>
        </w:rPr>
        <w:t xml:space="preserve"> </w:t>
      </w:r>
      <w:r>
        <w:rPr>
          <w:color w:val="221F1F"/>
        </w:rPr>
        <w:t>поясов</w:t>
      </w:r>
      <w:r>
        <w:rPr>
          <w:color w:val="221F1F"/>
          <w:spacing w:val="1"/>
        </w:rPr>
        <w:t xml:space="preserve"> </w:t>
      </w:r>
      <w:r>
        <w:rPr>
          <w:color w:val="221F1F"/>
        </w:rPr>
        <w:t>и</w:t>
      </w:r>
      <w:r>
        <w:rPr>
          <w:color w:val="221F1F"/>
          <w:spacing w:val="1"/>
        </w:rPr>
        <w:t xml:space="preserve"> </w:t>
      </w:r>
      <w:r>
        <w:rPr>
          <w:color w:val="221F1F"/>
        </w:rPr>
        <w:t>областей,</w:t>
      </w:r>
      <w:r>
        <w:rPr>
          <w:color w:val="221F1F"/>
          <w:spacing w:val="1"/>
        </w:rPr>
        <w:t xml:space="preserve"> </w:t>
      </w:r>
      <w:r>
        <w:rPr>
          <w:color w:val="221F1F"/>
        </w:rPr>
        <w:t>природно-хозяйственных</w:t>
      </w:r>
      <w:r>
        <w:rPr>
          <w:color w:val="221F1F"/>
          <w:spacing w:val="1"/>
        </w:rPr>
        <w:t xml:space="preserve"> </w:t>
      </w:r>
      <w:r>
        <w:rPr>
          <w:color w:val="221F1F"/>
        </w:rPr>
        <w:t>зон</w:t>
      </w:r>
      <w:r>
        <w:rPr>
          <w:color w:val="221F1F"/>
          <w:spacing w:val="1"/>
        </w:rPr>
        <w:t xml:space="preserve"> </w:t>
      </w:r>
      <w:r>
        <w:rPr>
          <w:color w:val="221F1F"/>
        </w:rPr>
        <w:t>в</w:t>
      </w:r>
      <w:r>
        <w:rPr>
          <w:color w:val="221F1F"/>
          <w:spacing w:val="1"/>
        </w:rPr>
        <w:t xml:space="preserve"> </w:t>
      </w:r>
      <w:r>
        <w:rPr>
          <w:color w:val="221F1F"/>
        </w:rPr>
        <w:t>пределах</w:t>
      </w:r>
      <w:r>
        <w:rPr>
          <w:color w:val="221F1F"/>
          <w:spacing w:val="1"/>
        </w:rPr>
        <w:t xml:space="preserve"> </w:t>
      </w:r>
      <w:r>
        <w:rPr>
          <w:color w:val="221F1F"/>
        </w:rPr>
        <w:t>страны;</w:t>
      </w:r>
      <w:r>
        <w:rPr>
          <w:color w:val="221F1F"/>
          <w:spacing w:val="1"/>
        </w:rPr>
        <w:t xml:space="preserve"> </w:t>
      </w:r>
      <w:r>
        <w:rPr>
          <w:color w:val="221F1F"/>
        </w:rPr>
        <w:t>Арктической</w:t>
      </w:r>
      <w:r>
        <w:rPr>
          <w:color w:val="221F1F"/>
          <w:spacing w:val="1"/>
        </w:rPr>
        <w:t xml:space="preserve"> </w:t>
      </w:r>
      <w:r>
        <w:rPr>
          <w:color w:val="221F1F"/>
        </w:rPr>
        <w:t>зоны,</w:t>
      </w:r>
      <w:r>
        <w:rPr>
          <w:color w:val="221F1F"/>
          <w:spacing w:val="-1"/>
        </w:rPr>
        <w:t xml:space="preserve"> </w:t>
      </w:r>
      <w:r>
        <w:rPr>
          <w:color w:val="221F1F"/>
        </w:rPr>
        <w:t>южной</w:t>
      </w:r>
      <w:r>
        <w:rPr>
          <w:color w:val="221F1F"/>
          <w:spacing w:val="1"/>
        </w:rPr>
        <w:t xml:space="preserve"> </w:t>
      </w:r>
      <w:r>
        <w:rPr>
          <w:color w:val="221F1F"/>
        </w:rPr>
        <w:t>границы</w:t>
      </w:r>
      <w:r>
        <w:rPr>
          <w:color w:val="221F1F"/>
          <w:spacing w:val="-1"/>
        </w:rPr>
        <w:t xml:space="preserve"> </w:t>
      </w:r>
      <w:r>
        <w:rPr>
          <w:color w:val="221F1F"/>
        </w:rPr>
        <w:t>распространения</w:t>
      </w:r>
      <w:r>
        <w:rPr>
          <w:color w:val="221F1F"/>
          <w:spacing w:val="1"/>
        </w:rPr>
        <w:t xml:space="preserve"> </w:t>
      </w:r>
      <w:r>
        <w:rPr>
          <w:color w:val="221F1F"/>
        </w:rPr>
        <w:t>многолетней мерзлоты;</w:t>
      </w:r>
    </w:p>
    <w:p w:rsidR="009727C6" w:rsidRDefault="009727C6" w:rsidP="009727C6">
      <w:pPr>
        <w:pStyle w:val="a4"/>
        <w:ind w:right="621" w:firstLine="708"/>
      </w:pPr>
      <w:r>
        <w:rPr>
          <w:color w:val="221F1F"/>
        </w:rPr>
        <w:t>приводить</w:t>
      </w:r>
      <w:r>
        <w:rPr>
          <w:color w:val="221F1F"/>
          <w:spacing w:val="1"/>
        </w:rPr>
        <w:t xml:space="preserve"> </w:t>
      </w:r>
      <w:r>
        <w:rPr>
          <w:color w:val="221F1F"/>
        </w:rPr>
        <w:t>примеры</w:t>
      </w:r>
      <w:r>
        <w:rPr>
          <w:color w:val="221F1F"/>
          <w:spacing w:val="1"/>
        </w:rPr>
        <w:t xml:space="preserve"> </w:t>
      </w:r>
      <w:r>
        <w:rPr>
          <w:color w:val="221F1F"/>
        </w:rPr>
        <w:t>мер</w:t>
      </w:r>
      <w:r>
        <w:rPr>
          <w:color w:val="221F1F"/>
          <w:spacing w:val="1"/>
        </w:rPr>
        <w:t xml:space="preserve"> </w:t>
      </w:r>
      <w:r>
        <w:rPr>
          <w:color w:val="221F1F"/>
        </w:rPr>
        <w:t>безопасности,</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для</w:t>
      </w:r>
      <w:r>
        <w:rPr>
          <w:color w:val="221F1F"/>
          <w:spacing w:val="1"/>
        </w:rPr>
        <w:t xml:space="preserve"> </w:t>
      </w:r>
      <w:r>
        <w:rPr>
          <w:color w:val="221F1F"/>
        </w:rPr>
        <w:t>экономики</w:t>
      </w:r>
      <w:r>
        <w:rPr>
          <w:color w:val="221F1F"/>
          <w:spacing w:val="1"/>
        </w:rPr>
        <w:t xml:space="preserve"> </w:t>
      </w:r>
      <w:r>
        <w:rPr>
          <w:color w:val="221F1F"/>
        </w:rPr>
        <w:t>семьи,</w:t>
      </w:r>
      <w:r>
        <w:rPr>
          <w:color w:val="221F1F"/>
          <w:spacing w:val="1"/>
        </w:rPr>
        <w:t xml:space="preserve"> </w:t>
      </w:r>
      <w:r>
        <w:rPr>
          <w:color w:val="221F1F"/>
        </w:rPr>
        <w:t>в</w:t>
      </w:r>
      <w:r>
        <w:rPr>
          <w:color w:val="221F1F"/>
          <w:spacing w:val="1"/>
        </w:rPr>
        <w:t xml:space="preserve"> </w:t>
      </w:r>
      <w:r>
        <w:rPr>
          <w:color w:val="221F1F"/>
        </w:rPr>
        <w:t>случае</w:t>
      </w:r>
      <w:r>
        <w:rPr>
          <w:color w:val="221F1F"/>
          <w:spacing w:val="-57"/>
        </w:rPr>
        <w:t xml:space="preserve"> </w:t>
      </w:r>
      <w:r>
        <w:rPr>
          <w:color w:val="221F1F"/>
        </w:rPr>
        <w:t>природных</w:t>
      </w:r>
      <w:r>
        <w:rPr>
          <w:color w:val="221F1F"/>
          <w:spacing w:val="2"/>
        </w:rPr>
        <w:t xml:space="preserve"> </w:t>
      </w:r>
      <w:r>
        <w:rPr>
          <w:color w:val="221F1F"/>
        </w:rPr>
        <w:t>стихийных бедствий</w:t>
      </w:r>
      <w:r>
        <w:rPr>
          <w:color w:val="221F1F"/>
          <w:spacing w:val="1"/>
        </w:rPr>
        <w:t xml:space="preserve"> </w:t>
      </w:r>
      <w:r>
        <w:rPr>
          <w:color w:val="221F1F"/>
        </w:rPr>
        <w:t>и</w:t>
      </w:r>
      <w:r>
        <w:rPr>
          <w:color w:val="221F1F"/>
          <w:spacing w:val="1"/>
        </w:rPr>
        <w:t xml:space="preserve"> </w:t>
      </w:r>
      <w:r>
        <w:rPr>
          <w:color w:val="221F1F"/>
        </w:rPr>
        <w:t>техногенных</w:t>
      </w:r>
      <w:r>
        <w:rPr>
          <w:color w:val="221F1F"/>
          <w:spacing w:val="3"/>
        </w:rPr>
        <w:t xml:space="preserve"> </w:t>
      </w:r>
      <w:r>
        <w:rPr>
          <w:color w:val="221F1F"/>
        </w:rPr>
        <w:t>катастроф;</w:t>
      </w:r>
    </w:p>
    <w:p w:rsidR="009727C6" w:rsidRDefault="009727C6" w:rsidP="009727C6">
      <w:pPr>
        <w:pStyle w:val="a4"/>
        <w:ind w:left="1025"/>
      </w:pPr>
      <w:r>
        <w:rPr>
          <w:color w:val="221F1F"/>
        </w:rPr>
        <w:t>приводить</w:t>
      </w:r>
      <w:r>
        <w:rPr>
          <w:color w:val="221F1F"/>
          <w:spacing w:val="-4"/>
        </w:rPr>
        <w:t xml:space="preserve"> </w:t>
      </w:r>
      <w:r>
        <w:rPr>
          <w:color w:val="221F1F"/>
        </w:rPr>
        <w:t>примеры</w:t>
      </w:r>
      <w:r>
        <w:rPr>
          <w:color w:val="221F1F"/>
          <w:spacing w:val="-5"/>
        </w:rPr>
        <w:t xml:space="preserve"> </w:t>
      </w:r>
      <w:r>
        <w:rPr>
          <w:color w:val="221F1F"/>
        </w:rPr>
        <w:t>рационального</w:t>
      </w:r>
      <w:r>
        <w:rPr>
          <w:color w:val="221F1F"/>
          <w:spacing w:val="-3"/>
        </w:rPr>
        <w:t xml:space="preserve"> </w:t>
      </w:r>
      <w:r>
        <w:rPr>
          <w:color w:val="221F1F"/>
        </w:rPr>
        <w:t>и</w:t>
      </w:r>
      <w:r>
        <w:rPr>
          <w:color w:val="221F1F"/>
          <w:spacing w:val="-7"/>
        </w:rPr>
        <w:t xml:space="preserve"> </w:t>
      </w:r>
      <w:r>
        <w:rPr>
          <w:color w:val="221F1F"/>
        </w:rPr>
        <w:t>нерационального</w:t>
      </w:r>
      <w:r>
        <w:rPr>
          <w:color w:val="221F1F"/>
          <w:spacing w:val="-5"/>
        </w:rPr>
        <w:t xml:space="preserve"> </w:t>
      </w:r>
      <w:r>
        <w:rPr>
          <w:color w:val="221F1F"/>
        </w:rPr>
        <w:t>природопользования;</w:t>
      </w:r>
    </w:p>
    <w:p w:rsidR="009727C6" w:rsidRDefault="009727C6" w:rsidP="009727C6">
      <w:pPr>
        <w:pStyle w:val="a4"/>
        <w:ind w:right="617" w:firstLine="708"/>
      </w:pPr>
      <w:r>
        <w:rPr>
          <w:color w:val="221F1F"/>
        </w:rPr>
        <w:t>приводить примеры особо охраняемых природных территорий России и своего края,</w:t>
      </w:r>
      <w:r>
        <w:rPr>
          <w:color w:val="221F1F"/>
          <w:spacing w:val="1"/>
        </w:rPr>
        <w:t xml:space="preserve"> </w:t>
      </w:r>
      <w:r>
        <w:rPr>
          <w:color w:val="221F1F"/>
        </w:rPr>
        <w:t>животных</w:t>
      </w:r>
      <w:r>
        <w:rPr>
          <w:color w:val="221F1F"/>
          <w:spacing w:val="2"/>
        </w:rPr>
        <w:t xml:space="preserve"> </w:t>
      </w:r>
      <w:r>
        <w:rPr>
          <w:color w:val="221F1F"/>
        </w:rPr>
        <w:t>и</w:t>
      </w:r>
      <w:r>
        <w:rPr>
          <w:color w:val="221F1F"/>
          <w:spacing w:val="1"/>
        </w:rPr>
        <w:t xml:space="preserve"> </w:t>
      </w:r>
      <w:r>
        <w:rPr>
          <w:color w:val="221F1F"/>
        </w:rPr>
        <w:t>растений, занесѐнных</w:t>
      </w:r>
      <w:r>
        <w:rPr>
          <w:color w:val="221F1F"/>
          <w:spacing w:val="1"/>
        </w:rPr>
        <w:t xml:space="preserve"> </w:t>
      </w:r>
      <w:r>
        <w:rPr>
          <w:color w:val="221F1F"/>
        </w:rPr>
        <w:t>в</w:t>
      </w:r>
      <w:r>
        <w:rPr>
          <w:color w:val="221F1F"/>
          <w:spacing w:val="-1"/>
        </w:rPr>
        <w:t xml:space="preserve"> </w:t>
      </w:r>
      <w:r>
        <w:rPr>
          <w:color w:val="221F1F"/>
        </w:rPr>
        <w:t>Красную</w:t>
      </w:r>
      <w:r>
        <w:rPr>
          <w:color w:val="221F1F"/>
          <w:spacing w:val="1"/>
        </w:rPr>
        <w:t xml:space="preserve"> </w:t>
      </w:r>
      <w:r>
        <w:rPr>
          <w:color w:val="221F1F"/>
        </w:rPr>
        <w:t>книгу</w:t>
      </w:r>
      <w:r>
        <w:rPr>
          <w:color w:val="221F1F"/>
          <w:spacing w:val="-7"/>
        </w:rPr>
        <w:t xml:space="preserve"> </w:t>
      </w:r>
      <w:r>
        <w:rPr>
          <w:color w:val="221F1F"/>
        </w:rPr>
        <w:t>России;</w:t>
      </w:r>
    </w:p>
    <w:p w:rsidR="009727C6" w:rsidRDefault="009727C6" w:rsidP="009727C6">
      <w:pPr>
        <w:pStyle w:val="a4"/>
        <w:spacing w:before="1"/>
        <w:ind w:right="618" w:firstLine="708"/>
      </w:pPr>
      <w:r>
        <w:rPr>
          <w:color w:val="221F1F"/>
        </w:rPr>
        <w:t>выбирать источники географической информации (картографические, статистические,</w:t>
      </w:r>
      <w:r>
        <w:rPr>
          <w:color w:val="221F1F"/>
          <w:spacing w:val="1"/>
        </w:rPr>
        <w:t xml:space="preserve"> </w:t>
      </w:r>
      <w:r>
        <w:rPr>
          <w:color w:val="221F1F"/>
        </w:rPr>
        <w:t>текстовые,</w:t>
      </w:r>
      <w:r>
        <w:rPr>
          <w:color w:val="221F1F"/>
          <w:spacing w:val="1"/>
        </w:rPr>
        <w:t xml:space="preserve"> </w:t>
      </w:r>
      <w:r>
        <w:rPr>
          <w:color w:val="221F1F"/>
        </w:rPr>
        <w:t>видео-</w:t>
      </w:r>
      <w:r>
        <w:rPr>
          <w:color w:val="221F1F"/>
          <w:spacing w:val="1"/>
        </w:rPr>
        <w:t xml:space="preserve"> </w:t>
      </w:r>
      <w:r>
        <w:rPr>
          <w:color w:val="221F1F"/>
        </w:rPr>
        <w:t>и</w:t>
      </w:r>
      <w:r>
        <w:rPr>
          <w:color w:val="221F1F"/>
          <w:spacing w:val="1"/>
        </w:rPr>
        <w:t xml:space="preserve"> </w:t>
      </w:r>
      <w:r>
        <w:rPr>
          <w:color w:val="221F1F"/>
        </w:rPr>
        <w:t>фотоизображения,</w:t>
      </w:r>
      <w:r>
        <w:rPr>
          <w:color w:val="221F1F"/>
          <w:spacing w:val="1"/>
        </w:rPr>
        <w:t xml:space="preserve"> </w:t>
      </w:r>
      <w:r>
        <w:rPr>
          <w:color w:val="221F1F"/>
        </w:rPr>
        <w:t>компьютерные</w:t>
      </w:r>
      <w:r>
        <w:rPr>
          <w:color w:val="221F1F"/>
          <w:spacing w:val="1"/>
        </w:rPr>
        <w:t xml:space="preserve"> </w:t>
      </w:r>
      <w:r>
        <w:rPr>
          <w:color w:val="221F1F"/>
        </w:rPr>
        <w:t>базы</w:t>
      </w:r>
      <w:r>
        <w:rPr>
          <w:color w:val="221F1F"/>
          <w:spacing w:val="1"/>
        </w:rPr>
        <w:t xml:space="preserve"> </w:t>
      </w:r>
      <w:r>
        <w:rPr>
          <w:color w:val="221F1F"/>
        </w:rPr>
        <w:t>данных),</w:t>
      </w:r>
      <w:r>
        <w:rPr>
          <w:color w:val="221F1F"/>
          <w:spacing w:val="1"/>
        </w:rPr>
        <w:t xml:space="preserve"> </w:t>
      </w:r>
      <w:r>
        <w:rPr>
          <w:color w:val="221F1F"/>
        </w:rPr>
        <w:t>необходимые</w:t>
      </w:r>
      <w:r>
        <w:rPr>
          <w:color w:val="221F1F"/>
          <w:spacing w:val="1"/>
        </w:rPr>
        <w:t xml:space="preserve"> </w:t>
      </w:r>
      <w:r>
        <w:rPr>
          <w:color w:val="221F1F"/>
        </w:rPr>
        <w:t>для</w:t>
      </w:r>
      <w:r>
        <w:rPr>
          <w:color w:val="221F1F"/>
          <w:spacing w:val="1"/>
        </w:rPr>
        <w:t xml:space="preserve"> </w:t>
      </w:r>
      <w:r>
        <w:rPr>
          <w:color w:val="221F1F"/>
        </w:rPr>
        <w:t>изучения особенностей</w:t>
      </w:r>
      <w:r>
        <w:rPr>
          <w:color w:val="221F1F"/>
          <w:spacing w:val="-1"/>
        </w:rPr>
        <w:t xml:space="preserve"> </w:t>
      </w:r>
      <w:r>
        <w:rPr>
          <w:color w:val="221F1F"/>
        </w:rPr>
        <w:t>населения</w:t>
      </w:r>
      <w:r>
        <w:rPr>
          <w:color w:val="221F1F"/>
          <w:spacing w:val="1"/>
        </w:rPr>
        <w:t xml:space="preserve"> </w:t>
      </w:r>
      <w:r>
        <w:rPr>
          <w:color w:val="221F1F"/>
        </w:rPr>
        <w:t>России;</w:t>
      </w:r>
    </w:p>
    <w:p w:rsidR="009727C6" w:rsidRDefault="009727C6" w:rsidP="009727C6">
      <w:pPr>
        <w:pStyle w:val="a4"/>
        <w:ind w:right="619" w:firstLine="708"/>
      </w:pPr>
      <w:r>
        <w:rPr>
          <w:color w:val="221F1F"/>
        </w:rPr>
        <w:t>приводить</w:t>
      </w:r>
      <w:r>
        <w:rPr>
          <w:color w:val="221F1F"/>
          <w:spacing w:val="1"/>
        </w:rPr>
        <w:t xml:space="preserve"> </w:t>
      </w:r>
      <w:r>
        <w:rPr>
          <w:color w:val="221F1F"/>
        </w:rPr>
        <w:t>примеры</w:t>
      </w:r>
      <w:r>
        <w:rPr>
          <w:color w:val="221F1F"/>
          <w:spacing w:val="1"/>
        </w:rPr>
        <w:t xml:space="preserve"> </w:t>
      </w:r>
      <w:r>
        <w:rPr>
          <w:color w:val="221F1F"/>
        </w:rPr>
        <w:t>адаптации</w:t>
      </w:r>
      <w:r>
        <w:rPr>
          <w:color w:val="221F1F"/>
          <w:spacing w:val="1"/>
        </w:rPr>
        <w:t xml:space="preserve"> </w:t>
      </w:r>
      <w:r>
        <w:rPr>
          <w:color w:val="221F1F"/>
        </w:rPr>
        <w:t>человека</w:t>
      </w:r>
      <w:r>
        <w:rPr>
          <w:color w:val="221F1F"/>
          <w:spacing w:val="1"/>
        </w:rPr>
        <w:t xml:space="preserve"> </w:t>
      </w:r>
      <w:r>
        <w:rPr>
          <w:color w:val="221F1F"/>
        </w:rPr>
        <w:t>к</w:t>
      </w:r>
      <w:r>
        <w:rPr>
          <w:color w:val="221F1F"/>
          <w:spacing w:val="1"/>
        </w:rPr>
        <w:t xml:space="preserve"> </w:t>
      </w:r>
      <w:r>
        <w:rPr>
          <w:color w:val="221F1F"/>
        </w:rPr>
        <w:t>разнообразным</w:t>
      </w:r>
      <w:r>
        <w:rPr>
          <w:color w:val="221F1F"/>
          <w:spacing w:val="1"/>
        </w:rPr>
        <w:t xml:space="preserve"> </w:t>
      </w:r>
      <w:r>
        <w:rPr>
          <w:color w:val="221F1F"/>
        </w:rPr>
        <w:t>природным</w:t>
      </w:r>
      <w:r>
        <w:rPr>
          <w:color w:val="221F1F"/>
          <w:spacing w:val="1"/>
        </w:rPr>
        <w:t xml:space="preserve"> </w:t>
      </w:r>
      <w:r>
        <w:rPr>
          <w:color w:val="221F1F"/>
        </w:rPr>
        <w:t>условиям</w:t>
      </w:r>
      <w:r>
        <w:rPr>
          <w:color w:val="221F1F"/>
          <w:spacing w:val="1"/>
        </w:rPr>
        <w:t xml:space="preserve"> </w:t>
      </w:r>
      <w:r>
        <w:rPr>
          <w:color w:val="221F1F"/>
        </w:rPr>
        <w:t>на</w:t>
      </w:r>
      <w:r>
        <w:rPr>
          <w:color w:val="221F1F"/>
          <w:spacing w:val="1"/>
        </w:rPr>
        <w:t xml:space="preserve"> </w:t>
      </w:r>
      <w:r>
        <w:rPr>
          <w:color w:val="221F1F"/>
        </w:rPr>
        <w:t>территории</w:t>
      </w:r>
      <w:r>
        <w:rPr>
          <w:color w:val="221F1F"/>
          <w:spacing w:val="1"/>
        </w:rPr>
        <w:t xml:space="preserve"> </w:t>
      </w:r>
      <w:r>
        <w:rPr>
          <w:color w:val="221F1F"/>
        </w:rPr>
        <w:t>страны;</w:t>
      </w:r>
    </w:p>
    <w:p w:rsidR="009727C6" w:rsidRDefault="009727C6" w:rsidP="009727C6">
      <w:pPr>
        <w:pStyle w:val="a4"/>
        <w:ind w:right="618" w:firstLine="708"/>
      </w:pPr>
      <w:r>
        <w:rPr>
          <w:color w:val="221F1F"/>
        </w:rPr>
        <w:t>сравнивать</w:t>
      </w:r>
      <w:r>
        <w:rPr>
          <w:color w:val="221F1F"/>
          <w:spacing w:val="1"/>
        </w:rPr>
        <w:t xml:space="preserve"> </w:t>
      </w:r>
      <w:r>
        <w:rPr>
          <w:color w:val="221F1F"/>
        </w:rPr>
        <w:t>показатели</w:t>
      </w:r>
      <w:r>
        <w:rPr>
          <w:color w:val="221F1F"/>
          <w:spacing w:val="1"/>
        </w:rPr>
        <w:t xml:space="preserve"> </w:t>
      </w:r>
      <w:r>
        <w:rPr>
          <w:color w:val="221F1F"/>
        </w:rPr>
        <w:t>воспроизводства</w:t>
      </w:r>
      <w:r>
        <w:rPr>
          <w:color w:val="221F1F"/>
          <w:spacing w:val="1"/>
        </w:rPr>
        <w:t xml:space="preserve"> </w:t>
      </w:r>
      <w:r>
        <w:rPr>
          <w:color w:val="221F1F"/>
        </w:rPr>
        <w:t>и</w:t>
      </w:r>
      <w:r>
        <w:rPr>
          <w:color w:val="221F1F"/>
          <w:spacing w:val="1"/>
        </w:rPr>
        <w:t xml:space="preserve"> </w:t>
      </w:r>
      <w:r>
        <w:rPr>
          <w:color w:val="221F1F"/>
        </w:rPr>
        <w:t>качества</w:t>
      </w:r>
      <w:r>
        <w:rPr>
          <w:color w:val="221F1F"/>
          <w:spacing w:val="1"/>
        </w:rPr>
        <w:t xml:space="preserve"> </w:t>
      </w:r>
      <w:r>
        <w:rPr>
          <w:color w:val="221F1F"/>
        </w:rPr>
        <w:t>населения</w:t>
      </w:r>
      <w:r>
        <w:rPr>
          <w:color w:val="221F1F"/>
          <w:spacing w:val="1"/>
        </w:rPr>
        <w:t xml:space="preserve"> </w:t>
      </w:r>
      <w:r>
        <w:rPr>
          <w:color w:val="221F1F"/>
        </w:rPr>
        <w:t>России</w:t>
      </w:r>
      <w:r>
        <w:rPr>
          <w:color w:val="221F1F"/>
          <w:spacing w:val="1"/>
        </w:rPr>
        <w:t xml:space="preserve"> </w:t>
      </w:r>
      <w:r>
        <w:rPr>
          <w:color w:val="221F1F"/>
        </w:rPr>
        <w:t>с</w:t>
      </w:r>
      <w:r>
        <w:rPr>
          <w:color w:val="221F1F"/>
          <w:spacing w:val="1"/>
        </w:rPr>
        <w:t xml:space="preserve"> </w:t>
      </w:r>
      <w:r>
        <w:rPr>
          <w:color w:val="221F1F"/>
        </w:rPr>
        <w:t>мировыми</w:t>
      </w:r>
      <w:r>
        <w:rPr>
          <w:color w:val="221F1F"/>
          <w:spacing w:val="1"/>
        </w:rPr>
        <w:t xml:space="preserve"> </w:t>
      </w:r>
      <w:r>
        <w:rPr>
          <w:color w:val="221F1F"/>
        </w:rPr>
        <w:t>показателями</w:t>
      </w:r>
      <w:r>
        <w:rPr>
          <w:color w:val="221F1F"/>
          <w:spacing w:val="1"/>
        </w:rPr>
        <w:t xml:space="preserve"> </w:t>
      </w:r>
      <w:r>
        <w:rPr>
          <w:color w:val="221F1F"/>
        </w:rPr>
        <w:t>и</w:t>
      </w:r>
      <w:r>
        <w:rPr>
          <w:color w:val="221F1F"/>
          <w:spacing w:val="-2"/>
        </w:rPr>
        <w:t xml:space="preserve"> </w:t>
      </w:r>
      <w:r>
        <w:rPr>
          <w:color w:val="221F1F"/>
        </w:rPr>
        <w:t>показателями</w:t>
      </w:r>
      <w:r>
        <w:rPr>
          <w:color w:val="221F1F"/>
          <w:spacing w:val="2"/>
        </w:rPr>
        <w:t xml:space="preserve"> </w:t>
      </w:r>
      <w:r>
        <w:rPr>
          <w:color w:val="221F1F"/>
        </w:rPr>
        <w:t>других</w:t>
      </w:r>
      <w:r>
        <w:rPr>
          <w:color w:val="221F1F"/>
          <w:spacing w:val="2"/>
        </w:rPr>
        <w:t xml:space="preserve"> </w:t>
      </w:r>
      <w:r>
        <w:rPr>
          <w:color w:val="221F1F"/>
        </w:rPr>
        <w:t>стран;</w:t>
      </w:r>
    </w:p>
    <w:p w:rsidR="009727C6" w:rsidRDefault="009727C6" w:rsidP="009727C6">
      <w:pPr>
        <w:pStyle w:val="a4"/>
        <w:ind w:right="617" w:firstLine="708"/>
      </w:pPr>
      <w:r>
        <w:rPr>
          <w:color w:val="221F1F"/>
        </w:rPr>
        <w:t>различать</w:t>
      </w:r>
      <w:r>
        <w:rPr>
          <w:color w:val="221F1F"/>
          <w:spacing w:val="1"/>
        </w:rPr>
        <w:t xml:space="preserve"> </w:t>
      </w:r>
      <w:r>
        <w:rPr>
          <w:color w:val="221F1F"/>
        </w:rPr>
        <w:t>демографические</w:t>
      </w:r>
      <w:r>
        <w:rPr>
          <w:color w:val="221F1F"/>
          <w:spacing w:val="1"/>
        </w:rPr>
        <w:t xml:space="preserve"> </w:t>
      </w:r>
      <w:r>
        <w:rPr>
          <w:color w:val="221F1F"/>
        </w:rPr>
        <w:t>процессы</w:t>
      </w:r>
      <w:r>
        <w:rPr>
          <w:color w:val="221F1F"/>
          <w:spacing w:val="1"/>
        </w:rPr>
        <w:t xml:space="preserve"> </w:t>
      </w:r>
      <w:r>
        <w:rPr>
          <w:color w:val="221F1F"/>
        </w:rPr>
        <w:t>и</w:t>
      </w:r>
      <w:r>
        <w:rPr>
          <w:color w:val="221F1F"/>
          <w:spacing w:val="1"/>
        </w:rPr>
        <w:t xml:space="preserve"> </w:t>
      </w:r>
      <w:r>
        <w:rPr>
          <w:color w:val="221F1F"/>
        </w:rPr>
        <w:t>явления,</w:t>
      </w:r>
      <w:r>
        <w:rPr>
          <w:color w:val="221F1F"/>
          <w:spacing w:val="1"/>
        </w:rPr>
        <w:t xml:space="preserve"> </w:t>
      </w:r>
      <w:r>
        <w:rPr>
          <w:color w:val="221F1F"/>
        </w:rPr>
        <w:t>характеризующие</w:t>
      </w:r>
      <w:r>
        <w:rPr>
          <w:color w:val="221F1F"/>
          <w:spacing w:val="1"/>
        </w:rPr>
        <w:t xml:space="preserve"> </w:t>
      </w:r>
      <w:r>
        <w:rPr>
          <w:color w:val="221F1F"/>
        </w:rPr>
        <w:t>динамику</w:t>
      </w:r>
      <w:r>
        <w:rPr>
          <w:color w:val="221F1F"/>
          <w:spacing w:val="1"/>
        </w:rPr>
        <w:t xml:space="preserve"> </w:t>
      </w:r>
      <w:r>
        <w:rPr>
          <w:color w:val="221F1F"/>
        </w:rPr>
        <w:t>численности</w:t>
      </w:r>
      <w:r>
        <w:rPr>
          <w:color w:val="221F1F"/>
          <w:spacing w:val="1"/>
        </w:rPr>
        <w:t xml:space="preserve"> </w:t>
      </w:r>
      <w:r>
        <w:rPr>
          <w:color w:val="221F1F"/>
        </w:rPr>
        <w:t>населения</w:t>
      </w:r>
      <w:r>
        <w:rPr>
          <w:color w:val="221F1F"/>
          <w:spacing w:val="-2"/>
        </w:rPr>
        <w:t xml:space="preserve"> </w:t>
      </w:r>
      <w:r>
        <w:rPr>
          <w:color w:val="221F1F"/>
        </w:rPr>
        <w:t>России, еѐ</w:t>
      </w:r>
      <w:r>
        <w:rPr>
          <w:color w:val="221F1F"/>
          <w:spacing w:val="-2"/>
        </w:rPr>
        <w:t xml:space="preserve"> </w:t>
      </w:r>
      <w:r>
        <w:rPr>
          <w:color w:val="221F1F"/>
        </w:rPr>
        <w:t>отдельных</w:t>
      </w:r>
      <w:r>
        <w:rPr>
          <w:color w:val="221F1F"/>
          <w:spacing w:val="3"/>
        </w:rPr>
        <w:t xml:space="preserve"> </w:t>
      </w:r>
      <w:r>
        <w:rPr>
          <w:color w:val="221F1F"/>
        </w:rPr>
        <w:t>регионов</w:t>
      </w:r>
      <w:r>
        <w:rPr>
          <w:color w:val="221F1F"/>
          <w:spacing w:val="-1"/>
        </w:rPr>
        <w:t xml:space="preserve"> </w:t>
      </w:r>
      <w:r>
        <w:rPr>
          <w:color w:val="221F1F"/>
        </w:rPr>
        <w:t>и</w:t>
      </w:r>
      <w:r>
        <w:rPr>
          <w:color w:val="221F1F"/>
          <w:spacing w:val="1"/>
        </w:rPr>
        <w:t xml:space="preserve"> </w:t>
      </w:r>
      <w:r>
        <w:rPr>
          <w:color w:val="221F1F"/>
        </w:rPr>
        <w:t>своего</w:t>
      </w:r>
      <w:r>
        <w:rPr>
          <w:color w:val="221F1F"/>
          <w:spacing w:val="-1"/>
        </w:rPr>
        <w:t xml:space="preserve"> </w:t>
      </w:r>
      <w:r>
        <w:rPr>
          <w:color w:val="221F1F"/>
        </w:rPr>
        <w:t>края;</w:t>
      </w:r>
    </w:p>
    <w:p w:rsidR="009727C6" w:rsidRDefault="009727C6" w:rsidP="009727C6">
      <w:pPr>
        <w:pStyle w:val="a4"/>
        <w:ind w:right="616" w:firstLine="708"/>
      </w:pPr>
      <w:r>
        <w:rPr>
          <w:color w:val="221F1F"/>
        </w:rPr>
        <w:t>проводить</w:t>
      </w:r>
      <w:r>
        <w:rPr>
          <w:color w:val="221F1F"/>
          <w:spacing w:val="1"/>
        </w:rPr>
        <w:t xml:space="preserve"> </w:t>
      </w:r>
      <w:r>
        <w:rPr>
          <w:color w:val="221F1F"/>
        </w:rPr>
        <w:t>классификацию</w:t>
      </w:r>
      <w:r>
        <w:rPr>
          <w:color w:val="221F1F"/>
          <w:spacing w:val="1"/>
        </w:rPr>
        <w:t xml:space="preserve"> </w:t>
      </w:r>
      <w:r>
        <w:rPr>
          <w:color w:val="221F1F"/>
        </w:rPr>
        <w:t>населѐнных</w:t>
      </w:r>
      <w:r>
        <w:rPr>
          <w:color w:val="221F1F"/>
          <w:spacing w:val="1"/>
        </w:rPr>
        <w:t xml:space="preserve"> </w:t>
      </w:r>
      <w:r>
        <w:rPr>
          <w:color w:val="221F1F"/>
        </w:rPr>
        <w:t>пунктов</w:t>
      </w:r>
      <w:r>
        <w:rPr>
          <w:color w:val="221F1F"/>
          <w:spacing w:val="1"/>
        </w:rPr>
        <w:t xml:space="preserve"> </w:t>
      </w:r>
      <w:r>
        <w:rPr>
          <w:color w:val="221F1F"/>
        </w:rPr>
        <w:t>и</w:t>
      </w:r>
      <w:r>
        <w:rPr>
          <w:color w:val="221F1F"/>
          <w:spacing w:val="1"/>
        </w:rPr>
        <w:t xml:space="preserve"> </w:t>
      </w:r>
      <w:r>
        <w:rPr>
          <w:color w:val="221F1F"/>
        </w:rPr>
        <w:t>регионов</w:t>
      </w:r>
      <w:r>
        <w:rPr>
          <w:color w:val="221F1F"/>
          <w:spacing w:val="1"/>
        </w:rPr>
        <w:t xml:space="preserve"> </w:t>
      </w:r>
      <w:r>
        <w:rPr>
          <w:color w:val="221F1F"/>
        </w:rPr>
        <w:t>России</w:t>
      </w:r>
      <w:r>
        <w:rPr>
          <w:color w:val="221F1F"/>
          <w:spacing w:val="1"/>
        </w:rPr>
        <w:t xml:space="preserve"> </w:t>
      </w:r>
      <w:r>
        <w:rPr>
          <w:color w:val="221F1F"/>
        </w:rPr>
        <w:t>по</w:t>
      </w:r>
      <w:r>
        <w:rPr>
          <w:color w:val="221F1F"/>
          <w:spacing w:val="1"/>
        </w:rPr>
        <w:t xml:space="preserve"> </w:t>
      </w:r>
      <w:r>
        <w:rPr>
          <w:color w:val="221F1F"/>
        </w:rPr>
        <w:t>заданным</w:t>
      </w:r>
      <w:r>
        <w:rPr>
          <w:color w:val="221F1F"/>
          <w:spacing w:val="1"/>
        </w:rPr>
        <w:t xml:space="preserve"> </w:t>
      </w:r>
      <w:r>
        <w:rPr>
          <w:color w:val="221F1F"/>
        </w:rPr>
        <w:t>основаниям;</w:t>
      </w:r>
    </w:p>
    <w:p w:rsidR="009727C6" w:rsidRDefault="009727C6" w:rsidP="009727C6">
      <w:pPr>
        <w:pStyle w:val="a4"/>
        <w:ind w:right="617" w:firstLine="708"/>
      </w:pPr>
      <w:r>
        <w:rPr>
          <w:color w:val="221F1F"/>
        </w:rPr>
        <w:t>использовать</w:t>
      </w:r>
      <w:r>
        <w:rPr>
          <w:color w:val="221F1F"/>
          <w:spacing w:val="1"/>
        </w:rPr>
        <w:t xml:space="preserve"> </w:t>
      </w:r>
      <w:r>
        <w:rPr>
          <w:color w:val="221F1F"/>
        </w:rPr>
        <w:t>знания</w:t>
      </w:r>
      <w:r>
        <w:rPr>
          <w:color w:val="221F1F"/>
          <w:spacing w:val="1"/>
        </w:rPr>
        <w:t xml:space="preserve"> </w:t>
      </w:r>
      <w:r>
        <w:rPr>
          <w:color w:val="221F1F"/>
        </w:rPr>
        <w:t>о</w:t>
      </w:r>
      <w:r>
        <w:rPr>
          <w:color w:val="221F1F"/>
          <w:spacing w:val="1"/>
        </w:rPr>
        <w:t xml:space="preserve"> </w:t>
      </w:r>
      <w:r>
        <w:rPr>
          <w:color w:val="221F1F"/>
        </w:rPr>
        <w:t>естественном</w:t>
      </w:r>
      <w:r>
        <w:rPr>
          <w:color w:val="221F1F"/>
          <w:spacing w:val="1"/>
        </w:rPr>
        <w:t xml:space="preserve"> </w:t>
      </w:r>
      <w:r>
        <w:rPr>
          <w:color w:val="221F1F"/>
        </w:rPr>
        <w:t>и</w:t>
      </w:r>
      <w:r>
        <w:rPr>
          <w:color w:val="221F1F"/>
          <w:spacing w:val="1"/>
        </w:rPr>
        <w:t xml:space="preserve"> </w:t>
      </w:r>
      <w:r>
        <w:rPr>
          <w:color w:val="221F1F"/>
        </w:rPr>
        <w:t>механическом</w:t>
      </w:r>
      <w:r>
        <w:rPr>
          <w:color w:val="221F1F"/>
          <w:spacing w:val="1"/>
        </w:rPr>
        <w:t xml:space="preserve"> </w:t>
      </w:r>
      <w:r>
        <w:rPr>
          <w:color w:val="221F1F"/>
        </w:rPr>
        <w:t>движении</w:t>
      </w:r>
      <w:r>
        <w:rPr>
          <w:color w:val="221F1F"/>
          <w:spacing w:val="1"/>
        </w:rPr>
        <w:t xml:space="preserve"> </w:t>
      </w:r>
      <w:r>
        <w:rPr>
          <w:color w:val="221F1F"/>
        </w:rPr>
        <w:t>населения,</w:t>
      </w:r>
      <w:r>
        <w:rPr>
          <w:color w:val="221F1F"/>
          <w:spacing w:val="1"/>
        </w:rPr>
        <w:t xml:space="preserve"> </w:t>
      </w:r>
      <w:r>
        <w:rPr>
          <w:color w:val="221F1F"/>
        </w:rPr>
        <w:t>половозрастной структуре и размещении населения, трудовых ресурсах, городском и сельском</w:t>
      </w:r>
      <w:r>
        <w:rPr>
          <w:color w:val="221F1F"/>
          <w:spacing w:val="1"/>
        </w:rPr>
        <w:t xml:space="preserve"> </w:t>
      </w:r>
      <w:r>
        <w:rPr>
          <w:color w:val="221F1F"/>
        </w:rPr>
        <w:t>населении,</w:t>
      </w:r>
      <w:r>
        <w:rPr>
          <w:color w:val="221F1F"/>
          <w:spacing w:val="1"/>
        </w:rPr>
        <w:t xml:space="preserve"> </w:t>
      </w:r>
      <w:r>
        <w:rPr>
          <w:color w:val="221F1F"/>
        </w:rPr>
        <w:t>этническом</w:t>
      </w:r>
      <w:r>
        <w:rPr>
          <w:color w:val="221F1F"/>
          <w:spacing w:val="1"/>
        </w:rPr>
        <w:t xml:space="preserve"> </w:t>
      </w:r>
      <w:r>
        <w:rPr>
          <w:color w:val="221F1F"/>
        </w:rPr>
        <w:t>и</w:t>
      </w:r>
      <w:r>
        <w:rPr>
          <w:color w:val="221F1F"/>
          <w:spacing w:val="1"/>
        </w:rPr>
        <w:t xml:space="preserve"> </w:t>
      </w:r>
      <w:r>
        <w:rPr>
          <w:color w:val="221F1F"/>
        </w:rPr>
        <w:t>религиозном</w:t>
      </w:r>
      <w:r>
        <w:rPr>
          <w:color w:val="221F1F"/>
          <w:spacing w:val="1"/>
        </w:rPr>
        <w:t xml:space="preserve"> </w:t>
      </w:r>
      <w:r>
        <w:rPr>
          <w:color w:val="221F1F"/>
        </w:rPr>
        <w:t>составе</w:t>
      </w:r>
      <w:r>
        <w:rPr>
          <w:color w:val="221F1F"/>
          <w:spacing w:val="1"/>
        </w:rPr>
        <w:t xml:space="preserve"> </w:t>
      </w:r>
      <w:r>
        <w:rPr>
          <w:color w:val="221F1F"/>
        </w:rPr>
        <w:t>населения</w:t>
      </w:r>
      <w:r>
        <w:rPr>
          <w:color w:val="221F1F"/>
          <w:spacing w:val="1"/>
        </w:rPr>
        <w:t xml:space="preserve"> </w:t>
      </w:r>
      <w:r>
        <w:rPr>
          <w:color w:val="221F1F"/>
        </w:rPr>
        <w:t>для</w:t>
      </w:r>
      <w:r>
        <w:rPr>
          <w:color w:val="221F1F"/>
          <w:spacing w:val="1"/>
        </w:rPr>
        <w:t xml:space="preserve"> </w:t>
      </w:r>
      <w:r>
        <w:rPr>
          <w:color w:val="221F1F"/>
        </w:rPr>
        <w:t>решения</w:t>
      </w:r>
      <w:r>
        <w:rPr>
          <w:color w:val="221F1F"/>
          <w:spacing w:val="1"/>
        </w:rPr>
        <w:t xml:space="preserve"> </w:t>
      </w:r>
      <w:r>
        <w:rPr>
          <w:color w:val="221F1F"/>
        </w:rPr>
        <w:t>практико-</w:t>
      </w:r>
      <w:r>
        <w:rPr>
          <w:color w:val="221F1F"/>
          <w:spacing w:val="1"/>
        </w:rPr>
        <w:t xml:space="preserve"> </w:t>
      </w:r>
      <w:r>
        <w:rPr>
          <w:color w:val="221F1F"/>
        </w:rPr>
        <w:t>ориентированных задач</w:t>
      </w:r>
      <w:r>
        <w:rPr>
          <w:color w:val="221F1F"/>
          <w:spacing w:val="-1"/>
        </w:rPr>
        <w:t xml:space="preserve"> </w:t>
      </w:r>
      <w:r>
        <w:rPr>
          <w:color w:val="221F1F"/>
        </w:rPr>
        <w:t>в контексте реальной</w:t>
      </w:r>
      <w:r>
        <w:rPr>
          <w:color w:val="221F1F"/>
          <w:spacing w:val="-1"/>
        </w:rPr>
        <w:t xml:space="preserve"> </w:t>
      </w:r>
      <w:r>
        <w:rPr>
          <w:color w:val="221F1F"/>
        </w:rPr>
        <w:t>жизни;</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left="298" w:right="622"/>
        <w:jc w:val="right"/>
      </w:pPr>
      <w:r>
        <w:rPr>
          <w:color w:val="221F1F"/>
        </w:rPr>
        <w:t>применять</w:t>
      </w:r>
      <w:r>
        <w:rPr>
          <w:color w:val="221F1F"/>
          <w:spacing w:val="25"/>
        </w:rPr>
        <w:t xml:space="preserve"> </w:t>
      </w:r>
      <w:r>
        <w:rPr>
          <w:color w:val="221F1F"/>
        </w:rPr>
        <w:t>понятия</w:t>
      </w:r>
      <w:r>
        <w:rPr>
          <w:color w:val="221F1F"/>
          <w:spacing w:val="31"/>
        </w:rPr>
        <w:t xml:space="preserve"> </w:t>
      </w:r>
      <w:r>
        <w:rPr>
          <w:color w:val="221F1F"/>
        </w:rPr>
        <w:t>«рождаемость»,</w:t>
      </w:r>
      <w:r>
        <w:rPr>
          <w:color w:val="221F1F"/>
          <w:spacing w:val="33"/>
        </w:rPr>
        <w:t xml:space="preserve"> </w:t>
      </w:r>
      <w:r>
        <w:rPr>
          <w:color w:val="221F1F"/>
        </w:rPr>
        <w:t>«смертность»,</w:t>
      </w:r>
      <w:r>
        <w:rPr>
          <w:color w:val="221F1F"/>
          <w:spacing w:val="32"/>
        </w:rPr>
        <w:t xml:space="preserve"> </w:t>
      </w:r>
      <w:r>
        <w:rPr>
          <w:color w:val="221F1F"/>
        </w:rPr>
        <w:t>«естественный</w:t>
      </w:r>
      <w:r>
        <w:rPr>
          <w:color w:val="221F1F"/>
          <w:spacing w:val="29"/>
        </w:rPr>
        <w:t xml:space="preserve"> </w:t>
      </w:r>
      <w:r>
        <w:rPr>
          <w:color w:val="221F1F"/>
        </w:rPr>
        <w:t>прирост</w:t>
      </w:r>
      <w:r>
        <w:rPr>
          <w:color w:val="221F1F"/>
          <w:spacing w:val="27"/>
        </w:rPr>
        <w:t xml:space="preserve"> </w:t>
      </w:r>
      <w:r>
        <w:rPr>
          <w:color w:val="221F1F"/>
        </w:rPr>
        <w:t>населения»,</w:t>
      </w:r>
    </w:p>
    <w:p w:rsidR="009727C6" w:rsidRDefault="009727C6" w:rsidP="009727C6">
      <w:pPr>
        <w:pStyle w:val="a4"/>
        <w:spacing w:before="2" w:line="285" w:lineRule="exact"/>
        <w:ind w:left="298" w:right="619"/>
        <w:jc w:val="right"/>
      </w:pPr>
      <w:r>
        <w:rPr>
          <w:color w:val="221F1F"/>
          <w:position w:val="1"/>
        </w:rPr>
        <w:t>«миграционный</w:t>
      </w:r>
      <w:r>
        <w:rPr>
          <w:color w:val="221F1F"/>
          <w:spacing w:val="66"/>
          <w:position w:val="1"/>
        </w:rPr>
        <w:t xml:space="preserve"> </w:t>
      </w:r>
      <w:r>
        <w:rPr>
          <w:color w:val="221F1F"/>
          <w:position w:val="1"/>
        </w:rPr>
        <w:t>прирост</w:t>
      </w:r>
      <w:r>
        <w:rPr>
          <w:color w:val="221F1F"/>
          <w:spacing w:val="66"/>
          <w:position w:val="1"/>
        </w:rPr>
        <w:t xml:space="preserve"> </w:t>
      </w:r>
      <w:r>
        <w:rPr>
          <w:color w:val="221F1F"/>
          <w:position w:val="1"/>
        </w:rPr>
        <w:t>на</w:t>
      </w:r>
      <w:r>
        <w:rPr>
          <w:color w:val="221F1F"/>
        </w:rPr>
        <w:t>селения»,</w:t>
      </w:r>
      <w:r>
        <w:rPr>
          <w:color w:val="221F1F"/>
          <w:spacing w:val="69"/>
        </w:rPr>
        <w:t xml:space="preserve"> </w:t>
      </w:r>
      <w:r>
        <w:rPr>
          <w:color w:val="221F1F"/>
        </w:rPr>
        <w:t>«общий</w:t>
      </w:r>
      <w:r>
        <w:rPr>
          <w:color w:val="221F1F"/>
          <w:spacing w:val="66"/>
        </w:rPr>
        <w:t xml:space="preserve"> </w:t>
      </w:r>
      <w:r>
        <w:rPr>
          <w:color w:val="221F1F"/>
        </w:rPr>
        <w:t>прирост</w:t>
      </w:r>
      <w:r>
        <w:rPr>
          <w:color w:val="221F1F"/>
          <w:spacing w:val="64"/>
        </w:rPr>
        <w:t xml:space="preserve"> </w:t>
      </w:r>
      <w:r>
        <w:rPr>
          <w:color w:val="221F1F"/>
        </w:rPr>
        <w:t>населения»,</w:t>
      </w:r>
      <w:r>
        <w:rPr>
          <w:color w:val="221F1F"/>
          <w:spacing w:val="72"/>
        </w:rPr>
        <w:t xml:space="preserve"> </w:t>
      </w:r>
      <w:r>
        <w:rPr>
          <w:color w:val="221F1F"/>
        </w:rPr>
        <w:t>«плотность</w:t>
      </w:r>
      <w:r>
        <w:rPr>
          <w:color w:val="221F1F"/>
          <w:spacing w:val="67"/>
        </w:rPr>
        <w:t xml:space="preserve"> </w:t>
      </w:r>
      <w:r>
        <w:rPr>
          <w:color w:val="221F1F"/>
        </w:rPr>
        <w:t>населения»,</w:t>
      </w:r>
    </w:p>
    <w:p w:rsidR="009727C6" w:rsidRDefault="009727C6" w:rsidP="009727C6">
      <w:pPr>
        <w:pStyle w:val="a4"/>
        <w:ind w:right="617"/>
      </w:pPr>
      <w:r>
        <w:rPr>
          <w:color w:val="221F1F"/>
        </w:rPr>
        <w:t>«основная</w:t>
      </w:r>
      <w:r>
        <w:rPr>
          <w:color w:val="221F1F"/>
          <w:spacing w:val="1"/>
        </w:rPr>
        <w:t xml:space="preserve"> </w:t>
      </w:r>
      <w:r>
        <w:rPr>
          <w:color w:val="221F1F"/>
        </w:rPr>
        <w:t>полоса</w:t>
      </w:r>
      <w:r>
        <w:rPr>
          <w:color w:val="221F1F"/>
          <w:spacing w:val="1"/>
        </w:rPr>
        <w:t xml:space="preserve"> </w:t>
      </w:r>
      <w:r>
        <w:rPr>
          <w:color w:val="221F1F"/>
        </w:rPr>
        <w:t>(зона)</w:t>
      </w:r>
      <w:r>
        <w:rPr>
          <w:color w:val="221F1F"/>
          <w:spacing w:val="1"/>
        </w:rPr>
        <w:t xml:space="preserve"> </w:t>
      </w:r>
      <w:r>
        <w:rPr>
          <w:color w:val="221F1F"/>
        </w:rPr>
        <w:t>расселения»,</w:t>
      </w:r>
      <w:r>
        <w:rPr>
          <w:color w:val="221F1F"/>
          <w:spacing w:val="1"/>
        </w:rPr>
        <w:t xml:space="preserve"> </w:t>
      </w:r>
      <w:r>
        <w:rPr>
          <w:color w:val="221F1F"/>
        </w:rPr>
        <w:t>«урбанизация»,</w:t>
      </w:r>
      <w:r>
        <w:rPr>
          <w:color w:val="221F1F"/>
          <w:spacing w:val="1"/>
        </w:rPr>
        <w:t xml:space="preserve"> </w:t>
      </w:r>
      <w:r>
        <w:rPr>
          <w:color w:val="221F1F"/>
        </w:rPr>
        <w:t>«городская</w:t>
      </w:r>
      <w:r>
        <w:rPr>
          <w:color w:val="221F1F"/>
          <w:spacing w:val="1"/>
        </w:rPr>
        <w:t xml:space="preserve"> </w:t>
      </w:r>
      <w:r>
        <w:rPr>
          <w:color w:val="221F1F"/>
        </w:rPr>
        <w:t>агломерация»,</w:t>
      </w:r>
      <w:r>
        <w:rPr>
          <w:color w:val="221F1F"/>
          <w:spacing w:val="1"/>
        </w:rPr>
        <w:t xml:space="preserve"> </w:t>
      </w:r>
      <w:r>
        <w:rPr>
          <w:color w:val="221F1F"/>
        </w:rPr>
        <w:t>«посѐлок</w:t>
      </w:r>
      <w:r>
        <w:rPr>
          <w:color w:val="221F1F"/>
          <w:spacing w:val="1"/>
        </w:rPr>
        <w:t xml:space="preserve"> </w:t>
      </w:r>
      <w:r>
        <w:rPr>
          <w:color w:val="221F1F"/>
        </w:rPr>
        <w:t>городского</w:t>
      </w:r>
      <w:r>
        <w:rPr>
          <w:color w:val="221F1F"/>
          <w:spacing w:val="1"/>
        </w:rPr>
        <w:t xml:space="preserve"> </w:t>
      </w:r>
      <w:r>
        <w:rPr>
          <w:color w:val="221F1F"/>
        </w:rPr>
        <w:t>типа»,</w:t>
      </w:r>
      <w:r>
        <w:rPr>
          <w:color w:val="221F1F"/>
          <w:spacing w:val="1"/>
        </w:rPr>
        <w:t xml:space="preserve"> </w:t>
      </w:r>
      <w:r>
        <w:rPr>
          <w:color w:val="221F1F"/>
        </w:rPr>
        <w:t>«половозрастная</w:t>
      </w:r>
      <w:r>
        <w:rPr>
          <w:color w:val="221F1F"/>
          <w:spacing w:val="1"/>
        </w:rPr>
        <w:t xml:space="preserve"> </w:t>
      </w:r>
      <w:r>
        <w:rPr>
          <w:color w:val="221F1F"/>
        </w:rPr>
        <w:t>структура</w:t>
      </w:r>
      <w:r>
        <w:rPr>
          <w:color w:val="221F1F"/>
          <w:spacing w:val="1"/>
        </w:rPr>
        <w:t xml:space="preserve"> </w:t>
      </w:r>
      <w:r>
        <w:rPr>
          <w:color w:val="221F1F"/>
        </w:rPr>
        <w:t>населения»,</w:t>
      </w:r>
      <w:r>
        <w:rPr>
          <w:color w:val="221F1F"/>
          <w:spacing w:val="1"/>
        </w:rPr>
        <w:t xml:space="preserve"> </w:t>
      </w:r>
      <w:r>
        <w:rPr>
          <w:color w:val="221F1F"/>
        </w:rPr>
        <w:t>«средняя</w:t>
      </w:r>
      <w:r>
        <w:rPr>
          <w:color w:val="221F1F"/>
          <w:spacing w:val="1"/>
        </w:rPr>
        <w:t xml:space="preserve"> </w:t>
      </w:r>
      <w:r>
        <w:rPr>
          <w:color w:val="221F1F"/>
        </w:rPr>
        <w:t>прогнозируемая</w:t>
      </w:r>
      <w:r>
        <w:rPr>
          <w:color w:val="221F1F"/>
          <w:spacing w:val="1"/>
        </w:rPr>
        <w:t xml:space="preserve"> </w:t>
      </w:r>
      <w:r>
        <w:rPr>
          <w:color w:val="221F1F"/>
        </w:rPr>
        <w:t>продолжительность</w:t>
      </w:r>
      <w:r>
        <w:rPr>
          <w:color w:val="221F1F"/>
          <w:spacing w:val="11"/>
        </w:rPr>
        <w:t xml:space="preserve"> </w:t>
      </w:r>
      <w:r>
        <w:rPr>
          <w:color w:val="221F1F"/>
        </w:rPr>
        <w:t>жизни»,</w:t>
      </w:r>
      <w:r>
        <w:rPr>
          <w:color w:val="221F1F"/>
          <w:spacing w:val="17"/>
        </w:rPr>
        <w:t xml:space="preserve"> </w:t>
      </w:r>
      <w:r>
        <w:rPr>
          <w:color w:val="221F1F"/>
        </w:rPr>
        <w:t>«трудовые</w:t>
      </w:r>
      <w:r>
        <w:rPr>
          <w:color w:val="221F1F"/>
          <w:spacing w:val="11"/>
        </w:rPr>
        <w:t xml:space="preserve"> </w:t>
      </w:r>
      <w:r>
        <w:rPr>
          <w:color w:val="221F1F"/>
        </w:rPr>
        <w:t>ресурсы»,</w:t>
      </w:r>
      <w:r>
        <w:rPr>
          <w:color w:val="221F1F"/>
          <w:spacing w:val="17"/>
        </w:rPr>
        <w:t xml:space="preserve"> </w:t>
      </w:r>
      <w:r>
        <w:rPr>
          <w:color w:val="221F1F"/>
        </w:rPr>
        <w:t>«трудоспособный</w:t>
      </w:r>
      <w:r>
        <w:rPr>
          <w:color w:val="221F1F"/>
          <w:spacing w:val="13"/>
        </w:rPr>
        <w:t xml:space="preserve"> </w:t>
      </w:r>
      <w:r>
        <w:rPr>
          <w:color w:val="221F1F"/>
        </w:rPr>
        <w:t>возраст»,</w:t>
      </w:r>
      <w:r>
        <w:rPr>
          <w:color w:val="221F1F"/>
          <w:spacing w:val="17"/>
        </w:rPr>
        <w:t xml:space="preserve"> </w:t>
      </w:r>
      <w:r>
        <w:rPr>
          <w:color w:val="221F1F"/>
        </w:rPr>
        <w:t>«рабочая</w:t>
      </w:r>
      <w:r>
        <w:rPr>
          <w:color w:val="221F1F"/>
          <w:spacing w:val="12"/>
        </w:rPr>
        <w:t xml:space="preserve"> </w:t>
      </w:r>
      <w:r>
        <w:rPr>
          <w:color w:val="221F1F"/>
        </w:rPr>
        <w:t>сила»,</w:t>
      </w:r>
    </w:p>
    <w:p w:rsidR="009727C6" w:rsidRDefault="009727C6" w:rsidP="009727C6">
      <w:pPr>
        <w:pStyle w:val="a4"/>
        <w:ind w:right="618"/>
      </w:pPr>
      <w:r>
        <w:rPr>
          <w:color w:val="221F1F"/>
        </w:rPr>
        <w:t>«безработица», «рынок труда», «качество населения» для решения учебных и (или) практико-</w:t>
      </w:r>
      <w:r>
        <w:rPr>
          <w:color w:val="221F1F"/>
          <w:spacing w:val="1"/>
        </w:rPr>
        <w:t xml:space="preserve"> </w:t>
      </w:r>
      <w:r>
        <w:rPr>
          <w:color w:val="221F1F"/>
        </w:rPr>
        <w:t>ориентированных задач;</w:t>
      </w:r>
    </w:p>
    <w:p w:rsidR="009727C6" w:rsidRDefault="009727C6" w:rsidP="009727C6">
      <w:pPr>
        <w:pStyle w:val="a4"/>
        <w:ind w:right="613" w:firstLine="708"/>
      </w:pPr>
      <w:r>
        <w:rPr>
          <w:color w:val="221F1F"/>
        </w:rPr>
        <w:t>представлять</w:t>
      </w:r>
      <w:r>
        <w:rPr>
          <w:color w:val="221F1F"/>
          <w:spacing w:val="1"/>
        </w:rPr>
        <w:t xml:space="preserve"> </w:t>
      </w:r>
      <w:r>
        <w:rPr>
          <w:color w:val="221F1F"/>
        </w:rPr>
        <w:t>в</w:t>
      </w:r>
      <w:r>
        <w:rPr>
          <w:color w:val="221F1F"/>
          <w:spacing w:val="1"/>
        </w:rPr>
        <w:t xml:space="preserve"> </w:t>
      </w:r>
      <w:r>
        <w:rPr>
          <w:color w:val="221F1F"/>
        </w:rPr>
        <w:t>различных</w:t>
      </w:r>
      <w:r>
        <w:rPr>
          <w:color w:val="221F1F"/>
          <w:spacing w:val="1"/>
        </w:rPr>
        <w:t xml:space="preserve"> </w:t>
      </w:r>
      <w:r>
        <w:rPr>
          <w:color w:val="221F1F"/>
        </w:rPr>
        <w:t>формах</w:t>
      </w:r>
      <w:r>
        <w:rPr>
          <w:color w:val="221F1F"/>
          <w:spacing w:val="1"/>
        </w:rPr>
        <w:t xml:space="preserve"> </w:t>
      </w:r>
      <w:r>
        <w:rPr>
          <w:color w:val="221F1F"/>
        </w:rPr>
        <w:t>(таблица,</w:t>
      </w:r>
      <w:r>
        <w:rPr>
          <w:color w:val="221F1F"/>
          <w:spacing w:val="1"/>
        </w:rPr>
        <w:t xml:space="preserve"> </w:t>
      </w:r>
      <w:r>
        <w:rPr>
          <w:color w:val="221F1F"/>
        </w:rPr>
        <w:t>график,</w:t>
      </w:r>
      <w:r>
        <w:rPr>
          <w:color w:val="221F1F"/>
          <w:spacing w:val="1"/>
        </w:rPr>
        <w:t xml:space="preserve"> </w:t>
      </w:r>
      <w:r>
        <w:rPr>
          <w:color w:val="221F1F"/>
        </w:rPr>
        <w:t>географическое</w:t>
      </w:r>
      <w:r>
        <w:rPr>
          <w:color w:val="221F1F"/>
          <w:spacing w:val="1"/>
        </w:rPr>
        <w:t xml:space="preserve"> </w:t>
      </w:r>
      <w:r>
        <w:rPr>
          <w:color w:val="221F1F"/>
        </w:rPr>
        <w:t>описание)</w:t>
      </w:r>
      <w:r>
        <w:rPr>
          <w:color w:val="221F1F"/>
          <w:spacing w:val="1"/>
        </w:rPr>
        <w:t xml:space="preserve"> </w:t>
      </w:r>
      <w:r>
        <w:rPr>
          <w:color w:val="221F1F"/>
        </w:rPr>
        <w:t>географическую</w:t>
      </w:r>
      <w:r>
        <w:rPr>
          <w:color w:val="221F1F"/>
          <w:spacing w:val="1"/>
        </w:rPr>
        <w:t xml:space="preserve"> </w:t>
      </w:r>
      <w:r>
        <w:rPr>
          <w:color w:val="221F1F"/>
        </w:rPr>
        <w:t>информацию,</w:t>
      </w:r>
      <w:r>
        <w:rPr>
          <w:color w:val="221F1F"/>
          <w:spacing w:val="1"/>
        </w:rPr>
        <w:t xml:space="preserve"> </w:t>
      </w:r>
      <w:r>
        <w:rPr>
          <w:color w:val="221F1F"/>
        </w:rPr>
        <w:t>необходимую</w:t>
      </w:r>
      <w:r>
        <w:rPr>
          <w:color w:val="221F1F"/>
          <w:spacing w:val="1"/>
        </w:rPr>
        <w:t xml:space="preserve"> </w:t>
      </w:r>
      <w:r>
        <w:rPr>
          <w:color w:val="221F1F"/>
        </w:rPr>
        <w:t>для</w:t>
      </w:r>
      <w:r>
        <w:rPr>
          <w:color w:val="221F1F"/>
          <w:spacing w:val="1"/>
        </w:rPr>
        <w:t xml:space="preserve"> </w:t>
      </w:r>
      <w:r>
        <w:rPr>
          <w:color w:val="221F1F"/>
        </w:rPr>
        <w:t>решения</w:t>
      </w:r>
      <w:r>
        <w:rPr>
          <w:color w:val="221F1F"/>
          <w:spacing w:val="1"/>
        </w:rPr>
        <w:t xml:space="preserve"> </w:t>
      </w:r>
      <w:r>
        <w:rPr>
          <w:color w:val="221F1F"/>
        </w:rPr>
        <w:t>учебных</w:t>
      </w:r>
      <w:r>
        <w:rPr>
          <w:color w:val="221F1F"/>
          <w:spacing w:val="1"/>
        </w:rPr>
        <w:t xml:space="preserve"> </w:t>
      </w:r>
      <w:r>
        <w:rPr>
          <w:color w:val="221F1F"/>
        </w:rPr>
        <w:t>и</w:t>
      </w:r>
      <w:r>
        <w:rPr>
          <w:color w:val="221F1F"/>
          <w:spacing w:val="1"/>
        </w:rPr>
        <w:t xml:space="preserve"> </w:t>
      </w:r>
      <w:r>
        <w:rPr>
          <w:color w:val="221F1F"/>
        </w:rPr>
        <w:t>(или)</w:t>
      </w:r>
      <w:r>
        <w:rPr>
          <w:color w:val="221F1F"/>
          <w:spacing w:val="1"/>
        </w:rPr>
        <w:t xml:space="preserve"> </w:t>
      </w:r>
      <w:r>
        <w:rPr>
          <w:color w:val="221F1F"/>
        </w:rPr>
        <w:t>практико-</w:t>
      </w:r>
      <w:r>
        <w:rPr>
          <w:color w:val="221F1F"/>
          <w:spacing w:val="1"/>
        </w:rPr>
        <w:t xml:space="preserve"> </w:t>
      </w:r>
      <w:r>
        <w:rPr>
          <w:color w:val="221F1F"/>
        </w:rPr>
        <w:t>ориентированных задач.</w:t>
      </w:r>
    </w:p>
    <w:p w:rsidR="009727C6" w:rsidRDefault="009727C6" w:rsidP="004D4140">
      <w:pPr>
        <w:pStyle w:val="Heading4"/>
        <w:numPr>
          <w:ilvl w:val="0"/>
          <w:numId w:val="10"/>
        </w:numPr>
        <w:tabs>
          <w:tab w:val="left" w:pos="1206"/>
        </w:tabs>
        <w:spacing w:before="4"/>
        <w:ind w:hanging="181"/>
      </w:pPr>
      <w:r>
        <w:rPr>
          <w:color w:val="221F1F"/>
        </w:rPr>
        <w:t>КЛАСС</w:t>
      </w:r>
    </w:p>
    <w:p w:rsidR="009727C6" w:rsidRDefault="009727C6" w:rsidP="009727C6">
      <w:pPr>
        <w:pStyle w:val="a4"/>
        <w:ind w:right="618" w:firstLine="708"/>
      </w:pPr>
      <w:r>
        <w:rPr>
          <w:color w:val="221F1F"/>
        </w:rPr>
        <w:t>Выбирать источники географической информации (картографические, статистические,</w:t>
      </w:r>
      <w:r>
        <w:rPr>
          <w:color w:val="221F1F"/>
          <w:spacing w:val="1"/>
        </w:rPr>
        <w:t xml:space="preserve"> </w:t>
      </w:r>
      <w:r>
        <w:rPr>
          <w:color w:val="221F1F"/>
        </w:rPr>
        <w:t>текстовые,</w:t>
      </w:r>
      <w:r>
        <w:rPr>
          <w:color w:val="221F1F"/>
          <w:spacing w:val="1"/>
        </w:rPr>
        <w:t xml:space="preserve"> </w:t>
      </w:r>
      <w:r>
        <w:rPr>
          <w:color w:val="221F1F"/>
        </w:rPr>
        <w:t>видео-</w:t>
      </w:r>
      <w:r>
        <w:rPr>
          <w:color w:val="221F1F"/>
          <w:spacing w:val="1"/>
        </w:rPr>
        <w:t xml:space="preserve"> </w:t>
      </w:r>
      <w:r>
        <w:rPr>
          <w:color w:val="221F1F"/>
        </w:rPr>
        <w:t>и</w:t>
      </w:r>
      <w:r>
        <w:rPr>
          <w:color w:val="221F1F"/>
          <w:spacing w:val="1"/>
        </w:rPr>
        <w:t xml:space="preserve"> </w:t>
      </w:r>
      <w:r>
        <w:rPr>
          <w:color w:val="221F1F"/>
        </w:rPr>
        <w:t>фотоизображения,</w:t>
      </w:r>
      <w:r>
        <w:rPr>
          <w:color w:val="221F1F"/>
          <w:spacing w:val="1"/>
        </w:rPr>
        <w:t xml:space="preserve"> </w:t>
      </w:r>
      <w:r>
        <w:rPr>
          <w:color w:val="221F1F"/>
        </w:rPr>
        <w:t>компьютерные</w:t>
      </w:r>
      <w:r>
        <w:rPr>
          <w:color w:val="221F1F"/>
          <w:spacing w:val="1"/>
        </w:rPr>
        <w:t xml:space="preserve"> </w:t>
      </w:r>
      <w:r>
        <w:rPr>
          <w:color w:val="221F1F"/>
        </w:rPr>
        <w:t>базы</w:t>
      </w:r>
      <w:r>
        <w:rPr>
          <w:color w:val="221F1F"/>
          <w:spacing w:val="1"/>
        </w:rPr>
        <w:t xml:space="preserve"> </w:t>
      </w:r>
      <w:r>
        <w:rPr>
          <w:color w:val="221F1F"/>
        </w:rPr>
        <w:t>данных),</w:t>
      </w:r>
      <w:r>
        <w:rPr>
          <w:color w:val="221F1F"/>
          <w:spacing w:val="1"/>
        </w:rPr>
        <w:t xml:space="preserve"> </w:t>
      </w:r>
      <w:r>
        <w:rPr>
          <w:color w:val="221F1F"/>
        </w:rPr>
        <w:t>необходимые</w:t>
      </w:r>
      <w:r>
        <w:rPr>
          <w:color w:val="221F1F"/>
          <w:spacing w:val="1"/>
        </w:rPr>
        <w:t xml:space="preserve"> </w:t>
      </w:r>
      <w:r>
        <w:rPr>
          <w:color w:val="221F1F"/>
        </w:rPr>
        <w:t>для</w:t>
      </w:r>
      <w:r>
        <w:rPr>
          <w:color w:val="221F1F"/>
          <w:spacing w:val="1"/>
        </w:rPr>
        <w:t xml:space="preserve"> </w:t>
      </w:r>
      <w:r>
        <w:rPr>
          <w:color w:val="221F1F"/>
        </w:rPr>
        <w:t>изучения особенностей</w:t>
      </w:r>
      <w:r>
        <w:rPr>
          <w:color w:val="221F1F"/>
          <w:spacing w:val="-1"/>
        </w:rPr>
        <w:t xml:space="preserve"> </w:t>
      </w:r>
      <w:r>
        <w:rPr>
          <w:color w:val="221F1F"/>
        </w:rPr>
        <w:t>хозяйства России;</w:t>
      </w:r>
    </w:p>
    <w:p w:rsidR="009727C6" w:rsidRDefault="009727C6" w:rsidP="009727C6">
      <w:pPr>
        <w:pStyle w:val="a4"/>
        <w:ind w:right="616" w:firstLine="708"/>
      </w:pPr>
      <w:r>
        <w:rPr>
          <w:color w:val="221F1F"/>
        </w:rPr>
        <w:t>представлять в различных формах (в виде карты, таблицы, графика, географического</w:t>
      </w:r>
      <w:r>
        <w:rPr>
          <w:color w:val="221F1F"/>
          <w:spacing w:val="1"/>
        </w:rPr>
        <w:t xml:space="preserve"> </w:t>
      </w:r>
      <w:r>
        <w:rPr>
          <w:color w:val="221F1F"/>
        </w:rPr>
        <w:t>описания)</w:t>
      </w:r>
      <w:r>
        <w:rPr>
          <w:color w:val="221F1F"/>
          <w:spacing w:val="1"/>
        </w:rPr>
        <w:t xml:space="preserve"> </w:t>
      </w:r>
      <w:r>
        <w:rPr>
          <w:color w:val="221F1F"/>
        </w:rPr>
        <w:t>географическую</w:t>
      </w:r>
      <w:r>
        <w:rPr>
          <w:color w:val="221F1F"/>
          <w:spacing w:val="1"/>
        </w:rPr>
        <w:t xml:space="preserve"> </w:t>
      </w:r>
      <w:r>
        <w:rPr>
          <w:color w:val="221F1F"/>
        </w:rPr>
        <w:t>информацию,</w:t>
      </w:r>
      <w:r>
        <w:rPr>
          <w:color w:val="221F1F"/>
          <w:spacing w:val="1"/>
        </w:rPr>
        <w:t xml:space="preserve"> </w:t>
      </w:r>
      <w:r>
        <w:rPr>
          <w:color w:val="221F1F"/>
        </w:rPr>
        <w:t>необходимую</w:t>
      </w:r>
      <w:r>
        <w:rPr>
          <w:color w:val="221F1F"/>
          <w:spacing w:val="1"/>
        </w:rPr>
        <w:t xml:space="preserve"> </w:t>
      </w:r>
      <w:r>
        <w:rPr>
          <w:color w:val="221F1F"/>
        </w:rPr>
        <w:t>для</w:t>
      </w:r>
      <w:r>
        <w:rPr>
          <w:color w:val="221F1F"/>
          <w:spacing w:val="1"/>
        </w:rPr>
        <w:t xml:space="preserve"> </w:t>
      </w:r>
      <w:r>
        <w:rPr>
          <w:color w:val="221F1F"/>
        </w:rPr>
        <w:t>решения</w:t>
      </w:r>
      <w:r>
        <w:rPr>
          <w:color w:val="221F1F"/>
          <w:spacing w:val="1"/>
        </w:rPr>
        <w:t xml:space="preserve"> </w:t>
      </w:r>
      <w:r>
        <w:rPr>
          <w:color w:val="221F1F"/>
        </w:rPr>
        <w:t>учебных</w:t>
      </w:r>
      <w:r>
        <w:rPr>
          <w:color w:val="221F1F"/>
          <w:spacing w:val="1"/>
        </w:rPr>
        <w:t xml:space="preserve"> </w:t>
      </w:r>
      <w:r>
        <w:rPr>
          <w:color w:val="221F1F"/>
        </w:rPr>
        <w:t>и</w:t>
      </w:r>
      <w:r>
        <w:rPr>
          <w:color w:val="221F1F"/>
          <w:spacing w:val="1"/>
        </w:rPr>
        <w:t xml:space="preserve"> </w:t>
      </w:r>
      <w:r>
        <w:rPr>
          <w:color w:val="221F1F"/>
        </w:rPr>
        <w:t>(или)</w:t>
      </w:r>
      <w:r>
        <w:rPr>
          <w:color w:val="221F1F"/>
          <w:spacing w:val="1"/>
        </w:rPr>
        <w:t xml:space="preserve"> </w:t>
      </w:r>
      <w:r>
        <w:rPr>
          <w:color w:val="221F1F"/>
        </w:rPr>
        <w:t>практико-ориентированных</w:t>
      </w:r>
      <w:r>
        <w:rPr>
          <w:color w:val="221F1F"/>
          <w:spacing w:val="-1"/>
        </w:rPr>
        <w:t xml:space="preserve"> </w:t>
      </w:r>
      <w:r>
        <w:rPr>
          <w:color w:val="221F1F"/>
        </w:rPr>
        <w:t>задач;</w:t>
      </w:r>
    </w:p>
    <w:p w:rsidR="009727C6" w:rsidRDefault="009727C6" w:rsidP="009727C6">
      <w:pPr>
        <w:pStyle w:val="a4"/>
        <w:ind w:right="618" w:firstLine="708"/>
      </w:pPr>
      <w:r>
        <w:rPr>
          <w:color w:val="221F1F"/>
        </w:rPr>
        <w:t>находить,</w:t>
      </w:r>
      <w:r>
        <w:rPr>
          <w:color w:val="221F1F"/>
          <w:spacing w:val="1"/>
        </w:rPr>
        <w:t xml:space="preserve"> </w:t>
      </w:r>
      <w:r>
        <w:rPr>
          <w:color w:val="221F1F"/>
        </w:rPr>
        <w:t>извлекать</w:t>
      </w:r>
      <w:r>
        <w:rPr>
          <w:color w:val="221F1F"/>
          <w:spacing w:val="1"/>
        </w:rPr>
        <w:t xml:space="preserve"> </w:t>
      </w:r>
      <w:r>
        <w:rPr>
          <w:color w:val="221F1F"/>
        </w:rPr>
        <w:t>и</w:t>
      </w:r>
      <w:r>
        <w:rPr>
          <w:color w:val="221F1F"/>
          <w:spacing w:val="1"/>
        </w:rPr>
        <w:t xml:space="preserve"> </w:t>
      </w:r>
      <w:r>
        <w:rPr>
          <w:color w:val="221F1F"/>
        </w:rPr>
        <w:t>использовать</w:t>
      </w:r>
      <w:r>
        <w:rPr>
          <w:color w:val="221F1F"/>
          <w:spacing w:val="1"/>
        </w:rPr>
        <w:t xml:space="preserve"> </w:t>
      </w:r>
      <w:r>
        <w:rPr>
          <w:color w:val="221F1F"/>
        </w:rPr>
        <w:t>информацию,</w:t>
      </w:r>
      <w:r>
        <w:rPr>
          <w:color w:val="221F1F"/>
          <w:spacing w:val="1"/>
        </w:rPr>
        <w:t xml:space="preserve"> </w:t>
      </w:r>
      <w:r>
        <w:rPr>
          <w:color w:val="221F1F"/>
        </w:rPr>
        <w:t>характеризующую</w:t>
      </w:r>
      <w:r>
        <w:rPr>
          <w:color w:val="221F1F"/>
          <w:spacing w:val="1"/>
        </w:rPr>
        <w:t xml:space="preserve"> </w:t>
      </w:r>
      <w:r>
        <w:rPr>
          <w:color w:val="221F1F"/>
        </w:rPr>
        <w:t>отраслевую,</w:t>
      </w:r>
      <w:r>
        <w:rPr>
          <w:color w:val="221F1F"/>
          <w:spacing w:val="-57"/>
        </w:rPr>
        <w:t xml:space="preserve"> </w:t>
      </w:r>
      <w:r>
        <w:rPr>
          <w:color w:val="221F1F"/>
        </w:rPr>
        <w:t>функциональную</w:t>
      </w:r>
      <w:r>
        <w:rPr>
          <w:color w:val="221F1F"/>
          <w:spacing w:val="1"/>
        </w:rPr>
        <w:t xml:space="preserve"> </w:t>
      </w:r>
      <w:r>
        <w:rPr>
          <w:color w:val="221F1F"/>
        </w:rPr>
        <w:t>и</w:t>
      </w:r>
      <w:r>
        <w:rPr>
          <w:color w:val="221F1F"/>
          <w:spacing w:val="1"/>
        </w:rPr>
        <w:t xml:space="preserve"> </w:t>
      </w:r>
      <w:r>
        <w:rPr>
          <w:color w:val="221F1F"/>
        </w:rPr>
        <w:t>территориальную</w:t>
      </w:r>
      <w:r>
        <w:rPr>
          <w:color w:val="221F1F"/>
          <w:spacing w:val="1"/>
        </w:rPr>
        <w:t xml:space="preserve"> </w:t>
      </w:r>
      <w:r>
        <w:rPr>
          <w:color w:val="221F1F"/>
        </w:rPr>
        <w:t>структуру</w:t>
      </w:r>
      <w:r>
        <w:rPr>
          <w:color w:val="221F1F"/>
          <w:spacing w:val="1"/>
        </w:rPr>
        <w:t xml:space="preserve"> </w:t>
      </w:r>
      <w:r>
        <w:rPr>
          <w:color w:val="221F1F"/>
        </w:rPr>
        <w:t>хозяйства</w:t>
      </w:r>
      <w:r>
        <w:rPr>
          <w:color w:val="221F1F"/>
          <w:spacing w:val="1"/>
        </w:rPr>
        <w:t xml:space="preserve"> </w:t>
      </w:r>
      <w:r>
        <w:rPr>
          <w:color w:val="221F1F"/>
        </w:rPr>
        <w:t>России,</w:t>
      </w:r>
      <w:r>
        <w:rPr>
          <w:color w:val="221F1F"/>
          <w:spacing w:val="1"/>
        </w:rPr>
        <w:t xml:space="preserve"> </w:t>
      </w:r>
      <w:r>
        <w:rPr>
          <w:color w:val="221F1F"/>
        </w:rPr>
        <w:t>для</w:t>
      </w:r>
      <w:r>
        <w:rPr>
          <w:color w:val="221F1F"/>
          <w:spacing w:val="1"/>
        </w:rPr>
        <w:t xml:space="preserve"> </w:t>
      </w:r>
      <w:r>
        <w:rPr>
          <w:color w:val="221F1F"/>
        </w:rPr>
        <w:t>решения</w:t>
      </w:r>
      <w:r>
        <w:rPr>
          <w:color w:val="221F1F"/>
          <w:spacing w:val="1"/>
        </w:rPr>
        <w:t xml:space="preserve"> </w:t>
      </w:r>
      <w:r>
        <w:rPr>
          <w:color w:val="221F1F"/>
        </w:rPr>
        <w:t>практико-</w:t>
      </w:r>
      <w:r>
        <w:rPr>
          <w:color w:val="221F1F"/>
          <w:spacing w:val="1"/>
        </w:rPr>
        <w:t xml:space="preserve"> </w:t>
      </w:r>
      <w:r>
        <w:rPr>
          <w:color w:val="221F1F"/>
        </w:rPr>
        <w:t>ориентированных задач;</w:t>
      </w:r>
    </w:p>
    <w:p w:rsidR="009727C6" w:rsidRDefault="009727C6" w:rsidP="009727C6">
      <w:pPr>
        <w:pStyle w:val="a4"/>
        <w:ind w:right="618" w:firstLine="708"/>
      </w:pPr>
      <w:r>
        <w:rPr>
          <w:color w:val="221F1F"/>
        </w:rPr>
        <w:t>выделять географическую информацию, которая является противоречивой или может</w:t>
      </w:r>
      <w:r>
        <w:rPr>
          <w:color w:val="221F1F"/>
          <w:spacing w:val="1"/>
        </w:rPr>
        <w:t xml:space="preserve"> </w:t>
      </w:r>
      <w:r>
        <w:rPr>
          <w:color w:val="221F1F"/>
        </w:rPr>
        <w:t>быть</w:t>
      </w:r>
      <w:r>
        <w:rPr>
          <w:color w:val="221F1F"/>
          <w:spacing w:val="1"/>
        </w:rPr>
        <w:t xml:space="preserve"> </w:t>
      </w:r>
      <w:r>
        <w:rPr>
          <w:color w:val="221F1F"/>
        </w:rPr>
        <w:t>недостоверной;</w:t>
      </w:r>
      <w:r>
        <w:rPr>
          <w:color w:val="221F1F"/>
          <w:spacing w:val="1"/>
        </w:rPr>
        <w:t xml:space="preserve"> </w:t>
      </w:r>
      <w:r>
        <w:rPr>
          <w:color w:val="221F1F"/>
        </w:rPr>
        <w:t>определять</w:t>
      </w:r>
      <w:r>
        <w:rPr>
          <w:color w:val="221F1F"/>
          <w:spacing w:val="1"/>
        </w:rPr>
        <w:t xml:space="preserve"> </w:t>
      </w:r>
      <w:r>
        <w:rPr>
          <w:color w:val="221F1F"/>
        </w:rPr>
        <w:t>информацию,</w:t>
      </w:r>
      <w:r>
        <w:rPr>
          <w:color w:val="221F1F"/>
          <w:spacing w:val="1"/>
        </w:rPr>
        <w:t xml:space="preserve"> </w:t>
      </w:r>
      <w:r>
        <w:rPr>
          <w:color w:val="221F1F"/>
        </w:rPr>
        <w:t>недостающую</w:t>
      </w:r>
      <w:r>
        <w:rPr>
          <w:color w:val="221F1F"/>
          <w:spacing w:val="1"/>
        </w:rPr>
        <w:t xml:space="preserve"> </w:t>
      </w:r>
      <w:r>
        <w:rPr>
          <w:color w:val="221F1F"/>
        </w:rPr>
        <w:t>для</w:t>
      </w:r>
      <w:r>
        <w:rPr>
          <w:color w:val="221F1F"/>
          <w:spacing w:val="1"/>
        </w:rPr>
        <w:t xml:space="preserve"> </w:t>
      </w:r>
      <w:r>
        <w:rPr>
          <w:color w:val="221F1F"/>
        </w:rPr>
        <w:t>решения</w:t>
      </w:r>
      <w:r>
        <w:rPr>
          <w:color w:val="221F1F"/>
          <w:spacing w:val="1"/>
        </w:rPr>
        <w:t xml:space="preserve"> </w:t>
      </w:r>
      <w:r>
        <w:rPr>
          <w:color w:val="221F1F"/>
        </w:rPr>
        <w:t>той</w:t>
      </w:r>
      <w:r>
        <w:rPr>
          <w:color w:val="221F1F"/>
          <w:spacing w:val="1"/>
        </w:rPr>
        <w:t xml:space="preserve"> </w:t>
      </w:r>
      <w:r>
        <w:rPr>
          <w:color w:val="221F1F"/>
        </w:rPr>
        <w:t>или</w:t>
      </w:r>
      <w:r>
        <w:rPr>
          <w:color w:val="221F1F"/>
          <w:spacing w:val="60"/>
        </w:rPr>
        <w:t xml:space="preserve"> </w:t>
      </w:r>
      <w:r>
        <w:rPr>
          <w:color w:val="221F1F"/>
        </w:rPr>
        <w:t>иной</w:t>
      </w:r>
      <w:r>
        <w:rPr>
          <w:color w:val="221F1F"/>
          <w:spacing w:val="1"/>
        </w:rPr>
        <w:t xml:space="preserve"> </w:t>
      </w:r>
      <w:r>
        <w:rPr>
          <w:color w:val="221F1F"/>
        </w:rPr>
        <w:t>задачи;</w:t>
      </w:r>
    </w:p>
    <w:p w:rsidR="009727C6" w:rsidRDefault="009727C6" w:rsidP="009727C6">
      <w:pPr>
        <w:pStyle w:val="a4"/>
        <w:spacing w:line="285" w:lineRule="exact"/>
        <w:ind w:left="1025"/>
      </w:pPr>
      <w:r>
        <w:rPr>
          <w:color w:val="221F1F"/>
        </w:rPr>
        <w:t xml:space="preserve">применять  </w:t>
      </w:r>
      <w:r>
        <w:rPr>
          <w:color w:val="221F1F"/>
          <w:spacing w:val="23"/>
        </w:rPr>
        <w:t xml:space="preserve"> </w:t>
      </w:r>
      <w:r>
        <w:rPr>
          <w:color w:val="221F1F"/>
        </w:rPr>
        <w:t xml:space="preserve">понятия  </w:t>
      </w:r>
      <w:r>
        <w:rPr>
          <w:color w:val="221F1F"/>
          <w:spacing w:val="23"/>
        </w:rPr>
        <w:t xml:space="preserve"> </w:t>
      </w:r>
      <w:r>
        <w:rPr>
          <w:color w:val="221F1F"/>
        </w:rPr>
        <w:t xml:space="preserve">«экономико-географическое  </w:t>
      </w:r>
      <w:r>
        <w:rPr>
          <w:color w:val="221F1F"/>
          <w:spacing w:val="21"/>
        </w:rPr>
        <w:t xml:space="preserve"> </w:t>
      </w:r>
      <w:r>
        <w:rPr>
          <w:color w:val="221F1F"/>
        </w:rPr>
        <w:t xml:space="preserve">положение»,  </w:t>
      </w:r>
      <w:r>
        <w:rPr>
          <w:color w:val="221F1F"/>
          <w:spacing w:val="30"/>
        </w:rPr>
        <w:t xml:space="preserve"> </w:t>
      </w:r>
      <w:r>
        <w:rPr>
          <w:color w:val="221F1F"/>
          <w:position w:val="1"/>
        </w:rPr>
        <w:t xml:space="preserve">«состав  </w:t>
      </w:r>
      <w:r>
        <w:rPr>
          <w:color w:val="221F1F"/>
          <w:spacing w:val="24"/>
          <w:position w:val="1"/>
        </w:rPr>
        <w:t xml:space="preserve"> </w:t>
      </w:r>
      <w:r>
        <w:rPr>
          <w:color w:val="221F1F"/>
          <w:position w:val="1"/>
        </w:rPr>
        <w:t>хозяйства»,</w:t>
      </w:r>
    </w:p>
    <w:p w:rsidR="009727C6" w:rsidRDefault="009727C6" w:rsidP="009727C6">
      <w:pPr>
        <w:pStyle w:val="a4"/>
        <w:tabs>
          <w:tab w:val="left" w:pos="2093"/>
          <w:tab w:val="left" w:pos="3212"/>
          <w:tab w:val="left" w:pos="4613"/>
          <w:tab w:val="left" w:pos="6514"/>
          <w:tab w:val="left" w:pos="7880"/>
          <w:tab w:val="left" w:pos="8884"/>
        </w:tabs>
        <w:ind w:right="619"/>
        <w:jc w:val="left"/>
      </w:pPr>
      <w:r>
        <w:rPr>
          <w:color w:val="221F1F"/>
        </w:rPr>
        <w:t>«отраслевая,</w:t>
      </w:r>
      <w:r>
        <w:rPr>
          <w:color w:val="221F1F"/>
          <w:spacing w:val="12"/>
        </w:rPr>
        <w:t xml:space="preserve"> </w:t>
      </w:r>
      <w:r>
        <w:rPr>
          <w:color w:val="221F1F"/>
        </w:rPr>
        <w:t>функциональная</w:t>
      </w:r>
      <w:r>
        <w:rPr>
          <w:color w:val="221F1F"/>
          <w:spacing w:val="14"/>
        </w:rPr>
        <w:t xml:space="preserve"> </w:t>
      </w:r>
      <w:r>
        <w:rPr>
          <w:color w:val="221F1F"/>
        </w:rPr>
        <w:t>и</w:t>
      </w:r>
      <w:r>
        <w:rPr>
          <w:color w:val="221F1F"/>
          <w:spacing w:val="10"/>
        </w:rPr>
        <w:t xml:space="preserve"> </w:t>
      </w:r>
      <w:r>
        <w:rPr>
          <w:color w:val="221F1F"/>
        </w:rPr>
        <w:t>территориальная</w:t>
      </w:r>
      <w:r>
        <w:rPr>
          <w:color w:val="221F1F"/>
          <w:spacing w:val="13"/>
        </w:rPr>
        <w:t xml:space="preserve"> </w:t>
      </w:r>
      <w:r>
        <w:rPr>
          <w:color w:val="221F1F"/>
        </w:rPr>
        <w:t>структура»,</w:t>
      </w:r>
      <w:r>
        <w:rPr>
          <w:color w:val="221F1F"/>
          <w:spacing w:val="20"/>
        </w:rPr>
        <w:t xml:space="preserve"> </w:t>
      </w:r>
      <w:r>
        <w:rPr>
          <w:color w:val="221F1F"/>
        </w:rPr>
        <w:t>«условия</w:t>
      </w:r>
      <w:r>
        <w:rPr>
          <w:color w:val="221F1F"/>
          <w:spacing w:val="12"/>
        </w:rPr>
        <w:t xml:space="preserve"> </w:t>
      </w:r>
      <w:r>
        <w:rPr>
          <w:color w:val="221F1F"/>
        </w:rPr>
        <w:t>и</w:t>
      </w:r>
      <w:r>
        <w:rPr>
          <w:color w:val="221F1F"/>
          <w:spacing w:val="10"/>
        </w:rPr>
        <w:t xml:space="preserve"> </w:t>
      </w:r>
      <w:r>
        <w:rPr>
          <w:color w:val="221F1F"/>
        </w:rPr>
        <w:t>факторы</w:t>
      </w:r>
      <w:r>
        <w:rPr>
          <w:color w:val="221F1F"/>
          <w:spacing w:val="9"/>
        </w:rPr>
        <w:t xml:space="preserve"> </w:t>
      </w:r>
      <w:r>
        <w:rPr>
          <w:color w:val="221F1F"/>
        </w:rPr>
        <w:t>размещения</w:t>
      </w:r>
      <w:r>
        <w:rPr>
          <w:color w:val="221F1F"/>
          <w:spacing w:val="-57"/>
        </w:rPr>
        <w:t xml:space="preserve"> </w:t>
      </w:r>
      <w:r>
        <w:rPr>
          <w:color w:val="221F1F"/>
        </w:rPr>
        <w:t>производства»,</w:t>
      </w:r>
      <w:r>
        <w:rPr>
          <w:color w:val="221F1F"/>
        </w:rPr>
        <w:tab/>
        <w:t>«отрасль</w:t>
      </w:r>
      <w:r>
        <w:rPr>
          <w:color w:val="221F1F"/>
        </w:rPr>
        <w:tab/>
        <w:t>хозяйства»,</w:t>
      </w:r>
      <w:r>
        <w:rPr>
          <w:color w:val="221F1F"/>
        </w:rPr>
        <w:tab/>
        <w:t>«межотраслевой</w:t>
      </w:r>
      <w:r>
        <w:rPr>
          <w:color w:val="221F1F"/>
        </w:rPr>
        <w:tab/>
        <w:t>комплекс»,</w:t>
      </w:r>
      <w:r>
        <w:rPr>
          <w:color w:val="221F1F"/>
        </w:rPr>
        <w:tab/>
        <w:t>«сектор</w:t>
      </w:r>
      <w:r>
        <w:rPr>
          <w:color w:val="221F1F"/>
        </w:rPr>
        <w:tab/>
      </w:r>
      <w:r>
        <w:rPr>
          <w:color w:val="221F1F"/>
          <w:spacing w:val="-1"/>
        </w:rPr>
        <w:t>экономики»,</w:t>
      </w:r>
    </w:p>
    <w:p w:rsidR="009727C6" w:rsidRDefault="009727C6" w:rsidP="009727C6">
      <w:pPr>
        <w:pStyle w:val="a4"/>
        <w:jc w:val="left"/>
      </w:pPr>
      <w:r>
        <w:rPr>
          <w:color w:val="221F1F"/>
        </w:rPr>
        <w:t>«территория</w:t>
      </w:r>
      <w:r>
        <w:rPr>
          <w:color w:val="221F1F"/>
          <w:spacing w:val="109"/>
        </w:rPr>
        <w:t xml:space="preserve"> </w:t>
      </w:r>
      <w:r>
        <w:rPr>
          <w:color w:val="221F1F"/>
        </w:rPr>
        <w:t>опережающего</w:t>
      </w:r>
      <w:r>
        <w:rPr>
          <w:color w:val="221F1F"/>
          <w:spacing w:val="108"/>
        </w:rPr>
        <w:t xml:space="preserve"> </w:t>
      </w:r>
      <w:r>
        <w:rPr>
          <w:color w:val="221F1F"/>
        </w:rPr>
        <w:t>развития»,</w:t>
      </w:r>
      <w:r>
        <w:rPr>
          <w:color w:val="221F1F"/>
          <w:spacing w:val="114"/>
        </w:rPr>
        <w:t xml:space="preserve"> </w:t>
      </w:r>
      <w:r>
        <w:rPr>
          <w:color w:val="221F1F"/>
        </w:rPr>
        <w:t>«себестоимость</w:t>
      </w:r>
      <w:r>
        <w:rPr>
          <w:color w:val="221F1F"/>
          <w:spacing w:val="110"/>
        </w:rPr>
        <w:t xml:space="preserve"> </w:t>
      </w:r>
      <w:r>
        <w:rPr>
          <w:color w:val="221F1F"/>
        </w:rPr>
        <w:t>и</w:t>
      </w:r>
      <w:r>
        <w:rPr>
          <w:color w:val="221F1F"/>
          <w:spacing w:val="109"/>
        </w:rPr>
        <w:t xml:space="preserve"> </w:t>
      </w:r>
      <w:r>
        <w:rPr>
          <w:color w:val="221F1F"/>
        </w:rPr>
        <w:t>рентабельность</w:t>
      </w:r>
      <w:r>
        <w:rPr>
          <w:color w:val="221F1F"/>
          <w:spacing w:val="112"/>
        </w:rPr>
        <w:t xml:space="preserve"> </w:t>
      </w:r>
      <w:r>
        <w:rPr>
          <w:color w:val="221F1F"/>
        </w:rPr>
        <w:t>производства»,</w:t>
      </w:r>
    </w:p>
    <w:p w:rsidR="009727C6" w:rsidRDefault="009727C6" w:rsidP="009727C6">
      <w:pPr>
        <w:pStyle w:val="a4"/>
        <w:tabs>
          <w:tab w:val="left" w:pos="1716"/>
          <w:tab w:val="left" w:pos="2960"/>
          <w:tab w:val="left" w:pos="3872"/>
          <w:tab w:val="left" w:pos="4572"/>
          <w:tab w:val="left" w:pos="6634"/>
          <w:tab w:val="left" w:pos="7018"/>
          <w:tab w:val="left" w:pos="8524"/>
        </w:tabs>
        <w:ind w:right="617"/>
        <w:jc w:val="left"/>
      </w:pPr>
      <w:r>
        <w:rPr>
          <w:color w:val="221F1F"/>
        </w:rPr>
        <w:t>«природно-ресурсный</w:t>
      </w:r>
      <w:r>
        <w:rPr>
          <w:color w:val="221F1F"/>
        </w:rPr>
        <w:tab/>
        <w:t>потенциал»,</w:t>
      </w:r>
      <w:r>
        <w:rPr>
          <w:color w:val="221F1F"/>
        </w:rPr>
        <w:tab/>
        <w:t>«инфраструктурный</w:t>
      </w:r>
      <w:r>
        <w:rPr>
          <w:color w:val="221F1F"/>
        </w:rPr>
        <w:tab/>
        <w:t>комплекс»,</w:t>
      </w:r>
      <w:r>
        <w:rPr>
          <w:color w:val="221F1F"/>
        </w:rPr>
        <w:tab/>
      </w:r>
      <w:r>
        <w:rPr>
          <w:color w:val="221F1F"/>
          <w:spacing w:val="-1"/>
        </w:rPr>
        <w:t>«рекреационное</w:t>
      </w:r>
      <w:r>
        <w:rPr>
          <w:color w:val="221F1F"/>
          <w:spacing w:val="-57"/>
        </w:rPr>
        <w:t xml:space="preserve"> </w:t>
      </w:r>
      <w:r>
        <w:rPr>
          <w:color w:val="221F1F"/>
        </w:rPr>
        <w:t>хозяйство»,</w:t>
      </w:r>
      <w:r>
        <w:rPr>
          <w:color w:val="221F1F"/>
        </w:rPr>
        <w:tab/>
        <w:t>«инфраструктура»,</w:t>
      </w:r>
      <w:r>
        <w:rPr>
          <w:color w:val="221F1F"/>
        </w:rPr>
        <w:tab/>
        <w:t xml:space="preserve">«сфера  </w:t>
      </w:r>
      <w:r>
        <w:rPr>
          <w:color w:val="221F1F"/>
          <w:spacing w:val="8"/>
        </w:rPr>
        <w:t xml:space="preserve"> </w:t>
      </w:r>
      <w:r>
        <w:rPr>
          <w:color w:val="221F1F"/>
        </w:rPr>
        <w:t>обслуживания»,</w:t>
      </w:r>
      <w:r>
        <w:rPr>
          <w:color w:val="221F1F"/>
        </w:rPr>
        <w:tab/>
        <w:t>«агропромышленный</w:t>
      </w:r>
      <w:r>
        <w:rPr>
          <w:color w:val="221F1F"/>
          <w:spacing w:val="118"/>
        </w:rPr>
        <w:t xml:space="preserve"> </w:t>
      </w:r>
      <w:r>
        <w:rPr>
          <w:color w:val="221F1F"/>
        </w:rPr>
        <w:t>комплекс»,</w:t>
      </w:r>
    </w:p>
    <w:p w:rsidR="009727C6" w:rsidRDefault="009727C6" w:rsidP="009727C6">
      <w:pPr>
        <w:pStyle w:val="a4"/>
        <w:spacing w:before="2" w:line="285" w:lineRule="exact"/>
        <w:jc w:val="left"/>
      </w:pPr>
      <w:r>
        <w:rPr>
          <w:color w:val="221F1F"/>
          <w:position w:val="1"/>
        </w:rPr>
        <w:t>«химико-лесной</w:t>
      </w:r>
      <w:r>
        <w:rPr>
          <w:color w:val="221F1F"/>
          <w:spacing w:val="2"/>
          <w:position w:val="1"/>
        </w:rPr>
        <w:t xml:space="preserve"> </w:t>
      </w:r>
      <w:r>
        <w:rPr>
          <w:color w:val="221F1F"/>
          <w:position w:val="1"/>
        </w:rPr>
        <w:t>комплекс»,</w:t>
      </w:r>
      <w:r>
        <w:rPr>
          <w:color w:val="221F1F"/>
          <w:spacing w:val="10"/>
          <w:position w:val="1"/>
        </w:rPr>
        <w:t xml:space="preserve"> </w:t>
      </w:r>
      <w:r>
        <w:rPr>
          <w:color w:val="221F1F"/>
          <w:position w:val="1"/>
        </w:rPr>
        <w:t>«машиностроительный</w:t>
      </w:r>
      <w:r>
        <w:rPr>
          <w:color w:val="221F1F"/>
          <w:spacing w:val="3"/>
          <w:position w:val="1"/>
        </w:rPr>
        <w:t xml:space="preserve"> </w:t>
      </w:r>
      <w:r>
        <w:rPr>
          <w:color w:val="221F1F"/>
          <w:position w:val="1"/>
        </w:rPr>
        <w:t>ком</w:t>
      </w:r>
      <w:r>
        <w:rPr>
          <w:color w:val="221F1F"/>
        </w:rPr>
        <w:t>плекс»,</w:t>
      </w:r>
      <w:r>
        <w:rPr>
          <w:color w:val="221F1F"/>
          <w:spacing w:val="7"/>
        </w:rPr>
        <w:t xml:space="preserve"> </w:t>
      </w:r>
      <w:r>
        <w:rPr>
          <w:color w:val="221F1F"/>
        </w:rPr>
        <w:t>«металлургический</w:t>
      </w:r>
      <w:r>
        <w:rPr>
          <w:color w:val="221F1F"/>
          <w:spacing w:val="5"/>
        </w:rPr>
        <w:t xml:space="preserve"> </w:t>
      </w:r>
      <w:r>
        <w:rPr>
          <w:color w:val="221F1F"/>
        </w:rPr>
        <w:t>комплекс»,</w:t>
      </w:r>
    </w:p>
    <w:p w:rsidR="009727C6" w:rsidRDefault="009727C6" w:rsidP="009727C6">
      <w:pPr>
        <w:pStyle w:val="a4"/>
        <w:ind w:left="1025" w:right="529" w:hanging="709"/>
        <w:jc w:val="left"/>
      </w:pPr>
      <w:r>
        <w:rPr>
          <w:color w:val="221F1F"/>
        </w:rPr>
        <w:t>«ВИЭ»,</w:t>
      </w:r>
      <w:r>
        <w:rPr>
          <w:color w:val="221F1F"/>
          <w:spacing w:val="6"/>
        </w:rPr>
        <w:t xml:space="preserve"> </w:t>
      </w:r>
      <w:r>
        <w:rPr>
          <w:color w:val="221F1F"/>
        </w:rPr>
        <w:t>«ТЭК»,</w:t>
      </w:r>
      <w:r>
        <w:rPr>
          <w:color w:val="221F1F"/>
          <w:spacing w:val="1"/>
        </w:rPr>
        <w:t xml:space="preserve"> </w:t>
      </w:r>
      <w:r>
        <w:rPr>
          <w:color w:val="221F1F"/>
        </w:rPr>
        <w:t>для</w:t>
      </w:r>
      <w:r>
        <w:rPr>
          <w:color w:val="221F1F"/>
          <w:spacing w:val="-2"/>
        </w:rPr>
        <w:t xml:space="preserve"> </w:t>
      </w:r>
      <w:r>
        <w:rPr>
          <w:color w:val="221F1F"/>
        </w:rPr>
        <w:t>решения</w:t>
      </w:r>
      <w:r>
        <w:rPr>
          <w:color w:val="221F1F"/>
          <w:spacing w:val="2"/>
        </w:rPr>
        <w:t xml:space="preserve"> </w:t>
      </w:r>
      <w:r>
        <w:rPr>
          <w:color w:val="221F1F"/>
        </w:rPr>
        <w:t>учебных</w:t>
      </w:r>
      <w:r>
        <w:rPr>
          <w:color w:val="221F1F"/>
          <w:spacing w:val="1"/>
        </w:rPr>
        <w:t xml:space="preserve"> </w:t>
      </w:r>
      <w:r>
        <w:rPr>
          <w:color w:val="221F1F"/>
        </w:rPr>
        <w:t>и</w:t>
      </w:r>
      <w:r>
        <w:rPr>
          <w:color w:val="221F1F"/>
          <w:spacing w:val="-1"/>
        </w:rPr>
        <w:t xml:space="preserve"> </w:t>
      </w:r>
      <w:r>
        <w:rPr>
          <w:color w:val="221F1F"/>
        </w:rPr>
        <w:t>(или)</w:t>
      </w:r>
      <w:r>
        <w:rPr>
          <w:color w:val="221F1F"/>
          <w:spacing w:val="-2"/>
        </w:rPr>
        <w:t xml:space="preserve"> </w:t>
      </w:r>
      <w:r>
        <w:rPr>
          <w:color w:val="221F1F"/>
        </w:rPr>
        <w:t>практико-ориентированных</w:t>
      </w:r>
      <w:r>
        <w:rPr>
          <w:color w:val="221F1F"/>
          <w:spacing w:val="-1"/>
        </w:rPr>
        <w:t xml:space="preserve"> </w:t>
      </w:r>
      <w:r>
        <w:rPr>
          <w:color w:val="221F1F"/>
        </w:rPr>
        <w:t>задач;</w:t>
      </w:r>
      <w:r>
        <w:rPr>
          <w:color w:val="221F1F"/>
          <w:spacing w:val="1"/>
        </w:rPr>
        <w:t xml:space="preserve"> </w:t>
      </w:r>
      <w:r>
        <w:rPr>
          <w:color w:val="221F1F"/>
        </w:rPr>
        <w:t>характеризовать</w:t>
      </w:r>
      <w:r>
        <w:rPr>
          <w:color w:val="221F1F"/>
          <w:spacing w:val="77"/>
        </w:rPr>
        <w:t xml:space="preserve"> </w:t>
      </w:r>
      <w:r>
        <w:rPr>
          <w:color w:val="221F1F"/>
        </w:rPr>
        <w:t>основные</w:t>
      </w:r>
      <w:r>
        <w:rPr>
          <w:color w:val="221F1F"/>
          <w:spacing w:val="75"/>
        </w:rPr>
        <w:t xml:space="preserve"> </w:t>
      </w:r>
      <w:r>
        <w:rPr>
          <w:color w:val="221F1F"/>
        </w:rPr>
        <w:t>особенности</w:t>
      </w:r>
      <w:r>
        <w:rPr>
          <w:color w:val="221F1F"/>
          <w:spacing w:val="76"/>
        </w:rPr>
        <w:t xml:space="preserve"> </w:t>
      </w:r>
      <w:r>
        <w:rPr>
          <w:color w:val="221F1F"/>
        </w:rPr>
        <w:t>хозяйства</w:t>
      </w:r>
      <w:r>
        <w:rPr>
          <w:color w:val="221F1F"/>
          <w:spacing w:val="75"/>
        </w:rPr>
        <w:t xml:space="preserve"> </w:t>
      </w:r>
      <w:r>
        <w:rPr>
          <w:color w:val="221F1F"/>
        </w:rPr>
        <w:t>России;</w:t>
      </w:r>
      <w:r>
        <w:rPr>
          <w:color w:val="221F1F"/>
          <w:spacing w:val="77"/>
        </w:rPr>
        <w:t xml:space="preserve"> </w:t>
      </w:r>
      <w:r>
        <w:rPr>
          <w:color w:val="221F1F"/>
        </w:rPr>
        <w:t>влияние</w:t>
      </w:r>
      <w:r>
        <w:rPr>
          <w:color w:val="221F1F"/>
          <w:spacing w:val="76"/>
        </w:rPr>
        <w:t xml:space="preserve"> </w:t>
      </w:r>
      <w:r>
        <w:rPr>
          <w:color w:val="221F1F"/>
        </w:rPr>
        <w:t>географического</w:t>
      </w:r>
    </w:p>
    <w:p w:rsidR="009727C6" w:rsidRDefault="009727C6" w:rsidP="009727C6">
      <w:pPr>
        <w:pStyle w:val="a4"/>
        <w:ind w:right="617"/>
      </w:pPr>
      <w:r>
        <w:rPr>
          <w:color w:val="221F1F"/>
        </w:rPr>
        <w:t>положения России на особенности отраслевой и территориальной структуры хозяйства; роль</w:t>
      </w:r>
      <w:r>
        <w:rPr>
          <w:color w:val="221F1F"/>
          <w:spacing w:val="1"/>
        </w:rPr>
        <w:t xml:space="preserve"> </w:t>
      </w:r>
      <w:r>
        <w:rPr>
          <w:color w:val="221F1F"/>
        </w:rPr>
        <w:t>России как мировой энергетической</w:t>
      </w:r>
      <w:r>
        <w:rPr>
          <w:color w:val="221F1F"/>
          <w:spacing w:val="1"/>
        </w:rPr>
        <w:t xml:space="preserve"> </w:t>
      </w:r>
      <w:r>
        <w:rPr>
          <w:color w:val="221F1F"/>
        </w:rPr>
        <w:t>державы; проблемы и перспективы развития отраслей</w:t>
      </w:r>
      <w:r>
        <w:rPr>
          <w:color w:val="221F1F"/>
          <w:spacing w:val="1"/>
        </w:rPr>
        <w:t xml:space="preserve"> </w:t>
      </w:r>
      <w:r>
        <w:rPr>
          <w:color w:val="221F1F"/>
        </w:rPr>
        <w:t>хозяйства</w:t>
      </w:r>
      <w:r>
        <w:rPr>
          <w:color w:val="221F1F"/>
          <w:spacing w:val="-2"/>
        </w:rPr>
        <w:t xml:space="preserve"> </w:t>
      </w:r>
      <w:r>
        <w:rPr>
          <w:color w:val="221F1F"/>
        </w:rPr>
        <w:t>и</w:t>
      </w:r>
      <w:r>
        <w:rPr>
          <w:color w:val="221F1F"/>
          <w:spacing w:val="1"/>
        </w:rPr>
        <w:t xml:space="preserve"> </w:t>
      </w:r>
      <w:r>
        <w:rPr>
          <w:color w:val="221F1F"/>
        </w:rPr>
        <w:t>регионов</w:t>
      </w:r>
      <w:r>
        <w:rPr>
          <w:color w:val="221F1F"/>
          <w:spacing w:val="-1"/>
        </w:rPr>
        <w:t xml:space="preserve"> </w:t>
      </w:r>
      <w:r>
        <w:rPr>
          <w:color w:val="221F1F"/>
        </w:rPr>
        <w:t>России;</w:t>
      </w:r>
    </w:p>
    <w:p w:rsidR="009727C6" w:rsidRDefault="009727C6" w:rsidP="009727C6">
      <w:pPr>
        <w:pStyle w:val="a4"/>
        <w:ind w:right="621" w:firstLine="708"/>
      </w:pPr>
      <w:r>
        <w:rPr>
          <w:color w:val="221F1F"/>
        </w:rPr>
        <w:t>различать территории опережающего развития (ТОР), Арктическую зону и зону Севера</w:t>
      </w:r>
      <w:r>
        <w:rPr>
          <w:color w:val="221F1F"/>
          <w:spacing w:val="1"/>
        </w:rPr>
        <w:t xml:space="preserve"> </w:t>
      </w:r>
      <w:r>
        <w:rPr>
          <w:color w:val="221F1F"/>
        </w:rPr>
        <w:t>России;</w:t>
      </w:r>
    </w:p>
    <w:p w:rsidR="009727C6" w:rsidRDefault="009727C6" w:rsidP="009727C6">
      <w:pPr>
        <w:pStyle w:val="a4"/>
        <w:ind w:right="616" w:firstLine="708"/>
      </w:pPr>
      <w:r>
        <w:rPr>
          <w:color w:val="221F1F"/>
        </w:rPr>
        <w:t>классифицировать</w:t>
      </w:r>
      <w:r>
        <w:rPr>
          <w:color w:val="221F1F"/>
          <w:spacing w:val="1"/>
        </w:rPr>
        <w:t xml:space="preserve"> </w:t>
      </w:r>
      <w:r>
        <w:rPr>
          <w:color w:val="221F1F"/>
        </w:rPr>
        <w:t>субъекты</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по</w:t>
      </w:r>
      <w:r>
        <w:rPr>
          <w:color w:val="221F1F"/>
          <w:spacing w:val="1"/>
        </w:rPr>
        <w:t xml:space="preserve"> </w:t>
      </w:r>
      <w:r>
        <w:rPr>
          <w:color w:val="221F1F"/>
        </w:rPr>
        <w:t>уровню</w:t>
      </w:r>
      <w:r>
        <w:rPr>
          <w:color w:val="221F1F"/>
          <w:spacing w:val="1"/>
        </w:rPr>
        <w:t xml:space="preserve"> </w:t>
      </w:r>
      <w:r>
        <w:rPr>
          <w:color w:val="221F1F"/>
        </w:rPr>
        <w:t>социально-</w:t>
      </w:r>
      <w:r>
        <w:rPr>
          <w:color w:val="221F1F"/>
          <w:spacing w:val="1"/>
        </w:rPr>
        <w:t xml:space="preserve"> </w:t>
      </w:r>
      <w:r>
        <w:rPr>
          <w:color w:val="221F1F"/>
        </w:rPr>
        <w:t>экономического</w:t>
      </w:r>
      <w:r>
        <w:rPr>
          <w:color w:val="221F1F"/>
          <w:spacing w:val="1"/>
        </w:rPr>
        <w:t xml:space="preserve"> </w:t>
      </w:r>
      <w:r>
        <w:rPr>
          <w:color w:val="221F1F"/>
        </w:rPr>
        <w:t>развития</w:t>
      </w:r>
      <w:r>
        <w:rPr>
          <w:color w:val="221F1F"/>
          <w:spacing w:val="1"/>
        </w:rPr>
        <w:t xml:space="preserve"> </w:t>
      </w:r>
      <w:r>
        <w:rPr>
          <w:color w:val="221F1F"/>
        </w:rPr>
        <w:t>на</w:t>
      </w:r>
      <w:r>
        <w:rPr>
          <w:color w:val="221F1F"/>
          <w:spacing w:val="1"/>
        </w:rPr>
        <w:t xml:space="preserve"> </w:t>
      </w:r>
      <w:r>
        <w:rPr>
          <w:color w:val="221F1F"/>
        </w:rPr>
        <w:t>основе</w:t>
      </w:r>
      <w:r>
        <w:rPr>
          <w:color w:val="221F1F"/>
          <w:spacing w:val="1"/>
        </w:rPr>
        <w:t xml:space="preserve"> </w:t>
      </w:r>
      <w:r>
        <w:rPr>
          <w:color w:val="221F1F"/>
        </w:rPr>
        <w:t>имеющихся</w:t>
      </w:r>
      <w:r>
        <w:rPr>
          <w:color w:val="221F1F"/>
          <w:spacing w:val="1"/>
        </w:rPr>
        <w:t xml:space="preserve"> </w:t>
      </w:r>
      <w:r>
        <w:rPr>
          <w:color w:val="221F1F"/>
        </w:rPr>
        <w:t>знаний</w:t>
      </w:r>
      <w:r>
        <w:rPr>
          <w:color w:val="221F1F"/>
          <w:spacing w:val="1"/>
        </w:rPr>
        <w:t xml:space="preserve"> </w:t>
      </w:r>
      <w:r>
        <w:rPr>
          <w:color w:val="221F1F"/>
        </w:rPr>
        <w:t>и</w:t>
      </w:r>
      <w:r>
        <w:rPr>
          <w:color w:val="221F1F"/>
          <w:spacing w:val="1"/>
        </w:rPr>
        <w:t xml:space="preserve"> </w:t>
      </w:r>
      <w:r>
        <w:rPr>
          <w:color w:val="221F1F"/>
        </w:rPr>
        <w:t>анализа</w:t>
      </w:r>
      <w:r>
        <w:rPr>
          <w:color w:val="221F1F"/>
          <w:spacing w:val="1"/>
        </w:rPr>
        <w:t xml:space="preserve"> </w:t>
      </w:r>
      <w:r>
        <w:rPr>
          <w:color w:val="221F1F"/>
        </w:rPr>
        <w:t>информации</w:t>
      </w:r>
      <w:r>
        <w:rPr>
          <w:color w:val="221F1F"/>
          <w:spacing w:val="1"/>
        </w:rPr>
        <w:t xml:space="preserve"> </w:t>
      </w:r>
      <w:r>
        <w:rPr>
          <w:color w:val="221F1F"/>
        </w:rPr>
        <w:t>из</w:t>
      </w:r>
      <w:r>
        <w:rPr>
          <w:color w:val="221F1F"/>
          <w:spacing w:val="1"/>
        </w:rPr>
        <w:t xml:space="preserve"> </w:t>
      </w:r>
      <w:r>
        <w:rPr>
          <w:color w:val="221F1F"/>
        </w:rPr>
        <w:t>дополнительных</w:t>
      </w:r>
      <w:r>
        <w:rPr>
          <w:color w:val="221F1F"/>
          <w:spacing w:val="-1"/>
        </w:rPr>
        <w:t xml:space="preserve"> </w:t>
      </w:r>
      <w:r>
        <w:rPr>
          <w:color w:val="221F1F"/>
        </w:rPr>
        <w:t>источников;</w:t>
      </w:r>
    </w:p>
    <w:p w:rsidR="009727C6" w:rsidRDefault="009727C6" w:rsidP="009727C6">
      <w:pPr>
        <w:pStyle w:val="a4"/>
        <w:ind w:right="617" w:firstLine="708"/>
      </w:pPr>
      <w:r>
        <w:rPr>
          <w:color w:val="221F1F"/>
        </w:rPr>
        <w:t>находить,</w:t>
      </w:r>
      <w:r>
        <w:rPr>
          <w:color w:val="221F1F"/>
          <w:spacing w:val="1"/>
        </w:rPr>
        <w:t xml:space="preserve"> </w:t>
      </w:r>
      <w:r>
        <w:rPr>
          <w:color w:val="221F1F"/>
        </w:rPr>
        <w:t>извлекать,</w:t>
      </w:r>
      <w:r>
        <w:rPr>
          <w:color w:val="221F1F"/>
          <w:spacing w:val="1"/>
        </w:rPr>
        <w:t xml:space="preserve"> </w:t>
      </w:r>
      <w:r>
        <w:rPr>
          <w:color w:val="221F1F"/>
        </w:rPr>
        <w:t>интегрировать</w:t>
      </w:r>
      <w:r>
        <w:rPr>
          <w:color w:val="221F1F"/>
          <w:spacing w:val="1"/>
        </w:rPr>
        <w:t xml:space="preserve"> </w:t>
      </w:r>
      <w:r>
        <w:rPr>
          <w:color w:val="221F1F"/>
        </w:rPr>
        <w:t>и</w:t>
      </w:r>
      <w:r>
        <w:rPr>
          <w:color w:val="221F1F"/>
          <w:spacing w:val="1"/>
        </w:rPr>
        <w:t xml:space="preserve"> </w:t>
      </w:r>
      <w:r>
        <w:rPr>
          <w:color w:val="221F1F"/>
        </w:rPr>
        <w:t>интерпретировать</w:t>
      </w:r>
      <w:r>
        <w:rPr>
          <w:color w:val="221F1F"/>
          <w:spacing w:val="1"/>
        </w:rPr>
        <w:t xml:space="preserve"> </w:t>
      </w:r>
      <w:r>
        <w:rPr>
          <w:color w:val="221F1F"/>
        </w:rPr>
        <w:t>информацию</w:t>
      </w:r>
      <w:r>
        <w:rPr>
          <w:color w:val="221F1F"/>
          <w:spacing w:val="1"/>
        </w:rPr>
        <w:t xml:space="preserve"> </w:t>
      </w:r>
      <w:r>
        <w:rPr>
          <w:color w:val="221F1F"/>
        </w:rPr>
        <w:t>из</w:t>
      </w:r>
      <w:r>
        <w:rPr>
          <w:color w:val="221F1F"/>
          <w:spacing w:val="1"/>
        </w:rPr>
        <w:t xml:space="preserve"> </w:t>
      </w:r>
      <w:r>
        <w:rPr>
          <w:color w:val="221F1F"/>
        </w:rPr>
        <w:t>различных</w:t>
      </w:r>
      <w:r>
        <w:rPr>
          <w:color w:val="221F1F"/>
          <w:spacing w:val="1"/>
        </w:rPr>
        <w:t xml:space="preserve"> </w:t>
      </w:r>
      <w:r>
        <w:rPr>
          <w:color w:val="221F1F"/>
        </w:rPr>
        <w:t>источников</w:t>
      </w:r>
      <w:r>
        <w:rPr>
          <w:color w:val="221F1F"/>
          <w:spacing w:val="1"/>
        </w:rPr>
        <w:t xml:space="preserve"> </w:t>
      </w:r>
      <w:r>
        <w:rPr>
          <w:color w:val="221F1F"/>
        </w:rPr>
        <w:t>географической</w:t>
      </w:r>
      <w:r>
        <w:rPr>
          <w:color w:val="221F1F"/>
          <w:spacing w:val="1"/>
        </w:rPr>
        <w:t xml:space="preserve"> </w:t>
      </w:r>
      <w:r>
        <w:rPr>
          <w:color w:val="221F1F"/>
        </w:rPr>
        <w:t>информации</w:t>
      </w:r>
      <w:r>
        <w:rPr>
          <w:color w:val="221F1F"/>
          <w:spacing w:val="1"/>
        </w:rPr>
        <w:t xml:space="preserve"> </w:t>
      </w:r>
      <w:r>
        <w:rPr>
          <w:color w:val="221F1F"/>
        </w:rPr>
        <w:t>(картографические,</w:t>
      </w:r>
      <w:r>
        <w:rPr>
          <w:color w:val="221F1F"/>
          <w:spacing w:val="1"/>
        </w:rPr>
        <w:t xml:space="preserve"> </w:t>
      </w:r>
      <w:r>
        <w:rPr>
          <w:color w:val="221F1F"/>
        </w:rPr>
        <w:t>статистические,</w:t>
      </w:r>
      <w:r>
        <w:rPr>
          <w:color w:val="221F1F"/>
          <w:spacing w:val="61"/>
        </w:rPr>
        <w:t xml:space="preserve"> </w:t>
      </w:r>
      <w:r>
        <w:rPr>
          <w:color w:val="221F1F"/>
        </w:rPr>
        <w:t>текстовые,</w:t>
      </w:r>
      <w:r>
        <w:rPr>
          <w:color w:val="221F1F"/>
          <w:spacing w:val="1"/>
        </w:rPr>
        <w:t xml:space="preserve"> </w:t>
      </w:r>
      <w:r>
        <w:rPr>
          <w:color w:val="221F1F"/>
        </w:rPr>
        <w:t>видео- и фотоизображения, компьютерные базы данных) для решения различных учебных и</w:t>
      </w:r>
      <w:r>
        <w:rPr>
          <w:color w:val="221F1F"/>
          <w:spacing w:val="1"/>
        </w:rPr>
        <w:t xml:space="preserve"> </w:t>
      </w:r>
      <w:r>
        <w:rPr>
          <w:color w:val="221F1F"/>
        </w:rPr>
        <w:t>практико-ориентированных</w:t>
      </w:r>
      <w:r>
        <w:rPr>
          <w:color w:val="221F1F"/>
          <w:spacing w:val="1"/>
        </w:rPr>
        <w:t xml:space="preserve"> </w:t>
      </w:r>
      <w:r>
        <w:rPr>
          <w:color w:val="221F1F"/>
        </w:rPr>
        <w:t>задач:</w:t>
      </w:r>
      <w:r>
        <w:rPr>
          <w:color w:val="221F1F"/>
          <w:spacing w:val="1"/>
        </w:rPr>
        <w:t xml:space="preserve"> </w:t>
      </w:r>
      <w:r>
        <w:rPr>
          <w:color w:val="221F1F"/>
        </w:rPr>
        <w:t>сравнивать</w:t>
      </w:r>
      <w:r>
        <w:rPr>
          <w:color w:val="221F1F"/>
          <w:spacing w:val="1"/>
        </w:rPr>
        <w:t xml:space="preserve"> </w:t>
      </w:r>
      <w:r>
        <w:rPr>
          <w:color w:val="221F1F"/>
        </w:rPr>
        <w:t>и</w:t>
      </w:r>
      <w:r>
        <w:rPr>
          <w:color w:val="221F1F"/>
          <w:spacing w:val="1"/>
        </w:rPr>
        <w:t xml:space="preserve"> </w:t>
      </w:r>
      <w:r>
        <w:rPr>
          <w:color w:val="221F1F"/>
        </w:rPr>
        <w:t>оценивать</w:t>
      </w:r>
      <w:r>
        <w:rPr>
          <w:color w:val="221F1F"/>
          <w:spacing w:val="1"/>
        </w:rPr>
        <w:t xml:space="preserve"> </w:t>
      </w:r>
      <w:r>
        <w:rPr>
          <w:color w:val="221F1F"/>
        </w:rPr>
        <w:t>влияние</w:t>
      </w:r>
      <w:r>
        <w:rPr>
          <w:color w:val="221F1F"/>
          <w:spacing w:val="1"/>
        </w:rPr>
        <w:t xml:space="preserve"> </w:t>
      </w:r>
      <w:r>
        <w:rPr>
          <w:color w:val="221F1F"/>
        </w:rPr>
        <w:t>отдельных</w:t>
      </w:r>
      <w:r>
        <w:rPr>
          <w:color w:val="221F1F"/>
          <w:spacing w:val="1"/>
        </w:rPr>
        <w:t xml:space="preserve"> </w:t>
      </w:r>
      <w:r>
        <w:rPr>
          <w:color w:val="221F1F"/>
        </w:rPr>
        <w:t>отраслей</w:t>
      </w:r>
      <w:r>
        <w:rPr>
          <w:color w:val="221F1F"/>
          <w:spacing w:val="1"/>
        </w:rPr>
        <w:t xml:space="preserve"> </w:t>
      </w:r>
      <w:r>
        <w:rPr>
          <w:color w:val="221F1F"/>
        </w:rPr>
        <w:t>хозяйства</w:t>
      </w:r>
      <w:r>
        <w:rPr>
          <w:color w:val="221F1F"/>
          <w:spacing w:val="1"/>
        </w:rPr>
        <w:t xml:space="preserve"> </w:t>
      </w:r>
      <w:r>
        <w:rPr>
          <w:color w:val="221F1F"/>
        </w:rPr>
        <w:t>на</w:t>
      </w:r>
      <w:r>
        <w:rPr>
          <w:color w:val="221F1F"/>
          <w:spacing w:val="1"/>
        </w:rPr>
        <w:t xml:space="preserve"> </w:t>
      </w:r>
      <w:r>
        <w:rPr>
          <w:color w:val="221F1F"/>
        </w:rPr>
        <w:t>окружающую</w:t>
      </w:r>
      <w:r>
        <w:rPr>
          <w:color w:val="221F1F"/>
          <w:spacing w:val="1"/>
        </w:rPr>
        <w:t xml:space="preserve"> </w:t>
      </w:r>
      <w:r>
        <w:rPr>
          <w:color w:val="221F1F"/>
        </w:rPr>
        <w:t>среду;</w:t>
      </w:r>
      <w:r>
        <w:rPr>
          <w:color w:val="221F1F"/>
          <w:spacing w:val="1"/>
        </w:rPr>
        <w:t xml:space="preserve"> </w:t>
      </w:r>
      <w:r>
        <w:rPr>
          <w:color w:val="221F1F"/>
        </w:rPr>
        <w:t>условия</w:t>
      </w:r>
      <w:r>
        <w:rPr>
          <w:color w:val="221F1F"/>
          <w:spacing w:val="1"/>
        </w:rPr>
        <w:t xml:space="preserve"> </w:t>
      </w:r>
      <w:r>
        <w:rPr>
          <w:color w:val="221F1F"/>
        </w:rPr>
        <w:t>отдельных</w:t>
      </w:r>
      <w:r>
        <w:rPr>
          <w:color w:val="221F1F"/>
          <w:spacing w:val="1"/>
        </w:rPr>
        <w:t xml:space="preserve"> </w:t>
      </w:r>
      <w:r>
        <w:rPr>
          <w:color w:val="221F1F"/>
        </w:rPr>
        <w:t>регионов</w:t>
      </w:r>
      <w:r>
        <w:rPr>
          <w:color w:val="221F1F"/>
          <w:spacing w:val="1"/>
        </w:rPr>
        <w:t xml:space="preserve"> </w:t>
      </w:r>
      <w:r>
        <w:rPr>
          <w:color w:val="221F1F"/>
        </w:rPr>
        <w:t>страны</w:t>
      </w:r>
      <w:r>
        <w:rPr>
          <w:color w:val="221F1F"/>
          <w:spacing w:val="1"/>
        </w:rPr>
        <w:t xml:space="preserve"> </w:t>
      </w:r>
      <w:r>
        <w:rPr>
          <w:color w:val="221F1F"/>
        </w:rPr>
        <w:t>для</w:t>
      </w:r>
      <w:r>
        <w:rPr>
          <w:color w:val="221F1F"/>
          <w:spacing w:val="61"/>
        </w:rPr>
        <w:t xml:space="preserve"> </w:t>
      </w:r>
      <w:r>
        <w:rPr>
          <w:color w:val="221F1F"/>
        </w:rPr>
        <w:t>развития</w:t>
      </w:r>
      <w:r>
        <w:rPr>
          <w:color w:val="221F1F"/>
          <w:spacing w:val="1"/>
        </w:rPr>
        <w:t xml:space="preserve"> </w:t>
      </w:r>
      <w:r>
        <w:rPr>
          <w:color w:val="221F1F"/>
        </w:rPr>
        <w:t>энергетики</w:t>
      </w:r>
      <w:r>
        <w:rPr>
          <w:color w:val="221F1F"/>
          <w:spacing w:val="-1"/>
        </w:rPr>
        <w:t xml:space="preserve"> </w:t>
      </w:r>
      <w:r>
        <w:rPr>
          <w:color w:val="221F1F"/>
        </w:rPr>
        <w:t>на</w:t>
      </w:r>
      <w:r>
        <w:rPr>
          <w:color w:val="221F1F"/>
          <w:spacing w:val="-1"/>
        </w:rPr>
        <w:t xml:space="preserve"> </w:t>
      </w:r>
      <w:r>
        <w:rPr>
          <w:color w:val="221F1F"/>
        </w:rPr>
        <w:t>основе</w:t>
      </w:r>
      <w:r>
        <w:rPr>
          <w:color w:val="221F1F"/>
          <w:spacing w:val="-3"/>
        </w:rPr>
        <w:t xml:space="preserve"> </w:t>
      </w:r>
      <w:r>
        <w:rPr>
          <w:color w:val="221F1F"/>
        </w:rPr>
        <w:t>возобновляемых источников энергии (ВИЭ);</w:t>
      </w:r>
    </w:p>
    <w:p w:rsidR="009727C6" w:rsidRDefault="009727C6" w:rsidP="009727C6">
      <w:pPr>
        <w:pStyle w:val="a4"/>
        <w:ind w:right="618" w:firstLine="708"/>
      </w:pPr>
      <w:r>
        <w:rPr>
          <w:color w:val="221F1F"/>
        </w:rPr>
        <w:t>различать изученные географические объекты, процессы и явления: хозяйство России</w:t>
      </w:r>
      <w:r>
        <w:rPr>
          <w:color w:val="221F1F"/>
          <w:spacing w:val="1"/>
        </w:rPr>
        <w:t xml:space="preserve"> </w:t>
      </w:r>
      <w:r>
        <w:rPr>
          <w:color w:val="221F1F"/>
        </w:rPr>
        <w:t>(состав,</w:t>
      </w:r>
      <w:r>
        <w:rPr>
          <w:color w:val="221F1F"/>
          <w:spacing w:val="1"/>
        </w:rPr>
        <w:t xml:space="preserve"> </w:t>
      </w:r>
      <w:r>
        <w:rPr>
          <w:color w:val="221F1F"/>
        </w:rPr>
        <w:t>отраслевая,</w:t>
      </w:r>
      <w:r>
        <w:rPr>
          <w:color w:val="221F1F"/>
          <w:spacing w:val="1"/>
        </w:rPr>
        <w:t xml:space="preserve"> </w:t>
      </w:r>
      <w:r>
        <w:rPr>
          <w:color w:val="221F1F"/>
        </w:rPr>
        <w:t>функциональная</w:t>
      </w:r>
      <w:r>
        <w:rPr>
          <w:color w:val="221F1F"/>
          <w:spacing w:val="1"/>
        </w:rPr>
        <w:t xml:space="preserve"> </w:t>
      </w:r>
      <w:r>
        <w:rPr>
          <w:color w:val="221F1F"/>
        </w:rPr>
        <w:t>и</w:t>
      </w:r>
      <w:r>
        <w:rPr>
          <w:color w:val="221F1F"/>
          <w:spacing w:val="1"/>
        </w:rPr>
        <w:t xml:space="preserve"> </w:t>
      </w:r>
      <w:r>
        <w:rPr>
          <w:color w:val="221F1F"/>
        </w:rPr>
        <w:t>территориальная</w:t>
      </w:r>
      <w:r>
        <w:rPr>
          <w:color w:val="221F1F"/>
          <w:spacing w:val="1"/>
        </w:rPr>
        <w:t xml:space="preserve"> </w:t>
      </w:r>
      <w:r>
        <w:rPr>
          <w:color w:val="221F1F"/>
        </w:rPr>
        <w:t>структура,</w:t>
      </w:r>
      <w:r>
        <w:rPr>
          <w:color w:val="221F1F"/>
          <w:spacing w:val="1"/>
        </w:rPr>
        <w:t xml:space="preserve"> </w:t>
      </w:r>
      <w:r>
        <w:rPr>
          <w:color w:val="221F1F"/>
        </w:rPr>
        <w:t>факторы</w:t>
      </w:r>
      <w:r>
        <w:rPr>
          <w:color w:val="221F1F"/>
          <w:spacing w:val="1"/>
        </w:rPr>
        <w:t xml:space="preserve"> </w:t>
      </w:r>
      <w:r>
        <w:rPr>
          <w:color w:val="221F1F"/>
        </w:rPr>
        <w:t>и</w:t>
      </w:r>
      <w:r>
        <w:rPr>
          <w:color w:val="221F1F"/>
          <w:spacing w:val="1"/>
        </w:rPr>
        <w:t xml:space="preserve"> </w:t>
      </w:r>
      <w:r>
        <w:rPr>
          <w:color w:val="221F1F"/>
        </w:rPr>
        <w:t>условия</w:t>
      </w:r>
      <w:r>
        <w:rPr>
          <w:color w:val="221F1F"/>
          <w:spacing w:val="1"/>
        </w:rPr>
        <w:t xml:space="preserve"> </w:t>
      </w:r>
      <w:r>
        <w:rPr>
          <w:color w:val="221F1F"/>
        </w:rPr>
        <w:t>размещения производства, современные</w:t>
      </w:r>
      <w:r>
        <w:rPr>
          <w:color w:val="221F1F"/>
          <w:spacing w:val="-2"/>
        </w:rPr>
        <w:t xml:space="preserve"> </w:t>
      </w:r>
      <w:r>
        <w:rPr>
          <w:color w:val="221F1F"/>
        </w:rPr>
        <w:t>формы</w:t>
      </w:r>
      <w:r>
        <w:rPr>
          <w:color w:val="221F1F"/>
          <w:spacing w:val="-1"/>
        </w:rPr>
        <w:t xml:space="preserve"> </w:t>
      </w:r>
      <w:r>
        <w:rPr>
          <w:color w:val="221F1F"/>
        </w:rPr>
        <w:t>размещения производства);</w:t>
      </w:r>
    </w:p>
    <w:p w:rsidR="009727C6" w:rsidRDefault="009727C6" w:rsidP="009727C6">
      <w:pPr>
        <w:pStyle w:val="a4"/>
        <w:ind w:right="620" w:firstLine="708"/>
      </w:pPr>
      <w:r>
        <w:rPr>
          <w:color w:val="221F1F"/>
        </w:rPr>
        <w:t>различать валовой внутренний продукт (ВВП), валовой региональный продукт (ВРП) и</w:t>
      </w:r>
      <w:r>
        <w:rPr>
          <w:color w:val="221F1F"/>
          <w:spacing w:val="1"/>
        </w:rPr>
        <w:t xml:space="preserve"> </w:t>
      </w:r>
      <w:r>
        <w:rPr>
          <w:color w:val="221F1F"/>
        </w:rPr>
        <w:t>индекс</w:t>
      </w:r>
      <w:r>
        <w:rPr>
          <w:color w:val="221F1F"/>
          <w:spacing w:val="-2"/>
        </w:rPr>
        <w:t xml:space="preserve"> </w:t>
      </w:r>
      <w:r>
        <w:rPr>
          <w:color w:val="221F1F"/>
        </w:rPr>
        <w:t>человеческого</w:t>
      </w:r>
      <w:r>
        <w:rPr>
          <w:color w:val="221F1F"/>
          <w:spacing w:val="-2"/>
        </w:rPr>
        <w:t xml:space="preserve"> </w:t>
      </w:r>
      <w:r>
        <w:rPr>
          <w:color w:val="221F1F"/>
        </w:rPr>
        <w:t>развития</w:t>
      </w:r>
      <w:r>
        <w:rPr>
          <w:color w:val="221F1F"/>
          <w:spacing w:val="-1"/>
        </w:rPr>
        <w:t xml:space="preserve"> </w:t>
      </w:r>
      <w:r>
        <w:rPr>
          <w:color w:val="221F1F"/>
        </w:rPr>
        <w:t>(ИЧР)</w:t>
      </w:r>
      <w:r>
        <w:rPr>
          <w:color w:val="221F1F"/>
          <w:spacing w:val="-3"/>
        </w:rPr>
        <w:t xml:space="preserve"> </w:t>
      </w:r>
      <w:r>
        <w:rPr>
          <w:color w:val="221F1F"/>
        </w:rPr>
        <w:t>как</w:t>
      </w:r>
      <w:r>
        <w:rPr>
          <w:color w:val="221F1F"/>
          <w:spacing w:val="-4"/>
        </w:rPr>
        <w:t xml:space="preserve"> </w:t>
      </w:r>
      <w:r>
        <w:rPr>
          <w:color w:val="221F1F"/>
        </w:rPr>
        <w:t>показатели</w:t>
      </w:r>
      <w:r>
        <w:rPr>
          <w:color w:val="221F1F"/>
          <w:spacing w:val="3"/>
        </w:rPr>
        <w:t xml:space="preserve"> </w:t>
      </w:r>
      <w:r>
        <w:rPr>
          <w:color w:val="221F1F"/>
        </w:rPr>
        <w:t>уровня</w:t>
      </w:r>
      <w:r>
        <w:rPr>
          <w:color w:val="221F1F"/>
          <w:spacing w:val="-1"/>
        </w:rPr>
        <w:t xml:space="preserve"> </w:t>
      </w:r>
      <w:r>
        <w:rPr>
          <w:color w:val="221F1F"/>
        </w:rPr>
        <w:t>развития</w:t>
      </w:r>
      <w:r>
        <w:rPr>
          <w:color w:val="221F1F"/>
          <w:spacing w:val="-4"/>
        </w:rPr>
        <w:t xml:space="preserve"> </w:t>
      </w:r>
      <w:r>
        <w:rPr>
          <w:color w:val="221F1F"/>
        </w:rPr>
        <w:t>страны</w:t>
      </w:r>
      <w:r>
        <w:rPr>
          <w:color w:val="221F1F"/>
          <w:spacing w:val="-2"/>
        </w:rPr>
        <w:t xml:space="preserve"> </w:t>
      </w:r>
      <w:r>
        <w:rPr>
          <w:color w:val="221F1F"/>
        </w:rPr>
        <w:t>и</w:t>
      </w:r>
      <w:r>
        <w:rPr>
          <w:color w:val="221F1F"/>
          <w:spacing w:val="-1"/>
        </w:rPr>
        <w:t xml:space="preserve"> </w:t>
      </w:r>
      <w:r>
        <w:rPr>
          <w:color w:val="221F1F"/>
        </w:rPr>
        <w:t>еѐ</w:t>
      </w:r>
      <w:r>
        <w:rPr>
          <w:color w:val="221F1F"/>
          <w:spacing w:val="-3"/>
        </w:rPr>
        <w:t xml:space="preserve"> </w:t>
      </w:r>
      <w:r>
        <w:rPr>
          <w:color w:val="221F1F"/>
        </w:rPr>
        <w:t>регионов;</w:t>
      </w:r>
    </w:p>
    <w:p w:rsidR="009727C6" w:rsidRDefault="009727C6" w:rsidP="009727C6">
      <w:pPr>
        <w:pStyle w:val="a4"/>
        <w:ind w:left="1025"/>
      </w:pPr>
      <w:r>
        <w:rPr>
          <w:color w:val="221F1F"/>
        </w:rPr>
        <w:t>различать</w:t>
      </w:r>
      <w:r>
        <w:rPr>
          <w:color w:val="221F1F"/>
          <w:spacing w:val="-4"/>
        </w:rPr>
        <w:t xml:space="preserve"> </w:t>
      </w:r>
      <w:r>
        <w:rPr>
          <w:color w:val="221F1F"/>
        </w:rPr>
        <w:t>природно-ресурсный,</w:t>
      </w:r>
      <w:r>
        <w:rPr>
          <w:color w:val="221F1F"/>
          <w:spacing w:val="-5"/>
        </w:rPr>
        <w:t xml:space="preserve"> </w:t>
      </w:r>
      <w:r>
        <w:rPr>
          <w:color w:val="221F1F"/>
        </w:rPr>
        <w:t>человеческий</w:t>
      </w:r>
      <w:r>
        <w:rPr>
          <w:color w:val="221F1F"/>
          <w:spacing w:val="-2"/>
        </w:rPr>
        <w:t xml:space="preserve"> </w:t>
      </w:r>
      <w:r>
        <w:rPr>
          <w:color w:val="221F1F"/>
        </w:rPr>
        <w:t>и</w:t>
      </w:r>
      <w:r>
        <w:rPr>
          <w:color w:val="221F1F"/>
          <w:spacing w:val="-4"/>
        </w:rPr>
        <w:t xml:space="preserve"> </w:t>
      </w:r>
      <w:r>
        <w:rPr>
          <w:color w:val="221F1F"/>
        </w:rPr>
        <w:t>производственный</w:t>
      </w:r>
      <w:r>
        <w:rPr>
          <w:color w:val="221F1F"/>
          <w:spacing w:val="-5"/>
        </w:rPr>
        <w:t xml:space="preserve"> </w:t>
      </w:r>
      <w:r>
        <w:rPr>
          <w:color w:val="221F1F"/>
        </w:rPr>
        <w:t>капитал;</w:t>
      </w:r>
    </w:p>
    <w:p w:rsidR="009727C6" w:rsidRDefault="009727C6" w:rsidP="009727C6">
      <w:pPr>
        <w:pStyle w:val="a4"/>
        <w:ind w:right="617" w:firstLine="708"/>
      </w:pPr>
      <w:r>
        <w:rPr>
          <w:color w:val="221F1F"/>
        </w:rPr>
        <w:t>различать</w:t>
      </w:r>
      <w:r>
        <w:rPr>
          <w:color w:val="221F1F"/>
          <w:spacing w:val="1"/>
        </w:rPr>
        <w:t xml:space="preserve"> </w:t>
      </w:r>
      <w:r>
        <w:rPr>
          <w:color w:val="221F1F"/>
        </w:rPr>
        <w:t>виды</w:t>
      </w:r>
      <w:r>
        <w:rPr>
          <w:color w:val="221F1F"/>
          <w:spacing w:val="1"/>
        </w:rPr>
        <w:t xml:space="preserve"> </w:t>
      </w:r>
      <w:r>
        <w:rPr>
          <w:color w:val="221F1F"/>
        </w:rPr>
        <w:t>транспорта</w:t>
      </w:r>
      <w:r>
        <w:rPr>
          <w:color w:val="221F1F"/>
          <w:spacing w:val="1"/>
        </w:rPr>
        <w:t xml:space="preserve"> </w:t>
      </w:r>
      <w:r>
        <w:rPr>
          <w:color w:val="221F1F"/>
        </w:rPr>
        <w:t>и</w:t>
      </w:r>
      <w:r>
        <w:rPr>
          <w:color w:val="221F1F"/>
          <w:spacing w:val="1"/>
        </w:rPr>
        <w:t xml:space="preserve"> </w:t>
      </w:r>
      <w:r>
        <w:rPr>
          <w:color w:val="221F1F"/>
        </w:rPr>
        <w:t>основные</w:t>
      </w:r>
      <w:r>
        <w:rPr>
          <w:color w:val="221F1F"/>
          <w:spacing w:val="1"/>
        </w:rPr>
        <w:t xml:space="preserve"> </w:t>
      </w:r>
      <w:r>
        <w:rPr>
          <w:color w:val="221F1F"/>
        </w:rPr>
        <w:t>показатели</w:t>
      </w:r>
      <w:r>
        <w:rPr>
          <w:color w:val="221F1F"/>
          <w:spacing w:val="1"/>
        </w:rPr>
        <w:t xml:space="preserve"> </w:t>
      </w:r>
      <w:r>
        <w:rPr>
          <w:color w:val="221F1F"/>
        </w:rPr>
        <w:t>их</w:t>
      </w:r>
      <w:r>
        <w:rPr>
          <w:color w:val="221F1F"/>
          <w:spacing w:val="1"/>
        </w:rPr>
        <w:t xml:space="preserve"> </w:t>
      </w:r>
      <w:r>
        <w:rPr>
          <w:color w:val="221F1F"/>
        </w:rPr>
        <w:t>работы:</w:t>
      </w:r>
      <w:r>
        <w:rPr>
          <w:color w:val="221F1F"/>
          <w:spacing w:val="1"/>
        </w:rPr>
        <w:t xml:space="preserve"> </w:t>
      </w:r>
      <w:r>
        <w:rPr>
          <w:color w:val="221F1F"/>
        </w:rPr>
        <w:t>грузооборот</w:t>
      </w:r>
      <w:r>
        <w:rPr>
          <w:color w:val="221F1F"/>
          <w:spacing w:val="1"/>
        </w:rPr>
        <w:t xml:space="preserve"> </w:t>
      </w:r>
      <w:r>
        <w:rPr>
          <w:color w:val="221F1F"/>
        </w:rPr>
        <w:t>и</w:t>
      </w:r>
      <w:r>
        <w:rPr>
          <w:color w:val="221F1F"/>
          <w:spacing w:val="1"/>
        </w:rPr>
        <w:t xml:space="preserve"> </w:t>
      </w:r>
      <w:r>
        <w:rPr>
          <w:color w:val="221F1F"/>
        </w:rPr>
        <w:t>пассажирооборот;</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9" w:firstLine="708"/>
      </w:pPr>
      <w:r>
        <w:rPr>
          <w:color w:val="221F1F"/>
        </w:rPr>
        <w:t>показывать</w:t>
      </w:r>
      <w:r>
        <w:rPr>
          <w:color w:val="221F1F"/>
          <w:spacing w:val="1"/>
        </w:rPr>
        <w:t xml:space="preserve"> </w:t>
      </w:r>
      <w:r>
        <w:rPr>
          <w:color w:val="221F1F"/>
        </w:rPr>
        <w:t>на</w:t>
      </w:r>
      <w:r>
        <w:rPr>
          <w:color w:val="221F1F"/>
          <w:spacing w:val="1"/>
        </w:rPr>
        <w:t xml:space="preserve"> </w:t>
      </w:r>
      <w:r>
        <w:rPr>
          <w:color w:val="221F1F"/>
        </w:rPr>
        <w:t>карте</w:t>
      </w:r>
      <w:r>
        <w:rPr>
          <w:color w:val="221F1F"/>
          <w:spacing w:val="1"/>
        </w:rPr>
        <w:t xml:space="preserve"> </w:t>
      </w:r>
      <w:r>
        <w:rPr>
          <w:color w:val="221F1F"/>
        </w:rPr>
        <w:t>крупнейшие</w:t>
      </w:r>
      <w:r>
        <w:rPr>
          <w:color w:val="221F1F"/>
          <w:spacing w:val="1"/>
        </w:rPr>
        <w:t xml:space="preserve"> </w:t>
      </w:r>
      <w:r>
        <w:rPr>
          <w:color w:val="221F1F"/>
        </w:rPr>
        <w:t>центры</w:t>
      </w:r>
      <w:r>
        <w:rPr>
          <w:color w:val="221F1F"/>
          <w:spacing w:val="1"/>
        </w:rPr>
        <w:t xml:space="preserve"> </w:t>
      </w:r>
      <w:r>
        <w:rPr>
          <w:color w:val="221F1F"/>
        </w:rPr>
        <w:t>и</w:t>
      </w:r>
      <w:r>
        <w:rPr>
          <w:color w:val="221F1F"/>
          <w:spacing w:val="1"/>
        </w:rPr>
        <w:t xml:space="preserve"> </w:t>
      </w:r>
      <w:r>
        <w:rPr>
          <w:color w:val="221F1F"/>
        </w:rPr>
        <w:t>районы</w:t>
      </w:r>
      <w:r>
        <w:rPr>
          <w:color w:val="221F1F"/>
          <w:spacing w:val="1"/>
        </w:rPr>
        <w:t xml:space="preserve"> </w:t>
      </w:r>
      <w:r>
        <w:rPr>
          <w:color w:val="221F1F"/>
        </w:rPr>
        <w:t>размещения</w:t>
      </w:r>
      <w:r>
        <w:rPr>
          <w:color w:val="221F1F"/>
          <w:spacing w:val="1"/>
        </w:rPr>
        <w:t xml:space="preserve"> </w:t>
      </w:r>
      <w:r>
        <w:rPr>
          <w:color w:val="221F1F"/>
        </w:rPr>
        <w:t>отраслей</w:t>
      </w:r>
      <w:r>
        <w:rPr>
          <w:color w:val="221F1F"/>
          <w:spacing w:val="1"/>
        </w:rPr>
        <w:t xml:space="preserve"> </w:t>
      </w:r>
      <w:r>
        <w:rPr>
          <w:color w:val="221F1F"/>
        </w:rPr>
        <w:t>промышленности, транспортные магистрали и центры, районы развития отраслей сельского</w:t>
      </w:r>
      <w:r>
        <w:rPr>
          <w:color w:val="221F1F"/>
          <w:spacing w:val="1"/>
        </w:rPr>
        <w:t xml:space="preserve"> </w:t>
      </w:r>
      <w:r>
        <w:rPr>
          <w:color w:val="221F1F"/>
        </w:rPr>
        <w:t>хозяйства;</w:t>
      </w:r>
    </w:p>
    <w:p w:rsidR="009727C6" w:rsidRDefault="009727C6" w:rsidP="009727C6">
      <w:pPr>
        <w:pStyle w:val="a4"/>
        <w:ind w:right="617" w:firstLine="708"/>
      </w:pPr>
      <w:r>
        <w:rPr>
          <w:color w:val="221F1F"/>
        </w:rPr>
        <w:t>использовать</w:t>
      </w:r>
      <w:r>
        <w:rPr>
          <w:color w:val="221F1F"/>
          <w:spacing w:val="1"/>
        </w:rPr>
        <w:t xml:space="preserve"> </w:t>
      </w:r>
      <w:r>
        <w:rPr>
          <w:color w:val="221F1F"/>
        </w:rPr>
        <w:t>знания</w:t>
      </w:r>
      <w:r>
        <w:rPr>
          <w:color w:val="221F1F"/>
          <w:spacing w:val="1"/>
        </w:rPr>
        <w:t xml:space="preserve"> </w:t>
      </w:r>
      <w:r>
        <w:rPr>
          <w:color w:val="221F1F"/>
        </w:rPr>
        <w:t>о</w:t>
      </w:r>
      <w:r>
        <w:rPr>
          <w:color w:val="221F1F"/>
          <w:spacing w:val="1"/>
        </w:rPr>
        <w:t xml:space="preserve"> </w:t>
      </w:r>
      <w:r>
        <w:rPr>
          <w:color w:val="221F1F"/>
        </w:rPr>
        <w:t>факторах</w:t>
      </w:r>
      <w:r>
        <w:rPr>
          <w:color w:val="221F1F"/>
          <w:spacing w:val="1"/>
        </w:rPr>
        <w:t xml:space="preserve"> </w:t>
      </w:r>
      <w:r>
        <w:rPr>
          <w:color w:val="221F1F"/>
        </w:rPr>
        <w:t>и</w:t>
      </w:r>
      <w:r>
        <w:rPr>
          <w:color w:val="221F1F"/>
          <w:spacing w:val="1"/>
        </w:rPr>
        <w:t xml:space="preserve"> </w:t>
      </w:r>
      <w:r>
        <w:rPr>
          <w:color w:val="221F1F"/>
        </w:rPr>
        <w:t>условиях</w:t>
      </w:r>
      <w:r>
        <w:rPr>
          <w:color w:val="221F1F"/>
          <w:spacing w:val="1"/>
        </w:rPr>
        <w:t xml:space="preserve"> </w:t>
      </w:r>
      <w:r>
        <w:rPr>
          <w:color w:val="221F1F"/>
        </w:rPr>
        <w:t>размещения</w:t>
      </w:r>
      <w:r>
        <w:rPr>
          <w:color w:val="221F1F"/>
          <w:spacing w:val="1"/>
        </w:rPr>
        <w:t xml:space="preserve"> </w:t>
      </w:r>
      <w:r>
        <w:rPr>
          <w:color w:val="221F1F"/>
        </w:rPr>
        <w:t>хозяйства</w:t>
      </w:r>
      <w:r>
        <w:rPr>
          <w:color w:val="221F1F"/>
          <w:spacing w:val="1"/>
        </w:rPr>
        <w:t xml:space="preserve"> </w:t>
      </w:r>
      <w:r>
        <w:rPr>
          <w:color w:val="221F1F"/>
        </w:rPr>
        <w:t>для</w:t>
      </w:r>
      <w:r>
        <w:rPr>
          <w:color w:val="221F1F"/>
          <w:spacing w:val="1"/>
        </w:rPr>
        <w:t xml:space="preserve"> </w:t>
      </w:r>
      <w:r>
        <w:rPr>
          <w:color w:val="221F1F"/>
        </w:rPr>
        <w:t>решения</w:t>
      </w:r>
      <w:r>
        <w:rPr>
          <w:color w:val="221F1F"/>
          <w:spacing w:val="1"/>
        </w:rPr>
        <w:t xml:space="preserve"> </w:t>
      </w:r>
      <w:r>
        <w:rPr>
          <w:color w:val="221F1F"/>
        </w:rPr>
        <w:t>различных учебных и практико-ориентированных задач: объяснять особенности отраслевой и</w:t>
      </w:r>
      <w:r>
        <w:rPr>
          <w:color w:val="221F1F"/>
          <w:spacing w:val="1"/>
        </w:rPr>
        <w:t xml:space="preserve"> </w:t>
      </w:r>
      <w:r>
        <w:rPr>
          <w:color w:val="221F1F"/>
        </w:rPr>
        <w:t>территориальной структуры хозяйства России, регионов, размещения отдельных предприятий;</w:t>
      </w:r>
      <w:r>
        <w:rPr>
          <w:color w:val="221F1F"/>
          <w:spacing w:val="1"/>
        </w:rPr>
        <w:t xml:space="preserve"> </w:t>
      </w:r>
      <w:r>
        <w:rPr>
          <w:color w:val="221F1F"/>
        </w:rPr>
        <w:t>оценивать</w:t>
      </w:r>
      <w:r>
        <w:rPr>
          <w:color w:val="221F1F"/>
          <w:spacing w:val="1"/>
        </w:rPr>
        <w:t xml:space="preserve"> </w:t>
      </w:r>
      <w:r>
        <w:rPr>
          <w:color w:val="221F1F"/>
        </w:rPr>
        <w:t>условия</w:t>
      </w:r>
      <w:r>
        <w:rPr>
          <w:color w:val="221F1F"/>
          <w:spacing w:val="1"/>
        </w:rPr>
        <w:t xml:space="preserve"> </w:t>
      </w:r>
      <w:r>
        <w:rPr>
          <w:color w:val="221F1F"/>
        </w:rPr>
        <w:t>отдельных</w:t>
      </w:r>
      <w:r>
        <w:rPr>
          <w:color w:val="221F1F"/>
          <w:spacing w:val="1"/>
        </w:rPr>
        <w:t xml:space="preserve"> </w:t>
      </w:r>
      <w:r>
        <w:rPr>
          <w:color w:val="221F1F"/>
        </w:rPr>
        <w:t>территорий</w:t>
      </w:r>
      <w:r>
        <w:rPr>
          <w:color w:val="221F1F"/>
          <w:spacing w:val="1"/>
        </w:rPr>
        <w:t xml:space="preserve"> </w:t>
      </w:r>
      <w:r>
        <w:rPr>
          <w:color w:val="221F1F"/>
        </w:rPr>
        <w:t>для</w:t>
      </w:r>
      <w:r>
        <w:rPr>
          <w:color w:val="221F1F"/>
          <w:spacing w:val="1"/>
        </w:rPr>
        <w:t xml:space="preserve"> </w:t>
      </w:r>
      <w:r>
        <w:rPr>
          <w:color w:val="221F1F"/>
        </w:rPr>
        <w:t>размещения</w:t>
      </w:r>
      <w:r>
        <w:rPr>
          <w:color w:val="221F1F"/>
          <w:spacing w:val="1"/>
        </w:rPr>
        <w:t xml:space="preserve"> </w:t>
      </w:r>
      <w:r>
        <w:rPr>
          <w:color w:val="221F1F"/>
        </w:rPr>
        <w:t>предприятий</w:t>
      </w:r>
      <w:r>
        <w:rPr>
          <w:color w:val="221F1F"/>
          <w:spacing w:val="1"/>
        </w:rPr>
        <w:t xml:space="preserve"> </w:t>
      </w:r>
      <w:r>
        <w:rPr>
          <w:color w:val="221F1F"/>
        </w:rPr>
        <w:t>и</w:t>
      </w:r>
      <w:r>
        <w:rPr>
          <w:color w:val="221F1F"/>
          <w:spacing w:val="1"/>
        </w:rPr>
        <w:t xml:space="preserve"> </w:t>
      </w:r>
      <w:r>
        <w:rPr>
          <w:color w:val="221F1F"/>
        </w:rPr>
        <w:t>различных</w:t>
      </w:r>
      <w:r>
        <w:rPr>
          <w:color w:val="221F1F"/>
          <w:spacing w:val="1"/>
        </w:rPr>
        <w:t xml:space="preserve"> </w:t>
      </w:r>
      <w:r>
        <w:rPr>
          <w:color w:val="221F1F"/>
        </w:rPr>
        <w:t>производств;</w:t>
      </w:r>
    </w:p>
    <w:p w:rsidR="009727C6" w:rsidRDefault="009727C6" w:rsidP="009727C6">
      <w:pPr>
        <w:pStyle w:val="a4"/>
        <w:ind w:right="617" w:firstLine="708"/>
      </w:pPr>
      <w:r>
        <w:rPr>
          <w:color w:val="221F1F"/>
        </w:rPr>
        <w:t>использовать</w:t>
      </w:r>
      <w:r>
        <w:rPr>
          <w:color w:val="221F1F"/>
          <w:spacing w:val="1"/>
        </w:rPr>
        <w:t xml:space="preserve"> </w:t>
      </w:r>
      <w:r>
        <w:rPr>
          <w:color w:val="221F1F"/>
        </w:rPr>
        <w:t>знания об особенностях компонентов природы России</w:t>
      </w:r>
      <w:r>
        <w:rPr>
          <w:color w:val="221F1F"/>
          <w:spacing w:val="1"/>
        </w:rPr>
        <w:t xml:space="preserve"> </w:t>
      </w:r>
      <w:r>
        <w:rPr>
          <w:color w:val="221F1F"/>
        </w:rPr>
        <w:t>и еѐ отдельных</w:t>
      </w:r>
      <w:r>
        <w:rPr>
          <w:color w:val="221F1F"/>
          <w:spacing w:val="1"/>
        </w:rPr>
        <w:t xml:space="preserve"> </w:t>
      </w:r>
      <w:r>
        <w:rPr>
          <w:color w:val="221F1F"/>
        </w:rPr>
        <w:t>территорий;</w:t>
      </w:r>
      <w:r>
        <w:rPr>
          <w:color w:val="221F1F"/>
          <w:spacing w:val="1"/>
        </w:rPr>
        <w:t xml:space="preserve"> </w:t>
      </w:r>
      <w:r>
        <w:rPr>
          <w:color w:val="221F1F"/>
        </w:rPr>
        <w:t>об</w:t>
      </w:r>
      <w:r>
        <w:rPr>
          <w:color w:val="221F1F"/>
          <w:spacing w:val="1"/>
        </w:rPr>
        <w:t xml:space="preserve"> </w:t>
      </w:r>
      <w:r>
        <w:rPr>
          <w:color w:val="221F1F"/>
        </w:rPr>
        <w:t>особенностях</w:t>
      </w:r>
      <w:r>
        <w:rPr>
          <w:color w:val="221F1F"/>
          <w:spacing w:val="1"/>
        </w:rPr>
        <w:t xml:space="preserve"> </w:t>
      </w:r>
      <w:r>
        <w:rPr>
          <w:color w:val="221F1F"/>
        </w:rPr>
        <w:t>взаимодействия</w:t>
      </w:r>
      <w:r>
        <w:rPr>
          <w:color w:val="221F1F"/>
          <w:spacing w:val="1"/>
        </w:rPr>
        <w:t xml:space="preserve"> </w:t>
      </w:r>
      <w:r>
        <w:rPr>
          <w:color w:val="221F1F"/>
        </w:rPr>
        <w:t>природы</w:t>
      </w:r>
      <w:r>
        <w:rPr>
          <w:color w:val="221F1F"/>
          <w:spacing w:val="1"/>
        </w:rPr>
        <w:t xml:space="preserve"> </w:t>
      </w:r>
      <w:r>
        <w:rPr>
          <w:color w:val="221F1F"/>
        </w:rPr>
        <w:t>и</w:t>
      </w:r>
      <w:r>
        <w:rPr>
          <w:color w:val="221F1F"/>
          <w:spacing w:val="1"/>
        </w:rPr>
        <w:t xml:space="preserve"> </w:t>
      </w:r>
      <w:r>
        <w:rPr>
          <w:color w:val="221F1F"/>
        </w:rPr>
        <w:t>общества</w:t>
      </w:r>
      <w:r>
        <w:rPr>
          <w:color w:val="221F1F"/>
          <w:spacing w:val="1"/>
        </w:rPr>
        <w:t xml:space="preserve"> </w:t>
      </w:r>
      <w:r>
        <w:rPr>
          <w:color w:val="221F1F"/>
        </w:rPr>
        <w:t>в</w:t>
      </w:r>
      <w:r>
        <w:rPr>
          <w:color w:val="221F1F"/>
          <w:spacing w:val="1"/>
        </w:rPr>
        <w:t xml:space="preserve"> </w:t>
      </w:r>
      <w:r>
        <w:rPr>
          <w:color w:val="221F1F"/>
        </w:rPr>
        <w:t>пределах</w:t>
      </w:r>
      <w:r>
        <w:rPr>
          <w:color w:val="221F1F"/>
          <w:spacing w:val="1"/>
        </w:rPr>
        <w:t xml:space="preserve"> </w:t>
      </w:r>
      <w:r>
        <w:rPr>
          <w:color w:val="221F1F"/>
        </w:rPr>
        <w:t>отдельных</w:t>
      </w:r>
      <w:r>
        <w:rPr>
          <w:color w:val="221F1F"/>
          <w:spacing w:val="1"/>
        </w:rPr>
        <w:t xml:space="preserve"> </w:t>
      </w:r>
      <w:r>
        <w:rPr>
          <w:color w:val="221F1F"/>
        </w:rPr>
        <w:t>территорий</w:t>
      </w:r>
      <w:r>
        <w:rPr>
          <w:color w:val="221F1F"/>
          <w:spacing w:val="1"/>
        </w:rPr>
        <w:t xml:space="preserve"> </w:t>
      </w:r>
      <w:r>
        <w:rPr>
          <w:color w:val="221F1F"/>
        </w:rPr>
        <w:t>для</w:t>
      </w:r>
      <w:r>
        <w:rPr>
          <w:color w:val="221F1F"/>
          <w:spacing w:val="1"/>
        </w:rPr>
        <w:t xml:space="preserve"> </w:t>
      </w:r>
      <w:r>
        <w:rPr>
          <w:color w:val="221F1F"/>
        </w:rPr>
        <w:t>решения</w:t>
      </w:r>
      <w:r>
        <w:rPr>
          <w:color w:val="221F1F"/>
          <w:spacing w:val="1"/>
        </w:rPr>
        <w:t xml:space="preserve"> </w:t>
      </w:r>
      <w:r>
        <w:rPr>
          <w:color w:val="221F1F"/>
        </w:rPr>
        <w:t>практико-ориентированных</w:t>
      </w:r>
      <w:r>
        <w:rPr>
          <w:color w:val="221F1F"/>
          <w:spacing w:val="1"/>
        </w:rPr>
        <w:t xml:space="preserve"> </w:t>
      </w:r>
      <w:r>
        <w:rPr>
          <w:color w:val="221F1F"/>
        </w:rPr>
        <w:t>задач</w:t>
      </w:r>
      <w:r>
        <w:rPr>
          <w:color w:val="221F1F"/>
          <w:spacing w:val="1"/>
        </w:rPr>
        <w:t xml:space="preserve"> </w:t>
      </w:r>
      <w:r>
        <w:rPr>
          <w:color w:val="221F1F"/>
        </w:rPr>
        <w:t>в</w:t>
      </w:r>
      <w:r>
        <w:rPr>
          <w:color w:val="221F1F"/>
          <w:spacing w:val="1"/>
        </w:rPr>
        <w:t xml:space="preserve"> </w:t>
      </w:r>
      <w:r>
        <w:rPr>
          <w:color w:val="221F1F"/>
        </w:rPr>
        <w:t>контексте</w:t>
      </w:r>
      <w:r>
        <w:rPr>
          <w:color w:val="221F1F"/>
          <w:spacing w:val="1"/>
        </w:rPr>
        <w:t xml:space="preserve"> </w:t>
      </w:r>
      <w:r>
        <w:rPr>
          <w:color w:val="221F1F"/>
        </w:rPr>
        <w:t>реальной</w:t>
      </w:r>
      <w:r>
        <w:rPr>
          <w:color w:val="221F1F"/>
          <w:spacing w:val="1"/>
        </w:rPr>
        <w:t xml:space="preserve"> </w:t>
      </w:r>
      <w:r>
        <w:rPr>
          <w:color w:val="221F1F"/>
        </w:rPr>
        <w:t>жизни:</w:t>
      </w:r>
      <w:r>
        <w:rPr>
          <w:color w:val="221F1F"/>
          <w:spacing w:val="1"/>
        </w:rPr>
        <w:t xml:space="preserve"> </w:t>
      </w:r>
      <w:r>
        <w:rPr>
          <w:color w:val="221F1F"/>
        </w:rPr>
        <w:t>оценивать</w:t>
      </w:r>
      <w:r>
        <w:rPr>
          <w:color w:val="221F1F"/>
          <w:spacing w:val="1"/>
        </w:rPr>
        <w:t xml:space="preserve"> </w:t>
      </w:r>
      <w:r>
        <w:rPr>
          <w:color w:val="221F1F"/>
        </w:rPr>
        <w:t>реализуемые</w:t>
      </w:r>
      <w:r>
        <w:rPr>
          <w:color w:val="221F1F"/>
          <w:spacing w:val="1"/>
        </w:rPr>
        <w:t xml:space="preserve"> </w:t>
      </w:r>
      <w:r>
        <w:rPr>
          <w:color w:val="221F1F"/>
        </w:rPr>
        <w:t>проекты</w:t>
      </w:r>
      <w:r>
        <w:rPr>
          <w:color w:val="221F1F"/>
          <w:spacing w:val="1"/>
        </w:rPr>
        <w:t xml:space="preserve"> </w:t>
      </w:r>
      <w:r>
        <w:rPr>
          <w:color w:val="221F1F"/>
        </w:rPr>
        <w:t>по</w:t>
      </w:r>
      <w:r>
        <w:rPr>
          <w:color w:val="221F1F"/>
          <w:spacing w:val="1"/>
        </w:rPr>
        <w:t xml:space="preserve"> </w:t>
      </w:r>
      <w:r>
        <w:rPr>
          <w:color w:val="221F1F"/>
        </w:rPr>
        <w:t>созданию</w:t>
      </w:r>
      <w:r>
        <w:rPr>
          <w:color w:val="221F1F"/>
          <w:spacing w:val="1"/>
        </w:rPr>
        <w:t xml:space="preserve"> </w:t>
      </w:r>
      <w:r>
        <w:rPr>
          <w:color w:val="221F1F"/>
        </w:rPr>
        <w:t>новых</w:t>
      </w:r>
      <w:r>
        <w:rPr>
          <w:color w:val="221F1F"/>
          <w:spacing w:val="1"/>
        </w:rPr>
        <w:t xml:space="preserve"> </w:t>
      </w:r>
      <w:r>
        <w:rPr>
          <w:color w:val="221F1F"/>
        </w:rPr>
        <w:t>производств</w:t>
      </w:r>
      <w:r>
        <w:rPr>
          <w:color w:val="221F1F"/>
          <w:spacing w:val="1"/>
        </w:rPr>
        <w:t xml:space="preserve"> </w:t>
      </w:r>
      <w:r>
        <w:rPr>
          <w:color w:val="221F1F"/>
        </w:rPr>
        <w:t>с</w:t>
      </w:r>
      <w:r>
        <w:rPr>
          <w:color w:val="221F1F"/>
          <w:spacing w:val="1"/>
        </w:rPr>
        <w:t xml:space="preserve"> </w:t>
      </w:r>
      <w:r>
        <w:rPr>
          <w:color w:val="221F1F"/>
        </w:rPr>
        <w:t>учѐтом</w:t>
      </w:r>
      <w:r>
        <w:rPr>
          <w:color w:val="221F1F"/>
          <w:spacing w:val="1"/>
        </w:rPr>
        <w:t xml:space="preserve"> </w:t>
      </w:r>
      <w:r>
        <w:rPr>
          <w:color w:val="221F1F"/>
        </w:rPr>
        <w:t>экологической</w:t>
      </w:r>
      <w:r>
        <w:rPr>
          <w:color w:val="221F1F"/>
          <w:spacing w:val="1"/>
        </w:rPr>
        <w:t xml:space="preserve"> </w:t>
      </w:r>
      <w:r>
        <w:rPr>
          <w:color w:val="221F1F"/>
        </w:rPr>
        <w:t>безопасности;</w:t>
      </w:r>
    </w:p>
    <w:p w:rsidR="009727C6" w:rsidRDefault="009727C6" w:rsidP="009727C6">
      <w:pPr>
        <w:pStyle w:val="a4"/>
        <w:ind w:right="617" w:firstLine="708"/>
      </w:pPr>
      <w:r>
        <w:rPr>
          <w:color w:val="221F1F"/>
        </w:rPr>
        <w:t>критически</w:t>
      </w:r>
      <w:r>
        <w:rPr>
          <w:color w:val="221F1F"/>
          <w:spacing w:val="1"/>
        </w:rPr>
        <w:t xml:space="preserve"> </w:t>
      </w:r>
      <w:r>
        <w:rPr>
          <w:color w:val="221F1F"/>
        </w:rPr>
        <w:t>оценивать</w:t>
      </w:r>
      <w:r>
        <w:rPr>
          <w:color w:val="221F1F"/>
          <w:spacing w:val="1"/>
        </w:rPr>
        <w:t xml:space="preserve"> </w:t>
      </w:r>
      <w:r>
        <w:rPr>
          <w:color w:val="221F1F"/>
        </w:rPr>
        <w:t>финансовые</w:t>
      </w:r>
      <w:r>
        <w:rPr>
          <w:color w:val="221F1F"/>
          <w:spacing w:val="1"/>
        </w:rPr>
        <w:t xml:space="preserve"> </w:t>
      </w:r>
      <w:r>
        <w:rPr>
          <w:color w:val="221F1F"/>
        </w:rPr>
        <w:t>условия</w:t>
      </w:r>
      <w:r>
        <w:rPr>
          <w:color w:val="221F1F"/>
          <w:spacing w:val="1"/>
        </w:rPr>
        <w:t xml:space="preserve"> </w:t>
      </w:r>
      <w:r>
        <w:rPr>
          <w:color w:val="221F1F"/>
        </w:rPr>
        <w:t>жизнедеятельности</w:t>
      </w:r>
      <w:r>
        <w:rPr>
          <w:color w:val="221F1F"/>
          <w:spacing w:val="1"/>
        </w:rPr>
        <w:t xml:space="preserve"> </w:t>
      </w:r>
      <w:r>
        <w:rPr>
          <w:color w:val="221F1F"/>
        </w:rPr>
        <w:t>человека</w:t>
      </w:r>
      <w:r>
        <w:rPr>
          <w:color w:val="221F1F"/>
          <w:spacing w:val="1"/>
        </w:rPr>
        <w:t xml:space="preserve"> </w:t>
      </w:r>
      <w:r>
        <w:rPr>
          <w:color w:val="221F1F"/>
        </w:rPr>
        <w:t>и</w:t>
      </w:r>
      <w:r>
        <w:rPr>
          <w:color w:val="221F1F"/>
          <w:spacing w:val="1"/>
        </w:rPr>
        <w:t xml:space="preserve"> </w:t>
      </w:r>
      <w:r>
        <w:rPr>
          <w:color w:val="221F1F"/>
        </w:rPr>
        <w:t>их</w:t>
      </w:r>
      <w:r>
        <w:rPr>
          <w:color w:val="221F1F"/>
          <w:spacing w:val="1"/>
        </w:rPr>
        <w:t xml:space="preserve"> </w:t>
      </w:r>
      <w:r>
        <w:rPr>
          <w:color w:val="221F1F"/>
        </w:rPr>
        <w:t>природные,</w:t>
      </w:r>
      <w:r>
        <w:rPr>
          <w:color w:val="221F1F"/>
          <w:spacing w:val="1"/>
        </w:rPr>
        <w:t xml:space="preserve"> </w:t>
      </w:r>
      <w:r>
        <w:rPr>
          <w:color w:val="221F1F"/>
        </w:rPr>
        <w:t>социальные,</w:t>
      </w:r>
      <w:r>
        <w:rPr>
          <w:color w:val="221F1F"/>
          <w:spacing w:val="1"/>
        </w:rPr>
        <w:t xml:space="preserve"> </w:t>
      </w:r>
      <w:r>
        <w:rPr>
          <w:color w:val="221F1F"/>
        </w:rPr>
        <w:t>политические,</w:t>
      </w:r>
      <w:r>
        <w:rPr>
          <w:color w:val="221F1F"/>
          <w:spacing w:val="1"/>
        </w:rPr>
        <w:t xml:space="preserve"> </w:t>
      </w:r>
      <w:r>
        <w:rPr>
          <w:color w:val="221F1F"/>
        </w:rPr>
        <w:t>технологические,</w:t>
      </w:r>
      <w:r>
        <w:rPr>
          <w:color w:val="221F1F"/>
          <w:spacing w:val="1"/>
        </w:rPr>
        <w:t xml:space="preserve"> </w:t>
      </w:r>
      <w:r>
        <w:rPr>
          <w:color w:val="221F1F"/>
        </w:rPr>
        <w:t>экологические</w:t>
      </w:r>
      <w:r>
        <w:rPr>
          <w:color w:val="221F1F"/>
          <w:spacing w:val="61"/>
        </w:rPr>
        <w:t xml:space="preserve"> </w:t>
      </w:r>
      <w:r>
        <w:rPr>
          <w:color w:val="221F1F"/>
        </w:rPr>
        <w:t>аспекты,</w:t>
      </w:r>
      <w:r>
        <w:rPr>
          <w:color w:val="221F1F"/>
          <w:spacing w:val="1"/>
        </w:rPr>
        <w:t xml:space="preserve"> </w:t>
      </w:r>
      <w:r>
        <w:rPr>
          <w:color w:val="221F1F"/>
        </w:rPr>
        <w:t>необходимые для принятия собственных решений, с точки зрения домохозяйства, предприятия</w:t>
      </w:r>
      <w:r>
        <w:rPr>
          <w:color w:val="221F1F"/>
          <w:spacing w:val="1"/>
        </w:rPr>
        <w:t xml:space="preserve"> </w:t>
      </w:r>
      <w:r>
        <w:rPr>
          <w:color w:val="221F1F"/>
        </w:rPr>
        <w:t>и национальной</w:t>
      </w:r>
      <w:r>
        <w:rPr>
          <w:color w:val="221F1F"/>
          <w:spacing w:val="2"/>
        </w:rPr>
        <w:t xml:space="preserve"> </w:t>
      </w:r>
      <w:r>
        <w:rPr>
          <w:color w:val="221F1F"/>
        </w:rPr>
        <w:t>экономики;</w:t>
      </w:r>
    </w:p>
    <w:p w:rsidR="009727C6" w:rsidRDefault="009727C6" w:rsidP="009727C6">
      <w:pPr>
        <w:pStyle w:val="a4"/>
        <w:ind w:right="617" w:firstLine="708"/>
      </w:pPr>
      <w:r>
        <w:rPr>
          <w:color w:val="221F1F"/>
        </w:rPr>
        <w:t>оценивать</w:t>
      </w:r>
      <w:r>
        <w:rPr>
          <w:color w:val="221F1F"/>
          <w:spacing w:val="1"/>
        </w:rPr>
        <w:t xml:space="preserve"> </w:t>
      </w:r>
      <w:r>
        <w:rPr>
          <w:color w:val="221F1F"/>
        </w:rPr>
        <w:t>влияние</w:t>
      </w:r>
      <w:r>
        <w:rPr>
          <w:color w:val="221F1F"/>
          <w:spacing w:val="1"/>
        </w:rPr>
        <w:t xml:space="preserve"> </w:t>
      </w:r>
      <w:r>
        <w:rPr>
          <w:color w:val="221F1F"/>
        </w:rPr>
        <w:t>географического</w:t>
      </w:r>
      <w:r>
        <w:rPr>
          <w:color w:val="221F1F"/>
          <w:spacing w:val="1"/>
        </w:rPr>
        <w:t xml:space="preserve"> </w:t>
      </w:r>
      <w:r>
        <w:rPr>
          <w:color w:val="221F1F"/>
        </w:rPr>
        <w:t>положения</w:t>
      </w:r>
      <w:r>
        <w:rPr>
          <w:color w:val="221F1F"/>
          <w:spacing w:val="1"/>
        </w:rPr>
        <w:t xml:space="preserve"> </w:t>
      </w:r>
      <w:r>
        <w:rPr>
          <w:color w:val="221F1F"/>
        </w:rPr>
        <w:t>отдельных</w:t>
      </w:r>
      <w:r>
        <w:rPr>
          <w:color w:val="221F1F"/>
          <w:spacing w:val="1"/>
        </w:rPr>
        <w:t xml:space="preserve"> </w:t>
      </w:r>
      <w:r>
        <w:rPr>
          <w:color w:val="221F1F"/>
        </w:rPr>
        <w:t>регионов</w:t>
      </w:r>
      <w:r>
        <w:rPr>
          <w:color w:val="221F1F"/>
          <w:spacing w:val="1"/>
        </w:rPr>
        <w:t xml:space="preserve"> </w:t>
      </w:r>
      <w:r>
        <w:rPr>
          <w:color w:val="221F1F"/>
        </w:rPr>
        <w:t>России</w:t>
      </w:r>
      <w:r>
        <w:rPr>
          <w:color w:val="221F1F"/>
          <w:spacing w:val="1"/>
        </w:rPr>
        <w:t xml:space="preserve"> </w:t>
      </w:r>
      <w:r>
        <w:rPr>
          <w:color w:val="221F1F"/>
        </w:rPr>
        <w:t>на</w:t>
      </w:r>
      <w:r>
        <w:rPr>
          <w:color w:val="221F1F"/>
          <w:spacing w:val="1"/>
        </w:rPr>
        <w:t xml:space="preserve"> </w:t>
      </w:r>
      <w:r>
        <w:rPr>
          <w:color w:val="221F1F"/>
        </w:rPr>
        <w:t>особенности</w:t>
      </w:r>
      <w:r>
        <w:rPr>
          <w:color w:val="221F1F"/>
          <w:spacing w:val="1"/>
        </w:rPr>
        <w:t xml:space="preserve"> </w:t>
      </w:r>
      <w:r>
        <w:rPr>
          <w:color w:val="221F1F"/>
        </w:rPr>
        <w:t>природы,</w:t>
      </w:r>
      <w:r>
        <w:rPr>
          <w:color w:val="221F1F"/>
          <w:spacing w:val="-4"/>
        </w:rPr>
        <w:t xml:space="preserve"> </w:t>
      </w:r>
      <w:r>
        <w:rPr>
          <w:color w:val="221F1F"/>
        </w:rPr>
        <w:t>жизнь</w:t>
      </w:r>
      <w:r>
        <w:rPr>
          <w:color w:val="221F1F"/>
          <w:spacing w:val="1"/>
        </w:rPr>
        <w:t xml:space="preserve"> </w:t>
      </w:r>
      <w:r>
        <w:rPr>
          <w:color w:val="221F1F"/>
        </w:rPr>
        <w:t>и</w:t>
      </w:r>
      <w:r>
        <w:rPr>
          <w:color w:val="221F1F"/>
          <w:spacing w:val="-3"/>
        </w:rPr>
        <w:t xml:space="preserve"> </w:t>
      </w:r>
      <w:r>
        <w:rPr>
          <w:color w:val="221F1F"/>
        </w:rPr>
        <w:t>хозяйственную</w:t>
      </w:r>
      <w:r>
        <w:rPr>
          <w:color w:val="221F1F"/>
          <w:spacing w:val="2"/>
        </w:rPr>
        <w:t xml:space="preserve"> </w:t>
      </w:r>
      <w:r>
        <w:rPr>
          <w:color w:val="221F1F"/>
        </w:rPr>
        <w:t>деятельность</w:t>
      </w:r>
      <w:r>
        <w:rPr>
          <w:color w:val="221F1F"/>
          <w:spacing w:val="1"/>
        </w:rPr>
        <w:t xml:space="preserve"> </w:t>
      </w:r>
      <w:r>
        <w:rPr>
          <w:color w:val="221F1F"/>
        </w:rPr>
        <w:t>населения;</w:t>
      </w:r>
    </w:p>
    <w:p w:rsidR="009727C6" w:rsidRDefault="009727C6" w:rsidP="009727C6">
      <w:pPr>
        <w:pStyle w:val="a4"/>
        <w:ind w:right="619" w:firstLine="708"/>
      </w:pPr>
      <w:r>
        <w:rPr>
          <w:color w:val="221F1F"/>
        </w:rPr>
        <w:t>объяснять</w:t>
      </w:r>
      <w:r>
        <w:rPr>
          <w:color w:val="221F1F"/>
          <w:spacing w:val="1"/>
        </w:rPr>
        <w:t xml:space="preserve"> </w:t>
      </w:r>
      <w:r>
        <w:rPr>
          <w:color w:val="221F1F"/>
        </w:rPr>
        <w:t>географические</w:t>
      </w:r>
      <w:r>
        <w:rPr>
          <w:color w:val="221F1F"/>
          <w:spacing w:val="1"/>
        </w:rPr>
        <w:t xml:space="preserve"> </w:t>
      </w:r>
      <w:r>
        <w:rPr>
          <w:color w:val="221F1F"/>
        </w:rPr>
        <w:t>различия</w:t>
      </w:r>
      <w:r>
        <w:rPr>
          <w:color w:val="221F1F"/>
          <w:spacing w:val="1"/>
        </w:rPr>
        <w:t xml:space="preserve"> </w:t>
      </w:r>
      <w:r>
        <w:rPr>
          <w:color w:val="221F1F"/>
        </w:rPr>
        <w:t>населения</w:t>
      </w:r>
      <w:r>
        <w:rPr>
          <w:color w:val="221F1F"/>
          <w:spacing w:val="1"/>
        </w:rPr>
        <w:t xml:space="preserve"> </w:t>
      </w:r>
      <w:r>
        <w:rPr>
          <w:color w:val="221F1F"/>
        </w:rPr>
        <w:t>и</w:t>
      </w:r>
      <w:r>
        <w:rPr>
          <w:color w:val="221F1F"/>
          <w:spacing w:val="1"/>
        </w:rPr>
        <w:t xml:space="preserve"> </w:t>
      </w:r>
      <w:r>
        <w:rPr>
          <w:color w:val="221F1F"/>
        </w:rPr>
        <w:t>хозяйства</w:t>
      </w:r>
      <w:r>
        <w:rPr>
          <w:color w:val="221F1F"/>
          <w:spacing w:val="1"/>
        </w:rPr>
        <w:t xml:space="preserve"> </w:t>
      </w:r>
      <w:r>
        <w:rPr>
          <w:color w:val="221F1F"/>
        </w:rPr>
        <w:t>территорий</w:t>
      </w:r>
      <w:r>
        <w:rPr>
          <w:color w:val="221F1F"/>
          <w:spacing w:val="1"/>
        </w:rPr>
        <w:t xml:space="preserve"> </w:t>
      </w:r>
      <w:r>
        <w:rPr>
          <w:color w:val="221F1F"/>
        </w:rPr>
        <w:t>крупных</w:t>
      </w:r>
      <w:r>
        <w:rPr>
          <w:color w:val="221F1F"/>
          <w:spacing w:val="1"/>
        </w:rPr>
        <w:t xml:space="preserve"> </w:t>
      </w:r>
      <w:r>
        <w:rPr>
          <w:color w:val="221F1F"/>
        </w:rPr>
        <w:t>регионов</w:t>
      </w:r>
      <w:r>
        <w:rPr>
          <w:color w:val="221F1F"/>
          <w:spacing w:val="-1"/>
        </w:rPr>
        <w:t xml:space="preserve"> </w:t>
      </w:r>
      <w:r>
        <w:rPr>
          <w:color w:val="221F1F"/>
        </w:rPr>
        <w:t>страны;</w:t>
      </w:r>
    </w:p>
    <w:p w:rsidR="009727C6" w:rsidRDefault="009727C6" w:rsidP="009727C6">
      <w:pPr>
        <w:pStyle w:val="a4"/>
        <w:ind w:right="616" w:firstLine="708"/>
      </w:pPr>
      <w:r>
        <w:rPr>
          <w:color w:val="221F1F"/>
        </w:rPr>
        <w:t>сравнивать</w:t>
      </w:r>
      <w:r>
        <w:rPr>
          <w:color w:val="221F1F"/>
          <w:spacing w:val="1"/>
        </w:rPr>
        <w:t xml:space="preserve"> </w:t>
      </w:r>
      <w:r>
        <w:rPr>
          <w:color w:val="221F1F"/>
        </w:rPr>
        <w:t>географическое</w:t>
      </w:r>
      <w:r>
        <w:rPr>
          <w:color w:val="221F1F"/>
          <w:spacing w:val="1"/>
        </w:rPr>
        <w:t xml:space="preserve"> </w:t>
      </w:r>
      <w:r>
        <w:rPr>
          <w:color w:val="221F1F"/>
        </w:rPr>
        <w:t>положение,</w:t>
      </w:r>
      <w:r>
        <w:rPr>
          <w:color w:val="221F1F"/>
          <w:spacing w:val="1"/>
        </w:rPr>
        <w:t xml:space="preserve"> </w:t>
      </w:r>
      <w:r>
        <w:rPr>
          <w:color w:val="221F1F"/>
        </w:rPr>
        <w:t>географические</w:t>
      </w:r>
      <w:r>
        <w:rPr>
          <w:color w:val="221F1F"/>
          <w:spacing w:val="1"/>
        </w:rPr>
        <w:t xml:space="preserve"> </w:t>
      </w:r>
      <w:r>
        <w:rPr>
          <w:color w:val="221F1F"/>
        </w:rPr>
        <w:t>особенности</w:t>
      </w:r>
      <w:r>
        <w:rPr>
          <w:color w:val="221F1F"/>
          <w:spacing w:val="1"/>
        </w:rPr>
        <w:t xml:space="preserve"> </w:t>
      </w:r>
      <w:r>
        <w:rPr>
          <w:color w:val="221F1F"/>
        </w:rPr>
        <w:t>природно-</w:t>
      </w:r>
      <w:r>
        <w:rPr>
          <w:color w:val="221F1F"/>
          <w:spacing w:val="-57"/>
        </w:rPr>
        <w:t xml:space="preserve"> </w:t>
      </w:r>
      <w:r>
        <w:rPr>
          <w:color w:val="221F1F"/>
        </w:rPr>
        <w:t>ресурсного</w:t>
      </w:r>
      <w:r>
        <w:rPr>
          <w:color w:val="221F1F"/>
          <w:spacing w:val="-1"/>
        </w:rPr>
        <w:t xml:space="preserve"> </w:t>
      </w:r>
      <w:r>
        <w:rPr>
          <w:color w:val="221F1F"/>
        </w:rPr>
        <w:t>потенциала,</w:t>
      </w:r>
      <w:r>
        <w:rPr>
          <w:color w:val="221F1F"/>
          <w:spacing w:val="1"/>
        </w:rPr>
        <w:t xml:space="preserve"> </w:t>
      </w:r>
      <w:r>
        <w:rPr>
          <w:color w:val="221F1F"/>
        </w:rPr>
        <w:t>населения</w:t>
      </w:r>
      <w:r>
        <w:rPr>
          <w:color w:val="221F1F"/>
          <w:spacing w:val="1"/>
        </w:rPr>
        <w:t xml:space="preserve"> </w:t>
      </w:r>
      <w:r>
        <w:rPr>
          <w:color w:val="221F1F"/>
        </w:rPr>
        <w:t>и хозяйства</w:t>
      </w:r>
      <w:r>
        <w:rPr>
          <w:color w:val="221F1F"/>
          <w:spacing w:val="-3"/>
        </w:rPr>
        <w:t xml:space="preserve"> </w:t>
      </w:r>
      <w:r>
        <w:rPr>
          <w:color w:val="221F1F"/>
        </w:rPr>
        <w:t>регионов России;</w:t>
      </w:r>
    </w:p>
    <w:p w:rsidR="009727C6" w:rsidRDefault="009727C6" w:rsidP="009727C6">
      <w:pPr>
        <w:pStyle w:val="a4"/>
        <w:ind w:right="617" w:firstLine="708"/>
      </w:pPr>
      <w:r>
        <w:rPr>
          <w:color w:val="221F1F"/>
        </w:rPr>
        <w:t>формулировать</w:t>
      </w:r>
      <w:r>
        <w:rPr>
          <w:color w:val="221F1F"/>
          <w:spacing w:val="1"/>
        </w:rPr>
        <w:t xml:space="preserve"> </w:t>
      </w:r>
      <w:r>
        <w:rPr>
          <w:color w:val="221F1F"/>
        </w:rPr>
        <w:t>оценочные</w:t>
      </w:r>
      <w:r>
        <w:rPr>
          <w:color w:val="221F1F"/>
          <w:spacing w:val="1"/>
        </w:rPr>
        <w:t xml:space="preserve"> </w:t>
      </w:r>
      <w:r>
        <w:rPr>
          <w:color w:val="221F1F"/>
        </w:rPr>
        <w:t>суждения</w:t>
      </w:r>
      <w:r>
        <w:rPr>
          <w:color w:val="221F1F"/>
          <w:spacing w:val="1"/>
        </w:rPr>
        <w:t xml:space="preserve"> </w:t>
      </w:r>
      <w:r>
        <w:rPr>
          <w:color w:val="221F1F"/>
        </w:rPr>
        <w:t>о</w:t>
      </w:r>
      <w:r>
        <w:rPr>
          <w:color w:val="221F1F"/>
          <w:spacing w:val="1"/>
        </w:rPr>
        <w:t xml:space="preserve"> </w:t>
      </w:r>
      <w:r>
        <w:rPr>
          <w:color w:val="221F1F"/>
        </w:rPr>
        <w:t>воздействии</w:t>
      </w:r>
      <w:r>
        <w:rPr>
          <w:color w:val="221F1F"/>
          <w:spacing w:val="1"/>
        </w:rPr>
        <w:t xml:space="preserve"> </w:t>
      </w:r>
      <w:r>
        <w:rPr>
          <w:color w:val="221F1F"/>
        </w:rPr>
        <w:t>человеческой</w:t>
      </w:r>
      <w:r>
        <w:rPr>
          <w:color w:val="221F1F"/>
          <w:spacing w:val="1"/>
        </w:rPr>
        <w:t xml:space="preserve"> </w:t>
      </w:r>
      <w:r>
        <w:rPr>
          <w:color w:val="221F1F"/>
        </w:rPr>
        <w:t>деятельности</w:t>
      </w:r>
      <w:r>
        <w:rPr>
          <w:color w:val="221F1F"/>
          <w:spacing w:val="1"/>
        </w:rPr>
        <w:t xml:space="preserve"> </w:t>
      </w:r>
      <w:r>
        <w:rPr>
          <w:color w:val="221F1F"/>
        </w:rPr>
        <w:t>на</w:t>
      </w:r>
      <w:r>
        <w:rPr>
          <w:color w:val="221F1F"/>
          <w:spacing w:val="1"/>
        </w:rPr>
        <w:t xml:space="preserve"> </w:t>
      </w:r>
      <w:r>
        <w:rPr>
          <w:color w:val="221F1F"/>
        </w:rPr>
        <w:t>окружающую среду своей местности, региона, страны в целом, о динамике, уровне и структуре</w:t>
      </w:r>
      <w:r>
        <w:rPr>
          <w:color w:val="221F1F"/>
          <w:spacing w:val="-57"/>
        </w:rPr>
        <w:t xml:space="preserve"> </w:t>
      </w:r>
      <w:r>
        <w:rPr>
          <w:color w:val="221F1F"/>
        </w:rPr>
        <w:t>социально-экономического развития России,</w:t>
      </w:r>
      <w:r>
        <w:rPr>
          <w:color w:val="221F1F"/>
          <w:spacing w:val="-3"/>
        </w:rPr>
        <w:t xml:space="preserve"> </w:t>
      </w:r>
      <w:r>
        <w:rPr>
          <w:color w:val="221F1F"/>
        </w:rPr>
        <w:t>месте</w:t>
      </w:r>
      <w:r>
        <w:rPr>
          <w:color w:val="221F1F"/>
          <w:spacing w:val="-1"/>
        </w:rPr>
        <w:t xml:space="preserve"> </w:t>
      </w:r>
      <w:r>
        <w:rPr>
          <w:color w:val="221F1F"/>
        </w:rPr>
        <w:t>и роли</w:t>
      </w:r>
      <w:r>
        <w:rPr>
          <w:color w:val="221F1F"/>
          <w:spacing w:val="1"/>
        </w:rPr>
        <w:t xml:space="preserve"> </w:t>
      </w:r>
      <w:r>
        <w:rPr>
          <w:color w:val="221F1F"/>
        </w:rPr>
        <w:t>России в</w:t>
      </w:r>
      <w:r>
        <w:rPr>
          <w:color w:val="221F1F"/>
          <w:spacing w:val="-1"/>
        </w:rPr>
        <w:t xml:space="preserve"> </w:t>
      </w:r>
      <w:r>
        <w:rPr>
          <w:color w:val="221F1F"/>
        </w:rPr>
        <w:t>мире;</w:t>
      </w:r>
    </w:p>
    <w:p w:rsidR="009727C6" w:rsidRDefault="009727C6" w:rsidP="009727C6">
      <w:pPr>
        <w:pStyle w:val="a4"/>
        <w:ind w:right="620" w:firstLine="708"/>
      </w:pPr>
      <w:r>
        <w:rPr>
          <w:color w:val="221F1F"/>
        </w:rPr>
        <w:t>приводить</w:t>
      </w:r>
      <w:r>
        <w:rPr>
          <w:color w:val="221F1F"/>
          <w:spacing w:val="1"/>
        </w:rPr>
        <w:t xml:space="preserve"> </w:t>
      </w:r>
      <w:r>
        <w:rPr>
          <w:color w:val="221F1F"/>
        </w:rPr>
        <w:t>примеры</w:t>
      </w:r>
      <w:r>
        <w:rPr>
          <w:color w:val="221F1F"/>
          <w:spacing w:val="1"/>
        </w:rPr>
        <w:t xml:space="preserve"> </w:t>
      </w:r>
      <w:r>
        <w:rPr>
          <w:color w:val="221F1F"/>
        </w:rPr>
        <w:t>объектов</w:t>
      </w:r>
      <w:r>
        <w:rPr>
          <w:color w:val="221F1F"/>
          <w:spacing w:val="1"/>
        </w:rPr>
        <w:t xml:space="preserve"> </w:t>
      </w:r>
      <w:r>
        <w:rPr>
          <w:color w:val="221F1F"/>
        </w:rPr>
        <w:t>Всемирного</w:t>
      </w:r>
      <w:r>
        <w:rPr>
          <w:color w:val="221F1F"/>
          <w:spacing w:val="1"/>
        </w:rPr>
        <w:t xml:space="preserve"> </w:t>
      </w:r>
      <w:r>
        <w:rPr>
          <w:color w:val="221F1F"/>
        </w:rPr>
        <w:t>наследия</w:t>
      </w:r>
      <w:r>
        <w:rPr>
          <w:color w:val="221F1F"/>
          <w:spacing w:val="1"/>
        </w:rPr>
        <w:t xml:space="preserve"> </w:t>
      </w:r>
      <w:r>
        <w:rPr>
          <w:color w:val="221F1F"/>
        </w:rPr>
        <w:t>ЮНЕСКО</w:t>
      </w:r>
      <w:r>
        <w:rPr>
          <w:color w:val="221F1F"/>
          <w:spacing w:val="1"/>
        </w:rPr>
        <w:t xml:space="preserve"> </w:t>
      </w:r>
      <w:r>
        <w:rPr>
          <w:color w:val="221F1F"/>
        </w:rPr>
        <w:t>и</w:t>
      </w:r>
      <w:r>
        <w:rPr>
          <w:color w:val="221F1F"/>
          <w:spacing w:val="1"/>
        </w:rPr>
        <w:t xml:space="preserve"> </w:t>
      </w:r>
      <w:r>
        <w:rPr>
          <w:color w:val="221F1F"/>
        </w:rPr>
        <w:t>описывать</w:t>
      </w:r>
      <w:r>
        <w:rPr>
          <w:color w:val="221F1F"/>
          <w:spacing w:val="1"/>
        </w:rPr>
        <w:t xml:space="preserve"> </w:t>
      </w:r>
      <w:r>
        <w:rPr>
          <w:color w:val="221F1F"/>
        </w:rPr>
        <w:t>их</w:t>
      </w:r>
      <w:r>
        <w:rPr>
          <w:color w:val="221F1F"/>
          <w:spacing w:val="1"/>
        </w:rPr>
        <w:t xml:space="preserve"> </w:t>
      </w:r>
      <w:r>
        <w:rPr>
          <w:color w:val="221F1F"/>
        </w:rPr>
        <w:t>местоположение</w:t>
      </w:r>
      <w:r>
        <w:rPr>
          <w:color w:val="221F1F"/>
          <w:spacing w:val="-2"/>
        </w:rPr>
        <w:t xml:space="preserve"> </w:t>
      </w:r>
      <w:r>
        <w:rPr>
          <w:color w:val="221F1F"/>
        </w:rPr>
        <w:t>на</w:t>
      </w:r>
      <w:r>
        <w:rPr>
          <w:color w:val="221F1F"/>
          <w:spacing w:val="-1"/>
        </w:rPr>
        <w:t xml:space="preserve"> </w:t>
      </w:r>
      <w:r>
        <w:rPr>
          <w:color w:val="221F1F"/>
        </w:rPr>
        <w:t>географической</w:t>
      </w:r>
      <w:r>
        <w:rPr>
          <w:color w:val="221F1F"/>
          <w:spacing w:val="2"/>
        </w:rPr>
        <w:t xml:space="preserve"> </w:t>
      </w:r>
      <w:r>
        <w:rPr>
          <w:color w:val="221F1F"/>
        </w:rPr>
        <w:t>карте;</w:t>
      </w:r>
    </w:p>
    <w:p w:rsidR="009727C6" w:rsidRDefault="009727C6" w:rsidP="009727C6">
      <w:pPr>
        <w:pStyle w:val="a4"/>
        <w:ind w:left="1025"/>
      </w:pPr>
      <w:r>
        <w:rPr>
          <w:color w:val="221F1F"/>
        </w:rPr>
        <w:t>характеризовать</w:t>
      </w:r>
      <w:r>
        <w:rPr>
          <w:color w:val="221F1F"/>
          <w:spacing w:val="-2"/>
        </w:rPr>
        <w:t xml:space="preserve"> </w:t>
      </w:r>
      <w:r>
        <w:rPr>
          <w:color w:val="221F1F"/>
        </w:rPr>
        <w:t>место</w:t>
      </w:r>
      <w:r>
        <w:rPr>
          <w:color w:val="221F1F"/>
          <w:spacing w:val="-2"/>
        </w:rPr>
        <w:t xml:space="preserve"> </w:t>
      </w:r>
      <w:r>
        <w:rPr>
          <w:color w:val="221F1F"/>
        </w:rPr>
        <w:t>и</w:t>
      </w:r>
      <w:r>
        <w:rPr>
          <w:color w:val="221F1F"/>
          <w:spacing w:val="-1"/>
        </w:rPr>
        <w:t xml:space="preserve"> </w:t>
      </w:r>
      <w:r>
        <w:rPr>
          <w:color w:val="221F1F"/>
        </w:rPr>
        <w:t>роль</w:t>
      </w:r>
      <w:r>
        <w:rPr>
          <w:color w:val="221F1F"/>
          <w:spacing w:val="-1"/>
        </w:rPr>
        <w:t xml:space="preserve"> </w:t>
      </w:r>
      <w:r>
        <w:rPr>
          <w:color w:val="221F1F"/>
        </w:rPr>
        <w:t>России</w:t>
      </w:r>
      <w:r>
        <w:rPr>
          <w:color w:val="221F1F"/>
          <w:spacing w:val="-1"/>
        </w:rPr>
        <w:t xml:space="preserve"> </w:t>
      </w:r>
      <w:r>
        <w:rPr>
          <w:color w:val="221F1F"/>
        </w:rPr>
        <w:t>в</w:t>
      </w:r>
      <w:r>
        <w:rPr>
          <w:color w:val="221F1F"/>
          <w:spacing w:val="-4"/>
        </w:rPr>
        <w:t xml:space="preserve"> </w:t>
      </w:r>
      <w:r>
        <w:rPr>
          <w:color w:val="221F1F"/>
        </w:rPr>
        <w:t>мировом</w:t>
      </w:r>
      <w:r>
        <w:rPr>
          <w:color w:val="221F1F"/>
          <w:spacing w:val="-3"/>
        </w:rPr>
        <w:t xml:space="preserve"> </w:t>
      </w:r>
      <w:r>
        <w:rPr>
          <w:color w:val="221F1F"/>
        </w:rPr>
        <w:t>хозяйстве.</w:t>
      </w:r>
    </w:p>
    <w:p w:rsidR="009727C6" w:rsidRPr="00E00124" w:rsidRDefault="009727C6" w:rsidP="004D4140">
      <w:pPr>
        <w:pStyle w:val="a8"/>
        <w:numPr>
          <w:ilvl w:val="2"/>
          <w:numId w:val="52"/>
        </w:numPr>
        <w:tabs>
          <w:tab w:val="left" w:pos="1633"/>
        </w:tabs>
        <w:spacing w:before="4" w:line="274" w:lineRule="exact"/>
        <w:ind w:left="1632"/>
        <w:rPr>
          <w:b/>
          <w:sz w:val="24"/>
        </w:rPr>
      </w:pPr>
      <w:r>
        <w:rPr>
          <w:b/>
          <w:color w:val="0D0D0D"/>
          <w:sz w:val="24"/>
        </w:rPr>
        <w:t>ОСНОВЫ</w:t>
      </w:r>
      <w:r>
        <w:rPr>
          <w:b/>
          <w:color w:val="0D0D0D"/>
          <w:spacing w:val="-6"/>
          <w:sz w:val="24"/>
        </w:rPr>
        <w:t xml:space="preserve"> </w:t>
      </w:r>
      <w:r>
        <w:rPr>
          <w:b/>
          <w:color w:val="0D0D0D"/>
          <w:sz w:val="24"/>
        </w:rPr>
        <w:t>БЕЗОПАСНОСТИ</w:t>
      </w:r>
      <w:r>
        <w:rPr>
          <w:b/>
          <w:color w:val="0D0D0D"/>
          <w:spacing w:val="-5"/>
          <w:sz w:val="24"/>
        </w:rPr>
        <w:t xml:space="preserve"> </w:t>
      </w:r>
      <w:r w:rsidR="00E00124">
        <w:rPr>
          <w:b/>
          <w:color w:val="0D0D0D"/>
          <w:sz w:val="24"/>
        </w:rPr>
        <w:t>И ЗАЩИТЫ РОДИНЫ</w:t>
      </w:r>
      <w:r>
        <w:rPr>
          <w:b/>
          <w:color w:val="0D0D0D"/>
          <w:spacing w:val="-3"/>
          <w:sz w:val="24"/>
        </w:rPr>
        <w:t xml:space="preserve"> </w:t>
      </w:r>
      <w:r>
        <w:rPr>
          <w:b/>
          <w:color w:val="0D0D0D"/>
          <w:sz w:val="24"/>
        </w:rPr>
        <w:t>(8—9</w:t>
      </w:r>
      <w:r>
        <w:rPr>
          <w:b/>
          <w:color w:val="0D0D0D"/>
          <w:spacing w:val="-4"/>
          <w:sz w:val="24"/>
        </w:rPr>
        <w:t xml:space="preserve"> </w:t>
      </w:r>
      <w:r>
        <w:rPr>
          <w:b/>
          <w:color w:val="0D0D0D"/>
          <w:sz w:val="24"/>
        </w:rPr>
        <w:t>КЛАССЫ)</w:t>
      </w:r>
    </w:p>
    <w:p w:rsidR="00E00124" w:rsidRDefault="00E00124" w:rsidP="00E00124">
      <w:pPr>
        <w:pStyle w:val="a8"/>
        <w:tabs>
          <w:tab w:val="left" w:pos="1633"/>
        </w:tabs>
        <w:spacing w:before="4" w:line="274" w:lineRule="exact"/>
        <w:ind w:left="1632" w:firstLine="0"/>
        <w:rPr>
          <w:b/>
          <w:color w:val="0D0D0D"/>
          <w:sz w:val="24"/>
        </w:rPr>
      </w:pPr>
    </w:p>
    <w:p w:rsidR="00E00124" w:rsidRDefault="007B2553" w:rsidP="00E00124">
      <w:pPr>
        <w:pStyle w:val="a4"/>
        <w:ind w:left="0"/>
      </w:pPr>
      <w:r>
        <w:pict>
          <v:shapetype id="_x0000_t202" coordsize="21600,21600" o:spt="202" path="m,l,21600r21600,l21600,xe">
            <v:stroke joinstyle="miter"/>
            <v:path gradientshapeok="t" o:connecttype="rect"/>
          </v:shapetype>
          <v:shape id="docshape2" o:spid="_x0000_s1045" type="#_x0000_t202" style="position:absolute;left:0;text-align:left;margin-left:547.55pt;margin-top:794.3pt;width:5.6pt;height:12.4pt;z-index:-251641856;mso-position-horizontal-relative:page;mso-position-vertical-relative:page" filled="f" stroked="f">
            <v:textbox inset="0,0,0,0">
              <w:txbxContent>
                <w:p w:rsidR="00106C77" w:rsidRDefault="00106C77" w:rsidP="00E00124">
                  <w:pPr>
                    <w:spacing w:line="246" w:lineRule="exact"/>
                  </w:pPr>
                  <w:r>
                    <w:rPr>
                      <w:spacing w:val="-10"/>
                    </w:rPr>
                    <w:t>2</w:t>
                  </w:r>
                </w:p>
              </w:txbxContent>
            </v:textbox>
            <w10:wrap anchorx="page" anchory="page"/>
          </v:shape>
        </w:pict>
      </w:r>
      <w:r>
        <w:pict>
          <v:rect id="docshape3" o:spid="_x0000_s1044" style="position:absolute;left:0;text-align:left;margin-left:534.05pt;margin-top:781pt;width:42.85pt;height:38.15pt;z-index:251673600;mso-position-horizontal-relative:page;mso-position-vertical-relative:page" stroked="f">
            <w10:wrap anchorx="page" anchory="page"/>
          </v:rect>
        </w:pict>
      </w:r>
      <w:r w:rsidR="00E00124">
        <w:t>Рабочая программа по учебному предмету «Основы безопасности и защиты Родины» (предметная область«Основы безопасности и защиты Родины») (далее соответственно – программа ОБЗР, ОБЗР) включает пояснительнуюзаписку,содержаниеобучения,планируемыерезультатыосвоения программы по ОБЗР, тематическое планирование.</w:t>
      </w:r>
    </w:p>
    <w:p w:rsidR="00E00124" w:rsidRDefault="00E00124" w:rsidP="00E00124">
      <w:pPr>
        <w:pStyle w:val="a4"/>
        <w:spacing w:before="29"/>
        <w:ind w:left="0"/>
      </w:pPr>
    </w:p>
    <w:p w:rsidR="00E00124" w:rsidRDefault="00E00124" w:rsidP="00E00124">
      <w:pPr>
        <w:pStyle w:val="Heading2"/>
      </w:pPr>
      <w:bookmarkStart w:id="0" w:name="_bookmark0"/>
      <w:bookmarkEnd w:id="0"/>
      <w:r>
        <w:rPr>
          <w:spacing w:val="-2"/>
        </w:rPr>
        <w:t>ПОЯСНИТЕЛЬНАЯЗАПИСКА</w:t>
      </w:r>
    </w:p>
    <w:p w:rsidR="00E00124" w:rsidRDefault="007B2553" w:rsidP="00E00124">
      <w:pPr>
        <w:pStyle w:val="a4"/>
        <w:spacing w:before="2"/>
        <w:ind w:left="0"/>
        <w:rPr>
          <w:b/>
          <w:sz w:val="12"/>
        </w:rPr>
      </w:pPr>
      <w:r w:rsidRPr="007B2553">
        <w:rPr>
          <w:sz w:val="28"/>
        </w:rPr>
        <w:pict>
          <v:shape id="docshape6" o:spid="_x0000_s1046" style="position:absolute;left:0;text-align:left;margin-left:57.05pt;margin-top:8.2pt;width:494.75pt;height:.1pt;z-index:-251640832;mso-wrap-distance-left:0;mso-wrap-distance-right:0;mso-position-horizontal-relative:page" coordorigin="1141,164" coordsize="9895,0" path="m1141,164r9895,e" filled="f" strokeweight=".1271mm">
            <v:path arrowok="t"/>
            <w10:wrap type="topAndBottom" anchorx="page"/>
          </v:shape>
        </w:pict>
      </w:r>
    </w:p>
    <w:p w:rsidR="00E00124" w:rsidRDefault="00E00124" w:rsidP="00E00124">
      <w:pPr>
        <w:pStyle w:val="a4"/>
        <w:spacing w:before="201" w:line="259" w:lineRule="auto"/>
        <w:ind w:right="116"/>
      </w:pPr>
      <w: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федеральнойрабочейпрограммевоспитания,ипредусматриваетнепосредственное применение при реализации ООП ООО.</w:t>
      </w:r>
    </w:p>
    <w:p w:rsidR="00E00124" w:rsidRDefault="00E00124" w:rsidP="00E00124">
      <w:pPr>
        <w:pStyle w:val="a4"/>
        <w:spacing w:before="6" w:line="259" w:lineRule="auto"/>
        <w:ind w:right="112"/>
      </w:pPr>
      <w: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E00124" w:rsidRDefault="00E00124" w:rsidP="00E00124">
      <w:pPr>
        <w:pStyle w:val="a4"/>
        <w:spacing w:line="317" w:lineRule="exact"/>
        <w:ind w:left="680"/>
      </w:pPr>
      <w:r>
        <w:t xml:space="preserve">Программа ОБЗР </w:t>
      </w:r>
      <w:r>
        <w:rPr>
          <w:spacing w:val="-2"/>
        </w:rPr>
        <w:t>обеспечивает:</w:t>
      </w:r>
    </w:p>
    <w:p w:rsidR="00E00124" w:rsidRDefault="00E00124" w:rsidP="00E00124">
      <w:pPr>
        <w:pStyle w:val="a4"/>
        <w:spacing w:before="24" w:line="259" w:lineRule="auto"/>
        <w:ind w:right="116"/>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E00124" w:rsidRDefault="00E00124" w:rsidP="00E00124">
      <w:pPr>
        <w:pStyle w:val="a4"/>
        <w:spacing w:before="2" w:line="259" w:lineRule="auto"/>
        <w:ind w:right="119"/>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E00124" w:rsidRDefault="00E00124" w:rsidP="00E00124">
      <w:pPr>
        <w:pStyle w:val="a4"/>
        <w:spacing w:before="1" w:line="256" w:lineRule="auto"/>
        <w:ind w:right="122"/>
      </w:pPr>
      <w:r>
        <w:t>возможность выработки и закрепления у обучающихся умений и навыков, необходимых для последующей жизни;</w:t>
      </w:r>
    </w:p>
    <w:p w:rsidR="00E00124" w:rsidRDefault="00E00124" w:rsidP="00E00124">
      <w:pPr>
        <w:pStyle w:val="a4"/>
        <w:spacing w:before="2" w:line="264" w:lineRule="auto"/>
        <w:ind w:right="122"/>
      </w:pPr>
      <w:r>
        <w:t>выработку практико-ориентированных компетенций, соответствующих потребностям современности;</w:t>
      </w:r>
    </w:p>
    <w:p w:rsidR="00E00124" w:rsidRDefault="00E00124" w:rsidP="00E00124">
      <w:pPr>
        <w:pStyle w:val="a4"/>
        <w:spacing w:line="256" w:lineRule="auto"/>
        <w:ind w:right="116"/>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E00124" w:rsidRDefault="00E00124" w:rsidP="00E00124">
      <w:pPr>
        <w:pStyle w:val="a4"/>
        <w:spacing w:before="2" w:line="259" w:lineRule="auto"/>
        <w:ind w:right="116"/>
      </w:pPr>
      <w:r>
        <w:t xml:space="preserve">В программе ОБЗР содержание учебного предмета ОБЗР структурно представлено одиннадцатью модулями (тематическими линиями), обеспечивающиминепрерывностьизученияпредметанауровнеосновногообщего образования и преемственность учебного процесса на уровне среднего общего </w:t>
      </w:r>
      <w:r>
        <w:rPr>
          <w:spacing w:val="-2"/>
        </w:rPr>
        <w:t>образования:</w:t>
      </w:r>
    </w:p>
    <w:p w:rsidR="00E00124" w:rsidRDefault="00E00124" w:rsidP="00E00124">
      <w:pPr>
        <w:pStyle w:val="a4"/>
        <w:spacing w:line="256" w:lineRule="auto"/>
        <w:ind w:right="129"/>
      </w:pPr>
      <w:r>
        <w:t xml:space="preserve">модуль № 1 «Безопасное и устойчивое развитие личности, общества, </w:t>
      </w:r>
      <w:r>
        <w:rPr>
          <w:spacing w:val="-2"/>
        </w:rPr>
        <w:t>государства»;</w:t>
      </w:r>
    </w:p>
    <w:p w:rsidR="00E00124" w:rsidRDefault="00E00124" w:rsidP="00E00124">
      <w:pPr>
        <w:pStyle w:val="a4"/>
        <w:spacing w:before="7"/>
      </w:pPr>
      <w:r>
        <w:t xml:space="preserve">модуль№2«Военная подготовка. Основы военных </w:t>
      </w:r>
      <w:r>
        <w:rPr>
          <w:spacing w:val="-2"/>
        </w:rPr>
        <w:t>знаний»;</w:t>
      </w:r>
    </w:p>
    <w:p w:rsidR="00E00124" w:rsidRDefault="00E00124" w:rsidP="00E00124">
      <w:pPr>
        <w:pStyle w:val="a4"/>
        <w:spacing w:before="263" w:line="264" w:lineRule="auto"/>
      </w:pPr>
      <w:r>
        <w:t xml:space="preserve">модуль№3«Культура безопасности жизнедеятельности в современном </w:t>
      </w:r>
      <w:r>
        <w:rPr>
          <w:spacing w:val="-2"/>
        </w:rPr>
        <w:t>обществе»;</w:t>
      </w:r>
    </w:p>
    <w:p w:rsidR="00E00124" w:rsidRDefault="00E00124" w:rsidP="00E00124">
      <w:pPr>
        <w:pStyle w:val="a4"/>
        <w:spacing w:line="256" w:lineRule="auto"/>
        <w:ind w:right="4291"/>
      </w:pPr>
      <w:r>
        <w:t>модуль № 4 «Безопасность в быту»; модуль№5«Безопасность на транспорте»;</w:t>
      </w:r>
    </w:p>
    <w:p w:rsidR="00E00124" w:rsidRDefault="00E00124" w:rsidP="00E00124">
      <w:pPr>
        <w:pStyle w:val="a4"/>
        <w:spacing w:line="264" w:lineRule="auto"/>
        <w:ind w:right="2493"/>
      </w:pPr>
      <w:r>
        <w:t>модуль№6«Безопасность в общественных местах»; модуль № 7 «Безопасность в природной среде»;</w:t>
      </w:r>
    </w:p>
    <w:p w:rsidR="00E00124" w:rsidRDefault="00E00124" w:rsidP="00E00124">
      <w:pPr>
        <w:pStyle w:val="a4"/>
        <w:spacing w:line="256" w:lineRule="auto"/>
        <w:ind w:right="124"/>
      </w:pPr>
      <w:r>
        <w:t>модуль№8«Основы медицинских знаний. Оказание первой помощи»; модуль № 9 «Безопасность в социуме»;</w:t>
      </w:r>
    </w:p>
    <w:p w:rsidR="00E00124" w:rsidRDefault="00E00124" w:rsidP="00E00124">
      <w:pPr>
        <w:pStyle w:val="a4"/>
        <w:spacing w:line="264" w:lineRule="auto"/>
        <w:ind w:right="1070"/>
      </w:pPr>
      <w:r>
        <w:t>модуль № 10 «Безопасность в информационном пространстве»; модуль№11«Основы противодействия экстремизму и терроризму».</w:t>
      </w:r>
    </w:p>
    <w:p w:rsidR="00E00124" w:rsidRDefault="00E00124" w:rsidP="00E00124">
      <w:pPr>
        <w:pStyle w:val="a4"/>
        <w:spacing w:line="259" w:lineRule="auto"/>
        <w:ind w:right="116"/>
      </w:pPr>
      <w:r>
        <w:t>В целях обеспечения системного подхода в изучении учебного предмета ОБЗР науровнеосновногообщегообразованияпрограммаОБЗРпредполагаетвнедрение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E00124" w:rsidRDefault="00E00124" w:rsidP="00E00124">
      <w:pPr>
        <w:pStyle w:val="a4"/>
        <w:spacing w:line="264" w:lineRule="auto"/>
        <w:ind w:right="129"/>
      </w:pPr>
      <w:r>
        <w:t>Учебный материал систематизирован по сферам возможных проявлений рисков и опасностей:</w:t>
      </w:r>
    </w:p>
    <w:p w:rsidR="00E00124" w:rsidRDefault="00E00124" w:rsidP="00E00124">
      <w:pPr>
        <w:pStyle w:val="a4"/>
        <w:spacing w:line="256" w:lineRule="auto"/>
        <w:ind w:left="680" w:right="5041"/>
      </w:pPr>
      <w:r>
        <w:t>Помещения и бытовые условия; улица и общественные места; природные условия;</w:t>
      </w:r>
    </w:p>
    <w:p w:rsidR="00E00124" w:rsidRDefault="00E00124" w:rsidP="00E00124">
      <w:pPr>
        <w:pStyle w:val="a4"/>
        <w:spacing w:line="256" w:lineRule="auto"/>
        <w:ind w:left="680" w:right="4965"/>
      </w:pPr>
      <w:r>
        <w:t xml:space="preserve">коммуникационные связи и каналы; физическое и психическое здоровье; социальное взаимодействие и </w:t>
      </w:r>
      <w:r>
        <w:rPr>
          <w:spacing w:val="-2"/>
        </w:rPr>
        <w:t>другие.</w:t>
      </w:r>
    </w:p>
    <w:p w:rsidR="00E00124" w:rsidRDefault="00E00124" w:rsidP="00E00124">
      <w:pPr>
        <w:pStyle w:val="a4"/>
        <w:spacing w:line="261" w:lineRule="auto"/>
        <w:ind w:right="108"/>
      </w:pPr>
      <w:r>
        <w:t>Программой ОБЗР предусматривается использование практико- ориентированных интерактивных форм организации учебных занятий с возможностью применения тренажёрных систем и виртуальных моделей.</w:t>
      </w:r>
    </w:p>
    <w:p w:rsidR="00E00124" w:rsidRDefault="00E00124" w:rsidP="00E00124">
      <w:pPr>
        <w:pStyle w:val="a4"/>
        <w:spacing w:line="259" w:lineRule="auto"/>
        <w:ind w:right="110"/>
      </w:pPr>
      <w: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w:t>
      </w:r>
      <w:r>
        <w:rPr>
          <w:spacing w:val="-2"/>
        </w:rPr>
        <w:t>обучающихся.</w:t>
      </w:r>
    </w:p>
    <w:p w:rsidR="00E00124" w:rsidRDefault="00E00124" w:rsidP="00E00124">
      <w:pPr>
        <w:pStyle w:val="a4"/>
        <w:spacing w:line="259" w:lineRule="auto"/>
        <w:ind w:right="115"/>
      </w:pPr>
      <w:r>
        <w:t>В условиях современного исторического процесса с появлением новых глобальныхирегиональныхприродных,техногенных,социальныхвызововиугроз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жизнедеятельности)возрастаетприоритетвопросовбезопасности,ихзначение не только для самого человека, но также для общества и государства.</w:t>
      </w:r>
    </w:p>
    <w:p w:rsidR="00E00124" w:rsidRDefault="00E00124" w:rsidP="00E00124">
      <w:pPr>
        <w:pStyle w:val="a4"/>
        <w:spacing w:line="256" w:lineRule="auto"/>
        <w:ind w:right="123"/>
      </w:pPr>
      <w:r>
        <w:t>При этом центральной проблемой безопасности жизнедеятельности остаётся сохранение жизни и здоровья каждого человека.</w:t>
      </w:r>
    </w:p>
    <w:p w:rsidR="00E00124" w:rsidRDefault="00E00124" w:rsidP="00E00124">
      <w:pPr>
        <w:pStyle w:val="a4"/>
        <w:spacing w:line="264" w:lineRule="auto"/>
        <w:ind w:right="120"/>
      </w:pPr>
      <w:r>
        <w:t>В современных условиях колоссальное значение приобретает качественное образование подрастающего поколения россиян, направленное на формирование</w:t>
      </w:r>
    </w:p>
    <w:p w:rsidR="00E00124" w:rsidRDefault="00E00124" w:rsidP="00E00124">
      <w:pPr>
        <w:pStyle w:val="a4"/>
        <w:spacing w:before="263" w:line="259" w:lineRule="auto"/>
        <w:ind w:right="112"/>
      </w:pPr>
      <w:r>
        <w:t>гражданской идентичности, воспитание личности безопасного типа, овладение знаниями,умениями,навыкамиикомпетенциейдляобеспечениябезопасности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ПрезидентаРоссийскойФедерацииот5декабря2016г.№646,Национальныецели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постановлениемПравительстваРоссийскойФедерацииот26декабря2017</w:t>
      </w:r>
      <w:r>
        <w:rPr>
          <w:spacing w:val="-5"/>
        </w:rPr>
        <w:t>г.</w:t>
      </w:r>
    </w:p>
    <w:p w:rsidR="00E00124" w:rsidRDefault="00E00124" w:rsidP="00E00124">
      <w:pPr>
        <w:pStyle w:val="a4"/>
        <w:spacing w:before="3"/>
      </w:pPr>
      <w:r>
        <w:t>№</w:t>
      </w:r>
      <w:r>
        <w:rPr>
          <w:spacing w:val="-2"/>
        </w:rPr>
        <w:t xml:space="preserve"> 1642.</w:t>
      </w:r>
    </w:p>
    <w:p w:rsidR="00E00124" w:rsidRDefault="00E00124" w:rsidP="00E00124">
      <w:pPr>
        <w:pStyle w:val="a4"/>
        <w:spacing w:before="24" w:line="259" w:lineRule="auto"/>
        <w:ind w:right="121"/>
      </w:pPr>
      <w: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вобластибезопасности,поддержанныхсогласованнымизучениемдругихучебных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w:t>
      </w:r>
      <w:r>
        <w:rPr>
          <w:spacing w:val="-2"/>
        </w:rPr>
        <w:t>жизнедеятельности.</w:t>
      </w:r>
    </w:p>
    <w:p w:rsidR="00E00124" w:rsidRDefault="00E00124" w:rsidP="00E00124">
      <w:pPr>
        <w:pStyle w:val="a4"/>
        <w:spacing w:line="261" w:lineRule="auto"/>
        <w:ind w:right="111"/>
      </w:pPr>
      <w:r>
        <w:t xml:space="preserve">ОБЗР входит в предметную область «Основы безопасности и защиты Родины», является обязательным для изучения на уровне основного общего </w:t>
      </w:r>
      <w:r>
        <w:rPr>
          <w:spacing w:val="-2"/>
        </w:rPr>
        <w:t>образования.</w:t>
      </w:r>
    </w:p>
    <w:p w:rsidR="00E00124" w:rsidRDefault="00E00124" w:rsidP="00E00124">
      <w:pPr>
        <w:pStyle w:val="a4"/>
        <w:spacing w:line="259" w:lineRule="auto"/>
        <w:ind w:right="112"/>
      </w:pPr>
      <w:r>
        <w:t xml:space="preserve">ИзучениеОБЗРнаправленонаобеспечениеформированияготовностикзащитеОтечестваибазовогоуровнякультурыбезопасностижизнедеятельности, что способствует освоению обучающимися знаний и умений, позволяющих </w:t>
      </w:r>
      <w:r>
        <w:rPr>
          <w:spacing w:val="-2"/>
        </w:rPr>
        <w:t xml:space="preserve">подготовиться к военной службе, и выработке у обучающихся умений распознавать </w:t>
      </w:r>
      <w:r>
        <w:t>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w:t>
      </w:r>
    </w:p>
    <w:p w:rsidR="00E00124" w:rsidRDefault="00E00124" w:rsidP="00E00124">
      <w:pPr>
        <w:pStyle w:val="a4"/>
        <w:spacing w:before="263" w:line="259" w:lineRule="auto"/>
        <w:ind w:right="117"/>
      </w:pPr>
      <w:r>
        <w:t>адаптации обучающихся к современной техно-социальной и информационной среде,способствуетпроведениюмероприятийпрофилактическогохарактера в сфере безопасности.</w:t>
      </w:r>
    </w:p>
    <w:p w:rsidR="00E00124" w:rsidRDefault="00E00124" w:rsidP="00E00124">
      <w:pPr>
        <w:pStyle w:val="a4"/>
        <w:spacing w:before="2" w:line="259" w:lineRule="auto"/>
        <w:ind w:right="115"/>
      </w:pPr>
      <w: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00124" w:rsidRDefault="00E00124" w:rsidP="00E00124">
      <w:pPr>
        <w:pStyle w:val="a4"/>
        <w:spacing w:line="259" w:lineRule="auto"/>
        <w:ind w:right="119"/>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механизмоввозникновенияивозможныхпоследствийразличныхопасныхичрезвычайныхситуаций,знанийиуменийприменятьнеобходимыесредстваи приемы рационального и безопасного поведения при их проявлении;</w:t>
      </w:r>
    </w:p>
    <w:p w:rsidR="00E00124" w:rsidRDefault="00E00124" w:rsidP="00E00124">
      <w:pPr>
        <w:pStyle w:val="a4"/>
        <w:spacing w:before="1" w:line="256" w:lineRule="auto"/>
        <w:ind w:right="123"/>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E00124" w:rsidRDefault="00E00124" w:rsidP="00E00124">
      <w:pPr>
        <w:pStyle w:val="a4"/>
        <w:spacing w:before="11" w:line="256" w:lineRule="auto"/>
        <w:ind w:right="126"/>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E00124" w:rsidRDefault="00E00124" w:rsidP="00E00124">
      <w:pPr>
        <w:pStyle w:val="a4"/>
        <w:spacing w:before="1" w:line="261" w:lineRule="auto"/>
        <w:ind w:right="111"/>
      </w:pPr>
      <w:r>
        <w:t>Общее число часов, рекомендованных для изучения ОБЗР в 8–9 классах, составляет 68 часов,по1часу в неделю за счет обязательной части учебного плана основного общего образования.</w:t>
      </w:r>
    </w:p>
    <w:p w:rsidR="00E00124" w:rsidRDefault="00E00124" w:rsidP="00E00124">
      <w:pPr>
        <w:pStyle w:val="a4"/>
        <w:spacing w:line="259" w:lineRule="auto"/>
        <w:ind w:right="122"/>
      </w:pPr>
      <w:r>
        <w:t xml:space="preserve">Организация вправе самостоятельно определять последовательность тематическихлинийучебногопредметаОБЗРиколичествочасовдляихосвоения. </w:t>
      </w:r>
      <w:r>
        <w:rPr>
          <w:spacing w:val="-2"/>
        </w:rPr>
        <w:t xml:space="preserve">Конкретное наполнение модулей может быть скорректировано и конкретизировано </w:t>
      </w:r>
      <w:r>
        <w:t>с учётом региональных особенностей.</w:t>
      </w:r>
    </w:p>
    <w:p w:rsidR="00E00124" w:rsidRDefault="00E00124" w:rsidP="00E00124">
      <w:pPr>
        <w:pStyle w:val="Heading2"/>
        <w:spacing w:before="263"/>
      </w:pPr>
      <w:bookmarkStart w:id="1" w:name="_bookmark1"/>
      <w:bookmarkEnd w:id="1"/>
      <w:r>
        <w:t>СОДЕРЖАНИЕ</w:t>
      </w:r>
      <w:r>
        <w:rPr>
          <w:spacing w:val="-2"/>
        </w:rPr>
        <w:t>ОБУЧЕНИЯ</w:t>
      </w:r>
    </w:p>
    <w:p w:rsidR="00E00124" w:rsidRDefault="007B2553" w:rsidP="00E00124">
      <w:pPr>
        <w:pStyle w:val="a4"/>
        <w:spacing w:before="11"/>
        <w:ind w:left="0"/>
        <w:rPr>
          <w:b/>
          <w:sz w:val="7"/>
        </w:rPr>
      </w:pPr>
      <w:r w:rsidRPr="007B2553">
        <w:rPr>
          <w:sz w:val="28"/>
        </w:rPr>
        <w:pict>
          <v:shape id="docshape7" o:spid="_x0000_s1047" style="position:absolute;left:0;text-align:left;margin-left:56.7pt;margin-top:5.8pt;width:494.75pt;height:.1pt;z-index:-251639808;mso-wrap-distance-left:0;mso-wrap-distance-right:0;mso-position-horizontal-relative:page" coordorigin="1134,116" coordsize="9895,0" path="m1134,116r9895,e" filled="f" strokeweight=".1271mm">
            <v:path arrowok="t"/>
            <w10:wrap type="topAndBottom" anchorx="page"/>
          </v:shape>
        </w:pict>
      </w:r>
    </w:p>
    <w:p w:rsidR="00E00124" w:rsidRDefault="00E00124" w:rsidP="00E00124">
      <w:pPr>
        <w:pStyle w:val="a4"/>
        <w:spacing w:before="36"/>
        <w:ind w:left="0"/>
        <w:rPr>
          <w:b/>
        </w:rPr>
      </w:pPr>
    </w:p>
    <w:p w:rsidR="00E00124" w:rsidRDefault="00E00124" w:rsidP="00E00124">
      <w:pPr>
        <w:pStyle w:val="Heading3"/>
        <w:spacing w:before="1" w:line="252" w:lineRule="auto"/>
        <w:ind w:right="129"/>
      </w:pPr>
      <w:bookmarkStart w:id="2" w:name="_bookmark2"/>
      <w:bookmarkEnd w:id="2"/>
      <w:r>
        <w:t xml:space="preserve">Модуль № 1 «Безопасное и устойчивое развитие личности, общества, </w:t>
      </w:r>
      <w:r>
        <w:rPr>
          <w:spacing w:val="-2"/>
        </w:rPr>
        <w:t>государства»:</w:t>
      </w:r>
    </w:p>
    <w:p w:rsidR="00E00124" w:rsidRDefault="00E00124" w:rsidP="00E00124">
      <w:pPr>
        <w:pStyle w:val="a4"/>
        <w:spacing w:before="1" w:line="254" w:lineRule="auto"/>
        <w:ind w:right="127"/>
      </w:pPr>
      <w:r>
        <w:t xml:space="preserve">фундаментальные ценности и принципы, формирующие основы российского общества, безопасности страны, закрепленные в Конституции Российской </w:t>
      </w:r>
      <w:r>
        <w:rPr>
          <w:spacing w:val="-2"/>
        </w:rPr>
        <w:t>Федерации;</w:t>
      </w:r>
    </w:p>
    <w:p w:rsidR="00E00124" w:rsidRDefault="00E00124" w:rsidP="00E00124">
      <w:pPr>
        <w:pStyle w:val="a4"/>
        <w:spacing w:line="256" w:lineRule="auto"/>
        <w:ind w:right="129"/>
      </w:pPr>
      <w:r>
        <w:t>стратегия национальной безопасности, национальные интересы и угрозы национальной безопасности;</w:t>
      </w:r>
    </w:p>
    <w:p w:rsidR="00E00124" w:rsidRDefault="00E00124" w:rsidP="00E00124">
      <w:pPr>
        <w:pStyle w:val="a4"/>
        <w:spacing w:line="252" w:lineRule="auto"/>
        <w:ind w:right="114"/>
        <w:jc w:val="left"/>
      </w:pPr>
      <w:r>
        <w:t xml:space="preserve">чрезвычайные ситуации природного, техногенного и биолого-социального </w:t>
      </w:r>
      <w:r>
        <w:rPr>
          <w:spacing w:val="-2"/>
        </w:rPr>
        <w:t>характера;</w:t>
      </w:r>
    </w:p>
    <w:p w:rsidR="00E00124" w:rsidRDefault="00E00124" w:rsidP="00E00124">
      <w:pPr>
        <w:pStyle w:val="a4"/>
        <w:spacing w:before="2" w:line="252" w:lineRule="auto"/>
        <w:ind w:right="120"/>
        <w:jc w:val="left"/>
      </w:pPr>
      <w:r>
        <w:rPr>
          <w:spacing w:val="-2"/>
        </w:rPr>
        <w:t>информирование и оповещение населения о чрезвычайных ситуациях, система ОКСИОН;</w:t>
      </w:r>
    </w:p>
    <w:p w:rsidR="00E00124" w:rsidRDefault="00E00124" w:rsidP="00E00124">
      <w:pPr>
        <w:pStyle w:val="a4"/>
        <w:spacing w:before="1"/>
        <w:jc w:val="left"/>
      </w:pPr>
      <w:r>
        <w:t xml:space="preserve">история развития гражданской </w:t>
      </w:r>
      <w:r>
        <w:rPr>
          <w:spacing w:val="-2"/>
        </w:rPr>
        <w:t>обороны;</w:t>
      </w:r>
    </w:p>
    <w:p w:rsidR="00E00124" w:rsidRDefault="00E00124" w:rsidP="00E00124">
      <w:pPr>
        <w:pStyle w:val="a4"/>
        <w:tabs>
          <w:tab w:val="left" w:pos="1939"/>
          <w:tab w:val="left" w:pos="4146"/>
          <w:tab w:val="left" w:pos="4527"/>
          <w:tab w:val="left" w:pos="6405"/>
          <w:tab w:val="left" w:pos="7543"/>
          <w:tab w:val="left" w:pos="9053"/>
        </w:tabs>
        <w:spacing w:before="24" w:line="252" w:lineRule="auto"/>
        <w:ind w:right="122"/>
        <w:jc w:val="left"/>
      </w:pPr>
      <w:r>
        <w:t xml:space="preserve">сигнал «Внимание всем!», порядок действий населения при его получении; </w:t>
      </w:r>
    </w:p>
    <w:p w:rsidR="00E00124" w:rsidRDefault="00E00124" w:rsidP="00E00124">
      <w:pPr>
        <w:pStyle w:val="a4"/>
        <w:tabs>
          <w:tab w:val="left" w:pos="1939"/>
          <w:tab w:val="left" w:pos="4146"/>
          <w:tab w:val="left" w:pos="4527"/>
          <w:tab w:val="left" w:pos="6405"/>
          <w:tab w:val="left" w:pos="7543"/>
          <w:tab w:val="left" w:pos="9053"/>
        </w:tabs>
        <w:spacing w:before="24" w:line="252" w:lineRule="auto"/>
        <w:ind w:right="122"/>
        <w:jc w:val="left"/>
      </w:pPr>
      <w:r>
        <w:rPr>
          <w:spacing w:val="-2"/>
        </w:rPr>
        <w:t>средства</w:t>
      </w:r>
      <w:r>
        <w:tab/>
      </w:r>
      <w:r>
        <w:rPr>
          <w:spacing w:val="-2"/>
        </w:rPr>
        <w:t>индивидуальной</w:t>
      </w:r>
      <w:r>
        <w:tab/>
      </w:r>
      <w:r>
        <w:rPr>
          <w:spacing w:val="-10"/>
        </w:rPr>
        <w:t>и</w:t>
      </w:r>
      <w:r>
        <w:tab/>
      </w:r>
      <w:r>
        <w:rPr>
          <w:spacing w:val="-2"/>
        </w:rPr>
        <w:t>коллективной</w:t>
      </w:r>
      <w:r>
        <w:tab/>
      </w:r>
      <w:r>
        <w:rPr>
          <w:spacing w:val="-2"/>
        </w:rPr>
        <w:t>защиты</w:t>
      </w:r>
      <w:r>
        <w:tab/>
      </w:r>
      <w:r>
        <w:rPr>
          <w:spacing w:val="-2"/>
        </w:rPr>
        <w:t>населения,</w:t>
      </w:r>
      <w:r>
        <w:tab/>
      </w:r>
      <w:r>
        <w:rPr>
          <w:spacing w:val="-2"/>
        </w:rPr>
        <w:t>порядок</w:t>
      </w:r>
    </w:p>
    <w:p w:rsidR="00E00124" w:rsidRDefault="00E00124" w:rsidP="00E00124">
      <w:pPr>
        <w:pStyle w:val="a4"/>
        <w:spacing w:before="1"/>
      </w:pPr>
      <w:r>
        <w:t xml:space="preserve">пользования фильтрующим </w:t>
      </w:r>
      <w:r>
        <w:rPr>
          <w:spacing w:val="-2"/>
        </w:rPr>
        <w:t>противогазом;</w:t>
      </w:r>
    </w:p>
    <w:p w:rsidR="00E00124" w:rsidRDefault="00E00124" w:rsidP="00E00124">
      <w:pPr>
        <w:pStyle w:val="a4"/>
        <w:spacing w:before="24" w:line="252" w:lineRule="auto"/>
      </w:pPr>
      <w:r>
        <w:t>эвакуация населения в условиях чрезвычайных ситуаций, порядок действий населения при объявлении эвакуации;</w:t>
      </w:r>
    </w:p>
    <w:p w:rsidR="00E00124" w:rsidRDefault="00E00124" w:rsidP="00E00124">
      <w:pPr>
        <w:pStyle w:val="a4"/>
        <w:spacing w:before="1" w:line="256" w:lineRule="auto"/>
        <w:ind w:right="120"/>
      </w:pPr>
      <w:r>
        <w:t>современная армия, воинская обязанность и военная служба, добровольная и обязательная подготовка к службе в армии.</w:t>
      </w:r>
    </w:p>
    <w:p w:rsidR="00E00124" w:rsidRDefault="00E00124" w:rsidP="00E00124">
      <w:pPr>
        <w:pStyle w:val="a4"/>
        <w:spacing w:before="11"/>
        <w:ind w:left="0"/>
      </w:pPr>
    </w:p>
    <w:p w:rsidR="00E00124" w:rsidRDefault="00E00124" w:rsidP="00E00124">
      <w:pPr>
        <w:pStyle w:val="Heading3"/>
        <w:spacing w:before="1"/>
      </w:pPr>
      <w:bookmarkStart w:id="3" w:name="_bookmark3"/>
      <w:bookmarkEnd w:id="3"/>
      <w:r>
        <w:t xml:space="preserve">Модуль№2«Военная подготовка. Основы военных </w:t>
      </w:r>
      <w:r>
        <w:rPr>
          <w:spacing w:val="-2"/>
        </w:rPr>
        <w:t>знаний»:</w:t>
      </w:r>
    </w:p>
    <w:p w:rsidR="00E00124" w:rsidRDefault="00E00124" w:rsidP="00E00124">
      <w:pPr>
        <w:pStyle w:val="a4"/>
        <w:spacing w:before="23" w:line="252" w:lineRule="auto"/>
        <w:ind w:left="284"/>
        <w:jc w:val="left"/>
      </w:pPr>
      <w:r>
        <w:t>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w:t>
      </w:r>
    </w:p>
    <w:p w:rsidR="00E00124" w:rsidRDefault="00E00124" w:rsidP="00E00124">
      <w:pPr>
        <w:pStyle w:val="a4"/>
        <w:spacing w:before="9" w:line="252" w:lineRule="auto"/>
        <w:ind w:left="284"/>
        <w:jc w:val="left"/>
      </w:pPr>
      <w:r>
        <w:t>организационная структура Вооруженных Сил Российской Федерации; функции основные задачи современных Вооруженных Сил Российской</w:t>
      </w:r>
    </w:p>
    <w:p w:rsidR="00E00124" w:rsidRDefault="00E00124" w:rsidP="00E00124">
      <w:pPr>
        <w:pStyle w:val="a4"/>
        <w:ind w:left="284"/>
        <w:jc w:val="left"/>
      </w:pPr>
      <w:r>
        <w:rPr>
          <w:spacing w:val="-2"/>
        </w:rPr>
        <w:t>Федерации;</w:t>
      </w:r>
    </w:p>
    <w:p w:rsidR="00E00124" w:rsidRDefault="00E00124" w:rsidP="00E00124">
      <w:pPr>
        <w:pStyle w:val="a4"/>
        <w:spacing w:before="24" w:line="252" w:lineRule="auto"/>
        <w:ind w:left="284"/>
        <w:jc w:val="left"/>
      </w:pPr>
      <w:r>
        <w:t>особенности видов и родов войск Вооруженных Сил Российской Федерации; воинские символы современных Вооруженных Сил Российской Федерации; виды,назначениеитактико-техническиехарактеристикиосновных</w:t>
      </w:r>
      <w:r>
        <w:rPr>
          <w:spacing w:val="-2"/>
        </w:rPr>
        <w:t>образцов</w:t>
      </w:r>
    </w:p>
    <w:p w:rsidR="00E00124" w:rsidRDefault="00E00124" w:rsidP="00E00124">
      <w:pPr>
        <w:pStyle w:val="a4"/>
        <w:spacing w:before="9" w:line="252" w:lineRule="auto"/>
        <w:ind w:right="124"/>
      </w:pPr>
      <w:r>
        <w:t>вооруженияивоеннойтехникивидовиродоввойскВооруженныхСилРоссийской Федерации (мотострелковых и танковых войск, ракетных войск и артиллерии, противовоздушной обороны);</w:t>
      </w:r>
    </w:p>
    <w:p w:rsidR="00E00124" w:rsidRDefault="00E00124" w:rsidP="00E00124">
      <w:pPr>
        <w:pStyle w:val="a4"/>
        <w:spacing w:before="9" w:line="252" w:lineRule="auto"/>
      </w:pPr>
      <w:r>
        <w:t>организационно-штатная структура и боевые возможности отделения, задачи отделения в различных видах боя;</w:t>
      </w:r>
    </w:p>
    <w:p w:rsidR="00E00124" w:rsidRDefault="00E00124" w:rsidP="00E00124">
      <w:pPr>
        <w:pStyle w:val="a4"/>
        <w:tabs>
          <w:tab w:val="left" w:pos="1744"/>
          <w:tab w:val="left" w:pos="3391"/>
          <w:tab w:val="left" w:pos="5564"/>
          <w:tab w:val="left" w:pos="6765"/>
          <w:tab w:val="left" w:pos="8442"/>
        </w:tabs>
        <w:spacing w:line="256" w:lineRule="auto"/>
        <w:ind w:right="124"/>
      </w:pPr>
      <w:r>
        <w:rPr>
          <w:spacing w:val="-2"/>
        </w:rPr>
        <w:t>состав,</w:t>
      </w:r>
      <w:r>
        <w:tab/>
      </w:r>
      <w:r>
        <w:rPr>
          <w:spacing w:val="-2"/>
        </w:rPr>
        <w:t>назначение,</w:t>
      </w:r>
      <w:r>
        <w:tab/>
      </w:r>
      <w:r>
        <w:rPr>
          <w:spacing w:val="-2"/>
        </w:rPr>
        <w:t>характеристики,</w:t>
      </w:r>
      <w:r>
        <w:tab/>
      </w:r>
      <w:r>
        <w:rPr>
          <w:spacing w:val="-2"/>
        </w:rPr>
        <w:t>порядок</w:t>
      </w:r>
      <w:r>
        <w:tab/>
      </w:r>
      <w:r>
        <w:rPr>
          <w:spacing w:val="-2"/>
        </w:rPr>
        <w:t>размещения</w:t>
      </w:r>
      <w:r>
        <w:tab/>
      </w:r>
      <w:r>
        <w:rPr>
          <w:spacing w:val="-2"/>
        </w:rPr>
        <w:t xml:space="preserve">современных </w:t>
      </w:r>
      <w:r>
        <w:t>средств индивидуальной бронезащиты и экипировки военнослужащего;</w:t>
      </w:r>
    </w:p>
    <w:p w:rsidR="00E00124" w:rsidRDefault="00E00124" w:rsidP="00E00124">
      <w:pPr>
        <w:pStyle w:val="a4"/>
        <w:spacing w:line="252" w:lineRule="auto"/>
      </w:pPr>
      <w:r>
        <w:t xml:space="preserve">вооружениемотострелковогоотделения,назначениеитактико-технические характеристики основных видов стрелкового оружия (автомат </w:t>
      </w:r>
      <w:r>
        <w:rPr>
          <w:spacing w:val="-2"/>
        </w:rPr>
        <w:t xml:space="preserve">Калашникова </w:t>
      </w:r>
      <w:r>
        <w:t>АК-74,ручнойпулеметКалашникова(РПК),ручнойпротивотанковыйгранатомет РПГ-7В, снайперская винтовка Драгунова (СВД);</w:t>
      </w:r>
    </w:p>
    <w:p w:rsidR="00E00124" w:rsidRDefault="00E00124" w:rsidP="00E00124">
      <w:pPr>
        <w:pStyle w:val="a4"/>
        <w:spacing w:line="261" w:lineRule="auto"/>
        <w:ind w:right="117"/>
      </w:pPr>
      <w:r>
        <w:t>назначение и тактико-технические характеристики основных видов ручных гранат(наступательнаяручнаягранатаРГД-5,ручнаяоборонительнаягранатаФ-1, ручная граната оборонительная (РГО), ручная граната наступательная (РГН);</w:t>
      </w:r>
    </w:p>
    <w:p w:rsidR="00E00124" w:rsidRDefault="00E00124" w:rsidP="00E00124">
      <w:pPr>
        <w:pStyle w:val="a4"/>
        <w:spacing w:line="314" w:lineRule="exact"/>
        <w:jc w:val="left"/>
      </w:pPr>
      <w:r>
        <w:t xml:space="preserve">история создания общевоинских </w:t>
      </w:r>
      <w:r>
        <w:rPr>
          <w:spacing w:val="-2"/>
        </w:rPr>
        <w:t>уставов;</w:t>
      </w:r>
    </w:p>
    <w:p w:rsidR="00E00124" w:rsidRDefault="00E00124" w:rsidP="00E00124">
      <w:pPr>
        <w:pStyle w:val="a4"/>
        <w:spacing w:before="20"/>
        <w:jc w:val="left"/>
      </w:pPr>
      <w:r>
        <w:t xml:space="preserve">этапы становления современных общевоинских </w:t>
      </w:r>
      <w:r>
        <w:rPr>
          <w:spacing w:val="-2"/>
        </w:rPr>
        <w:t>уставов;</w:t>
      </w:r>
    </w:p>
    <w:p w:rsidR="00E00124" w:rsidRDefault="00E00124" w:rsidP="00E00124">
      <w:pPr>
        <w:pStyle w:val="a4"/>
        <w:spacing w:before="23" w:line="264" w:lineRule="auto"/>
        <w:ind w:left="206" w:right="124"/>
        <w:jc w:val="left"/>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E00124" w:rsidRDefault="00E00124" w:rsidP="00E00124">
      <w:pPr>
        <w:pStyle w:val="a4"/>
        <w:spacing w:line="312" w:lineRule="exact"/>
        <w:ind w:left="206"/>
        <w:jc w:val="left"/>
      </w:pPr>
      <w:r>
        <w:t xml:space="preserve">сущность </w:t>
      </w:r>
      <w:r>
        <w:rPr>
          <w:spacing w:val="-2"/>
        </w:rPr>
        <w:t>единоначалия;</w:t>
      </w:r>
    </w:p>
    <w:p w:rsidR="00E00124" w:rsidRDefault="00E00124" w:rsidP="00E00124">
      <w:pPr>
        <w:pStyle w:val="a4"/>
        <w:spacing w:before="24" w:line="256" w:lineRule="auto"/>
        <w:ind w:left="206" w:right="3558"/>
        <w:jc w:val="left"/>
      </w:pPr>
      <w:r>
        <w:t>командиры (начальники) и подчинённые; старшие и  младшие;</w:t>
      </w:r>
    </w:p>
    <w:p w:rsidR="00E00124" w:rsidRDefault="00E00124" w:rsidP="00E00124">
      <w:pPr>
        <w:pStyle w:val="a4"/>
        <w:spacing w:before="10" w:line="256" w:lineRule="auto"/>
        <w:ind w:left="206" w:right="2493"/>
        <w:jc w:val="left"/>
      </w:pPr>
      <w:r>
        <w:t>приказ(приказание),порядок его отдачи и выполнения; воинские звания и военная форма одежды;</w:t>
      </w:r>
    </w:p>
    <w:p w:rsidR="00E00124" w:rsidRDefault="00E00124" w:rsidP="00E00124">
      <w:pPr>
        <w:pStyle w:val="a4"/>
        <w:spacing w:before="2"/>
        <w:ind w:left="206"/>
        <w:jc w:val="left"/>
      </w:pPr>
      <w:r>
        <w:t xml:space="preserve">воинская дисциплина, её сущность и </w:t>
      </w:r>
      <w:r>
        <w:rPr>
          <w:spacing w:val="-2"/>
        </w:rPr>
        <w:t>значение;</w:t>
      </w:r>
    </w:p>
    <w:p w:rsidR="00E00124" w:rsidRDefault="00E00124" w:rsidP="00E00124">
      <w:pPr>
        <w:pStyle w:val="a4"/>
        <w:tabs>
          <w:tab w:val="left" w:pos="2456"/>
          <w:tab w:val="left" w:pos="4817"/>
          <w:tab w:val="left" w:pos="5406"/>
          <w:tab w:val="left" w:pos="7234"/>
          <w:tab w:val="left" w:pos="8909"/>
        </w:tabs>
        <w:spacing w:before="24" w:line="264" w:lineRule="auto"/>
        <w:ind w:left="206" w:right="122"/>
        <w:jc w:val="left"/>
      </w:pPr>
      <w:r>
        <w:rPr>
          <w:spacing w:val="-2"/>
        </w:rPr>
        <w:t>обязанности</w:t>
      </w:r>
      <w:r>
        <w:tab/>
      </w:r>
      <w:r>
        <w:rPr>
          <w:spacing w:val="-2"/>
        </w:rPr>
        <w:t>военнослужащих</w:t>
      </w:r>
      <w:r>
        <w:tab/>
      </w:r>
      <w:r>
        <w:rPr>
          <w:spacing w:val="-6"/>
        </w:rPr>
        <w:t>по</w:t>
      </w:r>
      <w:r>
        <w:tab/>
      </w:r>
      <w:r>
        <w:rPr>
          <w:spacing w:val="-2"/>
        </w:rPr>
        <w:t>соблюдению</w:t>
      </w:r>
      <w:r>
        <w:tab/>
      </w:r>
      <w:r>
        <w:rPr>
          <w:spacing w:val="-2"/>
        </w:rPr>
        <w:t>требований</w:t>
      </w:r>
      <w:r>
        <w:tab/>
      </w:r>
      <w:r>
        <w:rPr>
          <w:spacing w:val="-2"/>
        </w:rPr>
        <w:t>воинской дисциплины;</w:t>
      </w:r>
    </w:p>
    <w:p w:rsidR="00E00124" w:rsidRDefault="00E00124" w:rsidP="00E00124">
      <w:pPr>
        <w:pStyle w:val="a4"/>
        <w:spacing w:line="256" w:lineRule="auto"/>
        <w:ind w:left="206" w:right="3558"/>
        <w:jc w:val="left"/>
      </w:pPr>
      <w:r>
        <w:t>способы достижения воинской дисциплины; положения Строевого устава;</w:t>
      </w:r>
    </w:p>
    <w:p w:rsidR="00E00124" w:rsidRDefault="00E00124" w:rsidP="00E00124">
      <w:pPr>
        <w:pStyle w:val="a4"/>
        <w:ind w:left="206"/>
        <w:jc w:val="left"/>
      </w:pPr>
      <w:r>
        <w:t xml:space="preserve">обязанности военнослужащих перед построением и в </w:t>
      </w:r>
      <w:r>
        <w:rPr>
          <w:spacing w:val="-2"/>
        </w:rPr>
        <w:t>строю;</w:t>
      </w:r>
    </w:p>
    <w:p w:rsidR="00E00124" w:rsidRDefault="00E00124" w:rsidP="00E00124">
      <w:pPr>
        <w:pStyle w:val="a4"/>
        <w:tabs>
          <w:tab w:val="left" w:pos="1311"/>
          <w:tab w:val="left" w:pos="3246"/>
          <w:tab w:val="left" w:pos="5016"/>
          <w:tab w:val="left" w:pos="6641"/>
          <w:tab w:val="left" w:pos="8201"/>
        </w:tabs>
        <w:spacing w:before="24" w:line="256" w:lineRule="auto"/>
        <w:ind w:left="0" w:right="127"/>
        <w:jc w:val="left"/>
      </w:pPr>
      <w:r>
        <w:t xml:space="preserve">    строевые приёмы и движение без оружия, строевая стойка, выполнение </w:t>
      </w:r>
      <w:r>
        <w:rPr>
          <w:spacing w:val="-2"/>
        </w:rPr>
        <w:t>команд</w:t>
      </w:r>
      <w:r>
        <w:tab/>
      </w:r>
      <w:r>
        <w:rPr>
          <w:spacing w:val="-2"/>
        </w:rPr>
        <w:t>«Становись»,</w:t>
      </w:r>
      <w:r>
        <w:t xml:space="preserve">  </w:t>
      </w:r>
      <w:r>
        <w:rPr>
          <w:spacing w:val="-2"/>
        </w:rPr>
        <w:t>«Равняйсь»,</w:t>
      </w:r>
      <w:r>
        <w:tab/>
      </w:r>
      <w:r>
        <w:rPr>
          <w:spacing w:val="-2"/>
        </w:rPr>
        <w:t>«Смирно»,</w:t>
      </w:r>
      <w:r>
        <w:tab/>
      </w:r>
      <w:r>
        <w:rPr>
          <w:spacing w:val="-2"/>
        </w:rPr>
        <w:t>«Вольно»,</w:t>
      </w:r>
      <w:r>
        <w:tab/>
      </w:r>
      <w:r>
        <w:rPr>
          <w:spacing w:val="-2"/>
        </w:rPr>
        <w:t>«Заправиться»,</w:t>
      </w:r>
    </w:p>
    <w:p w:rsidR="00E00124" w:rsidRDefault="00E00124" w:rsidP="00E00124">
      <w:pPr>
        <w:pStyle w:val="a4"/>
        <w:spacing w:before="3" w:line="264" w:lineRule="auto"/>
        <w:ind w:left="0" w:right="120"/>
        <w:jc w:val="left"/>
      </w:pPr>
      <w:r>
        <w:t>«Отставить»,«Головные уборы (головной убор)–снять(надеть)»,повороты на месте.</w:t>
      </w:r>
    </w:p>
    <w:p w:rsidR="00E00124" w:rsidRDefault="00E00124" w:rsidP="00E00124">
      <w:pPr>
        <w:pStyle w:val="a4"/>
        <w:spacing w:before="14"/>
        <w:ind w:left="0"/>
      </w:pPr>
    </w:p>
    <w:p w:rsidR="00E00124" w:rsidRDefault="00E00124" w:rsidP="00E00124">
      <w:pPr>
        <w:pStyle w:val="Heading3"/>
        <w:spacing w:line="256" w:lineRule="auto"/>
      </w:pPr>
      <w:bookmarkStart w:id="4" w:name="_bookmark4"/>
      <w:bookmarkEnd w:id="4"/>
      <w:r>
        <w:t xml:space="preserve">Модуль№3«Культура безопасности жизнедеятельности в современном </w:t>
      </w:r>
      <w:r>
        <w:rPr>
          <w:spacing w:val="-2"/>
        </w:rPr>
        <w:t>обществе»:</w:t>
      </w:r>
    </w:p>
    <w:p w:rsidR="00E00124" w:rsidRDefault="00E00124" w:rsidP="00E00124">
      <w:pPr>
        <w:pStyle w:val="a4"/>
        <w:spacing w:before="9" w:line="256" w:lineRule="auto"/>
        <w:jc w:val="left"/>
      </w:pPr>
      <w:r>
        <w:t>безопасностьжизнедеятельности:ключевыепонятияизначениедлячеловека; смыслпонятий«опасность»,«безопасность»,«риск»,«культура</w:t>
      </w:r>
      <w:r>
        <w:rPr>
          <w:spacing w:val="-2"/>
        </w:rPr>
        <w:t>безопасности</w:t>
      </w:r>
    </w:p>
    <w:p w:rsidR="00E00124" w:rsidRDefault="00E00124" w:rsidP="00E00124">
      <w:pPr>
        <w:pStyle w:val="a4"/>
        <w:spacing w:before="3"/>
        <w:ind w:left="268"/>
        <w:jc w:val="left"/>
      </w:pPr>
      <w:r>
        <w:rPr>
          <w:spacing w:val="-2"/>
        </w:rPr>
        <w:t>жизнедеятельности»;</w:t>
      </w:r>
    </w:p>
    <w:p w:rsidR="00E00124" w:rsidRDefault="00E00124" w:rsidP="00E00124">
      <w:pPr>
        <w:pStyle w:val="a4"/>
        <w:spacing w:before="23" w:line="264" w:lineRule="auto"/>
        <w:ind w:right="2493"/>
        <w:jc w:val="left"/>
      </w:pPr>
      <w:r>
        <w:t>источники и факторы опасности, их классификация; общие принципы безопасного поведения;</w:t>
      </w:r>
    </w:p>
    <w:p w:rsidR="00E00124" w:rsidRDefault="00E00124" w:rsidP="00E00124">
      <w:pPr>
        <w:pStyle w:val="a4"/>
        <w:spacing w:line="256" w:lineRule="auto"/>
        <w:ind w:left="268" w:right="242"/>
        <w:jc w:val="left"/>
      </w:pPr>
      <w:r>
        <w:t>понятия опасной и чрезвычайной ситуации, сходство и различия опасной и чрезвычайной ситуации;</w:t>
      </w:r>
    </w:p>
    <w:p w:rsidR="00E00124" w:rsidRDefault="00E00124" w:rsidP="00E00124">
      <w:pPr>
        <w:pStyle w:val="a4"/>
        <w:spacing w:line="264" w:lineRule="auto"/>
        <w:ind w:left="268"/>
        <w:jc w:val="left"/>
      </w:pPr>
      <w:r>
        <w:t>механизм перерастания повседневной ситуации в чрезвычайную ситуацию, правила поведения в опасных и чрезвычайных ситуациях.</w:t>
      </w:r>
    </w:p>
    <w:p w:rsidR="00E00124" w:rsidRDefault="00E00124" w:rsidP="00E00124">
      <w:pPr>
        <w:pStyle w:val="a4"/>
        <w:spacing w:before="7"/>
        <w:ind w:left="0"/>
      </w:pPr>
    </w:p>
    <w:p w:rsidR="00E00124" w:rsidRDefault="00E00124" w:rsidP="00E00124">
      <w:pPr>
        <w:pStyle w:val="Heading3"/>
      </w:pPr>
      <w:bookmarkStart w:id="5" w:name="_bookmark5"/>
      <w:bookmarkEnd w:id="5"/>
      <w:r>
        <w:t xml:space="preserve">Модуль № 4 «Безопасность в </w:t>
      </w:r>
      <w:r>
        <w:rPr>
          <w:spacing w:val="-2"/>
        </w:rPr>
        <w:t>быту»:</w:t>
      </w:r>
    </w:p>
    <w:p w:rsidR="00E00124" w:rsidRDefault="00E00124" w:rsidP="00E00124">
      <w:pPr>
        <w:pStyle w:val="a4"/>
        <w:spacing w:before="25"/>
        <w:ind w:left="0"/>
        <w:jc w:val="left"/>
      </w:pPr>
      <w:r>
        <w:t xml:space="preserve">Основные источники опасности в быту и их </w:t>
      </w:r>
      <w:r>
        <w:rPr>
          <w:spacing w:val="-2"/>
        </w:rPr>
        <w:t>классификация;</w:t>
      </w:r>
    </w:p>
    <w:p w:rsidR="00E00124" w:rsidRDefault="00E00124" w:rsidP="00E00124">
      <w:pPr>
        <w:pStyle w:val="a4"/>
        <w:spacing w:before="30"/>
        <w:ind w:left="0"/>
        <w:jc w:val="left"/>
      </w:pPr>
      <w:r>
        <w:t xml:space="preserve">Защита прав потребителя, сроки годности и состав продуктов </w:t>
      </w:r>
      <w:r>
        <w:rPr>
          <w:spacing w:val="-2"/>
        </w:rPr>
        <w:t>питания;</w:t>
      </w:r>
    </w:p>
    <w:p w:rsidR="00E00124" w:rsidRDefault="00E00124" w:rsidP="00E00124">
      <w:pPr>
        <w:pStyle w:val="a4"/>
        <w:spacing w:before="263"/>
        <w:ind w:left="0"/>
        <w:jc w:val="left"/>
      </w:pPr>
      <w:r>
        <w:t xml:space="preserve">Бытовые отравления и причины их </w:t>
      </w:r>
      <w:r>
        <w:rPr>
          <w:spacing w:val="-2"/>
        </w:rPr>
        <w:t>возникновения;</w:t>
      </w:r>
    </w:p>
    <w:p w:rsidR="00E00124" w:rsidRDefault="00E00124" w:rsidP="00E00124">
      <w:pPr>
        <w:pStyle w:val="a4"/>
        <w:spacing w:before="31" w:line="256" w:lineRule="auto"/>
        <w:ind w:left="0" w:right="1070"/>
        <w:jc w:val="left"/>
      </w:pPr>
      <w:r>
        <w:t>Признаки отравления, приёмы и правила оказания первой помощи; правила комплектования и хранения домашней аптечки;</w:t>
      </w:r>
    </w:p>
    <w:p w:rsidR="00E00124" w:rsidRDefault="00E00124" w:rsidP="00E00124">
      <w:pPr>
        <w:pStyle w:val="a4"/>
        <w:spacing w:before="3" w:line="256" w:lineRule="auto"/>
        <w:ind w:left="0"/>
        <w:jc w:val="left"/>
      </w:pPr>
      <w:r>
        <w:t>бытовые травмы и правила их предупреждения, приёмы и правила оказания первой помощи;</w:t>
      </w:r>
    </w:p>
    <w:p w:rsidR="00E00124" w:rsidRDefault="00E00124" w:rsidP="00E00124">
      <w:pPr>
        <w:pStyle w:val="a4"/>
        <w:tabs>
          <w:tab w:val="left" w:pos="1838"/>
          <w:tab w:val="left" w:pos="3348"/>
          <w:tab w:val="left" w:pos="5018"/>
          <w:tab w:val="left" w:pos="5370"/>
          <w:tab w:val="left" w:pos="7506"/>
          <w:tab w:val="left" w:pos="9095"/>
        </w:tabs>
        <w:spacing w:before="9" w:line="259" w:lineRule="auto"/>
        <w:ind w:right="106"/>
        <w:jc w:val="left"/>
      </w:pPr>
      <w:r>
        <w:rPr>
          <w:spacing w:val="-2"/>
        </w:rPr>
        <w:t>правила</w:t>
      </w:r>
      <w:r>
        <w:tab/>
      </w:r>
      <w:r>
        <w:rPr>
          <w:spacing w:val="-2"/>
        </w:rPr>
        <w:t>обращения</w:t>
      </w:r>
      <w:r>
        <w:tab/>
        <w:t>с газовыми</w:t>
      </w:r>
      <w:r>
        <w:tab/>
      </w:r>
      <w:r>
        <w:rPr>
          <w:spacing w:val="-10"/>
        </w:rPr>
        <w:t>и</w:t>
      </w:r>
      <w:r>
        <w:tab/>
      </w:r>
      <w:r>
        <w:rPr>
          <w:spacing w:val="-2"/>
        </w:rPr>
        <w:t>электрическими</w:t>
      </w:r>
      <w:r>
        <w:tab/>
      </w:r>
      <w:r>
        <w:rPr>
          <w:spacing w:val="-2"/>
        </w:rPr>
        <w:t>приборами;</w:t>
      </w:r>
      <w:r>
        <w:tab/>
      </w:r>
      <w:r>
        <w:rPr>
          <w:spacing w:val="-2"/>
        </w:rPr>
        <w:t xml:space="preserve">приемы </w:t>
      </w:r>
      <w:r>
        <w:t>и правила оказания первой помощи;</w:t>
      </w:r>
    </w:p>
    <w:p w:rsidR="00E00124" w:rsidRDefault="00E00124" w:rsidP="00E00124">
      <w:pPr>
        <w:pStyle w:val="a4"/>
        <w:spacing w:line="256" w:lineRule="auto"/>
        <w:jc w:val="left"/>
      </w:pPr>
      <w:r>
        <w:t>правила поведения в подъезде и лифте, а так же при входе и выходе из них; пожар и факторы его развития;</w:t>
      </w:r>
    </w:p>
    <w:p w:rsidR="00E00124" w:rsidRDefault="00E00124" w:rsidP="00E00124">
      <w:pPr>
        <w:pStyle w:val="a4"/>
        <w:spacing w:before="6" w:line="256" w:lineRule="auto"/>
        <w:jc w:val="left"/>
      </w:pPr>
      <w:r>
        <w:t>условияипричинывозникновенияпожаров,ихвозможныепоследствия,приёмы и правила оказания первой помощи;</w:t>
      </w:r>
    </w:p>
    <w:p w:rsidR="00E00124" w:rsidRDefault="00E00124" w:rsidP="00E00124">
      <w:pPr>
        <w:pStyle w:val="a4"/>
        <w:spacing w:before="3"/>
        <w:jc w:val="left"/>
      </w:pPr>
      <w:r>
        <w:t xml:space="preserve">первичные средства </w:t>
      </w:r>
      <w:r>
        <w:rPr>
          <w:spacing w:val="-2"/>
        </w:rPr>
        <w:t>пожаротушения;</w:t>
      </w:r>
    </w:p>
    <w:p w:rsidR="00E00124" w:rsidRDefault="00E00124" w:rsidP="00E00124">
      <w:pPr>
        <w:pStyle w:val="a4"/>
        <w:tabs>
          <w:tab w:val="left" w:pos="5385"/>
          <w:tab w:val="left" w:pos="5737"/>
          <w:tab w:val="left" w:pos="6909"/>
          <w:tab w:val="left" w:pos="9010"/>
        </w:tabs>
        <w:spacing w:before="30" w:line="256" w:lineRule="auto"/>
        <w:ind w:right="120"/>
        <w:jc w:val="left"/>
      </w:pPr>
      <w:r>
        <w:t>правила вызова экстренных служб</w:t>
      </w:r>
      <w:r>
        <w:tab/>
      </w:r>
      <w:r>
        <w:rPr>
          <w:spacing w:val="-10"/>
        </w:rPr>
        <w:t>и</w:t>
      </w:r>
      <w:r>
        <w:tab/>
      </w:r>
      <w:r>
        <w:rPr>
          <w:spacing w:val="-2"/>
        </w:rPr>
        <w:t>порядок</w:t>
      </w:r>
      <w:r>
        <w:tab/>
      </w:r>
      <w:r>
        <w:rPr>
          <w:spacing w:val="-2"/>
        </w:rPr>
        <w:t>взаимодействия</w:t>
      </w:r>
      <w:r>
        <w:tab/>
        <w:t>сними, ответственность за ложные сообщения;</w:t>
      </w:r>
    </w:p>
    <w:p w:rsidR="00E00124" w:rsidRDefault="00E00124" w:rsidP="00E00124">
      <w:pPr>
        <w:pStyle w:val="a4"/>
        <w:tabs>
          <w:tab w:val="left" w:pos="1665"/>
          <w:tab w:val="left" w:pos="3398"/>
          <w:tab w:val="left" w:pos="3801"/>
          <w:tab w:val="left" w:pos="6010"/>
          <w:tab w:val="left" w:pos="7254"/>
          <w:tab w:val="left" w:pos="7635"/>
          <w:tab w:val="left" w:pos="8830"/>
        </w:tabs>
        <w:spacing w:before="3" w:line="256" w:lineRule="auto"/>
        <w:ind w:right="130"/>
        <w:jc w:val="left"/>
      </w:pPr>
      <w:r>
        <w:rPr>
          <w:spacing w:val="-2"/>
        </w:rPr>
        <w:t>права,</w:t>
      </w:r>
      <w:r>
        <w:tab/>
      </w:r>
      <w:r>
        <w:rPr>
          <w:spacing w:val="-2"/>
        </w:rPr>
        <w:t>обязанности</w:t>
      </w:r>
      <w:r>
        <w:tab/>
      </w:r>
      <w:r>
        <w:rPr>
          <w:spacing w:val="-10"/>
        </w:rPr>
        <w:t>и</w:t>
      </w:r>
      <w:r>
        <w:tab/>
      </w:r>
      <w:r>
        <w:rPr>
          <w:spacing w:val="-2"/>
        </w:rPr>
        <w:t>ответственность</w:t>
      </w:r>
      <w:r>
        <w:tab/>
      </w:r>
      <w:r>
        <w:rPr>
          <w:spacing w:val="-2"/>
        </w:rPr>
        <w:t>граждан</w:t>
      </w:r>
      <w:r>
        <w:tab/>
      </w:r>
      <w:r>
        <w:rPr>
          <w:spacing w:val="-10"/>
        </w:rPr>
        <w:t>в</w:t>
      </w:r>
      <w:r>
        <w:tab/>
      </w:r>
      <w:r>
        <w:rPr>
          <w:spacing w:val="-2"/>
        </w:rPr>
        <w:t>области</w:t>
      </w:r>
      <w:r>
        <w:tab/>
      </w:r>
      <w:r>
        <w:rPr>
          <w:spacing w:val="-2"/>
        </w:rPr>
        <w:t>пожарной безопасности;</w:t>
      </w:r>
    </w:p>
    <w:p w:rsidR="00E00124" w:rsidRDefault="00E00124" w:rsidP="00E00124">
      <w:pPr>
        <w:pStyle w:val="a4"/>
        <w:spacing w:before="10"/>
        <w:jc w:val="left"/>
      </w:pPr>
      <w:r>
        <w:t xml:space="preserve">ситуации криминогенного </w:t>
      </w:r>
      <w:r>
        <w:rPr>
          <w:spacing w:val="-2"/>
        </w:rPr>
        <w:t>характера;</w:t>
      </w:r>
    </w:p>
    <w:p w:rsidR="00E00124" w:rsidRDefault="00E00124" w:rsidP="00E00124">
      <w:pPr>
        <w:pStyle w:val="a4"/>
        <w:spacing w:before="24"/>
        <w:jc w:val="left"/>
      </w:pPr>
      <w:r>
        <w:t xml:space="preserve">правила поведения с мало знакомыми </w:t>
      </w:r>
      <w:r>
        <w:rPr>
          <w:spacing w:val="-2"/>
        </w:rPr>
        <w:t>людьми;</w:t>
      </w:r>
    </w:p>
    <w:p w:rsidR="00E00124" w:rsidRDefault="00E00124" w:rsidP="00E00124">
      <w:pPr>
        <w:pStyle w:val="a4"/>
        <w:spacing w:before="23" w:line="256" w:lineRule="auto"/>
        <w:jc w:val="left"/>
      </w:pPr>
      <w:r>
        <w:t>меры по предотвращению проникновения злоумышленников в дом, правила поведения при попытке проникновения в дом посторонних;</w:t>
      </w:r>
    </w:p>
    <w:p w:rsidR="00E00124" w:rsidRDefault="00E00124" w:rsidP="00E00124">
      <w:pPr>
        <w:pStyle w:val="a4"/>
        <w:tabs>
          <w:tab w:val="left" w:pos="2888"/>
          <w:tab w:val="left" w:pos="4578"/>
          <w:tab w:val="left" w:pos="6081"/>
          <w:tab w:val="left" w:pos="6750"/>
          <w:tab w:val="left" w:pos="8937"/>
        </w:tabs>
        <w:spacing w:before="10" w:line="256" w:lineRule="auto"/>
        <w:ind w:right="126"/>
        <w:jc w:val="left"/>
      </w:pPr>
      <w:r>
        <w:rPr>
          <w:spacing w:val="-2"/>
        </w:rPr>
        <w:t>классификация</w:t>
      </w:r>
      <w:r>
        <w:tab/>
      </w:r>
      <w:r>
        <w:rPr>
          <w:spacing w:val="-2"/>
        </w:rPr>
        <w:t>аварийных</w:t>
      </w:r>
      <w:r>
        <w:tab/>
      </w:r>
      <w:r>
        <w:rPr>
          <w:spacing w:val="-2"/>
        </w:rPr>
        <w:t>ситуаций</w:t>
      </w:r>
      <w:r>
        <w:tab/>
      </w:r>
      <w:r>
        <w:rPr>
          <w:spacing w:val="-6"/>
        </w:rPr>
        <w:t>на</w:t>
      </w:r>
      <w:r>
        <w:tab/>
      </w:r>
      <w:r>
        <w:rPr>
          <w:spacing w:val="-2"/>
        </w:rPr>
        <w:t>коммунальных</w:t>
      </w:r>
      <w:r>
        <w:tab/>
      </w:r>
      <w:r>
        <w:rPr>
          <w:spacing w:val="-2"/>
        </w:rPr>
        <w:t>системах жизнеобеспечения;</w:t>
      </w:r>
    </w:p>
    <w:p w:rsidR="00E00124" w:rsidRDefault="00E00124" w:rsidP="00E00124">
      <w:pPr>
        <w:pStyle w:val="a4"/>
        <w:spacing w:before="3" w:line="256" w:lineRule="auto"/>
        <w:jc w:val="left"/>
      </w:pPr>
      <w:r>
        <w:t>правилапредупреждениявозможныхаварийнакоммунальныхсистемах,порядок действий при авариях на коммунальных системах.</w:t>
      </w:r>
    </w:p>
    <w:p w:rsidR="00E00124" w:rsidRDefault="00E00124" w:rsidP="00E00124">
      <w:pPr>
        <w:pStyle w:val="a4"/>
        <w:spacing w:before="33"/>
        <w:ind w:left="0"/>
      </w:pPr>
    </w:p>
    <w:p w:rsidR="00E00124" w:rsidRDefault="00E00124" w:rsidP="00E00124">
      <w:pPr>
        <w:pStyle w:val="Heading3"/>
      </w:pPr>
      <w:bookmarkStart w:id="6" w:name="_bookmark6"/>
      <w:bookmarkEnd w:id="6"/>
      <w:r>
        <w:t xml:space="preserve">Модуль № 5 «Безопасность на </w:t>
      </w:r>
      <w:r>
        <w:rPr>
          <w:spacing w:val="-2"/>
        </w:rPr>
        <w:t>транспорте»:</w:t>
      </w:r>
    </w:p>
    <w:p w:rsidR="00E00124" w:rsidRDefault="00E00124" w:rsidP="00E00124">
      <w:pPr>
        <w:pStyle w:val="a4"/>
        <w:spacing w:before="24"/>
        <w:ind w:left="284"/>
        <w:jc w:val="left"/>
      </w:pPr>
      <w:r>
        <w:t xml:space="preserve">Правила дорожного движения и их </w:t>
      </w:r>
      <w:r>
        <w:rPr>
          <w:spacing w:val="-2"/>
        </w:rPr>
        <w:t>значение;</w:t>
      </w:r>
    </w:p>
    <w:p w:rsidR="00E00124" w:rsidRDefault="00E00124" w:rsidP="00E00124">
      <w:pPr>
        <w:pStyle w:val="a4"/>
        <w:spacing w:before="23" w:line="264" w:lineRule="auto"/>
        <w:ind w:left="284" w:right="1070"/>
        <w:jc w:val="left"/>
      </w:pPr>
      <w:r>
        <w:t>Условия обеспечения безопасности участников дорожного движения; правила дорожного движения и дорожные знаки для пешеходов;</w:t>
      </w:r>
    </w:p>
    <w:p w:rsidR="00E00124" w:rsidRDefault="00E00124" w:rsidP="00E00124">
      <w:pPr>
        <w:pStyle w:val="a4"/>
        <w:spacing w:line="256" w:lineRule="auto"/>
        <w:ind w:left="284"/>
        <w:jc w:val="left"/>
      </w:pPr>
      <w:r>
        <w:t>«дорожные ловушки» и правила их предупреждения; световозвращающие элементы и правила их применения;</w:t>
      </w:r>
    </w:p>
    <w:p w:rsidR="00E00124" w:rsidRDefault="00E00124" w:rsidP="00E00124">
      <w:pPr>
        <w:pStyle w:val="a4"/>
        <w:ind w:left="284"/>
        <w:jc w:val="left"/>
      </w:pPr>
      <w:r>
        <w:t xml:space="preserve">Правила дорожного движения для </w:t>
      </w:r>
      <w:r>
        <w:rPr>
          <w:spacing w:val="-2"/>
        </w:rPr>
        <w:t>пассажиров;</w:t>
      </w:r>
    </w:p>
    <w:p w:rsidR="00E00124" w:rsidRDefault="00E00124" w:rsidP="00E00124">
      <w:pPr>
        <w:pStyle w:val="a4"/>
        <w:tabs>
          <w:tab w:val="left" w:pos="2442"/>
          <w:tab w:val="left" w:pos="4126"/>
          <w:tab w:val="left" w:pos="5947"/>
          <w:tab w:val="left" w:pos="7918"/>
          <w:tab w:val="left" w:pos="9177"/>
        </w:tabs>
        <w:spacing w:before="25" w:line="256" w:lineRule="auto"/>
        <w:ind w:left="284" w:right="116"/>
        <w:jc w:val="left"/>
      </w:pPr>
      <w:r>
        <w:rPr>
          <w:spacing w:val="-2"/>
        </w:rPr>
        <w:t>обязанности</w:t>
      </w:r>
      <w:r>
        <w:tab/>
      </w:r>
      <w:r>
        <w:rPr>
          <w:spacing w:val="-2"/>
        </w:rPr>
        <w:t>пассажиров</w:t>
      </w:r>
      <w:r>
        <w:tab/>
      </w:r>
      <w:r>
        <w:rPr>
          <w:spacing w:val="-2"/>
        </w:rPr>
        <w:t>маршрутных</w:t>
      </w:r>
      <w:r>
        <w:tab/>
      </w:r>
      <w:r>
        <w:rPr>
          <w:spacing w:val="-2"/>
        </w:rPr>
        <w:t>транспортных</w:t>
      </w:r>
      <w:r>
        <w:tab/>
      </w:r>
      <w:r>
        <w:rPr>
          <w:spacing w:val="-2"/>
        </w:rPr>
        <w:t>средств,</w:t>
      </w:r>
      <w:r>
        <w:tab/>
      </w:r>
      <w:r>
        <w:rPr>
          <w:spacing w:val="-2"/>
        </w:rPr>
        <w:t xml:space="preserve">ремень </w:t>
      </w:r>
      <w:r>
        <w:t>безопасности и правила его применения;</w:t>
      </w:r>
    </w:p>
    <w:p w:rsidR="00E00124" w:rsidRDefault="00E00124" w:rsidP="00E00124">
      <w:pPr>
        <w:pStyle w:val="a4"/>
        <w:tabs>
          <w:tab w:val="left" w:pos="1874"/>
          <w:tab w:val="left" w:pos="3189"/>
          <w:tab w:val="left" w:pos="4815"/>
          <w:tab w:val="left" w:pos="5168"/>
          <w:tab w:val="left" w:pos="6931"/>
          <w:tab w:val="left" w:pos="8845"/>
        </w:tabs>
        <w:spacing w:before="2" w:line="256" w:lineRule="auto"/>
        <w:ind w:left="284" w:right="124"/>
        <w:jc w:val="left"/>
      </w:pPr>
      <w:r>
        <w:rPr>
          <w:spacing w:val="-2"/>
        </w:rPr>
        <w:t>порядок</w:t>
      </w:r>
      <w:r>
        <w:tab/>
      </w:r>
      <w:r>
        <w:rPr>
          <w:spacing w:val="-2"/>
        </w:rPr>
        <w:t>действий</w:t>
      </w:r>
      <w:r>
        <w:tab/>
      </w:r>
      <w:r>
        <w:rPr>
          <w:spacing w:val="-2"/>
        </w:rPr>
        <w:t>пассажиров</w:t>
      </w:r>
      <w:r>
        <w:tab/>
      </w:r>
      <w:r>
        <w:rPr>
          <w:spacing w:val="-10"/>
        </w:rPr>
        <w:t>в</w:t>
      </w:r>
      <w:r>
        <w:tab/>
      </w:r>
      <w:r>
        <w:rPr>
          <w:spacing w:val="-2"/>
        </w:rPr>
        <w:t>маршрутных</w:t>
      </w:r>
      <w:r>
        <w:tab/>
      </w:r>
      <w:r>
        <w:rPr>
          <w:spacing w:val="-2"/>
        </w:rPr>
        <w:t>транспортных</w:t>
      </w:r>
      <w:r>
        <w:tab/>
      </w:r>
      <w:r>
        <w:rPr>
          <w:spacing w:val="-2"/>
        </w:rPr>
        <w:t xml:space="preserve">средствах </w:t>
      </w:r>
      <w:r>
        <w:t>при опасных и чрезвычайных ситуациях;</w:t>
      </w:r>
    </w:p>
    <w:p w:rsidR="00E00124" w:rsidRDefault="00E00124" w:rsidP="00E00124">
      <w:pPr>
        <w:pStyle w:val="a4"/>
        <w:spacing w:before="9"/>
        <w:ind w:left="284"/>
        <w:jc w:val="left"/>
      </w:pPr>
      <w:r>
        <w:t xml:space="preserve">правила поведения пассажира </w:t>
      </w:r>
      <w:r>
        <w:rPr>
          <w:spacing w:val="-2"/>
        </w:rPr>
        <w:t>мотоцикла;</w:t>
      </w:r>
    </w:p>
    <w:p w:rsidR="00E00124" w:rsidRDefault="00E00124" w:rsidP="00E00124">
      <w:pPr>
        <w:pStyle w:val="a4"/>
        <w:spacing w:before="24" w:line="256" w:lineRule="auto"/>
      </w:pPr>
      <w:r>
        <w:t>правила дорожного движения для водителя велосипеда, мопеда и иных средств индивидуальной мобильности;</w:t>
      </w:r>
    </w:p>
    <w:p w:rsidR="00E00124" w:rsidRDefault="00E00124" w:rsidP="00E00124">
      <w:pPr>
        <w:pStyle w:val="a4"/>
        <w:spacing w:before="10"/>
        <w:jc w:val="left"/>
      </w:pPr>
      <w:r>
        <w:t xml:space="preserve">дорожные знаки для водителя велосипеда, сигналы </w:t>
      </w:r>
      <w:r>
        <w:rPr>
          <w:spacing w:val="-2"/>
        </w:rPr>
        <w:t>велосипедиста;</w:t>
      </w:r>
    </w:p>
    <w:p w:rsidR="00E00124" w:rsidRDefault="00E00124" w:rsidP="00E00124">
      <w:pPr>
        <w:pStyle w:val="a4"/>
        <w:spacing w:before="263"/>
        <w:jc w:val="left"/>
      </w:pPr>
      <w:r>
        <w:t xml:space="preserve">правила подготовки велосипеда к </w:t>
      </w:r>
      <w:r>
        <w:rPr>
          <w:spacing w:val="-2"/>
        </w:rPr>
        <w:t>пользованию;</w:t>
      </w:r>
    </w:p>
    <w:p w:rsidR="004D0509" w:rsidRDefault="00E00124" w:rsidP="00E00124">
      <w:pPr>
        <w:pStyle w:val="a4"/>
        <w:tabs>
          <w:tab w:val="left" w:pos="2292"/>
          <w:tab w:val="left" w:pos="3796"/>
          <w:tab w:val="left" w:pos="4934"/>
          <w:tab w:val="left" w:pos="7193"/>
        </w:tabs>
        <w:spacing w:before="31" w:line="256" w:lineRule="auto"/>
        <w:ind w:right="124"/>
        <w:jc w:val="left"/>
      </w:pPr>
      <w:r>
        <w:t xml:space="preserve">дорожно-транспортные происшествия и причины их возникновения; </w:t>
      </w:r>
    </w:p>
    <w:p w:rsidR="00E00124" w:rsidRDefault="00E00124" w:rsidP="00E00124">
      <w:pPr>
        <w:pStyle w:val="a4"/>
        <w:tabs>
          <w:tab w:val="left" w:pos="2292"/>
          <w:tab w:val="left" w:pos="3796"/>
          <w:tab w:val="left" w:pos="4934"/>
          <w:tab w:val="left" w:pos="7193"/>
        </w:tabs>
        <w:spacing w:before="31" w:line="256" w:lineRule="auto"/>
        <w:ind w:right="124"/>
        <w:jc w:val="left"/>
      </w:pPr>
      <w:r>
        <w:rPr>
          <w:spacing w:val="-2"/>
        </w:rPr>
        <w:t>основные</w:t>
      </w:r>
      <w:r>
        <w:tab/>
      </w:r>
      <w:r>
        <w:rPr>
          <w:spacing w:val="-2"/>
        </w:rPr>
        <w:t>факторы</w:t>
      </w:r>
      <w:r>
        <w:tab/>
      </w:r>
      <w:r>
        <w:rPr>
          <w:spacing w:val="-4"/>
        </w:rPr>
        <w:t>риска</w:t>
      </w:r>
      <w:r>
        <w:tab/>
      </w:r>
      <w:r>
        <w:rPr>
          <w:spacing w:val="-2"/>
        </w:rPr>
        <w:t>возникновения</w:t>
      </w:r>
      <w:r>
        <w:tab/>
      </w:r>
      <w:r>
        <w:rPr>
          <w:spacing w:val="-2"/>
        </w:rPr>
        <w:t>дорожно-транспортных</w:t>
      </w:r>
    </w:p>
    <w:p w:rsidR="00E00124" w:rsidRDefault="00E00124" w:rsidP="00E00124">
      <w:pPr>
        <w:pStyle w:val="a4"/>
        <w:spacing w:before="3"/>
        <w:ind w:left="268"/>
        <w:jc w:val="left"/>
      </w:pPr>
      <w:r>
        <w:rPr>
          <w:spacing w:val="-2"/>
        </w:rPr>
        <w:t>происшествий;</w:t>
      </w:r>
    </w:p>
    <w:p w:rsidR="00E00124" w:rsidRDefault="00E00124" w:rsidP="00E00124">
      <w:pPr>
        <w:pStyle w:val="a4"/>
        <w:spacing w:before="24" w:line="264" w:lineRule="auto"/>
        <w:ind w:right="1070"/>
        <w:jc w:val="left"/>
      </w:pPr>
      <w:r>
        <w:t>порядок действий очевидца дорожно-транспортного происшествия; порядок действий при пожаре на транспорте;</w:t>
      </w:r>
    </w:p>
    <w:p w:rsidR="00E00124" w:rsidRDefault="00E00124" w:rsidP="00E00124">
      <w:pPr>
        <w:pStyle w:val="a4"/>
        <w:spacing w:line="256" w:lineRule="auto"/>
        <w:ind w:left="268"/>
        <w:jc w:val="left"/>
      </w:pPr>
      <w:r>
        <w:t>особенности различных видов транспорта (внеуличного, железнодорожного, водного, воздушного);</w:t>
      </w:r>
    </w:p>
    <w:p w:rsidR="00E00124" w:rsidRDefault="00E00124" w:rsidP="00E00124">
      <w:pPr>
        <w:pStyle w:val="a4"/>
        <w:spacing w:line="264" w:lineRule="auto"/>
        <w:ind w:right="120"/>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00124" w:rsidRDefault="00E00124" w:rsidP="00E00124">
      <w:pPr>
        <w:pStyle w:val="a4"/>
        <w:tabs>
          <w:tab w:val="left" w:pos="1830"/>
          <w:tab w:val="left" w:pos="2204"/>
          <w:tab w:val="left" w:pos="3377"/>
          <w:tab w:val="left" w:pos="4657"/>
          <w:tab w:val="left" w:pos="5707"/>
          <w:tab w:val="left" w:pos="6901"/>
          <w:tab w:val="left" w:pos="7563"/>
          <w:tab w:val="left" w:pos="9066"/>
        </w:tabs>
        <w:spacing w:line="256" w:lineRule="auto"/>
        <w:ind w:right="126"/>
      </w:pPr>
      <w:r>
        <w:rPr>
          <w:spacing w:val="-2"/>
        </w:rPr>
        <w:t>приёмы</w:t>
      </w:r>
      <w:r>
        <w:tab/>
      </w:r>
      <w:r>
        <w:rPr>
          <w:spacing w:val="-10"/>
        </w:rPr>
        <w:t>и</w:t>
      </w:r>
      <w:r>
        <w:tab/>
      </w:r>
      <w:r>
        <w:rPr>
          <w:spacing w:val="-2"/>
        </w:rPr>
        <w:t>правила</w:t>
      </w:r>
      <w:r>
        <w:tab/>
      </w:r>
      <w:r>
        <w:rPr>
          <w:spacing w:val="-2"/>
        </w:rPr>
        <w:t>оказания</w:t>
      </w:r>
      <w:r>
        <w:tab/>
      </w:r>
      <w:r>
        <w:rPr>
          <w:spacing w:val="-2"/>
        </w:rPr>
        <w:t>первой</w:t>
      </w:r>
      <w:r>
        <w:tab/>
      </w:r>
      <w:r>
        <w:rPr>
          <w:spacing w:val="-2"/>
        </w:rPr>
        <w:t>помощи</w:t>
      </w:r>
      <w:r>
        <w:tab/>
      </w:r>
      <w:r>
        <w:rPr>
          <w:spacing w:val="-4"/>
        </w:rPr>
        <w:t>при</w:t>
      </w:r>
      <w:r>
        <w:tab/>
      </w:r>
      <w:r>
        <w:rPr>
          <w:spacing w:val="-2"/>
        </w:rPr>
        <w:t>различных</w:t>
      </w:r>
      <w:r>
        <w:tab/>
      </w:r>
      <w:r>
        <w:rPr>
          <w:spacing w:val="-2"/>
        </w:rPr>
        <w:t xml:space="preserve">травмах </w:t>
      </w:r>
      <w:r>
        <w:t>в результате чрезвычайных ситуаций на транспорте.</w:t>
      </w:r>
    </w:p>
    <w:p w:rsidR="00E00124" w:rsidRDefault="00E00124" w:rsidP="00E00124">
      <w:pPr>
        <w:pStyle w:val="a4"/>
        <w:spacing w:before="16"/>
        <w:ind w:left="0"/>
      </w:pPr>
    </w:p>
    <w:p w:rsidR="00E00124" w:rsidRDefault="00E00124" w:rsidP="00E00124">
      <w:pPr>
        <w:pStyle w:val="Heading3"/>
      </w:pPr>
      <w:bookmarkStart w:id="7" w:name="_bookmark7"/>
      <w:bookmarkEnd w:id="7"/>
      <w:r>
        <w:t>Модуль</w:t>
      </w:r>
      <w:r w:rsidR="004D0509">
        <w:t xml:space="preserve"> </w:t>
      </w:r>
      <w:r>
        <w:t>№</w:t>
      </w:r>
      <w:r w:rsidR="004D0509">
        <w:t xml:space="preserve"> </w:t>
      </w:r>
      <w:r>
        <w:t>6</w:t>
      </w:r>
      <w:r w:rsidR="004D0509">
        <w:t xml:space="preserve"> </w:t>
      </w:r>
      <w:r>
        <w:t>«Безопасность</w:t>
      </w:r>
      <w:r w:rsidR="004D0509">
        <w:t xml:space="preserve"> </w:t>
      </w:r>
      <w:r>
        <w:t>в</w:t>
      </w:r>
      <w:r w:rsidR="004D0509">
        <w:t xml:space="preserve"> </w:t>
      </w:r>
      <w:r>
        <w:t>общественных</w:t>
      </w:r>
      <w:r w:rsidR="004D0509">
        <w:t xml:space="preserve"> </w:t>
      </w:r>
      <w:r>
        <w:rPr>
          <w:spacing w:val="-2"/>
        </w:rPr>
        <w:t>местах»:</w:t>
      </w:r>
    </w:p>
    <w:p w:rsidR="00E00124" w:rsidRDefault="00E00124" w:rsidP="00E00124">
      <w:pPr>
        <w:pStyle w:val="a4"/>
        <w:tabs>
          <w:tab w:val="left" w:pos="2651"/>
          <w:tab w:val="left" w:pos="3565"/>
          <w:tab w:val="left" w:pos="3960"/>
          <w:tab w:val="left" w:pos="4493"/>
          <w:tab w:val="left" w:pos="6687"/>
          <w:tab w:val="left" w:pos="8765"/>
        </w:tabs>
        <w:spacing w:before="24" w:line="256" w:lineRule="auto"/>
        <w:ind w:right="116"/>
      </w:pPr>
      <w:r>
        <w:rPr>
          <w:spacing w:val="-2"/>
        </w:rPr>
        <w:t>общественные</w:t>
      </w:r>
      <w:r>
        <w:tab/>
      </w:r>
      <w:r>
        <w:rPr>
          <w:spacing w:val="-4"/>
        </w:rPr>
        <w:t>места</w:t>
      </w:r>
      <w:r>
        <w:tab/>
      </w:r>
      <w:r>
        <w:rPr>
          <w:spacing w:val="-10"/>
        </w:rPr>
        <w:t>и</w:t>
      </w:r>
      <w:r>
        <w:tab/>
      </w:r>
      <w:r>
        <w:rPr>
          <w:spacing w:val="-6"/>
        </w:rPr>
        <w:t>их</w:t>
      </w:r>
      <w:r>
        <w:tab/>
      </w:r>
      <w:r>
        <w:rPr>
          <w:spacing w:val="-2"/>
        </w:rPr>
        <w:t>характеристики,</w:t>
      </w:r>
      <w:r>
        <w:tab/>
      </w:r>
      <w:r>
        <w:rPr>
          <w:spacing w:val="-2"/>
        </w:rPr>
        <w:t>потенциальные</w:t>
      </w:r>
      <w:r>
        <w:tab/>
      </w:r>
      <w:r>
        <w:rPr>
          <w:spacing w:val="-2"/>
        </w:rPr>
        <w:t xml:space="preserve">источники </w:t>
      </w:r>
      <w:r>
        <w:t>опасности в общественных местах;</w:t>
      </w:r>
    </w:p>
    <w:p w:rsidR="00E00124" w:rsidRDefault="00E00124" w:rsidP="004D0509">
      <w:pPr>
        <w:pStyle w:val="a4"/>
        <w:spacing w:before="10" w:line="256" w:lineRule="auto"/>
        <w:ind w:right="1070"/>
        <w:jc w:val="left"/>
      </w:pPr>
      <w:r>
        <w:t>правила</w:t>
      </w:r>
      <w:r w:rsidR="004D0509">
        <w:t xml:space="preserve"> </w:t>
      </w:r>
      <w:r>
        <w:t>вызова</w:t>
      </w:r>
      <w:r w:rsidR="004D0509">
        <w:t xml:space="preserve"> </w:t>
      </w:r>
      <w:r>
        <w:t>экстренных</w:t>
      </w:r>
      <w:r w:rsidR="004D0509">
        <w:t xml:space="preserve"> </w:t>
      </w:r>
      <w:r>
        <w:t>служб</w:t>
      </w:r>
      <w:r w:rsidR="004D0509">
        <w:t xml:space="preserve"> </w:t>
      </w:r>
      <w:r>
        <w:t>и</w:t>
      </w:r>
      <w:r w:rsidR="004D0509">
        <w:t xml:space="preserve"> </w:t>
      </w:r>
      <w:r>
        <w:t>порядок</w:t>
      </w:r>
      <w:r w:rsidR="004D0509">
        <w:t xml:space="preserve"> </w:t>
      </w:r>
      <w:r>
        <w:t>взаимодействия</w:t>
      </w:r>
      <w:r w:rsidR="004D0509">
        <w:t xml:space="preserve"> </w:t>
      </w:r>
      <w:r>
        <w:t>с</w:t>
      </w:r>
      <w:r w:rsidR="004D0509">
        <w:t xml:space="preserve"> </w:t>
      </w:r>
      <w:r>
        <w:t>ними; массовые мероприятия и правила подготовки к ним;</w:t>
      </w:r>
    </w:p>
    <w:p w:rsidR="00E00124" w:rsidRDefault="00E00124" w:rsidP="004D0509">
      <w:pPr>
        <w:pStyle w:val="a4"/>
        <w:spacing w:before="2" w:line="256" w:lineRule="auto"/>
        <w:ind w:right="124"/>
        <w:jc w:val="left"/>
      </w:pPr>
      <w:r>
        <w:t>порядок</w:t>
      </w:r>
      <w:r w:rsidR="004D0509">
        <w:t xml:space="preserve"> </w:t>
      </w:r>
      <w:r>
        <w:t>действий</w:t>
      </w:r>
      <w:r w:rsidR="004D0509">
        <w:t xml:space="preserve"> </w:t>
      </w:r>
      <w:r>
        <w:t>при</w:t>
      </w:r>
      <w:r w:rsidR="004D0509">
        <w:t xml:space="preserve"> </w:t>
      </w:r>
      <w:r>
        <w:t>беспорядках</w:t>
      </w:r>
      <w:r w:rsidR="004D0509">
        <w:t xml:space="preserve"> </w:t>
      </w:r>
      <w:r>
        <w:t>в местах</w:t>
      </w:r>
      <w:r w:rsidR="004D0509">
        <w:t xml:space="preserve"> </w:t>
      </w:r>
      <w:r>
        <w:t>массового</w:t>
      </w:r>
      <w:r w:rsidR="004D0509">
        <w:t xml:space="preserve"> </w:t>
      </w:r>
      <w:r>
        <w:t>пребывания</w:t>
      </w:r>
      <w:r w:rsidR="004D0509">
        <w:t xml:space="preserve"> </w:t>
      </w:r>
      <w:r>
        <w:t>людей; порядок действий при попадании в толпу и давку;</w:t>
      </w:r>
    </w:p>
    <w:p w:rsidR="00E00124" w:rsidRDefault="00E00124" w:rsidP="004D0509">
      <w:pPr>
        <w:pStyle w:val="a4"/>
        <w:spacing w:before="10" w:line="256" w:lineRule="auto"/>
        <w:ind w:right="1070"/>
        <w:jc w:val="left"/>
      </w:pPr>
      <w:r>
        <w:t>порядок</w:t>
      </w:r>
      <w:r w:rsidR="004D0509">
        <w:t xml:space="preserve"> </w:t>
      </w:r>
      <w:r>
        <w:t>действий</w:t>
      </w:r>
      <w:r w:rsidR="004D0509">
        <w:t xml:space="preserve"> </w:t>
      </w:r>
      <w:r>
        <w:t>при</w:t>
      </w:r>
      <w:r w:rsidR="004D0509">
        <w:t xml:space="preserve"> </w:t>
      </w:r>
      <w:r>
        <w:t>обнаружении</w:t>
      </w:r>
      <w:r w:rsidR="004D0509">
        <w:t xml:space="preserve"> </w:t>
      </w:r>
      <w:r>
        <w:t>угрозы</w:t>
      </w:r>
      <w:r w:rsidR="004D0509">
        <w:t xml:space="preserve"> </w:t>
      </w:r>
      <w:r>
        <w:t>возникновения</w:t>
      </w:r>
      <w:r w:rsidR="004D0509">
        <w:t xml:space="preserve"> </w:t>
      </w:r>
      <w:r>
        <w:t>пожара; порядок действий при эвакуации из общественных мест и зданий;</w:t>
      </w:r>
    </w:p>
    <w:p w:rsidR="00E00124" w:rsidRDefault="00E00124" w:rsidP="00E00124">
      <w:pPr>
        <w:pStyle w:val="a4"/>
        <w:spacing w:before="3" w:line="256" w:lineRule="auto"/>
        <w:ind w:right="115"/>
      </w:pPr>
      <w:r>
        <w:t>опасности криминогенного и антиобщественного характера в общественных местах, порядок действий при их возникновении;</w:t>
      </w:r>
    </w:p>
    <w:p w:rsidR="00E00124" w:rsidRDefault="00E00124" w:rsidP="00E00124">
      <w:pPr>
        <w:pStyle w:val="a4"/>
        <w:spacing w:before="9" w:line="256" w:lineRule="auto"/>
        <w:ind w:right="120"/>
      </w:pPr>
      <w:r>
        <w:t>порядок действий при обнаружении бесхозных (потенциально опасных) вещей</w:t>
      </w:r>
      <w:r w:rsidR="004D0509">
        <w:t xml:space="preserve"> </w:t>
      </w:r>
      <w:r>
        <w:t>и</w:t>
      </w:r>
      <w:r w:rsidR="004D0509">
        <w:t xml:space="preserve"> </w:t>
      </w:r>
      <w:r>
        <w:t>предметов,</w:t>
      </w:r>
      <w:r w:rsidR="004D0509">
        <w:t xml:space="preserve"> </w:t>
      </w:r>
      <w:r>
        <w:t>а</w:t>
      </w:r>
      <w:r w:rsidR="004D0509">
        <w:t xml:space="preserve"> </w:t>
      </w:r>
      <w:r>
        <w:t>также</w:t>
      </w:r>
      <w:r w:rsidR="004D0509">
        <w:t xml:space="preserve"> </w:t>
      </w:r>
      <w:r>
        <w:t>в</w:t>
      </w:r>
      <w:r w:rsidR="004D0509">
        <w:t xml:space="preserve"> </w:t>
      </w:r>
      <w:r>
        <w:t>случае</w:t>
      </w:r>
      <w:r w:rsidR="004D0509">
        <w:t xml:space="preserve"> </w:t>
      </w:r>
      <w:r>
        <w:t>террористического</w:t>
      </w:r>
      <w:r w:rsidR="004D0509">
        <w:t xml:space="preserve"> </w:t>
      </w:r>
      <w:r>
        <w:t>акта,</w:t>
      </w:r>
      <w:r w:rsidR="004D0509">
        <w:t xml:space="preserve"> </w:t>
      </w:r>
      <w:r>
        <w:t>в</w:t>
      </w:r>
      <w:r w:rsidR="004D0509">
        <w:t xml:space="preserve"> </w:t>
      </w:r>
      <w:r>
        <w:t>том</w:t>
      </w:r>
      <w:r w:rsidR="004D0509">
        <w:t xml:space="preserve"> </w:t>
      </w:r>
      <w:r>
        <w:t>числе при захвате и освобождении заложников;</w:t>
      </w:r>
    </w:p>
    <w:p w:rsidR="00E00124" w:rsidRDefault="00E00124" w:rsidP="004D0509">
      <w:pPr>
        <w:pStyle w:val="a4"/>
        <w:spacing w:before="4"/>
      </w:pPr>
      <w:r>
        <w:t>порядок</w:t>
      </w:r>
      <w:r w:rsidR="004D0509">
        <w:t xml:space="preserve"> </w:t>
      </w:r>
      <w:r>
        <w:t>действий</w:t>
      </w:r>
      <w:r w:rsidR="004D0509">
        <w:t xml:space="preserve"> </w:t>
      </w:r>
      <w:r>
        <w:t>при</w:t>
      </w:r>
      <w:r w:rsidR="004D0509">
        <w:t xml:space="preserve"> </w:t>
      </w:r>
      <w:r>
        <w:t>взаимодействии</w:t>
      </w:r>
      <w:r w:rsidR="004D0509">
        <w:t xml:space="preserve"> </w:t>
      </w:r>
      <w:r>
        <w:t>с</w:t>
      </w:r>
      <w:r w:rsidR="004D0509">
        <w:t xml:space="preserve"> </w:t>
      </w:r>
      <w:r>
        <w:t>правоохранительными</w:t>
      </w:r>
      <w:r w:rsidR="004D0509">
        <w:t xml:space="preserve"> </w:t>
      </w:r>
      <w:r>
        <w:rPr>
          <w:spacing w:val="-2"/>
        </w:rPr>
        <w:t>органами.</w:t>
      </w:r>
    </w:p>
    <w:p w:rsidR="00E00124" w:rsidRDefault="00E00124" w:rsidP="00E00124">
      <w:pPr>
        <w:pStyle w:val="a4"/>
        <w:spacing w:before="54"/>
        <w:ind w:left="0"/>
      </w:pPr>
    </w:p>
    <w:p w:rsidR="00E00124" w:rsidRDefault="00E00124" w:rsidP="00E00124">
      <w:pPr>
        <w:pStyle w:val="Heading3"/>
      </w:pPr>
      <w:bookmarkStart w:id="8" w:name="_bookmark8"/>
      <w:bookmarkEnd w:id="8"/>
      <w:r>
        <w:t>Модуль</w:t>
      </w:r>
      <w:r w:rsidR="004D0509">
        <w:t xml:space="preserve"> </w:t>
      </w:r>
      <w:r>
        <w:t>№</w:t>
      </w:r>
      <w:r w:rsidR="004D0509">
        <w:t xml:space="preserve"> </w:t>
      </w:r>
      <w:r>
        <w:t>7«Безопасность</w:t>
      </w:r>
      <w:r w:rsidR="004D0509">
        <w:t xml:space="preserve"> </w:t>
      </w:r>
      <w:r>
        <w:t>в</w:t>
      </w:r>
      <w:r w:rsidR="004D0509">
        <w:t xml:space="preserve"> </w:t>
      </w:r>
      <w:r>
        <w:t>природной</w:t>
      </w:r>
      <w:r w:rsidR="004D0509">
        <w:t xml:space="preserve"> </w:t>
      </w:r>
      <w:r>
        <w:rPr>
          <w:spacing w:val="-2"/>
        </w:rPr>
        <w:t>среде»:</w:t>
      </w:r>
    </w:p>
    <w:p w:rsidR="00E00124" w:rsidRDefault="004D0509" w:rsidP="00E00124">
      <w:pPr>
        <w:pStyle w:val="a4"/>
        <w:spacing w:before="24"/>
        <w:ind w:left="680"/>
      </w:pPr>
      <w:r>
        <w:t>П</w:t>
      </w:r>
      <w:r w:rsidR="00E00124">
        <w:t>риродные</w:t>
      </w:r>
      <w:r>
        <w:t xml:space="preserve"> </w:t>
      </w:r>
      <w:r w:rsidR="00E00124">
        <w:t>чрезвычайные</w:t>
      </w:r>
      <w:r>
        <w:t xml:space="preserve"> </w:t>
      </w:r>
      <w:r w:rsidR="00E00124">
        <w:t>ситуации</w:t>
      </w:r>
      <w:r>
        <w:t xml:space="preserve"> </w:t>
      </w:r>
      <w:r w:rsidR="00E00124">
        <w:t>и</w:t>
      </w:r>
      <w:r>
        <w:t xml:space="preserve"> </w:t>
      </w:r>
      <w:r w:rsidR="00E00124">
        <w:t>их</w:t>
      </w:r>
      <w:r>
        <w:t xml:space="preserve"> </w:t>
      </w:r>
      <w:r w:rsidR="00E00124">
        <w:rPr>
          <w:spacing w:val="-2"/>
        </w:rPr>
        <w:t>классификация;</w:t>
      </w:r>
    </w:p>
    <w:p w:rsidR="00E00124" w:rsidRDefault="00E00124" w:rsidP="00E00124">
      <w:pPr>
        <w:pStyle w:val="a4"/>
        <w:tabs>
          <w:tab w:val="left" w:pos="2191"/>
          <w:tab w:val="left" w:pos="2622"/>
          <w:tab w:val="left" w:pos="4218"/>
          <w:tab w:val="left" w:pos="5239"/>
          <w:tab w:val="left" w:pos="6239"/>
          <w:tab w:val="left" w:pos="7808"/>
          <w:tab w:val="left" w:pos="8742"/>
        </w:tabs>
        <w:spacing w:before="24" w:line="264" w:lineRule="auto"/>
        <w:ind w:right="120"/>
      </w:pPr>
      <w:r>
        <w:rPr>
          <w:spacing w:val="-2"/>
        </w:rPr>
        <w:t>опасности</w:t>
      </w:r>
      <w:r>
        <w:tab/>
      </w:r>
      <w:r>
        <w:rPr>
          <w:spacing w:val="-10"/>
        </w:rPr>
        <w:t>в</w:t>
      </w:r>
      <w:r>
        <w:tab/>
      </w:r>
      <w:r>
        <w:rPr>
          <w:spacing w:val="-2"/>
        </w:rPr>
        <w:t>природной</w:t>
      </w:r>
      <w:r>
        <w:tab/>
      </w:r>
      <w:r>
        <w:rPr>
          <w:spacing w:val="-2"/>
        </w:rPr>
        <w:t>среде:</w:t>
      </w:r>
      <w:r>
        <w:tab/>
      </w:r>
      <w:r>
        <w:rPr>
          <w:spacing w:val="-2"/>
        </w:rPr>
        <w:t>дикие</w:t>
      </w:r>
      <w:r>
        <w:tab/>
      </w:r>
      <w:r>
        <w:rPr>
          <w:spacing w:val="-2"/>
        </w:rPr>
        <w:t>животные,</w:t>
      </w:r>
      <w:r>
        <w:tab/>
      </w:r>
      <w:r>
        <w:rPr>
          <w:spacing w:val="-2"/>
        </w:rPr>
        <w:t>змеи,</w:t>
      </w:r>
      <w:r>
        <w:tab/>
      </w:r>
      <w:r>
        <w:rPr>
          <w:spacing w:val="-2"/>
        </w:rPr>
        <w:t xml:space="preserve">насекомые </w:t>
      </w:r>
      <w:r>
        <w:t>и паукообразные, ядовитые грибы и растения;</w:t>
      </w:r>
    </w:p>
    <w:p w:rsidR="00E00124" w:rsidRDefault="00E00124" w:rsidP="00E00124">
      <w:pPr>
        <w:pStyle w:val="a4"/>
        <w:spacing w:line="256" w:lineRule="auto"/>
        <w:ind w:right="242"/>
      </w:pPr>
      <w:r>
        <w:t>автономные</w:t>
      </w:r>
      <w:r w:rsidR="004D0509">
        <w:t xml:space="preserve"> </w:t>
      </w:r>
      <w:r>
        <w:t>условия,</w:t>
      </w:r>
      <w:r w:rsidR="004D0509">
        <w:t xml:space="preserve"> </w:t>
      </w:r>
      <w:r>
        <w:t>их</w:t>
      </w:r>
      <w:r w:rsidR="004D0509">
        <w:t xml:space="preserve"> </w:t>
      </w:r>
      <w:r>
        <w:t>особенности</w:t>
      </w:r>
      <w:r w:rsidR="004D0509">
        <w:t xml:space="preserve"> </w:t>
      </w:r>
      <w:r>
        <w:t>и</w:t>
      </w:r>
      <w:r w:rsidR="004D0509">
        <w:t xml:space="preserve"> </w:t>
      </w:r>
      <w:r>
        <w:t>опасности,</w:t>
      </w:r>
      <w:r w:rsidR="004D0509">
        <w:t xml:space="preserve"> </w:t>
      </w:r>
      <w:r>
        <w:t>правила</w:t>
      </w:r>
      <w:r w:rsidR="004D0509">
        <w:t xml:space="preserve"> </w:t>
      </w:r>
      <w:r>
        <w:t>подготовки</w:t>
      </w:r>
      <w:r w:rsidR="004D0509">
        <w:t xml:space="preserve"> </w:t>
      </w:r>
      <w:r>
        <w:t>к длительному автономному существованию;</w:t>
      </w:r>
    </w:p>
    <w:p w:rsidR="00E00124" w:rsidRDefault="00E00124" w:rsidP="004D0509">
      <w:pPr>
        <w:pStyle w:val="a4"/>
        <w:spacing w:line="264" w:lineRule="auto"/>
        <w:ind w:right="437"/>
      </w:pPr>
      <w:r>
        <w:t>порядок действий при автономном пребывании в природной среде; правила</w:t>
      </w:r>
      <w:r w:rsidR="004D0509">
        <w:t xml:space="preserve"> </w:t>
      </w:r>
      <w:r>
        <w:t>ориентирования</w:t>
      </w:r>
      <w:r w:rsidR="004D0509">
        <w:t xml:space="preserve"> </w:t>
      </w:r>
      <w:r>
        <w:t>на</w:t>
      </w:r>
      <w:r w:rsidR="004D0509">
        <w:t xml:space="preserve"> </w:t>
      </w:r>
      <w:r>
        <w:t>местности,</w:t>
      </w:r>
      <w:r w:rsidR="004D0509">
        <w:t xml:space="preserve"> </w:t>
      </w:r>
      <w:r>
        <w:t>способы</w:t>
      </w:r>
      <w:r w:rsidR="004D0509">
        <w:t xml:space="preserve"> </w:t>
      </w:r>
      <w:r>
        <w:t>подачи</w:t>
      </w:r>
      <w:r w:rsidR="004D0509">
        <w:t xml:space="preserve"> </w:t>
      </w:r>
      <w:r>
        <w:t>сигналов</w:t>
      </w:r>
      <w:r w:rsidR="004D0509">
        <w:t xml:space="preserve"> </w:t>
      </w:r>
      <w:r>
        <w:t>бедствия;</w:t>
      </w:r>
    </w:p>
    <w:p w:rsidR="00E00124" w:rsidRDefault="00E00124" w:rsidP="00E00124">
      <w:pPr>
        <w:pStyle w:val="a4"/>
        <w:tabs>
          <w:tab w:val="left" w:pos="2234"/>
          <w:tab w:val="left" w:pos="3479"/>
          <w:tab w:val="left" w:pos="4003"/>
          <w:tab w:val="left" w:pos="4852"/>
          <w:tab w:val="left" w:pos="5240"/>
          <w:tab w:val="left" w:pos="6773"/>
          <w:tab w:val="left" w:pos="8046"/>
          <w:tab w:val="left" w:pos="8434"/>
          <w:tab w:val="left" w:pos="9742"/>
        </w:tabs>
        <w:spacing w:line="256" w:lineRule="auto"/>
        <w:ind w:right="112"/>
      </w:pPr>
      <w:r>
        <w:rPr>
          <w:spacing w:val="-2"/>
        </w:rPr>
        <w:t>природные</w:t>
      </w:r>
      <w:r>
        <w:tab/>
      </w:r>
      <w:r>
        <w:rPr>
          <w:spacing w:val="-2"/>
        </w:rPr>
        <w:t>пожары,</w:t>
      </w:r>
      <w:r>
        <w:tab/>
      </w:r>
      <w:r>
        <w:rPr>
          <w:spacing w:val="-6"/>
        </w:rPr>
        <w:t>их</w:t>
      </w:r>
      <w:r>
        <w:tab/>
      </w:r>
      <w:r>
        <w:rPr>
          <w:spacing w:val="-4"/>
        </w:rPr>
        <w:t>виды</w:t>
      </w:r>
      <w:r>
        <w:tab/>
      </w:r>
      <w:r>
        <w:rPr>
          <w:spacing w:val="-10"/>
        </w:rPr>
        <w:t>и</w:t>
      </w:r>
      <w:r>
        <w:tab/>
      </w:r>
      <w:r>
        <w:rPr>
          <w:spacing w:val="-2"/>
        </w:rPr>
        <w:t>опасности,</w:t>
      </w:r>
      <w:r>
        <w:tab/>
      </w:r>
      <w:r>
        <w:rPr>
          <w:spacing w:val="-2"/>
        </w:rPr>
        <w:t>факторы</w:t>
      </w:r>
      <w:r>
        <w:tab/>
      </w:r>
      <w:r>
        <w:rPr>
          <w:spacing w:val="-10"/>
        </w:rPr>
        <w:t>и</w:t>
      </w:r>
      <w:r>
        <w:tab/>
      </w:r>
      <w:r>
        <w:rPr>
          <w:spacing w:val="-2"/>
        </w:rPr>
        <w:t>причины</w:t>
      </w:r>
      <w:r>
        <w:tab/>
      </w:r>
      <w:r>
        <w:rPr>
          <w:spacing w:val="-6"/>
        </w:rPr>
        <w:t xml:space="preserve">их </w:t>
      </w:r>
      <w:r>
        <w:t>возникновения, порядок действий при нахождении в зоне природного пожара;</w:t>
      </w:r>
    </w:p>
    <w:p w:rsidR="00E00124" w:rsidRDefault="00E00124" w:rsidP="004D0509">
      <w:pPr>
        <w:pStyle w:val="a4"/>
      </w:pPr>
      <w:r>
        <w:t>правила</w:t>
      </w:r>
      <w:r w:rsidR="004D0509">
        <w:t xml:space="preserve"> </w:t>
      </w:r>
      <w:r>
        <w:t>безопасного</w:t>
      </w:r>
      <w:r w:rsidR="004D0509">
        <w:t xml:space="preserve"> </w:t>
      </w:r>
      <w:r>
        <w:t>поведения</w:t>
      </w:r>
      <w:r w:rsidR="004D0509">
        <w:t xml:space="preserve"> </w:t>
      </w:r>
      <w:r>
        <w:t>в</w:t>
      </w:r>
      <w:r w:rsidR="004D0509">
        <w:t xml:space="preserve"> </w:t>
      </w:r>
      <w:r>
        <w:rPr>
          <w:spacing w:val="-2"/>
        </w:rPr>
        <w:t>горах;</w:t>
      </w:r>
    </w:p>
    <w:p w:rsidR="00E00124" w:rsidRDefault="00E00124" w:rsidP="00E00124">
      <w:pPr>
        <w:pStyle w:val="a4"/>
        <w:spacing w:before="263" w:line="264" w:lineRule="auto"/>
        <w:ind w:right="123"/>
      </w:pPr>
      <w:r>
        <w:t>снежные лавины, их характеристики и опасности, порядок действий, необходимый для снижения риска попадания в лавину;</w:t>
      </w:r>
    </w:p>
    <w:p w:rsidR="00E00124" w:rsidRDefault="00E00124" w:rsidP="00E00124">
      <w:pPr>
        <w:pStyle w:val="a4"/>
        <w:spacing w:line="256" w:lineRule="auto"/>
        <w:ind w:right="120"/>
      </w:pPr>
      <w:r>
        <w:t>камнепады, их характеристики и опасности, порядок действий, необходимых для снижения риска попадания под камнепад;</w:t>
      </w:r>
    </w:p>
    <w:p w:rsidR="00E00124" w:rsidRDefault="00E00124" w:rsidP="00E00124">
      <w:pPr>
        <w:pStyle w:val="a4"/>
        <w:spacing w:line="264" w:lineRule="auto"/>
        <w:ind w:right="120"/>
      </w:pPr>
      <w:r>
        <w:t xml:space="preserve">сели,иххарактеристикииопасности,порядокдействийприпопаданиивзону </w:t>
      </w:r>
      <w:r>
        <w:rPr>
          <w:spacing w:val="-4"/>
        </w:rPr>
        <w:t>селя;</w:t>
      </w:r>
    </w:p>
    <w:p w:rsidR="00E00124" w:rsidRDefault="00E00124" w:rsidP="00E00124">
      <w:pPr>
        <w:pStyle w:val="a4"/>
        <w:spacing w:line="256" w:lineRule="auto"/>
        <w:ind w:right="114"/>
      </w:pPr>
      <w:r>
        <w:t xml:space="preserve">оползни, их характеристики и опасности, порядок действий при начале </w:t>
      </w:r>
      <w:r>
        <w:rPr>
          <w:spacing w:val="-2"/>
        </w:rPr>
        <w:t>оползня;</w:t>
      </w:r>
    </w:p>
    <w:p w:rsidR="00E00124" w:rsidRDefault="00E00124" w:rsidP="00E00124">
      <w:pPr>
        <w:pStyle w:val="a4"/>
        <w:spacing w:line="264" w:lineRule="auto"/>
        <w:ind w:right="131"/>
      </w:pPr>
      <w:r>
        <w:t>общие</w:t>
      </w:r>
      <w:r w:rsidR="004D0509">
        <w:t xml:space="preserve"> </w:t>
      </w:r>
      <w:r>
        <w:t>правила</w:t>
      </w:r>
      <w:r w:rsidR="004D0509">
        <w:t xml:space="preserve"> </w:t>
      </w:r>
      <w:r>
        <w:t>безопасного</w:t>
      </w:r>
      <w:r w:rsidR="004D0509">
        <w:t xml:space="preserve"> </w:t>
      </w:r>
      <w:r>
        <w:t>поведения</w:t>
      </w:r>
      <w:r w:rsidR="004D0509">
        <w:t xml:space="preserve"> </w:t>
      </w:r>
      <w:r>
        <w:t>на</w:t>
      </w:r>
      <w:r w:rsidR="004D0509">
        <w:t xml:space="preserve"> </w:t>
      </w:r>
      <w:r>
        <w:t>водоёмах,</w:t>
      </w:r>
      <w:r w:rsidR="004D0509">
        <w:t xml:space="preserve"> </w:t>
      </w:r>
      <w:r>
        <w:t>правила</w:t>
      </w:r>
      <w:r w:rsidR="004D0509">
        <w:t xml:space="preserve"> </w:t>
      </w:r>
      <w:r>
        <w:t>купания на оборудованных и необорудованных пляжах;</w:t>
      </w:r>
    </w:p>
    <w:p w:rsidR="00E00124" w:rsidRDefault="00E00124" w:rsidP="00E00124">
      <w:pPr>
        <w:pStyle w:val="a4"/>
        <w:spacing w:line="259" w:lineRule="auto"/>
        <w:ind w:right="124"/>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E00124" w:rsidRDefault="00E00124" w:rsidP="00E00124">
      <w:pPr>
        <w:pStyle w:val="a4"/>
        <w:spacing w:line="256" w:lineRule="auto"/>
        <w:ind w:right="123"/>
      </w:pPr>
      <w:r>
        <w:t>наводнения,</w:t>
      </w:r>
      <w:r w:rsidR="004D0509">
        <w:t xml:space="preserve"> </w:t>
      </w:r>
      <w:r>
        <w:t>их</w:t>
      </w:r>
      <w:r w:rsidR="004D0509">
        <w:t xml:space="preserve"> </w:t>
      </w:r>
      <w:r>
        <w:t>характеристики</w:t>
      </w:r>
      <w:r w:rsidR="004D0509">
        <w:t xml:space="preserve"> </w:t>
      </w:r>
      <w:r>
        <w:t>и</w:t>
      </w:r>
      <w:r w:rsidR="004D0509">
        <w:t xml:space="preserve"> </w:t>
      </w:r>
      <w:r>
        <w:t>опасности,</w:t>
      </w:r>
      <w:r w:rsidR="004D0509">
        <w:t xml:space="preserve"> </w:t>
      </w:r>
      <w:r>
        <w:t>порядок</w:t>
      </w:r>
      <w:r w:rsidR="004D0509">
        <w:t xml:space="preserve"> </w:t>
      </w:r>
      <w:r>
        <w:t>действий при наводнении;</w:t>
      </w:r>
    </w:p>
    <w:p w:rsidR="00E00124" w:rsidRDefault="00E00124" w:rsidP="00E00124">
      <w:pPr>
        <w:pStyle w:val="a4"/>
        <w:spacing w:line="264" w:lineRule="auto"/>
        <w:ind w:right="126"/>
      </w:pPr>
      <w:r>
        <w:t>цунами, их характеристики и опасности, порядок действий при нахождении</w:t>
      </w:r>
      <w:r w:rsidR="004D0509">
        <w:t xml:space="preserve"> </w:t>
      </w:r>
      <w:r>
        <w:t>в зоне цунами;</w:t>
      </w:r>
    </w:p>
    <w:p w:rsidR="00E00124" w:rsidRDefault="00E00124" w:rsidP="00E00124">
      <w:pPr>
        <w:pStyle w:val="a4"/>
        <w:spacing w:line="256" w:lineRule="auto"/>
        <w:ind w:right="123"/>
      </w:pPr>
      <w:r>
        <w:t>ураганы,</w:t>
      </w:r>
      <w:r w:rsidR="004D0509">
        <w:t xml:space="preserve"> </w:t>
      </w:r>
      <w:r>
        <w:t>смерчи,</w:t>
      </w:r>
      <w:r w:rsidR="004D0509">
        <w:t xml:space="preserve"> </w:t>
      </w:r>
      <w:r>
        <w:t>их</w:t>
      </w:r>
      <w:r w:rsidR="004D0509">
        <w:t xml:space="preserve"> </w:t>
      </w:r>
      <w:r>
        <w:t>характеристики</w:t>
      </w:r>
      <w:r w:rsidR="004D0509">
        <w:t xml:space="preserve"> </w:t>
      </w:r>
      <w:r>
        <w:t>и</w:t>
      </w:r>
      <w:r w:rsidR="004D0509">
        <w:t xml:space="preserve"> </w:t>
      </w:r>
      <w:r>
        <w:t>опасности,</w:t>
      </w:r>
      <w:r w:rsidR="004D0509">
        <w:t xml:space="preserve"> </w:t>
      </w:r>
      <w:r>
        <w:t>порядок</w:t>
      </w:r>
      <w:r w:rsidR="004D0509">
        <w:t xml:space="preserve"> </w:t>
      </w:r>
      <w:r>
        <w:t>действий при ураганах, бурях и смерчах;</w:t>
      </w:r>
    </w:p>
    <w:p w:rsidR="00E00124" w:rsidRDefault="00E00124" w:rsidP="00E00124">
      <w:pPr>
        <w:pStyle w:val="a4"/>
        <w:spacing w:line="264" w:lineRule="auto"/>
        <w:ind w:right="119"/>
      </w:pPr>
      <w:r>
        <w:t>грозы,</w:t>
      </w:r>
      <w:r w:rsidR="004D0509">
        <w:t xml:space="preserve"> </w:t>
      </w:r>
      <w:r>
        <w:t>их</w:t>
      </w:r>
      <w:r w:rsidR="004D0509">
        <w:t xml:space="preserve"> </w:t>
      </w:r>
      <w:r>
        <w:t>характеристики</w:t>
      </w:r>
      <w:r w:rsidR="004D0509">
        <w:t xml:space="preserve"> </w:t>
      </w:r>
      <w:r>
        <w:t>и</w:t>
      </w:r>
      <w:r w:rsidR="004D0509">
        <w:t xml:space="preserve"> </w:t>
      </w:r>
      <w:r>
        <w:t>опасности,</w:t>
      </w:r>
      <w:r w:rsidR="004D0509">
        <w:t xml:space="preserve"> </w:t>
      </w:r>
      <w:r>
        <w:t>порядок</w:t>
      </w:r>
      <w:r w:rsidR="004D0509">
        <w:t xml:space="preserve"> </w:t>
      </w:r>
      <w:r>
        <w:t>действий</w:t>
      </w:r>
      <w:r w:rsidR="004D0509">
        <w:t xml:space="preserve"> </w:t>
      </w:r>
      <w:r>
        <w:t>при</w:t>
      </w:r>
      <w:r w:rsidR="004D0509">
        <w:t xml:space="preserve"> </w:t>
      </w:r>
      <w:r>
        <w:t>попадании в грозу;</w:t>
      </w:r>
    </w:p>
    <w:p w:rsidR="00E00124" w:rsidRDefault="00E00124" w:rsidP="00E00124">
      <w:pPr>
        <w:pStyle w:val="a4"/>
        <w:spacing w:line="256" w:lineRule="auto"/>
        <w:ind w:right="124"/>
      </w:pPr>
      <w:r>
        <w:t>землетрясения и извержения вулканов, их характеристики и опасности, порядок</w:t>
      </w:r>
      <w:r w:rsidR="004D0509">
        <w:t xml:space="preserve"> </w:t>
      </w:r>
      <w:r>
        <w:t>действий</w:t>
      </w:r>
      <w:r w:rsidR="004D0509">
        <w:t xml:space="preserve"> </w:t>
      </w:r>
      <w:r>
        <w:t>при</w:t>
      </w:r>
      <w:r w:rsidR="004D0509">
        <w:t xml:space="preserve"> </w:t>
      </w:r>
      <w:r>
        <w:t>землетрясении,</w:t>
      </w:r>
      <w:r w:rsidR="004D0509">
        <w:t xml:space="preserve"> </w:t>
      </w:r>
      <w:r>
        <w:t>в</w:t>
      </w:r>
      <w:r w:rsidR="004D0509">
        <w:t xml:space="preserve"> </w:t>
      </w:r>
      <w:r>
        <w:t>том</w:t>
      </w:r>
      <w:r w:rsidR="004D0509">
        <w:t xml:space="preserve"> </w:t>
      </w:r>
      <w:r>
        <w:t>числе</w:t>
      </w:r>
      <w:r w:rsidR="004D0509">
        <w:t xml:space="preserve"> </w:t>
      </w:r>
      <w:r>
        <w:t>при</w:t>
      </w:r>
      <w:r w:rsidR="004D0509">
        <w:t xml:space="preserve"> </w:t>
      </w:r>
      <w:r>
        <w:t>попадании</w:t>
      </w:r>
      <w:r w:rsidR="004D0509">
        <w:t xml:space="preserve"> </w:t>
      </w:r>
      <w:r>
        <w:t>под</w:t>
      </w:r>
      <w:r w:rsidR="004D0509">
        <w:t xml:space="preserve"> </w:t>
      </w:r>
      <w:r>
        <w:t>завал, при нахождении в зоне извержения вулкана;</w:t>
      </w:r>
    </w:p>
    <w:p w:rsidR="00E00124" w:rsidRDefault="00E00124" w:rsidP="00E00124">
      <w:pPr>
        <w:pStyle w:val="a4"/>
        <w:spacing w:line="256" w:lineRule="auto"/>
        <w:ind w:right="124"/>
      </w:pPr>
      <w:r>
        <w:t>смысл понятий «экология» и «экологическая культура», значение экологии для устойчивого развития общества;</w:t>
      </w:r>
    </w:p>
    <w:p w:rsidR="00E00124" w:rsidRDefault="00E00124" w:rsidP="00E00124">
      <w:pPr>
        <w:pStyle w:val="a4"/>
        <w:spacing w:line="256" w:lineRule="auto"/>
        <w:ind w:right="120"/>
      </w:pPr>
      <w:r>
        <w:t>правила безопасного поведения при неблагоприятной экологической обстановке (загрязнении атмосферы).</w:t>
      </w:r>
    </w:p>
    <w:p w:rsidR="00E00124" w:rsidRDefault="00E00124" w:rsidP="00E00124">
      <w:pPr>
        <w:pStyle w:val="a4"/>
        <w:spacing w:before="10"/>
        <w:ind w:left="0"/>
      </w:pPr>
    </w:p>
    <w:p w:rsidR="00E00124" w:rsidRDefault="00E00124" w:rsidP="00E00124">
      <w:pPr>
        <w:pStyle w:val="Heading3"/>
      </w:pPr>
      <w:bookmarkStart w:id="9" w:name="_bookmark9"/>
      <w:bookmarkEnd w:id="9"/>
      <w:r>
        <w:t>Модуль</w:t>
      </w:r>
      <w:r w:rsidR="004D0509">
        <w:t xml:space="preserve"> </w:t>
      </w:r>
      <w:r>
        <w:t>№</w:t>
      </w:r>
      <w:r w:rsidR="004D0509">
        <w:t xml:space="preserve"> </w:t>
      </w:r>
      <w:r>
        <w:t>8«Основы</w:t>
      </w:r>
      <w:r w:rsidR="004D0509">
        <w:t xml:space="preserve"> </w:t>
      </w:r>
      <w:r>
        <w:t>медицинских</w:t>
      </w:r>
      <w:r w:rsidR="004D0509">
        <w:t xml:space="preserve"> </w:t>
      </w:r>
      <w:r>
        <w:t>знаний.</w:t>
      </w:r>
      <w:r w:rsidR="004D0509">
        <w:t xml:space="preserve"> </w:t>
      </w:r>
      <w:r>
        <w:t>Оказание</w:t>
      </w:r>
      <w:r w:rsidR="004D0509">
        <w:t xml:space="preserve"> </w:t>
      </w:r>
      <w:r>
        <w:t>первой</w:t>
      </w:r>
      <w:r>
        <w:rPr>
          <w:spacing w:val="-2"/>
        </w:rPr>
        <w:t xml:space="preserve"> помощи»:</w:t>
      </w:r>
    </w:p>
    <w:p w:rsidR="00E00124" w:rsidRDefault="004D0509" w:rsidP="00E00124">
      <w:pPr>
        <w:pStyle w:val="a4"/>
        <w:spacing w:before="24" w:line="256" w:lineRule="auto"/>
        <w:ind w:right="120"/>
      </w:pPr>
      <w:r>
        <w:t>С</w:t>
      </w:r>
      <w:r w:rsidR="00E00124">
        <w:t>мысл</w:t>
      </w:r>
      <w:r>
        <w:t xml:space="preserve"> </w:t>
      </w:r>
      <w:r w:rsidR="00E00124">
        <w:t>понятий«здоровье»и«здоровый</w:t>
      </w:r>
      <w:r>
        <w:t xml:space="preserve"> </w:t>
      </w:r>
      <w:r w:rsidR="00E00124">
        <w:t>образ</w:t>
      </w:r>
      <w:r>
        <w:t xml:space="preserve"> </w:t>
      </w:r>
      <w:r w:rsidR="00E00124">
        <w:t>жизни»,</w:t>
      </w:r>
      <w:r>
        <w:t xml:space="preserve"> </w:t>
      </w:r>
      <w:r w:rsidR="00E00124">
        <w:t>их</w:t>
      </w:r>
      <w:r>
        <w:t xml:space="preserve"> </w:t>
      </w:r>
      <w:r w:rsidR="00E00124">
        <w:t>содержание и значение для человека;</w:t>
      </w:r>
    </w:p>
    <w:p w:rsidR="004D0509" w:rsidRDefault="00E00124" w:rsidP="004D0509">
      <w:pPr>
        <w:pStyle w:val="a4"/>
        <w:tabs>
          <w:tab w:val="left" w:pos="2212"/>
          <w:tab w:val="left" w:pos="4614"/>
          <w:tab w:val="left" w:pos="6801"/>
          <w:tab w:val="left" w:pos="8728"/>
          <w:tab w:val="left" w:pos="9735"/>
        </w:tabs>
        <w:spacing w:before="10" w:line="256" w:lineRule="auto"/>
        <w:ind w:right="119"/>
        <w:jc w:val="left"/>
      </w:pPr>
      <w:r>
        <w:t>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w:t>
      </w:r>
      <w:r w:rsidR="004D0509">
        <w:t xml:space="preserve"> </w:t>
      </w:r>
    </w:p>
    <w:p w:rsidR="00E00124" w:rsidRDefault="00E00124" w:rsidP="004D0509">
      <w:pPr>
        <w:pStyle w:val="a4"/>
        <w:tabs>
          <w:tab w:val="left" w:pos="2212"/>
          <w:tab w:val="left" w:pos="4614"/>
          <w:tab w:val="left" w:pos="6801"/>
          <w:tab w:val="left" w:pos="8728"/>
          <w:tab w:val="left" w:pos="9735"/>
        </w:tabs>
        <w:spacing w:before="10" w:line="256" w:lineRule="auto"/>
        <w:ind w:right="119"/>
        <w:jc w:val="left"/>
      </w:pPr>
      <w:r>
        <w:rPr>
          <w:spacing w:val="-2"/>
        </w:rPr>
        <w:t>механизм</w:t>
      </w:r>
      <w:r>
        <w:tab/>
      </w:r>
      <w:r>
        <w:rPr>
          <w:spacing w:val="-2"/>
        </w:rPr>
        <w:t>распространения</w:t>
      </w:r>
      <w:r>
        <w:tab/>
      </w:r>
      <w:r>
        <w:rPr>
          <w:spacing w:val="-2"/>
        </w:rPr>
        <w:t>инфекционных</w:t>
      </w:r>
      <w:r>
        <w:tab/>
      </w:r>
      <w:r>
        <w:rPr>
          <w:spacing w:val="-2"/>
        </w:rPr>
        <w:t>заболеваний,</w:t>
      </w:r>
      <w:r>
        <w:tab/>
      </w:r>
      <w:r>
        <w:rPr>
          <w:spacing w:val="-4"/>
        </w:rPr>
        <w:t>меры</w:t>
      </w:r>
      <w:r>
        <w:tab/>
      </w:r>
      <w:r>
        <w:rPr>
          <w:spacing w:val="-6"/>
        </w:rPr>
        <w:t>их</w:t>
      </w:r>
    </w:p>
    <w:p w:rsidR="00E00124" w:rsidRDefault="004D0509" w:rsidP="004D0509">
      <w:pPr>
        <w:pStyle w:val="a4"/>
        <w:spacing w:before="12"/>
        <w:ind w:left="0"/>
        <w:jc w:val="left"/>
      </w:pPr>
      <w:r>
        <w:t xml:space="preserve">     </w:t>
      </w:r>
      <w:r w:rsidR="00E00124">
        <w:t>профилактики</w:t>
      </w:r>
      <w:r>
        <w:t xml:space="preserve"> </w:t>
      </w:r>
      <w:r w:rsidR="00E00124">
        <w:t>и</w:t>
      </w:r>
      <w:r>
        <w:t xml:space="preserve"> </w:t>
      </w:r>
      <w:r w:rsidR="00E00124">
        <w:t>защиты</w:t>
      </w:r>
      <w:r>
        <w:t xml:space="preserve"> </w:t>
      </w:r>
      <w:r w:rsidR="00E00124">
        <w:t>от</w:t>
      </w:r>
      <w:r>
        <w:t xml:space="preserve"> </w:t>
      </w:r>
      <w:r w:rsidR="00E00124">
        <w:rPr>
          <w:spacing w:val="-4"/>
        </w:rPr>
        <w:t>них;</w:t>
      </w:r>
    </w:p>
    <w:p w:rsidR="00E00124" w:rsidRDefault="00E00124" w:rsidP="004D0509">
      <w:pPr>
        <w:pStyle w:val="a4"/>
        <w:spacing w:before="23" w:line="266" w:lineRule="auto"/>
        <w:ind w:right="108"/>
      </w:pPr>
      <w:r>
        <w:t>порядок действий при возникновении чрезвычайных ситуаций биолого- социального происхождения (эпидемия, пандемия); мероприятия, проводимые государством</w:t>
      </w:r>
      <w:r w:rsidR="004D0509">
        <w:t xml:space="preserve"> </w:t>
      </w:r>
      <w:r>
        <w:t>по</w:t>
      </w:r>
      <w:r w:rsidR="004D0509">
        <w:t xml:space="preserve"> </w:t>
      </w:r>
      <w:r>
        <w:t>обеспечению</w:t>
      </w:r>
      <w:r w:rsidR="004D0509">
        <w:t xml:space="preserve"> </w:t>
      </w:r>
      <w:r>
        <w:t>безопасности</w:t>
      </w:r>
      <w:r w:rsidR="004D0509">
        <w:t xml:space="preserve"> </w:t>
      </w:r>
      <w:r>
        <w:t>населения</w:t>
      </w:r>
      <w:r w:rsidR="004D0509">
        <w:t xml:space="preserve"> </w:t>
      </w:r>
      <w:r>
        <w:t>при</w:t>
      </w:r>
      <w:r w:rsidR="004D0509">
        <w:t xml:space="preserve"> </w:t>
      </w:r>
      <w:r>
        <w:t>угрозе</w:t>
      </w:r>
      <w:r w:rsidR="004D0509">
        <w:t xml:space="preserve"> </w:t>
      </w:r>
      <w:r>
        <w:t>и</w:t>
      </w:r>
      <w:r w:rsidR="004D0509">
        <w:t xml:space="preserve"> </w:t>
      </w:r>
      <w:r>
        <w:t xml:space="preserve">вовремя </w:t>
      </w:r>
      <w:r>
        <w:rPr>
          <w:spacing w:val="-2"/>
        </w:rPr>
        <w:t>чрезвычайных</w:t>
      </w:r>
      <w:r>
        <w:tab/>
      </w:r>
      <w:r>
        <w:rPr>
          <w:spacing w:val="-2"/>
        </w:rPr>
        <w:t>ситуаций</w:t>
      </w:r>
      <w:r w:rsidR="004D0509">
        <w:t xml:space="preserve"> </w:t>
      </w:r>
      <w:r>
        <w:rPr>
          <w:spacing w:val="-2"/>
        </w:rPr>
        <w:t>биолого-социального</w:t>
      </w:r>
      <w:r>
        <w:tab/>
      </w:r>
      <w:r>
        <w:rPr>
          <w:spacing w:val="-2"/>
        </w:rPr>
        <w:t>происхождения</w:t>
      </w:r>
      <w:r>
        <w:tab/>
      </w:r>
      <w:r>
        <w:rPr>
          <w:spacing w:val="-2"/>
        </w:rPr>
        <w:t xml:space="preserve">(эпидемия, </w:t>
      </w:r>
      <w:r>
        <w:t>пандемия, эпизоотия, панзоотия, эпифитотия, панфитотия);</w:t>
      </w:r>
    </w:p>
    <w:p w:rsidR="00E00124" w:rsidRDefault="00E00124" w:rsidP="00E00124">
      <w:pPr>
        <w:pStyle w:val="a4"/>
        <w:spacing w:line="264" w:lineRule="auto"/>
        <w:ind w:right="124"/>
      </w:pPr>
      <w:r>
        <w:t>понятие</w:t>
      </w:r>
      <w:r w:rsidR="004D0509">
        <w:t xml:space="preserve"> </w:t>
      </w:r>
      <w:r>
        <w:t>«неинфекционные</w:t>
      </w:r>
      <w:r w:rsidR="004D0509">
        <w:t xml:space="preserve"> </w:t>
      </w:r>
      <w:r>
        <w:t>заболевания»</w:t>
      </w:r>
      <w:r w:rsidR="004D0509">
        <w:t xml:space="preserve"> </w:t>
      </w:r>
      <w:r>
        <w:t>и их</w:t>
      </w:r>
      <w:r w:rsidR="004D0509">
        <w:t xml:space="preserve"> </w:t>
      </w:r>
      <w:r>
        <w:t>классификация, факторы</w:t>
      </w:r>
      <w:r w:rsidR="004D0509">
        <w:t xml:space="preserve"> </w:t>
      </w:r>
      <w:r>
        <w:t>риска неинфекционных заболеваний;</w:t>
      </w:r>
    </w:p>
    <w:p w:rsidR="00E00124" w:rsidRDefault="00E00124" w:rsidP="004D0509">
      <w:pPr>
        <w:pStyle w:val="a4"/>
        <w:spacing w:before="4" w:line="264" w:lineRule="auto"/>
      </w:pPr>
      <w:r>
        <w:t>меры</w:t>
      </w:r>
      <w:r w:rsidR="004D0509">
        <w:t xml:space="preserve"> </w:t>
      </w:r>
      <w:r>
        <w:t>профилактики</w:t>
      </w:r>
      <w:r w:rsidR="004D0509">
        <w:t xml:space="preserve"> </w:t>
      </w:r>
      <w:r>
        <w:t>неинфекционных</w:t>
      </w:r>
      <w:r w:rsidR="004D0509">
        <w:t xml:space="preserve"> </w:t>
      </w:r>
      <w:r>
        <w:t>заболеваний</w:t>
      </w:r>
      <w:r w:rsidR="004D0509">
        <w:t xml:space="preserve"> </w:t>
      </w:r>
      <w:r>
        <w:t>и</w:t>
      </w:r>
      <w:r w:rsidR="004D0509">
        <w:t xml:space="preserve"> </w:t>
      </w:r>
      <w:r>
        <w:t>защиты</w:t>
      </w:r>
      <w:r w:rsidR="004D0509">
        <w:t xml:space="preserve"> </w:t>
      </w:r>
      <w:r>
        <w:t>от</w:t>
      </w:r>
      <w:r w:rsidR="004D0509">
        <w:t xml:space="preserve"> </w:t>
      </w:r>
      <w:r>
        <w:t>них; диспансеризация и её задачи;</w:t>
      </w:r>
    </w:p>
    <w:p w:rsidR="00E00124" w:rsidRDefault="00E00124" w:rsidP="004D0509">
      <w:pPr>
        <w:pStyle w:val="a4"/>
        <w:spacing w:before="5"/>
      </w:pPr>
      <w:r>
        <w:t>понятия</w:t>
      </w:r>
      <w:r w:rsidR="004D0509">
        <w:t xml:space="preserve"> </w:t>
      </w:r>
      <w:r>
        <w:t>«психическое</w:t>
      </w:r>
      <w:r w:rsidR="004D0509">
        <w:t xml:space="preserve"> </w:t>
      </w:r>
      <w:r>
        <w:t>здоровье»</w:t>
      </w:r>
      <w:r w:rsidR="004D0509">
        <w:t xml:space="preserve"> </w:t>
      </w:r>
      <w:r>
        <w:t>и«психологическое</w:t>
      </w:r>
      <w:r w:rsidR="004D0509">
        <w:t xml:space="preserve"> </w:t>
      </w:r>
      <w:r>
        <w:rPr>
          <w:spacing w:val="-2"/>
        </w:rPr>
        <w:t>благополучие»;</w:t>
      </w:r>
    </w:p>
    <w:p w:rsidR="00E00124" w:rsidRDefault="00E00124" w:rsidP="00E00124">
      <w:pPr>
        <w:pStyle w:val="a4"/>
        <w:spacing w:before="31" w:line="268" w:lineRule="auto"/>
        <w:ind w:right="124"/>
      </w:pPr>
      <w:r>
        <w:t>стресс</w:t>
      </w:r>
      <w:r w:rsidR="004D0509">
        <w:t xml:space="preserve"> </w:t>
      </w:r>
      <w:r>
        <w:t>и</w:t>
      </w:r>
      <w:r w:rsidR="004D0509">
        <w:t xml:space="preserve"> </w:t>
      </w:r>
      <w:r>
        <w:t>его</w:t>
      </w:r>
      <w:r w:rsidR="004D0509">
        <w:t xml:space="preserve"> </w:t>
      </w:r>
      <w:r>
        <w:t>влияние</w:t>
      </w:r>
      <w:r w:rsidR="004D0509">
        <w:t xml:space="preserve"> </w:t>
      </w:r>
      <w:r>
        <w:t>на</w:t>
      </w:r>
      <w:r w:rsidR="004D0509">
        <w:t xml:space="preserve"> </w:t>
      </w:r>
      <w:r>
        <w:t>человека,</w:t>
      </w:r>
      <w:r w:rsidR="004D0509">
        <w:t xml:space="preserve"> </w:t>
      </w:r>
      <w:r>
        <w:t>меры</w:t>
      </w:r>
      <w:r w:rsidR="004D0509">
        <w:t xml:space="preserve"> </w:t>
      </w:r>
      <w:r>
        <w:t>профилактики</w:t>
      </w:r>
      <w:r w:rsidR="004D0509">
        <w:t xml:space="preserve"> </w:t>
      </w:r>
      <w:r>
        <w:t>стресса,</w:t>
      </w:r>
      <w:r w:rsidR="004D0509">
        <w:t xml:space="preserve"> </w:t>
      </w:r>
      <w:r>
        <w:t>способы саморегуляции эмоциональных состояний;</w:t>
      </w:r>
    </w:p>
    <w:p w:rsidR="00E00124" w:rsidRDefault="00E00124" w:rsidP="00E00124">
      <w:pPr>
        <w:pStyle w:val="a4"/>
        <w:spacing w:line="264" w:lineRule="auto"/>
      </w:pPr>
      <w:r>
        <w:t>понятие</w:t>
      </w:r>
      <w:r w:rsidR="004D0509">
        <w:t xml:space="preserve"> </w:t>
      </w:r>
      <w:r>
        <w:t>«первая</w:t>
      </w:r>
      <w:r w:rsidR="004D0509">
        <w:t xml:space="preserve"> </w:t>
      </w:r>
      <w:r>
        <w:t>помощь»</w:t>
      </w:r>
      <w:r w:rsidR="004D0509">
        <w:t xml:space="preserve"> </w:t>
      </w:r>
      <w:r>
        <w:t>и</w:t>
      </w:r>
      <w:r w:rsidR="004D0509">
        <w:t xml:space="preserve"> </w:t>
      </w:r>
      <w:r>
        <w:t>обязанность</w:t>
      </w:r>
      <w:r w:rsidR="004D0509">
        <w:t xml:space="preserve"> </w:t>
      </w:r>
      <w:r>
        <w:t>по</w:t>
      </w:r>
      <w:r w:rsidR="004D0509">
        <w:t xml:space="preserve"> </w:t>
      </w:r>
      <w:r>
        <w:t>её</w:t>
      </w:r>
      <w:r w:rsidR="004D0509">
        <w:t xml:space="preserve"> </w:t>
      </w:r>
      <w:r>
        <w:t>оказанию,</w:t>
      </w:r>
      <w:r w:rsidR="004D0509">
        <w:t xml:space="preserve"> </w:t>
      </w:r>
      <w:r>
        <w:t>универсальный алгоритм оказания первой помощи;</w:t>
      </w:r>
    </w:p>
    <w:p w:rsidR="00E00124" w:rsidRDefault="00E00124" w:rsidP="004D0509">
      <w:pPr>
        <w:pStyle w:val="a4"/>
        <w:spacing w:before="4"/>
      </w:pPr>
      <w:r>
        <w:t>назначение</w:t>
      </w:r>
      <w:r w:rsidR="004D0509">
        <w:t xml:space="preserve"> </w:t>
      </w:r>
      <w:r>
        <w:t>и</w:t>
      </w:r>
      <w:r w:rsidR="004D0509">
        <w:t xml:space="preserve"> </w:t>
      </w:r>
      <w:r>
        <w:t>состав</w:t>
      </w:r>
      <w:r w:rsidR="004D0509">
        <w:t xml:space="preserve"> </w:t>
      </w:r>
      <w:r>
        <w:t>аптечки</w:t>
      </w:r>
      <w:r w:rsidR="004D0509">
        <w:t xml:space="preserve"> </w:t>
      </w:r>
      <w:r>
        <w:t>первой</w:t>
      </w:r>
      <w:r w:rsidR="004D0509">
        <w:t xml:space="preserve"> </w:t>
      </w:r>
      <w:r>
        <w:rPr>
          <w:spacing w:val="-2"/>
        </w:rPr>
        <w:t>помощи;</w:t>
      </w:r>
    </w:p>
    <w:p w:rsidR="00E00124" w:rsidRDefault="00E00124" w:rsidP="00E00124">
      <w:pPr>
        <w:pStyle w:val="a4"/>
        <w:spacing w:before="31" w:line="268" w:lineRule="auto"/>
      </w:pPr>
      <w:r>
        <w:t>порядокдействийприоказаниипервойпомощивразличныхситуациях,приёмы психологической поддержки пострадавшего.</w:t>
      </w:r>
    </w:p>
    <w:p w:rsidR="00E00124" w:rsidRDefault="00E00124" w:rsidP="00E00124">
      <w:pPr>
        <w:pStyle w:val="a4"/>
        <w:spacing w:before="30"/>
        <w:ind w:left="0"/>
      </w:pPr>
    </w:p>
    <w:p w:rsidR="00E00124" w:rsidRDefault="00E00124" w:rsidP="00E00124">
      <w:pPr>
        <w:pStyle w:val="Heading3"/>
      </w:pPr>
      <w:bookmarkStart w:id="10" w:name="_bookmark10"/>
      <w:bookmarkEnd w:id="10"/>
      <w:r>
        <w:t>Модуль</w:t>
      </w:r>
      <w:r w:rsidR="004D0509">
        <w:t xml:space="preserve"> </w:t>
      </w:r>
      <w:r>
        <w:t>№</w:t>
      </w:r>
      <w:r w:rsidR="004D0509">
        <w:t xml:space="preserve"> </w:t>
      </w:r>
      <w:r>
        <w:t>9«Безопасность</w:t>
      </w:r>
      <w:r w:rsidR="004D0509">
        <w:t xml:space="preserve"> </w:t>
      </w:r>
      <w:r>
        <w:t>в</w:t>
      </w:r>
      <w:r w:rsidR="004D0509">
        <w:t xml:space="preserve"> </w:t>
      </w:r>
      <w:r w:rsidR="0027193E">
        <w:t xml:space="preserve">  </w:t>
      </w:r>
      <w:r>
        <w:rPr>
          <w:spacing w:val="-2"/>
        </w:rPr>
        <w:t>социуме»:</w:t>
      </w:r>
    </w:p>
    <w:p w:rsidR="00E00124" w:rsidRDefault="0027193E" w:rsidP="00E00124">
      <w:pPr>
        <w:pStyle w:val="a4"/>
        <w:spacing w:before="31" w:line="268" w:lineRule="auto"/>
        <w:ind w:left="680" w:right="128"/>
      </w:pPr>
      <w:r>
        <w:t>О</w:t>
      </w:r>
      <w:r w:rsidR="00E00124">
        <w:t>бщение</w:t>
      </w:r>
      <w:r>
        <w:t xml:space="preserve"> </w:t>
      </w:r>
      <w:r w:rsidR="00E00124">
        <w:t xml:space="preserve"> и его значение для человека, способы эффективного общения; приёмы</w:t>
      </w:r>
      <w:r>
        <w:t xml:space="preserve"> </w:t>
      </w:r>
      <w:r w:rsidR="00E00124">
        <w:t>и</w:t>
      </w:r>
      <w:r>
        <w:t xml:space="preserve"> </w:t>
      </w:r>
      <w:r w:rsidR="00E00124">
        <w:t>правила</w:t>
      </w:r>
      <w:r>
        <w:t xml:space="preserve"> </w:t>
      </w:r>
      <w:r w:rsidR="00E00124">
        <w:t>безопасной</w:t>
      </w:r>
      <w:r>
        <w:t xml:space="preserve"> </w:t>
      </w:r>
      <w:r w:rsidR="00E00124">
        <w:t>межличностной</w:t>
      </w:r>
      <w:r>
        <w:t xml:space="preserve"> </w:t>
      </w:r>
      <w:r w:rsidR="00E00124">
        <w:t>коммуникации</w:t>
      </w:r>
      <w:r>
        <w:t xml:space="preserve"> </w:t>
      </w:r>
      <w:r w:rsidR="00E00124">
        <w:t>и</w:t>
      </w:r>
      <w:r>
        <w:t xml:space="preserve"> </w:t>
      </w:r>
      <w:r w:rsidR="00E00124">
        <w:rPr>
          <w:spacing w:val="-2"/>
        </w:rPr>
        <w:t>комфортного</w:t>
      </w:r>
    </w:p>
    <w:p w:rsidR="00E00124" w:rsidRDefault="00E00124" w:rsidP="00E00124">
      <w:pPr>
        <w:pStyle w:val="a4"/>
        <w:spacing w:line="264" w:lineRule="auto"/>
        <w:ind w:right="127"/>
      </w:pPr>
      <w:r>
        <w:t>взаимодействиявгруппе,признакиконструктивногоидеструктивного</w:t>
      </w:r>
      <w:r>
        <w:rPr>
          <w:spacing w:val="-2"/>
        </w:rPr>
        <w:t>общения;</w:t>
      </w:r>
    </w:p>
    <w:p w:rsidR="00E00124" w:rsidRDefault="00E00124" w:rsidP="00E00124">
      <w:pPr>
        <w:pStyle w:val="a4"/>
        <w:spacing w:before="4" w:line="264" w:lineRule="auto"/>
        <w:ind w:right="131"/>
      </w:pPr>
      <w:r>
        <w:t xml:space="preserve">понятие «конфликт» и стадии его развития, факторы и причины развития </w:t>
      </w:r>
      <w:r>
        <w:rPr>
          <w:spacing w:val="-2"/>
        </w:rPr>
        <w:t>конфликта;</w:t>
      </w:r>
    </w:p>
    <w:p w:rsidR="00E00124" w:rsidRDefault="00E00124" w:rsidP="00E00124">
      <w:pPr>
        <w:pStyle w:val="a4"/>
        <w:spacing w:before="5" w:line="266" w:lineRule="auto"/>
        <w:ind w:right="119"/>
      </w:pPr>
      <w:r>
        <w:t>условия</w:t>
      </w:r>
      <w:r w:rsidR="0027193E">
        <w:t xml:space="preserve"> </w:t>
      </w:r>
      <w:r>
        <w:t>и</w:t>
      </w:r>
      <w:r w:rsidR="0027193E">
        <w:t xml:space="preserve"> </w:t>
      </w:r>
      <w:r>
        <w:t>ситуации</w:t>
      </w:r>
      <w:r w:rsidR="0027193E">
        <w:t xml:space="preserve"> </w:t>
      </w:r>
      <w:r>
        <w:t>возникновения</w:t>
      </w:r>
      <w:r w:rsidR="0027193E">
        <w:t xml:space="preserve"> </w:t>
      </w:r>
      <w:r>
        <w:t>межличностных</w:t>
      </w:r>
      <w:r w:rsidR="0027193E">
        <w:t xml:space="preserve"> </w:t>
      </w:r>
      <w:r>
        <w:t>и</w:t>
      </w:r>
      <w:r w:rsidR="0027193E">
        <w:t xml:space="preserve"> </w:t>
      </w:r>
      <w:r>
        <w:t>групповых</w:t>
      </w:r>
      <w:r w:rsidR="0027193E">
        <w:t xml:space="preserve"> </w:t>
      </w:r>
      <w:r>
        <w:t xml:space="preserve">конфликтов, безопасные и эффективные способы избегания и разрешения конфликтных </w:t>
      </w:r>
      <w:r>
        <w:rPr>
          <w:spacing w:val="-2"/>
        </w:rPr>
        <w:t>ситуаций;</w:t>
      </w:r>
    </w:p>
    <w:p w:rsidR="00E00124" w:rsidRDefault="00E00124" w:rsidP="00E00124">
      <w:pPr>
        <w:pStyle w:val="a4"/>
        <w:spacing w:before="1" w:line="264" w:lineRule="auto"/>
        <w:ind w:right="113"/>
      </w:pPr>
      <w:r>
        <w:t>правила</w:t>
      </w:r>
      <w:r w:rsidR="0027193E">
        <w:t xml:space="preserve"> </w:t>
      </w:r>
      <w:r>
        <w:t>поведения</w:t>
      </w:r>
      <w:r w:rsidR="0027193E">
        <w:t xml:space="preserve"> </w:t>
      </w:r>
      <w:r>
        <w:t>для</w:t>
      </w:r>
      <w:r w:rsidR="0027193E">
        <w:t xml:space="preserve"> </w:t>
      </w:r>
      <w:r>
        <w:t>снижения</w:t>
      </w:r>
      <w:r w:rsidR="0027193E">
        <w:t xml:space="preserve"> </w:t>
      </w:r>
      <w:r>
        <w:t>риска</w:t>
      </w:r>
      <w:r w:rsidR="0027193E">
        <w:t xml:space="preserve"> </w:t>
      </w:r>
      <w:r>
        <w:t>конфликта</w:t>
      </w:r>
      <w:r w:rsidR="0027193E">
        <w:t xml:space="preserve"> </w:t>
      </w:r>
      <w:r>
        <w:t>и</w:t>
      </w:r>
      <w:r w:rsidR="0027193E">
        <w:t xml:space="preserve"> </w:t>
      </w:r>
      <w:r>
        <w:t>порядок</w:t>
      </w:r>
      <w:r w:rsidR="0027193E">
        <w:t xml:space="preserve"> </w:t>
      </w:r>
      <w:r>
        <w:t>действий</w:t>
      </w:r>
      <w:r w:rsidR="0027193E">
        <w:t xml:space="preserve"> </w:t>
      </w:r>
      <w:r>
        <w:t>при</w:t>
      </w:r>
      <w:r w:rsidR="0027193E">
        <w:t xml:space="preserve"> </w:t>
      </w:r>
      <w:r>
        <w:t>его опасных проявлениях;</w:t>
      </w:r>
    </w:p>
    <w:p w:rsidR="00E00124" w:rsidRDefault="00E00124" w:rsidP="0027193E">
      <w:pPr>
        <w:pStyle w:val="a4"/>
        <w:spacing w:before="4" w:line="264" w:lineRule="auto"/>
        <w:ind w:right="119"/>
      </w:pPr>
      <w:r>
        <w:t>способ разрешения конфликта с помощью третьей стороны (медиатора); опасные</w:t>
      </w:r>
      <w:r w:rsidR="0027193E">
        <w:t xml:space="preserve"> </w:t>
      </w:r>
      <w:r>
        <w:t>формы</w:t>
      </w:r>
      <w:r w:rsidR="0027193E">
        <w:t xml:space="preserve"> </w:t>
      </w:r>
      <w:r>
        <w:t>проявления</w:t>
      </w:r>
      <w:r w:rsidR="0027193E">
        <w:t xml:space="preserve"> </w:t>
      </w:r>
      <w:r>
        <w:t>конфликта:</w:t>
      </w:r>
      <w:r w:rsidR="0027193E">
        <w:t xml:space="preserve"> </w:t>
      </w:r>
      <w:r>
        <w:t>агрессия,</w:t>
      </w:r>
      <w:r w:rsidR="0027193E">
        <w:t xml:space="preserve"> </w:t>
      </w:r>
      <w:r>
        <w:t>домашнее</w:t>
      </w:r>
      <w:r w:rsidR="0027193E">
        <w:t xml:space="preserve"> </w:t>
      </w:r>
      <w:r>
        <w:rPr>
          <w:spacing w:val="-2"/>
        </w:rPr>
        <w:t>насилие</w:t>
      </w:r>
      <w:r w:rsidR="0027193E">
        <w:rPr>
          <w:spacing w:val="-2"/>
        </w:rPr>
        <w:t xml:space="preserve"> </w:t>
      </w:r>
      <w:r>
        <w:t xml:space="preserve">и </w:t>
      </w:r>
      <w:r>
        <w:rPr>
          <w:spacing w:val="-2"/>
        </w:rPr>
        <w:t>буллинг;</w:t>
      </w:r>
    </w:p>
    <w:p w:rsidR="00E00124" w:rsidRDefault="00E00124" w:rsidP="00E00124">
      <w:pPr>
        <w:pStyle w:val="a4"/>
        <w:spacing w:before="31" w:line="268" w:lineRule="auto"/>
        <w:ind w:right="124"/>
      </w:pPr>
      <w:r>
        <w:t>манипуляции в ходе межличностного общения, приёмы распознавания манипуляций и способы противостояния им;</w:t>
      </w:r>
    </w:p>
    <w:p w:rsidR="00E00124" w:rsidRDefault="00E00124" w:rsidP="00E00124">
      <w:pPr>
        <w:pStyle w:val="a4"/>
        <w:spacing w:line="266" w:lineRule="auto"/>
        <w:ind w:right="12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w:t>
      </w:r>
      <w:r w:rsidR="0027193E">
        <w:t xml:space="preserve"> </w:t>
      </w:r>
      <w:r>
        <w:t>вред</w:t>
      </w:r>
      <w:r w:rsidR="0027193E">
        <w:t xml:space="preserve"> </w:t>
      </w:r>
      <w:r>
        <w:t>жизни</w:t>
      </w:r>
      <w:r w:rsidR="0027193E">
        <w:t xml:space="preserve"> и з</w:t>
      </w:r>
      <w:r>
        <w:t>доровью,</w:t>
      </w:r>
      <w:r w:rsidR="0027193E">
        <w:t xml:space="preserve"> </w:t>
      </w:r>
      <w:r>
        <w:t>и</w:t>
      </w:r>
      <w:r w:rsidR="0027193E">
        <w:t xml:space="preserve"> </w:t>
      </w:r>
      <w:r>
        <w:t>вовлечение</w:t>
      </w:r>
      <w:r w:rsidR="0027193E">
        <w:t xml:space="preserve"> </w:t>
      </w:r>
      <w:r>
        <w:t>в</w:t>
      </w:r>
      <w:r w:rsidR="0027193E">
        <w:t xml:space="preserve"> </w:t>
      </w:r>
      <w:r>
        <w:t>преступную,</w:t>
      </w:r>
      <w:r w:rsidR="0027193E">
        <w:t xml:space="preserve"> </w:t>
      </w:r>
      <w:r>
        <w:t>асоциальную или деструктивную деятельность) и способы защиты от них;</w:t>
      </w:r>
    </w:p>
    <w:p w:rsidR="00E00124" w:rsidRDefault="00E00124" w:rsidP="00E00124">
      <w:pPr>
        <w:pStyle w:val="a4"/>
        <w:spacing w:line="264" w:lineRule="auto"/>
        <w:ind w:right="122"/>
      </w:pPr>
      <w:r>
        <w:t>современные</w:t>
      </w:r>
      <w:r w:rsidR="0027193E">
        <w:t xml:space="preserve"> </w:t>
      </w:r>
      <w:r>
        <w:t>молодёжные</w:t>
      </w:r>
      <w:r w:rsidR="0027193E">
        <w:t xml:space="preserve"> </w:t>
      </w:r>
      <w:r>
        <w:t>увлечения</w:t>
      </w:r>
      <w:r w:rsidR="0027193E">
        <w:t xml:space="preserve"> </w:t>
      </w:r>
      <w:r>
        <w:t>и</w:t>
      </w:r>
      <w:r w:rsidR="0027193E">
        <w:t xml:space="preserve"> </w:t>
      </w:r>
      <w:r>
        <w:t>опасности,</w:t>
      </w:r>
      <w:r w:rsidR="0027193E">
        <w:t xml:space="preserve"> </w:t>
      </w:r>
      <w:r>
        <w:t>связанные</w:t>
      </w:r>
      <w:r w:rsidR="0027193E">
        <w:t xml:space="preserve"> </w:t>
      </w:r>
      <w:r>
        <w:t>с</w:t>
      </w:r>
      <w:r w:rsidR="0027193E">
        <w:t xml:space="preserve"> </w:t>
      </w:r>
      <w:r>
        <w:t>ними,</w:t>
      </w:r>
      <w:r w:rsidR="0027193E">
        <w:t xml:space="preserve"> </w:t>
      </w:r>
      <w:r>
        <w:t>правила безопасного поведения;</w:t>
      </w:r>
    </w:p>
    <w:p w:rsidR="00E00124" w:rsidRDefault="00E00124" w:rsidP="0027193E">
      <w:pPr>
        <w:pStyle w:val="a4"/>
        <w:spacing w:before="1"/>
      </w:pPr>
      <w:r>
        <w:t>правила</w:t>
      </w:r>
      <w:r w:rsidR="0027193E">
        <w:t xml:space="preserve"> </w:t>
      </w:r>
      <w:r>
        <w:t>безопасной</w:t>
      </w:r>
      <w:r w:rsidR="0027193E">
        <w:t xml:space="preserve"> </w:t>
      </w:r>
      <w:r>
        <w:t>коммуникации</w:t>
      </w:r>
      <w:r w:rsidR="0027193E">
        <w:t xml:space="preserve"> </w:t>
      </w:r>
      <w:r>
        <w:t>с</w:t>
      </w:r>
      <w:r w:rsidR="0027193E">
        <w:t xml:space="preserve"> </w:t>
      </w:r>
      <w:r>
        <w:t>незнакомыми</w:t>
      </w:r>
      <w:r w:rsidR="0027193E">
        <w:t xml:space="preserve"> </w:t>
      </w:r>
      <w:r>
        <w:rPr>
          <w:spacing w:val="-2"/>
        </w:rPr>
        <w:t>людьми.</w:t>
      </w:r>
    </w:p>
    <w:p w:rsidR="00E00124" w:rsidRDefault="00E00124" w:rsidP="00E00124">
      <w:pPr>
        <w:pStyle w:val="Heading3"/>
        <w:spacing w:before="263"/>
      </w:pPr>
      <w:bookmarkStart w:id="11" w:name="_bookmark11"/>
      <w:bookmarkEnd w:id="11"/>
      <w:r>
        <w:t>Модуль</w:t>
      </w:r>
      <w:r w:rsidR="0027193E">
        <w:t xml:space="preserve"> </w:t>
      </w:r>
      <w:r>
        <w:t>№10«Безопасность</w:t>
      </w:r>
      <w:r w:rsidR="0027193E">
        <w:t xml:space="preserve"> </w:t>
      </w:r>
      <w:r>
        <w:t>в</w:t>
      </w:r>
      <w:r w:rsidR="0027193E">
        <w:t xml:space="preserve"> </w:t>
      </w:r>
      <w:r>
        <w:t>информационном</w:t>
      </w:r>
      <w:r w:rsidR="0027193E">
        <w:t xml:space="preserve"> </w:t>
      </w:r>
      <w:r>
        <w:rPr>
          <w:spacing w:val="-2"/>
        </w:rPr>
        <w:t>пространстве»:</w:t>
      </w:r>
    </w:p>
    <w:p w:rsidR="00E00124" w:rsidRDefault="0027193E" w:rsidP="00E00124">
      <w:pPr>
        <w:pStyle w:val="a4"/>
        <w:spacing w:before="31" w:line="256" w:lineRule="auto"/>
        <w:ind w:right="120"/>
      </w:pPr>
      <w:r>
        <w:t>П</w:t>
      </w:r>
      <w:r w:rsidR="00E00124">
        <w:t>онятие</w:t>
      </w:r>
      <w:r>
        <w:t xml:space="preserve"> </w:t>
      </w:r>
      <w:r w:rsidR="00E00124">
        <w:t xml:space="preserve"> «цифровая</w:t>
      </w:r>
      <w:r>
        <w:t xml:space="preserve"> </w:t>
      </w:r>
      <w:r w:rsidR="00E00124">
        <w:t>среда»,её</w:t>
      </w:r>
      <w:r>
        <w:t xml:space="preserve"> </w:t>
      </w:r>
      <w:r w:rsidR="00E00124">
        <w:t>характеристики</w:t>
      </w:r>
      <w:r>
        <w:t xml:space="preserve"> </w:t>
      </w:r>
      <w:r w:rsidR="00E00124">
        <w:t>и</w:t>
      </w:r>
      <w:r>
        <w:t xml:space="preserve"> </w:t>
      </w:r>
      <w:r w:rsidR="00E00124">
        <w:t>примеры</w:t>
      </w:r>
      <w:r>
        <w:t xml:space="preserve"> </w:t>
      </w:r>
      <w:r w:rsidR="00E00124">
        <w:t>информационных и компьютерных угроз, положительные возможности цифровой среды;</w:t>
      </w:r>
    </w:p>
    <w:p w:rsidR="00E00124" w:rsidRDefault="0027193E" w:rsidP="00E00124">
      <w:pPr>
        <w:pStyle w:val="a4"/>
        <w:spacing w:before="3"/>
        <w:ind w:left="680"/>
      </w:pPr>
      <w:r>
        <w:t>Р</w:t>
      </w:r>
      <w:r w:rsidR="00E00124">
        <w:t>иски</w:t>
      </w:r>
      <w:r>
        <w:t xml:space="preserve"> </w:t>
      </w:r>
      <w:r w:rsidR="00E00124">
        <w:t>и</w:t>
      </w:r>
      <w:r>
        <w:t xml:space="preserve"> </w:t>
      </w:r>
      <w:r w:rsidR="00E00124">
        <w:t>угрозы</w:t>
      </w:r>
      <w:r>
        <w:t xml:space="preserve"> </w:t>
      </w:r>
      <w:r w:rsidR="00E00124">
        <w:t>при</w:t>
      </w:r>
      <w:r>
        <w:t xml:space="preserve"> </w:t>
      </w:r>
      <w:r w:rsidR="00E00124">
        <w:t>использовании</w:t>
      </w:r>
      <w:r>
        <w:t xml:space="preserve"> </w:t>
      </w:r>
      <w:r w:rsidR="00E00124">
        <w:rPr>
          <w:spacing w:val="-2"/>
        </w:rPr>
        <w:t>Интернета;</w:t>
      </w:r>
    </w:p>
    <w:p w:rsidR="00E00124" w:rsidRDefault="00E00124" w:rsidP="00E00124">
      <w:pPr>
        <w:pStyle w:val="a4"/>
        <w:spacing w:before="24" w:line="264" w:lineRule="auto"/>
      </w:pPr>
      <w:r>
        <w:t>общие принципы безопасного поведения, необходимые для предупреждения возникновения опасных ситуаций в личном цифровом пространстве;</w:t>
      </w:r>
    </w:p>
    <w:p w:rsidR="00E00124" w:rsidRDefault="00E00124" w:rsidP="00E00124">
      <w:pPr>
        <w:pStyle w:val="a4"/>
        <w:spacing w:line="256" w:lineRule="auto"/>
        <w:ind w:right="124"/>
      </w:pPr>
      <w:r>
        <w:t>опасные</w:t>
      </w:r>
      <w:r w:rsidR="0027193E">
        <w:t xml:space="preserve"> </w:t>
      </w:r>
      <w:r>
        <w:t>явления</w:t>
      </w:r>
      <w:r w:rsidR="0027193E">
        <w:t xml:space="preserve"> </w:t>
      </w:r>
      <w:r>
        <w:t>цифровой</w:t>
      </w:r>
      <w:r w:rsidR="0027193E">
        <w:t xml:space="preserve"> </w:t>
      </w:r>
      <w:r>
        <w:t>среды:</w:t>
      </w:r>
      <w:r w:rsidR="0027193E">
        <w:t xml:space="preserve"> </w:t>
      </w:r>
      <w:r>
        <w:t>вредоносные</w:t>
      </w:r>
      <w:r w:rsidR="0027193E">
        <w:t xml:space="preserve"> </w:t>
      </w:r>
      <w:r>
        <w:t>программы</w:t>
      </w:r>
      <w:r w:rsidR="0027193E">
        <w:t xml:space="preserve"> </w:t>
      </w:r>
      <w:r>
        <w:t>и</w:t>
      </w:r>
      <w:r w:rsidR="0027193E">
        <w:t xml:space="preserve"> </w:t>
      </w:r>
      <w:r>
        <w:t>приложения и их разновидности;</w:t>
      </w:r>
    </w:p>
    <w:p w:rsidR="00E00124" w:rsidRDefault="00E00124" w:rsidP="00E00124">
      <w:pPr>
        <w:pStyle w:val="a4"/>
        <w:spacing w:line="264" w:lineRule="auto"/>
      </w:pPr>
      <w:r>
        <w:t>правила</w:t>
      </w:r>
      <w:r w:rsidR="0027193E">
        <w:t xml:space="preserve"> </w:t>
      </w:r>
      <w:r>
        <w:t>кибергигиены,</w:t>
      </w:r>
      <w:r w:rsidR="0027193E">
        <w:t xml:space="preserve"> </w:t>
      </w:r>
      <w:r>
        <w:t>необходимые</w:t>
      </w:r>
      <w:r w:rsidR="0027193E">
        <w:t xml:space="preserve"> </w:t>
      </w:r>
      <w:r>
        <w:t>для</w:t>
      </w:r>
      <w:r w:rsidR="0027193E">
        <w:t xml:space="preserve"> </w:t>
      </w:r>
      <w:r>
        <w:t>предупреждения</w:t>
      </w:r>
      <w:r w:rsidR="0027193E">
        <w:t xml:space="preserve"> </w:t>
      </w:r>
      <w:r>
        <w:t>возникновения опасных ситуаций в цифровой среде;</w:t>
      </w:r>
    </w:p>
    <w:p w:rsidR="00E00124" w:rsidRDefault="00E00124" w:rsidP="00E00124">
      <w:pPr>
        <w:pStyle w:val="a4"/>
        <w:spacing w:line="256" w:lineRule="auto"/>
      </w:pPr>
      <w:r>
        <w:t>основные</w:t>
      </w:r>
      <w:r w:rsidR="0027193E">
        <w:t xml:space="preserve"> </w:t>
      </w:r>
      <w:r>
        <w:t>виды</w:t>
      </w:r>
      <w:r w:rsidR="0027193E">
        <w:t xml:space="preserve"> </w:t>
      </w:r>
      <w:r>
        <w:t>опасного</w:t>
      </w:r>
      <w:r w:rsidR="0027193E">
        <w:t xml:space="preserve"> </w:t>
      </w:r>
      <w:r>
        <w:t>и</w:t>
      </w:r>
      <w:r w:rsidR="0027193E">
        <w:t xml:space="preserve"> </w:t>
      </w:r>
      <w:r>
        <w:t>запрещённого</w:t>
      </w:r>
      <w:r w:rsidR="0027193E">
        <w:t xml:space="preserve"> </w:t>
      </w:r>
      <w:r>
        <w:t>контента</w:t>
      </w:r>
      <w:r w:rsidR="0027193E">
        <w:t xml:space="preserve"> </w:t>
      </w:r>
      <w:r>
        <w:t>в</w:t>
      </w:r>
      <w:r w:rsidR="0027193E">
        <w:t xml:space="preserve"> </w:t>
      </w:r>
      <w:r>
        <w:t>Интернете</w:t>
      </w:r>
      <w:r w:rsidR="0027193E">
        <w:t xml:space="preserve"> </w:t>
      </w:r>
      <w:r>
        <w:t>и</w:t>
      </w:r>
      <w:r w:rsidR="0027193E">
        <w:t xml:space="preserve"> </w:t>
      </w:r>
      <w:r>
        <w:t>его</w:t>
      </w:r>
      <w:r w:rsidR="0027193E">
        <w:t xml:space="preserve"> </w:t>
      </w:r>
      <w:r>
        <w:t>признаки, приёмы распознавания опасностей при использовании Интернета;</w:t>
      </w:r>
    </w:p>
    <w:p w:rsidR="00E00124" w:rsidRDefault="00E00124" w:rsidP="0027193E">
      <w:pPr>
        <w:pStyle w:val="a4"/>
      </w:pPr>
      <w:r>
        <w:t>противоправные</w:t>
      </w:r>
      <w:r w:rsidR="0027193E">
        <w:t xml:space="preserve"> </w:t>
      </w:r>
      <w:r>
        <w:t>действия</w:t>
      </w:r>
      <w:r w:rsidR="0027193E">
        <w:t xml:space="preserve"> </w:t>
      </w:r>
      <w:r>
        <w:t>в</w:t>
      </w:r>
      <w:r w:rsidR="0027193E">
        <w:t xml:space="preserve"> </w:t>
      </w:r>
      <w:r>
        <w:rPr>
          <w:spacing w:val="-2"/>
        </w:rPr>
        <w:t>Интернете;</w:t>
      </w:r>
    </w:p>
    <w:p w:rsidR="00E00124" w:rsidRDefault="00E00124" w:rsidP="00E00124">
      <w:pPr>
        <w:pStyle w:val="a4"/>
        <w:spacing w:before="16" w:line="256" w:lineRule="auto"/>
        <w:ind w:right="127"/>
      </w:pPr>
      <w:r>
        <w:t>правила цифрового поведения, необходимого для снижения рисков и угроз прииспользованииИнтернета(кибербуллинга,вербовкивразличныеорганизации и группы);</w:t>
      </w:r>
    </w:p>
    <w:p w:rsidR="00E00124" w:rsidRDefault="00E00124" w:rsidP="00E00124">
      <w:pPr>
        <w:pStyle w:val="a4"/>
        <w:spacing w:before="11" w:line="256" w:lineRule="auto"/>
        <w:ind w:right="128"/>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E00124" w:rsidRDefault="00E00124" w:rsidP="00E00124">
      <w:pPr>
        <w:pStyle w:val="a4"/>
        <w:spacing w:before="35"/>
        <w:ind w:left="0"/>
      </w:pPr>
    </w:p>
    <w:p w:rsidR="00E00124" w:rsidRDefault="00E00124" w:rsidP="00E00124">
      <w:pPr>
        <w:pStyle w:val="Heading3"/>
      </w:pPr>
      <w:bookmarkStart w:id="12" w:name="_bookmark12"/>
      <w:bookmarkEnd w:id="12"/>
      <w:r>
        <w:t>Модуль</w:t>
      </w:r>
      <w:r w:rsidR="0027193E">
        <w:t xml:space="preserve"> </w:t>
      </w:r>
      <w:r>
        <w:t>№</w:t>
      </w:r>
      <w:r w:rsidR="0027193E">
        <w:t xml:space="preserve"> </w:t>
      </w:r>
      <w:r>
        <w:t>11</w:t>
      </w:r>
      <w:r w:rsidR="0027193E">
        <w:t xml:space="preserve"> </w:t>
      </w:r>
      <w:r>
        <w:t>«Основы</w:t>
      </w:r>
      <w:r w:rsidR="0027193E">
        <w:t xml:space="preserve"> </w:t>
      </w:r>
      <w:r>
        <w:t>противодействия</w:t>
      </w:r>
      <w:r w:rsidR="0027193E">
        <w:t xml:space="preserve"> </w:t>
      </w:r>
      <w:r>
        <w:t>экстремизму</w:t>
      </w:r>
      <w:r w:rsidR="0027193E">
        <w:t xml:space="preserve"> </w:t>
      </w:r>
      <w:r>
        <w:t>и</w:t>
      </w:r>
      <w:r w:rsidR="0027193E">
        <w:t xml:space="preserve"> </w:t>
      </w:r>
      <w:r>
        <w:rPr>
          <w:spacing w:val="-2"/>
        </w:rPr>
        <w:t>терроризму»:</w:t>
      </w:r>
    </w:p>
    <w:p w:rsidR="00E00124" w:rsidRDefault="0027193E" w:rsidP="00E00124">
      <w:pPr>
        <w:pStyle w:val="a4"/>
        <w:spacing w:before="23" w:line="259" w:lineRule="auto"/>
        <w:ind w:right="129"/>
      </w:pPr>
      <w:r>
        <w:t>П</w:t>
      </w:r>
      <w:r w:rsidR="00E00124">
        <w:t>онятия</w:t>
      </w:r>
      <w:r>
        <w:t xml:space="preserve"> </w:t>
      </w:r>
      <w:r w:rsidR="00E00124">
        <w:t xml:space="preserve"> «экстремизм» и «терроризм», их содержание, причины, возможные варианты проявления и последствия;</w:t>
      </w:r>
    </w:p>
    <w:p w:rsidR="00E00124" w:rsidRDefault="00E00124" w:rsidP="00E00124">
      <w:pPr>
        <w:pStyle w:val="a4"/>
        <w:spacing w:line="264" w:lineRule="auto"/>
        <w:ind w:right="130"/>
      </w:pPr>
      <w:r>
        <w:t>цели и формы проявления террористических актов, их последствия, уровни террористической опасности;</w:t>
      </w:r>
    </w:p>
    <w:p w:rsidR="00E00124" w:rsidRDefault="00E00124" w:rsidP="00E00124">
      <w:pPr>
        <w:pStyle w:val="a4"/>
        <w:spacing w:line="256" w:lineRule="auto"/>
        <w:ind w:right="114"/>
      </w:pPr>
      <w:r>
        <w:t>основыобщественно-государственнойсистемыпротиводействияэкстремизму и терроризму, контртеррористическая операция и её цели;</w:t>
      </w:r>
    </w:p>
    <w:p w:rsidR="00E00124" w:rsidRDefault="00E00124" w:rsidP="00E00124">
      <w:pPr>
        <w:pStyle w:val="a4"/>
        <w:spacing w:line="264" w:lineRule="auto"/>
        <w:ind w:right="125"/>
      </w:pPr>
      <w:r>
        <w:t>признаки вовлечения в террористическую деятельность, правила антитеррористического поведения;</w:t>
      </w:r>
    </w:p>
    <w:p w:rsidR="00E00124" w:rsidRDefault="00E00124" w:rsidP="00E00124">
      <w:pPr>
        <w:pStyle w:val="a4"/>
        <w:spacing w:line="256" w:lineRule="auto"/>
        <w:ind w:right="125"/>
      </w:pPr>
      <w:r>
        <w:t>признаки угроз и подготовки различных форм терактов, порядок действий при их обнаружении;</w:t>
      </w:r>
    </w:p>
    <w:p w:rsidR="00E00124" w:rsidRDefault="00E00124" w:rsidP="00E00124">
      <w:pPr>
        <w:pStyle w:val="a4"/>
        <w:spacing w:line="261" w:lineRule="auto"/>
        <w:ind w:right="127"/>
      </w:pPr>
      <w:r>
        <w:t>правила</w:t>
      </w:r>
      <w:r w:rsidR="0027193E">
        <w:t xml:space="preserve"> </w:t>
      </w:r>
      <w:r>
        <w:t>безопасного</w:t>
      </w:r>
      <w:r w:rsidR="0027193E">
        <w:t xml:space="preserve"> </w:t>
      </w:r>
      <w:r>
        <w:t>поведения</w:t>
      </w:r>
      <w:r w:rsidR="0027193E">
        <w:t xml:space="preserve"> </w:t>
      </w:r>
      <w:r>
        <w:t>в</w:t>
      </w:r>
      <w:r w:rsidR="0027193E">
        <w:t xml:space="preserve"> </w:t>
      </w:r>
      <w:r>
        <w:t>случае</w:t>
      </w:r>
      <w:r w:rsidR="0027193E">
        <w:t xml:space="preserve"> </w:t>
      </w:r>
      <w:r>
        <w:t>теракта</w:t>
      </w:r>
      <w:r w:rsidR="0027193E">
        <w:t xml:space="preserve"> </w:t>
      </w:r>
      <w:r>
        <w:t>(нападение</w:t>
      </w:r>
      <w:r w:rsidR="0027193E">
        <w:t xml:space="preserve"> </w:t>
      </w:r>
      <w:r>
        <w:t>террористов</w:t>
      </w:r>
      <w:r w:rsidR="0027193E">
        <w:t xml:space="preserve"> </w:t>
      </w:r>
      <w:r>
        <w:t>и попытка захвата заложников, попадание в заложники, огневой налёт, наезд транспортного средства, подрыв взрывного устройства).</w:t>
      </w:r>
    </w:p>
    <w:p w:rsidR="00E00124" w:rsidRDefault="00E00124" w:rsidP="00E00124">
      <w:pPr>
        <w:spacing w:before="263" w:line="264" w:lineRule="auto"/>
        <w:ind w:left="110" w:right="1800"/>
        <w:rPr>
          <w:b/>
          <w:sz w:val="28"/>
        </w:rPr>
      </w:pPr>
      <w:bookmarkStart w:id="13" w:name="_bookmark13"/>
      <w:bookmarkEnd w:id="13"/>
      <w:r>
        <w:rPr>
          <w:b/>
          <w:sz w:val="28"/>
        </w:rPr>
        <w:t>ПЛАНИРУЕМЫЕРЕЗУЛЬТАТЫОСВОЕНИЯПРОГРАММЫ ПО ОСНОВАМ БЕЗОПАСНОСТИ И ЗАЩИТЫ РОДИНЫ</w:t>
      </w:r>
    </w:p>
    <w:p w:rsidR="00E00124" w:rsidRDefault="00E00124" w:rsidP="00E00124">
      <w:pPr>
        <w:spacing w:line="312" w:lineRule="exact"/>
        <w:ind w:left="110"/>
        <w:rPr>
          <w:b/>
          <w:sz w:val="28"/>
        </w:rPr>
      </w:pPr>
      <w:r>
        <w:rPr>
          <w:b/>
          <w:sz w:val="28"/>
        </w:rPr>
        <w:t>НАУРОВНЕОСНОВНОГООБЩЕГО</w:t>
      </w:r>
      <w:r>
        <w:rPr>
          <w:b/>
          <w:spacing w:val="-2"/>
          <w:sz w:val="28"/>
        </w:rPr>
        <w:t>ОБРАЗОВАНИЯ</w:t>
      </w:r>
    </w:p>
    <w:p w:rsidR="00E00124" w:rsidRDefault="007B2553" w:rsidP="00E00124">
      <w:pPr>
        <w:pStyle w:val="a4"/>
        <w:spacing w:before="2"/>
        <w:ind w:left="0"/>
        <w:rPr>
          <w:b/>
          <w:sz w:val="9"/>
        </w:rPr>
      </w:pPr>
      <w:r w:rsidRPr="007B2553">
        <w:rPr>
          <w:sz w:val="28"/>
        </w:rPr>
        <w:pict>
          <v:shape id="docshape8" o:spid="_x0000_s1048" style="position:absolute;left:0;text-align:left;margin-left:56.7pt;margin-top:6.5pt;width:494.75pt;height:.1pt;z-index:-251638784;mso-wrap-distance-left:0;mso-wrap-distance-right:0;mso-position-horizontal-relative:page" coordorigin="1134,130" coordsize="9895,0" path="m1134,130r9895,e" filled="f" strokeweight=".1271mm">
            <v:path arrowok="t"/>
            <w10:wrap type="topAndBottom" anchorx="page"/>
          </v:shape>
        </w:pict>
      </w:r>
    </w:p>
    <w:p w:rsidR="00E00124" w:rsidRDefault="00E00124" w:rsidP="00E00124">
      <w:pPr>
        <w:pStyle w:val="a4"/>
        <w:spacing w:before="8"/>
        <w:ind w:left="0"/>
        <w:rPr>
          <w:b/>
        </w:rPr>
      </w:pPr>
    </w:p>
    <w:p w:rsidR="00E00124" w:rsidRDefault="00E00124" w:rsidP="00E00124">
      <w:pPr>
        <w:pStyle w:val="Heading2"/>
      </w:pPr>
      <w:bookmarkStart w:id="14" w:name="_bookmark14"/>
      <w:bookmarkEnd w:id="14"/>
      <w:r>
        <w:t>ЛИЧНОСТНЫЕ</w:t>
      </w:r>
      <w:r>
        <w:rPr>
          <w:spacing w:val="-2"/>
        </w:rPr>
        <w:t>РЕЗУЛЬТАТЫ</w:t>
      </w:r>
    </w:p>
    <w:p w:rsidR="00E00124" w:rsidRDefault="00E00124" w:rsidP="00E00124">
      <w:pPr>
        <w:pStyle w:val="a4"/>
        <w:spacing w:before="153" w:line="259" w:lineRule="auto"/>
        <w:ind w:right="119"/>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социокультурнымиидуховно-нравственнымиценностями,принятымивобществеправилами инормамиповедения.Способствуютпроцессамсамопознания,самовоспитания и</w:t>
      </w:r>
      <w:r w:rsidR="0027193E">
        <w:t xml:space="preserve"> </w:t>
      </w:r>
      <w:r>
        <w:t>саморазвития,</w:t>
      </w:r>
      <w:r w:rsidR="0027193E">
        <w:t xml:space="preserve"> </w:t>
      </w:r>
      <w:r>
        <w:t>формирования</w:t>
      </w:r>
      <w:r w:rsidR="0027193E">
        <w:t xml:space="preserve"> </w:t>
      </w:r>
      <w:r>
        <w:t>внутренней</w:t>
      </w:r>
      <w:r w:rsidR="0027193E">
        <w:t xml:space="preserve"> </w:t>
      </w:r>
      <w:r>
        <w:t>позиции</w:t>
      </w:r>
      <w:r w:rsidR="0027193E">
        <w:t xml:space="preserve"> </w:t>
      </w:r>
      <w:r>
        <w:t>личности</w:t>
      </w:r>
      <w:r w:rsidR="0027193E">
        <w:t xml:space="preserve"> </w:t>
      </w:r>
      <w:r>
        <w:t>и</w:t>
      </w:r>
      <w:r w:rsidR="0027193E">
        <w:t xml:space="preserve"> </w:t>
      </w:r>
      <w:r>
        <w:t>проявляются в индивидуальных социально значимых качествах, которые выражаются прежде всеговготовностиобучающихсяксаморазвитию,самостоятельности,инициативе и</w:t>
      </w:r>
      <w:r w:rsidR="0027193E">
        <w:t xml:space="preserve"> </w:t>
      </w:r>
      <w:r>
        <w:t>личностному</w:t>
      </w:r>
      <w:r w:rsidR="0027193E">
        <w:t xml:space="preserve"> </w:t>
      </w:r>
      <w:r>
        <w:t>самоопределению;</w:t>
      </w:r>
      <w:r w:rsidR="0027193E">
        <w:t xml:space="preserve"> </w:t>
      </w:r>
      <w:r>
        <w:t>осмысленному</w:t>
      </w:r>
      <w:r w:rsidR="0027193E">
        <w:t xml:space="preserve"> </w:t>
      </w:r>
      <w:r>
        <w:t>ведению</w:t>
      </w:r>
      <w:r w:rsidR="0027193E">
        <w:t xml:space="preserve"> </w:t>
      </w:r>
      <w:r>
        <w:t>здорового ибезопасногообразажизниисоблюдениюправилэкологическогоповедения;к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E00124" w:rsidRDefault="00E00124" w:rsidP="00E00124">
      <w:pPr>
        <w:pStyle w:val="a4"/>
        <w:spacing w:line="259" w:lineRule="auto"/>
        <w:ind w:right="112"/>
      </w:pPr>
      <w: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w:t>
      </w:r>
      <w:r>
        <w:rPr>
          <w:spacing w:val="11"/>
        </w:rPr>
        <w:t xml:space="preserve">её </w:t>
      </w:r>
      <w:r>
        <w:rPr>
          <w:spacing w:val="-2"/>
        </w:rPr>
        <w:t>основе.</w:t>
      </w:r>
    </w:p>
    <w:p w:rsidR="00E00124" w:rsidRDefault="00E00124" w:rsidP="00E00124">
      <w:pPr>
        <w:pStyle w:val="a4"/>
        <w:spacing w:line="321" w:lineRule="exact"/>
        <w:ind w:left="680"/>
      </w:pPr>
      <w:r>
        <w:t>Личностные</w:t>
      </w:r>
      <w:r w:rsidR="0027193E">
        <w:t xml:space="preserve"> </w:t>
      </w:r>
      <w:r>
        <w:t>результаты</w:t>
      </w:r>
      <w:r w:rsidR="0027193E">
        <w:t xml:space="preserve"> </w:t>
      </w:r>
      <w:r>
        <w:t>изучения</w:t>
      </w:r>
      <w:r w:rsidR="0027193E">
        <w:t xml:space="preserve"> </w:t>
      </w:r>
      <w:r>
        <w:t>ОБЗР</w:t>
      </w:r>
      <w:r w:rsidR="0027193E">
        <w:t xml:space="preserve"> </w:t>
      </w:r>
      <w:r>
        <w:rPr>
          <w:spacing w:val="-2"/>
        </w:rPr>
        <w:t>включают:</w:t>
      </w:r>
    </w:p>
    <w:p w:rsidR="00E00124" w:rsidRDefault="0027193E" w:rsidP="004D4140">
      <w:pPr>
        <w:pStyle w:val="Heading3"/>
        <w:numPr>
          <w:ilvl w:val="0"/>
          <w:numId w:val="60"/>
        </w:numPr>
        <w:tabs>
          <w:tab w:val="left" w:pos="988"/>
        </w:tabs>
        <w:spacing w:before="30"/>
        <w:ind w:left="988" w:hanging="308"/>
        <w:jc w:val="both"/>
      </w:pPr>
      <w:r>
        <w:rPr>
          <w:spacing w:val="-2"/>
        </w:rPr>
        <w:t>П</w:t>
      </w:r>
      <w:r w:rsidR="00E00124">
        <w:rPr>
          <w:spacing w:val="-2"/>
        </w:rPr>
        <w:t>атриотическое</w:t>
      </w:r>
      <w:r>
        <w:rPr>
          <w:spacing w:val="-2"/>
        </w:rPr>
        <w:t xml:space="preserve"> </w:t>
      </w:r>
      <w:r w:rsidR="00E00124">
        <w:rPr>
          <w:spacing w:val="-2"/>
        </w:rPr>
        <w:t>воспитание:</w:t>
      </w:r>
    </w:p>
    <w:p w:rsidR="00E00124" w:rsidRDefault="0027193E" w:rsidP="00E00124">
      <w:pPr>
        <w:pStyle w:val="a4"/>
        <w:spacing w:before="23" w:line="256" w:lineRule="auto"/>
        <w:ind w:right="129"/>
      </w:pPr>
      <w:r>
        <w:t>О</w:t>
      </w:r>
      <w:r w:rsidR="00E00124">
        <w:t>сознание</w:t>
      </w:r>
      <w:r>
        <w:t xml:space="preserve"> </w:t>
      </w:r>
      <w:r w:rsidR="00E00124">
        <w:t>российской</w:t>
      </w:r>
      <w:r>
        <w:t xml:space="preserve"> </w:t>
      </w:r>
      <w:r w:rsidR="00E00124">
        <w:t>гражданской</w:t>
      </w:r>
      <w:r>
        <w:t xml:space="preserve"> </w:t>
      </w:r>
      <w:r w:rsidR="00E00124">
        <w:t>идентичности</w:t>
      </w:r>
      <w:r>
        <w:t xml:space="preserve"> </w:t>
      </w:r>
      <w:r w:rsidR="00E00124">
        <w:t>в</w:t>
      </w:r>
      <w:r>
        <w:t xml:space="preserve"> </w:t>
      </w:r>
      <w:r w:rsidR="00E00124">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00124" w:rsidRDefault="00E00124" w:rsidP="00E00124">
      <w:pPr>
        <w:pStyle w:val="a4"/>
        <w:spacing w:before="11" w:line="256" w:lineRule="auto"/>
        <w:ind w:right="113"/>
      </w:pPr>
      <w:r>
        <w:t xml:space="preserve">ценностное отношение к достижениям своей Родины – России, к науке, искусству, спорту, технологиям, боевым подвигам и трудовым достижениям </w:t>
      </w:r>
      <w:r>
        <w:rPr>
          <w:spacing w:val="-2"/>
        </w:rPr>
        <w:t>народа;</w:t>
      </w:r>
    </w:p>
    <w:p w:rsidR="00E00124" w:rsidRDefault="00E00124" w:rsidP="00E00124">
      <w:pPr>
        <w:pStyle w:val="a4"/>
        <w:spacing w:before="4" w:line="261" w:lineRule="auto"/>
        <w:ind w:right="102"/>
      </w:pPr>
      <w:r>
        <w:t>уважение к символам государства, государственным праздникам, историческомуиприродномунаследиюипамятникам,традициямразныхнародов, проживающих в родной стране;</w:t>
      </w:r>
    </w:p>
    <w:p w:rsidR="00E00124" w:rsidRDefault="00E00124" w:rsidP="00E00124">
      <w:pPr>
        <w:pStyle w:val="a4"/>
        <w:spacing w:line="256" w:lineRule="auto"/>
        <w:ind w:right="122"/>
      </w:pPr>
      <w:r>
        <w:t>формирование чувства гордости за свою Родину, ответственного отношения</w:t>
      </w:r>
      <w:r w:rsidR="0027193E">
        <w:t xml:space="preserve"> </w:t>
      </w:r>
      <w:r>
        <w:t>к выполнению конституционного долга – защите Отечества;</w:t>
      </w:r>
    </w:p>
    <w:p w:rsidR="00E00124" w:rsidRDefault="0027193E" w:rsidP="004D4140">
      <w:pPr>
        <w:pStyle w:val="Heading3"/>
        <w:numPr>
          <w:ilvl w:val="0"/>
          <w:numId w:val="60"/>
        </w:numPr>
        <w:tabs>
          <w:tab w:val="left" w:pos="988"/>
        </w:tabs>
        <w:spacing w:before="1"/>
        <w:ind w:left="988" w:hanging="308"/>
        <w:jc w:val="both"/>
      </w:pPr>
      <w:r>
        <w:rPr>
          <w:spacing w:val="-2"/>
        </w:rPr>
        <w:t>Г</w:t>
      </w:r>
      <w:r w:rsidR="00E00124">
        <w:rPr>
          <w:spacing w:val="-2"/>
        </w:rPr>
        <w:t>ражданское</w:t>
      </w:r>
      <w:r>
        <w:rPr>
          <w:spacing w:val="-2"/>
        </w:rPr>
        <w:t xml:space="preserve"> </w:t>
      </w:r>
      <w:r w:rsidR="00E00124">
        <w:rPr>
          <w:spacing w:val="-2"/>
        </w:rPr>
        <w:t>воспитание:</w:t>
      </w:r>
    </w:p>
    <w:p w:rsidR="00E00124" w:rsidRDefault="0027193E" w:rsidP="00E00124">
      <w:pPr>
        <w:pStyle w:val="a4"/>
        <w:spacing w:before="24" w:line="256" w:lineRule="auto"/>
      </w:pPr>
      <w:r>
        <w:t>Г</w:t>
      </w:r>
      <w:r w:rsidR="00E00124">
        <w:t>отовность</w:t>
      </w:r>
      <w:r>
        <w:t xml:space="preserve">  </w:t>
      </w:r>
      <w:r w:rsidR="00E00124">
        <w:t>к</w:t>
      </w:r>
      <w:r>
        <w:t xml:space="preserve"> </w:t>
      </w:r>
      <w:r w:rsidR="00E00124">
        <w:t>выполнению обязанностей</w:t>
      </w:r>
      <w:r>
        <w:t xml:space="preserve"> </w:t>
      </w:r>
      <w:r w:rsidR="00E00124">
        <w:t>гражданина и</w:t>
      </w:r>
      <w:r>
        <w:t xml:space="preserve"> </w:t>
      </w:r>
      <w:r w:rsidR="00E00124">
        <w:t>реализации</w:t>
      </w:r>
      <w:r>
        <w:t xml:space="preserve"> </w:t>
      </w:r>
      <w:r w:rsidR="00E00124">
        <w:t>его прав, уважение прав, свобод и законных интересов других людей;</w:t>
      </w:r>
    </w:p>
    <w:p w:rsidR="00E00124" w:rsidRDefault="00E00124" w:rsidP="00E00124">
      <w:pPr>
        <w:pStyle w:val="a4"/>
        <w:spacing w:before="3" w:line="264" w:lineRule="auto"/>
      </w:pPr>
      <w:r>
        <w:t>активное участие</w:t>
      </w:r>
      <w:r w:rsidR="0027193E">
        <w:t xml:space="preserve"> </w:t>
      </w:r>
      <w:r>
        <w:t>в</w:t>
      </w:r>
      <w:r w:rsidR="0027193E">
        <w:t xml:space="preserve"> </w:t>
      </w:r>
      <w:r>
        <w:t>жизни</w:t>
      </w:r>
      <w:r w:rsidR="0027193E">
        <w:t xml:space="preserve"> </w:t>
      </w:r>
      <w:r>
        <w:t>семьи, организации,</w:t>
      </w:r>
      <w:r w:rsidR="0027193E">
        <w:t xml:space="preserve"> </w:t>
      </w:r>
      <w:r>
        <w:t>местного</w:t>
      </w:r>
      <w:r w:rsidR="0027193E">
        <w:t xml:space="preserve"> </w:t>
      </w:r>
      <w:r>
        <w:t>сообщества, родного края, страны;</w:t>
      </w:r>
    </w:p>
    <w:p w:rsidR="00E00124" w:rsidRDefault="00E00124" w:rsidP="0027193E">
      <w:pPr>
        <w:pStyle w:val="a4"/>
        <w:spacing w:line="312" w:lineRule="exact"/>
      </w:pPr>
      <w:r>
        <w:t>неприятие</w:t>
      </w:r>
      <w:r w:rsidR="0027193E">
        <w:t xml:space="preserve"> </w:t>
      </w:r>
      <w:r>
        <w:t>любых</w:t>
      </w:r>
      <w:r w:rsidR="0027193E">
        <w:t xml:space="preserve"> </w:t>
      </w:r>
      <w:r>
        <w:t>форм</w:t>
      </w:r>
      <w:r w:rsidR="0027193E">
        <w:t xml:space="preserve"> </w:t>
      </w:r>
      <w:r>
        <w:t>экстремизма,</w:t>
      </w:r>
      <w:r w:rsidR="0027193E">
        <w:t xml:space="preserve"> </w:t>
      </w:r>
      <w:r>
        <w:rPr>
          <w:spacing w:val="-2"/>
        </w:rPr>
        <w:t>дискриминации;</w:t>
      </w:r>
    </w:p>
    <w:p w:rsidR="00E00124" w:rsidRDefault="00E00124" w:rsidP="00E00124">
      <w:pPr>
        <w:pStyle w:val="a4"/>
        <w:spacing w:before="263" w:line="259" w:lineRule="auto"/>
        <w:ind w:right="125"/>
      </w:pPr>
      <w:r>
        <w:t>понимание роли различных социальных институтов в жизни человека; представление об основных правах, свободах и обязанностях гражданина, социальных</w:t>
      </w:r>
      <w:r w:rsidR="0027193E">
        <w:t xml:space="preserve"> </w:t>
      </w:r>
      <w:r>
        <w:t>нормах</w:t>
      </w:r>
      <w:r w:rsidR="0027193E">
        <w:t xml:space="preserve"> </w:t>
      </w:r>
      <w:r>
        <w:t>и</w:t>
      </w:r>
      <w:r w:rsidR="0027193E">
        <w:t xml:space="preserve"> </w:t>
      </w:r>
      <w:r>
        <w:t>правилах</w:t>
      </w:r>
      <w:r w:rsidR="0027193E">
        <w:t xml:space="preserve"> </w:t>
      </w:r>
      <w:r>
        <w:t>межличностных</w:t>
      </w:r>
      <w:r w:rsidR="0027193E">
        <w:t xml:space="preserve"> </w:t>
      </w:r>
      <w:r>
        <w:t>отношений</w:t>
      </w:r>
      <w:r w:rsidR="0027193E">
        <w:t xml:space="preserve"> </w:t>
      </w:r>
      <w:r>
        <w:t>в</w:t>
      </w:r>
      <w:r w:rsidR="0027193E">
        <w:t xml:space="preserve"> </w:t>
      </w:r>
      <w:r>
        <w:t>поликультурном</w:t>
      </w:r>
      <w:r w:rsidR="0027193E">
        <w:t xml:space="preserve">   </w:t>
      </w:r>
      <w:r>
        <w:t>и многоконфессиональном обществе;</w:t>
      </w:r>
    </w:p>
    <w:p w:rsidR="00E00124" w:rsidRDefault="00E00124" w:rsidP="0027193E">
      <w:pPr>
        <w:pStyle w:val="a4"/>
        <w:spacing w:line="321" w:lineRule="exact"/>
      </w:pPr>
      <w:r>
        <w:t>представление</w:t>
      </w:r>
      <w:r w:rsidR="0027193E">
        <w:t xml:space="preserve"> </w:t>
      </w:r>
      <w:r>
        <w:t>о</w:t>
      </w:r>
      <w:r w:rsidR="0027193E">
        <w:t xml:space="preserve"> </w:t>
      </w:r>
      <w:r>
        <w:t>способах</w:t>
      </w:r>
      <w:r w:rsidR="0027193E">
        <w:t xml:space="preserve"> </w:t>
      </w:r>
      <w:r>
        <w:t>противодействия</w:t>
      </w:r>
      <w:r w:rsidR="0027193E">
        <w:t xml:space="preserve"> </w:t>
      </w:r>
      <w:r>
        <w:rPr>
          <w:spacing w:val="-2"/>
        </w:rPr>
        <w:t>коррупции;</w:t>
      </w:r>
    </w:p>
    <w:p w:rsidR="00E00124" w:rsidRDefault="00E00124" w:rsidP="00E00124">
      <w:pPr>
        <w:pStyle w:val="a4"/>
        <w:spacing w:before="31" w:line="256" w:lineRule="auto"/>
        <w:ind w:right="118"/>
      </w:pPr>
      <w:r>
        <w:t>готовностькразнообразнойсовместнойдеятельности,стремлениеквзаимопониманиюивзаимопомощи,активноеучастиевсамоуправлении в образовательной организации;</w:t>
      </w:r>
    </w:p>
    <w:p w:rsidR="00E00124" w:rsidRDefault="00E00124" w:rsidP="00E00124">
      <w:pPr>
        <w:pStyle w:val="a4"/>
        <w:spacing w:before="4" w:line="264" w:lineRule="auto"/>
        <w:ind w:right="124"/>
      </w:pPr>
      <w:r>
        <w:t>готовность к участию в гуманитарной деятельности (волонтёрство, помощь людям, нуждающимся в ней);</w:t>
      </w:r>
    </w:p>
    <w:p w:rsidR="00E00124" w:rsidRDefault="00E00124" w:rsidP="00E00124">
      <w:pPr>
        <w:pStyle w:val="a4"/>
        <w:spacing w:line="256" w:lineRule="auto"/>
        <w:ind w:right="129"/>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00124" w:rsidRDefault="00E00124" w:rsidP="00E00124">
      <w:pPr>
        <w:pStyle w:val="a4"/>
        <w:spacing w:line="256" w:lineRule="auto"/>
        <w:ind w:right="111"/>
      </w:pPr>
      <w:r>
        <w:t>понимание и признание особой роли государства в обеспечении государственной и международной безопасности, обороны, осмысление роли государства</w:t>
      </w:r>
      <w:r w:rsidR="0027193E">
        <w:t xml:space="preserve"> </w:t>
      </w:r>
      <w:r>
        <w:t>и</w:t>
      </w:r>
      <w:r w:rsidR="0027193E">
        <w:t xml:space="preserve"> </w:t>
      </w:r>
      <w:r>
        <w:t>общества</w:t>
      </w:r>
      <w:r w:rsidR="0027193E">
        <w:t xml:space="preserve"> </w:t>
      </w:r>
      <w:r>
        <w:t>в</w:t>
      </w:r>
      <w:r w:rsidR="0027193E">
        <w:t xml:space="preserve"> </w:t>
      </w:r>
      <w:r>
        <w:t>решении</w:t>
      </w:r>
      <w:r w:rsidR="0027193E">
        <w:t xml:space="preserve"> </w:t>
      </w:r>
      <w:r>
        <w:t>задачи</w:t>
      </w:r>
      <w:r w:rsidR="0027193E">
        <w:t xml:space="preserve"> </w:t>
      </w:r>
      <w:r>
        <w:t>защиты</w:t>
      </w:r>
      <w:r w:rsidR="0027193E">
        <w:t xml:space="preserve"> </w:t>
      </w:r>
      <w:r>
        <w:t>населения</w:t>
      </w:r>
      <w:r w:rsidR="0027193E">
        <w:t xml:space="preserve"> </w:t>
      </w:r>
      <w:r>
        <w:t>от</w:t>
      </w:r>
      <w:r w:rsidR="0027193E">
        <w:t xml:space="preserve"> </w:t>
      </w:r>
      <w:r>
        <w:t>опасных и чрезвычайных ситуаций природного, техногенного и социального характера;</w:t>
      </w:r>
    </w:p>
    <w:p w:rsidR="00E00124" w:rsidRDefault="00E00124" w:rsidP="00E00124">
      <w:pPr>
        <w:pStyle w:val="a4"/>
        <w:spacing w:before="13" w:line="259" w:lineRule="auto"/>
        <w:ind w:right="117"/>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отношениякдругомучеловеку,егомнению,развитиеспособностикконструктивномудиалогу с другими людьми;</w:t>
      </w:r>
    </w:p>
    <w:p w:rsidR="00E00124" w:rsidRDefault="0027193E" w:rsidP="004D4140">
      <w:pPr>
        <w:pStyle w:val="Heading3"/>
        <w:numPr>
          <w:ilvl w:val="0"/>
          <w:numId w:val="60"/>
        </w:numPr>
        <w:tabs>
          <w:tab w:val="left" w:pos="987"/>
        </w:tabs>
        <w:spacing w:line="317" w:lineRule="exact"/>
        <w:ind w:left="987" w:hanging="307"/>
        <w:jc w:val="both"/>
      </w:pPr>
      <w:r>
        <w:rPr>
          <w:spacing w:val="-2"/>
        </w:rPr>
        <w:t>Д</w:t>
      </w:r>
      <w:r w:rsidR="00E00124">
        <w:rPr>
          <w:spacing w:val="-2"/>
        </w:rPr>
        <w:t>уховно</w:t>
      </w:r>
      <w:r>
        <w:rPr>
          <w:spacing w:val="-2"/>
        </w:rPr>
        <w:t xml:space="preserve"> </w:t>
      </w:r>
      <w:r w:rsidR="00E00124">
        <w:rPr>
          <w:spacing w:val="-2"/>
        </w:rPr>
        <w:t>-нравственное</w:t>
      </w:r>
      <w:r>
        <w:rPr>
          <w:spacing w:val="-2"/>
        </w:rPr>
        <w:t xml:space="preserve"> </w:t>
      </w:r>
      <w:r w:rsidR="00E00124">
        <w:rPr>
          <w:spacing w:val="-2"/>
        </w:rPr>
        <w:t>воспитание:</w:t>
      </w:r>
    </w:p>
    <w:p w:rsidR="00E00124" w:rsidRDefault="00E00124" w:rsidP="00E00124">
      <w:pPr>
        <w:pStyle w:val="a4"/>
        <w:spacing w:before="23" w:line="264" w:lineRule="auto"/>
        <w:ind w:right="127"/>
      </w:pPr>
      <w:r>
        <w:t xml:space="preserve">ориентация на моральные ценности и нормы в ситуациях нравственного </w:t>
      </w:r>
      <w:r>
        <w:rPr>
          <w:spacing w:val="-2"/>
        </w:rPr>
        <w:t>выбора;</w:t>
      </w:r>
    </w:p>
    <w:p w:rsidR="00E00124" w:rsidRDefault="00E00124" w:rsidP="00E00124">
      <w:pPr>
        <w:pStyle w:val="a4"/>
        <w:spacing w:line="256" w:lineRule="auto"/>
        <w:ind w:right="127"/>
      </w:pPr>
      <w:r>
        <w:t>готовность</w:t>
      </w:r>
      <w:r w:rsidR="0027193E">
        <w:t xml:space="preserve">  </w:t>
      </w:r>
      <w:r>
        <w:t>оценивать</w:t>
      </w:r>
      <w:r w:rsidR="0027193E">
        <w:t xml:space="preserve"> </w:t>
      </w:r>
      <w:r>
        <w:t>своё</w:t>
      </w:r>
      <w:r w:rsidR="0027193E">
        <w:t xml:space="preserve"> </w:t>
      </w:r>
      <w:r>
        <w:t>поведение</w:t>
      </w:r>
      <w:r w:rsidR="0027193E">
        <w:t xml:space="preserve"> </w:t>
      </w:r>
      <w:r>
        <w:t>и</w:t>
      </w:r>
      <w:r w:rsidR="0027193E">
        <w:t xml:space="preserve"> </w:t>
      </w:r>
      <w:r>
        <w:t>поступки,</w:t>
      </w:r>
      <w:r w:rsidR="0027193E">
        <w:t xml:space="preserve"> </w:t>
      </w:r>
      <w:r>
        <w:t>а</w:t>
      </w:r>
      <w:r w:rsidR="0027193E">
        <w:t xml:space="preserve"> </w:t>
      </w:r>
      <w:r>
        <w:t>также</w:t>
      </w:r>
      <w:r w:rsidR="0027193E">
        <w:t xml:space="preserve"> </w:t>
      </w:r>
      <w:r>
        <w:t>поведение и поступки других людей с позиции нравственных и правовых норм с учётом осознания последствий поступков;</w:t>
      </w:r>
    </w:p>
    <w:p w:rsidR="00E00124" w:rsidRDefault="00E00124" w:rsidP="00E00124">
      <w:pPr>
        <w:pStyle w:val="a4"/>
        <w:spacing w:before="2" w:line="256" w:lineRule="auto"/>
        <w:ind w:right="13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E00124" w:rsidRDefault="00E00124" w:rsidP="00E00124">
      <w:pPr>
        <w:pStyle w:val="a4"/>
        <w:spacing w:before="2" w:line="261" w:lineRule="auto"/>
        <w:ind w:right="12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E00124" w:rsidRDefault="00E00124" w:rsidP="00E00124">
      <w:pPr>
        <w:pStyle w:val="a4"/>
        <w:spacing w:line="256" w:lineRule="auto"/>
        <w:ind w:right="123"/>
      </w:pPr>
      <w:r>
        <w:t>формирование личности безопасного типа, осознанного и ответственного отношения к личной безопасности и безопасности других людей;</w:t>
      </w:r>
    </w:p>
    <w:p w:rsidR="00E00124" w:rsidRDefault="0027193E" w:rsidP="004D4140">
      <w:pPr>
        <w:pStyle w:val="Heading3"/>
        <w:numPr>
          <w:ilvl w:val="0"/>
          <w:numId w:val="60"/>
        </w:numPr>
        <w:tabs>
          <w:tab w:val="left" w:pos="987"/>
        </w:tabs>
        <w:ind w:left="987" w:hanging="307"/>
        <w:jc w:val="both"/>
      </w:pPr>
      <w:r>
        <w:rPr>
          <w:spacing w:val="-2"/>
        </w:rPr>
        <w:t>Э</w:t>
      </w:r>
      <w:r w:rsidR="00E00124">
        <w:rPr>
          <w:spacing w:val="-2"/>
        </w:rPr>
        <w:t>стетическое</w:t>
      </w:r>
      <w:r>
        <w:rPr>
          <w:spacing w:val="-2"/>
        </w:rPr>
        <w:t xml:space="preserve"> </w:t>
      </w:r>
      <w:r w:rsidR="00E00124">
        <w:rPr>
          <w:spacing w:val="-2"/>
        </w:rPr>
        <w:t>воспитание:</w:t>
      </w:r>
    </w:p>
    <w:p w:rsidR="00E00124" w:rsidRDefault="00E00124" w:rsidP="00E00124">
      <w:pPr>
        <w:pStyle w:val="a4"/>
        <w:spacing w:before="25" w:line="256" w:lineRule="auto"/>
        <w:ind w:right="118"/>
      </w:pPr>
      <w:r>
        <w:t>формирование гармоничной личности, развитие способности воспринимать, ценить и создавать прекрасное в повседневной жизни;</w:t>
      </w:r>
    </w:p>
    <w:p w:rsidR="00E00124" w:rsidRDefault="00E00124" w:rsidP="00E00124">
      <w:pPr>
        <w:pStyle w:val="a4"/>
        <w:spacing w:before="3" w:line="264" w:lineRule="auto"/>
        <w:ind w:right="125"/>
      </w:pPr>
      <w:r>
        <w:rPr>
          <w:spacing w:val="-2"/>
        </w:rPr>
        <w:t>понимание</w:t>
      </w:r>
      <w:r w:rsidR="0027193E">
        <w:rPr>
          <w:spacing w:val="-2"/>
        </w:rPr>
        <w:t xml:space="preserve"> </w:t>
      </w:r>
      <w:r>
        <w:rPr>
          <w:spacing w:val="-2"/>
        </w:rPr>
        <w:t>взаимозависимости счастливого</w:t>
      </w:r>
      <w:r w:rsidR="0027193E">
        <w:rPr>
          <w:spacing w:val="-2"/>
        </w:rPr>
        <w:t xml:space="preserve"> </w:t>
      </w:r>
      <w:r>
        <w:rPr>
          <w:spacing w:val="-2"/>
        </w:rPr>
        <w:t>юношества</w:t>
      </w:r>
      <w:r w:rsidR="0027193E">
        <w:rPr>
          <w:spacing w:val="-2"/>
        </w:rPr>
        <w:t xml:space="preserve"> </w:t>
      </w:r>
      <w:r>
        <w:rPr>
          <w:spacing w:val="-2"/>
        </w:rPr>
        <w:t>и безопасного</w:t>
      </w:r>
      <w:r w:rsidR="0027193E">
        <w:rPr>
          <w:spacing w:val="-2"/>
        </w:rPr>
        <w:t xml:space="preserve"> </w:t>
      </w:r>
      <w:r>
        <w:rPr>
          <w:spacing w:val="-2"/>
        </w:rPr>
        <w:t xml:space="preserve">личного </w:t>
      </w:r>
      <w:r>
        <w:t>поведения в повседневной жизни;</w:t>
      </w:r>
    </w:p>
    <w:p w:rsidR="00E00124" w:rsidRDefault="0027193E" w:rsidP="004D4140">
      <w:pPr>
        <w:pStyle w:val="Heading3"/>
        <w:numPr>
          <w:ilvl w:val="0"/>
          <w:numId w:val="60"/>
        </w:numPr>
        <w:tabs>
          <w:tab w:val="left" w:pos="987"/>
        </w:tabs>
        <w:spacing w:before="263"/>
        <w:ind w:left="987" w:hanging="307"/>
        <w:jc w:val="both"/>
      </w:pPr>
      <w:r>
        <w:t>Ц</w:t>
      </w:r>
      <w:r w:rsidR="00E00124">
        <w:t>енности</w:t>
      </w:r>
      <w:r>
        <w:t xml:space="preserve"> </w:t>
      </w:r>
      <w:r w:rsidR="00E00124">
        <w:t>научного</w:t>
      </w:r>
      <w:r>
        <w:t xml:space="preserve"> </w:t>
      </w:r>
      <w:r w:rsidR="00E00124">
        <w:rPr>
          <w:spacing w:val="-2"/>
        </w:rPr>
        <w:t>познания:</w:t>
      </w:r>
    </w:p>
    <w:p w:rsidR="00E00124" w:rsidRDefault="00E00124" w:rsidP="00E00124">
      <w:pPr>
        <w:pStyle w:val="a4"/>
        <w:spacing w:before="24" w:line="252" w:lineRule="auto"/>
        <w:ind w:right="122"/>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00124" w:rsidRDefault="00E00124" w:rsidP="00E00124">
      <w:pPr>
        <w:pStyle w:val="a4"/>
        <w:spacing w:before="9" w:line="252" w:lineRule="auto"/>
        <w:ind w:right="127"/>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00124" w:rsidRDefault="00E00124" w:rsidP="00E00124">
      <w:pPr>
        <w:pStyle w:val="a4"/>
        <w:spacing w:before="8" w:line="254" w:lineRule="auto"/>
        <w:ind w:right="119"/>
      </w:pPr>
      <w:r>
        <w:t>формирование современной научной картины мира, понимание причин, механизмоввозникновенияипоследствийраспространённыхвидовопасныхичрезвычайныхситуаций,которыемогутпроизойтивовремяпребывания в различных средах (бытовые условия, дорожное движение, общественные места и социум, природа, коммуникационные связи и каналы);</w:t>
      </w:r>
    </w:p>
    <w:p w:rsidR="00E00124" w:rsidRDefault="00E00124" w:rsidP="00E00124">
      <w:pPr>
        <w:pStyle w:val="a4"/>
        <w:spacing w:line="254" w:lineRule="auto"/>
        <w:ind w:right="118"/>
      </w:pPr>
      <w:r>
        <w:t>установка на осмысление опыта, наблюдений и поступков, овладение способностью оценивать и прогнозировать неблагоприятные факторы обстановки и</w:t>
      </w:r>
      <w:r w:rsidR="0027193E">
        <w:t xml:space="preserve"> </w:t>
      </w:r>
      <w:r>
        <w:t>принимать</w:t>
      </w:r>
      <w:r w:rsidR="0027193E">
        <w:t xml:space="preserve"> </w:t>
      </w:r>
      <w:r>
        <w:t>обоснованные</w:t>
      </w:r>
      <w:r w:rsidR="0027193E">
        <w:t xml:space="preserve"> </w:t>
      </w:r>
      <w:r>
        <w:t>решения</w:t>
      </w:r>
      <w:r w:rsidR="0027193E">
        <w:t xml:space="preserve"> </w:t>
      </w:r>
      <w:r>
        <w:t>в</w:t>
      </w:r>
      <w:r w:rsidR="0027193E">
        <w:t xml:space="preserve"> </w:t>
      </w:r>
      <w:r>
        <w:t>опасных</w:t>
      </w:r>
      <w:r w:rsidR="0027193E">
        <w:t xml:space="preserve"> </w:t>
      </w:r>
      <w:r>
        <w:t>или</w:t>
      </w:r>
      <w:r w:rsidR="0027193E">
        <w:t xml:space="preserve"> </w:t>
      </w:r>
      <w:r>
        <w:t>чрезвычайных</w:t>
      </w:r>
      <w:r w:rsidR="0027193E">
        <w:t xml:space="preserve"> </w:t>
      </w:r>
      <w:r>
        <w:t>ситуациях с учётом реальных условий и возможностей;</w:t>
      </w:r>
    </w:p>
    <w:p w:rsidR="00E00124" w:rsidRDefault="0027193E" w:rsidP="004D4140">
      <w:pPr>
        <w:pStyle w:val="Heading3"/>
        <w:numPr>
          <w:ilvl w:val="0"/>
          <w:numId w:val="60"/>
        </w:numPr>
        <w:tabs>
          <w:tab w:val="left" w:pos="1290"/>
        </w:tabs>
        <w:spacing w:line="252" w:lineRule="auto"/>
        <w:ind w:left="110" w:right="126" w:firstLine="569"/>
        <w:jc w:val="both"/>
      </w:pPr>
      <w:r>
        <w:t>Ф</w:t>
      </w:r>
      <w:r w:rsidR="00E00124">
        <w:t>изическое</w:t>
      </w:r>
      <w:r>
        <w:t xml:space="preserve"> </w:t>
      </w:r>
      <w:r w:rsidR="00E00124">
        <w:t>воспитание,</w:t>
      </w:r>
      <w:r>
        <w:t xml:space="preserve"> </w:t>
      </w:r>
      <w:r w:rsidR="00E00124">
        <w:t>формирование</w:t>
      </w:r>
      <w:r>
        <w:t xml:space="preserve"> </w:t>
      </w:r>
      <w:r w:rsidR="00E00124">
        <w:t>культуры</w:t>
      </w:r>
      <w:r>
        <w:t xml:space="preserve"> </w:t>
      </w:r>
      <w:r w:rsidR="00E00124">
        <w:t>здоровья</w:t>
      </w:r>
      <w:r>
        <w:t xml:space="preserve"> </w:t>
      </w:r>
      <w:r w:rsidR="00E00124">
        <w:t>и эмоционального благополучия:</w:t>
      </w:r>
    </w:p>
    <w:p w:rsidR="00E00124" w:rsidRDefault="00E00124" w:rsidP="00E00124">
      <w:pPr>
        <w:pStyle w:val="a4"/>
        <w:spacing w:line="254" w:lineRule="auto"/>
        <w:ind w:right="110"/>
      </w:pPr>
      <w: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E00124" w:rsidRDefault="00E00124" w:rsidP="0027193E">
      <w:pPr>
        <w:pStyle w:val="a4"/>
        <w:spacing w:line="321" w:lineRule="exact"/>
      </w:pPr>
      <w:r>
        <w:t>осознание</w:t>
      </w:r>
      <w:r w:rsidR="0027193E">
        <w:t xml:space="preserve"> </w:t>
      </w:r>
      <w:r>
        <w:t>ценности</w:t>
      </w:r>
      <w:r w:rsidR="0027193E">
        <w:t xml:space="preserve"> </w:t>
      </w:r>
      <w:r>
        <w:rPr>
          <w:spacing w:val="-2"/>
        </w:rPr>
        <w:t>жизни;</w:t>
      </w:r>
    </w:p>
    <w:p w:rsidR="00E00124" w:rsidRDefault="00E00124" w:rsidP="00E00124">
      <w:pPr>
        <w:pStyle w:val="a4"/>
        <w:spacing w:before="22" w:line="252" w:lineRule="auto"/>
        <w:ind w:right="124"/>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00124" w:rsidRDefault="00E00124" w:rsidP="00E00124">
      <w:pPr>
        <w:pStyle w:val="a4"/>
        <w:spacing w:before="9" w:line="252" w:lineRule="auto"/>
        <w:ind w:right="121"/>
      </w:pPr>
      <w:r>
        <w:t>осознание последствий и неприятие вредных привычек (употребление алкоголя,</w:t>
      </w:r>
      <w:r w:rsidR="0027193E">
        <w:t xml:space="preserve"> </w:t>
      </w:r>
      <w:r>
        <w:t>наркотиков,</w:t>
      </w:r>
      <w:r w:rsidR="0027193E">
        <w:t xml:space="preserve"> </w:t>
      </w:r>
      <w:r>
        <w:t>курение)</w:t>
      </w:r>
      <w:r w:rsidR="0027193E">
        <w:t xml:space="preserve"> </w:t>
      </w:r>
      <w:r>
        <w:t>и</w:t>
      </w:r>
      <w:r w:rsidR="0027193E">
        <w:t xml:space="preserve"> </w:t>
      </w:r>
      <w:r>
        <w:t>иных</w:t>
      </w:r>
      <w:r w:rsidR="0027193E">
        <w:t xml:space="preserve"> </w:t>
      </w:r>
      <w:r>
        <w:t>форм</w:t>
      </w:r>
      <w:r w:rsidR="0027193E">
        <w:t xml:space="preserve"> </w:t>
      </w:r>
      <w:r>
        <w:t>вреда</w:t>
      </w:r>
      <w:r w:rsidR="0027193E">
        <w:t xml:space="preserve"> </w:t>
      </w:r>
      <w:r>
        <w:t>для</w:t>
      </w:r>
      <w:r w:rsidR="0027193E">
        <w:t xml:space="preserve"> </w:t>
      </w:r>
      <w:r>
        <w:t>физического и психического здоровья;</w:t>
      </w:r>
    </w:p>
    <w:p w:rsidR="00E00124" w:rsidRDefault="00E00124" w:rsidP="00E00124">
      <w:pPr>
        <w:pStyle w:val="a4"/>
        <w:spacing w:before="8" w:line="252" w:lineRule="auto"/>
        <w:ind w:right="121"/>
      </w:pPr>
      <w:r>
        <w:t>соблюдениеправилбезопасности,втомчисленавыковбезопасногоповедения в Интернет–среде;</w:t>
      </w:r>
    </w:p>
    <w:p w:rsidR="00E00124" w:rsidRDefault="00E00124" w:rsidP="00E00124">
      <w:pPr>
        <w:pStyle w:val="a4"/>
        <w:spacing w:before="1" w:line="254" w:lineRule="auto"/>
        <w:ind w:right="121"/>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00124" w:rsidRDefault="00E00124" w:rsidP="00E00124">
      <w:pPr>
        <w:pStyle w:val="a4"/>
        <w:spacing w:line="321" w:lineRule="exact"/>
        <w:ind w:left="680"/>
      </w:pPr>
      <w:r>
        <w:t>умение</w:t>
      </w:r>
      <w:r w:rsidR="0027193E">
        <w:t xml:space="preserve"> </w:t>
      </w:r>
      <w:r>
        <w:t>принимать</w:t>
      </w:r>
      <w:r w:rsidR="0027193E">
        <w:t xml:space="preserve"> </w:t>
      </w:r>
      <w:r>
        <w:t>себя</w:t>
      </w:r>
      <w:r w:rsidR="0027193E">
        <w:t xml:space="preserve"> </w:t>
      </w:r>
      <w:r>
        <w:t>и</w:t>
      </w:r>
      <w:r w:rsidR="0027193E">
        <w:t xml:space="preserve"> </w:t>
      </w:r>
      <w:r>
        <w:t>других</w:t>
      </w:r>
      <w:r w:rsidR="0027193E">
        <w:t xml:space="preserve"> </w:t>
      </w:r>
      <w:r>
        <w:t>людей,</w:t>
      </w:r>
      <w:r w:rsidR="0027193E">
        <w:t xml:space="preserve"> </w:t>
      </w:r>
      <w:r>
        <w:t>не</w:t>
      </w:r>
      <w:r w:rsidR="0027193E">
        <w:t xml:space="preserve"> </w:t>
      </w:r>
      <w:r>
        <w:rPr>
          <w:spacing w:val="-2"/>
        </w:rPr>
        <w:t>осуждая;</w:t>
      </w:r>
    </w:p>
    <w:p w:rsidR="00E00124" w:rsidRDefault="00E00124" w:rsidP="00E00124">
      <w:pPr>
        <w:pStyle w:val="a4"/>
        <w:spacing w:before="24" w:line="252" w:lineRule="auto"/>
        <w:ind w:right="131"/>
      </w:pPr>
      <w:r>
        <w:t>умение осознавать эмоциональное состояние своё и других людей, уметь управлять собственным эмоциональным состоянием;</w:t>
      </w:r>
    </w:p>
    <w:p w:rsidR="00E00124" w:rsidRDefault="00E00124" w:rsidP="00E00124">
      <w:pPr>
        <w:pStyle w:val="a4"/>
        <w:spacing w:before="1" w:line="256" w:lineRule="auto"/>
        <w:ind w:right="119"/>
      </w:pPr>
      <w:r>
        <w:t>сформированность</w:t>
      </w:r>
      <w:r w:rsidR="0027193E">
        <w:t xml:space="preserve"> </w:t>
      </w:r>
      <w:r>
        <w:t>навыка</w:t>
      </w:r>
      <w:r w:rsidR="0027193E">
        <w:t xml:space="preserve"> </w:t>
      </w:r>
      <w:r>
        <w:t>рефлексии,</w:t>
      </w:r>
      <w:r w:rsidR="0027193E">
        <w:t xml:space="preserve"> </w:t>
      </w:r>
      <w:r>
        <w:t>признание</w:t>
      </w:r>
      <w:r w:rsidR="0027193E">
        <w:t xml:space="preserve"> </w:t>
      </w:r>
      <w:r>
        <w:t>своего</w:t>
      </w:r>
      <w:r w:rsidR="0027193E">
        <w:t xml:space="preserve"> </w:t>
      </w:r>
      <w:r>
        <w:t>права</w:t>
      </w:r>
      <w:r w:rsidR="0027193E">
        <w:t xml:space="preserve"> </w:t>
      </w:r>
      <w:r>
        <w:t>на</w:t>
      </w:r>
      <w:r w:rsidR="0027193E">
        <w:t xml:space="preserve"> </w:t>
      </w:r>
      <w:r>
        <w:t>ошибку</w:t>
      </w:r>
      <w:r w:rsidR="0027193E">
        <w:t xml:space="preserve"> </w:t>
      </w:r>
      <w:r>
        <w:t>и такого же права другого человека;</w:t>
      </w:r>
    </w:p>
    <w:p w:rsidR="00E00124" w:rsidRDefault="0027193E" w:rsidP="004D4140">
      <w:pPr>
        <w:pStyle w:val="Heading3"/>
        <w:numPr>
          <w:ilvl w:val="0"/>
          <w:numId w:val="60"/>
        </w:numPr>
        <w:tabs>
          <w:tab w:val="left" w:pos="987"/>
        </w:tabs>
        <w:spacing w:line="317" w:lineRule="exact"/>
        <w:ind w:left="987" w:hanging="307"/>
        <w:jc w:val="both"/>
      </w:pPr>
      <w:r>
        <w:rPr>
          <w:spacing w:val="-2"/>
        </w:rPr>
        <w:t>Т</w:t>
      </w:r>
      <w:r w:rsidR="00E00124">
        <w:rPr>
          <w:spacing w:val="-2"/>
        </w:rPr>
        <w:t>рудовое</w:t>
      </w:r>
      <w:r>
        <w:rPr>
          <w:spacing w:val="-2"/>
        </w:rPr>
        <w:t xml:space="preserve"> </w:t>
      </w:r>
      <w:r w:rsidR="00E00124">
        <w:rPr>
          <w:spacing w:val="-2"/>
        </w:rPr>
        <w:t>воспитание:</w:t>
      </w:r>
    </w:p>
    <w:p w:rsidR="00E00124" w:rsidRDefault="0027193E" w:rsidP="00E00124">
      <w:pPr>
        <w:pStyle w:val="a4"/>
        <w:spacing w:before="17" w:line="256" w:lineRule="auto"/>
        <w:ind w:right="121"/>
      </w:pPr>
      <w:r>
        <w:t>У</w:t>
      </w:r>
      <w:r w:rsidR="00E00124">
        <w:t>становка</w:t>
      </w:r>
      <w:r>
        <w:t xml:space="preserve"> </w:t>
      </w:r>
      <w:r w:rsidR="00E00124">
        <w:t>на</w:t>
      </w:r>
      <w:r>
        <w:t xml:space="preserve"> </w:t>
      </w:r>
      <w:r w:rsidR="00E00124">
        <w:t>активное</w:t>
      </w:r>
      <w:r>
        <w:t xml:space="preserve"> </w:t>
      </w:r>
      <w:r w:rsidR="00E00124">
        <w:t>участие</w:t>
      </w:r>
      <w:r>
        <w:t xml:space="preserve"> </w:t>
      </w:r>
      <w:r w:rsidR="00E00124">
        <w:t>в</w:t>
      </w:r>
      <w:r>
        <w:t xml:space="preserve"> </w:t>
      </w:r>
      <w:r w:rsidR="00E00124">
        <w:t>решении</w:t>
      </w:r>
      <w:r>
        <w:t xml:space="preserve"> </w:t>
      </w:r>
      <w:r w:rsidR="00E00124">
        <w:t>практических</w:t>
      </w:r>
      <w:r>
        <w:t xml:space="preserve"> </w:t>
      </w:r>
      <w:r w:rsidR="00E00124">
        <w:t>задач</w:t>
      </w:r>
      <w:r>
        <w:t xml:space="preserve"> </w:t>
      </w:r>
      <w:r w:rsidR="00E00124">
        <w:t>(в</w:t>
      </w:r>
      <w:r>
        <w:t xml:space="preserve"> </w:t>
      </w:r>
      <w:r w:rsidR="00E00124">
        <w:t>рамках</w:t>
      </w:r>
      <w:r>
        <w:t xml:space="preserve"> </w:t>
      </w:r>
      <w:r w:rsidR="00E00124">
        <w:t>семьи, организации,</w:t>
      </w:r>
      <w:r>
        <w:t xml:space="preserve"> </w:t>
      </w:r>
      <w:r w:rsidR="00E00124">
        <w:t>населенного</w:t>
      </w:r>
      <w:r>
        <w:t xml:space="preserve"> </w:t>
      </w:r>
      <w:r w:rsidR="00E00124">
        <w:t>пункта,</w:t>
      </w:r>
      <w:r>
        <w:t xml:space="preserve"> </w:t>
      </w:r>
      <w:r w:rsidR="00E00124">
        <w:t>родного</w:t>
      </w:r>
      <w:r>
        <w:t xml:space="preserve"> </w:t>
      </w:r>
      <w:r w:rsidR="00E00124">
        <w:t>края)</w:t>
      </w:r>
      <w:r>
        <w:t xml:space="preserve"> </w:t>
      </w:r>
      <w:r w:rsidR="00E00124">
        <w:t>технологической</w:t>
      </w:r>
      <w:r>
        <w:t xml:space="preserve"> </w:t>
      </w:r>
      <w:r w:rsidR="00E00124">
        <w:t>и</w:t>
      </w:r>
      <w:r>
        <w:t xml:space="preserve"> </w:t>
      </w:r>
      <w:r w:rsidR="00E00124">
        <w:t>социальной</w:t>
      </w:r>
    </w:p>
    <w:p w:rsidR="00E00124" w:rsidRDefault="00E00124" w:rsidP="00E00124">
      <w:pPr>
        <w:pStyle w:val="a4"/>
        <w:tabs>
          <w:tab w:val="left" w:pos="2326"/>
          <w:tab w:val="left" w:pos="4038"/>
          <w:tab w:val="left" w:pos="6021"/>
          <w:tab w:val="left" w:pos="7767"/>
          <w:tab w:val="left" w:pos="8148"/>
        </w:tabs>
        <w:spacing w:before="263" w:line="256" w:lineRule="auto"/>
        <w:ind w:right="115"/>
      </w:pPr>
      <w:r>
        <w:rPr>
          <w:spacing w:val="-2"/>
        </w:rPr>
        <w:t>направленности,</w:t>
      </w:r>
      <w:r>
        <w:tab/>
      </w:r>
      <w:r>
        <w:rPr>
          <w:spacing w:val="-2"/>
        </w:rPr>
        <w:t>способность</w:t>
      </w:r>
      <w:r>
        <w:tab/>
      </w:r>
      <w:r>
        <w:rPr>
          <w:spacing w:val="-2"/>
        </w:rPr>
        <w:t>инициировать,</w:t>
      </w:r>
      <w:r>
        <w:tab/>
      </w:r>
      <w:r>
        <w:rPr>
          <w:spacing w:val="-2"/>
        </w:rPr>
        <w:t>планировать</w:t>
      </w:r>
      <w:r>
        <w:tab/>
      </w:r>
      <w:r>
        <w:rPr>
          <w:spacing w:val="-10"/>
        </w:rPr>
        <w:t>и</w:t>
      </w:r>
      <w:r>
        <w:tab/>
      </w:r>
      <w:r>
        <w:rPr>
          <w:spacing w:val="-2"/>
        </w:rPr>
        <w:t xml:space="preserve">самостоятельно </w:t>
      </w:r>
      <w:r>
        <w:t>выполнять такого рода деятельность;</w:t>
      </w:r>
    </w:p>
    <w:p w:rsidR="00E00124" w:rsidRDefault="00E00124" w:rsidP="00E00124">
      <w:pPr>
        <w:pStyle w:val="a4"/>
        <w:spacing w:line="252" w:lineRule="auto"/>
        <w:ind w:right="120"/>
      </w:pPr>
      <w:r>
        <w:t>интерес</w:t>
      </w:r>
      <w:r w:rsidR="0027193E">
        <w:t xml:space="preserve"> </w:t>
      </w:r>
      <w:r>
        <w:t>к</w:t>
      </w:r>
      <w:r w:rsidR="0027193E">
        <w:t xml:space="preserve"> </w:t>
      </w:r>
      <w:r>
        <w:t>практическому</w:t>
      </w:r>
      <w:r w:rsidR="0027193E">
        <w:t xml:space="preserve"> </w:t>
      </w:r>
      <w:r>
        <w:t>изучению</w:t>
      </w:r>
      <w:r w:rsidR="0027193E">
        <w:t xml:space="preserve"> </w:t>
      </w:r>
      <w:r>
        <w:t>профессий</w:t>
      </w:r>
      <w:r w:rsidR="0027193E">
        <w:t xml:space="preserve"> </w:t>
      </w:r>
      <w:r>
        <w:t>и</w:t>
      </w:r>
      <w:r w:rsidR="0027193E">
        <w:t xml:space="preserve"> </w:t>
      </w:r>
      <w:r>
        <w:t>труда</w:t>
      </w:r>
      <w:r w:rsidR="0027193E">
        <w:t xml:space="preserve"> </w:t>
      </w:r>
      <w:r>
        <w:t>различного</w:t>
      </w:r>
      <w:r w:rsidR="0027193E">
        <w:t xml:space="preserve"> </w:t>
      </w:r>
      <w:r>
        <w:t>рода, в том числе на основе применения изучаемого предметного знания;</w:t>
      </w:r>
    </w:p>
    <w:p w:rsidR="00E00124" w:rsidRDefault="00E00124" w:rsidP="0027193E">
      <w:pPr>
        <w:pStyle w:val="a4"/>
        <w:spacing w:before="4" w:line="252" w:lineRule="auto"/>
        <w:jc w:val="left"/>
      </w:pPr>
      <w:r>
        <w:t>осознание</w:t>
      </w:r>
      <w:r w:rsidR="0027193E">
        <w:t xml:space="preserve"> </w:t>
      </w:r>
      <w:r>
        <w:t>важности</w:t>
      </w:r>
      <w:r w:rsidR="0027193E">
        <w:t xml:space="preserve"> </w:t>
      </w:r>
      <w:r>
        <w:t>обучения</w:t>
      </w:r>
      <w:r w:rsidR="0027193E">
        <w:t xml:space="preserve"> </w:t>
      </w:r>
      <w:r>
        <w:t>на</w:t>
      </w:r>
      <w:r w:rsidR="0027193E">
        <w:t xml:space="preserve"> </w:t>
      </w:r>
      <w:r>
        <w:t>протяжении</w:t>
      </w:r>
      <w:r w:rsidR="0027193E">
        <w:t xml:space="preserve"> </w:t>
      </w:r>
      <w:r>
        <w:t>всей</w:t>
      </w:r>
      <w:r w:rsidR="0027193E">
        <w:t xml:space="preserve"> </w:t>
      </w:r>
      <w:r>
        <w:t>жизни</w:t>
      </w:r>
      <w:r w:rsidR="0027193E">
        <w:t xml:space="preserve"> </w:t>
      </w:r>
      <w:r>
        <w:t>для</w:t>
      </w:r>
      <w:r w:rsidR="0027193E">
        <w:t xml:space="preserve"> </w:t>
      </w:r>
      <w:r>
        <w:t>успешной профессиональной деятельности и развитие необходимых умений для этого;</w:t>
      </w:r>
    </w:p>
    <w:p w:rsidR="00E00124" w:rsidRDefault="00E00124" w:rsidP="0027193E">
      <w:pPr>
        <w:pStyle w:val="a4"/>
        <w:spacing w:line="259" w:lineRule="auto"/>
        <w:ind w:right="2493"/>
        <w:jc w:val="left"/>
      </w:pPr>
      <w:r>
        <w:t>готовность адаптироваться в профессиональной среде; уважение</w:t>
      </w:r>
      <w:r w:rsidR="0027193E">
        <w:t xml:space="preserve"> </w:t>
      </w:r>
      <w:r>
        <w:t>к</w:t>
      </w:r>
      <w:r w:rsidR="0027193E">
        <w:t xml:space="preserve"> </w:t>
      </w:r>
      <w:r>
        <w:t>труду</w:t>
      </w:r>
      <w:r w:rsidR="0027193E">
        <w:t xml:space="preserve"> </w:t>
      </w:r>
      <w:r>
        <w:t>и</w:t>
      </w:r>
      <w:r w:rsidR="0027193E">
        <w:t xml:space="preserve"> </w:t>
      </w:r>
      <w:r>
        <w:t>результатам</w:t>
      </w:r>
      <w:r w:rsidR="0027193E">
        <w:t xml:space="preserve"> </w:t>
      </w:r>
      <w:r>
        <w:t>трудовой</w:t>
      </w:r>
      <w:r w:rsidR="0027193E">
        <w:t xml:space="preserve"> </w:t>
      </w:r>
      <w:r>
        <w:t>деятельности;</w:t>
      </w:r>
    </w:p>
    <w:p w:rsidR="00E00124" w:rsidRDefault="00E00124" w:rsidP="0027193E">
      <w:pPr>
        <w:pStyle w:val="a4"/>
        <w:spacing w:line="254" w:lineRule="auto"/>
        <w:ind w:right="122"/>
        <w:jc w:val="left"/>
      </w:pPr>
      <w:r>
        <w:t>осознанный</w:t>
      </w:r>
      <w:r w:rsidR="0027193E">
        <w:t xml:space="preserve"> </w:t>
      </w:r>
      <w:r>
        <w:t>выбор</w:t>
      </w:r>
      <w:r w:rsidR="0027193E">
        <w:t xml:space="preserve"> </w:t>
      </w:r>
      <w:r>
        <w:t>и</w:t>
      </w:r>
      <w:r w:rsidR="0027193E">
        <w:t xml:space="preserve"> </w:t>
      </w:r>
      <w:r>
        <w:t>построение</w:t>
      </w:r>
      <w:r w:rsidR="0027193E">
        <w:t xml:space="preserve"> </w:t>
      </w:r>
      <w:r>
        <w:t>индивидуальной</w:t>
      </w:r>
      <w:r w:rsidR="0027193E">
        <w:t xml:space="preserve"> </w:t>
      </w:r>
      <w:r>
        <w:t>траектории</w:t>
      </w:r>
      <w:r w:rsidR="0027193E">
        <w:t xml:space="preserve"> </w:t>
      </w:r>
      <w:r>
        <w:t>образования</w:t>
      </w:r>
      <w:r w:rsidR="0027193E">
        <w:t xml:space="preserve"> </w:t>
      </w:r>
      <w:r>
        <w:t>и жизненных</w:t>
      </w:r>
      <w:r w:rsidR="0027193E">
        <w:t xml:space="preserve"> </w:t>
      </w:r>
      <w:r>
        <w:t>планов</w:t>
      </w:r>
      <w:r w:rsidR="0027193E">
        <w:t xml:space="preserve"> </w:t>
      </w:r>
      <w:r>
        <w:t>с учётом личных</w:t>
      </w:r>
      <w:r w:rsidR="0027193E">
        <w:t xml:space="preserve"> </w:t>
      </w:r>
      <w:r>
        <w:t>и общественных</w:t>
      </w:r>
      <w:r w:rsidR="0027193E">
        <w:t xml:space="preserve"> </w:t>
      </w:r>
      <w:r>
        <w:t>интересов</w:t>
      </w:r>
      <w:r w:rsidR="0027193E">
        <w:t xml:space="preserve"> </w:t>
      </w:r>
      <w:r>
        <w:t>и потребностей; укрепление ответственного отношения к учёбе, способности применять меры</w:t>
      </w:r>
    </w:p>
    <w:p w:rsidR="00E00124" w:rsidRDefault="00E00124" w:rsidP="00E00124">
      <w:pPr>
        <w:pStyle w:val="a4"/>
        <w:spacing w:line="252" w:lineRule="auto"/>
        <w:ind w:right="115"/>
      </w:pPr>
      <w:r>
        <w:t>и средства индивидуальной защиты, приёмы рационального и безопасного поведения в опасных и чрезвычайных ситуациях;</w:t>
      </w:r>
    </w:p>
    <w:p w:rsidR="00E00124" w:rsidRDefault="00E00124" w:rsidP="00E00124">
      <w:pPr>
        <w:pStyle w:val="a4"/>
        <w:spacing w:line="254" w:lineRule="auto"/>
        <w:ind w:right="119"/>
      </w:pPr>
      <w:r>
        <w:t>овладение умениями оказывать первую помощь пострадавшим при потере сознания,остановкедыхания,наружныхкровотечениях,попаданииинородныхтел в верхние дыхательные пути, травмах различных областей тела, ожогах, отморожениях, отравлениях;</w:t>
      </w:r>
    </w:p>
    <w:p w:rsidR="00E00124" w:rsidRDefault="00E00124" w:rsidP="00E00124">
      <w:pPr>
        <w:pStyle w:val="a4"/>
        <w:spacing w:line="254" w:lineRule="auto"/>
        <w:ind w:right="111"/>
      </w:pPr>
      <w:r>
        <w:t>установка</w:t>
      </w:r>
      <w:r w:rsidR="0027193E">
        <w:t xml:space="preserve"> </w:t>
      </w:r>
      <w:r>
        <w:t>на</w:t>
      </w:r>
      <w:r w:rsidR="0027193E">
        <w:t xml:space="preserve"> </w:t>
      </w:r>
      <w:r>
        <w:t>овладение</w:t>
      </w:r>
      <w:r w:rsidR="0027193E">
        <w:t xml:space="preserve"> </w:t>
      </w:r>
      <w:r>
        <w:t>знаниями</w:t>
      </w:r>
      <w:r w:rsidR="0027193E">
        <w:t xml:space="preserve"> </w:t>
      </w:r>
      <w:r>
        <w:t>и</w:t>
      </w:r>
      <w:r w:rsidR="0027193E">
        <w:t xml:space="preserve"> </w:t>
      </w:r>
      <w:r>
        <w:t>умениями</w:t>
      </w:r>
      <w:r w:rsidR="0027193E">
        <w:t xml:space="preserve"> </w:t>
      </w:r>
      <w:r>
        <w:t>предупреждения</w:t>
      </w:r>
      <w:r w:rsidR="0027193E">
        <w:t xml:space="preserve"> </w:t>
      </w:r>
      <w:r>
        <w:t>опасных и</w:t>
      </w:r>
      <w:r w:rsidR="0027193E">
        <w:t xml:space="preserve"> </w:t>
      </w:r>
      <w:r>
        <w:t>чрезвычайных</w:t>
      </w:r>
      <w:r w:rsidR="0027193E">
        <w:t xml:space="preserve"> </w:t>
      </w:r>
      <w:r>
        <w:t>ситуаций</w:t>
      </w:r>
      <w:r w:rsidR="0027193E">
        <w:t xml:space="preserve"> </w:t>
      </w:r>
      <w:r>
        <w:t>во</w:t>
      </w:r>
      <w:r w:rsidR="0027193E">
        <w:t xml:space="preserve"> </w:t>
      </w:r>
      <w:r>
        <w:t>время</w:t>
      </w:r>
      <w:r w:rsidR="0027193E">
        <w:t xml:space="preserve"> </w:t>
      </w:r>
      <w:r>
        <w:t>пребывания</w:t>
      </w:r>
      <w:r w:rsidR="0027193E">
        <w:t xml:space="preserve"> </w:t>
      </w:r>
      <w:r>
        <w:t>в</w:t>
      </w:r>
      <w:r w:rsidR="0027193E">
        <w:t xml:space="preserve"> </w:t>
      </w:r>
      <w:r>
        <w:t>различных</w:t>
      </w:r>
      <w:r w:rsidR="0027193E">
        <w:t xml:space="preserve"> </w:t>
      </w:r>
      <w:r>
        <w:t>средах</w:t>
      </w:r>
      <w:r w:rsidR="0027193E">
        <w:t xml:space="preserve"> </w:t>
      </w:r>
      <w:r>
        <w:t>(в</w:t>
      </w:r>
      <w:r w:rsidR="0027193E">
        <w:t xml:space="preserve"> </w:t>
      </w:r>
      <w:r>
        <w:t>помещении, на</w:t>
      </w:r>
      <w:r w:rsidR="0027193E">
        <w:t xml:space="preserve"> </w:t>
      </w:r>
      <w:r>
        <w:t>улице,</w:t>
      </w:r>
      <w:r w:rsidR="0027193E">
        <w:t xml:space="preserve"> </w:t>
      </w:r>
      <w:r>
        <w:t>на</w:t>
      </w:r>
      <w:r w:rsidR="0027193E">
        <w:t xml:space="preserve"> </w:t>
      </w:r>
      <w:r>
        <w:t>природе,</w:t>
      </w:r>
      <w:r w:rsidR="0027193E">
        <w:t xml:space="preserve"> </w:t>
      </w:r>
      <w:r>
        <w:t>в</w:t>
      </w:r>
      <w:r w:rsidR="0027193E">
        <w:t xml:space="preserve"> </w:t>
      </w:r>
      <w:r>
        <w:t>общественных</w:t>
      </w:r>
      <w:r w:rsidR="0027193E">
        <w:t xml:space="preserve"> </w:t>
      </w:r>
      <w:r>
        <w:t>местах</w:t>
      </w:r>
      <w:r w:rsidR="0027193E">
        <w:t xml:space="preserve"> </w:t>
      </w:r>
      <w:r>
        <w:t>и</w:t>
      </w:r>
      <w:r w:rsidR="0027193E">
        <w:t xml:space="preserve"> </w:t>
      </w:r>
      <w:r>
        <w:t>на</w:t>
      </w:r>
      <w:r w:rsidR="0027193E">
        <w:t xml:space="preserve"> </w:t>
      </w:r>
      <w:r>
        <w:t>массовых</w:t>
      </w:r>
      <w:r w:rsidR="0027193E">
        <w:t xml:space="preserve"> </w:t>
      </w:r>
      <w:r>
        <w:t>мероприятиях, при коммуникации, при воздействии рисков культурной среды);</w:t>
      </w:r>
    </w:p>
    <w:p w:rsidR="00E00124" w:rsidRDefault="0027193E" w:rsidP="004D4140">
      <w:pPr>
        <w:pStyle w:val="Heading3"/>
        <w:numPr>
          <w:ilvl w:val="0"/>
          <w:numId w:val="60"/>
        </w:numPr>
        <w:tabs>
          <w:tab w:val="left" w:pos="987"/>
        </w:tabs>
        <w:spacing w:line="318" w:lineRule="exact"/>
        <w:ind w:left="987" w:hanging="307"/>
        <w:jc w:val="both"/>
      </w:pPr>
      <w:r>
        <w:rPr>
          <w:spacing w:val="-2"/>
        </w:rPr>
        <w:t>Э</w:t>
      </w:r>
      <w:r w:rsidR="00E00124">
        <w:rPr>
          <w:spacing w:val="-2"/>
        </w:rPr>
        <w:t>кологическое</w:t>
      </w:r>
      <w:r>
        <w:rPr>
          <w:spacing w:val="-2"/>
        </w:rPr>
        <w:t xml:space="preserve"> </w:t>
      </w:r>
      <w:r w:rsidR="00E00124">
        <w:rPr>
          <w:spacing w:val="-2"/>
        </w:rPr>
        <w:t>воспитание:</w:t>
      </w:r>
    </w:p>
    <w:p w:rsidR="00E00124" w:rsidRDefault="00E00124" w:rsidP="00E00124">
      <w:pPr>
        <w:pStyle w:val="a4"/>
        <w:spacing w:before="17" w:line="252" w:lineRule="auto"/>
        <w:ind w:right="126"/>
      </w:pPr>
      <w:r>
        <w:t>ориентациянаприменениезнанийизсоциальныхиестественныхнаукдлярешениязадачвобластиокружающейсреды,планированияпоступкови оценки их возможных последствий для окружающей среды;</w:t>
      </w:r>
    </w:p>
    <w:p w:rsidR="00E00124" w:rsidRDefault="00E00124" w:rsidP="00E00124">
      <w:pPr>
        <w:pStyle w:val="a4"/>
        <w:spacing w:before="8" w:line="252" w:lineRule="auto"/>
        <w:ind w:right="125"/>
      </w:pPr>
      <w:r>
        <w:rPr>
          <w:spacing w:val="-2"/>
        </w:rPr>
        <w:t>повышение уровня экологической культуры, осознание</w:t>
      </w:r>
      <w:r w:rsidR="00440CB2">
        <w:rPr>
          <w:spacing w:val="-2"/>
        </w:rPr>
        <w:t xml:space="preserve"> </w:t>
      </w:r>
      <w:r>
        <w:rPr>
          <w:spacing w:val="-2"/>
        </w:rPr>
        <w:t>глобального</w:t>
      </w:r>
      <w:r w:rsidR="00440CB2">
        <w:rPr>
          <w:spacing w:val="-2"/>
        </w:rPr>
        <w:t xml:space="preserve"> </w:t>
      </w:r>
      <w:r>
        <w:rPr>
          <w:spacing w:val="-2"/>
        </w:rPr>
        <w:t xml:space="preserve">характера </w:t>
      </w:r>
      <w:r>
        <w:t>экологических проблем и путей их решения; активное неприятие действий, приносящих вред окружающей среде;</w:t>
      </w:r>
    </w:p>
    <w:p w:rsidR="00E00124" w:rsidRDefault="00E00124" w:rsidP="00E00124">
      <w:pPr>
        <w:pStyle w:val="a4"/>
        <w:spacing w:before="9" w:line="252" w:lineRule="auto"/>
        <w:ind w:right="120"/>
      </w:pPr>
      <w:r>
        <w:t>осознание своей роли как гражданина и потребителя в условиях взаимосвязи природной, технологической и социальной сред;</w:t>
      </w:r>
    </w:p>
    <w:p w:rsidR="00E00124" w:rsidRDefault="00E00124" w:rsidP="00E00124">
      <w:pPr>
        <w:pStyle w:val="a4"/>
        <w:spacing w:before="1" w:line="256" w:lineRule="auto"/>
        <w:ind w:right="128"/>
      </w:pPr>
      <w:r>
        <w:t xml:space="preserve">готовность к участию в практической деятельности экологической </w:t>
      </w:r>
      <w:r>
        <w:rPr>
          <w:spacing w:val="-2"/>
        </w:rPr>
        <w:t>направленности;</w:t>
      </w:r>
    </w:p>
    <w:p w:rsidR="00E00124" w:rsidRDefault="00E00124" w:rsidP="00E00124">
      <w:pPr>
        <w:pStyle w:val="a4"/>
        <w:spacing w:line="254" w:lineRule="auto"/>
        <w:ind w:right="120"/>
      </w:pPr>
      <w:r>
        <w:t>освоение основ экологической культуры, методов проектирования собственнойбезопаснойжизнедеятельностисучётомприродных,техногенных и социальных рисков на территории проживания.</w:t>
      </w:r>
    </w:p>
    <w:p w:rsidR="00E00124" w:rsidRDefault="00E00124" w:rsidP="00E00124">
      <w:pPr>
        <w:pStyle w:val="a4"/>
        <w:spacing w:before="76"/>
        <w:ind w:left="0"/>
      </w:pPr>
    </w:p>
    <w:p w:rsidR="00E00124" w:rsidRDefault="00E00124" w:rsidP="00E00124">
      <w:pPr>
        <w:pStyle w:val="Heading2"/>
      </w:pPr>
      <w:bookmarkStart w:id="15" w:name="_bookmark15"/>
      <w:bookmarkEnd w:id="15"/>
      <w:r>
        <w:t>МЕТАПРЕДМЕТНЫЕ</w:t>
      </w:r>
      <w:r>
        <w:rPr>
          <w:spacing w:val="-2"/>
        </w:rPr>
        <w:t>РЕЗУЛЬТАТЫ</w:t>
      </w:r>
    </w:p>
    <w:p w:rsidR="00E00124" w:rsidRDefault="00E00124" w:rsidP="00E00124">
      <w:pPr>
        <w:pStyle w:val="a4"/>
        <w:spacing w:before="146" w:line="254" w:lineRule="auto"/>
        <w:ind w:right="127"/>
      </w:pPr>
      <w:r>
        <w:t>В</w:t>
      </w:r>
      <w:r w:rsidR="00440CB2">
        <w:t xml:space="preserve"> </w:t>
      </w:r>
      <w:r>
        <w:t>результате</w:t>
      </w:r>
      <w:r w:rsidR="00440CB2">
        <w:t xml:space="preserve"> </w:t>
      </w:r>
      <w:r>
        <w:t>изучения</w:t>
      </w:r>
      <w:r w:rsidR="00440CB2">
        <w:t xml:space="preserve"> </w:t>
      </w:r>
      <w:r>
        <w:t>ОБЗР</w:t>
      </w:r>
      <w:r w:rsidR="00440CB2">
        <w:t xml:space="preserve"> </w:t>
      </w:r>
      <w:r>
        <w:t>на</w:t>
      </w:r>
      <w:r w:rsidR="00440CB2">
        <w:t xml:space="preserve"> </w:t>
      </w:r>
      <w:r>
        <w:t>уровне</w:t>
      </w:r>
      <w:r w:rsidR="00440CB2">
        <w:t xml:space="preserve"> </w:t>
      </w:r>
      <w:r>
        <w:t>основного</w:t>
      </w:r>
      <w:r w:rsidR="00440CB2">
        <w:t xml:space="preserve"> </w:t>
      </w:r>
      <w:r>
        <w:t>общего</w:t>
      </w:r>
      <w:r w:rsidR="00440CB2">
        <w:t xml:space="preserve"> </w:t>
      </w:r>
      <w:r>
        <w:t>образования</w:t>
      </w:r>
      <w:r w:rsidR="00440CB2">
        <w:t xml:space="preserve"> </w:t>
      </w:r>
      <w: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Познавательные</w:t>
      </w:r>
      <w:r w:rsidR="00440CB2">
        <w:t xml:space="preserve"> </w:t>
      </w:r>
      <w:r>
        <w:t>универсальные</w:t>
      </w:r>
      <w:r w:rsidR="00440CB2">
        <w:t xml:space="preserve"> </w:t>
      </w:r>
      <w:r>
        <w:t>учебные</w:t>
      </w:r>
      <w:r w:rsidR="00440CB2">
        <w:t xml:space="preserve"> </w:t>
      </w:r>
      <w:r>
        <w:rPr>
          <w:spacing w:val="-2"/>
        </w:rPr>
        <w:t>действия</w:t>
      </w:r>
    </w:p>
    <w:p w:rsidR="00E00124" w:rsidRDefault="00E00124" w:rsidP="00E00124">
      <w:pPr>
        <w:pStyle w:val="Heading3"/>
        <w:spacing w:before="31"/>
      </w:pPr>
      <w:r>
        <w:t>Базовые</w:t>
      </w:r>
      <w:r w:rsidR="00440CB2">
        <w:t xml:space="preserve"> </w:t>
      </w:r>
      <w:r>
        <w:t>логические</w:t>
      </w:r>
      <w:r w:rsidR="00440CB2">
        <w:t xml:space="preserve"> </w:t>
      </w:r>
      <w:r>
        <w:rPr>
          <w:spacing w:val="-2"/>
        </w:rPr>
        <w:t>действия:</w:t>
      </w:r>
    </w:p>
    <w:p w:rsidR="00E00124" w:rsidRDefault="00440CB2" w:rsidP="00E00124">
      <w:pPr>
        <w:pStyle w:val="a4"/>
        <w:spacing w:before="24"/>
        <w:ind w:left="680"/>
      </w:pPr>
      <w:r>
        <w:t>В</w:t>
      </w:r>
      <w:r w:rsidR="00E00124">
        <w:t>ыявлять</w:t>
      </w:r>
      <w:r>
        <w:t xml:space="preserve"> </w:t>
      </w:r>
      <w:r w:rsidR="00E00124">
        <w:t>и</w:t>
      </w:r>
      <w:r>
        <w:t xml:space="preserve"> </w:t>
      </w:r>
      <w:r w:rsidR="00E00124">
        <w:t>характеризовать</w:t>
      </w:r>
      <w:r>
        <w:t xml:space="preserve"> </w:t>
      </w:r>
      <w:r w:rsidR="00E00124">
        <w:t>существенные</w:t>
      </w:r>
      <w:r>
        <w:t xml:space="preserve"> </w:t>
      </w:r>
      <w:r w:rsidR="00E00124">
        <w:t>признаки</w:t>
      </w:r>
      <w:r>
        <w:t xml:space="preserve"> </w:t>
      </w:r>
      <w:r w:rsidR="00E00124">
        <w:t>объектов</w:t>
      </w:r>
      <w:r w:rsidR="00E00124">
        <w:rPr>
          <w:spacing w:val="-2"/>
        </w:rPr>
        <w:t>(явлений);</w:t>
      </w:r>
    </w:p>
    <w:p w:rsidR="00E00124" w:rsidRDefault="00E00124" w:rsidP="00440CB2">
      <w:pPr>
        <w:pStyle w:val="a4"/>
        <w:tabs>
          <w:tab w:val="left" w:pos="2831"/>
          <w:tab w:val="left" w:pos="5026"/>
          <w:tab w:val="left" w:pos="6429"/>
          <w:tab w:val="left" w:pos="8795"/>
        </w:tabs>
        <w:spacing w:before="31" w:line="268" w:lineRule="auto"/>
        <w:ind w:right="121"/>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rsidR="00E00124" w:rsidRDefault="00E00124" w:rsidP="00440CB2">
      <w:pPr>
        <w:pStyle w:val="a4"/>
        <w:spacing w:line="264" w:lineRule="auto"/>
        <w:ind w:right="242"/>
        <w:jc w:val="left"/>
      </w:pPr>
      <w:r>
        <w:t>с</w:t>
      </w:r>
      <w:r w:rsidR="00440CB2">
        <w:t xml:space="preserve"> </w:t>
      </w:r>
      <w:r>
        <w:t>учётом</w:t>
      </w:r>
      <w:r w:rsidR="00440CB2">
        <w:t xml:space="preserve"> </w:t>
      </w:r>
      <w:r>
        <w:t>предложенной</w:t>
      </w:r>
      <w:r w:rsidR="00440CB2">
        <w:t xml:space="preserve"> </w:t>
      </w:r>
      <w:r>
        <w:t>задачи</w:t>
      </w:r>
      <w:r w:rsidR="00440CB2">
        <w:t xml:space="preserve"> </w:t>
      </w:r>
      <w:r>
        <w:t>выявлять</w:t>
      </w:r>
      <w:r w:rsidR="00440CB2">
        <w:t xml:space="preserve"> </w:t>
      </w:r>
      <w:r>
        <w:t>закономерности</w:t>
      </w:r>
      <w:r w:rsidR="00440CB2">
        <w:t xml:space="preserve"> </w:t>
      </w:r>
      <w:r>
        <w:t>и</w:t>
      </w:r>
      <w:r w:rsidR="00440CB2">
        <w:t xml:space="preserve"> </w:t>
      </w:r>
      <w:r>
        <w:t>противоречия</w:t>
      </w:r>
      <w:r w:rsidR="00440CB2">
        <w:t xml:space="preserve"> </w:t>
      </w:r>
      <w:r>
        <w:t>в рассматриваемых фактах, данных и наблюдениях;</w:t>
      </w:r>
    </w:p>
    <w:p w:rsidR="00440CB2" w:rsidRDefault="00E00124" w:rsidP="00440CB2">
      <w:pPr>
        <w:pStyle w:val="a4"/>
        <w:tabs>
          <w:tab w:val="left" w:pos="2047"/>
          <w:tab w:val="left" w:pos="3341"/>
          <w:tab w:val="left" w:pos="5189"/>
          <w:tab w:val="left" w:pos="6419"/>
          <w:tab w:val="left" w:pos="8318"/>
          <w:tab w:val="left" w:pos="9001"/>
        </w:tabs>
        <w:spacing w:before="4" w:line="264" w:lineRule="auto"/>
        <w:ind w:right="116"/>
        <w:jc w:val="left"/>
      </w:pPr>
      <w:r>
        <w:t xml:space="preserve">предлагать критерии для выявления закономерностей и противоречий; </w:t>
      </w:r>
    </w:p>
    <w:p w:rsidR="00E00124" w:rsidRDefault="00E00124" w:rsidP="00440CB2">
      <w:pPr>
        <w:pStyle w:val="a4"/>
        <w:tabs>
          <w:tab w:val="left" w:pos="2047"/>
          <w:tab w:val="left" w:pos="3341"/>
          <w:tab w:val="left" w:pos="5189"/>
          <w:tab w:val="left" w:pos="6419"/>
          <w:tab w:val="left" w:pos="8318"/>
          <w:tab w:val="left" w:pos="9001"/>
        </w:tabs>
        <w:spacing w:before="4" w:line="264" w:lineRule="auto"/>
        <w:ind w:right="116"/>
        <w:jc w:val="left"/>
      </w:pPr>
      <w:r>
        <w:rPr>
          <w:spacing w:val="-2"/>
        </w:rPr>
        <w:t>выявлять</w:t>
      </w:r>
      <w:r>
        <w:tab/>
      </w:r>
      <w:r>
        <w:rPr>
          <w:spacing w:val="-2"/>
        </w:rPr>
        <w:t>дефицит</w:t>
      </w:r>
      <w:r>
        <w:tab/>
      </w:r>
      <w:r>
        <w:rPr>
          <w:spacing w:val="-2"/>
        </w:rPr>
        <w:t>информации,</w:t>
      </w:r>
      <w:r>
        <w:tab/>
      </w:r>
      <w:r>
        <w:rPr>
          <w:spacing w:val="-2"/>
        </w:rPr>
        <w:t>данных,</w:t>
      </w:r>
      <w:r>
        <w:tab/>
      </w:r>
      <w:r>
        <w:rPr>
          <w:spacing w:val="-2"/>
        </w:rPr>
        <w:t>необходимых</w:t>
      </w:r>
      <w:r>
        <w:tab/>
      </w:r>
      <w:r>
        <w:rPr>
          <w:spacing w:val="-4"/>
        </w:rPr>
        <w:t>для</w:t>
      </w:r>
      <w:r>
        <w:tab/>
      </w:r>
      <w:r>
        <w:rPr>
          <w:spacing w:val="-2"/>
        </w:rPr>
        <w:t>решения</w:t>
      </w:r>
    </w:p>
    <w:p w:rsidR="00E00124" w:rsidRDefault="00E00124" w:rsidP="00440CB2">
      <w:pPr>
        <w:pStyle w:val="a4"/>
        <w:spacing w:before="5"/>
        <w:jc w:val="left"/>
      </w:pPr>
      <w:r>
        <w:t>поставленной</w:t>
      </w:r>
      <w:r w:rsidR="00440CB2">
        <w:t xml:space="preserve"> </w:t>
      </w:r>
      <w:r>
        <w:rPr>
          <w:spacing w:val="-2"/>
        </w:rPr>
        <w:t>задачи;</w:t>
      </w:r>
    </w:p>
    <w:p w:rsidR="00E00124" w:rsidRDefault="00E00124" w:rsidP="00E00124">
      <w:pPr>
        <w:pStyle w:val="a4"/>
        <w:spacing w:before="31" w:line="266" w:lineRule="auto"/>
        <w:ind w:right="123"/>
      </w:pPr>
      <w:r>
        <w:t>выявлять причинно-следственные связи при изучении явлений и процессов; проводитьвыводысиспользованиемдедуктивныхииндуктивныхумозаключений, умозаключений по аналогии, формулировать гипотезы о взаимосвязях;</w:t>
      </w:r>
    </w:p>
    <w:p w:rsidR="00E00124" w:rsidRDefault="00E00124" w:rsidP="00E00124">
      <w:pPr>
        <w:pStyle w:val="a4"/>
        <w:spacing w:before="1" w:line="266" w:lineRule="auto"/>
        <w:ind w:right="131"/>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00124" w:rsidRDefault="00E00124" w:rsidP="00E00124">
      <w:pPr>
        <w:pStyle w:val="Heading3"/>
        <w:spacing w:before="123"/>
      </w:pPr>
      <w:r>
        <w:t>Базовые</w:t>
      </w:r>
      <w:r w:rsidR="00440CB2">
        <w:t xml:space="preserve"> </w:t>
      </w:r>
      <w:r>
        <w:t>исследовательские</w:t>
      </w:r>
      <w:r w:rsidR="00440CB2">
        <w:t xml:space="preserve"> </w:t>
      </w:r>
      <w:r>
        <w:rPr>
          <w:spacing w:val="-2"/>
        </w:rPr>
        <w:t>действия:</w:t>
      </w:r>
    </w:p>
    <w:p w:rsidR="00E00124" w:rsidRDefault="00E00124" w:rsidP="00E00124">
      <w:pPr>
        <w:pStyle w:val="a4"/>
        <w:spacing w:before="31" w:line="266" w:lineRule="auto"/>
        <w:ind w:right="117"/>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E00124" w:rsidRDefault="00E00124" w:rsidP="00E00124">
      <w:pPr>
        <w:pStyle w:val="a4"/>
        <w:spacing w:before="1" w:line="266" w:lineRule="auto"/>
        <w:ind w:right="104"/>
      </w:pPr>
      <w:r>
        <w:t>обобщать, анализировать и оценивать получаемую информацию, выдвигать гипотезы,аргументироватьсвоюточкузрения,делатьобоснованныевыводыпо результатам исследования;</w:t>
      </w:r>
    </w:p>
    <w:p w:rsidR="00E00124" w:rsidRDefault="00E00124" w:rsidP="00E00124">
      <w:pPr>
        <w:pStyle w:val="a4"/>
        <w:spacing w:line="268" w:lineRule="auto"/>
        <w:ind w:right="127"/>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E00124" w:rsidRDefault="00E00124" w:rsidP="00E00124">
      <w:pPr>
        <w:pStyle w:val="a4"/>
        <w:spacing w:line="268" w:lineRule="auto"/>
        <w:ind w:right="122"/>
      </w:pPr>
      <w:r>
        <w:t>прогнозировать</w:t>
      </w:r>
      <w:r w:rsidR="00440CB2">
        <w:t xml:space="preserve"> </w:t>
      </w:r>
      <w:r>
        <w:t>возможное</w:t>
      </w:r>
      <w:r w:rsidR="00440CB2">
        <w:t xml:space="preserve"> </w:t>
      </w:r>
      <w:r>
        <w:t>дальнейшее</w:t>
      </w:r>
      <w:r w:rsidR="00440CB2">
        <w:t xml:space="preserve"> </w:t>
      </w:r>
      <w:r>
        <w:t>развитие</w:t>
      </w:r>
      <w:r w:rsidR="00440CB2">
        <w:t xml:space="preserve"> </w:t>
      </w:r>
      <w:r>
        <w:t>процессов,</w:t>
      </w:r>
      <w:r w:rsidR="00440CB2">
        <w:t xml:space="preserve"> </w:t>
      </w:r>
      <w:r>
        <w:t>событий</w:t>
      </w:r>
      <w:r w:rsidR="00440CB2">
        <w:t xml:space="preserve"> </w:t>
      </w:r>
      <w:r>
        <w:t>и их последствия в аналогичных или сходных ситуациях, а также выдвигать предположения об их развитии в новых условиях и контекстах.</w:t>
      </w:r>
    </w:p>
    <w:p w:rsidR="00E00124" w:rsidRDefault="00E00124" w:rsidP="00E00124">
      <w:pPr>
        <w:pStyle w:val="Heading3"/>
        <w:spacing w:before="100"/>
      </w:pPr>
      <w:r>
        <w:t>Работа</w:t>
      </w:r>
      <w:r w:rsidR="00440CB2">
        <w:t xml:space="preserve"> </w:t>
      </w:r>
      <w:r>
        <w:t>с</w:t>
      </w:r>
      <w:r w:rsidR="00440CB2">
        <w:t xml:space="preserve">   </w:t>
      </w:r>
      <w:r>
        <w:rPr>
          <w:spacing w:val="-2"/>
        </w:rPr>
        <w:t>информацией:</w:t>
      </w:r>
    </w:p>
    <w:p w:rsidR="00E00124" w:rsidRDefault="00E00124" w:rsidP="00E00124">
      <w:pPr>
        <w:pStyle w:val="a4"/>
        <w:spacing w:before="31" w:line="268" w:lineRule="auto"/>
        <w:ind w:right="120"/>
      </w:pPr>
      <w:r>
        <w:t>применять различные методы, инструменты и запросы при поиске и отборе информации</w:t>
      </w:r>
      <w:r w:rsidR="00440CB2">
        <w:t xml:space="preserve"> </w:t>
      </w:r>
      <w:r>
        <w:t>или</w:t>
      </w:r>
      <w:r w:rsidR="00440CB2">
        <w:t xml:space="preserve"> </w:t>
      </w:r>
      <w:r>
        <w:t>данных из</w:t>
      </w:r>
      <w:r w:rsidR="00440CB2">
        <w:t xml:space="preserve"> </w:t>
      </w:r>
      <w:r>
        <w:t>источников</w:t>
      </w:r>
      <w:r w:rsidR="00440CB2">
        <w:t xml:space="preserve"> </w:t>
      </w:r>
      <w:r>
        <w:t>с</w:t>
      </w:r>
      <w:r w:rsidR="00440CB2">
        <w:t xml:space="preserve"> </w:t>
      </w:r>
      <w:r>
        <w:t>учётом</w:t>
      </w:r>
      <w:r w:rsidR="00440CB2">
        <w:t xml:space="preserve"> </w:t>
      </w:r>
      <w:r>
        <w:t>предложенной</w:t>
      </w:r>
      <w:r w:rsidR="00440CB2">
        <w:t xml:space="preserve"> </w:t>
      </w:r>
      <w:r>
        <w:t>учебной</w:t>
      </w:r>
      <w:r w:rsidR="00440CB2">
        <w:t xml:space="preserve"> </w:t>
      </w:r>
      <w:r>
        <w:t>задачи и заданных критериев;</w:t>
      </w:r>
    </w:p>
    <w:p w:rsidR="00E00124" w:rsidRDefault="00E00124" w:rsidP="00E00124">
      <w:pPr>
        <w:pStyle w:val="a4"/>
        <w:spacing w:line="268" w:lineRule="auto"/>
        <w:ind w:right="128"/>
      </w:pPr>
      <w:r>
        <w:t>выбирать, анализировать, систематизировать и интерпретировать информацию различных видов и форм представления;</w:t>
      </w:r>
    </w:p>
    <w:p w:rsidR="00E00124" w:rsidRDefault="00E00124" w:rsidP="00E00124">
      <w:pPr>
        <w:pStyle w:val="a4"/>
        <w:spacing w:line="268" w:lineRule="auto"/>
        <w:ind w:right="116"/>
      </w:pPr>
      <w:r>
        <w:t>находить</w:t>
      </w:r>
      <w:r w:rsidR="00440CB2">
        <w:t xml:space="preserve"> </w:t>
      </w:r>
      <w:r>
        <w:t>сходные</w:t>
      </w:r>
      <w:r w:rsidR="00440CB2">
        <w:t xml:space="preserve"> </w:t>
      </w:r>
      <w:r>
        <w:t>аргументы</w:t>
      </w:r>
      <w:r w:rsidR="00440CB2">
        <w:t xml:space="preserve"> </w:t>
      </w:r>
      <w:r>
        <w:t>(подтверждающие</w:t>
      </w:r>
      <w:r w:rsidR="00440CB2">
        <w:t xml:space="preserve"> </w:t>
      </w:r>
      <w:r>
        <w:t>или</w:t>
      </w:r>
      <w:r w:rsidR="00440CB2">
        <w:t xml:space="preserve"> </w:t>
      </w:r>
      <w:r>
        <w:t>опровергающие</w:t>
      </w:r>
      <w:r w:rsidR="00440CB2">
        <w:t xml:space="preserve"> </w:t>
      </w:r>
      <w:r>
        <w:t>одну</w:t>
      </w:r>
      <w:r w:rsidR="00440CB2">
        <w:t xml:space="preserve"> </w:t>
      </w:r>
      <w:r>
        <w:t>и ту же идею, версию) в различных информационных источниках;</w:t>
      </w:r>
    </w:p>
    <w:p w:rsidR="00E00124" w:rsidRDefault="00E00124" w:rsidP="00E00124">
      <w:pPr>
        <w:pStyle w:val="a4"/>
        <w:spacing w:line="266" w:lineRule="auto"/>
        <w:ind w:right="105"/>
      </w:pPr>
      <w:r>
        <w:t>самостоятельно</w:t>
      </w:r>
      <w:r w:rsidR="00440CB2">
        <w:t xml:space="preserve"> </w:t>
      </w:r>
      <w:r>
        <w:t>выбирать</w:t>
      </w:r>
      <w:r w:rsidR="00440CB2">
        <w:t xml:space="preserve"> </w:t>
      </w:r>
      <w:r>
        <w:t>оптимальную</w:t>
      </w:r>
      <w:r w:rsidR="00440CB2">
        <w:t xml:space="preserve"> </w:t>
      </w:r>
      <w:r>
        <w:t>форму</w:t>
      </w:r>
      <w:r w:rsidR="00440CB2">
        <w:t xml:space="preserve"> </w:t>
      </w:r>
      <w:r>
        <w:t>представления</w:t>
      </w:r>
      <w:r w:rsidR="00440CB2">
        <w:t xml:space="preserve"> </w:t>
      </w:r>
      <w:r>
        <w:t>информации и иллюстрировать решаемые задачи несложными схемами, диаграммами, иной графикой и их комбинациями;</w:t>
      </w:r>
    </w:p>
    <w:p w:rsidR="00E00124" w:rsidRDefault="00E00124" w:rsidP="00E00124">
      <w:pPr>
        <w:pStyle w:val="a4"/>
        <w:tabs>
          <w:tab w:val="left" w:pos="2255"/>
          <w:tab w:val="left" w:pos="4010"/>
          <w:tab w:val="left" w:pos="5872"/>
          <w:tab w:val="left" w:pos="6519"/>
          <w:tab w:val="left" w:pos="8210"/>
        </w:tabs>
        <w:spacing w:before="263" w:line="256" w:lineRule="auto"/>
        <w:ind w:right="125"/>
      </w:pPr>
      <w:r>
        <w:rPr>
          <w:spacing w:val="-2"/>
        </w:rPr>
        <w:t>оценивать</w:t>
      </w:r>
      <w:r>
        <w:tab/>
      </w:r>
      <w:r>
        <w:rPr>
          <w:spacing w:val="-2"/>
        </w:rPr>
        <w:t>надёжность</w:t>
      </w:r>
      <w:r>
        <w:tab/>
      </w:r>
      <w:r>
        <w:rPr>
          <w:spacing w:val="-2"/>
        </w:rPr>
        <w:t>информации</w:t>
      </w:r>
      <w:r>
        <w:tab/>
      </w:r>
      <w:r>
        <w:rPr>
          <w:spacing w:val="-6"/>
        </w:rPr>
        <w:t>по</w:t>
      </w:r>
      <w:r>
        <w:tab/>
      </w:r>
      <w:r>
        <w:rPr>
          <w:spacing w:val="-2"/>
        </w:rPr>
        <w:t>критериям,</w:t>
      </w:r>
      <w:r>
        <w:tab/>
      </w:r>
      <w:r>
        <w:rPr>
          <w:spacing w:val="-2"/>
        </w:rPr>
        <w:t xml:space="preserve">предложенным </w:t>
      </w:r>
      <w:r>
        <w:t>педагогическим работником или сформулированным самостоятельно;</w:t>
      </w:r>
    </w:p>
    <w:p w:rsidR="00E00124" w:rsidRDefault="00E00124" w:rsidP="00440CB2">
      <w:pPr>
        <w:pStyle w:val="a4"/>
        <w:spacing w:line="317" w:lineRule="exact"/>
      </w:pPr>
      <w:r>
        <w:t>эффективно</w:t>
      </w:r>
      <w:r w:rsidR="00440CB2">
        <w:t xml:space="preserve"> </w:t>
      </w:r>
      <w:r>
        <w:t>запоминать</w:t>
      </w:r>
      <w:r w:rsidR="00440CB2">
        <w:t xml:space="preserve"> </w:t>
      </w:r>
      <w:r>
        <w:t>и</w:t>
      </w:r>
      <w:r w:rsidR="00440CB2">
        <w:t xml:space="preserve"> </w:t>
      </w:r>
      <w:r>
        <w:t>систематизировать</w:t>
      </w:r>
      <w:r w:rsidR="00440CB2">
        <w:t xml:space="preserve"> </w:t>
      </w:r>
      <w:r>
        <w:rPr>
          <w:spacing w:val="-2"/>
        </w:rPr>
        <w:t>информацию;</w:t>
      </w:r>
    </w:p>
    <w:p w:rsidR="00E00124" w:rsidRDefault="00E00124" w:rsidP="00E00124">
      <w:pPr>
        <w:pStyle w:val="a4"/>
        <w:spacing w:before="17" w:line="256" w:lineRule="auto"/>
        <w:ind w:right="114"/>
      </w:pPr>
      <w:r>
        <w:t>овладениесистемойуниверсальныхпознавательныхдействийобеспечивает сформированность когнитивных навыков обучающихся.</w:t>
      </w:r>
    </w:p>
    <w:p w:rsidR="00E00124" w:rsidRDefault="00E00124" w:rsidP="00E00124">
      <w:pPr>
        <w:pStyle w:val="a4"/>
        <w:spacing w:before="27"/>
        <w:ind w:left="0"/>
      </w:pPr>
    </w:p>
    <w:p w:rsidR="00E00124" w:rsidRDefault="00E00124" w:rsidP="00440CB2">
      <w:pPr>
        <w:pStyle w:val="Heading1"/>
        <w:ind w:left="1236"/>
      </w:pPr>
      <w:r>
        <w:t>Коммуникативные</w:t>
      </w:r>
      <w:r w:rsidR="00440CB2">
        <w:t xml:space="preserve"> </w:t>
      </w:r>
      <w:r>
        <w:t>универсальные</w:t>
      </w:r>
      <w:r w:rsidR="00440CB2">
        <w:t xml:space="preserve"> </w:t>
      </w:r>
      <w:r>
        <w:t>учебные</w:t>
      </w:r>
      <w:r w:rsidR="00440CB2">
        <w:t xml:space="preserve"> </w:t>
      </w:r>
      <w:r>
        <w:rPr>
          <w:spacing w:val="-2"/>
        </w:rPr>
        <w:t>действия</w:t>
      </w:r>
    </w:p>
    <w:p w:rsidR="00E00124" w:rsidRDefault="00E00124" w:rsidP="00E00124">
      <w:pPr>
        <w:pStyle w:val="Heading3"/>
        <w:spacing w:before="17"/>
      </w:pPr>
      <w:r>
        <w:rPr>
          <w:spacing w:val="-2"/>
        </w:rPr>
        <w:t>Общение:</w:t>
      </w:r>
    </w:p>
    <w:p w:rsidR="00E00124" w:rsidRDefault="00E00124" w:rsidP="00E00124">
      <w:pPr>
        <w:pStyle w:val="a4"/>
        <w:spacing w:before="23" w:line="254" w:lineRule="auto"/>
        <w:ind w:right="116"/>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E00124" w:rsidRDefault="00E00124" w:rsidP="00E00124">
      <w:pPr>
        <w:pStyle w:val="a4"/>
        <w:spacing w:line="254" w:lineRule="auto"/>
        <w:ind w:right="113"/>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E00124" w:rsidRDefault="00E00124" w:rsidP="00E00124">
      <w:pPr>
        <w:pStyle w:val="a4"/>
        <w:spacing w:line="252" w:lineRule="auto"/>
        <w:ind w:right="122"/>
      </w:pPr>
      <w:r>
        <w:t>сопоставлять свои суждения с суждениями других участников диалога, обнаруживать различие и сходство позиций;</w:t>
      </w:r>
    </w:p>
    <w:p w:rsidR="00E00124" w:rsidRDefault="00E00124" w:rsidP="00E00124">
      <w:pPr>
        <w:pStyle w:val="a4"/>
        <w:spacing w:before="4" w:line="252" w:lineRule="auto"/>
        <w:ind w:right="117"/>
      </w:pPr>
      <w: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w:t>
      </w:r>
      <w:r>
        <w:rPr>
          <w:spacing w:val="-2"/>
        </w:rPr>
        <w:t>диалога;</w:t>
      </w:r>
    </w:p>
    <w:p w:rsidR="00E00124" w:rsidRDefault="00E00124" w:rsidP="00E00124">
      <w:pPr>
        <w:pStyle w:val="a4"/>
        <w:spacing w:before="8" w:line="252" w:lineRule="auto"/>
        <w:ind w:right="126"/>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00124" w:rsidRDefault="00E00124" w:rsidP="00E00124">
      <w:pPr>
        <w:pStyle w:val="a4"/>
        <w:spacing w:before="41"/>
        <w:ind w:left="0"/>
      </w:pPr>
    </w:p>
    <w:p w:rsidR="00E00124" w:rsidRDefault="00E00124" w:rsidP="00440CB2">
      <w:pPr>
        <w:pStyle w:val="Heading1"/>
        <w:ind w:left="1236"/>
      </w:pPr>
      <w:r>
        <w:t>Регулятивные</w:t>
      </w:r>
      <w:r w:rsidR="00440CB2">
        <w:t xml:space="preserve"> </w:t>
      </w:r>
      <w:r>
        <w:t>универсальные</w:t>
      </w:r>
      <w:r w:rsidR="00440CB2">
        <w:t xml:space="preserve"> </w:t>
      </w:r>
      <w:r>
        <w:t>учебные</w:t>
      </w:r>
      <w:r w:rsidR="00440CB2">
        <w:t xml:space="preserve"> </w:t>
      </w:r>
      <w:r>
        <w:rPr>
          <w:spacing w:val="-2"/>
        </w:rPr>
        <w:t>действия</w:t>
      </w:r>
    </w:p>
    <w:p w:rsidR="00E00124" w:rsidRDefault="00E00124" w:rsidP="00E00124">
      <w:pPr>
        <w:pStyle w:val="Heading3"/>
        <w:spacing w:before="17"/>
      </w:pPr>
      <w:r>
        <w:rPr>
          <w:spacing w:val="-2"/>
        </w:rPr>
        <w:t>Самоорганизация:</w:t>
      </w:r>
    </w:p>
    <w:p w:rsidR="00E00124" w:rsidRDefault="00E00124" w:rsidP="00E00124">
      <w:pPr>
        <w:pStyle w:val="a4"/>
        <w:spacing w:before="17" w:line="256" w:lineRule="auto"/>
        <w:ind w:right="125"/>
      </w:pPr>
      <w:r>
        <w:t>выявлять проблемные вопросы, требующие решения в жизненных</w:t>
      </w:r>
      <w:r w:rsidR="00440CB2">
        <w:t xml:space="preserve"> </w:t>
      </w:r>
      <w:r>
        <w:t xml:space="preserve">и учебных </w:t>
      </w:r>
      <w:r>
        <w:rPr>
          <w:spacing w:val="-2"/>
        </w:rPr>
        <w:t>ситуациях;</w:t>
      </w:r>
    </w:p>
    <w:p w:rsidR="00E00124" w:rsidRDefault="00E00124" w:rsidP="00E00124">
      <w:pPr>
        <w:pStyle w:val="a4"/>
        <w:spacing w:line="254" w:lineRule="auto"/>
        <w:ind w:right="117"/>
      </w:pPr>
      <w:r>
        <w:t>аргументированно определять оптимальный вариант принятия решений, самостоятельносоставлятьалгоритм(частьалгоритма)ивыбиратьспособрешения учебной задачи с учётом собственных возможностей и имеющихся ресурсов;</w:t>
      </w:r>
    </w:p>
    <w:p w:rsidR="00E00124" w:rsidRDefault="00E00124" w:rsidP="00E00124">
      <w:pPr>
        <w:pStyle w:val="a4"/>
        <w:spacing w:line="254" w:lineRule="auto"/>
        <w:ind w:right="126"/>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E00124" w:rsidRDefault="00E00124" w:rsidP="00E00124">
      <w:pPr>
        <w:pStyle w:val="Heading3"/>
        <w:spacing w:before="108"/>
      </w:pPr>
      <w:r>
        <w:t>Самоконтроль,</w:t>
      </w:r>
      <w:r w:rsidR="00440CB2">
        <w:t xml:space="preserve"> </w:t>
      </w:r>
      <w:r>
        <w:t>эмоциональный</w:t>
      </w:r>
      <w:r w:rsidR="00440CB2">
        <w:t xml:space="preserve"> </w:t>
      </w:r>
      <w:r>
        <w:rPr>
          <w:spacing w:val="-2"/>
        </w:rPr>
        <w:t>интеллект:</w:t>
      </w:r>
    </w:p>
    <w:p w:rsidR="00E00124" w:rsidRDefault="00E00124" w:rsidP="00E00124">
      <w:pPr>
        <w:pStyle w:val="a4"/>
        <w:spacing w:before="24" w:line="254" w:lineRule="auto"/>
        <w:ind w:right="129"/>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E00124" w:rsidRDefault="00E00124" w:rsidP="00E00124">
      <w:pPr>
        <w:pStyle w:val="a4"/>
        <w:spacing w:line="254" w:lineRule="auto"/>
        <w:ind w:right="127"/>
      </w:pPr>
      <w:r>
        <w:t>объяснять причины достижения (недостижения) результатов деятельности, давать</w:t>
      </w:r>
      <w:r w:rsidR="00440CB2">
        <w:t xml:space="preserve"> </w:t>
      </w:r>
      <w:r>
        <w:t>оценку</w:t>
      </w:r>
      <w:r w:rsidR="00440CB2">
        <w:t xml:space="preserve"> </w:t>
      </w:r>
      <w:r>
        <w:t>приобретённому</w:t>
      </w:r>
      <w:r w:rsidR="00440CB2">
        <w:t xml:space="preserve"> </w:t>
      </w:r>
      <w:r>
        <w:t>опыту,</w:t>
      </w:r>
      <w:r w:rsidR="00440CB2">
        <w:t xml:space="preserve"> </w:t>
      </w:r>
      <w:r>
        <w:t>уметь</w:t>
      </w:r>
      <w:r w:rsidR="00440CB2">
        <w:t xml:space="preserve"> </w:t>
      </w:r>
      <w:r>
        <w:t>находить</w:t>
      </w:r>
      <w:r w:rsidR="00440CB2">
        <w:t xml:space="preserve"> </w:t>
      </w:r>
      <w:r>
        <w:t>позитивное в произошедшей ситуации;</w:t>
      </w:r>
    </w:p>
    <w:p w:rsidR="00E00124" w:rsidRDefault="00E00124" w:rsidP="00440CB2">
      <w:pPr>
        <w:pStyle w:val="a4"/>
        <w:spacing w:before="263"/>
      </w:pPr>
      <w:r>
        <w:t>оценивать</w:t>
      </w:r>
      <w:r w:rsidR="00440CB2">
        <w:t xml:space="preserve"> </w:t>
      </w:r>
      <w:r>
        <w:t>соответствие</w:t>
      </w:r>
      <w:r w:rsidR="00440CB2">
        <w:t xml:space="preserve">  </w:t>
      </w:r>
      <w:r>
        <w:t>результата</w:t>
      </w:r>
      <w:r w:rsidR="00440CB2">
        <w:t xml:space="preserve"> </w:t>
      </w:r>
      <w:r>
        <w:t>цели</w:t>
      </w:r>
      <w:r w:rsidR="00440CB2">
        <w:t xml:space="preserve"> </w:t>
      </w:r>
      <w:r>
        <w:t>и</w:t>
      </w:r>
      <w:r w:rsidR="00440CB2">
        <w:t xml:space="preserve"> </w:t>
      </w:r>
      <w:r>
        <w:rPr>
          <w:spacing w:val="-2"/>
        </w:rPr>
        <w:t>условиям;</w:t>
      </w:r>
    </w:p>
    <w:p w:rsidR="00E00124" w:rsidRDefault="00E00124" w:rsidP="00E00124">
      <w:pPr>
        <w:pStyle w:val="a4"/>
        <w:spacing w:before="31" w:line="256" w:lineRule="auto"/>
        <w:ind w:right="124"/>
      </w:pPr>
      <w:r>
        <w:t>управлять собственными эмоциями и не поддаваться эмоциям других людей, выявлять и анализировать их причины;</w:t>
      </w:r>
    </w:p>
    <w:p w:rsidR="00E00124" w:rsidRDefault="00E00124" w:rsidP="00E00124">
      <w:pPr>
        <w:pStyle w:val="a4"/>
        <w:spacing w:before="3" w:line="256" w:lineRule="auto"/>
      </w:pPr>
      <w:r>
        <w:t>ставить</w:t>
      </w:r>
      <w:r w:rsidR="00440CB2">
        <w:t xml:space="preserve"> </w:t>
      </w:r>
      <w:r>
        <w:t>себя</w:t>
      </w:r>
      <w:r w:rsidR="00440CB2">
        <w:t xml:space="preserve"> </w:t>
      </w:r>
      <w:r>
        <w:t>на</w:t>
      </w:r>
      <w:r w:rsidR="00440CB2">
        <w:t xml:space="preserve"> </w:t>
      </w:r>
      <w:r>
        <w:t>место</w:t>
      </w:r>
      <w:r w:rsidR="00440CB2">
        <w:t xml:space="preserve"> </w:t>
      </w:r>
      <w:r>
        <w:t>другого</w:t>
      </w:r>
      <w:r w:rsidR="00440CB2">
        <w:t xml:space="preserve"> </w:t>
      </w:r>
      <w:r>
        <w:t>человека,</w:t>
      </w:r>
      <w:r w:rsidR="00440CB2">
        <w:t xml:space="preserve"> </w:t>
      </w:r>
      <w:r>
        <w:t>понимать</w:t>
      </w:r>
      <w:r w:rsidR="00440CB2">
        <w:t xml:space="preserve"> </w:t>
      </w:r>
      <w:r>
        <w:t>мотивы</w:t>
      </w:r>
      <w:r w:rsidR="00440CB2">
        <w:t xml:space="preserve"> </w:t>
      </w:r>
      <w:r>
        <w:t>и</w:t>
      </w:r>
      <w:r w:rsidR="00440CB2">
        <w:t xml:space="preserve"> </w:t>
      </w:r>
      <w:r>
        <w:t>намерения другого человека, регулировать способ выражения эмоций;</w:t>
      </w:r>
    </w:p>
    <w:p w:rsidR="00E00124" w:rsidRDefault="00E00124" w:rsidP="00E00124">
      <w:pPr>
        <w:pStyle w:val="a4"/>
        <w:spacing w:before="9" w:line="259" w:lineRule="auto"/>
        <w:ind w:right="120"/>
      </w:pPr>
      <w:r>
        <w:t>осознанно</w:t>
      </w:r>
      <w:r w:rsidR="00440CB2">
        <w:t xml:space="preserve"> </w:t>
      </w:r>
      <w:r>
        <w:t>относиться</w:t>
      </w:r>
      <w:r w:rsidR="00440CB2">
        <w:t xml:space="preserve"> </w:t>
      </w:r>
      <w:r>
        <w:t>к</w:t>
      </w:r>
      <w:r w:rsidR="00440CB2">
        <w:t xml:space="preserve"> </w:t>
      </w:r>
      <w:r>
        <w:t>другому</w:t>
      </w:r>
      <w:r w:rsidR="00440CB2">
        <w:t xml:space="preserve"> </w:t>
      </w:r>
      <w:r>
        <w:t>человеку,</w:t>
      </w:r>
      <w:r w:rsidR="00440CB2">
        <w:t xml:space="preserve"> </w:t>
      </w:r>
      <w:r>
        <w:t>его</w:t>
      </w:r>
      <w:r w:rsidR="00440CB2">
        <w:t xml:space="preserve"> </w:t>
      </w:r>
      <w:r>
        <w:t>мнению,</w:t>
      </w:r>
      <w:r w:rsidR="00440CB2">
        <w:t xml:space="preserve"> </w:t>
      </w:r>
      <w:r>
        <w:t>признавать</w:t>
      </w:r>
      <w:r w:rsidR="00440CB2">
        <w:t xml:space="preserve"> </w:t>
      </w:r>
      <w:r>
        <w:t>право на ошибку свою и чужую;</w:t>
      </w:r>
    </w:p>
    <w:p w:rsidR="00E00124" w:rsidRDefault="00E00124" w:rsidP="00E00124">
      <w:pPr>
        <w:pStyle w:val="a4"/>
        <w:spacing w:line="256" w:lineRule="auto"/>
      </w:pPr>
      <w:r>
        <w:t>быть</w:t>
      </w:r>
      <w:r w:rsidR="00440CB2">
        <w:t xml:space="preserve"> </w:t>
      </w:r>
      <w:r>
        <w:t>открытым</w:t>
      </w:r>
      <w:r w:rsidR="00440CB2">
        <w:t xml:space="preserve"> </w:t>
      </w:r>
      <w:r>
        <w:t>себе</w:t>
      </w:r>
      <w:r w:rsidR="00440CB2">
        <w:t xml:space="preserve"> </w:t>
      </w:r>
      <w:r>
        <w:t>и</w:t>
      </w:r>
      <w:r w:rsidR="00440CB2">
        <w:t xml:space="preserve"> </w:t>
      </w:r>
      <w:r>
        <w:t>другим</w:t>
      </w:r>
      <w:r w:rsidR="00440CB2">
        <w:t xml:space="preserve"> </w:t>
      </w:r>
      <w:r>
        <w:t>людям,</w:t>
      </w:r>
      <w:r w:rsidR="00440CB2">
        <w:t xml:space="preserve"> </w:t>
      </w:r>
      <w:r>
        <w:t>осознавать</w:t>
      </w:r>
      <w:r w:rsidR="00440CB2">
        <w:t xml:space="preserve"> </w:t>
      </w:r>
      <w:r>
        <w:t>невозможность</w:t>
      </w:r>
      <w:r w:rsidR="00440CB2">
        <w:t xml:space="preserve"> </w:t>
      </w:r>
      <w:r>
        <w:t>контроля всего вокруг.</w:t>
      </w:r>
    </w:p>
    <w:p w:rsidR="00E00124" w:rsidRDefault="00E00124" w:rsidP="00E00124">
      <w:pPr>
        <w:pStyle w:val="a4"/>
        <w:spacing w:before="95"/>
        <w:ind w:left="0"/>
      </w:pPr>
    </w:p>
    <w:p w:rsidR="00E00124" w:rsidRDefault="00E00124" w:rsidP="00440CB2">
      <w:pPr>
        <w:pStyle w:val="Heading1"/>
        <w:ind w:left="1236"/>
      </w:pPr>
      <w:r>
        <w:t>Совместная</w:t>
      </w:r>
      <w:r w:rsidR="00440CB2">
        <w:t xml:space="preserve"> </w:t>
      </w:r>
      <w:r>
        <w:rPr>
          <w:spacing w:val="-2"/>
        </w:rPr>
        <w:t>деятельность:</w:t>
      </w:r>
    </w:p>
    <w:p w:rsidR="00E00124" w:rsidRDefault="00440CB2" w:rsidP="00E00124">
      <w:pPr>
        <w:pStyle w:val="a4"/>
        <w:spacing w:before="24" w:line="256" w:lineRule="auto"/>
        <w:ind w:right="128"/>
      </w:pPr>
      <w:r>
        <w:t>П</w:t>
      </w:r>
      <w:r w:rsidR="00E00124">
        <w:t>онимать</w:t>
      </w:r>
      <w:r>
        <w:t xml:space="preserve"> </w:t>
      </w:r>
      <w:r w:rsidR="00E00124">
        <w:t>и</w:t>
      </w:r>
      <w:r>
        <w:t xml:space="preserve"> </w:t>
      </w:r>
      <w:r w:rsidR="00E00124">
        <w:t>использовать</w:t>
      </w:r>
      <w:r>
        <w:t xml:space="preserve"> </w:t>
      </w:r>
      <w:r w:rsidR="00E00124">
        <w:t>преимущества</w:t>
      </w:r>
      <w:r>
        <w:t xml:space="preserve"> </w:t>
      </w:r>
      <w:r w:rsidR="00E00124">
        <w:t>командной</w:t>
      </w:r>
      <w:r>
        <w:t xml:space="preserve"> </w:t>
      </w:r>
      <w:r w:rsidR="00E00124">
        <w:t>и</w:t>
      </w:r>
      <w:r>
        <w:t xml:space="preserve"> </w:t>
      </w:r>
      <w:r w:rsidR="00E00124">
        <w:t>индивидуальной</w:t>
      </w:r>
      <w:r>
        <w:t xml:space="preserve"> </w:t>
      </w:r>
      <w:r w:rsidR="00E00124">
        <w:t>работы при решении конкретной учебной задачи;</w:t>
      </w:r>
    </w:p>
    <w:p w:rsidR="00E00124" w:rsidRDefault="00440CB2" w:rsidP="00E00124">
      <w:pPr>
        <w:pStyle w:val="a4"/>
        <w:spacing w:before="10" w:line="256" w:lineRule="auto"/>
        <w:ind w:right="119"/>
      </w:pPr>
      <w:r>
        <w:t>П</w:t>
      </w:r>
      <w:r w:rsidR="00E00124">
        <w:t>ланировать</w:t>
      </w:r>
      <w:r>
        <w:t xml:space="preserve"> </w:t>
      </w:r>
      <w:r w:rsidR="00E00124">
        <w:t>организацию</w:t>
      </w:r>
      <w:r>
        <w:t xml:space="preserve"> </w:t>
      </w:r>
      <w:r w:rsidR="00E00124">
        <w:t>совместной</w:t>
      </w:r>
      <w:r>
        <w:t xml:space="preserve"> </w:t>
      </w:r>
      <w:r w:rsidR="00E00124">
        <w:t>деятельности</w:t>
      </w:r>
      <w:r>
        <w:t xml:space="preserve"> </w:t>
      </w:r>
      <w:r w:rsidR="00E00124">
        <w:t>(распределять</w:t>
      </w:r>
      <w:r>
        <w:t xml:space="preserve"> </w:t>
      </w:r>
      <w:r w:rsidR="00E00124">
        <w:t>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E00124" w:rsidRDefault="00440CB2" w:rsidP="00E00124">
      <w:pPr>
        <w:pStyle w:val="a4"/>
        <w:spacing w:before="12" w:line="256" w:lineRule="auto"/>
        <w:ind w:right="118"/>
      </w:pPr>
      <w:r>
        <w:t>О</w:t>
      </w:r>
      <w:r w:rsidR="00E00124">
        <w:t>пределять</w:t>
      </w:r>
      <w:r>
        <w:t xml:space="preserve"> </w:t>
      </w:r>
      <w:r w:rsidR="00E00124">
        <w:t>свои</w:t>
      </w:r>
      <w:r>
        <w:t xml:space="preserve"> </w:t>
      </w:r>
      <w:r w:rsidR="00E00124">
        <w:t>действия</w:t>
      </w:r>
      <w:r>
        <w:t xml:space="preserve"> </w:t>
      </w:r>
      <w:r w:rsidR="00E00124">
        <w:t>и</w:t>
      </w:r>
      <w:r>
        <w:t xml:space="preserve"> </w:t>
      </w:r>
      <w:r w:rsidR="00E00124">
        <w:t>действия</w:t>
      </w:r>
      <w:r>
        <w:t xml:space="preserve"> </w:t>
      </w:r>
      <w:r w:rsidR="00E00124">
        <w:t>партнёра,</w:t>
      </w:r>
      <w:r>
        <w:t xml:space="preserve"> </w:t>
      </w:r>
      <w:r w:rsidR="00E00124">
        <w:t>которые</w:t>
      </w:r>
      <w:r>
        <w:t xml:space="preserve"> </w:t>
      </w:r>
      <w:r w:rsidR="00E00124">
        <w:t>помогали илизатруднялинахождениеобщегорешения,оцениватькачествосвоеговклада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E00124" w:rsidRDefault="00E00124" w:rsidP="00E00124">
      <w:pPr>
        <w:pStyle w:val="a4"/>
        <w:spacing w:before="29"/>
        <w:ind w:left="0"/>
      </w:pPr>
    </w:p>
    <w:p w:rsidR="00E00124" w:rsidRDefault="00E00124" w:rsidP="00E00124">
      <w:pPr>
        <w:pStyle w:val="Heading2"/>
      </w:pPr>
      <w:bookmarkStart w:id="16" w:name="_bookmark16"/>
      <w:bookmarkEnd w:id="16"/>
      <w:r>
        <w:t>ПРЕДМЕТНЫЕ</w:t>
      </w:r>
      <w:r>
        <w:rPr>
          <w:spacing w:val="-2"/>
        </w:rPr>
        <w:t>РЕЗУЛЬТАТЫ</w:t>
      </w:r>
    </w:p>
    <w:p w:rsidR="00E00124" w:rsidRDefault="00E00124" w:rsidP="00E00124">
      <w:pPr>
        <w:pStyle w:val="a4"/>
        <w:spacing w:before="153" w:line="259" w:lineRule="auto"/>
        <w:ind w:right="122"/>
      </w:pPr>
      <w: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построенияиследованиямоделииндивидуальногобезопасногоповеденияиопыте её применения в повседневной жизни.</w:t>
      </w:r>
    </w:p>
    <w:p w:rsidR="00E00124" w:rsidRDefault="00E00124" w:rsidP="00E00124">
      <w:pPr>
        <w:pStyle w:val="a4"/>
        <w:spacing w:line="259" w:lineRule="auto"/>
        <w:ind w:right="120"/>
      </w:pPr>
      <w:r>
        <w:t>Приобретаемый опыт проявляется в понимании существующих проблем безопасности и усвоении обучающимися минимума</w:t>
      </w:r>
      <w:r w:rsidR="00440CB2">
        <w:t xml:space="preserve"> </w:t>
      </w:r>
      <w:r>
        <w:t>основных</w:t>
      </w:r>
      <w:r w:rsidR="00440CB2">
        <w:t xml:space="preserve"> </w:t>
      </w:r>
      <w:r>
        <w:t>ключевых</w:t>
      </w:r>
      <w:r w:rsidR="00440CB2">
        <w:t xml:space="preserve"> </w:t>
      </w:r>
      <w:r>
        <w:t>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обществаи государства, военной подготовки, индивидуальной системы здоровогообразажизни,антиэкстремистскогомышленияиантитеррористического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00124" w:rsidRDefault="00E00124" w:rsidP="00E00124">
      <w:pPr>
        <w:pStyle w:val="a4"/>
        <w:spacing w:line="321" w:lineRule="exact"/>
        <w:ind w:left="680"/>
      </w:pPr>
      <w:r>
        <w:t>Предметные</w:t>
      </w:r>
      <w:r w:rsidR="00440CB2">
        <w:t xml:space="preserve"> </w:t>
      </w:r>
      <w:r>
        <w:t>результаты</w:t>
      </w:r>
      <w:r w:rsidR="00440CB2">
        <w:t xml:space="preserve"> </w:t>
      </w:r>
      <w:r>
        <w:t>по</w:t>
      </w:r>
      <w:r w:rsidR="00440CB2">
        <w:t xml:space="preserve"> </w:t>
      </w:r>
      <w:r>
        <w:t>ОБЗР</w:t>
      </w:r>
      <w:r w:rsidR="00440CB2">
        <w:t xml:space="preserve"> </w:t>
      </w:r>
      <w:r>
        <w:t>должны</w:t>
      </w:r>
      <w:r w:rsidR="00440CB2">
        <w:t xml:space="preserve"> </w:t>
      </w:r>
      <w:r>
        <w:rPr>
          <w:spacing w:val="-2"/>
        </w:rPr>
        <w:t>обеспечивать:</w:t>
      </w:r>
    </w:p>
    <w:p w:rsidR="00E00124" w:rsidRDefault="00E00124" w:rsidP="004D4140">
      <w:pPr>
        <w:pStyle w:val="a8"/>
        <w:numPr>
          <w:ilvl w:val="0"/>
          <w:numId w:val="59"/>
        </w:numPr>
        <w:tabs>
          <w:tab w:val="left" w:pos="1102"/>
        </w:tabs>
        <w:spacing w:before="263" w:line="264" w:lineRule="auto"/>
        <w:ind w:right="127" w:firstLine="569"/>
        <w:jc w:val="both"/>
      </w:pPr>
      <w:r w:rsidRPr="00440CB2">
        <w:rPr>
          <w:sz w:val="24"/>
          <w:szCs w:val="24"/>
        </w:rPr>
        <w:t>сформированность представлений о значении безопасного и устойчивого развитиядлягосударства,общества,личности;фундаментальныхценностяхи принципах, формирующих</w:t>
      </w:r>
      <w:r w:rsidR="00440CB2">
        <w:rPr>
          <w:sz w:val="24"/>
          <w:szCs w:val="24"/>
        </w:rPr>
        <w:t xml:space="preserve"> </w:t>
      </w:r>
      <w:r w:rsidRPr="00440CB2">
        <w:rPr>
          <w:sz w:val="24"/>
          <w:szCs w:val="24"/>
        </w:rPr>
        <w:t>основы</w:t>
      </w:r>
      <w:r w:rsidR="00440CB2">
        <w:rPr>
          <w:sz w:val="24"/>
          <w:szCs w:val="24"/>
        </w:rPr>
        <w:t xml:space="preserve"> </w:t>
      </w:r>
      <w:r w:rsidRPr="00440CB2">
        <w:rPr>
          <w:sz w:val="24"/>
          <w:szCs w:val="24"/>
        </w:rPr>
        <w:t>российского общества, безопасности страны, закрепленных</w:t>
      </w:r>
      <w:r w:rsidR="00440CB2">
        <w:rPr>
          <w:sz w:val="24"/>
          <w:szCs w:val="24"/>
        </w:rPr>
        <w:t xml:space="preserve"> </w:t>
      </w:r>
      <w:r w:rsidRPr="00440CB2">
        <w:rPr>
          <w:sz w:val="24"/>
          <w:szCs w:val="24"/>
        </w:rPr>
        <w:t>в</w:t>
      </w:r>
      <w:r w:rsidR="00440CB2">
        <w:rPr>
          <w:sz w:val="24"/>
          <w:szCs w:val="24"/>
        </w:rPr>
        <w:t xml:space="preserve"> </w:t>
      </w:r>
      <w:r w:rsidRPr="00440CB2">
        <w:rPr>
          <w:sz w:val="24"/>
          <w:szCs w:val="24"/>
        </w:rPr>
        <w:t>Конституции</w:t>
      </w:r>
      <w:r w:rsidR="00440CB2">
        <w:rPr>
          <w:sz w:val="24"/>
          <w:szCs w:val="24"/>
        </w:rPr>
        <w:t xml:space="preserve"> </w:t>
      </w:r>
      <w:r w:rsidRPr="00440CB2">
        <w:rPr>
          <w:sz w:val="24"/>
          <w:szCs w:val="24"/>
        </w:rPr>
        <w:t>Российской</w:t>
      </w:r>
      <w:r w:rsidR="00440CB2">
        <w:rPr>
          <w:sz w:val="24"/>
          <w:szCs w:val="24"/>
        </w:rPr>
        <w:t xml:space="preserve"> </w:t>
      </w:r>
      <w:r w:rsidRPr="00440CB2">
        <w:rPr>
          <w:sz w:val="24"/>
          <w:szCs w:val="24"/>
        </w:rPr>
        <w:t>Федерации,</w:t>
      </w:r>
      <w:r w:rsidR="00440CB2">
        <w:rPr>
          <w:sz w:val="24"/>
          <w:szCs w:val="24"/>
        </w:rPr>
        <w:t xml:space="preserve"> </w:t>
      </w:r>
      <w:r w:rsidRPr="00440CB2">
        <w:rPr>
          <w:sz w:val="24"/>
          <w:szCs w:val="24"/>
        </w:rPr>
        <w:t>правовых</w:t>
      </w:r>
      <w:r w:rsidR="00440CB2">
        <w:rPr>
          <w:sz w:val="24"/>
          <w:szCs w:val="24"/>
        </w:rPr>
        <w:t xml:space="preserve"> </w:t>
      </w:r>
      <w:r w:rsidRPr="00440CB2">
        <w:rPr>
          <w:sz w:val="24"/>
          <w:szCs w:val="24"/>
        </w:rPr>
        <w:t>основах</w:t>
      </w:r>
      <w:r w:rsidR="00440CB2">
        <w:rPr>
          <w:sz w:val="24"/>
          <w:szCs w:val="24"/>
        </w:rPr>
        <w:t xml:space="preserve"> </w:t>
      </w:r>
      <w:r>
        <w:t>обеспечения</w:t>
      </w:r>
      <w:r w:rsidR="00440CB2">
        <w:t xml:space="preserve"> </w:t>
      </w:r>
      <w:r>
        <w:t>национальной</w:t>
      </w:r>
      <w:r w:rsidR="00440CB2">
        <w:t xml:space="preserve"> </w:t>
      </w:r>
      <w:r>
        <w:t>безопасности,</w:t>
      </w:r>
      <w:r w:rsidR="00440CB2">
        <w:t xml:space="preserve"> </w:t>
      </w:r>
      <w:r>
        <w:t>угрозах</w:t>
      </w:r>
      <w:r w:rsidR="00440CB2">
        <w:t xml:space="preserve"> </w:t>
      </w:r>
      <w:r>
        <w:t>мирного</w:t>
      </w:r>
      <w:r w:rsidR="00440CB2">
        <w:t xml:space="preserve"> </w:t>
      </w:r>
      <w:r>
        <w:t>и</w:t>
      </w:r>
      <w:r w:rsidR="00440CB2">
        <w:t xml:space="preserve"> </w:t>
      </w:r>
      <w:r>
        <w:t xml:space="preserve">военного </w:t>
      </w:r>
      <w:r w:rsidRPr="00440CB2">
        <w:rPr>
          <w:spacing w:val="-2"/>
        </w:rPr>
        <w:t>характера;</w:t>
      </w:r>
    </w:p>
    <w:p w:rsidR="00E00124" w:rsidRPr="00440CB2" w:rsidRDefault="00E00124" w:rsidP="004D4140">
      <w:pPr>
        <w:pStyle w:val="a8"/>
        <w:numPr>
          <w:ilvl w:val="0"/>
          <w:numId w:val="59"/>
        </w:numPr>
        <w:tabs>
          <w:tab w:val="left" w:pos="1102"/>
        </w:tabs>
        <w:spacing w:line="259" w:lineRule="auto"/>
        <w:ind w:right="120" w:firstLine="569"/>
        <w:jc w:val="both"/>
        <w:rPr>
          <w:sz w:val="28"/>
          <w:szCs w:val="28"/>
        </w:rPr>
      </w:pPr>
      <w:r w:rsidRPr="00440CB2">
        <w:rPr>
          <w:sz w:val="28"/>
          <w:szCs w:val="28"/>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возникновениивоеннойугрозы;формированиепредставленийоролигражданской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E00124" w:rsidRPr="00440CB2" w:rsidRDefault="00E00124" w:rsidP="004D4140">
      <w:pPr>
        <w:pStyle w:val="a8"/>
        <w:numPr>
          <w:ilvl w:val="0"/>
          <w:numId w:val="59"/>
        </w:numPr>
        <w:tabs>
          <w:tab w:val="left" w:pos="1102"/>
        </w:tabs>
        <w:spacing w:line="259" w:lineRule="auto"/>
        <w:ind w:right="118" w:firstLine="569"/>
        <w:jc w:val="both"/>
        <w:rPr>
          <w:sz w:val="28"/>
          <w:szCs w:val="28"/>
        </w:rPr>
      </w:pPr>
      <w:r w:rsidRPr="00440CB2">
        <w:rPr>
          <w:sz w:val="28"/>
          <w:szCs w:val="28"/>
        </w:rPr>
        <w:t>сформированность чувства гордости за свою Родину, ответственного отношения к выполнению конституционного долга – защите Отечества;овладение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Федерации,знаниеособенностейдобровольнойиобязательнойподготовкик военной службе;</w:t>
      </w:r>
    </w:p>
    <w:p w:rsidR="00E00124" w:rsidRPr="00440CB2" w:rsidRDefault="00E00124" w:rsidP="004D4140">
      <w:pPr>
        <w:pStyle w:val="a8"/>
        <w:numPr>
          <w:ilvl w:val="0"/>
          <w:numId w:val="59"/>
        </w:numPr>
        <w:tabs>
          <w:tab w:val="left" w:pos="1102"/>
        </w:tabs>
        <w:spacing w:line="256" w:lineRule="auto"/>
        <w:ind w:right="126" w:firstLine="569"/>
        <w:jc w:val="both"/>
        <w:rPr>
          <w:sz w:val="28"/>
          <w:szCs w:val="28"/>
        </w:rPr>
      </w:pPr>
      <w:r w:rsidRPr="00440CB2">
        <w:rPr>
          <w:sz w:val="28"/>
          <w:szCs w:val="28"/>
        </w:rPr>
        <w:t>сформированностьпредставленийоназначении,боевыхсвойствах и общем устройстве стрелкового оружия;</w:t>
      </w:r>
    </w:p>
    <w:p w:rsidR="00E00124" w:rsidRPr="00440CB2" w:rsidRDefault="00E00124" w:rsidP="004D4140">
      <w:pPr>
        <w:pStyle w:val="a8"/>
        <w:numPr>
          <w:ilvl w:val="0"/>
          <w:numId w:val="59"/>
        </w:numPr>
        <w:tabs>
          <w:tab w:val="left" w:pos="1102"/>
        </w:tabs>
        <w:spacing w:line="256" w:lineRule="auto"/>
        <w:ind w:right="125" w:firstLine="569"/>
        <w:jc w:val="both"/>
        <w:rPr>
          <w:sz w:val="28"/>
          <w:szCs w:val="28"/>
        </w:rPr>
      </w:pPr>
      <w:r w:rsidRPr="00440CB2">
        <w:rPr>
          <w:sz w:val="28"/>
          <w:szCs w:val="28"/>
        </w:rPr>
        <w:t>овладениеосновнымиположениямиобщевоинскихуставовВооруженных СилРоссийскойФедерациииумениеихприменятьпривыполненииобязанностей воинской службы;</w:t>
      </w:r>
    </w:p>
    <w:p w:rsidR="00E00124" w:rsidRPr="00440CB2" w:rsidRDefault="00E00124" w:rsidP="004D4140">
      <w:pPr>
        <w:pStyle w:val="a8"/>
        <w:numPr>
          <w:ilvl w:val="0"/>
          <w:numId w:val="59"/>
        </w:numPr>
        <w:tabs>
          <w:tab w:val="left" w:pos="1102"/>
        </w:tabs>
        <w:spacing w:before="2" w:line="259" w:lineRule="auto"/>
        <w:ind w:right="121" w:firstLine="569"/>
        <w:jc w:val="both"/>
        <w:rPr>
          <w:sz w:val="28"/>
          <w:szCs w:val="28"/>
        </w:rPr>
      </w:pPr>
      <w:r w:rsidRPr="00440CB2">
        <w:rPr>
          <w:sz w:val="28"/>
          <w:szCs w:val="28"/>
        </w:rPr>
        <w:t>сформированность представлений о культуре безопасности жизнедеятельности, понятиях «опасность», «безопасность», «риск», знание универсальных</w:t>
      </w:r>
      <w:r w:rsidR="00440CB2">
        <w:rPr>
          <w:sz w:val="28"/>
          <w:szCs w:val="28"/>
        </w:rPr>
        <w:t xml:space="preserve"> </w:t>
      </w:r>
      <w:r w:rsidRPr="00440CB2">
        <w:rPr>
          <w:sz w:val="28"/>
          <w:szCs w:val="28"/>
        </w:rPr>
        <w:t>правил</w:t>
      </w:r>
      <w:r w:rsidR="00440CB2">
        <w:rPr>
          <w:sz w:val="28"/>
          <w:szCs w:val="28"/>
        </w:rPr>
        <w:t xml:space="preserve"> </w:t>
      </w:r>
      <w:r w:rsidRPr="00440CB2">
        <w:rPr>
          <w:sz w:val="28"/>
          <w:szCs w:val="28"/>
        </w:rPr>
        <w:t>безопасного</w:t>
      </w:r>
      <w:r w:rsidR="00440CB2">
        <w:rPr>
          <w:sz w:val="28"/>
          <w:szCs w:val="28"/>
        </w:rPr>
        <w:t xml:space="preserve"> </w:t>
      </w:r>
      <w:r w:rsidRPr="00440CB2">
        <w:rPr>
          <w:sz w:val="28"/>
          <w:szCs w:val="28"/>
        </w:rPr>
        <w:t>поведения,</w:t>
      </w:r>
      <w:r w:rsidR="00440CB2">
        <w:rPr>
          <w:sz w:val="28"/>
          <w:szCs w:val="28"/>
        </w:rPr>
        <w:t xml:space="preserve"> </w:t>
      </w:r>
      <w:r w:rsidRPr="00440CB2">
        <w:rPr>
          <w:sz w:val="28"/>
          <w:szCs w:val="28"/>
        </w:rPr>
        <w:t>готовность</w:t>
      </w:r>
      <w:r w:rsidR="00440CB2">
        <w:rPr>
          <w:sz w:val="28"/>
          <w:szCs w:val="28"/>
        </w:rPr>
        <w:t xml:space="preserve"> </w:t>
      </w:r>
      <w:r w:rsidRPr="00440CB2">
        <w:rPr>
          <w:sz w:val="28"/>
          <w:szCs w:val="28"/>
        </w:rPr>
        <w:t>применять</w:t>
      </w:r>
      <w:r w:rsidR="00440CB2">
        <w:rPr>
          <w:sz w:val="28"/>
          <w:szCs w:val="28"/>
        </w:rPr>
        <w:t xml:space="preserve"> </w:t>
      </w:r>
      <w:r w:rsidRPr="00440CB2">
        <w:rPr>
          <w:sz w:val="28"/>
          <w:szCs w:val="28"/>
        </w:rPr>
        <w:t>их на практике, используя освоенные знания и умения, освоение основ проектирования</w:t>
      </w:r>
      <w:r w:rsidR="00440CB2">
        <w:rPr>
          <w:sz w:val="28"/>
          <w:szCs w:val="28"/>
        </w:rPr>
        <w:t xml:space="preserve"> </w:t>
      </w:r>
      <w:r w:rsidRPr="00440CB2">
        <w:rPr>
          <w:sz w:val="28"/>
          <w:szCs w:val="28"/>
        </w:rPr>
        <w:t>собственной</w:t>
      </w:r>
      <w:r w:rsidR="00440CB2">
        <w:rPr>
          <w:sz w:val="28"/>
          <w:szCs w:val="28"/>
        </w:rPr>
        <w:t xml:space="preserve"> </w:t>
      </w:r>
      <w:r w:rsidRPr="00440CB2">
        <w:rPr>
          <w:sz w:val="28"/>
          <w:szCs w:val="28"/>
        </w:rPr>
        <w:t>безопасной</w:t>
      </w:r>
      <w:r w:rsidR="00440CB2">
        <w:rPr>
          <w:sz w:val="28"/>
          <w:szCs w:val="28"/>
        </w:rPr>
        <w:t xml:space="preserve"> </w:t>
      </w:r>
      <w:r w:rsidRPr="00440CB2">
        <w:rPr>
          <w:sz w:val="28"/>
          <w:szCs w:val="28"/>
        </w:rPr>
        <w:t>жизнедеятельности с</w:t>
      </w:r>
      <w:r w:rsidR="00440CB2">
        <w:rPr>
          <w:sz w:val="28"/>
          <w:szCs w:val="28"/>
        </w:rPr>
        <w:t xml:space="preserve"> </w:t>
      </w:r>
      <w:r w:rsidRPr="00440CB2">
        <w:rPr>
          <w:sz w:val="28"/>
          <w:szCs w:val="28"/>
        </w:rPr>
        <w:t>учетом</w:t>
      </w:r>
      <w:r w:rsidR="00440CB2">
        <w:rPr>
          <w:sz w:val="28"/>
          <w:szCs w:val="28"/>
        </w:rPr>
        <w:t xml:space="preserve"> </w:t>
      </w:r>
      <w:r w:rsidRPr="00440CB2">
        <w:rPr>
          <w:sz w:val="28"/>
          <w:szCs w:val="28"/>
        </w:rPr>
        <w:t>природных, техногенных и социальных рисков;</w:t>
      </w:r>
    </w:p>
    <w:p w:rsidR="00E00124" w:rsidRPr="00440CB2" w:rsidRDefault="00E00124" w:rsidP="004D4140">
      <w:pPr>
        <w:pStyle w:val="a8"/>
        <w:numPr>
          <w:ilvl w:val="0"/>
          <w:numId w:val="59"/>
        </w:numPr>
        <w:tabs>
          <w:tab w:val="left" w:pos="1102"/>
        </w:tabs>
        <w:spacing w:before="3" w:line="256" w:lineRule="auto"/>
        <w:ind w:right="128" w:firstLine="569"/>
        <w:jc w:val="both"/>
        <w:rPr>
          <w:sz w:val="28"/>
          <w:szCs w:val="28"/>
        </w:rPr>
      </w:pPr>
      <w:r w:rsidRPr="00440CB2">
        <w:rPr>
          <w:sz w:val="28"/>
          <w:szCs w:val="28"/>
        </w:rPr>
        <w:t>знание</w:t>
      </w:r>
      <w:r w:rsidR="00440CB2">
        <w:rPr>
          <w:sz w:val="28"/>
          <w:szCs w:val="28"/>
        </w:rPr>
        <w:t xml:space="preserve"> </w:t>
      </w:r>
      <w:r w:rsidRPr="00440CB2">
        <w:rPr>
          <w:sz w:val="28"/>
          <w:szCs w:val="28"/>
        </w:rPr>
        <w:t>правил</w:t>
      </w:r>
      <w:r w:rsidR="00440CB2">
        <w:rPr>
          <w:sz w:val="28"/>
          <w:szCs w:val="28"/>
        </w:rPr>
        <w:t xml:space="preserve"> </w:t>
      </w:r>
      <w:r w:rsidRPr="00440CB2">
        <w:rPr>
          <w:sz w:val="28"/>
          <w:szCs w:val="28"/>
        </w:rPr>
        <w:t>дорожного</w:t>
      </w:r>
      <w:r w:rsidR="00440CB2">
        <w:rPr>
          <w:sz w:val="28"/>
          <w:szCs w:val="28"/>
        </w:rPr>
        <w:t xml:space="preserve"> </w:t>
      </w:r>
      <w:r w:rsidRPr="00440CB2">
        <w:rPr>
          <w:sz w:val="28"/>
          <w:szCs w:val="28"/>
        </w:rPr>
        <w:t>движения,</w:t>
      </w:r>
      <w:r w:rsidR="00440CB2">
        <w:rPr>
          <w:sz w:val="28"/>
          <w:szCs w:val="28"/>
        </w:rPr>
        <w:t xml:space="preserve"> </w:t>
      </w:r>
      <w:r w:rsidRPr="00440CB2">
        <w:rPr>
          <w:sz w:val="28"/>
          <w:szCs w:val="28"/>
        </w:rPr>
        <w:t>пожарной</w:t>
      </w:r>
      <w:r w:rsidR="00440CB2">
        <w:rPr>
          <w:sz w:val="28"/>
          <w:szCs w:val="28"/>
        </w:rPr>
        <w:t xml:space="preserve"> </w:t>
      </w:r>
      <w:r w:rsidRPr="00440CB2">
        <w:rPr>
          <w:sz w:val="28"/>
          <w:szCs w:val="28"/>
        </w:rPr>
        <w:t>безопасности,</w:t>
      </w:r>
      <w:r w:rsidR="00440CB2">
        <w:rPr>
          <w:sz w:val="28"/>
          <w:szCs w:val="28"/>
        </w:rPr>
        <w:t xml:space="preserve"> </w:t>
      </w:r>
      <w:r w:rsidRPr="00440CB2">
        <w:rPr>
          <w:sz w:val="28"/>
          <w:szCs w:val="28"/>
        </w:rPr>
        <w:t>безопасного поведения в быту, транспорте, в общественных местах, на природе и умение применять их в поведении;</w:t>
      </w:r>
    </w:p>
    <w:p w:rsidR="00E00124" w:rsidRPr="00440CB2" w:rsidRDefault="00E00124" w:rsidP="004D4140">
      <w:pPr>
        <w:pStyle w:val="a8"/>
        <w:numPr>
          <w:ilvl w:val="0"/>
          <w:numId w:val="59"/>
        </w:numPr>
        <w:tabs>
          <w:tab w:val="left" w:pos="1102"/>
        </w:tabs>
        <w:spacing w:before="11" w:line="259" w:lineRule="auto"/>
        <w:ind w:right="123" w:firstLine="569"/>
        <w:jc w:val="both"/>
        <w:rPr>
          <w:sz w:val="28"/>
          <w:szCs w:val="28"/>
        </w:rPr>
      </w:pPr>
      <w:r w:rsidRPr="00440CB2">
        <w:rPr>
          <w:sz w:val="28"/>
          <w:szCs w:val="28"/>
        </w:rPr>
        <w:t>сформированность</w:t>
      </w:r>
      <w:r w:rsidR="00440CB2">
        <w:rPr>
          <w:sz w:val="28"/>
          <w:szCs w:val="28"/>
        </w:rPr>
        <w:t xml:space="preserve"> </w:t>
      </w:r>
      <w:r w:rsidRPr="00440CB2">
        <w:rPr>
          <w:sz w:val="28"/>
          <w:szCs w:val="28"/>
        </w:rPr>
        <w:t>представлений</w:t>
      </w:r>
      <w:r w:rsidR="00440CB2">
        <w:rPr>
          <w:sz w:val="28"/>
          <w:szCs w:val="28"/>
        </w:rPr>
        <w:t xml:space="preserve"> </w:t>
      </w:r>
      <w:r w:rsidRPr="00440CB2">
        <w:rPr>
          <w:sz w:val="28"/>
          <w:szCs w:val="28"/>
        </w:rPr>
        <w:t>о</w:t>
      </w:r>
      <w:r w:rsidR="00440CB2">
        <w:rPr>
          <w:sz w:val="28"/>
          <w:szCs w:val="28"/>
        </w:rPr>
        <w:t xml:space="preserve"> </w:t>
      </w:r>
      <w:r w:rsidRPr="00440CB2">
        <w:rPr>
          <w:sz w:val="28"/>
          <w:szCs w:val="28"/>
        </w:rPr>
        <w:t>порядке</w:t>
      </w:r>
      <w:r w:rsidR="00440CB2">
        <w:rPr>
          <w:sz w:val="28"/>
          <w:szCs w:val="28"/>
        </w:rPr>
        <w:t xml:space="preserve"> </w:t>
      </w:r>
      <w:r w:rsidRPr="00440CB2">
        <w:rPr>
          <w:sz w:val="28"/>
          <w:szCs w:val="28"/>
        </w:rPr>
        <w:t>действий</w:t>
      </w:r>
      <w:r w:rsidR="00440CB2">
        <w:rPr>
          <w:sz w:val="28"/>
          <w:szCs w:val="28"/>
        </w:rPr>
        <w:t xml:space="preserve"> </w:t>
      </w:r>
      <w:r w:rsidRPr="00440CB2">
        <w:rPr>
          <w:sz w:val="28"/>
          <w:szCs w:val="28"/>
        </w:rPr>
        <w:t>при</w:t>
      </w:r>
      <w:r w:rsidR="00440CB2">
        <w:rPr>
          <w:sz w:val="28"/>
          <w:szCs w:val="28"/>
        </w:rPr>
        <w:t xml:space="preserve"> </w:t>
      </w:r>
      <w:r w:rsidRPr="00440CB2">
        <w:rPr>
          <w:sz w:val="28"/>
          <w:szCs w:val="28"/>
        </w:rPr>
        <w:t>возникновении чрезвычайных ситуаций в быту, транспорте, в общественных местах, на природе; умениеоцениватьипрогнозироватьнеблагоприятныефакторыобстановкииприниматьобоснованныерешениявопасныхичрезвычайныхситуациях,с учетом реальных условий и возможностей;</w:t>
      </w:r>
    </w:p>
    <w:p w:rsidR="00E00124" w:rsidRPr="00440CB2" w:rsidRDefault="00E00124" w:rsidP="004D4140">
      <w:pPr>
        <w:pStyle w:val="a8"/>
        <w:numPr>
          <w:ilvl w:val="0"/>
          <w:numId w:val="59"/>
        </w:numPr>
        <w:tabs>
          <w:tab w:val="left" w:pos="1102"/>
        </w:tabs>
        <w:spacing w:line="259" w:lineRule="auto"/>
        <w:ind w:right="116" w:firstLine="569"/>
        <w:jc w:val="both"/>
        <w:rPr>
          <w:sz w:val="28"/>
          <w:szCs w:val="28"/>
        </w:rPr>
      </w:pPr>
      <w:r w:rsidRPr="00440CB2">
        <w:rPr>
          <w:sz w:val="28"/>
          <w:szCs w:val="28"/>
        </w:rPr>
        <w:t>освоение основ медицинских знаний и владение умениями оказывать первуюпомощьпострадавшимприпотересознания,остановкедыхания,наружных кровотечениях, попадании инородных тел в верхние дыхательные пути, травмах различныхобластейтела,ожогах,отморожениях,отравлениях;сформированность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00124" w:rsidRPr="00440CB2" w:rsidRDefault="00E00124" w:rsidP="004D4140">
      <w:pPr>
        <w:pStyle w:val="a8"/>
        <w:numPr>
          <w:ilvl w:val="0"/>
          <w:numId w:val="59"/>
        </w:numPr>
        <w:tabs>
          <w:tab w:val="left" w:pos="1102"/>
        </w:tabs>
        <w:spacing w:before="263" w:line="259" w:lineRule="auto"/>
        <w:ind w:right="123" w:firstLine="569"/>
        <w:jc w:val="both"/>
        <w:rPr>
          <w:sz w:val="28"/>
          <w:szCs w:val="28"/>
        </w:rPr>
      </w:pPr>
      <w:r w:rsidRPr="00440CB2">
        <w:rPr>
          <w:sz w:val="28"/>
          <w:szCs w:val="28"/>
        </w:rPr>
        <w:t>сформированность</w:t>
      </w:r>
      <w:r w:rsidR="00440CB2">
        <w:rPr>
          <w:sz w:val="28"/>
          <w:szCs w:val="28"/>
        </w:rPr>
        <w:t xml:space="preserve"> </w:t>
      </w:r>
      <w:r w:rsidRPr="00440CB2">
        <w:rPr>
          <w:sz w:val="28"/>
          <w:szCs w:val="28"/>
        </w:rPr>
        <w:t>представлений</w:t>
      </w:r>
      <w:r w:rsidR="00440CB2">
        <w:rPr>
          <w:sz w:val="28"/>
          <w:szCs w:val="28"/>
        </w:rPr>
        <w:t xml:space="preserve"> </w:t>
      </w:r>
      <w:r w:rsidRPr="00440CB2">
        <w:rPr>
          <w:sz w:val="28"/>
          <w:szCs w:val="28"/>
        </w:rPr>
        <w:t>о</w:t>
      </w:r>
      <w:r w:rsidR="00440CB2">
        <w:rPr>
          <w:sz w:val="28"/>
          <w:szCs w:val="28"/>
        </w:rPr>
        <w:t xml:space="preserve"> </w:t>
      </w:r>
      <w:r w:rsidRPr="00440CB2">
        <w:rPr>
          <w:sz w:val="28"/>
          <w:szCs w:val="28"/>
        </w:rPr>
        <w:t>правилах</w:t>
      </w:r>
      <w:r w:rsidR="00440CB2">
        <w:rPr>
          <w:sz w:val="28"/>
          <w:szCs w:val="28"/>
        </w:rPr>
        <w:t xml:space="preserve"> </w:t>
      </w:r>
      <w:r w:rsidRPr="00440CB2">
        <w:rPr>
          <w:sz w:val="28"/>
          <w:szCs w:val="28"/>
        </w:rPr>
        <w:t>безопасного</w:t>
      </w:r>
      <w:r w:rsidR="00440CB2">
        <w:rPr>
          <w:sz w:val="28"/>
          <w:szCs w:val="28"/>
        </w:rPr>
        <w:t xml:space="preserve"> </w:t>
      </w:r>
      <w:r w:rsidRPr="00440CB2">
        <w:rPr>
          <w:sz w:val="28"/>
          <w:szCs w:val="28"/>
        </w:rPr>
        <w:t>поведения</w:t>
      </w:r>
      <w:r w:rsidR="00440CB2">
        <w:rPr>
          <w:sz w:val="28"/>
          <w:szCs w:val="28"/>
        </w:rPr>
        <w:t xml:space="preserve"> </w:t>
      </w:r>
      <w:r w:rsidRPr="00440CB2">
        <w:rPr>
          <w:sz w:val="28"/>
          <w:szCs w:val="28"/>
        </w:rPr>
        <w:t>в социуме, овладение знаниями об опасных проявлениях конфликтов, манипулятивном</w:t>
      </w:r>
      <w:r w:rsidR="00440CB2">
        <w:rPr>
          <w:sz w:val="28"/>
          <w:szCs w:val="28"/>
        </w:rPr>
        <w:t xml:space="preserve"> </w:t>
      </w:r>
      <w:r w:rsidRPr="00440CB2">
        <w:rPr>
          <w:sz w:val="28"/>
          <w:szCs w:val="28"/>
        </w:rPr>
        <w:t>поведении,</w:t>
      </w:r>
      <w:r w:rsidR="00440CB2">
        <w:rPr>
          <w:sz w:val="28"/>
          <w:szCs w:val="28"/>
        </w:rPr>
        <w:t xml:space="preserve"> </w:t>
      </w:r>
      <w:r w:rsidRPr="00440CB2">
        <w:rPr>
          <w:sz w:val="28"/>
          <w:szCs w:val="28"/>
        </w:rPr>
        <w:t>умения</w:t>
      </w:r>
      <w:r w:rsidR="00440CB2">
        <w:rPr>
          <w:sz w:val="28"/>
          <w:szCs w:val="28"/>
        </w:rPr>
        <w:t xml:space="preserve"> </w:t>
      </w:r>
      <w:r w:rsidRPr="00440CB2">
        <w:rPr>
          <w:sz w:val="28"/>
          <w:szCs w:val="28"/>
        </w:rPr>
        <w:t>распознавать</w:t>
      </w:r>
      <w:r w:rsidR="00440CB2">
        <w:rPr>
          <w:sz w:val="28"/>
          <w:szCs w:val="28"/>
        </w:rPr>
        <w:t xml:space="preserve"> </w:t>
      </w:r>
      <w:r w:rsidRPr="00440CB2">
        <w:rPr>
          <w:sz w:val="28"/>
          <w:szCs w:val="28"/>
        </w:rPr>
        <w:t>опасные</w:t>
      </w:r>
      <w:r w:rsidR="00440CB2">
        <w:rPr>
          <w:sz w:val="28"/>
          <w:szCs w:val="28"/>
        </w:rPr>
        <w:t xml:space="preserve"> </w:t>
      </w:r>
      <w:r w:rsidRPr="00440CB2">
        <w:rPr>
          <w:sz w:val="28"/>
          <w:szCs w:val="28"/>
        </w:rPr>
        <w:t>проявления</w:t>
      </w:r>
      <w:r w:rsidR="00440CB2">
        <w:rPr>
          <w:sz w:val="28"/>
          <w:szCs w:val="28"/>
        </w:rPr>
        <w:t xml:space="preserve"> </w:t>
      </w:r>
      <w:r w:rsidRPr="00440CB2">
        <w:rPr>
          <w:sz w:val="28"/>
          <w:szCs w:val="28"/>
        </w:rPr>
        <w:t>и формирование готовности им противодействовать;</w:t>
      </w:r>
    </w:p>
    <w:p w:rsidR="00E00124" w:rsidRPr="00440CB2" w:rsidRDefault="00E00124" w:rsidP="004D4140">
      <w:pPr>
        <w:pStyle w:val="a8"/>
        <w:numPr>
          <w:ilvl w:val="0"/>
          <w:numId w:val="59"/>
        </w:numPr>
        <w:tabs>
          <w:tab w:val="left" w:pos="1102"/>
        </w:tabs>
        <w:spacing w:line="261" w:lineRule="auto"/>
        <w:ind w:right="126" w:firstLine="569"/>
        <w:jc w:val="both"/>
        <w:rPr>
          <w:sz w:val="28"/>
          <w:szCs w:val="28"/>
        </w:rPr>
      </w:pPr>
      <w:r w:rsidRPr="00440CB2">
        <w:rPr>
          <w:sz w:val="28"/>
          <w:szCs w:val="28"/>
        </w:rPr>
        <w:t>сформированность представлений об информационных и компьютерных угрозах,опасныхявленияхвИнтернете,знанияоправилахбезопасногоповедения в информационном пространстве и готовность применять их на практике;</w:t>
      </w:r>
    </w:p>
    <w:p w:rsidR="00E00124" w:rsidRPr="00440CB2" w:rsidRDefault="00E00124" w:rsidP="004D4140">
      <w:pPr>
        <w:pStyle w:val="a8"/>
        <w:numPr>
          <w:ilvl w:val="0"/>
          <w:numId w:val="59"/>
        </w:numPr>
        <w:tabs>
          <w:tab w:val="left" w:pos="1102"/>
        </w:tabs>
        <w:spacing w:line="259" w:lineRule="auto"/>
        <w:ind w:right="108" w:firstLine="569"/>
        <w:jc w:val="both"/>
        <w:rPr>
          <w:sz w:val="28"/>
          <w:szCs w:val="28"/>
        </w:rPr>
      </w:pPr>
      <w:r w:rsidRPr="00440CB2">
        <w:rPr>
          <w:sz w:val="28"/>
          <w:szCs w:val="28"/>
        </w:rPr>
        <w:t>освоение знаний об основах общественно-государственной системы противодействия экстремизму и терроризму; сформированность</w:t>
      </w:r>
      <w:r w:rsidR="00440CB2">
        <w:rPr>
          <w:sz w:val="28"/>
          <w:szCs w:val="28"/>
        </w:rPr>
        <w:t xml:space="preserve"> </w:t>
      </w:r>
      <w:r w:rsidRPr="00440CB2">
        <w:rPr>
          <w:sz w:val="28"/>
          <w:szCs w:val="28"/>
        </w:rPr>
        <w:t xml:space="preserve"> представлений</w:t>
      </w:r>
      <w:r w:rsidR="00440CB2">
        <w:rPr>
          <w:sz w:val="28"/>
          <w:szCs w:val="28"/>
        </w:rPr>
        <w:t xml:space="preserve"> </w:t>
      </w:r>
      <w:r w:rsidRPr="00440CB2">
        <w:rPr>
          <w:sz w:val="28"/>
          <w:szCs w:val="28"/>
        </w:rPr>
        <w:t>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E00124" w:rsidRPr="00440CB2" w:rsidRDefault="00E00124" w:rsidP="004D4140">
      <w:pPr>
        <w:pStyle w:val="a8"/>
        <w:numPr>
          <w:ilvl w:val="0"/>
          <w:numId w:val="59"/>
        </w:numPr>
        <w:tabs>
          <w:tab w:val="left" w:pos="1174"/>
        </w:tabs>
        <w:spacing w:line="256" w:lineRule="auto"/>
        <w:ind w:right="127" w:firstLine="569"/>
        <w:jc w:val="both"/>
        <w:rPr>
          <w:sz w:val="28"/>
          <w:szCs w:val="28"/>
        </w:rPr>
      </w:pPr>
      <w:r w:rsidRPr="00440CB2">
        <w:rPr>
          <w:sz w:val="28"/>
          <w:szCs w:val="28"/>
        </w:rPr>
        <w:t>сформированность активной жизненной позиции, умений и навыков личного</w:t>
      </w:r>
      <w:r w:rsidR="00440CB2">
        <w:rPr>
          <w:sz w:val="28"/>
          <w:szCs w:val="28"/>
        </w:rPr>
        <w:t xml:space="preserve"> </w:t>
      </w:r>
      <w:r w:rsidRPr="00440CB2">
        <w:rPr>
          <w:sz w:val="28"/>
          <w:szCs w:val="28"/>
        </w:rPr>
        <w:t>участия</w:t>
      </w:r>
      <w:r w:rsidR="00440CB2">
        <w:rPr>
          <w:sz w:val="28"/>
          <w:szCs w:val="28"/>
        </w:rPr>
        <w:t xml:space="preserve"> </w:t>
      </w:r>
      <w:r w:rsidRPr="00440CB2">
        <w:rPr>
          <w:sz w:val="28"/>
          <w:szCs w:val="28"/>
        </w:rPr>
        <w:t>в</w:t>
      </w:r>
      <w:r w:rsidR="00440CB2">
        <w:rPr>
          <w:sz w:val="28"/>
          <w:szCs w:val="28"/>
        </w:rPr>
        <w:t xml:space="preserve"> </w:t>
      </w:r>
      <w:r w:rsidRPr="00440CB2">
        <w:rPr>
          <w:sz w:val="28"/>
          <w:szCs w:val="28"/>
        </w:rPr>
        <w:t>обеспечении</w:t>
      </w:r>
      <w:r w:rsidR="00440CB2">
        <w:rPr>
          <w:sz w:val="28"/>
          <w:szCs w:val="28"/>
        </w:rPr>
        <w:t xml:space="preserve"> </w:t>
      </w:r>
      <w:r w:rsidRPr="00440CB2">
        <w:rPr>
          <w:sz w:val="28"/>
          <w:szCs w:val="28"/>
        </w:rPr>
        <w:t>мер</w:t>
      </w:r>
      <w:r w:rsidR="00440CB2">
        <w:rPr>
          <w:sz w:val="28"/>
          <w:szCs w:val="28"/>
        </w:rPr>
        <w:t xml:space="preserve"> </w:t>
      </w:r>
      <w:r w:rsidRPr="00440CB2">
        <w:rPr>
          <w:sz w:val="28"/>
          <w:szCs w:val="28"/>
        </w:rPr>
        <w:t>безопасности</w:t>
      </w:r>
      <w:r w:rsidR="00440CB2">
        <w:rPr>
          <w:sz w:val="28"/>
          <w:szCs w:val="28"/>
        </w:rPr>
        <w:t xml:space="preserve"> </w:t>
      </w:r>
      <w:r w:rsidRPr="00440CB2">
        <w:rPr>
          <w:sz w:val="28"/>
          <w:szCs w:val="28"/>
        </w:rPr>
        <w:t>личности,</w:t>
      </w:r>
      <w:r w:rsidR="00440CB2">
        <w:rPr>
          <w:sz w:val="28"/>
          <w:szCs w:val="28"/>
        </w:rPr>
        <w:t xml:space="preserve"> </w:t>
      </w:r>
      <w:r w:rsidRPr="00440CB2">
        <w:rPr>
          <w:sz w:val="28"/>
          <w:szCs w:val="28"/>
        </w:rPr>
        <w:t>общества и государства;</w:t>
      </w:r>
    </w:p>
    <w:p w:rsidR="00E00124" w:rsidRPr="00440CB2" w:rsidRDefault="00E00124" w:rsidP="004D4140">
      <w:pPr>
        <w:pStyle w:val="a8"/>
        <w:numPr>
          <w:ilvl w:val="0"/>
          <w:numId w:val="59"/>
        </w:numPr>
        <w:tabs>
          <w:tab w:val="left" w:pos="1174"/>
        </w:tabs>
        <w:spacing w:line="259" w:lineRule="auto"/>
        <w:ind w:right="123" w:firstLine="569"/>
        <w:jc w:val="both"/>
        <w:rPr>
          <w:sz w:val="28"/>
          <w:szCs w:val="28"/>
        </w:rPr>
      </w:pPr>
      <w:r w:rsidRPr="00440CB2">
        <w:rPr>
          <w:sz w:val="28"/>
          <w:szCs w:val="28"/>
        </w:rPr>
        <w:t>понимание</w:t>
      </w:r>
      <w:r w:rsidR="00440CB2">
        <w:rPr>
          <w:sz w:val="28"/>
          <w:szCs w:val="28"/>
        </w:rPr>
        <w:t xml:space="preserve"> </w:t>
      </w:r>
      <w:r w:rsidRPr="00440CB2">
        <w:rPr>
          <w:sz w:val="28"/>
          <w:szCs w:val="28"/>
        </w:rPr>
        <w:t>роли</w:t>
      </w:r>
      <w:r w:rsidR="00440CB2">
        <w:rPr>
          <w:sz w:val="28"/>
          <w:szCs w:val="28"/>
        </w:rPr>
        <w:t xml:space="preserve"> </w:t>
      </w:r>
      <w:r w:rsidRPr="00440CB2">
        <w:rPr>
          <w:sz w:val="28"/>
          <w:szCs w:val="28"/>
        </w:rPr>
        <w:t>государства</w:t>
      </w:r>
      <w:r w:rsidR="00440CB2">
        <w:rPr>
          <w:sz w:val="28"/>
          <w:szCs w:val="28"/>
        </w:rPr>
        <w:t xml:space="preserve"> </w:t>
      </w:r>
      <w:r w:rsidRPr="00440CB2">
        <w:rPr>
          <w:sz w:val="28"/>
          <w:szCs w:val="28"/>
        </w:rPr>
        <w:t>в</w:t>
      </w:r>
      <w:r w:rsidR="00440CB2">
        <w:rPr>
          <w:sz w:val="28"/>
          <w:szCs w:val="28"/>
        </w:rPr>
        <w:t xml:space="preserve"> </w:t>
      </w:r>
      <w:r w:rsidRPr="00440CB2">
        <w:rPr>
          <w:sz w:val="28"/>
          <w:szCs w:val="28"/>
        </w:rPr>
        <w:t>обеспечении</w:t>
      </w:r>
      <w:r w:rsidR="00440CB2">
        <w:rPr>
          <w:sz w:val="28"/>
          <w:szCs w:val="28"/>
        </w:rPr>
        <w:t xml:space="preserve"> </w:t>
      </w:r>
      <w:r w:rsidRPr="00440CB2">
        <w:rPr>
          <w:sz w:val="28"/>
          <w:szCs w:val="28"/>
        </w:rPr>
        <w:t>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E00124" w:rsidRDefault="00E00124" w:rsidP="00E00124">
      <w:pPr>
        <w:pStyle w:val="a4"/>
        <w:spacing w:line="259" w:lineRule="auto"/>
        <w:ind w:right="116"/>
      </w:pPr>
      <w:r>
        <w:t>Достижение результатов освоения программы ОБЗР обеспечивается посредствомвключениявуказаннуюпрограммупредметныхрезультатовосвоения модулей ОБЗР:</w:t>
      </w:r>
    </w:p>
    <w:p w:rsidR="00E00124" w:rsidRDefault="00E00124" w:rsidP="00E00124">
      <w:pPr>
        <w:pStyle w:val="a4"/>
        <w:spacing w:before="24"/>
        <w:ind w:left="0"/>
      </w:pPr>
    </w:p>
    <w:p w:rsidR="00E00124" w:rsidRDefault="00E00124" w:rsidP="00E00124">
      <w:pPr>
        <w:spacing w:line="264" w:lineRule="auto"/>
        <w:ind w:left="110" w:right="116" w:firstLine="569"/>
        <w:jc w:val="both"/>
        <w:rPr>
          <w:i/>
          <w:sz w:val="28"/>
        </w:rPr>
      </w:pPr>
      <w:r>
        <w:rPr>
          <w:i/>
          <w:sz w:val="28"/>
        </w:rPr>
        <w:t>Предметные</w:t>
      </w:r>
      <w:r w:rsidR="00440CB2">
        <w:rPr>
          <w:i/>
          <w:sz w:val="28"/>
        </w:rPr>
        <w:t xml:space="preserve"> </w:t>
      </w:r>
      <w:r>
        <w:rPr>
          <w:i/>
          <w:sz w:val="28"/>
        </w:rPr>
        <w:t>результаты</w:t>
      </w:r>
      <w:r w:rsidR="00440CB2">
        <w:rPr>
          <w:i/>
          <w:sz w:val="28"/>
        </w:rPr>
        <w:t xml:space="preserve"> </w:t>
      </w:r>
      <w:r>
        <w:rPr>
          <w:i/>
          <w:sz w:val="28"/>
        </w:rPr>
        <w:t>по</w:t>
      </w:r>
      <w:r w:rsidR="00440CB2">
        <w:rPr>
          <w:i/>
          <w:sz w:val="28"/>
        </w:rPr>
        <w:t xml:space="preserve"> </w:t>
      </w:r>
      <w:r>
        <w:rPr>
          <w:i/>
          <w:sz w:val="28"/>
        </w:rPr>
        <w:t>модулю№1«Безопасное</w:t>
      </w:r>
      <w:r w:rsidR="00440CB2">
        <w:rPr>
          <w:i/>
          <w:sz w:val="28"/>
        </w:rPr>
        <w:t xml:space="preserve"> </w:t>
      </w:r>
      <w:r>
        <w:rPr>
          <w:i/>
          <w:sz w:val="28"/>
        </w:rPr>
        <w:t>и</w:t>
      </w:r>
      <w:r w:rsidR="00440CB2">
        <w:rPr>
          <w:i/>
          <w:sz w:val="28"/>
        </w:rPr>
        <w:t xml:space="preserve"> </w:t>
      </w:r>
      <w:r>
        <w:rPr>
          <w:i/>
          <w:sz w:val="28"/>
        </w:rPr>
        <w:t>устойчивое</w:t>
      </w:r>
      <w:r w:rsidR="00440CB2">
        <w:rPr>
          <w:i/>
          <w:sz w:val="28"/>
        </w:rPr>
        <w:t xml:space="preserve"> </w:t>
      </w:r>
      <w:r>
        <w:rPr>
          <w:i/>
          <w:sz w:val="28"/>
        </w:rPr>
        <w:t>развитие личности, общества, государства»:</w:t>
      </w:r>
    </w:p>
    <w:p w:rsidR="00E00124" w:rsidRDefault="00440CB2" w:rsidP="00E00124">
      <w:pPr>
        <w:pStyle w:val="a4"/>
        <w:spacing w:line="312" w:lineRule="exact"/>
        <w:ind w:left="680"/>
      </w:pPr>
      <w:r>
        <w:t>О</w:t>
      </w:r>
      <w:r w:rsidR="00E00124">
        <w:t>бъяснять</w:t>
      </w:r>
      <w:r>
        <w:t xml:space="preserve"> </w:t>
      </w:r>
      <w:r w:rsidR="00E00124">
        <w:t>значение</w:t>
      </w:r>
      <w:r>
        <w:t xml:space="preserve"> </w:t>
      </w:r>
      <w:r w:rsidR="00E00124">
        <w:t>Конституции</w:t>
      </w:r>
      <w:r>
        <w:t xml:space="preserve"> </w:t>
      </w:r>
      <w:r w:rsidR="00E00124">
        <w:t>Российской</w:t>
      </w:r>
      <w:r>
        <w:t xml:space="preserve"> </w:t>
      </w:r>
      <w:r w:rsidR="00E00124">
        <w:rPr>
          <w:spacing w:val="-2"/>
        </w:rPr>
        <w:t>Федерации;</w:t>
      </w:r>
    </w:p>
    <w:p w:rsidR="00E00124" w:rsidRDefault="00E00124" w:rsidP="00E00124">
      <w:pPr>
        <w:pStyle w:val="a4"/>
        <w:spacing w:before="23" w:line="256" w:lineRule="auto"/>
        <w:ind w:right="130"/>
      </w:pPr>
      <w:r>
        <w:t>раскрыватьсодержаниестатей2,4,20,41,42,58,59КонституцииРоссийской Федерации, пояснять их значение для личности и общества;</w:t>
      </w:r>
    </w:p>
    <w:p w:rsidR="00E00124" w:rsidRDefault="00E00124" w:rsidP="00E00124">
      <w:pPr>
        <w:pStyle w:val="a4"/>
        <w:spacing w:before="10" w:line="256" w:lineRule="auto"/>
        <w:ind w:right="108"/>
      </w:pPr>
      <w:r>
        <w:t>объяснять значение Стратегии национальной безопасности Российской Федерации,</w:t>
      </w:r>
      <w:r w:rsidR="00440CB2">
        <w:t xml:space="preserve"> </w:t>
      </w:r>
      <w:r>
        <w:t>утвержденной</w:t>
      </w:r>
      <w:r w:rsidR="00440CB2">
        <w:t xml:space="preserve"> </w:t>
      </w:r>
      <w:r>
        <w:t>Указом</w:t>
      </w:r>
      <w:r w:rsidR="00440CB2">
        <w:t xml:space="preserve"> </w:t>
      </w:r>
      <w:r>
        <w:t>Президента</w:t>
      </w:r>
      <w:r w:rsidR="00440CB2">
        <w:t xml:space="preserve"> </w:t>
      </w:r>
      <w:r>
        <w:t>Российской</w:t>
      </w:r>
      <w:r w:rsidR="00440CB2">
        <w:t xml:space="preserve"> </w:t>
      </w:r>
      <w:r>
        <w:t>Федерации</w:t>
      </w:r>
      <w:r w:rsidR="00440CB2">
        <w:t xml:space="preserve"> </w:t>
      </w:r>
      <w:r>
        <w:t>от 2 июля 2021 г. № 400;</w:t>
      </w:r>
    </w:p>
    <w:p w:rsidR="00E00124" w:rsidRDefault="00E00124" w:rsidP="00E00124">
      <w:pPr>
        <w:pStyle w:val="a4"/>
        <w:spacing w:before="4" w:line="264" w:lineRule="auto"/>
        <w:ind w:right="132"/>
      </w:pPr>
      <w:r>
        <w:t>раскрывать понятия «национальные интересы» и «угрозы национальной безопасности», приводить примеры;</w:t>
      </w:r>
    </w:p>
    <w:p w:rsidR="00E00124" w:rsidRDefault="00E00124" w:rsidP="00E00124">
      <w:pPr>
        <w:pStyle w:val="a4"/>
        <w:spacing w:line="256" w:lineRule="auto"/>
        <w:ind w:right="116"/>
      </w:pPr>
      <w:r>
        <w:t>раскрывать</w:t>
      </w:r>
      <w:r w:rsidR="00440CB2">
        <w:t xml:space="preserve"> </w:t>
      </w:r>
      <w:r>
        <w:t>классификацию</w:t>
      </w:r>
      <w:r w:rsidR="00440CB2">
        <w:t xml:space="preserve"> </w:t>
      </w:r>
      <w:r>
        <w:t>чрезвычайных</w:t>
      </w:r>
      <w:r w:rsidR="00440CB2">
        <w:t xml:space="preserve"> </w:t>
      </w:r>
      <w:r>
        <w:t>ситуаций</w:t>
      </w:r>
      <w:r w:rsidR="00440CB2">
        <w:t xml:space="preserve"> </w:t>
      </w:r>
      <w:r>
        <w:t>по</w:t>
      </w:r>
      <w:r w:rsidR="00440CB2">
        <w:t xml:space="preserve"> </w:t>
      </w:r>
      <w:r>
        <w:t>масштабам и источникам возникновения, приводить примеры;</w:t>
      </w:r>
    </w:p>
    <w:p w:rsidR="00E00124" w:rsidRDefault="00E00124" w:rsidP="00E00124">
      <w:pPr>
        <w:pStyle w:val="a4"/>
        <w:spacing w:line="264" w:lineRule="auto"/>
        <w:ind w:right="117"/>
      </w:pPr>
      <w:r>
        <w:t>раскрывать</w:t>
      </w:r>
      <w:r w:rsidR="00440CB2">
        <w:t xml:space="preserve"> </w:t>
      </w:r>
      <w:r>
        <w:t>способы</w:t>
      </w:r>
      <w:r w:rsidR="00440CB2">
        <w:t xml:space="preserve"> </w:t>
      </w:r>
      <w:r>
        <w:t>информирования</w:t>
      </w:r>
      <w:r w:rsidR="00440CB2">
        <w:t xml:space="preserve"> </w:t>
      </w:r>
      <w:r>
        <w:t>и</w:t>
      </w:r>
      <w:r w:rsidR="00440CB2">
        <w:t xml:space="preserve"> </w:t>
      </w:r>
      <w:r>
        <w:t>оповещения</w:t>
      </w:r>
      <w:r w:rsidR="00440CB2">
        <w:t xml:space="preserve"> </w:t>
      </w:r>
      <w:r>
        <w:t>населения</w:t>
      </w:r>
      <w:r w:rsidR="00440CB2">
        <w:t xml:space="preserve"> </w:t>
      </w:r>
      <w:r>
        <w:t>о чрезвычайных ситуациях;</w:t>
      </w:r>
    </w:p>
    <w:p w:rsidR="00440CB2" w:rsidRDefault="00E00124" w:rsidP="00440CB2">
      <w:pPr>
        <w:pStyle w:val="a4"/>
        <w:spacing w:line="261" w:lineRule="auto"/>
        <w:ind w:right="115"/>
        <w:rPr>
          <w:spacing w:val="-2"/>
        </w:rPr>
      </w:pPr>
      <w:r>
        <w:t xml:space="preserve">перечислятьосновныеэтапыразвитиягражданскойобороны,характеризовать роль гражданской обороны при чрезвычайных ситуациях и угрозах военного </w:t>
      </w:r>
      <w:r>
        <w:rPr>
          <w:spacing w:val="-2"/>
        </w:rPr>
        <w:t>характера;</w:t>
      </w:r>
    </w:p>
    <w:p w:rsidR="00E00124" w:rsidRDefault="00E00124" w:rsidP="00440CB2">
      <w:pPr>
        <w:pStyle w:val="a4"/>
        <w:spacing w:line="261" w:lineRule="auto"/>
        <w:ind w:right="115"/>
      </w:pPr>
      <w: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E00124" w:rsidRDefault="00E00124" w:rsidP="00440CB2">
      <w:pPr>
        <w:pStyle w:val="a4"/>
        <w:spacing w:before="2" w:line="256" w:lineRule="auto"/>
        <w:ind w:right="116"/>
      </w:pPr>
      <w:r>
        <w:t>объяснять порядок действий населения при объявлении эвакуации; характеризовать</w:t>
      </w:r>
      <w:r w:rsidR="00440CB2">
        <w:t xml:space="preserve"> </w:t>
      </w:r>
      <w:r>
        <w:t>современное</w:t>
      </w:r>
      <w:r w:rsidR="00440CB2">
        <w:t xml:space="preserve"> </w:t>
      </w:r>
      <w:r>
        <w:t>состояние</w:t>
      </w:r>
      <w:r w:rsidR="00440CB2">
        <w:t xml:space="preserve"> </w:t>
      </w:r>
      <w:r>
        <w:t>Вооружённых</w:t>
      </w:r>
      <w:r w:rsidR="00440CB2">
        <w:t xml:space="preserve"> </w:t>
      </w:r>
      <w:r>
        <w:t>Сил</w:t>
      </w:r>
      <w:r w:rsidR="00440CB2">
        <w:t xml:space="preserve"> </w:t>
      </w:r>
      <w:r>
        <w:rPr>
          <w:spacing w:val="-2"/>
        </w:rPr>
        <w:t>Российской</w:t>
      </w:r>
      <w:r w:rsidR="00440CB2">
        <w:rPr>
          <w:spacing w:val="-2"/>
        </w:rPr>
        <w:t xml:space="preserve"> </w:t>
      </w:r>
      <w:r>
        <w:rPr>
          <w:spacing w:val="-2"/>
        </w:rPr>
        <w:t>Федерации;</w:t>
      </w:r>
    </w:p>
    <w:p w:rsidR="00E00124" w:rsidRDefault="00E00124" w:rsidP="00E00124">
      <w:pPr>
        <w:pStyle w:val="a4"/>
        <w:spacing w:before="24" w:line="256" w:lineRule="auto"/>
        <w:ind w:right="124"/>
      </w:pPr>
      <w:r>
        <w:t>приводить</w:t>
      </w:r>
      <w:r w:rsidR="00440CB2">
        <w:t xml:space="preserve"> </w:t>
      </w:r>
      <w:r>
        <w:t>примеры</w:t>
      </w:r>
      <w:r w:rsidR="00440CB2">
        <w:t xml:space="preserve"> </w:t>
      </w:r>
      <w:r>
        <w:t>применения</w:t>
      </w:r>
      <w:r w:rsidR="00440CB2">
        <w:t xml:space="preserve"> </w:t>
      </w:r>
      <w:r>
        <w:t>Вооружённых</w:t>
      </w:r>
      <w:r w:rsidR="00440CB2">
        <w:t xml:space="preserve"> </w:t>
      </w:r>
      <w:r>
        <w:t>Сил</w:t>
      </w:r>
      <w:r w:rsidR="00440CB2">
        <w:t xml:space="preserve"> </w:t>
      </w:r>
      <w:r>
        <w:t>Российской</w:t>
      </w:r>
      <w:r w:rsidR="00440CB2">
        <w:t xml:space="preserve"> </w:t>
      </w:r>
      <w:r>
        <w:t>Федерации в борьбе с неонацизмом и международным терроризмом;</w:t>
      </w:r>
    </w:p>
    <w:p w:rsidR="00E00124" w:rsidRDefault="00E00124" w:rsidP="00440CB2">
      <w:pPr>
        <w:pStyle w:val="a4"/>
        <w:spacing w:before="2" w:line="264" w:lineRule="auto"/>
        <w:ind w:right="1070"/>
      </w:pPr>
      <w:r>
        <w:t>раскрывать</w:t>
      </w:r>
      <w:r w:rsidR="00440CB2">
        <w:t xml:space="preserve"> </w:t>
      </w:r>
      <w:r>
        <w:t>понятия</w:t>
      </w:r>
      <w:r w:rsidR="00440CB2">
        <w:t xml:space="preserve"> </w:t>
      </w:r>
      <w:r>
        <w:t>«воинская</w:t>
      </w:r>
      <w:r w:rsidR="00440CB2">
        <w:t xml:space="preserve"> </w:t>
      </w:r>
      <w:r>
        <w:t>обязанность»,«военная</w:t>
      </w:r>
      <w:r w:rsidR="00440CB2">
        <w:t xml:space="preserve"> </w:t>
      </w:r>
      <w:r>
        <w:t>служба»; раскрывать содержание подготовки к службе в армии.</w:t>
      </w:r>
    </w:p>
    <w:p w:rsidR="00E00124" w:rsidRDefault="00E00124" w:rsidP="00E00124">
      <w:pPr>
        <w:pStyle w:val="a4"/>
        <w:spacing w:before="14"/>
        <w:ind w:left="0"/>
      </w:pPr>
    </w:p>
    <w:p w:rsidR="00E00124" w:rsidRDefault="00E00124" w:rsidP="00E00124">
      <w:pPr>
        <w:spacing w:before="1" w:line="264" w:lineRule="auto"/>
        <w:ind w:left="110" w:firstLine="569"/>
        <w:rPr>
          <w:i/>
          <w:sz w:val="28"/>
        </w:rPr>
      </w:pPr>
      <w:r>
        <w:rPr>
          <w:i/>
          <w:sz w:val="28"/>
        </w:rPr>
        <w:t>Предметные</w:t>
      </w:r>
      <w:r w:rsidR="00440CB2">
        <w:rPr>
          <w:i/>
          <w:sz w:val="28"/>
        </w:rPr>
        <w:t xml:space="preserve"> </w:t>
      </w:r>
      <w:r>
        <w:rPr>
          <w:i/>
          <w:sz w:val="28"/>
        </w:rPr>
        <w:t>результаты</w:t>
      </w:r>
      <w:r w:rsidR="00440CB2">
        <w:rPr>
          <w:i/>
          <w:sz w:val="28"/>
        </w:rPr>
        <w:t xml:space="preserve"> </w:t>
      </w:r>
      <w:r>
        <w:rPr>
          <w:i/>
          <w:sz w:val="28"/>
        </w:rPr>
        <w:t>по</w:t>
      </w:r>
      <w:r w:rsidR="00440CB2">
        <w:rPr>
          <w:i/>
          <w:sz w:val="28"/>
        </w:rPr>
        <w:t xml:space="preserve"> </w:t>
      </w:r>
      <w:r>
        <w:rPr>
          <w:i/>
          <w:sz w:val="28"/>
        </w:rPr>
        <w:t>модулю</w:t>
      </w:r>
      <w:r w:rsidR="00440CB2">
        <w:rPr>
          <w:i/>
          <w:sz w:val="28"/>
        </w:rPr>
        <w:t xml:space="preserve"> </w:t>
      </w:r>
      <w:r>
        <w:rPr>
          <w:i/>
          <w:sz w:val="28"/>
        </w:rPr>
        <w:t>№2</w:t>
      </w:r>
      <w:r w:rsidR="00440CB2">
        <w:rPr>
          <w:i/>
          <w:sz w:val="28"/>
        </w:rPr>
        <w:t xml:space="preserve"> </w:t>
      </w:r>
      <w:r>
        <w:rPr>
          <w:i/>
          <w:sz w:val="28"/>
        </w:rPr>
        <w:t>«Военная</w:t>
      </w:r>
      <w:r w:rsidR="00440CB2">
        <w:rPr>
          <w:i/>
          <w:sz w:val="28"/>
        </w:rPr>
        <w:t xml:space="preserve"> </w:t>
      </w:r>
      <w:r>
        <w:rPr>
          <w:i/>
          <w:sz w:val="28"/>
        </w:rPr>
        <w:t>подготовка.</w:t>
      </w:r>
      <w:r w:rsidR="00440CB2">
        <w:rPr>
          <w:i/>
          <w:sz w:val="28"/>
        </w:rPr>
        <w:t xml:space="preserve"> </w:t>
      </w:r>
      <w:r>
        <w:rPr>
          <w:i/>
          <w:sz w:val="28"/>
        </w:rPr>
        <w:t>Основы</w:t>
      </w:r>
      <w:r w:rsidR="00440CB2">
        <w:rPr>
          <w:i/>
          <w:sz w:val="28"/>
        </w:rPr>
        <w:t xml:space="preserve"> </w:t>
      </w:r>
      <w:r>
        <w:rPr>
          <w:i/>
          <w:sz w:val="28"/>
        </w:rPr>
        <w:t>военных знаний»:</w:t>
      </w:r>
    </w:p>
    <w:p w:rsidR="00E00124" w:rsidRDefault="00440CB2" w:rsidP="00E00124">
      <w:pPr>
        <w:pStyle w:val="a4"/>
        <w:spacing w:line="256" w:lineRule="auto"/>
      </w:pPr>
      <w:r>
        <w:t>И</w:t>
      </w:r>
      <w:r w:rsidR="00E00124">
        <w:t>меть</w:t>
      </w:r>
      <w:r>
        <w:t xml:space="preserve"> </w:t>
      </w:r>
      <w:r w:rsidR="00E00124">
        <w:t>представление</w:t>
      </w:r>
      <w:r>
        <w:t xml:space="preserve"> </w:t>
      </w:r>
      <w:r w:rsidR="00E00124">
        <w:t>об</w:t>
      </w:r>
      <w:r>
        <w:t xml:space="preserve"> </w:t>
      </w:r>
      <w:r w:rsidR="00E00124">
        <w:t>истории</w:t>
      </w:r>
      <w:r>
        <w:t xml:space="preserve"> </w:t>
      </w:r>
      <w:r w:rsidR="00E00124">
        <w:t>зарождения</w:t>
      </w:r>
      <w:r>
        <w:t xml:space="preserve"> </w:t>
      </w:r>
      <w:r w:rsidR="00E00124">
        <w:t>и</w:t>
      </w:r>
      <w:r>
        <w:t xml:space="preserve"> </w:t>
      </w:r>
      <w:r w:rsidR="00E00124">
        <w:t>развития</w:t>
      </w:r>
      <w:r>
        <w:t xml:space="preserve"> </w:t>
      </w:r>
      <w:r w:rsidR="00E00124">
        <w:t>Вооруженных Сил Российской Федерации;</w:t>
      </w:r>
    </w:p>
    <w:p w:rsidR="00440CB2" w:rsidRDefault="00E00124" w:rsidP="00440CB2">
      <w:pPr>
        <w:pStyle w:val="a4"/>
        <w:tabs>
          <w:tab w:val="left" w:pos="2045"/>
          <w:tab w:val="left" w:pos="4081"/>
          <w:tab w:val="left" w:pos="5663"/>
          <w:tab w:val="left" w:pos="6023"/>
          <w:tab w:val="left" w:pos="7224"/>
          <w:tab w:val="left" w:pos="8311"/>
          <w:tab w:val="left" w:pos="8821"/>
        </w:tabs>
        <w:spacing w:line="264" w:lineRule="auto"/>
        <w:ind w:right="132"/>
      </w:pPr>
      <w:r>
        <w:t>владеть информацией о направлени</w:t>
      </w:r>
      <w:r w:rsidR="00440CB2">
        <w:t>ях подготовки к военной службе;</w:t>
      </w:r>
    </w:p>
    <w:p w:rsidR="00E00124" w:rsidRDefault="00E00124" w:rsidP="00440CB2">
      <w:pPr>
        <w:pStyle w:val="a4"/>
        <w:tabs>
          <w:tab w:val="left" w:pos="2045"/>
          <w:tab w:val="left" w:pos="4081"/>
          <w:tab w:val="left" w:pos="5663"/>
          <w:tab w:val="left" w:pos="6023"/>
          <w:tab w:val="left" w:pos="7224"/>
          <w:tab w:val="left" w:pos="8311"/>
          <w:tab w:val="left" w:pos="8821"/>
        </w:tabs>
        <w:spacing w:line="264" w:lineRule="auto"/>
        <w:ind w:right="132"/>
      </w:pPr>
      <w:r>
        <w:rPr>
          <w:spacing w:val="-2"/>
        </w:rPr>
        <w:t>понимать</w:t>
      </w:r>
      <w:r>
        <w:tab/>
      </w:r>
      <w:r>
        <w:rPr>
          <w:spacing w:val="-2"/>
        </w:rPr>
        <w:t>необходимость</w:t>
      </w:r>
      <w:r>
        <w:tab/>
      </w:r>
      <w:r>
        <w:rPr>
          <w:spacing w:val="-2"/>
        </w:rPr>
        <w:t>подготовки</w:t>
      </w:r>
      <w:r>
        <w:tab/>
      </w:r>
      <w:r>
        <w:rPr>
          <w:spacing w:val="-10"/>
        </w:rPr>
        <w:t>к</w:t>
      </w:r>
      <w:r>
        <w:tab/>
      </w:r>
      <w:r>
        <w:rPr>
          <w:spacing w:val="-2"/>
        </w:rPr>
        <w:t>военной</w:t>
      </w:r>
      <w:r>
        <w:tab/>
      </w:r>
      <w:r>
        <w:rPr>
          <w:spacing w:val="-2"/>
        </w:rPr>
        <w:t>службе</w:t>
      </w:r>
      <w:r>
        <w:tab/>
      </w:r>
      <w:r>
        <w:rPr>
          <w:spacing w:val="-6"/>
        </w:rPr>
        <w:t>по</w:t>
      </w:r>
      <w:r>
        <w:tab/>
      </w:r>
      <w:r>
        <w:rPr>
          <w:spacing w:val="-2"/>
        </w:rPr>
        <w:t>основным</w:t>
      </w:r>
    </w:p>
    <w:p w:rsidR="00E00124" w:rsidRDefault="00E00124" w:rsidP="00E00124">
      <w:pPr>
        <w:pStyle w:val="a4"/>
        <w:spacing w:line="313" w:lineRule="exact"/>
      </w:pPr>
      <w:r>
        <w:rPr>
          <w:spacing w:val="-2"/>
        </w:rPr>
        <w:t>направлениям;</w:t>
      </w:r>
    </w:p>
    <w:p w:rsidR="00E00124" w:rsidRDefault="00E00124" w:rsidP="00E00124">
      <w:pPr>
        <w:pStyle w:val="a4"/>
        <w:spacing w:before="16" w:line="256" w:lineRule="auto"/>
        <w:ind w:right="120"/>
      </w:pPr>
      <w:r>
        <w:t>осознавать</w:t>
      </w:r>
      <w:r w:rsidR="00440CB2">
        <w:t xml:space="preserve"> </w:t>
      </w:r>
      <w:r>
        <w:t>значимость</w:t>
      </w:r>
      <w:r w:rsidR="00440CB2">
        <w:t xml:space="preserve"> </w:t>
      </w:r>
      <w:r>
        <w:t>каждого</w:t>
      </w:r>
      <w:r w:rsidR="00440CB2">
        <w:t xml:space="preserve"> </w:t>
      </w:r>
      <w:r>
        <w:t>направления</w:t>
      </w:r>
      <w:r w:rsidR="00440CB2">
        <w:t xml:space="preserve"> </w:t>
      </w:r>
      <w:r>
        <w:t>подготовки</w:t>
      </w:r>
      <w:r w:rsidR="00440CB2">
        <w:t xml:space="preserve"> </w:t>
      </w:r>
      <w:r>
        <w:t>к</w:t>
      </w:r>
      <w:r w:rsidR="00440CB2">
        <w:t xml:space="preserve"> </w:t>
      </w:r>
      <w:r>
        <w:t>военной</w:t>
      </w:r>
      <w:r w:rsidR="00440CB2">
        <w:t xml:space="preserve"> </w:t>
      </w:r>
      <w:r>
        <w:t>службе в решении комплексных задач;</w:t>
      </w:r>
    </w:p>
    <w:p w:rsidR="00E00124" w:rsidRDefault="00E00124" w:rsidP="00E00124">
      <w:pPr>
        <w:pStyle w:val="a4"/>
        <w:spacing w:before="10" w:line="256" w:lineRule="auto"/>
      </w:pPr>
      <w:r>
        <w:t>иметь представление о составе, предназначении видов и родов Вооруженных Сил Российской Федерации;</w:t>
      </w:r>
    </w:p>
    <w:p w:rsidR="00E00124" w:rsidRDefault="00E00124" w:rsidP="00E00124">
      <w:pPr>
        <w:pStyle w:val="a4"/>
        <w:spacing w:before="2" w:line="256" w:lineRule="auto"/>
        <w:ind w:right="242"/>
      </w:pPr>
      <w:r>
        <w:t>понимать</w:t>
      </w:r>
      <w:r w:rsidR="00440CB2">
        <w:t xml:space="preserve"> </w:t>
      </w:r>
      <w:r>
        <w:t>функции</w:t>
      </w:r>
      <w:r w:rsidR="00440CB2">
        <w:t xml:space="preserve"> </w:t>
      </w:r>
      <w:r>
        <w:t>и</w:t>
      </w:r>
      <w:r w:rsidR="00440CB2">
        <w:t xml:space="preserve"> </w:t>
      </w:r>
      <w:r>
        <w:t>задачи</w:t>
      </w:r>
      <w:r w:rsidR="00440CB2">
        <w:t xml:space="preserve"> </w:t>
      </w:r>
      <w:r>
        <w:t>Вооруженных</w:t>
      </w:r>
      <w:r w:rsidR="00440CB2">
        <w:t xml:space="preserve"> </w:t>
      </w:r>
      <w:r>
        <w:t>Сил</w:t>
      </w:r>
      <w:r w:rsidR="00440CB2">
        <w:t xml:space="preserve"> </w:t>
      </w:r>
      <w:r>
        <w:t>Российской</w:t>
      </w:r>
      <w:r w:rsidR="00440CB2">
        <w:t xml:space="preserve"> </w:t>
      </w:r>
      <w:r>
        <w:t>Федерации</w:t>
      </w:r>
      <w:r w:rsidR="00440CB2">
        <w:t xml:space="preserve"> </w:t>
      </w:r>
      <w:r>
        <w:t>на современном этапе;</w:t>
      </w:r>
    </w:p>
    <w:p w:rsidR="00E00124" w:rsidRDefault="00E00124" w:rsidP="00E00124">
      <w:pPr>
        <w:pStyle w:val="a4"/>
        <w:spacing w:before="10" w:line="256" w:lineRule="auto"/>
      </w:pPr>
      <w:r>
        <w:t>пониматьзначимостьвоеннойприсягидляформированияобразароссийского военнослужащего – защитника Отечества;</w:t>
      </w:r>
    </w:p>
    <w:p w:rsidR="00E00124" w:rsidRDefault="00E00124" w:rsidP="00440CB2">
      <w:pPr>
        <w:pStyle w:val="a4"/>
        <w:spacing w:before="2" w:line="261" w:lineRule="auto"/>
      </w:pPr>
      <w:r>
        <w:t>иметь представление об основных образцах вооружения и военной техники; иметь представление</w:t>
      </w:r>
      <w:r w:rsidR="00440CB2">
        <w:t xml:space="preserve"> </w:t>
      </w:r>
      <w:r>
        <w:t>о</w:t>
      </w:r>
      <w:r w:rsidR="00440CB2">
        <w:t xml:space="preserve"> </w:t>
      </w:r>
      <w:r>
        <w:t>классификации видов</w:t>
      </w:r>
      <w:r w:rsidR="00440CB2">
        <w:t xml:space="preserve"> </w:t>
      </w:r>
      <w:r>
        <w:t>вооружения и военной техники; иметь</w:t>
      </w:r>
      <w:r w:rsidR="00440CB2">
        <w:t xml:space="preserve"> </w:t>
      </w:r>
      <w:r>
        <w:t>представление</w:t>
      </w:r>
      <w:r w:rsidR="00440CB2">
        <w:t xml:space="preserve"> </w:t>
      </w:r>
      <w:r>
        <w:t>об</w:t>
      </w:r>
      <w:r w:rsidR="00440CB2">
        <w:t xml:space="preserve"> </w:t>
      </w:r>
      <w:r>
        <w:t>основных</w:t>
      </w:r>
      <w:r w:rsidR="00440CB2">
        <w:t xml:space="preserve"> </w:t>
      </w:r>
      <w:r>
        <w:t>тактико-технических</w:t>
      </w:r>
      <w:r w:rsidR="00440CB2">
        <w:t xml:space="preserve"> </w:t>
      </w:r>
      <w:r>
        <w:rPr>
          <w:spacing w:val="-2"/>
        </w:rPr>
        <w:t>характеристиках</w:t>
      </w:r>
    </w:p>
    <w:p w:rsidR="00E00124" w:rsidRDefault="00E00124" w:rsidP="00E00124">
      <w:pPr>
        <w:pStyle w:val="a4"/>
        <w:spacing w:line="314" w:lineRule="exact"/>
      </w:pPr>
      <w:r>
        <w:t>вооружения</w:t>
      </w:r>
      <w:r w:rsidR="00440CB2">
        <w:t xml:space="preserve"> </w:t>
      </w:r>
      <w:r>
        <w:t>и</w:t>
      </w:r>
      <w:r w:rsidR="00440CB2">
        <w:t xml:space="preserve"> </w:t>
      </w:r>
      <w:r>
        <w:t>военной</w:t>
      </w:r>
      <w:r w:rsidR="00440CB2">
        <w:t xml:space="preserve"> </w:t>
      </w:r>
      <w:r>
        <w:rPr>
          <w:spacing w:val="-2"/>
        </w:rPr>
        <w:t>техники;</w:t>
      </w:r>
    </w:p>
    <w:p w:rsidR="00E00124" w:rsidRDefault="00E00124" w:rsidP="00E00124">
      <w:pPr>
        <w:pStyle w:val="a4"/>
        <w:spacing w:before="24" w:line="256" w:lineRule="auto"/>
      </w:pPr>
      <w:r>
        <w:t>иметь</w:t>
      </w:r>
      <w:r w:rsidR="00440CB2">
        <w:t xml:space="preserve"> </w:t>
      </w:r>
      <w:r>
        <w:t>представление</w:t>
      </w:r>
      <w:r w:rsidR="00440CB2">
        <w:t xml:space="preserve"> </w:t>
      </w:r>
      <w:r>
        <w:t>об</w:t>
      </w:r>
      <w:r w:rsidR="00440CB2">
        <w:t xml:space="preserve"> </w:t>
      </w:r>
      <w:r>
        <w:t>организационной</w:t>
      </w:r>
      <w:r w:rsidR="00440CB2">
        <w:t xml:space="preserve"> </w:t>
      </w:r>
      <w:r>
        <w:t>структуре</w:t>
      </w:r>
      <w:r w:rsidR="00440CB2">
        <w:t xml:space="preserve"> </w:t>
      </w:r>
      <w:r>
        <w:t>отделения</w:t>
      </w:r>
      <w:r w:rsidR="00440CB2">
        <w:t xml:space="preserve"> </w:t>
      </w:r>
      <w:r>
        <w:t>и</w:t>
      </w:r>
      <w:r w:rsidR="00440CB2">
        <w:t xml:space="preserve"> </w:t>
      </w:r>
      <w:r>
        <w:t>задачах</w:t>
      </w:r>
      <w:r w:rsidR="00440CB2">
        <w:t xml:space="preserve"> </w:t>
      </w:r>
      <w:r>
        <w:t>личного состава в бою;</w:t>
      </w:r>
    </w:p>
    <w:p w:rsidR="00E00124" w:rsidRDefault="00E00124" w:rsidP="00E00124">
      <w:pPr>
        <w:pStyle w:val="a4"/>
        <w:spacing w:before="10" w:line="256" w:lineRule="auto"/>
      </w:pPr>
      <w:r>
        <w:t>иметь</w:t>
      </w:r>
      <w:r w:rsidR="00440CB2">
        <w:t xml:space="preserve"> </w:t>
      </w:r>
      <w:r>
        <w:t>представление</w:t>
      </w:r>
      <w:r w:rsidR="00440CB2">
        <w:t xml:space="preserve"> </w:t>
      </w:r>
      <w:r>
        <w:t>о</w:t>
      </w:r>
      <w:r w:rsidR="00440CB2">
        <w:t xml:space="preserve"> </w:t>
      </w:r>
      <w:r>
        <w:t>современных</w:t>
      </w:r>
      <w:r w:rsidR="00440CB2">
        <w:t xml:space="preserve"> </w:t>
      </w:r>
      <w:r>
        <w:t>элементах</w:t>
      </w:r>
      <w:r w:rsidR="00440CB2">
        <w:t xml:space="preserve"> </w:t>
      </w:r>
      <w:r>
        <w:t>экипировки</w:t>
      </w:r>
      <w:r w:rsidR="00440CB2">
        <w:t xml:space="preserve"> </w:t>
      </w:r>
      <w:r>
        <w:t>и</w:t>
      </w:r>
      <w:r w:rsidR="00440CB2">
        <w:t xml:space="preserve"> </w:t>
      </w:r>
      <w:r>
        <w:t xml:space="preserve">бронезащиты </w:t>
      </w:r>
      <w:r>
        <w:rPr>
          <w:spacing w:val="-2"/>
        </w:rPr>
        <w:t>военнослужащего;</w:t>
      </w:r>
    </w:p>
    <w:p w:rsidR="00E00124" w:rsidRDefault="00E00124" w:rsidP="00440CB2">
      <w:pPr>
        <w:pStyle w:val="a4"/>
        <w:spacing w:before="2"/>
      </w:pPr>
      <w:r>
        <w:t>знать</w:t>
      </w:r>
      <w:r w:rsidR="00440CB2">
        <w:t xml:space="preserve"> </w:t>
      </w:r>
      <w:r>
        <w:t>алгоритм</w:t>
      </w:r>
      <w:r w:rsidR="00440CB2">
        <w:t xml:space="preserve"> </w:t>
      </w:r>
      <w:r>
        <w:t>надевания</w:t>
      </w:r>
      <w:r w:rsidR="00440CB2">
        <w:t xml:space="preserve"> </w:t>
      </w:r>
      <w:r>
        <w:t>экипировки</w:t>
      </w:r>
      <w:r w:rsidR="00440CB2">
        <w:t xml:space="preserve"> </w:t>
      </w:r>
      <w:r>
        <w:t>и</w:t>
      </w:r>
      <w:r w:rsidR="00440CB2">
        <w:t xml:space="preserve"> </w:t>
      </w:r>
      <w:r>
        <w:t>средств</w:t>
      </w:r>
      <w:r w:rsidR="00440CB2">
        <w:t xml:space="preserve"> </w:t>
      </w:r>
      <w:r>
        <w:rPr>
          <w:spacing w:val="-2"/>
        </w:rPr>
        <w:t>бронезащиты;</w:t>
      </w:r>
    </w:p>
    <w:p w:rsidR="00E00124" w:rsidRDefault="00E00124" w:rsidP="00E00124">
      <w:pPr>
        <w:pStyle w:val="a4"/>
        <w:tabs>
          <w:tab w:val="left" w:pos="1621"/>
          <w:tab w:val="left" w:pos="3593"/>
          <w:tab w:val="left" w:pos="3967"/>
          <w:tab w:val="left" w:pos="5664"/>
          <w:tab w:val="left" w:pos="7117"/>
          <w:tab w:val="left" w:pos="7505"/>
        </w:tabs>
        <w:spacing w:before="24" w:line="264" w:lineRule="auto"/>
        <w:ind w:right="115"/>
      </w:pPr>
      <w:r>
        <w:rPr>
          <w:spacing w:val="-2"/>
        </w:rPr>
        <w:t>иметь</w:t>
      </w:r>
      <w:r>
        <w:tab/>
      </w:r>
      <w:r>
        <w:rPr>
          <w:spacing w:val="-2"/>
        </w:rPr>
        <w:t>представление</w:t>
      </w:r>
      <w:r>
        <w:tab/>
      </w:r>
      <w:r>
        <w:rPr>
          <w:spacing w:val="-10"/>
        </w:rPr>
        <w:t>о</w:t>
      </w:r>
      <w:r>
        <w:tab/>
      </w:r>
      <w:r>
        <w:rPr>
          <w:spacing w:val="-2"/>
        </w:rPr>
        <w:t>вооружении</w:t>
      </w:r>
      <w:r>
        <w:tab/>
      </w:r>
      <w:r>
        <w:rPr>
          <w:spacing w:val="-2"/>
        </w:rPr>
        <w:t>отделения</w:t>
      </w:r>
      <w:r>
        <w:tab/>
      </w:r>
      <w:r>
        <w:rPr>
          <w:spacing w:val="-10"/>
        </w:rPr>
        <w:t>и</w:t>
      </w:r>
      <w:r>
        <w:tab/>
      </w:r>
      <w:r>
        <w:rPr>
          <w:spacing w:val="-2"/>
        </w:rPr>
        <w:t xml:space="preserve">тактико-технических </w:t>
      </w:r>
      <w:r>
        <w:t>характеристиках стрелкового оружия;</w:t>
      </w:r>
    </w:p>
    <w:p w:rsidR="00E00124" w:rsidRDefault="00E00124" w:rsidP="00440CB2">
      <w:pPr>
        <w:pStyle w:val="a4"/>
        <w:spacing w:line="312" w:lineRule="exact"/>
      </w:pPr>
      <w:r>
        <w:t>знать</w:t>
      </w:r>
      <w:r w:rsidR="00440CB2">
        <w:t xml:space="preserve"> </w:t>
      </w:r>
      <w:r>
        <w:t>основные</w:t>
      </w:r>
      <w:r w:rsidR="00440CB2">
        <w:t xml:space="preserve"> </w:t>
      </w:r>
      <w:r>
        <w:t>характеристики</w:t>
      </w:r>
      <w:r w:rsidR="00440CB2">
        <w:t xml:space="preserve"> </w:t>
      </w:r>
      <w:r>
        <w:t>стрелкового</w:t>
      </w:r>
      <w:r w:rsidR="00440CB2">
        <w:t xml:space="preserve"> </w:t>
      </w:r>
      <w:r>
        <w:t>оружия</w:t>
      </w:r>
      <w:r w:rsidR="00440CB2">
        <w:t xml:space="preserve"> </w:t>
      </w:r>
      <w:r>
        <w:t>и</w:t>
      </w:r>
      <w:r w:rsidR="00440CB2">
        <w:t xml:space="preserve"> </w:t>
      </w:r>
      <w:r>
        <w:t>ручных</w:t>
      </w:r>
      <w:r w:rsidR="00440CB2">
        <w:t xml:space="preserve"> </w:t>
      </w:r>
      <w:r>
        <w:rPr>
          <w:spacing w:val="-2"/>
        </w:rPr>
        <w:t>гранат;</w:t>
      </w:r>
    </w:p>
    <w:p w:rsidR="00E00124" w:rsidRDefault="00E00124" w:rsidP="00E00124">
      <w:pPr>
        <w:pStyle w:val="a4"/>
        <w:tabs>
          <w:tab w:val="left" w:pos="1557"/>
          <w:tab w:val="left" w:pos="2830"/>
          <w:tab w:val="left" w:pos="4140"/>
          <w:tab w:val="left" w:pos="5291"/>
          <w:tab w:val="left" w:pos="5687"/>
          <w:tab w:val="left" w:pos="6715"/>
          <w:tab w:val="left" w:pos="8442"/>
        </w:tabs>
        <w:spacing w:before="24" w:line="264" w:lineRule="auto"/>
        <w:ind w:right="124"/>
      </w:pPr>
      <w:r>
        <w:rPr>
          <w:spacing w:val="-2"/>
        </w:rPr>
        <w:t>знать</w:t>
      </w:r>
      <w:r>
        <w:tab/>
      </w:r>
      <w:r>
        <w:rPr>
          <w:spacing w:val="-2"/>
        </w:rPr>
        <w:t>историю</w:t>
      </w:r>
      <w:r>
        <w:tab/>
      </w:r>
      <w:r>
        <w:rPr>
          <w:spacing w:val="-2"/>
        </w:rPr>
        <w:t>создания</w:t>
      </w:r>
      <w:r>
        <w:tab/>
      </w:r>
      <w:r>
        <w:rPr>
          <w:spacing w:val="-2"/>
        </w:rPr>
        <w:t>уставов</w:t>
      </w:r>
      <w:r>
        <w:tab/>
      </w:r>
      <w:r>
        <w:rPr>
          <w:spacing w:val="-10"/>
        </w:rPr>
        <w:t>и</w:t>
      </w:r>
      <w:r>
        <w:tab/>
      </w:r>
      <w:r>
        <w:rPr>
          <w:spacing w:val="-2"/>
        </w:rPr>
        <w:t>этапов</w:t>
      </w:r>
      <w:r>
        <w:tab/>
      </w:r>
      <w:r>
        <w:rPr>
          <w:spacing w:val="-2"/>
        </w:rPr>
        <w:t>становления</w:t>
      </w:r>
      <w:r>
        <w:tab/>
      </w:r>
      <w:r>
        <w:rPr>
          <w:spacing w:val="-2"/>
        </w:rPr>
        <w:t xml:space="preserve">современных </w:t>
      </w:r>
      <w:r>
        <w:t>общевоинских уставов Вооруженных Сил Российской Федерации;</w:t>
      </w:r>
    </w:p>
    <w:p w:rsidR="00E00124" w:rsidRDefault="00E00124" w:rsidP="00E00124">
      <w:pPr>
        <w:pStyle w:val="a4"/>
        <w:spacing w:before="263" w:line="264" w:lineRule="auto"/>
      </w:pPr>
      <w:r>
        <w:t>знать структуру</w:t>
      </w:r>
      <w:r w:rsidR="00440CB2">
        <w:t xml:space="preserve"> </w:t>
      </w:r>
      <w:r>
        <w:t>современных общевоинских уставов и понимать их значение для повседневной жизнедеятельности войск;</w:t>
      </w:r>
    </w:p>
    <w:p w:rsidR="00E00124" w:rsidRDefault="00E00124" w:rsidP="00E00124">
      <w:pPr>
        <w:pStyle w:val="a4"/>
        <w:tabs>
          <w:tab w:val="left" w:pos="2110"/>
          <w:tab w:val="left" w:pos="3426"/>
          <w:tab w:val="left" w:pos="5440"/>
          <w:tab w:val="left" w:pos="6900"/>
          <w:tab w:val="left" w:pos="7317"/>
          <w:tab w:val="left" w:pos="9282"/>
        </w:tabs>
        <w:spacing w:line="256" w:lineRule="auto"/>
        <w:ind w:right="126"/>
      </w:pPr>
      <w:r>
        <w:rPr>
          <w:spacing w:val="-2"/>
        </w:rPr>
        <w:t>понимать</w:t>
      </w:r>
      <w:r>
        <w:tab/>
      </w:r>
      <w:r>
        <w:rPr>
          <w:spacing w:val="-2"/>
        </w:rPr>
        <w:t>принцип</w:t>
      </w:r>
      <w:r>
        <w:tab/>
      </w:r>
      <w:r>
        <w:rPr>
          <w:spacing w:val="-2"/>
        </w:rPr>
        <w:t>единоначалия,</w:t>
      </w:r>
      <w:r>
        <w:tab/>
      </w:r>
      <w:r>
        <w:rPr>
          <w:spacing w:val="-2"/>
        </w:rPr>
        <w:t>принятый</w:t>
      </w:r>
      <w:r>
        <w:tab/>
      </w:r>
      <w:r>
        <w:rPr>
          <w:spacing w:val="-10"/>
        </w:rPr>
        <w:t>в</w:t>
      </w:r>
      <w:r>
        <w:tab/>
      </w:r>
      <w:r>
        <w:rPr>
          <w:spacing w:val="-2"/>
        </w:rPr>
        <w:t>Вооруженных</w:t>
      </w:r>
      <w:r>
        <w:tab/>
      </w:r>
      <w:r>
        <w:rPr>
          <w:spacing w:val="-2"/>
        </w:rPr>
        <w:t xml:space="preserve">Силах </w:t>
      </w:r>
      <w:r>
        <w:t>Российской Федерации;</w:t>
      </w:r>
    </w:p>
    <w:p w:rsidR="00E00124" w:rsidRDefault="00E00124" w:rsidP="00E00124">
      <w:pPr>
        <w:pStyle w:val="a4"/>
        <w:tabs>
          <w:tab w:val="left" w:pos="1643"/>
          <w:tab w:val="left" w:pos="3636"/>
          <w:tab w:val="left" w:pos="4032"/>
          <w:tab w:val="left" w:pos="5247"/>
          <w:tab w:val="left" w:pos="7333"/>
          <w:tab w:val="left" w:pos="7736"/>
        </w:tabs>
        <w:spacing w:line="264" w:lineRule="auto"/>
        <w:ind w:right="126"/>
      </w:pPr>
      <w:r>
        <w:rPr>
          <w:spacing w:val="-2"/>
        </w:rPr>
        <w:t>иметь</w:t>
      </w:r>
      <w:r>
        <w:tab/>
      </w:r>
      <w:r>
        <w:rPr>
          <w:spacing w:val="-2"/>
        </w:rPr>
        <w:t>представление</w:t>
      </w:r>
      <w:r>
        <w:tab/>
      </w:r>
      <w:r>
        <w:rPr>
          <w:spacing w:val="-10"/>
        </w:rPr>
        <w:t>о</w:t>
      </w:r>
      <w:r>
        <w:tab/>
      </w:r>
      <w:r>
        <w:rPr>
          <w:spacing w:val="-2"/>
        </w:rPr>
        <w:t>порядке</w:t>
      </w:r>
      <w:r>
        <w:tab/>
      </w:r>
      <w:r>
        <w:rPr>
          <w:spacing w:val="-2"/>
        </w:rPr>
        <w:t>подчиненности</w:t>
      </w:r>
      <w:r>
        <w:tab/>
      </w:r>
      <w:r>
        <w:rPr>
          <w:spacing w:val="-10"/>
        </w:rPr>
        <w:t>и</w:t>
      </w:r>
      <w:r>
        <w:tab/>
      </w:r>
      <w:r>
        <w:rPr>
          <w:spacing w:val="-2"/>
        </w:rPr>
        <w:t>взаимоотношениях военнослужащих;</w:t>
      </w:r>
    </w:p>
    <w:p w:rsidR="00440CB2" w:rsidRDefault="00E00124" w:rsidP="00440CB2">
      <w:pPr>
        <w:pStyle w:val="a4"/>
        <w:spacing w:line="256" w:lineRule="auto"/>
        <w:ind w:right="1070"/>
      </w:pPr>
      <w:r>
        <w:t>понимать</w:t>
      </w:r>
      <w:r w:rsidR="00440CB2">
        <w:t xml:space="preserve"> </w:t>
      </w:r>
      <w:r>
        <w:t>порядок</w:t>
      </w:r>
      <w:r w:rsidR="00440CB2">
        <w:t xml:space="preserve"> </w:t>
      </w:r>
      <w:r>
        <w:t>отдачи</w:t>
      </w:r>
      <w:r w:rsidR="00440CB2">
        <w:t xml:space="preserve"> </w:t>
      </w:r>
      <w:r>
        <w:t>приказа</w:t>
      </w:r>
      <w:r w:rsidR="00440CB2">
        <w:t xml:space="preserve"> </w:t>
      </w:r>
      <w:r>
        <w:t>(приказания)</w:t>
      </w:r>
      <w:r w:rsidR="00440CB2">
        <w:t xml:space="preserve"> </w:t>
      </w:r>
      <w:r>
        <w:t>и</w:t>
      </w:r>
      <w:r w:rsidR="00440CB2">
        <w:t xml:space="preserve"> </w:t>
      </w:r>
      <w:r>
        <w:t>их</w:t>
      </w:r>
      <w:r w:rsidR="00440CB2">
        <w:t xml:space="preserve"> </w:t>
      </w:r>
      <w:r>
        <w:t xml:space="preserve">выполнения; </w:t>
      </w:r>
    </w:p>
    <w:p w:rsidR="00E00124" w:rsidRDefault="00E00124" w:rsidP="00440CB2">
      <w:pPr>
        <w:pStyle w:val="a4"/>
        <w:spacing w:line="256" w:lineRule="auto"/>
        <w:ind w:right="1070"/>
      </w:pPr>
      <w:r>
        <w:t>различать воинские звания и образцы военной формы одежды;</w:t>
      </w:r>
    </w:p>
    <w:p w:rsidR="00440CB2" w:rsidRDefault="00E00124" w:rsidP="00440CB2">
      <w:pPr>
        <w:pStyle w:val="a4"/>
        <w:spacing w:line="264" w:lineRule="auto"/>
      </w:pPr>
      <w:r>
        <w:t>иметь</w:t>
      </w:r>
      <w:r w:rsidR="00440CB2">
        <w:t xml:space="preserve"> </w:t>
      </w:r>
      <w:r>
        <w:t>представление</w:t>
      </w:r>
      <w:r w:rsidR="00440CB2">
        <w:t xml:space="preserve"> </w:t>
      </w:r>
      <w:r>
        <w:t>о</w:t>
      </w:r>
      <w:r w:rsidR="00440CB2">
        <w:t xml:space="preserve"> </w:t>
      </w:r>
      <w:r>
        <w:t>воинской</w:t>
      </w:r>
      <w:r w:rsidR="00440CB2">
        <w:t xml:space="preserve"> </w:t>
      </w:r>
      <w:r>
        <w:t>дисциплине,</w:t>
      </w:r>
      <w:r w:rsidR="00440CB2">
        <w:t xml:space="preserve"> </w:t>
      </w:r>
      <w:r>
        <w:t>ее</w:t>
      </w:r>
      <w:r w:rsidR="00440CB2">
        <w:t xml:space="preserve"> </w:t>
      </w:r>
      <w:r>
        <w:t>сущности</w:t>
      </w:r>
      <w:r w:rsidR="00440CB2">
        <w:t xml:space="preserve"> </w:t>
      </w:r>
      <w:r>
        <w:t>и</w:t>
      </w:r>
      <w:r w:rsidR="00440CB2">
        <w:t xml:space="preserve"> </w:t>
      </w:r>
      <w:r>
        <w:t xml:space="preserve">значении; </w:t>
      </w:r>
    </w:p>
    <w:p w:rsidR="00E00124" w:rsidRDefault="00E00124" w:rsidP="00440CB2">
      <w:pPr>
        <w:pStyle w:val="a4"/>
        <w:spacing w:line="264" w:lineRule="auto"/>
      </w:pPr>
      <w:r>
        <w:t>понимать принципы достижения воинской дисциплины;</w:t>
      </w:r>
    </w:p>
    <w:p w:rsidR="00440CB2" w:rsidRDefault="00E00124" w:rsidP="00440CB2">
      <w:pPr>
        <w:pStyle w:val="a4"/>
        <w:spacing w:line="256" w:lineRule="auto"/>
        <w:ind w:right="2493"/>
      </w:pPr>
      <w:r>
        <w:t>уметь</w:t>
      </w:r>
      <w:r w:rsidR="00440CB2">
        <w:t xml:space="preserve"> </w:t>
      </w:r>
      <w:r>
        <w:t>оценивать</w:t>
      </w:r>
      <w:r w:rsidR="00440CB2">
        <w:t xml:space="preserve"> </w:t>
      </w:r>
      <w:r>
        <w:t>риски</w:t>
      </w:r>
      <w:r w:rsidR="00440CB2">
        <w:t xml:space="preserve"> </w:t>
      </w:r>
      <w:r>
        <w:t>нарушения</w:t>
      </w:r>
      <w:r w:rsidR="00440CB2">
        <w:t xml:space="preserve"> </w:t>
      </w:r>
      <w:r>
        <w:t>воинской</w:t>
      </w:r>
      <w:r w:rsidR="00440CB2">
        <w:t xml:space="preserve"> </w:t>
      </w:r>
      <w:r>
        <w:t xml:space="preserve">дисциплины; </w:t>
      </w:r>
    </w:p>
    <w:p w:rsidR="00E00124" w:rsidRDefault="00E00124" w:rsidP="00440CB2">
      <w:pPr>
        <w:pStyle w:val="a4"/>
        <w:spacing w:line="256" w:lineRule="auto"/>
        <w:ind w:right="2493"/>
      </w:pPr>
      <w:r>
        <w:t>знать основные положения Строевого устава;</w:t>
      </w:r>
    </w:p>
    <w:p w:rsidR="00440CB2" w:rsidRDefault="00E00124" w:rsidP="00440CB2">
      <w:pPr>
        <w:pStyle w:val="a4"/>
        <w:spacing w:line="256" w:lineRule="auto"/>
        <w:ind w:right="1070"/>
      </w:pPr>
      <w:r>
        <w:t>знать</w:t>
      </w:r>
      <w:r w:rsidR="00440CB2">
        <w:t xml:space="preserve"> </w:t>
      </w:r>
      <w:r>
        <w:t>обязанности</w:t>
      </w:r>
      <w:r w:rsidR="00440CB2">
        <w:t xml:space="preserve"> </w:t>
      </w:r>
      <w:r>
        <w:t>военнослужащего</w:t>
      </w:r>
      <w:r w:rsidR="00440CB2">
        <w:t xml:space="preserve"> </w:t>
      </w:r>
      <w:r>
        <w:t>перед</w:t>
      </w:r>
      <w:r w:rsidR="00440CB2">
        <w:t xml:space="preserve"> </w:t>
      </w:r>
      <w:r>
        <w:t>построением</w:t>
      </w:r>
      <w:r w:rsidR="00440CB2">
        <w:t xml:space="preserve"> </w:t>
      </w:r>
      <w:r>
        <w:t>и</w:t>
      </w:r>
      <w:r w:rsidR="00440CB2">
        <w:t xml:space="preserve"> </w:t>
      </w:r>
      <w:r>
        <w:t>в</w:t>
      </w:r>
      <w:r w:rsidR="00440CB2">
        <w:t xml:space="preserve"> </w:t>
      </w:r>
      <w:r>
        <w:t xml:space="preserve">строю; </w:t>
      </w:r>
    </w:p>
    <w:p w:rsidR="00E00124" w:rsidRDefault="00E00124" w:rsidP="00440CB2">
      <w:pPr>
        <w:pStyle w:val="a4"/>
        <w:spacing w:line="256" w:lineRule="auto"/>
        <w:ind w:right="1070"/>
      </w:pPr>
      <w:r>
        <w:t>знать строевые приёмы на месте без оружия;</w:t>
      </w:r>
    </w:p>
    <w:p w:rsidR="00E00124" w:rsidRDefault="00E00124" w:rsidP="00440CB2">
      <w:pPr>
        <w:pStyle w:val="a4"/>
      </w:pPr>
      <w:r>
        <w:t>выполнять</w:t>
      </w:r>
      <w:r w:rsidR="00440CB2">
        <w:t xml:space="preserve"> </w:t>
      </w:r>
      <w:r>
        <w:t>строевые</w:t>
      </w:r>
      <w:r w:rsidR="00440CB2">
        <w:t xml:space="preserve"> </w:t>
      </w:r>
      <w:r>
        <w:t>приёмы</w:t>
      </w:r>
      <w:r w:rsidR="00440CB2">
        <w:t xml:space="preserve"> </w:t>
      </w:r>
      <w:r>
        <w:t>на</w:t>
      </w:r>
      <w:r w:rsidR="00440CB2">
        <w:t xml:space="preserve"> </w:t>
      </w:r>
      <w:r>
        <w:t>месте</w:t>
      </w:r>
      <w:r w:rsidR="00440CB2">
        <w:t xml:space="preserve"> </w:t>
      </w:r>
      <w:r>
        <w:t>без</w:t>
      </w:r>
      <w:r w:rsidR="00440CB2">
        <w:t xml:space="preserve"> </w:t>
      </w:r>
      <w:r>
        <w:rPr>
          <w:spacing w:val="-2"/>
        </w:rPr>
        <w:t>оружия.</w:t>
      </w:r>
    </w:p>
    <w:p w:rsidR="00E00124" w:rsidRDefault="00E00124" w:rsidP="00E00124">
      <w:pPr>
        <w:pStyle w:val="a4"/>
        <w:spacing w:before="40"/>
        <w:ind w:left="0"/>
      </w:pPr>
    </w:p>
    <w:p w:rsidR="00E00124" w:rsidRDefault="00E00124" w:rsidP="00E00124">
      <w:pPr>
        <w:tabs>
          <w:tab w:val="left" w:pos="2494"/>
          <w:tab w:val="left" w:pos="4228"/>
          <w:tab w:val="left" w:pos="4760"/>
          <w:tab w:val="left" w:pos="5911"/>
          <w:tab w:val="left" w:pos="6422"/>
          <w:tab w:val="left" w:pos="6810"/>
          <w:tab w:val="left" w:pos="8379"/>
        </w:tabs>
        <w:spacing w:before="1" w:line="254" w:lineRule="auto"/>
        <w:ind w:left="110" w:right="107" w:firstLine="569"/>
        <w:rPr>
          <w:i/>
          <w:sz w:val="28"/>
        </w:rPr>
      </w:pPr>
      <w:r>
        <w:rPr>
          <w:i/>
          <w:spacing w:val="-2"/>
          <w:sz w:val="28"/>
        </w:rPr>
        <w:t>Предметные</w:t>
      </w:r>
      <w:r>
        <w:rPr>
          <w:i/>
          <w:sz w:val="28"/>
        </w:rPr>
        <w:tab/>
      </w:r>
      <w:r>
        <w:rPr>
          <w:i/>
          <w:spacing w:val="-2"/>
          <w:sz w:val="28"/>
        </w:rPr>
        <w:t>результаты</w:t>
      </w:r>
      <w:r>
        <w:rPr>
          <w:i/>
          <w:sz w:val="28"/>
        </w:rPr>
        <w:tab/>
      </w:r>
      <w:r>
        <w:rPr>
          <w:i/>
          <w:spacing w:val="-6"/>
          <w:sz w:val="28"/>
        </w:rPr>
        <w:t>по</w:t>
      </w:r>
      <w:r>
        <w:rPr>
          <w:i/>
          <w:sz w:val="28"/>
        </w:rPr>
        <w:tab/>
      </w:r>
      <w:r>
        <w:rPr>
          <w:i/>
          <w:spacing w:val="-2"/>
          <w:sz w:val="28"/>
        </w:rPr>
        <w:t>модулю</w:t>
      </w:r>
      <w:r>
        <w:rPr>
          <w:i/>
          <w:sz w:val="28"/>
        </w:rPr>
        <w:tab/>
      </w:r>
      <w:r>
        <w:rPr>
          <w:i/>
          <w:spacing w:val="-10"/>
          <w:sz w:val="28"/>
        </w:rPr>
        <w:t>№</w:t>
      </w:r>
      <w:r>
        <w:rPr>
          <w:i/>
          <w:sz w:val="28"/>
        </w:rPr>
        <w:tab/>
      </w:r>
      <w:r>
        <w:rPr>
          <w:i/>
          <w:spacing w:val="-10"/>
          <w:sz w:val="28"/>
        </w:rPr>
        <w:t>3</w:t>
      </w:r>
      <w:r>
        <w:rPr>
          <w:i/>
          <w:sz w:val="28"/>
        </w:rPr>
        <w:tab/>
      </w:r>
      <w:r>
        <w:rPr>
          <w:i/>
          <w:spacing w:val="-2"/>
          <w:sz w:val="28"/>
        </w:rPr>
        <w:t>«</w:t>
      </w:r>
      <w:r>
        <w:rPr>
          <w:i/>
          <w:spacing w:val="-2"/>
          <w:position w:val="1"/>
          <w:sz w:val="28"/>
        </w:rPr>
        <w:t>Культура</w:t>
      </w:r>
      <w:r>
        <w:rPr>
          <w:i/>
          <w:position w:val="1"/>
          <w:sz w:val="28"/>
        </w:rPr>
        <w:tab/>
      </w:r>
      <w:r>
        <w:rPr>
          <w:i/>
          <w:spacing w:val="-2"/>
          <w:position w:val="1"/>
          <w:sz w:val="28"/>
        </w:rPr>
        <w:t>безопасности</w:t>
      </w:r>
      <w:r w:rsidR="00440CB2">
        <w:rPr>
          <w:i/>
          <w:spacing w:val="-2"/>
          <w:position w:val="1"/>
          <w:sz w:val="28"/>
        </w:rPr>
        <w:t xml:space="preserve"> </w:t>
      </w:r>
      <w:r>
        <w:rPr>
          <w:i/>
          <w:position w:val="1"/>
          <w:sz w:val="28"/>
        </w:rPr>
        <w:t>жизнедеятельности в современном обществе</w:t>
      </w:r>
      <w:r>
        <w:rPr>
          <w:i/>
          <w:sz w:val="28"/>
        </w:rPr>
        <w:t>»:</w:t>
      </w:r>
    </w:p>
    <w:p w:rsidR="00E00124" w:rsidRDefault="00E00124" w:rsidP="00440CB2">
      <w:pPr>
        <w:pStyle w:val="a4"/>
        <w:spacing w:before="13" w:line="256" w:lineRule="auto"/>
      </w:pPr>
      <w:r>
        <w:t>характеризовать значение безопасности жизнедеятельности для человека; раскрыватьсмыслпонятий«опасность»,«безопасность»,«риск»,«культура</w:t>
      </w:r>
    </w:p>
    <w:p w:rsidR="00E00124" w:rsidRDefault="00E00124" w:rsidP="00E00124">
      <w:pPr>
        <w:pStyle w:val="a4"/>
        <w:spacing w:before="2"/>
      </w:pPr>
      <w:r>
        <w:t>безопасности</w:t>
      </w:r>
      <w:r w:rsidR="00440CB2">
        <w:t xml:space="preserve"> </w:t>
      </w:r>
      <w:r>
        <w:rPr>
          <w:spacing w:val="-2"/>
        </w:rPr>
        <w:t>жизнедеятельности»;</w:t>
      </w:r>
    </w:p>
    <w:p w:rsidR="00E00124" w:rsidRDefault="00E00124" w:rsidP="00440CB2">
      <w:pPr>
        <w:pStyle w:val="a4"/>
        <w:spacing w:before="31"/>
      </w:pPr>
      <w:r>
        <w:t>классифицировать</w:t>
      </w:r>
      <w:r w:rsidR="00440CB2">
        <w:t xml:space="preserve"> </w:t>
      </w:r>
      <w:r>
        <w:t>и</w:t>
      </w:r>
      <w:r w:rsidR="00440CB2">
        <w:t xml:space="preserve"> </w:t>
      </w:r>
      <w:r>
        <w:t>характеризовать</w:t>
      </w:r>
      <w:r w:rsidR="00440CB2">
        <w:t xml:space="preserve"> </w:t>
      </w:r>
      <w:r>
        <w:t>источники</w:t>
      </w:r>
      <w:r w:rsidR="00440CB2">
        <w:t xml:space="preserve"> </w:t>
      </w:r>
      <w:r>
        <w:rPr>
          <w:spacing w:val="-2"/>
        </w:rPr>
        <w:t>опасности;</w:t>
      </w:r>
    </w:p>
    <w:p w:rsidR="00E00124" w:rsidRDefault="00E00124" w:rsidP="00E00124">
      <w:pPr>
        <w:pStyle w:val="a4"/>
        <w:tabs>
          <w:tab w:val="left" w:pos="2270"/>
          <w:tab w:val="left" w:pos="2658"/>
          <w:tab w:val="left" w:pos="4550"/>
          <w:tab w:val="left" w:pos="5557"/>
          <w:tab w:val="left" w:pos="7016"/>
          <w:tab w:val="left" w:pos="8707"/>
        </w:tabs>
        <w:spacing w:before="24" w:line="256" w:lineRule="auto"/>
        <w:ind w:right="124"/>
      </w:pPr>
      <w:r>
        <w:rPr>
          <w:spacing w:val="-2"/>
        </w:rPr>
        <w:t>раскрывать</w:t>
      </w:r>
      <w:r>
        <w:tab/>
      </w:r>
      <w:r>
        <w:rPr>
          <w:spacing w:val="-10"/>
        </w:rPr>
        <w:t>и</w:t>
      </w:r>
      <w:r>
        <w:tab/>
      </w:r>
      <w:r>
        <w:rPr>
          <w:spacing w:val="-2"/>
        </w:rPr>
        <w:t>обосновывать</w:t>
      </w:r>
      <w:r>
        <w:tab/>
      </w:r>
      <w:r>
        <w:rPr>
          <w:spacing w:val="-2"/>
        </w:rPr>
        <w:t>общие</w:t>
      </w:r>
      <w:r>
        <w:tab/>
      </w:r>
      <w:r>
        <w:rPr>
          <w:spacing w:val="-2"/>
        </w:rPr>
        <w:t>принципы</w:t>
      </w:r>
      <w:r>
        <w:tab/>
      </w:r>
      <w:r>
        <w:rPr>
          <w:spacing w:val="-2"/>
        </w:rPr>
        <w:t>безопасного</w:t>
      </w:r>
      <w:r>
        <w:tab/>
      </w:r>
      <w:r>
        <w:rPr>
          <w:spacing w:val="-2"/>
        </w:rPr>
        <w:t xml:space="preserve">поведения; </w:t>
      </w:r>
      <w:r>
        <w:t>моделировать реальные ситуации и решать ситуационные задачи;</w:t>
      </w:r>
    </w:p>
    <w:p w:rsidR="00E00124" w:rsidRDefault="00E00124" w:rsidP="00440CB2">
      <w:pPr>
        <w:pStyle w:val="a4"/>
        <w:spacing w:before="2"/>
      </w:pPr>
      <w:r>
        <w:t>объяснять</w:t>
      </w:r>
      <w:r w:rsidR="00440CB2">
        <w:t xml:space="preserve"> </w:t>
      </w:r>
      <w:r>
        <w:t>сходство</w:t>
      </w:r>
      <w:r w:rsidR="00440CB2">
        <w:t xml:space="preserve"> </w:t>
      </w:r>
      <w:r>
        <w:t>и</w:t>
      </w:r>
      <w:r w:rsidR="00440CB2">
        <w:t xml:space="preserve"> </w:t>
      </w:r>
      <w:r>
        <w:t>различия</w:t>
      </w:r>
      <w:r w:rsidR="00440CB2">
        <w:t xml:space="preserve"> </w:t>
      </w:r>
      <w:r>
        <w:t>опасной</w:t>
      </w:r>
      <w:r w:rsidR="00440CB2">
        <w:t xml:space="preserve"> </w:t>
      </w:r>
      <w:r>
        <w:t>и</w:t>
      </w:r>
      <w:r w:rsidR="00440CB2">
        <w:t xml:space="preserve"> </w:t>
      </w:r>
      <w:r>
        <w:t>чрезвычайной</w:t>
      </w:r>
      <w:r w:rsidR="00440CB2">
        <w:t xml:space="preserve"> </w:t>
      </w:r>
      <w:r>
        <w:rPr>
          <w:spacing w:val="-2"/>
        </w:rPr>
        <w:t>ситуаций;</w:t>
      </w:r>
    </w:p>
    <w:p w:rsidR="00E00124" w:rsidRDefault="00E00124" w:rsidP="00E00124">
      <w:pPr>
        <w:pStyle w:val="a4"/>
        <w:spacing w:before="32" w:line="256" w:lineRule="auto"/>
      </w:pPr>
      <w:r>
        <w:t>объяснять</w:t>
      </w:r>
      <w:r w:rsidR="00440CB2">
        <w:t xml:space="preserve"> </w:t>
      </w:r>
      <w:r>
        <w:t>механизм</w:t>
      </w:r>
      <w:r w:rsidR="00440CB2">
        <w:t xml:space="preserve"> </w:t>
      </w:r>
      <w:r>
        <w:t>перерастания</w:t>
      </w:r>
      <w:r w:rsidR="00440CB2">
        <w:t xml:space="preserve"> </w:t>
      </w:r>
      <w:r>
        <w:t>повседневной</w:t>
      </w:r>
      <w:r w:rsidR="00440CB2">
        <w:t xml:space="preserve"> </w:t>
      </w:r>
      <w:r>
        <w:t>ситуации</w:t>
      </w:r>
      <w:r w:rsidR="00440CB2">
        <w:t xml:space="preserve"> </w:t>
      </w:r>
      <w:r>
        <w:t>в</w:t>
      </w:r>
      <w:r w:rsidR="00440CB2">
        <w:t xml:space="preserve"> </w:t>
      </w:r>
      <w:r>
        <w:t xml:space="preserve">чрезвычайную </w:t>
      </w:r>
      <w:r>
        <w:rPr>
          <w:spacing w:val="-2"/>
        </w:rPr>
        <w:t>ситуацию;</w:t>
      </w:r>
    </w:p>
    <w:p w:rsidR="00E00124" w:rsidRDefault="00E00124" w:rsidP="00440CB2">
      <w:pPr>
        <w:pStyle w:val="a4"/>
        <w:spacing w:before="2" w:line="256" w:lineRule="auto"/>
      </w:pPr>
      <w:r>
        <w:t>приводить примеры различных угроз безопасности и характеризовать их; раскрывать</w:t>
      </w:r>
      <w:r w:rsidR="00440CB2">
        <w:t xml:space="preserve"> </w:t>
      </w:r>
      <w:r>
        <w:t>и</w:t>
      </w:r>
      <w:r w:rsidR="00440CB2">
        <w:t xml:space="preserve"> </w:t>
      </w:r>
      <w:r>
        <w:t>обосновывать</w:t>
      </w:r>
      <w:r w:rsidR="00440CB2">
        <w:t xml:space="preserve"> </w:t>
      </w:r>
      <w:r>
        <w:t>правила</w:t>
      </w:r>
      <w:r w:rsidR="00440CB2">
        <w:t xml:space="preserve"> </w:t>
      </w:r>
      <w:r>
        <w:t>поведения</w:t>
      </w:r>
      <w:r w:rsidR="00440CB2">
        <w:t xml:space="preserve"> </w:t>
      </w:r>
      <w:r>
        <w:t>в</w:t>
      </w:r>
      <w:r w:rsidR="00440CB2">
        <w:t xml:space="preserve"> </w:t>
      </w:r>
      <w:r>
        <w:t>опасных</w:t>
      </w:r>
      <w:r w:rsidR="00440CB2">
        <w:t xml:space="preserve"> </w:t>
      </w:r>
      <w:r>
        <w:t>и</w:t>
      </w:r>
      <w:r w:rsidR="00440CB2">
        <w:t xml:space="preserve"> </w:t>
      </w:r>
      <w:r>
        <w:t>чрезвычайных</w:t>
      </w:r>
      <w:r w:rsidR="00440CB2">
        <w:t xml:space="preserve"> </w:t>
      </w:r>
      <w:r>
        <w:rPr>
          <w:spacing w:val="-2"/>
        </w:rPr>
        <w:t>ситуациях.</w:t>
      </w:r>
    </w:p>
    <w:p w:rsidR="00E00124" w:rsidRPr="00440CB2" w:rsidRDefault="00E00124" w:rsidP="00E00124">
      <w:pPr>
        <w:pStyle w:val="a4"/>
        <w:spacing w:before="47"/>
        <w:ind w:left="0"/>
        <w:rPr>
          <w:b/>
        </w:rPr>
      </w:pPr>
    </w:p>
    <w:p w:rsidR="00440CB2" w:rsidRPr="00440CB2" w:rsidRDefault="00E00124" w:rsidP="00E00124">
      <w:pPr>
        <w:spacing w:line="261" w:lineRule="auto"/>
        <w:ind w:left="680" w:right="1070"/>
        <w:rPr>
          <w:b/>
          <w:i/>
          <w:sz w:val="28"/>
        </w:rPr>
      </w:pPr>
      <w:r w:rsidRPr="00440CB2">
        <w:rPr>
          <w:b/>
          <w:i/>
          <w:sz w:val="28"/>
        </w:rPr>
        <w:t>Предметные</w:t>
      </w:r>
      <w:r w:rsidR="00440CB2" w:rsidRPr="00440CB2">
        <w:rPr>
          <w:b/>
          <w:i/>
          <w:sz w:val="28"/>
        </w:rPr>
        <w:t xml:space="preserve"> </w:t>
      </w:r>
      <w:r w:rsidRPr="00440CB2">
        <w:rPr>
          <w:b/>
          <w:i/>
          <w:sz w:val="28"/>
        </w:rPr>
        <w:t>результаты</w:t>
      </w:r>
      <w:r w:rsidR="00440CB2" w:rsidRPr="00440CB2">
        <w:rPr>
          <w:b/>
          <w:i/>
          <w:sz w:val="28"/>
        </w:rPr>
        <w:t xml:space="preserve"> </w:t>
      </w:r>
      <w:r w:rsidRPr="00440CB2">
        <w:rPr>
          <w:b/>
          <w:i/>
          <w:sz w:val="28"/>
        </w:rPr>
        <w:t>по</w:t>
      </w:r>
      <w:r w:rsidR="00440CB2" w:rsidRPr="00440CB2">
        <w:rPr>
          <w:b/>
          <w:i/>
          <w:sz w:val="28"/>
        </w:rPr>
        <w:t xml:space="preserve"> </w:t>
      </w:r>
      <w:r w:rsidRPr="00440CB2">
        <w:rPr>
          <w:b/>
          <w:i/>
          <w:sz w:val="28"/>
        </w:rPr>
        <w:t>модулю</w:t>
      </w:r>
      <w:r w:rsidR="00440CB2" w:rsidRPr="00440CB2">
        <w:rPr>
          <w:b/>
          <w:i/>
          <w:sz w:val="28"/>
        </w:rPr>
        <w:t xml:space="preserve"> </w:t>
      </w:r>
      <w:r w:rsidRPr="00440CB2">
        <w:rPr>
          <w:b/>
          <w:i/>
          <w:sz w:val="28"/>
        </w:rPr>
        <w:t>№</w:t>
      </w:r>
      <w:r w:rsidR="00440CB2" w:rsidRPr="00440CB2">
        <w:rPr>
          <w:b/>
          <w:i/>
          <w:sz w:val="28"/>
        </w:rPr>
        <w:t xml:space="preserve"> </w:t>
      </w:r>
      <w:r w:rsidRPr="00440CB2">
        <w:rPr>
          <w:b/>
          <w:i/>
          <w:sz w:val="28"/>
        </w:rPr>
        <w:t>4</w:t>
      </w:r>
      <w:r w:rsidR="00440CB2" w:rsidRPr="00440CB2">
        <w:rPr>
          <w:b/>
          <w:i/>
          <w:sz w:val="28"/>
        </w:rPr>
        <w:t xml:space="preserve"> </w:t>
      </w:r>
      <w:r w:rsidRPr="00440CB2">
        <w:rPr>
          <w:b/>
          <w:i/>
          <w:sz w:val="28"/>
        </w:rPr>
        <w:t>«Безопасность</w:t>
      </w:r>
      <w:r w:rsidR="00440CB2" w:rsidRPr="00440CB2">
        <w:rPr>
          <w:b/>
          <w:i/>
          <w:sz w:val="28"/>
        </w:rPr>
        <w:t xml:space="preserve"> </w:t>
      </w:r>
      <w:r w:rsidRPr="00440CB2">
        <w:rPr>
          <w:b/>
          <w:i/>
          <w:sz w:val="28"/>
        </w:rPr>
        <w:t>в</w:t>
      </w:r>
      <w:r w:rsidR="00440CB2" w:rsidRPr="00440CB2">
        <w:rPr>
          <w:b/>
          <w:i/>
          <w:sz w:val="28"/>
        </w:rPr>
        <w:t xml:space="preserve"> </w:t>
      </w:r>
      <w:r w:rsidRPr="00440CB2">
        <w:rPr>
          <w:b/>
          <w:i/>
          <w:sz w:val="28"/>
        </w:rPr>
        <w:t>быту»:</w:t>
      </w:r>
    </w:p>
    <w:p w:rsidR="00E00124" w:rsidRPr="00440CB2" w:rsidRDefault="00E00124" w:rsidP="00440CB2">
      <w:pPr>
        <w:spacing w:line="261" w:lineRule="auto"/>
        <w:ind w:left="316" w:right="1070"/>
        <w:rPr>
          <w:b/>
          <w:sz w:val="24"/>
          <w:szCs w:val="24"/>
        </w:rPr>
      </w:pPr>
      <w:r w:rsidRPr="00440CB2">
        <w:rPr>
          <w:b/>
          <w:sz w:val="24"/>
          <w:szCs w:val="24"/>
        </w:rPr>
        <w:t xml:space="preserve">объяснять особенности </w:t>
      </w:r>
      <w:r w:rsidR="00440CB2" w:rsidRPr="00440CB2">
        <w:rPr>
          <w:b/>
          <w:sz w:val="24"/>
          <w:szCs w:val="24"/>
        </w:rPr>
        <w:t xml:space="preserve"> </w:t>
      </w:r>
      <w:r w:rsidRPr="00440CB2">
        <w:rPr>
          <w:b/>
          <w:sz w:val="24"/>
          <w:szCs w:val="24"/>
        </w:rPr>
        <w:t>жизнеобеспечения жилища; классифицировать основные источники опасности в быту;</w:t>
      </w:r>
    </w:p>
    <w:p w:rsidR="00E00124" w:rsidRPr="00440CB2" w:rsidRDefault="00E00124" w:rsidP="00E00124">
      <w:pPr>
        <w:pStyle w:val="a4"/>
        <w:tabs>
          <w:tab w:val="left" w:pos="2111"/>
          <w:tab w:val="left" w:pos="2996"/>
          <w:tab w:val="left" w:pos="4780"/>
          <w:tab w:val="left" w:pos="6363"/>
          <w:tab w:val="left" w:pos="7471"/>
          <w:tab w:val="left" w:pos="9154"/>
        </w:tabs>
        <w:spacing w:line="256" w:lineRule="auto"/>
        <w:ind w:right="126"/>
        <w:rPr>
          <w:b/>
        </w:rPr>
      </w:pPr>
      <w:r w:rsidRPr="00440CB2">
        <w:rPr>
          <w:b/>
          <w:spacing w:val="-2"/>
        </w:rPr>
        <w:t>объяснять</w:t>
      </w:r>
      <w:r w:rsidRPr="00440CB2">
        <w:rPr>
          <w:b/>
        </w:rPr>
        <w:tab/>
      </w:r>
      <w:r w:rsidRPr="00440CB2">
        <w:rPr>
          <w:b/>
          <w:spacing w:val="-2"/>
        </w:rPr>
        <w:t>права</w:t>
      </w:r>
      <w:r w:rsidRPr="00440CB2">
        <w:rPr>
          <w:b/>
        </w:rPr>
        <w:tab/>
      </w:r>
      <w:r w:rsidRPr="00440CB2">
        <w:rPr>
          <w:b/>
          <w:spacing w:val="-2"/>
        </w:rPr>
        <w:t>потребителя,</w:t>
      </w:r>
      <w:r w:rsidRPr="00440CB2">
        <w:rPr>
          <w:b/>
        </w:rPr>
        <w:tab/>
      </w:r>
      <w:r w:rsidRPr="00440CB2">
        <w:rPr>
          <w:b/>
          <w:spacing w:val="-2"/>
        </w:rPr>
        <w:t>выработать</w:t>
      </w:r>
      <w:r w:rsidRPr="00440CB2">
        <w:rPr>
          <w:b/>
        </w:rPr>
        <w:tab/>
      </w:r>
      <w:r w:rsidRPr="00440CB2">
        <w:rPr>
          <w:b/>
          <w:spacing w:val="-2"/>
        </w:rPr>
        <w:t>навыки</w:t>
      </w:r>
      <w:r w:rsidRPr="00440CB2">
        <w:rPr>
          <w:b/>
        </w:rPr>
        <w:tab/>
      </w:r>
      <w:r w:rsidRPr="00440CB2">
        <w:rPr>
          <w:b/>
          <w:spacing w:val="-2"/>
        </w:rPr>
        <w:t>безопасного</w:t>
      </w:r>
      <w:r w:rsidRPr="00440CB2">
        <w:rPr>
          <w:b/>
        </w:rPr>
        <w:tab/>
      </w:r>
      <w:r w:rsidRPr="00440CB2">
        <w:rPr>
          <w:b/>
          <w:spacing w:val="-2"/>
        </w:rPr>
        <w:t xml:space="preserve">выбора </w:t>
      </w:r>
      <w:r w:rsidRPr="00440CB2">
        <w:rPr>
          <w:b/>
        </w:rPr>
        <w:t>продуктов питания;</w:t>
      </w:r>
    </w:p>
    <w:p w:rsidR="00E00124" w:rsidRPr="00440CB2" w:rsidRDefault="00E00124" w:rsidP="00440CB2">
      <w:pPr>
        <w:pStyle w:val="a4"/>
        <w:spacing w:before="1" w:line="256" w:lineRule="auto"/>
        <w:rPr>
          <w:b/>
        </w:rPr>
      </w:pPr>
      <w:r w:rsidRPr="00440CB2">
        <w:rPr>
          <w:b/>
        </w:rPr>
        <w:t>характеризовать бытовые отравления и причины их возникновения; характеризоватьправилабезопасногоиспользованиясредствбытовой</w:t>
      </w:r>
      <w:r w:rsidRPr="00440CB2">
        <w:rPr>
          <w:b/>
          <w:spacing w:val="-2"/>
        </w:rPr>
        <w:t>химии;</w:t>
      </w:r>
    </w:p>
    <w:p w:rsidR="00E00124" w:rsidRPr="00440CB2" w:rsidRDefault="00E00124" w:rsidP="00E00124">
      <w:pPr>
        <w:pStyle w:val="a4"/>
        <w:spacing w:before="3" w:line="256" w:lineRule="auto"/>
        <w:ind w:right="125"/>
        <w:rPr>
          <w:b/>
        </w:rPr>
      </w:pPr>
      <w:r w:rsidRPr="00440CB2">
        <w:rPr>
          <w:b/>
        </w:rPr>
        <w:t>иметьнавыкибезопасныхдействийприсборертутивдомашнихусловияхвслучае, если разбился ртутный термометр;</w:t>
      </w:r>
    </w:p>
    <w:p w:rsidR="00E00124" w:rsidRDefault="00E00124" w:rsidP="00E00124">
      <w:pPr>
        <w:pStyle w:val="a4"/>
        <w:spacing w:before="263" w:line="268" w:lineRule="auto"/>
        <w:ind w:right="109"/>
      </w:pPr>
      <w:r>
        <w:t xml:space="preserve">раскрывать признаки отравления, иметь навыки профилактики пищевых </w:t>
      </w:r>
      <w:r>
        <w:rPr>
          <w:spacing w:val="-2"/>
        </w:rPr>
        <w:t>отравлений;</w:t>
      </w:r>
    </w:p>
    <w:p w:rsidR="00E00124" w:rsidRDefault="00E00124" w:rsidP="00E00124">
      <w:pPr>
        <w:pStyle w:val="a4"/>
        <w:spacing w:line="264" w:lineRule="auto"/>
        <w:ind w:right="128"/>
      </w:pPr>
      <w:r>
        <w:t>знать правила и приёмы оказания первой помощи, иметь навыки безопасных действий при отравлениях, промывании желудка;</w:t>
      </w:r>
    </w:p>
    <w:p w:rsidR="00E00124" w:rsidRDefault="00E00124" w:rsidP="00440CB2">
      <w:pPr>
        <w:pStyle w:val="a4"/>
        <w:spacing w:before="4" w:line="264" w:lineRule="auto"/>
        <w:ind w:right="427"/>
      </w:pPr>
      <w:r>
        <w:t>характеризовать</w:t>
      </w:r>
      <w:r w:rsidR="00440CB2">
        <w:t xml:space="preserve"> </w:t>
      </w:r>
      <w:r>
        <w:t>бытовые</w:t>
      </w:r>
      <w:r w:rsidR="00440CB2">
        <w:t xml:space="preserve"> </w:t>
      </w:r>
      <w:r>
        <w:t>травмы</w:t>
      </w:r>
      <w:r w:rsidR="00440CB2">
        <w:t xml:space="preserve"> </w:t>
      </w:r>
      <w:r>
        <w:t>и</w:t>
      </w:r>
      <w:r w:rsidR="00440CB2">
        <w:t xml:space="preserve"> </w:t>
      </w:r>
      <w:r>
        <w:t>объяснять</w:t>
      </w:r>
      <w:r w:rsidR="00440CB2">
        <w:t xml:space="preserve"> </w:t>
      </w:r>
      <w:r>
        <w:t>правила</w:t>
      </w:r>
      <w:r w:rsidR="00440CB2">
        <w:t xml:space="preserve"> </w:t>
      </w:r>
      <w:r>
        <w:t>их</w:t>
      </w:r>
      <w:r w:rsidR="00440CB2">
        <w:t xml:space="preserve"> </w:t>
      </w:r>
      <w:r>
        <w:t>предупреждения; знать правила безопасного обращения с инструментами;</w:t>
      </w:r>
    </w:p>
    <w:p w:rsidR="00E00124" w:rsidRDefault="00E00124" w:rsidP="00440CB2">
      <w:pPr>
        <w:pStyle w:val="a4"/>
        <w:spacing w:before="5"/>
      </w:pPr>
      <w:r>
        <w:t>знать</w:t>
      </w:r>
      <w:r w:rsidR="00440CB2">
        <w:t xml:space="preserve"> </w:t>
      </w:r>
      <w:r>
        <w:t>меры</w:t>
      </w:r>
      <w:r w:rsidR="00440CB2">
        <w:t xml:space="preserve"> </w:t>
      </w:r>
      <w:r>
        <w:t>предосторожности</w:t>
      </w:r>
      <w:r w:rsidR="00440CB2">
        <w:t xml:space="preserve"> </w:t>
      </w:r>
      <w:r>
        <w:t>от</w:t>
      </w:r>
      <w:r w:rsidR="00440CB2">
        <w:t xml:space="preserve"> </w:t>
      </w:r>
      <w:r>
        <w:t>укусов</w:t>
      </w:r>
      <w:r w:rsidR="00440CB2">
        <w:t xml:space="preserve"> </w:t>
      </w:r>
      <w:r>
        <w:t>различных</w:t>
      </w:r>
      <w:r w:rsidR="00440CB2">
        <w:t xml:space="preserve"> </w:t>
      </w:r>
      <w:r>
        <w:rPr>
          <w:spacing w:val="-2"/>
        </w:rPr>
        <w:t>животных;</w:t>
      </w:r>
    </w:p>
    <w:p w:rsidR="00E00124" w:rsidRDefault="00E00124" w:rsidP="00E00124">
      <w:pPr>
        <w:pStyle w:val="a4"/>
        <w:spacing w:before="31" w:line="268" w:lineRule="auto"/>
        <w:ind w:right="132"/>
      </w:pPr>
      <w:r>
        <w:t xml:space="preserve">знать правила и иметь навыки оказания первой помощи при ушибах, переломах, растяжении, вывихе, сотрясении мозга, укусах животных, </w:t>
      </w:r>
      <w:r>
        <w:rPr>
          <w:spacing w:val="-2"/>
        </w:rPr>
        <w:t>кровотечениях;</w:t>
      </w:r>
    </w:p>
    <w:p w:rsidR="00E00124" w:rsidRDefault="00E00124" w:rsidP="00440CB2">
      <w:pPr>
        <w:pStyle w:val="a4"/>
        <w:spacing w:line="313" w:lineRule="exact"/>
      </w:pPr>
      <w:r>
        <w:t>владеть</w:t>
      </w:r>
      <w:r w:rsidR="00440CB2">
        <w:t xml:space="preserve"> </w:t>
      </w:r>
      <w:r>
        <w:t>правилами</w:t>
      </w:r>
      <w:r w:rsidR="00440CB2">
        <w:t xml:space="preserve"> </w:t>
      </w:r>
      <w:r>
        <w:t>комплектования</w:t>
      </w:r>
      <w:r w:rsidR="00440CB2">
        <w:t xml:space="preserve"> </w:t>
      </w:r>
      <w:r>
        <w:t>и</w:t>
      </w:r>
      <w:r w:rsidR="00440CB2">
        <w:t xml:space="preserve"> </w:t>
      </w:r>
      <w:r>
        <w:t>хранения</w:t>
      </w:r>
      <w:r w:rsidR="00440CB2">
        <w:t xml:space="preserve"> </w:t>
      </w:r>
      <w:r>
        <w:t>домашней</w:t>
      </w:r>
      <w:r w:rsidR="00440CB2">
        <w:t xml:space="preserve"> </w:t>
      </w:r>
      <w:r>
        <w:rPr>
          <w:spacing w:val="-2"/>
        </w:rPr>
        <w:t>аптечки;</w:t>
      </w:r>
    </w:p>
    <w:p w:rsidR="00E00124" w:rsidRDefault="00E00124" w:rsidP="00E00124">
      <w:pPr>
        <w:pStyle w:val="a4"/>
        <w:spacing w:before="38" w:line="264" w:lineRule="auto"/>
      </w:pPr>
      <w:r>
        <w:t>владетьправиламибезопасногоповеденияииметьнавыкибезопасныхдействий при обращении с газовыми и электрическими приборами;</w:t>
      </w:r>
    </w:p>
    <w:p w:rsidR="00E00124" w:rsidRDefault="00E00124" w:rsidP="00E00124">
      <w:pPr>
        <w:pStyle w:val="a4"/>
        <w:spacing w:before="5" w:line="264" w:lineRule="auto"/>
      </w:pPr>
      <w:r>
        <w:t>владетьправиламибезопасногоповеденияииметьнавыкибезопасныхдействий при опасных ситуациях в подъезде и лифте;</w:t>
      </w:r>
    </w:p>
    <w:p w:rsidR="00E00124" w:rsidRDefault="00E00124" w:rsidP="00E00124">
      <w:pPr>
        <w:pStyle w:val="a4"/>
        <w:spacing w:before="5" w:line="264" w:lineRule="auto"/>
        <w:ind w:right="120"/>
      </w:pPr>
      <w:r>
        <w:t>владеть</w:t>
      </w:r>
      <w:r w:rsidR="00440CB2">
        <w:t xml:space="preserve"> </w:t>
      </w:r>
      <w:r>
        <w:t>правилами</w:t>
      </w:r>
      <w:r w:rsidR="00440CB2">
        <w:t xml:space="preserve"> </w:t>
      </w:r>
      <w:r>
        <w:t>и</w:t>
      </w:r>
      <w:r w:rsidR="00440CB2">
        <w:t xml:space="preserve"> </w:t>
      </w:r>
      <w:r>
        <w:t>иметь</w:t>
      </w:r>
      <w:r w:rsidR="00440CB2">
        <w:t xml:space="preserve"> </w:t>
      </w:r>
      <w:r>
        <w:t>навыки</w:t>
      </w:r>
      <w:r w:rsidR="00440CB2">
        <w:t xml:space="preserve"> </w:t>
      </w:r>
      <w:r>
        <w:t>приёмов</w:t>
      </w:r>
      <w:r w:rsidR="00440CB2">
        <w:t xml:space="preserve"> </w:t>
      </w:r>
      <w:r>
        <w:t>оказания</w:t>
      </w:r>
      <w:r w:rsidR="00440CB2">
        <w:t xml:space="preserve"> </w:t>
      </w:r>
      <w:r>
        <w:t>первой</w:t>
      </w:r>
      <w:r w:rsidR="00440CB2">
        <w:t xml:space="preserve"> </w:t>
      </w:r>
      <w:r>
        <w:t>помощи</w:t>
      </w:r>
      <w:r w:rsidR="00440CB2">
        <w:t xml:space="preserve"> </w:t>
      </w:r>
      <w:r>
        <w:t>при отравлении газом и электротравме;</w:t>
      </w:r>
    </w:p>
    <w:p w:rsidR="00E00124" w:rsidRDefault="00E00124" w:rsidP="00440CB2">
      <w:pPr>
        <w:pStyle w:val="a4"/>
        <w:spacing w:before="4"/>
      </w:pPr>
      <w:r>
        <w:t>характеризовать</w:t>
      </w:r>
      <w:r w:rsidR="00440CB2">
        <w:t xml:space="preserve"> </w:t>
      </w:r>
      <w:r>
        <w:t>пожар,</w:t>
      </w:r>
      <w:r w:rsidR="00440CB2">
        <w:t xml:space="preserve"> </w:t>
      </w:r>
      <w:r>
        <w:t>его</w:t>
      </w:r>
      <w:r w:rsidR="00440CB2">
        <w:t xml:space="preserve"> </w:t>
      </w:r>
      <w:r>
        <w:t>факторы</w:t>
      </w:r>
      <w:r w:rsidR="00440CB2">
        <w:t xml:space="preserve"> </w:t>
      </w:r>
      <w:r>
        <w:t>и</w:t>
      </w:r>
      <w:r w:rsidR="00440CB2">
        <w:t xml:space="preserve"> </w:t>
      </w:r>
      <w:r>
        <w:t>стадии</w:t>
      </w:r>
      <w:r w:rsidR="00440CB2">
        <w:t xml:space="preserve"> </w:t>
      </w:r>
      <w:r>
        <w:rPr>
          <w:spacing w:val="-2"/>
        </w:rPr>
        <w:t>развития;</w:t>
      </w:r>
    </w:p>
    <w:p w:rsidR="00E00124" w:rsidRDefault="00E00124" w:rsidP="00E00124">
      <w:pPr>
        <w:pStyle w:val="a4"/>
        <w:spacing w:before="38" w:line="264" w:lineRule="auto"/>
        <w:ind w:right="120"/>
      </w:pPr>
      <w:r>
        <w:t>объяснять</w:t>
      </w:r>
      <w:r w:rsidR="00440CB2">
        <w:t xml:space="preserve"> </w:t>
      </w:r>
      <w:r>
        <w:t>условия</w:t>
      </w:r>
      <w:r w:rsidR="00440CB2">
        <w:t xml:space="preserve"> </w:t>
      </w:r>
      <w:r>
        <w:t>и</w:t>
      </w:r>
      <w:r w:rsidR="00440CB2">
        <w:t xml:space="preserve"> </w:t>
      </w:r>
      <w:r>
        <w:t>причины</w:t>
      </w:r>
      <w:r w:rsidR="00440CB2">
        <w:t xml:space="preserve"> </w:t>
      </w:r>
      <w:r>
        <w:t>возникновения</w:t>
      </w:r>
      <w:r w:rsidR="00440CB2">
        <w:t xml:space="preserve"> </w:t>
      </w:r>
      <w:r>
        <w:t>пожаров,</w:t>
      </w:r>
      <w:r w:rsidR="00440CB2">
        <w:t xml:space="preserve"> </w:t>
      </w:r>
      <w:r>
        <w:t>характеризовать их возможные последствия;</w:t>
      </w:r>
    </w:p>
    <w:p w:rsidR="00E00124" w:rsidRDefault="00E00124" w:rsidP="00E00124">
      <w:pPr>
        <w:pStyle w:val="a4"/>
        <w:spacing w:before="5" w:line="264" w:lineRule="auto"/>
        <w:ind w:right="124"/>
      </w:pPr>
      <w:r>
        <w:t>иметь</w:t>
      </w:r>
      <w:r w:rsidR="00440CB2">
        <w:t xml:space="preserve"> </w:t>
      </w:r>
      <w:r>
        <w:t>навыки безопасных</w:t>
      </w:r>
      <w:r w:rsidR="00440CB2">
        <w:t xml:space="preserve"> </w:t>
      </w:r>
      <w:r>
        <w:t>действий при</w:t>
      </w:r>
      <w:r w:rsidR="00440CB2">
        <w:t xml:space="preserve"> </w:t>
      </w:r>
      <w:r>
        <w:t>пожаре</w:t>
      </w:r>
      <w:r w:rsidR="00440CB2">
        <w:t xml:space="preserve"> </w:t>
      </w:r>
      <w:r>
        <w:t>дома, на</w:t>
      </w:r>
      <w:r w:rsidR="00440CB2">
        <w:t xml:space="preserve"> </w:t>
      </w:r>
      <w:r>
        <w:t>балконе, в</w:t>
      </w:r>
      <w:r w:rsidR="00440CB2">
        <w:t xml:space="preserve"> </w:t>
      </w:r>
      <w:r>
        <w:t>подъезде, в лифте;</w:t>
      </w:r>
    </w:p>
    <w:p w:rsidR="00E00124" w:rsidRDefault="00E00124" w:rsidP="00E00124">
      <w:pPr>
        <w:pStyle w:val="a4"/>
        <w:tabs>
          <w:tab w:val="left" w:pos="1838"/>
          <w:tab w:val="left" w:pos="3170"/>
          <w:tab w:val="left" w:pos="5120"/>
          <w:tab w:val="left" w:pos="7343"/>
          <w:tab w:val="left" w:pos="9119"/>
        </w:tabs>
        <w:spacing w:before="5" w:line="264" w:lineRule="auto"/>
        <w:ind w:right="123"/>
      </w:pPr>
      <w:r>
        <w:rPr>
          <w:spacing w:val="-2"/>
        </w:rPr>
        <w:t>иметь</w:t>
      </w:r>
      <w:r>
        <w:tab/>
      </w:r>
      <w:r>
        <w:rPr>
          <w:spacing w:val="-2"/>
        </w:rPr>
        <w:t>навыки</w:t>
      </w:r>
      <w:r>
        <w:tab/>
      </w:r>
      <w:r>
        <w:rPr>
          <w:spacing w:val="-2"/>
        </w:rPr>
        <w:t>правильного</w:t>
      </w:r>
      <w:r>
        <w:tab/>
      </w:r>
      <w:r>
        <w:rPr>
          <w:spacing w:val="-2"/>
        </w:rPr>
        <w:t>использования</w:t>
      </w:r>
      <w:r>
        <w:tab/>
      </w:r>
      <w:r>
        <w:rPr>
          <w:spacing w:val="-2"/>
        </w:rPr>
        <w:t>первичных</w:t>
      </w:r>
      <w:r>
        <w:tab/>
      </w:r>
      <w:r>
        <w:rPr>
          <w:spacing w:val="-2"/>
        </w:rPr>
        <w:t xml:space="preserve">средств </w:t>
      </w:r>
      <w:r>
        <w:t>пожаротушения, оказания первой помощи;</w:t>
      </w:r>
    </w:p>
    <w:p w:rsidR="00E00124" w:rsidRDefault="00E00124" w:rsidP="00E00124">
      <w:pPr>
        <w:pStyle w:val="a4"/>
        <w:spacing w:before="5" w:line="268" w:lineRule="auto"/>
        <w:ind w:right="120"/>
      </w:pPr>
      <w:r>
        <w:t>знать права, обязанности и иметь представление об ответственности граждан в области пожарной безопасности;</w:t>
      </w:r>
    </w:p>
    <w:p w:rsidR="00E00124" w:rsidRDefault="00E00124" w:rsidP="00E00124">
      <w:pPr>
        <w:pStyle w:val="a4"/>
        <w:spacing w:line="268" w:lineRule="auto"/>
      </w:pPr>
      <w:r>
        <w:t>знатьпорядокииметьнавыкивызоваэкстренныхслужб;знатьпорядоквзаимодействия с экстренным службами;</w:t>
      </w:r>
    </w:p>
    <w:p w:rsidR="00E00124" w:rsidRDefault="00E00124" w:rsidP="00440CB2">
      <w:pPr>
        <w:pStyle w:val="a4"/>
        <w:spacing w:line="268" w:lineRule="auto"/>
      </w:pPr>
      <w:r>
        <w:t>иметь представление об ответственности за ложные сообщения; характеризовать</w:t>
      </w:r>
      <w:r w:rsidR="00440CB2">
        <w:t xml:space="preserve"> </w:t>
      </w:r>
      <w:r>
        <w:t>меры</w:t>
      </w:r>
      <w:r w:rsidR="00440CB2">
        <w:t xml:space="preserve"> </w:t>
      </w:r>
      <w:r>
        <w:t>по</w:t>
      </w:r>
      <w:r w:rsidR="00440CB2">
        <w:t xml:space="preserve"> </w:t>
      </w:r>
      <w:r>
        <w:t>предотвращению</w:t>
      </w:r>
      <w:r w:rsidR="00440CB2">
        <w:t xml:space="preserve"> </w:t>
      </w:r>
      <w:r>
        <w:t>проникновения</w:t>
      </w:r>
      <w:r w:rsidR="00440CB2">
        <w:t xml:space="preserve"> </w:t>
      </w:r>
      <w:r>
        <w:t>злоумышленников</w:t>
      </w:r>
      <w:r w:rsidR="00440CB2">
        <w:t xml:space="preserve"> </w:t>
      </w:r>
      <w:r>
        <w:t>в</w:t>
      </w:r>
      <w:r w:rsidR="00440CB2">
        <w:t xml:space="preserve"> </w:t>
      </w:r>
      <w:r>
        <w:rPr>
          <w:spacing w:val="-4"/>
        </w:rPr>
        <w:t>дом;</w:t>
      </w:r>
    </w:p>
    <w:p w:rsidR="00E00124" w:rsidRDefault="00E00124" w:rsidP="00440CB2">
      <w:pPr>
        <w:pStyle w:val="a4"/>
        <w:spacing w:before="22" w:line="264" w:lineRule="auto"/>
        <w:ind w:right="2493"/>
      </w:pPr>
      <w:r>
        <w:t>характеризовать</w:t>
      </w:r>
      <w:r w:rsidR="00440CB2">
        <w:t xml:space="preserve"> </w:t>
      </w:r>
      <w:r>
        <w:t>ситуации</w:t>
      </w:r>
      <w:r w:rsidR="00440CB2">
        <w:t xml:space="preserve"> </w:t>
      </w:r>
      <w:r>
        <w:t>криминогенного</w:t>
      </w:r>
      <w:r w:rsidR="00440CB2">
        <w:t xml:space="preserve"> </w:t>
      </w:r>
      <w:r>
        <w:t>характера; знать правила поведения с малознакомыми людьми;</w:t>
      </w:r>
    </w:p>
    <w:p w:rsidR="00E00124" w:rsidRDefault="00E00124" w:rsidP="00E00124">
      <w:pPr>
        <w:pStyle w:val="a4"/>
        <w:spacing w:before="5" w:line="268" w:lineRule="auto"/>
      </w:pPr>
      <w:r>
        <w:t>знать правила поведения и иметь навыки безопасных действий при попытке проникновения в дом посторонних;</w:t>
      </w:r>
    </w:p>
    <w:p w:rsidR="00E00124" w:rsidRDefault="00E00124" w:rsidP="00E00124">
      <w:pPr>
        <w:pStyle w:val="a4"/>
        <w:tabs>
          <w:tab w:val="left" w:pos="3211"/>
          <w:tab w:val="left" w:pos="4813"/>
          <w:tab w:val="left" w:pos="6244"/>
          <w:tab w:val="left" w:pos="6841"/>
          <w:tab w:val="left" w:pos="8948"/>
        </w:tabs>
        <w:spacing w:line="268" w:lineRule="auto"/>
        <w:ind w:right="114"/>
      </w:pPr>
      <w:r>
        <w:rPr>
          <w:spacing w:val="-2"/>
        </w:rPr>
        <w:t>классифицировать</w:t>
      </w:r>
      <w:r>
        <w:tab/>
      </w:r>
      <w:r>
        <w:rPr>
          <w:spacing w:val="-2"/>
        </w:rPr>
        <w:t>аварийные</w:t>
      </w:r>
      <w:r>
        <w:tab/>
      </w:r>
      <w:r>
        <w:rPr>
          <w:spacing w:val="-2"/>
        </w:rPr>
        <w:t>ситуации</w:t>
      </w:r>
      <w:r>
        <w:tab/>
      </w:r>
      <w:r>
        <w:rPr>
          <w:spacing w:val="-6"/>
        </w:rPr>
        <w:t>на</w:t>
      </w:r>
      <w:r>
        <w:tab/>
      </w:r>
      <w:r>
        <w:rPr>
          <w:spacing w:val="-2"/>
        </w:rPr>
        <w:t>коммунальных</w:t>
      </w:r>
      <w:r>
        <w:tab/>
      </w:r>
      <w:r>
        <w:rPr>
          <w:spacing w:val="-2"/>
        </w:rPr>
        <w:t>системах жизнеобеспечения;</w:t>
      </w:r>
    </w:p>
    <w:p w:rsidR="00E00124" w:rsidRDefault="00E00124" w:rsidP="00E00124">
      <w:pPr>
        <w:pStyle w:val="a4"/>
        <w:spacing w:line="268" w:lineRule="auto"/>
      </w:pPr>
      <w:r>
        <w:t xml:space="preserve">иметь навыки безопасных действий при авариях на коммунальных системах </w:t>
      </w:r>
      <w:r>
        <w:rPr>
          <w:spacing w:val="-2"/>
        </w:rPr>
        <w:t>жизнеобеспечения.</w:t>
      </w:r>
    </w:p>
    <w:p w:rsidR="00E00124" w:rsidRDefault="00E00124" w:rsidP="00E00124">
      <w:pPr>
        <w:spacing w:before="263"/>
        <w:ind w:left="680"/>
        <w:jc w:val="both"/>
        <w:rPr>
          <w:i/>
          <w:sz w:val="28"/>
        </w:rPr>
      </w:pPr>
      <w:r>
        <w:rPr>
          <w:i/>
          <w:sz w:val="28"/>
        </w:rPr>
        <w:t>Предметные</w:t>
      </w:r>
      <w:r w:rsidR="00440CB2">
        <w:rPr>
          <w:i/>
          <w:sz w:val="28"/>
        </w:rPr>
        <w:t xml:space="preserve"> </w:t>
      </w:r>
      <w:r>
        <w:rPr>
          <w:i/>
          <w:sz w:val="28"/>
        </w:rPr>
        <w:t>результаты</w:t>
      </w:r>
      <w:r w:rsidR="00440CB2">
        <w:rPr>
          <w:i/>
          <w:sz w:val="28"/>
        </w:rPr>
        <w:t xml:space="preserve"> </w:t>
      </w:r>
      <w:r>
        <w:rPr>
          <w:i/>
          <w:sz w:val="28"/>
        </w:rPr>
        <w:t>по</w:t>
      </w:r>
      <w:r w:rsidR="00440CB2">
        <w:rPr>
          <w:i/>
          <w:sz w:val="28"/>
        </w:rPr>
        <w:t xml:space="preserve"> </w:t>
      </w:r>
      <w:r>
        <w:rPr>
          <w:i/>
          <w:sz w:val="28"/>
        </w:rPr>
        <w:t>модулю</w:t>
      </w:r>
      <w:r w:rsidR="00440CB2">
        <w:rPr>
          <w:i/>
          <w:sz w:val="28"/>
        </w:rPr>
        <w:t xml:space="preserve"> </w:t>
      </w:r>
      <w:r>
        <w:rPr>
          <w:i/>
          <w:sz w:val="28"/>
        </w:rPr>
        <w:t>№</w:t>
      </w:r>
      <w:r w:rsidR="00440CB2">
        <w:rPr>
          <w:i/>
          <w:sz w:val="28"/>
        </w:rPr>
        <w:t xml:space="preserve"> </w:t>
      </w:r>
      <w:r>
        <w:rPr>
          <w:i/>
          <w:sz w:val="28"/>
        </w:rPr>
        <w:t>5</w:t>
      </w:r>
      <w:r w:rsidR="00440CB2">
        <w:rPr>
          <w:i/>
          <w:sz w:val="28"/>
        </w:rPr>
        <w:t xml:space="preserve"> </w:t>
      </w:r>
      <w:r>
        <w:rPr>
          <w:i/>
          <w:sz w:val="28"/>
        </w:rPr>
        <w:t>«Безопасность</w:t>
      </w:r>
      <w:r w:rsidR="00440CB2">
        <w:rPr>
          <w:i/>
          <w:sz w:val="28"/>
        </w:rPr>
        <w:t xml:space="preserve"> </w:t>
      </w:r>
      <w:r>
        <w:rPr>
          <w:i/>
          <w:sz w:val="28"/>
        </w:rPr>
        <w:t>на</w:t>
      </w:r>
      <w:r w:rsidR="00440CB2">
        <w:rPr>
          <w:i/>
          <w:sz w:val="28"/>
        </w:rPr>
        <w:t xml:space="preserve"> </w:t>
      </w:r>
      <w:r>
        <w:rPr>
          <w:i/>
          <w:spacing w:val="-2"/>
          <w:sz w:val="28"/>
        </w:rPr>
        <w:t>транспорте»:</w:t>
      </w:r>
    </w:p>
    <w:p w:rsidR="00E00124" w:rsidRDefault="00440CB2" w:rsidP="00E00124">
      <w:pPr>
        <w:pStyle w:val="a4"/>
        <w:spacing w:before="31"/>
        <w:ind w:left="680"/>
      </w:pPr>
      <w:r>
        <w:t>З</w:t>
      </w:r>
      <w:r w:rsidR="00E00124">
        <w:t>нать</w:t>
      </w:r>
      <w:r>
        <w:t xml:space="preserve"> </w:t>
      </w:r>
      <w:r w:rsidR="00E00124">
        <w:t>правила</w:t>
      </w:r>
      <w:r>
        <w:t xml:space="preserve"> </w:t>
      </w:r>
      <w:r w:rsidR="00E00124">
        <w:t>дорожного</w:t>
      </w:r>
      <w:r>
        <w:t xml:space="preserve"> </w:t>
      </w:r>
      <w:r w:rsidR="00E00124">
        <w:t>движения</w:t>
      </w:r>
      <w:r>
        <w:t xml:space="preserve"> </w:t>
      </w:r>
      <w:r w:rsidR="00E00124">
        <w:t>и</w:t>
      </w:r>
      <w:r>
        <w:t xml:space="preserve"> </w:t>
      </w:r>
      <w:r w:rsidR="00E00124">
        <w:t>объяснять</w:t>
      </w:r>
      <w:r>
        <w:t xml:space="preserve"> </w:t>
      </w:r>
      <w:r w:rsidR="00E00124">
        <w:t>их</w:t>
      </w:r>
      <w:r>
        <w:t xml:space="preserve"> </w:t>
      </w:r>
      <w:r w:rsidR="00E00124">
        <w:rPr>
          <w:spacing w:val="-2"/>
        </w:rPr>
        <w:t>значение;</w:t>
      </w:r>
    </w:p>
    <w:p w:rsidR="00E00124" w:rsidRDefault="00E00124" w:rsidP="00E00124">
      <w:pPr>
        <w:pStyle w:val="a4"/>
        <w:spacing w:before="24" w:line="256" w:lineRule="auto"/>
        <w:ind w:right="114"/>
      </w:pPr>
      <w:r>
        <w:t xml:space="preserve">перечислять и характеризовать участников дорожного движения и элементы </w:t>
      </w:r>
      <w:r>
        <w:rPr>
          <w:spacing w:val="-2"/>
        </w:rPr>
        <w:t>дороги;</w:t>
      </w:r>
    </w:p>
    <w:p w:rsidR="00440CB2" w:rsidRDefault="00E00124" w:rsidP="00440CB2">
      <w:pPr>
        <w:pStyle w:val="a4"/>
        <w:spacing w:before="3" w:line="264" w:lineRule="auto"/>
        <w:ind w:right="455"/>
      </w:pPr>
      <w:r>
        <w:t>знать</w:t>
      </w:r>
      <w:r w:rsidR="00440CB2">
        <w:t xml:space="preserve"> </w:t>
      </w:r>
      <w:r>
        <w:t>условия</w:t>
      </w:r>
      <w:r w:rsidR="00440CB2">
        <w:t xml:space="preserve"> </w:t>
      </w:r>
      <w:r>
        <w:t>обеспечения</w:t>
      </w:r>
      <w:r w:rsidR="00440CB2">
        <w:t xml:space="preserve"> </w:t>
      </w:r>
      <w:r>
        <w:t>безопасности</w:t>
      </w:r>
      <w:r w:rsidR="00440CB2">
        <w:t xml:space="preserve"> </w:t>
      </w:r>
      <w:r>
        <w:t>участников</w:t>
      </w:r>
      <w:r w:rsidR="00440CB2">
        <w:t xml:space="preserve"> </w:t>
      </w:r>
      <w:r>
        <w:t>дорожного</w:t>
      </w:r>
      <w:r w:rsidR="00440CB2">
        <w:t xml:space="preserve"> </w:t>
      </w:r>
      <w:r>
        <w:t>движения;</w:t>
      </w:r>
    </w:p>
    <w:p w:rsidR="00E00124" w:rsidRDefault="00E00124" w:rsidP="00440CB2">
      <w:pPr>
        <w:pStyle w:val="a4"/>
        <w:spacing w:before="3" w:line="264" w:lineRule="auto"/>
        <w:ind w:right="455"/>
      </w:pPr>
      <w:r>
        <w:t xml:space="preserve"> знать правила дорожного движения для пешеходов;</w:t>
      </w:r>
    </w:p>
    <w:p w:rsidR="00440CB2" w:rsidRDefault="00E00124" w:rsidP="00440CB2">
      <w:pPr>
        <w:pStyle w:val="a4"/>
        <w:spacing w:line="256" w:lineRule="auto"/>
        <w:ind w:right="1044"/>
      </w:pPr>
      <w:r>
        <w:t>классифицировать</w:t>
      </w:r>
      <w:r w:rsidR="00440CB2">
        <w:t xml:space="preserve"> </w:t>
      </w:r>
      <w:r>
        <w:t>и</w:t>
      </w:r>
      <w:r w:rsidR="00440CB2">
        <w:t xml:space="preserve"> </w:t>
      </w:r>
      <w:r>
        <w:t>характеризовать</w:t>
      </w:r>
      <w:r w:rsidR="00440CB2">
        <w:t xml:space="preserve"> </w:t>
      </w:r>
      <w:r>
        <w:t>дорожные</w:t>
      </w:r>
      <w:r w:rsidR="00440CB2">
        <w:t xml:space="preserve"> </w:t>
      </w:r>
      <w:r>
        <w:t>знаки</w:t>
      </w:r>
      <w:r w:rsidR="00440CB2">
        <w:t xml:space="preserve"> </w:t>
      </w:r>
      <w:r>
        <w:t>для</w:t>
      </w:r>
      <w:r w:rsidR="00440CB2">
        <w:t xml:space="preserve"> </w:t>
      </w:r>
      <w:r>
        <w:t>пешеходов;</w:t>
      </w:r>
    </w:p>
    <w:p w:rsidR="00E00124" w:rsidRDefault="00E00124" w:rsidP="00440CB2">
      <w:pPr>
        <w:pStyle w:val="a4"/>
        <w:spacing w:line="256" w:lineRule="auto"/>
        <w:ind w:right="1044"/>
      </w:pPr>
      <w:r>
        <w:t xml:space="preserve"> знать «дорожные ловушки»и объяснять правила их</w:t>
      </w:r>
      <w:r w:rsidR="00440CB2">
        <w:t xml:space="preserve"> </w:t>
      </w:r>
      <w:r>
        <w:t>предупреждения; иметь навыки безопасного перехода дороги;</w:t>
      </w:r>
    </w:p>
    <w:p w:rsidR="00440CB2" w:rsidRDefault="00E00124" w:rsidP="00440CB2">
      <w:pPr>
        <w:pStyle w:val="a4"/>
        <w:spacing w:before="1" w:line="256" w:lineRule="auto"/>
        <w:ind w:right="1800"/>
      </w:pPr>
      <w:r>
        <w:t>знать</w:t>
      </w:r>
      <w:r w:rsidR="00440CB2">
        <w:t xml:space="preserve"> </w:t>
      </w:r>
      <w:r>
        <w:t>правила</w:t>
      </w:r>
      <w:r w:rsidR="00440CB2">
        <w:t xml:space="preserve"> </w:t>
      </w:r>
      <w:r>
        <w:t>применения</w:t>
      </w:r>
      <w:r w:rsidR="00440CB2">
        <w:t xml:space="preserve"> </w:t>
      </w:r>
      <w:r>
        <w:t>световозвращающих</w:t>
      </w:r>
      <w:r w:rsidR="00440CB2">
        <w:t xml:space="preserve"> </w:t>
      </w:r>
      <w:r>
        <w:t>элементов;</w:t>
      </w:r>
    </w:p>
    <w:p w:rsidR="00E00124" w:rsidRDefault="00E00124" w:rsidP="00440CB2">
      <w:pPr>
        <w:pStyle w:val="a4"/>
        <w:spacing w:before="1" w:line="256" w:lineRule="auto"/>
        <w:ind w:right="1800"/>
      </w:pPr>
      <w:r>
        <w:t xml:space="preserve"> знать правила дорожного движения для пассажиров;</w:t>
      </w:r>
    </w:p>
    <w:p w:rsidR="00E00124" w:rsidRDefault="00E00124" w:rsidP="00440CB2">
      <w:pPr>
        <w:pStyle w:val="a4"/>
        <w:spacing w:before="2"/>
      </w:pPr>
      <w:r>
        <w:t>знать</w:t>
      </w:r>
      <w:r w:rsidR="00440CB2">
        <w:t xml:space="preserve"> </w:t>
      </w:r>
      <w:r>
        <w:t>обязанности</w:t>
      </w:r>
      <w:r w:rsidR="00440CB2">
        <w:t xml:space="preserve"> </w:t>
      </w:r>
      <w:r>
        <w:t>пассажиров</w:t>
      </w:r>
      <w:r w:rsidR="00440CB2">
        <w:t xml:space="preserve"> </w:t>
      </w:r>
      <w:r>
        <w:t>маршрутных</w:t>
      </w:r>
      <w:r w:rsidR="00440CB2">
        <w:t xml:space="preserve"> </w:t>
      </w:r>
      <w:r>
        <w:t>транспортных</w:t>
      </w:r>
      <w:r w:rsidR="00440CB2">
        <w:t xml:space="preserve"> </w:t>
      </w:r>
      <w:r>
        <w:rPr>
          <w:spacing w:val="-2"/>
        </w:rPr>
        <w:t>средств;</w:t>
      </w:r>
    </w:p>
    <w:p w:rsidR="00E00124" w:rsidRDefault="00E00124" w:rsidP="00E00124">
      <w:pPr>
        <w:pStyle w:val="a4"/>
        <w:spacing w:before="31" w:line="256" w:lineRule="auto"/>
      </w:pPr>
      <w:r>
        <w:t>знать</w:t>
      </w:r>
      <w:r w:rsidR="00440CB2">
        <w:t xml:space="preserve"> </w:t>
      </w:r>
      <w:r>
        <w:t>правила</w:t>
      </w:r>
      <w:r w:rsidR="00440CB2">
        <w:t xml:space="preserve"> </w:t>
      </w:r>
      <w:r>
        <w:t>применения</w:t>
      </w:r>
      <w:r w:rsidR="00440CB2">
        <w:t xml:space="preserve"> </w:t>
      </w:r>
      <w:r>
        <w:t>ремня</w:t>
      </w:r>
      <w:r w:rsidR="00440CB2">
        <w:t xml:space="preserve"> </w:t>
      </w:r>
      <w:r>
        <w:t>безопасности</w:t>
      </w:r>
      <w:r w:rsidR="00440CB2">
        <w:t xml:space="preserve"> </w:t>
      </w:r>
      <w:r>
        <w:t>и</w:t>
      </w:r>
      <w:r w:rsidR="00440CB2">
        <w:t xml:space="preserve"> </w:t>
      </w:r>
      <w:r>
        <w:t>детских</w:t>
      </w:r>
      <w:r w:rsidR="00440CB2">
        <w:t xml:space="preserve"> </w:t>
      </w:r>
      <w:r>
        <w:t xml:space="preserve">удерживающих </w:t>
      </w:r>
      <w:r>
        <w:rPr>
          <w:spacing w:val="-2"/>
        </w:rPr>
        <w:t>устройств;</w:t>
      </w:r>
    </w:p>
    <w:p w:rsidR="00E00124" w:rsidRDefault="00E00124" w:rsidP="00E00124">
      <w:pPr>
        <w:pStyle w:val="a4"/>
        <w:spacing w:before="3" w:line="256" w:lineRule="auto"/>
      </w:pPr>
      <w:r>
        <w:t>иметь</w:t>
      </w:r>
      <w:r w:rsidR="00440CB2">
        <w:t xml:space="preserve"> </w:t>
      </w:r>
      <w:r>
        <w:t>навыки</w:t>
      </w:r>
      <w:r w:rsidR="00440CB2">
        <w:t xml:space="preserve"> </w:t>
      </w:r>
      <w:r>
        <w:t>безопасных</w:t>
      </w:r>
      <w:r w:rsidR="00440CB2">
        <w:t xml:space="preserve"> </w:t>
      </w:r>
      <w:r>
        <w:t>действий</w:t>
      </w:r>
      <w:r w:rsidR="00440CB2">
        <w:t xml:space="preserve"> </w:t>
      </w:r>
      <w:r>
        <w:t>пассажиров</w:t>
      </w:r>
      <w:r w:rsidR="00440CB2">
        <w:t xml:space="preserve"> </w:t>
      </w:r>
      <w:r>
        <w:t>при</w:t>
      </w:r>
      <w:r w:rsidR="00440CB2">
        <w:t xml:space="preserve"> </w:t>
      </w:r>
      <w:r>
        <w:t>опасных</w:t>
      </w:r>
      <w:r w:rsidR="00440CB2">
        <w:t xml:space="preserve"> </w:t>
      </w:r>
      <w:r>
        <w:t>и</w:t>
      </w:r>
      <w:r w:rsidR="00440CB2">
        <w:t xml:space="preserve"> </w:t>
      </w:r>
      <w:r>
        <w:t>чрезвычайных ситуациях в маршрутных транспортных средствах;</w:t>
      </w:r>
    </w:p>
    <w:p w:rsidR="00E00124" w:rsidRDefault="00E00124" w:rsidP="00440CB2">
      <w:pPr>
        <w:pStyle w:val="a4"/>
        <w:spacing w:before="10"/>
      </w:pPr>
      <w:r>
        <w:t>знать</w:t>
      </w:r>
      <w:r w:rsidR="00440CB2">
        <w:t xml:space="preserve"> </w:t>
      </w:r>
      <w:r>
        <w:t>правила</w:t>
      </w:r>
      <w:r w:rsidR="00440CB2">
        <w:t xml:space="preserve"> </w:t>
      </w:r>
      <w:r>
        <w:t>поведения</w:t>
      </w:r>
      <w:r w:rsidR="00440CB2">
        <w:t xml:space="preserve"> </w:t>
      </w:r>
      <w:r>
        <w:t>пассажира</w:t>
      </w:r>
      <w:r w:rsidR="00440CB2">
        <w:t xml:space="preserve"> </w:t>
      </w:r>
      <w:r>
        <w:rPr>
          <w:spacing w:val="-2"/>
        </w:rPr>
        <w:t>мотоцикла;</w:t>
      </w:r>
    </w:p>
    <w:p w:rsidR="00E00124" w:rsidRDefault="00E00124" w:rsidP="00E00124">
      <w:pPr>
        <w:pStyle w:val="a4"/>
        <w:spacing w:before="23" w:line="256" w:lineRule="auto"/>
      </w:pPr>
      <w:r>
        <w:t>знать</w:t>
      </w:r>
      <w:r w:rsidR="00440CB2">
        <w:t xml:space="preserve"> </w:t>
      </w:r>
      <w:r>
        <w:t>правила</w:t>
      </w:r>
      <w:r w:rsidR="00440CB2">
        <w:t xml:space="preserve"> </w:t>
      </w:r>
      <w:r>
        <w:t>дорожного</w:t>
      </w:r>
      <w:r w:rsidR="00440CB2">
        <w:t xml:space="preserve"> </w:t>
      </w:r>
      <w:r>
        <w:t>движения</w:t>
      </w:r>
      <w:r w:rsidR="00440CB2">
        <w:t xml:space="preserve"> </w:t>
      </w:r>
      <w:r>
        <w:t>для</w:t>
      </w:r>
      <w:r w:rsidR="00440CB2">
        <w:t xml:space="preserve"> </w:t>
      </w:r>
      <w:r>
        <w:t>водителя</w:t>
      </w:r>
      <w:r w:rsidR="00440CB2">
        <w:t xml:space="preserve"> </w:t>
      </w:r>
      <w:r>
        <w:t>велосипеда,</w:t>
      </w:r>
      <w:r w:rsidR="00440CB2">
        <w:t xml:space="preserve"> </w:t>
      </w:r>
      <w:r>
        <w:t>мопеда,</w:t>
      </w:r>
      <w:r w:rsidR="00440CB2">
        <w:t xml:space="preserve"> </w:t>
      </w:r>
      <w:r>
        <w:t>лиц, использующих средства индивидуальной мобильности;</w:t>
      </w:r>
    </w:p>
    <w:p w:rsidR="00E00124" w:rsidRDefault="00E00124" w:rsidP="00440CB2">
      <w:pPr>
        <w:pStyle w:val="a4"/>
        <w:spacing w:before="3" w:line="264" w:lineRule="auto"/>
        <w:ind w:right="115"/>
      </w:pPr>
      <w:r>
        <w:t>знать дорожные знаки для водителя велосипеда, сигналы велосипедиста; знать</w:t>
      </w:r>
      <w:r w:rsidR="00440CB2">
        <w:t xml:space="preserve"> </w:t>
      </w:r>
      <w:r>
        <w:t>правила</w:t>
      </w:r>
      <w:r w:rsidR="00440CB2">
        <w:t xml:space="preserve"> </w:t>
      </w:r>
      <w:r>
        <w:t>подготовки</w:t>
      </w:r>
      <w:r w:rsidR="00440CB2">
        <w:t xml:space="preserve"> </w:t>
      </w:r>
      <w:r>
        <w:t>и</w:t>
      </w:r>
      <w:r w:rsidR="00440CB2">
        <w:t xml:space="preserve"> </w:t>
      </w:r>
      <w:r>
        <w:t>выработать</w:t>
      </w:r>
      <w:r w:rsidR="00440CB2">
        <w:t xml:space="preserve"> </w:t>
      </w:r>
      <w:r>
        <w:t>навыки</w:t>
      </w:r>
      <w:r w:rsidR="00440CB2">
        <w:t xml:space="preserve"> </w:t>
      </w:r>
      <w:r>
        <w:t>безопасного</w:t>
      </w:r>
      <w:r w:rsidR="00440CB2">
        <w:t xml:space="preserve"> </w:t>
      </w:r>
      <w:r>
        <w:t>использования</w:t>
      </w:r>
      <w:r w:rsidR="00440CB2">
        <w:t xml:space="preserve"> </w:t>
      </w:r>
      <w:r>
        <w:rPr>
          <w:spacing w:val="-2"/>
        </w:rPr>
        <w:t>велосипеда;</w:t>
      </w:r>
    </w:p>
    <w:p w:rsidR="00E00124" w:rsidRDefault="00E00124" w:rsidP="00440CB2">
      <w:pPr>
        <w:pStyle w:val="a4"/>
        <w:spacing w:before="24" w:line="256" w:lineRule="auto"/>
      </w:pPr>
      <w:r>
        <w:t>знать требования правил дорожного движения к водителю мотоцикла; классифицировать</w:t>
      </w:r>
      <w:r w:rsidR="00440CB2">
        <w:t xml:space="preserve"> </w:t>
      </w:r>
      <w:r>
        <w:t>дорожно-транспортные</w:t>
      </w:r>
      <w:r w:rsidR="00440CB2">
        <w:t xml:space="preserve"> </w:t>
      </w:r>
      <w:r>
        <w:t>происшествия</w:t>
      </w:r>
      <w:r w:rsidR="00440CB2">
        <w:t xml:space="preserve"> </w:t>
      </w:r>
      <w:r>
        <w:t>и</w:t>
      </w:r>
      <w:r w:rsidR="00440CB2">
        <w:t xml:space="preserve"> </w:t>
      </w:r>
      <w:r>
        <w:t>характеризовать</w:t>
      </w:r>
      <w:r w:rsidR="00440CB2">
        <w:t xml:space="preserve"> </w:t>
      </w:r>
      <w:r>
        <w:t>причины</w:t>
      </w:r>
      <w:r w:rsidR="00440CB2">
        <w:t xml:space="preserve"> </w:t>
      </w:r>
      <w:r>
        <w:t>их</w:t>
      </w:r>
      <w:r w:rsidR="00440CB2">
        <w:t xml:space="preserve"> </w:t>
      </w:r>
      <w:r>
        <w:rPr>
          <w:spacing w:val="-2"/>
        </w:rPr>
        <w:t>возникновения;</w:t>
      </w:r>
    </w:p>
    <w:p w:rsidR="00E00124" w:rsidRDefault="00E00124" w:rsidP="00E00124">
      <w:pPr>
        <w:pStyle w:val="a4"/>
        <w:tabs>
          <w:tab w:val="left" w:pos="1643"/>
          <w:tab w:val="left" w:pos="2780"/>
          <w:tab w:val="left" w:pos="4420"/>
          <w:tab w:val="left" w:pos="5772"/>
          <w:tab w:val="left" w:pos="7131"/>
        </w:tabs>
        <w:spacing w:before="24" w:line="256" w:lineRule="auto"/>
        <w:ind w:right="120"/>
      </w:pPr>
      <w:r>
        <w:rPr>
          <w:spacing w:val="-2"/>
        </w:rPr>
        <w:t>иметь</w:t>
      </w:r>
      <w:r>
        <w:tab/>
      </w:r>
      <w:r>
        <w:rPr>
          <w:spacing w:val="-2"/>
        </w:rPr>
        <w:t>навыки</w:t>
      </w:r>
      <w:r>
        <w:tab/>
      </w:r>
      <w:r>
        <w:rPr>
          <w:spacing w:val="-2"/>
        </w:rPr>
        <w:t>безопасных</w:t>
      </w:r>
      <w:r>
        <w:tab/>
      </w:r>
      <w:r>
        <w:rPr>
          <w:spacing w:val="-2"/>
        </w:rPr>
        <w:t>действий</w:t>
      </w:r>
      <w:r>
        <w:tab/>
      </w:r>
      <w:r>
        <w:rPr>
          <w:spacing w:val="-2"/>
        </w:rPr>
        <w:t>очевидца</w:t>
      </w:r>
      <w:r>
        <w:tab/>
      </w:r>
      <w:r>
        <w:rPr>
          <w:spacing w:val="-2"/>
        </w:rPr>
        <w:t>дорожно-транспортного происшествия;</w:t>
      </w:r>
    </w:p>
    <w:p w:rsidR="00E00124" w:rsidRDefault="00E00124" w:rsidP="00440CB2">
      <w:pPr>
        <w:pStyle w:val="a4"/>
        <w:spacing w:before="3"/>
      </w:pPr>
      <w:r>
        <w:t>знать</w:t>
      </w:r>
      <w:r w:rsidR="00440CB2">
        <w:t xml:space="preserve"> </w:t>
      </w:r>
      <w:r>
        <w:t>порядок</w:t>
      </w:r>
      <w:r w:rsidR="00440CB2">
        <w:t xml:space="preserve"> </w:t>
      </w:r>
      <w:r>
        <w:t>действий</w:t>
      </w:r>
      <w:r w:rsidR="00440CB2">
        <w:t xml:space="preserve"> </w:t>
      </w:r>
      <w:r>
        <w:t>при</w:t>
      </w:r>
      <w:r w:rsidR="00440CB2">
        <w:t xml:space="preserve"> </w:t>
      </w:r>
      <w:r>
        <w:t>пожаре</w:t>
      </w:r>
      <w:r w:rsidR="00440CB2">
        <w:t xml:space="preserve"> </w:t>
      </w:r>
      <w:r>
        <w:t>на</w:t>
      </w:r>
      <w:r w:rsidR="00440CB2">
        <w:t xml:space="preserve"> </w:t>
      </w:r>
      <w:r>
        <w:rPr>
          <w:spacing w:val="-2"/>
        </w:rPr>
        <w:t>транспорте;</w:t>
      </w:r>
    </w:p>
    <w:p w:rsidR="00E00124" w:rsidRDefault="00E00124" w:rsidP="00E00124">
      <w:pPr>
        <w:pStyle w:val="a4"/>
        <w:spacing w:before="31" w:line="256" w:lineRule="auto"/>
      </w:pPr>
      <w:r>
        <w:t>знать</w:t>
      </w:r>
      <w:r w:rsidR="00440CB2">
        <w:t xml:space="preserve"> </w:t>
      </w:r>
      <w:r>
        <w:t>особенности</w:t>
      </w:r>
      <w:r w:rsidR="00440CB2">
        <w:t xml:space="preserve"> </w:t>
      </w:r>
      <w:r>
        <w:t>и</w:t>
      </w:r>
      <w:r w:rsidR="00440CB2">
        <w:t xml:space="preserve"> </w:t>
      </w:r>
      <w:r>
        <w:t>опасности</w:t>
      </w:r>
      <w:r w:rsidR="00440CB2">
        <w:t xml:space="preserve"> </w:t>
      </w:r>
      <w:r>
        <w:t>на</w:t>
      </w:r>
      <w:r w:rsidR="00440CB2">
        <w:t xml:space="preserve"> </w:t>
      </w:r>
      <w:r>
        <w:t>различных</w:t>
      </w:r>
      <w:r w:rsidR="00440CB2">
        <w:t xml:space="preserve"> </w:t>
      </w:r>
      <w:r>
        <w:t>видах</w:t>
      </w:r>
      <w:r w:rsidR="00440CB2">
        <w:t xml:space="preserve"> </w:t>
      </w:r>
      <w:r>
        <w:t>транспорта</w:t>
      </w:r>
      <w:r w:rsidR="00440CB2">
        <w:t xml:space="preserve"> </w:t>
      </w:r>
      <w:r>
        <w:t>(внеуличного, железнодорожного, водного, воздушного);</w:t>
      </w:r>
    </w:p>
    <w:p w:rsidR="00E00124" w:rsidRDefault="00E00124" w:rsidP="00440CB2">
      <w:pPr>
        <w:pStyle w:val="a4"/>
        <w:spacing w:before="2"/>
      </w:pPr>
      <w:r>
        <w:t>знать</w:t>
      </w:r>
      <w:r w:rsidR="00440CB2">
        <w:t xml:space="preserve"> </w:t>
      </w:r>
      <w:r>
        <w:t>обязанности</w:t>
      </w:r>
      <w:r w:rsidR="00440CB2">
        <w:t xml:space="preserve"> </w:t>
      </w:r>
      <w:r>
        <w:t>пассажиров</w:t>
      </w:r>
      <w:r w:rsidR="00440CB2">
        <w:t xml:space="preserve"> </w:t>
      </w:r>
      <w:r>
        <w:t>отдельных</w:t>
      </w:r>
      <w:r w:rsidR="00440CB2">
        <w:t xml:space="preserve"> </w:t>
      </w:r>
      <w:r>
        <w:t>видов</w:t>
      </w:r>
      <w:r w:rsidR="00440CB2">
        <w:t xml:space="preserve"> </w:t>
      </w:r>
      <w:r>
        <w:rPr>
          <w:spacing w:val="-2"/>
        </w:rPr>
        <w:t>транспорта;</w:t>
      </w:r>
    </w:p>
    <w:p w:rsidR="00E00124" w:rsidRDefault="00E00124" w:rsidP="00E00124">
      <w:pPr>
        <w:pStyle w:val="a4"/>
        <w:tabs>
          <w:tab w:val="left" w:pos="1708"/>
          <w:tab w:val="left" w:pos="2912"/>
          <w:tab w:val="left" w:pos="4682"/>
          <w:tab w:val="left" w:pos="6250"/>
          <w:tab w:val="left" w:pos="7984"/>
          <w:tab w:val="left" w:pos="8746"/>
        </w:tabs>
        <w:spacing w:before="24" w:line="264" w:lineRule="auto"/>
        <w:ind w:right="116"/>
      </w:pPr>
      <w:r>
        <w:rPr>
          <w:spacing w:val="-2"/>
        </w:rPr>
        <w:t>иметь</w:t>
      </w:r>
      <w:r>
        <w:tab/>
      </w:r>
      <w:r>
        <w:rPr>
          <w:spacing w:val="-2"/>
        </w:rPr>
        <w:t>навыки</w:t>
      </w:r>
      <w:r>
        <w:tab/>
      </w:r>
      <w:r>
        <w:rPr>
          <w:spacing w:val="-2"/>
        </w:rPr>
        <w:t>безопасного</w:t>
      </w:r>
      <w:r>
        <w:tab/>
      </w:r>
      <w:r>
        <w:rPr>
          <w:spacing w:val="-2"/>
        </w:rPr>
        <w:t>поведения</w:t>
      </w:r>
      <w:r>
        <w:tab/>
      </w:r>
      <w:r>
        <w:rPr>
          <w:spacing w:val="-2"/>
        </w:rPr>
        <w:t>пассажиров</w:t>
      </w:r>
      <w:r>
        <w:tab/>
      </w:r>
      <w:r>
        <w:rPr>
          <w:spacing w:val="-4"/>
        </w:rPr>
        <w:t>при</w:t>
      </w:r>
      <w:r>
        <w:tab/>
      </w:r>
      <w:r>
        <w:rPr>
          <w:spacing w:val="-2"/>
        </w:rPr>
        <w:t xml:space="preserve">различных </w:t>
      </w:r>
      <w:r>
        <w:t>происшествиях на отдельных видах транспорта;</w:t>
      </w:r>
    </w:p>
    <w:p w:rsidR="00E00124" w:rsidRDefault="00E00124" w:rsidP="00E00124">
      <w:pPr>
        <w:pStyle w:val="a4"/>
        <w:spacing w:line="256" w:lineRule="auto"/>
      </w:pPr>
      <w:r>
        <w:t>знать</w:t>
      </w:r>
      <w:r w:rsidR="00440CB2">
        <w:t xml:space="preserve"> </w:t>
      </w:r>
      <w:r>
        <w:t>правила</w:t>
      </w:r>
      <w:r w:rsidR="00440CB2">
        <w:t xml:space="preserve"> </w:t>
      </w:r>
      <w:r>
        <w:t>и</w:t>
      </w:r>
      <w:r w:rsidR="00440CB2">
        <w:t xml:space="preserve"> </w:t>
      </w:r>
      <w:r>
        <w:t>иметь</w:t>
      </w:r>
      <w:r w:rsidR="00440CB2">
        <w:t xml:space="preserve"> </w:t>
      </w:r>
      <w:r>
        <w:t>навыки</w:t>
      </w:r>
      <w:r w:rsidR="00440CB2">
        <w:t xml:space="preserve"> </w:t>
      </w:r>
      <w:r>
        <w:t>оказания</w:t>
      </w:r>
      <w:r w:rsidR="00440CB2">
        <w:t xml:space="preserve"> </w:t>
      </w:r>
      <w:r>
        <w:t>первой</w:t>
      </w:r>
      <w:r w:rsidR="00440CB2">
        <w:t xml:space="preserve"> </w:t>
      </w:r>
      <w:r>
        <w:t>помощи</w:t>
      </w:r>
      <w:r w:rsidR="00440CB2">
        <w:t xml:space="preserve"> </w:t>
      </w:r>
      <w:r>
        <w:t>при</w:t>
      </w:r>
      <w:r w:rsidR="00440CB2">
        <w:t xml:space="preserve"> </w:t>
      </w:r>
      <w:r>
        <w:t>различных травмах в результате чрезвычайных ситуаций на транспорте;</w:t>
      </w:r>
    </w:p>
    <w:p w:rsidR="00E00124" w:rsidRDefault="00E00124" w:rsidP="00440CB2">
      <w:pPr>
        <w:pStyle w:val="a4"/>
      </w:pPr>
      <w:r>
        <w:t>знать</w:t>
      </w:r>
      <w:r w:rsidR="00440CB2">
        <w:t xml:space="preserve"> </w:t>
      </w:r>
      <w:r>
        <w:t>способы</w:t>
      </w:r>
      <w:r w:rsidR="00440CB2">
        <w:t xml:space="preserve"> </w:t>
      </w:r>
      <w:r>
        <w:t>извлечения</w:t>
      </w:r>
      <w:r w:rsidR="00440CB2">
        <w:t xml:space="preserve"> </w:t>
      </w:r>
      <w:r>
        <w:t>пострадавшего</w:t>
      </w:r>
      <w:r w:rsidR="00440CB2">
        <w:t xml:space="preserve"> </w:t>
      </w:r>
      <w:r>
        <w:t>из</w:t>
      </w:r>
      <w:r w:rsidR="00440CB2">
        <w:t xml:space="preserve"> </w:t>
      </w:r>
      <w:r>
        <w:rPr>
          <w:spacing w:val="-2"/>
        </w:rPr>
        <w:t>транспорта.</w:t>
      </w:r>
    </w:p>
    <w:p w:rsidR="00E00124" w:rsidRDefault="00E00124" w:rsidP="00E00124">
      <w:pPr>
        <w:pStyle w:val="a4"/>
        <w:spacing w:before="47"/>
        <w:ind w:left="0"/>
      </w:pPr>
    </w:p>
    <w:p w:rsidR="00E00124" w:rsidRDefault="00E00124" w:rsidP="00440CB2">
      <w:pPr>
        <w:spacing w:line="256" w:lineRule="auto"/>
        <w:ind w:left="110" w:firstLine="569"/>
        <w:jc w:val="center"/>
        <w:rPr>
          <w:i/>
          <w:sz w:val="28"/>
        </w:rPr>
      </w:pPr>
      <w:r>
        <w:rPr>
          <w:i/>
          <w:sz w:val="28"/>
        </w:rPr>
        <w:t>Предметные</w:t>
      </w:r>
      <w:r w:rsidR="00440CB2">
        <w:rPr>
          <w:i/>
          <w:sz w:val="28"/>
        </w:rPr>
        <w:t xml:space="preserve"> </w:t>
      </w:r>
      <w:r>
        <w:rPr>
          <w:i/>
          <w:sz w:val="28"/>
        </w:rPr>
        <w:t>результаты</w:t>
      </w:r>
      <w:r w:rsidR="00440CB2">
        <w:rPr>
          <w:i/>
          <w:sz w:val="28"/>
        </w:rPr>
        <w:t xml:space="preserve"> </w:t>
      </w:r>
      <w:r>
        <w:rPr>
          <w:i/>
          <w:sz w:val="28"/>
        </w:rPr>
        <w:t>по</w:t>
      </w:r>
      <w:r w:rsidR="00440CB2">
        <w:rPr>
          <w:i/>
          <w:sz w:val="28"/>
        </w:rPr>
        <w:t xml:space="preserve"> </w:t>
      </w:r>
      <w:r>
        <w:rPr>
          <w:i/>
          <w:sz w:val="28"/>
        </w:rPr>
        <w:t>модулю</w:t>
      </w:r>
      <w:r w:rsidR="00440CB2">
        <w:rPr>
          <w:i/>
          <w:sz w:val="28"/>
        </w:rPr>
        <w:t xml:space="preserve"> </w:t>
      </w:r>
      <w:r>
        <w:rPr>
          <w:i/>
          <w:sz w:val="28"/>
        </w:rPr>
        <w:t>№6</w:t>
      </w:r>
      <w:r w:rsidR="00440CB2">
        <w:rPr>
          <w:i/>
          <w:sz w:val="28"/>
        </w:rPr>
        <w:t xml:space="preserve"> </w:t>
      </w:r>
      <w:r>
        <w:rPr>
          <w:i/>
          <w:sz w:val="28"/>
        </w:rPr>
        <w:t>«Безопасность</w:t>
      </w:r>
      <w:r w:rsidR="00440CB2">
        <w:rPr>
          <w:i/>
          <w:sz w:val="28"/>
        </w:rPr>
        <w:t xml:space="preserve"> </w:t>
      </w:r>
      <w:r>
        <w:rPr>
          <w:i/>
          <w:sz w:val="28"/>
        </w:rPr>
        <w:t>в</w:t>
      </w:r>
      <w:r w:rsidR="00440CB2">
        <w:rPr>
          <w:i/>
          <w:sz w:val="28"/>
        </w:rPr>
        <w:t xml:space="preserve"> </w:t>
      </w:r>
      <w:r>
        <w:rPr>
          <w:i/>
          <w:sz w:val="28"/>
        </w:rPr>
        <w:t>общественных</w:t>
      </w:r>
      <w:r w:rsidR="00440CB2">
        <w:rPr>
          <w:i/>
          <w:sz w:val="28"/>
        </w:rPr>
        <w:t xml:space="preserve"> </w:t>
      </w:r>
      <w:r>
        <w:rPr>
          <w:i/>
          <w:spacing w:val="-2"/>
          <w:sz w:val="28"/>
        </w:rPr>
        <w:t>местах»:</w:t>
      </w:r>
    </w:p>
    <w:p w:rsidR="00E00124" w:rsidRDefault="00440CB2" w:rsidP="00440CB2">
      <w:pPr>
        <w:pStyle w:val="a4"/>
        <w:spacing w:before="10"/>
        <w:ind w:left="679"/>
      </w:pPr>
      <w:r>
        <w:t>К</w:t>
      </w:r>
      <w:r w:rsidR="00E00124">
        <w:t>лассифицировать</w:t>
      </w:r>
      <w:r>
        <w:t xml:space="preserve"> </w:t>
      </w:r>
      <w:r w:rsidR="00E00124">
        <w:t>общественные</w:t>
      </w:r>
      <w:r>
        <w:t xml:space="preserve"> </w:t>
      </w:r>
      <w:r w:rsidR="00E00124">
        <w:rPr>
          <w:spacing w:val="-2"/>
        </w:rPr>
        <w:t>места;</w:t>
      </w:r>
    </w:p>
    <w:p w:rsidR="00E00124" w:rsidRDefault="00E00124" w:rsidP="00E00124">
      <w:pPr>
        <w:pStyle w:val="a4"/>
        <w:tabs>
          <w:tab w:val="left" w:pos="2867"/>
          <w:tab w:val="left" w:pos="4938"/>
          <w:tab w:val="left" w:pos="6448"/>
          <w:tab w:val="left" w:pos="7901"/>
          <w:tab w:val="left" w:pos="8275"/>
        </w:tabs>
        <w:spacing w:before="263" w:line="264" w:lineRule="auto"/>
        <w:ind w:right="126"/>
      </w:pPr>
      <w:r>
        <w:rPr>
          <w:spacing w:val="-2"/>
        </w:rPr>
        <w:t>характеризовать</w:t>
      </w:r>
      <w:r>
        <w:tab/>
      </w:r>
      <w:r>
        <w:rPr>
          <w:spacing w:val="-2"/>
        </w:rPr>
        <w:t>потенциальные</w:t>
      </w:r>
      <w:r>
        <w:tab/>
      </w:r>
      <w:r>
        <w:rPr>
          <w:spacing w:val="-2"/>
        </w:rPr>
        <w:t>источники</w:t>
      </w:r>
      <w:r>
        <w:tab/>
      </w:r>
      <w:r>
        <w:rPr>
          <w:spacing w:val="-2"/>
        </w:rPr>
        <w:t>опасности</w:t>
      </w:r>
      <w:r>
        <w:tab/>
      </w:r>
      <w:r>
        <w:rPr>
          <w:spacing w:val="-10"/>
        </w:rPr>
        <w:t>в</w:t>
      </w:r>
      <w:r>
        <w:tab/>
      </w:r>
      <w:r>
        <w:rPr>
          <w:spacing w:val="-2"/>
        </w:rPr>
        <w:t>общественных местах;</w:t>
      </w:r>
    </w:p>
    <w:p w:rsidR="00440CB2" w:rsidRDefault="00E00124" w:rsidP="00440CB2">
      <w:pPr>
        <w:pStyle w:val="a4"/>
        <w:tabs>
          <w:tab w:val="left" w:pos="1767"/>
          <w:tab w:val="left" w:pos="3666"/>
          <w:tab w:val="left" w:pos="5141"/>
          <w:tab w:val="left" w:pos="5674"/>
          <w:tab w:val="left" w:pos="6855"/>
          <w:tab w:val="left" w:pos="9056"/>
        </w:tabs>
        <w:spacing w:line="256" w:lineRule="auto"/>
        <w:ind w:right="119"/>
      </w:pPr>
      <w:r>
        <w:t xml:space="preserve">знать правила вызова экстренных служб и порядок взаимодействия с ними; </w:t>
      </w:r>
    </w:p>
    <w:p w:rsidR="00E00124" w:rsidRDefault="00E00124" w:rsidP="00440CB2">
      <w:pPr>
        <w:pStyle w:val="a4"/>
        <w:tabs>
          <w:tab w:val="left" w:pos="1767"/>
          <w:tab w:val="left" w:pos="3666"/>
          <w:tab w:val="left" w:pos="5141"/>
          <w:tab w:val="left" w:pos="5674"/>
          <w:tab w:val="left" w:pos="6855"/>
          <w:tab w:val="left" w:pos="9056"/>
        </w:tabs>
        <w:spacing w:line="256" w:lineRule="auto"/>
        <w:ind w:right="119"/>
      </w:pPr>
      <w:r>
        <w:rPr>
          <w:spacing w:val="-2"/>
        </w:rPr>
        <w:t>уметь</w:t>
      </w:r>
      <w:r>
        <w:tab/>
      </w:r>
      <w:r>
        <w:rPr>
          <w:spacing w:val="-2"/>
        </w:rPr>
        <w:t>планировать</w:t>
      </w:r>
      <w:r>
        <w:tab/>
      </w:r>
      <w:r>
        <w:rPr>
          <w:spacing w:val="-2"/>
        </w:rPr>
        <w:t>действия</w:t>
      </w:r>
      <w:r>
        <w:tab/>
      </w:r>
      <w:r>
        <w:rPr>
          <w:spacing w:val="-10"/>
        </w:rPr>
        <w:t>в</w:t>
      </w:r>
      <w:r>
        <w:tab/>
      </w:r>
      <w:r>
        <w:rPr>
          <w:spacing w:val="-2"/>
        </w:rPr>
        <w:t>случае</w:t>
      </w:r>
      <w:r>
        <w:tab/>
      </w:r>
      <w:r>
        <w:rPr>
          <w:spacing w:val="-2"/>
        </w:rPr>
        <w:t>возникновения</w:t>
      </w:r>
      <w:r>
        <w:tab/>
      </w:r>
      <w:r>
        <w:rPr>
          <w:spacing w:val="-2"/>
        </w:rPr>
        <w:t>опасной</w:t>
      </w:r>
    </w:p>
    <w:p w:rsidR="00E00124" w:rsidRDefault="00E00124" w:rsidP="00E00124">
      <w:pPr>
        <w:pStyle w:val="a4"/>
      </w:pPr>
      <w:r>
        <w:t>или</w:t>
      </w:r>
      <w:r w:rsidR="00440CB2">
        <w:t xml:space="preserve"> </w:t>
      </w:r>
      <w:r>
        <w:t>чрезвычайной</w:t>
      </w:r>
      <w:r w:rsidR="00440CB2">
        <w:t xml:space="preserve"> </w:t>
      </w:r>
      <w:r>
        <w:rPr>
          <w:spacing w:val="-2"/>
        </w:rPr>
        <w:t>ситуации;</w:t>
      </w:r>
    </w:p>
    <w:p w:rsidR="00E00124" w:rsidRDefault="00E00124" w:rsidP="00E00124">
      <w:pPr>
        <w:pStyle w:val="a4"/>
        <w:tabs>
          <w:tab w:val="left" w:pos="2910"/>
          <w:tab w:val="left" w:pos="3888"/>
          <w:tab w:val="left" w:pos="5306"/>
          <w:tab w:val="left" w:pos="7161"/>
          <w:tab w:val="left" w:pos="7586"/>
          <w:tab w:val="left" w:pos="9075"/>
        </w:tabs>
        <w:spacing w:before="24" w:line="259" w:lineRule="auto"/>
        <w:ind w:right="119"/>
      </w:pPr>
      <w:r>
        <w:rPr>
          <w:spacing w:val="-2"/>
        </w:rPr>
        <w:t>характеризовать</w:t>
      </w:r>
      <w:r>
        <w:tab/>
      </w:r>
      <w:r>
        <w:rPr>
          <w:spacing w:val="-4"/>
        </w:rPr>
        <w:t>риски</w:t>
      </w:r>
      <w:r>
        <w:tab/>
      </w:r>
      <w:r>
        <w:rPr>
          <w:spacing w:val="-2"/>
        </w:rPr>
        <w:t>массовых</w:t>
      </w:r>
      <w:r>
        <w:tab/>
      </w:r>
      <w:r>
        <w:rPr>
          <w:spacing w:val="-2"/>
        </w:rPr>
        <w:t>мероприятий</w:t>
      </w:r>
      <w:r>
        <w:tab/>
      </w:r>
      <w:r>
        <w:rPr>
          <w:spacing w:val="-10"/>
        </w:rPr>
        <w:t>и</w:t>
      </w:r>
      <w:r>
        <w:tab/>
      </w:r>
      <w:r>
        <w:rPr>
          <w:spacing w:val="-2"/>
        </w:rPr>
        <w:t>объяснять</w:t>
      </w:r>
      <w:r>
        <w:tab/>
      </w:r>
      <w:r>
        <w:rPr>
          <w:spacing w:val="-4"/>
        </w:rPr>
        <w:t xml:space="preserve">правила </w:t>
      </w:r>
      <w:r>
        <w:t>подготовки к посещению массовых мероприятий;</w:t>
      </w:r>
    </w:p>
    <w:p w:rsidR="00E00124" w:rsidRDefault="00E00124" w:rsidP="00E00124">
      <w:pPr>
        <w:pStyle w:val="a4"/>
        <w:spacing w:line="256" w:lineRule="auto"/>
      </w:pPr>
      <w:r>
        <w:t>иметь</w:t>
      </w:r>
      <w:r w:rsidR="00440CB2">
        <w:t xml:space="preserve"> </w:t>
      </w:r>
      <w:r>
        <w:t>навыки</w:t>
      </w:r>
      <w:r w:rsidR="00440CB2">
        <w:t xml:space="preserve"> </w:t>
      </w:r>
      <w:r>
        <w:t>безопасного</w:t>
      </w:r>
      <w:r w:rsidR="00440CB2">
        <w:t xml:space="preserve"> </w:t>
      </w:r>
      <w:r>
        <w:t>поведения</w:t>
      </w:r>
      <w:r w:rsidR="00440CB2">
        <w:t xml:space="preserve"> </w:t>
      </w:r>
      <w:r>
        <w:t>при</w:t>
      </w:r>
      <w:r w:rsidR="00440CB2">
        <w:t xml:space="preserve"> </w:t>
      </w:r>
      <w:r>
        <w:t>беспорядках</w:t>
      </w:r>
      <w:r w:rsidR="00440CB2">
        <w:t xml:space="preserve"> </w:t>
      </w:r>
      <w:r>
        <w:t>в</w:t>
      </w:r>
      <w:r w:rsidR="00440CB2">
        <w:t xml:space="preserve"> </w:t>
      </w:r>
      <w:r>
        <w:t>местах</w:t>
      </w:r>
      <w:r w:rsidR="00440CB2">
        <w:t xml:space="preserve"> </w:t>
      </w:r>
      <w:r>
        <w:t>массового пребывания людей;</w:t>
      </w:r>
    </w:p>
    <w:p w:rsidR="00E00124" w:rsidRDefault="00E00124" w:rsidP="00440CB2">
      <w:pPr>
        <w:pStyle w:val="a4"/>
        <w:spacing w:before="6"/>
      </w:pPr>
      <w:r>
        <w:t>иметь</w:t>
      </w:r>
      <w:r w:rsidR="00440CB2">
        <w:t xml:space="preserve"> </w:t>
      </w:r>
      <w:r>
        <w:t>навыки</w:t>
      </w:r>
      <w:r w:rsidR="00440CB2">
        <w:t xml:space="preserve"> </w:t>
      </w:r>
      <w:r>
        <w:t>безопасных</w:t>
      </w:r>
      <w:r w:rsidR="00440CB2">
        <w:t xml:space="preserve"> </w:t>
      </w:r>
      <w:r>
        <w:t>действий</w:t>
      </w:r>
      <w:r w:rsidR="00440CB2">
        <w:t xml:space="preserve"> </w:t>
      </w:r>
      <w:r>
        <w:t>при</w:t>
      </w:r>
      <w:r w:rsidR="00440CB2">
        <w:t xml:space="preserve"> </w:t>
      </w:r>
      <w:r>
        <w:t>попадании</w:t>
      </w:r>
      <w:r w:rsidR="00440CB2">
        <w:t xml:space="preserve"> </w:t>
      </w:r>
      <w:r>
        <w:t>в</w:t>
      </w:r>
      <w:r w:rsidR="00440CB2">
        <w:t xml:space="preserve"> </w:t>
      </w:r>
      <w:r>
        <w:t>толпу</w:t>
      </w:r>
      <w:r w:rsidR="00440CB2">
        <w:t xml:space="preserve"> </w:t>
      </w:r>
      <w:r>
        <w:t>и</w:t>
      </w:r>
      <w:r w:rsidR="00440CB2">
        <w:t xml:space="preserve"> </w:t>
      </w:r>
      <w:r>
        <w:rPr>
          <w:spacing w:val="-2"/>
        </w:rPr>
        <w:t>давку;</w:t>
      </w:r>
    </w:p>
    <w:p w:rsidR="00E00124" w:rsidRDefault="00E00124" w:rsidP="00E00124">
      <w:pPr>
        <w:pStyle w:val="a4"/>
        <w:spacing w:before="24" w:line="256" w:lineRule="auto"/>
      </w:pPr>
      <w:r>
        <w:t xml:space="preserve">иметь навыки безопасных действий при обнаружении угрозы возникновения </w:t>
      </w:r>
      <w:r>
        <w:rPr>
          <w:spacing w:val="-2"/>
        </w:rPr>
        <w:t>пожара;</w:t>
      </w:r>
    </w:p>
    <w:p w:rsidR="00E00124" w:rsidRDefault="00E00124" w:rsidP="00E00124">
      <w:pPr>
        <w:pStyle w:val="a4"/>
        <w:tabs>
          <w:tab w:val="left" w:pos="1550"/>
          <w:tab w:val="left" w:pos="2737"/>
          <w:tab w:val="left" w:pos="3125"/>
          <w:tab w:val="left" w:pos="4067"/>
          <w:tab w:val="left" w:pos="5175"/>
          <w:tab w:val="left" w:pos="6794"/>
          <w:tab w:val="left" w:pos="8131"/>
          <w:tab w:val="left" w:pos="8807"/>
        </w:tabs>
        <w:spacing w:before="9" w:line="256" w:lineRule="auto"/>
        <w:ind w:right="124"/>
      </w:pPr>
      <w:r>
        <w:rPr>
          <w:spacing w:val="-2"/>
        </w:rPr>
        <w:t>знать</w:t>
      </w:r>
      <w:r>
        <w:tab/>
      </w:r>
      <w:r>
        <w:rPr>
          <w:spacing w:val="-2"/>
        </w:rPr>
        <w:t>правила</w:t>
      </w:r>
      <w:r>
        <w:tab/>
      </w:r>
      <w:r>
        <w:rPr>
          <w:spacing w:val="-10"/>
        </w:rPr>
        <w:t>и</w:t>
      </w:r>
      <w:r>
        <w:tab/>
      </w:r>
      <w:r>
        <w:rPr>
          <w:spacing w:val="-4"/>
        </w:rPr>
        <w:t>иметь</w:t>
      </w:r>
      <w:r>
        <w:tab/>
      </w:r>
      <w:r>
        <w:rPr>
          <w:spacing w:val="-2"/>
        </w:rPr>
        <w:t>навыки</w:t>
      </w:r>
      <w:r>
        <w:tab/>
      </w:r>
      <w:r>
        <w:rPr>
          <w:spacing w:val="-2"/>
        </w:rPr>
        <w:t>безопасных</w:t>
      </w:r>
      <w:r>
        <w:tab/>
      </w:r>
      <w:r>
        <w:rPr>
          <w:spacing w:val="-2"/>
        </w:rPr>
        <w:t>действий</w:t>
      </w:r>
      <w:r>
        <w:tab/>
      </w:r>
      <w:r>
        <w:rPr>
          <w:spacing w:val="-4"/>
        </w:rPr>
        <w:t>при</w:t>
      </w:r>
      <w:r>
        <w:tab/>
      </w:r>
      <w:r>
        <w:rPr>
          <w:spacing w:val="-2"/>
        </w:rPr>
        <w:t xml:space="preserve">эвакуации </w:t>
      </w:r>
      <w:r>
        <w:t>из общественных мест и зданий;</w:t>
      </w:r>
    </w:p>
    <w:p w:rsidR="00E00124" w:rsidRDefault="00E00124" w:rsidP="00440CB2">
      <w:pPr>
        <w:pStyle w:val="a4"/>
        <w:spacing w:before="3" w:line="256" w:lineRule="auto"/>
        <w:ind w:right="124"/>
      </w:pPr>
      <w:r>
        <w:t>знать навыки безопасных действий при обрушениях зданий и сооружений; характеризовать опасности криминогенного и антиобщественного характера</w:t>
      </w:r>
      <w:r w:rsidR="00440CB2">
        <w:t xml:space="preserve"> </w:t>
      </w:r>
      <w:r>
        <w:t>в</w:t>
      </w:r>
      <w:r w:rsidR="00440CB2">
        <w:t xml:space="preserve"> </w:t>
      </w:r>
      <w:r>
        <w:t>общественных</w:t>
      </w:r>
      <w:r w:rsidR="00440CB2">
        <w:t xml:space="preserve"> </w:t>
      </w:r>
      <w:r>
        <w:rPr>
          <w:spacing w:val="-2"/>
        </w:rPr>
        <w:t>местах;</w:t>
      </w:r>
    </w:p>
    <w:p w:rsidR="00E00124" w:rsidRDefault="00E00124" w:rsidP="00E00124">
      <w:pPr>
        <w:pStyle w:val="a4"/>
        <w:spacing w:before="23" w:line="259" w:lineRule="auto"/>
        <w:ind w:right="105"/>
      </w:pPr>
      <w:r>
        <w:t>иметь</w:t>
      </w:r>
      <w:r w:rsidR="00440CB2">
        <w:t xml:space="preserve"> </w:t>
      </w:r>
      <w:r>
        <w:t>представление</w:t>
      </w:r>
      <w:r w:rsidR="00440CB2">
        <w:t xml:space="preserve"> </w:t>
      </w:r>
      <w:r>
        <w:t>о</w:t>
      </w:r>
      <w:r w:rsidR="00440CB2">
        <w:t xml:space="preserve"> </w:t>
      </w:r>
      <w:r>
        <w:t>безопасных</w:t>
      </w:r>
      <w:r w:rsidR="00440CB2">
        <w:t xml:space="preserve"> </w:t>
      </w:r>
      <w:r>
        <w:t>действиях</w:t>
      </w:r>
      <w:r w:rsidR="00440CB2">
        <w:t xml:space="preserve"> </w:t>
      </w:r>
      <w:r>
        <w:t>в</w:t>
      </w:r>
      <w:r w:rsidR="00440CB2">
        <w:t xml:space="preserve"> </w:t>
      </w:r>
      <w:r>
        <w:t>ситуациях</w:t>
      </w:r>
      <w:r w:rsidR="00440CB2">
        <w:t xml:space="preserve"> </w:t>
      </w:r>
      <w:r>
        <w:t>криминогенного и антиобщественного характера, при обнаружении бесхозных (потенциально опасных)вещейипредметов,атакжевслучаетеррористическогоакта,втомчисле при захвате и освобождении заложников;</w:t>
      </w:r>
    </w:p>
    <w:p w:rsidR="00E00124" w:rsidRDefault="00E00124" w:rsidP="00E00124">
      <w:pPr>
        <w:pStyle w:val="a4"/>
        <w:spacing w:line="259" w:lineRule="auto"/>
        <w:ind w:right="110"/>
      </w:pPr>
      <w:r>
        <w:t xml:space="preserve">иметь навыки действий при взаимодействии с правоохранительными </w:t>
      </w:r>
      <w:r>
        <w:rPr>
          <w:spacing w:val="-2"/>
        </w:rPr>
        <w:t>органами.</w:t>
      </w:r>
    </w:p>
    <w:p w:rsidR="00E00124" w:rsidRDefault="00E00124" w:rsidP="00E00124">
      <w:pPr>
        <w:pStyle w:val="a4"/>
        <w:spacing w:before="26"/>
        <w:ind w:left="0"/>
      </w:pPr>
    </w:p>
    <w:p w:rsidR="00E00124" w:rsidRDefault="00E00124" w:rsidP="00E00124">
      <w:pPr>
        <w:spacing w:before="1"/>
        <w:ind w:left="680"/>
        <w:jc w:val="both"/>
        <w:rPr>
          <w:i/>
          <w:sz w:val="28"/>
        </w:rPr>
      </w:pPr>
      <w:r>
        <w:rPr>
          <w:i/>
          <w:sz w:val="28"/>
        </w:rPr>
        <w:t>Предметные</w:t>
      </w:r>
      <w:r w:rsidR="00440CB2">
        <w:rPr>
          <w:i/>
          <w:sz w:val="28"/>
        </w:rPr>
        <w:t xml:space="preserve"> </w:t>
      </w:r>
      <w:r>
        <w:rPr>
          <w:i/>
          <w:sz w:val="28"/>
        </w:rPr>
        <w:t>результаты</w:t>
      </w:r>
      <w:r w:rsidR="00440CB2">
        <w:rPr>
          <w:i/>
          <w:sz w:val="28"/>
        </w:rPr>
        <w:t xml:space="preserve"> </w:t>
      </w:r>
      <w:r>
        <w:rPr>
          <w:i/>
          <w:sz w:val="28"/>
        </w:rPr>
        <w:t>по</w:t>
      </w:r>
      <w:r w:rsidR="00440CB2">
        <w:rPr>
          <w:i/>
          <w:sz w:val="28"/>
        </w:rPr>
        <w:t xml:space="preserve"> </w:t>
      </w:r>
      <w:r>
        <w:rPr>
          <w:i/>
          <w:sz w:val="28"/>
        </w:rPr>
        <w:t>модулю</w:t>
      </w:r>
      <w:r w:rsidR="00440CB2">
        <w:rPr>
          <w:i/>
          <w:sz w:val="28"/>
        </w:rPr>
        <w:t xml:space="preserve"> </w:t>
      </w:r>
      <w:r>
        <w:rPr>
          <w:i/>
          <w:sz w:val="28"/>
        </w:rPr>
        <w:t>№7«Безопасность</w:t>
      </w:r>
      <w:r w:rsidR="00440CB2">
        <w:rPr>
          <w:i/>
          <w:sz w:val="28"/>
        </w:rPr>
        <w:t xml:space="preserve"> </w:t>
      </w:r>
      <w:r>
        <w:rPr>
          <w:i/>
          <w:sz w:val="28"/>
        </w:rPr>
        <w:t>в</w:t>
      </w:r>
      <w:r w:rsidR="00440CB2">
        <w:rPr>
          <w:i/>
          <w:sz w:val="28"/>
        </w:rPr>
        <w:t xml:space="preserve"> </w:t>
      </w:r>
      <w:r>
        <w:rPr>
          <w:i/>
          <w:sz w:val="28"/>
        </w:rPr>
        <w:t>природной</w:t>
      </w:r>
      <w:r w:rsidR="00440CB2">
        <w:rPr>
          <w:i/>
          <w:sz w:val="28"/>
        </w:rPr>
        <w:t xml:space="preserve"> </w:t>
      </w:r>
      <w:r>
        <w:rPr>
          <w:i/>
          <w:spacing w:val="-2"/>
          <w:sz w:val="28"/>
        </w:rPr>
        <w:t>среде»:</w:t>
      </w:r>
    </w:p>
    <w:p w:rsidR="00E00124" w:rsidRDefault="00440CB2" w:rsidP="00E00124">
      <w:pPr>
        <w:pStyle w:val="a4"/>
        <w:spacing w:before="24" w:line="256" w:lineRule="auto"/>
        <w:ind w:right="127"/>
      </w:pPr>
      <w:r>
        <w:t>К</w:t>
      </w:r>
      <w:r w:rsidR="00E00124">
        <w:t>лассифицировать</w:t>
      </w:r>
      <w:r>
        <w:t xml:space="preserve"> </w:t>
      </w:r>
      <w:r w:rsidR="00E00124">
        <w:t xml:space="preserve"> и характеризовать чрезвычайные ситуации природного </w:t>
      </w:r>
      <w:r w:rsidR="00E00124">
        <w:rPr>
          <w:spacing w:val="-2"/>
        </w:rPr>
        <w:t>характера;</w:t>
      </w:r>
    </w:p>
    <w:p w:rsidR="00E00124" w:rsidRDefault="00E00124" w:rsidP="00E00124">
      <w:pPr>
        <w:pStyle w:val="a4"/>
        <w:spacing w:before="2" w:line="264" w:lineRule="auto"/>
        <w:ind w:right="124"/>
      </w:pPr>
      <w:r>
        <w:t>характеризовать опасности в природной среде: дикие животные, змеи, насекомые и паукообразные, ядовитые грибы и растения;</w:t>
      </w:r>
    </w:p>
    <w:p w:rsidR="00E00124" w:rsidRDefault="00E00124" w:rsidP="00E00124">
      <w:pPr>
        <w:pStyle w:val="a4"/>
        <w:spacing w:line="256" w:lineRule="auto"/>
        <w:ind w:right="117"/>
      </w:pPr>
      <w:r>
        <w:t>иметь представление о безопасных действиях при встрече с дикими животными, змеями, насекомыми и паукообразными;</w:t>
      </w:r>
    </w:p>
    <w:p w:rsidR="00E00124" w:rsidRDefault="00E00124" w:rsidP="00E00124">
      <w:pPr>
        <w:pStyle w:val="a4"/>
        <w:spacing w:line="264" w:lineRule="auto"/>
        <w:ind w:right="119"/>
      </w:pPr>
      <w:r>
        <w:t>знать</w:t>
      </w:r>
      <w:r w:rsidR="00440CB2">
        <w:t xml:space="preserve"> </w:t>
      </w:r>
      <w:r>
        <w:t>правила</w:t>
      </w:r>
      <w:r w:rsidR="00440CB2">
        <w:t xml:space="preserve"> </w:t>
      </w:r>
      <w:r>
        <w:t>поведения</w:t>
      </w:r>
      <w:r w:rsidR="00440CB2">
        <w:t xml:space="preserve"> </w:t>
      </w:r>
      <w:r>
        <w:t>для</w:t>
      </w:r>
      <w:r w:rsidR="00440CB2">
        <w:t xml:space="preserve"> </w:t>
      </w:r>
      <w:r>
        <w:t>снижения</w:t>
      </w:r>
      <w:r w:rsidR="00440CB2">
        <w:t xml:space="preserve"> </w:t>
      </w:r>
      <w:r>
        <w:t>риска</w:t>
      </w:r>
      <w:r w:rsidR="00440CB2">
        <w:t xml:space="preserve"> </w:t>
      </w:r>
      <w:r>
        <w:t>отравления</w:t>
      </w:r>
      <w:r w:rsidR="00440CB2">
        <w:t xml:space="preserve"> </w:t>
      </w:r>
      <w:r>
        <w:t>ядовитыми</w:t>
      </w:r>
      <w:r w:rsidR="00440CB2">
        <w:t xml:space="preserve"> </w:t>
      </w:r>
      <w:r>
        <w:t>грибами и растениями;</w:t>
      </w:r>
    </w:p>
    <w:p w:rsidR="00E00124" w:rsidRDefault="00E00124" w:rsidP="00E00124">
      <w:pPr>
        <w:pStyle w:val="a4"/>
        <w:spacing w:line="256" w:lineRule="auto"/>
        <w:ind w:right="110"/>
      </w:pPr>
      <w:r>
        <w:t>характеризовать автономные условия, раскрывать их опасности и порядок подготовки к ним;</w:t>
      </w:r>
    </w:p>
    <w:p w:rsidR="00E00124" w:rsidRDefault="00E00124" w:rsidP="00E00124">
      <w:pPr>
        <w:pStyle w:val="a4"/>
        <w:spacing w:line="259" w:lineRule="auto"/>
        <w:ind w:right="118"/>
      </w:pPr>
      <w:r>
        <w:t>иметь</w:t>
      </w:r>
      <w:r w:rsidR="00440CB2">
        <w:t xml:space="preserve"> </w:t>
      </w:r>
      <w:r>
        <w:t>представление</w:t>
      </w:r>
      <w:r w:rsidR="00440CB2">
        <w:t xml:space="preserve"> </w:t>
      </w:r>
      <w:r>
        <w:t>о</w:t>
      </w:r>
      <w:r w:rsidR="00440CB2">
        <w:t xml:space="preserve"> </w:t>
      </w:r>
      <w:r>
        <w:t>безопасных</w:t>
      </w:r>
      <w:r w:rsidR="00440CB2">
        <w:t xml:space="preserve"> </w:t>
      </w:r>
      <w:r>
        <w:t>действиях</w:t>
      </w:r>
      <w:r w:rsidR="00440CB2">
        <w:t xml:space="preserve"> </w:t>
      </w:r>
      <w:r>
        <w:t>при</w:t>
      </w:r>
      <w:r w:rsidR="00440CB2">
        <w:t xml:space="preserve"> </w:t>
      </w:r>
      <w:r>
        <w:t>автономном</w:t>
      </w:r>
      <w:r w:rsidR="00440CB2">
        <w:t xml:space="preserve"> </w:t>
      </w:r>
      <w:r>
        <w:t xml:space="preserve">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w:t>
      </w:r>
      <w:r>
        <w:rPr>
          <w:spacing w:val="-2"/>
        </w:rPr>
        <w:t>бедствия;</w:t>
      </w:r>
    </w:p>
    <w:p w:rsidR="00E00124" w:rsidRDefault="00E00124" w:rsidP="00440CB2">
      <w:pPr>
        <w:pStyle w:val="a4"/>
      </w:pPr>
      <w:r>
        <w:t>классифицировать</w:t>
      </w:r>
      <w:r w:rsidR="00440CB2">
        <w:t xml:space="preserve"> </w:t>
      </w:r>
      <w:r>
        <w:t>и</w:t>
      </w:r>
      <w:r w:rsidR="00440CB2">
        <w:t xml:space="preserve"> </w:t>
      </w:r>
      <w:r>
        <w:t>характеризовать</w:t>
      </w:r>
      <w:r w:rsidR="00440CB2">
        <w:t xml:space="preserve"> </w:t>
      </w:r>
      <w:r>
        <w:t>природные</w:t>
      </w:r>
      <w:r w:rsidR="00440CB2">
        <w:t xml:space="preserve"> </w:t>
      </w:r>
      <w:r>
        <w:t>пожары</w:t>
      </w:r>
      <w:r w:rsidR="00440CB2">
        <w:t xml:space="preserve"> </w:t>
      </w:r>
      <w:r>
        <w:t>и</w:t>
      </w:r>
      <w:r w:rsidR="00440CB2">
        <w:t xml:space="preserve"> </w:t>
      </w:r>
      <w:r>
        <w:t>их</w:t>
      </w:r>
      <w:r w:rsidR="00440CB2">
        <w:t xml:space="preserve"> </w:t>
      </w:r>
      <w:r>
        <w:rPr>
          <w:spacing w:val="-2"/>
        </w:rPr>
        <w:t>опасности;</w:t>
      </w:r>
    </w:p>
    <w:p w:rsidR="00E00124" w:rsidRDefault="00E00124" w:rsidP="00440CB2">
      <w:pPr>
        <w:pStyle w:val="a4"/>
        <w:spacing w:before="263"/>
      </w:pPr>
      <w:r>
        <w:t>характеризовать</w:t>
      </w:r>
      <w:r w:rsidR="00440CB2">
        <w:t xml:space="preserve"> </w:t>
      </w:r>
      <w:r>
        <w:t>факторы</w:t>
      </w:r>
      <w:r w:rsidR="00440CB2">
        <w:t xml:space="preserve"> </w:t>
      </w:r>
      <w:r>
        <w:t>и</w:t>
      </w:r>
      <w:r w:rsidR="00440CB2">
        <w:t xml:space="preserve"> </w:t>
      </w:r>
      <w:r>
        <w:t>причины</w:t>
      </w:r>
      <w:r w:rsidR="00440CB2">
        <w:t xml:space="preserve"> </w:t>
      </w:r>
      <w:r>
        <w:t>возникновения</w:t>
      </w:r>
      <w:r w:rsidR="00440CB2">
        <w:t xml:space="preserve"> </w:t>
      </w:r>
      <w:r>
        <w:rPr>
          <w:spacing w:val="-2"/>
        </w:rPr>
        <w:t>пожаров;</w:t>
      </w:r>
    </w:p>
    <w:p w:rsidR="00E00124" w:rsidRDefault="00E00124" w:rsidP="00E00124">
      <w:pPr>
        <w:pStyle w:val="a4"/>
        <w:spacing w:before="24" w:line="252" w:lineRule="auto"/>
        <w:ind w:right="121"/>
      </w:pPr>
      <w:r>
        <w:t>иметь представления о безопасных действиях при нахождении в зоне природного пожара;</w:t>
      </w:r>
    </w:p>
    <w:p w:rsidR="00E00124" w:rsidRDefault="00E00124" w:rsidP="00440CB2">
      <w:pPr>
        <w:pStyle w:val="a4"/>
        <w:spacing w:before="1" w:line="256" w:lineRule="auto"/>
        <w:ind w:right="122"/>
      </w:pPr>
      <w:r>
        <w:t>иметь представление о правилах безопасного поведения в горах; характеризовать</w:t>
      </w:r>
      <w:r w:rsidR="00440CB2">
        <w:t xml:space="preserve"> </w:t>
      </w:r>
      <w:r>
        <w:t>снежные</w:t>
      </w:r>
      <w:r w:rsidR="00440CB2">
        <w:t xml:space="preserve"> </w:t>
      </w:r>
      <w:r>
        <w:t>лавины,</w:t>
      </w:r>
      <w:r w:rsidR="00440CB2">
        <w:t xml:space="preserve"> </w:t>
      </w:r>
      <w:r>
        <w:t>камнепады,</w:t>
      </w:r>
      <w:r w:rsidR="00440CB2">
        <w:t xml:space="preserve"> </w:t>
      </w:r>
      <w:r>
        <w:t>сели,</w:t>
      </w:r>
      <w:r w:rsidR="00440CB2">
        <w:t xml:space="preserve"> </w:t>
      </w:r>
      <w:r>
        <w:t>оползни,</w:t>
      </w:r>
      <w:r w:rsidR="00440CB2">
        <w:t xml:space="preserve"> </w:t>
      </w:r>
      <w:r>
        <w:t>их</w:t>
      </w:r>
      <w:r w:rsidR="00440CB2">
        <w:t xml:space="preserve"> </w:t>
      </w:r>
      <w:r>
        <w:rPr>
          <w:spacing w:val="-2"/>
        </w:rPr>
        <w:t>внешние</w:t>
      </w:r>
      <w:r w:rsidR="00440CB2">
        <w:rPr>
          <w:spacing w:val="-2"/>
        </w:rPr>
        <w:t xml:space="preserve"> </w:t>
      </w:r>
      <w:r>
        <w:t>признаки</w:t>
      </w:r>
      <w:r w:rsidR="00440CB2">
        <w:t xml:space="preserve"> </w:t>
      </w:r>
      <w:r>
        <w:t>и</w:t>
      </w:r>
      <w:r w:rsidR="00440CB2">
        <w:t xml:space="preserve"> </w:t>
      </w:r>
      <w:r>
        <w:rPr>
          <w:spacing w:val="-2"/>
        </w:rPr>
        <w:t>опасности;</w:t>
      </w:r>
    </w:p>
    <w:p w:rsidR="00E00124" w:rsidRDefault="00E00124" w:rsidP="00E00124">
      <w:pPr>
        <w:pStyle w:val="a4"/>
        <w:spacing w:before="17" w:line="254" w:lineRule="auto"/>
        <w:ind w:right="122"/>
      </w:pPr>
      <w:r>
        <w:t xml:space="preserve">иметь представления о безопасных действиях, необходимых для снижения риска попадания в лавину, под камнепад, при попадании в зону селя, при начале </w:t>
      </w:r>
      <w:r>
        <w:rPr>
          <w:spacing w:val="-2"/>
        </w:rPr>
        <w:t>оползня;</w:t>
      </w:r>
    </w:p>
    <w:p w:rsidR="00E00124" w:rsidRDefault="00E00124" w:rsidP="00440CB2">
      <w:pPr>
        <w:pStyle w:val="a4"/>
        <w:spacing w:line="321" w:lineRule="exact"/>
      </w:pPr>
      <w:r>
        <w:t>знать</w:t>
      </w:r>
      <w:r w:rsidR="00440CB2">
        <w:t xml:space="preserve"> </w:t>
      </w:r>
      <w:r>
        <w:t>общие</w:t>
      </w:r>
      <w:r w:rsidR="00440CB2">
        <w:t xml:space="preserve"> </w:t>
      </w:r>
      <w:r>
        <w:t>правила</w:t>
      </w:r>
      <w:r w:rsidR="00440CB2">
        <w:t xml:space="preserve"> </w:t>
      </w:r>
      <w:r>
        <w:t>безопасного</w:t>
      </w:r>
      <w:r w:rsidR="00440CB2">
        <w:t xml:space="preserve"> </w:t>
      </w:r>
      <w:r>
        <w:t>поведения</w:t>
      </w:r>
      <w:r w:rsidR="00440CB2">
        <w:t xml:space="preserve"> </w:t>
      </w:r>
      <w:r>
        <w:t>на</w:t>
      </w:r>
      <w:r w:rsidR="00440CB2">
        <w:t xml:space="preserve"> </w:t>
      </w:r>
      <w:r>
        <w:rPr>
          <w:spacing w:val="-2"/>
        </w:rPr>
        <w:t>водоёмах;</w:t>
      </w:r>
    </w:p>
    <w:p w:rsidR="00E00124" w:rsidRDefault="00E00124" w:rsidP="00E00124">
      <w:pPr>
        <w:pStyle w:val="a4"/>
        <w:spacing w:before="24" w:line="252" w:lineRule="auto"/>
        <w:ind w:right="131"/>
      </w:pPr>
      <w:r>
        <w:t>знать</w:t>
      </w:r>
      <w:r w:rsidR="00440CB2">
        <w:t xml:space="preserve"> </w:t>
      </w:r>
      <w:r>
        <w:t>правила</w:t>
      </w:r>
      <w:r w:rsidR="00440CB2">
        <w:t xml:space="preserve"> </w:t>
      </w:r>
      <w:r>
        <w:t>купания,</w:t>
      </w:r>
      <w:r w:rsidR="00440CB2">
        <w:t xml:space="preserve"> </w:t>
      </w:r>
      <w:r>
        <w:t>понимать</w:t>
      </w:r>
      <w:r w:rsidR="00440CB2">
        <w:t xml:space="preserve"> </w:t>
      </w:r>
      <w:r>
        <w:t>различия</w:t>
      </w:r>
      <w:r w:rsidR="00440CB2">
        <w:t xml:space="preserve"> </w:t>
      </w:r>
      <w:r>
        <w:t>между</w:t>
      </w:r>
      <w:r w:rsidR="00440CB2">
        <w:t xml:space="preserve"> </w:t>
      </w:r>
      <w:r>
        <w:t>оборудованными и необорудованными пляжами;</w:t>
      </w:r>
    </w:p>
    <w:p w:rsidR="00E00124" w:rsidRDefault="00E00124" w:rsidP="00440CB2">
      <w:pPr>
        <w:pStyle w:val="a4"/>
      </w:pPr>
      <w:r>
        <w:t>знать</w:t>
      </w:r>
      <w:r w:rsidR="00440CB2">
        <w:t xml:space="preserve"> </w:t>
      </w:r>
      <w:r>
        <w:t>правила</w:t>
      </w:r>
      <w:r w:rsidR="00440CB2">
        <w:t xml:space="preserve"> </w:t>
      </w:r>
      <w:r>
        <w:t>само-и</w:t>
      </w:r>
      <w:r w:rsidR="00440CB2">
        <w:t xml:space="preserve"> </w:t>
      </w:r>
      <w:r>
        <w:t>взаимопомощи</w:t>
      </w:r>
      <w:r w:rsidR="00440CB2">
        <w:t xml:space="preserve"> </w:t>
      </w:r>
      <w:r>
        <w:t>терпящим</w:t>
      </w:r>
      <w:r w:rsidR="00440CB2">
        <w:t xml:space="preserve"> </w:t>
      </w:r>
      <w:r>
        <w:t>бедствие</w:t>
      </w:r>
      <w:r w:rsidR="00440CB2">
        <w:t xml:space="preserve"> </w:t>
      </w:r>
      <w:r>
        <w:t>на</w:t>
      </w:r>
      <w:r w:rsidR="00440CB2">
        <w:t xml:space="preserve"> </w:t>
      </w:r>
      <w:r>
        <w:rPr>
          <w:spacing w:val="-2"/>
        </w:rPr>
        <w:t>воде;</w:t>
      </w:r>
    </w:p>
    <w:p w:rsidR="00E00124" w:rsidRDefault="00E00124" w:rsidP="00E00124">
      <w:pPr>
        <w:pStyle w:val="a4"/>
        <w:spacing w:before="24" w:line="252" w:lineRule="auto"/>
        <w:ind w:right="128"/>
      </w:pPr>
      <w:r>
        <w:t>иметь представление о безопасных действиях при обнаружении тонущего человека летом и человека в полынье;</w:t>
      </w:r>
    </w:p>
    <w:p w:rsidR="00E00124" w:rsidRDefault="00E00124" w:rsidP="00440CB2">
      <w:pPr>
        <w:pStyle w:val="a4"/>
        <w:spacing w:before="1" w:line="254" w:lineRule="auto"/>
        <w:ind w:right="1070"/>
      </w:pPr>
      <w:r>
        <w:t>знать</w:t>
      </w:r>
      <w:r w:rsidR="00440CB2">
        <w:t xml:space="preserve"> </w:t>
      </w:r>
      <w:r>
        <w:t>правила</w:t>
      </w:r>
      <w:r w:rsidR="00440CB2">
        <w:t xml:space="preserve"> </w:t>
      </w:r>
      <w:r>
        <w:t>поведения</w:t>
      </w:r>
      <w:r w:rsidR="00440CB2">
        <w:t xml:space="preserve"> </w:t>
      </w:r>
      <w:r>
        <w:t>при</w:t>
      </w:r>
      <w:r w:rsidR="00440CB2">
        <w:t xml:space="preserve"> </w:t>
      </w:r>
      <w:r>
        <w:t>нахождении</w:t>
      </w:r>
      <w:r w:rsidR="00440CB2">
        <w:t xml:space="preserve"> </w:t>
      </w:r>
      <w:r>
        <w:t>на</w:t>
      </w:r>
      <w:r w:rsidR="00440CB2">
        <w:t xml:space="preserve"> </w:t>
      </w:r>
      <w:r>
        <w:t>плавсредствах</w:t>
      </w:r>
      <w:r w:rsidR="00440CB2">
        <w:t xml:space="preserve"> </w:t>
      </w:r>
      <w:r>
        <w:t>и</w:t>
      </w:r>
      <w:r w:rsidR="00440CB2">
        <w:t xml:space="preserve"> </w:t>
      </w:r>
      <w:r>
        <w:t>на</w:t>
      </w:r>
      <w:r w:rsidR="00440CB2">
        <w:t xml:space="preserve"> </w:t>
      </w:r>
      <w:r>
        <w:t>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rsidR="00E00124" w:rsidRDefault="00E00124" w:rsidP="00440CB2">
      <w:pPr>
        <w:pStyle w:val="a4"/>
        <w:spacing w:before="4" w:line="252" w:lineRule="auto"/>
        <w:ind w:right="124"/>
      </w:pPr>
      <w:r>
        <w:t>иметь</w:t>
      </w:r>
      <w:r w:rsidR="00440CB2">
        <w:t xml:space="preserve"> </w:t>
      </w:r>
      <w:r>
        <w:t>представление</w:t>
      </w:r>
      <w:r w:rsidR="00440CB2">
        <w:t xml:space="preserve"> </w:t>
      </w:r>
      <w:r>
        <w:t>о</w:t>
      </w:r>
      <w:r w:rsidR="00440CB2">
        <w:t xml:space="preserve"> </w:t>
      </w:r>
      <w:r>
        <w:t>безопасных</w:t>
      </w:r>
      <w:r w:rsidR="00440CB2">
        <w:t xml:space="preserve"> </w:t>
      </w:r>
      <w:r>
        <w:t>действиях</w:t>
      </w:r>
      <w:r w:rsidR="00440CB2">
        <w:t xml:space="preserve"> </w:t>
      </w:r>
      <w:r>
        <w:t>при</w:t>
      </w:r>
      <w:r w:rsidR="00440CB2">
        <w:t xml:space="preserve"> </w:t>
      </w:r>
      <w:r>
        <w:t>нахождении</w:t>
      </w:r>
      <w:r w:rsidR="00440CB2">
        <w:t xml:space="preserve"> </w:t>
      </w:r>
      <w:r>
        <w:t>в</w:t>
      </w:r>
      <w:r w:rsidR="00440CB2">
        <w:t xml:space="preserve"> </w:t>
      </w:r>
      <w:r>
        <w:t>зоне</w:t>
      </w:r>
      <w:r w:rsidR="00440CB2">
        <w:t xml:space="preserve"> </w:t>
      </w:r>
      <w:r>
        <w:t>цунами; характеризовать ураганы, смерчи, их внешние признаки и опасности;</w:t>
      </w:r>
    </w:p>
    <w:p w:rsidR="00440CB2" w:rsidRDefault="00E00124" w:rsidP="00440CB2">
      <w:pPr>
        <w:pStyle w:val="a4"/>
        <w:spacing w:line="256" w:lineRule="auto"/>
      </w:pPr>
      <w:r>
        <w:t>иметь</w:t>
      </w:r>
      <w:r w:rsidR="00440CB2">
        <w:t xml:space="preserve"> </w:t>
      </w:r>
      <w:r>
        <w:t>представление</w:t>
      </w:r>
      <w:r w:rsidR="00440CB2">
        <w:t xml:space="preserve"> </w:t>
      </w:r>
      <w:r>
        <w:t>о</w:t>
      </w:r>
      <w:r w:rsidR="00440CB2">
        <w:t xml:space="preserve"> </w:t>
      </w:r>
      <w:r>
        <w:t>безопасных</w:t>
      </w:r>
      <w:r w:rsidR="00440CB2">
        <w:t xml:space="preserve"> </w:t>
      </w:r>
      <w:r>
        <w:t>действиях</w:t>
      </w:r>
      <w:r w:rsidR="00440CB2">
        <w:t xml:space="preserve"> </w:t>
      </w:r>
      <w:r>
        <w:t>при</w:t>
      </w:r>
      <w:r w:rsidR="00440CB2">
        <w:t xml:space="preserve"> </w:t>
      </w:r>
      <w:r>
        <w:t>ураганах</w:t>
      </w:r>
      <w:r w:rsidR="00440CB2">
        <w:t xml:space="preserve"> </w:t>
      </w:r>
      <w:r>
        <w:t>и</w:t>
      </w:r>
      <w:r w:rsidR="00440CB2">
        <w:t xml:space="preserve"> </w:t>
      </w:r>
      <w:r>
        <w:t xml:space="preserve">смерчах; </w:t>
      </w:r>
    </w:p>
    <w:p w:rsidR="00E00124" w:rsidRDefault="00E00124" w:rsidP="00440CB2">
      <w:pPr>
        <w:pStyle w:val="a4"/>
        <w:spacing w:line="256" w:lineRule="auto"/>
      </w:pPr>
      <w:r>
        <w:t>характеризовать грозы, их внешние признаки и опасности;</w:t>
      </w:r>
    </w:p>
    <w:p w:rsidR="00E00124" w:rsidRDefault="00E00124" w:rsidP="00440CB2">
      <w:pPr>
        <w:pStyle w:val="a4"/>
        <w:spacing w:line="252" w:lineRule="auto"/>
        <w:ind w:right="437"/>
      </w:pPr>
      <w:r>
        <w:t>иметь навыки безопасных действий при попадании в грозу; характеризовать</w:t>
      </w:r>
      <w:r w:rsidR="00440CB2">
        <w:t xml:space="preserve"> </w:t>
      </w:r>
      <w:r>
        <w:t>землетрясения</w:t>
      </w:r>
      <w:r w:rsidR="00440CB2">
        <w:t xml:space="preserve"> </w:t>
      </w:r>
      <w:r>
        <w:t>и</w:t>
      </w:r>
      <w:r w:rsidR="00440CB2">
        <w:t xml:space="preserve"> </w:t>
      </w:r>
      <w:r>
        <w:t>извержения</w:t>
      </w:r>
      <w:r w:rsidR="00440CB2">
        <w:t xml:space="preserve"> </w:t>
      </w:r>
      <w:r>
        <w:t>вулканов</w:t>
      </w:r>
      <w:r w:rsidR="00440CB2">
        <w:t xml:space="preserve"> </w:t>
      </w:r>
      <w:r>
        <w:t>и</w:t>
      </w:r>
      <w:r w:rsidR="00440CB2">
        <w:t xml:space="preserve"> </w:t>
      </w:r>
      <w:r>
        <w:t>их</w:t>
      </w:r>
      <w:r w:rsidR="00440CB2">
        <w:t xml:space="preserve"> </w:t>
      </w:r>
      <w:r>
        <w:t>опасности;</w:t>
      </w:r>
    </w:p>
    <w:p w:rsidR="00E00124" w:rsidRDefault="00E00124" w:rsidP="00E00124">
      <w:pPr>
        <w:pStyle w:val="a4"/>
        <w:spacing w:before="4" w:line="252" w:lineRule="auto"/>
      </w:pPr>
      <w:r>
        <w:t>иметь</w:t>
      </w:r>
      <w:r w:rsidR="00440CB2">
        <w:t xml:space="preserve"> </w:t>
      </w:r>
      <w:r>
        <w:t>представление</w:t>
      </w:r>
      <w:r w:rsidR="00440CB2">
        <w:t xml:space="preserve"> </w:t>
      </w:r>
      <w:r>
        <w:t>о</w:t>
      </w:r>
      <w:r w:rsidR="00440CB2">
        <w:t xml:space="preserve"> </w:t>
      </w:r>
      <w:r>
        <w:t>безопасных действиях</w:t>
      </w:r>
      <w:r w:rsidR="00440CB2">
        <w:t xml:space="preserve"> </w:t>
      </w:r>
      <w:r>
        <w:t>при</w:t>
      </w:r>
      <w:r w:rsidR="00440CB2">
        <w:t xml:space="preserve"> з</w:t>
      </w:r>
      <w:r>
        <w:t>емлетрясении,</w:t>
      </w:r>
      <w:r w:rsidR="00440CB2">
        <w:t xml:space="preserve"> </w:t>
      </w:r>
      <w:r>
        <w:t>в</w:t>
      </w:r>
      <w:r w:rsidR="00440CB2">
        <w:t xml:space="preserve"> </w:t>
      </w:r>
      <w:r>
        <w:t>том</w:t>
      </w:r>
      <w:r w:rsidR="00440CB2">
        <w:t xml:space="preserve"> </w:t>
      </w:r>
      <w:r>
        <w:t>числе при попадании под завал;</w:t>
      </w:r>
    </w:p>
    <w:p w:rsidR="00E00124" w:rsidRDefault="00E00124" w:rsidP="00E00124">
      <w:pPr>
        <w:pStyle w:val="a4"/>
        <w:tabs>
          <w:tab w:val="left" w:pos="1585"/>
          <w:tab w:val="left" w:pos="7505"/>
          <w:tab w:val="left" w:pos="9173"/>
        </w:tabs>
        <w:spacing w:before="1" w:line="256" w:lineRule="auto"/>
        <w:ind w:right="130"/>
      </w:pPr>
      <w:r>
        <w:rPr>
          <w:spacing w:val="-2"/>
        </w:rPr>
        <w:t>иметь</w:t>
      </w:r>
      <w:r>
        <w:tab/>
        <w:t>представление</w:t>
      </w:r>
      <w:r w:rsidR="00440CB2">
        <w:t xml:space="preserve"> </w:t>
      </w:r>
      <w:r>
        <w:t>о</w:t>
      </w:r>
      <w:r w:rsidR="00440CB2">
        <w:t xml:space="preserve"> </w:t>
      </w:r>
      <w:r>
        <w:t>безопасных</w:t>
      </w:r>
      <w:r w:rsidR="00440CB2">
        <w:t xml:space="preserve"> </w:t>
      </w:r>
      <w:r>
        <w:t>действиях</w:t>
      </w:r>
      <w:r w:rsidR="00440CB2">
        <w:t xml:space="preserve"> </w:t>
      </w:r>
      <w:r>
        <w:t>при</w:t>
      </w:r>
      <w:r>
        <w:tab/>
      </w:r>
      <w:r>
        <w:rPr>
          <w:spacing w:val="-2"/>
        </w:rPr>
        <w:t>нахождении</w:t>
      </w:r>
      <w:r>
        <w:tab/>
        <w:t>в</w:t>
      </w:r>
      <w:r w:rsidR="00440CB2">
        <w:t xml:space="preserve"> </w:t>
      </w:r>
      <w:r>
        <w:t>зоне извержения вулкана;</w:t>
      </w:r>
    </w:p>
    <w:p w:rsidR="00440CB2" w:rsidRDefault="00E00124" w:rsidP="00440CB2">
      <w:pPr>
        <w:pStyle w:val="a4"/>
        <w:spacing w:line="252" w:lineRule="auto"/>
        <w:ind w:right="1070"/>
      </w:pPr>
      <w:r>
        <w:t>раскрывать</w:t>
      </w:r>
      <w:r w:rsidR="00440CB2">
        <w:t xml:space="preserve"> </w:t>
      </w:r>
      <w:r>
        <w:t>смысл</w:t>
      </w:r>
      <w:r w:rsidR="00440CB2">
        <w:t xml:space="preserve"> </w:t>
      </w:r>
      <w:r>
        <w:t>понятий</w:t>
      </w:r>
      <w:r w:rsidR="00440CB2">
        <w:t xml:space="preserve"> </w:t>
      </w:r>
      <w:r>
        <w:t>«экология»</w:t>
      </w:r>
      <w:r w:rsidR="00440CB2">
        <w:t xml:space="preserve"> </w:t>
      </w:r>
      <w:r>
        <w:t>и</w:t>
      </w:r>
      <w:r w:rsidR="00440CB2">
        <w:t xml:space="preserve"> </w:t>
      </w:r>
      <w:r>
        <w:t>«экологическая</w:t>
      </w:r>
      <w:r w:rsidR="00440CB2">
        <w:t xml:space="preserve"> </w:t>
      </w:r>
      <w:r>
        <w:t xml:space="preserve">культура»; </w:t>
      </w:r>
    </w:p>
    <w:p w:rsidR="00E00124" w:rsidRDefault="00E00124" w:rsidP="00440CB2">
      <w:pPr>
        <w:pStyle w:val="a4"/>
        <w:spacing w:line="252" w:lineRule="auto"/>
        <w:ind w:right="1070"/>
      </w:pPr>
      <w:r>
        <w:t>объяснять значение экологии для устойчивого развития общества;</w:t>
      </w:r>
    </w:p>
    <w:p w:rsidR="00E00124" w:rsidRDefault="00E00124" w:rsidP="00E00124">
      <w:pPr>
        <w:pStyle w:val="a4"/>
        <w:spacing w:before="3" w:line="252" w:lineRule="auto"/>
        <w:ind w:right="124"/>
      </w:pPr>
      <w:r>
        <w:t>знать</w:t>
      </w:r>
      <w:r w:rsidR="00440CB2">
        <w:t xml:space="preserve"> </w:t>
      </w:r>
      <w:r>
        <w:t>правила</w:t>
      </w:r>
      <w:r w:rsidR="00440CB2">
        <w:t xml:space="preserve"> </w:t>
      </w:r>
      <w:r>
        <w:t>безопасного</w:t>
      </w:r>
      <w:r w:rsidR="00440CB2">
        <w:t xml:space="preserve"> </w:t>
      </w:r>
      <w:r>
        <w:t>поведения</w:t>
      </w:r>
      <w:r w:rsidR="00440CB2">
        <w:t xml:space="preserve"> </w:t>
      </w:r>
      <w:r>
        <w:t>при</w:t>
      </w:r>
      <w:r w:rsidR="00440CB2">
        <w:t xml:space="preserve"> </w:t>
      </w:r>
      <w:r>
        <w:t>неблагоприятной</w:t>
      </w:r>
      <w:r w:rsidR="00440CB2">
        <w:t xml:space="preserve"> </w:t>
      </w:r>
      <w:r>
        <w:t>экологической обстановке (загрязнении атмосферы).</w:t>
      </w:r>
    </w:p>
    <w:p w:rsidR="00E00124" w:rsidRDefault="00E00124" w:rsidP="00E00124">
      <w:pPr>
        <w:pStyle w:val="a4"/>
        <w:spacing w:before="25"/>
        <w:ind w:left="0"/>
      </w:pPr>
    </w:p>
    <w:p w:rsidR="00E00124" w:rsidRDefault="00E00124" w:rsidP="008D7BEE">
      <w:pPr>
        <w:ind w:left="680"/>
        <w:jc w:val="center"/>
        <w:rPr>
          <w:i/>
          <w:sz w:val="28"/>
        </w:rPr>
      </w:pPr>
      <w:r>
        <w:rPr>
          <w:i/>
          <w:sz w:val="28"/>
        </w:rPr>
        <w:t>Предметные</w:t>
      </w:r>
      <w:r w:rsidR="008D7BEE">
        <w:rPr>
          <w:i/>
          <w:sz w:val="28"/>
        </w:rPr>
        <w:t xml:space="preserve"> </w:t>
      </w:r>
      <w:r>
        <w:rPr>
          <w:i/>
          <w:sz w:val="28"/>
        </w:rPr>
        <w:t>результаты</w:t>
      </w:r>
      <w:r w:rsidR="008D7BEE">
        <w:rPr>
          <w:i/>
          <w:sz w:val="28"/>
        </w:rPr>
        <w:t xml:space="preserve"> </w:t>
      </w:r>
      <w:r>
        <w:rPr>
          <w:i/>
          <w:sz w:val="28"/>
        </w:rPr>
        <w:t>по</w:t>
      </w:r>
      <w:r w:rsidR="008D7BEE">
        <w:rPr>
          <w:i/>
          <w:sz w:val="28"/>
        </w:rPr>
        <w:t xml:space="preserve"> </w:t>
      </w:r>
      <w:r>
        <w:rPr>
          <w:i/>
          <w:sz w:val="28"/>
        </w:rPr>
        <w:t>модулю</w:t>
      </w:r>
      <w:r w:rsidR="008D7BEE">
        <w:rPr>
          <w:i/>
          <w:sz w:val="28"/>
        </w:rPr>
        <w:t xml:space="preserve"> </w:t>
      </w:r>
      <w:r>
        <w:rPr>
          <w:i/>
          <w:sz w:val="28"/>
        </w:rPr>
        <w:t>№8</w:t>
      </w:r>
      <w:r w:rsidR="008D7BEE">
        <w:rPr>
          <w:i/>
          <w:sz w:val="28"/>
        </w:rPr>
        <w:t xml:space="preserve"> </w:t>
      </w:r>
      <w:r>
        <w:rPr>
          <w:i/>
          <w:sz w:val="28"/>
        </w:rPr>
        <w:t>«Основы</w:t>
      </w:r>
      <w:r w:rsidR="008D7BEE">
        <w:rPr>
          <w:i/>
          <w:sz w:val="28"/>
        </w:rPr>
        <w:t xml:space="preserve"> </w:t>
      </w:r>
      <w:r>
        <w:rPr>
          <w:i/>
          <w:sz w:val="28"/>
        </w:rPr>
        <w:t>медицинских</w:t>
      </w:r>
      <w:r w:rsidR="008D7BEE">
        <w:rPr>
          <w:i/>
          <w:sz w:val="28"/>
        </w:rPr>
        <w:t xml:space="preserve"> </w:t>
      </w:r>
      <w:r>
        <w:rPr>
          <w:i/>
          <w:spacing w:val="-2"/>
          <w:sz w:val="28"/>
        </w:rPr>
        <w:t>знаний.</w:t>
      </w:r>
    </w:p>
    <w:p w:rsidR="00E00124" w:rsidRDefault="00E00124" w:rsidP="008D7BEE">
      <w:pPr>
        <w:spacing w:before="17"/>
        <w:ind w:left="110"/>
        <w:jc w:val="center"/>
        <w:rPr>
          <w:i/>
          <w:sz w:val="28"/>
        </w:rPr>
      </w:pPr>
      <w:r>
        <w:rPr>
          <w:i/>
          <w:sz w:val="28"/>
        </w:rPr>
        <w:t>Оказание</w:t>
      </w:r>
      <w:r w:rsidR="008D7BEE">
        <w:rPr>
          <w:i/>
          <w:sz w:val="28"/>
        </w:rPr>
        <w:t xml:space="preserve"> </w:t>
      </w:r>
      <w:r>
        <w:rPr>
          <w:i/>
          <w:sz w:val="28"/>
        </w:rPr>
        <w:t>первой</w:t>
      </w:r>
      <w:r>
        <w:rPr>
          <w:i/>
          <w:spacing w:val="-2"/>
          <w:sz w:val="28"/>
        </w:rPr>
        <w:t xml:space="preserve"> помощи»:</w:t>
      </w:r>
    </w:p>
    <w:p w:rsidR="00E00124" w:rsidRDefault="008D7BEE" w:rsidP="00E00124">
      <w:pPr>
        <w:pStyle w:val="a4"/>
        <w:tabs>
          <w:tab w:val="left" w:pos="2313"/>
          <w:tab w:val="left" w:pos="3342"/>
          <w:tab w:val="left" w:pos="4615"/>
          <w:tab w:val="left" w:pos="6212"/>
          <w:tab w:val="left" w:pos="6644"/>
          <w:tab w:val="left" w:pos="8205"/>
          <w:tab w:val="left" w:pos="9133"/>
        </w:tabs>
        <w:spacing w:before="16" w:line="256" w:lineRule="auto"/>
        <w:ind w:right="117"/>
      </w:pPr>
      <w:r>
        <w:rPr>
          <w:spacing w:val="-2"/>
        </w:rPr>
        <w:t>Р</w:t>
      </w:r>
      <w:r w:rsidR="00E00124">
        <w:rPr>
          <w:spacing w:val="-2"/>
        </w:rPr>
        <w:t>аскрывать</w:t>
      </w:r>
      <w:r>
        <w:rPr>
          <w:spacing w:val="-2"/>
        </w:rPr>
        <w:t xml:space="preserve"> </w:t>
      </w:r>
      <w:r w:rsidR="00E00124">
        <w:tab/>
      </w:r>
      <w:r w:rsidR="00E00124">
        <w:rPr>
          <w:spacing w:val="-4"/>
        </w:rPr>
        <w:t>смысл</w:t>
      </w:r>
      <w:r w:rsidR="00E00124">
        <w:tab/>
      </w:r>
      <w:r w:rsidR="00E00124">
        <w:rPr>
          <w:spacing w:val="-2"/>
        </w:rPr>
        <w:t>понятий</w:t>
      </w:r>
      <w:r w:rsidR="00E00124">
        <w:tab/>
      </w:r>
      <w:r w:rsidR="00E00124">
        <w:rPr>
          <w:spacing w:val="-2"/>
        </w:rPr>
        <w:t>«здоровье»</w:t>
      </w:r>
      <w:r w:rsidR="00E00124">
        <w:tab/>
      </w:r>
      <w:r w:rsidR="00E00124">
        <w:rPr>
          <w:spacing w:val="-10"/>
        </w:rPr>
        <w:t>и</w:t>
      </w:r>
      <w:r w:rsidR="00E00124">
        <w:tab/>
      </w:r>
      <w:r w:rsidR="00E00124">
        <w:rPr>
          <w:spacing w:val="-2"/>
        </w:rPr>
        <w:t>«здоровый</w:t>
      </w:r>
      <w:r w:rsidR="00E00124">
        <w:tab/>
      </w:r>
      <w:r w:rsidR="00E00124">
        <w:rPr>
          <w:spacing w:val="-2"/>
        </w:rPr>
        <w:t>образ</w:t>
      </w:r>
      <w:r w:rsidR="00E00124">
        <w:tab/>
      </w:r>
      <w:r w:rsidR="00E00124">
        <w:rPr>
          <w:spacing w:val="-2"/>
        </w:rPr>
        <w:t xml:space="preserve">жизни» </w:t>
      </w:r>
      <w:r w:rsidR="00E00124">
        <w:t>и их содержание, объяснять значение здоровья для человека;</w:t>
      </w:r>
    </w:p>
    <w:p w:rsidR="00E00124" w:rsidRDefault="008D7BEE" w:rsidP="00E00124">
      <w:pPr>
        <w:pStyle w:val="a4"/>
        <w:spacing w:line="317" w:lineRule="exact"/>
        <w:ind w:left="680"/>
      </w:pPr>
      <w:r>
        <w:t>Х</w:t>
      </w:r>
      <w:r w:rsidR="00E00124">
        <w:t>арактеризовать</w:t>
      </w:r>
      <w:r>
        <w:t xml:space="preserve"> </w:t>
      </w:r>
      <w:r w:rsidR="00E00124">
        <w:t>факторы,</w:t>
      </w:r>
      <w:r>
        <w:t xml:space="preserve"> </w:t>
      </w:r>
      <w:r w:rsidR="00E00124">
        <w:t>влияющие</w:t>
      </w:r>
      <w:r>
        <w:t xml:space="preserve"> </w:t>
      </w:r>
      <w:r w:rsidR="00E00124">
        <w:t>на</w:t>
      </w:r>
      <w:r>
        <w:t xml:space="preserve"> </w:t>
      </w:r>
      <w:r w:rsidR="00E00124">
        <w:t>здоровье</w:t>
      </w:r>
      <w:r>
        <w:t xml:space="preserve"> </w:t>
      </w:r>
      <w:r w:rsidR="00E00124">
        <w:rPr>
          <w:spacing w:val="-2"/>
        </w:rPr>
        <w:t>человека;</w:t>
      </w:r>
    </w:p>
    <w:p w:rsidR="008D7BEE" w:rsidRDefault="00E00124" w:rsidP="008D7BEE">
      <w:pPr>
        <w:pStyle w:val="a4"/>
        <w:tabs>
          <w:tab w:val="left" w:pos="2255"/>
          <w:tab w:val="left" w:pos="3888"/>
          <w:tab w:val="left" w:pos="5341"/>
          <w:tab w:val="left" w:pos="6766"/>
          <w:tab w:val="left" w:pos="7766"/>
          <w:tab w:val="left" w:pos="8822"/>
        </w:tabs>
        <w:spacing w:before="17" w:line="256" w:lineRule="auto"/>
        <w:ind w:right="116"/>
      </w:pPr>
      <w:r>
        <w:rPr>
          <w:spacing w:val="-2"/>
        </w:rPr>
        <w:t>раскрывать</w:t>
      </w:r>
      <w:r>
        <w:tab/>
      </w:r>
      <w:r>
        <w:rPr>
          <w:spacing w:val="-2"/>
        </w:rPr>
        <w:t>содержание</w:t>
      </w:r>
      <w:r>
        <w:tab/>
      </w:r>
      <w:r>
        <w:rPr>
          <w:spacing w:val="-2"/>
        </w:rPr>
        <w:t>элементов</w:t>
      </w:r>
      <w:r>
        <w:tab/>
      </w:r>
      <w:r>
        <w:rPr>
          <w:spacing w:val="-2"/>
        </w:rPr>
        <w:t>здорового</w:t>
      </w:r>
      <w:r>
        <w:tab/>
      </w:r>
      <w:r>
        <w:rPr>
          <w:spacing w:val="-2"/>
        </w:rPr>
        <w:t>образа</w:t>
      </w:r>
      <w:r>
        <w:tab/>
      </w:r>
      <w:r>
        <w:rPr>
          <w:spacing w:val="-2"/>
        </w:rPr>
        <w:t>жизни,</w:t>
      </w:r>
      <w:r>
        <w:tab/>
      </w:r>
      <w:r>
        <w:rPr>
          <w:spacing w:val="-2"/>
        </w:rPr>
        <w:t xml:space="preserve">объяснять </w:t>
      </w:r>
      <w:r>
        <w:t>пагубность вредных привычек;</w:t>
      </w:r>
    </w:p>
    <w:p w:rsidR="00E00124" w:rsidRDefault="00E00124" w:rsidP="008D7BEE">
      <w:pPr>
        <w:pStyle w:val="a4"/>
        <w:tabs>
          <w:tab w:val="left" w:pos="2255"/>
          <w:tab w:val="left" w:pos="3888"/>
          <w:tab w:val="left" w:pos="5341"/>
          <w:tab w:val="left" w:pos="6766"/>
          <w:tab w:val="left" w:pos="7766"/>
          <w:tab w:val="left" w:pos="8822"/>
        </w:tabs>
        <w:spacing w:before="17" w:line="256" w:lineRule="auto"/>
        <w:ind w:right="116"/>
      </w:pPr>
      <w:r>
        <w:t>обосновывать</w:t>
      </w:r>
      <w:r w:rsidR="008D7BEE">
        <w:t xml:space="preserve"> </w:t>
      </w:r>
      <w:r>
        <w:t>личную</w:t>
      </w:r>
      <w:r w:rsidR="008D7BEE">
        <w:t xml:space="preserve"> </w:t>
      </w:r>
      <w:r>
        <w:t>ответственность</w:t>
      </w:r>
      <w:r w:rsidR="008D7BEE">
        <w:t xml:space="preserve"> </w:t>
      </w:r>
      <w:r>
        <w:t>за</w:t>
      </w:r>
      <w:r w:rsidR="008D7BEE">
        <w:t xml:space="preserve"> </w:t>
      </w:r>
      <w:r>
        <w:t>сохранение</w:t>
      </w:r>
      <w:r w:rsidR="008D7BEE">
        <w:t xml:space="preserve"> </w:t>
      </w:r>
      <w:r>
        <w:rPr>
          <w:spacing w:val="-2"/>
        </w:rPr>
        <w:t>здоровья;</w:t>
      </w:r>
    </w:p>
    <w:p w:rsidR="00E00124" w:rsidRDefault="00E00124" w:rsidP="00E00124">
      <w:pPr>
        <w:pStyle w:val="a4"/>
        <w:spacing w:before="24" w:line="252" w:lineRule="auto"/>
        <w:ind w:right="114"/>
      </w:pPr>
      <w:r>
        <w:t>раскрывать</w:t>
      </w:r>
      <w:r w:rsidR="008D7BEE">
        <w:t xml:space="preserve"> </w:t>
      </w:r>
      <w:r>
        <w:t>понятие</w:t>
      </w:r>
      <w:r w:rsidR="008D7BEE">
        <w:t xml:space="preserve"> </w:t>
      </w:r>
      <w:r>
        <w:t>«инфекционные</w:t>
      </w:r>
      <w:r w:rsidR="008D7BEE">
        <w:t xml:space="preserve"> </w:t>
      </w:r>
      <w:r>
        <w:t>заболевания»,</w:t>
      </w:r>
      <w:r w:rsidR="008D7BEE">
        <w:t xml:space="preserve"> </w:t>
      </w:r>
      <w:r>
        <w:t>объяснять</w:t>
      </w:r>
      <w:r w:rsidR="008D7BEE">
        <w:t xml:space="preserve"> </w:t>
      </w:r>
      <w:r>
        <w:t>причины</w:t>
      </w:r>
      <w:r w:rsidR="008D7BEE">
        <w:t xml:space="preserve"> </w:t>
      </w:r>
      <w:r>
        <w:t>их возникновения;</w:t>
      </w:r>
    </w:p>
    <w:p w:rsidR="00E00124" w:rsidRDefault="00E00124" w:rsidP="00E00124">
      <w:pPr>
        <w:pStyle w:val="a4"/>
        <w:spacing w:before="1" w:line="256" w:lineRule="auto"/>
        <w:ind w:right="125"/>
      </w:pPr>
      <w:r>
        <w:t>характеризовать механизм распространения инфекционных заболеваний, выработать навыки соблюдения мер их профилактики и защиты от них;</w:t>
      </w:r>
    </w:p>
    <w:p w:rsidR="00E00124" w:rsidRDefault="00E00124" w:rsidP="00E00124">
      <w:pPr>
        <w:pStyle w:val="a4"/>
        <w:spacing w:line="254" w:lineRule="auto"/>
        <w:ind w:right="113"/>
      </w:pPr>
      <w:r>
        <w:t xml:space="preserve">иметь представление о безопасных действиях при возникновении чрезвычайных ситуаций биолого-социального происхождения (эпидемия, </w:t>
      </w:r>
      <w:r>
        <w:rPr>
          <w:spacing w:val="-2"/>
        </w:rPr>
        <w:t>пандемия);</w:t>
      </w:r>
    </w:p>
    <w:p w:rsidR="00E00124" w:rsidRDefault="00E00124" w:rsidP="00E00124">
      <w:pPr>
        <w:pStyle w:val="a4"/>
        <w:spacing w:line="254" w:lineRule="auto"/>
        <w:ind w:right="124"/>
      </w:pPr>
      <w:r>
        <w:t>характеризовать</w:t>
      </w:r>
      <w:r w:rsidR="008D7BEE">
        <w:t xml:space="preserve"> </w:t>
      </w:r>
      <w:r>
        <w:t>основные</w:t>
      </w:r>
      <w:r w:rsidR="008D7BEE">
        <w:t xml:space="preserve"> </w:t>
      </w:r>
      <w:r>
        <w:t>мероприятия,</w:t>
      </w:r>
      <w:r w:rsidR="008D7BEE">
        <w:t xml:space="preserve"> </w:t>
      </w:r>
      <w:r>
        <w:t>проводимые</w:t>
      </w:r>
      <w:r w:rsidR="008D7BEE">
        <w:t xml:space="preserve"> </w:t>
      </w:r>
      <w:r>
        <w:t>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E00124" w:rsidRDefault="00E00124" w:rsidP="00E00124">
      <w:pPr>
        <w:pStyle w:val="a4"/>
        <w:spacing w:line="256" w:lineRule="auto"/>
        <w:ind w:right="119"/>
      </w:pPr>
      <w:r>
        <w:t xml:space="preserve">раскрывать понятие «неинфекционные заболевания» и давать их </w:t>
      </w:r>
      <w:r>
        <w:rPr>
          <w:spacing w:val="-2"/>
        </w:rPr>
        <w:t>классификацию;</w:t>
      </w:r>
    </w:p>
    <w:p w:rsidR="00E00124" w:rsidRDefault="00E00124" w:rsidP="008D7BEE">
      <w:pPr>
        <w:pStyle w:val="a4"/>
        <w:spacing w:line="317" w:lineRule="exact"/>
      </w:pPr>
      <w:r>
        <w:t>характеризовать</w:t>
      </w:r>
      <w:r w:rsidR="008D7BEE">
        <w:t xml:space="preserve"> </w:t>
      </w:r>
      <w:r>
        <w:t>факторы</w:t>
      </w:r>
      <w:r w:rsidR="008D7BEE">
        <w:t xml:space="preserve"> </w:t>
      </w:r>
      <w:r>
        <w:t>риска</w:t>
      </w:r>
      <w:r w:rsidR="008D7BEE">
        <w:t xml:space="preserve"> </w:t>
      </w:r>
      <w:r>
        <w:t>неинфекционных</w:t>
      </w:r>
      <w:r w:rsidR="008D7BEE">
        <w:t xml:space="preserve"> </w:t>
      </w:r>
      <w:r>
        <w:rPr>
          <w:spacing w:val="-2"/>
        </w:rPr>
        <w:t>заболеваний;</w:t>
      </w:r>
    </w:p>
    <w:p w:rsidR="00E00124" w:rsidRDefault="00E00124" w:rsidP="00E00124">
      <w:pPr>
        <w:pStyle w:val="a4"/>
        <w:spacing w:before="7" w:line="259" w:lineRule="auto"/>
        <w:ind w:right="131"/>
      </w:pPr>
      <w:r>
        <w:t>иметь навыки соблюдения мер профилактики неинфекционных заболеваний и защиты от них;</w:t>
      </w:r>
    </w:p>
    <w:p w:rsidR="00E00124" w:rsidRDefault="00E00124" w:rsidP="008D7BEE">
      <w:pPr>
        <w:pStyle w:val="a4"/>
        <w:spacing w:line="311" w:lineRule="exact"/>
      </w:pPr>
      <w:r>
        <w:t>знать</w:t>
      </w:r>
      <w:r w:rsidR="008D7BEE">
        <w:t xml:space="preserve"> назначение диспансеризации </w:t>
      </w:r>
      <w:r>
        <w:t>раскрывать</w:t>
      </w:r>
      <w:r w:rsidR="008D7BEE">
        <w:t xml:space="preserve"> </w:t>
      </w:r>
      <w:r>
        <w:t>её</w:t>
      </w:r>
      <w:r w:rsidR="008D7BEE">
        <w:t xml:space="preserve"> </w:t>
      </w:r>
      <w:r>
        <w:rPr>
          <w:spacing w:val="-2"/>
        </w:rPr>
        <w:t>задачи;</w:t>
      </w:r>
    </w:p>
    <w:p w:rsidR="00E00124" w:rsidRDefault="00E00124" w:rsidP="008D7BEE">
      <w:pPr>
        <w:pStyle w:val="a4"/>
        <w:spacing w:before="16" w:line="256" w:lineRule="auto"/>
        <w:ind w:right="220"/>
      </w:pPr>
      <w:r>
        <w:t>раскрывать</w:t>
      </w:r>
      <w:r w:rsidR="008D7BEE">
        <w:t xml:space="preserve"> </w:t>
      </w:r>
      <w:r>
        <w:t>понятия</w:t>
      </w:r>
      <w:r w:rsidR="008D7BEE">
        <w:t xml:space="preserve"> </w:t>
      </w:r>
      <w:r>
        <w:t>«психическое</w:t>
      </w:r>
      <w:r w:rsidR="008D7BEE">
        <w:t xml:space="preserve"> </w:t>
      </w:r>
      <w:r>
        <w:t>здоровье»</w:t>
      </w:r>
      <w:r w:rsidR="008D7BEE">
        <w:t xml:space="preserve"> </w:t>
      </w:r>
      <w:r>
        <w:t>и</w:t>
      </w:r>
      <w:r w:rsidR="008D7BEE">
        <w:t xml:space="preserve"> </w:t>
      </w:r>
      <w:r>
        <w:t>«психическое</w:t>
      </w:r>
      <w:r w:rsidR="008D7BEE">
        <w:t xml:space="preserve"> </w:t>
      </w:r>
      <w:r>
        <w:t>благополучие»; объяснять понятие «стресс» и его влияние на человека;</w:t>
      </w:r>
    </w:p>
    <w:p w:rsidR="00E00124" w:rsidRDefault="00E00124" w:rsidP="00E00124">
      <w:pPr>
        <w:pStyle w:val="a4"/>
        <w:spacing w:line="252" w:lineRule="auto"/>
        <w:ind w:right="127"/>
      </w:pPr>
      <w:r>
        <w:t>иметь навыки соблюдения мер профилактики стресса, раскрывать способы саморегуляции эмоциональных состояний;</w:t>
      </w:r>
    </w:p>
    <w:p w:rsidR="008D7BEE" w:rsidRDefault="00E00124" w:rsidP="008D7BEE">
      <w:pPr>
        <w:pStyle w:val="a4"/>
        <w:spacing w:before="3" w:line="252" w:lineRule="auto"/>
        <w:ind w:right="2815"/>
      </w:pPr>
      <w:r>
        <w:t>раскрывать</w:t>
      </w:r>
      <w:r w:rsidR="008D7BEE">
        <w:t xml:space="preserve"> </w:t>
      </w:r>
      <w:r>
        <w:t>понятие</w:t>
      </w:r>
      <w:r w:rsidR="008D7BEE">
        <w:t xml:space="preserve"> </w:t>
      </w:r>
      <w:r>
        <w:t>«первая</w:t>
      </w:r>
      <w:r w:rsidR="008D7BEE">
        <w:t xml:space="preserve"> </w:t>
      </w:r>
      <w:r>
        <w:t>помощь»</w:t>
      </w:r>
      <w:r w:rsidR="008D7BEE">
        <w:t xml:space="preserve"> </w:t>
      </w:r>
      <w:r>
        <w:t>и</w:t>
      </w:r>
      <w:r w:rsidR="008D7BEE">
        <w:t xml:space="preserve"> </w:t>
      </w:r>
      <w:r>
        <w:t>её</w:t>
      </w:r>
      <w:r w:rsidR="008D7BEE">
        <w:t xml:space="preserve"> </w:t>
      </w:r>
      <w:r>
        <w:t xml:space="preserve">содержание; </w:t>
      </w:r>
    </w:p>
    <w:p w:rsidR="00E00124" w:rsidRDefault="00E00124" w:rsidP="008D7BEE">
      <w:pPr>
        <w:pStyle w:val="a4"/>
        <w:spacing w:before="3" w:line="252" w:lineRule="auto"/>
        <w:ind w:right="2815"/>
      </w:pPr>
      <w:r>
        <w:t>знать состояния, требующие оказания первой помощи;</w:t>
      </w:r>
    </w:p>
    <w:p w:rsidR="008D7BEE" w:rsidRDefault="00E00124" w:rsidP="00E00124">
      <w:pPr>
        <w:pStyle w:val="a4"/>
        <w:spacing w:before="2" w:line="256" w:lineRule="auto"/>
        <w:ind w:right="122"/>
      </w:pPr>
      <w:r>
        <w:t>знать</w:t>
      </w:r>
      <w:r w:rsidR="008D7BEE">
        <w:t xml:space="preserve"> </w:t>
      </w:r>
      <w:r>
        <w:t>универсальный</w:t>
      </w:r>
      <w:r w:rsidR="008D7BEE">
        <w:t xml:space="preserve"> </w:t>
      </w:r>
      <w:r>
        <w:t>алгоритм</w:t>
      </w:r>
      <w:r w:rsidR="008D7BEE">
        <w:t xml:space="preserve"> </w:t>
      </w:r>
      <w:r>
        <w:t>оказания</w:t>
      </w:r>
      <w:r w:rsidR="008D7BEE">
        <w:t xml:space="preserve"> </w:t>
      </w:r>
      <w:r>
        <w:t>первой</w:t>
      </w:r>
      <w:r w:rsidR="008D7BEE">
        <w:t xml:space="preserve"> </w:t>
      </w:r>
      <w:r>
        <w:t>помощи;</w:t>
      </w:r>
    </w:p>
    <w:p w:rsidR="00E00124" w:rsidRDefault="00E00124" w:rsidP="00E00124">
      <w:pPr>
        <w:pStyle w:val="a4"/>
        <w:spacing w:before="2" w:line="256" w:lineRule="auto"/>
        <w:ind w:right="122"/>
      </w:pPr>
      <w:r>
        <w:t>знать</w:t>
      </w:r>
      <w:r w:rsidR="008D7BEE">
        <w:t xml:space="preserve"> </w:t>
      </w:r>
      <w:r>
        <w:t>назначение и состав аптечки первой помощи;</w:t>
      </w:r>
    </w:p>
    <w:p w:rsidR="00E00124" w:rsidRDefault="00E00124" w:rsidP="008D7BEE">
      <w:pPr>
        <w:pStyle w:val="a4"/>
        <w:spacing w:line="252" w:lineRule="auto"/>
        <w:ind w:right="133"/>
      </w:pPr>
      <w:r>
        <w:t>иметь</w:t>
      </w:r>
      <w:r w:rsidR="008D7BEE">
        <w:t xml:space="preserve"> </w:t>
      </w:r>
      <w:r>
        <w:t>навыки</w:t>
      </w:r>
      <w:r w:rsidR="008D7BEE">
        <w:t xml:space="preserve"> </w:t>
      </w:r>
      <w:r>
        <w:t>действий</w:t>
      </w:r>
      <w:r w:rsidR="008D7BEE">
        <w:t xml:space="preserve"> </w:t>
      </w:r>
      <w:r>
        <w:t>при</w:t>
      </w:r>
      <w:r w:rsidR="008D7BEE">
        <w:t xml:space="preserve"> </w:t>
      </w:r>
      <w:r>
        <w:t>оказании</w:t>
      </w:r>
      <w:r w:rsidR="008D7BEE">
        <w:t xml:space="preserve"> </w:t>
      </w:r>
      <w:r>
        <w:t>первой</w:t>
      </w:r>
      <w:r w:rsidR="008D7BEE">
        <w:t xml:space="preserve"> </w:t>
      </w:r>
      <w:r>
        <w:t>помощи</w:t>
      </w:r>
      <w:r w:rsidR="008D7BEE">
        <w:t xml:space="preserve"> </w:t>
      </w:r>
      <w:r>
        <w:t>в</w:t>
      </w:r>
      <w:r w:rsidR="008D7BEE">
        <w:t xml:space="preserve"> </w:t>
      </w:r>
      <w:r>
        <w:t>различных</w:t>
      </w:r>
      <w:r w:rsidR="008D7BEE">
        <w:t xml:space="preserve"> </w:t>
      </w:r>
      <w:r>
        <w:t>ситуациях; характеризовать приёмы психологической поддержки пострадавшего.</w:t>
      </w:r>
    </w:p>
    <w:p w:rsidR="00E00124" w:rsidRDefault="00E00124" w:rsidP="00E00124">
      <w:pPr>
        <w:pStyle w:val="a4"/>
        <w:spacing w:before="20"/>
        <w:ind w:left="0"/>
      </w:pPr>
    </w:p>
    <w:p w:rsidR="008D7BEE" w:rsidRDefault="00E00124" w:rsidP="00E00124">
      <w:pPr>
        <w:tabs>
          <w:tab w:val="left" w:pos="2277"/>
          <w:tab w:val="left" w:pos="3449"/>
          <w:tab w:val="left" w:pos="3845"/>
          <w:tab w:val="left" w:pos="4787"/>
          <w:tab w:val="left" w:pos="5910"/>
          <w:tab w:val="left" w:pos="7600"/>
          <w:tab w:val="left" w:pos="8672"/>
        </w:tabs>
        <w:spacing w:line="254" w:lineRule="auto"/>
        <w:ind w:left="680" w:right="108"/>
        <w:rPr>
          <w:i/>
          <w:sz w:val="28"/>
        </w:rPr>
      </w:pPr>
      <w:r>
        <w:rPr>
          <w:i/>
          <w:sz w:val="28"/>
        </w:rPr>
        <w:t>Предметные результаты по модулю № 9 «Безопасность в социуме»:</w:t>
      </w:r>
    </w:p>
    <w:p w:rsidR="008D7BEE" w:rsidRDefault="008D7BEE" w:rsidP="008D7BEE">
      <w:pPr>
        <w:tabs>
          <w:tab w:val="left" w:pos="2277"/>
          <w:tab w:val="left" w:pos="3449"/>
          <w:tab w:val="left" w:pos="3845"/>
          <w:tab w:val="left" w:pos="4787"/>
          <w:tab w:val="left" w:pos="5910"/>
          <w:tab w:val="left" w:pos="7600"/>
          <w:tab w:val="left" w:pos="8672"/>
        </w:tabs>
        <w:spacing w:line="254" w:lineRule="auto"/>
        <w:ind w:left="110" w:right="108"/>
        <w:rPr>
          <w:sz w:val="24"/>
          <w:szCs w:val="24"/>
        </w:rPr>
      </w:pPr>
      <w:r>
        <w:rPr>
          <w:sz w:val="24"/>
          <w:szCs w:val="24"/>
        </w:rPr>
        <w:t xml:space="preserve">  </w:t>
      </w:r>
      <w:r w:rsidRPr="008D7BEE">
        <w:rPr>
          <w:sz w:val="24"/>
          <w:szCs w:val="24"/>
        </w:rPr>
        <w:t>Х</w:t>
      </w:r>
      <w:r w:rsidR="00E00124" w:rsidRPr="008D7BEE">
        <w:rPr>
          <w:sz w:val="24"/>
          <w:szCs w:val="24"/>
        </w:rPr>
        <w:t>арактеризовать</w:t>
      </w:r>
      <w:r>
        <w:rPr>
          <w:sz w:val="24"/>
          <w:szCs w:val="24"/>
        </w:rPr>
        <w:t xml:space="preserve"> </w:t>
      </w:r>
      <w:r w:rsidR="00E00124" w:rsidRPr="008D7BEE">
        <w:rPr>
          <w:sz w:val="24"/>
          <w:szCs w:val="24"/>
        </w:rPr>
        <w:t xml:space="preserve"> общение и объяснять его значение для человека;</w:t>
      </w:r>
    </w:p>
    <w:p w:rsidR="008D7BEE" w:rsidRDefault="00E00124" w:rsidP="008D7BEE">
      <w:pPr>
        <w:tabs>
          <w:tab w:val="left" w:pos="2277"/>
          <w:tab w:val="left" w:pos="3449"/>
          <w:tab w:val="left" w:pos="3845"/>
          <w:tab w:val="left" w:pos="4787"/>
          <w:tab w:val="left" w:pos="5910"/>
          <w:tab w:val="left" w:pos="7600"/>
          <w:tab w:val="left" w:pos="8672"/>
        </w:tabs>
        <w:spacing w:line="254" w:lineRule="auto"/>
        <w:ind w:left="110" w:right="108"/>
        <w:rPr>
          <w:sz w:val="24"/>
          <w:szCs w:val="24"/>
        </w:rPr>
      </w:pPr>
      <w:r w:rsidRPr="008D7BEE">
        <w:rPr>
          <w:sz w:val="24"/>
          <w:szCs w:val="24"/>
        </w:rPr>
        <w:t xml:space="preserve"> </w:t>
      </w:r>
      <w:r w:rsidR="008D7BEE">
        <w:rPr>
          <w:sz w:val="24"/>
          <w:szCs w:val="24"/>
        </w:rPr>
        <w:t xml:space="preserve"> </w:t>
      </w:r>
      <w:r w:rsidRPr="008D7BEE">
        <w:rPr>
          <w:sz w:val="24"/>
          <w:szCs w:val="24"/>
        </w:rPr>
        <w:t xml:space="preserve">характеризовать признаки и анализировать способы эффективного общения; </w:t>
      </w:r>
    </w:p>
    <w:p w:rsidR="00E00124" w:rsidRPr="008D7BEE" w:rsidRDefault="008D7BEE" w:rsidP="008D7BEE">
      <w:pPr>
        <w:tabs>
          <w:tab w:val="left" w:pos="2277"/>
          <w:tab w:val="left" w:pos="3449"/>
          <w:tab w:val="left" w:pos="3845"/>
          <w:tab w:val="left" w:pos="4787"/>
          <w:tab w:val="left" w:pos="5910"/>
          <w:tab w:val="left" w:pos="7600"/>
          <w:tab w:val="left" w:pos="8672"/>
        </w:tabs>
        <w:spacing w:line="254" w:lineRule="auto"/>
        <w:ind w:left="110" w:right="108"/>
        <w:rPr>
          <w:sz w:val="24"/>
          <w:szCs w:val="24"/>
        </w:rPr>
      </w:pPr>
      <w:r>
        <w:rPr>
          <w:spacing w:val="-2"/>
          <w:sz w:val="24"/>
          <w:szCs w:val="24"/>
        </w:rPr>
        <w:t xml:space="preserve"> </w:t>
      </w:r>
      <w:r w:rsidR="00E00124" w:rsidRPr="008D7BEE">
        <w:rPr>
          <w:spacing w:val="-2"/>
          <w:sz w:val="24"/>
          <w:szCs w:val="24"/>
        </w:rPr>
        <w:t>раскрывать</w:t>
      </w:r>
      <w:r w:rsidR="00E00124" w:rsidRPr="008D7BEE">
        <w:rPr>
          <w:sz w:val="24"/>
          <w:szCs w:val="24"/>
        </w:rPr>
        <w:tab/>
      </w:r>
      <w:r w:rsidR="00E00124" w:rsidRPr="008D7BEE">
        <w:rPr>
          <w:spacing w:val="-2"/>
          <w:sz w:val="24"/>
          <w:szCs w:val="24"/>
        </w:rPr>
        <w:t>приёмы</w:t>
      </w:r>
      <w:r w:rsidR="00E00124" w:rsidRPr="008D7BEE">
        <w:rPr>
          <w:sz w:val="24"/>
          <w:szCs w:val="24"/>
        </w:rPr>
        <w:tab/>
      </w:r>
      <w:r w:rsidR="00E00124" w:rsidRPr="008D7BEE">
        <w:rPr>
          <w:spacing w:val="-10"/>
          <w:sz w:val="24"/>
          <w:szCs w:val="24"/>
        </w:rPr>
        <w:t>и</w:t>
      </w:r>
      <w:r w:rsidR="00E00124" w:rsidRPr="008D7BEE">
        <w:rPr>
          <w:sz w:val="24"/>
          <w:szCs w:val="24"/>
        </w:rPr>
        <w:tab/>
      </w:r>
      <w:r w:rsidR="00E00124" w:rsidRPr="008D7BEE">
        <w:rPr>
          <w:spacing w:val="-4"/>
          <w:sz w:val="24"/>
          <w:szCs w:val="24"/>
        </w:rPr>
        <w:t>иметь</w:t>
      </w:r>
      <w:r w:rsidR="00E00124" w:rsidRPr="008D7BEE">
        <w:rPr>
          <w:sz w:val="24"/>
          <w:szCs w:val="24"/>
        </w:rPr>
        <w:tab/>
      </w:r>
      <w:r w:rsidR="00E00124" w:rsidRPr="008D7BEE">
        <w:rPr>
          <w:spacing w:val="-2"/>
          <w:sz w:val="24"/>
          <w:szCs w:val="24"/>
        </w:rPr>
        <w:t>навыки</w:t>
      </w:r>
      <w:r w:rsidR="00E00124" w:rsidRPr="008D7BEE">
        <w:rPr>
          <w:sz w:val="24"/>
          <w:szCs w:val="24"/>
        </w:rPr>
        <w:tab/>
      </w:r>
      <w:r w:rsidR="00E00124" w:rsidRPr="008D7BEE">
        <w:rPr>
          <w:spacing w:val="-2"/>
          <w:sz w:val="24"/>
          <w:szCs w:val="24"/>
        </w:rPr>
        <w:t>соблюдения</w:t>
      </w:r>
      <w:r w:rsidR="00E00124" w:rsidRPr="008D7BEE">
        <w:rPr>
          <w:sz w:val="24"/>
          <w:szCs w:val="24"/>
        </w:rPr>
        <w:tab/>
      </w:r>
      <w:r w:rsidR="00E00124" w:rsidRPr="008D7BEE">
        <w:rPr>
          <w:spacing w:val="-2"/>
          <w:sz w:val="24"/>
          <w:szCs w:val="24"/>
        </w:rPr>
        <w:t>правил</w:t>
      </w:r>
      <w:r w:rsidR="00E00124" w:rsidRPr="008D7BEE">
        <w:rPr>
          <w:sz w:val="24"/>
          <w:szCs w:val="24"/>
        </w:rPr>
        <w:tab/>
      </w:r>
      <w:r w:rsidR="00E00124" w:rsidRPr="008D7BEE">
        <w:rPr>
          <w:spacing w:val="-2"/>
          <w:sz w:val="24"/>
          <w:szCs w:val="24"/>
        </w:rPr>
        <w:t>безопасной</w:t>
      </w:r>
    </w:p>
    <w:p w:rsidR="008D7BEE" w:rsidRDefault="008D7BEE" w:rsidP="008D7BEE">
      <w:pPr>
        <w:pStyle w:val="a4"/>
        <w:spacing w:line="254" w:lineRule="auto"/>
        <w:ind w:left="680" w:right="120" w:hanging="570"/>
        <w:jc w:val="left"/>
      </w:pPr>
      <w:r>
        <w:t xml:space="preserve"> </w:t>
      </w:r>
      <w:r w:rsidR="00E00124">
        <w:t>межличностной коммуникации и комфортного взаимодействия в группе;</w:t>
      </w:r>
    </w:p>
    <w:p w:rsidR="008D7BEE" w:rsidRDefault="00E00124" w:rsidP="008D7BEE">
      <w:pPr>
        <w:pStyle w:val="a4"/>
        <w:spacing w:line="254" w:lineRule="auto"/>
        <w:ind w:left="680" w:right="120" w:hanging="570"/>
        <w:jc w:val="left"/>
      </w:pPr>
      <w:r>
        <w:t xml:space="preserve"> раскрывать признаки конструктивного и деструктивного общения; </w:t>
      </w:r>
    </w:p>
    <w:p w:rsidR="00E00124" w:rsidRDefault="008D7BEE" w:rsidP="008D7BEE">
      <w:pPr>
        <w:pStyle w:val="a4"/>
        <w:spacing w:line="254" w:lineRule="auto"/>
        <w:ind w:left="570" w:right="120" w:hanging="570"/>
        <w:jc w:val="left"/>
      </w:pPr>
      <w:r>
        <w:t xml:space="preserve">   </w:t>
      </w:r>
      <w:r w:rsidR="00E00124">
        <w:t>раскрывать</w:t>
      </w:r>
      <w:r>
        <w:t xml:space="preserve"> </w:t>
      </w:r>
      <w:r w:rsidR="00E00124">
        <w:t>понятие</w:t>
      </w:r>
      <w:r>
        <w:t xml:space="preserve"> </w:t>
      </w:r>
      <w:r w:rsidR="00E00124">
        <w:t>«конфликт»</w:t>
      </w:r>
      <w:r>
        <w:t xml:space="preserve"> </w:t>
      </w:r>
      <w:r w:rsidR="00E00124">
        <w:t>и</w:t>
      </w:r>
      <w:r>
        <w:t xml:space="preserve"> </w:t>
      </w:r>
      <w:r w:rsidR="00E00124">
        <w:t>характеризовать</w:t>
      </w:r>
      <w:r>
        <w:t xml:space="preserve"> </w:t>
      </w:r>
      <w:r w:rsidR="00E00124">
        <w:t>стадии</w:t>
      </w:r>
      <w:r>
        <w:t xml:space="preserve"> </w:t>
      </w:r>
      <w:r w:rsidR="00E00124">
        <w:t>его</w:t>
      </w:r>
      <w:r>
        <w:t xml:space="preserve"> </w:t>
      </w:r>
      <w:r w:rsidR="00E00124">
        <w:t>развития,</w:t>
      </w:r>
      <w:r>
        <w:t xml:space="preserve"> </w:t>
      </w:r>
      <w:r w:rsidR="00E00124">
        <w:t>факторы</w:t>
      </w:r>
      <w:r>
        <w:t xml:space="preserve"> </w:t>
      </w:r>
      <w:r w:rsidR="00E00124">
        <w:t>и</w:t>
      </w:r>
      <w:r>
        <w:t xml:space="preserve"> </w:t>
      </w:r>
      <w:r w:rsidR="00E00124">
        <w:t>причины</w:t>
      </w:r>
      <w:r>
        <w:t xml:space="preserve"> </w:t>
      </w:r>
      <w:r w:rsidR="00E00124">
        <w:rPr>
          <w:spacing w:val="-2"/>
        </w:rPr>
        <w:t>развития;</w:t>
      </w:r>
    </w:p>
    <w:p w:rsidR="00E00124" w:rsidRDefault="00E00124" w:rsidP="008D7BEE">
      <w:pPr>
        <w:pStyle w:val="a4"/>
        <w:tabs>
          <w:tab w:val="left" w:pos="1744"/>
          <w:tab w:val="left" w:pos="3845"/>
          <w:tab w:val="left" w:pos="4341"/>
          <w:tab w:val="left" w:pos="5938"/>
          <w:tab w:val="left" w:pos="8096"/>
        </w:tabs>
        <w:spacing w:before="20" w:line="252" w:lineRule="auto"/>
        <w:ind w:left="0" w:right="110"/>
        <w:jc w:val="left"/>
      </w:pPr>
      <w:r>
        <w:rPr>
          <w:spacing w:val="-2"/>
        </w:rPr>
        <w:t>иметь</w:t>
      </w:r>
      <w:r>
        <w:tab/>
      </w:r>
      <w:r>
        <w:rPr>
          <w:spacing w:val="-2"/>
        </w:rPr>
        <w:t>представление</w:t>
      </w:r>
      <w:r>
        <w:tab/>
      </w:r>
      <w:r>
        <w:rPr>
          <w:spacing w:val="-10"/>
        </w:rPr>
        <w:t>о</w:t>
      </w:r>
      <w:r>
        <w:tab/>
      </w:r>
      <w:r>
        <w:rPr>
          <w:spacing w:val="-2"/>
        </w:rPr>
        <w:t>ситуациях</w:t>
      </w:r>
      <w:r>
        <w:tab/>
      </w:r>
      <w:r>
        <w:rPr>
          <w:spacing w:val="-2"/>
        </w:rPr>
        <w:t>возникновения</w:t>
      </w:r>
      <w:r>
        <w:tab/>
      </w:r>
      <w:r>
        <w:rPr>
          <w:spacing w:val="-2"/>
        </w:rPr>
        <w:t xml:space="preserve">межличностных </w:t>
      </w:r>
      <w:r>
        <w:t>и групповых конфликтов;</w:t>
      </w:r>
    </w:p>
    <w:p w:rsidR="008D7BEE" w:rsidRDefault="00E00124" w:rsidP="008D7BEE">
      <w:pPr>
        <w:pStyle w:val="a4"/>
        <w:spacing w:before="1" w:line="256" w:lineRule="auto"/>
        <w:ind w:left="0"/>
        <w:jc w:val="left"/>
      </w:pPr>
      <w:r>
        <w:t>характеризоватьбезопасныеиэффективныеспособыизбеганияиразрешения конфликтных ситуаций;</w:t>
      </w:r>
    </w:p>
    <w:p w:rsidR="00E00124" w:rsidRDefault="00E00124" w:rsidP="008D7BEE">
      <w:pPr>
        <w:pStyle w:val="a4"/>
        <w:spacing w:before="1" w:line="256" w:lineRule="auto"/>
        <w:ind w:left="0"/>
        <w:jc w:val="left"/>
      </w:pPr>
      <w:r>
        <w:rPr>
          <w:spacing w:val="-2"/>
        </w:rPr>
        <w:t>иметь</w:t>
      </w:r>
      <w:r>
        <w:tab/>
      </w:r>
      <w:r>
        <w:rPr>
          <w:spacing w:val="-2"/>
        </w:rPr>
        <w:t>навыки</w:t>
      </w:r>
      <w:r>
        <w:tab/>
      </w:r>
      <w:r>
        <w:rPr>
          <w:spacing w:val="-2"/>
        </w:rPr>
        <w:t>безопасного</w:t>
      </w:r>
      <w:r>
        <w:tab/>
      </w:r>
      <w:r>
        <w:rPr>
          <w:spacing w:val="-2"/>
        </w:rPr>
        <w:t>поведения</w:t>
      </w:r>
      <w:r>
        <w:tab/>
      </w:r>
      <w:r>
        <w:rPr>
          <w:spacing w:val="-4"/>
        </w:rPr>
        <w:t>для</w:t>
      </w:r>
      <w:r>
        <w:tab/>
      </w:r>
      <w:r>
        <w:rPr>
          <w:spacing w:val="-2"/>
        </w:rPr>
        <w:t>снижения</w:t>
      </w:r>
      <w:r>
        <w:tab/>
      </w:r>
      <w:r>
        <w:rPr>
          <w:spacing w:val="-2"/>
        </w:rPr>
        <w:t>риска</w:t>
      </w:r>
      <w:r>
        <w:tab/>
      </w:r>
      <w:r>
        <w:rPr>
          <w:spacing w:val="-2"/>
        </w:rPr>
        <w:t xml:space="preserve">конфликта </w:t>
      </w:r>
      <w:r>
        <w:t>и безопасных действий при его опасных проявлениях;</w:t>
      </w:r>
    </w:p>
    <w:p w:rsidR="00E00124" w:rsidRDefault="00E00124" w:rsidP="008D7BEE">
      <w:pPr>
        <w:pStyle w:val="a4"/>
        <w:spacing w:line="252" w:lineRule="auto"/>
        <w:ind w:left="0"/>
      </w:pPr>
      <w:r>
        <w:t xml:space="preserve">характеризовать способ разрешения конфликта с помощью третьей стороны </w:t>
      </w:r>
      <w:r>
        <w:rPr>
          <w:spacing w:val="-2"/>
        </w:rPr>
        <w:t>(медиатора);</w:t>
      </w:r>
    </w:p>
    <w:p w:rsidR="00E00124" w:rsidRDefault="00E00124" w:rsidP="008D7BEE">
      <w:pPr>
        <w:pStyle w:val="a4"/>
        <w:spacing w:before="4" w:line="252" w:lineRule="auto"/>
        <w:ind w:left="0"/>
      </w:pPr>
      <w:r>
        <w:t>иметь</w:t>
      </w:r>
      <w:r w:rsidR="008D7BEE">
        <w:t xml:space="preserve"> </w:t>
      </w:r>
      <w:r>
        <w:t>представление</w:t>
      </w:r>
      <w:r w:rsidR="008D7BEE">
        <w:t xml:space="preserve"> </w:t>
      </w:r>
      <w:r>
        <w:t>об</w:t>
      </w:r>
      <w:r w:rsidR="008D7BEE">
        <w:t xml:space="preserve"> </w:t>
      </w:r>
      <w:r>
        <w:t>опасных</w:t>
      </w:r>
      <w:r w:rsidR="008D7BEE">
        <w:t xml:space="preserve"> </w:t>
      </w:r>
      <w:r>
        <w:t>формах</w:t>
      </w:r>
      <w:r w:rsidR="008D7BEE">
        <w:t xml:space="preserve"> </w:t>
      </w:r>
      <w:r>
        <w:t>проявления</w:t>
      </w:r>
      <w:r w:rsidR="008D7BEE">
        <w:t xml:space="preserve"> </w:t>
      </w:r>
      <w:r>
        <w:t>конфликта:</w:t>
      </w:r>
      <w:r w:rsidR="008D7BEE">
        <w:t xml:space="preserve"> </w:t>
      </w:r>
      <w:r>
        <w:t>агрессия, домашнее насилие и буллинг;</w:t>
      </w:r>
    </w:p>
    <w:p w:rsidR="00E00124" w:rsidRDefault="00E00124" w:rsidP="008D7BEE">
      <w:pPr>
        <w:pStyle w:val="a4"/>
        <w:ind w:left="0"/>
      </w:pPr>
      <w:r>
        <w:t>характеризовать</w:t>
      </w:r>
      <w:r w:rsidR="008D7BEE">
        <w:t xml:space="preserve"> </w:t>
      </w:r>
      <w:r>
        <w:t>манипуляции</w:t>
      </w:r>
      <w:r w:rsidR="008D7BEE">
        <w:t xml:space="preserve"> </w:t>
      </w:r>
      <w:r>
        <w:t>в</w:t>
      </w:r>
      <w:r w:rsidR="008D7BEE">
        <w:t xml:space="preserve"> </w:t>
      </w:r>
      <w:r>
        <w:t>ходе</w:t>
      </w:r>
      <w:r w:rsidR="008D7BEE">
        <w:t xml:space="preserve"> </w:t>
      </w:r>
      <w:r>
        <w:t>межличностного</w:t>
      </w:r>
      <w:r w:rsidR="008D7BEE">
        <w:t xml:space="preserve"> </w:t>
      </w:r>
      <w:r>
        <w:rPr>
          <w:spacing w:val="-2"/>
        </w:rPr>
        <w:t>общения;</w:t>
      </w:r>
    </w:p>
    <w:p w:rsidR="00E00124" w:rsidRDefault="00E00124" w:rsidP="008D7BEE">
      <w:pPr>
        <w:pStyle w:val="a4"/>
        <w:spacing w:before="25" w:line="252" w:lineRule="auto"/>
        <w:ind w:left="0" w:right="120"/>
      </w:pPr>
      <w:r>
        <w:t>раскрывать приёмы распознавания манипуляций и знать способы противостояния ей;</w:t>
      </w:r>
    </w:p>
    <w:p w:rsidR="00E00124" w:rsidRDefault="00E00124" w:rsidP="008D7BEE">
      <w:pPr>
        <w:pStyle w:val="a4"/>
        <w:spacing w:line="254" w:lineRule="auto"/>
        <w:ind w:left="0" w:right="120"/>
      </w:pPr>
      <w: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E00124" w:rsidRDefault="00E00124" w:rsidP="008D7BEE">
      <w:pPr>
        <w:pStyle w:val="a4"/>
        <w:spacing w:before="4" w:line="252" w:lineRule="auto"/>
        <w:ind w:left="0" w:right="126"/>
      </w:pPr>
      <w:r>
        <w:t>характеризоватьсовременныемолодёжныеувлеченияиопасности,связанные с ними, знать правила безопасного поведения;</w:t>
      </w:r>
    </w:p>
    <w:p w:rsidR="00E00124" w:rsidRDefault="00E00124" w:rsidP="008D7BEE">
      <w:pPr>
        <w:pStyle w:val="a4"/>
        <w:spacing w:before="1" w:line="259" w:lineRule="auto"/>
        <w:ind w:left="0" w:right="115"/>
      </w:pPr>
      <w:r>
        <w:t xml:space="preserve">иметь навыки безопасного поведения при коммуникации с незнакомыми </w:t>
      </w:r>
      <w:r>
        <w:rPr>
          <w:spacing w:val="-2"/>
        </w:rPr>
        <w:t>людьми.</w:t>
      </w:r>
    </w:p>
    <w:p w:rsidR="00E00124" w:rsidRDefault="00E00124" w:rsidP="00E00124">
      <w:pPr>
        <w:pStyle w:val="a4"/>
        <w:spacing w:before="5"/>
        <w:ind w:left="0"/>
      </w:pPr>
    </w:p>
    <w:p w:rsidR="00E00124" w:rsidRDefault="00E00124" w:rsidP="008D7BEE">
      <w:pPr>
        <w:spacing w:line="256" w:lineRule="auto"/>
        <w:ind w:left="110" w:right="106" w:firstLine="569"/>
        <w:jc w:val="center"/>
        <w:rPr>
          <w:i/>
          <w:sz w:val="28"/>
        </w:rPr>
      </w:pPr>
      <w:r>
        <w:rPr>
          <w:i/>
          <w:sz w:val="28"/>
        </w:rPr>
        <w:t>Предметные</w:t>
      </w:r>
      <w:r w:rsidR="008D7BEE">
        <w:rPr>
          <w:i/>
          <w:sz w:val="28"/>
        </w:rPr>
        <w:t xml:space="preserve"> </w:t>
      </w:r>
      <w:r>
        <w:rPr>
          <w:i/>
          <w:sz w:val="28"/>
        </w:rPr>
        <w:t>результаты</w:t>
      </w:r>
      <w:r w:rsidR="008D7BEE">
        <w:rPr>
          <w:i/>
          <w:sz w:val="28"/>
        </w:rPr>
        <w:t xml:space="preserve"> </w:t>
      </w:r>
      <w:r>
        <w:rPr>
          <w:i/>
          <w:sz w:val="28"/>
        </w:rPr>
        <w:t>по</w:t>
      </w:r>
      <w:r w:rsidR="008D7BEE">
        <w:rPr>
          <w:i/>
          <w:sz w:val="28"/>
        </w:rPr>
        <w:t xml:space="preserve"> </w:t>
      </w:r>
      <w:r>
        <w:rPr>
          <w:i/>
          <w:sz w:val="28"/>
        </w:rPr>
        <w:t>модулю</w:t>
      </w:r>
      <w:r w:rsidR="008D7BEE">
        <w:rPr>
          <w:i/>
          <w:sz w:val="28"/>
        </w:rPr>
        <w:t xml:space="preserve"> </w:t>
      </w:r>
      <w:r>
        <w:rPr>
          <w:i/>
          <w:sz w:val="28"/>
        </w:rPr>
        <w:t>№</w:t>
      </w:r>
      <w:r w:rsidR="008D7BEE">
        <w:rPr>
          <w:i/>
          <w:sz w:val="28"/>
        </w:rPr>
        <w:t xml:space="preserve"> </w:t>
      </w:r>
      <w:r>
        <w:rPr>
          <w:i/>
          <w:sz w:val="28"/>
        </w:rPr>
        <w:t>10</w:t>
      </w:r>
      <w:r w:rsidR="008D7BEE">
        <w:rPr>
          <w:i/>
          <w:sz w:val="28"/>
        </w:rPr>
        <w:t xml:space="preserve"> </w:t>
      </w:r>
      <w:r>
        <w:rPr>
          <w:i/>
          <w:sz w:val="28"/>
        </w:rPr>
        <w:t>«Безопасность в</w:t>
      </w:r>
      <w:r w:rsidR="008D7BEE">
        <w:rPr>
          <w:i/>
          <w:sz w:val="28"/>
        </w:rPr>
        <w:t xml:space="preserve"> </w:t>
      </w:r>
      <w:r>
        <w:rPr>
          <w:i/>
          <w:sz w:val="28"/>
        </w:rPr>
        <w:t>информационном</w:t>
      </w:r>
      <w:r w:rsidR="008D7BEE">
        <w:rPr>
          <w:i/>
          <w:sz w:val="28"/>
        </w:rPr>
        <w:t xml:space="preserve"> </w:t>
      </w:r>
      <w:r>
        <w:rPr>
          <w:i/>
          <w:spacing w:val="-2"/>
          <w:sz w:val="28"/>
        </w:rPr>
        <w:t>пространстве»:</w:t>
      </w:r>
    </w:p>
    <w:p w:rsidR="00E00124" w:rsidRDefault="008D7BEE" w:rsidP="00E00124">
      <w:pPr>
        <w:pStyle w:val="a4"/>
        <w:spacing w:line="252" w:lineRule="auto"/>
        <w:ind w:right="117"/>
      </w:pPr>
      <w:r>
        <w:t>Р</w:t>
      </w:r>
      <w:r w:rsidR="00E00124">
        <w:t>аскрывать</w:t>
      </w:r>
      <w:r>
        <w:t xml:space="preserve"> </w:t>
      </w:r>
      <w:r w:rsidR="00E00124">
        <w:t xml:space="preserve"> понятие «цифровая среда», её характеристики и приводить примеры информационных и компьютерных угроз;</w:t>
      </w:r>
    </w:p>
    <w:p w:rsidR="00E00124" w:rsidRDefault="00E00124" w:rsidP="008D7BEE">
      <w:pPr>
        <w:pStyle w:val="a4"/>
        <w:spacing w:before="3" w:line="252" w:lineRule="auto"/>
        <w:ind w:right="1852"/>
      </w:pPr>
      <w:r>
        <w:t>объяснять положительные возможности цифровой среды; характеризовать</w:t>
      </w:r>
      <w:r w:rsidR="008D7BEE">
        <w:t xml:space="preserve"> </w:t>
      </w:r>
      <w:r>
        <w:t>риски</w:t>
      </w:r>
      <w:r w:rsidR="008D7BEE">
        <w:t xml:space="preserve"> </w:t>
      </w:r>
      <w:r>
        <w:t>и</w:t>
      </w:r>
      <w:r w:rsidR="008D7BEE">
        <w:t xml:space="preserve"> </w:t>
      </w:r>
      <w:r>
        <w:t>угрозы</w:t>
      </w:r>
      <w:r w:rsidR="008D7BEE">
        <w:t xml:space="preserve"> </w:t>
      </w:r>
      <w:r>
        <w:t>при</w:t>
      </w:r>
      <w:r w:rsidR="008D7BEE">
        <w:t xml:space="preserve"> </w:t>
      </w:r>
      <w:r>
        <w:t>использовании</w:t>
      </w:r>
      <w:r w:rsidR="008D7BEE">
        <w:t xml:space="preserve"> </w:t>
      </w:r>
      <w:r>
        <w:rPr>
          <w:spacing w:val="-2"/>
        </w:rPr>
        <w:t>Интернета;</w:t>
      </w:r>
    </w:p>
    <w:p w:rsidR="00E00124" w:rsidRDefault="00E00124" w:rsidP="00E00124">
      <w:pPr>
        <w:pStyle w:val="a4"/>
        <w:spacing w:before="2" w:line="254" w:lineRule="auto"/>
        <w:ind w:right="118"/>
      </w:pPr>
      <w:r>
        <w:t>знать</w:t>
      </w:r>
      <w:r w:rsidR="008D7BEE">
        <w:t xml:space="preserve"> </w:t>
      </w:r>
      <w:r>
        <w:t>общие</w:t>
      </w:r>
      <w:r w:rsidR="008D7BEE">
        <w:t xml:space="preserve"> </w:t>
      </w:r>
      <w:r>
        <w:t>принципы</w:t>
      </w:r>
      <w:r w:rsidR="008D7BEE">
        <w:t xml:space="preserve"> </w:t>
      </w:r>
      <w:r>
        <w:t>безопасного</w:t>
      </w:r>
      <w:r w:rsidR="008D7BEE">
        <w:t xml:space="preserve"> </w:t>
      </w:r>
      <w:r>
        <w:t>поведения,</w:t>
      </w:r>
      <w:r w:rsidR="008D7BEE">
        <w:t xml:space="preserve"> </w:t>
      </w:r>
      <w:r>
        <w:t>необходимые</w:t>
      </w:r>
      <w:r w:rsidR="008D7BEE">
        <w:t xml:space="preserve"> </w:t>
      </w:r>
      <w:r>
        <w:t xml:space="preserve">для предупреждения возникновения опасных ситуаций в личном цифровом </w:t>
      </w:r>
      <w:r>
        <w:rPr>
          <w:spacing w:val="-2"/>
        </w:rPr>
        <w:t>пространстве;</w:t>
      </w:r>
    </w:p>
    <w:p w:rsidR="00E00124" w:rsidRDefault="00E00124" w:rsidP="008D7BEE">
      <w:pPr>
        <w:pStyle w:val="a4"/>
        <w:spacing w:line="321" w:lineRule="exact"/>
      </w:pPr>
      <w:r>
        <w:t>характеризовать</w:t>
      </w:r>
      <w:r w:rsidR="008D7BEE">
        <w:t xml:space="preserve"> </w:t>
      </w:r>
      <w:r>
        <w:t>опасные</w:t>
      </w:r>
      <w:r w:rsidR="008D7BEE">
        <w:t xml:space="preserve"> </w:t>
      </w:r>
      <w:r>
        <w:t>явления</w:t>
      </w:r>
      <w:r w:rsidR="008D7BEE">
        <w:t xml:space="preserve"> </w:t>
      </w:r>
      <w:r>
        <w:t>цифровой</w:t>
      </w:r>
      <w:r w:rsidR="008D7BEE">
        <w:t xml:space="preserve"> </w:t>
      </w:r>
      <w:r>
        <w:rPr>
          <w:spacing w:val="-2"/>
        </w:rPr>
        <w:t>среды;</w:t>
      </w:r>
    </w:p>
    <w:p w:rsidR="00E00124" w:rsidRDefault="00E00124" w:rsidP="00E00124">
      <w:pPr>
        <w:pStyle w:val="a4"/>
        <w:spacing w:before="23" w:line="252" w:lineRule="auto"/>
      </w:pPr>
      <w:r>
        <w:t>классифицировать и оценивать риски вредоносных программ и приложений, их разновидностей;</w:t>
      </w:r>
    </w:p>
    <w:p w:rsidR="00E00124" w:rsidRDefault="00E00124" w:rsidP="00E00124">
      <w:pPr>
        <w:pStyle w:val="a4"/>
        <w:tabs>
          <w:tab w:val="left" w:pos="1614"/>
          <w:tab w:val="left" w:pos="2723"/>
          <w:tab w:val="left" w:pos="4399"/>
          <w:tab w:val="left" w:pos="5463"/>
          <w:tab w:val="left" w:pos="7377"/>
          <w:tab w:val="left" w:pos="8025"/>
        </w:tabs>
        <w:spacing w:before="1" w:line="256" w:lineRule="auto"/>
        <w:ind w:right="129"/>
      </w:pPr>
      <w:r>
        <w:rPr>
          <w:spacing w:val="-2"/>
        </w:rPr>
        <w:t>иметь</w:t>
      </w:r>
      <w:r>
        <w:tab/>
      </w:r>
      <w:r>
        <w:rPr>
          <w:spacing w:val="-2"/>
        </w:rPr>
        <w:t>навыки</w:t>
      </w:r>
      <w:r>
        <w:tab/>
      </w:r>
      <w:r>
        <w:rPr>
          <w:spacing w:val="-2"/>
        </w:rPr>
        <w:t>соблюдения</w:t>
      </w:r>
      <w:r>
        <w:tab/>
      </w:r>
      <w:r>
        <w:rPr>
          <w:spacing w:val="-2"/>
        </w:rPr>
        <w:t>правил</w:t>
      </w:r>
      <w:r>
        <w:tab/>
      </w:r>
      <w:r>
        <w:rPr>
          <w:spacing w:val="-2"/>
        </w:rPr>
        <w:t>кибергигиены</w:t>
      </w:r>
      <w:r>
        <w:tab/>
      </w:r>
      <w:r>
        <w:rPr>
          <w:spacing w:val="-4"/>
        </w:rPr>
        <w:t>для</w:t>
      </w:r>
      <w:r>
        <w:tab/>
      </w:r>
      <w:r>
        <w:rPr>
          <w:spacing w:val="-2"/>
        </w:rPr>
        <w:t xml:space="preserve">предупреждения </w:t>
      </w:r>
      <w:r>
        <w:t>возникновения опасных ситуаций в цифровой среде;</w:t>
      </w:r>
    </w:p>
    <w:p w:rsidR="00E00124" w:rsidRDefault="00E00124" w:rsidP="00E00124">
      <w:pPr>
        <w:pStyle w:val="a4"/>
        <w:tabs>
          <w:tab w:val="left" w:pos="2910"/>
          <w:tab w:val="left" w:pos="4327"/>
          <w:tab w:val="left" w:pos="5212"/>
          <w:tab w:val="left" w:pos="6578"/>
          <w:tab w:val="left" w:pos="7002"/>
          <w:tab w:val="left" w:pos="8958"/>
        </w:tabs>
        <w:spacing w:line="252" w:lineRule="auto"/>
        <w:ind w:right="120"/>
      </w:pPr>
      <w:r>
        <w:rPr>
          <w:spacing w:val="-2"/>
        </w:rPr>
        <w:t>характеризовать</w:t>
      </w:r>
      <w:r>
        <w:tab/>
      </w:r>
      <w:r>
        <w:rPr>
          <w:spacing w:val="-2"/>
        </w:rPr>
        <w:t>основные</w:t>
      </w:r>
      <w:r>
        <w:tab/>
      </w:r>
      <w:r>
        <w:rPr>
          <w:spacing w:val="-4"/>
        </w:rPr>
        <w:t>виды</w:t>
      </w:r>
      <w:r>
        <w:tab/>
      </w:r>
      <w:r>
        <w:rPr>
          <w:spacing w:val="-2"/>
        </w:rPr>
        <w:t>опасного</w:t>
      </w:r>
      <w:r>
        <w:tab/>
      </w:r>
      <w:r>
        <w:rPr>
          <w:spacing w:val="-10"/>
        </w:rPr>
        <w:t>и</w:t>
      </w:r>
      <w:r>
        <w:tab/>
      </w:r>
      <w:r>
        <w:rPr>
          <w:spacing w:val="-2"/>
        </w:rPr>
        <w:t>запрещённого</w:t>
      </w:r>
      <w:r>
        <w:tab/>
      </w:r>
      <w:r>
        <w:rPr>
          <w:spacing w:val="-2"/>
        </w:rPr>
        <w:t xml:space="preserve">контента </w:t>
      </w:r>
      <w:r>
        <w:t>в Интернете и характеризовать его признаки;</w:t>
      </w:r>
    </w:p>
    <w:p w:rsidR="00E00124" w:rsidRDefault="00E00124" w:rsidP="008D7BEE">
      <w:pPr>
        <w:pStyle w:val="a4"/>
        <w:spacing w:before="4" w:line="252" w:lineRule="auto"/>
      </w:pPr>
      <w:r>
        <w:t>раскрывать</w:t>
      </w:r>
      <w:r w:rsidR="008D7BEE">
        <w:t xml:space="preserve"> </w:t>
      </w:r>
      <w:r>
        <w:t>приёмы</w:t>
      </w:r>
      <w:r w:rsidR="008D7BEE">
        <w:t xml:space="preserve"> </w:t>
      </w:r>
      <w:r>
        <w:t>распознавания</w:t>
      </w:r>
      <w:r w:rsidR="008D7BEE">
        <w:t xml:space="preserve"> </w:t>
      </w:r>
      <w:r>
        <w:t>опасностей</w:t>
      </w:r>
      <w:r w:rsidR="008D7BEE">
        <w:t xml:space="preserve"> </w:t>
      </w:r>
      <w:r>
        <w:t>при</w:t>
      </w:r>
      <w:r w:rsidR="008D7BEE">
        <w:t xml:space="preserve"> </w:t>
      </w:r>
      <w:r>
        <w:t>использовании</w:t>
      </w:r>
      <w:r w:rsidR="008D7BEE">
        <w:t xml:space="preserve"> </w:t>
      </w:r>
      <w:r>
        <w:t>Интернета; характеризовать противоправные действия в Интернете;</w:t>
      </w:r>
    </w:p>
    <w:p w:rsidR="00E00124" w:rsidRDefault="00E00124" w:rsidP="00E00124">
      <w:pPr>
        <w:pStyle w:val="a4"/>
        <w:spacing w:before="1" w:line="254" w:lineRule="auto"/>
        <w:ind w:right="113"/>
      </w:pPr>
      <w:r>
        <w:t>иметь</w:t>
      </w:r>
      <w:r w:rsidR="008D7BEE">
        <w:t xml:space="preserve"> </w:t>
      </w:r>
      <w:r>
        <w:t>навыки</w:t>
      </w:r>
      <w:r w:rsidR="008D7BEE">
        <w:t xml:space="preserve"> </w:t>
      </w:r>
      <w:r>
        <w:t>соблюдения</w:t>
      </w:r>
      <w:r w:rsidR="008D7BEE">
        <w:t xml:space="preserve"> </w:t>
      </w:r>
      <w:r>
        <w:t>правил</w:t>
      </w:r>
      <w:r w:rsidR="008D7BEE">
        <w:t xml:space="preserve"> </w:t>
      </w:r>
      <w:r>
        <w:t>цифрового</w:t>
      </w:r>
      <w:r w:rsidR="008D7BEE">
        <w:t xml:space="preserve"> </w:t>
      </w:r>
      <w:r>
        <w:t>поведения,</w:t>
      </w:r>
      <w:r w:rsidR="008D7BEE">
        <w:t xml:space="preserve"> </w:t>
      </w:r>
      <w:r>
        <w:t>необходимых для снижения рисков и угроз при использовании Интернета (кибербуллинга, вербовки в различные организации и группы);</w:t>
      </w:r>
    </w:p>
    <w:p w:rsidR="00E00124" w:rsidRDefault="00E00124" w:rsidP="00E00124">
      <w:pPr>
        <w:pStyle w:val="a4"/>
        <w:spacing w:line="256" w:lineRule="auto"/>
        <w:ind w:right="122"/>
      </w:pPr>
      <w:r>
        <w:t>характеризовать</w:t>
      </w:r>
      <w:r w:rsidR="008D7BEE">
        <w:t xml:space="preserve"> </w:t>
      </w:r>
      <w:r>
        <w:t>деструктивные</w:t>
      </w:r>
      <w:r w:rsidR="008D7BEE">
        <w:t xml:space="preserve"> </w:t>
      </w:r>
      <w:r>
        <w:t>течения</w:t>
      </w:r>
      <w:r w:rsidR="008D7BEE">
        <w:t xml:space="preserve"> </w:t>
      </w:r>
      <w:r>
        <w:t>в</w:t>
      </w:r>
      <w:r w:rsidR="008D7BEE">
        <w:t xml:space="preserve"> </w:t>
      </w:r>
      <w:r>
        <w:t>Интернете,</w:t>
      </w:r>
      <w:r w:rsidR="008D7BEE">
        <w:t xml:space="preserve"> </w:t>
      </w:r>
      <w:r>
        <w:t>их</w:t>
      </w:r>
      <w:r w:rsidR="008D7BEE">
        <w:t xml:space="preserve"> </w:t>
      </w:r>
      <w:r>
        <w:t>признаки и опасности;</w:t>
      </w:r>
    </w:p>
    <w:p w:rsidR="00E00124" w:rsidRDefault="00E00124" w:rsidP="00E00124">
      <w:pPr>
        <w:pStyle w:val="a4"/>
        <w:spacing w:before="263" w:line="259" w:lineRule="auto"/>
        <w:ind w:right="120"/>
      </w:pPr>
      <w: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E00124" w:rsidRDefault="00E00124" w:rsidP="00E00124">
      <w:pPr>
        <w:pStyle w:val="a4"/>
        <w:spacing w:before="25"/>
        <w:ind w:left="0"/>
      </w:pPr>
    </w:p>
    <w:p w:rsidR="00E00124" w:rsidRDefault="00E00124" w:rsidP="008D7BEE">
      <w:pPr>
        <w:spacing w:line="264" w:lineRule="auto"/>
        <w:ind w:left="110" w:firstLine="569"/>
        <w:jc w:val="center"/>
        <w:rPr>
          <w:i/>
          <w:sz w:val="28"/>
        </w:rPr>
      </w:pPr>
      <w:r>
        <w:rPr>
          <w:i/>
          <w:sz w:val="28"/>
        </w:rPr>
        <w:t>Предметные</w:t>
      </w:r>
      <w:r w:rsidR="008D7BEE">
        <w:rPr>
          <w:i/>
          <w:sz w:val="28"/>
        </w:rPr>
        <w:t xml:space="preserve"> </w:t>
      </w:r>
      <w:r>
        <w:rPr>
          <w:i/>
          <w:sz w:val="28"/>
        </w:rPr>
        <w:t>результаты</w:t>
      </w:r>
      <w:r w:rsidR="008D7BEE">
        <w:rPr>
          <w:i/>
          <w:sz w:val="28"/>
        </w:rPr>
        <w:t xml:space="preserve"> </w:t>
      </w:r>
      <w:r>
        <w:rPr>
          <w:i/>
          <w:sz w:val="28"/>
        </w:rPr>
        <w:t>по</w:t>
      </w:r>
      <w:r w:rsidR="008D7BEE">
        <w:rPr>
          <w:i/>
          <w:sz w:val="28"/>
        </w:rPr>
        <w:t xml:space="preserve"> </w:t>
      </w:r>
      <w:r>
        <w:rPr>
          <w:i/>
          <w:sz w:val="28"/>
        </w:rPr>
        <w:t>модулю</w:t>
      </w:r>
      <w:r w:rsidR="008D7BEE">
        <w:rPr>
          <w:i/>
          <w:sz w:val="28"/>
        </w:rPr>
        <w:t xml:space="preserve"> </w:t>
      </w:r>
      <w:r>
        <w:rPr>
          <w:i/>
          <w:sz w:val="28"/>
        </w:rPr>
        <w:t>№</w:t>
      </w:r>
      <w:r w:rsidR="008D7BEE">
        <w:rPr>
          <w:i/>
          <w:sz w:val="28"/>
        </w:rPr>
        <w:t xml:space="preserve"> </w:t>
      </w:r>
      <w:r>
        <w:rPr>
          <w:i/>
          <w:sz w:val="28"/>
        </w:rPr>
        <w:t>11</w:t>
      </w:r>
      <w:r w:rsidR="008D7BEE">
        <w:rPr>
          <w:i/>
          <w:sz w:val="28"/>
        </w:rPr>
        <w:t xml:space="preserve"> </w:t>
      </w:r>
      <w:r>
        <w:rPr>
          <w:i/>
          <w:sz w:val="28"/>
        </w:rPr>
        <w:t>«Основы</w:t>
      </w:r>
      <w:r w:rsidR="008D7BEE">
        <w:rPr>
          <w:i/>
          <w:sz w:val="28"/>
        </w:rPr>
        <w:t xml:space="preserve"> </w:t>
      </w:r>
      <w:r>
        <w:rPr>
          <w:i/>
          <w:sz w:val="28"/>
        </w:rPr>
        <w:t>противодействия</w:t>
      </w:r>
      <w:r w:rsidR="008D7BEE">
        <w:rPr>
          <w:i/>
          <w:sz w:val="28"/>
        </w:rPr>
        <w:t xml:space="preserve"> </w:t>
      </w:r>
      <w:r>
        <w:rPr>
          <w:i/>
          <w:sz w:val="28"/>
        </w:rPr>
        <w:t>экстремизму и терроризму»:</w:t>
      </w:r>
    </w:p>
    <w:p w:rsidR="00E00124" w:rsidRDefault="008D7BEE" w:rsidP="00E00124">
      <w:pPr>
        <w:pStyle w:val="a4"/>
        <w:spacing w:line="256" w:lineRule="auto"/>
      </w:pPr>
      <w:r>
        <w:t>О</w:t>
      </w:r>
      <w:r w:rsidR="00E00124">
        <w:t>бъяснять</w:t>
      </w:r>
      <w:r>
        <w:t xml:space="preserve"> </w:t>
      </w:r>
      <w:r w:rsidR="00E00124">
        <w:t xml:space="preserve"> понятия «экстремизм» и «терроризм», раскрывать их содержание, характеризовать причины, возможные варианты проявления и их последствия;</w:t>
      </w:r>
    </w:p>
    <w:p w:rsidR="00E00124" w:rsidRDefault="00E00124" w:rsidP="00E00124">
      <w:pPr>
        <w:pStyle w:val="a4"/>
        <w:tabs>
          <w:tab w:val="left" w:pos="2399"/>
          <w:tab w:val="left" w:pos="3327"/>
          <w:tab w:val="left" w:pos="3845"/>
          <w:tab w:val="left" w:pos="5032"/>
          <w:tab w:val="left" w:pos="6773"/>
          <w:tab w:val="left" w:pos="9306"/>
        </w:tabs>
        <w:spacing w:line="264" w:lineRule="auto"/>
        <w:ind w:right="122"/>
      </w:pPr>
      <w:r>
        <w:rPr>
          <w:spacing w:val="-2"/>
        </w:rPr>
        <w:t>раскрывать</w:t>
      </w:r>
      <w:r>
        <w:tab/>
      </w:r>
      <w:r>
        <w:rPr>
          <w:spacing w:val="-4"/>
        </w:rPr>
        <w:t>цели</w:t>
      </w:r>
      <w:r>
        <w:tab/>
      </w:r>
      <w:r>
        <w:rPr>
          <w:spacing w:val="-10"/>
        </w:rPr>
        <w:t>и</w:t>
      </w:r>
      <w:r>
        <w:tab/>
      </w:r>
      <w:r>
        <w:rPr>
          <w:spacing w:val="-4"/>
        </w:rPr>
        <w:t>формы</w:t>
      </w:r>
      <w:r>
        <w:tab/>
      </w:r>
      <w:r>
        <w:rPr>
          <w:spacing w:val="-2"/>
        </w:rPr>
        <w:t>проявления</w:t>
      </w:r>
      <w:r>
        <w:tab/>
      </w:r>
      <w:r>
        <w:rPr>
          <w:spacing w:val="-2"/>
        </w:rPr>
        <w:t>террористических</w:t>
      </w:r>
      <w:r>
        <w:tab/>
      </w:r>
      <w:r>
        <w:rPr>
          <w:spacing w:val="-4"/>
        </w:rPr>
        <w:t xml:space="preserve">актов, </w:t>
      </w:r>
      <w:r>
        <w:t>характеризовать их последствия;</w:t>
      </w:r>
    </w:p>
    <w:p w:rsidR="00E00124" w:rsidRDefault="00E00124" w:rsidP="00E00124">
      <w:pPr>
        <w:pStyle w:val="a4"/>
        <w:spacing w:line="256" w:lineRule="auto"/>
        <w:ind w:right="133"/>
      </w:pPr>
      <w:r>
        <w:t>раскрывать</w:t>
      </w:r>
      <w:r w:rsidR="008D7BEE">
        <w:t xml:space="preserve"> </w:t>
      </w:r>
      <w:r>
        <w:t>основы</w:t>
      </w:r>
      <w:r w:rsidR="008D7BEE">
        <w:t xml:space="preserve"> </w:t>
      </w:r>
      <w:r>
        <w:t>общественно-государственной</w:t>
      </w:r>
      <w:r w:rsidR="008D7BEE">
        <w:t xml:space="preserve"> </w:t>
      </w:r>
      <w:r>
        <w:t>системы,</w:t>
      </w:r>
      <w:r w:rsidR="008D7BEE">
        <w:t xml:space="preserve"> </w:t>
      </w:r>
      <w:r>
        <w:t>роль</w:t>
      </w:r>
      <w:r w:rsidR="008D7BEE">
        <w:t xml:space="preserve"> </w:t>
      </w:r>
      <w:r>
        <w:t>личности в противодействии экстремизму и терроризму;</w:t>
      </w:r>
    </w:p>
    <w:p w:rsidR="00E00124" w:rsidRDefault="00E00124" w:rsidP="00E00124">
      <w:pPr>
        <w:pStyle w:val="a4"/>
        <w:spacing w:line="256" w:lineRule="auto"/>
      </w:pPr>
      <w:r>
        <w:t>знать</w:t>
      </w:r>
      <w:r w:rsidR="008D7BEE">
        <w:t xml:space="preserve"> </w:t>
      </w:r>
      <w:r>
        <w:t>уровни</w:t>
      </w:r>
      <w:r w:rsidR="008D7BEE">
        <w:t xml:space="preserve"> </w:t>
      </w:r>
      <w:r>
        <w:t>террористической</w:t>
      </w:r>
      <w:r w:rsidR="008D7BEE">
        <w:t xml:space="preserve"> </w:t>
      </w:r>
      <w:r>
        <w:t>опасности</w:t>
      </w:r>
      <w:r w:rsidR="008D7BEE">
        <w:t xml:space="preserve"> </w:t>
      </w:r>
      <w:r>
        <w:t>и</w:t>
      </w:r>
      <w:r w:rsidR="008D7BEE">
        <w:t xml:space="preserve"> </w:t>
      </w:r>
      <w:r>
        <w:t>цели</w:t>
      </w:r>
      <w:r w:rsidR="008D7BEE">
        <w:t xml:space="preserve"> </w:t>
      </w:r>
      <w:r>
        <w:t xml:space="preserve">контртеррористической </w:t>
      </w:r>
      <w:r>
        <w:rPr>
          <w:spacing w:val="-2"/>
        </w:rPr>
        <w:t>операции;</w:t>
      </w:r>
    </w:p>
    <w:p w:rsidR="008D7BEE" w:rsidRDefault="00E00124" w:rsidP="008D7BEE">
      <w:pPr>
        <w:pStyle w:val="a4"/>
        <w:tabs>
          <w:tab w:val="left" w:pos="1672"/>
          <w:tab w:val="left" w:pos="2838"/>
          <w:tab w:val="left" w:pos="4571"/>
          <w:tab w:val="left" w:pos="5686"/>
          <w:tab w:val="left" w:pos="8781"/>
        </w:tabs>
        <w:spacing w:line="256" w:lineRule="auto"/>
        <w:ind w:right="128"/>
      </w:pPr>
      <w:r>
        <w:t xml:space="preserve">характеризовать признаки вовлечения в террористическую деятельность; </w:t>
      </w:r>
    </w:p>
    <w:p w:rsidR="00E00124" w:rsidRDefault="00E00124" w:rsidP="008D7BEE">
      <w:pPr>
        <w:pStyle w:val="a4"/>
        <w:tabs>
          <w:tab w:val="left" w:pos="1672"/>
          <w:tab w:val="left" w:pos="2838"/>
          <w:tab w:val="left" w:pos="4571"/>
          <w:tab w:val="left" w:pos="5686"/>
          <w:tab w:val="left" w:pos="8781"/>
        </w:tabs>
        <w:spacing w:line="256" w:lineRule="auto"/>
        <w:ind w:right="128"/>
      </w:pPr>
      <w:r>
        <w:rPr>
          <w:spacing w:val="-2"/>
        </w:rPr>
        <w:t>иметь</w:t>
      </w:r>
      <w:r>
        <w:tab/>
      </w:r>
      <w:r>
        <w:rPr>
          <w:spacing w:val="-2"/>
        </w:rPr>
        <w:t>навыки</w:t>
      </w:r>
      <w:r>
        <w:tab/>
      </w:r>
      <w:r>
        <w:rPr>
          <w:spacing w:val="-2"/>
        </w:rPr>
        <w:t>соблюдения</w:t>
      </w:r>
      <w:r>
        <w:tab/>
      </w:r>
      <w:r>
        <w:rPr>
          <w:spacing w:val="-2"/>
        </w:rPr>
        <w:t>правил</w:t>
      </w:r>
      <w:r>
        <w:tab/>
      </w:r>
      <w:r>
        <w:rPr>
          <w:spacing w:val="-2"/>
        </w:rPr>
        <w:t>антитеррористического</w:t>
      </w:r>
      <w:r>
        <w:tab/>
      </w:r>
      <w:r>
        <w:rPr>
          <w:spacing w:val="-2"/>
        </w:rPr>
        <w:t>поведения</w:t>
      </w:r>
    </w:p>
    <w:p w:rsidR="00E00124" w:rsidRPr="00E42D8E" w:rsidRDefault="00E00124" w:rsidP="00E00124">
      <w:pPr>
        <w:pStyle w:val="a4"/>
        <w:spacing w:before="6"/>
      </w:pPr>
      <w:r w:rsidRPr="00E42D8E">
        <w:t>и</w:t>
      </w:r>
      <w:r w:rsidR="008D7BEE" w:rsidRPr="00E42D8E">
        <w:t xml:space="preserve"> </w:t>
      </w:r>
      <w:r w:rsidRPr="00E42D8E">
        <w:t>безопасных</w:t>
      </w:r>
      <w:r w:rsidR="008D7BEE" w:rsidRPr="00E42D8E">
        <w:t xml:space="preserve"> </w:t>
      </w:r>
      <w:r w:rsidRPr="00E42D8E">
        <w:t>действий</w:t>
      </w:r>
      <w:r w:rsidR="008D7BEE" w:rsidRPr="00E42D8E">
        <w:t xml:space="preserve"> </w:t>
      </w:r>
      <w:r w:rsidRPr="00E42D8E">
        <w:t>при</w:t>
      </w:r>
      <w:r w:rsidR="008D7BEE" w:rsidRPr="00E42D8E">
        <w:t xml:space="preserve"> </w:t>
      </w:r>
      <w:r w:rsidRPr="00E42D8E">
        <w:t>обнаружении</w:t>
      </w:r>
      <w:r w:rsidR="008D7BEE" w:rsidRPr="00E42D8E">
        <w:t xml:space="preserve"> </w:t>
      </w:r>
      <w:r w:rsidRPr="00E42D8E">
        <w:t>признаков</w:t>
      </w:r>
      <w:r w:rsidR="008D7BEE" w:rsidRPr="00E42D8E">
        <w:t xml:space="preserve"> </w:t>
      </w:r>
      <w:r w:rsidRPr="00E42D8E">
        <w:rPr>
          <w:spacing w:val="-2"/>
        </w:rPr>
        <w:t>вербовки;</w:t>
      </w:r>
    </w:p>
    <w:p w:rsidR="00E00124" w:rsidRPr="00E42D8E" w:rsidRDefault="00E00124" w:rsidP="00E00124">
      <w:pPr>
        <w:pStyle w:val="a4"/>
        <w:spacing w:before="23" w:line="256" w:lineRule="auto"/>
        <w:ind w:right="123"/>
      </w:pPr>
      <w:r w:rsidRPr="00E42D8E">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E00124" w:rsidRPr="00E42D8E" w:rsidRDefault="00E00124" w:rsidP="00E00124">
      <w:pPr>
        <w:pStyle w:val="a4"/>
        <w:spacing w:before="11" w:line="256" w:lineRule="auto"/>
        <w:ind w:right="110"/>
      </w:pPr>
      <w:r w:rsidRPr="00E42D8E">
        <w:t>иметь представление о безопасных действиях в случае теракта (нападение террористовипопытказахватазаложников,попаданиевзаложники,огневойналёт, наезд транспортного средства, подрыв взрывного устройства).</w:t>
      </w:r>
    </w:p>
    <w:p w:rsidR="00E00124" w:rsidRPr="00E42D8E" w:rsidRDefault="00E00124" w:rsidP="00E00124">
      <w:pPr>
        <w:pStyle w:val="a4"/>
        <w:spacing w:before="35"/>
        <w:ind w:left="0"/>
      </w:pPr>
    </w:p>
    <w:p w:rsidR="00E00124" w:rsidRPr="008D7BEE" w:rsidRDefault="00E00124" w:rsidP="00E00124">
      <w:pPr>
        <w:pStyle w:val="a4"/>
        <w:tabs>
          <w:tab w:val="left" w:pos="3163"/>
          <w:tab w:val="left" w:pos="5098"/>
          <w:tab w:val="left" w:pos="6351"/>
          <w:tab w:val="left" w:pos="8690"/>
        </w:tabs>
        <w:spacing w:line="256" w:lineRule="auto"/>
        <w:ind w:right="120"/>
        <w:rPr>
          <w:color w:val="0070C0"/>
        </w:rPr>
      </w:pPr>
      <w:r w:rsidRPr="00E42D8E">
        <w:rPr>
          <w:spacing w:val="-2"/>
        </w:rPr>
        <w:t xml:space="preserve">МКОУ Семеновская СШ  вправе самостоятельно определять </w:t>
      </w:r>
      <w:r w:rsidRPr="00E42D8E">
        <w:t>последовательность освоения обучающимися модулей ОБЗР</w:t>
      </w:r>
      <w:r w:rsidRPr="008D7BEE">
        <w:rPr>
          <w:color w:val="0070C0"/>
        </w:rPr>
        <w:t>.</w:t>
      </w:r>
      <w:bookmarkStart w:id="17" w:name="_bookmark17"/>
      <w:bookmarkEnd w:id="17"/>
    </w:p>
    <w:p w:rsidR="009727C6" w:rsidRDefault="009727C6" w:rsidP="009727C6">
      <w:pPr>
        <w:pStyle w:val="a4"/>
        <w:spacing w:before="6"/>
        <w:ind w:left="0"/>
        <w:jc w:val="left"/>
      </w:pPr>
    </w:p>
    <w:p w:rsidR="00E42D8E" w:rsidRPr="00E42D8E" w:rsidRDefault="00E42D8E" w:rsidP="00E42D8E">
      <w:pPr>
        <w:pStyle w:val="a4"/>
        <w:spacing w:before="81" w:line="256" w:lineRule="auto"/>
        <w:ind w:right="125"/>
      </w:pPr>
      <w:r w:rsidRPr="00E42D8E">
        <w:t>2.1.7.Рабочая программа по учебному предмету «Труд(технология)» (предметная область«Технология»)(далее соответственно–программа по предмету «Труд (технология)») включает пояснительную записку, содержание обучения, планируемые результаты освоения программы.</w:t>
      </w:r>
    </w:p>
    <w:p w:rsidR="00E42D8E" w:rsidRPr="00E42D8E" w:rsidRDefault="00E42D8E" w:rsidP="00E42D8E">
      <w:pPr>
        <w:pStyle w:val="a4"/>
        <w:spacing w:before="174"/>
        <w:ind w:left="0"/>
      </w:pPr>
    </w:p>
    <w:p w:rsidR="00E42D8E" w:rsidRPr="00E42D8E" w:rsidRDefault="00E42D8E" w:rsidP="00E42D8E">
      <w:pPr>
        <w:ind w:left="113"/>
        <w:jc w:val="both"/>
        <w:rPr>
          <w:b/>
          <w:sz w:val="28"/>
        </w:rPr>
      </w:pPr>
      <w:r w:rsidRPr="00E42D8E">
        <w:rPr>
          <w:b/>
          <w:spacing w:val="-2"/>
          <w:sz w:val="28"/>
        </w:rPr>
        <w:t>ПОЯСНИТЕЛЬНАЯЗАПИСКА</w:t>
      </w:r>
    </w:p>
    <w:p w:rsidR="00E42D8E" w:rsidRPr="00E42D8E" w:rsidRDefault="007B2553" w:rsidP="00E42D8E">
      <w:pPr>
        <w:pStyle w:val="a4"/>
        <w:spacing w:before="10"/>
        <w:ind w:left="0"/>
        <w:rPr>
          <w:b/>
          <w:sz w:val="11"/>
        </w:rPr>
      </w:pPr>
      <w:r w:rsidRPr="007B2553">
        <w:pict>
          <v:shape id="_x0000_s1050" style="position:absolute;left:0;text-align:left;margin-left:56.7pt;margin-top:8.05pt;width:500pt;height:.1pt;z-index:-251636736;mso-wrap-distance-left:0;mso-wrap-distance-right:0;mso-position-horizontal-relative:page" coordorigin="1134,161" coordsize="10000,0" path="m1134,161r10000,e" filled="f">
            <v:path arrowok="t"/>
            <w10:wrap type="topAndBottom" anchorx="page"/>
          </v:shape>
        </w:pict>
      </w:r>
    </w:p>
    <w:p w:rsidR="00E42D8E" w:rsidRDefault="00E42D8E" w:rsidP="00E42D8E">
      <w:pPr>
        <w:pStyle w:val="a4"/>
        <w:spacing w:before="227" w:line="256" w:lineRule="auto"/>
        <w:ind w:right="125" w:firstLine="566"/>
        <w:rPr>
          <w:sz w:val="28"/>
        </w:rPr>
      </w:pPr>
      <w:r w:rsidRPr="00E42D8E">
        <w:t>Программа по учебному предмету «Труд (технология)» интегрирует знания по</w:t>
      </w:r>
      <w:r>
        <w:t xml:space="preserve"> </w:t>
      </w:r>
      <w:r w:rsidRPr="00E42D8E">
        <w:t>разным</w:t>
      </w:r>
      <w:r>
        <w:t xml:space="preserve"> </w:t>
      </w:r>
      <w:r w:rsidRPr="00E42D8E">
        <w:t>учебным</w:t>
      </w:r>
      <w:r>
        <w:t xml:space="preserve"> </w:t>
      </w:r>
      <w:r w:rsidRPr="00E42D8E">
        <w:t>предметам</w:t>
      </w:r>
      <w:r>
        <w:t xml:space="preserve"> </w:t>
      </w:r>
      <w:r w:rsidRPr="00E42D8E">
        <w:t>и</w:t>
      </w:r>
      <w:r>
        <w:t xml:space="preserve"> </w:t>
      </w:r>
      <w:r w:rsidRPr="00E42D8E">
        <w:t>является</w:t>
      </w:r>
      <w:r>
        <w:t xml:space="preserve"> </w:t>
      </w:r>
      <w:r w:rsidRPr="00E42D8E">
        <w:t>одним</w:t>
      </w:r>
      <w:r>
        <w:t xml:space="preserve"> </w:t>
      </w:r>
      <w:r w:rsidRPr="00E42D8E">
        <w:t>из</w:t>
      </w:r>
      <w:r>
        <w:t xml:space="preserve"> </w:t>
      </w:r>
      <w:r w:rsidRPr="00E42D8E">
        <w:t>базовых</w:t>
      </w:r>
      <w:r>
        <w:t xml:space="preserve"> </w:t>
      </w:r>
      <w:r w:rsidRPr="00E42D8E">
        <w:t>для</w:t>
      </w:r>
      <w:r>
        <w:t xml:space="preserve"> </w:t>
      </w:r>
      <w:r w:rsidRPr="00E42D8E">
        <w:t>формирования у обучающихся функциональной грамотности, технико-технологического, проектного, креативного и критического мышления на основе практико- ориентированного обучения и системно-деятельностного подхода в реализации соде</w:t>
      </w:r>
      <w:r>
        <w:t>ржания, воспитания осознанного отношения к труду как созидательной деятельности человека по созданию материальных и духовных ценностей.</w:t>
      </w:r>
    </w:p>
    <w:p w:rsidR="00E42D8E" w:rsidRDefault="00E42D8E" w:rsidP="00E42D8E">
      <w:pPr>
        <w:pStyle w:val="a4"/>
        <w:spacing w:line="256" w:lineRule="auto"/>
        <w:ind w:right="134" w:firstLine="566"/>
      </w:pPr>
      <w:r>
        <w:t>Программа по учебному предмету «Труд (технология)» знакомит обучающихся с различными технологиями, в том числе материальными, информационными,коммуникационными,когнитивными,социальными.Врамках освоения программы по предмету «Труд (технология)» происходит приобретение базовыхнавыковработыссовременнымтехнологичнымоборудованием,освоение современных технологий, знакомство с миром профессий, самоопределение и ориентация обучающихся в сферах трудовой деятельности.</w:t>
      </w:r>
    </w:p>
    <w:p w:rsidR="00E42D8E" w:rsidRDefault="00E42D8E" w:rsidP="00E42D8E">
      <w:pPr>
        <w:pStyle w:val="a4"/>
        <w:spacing w:line="256" w:lineRule="auto"/>
        <w:ind w:right="128" w:firstLine="566"/>
      </w:pPr>
      <w: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E42D8E" w:rsidRDefault="00E42D8E" w:rsidP="00E42D8E">
      <w:pPr>
        <w:pStyle w:val="a4"/>
        <w:spacing w:line="256" w:lineRule="auto"/>
        <w:ind w:right="135" w:firstLine="566"/>
      </w:pPr>
      <w:r>
        <w:t>Программа по учебному предмету «Труд (технология)» конкретизирует содержание, предметные, метапредметные и личностные результаты.</w:t>
      </w:r>
    </w:p>
    <w:p w:rsidR="00E42D8E" w:rsidRDefault="00E42D8E" w:rsidP="00E42D8E">
      <w:pPr>
        <w:pStyle w:val="a4"/>
        <w:spacing w:line="254" w:lineRule="auto"/>
        <w:ind w:right="132" w:firstLine="566"/>
      </w:pPr>
      <w:r>
        <w:t>Стратегическим документом, определяющим направление модернизации содержания и методов обучения, является ФГОС ООО.</w:t>
      </w:r>
    </w:p>
    <w:p w:rsidR="00E42D8E" w:rsidRDefault="00E42D8E" w:rsidP="00E42D8E">
      <w:pPr>
        <w:pStyle w:val="a4"/>
        <w:spacing w:before="1"/>
        <w:ind w:left="679"/>
      </w:pPr>
      <w:r>
        <w:t xml:space="preserve">Основной целью освоения содержания программы по учебному </w:t>
      </w:r>
      <w:r>
        <w:rPr>
          <w:spacing w:val="-2"/>
        </w:rPr>
        <w:t>предмету</w:t>
      </w:r>
    </w:p>
    <w:p w:rsidR="00E42D8E" w:rsidRDefault="00E42D8E" w:rsidP="00E42D8E">
      <w:pPr>
        <w:pStyle w:val="a4"/>
        <w:spacing w:before="26" w:line="256" w:lineRule="auto"/>
        <w:ind w:right="138"/>
      </w:pPr>
      <w:r>
        <w:t>«Труд (технология)» является формирование технологической грамотности, глобальных компетенций, творческого мышления.</w:t>
      </w:r>
    </w:p>
    <w:p w:rsidR="00E42D8E" w:rsidRDefault="00E42D8E" w:rsidP="00E42D8E">
      <w:pPr>
        <w:pStyle w:val="a4"/>
        <w:spacing w:before="1"/>
        <w:ind w:left="679"/>
      </w:pPr>
      <w:r>
        <w:t>Задачами учебного предмета«Труд(технология)»</w:t>
      </w:r>
      <w:r>
        <w:rPr>
          <w:spacing w:val="-2"/>
        </w:rPr>
        <w:t>являются:</w:t>
      </w:r>
    </w:p>
    <w:p w:rsidR="00E42D8E" w:rsidRDefault="00E42D8E" w:rsidP="00E42D8E">
      <w:pPr>
        <w:pStyle w:val="a4"/>
        <w:spacing w:before="23" w:line="256" w:lineRule="auto"/>
        <w:ind w:right="133" w:firstLine="566"/>
      </w:pPr>
      <w: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E42D8E" w:rsidRDefault="00E42D8E" w:rsidP="00E42D8E">
      <w:pPr>
        <w:widowControl/>
        <w:autoSpaceDE/>
        <w:autoSpaceDN/>
        <w:spacing w:line="256" w:lineRule="auto"/>
        <w:sectPr w:rsidR="00E42D8E">
          <w:pgSz w:w="11910" w:h="16840"/>
          <w:pgMar w:top="1160" w:right="720" w:bottom="940" w:left="1020" w:header="717" w:footer="753" w:gutter="0"/>
          <w:cols w:space="720"/>
        </w:sectPr>
      </w:pPr>
    </w:p>
    <w:p w:rsidR="00E42D8E" w:rsidRDefault="00E42D8E" w:rsidP="00E42D8E">
      <w:pPr>
        <w:pStyle w:val="a4"/>
        <w:spacing w:before="81"/>
        <w:ind w:left="679"/>
      </w:pPr>
      <w:r>
        <w:t xml:space="preserve">овладение знаниями, умениями и опытом деятельности в предметной </w:t>
      </w:r>
      <w:r>
        <w:rPr>
          <w:spacing w:val="-2"/>
        </w:rPr>
        <w:t>области</w:t>
      </w:r>
    </w:p>
    <w:p w:rsidR="00E42D8E" w:rsidRDefault="00E42D8E" w:rsidP="00E42D8E">
      <w:pPr>
        <w:pStyle w:val="a4"/>
        <w:spacing w:before="26"/>
      </w:pPr>
      <w:r>
        <w:rPr>
          <w:spacing w:val="-2"/>
        </w:rPr>
        <w:t>«Технология»;</w:t>
      </w:r>
    </w:p>
    <w:p w:rsidR="00E42D8E" w:rsidRDefault="00E42D8E" w:rsidP="00E42D8E">
      <w:pPr>
        <w:pStyle w:val="a4"/>
        <w:tabs>
          <w:tab w:val="left" w:pos="2165"/>
          <w:tab w:val="left" w:pos="3799"/>
          <w:tab w:val="left" w:pos="3887"/>
          <w:tab w:val="left" w:pos="4410"/>
          <w:tab w:val="left" w:pos="5276"/>
          <w:tab w:val="left" w:pos="5705"/>
          <w:tab w:val="left" w:pos="6459"/>
          <w:tab w:val="left" w:pos="6996"/>
          <w:tab w:val="left" w:pos="7806"/>
          <w:tab w:val="left" w:pos="9278"/>
        </w:tabs>
        <w:spacing w:before="26" w:line="256" w:lineRule="auto"/>
        <w:ind w:right="126" w:firstLine="566"/>
        <w:jc w:val="left"/>
      </w:pPr>
      <w:r>
        <w:rPr>
          <w:spacing w:val="-2"/>
        </w:rPr>
        <w:t>овладение</w:t>
      </w:r>
      <w:r>
        <w:tab/>
        <w:t>трудовыми</w:t>
      </w:r>
      <w:r>
        <w:tab/>
      </w:r>
      <w:r>
        <w:rPr>
          <w:spacing w:val="-2"/>
        </w:rPr>
        <w:t>умениями</w:t>
      </w:r>
      <w:r>
        <w:tab/>
      </w:r>
      <w:r>
        <w:rPr>
          <w:spacing w:val="-10"/>
        </w:rPr>
        <w:t>и</w:t>
      </w:r>
      <w:r>
        <w:tab/>
      </w:r>
      <w:r>
        <w:rPr>
          <w:spacing w:val="-2"/>
        </w:rPr>
        <w:t>необходимыми</w:t>
      </w:r>
      <w:r>
        <w:tab/>
      </w:r>
      <w:r>
        <w:rPr>
          <w:spacing w:val="-2"/>
        </w:rPr>
        <w:t xml:space="preserve">технологическими </w:t>
      </w:r>
      <w:r>
        <w:t>знаниямипопреобразованиюматерии,энергиииинформациивсоответствиис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формированиеуобучающихсякультурыпроектнойиисследовательской</w:t>
      </w:r>
      <w:r>
        <w:rPr>
          <w:spacing w:val="-2"/>
        </w:rPr>
        <w:t>деятельности,</w:t>
      </w:r>
      <w:r>
        <w:tab/>
      </w:r>
      <w:r>
        <w:rPr>
          <w:spacing w:val="-2"/>
        </w:rPr>
        <w:t>готовности</w:t>
      </w:r>
      <w:r>
        <w:tab/>
      </w:r>
      <w:r>
        <w:tab/>
      </w:r>
      <w:r>
        <w:rPr>
          <w:spacing w:val="-10"/>
        </w:rPr>
        <w:t>к</w:t>
      </w:r>
      <w:r>
        <w:tab/>
      </w:r>
      <w:r>
        <w:rPr>
          <w:spacing w:val="-2"/>
        </w:rPr>
        <w:t>предложению</w:t>
      </w:r>
      <w:r>
        <w:tab/>
      </w:r>
      <w:r>
        <w:rPr>
          <w:spacing w:val="-10"/>
        </w:rPr>
        <w:t>и</w:t>
      </w:r>
      <w:r>
        <w:tab/>
      </w:r>
      <w:r>
        <w:rPr>
          <w:spacing w:val="-2"/>
        </w:rPr>
        <w:t>осуществлению</w:t>
      </w:r>
      <w:r>
        <w:tab/>
      </w:r>
      <w:r>
        <w:rPr>
          <w:spacing w:val="-2"/>
        </w:rPr>
        <w:t>новых</w:t>
      </w:r>
    </w:p>
    <w:p w:rsidR="00E42D8E" w:rsidRDefault="00E42D8E" w:rsidP="00E42D8E">
      <w:pPr>
        <w:pStyle w:val="a4"/>
        <w:spacing w:line="321" w:lineRule="exact"/>
        <w:jc w:val="left"/>
      </w:pPr>
      <w:r>
        <w:t xml:space="preserve">технологических </w:t>
      </w:r>
      <w:r>
        <w:rPr>
          <w:spacing w:val="-2"/>
        </w:rPr>
        <w:t>решений;</w:t>
      </w:r>
    </w:p>
    <w:p w:rsidR="00E42D8E" w:rsidRDefault="00E42D8E" w:rsidP="00E42D8E">
      <w:pPr>
        <w:pStyle w:val="a4"/>
        <w:spacing w:before="24" w:line="256" w:lineRule="auto"/>
        <w:ind w:right="133" w:firstLine="566"/>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E42D8E" w:rsidRDefault="00E42D8E" w:rsidP="00E42D8E">
      <w:pPr>
        <w:pStyle w:val="a4"/>
        <w:spacing w:before="1" w:line="256" w:lineRule="auto"/>
        <w:ind w:right="137" w:firstLine="566"/>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E42D8E" w:rsidRDefault="00E42D8E" w:rsidP="00E42D8E">
      <w:pPr>
        <w:pStyle w:val="a4"/>
        <w:spacing w:line="256" w:lineRule="auto"/>
        <w:ind w:right="125" w:firstLine="566"/>
      </w:pPr>
      <w:r>
        <w:t xml:space="preserve">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w:t>
      </w:r>
      <w:r>
        <w:rPr>
          <w:spacing w:val="-2"/>
        </w:rPr>
        <w:t>деятельности.</w:t>
      </w:r>
    </w:p>
    <w:p w:rsidR="00E42D8E" w:rsidRDefault="00E42D8E" w:rsidP="00E42D8E">
      <w:pPr>
        <w:pStyle w:val="a4"/>
        <w:spacing w:line="256" w:lineRule="auto"/>
        <w:ind w:right="137" w:firstLine="566"/>
      </w:pPr>
      <w:r>
        <w:t>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w:t>
      </w:r>
    </w:p>
    <w:p w:rsidR="00E42D8E" w:rsidRDefault="00E42D8E" w:rsidP="00E42D8E">
      <w:pPr>
        <w:pStyle w:val="a4"/>
        <w:spacing w:line="256" w:lineRule="auto"/>
        <w:ind w:right="131" w:firstLine="566"/>
      </w:pPr>
      <w:r>
        <w:t xml:space="preserve">Программа по предмету «Труд (технология)» построена по модульному </w:t>
      </w:r>
      <w:r>
        <w:rPr>
          <w:spacing w:val="-2"/>
        </w:rPr>
        <w:t>принципу.</w:t>
      </w:r>
    </w:p>
    <w:p w:rsidR="00E42D8E" w:rsidRDefault="00E42D8E" w:rsidP="00E42D8E">
      <w:pPr>
        <w:pStyle w:val="a4"/>
        <w:spacing w:line="256" w:lineRule="auto"/>
        <w:ind w:right="128" w:firstLine="566"/>
      </w:pPr>
      <w: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E42D8E" w:rsidRDefault="00E42D8E" w:rsidP="00E42D8E">
      <w:pPr>
        <w:pStyle w:val="a4"/>
        <w:spacing w:line="256" w:lineRule="auto"/>
        <w:ind w:right="134" w:firstLine="566"/>
      </w:pPr>
      <w: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E42D8E" w:rsidRDefault="00E42D8E" w:rsidP="00E42D8E">
      <w:pPr>
        <w:pStyle w:val="a4"/>
        <w:spacing w:line="256" w:lineRule="auto"/>
        <w:ind w:right="130" w:firstLine="566"/>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E42D8E" w:rsidRDefault="00E42D8E" w:rsidP="00E42D8E">
      <w:pPr>
        <w:widowControl/>
        <w:autoSpaceDE/>
        <w:autoSpaceDN/>
        <w:spacing w:line="256" w:lineRule="auto"/>
        <w:sectPr w:rsidR="00E42D8E">
          <w:pgSz w:w="11910" w:h="16840"/>
          <w:pgMar w:top="1160" w:right="720" w:bottom="940" w:left="1020" w:header="717" w:footer="753" w:gutter="0"/>
          <w:cols w:space="720"/>
        </w:sectPr>
      </w:pPr>
    </w:p>
    <w:p w:rsidR="00E42D8E" w:rsidRDefault="00E42D8E" w:rsidP="00E42D8E">
      <w:pPr>
        <w:pStyle w:val="a4"/>
        <w:tabs>
          <w:tab w:val="left" w:pos="2665"/>
          <w:tab w:val="left" w:pos="4106"/>
          <w:tab w:val="left" w:pos="6138"/>
          <w:tab w:val="left" w:pos="6752"/>
          <w:tab w:val="left" w:pos="8521"/>
        </w:tabs>
        <w:spacing w:before="81"/>
      </w:pPr>
      <w:r>
        <w:rPr>
          <w:spacing w:val="-2"/>
        </w:rPr>
        <w:t>ИНВАРИАНТНЫЕ</w:t>
      </w:r>
      <w:r>
        <w:tab/>
      </w:r>
      <w:r>
        <w:rPr>
          <w:spacing w:val="-2"/>
        </w:rPr>
        <w:t>МОДУЛИ</w:t>
      </w:r>
      <w:r>
        <w:tab/>
      </w:r>
      <w:r>
        <w:rPr>
          <w:spacing w:val="-2"/>
        </w:rPr>
        <w:t>ПРОГРАММЫ</w:t>
      </w:r>
      <w:r>
        <w:tab/>
      </w:r>
      <w:r>
        <w:rPr>
          <w:spacing w:val="-5"/>
        </w:rPr>
        <w:t>ПО</w:t>
      </w:r>
      <w:r>
        <w:tab/>
      </w:r>
      <w:r>
        <w:rPr>
          <w:spacing w:val="-2"/>
        </w:rPr>
        <w:t>УЧЕБНОМУ</w:t>
      </w:r>
      <w:r>
        <w:tab/>
      </w:r>
      <w:r>
        <w:rPr>
          <w:spacing w:val="-2"/>
        </w:rPr>
        <w:t>ПРЕДМЕТУ</w:t>
      </w:r>
    </w:p>
    <w:p w:rsidR="00E42D8E" w:rsidRDefault="00E42D8E" w:rsidP="00E42D8E">
      <w:pPr>
        <w:pStyle w:val="a4"/>
        <w:spacing w:before="19"/>
      </w:pPr>
      <w:r>
        <w:t>«ТРУД</w:t>
      </w:r>
      <w:r>
        <w:rPr>
          <w:spacing w:val="-2"/>
        </w:rPr>
        <w:t>(ТЕХНОЛОГИЯ)</w:t>
      </w:r>
    </w:p>
    <w:p w:rsidR="00E42D8E" w:rsidRDefault="00E42D8E" w:rsidP="00E42D8E">
      <w:pPr>
        <w:pStyle w:val="Heading2"/>
        <w:spacing w:before="139"/>
        <w:ind w:left="679"/>
      </w:pPr>
      <w:r>
        <w:t xml:space="preserve">Модуль«Производство и </w:t>
      </w:r>
      <w:r>
        <w:rPr>
          <w:spacing w:val="-2"/>
        </w:rPr>
        <w:t>технологии»</w:t>
      </w:r>
    </w:p>
    <w:p w:rsidR="00E42D8E" w:rsidRDefault="00E42D8E" w:rsidP="00E42D8E">
      <w:pPr>
        <w:pStyle w:val="a4"/>
        <w:spacing w:before="19" w:line="252" w:lineRule="auto"/>
        <w:ind w:right="134" w:firstLine="566"/>
      </w:pPr>
      <w:r>
        <w:t>Модуль«Производство и технологии» является общим по отношению кдругиммодулям.Основныетехнологическиепонятияраскрываютсявмодуле в системном виде, что позволяет осваивать их на практике в рамках других инвариантных и вариативных модулей.</w:t>
      </w:r>
    </w:p>
    <w:p w:rsidR="00E42D8E" w:rsidRDefault="00E42D8E" w:rsidP="00E42D8E">
      <w:pPr>
        <w:pStyle w:val="a4"/>
        <w:spacing w:line="252" w:lineRule="auto"/>
        <w:ind w:right="128" w:firstLine="566"/>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E42D8E" w:rsidRDefault="00E42D8E" w:rsidP="00E42D8E">
      <w:pPr>
        <w:pStyle w:val="a4"/>
        <w:spacing w:line="252" w:lineRule="auto"/>
        <w:ind w:right="133" w:firstLine="566"/>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E42D8E" w:rsidRDefault="00E42D8E" w:rsidP="00E42D8E">
      <w:pPr>
        <w:pStyle w:val="Heading2"/>
        <w:spacing w:before="113"/>
        <w:ind w:left="679"/>
      </w:pPr>
      <w:r>
        <w:t xml:space="preserve">Модуль«Технологии обработки материалов и пищевых </w:t>
      </w:r>
      <w:r>
        <w:rPr>
          <w:spacing w:val="-2"/>
        </w:rPr>
        <w:t>продуктов»</w:t>
      </w:r>
    </w:p>
    <w:p w:rsidR="00E42D8E" w:rsidRDefault="00E42D8E" w:rsidP="00E42D8E">
      <w:pPr>
        <w:pStyle w:val="a4"/>
        <w:spacing w:before="19" w:line="252" w:lineRule="auto"/>
        <w:ind w:right="127" w:firstLine="566"/>
      </w:pPr>
      <w:r>
        <w:t>В модуле на конкретных примерах представлено освоение технологий обработкиматериаловпоединойсхеме:историко-культурноезначениематериала,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E42D8E" w:rsidRDefault="00E42D8E" w:rsidP="00E42D8E">
      <w:pPr>
        <w:pStyle w:val="Heading2"/>
        <w:spacing w:before="115"/>
        <w:ind w:left="679"/>
      </w:pPr>
      <w:r>
        <w:t xml:space="preserve">Модуль«Компьютерная графика. </w:t>
      </w:r>
      <w:r>
        <w:rPr>
          <w:spacing w:val="-2"/>
        </w:rPr>
        <w:t>Черчение»</w:t>
      </w:r>
    </w:p>
    <w:p w:rsidR="00E42D8E" w:rsidRDefault="00E42D8E" w:rsidP="00E42D8E">
      <w:pPr>
        <w:pStyle w:val="a4"/>
        <w:spacing w:before="19" w:line="252" w:lineRule="auto"/>
        <w:ind w:right="126" w:firstLine="566"/>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E42D8E" w:rsidRDefault="00E42D8E" w:rsidP="00E42D8E">
      <w:pPr>
        <w:widowControl/>
        <w:autoSpaceDE/>
        <w:autoSpaceDN/>
        <w:spacing w:line="252" w:lineRule="auto"/>
        <w:sectPr w:rsidR="00E42D8E">
          <w:pgSz w:w="11910" w:h="16840"/>
          <w:pgMar w:top="1160" w:right="720" w:bottom="940" w:left="1020" w:header="717" w:footer="753" w:gutter="0"/>
          <w:cols w:space="720"/>
        </w:sectPr>
      </w:pPr>
    </w:p>
    <w:p w:rsidR="00E42D8E" w:rsidRDefault="00E42D8E" w:rsidP="00E42D8E">
      <w:pPr>
        <w:pStyle w:val="a4"/>
        <w:spacing w:before="81" w:line="266" w:lineRule="auto"/>
        <w:ind w:right="127" w:firstLine="566"/>
      </w:pPr>
      <w:r>
        <w:t>Приобретаемыевмодулезнанияиумениянеобходимыдлясозданияиосвоенияновыхтехнологий,атакжепродуктовтехносферыинаправлены нарешениезадачиукреплениякадровогопотенциалароссийского</w:t>
      </w:r>
      <w:r>
        <w:rPr>
          <w:spacing w:val="-2"/>
        </w:rPr>
        <w:t>производства.</w:t>
      </w:r>
    </w:p>
    <w:p w:rsidR="00E42D8E" w:rsidRDefault="00E42D8E" w:rsidP="00E42D8E">
      <w:pPr>
        <w:pStyle w:val="a4"/>
        <w:spacing w:before="3" w:line="266" w:lineRule="auto"/>
        <w:ind w:right="132" w:firstLine="566"/>
      </w:pPr>
      <w: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w:t>
      </w:r>
      <w:r>
        <w:rPr>
          <w:spacing w:val="-2"/>
        </w:rPr>
        <w:t>обучения.</w:t>
      </w:r>
    </w:p>
    <w:p w:rsidR="00E42D8E" w:rsidRDefault="00E42D8E" w:rsidP="00E42D8E">
      <w:pPr>
        <w:pStyle w:val="Heading2"/>
        <w:spacing w:before="120"/>
        <w:ind w:left="679"/>
      </w:pPr>
      <w:r>
        <w:t>Модуль</w:t>
      </w:r>
      <w:r>
        <w:rPr>
          <w:spacing w:val="-2"/>
        </w:rPr>
        <w:t>«Робототехника»</w:t>
      </w:r>
    </w:p>
    <w:p w:rsidR="00E42D8E" w:rsidRDefault="00E42D8E" w:rsidP="00E42D8E">
      <w:pPr>
        <w:pStyle w:val="a4"/>
        <w:spacing w:before="40" w:line="266" w:lineRule="auto"/>
        <w:ind w:right="130" w:firstLine="566"/>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E42D8E" w:rsidRDefault="00E42D8E" w:rsidP="00E42D8E">
      <w:pPr>
        <w:pStyle w:val="a4"/>
        <w:spacing w:before="1" w:line="266" w:lineRule="auto"/>
        <w:ind w:right="132" w:firstLine="566"/>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E42D8E" w:rsidRDefault="00E42D8E" w:rsidP="00E42D8E">
      <w:pPr>
        <w:pStyle w:val="Heading2"/>
        <w:spacing w:before="121"/>
        <w:ind w:left="679"/>
      </w:pPr>
      <w:r>
        <w:t xml:space="preserve">Модуль«3D-моделирование, прототипирование, </w:t>
      </w:r>
      <w:r>
        <w:rPr>
          <w:spacing w:val="-2"/>
        </w:rPr>
        <w:t>макетирование»</w:t>
      </w:r>
    </w:p>
    <w:p w:rsidR="00E42D8E" w:rsidRDefault="00E42D8E" w:rsidP="00E42D8E">
      <w:pPr>
        <w:pStyle w:val="a4"/>
        <w:spacing w:before="39" w:line="266" w:lineRule="auto"/>
        <w:ind w:right="128" w:firstLine="566"/>
      </w:pPr>
      <w:r>
        <w:t>Модульвзначительноймеренацеленнареализациюосновногометодического принципамодульногокурсатехнологии:освоениетехнологииидетнеразрывно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необходимыхдляпознанияобъекта.Модульиграетважнуюрольвформировании знаний и умений, необходимых для проектирования и усовершенствования продуктов (предметов), освоения и создания технологий.</w:t>
      </w:r>
    </w:p>
    <w:p w:rsidR="00E42D8E" w:rsidRDefault="00E42D8E" w:rsidP="00E42D8E">
      <w:pPr>
        <w:pStyle w:val="a4"/>
        <w:spacing w:before="42"/>
        <w:ind w:left="0"/>
      </w:pPr>
    </w:p>
    <w:p w:rsidR="00E42D8E" w:rsidRDefault="00E42D8E" w:rsidP="00E42D8E">
      <w:pPr>
        <w:pStyle w:val="a4"/>
        <w:tabs>
          <w:tab w:val="left" w:pos="1731"/>
          <w:tab w:val="left" w:pos="4124"/>
          <w:tab w:val="left" w:pos="5764"/>
          <w:tab w:val="left" w:pos="7822"/>
          <w:tab w:val="left" w:pos="8464"/>
        </w:tabs>
        <w:spacing w:before="1" w:line="266" w:lineRule="auto"/>
        <w:ind w:right="125"/>
      </w:pPr>
      <w:r>
        <w:rPr>
          <w:spacing w:val="-2"/>
        </w:rPr>
        <w:t>ПРИМЕРЫ</w:t>
      </w:r>
      <w:r>
        <w:tab/>
      </w:r>
      <w:r>
        <w:rPr>
          <w:spacing w:val="-2"/>
        </w:rPr>
        <w:t>ВАРИАТИВНЫХ</w:t>
      </w:r>
      <w:r>
        <w:tab/>
      </w:r>
      <w:r>
        <w:rPr>
          <w:spacing w:val="-2"/>
        </w:rPr>
        <w:t>МОДУЛЕЙ</w:t>
      </w:r>
      <w:r>
        <w:tab/>
      </w:r>
      <w:r>
        <w:rPr>
          <w:spacing w:val="-2"/>
        </w:rPr>
        <w:t>ПРОГРАММЫ</w:t>
      </w:r>
      <w:r>
        <w:tab/>
      </w:r>
      <w:r>
        <w:rPr>
          <w:spacing w:val="-6"/>
        </w:rPr>
        <w:t>ПО</w:t>
      </w:r>
      <w:r>
        <w:tab/>
      </w:r>
      <w:r>
        <w:rPr>
          <w:spacing w:val="-2"/>
        </w:rPr>
        <w:t xml:space="preserve">УЧЕБНОМУ </w:t>
      </w:r>
      <w:r>
        <w:t>ПРЕДМЕТУ «ТРУД (ТЕХНОЛОГИЯ)»</w:t>
      </w:r>
    </w:p>
    <w:p w:rsidR="00E42D8E" w:rsidRDefault="00E42D8E" w:rsidP="00E42D8E">
      <w:pPr>
        <w:pStyle w:val="Heading2"/>
        <w:spacing w:before="121"/>
        <w:ind w:left="679"/>
      </w:pPr>
      <w:r>
        <w:t xml:space="preserve">Модуль«Автоматизированные </w:t>
      </w:r>
      <w:r>
        <w:rPr>
          <w:spacing w:val="-2"/>
        </w:rPr>
        <w:t>системы»</w:t>
      </w:r>
    </w:p>
    <w:p w:rsidR="00E42D8E" w:rsidRDefault="00E42D8E" w:rsidP="00E42D8E">
      <w:pPr>
        <w:pStyle w:val="a4"/>
        <w:spacing w:before="38" w:line="266" w:lineRule="auto"/>
        <w:ind w:right="127" w:firstLine="566"/>
      </w:pPr>
      <w:r>
        <w:t>Модульзнакомитобучающихсясавтоматизациейтехнологическихпроцессов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автоматизированнойсистемы(например,системыуправленияэлектродвигателем, освещением в помещении и прочее).</w:t>
      </w:r>
    </w:p>
    <w:p w:rsidR="00E42D8E" w:rsidRDefault="00E42D8E" w:rsidP="00E42D8E">
      <w:pPr>
        <w:widowControl/>
        <w:autoSpaceDE/>
        <w:autoSpaceDN/>
        <w:spacing w:line="266" w:lineRule="auto"/>
        <w:sectPr w:rsidR="00E42D8E">
          <w:pgSz w:w="11910" w:h="16840"/>
          <w:pgMar w:top="1160" w:right="720" w:bottom="940" w:left="1020" w:header="717" w:footer="753" w:gutter="0"/>
          <w:cols w:space="720"/>
        </w:sectPr>
      </w:pPr>
    </w:p>
    <w:p w:rsidR="00E42D8E" w:rsidRDefault="00E42D8E" w:rsidP="00E42D8E">
      <w:pPr>
        <w:pStyle w:val="Heading2"/>
        <w:spacing w:before="81"/>
        <w:ind w:left="679"/>
      </w:pPr>
      <w:r>
        <w:t>Модули«Животноводство»и</w:t>
      </w:r>
      <w:r>
        <w:rPr>
          <w:spacing w:val="-2"/>
        </w:rPr>
        <w:t>«Растениеводство»</w:t>
      </w:r>
    </w:p>
    <w:p w:rsidR="00E42D8E" w:rsidRDefault="00E42D8E" w:rsidP="00E42D8E">
      <w:pPr>
        <w:pStyle w:val="a4"/>
        <w:spacing w:before="26" w:line="256" w:lineRule="auto"/>
        <w:ind w:right="133" w:firstLine="566"/>
      </w:pPr>
      <w: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E42D8E" w:rsidRDefault="00E42D8E" w:rsidP="00E42D8E">
      <w:pPr>
        <w:pStyle w:val="a4"/>
        <w:spacing w:before="25"/>
        <w:ind w:left="0"/>
      </w:pPr>
    </w:p>
    <w:p w:rsidR="00E42D8E" w:rsidRDefault="00E42D8E" w:rsidP="00E42D8E">
      <w:pPr>
        <w:pStyle w:val="a4"/>
        <w:spacing w:line="256" w:lineRule="auto"/>
        <w:ind w:right="135" w:firstLine="566"/>
      </w:pPr>
      <w:r>
        <w:t>В программе по учебному предмету «Труд (технология)» осуществляется реализация межпредметных связей:</w:t>
      </w:r>
    </w:p>
    <w:p w:rsidR="00E42D8E" w:rsidRDefault="00E42D8E" w:rsidP="00E42D8E">
      <w:pPr>
        <w:pStyle w:val="a4"/>
        <w:spacing w:line="256" w:lineRule="auto"/>
        <w:ind w:right="134" w:firstLine="566"/>
      </w:pPr>
      <w:r>
        <w:t>с алгеброй и геометрией при изучении модулей «Компьютерная графика. Черчение»,«3D-моделирование,прототипирование,макетирование»,«Технологии обработки материалов и пищевых продуктов»;</w:t>
      </w:r>
    </w:p>
    <w:p w:rsidR="00E42D8E" w:rsidRDefault="00E42D8E" w:rsidP="00E42D8E">
      <w:pPr>
        <w:pStyle w:val="a4"/>
        <w:spacing w:line="256" w:lineRule="auto"/>
        <w:ind w:right="126" w:firstLine="566"/>
      </w:pPr>
      <w:r>
        <w:t>с химией при освоении разделов, связанных с технологиями химической промышленности в инвариантных модулях;</w:t>
      </w:r>
    </w:p>
    <w:p w:rsidR="00E42D8E" w:rsidRDefault="00E42D8E" w:rsidP="00E42D8E">
      <w:pPr>
        <w:pStyle w:val="a4"/>
        <w:spacing w:line="256" w:lineRule="auto"/>
        <w:ind w:right="135" w:firstLine="566"/>
      </w:pPr>
      <w:r>
        <w:t>с биологией при изучении современных биотехнологий в инвариантных модулях и при освоении вариативных модулей«Растениеводство» и «Животноводство»;</w:t>
      </w:r>
    </w:p>
    <w:p w:rsidR="00E42D8E" w:rsidRDefault="00E42D8E" w:rsidP="00E42D8E">
      <w:pPr>
        <w:pStyle w:val="a4"/>
        <w:spacing w:line="320" w:lineRule="exact"/>
        <w:ind w:left="679"/>
      </w:pPr>
      <w:r>
        <w:t xml:space="preserve">с физикой при освоении моделей машин и механизмов, </w:t>
      </w:r>
      <w:r>
        <w:rPr>
          <w:spacing w:val="-2"/>
        </w:rPr>
        <w:t>модуля</w:t>
      </w:r>
    </w:p>
    <w:p w:rsidR="00E42D8E" w:rsidRDefault="00E42D8E" w:rsidP="00E42D8E">
      <w:pPr>
        <w:pStyle w:val="a4"/>
        <w:spacing w:before="26"/>
      </w:pPr>
      <w:r>
        <w:t>«Робототехника»,«3D-моделирование,прототипирование,</w:t>
      </w:r>
      <w:r>
        <w:rPr>
          <w:spacing w:val="-2"/>
        </w:rPr>
        <w:t>макетирование»,</w:t>
      </w:r>
    </w:p>
    <w:p w:rsidR="00E42D8E" w:rsidRDefault="00E42D8E" w:rsidP="00E42D8E">
      <w:pPr>
        <w:pStyle w:val="a4"/>
        <w:spacing w:before="24"/>
      </w:pPr>
      <w:r>
        <w:t xml:space="preserve">«Технологии обработки материалов и пищевых </w:t>
      </w:r>
      <w:r>
        <w:rPr>
          <w:spacing w:val="-2"/>
        </w:rPr>
        <w:t>продуктов»;</w:t>
      </w:r>
    </w:p>
    <w:p w:rsidR="00E42D8E" w:rsidRDefault="00E42D8E" w:rsidP="00E42D8E">
      <w:pPr>
        <w:pStyle w:val="a4"/>
        <w:spacing w:before="26" w:line="256" w:lineRule="auto"/>
        <w:ind w:right="128" w:firstLine="566"/>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E42D8E" w:rsidRDefault="00E42D8E" w:rsidP="00E42D8E">
      <w:pPr>
        <w:pStyle w:val="a4"/>
        <w:spacing w:line="256" w:lineRule="auto"/>
        <w:ind w:right="132" w:firstLine="708"/>
      </w:pPr>
      <w:r>
        <w:t>с историей и искусством при освоении элементов промышленной эстетики, народных ремесел в инвариантном модуле «Производство и технологии»;</w:t>
      </w:r>
    </w:p>
    <w:p w:rsidR="00E42D8E" w:rsidRDefault="00E42D8E" w:rsidP="00E42D8E">
      <w:pPr>
        <w:pStyle w:val="a4"/>
        <w:spacing w:line="256" w:lineRule="auto"/>
        <w:ind w:right="130" w:firstLine="708"/>
      </w:pPr>
      <w:r>
        <w:t>с обществознанием при освоении тем в инвариантном модуле«Производство и технологии».</w:t>
      </w:r>
    </w:p>
    <w:p w:rsidR="00E42D8E" w:rsidRDefault="00E42D8E" w:rsidP="00E42D8E">
      <w:pPr>
        <w:pStyle w:val="a4"/>
        <w:spacing w:line="256" w:lineRule="auto"/>
        <w:ind w:right="129" w:firstLine="708"/>
      </w:pPr>
      <w:r>
        <w:t>Об</w:t>
      </w:r>
      <w:r w:rsidR="00501C22">
        <w:t>щее число часов для изучения технологии, – 238</w:t>
      </w:r>
      <w:r>
        <w:t xml:space="preserve"> часа: в</w:t>
      </w:r>
      <w:r w:rsidR="00501C22">
        <w:t xml:space="preserve"> </w:t>
      </w:r>
      <w:r>
        <w:t>5классе–68часов(2часа</w:t>
      </w:r>
      <w:r w:rsidR="00501C22">
        <w:t xml:space="preserve"> </w:t>
      </w:r>
      <w:r>
        <w:t>в</w:t>
      </w:r>
      <w:r w:rsidR="00501C22">
        <w:t xml:space="preserve"> </w:t>
      </w:r>
      <w:r>
        <w:t>неделю),в</w:t>
      </w:r>
      <w:r w:rsidR="00501C22">
        <w:t xml:space="preserve"> </w:t>
      </w:r>
      <w:r>
        <w:t>6классе–68</w:t>
      </w:r>
      <w:r w:rsidR="00501C22">
        <w:t xml:space="preserve"> </w:t>
      </w:r>
      <w:r>
        <w:t>часов(2</w:t>
      </w:r>
      <w:r w:rsidR="00501C22">
        <w:t xml:space="preserve"> </w:t>
      </w:r>
      <w:r>
        <w:t>часа</w:t>
      </w:r>
      <w:r w:rsidR="00501C22">
        <w:t xml:space="preserve"> </w:t>
      </w:r>
      <w:r>
        <w:t>в</w:t>
      </w:r>
      <w:r w:rsidR="00501C22">
        <w:t xml:space="preserve"> </w:t>
      </w:r>
      <w:r>
        <w:t>неделю), в7классе–68</w:t>
      </w:r>
      <w:r w:rsidR="00501C22">
        <w:t xml:space="preserve"> </w:t>
      </w:r>
      <w:r>
        <w:t>часов(2</w:t>
      </w:r>
      <w:r w:rsidR="00501C22">
        <w:t xml:space="preserve"> </w:t>
      </w:r>
      <w:r>
        <w:t>часа</w:t>
      </w:r>
      <w:r w:rsidR="00501C22">
        <w:t xml:space="preserve"> </w:t>
      </w:r>
      <w:r>
        <w:t>в</w:t>
      </w:r>
      <w:r w:rsidR="00501C22">
        <w:t xml:space="preserve"> </w:t>
      </w:r>
      <w:r>
        <w:t>неделю),в8классе–34часа(1</w:t>
      </w:r>
      <w:r w:rsidR="00501C22">
        <w:t xml:space="preserve"> </w:t>
      </w:r>
      <w:r>
        <w:t>час</w:t>
      </w:r>
      <w:r w:rsidR="00501C22">
        <w:t xml:space="preserve"> </w:t>
      </w:r>
      <w:r>
        <w:t>в</w:t>
      </w:r>
      <w:r w:rsidR="00501C22">
        <w:t xml:space="preserve"> </w:t>
      </w:r>
      <w:r>
        <w:t>неделю)</w:t>
      </w:r>
    </w:p>
    <w:p w:rsidR="00E42D8E" w:rsidRDefault="00501C22" w:rsidP="00E42D8E">
      <w:pPr>
        <w:pStyle w:val="a4"/>
        <w:spacing w:line="256" w:lineRule="auto"/>
        <w:ind w:right="129" w:firstLine="708"/>
      </w:pPr>
      <w:r>
        <w:t xml:space="preserve">Дополнительно  выделено </w:t>
      </w:r>
      <w:r w:rsidR="00E42D8E">
        <w:t>за</w:t>
      </w:r>
      <w:r>
        <w:t xml:space="preserve"> </w:t>
      </w:r>
      <w:r w:rsidR="00E42D8E">
        <w:t>счет</w:t>
      </w:r>
      <w:r>
        <w:t xml:space="preserve"> </w:t>
      </w:r>
      <w:r w:rsidR="00E42D8E">
        <w:t>внеурочной</w:t>
      </w:r>
      <w:r>
        <w:t xml:space="preserve"> </w:t>
      </w:r>
      <w:r w:rsidR="00E42D8E">
        <w:t>деятельности в 8 классе – 34 часа (</w:t>
      </w:r>
      <w:r>
        <w:t>1 час в неделю), в 9 классе – 34 часов (1 час</w:t>
      </w:r>
      <w:r w:rsidR="00E42D8E">
        <w:t xml:space="preserve"> в неделю).</w:t>
      </w:r>
    </w:p>
    <w:p w:rsidR="00E42D8E" w:rsidRDefault="00E42D8E" w:rsidP="00E42D8E">
      <w:pPr>
        <w:widowControl/>
        <w:autoSpaceDE/>
        <w:autoSpaceDN/>
        <w:spacing w:line="256" w:lineRule="auto"/>
        <w:sectPr w:rsidR="00E42D8E">
          <w:pgSz w:w="11910" w:h="16840"/>
          <w:pgMar w:top="1160" w:right="720" w:bottom="940" w:left="1020" w:header="717" w:footer="753" w:gutter="0"/>
          <w:cols w:space="720"/>
        </w:sectPr>
      </w:pPr>
    </w:p>
    <w:p w:rsidR="00E42D8E" w:rsidRDefault="00E42D8E" w:rsidP="00E42D8E">
      <w:pPr>
        <w:spacing w:before="81"/>
        <w:ind w:left="113"/>
        <w:rPr>
          <w:b/>
          <w:sz w:val="28"/>
        </w:rPr>
      </w:pPr>
      <w:r>
        <w:rPr>
          <w:b/>
          <w:sz w:val="28"/>
        </w:rPr>
        <w:t>СОДЕРЖАНИЕ</w:t>
      </w:r>
      <w:r>
        <w:rPr>
          <w:b/>
          <w:spacing w:val="-2"/>
          <w:sz w:val="28"/>
        </w:rPr>
        <w:t>ОБУЧЕНИЯ</w:t>
      </w:r>
    </w:p>
    <w:p w:rsidR="00E42D8E" w:rsidRDefault="007B2553" w:rsidP="00E42D8E">
      <w:pPr>
        <w:pStyle w:val="a4"/>
        <w:spacing w:before="1"/>
        <w:ind w:left="0"/>
        <w:rPr>
          <w:b/>
          <w:sz w:val="13"/>
        </w:rPr>
      </w:pPr>
      <w:r w:rsidRPr="007B2553">
        <w:pict>
          <v:shape id="docshape4" o:spid="_x0000_s1051" style="position:absolute;left:0;text-align:left;margin-left:56.7pt;margin-top:8.75pt;width:500pt;height:.1pt;z-index:-251635712;mso-wrap-distance-left:0;mso-wrap-distance-right:0;mso-position-horizontal-relative:page" coordorigin="1134,175" coordsize="10000,0" path="m1134,175r10000,e" filled="f">
            <v:path arrowok="t"/>
            <w10:wrap type="topAndBottom" anchorx="page"/>
          </v:shape>
        </w:pict>
      </w:r>
    </w:p>
    <w:p w:rsidR="00E42D8E" w:rsidRDefault="00E42D8E" w:rsidP="00E42D8E">
      <w:pPr>
        <w:pStyle w:val="a4"/>
        <w:spacing w:before="133"/>
        <w:ind w:left="0"/>
        <w:rPr>
          <w:b/>
          <w:sz w:val="28"/>
        </w:rPr>
      </w:pPr>
    </w:p>
    <w:p w:rsidR="00E42D8E" w:rsidRDefault="00E42D8E" w:rsidP="00E42D8E">
      <w:pPr>
        <w:pStyle w:val="a4"/>
        <w:spacing w:before="1"/>
        <w:rPr>
          <w:spacing w:val="-2"/>
        </w:rPr>
      </w:pPr>
      <w:r>
        <w:t>ИНВАРИАНТНЫЕ</w:t>
      </w:r>
      <w:r>
        <w:rPr>
          <w:spacing w:val="-2"/>
        </w:rPr>
        <w:t>МОДУЛИ</w:t>
      </w:r>
    </w:p>
    <w:p w:rsidR="00501C22" w:rsidRDefault="00501C22" w:rsidP="00501C22">
      <w:pPr>
        <w:pStyle w:val="Heading2"/>
        <w:spacing w:before="4" w:line="516" w:lineRule="exact"/>
        <w:ind w:right="956"/>
        <w:jc w:val="left"/>
      </w:pPr>
      <w:r>
        <w:t>Модуль «Производство  и технологии» 5 класс</w:t>
      </w:r>
    </w:p>
    <w:p w:rsidR="00501C22" w:rsidRDefault="00501C22" w:rsidP="00501C22">
      <w:pPr>
        <w:pStyle w:val="a4"/>
        <w:spacing w:before="1"/>
        <w:ind w:right="956"/>
      </w:pPr>
    </w:p>
    <w:p w:rsidR="00E42D8E" w:rsidRDefault="00E42D8E" w:rsidP="00E42D8E">
      <w:pPr>
        <w:pStyle w:val="a4"/>
        <w:spacing w:line="264" w:lineRule="auto"/>
        <w:ind w:right="133" w:firstLine="566"/>
      </w:pPr>
      <w:r>
        <w:t>Технологиивокругнас.Материальныймирипотребностичеловека.Трудовая деятельность человека и создание вещей (изделий).</w:t>
      </w:r>
    </w:p>
    <w:p w:rsidR="00E42D8E" w:rsidRDefault="00E42D8E" w:rsidP="00E42D8E">
      <w:pPr>
        <w:pStyle w:val="a4"/>
        <w:spacing w:line="264" w:lineRule="auto"/>
        <w:ind w:right="127" w:firstLine="566"/>
      </w:pPr>
      <w:r>
        <w:t>Материальные</w:t>
      </w:r>
      <w:r w:rsidR="00501C22">
        <w:t xml:space="preserve"> </w:t>
      </w:r>
      <w:r>
        <w:t>технологии.</w:t>
      </w:r>
      <w:r w:rsidR="00501C22">
        <w:t xml:space="preserve"> </w:t>
      </w:r>
      <w:r>
        <w:t>Технологический</w:t>
      </w:r>
      <w:r w:rsidR="00501C22">
        <w:t xml:space="preserve"> </w:t>
      </w:r>
      <w:r>
        <w:t>процесс.</w:t>
      </w:r>
      <w:r w:rsidR="00501C22">
        <w:t xml:space="preserve"> </w:t>
      </w:r>
      <w:r>
        <w:t>Производство и техника. Роль техники в производственной деятельности человека. Классификация техники.</w:t>
      </w:r>
    </w:p>
    <w:p w:rsidR="00E42D8E" w:rsidRDefault="00E42D8E" w:rsidP="00E42D8E">
      <w:pPr>
        <w:pStyle w:val="a4"/>
        <w:spacing w:line="264" w:lineRule="auto"/>
        <w:ind w:right="130" w:firstLine="566"/>
      </w:pPr>
      <w:r>
        <w:t>Проекты и ресурсы в производственной деятельности человека. Проект как формаорганизациидеятельности.Видыпроектов.Этапыпроектнойдеятельности. Проектная документация.</w:t>
      </w:r>
    </w:p>
    <w:p w:rsidR="00E42D8E" w:rsidRDefault="00E42D8E" w:rsidP="00E42D8E">
      <w:pPr>
        <w:pStyle w:val="a4"/>
        <w:spacing w:line="264" w:lineRule="auto"/>
        <w:ind w:right="132" w:firstLine="566"/>
      </w:pPr>
      <w:r>
        <w:t xml:space="preserve">Какие бывают профессии. Мир труда и профессий. Социальная значимость </w:t>
      </w:r>
      <w:r>
        <w:rPr>
          <w:spacing w:val="-2"/>
        </w:rPr>
        <w:t>профессий.</w:t>
      </w:r>
    </w:p>
    <w:p w:rsidR="00E42D8E" w:rsidRDefault="00E42D8E" w:rsidP="004D4140">
      <w:pPr>
        <w:pStyle w:val="Heading2"/>
        <w:numPr>
          <w:ilvl w:val="0"/>
          <w:numId w:val="61"/>
        </w:numPr>
        <w:tabs>
          <w:tab w:val="left" w:pos="323"/>
        </w:tabs>
        <w:spacing w:before="156"/>
        <w:ind w:left="323" w:hanging="210"/>
      </w:pPr>
      <w:r>
        <w:rPr>
          <w:spacing w:val="-2"/>
        </w:rPr>
        <w:t>класс</w:t>
      </w:r>
    </w:p>
    <w:p w:rsidR="00E42D8E" w:rsidRDefault="00E42D8E" w:rsidP="00E42D8E">
      <w:pPr>
        <w:pStyle w:val="a4"/>
        <w:spacing w:before="33"/>
        <w:ind w:left="679"/>
      </w:pPr>
      <w:r>
        <w:t>Модели</w:t>
      </w:r>
      <w:r w:rsidR="00501C22">
        <w:t xml:space="preserve"> </w:t>
      </w:r>
      <w:r>
        <w:t>и</w:t>
      </w:r>
      <w:r>
        <w:rPr>
          <w:spacing w:val="-2"/>
        </w:rPr>
        <w:t xml:space="preserve"> моделирование.</w:t>
      </w:r>
    </w:p>
    <w:p w:rsidR="00E42D8E" w:rsidRDefault="00E42D8E" w:rsidP="00E42D8E">
      <w:pPr>
        <w:pStyle w:val="a4"/>
        <w:spacing w:before="35" w:line="264" w:lineRule="auto"/>
        <w:ind w:left="679" w:right="3199"/>
      </w:pPr>
      <w:r>
        <w:t>Виды</w:t>
      </w:r>
      <w:r w:rsidR="00501C22">
        <w:t xml:space="preserve"> </w:t>
      </w:r>
      <w:r>
        <w:t>машин</w:t>
      </w:r>
      <w:r w:rsidR="00501C22">
        <w:t xml:space="preserve"> </w:t>
      </w:r>
      <w:r>
        <w:t>и</w:t>
      </w:r>
      <w:r w:rsidR="00501C22">
        <w:t xml:space="preserve"> </w:t>
      </w:r>
      <w:r>
        <w:t>механизмов.</w:t>
      </w:r>
      <w:r w:rsidR="00501C22">
        <w:t xml:space="preserve"> </w:t>
      </w:r>
      <w:r>
        <w:t>Кинематические</w:t>
      </w:r>
      <w:r w:rsidR="00501C22">
        <w:t xml:space="preserve"> </w:t>
      </w:r>
      <w:r>
        <w:t>схемы. Технологические задачи и способы их решения.</w:t>
      </w:r>
    </w:p>
    <w:p w:rsidR="00E42D8E" w:rsidRDefault="00E42D8E" w:rsidP="00E42D8E">
      <w:pPr>
        <w:pStyle w:val="a4"/>
        <w:spacing w:before="5" w:line="264" w:lineRule="auto"/>
        <w:ind w:right="136" w:firstLine="566"/>
      </w:pPr>
      <w:r>
        <w:t xml:space="preserve">Техническое моделирование и конструирование. Конструкторская </w:t>
      </w:r>
      <w:r>
        <w:rPr>
          <w:spacing w:val="-2"/>
        </w:rPr>
        <w:t>документация.</w:t>
      </w:r>
    </w:p>
    <w:p w:rsidR="00E42D8E" w:rsidRDefault="00E42D8E" w:rsidP="00E42D8E">
      <w:pPr>
        <w:pStyle w:val="a4"/>
        <w:spacing w:line="264" w:lineRule="auto"/>
        <w:ind w:left="679" w:right="3993"/>
      </w:pPr>
      <w:r>
        <w:t>Перспективы</w:t>
      </w:r>
      <w:r w:rsidR="00501C22">
        <w:t xml:space="preserve"> </w:t>
      </w:r>
      <w:r>
        <w:t>развития</w:t>
      </w:r>
      <w:r w:rsidR="00501C22">
        <w:t xml:space="preserve"> </w:t>
      </w:r>
      <w:r>
        <w:t>техники</w:t>
      </w:r>
      <w:r w:rsidR="00501C22">
        <w:t xml:space="preserve"> </w:t>
      </w:r>
      <w:r>
        <w:t>и</w:t>
      </w:r>
      <w:r w:rsidR="00501C22">
        <w:t xml:space="preserve"> </w:t>
      </w:r>
      <w:r>
        <w:t>технологий. Мир профессий. Инженерные профессии.</w:t>
      </w:r>
    </w:p>
    <w:p w:rsidR="00E42D8E" w:rsidRDefault="00E42D8E" w:rsidP="00E42D8E">
      <w:pPr>
        <w:pStyle w:val="a4"/>
        <w:spacing w:before="193"/>
        <w:ind w:left="0"/>
      </w:pPr>
    </w:p>
    <w:p w:rsidR="00E42D8E" w:rsidRDefault="00E42D8E" w:rsidP="004D4140">
      <w:pPr>
        <w:pStyle w:val="Heading2"/>
        <w:numPr>
          <w:ilvl w:val="0"/>
          <w:numId w:val="61"/>
        </w:numPr>
        <w:tabs>
          <w:tab w:val="left" w:pos="323"/>
        </w:tabs>
        <w:ind w:left="323" w:hanging="210"/>
        <w:jc w:val="left"/>
      </w:pPr>
      <w:r>
        <w:rPr>
          <w:spacing w:val="-2"/>
        </w:rPr>
        <w:t>класс</w:t>
      </w:r>
    </w:p>
    <w:p w:rsidR="00E42D8E" w:rsidRDefault="00E42D8E" w:rsidP="00E42D8E">
      <w:pPr>
        <w:pStyle w:val="a4"/>
        <w:spacing w:before="35" w:line="264" w:lineRule="auto"/>
        <w:ind w:left="679" w:right="384"/>
      </w:pPr>
      <w:r>
        <w:t>Создание</w:t>
      </w:r>
      <w:r w:rsidR="00501C22">
        <w:t xml:space="preserve"> </w:t>
      </w:r>
      <w:r>
        <w:t>технологий</w:t>
      </w:r>
      <w:r w:rsidR="00501C22">
        <w:t xml:space="preserve"> </w:t>
      </w:r>
      <w:r>
        <w:t>как</w:t>
      </w:r>
      <w:r w:rsidR="00501C22">
        <w:t xml:space="preserve"> </w:t>
      </w:r>
      <w:r>
        <w:t>основная</w:t>
      </w:r>
      <w:r w:rsidR="00501C22">
        <w:t xml:space="preserve"> </w:t>
      </w:r>
      <w:r>
        <w:t>задача</w:t>
      </w:r>
      <w:r w:rsidR="00501C22">
        <w:t xml:space="preserve"> </w:t>
      </w:r>
      <w:r>
        <w:t>современной</w:t>
      </w:r>
      <w:r w:rsidR="00501C22">
        <w:t xml:space="preserve"> </w:t>
      </w:r>
      <w:r>
        <w:t>науки. Промышленная эстетика. Дизайн.</w:t>
      </w:r>
    </w:p>
    <w:p w:rsidR="00E42D8E" w:rsidRDefault="00E42D8E" w:rsidP="00E42D8E">
      <w:pPr>
        <w:pStyle w:val="a4"/>
        <w:spacing w:line="321" w:lineRule="exact"/>
        <w:ind w:left="679"/>
      </w:pPr>
      <w:r>
        <w:t>Народные</w:t>
      </w:r>
      <w:r w:rsidR="00501C22">
        <w:t xml:space="preserve"> </w:t>
      </w:r>
      <w:r>
        <w:t>ремесла.</w:t>
      </w:r>
      <w:r w:rsidR="00501C22">
        <w:t xml:space="preserve"> </w:t>
      </w:r>
      <w:r>
        <w:t>Народные</w:t>
      </w:r>
      <w:r w:rsidR="00501C22">
        <w:t xml:space="preserve"> </w:t>
      </w:r>
      <w:r>
        <w:t>ремесла</w:t>
      </w:r>
      <w:r w:rsidR="00501C22">
        <w:t xml:space="preserve"> </w:t>
      </w:r>
      <w:r>
        <w:t>и</w:t>
      </w:r>
      <w:r w:rsidR="00501C22">
        <w:t xml:space="preserve"> </w:t>
      </w:r>
      <w:r>
        <w:t>промыслы</w:t>
      </w:r>
      <w:r>
        <w:rPr>
          <w:spacing w:val="-2"/>
        </w:rPr>
        <w:t xml:space="preserve"> России.</w:t>
      </w:r>
    </w:p>
    <w:p w:rsidR="00E42D8E" w:rsidRDefault="00E42D8E" w:rsidP="00E42D8E">
      <w:pPr>
        <w:pStyle w:val="a4"/>
        <w:spacing w:before="36" w:line="264" w:lineRule="auto"/>
        <w:ind w:firstLine="566"/>
      </w:pPr>
      <w:r>
        <w:t>Цифровизация</w:t>
      </w:r>
      <w:r w:rsidR="00501C22">
        <w:t xml:space="preserve"> </w:t>
      </w:r>
      <w:r>
        <w:t>производства</w:t>
      </w:r>
      <w:r w:rsidR="00501C22">
        <w:t xml:space="preserve"> </w:t>
      </w:r>
      <w:r>
        <w:t>.Цифровые</w:t>
      </w:r>
      <w:r w:rsidR="00501C22">
        <w:t xml:space="preserve"> </w:t>
      </w:r>
      <w:r>
        <w:t>технологии</w:t>
      </w:r>
      <w:r w:rsidR="00501C22">
        <w:t xml:space="preserve"> </w:t>
      </w:r>
      <w:r>
        <w:t>и</w:t>
      </w:r>
      <w:r w:rsidR="00501C22">
        <w:t xml:space="preserve"> </w:t>
      </w:r>
      <w:r>
        <w:t>способы</w:t>
      </w:r>
      <w:r w:rsidR="00501C22">
        <w:t xml:space="preserve"> </w:t>
      </w:r>
      <w:r>
        <w:t xml:space="preserve">обработки </w:t>
      </w:r>
      <w:r>
        <w:rPr>
          <w:spacing w:val="-2"/>
        </w:rPr>
        <w:t>информации.</w:t>
      </w:r>
    </w:p>
    <w:p w:rsidR="00E42D8E" w:rsidRDefault="00E42D8E" w:rsidP="00E42D8E">
      <w:pPr>
        <w:pStyle w:val="a4"/>
        <w:tabs>
          <w:tab w:val="left" w:pos="2343"/>
          <w:tab w:val="left" w:pos="4795"/>
          <w:tab w:val="left" w:pos="6502"/>
          <w:tab w:val="left" w:pos="8164"/>
        </w:tabs>
        <w:spacing w:line="320" w:lineRule="exact"/>
        <w:ind w:left="679"/>
      </w:pPr>
      <w:r>
        <w:rPr>
          <w:spacing w:val="-2"/>
        </w:rPr>
        <w:t>Управление</w:t>
      </w:r>
      <w:r>
        <w:tab/>
      </w:r>
      <w:r>
        <w:rPr>
          <w:spacing w:val="-2"/>
        </w:rPr>
        <w:t>технологическими</w:t>
      </w:r>
      <w:r>
        <w:tab/>
      </w:r>
      <w:r>
        <w:rPr>
          <w:spacing w:val="-2"/>
        </w:rPr>
        <w:t>процессами.</w:t>
      </w:r>
      <w:r>
        <w:tab/>
      </w:r>
      <w:r>
        <w:rPr>
          <w:spacing w:val="-2"/>
        </w:rPr>
        <w:t>Управление</w:t>
      </w:r>
      <w:r>
        <w:tab/>
      </w:r>
      <w:r>
        <w:rPr>
          <w:spacing w:val="-2"/>
        </w:rPr>
        <w:t>производством.</w:t>
      </w:r>
    </w:p>
    <w:p w:rsidR="00E42D8E" w:rsidRDefault="00E42D8E" w:rsidP="00E42D8E">
      <w:pPr>
        <w:pStyle w:val="a4"/>
        <w:spacing w:before="36"/>
      </w:pPr>
      <w:r>
        <w:t>Современные</w:t>
      </w:r>
      <w:r w:rsidR="00501C22">
        <w:t xml:space="preserve"> </w:t>
      </w:r>
      <w:r>
        <w:t>и</w:t>
      </w:r>
      <w:r w:rsidR="00501C22">
        <w:t xml:space="preserve"> </w:t>
      </w:r>
      <w:r>
        <w:t>перспективные</w:t>
      </w:r>
      <w:r w:rsidR="00501C22">
        <w:t xml:space="preserve"> </w:t>
      </w:r>
      <w:r>
        <w:rPr>
          <w:spacing w:val="-2"/>
        </w:rPr>
        <w:t>технологии.</w:t>
      </w:r>
    </w:p>
    <w:p w:rsidR="00E42D8E" w:rsidRDefault="00E42D8E" w:rsidP="00E42D8E">
      <w:pPr>
        <w:pStyle w:val="a4"/>
        <w:spacing w:before="35" w:line="264" w:lineRule="auto"/>
        <w:ind w:firstLine="566"/>
      </w:pPr>
      <w:r>
        <w:t>Понятие</w:t>
      </w:r>
      <w:r w:rsidR="00501C22">
        <w:t xml:space="preserve"> </w:t>
      </w:r>
      <w:r>
        <w:t>высокотехнологичных</w:t>
      </w:r>
      <w:r w:rsidR="00501C22">
        <w:t xml:space="preserve"> </w:t>
      </w:r>
      <w:r>
        <w:t>отраслей.</w:t>
      </w:r>
      <w:r w:rsidR="00501C22">
        <w:t xml:space="preserve"> </w:t>
      </w:r>
      <w:r>
        <w:t>«Высокие</w:t>
      </w:r>
      <w:r w:rsidR="00501C22">
        <w:t xml:space="preserve"> </w:t>
      </w:r>
      <w:r>
        <w:t xml:space="preserve">технологии»двойного </w:t>
      </w:r>
      <w:r>
        <w:rPr>
          <w:spacing w:val="-2"/>
        </w:rPr>
        <w:t>назначения.</w:t>
      </w:r>
    </w:p>
    <w:p w:rsidR="00E42D8E" w:rsidRDefault="00E42D8E" w:rsidP="00E42D8E">
      <w:pPr>
        <w:pStyle w:val="a4"/>
        <w:tabs>
          <w:tab w:val="left" w:pos="2344"/>
          <w:tab w:val="left" w:pos="2837"/>
          <w:tab w:val="left" w:pos="4418"/>
          <w:tab w:val="left" w:pos="6132"/>
          <w:tab w:val="left" w:pos="8262"/>
        </w:tabs>
        <w:spacing w:before="5" w:line="264" w:lineRule="auto"/>
        <w:ind w:right="134" w:firstLine="566"/>
      </w:pPr>
      <w:r>
        <w:rPr>
          <w:spacing w:val="-2"/>
        </w:rPr>
        <w:t>Разработка</w:t>
      </w:r>
      <w:r>
        <w:tab/>
      </w:r>
      <w:r>
        <w:rPr>
          <w:spacing w:val="-10"/>
        </w:rPr>
        <w:t>и</w:t>
      </w:r>
      <w:r>
        <w:tab/>
      </w:r>
      <w:r>
        <w:rPr>
          <w:spacing w:val="-2"/>
        </w:rPr>
        <w:t>внедрение</w:t>
      </w:r>
      <w:r>
        <w:tab/>
      </w:r>
      <w:r>
        <w:rPr>
          <w:spacing w:val="-2"/>
        </w:rPr>
        <w:t>технологий</w:t>
      </w:r>
      <w:r>
        <w:tab/>
      </w:r>
      <w:r>
        <w:rPr>
          <w:spacing w:val="-2"/>
        </w:rPr>
        <w:t>многократного</w:t>
      </w:r>
      <w:r>
        <w:tab/>
      </w:r>
      <w:r>
        <w:rPr>
          <w:spacing w:val="-2"/>
        </w:rPr>
        <w:t xml:space="preserve">использования </w:t>
      </w:r>
      <w:r>
        <w:t>материалов, технологий безотходного производства.</w:t>
      </w:r>
    </w:p>
    <w:p w:rsidR="00E42D8E" w:rsidRDefault="00E42D8E" w:rsidP="00E42D8E">
      <w:pPr>
        <w:pStyle w:val="a4"/>
        <w:spacing w:line="264" w:lineRule="auto"/>
        <w:ind w:right="384" w:firstLine="566"/>
      </w:pPr>
      <w:r>
        <w:t>Мир</w:t>
      </w:r>
      <w:r w:rsidR="00501C22">
        <w:t xml:space="preserve"> </w:t>
      </w:r>
      <w:r>
        <w:t>профессий.</w:t>
      </w:r>
      <w:r w:rsidR="00501C22">
        <w:t xml:space="preserve"> </w:t>
      </w:r>
      <w:r>
        <w:t>Профессии,</w:t>
      </w:r>
      <w:r w:rsidR="00501C22">
        <w:t xml:space="preserve"> </w:t>
      </w:r>
      <w:r>
        <w:t>связанные</w:t>
      </w:r>
      <w:r w:rsidR="00501C22">
        <w:t xml:space="preserve"> </w:t>
      </w:r>
      <w:r>
        <w:t>с</w:t>
      </w:r>
      <w:r w:rsidR="00501C22">
        <w:t xml:space="preserve"> </w:t>
      </w:r>
      <w:r>
        <w:t>дизайном,</w:t>
      </w:r>
      <w:r w:rsidR="00501C22">
        <w:t xml:space="preserve"> </w:t>
      </w:r>
      <w:r>
        <w:t>их</w:t>
      </w:r>
      <w:r w:rsidR="00501C22">
        <w:t xml:space="preserve"> </w:t>
      </w:r>
      <w:r>
        <w:t>востребованность</w:t>
      </w:r>
      <w:r w:rsidR="00501C22">
        <w:t xml:space="preserve"> </w:t>
      </w:r>
      <w:r>
        <w:t>на рынке труда.</w:t>
      </w:r>
    </w:p>
    <w:p w:rsidR="00E42D8E" w:rsidRDefault="00E42D8E" w:rsidP="00E42D8E">
      <w:pPr>
        <w:widowControl/>
        <w:autoSpaceDE/>
        <w:autoSpaceDN/>
        <w:spacing w:line="264" w:lineRule="auto"/>
        <w:sectPr w:rsidR="00E42D8E">
          <w:pgSz w:w="11910" w:h="16840"/>
          <w:pgMar w:top="1160" w:right="720" w:bottom="940" w:left="1020" w:header="717" w:footer="753" w:gutter="0"/>
          <w:cols w:space="720"/>
        </w:sectPr>
      </w:pPr>
    </w:p>
    <w:p w:rsidR="00E42D8E" w:rsidRDefault="00E42D8E" w:rsidP="004D4140">
      <w:pPr>
        <w:pStyle w:val="Heading2"/>
        <w:numPr>
          <w:ilvl w:val="0"/>
          <w:numId w:val="61"/>
        </w:numPr>
        <w:tabs>
          <w:tab w:val="left" w:pos="323"/>
        </w:tabs>
        <w:spacing w:before="83"/>
        <w:ind w:left="323" w:hanging="210"/>
      </w:pPr>
      <w:r>
        <w:rPr>
          <w:spacing w:val="-2"/>
        </w:rPr>
        <w:t>класс</w:t>
      </w:r>
    </w:p>
    <w:p w:rsidR="00E42D8E" w:rsidRDefault="00E42D8E" w:rsidP="00E42D8E">
      <w:pPr>
        <w:pStyle w:val="a4"/>
        <w:spacing w:before="34" w:line="256" w:lineRule="auto"/>
        <w:ind w:right="126" w:firstLine="566"/>
      </w:pPr>
      <w:r>
        <w:t>Общие принципы управления. Управление и организация. Управление современным производством.</w:t>
      </w:r>
    </w:p>
    <w:p w:rsidR="00E42D8E" w:rsidRDefault="00E42D8E" w:rsidP="00E42D8E">
      <w:pPr>
        <w:pStyle w:val="a4"/>
        <w:spacing w:line="254" w:lineRule="auto"/>
        <w:ind w:right="133" w:firstLine="566"/>
      </w:pPr>
      <w:r>
        <w:t>Производство</w:t>
      </w:r>
      <w:r w:rsidR="00501C22">
        <w:t xml:space="preserve"> </w:t>
      </w:r>
      <w:r>
        <w:t>и</w:t>
      </w:r>
      <w:r w:rsidR="00501C22">
        <w:t xml:space="preserve"> </w:t>
      </w:r>
      <w:r>
        <w:t>его</w:t>
      </w:r>
      <w:r w:rsidR="00501C22">
        <w:t xml:space="preserve"> </w:t>
      </w:r>
      <w:r>
        <w:t>виды.</w:t>
      </w:r>
      <w:r w:rsidR="00501C22">
        <w:t xml:space="preserve"> </w:t>
      </w:r>
      <w:r>
        <w:t>Инновации</w:t>
      </w:r>
      <w:r w:rsidR="00501C22">
        <w:t xml:space="preserve"> </w:t>
      </w:r>
      <w:r>
        <w:t>и</w:t>
      </w:r>
      <w:r w:rsidR="00501C22">
        <w:t xml:space="preserve"> </w:t>
      </w:r>
      <w:r>
        <w:t>инновационные</w:t>
      </w:r>
      <w:r w:rsidR="00501C22">
        <w:t xml:space="preserve"> </w:t>
      </w:r>
      <w:r>
        <w:t>процессы</w:t>
      </w:r>
      <w:r w:rsidR="00501C22">
        <w:t xml:space="preserve"> </w:t>
      </w:r>
      <w:r>
        <w:t>на предприятиях. Управление инновациями.</w:t>
      </w:r>
    </w:p>
    <w:p w:rsidR="00E42D8E" w:rsidRDefault="00E42D8E" w:rsidP="00E42D8E">
      <w:pPr>
        <w:pStyle w:val="a4"/>
        <w:spacing w:before="5"/>
        <w:ind w:left="679"/>
      </w:pPr>
      <w:r>
        <w:t>Рынок</w:t>
      </w:r>
      <w:r w:rsidR="00501C22">
        <w:t xml:space="preserve"> </w:t>
      </w:r>
      <w:r>
        <w:t>труда.</w:t>
      </w:r>
      <w:r w:rsidR="00501C22">
        <w:t xml:space="preserve"> </w:t>
      </w:r>
      <w:r>
        <w:t>Функции</w:t>
      </w:r>
      <w:r w:rsidR="00501C22">
        <w:t xml:space="preserve"> </w:t>
      </w:r>
      <w:r>
        <w:t>рынка</w:t>
      </w:r>
      <w:r w:rsidR="00501C22">
        <w:t xml:space="preserve"> </w:t>
      </w:r>
      <w:r>
        <w:t>труда.</w:t>
      </w:r>
      <w:r w:rsidR="00501C22">
        <w:t xml:space="preserve"> </w:t>
      </w:r>
      <w:r>
        <w:t>Трудовые</w:t>
      </w:r>
      <w:r w:rsidR="00501C22">
        <w:t xml:space="preserve"> </w:t>
      </w:r>
      <w:r>
        <w:rPr>
          <w:spacing w:val="-2"/>
        </w:rPr>
        <w:t>ресурсы.</w:t>
      </w:r>
    </w:p>
    <w:p w:rsidR="00E42D8E" w:rsidRDefault="00E42D8E" w:rsidP="00E42D8E">
      <w:pPr>
        <w:pStyle w:val="a4"/>
        <w:spacing w:before="26" w:line="256" w:lineRule="auto"/>
        <w:ind w:right="126" w:firstLine="566"/>
      </w:pPr>
      <w:r>
        <w:t>Мир</w:t>
      </w:r>
      <w:r w:rsidR="00501C22">
        <w:t xml:space="preserve"> </w:t>
      </w:r>
      <w:r>
        <w:t>профессий.</w:t>
      </w:r>
      <w:r w:rsidR="00501C22">
        <w:t xml:space="preserve"> </w:t>
      </w:r>
      <w:r>
        <w:t>Профессия,</w:t>
      </w:r>
      <w:r w:rsidR="00501C22">
        <w:t xml:space="preserve"> </w:t>
      </w:r>
      <w:r>
        <w:t>квалификация</w:t>
      </w:r>
      <w:r w:rsidR="00501C22">
        <w:t xml:space="preserve"> </w:t>
      </w:r>
      <w:r>
        <w:t>и</w:t>
      </w:r>
      <w:r w:rsidR="00501C22">
        <w:t xml:space="preserve"> </w:t>
      </w:r>
      <w:r>
        <w:t>компетенции. Выбор</w:t>
      </w:r>
      <w:r w:rsidR="00501C22">
        <w:t xml:space="preserve"> </w:t>
      </w:r>
      <w:r>
        <w:t xml:space="preserve">профессии в зависимости от интересов и способностей человека. Профессиональное </w:t>
      </w:r>
      <w:r>
        <w:rPr>
          <w:spacing w:val="-2"/>
        </w:rPr>
        <w:t>самоопределение.</w:t>
      </w:r>
    </w:p>
    <w:p w:rsidR="00C47BD1" w:rsidRDefault="00E42D8E" w:rsidP="00C47BD1">
      <w:pPr>
        <w:pStyle w:val="Heading2"/>
        <w:spacing w:before="173" w:line="520" w:lineRule="atLeast"/>
        <w:ind w:right="1523"/>
        <w:jc w:val="left"/>
      </w:pPr>
      <w:r>
        <w:t>Модуль«Компьютерная</w:t>
      </w:r>
      <w:r w:rsidR="00501C22">
        <w:t xml:space="preserve"> </w:t>
      </w:r>
      <w:r>
        <w:t>графика</w:t>
      </w:r>
      <w:r w:rsidR="00501C22">
        <w:t xml:space="preserve"> </w:t>
      </w:r>
      <w:r>
        <w:t xml:space="preserve">.Черчение» </w:t>
      </w:r>
    </w:p>
    <w:p w:rsidR="00E42D8E" w:rsidRDefault="00E42D8E" w:rsidP="00C47BD1">
      <w:pPr>
        <w:pStyle w:val="Heading2"/>
        <w:spacing w:before="173" w:line="520" w:lineRule="atLeast"/>
        <w:ind w:left="142" w:right="1523"/>
        <w:jc w:val="left"/>
      </w:pPr>
      <w:r>
        <w:t>5 класс</w:t>
      </w:r>
    </w:p>
    <w:p w:rsidR="00E42D8E" w:rsidRDefault="00E42D8E" w:rsidP="00E42D8E">
      <w:pPr>
        <w:pStyle w:val="a4"/>
        <w:spacing w:before="31" w:line="256" w:lineRule="auto"/>
        <w:ind w:right="130" w:firstLine="566"/>
      </w:pPr>
      <w:r>
        <w:t>Графическая</w:t>
      </w:r>
      <w:r w:rsidR="00501C22">
        <w:t xml:space="preserve"> </w:t>
      </w:r>
      <w:r>
        <w:t>информация</w:t>
      </w:r>
      <w:r w:rsidR="00501C22">
        <w:t xml:space="preserve"> </w:t>
      </w:r>
      <w:r>
        <w:t>как</w:t>
      </w:r>
      <w:r w:rsidR="00501C22">
        <w:t xml:space="preserve"> </w:t>
      </w:r>
      <w:r>
        <w:t>средство</w:t>
      </w:r>
      <w:r w:rsidR="00501C22">
        <w:t xml:space="preserve"> </w:t>
      </w:r>
      <w:r>
        <w:t>передачи</w:t>
      </w:r>
      <w:r w:rsidR="00501C22">
        <w:t xml:space="preserve"> </w:t>
      </w:r>
      <w:r>
        <w:t>информации</w:t>
      </w:r>
      <w:r w:rsidR="00501C22">
        <w:t xml:space="preserve"> </w:t>
      </w:r>
      <w:r>
        <w:t>о</w:t>
      </w:r>
      <w:r w:rsidR="00501C22">
        <w:t xml:space="preserve"> </w:t>
      </w:r>
      <w:r>
        <w:t xml:space="preserve">материальном мире(вещах).Видыиобластипримененияграфическойинформации(графических </w:t>
      </w:r>
      <w:r>
        <w:rPr>
          <w:spacing w:val="-2"/>
        </w:rPr>
        <w:t>изображений).</w:t>
      </w:r>
    </w:p>
    <w:p w:rsidR="00E42D8E" w:rsidRDefault="00E42D8E" w:rsidP="00E42D8E">
      <w:pPr>
        <w:pStyle w:val="a4"/>
        <w:spacing w:line="320" w:lineRule="exact"/>
        <w:ind w:left="679"/>
      </w:pPr>
      <w:r>
        <w:t>Основы</w:t>
      </w:r>
      <w:r w:rsidR="00501C22">
        <w:t xml:space="preserve"> </w:t>
      </w:r>
      <w:r>
        <w:t>графической</w:t>
      </w:r>
      <w:r w:rsidR="00501C22">
        <w:t xml:space="preserve"> </w:t>
      </w:r>
      <w:r>
        <w:t>грамоты.</w:t>
      </w:r>
      <w:r w:rsidR="00501C22">
        <w:t xml:space="preserve"> </w:t>
      </w:r>
      <w:r>
        <w:t>Графические</w:t>
      </w:r>
      <w:r w:rsidR="00501C22">
        <w:t xml:space="preserve"> </w:t>
      </w:r>
      <w:r>
        <w:t>материалы</w:t>
      </w:r>
      <w:r w:rsidR="00501C22">
        <w:t xml:space="preserve"> </w:t>
      </w:r>
      <w:r>
        <w:t>и</w:t>
      </w:r>
      <w:r w:rsidR="00501C22">
        <w:t xml:space="preserve"> </w:t>
      </w:r>
      <w:r>
        <w:rPr>
          <w:spacing w:val="-2"/>
        </w:rPr>
        <w:t>инструменты.</w:t>
      </w:r>
    </w:p>
    <w:p w:rsidR="00E42D8E" w:rsidRDefault="00E42D8E" w:rsidP="00E42D8E">
      <w:pPr>
        <w:pStyle w:val="a4"/>
        <w:spacing w:before="26" w:line="256" w:lineRule="auto"/>
        <w:ind w:firstLine="566"/>
      </w:pPr>
      <w:r>
        <w:t>Типыграфическихизображений(рисунок,диаграмма,графики,графы,эскиз, технический рисунок, чертеж, схема, карта, пиктограмма и другое).</w:t>
      </w:r>
    </w:p>
    <w:p w:rsidR="00E42D8E" w:rsidRDefault="00E42D8E" w:rsidP="00E42D8E">
      <w:pPr>
        <w:pStyle w:val="a4"/>
        <w:spacing w:before="1" w:line="256" w:lineRule="auto"/>
        <w:ind w:right="142" w:firstLine="566"/>
      </w:pPr>
      <w:r>
        <w:t>Основные элементы графических изображений (точка, линия, контур, буквы и цифры, условные знаки).</w:t>
      </w:r>
    </w:p>
    <w:p w:rsidR="00E42D8E" w:rsidRDefault="00E42D8E" w:rsidP="00E42D8E">
      <w:pPr>
        <w:pStyle w:val="a4"/>
        <w:spacing w:line="256" w:lineRule="auto"/>
        <w:ind w:firstLine="566"/>
      </w:pPr>
      <w:r>
        <w:t>Правилапостроениячертежей(рамка,основнаянадпись,масштаб,виды,нанесение размеров).</w:t>
      </w:r>
    </w:p>
    <w:p w:rsidR="00E42D8E" w:rsidRDefault="00E42D8E" w:rsidP="00E42D8E">
      <w:pPr>
        <w:pStyle w:val="a4"/>
        <w:ind w:left="679"/>
      </w:pPr>
      <w:r>
        <w:t>Чтение</w:t>
      </w:r>
      <w:r w:rsidR="00501C22">
        <w:t xml:space="preserve"> </w:t>
      </w:r>
      <w:r>
        <w:rPr>
          <w:spacing w:val="-2"/>
        </w:rPr>
        <w:t>чертежа.</w:t>
      </w:r>
    </w:p>
    <w:p w:rsidR="00E42D8E" w:rsidRDefault="00E42D8E" w:rsidP="00E42D8E">
      <w:pPr>
        <w:pStyle w:val="a4"/>
        <w:spacing w:before="25" w:line="254" w:lineRule="auto"/>
        <w:ind w:right="125" w:firstLine="566"/>
      </w:pPr>
      <w:r>
        <w:t>Мир</w:t>
      </w:r>
      <w:r w:rsidR="00501C22">
        <w:t xml:space="preserve"> </w:t>
      </w:r>
      <w:r>
        <w:t>профессий.</w:t>
      </w:r>
      <w:r w:rsidR="00501C22">
        <w:t xml:space="preserve"> </w:t>
      </w:r>
      <w:r>
        <w:t>Профессии,</w:t>
      </w:r>
      <w:r w:rsidR="00501C22">
        <w:t xml:space="preserve"> </w:t>
      </w:r>
      <w:r>
        <w:t>связанные</w:t>
      </w:r>
      <w:r w:rsidR="00501C22">
        <w:t xml:space="preserve"> </w:t>
      </w:r>
      <w:r>
        <w:t>с</w:t>
      </w:r>
      <w:r w:rsidR="00501C22">
        <w:t xml:space="preserve"> </w:t>
      </w:r>
      <w:r>
        <w:t>черчением,</w:t>
      </w:r>
      <w:r w:rsidR="00501C22">
        <w:t xml:space="preserve"> </w:t>
      </w:r>
      <w:r>
        <w:t>их</w:t>
      </w:r>
      <w:r w:rsidR="00501C22">
        <w:t xml:space="preserve"> </w:t>
      </w:r>
      <w:r>
        <w:t>востребованность на рынке труда.</w:t>
      </w:r>
    </w:p>
    <w:p w:rsidR="00E42D8E" w:rsidRDefault="00E42D8E" w:rsidP="004D4140">
      <w:pPr>
        <w:pStyle w:val="Heading2"/>
        <w:numPr>
          <w:ilvl w:val="0"/>
          <w:numId w:val="62"/>
        </w:numPr>
        <w:tabs>
          <w:tab w:val="left" w:pos="323"/>
        </w:tabs>
        <w:spacing w:before="165"/>
        <w:ind w:left="323" w:hanging="210"/>
        <w:jc w:val="left"/>
      </w:pPr>
      <w:r>
        <w:rPr>
          <w:spacing w:val="-2"/>
        </w:rPr>
        <w:t>класс</w:t>
      </w:r>
    </w:p>
    <w:p w:rsidR="00E42D8E" w:rsidRDefault="00E42D8E" w:rsidP="00E42D8E">
      <w:pPr>
        <w:pStyle w:val="a4"/>
        <w:spacing w:before="36"/>
        <w:ind w:left="679"/>
      </w:pPr>
      <w:r>
        <w:t>Создание</w:t>
      </w:r>
      <w:r w:rsidR="00501C22">
        <w:t xml:space="preserve"> </w:t>
      </w:r>
      <w:r>
        <w:t>проектной</w:t>
      </w:r>
      <w:r w:rsidR="00501C22">
        <w:t xml:space="preserve"> </w:t>
      </w:r>
      <w:r>
        <w:rPr>
          <w:spacing w:val="-2"/>
        </w:rPr>
        <w:t>документации.</w:t>
      </w:r>
    </w:p>
    <w:p w:rsidR="00E42D8E" w:rsidRDefault="00E42D8E" w:rsidP="00E42D8E">
      <w:pPr>
        <w:pStyle w:val="a4"/>
        <w:spacing w:before="24" w:line="256" w:lineRule="auto"/>
        <w:ind w:right="134" w:firstLine="566"/>
      </w:pPr>
      <w:r>
        <w:t>Основы</w:t>
      </w:r>
      <w:r w:rsidR="00501C22">
        <w:t xml:space="preserve"> </w:t>
      </w:r>
      <w:r>
        <w:t>выполнения</w:t>
      </w:r>
      <w:r w:rsidR="00501C22">
        <w:t xml:space="preserve"> </w:t>
      </w:r>
      <w:r>
        <w:t>чертежей</w:t>
      </w:r>
      <w:r w:rsidR="00501C22">
        <w:t xml:space="preserve"> </w:t>
      </w:r>
      <w:r>
        <w:t>с</w:t>
      </w:r>
      <w:r w:rsidR="00501C22">
        <w:t xml:space="preserve"> </w:t>
      </w:r>
      <w:r>
        <w:t>использованием</w:t>
      </w:r>
      <w:r w:rsidR="00501C22">
        <w:t xml:space="preserve"> </w:t>
      </w:r>
      <w:r>
        <w:t>чертежных</w:t>
      </w:r>
      <w:r w:rsidR="00501C22">
        <w:t xml:space="preserve"> </w:t>
      </w:r>
      <w:r>
        <w:t>инструментов и приспособлений.</w:t>
      </w:r>
    </w:p>
    <w:p w:rsidR="00E42D8E" w:rsidRDefault="00E42D8E" w:rsidP="00E42D8E">
      <w:pPr>
        <w:widowControl/>
        <w:autoSpaceDE/>
        <w:autoSpaceDN/>
        <w:spacing w:line="256" w:lineRule="auto"/>
        <w:sectPr w:rsidR="00E42D8E">
          <w:pgSz w:w="11910" w:h="16840"/>
          <w:pgMar w:top="1160" w:right="720" w:bottom="940" w:left="1020" w:header="717" w:footer="753" w:gutter="0"/>
          <w:cols w:space="720"/>
        </w:sectPr>
      </w:pPr>
    </w:p>
    <w:p w:rsidR="00E42D8E" w:rsidRDefault="00E42D8E" w:rsidP="00E42D8E">
      <w:pPr>
        <w:pStyle w:val="a4"/>
        <w:spacing w:before="81"/>
        <w:ind w:left="679"/>
      </w:pPr>
      <w:r>
        <w:t>Стандарты</w:t>
      </w:r>
      <w:r w:rsidR="00501C22">
        <w:t xml:space="preserve"> </w:t>
      </w:r>
      <w:r>
        <w:rPr>
          <w:spacing w:val="-2"/>
        </w:rPr>
        <w:t>оформления.</w:t>
      </w:r>
    </w:p>
    <w:p w:rsidR="00E42D8E" w:rsidRDefault="00E42D8E" w:rsidP="00E42D8E">
      <w:pPr>
        <w:pStyle w:val="a4"/>
        <w:spacing w:before="19"/>
        <w:ind w:left="679"/>
      </w:pPr>
      <w:r>
        <w:t>Понятие</w:t>
      </w:r>
      <w:r w:rsidR="00501C22">
        <w:t xml:space="preserve"> </w:t>
      </w:r>
      <w:r>
        <w:t>о</w:t>
      </w:r>
      <w:r w:rsidR="00501C22">
        <w:t xml:space="preserve"> </w:t>
      </w:r>
      <w:r>
        <w:t>графическом</w:t>
      </w:r>
      <w:r w:rsidR="00501C22">
        <w:t xml:space="preserve"> </w:t>
      </w:r>
      <w:r>
        <w:t>редакторе,</w:t>
      </w:r>
      <w:r w:rsidR="00501C22">
        <w:t xml:space="preserve"> </w:t>
      </w:r>
      <w:r>
        <w:t>компьютерной</w:t>
      </w:r>
      <w:r w:rsidR="00501C22">
        <w:t xml:space="preserve"> </w:t>
      </w:r>
      <w:r>
        <w:rPr>
          <w:spacing w:val="-2"/>
        </w:rPr>
        <w:t>графике.</w:t>
      </w:r>
    </w:p>
    <w:p w:rsidR="00E42D8E" w:rsidRDefault="00E42D8E" w:rsidP="00E42D8E">
      <w:pPr>
        <w:pStyle w:val="a4"/>
        <w:spacing w:before="19" w:line="252" w:lineRule="auto"/>
        <w:ind w:right="135" w:firstLine="566"/>
      </w:pPr>
      <w:r>
        <w:t xml:space="preserve">Инструменты графического редактора. Создание эскиза в графическом </w:t>
      </w:r>
      <w:r>
        <w:rPr>
          <w:spacing w:val="-2"/>
        </w:rPr>
        <w:t>редакторе.</w:t>
      </w:r>
    </w:p>
    <w:p w:rsidR="00E42D8E" w:rsidRDefault="00E42D8E" w:rsidP="00E42D8E">
      <w:pPr>
        <w:pStyle w:val="a4"/>
        <w:spacing w:line="252" w:lineRule="auto"/>
        <w:ind w:left="679" w:right="131"/>
      </w:pPr>
      <w:r>
        <w:t>Инструменты</w:t>
      </w:r>
      <w:r w:rsidR="00501C22">
        <w:t xml:space="preserve"> </w:t>
      </w:r>
      <w:r>
        <w:t>для</w:t>
      </w:r>
      <w:r w:rsidR="00501C22">
        <w:t xml:space="preserve"> </w:t>
      </w:r>
      <w:r>
        <w:t>создания</w:t>
      </w:r>
      <w:r w:rsidR="00501C22">
        <w:t xml:space="preserve"> </w:t>
      </w:r>
      <w:r>
        <w:t>и</w:t>
      </w:r>
      <w:r w:rsidR="00501C22">
        <w:t xml:space="preserve"> </w:t>
      </w:r>
      <w:r>
        <w:t>редактирования</w:t>
      </w:r>
      <w:r w:rsidR="00501C22">
        <w:t xml:space="preserve"> </w:t>
      </w:r>
      <w:r>
        <w:t>текста</w:t>
      </w:r>
      <w:r w:rsidR="00501C22">
        <w:t xml:space="preserve"> </w:t>
      </w:r>
      <w:r>
        <w:t>в</w:t>
      </w:r>
      <w:r w:rsidR="00501C22">
        <w:t xml:space="preserve"> </w:t>
      </w:r>
      <w:r>
        <w:t>графическом</w:t>
      </w:r>
      <w:r w:rsidR="00501C22">
        <w:t xml:space="preserve"> </w:t>
      </w:r>
      <w:r>
        <w:t>редакторе. Создание печатной продукции в графическом редакторе.</w:t>
      </w:r>
    </w:p>
    <w:p w:rsidR="00E42D8E" w:rsidRDefault="00E42D8E" w:rsidP="00E42D8E">
      <w:pPr>
        <w:pStyle w:val="a4"/>
        <w:spacing w:line="252" w:lineRule="auto"/>
        <w:ind w:right="130" w:firstLine="566"/>
      </w:pPr>
      <w:r>
        <w:t>Мир</w:t>
      </w:r>
      <w:r w:rsidR="00501C22">
        <w:t xml:space="preserve"> </w:t>
      </w:r>
      <w:r>
        <w:t>профессий.</w:t>
      </w:r>
      <w:r w:rsidR="00501C22">
        <w:t xml:space="preserve"> </w:t>
      </w:r>
      <w:r>
        <w:t>Профессии,</w:t>
      </w:r>
      <w:r w:rsidR="00501C22">
        <w:t xml:space="preserve"> </w:t>
      </w:r>
      <w:r>
        <w:t>связанные</w:t>
      </w:r>
      <w:r w:rsidR="00501C22">
        <w:t xml:space="preserve"> </w:t>
      </w:r>
      <w:r>
        <w:t>с</w:t>
      </w:r>
      <w:r w:rsidR="00501C22">
        <w:t xml:space="preserve"> </w:t>
      </w:r>
      <w:r>
        <w:t>черчением,</w:t>
      </w:r>
      <w:r w:rsidR="00501C22">
        <w:t xml:space="preserve"> </w:t>
      </w:r>
      <w:r>
        <w:t>их</w:t>
      </w:r>
      <w:r w:rsidR="00501C22">
        <w:t xml:space="preserve"> </w:t>
      </w:r>
      <w:r>
        <w:t>востребованность на рынке труда.</w:t>
      </w:r>
    </w:p>
    <w:p w:rsidR="00E42D8E" w:rsidRDefault="00E42D8E" w:rsidP="004D4140">
      <w:pPr>
        <w:pStyle w:val="Heading2"/>
        <w:numPr>
          <w:ilvl w:val="0"/>
          <w:numId w:val="62"/>
        </w:numPr>
        <w:tabs>
          <w:tab w:val="left" w:pos="323"/>
        </w:tabs>
        <w:spacing w:before="158"/>
        <w:ind w:left="323" w:hanging="210"/>
      </w:pPr>
      <w:r>
        <w:rPr>
          <w:spacing w:val="-2"/>
        </w:rPr>
        <w:t>класс</w:t>
      </w:r>
    </w:p>
    <w:p w:rsidR="00E42D8E" w:rsidRDefault="00E42D8E" w:rsidP="00E42D8E">
      <w:pPr>
        <w:pStyle w:val="a4"/>
        <w:spacing w:before="19" w:line="252" w:lineRule="auto"/>
        <w:ind w:right="127" w:firstLine="566"/>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E42D8E" w:rsidRDefault="00E42D8E" w:rsidP="00E42D8E">
      <w:pPr>
        <w:pStyle w:val="a4"/>
        <w:spacing w:line="321" w:lineRule="exact"/>
        <w:ind w:left="679"/>
      </w:pPr>
      <w:r>
        <w:t>Общие</w:t>
      </w:r>
      <w:r w:rsidR="00501C22">
        <w:t xml:space="preserve"> </w:t>
      </w:r>
      <w:r>
        <w:t>сведения</w:t>
      </w:r>
      <w:r w:rsidR="00501C22">
        <w:t xml:space="preserve"> </w:t>
      </w:r>
      <w:r>
        <w:t>о</w:t>
      </w:r>
      <w:r w:rsidR="00501C22">
        <w:t xml:space="preserve"> </w:t>
      </w:r>
      <w:r>
        <w:t>сборочных</w:t>
      </w:r>
      <w:r w:rsidR="00501C22">
        <w:t xml:space="preserve"> </w:t>
      </w:r>
      <w:r>
        <w:t>чертежах.</w:t>
      </w:r>
      <w:r w:rsidR="00501C22">
        <w:t xml:space="preserve"> </w:t>
      </w:r>
      <w:r>
        <w:t>Оформление</w:t>
      </w:r>
      <w:r w:rsidR="00501C22">
        <w:t xml:space="preserve"> </w:t>
      </w:r>
      <w:r>
        <w:t>сборочного</w:t>
      </w:r>
      <w:r w:rsidR="00501C22">
        <w:t xml:space="preserve"> </w:t>
      </w:r>
      <w:r>
        <w:rPr>
          <w:spacing w:val="-2"/>
        </w:rPr>
        <w:t>чертежа.</w:t>
      </w:r>
    </w:p>
    <w:p w:rsidR="00E42D8E" w:rsidRDefault="00E42D8E" w:rsidP="00E42D8E">
      <w:pPr>
        <w:pStyle w:val="a4"/>
        <w:spacing w:before="18"/>
      </w:pPr>
      <w:r>
        <w:t>Правила</w:t>
      </w:r>
      <w:r w:rsidR="00501C22">
        <w:t xml:space="preserve"> </w:t>
      </w:r>
      <w:r>
        <w:t>чтения</w:t>
      </w:r>
      <w:r w:rsidR="00501C22">
        <w:t xml:space="preserve"> </w:t>
      </w:r>
      <w:r>
        <w:t>сборочных</w:t>
      </w:r>
      <w:r w:rsidR="00501C22">
        <w:t xml:space="preserve"> </w:t>
      </w:r>
      <w:r>
        <w:rPr>
          <w:spacing w:val="-2"/>
        </w:rPr>
        <w:t>чертежей.</w:t>
      </w:r>
    </w:p>
    <w:p w:rsidR="00E42D8E" w:rsidRDefault="00E42D8E" w:rsidP="00E42D8E">
      <w:pPr>
        <w:pStyle w:val="a4"/>
        <w:spacing w:before="19"/>
        <w:ind w:left="679"/>
      </w:pPr>
      <w:r>
        <w:t>Понятие</w:t>
      </w:r>
      <w:r w:rsidR="00501C22">
        <w:t xml:space="preserve"> </w:t>
      </w:r>
      <w:r>
        <w:t>графической</w:t>
      </w:r>
      <w:r w:rsidR="00501C22">
        <w:t xml:space="preserve"> </w:t>
      </w:r>
      <w:r>
        <w:rPr>
          <w:spacing w:val="-2"/>
        </w:rPr>
        <w:t>модели.</w:t>
      </w:r>
    </w:p>
    <w:p w:rsidR="00E42D8E" w:rsidRDefault="00E42D8E" w:rsidP="00E42D8E">
      <w:pPr>
        <w:pStyle w:val="a4"/>
        <w:spacing w:before="19" w:line="252" w:lineRule="auto"/>
        <w:ind w:right="134" w:firstLine="566"/>
      </w:pPr>
      <w: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E42D8E" w:rsidRDefault="00E42D8E" w:rsidP="00E42D8E">
      <w:pPr>
        <w:pStyle w:val="a4"/>
        <w:spacing w:line="252" w:lineRule="auto"/>
        <w:ind w:left="679" w:right="2544"/>
      </w:pPr>
      <w:r>
        <w:t>Математические,</w:t>
      </w:r>
      <w:r w:rsidR="00501C22">
        <w:t xml:space="preserve"> </w:t>
      </w:r>
      <w:r>
        <w:t>физические</w:t>
      </w:r>
      <w:r w:rsidR="00501C22">
        <w:t xml:space="preserve"> </w:t>
      </w:r>
      <w:r>
        <w:t>и</w:t>
      </w:r>
      <w:r w:rsidR="00501C22">
        <w:t xml:space="preserve"> </w:t>
      </w:r>
      <w:r>
        <w:t>информационные</w:t>
      </w:r>
      <w:r w:rsidR="00501C22">
        <w:t xml:space="preserve"> </w:t>
      </w:r>
      <w:r>
        <w:t>модели. Графические модели. Виды графических моделей.</w:t>
      </w:r>
    </w:p>
    <w:p w:rsidR="00E42D8E" w:rsidRDefault="00E42D8E" w:rsidP="00E42D8E">
      <w:pPr>
        <w:pStyle w:val="a4"/>
        <w:spacing w:line="321" w:lineRule="exact"/>
        <w:ind w:left="679"/>
      </w:pPr>
      <w:r>
        <w:t>Количественная</w:t>
      </w:r>
      <w:r w:rsidR="00501C22">
        <w:t xml:space="preserve"> </w:t>
      </w:r>
      <w:r>
        <w:t>и</w:t>
      </w:r>
      <w:r w:rsidR="00501C22">
        <w:t xml:space="preserve"> </w:t>
      </w:r>
      <w:r>
        <w:t>качественная</w:t>
      </w:r>
      <w:r w:rsidR="00501C22">
        <w:t xml:space="preserve"> </w:t>
      </w:r>
      <w:r>
        <w:t>оценка</w:t>
      </w:r>
      <w:r w:rsidR="00501C22">
        <w:t xml:space="preserve"> </w:t>
      </w:r>
      <w:r>
        <w:rPr>
          <w:spacing w:val="-2"/>
        </w:rPr>
        <w:t>модели.</w:t>
      </w:r>
    </w:p>
    <w:p w:rsidR="00E42D8E" w:rsidRDefault="00E42D8E" w:rsidP="00E42D8E">
      <w:pPr>
        <w:pStyle w:val="a4"/>
        <w:spacing w:before="17" w:line="252" w:lineRule="auto"/>
        <w:ind w:right="130" w:firstLine="566"/>
      </w:pPr>
      <w:r>
        <w:t>Мир</w:t>
      </w:r>
      <w:r w:rsidR="00501C22">
        <w:t xml:space="preserve"> </w:t>
      </w:r>
      <w:r>
        <w:t>профессий.</w:t>
      </w:r>
      <w:r w:rsidR="00501C22">
        <w:t xml:space="preserve"> </w:t>
      </w:r>
      <w:r>
        <w:t>Профессии,</w:t>
      </w:r>
      <w:r w:rsidR="00501C22">
        <w:t xml:space="preserve"> </w:t>
      </w:r>
      <w:r>
        <w:t>связанные</w:t>
      </w:r>
      <w:r w:rsidR="00501C22">
        <w:t xml:space="preserve"> </w:t>
      </w:r>
      <w:r>
        <w:t>с</w:t>
      </w:r>
      <w:r w:rsidR="00501C22">
        <w:t xml:space="preserve"> </w:t>
      </w:r>
      <w:r>
        <w:t>черчением,</w:t>
      </w:r>
      <w:r w:rsidR="00501C22">
        <w:t xml:space="preserve"> </w:t>
      </w:r>
      <w:r>
        <w:t>их</w:t>
      </w:r>
      <w:r w:rsidR="00501C22">
        <w:t xml:space="preserve"> </w:t>
      </w:r>
      <w:r>
        <w:t>востребованность на рынке труда.</w:t>
      </w:r>
    </w:p>
    <w:p w:rsidR="00E42D8E" w:rsidRDefault="00E42D8E" w:rsidP="004D4140">
      <w:pPr>
        <w:pStyle w:val="Heading2"/>
        <w:numPr>
          <w:ilvl w:val="0"/>
          <w:numId w:val="62"/>
        </w:numPr>
        <w:tabs>
          <w:tab w:val="left" w:pos="323"/>
        </w:tabs>
        <w:spacing w:before="160"/>
        <w:ind w:left="323" w:hanging="210"/>
      </w:pPr>
      <w:r>
        <w:rPr>
          <w:spacing w:val="-2"/>
        </w:rPr>
        <w:t>класс</w:t>
      </w:r>
    </w:p>
    <w:p w:rsidR="00E42D8E" w:rsidRDefault="00E42D8E" w:rsidP="00E42D8E">
      <w:pPr>
        <w:pStyle w:val="a4"/>
        <w:spacing w:before="17" w:line="252" w:lineRule="auto"/>
        <w:ind w:right="133" w:firstLine="566"/>
      </w:pPr>
      <w:r>
        <w:t>Применение программного обеспечения для создания проектной документации: моделей объектов и их чертежей.</w:t>
      </w:r>
    </w:p>
    <w:p w:rsidR="00E42D8E" w:rsidRDefault="00E42D8E" w:rsidP="00E42D8E">
      <w:pPr>
        <w:pStyle w:val="a4"/>
        <w:spacing w:line="252" w:lineRule="auto"/>
        <w:ind w:left="679" w:right="384"/>
      </w:pPr>
      <w:r>
        <w:t>Создание</w:t>
      </w:r>
      <w:r w:rsidR="00501C22">
        <w:t xml:space="preserve"> </w:t>
      </w:r>
      <w:r>
        <w:t>документов,</w:t>
      </w:r>
      <w:r w:rsidR="00501C22">
        <w:t xml:space="preserve"> </w:t>
      </w:r>
      <w:r>
        <w:t>виды</w:t>
      </w:r>
      <w:r w:rsidR="00501C22">
        <w:t xml:space="preserve"> </w:t>
      </w:r>
      <w:r>
        <w:t>документов.</w:t>
      </w:r>
      <w:r w:rsidR="00501C22">
        <w:t xml:space="preserve"> </w:t>
      </w:r>
      <w:r>
        <w:t>Основная</w:t>
      </w:r>
      <w:r w:rsidR="00501C22">
        <w:t xml:space="preserve"> </w:t>
      </w:r>
      <w:r>
        <w:t>надпись. Геометрические примитивы.</w:t>
      </w:r>
    </w:p>
    <w:p w:rsidR="00E42D8E" w:rsidRDefault="00E42D8E" w:rsidP="00E42D8E">
      <w:pPr>
        <w:pStyle w:val="a4"/>
        <w:spacing w:line="252" w:lineRule="auto"/>
        <w:ind w:left="679" w:right="384"/>
      </w:pPr>
      <w:r>
        <w:t>Создание,</w:t>
      </w:r>
      <w:r w:rsidR="00501C22">
        <w:t xml:space="preserve"> </w:t>
      </w:r>
      <w:r>
        <w:t>редактирование</w:t>
      </w:r>
      <w:r w:rsidR="00501C22">
        <w:t xml:space="preserve"> </w:t>
      </w:r>
      <w:r>
        <w:t>и</w:t>
      </w:r>
      <w:r w:rsidR="00501C22">
        <w:t xml:space="preserve"> </w:t>
      </w:r>
      <w:r>
        <w:t>трансформация</w:t>
      </w:r>
      <w:r w:rsidR="00501C22">
        <w:t xml:space="preserve"> </w:t>
      </w:r>
      <w:r>
        <w:t>графических</w:t>
      </w:r>
      <w:r w:rsidR="00501C22">
        <w:t xml:space="preserve"> </w:t>
      </w:r>
      <w:r>
        <w:t>объектов. Сложные 3D-модели и сборочные чертежи.</w:t>
      </w:r>
    </w:p>
    <w:p w:rsidR="00E42D8E" w:rsidRDefault="00E42D8E" w:rsidP="00E42D8E">
      <w:pPr>
        <w:pStyle w:val="a4"/>
        <w:spacing w:line="252" w:lineRule="auto"/>
        <w:ind w:left="679" w:right="1934"/>
      </w:pPr>
      <w:r>
        <w:t>Изделия</w:t>
      </w:r>
      <w:r w:rsidR="00501C22">
        <w:t xml:space="preserve"> </w:t>
      </w:r>
      <w:r>
        <w:t>и</w:t>
      </w:r>
      <w:r w:rsidR="00501C22">
        <w:t xml:space="preserve"> </w:t>
      </w:r>
      <w:r>
        <w:t>их</w:t>
      </w:r>
      <w:r w:rsidR="00501C22">
        <w:t xml:space="preserve"> </w:t>
      </w:r>
      <w:r>
        <w:t>модели.</w:t>
      </w:r>
      <w:r w:rsidR="00501C22">
        <w:t xml:space="preserve"> </w:t>
      </w:r>
      <w:r>
        <w:t>Анализ</w:t>
      </w:r>
      <w:r w:rsidR="00501C22">
        <w:t xml:space="preserve"> </w:t>
      </w:r>
      <w:r>
        <w:t>формы</w:t>
      </w:r>
      <w:r w:rsidR="00501C22">
        <w:t xml:space="preserve"> </w:t>
      </w:r>
      <w:r>
        <w:t>объекта</w:t>
      </w:r>
      <w:r w:rsidR="00501C22">
        <w:t xml:space="preserve"> </w:t>
      </w:r>
      <w:r>
        <w:t>и</w:t>
      </w:r>
      <w:r w:rsidR="00501C22">
        <w:t xml:space="preserve"> </w:t>
      </w:r>
      <w:r>
        <w:t>синтез</w:t>
      </w:r>
      <w:r w:rsidR="00501C22">
        <w:t xml:space="preserve"> </w:t>
      </w:r>
      <w:r>
        <w:t>модели. План создания 3D-модели.</w:t>
      </w:r>
    </w:p>
    <w:p w:rsidR="00E42D8E" w:rsidRDefault="00E42D8E" w:rsidP="00E42D8E">
      <w:pPr>
        <w:pStyle w:val="a4"/>
        <w:tabs>
          <w:tab w:val="left" w:pos="1816"/>
          <w:tab w:val="left" w:pos="3039"/>
          <w:tab w:val="left" w:pos="5617"/>
          <w:tab w:val="left" w:pos="6772"/>
          <w:tab w:val="left" w:pos="8127"/>
        </w:tabs>
        <w:spacing w:line="252" w:lineRule="auto"/>
        <w:ind w:right="134" w:firstLine="566"/>
      </w:pPr>
      <w:r>
        <w:rPr>
          <w:spacing w:val="-2"/>
        </w:rPr>
        <w:t>Дерево</w:t>
      </w:r>
      <w:r>
        <w:tab/>
      </w:r>
      <w:r>
        <w:rPr>
          <w:spacing w:val="-2"/>
        </w:rPr>
        <w:t>модели.</w:t>
      </w:r>
      <w:r>
        <w:tab/>
      </w:r>
      <w:r>
        <w:rPr>
          <w:spacing w:val="-2"/>
        </w:rPr>
        <w:t>Формообразование</w:t>
      </w:r>
      <w:r>
        <w:tab/>
      </w:r>
      <w:r>
        <w:rPr>
          <w:spacing w:val="-2"/>
        </w:rPr>
        <w:t>детали.</w:t>
      </w:r>
      <w:r>
        <w:tab/>
      </w:r>
      <w:r>
        <w:rPr>
          <w:spacing w:val="-2"/>
        </w:rPr>
        <w:t>Способы</w:t>
      </w:r>
      <w:r>
        <w:tab/>
      </w:r>
      <w:r>
        <w:rPr>
          <w:spacing w:val="-2"/>
        </w:rPr>
        <w:t xml:space="preserve">редактирования </w:t>
      </w:r>
      <w:r>
        <w:t>операции формообразования и эскиза.</w:t>
      </w:r>
    </w:p>
    <w:p w:rsidR="00E42D8E" w:rsidRDefault="00E42D8E" w:rsidP="00E42D8E">
      <w:pPr>
        <w:pStyle w:val="a4"/>
        <w:tabs>
          <w:tab w:val="left" w:pos="1447"/>
          <w:tab w:val="left" w:pos="4504"/>
          <w:tab w:val="left" w:pos="5964"/>
          <w:tab w:val="left" w:pos="6314"/>
          <w:tab w:val="left" w:pos="8309"/>
          <w:tab w:val="left" w:pos="9747"/>
        </w:tabs>
        <w:spacing w:line="252" w:lineRule="auto"/>
        <w:ind w:right="127" w:firstLine="566"/>
      </w:pPr>
      <w:r>
        <w:rPr>
          <w:spacing w:val="-4"/>
        </w:rPr>
        <w:t>Мир</w:t>
      </w:r>
      <w:r>
        <w:tab/>
        <w:t>профессий. Профессии,</w:t>
      </w:r>
      <w:r>
        <w:tab/>
      </w:r>
      <w:r>
        <w:rPr>
          <w:spacing w:val="-2"/>
        </w:rPr>
        <w:t>связанные</w:t>
      </w:r>
      <w:r>
        <w:tab/>
      </w:r>
      <w:r>
        <w:rPr>
          <w:spacing w:val="-10"/>
        </w:rPr>
        <w:t>с</w:t>
      </w:r>
      <w:r>
        <w:tab/>
      </w:r>
      <w:r>
        <w:rPr>
          <w:spacing w:val="-2"/>
        </w:rPr>
        <w:t>компьютерной</w:t>
      </w:r>
      <w:r>
        <w:tab/>
      </w:r>
      <w:r>
        <w:rPr>
          <w:spacing w:val="-2"/>
        </w:rPr>
        <w:t>графикой,</w:t>
      </w:r>
      <w:r>
        <w:tab/>
      </w:r>
      <w:r>
        <w:rPr>
          <w:spacing w:val="-6"/>
        </w:rPr>
        <w:t xml:space="preserve">их </w:t>
      </w:r>
      <w:r>
        <w:t>востребованность на рынке труда.</w:t>
      </w:r>
    </w:p>
    <w:p w:rsidR="00501C22" w:rsidRDefault="00C47BD1" w:rsidP="00501C22">
      <w:pPr>
        <w:pStyle w:val="Heading2"/>
        <w:spacing w:before="148" w:line="520" w:lineRule="atLeast"/>
        <w:ind w:right="-36"/>
      </w:pPr>
      <w:r>
        <w:rPr>
          <w:spacing w:val="-2"/>
        </w:rPr>
        <w:t>\</w:t>
      </w:r>
      <w:r w:rsidR="00E42D8E">
        <w:t>Модуль«3D-моделирование,</w:t>
      </w:r>
      <w:r w:rsidR="006801CF">
        <w:t xml:space="preserve"> </w:t>
      </w:r>
      <w:r w:rsidR="00E42D8E">
        <w:t>прототипирование,</w:t>
      </w:r>
      <w:r w:rsidR="006801CF">
        <w:t xml:space="preserve"> </w:t>
      </w:r>
      <w:r w:rsidR="00E42D8E">
        <w:t xml:space="preserve">макетирование» </w:t>
      </w:r>
    </w:p>
    <w:p w:rsidR="00E42D8E" w:rsidRDefault="00E42D8E" w:rsidP="00501C22">
      <w:pPr>
        <w:pStyle w:val="Heading2"/>
        <w:spacing w:before="148" w:line="520" w:lineRule="atLeast"/>
        <w:ind w:left="142" w:right="-36"/>
      </w:pPr>
      <w:r>
        <w:t>7 класс</w:t>
      </w:r>
    </w:p>
    <w:p w:rsidR="00E42D8E" w:rsidRDefault="00E42D8E" w:rsidP="00E42D8E">
      <w:pPr>
        <w:pStyle w:val="a4"/>
        <w:spacing w:before="15" w:line="256" w:lineRule="auto"/>
        <w:ind w:right="137" w:firstLine="566"/>
      </w:pPr>
      <w:r>
        <w:t>Виды и свойства, назначение моделей. Адекватность модели моделируемому объекту и целям моделирования.</w:t>
      </w:r>
    </w:p>
    <w:p w:rsidR="00E42D8E" w:rsidRDefault="00E42D8E" w:rsidP="00E42D8E">
      <w:pPr>
        <w:pStyle w:val="a4"/>
        <w:spacing w:line="256" w:lineRule="auto"/>
        <w:ind w:right="130" w:firstLine="566"/>
      </w:pPr>
      <w:r>
        <w:t>Понятие</w:t>
      </w:r>
      <w:r w:rsidR="00501C22">
        <w:t xml:space="preserve"> </w:t>
      </w:r>
      <w:r>
        <w:t>о</w:t>
      </w:r>
      <w:r w:rsidR="00501C22">
        <w:t xml:space="preserve"> </w:t>
      </w:r>
      <w:r>
        <w:t>макетировании.</w:t>
      </w:r>
      <w:r w:rsidR="00501C22">
        <w:t xml:space="preserve"> </w:t>
      </w:r>
      <w:r>
        <w:t>Типы</w:t>
      </w:r>
      <w:r w:rsidR="00501C22">
        <w:t xml:space="preserve"> </w:t>
      </w:r>
      <w:r>
        <w:t>макетов.</w:t>
      </w:r>
      <w:r w:rsidR="00501C22">
        <w:t xml:space="preserve"> </w:t>
      </w:r>
      <w:r>
        <w:t>Материалы</w:t>
      </w:r>
      <w:r w:rsidR="00501C22">
        <w:t xml:space="preserve"> </w:t>
      </w:r>
      <w:r>
        <w:t>и</w:t>
      </w:r>
      <w:r w:rsidR="00501C22">
        <w:t xml:space="preserve"> </w:t>
      </w:r>
      <w:r>
        <w:t>инструменты</w:t>
      </w:r>
      <w:r w:rsidR="00501C22">
        <w:t xml:space="preserve"> </w:t>
      </w:r>
      <w:r>
        <w:t>для бумажного макетирования. Выполнение развертки, сборка деталей макета. Разработка графической документации.</w:t>
      </w:r>
    </w:p>
    <w:p w:rsidR="00E42D8E" w:rsidRDefault="00E42D8E" w:rsidP="00E42D8E">
      <w:pPr>
        <w:pStyle w:val="a4"/>
        <w:spacing w:line="320" w:lineRule="exact"/>
        <w:ind w:left="679"/>
      </w:pPr>
      <w:r>
        <w:t>Создание</w:t>
      </w:r>
      <w:r w:rsidR="00501C22">
        <w:t xml:space="preserve"> </w:t>
      </w:r>
      <w:r>
        <w:t>объемных</w:t>
      </w:r>
      <w:r w:rsidR="00501C22">
        <w:t xml:space="preserve"> </w:t>
      </w:r>
      <w:r>
        <w:t>моделей</w:t>
      </w:r>
      <w:r w:rsidR="00501C22">
        <w:t xml:space="preserve"> </w:t>
      </w:r>
      <w:r>
        <w:t>с</w:t>
      </w:r>
      <w:r w:rsidR="00501C22">
        <w:t xml:space="preserve"> </w:t>
      </w:r>
      <w:r>
        <w:t>помощью</w:t>
      </w:r>
      <w:r w:rsidR="00501C22">
        <w:t xml:space="preserve"> </w:t>
      </w:r>
      <w:r>
        <w:t>компьютерных</w:t>
      </w:r>
      <w:r w:rsidR="00501C22">
        <w:t xml:space="preserve"> </w:t>
      </w:r>
      <w:r>
        <w:rPr>
          <w:spacing w:val="-2"/>
        </w:rPr>
        <w:t>программ.</w:t>
      </w:r>
    </w:p>
    <w:p w:rsidR="00E42D8E" w:rsidRDefault="00E42D8E" w:rsidP="00E42D8E">
      <w:pPr>
        <w:pStyle w:val="a4"/>
        <w:spacing w:before="26" w:line="256" w:lineRule="auto"/>
        <w:ind w:right="134" w:firstLine="566"/>
      </w:pPr>
      <w:r>
        <w:t>Программы для просмотра на экране компьютера файлов с готовыми цифровыми трехмерными моделями и последующей распечатки их разверток.</w:t>
      </w:r>
    </w:p>
    <w:p w:rsidR="00E42D8E" w:rsidRDefault="00E42D8E" w:rsidP="00E42D8E">
      <w:pPr>
        <w:pStyle w:val="a4"/>
        <w:spacing w:line="256" w:lineRule="auto"/>
        <w:ind w:right="137" w:firstLine="566"/>
      </w:pPr>
      <w:r>
        <w:t>Программа для редактирования готовых моделей и последующей их распечатки. Инструменты для редактирования моделей.</w:t>
      </w:r>
    </w:p>
    <w:p w:rsidR="00E42D8E" w:rsidRDefault="00E42D8E" w:rsidP="00E42D8E">
      <w:pPr>
        <w:pStyle w:val="a4"/>
        <w:ind w:left="679"/>
      </w:pPr>
      <w:r>
        <w:t>Мир</w:t>
      </w:r>
      <w:r w:rsidR="006801CF">
        <w:t xml:space="preserve"> </w:t>
      </w:r>
      <w:r>
        <w:t>профессий.</w:t>
      </w:r>
      <w:r w:rsidR="006801CF">
        <w:t xml:space="preserve"> </w:t>
      </w:r>
      <w:r>
        <w:t>Профессии,связанныес3D-</w:t>
      </w:r>
      <w:r>
        <w:rPr>
          <w:spacing w:val="-2"/>
        </w:rPr>
        <w:t>печатью.</w:t>
      </w:r>
    </w:p>
    <w:p w:rsidR="00E42D8E" w:rsidRDefault="00E42D8E" w:rsidP="004D4140">
      <w:pPr>
        <w:pStyle w:val="Heading2"/>
        <w:numPr>
          <w:ilvl w:val="0"/>
          <w:numId w:val="63"/>
        </w:numPr>
        <w:tabs>
          <w:tab w:val="left" w:pos="323"/>
        </w:tabs>
        <w:spacing w:before="186"/>
        <w:ind w:left="323" w:hanging="210"/>
        <w:jc w:val="left"/>
      </w:pPr>
      <w:r>
        <w:rPr>
          <w:spacing w:val="-2"/>
        </w:rPr>
        <w:t>класс</w:t>
      </w:r>
    </w:p>
    <w:p w:rsidR="00E42D8E" w:rsidRDefault="00E42D8E" w:rsidP="00E42D8E">
      <w:pPr>
        <w:pStyle w:val="a4"/>
        <w:spacing w:before="17"/>
        <w:ind w:left="679"/>
      </w:pPr>
      <w:r>
        <w:t>3D-моделированиекактехнологиясозданиявизуальных</w:t>
      </w:r>
      <w:r>
        <w:rPr>
          <w:spacing w:val="-2"/>
        </w:rPr>
        <w:t>моделей.</w:t>
      </w:r>
    </w:p>
    <w:p w:rsidR="00E42D8E" w:rsidRDefault="00E42D8E" w:rsidP="00E42D8E">
      <w:pPr>
        <w:pStyle w:val="a4"/>
        <w:tabs>
          <w:tab w:val="left" w:pos="2502"/>
          <w:tab w:val="left" w:pos="4123"/>
          <w:tab w:val="left" w:pos="4518"/>
          <w:tab w:val="left" w:pos="7153"/>
          <w:tab w:val="left" w:pos="7884"/>
          <w:tab w:val="left" w:pos="8299"/>
          <w:tab w:val="left" w:pos="9484"/>
        </w:tabs>
        <w:spacing w:before="26" w:line="256" w:lineRule="auto"/>
        <w:ind w:right="131" w:firstLine="566"/>
      </w:pPr>
      <w:r>
        <w:rPr>
          <w:spacing w:val="-2"/>
        </w:rPr>
        <w:t>Графические</w:t>
      </w:r>
      <w:r>
        <w:tab/>
      </w:r>
      <w:r>
        <w:rPr>
          <w:spacing w:val="-2"/>
        </w:rPr>
        <w:t>примитивы</w:t>
      </w:r>
      <w:r>
        <w:tab/>
      </w:r>
      <w:r>
        <w:rPr>
          <w:spacing w:val="-10"/>
        </w:rPr>
        <w:t>в</w:t>
      </w:r>
      <w:r>
        <w:tab/>
      </w:r>
      <w:r>
        <w:rPr>
          <w:spacing w:val="-2"/>
        </w:rPr>
        <w:t>3D-моделировании.</w:t>
      </w:r>
      <w:r>
        <w:tab/>
      </w:r>
      <w:r>
        <w:rPr>
          <w:spacing w:val="-4"/>
        </w:rPr>
        <w:t>Куб</w:t>
      </w:r>
      <w:r>
        <w:tab/>
      </w:r>
      <w:r>
        <w:rPr>
          <w:spacing w:val="-10"/>
        </w:rPr>
        <w:t>и</w:t>
      </w:r>
      <w:r>
        <w:tab/>
      </w:r>
      <w:r>
        <w:rPr>
          <w:spacing w:val="-2"/>
        </w:rPr>
        <w:t>кубоид.</w:t>
      </w:r>
      <w:r>
        <w:tab/>
      </w:r>
      <w:r>
        <w:rPr>
          <w:spacing w:val="-4"/>
        </w:rPr>
        <w:t xml:space="preserve">Шар </w:t>
      </w:r>
      <w:r>
        <w:t>и многогранник. Цилиндр, призма, пирамида.</w:t>
      </w:r>
    </w:p>
    <w:p w:rsidR="00E42D8E" w:rsidRDefault="00E42D8E" w:rsidP="00E42D8E">
      <w:pPr>
        <w:pStyle w:val="a4"/>
        <w:spacing w:line="254" w:lineRule="auto"/>
        <w:ind w:right="134" w:firstLine="566"/>
      </w:pPr>
      <w:r>
        <w:t>Операции над примитивами. Поворот тел в пространстве. Масштабирование тел. Вычитание, пересечение и объединение геометрических тел.</w:t>
      </w:r>
    </w:p>
    <w:p w:rsidR="00E42D8E" w:rsidRDefault="00E42D8E" w:rsidP="00E42D8E">
      <w:pPr>
        <w:pStyle w:val="a4"/>
        <w:spacing w:before="5" w:line="256" w:lineRule="auto"/>
        <w:ind w:left="679"/>
      </w:pPr>
      <w:r>
        <w:t>Понятие</w:t>
      </w:r>
      <w:r w:rsidR="006801CF">
        <w:t xml:space="preserve"> </w:t>
      </w:r>
      <w:r>
        <w:t>«прототипирование».Создание</w:t>
      </w:r>
      <w:r w:rsidR="00501C22">
        <w:t xml:space="preserve"> </w:t>
      </w:r>
      <w:r>
        <w:t>цифровой</w:t>
      </w:r>
      <w:r w:rsidR="00501C22">
        <w:t xml:space="preserve"> </w:t>
      </w:r>
      <w:r>
        <w:t>объемной</w:t>
      </w:r>
      <w:r w:rsidR="00501C22">
        <w:t xml:space="preserve"> </w:t>
      </w:r>
      <w:r>
        <w:t>модели. Инструменты для создания цифровой объемной модели.</w:t>
      </w:r>
    </w:p>
    <w:p w:rsidR="00E42D8E" w:rsidRDefault="00E42D8E" w:rsidP="00E42D8E">
      <w:pPr>
        <w:pStyle w:val="a4"/>
        <w:spacing w:before="1"/>
        <w:ind w:left="679"/>
      </w:pPr>
      <w:r>
        <w:t>Мирпрофессий.Профессии,связанныес3D-</w:t>
      </w:r>
      <w:r>
        <w:rPr>
          <w:spacing w:val="-2"/>
        </w:rPr>
        <w:t>печатью.</w:t>
      </w:r>
    </w:p>
    <w:p w:rsidR="00C47BD1" w:rsidRDefault="00E42D8E" w:rsidP="00C47BD1">
      <w:pPr>
        <w:pStyle w:val="Heading2"/>
        <w:spacing w:before="173" w:line="520" w:lineRule="atLeast"/>
        <w:ind w:right="-36"/>
        <w:jc w:val="left"/>
      </w:pPr>
      <w:bookmarkStart w:id="18" w:name="_bookmark18"/>
      <w:bookmarkStart w:id="19" w:name="_bookmark19"/>
      <w:bookmarkEnd w:id="18"/>
      <w:bookmarkEnd w:id="19"/>
      <w:r>
        <w:t>Модуль«Технологии</w:t>
      </w:r>
      <w:r w:rsidR="00C47BD1">
        <w:t xml:space="preserve"> </w:t>
      </w:r>
      <w:r>
        <w:t>обработки</w:t>
      </w:r>
      <w:r w:rsidR="00C47BD1">
        <w:t xml:space="preserve"> </w:t>
      </w:r>
      <w:r>
        <w:t>материалов</w:t>
      </w:r>
      <w:r w:rsidR="00C47BD1">
        <w:t xml:space="preserve"> </w:t>
      </w:r>
      <w:r>
        <w:t>и</w:t>
      </w:r>
      <w:r w:rsidR="00C47BD1">
        <w:t xml:space="preserve"> </w:t>
      </w:r>
      <w:r>
        <w:t>пищевых</w:t>
      </w:r>
      <w:r w:rsidR="00C47BD1">
        <w:t xml:space="preserve"> </w:t>
      </w:r>
      <w:r>
        <w:t xml:space="preserve">продуктов» </w:t>
      </w:r>
      <w:bookmarkStart w:id="20" w:name="_bookmark20"/>
      <w:bookmarkEnd w:id="20"/>
    </w:p>
    <w:p w:rsidR="00E42D8E" w:rsidRDefault="00E42D8E" w:rsidP="00C47BD1">
      <w:pPr>
        <w:pStyle w:val="Heading2"/>
        <w:spacing w:before="173" w:line="520" w:lineRule="atLeast"/>
        <w:ind w:right="-36"/>
        <w:jc w:val="left"/>
      </w:pPr>
      <w:r>
        <w:t>5 класс</w:t>
      </w:r>
    </w:p>
    <w:p w:rsidR="00E42D8E" w:rsidRDefault="00E42D8E" w:rsidP="00E42D8E">
      <w:pPr>
        <w:pStyle w:val="a4"/>
        <w:spacing w:before="15"/>
        <w:ind w:left="679"/>
      </w:pPr>
      <w:r>
        <w:rPr>
          <w:spacing w:val="-6"/>
        </w:rPr>
        <w:t>Технологии</w:t>
      </w:r>
      <w:r w:rsidR="00C47BD1">
        <w:rPr>
          <w:spacing w:val="-6"/>
        </w:rPr>
        <w:t xml:space="preserve"> </w:t>
      </w:r>
      <w:r>
        <w:rPr>
          <w:spacing w:val="-6"/>
        </w:rPr>
        <w:t>обработки</w:t>
      </w:r>
      <w:r w:rsidR="00C47BD1">
        <w:rPr>
          <w:spacing w:val="-6"/>
        </w:rPr>
        <w:t xml:space="preserve"> </w:t>
      </w:r>
      <w:r>
        <w:rPr>
          <w:spacing w:val="-6"/>
        </w:rPr>
        <w:t>конструкционных</w:t>
      </w:r>
      <w:r w:rsidR="00C47BD1">
        <w:rPr>
          <w:spacing w:val="-6"/>
        </w:rPr>
        <w:t xml:space="preserve"> </w:t>
      </w:r>
      <w:r>
        <w:rPr>
          <w:spacing w:val="-6"/>
        </w:rPr>
        <w:t>материалов.</w:t>
      </w:r>
    </w:p>
    <w:p w:rsidR="00E42D8E" w:rsidRDefault="00E42D8E" w:rsidP="00E42D8E">
      <w:pPr>
        <w:pStyle w:val="a4"/>
        <w:spacing w:before="29" w:line="256" w:lineRule="auto"/>
        <w:ind w:right="131" w:firstLine="566"/>
      </w:pPr>
      <w:r>
        <w:t>Проектирование, моделирование, конструирование – основные</w:t>
      </w:r>
      <w:r w:rsidR="00C47BD1">
        <w:t xml:space="preserve"> </w:t>
      </w:r>
      <w:r>
        <w:t>составляющие технологии. Основные элементы структуры технологии: действия, операции, этапы. Технологическая карта.</w:t>
      </w:r>
    </w:p>
    <w:p w:rsidR="00E42D8E" w:rsidRDefault="00E42D8E" w:rsidP="00E42D8E">
      <w:pPr>
        <w:pStyle w:val="a4"/>
        <w:spacing w:line="256" w:lineRule="auto"/>
        <w:ind w:right="131" w:firstLine="566"/>
      </w:pPr>
      <w:r>
        <w:t xml:space="preserve">Бумага и ее свойства. Производство бумаги, история и современные </w:t>
      </w:r>
      <w:r>
        <w:rPr>
          <w:spacing w:val="-2"/>
        </w:rPr>
        <w:t>технологии.</w:t>
      </w:r>
    </w:p>
    <w:p w:rsidR="00E42D8E" w:rsidRDefault="00E42D8E" w:rsidP="00E42D8E">
      <w:pPr>
        <w:pStyle w:val="a4"/>
        <w:spacing w:line="256" w:lineRule="auto"/>
        <w:ind w:right="127" w:firstLine="566"/>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E42D8E" w:rsidRDefault="00E42D8E" w:rsidP="00E42D8E">
      <w:pPr>
        <w:pStyle w:val="a4"/>
        <w:spacing w:line="321" w:lineRule="exact"/>
        <w:ind w:left="679"/>
      </w:pPr>
      <w:r>
        <w:t>Ручной</w:t>
      </w:r>
      <w:r w:rsidR="00C47BD1">
        <w:t xml:space="preserve"> </w:t>
      </w:r>
      <w:r>
        <w:t>и</w:t>
      </w:r>
      <w:r w:rsidR="00C47BD1">
        <w:t xml:space="preserve"> </w:t>
      </w:r>
      <w:r>
        <w:t>электрифицированный</w:t>
      </w:r>
      <w:r w:rsidR="00C47BD1">
        <w:t xml:space="preserve"> </w:t>
      </w:r>
      <w:r>
        <w:t>инструмент</w:t>
      </w:r>
      <w:r w:rsidR="00C47BD1">
        <w:t xml:space="preserve"> </w:t>
      </w:r>
      <w:r>
        <w:t>для</w:t>
      </w:r>
      <w:r w:rsidR="00C47BD1">
        <w:t xml:space="preserve"> </w:t>
      </w:r>
      <w:r>
        <w:t>обработки</w:t>
      </w:r>
      <w:r w:rsidR="00C47BD1">
        <w:t xml:space="preserve"> </w:t>
      </w:r>
      <w:r>
        <w:rPr>
          <w:spacing w:val="-2"/>
        </w:rPr>
        <w:t>древесины.</w:t>
      </w:r>
    </w:p>
    <w:p w:rsidR="00E42D8E" w:rsidRDefault="00E42D8E" w:rsidP="00E42D8E">
      <w:pPr>
        <w:pStyle w:val="a4"/>
        <w:spacing w:before="23" w:line="256" w:lineRule="auto"/>
        <w:ind w:right="127" w:firstLine="566"/>
      </w:pPr>
      <w:r>
        <w:t xml:space="preserve">Операции(основные):разметка,пиление,сверление,зачистка,декорирование </w:t>
      </w:r>
      <w:r>
        <w:rPr>
          <w:spacing w:val="-2"/>
        </w:rPr>
        <w:t>древесины.</w:t>
      </w:r>
    </w:p>
    <w:p w:rsidR="00E42D8E" w:rsidRDefault="00E42D8E" w:rsidP="00E42D8E">
      <w:pPr>
        <w:pStyle w:val="a4"/>
        <w:ind w:left="679"/>
      </w:pPr>
      <w:r>
        <w:t>Народные</w:t>
      </w:r>
      <w:r w:rsidR="00C47BD1">
        <w:t xml:space="preserve"> </w:t>
      </w:r>
      <w:r>
        <w:t>промыслы</w:t>
      </w:r>
      <w:r w:rsidR="00C47BD1">
        <w:t xml:space="preserve"> </w:t>
      </w:r>
      <w:r>
        <w:t>по</w:t>
      </w:r>
      <w:r w:rsidR="00C47BD1">
        <w:t xml:space="preserve"> </w:t>
      </w:r>
      <w:r>
        <w:t>обработке</w:t>
      </w:r>
      <w:r w:rsidR="00C47BD1">
        <w:t xml:space="preserve"> </w:t>
      </w:r>
      <w:r>
        <w:rPr>
          <w:spacing w:val="-2"/>
        </w:rPr>
        <w:t>древесины.</w:t>
      </w:r>
    </w:p>
    <w:p w:rsidR="00E42D8E" w:rsidRDefault="00E42D8E" w:rsidP="00E42D8E">
      <w:pPr>
        <w:pStyle w:val="a4"/>
        <w:spacing w:before="27" w:line="254" w:lineRule="auto"/>
        <w:ind w:right="133" w:firstLine="566"/>
      </w:pPr>
      <w:r>
        <w:t xml:space="preserve">Мир профессий. Профессии, связанные с производством и обработкой </w:t>
      </w:r>
      <w:r>
        <w:rPr>
          <w:spacing w:val="-2"/>
        </w:rPr>
        <w:t>древесины.</w:t>
      </w:r>
    </w:p>
    <w:p w:rsidR="00E42D8E" w:rsidRDefault="00E42D8E" w:rsidP="00E42D8E">
      <w:pPr>
        <w:pStyle w:val="a4"/>
        <w:spacing w:before="4" w:line="254" w:lineRule="auto"/>
        <w:ind w:left="679"/>
      </w:pPr>
      <w:r>
        <w:t>Индивидуальный</w:t>
      </w:r>
      <w:r w:rsidR="00C47BD1">
        <w:t xml:space="preserve"> </w:t>
      </w:r>
      <w:r>
        <w:t>творческий(учебный)проект«Изделие</w:t>
      </w:r>
      <w:r w:rsidR="00C47BD1">
        <w:t xml:space="preserve"> </w:t>
      </w:r>
      <w:r>
        <w:t>из</w:t>
      </w:r>
      <w:r w:rsidR="00C47BD1">
        <w:t xml:space="preserve"> </w:t>
      </w:r>
      <w:r>
        <w:t>древесины». Технологии обработки пищевых продуктов.</w:t>
      </w:r>
    </w:p>
    <w:p w:rsidR="00E42D8E" w:rsidRDefault="00E42D8E" w:rsidP="00E42D8E">
      <w:pPr>
        <w:pStyle w:val="a4"/>
        <w:spacing w:before="7" w:line="254" w:lineRule="auto"/>
        <w:ind w:left="679" w:right="125"/>
      </w:pPr>
      <w:r>
        <w:t>Общие сведения о питании и технологиях приготовления пищи. Рациональное, здоровое питание, режим питания, пищевая пирамида.</w:t>
      </w:r>
    </w:p>
    <w:p w:rsidR="00E42D8E" w:rsidRDefault="00E42D8E" w:rsidP="00E42D8E">
      <w:pPr>
        <w:pStyle w:val="a4"/>
        <w:spacing w:before="5" w:line="256" w:lineRule="auto"/>
        <w:ind w:right="128" w:firstLine="566"/>
      </w:pPr>
      <w:r>
        <w:t>Значениевыборапродуктовдляздоровьячеловека.Пищеваяценностьразных продуктов питания. Пищевая ценность яиц, круп, овощей. Технологии обработки овощей, круп.</w:t>
      </w:r>
    </w:p>
    <w:p w:rsidR="00E42D8E" w:rsidRDefault="00E42D8E" w:rsidP="00E42D8E">
      <w:pPr>
        <w:pStyle w:val="a4"/>
        <w:spacing w:before="1" w:line="256" w:lineRule="auto"/>
        <w:ind w:right="136" w:firstLine="566"/>
      </w:pPr>
      <w:r>
        <w:t>Технологияприготовленияблюдизяиц,круп,овощей.Определениекачества продуктов, правила хранения продуктов.</w:t>
      </w:r>
    </w:p>
    <w:p w:rsidR="00E42D8E" w:rsidRDefault="00E42D8E" w:rsidP="00E42D8E">
      <w:pPr>
        <w:pStyle w:val="a4"/>
        <w:spacing w:line="256" w:lineRule="auto"/>
        <w:ind w:right="137" w:firstLine="566"/>
      </w:pPr>
      <w:r>
        <w:t>Интерьер кухни, рациональное размещение мебели. Посуда, инструменты, приспособления для обработки пищевых продуктов, приготовления блюд.</w:t>
      </w:r>
    </w:p>
    <w:p w:rsidR="00E42D8E" w:rsidRDefault="00E42D8E" w:rsidP="00E42D8E">
      <w:pPr>
        <w:pStyle w:val="a4"/>
        <w:spacing w:line="254" w:lineRule="auto"/>
        <w:ind w:right="132" w:firstLine="566"/>
      </w:pPr>
      <w:r>
        <w:t>Правилаэтикетазастолом.Условияхраненияпродуктовпитания.Утилизация бытовых и пищевых отходов.</w:t>
      </w:r>
    </w:p>
    <w:p w:rsidR="00E42D8E" w:rsidRDefault="00E42D8E" w:rsidP="00E42D8E">
      <w:pPr>
        <w:pStyle w:val="a4"/>
        <w:spacing w:before="4" w:line="256" w:lineRule="auto"/>
        <w:ind w:right="133" w:firstLine="566"/>
      </w:pPr>
      <w:r>
        <w:t>Мир профессий. Профессии, связанные с производством и обработкой пищевых продуктов.</w:t>
      </w:r>
    </w:p>
    <w:p w:rsidR="00E42D8E" w:rsidRDefault="00E42D8E" w:rsidP="00E42D8E">
      <w:pPr>
        <w:pStyle w:val="a4"/>
        <w:spacing w:line="254" w:lineRule="auto"/>
        <w:ind w:left="679" w:right="2451"/>
      </w:pPr>
      <w:r>
        <w:t>Групповой</w:t>
      </w:r>
      <w:r w:rsidR="00C47BD1">
        <w:t xml:space="preserve"> </w:t>
      </w:r>
      <w:r>
        <w:t>проект</w:t>
      </w:r>
      <w:r w:rsidR="00C47BD1">
        <w:t xml:space="preserve"> </w:t>
      </w:r>
      <w:r>
        <w:t>по</w:t>
      </w:r>
      <w:r w:rsidR="00C47BD1">
        <w:t xml:space="preserve"> </w:t>
      </w:r>
      <w:r>
        <w:t>теме</w:t>
      </w:r>
      <w:r w:rsidR="00C47BD1">
        <w:t xml:space="preserve"> </w:t>
      </w:r>
      <w:r>
        <w:t>«Питание</w:t>
      </w:r>
      <w:r w:rsidR="00C47BD1">
        <w:t xml:space="preserve"> </w:t>
      </w:r>
      <w:r>
        <w:t>и</w:t>
      </w:r>
      <w:r w:rsidR="00C47BD1">
        <w:t xml:space="preserve"> </w:t>
      </w:r>
      <w:r>
        <w:t>здоровье</w:t>
      </w:r>
      <w:r w:rsidR="00C47BD1">
        <w:t xml:space="preserve"> </w:t>
      </w:r>
      <w:r>
        <w:t>человека». Технологии обработки текстильных материалов.</w:t>
      </w:r>
    </w:p>
    <w:p w:rsidR="00E42D8E" w:rsidRDefault="00E42D8E" w:rsidP="00E42D8E">
      <w:pPr>
        <w:pStyle w:val="a4"/>
        <w:spacing w:before="5" w:line="256" w:lineRule="auto"/>
        <w:ind w:right="133" w:firstLine="566"/>
      </w:pPr>
      <w:r>
        <w:t>Основы материаловедения. Текстильные материалы (нитки, ткань), производство и использование человеком. История, культура.</w:t>
      </w:r>
    </w:p>
    <w:p w:rsidR="00E42D8E" w:rsidRDefault="00E42D8E" w:rsidP="00E42D8E">
      <w:pPr>
        <w:widowControl/>
        <w:autoSpaceDE/>
        <w:autoSpaceDN/>
        <w:spacing w:line="256" w:lineRule="auto"/>
        <w:sectPr w:rsidR="00E42D8E">
          <w:pgSz w:w="11910" w:h="16840"/>
          <w:pgMar w:top="1160" w:right="720" w:bottom="940" w:left="1020" w:header="717" w:footer="753" w:gutter="0"/>
          <w:cols w:space="720"/>
        </w:sectPr>
      </w:pPr>
    </w:p>
    <w:p w:rsidR="00E42D8E" w:rsidRDefault="00E42D8E" w:rsidP="00E42D8E">
      <w:pPr>
        <w:pStyle w:val="a4"/>
        <w:spacing w:before="81"/>
        <w:ind w:left="679"/>
      </w:pPr>
      <w:r>
        <w:t>Современные</w:t>
      </w:r>
      <w:r w:rsidR="00C47BD1">
        <w:t xml:space="preserve"> </w:t>
      </w:r>
      <w:r>
        <w:t>технологии</w:t>
      </w:r>
      <w:r w:rsidR="00C47BD1">
        <w:t xml:space="preserve"> </w:t>
      </w:r>
      <w:r>
        <w:t>производства</w:t>
      </w:r>
      <w:r w:rsidR="00C47BD1">
        <w:t xml:space="preserve"> </w:t>
      </w:r>
      <w:r>
        <w:t>тканей</w:t>
      </w:r>
      <w:r w:rsidR="00C47BD1">
        <w:t xml:space="preserve"> </w:t>
      </w:r>
      <w:r>
        <w:t>с</w:t>
      </w:r>
      <w:r w:rsidR="00C47BD1">
        <w:t xml:space="preserve"> </w:t>
      </w:r>
      <w:r>
        <w:t>разными</w:t>
      </w:r>
      <w:r w:rsidR="00C47BD1">
        <w:t xml:space="preserve"> </w:t>
      </w:r>
      <w:r>
        <w:rPr>
          <w:spacing w:val="-2"/>
        </w:rPr>
        <w:t>свойствами.</w:t>
      </w:r>
    </w:p>
    <w:p w:rsidR="00E42D8E" w:rsidRDefault="00E42D8E" w:rsidP="00E42D8E">
      <w:pPr>
        <w:pStyle w:val="a4"/>
        <w:spacing w:before="26" w:line="256" w:lineRule="auto"/>
        <w:ind w:right="136" w:firstLine="566"/>
      </w:pPr>
      <w:r>
        <w:t xml:space="preserve">Технологии получения текстильных материалов из натуральных волокон растительного, животного происхождения, из химических волокон. Свойства </w:t>
      </w:r>
      <w:r>
        <w:rPr>
          <w:spacing w:val="-2"/>
        </w:rPr>
        <w:t>тканей.</w:t>
      </w:r>
    </w:p>
    <w:p w:rsidR="00E42D8E" w:rsidRDefault="00E42D8E" w:rsidP="00E42D8E">
      <w:pPr>
        <w:pStyle w:val="a4"/>
        <w:spacing w:line="320" w:lineRule="exact"/>
        <w:ind w:left="679"/>
      </w:pPr>
      <w:r>
        <w:t>Основы</w:t>
      </w:r>
      <w:r w:rsidR="00C47BD1">
        <w:t xml:space="preserve"> </w:t>
      </w:r>
      <w:r>
        <w:t>технологии</w:t>
      </w:r>
      <w:r w:rsidR="00C47BD1">
        <w:t xml:space="preserve"> </w:t>
      </w:r>
      <w:r>
        <w:t>изготовления</w:t>
      </w:r>
      <w:r w:rsidR="00C47BD1">
        <w:t xml:space="preserve"> </w:t>
      </w:r>
      <w:r>
        <w:t>изделий</w:t>
      </w:r>
      <w:r w:rsidR="00C47BD1">
        <w:t xml:space="preserve"> </w:t>
      </w:r>
      <w:r>
        <w:t>из</w:t>
      </w:r>
      <w:r w:rsidR="00C47BD1">
        <w:t xml:space="preserve"> </w:t>
      </w:r>
      <w:r>
        <w:t>текстильных</w:t>
      </w:r>
      <w:r w:rsidR="00C47BD1">
        <w:t xml:space="preserve"> </w:t>
      </w:r>
      <w:r>
        <w:rPr>
          <w:spacing w:val="-2"/>
        </w:rPr>
        <w:t>материалов.</w:t>
      </w:r>
    </w:p>
    <w:p w:rsidR="00E42D8E" w:rsidRDefault="00E42D8E" w:rsidP="00E42D8E">
      <w:pPr>
        <w:pStyle w:val="a4"/>
        <w:spacing w:before="26" w:line="256" w:lineRule="auto"/>
        <w:ind w:right="127" w:firstLine="566"/>
      </w:pPr>
      <w:r>
        <w:t>Последовательность изготовления швейного изделия. Контроль качества готового изделия.</w:t>
      </w:r>
    </w:p>
    <w:p w:rsidR="00E42D8E" w:rsidRDefault="00E42D8E" w:rsidP="00E42D8E">
      <w:pPr>
        <w:pStyle w:val="a4"/>
        <w:spacing w:before="1" w:line="256" w:lineRule="auto"/>
        <w:ind w:left="679" w:right="134"/>
      </w:pPr>
      <w:r>
        <w:t>Устройство</w:t>
      </w:r>
      <w:r w:rsidR="00C47BD1">
        <w:t xml:space="preserve"> </w:t>
      </w:r>
      <w:r>
        <w:t>швейной</w:t>
      </w:r>
      <w:r w:rsidR="00C47BD1">
        <w:t xml:space="preserve"> </w:t>
      </w:r>
      <w:r>
        <w:t>машины:</w:t>
      </w:r>
      <w:r w:rsidR="00C47BD1">
        <w:t xml:space="preserve"> </w:t>
      </w:r>
      <w:r>
        <w:t>виды</w:t>
      </w:r>
      <w:r w:rsidR="00C47BD1">
        <w:t xml:space="preserve"> </w:t>
      </w:r>
      <w:r>
        <w:t>приводов</w:t>
      </w:r>
      <w:r w:rsidR="00C47BD1">
        <w:t xml:space="preserve"> </w:t>
      </w:r>
      <w:r>
        <w:t>швейной</w:t>
      </w:r>
      <w:r w:rsidR="00C47BD1">
        <w:t xml:space="preserve"> </w:t>
      </w:r>
      <w:r>
        <w:t>машины,</w:t>
      </w:r>
      <w:r w:rsidR="00C47BD1">
        <w:t xml:space="preserve"> </w:t>
      </w:r>
      <w:r>
        <w:t>регуляторы. Виды стежков, швов. Виды ручных и машинных швов (стачные, краевые).</w:t>
      </w:r>
    </w:p>
    <w:p w:rsidR="00E42D8E" w:rsidRDefault="00E42D8E" w:rsidP="00E42D8E">
      <w:pPr>
        <w:pStyle w:val="a4"/>
        <w:spacing w:line="320" w:lineRule="exact"/>
        <w:ind w:left="679"/>
      </w:pPr>
      <w:r>
        <w:t>Мир</w:t>
      </w:r>
      <w:r w:rsidR="00C47BD1">
        <w:t xml:space="preserve"> </w:t>
      </w:r>
      <w:r>
        <w:t>профессий.</w:t>
      </w:r>
      <w:r w:rsidR="00C47BD1">
        <w:t xml:space="preserve"> </w:t>
      </w:r>
      <w:r>
        <w:t>Профессии,</w:t>
      </w:r>
      <w:r w:rsidR="00C47BD1">
        <w:t xml:space="preserve"> </w:t>
      </w:r>
      <w:r>
        <w:t>связанные</w:t>
      </w:r>
      <w:r w:rsidR="00C47BD1">
        <w:t xml:space="preserve"> </w:t>
      </w:r>
      <w:r>
        <w:t>со</w:t>
      </w:r>
      <w:r w:rsidR="00C47BD1">
        <w:t xml:space="preserve"> </w:t>
      </w:r>
      <w:r>
        <w:t>швейным</w:t>
      </w:r>
      <w:r w:rsidR="00C47BD1">
        <w:t xml:space="preserve"> </w:t>
      </w:r>
      <w:r>
        <w:rPr>
          <w:spacing w:val="-2"/>
        </w:rPr>
        <w:t>производством.</w:t>
      </w:r>
    </w:p>
    <w:p w:rsidR="00E42D8E" w:rsidRDefault="00E42D8E" w:rsidP="00E42D8E">
      <w:pPr>
        <w:pStyle w:val="a4"/>
        <w:spacing w:before="26" w:line="256" w:lineRule="auto"/>
        <w:ind w:firstLine="566"/>
      </w:pPr>
      <w:r>
        <w:t>Индивидуальныйтворческий(учебный)проект«Изделиеизтекстильных</w:t>
      </w:r>
      <w:r>
        <w:rPr>
          <w:spacing w:val="-2"/>
        </w:rPr>
        <w:t>материалов».</w:t>
      </w:r>
    </w:p>
    <w:p w:rsidR="00E42D8E" w:rsidRDefault="00E42D8E" w:rsidP="00E42D8E">
      <w:pPr>
        <w:pStyle w:val="a4"/>
        <w:spacing w:before="1" w:line="254" w:lineRule="auto"/>
        <w:ind w:right="134" w:firstLine="566"/>
      </w:pPr>
      <w:r>
        <w:t>Чертеж</w:t>
      </w:r>
      <w:r w:rsidR="00C47BD1">
        <w:t xml:space="preserve"> </w:t>
      </w:r>
      <w:r>
        <w:t>выкроек</w:t>
      </w:r>
      <w:r w:rsidR="00C47BD1">
        <w:t xml:space="preserve"> </w:t>
      </w:r>
      <w:r>
        <w:t>проектного</w:t>
      </w:r>
      <w:r w:rsidR="00C47BD1">
        <w:t xml:space="preserve"> </w:t>
      </w:r>
      <w:r>
        <w:t>швейного</w:t>
      </w:r>
      <w:r w:rsidR="00C47BD1">
        <w:t xml:space="preserve"> </w:t>
      </w:r>
      <w:r>
        <w:t>изделия</w:t>
      </w:r>
      <w:r w:rsidR="00C47BD1">
        <w:t xml:space="preserve"> </w:t>
      </w:r>
      <w:r>
        <w:t>(например,</w:t>
      </w:r>
      <w:r w:rsidR="00C47BD1">
        <w:t xml:space="preserve"> </w:t>
      </w:r>
      <w:r>
        <w:t>мешок</w:t>
      </w:r>
      <w:r w:rsidR="00C47BD1">
        <w:t xml:space="preserve"> </w:t>
      </w:r>
      <w:r>
        <w:t>для</w:t>
      </w:r>
      <w:r w:rsidR="00C47BD1">
        <w:t xml:space="preserve"> </w:t>
      </w:r>
      <w:r>
        <w:t>сменной обуви, прихватка, лоскутное шитье).</w:t>
      </w:r>
    </w:p>
    <w:p w:rsidR="00E42D8E" w:rsidRDefault="00E42D8E" w:rsidP="00E42D8E">
      <w:pPr>
        <w:pStyle w:val="a4"/>
        <w:spacing w:before="5" w:line="256" w:lineRule="auto"/>
        <w:ind w:right="134" w:firstLine="566"/>
      </w:pPr>
      <w:r>
        <w:t>Выполнение</w:t>
      </w:r>
      <w:r w:rsidR="00C47BD1">
        <w:t xml:space="preserve"> </w:t>
      </w:r>
      <w:r>
        <w:t>технологических</w:t>
      </w:r>
      <w:r w:rsidR="00C47BD1">
        <w:t xml:space="preserve"> </w:t>
      </w:r>
      <w:r>
        <w:t>операций</w:t>
      </w:r>
      <w:r w:rsidR="00C47BD1">
        <w:t xml:space="preserve"> </w:t>
      </w:r>
      <w:r>
        <w:t>по</w:t>
      </w:r>
      <w:r w:rsidR="00C47BD1">
        <w:t xml:space="preserve"> </w:t>
      </w:r>
      <w:r>
        <w:t>пошиву</w:t>
      </w:r>
      <w:r w:rsidR="00C47BD1">
        <w:t xml:space="preserve"> </w:t>
      </w:r>
      <w:r>
        <w:t>проектного</w:t>
      </w:r>
      <w:r w:rsidR="00C47BD1">
        <w:t xml:space="preserve"> </w:t>
      </w:r>
      <w:r>
        <w:t>изделия, отделке изделия.</w:t>
      </w:r>
    </w:p>
    <w:p w:rsidR="00E42D8E" w:rsidRDefault="00E42D8E" w:rsidP="00E42D8E">
      <w:pPr>
        <w:pStyle w:val="a4"/>
        <w:ind w:left="679"/>
      </w:pPr>
      <w:r>
        <w:t>Оценка</w:t>
      </w:r>
      <w:r w:rsidR="00C47BD1">
        <w:t xml:space="preserve"> </w:t>
      </w:r>
      <w:r>
        <w:t>качества</w:t>
      </w:r>
      <w:r w:rsidR="00C47BD1">
        <w:t xml:space="preserve"> </w:t>
      </w:r>
      <w:r>
        <w:t>изготовления</w:t>
      </w:r>
      <w:r w:rsidR="00C47BD1">
        <w:t xml:space="preserve"> </w:t>
      </w:r>
      <w:r>
        <w:t>проектного</w:t>
      </w:r>
      <w:r w:rsidR="00C47BD1">
        <w:t xml:space="preserve"> </w:t>
      </w:r>
      <w:r>
        <w:t>швейного</w:t>
      </w:r>
      <w:r w:rsidR="00C47BD1">
        <w:t xml:space="preserve"> </w:t>
      </w:r>
      <w:r>
        <w:rPr>
          <w:spacing w:val="-2"/>
        </w:rPr>
        <w:t>изделия.</w:t>
      </w:r>
    </w:p>
    <w:p w:rsidR="00E42D8E" w:rsidRDefault="00E42D8E" w:rsidP="004D4140">
      <w:pPr>
        <w:pStyle w:val="Heading2"/>
        <w:numPr>
          <w:ilvl w:val="0"/>
          <w:numId w:val="64"/>
        </w:numPr>
        <w:tabs>
          <w:tab w:val="left" w:pos="319"/>
        </w:tabs>
        <w:spacing w:before="185"/>
        <w:ind w:hanging="206"/>
      </w:pPr>
      <w:bookmarkStart w:id="21" w:name="_bookmark21"/>
      <w:bookmarkEnd w:id="21"/>
      <w:r>
        <w:rPr>
          <w:spacing w:val="-2"/>
        </w:rPr>
        <w:t>класс</w:t>
      </w:r>
    </w:p>
    <w:p w:rsidR="00E42D8E" w:rsidRDefault="00E42D8E" w:rsidP="00E42D8E">
      <w:pPr>
        <w:pStyle w:val="a4"/>
        <w:spacing w:before="16"/>
        <w:ind w:left="679"/>
      </w:pPr>
      <w:r>
        <w:rPr>
          <w:spacing w:val="-2"/>
        </w:rPr>
        <w:t>Технологии</w:t>
      </w:r>
      <w:r w:rsidR="00C47BD1">
        <w:rPr>
          <w:spacing w:val="-2"/>
        </w:rPr>
        <w:t xml:space="preserve"> </w:t>
      </w:r>
      <w:r>
        <w:rPr>
          <w:spacing w:val="-2"/>
        </w:rPr>
        <w:t>обработки</w:t>
      </w:r>
      <w:r w:rsidR="00C47BD1">
        <w:rPr>
          <w:spacing w:val="-2"/>
        </w:rPr>
        <w:t xml:space="preserve"> </w:t>
      </w:r>
      <w:r>
        <w:rPr>
          <w:spacing w:val="-2"/>
        </w:rPr>
        <w:t>конструкционных</w:t>
      </w:r>
      <w:r w:rsidR="00C47BD1">
        <w:rPr>
          <w:spacing w:val="-2"/>
        </w:rPr>
        <w:t xml:space="preserve"> </w:t>
      </w:r>
      <w:r>
        <w:rPr>
          <w:spacing w:val="-2"/>
        </w:rPr>
        <w:t>материалов.</w:t>
      </w:r>
    </w:p>
    <w:p w:rsidR="00E42D8E" w:rsidRDefault="00E42D8E" w:rsidP="00E42D8E">
      <w:pPr>
        <w:pStyle w:val="a4"/>
        <w:spacing w:before="28" w:line="256" w:lineRule="auto"/>
        <w:ind w:right="126" w:firstLine="566"/>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E42D8E" w:rsidRDefault="00E42D8E" w:rsidP="00E42D8E">
      <w:pPr>
        <w:pStyle w:val="a4"/>
        <w:spacing w:line="256" w:lineRule="auto"/>
        <w:ind w:left="679" w:right="4056"/>
      </w:pPr>
      <w:r>
        <w:t>Народные промыслы по обработке металла. Способы</w:t>
      </w:r>
      <w:r w:rsidR="00C47BD1">
        <w:t xml:space="preserve"> </w:t>
      </w:r>
      <w:r>
        <w:t>обработки</w:t>
      </w:r>
      <w:r w:rsidR="00C47BD1">
        <w:t xml:space="preserve"> </w:t>
      </w:r>
      <w:r>
        <w:t>тонколистового</w:t>
      </w:r>
      <w:r w:rsidR="00C47BD1">
        <w:t xml:space="preserve"> </w:t>
      </w:r>
      <w:r>
        <w:rPr>
          <w:spacing w:val="-2"/>
        </w:rPr>
        <w:t>металла.</w:t>
      </w:r>
    </w:p>
    <w:p w:rsidR="00E42D8E" w:rsidRDefault="00E42D8E" w:rsidP="00E42D8E">
      <w:pPr>
        <w:pStyle w:val="a4"/>
        <w:tabs>
          <w:tab w:val="left" w:pos="2344"/>
          <w:tab w:val="left" w:pos="3652"/>
          <w:tab w:val="left" w:pos="5628"/>
          <w:tab w:val="left" w:pos="6376"/>
          <w:tab w:val="left" w:pos="7866"/>
          <w:tab w:val="left" w:pos="9105"/>
        </w:tabs>
        <w:spacing w:line="256" w:lineRule="auto"/>
        <w:ind w:right="133" w:firstLine="566"/>
      </w:pPr>
      <w:r>
        <w:rPr>
          <w:spacing w:val="-2"/>
        </w:rPr>
        <w:t>Слесарный</w:t>
      </w:r>
      <w:r>
        <w:tab/>
      </w:r>
      <w:r>
        <w:rPr>
          <w:spacing w:val="-2"/>
        </w:rPr>
        <w:t>верстак.</w:t>
      </w:r>
      <w:r>
        <w:tab/>
      </w:r>
      <w:r>
        <w:rPr>
          <w:spacing w:val="-2"/>
        </w:rPr>
        <w:t>Инструменты</w:t>
      </w:r>
      <w:r>
        <w:tab/>
      </w:r>
      <w:r>
        <w:rPr>
          <w:spacing w:val="-4"/>
        </w:rPr>
        <w:t>для</w:t>
      </w:r>
      <w:r>
        <w:tab/>
      </w:r>
      <w:r>
        <w:rPr>
          <w:spacing w:val="-2"/>
        </w:rPr>
        <w:t>разметки,</w:t>
      </w:r>
      <w:r>
        <w:tab/>
      </w:r>
      <w:r>
        <w:rPr>
          <w:spacing w:val="-2"/>
        </w:rPr>
        <w:t>правки,</w:t>
      </w:r>
      <w:r>
        <w:tab/>
      </w:r>
      <w:r>
        <w:rPr>
          <w:spacing w:val="-2"/>
        </w:rPr>
        <w:t xml:space="preserve">резания </w:t>
      </w:r>
      <w:r>
        <w:t>тонколистового металла.</w:t>
      </w:r>
    </w:p>
    <w:p w:rsidR="00E42D8E" w:rsidRDefault="00E42D8E" w:rsidP="00E42D8E">
      <w:pPr>
        <w:pStyle w:val="a4"/>
        <w:spacing w:line="256" w:lineRule="auto"/>
        <w:ind w:firstLine="566"/>
      </w:pPr>
      <w:r>
        <w:t>Операции(основные):правка,разметка,резание,гибкатонколистового</w:t>
      </w:r>
      <w:r>
        <w:rPr>
          <w:spacing w:val="-2"/>
        </w:rPr>
        <w:t>металла.</w:t>
      </w:r>
    </w:p>
    <w:p w:rsidR="00E42D8E" w:rsidRDefault="00E42D8E" w:rsidP="00E42D8E">
      <w:pPr>
        <w:pStyle w:val="a4"/>
        <w:spacing w:line="256" w:lineRule="auto"/>
        <w:ind w:firstLine="566"/>
      </w:pPr>
      <w:r>
        <w:t>Мирпрофессий.Профессии,связанныеспроизводствомиобработкой</w:t>
      </w:r>
      <w:r>
        <w:rPr>
          <w:spacing w:val="-2"/>
        </w:rPr>
        <w:t>металлов.</w:t>
      </w:r>
    </w:p>
    <w:p w:rsidR="00E42D8E" w:rsidRDefault="00E42D8E" w:rsidP="00E42D8E">
      <w:pPr>
        <w:pStyle w:val="a4"/>
        <w:spacing w:line="256" w:lineRule="auto"/>
        <w:ind w:left="679"/>
      </w:pPr>
      <w:r>
        <w:t>Индивидуальный</w:t>
      </w:r>
      <w:r w:rsidR="00C47BD1">
        <w:t xml:space="preserve"> </w:t>
      </w:r>
      <w:r>
        <w:t>творческий(учебный)проект«Изделие</w:t>
      </w:r>
      <w:r w:rsidR="00C47BD1">
        <w:t xml:space="preserve"> </w:t>
      </w:r>
      <w:r>
        <w:t>из</w:t>
      </w:r>
      <w:r w:rsidR="00C47BD1">
        <w:t xml:space="preserve"> </w:t>
      </w:r>
      <w:r>
        <w:t>металла». Выполнение проектного изделия по технологической карте.</w:t>
      </w:r>
    </w:p>
    <w:p w:rsidR="00E42D8E" w:rsidRDefault="00E42D8E" w:rsidP="00E42D8E">
      <w:pPr>
        <w:pStyle w:val="a4"/>
        <w:spacing w:line="256" w:lineRule="auto"/>
        <w:ind w:left="679"/>
      </w:pPr>
      <w:r>
        <w:t>Потребительские</w:t>
      </w:r>
      <w:r w:rsidR="00C47BD1">
        <w:t xml:space="preserve"> </w:t>
      </w:r>
      <w:r>
        <w:t>и</w:t>
      </w:r>
      <w:r w:rsidR="00C47BD1">
        <w:t xml:space="preserve"> </w:t>
      </w:r>
      <w:r>
        <w:t>технические</w:t>
      </w:r>
      <w:r w:rsidR="00C47BD1">
        <w:t xml:space="preserve"> </w:t>
      </w:r>
      <w:r>
        <w:t>требования</w:t>
      </w:r>
      <w:r w:rsidR="00C47BD1">
        <w:t xml:space="preserve"> </w:t>
      </w:r>
      <w:r>
        <w:t>к</w:t>
      </w:r>
      <w:r w:rsidR="00C47BD1">
        <w:t xml:space="preserve"> </w:t>
      </w:r>
      <w:r>
        <w:t>качеству</w:t>
      </w:r>
      <w:r w:rsidR="00C47BD1">
        <w:t xml:space="preserve"> </w:t>
      </w:r>
      <w:r>
        <w:t>готового</w:t>
      </w:r>
      <w:r w:rsidR="00C47BD1">
        <w:t xml:space="preserve"> </w:t>
      </w:r>
      <w:r>
        <w:t>изделия. Оценка качества проектного изделия из тонколистового металла.</w:t>
      </w:r>
    </w:p>
    <w:p w:rsidR="00E42D8E" w:rsidRDefault="00E42D8E" w:rsidP="00E42D8E">
      <w:pPr>
        <w:pStyle w:val="a4"/>
        <w:spacing w:line="320" w:lineRule="exact"/>
        <w:ind w:left="679"/>
      </w:pPr>
      <w:r>
        <w:t>Технологии</w:t>
      </w:r>
      <w:r w:rsidR="00C47BD1">
        <w:t xml:space="preserve"> </w:t>
      </w:r>
      <w:r>
        <w:t>обработки</w:t>
      </w:r>
      <w:r w:rsidR="00C47BD1">
        <w:t xml:space="preserve"> </w:t>
      </w:r>
      <w:r>
        <w:t>пищевых</w:t>
      </w:r>
      <w:r w:rsidR="00C47BD1">
        <w:t xml:space="preserve"> </w:t>
      </w:r>
      <w:r>
        <w:rPr>
          <w:spacing w:val="-2"/>
        </w:rPr>
        <w:t>продуктов.</w:t>
      </w:r>
    </w:p>
    <w:p w:rsidR="00E42D8E" w:rsidRDefault="00E42D8E" w:rsidP="00E42D8E">
      <w:pPr>
        <w:pStyle w:val="a4"/>
        <w:spacing w:before="24" w:line="256" w:lineRule="auto"/>
        <w:ind w:right="135" w:firstLine="566"/>
      </w:pPr>
      <w:r>
        <w:t>Молоко</w:t>
      </w:r>
      <w:r w:rsidR="00C47BD1">
        <w:t xml:space="preserve"> </w:t>
      </w:r>
      <w:r>
        <w:t>и</w:t>
      </w:r>
      <w:r w:rsidR="00C47BD1">
        <w:t xml:space="preserve"> </w:t>
      </w:r>
      <w:r>
        <w:t>молочные</w:t>
      </w:r>
      <w:r w:rsidR="00C47BD1">
        <w:t xml:space="preserve"> </w:t>
      </w:r>
      <w:r>
        <w:t>продукты</w:t>
      </w:r>
      <w:r w:rsidR="00C47BD1">
        <w:t xml:space="preserve"> </w:t>
      </w:r>
      <w:r>
        <w:t>в</w:t>
      </w:r>
      <w:r w:rsidR="00C47BD1">
        <w:t xml:space="preserve"> </w:t>
      </w:r>
      <w:r>
        <w:t>питании.</w:t>
      </w:r>
      <w:r w:rsidR="00C47BD1">
        <w:t xml:space="preserve"> </w:t>
      </w:r>
      <w:r>
        <w:t>Пищевая</w:t>
      </w:r>
      <w:r w:rsidR="00C47BD1">
        <w:t xml:space="preserve"> </w:t>
      </w:r>
      <w:r>
        <w:t>ценность</w:t>
      </w:r>
      <w:r w:rsidR="00C47BD1">
        <w:t xml:space="preserve"> </w:t>
      </w:r>
      <w:r>
        <w:t>молока</w:t>
      </w:r>
      <w:r w:rsidR="00C47BD1">
        <w:t xml:space="preserve"> </w:t>
      </w:r>
      <w:r>
        <w:t xml:space="preserve">и молочных продуктов. Технологии приготовления блюд из молока и молочных </w:t>
      </w:r>
      <w:r>
        <w:rPr>
          <w:spacing w:val="-2"/>
        </w:rPr>
        <w:t>продуктов.</w:t>
      </w:r>
    </w:p>
    <w:p w:rsidR="00E42D8E" w:rsidRDefault="00E42D8E" w:rsidP="00E42D8E">
      <w:pPr>
        <w:pStyle w:val="a4"/>
        <w:spacing w:before="1"/>
        <w:ind w:left="679"/>
      </w:pPr>
      <w:r>
        <w:t>Определение</w:t>
      </w:r>
      <w:r w:rsidR="00C47BD1">
        <w:t xml:space="preserve"> </w:t>
      </w:r>
      <w:r>
        <w:t>качества</w:t>
      </w:r>
      <w:r w:rsidR="00C47BD1">
        <w:t xml:space="preserve"> </w:t>
      </w:r>
      <w:r>
        <w:t>молочных</w:t>
      </w:r>
      <w:r w:rsidR="00C47BD1">
        <w:t xml:space="preserve"> </w:t>
      </w:r>
      <w:r>
        <w:t>продуктов,</w:t>
      </w:r>
      <w:r w:rsidR="00C47BD1">
        <w:t xml:space="preserve"> </w:t>
      </w:r>
      <w:r>
        <w:t>правила</w:t>
      </w:r>
      <w:r w:rsidR="00C47BD1">
        <w:t xml:space="preserve"> </w:t>
      </w:r>
      <w:r>
        <w:t>хранения</w:t>
      </w:r>
      <w:r w:rsidR="00C47BD1">
        <w:t xml:space="preserve"> </w:t>
      </w:r>
      <w:r>
        <w:rPr>
          <w:spacing w:val="-2"/>
        </w:rPr>
        <w:t>продуктов.</w:t>
      </w:r>
    </w:p>
    <w:p w:rsidR="00E42D8E" w:rsidRDefault="00E42D8E" w:rsidP="00E42D8E">
      <w:pPr>
        <w:pStyle w:val="a4"/>
        <w:spacing w:before="23" w:line="256" w:lineRule="auto"/>
        <w:ind w:right="128" w:firstLine="566"/>
      </w:pPr>
      <w:r>
        <w:t>Виды</w:t>
      </w:r>
      <w:r w:rsidR="00C47BD1">
        <w:t xml:space="preserve"> </w:t>
      </w:r>
      <w:r>
        <w:t>теста.</w:t>
      </w:r>
      <w:r w:rsidR="00C47BD1">
        <w:t xml:space="preserve"> </w:t>
      </w:r>
      <w:r>
        <w:t>Технологии</w:t>
      </w:r>
      <w:r w:rsidR="00C47BD1">
        <w:t xml:space="preserve"> </w:t>
      </w:r>
      <w:r>
        <w:t>приготовления</w:t>
      </w:r>
      <w:r w:rsidR="00C47BD1">
        <w:t xml:space="preserve"> </w:t>
      </w:r>
      <w:r>
        <w:t>разных</w:t>
      </w:r>
      <w:r w:rsidR="00C47BD1">
        <w:t xml:space="preserve"> </w:t>
      </w:r>
      <w:r>
        <w:t>видов</w:t>
      </w:r>
      <w:r w:rsidR="00C47BD1">
        <w:t xml:space="preserve"> </w:t>
      </w:r>
      <w:r>
        <w:t>теста(тесто для вареников, песочное тесто, бисквитное тесто, дрожжевое тесто).</w:t>
      </w:r>
    </w:p>
    <w:p w:rsidR="00E42D8E" w:rsidRDefault="00E42D8E" w:rsidP="00E42D8E">
      <w:pPr>
        <w:widowControl/>
        <w:autoSpaceDE/>
        <w:autoSpaceDN/>
        <w:spacing w:line="256" w:lineRule="auto"/>
        <w:sectPr w:rsidR="00E42D8E">
          <w:pgSz w:w="11910" w:h="16840"/>
          <w:pgMar w:top="1160" w:right="720" w:bottom="940" w:left="1020" w:header="717" w:footer="753" w:gutter="0"/>
          <w:cols w:space="720"/>
        </w:sectPr>
      </w:pPr>
    </w:p>
    <w:p w:rsidR="00E42D8E" w:rsidRDefault="00E42D8E" w:rsidP="00E42D8E">
      <w:pPr>
        <w:pStyle w:val="a4"/>
        <w:spacing w:before="81" w:line="256" w:lineRule="auto"/>
        <w:ind w:left="679" w:right="125"/>
      </w:pPr>
      <w:r>
        <w:t>Мир профессий. Профессии, связанные с пищевым производством. Групповой</w:t>
      </w:r>
      <w:r w:rsidR="00C47BD1">
        <w:t xml:space="preserve"> </w:t>
      </w:r>
      <w:r>
        <w:t>проект</w:t>
      </w:r>
      <w:r w:rsidR="00C47BD1">
        <w:t xml:space="preserve"> </w:t>
      </w:r>
      <w:r>
        <w:t>по</w:t>
      </w:r>
      <w:r w:rsidR="00C47BD1">
        <w:t xml:space="preserve"> </w:t>
      </w:r>
      <w:r>
        <w:t>теме«Технологии</w:t>
      </w:r>
      <w:r w:rsidR="00C47BD1">
        <w:t xml:space="preserve"> </w:t>
      </w:r>
      <w:r>
        <w:t>обработки</w:t>
      </w:r>
      <w:r w:rsidR="00C47BD1">
        <w:t xml:space="preserve"> </w:t>
      </w:r>
      <w:r>
        <w:t>пищевых</w:t>
      </w:r>
      <w:r w:rsidR="00C47BD1">
        <w:t xml:space="preserve"> </w:t>
      </w:r>
      <w:r>
        <w:t>продуктов». Технологии обработки текстильных материалов.</w:t>
      </w:r>
    </w:p>
    <w:p w:rsidR="00E42D8E" w:rsidRDefault="00E42D8E" w:rsidP="00E42D8E">
      <w:pPr>
        <w:pStyle w:val="a4"/>
        <w:spacing w:before="1"/>
        <w:ind w:left="679"/>
      </w:pPr>
      <w:r>
        <w:rPr>
          <w:spacing w:val="-2"/>
        </w:rPr>
        <w:t>Современные</w:t>
      </w:r>
      <w:r w:rsidR="00C47BD1">
        <w:rPr>
          <w:spacing w:val="-2"/>
        </w:rPr>
        <w:t xml:space="preserve"> </w:t>
      </w:r>
      <w:r>
        <w:rPr>
          <w:spacing w:val="-2"/>
        </w:rPr>
        <w:t>текстильные</w:t>
      </w:r>
      <w:r w:rsidR="00C47BD1">
        <w:rPr>
          <w:spacing w:val="-2"/>
        </w:rPr>
        <w:t xml:space="preserve"> </w:t>
      </w:r>
      <w:r>
        <w:rPr>
          <w:spacing w:val="-2"/>
        </w:rPr>
        <w:t>материалы,</w:t>
      </w:r>
      <w:r w:rsidR="00C47BD1">
        <w:rPr>
          <w:spacing w:val="-2"/>
        </w:rPr>
        <w:t xml:space="preserve"> </w:t>
      </w:r>
      <w:r>
        <w:rPr>
          <w:spacing w:val="-2"/>
        </w:rPr>
        <w:t>получение</w:t>
      </w:r>
      <w:r w:rsidR="00C47BD1">
        <w:rPr>
          <w:spacing w:val="-2"/>
        </w:rPr>
        <w:t xml:space="preserve"> </w:t>
      </w:r>
      <w:r>
        <w:rPr>
          <w:spacing w:val="-2"/>
        </w:rPr>
        <w:t>и</w:t>
      </w:r>
      <w:r w:rsidR="00C47BD1">
        <w:rPr>
          <w:spacing w:val="-2"/>
        </w:rPr>
        <w:t xml:space="preserve"> </w:t>
      </w:r>
      <w:r>
        <w:rPr>
          <w:spacing w:val="-2"/>
        </w:rPr>
        <w:t>свойства.</w:t>
      </w:r>
    </w:p>
    <w:p w:rsidR="00E42D8E" w:rsidRDefault="00E42D8E" w:rsidP="00E42D8E">
      <w:pPr>
        <w:pStyle w:val="a4"/>
        <w:spacing w:before="24" w:line="256" w:lineRule="auto"/>
        <w:ind w:left="679"/>
      </w:pPr>
      <w:r>
        <w:t>Сравнение</w:t>
      </w:r>
      <w:r w:rsidR="00C47BD1">
        <w:t xml:space="preserve"> </w:t>
      </w:r>
      <w:r>
        <w:t>свойств</w:t>
      </w:r>
      <w:r w:rsidR="00C47BD1">
        <w:t xml:space="preserve"> </w:t>
      </w:r>
      <w:r>
        <w:t>тканей,</w:t>
      </w:r>
      <w:r w:rsidR="00C47BD1">
        <w:t xml:space="preserve"> </w:t>
      </w:r>
      <w:r>
        <w:t>выбор</w:t>
      </w:r>
      <w:r w:rsidR="00C47BD1">
        <w:t xml:space="preserve"> </w:t>
      </w:r>
      <w:r>
        <w:t>ткани</w:t>
      </w:r>
      <w:r w:rsidR="00C47BD1">
        <w:t xml:space="preserve"> </w:t>
      </w:r>
      <w:r>
        <w:t>с</w:t>
      </w:r>
      <w:r w:rsidR="00C47BD1">
        <w:t xml:space="preserve"> </w:t>
      </w:r>
      <w:r>
        <w:t>учетом</w:t>
      </w:r>
      <w:r w:rsidR="00C47BD1">
        <w:t xml:space="preserve"> </w:t>
      </w:r>
      <w:r>
        <w:t>эксплуатации</w:t>
      </w:r>
      <w:r w:rsidR="00C47BD1">
        <w:t xml:space="preserve"> </w:t>
      </w:r>
      <w:r>
        <w:t>изделия. Одежда, виды одежды. Мода и стиль.</w:t>
      </w:r>
    </w:p>
    <w:p w:rsidR="00E42D8E" w:rsidRDefault="00E42D8E" w:rsidP="00E42D8E">
      <w:pPr>
        <w:pStyle w:val="a4"/>
        <w:ind w:left="679"/>
      </w:pPr>
      <w:r>
        <w:t>Мир</w:t>
      </w:r>
      <w:r w:rsidR="00C47BD1">
        <w:t xml:space="preserve"> </w:t>
      </w:r>
      <w:r>
        <w:t>профессий.</w:t>
      </w:r>
      <w:r w:rsidR="00C47BD1">
        <w:t xml:space="preserve"> </w:t>
      </w:r>
      <w:r>
        <w:t>Профессии,</w:t>
      </w:r>
      <w:r w:rsidR="00C47BD1">
        <w:t xml:space="preserve"> </w:t>
      </w:r>
      <w:r>
        <w:t>связанные</w:t>
      </w:r>
      <w:r w:rsidR="00C47BD1">
        <w:t xml:space="preserve"> </w:t>
      </w:r>
      <w:r>
        <w:t>с</w:t>
      </w:r>
      <w:r w:rsidR="00C47BD1">
        <w:t xml:space="preserve"> </w:t>
      </w:r>
      <w:r>
        <w:t>производством</w:t>
      </w:r>
      <w:r w:rsidR="00C47BD1">
        <w:t xml:space="preserve"> </w:t>
      </w:r>
      <w:r>
        <w:rPr>
          <w:spacing w:val="-2"/>
        </w:rPr>
        <w:t>одежды.</w:t>
      </w:r>
    </w:p>
    <w:p w:rsidR="00E42D8E" w:rsidRDefault="00E42D8E" w:rsidP="00E42D8E">
      <w:pPr>
        <w:pStyle w:val="a4"/>
        <w:spacing w:before="26" w:line="256" w:lineRule="auto"/>
        <w:ind w:firstLine="566"/>
      </w:pPr>
      <w:r>
        <w:t>Индивидуальныйтворческий(учебный)проект«Изделиеизтекстильных</w:t>
      </w:r>
      <w:r>
        <w:rPr>
          <w:spacing w:val="-2"/>
        </w:rPr>
        <w:t>материалов».</w:t>
      </w:r>
    </w:p>
    <w:p w:rsidR="00E42D8E" w:rsidRDefault="00E42D8E" w:rsidP="00E42D8E">
      <w:pPr>
        <w:pStyle w:val="a4"/>
        <w:tabs>
          <w:tab w:val="left" w:pos="1857"/>
          <w:tab w:val="left" w:pos="3143"/>
          <w:tab w:val="left" w:pos="4790"/>
          <w:tab w:val="left" w:pos="6245"/>
          <w:tab w:val="left" w:pos="7480"/>
          <w:tab w:val="left" w:pos="9087"/>
        </w:tabs>
        <w:spacing w:line="256" w:lineRule="auto"/>
        <w:ind w:right="133" w:firstLine="566"/>
      </w:pPr>
      <w:r>
        <w:rPr>
          <w:spacing w:val="-2"/>
        </w:rPr>
        <w:t>Чертеж</w:t>
      </w:r>
      <w:r>
        <w:tab/>
      </w:r>
      <w:r>
        <w:rPr>
          <w:spacing w:val="-2"/>
        </w:rPr>
        <w:t>выкроек</w:t>
      </w:r>
      <w:r>
        <w:tab/>
      </w:r>
      <w:r>
        <w:rPr>
          <w:spacing w:val="-2"/>
        </w:rPr>
        <w:t>проектного</w:t>
      </w:r>
      <w:r>
        <w:tab/>
      </w:r>
      <w:r>
        <w:rPr>
          <w:spacing w:val="-2"/>
        </w:rPr>
        <w:t>швейного</w:t>
      </w:r>
      <w:r>
        <w:tab/>
      </w:r>
      <w:r>
        <w:rPr>
          <w:spacing w:val="-2"/>
        </w:rPr>
        <w:t>изделия</w:t>
      </w:r>
      <w:r>
        <w:tab/>
      </w:r>
      <w:r>
        <w:rPr>
          <w:spacing w:val="-2"/>
        </w:rPr>
        <w:t>(например,</w:t>
      </w:r>
      <w:r>
        <w:tab/>
      </w:r>
      <w:r>
        <w:rPr>
          <w:spacing w:val="-2"/>
        </w:rPr>
        <w:t xml:space="preserve">укладка </w:t>
      </w:r>
      <w:r>
        <w:t>для инструментов, сумка, рюкзак; изделие в технике лоскутной пластики).</w:t>
      </w:r>
    </w:p>
    <w:p w:rsidR="00E42D8E" w:rsidRDefault="00E42D8E" w:rsidP="00E42D8E">
      <w:pPr>
        <w:pStyle w:val="a4"/>
        <w:spacing w:line="256" w:lineRule="auto"/>
        <w:ind w:firstLine="566"/>
      </w:pPr>
      <w:r>
        <w:t>Выполнение</w:t>
      </w:r>
      <w:r w:rsidR="00C47BD1">
        <w:t xml:space="preserve"> </w:t>
      </w:r>
      <w:r>
        <w:t>технологических</w:t>
      </w:r>
      <w:r w:rsidR="00C47BD1">
        <w:t xml:space="preserve"> </w:t>
      </w:r>
      <w:r>
        <w:t>операций</w:t>
      </w:r>
      <w:r w:rsidR="00C47BD1">
        <w:t xml:space="preserve"> </w:t>
      </w:r>
      <w:r>
        <w:t>по</w:t>
      </w:r>
      <w:r w:rsidR="00C47BD1">
        <w:t xml:space="preserve"> </w:t>
      </w:r>
      <w:r>
        <w:t>раскрою</w:t>
      </w:r>
      <w:r w:rsidR="00C47BD1">
        <w:t xml:space="preserve"> </w:t>
      </w:r>
      <w:r>
        <w:t>и</w:t>
      </w:r>
      <w:r w:rsidR="00C47BD1">
        <w:t xml:space="preserve"> </w:t>
      </w:r>
      <w:r>
        <w:t>пошиву</w:t>
      </w:r>
      <w:r w:rsidR="00C47BD1">
        <w:t xml:space="preserve"> </w:t>
      </w:r>
      <w:r>
        <w:t>проектного изделия, отделке изделия.</w:t>
      </w:r>
    </w:p>
    <w:p w:rsidR="00E42D8E" w:rsidRDefault="00E42D8E" w:rsidP="00E42D8E">
      <w:pPr>
        <w:pStyle w:val="a4"/>
        <w:spacing w:line="320" w:lineRule="exact"/>
        <w:ind w:left="679"/>
      </w:pPr>
      <w:r>
        <w:rPr>
          <w:spacing w:val="-2"/>
        </w:rPr>
        <w:t>Оценка</w:t>
      </w:r>
      <w:r w:rsidR="00C47BD1">
        <w:rPr>
          <w:spacing w:val="-2"/>
        </w:rPr>
        <w:t xml:space="preserve"> </w:t>
      </w:r>
      <w:r>
        <w:rPr>
          <w:spacing w:val="-2"/>
        </w:rPr>
        <w:t>качества</w:t>
      </w:r>
      <w:r w:rsidR="00C47BD1">
        <w:rPr>
          <w:spacing w:val="-2"/>
        </w:rPr>
        <w:t xml:space="preserve"> </w:t>
      </w:r>
      <w:r>
        <w:rPr>
          <w:spacing w:val="-2"/>
        </w:rPr>
        <w:t>изготовления</w:t>
      </w:r>
      <w:r w:rsidR="00C47BD1">
        <w:rPr>
          <w:spacing w:val="-2"/>
        </w:rPr>
        <w:t xml:space="preserve"> </w:t>
      </w:r>
      <w:r>
        <w:rPr>
          <w:spacing w:val="-2"/>
        </w:rPr>
        <w:t>проектного</w:t>
      </w:r>
      <w:r w:rsidR="00C47BD1">
        <w:rPr>
          <w:spacing w:val="-2"/>
        </w:rPr>
        <w:t xml:space="preserve"> </w:t>
      </w:r>
      <w:r>
        <w:rPr>
          <w:spacing w:val="-2"/>
        </w:rPr>
        <w:t>швейного</w:t>
      </w:r>
      <w:r w:rsidR="00C47BD1">
        <w:rPr>
          <w:spacing w:val="-2"/>
        </w:rPr>
        <w:t xml:space="preserve"> </w:t>
      </w:r>
      <w:r>
        <w:rPr>
          <w:spacing w:val="-2"/>
        </w:rPr>
        <w:t>изделия.</w:t>
      </w:r>
    </w:p>
    <w:p w:rsidR="00E42D8E" w:rsidRDefault="00E42D8E" w:rsidP="004D4140">
      <w:pPr>
        <w:pStyle w:val="Heading2"/>
        <w:numPr>
          <w:ilvl w:val="0"/>
          <w:numId w:val="64"/>
        </w:numPr>
        <w:tabs>
          <w:tab w:val="left" w:pos="323"/>
        </w:tabs>
        <w:spacing w:before="186"/>
        <w:ind w:left="323" w:hanging="210"/>
      </w:pPr>
      <w:bookmarkStart w:id="22" w:name="_bookmark22"/>
      <w:bookmarkEnd w:id="22"/>
      <w:r>
        <w:rPr>
          <w:spacing w:val="-2"/>
        </w:rPr>
        <w:t>класс</w:t>
      </w:r>
    </w:p>
    <w:p w:rsidR="00E42D8E" w:rsidRDefault="00E42D8E" w:rsidP="00E42D8E">
      <w:pPr>
        <w:pStyle w:val="a4"/>
        <w:spacing w:before="17"/>
        <w:ind w:left="679"/>
      </w:pPr>
      <w:r>
        <w:rPr>
          <w:spacing w:val="-2"/>
        </w:rPr>
        <w:t>Технологии</w:t>
      </w:r>
      <w:r w:rsidR="00C47BD1">
        <w:rPr>
          <w:spacing w:val="-2"/>
        </w:rPr>
        <w:t xml:space="preserve"> </w:t>
      </w:r>
      <w:r>
        <w:rPr>
          <w:spacing w:val="-2"/>
        </w:rPr>
        <w:t>обработки</w:t>
      </w:r>
      <w:r w:rsidR="00C47BD1">
        <w:rPr>
          <w:spacing w:val="-2"/>
        </w:rPr>
        <w:t xml:space="preserve"> </w:t>
      </w:r>
      <w:r>
        <w:rPr>
          <w:spacing w:val="-2"/>
        </w:rPr>
        <w:t>конструкционных</w:t>
      </w:r>
      <w:r w:rsidR="00C47BD1">
        <w:rPr>
          <w:spacing w:val="-2"/>
        </w:rPr>
        <w:t xml:space="preserve"> </w:t>
      </w:r>
      <w:r>
        <w:rPr>
          <w:spacing w:val="-2"/>
        </w:rPr>
        <w:t>материалов.</w:t>
      </w:r>
    </w:p>
    <w:p w:rsidR="00E42D8E" w:rsidRDefault="00E42D8E" w:rsidP="00E42D8E">
      <w:pPr>
        <w:pStyle w:val="a4"/>
        <w:spacing w:before="28" w:line="254" w:lineRule="auto"/>
        <w:ind w:right="136" w:firstLine="566"/>
      </w:pPr>
      <w:r>
        <w:t>Обработка древесины. Технологии механической обработки конструкционных материалов. Технологии отделки изделий из древесины.</w:t>
      </w:r>
    </w:p>
    <w:p w:rsidR="00E42D8E" w:rsidRDefault="00E42D8E" w:rsidP="00E42D8E">
      <w:pPr>
        <w:pStyle w:val="a4"/>
        <w:spacing w:before="5" w:line="256" w:lineRule="auto"/>
        <w:ind w:right="135" w:firstLine="566"/>
      </w:pPr>
      <w:r>
        <w:t>Обработка металлов. Технологии обработки металлов. Конструкционная сталь.</w:t>
      </w:r>
      <w:r w:rsidR="00C47BD1">
        <w:t xml:space="preserve"> </w:t>
      </w:r>
      <w:r>
        <w:t>Токарно-винторезный</w:t>
      </w:r>
      <w:r w:rsidR="00C47BD1">
        <w:t xml:space="preserve"> </w:t>
      </w:r>
      <w:r>
        <w:t>станок.</w:t>
      </w:r>
      <w:r w:rsidR="00C47BD1">
        <w:t xml:space="preserve"> </w:t>
      </w:r>
      <w:r>
        <w:t>Изделия</w:t>
      </w:r>
      <w:r w:rsidR="00C47BD1">
        <w:t xml:space="preserve"> </w:t>
      </w:r>
      <w:r>
        <w:t>из</w:t>
      </w:r>
      <w:r w:rsidR="00C47BD1">
        <w:t xml:space="preserve"> </w:t>
      </w:r>
      <w:r>
        <w:t>металлопроката.</w:t>
      </w:r>
      <w:r w:rsidR="00C47BD1">
        <w:t xml:space="preserve"> </w:t>
      </w:r>
      <w:r>
        <w:t>Резьба и резьбовые соединения. Нарезание резьбы. Соединение металлических деталей клеем. Отделка деталей.</w:t>
      </w:r>
    </w:p>
    <w:p w:rsidR="00E42D8E" w:rsidRDefault="00E42D8E" w:rsidP="00E42D8E">
      <w:pPr>
        <w:pStyle w:val="a4"/>
        <w:spacing w:line="256" w:lineRule="auto"/>
        <w:ind w:right="135" w:firstLine="566"/>
      </w:pPr>
      <w:r>
        <w:t>Пластмасса</w:t>
      </w:r>
      <w:r w:rsidR="00C47BD1">
        <w:t xml:space="preserve"> </w:t>
      </w:r>
      <w:r>
        <w:t>и</w:t>
      </w:r>
      <w:r w:rsidR="00C47BD1">
        <w:t xml:space="preserve"> </w:t>
      </w:r>
      <w:r>
        <w:t>другие</w:t>
      </w:r>
      <w:r w:rsidR="00C47BD1">
        <w:t xml:space="preserve"> </w:t>
      </w:r>
      <w:r>
        <w:t>современные</w:t>
      </w:r>
      <w:r w:rsidR="00C47BD1">
        <w:t xml:space="preserve"> </w:t>
      </w:r>
      <w:r>
        <w:t>материалы:</w:t>
      </w:r>
      <w:r w:rsidR="00C47BD1">
        <w:t xml:space="preserve"> </w:t>
      </w:r>
      <w:r>
        <w:t>свойства,</w:t>
      </w:r>
      <w:r w:rsidR="00C47BD1">
        <w:t xml:space="preserve"> </w:t>
      </w:r>
      <w:r>
        <w:t>получение и использование.</w:t>
      </w:r>
    </w:p>
    <w:p w:rsidR="00E42D8E" w:rsidRDefault="00E42D8E" w:rsidP="00E42D8E">
      <w:pPr>
        <w:pStyle w:val="a4"/>
        <w:spacing w:line="256" w:lineRule="auto"/>
        <w:ind w:right="138" w:firstLine="566"/>
      </w:pPr>
      <w:r>
        <w:rPr>
          <w:spacing w:val="-2"/>
        </w:rPr>
        <w:t>Индивидуальный творческий (учебный)проект«Изделие из</w:t>
      </w:r>
      <w:r w:rsidR="00C47BD1">
        <w:rPr>
          <w:spacing w:val="-2"/>
        </w:rPr>
        <w:t xml:space="preserve"> </w:t>
      </w:r>
      <w:r>
        <w:rPr>
          <w:spacing w:val="-2"/>
        </w:rPr>
        <w:t xml:space="preserve">конструкционных </w:t>
      </w:r>
      <w:r>
        <w:t>и поделочных материалов».</w:t>
      </w:r>
    </w:p>
    <w:p w:rsidR="00E42D8E" w:rsidRDefault="00E42D8E" w:rsidP="00E42D8E">
      <w:pPr>
        <w:pStyle w:val="a4"/>
        <w:spacing w:line="318" w:lineRule="exact"/>
        <w:ind w:left="679"/>
      </w:pPr>
      <w:r>
        <w:t>Технологии</w:t>
      </w:r>
      <w:r w:rsidR="00C47BD1">
        <w:t xml:space="preserve"> </w:t>
      </w:r>
      <w:r>
        <w:t>обработки</w:t>
      </w:r>
      <w:r w:rsidR="00C47BD1">
        <w:t xml:space="preserve"> </w:t>
      </w:r>
      <w:r>
        <w:t>пищевых</w:t>
      </w:r>
      <w:r w:rsidR="00C47BD1">
        <w:t xml:space="preserve"> </w:t>
      </w:r>
      <w:r>
        <w:rPr>
          <w:spacing w:val="-2"/>
        </w:rPr>
        <w:t>продуктов.</w:t>
      </w:r>
    </w:p>
    <w:p w:rsidR="00E42D8E" w:rsidRDefault="00E42D8E" w:rsidP="00E42D8E">
      <w:pPr>
        <w:pStyle w:val="a4"/>
        <w:spacing w:before="28" w:line="256" w:lineRule="auto"/>
        <w:ind w:right="126" w:firstLine="566"/>
      </w:pPr>
      <w:r>
        <w:t>Рыба,</w:t>
      </w:r>
      <w:r w:rsidR="00C47BD1">
        <w:t xml:space="preserve"> </w:t>
      </w:r>
      <w:r>
        <w:t>морепродукты</w:t>
      </w:r>
      <w:r w:rsidR="00C47BD1">
        <w:t xml:space="preserve"> </w:t>
      </w:r>
      <w:r>
        <w:t>в</w:t>
      </w:r>
      <w:r w:rsidR="00C47BD1">
        <w:t xml:space="preserve"> </w:t>
      </w:r>
      <w:r>
        <w:t>питании</w:t>
      </w:r>
      <w:r w:rsidR="00C47BD1">
        <w:t xml:space="preserve"> </w:t>
      </w:r>
      <w:r>
        <w:t>человека.</w:t>
      </w:r>
      <w:r w:rsidR="00C47BD1">
        <w:t xml:space="preserve"> </w:t>
      </w:r>
      <w:r>
        <w:t>Пищевая</w:t>
      </w:r>
      <w:r w:rsidR="00C47BD1">
        <w:t xml:space="preserve"> </w:t>
      </w:r>
      <w:r>
        <w:t>ценность</w:t>
      </w:r>
      <w:r w:rsidR="00C47BD1">
        <w:t xml:space="preserve"> </w:t>
      </w:r>
      <w:r>
        <w:t>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E42D8E" w:rsidRDefault="00E42D8E" w:rsidP="00E42D8E">
      <w:pPr>
        <w:pStyle w:val="a4"/>
        <w:spacing w:line="256" w:lineRule="auto"/>
        <w:ind w:right="134" w:firstLine="566"/>
      </w:pPr>
      <w:r>
        <w:t>Мясо животных, мясо птицы в питании человека. Пищевая ценность мяса. Механическаяобработкамясаживотных(говядина,свинина,баранина),обработка мяса птицы. Показатели свежести мяса. Виды тепловой обработки мяса.</w:t>
      </w:r>
    </w:p>
    <w:p w:rsidR="00E42D8E" w:rsidRDefault="00E42D8E" w:rsidP="00E42D8E">
      <w:pPr>
        <w:pStyle w:val="a4"/>
        <w:spacing w:line="320" w:lineRule="exact"/>
        <w:ind w:left="679"/>
      </w:pPr>
      <w:r>
        <w:t>Блюда</w:t>
      </w:r>
      <w:r w:rsidR="00C47BD1">
        <w:t xml:space="preserve"> </w:t>
      </w:r>
      <w:r>
        <w:t>национальной</w:t>
      </w:r>
      <w:r w:rsidR="00C47BD1">
        <w:t xml:space="preserve"> </w:t>
      </w:r>
      <w:r>
        <w:t>кухни</w:t>
      </w:r>
      <w:r w:rsidR="00C47BD1">
        <w:t xml:space="preserve"> </w:t>
      </w:r>
      <w:r>
        <w:t>из</w:t>
      </w:r>
      <w:r w:rsidR="00C47BD1">
        <w:t xml:space="preserve"> </w:t>
      </w:r>
      <w:r>
        <w:t>мяса,</w:t>
      </w:r>
      <w:r w:rsidR="00C47BD1">
        <w:t xml:space="preserve"> </w:t>
      </w:r>
      <w:r>
        <w:rPr>
          <w:spacing w:val="-4"/>
        </w:rPr>
        <w:t>рыбы.</w:t>
      </w:r>
    </w:p>
    <w:p w:rsidR="00E42D8E" w:rsidRDefault="00E42D8E" w:rsidP="00E42D8E">
      <w:pPr>
        <w:pStyle w:val="a4"/>
        <w:spacing w:before="25" w:line="256" w:lineRule="auto"/>
        <w:ind w:left="679" w:right="384"/>
      </w:pPr>
      <w:r>
        <w:t>Групповой</w:t>
      </w:r>
      <w:r w:rsidR="00C47BD1">
        <w:t xml:space="preserve"> </w:t>
      </w:r>
      <w:r>
        <w:t>проект</w:t>
      </w:r>
      <w:r w:rsidR="00C47BD1">
        <w:t xml:space="preserve"> </w:t>
      </w:r>
      <w:r>
        <w:t>по</w:t>
      </w:r>
      <w:r w:rsidR="00C47BD1">
        <w:t xml:space="preserve"> </w:t>
      </w:r>
      <w:r>
        <w:t>теме«Технологии</w:t>
      </w:r>
      <w:r w:rsidR="00C47BD1">
        <w:t xml:space="preserve"> </w:t>
      </w:r>
      <w:r>
        <w:t>обработки</w:t>
      </w:r>
      <w:r w:rsidR="00C47BD1">
        <w:t xml:space="preserve"> </w:t>
      </w:r>
      <w:r>
        <w:t>пищевых</w:t>
      </w:r>
      <w:r w:rsidR="00C47BD1">
        <w:t xml:space="preserve"> </w:t>
      </w:r>
      <w:r>
        <w:t>продуктов». Мир профессий. Профессии, связанные с общественным питанием.</w:t>
      </w:r>
    </w:p>
    <w:p w:rsidR="00E42D8E" w:rsidRDefault="00E42D8E" w:rsidP="00E42D8E">
      <w:pPr>
        <w:pStyle w:val="a4"/>
        <w:spacing w:before="1" w:line="256" w:lineRule="auto"/>
        <w:ind w:left="679" w:right="2247"/>
      </w:pPr>
      <w:r>
        <w:t>Технологии обработки текстильных материалов. Конструирование</w:t>
      </w:r>
      <w:r w:rsidR="00C47BD1">
        <w:t xml:space="preserve"> </w:t>
      </w:r>
      <w:r>
        <w:t>одежды.</w:t>
      </w:r>
      <w:r w:rsidR="00C47BD1">
        <w:t xml:space="preserve"> </w:t>
      </w:r>
      <w:r>
        <w:t>Плечевая</w:t>
      </w:r>
      <w:r w:rsidR="00C47BD1">
        <w:t xml:space="preserve"> </w:t>
      </w:r>
      <w:r>
        <w:t>и</w:t>
      </w:r>
      <w:r w:rsidR="00C47BD1">
        <w:t xml:space="preserve"> </w:t>
      </w:r>
      <w:r>
        <w:t>поясная</w:t>
      </w:r>
      <w:r w:rsidR="00C47BD1">
        <w:t xml:space="preserve"> </w:t>
      </w:r>
      <w:r>
        <w:t>одежда. Чертеж выкроек швейного изделия.</w:t>
      </w:r>
    </w:p>
    <w:p w:rsidR="00E42D8E" w:rsidRDefault="00E42D8E" w:rsidP="00E42D8E">
      <w:pPr>
        <w:widowControl/>
        <w:autoSpaceDE/>
        <w:autoSpaceDN/>
        <w:spacing w:line="256" w:lineRule="auto"/>
        <w:sectPr w:rsidR="00E42D8E">
          <w:pgSz w:w="11910" w:h="16840"/>
          <w:pgMar w:top="1160" w:right="720" w:bottom="940" w:left="1020" w:header="717" w:footer="753" w:gutter="0"/>
          <w:cols w:space="720"/>
        </w:sectPr>
      </w:pPr>
    </w:p>
    <w:p w:rsidR="00E42D8E" w:rsidRDefault="00E42D8E" w:rsidP="00E42D8E">
      <w:pPr>
        <w:pStyle w:val="a4"/>
        <w:spacing w:before="81"/>
        <w:ind w:left="679"/>
      </w:pPr>
      <w:r>
        <w:t>Моделирование</w:t>
      </w:r>
      <w:r w:rsidR="00C47BD1">
        <w:t xml:space="preserve"> </w:t>
      </w:r>
      <w:r>
        <w:t>поясной</w:t>
      </w:r>
      <w:r w:rsidR="00C47BD1">
        <w:t xml:space="preserve"> </w:t>
      </w:r>
      <w:r>
        <w:t>и</w:t>
      </w:r>
      <w:r w:rsidR="00C47BD1">
        <w:t xml:space="preserve"> </w:t>
      </w:r>
      <w:r>
        <w:t>плечевой</w:t>
      </w:r>
      <w:r w:rsidR="00C47BD1">
        <w:t xml:space="preserve"> </w:t>
      </w:r>
      <w:r>
        <w:rPr>
          <w:spacing w:val="-2"/>
        </w:rPr>
        <w:t>одежды.</w:t>
      </w:r>
    </w:p>
    <w:p w:rsidR="00E42D8E" w:rsidRDefault="00E42D8E" w:rsidP="00E42D8E">
      <w:pPr>
        <w:pStyle w:val="a4"/>
        <w:spacing w:before="26" w:line="256" w:lineRule="auto"/>
        <w:ind w:right="134" w:firstLine="566"/>
      </w:pPr>
      <w:r>
        <w:t>Выполнение</w:t>
      </w:r>
      <w:r w:rsidR="00C47BD1">
        <w:t xml:space="preserve"> </w:t>
      </w:r>
      <w:r>
        <w:t>технологических</w:t>
      </w:r>
      <w:r w:rsidR="00C47BD1">
        <w:t xml:space="preserve"> </w:t>
      </w:r>
      <w:r>
        <w:t>операций</w:t>
      </w:r>
      <w:r w:rsidR="00C47BD1">
        <w:t xml:space="preserve"> </w:t>
      </w:r>
      <w:r>
        <w:t>по</w:t>
      </w:r>
      <w:r w:rsidR="00C47BD1">
        <w:t xml:space="preserve"> </w:t>
      </w:r>
      <w:r>
        <w:t>раскрою</w:t>
      </w:r>
      <w:r w:rsidR="00C47BD1">
        <w:t xml:space="preserve"> </w:t>
      </w:r>
      <w:r>
        <w:t>и</w:t>
      </w:r>
      <w:r w:rsidR="00C47BD1">
        <w:t xml:space="preserve"> </w:t>
      </w:r>
      <w:r>
        <w:t>пошиву</w:t>
      </w:r>
      <w:r w:rsidR="00C47BD1">
        <w:t xml:space="preserve"> </w:t>
      </w:r>
      <w:r>
        <w:t>изделия, отделке изделия (по выбору обучающихся).</w:t>
      </w:r>
    </w:p>
    <w:p w:rsidR="00E42D8E" w:rsidRDefault="00E42D8E" w:rsidP="00E42D8E">
      <w:pPr>
        <w:pStyle w:val="a4"/>
        <w:spacing w:before="1"/>
        <w:ind w:left="679"/>
      </w:pPr>
      <w:r>
        <w:t>Оценка</w:t>
      </w:r>
      <w:r w:rsidR="00C47BD1">
        <w:t xml:space="preserve"> </w:t>
      </w:r>
      <w:r>
        <w:t>качества</w:t>
      </w:r>
      <w:r w:rsidR="00C47BD1">
        <w:t xml:space="preserve"> </w:t>
      </w:r>
      <w:r>
        <w:t>изготовления</w:t>
      </w:r>
      <w:r w:rsidR="00C47BD1">
        <w:t xml:space="preserve"> </w:t>
      </w:r>
      <w:r>
        <w:t>швейного</w:t>
      </w:r>
      <w:r w:rsidR="00C47BD1">
        <w:t xml:space="preserve"> </w:t>
      </w:r>
      <w:r>
        <w:rPr>
          <w:spacing w:val="-2"/>
        </w:rPr>
        <w:t>изделия.</w:t>
      </w:r>
    </w:p>
    <w:p w:rsidR="00E42D8E" w:rsidRDefault="00E42D8E" w:rsidP="00E42D8E">
      <w:pPr>
        <w:pStyle w:val="a4"/>
        <w:spacing w:before="24"/>
        <w:ind w:left="679"/>
      </w:pPr>
      <w:r>
        <w:t>Мир</w:t>
      </w:r>
      <w:r w:rsidR="00C47BD1">
        <w:t xml:space="preserve"> </w:t>
      </w:r>
      <w:r>
        <w:t>профессий.</w:t>
      </w:r>
      <w:r w:rsidR="00C47BD1">
        <w:t xml:space="preserve">  </w:t>
      </w:r>
      <w:r>
        <w:t>Профессии,</w:t>
      </w:r>
      <w:r w:rsidR="00C47BD1">
        <w:t xml:space="preserve"> </w:t>
      </w:r>
      <w:r>
        <w:t>связанные</w:t>
      </w:r>
      <w:r w:rsidR="00C47BD1">
        <w:t xml:space="preserve"> </w:t>
      </w:r>
      <w:r>
        <w:t>с</w:t>
      </w:r>
      <w:r w:rsidR="00C47BD1">
        <w:t xml:space="preserve"> </w:t>
      </w:r>
      <w:r>
        <w:t>производством</w:t>
      </w:r>
      <w:r w:rsidR="00C47BD1">
        <w:t xml:space="preserve"> </w:t>
      </w:r>
      <w:r>
        <w:rPr>
          <w:spacing w:val="-2"/>
        </w:rPr>
        <w:t>одежды.</w:t>
      </w:r>
    </w:p>
    <w:p w:rsidR="00C47BD1" w:rsidRDefault="00E42D8E" w:rsidP="00C47BD1">
      <w:pPr>
        <w:pStyle w:val="Heading2"/>
        <w:tabs>
          <w:tab w:val="left" w:pos="7513"/>
        </w:tabs>
        <w:spacing w:before="176" w:line="520" w:lineRule="atLeast"/>
        <w:ind w:right="1806"/>
        <w:jc w:val="left"/>
      </w:pPr>
      <w:bookmarkStart w:id="23" w:name="_bookmark23"/>
      <w:bookmarkEnd w:id="23"/>
      <w:r>
        <w:t>Модуль</w:t>
      </w:r>
      <w:r w:rsidR="00C47BD1">
        <w:t xml:space="preserve"> </w:t>
      </w:r>
      <w:r>
        <w:t>«Робототехника»</w:t>
      </w:r>
    </w:p>
    <w:p w:rsidR="00E42D8E" w:rsidRDefault="00E42D8E" w:rsidP="00C47BD1">
      <w:pPr>
        <w:pStyle w:val="Heading2"/>
        <w:tabs>
          <w:tab w:val="left" w:pos="7513"/>
        </w:tabs>
        <w:spacing w:before="176" w:line="520" w:lineRule="atLeast"/>
        <w:ind w:right="1806"/>
        <w:jc w:val="left"/>
      </w:pPr>
      <w:r>
        <w:t xml:space="preserve"> </w:t>
      </w:r>
      <w:bookmarkStart w:id="24" w:name="_bookmark24"/>
      <w:bookmarkEnd w:id="24"/>
      <w:r>
        <w:t>5 класс</w:t>
      </w:r>
    </w:p>
    <w:p w:rsidR="00E42D8E" w:rsidRDefault="00E42D8E" w:rsidP="00E42D8E">
      <w:pPr>
        <w:pStyle w:val="a4"/>
        <w:spacing w:before="14"/>
        <w:ind w:left="679"/>
      </w:pPr>
      <w:r>
        <w:t>Автоматизация</w:t>
      </w:r>
      <w:r w:rsidR="00C47BD1">
        <w:t xml:space="preserve"> </w:t>
      </w:r>
      <w:r>
        <w:t>и</w:t>
      </w:r>
      <w:r w:rsidR="00C47BD1">
        <w:t xml:space="preserve"> </w:t>
      </w:r>
      <w:r>
        <w:t>роботизация.</w:t>
      </w:r>
      <w:r w:rsidR="00C47BD1">
        <w:t xml:space="preserve"> </w:t>
      </w:r>
      <w:r>
        <w:t>Принципы</w:t>
      </w:r>
      <w:r w:rsidR="00C47BD1">
        <w:t xml:space="preserve"> </w:t>
      </w:r>
      <w:r>
        <w:t>работы</w:t>
      </w:r>
      <w:r w:rsidR="00C47BD1">
        <w:t xml:space="preserve"> </w:t>
      </w:r>
      <w:r>
        <w:rPr>
          <w:spacing w:val="-2"/>
        </w:rPr>
        <w:t>робота.</w:t>
      </w:r>
    </w:p>
    <w:p w:rsidR="00E42D8E" w:rsidRDefault="00E42D8E" w:rsidP="00E42D8E">
      <w:pPr>
        <w:pStyle w:val="a4"/>
        <w:tabs>
          <w:tab w:val="left" w:pos="2854"/>
          <w:tab w:val="left" w:pos="4747"/>
          <w:tab w:val="left" w:pos="6076"/>
          <w:tab w:val="left" w:pos="7047"/>
          <w:tab w:val="left" w:pos="8377"/>
          <w:tab w:val="left" w:pos="8972"/>
        </w:tabs>
        <w:spacing w:before="26" w:line="256" w:lineRule="auto"/>
        <w:ind w:right="135" w:firstLine="566"/>
      </w:pPr>
      <w:r>
        <w:rPr>
          <w:spacing w:val="-2"/>
        </w:rPr>
        <w:t>Классификация</w:t>
      </w:r>
      <w:r>
        <w:tab/>
      </w:r>
      <w:r>
        <w:rPr>
          <w:spacing w:val="-2"/>
        </w:rPr>
        <w:t>современных</w:t>
      </w:r>
      <w:r>
        <w:tab/>
      </w:r>
      <w:r>
        <w:rPr>
          <w:spacing w:val="-2"/>
        </w:rPr>
        <w:t>роботов.</w:t>
      </w:r>
      <w:r>
        <w:tab/>
      </w:r>
      <w:r>
        <w:rPr>
          <w:spacing w:val="-4"/>
        </w:rPr>
        <w:t>Виды</w:t>
      </w:r>
      <w:r>
        <w:tab/>
      </w:r>
      <w:r>
        <w:rPr>
          <w:spacing w:val="-2"/>
        </w:rPr>
        <w:t>роботов,</w:t>
      </w:r>
      <w:r>
        <w:tab/>
      </w:r>
      <w:r>
        <w:rPr>
          <w:spacing w:val="-6"/>
        </w:rPr>
        <w:t>их</w:t>
      </w:r>
      <w:r>
        <w:tab/>
      </w:r>
      <w:r>
        <w:rPr>
          <w:spacing w:val="-2"/>
        </w:rPr>
        <w:t xml:space="preserve">функции </w:t>
      </w:r>
      <w:r>
        <w:t>и назначение.</w:t>
      </w:r>
    </w:p>
    <w:p w:rsidR="00E42D8E" w:rsidRDefault="00E42D8E" w:rsidP="00E42D8E">
      <w:pPr>
        <w:pStyle w:val="a4"/>
        <w:spacing w:before="2" w:line="254" w:lineRule="auto"/>
        <w:ind w:left="679"/>
      </w:pPr>
      <w:r>
        <w:t>Взаимосвязь</w:t>
      </w:r>
      <w:r w:rsidR="00C47BD1">
        <w:t xml:space="preserve"> </w:t>
      </w:r>
      <w:r>
        <w:t>конструкции</w:t>
      </w:r>
      <w:r w:rsidR="00C47BD1">
        <w:t xml:space="preserve"> </w:t>
      </w:r>
      <w:r>
        <w:t>робота</w:t>
      </w:r>
      <w:r w:rsidR="00C47BD1">
        <w:t xml:space="preserve"> </w:t>
      </w:r>
      <w:r>
        <w:t>и</w:t>
      </w:r>
      <w:r w:rsidR="00C47BD1">
        <w:t xml:space="preserve"> </w:t>
      </w:r>
      <w:r>
        <w:t>выполняемой</w:t>
      </w:r>
      <w:r w:rsidR="00C47BD1">
        <w:t xml:space="preserve"> </w:t>
      </w:r>
      <w:r>
        <w:t>им</w:t>
      </w:r>
      <w:r w:rsidR="00C47BD1">
        <w:t xml:space="preserve"> </w:t>
      </w:r>
      <w:r>
        <w:t>функции. Робототехнический конструктор и комплектующие.</w:t>
      </w:r>
    </w:p>
    <w:p w:rsidR="00E42D8E" w:rsidRDefault="00E42D8E" w:rsidP="00E42D8E">
      <w:pPr>
        <w:pStyle w:val="a4"/>
        <w:spacing w:before="4" w:line="256" w:lineRule="auto"/>
        <w:ind w:left="679"/>
      </w:pPr>
      <w:r>
        <w:t>Чтение</w:t>
      </w:r>
      <w:r w:rsidR="00C47BD1">
        <w:t xml:space="preserve"> </w:t>
      </w:r>
      <w:r>
        <w:t>схем.</w:t>
      </w:r>
      <w:r w:rsidR="00C47BD1">
        <w:t xml:space="preserve"> </w:t>
      </w:r>
      <w:r>
        <w:t>Сборка</w:t>
      </w:r>
      <w:r w:rsidR="00C47BD1">
        <w:t xml:space="preserve"> </w:t>
      </w:r>
      <w:r>
        <w:t>роботизированной</w:t>
      </w:r>
      <w:r w:rsidR="00C47BD1">
        <w:t xml:space="preserve"> </w:t>
      </w:r>
      <w:r>
        <w:t>конструкции</w:t>
      </w:r>
      <w:r w:rsidR="00C47BD1">
        <w:t xml:space="preserve"> </w:t>
      </w:r>
      <w:r>
        <w:t>по</w:t>
      </w:r>
      <w:r w:rsidR="00C47BD1">
        <w:t xml:space="preserve"> </w:t>
      </w:r>
      <w:r>
        <w:t>готовой</w:t>
      </w:r>
      <w:r w:rsidR="00C47BD1">
        <w:t xml:space="preserve"> </w:t>
      </w:r>
      <w:r>
        <w:t>схеме. Базовые принципы программирования.</w:t>
      </w:r>
    </w:p>
    <w:p w:rsidR="00E42D8E" w:rsidRDefault="00E42D8E" w:rsidP="00E42D8E">
      <w:pPr>
        <w:pStyle w:val="a4"/>
        <w:spacing w:before="1" w:line="254" w:lineRule="auto"/>
        <w:ind w:left="679"/>
      </w:pPr>
      <w:r>
        <w:t>Визуальный</w:t>
      </w:r>
      <w:r w:rsidR="00C47BD1">
        <w:t xml:space="preserve"> </w:t>
      </w:r>
      <w:r>
        <w:t>язык</w:t>
      </w:r>
      <w:r w:rsidR="00C47BD1">
        <w:t xml:space="preserve"> </w:t>
      </w:r>
      <w:r>
        <w:t>для</w:t>
      </w:r>
      <w:r w:rsidR="00C47BD1">
        <w:t xml:space="preserve"> </w:t>
      </w:r>
      <w:r>
        <w:t>программирования</w:t>
      </w:r>
      <w:r w:rsidR="00C47BD1">
        <w:t xml:space="preserve"> </w:t>
      </w:r>
      <w:r>
        <w:t>простых</w:t>
      </w:r>
      <w:r w:rsidR="00C47BD1">
        <w:t xml:space="preserve"> </w:t>
      </w:r>
      <w:r>
        <w:t>робототехнических</w:t>
      </w:r>
      <w:r w:rsidR="00C47BD1">
        <w:t xml:space="preserve"> </w:t>
      </w:r>
      <w:r>
        <w:t>систем. Мир профессий. Профессии в области робототехники.</w:t>
      </w:r>
    </w:p>
    <w:p w:rsidR="00E42D8E" w:rsidRDefault="00E42D8E" w:rsidP="004D4140">
      <w:pPr>
        <w:pStyle w:val="Heading2"/>
        <w:numPr>
          <w:ilvl w:val="0"/>
          <w:numId w:val="65"/>
        </w:numPr>
        <w:tabs>
          <w:tab w:val="left" w:pos="323"/>
        </w:tabs>
        <w:spacing w:before="165"/>
        <w:ind w:left="323" w:hanging="210"/>
        <w:jc w:val="left"/>
      </w:pPr>
      <w:bookmarkStart w:id="25" w:name="_bookmark25"/>
      <w:bookmarkEnd w:id="25"/>
      <w:r>
        <w:rPr>
          <w:spacing w:val="-2"/>
        </w:rPr>
        <w:t>класс</w:t>
      </w:r>
    </w:p>
    <w:p w:rsidR="00E42D8E" w:rsidRDefault="00E42D8E" w:rsidP="00E42D8E">
      <w:pPr>
        <w:pStyle w:val="a4"/>
        <w:spacing w:before="19" w:line="256" w:lineRule="auto"/>
        <w:ind w:firstLine="566"/>
      </w:pPr>
      <w:r>
        <w:t>Мобильная</w:t>
      </w:r>
      <w:r w:rsidR="00C47BD1">
        <w:t xml:space="preserve"> </w:t>
      </w:r>
      <w:r>
        <w:t>робототехника.</w:t>
      </w:r>
      <w:r w:rsidR="00C47BD1">
        <w:t xml:space="preserve"> </w:t>
      </w:r>
      <w:r>
        <w:t>Организация</w:t>
      </w:r>
      <w:r w:rsidR="00C47BD1">
        <w:t xml:space="preserve"> </w:t>
      </w:r>
      <w:r>
        <w:t>перемещения</w:t>
      </w:r>
      <w:r w:rsidR="00C47BD1">
        <w:t xml:space="preserve"> </w:t>
      </w:r>
      <w:r>
        <w:t xml:space="preserve">робототехнических </w:t>
      </w:r>
      <w:r>
        <w:rPr>
          <w:spacing w:val="-2"/>
        </w:rPr>
        <w:t>устройств.</w:t>
      </w:r>
    </w:p>
    <w:p w:rsidR="00E42D8E" w:rsidRDefault="00E42D8E" w:rsidP="00E42D8E">
      <w:pPr>
        <w:pStyle w:val="a4"/>
        <w:spacing w:line="256" w:lineRule="auto"/>
        <w:ind w:left="679" w:right="3223"/>
      </w:pPr>
      <w:r>
        <w:t>Транспортные роботы. Назначение, особенности. Знакомство</w:t>
      </w:r>
      <w:r w:rsidR="00C47BD1">
        <w:t xml:space="preserve"> </w:t>
      </w:r>
      <w:r>
        <w:t>с</w:t>
      </w:r>
      <w:r w:rsidR="00C47BD1">
        <w:t xml:space="preserve"> </w:t>
      </w:r>
      <w:r>
        <w:t>контроллером,</w:t>
      </w:r>
      <w:r w:rsidR="00C47BD1">
        <w:t xml:space="preserve"> </w:t>
      </w:r>
      <w:r>
        <w:t>моторами,</w:t>
      </w:r>
      <w:r w:rsidR="00C47BD1">
        <w:t xml:space="preserve"> </w:t>
      </w:r>
      <w:r>
        <w:t>датчиками. Сборка мобильного робота.</w:t>
      </w:r>
    </w:p>
    <w:p w:rsidR="00E42D8E" w:rsidRDefault="00E42D8E" w:rsidP="00E42D8E">
      <w:pPr>
        <w:pStyle w:val="a4"/>
        <w:ind w:left="679"/>
      </w:pPr>
      <w:r>
        <w:t>Принципы</w:t>
      </w:r>
      <w:r w:rsidR="00C47BD1">
        <w:t xml:space="preserve"> </w:t>
      </w:r>
      <w:r>
        <w:t>программирования</w:t>
      </w:r>
      <w:r w:rsidR="00C47BD1">
        <w:t xml:space="preserve"> </w:t>
      </w:r>
      <w:r>
        <w:t>мобильных</w:t>
      </w:r>
      <w:r w:rsidR="00C47BD1">
        <w:t xml:space="preserve"> </w:t>
      </w:r>
      <w:r>
        <w:rPr>
          <w:spacing w:val="-2"/>
        </w:rPr>
        <w:t>роботов.</w:t>
      </w:r>
    </w:p>
    <w:p w:rsidR="00E42D8E" w:rsidRDefault="00E42D8E" w:rsidP="00E42D8E">
      <w:pPr>
        <w:pStyle w:val="a4"/>
        <w:tabs>
          <w:tab w:val="left" w:pos="2056"/>
          <w:tab w:val="left" w:pos="3679"/>
          <w:tab w:val="left" w:pos="5380"/>
          <w:tab w:val="left" w:pos="6301"/>
          <w:tab w:val="left" w:pos="8883"/>
        </w:tabs>
        <w:spacing w:before="25" w:line="254" w:lineRule="auto"/>
        <w:ind w:right="134" w:firstLine="566"/>
      </w:pPr>
      <w:r>
        <w:rPr>
          <w:spacing w:val="-2"/>
        </w:rPr>
        <w:t>Изучение</w:t>
      </w:r>
      <w:r>
        <w:tab/>
      </w:r>
      <w:r>
        <w:rPr>
          <w:spacing w:val="-2"/>
        </w:rPr>
        <w:t>интерфейса</w:t>
      </w:r>
      <w:r>
        <w:tab/>
      </w:r>
      <w:r>
        <w:rPr>
          <w:spacing w:val="-2"/>
        </w:rPr>
        <w:t>визуального</w:t>
      </w:r>
      <w:r>
        <w:tab/>
      </w:r>
      <w:r>
        <w:rPr>
          <w:spacing w:val="-2"/>
        </w:rPr>
        <w:t>языка</w:t>
      </w:r>
      <w:r>
        <w:tab/>
      </w:r>
      <w:r>
        <w:rPr>
          <w:spacing w:val="-2"/>
        </w:rPr>
        <w:t>программирования,</w:t>
      </w:r>
      <w:r>
        <w:tab/>
      </w:r>
      <w:r>
        <w:rPr>
          <w:spacing w:val="-2"/>
        </w:rPr>
        <w:t xml:space="preserve">основные </w:t>
      </w:r>
      <w:r>
        <w:t>инструменты и команды программирования роботов.</w:t>
      </w:r>
    </w:p>
    <w:p w:rsidR="00E42D8E" w:rsidRDefault="00E42D8E" w:rsidP="00E42D8E">
      <w:pPr>
        <w:pStyle w:val="a4"/>
        <w:spacing w:before="5" w:line="256" w:lineRule="auto"/>
        <w:ind w:left="679" w:right="1934"/>
      </w:pPr>
      <w:r>
        <w:t>Мир</w:t>
      </w:r>
      <w:r w:rsidR="00C47BD1">
        <w:t xml:space="preserve"> </w:t>
      </w:r>
      <w:r>
        <w:t>профессий.</w:t>
      </w:r>
      <w:r w:rsidR="00C47BD1">
        <w:t xml:space="preserve"> </w:t>
      </w:r>
      <w:r>
        <w:t>Профессии</w:t>
      </w:r>
      <w:r w:rsidR="00C47BD1">
        <w:t xml:space="preserve"> </w:t>
      </w:r>
      <w:r>
        <w:t>в</w:t>
      </w:r>
      <w:r w:rsidR="00C47BD1">
        <w:t xml:space="preserve"> </w:t>
      </w:r>
      <w:r>
        <w:t>области</w:t>
      </w:r>
      <w:r w:rsidR="00C47BD1">
        <w:t xml:space="preserve"> </w:t>
      </w:r>
      <w:r>
        <w:t>робототехники. Учебный проект по робототехнике.</w:t>
      </w:r>
    </w:p>
    <w:p w:rsidR="00E42D8E" w:rsidRDefault="00E42D8E" w:rsidP="004D4140">
      <w:pPr>
        <w:pStyle w:val="Heading2"/>
        <w:numPr>
          <w:ilvl w:val="0"/>
          <w:numId w:val="65"/>
        </w:numPr>
        <w:tabs>
          <w:tab w:val="left" w:pos="323"/>
        </w:tabs>
        <w:spacing w:before="161"/>
        <w:ind w:left="323" w:hanging="210"/>
        <w:jc w:val="left"/>
      </w:pPr>
      <w:bookmarkStart w:id="26" w:name="_bookmark26"/>
      <w:bookmarkEnd w:id="26"/>
      <w:r>
        <w:rPr>
          <w:spacing w:val="-2"/>
        </w:rPr>
        <w:t>класс</w:t>
      </w:r>
    </w:p>
    <w:p w:rsidR="00E42D8E" w:rsidRDefault="00E42D8E" w:rsidP="00E42D8E">
      <w:pPr>
        <w:pStyle w:val="a4"/>
        <w:tabs>
          <w:tab w:val="left" w:pos="2899"/>
          <w:tab w:val="left" w:pos="3329"/>
          <w:tab w:val="left" w:pos="4647"/>
          <w:tab w:val="left" w:pos="5870"/>
          <w:tab w:val="left" w:pos="6443"/>
          <w:tab w:val="left" w:pos="8609"/>
        </w:tabs>
        <w:spacing w:before="17" w:line="256" w:lineRule="auto"/>
        <w:ind w:right="136" w:firstLine="566"/>
      </w:pPr>
      <w:r>
        <w:rPr>
          <w:spacing w:val="-2"/>
        </w:rPr>
        <w:t>Промышленные</w:t>
      </w:r>
      <w:r>
        <w:tab/>
      </w:r>
      <w:r>
        <w:rPr>
          <w:spacing w:val="-10"/>
        </w:rPr>
        <w:t>и</w:t>
      </w:r>
      <w:r>
        <w:tab/>
      </w:r>
      <w:r>
        <w:rPr>
          <w:spacing w:val="-2"/>
        </w:rPr>
        <w:t>бытовые</w:t>
      </w:r>
      <w:r>
        <w:tab/>
      </w:r>
      <w:r>
        <w:rPr>
          <w:spacing w:val="-2"/>
        </w:rPr>
        <w:t>роботы,</w:t>
      </w:r>
      <w:r>
        <w:tab/>
      </w:r>
      <w:r>
        <w:rPr>
          <w:spacing w:val="-6"/>
        </w:rPr>
        <w:t>их</w:t>
      </w:r>
      <w:r>
        <w:tab/>
      </w:r>
      <w:r>
        <w:rPr>
          <w:spacing w:val="-2"/>
        </w:rPr>
        <w:t>классификация,</w:t>
      </w:r>
      <w:r>
        <w:tab/>
      </w:r>
      <w:r>
        <w:rPr>
          <w:spacing w:val="-2"/>
        </w:rPr>
        <w:t>назначение, использование.</w:t>
      </w:r>
    </w:p>
    <w:p w:rsidR="00E42D8E" w:rsidRDefault="00E42D8E" w:rsidP="00E42D8E">
      <w:pPr>
        <w:pStyle w:val="a4"/>
        <w:spacing w:before="1"/>
        <w:ind w:left="679"/>
      </w:pPr>
      <w:r>
        <w:t>Беспилотные</w:t>
      </w:r>
      <w:r w:rsidR="00C47BD1">
        <w:t xml:space="preserve"> </w:t>
      </w:r>
      <w:r>
        <w:t>автоматизированные</w:t>
      </w:r>
      <w:r w:rsidR="00C47BD1">
        <w:t xml:space="preserve"> </w:t>
      </w:r>
      <w:r>
        <w:t>системы,</w:t>
      </w:r>
      <w:r w:rsidR="00C47BD1">
        <w:t xml:space="preserve"> </w:t>
      </w:r>
      <w:r>
        <w:t>их</w:t>
      </w:r>
      <w:r w:rsidR="00C47BD1">
        <w:t xml:space="preserve"> </w:t>
      </w:r>
      <w:r>
        <w:t>виды,</w:t>
      </w:r>
      <w:r w:rsidR="00C47BD1">
        <w:t xml:space="preserve"> </w:t>
      </w:r>
      <w:r>
        <w:rPr>
          <w:spacing w:val="-2"/>
        </w:rPr>
        <w:t>назначение.</w:t>
      </w:r>
    </w:p>
    <w:p w:rsidR="00E42D8E" w:rsidRDefault="00E42D8E" w:rsidP="00E42D8E">
      <w:pPr>
        <w:pStyle w:val="a4"/>
        <w:tabs>
          <w:tab w:val="left" w:pos="3514"/>
          <w:tab w:val="left" w:pos="5521"/>
          <w:tab w:val="left" w:pos="6164"/>
          <w:tab w:val="left" w:pos="7334"/>
          <w:tab w:val="left" w:pos="9339"/>
        </w:tabs>
        <w:spacing w:before="26" w:line="254" w:lineRule="auto"/>
        <w:ind w:right="127" w:firstLine="566"/>
        <w:jc w:val="right"/>
      </w:pPr>
      <w:r>
        <w:rPr>
          <w:spacing w:val="-2"/>
        </w:rPr>
        <w:t>Программирование</w:t>
      </w:r>
      <w:r>
        <w:tab/>
      </w:r>
      <w:r>
        <w:rPr>
          <w:spacing w:val="-2"/>
        </w:rPr>
        <w:t>контроллера</w:t>
      </w:r>
      <w:r>
        <w:tab/>
      </w:r>
      <w:r>
        <w:rPr>
          <w:spacing w:val="-10"/>
        </w:rPr>
        <w:t>в</w:t>
      </w:r>
      <w:r>
        <w:tab/>
      </w:r>
      <w:r>
        <w:rPr>
          <w:spacing w:val="-2"/>
        </w:rPr>
        <w:t>среде</w:t>
      </w:r>
      <w:r>
        <w:tab/>
      </w:r>
      <w:r>
        <w:rPr>
          <w:spacing w:val="-2"/>
        </w:rPr>
        <w:t>конкретного</w:t>
      </w:r>
      <w:r>
        <w:tab/>
      </w:r>
      <w:r>
        <w:rPr>
          <w:spacing w:val="-2"/>
        </w:rPr>
        <w:t>языка программирования,основныеинструментыикомандыпрограммированияроботов.</w:t>
      </w:r>
    </w:p>
    <w:p w:rsidR="00E42D8E" w:rsidRDefault="00E42D8E" w:rsidP="00E42D8E">
      <w:pPr>
        <w:pStyle w:val="a4"/>
        <w:tabs>
          <w:tab w:val="left" w:pos="2546"/>
          <w:tab w:val="left" w:pos="4433"/>
          <w:tab w:val="left" w:pos="6320"/>
          <w:tab w:val="left" w:pos="8289"/>
        </w:tabs>
        <w:spacing w:before="4" w:line="256" w:lineRule="auto"/>
        <w:ind w:right="134" w:firstLine="566"/>
      </w:pPr>
      <w:r>
        <w:rPr>
          <w:spacing w:val="-2"/>
        </w:rPr>
        <w:t>Реализация</w:t>
      </w:r>
      <w:r>
        <w:tab/>
      </w:r>
      <w:r>
        <w:rPr>
          <w:spacing w:val="-2"/>
        </w:rPr>
        <w:t>алгоритмов</w:t>
      </w:r>
      <w:r>
        <w:tab/>
      </w:r>
      <w:r>
        <w:rPr>
          <w:spacing w:val="-2"/>
        </w:rPr>
        <w:t>управления</w:t>
      </w:r>
      <w:r>
        <w:tab/>
      </w:r>
      <w:r>
        <w:rPr>
          <w:spacing w:val="-2"/>
        </w:rPr>
        <w:t>отдельными</w:t>
      </w:r>
      <w:r>
        <w:tab/>
      </w:r>
      <w:r>
        <w:rPr>
          <w:spacing w:val="-2"/>
        </w:rPr>
        <w:t xml:space="preserve">компонентами </w:t>
      </w:r>
      <w:r>
        <w:t>и роботизированными системами.</w:t>
      </w:r>
    </w:p>
    <w:p w:rsidR="00E42D8E" w:rsidRDefault="00E42D8E" w:rsidP="00E42D8E">
      <w:pPr>
        <w:pStyle w:val="a4"/>
        <w:spacing w:before="1" w:line="256" w:lineRule="auto"/>
        <w:ind w:right="134" w:firstLine="566"/>
      </w:pPr>
      <w:r>
        <w:t xml:space="preserve">Анализ и проверка на работоспособность, усовершенствование конструкции </w:t>
      </w:r>
      <w:r>
        <w:rPr>
          <w:spacing w:val="-2"/>
        </w:rPr>
        <w:t>робота.</w:t>
      </w:r>
    </w:p>
    <w:p w:rsidR="00E42D8E" w:rsidRDefault="00E42D8E" w:rsidP="00E42D8E">
      <w:pPr>
        <w:pStyle w:val="a4"/>
        <w:spacing w:line="256" w:lineRule="auto"/>
        <w:ind w:left="679" w:right="1934"/>
      </w:pPr>
      <w:r>
        <w:t>Мир</w:t>
      </w:r>
      <w:r w:rsidR="00C47BD1">
        <w:t xml:space="preserve"> </w:t>
      </w:r>
      <w:r>
        <w:t>профессий.</w:t>
      </w:r>
      <w:r w:rsidR="00C47BD1">
        <w:t xml:space="preserve"> </w:t>
      </w:r>
      <w:r>
        <w:t>Профессии</w:t>
      </w:r>
      <w:r w:rsidR="00C47BD1">
        <w:t xml:space="preserve"> </w:t>
      </w:r>
      <w:r>
        <w:t>в</w:t>
      </w:r>
      <w:r w:rsidR="00C47BD1">
        <w:t xml:space="preserve"> </w:t>
      </w:r>
      <w:r>
        <w:t>области</w:t>
      </w:r>
      <w:r w:rsidR="00C47BD1">
        <w:t xml:space="preserve"> </w:t>
      </w:r>
      <w:r>
        <w:t>робототехники. Учебный проект по робототехнике.</w:t>
      </w:r>
    </w:p>
    <w:p w:rsidR="00E42D8E" w:rsidRDefault="00E42D8E" w:rsidP="00E42D8E">
      <w:pPr>
        <w:widowControl/>
        <w:autoSpaceDE/>
        <w:autoSpaceDN/>
        <w:spacing w:line="256" w:lineRule="auto"/>
        <w:sectPr w:rsidR="00E42D8E">
          <w:pgSz w:w="11910" w:h="16840"/>
          <w:pgMar w:top="1160" w:right="720" w:bottom="940" w:left="1020" w:header="717" w:footer="753" w:gutter="0"/>
          <w:cols w:space="720"/>
        </w:sectPr>
      </w:pPr>
    </w:p>
    <w:p w:rsidR="00E42D8E" w:rsidRDefault="00E42D8E" w:rsidP="004D4140">
      <w:pPr>
        <w:pStyle w:val="Heading2"/>
        <w:numPr>
          <w:ilvl w:val="0"/>
          <w:numId w:val="65"/>
        </w:numPr>
        <w:tabs>
          <w:tab w:val="left" w:pos="323"/>
        </w:tabs>
        <w:spacing w:before="83"/>
        <w:ind w:left="323" w:hanging="210"/>
        <w:jc w:val="left"/>
      </w:pPr>
      <w:bookmarkStart w:id="27" w:name="_bookmark27"/>
      <w:bookmarkEnd w:id="27"/>
      <w:r>
        <w:rPr>
          <w:spacing w:val="-2"/>
        </w:rPr>
        <w:t>класс</w:t>
      </w:r>
    </w:p>
    <w:p w:rsidR="00E42D8E" w:rsidRDefault="00E42D8E" w:rsidP="00E42D8E">
      <w:pPr>
        <w:pStyle w:val="a4"/>
        <w:spacing w:before="17" w:line="256" w:lineRule="auto"/>
        <w:ind w:firstLine="566"/>
      </w:pPr>
      <w:r>
        <w:t>История</w:t>
      </w:r>
      <w:r w:rsidR="00C47BD1">
        <w:t xml:space="preserve"> </w:t>
      </w:r>
      <w:r>
        <w:t>развития</w:t>
      </w:r>
      <w:r w:rsidR="00C47BD1">
        <w:t xml:space="preserve"> </w:t>
      </w:r>
      <w:r>
        <w:t>беспилотного</w:t>
      </w:r>
      <w:r w:rsidR="00C47BD1">
        <w:t xml:space="preserve"> </w:t>
      </w:r>
      <w:r>
        <w:t>авиастроения,</w:t>
      </w:r>
      <w:r w:rsidR="00C47BD1">
        <w:t xml:space="preserve"> </w:t>
      </w:r>
      <w:r>
        <w:t>применение</w:t>
      </w:r>
      <w:r w:rsidR="00C47BD1">
        <w:t xml:space="preserve"> </w:t>
      </w:r>
      <w:r>
        <w:t>беспилотных летательных аппаратов.</w:t>
      </w:r>
    </w:p>
    <w:p w:rsidR="00E42D8E" w:rsidRDefault="00E42D8E" w:rsidP="00E42D8E">
      <w:pPr>
        <w:pStyle w:val="a4"/>
        <w:spacing w:before="1" w:line="256" w:lineRule="auto"/>
        <w:ind w:left="679" w:right="1934"/>
      </w:pPr>
      <w:r>
        <w:t>Классификация</w:t>
      </w:r>
      <w:r w:rsidR="00C47BD1">
        <w:t xml:space="preserve"> </w:t>
      </w:r>
      <w:r>
        <w:t>беспилотных</w:t>
      </w:r>
      <w:r w:rsidR="00C47BD1">
        <w:t xml:space="preserve"> </w:t>
      </w:r>
      <w:r>
        <w:t>летательных</w:t>
      </w:r>
      <w:r w:rsidR="00C47BD1">
        <w:t xml:space="preserve"> </w:t>
      </w:r>
      <w:r>
        <w:t>аппаратов. Конструкция беспилотных летательных аппаратов.</w:t>
      </w:r>
    </w:p>
    <w:p w:rsidR="00E42D8E" w:rsidRDefault="00E42D8E" w:rsidP="00E42D8E">
      <w:pPr>
        <w:pStyle w:val="a4"/>
        <w:spacing w:line="320" w:lineRule="exact"/>
        <w:ind w:left="679"/>
      </w:pPr>
      <w:r>
        <w:t>Правила</w:t>
      </w:r>
      <w:r w:rsidR="00C47BD1">
        <w:t xml:space="preserve"> </w:t>
      </w:r>
      <w:r>
        <w:t>безопасной</w:t>
      </w:r>
      <w:r w:rsidR="00C47BD1">
        <w:t xml:space="preserve"> </w:t>
      </w:r>
      <w:r>
        <w:t>эксплуатации</w:t>
      </w:r>
      <w:r w:rsidR="00C47BD1">
        <w:t xml:space="preserve"> </w:t>
      </w:r>
      <w:r>
        <w:rPr>
          <w:spacing w:val="-2"/>
        </w:rPr>
        <w:t>аккумулятора.</w:t>
      </w:r>
    </w:p>
    <w:p w:rsidR="00E42D8E" w:rsidRDefault="00E42D8E" w:rsidP="00E42D8E">
      <w:pPr>
        <w:pStyle w:val="a4"/>
        <w:spacing w:before="26"/>
        <w:ind w:left="679"/>
      </w:pPr>
      <w:r>
        <w:t>Воздушный</w:t>
      </w:r>
      <w:r w:rsidR="00C47BD1">
        <w:t xml:space="preserve"> </w:t>
      </w:r>
      <w:r>
        <w:t>винт,</w:t>
      </w:r>
      <w:r w:rsidR="00C47BD1">
        <w:t xml:space="preserve"> </w:t>
      </w:r>
      <w:r>
        <w:t>характеристика</w:t>
      </w:r>
      <w:r w:rsidR="00C47BD1">
        <w:t xml:space="preserve"> </w:t>
      </w:r>
      <w:r>
        <w:t>.Аэродинамика</w:t>
      </w:r>
      <w:r w:rsidR="00C47BD1">
        <w:t xml:space="preserve"> </w:t>
      </w:r>
      <w:r>
        <w:rPr>
          <w:spacing w:val="-2"/>
        </w:rPr>
        <w:t>полета.</w:t>
      </w:r>
    </w:p>
    <w:p w:rsidR="00E42D8E" w:rsidRDefault="00E42D8E" w:rsidP="00E42D8E">
      <w:pPr>
        <w:pStyle w:val="a4"/>
        <w:spacing w:before="26" w:line="256" w:lineRule="auto"/>
        <w:ind w:left="679"/>
      </w:pPr>
      <w:r>
        <w:t>Органы</w:t>
      </w:r>
      <w:r w:rsidR="00C47BD1">
        <w:t xml:space="preserve"> </w:t>
      </w:r>
      <w:r>
        <w:t>управления.</w:t>
      </w:r>
      <w:r w:rsidR="00C47BD1">
        <w:t xml:space="preserve"> </w:t>
      </w:r>
      <w:r>
        <w:t>Управление</w:t>
      </w:r>
      <w:r w:rsidR="00C47BD1">
        <w:t xml:space="preserve"> </w:t>
      </w:r>
      <w:r>
        <w:t>беспилотными</w:t>
      </w:r>
      <w:r w:rsidR="00C47BD1">
        <w:t xml:space="preserve"> </w:t>
      </w:r>
      <w:r>
        <w:t>летательными</w:t>
      </w:r>
      <w:r w:rsidR="00C47BD1">
        <w:t xml:space="preserve"> </w:t>
      </w:r>
      <w:r>
        <w:t>аппаратами. Обеспечение безопасности при подготовке к полету, во время полета.</w:t>
      </w:r>
    </w:p>
    <w:p w:rsidR="00E42D8E" w:rsidRDefault="00E42D8E" w:rsidP="00E42D8E">
      <w:pPr>
        <w:pStyle w:val="a4"/>
        <w:spacing w:line="320" w:lineRule="exact"/>
        <w:ind w:left="679"/>
      </w:pPr>
      <w:r>
        <w:t>Мир</w:t>
      </w:r>
      <w:r w:rsidR="00C47BD1">
        <w:t xml:space="preserve"> </w:t>
      </w:r>
      <w:r>
        <w:t>профессий.</w:t>
      </w:r>
      <w:r w:rsidR="00C47BD1">
        <w:t xml:space="preserve"> </w:t>
      </w:r>
      <w:r>
        <w:t>Профессии</w:t>
      </w:r>
      <w:r w:rsidR="00C47BD1">
        <w:t xml:space="preserve"> </w:t>
      </w:r>
      <w:r>
        <w:t>в</w:t>
      </w:r>
      <w:r w:rsidR="00C47BD1">
        <w:t xml:space="preserve"> </w:t>
      </w:r>
      <w:r>
        <w:t>области</w:t>
      </w:r>
      <w:r w:rsidR="00C47BD1">
        <w:t xml:space="preserve"> </w:t>
      </w:r>
      <w:r>
        <w:rPr>
          <w:spacing w:val="-2"/>
        </w:rPr>
        <w:t>робототехники.</w:t>
      </w:r>
    </w:p>
    <w:p w:rsidR="00E42D8E" w:rsidRPr="006801CF" w:rsidRDefault="00E42D8E" w:rsidP="00E42D8E">
      <w:pPr>
        <w:spacing w:before="26"/>
        <w:ind w:left="679"/>
        <w:rPr>
          <w:i/>
          <w:sz w:val="24"/>
          <w:szCs w:val="24"/>
        </w:rPr>
      </w:pPr>
      <w:r w:rsidRPr="006801CF">
        <w:rPr>
          <w:i/>
          <w:sz w:val="24"/>
          <w:szCs w:val="24"/>
        </w:rPr>
        <w:t>Учебный</w:t>
      </w:r>
      <w:r w:rsidR="00C47BD1" w:rsidRPr="006801CF">
        <w:rPr>
          <w:i/>
          <w:sz w:val="24"/>
          <w:szCs w:val="24"/>
        </w:rPr>
        <w:t xml:space="preserve"> </w:t>
      </w:r>
      <w:r w:rsidRPr="006801CF">
        <w:rPr>
          <w:i/>
          <w:sz w:val="24"/>
          <w:szCs w:val="24"/>
        </w:rPr>
        <w:t>проект</w:t>
      </w:r>
      <w:r w:rsidR="00C47BD1" w:rsidRPr="006801CF">
        <w:rPr>
          <w:i/>
          <w:sz w:val="24"/>
          <w:szCs w:val="24"/>
        </w:rPr>
        <w:t xml:space="preserve"> </w:t>
      </w:r>
      <w:r w:rsidRPr="006801CF">
        <w:rPr>
          <w:i/>
          <w:sz w:val="24"/>
          <w:szCs w:val="24"/>
        </w:rPr>
        <w:t>по</w:t>
      </w:r>
      <w:r w:rsidR="00C47BD1" w:rsidRPr="006801CF">
        <w:rPr>
          <w:i/>
          <w:sz w:val="24"/>
          <w:szCs w:val="24"/>
        </w:rPr>
        <w:t xml:space="preserve"> </w:t>
      </w:r>
      <w:r w:rsidRPr="006801CF">
        <w:rPr>
          <w:i/>
          <w:sz w:val="24"/>
          <w:szCs w:val="24"/>
        </w:rPr>
        <w:t>робототехнике(одна</w:t>
      </w:r>
      <w:r w:rsidR="00C47BD1" w:rsidRPr="006801CF">
        <w:rPr>
          <w:i/>
          <w:sz w:val="24"/>
          <w:szCs w:val="24"/>
        </w:rPr>
        <w:t xml:space="preserve"> </w:t>
      </w:r>
      <w:r w:rsidRPr="006801CF">
        <w:rPr>
          <w:i/>
          <w:sz w:val="24"/>
          <w:szCs w:val="24"/>
        </w:rPr>
        <w:t>из</w:t>
      </w:r>
      <w:r w:rsidR="00C47BD1" w:rsidRPr="006801CF">
        <w:rPr>
          <w:i/>
          <w:sz w:val="24"/>
          <w:szCs w:val="24"/>
        </w:rPr>
        <w:t xml:space="preserve"> предложенных </w:t>
      </w:r>
      <w:r w:rsidRPr="006801CF">
        <w:rPr>
          <w:i/>
          <w:sz w:val="24"/>
          <w:szCs w:val="24"/>
        </w:rPr>
        <w:t>тем</w:t>
      </w:r>
      <w:r w:rsidR="00C47BD1" w:rsidRPr="006801CF">
        <w:rPr>
          <w:i/>
          <w:sz w:val="24"/>
          <w:szCs w:val="24"/>
        </w:rPr>
        <w:t xml:space="preserve"> </w:t>
      </w:r>
      <w:r w:rsidRPr="006801CF">
        <w:rPr>
          <w:i/>
          <w:sz w:val="24"/>
          <w:szCs w:val="24"/>
        </w:rPr>
        <w:t>на</w:t>
      </w:r>
      <w:r w:rsidR="00C47BD1" w:rsidRPr="006801CF">
        <w:rPr>
          <w:i/>
          <w:sz w:val="24"/>
          <w:szCs w:val="24"/>
        </w:rPr>
        <w:t xml:space="preserve"> </w:t>
      </w:r>
      <w:r w:rsidRPr="006801CF">
        <w:rPr>
          <w:i/>
          <w:spacing w:val="-2"/>
          <w:sz w:val="24"/>
          <w:szCs w:val="24"/>
        </w:rPr>
        <w:t>выбор).</w:t>
      </w:r>
    </w:p>
    <w:p w:rsidR="00E42D8E" w:rsidRDefault="00E42D8E" w:rsidP="00E42D8E">
      <w:pPr>
        <w:pStyle w:val="a4"/>
        <w:spacing w:before="48"/>
        <w:ind w:left="0"/>
        <w:rPr>
          <w:i/>
          <w:sz w:val="28"/>
        </w:rPr>
      </w:pPr>
      <w:bookmarkStart w:id="28" w:name="_bookmark28"/>
      <w:bookmarkEnd w:id="28"/>
    </w:p>
    <w:p w:rsidR="00E42D8E" w:rsidRPr="006801CF" w:rsidRDefault="00E42D8E" w:rsidP="00E42D8E">
      <w:pPr>
        <w:pStyle w:val="a4"/>
        <w:spacing w:before="1"/>
      </w:pPr>
      <w:bookmarkStart w:id="29" w:name="_bookmark29"/>
      <w:bookmarkEnd w:id="29"/>
      <w:r w:rsidRPr="006801CF">
        <w:t>ВАРИАТИВНЫЕ</w:t>
      </w:r>
      <w:r w:rsidRPr="006801CF">
        <w:rPr>
          <w:spacing w:val="-2"/>
        </w:rPr>
        <w:t>МОДУЛИ</w:t>
      </w:r>
    </w:p>
    <w:p w:rsidR="00C47BD1" w:rsidRPr="006801CF" w:rsidRDefault="00E42D8E" w:rsidP="00C47BD1">
      <w:pPr>
        <w:pStyle w:val="Heading2"/>
        <w:tabs>
          <w:tab w:val="left" w:pos="8789"/>
        </w:tabs>
        <w:spacing w:line="518" w:lineRule="exact"/>
        <w:ind w:right="1665"/>
      </w:pPr>
      <w:bookmarkStart w:id="30" w:name="_bookmark30"/>
      <w:bookmarkEnd w:id="30"/>
      <w:r w:rsidRPr="006801CF">
        <w:t>Модуль</w:t>
      </w:r>
      <w:r w:rsidR="006801CF">
        <w:t xml:space="preserve"> </w:t>
      </w:r>
      <w:r w:rsidRPr="006801CF">
        <w:t>«Автоматизированные</w:t>
      </w:r>
      <w:r w:rsidR="00C47BD1" w:rsidRPr="006801CF">
        <w:t xml:space="preserve"> </w:t>
      </w:r>
      <w:r w:rsidRPr="006801CF">
        <w:t xml:space="preserve">системы» </w:t>
      </w:r>
      <w:bookmarkStart w:id="31" w:name="_bookmark31"/>
      <w:bookmarkEnd w:id="31"/>
    </w:p>
    <w:p w:rsidR="00E42D8E" w:rsidRPr="006801CF" w:rsidRDefault="00C47BD1" w:rsidP="00E42D8E">
      <w:pPr>
        <w:pStyle w:val="Heading2"/>
        <w:spacing w:line="518" w:lineRule="exact"/>
        <w:ind w:right="4772"/>
      </w:pPr>
      <w:r w:rsidRPr="006801CF">
        <w:t>8 класс</w:t>
      </w:r>
    </w:p>
    <w:p w:rsidR="00E42D8E" w:rsidRPr="006801CF" w:rsidRDefault="00E42D8E" w:rsidP="00E42D8E">
      <w:pPr>
        <w:pStyle w:val="a4"/>
        <w:spacing w:line="299" w:lineRule="exact"/>
        <w:ind w:left="679"/>
      </w:pPr>
      <w:r w:rsidRPr="006801CF">
        <w:t>Введение</w:t>
      </w:r>
      <w:r w:rsidR="006801CF">
        <w:t xml:space="preserve"> </w:t>
      </w:r>
      <w:r w:rsidRPr="006801CF">
        <w:t>в</w:t>
      </w:r>
      <w:r w:rsidR="006801CF">
        <w:t xml:space="preserve"> </w:t>
      </w:r>
      <w:r w:rsidRPr="006801CF">
        <w:t>автоматизированные</w:t>
      </w:r>
      <w:r w:rsidR="006801CF">
        <w:t xml:space="preserve"> </w:t>
      </w:r>
      <w:r w:rsidRPr="006801CF">
        <w:rPr>
          <w:spacing w:val="-2"/>
        </w:rPr>
        <w:t>системы.</w:t>
      </w:r>
    </w:p>
    <w:p w:rsidR="00E42D8E" w:rsidRPr="006801CF" w:rsidRDefault="00E42D8E" w:rsidP="00E42D8E">
      <w:pPr>
        <w:pStyle w:val="a4"/>
        <w:spacing w:before="23" w:line="256" w:lineRule="auto"/>
        <w:ind w:right="132" w:firstLine="566"/>
      </w:pPr>
      <w:r w:rsidRPr="006801CF">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E42D8E" w:rsidRPr="006801CF" w:rsidRDefault="00E42D8E" w:rsidP="00E42D8E">
      <w:pPr>
        <w:pStyle w:val="a4"/>
        <w:spacing w:before="1" w:line="254" w:lineRule="auto"/>
        <w:ind w:right="129" w:firstLine="566"/>
      </w:pPr>
      <w:r w:rsidRPr="006801CF">
        <w:t>Управляющие и управляемые системы. Понятие обратной связи, ошибка регулирования, корректирующие устройства.</w:t>
      </w:r>
    </w:p>
    <w:p w:rsidR="00E42D8E" w:rsidRPr="006801CF" w:rsidRDefault="00E42D8E" w:rsidP="00E42D8E">
      <w:pPr>
        <w:pStyle w:val="a4"/>
        <w:spacing w:before="5" w:line="256" w:lineRule="auto"/>
        <w:ind w:left="679" w:right="1310"/>
      </w:pPr>
      <w:r w:rsidRPr="006801CF">
        <w:t>Виды</w:t>
      </w:r>
      <w:r w:rsidR="006801CF">
        <w:t xml:space="preserve"> </w:t>
      </w:r>
      <w:r w:rsidRPr="006801CF">
        <w:t>автоматизированных</w:t>
      </w:r>
      <w:r w:rsidR="006801CF">
        <w:t xml:space="preserve"> </w:t>
      </w:r>
      <w:r w:rsidRPr="006801CF">
        <w:t>систем,</w:t>
      </w:r>
      <w:r w:rsidR="006801CF">
        <w:t xml:space="preserve"> </w:t>
      </w:r>
      <w:r w:rsidRPr="006801CF">
        <w:t>их</w:t>
      </w:r>
      <w:r w:rsidR="006801CF">
        <w:t xml:space="preserve"> </w:t>
      </w:r>
      <w:r w:rsidRPr="006801CF">
        <w:t>применение</w:t>
      </w:r>
      <w:r w:rsidR="006801CF">
        <w:t xml:space="preserve"> </w:t>
      </w:r>
      <w:r w:rsidRPr="006801CF">
        <w:t>на</w:t>
      </w:r>
      <w:r w:rsidR="006801CF">
        <w:t xml:space="preserve"> </w:t>
      </w:r>
      <w:r w:rsidRPr="006801CF">
        <w:t>производстве. Элементная база автоматизированных систем.</w:t>
      </w:r>
    </w:p>
    <w:p w:rsidR="00E42D8E" w:rsidRPr="006801CF" w:rsidRDefault="00E42D8E" w:rsidP="00E42D8E">
      <w:pPr>
        <w:pStyle w:val="a4"/>
        <w:spacing w:line="256" w:lineRule="auto"/>
        <w:ind w:right="135" w:firstLine="566"/>
      </w:pPr>
      <w:r w:rsidRPr="006801CF">
        <w:t>Понятие об электрическом токе, проводники и диэлектрики. Создание электрических цепей, соединение проводников. Основные электрические устройства</w:t>
      </w:r>
      <w:r w:rsidR="006801CF">
        <w:t xml:space="preserve"> </w:t>
      </w:r>
      <w:r w:rsidRPr="006801CF">
        <w:t>и</w:t>
      </w:r>
      <w:r w:rsidR="006801CF">
        <w:t xml:space="preserve"> </w:t>
      </w:r>
      <w:r w:rsidRPr="006801CF">
        <w:t>системы:</w:t>
      </w:r>
      <w:r w:rsidR="006801CF">
        <w:t xml:space="preserve"> </w:t>
      </w:r>
      <w:r w:rsidRPr="006801CF">
        <w:t>щиты</w:t>
      </w:r>
      <w:r w:rsidR="006801CF">
        <w:t xml:space="preserve"> </w:t>
      </w:r>
      <w:r w:rsidRPr="006801CF">
        <w:t>и</w:t>
      </w:r>
      <w:r w:rsidR="006801CF">
        <w:t xml:space="preserve"> </w:t>
      </w:r>
      <w:r w:rsidRPr="006801CF">
        <w:t>оборудование</w:t>
      </w:r>
      <w:r w:rsidR="006801CF">
        <w:t xml:space="preserve"> </w:t>
      </w:r>
      <w:r w:rsidRPr="006801CF">
        <w:t>щитов,</w:t>
      </w:r>
      <w:r w:rsidR="006801CF">
        <w:t xml:space="preserve"> </w:t>
      </w:r>
      <w:r w:rsidRPr="006801CF">
        <w:t>элементы</w:t>
      </w:r>
      <w:r w:rsidR="006801CF">
        <w:t xml:space="preserve"> </w:t>
      </w:r>
      <w:r w:rsidRPr="006801CF">
        <w:rPr>
          <w:spacing w:val="-2"/>
        </w:rPr>
        <w:t>управления</w:t>
      </w:r>
    </w:p>
    <w:p w:rsidR="00E42D8E" w:rsidRDefault="00E42D8E" w:rsidP="00E42D8E">
      <w:pPr>
        <w:widowControl/>
        <w:autoSpaceDE/>
        <w:autoSpaceDN/>
        <w:spacing w:line="256" w:lineRule="auto"/>
        <w:sectPr w:rsidR="00E42D8E">
          <w:pgSz w:w="11910" w:h="16840"/>
          <w:pgMar w:top="1160" w:right="720" w:bottom="940" w:left="1020" w:header="717" w:footer="753" w:gutter="0"/>
          <w:cols w:space="720"/>
        </w:sectPr>
      </w:pPr>
    </w:p>
    <w:p w:rsidR="00E42D8E" w:rsidRDefault="00E42D8E" w:rsidP="00E42D8E">
      <w:pPr>
        <w:pStyle w:val="a4"/>
        <w:spacing w:before="81" w:line="256" w:lineRule="auto"/>
        <w:ind w:right="128"/>
      </w:pPr>
      <w:r>
        <w:t>исигнализации,силовоеоборудование,кабеленесущиесистемы,проводаикабели. Разработка стенда программирования модели автоматизированной системы.</w:t>
      </w:r>
    </w:p>
    <w:p w:rsidR="00E42D8E" w:rsidRDefault="00E42D8E" w:rsidP="00E42D8E">
      <w:pPr>
        <w:pStyle w:val="a4"/>
        <w:spacing w:before="1"/>
        <w:ind w:left="679"/>
      </w:pPr>
      <w:r>
        <w:t>Управление</w:t>
      </w:r>
      <w:r w:rsidR="006801CF">
        <w:t xml:space="preserve"> </w:t>
      </w:r>
      <w:r>
        <w:t>техническими</w:t>
      </w:r>
      <w:r w:rsidR="006801CF">
        <w:t xml:space="preserve"> </w:t>
      </w:r>
      <w:r>
        <w:rPr>
          <w:spacing w:val="-2"/>
        </w:rPr>
        <w:t>системами.</w:t>
      </w:r>
    </w:p>
    <w:p w:rsidR="00E42D8E" w:rsidRDefault="00E42D8E" w:rsidP="00E42D8E">
      <w:pPr>
        <w:pStyle w:val="a4"/>
        <w:spacing w:before="26" w:line="256" w:lineRule="auto"/>
        <w:ind w:right="127" w:firstLine="566"/>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программирования,библиотекиблоков.Созданиепростыхалгоритмовипрограмм для управления технологическим процессом. Создание алгоритма пуска и реверса электродвигателя. Управление освещением в помещениях.</w:t>
      </w:r>
    </w:p>
    <w:p w:rsidR="006801CF" w:rsidRDefault="00E42D8E" w:rsidP="006801CF">
      <w:pPr>
        <w:pStyle w:val="Heading2"/>
        <w:spacing w:before="146" w:line="520" w:lineRule="atLeast"/>
        <w:ind w:right="2657"/>
      </w:pPr>
      <w:bookmarkStart w:id="32" w:name="_bookmark32"/>
      <w:bookmarkEnd w:id="32"/>
      <w:r>
        <w:t>Модуль</w:t>
      </w:r>
      <w:r w:rsidR="006801CF">
        <w:t xml:space="preserve"> </w:t>
      </w:r>
      <w:r>
        <w:t xml:space="preserve">«Животноводство» </w:t>
      </w:r>
      <w:bookmarkStart w:id="33" w:name="_bookmark33"/>
      <w:bookmarkEnd w:id="33"/>
    </w:p>
    <w:p w:rsidR="00E42D8E" w:rsidRDefault="00E42D8E" w:rsidP="006801CF">
      <w:pPr>
        <w:pStyle w:val="Heading2"/>
        <w:spacing w:before="146" w:line="520" w:lineRule="atLeast"/>
        <w:ind w:right="2657"/>
      </w:pPr>
      <w:r>
        <w:t>7–8 классы</w:t>
      </w:r>
    </w:p>
    <w:p w:rsidR="00E42D8E" w:rsidRDefault="00E42D8E" w:rsidP="00E42D8E">
      <w:pPr>
        <w:pStyle w:val="a4"/>
        <w:spacing w:before="16" w:line="256" w:lineRule="auto"/>
        <w:ind w:left="679" w:right="989"/>
      </w:pPr>
      <w:r>
        <w:t>Элементы</w:t>
      </w:r>
      <w:r w:rsidR="006801CF">
        <w:t xml:space="preserve"> </w:t>
      </w:r>
      <w:r>
        <w:t>технологий</w:t>
      </w:r>
      <w:r w:rsidR="006801CF">
        <w:t xml:space="preserve"> </w:t>
      </w:r>
      <w:r>
        <w:t>выращивания</w:t>
      </w:r>
      <w:r w:rsidR="006801CF">
        <w:t xml:space="preserve"> </w:t>
      </w:r>
      <w:r>
        <w:t>сельскохозяйственных</w:t>
      </w:r>
      <w:r w:rsidR="006801CF">
        <w:t xml:space="preserve"> </w:t>
      </w:r>
      <w:r>
        <w:t>животных. Домашние животные. Сельскохозяйственные животные.</w:t>
      </w:r>
    </w:p>
    <w:p w:rsidR="00E42D8E" w:rsidRDefault="00E42D8E" w:rsidP="00E42D8E">
      <w:pPr>
        <w:pStyle w:val="a4"/>
        <w:spacing w:line="256" w:lineRule="auto"/>
        <w:ind w:right="134" w:firstLine="566"/>
      </w:pPr>
      <w:r>
        <w:t xml:space="preserve">Содержание сельскохозяйственных животных: помещение, оборудование, </w:t>
      </w:r>
      <w:r>
        <w:rPr>
          <w:spacing w:val="-4"/>
        </w:rPr>
        <w:t>уход.</w:t>
      </w:r>
    </w:p>
    <w:p w:rsidR="00E42D8E" w:rsidRDefault="00E42D8E" w:rsidP="00E42D8E">
      <w:pPr>
        <w:pStyle w:val="a4"/>
        <w:spacing w:before="1" w:line="254" w:lineRule="auto"/>
        <w:ind w:left="679" w:right="1934"/>
      </w:pPr>
      <w:r>
        <w:t>Разведение</w:t>
      </w:r>
      <w:r w:rsidR="006801CF">
        <w:t xml:space="preserve"> </w:t>
      </w:r>
      <w:r>
        <w:t>животных.</w:t>
      </w:r>
      <w:r w:rsidR="006801CF">
        <w:t xml:space="preserve"> </w:t>
      </w:r>
      <w:r>
        <w:t>Породы</w:t>
      </w:r>
      <w:r w:rsidR="006801CF">
        <w:t xml:space="preserve"> </w:t>
      </w:r>
      <w:r>
        <w:t>животных,</w:t>
      </w:r>
      <w:r w:rsidR="006801CF">
        <w:t xml:space="preserve"> </w:t>
      </w:r>
      <w:r>
        <w:t>их</w:t>
      </w:r>
      <w:r w:rsidR="006801CF">
        <w:t xml:space="preserve"> </w:t>
      </w:r>
      <w:r>
        <w:t>создание. Лечение животных. Понятие о ветеринарии.</w:t>
      </w:r>
    </w:p>
    <w:p w:rsidR="00E42D8E" w:rsidRDefault="00E42D8E" w:rsidP="00E42D8E">
      <w:pPr>
        <w:pStyle w:val="a4"/>
        <w:spacing w:before="4" w:line="256" w:lineRule="auto"/>
        <w:ind w:left="679"/>
      </w:pPr>
      <w:r>
        <w:t>Заготовка</w:t>
      </w:r>
      <w:r w:rsidR="006801CF">
        <w:t xml:space="preserve"> </w:t>
      </w:r>
      <w:r>
        <w:t>кормов.</w:t>
      </w:r>
      <w:r w:rsidR="006801CF">
        <w:t xml:space="preserve"> </w:t>
      </w:r>
      <w:r>
        <w:t>Кормление</w:t>
      </w:r>
      <w:r w:rsidR="006801CF">
        <w:t xml:space="preserve"> </w:t>
      </w:r>
      <w:r>
        <w:t>животных.</w:t>
      </w:r>
      <w:r w:rsidR="006801CF">
        <w:t xml:space="preserve"> </w:t>
      </w:r>
      <w:r>
        <w:t>Питательность</w:t>
      </w:r>
      <w:r w:rsidR="006801CF">
        <w:t xml:space="preserve"> </w:t>
      </w:r>
      <w:r>
        <w:t>корма.</w:t>
      </w:r>
      <w:r w:rsidR="006801CF">
        <w:t xml:space="preserve"> </w:t>
      </w:r>
      <w:r>
        <w:t>Рацион. Животные у нас дома. Забота о домашних и бездомных животных.</w:t>
      </w:r>
    </w:p>
    <w:p w:rsidR="00E42D8E" w:rsidRDefault="00E42D8E" w:rsidP="00E42D8E">
      <w:pPr>
        <w:pStyle w:val="a4"/>
        <w:spacing w:before="1" w:line="256" w:lineRule="auto"/>
        <w:ind w:right="134" w:firstLine="566"/>
      </w:pPr>
      <w:r>
        <w:t xml:space="preserve">Проблема клонирования живых организмов. Социальные и этические </w:t>
      </w:r>
      <w:r>
        <w:rPr>
          <w:spacing w:val="-2"/>
        </w:rPr>
        <w:t>проблемы.</w:t>
      </w:r>
    </w:p>
    <w:p w:rsidR="00E42D8E" w:rsidRDefault="00E42D8E" w:rsidP="00E42D8E">
      <w:pPr>
        <w:pStyle w:val="a4"/>
        <w:spacing w:line="318" w:lineRule="exact"/>
        <w:ind w:left="679"/>
      </w:pPr>
      <w:r>
        <w:t>Производство</w:t>
      </w:r>
      <w:r w:rsidR="006801CF">
        <w:t xml:space="preserve"> </w:t>
      </w:r>
      <w:r>
        <w:t>животноводческих</w:t>
      </w:r>
      <w:r w:rsidR="006801CF">
        <w:t xml:space="preserve"> </w:t>
      </w:r>
      <w:r>
        <w:rPr>
          <w:spacing w:val="-2"/>
        </w:rPr>
        <w:t>продуктов.</w:t>
      </w:r>
    </w:p>
    <w:p w:rsidR="00E42D8E" w:rsidRDefault="00E42D8E" w:rsidP="00E42D8E">
      <w:pPr>
        <w:pStyle w:val="a4"/>
        <w:spacing w:before="28" w:line="256" w:lineRule="auto"/>
        <w:ind w:right="134" w:firstLine="566"/>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E42D8E" w:rsidRDefault="00E42D8E" w:rsidP="00E42D8E">
      <w:pPr>
        <w:pStyle w:val="a4"/>
        <w:spacing w:line="320" w:lineRule="exact"/>
        <w:ind w:left="679"/>
      </w:pPr>
      <w:r>
        <w:t>Использование</w:t>
      </w:r>
      <w:r w:rsidR="006801CF">
        <w:t xml:space="preserve"> </w:t>
      </w:r>
      <w:r>
        <w:t>цифровых</w:t>
      </w:r>
      <w:r w:rsidR="006801CF">
        <w:t xml:space="preserve"> </w:t>
      </w:r>
      <w:r>
        <w:t>технологий</w:t>
      </w:r>
      <w:r w:rsidR="006801CF">
        <w:t xml:space="preserve"> </w:t>
      </w:r>
      <w:r>
        <w:t>в</w:t>
      </w:r>
      <w:r w:rsidR="006801CF">
        <w:t xml:space="preserve"> </w:t>
      </w:r>
      <w:r>
        <w:rPr>
          <w:spacing w:val="-2"/>
        </w:rPr>
        <w:t>животноводстве.</w:t>
      </w:r>
    </w:p>
    <w:p w:rsidR="00E42D8E" w:rsidRDefault="00E42D8E" w:rsidP="00E42D8E">
      <w:pPr>
        <w:pStyle w:val="a4"/>
        <w:spacing w:before="26" w:line="256" w:lineRule="auto"/>
        <w:ind w:right="127" w:firstLine="566"/>
      </w:pPr>
      <w:r>
        <w:t>Цифровая ферма: автоматическое кормление животных; автоматическая дойка; уборка помещения и другое.</w:t>
      </w:r>
    </w:p>
    <w:p w:rsidR="00E42D8E" w:rsidRDefault="00E42D8E" w:rsidP="00E42D8E">
      <w:pPr>
        <w:pStyle w:val="a4"/>
        <w:spacing w:before="1" w:line="256" w:lineRule="auto"/>
        <w:ind w:right="132" w:firstLine="566"/>
      </w:pPr>
      <w:r>
        <w:t>Цифровая</w:t>
      </w:r>
      <w:r w:rsidR="006801CF">
        <w:t xml:space="preserve"> </w:t>
      </w:r>
      <w:r>
        <w:t>«умная»</w:t>
      </w:r>
      <w:r w:rsidR="006801CF">
        <w:t xml:space="preserve"> </w:t>
      </w:r>
      <w:r>
        <w:t>ферма–перспективное</w:t>
      </w:r>
      <w:r w:rsidR="006801CF">
        <w:t xml:space="preserve"> </w:t>
      </w:r>
      <w:r>
        <w:t>направление</w:t>
      </w:r>
      <w:r w:rsidR="006801CF">
        <w:t xml:space="preserve"> </w:t>
      </w:r>
      <w:r>
        <w:t>роботизации в животноводстве.</w:t>
      </w:r>
    </w:p>
    <w:p w:rsidR="00E42D8E" w:rsidRDefault="00E42D8E" w:rsidP="00E42D8E">
      <w:pPr>
        <w:pStyle w:val="a4"/>
        <w:spacing w:line="318" w:lineRule="exact"/>
        <w:ind w:left="679"/>
      </w:pPr>
      <w:r>
        <w:t>Профессии,</w:t>
      </w:r>
      <w:r w:rsidR="006801CF">
        <w:t xml:space="preserve"> </w:t>
      </w:r>
      <w:r>
        <w:t>связанные</w:t>
      </w:r>
      <w:r w:rsidR="006801CF">
        <w:t xml:space="preserve"> </w:t>
      </w:r>
      <w:r>
        <w:t>с</w:t>
      </w:r>
      <w:r w:rsidR="006801CF">
        <w:t xml:space="preserve"> </w:t>
      </w:r>
      <w:r>
        <w:t>деятельностью</w:t>
      </w:r>
      <w:r w:rsidR="006801CF">
        <w:t xml:space="preserve"> </w:t>
      </w:r>
      <w:r>
        <w:rPr>
          <w:spacing w:val="-2"/>
        </w:rPr>
        <w:t>животновода.</w:t>
      </w:r>
    </w:p>
    <w:p w:rsidR="00E42D8E" w:rsidRDefault="00E42D8E" w:rsidP="00E42D8E">
      <w:pPr>
        <w:pStyle w:val="a4"/>
        <w:spacing w:before="28" w:line="256" w:lineRule="auto"/>
        <w:ind w:right="136" w:firstLine="566"/>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6801CF" w:rsidRDefault="00E42D8E" w:rsidP="006801CF">
      <w:pPr>
        <w:pStyle w:val="Heading2"/>
        <w:spacing w:before="149" w:line="520" w:lineRule="atLeast"/>
        <w:ind w:right="2373"/>
      </w:pPr>
      <w:bookmarkStart w:id="34" w:name="_bookmark34"/>
      <w:bookmarkEnd w:id="34"/>
      <w:r>
        <w:t xml:space="preserve">Модуль«Растениеводство» </w:t>
      </w:r>
      <w:bookmarkStart w:id="35" w:name="_bookmark35"/>
      <w:bookmarkEnd w:id="35"/>
    </w:p>
    <w:p w:rsidR="00E42D8E" w:rsidRDefault="00E42D8E" w:rsidP="00E42D8E">
      <w:pPr>
        <w:pStyle w:val="Heading2"/>
        <w:spacing w:before="149" w:line="520" w:lineRule="atLeast"/>
        <w:ind w:right="6581"/>
      </w:pPr>
      <w:r>
        <w:t>7–8 классы</w:t>
      </w:r>
    </w:p>
    <w:p w:rsidR="00E42D8E" w:rsidRDefault="00E42D8E" w:rsidP="00E42D8E">
      <w:pPr>
        <w:pStyle w:val="a4"/>
        <w:spacing w:before="15"/>
        <w:ind w:left="679"/>
      </w:pPr>
      <w:r>
        <w:t>Элементы</w:t>
      </w:r>
      <w:r w:rsidR="006801CF">
        <w:t xml:space="preserve"> </w:t>
      </w:r>
      <w:r>
        <w:t>технологий</w:t>
      </w:r>
      <w:r w:rsidR="006801CF">
        <w:t xml:space="preserve"> </w:t>
      </w:r>
      <w:r>
        <w:t>выращивания</w:t>
      </w:r>
      <w:r w:rsidR="006801CF">
        <w:t xml:space="preserve"> </w:t>
      </w:r>
      <w:r>
        <w:t>сельскохозяйственных</w:t>
      </w:r>
      <w:r w:rsidR="006801CF">
        <w:t xml:space="preserve"> </w:t>
      </w:r>
      <w:r>
        <w:rPr>
          <w:spacing w:val="-2"/>
        </w:rPr>
        <w:t>культур.</w:t>
      </w:r>
    </w:p>
    <w:p w:rsidR="00E42D8E" w:rsidRDefault="00E42D8E" w:rsidP="00E42D8E">
      <w:pPr>
        <w:pStyle w:val="a4"/>
        <w:spacing w:before="26" w:line="256" w:lineRule="auto"/>
        <w:ind w:right="134" w:firstLine="566"/>
      </w:pPr>
      <w:r>
        <w:t>Земледелиекакповоротныйпунктразвитиячеловеческойцивилизации.Земля как величайшая ценность человечества. История земледелия.</w:t>
      </w:r>
    </w:p>
    <w:p w:rsidR="00E42D8E" w:rsidRDefault="00E42D8E" w:rsidP="00E42D8E">
      <w:pPr>
        <w:widowControl/>
        <w:autoSpaceDE/>
        <w:autoSpaceDN/>
        <w:spacing w:line="256" w:lineRule="auto"/>
        <w:sectPr w:rsidR="00E42D8E">
          <w:pgSz w:w="11910" w:h="16840"/>
          <w:pgMar w:top="1160" w:right="720" w:bottom="940" w:left="1020" w:header="717" w:footer="753" w:gutter="0"/>
          <w:cols w:space="720"/>
        </w:sectPr>
      </w:pPr>
    </w:p>
    <w:p w:rsidR="00E42D8E" w:rsidRDefault="00E42D8E" w:rsidP="00E42D8E">
      <w:pPr>
        <w:pStyle w:val="a4"/>
        <w:spacing w:before="81"/>
        <w:ind w:left="679"/>
      </w:pPr>
      <w:r>
        <w:t>Почвы,</w:t>
      </w:r>
      <w:r w:rsidR="006801CF">
        <w:t xml:space="preserve"> </w:t>
      </w:r>
      <w:r>
        <w:t>виды</w:t>
      </w:r>
      <w:r w:rsidR="006801CF">
        <w:t xml:space="preserve"> </w:t>
      </w:r>
      <w:r>
        <w:t>почв.</w:t>
      </w:r>
      <w:r w:rsidR="006801CF">
        <w:t xml:space="preserve"> </w:t>
      </w:r>
      <w:r>
        <w:t>Плодородие</w:t>
      </w:r>
      <w:r w:rsidR="006801CF">
        <w:t xml:space="preserve"> </w:t>
      </w:r>
      <w:r>
        <w:rPr>
          <w:spacing w:val="-2"/>
        </w:rPr>
        <w:t>почв.</w:t>
      </w:r>
    </w:p>
    <w:p w:rsidR="00E42D8E" w:rsidRDefault="00E42D8E" w:rsidP="00E42D8E">
      <w:pPr>
        <w:pStyle w:val="a4"/>
        <w:spacing w:before="26"/>
        <w:ind w:left="679"/>
      </w:pPr>
      <w:r>
        <w:t>Инструменты</w:t>
      </w:r>
      <w:r w:rsidR="006801CF">
        <w:t xml:space="preserve"> </w:t>
      </w:r>
      <w:r>
        <w:t>обработки</w:t>
      </w:r>
      <w:r w:rsidR="006801CF">
        <w:t xml:space="preserve"> </w:t>
      </w:r>
      <w:r>
        <w:t>почвы:</w:t>
      </w:r>
      <w:r w:rsidR="006801CF">
        <w:t xml:space="preserve"> </w:t>
      </w:r>
      <w:r>
        <w:t>ручные</w:t>
      </w:r>
      <w:r w:rsidR="006801CF">
        <w:t xml:space="preserve"> </w:t>
      </w:r>
      <w:r>
        <w:t>и</w:t>
      </w:r>
      <w:r w:rsidR="006801CF">
        <w:t xml:space="preserve"> </w:t>
      </w:r>
      <w:r>
        <w:rPr>
          <w:spacing w:val="-2"/>
        </w:rPr>
        <w:t>механизированные.</w:t>
      </w:r>
    </w:p>
    <w:p w:rsidR="00E42D8E" w:rsidRDefault="00E42D8E" w:rsidP="00E42D8E">
      <w:pPr>
        <w:pStyle w:val="a4"/>
        <w:spacing w:before="26"/>
      </w:pPr>
      <w:r>
        <w:t>Сельскохозяйственная</w:t>
      </w:r>
      <w:r w:rsidR="006801CF">
        <w:t xml:space="preserve"> </w:t>
      </w:r>
      <w:r>
        <w:rPr>
          <w:spacing w:val="-2"/>
        </w:rPr>
        <w:t>техника.</w:t>
      </w:r>
    </w:p>
    <w:p w:rsidR="00E42D8E" w:rsidRDefault="00E42D8E" w:rsidP="00E42D8E">
      <w:pPr>
        <w:pStyle w:val="a4"/>
        <w:spacing w:before="26"/>
        <w:ind w:left="679"/>
      </w:pPr>
      <w:r>
        <w:t>Культурные</w:t>
      </w:r>
      <w:r w:rsidR="006801CF">
        <w:t xml:space="preserve"> </w:t>
      </w:r>
      <w:r>
        <w:t>растения</w:t>
      </w:r>
      <w:r w:rsidR="006801CF">
        <w:t xml:space="preserve"> </w:t>
      </w:r>
      <w:r>
        <w:t>и</w:t>
      </w:r>
      <w:r w:rsidR="006801CF">
        <w:t xml:space="preserve"> </w:t>
      </w:r>
      <w:r>
        <w:t>их</w:t>
      </w:r>
      <w:r w:rsidR="006801CF">
        <w:t xml:space="preserve"> </w:t>
      </w:r>
      <w:r>
        <w:rPr>
          <w:spacing w:val="-2"/>
        </w:rPr>
        <w:t>классификация.</w:t>
      </w:r>
    </w:p>
    <w:p w:rsidR="00E42D8E" w:rsidRDefault="00E42D8E" w:rsidP="00E42D8E">
      <w:pPr>
        <w:pStyle w:val="a4"/>
        <w:spacing w:before="24" w:line="256" w:lineRule="auto"/>
        <w:ind w:left="679" w:right="1245"/>
      </w:pPr>
      <w:r>
        <w:t>Выращивание растений на школьном/приусадебном участке. Полезные</w:t>
      </w:r>
      <w:r w:rsidR="006801CF">
        <w:t xml:space="preserve"> </w:t>
      </w:r>
      <w:r>
        <w:t>для</w:t>
      </w:r>
      <w:r w:rsidR="006801CF">
        <w:t xml:space="preserve"> </w:t>
      </w:r>
      <w:r>
        <w:t>человека</w:t>
      </w:r>
      <w:r w:rsidR="006801CF">
        <w:t xml:space="preserve"> </w:t>
      </w:r>
      <w:r>
        <w:t>дикорастущие</w:t>
      </w:r>
      <w:r w:rsidR="006801CF">
        <w:t xml:space="preserve"> </w:t>
      </w:r>
      <w:r>
        <w:t>растения</w:t>
      </w:r>
      <w:r w:rsidR="006801CF">
        <w:t xml:space="preserve"> </w:t>
      </w:r>
      <w:r>
        <w:t>и</w:t>
      </w:r>
      <w:r w:rsidR="006801CF">
        <w:t xml:space="preserve"> </w:t>
      </w:r>
      <w:r>
        <w:t>их</w:t>
      </w:r>
      <w:r w:rsidR="006801CF">
        <w:t xml:space="preserve"> </w:t>
      </w:r>
      <w:r>
        <w:rPr>
          <w:spacing w:val="-2"/>
        </w:rPr>
        <w:t>классификация.</w:t>
      </w:r>
    </w:p>
    <w:p w:rsidR="00E42D8E" w:rsidRDefault="00E42D8E" w:rsidP="00E42D8E">
      <w:pPr>
        <w:pStyle w:val="a4"/>
        <w:spacing w:before="1" w:line="256" w:lineRule="auto"/>
        <w:ind w:right="135" w:firstLine="566"/>
      </w:pPr>
      <w:r>
        <w:t>Сбор,</w:t>
      </w:r>
      <w:r w:rsidR="006801CF">
        <w:t xml:space="preserve"> </w:t>
      </w:r>
      <w:r>
        <w:t>заготовка</w:t>
      </w:r>
      <w:r w:rsidR="006801CF">
        <w:t xml:space="preserve"> </w:t>
      </w:r>
      <w:r>
        <w:t>и</w:t>
      </w:r>
      <w:r w:rsidR="006801CF">
        <w:t xml:space="preserve"> </w:t>
      </w:r>
      <w:r>
        <w:t>хранение</w:t>
      </w:r>
      <w:r w:rsidR="006801CF">
        <w:t xml:space="preserve"> </w:t>
      </w:r>
      <w:r>
        <w:t>полезных для</w:t>
      </w:r>
      <w:r w:rsidR="006801CF">
        <w:t xml:space="preserve"> </w:t>
      </w:r>
      <w:r>
        <w:t>человека</w:t>
      </w:r>
      <w:r w:rsidR="006801CF">
        <w:t xml:space="preserve"> </w:t>
      </w:r>
      <w:r>
        <w:t>дикорастущих растений и их плодов. Сбор и заготовка грибов. Соблюдение правил безопасности.</w:t>
      </w:r>
    </w:p>
    <w:p w:rsidR="00E42D8E" w:rsidRDefault="00E42D8E" w:rsidP="00E42D8E">
      <w:pPr>
        <w:pStyle w:val="a4"/>
        <w:spacing w:line="254" w:lineRule="auto"/>
        <w:ind w:left="679" w:right="5006"/>
      </w:pPr>
      <w:r>
        <w:t>Сохранение природной среды. Сельскохозяйственное</w:t>
      </w:r>
      <w:r w:rsidR="006801CF">
        <w:t xml:space="preserve"> </w:t>
      </w:r>
      <w:r>
        <w:rPr>
          <w:spacing w:val="-2"/>
        </w:rPr>
        <w:t>производство.</w:t>
      </w:r>
    </w:p>
    <w:p w:rsidR="00E42D8E" w:rsidRDefault="00E42D8E" w:rsidP="00E42D8E">
      <w:pPr>
        <w:pStyle w:val="a4"/>
        <w:spacing w:before="5" w:line="256" w:lineRule="auto"/>
        <w:ind w:right="125" w:firstLine="566"/>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w:t>
      </w:r>
      <w:r w:rsidR="006801CF">
        <w:t xml:space="preserve"> </w:t>
      </w:r>
      <w:r>
        <w:t>комплексы.</w:t>
      </w:r>
      <w:r w:rsidR="006801CF">
        <w:t xml:space="preserve"> </w:t>
      </w:r>
      <w:r>
        <w:t>Компьютерное</w:t>
      </w:r>
      <w:r w:rsidR="006801CF">
        <w:t xml:space="preserve"> </w:t>
      </w:r>
      <w:r>
        <w:t>оснащение</w:t>
      </w:r>
      <w:r w:rsidR="006801CF">
        <w:t xml:space="preserve"> </w:t>
      </w:r>
      <w:r>
        <w:t xml:space="preserve">сельскохозяйственной </w:t>
      </w:r>
      <w:r>
        <w:rPr>
          <w:spacing w:val="-2"/>
        </w:rPr>
        <w:t>техники.</w:t>
      </w:r>
    </w:p>
    <w:p w:rsidR="00E42D8E" w:rsidRDefault="00E42D8E" w:rsidP="00E42D8E">
      <w:pPr>
        <w:pStyle w:val="a4"/>
        <w:spacing w:line="256" w:lineRule="auto"/>
        <w:ind w:left="679"/>
      </w:pPr>
      <w:r>
        <w:t>Автоматизация и роботизация сельскохозяйственного производства: анализаторы</w:t>
      </w:r>
      <w:r w:rsidR="006801CF">
        <w:t xml:space="preserve"> </w:t>
      </w:r>
      <w:r>
        <w:t>почвы</w:t>
      </w:r>
      <w:r w:rsidR="006801CF">
        <w:t xml:space="preserve"> </w:t>
      </w:r>
      <w:r>
        <w:t>c</w:t>
      </w:r>
      <w:r w:rsidR="006801CF">
        <w:t xml:space="preserve"> </w:t>
      </w:r>
      <w:r>
        <w:t>использованием</w:t>
      </w:r>
      <w:r w:rsidR="006801CF">
        <w:t xml:space="preserve"> </w:t>
      </w:r>
      <w:r>
        <w:t>спутниковой</w:t>
      </w:r>
      <w:r w:rsidR="006801CF">
        <w:t xml:space="preserve"> </w:t>
      </w:r>
      <w:r>
        <w:t>системы</w:t>
      </w:r>
      <w:r w:rsidR="006801CF">
        <w:t xml:space="preserve"> </w:t>
      </w:r>
      <w:r>
        <w:t>навигации; автоматизация тепличного хозяйства;</w:t>
      </w:r>
    </w:p>
    <w:p w:rsidR="00E42D8E" w:rsidRDefault="006801CF" w:rsidP="00E42D8E">
      <w:pPr>
        <w:pStyle w:val="a4"/>
        <w:spacing w:line="318" w:lineRule="exact"/>
        <w:ind w:left="679"/>
      </w:pPr>
      <w:r>
        <w:t>П</w:t>
      </w:r>
      <w:r w:rsidR="00E42D8E">
        <w:t>рименение</w:t>
      </w:r>
      <w:r>
        <w:t xml:space="preserve"> </w:t>
      </w:r>
      <w:r w:rsidR="00E42D8E">
        <w:t>роботов</w:t>
      </w:r>
      <w:r>
        <w:t xml:space="preserve"> – </w:t>
      </w:r>
      <w:r w:rsidR="00E42D8E">
        <w:t>манипуляторов</w:t>
      </w:r>
      <w:r>
        <w:t xml:space="preserve"> </w:t>
      </w:r>
      <w:r w:rsidR="00E42D8E">
        <w:t>для</w:t>
      </w:r>
      <w:r>
        <w:t xml:space="preserve"> </w:t>
      </w:r>
      <w:r w:rsidR="00E42D8E">
        <w:t>уборки</w:t>
      </w:r>
      <w:r>
        <w:t xml:space="preserve"> </w:t>
      </w:r>
      <w:r w:rsidR="00E42D8E">
        <w:rPr>
          <w:spacing w:val="-2"/>
        </w:rPr>
        <w:t>урожая;</w:t>
      </w:r>
    </w:p>
    <w:p w:rsidR="00E42D8E" w:rsidRDefault="006801CF" w:rsidP="00E42D8E">
      <w:pPr>
        <w:pStyle w:val="a4"/>
        <w:spacing w:before="25" w:line="256" w:lineRule="auto"/>
        <w:ind w:left="679" w:right="666"/>
      </w:pPr>
      <w:r>
        <w:t>В</w:t>
      </w:r>
      <w:r w:rsidR="00E42D8E">
        <w:t>несение</w:t>
      </w:r>
      <w:r>
        <w:t xml:space="preserve"> </w:t>
      </w:r>
      <w:r w:rsidR="00E42D8E">
        <w:t>удобрения</w:t>
      </w:r>
      <w:r>
        <w:t xml:space="preserve"> </w:t>
      </w:r>
      <w:r w:rsidR="00E42D8E">
        <w:t>на основе данных от азотно-спектральных</w:t>
      </w:r>
      <w:r>
        <w:t xml:space="preserve"> </w:t>
      </w:r>
      <w:r w:rsidR="00E42D8E">
        <w:t>датчиков; определение</w:t>
      </w:r>
      <w:r>
        <w:t xml:space="preserve"> </w:t>
      </w:r>
      <w:r w:rsidR="00E42D8E">
        <w:t>критических</w:t>
      </w:r>
      <w:r>
        <w:t xml:space="preserve"> </w:t>
      </w:r>
      <w:r w:rsidR="00E42D8E">
        <w:t>точек</w:t>
      </w:r>
      <w:r>
        <w:t xml:space="preserve"> </w:t>
      </w:r>
      <w:r w:rsidR="00E42D8E">
        <w:t>полей</w:t>
      </w:r>
      <w:r>
        <w:t xml:space="preserve"> </w:t>
      </w:r>
      <w:r w:rsidR="00E42D8E">
        <w:t>с</w:t>
      </w:r>
      <w:r>
        <w:t xml:space="preserve"> </w:t>
      </w:r>
      <w:r w:rsidR="00E42D8E">
        <w:t>помощью</w:t>
      </w:r>
      <w:r>
        <w:t xml:space="preserve"> </w:t>
      </w:r>
      <w:r w:rsidR="00E42D8E">
        <w:t>спутниковых</w:t>
      </w:r>
      <w:r>
        <w:t xml:space="preserve"> </w:t>
      </w:r>
      <w:r w:rsidR="00E42D8E">
        <w:t>снимков; использование беспилотных летательных аппаратов и другое.</w:t>
      </w:r>
    </w:p>
    <w:p w:rsidR="00E42D8E" w:rsidRDefault="00E42D8E" w:rsidP="00E42D8E">
      <w:pPr>
        <w:pStyle w:val="a4"/>
        <w:spacing w:before="4" w:line="254" w:lineRule="auto"/>
        <w:ind w:right="136" w:firstLine="566"/>
      </w:pPr>
      <w:r>
        <w:t xml:space="preserve">Генно-модифицированные растения: положительные и отрицательные </w:t>
      </w:r>
      <w:r>
        <w:rPr>
          <w:spacing w:val="-2"/>
        </w:rPr>
        <w:t>аспекты.</w:t>
      </w:r>
    </w:p>
    <w:p w:rsidR="00E42D8E" w:rsidRDefault="00E42D8E" w:rsidP="00E42D8E">
      <w:pPr>
        <w:pStyle w:val="a4"/>
        <w:spacing w:before="2"/>
        <w:ind w:left="679"/>
      </w:pPr>
      <w:r>
        <w:t>Сельскохозяйственные</w:t>
      </w:r>
      <w:r w:rsidR="006801CF">
        <w:t xml:space="preserve"> </w:t>
      </w:r>
      <w:r>
        <w:rPr>
          <w:spacing w:val="-2"/>
        </w:rPr>
        <w:t>профессии.</w:t>
      </w:r>
    </w:p>
    <w:p w:rsidR="00E42D8E" w:rsidRDefault="00E42D8E" w:rsidP="00E42D8E">
      <w:pPr>
        <w:pStyle w:val="a4"/>
        <w:spacing w:before="28" w:line="256" w:lineRule="auto"/>
        <w:ind w:right="133" w:firstLine="566"/>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E42D8E" w:rsidRDefault="00E42D8E" w:rsidP="00E42D8E">
      <w:pPr>
        <w:widowControl/>
        <w:autoSpaceDE/>
        <w:autoSpaceDN/>
        <w:spacing w:line="256" w:lineRule="auto"/>
        <w:sectPr w:rsidR="00E42D8E">
          <w:pgSz w:w="11910" w:h="16840"/>
          <w:pgMar w:top="1160" w:right="720" w:bottom="940" w:left="1020" w:header="717" w:footer="753" w:gutter="0"/>
          <w:cols w:space="720"/>
        </w:sectPr>
      </w:pPr>
    </w:p>
    <w:p w:rsidR="00E42D8E" w:rsidRDefault="00E42D8E" w:rsidP="00E42D8E">
      <w:pPr>
        <w:spacing w:before="81" w:line="256" w:lineRule="auto"/>
        <w:ind w:left="113" w:right="1545"/>
        <w:rPr>
          <w:b/>
          <w:sz w:val="28"/>
        </w:rPr>
      </w:pPr>
      <w:bookmarkStart w:id="36" w:name="_bookmark36"/>
      <w:bookmarkEnd w:id="36"/>
      <w:r>
        <w:rPr>
          <w:b/>
          <w:sz w:val="28"/>
        </w:rPr>
        <w:t>ПЛАНИРУЕМЫЕРЕЗУЛЬТАТЫОСВОЕНИЯПРОГРАММЫ ПО ПРЕДМЕТУ «ТРУД (ТЕХНОЛОГИЯ)» НА УРОВНЕ</w:t>
      </w:r>
    </w:p>
    <w:p w:rsidR="00E42D8E" w:rsidRDefault="00E42D8E" w:rsidP="00E42D8E">
      <w:pPr>
        <w:spacing w:before="1"/>
        <w:ind w:left="113"/>
        <w:rPr>
          <w:b/>
          <w:sz w:val="28"/>
        </w:rPr>
      </w:pPr>
      <w:r>
        <w:rPr>
          <w:b/>
          <w:sz w:val="28"/>
        </w:rPr>
        <w:t>ОСНОВНОГООБЩЕГО</w:t>
      </w:r>
      <w:r>
        <w:rPr>
          <w:b/>
          <w:spacing w:val="-2"/>
          <w:sz w:val="28"/>
        </w:rPr>
        <w:t>ОБРАЗОВАНИЯ</w:t>
      </w:r>
    </w:p>
    <w:p w:rsidR="00E42D8E" w:rsidRDefault="007B2553" w:rsidP="00E42D8E">
      <w:pPr>
        <w:pStyle w:val="a4"/>
        <w:spacing w:before="3"/>
        <w:ind w:left="0"/>
        <w:rPr>
          <w:b/>
          <w:sz w:val="14"/>
        </w:rPr>
      </w:pPr>
      <w:r w:rsidRPr="007B2553">
        <w:pict>
          <v:shape id="docshape5" o:spid="_x0000_s1052" style="position:absolute;left:0;text-align:left;margin-left:56.7pt;margin-top:9.45pt;width:500pt;height:.1pt;z-index:-251634688;mso-wrap-distance-left:0;mso-wrap-distance-right:0;mso-position-horizontal-relative:page" coordorigin="1134,189" coordsize="10000,0" path="m1134,189r10000,e" filled="f">
            <v:path arrowok="t"/>
            <w10:wrap type="topAndBottom" anchorx="page"/>
          </v:shape>
        </w:pict>
      </w:r>
    </w:p>
    <w:p w:rsidR="00E42D8E" w:rsidRDefault="00E42D8E" w:rsidP="00E42D8E">
      <w:pPr>
        <w:pStyle w:val="a4"/>
        <w:spacing w:before="52"/>
        <w:ind w:left="0"/>
        <w:rPr>
          <w:b/>
          <w:sz w:val="28"/>
        </w:rPr>
      </w:pPr>
    </w:p>
    <w:p w:rsidR="00E42D8E" w:rsidRDefault="00E42D8E" w:rsidP="00E42D8E">
      <w:pPr>
        <w:pStyle w:val="a4"/>
        <w:spacing w:line="256" w:lineRule="auto"/>
        <w:ind w:right="129" w:firstLine="708"/>
      </w:pPr>
      <w:r>
        <w:t>Изучение</w:t>
      </w:r>
      <w:r w:rsidR="006801CF">
        <w:t xml:space="preserve"> </w:t>
      </w:r>
      <w:r>
        <w:t>содержания программы по учебному предмету «Труд (технология)»науровнеосновногообщегообразованиянаправленонадостижение обучающимисяличностных,метапредметныхипредметныхрезультатовосвоения содержания учебного предмета.</w:t>
      </w:r>
    </w:p>
    <w:p w:rsidR="00E42D8E" w:rsidRDefault="00E42D8E" w:rsidP="00E42D8E">
      <w:pPr>
        <w:pStyle w:val="a4"/>
        <w:spacing w:before="25"/>
        <w:ind w:left="0"/>
      </w:pPr>
    </w:p>
    <w:p w:rsidR="00E42D8E" w:rsidRDefault="00E42D8E" w:rsidP="00E42D8E">
      <w:pPr>
        <w:ind w:left="113"/>
        <w:rPr>
          <w:b/>
          <w:sz w:val="28"/>
        </w:rPr>
      </w:pPr>
      <w:bookmarkStart w:id="37" w:name="_bookmark37"/>
      <w:bookmarkEnd w:id="37"/>
      <w:r>
        <w:rPr>
          <w:b/>
          <w:sz w:val="28"/>
        </w:rPr>
        <w:t>ЛИЧНОСТНЫЕ</w:t>
      </w:r>
      <w:r>
        <w:rPr>
          <w:b/>
          <w:spacing w:val="-2"/>
          <w:sz w:val="28"/>
        </w:rPr>
        <w:t>РЕЗУЛЬТАТЫ</w:t>
      </w:r>
    </w:p>
    <w:p w:rsidR="00E42D8E" w:rsidRDefault="00E42D8E" w:rsidP="00E42D8E">
      <w:pPr>
        <w:pStyle w:val="a4"/>
        <w:spacing w:before="144" w:line="256" w:lineRule="auto"/>
        <w:ind w:right="126" w:firstLine="566"/>
        <w:rPr>
          <w:sz w:val="28"/>
        </w:rPr>
      </w:pPr>
      <w:r>
        <w:t>В</w:t>
      </w:r>
      <w:r w:rsidR="006801CF">
        <w:t xml:space="preserve"> </w:t>
      </w:r>
      <w:r>
        <w:t>результате</w:t>
      </w:r>
      <w:r w:rsidR="006801CF">
        <w:t xml:space="preserve"> </w:t>
      </w:r>
      <w:r>
        <w:t>изучения</w:t>
      </w:r>
      <w:r w:rsidR="006801CF">
        <w:t xml:space="preserve"> </w:t>
      </w:r>
      <w:r>
        <w:t>программы</w:t>
      </w:r>
      <w:r w:rsidR="006801CF">
        <w:t xml:space="preserve"> </w:t>
      </w:r>
      <w:r>
        <w:t>по</w:t>
      </w:r>
      <w:r w:rsidR="006801CF">
        <w:t xml:space="preserve"> </w:t>
      </w:r>
      <w:r>
        <w:t>учебному</w:t>
      </w:r>
      <w:r w:rsidR="006801CF">
        <w:t xml:space="preserve"> </w:t>
      </w:r>
      <w:r>
        <w:t>предмету«Труд(технология)» на уровне основного общего образования у обучающегося будут сформированы следующие личностные результаты в части:</w:t>
      </w:r>
    </w:p>
    <w:p w:rsidR="00E42D8E" w:rsidRDefault="00E42D8E" w:rsidP="004D4140">
      <w:pPr>
        <w:pStyle w:val="Heading2"/>
        <w:numPr>
          <w:ilvl w:val="0"/>
          <w:numId w:val="66"/>
        </w:numPr>
        <w:tabs>
          <w:tab w:val="left" w:pos="416"/>
        </w:tabs>
        <w:spacing w:before="121"/>
        <w:ind w:left="416" w:hanging="303"/>
      </w:pPr>
      <w:r>
        <w:t>патриотического</w:t>
      </w:r>
      <w:r w:rsidR="006801CF">
        <w:t xml:space="preserve"> </w:t>
      </w:r>
      <w:r>
        <w:rPr>
          <w:spacing w:val="-2"/>
        </w:rPr>
        <w:t>воспитания:</w:t>
      </w:r>
    </w:p>
    <w:p w:rsidR="00E42D8E" w:rsidRDefault="00E42D8E" w:rsidP="00E42D8E">
      <w:pPr>
        <w:pStyle w:val="a4"/>
        <w:spacing w:before="24" w:line="256" w:lineRule="auto"/>
        <w:ind w:right="130" w:firstLine="566"/>
      </w:pPr>
      <w:r>
        <w:t>проявление</w:t>
      </w:r>
      <w:r w:rsidR="006801CF">
        <w:t xml:space="preserve"> </w:t>
      </w:r>
      <w:r>
        <w:t>интереса</w:t>
      </w:r>
      <w:r w:rsidR="006801CF">
        <w:t xml:space="preserve"> </w:t>
      </w:r>
      <w:r>
        <w:t>к</w:t>
      </w:r>
      <w:r w:rsidR="006801CF">
        <w:t xml:space="preserve"> истории </w:t>
      </w:r>
      <w:r>
        <w:t>современному</w:t>
      </w:r>
      <w:r w:rsidR="006801CF">
        <w:t xml:space="preserve"> </w:t>
      </w:r>
      <w:r>
        <w:t>состоянию</w:t>
      </w:r>
      <w:r w:rsidR="006801CF">
        <w:t xml:space="preserve"> </w:t>
      </w:r>
      <w:r>
        <w:t>российской</w:t>
      </w:r>
      <w:r w:rsidR="006801CF">
        <w:t xml:space="preserve"> </w:t>
      </w:r>
      <w:r>
        <w:t>науки и технологии;</w:t>
      </w:r>
    </w:p>
    <w:p w:rsidR="00E42D8E" w:rsidRDefault="00E42D8E" w:rsidP="00E42D8E">
      <w:pPr>
        <w:pStyle w:val="a4"/>
        <w:spacing w:line="320" w:lineRule="exact"/>
        <w:ind w:left="679"/>
      </w:pPr>
      <w:r>
        <w:t>ценностное</w:t>
      </w:r>
      <w:r w:rsidR="00EE1CCE">
        <w:t xml:space="preserve"> </w:t>
      </w:r>
      <w:r>
        <w:t>отношение</w:t>
      </w:r>
      <w:r w:rsidR="00EE1CCE">
        <w:t xml:space="preserve"> </w:t>
      </w:r>
      <w:r>
        <w:t>к</w:t>
      </w:r>
      <w:r w:rsidR="00EE1CCE">
        <w:t xml:space="preserve"> </w:t>
      </w:r>
      <w:r>
        <w:t>достижениям</w:t>
      </w:r>
      <w:r w:rsidR="00EE1CCE">
        <w:t xml:space="preserve"> </w:t>
      </w:r>
      <w:r>
        <w:t>российских</w:t>
      </w:r>
      <w:r w:rsidR="00EE1CCE">
        <w:t xml:space="preserve"> </w:t>
      </w:r>
      <w:r>
        <w:t>инженеров</w:t>
      </w:r>
      <w:r w:rsidR="00EE1CCE">
        <w:t xml:space="preserve"> </w:t>
      </w:r>
      <w:r>
        <w:t>и</w:t>
      </w:r>
      <w:r w:rsidR="00EE1CCE">
        <w:t xml:space="preserve"> </w:t>
      </w:r>
      <w:r>
        <w:rPr>
          <w:spacing w:val="-2"/>
        </w:rPr>
        <w:t>ученых;</w:t>
      </w:r>
    </w:p>
    <w:p w:rsidR="00E42D8E" w:rsidRDefault="00E42D8E" w:rsidP="004D4140">
      <w:pPr>
        <w:pStyle w:val="Heading2"/>
        <w:numPr>
          <w:ilvl w:val="0"/>
          <w:numId w:val="66"/>
        </w:numPr>
        <w:tabs>
          <w:tab w:val="left" w:pos="416"/>
        </w:tabs>
        <w:spacing w:before="148"/>
        <w:ind w:left="416" w:hanging="303"/>
      </w:pPr>
      <w:r>
        <w:t>гражданского</w:t>
      </w:r>
      <w:r w:rsidR="00EE1CCE">
        <w:t xml:space="preserve"> </w:t>
      </w:r>
      <w:r>
        <w:t>и</w:t>
      </w:r>
      <w:r w:rsidR="00EE1CCE">
        <w:t xml:space="preserve"> </w:t>
      </w:r>
      <w:r>
        <w:t>духовно-нравственного</w:t>
      </w:r>
      <w:r w:rsidR="00EE1CCE">
        <w:t xml:space="preserve"> </w:t>
      </w:r>
      <w:r>
        <w:rPr>
          <w:spacing w:val="-2"/>
        </w:rPr>
        <w:t>воспитания:</w:t>
      </w:r>
    </w:p>
    <w:p w:rsidR="00E42D8E" w:rsidRDefault="00E42D8E" w:rsidP="00E42D8E">
      <w:pPr>
        <w:pStyle w:val="a4"/>
        <w:spacing w:before="24" w:line="256" w:lineRule="auto"/>
        <w:ind w:right="133" w:firstLine="566"/>
      </w:pPr>
      <w:r>
        <w:t>готовность</w:t>
      </w:r>
      <w:r w:rsidR="00EE1CCE">
        <w:t xml:space="preserve"> </w:t>
      </w:r>
      <w:r>
        <w:t>к</w:t>
      </w:r>
      <w:r w:rsidR="00EE1CCE">
        <w:t xml:space="preserve"> </w:t>
      </w:r>
      <w:r>
        <w:t>активному</w:t>
      </w:r>
      <w:r w:rsidR="00EE1CCE">
        <w:t xml:space="preserve"> </w:t>
      </w:r>
      <w:r>
        <w:t>участию</w:t>
      </w:r>
      <w:r w:rsidR="00EE1CCE">
        <w:t xml:space="preserve"> </w:t>
      </w:r>
      <w:r>
        <w:t>в</w:t>
      </w:r>
      <w:r w:rsidR="00EE1CCE">
        <w:t xml:space="preserve"> </w:t>
      </w:r>
      <w:r>
        <w:t>обсуждении</w:t>
      </w:r>
      <w:r w:rsidR="00EE1CCE">
        <w:t xml:space="preserve"> </w:t>
      </w:r>
      <w:r>
        <w:t>общественно</w:t>
      </w:r>
      <w:r w:rsidR="00EE1CCE">
        <w:t xml:space="preserve"> </w:t>
      </w:r>
      <w:r>
        <w:t>значимых</w:t>
      </w:r>
      <w:r w:rsidR="00EE1CCE">
        <w:t xml:space="preserve"> </w:t>
      </w:r>
      <w:r>
        <w:t>и этических проблем, связанных с современными технологиями, в особенности технологиями четвертой промышленной революции;</w:t>
      </w:r>
    </w:p>
    <w:p w:rsidR="00E42D8E" w:rsidRDefault="00E42D8E" w:rsidP="00E42D8E">
      <w:pPr>
        <w:pStyle w:val="a4"/>
        <w:spacing w:line="256" w:lineRule="auto"/>
        <w:ind w:right="131" w:firstLine="566"/>
      </w:pPr>
      <w:r>
        <w:t>осознание важности морально-этических принципов в деятельности, связанной с реализацией технологий;</w:t>
      </w:r>
    </w:p>
    <w:p w:rsidR="00E42D8E" w:rsidRDefault="00E42D8E" w:rsidP="00E42D8E">
      <w:pPr>
        <w:pStyle w:val="a4"/>
        <w:spacing w:line="256" w:lineRule="auto"/>
        <w:ind w:right="128" w:firstLine="566"/>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E42D8E" w:rsidRDefault="00E42D8E" w:rsidP="004D4140">
      <w:pPr>
        <w:pStyle w:val="Heading2"/>
        <w:numPr>
          <w:ilvl w:val="0"/>
          <w:numId w:val="66"/>
        </w:numPr>
        <w:tabs>
          <w:tab w:val="left" w:pos="416"/>
        </w:tabs>
        <w:spacing w:before="120"/>
        <w:ind w:left="416" w:hanging="303"/>
      </w:pPr>
      <w:r>
        <w:t>эстетического</w:t>
      </w:r>
      <w:r w:rsidR="00EE1CCE">
        <w:t xml:space="preserve"> </w:t>
      </w:r>
      <w:r>
        <w:rPr>
          <w:spacing w:val="-2"/>
        </w:rPr>
        <w:t>воспитания:</w:t>
      </w:r>
    </w:p>
    <w:p w:rsidR="00E42D8E" w:rsidRDefault="00E42D8E" w:rsidP="00E42D8E">
      <w:pPr>
        <w:pStyle w:val="a4"/>
        <w:spacing w:before="23"/>
        <w:ind w:left="679"/>
      </w:pPr>
      <w:r>
        <w:t>восприятие</w:t>
      </w:r>
      <w:r w:rsidR="00EE1CCE">
        <w:t xml:space="preserve"> </w:t>
      </w:r>
      <w:r>
        <w:t>эстетических</w:t>
      </w:r>
      <w:r w:rsidR="00EE1CCE">
        <w:t xml:space="preserve"> </w:t>
      </w:r>
      <w:r>
        <w:t>качеств</w:t>
      </w:r>
      <w:r w:rsidR="00EE1CCE">
        <w:t xml:space="preserve"> </w:t>
      </w:r>
      <w:r>
        <w:t>предметов</w:t>
      </w:r>
      <w:r w:rsidR="00EE1CCE">
        <w:t xml:space="preserve"> </w:t>
      </w:r>
      <w:r>
        <w:rPr>
          <w:spacing w:val="-2"/>
        </w:rPr>
        <w:t>труда;</w:t>
      </w:r>
    </w:p>
    <w:p w:rsidR="00E42D8E" w:rsidRDefault="00E42D8E" w:rsidP="00E42D8E">
      <w:pPr>
        <w:pStyle w:val="a4"/>
        <w:spacing w:before="26" w:line="256" w:lineRule="auto"/>
        <w:ind w:left="679" w:right="131"/>
      </w:pPr>
      <w:r>
        <w:t>умение создавать эстетически значимые изделия из различных материалов; понимание</w:t>
      </w:r>
      <w:r w:rsidR="00EE1CCE">
        <w:t xml:space="preserve"> </w:t>
      </w:r>
      <w:r>
        <w:t>ценности</w:t>
      </w:r>
      <w:r w:rsidR="00EE1CCE">
        <w:t xml:space="preserve"> </w:t>
      </w:r>
      <w:r>
        <w:t>отечественного</w:t>
      </w:r>
      <w:r w:rsidR="00EE1CCE">
        <w:t xml:space="preserve"> </w:t>
      </w:r>
      <w:r>
        <w:t>и</w:t>
      </w:r>
      <w:r w:rsidR="00EE1CCE">
        <w:t xml:space="preserve"> </w:t>
      </w:r>
      <w:r>
        <w:t>мирового</w:t>
      </w:r>
      <w:r w:rsidR="00EE1CCE">
        <w:t xml:space="preserve"> </w:t>
      </w:r>
      <w:r>
        <w:t>искусства,</w:t>
      </w:r>
      <w:r w:rsidR="00EE1CCE">
        <w:t xml:space="preserve"> </w:t>
      </w:r>
      <w:r>
        <w:rPr>
          <w:spacing w:val="-2"/>
        </w:rPr>
        <w:t>народных</w:t>
      </w:r>
    </w:p>
    <w:p w:rsidR="00E42D8E" w:rsidRDefault="00E42D8E" w:rsidP="00E42D8E">
      <w:pPr>
        <w:pStyle w:val="a4"/>
        <w:spacing w:before="2"/>
      </w:pPr>
      <w:r>
        <w:t>традиций</w:t>
      </w:r>
      <w:r w:rsidR="00EE1CCE">
        <w:t xml:space="preserve">  </w:t>
      </w:r>
      <w:r>
        <w:t>и</w:t>
      </w:r>
      <w:r w:rsidR="00EE1CCE">
        <w:t xml:space="preserve"> </w:t>
      </w:r>
      <w:r>
        <w:t>народного</w:t>
      </w:r>
      <w:r w:rsidR="00EE1CCE">
        <w:t xml:space="preserve"> </w:t>
      </w:r>
      <w:r>
        <w:t>творчества</w:t>
      </w:r>
      <w:r w:rsidR="00EE1CCE">
        <w:t xml:space="preserve"> </w:t>
      </w:r>
      <w:r>
        <w:t>в</w:t>
      </w:r>
      <w:r w:rsidR="00EE1CCE">
        <w:t xml:space="preserve"> </w:t>
      </w:r>
      <w:r>
        <w:t>декоративно-прикладном</w:t>
      </w:r>
      <w:r w:rsidR="00EE1CCE">
        <w:t xml:space="preserve"> </w:t>
      </w:r>
      <w:r>
        <w:rPr>
          <w:spacing w:val="-2"/>
        </w:rPr>
        <w:t>искусстве;</w:t>
      </w:r>
    </w:p>
    <w:p w:rsidR="00E42D8E" w:rsidRDefault="00E42D8E" w:rsidP="00E42D8E">
      <w:pPr>
        <w:pStyle w:val="a4"/>
        <w:spacing w:before="23" w:line="256" w:lineRule="auto"/>
        <w:ind w:right="135" w:firstLine="566"/>
      </w:pPr>
      <w:r>
        <w:t>осознание</w:t>
      </w:r>
      <w:r w:rsidR="00EE1CCE">
        <w:t xml:space="preserve"> </w:t>
      </w:r>
      <w:r>
        <w:t>роли</w:t>
      </w:r>
      <w:r w:rsidR="00EE1CCE">
        <w:t xml:space="preserve"> </w:t>
      </w:r>
      <w:r>
        <w:t>художественной</w:t>
      </w:r>
      <w:r w:rsidR="00EE1CCE">
        <w:t xml:space="preserve"> </w:t>
      </w:r>
      <w:r>
        <w:t>культуры</w:t>
      </w:r>
      <w:r w:rsidR="00EE1CCE">
        <w:t xml:space="preserve"> </w:t>
      </w:r>
      <w:r>
        <w:t>как</w:t>
      </w:r>
      <w:r w:rsidR="00EE1CCE">
        <w:t xml:space="preserve"> </w:t>
      </w:r>
      <w:r>
        <w:t>средства</w:t>
      </w:r>
      <w:r w:rsidR="00EE1CCE">
        <w:t xml:space="preserve"> </w:t>
      </w:r>
      <w:r>
        <w:t>коммуникации и самовыражения в современном обществе;</w:t>
      </w:r>
    </w:p>
    <w:p w:rsidR="00E42D8E" w:rsidRDefault="00E42D8E" w:rsidP="004D4140">
      <w:pPr>
        <w:pStyle w:val="Heading2"/>
        <w:numPr>
          <w:ilvl w:val="0"/>
          <w:numId w:val="66"/>
        </w:numPr>
        <w:tabs>
          <w:tab w:val="left" w:pos="416"/>
        </w:tabs>
        <w:spacing w:before="123"/>
        <w:ind w:left="416" w:hanging="303"/>
      </w:pPr>
      <w:r>
        <w:t>ценности</w:t>
      </w:r>
      <w:r w:rsidR="00EE1CCE">
        <w:t xml:space="preserve"> </w:t>
      </w:r>
      <w:r>
        <w:t>научного</w:t>
      </w:r>
      <w:r w:rsidR="00EE1CCE">
        <w:t xml:space="preserve"> познания </w:t>
      </w:r>
      <w:r>
        <w:t>и</w:t>
      </w:r>
      <w:r w:rsidR="00EE1CCE">
        <w:t xml:space="preserve"> </w:t>
      </w:r>
      <w:r>
        <w:t>практической</w:t>
      </w:r>
      <w:r w:rsidR="00EE1CCE">
        <w:t xml:space="preserve"> </w:t>
      </w:r>
      <w:r>
        <w:rPr>
          <w:spacing w:val="-2"/>
        </w:rPr>
        <w:t>деятельности:</w:t>
      </w:r>
    </w:p>
    <w:p w:rsidR="00E42D8E" w:rsidRDefault="00E42D8E" w:rsidP="00E42D8E">
      <w:pPr>
        <w:pStyle w:val="a4"/>
        <w:spacing w:before="24"/>
        <w:ind w:left="679"/>
      </w:pPr>
      <w:r>
        <w:t>осознание</w:t>
      </w:r>
      <w:r w:rsidR="00EE1CCE">
        <w:t xml:space="preserve"> </w:t>
      </w:r>
      <w:r>
        <w:t>ценности</w:t>
      </w:r>
      <w:r w:rsidR="00EE1CCE">
        <w:t xml:space="preserve"> </w:t>
      </w:r>
      <w:r>
        <w:t>науки</w:t>
      </w:r>
      <w:r w:rsidR="00EE1CCE">
        <w:t xml:space="preserve"> </w:t>
      </w:r>
      <w:r>
        <w:t>как</w:t>
      </w:r>
      <w:r w:rsidR="00EE1CCE">
        <w:t xml:space="preserve"> </w:t>
      </w:r>
      <w:r>
        <w:t>фундамента</w:t>
      </w:r>
      <w:r w:rsidR="00EE1CCE">
        <w:t xml:space="preserve"> </w:t>
      </w:r>
      <w:r>
        <w:rPr>
          <w:spacing w:val="-2"/>
        </w:rPr>
        <w:t>технологий;</w:t>
      </w:r>
    </w:p>
    <w:p w:rsidR="00E42D8E" w:rsidRDefault="00E42D8E" w:rsidP="00E42D8E">
      <w:pPr>
        <w:pStyle w:val="a4"/>
        <w:spacing w:before="23" w:line="256" w:lineRule="auto"/>
        <w:ind w:right="134" w:firstLine="566"/>
      </w:pPr>
      <w:r>
        <w:t>развитиеинтересакисследовательскойдеятельности,реализациинапрактике достижений науки;</w:t>
      </w:r>
    </w:p>
    <w:p w:rsidR="00E42D8E" w:rsidRDefault="00E42D8E" w:rsidP="004D4140">
      <w:pPr>
        <w:pStyle w:val="Heading2"/>
        <w:numPr>
          <w:ilvl w:val="0"/>
          <w:numId w:val="66"/>
        </w:numPr>
        <w:tabs>
          <w:tab w:val="left" w:pos="416"/>
        </w:tabs>
        <w:spacing w:before="123"/>
        <w:ind w:left="416" w:hanging="303"/>
      </w:pPr>
      <w:r>
        <w:t>формирования</w:t>
      </w:r>
      <w:r w:rsidR="00EE1CCE">
        <w:t xml:space="preserve"> </w:t>
      </w:r>
      <w:r>
        <w:t>культуры</w:t>
      </w:r>
      <w:r w:rsidR="00EE1CCE">
        <w:t xml:space="preserve"> </w:t>
      </w:r>
      <w:r>
        <w:t>здоровья</w:t>
      </w:r>
      <w:r w:rsidR="00EE1CCE">
        <w:t xml:space="preserve"> </w:t>
      </w:r>
      <w:r>
        <w:t>и</w:t>
      </w:r>
      <w:r w:rsidR="00EE1CCE">
        <w:t xml:space="preserve"> </w:t>
      </w:r>
      <w:r>
        <w:t>эмоционального</w:t>
      </w:r>
      <w:r w:rsidR="00EE1CCE">
        <w:t xml:space="preserve"> </w:t>
      </w:r>
      <w:r>
        <w:rPr>
          <w:spacing w:val="-2"/>
        </w:rPr>
        <w:t>благополучия:</w:t>
      </w:r>
    </w:p>
    <w:p w:rsidR="00E42D8E" w:rsidRDefault="00E42D8E" w:rsidP="00E42D8E">
      <w:pPr>
        <w:pStyle w:val="a4"/>
        <w:spacing w:before="24" w:line="254" w:lineRule="auto"/>
        <w:ind w:right="135" w:firstLine="566"/>
      </w:pPr>
      <w:r>
        <w:t>осознание ценности безопасного образа жизни в современном технологическом мире, важности правил безопасной работы с инструментами;</w:t>
      </w:r>
    </w:p>
    <w:p w:rsidR="00E42D8E" w:rsidRDefault="00E42D8E" w:rsidP="00E42D8E">
      <w:pPr>
        <w:widowControl/>
        <w:autoSpaceDE/>
        <w:autoSpaceDN/>
        <w:spacing w:line="254" w:lineRule="auto"/>
        <w:sectPr w:rsidR="00E42D8E">
          <w:pgSz w:w="11910" w:h="16840"/>
          <w:pgMar w:top="1160" w:right="720" w:bottom="940" w:left="1020" w:header="717" w:footer="753" w:gutter="0"/>
          <w:cols w:space="720"/>
        </w:sectPr>
      </w:pPr>
    </w:p>
    <w:p w:rsidR="00E42D8E" w:rsidRDefault="00E42D8E" w:rsidP="00E42D8E">
      <w:pPr>
        <w:pStyle w:val="a4"/>
        <w:spacing w:before="79" w:line="256" w:lineRule="auto"/>
        <w:ind w:right="137" w:firstLine="566"/>
      </w:pPr>
      <w:r>
        <w:t>умение распознавать информационные угрозы и осуществлять защиту личности от этих угроз;</w:t>
      </w:r>
    </w:p>
    <w:p w:rsidR="00E42D8E" w:rsidRDefault="00E42D8E" w:rsidP="004D4140">
      <w:pPr>
        <w:pStyle w:val="Heading2"/>
        <w:numPr>
          <w:ilvl w:val="0"/>
          <w:numId w:val="66"/>
        </w:numPr>
        <w:tabs>
          <w:tab w:val="left" w:pos="416"/>
        </w:tabs>
        <w:spacing w:before="123"/>
        <w:ind w:left="416" w:hanging="303"/>
      </w:pPr>
      <w:r>
        <w:t>трудового</w:t>
      </w:r>
      <w:r w:rsidR="00EE1CCE">
        <w:t xml:space="preserve"> </w:t>
      </w:r>
      <w:r>
        <w:rPr>
          <w:spacing w:val="-2"/>
        </w:rPr>
        <w:t>воспитания:</w:t>
      </w:r>
    </w:p>
    <w:p w:rsidR="00E42D8E" w:rsidRDefault="00E42D8E" w:rsidP="00E42D8E">
      <w:pPr>
        <w:pStyle w:val="a4"/>
        <w:spacing w:before="23" w:line="254" w:lineRule="auto"/>
        <w:ind w:left="679" w:right="138"/>
      </w:pPr>
      <w:r>
        <w:t>уважение к труду, трудящимся, результатам труда (своего и других людей); ориентация</w:t>
      </w:r>
      <w:r w:rsidR="00EE1CCE">
        <w:t xml:space="preserve"> </w:t>
      </w:r>
      <w:r>
        <w:t>на</w:t>
      </w:r>
      <w:r w:rsidR="00EE1CCE">
        <w:t xml:space="preserve"> </w:t>
      </w:r>
      <w:r>
        <w:t>трудовую</w:t>
      </w:r>
      <w:r w:rsidR="00EE1CCE">
        <w:t xml:space="preserve"> </w:t>
      </w:r>
      <w:r>
        <w:t>деятельность,</w:t>
      </w:r>
      <w:r w:rsidR="00EE1CCE">
        <w:t xml:space="preserve"> </w:t>
      </w:r>
      <w:r>
        <w:t>получение</w:t>
      </w:r>
      <w:r w:rsidR="00EE1CCE">
        <w:t xml:space="preserve"> </w:t>
      </w:r>
      <w:r>
        <w:t>профессии,</w:t>
      </w:r>
      <w:r w:rsidR="00EE1CCE">
        <w:t xml:space="preserve"> </w:t>
      </w:r>
      <w:r>
        <w:t>личностное</w:t>
      </w:r>
    </w:p>
    <w:p w:rsidR="00E42D8E" w:rsidRDefault="00E42D8E" w:rsidP="00E42D8E">
      <w:pPr>
        <w:pStyle w:val="a4"/>
        <w:spacing w:before="5" w:line="256" w:lineRule="auto"/>
        <w:ind w:right="135"/>
      </w:pPr>
      <w:r>
        <w:t xml:space="preserve">самовыражение в продуктивном, нравственно достойном труде в российском </w:t>
      </w:r>
      <w:r>
        <w:rPr>
          <w:spacing w:val="-2"/>
        </w:rPr>
        <w:t>обществе;</w:t>
      </w:r>
    </w:p>
    <w:p w:rsidR="00E42D8E" w:rsidRDefault="00E42D8E" w:rsidP="00E42D8E">
      <w:pPr>
        <w:pStyle w:val="a4"/>
        <w:spacing w:before="1" w:line="256" w:lineRule="auto"/>
        <w:ind w:right="135" w:firstLine="566"/>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инициировать,планироватьисамостоятельновыполнятьтакогородадеятельность;</w:t>
      </w:r>
    </w:p>
    <w:p w:rsidR="00E42D8E" w:rsidRDefault="00E42D8E" w:rsidP="00E42D8E">
      <w:pPr>
        <w:pStyle w:val="a4"/>
        <w:spacing w:line="321" w:lineRule="exact"/>
        <w:ind w:left="679"/>
      </w:pPr>
      <w:r>
        <w:t>умение</w:t>
      </w:r>
      <w:r w:rsidR="00EE1CCE">
        <w:t xml:space="preserve"> </w:t>
      </w:r>
      <w:r>
        <w:t>ориентироваться</w:t>
      </w:r>
      <w:r w:rsidR="00EE1CCE">
        <w:t xml:space="preserve"> </w:t>
      </w:r>
      <w:r>
        <w:t>в</w:t>
      </w:r>
      <w:r w:rsidR="00EE1CCE">
        <w:t xml:space="preserve"> </w:t>
      </w:r>
      <w:r>
        <w:t>мире</w:t>
      </w:r>
      <w:r w:rsidR="00EE1CCE">
        <w:t xml:space="preserve"> </w:t>
      </w:r>
      <w:r>
        <w:t>современных</w:t>
      </w:r>
      <w:r w:rsidR="00EE1CCE">
        <w:t xml:space="preserve"> </w:t>
      </w:r>
      <w:r>
        <w:rPr>
          <w:spacing w:val="-2"/>
        </w:rPr>
        <w:t>профессий;</w:t>
      </w:r>
    </w:p>
    <w:p w:rsidR="00E42D8E" w:rsidRDefault="00E42D8E" w:rsidP="00E42D8E">
      <w:pPr>
        <w:pStyle w:val="a4"/>
        <w:spacing w:before="26" w:line="256" w:lineRule="auto"/>
        <w:ind w:right="125" w:firstLine="566"/>
      </w:pPr>
      <w:r>
        <w:t>умение осознанно выбирать индивидуальную траекторию развития с учетом личных</w:t>
      </w:r>
      <w:r w:rsidR="00EE1CCE">
        <w:t xml:space="preserve"> </w:t>
      </w:r>
      <w:r>
        <w:t>и</w:t>
      </w:r>
      <w:r w:rsidR="00EE1CCE">
        <w:t xml:space="preserve"> </w:t>
      </w:r>
      <w:r>
        <w:t>общественных</w:t>
      </w:r>
      <w:r w:rsidR="00EE1CCE">
        <w:t xml:space="preserve"> </w:t>
      </w:r>
      <w:r>
        <w:t>интересов,</w:t>
      </w:r>
      <w:r w:rsidR="00EE1CCE">
        <w:t xml:space="preserve"> </w:t>
      </w:r>
      <w:r>
        <w:t>потребностей;</w:t>
      </w:r>
    </w:p>
    <w:p w:rsidR="00E42D8E" w:rsidRDefault="00E42D8E" w:rsidP="00E42D8E">
      <w:pPr>
        <w:pStyle w:val="a4"/>
        <w:spacing w:line="256" w:lineRule="auto"/>
        <w:ind w:right="134" w:firstLine="566"/>
      </w:pPr>
      <w:r>
        <w:t xml:space="preserve">ориентация на достижение выдающихся результатов в профессиональной </w:t>
      </w:r>
      <w:r>
        <w:rPr>
          <w:spacing w:val="-2"/>
        </w:rPr>
        <w:t>деятельности;</w:t>
      </w:r>
    </w:p>
    <w:p w:rsidR="00E42D8E" w:rsidRDefault="00E42D8E" w:rsidP="004D4140">
      <w:pPr>
        <w:pStyle w:val="Heading2"/>
        <w:numPr>
          <w:ilvl w:val="0"/>
          <w:numId w:val="66"/>
        </w:numPr>
        <w:tabs>
          <w:tab w:val="left" w:pos="416"/>
        </w:tabs>
        <w:spacing w:before="121"/>
        <w:ind w:left="416" w:hanging="303"/>
      </w:pPr>
      <w:r>
        <w:rPr>
          <w:spacing w:val="-2"/>
        </w:rPr>
        <w:t>экологического</w:t>
      </w:r>
      <w:r w:rsidR="00EE1CCE">
        <w:rPr>
          <w:spacing w:val="-2"/>
        </w:rPr>
        <w:t xml:space="preserve"> </w:t>
      </w:r>
      <w:r>
        <w:rPr>
          <w:spacing w:val="-2"/>
        </w:rPr>
        <w:t>воспитания:</w:t>
      </w:r>
    </w:p>
    <w:p w:rsidR="00E42D8E" w:rsidRDefault="00E42D8E" w:rsidP="00E42D8E">
      <w:pPr>
        <w:pStyle w:val="a4"/>
        <w:spacing w:before="23" w:line="254" w:lineRule="auto"/>
        <w:ind w:right="129" w:firstLine="566"/>
      </w:pPr>
      <w:r>
        <w:t>воспитание бережного отношения к окружающей среде, понимание необходимости соблюдения баланса между природой и техносферой;</w:t>
      </w:r>
    </w:p>
    <w:p w:rsidR="00E42D8E" w:rsidRDefault="00E42D8E" w:rsidP="00E42D8E">
      <w:pPr>
        <w:pStyle w:val="a4"/>
        <w:spacing w:before="5"/>
        <w:ind w:left="679"/>
      </w:pPr>
      <w:r>
        <w:t>осознание</w:t>
      </w:r>
      <w:r w:rsidR="00EE1CCE">
        <w:t xml:space="preserve"> </w:t>
      </w:r>
      <w:r>
        <w:t>пределов</w:t>
      </w:r>
      <w:r w:rsidR="00EE1CCE">
        <w:t xml:space="preserve"> </w:t>
      </w:r>
      <w:r>
        <w:t>преобразовательной</w:t>
      </w:r>
      <w:r w:rsidR="00EE1CCE">
        <w:t xml:space="preserve"> </w:t>
      </w:r>
      <w:r>
        <w:t>деятельности</w:t>
      </w:r>
      <w:r w:rsidR="00EE1CCE">
        <w:t xml:space="preserve"> </w:t>
      </w:r>
      <w:r>
        <w:rPr>
          <w:spacing w:val="-2"/>
        </w:rPr>
        <w:t>человека.</w:t>
      </w:r>
    </w:p>
    <w:p w:rsidR="00E42D8E" w:rsidRDefault="00E42D8E" w:rsidP="00E42D8E">
      <w:pPr>
        <w:pStyle w:val="a4"/>
        <w:spacing w:before="55"/>
        <w:ind w:left="0"/>
      </w:pPr>
    </w:p>
    <w:p w:rsidR="00E42D8E" w:rsidRDefault="00E42D8E" w:rsidP="00E42D8E">
      <w:pPr>
        <w:ind w:left="113"/>
        <w:jc w:val="both"/>
        <w:rPr>
          <w:b/>
          <w:sz w:val="28"/>
        </w:rPr>
      </w:pPr>
      <w:bookmarkStart w:id="38" w:name="_bookmark38"/>
      <w:bookmarkEnd w:id="38"/>
      <w:r>
        <w:rPr>
          <w:b/>
          <w:sz w:val="28"/>
        </w:rPr>
        <w:t>МЕТАПРЕДМЕТНЫЕ</w:t>
      </w:r>
      <w:r>
        <w:rPr>
          <w:b/>
          <w:spacing w:val="-2"/>
          <w:sz w:val="28"/>
        </w:rPr>
        <w:t>РЕЗУЛЬТАТЫ</w:t>
      </w:r>
    </w:p>
    <w:p w:rsidR="00E42D8E" w:rsidRDefault="00E42D8E" w:rsidP="00E42D8E">
      <w:pPr>
        <w:pStyle w:val="a4"/>
        <w:spacing w:before="143" w:line="256" w:lineRule="auto"/>
        <w:ind w:right="127" w:firstLine="566"/>
        <w:rPr>
          <w:sz w:val="28"/>
        </w:rPr>
      </w:pPr>
      <w:r>
        <w:t>В</w:t>
      </w:r>
      <w:r w:rsidR="00EE1CCE">
        <w:t xml:space="preserve"> </w:t>
      </w:r>
      <w:r>
        <w:t>результате</w:t>
      </w:r>
      <w:r w:rsidR="00EE1CCE">
        <w:t xml:space="preserve"> </w:t>
      </w:r>
      <w:r>
        <w:t>изучения</w:t>
      </w:r>
      <w:r w:rsidR="00EE1CCE">
        <w:t xml:space="preserve"> </w:t>
      </w:r>
      <w:r>
        <w:t>программы</w:t>
      </w:r>
      <w:r w:rsidR="00EE1CCE">
        <w:t xml:space="preserve"> </w:t>
      </w:r>
      <w:r>
        <w:t>по</w:t>
      </w:r>
      <w:r w:rsidR="00EE1CCE">
        <w:t xml:space="preserve"> </w:t>
      </w:r>
      <w:r>
        <w:t>учебному</w:t>
      </w:r>
      <w:r w:rsidR="00EE1CCE">
        <w:t xml:space="preserve"> </w:t>
      </w:r>
      <w:r>
        <w:t>предмету«Труд(технология)»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E42D8E" w:rsidRDefault="00E42D8E" w:rsidP="00E42D8E">
      <w:pPr>
        <w:pStyle w:val="a4"/>
        <w:spacing w:before="24"/>
        <w:ind w:left="0"/>
      </w:pPr>
    </w:p>
    <w:p w:rsidR="00E42D8E" w:rsidRDefault="00EE1CCE" w:rsidP="00E42D8E">
      <w:pPr>
        <w:pStyle w:val="Heading1"/>
      </w:pPr>
      <w:r>
        <w:t xml:space="preserve">         </w:t>
      </w:r>
      <w:r w:rsidR="00E42D8E">
        <w:t>Познавательные</w:t>
      </w:r>
      <w:r>
        <w:t xml:space="preserve"> </w:t>
      </w:r>
      <w:r w:rsidR="00E42D8E">
        <w:t>универсальные</w:t>
      </w:r>
      <w:r>
        <w:t xml:space="preserve"> </w:t>
      </w:r>
      <w:r w:rsidR="00E42D8E">
        <w:t>учебные</w:t>
      </w:r>
      <w:r>
        <w:t xml:space="preserve"> </w:t>
      </w:r>
      <w:r w:rsidR="00E42D8E">
        <w:rPr>
          <w:spacing w:val="-2"/>
        </w:rPr>
        <w:t>действия</w:t>
      </w:r>
    </w:p>
    <w:p w:rsidR="00E42D8E" w:rsidRDefault="00E42D8E" w:rsidP="00E42D8E">
      <w:pPr>
        <w:pStyle w:val="Heading2"/>
        <w:spacing w:before="36"/>
        <w:jc w:val="left"/>
      </w:pPr>
      <w:r>
        <w:t>Базовые</w:t>
      </w:r>
      <w:r w:rsidR="00EE1CCE">
        <w:t xml:space="preserve"> </w:t>
      </w:r>
      <w:r>
        <w:t>логические</w:t>
      </w:r>
      <w:r w:rsidR="00EE1CCE">
        <w:t xml:space="preserve"> </w:t>
      </w:r>
      <w:r>
        <w:rPr>
          <w:spacing w:val="-2"/>
        </w:rPr>
        <w:t>действия:</w:t>
      </w:r>
    </w:p>
    <w:p w:rsidR="00E42D8E" w:rsidRDefault="00E42D8E" w:rsidP="00E42D8E">
      <w:pPr>
        <w:pStyle w:val="a4"/>
        <w:tabs>
          <w:tab w:val="left" w:pos="2174"/>
          <w:tab w:val="left" w:pos="2720"/>
          <w:tab w:val="left" w:pos="5074"/>
          <w:tab w:val="left" w:pos="7187"/>
          <w:tab w:val="left" w:pos="8691"/>
        </w:tabs>
        <w:spacing w:before="19" w:line="256" w:lineRule="auto"/>
        <w:ind w:right="133" w:firstLine="566"/>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 xml:space="preserve">природных </w:t>
      </w:r>
      <w:r>
        <w:t>и рукотворных объектов;</w:t>
      </w:r>
    </w:p>
    <w:p w:rsidR="00E42D8E" w:rsidRDefault="00E42D8E" w:rsidP="00E42D8E">
      <w:pPr>
        <w:pStyle w:val="a4"/>
        <w:tabs>
          <w:tab w:val="left" w:pos="2840"/>
          <w:tab w:val="left" w:pos="5032"/>
          <w:tab w:val="left" w:pos="6440"/>
          <w:tab w:val="left" w:pos="8795"/>
        </w:tabs>
        <w:spacing w:line="256" w:lineRule="auto"/>
        <w:ind w:right="134" w:firstLine="566"/>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основание </w:t>
      </w:r>
      <w:r>
        <w:t>для обобщения и сравнения;</w:t>
      </w:r>
    </w:p>
    <w:p w:rsidR="00E42D8E" w:rsidRDefault="00E42D8E" w:rsidP="00E42D8E">
      <w:pPr>
        <w:pStyle w:val="a4"/>
        <w:spacing w:line="256" w:lineRule="auto"/>
        <w:ind w:right="125" w:firstLine="566"/>
      </w:pPr>
      <w:r>
        <w:t>выявлятьзакономерностиипротиворечияврассматриваемыхфактах,данных и наблюдениях, относящихся к внешнему миру;</w:t>
      </w:r>
    </w:p>
    <w:p w:rsidR="00E42D8E" w:rsidRDefault="00E42D8E" w:rsidP="00E42D8E">
      <w:pPr>
        <w:pStyle w:val="a4"/>
        <w:spacing w:line="256" w:lineRule="auto"/>
        <w:ind w:right="246" w:firstLine="566"/>
      </w:pPr>
      <w:r>
        <w:t>выявлять</w:t>
      </w:r>
      <w:r w:rsidR="00EE1CCE">
        <w:t xml:space="preserve"> </w:t>
      </w:r>
      <w:r>
        <w:t>причинно-следственные</w:t>
      </w:r>
      <w:r w:rsidR="00EE1CCE">
        <w:t xml:space="preserve"> </w:t>
      </w:r>
      <w:r>
        <w:t>связи</w:t>
      </w:r>
      <w:r w:rsidR="00EE1CCE">
        <w:t xml:space="preserve"> </w:t>
      </w:r>
      <w:r>
        <w:t>при</w:t>
      </w:r>
      <w:r w:rsidR="00EE1CCE">
        <w:t xml:space="preserve"> </w:t>
      </w:r>
      <w:r>
        <w:t>изучении</w:t>
      </w:r>
      <w:r w:rsidR="00EE1CCE">
        <w:t xml:space="preserve"> </w:t>
      </w:r>
      <w:r>
        <w:t>природных</w:t>
      </w:r>
      <w:r w:rsidR="00EE1CCE">
        <w:t xml:space="preserve"> </w:t>
      </w:r>
      <w:r>
        <w:t>явлений и процессов, а также процессов, происходящих в техносфере;</w:t>
      </w:r>
    </w:p>
    <w:p w:rsidR="00E42D8E" w:rsidRDefault="00E42D8E" w:rsidP="00E42D8E">
      <w:pPr>
        <w:pStyle w:val="a4"/>
        <w:spacing w:line="256" w:lineRule="auto"/>
        <w:ind w:firstLine="566"/>
      </w:pPr>
      <w:r>
        <w:t>самостоятельно</w:t>
      </w:r>
      <w:r w:rsidR="00EE1CCE">
        <w:t xml:space="preserve"> </w:t>
      </w:r>
      <w:r>
        <w:t>выбирать</w:t>
      </w:r>
      <w:r w:rsidR="00EE1CCE">
        <w:t xml:space="preserve"> </w:t>
      </w:r>
      <w:r>
        <w:t>способ</w:t>
      </w:r>
      <w:r w:rsidR="00EE1CCE">
        <w:t xml:space="preserve"> </w:t>
      </w:r>
      <w:r>
        <w:t>решения</w:t>
      </w:r>
      <w:r w:rsidR="00EE1CCE">
        <w:t xml:space="preserve"> </w:t>
      </w:r>
      <w:r>
        <w:t>поставленной</w:t>
      </w:r>
      <w:r w:rsidR="00EE1CCE">
        <w:t xml:space="preserve"> </w:t>
      </w:r>
      <w:r>
        <w:t>задачи,</w:t>
      </w:r>
      <w:r w:rsidR="00EE1CCE">
        <w:t xml:space="preserve"> </w:t>
      </w:r>
      <w:r>
        <w:t>используя для этого необходимые материалы, инструменты и технологии.</w:t>
      </w:r>
    </w:p>
    <w:p w:rsidR="00E42D8E" w:rsidRDefault="00E42D8E" w:rsidP="00E42D8E">
      <w:pPr>
        <w:pStyle w:val="Heading2"/>
        <w:spacing w:before="119"/>
        <w:jc w:val="left"/>
      </w:pPr>
      <w:r>
        <w:t>Базовые</w:t>
      </w:r>
      <w:r w:rsidR="00EE1CCE">
        <w:t xml:space="preserve"> </w:t>
      </w:r>
      <w:r>
        <w:t>проектные</w:t>
      </w:r>
      <w:r w:rsidR="00EE1CCE">
        <w:t xml:space="preserve"> </w:t>
      </w:r>
      <w:r>
        <w:rPr>
          <w:spacing w:val="-2"/>
        </w:rPr>
        <w:t>действия:</w:t>
      </w:r>
    </w:p>
    <w:p w:rsidR="00E42D8E" w:rsidRDefault="00EE1CCE" w:rsidP="00E42D8E">
      <w:pPr>
        <w:pStyle w:val="a4"/>
        <w:spacing w:before="24"/>
        <w:ind w:left="679"/>
      </w:pPr>
      <w:r>
        <w:t>В</w:t>
      </w:r>
      <w:r w:rsidR="00E42D8E">
        <w:t>ыявлять</w:t>
      </w:r>
      <w:r>
        <w:t xml:space="preserve"> </w:t>
      </w:r>
      <w:r w:rsidR="00E42D8E">
        <w:t>проблемы,</w:t>
      </w:r>
      <w:r>
        <w:t xml:space="preserve"> </w:t>
      </w:r>
      <w:r w:rsidR="00E42D8E">
        <w:t>связанные</w:t>
      </w:r>
      <w:r>
        <w:t xml:space="preserve"> </w:t>
      </w:r>
      <w:r w:rsidR="00E42D8E">
        <w:t>с</w:t>
      </w:r>
      <w:r>
        <w:t xml:space="preserve"> </w:t>
      </w:r>
      <w:r w:rsidR="00E42D8E">
        <w:t>ними</w:t>
      </w:r>
      <w:r>
        <w:t xml:space="preserve"> </w:t>
      </w:r>
      <w:r w:rsidR="00E42D8E">
        <w:t>цели,</w:t>
      </w:r>
      <w:r>
        <w:t xml:space="preserve"> </w:t>
      </w:r>
      <w:r w:rsidR="00E42D8E">
        <w:t>задачи</w:t>
      </w:r>
      <w:r>
        <w:t xml:space="preserve"> </w:t>
      </w:r>
      <w:r w:rsidR="00E42D8E">
        <w:rPr>
          <w:spacing w:val="-2"/>
        </w:rPr>
        <w:t>деятельности;</w:t>
      </w:r>
    </w:p>
    <w:p w:rsidR="00E42D8E" w:rsidRDefault="00E42D8E" w:rsidP="00E42D8E">
      <w:pPr>
        <w:widowControl/>
        <w:autoSpaceDE/>
        <w:autoSpaceDN/>
        <w:sectPr w:rsidR="00E42D8E">
          <w:pgSz w:w="11910" w:h="16840"/>
          <w:pgMar w:top="1160" w:right="720" w:bottom="940" w:left="1020" w:header="717" w:footer="753" w:gutter="0"/>
          <w:cols w:space="720"/>
        </w:sectPr>
      </w:pPr>
    </w:p>
    <w:p w:rsidR="00E42D8E" w:rsidRDefault="00EE1CCE" w:rsidP="00E42D8E">
      <w:pPr>
        <w:pStyle w:val="a4"/>
        <w:spacing w:before="79"/>
        <w:ind w:left="679"/>
      </w:pPr>
      <w:r>
        <w:t>О</w:t>
      </w:r>
      <w:r w:rsidR="00E42D8E">
        <w:t>существлять</w:t>
      </w:r>
      <w:r>
        <w:t xml:space="preserve"> </w:t>
      </w:r>
      <w:r w:rsidR="00E42D8E">
        <w:t>планирование</w:t>
      </w:r>
      <w:r>
        <w:t xml:space="preserve"> </w:t>
      </w:r>
      <w:r w:rsidR="00E42D8E">
        <w:t>проектной</w:t>
      </w:r>
      <w:r>
        <w:t xml:space="preserve"> </w:t>
      </w:r>
      <w:r w:rsidR="00E42D8E">
        <w:rPr>
          <w:spacing w:val="-2"/>
        </w:rPr>
        <w:t>деятельности;</w:t>
      </w:r>
    </w:p>
    <w:p w:rsidR="00E42D8E" w:rsidRDefault="00EE1CCE" w:rsidP="00E42D8E">
      <w:pPr>
        <w:pStyle w:val="a4"/>
        <w:spacing w:before="40"/>
        <w:ind w:left="679"/>
      </w:pPr>
      <w:r>
        <w:t>Р</w:t>
      </w:r>
      <w:r w:rsidR="00E42D8E">
        <w:t>азрабатывать</w:t>
      </w:r>
      <w:r>
        <w:t xml:space="preserve"> </w:t>
      </w:r>
      <w:r w:rsidR="00E42D8E">
        <w:t>и</w:t>
      </w:r>
      <w:r>
        <w:t xml:space="preserve"> </w:t>
      </w:r>
      <w:r w:rsidR="00E42D8E">
        <w:t>реализовывать</w:t>
      </w:r>
      <w:r>
        <w:t xml:space="preserve"> </w:t>
      </w:r>
      <w:r w:rsidR="00E42D8E">
        <w:t>проектный</w:t>
      </w:r>
      <w:r>
        <w:t xml:space="preserve"> </w:t>
      </w:r>
      <w:r w:rsidR="00E42D8E">
        <w:t>замысел</w:t>
      </w:r>
      <w:r>
        <w:t xml:space="preserve"> </w:t>
      </w:r>
      <w:r w:rsidR="00E42D8E">
        <w:t>и</w:t>
      </w:r>
      <w:r>
        <w:t xml:space="preserve"> </w:t>
      </w:r>
      <w:r w:rsidR="00E42D8E">
        <w:t>оформлять</w:t>
      </w:r>
      <w:r>
        <w:t xml:space="preserve"> </w:t>
      </w:r>
      <w:r w:rsidR="00E42D8E">
        <w:t>его</w:t>
      </w:r>
      <w:r>
        <w:t xml:space="preserve"> </w:t>
      </w:r>
      <w:r w:rsidR="00E42D8E">
        <w:t>в</w:t>
      </w:r>
      <w:r>
        <w:t xml:space="preserve"> </w:t>
      </w:r>
      <w:r w:rsidR="00E42D8E">
        <w:rPr>
          <w:spacing w:val="-2"/>
        </w:rPr>
        <w:t>форме</w:t>
      </w:r>
    </w:p>
    <w:p w:rsidR="00E42D8E" w:rsidRDefault="00E42D8E" w:rsidP="00E42D8E">
      <w:pPr>
        <w:pStyle w:val="a4"/>
        <w:spacing w:before="38"/>
      </w:pPr>
      <w:r>
        <w:rPr>
          <w:spacing w:val="-2"/>
        </w:rPr>
        <w:t>«продукта»;</w:t>
      </w:r>
    </w:p>
    <w:p w:rsidR="00E42D8E" w:rsidRDefault="00EE1CCE" w:rsidP="00E42D8E">
      <w:pPr>
        <w:pStyle w:val="a4"/>
        <w:spacing w:before="38" w:line="268" w:lineRule="auto"/>
        <w:ind w:right="134" w:firstLine="566"/>
      </w:pPr>
      <w:r>
        <w:t>О</w:t>
      </w:r>
      <w:r w:rsidR="00E42D8E">
        <w:t>существлять</w:t>
      </w:r>
      <w:r>
        <w:t xml:space="preserve"> </w:t>
      </w:r>
      <w:r w:rsidR="00E42D8E">
        <w:t>самооценку</w:t>
      </w:r>
      <w:r>
        <w:t xml:space="preserve"> </w:t>
      </w:r>
      <w:r w:rsidR="00E42D8E">
        <w:t>процесса</w:t>
      </w:r>
      <w:r>
        <w:t xml:space="preserve"> </w:t>
      </w:r>
      <w:r w:rsidR="00E42D8E">
        <w:t>и</w:t>
      </w:r>
      <w:r>
        <w:t xml:space="preserve"> </w:t>
      </w:r>
      <w:r w:rsidR="00E42D8E">
        <w:t>результата</w:t>
      </w:r>
      <w:r>
        <w:t xml:space="preserve"> </w:t>
      </w:r>
      <w:r w:rsidR="00E42D8E">
        <w:t>проектной</w:t>
      </w:r>
      <w:r>
        <w:t xml:space="preserve"> </w:t>
      </w:r>
      <w:r w:rsidR="00E42D8E">
        <w:t xml:space="preserve">деятельности, </w:t>
      </w:r>
      <w:r w:rsidR="00E42D8E">
        <w:rPr>
          <w:spacing w:val="-2"/>
        </w:rPr>
        <w:t>взаимооценку.</w:t>
      </w:r>
    </w:p>
    <w:p w:rsidR="00E42D8E" w:rsidRDefault="00E42D8E" w:rsidP="00E42D8E">
      <w:pPr>
        <w:pStyle w:val="Heading2"/>
        <w:spacing w:before="118"/>
        <w:jc w:val="left"/>
      </w:pPr>
      <w:r>
        <w:t>Базовые</w:t>
      </w:r>
      <w:r w:rsidR="00EE1CCE">
        <w:t xml:space="preserve"> </w:t>
      </w:r>
      <w:r>
        <w:t>исследовательские</w:t>
      </w:r>
      <w:r w:rsidR="00EE1CCE">
        <w:t xml:space="preserve"> </w:t>
      </w:r>
      <w:r>
        <w:rPr>
          <w:spacing w:val="-2"/>
        </w:rPr>
        <w:t>действия:</w:t>
      </w:r>
    </w:p>
    <w:p w:rsidR="00E42D8E" w:rsidRDefault="00E42D8E" w:rsidP="00EE1CCE">
      <w:pPr>
        <w:pStyle w:val="a4"/>
        <w:tabs>
          <w:tab w:val="left" w:pos="2466"/>
          <w:tab w:val="left" w:pos="3656"/>
          <w:tab w:val="left" w:pos="4004"/>
          <w:tab w:val="left" w:pos="6307"/>
          <w:tab w:val="left" w:pos="7466"/>
          <w:tab w:val="left" w:pos="7802"/>
          <w:tab w:val="left" w:pos="8762"/>
        </w:tabs>
        <w:spacing w:before="38" w:line="266" w:lineRule="auto"/>
        <w:ind w:left="679" w:right="137"/>
        <w:jc w:val="left"/>
      </w:pPr>
      <w:r>
        <w:t xml:space="preserve">использовать вопросы как исследовательский инструмент познания; </w:t>
      </w:r>
      <w:r>
        <w:rPr>
          <w:spacing w:val="-2"/>
        </w:rPr>
        <w:t>формировать</w:t>
      </w:r>
      <w:r>
        <w:tab/>
      </w:r>
      <w:r>
        <w:rPr>
          <w:spacing w:val="-2"/>
        </w:rPr>
        <w:t>запросы</w:t>
      </w:r>
      <w:r>
        <w:tab/>
      </w:r>
      <w:r>
        <w:rPr>
          <w:spacing w:val="-10"/>
        </w:rPr>
        <w:t>к</w:t>
      </w:r>
      <w:r>
        <w:tab/>
      </w:r>
      <w:r>
        <w:rPr>
          <w:spacing w:val="-2"/>
        </w:rPr>
        <w:t>информационной</w:t>
      </w:r>
      <w:r>
        <w:tab/>
      </w:r>
      <w:r>
        <w:rPr>
          <w:spacing w:val="-2"/>
        </w:rPr>
        <w:t>системе</w:t>
      </w:r>
      <w:r>
        <w:tab/>
      </w:r>
      <w:r>
        <w:rPr>
          <w:spacing w:val="-10"/>
        </w:rPr>
        <w:t>с</w:t>
      </w:r>
      <w:r>
        <w:tab/>
      </w:r>
      <w:r>
        <w:rPr>
          <w:spacing w:val="-2"/>
        </w:rPr>
        <w:t>целью</w:t>
      </w:r>
      <w:r>
        <w:tab/>
      </w:r>
      <w:r>
        <w:rPr>
          <w:spacing w:val="-2"/>
        </w:rPr>
        <w:t>получения</w:t>
      </w:r>
    </w:p>
    <w:p w:rsidR="00E42D8E" w:rsidRDefault="00E42D8E" w:rsidP="00EE1CCE">
      <w:pPr>
        <w:pStyle w:val="a4"/>
        <w:spacing w:line="321" w:lineRule="exact"/>
        <w:jc w:val="left"/>
      </w:pPr>
      <w:r>
        <w:t>необходимой</w:t>
      </w:r>
      <w:r w:rsidR="00EE1CCE">
        <w:t xml:space="preserve"> </w:t>
      </w:r>
      <w:r>
        <w:rPr>
          <w:spacing w:val="-2"/>
        </w:rPr>
        <w:t>информации;</w:t>
      </w:r>
    </w:p>
    <w:p w:rsidR="00E42D8E" w:rsidRDefault="00E42D8E" w:rsidP="00E42D8E">
      <w:pPr>
        <w:pStyle w:val="a4"/>
        <w:spacing w:before="40" w:line="266" w:lineRule="auto"/>
        <w:ind w:left="679"/>
      </w:pPr>
      <w:r>
        <w:t>оценивать</w:t>
      </w:r>
      <w:r w:rsidR="00EE1CCE">
        <w:t xml:space="preserve"> </w:t>
      </w:r>
      <w:r>
        <w:t>полноту,</w:t>
      </w:r>
      <w:r w:rsidR="00EE1CCE">
        <w:t xml:space="preserve"> </w:t>
      </w:r>
      <w:r>
        <w:t>достоверность</w:t>
      </w:r>
      <w:r w:rsidR="00EE1CCE">
        <w:t xml:space="preserve"> </w:t>
      </w:r>
      <w:r>
        <w:t>и</w:t>
      </w:r>
      <w:r w:rsidR="00EE1CCE">
        <w:t xml:space="preserve"> </w:t>
      </w:r>
      <w:r>
        <w:t>актуальность</w:t>
      </w:r>
      <w:r w:rsidR="00EE1CCE">
        <w:t xml:space="preserve"> </w:t>
      </w:r>
      <w:r>
        <w:t>полученной</w:t>
      </w:r>
      <w:r w:rsidR="00EE1CCE">
        <w:t xml:space="preserve"> </w:t>
      </w:r>
      <w:r>
        <w:t>информации; опытным путем изучать свойства различных материалов;</w:t>
      </w:r>
    </w:p>
    <w:p w:rsidR="00E42D8E" w:rsidRDefault="00E42D8E" w:rsidP="00E42D8E">
      <w:pPr>
        <w:pStyle w:val="a4"/>
        <w:spacing w:line="266" w:lineRule="auto"/>
        <w:ind w:right="135" w:firstLine="566"/>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E42D8E" w:rsidRDefault="00E42D8E" w:rsidP="00E42D8E">
      <w:pPr>
        <w:pStyle w:val="a4"/>
        <w:ind w:left="679"/>
      </w:pPr>
      <w:r>
        <w:t>строить</w:t>
      </w:r>
      <w:r w:rsidR="00EE1CCE">
        <w:t xml:space="preserve"> </w:t>
      </w:r>
      <w:r>
        <w:t>и</w:t>
      </w:r>
      <w:r w:rsidR="00EE1CCE">
        <w:t xml:space="preserve"> </w:t>
      </w:r>
      <w:r>
        <w:t>оценивать</w:t>
      </w:r>
      <w:r w:rsidR="00EE1CCE">
        <w:t xml:space="preserve"> </w:t>
      </w:r>
      <w:r>
        <w:t>модели</w:t>
      </w:r>
      <w:r w:rsidR="00EE1CCE">
        <w:t xml:space="preserve"> </w:t>
      </w:r>
      <w:r>
        <w:t>объектов,</w:t>
      </w:r>
      <w:r w:rsidR="00EE1CCE">
        <w:t xml:space="preserve"> </w:t>
      </w:r>
      <w:r>
        <w:t>явлений</w:t>
      </w:r>
      <w:r w:rsidR="00EE1CCE">
        <w:t xml:space="preserve"> </w:t>
      </w:r>
      <w:r>
        <w:t>и</w:t>
      </w:r>
      <w:r w:rsidR="00EE1CCE">
        <w:t xml:space="preserve"> </w:t>
      </w:r>
      <w:r>
        <w:rPr>
          <w:spacing w:val="-2"/>
        </w:rPr>
        <w:t>процессов;</w:t>
      </w:r>
    </w:p>
    <w:p w:rsidR="00E42D8E" w:rsidRDefault="00E42D8E" w:rsidP="00E42D8E">
      <w:pPr>
        <w:pStyle w:val="a4"/>
        <w:spacing w:before="40" w:line="266" w:lineRule="auto"/>
        <w:ind w:right="246" w:firstLine="566"/>
      </w:pPr>
      <w:r>
        <w:t>уметь</w:t>
      </w:r>
      <w:r w:rsidR="00EE1CCE">
        <w:t xml:space="preserve"> </w:t>
      </w:r>
      <w:r>
        <w:t>создавать,</w:t>
      </w:r>
      <w:r w:rsidR="00EE1CCE">
        <w:t xml:space="preserve"> </w:t>
      </w:r>
      <w:r>
        <w:t>применять</w:t>
      </w:r>
      <w:r w:rsidR="00EE1CCE">
        <w:t xml:space="preserve"> </w:t>
      </w:r>
      <w:r>
        <w:t>и</w:t>
      </w:r>
      <w:r w:rsidR="00EE1CCE">
        <w:t xml:space="preserve"> </w:t>
      </w:r>
      <w:r>
        <w:t>преобразовывать</w:t>
      </w:r>
      <w:r w:rsidR="00EE1CCE">
        <w:t xml:space="preserve"> </w:t>
      </w:r>
      <w:r>
        <w:t>знаки</w:t>
      </w:r>
      <w:r w:rsidR="00EE1CCE">
        <w:t xml:space="preserve"> </w:t>
      </w:r>
      <w:r>
        <w:t>и</w:t>
      </w:r>
      <w:r w:rsidR="00EE1CCE">
        <w:t xml:space="preserve"> </w:t>
      </w:r>
      <w:r>
        <w:t>символы,</w:t>
      </w:r>
      <w:r w:rsidR="00EE1CCE">
        <w:t xml:space="preserve"> </w:t>
      </w:r>
      <w:r>
        <w:t>модели и схемы для решения учебных и познавательных задач;</w:t>
      </w:r>
    </w:p>
    <w:p w:rsidR="00E42D8E" w:rsidRDefault="00E42D8E" w:rsidP="00E42D8E">
      <w:pPr>
        <w:pStyle w:val="a4"/>
        <w:spacing w:before="2" w:line="266" w:lineRule="auto"/>
        <w:ind w:firstLine="566"/>
      </w:pPr>
      <w:r>
        <w:t>уметьоцениватьправильностьвыполненияучебнойзадачи,собственныевозможности ее решения;</w:t>
      </w:r>
    </w:p>
    <w:p w:rsidR="00E42D8E" w:rsidRDefault="00E42D8E" w:rsidP="00E42D8E">
      <w:pPr>
        <w:pStyle w:val="a4"/>
        <w:spacing w:line="268" w:lineRule="auto"/>
        <w:ind w:firstLine="566"/>
      </w:pPr>
      <w:r>
        <w:t>прогнозировать</w:t>
      </w:r>
      <w:r w:rsidR="00EE1CCE">
        <w:t xml:space="preserve"> </w:t>
      </w:r>
      <w:r>
        <w:t>поведение</w:t>
      </w:r>
      <w:r w:rsidR="00EE1CCE">
        <w:t xml:space="preserve"> </w:t>
      </w:r>
      <w:r>
        <w:t>технической</w:t>
      </w:r>
      <w:r w:rsidR="00EE1CCE">
        <w:t xml:space="preserve"> </w:t>
      </w:r>
      <w:r>
        <w:t>системы,</w:t>
      </w:r>
      <w:r w:rsidR="00EE1CCE">
        <w:t xml:space="preserve"> </w:t>
      </w:r>
      <w:r>
        <w:t>в</w:t>
      </w:r>
      <w:r w:rsidR="00EE1CCE">
        <w:t xml:space="preserve"> </w:t>
      </w:r>
      <w:r>
        <w:t>том</w:t>
      </w:r>
      <w:r w:rsidR="00EE1CCE">
        <w:t xml:space="preserve"> </w:t>
      </w:r>
      <w:r>
        <w:t>числе</w:t>
      </w:r>
      <w:r w:rsidR="00EE1CCE">
        <w:t xml:space="preserve"> </w:t>
      </w:r>
      <w:r>
        <w:t>с</w:t>
      </w:r>
      <w:r w:rsidR="00EE1CCE">
        <w:t xml:space="preserve"> </w:t>
      </w:r>
      <w:r>
        <w:t>учетом синергетических эффектов.</w:t>
      </w:r>
    </w:p>
    <w:p w:rsidR="00E42D8E" w:rsidRDefault="00E42D8E" w:rsidP="00E42D8E">
      <w:pPr>
        <w:pStyle w:val="Heading2"/>
        <w:spacing w:before="116"/>
        <w:jc w:val="left"/>
      </w:pPr>
      <w:r>
        <w:rPr>
          <w:b w:val="0"/>
        </w:rPr>
        <w:t>Р</w:t>
      </w:r>
      <w:r>
        <w:t>абота</w:t>
      </w:r>
      <w:r w:rsidR="006B7759">
        <w:t xml:space="preserve"> </w:t>
      </w:r>
      <w:r>
        <w:t>с</w:t>
      </w:r>
      <w:r>
        <w:rPr>
          <w:spacing w:val="-2"/>
        </w:rPr>
        <w:t xml:space="preserve"> информацией:</w:t>
      </w:r>
    </w:p>
    <w:p w:rsidR="00E42D8E" w:rsidRDefault="00E42D8E" w:rsidP="00E42D8E">
      <w:pPr>
        <w:pStyle w:val="a4"/>
        <w:spacing w:before="36" w:line="268" w:lineRule="auto"/>
        <w:ind w:firstLine="566"/>
      </w:pPr>
      <w:r>
        <w:t xml:space="preserve">выбирать форму представления информации в зависимости от поставленной </w:t>
      </w:r>
      <w:r>
        <w:rPr>
          <w:spacing w:val="-2"/>
        </w:rPr>
        <w:t>задачи;</w:t>
      </w:r>
    </w:p>
    <w:p w:rsidR="00E42D8E" w:rsidRDefault="00E42D8E" w:rsidP="00E42D8E">
      <w:pPr>
        <w:pStyle w:val="a4"/>
        <w:spacing w:line="266" w:lineRule="auto"/>
        <w:ind w:left="679" w:right="1288"/>
      </w:pPr>
      <w:r>
        <w:t>понимать различие между данными, информацией и знаниями; владеть</w:t>
      </w:r>
      <w:r w:rsidR="006B7759">
        <w:t xml:space="preserve"> </w:t>
      </w:r>
      <w:r>
        <w:t>начальными</w:t>
      </w:r>
      <w:r w:rsidR="006B7759">
        <w:t xml:space="preserve"> </w:t>
      </w:r>
      <w:r>
        <w:t>навыками</w:t>
      </w:r>
      <w:r w:rsidR="006B7759">
        <w:t xml:space="preserve"> </w:t>
      </w:r>
      <w:r>
        <w:t>работы</w:t>
      </w:r>
      <w:r w:rsidR="006B7759">
        <w:t xml:space="preserve"> </w:t>
      </w:r>
      <w:r>
        <w:t>с</w:t>
      </w:r>
      <w:r w:rsidR="006B7759">
        <w:t xml:space="preserve"> </w:t>
      </w:r>
      <w:r>
        <w:t>«большими</w:t>
      </w:r>
      <w:r w:rsidR="006B7759">
        <w:t xml:space="preserve"> </w:t>
      </w:r>
      <w:r>
        <w:t>данными»;</w:t>
      </w:r>
    </w:p>
    <w:p w:rsidR="00E42D8E" w:rsidRDefault="00E42D8E" w:rsidP="00E42D8E">
      <w:pPr>
        <w:pStyle w:val="a4"/>
        <w:spacing w:line="266" w:lineRule="auto"/>
        <w:ind w:right="246" w:firstLine="566"/>
      </w:pPr>
      <w:r>
        <w:t>владеть</w:t>
      </w:r>
      <w:r w:rsidR="006B7759">
        <w:t xml:space="preserve"> </w:t>
      </w:r>
      <w:r>
        <w:t>технологией</w:t>
      </w:r>
      <w:r w:rsidR="006B7759">
        <w:t xml:space="preserve"> </w:t>
      </w:r>
      <w:r>
        <w:t>трансформации</w:t>
      </w:r>
      <w:r w:rsidR="006B7759">
        <w:t xml:space="preserve"> </w:t>
      </w:r>
      <w:r>
        <w:t>данных</w:t>
      </w:r>
      <w:r w:rsidR="006B7759">
        <w:t xml:space="preserve"> </w:t>
      </w:r>
      <w:r>
        <w:t>в</w:t>
      </w:r>
      <w:r w:rsidR="006B7759">
        <w:t xml:space="preserve"> </w:t>
      </w:r>
      <w:r>
        <w:t>информацию,</w:t>
      </w:r>
      <w:r w:rsidR="006B7759">
        <w:t xml:space="preserve"> </w:t>
      </w:r>
      <w:r>
        <w:t>информации</w:t>
      </w:r>
      <w:r w:rsidR="006B7759">
        <w:t xml:space="preserve"> </w:t>
      </w:r>
      <w:r>
        <w:t>в знания.</w:t>
      </w:r>
    </w:p>
    <w:p w:rsidR="00E42D8E" w:rsidRDefault="00E42D8E" w:rsidP="00E42D8E">
      <w:pPr>
        <w:pStyle w:val="a4"/>
        <w:spacing w:before="36"/>
        <w:ind w:left="0"/>
      </w:pPr>
    </w:p>
    <w:p w:rsidR="00E42D8E" w:rsidRDefault="006B7759" w:rsidP="00E42D8E">
      <w:pPr>
        <w:pStyle w:val="Heading1"/>
      </w:pPr>
      <w:r>
        <w:rPr>
          <w:spacing w:val="-2"/>
        </w:rPr>
        <w:t xml:space="preserve">            </w:t>
      </w:r>
      <w:r w:rsidR="00E42D8E">
        <w:rPr>
          <w:spacing w:val="-2"/>
        </w:rPr>
        <w:t>Регулятивные</w:t>
      </w:r>
      <w:r>
        <w:rPr>
          <w:spacing w:val="-2"/>
        </w:rPr>
        <w:t xml:space="preserve"> </w:t>
      </w:r>
      <w:r w:rsidR="00E42D8E">
        <w:rPr>
          <w:spacing w:val="-2"/>
        </w:rPr>
        <w:t>универсальные</w:t>
      </w:r>
      <w:r>
        <w:rPr>
          <w:spacing w:val="-2"/>
        </w:rPr>
        <w:t xml:space="preserve"> </w:t>
      </w:r>
      <w:r w:rsidR="00E42D8E">
        <w:rPr>
          <w:spacing w:val="-2"/>
        </w:rPr>
        <w:t>учебные</w:t>
      </w:r>
      <w:r>
        <w:rPr>
          <w:spacing w:val="-2"/>
        </w:rPr>
        <w:t xml:space="preserve"> </w:t>
      </w:r>
      <w:r w:rsidR="00E42D8E">
        <w:rPr>
          <w:spacing w:val="-2"/>
        </w:rPr>
        <w:t>действия</w:t>
      </w:r>
    </w:p>
    <w:p w:rsidR="00E42D8E" w:rsidRDefault="00E42D8E" w:rsidP="00E42D8E">
      <w:pPr>
        <w:pStyle w:val="Heading2"/>
        <w:spacing w:before="51"/>
        <w:ind w:left="226"/>
        <w:jc w:val="left"/>
      </w:pPr>
      <w:r>
        <w:rPr>
          <w:spacing w:val="-2"/>
        </w:rPr>
        <w:t>Самоорганизация:</w:t>
      </w:r>
    </w:p>
    <w:p w:rsidR="00E42D8E" w:rsidRDefault="006B7759" w:rsidP="00E42D8E">
      <w:pPr>
        <w:pStyle w:val="a4"/>
        <w:spacing w:before="31" w:line="266" w:lineRule="auto"/>
        <w:ind w:right="135" w:firstLine="566"/>
      </w:pPr>
      <w:r>
        <w:t>У</w:t>
      </w:r>
      <w:r w:rsidR="00E42D8E">
        <w:t>меть</w:t>
      </w:r>
      <w:r>
        <w:t xml:space="preserve"> </w:t>
      </w:r>
      <w:r w:rsidR="00E42D8E">
        <w:t>самостоятельно</w:t>
      </w:r>
      <w:r>
        <w:t xml:space="preserve"> </w:t>
      </w:r>
      <w:r w:rsidR="00E42D8E">
        <w:t>определять</w:t>
      </w:r>
      <w:r>
        <w:t xml:space="preserve"> </w:t>
      </w:r>
      <w:r w:rsidR="00E42D8E">
        <w:t>цели</w:t>
      </w:r>
      <w:r>
        <w:t xml:space="preserve"> </w:t>
      </w:r>
      <w:r w:rsidR="00E42D8E">
        <w:t>и</w:t>
      </w:r>
      <w:r>
        <w:t xml:space="preserve"> </w:t>
      </w:r>
      <w:r w:rsidR="00E42D8E">
        <w:t>планировать</w:t>
      </w:r>
      <w:r>
        <w:t xml:space="preserve"> </w:t>
      </w:r>
      <w:r w:rsidR="00E42D8E">
        <w:t>пути</w:t>
      </w:r>
      <w:r>
        <w:t xml:space="preserve"> </w:t>
      </w:r>
      <w:r w:rsidR="00E42D8E">
        <w:t>их</w:t>
      </w:r>
      <w:r>
        <w:t xml:space="preserve"> </w:t>
      </w:r>
      <w:r w:rsidR="00E42D8E">
        <w:t>достижения, в том числе альтернативные,</w:t>
      </w:r>
      <w:r>
        <w:t xml:space="preserve"> </w:t>
      </w:r>
      <w:r w:rsidR="00E42D8E">
        <w:t>осознанно выбирать наиболее эффективные способы решения учебных и познавательных задач;</w:t>
      </w:r>
    </w:p>
    <w:p w:rsidR="00E42D8E" w:rsidRDefault="00E42D8E" w:rsidP="00E42D8E">
      <w:pPr>
        <w:pStyle w:val="a4"/>
        <w:spacing w:before="1" w:line="266" w:lineRule="auto"/>
        <w:ind w:right="127" w:firstLine="566"/>
      </w:pPr>
      <w:r>
        <w:t>уметьсоотноситьсвоидействияспланируемымирезультатами,осуществлять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42D8E" w:rsidRDefault="00E42D8E" w:rsidP="00E42D8E">
      <w:pPr>
        <w:pStyle w:val="a4"/>
        <w:spacing w:before="2"/>
        <w:ind w:left="679"/>
      </w:pPr>
      <w:r>
        <w:t>делать</w:t>
      </w:r>
      <w:r w:rsidR="006B7759">
        <w:t xml:space="preserve"> </w:t>
      </w:r>
      <w:r>
        <w:t>выбор</w:t>
      </w:r>
      <w:r w:rsidR="006B7759">
        <w:t xml:space="preserve"> </w:t>
      </w:r>
      <w:r>
        <w:t>и</w:t>
      </w:r>
      <w:r w:rsidR="006B7759">
        <w:t xml:space="preserve"> </w:t>
      </w:r>
      <w:r>
        <w:t>брать</w:t>
      </w:r>
      <w:r w:rsidR="006B7759">
        <w:t xml:space="preserve"> </w:t>
      </w:r>
      <w:r>
        <w:t>ответственность</w:t>
      </w:r>
      <w:r w:rsidR="006B7759">
        <w:t xml:space="preserve"> </w:t>
      </w:r>
      <w:r>
        <w:t>за</w:t>
      </w:r>
      <w:r w:rsidR="006B7759">
        <w:t xml:space="preserve"> </w:t>
      </w:r>
      <w:r>
        <w:rPr>
          <w:spacing w:val="-2"/>
        </w:rPr>
        <w:t>решение.</w:t>
      </w:r>
    </w:p>
    <w:p w:rsidR="00E42D8E" w:rsidRDefault="00E42D8E" w:rsidP="00E42D8E">
      <w:pPr>
        <w:widowControl/>
        <w:autoSpaceDE/>
        <w:autoSpaceDN/>
        <w:sectPr w:rsidR="00E42D8E">
          <w:pgSz w:w="11910" w:h="16840"/>
          <w:pgMar w:top="1160" w:right="720" w:bottom="940" w:left="1020" w:header="717" w:footer="753" w:gutter="0"/>
          <w:cols w:space="720"/>
        </w:sectPr>
      </w:pPr>
    </w:p>
    <w:p w:rsidR="00E42D8E" w:rsidRDefault="00E42D8E" w:rsidP="00E42D8E">
      <w:pPr>
        <w:pStyle w:val="Heading2"/>
        <w:spacing w:before="81"/>
        <w:jc w:val="left"/>
      </w:pPr>
      <w:r>
        <w:t>Самоконтроль</w:t>
      </w:r>
      <w:r w:rsidR="006B7759">
        <w:t xml:space="preserve"> </w:t>
      </w:r>
      <w:r>
        <w:rPr>
          <w:spacing w:val="-2"/>
        </w:rPr>
        <w:t>(рефлексия):</w:t>
      </w:r>
    </w:p>
    <w:p w:rsidR="00E42D8E" w:rsidRDefault="00E42D8E" w:rsidP="00E42D8E">
      <w:pPr>
        <w:pStyle w:val="a4"/>
        <w:tabs>
          <w:tab w:val="left" w:pos="2473"/>
          <w:tab w:val="left" w:pos="4127"/>
          <w:tab w:val="left" w:pos="6135"/>
          <w:tab w:val="left" w:pos="8605"/>
        </w:tabs>
        <w:spacing w:before="38" w:line="266" w:lineRule="auto"/>
        <w:ind w:left="679" w:right="135"/>
      </w:pPr>
      <w:r>
        <w:t xml:space="preserve">давать адекватную оценку ситуации и предлагать план ее изменения; </w:t>
      </w:r>
      <w:r>
        <w:rPr>
          <w:spacing w:val="-2"/>
        </w:rPr>
        <w:t>объяснять</w:t>
      </w:r>
      <w:r w:rsidR="006B7759">
        <w:t xml:space="preserve"> </w:t>
      </w:r>
      <w:r>
        <w:rPr>
          <w:spacing w:val="-2"/>
        </w:rPr>
        <w:t>причины</w:t>
      </w:r>
      <w:r>
        <w:tab/>
      </w:r>
      <w:r>
        <w:rPr>
          <w:spacing w:val="-2"/>
        </w:rPr>
        <w:t>достижения</w:t>
      </w:r>
      <w:r>
        <w:tab/>
      </w:r>
      <w:r>
        <w:rPr>
          <w:spacing w:val="-2"/>
        </w:rPr>
        <w:t>(недостижения)</w:t>
      </w:r>
      <w:r>
        <w:tab/>
      </w:r>
      <w:r>
        <w:rPr>
          <w:spacing w:val="-2"/>
        </w:rPr>
        <w:t>результатов</w:t>
      </w:r>
    </w:p>
    <w:p w:rsidR="00E42D8E" w:rsidRDefault="00E42D8E" w:rsidP="00E42D8E">
      <w:pPr>
        <w:pStyle w:val="a4"/>
        <w:spacing w:line="321" w:lineRule="exact"/>
      </w:pPr>
      <w:r>
        <w:rPr>
          <w:spacing w:val="-2"/>
        </w:rPr>
        <w:t>преобразовательной</w:t>
      </w:r>
      <w:r w:rsidR="006B7759">
        <w:rPr>
          <w:spacing w:val="-2"/>
        </w:rPr>
        <w:t xml:space="preserve"> </w:t>
      </w:r>
      <w:r>
        <w:rPr>
          <w:spacing w:val="-2"/>
        </w:rPr>
        <w:t>деятельности;</w:t>
      </w:r>
    </w:p>
    <w:p w:rsidR="00E42D8E" w:rsidRDefault="00E42D8E" w:rsidP="00E42D8E">
      <w:pPr>
        <w:pStyle w:val="a4"/>
        <w:tabs>
          <w:tab w:val="left" w:pos="1837"/>
          <w:tab w:val="left" w:pos="3667"/>
          <w:tab w:val="left" w:pos="5286"/>
          <w:tab w:val="left" w:pos="5627"/>
          <w:tab w:val="left" w:pos="7411"/>
          <w:tab w:val="left" w:pos="7912"/>
          <w:tab w:val="left" w:pos="9238"/>
        </w:tabs>
        <w:spacing w:before="41" w:line="266" w:lineRule="auto"/>
        <w:ind w:right="134" w:firstLine="566"/>
      </w:pPr>
      <w:r>
        <w:rPr>
          <w:spacing w:val="-2"/>
        </w:rPr>
        <w:t>вносить</w:t>
      </w:r>
      <w:r>
        <w:tab/>
      </w:r>
      <w:r>
        <w:rPr>
          <w:spacing w:val="-2"/>
        </w:rPr>
        <w:t>необходимые</w:t>
      </w:r>
      <w:r>
        <w:tab/>
      </w:r>
      <w:r>
        <w:rPr>
          <w:spacing w:val="-2"/>
        </w:rPr>
        <w:t>коррективы</w:t>
      </w:r>
      <w:r>
        <w:tab/>
      </w:r>
      <w:r>
        <w:rPr>
          <w:spacing w:val="-10"/>
        </w:rPr>
        <w:t>в</w:t>
      </w:r>
      <w:r>
        <w:tab/>
      </w:r>
      <w:r>
        <w:rPr>
          <w:spacing w:val="-2"/>
        </w:rPr>
        <w:t>деятельность</w:t>
      </w:r>
      <w:r>
        <w:tab/>
      </w:r>
      <w:r>
        <w:rPr>
          <w:spacing w:val="-6"/>
        </w:rPr>
        <w:t>по</w:t>
      </w:r>
      <w:r>
        <w:tab/>
      </w:r>
      <w:r>
        <w:rPr>
          <w:spacing w:val="-2"/>
        </w:rPr>
        <w:t>решению</w:t>
      </w:r>
      <w:r>
        <w:tab/>
      </w:r>
      <w:r>
        <w:rPr>
          <w:spacing w:val="-2"/>
        </w:rPr>
        <w:t xml:space="preserve">задачи </w:t>
      </w:r>
      <w:r>
        <w:t>или по осуществлению проекта;</w:t>
      </w:r>
    </w:p>
    <w:p w:rsidR="00E42D8E" w:rsidRDefault="00E42D8E" w:rsidP="00E42D8E">
      <w:pPr>
        <w:pStyle w:val="a4"/>
        <w:spacing w:before="1" w:line="266" w:lineRule="auto"/>
        <w:ind w:firstLine="566"/>
      </w:pPr>
      <w:r>
        <w:t>оценивать</w:t>
      </w:r>
      <w:r w:rsidR="006B7759">
        <w:t xml:space="preserve"> </w:t>
      </w:r>
      <w:r>
        <w:t>соответствие</w:t>
      </w:r>
      <w:r w:rsidR="006B7759">
        <w:t xml:space="preserve"> </w:t>
      </w:r>
      <w:r>
        <w:t>результата</w:t>
      </w:r>
      <w:r w:rsidR="006B7759">
        <w:t xml:space="preserve"> </w:t>
      </w:r>
      <w:r>
        <w:t>цели</w:t>
      </w:r>
      <w:r w:rsidR="006B7759">
        <w:t xml:space="preserve"> </w:t>
      </w:r>
      <w:r>
        <w:t>и</w:t>
      </w:r>
      <w:r w:rsidR="006B7759">
        <w:t xml:space="preserve"> </w:t>
      </w:r>
      <w:r>
        <w:t>условиями</w:t>
      </w:r>
      <w:r w:rsidR="006B7759">
        <w:t xml:space="preserve"> </w:t>
      </w:r>
      <w:r>
        <w:t>при</w:t>
      </w:r>
      <w:r w:rsidR="006B7759">
        <w:t xml:space="preserve"> </w:t>
      </w:r>
      <w:r>
        <w:t>необходимости корректировать цель и процесс ее достижения.</w:t>
      </w:r>
    </w:p>
    <w:p w:rsidR="00E42D8E" w:rsidRDefault="00E42D8E" w:rsidP="00E42D8E">
      <w:pPr>
        <w:pStyle w:val="Heading2"/>
        <w:spacing w:before="121"/>
        <w:jc w:val="left"/>
      </w:pPr>
      <w:r>
        <w:t>Умения</w:t>
      </w:r>
      <w:r w:rsidR="006B7759">
        <w:t xml:space="preserve"> </w:t>
      </w:r>
      <w:r>
        <w:t>принятия</w:t>
      </w:r>
      <w:r w:rsidR="006B7759">
        <w:t xml:space="preserve"> </w:t>
      </w:r>
      <w:r>
        <w:t>себя</w:t>
      </w:r>
      <w:r w:rsidR="006B7759">
        <w:t xml:space="preserve"> </w:t>
      </w:r>
      <w:r>
        <w:t>и</w:t>
      </w:r>
      <w:r>
        <w:rPr>
          <w:spacing w:val="-2"/>
        </w:rPr>
        <w:t xml:space="preserve"> других:</w:t>
      </w:r>
    </w:p>
    <w:p w:rsidR="00E42D8E" w:rsidRDefault="006B7759" w:rsidP="00E42D8E">
      <w:pPr>
        <w:pStyle w:val="a4"/>
        <w:spacing w:before="38" w:line="266" w:lineRule="auto"/>
        <w:ind w:right="134" w:firstLine="566"/>
      </w:pPr>
      <w:r>
        <w:t>П</w:t>
      </w:r>
      <w:r w:rsidR="00E42D8E">
        <w:t>ризнавать</w:t>
      </w:r>
      <w:r>
        <w:t xml:space="preserve"> </w:t>
      </w:r>
      <w:r w:rsidR="00E42D8E">
        <w:t>свое</w:t>
      </w:r>
      <w:r>
        <w:t xml:space="preserve"> </w:t>
      </w:r>
      <w:r w:rsidR="00E42D8E">
        <w:t>право</w:t>
      </w:r>
      <w:r>
        <w:t xml:space="preserve"> </w:t>
      </w:r>
      <w:r w:rsidR="00E42D8E">
        <w:t>на</w:t>
      </w:r>
      <w:r>
        <w:t xml:space="preserve"> </w:t>
      </w:r>
      <w:r w:rsidR="00E42D8E">
        <w:t>ошибку</w:t>
      </w:r>
      <w:r>
        <w:t xml:space="preserve"> </w:t>
      </w:r>
      <w:r w:rsidR="00E42D8E">
        <w:t>при</w:t>
      </w:r>
      <w:r>
        <w:t xml:space="preserve"> </w:t>
      </w:r>
      <w:r w:rsidR="00E42D8E">
        <w:t>решении</w:t>
      </w:r>
      <w:r>
        <w:t xml:space="preserve"> </w:t>
      </w:r>
      <w:r w:rsidR="00E42D8E">
        <w:t>задач</w:t>
      </w:r>
      <w:r>
        <w:t xml:space="preserve"> </w:t>
      </w:r>
      <w:r w:rsidR="00E42D8E">
        <w:t>или</w:t>
      </w:r>
      <w:r>
        <w:t xml:space="preserve"> </w:t>
      </w:r>
      <w:r w:rsidR="00E42D8E">
        <w:t>при</w:t>
      </w:r>
      <w:r>
        <w:t xml:space="preserve"> </w:t>
      </w:r>
      <w:r w:rsidR="00E42D8E">
        <w:t>реализации проекта, такое же право другого на подобные ошибки.</w:t>
      </w:r>
    </w:p>
    <w:p w:rsidR="00E42D8E" w:rsidRDefault="00E42D8E" w:rsidP="00E42D8E">
      <w:pPr>
        <w:pStyle w:val="a4"/>
        <w:spacing w:before="41"/>
        <w:ind w:left="0"/>
      </w:pPr>
    </w:p>
    <w:p w:rsidR="00E42D8E" w:rsidRDefault="006B7759" w:rsidP="00E42D8E">
      <w:pPr>
        <w:pStyle w:val="Heading1"/>
      </w:pPr>
      <w:r>
        <w:rPr>
          <w:spacing w:val="-2"/>
        </w:rPr>
        <w:t xml:space="preserve">          </w:t>
      </w:r>
      <w:r w:rsidR="00E42D8E">
        <w:rPr>
          <w:spacing w:val="-2"/>
        </w:rPr>
        <w:t>Коммуникативные</w:t>
      </w:r>
      <w:r>
        <w:rPr>
          <w:spacing w:val="-2"/>
        </w:rPr>
        <w:t xml:space="preserve"> </w:t>
      </w:r>
      <w:r w:rsidR="00E42D8E">
        <w:rPr>
          <w:spacing w:val="-2"/>
        </w:rPr>
        <w:t>универсальные</w:t>
      </w:r>
      <w:r>
        <w:rPr>
          <w:spacing w:val="-2"/>
        </w:rPr>
        <w:t xml:space="preserve"> </w:t>
      </w:r>
      <w:r w:rsidR="00E42D8E">
        <w:rPr>
          <w:spacing w:val="-2"/>
        </w:rPr>
        <w:t>учебные</w:t>
      </w:r>
      <w:r>
        <w:rPr>
          <w:spacing w:val="-2"/>
        </w:rPr>
        <w:t xml:space="preserve"> </w:t>
      </w:r>
      <w:r w:rsidR="00E42D8E">
        <w:rPr>
          <w:spacing w:val="-2"/>
        </w:rPr>
        <w:t>действия</w:t>
      </w:r>
    </w:p>
    <w:p w:rsidR="00E42D8E" w:rsidRDefault="00E42D8E" w:rsidP="00E42D8E">
      <w:pPr>
        <w:pStyle w:val="Heading2"/>
        <w:spacing w:before="51"/>
        <w:jc w:val="left"/>
      </w:pPr>
      <w:r>
        <w:rPr>
          <w:spacing w:val="-2"/>
        </w:rPr>
        <w:t>Общение:</w:t>
      </w:r>
    </w:p>
    <w:p w:rsidR="00E42D8E" w:rsidRDefault="006B7759" w:rsidP="00E42D8E">
      <w:pPr>
        <w:pStyle w:val="a4"/>
        <w:spacing w:before="31" w:line="266" w:lineRule="auto"/>
        <w:ind w:right="134" w:firstLine="566"/>
      </w:pPr>
      <w:r>
        <w:t xml:space="preserve">В </w:t>
      </w:r>
      <w:r w:rsidR="00E42D8E">
        <w:t>ходе</w:t>
      </w:r>
      <w:r>
        <w:t xml:space="preserve"> </w:t>
      </w:r>
      <w:r w:rsidR="00E42D8E">
        <w:t>обсуждения</w:t>
      </w:r>
      <w:r>
        <w:t xml:space="preserve"> </w:t>
      </w:r>
      <w:r w:rsidR="00E42D8E">
        <w:t>учебного</w:t>
      </w:r>
      <w:r>
        <w:t xml:space="preserve"> </w:t>
      </w:r>
      <w:r w:rsidR="00E42D8E">
        <w:t>материала,</w:t>
      </w:r>
      <w:r>
        <w:t xml:space="preserve"> </w:t>
      </w:r>
      <w:r w:rsidR="00E42D8E">
        <w:t>планирования</w:t>
      </w:r>
      <w:r>
        <w:t xml:space="preserve"> </w:t>
      </w:r>
      <w:r w:rsidR="00E42D8E">
        <w:t>и</w:t>
      </w:r>
      <w:r>
        <w:t xml:space="preserve"> </w:t>
      </w:r>
      <w:r w:rsidR="00E42D8E">
        <w:t>осуществления учебного проекта;</w:t>
      </w:r>
    </w:p>
    <w:p w:rsidR="00E42D8E" w:rsidRDefault="006B7759" w:rsidP="00E42D8E">
      <w:pPr>
        <w:pStyle w:val="a4"/>
        <w:spacing w:before="1" w:line="266" w:lineRule="auto"/>
        <w:ind w:left="679" w:right="492"/>
      </w:pPr>
      <w:r>
        <w:t xml:space="preserve">В </w:t>
      </w:r>
      <w:r w:rsidR="00E42D8E">
        <w:t>рамках</w:t>
      </w:r>
      <w:r>
        <w:t xml:space="preserve"> </w:t>
      </w:r>
      <w:r w:rsidR="00E42D8E">
        <w:t>публичного</w:t>
      </w:r>
      <w:r>
        <w:t xml:space="preserve"> </w:t>
      </w:r>
      <w:r w:rsidR="00E42D8E">
        <w:t>представления</w:t>
      </w:r>
      <w:r>
        <w:t xml:space="preserve"> </w:t>
      </w:r>
      <w:r w:rsidR="00E42D8E">
        <w:t>результатов</w:t>
      </w:r>
      <w:r>
        <w:t xml:space="preserve"> </w:t>
      </w:r>
      <w:r w:rsidR="00E42D8E">
        <w:t>проектной</w:t>
      </w:r>
      <w:r>
        <w:t xml:space="preserve"> </w:t>
      </w:r>
      <w:r w:rsidR="00E42D8E">
        <w:t>деятельности; в</w:t>
      </w:r>
      <w:r>
        <w:t xml:space="preserve"> </w:t>
      </w:r>
      <w:r w:rsidR="00E42D8E">
        <w:t>ходе</w:t>
      </w:r>
      <w:r>
        <w:t xml:space="preserve"> </w:t>
      </w:r>
      <w:r w:rsidR="00E42D8E">
        <w:t>совместного</w:t>
      </w:r>
      <w:r>
        <w:t xml:space="preserve"> </w:t>
      </w:r>
      <w:r w:rsidR="00E42D8E">
        <w:t>решения</w:t>
      </w:r>
      <w:r>
        <w:t xml:space="preserve"> </w:t>
      </w:r>
      <w:r w:rsidR="00E42D8E">
        <w:t>задачи</w:t>
      </w:r>
      <w:r>
        <w:t xml:space="preserve"> </w:t>
      </w:r>
      <w:r w:rsidR="00E42D8E">
        <w:t>с</w:t>
      </w:r>
      <w:r>
        <w:t xml:space="preserve"> </w:t>
      </w:r>
      <w:r w:rsidR="00E42D8E">
        <w:t>использованием</w:t>
      </w:r>
      <w:r>
        <w:t xml:space="preserve"> </w:t>
      </w:r>
      <w:r w:rsidR="00E42D8E">
        <w:t>облачных</w:t>
      </w:r>
      <w:r>
        <w:t xml:space="preserve"> </w:t>
      </w:r>
      <w:r w:rsidR="00E42D8E">
        <w:rPr>
          <w:spacing w:val="-2"/>
        </w:rPr>
        <w:t>сервисов;</w:t>
      </w:r>
    </w:p>
    <w:p w:rsidR="00E42D8E" w:rsidRDefault="006B7759" w:rsidP="00E42D8E">
      <w:pPr>
        <w:pStyle w:val="a4"/>
        <w:spacing w:line="268" w:lineRule="auto"/>
        <w:ind w:right="134" w:firstLine="566"/>
      </w:pPr>
      <w:r>
        <w:t xml:space="preserve">В </w:t>
      </w:r>
      <w:r w:rsidR="00E42D8E">
        <w:t>ходе</w:t>
      </w:r>
      <w:r>
        <w:t xml:space="preserve"> </w:t>
      </w:r>
      <w:r w:rsidR="00E42D8E">
        <w:t>общения</w:t>
      </w:r>
      <w:r>
        <w:t xml:space="preserve"> </w:t>
      </w:r>
      <w:r w:rsidR="00E42D8E">
        <w:t>с</w:t>
      </w:r>
      <w:r>
        <w:t xml:space="preserve"> </w:t>
      </w:r>
      <w:r w:rsidR="00E42D8E">
        <w:t>представителями</w:t>
      </w:r>
      <w:r>
        <w:t xml:space="preserve"> </w:t>
      </w:r>
      <w:r w:rsidR="00E42D8E">
        <w:t>других</w:t>
      </w:r>
      <w:r>
        <w:t xml:space="preserve"> </w:t>
      </w:r>
      <w:r w:rsidR="00E42D8E">
        <w:t>культур,</w:t>
      </w:r>
      <w:r>
        <w:t xml:space="preserve"> </w:t>
      </w:r>
      <w:r w:rsidR="00E42D8E">
        <w:t>в</w:t>
      </w:r>
      <w:r>
        <w:t xml:space="preserve"> </w:t>
      </w:r>
      <w:r w:rsidR="00E42D8E">
        <w:t>частности</w:t>
      </w:r>
      <w:r>
        <w:t xml:space="preserve"> </w:t>
      </w:r>
      <w:r w:rsidR="00E42D8E">
        <w:t>в</w:t>
      </w:r>
      <w:r>
        <w:t xml:space="preserve"> </w:t>
      </w:r>
      <w:r w:rsidR="00E42D8E">
        <w:t xml:space="preserve">социальных </w:t>
      </w:r>
      <w:r w:rsidR="00E42D8E">
        <w:rPr>
          <w:spacing w:val="-2"/>
        </w:rPr>
        <w:t>сетях.</w:t>
      </w:r>
    </w:p>
    <w:p w:rsidR="00E42D8E" w:rsidRDefault="00E42D8E" w:rsidP="00E42D8E">
      <w:pPr>
        <w:pStyle w:val="a4"/>
        <w:spacing w:before="33"/>
        <w:ind w:left="0"/>
      </w:pPr>
    </w:p>
    <w:p w:rsidR="00E42D8E" w:rsidRDefault="006B7759" w:rsidP="00E42D8E">
      <w:pPr>
        <w:pStyle w:val="Heading1"/>
      </w:pPr>
      <w:r>
        <w:rPr>
          <w:spacing w:val="-2"/>
        </w:rPr>
        <w:t xml:space="preserve">          </w:t>
      </w:r>
      <w:r w:rsidR="00E42D8E">
        <w:rPr>
          <w:spacing w:val="-2"/>
        </w:rPr>
        <w:t>Совместная деятельность:</w:t>
      </w:r>
    </w:p>
    <w:p w:rsidR="00E42D8E" w:rsidRDefault="006B7759" w:rsidP="00E42D8E">
      <w:pPr>
        <w:pStyle w:val="a4"/>
        <w:spacing w:before="44" w:line="268" w:lineRule="auto"/>
        <w:ind w:right="134" w:firstLine="566"/>
      </w:pPr>
      <w:r>
        <w:t>П</w:t>
      </w:r>
      <w:r w:rsidR="00E42D8E">
        <w:t>онимать</w:t>
      </w:r>
      <w:r>
        <w:t xml:space="preserve"> </w:t>
      </w:r>
      <w:r w:rsidR="00E42D8E">
        <w:t>и</w:t>
      </w:r>
      <w:r>
        <w:t xml:space="preserve"> </w:t>
      </w:r>
      <w:r w:rsidR="00E42D8E">
        <w:t>использовать</w:t>
      </w:r>
      <w:r>
        <w:t xml:space="preserve"> </w:t>
      </w:r>
      <w:r w:rsidR="00E42D8E">
        <w:t>преимущества</w:t>
      </w:r>
      <w:r>
        <w:t xml:space="preserve">  </w:t>
      </w:r>
      <w:r w:rsidR="00E42D8E">
        <w:t>командной</w:t>
      </w:r>
      <w:r>
        <w:t xml:space="preserve"> </w:t>
      </w:r>
      <w:r w:rsidR="00E42D8E">
        <w:t>работы</w:t>
      </w:r>
      <w:r>
        <w:t xml:space="preserve"> </w:t>
      </w:r>
      <w:r w:rsidR="00E42D8E">
        <w:t>при</w:t>
      </w:r>
      <w:r>
        <w:t xml:space="preserve"> </w:t>
      </w:r>
      <w:r w:rsidR="00E42D8E">
        <w:t>реализации учебного проекта;</w:t>
      </w:r>
    </w:p>
    <w:p w:rsidR="00E42D8E" w:rsidRDefault="006B7759" w:rsidP="00E42D8E">
      <w:pPr>
        <w:pStyle w:val="a4"/>
        <w:spacing w:line="266" w:lineRule="auto"/>
        <w:ind w:right="134" w:firstLine="566"/>
      </w:pPr>
      <w:r>
        <w:t>П</w:t>
      </w:r>
      <w:r w:rsidR="00E42D8E">
        <w:t>онимать</w:t>
      </w:r>
      <w:r>
        <w:t xml:space="preserve"> </w:t>
      </w:r>
      <w:r w:rsidR="00E42D8E">
        <w:t>необходимость</w:t>
      </w:r>
      <w:r>
        <w:t xml:space="preserve"> </w:t>
      </w:r>
      <w:r w:rsidR="00E42D8E">
        <w:t>выработки</w:t>
      </w:r>
      <w:r>
        <w:t xml:space="preserve"> </w:t>
      </w:r>
      <w:r w:rsidR="00E42D8E">
        <w:t>знаково-символических</w:t>
      </w:r>
      <w:r>
        <w:t xml:space="preserve"> </w:t>
      </w:r>
      <w:r w:rsidR="00E42D8E">
        <w:t>средств</w:t>
      </w:r>
      <w:r>
        <w:t xml:space="preserve"> </w:t>
      </w:r>
      <w:r w:rsidR="00E42D8E">
        <w:t>как необходимого условия успешной проектной деятельности;</w:t>
      </w:r>
    </w:p>
    <w:p w:rsidR="00E42D8E" w:rsidRDefault="006B7759" w:rsidP="00E42D8E">
      <w:pPr>
        <w:pStyle w:val="a4"/>
        <w:spacing w:line="266" w:lineRule="auto"/>
        <w:ind w:firstLine="566"/>
      </w:pPr>
      <w:r>
        <w:t>У</w:t>
      </w:r>
      <w:r w:rsidR="00E42D8E">
        <w:t>меть</w:t>
      </w:r>
      <w:r>
        <w:t xml:space="preserve"> </w:t>
      </w:r>
      <w:r w:rsidR="00E42D8E">
        <w:t>адекватно</w:t>
      </w:r>
      <w:r>
        <w:t xml:space="preserve"> </w:t>
      </w:r>
      <w:r w:rsidR="00E42D8E">
        <w:t>интерпретировать</w:t>
      </w:r>
      <w:r>
        <w:t xml:space="preserve"> </w:t>
      </w:r>
      <w:r w:rsidR="00E42D8E">
        <w:t>высказывания</w:t>
      </w:r>
      <w:r>
        <w:t xml:space="preserve"> </w:t>
      </w:r>
      <w:r w:rsidR="00E42D8E">
        <w:t>собеседника–участника совместной деятельности;</w:t>
      </w:r>
    </w:p>
    <w:p w:rsidR="00E42D8E" w:rsidRDefault="006B7759" w:rsidP="00E42D8E">
      <w:pPr>
        <w:pStyle w:val="a4"/>
        <w:spacing w:line="266" w:lineRule="auto"/>
        <w:ind w:right="134" w:firstLine="566"/>
      </w:pPr>
      <w:r>
        <w:t>В</w:t>
      </w:r>
      <w:r w:rsidR="00E42D8E">
        <w:t>ладеть</w:t>
      </w:r>
      <w:r>
        <w:t xml:space="preserve"> </w:t>
      </w:r>
      <w:r w:rsidR="00E42D8E">
        <w:t>навыками</w:t>
      </w:r>
      <w:r>
        <w:t xml:space="preserve"> </w:t>
      </w:r>
      <w:r w:rsidR="00E42D8E">
        <w:t>отстаивания</w:t>
      </w:r>
      <w:r>
        <w:t xml:space="preserve"> </w:t>
      </w:r>
      <w:r w:rsidR="00E42D8E">
        <w:t>своей</w:t>
      </w:r>
      <w:r>
        <w:t xml:space="preserve"> </w:t>
      </w:r>
      <w:r w:rsidR="00E42D8E">
        <w:t>точки</w:t>
      </w:r>
      <w:r>
        <w:t xml:space="preserve"> </w:t>
      </w:r>
      <w:r w:rsidR="00E42D8E">
        <w:t>зрения,</w:t>
      </w:r>
      <w:r>
        <w:t xml:space="preserve"> </w:t>
      </w:r>
      <w:r w:rsidR="00E42D8E">
        <w:t>используя</w:t>
      </w:r>
      <w:r>
        <w:t xml:space="preserve"> </w:t>
      </w:r>
      <w:r w:rsidR="00E42D8E">
        <w:t>при</w:t>
      </w:r>
      <w:r>
        <w:t xml:space="preserve"> </w:t>
      </w:r>
      <w:r w:rsidR="00E42D8E">
        <w:t>этом</w:t>
      </w:r>
      <w:r>
        <w:t xml:space="preserve"> </w:t>
      </w:r>
      <w:r w:rsidR="00E42D8E">
        <w:t xml:space="preserve">законы </w:t>
      </w:r>
      <w:r w:rsidR="00E42D8E">
        <w:rPr>
          <w:spacing w:val="-2"/>
        </w:rPr>
        <w:t>логики;</w:t>
      </w:r>
    </w:p>
    <w:p w:rsidR="00E42D8E" w:rsidRDefault="006B7759" w:rsidP="00E42D8E">
      <w:pPr>
        <w:pStyle w:val="a4"/>
        <w:spacing w:line="321" w:lineRule="exact"/>
        <w:ind w:left="679"/>
      </w:pPr>
      <w:r>
        <w:t>У</w:t>
      </w:r>
      <w:r w:rsidR="00E42D8E">
        <w:t>меть</w:t>
      </w:r>
      <w:r>
        <w:t xml:space="preserve"> </w:t>
      </w:r>
      <w:r w:rsidR="00E42D8E">
        <w:t>распознавать</w:t>
      </w:r>
      <w:r>
        <w:t xml:space="preserve"> </w:t>
      </w:r>
      <w:r w:rsidR="00E42D8E">
        <w:t>некорректную</w:t>
      </w:r>
      <w:r>
        <w:t xml:space="preserve"> </w:t>
      </w:r>
      <w:r w:rsidR="00E42D8E">
        <w:rPr>
          <w:spacing w:val="-2"/>
        </w:rPr>
        <w:t>аргументацию.</w:t>
      </w:r>
    </w:p>
    <w:p w:rsidR="00E42D8E" w:rsidRDefault="00E42D8E" w:rsidP="00E42D8E">
      <w:pPr>
        <w:pStyle w:val="a4"/>
        <w:spacing w:before="78"/>
        <w:ind w:left="0"/>
      </w:pPr>
    </w:p>
    <w:p w:rsidR="00E42D8E" w:rsidRDefault="00E42D8E" w:rsidP="00E42D8E">
      <w:pPr>
        <w:ind w:left="113"/>
        <w:rPr>
          <w:b/>
          <w:sz w:val="28"/>
        </w:rPr>
      </w:pPr>
      <w:bookmarkStart w:id="39" w:name="_bookmark39"/>
      <w:bookmarkEnd w:id="39"/>
      <w:r>
        <w:rPr>
          <w:b/>
          <w:sz w:val="28"/>
        </w:rPr>
        <w:t>ПРЕДМЕТНЫЕ</w:t>
      </w:r>
      <w:r>
        <w:rPr>
          <w:b/>
          <w:spacing w:val="-2"/>
          <w:sz w:val="28"/>
        </w:rPr>
        <w:t>РЕЗУЛЬТАТЫ</w:t>
      </w:r>
    </w:p>
    <w:p w:rsidR="00E42D8E" w:rsidRDefault="00E42D8E" w:rsidP="00E42D8E">
      <w:pPr>
        <w:pStyle w:val="a4"/>
        <w:spacing w:before="155" w:line="268" w:lineRule="auto"/>
        <w:ind w:left="679" w:right="788"/>
        <w:rPr>
          <w:sz w:val="28"/>
        </w:rPr>
      </w:pPr>
      <w:r>
        <w:t>Для всех модулей обязательные предметные результаты: организовывать</w:t>
      </w:r>
      <w:r w:rsidR="006B7759">
        <w:t xml:space="preserve"> </w:t>
      </w:r>
      <w:r>
        <w:t>рабочее</w:t>
      </w:r>
      <w:r w:rsidR="006B7759">
        <w:t xml:space="preserve"> </w:t>
      </w:r>
      <w:r>
        <w:t>место</w:t>
      </w:r>
      <w:r w:rsidR="006B7759">
        <w:t xml:space="preserve"> </w:t>
      </w:r>
      <w:r>
        <w:t>в</w:t>
      </w:r>
      <w:r w:rsidR="006B7759">
        <w:t xml:space="preserve"> </w:t>
      </w:r>
      <w:r>
        <w:t>соответствии</w:t>
      </w:r>
      <w:r w:rsidR="006B7759">
        <w:t xml:space="preserve"> </w:t>
      </w:r>
      <w:r>
        <w:t>с</w:t>
      </w:r>
      <w:r w:rsidR="006B7759">
        <w:t xml:space="preserve"> </w:t>
      </w:r>
      <w:r>
        <w:t>изучаемой</w:t>
      </w:r>
      <w:r w:rsidR="006B7759">
        <w:t xml:space="preserve"> </w:t>
      </w:r>
      <w:r>
        <w:t>технологией;</w:t>
      </w:r>
    </w:p>
    <w:p w:rsidR="00E42D8E" w:rsidRDefault="00E42D8E" w:rsidP="00E42D8E">
      <w:pPr>
        <w:pStyle w:val="a4"/>
        <w:tabs>
          <w:tab w:val="left" w:pos="2702"/>
          <w:tab w:val="left" w:pos="4410"/>
          <w:tab w:val="left" w:pos="6619"/>
          <w:tab w:val="left" w:pos="9135"/>
        </w:tabs>
        <w:spacing w:line="266" w:lineRule="auto"/>
        <w:ind w:right="133" w:firstLine="566"/>
      </w:pPr>
      <w:r>
        <w:rPr>
          <w:spacing w:val="-2"/>
        </w:rPr>
        <w:t>соблюдать</w:t>
      </w:r>
      <w:r>
        <w:tab/>
      </w:r>
      <w:r>
        <w:rPr>
          <w:spacing w:val="-2"/>
        </w:rPr>
        <w:t>правила</w:t>
      </w:r>
      <w:r>
        <w:tab/>
      </w:r>
      <w:r>
        <w:rPr>
          <w:spacing w:val="-2"/>
        </w:rPr>
        <w:t>безопасного</w:t>
      </w:r>
      <w:r>
        <w:tab/>
      </w:r>
      <w:r>
        <w:rPr>
          <w:spacing w:val="-2"/>
        </w:rPr>
        <w:t>использования</w:t>
      </w:r>
      <w:r>
        <w:tab/>
      </w:r>
      <w:r>
        <w:rPr>
          <w:spacing w:val="-2"/>
        </w:rPr>
        <w:t xml:space="preserve">ручных </w:t>
      </w:r>
      <w:r>
        <w:t>и электрифицированных инструментов и оборудования;</w:t>
      </w:r>
    </w:p>
    <w:p w:rsidR="00E42D8E" w:rsidRDefault="00E42D8E" w:rsidP="00E42D8E">
      <w:pPr>
        <w:pStyle w:val="a4"/>
        <w:spacing w:line="266" w:lineRule="auto"/>
        <w:ind w:right="246" w:firstLine="566"/>
      </w:pPr>
      <w:r>
        <w:t>грамотно и осознанно выполнять технологические операции в соответствии</w:t>
      </w:r>
      <w:r w:rsidR="006B7759">
        <w:t xml:space="preserve"> </w:t>
      </w:r>
      <w:r>
        <w:t>с изучаемой технологией.</w:t>
      </w:r>
    </w:p>
    <w:p w:rsidR="00E42D8E" w:rsidRDefault="00E42D8E" w:rsidP="00E42D8E">
      <w:pPr>
        <w:widowControl/>
        <w:autoSpaceDE/>
        <w:autoSpaceDN/>
        <w:spacing w:line="266" w:lineRule="auto"/>
        <w:sectPr w:rsidR="00E42D8E">
          <w:pgSz w:w="11910" w:h="16840"/>
          <w:pgMar w:top="1160" w:right="720" w:bottom="940" w:left="1020" w:header="717" w:footer="753" w:gutter="0"/>
          <w:cols w:space="720"/>
        </w:sectPr>
      </w:pPr>
    </w:p>
    <w:p w:rsidR="00E42D8E" w:rsidRDefault="00E42D8E" w:rsidP="00E42D8E">
      <w:pPr>
        <w:pStyle w:val="a4"/>
        <w:spacing w:before="81"/>
      </w:pPr>
      <w:r>
        <w:t>ИНВАРИАНТНЫЕ</w:t>
      </w:r>
      <w:r w:rsidR="006B7759">
        <w:t xml:space="preserve"> </w:t>
      </w:r>
      <w:r>
        <w:rPr>
          <w:spacing w:val="-2"/>
        </w:rPr>
        <w:t>МОДУЛИ</w:t>
      </w:r>
    </w:p>
    <w:p w:rsidR="00E42D8E" w:rsidRDefault="00E42D8E" w:rsidP="00E42D8E">
      <w:pPr>
        <w:pStyle w:val="Heading2"/>
        <w:spacing w:before="139"/>
      </w:pPr>
      <w:r>
        <w:t>Модуль</w:t>
      </w:r>
      <w:r w:rsidR="006B7759">
        <w:t xml:space="preserve"> </w:t>
      </w:r>
      <w:r>
        <w:t>«Производство</w:t>
      </w:r>
      <w:r w:rsidR="006B7759">
        <w:t xml:space="preserve"> </w:t>
      </w:r>
      <w:r>
        <w:t>и</w:t>
      </w:r>
      <w:r w:rsidR="006B7759">
        <w:t xml:space="preserve"> </w:t>
      </w:r>
      <w:r>
        <w:rPr>
          <w:spacing w:val="-2"/>
        </w:rPr>
        <w:t>технологии»</w:t>
      </w:r>
    </w:p>
    <w:p w:rsidR="00E42D8E" w:rsidRDefault="00E42D8E" w:rsidP="00E42D8E">
      <w:pPr>
        <w:spacing w:before="139"/>
        <w:ind w:left="113"/>
        <w:jc w:val="both"/>
        <w:rPr>
          <w:sz w:val="28"/>
        </w:rPr>
      </w:pPr>
      <w:r>
        <w:rPr>
          <w:sz w:val="28"/>
        </w:rPr>
        <w:t>К</w:t>
      </w:r>
      <w:r w:rsidR="006B7759">
        <w:rPr>
          <w:sz w:val="28"/>
        </w:rPr>
        <w:t xml:space="preserve"> </w:t>
      </w:r>
      <w:r>
        <w:rPr>
          <w:sz w:val="28"/>
        </w:rPr>
        <w:t>концу</w:t>
      </w:r>
      <w:r w:rsidR="006B7759">
        <w:rPr>
          <w:sz w:val="28"/>
        </w:rPr>
        <w:t xml:space="preserve"> </w:t>
      </w:r>
      <w:r>
        <w:rPr>
          <w:sz w:val="28"/>
        </w:rPr>
        <w:t>обучения</w:t>
      </w:r>
      <w:r w:rsidR="006B7759">
        <w:rPr>
          <w:sz w:val="28"/>
        </w:rPr>
        <w:t xml:space="preserve"> </w:t>
      </w:r>
      <w:r>
        <w:rPr>
          <w:sz w:val="28"/>
        </w:rPr>
        <w:t>в</w:t>
      </w:r>
      <w:r w:rsidR="006B7759">
        <w:rPr>
          <w:sz w:val="28"/>
        </w:rPr>
        <w:t xml:space="preserve"> </w:t>
      </w:r>
      <w:r>
        <w:rPr>
          <w:b/>
          <w:sz w:val="28"/>
        </w:rPr>
        <w:t>5</w:t>
      </w:r>
      <w:r w:rsidR="005F5F08">
        <w:rPr>
          <w:b/>
          <w:sz w:val="28"/>
        </w:rPr>
        <w:t xml:space="preserve"> </w:t>
      </w:r>
      <w:r>
        <w:rPr>
          <w:b/>
          <w:spacing w:val="-2"/>
          <w:sz w:val="28"/>
        </w:rPr>
        <w:t>классе</w:t>
      </w:r>
      <w:r>
        <w:rPr>
          <w:spacing w:val="-2"/>
          <w:sz w:val="28"/>
        </w:rPr>
        <w:t>:</w:t>
      </w:r>
    </w:p>
    <w:p w:rsidR="00E42D8E" w:rsidRDefault="006B7759" w:rsidP="00E42D8E">
      <w:pPr>
        <w:pStyle w:val="a4"/>
        <w:spacing w:before="16"/>
        <w:ind w:left="679"/>
        <w:rPr>
          <w:sz w:val="28"/>
        </w:rPr>
      </w:pPr>
      <w:r>
        <w:t>Н</w:t>
      </w:r>
      <w:r w:rsidR="00E42D8E">
        <w:t>азывать</w:t>
      </w:r>
      <w:r>
        <w:t xml:space="preserve"> </w:t>
      </w:r>
      <w:r w:rsidR="00E42D8E">
        <w:t>и</w:t>
      </w:r>
      <w:r>
        <w:t xml:space="preserve"> </w:t>
      </w:r>
      <w:r w:rsidR="00E42D8E">
        <w:t>характеризовать</w:t>
      </w:r>
      <w:r>
        <w:t xml:space="preserve"> </w:t>
      </w:r>
      <w:r w:rsidR="00E42D8E">
        <w:rPr>
          <w:spacing w:val="-2"/>
        </w:rPr>
        <w:t>технологии;</w:t>
      </w:r>
    </w:p>
    <w:p w:rsidR="00E42D8E" w:rsidRDefault="00E42D8E" w:rsidP="00E42D8E">
      <w:pPr>
        <w:pStyle w:val="a4"/>
        <w:spacing w:before="19" w:line="252" w:lineRule="auto"/>
        <w:ind w:left="679" w:right="2297"/>
      </w:pPr>
      <w:r>
        <w:t>называть и характеризовать потребности человека; классифицировать</w:t>
      </w:r>
      <w:r w:rsidR="005F5F08">
        <w:t xml:space="preserve"> </w:t>
      </w:r>
      <w:r>
        <w:t>технику,</w:t>
      </w:r>
      <w:r w:rsidR="005F5F08">
        <w:t xml:space="preserve"> </w:t>
      </w:r>
      <w:r>
        <w:t>описывать</w:t>
      </w:r>
      <w:r w:rsidR="005F5F08">
        <w:t xml:space="preserve"> </w:t>
      </w:r>
      <w:r>
        <w:t>назначение</w:t>
      </w:r>
      <w:r w:rsidR="005F5F08">
        <w:t xml:space="preserve"> </w:t>
      </w:r>
      <w:r>
        <w:rPr>
          <w:spacing w:val="-2"/>
        </w:rPr>
        <w:t>техники;</w:t>
      </w:r>
    </w:p>
    <w:p w:rsidR="00E42D8E" w:rsidRDefault="00E42D8E" w:rsidP="00E42D8E">
      <w:pPr>
        <w:pStyle w:val="a4"/>
        <w:spacing w:line="252" w:lineRule="auto"/>
        <w:ind w:right="125" w:firstLine="566"/>
      </w:pPr>
      <w:r>
        <w:rPr>
          <w:spacing w:val="-4"/>
        </w:rPr>
        <w:t xml:space="preserve">объяснятьпонятия«техника»,«машина»,«механизм»,характеризоватьпростые </w:t>
      </w:r>
      <w:r>
        <w:t>механизмы и узнавать их в конструкциях и разнообразных моделях окружающего предметного мира;</w:t>
      </w:r>
    </w:p>
    <w:p w:rsidR="00E42D8E" w:rsidRDefault="00E42D8E" w:rsidP="00E42D8E">
      <w:pPr>
        <w:pStyle w:val="a4"/>
        <w:spacing w:line="252" w:lineRule="auto"/>
        <w:ind w:right="134" w:firstLine="566"/>
      </w:pPr>
      <w:r>
        <w:t>использовать</w:t>
      </w:r>
      <w:r w:rsidR="005F5F08">
        <w:t xml:space="preserve"> </w:t>
      </w:r>
      <w:r>
        <w:t>метод</w:t>
      </w:r>
      <w:r w:rsidR="005F5F08">
        <w:t xml:space="preserve"> </w:t>
      </w:r>
      <w:r>
        <w:t>учебного</w:t>
      </w:r>
      <w:r w:rsidR="005F5F08">
        <w:t xml:space="preserve"> </w:t>
      </w:r>
      <w:r>
        <w:t>проектирования,</w:t>
      </w:r>
      <w:r w:rsidR="005F5F08">
        <w:t xml:space="preserve"> </w:t>
      </w:r>
      <w:r>
        <w:t>выполнять</w:t>
      </w:r>
      <w:r w:rsidR="005F5F08">
        <w:t xml:space="preserve"> </w:t>
      </w:r>
      <w:r>
        <w:t>учебные</w:t>
      </w:r>
      <w:r w:rsidR="005F5F08">
        <w:t xml:space="preserve"> </w:t>
      </w:r>
      <w:r>
        <w:rPr>
          <w:spacing w:val="-2"/>
        </w:rPr>
        <w:t>проекты;</w:t>
      </w:r>
    </w:p>
    <w:p w:rsidR="00E42D8E" w:rsidRDefault="00E42D8E" w:rsidP="00E42D8E">
      <w:pPr>
        <w:pStyle w:val="a4"/>
        <w:spacing w:line="252" w:lineRule="auto"/>
        <w:ind w:right="134" w:firstLine="566"/>
      </w:pPr>
      <w:r>
        <w:t>назвать</w:t>
      </w:r>
      <w:r w:rsidR="005F5F08">
        <w:t xml:space="preserve"> </w:t>
      </w:r>
      <w:r>
        <w:t>и</w:t>
      </w:r>
      <w:r w:rsidR="005F5F08">
        <w:t xml:space="preserve"> </w:t>
      </w:r>
      <w:r>
        <w:t>характеризовать</w:t>
      </w:r>
      <w:r w:rsidR="005F5F08">
        <w:t xml:space="preserve"> </w:t>
      </w:r>
      <w:r>
        <w:t>профессии,</w:t>
      </w:r>
      <w:r w:rsidR="005F5F08">
        <w:t xml:space="preserve"> </w:t>
      </w:r>
      <w:r>
        <w:t>связанные</w:t>
      </w:r>
      <w:r w:rsidR="005F5F08">
        <w:t xml:space="preserve"> </w:t>
      </w:r>
      <w:r>
        <w:t>с</w:t>
      </w:r>
      <w:r w:rsidR="005F5F08">
        <w:t xml:space="preserve"> </w:t>
      </w:r>
      <w:r>
        <w:t>миром</w:t>
      </w:r>
      <w:r w:rsidR="005F5F08">
        <w:t xml:space="preserve"> </w:t>
      </w:r>
      <w:r>
        <w:t>техники и технологий.</w:t>
      </w:r>
    </w:p>
    <w:p w:rsidR="00E42D8E" w:rsidRDefault="00E42D8E" w:rsidP="00E42D8E">
      <w:pPr>
        <w:spacing w:before="119"/>
        <w:ind w:left="113"/>
        <w:jc w:val="both"/>
        <w:rPr>
          <w:sz w:val="28"/>
        </w:rPr>
      </w:pPr>
      <w:r>
        <w:rPr>
          <w:sz w:val="28"/>
        </w:rPr>
        <w:t>К</w:t>
      </w:r>
      <w:r w:rsidR="005F5F08">
        <w:rPr>
          <w:sz w:val="28"/>
        </w:rPr>
        <w:t xml:space="preserve"> </w:t>
      </w:r>
      <w:r>
        <w:rPr>
          <w:sz w:val="28"/>
        </w:rPr>
        <w:t>концу</w:t>
      </w:r>
      <w:r w:rsidR="005F5F08">
        <w:rPr>
          <w:sz w:val="28"/>
        </w:rPr>
        <w:t xml:space="preserve"> </w:t>
      </w:r>
      <w:r>
        <w:rPr>
          <w:sz w:val="28"/>
        </w:rPr>
        <w:t>обучения</w:t>
      </w:r>
      <w:r w:rsidR="005F5F08">
        <w:rPr>
          <w:sz w:val="28"/>
        </w:rPr>
        <w:t xml:space="preserve"> </w:t>
      </w:r>
      <w:r>
        <w:rPr>
          <w:sz w:val="28"/>
        </w:rPr>
        <w:t>в</w:t>
      </w:r>
      <w:r w:rsidR="005F5F08">
        <w:rPr>
          <w:sz w:val="28"/>
        </w:rPr>
        <w:t xml:space="preserve"> </w:t>
      </w:r>
      <w:r>
        <w:rPr>
          <w:b/>
          <w:sz w:val="28"/>
        </w:rPr>
        <w:t>6</w:t>
      </w:r>
      <w:r w:rsidR="005F5F08">
        <w:rPr>
          <w:b/>
          <w:sz w:val="28"/>
        </w:rPr>
        <w:t xml:space="preserve"> </w:t>
      </w:r>
      <w:r>
        <w:rPr>
          <w:b/>
          <w:spacing w:val="-2"/>
          <w:sz w:val="28"/>
        </w:rPr>
        <w:t>классе</w:t>
      </w:r>
      <w:r>
        <w:rPr>
          <w:spacing w:val="-2"/>
          <w:sz w:val="28"/>
        </w:rPr>
        <w:t>:</w:t>
      </w:r>
    </w:p>
    <w:p w:rsidR="00E42D8E" w:rsidRDefault="005F5F08" w:rsidP="00E42D8E">
      <w:pPr>
        <w:pStyle w:val="a4"/>
        <w:spacing w:before="16"/>
        <w:ind w:left="679"/>
        <w:rPr>
          <w:sz w:val="28"/>
        </w:rPr>
      </w:pPr>
      <w:r>
        <w:t>Н</w:t>
      </w:r>
      <w:r w:rsidR="00E42D8E">
        <w:t>азывать</w:t>
      </w:r>
      <w:r>
        <w:t xml:space="preserve"> </w:t>
      </w:r>
      <w:r w:rsidR="00E42D8E">
        <w:t>и</w:t>
      </w:r>
      <w:r>
        <w:t xml:space="preserve"> </w:t>
      </w:r>
      <w:r w:rsidR="00E42D8E">
        <w:t>характеризовать</w:t>
      </w:r>
      <w:r>
        <w:t xml:space="preserve"> </w:t>
      </w:r>
      <w:r w:rsidR="00E42D8E">
        <w:t>машины</w:t>
      </w:r>
      <w:r>
        <w:t xml:space="preserve"> </w:t>
      </w:r>
      <w:r w:rsidR="00E42D8E">
        <w:t>и</w:t>
      </w:r>
      <w:r>
        <w:t xml:space="preserve"> </w:t>
      </w:r>
      <w:r w:rsidR="00E42D8E">
        <w:rPr>
          <w:spacing w:val="-2"/>
        </w:rPr>
        <w:t>механизмы;</w:t>
      </w:r>
    </w:p>
    <w:p w:rsidR="00E42D8E" w:rsidRDefault="00E42D8E" w:rsidP="00E42D8E">
      <w:pPr>
        <w:pStyle w:val="a4"/>
        <w:tabs>
          <w:tab w:val="left" w:pos="2917"/>
          <w:tab w:val="left" w:pos="4363"/>
          <w:tab w:val="left" w:pos="5312"/>
          <w:tab w:val="left" w:pos="5722"/>
          <w:tab w:val="left" w:pos="7286"/>
          <w:tab w:val="left" w:pos="8254"/>
        </w:tabs>
        <w:spacing w:before="19" w:line="252" w:lineRule="auto"/>
        <w:ind w:right="135" w:firstLine="566"/>
      </w:pPr>
      <w:r>
        <w:rPr>
          <w:spacing w:val="-2"/>
        </w:rPr>
        <w:t>характеризовать</w:t>
      </w:r>
      <w:r>
        <w:tab/>
      </w:r>
      <w:r>
        <w:rPr>
          <w:spacing w:val="-2"/>
        </w:rPr>
        <w:t>предметы</w:t>
      </w:r>
      <w:r>
        <w:tab/>
      </w:r>
      <w:r>
        <w:rPr>
          <w:spacing w:val="-4"/>
        </w:rPr>
        <w:t>труда</w:t>
      </w:r>
      <w:r>
        <w:tab/>
      </w:r>
      <w:r>
        <w:rPr>
          <w:spacing w:val="-10"/>
        </w:rPr>
        <w:t>в</w:t>
      </w:r>
      <w:r>
        <w:tab/>
      </w:r>
      <w:r>
        <w:rPr>
          <w:spacing w:val="-2"/>
        </w:rPr>
        <w:t>различных</w:t>
      </w:r>
      <w:r>
        <w:tab/>
      </w:r>
      <w:r>
        <w:rPr>
          <w:spacing w:val="-2"/>
        </w:rPr>
        <w:t>видах</w:t>
      </w:r>
      <w:r>
        <w:tab/>
      </w:r>
      <w:r>
        <w:rPr>
          <w:spacing w:val="-2"/>
        </w:rPr>
        <w:t>материального производства;</w:t>
      </w:r>
    </w:p>
    <w:p w:rsidR="00E42D8E" w:rsidRDefault="00E42D8E" w:rsidP="00E42D8E">
      <w:pPr>
        <w:pStyle w:val="a4"/>
        <w:spacing w:line="252" w:lineRule="auto"/>
        <w:ind w:firstLine="566"/>
      </w:pPr>
      <w:r>
        <w:t>характеризоватьпрофессии,связанныесинженернойиизобретательской</w:t>
      </w:r>
      <w:r>
        <w:rPr>
          <w:spacing w:val="-2"/>
        </w:rPr>
        <w:t>деятельностью.</w:t>
      </w:r>
    </w:p>
    <w:p w:rsidR="00E42D8E" w:rsidRDefault="00E42D8E" w:rsidP="00E42D8E">
      <w:pPr>
        <w:spacing w:before="120"/>
        <w:ind w:left="113"/>
        <w:rPr>
          <w:sz w:val="28"/>
        </w:rPr>
      </w:pPr>
      <w:r>
        <w:rPr>
          <w:sz w:val="28"/>
        </w:rPr>
        <w:t>Кконцуобученияв</w:t>
      </w:r>
      <w:r>
        <w:rPr>
          <w:b/>
          <w:sz w:val="28"/>
        </w:rPr>
        <w:t>7</w:t>
      </w:r>
      <w:r>
        <w:rPr>
          <w:b/>
          <w:spacing w:val="-2"/>
          <w:sz w:val="28"/>
        </w:rPr>
        <w:t>классе</w:t>
      </w:r>
      <w:r>
        <w:rPr>
          <w:spacing w:val="-2"/>
          <w:sz w:val="28"/>
        </w:rPr>
        <w:t>:</w:t>
      </w:r>
    </w:p>
    <w:p w:rsidR="00E42D8E" w:rsidRDefault="005F5F08" w:rsidP="00E42D8E">
      <w:pPr>
        <w:pStyle w:val="a4"/>
        <w:spacing w:before="17"/>
        <w:ind w:left="679"/>
        <w:rPr>
          <w:sz w:val="28"/>
        </w:rPr>
      </w:pPr>
      <w:r>
        <w:t>П</w:t>
      </w:r>
      <w:r w:rsidR="00E42D8E">
        <w:t>риводить</w:t>
      </w:r>
      <w:r>
        <w:t xml:space="preserve"> </w:t>
      </w:r>
      <w:r w:rsidR="00E42D8E">
        <w:t>примеры</w:t>
      </w:r>
      <w:r>
        <w:t xml:space="preserve"> </w:t>
      </w:r>
      <w:r w:rsidR="00E42D8E">
        <w:t>развития</w:t>
      </w:r>
      <w:r>
        <w:t xml:space="preserve"> </w:t>
      </w:r>
      <w:r w:rsidR="00E42D8E">
        <w:rPr>
          <w:spacing w:val="-2"/>
        </w:rPr>
        <w:t>технологий;</w:t>
      </w:r>
    </w:p>
    <w:p w:rsidR="00E42D8E" w:rsidRDefault="00E42D8E" w:rsidP="00E42D8E">
      <w:pPr>
        <w:pStyle w:val="a4"/>
        <w:tabs>
          <w:tab w:val="left" w:pos="2115"/>
          <w:tab w:val="left" w:pos="3271"/>
          <w:tab w:val="left" w:pos="4932"/>
          <w:tab w:val="left" w:pos="6584"/>
          <w:tab w:val="left" w:pos="7939"/>
          <w:tab w:val="left" w:pos="8447"/>
        </w:tabs>
        <w:spacing w:before="19" w:line="252" w:lineRule="auto"/>
        <w:ind w:left="679" w:right="140"/>
      </w:pPr>
      <w:r>
        <w:t>называть и характеризовать народные промыслы и ремесла России;</w:t>
      </w:r>
      <w:r w:rsidR="005F5F08">
        <w:t xml:space="preserve"> </w:t>
      </w:r>
      <w:r>
        <w:rPr>
          <w:spacing w:val="-2"/>
        </w:rPr>
        <w:t>оценивать</w:t>
      </w:r>
      <w:r>
        <w:tab/>
      </w:r>
      <w:r>
        <w:rPr>
          <w:spacing w:val="-2"/>
        </w:rPr>
        <w:t>области</w:t>
      </w:r>
      <w:r>
        <w:tab/>
      </w:r>
      <w:r>
        <w:rPr>
          <w:spacing w:val="-2"/>
        </w:rPr>
        <w:t>применения</w:t>
      </w:r>
      <w:r>
        <w:tab/>
      </w:r>
      <w:r>
        <w:rPr>
          <w:spacing w:val="-2"/>
        </w:rPr>
        <w:t>технологий,</w:t>
      </w:r>
      <w:r>
        <w:tab/>
      </w:r>
      <w:r>
        <w:rPr>
          <w:spacing w:val="-2"/>
        </w:rPr>
        <w:t>понимать</w:t>
      </w:r>
      <w:r>
        <w:tab/>
      </w:r>
      <w:r>
        <w:rPr>
          <w:spacing w:val="-6"/>
        </w:rPr>
        <w:t>их</w:t>
      </w:r>
      <w:r>
        <w:tab/>
      </w:r>
      <w:r>
        <w:rPr>
          <w:spacing w:val="-2"/>
        </w:rPr>
        <w:t>возможности</w:t>
      </w:r>
    </w:p>
    <w:p w:rsidR="00E42D8E" w:rsidRDefault="00E42D8E" w:rsidP="00E42D8E">
      <w:pPr>
        <w:pStyle w:val="a4"/>
        <w:spacing w:line="321" w:lineRule="exact"/>
      </w:pPr>
      <w:r>
        <w:t xml:space="preserve">и </w:t>
      </w:r>
      <w:r>
        <w:rPr>
          <w:spacing w:val="-2"/>
        </w:rPr>
        <w:t>ограничения;</w:t>
      </w:r>
    </w:p>
    <w:p w:rsidR="00E42D8E" w:rsidRDefault="00E42D8E" w:rsidP="00E42D8E">
      <w:pPr>
        <w:pStyle w:val="a4"/>
        <w:tabs>
          <w:tab w:val="left" w:pos="2197"/>
          <w:tab w:val="left" w:pos="3449"/>
          <w:tab w:val="left" w:pos="3895"/>
          <w:tab w:val="left" w:pos="4892"/>
          <w:tab w:val="left" w:pos="6943"/>
          <w:tab w:val="left" w:pos="8609"/>
          <w:tab w:val="left" w:pos="9029"/>
        </w:tabs>
        <w:spacing w:before="19" w:line="252" w:lineRule="auto"/>
        <w:ind w:right="135" w:firstLine="566"/>
      </w:pPr>
      <w:r>
        <w:rPr>
          <w:spacing w:val="-2"/>
        </w:rPr>
        <w:t>оценивать</w:t>
      </w:r>
      <w:r>
        <w:tab/>
      </w:r>
      <w:r>
        <w:rPr>
          <w:spacing w:val="-2"/>
        </w:rPr>
        <w:t>условия</w:t>
      </w:r>
      <w:r>
        <w:tab/>
      </w:r>
      <w:r>
        <w:rPr>
          <w:spacing w:val="-10"/>
        </w:rPr>
        <w:t>и</w:t>
      </w:r>
      <w:r>
        <w:tab/>
      </w:r>
      <w:r>
        <w:rPr>
          <w:spacing w:val="-4"/>
        </w:rPr>
        <w:t>риски</w:t>
      </w:r>
      <w:r>
        <w:tab/>
      </w:r>
      <w:r>
        <w:rPr>
          <w:spacing w:val="-2"/>
        </w:rPr>
        <w:t>применимости</w:t>
      </w:r>
      <w:r>
        <w:tab/>
      </w:r>
      <w:r>
        <w:rPr>
          <w:spacing w:val="-2"/>
        </w:rPr>
        <w:t>технологий</w:t>
      </w:r>
      <w:r>
        <w:tab/>
      </w:r>
      <w:r>
        <w:rPr>
          <w:spacing w:val="-10"/>
        </w:rPr>
        <w:t>с</w:t>
      </w:r>
      <w:r>
        <w:tab/>
      </w:r>
      <w:r>
        <w:rPr>
          <w:spacing w:val="-2"/>
        </w:rPr>
        <w:t xml:space="preserve">позиций </w:t>
      </w:r>
      <w:r>
        <w:t>экологических последствий;</w:t>
      </w:r>
    </w:p>
    <w:p w:rsidR="00E42D8E" w:rsidRDefault="00E42D8E" w:rsidP="00E42D8E">
      <w:pPr>
        <w:pStyle w:val="a4"/>
        <w:spacing w:line="321" w:lineRule="exact"/>
        <w:ind w:left="679"/>
      </w:pPr>
      <w:r>
        <w:t>выявлять</w:t>
      </w:r>
      <w:r w:rsidR="005F5F08">
        <w:t xml:space="preserve"> </w:t>
      </w:r>
      <w:r>
        <w:t>экологические</w:t>
      </w:r>
      <w:r w:rsidR="005F5F08">
        <w:t xml:space="preserve"> </w:t>
      </w:r>
      <w:r>
        <w:rPr>
          <w:spacing w:val="-2"/>
        </w:rPr>
        <w:t>проблемы;</w:t>
      </w:r>
    </w:p>
    <w:p w:rsidR="00E42D8E" w:rsidRDefault="00E42D8E" w:rsidP="00E42D8E">
      <w:pPr>
        <w:pStyle w:val="a4"/>
        <w:spacing w:before="19"/>
        <w:ind w:left="679"/>
      </w:pPr>
      <w:r>
        <w:t>характеризовать</w:t>
      </w:r>
      <w:r w:rsidR="005F5F08">
        <w:t xml:space="preserve"> </w:t>
      </w:r>
      <w:r>
        <w:t>профессии,</w:t>
      </w:r>
      <w:r w:rsidR="005F5F08">
        <w:t xml:space="preserve"> </w:t>
      </w:r>
      <w:r>
        <w:t>связанные</w:t>
      </w:r>
      <w:r w:rsidR="005F5F08">
        <w:t xml:space="preserve"> </w:t>
      </w:r>
      <w:r>
        <w:t>со</w:t>
      </w:r>
      <w:r w:rsidR="005F5F08">
        <w:t xml:space="preserve"> </w:t>
      </w:r>
      <w:r>
        <w:t>сферой</w:t>
      </w:r>
      <w:r w:rsidR="005F5F08">
        <w:t xml:space="preserve"> </w:t>
      </w:r>
      <w:r>
        <w:rPr>
          <w:spacing w:val="-2"/>
        </w:rPr>
        <w:t>дизайна.</w:t>
      </w:r>
    </w:p>
    <w:p w:rsidR="00E42D8E" w:rsidRDefault="00E42D8E" w:rsidP="00E42D8E">
      <w:pPr>
        <w:spacing w:before="141"/>
        <w:ind w:left="113"/>
        <w:rPr>
          <w:sz w:val="28"/>
        </w:rPr>
      </w:pPr>
      <w:r>
        <w:rPr>
          <w:sz w:val="28"/>
        </w:rPr>
        <w:t>К</w:t>
      </w:r>
      <w:r w:rsidR="005F5F08">
        <w:rPr>
          <w:sz w:val="28"/>
        </w:rPr>
        <w:t xml:space="preserve"> </w:t>
      </w:r>
      <w:r>
        <w:rPr>
          <w:sz w:val="28"/>
        </w:rPr>
        <w:t>концу</w:t>
      </w:r>
      <w:r w:rsidR="005F5F08">
        <w:rPr>
          <w:sz w:val="28"/>
        </w:rPr>
        <w:t xml:space="preserve"> </w:t>
      </w:r>
      <w:r>
        <w:rPr>
          <w:sz w:val="28"/>
        </w:rPr>
        <w:t>обучения</w:t>
      </w:r>
      <w:r w:rsidR="005F5F08">
        <w:rPr>
          <w:sz w:val="28"/>
        </w:rPr>
        <w:t xml:space="preserve"> </w:t>
      </w:r>
      <w:r>
        <w:rPr>
          <w:sz w:val="28"/>
        </w:rPr>
        <w:t>в</w:t>
      </w:r>
      <w:r w:rsidR="005F5F08">
        <w:rPr>
          <w:sz w:val="28"/>
        </w:rPr>
        <w:t xml:space="preserve"> </w:t>
      </w:r>
      <w:r>
        <w:rPr>
          <w:b/>
          <w:sz w:val="28"/>
        </w:rPr>
        <w:t>8</w:t>
      </w:r>
      <w:r w:rsidR="005F5F08">
        <w:rPr>
          <w:b/>
          <w:sz w:val="28"/>
        </w:rPr>
        <w:t xml:space="preserve"> </w:t>
      </w:r>
      <w:r>
        <w:rPr>
          <w:b/>
          <w:spacing w:val="-2"/>
          <w:sz w:val="28"/>
        </w:rPr>
        <w:t>классе</w:t>
      </w:r>
      <w:r>
        <w:rPr>
          <w:spacing w:val="-2"/>
          <w:sz w:val="28"/>
        </w:rPr>
        <w:t>:</w:t>
      </w:r>
    </w:p>
    <w:p w:rsidR="00E42D8E" w:rsidRDefault="005F5F08" w:rsidP="00E42D8E">
      <w:pPr>
        <w:pStyle w:val="a4"/>
        <w:spacing w:before="17"/>
        <w:ind w:left="679"/>
        <w:rPr>
          <w:sz w:val="28"/>
        </w:rPr>
      </w:pPr>
      <w:r>
        <w:t>Х</w:t>
      </w:r>
      <w:r w:rsidR="00E42D8E">
        <w:t>арактеризовать</w:t>
      </w:r>
      <w:r>
        <w:t xml:space="preserve"> </w:t>
      </w:r>
      <w:r w:rsidR="00E42D8E">
        <w:t>общие</w:t>
      </w:r>
      <w:r>
        <w:t xml:space="preserve"> </w:t>
      </w:r>
      <w:r w:rsidR="00E42D8E">
        <w:t>принципы</w:t>
      </w:r>
      <w:r>
        <w:t xml:space="preserve"> </w:t>
      </w:r>
      <w:r w:rsidR="00E42D8E">
        <w:rPr>
          <w:spacing w:val="-2"/>
        </w:rPr>
        <w:t>управления;</w:t>
      </w:r>
    </w:p>
    <w:p w:rsidR="00E42D8E" w:rsidRDefault="00E42D8E" w:rsidP="00E42D8E">
      <w:pPr>
        <w:pStyle w:val="a4"/>
        <w:tabs>
          <w:tab w:val="left" w:pos="2905"/>
          <w:tab w:val="left" w:pos="4685"/>
          <w:tab w:val="left" w:pos="6007"/>
          <w:tab w:val="left" w:pos="6424"/>
          <w:tab w:val="left" w:pos="8196"/>
        </w:tabs>
        <w:spacing w:before="19" w:line="252" w:lineRule="auto"/>
        <w:ind w:left="679" w:right="136"/>
      </w:pPr>
      <w:r>
        <w:t xml:space="preserve">анализировать возможности и сферу применения современных технологий; </w:t>
      </w:r>
      <w:r>
        <w:rPr>
          <w:spacing w:val="-2"/>
        </w:rPr>
        <w:t>характеризовать</w:t>
      </w:r>
      <w:r>
        <w:tab/>
      </w:r>
      <w:r>
        <w:rPr>
          <w:spacing w:val="-2"/>
        </w:rPr>
        <w:t>направления</w:t>
      </w:r>
      <w:r>
        <w:tab/>
      </w:r>
      <w:r>
        <w:rPr>
          <w:spacing w:val="-2"/>
        </w:rPr>
        <w:t>развития</w:t>
      </w:r>
      <w:r>
        <w:tab/>
      </w:r>
      <w:r>
        <w:rPr>
          <w:spacing w:val="-10"/>
        </w:rPr>
        <w:t>и</w:t>
      </w:r>
      <w:r>
        <w:tab/>
      </w:r>
      <w:r>
        <w:rPr>
          <w:spacing w:val="-2"/>
        </w:rPr>
        <w:t>особенности</w:t>
      </w:r>
      <w:r>
        <w:tab/>
      </w:r>
      <w:r>
        <w:rPr>
          <w:spacing w:val="-2"/>
        </w:rPr>
        <w:t>перспективных</w:t>
      </w:r>
    </w:p>
    <w:p w:rsidR="00E42D8E" w:rsidRDefault="00E42D8E" w:rsidP="00E42D8E">
      <w:pPr>
        <w:pStyle w:val="a4"/>
        <w:spacing w:line="321" w:lineRule="exact"/>
      </w:pPr>
      <w:r>
        <w:rPr>
          <w:spacing w:val="-2"/>
        </w:rPr>
        <w:t>технологий;</w:t>
      </w:r>
    </w:p>
    <w:p w:rsidR="00E42D8E" w:rsidRDefault="00E42D8E" w:rsidP="00E42D8E">
      <w:pPr>
        <w:pStyle w:val="a4"/>
        <w:spacing w:before="19" w:line="252" w:lineRule="auto"/>
        <w:ind w:left="679" w:right="384"/>
      </w:pPr>
      <w:r>
        <w:t>предлагать</w:t>
      </w:r>
      <w:r w:rsidR="005F5F08">
        <w:t xml:space="preserve"> </w:t>
      </w:r>
      <w:r>
        <w:t>предпринимательские</w:t>
      </w:r>
      <w:r w:rsidR="005F5F08">
        <w:t xml:space="preserve"> </w:t>
      </w:r>
      <w:r>
        <w:t>идеи,</w:t>
      </w:r>
      <w:r w:rsidR="005F5F08">
        <w:t xml:space="preserve"> </w:t>
      </w:r>
      <w:r>
        <w:t>обосновывать</w:t>
      </w:r>
      <w:r w:rsidR="005F5F08">
        <w:t xml:space="preserve"> </w:t>
      </w:r>
      <w:r>
        <w:t>их</w:t>
      </w:r>
      <w:r w:rsidR="005F5F08">
        <w:t xml:space="preserve"> </w:t>
      </w:r>
      <w:r>
        <w:t>решение; определять проблему, анализировать потребности в продукте;</w:t>
      </w:r>
    </w:p>
    <w:p w:rsidR="00E42D8E" w:rsidRDefault="00E42D8E" w:rsidP="00E42D8E">
      <w:pPr>
        <w:pStyle w:val="a4"/>
        <w:spacing w:line="252" w:lineRule="auto"/>
        <w:ind w:right="134" w:firstLine="566"/>
      </w:pPr>
      <w:r>
        <w:t>овладеть методами учебной, исследовательской и проектной деятельности, решениятворческихзадач,проектирования,моделирования,конструирования и эстетического оформления изделий;</w:t>
      </w:r>
    </w:p>
    <w:p w:rsidR="00E42D8E" w:rsidRDefault="00E42D8E" w:rsidP="00E42D8E">
      <w:pPr>
        <w:pStyle w:val="a4"/>
        <w:spacing w:line="252" w:lineRule="auto"/>
        <w:ind w:right="139" w:firstLine="566"/>
      </w:pPr>
      <w:r>
        <w:t>характеризовать мир профессий, связанных с изучаемыми технологиями, их востребованность на рынке труда.</w:t>
      </w:r>
    </w:p>
    <w:p w:rsidR="00E42D8E" w:rsidRDefault="00E42D8E" w:rsidP="00E42D8E">
      <w:pPr>
        <w:widowControl/>
        <w:autoSpaceDE/>
        <w:autoSpaceDN/>
        <w:spacing w:line="252" w:lineRule="auto"/>
        <w:sectPr w:rsidR="00E42D8E">
          <w:pgSz w:w="11910" w:h="16840"/>
          <w:pgMar w:top="1160" w:right="720" w:bottom="940" w:left="1020" w:header="717" w:footer="753" w:gutter="0"/>
          <w:cols w:space="720"/>
        </w:sectPr>
      </w:pPr>
    </w:p>
    <w:p w:rsidR="00E42D8E" w:rsidRDefault="00E42D8E" w:rsidP="00E42D8E">
      <w:pPr>
        <w:spacing w:before="81"/>
        <w:ind w:left="113"/>
        <w:rPr>
          <w:sz w:val="28"/>
        </w:rPr>
      </w:pPr>
      <w:r>
        <w:rPr>
          <w:sz w:val="28"/>
        </w:rPr>
        <w:t>К</w:t>
      </w:r>
      <w:r w:rsidR="005F5F08">
        <w:rPr>
          <w:sz w:val="28"/>
        </w:rPr>
        <w:t xml:space="preserve"> </w:t>
      </w:r>
      <w:r>
        <w:rPr>
          <w:sz w:val="28"/>
        </w:rPr>
        <w:t>концу</w:t>
      </w:r>
      <w:r w:rsidR="005F5F08">
        <w:rPr>
          <w:sz w:val="28"/>
        </w:rPr>
        <w:t xml:space="preserve"> </w:t>
      </w:r>
      <w:r>
        <w:rPr>
          <w:sz w:val="28"/>
        </w:rPr>
        <w:t>обучения</w:t>
      </w:r>
      <w:r w:rsidR="005F5F08">
        <w:rPr>
          <w:sz w:val="28"/>
        </w:rPr>
        <w:t xml:space="preserve"> </w:t>
      </w:r>
      <w:r>
        <w:rPr>
          <w:sz w:val="28"/>
        </w:rPr>
        <w:t>в</w:t>
      </w:r>
      <w:r w:rsidR="005F5F08">
        <w:rPr>
          <w:sz w:val="28"/>
        </w:rPr>
        <w:t xml:space="preserve"> </w:t>
      </w:r>
      <w:r>
        <w:rPr>
          <w:b/>
          <w:sz w:val="28"/>
        </w:rPr>
        <w:t>9</w:t>
      </w:r>
      <w:r w:rsidR="005F5F08">
        <w:rPr>
          <w:b/>
          <w:sz w:val="28"/>
        </w:rPr>
        <w:t xml:space="preserve"> </w:t>
      </w:r>
      <w:r>
        <w:rPr>
          <w:b/>
          <w:spacing w:val="-2"/>
          <w:sz w:val="28"/>
        </w:rPr>
        <w:t>классе</w:t>
      </w:r>
      <w:r>
        <w:rPr>
          <w:spacing w:val="-2"/>
          <w:sz w:val="28"/>
        </w:rPr>
        <w:t>:</w:t>
      </w:r>
    </w:p>
    <w:p w:rsidR="00E42D8E" w:rsidRDefault="00E42D8E" w:rsidP="00E42D8E">
      <w:pPr>
        <w:pStyle w:val="a4"/>
        <w:spacing w:before="24" w:line="256" w:lineRule="auto"/>
        <w:ind w:right="134" w:firstLine="566"/>
        <w:rPr>
          <w:sz w:val="28"/>
        </w:rPr>
      </w:pPr>
      <w:r>
        <w:t xml:space="preserve">характеризовать культуру предпринимательства, виды предпринимательской </w:t>
      </w:r>
      <w:r>
        <w:rPr>
          <w:spacing w:val="-2"/>
        </w:rPr>
        <w:t>деятельности;</w:t>
      </w:r>
    </w:p>
    <w:p w:rsidR="00E42D8E" w:rsidRDefault="00E42D8E" w:rsidP="00E42D8E">
      <w:pPr>
        <w:pStyle w:val="a4"/>
        <w:spacing w:line="254" w:lineRule="auto"/>
        <w:ind w:left="679" w:right="3223"/>
      </w:pPr>
      <w:r>
        <w:t>создавать</w:t>
      </w:r>
      <w:r w:rsidR="005F5F08">
        <w:t xml:space="preserve"> </w:t>
      </w:r>
      <w:r>
        <w:t>модели</w:t>
      </w:r>
      <w:r w:rsidR="005F5F08">
        <w:t xml:space="preserve"> </w:t>
      </w:r>
      <w:r>
        <w:t>экономической</w:t>
      </w:r>
      <w:r w:rsidR="005F5F08">
        <w:t xml:space="preserve"> </w:t>
      </w:r>
      <w:r>
        <w:t>деятельности; разрабатывать бизнес-проект;</w:t>
      </w:r>
    </w:p>
    <w:p w:rsidR="00E42D8E" w:rsidRDefault="00E42D8E" w:rsidP="00E42D8E">
      <w:pPr>
        <w:pStyle w:val="a4"/>
        <w:spacing w:before="5"/>
        <w:ind w:left="679"/>
      </w:pPr>
      <w:r>
        <w:rPr>
          <w:spacing w:val="-6"/>
        </w:rPr>
        <w:t>оценивать</w:t>
      </w:r>
      <w:r w:rsidR="005F5F08">
        <w:rPr>
          <w:spacing w:val="-6"/>
        </w:rPr>
        <w:t xml:space="preserve"> </w:t>
      </w:r>
      <w:r>
        <w:rPr>
          <w:spacing w:val="-6"/>
        </w:rPr>
        <w:t>эффективность</w:t>
      </w:r>
      <w:r w:rsidR="005F5F08">
        <w:rPr>
          <w:spacing w:val="-6"/>
        </w:rPr>
        <w:t xml:space="preserve"> </w:t>
      </w:r>
      <w:r>
        <w:rPr>
          <w:spacing w:val="-6"/>
        </w:rPr>
        <w:t>предпринимательской</w:t>
      </w:r>
      <w:r w:rsidR="005F5F08">
        <w:rPr>
          <w:spacing w:val="-6"/>
        </w:rPr>
        <w:t xml:space="preserve"> </w:t>
      </w:r>
      <w:r>
        <w:rPr>
          <w:spacing w:val="-6"/>
        </w:rPr>
        <w:t>деятельности;</w:t>
      </w:r>
    </w:p>
    <w:p w:rsidR="00E42D8E" w:rsidRDefault="00E42D8E" w:rsidP="00E42D8E">
      <w:pPr>
        <w:pStyle w:val="a4"/>
        <w:tabs>
          <w:tab w:val="left" w:pos="2413"/>
          <w:tab w:val="left" w:pos="3166"/>
          <w:tab w:val="left" w:pos="5627"/>
          <w:tab w:val="left" w:pos="7338"/>
          <w:tab w:val="left" w:pos="7717"/>
        </w:tabs>
        <w:spacing w:before="26" w:line="256" w:lineRule="auto"/>
        <w:ind w:right="131" w:firstLine="566"/>
      </w:pPr>
      <w:r>
        <w:rPr>
          <w:spacing w:val="-2"/>
        </w:rPr>
        <w:t>планировать</w:t>
      </w:r>
      <w:r>
        <w:tab/>
      </w:r>
      <w:r>
        <w:rPr>
          <w:spacing w:val="-4"/>
        </w:rPr>
        <w:t>свое</w:t>
      </w:r>
      <w:r>
        <w:tab/>
      </w:r>
      <w:r>
        <w:rPr>
          <w:spacing w:val="-2"/>
        </w:rPr>
        <w:t>профессиональное</w:t>
      </w:r>
      <w:r>
        <w:tab/>
      </w:r>
      <w:r>
        <w:rPr>
          <w:spacing w:val="-2"/>
        </w:rPr>
        <w:t>образование</w:t>
      </w:r>
      <w:r>
        <w:tab/>
      </w:r>
      <w:r>
        <w:rPr>
          <w:spacing w:val="-10"/>
        </w:rPr>
        <w:t>и</w:t>
      </w:r>
      <w:r>
        <w:tab/>
      </w:r>
      <w:r>
        <w:rPr>
          <w:spacing w:val="-2"/>
        </w:rPr>
        <w:t>профессиональную карьеру.</w:t>
      </w:r>
    </w:p>
    <w:p w:rsidR="00E42D8E" w:rsidRDefault="00E42D8E" w:rsidP="00E42D8E">
      <w:pPr>
        <w:pStyle w:val="a4"/>
        <w:spacing w:before="29"/>
        <w:ind w:left="0"/>
      </w:pPr>
    </w:p>
    <w:p w:rsidR="00E42D8E" w:rsidRDefault="00E42D8E" w:rsidP="00E42D8E">
      <w:pPr>
        <w:pStyle w:val="Heading2"/>
        <w:jc w:val="left"/>
      </w:pPr>
      <w:r>
        <w:t>Модуль</w:t>
      </w:r>
      <w:r w:rsidR="005F5F08">
        <w:t xml:space="preserve"> </w:t>
      </w:r>
      <w:r>
        <w:t>«Компьютерная</w:t>
      </w:r>
      <w:r w:rsidR="005F5F08">
        <w:t xml:space="preserve"> </w:t>
      </w:r>
      <w:r>
        <w:t>графика.</w:t>
      </w:r>
      <w:r w:rsidR="005F5F08">
        <w:t xml:space="preserve"> </w:t>
      </w:r>
      <w:r>
        <w:rPr>
          <w:spacing w:val="-2"/>
        </w:rPr>
        <w:t>Черчение»</w:t>
      </w:r>
    </w:p>
    <w:p w:rsidR="00E42D8E" w:rsidRDefault="00E42D8E" w:rsidP="00E42D8E">
      <w:pPr>
        <w:spacing w:before="151"/>
        <w:ind w:left="113"/>
        <w:rPr>
          <w:sz w:val="28"/>
        </w:rPr>
      </w:pPr>
      <w:r>
        <w:rPr>
          <w:sz w:val="28"/>
        </w:rPr>
        <w:t>К</w:t>
      </w:r>
      <w:r w:rsidR="005F5F08">
        <w:rPr>
          <w:sz w:val="28"/>
        </w:rPr>
        <w:t xml:space="preserve"> </w:t>
      </w:r>
      <w:r>
        <w:rPr>
          <w:sz w:val="28"/>
        </w:rPr>
        <w:t>концу</w:t>
      </w:r>
      <w:r w:rsidR="005F5F08">
        <w:rPr>
          <w:sz w:val="28"/>
        </w:rPr>
        <w:t xml:space="preserve"> </w:t>
      </w:r>
      <w:r>
        <w:rPr>
          <w:sz w:val="28"/>
        </w:rPr>
        <w:t>обучения</w:t>
      </w:r>
      <w:r w:rsidR="005F5F08">
        <w:rPr>
          <w:sz w:val="28"/>
        </w:rPr>
        <w:t xml:space="preserve"> </w:t>
      </w:r>
      <w:r>
        <w:rPr>
          <w:sz w:val="28"/>
        </w:rPr>
        <w:t>в</w:t>
      </w:r>
      <w:r w:rsidR="005F5F08">
        <w:rPr>
          <w:sz w:val="28"/>
        </w:rPr>
        <w:t xml:space="preserve"> </w:t>
      </w:r>
      <w:r>
        <w:rPr>
          <w:b/>
          <w:sz w:val="28"/>
        </w:rPr>
        <w:t>5</w:t>
      </w:r>
      <w:r w:rsidR="005F5F08">
        <w:rPr>
          <w:b/>
          <w:sz w:val="28"/>
        </w:rPr>
        <w:t xml:space="preserve"> </w:t>
      </w:r>
      <w:r>
        <w:rPr>
          <w:b/>
          <w:spacing w:val="-2"/>
          <w:sz w:val="28"/>
        </w:rPr>
        <w:t>классе</w:t>
      </w:r>
      <w:r>
        <w:rPr>
          <w:spacing w:val="-2"/>
          <w:sz w:val="28"/>
        </w:rPr>
        <w:t>:</w:t>
      </w:r>
    </w:p>
    <w:p w:rsidR="00E42D8E" w:rsidRDefault="005F5F08" w:rsidP="00E42D8E">
      <w:pPr>
        <w:pStyle w:val="a4"/>
        <w:spacing w:before="27"/>
        <w:ind w:left="679"/>
        <w:rPr>
          <w:sz w:val="28"/>
        </w:rPr>
      </w:pPr>
      <w:r>
        <w:t>Н</w:t>
      </w:r>
      <w:r w:rsidR="00E42D8E">
        <w:t>азывать</w:t>
      </w:r>
      <w:r>
        <w:t xml:space="preserve"> </w:t>
      </w:r>
      <w:r w:rsidR="00E42D8E">
        <w:t>виды</w:t>
      </w:r>
      <w:r>
        <w:t xml:space="preserve"> </w:t>
      </w:r>
      <w:r w:rsidR="00E42D8E">
        <w:t>и</w:t>
      </w:r>
      <w:r>
        <w:t xml:space="preserve"> </w:t>
      </w:r>
      <w:r w:rsidR="00E42D8E">
        <w:t>области</w:t>
      </w:r>
      <w:r>
        <w:t xml:space="preserve"> </w:t>
      </w:r>
      <w:r w:rsidR="00E42D8E">
        <w:t>применения</w:t>
      </w:r>
      <w:r>
        <w:t xml:space="preserve"> </w:t>
      </w:r>
      <w:r w:rsidR="00E42D8E">
        <w:t>графической</w:t>
      </w:r>
      <w:r>
        <w:t xml:space="preserve"> </w:t>
      </w:r>
      <w:r w:rsidR="00E42D8E">
        <w:rPr>
          <w:spacing w:val="-2"/>
        </w:rPr>
        <w:t>информации;</w:t>
      </w:r>
    </w:p>
    <w:p w:rsidR="00E42D8E" w:rsidRDefault="005F5F08" w:rsidP="00E42D8E">
      <w:pPr>
        <w:pStyle w:val="a4"/>
        <w:spacing w:before="21" w:line="256" w:lineRule="auto"/>
        <w:ind w:firstLine="566"/>
      </w:pPr>
      <w:r>
        <w:t>Н</w:t>
      </w:r>
      <w:r w:rsidR="00E42D8E">
        <w:t>азывать</w:t>
      </w:r>
      <w:r>
        <w:t xml:space="preserve"> </w:t>
      </w:r>
      <w:r w:rsidR="00E42D8E">
        <w:t>типы</w:t>
      </w:r>
      <w:r>
        <w:t xml:space="preserve"> </w:t>
      </w:r>
      <w:r w:rsidR="00E42D8E">
        <w:t>графических</w:t>
      </w:r>
      <w:r>
        <w:t xml:space="preserve"> </w:t>
      </w:r>
      <w:r w:rsidR="00E42D8E">
        <w:t>изображений</w:t>
      </w:r>
      <w:r>
        <w:t xml:space="preserve"> </w:t>
      </w:r>
      <w:r w:rsidR="00E42D8E">
        <w:t>(рисунок,</w:t>
      </w:r>
      <w:r>
        <w:t xml:space="preserve"> </w:t>
      </w:r>
      <w:r w:rsidR="00E42D8E">
        <w:t>диаграмма,</w:t>
      </w:r>
      <w:r>
        <w:t xml:space="preserve"> </w:t>
      </w:r>
      <w:r w:rsidR="00E42D8E">
        <w:t>графики,</w:t>
      </w:r>
      <w:r>
        <w:t xml:space="preserve"> </w:t>
      </w:r>
      <w:r w:rsidR="00E42D8E">
        <w:t>графы, эскиз, технический рисунок, чертеж, схема, карта, пиктограмма и другие);</w:t>
      </w:r>
    </w:p>
    <w:p w:rsidR="00E42D8E" w:rsidRDefault="00E42D8E" w:rsidP="00E42D8E">
      <w:pPr>
        <w:pStyle w:val="a4"/>
        <w:tabs>
          <w:tab w:val="left" w:pos="1969"/>
          <w:tab w:val="left" w:pos="3326"/>
          <w:tab w:val="left" w:pos="4683"/>
          <w:tab w:val="left" w:pos="6417"/>
          <w:tab w:val="left" w:pos="8203"/>
          <w:tab w:val="left" w:pos="9242"/>
        </w:tabs>
        <w:spacing w:line="256" w:lineRule="auto"/>
        <w:ind w:right="135" w:firstLine="566"/>
      </w:pPr>
      <w:r>
        <w:rPr>
          <w:spacing w:val="-2"/>
        </w:rPr>
        <w:t>называть</w:t>
      </w:r>
      <w:r>
        <w:tab/>
      </w:r>
      <w:r>
        <w:rPr>
          <w:spacing w:val="-2"/>
        </w:rPr>
        <w:t>основные</w:t>
      </w:r>
      <w:r>
        <w:tab/>
      </w:r>
      <w:r>
        <w:rPr>
          <w:spacing w:val="-2"/>
        </w:rPr>
        <w:t>элементы</w:t>
      </w:r>
      <w:r>
        <w:tab/>
      </w:r>
      <w:r>
        <w:rPr>
          <w:spacing w:val="-2"/>
        </w:rPr>
        <w:t>графических</w:t>
      </w:r>
      <w:r>
        <w:tab/>
      </w:r>
      <w:r>
        <w:rPr>
          <w:spacing w:val="-2"/>
        </w:rPr>
        <w:t>изображений</w:t>
      </w:r>
      <w:r>
        <w:tab/>
      </w:r>
      <w:r>
        <w:rPr>
          <w:spacing w:val="-2"/>
        </w:rPr>
        <w:t>(точка,</w:t>
      </w:r>
      <w:r>
        <w:tab/>
      </w:r>
      <w:r>
        <w:rPr>
          <w:spacing w:val="-2"/>
        </w:rPr>
        <w:t xml:space="preserve">линия, </w:t>
      </w:r>
      <w:r>
        <w:t>контур, буквы и цифры, условные знаки);</w:t>
      </w:r>
    </w:p>
    <w:p w:rsidR="00E42D8E" w:rsidRDefault="00E42D8E" w:rsidP="00E42D8E">
      <w:pPr>
        <w:pStyle w:val="a4"/>
        <w:spacing w:before="1"/>
        <w:ind w:left="679"/>
      </w:pPr>
      <w:r>
        <w:t>называть</w:t>
      </w:r>
      <w:r w:rsidR="005F5F08">
        <w:t xml:space="preserve"> </w:t>
      </w:r>
      <w:r>
        <w:t>и</w:t>
      </w:r>
      <w:r w:rsidR="005F5F08">
        <w:t xml:space="preserve"> </w:t>
      </w:r>
      <w:r>
        <w:t>применять</w:t>
      </w:r>
      <w:r w:rsidR="005F5F08">
        <w:t xml:space="preserve"> </w:t>
      </w:r>
      <w:r>
        <w:t>чертежные</w:t>
      </w:r>
      <w:r w:rsidR="005F5F08">
        <w:t xml:space="preserve">  </w:t>
      </w:r>
      <w:r>
        <w:rPr>
          <w:spacing w:val="-2"/>
        </w:rPr>
        <w:t>инструменты;</w:t>
      </w:r>
    </w:p>
    <w:p w:rsidR="00E42D8E" w:rsidRDefault="00E42D8E" w:rsidP="00E42D8E">
      <w:pPr>
        <w:pStyle w:val="a4"/>
        <w:spacing w:before="23" w:line="256" w:lineRule="auto"/>
        <w:ind w:firstLine="566"/>
      </w:pPr>
      <w:r>
        <w:t>читать и выполнять чертежи на листе А4 (рамка, основная надпись, масштаб, виды, нанесение размеров);</w:t>
      </w:r>
    </w:p>
    <w:p w:rsidR="00E42D8E" w:rsidRDefault="00E42D8E" w:rsidP="00E42D8E">
      <w:pPr>
        <w:pStyle w:val="a4"/>
        <w:spacing w:before="1" w:line="256" w:lineRule="auto"/>
        <w:ind w:firstLine="566"/>
      </w:pPr>
      <w:r>
        <w:t>характеризовать</w:t>
      </w:r>
      <w:r w:rsidR="005F5F08">
        <w:t xml:space="preserve"> </w:t>
      </w:r>
      <w:r>
        <w:t>мир</w:t>
      </w:r>
      <w:r w:rsidR="005F5F08">
        <w:t xml:space="preserve"> </w:t>
      </w:r>
      <w:r>
        <w:t>профессий,</w:t>
      </w:r>
      <w:r w:rsidR="005F5F08">
        <w:t xml:space="preserve"> </w:t>
      </w:r>
      <w:r>
        <w:t>связанных</w:t>
      </w:r>
      <w:r w:rsidR="005F5F08">
        <w:t xml:space="preserve"> </w:t>
      </w:r>
      <w:r>
        <w:t>с</w:t>
      </w:r>
      <w:r w:rsidR="005F5F08">
        <w:t xml:space="preserve"> </w:t>
      </w:r>
      <w:r>
        <w:t>черчением,</w:t>
      </w:r>
      <w:r w:rsidR="005F5F08">
        <w:t xml:space="preserve"> </w:t>
      </w:r>
      <w:r>
        <w:t>компьютерной графикой их востребованность на рынке труда.</w:t>
      </w:r>
    </w:p>
    <w:p w:rsidR="00E42D8E" w:rsidRDefault="00E42D8E" w:rsidP="00E42D8E">
      <w:pPr>
        <w:spacing w:before="121"/>
        <w:ind w:left="113"/>
        <w:rPr>
          <w:sz w:val="28"/>
        </w:rPr>
      </w:pPr>
      <w:r>
        <w:rPr>
          <w:sz w:val="28"/>
        </w:rPr>
        <w:t>К</w:t>
      </w:r>
      <w:r w:rsidR="005F5F08">
        <w:rPr>
          <w:sz w:val="28"/>
        </w:rPr>
        <w:t xml:space="preserve"> </w:t>
      </w:r>
      <w:r>
        <w:rPr>
          <w:sz w:val="28"/>
        </w:rPr>
        <w:t>концу</w:t>
      </w:r>
      <w:r w:rsidR="005F5F08">
        <w:rPr>
          <w:sz w:val="28"/>
        </w:rPr>
        <w:t xml:space="preserve"> </w:t>
      </w:r>
      <w:r>
        <w:rPr>
          <w:sz w:val="28"/>
        </w:rPr>
        <w:t>обучения</w:t>
      </w:r>
      <w:r w:rsidR="005F5F08">
        <w:rPr>
          <w:sz w:val="28"/>
        </w:rPr>
        <w:t xml:space="preserve"> </w:t>
      </w:r>
      <w:r>
        <w:rPr>
          <w:sz w:val="28"/>
        </w:rPr>
        <w:t>в</w:t>
      </w:r>
      <w:r w:rsidR="005F5F08">
        <w:rPr>
          <w:sz w:val="28"/>
        </w:rPr>
        <w:t xml:space="preserve"> </w:t>
      </w:r>
      <w:r>
        <w:rPr>
          <w:b/>
          <w:sz w:val="28"/>
        </w:rPr>
        <w:t>6</w:t>
      </w:r>
      <w:r>
        <w:rPr>
          <w:b/>
          <w:spacing w:val="-2"/>
          <w:sz w:val="28"/>
        </w:rPr>
        <w:t>классе</w:t>
      </w:r>
      <w:r>
        <w:rPr>
          <w:spacing w:val="-2"/>
          <w:sz w:val="28"/>
        </w:rPr>
        <w:t>:</w:t>
      </w:r>
    </w:p>
    <w:p w:rsidR="00E42D8E" w:rsidRDefault="005F5F08" w:rsidP="00E42D8E">
      <w:pPr>
        <w:pStyle w:val="a4"/>
        <w:spacing w:before="24" w:line="256" w:lineRule="auto"/>
        <w:ind w:firstLine="566"/>
        <w:rPr>
          <w:sz w:val="28"/>
        </w:rPr>
      </w:pPr>
      <w:r>
        <w:t>З</w:t>
      </w:r>
      <w:r w:rsidR="00E42D8E">
        <w:t>нать</w:t>
      </w:r>
      <w:r>
        <w:t xml:space="preserve"> </w:t>
      </w:r>
      <w:r w:rsidR="00E42D8E">
        <w:t>и</w:t>
      </w:r>
      <w:r>
        <w:t xml:space="preserve"> </w:t>
      </w:r>
      <w:r w:rsidR="00E42D8E">
        <w:t>выполнять</w:t>
      </w:r>
      <w:r>
        <w:t xml:space="preserve"> </w:t>
      </w:r>
      <w:r w:rsidR="00E42D8E">
        <w:t>основные</w:t>
      </w:r>
      <w:r>
        <w:t xml:space="preserve"> </w:t>
      </w:r>
      <w:r w:rsidR="00E42D8E">
        <w:t>правила</w:t>
      </w:r>
      <w:r>
        <w:t xml:space="preserve"> </w:t>
      </w:r>
      <w:r w:rsidR="00E42D8E">
        <w:t>выполнения</w:t>
      </w:r>
      <w:r>
        <w:t xml:space="preserve"> </w:t>
      </w:r>
      <w:r w:rsidR="00E42D8E">
        <w:t>чертежей</w:t>
      </w:r>
      <w:r>
        <w:t xml:space="preserve"> </w:t>
      </w:r>
      <w:r w:rsidR="00E42D8E">
        <w:t>с</w:t>
      </w:r>
      <w:r>
        <w:t xml:space="preserve"> </w:t>
      </w:r>
      <w:r w:rsidR="00E42D8E">
        <w:t>использованием чертежных инструментов;</w:t>
      </w:r>
    </w:p>
    <w:p w:rsidR="00E42D8E" w:rsidRDefault="005F5F08" w:rsidP="00E42D8E">
      <w:pPr>
        <w:pStyle w:val="a4"/>
        <w:spacing w:line="254" w:lineRule="auto"/>
        <w:ind w:firstLine="566"/>
      </w:pPr>
      <w:r>
        <w:t>З</w:t>
      </w:r>
      <w:r w:rsidR="00E42D8E">
        <w:t>нать</w:t>
      </w:r>
      <w:r>
        <w:t xml:space="preserve"> </w:t>
      </w:r>
      <w:r w:rsidR="00E42D8E">
        <w:t>и</w:t>
      </w:r>
      <w:r>
        <w:t xml:space="preserve"> </w:t>
      </w:r>
      <w:r w:rsidR="00E42D8E">
        <w:t>использовать</w:t>
      </w:r>
      <w:r>
        <w:t xml:space="preserve"> </w:t>
      </w:r>
      <w:r w:rsidR="00E42D8E">
        <w:t>для</w:t>
      </w:r>
      <w:r>
        <w:t xml:space="preserve"> </w:t>
      </w:r>
      <w:r w:rsidR="00E42D8E">
        <w:t>выполнения</w:t>
      </w:r>
      <w:r>
        <w:t xml:space="preserve"> </w:t>
      </w:r>
      <w:r w:rsidR="00E42D8E">
        <w:t>чертежей</w:t>
      </w:r>
      <w:r>
        <w:t xml:space="preserve"> </w:t>
      </w:r>
      <w:r w:rsidR="00E42D8E">
        <w:t>инструменты</w:t>
      </w:r>
      <w:r>
        <w:t xml:space="preserve"> </w:t>
      </w:r>
      <w:r w:rsidR="00E42D8E">
        <w:t xml:space="preserve">графического </w:t>
      </w:r>
      <w:r w:rsidR="00E42D8E">
        <w:rPr>
          <w:spacing w:val="-2"/>
        </w:rPr>
        <w:t>редактора;</w:t>
      </w:r>
    </w:p>
    <w:p w:rsidR="00E42D8E" w:rsidRDefault="005F5F08" w:rsidP="00E42D8E">
      <w:pPr>
        <w:pStyle w:val="a4"/>
        <w:spacing w:before="5" w:line="256" w:lineRule="auto"/>
        <w:ind w:firstLine="566"/>
      </w:pPr>
      <w:r>
        <w:t>П</w:t>
      </w:r>
      <w:r w:rsidR="00E42D8E">
        <w:t>онимать</w:t>
      </w:r>
      <w:r>
        <w:t xml:space="preserve"> </w:t>
      </w:r>
      <w:r w:rsidR="00E42D8E">
        <w:t>смыслу</w:t>
      </w:r>
      <w:r>
        <w:t xml:space="preserve"> </w:t>
      </w:r>
      <w:r w:rsidR="00E42D8E">
        <w:t>словных</w:t>
      </w:r>
      <w:r>
        <w:t xml:space="preserve"> </w:t>
      </w:r>
      <w:r w:rsidR="00E42D8E">
        <w:t>графических</w:t>
      </w:r>
      <w:r>
        <w:t xml:space="preserve"> </w:t>
      </w:r>
      <w:r w:rsidR="00E42D8E">
        <w:t>обозначений,</w:t>
      </w:r>
      <w:r>
        <w:t xml:space="preserve"> </w:t>
      </w:r>
      <w:r w:rsidR="00E42D8E">
        <w:t>создавать</w:t>
      </w:r>
      <w:r>
        <w:t xml:space="preserve"> </w:t>
      </w:r>
      <w:r w:rsidR="00E42D8E">
        <w:t>с</w:t>
      </w:r>
      <w:r>
        <w:t xml:space="preserve"> </w:t>
      </w:r>
      <w:r w:rsidR="00E42D8E">
        <w:t>их</w:t>
      </w:r>
      <w:r>
        <w:t xml:space="preserve"> </w:t>
      </w:r>
      <w:r w:rsidR="00E42D8E">
        <w:t>помощью графические тексты;</w:t>
      </w:r>
    </w:p>
    <w:p w:rsidR="00E42D8E" w:rsidRDefault="005F5F08" w:rsidP="00E42D8E">
      <w:pPr>
        <w:pStyle w:val="a4"/>
        <w:ind w:left="679"/>
      </w:pPr>
      <w:r>
        <w:t>С</w:t>
      </w:r>
      <w:r w:rsidR="00E42D8E">
        <w:t>оздавать</w:t>
      </w:r>
      <w:r>
        <w:t xml:space="preserve"> </w:t>
      </w:r>
      <w:r w:rsidR="00E42D8E">
        <w:t>тексты,</w:t>
      </w:r>
      <w:r>
        <w:t xml:space="preserve"> </w:t>
      </w:r>
      <w:r w:rsidR="00E42D8E">
        <w:t>рисунки</w:t>
      </w:r>
      <w:r>
        <w:t xml:space="preserve"> </w:t>
      </w:r>
      <w:r w:rsidR="00E42D8E">
        <w:t>в</w:t>
      </w:r>
      <w:r>
        <w:t xml:space="preserve"> </w:t>
      </w:r>
      <w:r w:rsidR="00E42D8E">
        <w:t>графическом</w:t>
      </w:r>
      <w:r>
        <w:t xml:space="preserve"> </w:t>
      </w:r>
      <w:r w:rsidR="00E42D8E">
        <w:rPr>
          <w:spacing w:val="-2"/>
        </w:rPr>
        <w:t>редакторе;</w:t>
      </w:r>
    </w:p>
    <w:p w:rsidR="00E42D8E" w:rsidRDefault="005F5F08" w:rsidP="00E42D8E">
      <w:pPr>
        <w:pStyle w:val="a4"/>
        <w:spacing w:before="26" w:line="256" w:lineRule="auto"/>
        <w:ind w:firstLine="566"/>
      </w:pPr>
      <w:r>
        <w:t>Х</w:t>
      </w:r>
      <w:r w:rsidR="00E42D8E">
        <w:t>арактеризовать</w:t>
      </w:r>
      <w:r>
        <w:t xml:space="preserve"> </w:t>
      </w:r>
      <w:r w:rsidR="00E42D8E">
        <w:t>мир</w:t>
      </w:r>
      <w:r>
        <w:t xml:space="preserve"> </w:t>
      </w:r>
      <w:r w:rsidR="00E42D8E">
        <w:t>профессий,</w:t>
      </w:r>
      <w:r>
        <w:t xml:space="preserve"> </w:t>
      </w:r>
      <w:r w:rsidR="00E42D8E">
        <w:t>связанных</w:t>
      </w:r>
      <w:r>
        <w:t xml:space="preserve"> </w:t>
      </w:r>
      <w:r w:rsidR="00E42D8E">
        <w:t>с</w:t>
      </w:r>
      <w:r>
        <w:t xml:space="preserve"> </w:t>
      </w:r>
      <w:r w:rsidR="00E42D8E">
        <w:t>черчением,</w:t>
      </w:r>
      <w:r>
        <w:t xml:space="preserve"> </w:t>
      </w:r>
      <w:r w:rsidR="00E42D8E">
        <w:t>компьютерной графикой их востребованность на рынке труда.</w:t>
      </w:r>
    </w:p>
    <w:p w:rsidR="00E42D8E" w:rsidRDefault="00E42D8E" w:rsidP="00E42D8E">
      <w:pPr>
        <w:spacing w:before="121"/>
        <w:ind w:left="113"/>
        <w:rPr>
          <w:sz w:val="28"/>
        </w:rPr>
      </w:pPr>
      <w:r>
        <w:rPr>
          <w:sz w:val="28"/>
        </w:rPr>
        <w:t>К</w:t>
      </w:r>
      <w:r w:rsidR="005F5F08">
        <w:rPr>
          <w:sz w:val="28"/>
        </w:rPr>
        <w:t xml:space="preserve"> </w:t>
      </w:r>
      <w:r>
        <w:rPr>
          <w:sz w:val="28"/>
        </w:rPr>
        <w:t>концу</w:t>
      </w:r>
      <w:r w:rsidR="005F5F08">
        <w:rPr>
          <w:sz w:val="28"/>
        </w:rPr>
        <w:t xml:space="preserve"> </w:t>
      </w:r>
      <w:r>
        <w:rPr>
          <w:sz w:val="28"/>
        </w:rPr>
        <w:t>обучения</w:t>
      </w:r>
      <w:r w:rsidR="005F5F08">
        <w:rPr>
          <w:sz w:val="28"/>
        </w:rPr>
        <w:t xml:space="preserve"> </w:t>
      </w:r>
      <w:r>
        <w:rPr>
          <w:sz w:val="28"/>
        </w:rPr>
        <w:t>в</w:t>
      </w:r>
      <w:r w:rsidR="005F5F08">
        <w:rPr>
          <w:sz w:val="28"/>
        </w:rPr>
        <w:t xml:space="preserve"> </w:t>
      </w:r>
      <w:r>
        <w:rPr>
          <w:b/>
          <w:sz w:val="28"/>
        </w:rPr>
        <w:t>7</w:t>
      </w:r>
      <w:r w:rsidR="005F5F08">
        <w:rPr>
          <w:b/>
          <w:sz w:val="28"/>
        </w:rPr>
        <w:t xml:space="preserve"> </w:t>
      </w:r>
      <w:r>
        <w:rPr>
          <w:b/>
          <w:spacing w:val="-2"/>
          <w:sz w:val="28"/>
        </w:rPr>
        <w:t>классе</w:t>
      </w:r>
      <w:r>
        <w:rPr>
          <w:spacing w:val="-2"/>
          <w:sz w:val="28"/>
        </w:rPr>
        <w:t>:</w:t>
      </w:r>
    </w:p>
    <w:p w:rsidR="00E42D8E" w:rsidRDefault="00E42D8E" w:rsidP="00E42D8E">
      <w:pPr>
        <w:pStyle w:val="a4"/>
        <w:spacing w:before="24" w:line="256" w:lineRule="auto"/>
        <w:ind w:left="679" w:right="2704"/>
        <w:rPr>
          <w:sz w:val="28"/>
        </w:rPr>
      </w:pPr>
      <w:r>
        <w:t>называть виды конструкторской документации; называть</w:t>
      </w:r>
      <w:r w:rsidR="008C20F6">
        <w:t xml:space="preserve"> </w:t>
      </w:r>
      <w:r>
        <w:t>и</w:t>
      </w:r>
      <w:r w:rsidR="008C20F6">
        <w:t xml:space="preserve"> </w:t>
      </w:r>
      <w:r>
        <w:t>характеризовать</w:t>
      </w:r>
      <w:r w:rsidR="008C20F6">
        <w:t xml:space="preserve"> </w:t>
      </w:r>
      <w:r>
        <w:t>виды</w:t>
      </w:r>
      <w:r w:rsidR="008C20F6">
        <w:t xml:space="preserve"> </w:t>
      </w:r>
      <w:r>
        <w:t>графических</w:t>
      </w:r>
      <w:r w:rsidR="008C20F6">
        <w:t xml:space="preserve"> </w:t>
      </w:r>
      <w:r>
        <w:t>моделей; выполнять и оформлять сборочный чертеж;</w:t>
      </w:r>
    </w:p>
    <w:p w:rsidR="00E42D8E" w:rsidRDefault="00E42D8E" w:rsidP="00E42D8E">
      <w:pPr>
        <w:pStyle w:val="a4"/>
        <w:spacing w:line="256" w:lineRule="auto"/>
        <w:ind w:firstLine="566"/>
      </w:pPr>
      <w:r>
        <w:t>владеть ручными способами вычерчивания чертежей, эскизов и технических рисунков деталей;</w:t>
      </w:r>
    </w:p>
    <w:p w:rsidR="00E42D8E" w:rsidRDefault="00E42D8E" w:rsidP="00E42D8E">
      <w:pPr>
        <w:pStyle w:val="a4"/>
        <w:spacing w:line="256" w:lineRule="auto"/>
        <w:ind w:right="125" w:firstLine="566"/>
      </w:pPr>
      <w:r>
        <w:t>владеть</w:t>
      </w:r>
      <w:r w:rsidR="008C20F6">
        <w:t xml:space="preserve"> </w:t>
      </w:r>
      <w:r>
        <w:t>автоматизированными</w:t>
      </w:r>
      <w:r w:rsidR="008C20F6">
        <w:t xml:space="preserve"> </w:t>
      </w:r>
      <w:r>
        <w:t>способами</w:t>
      </w:r>
      <w:r w:rsidR="008C20F6">
        <w:t xml:space="preserve"> </w:t>
      </w:r>
      <w:r>
        <w:t>вычерчивания</w:t>
      </w:r>
      <w:r w:rsidR="008C20F6">
        <w:t xml:space="preserve"> </w:t>
      </w:r>
      <w:r>
        <w:t>чертежей,</w:t>
      </w:r>
      <w:r w:rsidR="008C20F6">
        <w:t xml:space="preserve"> </w:t>
      </w:r>
      <w:r>
        <w:t>эскизов и технических рисунков;</w:t>
      </w:r>
    </w:p>
    <w:p w:rsidR="00E42D8E" w:rsidRDefault="00E42D8E" w:rsidP="00E42D8E">
      <w:pPr>
        <w:pStyle w:val="a4"/>
        <w:spacing w:line="320" w:lineRule="exact"/>
        <w:ind w:left="679"/>
      </w:pPr>
      <w:r>
        <w:t>уметь</w:t>
      </w:r>
      <w:r w:rsidR="008C20F6">
        <w:t xml:space="preserve"> </w:t>
      </w:r>
      <w:r>
        <w:t>читать</w:t>
      </w:r>
      <w:r w:rsidR="008C20F6">
        <w:t xml:space="preserve"> </w:t>
      </w:r>
      <w:r>
        <w:t>чертежи</w:t>
      </w:r>
      <w:r w:rsidR="008C20F6">
        <w:t xml:space="preserve"> </w:t>
      </w:r>
      <w:r>
        <w:t>деталей</w:t>
      </w:r>
      <w:r w:rsidR="008C20F6">
        <w:t xml:space="preserve"> </w:t>
      </w:r>
      <w:r>
        <w:t>и</w:t>
      </w:r>
      <w:r w:rsidR="008C20F6">
        <w:t xml:space="preserve"> </w:t>
      </w:r>
      <w:r>
        <w:t>осуществлять</w:t>
      </w:r>
      <w:r w:rsidR="008C20F6">
        <w:t xml:space="preserve"> </w:t>
      </w:r>
      <w:r>
        <w:t>расчеты</w:t>
      </w:r>
      <w:r w:rsidR="008C20F6">
        <w:t xml:space="preserve"> </w:t>
      </w:r>
      <w:r>
        <w:t>по</w:t>
      </w:r>
      <w:r w:rsidR="008C20F6">
        <w:t xml:space="preserve"> </w:t>
      </w:r>
      <w:r>
        <w:rPr>
          <w:spacing w:val="-2"/>
        </w:rPr>
        <w:t>чертежам;</w:t>
      </w:r>
    </w:p>
    <w:p w:rsidR="00E42D8E" w:rsidRDefault="00E42D8E" w:rsidP="00E42D8E">
      <w:pPr>
        <w:widowControl/>
        <w:autoSpaceDE/>
        <w:autoSpaceDN/>
        <w:sectPr w:rsidR="00E42D8E">
          <w:pgSz w:w="11910" w:h="16840"/>
          <w:pgMar w:top="1160" w:right="720" w:bottom="940" w:left="1020" w:header="717" w:footer="753" w:gutter="0"/>
          <w:cols w:space="720"/>
        </w:sectPr>
      </w:pPr>
    </w:p>
    <w:p w:rsidR="00E42D8E" w:rsidRDefault="00E42D8E" w:rsidP="00E42D8E">
      <w:pPr>
        <w:pStyle w:val="a4"/>
        <w:spacing w:before="79" w:line="256" w:lineRule="auto"/>
        <w:ind w:firstLine="566"/>
      </w:pPr>
      <w:r>
        <w:t>характеризовать</w:t>
      </w:r>
      <w:r w:rsidR="008C20F6">
        <w:t xml:space="preserve"> </w:t>
      </w:r>
      <w:r>
        <w:t>мир</w:t>
      </w:r>
      <w:r w:rsidR="008C20F6">
        <w:t xml:space="preserve"> </w:t>
      </w:r>
      <w:r>
        <w:t>профессий,</w:t>
      </w:r>
      <w:r w:rsidR="008C20F6">
        <w:t xml:space="preserve"> </w:t>
      </w:r>
      <w:r>
        <w:t>связанных</w:t>
      </w:r>
      <w:r w:rsidR="008C20F6">
        <w:t xml:space="preserve"> </w:t>
      </w:r>
      <w:r>
        <w:t>с</w:t>
      </w:r>
      <w:r w:rsidR="008C20F6">
        <w:t xml:space="preserve"> </w:t>
      </w:r>
      <w:r>
        <w:t>черчением,</w:t>
      </w:r>
      <w:r w:rsidR="008C20F6">
        <w:t xml:space="preserve"> </w:t>
      </w:r>
      <w:r>
        <w:t>компьютерной графикой их востребованность на рынке труда.</w:t>
      </w:r>
    </w:p>
    <w:p w:rsidR="00E42D8E" w:rsidRDefault="00E42D8E" w:rsidP="00E42D8E">
      <w:pPr>
        <w:spacing w:before="123"/>
        <w:ind w:left="113"/>
        <w:rPr>
          <w:sz w:val="28"/>
        </w:rPr>
      </w:pPr>
      <w:r>
        <w:rPr>
          <w:sz w:val="28"/>
        </w:rPr>
        <w:t>К</w:t>
      </w:r>
      <w:r w:rsidR="008C20F6">
        <w:rPr>
          <w:sz w:val="28"/>
        </w:rPr>
        <w:t xml:space="preserve"> </w:t>
      </w:r>
      <w:r>
        <w:rPr>
          <w:sz w:val="28"/>
        </w:rPr>
        <w:t>концу</w:t>
      </w:r>
      <w:r w:rsidR="008C20F6">
        <w:rPr>
          <w:sz w:val="28"/>
        </w:rPr>
        <w:t xml:space="preserve"> </w:t>
      </w:r>
      <w:r>
        <w:rPr>
          <w:sz w:val="28"/>
        </w:rPr>
        <w:t>обучения</w:t>
      </w:r>
      <w:r w:rsidR="008C20F6">
        <w:rPr>
          <w:sz w:val="28"/>
        </w:rPr>
        <w:t xml:space="preserve"> </w:t>
      </w:r>
      <w:r>
        <w:rPr>
          <w:sz w:val="28"/>
        </w:rPr>
        <w:t>в</w:t>
      </w:r>
      <w:r w:rsidR="008C20F6">
        <w:rPr>
          <w:sz w:val="28"/>
        </w:rPr>
        <w:t xml:space="preserve"> </w:t>
      </w:r>
      <w:r>
        <w:rPr>
          <w:b/>
          <w:sz w:val="28"/>
        </w:rPr>
        <w:t>8</w:t>
      </w:r>
      <w:r w:rsidR="008C20F6">
        <w:rPr>
          <w:b/>
          <w:sz w:val="28"/>
        </w:rPr>
        <w:t xml:space="preserve"> </w:t>
      </w:r>
      <w:r>
        <w:rPr>
          <w:b/>
          <w:spacing w:val="-2"/>
          <w:sz w:val="28"/>
        </w:rPr>
        <w:t>классе</w:t>
      </w:r>
      <w:r>
        <w:rPr>
          <w:spacing w:val="-2"/>
          <w:sz w:val="28"/>
        </w:rPr>
        <w:t>:</w:t>
      </w:r>
    </w:p>
    <w:p w:rsidR="00E42D8E" w:rsidRDefault="00E42D8E" w:rsidP="00E42D8E">
      <w:pPr>
        <w:pStyle w:val="a4"/>
        <w:tabs>
          <w:tab w:val="left" w:pos="2660"/>
          <w:tab w:val="left" w:pos="4628"/>
          <w:tab w:val="left" w:pos="6513"/>
          <w:tab w:val="left" w:pos="7317"/>
          <w:tab w:val="left" w:pos="8777"/>
        </w:tabs>
        <w:spacing w:before="23" w:line="254" w:lineRule="auto"/>
        <w:ind w:right="133" w:firstLine="566"/>
        <w:rPr>
          <w:sz w:val="28"/>
        </w:rPr>
      </w:pPr>
      <w:r>
        <w:rPr>
          <w:spacing w:val="-2"/>
        </w:rPr>
        <w:t>использовать</w:t>
      </w:r>
      <w:r>
        <w:tab/>
      </w:r>
      <w:r>
        <w:rPr>
          <w:spacing w:val="-2"/>
        </w:rPr>
        <w:t>программное</w:t>
      </w:r>
      <w:r>
        <w:tab/>
      </w:r>
      <w:r>
        <w:rPr>
          <w:spacing w:val="-2"/>
        </w:rPr>
        <w:t>обеспечение</w:t>
      </w:r>
      <w:r>
        <w:tab/>
      </w:r>
      <w:r>
        <w:rPr>
          <w:spacing w:val="-4"/>
        </w:rPr>
        <w:t>для</w:t>
      </w:r>
      <w:r>
        <w:tab/>
      </w:r>
      <w:r>
        <w:rPr>
          <w:spacing w:val="-2"/>
        </w:rPr>
        <w:t>создания</w:t>
      </w:r>
      <w:r>
        <w:tab/>
      </w:r>
      <w:r>
        <w:rPr>
          <w:spacing w:val="-2"/>
        </w:rPr>
        <w:t>проектной документации;</w:t>
      </w:r>
    </w:p>
    <w:p w:rsidR="00E42D8E" w:rsidRDefault="00E42D8E" w:rsidP="00E42D8E">
      <w:pPr>
        <w:pStyle w:val="a4"/>
        <w:spacing w:before="5"/>
        <w:ind w:left="679"/>
      </w:pPr>
      <w:r>
        <w:t>создавать</w:t>
      </w:r>
      <w:r w:rsidR="008C20F6">
        <w:t xml:space="preserve"> </w:t>
      </w:r>
      <w:r>
        <w:t>различные</w:t>
      </w:r>
      <w:r w:rsidR="008C20F6">
        <w:t xml:space="preserve"> </w:t>
      </w:r>
      <w:r>
        <w:t>виды</w:t>
      </w:r>
      <w:r w:rsidR="008C20F6">
        <w:t xml:space="preserve"> </w:t>
      </w:r>
      <w:r>
        <w:rPr>
          <w:spacing w:val="-2"/>
        </w:rPr>
        <w:t>документов;</w:t>
      </w:r>
    </w:p>
    <w:p w:rsidR="00E42D8E" w:rsidRDefault="00E42D8E" w:rsidP="00E42D8E">
      <w:pPr>
        <w:pStyle w:val="a4"/>
        <w:spacing w:before="26" w:line="256" w:lineRule="auto"/>
        <w:ind w:firstLine="566"/>
      </w:pPr>
      <w:r>
        <w:t xml:space="preserve">владеть способами создания, редактирования и трансформации графических </w:t>
      </w:r>
      <w:r>
        <w:rPr>
          <w:spacing w:val="-2"/>
        </w:rPr>
        <w:t>объектов;</w:t>
      </w:r>
    </w:p>
    <w:p w:rsidR="00E42D8E" w:rsidRDefault="00E42D8E" w:rsidP="00E42D8E">
      <w:pPr>
        <w:pStyle w:val="a4"/>
        <w:spacing w:before="1" w:line="254" w:lineRule="auto"/>
        <w:ind w:right="125" w:firstLine="566"/>
      </w:pPr>
      <w:r>
        <w:rPr>
          <w:spacing w:val="-2"/>
        </w:rPr>
        <w:t xml:space="preserve">выполнятьэскизы,схемы,чертежисиспользованиемчертежныхинструментов </w:t>
      </w:r>
      <w:r>
        <w:t>и приспособлений и (или) с использованием программного обеспечения;</w:t>
      </w:r>
    </w:p>
    <w:p w:rsidR="00E42D8E" w:rsidRDefault="00E42D8E" w:rsidP="00E42D8E">
      <w:pPr>
        <w:pStyle w:val="a4"/>
        <w:spacing w:before="5"/>
        <w:ind w:left="679"/>
      </w:pPr>
      <w:r>
        <w:t>создаватьиредактироватьсложные3D-моделиисборочные</w:t>
      </w:r>
      <w:r>
        <w:rPr>
          <w:spacing w:val="-2"/>
        </w:rPr>
        <w:t>чертежи;</w:t>
      </w:r>
    </w:p>
    <w:p w:rsidR="00E42D8E" w:rsidRDefault="00E42D8E" w:rsidP="00E42D8E">
      <w:pPr>
        <w:pStyle w:val="a4"/>
        <w:spacing w:before="26" w:line="256" w:lineRule="auto"/>
        <w:ind w:firstLine="566"/>
      </w:pPr>
      <w:r>
        <w:t>характеризовать</w:t>
      </w:r>
      <w:r w:rsidR="008C20F6">
        <w:t xml:space="preserve"> </w:t>
      </w:r>
      <w:r>
        <w:t>мир</w:t>
      </w:r>
      <w:r w:rsidR="008C20F6">
        <w:t xml:space="preserve"> </w:t>
      </w:r>
      <w:r>
        <w:t>профессий,</w:t>
      </w:r>
      <w:r w:rsidR="008C20F6">
        <w:t xml:space="preserve"> </w:t>
      </w:r>
      <w:r>
        <w:t>связанных</w:t>
      </w:r>
      <w:r w:rsidR="008C20F6">
        <w:t xml:space="preserve"> </w:t>
      </w:r>
      <w:r>
        <w:t>с</w:t>
      </w:r>
      <w:r w:rsidR="008C20F6">
        <w:t xml:space="preserve"> </w:t>
      </w:r>
      <w:r>
        <w:t>черчением,</w:t>
      </w:r>
      <w:r w:rsidR="008C20F6">
        <w:t xml:space="preserve"> </w:t>
      </w:r>
      <w:r>
        <w:t>компьютерной графикой их востребованность на рынке труда.</w:t>
      </w:r>
    </w:p>
    <w:p w:rsidR="00E42D8E" w:rsidRDefault="00E42D8E" w:rsidP="00E42D8E">
      <w:pPr>
        <w:spacing w:before="120"/>
        <w:ind w:left="113"/>
        <w:rPr>
          <w:sz w:val="28"/>
        </w:rPr>
      </w:pPr>
      <w:r>
        <w:rPr>
          <w:sz w:val="28"/>
        </w:rPr>
        <w:t>К</w:t>
      </w:r>
      <w:r w:rsidR="008C20F6">
        <w:rPr>
          <w:sz w:val="28"/>
        </w:rPr>
        <w:t xml:space="preserve"> </w:t>
      </w:r>
      <w:r>
        <w:rPr>
          <w:sz w:val="28"/>
        </w:rPr>
        <w:t>концу</w:t>
      </w:r>
      <w:r w:rsidR="008C20F6">
        <w:rPr>
          <w:sz w:val="28"/>
        </w:rPr>
        <w:t xml:space="preserve"> </w:t>
      </w:r>
      <w:r>
        <w:rPr>
          <w:sz w:val="28"/>
        </w:rPr>
        <w:t>обучения</w:t>
      </w:r>
      <w:r w:rsidR="008C20F6">
        <w:rPr>
          <w:sz w:val="28"/>
        </w:rPr>
        <w:t xml:space="preserve"> </w:t>
      </w:r>
      <w:r>
        <w:rPr>
          <w:sz w:val="28"/>
        </w:rPr>
        <w:t>в</w:t>
      </w:r>
      <w:r w:rsidR="008C20F6">
        <w:rPr>
          <w:sz w:val="28"/>
        </w:rPr>
        <w:t xml:space="preserve"> </w:t>
      </w:r>
      <w:r>
        <w:rPr>
          <w:b/>
          <w:sz w:val="28"/>
        </w:rPr>
        <w:t>9</w:t>
      </w:r>
      <w:r>
        <w:rPr>
          <w:b/>
          <w:spacing w:val="-2"/>
          <w:sz w:val="28"/>
        </w:rPr>
        <w:t>классе</w:t>
      </w:r>
      <w:r>
        <w:rPr>
          <w:spacing w:val="-2"/>
          <w:sz w:val="28"/>
        </w:rPr>
        <w:t>:</w:t>
      </w:r>
    </w:p>
    <w:p w:rsidR="00E42D8E" w:rsidRDefault="008C20F6" w:rsidP="00E42D8E">
      <w:pPr>
        <w:pStyle w:val="a4"/>
        <w:tabs>
          <w:tab w:val="left" w:pos="1523"/>
          <w:tab w:val="left" w:pos="3093"/>
          <w:tab w:val="left" w:pos="3487"/>
          <w:tab w:val="left" w:pos="4696"/>
          <w:tab w:val="left" w:pos="7537"/>
        </w:tabs>
        <w:spacing w:before="24" w:line="256" w:lineRule="auto"/>
        <w:ind w:right="131" w:firstLine="566"/>
        <w:jc w:val="right"/>
        <w:rPr>
          <w:sz w:val="28"/>
        </w:rPr>
      </w:pPr>
      <w:r>
        <w:rPr>
          <w:spacing w:val="-2"/>
        </w:rPr>
        <w:t>В</w:t>
      </w:r>
      <w:r w:rsidR="00E42D8E">
        <w:rPr>
          <w:spacing w:val="-2"/>
        </w:rPr>
        <w:t>ыполнять</w:t>
      </w:r>
      <w:r>
        <w:rPr>
          <w:spacing w:val="-2"/>
        </w:rPr>
        <w:t xml:space="preserve"> </w:t>
      </w:r>
      <w:r w:rsidR="00E42D8E">
        <w:rPr>
          <w:spacing w:val="-2"/>
        </w:rPr>
        <w:t>эскизы,</w:t>
      </w:r>
      <w:r>
        <w:rPr>
          <w:spacing w:val="-2"/>
        </w:rPr>
        <w:t xml:space="preserve"> </w:t>
      </w:r>
      <w:r w:rsidR="00E42D8E">
        <w:rPr>
          <w:spacing w:val="-2"/>
        </w:rPr>
        <w:t>схемы,</w:t>
      </w:r>
      <w:r>
        <w:rPr>
          <w:spacing w:val="-2"/>
        </w:rPr>
        <w:t xml:space="preserve"> </w:t>
      </w:r>
      <w:r w:rsidR="00E42D8E">
        <w:rPr>
          <w:spacing w:val="-2"/>
        </w:rPr>
        <w:t>чертежи</w:t>
      </w:r>
      <w:r>
        <w:rPr>
          <w:spacing w:val="-2"/>
        </w:rPr>
        <w:t xml:space="preserve"> </w:t>
      </w:r>
      <w:r w:rsidR="00E42D8E">
        <w:rPr>
          <w:spacing w:val="-2"/>
        </w:rPr>
        <w:t>с</w:t>
      </w:r>
      <w:r>
        <w:rPr>
          <w:spacing w:val="-2"/>
        </w:rPr>
        <w:t xml:space="preserve"> </w:t>
      </w:r>
      <w:r w:rsidR="00E42D8E">
        <w:rPr>
          <w:spacing w:val="-2"/>
        </w:rPr>
        <w:t>использованием</w:t>
      </w:r>
      <w:r>
        <w:rPr>
          <w:spacing w:val="-2"/>
        </w:rPr>
        <w:t xml:space="preserve"> </w:t>
      </w:r>
      <w:r w:rsidR="00E42D8E">
        <w:rPr>
          <w:spacing w:val="-2"/>
        </w:rPr>
        <w:t>чертежных</w:t>
      </w:r>
      <w:r>
        <w:rPr>
          <w:spacing w:val="-2"/>
        </w:rPr>
        <w:t xml:space="preserve">  </w:t>
      </w:r>
      <w:r w:rsidR="00E42D8E">
        <w:rPr>
          <w:spacing w:val="-2"/>
        </w:rPr>
        <w:t xml:space="preserve">инструментов </w:t>
      </w:r>
      <w:r w:rsidR="00E42D8E">
        <w:t>и</w:t>
      </w:r>
      <w:r>
        <w:t xml:space="preserve"> </w:t>
      </w:r>
      <w:r w:rsidR="00E42D8E">
        <w:t>приспособлений</w:t>
      </w:r>
      <w:r>
        <w:t xml:space="preserve"> </w:t>
      </w:r>
      <w:r w:rsidR="00E42D8E">
        <w:t>и</w:t>
      </w:r>
      <w:r>
        <w:t xml:space="preserve"> </w:t>
      </w:r>
      <w:r w:rsidR="00E42D8E">
        <w:t>(или)</w:t>
      </w:r>
      <w:r>
        <w:t xml:space="preserve"> </w:t>
      </w:r>
      <w:r w:rsidR="00E42D8E">
        <w:t>в</w:t>
      </w:r>
      <w:r>
        <w:t xml:space="preserve"> </w:t>
      </w:r>
      <w:r w:rsidR="00E42D8E">
        <w:t>системе</w:t>
      </w:r>
      <w:r>
        <w:t xml:space="preserve"> </w:t>
      </w:r>
      <w:r w:rsidR="00E42D8E">
        <w:t>автоматизированного</w:t>
      </w:r>
      <w:r>
        <w:t xml:space="preserve"> </w:t>
      </w:r>
      <w:r w:rsidR="00E42D8E">
        <w:t xml:space="preserve">проектирования(САПР); </w:t>
      </w:r>
      <w:r w:rsidR="00E42D8E">
        <w:rPr>
          <w:spacing w:val="-2"/>
        </w:rPr>
        <w:t>создавать</w:t>
      </w:r>
      <w:r w:rsidR="00E42D8E">
        <w:tab/>
      </w:r>
      <w:r w:rsidR="00E42D8E">
        <w:rPr>
          <w:spacing w:val="-2"/>
        </w:rPr>
        <w:t>3D-модели</w:t>
      </w:r>
      <w:r w:rsidR="00E42D8E">
        <w:tab/>
      </w:r>
      <w:r w:rsidR="00E42D8E">
        <w:rPr>
          <w:spacing w:val="-10"/>
        </w:rPr>
        <w:t>в</w:t>
      </w:r>
      <w:r w:rsidR="00E42D8E">
        <w:tab/>
      </w:r>
      <w:r w:rsidR="00E42D8E">
        <w:rPr>
          <w:spacing w:val="-2"/>
        </w:rPr>
        <w:t>системе</w:t>
      </w:r>
      <w:r w:rsidR="00E42D8E">
        <w:tab/>
      </w:r>
      <w:r w:rsidR="00E42D8E">
        <w:rPr>
          <w:spacing w:val="-2"/>
        </w:rPr>
        <w:t>автоматизированного</w:t>
      </w:r>
      <w:r w:rsidR="00E42D8E">
        <w:tab/>
      </w:r>
      <w:r w:rsidR="00E42D8E">
        <w:rPr>
          <w:spacing w:val="-2"/>
        </w:rPr>
        <w:t>проектирования</w:t>
      </w:r>
    </w:p>
    <w:p w:rsidR="00E42D8E" w:rsidRDefault="00E42D8E" w:rsidP="00E42D8E">
      <w:pPr>
        <w:pStyle w:val="a4"/>
        <w:spacing w:line="320" w:lineRule="exact"/>
      </w:pPr>
      <w:r>
        <w:rPr>
          <w:spacing w:val="-2"/>
        </w:rPr>
        <w:t>(САПР);</w:t>
      </w:r>
    </w:p>
    <w:p w:rsidR="00E42D8E" w:rsidRDefault="008C20F6" w:rsidP="00E42D8E">
      <w:pPr>
        <w:pStyle w:val="a4"/>
        <w:spacing w:before="26" w:line="256" w:lineRule="auto"/>
        <w:ind w:firstLine="566"/>
      </w:pPr>
      <w:r>
        <w:t>О</w:t>
      </w:r>
      <w:r w:rsidR="00E42D8E">
        <w:t>формлять</w:t>
      </w:r>
      <w:r>
        <w:t xml:space="preserve"> </w:t>
      </w:r>
      <w:r w:rsidR="00E42D8E">
        <w:t>конструкторскую</w:t>
      </w:r>
      <w:r>
        <w:t xml:space="preserve"> </w:t>
      </w:r>
      <w:r w:rsidR="00E42D8E">
        <w:t>документацию,</w:t>
      </w:r>
      <w:r>
        <w:t xml:space="preserve"> </w:t>
      </w:r>
      <w:r w:rsidR="00E42D8E">
        <w:t>в</w:t>
      </w:r>
      <w:r>
        <w:t xml:space="preserve"> </w:t>
      </w:r>
      <w:r w:rsidR="00E42D8E">
        <w:t>том</w:t>
      </w:r>
      <w:r>
        <w:t xml:space="preserve"> </w:t>
      </w:r>
      <w:r w:rsidR="00E42D8E">
        <w:t>числе</w:t>
      </w:r>
      <w:r>
        <w:t xml:space="preserve"> </w:t>
      </w:r>
      <w:r w:rsidR="00E42D8E">
        <w:t>с</w:t>
      </w:r>
      <w:r>
        <w:t xml:space="preserve"> </w:t>
      </w:r>
      <w:r w:rsidR="00E42D8E">
        <w:t>использованием систем автоматизированного проектирования (САПР);</w:t>
      </w:r>
    </w:p>
    <w:p w:rsidR="00E42D8E" w:rsidRDefault="00E42D8E" w:rsidP="00E42D8E">
      <w:pPr>
        <w:pStyle w:val="a4"/>
        <w:spacing w:before="1" w:line="256" w:lineRule="auto"/>
        <w:ind w:right="134" w:firstLine="566"/>
      </w:pPr>
      <w:r>
        <w:t>характеризовать мир профессий, связанных с изучаемыми технологиями, их востребованность на рынке труда.</w:t>
      </w:r>
    </w:p>
    <w:p w:rsidR="00E42D8E" w:rsidRDefault="00E42D8E" w:rsidP="00E42D8E">
      <w:pPr>
        <w:pStyle w:val="a4"/>
        <w:spacing w:before="26"/>
        <w:ind w:left="0"/>
      </w:pPr>
    </w:p>
    <w:p w:rsidR="00E42D8E" w:rsidRDefault="00E42D8E" w:rsidP="00E42D8E">
      <w:pPr>
        <w:pStyle w:val="Heading2"/>
        <w:spacing w:before="1"/>
      </w:pPr>
      <w:r>
        <w:t>Модуль</w:t>
      </w:r>
      <w:r w:rsidR="008C20F6">
        <w:t xml:space="preserve"> </w:t>
      </w:r>
      <w:r>
        <w:t>«3D-моделирование,</w:t>
      </w:r>
      <w:r w:rsidR="008C20F6">
        <w:t xml:space="preserve"> </w:t>
      </w:r>
      <w:r>
        <w:t>прототипирование,</w:t>
      </w:r>
      <w:r w:rsidR="008C20F6">
        <w:t xml:space="preserve"> </w:t>
      </w:r>
      <w:r>
        <w:rPr>
          <w:spacing w:val="-2"/>
        </w:rPr>
        <w:t>макетирование»</w:t>
      </w:r>
    </w:p>
    <w:p w:rsidR="00E42D8E" w:rsidRDefault="00E42D8E" w:rsidP="00E42D8E">
      <w:pPr>
        <w:spacing w:before="146"/>
        <w:ind w:left="113"/>
        <w:jc w:val="both"/>
        <w:rPr>
          <w:sz w:val="28"/>
        </w:rPr>
      </w:pPr>
      <w:r>
        <w:rPr>
          <w:sz w:val="28"/>
        </w:rPr>
        <w:t>К</w:t>
      </w:r>
      <w:r w:rsidR="008C20F6">
        <w:rPr>
          <w:sz w:val="28"/>
        </w:rPr>
        <w:t xml:space="preserve"> </w:t>
      </w:r>
      <w:r>
        <w:rPr>
          <w:sz w:val="28"/>
        </w:rPr>
        <w:t>концу</w:t>
      </w:r>
      <w:r w:rsidR="008C20F6">
        <w:rPr>
          <w:sz w:val="28"/>
        </w:rPr>
        <w:t xml:space="preserve"> </w:t>
      </w:r>
      <w:r>
        <w:rPr>
          <w:sz w:val="28"/>
        </w:rPr>
        <w:t>обучения</w:t>
      </w:r>
      <w:r w:rsidR="008C20F6">
        <w:rPr>
          <w:sz w:val="28"/>
        </w:rPr>
        <w:t xml:space="preserve"> </w:t>
      </w:r>
      <w:r>
        <w:rPr>
          <w:sz w:val="28"/>
        </w:rPr>
        <w:t>в</w:t>
      </w:r>
      <w:r w:rsidR="008C20F6">
        <w:rPr>
          <w:sz w:val="28"/>
        </w:rPr>
        <w:t xml:space="preserve"> </w:t>
      </w:r>
      <w:r>
        <w:rPr>
          <w:b/>
          <w:sz w:val="28"/>
        </w:rPr>
        <w:t>7</w:t>
      </w:r>
      <w:r w:rsidR="008C20F6">
        <w:rPr>
          <w:b/>
          <w:sz w:val="28"/>
        </w:rPr>
        <w:t xml:space="preserve"> </w:t>
      </w:r>
      <w:r>
        <w:rPr>
          <w:b/>
          <w:spacing w:val="-2"/>
          <w:sz w:val="28"/>
        </w:rPr>
        <w:t>классе</w:t>
      </w:r>
      <w:r>
        <w:rPr>
          <w:spacing w:val="-2"/>
          <w:sz w:val="28"/>
        </w:rPr>
        <w:t>:</w:t>
      </w:r>
    </w:p>
    <w:p w:rsidR="00E42D8E" w:rsidRDefault="008C20F6" w:rsidP="00E42D8E">
      <w:pPr>
        <w:pStyle w:val="a4"/>
        <w:spacing w:before="23" w:line="254" w:lineRule="auto"/>
        <w:ind w:left="679" w:right="3753"/>
        <w:rPr>
          <w:sz w:val="28"/>
        </w:rPr>
      </w:pPr>
      <w:r>
        <w:t>Н</w:t>
      </w:r>
      <w:r w:rsidR="00E42D8E">
        <w:t>азывать</w:t>
      </w:r>
      <w:r>
        <w:t xml:space="preserve"> </w:t>
      </w:r>
      <w:r w:rsidR="00E42D8E">
        <w:t>виды,</w:t>
      </w:r>
      <w:r>
        <w:t xml:space="preserve"> </w:t>
      </w:r>
      <w:r w:rsidR="00E42D8E">
        <w:t>свойства</w:t>
      </w:r>
      <w:r>
        <w:t xml:space="preserve"> </w:t>
      </w:r>
      <w:r w:rsidR="00E42D8E">
        <w:t>и</w:t>
      </w:r>
      <w:r>
        <w:t xml:space="preserve"> </w:t>
      </w:r>
      <w:r w:rsidR="00E42D8E">
        <w:t>назначение</w:t>
      </w:r>
      <w:r>
        <w:t xml:space="preserve"> </w:t>
      </w:r>
      <w:r w:rsidR="00E42D8E">
        <w:t>моделей; называть виды макетов и их назначение;</w:t>
      </w:r>
    </w:p>
    <w:p w:rsidR="00E42D8E" w:rsidRDefault="00E42D8E" w:rsidP="00E42D8E">
      <w:pPr>
        <w:pStyle w:val="a4"/>
        <w:spacing w:before="5" w:line="256" w:lineRule="auto"/>
        <w:ind w:right="132" w:firstLine="566"/>
      </w:pPr>
      <w:r>
        <w:t>создавать макеты различных видов, в том числе с использованием программного обеспечения;</w:t>
      </w:r>
    </w:p>
    <w:p w:rsidR="00E42D8E" w:rsidRDefault="00E42D8E" w:rsidP="00E42D8E">
      <w:pPr>
        <w:pStyle w:val="a4"/>
        <w:spacing w:line="256" w:lineRule="auto"/>
        <w:ind w:left="679" w:right="3117"/>
      </w:pPr>
      <w:r>
        <w:t>выполнять</w:t>
      </w:r>
      <w:r w:rsidR="008C20F6">
        <w:t xml:space="preserve"> </w:t>
      </w:r>
      <w:r>
        <w:t>развертку</w:t>
      </w:r>
      <w:r w:rsidR="008C20F6">
        <w:t xml:space="preserve"> </w:t>
      </w:r>
      <w:r>
        <w:t>и</w:t>
      </w:r>
      <w:r w:rsidR="008C20F6">
        <w:t xml:space="preserve"> </w:t>
      </w:r>
      <w:r>
        <w:t>соединять</w:t>
      </w:r>
      <w:r w:rsidR="008C20F6">
        <w:t xml:space="preserve"> </w:t>
      </w:r>
      <w:r>
        <w:t>фрагменты</w:t>
      </w:r>
      <w:r w:rsidR="008C20F6">
        <w:t xml:space="preserve"> </w:t>
      </w:r>
      <w:r>
        <w:t>макета; выполнять сборку деталей макета;</w:t>
      </w:r>
    </w:p>
    <w:p w:rsidR="00E42D8E" w:rsidRDefault="00E42D8E" w:rsidP="00E42D8E">
      <w:pPr>
        <w:pStyle w:val="a4"/>
        <w:spacing w:line="321" w:lineRule="exact"/>
        <w:ind w:left="679"/>
      </w:pPr>
      <w:r>
        <w:t>разрабатывать</w:t>
      </w:r>
      <w:r w:rsidR="008C20F6">
        <w:t xml:space="preserve"> </w:t>
      </w:r>
      <w:r>
        <w:t>графическую</w:t>
      </w:r>
      <w:r w:rsidR="008C20F6">
        <w:t xml:space="preserve"> </w:t>
      </w:r>
      <w:r>
        <w:rPr>
          <w:spacing w:val="-2"/>
        </w:rPr>
        <w:t>документацию;</w:t>
      </w:r>
    </w:p>
    <w:p w:rsidR="00E42D8E" w:rsidRDefault="00E42D8E" w:rsidP="00E42D8E">
      <w:pPr>
        <w:pStyle w:val="a4"/>
        <w:spacing w:before="26" w:line="256" w:lineRule="auto"/>
        <w:ind w:right="137" w:firstLine="566"/>
      </w:pPr>
      <w:r>
        <w:t>характеризовать мир профессий, связанных с изучаемыми технологиями макетирования, их востребованность на рынке труда.</w:t>
      </w:r>
    </w:p>
    <w:p w:rsidR="00E42D8E" w:rsidRDefault="00E42D8E" w:rsidP="00E42D8E">
      <w:pPr>
        <w:spacing w:before="123"/>
        <w:ind w:left="113"/>
        <w:jc w:val="both"/>
        <w:rPr>
          <w:sz w:val="28"/>
        </w:rPr>
      </w:pPr>
      <w:r>
        <w:rPr>
          <w:sz w:val="28"/>
        </w:rPr>
        <w:t>К</w:t>
      </w:r>
      <w:r w:rsidR="008C20F6">
        <w:rPr>
          <w:sz w:val="28"/>
        </w:rPr>
        <w:t xml:space="preserve"> </w:t>
      </w:r>
      <w:r>
        <w:rPr>
          <w:sz w:val="28"/>
        </w:rPr>
        <w:t>концу</w:t>
      </w:r>
      <w:r w:rsidR="008C20F6">
        <w:rPr>
          <w:sz w:val="28"/>
        </w:rPr>
        <w:t xml:space="preserve"> </w:t>
      </w:r>
      <w:r>
        <w:rPr>
          <w:sz w:val="28"/>
        </w:rPr>
        <w:t>обучения</w:t>
      </w:r>
      <w:r w:rsidR="008C20F6">
        <w:rPr>
          <w:sz w:val="28"/>
        </w:rPr>
        <w:t xml:space="preserve"> </w:t>
      </w:r>
      <w:r>
        <w:rPr>
          <w:sz w:val="28"/>
        </w:rPr>
        <w:t>в</w:t>
      </w:r>
      <w:r w:rsidR="008C20F6">
        <w:rPr>
          <w:sz w:val="28"/>
        </w:rPr>
        <w:t xml:space="preserve"> </w:t>
      </w:r>
      <w:r>
        <w:rPr>
          <w:b/>
          <w:sz w:val="28"/>
        </w:rPr>
        <w:t>8</w:t>
      </w:r>
      <w:r w:rsidR="008C20F6">
        <w:rPr>
          <w:b/>
          <w:sz w:val="28"/>
        </w:rPr>
        <w:t xml:space="preserve"> </w:t>
      </w:r>
      <w:r>
        <w:rPr>
          <w:b/>
          <w:spacing w:val="-2"/>
          <w:sz w:val="28"/>
        </w:rPr>
        <w:t>классе</w:t>
      </w:r>
      <w:r>
        <w:rPr>
          <w:spacing w:val="-2"/>
          <w:sz w:val="28"/>
        </w:rPr>
        <w:t>:</w:t>
      </w:r>
    </w:p>
    <w:p w:rsidR="00E42D8E" w:rsidRDefault="00E42D8E" w:rsidP="00E42D8E">
      <w:pPr>
        <w:pStyle w:val="a4"/>
        <w:spacing w:before="22" w:line="256" w:lineRule="auto"/>
        <w:ind w:right="128" w:firstLine="566"/>
        <w:rPr>
          <w:sz w:val="28"/>
        </w:rPr>
      </w:pPr>
      <w:r>
        <w:t>разрабатывать оригинальные конструкции с использованием 3D-моделей, проводить</w:t>
      </w:r>
      <w:r w:rsidR="008C20F6">
        <w:t xml:space="preserve"> </w:t>
      </w:r>
      <w:r>
        <w:t>их</w:t>
      </w:r>
      <w:r w:rsidR="008C20F6">
        <w:t xml:space="preserve"> </w:t>
      </w:r>
      <w:r>
        <w:t>испытание,</w:t>
      </w:r>
      <w:r w:rsidR="008C20F6">
        <w:t xml:space="preserve"> </w:t>
      </w:r>
      <w:r>
        <w:t>анализ,</w:t>
      </w:r>
      <w:r w:rsidR="008C20F6">
        <w:t xml:space="preserve"> </w:t>
      </w:r>
      <w:r>
        <w:t>способы</w:t>
      </w:r>
      <w:r w:rsidR="008C20F6">
        <w:t xml:space="preserve"> </w:t>
      </w:r>
      <w:r>
        <w:t>модернизации</w:t>
      </w:r>
      <w:r w:rsidR="008C20F6">
        <w:t xml:space="preserve"> </w:t>
      </w:r>
      <w:r>
        <w:t>в</w:t>
      </w:r>
      <w:r w:rsidR="008C20F6">
        <w:t xml:space="preserve"> </w:t>
      </w:r>
      <w:r>
        <w:t>зависимости от результатов испытания;</w:t>
      </w:r>
    </w:p>
    <w:p w:rsidR="00E42D8E" w:rsidRDefault="00E42D8E" w:rsidP="00E42D8E">
      <w:pPr>
        <w:pStyle w:val="a4"/>
        <w:ind w:left="679"/>
      </w:pPr>
      <w:r>
        <w:t>создавать</w:t>
      </w:r>
      <w:r w:rsidR="008C20F6">
        <w:t xml:space="preserve"> </w:t>
      </w:r>
      <w:r>
        <w:t>3D-модели,</w:t>
      </w:r>
      <w:r w:rsidR="008C20F6">
        <w:t xml:space="preserve"> </w:t>
      </w:r>
      <w:r>
        <w:t>используя</w:t>
      </w:r>
      <w:r w:rsidR="008C20F6">
        <w:t xml:space="preserve"> </w:t>
      </w:r>
      <w:r>
        <w:t>программное</w:t>
      </w:r>
      <w:r w:rsidR="008C20F6">
        <w:t xml:space="preserve"> </w:t>
      </w:r>
      <w:r>
        <w:rPr>
          <w:spacing w:val="-2"/>
        </w:rPr>
        <w:t>обеспечение;</w:t>
      </w:r>
    </w:p>
    <w:p w:rsidR="00E42D8E" w:rsidRDefault="00E42D8E" w:rsidP="00E42D8E">
      <w:pPr>
        <w:pStyle w:val="a4"/>
        <w:spacing w:before="27"/>
        <w:ind w:left="679"/>
      </w:pPr>
      <w:r>
        <w:t>устанавливать</w:t>
      </w:r>
      <w:r w:rsidR="008C20F6">
        <w:t xml:space="preserve"> </w:t>
      </w:r>
      <w:r>
        <w:t>адекватность</w:t>
      </w:r>
      <w:r w:rsidR="008C20F6">
        <w:t xml:space="preserve"> </w:t>
      </w:r>
      <w:r>
        <w:t>модели</w:t>
      </w:r>
      <w:r w:rsidR="008C20F6">
        <w:t xml:space="preserve"> </w:t>
      </w:r>
      <w:r>
        <w:t>объекту</w:t>
      </w:r>
      <w:r w:rsidR="008C20F6">
        <w:t xml:space="preserve"> </w:t>
      </w:r>
      <w:r>
        <w:t>и</w:t>
      </w:r>
      <w:r w:rsidR="008C20F6">
        <w:t xml:space="preserve"> </w:t>
      </w:r>
      <w:r>
        <w:t>целям</w:t>
      </w:r>
      <w:r w:rsidR="008C20F6">
        <w:t xml:space="preserve"> </w:t>
      </w:r>
      <w:r>
        <w:rPr>
          <w:spacing w:val="-2"/>
        </w:rPr>
        <w:t>моделирования;</w:t>
      </w:r>
    </w:p>
    <w:p w:rsidR="00E42D8E" w:rsidRDefault="00E42D8E" w:rsidP="00E42D8E">
      <w:pPr>
        <w:widowControl/>
        <w:autoSpaceDE/>
        <w:autoSpaceDN/>
        <w:sectPr w:rsidR="00E42D8E">
          <w:pgSz w:w="11910" w:h="16840"/>
          <w:pgMar w:top="1160" w:right="720" w:bottom="940" w:left="1020" w:header="717" w:footer="753" w:gutter="0"/>
          <w:cols w:space="720"/>
        </w:sectPr>
      </w:pPr>
    </w:p>
    <w:p w:rsidR="00E42D8E" w:rsidRDefault="00E42D8E" w:rsidP="00E42D8E">
      <w:pPr>
        <w:pStyle w:val="a4"/>
        <w:spacing w:before="79"/>
        <w:ind w:left="679"/>
      </w:pPr>
      <w:r>
        <w:t>проводить</w:t>
      </w:r>
      <w:r w:rsidR="008C20F6">
        <w:t xml:space="preserve"> </w:t>
      </w:r>
      <w:r>
        <w:t>анализ</w:t>
      </w:r>
      <w:r w:rsidR="008C20F6">
        <w:t xml:space="preserve"> </w:t>
      </w:r>
      <w:r>
        <w:t>и</w:t>
      </w:r>
      <w:r w:rsidR="008C20F6">
        <w:t xml:space="preserve"> </w:t>
      </w:r>
      <w:r>
        <w:t>модернизацию</w:t>
      </w:r>
      <w:r w:rsidR="008C20F6">
        <w:t xml:space="preserve"> </w:t>
      </w:r>
      <w:r>
        <w:t>компьютерной</w:t>
      </w:r>
      <w:r w:rsidR="008C20F6">
        <w:t xml:space="preserve"> </w:t>
      </w:r>
      <w:r>
        <w:rPr>
          <w:spacing w:val="-2"/>
        </w:rPr>
        <w:t>модели;</w:t>
      </w:r>
    </w:p>
    <w:p w:rsidR="00E42D8E" w:rsidRDefault="00E42D8E" w:rsidP="00E42D8E">
      <w:pPr>
        <w:pStyle w:val="a4"/>
        <w:spacing w:before="26" w:line="256" w:lineRule="auto"/>
        <w:ind w:right="136" w:firstLine="566"/>
      </w:pPr>
      <w:r>
        <w:t>изготавливать прототипы с использованием технологического оборудования (3D-принтер, лазерный гравер и другие);</w:t>
      </w:r>
    </w:p>
    <w:p w:rsidR="00E42D8E" w:rsidRDefault="00E42D8E" w:rsidP="00E42D8E">
      <w:pPr>
        <w:pStyle w:val="a4"/>
        <w:spacing w:line="254" w:lineRule="auto"/>
        <w:ind w:left="679"/>
      </w:pPr>
      <w:r>
        <w:t>модернизировать</w:t>
      </w:r>
      <w:r w:rsidR="008C20F6">
        <w:t xml:space="preserve"> </w:t>
      </w:r>
      <w:r>
        <w:t>прототип</w:t>
      </w:r>
      <w:r w:rsidR="008C20F6">
        <w:t xml:space="preserve"> </w:t>
      </w:r>
      <w:r>
        <w:t>в</w:t>
      </w:r>
      <w:r w:rsidR="008C20F6">
        <w:t xml:space="preserve"> </w:t>
      </w:r>
      <w:r>
        <w:t>соответствии</w:t>
      </w:r>
      <w:r w:rsidR="008C20F6">
        <w:t xml:space="preserve"> </w:t>
      </w:r>
      <w:r>
        <w:t>с</w:t>
      </w:r>
      <w:r w:rsidR="008C20F6">
        <w:t xml:space="preserve"> </w:t>
      </w:r>
      <w:r>
        <w:t>поставленной</w:t>
      </w:r>
      <w:r w:rsidR="008C20F6">
        <w:t xml:space="preserve"> </w:t>
      </w:r>
      <w:r>
        <w:t>задачей; презентовать изделие;</w:t>
      </w:r>
    </w:p>
    <w:p w:rsidR="00E42D8E" w:rsidRDefault="00E42D8E" w:rsidP="00E42D8E">
      <w:pPr>
        <w:pStyle w:val="a4"/>
        <w:spacing w:before="5" w:line="256" w:lineRule="auto"/>
        <w:ind w:right="137" w:firstLine="566"/>
      </w:pPr>
      <w:r>
        <w:t>характеризовать</w:t>
      </w:r>
      <w:r w:rsidR="008C20F6">
        <w:t xml:space="preserve"> </w:t>
      </w:r>
      <w:r>
        <w:t>мир</w:t>
      </w:r>
      <w:r w:rsidR="008C20F6">
        <w:t xml:space="preserve"> </w:t>
      </w:r>
      <w:r>
        <w:t>профессий,</w:t>
      </w:r>
      <w:r w:rsidR="008C20F6">
        <w:t xml:space="preserve"> </w:t>
      </w:r>
      <w:r>
        <w:t>связанных</w:t>
      </w:r>
      <w:r w:rsidR="008C20F6">
        <w:t xml:space="preserve"> </w:t>
      </w:r>
      <w:r>
        <w:t>с</w:t>
      </w:r>
      <w:r w:rsidR="008C20F6">
        <w:t xml:space="preserve"> </w:t>
      </w:r>
      <w:r>
        <w:t>изучаемыми</w:t>
      </w:r>
      <w:r w:rsidR="008C20F6">
        <w:t xml:space="preserve"> </w:t>
      </w:r>
      <w:r>
        <w:t>технологиями 3D-моделирования, их востребованность на рынке труда.</w:t>
      </w:r>
    </w:p>
    <w:p w:rsidR="00E42D8E" w:rsidRDefault="00E42D8E" w:rsidP="00E42D8E">
      <w:pPr>
        <w:spacing w:before="123"/>
        <w:ind w:left="113"/>
        <w:rPr>
          <w:sz w:val="28"/>
        </w:rPr>
      </w:pPr>
      <w:r>
        <w:rPr>
          <w:sz w:val="28"/>
        </w:rPr>
        <w:t>К</w:t>
      </w:r>
      <w:r w:rsidR="008C20F6">
        <w:rPr>
          <w:sz w:val="28"/>
        </w:rPr>
        <w:t xml:space="preserve"> </w:t>
      </w:r>
      <w:r>
        <w:rPr>
          <w:sz w:val="28"/>
        </w:rPr>
        <w:t>концу</w:t>
      </w:r>
      <w:r w:rsidR="008C20F6">
        <w:rPr>
          <w:sz w:val="28"/>
        </w:rPr>
        <w:t xml:space="preserve"> </w:t>
      </w:r>
      <w:r>
        <w:rPr>
          <w:sz w:val="28"/>
        </w:rPr>
        <w:t>обучения</w:t>
      </w:r>
      <w:r w:rsidR="008C20F6">
        <w:rPr>
          <w:sz w:val="28"/>
        </w:rPr>
        <w:t xml:space="preserve"> </w:t>
      </w:r>
      <w:r>
        <w:rPr>
          <w:sz w:val="28"/>
        </w:rPr>
        <w:t>в</w:t>
      </w:r>
      <w:r w:rsidR="008C20F6">
        <w:rPr>
          <w:sz w:val="28"/>
        </w:rPr>
        <w:t xml:space="preserve"> </w:t>
      </w:r>
      <w:r>
        <w:rPr>
          <w:b/>
          <w:sz w:val="28"/>
        </w:rPr>
        <w:t>9</w:t>
      </w:r>
      <w:r w:rsidR="008C20F6">
        <w:rPr>
          <w:b/>
          <w:sz w:val="28"/>
        </w:rPr>
        <w:t xml:space="preserve"> </w:t>
      </w:r>
      <w:r>
        <w:rPr>
          <w:b/>
          <w:spacing w:val="-2"/>
          <w:sz w:val="28"/>
        </w:rPr>
        <w:t>классе</w:t>
      </w:r>
      <w:r>
        <w:rPr>
          <w:spacing w:val="-2"/>
          <w:sz w:val="28"/>
        </w:rPr>
        <w:t>:</w:t>
      </w:r>
    </w:p>
    <w:p w:rsidR="00E42D8E" w:rsidRDefault="00E42D8E" w:rsidP="00E42D8E">
      <w:pPr>
        <w:pStyle w:val="a4"/>
        <w:tabs>
          <w:tab w:val="left" w:pos="2615"/>
          <w:tab w:val="left" w:pos="4030"/>
          <w:tab w:val="left" w:pos="6250"/>
          <w:tab w:val="left" w:pos="8107"/>
        </w:tabs>
        <w:spacing w:before="24" w:line="254" w:lineRule="auto"/>
        <w:ind w:right="129" w:firstLine="566"/>
        <w:rPr>
          <w:sz w:val="28"/>
        </w:rPr>
      </w:pPr>
      <w:r>
        <w:rPr>
          <w:spacing w:val="-2"/>
        </w:rPr>
        <w:t>использовать</w:t>
      </w:r>
      <w:r>
        <w:tab/>
      </w:r>
      <w:r>
        <w:rPr>
          <w:spacing w:val="-2"/>
        </w:rPr>
        <w:t>редактор</w:t>
      </w:r>
      <w:r>
        <w:tab/>
      </w:r>
      <w:r>
        <w:rPr>
          <w:spacing w:val="-2"/>
        </w:rPr>
        <w:t>компьютерного</w:t>
      </w:r>
      <w:r>
        <w:tab/>
      </w:r>
      <w:r>
        <w:rPr>
          <w:spacing w:val="-2"/>
        </w:rPr>
        <w:t>трехмерного</w:t>
      </w:r>
      <w:r>
        <w:tab/>
      </w:r>
      <w:r>
        <w:rPr>
          <w:spacing w:val="-2"/>
        </w:rPr>
        <w:t xml:space="preserve">проектирования </w:t>
      </w:r>
      <w:r>
        <w:t>для создания моделей сложных объектов;</w:t>
      </w:r>
    </w:p>
    <w:p w:rsidR="00E42D8E" w:rsidRDefault="00E42D8E" w:rsidP="00E42D8E">
      <w:pPr>
        <w:pStyle w:val="a4"/>
        <w:spacing w:before="5" w:line="256" w:lineRule="auto"/>
        <w:ind w:right="136" w:firstLine="566"/>
      </w:pPr>
      <w:r>
        <w:t>изготавливать прототипы с использованием технологического оборудования (3D-принтер, лазерный гравер и другие);</w:t>
      </w:r>
    </w:p>
    <w:p w:rsidR="00E42D8E" w:rsidRDefault="00E42D8E" w:rsidP="00E42D8E">
      <w:pPr>
        <w:pStyle w:val="a4"/>
        <w:spacing w:line="256" w:lineRule="auto"/>
        <w:ind w:left="679" w:right="1288"/>
      </w:pPr>
      <w:r>
        <w:t>называть и выполнять этапы аддитивного производства; модернизировать</w:t>
      </w:r>
      <w:r w:rsidR="008C20F6">
        <w:t xml:space="preserve"> </w:t>
      </w:r>
      <w:r>
        <w:t>прототип</w:t>
      </w:r>
      <w:r w:rsidR="008C20F6">
        <w:t xml:space="preserve"> </w:t>
      </w:r>
      <w:r>
        <w:t>в</w:t>
      </w:r>
      <w:r w:rsidR="008C20F6">
        <w:t xml:space="preserve"> </w:t>
      </w:r>
      <w:r>
        <w:t>соответствии</w:t>
      </w:r>
      <w:r w:rsidR="008C20F6">
        <w:t xml:space="preserve"> </w:t>
      </w:r>
      <w:r>
        <w:t>с</w:t>
      </w:r>
      <w:r w:rsidR="008C20F6">
        <w:t xml:space="preserve"> </w:t>
      </w:r>
      <w:r>
        <w:t>поставленной</w:t>
      </w:r>
      <w:r w:rsidR="008C20F6">
        <w:t xml:space="preserve"> </w:t>
      </w:r>
      <w:r>
        <w:t>задачей; называть области применения 3D-моделирования;</w:t>
      </w:r>
    </w:p>
    <w:p w:rsidR="00E42D8E" w:rsidRDefault="00E42D8E" w:rsidP="00E42D8E">
      <w:pPr>
        <w:pStyle w:val="a4"/>
        <w:spacing w:line="256" w:lineRule="auto"/>
        <w:ind w:right="137" w:firstLine="566"/>
      </w:pPr>
      <w:r>
        <w:t>характеризовать</w:t>
      </w:r>
      <w:r w:rsidR="008C20F6">
        <w:t xml:space="preserve"> </w:t>
      </w:r>
      <w:r>
        <w:t>мир</w:t>
      </w:r>
      <w:r w:rsidR="008C20F6">
        <w:t xml:space="preserve"> </w:t>
      </w:r>
      <w:r>
        <w:t>профессий,</w:t>
      </w:r>
      <w:r w:rsidR="008C20F6">
        <w:t xml:space="preserve"> </w:t>
      </w:r>
      <w:r>
        <w:t>связанных</w:t>
      </w:r>
      <w:r w:rsidR="008C20F6">
        <w:t xml:space="preserve"> </w:t>
      </w:r>
      <w:r>
        <w:t>с</w:t>
      </w:r>
      <w:r w:rsidR="008C20F6">
        <w:t xml:space="preserve"> </w:t>
      </w:r>
      <w:r>
        <w:t>изучаемыми</w:t>
      </w:r>
      <w:r w:rsidR="008C20F6">
        <w:t xml:space="preserve"> </w:t>
      </w:r>
      <w:r>
        <w:t>технологиями 3D-моделирования, их востребованность на рынке труда.</w:t>
      </w:r>
    </w:p>
    <w:p w:rsidR="00E42D8E" w:rsidRDefault="00E42D8E" w:rsidP="00E42D8E">
      <w:pPr>
        <w:pStyle w:val="a4"/>
        <w:spacing w:before="25"/>
        <w:ind w:left="0"/>
      </w:pPr>
    </w:p>
    <w:p w:rsidR="00E42D8E" w:rsidRDefault="00E42D8E" w:rsidP="00E42D8E">
      <w:pPr>
        <w:pStyle w:val="Heading2"/>
      </w:pPr>
      <w:r>
        <w:t>Модуль</w:t>
      </w:r>
      <w:r w:rsidR="008C20F6">
        <w:t xml:space="preserve"> </w:t>
      </w:r>
      <w:r>
        <w:t>«Технологии</w:t>
      </w:r>
      <w:r w:rsidR="008C20F6">
        <w:t xml:space="preserve"> </w:t>
      </w:r>
      <w:r>
        <w:t>обработки</w:t>
      </w:r>
      <w:r w:rsidR="008C20F6">
        <w:t xml:space="preserve"> </w:t>
      </w:r>
      <w:r>
        <w:t>материалов</w:t>
      </w:r>
      <w:r w:rsidR="008C20F6">
        <w:t xml:space="preserve"> </w:t>
      </w:r>
      <w:r>
        <w:t>и</w:t>
      </w:r>
      <w:r w:rsidR="008C20F6">
        <w:t xml:space="preserve"> </w:t>
      </w:r>
      <w:r>
        <w:t>пищевых</w:t>
      </w:r>
      <w:r w:rsidR="008C20F6">
        <w:t xml:space="preserve"> </w:t>
      </w:r>
      <w:r>
        <w:rPr>
          <w:spacing w:val="-2"/>
        </w:rPr>
        <w:t>продуктов»</w:t>
      </w:r>
    </w:p>
    <w:p w:rsidR="00E42D8E" w:rsidRDefault="00E42D8E" w:rsidP="00E42D8E">
      <w:pPr>
        <w:spacing w:before="146"/>
        <w:ind w:left="113"/>
        <w:jc w:val="both"/>
        <w:rPr>
          <w:sz w:val="28"/>
        </w:rPr>
      </w:pPr>
      <w:r>
        <w:rPr>
          <w:sz w:val="28"/>
        </w:rPr>
        <w:t>К</w:t>
      </w:r>
      <w:r w:rsidR="008C20F6">
        <w:rPr>
          <w:sz w:val="28"/>
        </w:rPr>
        <w:t xml:space="preserve"> </w:t>
      </w:r>
      <w:r>
        <w:rPr>
          <w:sz w:val="28"/>
        </w:rPr>
        <w:t>концу</w:t>
      </w:r>
      <w:r w:rsidR="008C20F6">
        <w:rPr>
          <w:sz w:val="28"/>
        </w:rPr>
        <w:t xml:space="preserve"> </w:t>
      </w:r>
      <w:r>
        <w:rPr>
          <w:sz w:val="28"/>
        </w:rPr>
        <w:t>обучения</w:t>
      </w:r>
      <w:r w:rsidR="008C20F6">
        <w:rPr>
          <w:sz w:val="28"/>
        </w:rPr>
        <w:t xml:space="preserve"> </w:t>
      </w:r>
      <w:r>
        <w:rPr>
          <w:sz w:val="28"/>
        </w:rPr>
        <w:t>в</w:t>
      </w:r>
      <w:r w:rsidR="008C20F6">
        <w:rPr>
          <w:sz w:val="28"/>
        </w:rPr>
        <w:t xml:space="preserve"> </w:t>
      </w:r>
      <w:r>
        <w:rPr>
          <w:b/>
          <w:sz w:val="28"/>
        </w:rPr>
        <w:t>5</w:t>
      </w:r>
      <w:r>
        <w:rPr>
          <w:b/>
          <w:spacing w:val="-2"/>
          <w:sz w:val="28"/>
        </w:rPr>
        <w:t>классе</w:t>
      </w:r>
      <w:r>
        <w:rPr>
          <w:spacing w:val="-2"/>
          <w:sz w:val="28"/>
        </w:rPr>
        <w:t>:</w:t>
      </w:r>
    </w:p>
    <w:p w:rsidR="00E42D8E" w:rsidRDefault="00E42D8E" w:rsidP="00E42D8E">
      <w:pPr>
        <w:pStyle w:val="a4"/>
        <w:spacing w:before="24" w:line="256" w:lineRule="auto"/>
        <w:ind w:right="128" w:firstLine="566"/>
        <w:rPr>
          <w:sz w:val="28"/>
        </w:rPr>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E42D8E" w:rsidRDefault="00E42D8E" w:rsidP="00E42D8E">
      <w:pPr>
        <w:pStyle w:val="a4"/>
        <w:spacing w:line="256" w:lineRule="auto"/>
        <w:ind w:right="127" w:firstLine="566"/>
      </w:pPr>
      <w: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E42D8E" w:rsidRDefault="00E42D8E" w:rsidP="00E42D8E">
      <w:pPr>
        <w:pStyle w:val="a4"/>
        <w:spacing w:line="256" w:lineRule="auto"/>
        <w:ind w:right="128" w:firstLine="566"/>
      </w:pPr>
      <w:r>
        <w:t>называть</w:t>
      </w:r>
      <w:r w:rsidR="008C20F6">
        <w:t xml:space="preserve"> </w:t>
      </w:r>
      <w:r>
        <w:t>и</w:t>
      </w:r>
      <w:r w:rsidR="008C20F6">
        <w:t xml:space="preserve"> </w:t>
      </w:r>
      <w:r>
        <w:t>характеризовать</w:t>
      </w:r>
      <w:r w:rsidR="008C20F6">
        <w:t xml:space="preserve"> </w:t>
      </w:r>
      <w:r>
        <w:t>виды</w:t>
      </w:r>
      <w:r w:rsidR="008C20F6">
        <w:t xml:space="preserve"> </w:t>
      </w:r>
      <w:r>
        <w:t>бумаги,</w:t>
      </w:r>
      <w:r w:rsidR="008C20F6">
        <w:t xml:space="preserve"> </w:t>
      </w:r>
      <w:r>
        <w:t>ее</w:t>
      </w:r>
      <w:r w:rsidR="008C20F6">
        <w:t xml:space="preserve"> </w:t>
      </w:r>
      <w:r>
        <w:t>свойства,</w:t>
      </w:r>
      <w:r w:rsidR="008C20F6">
        <w:t xml:space="preserve"> </w:t>
      </w:r>
      <w:r>
        <w:t>получение и применение;</w:t>
      </w:r>
    </w:p>
    <w:p w:rsidR="00E42D8E" w:rsidRDefault="00E42D8E" w:rsidP="00E42D8E">
      <w:pPr>
        <w:pStyle w:val="a4"/>
        <w:spacing w:line="256" w:lineRule="auto"/>
        <w:ind w:left="679" w:right="2661"/>
      </w:pPr>
      <w:r>
        <w:t>называть народные промыслы по обработке древесины; характеризовать</w:t>
      </w:r>
      <w:r w:rsidR="008C20F6">
        <w:t xml:space="preserve"> </w:t>
      </w:r>
      <w:r>
        <w:t>свойства</w:t>
      </w:r>
      <w:r w:rsidR="008C20F6">
        <w:t xml:space="preserve"> </w:t>
      </w:r>
      <w:r>
        <w:t>конструкционных</w:t>
      </w:r>
      <w:r w:rsidR="008C20F6">
        <w:t xml:space="preserve"> </w:t>
      </w:r>
      <w:r>
        <w:rPr>
          <w:spacing w:val="-2"/>
        </w:rPr>
        <w:t>материалов;</w:t>
      </w:r>
    </w:p>
    <w:p w:rsidR="00E42D8E" w:rsidRDefault="00E42D8E" w:rsidP="00E42D8E">
      <w:pPr>
        <w:pStyle w:val="a4"/>
        <w:spacing w:line="256" w:lineRule="auto"/>
        <w:ind w:right="125" w:firstLine="566"/>
      </w:pPr>
      <w:r>
        <w:t>выбирать материалы для изготовления изделий с учетом их свойств, технологий обработки, инструментов и приспособлений;</w:t>
      </w:r>
    </w:p>
    <w:p w:rsidR="00E42D8E" w:rsidRDefault="00E42D8E" w:rsidP="00E42D8E">
      <w:pPr>
        <w:pStyle w:val="a4"/>
        <w:ind w:left="679"/>
      </w:pPr>
      <w:r>
        <w:t>называть</w:t>
      </w:r>
      <w:r w:rsidR="008C20F6">
        <w:t xml:space="preserve"> </w:t>
      </w:r>
      <w:r>
        <w:t>и</w:t>
      </w:r>
      <w:r w:rsidR="008C20F6">
        <w:t xml:space="preserve"> </w:t>
      </w:r>
      <w:r>
        <w:t>характеризовать</w:t>
      </w:r>
      <w:r w:rsidR="008C20F6">
        <w:t xml:space="preserve"> </w:t>
      </w:r>
      <w:r>
        <w:t>виды</w:t>
      </w:r>
      <w:r w:rsidR="008C20F6">
        <w:t xml:space="preserve"> </w:t>
      </w:r>
      <w:r>
        <w:t>древесины,</w:t>
      </w:r>
      <w:r w:rsidR="008C20F6">
        <w:t xml:space="preserve"> </w:t>
      </w:r>
      <w:r>
        <w:rPr>
          <w:spacing w:val="-2"/>
        </w:rPr>
        <w:t>пиломатериалов;</w:t>
      </w:r>
    </w:p>
    <w:p w:rsidR="00E42D8E" w:rsidRDefault="00E42D8E" w:rsidP="00E42D8E">
      <w:pPr>
        <w:pStyle w:val="a4"/>
        <w:spacing w:before="23" w:line="256" w:lineRule="auto"/>
        <w:ind w:right="128" w:firstLine="566"/>
      </w:pPr>
      <w:r>
        <w:t>выполнять простые ручные операции (разметка, распиливание, строгание, сверление)пообработкеизделийиздревесинысучетомеесвойств,применять в работе столярные инструменты и приспособления;</w:t>
      </w:r>
    </w:p>
    <w:p w:rsidR="00E42D8E" w:rsidRDefault="00E42D8E" w:rsidP="00E42D8E">
      <w:pPr>
        <w:pStyle w:val="a4"/>
        <w:spacing w:line="256" w:lineRule="auto"/>
        <w:ind w:right="137" w:firstLine="566"/>
      </w:pPr>
      <w:r>
        <w:t xml:space="preserve">исследовать, анализировать и сравнивать свойства древесины разных пород </w:t>
      </w:r>
      <w:r>
        <w:rPr>
          <w:spacing w:val="-2"/>
        </w:rPr>
        <w:t>деревьев;</w:t>
      </w:r>
    </w:p>
    <w:p w:rsidR="00E42D8E" w:rsidRDefault="00E42D8E" w:rsidP="00E42D8E">
      <w:pPr>
        <w:pStyle w:val="a4"/>
        <w:ind w:left="679"/>
      </w:pPr>
      <w:r>
        <w:t>знать</w:t>
      </w:r>
      <w:r w:rsidR="008C20F6">
        <w:t xml:space="preserve"> </w:t>
      </w:r>
      <w:r>
        <w:t>и</w:t>
      </w:r>
      <w:r w:rsidR="008C20F6">
        <w:t xml:space="preserve"> </w:t>
      </w:r>
      <w:r>
        <w:t>называть</w:t>
      </w:r>
      <w:r w:rsidR="008C20F6">
        <w:t xml:space="preserve"> </w:t>
      </w:r>
      <w:r>
        <w:t>пищевую</w:t>
      </w:r>
      <w:r w:rsidR="008C20F6">
        <w:t xml:space="preserve"> </w:t>
      </w:r>
      <w:r>
        <w:t>ценность</w:t>
      </w:r>
      <w:r w:rsidR="008C20F6">
        <w:t xml:space="preserve"> </w:t>
      </w:r>
      <w:r>
        <w:t>яиц,</w:t>
      </w:r>
      <w:r w:rsidR="008C20F6">
        <w:t xml:space="preserve"> </w:t>
      </w:r>
      <w:r>
        <w:t>круп,</w:t>
      </w:r>
      <w:r w:rsidR="008C20F6">
        <w:t xml:space="preserve"> </w:t>
      </w:r>
      <w:r>
        <w:rPr>
          <w:spacing w:val="-2"/>
        </w:rPr>
        <w:t>овощей;</w:t>
      </w:r>
    </w:p>
    <w:p w:rsidR="00E42D8E" w:rsidRDefault="00E42D8E" w:rsidP="00E42D8E">
      <w:pPr>
        <w:widowControl/>
        <w:autoSpaceDE/>
        <w:autoSpaceDN/>
        <w:sectPr w:rsidR="00E42D8E">
          <w:pgSz w:w="11910" w:h="16840"/>
          <w:pgMar w:top="1160" w:right="720" w:bottom="940" w:left="1020" w:header="717" w:footer="753" w:gutter="0"/>
          <w:cols w:space="720"/>
        </w:sectPr>
      </w:pPr>
    </w:p>
    <w:p w:rsidR="00E42D8E" w:rsidRDefault="00E42D8E" w:rsidP="00E42D8E">
      <w:pPr>
        <w:pStyle w:val="a4"/>
        <w:tabs>
          <w:tab w:val="left" w:pos="2281"/>
          <w:tab w:val="left" w:pos="3697"/>
          <w:tab w:val="left" w:pos="5288"/>
          <w:tab w:val="left" w:pos="6734"/>
          <w:tab w:val="left" w:pos="8394"/>
        </w:tabs>
        <w:spacing w:before="79" w:line="264" w:lineRule="auto"/>
        <w:ind w:right="129" w:firstLine="566"/>
      </w:pPr>
      <w:r>
        <w:rPr>
          <w:spacing w:val="-2"/>
        </w:rPr>
        <w:t>приводить</w:t>
      </w:r>
      <w:r>
        <w:tab/>
      </w:r>
      <w:r>
        <w:rPr>
          <w:spacing w:val="-2"/>
        </w:rPr>
        <w:t>примеры</w:t>
      </w:r>
      <w:r>
        <w:tab/>
      </w:r>
      <w:r>
        <w:rPr>
          <w:spacing w:val="-2"/>
        </w:rPr>
        <w:t>обработки</w:t>
      </w:r>
      <w:r>
        <w:tab/>
      </w:r>
      <w:r>
        <w:rPr>
          <w:spacing w:val="-2"/>
        </w:rPr>
        <w:t>пищевых</w:t>
      </w:r>
      <w:r>
        <w:tab/>
      </w:r>
      <w:r>
        <w:rPr>
          <w:spacing w:val="-2"/>
        </w:rPr>
        <w:t>продуктов,</w:t>
      </w:r>
      <w:r>
        <w:tab/>
      </w:r>
      <w:r>
        <w:rPr>
          <w:spacing w:val="-2"/>
        </w:rPr>
        <w:t xml:space="preserve">позволяющие </w:t>
      </w:r>
      <w:r>
        <w:t>максимально сохранять их пищевую ценность;</w:t>
      </w:r>
    </w:p>
    <w:p w:rsidR="00E42D8E" w:rsidRDefault="00E42D8E" w:rsidP="00E42D8E">
      <w:pPr>
        <w:pStyle w:val="a4"/>
        <w:spacing w:line="264" w:lineRule="auto"/>
        <w:ind w:left="679"/>
      </w:pPr>
      <w:r>
        <w:t>называть и выполнять технологии первичной обработки овощей, круп; называть</w:t>
      </w:r>
      <w:r w:rsidR="008C20F6">
        <w:t xml:space="preserve"> </w:t>
      </w:r>
      <w:r>
        <w:t>и</w:t>
      </w:r>
      <w:r w:rsidR="008C20F6">
        <w:t xml:space="preserve"> </w:t>
      </w:r>
      <w:r>
        <w:t>выполнять</w:t>
      </w:r>
      <w:r w:rsidR="008C20F6">
        <w:t xml:space="preserve"> </w:t>
      </w:r>
      <w:r>
        <w:t>технологии</w:t>
      </w:r>
      <w:r w:rsidR="008C20F6">
        <w:t xml:space="preserve"> </w:t>
      </w:r>
      <w:r>
        <w:t>приготовления</w:t>
      </w:r>
      <w:r w:rsidR="008C20F6">
        <w:t xml:space="preserve"> </w:t>
      </w:r>
      <w:r>
        <w:t>блюд</w:t>
      </w:r>
      <w:r w:rsidR="008C20F6">
        <w:t xml:space="preserve"> </w:t>
      </w:r>
      <w:r>
        <w:t>из</w:t>
      </w:r>
      <w:r w:rsidR="008C20F6">
        <w:t xml:space="preserve"> </w:t>
      </w:r>
      <w:r>
        <w:t>яиц,</w:t>
      </w:r>
      <w:r w:rsidR="008C20F6">
        <w:t xml:space="preserve"> </w:t>
      </w:r>
      <w:r>
        <w:t>овощей,</w:t>
      </w:r>
    </w:p>
    <w:p w:rsidR="00E42D8E" w:rsidRDefault="00E42D8E" w:rsidP="00E42D8E">
      <w:pPr>
        <w:pStyle w:val="a4"/>
        <w:spacing w:before="5"/>
      </w:pPr>
      <w:r>
        <w:rPr>
          <w:spacing w:val="-2"/>
        </w:rPr>
        <w:t>круп;</w:t>
      </w:r>
    </w:p>
    <w:p w:rsidR="00E42D8E" w:rsidRDefault="00E42D8E" w:rsidP="00E42D8E">
      <w:pPr>
        <w:pStyle w:val="a4"/>
        <w:tabs>
          <w:tab w:val="left" w:pos="1962"/>
          <w:tab w:val="left" w:pos="2775"/>
          <w:tab w:val="left" w:pos="5382"/>
          <w:tab w:val="left" w:pos="8588"/>
        </w:tabs>
        <w:spacing w:before="35" w:line="264" w:lineRule="auto"/>
        <w:ind w:right="131" w:firstLine="566"/>
      </w:pPr>
      <w:r>
        <w:rPr>
          <w:spacing w:val="-2"/>
        </w:rPr>
        <w:t>называть</w:t>
      </w:r>
      <w:r>
        <w:tab/>
      </w:r>
      <w:r>
        <w:rPr>
          <w:spacing w:val="-4"/>
        </w:rPr>
        <w:t>виды</w:t>
      </w:r>
      <w:r>
        <w:tab/>
        <w:t>планировки</w:t>
      </w:r>
      <w:r w:rsidR="008C20F6">
        <w:t xml:space="preserve"> </w:t>
      </w:r>
      <w:r>
        <w:t>кухни;</w:t>
      </w:r>
      <w:r>
        <w:tab/>
        <w:t>способы</w:t>
      </w:r>
      <w:r w:rsidR="008C20F6">
        <w:t xml:space="preserve"> </w:t>
      </w:r>
      <w:r>
        <w:t>рационального</w:t>
      </w:r>
      <w:r>
        <w:tab/>
      </w:r>
      <w:r>
        <w:rPr>
          <w:spacing w:val="-2"/>
        </w:rPr>
        <w:t>размещения мебели;</w:t>
      </w:r>
    </w:p>
    <w:p w:rsidR="00E42D8E" w:rsidRDefault="00E42D8E" w:rsidP="00E42D8E">
      <w:pPr>
        <w:pStyle w:val="a4"/>
        <w:spacing w:before="5" w:line="264" w:lineRule="auto"/>
        <w:ind w:right="134" w:firstLine="566"/>
      </w:pPr>
      <w:r>
        <w:t>называть</w:t>
      </w:r>
      <w:r w:rsidR="008C20F6">
        <w:t xml:space="preserve"> </w:t>
      </w:r>
      <w:r>
        <w:t>и</w:t>
      </w:r>
      <w:r w:rsidR="008C20F6">
        <w:t xml:space="preserve"> </w:t>
      </w:r>
      <w:r>
        <w:t>характеризовать</w:t>
      </w:r>
      <w:r w:rsidR="008C20F6">
        <w:t xml:space="preserve"> </w:t>
      </w:r>
      <w:r>
        <w:t>текстильные</w:t>
      </w:r>
      <w:r w:rsidR="008C20F6">
        <w:t xml:space="preserve"> </w:t>
      </w:r>
      <w:r>
        <w:t>материалы,</w:t>
      </w:r>
      <w:r w:rsidR="008C20F6">
        <w:t xml:space="preserve"> </w:t>
      </w:r>
      <w:r>
        <w:t>классифицировать</w:t>
      </w:r>
      <w:r w:rsidR="008C20F6">
        <w:t xml:space="preserve"> </w:t>
      </w:r>
      <w:r>
        <w:t>их, описывать основные этапы производства;</w:t>
      </w:r>
    </w:p>
    <w:p w:rsidR="00E42D8E" w:rsidRDefault="00E42D8E" w:rsidP="00E42D8E">
      <w:pPr>
        <w:pStyle w:val="a4"/>
        <w:ind w:left="679"/>
      </w:pPr>
      <w:r>
        <w:t>анализировать</w:t>
      </w:r>
      <w:r w:rsidR="008C20F6">
        <w:t xml:space="preserve"> </w:t>
      </w:r>
      <w:r>
        <w:t>и</w:t>
      </w:r>
      <w:r w:rsidR="008C20F6">
        <w:t xml:space="preserve"> </w:t>
      </w:r>
      <w:r>
        <w:t>сравнивать</w:t>
      </w:r>
      <w:r w:rsidR="008C20F6">
        <w:t xml:space="preserve"> </w:t>
      </w:r>
      <w:r>
        <w:t>свойства</w:t>
      </w:r>
      <w:r w:rsidR="008C20F6">
        <w:t xml:space="preserve"> </w:t>
      </w:r>
      <w:r>
        <w:t>текстильных</w:t>
      </w:r>
      <w:r w:rsidR="008C20F6">
        <w:t xml:space="preserve"> </w:t>
      </w:r>
      <w:r>
        <w:rPr>
          <w:spacing w:val="-2"/>
        </w:rPr>
        <w:t>материалов;</w:t>
      </w:r>
    </w:p>
    <w:p w:rsidR="00E42D8E" w:rsidRDefault="00E42D8E" w:rsidP="00E42D8E">
      <w:pPr>
        <w:pStyle w:val="a4"/>
        <w:spacing w:before="34" w:line="264" w:lineRule="auto"/>
        <w:ind w:firstLine="566"/>
      </w:pPr>
      <w:r>
        <w:t>выбирать</w:t>
      </w:r>
      <w:r w:rsidR="008C20F6">
        <w:t xml:space="preserve"> </w:t>
      </w:r>
      <w:r>
        <w:t>материалы,</w:t>
      </w:r>
      <w:r w:rsidR="008C20F6">
        <w:t xml:space="preserve"> </w:t>
      </w:r>
      <w:r>
        <w:t>инструменты</w:t>
      </w:r>
      <w:r w:rsidR="008C20F6">
        <w:t xml:space="preserve"> </w:t>
      </w:r>
      <w:r>
        <w:t>и</w:t>
      </w:r>
      <w:r w:rsidR="008C20F6">
        <w:t xml:space="preserve"> </w:t>
      </w:r>
      <w:r>
        <w:t>оборудование</w:t>
      </w:r>
      <w:r w:rsidR="008C20F6">
        <w:t xml:space="preserve"> </w:t>
      </w:r>
      <w:r>
        <w:t>для</w:t>
      </w:r>
      <w:r w:rsidR="008C20F6">
        <w:t xml:space="preserve"> </w:t>
      </w:r>
      <w:r>
        <w:t>выполнения</w:t>
      </w:r>
      <w:r w:rsidR="008C20F6">
        <w:t xml:space="preserve"> </w:t>
      </w:r>
      <w:r>
        <w:t xml:space="preserve">швейных </w:t>
      </w:r>
      <w:r>
        <w:rPr>
          <w:spacing w:val="-2"/>
        </w:rPr>
        <w:t>работ;</w:t>
      </w:r>
    </w:p>
    <w:p w:rsidR="00E42D8E" w:rsidRDefault="00E42D8E" w:rsidP="00E42D8E">
      <w:pPr>
        <w:pStyle w:val="a4"/>
        <w:spacing w:before="1" w:line="264" w:lineRule="auto"/>
        <w:ind w:left="679"/>
      </w:pPr>
      <w:r>
        <w:t>использовать ручные инструменты для выполнения швейных работ; подготавливать</w:t>
      </w:r>
      <w:r w:rsidR="008C20F6">
        <w:t xml:space="preserve"> </w:t>
      </w:r>
      <w:r>
        <w:t>швейную</w:t>
      </w:r>
      <w:r w:rsidR="008C20F6">
        <w:t xml:space="preserve"> </w:t>
      </w:r>
      <w:r>
        <w:t>машину</w:t>
      </w:r>
      <w:r w:rsidR="008C20F6">
        <w:t xml:space="preserve"> </w:t>
      </w:r>
      <w:r>
        <w:t>к</w:t>
      </w:r>
      <w:r w:rsidR="008C20F6">
        <w:t xml:space="preserve"> </w:t>
      </w:r>
      <w:r>
        <w:t>работе</w:t>
      </w:r>
      <w:r w:rsidR="008C20F6">
        <w:t xml:space="preserve"> </w:t>
      </w:r>
      <w:r>
        <w:t>с</w:t>
      </w:r>
      <w:r w:rsidR="008C20F6">
        <w:t xml:space="preserve"> </w:t>
      </w:r>
      <w:r>
        <w:t>учетом</w:t>
      </w:r>
      <w:r w:rsidR="008C20F6">
        <w:t xml:space="preserve"> </w:t>
      </w:r>
      <w:r>
        <w:t>безопасных</w:t>
      </w:r>
      <w:r w:rsidR="008C20F6">
        <w:t xml:space="preserve"> </w:t>
      </w:r>
      <w:r>
        <w:t>правил</w:t>
      </w:r>
      <w:r w:rsidR="008C20F6">
        <w:t xml:space="preserve"> </w:t>
      </w:r>
      <w:r>
        <w:rPr>
          <w:spacing w:val="-7"/>
        </w:rPr>
        <w:t>ее</w:t>
      </w:r>
    </w:p>
    <w:p w:rsidR="00E42D8E" w:rsidRDefault="00E42D8E" w:rsidP="00E42D8E">
      <w:pPr>
        <w:pStyle w:val="a4"/>
        <w:spacing w:before="4" w:line="264" w:lineRule="auto"/>
      </w:pPr>
      <w:r>
        <w:t>эксплуатации,выполнятьпростыеоперациимашиннойобработки(машинные</w:t>
      </w:r>
      <w:r>
        <w:rPr>
          <w:spacing w:val="-2"/>
        </w:rPr>
        <w:t>строчки);</w:t>
      </w:r>
    </w:p>
    <w:p w:rsidR="00E42D8E" w:rsidRDefault="00E42D8E" w:rsidP="00E42D8E">
      <w:pPr>
        <w:pStyle w:val="a4"/>
        <w:spacing w:line="264" w:lineRule="auto"/>
        <w:ind w:firstLine="566"/>
      </w:pPr>
      <w:r>
        <w:t>выполнять</w:t>
      </w:r>
      <w:r w:rsidR="008C20F6">
        <w:t xml:space="preserve"> </w:t>
      </w:r>
      <w:r>
        <w:t>последовательность</w:t>
      </w:r>
      <w:r w:rsidR="008C20F6">
        <w:t xml:space="preserve"> </w:t>
      </w:r>
      <w:r>
        <w:t>изготовления</w:t>
      </w:r>
      <w:r w:rsidR="008C20F6">
        <w:t xml:space="preserve"> </w:t>
      </w:r>
      <w:r>
        <w:t>швейных</w:t>
      </w:r>
      <w:r w:rsidR="008C20F6">
        <w:t xml:space="preserve"> </w:t>
      </w:r>
      <w:r>
        <w:t>изделий,</w:t>
      </w:r>
      <w:r w:rsidR="008C20F6">
        <w:t xml:space="preserve"> </w:t>
      </w:r>
      <w:r>
        <w:t>осуществлять контроль качества;</w:t>
      </w:r>
    </w:p>
    <w:p w:rsidR="00E42D8E" w:rsidRDefault="00E42D8E" w:rsidP="00E42D8E">
      <w:pPr>
        <w:pStyle w:val="a4"/>
        <w:tabs>
          <w:tab w:val="left" w:pos="2842"/>
          <w:tab w:val="left" w:pos="3926"/>
          <w:tab w:val="left" w:pos="5480"/>
          <w:tab w:val="left" w:pos="6943"/>
          <w:tab w:val="left" w:pos="8405"/>
          <w:tab w:val="left" w:pos="8897"/>
        </w:tabs>
        <w:spacing w:line="264" w:lineRule="auto"/>
        <w:ind w:right="137" w:firstLine="566"/>
      </w:pPr>
      <w:r>
        <w:rPr>
          <w:spacing w:val="-2"/>
        </w:rPr>
        <w:t>характеризовать</w:t>
      </w:r>
      <w:r>
        <w:tab/>
      </w:r>
      <w:r>
        <w:rPr>
          <w:spacing w:val="-2"/>
        </w:rPr>
        <w:t>группы</w:t>
      </w:r>
      <w:r>
        <w:tab/>
      </w:r>
      <w:r>
        <w:rPr>
          <w:spacing w:val="-2"/>
        </w:rPr>
        <w:t>профессий,</w:t>
      </w:r>
      <w:r>
        <w:tab/>
      </w:r>
      <w:r>
        <w:rPr>
          <w:spacing w:val="-2"/>
        </w:rPr>
        <w:t>описывать</w:t>
      </w:r>
      <w:r>
        <w:tab/>
      </w:r>
      <w:r>
        <w:rPr>
          <w:spacing w:val="-2"/>
        </w:rPr>
        <w:t>тенденции</w:t>
      </w:r>
      <w:r>
        <w:tab/>
      </w:r>
      <w:r>
        <w:rPr>
          <w:spacing w:val="-6"/>
        </w:rPr>
        <w:t>их</w:t>
      </w:r>
      <w:r>
        <w:tab/>
      </w:r>
      <w:r>
        <w:rPr>
          <w:spacing w:val="-2"/>
        </w:rPr>
        <w:t xml:space="preserve">развития, </w:t>
      </w:r>
      <w:r>
        <w:t>объяснять социальное значение групп профессий.</w:t>
      </w:r>
    </w:p>
    <w:p w:rsidR="00E42D8E" w:rsidRDefault="00E42D8E" w:rsidP="00E42D8E">
      <w:pPr>
        <w:spacing w:before="126"/>
        <w:ind w:left="113"/>
        <w:rPr>
          <w:sz w:val="28"/>
        </w:rPr>
      </w:pPr>
      <w:r>
        <w:rPr>
          <w:sz w:val="28"/>
        </w:rPr>
        <w:t>К</w:t>
      </w:r>
      <w:r w:rsidR="008C20F6">
        <w:rPr>
          <w:sz w:val="28"/>
        </w:rPr>
        <w:t xml:space="preserve"> </w:t>
      </w:r>
      <w:r>
        <w:rPr>
          <w:sz w:val="28"/>
        </w:rPr>
        <w:t>концу</w:t>
      </w:r>
      <w:r w:rsidR="008C20F6">
        <w:rPr>
          <w:sz w:val="28"/>
        </w:rPr>
        <w:t xml:space="preserve"> </w:t>
      </w:r>
      <w:r>
        <w:rPr>
          <w:sz w:val="28"/>
        </w:rPr>
        <w:t>обучения</w:t>
      </w:r>
      <w:r w:rsidR="008C20F6">
        <w:rPr>
          <w:sz w:val="28"/>
        </w:rPr>
        <w:t xml:space="preserve"> </w:t>
      </w:r>
      <w:r>
        <w:rPr>
          <w:sz w:val="28"/>
        </w:rPr>
        <w:t>в</w:t>
      </w:r>
      <w:r w:rsidR="008C20F6">
        <w:rPr>
          <w:sz w:val="28"/>
        </w:rPr>
        <w:t xml:space="preserve"> </w:t>
      </w:r>
      <w:r>
        <w:rPr>
          <w:b/>
          <w:sz w:val="28"/>
        </w:rPr>
        <w:t>6</w:t>
      </w:r>
      <w:r w:rsidR="008C20F6">
        <w:rPr>
          <w:b/>
          <w:sz w:val="28"/>
        </w:rPr>
        <w:t xml:space="preserve"> </w:t>
      </w:r>
      <w:r>
        <w:rPr>
          <w:b/>
          <w:spacing w:val="-2"/>
          <w:sz w:val="28"/>
        </w:rPr>
        <w:t>классе</w:t>
      </w:r>
      <w:r>
        <w:rPr>
          <w:spacing w:val="-2"/>
          <w:sz w:val="28"/>
        </w:rPr>
        <w:t>:</w:t>
      </w:r>
    </w:p>
    <w:p w:rsidR="00E42D8E" w:rsidRDefault="008C20F6" w:rsidP="00E42D8E">
      <w:pPr>
        <w:pStyle w:val="a4"/>
        <w:spacing w:before="33" w:line="264" w:lineRule="auto"/>
        <w:ind w:left="679" w:right="2247"/>
        <w:rPr>
          <w:sz w:val="28"/>
        </w:rPr>
      </w:pPr>
      <w:r>
        <w:t>Х</w:t>
      </w:r>
      <w:r w:rsidR="00E42D8E">
        <w:t>арактеризовать</w:t>
      </w:r>
      <w:r>
        <w:t xml:space="preserve"> </w:t>
      </w:r>
      <w:r w:rsidR="00E42D8E">
        <w:t>свойства</w:t>
      </w:r>
      <w:r>
        <w:t xml:space="preserve"> </w:t>
      </w:r>
      <w:r w:rsidR="00E42D8E">
        <w:t>конструкционных</w:t>
      </w:r>
      <w:r>
        <w:t xml:space="preserve"> </w:t>
      </w:r>
      <w:r w:rsidR="00E42D8E">
        <w:t>материалов; называть народные промыслы по обработке металла; называть</w:t>
      </w:r>
      <w:r>
        <w:t xml:space="preserve"> </w:t>
      </w:r>
      <w:r w:rsidR="00E42D8E">
        <w:t>и</w:t>
      </w:r>
      <w:r>
        <w:t xml:space="preserve"> </w:t>
      </w:r>
      <w:r w:rsidR="00E42D8E">
        <w:t>характеризовать</w:t>
      </w:r>
      <w:r>
        <w:t xml:space="preserve"> </w:t>
      </w:r>
      <w:r w:rsidR="00E42D8E">
        <w:t>виды</w:t>
      </w:r>
      <w:r>
        <w:t xml:space="preserve"> </w:t>
      </w:r>
      <w:r w:rsidR="00E42D8E">
        <w:t>металлов</w:t>
      </w:r>
      <w:r>
        <w:t xml:space="preserve"> </w:t>
      </w:r>
      <w:r w:rsidR="00E42D8E">
        <w:t>и</w:t>
      </w:r>
      <w:r>
        <w:t xml:space="preserve"> </w:t>
      </w:r>
      <w:r w:rsidR="00E42D8E">
        <w:t>их</w:t>
      </w:r>
      <w:r>
        <w:t xml:space="preserve"> </w:t>
      </w:r>
      <w:r w:rsidR="00E42D8E">
        <w:t>сплавов;</w:t>
      </w:r>
    </w:p>
    <w:p w:rsidR="00E42D8E" w:rsidRDefault="00E42D8E" w:rsidP="00E42D8E">
      <w:pPr>
        <w:pStyle w:val="a4"/>
        <w:tabs>
          <w:tab w:val="left" w:pos="3248"/>
          <w:tab w:val="left" w:pos="3751"/>
          <w:tab w:val="left" w:pos="6063"/>
          <w:tab w:val="left" w:pos="8075"/>
        </w:tabs>
        <w:spacing w:line="264" w:lineRule="auto"/>
        <w:ind w:left="679" w:right="135"/>
      </w:pPr>
      <w:r>
        <w:t xml:space="preserve">исследовать, анализировать и сравнивать свойства металлов и их сплавов; </w:t>
      </w:r>
      <w:r>
        <w:rPr>
          <w:spacing w:val="-2"/>
        </w:rPr>
        <w:t>классифицировать</w:t>
      </w:r>
      <w:r>
        <w:tab/>
      </w:r>
      <w:r>
        <w:rPr>
          <w:spacing w:val="-10"/>
        </w:rPr>
        <w:t>и</w:t>
      </w:r>
      <w:r>
        <w:tab/>
      </w:r>
      <w:r>
        <w:rPr>
          <w:spacing w:val="-2"/>
        </w:rPr>
        <w:t>характеризовать</w:t>
      </w:r>
      <w:r>
        <w:tab/>
      </w:r>
      <w:r>
        <w:rPr>
          <w:spacing w:val="-2"/>
        </w:rPr>
        <w:t>инструменты,</w:t>
      </w:r>
      <w:r>
        <w:tab/>
      </w:r>
      <w:r>
        <w:rPr>
          <w:spacing w:val="-2"/>
        </w:rPr>
        <w:t>приспособления</w:t>
      </w:r>
    </w:p>
    <w:p w:rsidR="00E42D8E" w:rsidRDefault="00E42D8E" w:rsidP="00E42D8E">
      <w:pPr>
        <w:pStyle w:val="a4"/>
        <w:spacing w:line="320" w:lineRule="exact"/>
      </w:pPr>
      <w:r>
        <w:t>и</w:t>
      </w:r>
      <w:r w:rsidR="008C20F6">
        <w:t xml:space="preserve"> </w:t>
      </w:r>
      <w:r>
        <w:t>технологическое</w:t>
      </w:r>
      <w:r w:rsidR="008C20F6">
        <w:t xml:space="preserve"> </w:t>
      </w:r>
      <w:r>
        <w:rPr>
          <w:spacing w:val="-2"/>
        </w:rPr>
        <w:t>оборудование;</w:t>
      </w:r>
    </w:p>
    <w:p w:rsidR="00E42D8E" w:rsidRDefault="00E42D8E" w:rsidP="00E42D8E">
      <w:pPr>
        <w:pStyle w:val="a4"/>
        <w:spacing w:before="34" w:line="264" w:lineRule="auto"/>
        <w:ind w:right="134" w:firstLine="566"/>
      </w:pPr>
      <w:r>
        <w:t>использоватьинструменты,приспособленияитехнологическоеоборудование при обработке тонколистового металла, проволоки;</w:t>
      </w:r>
    </w:p>
    <w:p w:rsidR="00E42D8E" w:rsidRDefault="00E42D8E" w:rsidP="00E42D8E">
      <w:pPr>
        <w:pStyle w:val="a4"/>
        <w:tabs>
          <w:tab w:val="left" w:pos="2351"/>
          <w:tab w:val="left" w:pos="4762"/>
          <w:tab w:val="left" w:pos="6282"/>
          <w:tab w:val="left" w:pos="6798"/>
          <w:tab w:val="left" w:pos="9132"/>
        </w:tabs>
        <w:spacing w:line="264" w:lineRule="auto"/>
        <w:ind w:right="131" w:firstLine="566"/>
      </w:pPr>
      <w:r>
        <w:rPr>
          <w:spacing w:val="-2"/>
        </w:rPr>
        <w:t>выполнять</w:t>
      </w:r>
      <w:r>
        <w:tab/>
      </w:r>
      <w:r>
        <w:rPr>
          <w:spacing w:val="-2"/>
        </w:rPr>
        <w:t>технологические</w:t>
      </w:r>
      <w:r>
        <w:tab/>
      </w:r>
      <w:r>
        <w:rPr>
          <w:spacing w:val="-2"/>
        </w:rPr>
        <w:t>операции</w:t>
      </w:r>
      <w:r>
        <w:tab/>
      </w:r>
      <w:r>
        <w:rPr>
          <w:spacing w:val="-10"/>
        </w:rPr>
        <w:t>с</w:t>
      </w:r>
      <w:r>
        <w:tab/>
      </w:r>
      <w:r>
        <w:rPr>
          <w:spacing w:val="-2"/>
        </w:rPr>
        <w:t>использованием</w:t>
      </w:r>
      <w:r>
        <w:tab/>
      </w:r>
      <w:r>
        <w:rPr>
          <w:spacing w:val="-2"/>
        </w:rPr>
        <w:t xml:space="preserve">ручных </w:t>
      </w:r>
      <w:r>
        <w:t>инструментов, приспособлений, технологического оборудования;</w:t>
      </w:r>
    </w:p>
    <w:p w:rsidR="00E42D8E" w:rsidRDefault="00E42D8E" w:rsidP="00E42D8E">
      <w:pPr>
        <w:pStyle w:val="a4"/>
        <w:ind w:left="679"/>
      </w:pPr>
      <w:r>
        <w:t>обрабатывать</w:t>
      </w:r>
      <w:r w:rsidR="008C20F6">
        <w:t xml:space="preserve"> </w:t>
      </w:r>
      <w:r>
        <w:t>металлы</w:t>
      </w:r>
      <w:r w:rsidR="008C20F6">
        <w:t xml:space="preserve"> </w:t>
      </w:r>
      <w:r>
        <w:t>и</w:t>
      </w:r>
      <w:r w:rsidR="008C20F6">
        <w:t xml:space="preserve"> </w:t>
      </w:r>
      <w:r>
        <w:t>их</w:t>
      </w:r>
      <w:r w:rsidR="008C20F6">
        <w:t xml:space="preserve"> </w:t>
      </w:r>
      <w:r>
        <w:t>сплавы</w:t>
      </w:r>
      <w:r w:rsidR="008C20F6">
        <w:t xml:space="preserve"> </w:t>
      </w:r>
      <w:r>
        <w:t>слесарным</w:t>
      </w:r>
      <w:r w:rsidR="008C20F6">
        <w:t xml:space="preserve"> </w:t>
      </w:r>
      <w:r>
        <w:rPr>
          <w:spacing w:val="-2"/>
        </w:rPr>
        <w:t>инструментом;</w:t>
      </w:r>
    </w:p>
    <w:p w:rsidR="00E42D8E" w:rsidRDefault="00E42D8E" w:rsidP="00E42D8E">
      <w:pPr>
        <w:pStyle w:val="a4"/>
        <w:tabs>
          <w:tab w:val="left" w:pos="2235"/>
          <w:tab w:val="left" w:pos="3495"/>
          <w:tab w:val="left" w:pos="4924"/>
          <w:tab w:val="left" w:pos="6452"/>
          <w:tab w:val="left" w:pos="7748"/>
          <w:tab w:val="left" w:pos="8929"/>
        </w:tabs>
        <w:spacing w:before="32" w:line="264" w:lineRule="auto"/>
        <w:ind w:left="679" w:right="127"/>
      </w:pPr>
      <w:r>
        <w:t xml:space="preserve">знать и называть пищевую ценность молока и молочных продуктов; </w:t>
      </w:r>
      <w:r>
        <w:rPr>
          <w:spacing w:val="-2"/>
        </w:rPr>
        <w:t>определять</w:t>
      </w:r>
      <w:r>
        <w:tab/>
      </w:r>
      <w:r>
        <w:rPr>
          <w:spacing w:val="-2"/>
        </w:rPr>
        <w:t>качество</w:t>
      </w:r>
      <w:r>
        <w:tab/>
      </w:r>
      <w:r>
        <w:rPr>
          <w:spacing w:val="-2"/>
        </w:rPr>
        <w:t>молочных</w:t>
      </w:r>
      <w:r>
        <w:tab/>
      </w:r>
      <w:r>
        <w:rPr>
          <w:spacing w:val="-2"/>
        </w:rPr>
        <w:t>продуктов,</w:t>
      </w:r>
      <w:r>
        <w:tab/>
      </w:r>
      <w:r>
        <w:rPr>
          <w:spacing w:val="-2"/>
        </w:rPr>
        <w:t>называть</w:t>
      </w:r>
      <w:r>
        <w:tab/>
      </w:r>
      <w:r>
        <w:rPr>
          <w:spacing w:val="-2"/>
        </w:rPr>
        <w:t>правила</w:t>
      </w:r>
      <w:r>
        <w:tab/>
      </w:r>
      <w:r>
        <w:rPr>
          <w:spacing w:val="-2"/>
        </w:rPr>
        <w:t>хранения</w:t>
      </w:r>
    </w:p>
    <w:p w:rsidR="00E42D8E" w:rsidRDefault="00E42D8E" w:rsidP="00E42D8E">
      <w:pPr>
        <w:pStyle w:val="a4"/>
      </w:pPr>
      <w:r>
        <w:rPr>
          <w:spacing w:val="-2"/>
        </w:rPr>
        <w:t>продуктов;</w:t>
      </w:r>
    </w:p>
    <w:p w:rsidR="00E42D8E" w:rsidRDefault="00E42D8E" w:rsidP="00E42D8E">
      <w:pPr>
        <w:pStyle w:val="a4"/>
        <w:spacing w:before="34" w:line="264" w:lineRule="auto"/>
        <w:ind w:right="134" w:firstLine="566"/>
      </w:pPr>
      <w:r>
        <w:t>называть</w:t>
      </w:r>
      <w:r w:rsidR="008C20F6">
        <w:t xml:space="preserve"> </w:t>
      </w:r>
      <w:r>
        <w:t>и</w:t>
      </w:r>
      <w:r w:rsidR="008C20F6">
        <w:t xml:space="preserve"> </w:t>
      </w:r>
      <w:r>
        <w:t>выполнять</w:t>
      </w:r>
      <w:r w:rsidR="008C20F6">
        <w:t xml:space="preserve"> </w:t>
      </w:r>
      <w:r>
        <w:t>технологии</w:t>
      </w:r>
      <w:r w:rsidR="008C20F6">
        <w:t xml:space="preserve"> </w:t>
      </w:r>
      <w:r>
        <w:t>приготовления</w:t>
      </w:r>
      <w:r w:rsidR="008C20F6">
        <w:t xml:space="preserve"> </w:t>
      </w:r>
      <w:r>
        <w:t>блюд</w:t>
      </w:r>
      <w:r w:rsidR="008C20F6">
        <w:t xml:space="preserve"> </w:t>
      </w:r>
      <w:r>
        <w:t>из</w:t>
      </w:r>
      <w:r w:rsidR="008C20F6">
        <w:t xml:space="preserve"> </w:t>
      </w:r>
      <w:r>
        <w:t>молока</w:t>
      </w:r>
      <w:r w:rsidR="008C20F6">
        <w:t xml:space="preserve"> </w:t>
      </w:r>
      <w:r>
        <w:t>и</w:t>
      </w:r>
      <w:r w:rsidR="008C20F6">
        <w:t xml:space="preserve"> </w:t>
      </w:r>
      <w:r>
        <w:t xml:space="preserve">молочных </w:t>
      </w:r>
      <w:r>
        <w:rPr>
          <w:spacing w:val="-2"/>
        </w:rPr>
        <w:t>продуктов;</w:t>
      </w:r>
    </w:p>
    <w:p w:rsidR="00E42D8E" w:rsidRDefault="00E42D8E" w:rsidP="00E42D8E">
      <w:pPr>
        <w:pStyle w:val="a4"/>
        <w:spacing w:line="264" w:lineRule="auto"/>
        <w:ind w:left="679" w:right="384"/>
      </w:pPr>
      <w:r>
        <w:t>называть</w:t>
      </w:r>
      <w:r w:rsidR="008C20F6">
        <w:t xml:space="preserve"> </w:t>
      </w:r>
      <w:r>
        <w:t>виды</w:t>
      </w:r>
      <w:r w:rsidR="008C20F6">
        <w:t xml:space="preserve"> </w:t>
      </w:r>
      <w:r>
        <w:t>теста,</w:t>
      </w:r>
      <w:r w:rsidR="008C20F6">
        <w:t xml:space="preserve"> </w:t>
      </w:r>
      <w:r>
        <w:t>технологии</w:t>
      </w:r>
      <w:r w:rsidR="008C20F6">
        <w:t xml:space="preserve"> </w:t>
      </w:r>
      <w:r>
        <w:t>приготовления</w:t>
      </w:r>
      <w:r w:rsidR="008C20F6">
        <w:t xml:space="preserve"> </w:t>
      </w:r>
      <w:r>
        <w:t>разных</w:t>
      </w:r>
      <w:r w:rsidR="008C20F6">
        <w:t xml:space="preserve"> </w:t>
      </w:r>
      <w:r>
        <w:t>видов</w:t>
      </w:r>
      <w:r w:rsidR="008C20F6">
        <w:t xml:space="preserve"> </w:t>
      </w:r>
      <w:r>
        <w:t>теста; называть национальные блюда из разных видов теста;</w:t>
      </w:r>
    </w:p>
    <w:p w:rsidR="00E42D8E" w:rsidRDefault="00E42D8E" w:rsidP="00E42D8E">
      <w:pPr>
        <w:pStyle w:val="a4"/>
        <w:spacing w:line="320" w:lineRule="exact"/>
        <w:ind w:left="679"/>
      </w:pPr>
      <w:r>
        <w:t>называть</w:t>
      </w:r>
      <w:r w:rsidR="008C20F6">
        <w:t xml:space="preserve"> </w:t>
      </w:r>
      <w:r>
        <w:t>виды</w:t>
      </w:r>
      <w:r w:rsidR="008C20F6">
        <w:t xml:space="preserve"> </w:t>
      </w:r>
      <w:r>
        <w:t>одежды,</w:t>
      </w:r>
      <w:r w:rsidR="008C20F6">
        <w:t xml:space="preserve"> </w:t>
      </w:r>
      <w:r>
        <w:t>характеризовать</w:t>
      </w:r>
      <w:r w:rsidR="008C20F6">
        <w:t xml:space="preserve"> </w:t>
      </w:r>
      <w:r>
        <w:t>стили</w:t>
      </w:r>
      <w:r w:rsidR="008C20F6">
        <w:t xml:space="preserve"> </w:t>
      </w:r>
      <w:r>
        <w:rPr>
          <w:spacing w:val="-2"/>
        </w:rPr>
        <w:t>одежды;</w:t>
      </w:r>
    </w:p>
    <w:p w:rsidR="00E42D8E" w:rsidRDefault="00E42D8E" w:rsidP="00E42D8E">
      <w:pPr>
        <w:widowControl/>
        <w:autoSpaceDE/>
        <w:autoSpaceDN/>
        <w:sectPr w:rsidR="00E42D8E">
          <w:pgSz w:w="11910" w:h="16840"/>
          <w:pgMar w:top="1160" w:right="720" w:bottom="940" w:left="1020" w:header="717" w:footer="753" w:gutter="0"/>
          <w:cols w:space="720"/>
        </w:sectPr>
      </w:pPr>
    </w:p>
    <w:p w:rsidR="00E42D8E" w:rsidRDefault="00E42D8E" w:rsidP="00E42D8E">
      <w:pPr>
        <w:pStyle w:val="a4"/>
        <w:tabs>
          <w:tab w:val="left" w:pos="2919"/>
          <w:tab w:val="left" w:pos="4773"/>
          <w:tab w:val="left" w:pos="6560"/>
          <w:tab w:val="left" w:pos="8199"/>
          <w:tab w:val="left" w:pos="8769"/>
        </w:tabs>
        <w:spacing w:before="79" w:line="264" w:lineRule="auto"/>
        <w:ind w:right="136" w:firstLine="566"/>
      </w:pPr>
      <w:r>
        <w:rPr>
          <w:spacing w:val="-2"/>
        </w:rPr>
        <w:t>характеризовать</w:t>
      </w:r>
      <w:r>
        <w:tab/>
      </w:r>
      <w:r>
        <w:rPr>
          <w:spacing w:val="-2"/>
        </w:rPr>
        <w:t>современные</w:t>
      </w:r>
      <w:r>
        <w:tab/>
      </w:r>
      <w:r>
        <w:rPr>
          <w:spacing w:val="-2"/>
        </w:rPr>
        <w:t>текстильные</w:t>
      </w:r>
      <w:r>
        <w:tab/>
      </w:r>
      <w:r>
        <w:rPr>
          <w:spacing w:val="-2"/>
        </w:rPr>
        <w:t>материалы,</w:t>
      </w:r>
      <w:r>
        <w:tab/>
      </w:r>
      <w:r>
        <w:rPr>
          <w:spacing w:val="-6"/>
        </w:rPr>
        <w:t>их</w:t>
      </w:r>
      <w:r>
        <w:tab/>
      </w:r>
      <w:r>
        <w:rPr>
          <w:spacing w:val="-2"/>
        </w:rPr>
        <w:t xml:space="preserve">получение </w:t>
      </w:r>
      <w:r>
        <w:t>и свойства;</w:t>
      </w:r>
    </w:p>
    <w:p w:rsidR="00E42D8E" w:rsidRDefault="00E42D8E" w:rsidP="00E42D8E">
      <w:pPr>
        <w:pStyle w:val="a4"/>
        <w:spacing w:line="264" w:lineRule="auto"/>
        <w:ind w:left="679"/>
      </w:pPr>
      <w:r>
        <w:t>выбирать</w:t>
      </w:r>
      <w:r w:rsidR="008C20F6">
        <w:t xml:space="preserve"> </w:t>
      </w:r>
      <w:r>
        <w:t>текстильные</w:t>
      </w:r>
      <w:r w:rsidR="008C20F6">
        <w:t xml:space="preserve"> </w:t>
      </w:r>
      <w:r>
        <w:t>материалы</w:t>
      </w:r>
      <w:r w:rsidR="008C20F6">
        <w:t xml:space="preserve"> </w:t>
      </w:r>
      <w:r>
        <w:t>для</w:t>
      </w:r>
      <w:r w:rsidR="008C20F6">
        <w:t xml:space="preserve"> </w:t>
      </w:r>
      <w:r>
        <w:t>изделий</w:t>
      </w:r>
      <w:r w:rsidR="008C20F6">
        <w:t xml:space="preserve"> </w:t>
      </w:r>
      <w:r>
        <w:t>с</w:t>
      </w:r>
      <w:r w:rsidR="008C20F6">
        <w:t xml:space="preserve"> </w:t>
      </w:r>
      <w:r>
        <w:t>учетом</w:t>
      </w:r>
      <w:r w:rsidR="008C20F6">
        <w:t xml:space="preserve"> </w:t>
      </w:r>
      <w:r>
        <w:t>их</w:t>
      </w:r>
      <w:r w:rsidR="008C20F6">
        <w:t xml:space="preserve"> </w:t>
      </w:r>
      <w:r>
        <w:t>свойств; самостоятельно выполнять чертеж выкроек швейного изделия;</w:t>
      </w:r>
    </w:p>
    <w:p w:rsidR="00E42D8E" w:rsidRDefault="00E42D8E" w:rsidP="00E42D8E">
      <w:pPr>
        <w:pStyle w:val="a4"/>
        <w:tabs>
          <w:tab w:val="left" w:pos="2181"/>
          <w:tab w:val="left" w:pos="4807"/>
          <w:tab w:val="left" w:pos="7073"/>
          <w:tab w:val="left" w:pos="8428"/>
          <w:tab w:val="left" w:pos="8947"/>
        </w:tabs>
        <w:spacing w:before="5" w:line="264" w:lineRule="auto"/>
        <w:ind w:right="132" w:firstLine="566"/>
      </w:pPr>
      <w:r>
        <w:rPr>
          <w:spacing w:val="-2"/>
        </w:rPr>
        <w:t>соблюдать</w:t>
      </w:r>
      <w:r>
        <w:tab/>
      </w:r>
      <w:r>
        <w:rPr>
          <w:spacing w:val="-2"/>
        </w:rPr>
        <w:t>последовательность</w:t>
      </w:r>
      <w:r>
        <w:tab/>
      </w:r>
      <w:r>
        <w:rPr>
          <w:spacing w:val="-2"/>
        </w:rPr>
        <w:t>технологических</w:t>
      </w:r>
      <w:r>
        <w:tab/>
      </w:r>
      <w:r>
        <w:rPr>
          <w:spacing w:val="-2"/>
        </w:rPr>
        <w:t>операций</w:t>
      </w:r>
      <w:r>
        <w:tab/>
      </w:r>
      <w:r>
        <w:rPr>
          <w:spacing w:val="-6"/>
        </w:rPr>
        <w:t>по</w:t>
      </w:r>
      <w:r>
        <w:tab/>
      </w:r>
      <w:r>
        <w:rPr>
          <w:spacing w:val="-2"/>
        </w:rPr>
        <w:t xml:space="preserve">раскрою, </w:t>
      </w:r>
      <w:r>
        <w:t>пошиву и отделке изделия;</w:t>
      </w:r>
    </w:p>
    <w:p w:rsidR="00E42D8E" w:rsidRDefault="00E42D8E" w:rsidP="00E42D8E">
      <w:pPr>
        <w:pStyle w:val="a4"/>
        <w:spacing w:line="264" w:lineRule="auto"/>
        <w:ind w:firstLine="566"/>
      </w:pPr>
      <w:r>
        <w:t>выполнять</w:t>
      </w:r>
      <w:r w:rsidR="008C20F6">
        <w:t xml:space="preserve"> </w:t>
      </w:r>
      <w:r>
        <w:t>учебные</w:t>
      </w:r>
      <w:r w:rsidR="008C20F6">
        <w:t xml:space="preserve"> </w:t>
      </w:r>
      <w:r>
        <w:t>проекты,</w:t>
      </w:r>
      <w:r w:rsidR="008C20F6">
        <w:t xml:space="preserve"> </w:t>
      </w:r>
      <w:r>
        <w:t>соблюдая</w:t>
      </w:r>
      <w:r w:rsidR="008C20F6">
        <w:t xml:space="preserve"> </w:t>
      </w:r>
      <w:r>
        <w:t>этапы</w:t>
      </w:r>
      <w:r w:rsidR="008C20F6">
        <w:t xml:space="preserve"> </w:t>
      </w:r>
      <w:r>
        <w:t>и</w:t>
      </w:r>
      <w:r w:rsidR="008C20F6">
        <w:t xml:space="preserve"> </w:t>
      </w:r>
      <w:r>
        <w:t>технологии</w:t>
      </w:r>
      <w:r w:rsidR="008C20F6">
        <w:t xml:space="preserve"> </w:t>
      </w:r>
      <w:r>
        <w:t>изготовления проектных изделий;</w:t>
      </w:r>
    </w:p>
    <w:p w:rsidR="00E42D8E" w:rsidRDefault="00E42D8E" w:rsidP="00E42D8E">
      <w:pPr>
        <w:pStyle w:val="a4"/>
        <w:spacing w:line="264" w:lineRule="auto"/>
        <w:ind w:right="134" w:firstLine="566"/>
      </w:pPr>
      <w:r>
        <w:t>характеризовать мир профессий, связанных с изучаемыми технологиями, их востребованность на рынке труда.</w:t>
      </w:r>
    </w:p>
    <w:p w:rsidR="00E42D8E" w:rsidRDefault="00E42D8E" w:rsidP="00E42D8E">
      <w:pPr>
        <w:spacing w:before="119"/>
        <w:ind w:left="113"/>
        <w:rPr>
          <w:sz w:val="28"/>
        </w:rPr>
      </w:pPr>
      <w:r>
        <w:rPr>
          <w:sz w:val="28"/>
        </w:rPr>
        <w:t>К</w:t>
      </w:r>
      <w:r w:rsidR="008C20F6">
        <w:rPr>
          <w:sz w:val="28"/>
        </w:rPr>
        <w:t xml:space="preserve"> </w:t>
      </w:r>
      <w:r>
        <w:rPr>
          <w:sz w:val="28"/>
        </w:rPr>
        <w:t>концу</w:t>
      </w:r>
      <w:r w:rsidR="008C20F6">
        <w:rPr>
          <w:sz w:val="28"/>
        </w:rPr>
        <w:t xml:space="preserve"> </w:t>
      </w:r>
      <w:r>
        <w:rPr>
          <w:sz w:val="28"/>
        </w:rPr>
        <w:t>обучения</w:t>
      </w:r>
      <w:r w:rsidR="008C20F6">
        <w:rPr>
          <w:sz w:val="28"/>
        </w:rPr>
        <w:t xml:space="preserve"> </w:t>
      </w:r>
      <w:r>
        <w:rPr>
          <w:sz w:val="28"/>
        </w:rPr>
        <w:t>в</w:t>
      </w:r>
      <w:r w:rsidR="008C20F6">
        <w:rPr>
          <w:sz w:val="28"/>
        </w:rPr>
        <w:t xml:space="preserve"> </w:t>
      </w:r>
      <w:r>
        <w:rPr>
          <w:b/>
          <w:sz w:val="28"/>
        </w:rPr>
        <w:t>7</w:t>
      </w:r>
      <w:r>
        <w:rPr>
          <w:b/>
          <w:spacing w:val="-2"/>
          <w:sz w:val="28"/>
        </w:rPr>
        <w:t>классе</w:t>
      </w:r>
      <w:r>
        <w:rPr>
          <w:spacing w:val="-2"/>
          <w:sz w:val="28"/>
        </w:rPr>
        <w:t>:</w:t>
      </w:r>
    </w:p>
    <w:p w:rsidR="00E42D8E" w:rsidRDefault="008C20F6" w:rsidP="00E42D8E">
      <w:pPr>
        <w:pStyle w:val="a4"/>
        <w:spacing w:before="33"/>
        <w:ind w:left="679"/>
        <w:rPr>
          <w:sz w:val="28"/>
        </w:rPr>
      </w:pPr>
      <w:r>
        <w:t>И</w:t>
      </w:r>
      <w:r w:rsidR="00E42D8E">
        <w:t>сследовать</w:t>
      </w:r>
      <w:r>
        <w:t xml:space="preserve"> </w:t>
      </w:r>
      <w:r w:rsidR="00E42D8E">
        <w:t>и</w:t>
      </w:r>
      <w:r>
        <w:t xml:space="preserve"> </w:t>
      </w:r>
      <w:r w:rsidR="00E42D8E">
        <w:t>анализировать</w:t>
      </w:r>
      <w:r>
        <w:t xml:space="preserve"> </w:t>
      </w:r>
      <w:r w:rsidR="00E42D8E">
        <w:t>свойства</w:t>
      </w:r>
      <w:r>
        <w:t xml:space="preserve"> </w:t>
      </w:r>
      <w:r w:rsidR="00E42D8E">
        <w:t>конструкционных</w:t>
      </w:r>
      <w:r>
        <w:t xml:space="preserve"> </w:t>
      </w:r>
      <w:r w:rsidR="00E42D8E">
        <w:rPr>
          <w:spacing w:val="-2"/>
        </w:rPr>
        <w:t>материалов;</w:t>
      </w:r>
    </w:p>
    <w:p w:rsidR="00E42D8E" w:rsidRDefault="008C20F6" w:rsidP="00E42D8E">
      <w:pPr>
        <w:pStyle w:val="a4"/>
        <w:spacing w:before="36" w:line="264" w:lineRule="auto"/>
        <w:ind w:firstLine="566"/>
      </w:pPr>
      <w:r>
        <w:t>В</w:t>
      </w:r>
      <w:r w:rsidR="00E42D8E">
        <w:t>ыбирать</w:t>
      </w:r>
      <w:r>
        <w:t xml:space="preserve"> </w:t>
      </w:r>
      <w:r w:rsidR="00E42D8E">
        <w:t>инструменты</w:t>
      </w:r>
      <w:r>
        <w:t xml:space="preserve"> </w:t>
      </w:r>
      <w:r w:rsidR="00E42D8E">
        <w:t>и</w:t>
      </w:r>
      <w:r>
        <w:t xml:space="preserve"> </w:t>
      </w:r>
      <w:r w:rsidR="00E42D8E">
        <w:t>оборудование,</w:t>
      </w:r>
      <w:r>
        <w:t xml:space="preserve"> </w:t>
      </w:r>
      <w:r w:rsidR="00E42D8E">
        <w:t>необходимые</w:t>
      </w:r>
      <w:r>
        <w:t xml:space="preserve"> </w:t>
      </w:r>
      <w:r w:rsidR="00E42D8E">
        <w:t>для</w:t>
      </w:r>
      <w:r>
        <w:t xml:space="preserve"> </w:t>
      </w:r>
      <w:r w:rsidR="00E42D8E">
        <w:t>изготовления выбранного изделия по данной технологии;</w:t>
      </w:r>
    </w:p>
    <w:p w:rsidR="00E42D8E" w:rsidRDefault="00E42D8E" w:rsidP="00E42D8E">
      <w:pPr>
        <w:pStyle w:val="a4"/>
        <w:tabs>
          <w:tab w:val="left" w:pos="2360"/>
          <w:tab w:val="left" w:pos="4140"/>
          <w:tab w:val="left" w:pos="6229"/>
          <w:tab w:val="left" w:pos="7874"/>
        </w:tabs>
        <w:spacing w:before="5" w:line="264" w:lineRule="auto"/>
        <w:ind w:right="134" w:firstLine="566"/>
      </w:pPr>
      <w:r>
        <w:rPr>
          <w:spacing w:val="-2"/>
        </w:rPr>
        <w:t>применять</w:t>
      </w:r>
      <w:r>
        <w:tab/>
      </w:r>
      <w:r>
        <w:rPr>
          <w:spacing w:val="-2"/>
        </w:rPr>
        <w:t>технологии</w:t>
      </w:r>
      <w:r>
        <w:tab/>
      </w:r>
      <w:r>
        <w:rPr>
          <w:spacing w:val="-2"/>
        </w:rPr>
        <w:t>механической</w:t>
      </w:r>
      <w:r>
        <w:tab/>
      </w:r>
      <w:r>
        <w:rPr>
          <w:spacing w:val="-2"/>
        </w:rPr>
        <w:t>обработки</w:t>
      </w:r>
      <w:r>
        <w:tab/>
      </w:r>
      <w:r>
        <w:rPr>
          <w:spacing w:val="-2"/>
        </w:rPr>
        <w:t>конструкционных материалов;</w:t>
      </w:r>
    </w:p>
    <w:p w:rsidR="00E42D8E" w:rsidRDefault="00E42D8E" w:rsidP="00E42D8E">
      <w:pPr>
        <w:pStyle w:val="a4"/>
        <w:spacing w:line="264" w:lineRule="auto"/>
        <w:ind w:firstLine="566"/>
      </w:pPr>
      <w:r>
        <w:t>осуществлятьдоступнымисредствамиконтролькачестваизготавливаемого изделия, находить и устранять допущенные дефекты;</w:t>
      </w:r>
    </w:p>
    <w:p w:rsidR="00E42D8E" w:rsidRDefault="00E42D8E" w:rsidP="00E42D8E">
      <w:pPr>
        <w:pStyle w:val="a4"/>
        <w:ind w:left="679"/>
      </w:pPr>
      <w:r>
        <w:t>выполнять</w:t>
      </w:r>
      <w:r w:rsidR="008C20F6">
        <w:t xml:space="preserve"> </w:t>
      </w:r>
      <w:r>
        <w:t>художественное</w:t>
      </w:r>
      <w:r w:rsidR="008C20F6">
        <w:t xml:space="preserve"> </w:t>
      </w:r>
      <w:r>
        <w:t>оформление</w:t>
      </w:r>
      <w:r w:rsidR="008C20F6">
        <w:t xml:space="preserve"> </w:t>
      </w:r>
      <w:r>
        <w:rPr>
          <w:spacing w:val="-2"/>
        </w:rPr>
        <w:t>изделий;</w:t>
      </w:r>
    </w:p>
    <w:p w:rsidR="00E42D8E" w:rsidRDefault="00E42D8E" w:rsidP="00E42D8E">
      <w:pPr>
        <w:pStyle w:val="a4"/>
        <w:spacing w:before="31" w:line="264" w:lineRule="auto"/>
        <w:ind w:firstLine="566"/>
      </w:pPr>
      <w:r>
        <w:t>называть</w:t>
      </w:r>
      <w:r w:rsidR="008C20F6">
        <w:t xml:space="preserve"> </w:t>
      </w:r>
      <w:r>
        <w:t>пластмассы</w:t>
      </w:r>
      <w:r w:rsidR="008C20F6">
        <w:t xml:space="preserve"> </w:t>
      </w:r>
      <w:r>
        <w:t>и</w:t>
      </w:r>
      <w:r w:rsidR="008C20F6">
        <w:t xml:space="preserve"> </w:t>
      </w:r>
      <w:r>
        <w:t>другие</w:t>
      </w:r>
      <w:r w:rsidR="008C20F6">
        <w:t xml:space="preserve"> </w:t>
      </w:r>
      <w:r>
        <w:t>современные</w:t>
      </w:r>
      <w:r w:rsidR="008C20F6">
        <w:t xml:space="preserve"> </w:t>
      </w:r>
      <w:r>
        <w:t>материалы,</w:t>
      </w:r>
      <w:r w:rsidR="008C20F6">
        <w:t xml:space="preserve"> </w:t>
      </w:r>
      <w:r>
        <w:t>анализировать</w:t>
      </w:r>
      <w:r w:rsidR="008C20F6">
        <w:t xml:space="preserve"> </w:t>
      </w:r>
      <w:r>
        <w:t>их свойства, возможность применения в быту и на производстве;</w:t>
      </w:r>
    </w:p>
    <w:p w:rsidR="00E42D8E" w:rsidRDefault="00E42D8E" w:rsidP="00E42D8E">
      <w:pPr>
        <w:pStyle w:val="a4"/>
        <w:spacing w:before="1" w:line="264" w:lineRule="auto"/>
        <w:ind w:firstLine="566"/>
      </w:pPr>
      <w:r>
        <w:t>осуществлятьизготовлениесубъективноновогопродукта,опираясьнаобщую технологическую схему;</w:t>
      </w:r>
    </w:p>
    <w:p w:rsidR="00E42D8E" w:rsidRDefault="00E42D8E" w:rsidP="00E42D8E">
      <w:pPr>
        <w:pStyle w:val="a4"/>
        <w:tabs>
          <w:tab w:val="left" w:pos="2158"/>
          <w:tab w:val="left" w:pos="3426"/>
          <w:tab w:val="left" w:pos="5438"/>
          <w:tab w:val="left" w:pos="6555"/>
          <w:tab w:val="left" w:pos="8255"/>
          <w:tab w:val="left" w:pos="8646"/>
          <w:tab w:val="left" w:pos="9346"/>
        </w:tabs>
        <w:spacing w:before="5" w:line="264" w:lineRule="auto"/>
        <w:ind w:right="135" w:firstLine="566"/>
      </w:pPr>
      <w:r>
        <w:rPr>
          <w:spacing w:val="-2"/>
        </w:rPr>
        <w:t>оценивать</w:t>
      </w:r>
      <w:r>
        <w:tab/>
      </w:r>
      <w:r>
        <w:rPr>
          <w:spacing w:val="-2"/>
        </w:rPr>
        <w:t>пределы</w:t>
      </w:r>
      <w:r>
        <w:tab/>
      </w:r>
      <w:r>
        <w:rPr>
          <w:spacing w:val="-2"/>
        </w:rPr>
        <w:t>применимости</w:t>
      </w:r>
      <w:r>
        <w:tab/>
      </w:r>
      <w:r>
        <w:rPr>
          <w:spacing w:val="-2"/>
        </w:rPr>
        <w:t>данной</w:t>
      </w:r>
      <w:r>
        <w:tab/>
      </w:r>
      <w:r>
        <w:rPr>
          <w:spacing w:val="-2"/>
        </w:rPr>
        <w:t>технологии,</w:t>
      </w:r>
      <w:r>
        <w:tab/>
      </w:r>
      <w:r>
        <w:rPr>
          <w:spacing w:val="-10"/>
        </w:rPr>
        <w:t>в</w:t>
      </w:r>
      <w:r>
        <w:tab/>
      </w:r>
      <w:r>
        <w:rPr>
          <w:spacing w:val="-4"/>
        </w:rPr>
        <w:t>том</w:t>
      </w:r>
      <w:r>
        <w:tab/>
      </w:r>
      <w:r>
        <w:rPr>
          <w:spacing w:val="-2"/>
        </w:rPr>
        <w:t xml:space="preserve">числе </w:t>
      </w:r>
      <w:r>
        <w:t>с экономических и экологических позиций;</w:t>
      </w:r>
    </w:p>
    <w:p w:rsidR="00E42D8E" w:rsidRDefault="00E42D8E" w:rsidP="00E42D8E">
      <w:pPr>
        <w:pStyle w:val="a4"/>
        <w:tabs>
          <w:tab w:val="left" w:pos="1516"/>
          <w:tab w:val="left" w:pos="5756"/>
          <w:tab w:val="left" w:pos="6686"/>
        </w:tabs>
        <w:spacing w:line="264" w:lineRule="auto"/>
        <w:ind w:right="137" w:firstLine="566"/>
      </w:pPr>
      <w:r>
        <w:rPr>
          <w:spacing w:val="-4"/>
        </w:rPr>
        <w:t>знать</w:t>
      </w:r>
      <w:r>
        <w:tab/>
        <w:t>и</w:t>
      </w:r>
      <w:r w:rsidR="008C20F6">
        <w:t xml:space="preserve"> </w:t>
      </w:r>
      <w:r>
        <w:t>называть</w:t>
      </w:r>
      <w:r w:rsidR="008C20F6">
        <w:t xml:space="preserve"> </w:t>
      </w:r>
      <w:r>
        <w:t>пищевую</w:t>
      </w:r>
      <w:r w:rsidR="008C20F6">
        <w:t xml:space="preserve"> </w:t>
      </w:r>
      <w:r>
        <w:t>ценность</w:t>
      </w:r>
      <w:r>
        <w:tab/>
      </w:r>
      <w:r>
        <w:rPr>
          <w:spacing w:val="-2"/>
        </w:rPr>
        <w:t>рыбы,</w:t>
      </w:r>
      <w:r>
        <w:tab/>
        <w:t>морепродуктов</w:t>
      </w:r>
      <w:r w:rsidR="008C20F6">
        <w:t xml:space="preserve"> </w:t>
      </w:r>
      <w:r>
        <w:t>продуктов; определять качество рыбы;</w:t>
      </w:r>
    </w:p>
    <w:p w:rsidR="00E42D8E" w:rsidRDefault="00E42D8E" w:rsidP="00E42D8E">
      <w:pPr>
        <w:pStyle w:val="a4"/>
        <w:spacing w:before="4" w:line="264" w:lineRule="auto"/>
        <w:ind w:firstLine="566"/>
      </w:pPr>
      <w:r>
        <w:t xml:space="preserve">знать и называть пищевую ценность мяса животных, мяса птицы, определять </w:t>
      </w:r>
      <w:r>
        <w:rPr>
          <w:spacing w:val="-2"/>
        </w:rPr>
        <w:t>качество;</w:t>
      </w:r>
    </w:p>
    <w:p w:rsidR="00E42D8E" w:rsidRDefault="00E42D8E" w:rsidP="00E42D8E">
      <w:pPr>
        <w:pStyle w:val="a4"/>
        <w:spacing w:line="321" w:lineRule="exact"/>
        <w:ind w:left="679"/>
      </w:pPr>
      <w:r>
        <w:t>называть</w:t>
      </w:r>
      <w:r w:rsidR="008C20F6">
        <w:t xml:space="preserve"> </w:t>
      </w:r>
      <w:r>
        <w:t>и</w:t>
      </w:r>
      <w:r w:rsidR="008C20F6">
        <w:t xml:space="preserve"> </w:t>
      </w:r>
      <w:r>
        <w:t>выполнять</w:t>
      </w:r>
      <w:r w:rsidR="008C20F6">
        <w:t xml:space="preserve"> </w:t>
      </w:r>
      <w:r>
        <w:t>технологии</w:t>
      </w:r>
      <w:r w:rsidR="008C20F6">
        <w:t xml:space="preserve"> </w:t>
      </w:r>
      <w:r>
        <w:t>приготовления</w:t>
      </w:r>
      <w:r w:rsidR="008C20F6">
        <w:t xml:space="preserve"> </w:t>
      </w:r>
      <w:r>
        <w:t>блюд</w:t>
      </w:r>
      <w:r w:rsidR="008C20F6">
        <w:t xml:space="preserve"> </w:t>
      </w:r>
      <w:r>
        <w:t>из</w:t>
      </w:r>
      <w:r w:rsidR="008C20F6">
        <w:t xml:space="preserve"> </w:t>
      </w:r>
      <w:r>
        <w:rPr>
          <w:spacing w:val="-2"/>
        </w:rPr>
        <w:t>рыбы,</w:t>
      </w:r>
    </w:p>
    <w:p w:rsidR="00E42D8E" w:rsidRDefault="00E42D8E" w:rsidP="00E42D8E">
      <w:pPr>
        <w:pStyle w:val="a4"/>
        <w:tabs>
          <w:tab w:val="left" w:pos="2902"/>
          <w:tab w:val="left" w:pos="4535"/>
          <w:tab w:val="left" w:pos="6580"/>
          <w:tab w:val="left" w:pos="7105"/>
          <w:tab w:val="left" w:pos="7920"/>
          <w:tab w:val="left" w:pos="9472"/>
        </w:tabs>
        <w:spacing w:before="36" w:line="264" w:lineRule="auto"/>
        <w:ind w:right="137" w:firstLine="566"/>
      </w:pPr>
      <w:r>
        <w:rPr>
          <w:spacing w:val="-2"/>
        </w:rPr>
        <w:t>характеризовать</w:t>
      </w:r>
      <w:r>
        <w:tab/>
      </w:r>
      <w:r>
        <w:rPr>
          <w:spacing w:val="-2"/>
        </w:rPr>
        <w:t>технологии</w:t>
      </w:r>
      <w:r>
        <w:tab/>
      </w:r>
      <w:r>
        <w:rPr>
          <w:spacing w:val="-2"/>
        </w:rPr>
        <w:t>приготовления</w:t>
      </w:r>
      <w:r>
        <w:tab/>
      </w:r>
      <w:r>
        <w:rPr>
          <w:spacing w:val="-6"/>
        </w:rPr>
        <w:t>из</w:t>
      </w:r>
      <w:r>
        <w:tab/>
      </w:r>
      <w:r>
        <w:rPr>
          <w:spacing w:val="-4"/>
        </w:rPr>
        <w:t>мяса</w:t>
      </w:r>
      <w:r>
        <w:tab/>
      </w:r>
      <w:r>
        <w:rPr>
          <w:spacing w:val="-2"/>
        </w:rPr>
        <w:t>животных,</w:t>
      </w:r>
      <w:r>
        <w:tab/>
      </w:r>
      <w:r>
        <w:rPr>
          <w:spacing w:val="-4"/>
        </w:rPr>
        <w:t xml:space="preserve">мяса </w:t>
      </w:r>
      <w:r>
        <w:rPr>
          <w:spacing w:val="-2"/>
        </w:rPr>
        <w:t>птицы;</w:t>
      </w:r>
    </w:p>
    <w:p w:rsidR="00E42D8E" w:rsidRDefault="00E42D8E" w:rsidP="00E42D8E">
      <w:pPr>
        <w:pStyle w:val="a4"/>
        <w:spacing w:line="320" w:lineRule="exact"/>
        <w:ind w:left="679"/>
      </w:pPr>
      <w:r>
        <w:t>называть</w:t>
      </w:r>
      <w:r w:rsidR="008C20F6">
        <w:t xml:space="preserve"> </w:t>
      </w:r>
      <w:r>
        <w:t>блюда</w:t>
      </w:r>
      <w:r w:rsidR="008C20F6">
        <w:t xml:space="preserve"> </w:t>
      </w:r>
      <w:r>
        <w:t>национальной</w:t>
      </w:r>
      <w:r w:rsidR="008C20F6">
        <w:t xml:space="preserve"> </w:t>
      </w:r>
      <w:r>
        <w:t>кухни</w:t>
      </w:r>
      <w:r w:rsidR="008C20F6">
        <w:t xml:space="preserve"> </w:t>
      </w:r>
      <w:r>
        <w:t>из</w:t>
      </w:r>
      <w:r w:rsidR="008C20F6">
        <w:t xml:space="preserve"> </w:t>
      </w:r>
      <w:r>
        <w:t>рыбы,</w:t>
      </w:r>
      <w:r w:rsidR="008C20F6">
        <w:t xml:space="preserve"> </w:t>
      </w:r>
      <w:r>
        <w:rPr>
          <w:spacing w:val="-2"/>
        </w:rPr>
        <w:t>мяса;</w:t>
      </w:r>
    </w:p>
    <w:p w:rsidR="00E42D8E" w:rsidRDefault="00E42D8E" w:rsidP="00E42D8E">
      <w:pPr>
        <w:pStyle w:val="a4"/>
        <w:spacing w:before="36"/>
        <w:ind w:left="679"/>
      </w:pPr>
      <w:r>
        <w:t>характеризовать</w:t>
      </w:r>
      <w:r w:rsidR="008C20F6">
        <w:t xml:space="preserve"> </w:t>
      </w:r>
      <w:r>
        <w:t>конструкционные</w:t>
      </w:r>
      <w:r w:rsidR="008C20F6">
        <w:t xml:space="preserve"> </w:t>
      </w:r>
      <w:r>
        <w:t>особенности</w:t>
      </w:r>
      <w:r w:rsidR="008C20F6">
        <w:t xml:space="preserve"> </w:t>
      </w:r>
      <w:r>
        <w:rPr>
          <w:spacing w:val="-2"/>
        </w:rPr>
        <w:t>костюма;</w:t>
      </w:r>
    </w:p>
    <w:p w:rsidR="00E42D8E" w:rsidRDefault="00E42D8E" w:rsidP="00E42D8E">
      <w:pPr>
        <w:pStyle w:val="a4"/>
        <w:spacing w:before="35" w:line="264" w:lineRule="auto"/>
        <w:ind w:left="821"/>
      </w:pPr>
      <w:r>
        <w:t>выбирать</w:t>
      </w:r>
      <w:r w:rsidR="008C20F6">
        <w:t xml:space="preserve"> </w:t>
      </w:r>
      <w:r>
        <w:t>текстильные</w:t>
      </w:r>
      <w:r w:rsidR="008C20F6">
        <w:t xml:space="preserve"> </w:t>
      </w:r>
      <w:r>
        <w:t>материалы</w:t>
      </w:r>
      <w:r w:rsidR="008C20F6">
        <w:t xml:space="preserve"> </w:t>
      </w:r>
      <w:r>
        <w:t>для</w:t>
      </w:r>
      <w:r w:rsidR="008C20F6">
        <w:t xml:space="preserve"> </w:t>
      </w:r>
      <w:r>
        <w:t>изделий</w:t>
      </w:r>
      <w:r w:rsidR="008C20F6">
        <w:t xml:space="preserve"> </w:t>
      </w:r>
      <w:r>
        <w:t>с</w:t>
      </w:r>
      <w:r w:rsidR="008C20F6">
        <w:t xml:space="preserve"> </w:t>
      </w:r>
      <w:r>
        <w:t>учетом</w:t>
      </w:r>
      <w:r w:rsidR="008C20F6">
        <w:t xml:space="preserve"> </w:t>
      </w:r>
      <w:r>
        <w:t>их</w:t>
      </w:r>
      <w:r w:rsidR="008C20F6">
        <w:t xml:space="preserve"> </w:t>
      </w:r>
      <w:r>
        <w:t>свойств; самостоятельно выполнять чертеж выкроек швейного изделия;</w:t>
      </w:r>
    </w:p>
    <w:p w:rsidR="00E42D8E" w:rsidRDefault="00E42D8E" w:rsidP="00E42D8E">
      <w:pPr>
        <w:pStyle w:val="a4"/>
        <w:tabs>
          <w:tab w:val="left" w:pos="2296"/>
          <w:tab w:val="left" w:pos="4891"/>
          <w:tab w:val="left" w:pos="7126"/>
          <w:tab w:val="left" w:pos="8454"/>
        </w:tabs>
        <w:spacing w:before="5" w:line="264" w:lineRule="auto"/>
        <w:ind w:right="137" w:firstLine="708"/>
      </w:pPr>
      <w:r>
        <w:rPr>
          <w:spacing w:val="-2"/>
        </w:rPr>
        <w:t>соблюдать</w:t>
      </w:r>
      <w:r>
        <w:tab/>
      </w:r>
      <w:r>
        <w:rPr>
          <w:spacing w:val="-2"/>
        </w:rPr>
        <w:t>последовательность</w:t>
      </w:r>
      <w:r>
        <w:tab/>
      </w:r>
      <w:r>
        <w:rPr>
          <w:spacing w:val="-2"/>
        </w:rPr>
        <w:t>технологических</w:t>
      </w:r>
      <w:r>
        <w:tab/>
      </w:r>
      <w:r>
        <w:rPr>
          <w:spacing w:val="-2"/>
        </w:rPr>
        <w:t>операций</w:t>
      </w:r>
      <w:r>
        <w:tab/>
        <w:t>по</w:t>
      </w:r>
      <w:r w:rsidR="008C20F6">
        <w:t xml:space="preserve"> </w:t>
      </w:r>
      <w:r>
        <w:t>раскрою, пошиву и отделке изделия;</w:t>
      </w:r>
    </w:p>
    <w:p w:rsidR="00E42D8E" w:rsidRDefault="00E42D8E" w:rsidP="00E42D8E">
      <w:pPr>
        <w:pStyle w:val="a4"/>
        <w:spacing w:line="264" w:lineRule="auto"/>
        <w:ind w:right="134" w:firstLine="566"/>
      </w:pPr>
      <w:r>
        <w:t>характеризовать мир профессий, связанных с изучаемыми технологиями, их востребованность на рынке труда.</w:t>
      </w:r>
    </w:p>
    <w:p w:rsidR="00E42D8E" w:rsidRDefault="00E42D8E" w:rsidP="00E42D8E">
      <w:pPr>
        <w:widowControl/>
        <w:autoSpaceDE/>
        <w:autoSpaceDN/>
        <w:spacing w:line="264" w:lineRule="auto"/>
        <w:sectPr w:rsidR="00E42D8E">
          <w:pgSz w:w="11910" w:h="16840"/>
          <w:pgMar w:top="1160" w:right="720" w:bottom="940" w:left="1020" w:header="717" w:footer="753" w:gutter="0"/>
          <w:cols w:space="720"/>
        </w:sectPr>
      </w:pPr>
    </w:p>
    <w:p w:rsidR="00E42D8E" w:rsidRDefault="00E42D8E" w:rsidP="00E42D8E">
      <w:pPr>
        <w:pStyle w:val="Heading2"/>
        <w:spacing w:before="81"/>
        <w:jc w:val="left"/>
      </w:pPr>
      <w:r>
        <w:t>Модуль</w:t>
      </w:r>
      <w:r w:rsidR="008C20F6">
        <w:t xml:space="preserve"> </w:t>
      </w:r>
      <w:r>
        <w:rPr>
          <w:spacing w:val="-2"/>
        </w:rPr>
        <w:t>«Робототехника»</w:t>
      </w:r>
    </w:p>
    <w:p w:rsidR="00E42D8E" w:rsidRDefault="00E42D8E" w:rsidP="00E42D8E">
      <w:pPr>
        <w:spacing w:before="146"/>
        <w:ind w:left="113"/>
        <w:rPr>
          <w:sz w:val="28"/>
        </w:rPr>
      </w:pPr>
      <w:r>
        <w:rPr>
          <w:sz w:val="28"/>
        </w:rPr>
        <w:t>К</w:t>
      </w:r>
      <w:r w:rsidR="008C20F6">
        <w:rPr>
          <w:sz w:val="28"/>
        </w:rPr>
        <w:t xml:space="preserve"> </w:t>
      </w:r>
      <w:r>
        <w:rPr>
          <w:sz w:val="28"/>
        </w:rPr>
        <w:t>концу</w:t>
      </w:r>
      <w:r w:rsidR="008C20F6">
        <w:rPr>
          <w:sz w:val="28"/>
        </w:rPr>
        <w:t xml:space="preserve"> </w:t>
      </w:r>
      <w:r>
        <w:rPr>
          <w:sz w:val="28"/>
        </w:rPr>
        <w:t>обучения</w:t>
      </w:r>
      <w:r w:rsidR="008C20F6">
        <w:rPr>
          <w:sz w:val="28"/>
        </w:rPr>
        <w:t xml:space="preserve"> </w:t>
      </w:r>
      <w:r>
        <w:rPr>
          <w:sz w:val="28"/>
        </w:rPr>
        <w:t>в</w:t>
      </w:r>
      <w:r w:rsidR="008C20F6">
        <w:rPr>
          <w:sz w:val="28"/>
        </w:rPr>
        <w:t xml:space="preserve"> </w:t>
      </w:r>
      <w:r>
        <w:rPr>
          <w:b/>
          <w:sz w:val="28"/>
        </w:rPr>
        <w:t>5</w:t>
      </w:r>
      <w:r w:rsidR="008C20F6">
        <w:rPr>
          <w:b/>
          <w:sz w:val="28"/>
        </w:rPr>
        <w:t xml:space="preserve"> </w:t>
      </w:r>
      <w:r>
        <w:rPr>
          <w:b/>
          <w:spacing w:val="-2"/>
          <w:sz w:val="28"/>
        </w:rPr>
        <w:t>классе</w:t>
      </w:r>
      <w:r>
        <w:rPr>
          <w:spacing w:val="-2"/>
          <w:sz w:val="28"/>
        </w:rPr>
        <w:t>:</w:t>
      </w:r>
    </w:p>
    <w:p w:rsidR="00E42D8E" w:rsidRDefault="008C20F6" w:rsidP="00E42D8E">
      <w:pPr>
        <w:pStyle w:val="a4"/>
        <w:spacing w:before="26" w:line="254" w:lineRule="auto"/>
        <w:ind w:left="679" w:right="492"/>
        <w:rPr>
          <w:sz w:val="28"/>
        </w:rPr>
      </w:pPr>
      <w:r>
        <w:t>К</w:t>
      </w:r>
      <w:r w:rsidR="00E42D8E">
        <w:t>лассифицировать</w:t>
      </w:r>
      <w:r>
        <w:t xml:space="preserve"> </w:t>
      </w:r>
      <w:r w:rsidR="00E42D8E">
        <w:t>и</w:t>
      </w:r>
      <w:r>
        <w:t xml:space="preserve"> </w:t>
      </w:r>
      <w:r w:rsidR="00E42D8E">
        <w:t>характеризовать</w:t>
      </w:r>
      <w:r>
        <w:t xml:space="preserve"> </w:t>
      </w:r>
      <w:r w:rsidR="00E42D8E">
        <w:t>роботов</w:t>
      </w:r>
      <w:r>
        <w:t xml:space="preserve"> </w:t>
      </w:r>
      <w:r w:rsidR="00E42D8E">
        <w:t>по</w:t>
      </w:r>
      <w:r>
        <w:t xml:space="preserve"> </w:t>
      </w:r>
      <w:r w:rsidR="00E42D8E">
        <w:t>видам</w:t>
      </w:r>
      <w:r>
        <w:t xml:space="preserve"> </w:t>
      </w:r>
      <w:r w:rsidR="00E42D8E">
        <w:t>и</w:t>
      </w:r>
      <w:r>
        <w:t xml:space="preserve"> </w:t>
      </w:r>
      <w:r w:rsidR="00E42D8E">
        <w:t>назначению; знать основные законы робототехники;</w:t>
      </w:r>
    </w:p>
    <w:p w:rsidR="00E42D8E" w:rsidRDefault="00E42D8E" w:rsidP="00E42D8E">
      <w:pPr>
        <w:pStyle w:val="a4"/>
        <w:tabs>
          <w:tab w:val="left" w:pos="2051"/>
          <w:tab w:val="left" w:pos="2492"/>
          <w:tab w:val="left" w:pos="4742"/>
          <w:tab w:val="left" w:pos="6379"/>
          <w:tab w:val="left" w:pos="7598"/>
        </w:tabs>
        <w:spacing w:before="3" w:line="256" w:lineRule="auto"/>
        <w:ind w:right="135" w:firstLine="566"/>
      </w:pPr>
      <w:r>
        <w:rPr>
          <w:spacing w:val="-2"/>
        </w:rPr>
        <w:t>называть</w:t>
      </w:r>
      <w:r>
        <w:tab/>
      </w:r>
      <w:r>
        <w:rPr>
          <w:spacing w:val="-10"/>
        </w:rPr>
        <w:t>и</w:t>
      </w:r>
      <w:r>
        <w:tab/>
      </w:r>
      <w:r>
        <w:rPr>
          <w:spacing w:val="-2"/>
        </w:rPr>
        <w:t>характеризовать</w:t>
      </w:r>
      <w:r>
        <w:tab/>
      </w:r>
      <w:r>
        <w:rPr>
          <w:spacing w:val="-2"/>
        </w:rPr>
        <w:t>назначение</w:t>
      </w:r>
      <w:r>
        <w:tab/>
      </w:r>
      <w:r>
        <w:rPr>
          <w:spacing w:val="-2"/>
        </w:rPr>
        <w:t>деталей</w:t>
      </w:r>
      <w:r>
        <w:tab/>
      </w:r>
      <w:r>
        <w:rPr>
          <w:spacing w:val="-2"/>
        </w:rPr>
        <w:t>робототехнического конструктора;</w:t>
      </w:r>
    </w:p>
    <w:p w:rsidR="00E42D8E" w:rsidRDefault="00E42D8E" w:rsidP="00E42D8E">
      <w:pPr>
        <w:pStyle w:val="a4"/>
        <w:tabs>
          <w:tab w:val="left" w:pos="2936"/>
          <w:tab w:val="left" w:pos="4463"/>
          <w:tab w:val="left" w:pos="5425"/>
          <w:tab w:val="left" w:pos="6751"/>
          <w:tab w:val="left" w:pos="8013"/>
          <w:tab w:val="left" w:pos="8442"/>
        </w:tabs>
        <w:spacing w:line="256" w:lineRule="auto"/>
        <w:ind w:right="129" w:firstLine="566"/>
      </w:pPr>
      <w:r>
        <w:rPr>
          <w:spacing w:val="-2"/>
        </w:rPr>
        <w:t>характеризовать</w:t>
      </w:r>
      <w:r>
        <w:tab/>
      </w:r>
      <w:r>
        <w:rPr>
          <w:spacing w:val="-2"/>
        </w:rPr>
        <w:t>составные</w:t>
      </w:r>
      <w:r>
        <w:tab/>
      </w:r>
      <w:r>
        <w:rPr>
          <w:spacing w:val="-4"/>
        </w:rPr>
        <w:t>части</w:t>
      </w:r>
      <w:r>
        <w:tab/>
      </w:r>
      <w:r>
        <w:rPr>
          <w:spacing w:val="-2"/>
        </w:rPr>
        <w:t>роботов,</w:t>
      </w:r>
      <w:r>
        <w:tab/>
      </w:r>
      <w:r>
        <w:rPr>
          <w:spacing w:val="-2"/>
        </w:rPr>
        <w:t>датчики</w:t>
      </w:r>
      <w:r>
        <w:tab/>
      </w:r>
      <w:r>
        <w:rPr>
          <w:spacing w:val="-10"/>
        </w:rPr>
        <w:t>в</w:t>
      </w:r>
      <w:r>
        <w:tab/>
      </w:r>
      <w:r>
        <w:rPr>
          <w:spacing w:val="-2"/>
        </w:rPr>
        <w:t xml:space="preserve">современных </w:t>
      </w:r>
      <w:r>
        <w:t>робототехнических системах;</w:t>
      </w:r>
    </w:p>
    <w:p w:rsidR="00E42D8E" w:rsidRDefault="00E42D8E" w:rsidP="00E42D8E">
      <w:pPr>
        <w:pStyle w:val="a4"/>
        <w:tabs>
          <w:tab w:val="left" w:pos="2093"/>
          <w:tab w:val="left" w:pos="2995"/>
          <w:tab w:val="left" w:pos="5138"/>
          <w:tab w:val="left" w:pos="6256"/>
          <w:tab w:val="left" w:pos="6709"/>
          <w:tab w:val="left" w:pos="8439"/>
          <w:tab w:val="left" w:pos="8866"/>
        </w:tabs>
        <w:spacing w:before="1" w:line="254" w:lineRule="auto"/>
        <w:ind w:right="138" w:firstLine="566"/>
      </w:pPr>
      <w:r>
        <w:rPr>
          <w:spacing w:val="-2"/>
        </w:rPr>
        <w:t>получить</w:t>
      </w:r>
      <w:r>
        <w:tab/>
      </w:r>
      <w:r>
        <w:rPr>
          <w:spacing w:val="-4"/>
        </w:rPr>
        <w:t>опыт</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rsidR="00E42D8E" w:rsidRDefault="00E42D8E" w:rsidP="00E42D8E">
      <w:pPr>
        <w:pStyle w:val="a4"/>
        <w:tabs>
          <w:tab w:val="left" w:pos="2189"/>
          <w:tab w:val="left" w:pos="3309"/>
          <w:tab w:val="left" w:pos="5388"/>
          <w:tab w:val="left" w:pos="6446"/>
          <w:tab w:val="left" w:pos="6836"/>
          <w:tab w:val="left" w:pos="8503"/>
          <w:tab w:val="left" w:pos="8867"/>
        </w:tabs>
        <w:spacing w:before="5" w:line="256" w:lineRule="auto"/>
        <w:ind w:right="135" w:firstLine="566"/>
      </w:pPr>
      <w:r>
        <w:rPr>
          <w:spacing w:val="-2"/>
        </w:rPr>
        <w:t>применять</w:t>
      </w:r>
      <w:r>
        <w:tab/>
      </w:r>
      <w:r>
        <w:rPr>
          <w:spacing w:val="-2"/>
        </w:rPr>
        <w:t>навыки</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rsidR="00E42D8E" w:rsidRDefault="00E42D8E" w:rsidP="00E42D8E">
      <w:pPr>
        <w:pStyle w:val="a4"/>
        <w:tabs>
          <w:tab w:val="left" w:pos="1951"/>
          <w:tab w:val="left" w:pos="3492"/>
          <w:tab w:val="left" w:pos="5837"/>
          <w:tab w:val="left" w:pos="6345"/>
          <w:tab w:val="left" w:pos="8365"/>
        </w:tabs>
        <w:spacing w:line="254" w:lineRule="auto"/>
        <w:ind w:right="131" w:firstLine="566"/>
      </w:pPr>
      <w:r>
        <w:rPr>
          <w:spacing w:val="-2"/>
        </w:rPr>
        <w:t>владеть</w:t>
      </w:r>
      <w:r>
        <w:tab/>
      </w:r>
      <w:r>
        <w:rPr>
          <w:spacing w:val="-2"/>
        </w:rPr>
        <w:t>навыками</w:t>
      </w:r>
      <w:r>
        <w:tab/>
      </w:r>
      <w:r>
        <w:rPr>
          <w:spacing w:val="-2"/>
        </w:rPr>
        <w:t>индивидуальной</w:t>
      </w:r>
      <w:r>
        <w:tab/>
      </w:r>
      <w:r>
        <w:rPr>
          <w:spacing w:val="-10"/>
        </w:rPr>
        <w:t>и</w:t>
      </w:r>
      <w:r>
        <w:tab/>
      </w:r>
      <w:r>
        <w:rPr>
          <w:spacing w:val="-2"/>
        </w:rPr>
        <w:t>коллективной</w:t>
      </w:r>
      <w:r>
        <w:tab/>
      </w:r>
      <w:r>
        <w:rPr>
          <w:spacing w:val="-2"/>
        </w:rPr>
        <w:t xml:space="preserve">деятельности, </w:t>
      </w:r>
      <w:r>
        <w:t>направленной на создание робототехнического продукта;</w:t>
      </w:r>
    </w:p>
    <w:p w:rsidR="00E42D8E" w:rsidRDefault="00E42D8E" w:rsidP="00E42D8E">
      <w:pPr>
        <w:pStyle w:val="a4"/>
        <w:spacing w:before="5"/>
        <w:ind w:left="679"/>
      </w:pPr>
      <w:r>
        <w:t>характеризовать</w:t>
      </w:r>
      <w:r w:rsidR="008C20F6">
        <w:t xml:space="preserve"> </w:t>
      </w:r>
      <w:r>
        <w:t>мир</w:t>
      </w:r>
      <w:r w:rsidR="008C20F6">
        <w:t xml:space="preserve"> </w:t>
      </w:r>
      <w:r>
        <w:t>профессий,</w:t>
      </w:r>
      <w:r w:rsidR="008C20F6">
        <w:t xml:space="preserve"> </w:t>
      </w:r>
      <w:r>
        <w:t>связанных</w:t>
      </w:r>
      <w:r w:rsidR="008C20F6">
        <w:t xml:space="preserve"> </w:t>
      </w:r>
      <w:r>
        <w:t>с</w:t>
      </w:r>
      <w:r w:rsidR="008C20F6">
        <w:t xml:space="preserve"> </w:t>
      </w:r>
      <w:r>
        <w:rPr>
          <w:spacing w:val="-2"/>
        </w:rPr>
        <w:t>робототехникой.</w:t>
      </w:r>
    </w:p>
    <w:p w:rsidR="00E42D8E" w:rsidRDefault="00E42D8E" w:rsidP="00E42D8E">
      <w:pPr>
        <w:spacing w:before="148"/>
        <w:ind w:left="113"/>
        <w:rPr>
          <w:sz w:val="28"/>
        </w:rPr>
      </w:pPr>
      <w:r>
        <w:rPr>
          <w:sz w:val="28"/>
        </w:rPr>
        <w:t>К</w:t>
      </w:r>
      <w:r w:rsidR="008C20F6">
        <w:rPr>
          <w:sz w:val="28"/>
        </w:rPr>
        <w:t xml:space="preserve"> </w:t>
      </w:r>
      <w:r>
        <w:rPr>
          <w:sz w:val="28"/>
        </w:rPr>
        <w:t>концу</w:t>
      </w:r>
      <w:r w:rsidR="008C20F6">
        <w:rPr>
          <w:sz w:val="28"/>
        </w:rPr>
        <w:t xml:space="preserve"> </w:t>
      </w:r>
      <w:r>
        <w:rPr>
          <w:sz w:val="28"/>
        </w:rPr>
        <w:t>обучения</w:t>
      </w:r>
      <w:r w:rsidR="008C20F6">
        <w:rPr>
          <w:sz w:val="28"/>
        </w:rPr>
        <w:t xml:space="preserve"> </w:t>
      </w:r>
      <w:r>
        <w:rPr>
          <w:sz w:val="28"/>
        </w:rPr>
        <w:t>в</w:t>
      </w:r>
      <w:r w:rsidR="008C20F6">
        <w:rPr>
          <w:sz w:val="28"/>
        </w:rPr>
        <w:t xml:space="preserve"> </w:t>
      </w:r>
      <w:r>
        <w:rPr>
          <w:b/>
          <w:sz w:val="28"/>
        </w:rPr>
        <w:t>6</w:t>
      </w:r>
      <w:r w:rsidR="008C20F6">
        <w:rPr>
          <w:b/>
          <w:sz w:val="28"/>
        </w:rPr>
        <w:t xml:space="preserve"> </w:t>
      </w:r>
      <w:r>
        <w:rPr>
          <w:b/>
          <w:spacing w:val="-2"/>
          <w:sz w:val="28"/>
        </w:rPr>
        <w:t>классе</w:t>
      </w:r>
      <w:r>
        <w:rPr>
          <w:spacing w:val="-2"/>
          <w:sz w:val="28"/>
        </w:rPr>
        <w:t>:</w:t>
      </w:r>
    </w:p>
    <w:p w:rsidR="00E42D8E" w:rsidRDefault="00E42D8E" w:rsidP="00E42D8E">
      <w:pPr>
        <w:pStyle w:val="a4"/>
        <w:tabs>
          <w:tab w:val="left" w:pos="2941"/>
          <w:tab w:val="left" w:pos="4732"/>
          <w:tab w:val="left" w:pos="5912"/>
          <w:tab w:val="left" w:pos="6576"/>
          <w:tab w:val="left" w:pos="7712"/>
        </w:tabs>
        <w:spacing w:before="24" w:line="254" w:lineRule="auto"/>
        <w:ind w:left="679" w:right="133"/>
        <w:rPr>
          <w:sz w:val="28"/>
        </w:rPr>
      </w:pPr>
      <w:r>
        <w:t xml:space="preserve">называть виды транспортных роботов, описывать их назначение; </w:t>
      </w:r>
      <w:r>
        <w:rPr>
          <w:spacing w:val="-2"/>
        </w:rPr>
        <w:t>конструировать</w:t>
      </w:r>
      <w:r>
        <w:tab/>
      </w:r>
      <w:r>
        <w:rPr>
          <w:spacing w:val="-2"/>
        </w:rPr>
        <w:t>мобильного</w:t>
      </w:r>
      <w:r>
        <w:tab/>
      </w:r>
      <w:r>
        <w:rPr>
          <w:spacing w:val="-2"/>
        </w:rPr>
        <w:t>робота</w:t>
      </w:r>
      <w:r>
        <w:tab/>
      </w:r>
      <w:r>
        <w:rPr>
          <w:spacing w:val="-6"/>
        </w:rPr>
        <w:t>по</w:t>
      </w:r>
      <w:r>
        <w:tab/>
      </w:r>
      <w:r>
        <w:rPr>
          <w:spacing w:val="-2"/>
        </w:rPr>
        <w:t>схеме;</w:t>
      </w:r>
      <w:r>
        <w:tab/>
      </w:r>
      <w:r>
        <w:rPr>
          <w:spacing w:val="-2"/>
        </w:rPr>
        <w:t>усовершенствовать</w:t>
      </w:r>
    </w:p>
    <w:p w:rsidR="00E42D8E" w:rsidRDefault="00E42D8E" w:rsidP="00E42D8E">
      <w:pPr>
        <w:pStyle w:val="a4"/>
        <w:spacing w:before="5"/>
      </w:pPr>
      <w:r>
        <w:rPr>
          <w:spacing w:val="-2"/>
        </w:rPr>
        <w:t>конструкцию;</w:t>
      </w:r>
    </w:p>
    <w:p w:rsidR="00E42D8E" w:rsidRDefault="00E42D8E" w:rsidP="00E42D8E">
      <w:pPr>
        <w:pStyle w:val="a4"/>
        <w:spacing w:before="26"/>
        <w:ind w:left="679"/>
      </w:pPr>
      <w:r>
        <w:t>программировать</w:t>
      </w:r>
      <w:r w:rsidR="008C20F6">
        <w:t xml:space="preserve"> </w:t>
      </w:r>
      <w:r>
        <w:t>мобильного</w:t>
      </w:r>
      <w:r w:rsidR="008C20F6">
        <w:t xml:space="preserve"> </w:t>
      </w:r>
      <w:r>
        <w:rPr>
          <w:spacing w:val="-2"/>
        </w:rPr>
        <w:t>робота;</w:t>
      </w:r>
    </w:p>
    <w:p w:rsidR="00E42D8E" w:rsidRDefault="00E42D8E" w:rsidP="00E42D8E">
      <w:pPr>
        <w:pStyle w:val="a4"/>
        <w:spacing w:before="26" w:line="256" w:lineRule="auto"/>
        <w:ind w:left="679"/>
      </w:pPr>
      <w:r>
        <w:t>управлять мобильными роботами в компьютерно-управляемых средах; называть</w:t>
      </w:r>
      <w:r w:rsidR="008C20F6">
        <w:t xml:space="preserve"> </w:t>
      </w:r>
      <w:r>
        <w:t>и</w:t>
      </w:r>
      <w:r w:rsidR="008C20F6">
        <w:t xml:space="preserve"> </w:t>
      </w:r>
      <w:r>
        <w:t>характеризовать</w:t>
      </w:r>
      <w:r w:rsidR="008C20F6">
        <w:t xml:space="preserve"> </w:t>
      </w:r>
      <w:r>
        <w:t>датчики,</w:t>
      </w:r>
      <w:r w:rsidR="008C20F6">
        <w:t xml:space="preserve"> </w:t>
      </w:r>
      <w:r>
        <w:t>использованные</w:t>
      </w:r>
      <w:r w:rsidR="008C20F6">
        <w:t xml:space="preserve"> </w:t>
      </w:r>
      <w:r>
        <w:t>при</w:t>
      </w:r>
      <w:r w:rsidR="008C20F6">
        <w:t xml:space="preserve"> </w:t>
      </w:r>
      <w:r>
        <w:t>проектировании</w:t>
      </w:r>
    </w:p>
    <w:p w:rsidR="00E42D8E" w:rsidRDefault="00E42D8E" w:rsidP="00E42D8E">
      <w:pPr>
        <w:pStyle w:val="a4"/>
        <w:spacing w:line="320" w:lineRule="exact"/>
      </w:pPr>
      <w:r>
        <w:t>мобильного</w:t>
      </w:r>
      <w:r w:rsidR="008C20F6">
        <w:t xml:space="preserve"> </w:t>
      </w:r>
      <w:r>
        <w:rPr>
          <w:spacing w:val="-2"/>
        </w:rPr>
        <w:t>робота;</w:t>
      </w:r>
    </w:p>
    <w:p w:rsidR="00E42D8E" w:rsidRDefault="00E42D8E" w:rsidP="00E42D8E">
      <w:pPr>
        <w:pStyle w:val="a4"/>
        <w:spacing w:before="26" w:line="256" w:lineRule="auto"/>
        <w:ind w:left="679" w:right="3223"/>
      </w:pPr>
      <w:r>
        <w:t>уметь</w:t>
      </w:r>
      <w:r w:rsidR="008C20F6">
        <w:t xml:space="preserve"> </w:t>
      </w:r>
      <w:r>
        <w:t>осуществлять</w:t>
      </w:r>
      <w:r w:rsidR="008C20F6">
        <w:t xml:space="preserve"> </w:t>
      </w:r>
      <w:r>
        <w:t>робототехнические</w:t>
      </w:r>
      <w:r w:rsidR="008C20F6">
        <w:t xml:space="preserve"> </w:t>
      </w:r>
      <w:r>
        <w:t>проекты; презентовать изделие;</w:t>
      </w:r>
    </w:p>
    <w:p w:rsidR="00E42D8E" w:rsidRDefault="00E42D8E" w:rsidP="00E42D8E">
      <w:pPr>
        <w:pStyle w:val="a4"/>
        <w:spacing w:before="1"/>
        <w:ind w:left="679"/>
      </w:pPr>
      <w:r>
        <w:t>характеризовать</w:t>
      </w:r>
      <w:r w:rsidR="008C20F6">
        <w:t xml:space="preserve"> </w:t>
      </w:r>
      <w:r>
        <w:t>мир</w:t>
      </w:r>
      <w:r w:rsidR="008C20F6">
        <w:t xml:space="preserve"> </w:t>
      </w:r>
      <w:r>
        <w:t>профессий,</w:t>
      </w:r>
      <w:r w:rsidR="008C20F6">
        <w:t xml:space="preserve"> </w:t>
      </w:r>
      <w:r>
        <w:t>связанных</w:t>
      </w:r>
      <w:r w:rsidR="008C20F6">
        <w:t xml:space="preserve"> </w:t>
      </w:r>
      <w:r>
        <w:t>с</w:t>
      </w:r>
      <w:r w:rsidR="008C20F6">
        <w:t xml:space="preserve"> </w:t>
      </w:r>
      <w:r>
        <w:rPr>
          <w:spacing w:val="-2"/>
        </w:rPr>
        <w:t>робототехникой.</w:t>
      </w:r>
    </w:p>
    <w:p w:rsidR="00E42D8E" w:rsidRDefault="00E42D8E" w:rsidP="00E42D8E">
      <w:pPr>
        <w:spacing w:before="146"/>
        <w:ind w:left="113"/>
        <w:rPr>
          <w:sz w:val="28"/>
        </w:rPr>
      </w:pPr>
      <w:r>
        <w:rPr>
          <w:sz w:val="28"/>
        </w:rPr>
        <w:t>К</w:t>
      </w:r>
      <w:r w:rsidR="008C20F6">
        <w:rPr>
          <w:sz w:val="28"/>
        </w:rPr>
        <w:t xml:space="preserve"> </w:t>
      </w:r>
      <w:r>
        <w:rPr>
          <w:sz w:val="28"/>
        </w:rPr>
        <w:t>концу</w:t>
      </w:r>
      <w:r w:rsidR="008C20F6">
        <w:rPr>
          <w:sz w:val="28"/>
        </w:rPr>
        <w:t xml:space="preserve"> </w:t>
      </w:r>
      <w:r>
        <w:rPr>
          <w:sz w:val="28"/>
        </w:rPr>
        <w:t>обучения</w:t>
      </w:r>
      <w:r w:rsidR="008C20F6">
        <w:rPr>
          <w:sz w:val="28"/>
        </w:rPr>
        <w:t xml:space="preserve"> </w:t>
      </w:r>
      <w:r>
        <w:rPr>
          <w:sz w:val="28"/>
        </w:rPr>
        <w:t>в</w:t>
      </w:r>
      <w:r w:rsidR="008C20F6">
        <w:rPr>
          <w:sz w:val="28"/>
        </w:rPr>
        <w:t xml:space="preserve"> </w:t>
      </w:r>
      <w:r>
        <w:rPr>
          <w:b/>
          <w:sz w:val="28"/>
        </w:rPr>
        <w:t>7</w:t>
      </w:r>
      <w:r>
        <w:rPr>
          <w:b/>
          <w:spacing w:val="-2"/>
          <w:sz w:val="28"/>
        </w:rPr>
        <w:t>классе</w:t>
      </w:r>
      <w:r>
        <w:rPr>
          <w:spacing w:val="-2"/>
          <w:sz w:val="28"/>
        </w:rPr>
        <w:t>:</w:t>
      </w:r>
    </w:p>
    <w:p w:rsidR="00E42D8E" w:rsidRDefault="008C20F6" w:rsidP="00E42D8E">
      <w:pPr>
        <w:pStyle w:val="a4"/>
        <w:spacing w:before="23" w:line="256" w:lineRule="auto"/>
        <w:ind w:left="679"/>
        <w:rPr>
          <w:sz w:val="28"/>
        </w:rPr>
      </w:pPr>
      <w:r>
        <w:t>Н</w:t>
      </w:r>
      <w:r w:rsidR="00E42D8E">
        <w:t>азывать</w:t>
      </w:r>
      <w:r>
        <w:t xml:space="preserve"> </w:t>
      </w:r>
      <w:r w:rsidR="00E42D8E">
        <w:t>виды</w:t>
      </w:r>
      <w:r>
        <w:t xml:space="preserve"> </w:t>
      </w:r>
      <w:r w:rsidR="00E42D8E">
        <w:t>промышленных</w:t>
      </w:r>
      <w:r>
        <w:t xml:space="preserve"> </w:t>
      </w:r>
      <w:r w:rsidR="00E42D8E">
        <w:t>роботов,</w:t>
      </w:r>
      <w:r>
        <w:t xml:space="preserve"> </w:t>
      </w:r>
      <w:r w:rsidR="00E42D8E">
        <w:t>описывать</w:t>
      </w:r>
      <w:r>
        <w:t xml:space="preserve"> </w:t>
      </w:r>
      <w:r w:rsidR="00E42D8E">
        <w:t>их</w:t>
      </w:r>
      <w:r>
        <w:t xml:space="preserve"> </w:t>
      </w:r>
      <w:r w:rsidR="00E42D8E">
        <w:t>назначение</w:t>
      </w:r>
      <w:r>
        <w:t xml:space="preserve"> </w:t>
      </w:r>
      <w:r w:rsidR="00E42D8E">
        <w:t>и</w:t>
      </w:r>
      <w:r>
        <w:t xml:space="preserve"> </w:t>
      </w:r>
      <w:r w:rsidR="00E42D8E">
        <w:t>функции; характеризовать беспилотные автоматизированные системы;</w:t>
      </w:r>
    </w:p>
    <w:p w:rsidR="00E42D8E" w:rsidRDefault="00E42D8E" w:rsidP="00E42D8E">
      <w:pPr>
        <w:pStyle w:val="a4"/>
        <w:tabs>
          <w:tab w:val="left" w:pos="2531"/>
          <w:tab w:val="left" w:pos="3759"/>
          <w:tab w:val="left" w:pos="4171"/>
          <w:tab w:val="left" w:pos="6533"/>
          <w:tab w:val="left" w:pos="7864"/>
          <w:tab w:val="left" w:pos="9219"/>
        </w:tabs>
        <w:spacing w:before="1" w:line="256" w:lineRule="auto"/>
        <w:ind w:left="679" w:right="134"/>
      </w:pPr>
      <w:r>
        <w:t xml:space="preserve">назвать виды бытовых роботов, описывать их назначение и функции; </w:t>
      </w:r>
      <w:r>
        <w:rPr>
          <w:spacing w:val="-2"/>
        </w:rPr>
        <w:t>использовать</w:t>
      </w:r>
      <w:r>
        <w:tab/>
      </w:r>
      <w:r>
        <w:rPr>
          <w:spacing w:val="-2"/>
        </w:rPr>
        <w:t>датчики</w:t>
      </w:r>
      <w:r>
        <w:tab/>
      </w:r>
      <w:r>
        <w:rPr>
          <w:spacing w:val="-10"/>
        </w:rPr>
        <w:t>и</w:t>
      </w:r>
      <w:r>
        <w:tab/>
      </w:r>
      <w:r>
        <w:rPr>
          <w:spacing w:val="-2"/>
        </w:rPr>
        <w:t>программировать</w:t>
      </w:r>
      <w:r>
        <w:tab/>
      </w:r>
      <w:r>
        <w:rPr>
          <w:spacing w:val="-2"/>
        </w:rPr>
        <w:t>действие</w:t>
      </w:r>
      <w:r>
        <w:tab/>
      </w:r>
      <w:r>
        <w:rPr>
          <w:spacing w:val="-2"/>
        </w:rPr>
        <w:t>учебного</w:t>
      </w:r>
      <w:r>
        <w:tab/>
      </w:r>
      <w:r>
        <w:rPr>
          <w:spacing w:val="-2"/>
        </w:rPr>
        <w:t>робота</w:t>
      </w:r>
    </w:p>
    <w:p w:rsidR="00E42D8E" w:rsidRDefault="00E42D8E" w:rsidP="00E42D8E">
      <w:pPr>
        <w:pStyle w:val="a4"/>
        <w:spacing w:line="321" w:lineRule="exact"/>
      </w:pPr>
      <w:r>
        <w:t>в</w:t>
      </w:r>
      <w:r w:rsidR="00106C77">
        <w:t xml:space="preserve">  </w:t>
      </w:r>
      <w:r>
        <w:t>зависимости</w:t>
      </w:r>
      <w:r w:rsidR="00106C77">
        <w:t xml:space="preserve"> </w:t>
      </w:r>
      <w:r>
        <w:t>от</w:t>
      </w:r>
      <w:r w:rsidR="00106C77">
        <w:t xml:space="preserve"> </w:t>
      </w:r>
      <w:r>
        <w:t>задач</w:t>
      </w:r>
      <w:r w:rsidR="00106C77">
        <w:t xml:space="preserve"> </w:t>
      </w:r>
      <w:r>
        <w:rPr>
          <w:spacing w:val="-2"/>
        </w:rPr>
        <w:t>проекта;</w:t>
      </w:r>
    </w:p>
    <w:p w:rsidR="00E42D8E" w:rsidRDefault="00E42D8E" w:rsidP="00E42D8E">
      <w:pPr>
        <w:pStyle w:val="a4"/>
        <w:spacing w:before="26" w:line="256" w:lineRule="auto"/>
        <w:ind w:right="134" w:firstLine="566"/>
      </w:pPr>
      <w:r>
        <w:t>осуществлятьробототехническиепроекты,совершенствоватьконструкцию, испытывать и презентовать результат проекта;</w:t>
      </w:r>
    </w:p>
    <w:p w:rsidR="00E42D8E" w:rsidRDefault="00E42D8E" w:rsidP="00E42D8E">
      <w:pPr>
        <w:pStyle w:val="a4"/>
        <w:ind w:left="679"/>
      </w:pPr>
      <w:r>
        <w:t>характеризовать</w:t>
      </w:r>
      <w:r w:rsidR="00106C77">
        <w:t xml:space="preserve"> </w:t>
      </w:r>
      <w:r>
        <w:t>мир</w:t>
      </w:r>
      <w:r w:rsidR="00106C77">
        <w:t xml:space="preserve"> </w:t>
      </w:r>
      <w:r>
        <w:t>профессий,</w:t>
      </w:r>
      <w:r w:rsidR="00106C77">
        <w:t xml:space="preserve"> </w:t>
      </w:r>
      <w:r>
        <w:t>связанных</w:t>
      </w:r>
      <w:r w:rsidR="00106C77">
        <w:t xml:space="preserve"> </w:t>
      </w:r>
      <w:r>
        <w:t>с</w:t>
      </w:r>
      <w:r w:rsidR="00106C77">
        <w:t xml:space="preserve"> </w:t>
      </w:r>
      <w:r>
        <w:rPr>
          <w:spacing w:val="-2"/>
        </w:rPr>
        <w:t>робототехникой.</w:t>
      </w:r>
    </w:p>
    <w:p w:rsidR="00E42D8E" w:rsidRDefault="00E42D8E" w:rsidP="00E42D8E">
      <w:pPr>
        <w:spacing w:before="146"/>
        <w:ind w:left="113"/>
        <w:rPr>
          <w:sz w:val="28"/>
        </w:rPr>
      </w:pPr>
      <w:r>
        <w:rPr>
          <w:sz w:val="28"/>
        </w:rPr>
        <w:t>К</w:t>
      </w:r>
      <w:r w:rsidR="00106C77">
        <w:rPr>
          <w:sz w:val="28"/>
        </w:rPr>
        <w:t xml:space="preserve"> </w:t>
      </w:r>
      <w:r>
        <w:rPr>
          <w:sz w:val="28"/>
        </w:rPr>
        <w:t>концу</w:t>
      </w:r>
      <w:r w:rsidR="00106C77">
        <w:rPr>
          <w:sz w:val="28"/>
        </w:rPr>
        <w:t xml:space="preserve"> </w:t>
      </w:r>
      <w:r>
        <w:rPr>
          <w:sz w:val="28"/>
        </w:rPr>
        <w:t>обучения</w:t>
      </w:r>
      <w:r w:rsidR="00106C77">
        <w:rPr>
          <w:sz w:val="28"/>
        </w:rPr>
        <w:t xml:space="preserve"> </w:t>
      </w:r>
      <w:r>
        <w:rPr>
          <w:sz w:val="28"/>
        </w:rPr>
        <w:t>в</w:t>
      </w:r>
      <w:r w:rsidR="00106C77">
        <w:rPr>
          <w:sz w:val="28"/>
        </w:rPr>
        <w:t xml:space="preserve"> </w:t>
      </w:r>
      <w:r>
        <w:rPr>
          <w:b/>
          <w:sz w:val="28"/>
        </w:rPr>
        <w:t>8</w:t>
      </w:r>
      <w:r w:rsidR="00106C77">
        <w:rPr>
          <w:b/>
          <w:sz w:val="28"/>
        </w:rPr>
        <w:t xml:space="preserve"> </w:t>
      </w:r>
      <w:r>
        <w:rPr>
          <w:b/>
          <w:spacing w:val="-2"/>
          <w:sz w:val="28"/>
        </w:rPr>
        <w:t>классе</w:t>
      </w:r>
      <w:r>
        <w:rPr>
          <w:spacing w:val="-2"/>
          <w:sz w:val="28"/>
        </w:rPr>
        <w:t>:</w:t>
      </w:r>
    </w:p>
    <w:p w:rsidR="00E42D8E" w:rsidRDefault="00E42D8E" w:rsidP="00E42D8E">
      <w:pPr>
        <w:pStyle w:val="a4"/>
        <w:tabs>
          <w:tab w:val="left" w:pos="2168"/>
          <w:tab w:val="left" w:pos="3473"/>
          <w:tab w:val="left" w:pos="3969"/>
          <w:tab w:val="left" w:pos="5181"/>
          <w:tab w:val="left" w:pos="6474"/>
          <w:tab w:val="left" w:pos="8345"/>
        </w:tabs>
        <w:spacing w:before="24" w:line="256" w:lineRule="auto"/>
        <w:ind w:right="137" w:firstLine="566"/>
        <w:rPr>
          <w:sz w:val="28"/>
        </w:rPr>
      </w:pPr>
      <w:r>
        <w:rPr>
          <w:spacing w:val="-2"/>
        </w:rPr>
        <w:t>приводить</w:t>
      </w:r>
      <w:r>
        <w:tab/>
      </w:r>
      <w:r>
        <w:rPr>
          <w:spacing w:val="-2"/>
        </w:rPr>
        <w:t>примеры</w:t>
      </w:r>
      <w:r>
        <w:tab/>
      </w:r>
      <w:r>
        <w:rPr>
          <w:spacing w:val="-6"/>
        </w:rPr>
        <w:t>из</w:t>
      </w:r>
      <w:r>
        <w:tab/>
      </w:r>
      <w:r>
        <w:rPr>
          <w:spacing w:val="-2"/>
        </w:rPr>
        <w:t>истории</w:t>
      </w:r>
      <w:r>
        <w:tab/>
      </w:r>
      <w:r>
        <w:rPr>
          <w:spacing w:val="-2"/>
        </w:rPr>
        <w:t>развития</w:t>
      </w:r>
      <w:r>
        <w:tab/>
      </w:r>
      <w:r>
        <w:rPr>
          <w:spacing w:val="-2"/>
        </w:rPr>
        <w:t>беспилотного</w:t>
      </w:r>
      <w:r>
        <w:tab/>
      </w:r>
      <w:r>
        <w:rPr>
          <w:spacing w:val="-2"/>
        </w:rPr>
        <w:t xml:space="preserve">авиастроения, </w:t>
      </w:r>
      <w:r>
        <w:t>применения беспилотных летательных аппаратов;</w:t>
      </w:r>
    </w:p>
    <w:p w:rsidR="00E42D8E" w:rsidRDefault="00E42D8E" w:rsidP="00E42D8E">
      <w:pPr>
        <w:pStyle w:val="a4"/>
        <w:tabs>
          <w:tab w:val="left" w:pos="2998"/>
          <w:tab w:val="left" w:pos="4953"/>
          <w:tab w:val="left" w:pos="6883"/>
          <w:tab w:val="left" w:pos="8744"/>
        </w:tabs>
        <w:spacing w:line="256" w:lineRule="auto"/>
        <w:ind w:right="135" w:firstLine="566"/>
      </w:pPr>
      <w:r>
        <w:rPr>
          <w:spacing w:val="-2"/>
        </w:rPr>
        <w:t>характеризовать</w:t>
      </w:r>
      <w:r>
        <w:tab/>
      </w:r>
      <w:r>
        <w:rPr>
          <w:spacing w:val="-2"/>
        </w:rPr>
        <w:t>конструкцию</w:t>
      </w:r>
      <w:r>
        <w:tab/>
      </w:r>
      <w:r>
        <w:rPr>
          <w:spacing w:val="-2"/>
        </w:rPr>
        <w:t>беспилотных</w:t>
      </w:r>
      <w:r>
        <w:tab/>
      </w:r>
      <w:r>
        <w:rPr>
          <w:spacing w:val="-2"/>
        </w:rPr>
        <w:t>летательных</w:t>
      </w:r>
      <w:r>
        <w:tab/>
      </w:r>
      <w:r>
        <w:rPr>
          <w:spacing w:val="-2"/>
        </w:rPr>
        <w:t xml:space="preserve">аппаратов; </w:t>
      </w:r>
      <w:r>
        <w:t>описывать сферы их применения;</w:t>
      </w:r>
    </w:p>
    <w:p w:rsidR="00E42D8E" w:rsidRDefault="00E42D8E" w:rsidP="00E42D8E">
      <w:pPr>
        <w:widowControl/>
        <w:autoSpaceDE/>
        <w:autoSpaceDN/>
        <w:spacing w:line="256" w:lineRule="auto"/>
        <w:sectPr w:rsidR="00E42D8E">
          <w:pgSz w:w="11910" w:h="16840"/>
          <w:pgMar w:top="1160" w:right="720" w:bottom="940" w:left="1020" w:header="717" w:footer="753" w:gutter="0"/>
          <w:cols w:space="720"/>
        </w:sectPr>
      </w:pPr>
    </w:p>
    <w:p w:rsidR="00E42D8E" w:rsidRDefault="00E42D8E" w:rsidP="00E42D8E">
      <w:pPr>
        <w:pStyle w:val="a4"/>
        <w:spacing w:before="79" w:line="252" w:lineRule="auto"/>
        <w:ind w:left="679" w:right="1761"/>
      </w:pPr>
      <w:r>
        <w:t>выполнять сборку беспилотного летательного аппарата; выполнять</w:t>
      </w:r>
      <w:r w:rsidR="00106C77">
        <w:t xml:space="preserve"> </w:t>
      </w:r>
      <w:r>
        <w:t>пилотирование</w:t>
      </w:r>
      <w:r w:rsidR="00106C77">
        <w:t xml:space="preserve"> </w:t>
      </w:r>
      <w:r>
        <w:t>беспилотных</w:t>
      </w:r>
      <w:r w:rsidR="00106C77">
        <w:t xml:space="preserve"> </w:t>
      </w:r>
      <w:r>
        <w:t>летательных</w:t>
      </w:r>
      <w:r w:rsidR="00106C77">
        <w:t xml:space="preserve"> </w:t>
      </w:r>
      <w:r>
        <w:rPr>
          <w:spacing w:val="-2"/>
        </w:rPr>
        <w:t>аппаратов;</w:t>
      </w:r>
    </w:p>
    <w:p w:rsidR="00E42D8E" w:rsidRDefault="00E42D8E" w:rsidP="00E42D8E">
      <w:pPr>
        <w:pStyle w:val="a4"/>
        <w:spacing w:line="252" w:lineRule="auto"/>
        <w:ind w:right="131" w:firstLine="566"/>
      </w:pPr>
      <w:r>
        <w:t xml:space="preserve">соблюдать правила безопасного пилотирования беспилотных летательных </w:t>
      </w:r>
      <w:r>
        <w:rPr>
          <w:spacing w:val="-2"/>
        </w:rPr>
        <w:t>аппаратов;</w:t>
      </w:r>
    </w:p>
    <w:p w:rsidR="00E42D8E" w:rsidRDefault="00E42D8E" w:rsidP="00E42D8E">
      <w:pPr>
        <w:pStyle w:val="a4"/>
        <w:spacing w:line="252" w:lineRule="auto"/>
        <w:ind w:right="137" w:firstLine="566"/>
      </w:pPr>
      <w:r>
        <w:t>характеризовать мир профессий, связанных с робототехникой, их востребованность на рынке труда.</w:t>
      </w:r>
    </w:p>
    <w:p w:rsidR="00E42D8E" w:rsidRDefault="00E42D8E" w:rsidP="00E42D8E">
      <w:pPr>
        <w:pStyle w:val="a4"/>
        <w:spacing w:before="20"/>
        <w:ind w:left="0"/>
      </w:pPr>
    </w:p>
    <w:p w:rsidR="00E42D8E" w:rsidRDefault="00E42D8E" w:rsidP="00E42D8E">
      <w:pPr>
        <w:pStyle w:val="a4"/>
      </w:pPr>
      <w:r>
        <w:t>ВАРИАТИВНЫЕ</w:t>
      </w:r>
      <w:r>
        <w:rPr>
          <w:spacing w:val="-2"/>
        </w:rPr>
        <w:t>МОДУЛИ</w:t>
      </w:r>
    </w:p>
    <w:p w:rsidR="00E42D8E" w:rsidRDefault="00E42D8E" w:rsidP="00E42D8E">
      <w:pPr>
        <w:pStyle w:val="Heading2"/>
        <w:spacing w:before="139"/>
        <w:jc w:val="left"/>
      </w:pPr>
      <w:r>
        <w:t>Модуль</w:t>
      </w:r>
      <w:r w:rsidR="00106C77">
        <w:t xml:space="preserve"> </w:t>
      </w:r>
      <w:r>
        <w:t>«Автоматизированные</w:t>
      </w:r>
      <w:r w:rsidR="00106C77">
        <w:t xml:space="preserve"> </w:t>
      </w:r>
      <w:r>
        <w:rPr>
          <w:spacing w:val="-2"/>
        </w:rPr>
        <w:t>системы»</w:t>
      </w:r>
    </w:p>
    <w:p w:rsidR="00E42D8E" w:rsidRDefault="00E42D8E" w:rsidP="00E42D8E">
      <w:pPr>
        <w:spacing w:before="134"/>
        <w:ind w:left="113"/>
        <w:rPr>
          <w:sz w:val="28"/>
        </w:rPr>
      </w:pPr>
      <w:r>
        <w:rPr>
          <w:position w:val="1"/>
          <w:sz w:val="28"/>
        </w:rPr>
        <w:t>К</w:t>
      </w:r>
      <w:r w:rsidR="00106C77">
        <w:rPr>
          <w:position w:val="1"/>
          <w:sz w:val="28"/>
        </w:rPr>
        <w:t xml:space="preserve"> </w:t>
      </w:r>
      <w:r>
        <w:rPr>
          <w:position w:val="1"/>
          <w:sz w:val="28"/>
        </w:rPr>
        <w:t>концу</w:t>
      </w:r>
      <w:r w:rsidR="00106C77">
        <w:rPr>
          <w:position w:val="1"/>
          <w:sz w:val="28"/>
        </w:rPr>
        <w:t xml:space="preserve"> </w:t>
      </w:r>
      <w:r>
        <w:rPr>
          <w:position w:val="1"/>
          <w:sz w:val="28"/>
        </w:rPr>
        <w:t>обучения</w:t>
      </w:r>
      <w:r w:rsidR="00106C77">
        <w:rPr>
          <w:position w:val="1"/>
          <w:sz w:val="28"/>
        </w:rPr>
        <w:t xml:space="preserve"> </w:t>
      </w:r>
      <w:r>
        <w:rPr>
          <w:position w:val="1"/>
          <w:sz w:val="28"/>
        </w:rPr>
        <w:t>в</w:t>
      </w:r>
      <w:r w:rsidR="00106C77">
        <w:rPr>
          <w:position w:val="1"/>
          <w:sz w:val="28"/>
        </w:rPr>
        <w:t xml:space="preserve"> </w:t>
      </w:r>
      <w:r>
        <w:rPr>
          <w:b/>
          <w:sz w:val="28"/>
        </w:rPr>
        <w:t>8</w:t>
      </w:r>
      <w:r w:rsidR="00106C77">
        <w:rPr>
          <w:b/>
          <w:sz w:val="28"/>
        </w:rPr>
        <w:t xml:space="preserve"> </w:t>
      </w:r>
      <w:r>
        <w:rPr>
          <w:b/>
          <w:spacing w:val="-2"/>
          <w:sz w:val="28"/>
        </w:rPr>
        <w:t>класс</w:t>
      </w:r>
      <w:r w:rsidR="00106C77">
        <w:rPr>
          <w:b/>
          <w:spacing w:val="-2"/>
          <w:sz w:val="28"/>
        </w:rPr>
        <w:t>е</w:t>
      </w:r>
      <w:r>
        <w:rPr>
          <w:spacing w:val="-2"/>
          <w:position w:val="1"/>
          <w:sz w:val="28"/>
        </w:rPr>
        <w:t>:</w:t>
      </w:r>
    </w:p>
    <w:p w:rsidR="00E42D8E" w:rsidRDefault="00E42D8E" w:rsidP="00E42D8E">
      <w:pPr>
        <w:pStyle w:val="a4"/>
        <w:spacing w:before="12" w:line="252" w:lineRule="auto"/>
        <w:ind w:left="679" w:right="1545"/>
        <w:rPr>
          <w:sz w:val="28"/>
        </w:rPr>
      </w:pPr>
      <w:r>
        <w:t>называть признаки автоматизированных систем, их виды; называть</w:t>
      </w:r>
      <w:r w:rsidR="00106C77">
        <w:t xml:space="preserve"> </w:t>
      </w:r>
      <w:r>
        <w:t>принципы</w:t>
      </w:r>
      <w:r w:rsidR="00106C77">
        <w:t xml:space="preserve"> </w:t>
      </w:r>
      <w:r>
        <w:t>управления</w:t>
      </w:r>
      <w:r w:rsidR="00106C77">
        <w:t xml:space="preserve"> </w:t>
      </w:r>
      <w:r>
        <w:t>технологическими</w:t>
      </w:r>
      <w:r w:rsidR="00106C77">
        <w:t xml:space="preserve"> </w:t>
      </w:r>
      <w:r>
        <w:t>процессами;</w:t>
      </w:r>
    </w:p>
    <w:p w:rsidR="00E42D8E" w:rsidRDefault="00E42D8E" w:rsidP="00E42D8E">
      <w:pPr>
        <w:pStyle w:val="a4"/>
        <w:spacing w:line="252" w:lineRule="auto"/>
        <w:ind w:right="134" w:firstLine="566"/>
      </w:pPr>
      <w:r>
        <w:t>характеризовать</w:t>
      </w:r>
      <w:r w:rsidR="00106C77">
        <w:t xml:space="preserve"> </w:t>
      </w:r>
      <w:r>
        <w:t>управляющие</w:t>
      </w:r>
      <w:r w:rsidR="00106C77">
        <w:t xml:space="preserve"> </w:t>
      </w:r>
      <w:r>
        <w:t>и</w:t>
      </w:r>
      <w:r w:rsidR="00106C77">
        <w:t xml:space="preserve"> </w:t>
      </w:r>
      <w:r>
        <w:t>управляемые</w:t>
      </w:r>
      <w:r w:rsidR="00106C77">
        <w:t xml:space="preserve"> </w:t>
      </w:r>
      <w:r>
        <w:t>системы,</w:t>
      </w:r>
      <w:r w:rsidR="00106C77">
        <w:t xml:space="preserve"> </w:t>
      </w:r>
      <w:r>
        <w:t>функции</w:t>
      </w:r>
      <w:r w:rsidR="00106C77">
        <w:t xml:space="preserve"> </w:t>
      </w:r>
      <w:r>
        <w:t xml:space="preserve">обратной </w:t>
      </w:r>
      <w:r>
        <w:rPr>
          <w:spacing w:val="-2"/>
        </w:rPr>
        <w:t>связи;</w:t>
      </w:r>
    </w:p>
    <w:p w:rsidR="00E42D8E" w:rsidRDefault="00E42D8E" w:rsidP="00E42D8E">
      <w:pPr>
        <w:pStyle w:val="a4"/>
        <w:spacing w:line="252" w:lineRule="auto"/>
        <w:ind w:left="679" w:right="384"/>
      </w:pPr>
      <w:r>
        <w:rPr>
          <w:spacing w:val="-4"/>
        </w:rPr>
        <w:t>осуществлять</w:t>
      </w:r>
      <w:r w:rsidR="00106C77">
        <w:rPr>
          <w:spacing w:val="-4"/>
        </w:rPr>
        <w:t xml:space="preserve"> </w:t>
      </w:r>
      <w:r>
        <w:rPr>
          <w:spacing w:val="-4"/>
        </w:rPr>
        <w:t>управление</w:t>
      </w:r>
      <w:r w:rsidR="00106C77">
        <w:rPr>
          <w:spacing w:val="-4"/>
        </w:rPr>
        <w:t xml:space="preserve"> </w:t>
      </w:r>
      <w:r>
        <w:rPr>
          <w:spacing w:val="-4"/>
        </w:rPr>
        <w:t>учебными</w:t>
      </w:r>
      <w:r w:rsidR="00106C77">
        <w:rPr>
          <w:spacing w:val="-4"/>
        </w:rPr>
        <w:t xml:space="preserve"> </w:t>
      </w:r>
      <w:r>
        <w:rPr>
          <w:spacing w:val="-4"/>
        </w:rPr>
        <w:t>техническими</w:t>
      </w:r>
      <w:r w:rsidR="00106C77">
        <w:rPr>
          <w:spacing w:val="-4"/>
        </w:rPr>
        <w:t xml:space="preserve"> </w:t>
      </w:r>
      <w:r>
        <w:rPr>
          <w:spacing w:val="-4"/>
        </w:rPr>
        <w:t xml:space="preserve">системами; </w:t>
      </w:r>
      <w:r>
        <w:t>конструировать автоматизированные системы;</w:t>
      </w:r>
    </w:p>
    <w:p w:rsidR="00E42D8E" w:rsidRDefault="00E42D8E" w:rsidP="00E42D8E">
      <w:pPr>
        <w:pStyle w:val="a4"/>
        <w:spacing w:line="252" w:lineRule="auto"/>
        <w:ind w:firstLine="566"/>
      </w:pPr>
      <w:r>
        <w:t>называть</w:t>
      </w:r>
      <w:r w:rsidR="00106C77">
        <w:t xml:space="preserve"> </w:t>
      </w:r>
      <w:r>
        <w:t>основные</w:t>
      </w:r>
      <w:r w:rsidR="00106C77">
        <w:t xml:space="preserve"> </w:t>
      </w:r>
      <w:r>
        <w:t>электрические</w:t>
      </w:r>
      <w:r w:rsidR="00106C77">
        <w:t xml:space="preserve"> </w:t>
      </w:r>
      <w:r>
        <w:t>устройства</w:t>
      </w:r>
      <w:r w:rsidR="00106C77">
        <w:t xml:space="preserve"> </w:t>
      </w:r>
      <w:r>
        <w:t>и</w:t>
      </w:r>
      <w:r w:rsidR="00106C77">
        <w:t xml:space="preserve"> </w:t>
      </w:r>
      <w:r>
        <w:t>их</w:t>
      </w:r>
      <w:r w:rsidR="00106C77">
        <w:t xml:space="preserve"> </w:t>
      </w:r>
      <w:r>
        <w:t>функции</w:t>
      </w:r>
      <w:r w:rsidR="00106C77">
        <w:t xml:space="preserve"> </w:t>
      </w:r>
      <w:r>
        <w:t>для</w:t>
      </w:r>
      <w:r w:rsidR="00106C77">
        <w:t xml:space="preserve"> </w:t>
      </w:r>
      <w:r>
        <w:t>создания автоматизированных систем;</w:t>
      </w:r>
    </w:p>
    <w:p w:rsidR="00E42D8E" w:rsidRDefault="00E42D8E" w:rsidP="00E42D8E">
      <w:pPr>
        <w:pStyle w:val="a4"/>
        <w:spacing w:line="321" w:lineRule="exact"/>
        <w:ind w:left="679"/>
      </w:pPr>
      <w:r>
        <w:t>объяснять</w:t>
      </w:r>
      <w:r w:rsidR="00106C77">
        <w:t xml:space="preserve"> </w:t>
      </w:r>
      <w:r>
        <w:t>принцип</w:t>
      </w:r>
      <w:r w:rsidR="00106C77">
        <w:t xml:space="preserve"> </w:t>
      </w:r>
      <w:r>
        <w:t>сборки</w:t>
      </w:r>
      <w:r w:rsidR="00106C77">
        <w:t xml:space="preserve"> </w:t>
      </w:r>
      <w:r>
        <w:t>электрических</w:t>
      </w:r>
      <w:r w:rsidR="00106C77">
        <w:t xml:space="preserve"> </w:t>
      </w:r>
      <w:r>
        <w:rPr>
          <w:spacing w:val="-2"/>
        </w:rPr>
        <w:t>схем;</w:t>
      </w:r>
    </w:p>
    <w:p w:rsidR="00E42D8E" w:rsidRDefault="00E42D8E" w:rsidP="00E42D8E">
      <w:pPr>
        <w:pStyle w:val="a4"/>
        <w:spacing w:before="16" w:line="252" w:lineRule="auto"/>
        <w:ind w:firstLine="566"/>
      </w:pPr>
      <w:r>
        <w:t>выполнять</w:t>
      </w:r>
      <w:r w:rsidR="00106C77">
        <w:t xml:space="preserve"> </w:t>
      </w:r>
      <w:r>
        <w:t>сборку</w:t>
      </w:r>
      <w:r w:rsidR="00106C77">
        <w:t xml:space="preserve"> </w:t>
      </w:r>
      <w:r>
        <w:t>электрических</w:t>
      </w:r>
      <w:r w:rsidR="00106C77">
        <w:t xml:space="preserve"> </w:t>
      </w:r>
      <w:r>
        <w:t>схем</w:t>
      </w:r>
      <w:r w:rsidR="00106C77">
        <w:t xml:space="preserve"> </w:t>
      </w:r>
      <w:r>
        <w:t>с</w:t>
      </w:r>
      <w:r w:rsidR="00106C77">
        <w:t xml:space="preserve"> </w:t>
      </w:r>
      <w:r>
        <w:t>использованием</w:t>
      </w:r>
      <w:r w:rsidR="00106C77">
        <w:t xml:space="preserve"> </w:t>
      </w:r>
      <w:r>
        <w:t>электрических устройств и систем;</w:t>
      </w:r>
    </w:p>
    <w:p w:rsidR="00E42D8E" w:rsidRDefault="00E42D8E" w:rsidP="00E42D8E">
      <w:pPr>
        <w:widowControl/>
        <w:autoSpaceDE/>
        <w:autoSpaceDN/>
        <w:spacing w:line="252" w:lineRule="auto"/>
        <w:sectPr w:rsidR="00E42D8E">
          <w:pgSz w:w="11910" w:h="16840"/>
          <w:pgMar w:top="1160" w:right="720" w:bottom="940" w:left="1020" w:header="717" w:footer="753" w:gutter="0"/>
          <w:cols w:space="720"/>
        </w:sectPr>
      </w:pPr>
    </w:p>
    <w:p w:rsidR="00E42D8E" w:rsidRDefault="00E42D8E" w:rsidP="00E42D8E">
      <w:pPr>
        <w:pStyle w:val="a4"/>
        <w:spacing w:before="79" w:line="256" w:lineRule="auto"/>
        <w:ind w:right="136" w:firstLine="566"/>
      </w:pPr>
      <w:r>
        <w:t>определять результат работы электрической схемы при использовании различных элементов;</w:t>
      </w:r>
    </w:p>
    <w:p w:rsidR="00E42D8E" w:rsidRDefault="00E42D8E" w:rsidP="00E42D8E">
      <w:pPr>
        <w:pStyle w:val="a4"/>
        <w:spacing w:line="256" w:lineRule="auto"/>
        <w:ind w:right="133" w:firstLine="566"/>
      </w:pPr>
      <w:r>
        <w:t>осуществлять программирование автоматизированных систем на основе использования программированных логических реле;</w:t>
      </w:r>
    </w:p>
    <w:p w:rsidR="00E42D8E" w:rsidRDefault="00E42D8E" w:rsidP="00E42D8E">
      <w:pPr>
        <w:pStyle w:val="a4"/>
        <w:spacing w:line="256" w:lineRule="auto"/>
        <w:ind w:right="132" w:firstLine="566"/>
      </w:pPr>
      <w:r>
        <w:t>разрабатыватьпроектыавтоматизированныхсистем,направленныхнаэффективноеуправлениетехнологическимипроцессаминапроизводстве и в быту;</w:t>
      </w:r>
    </w:p>
    <w:p w:rsidR="00E42D8E" w:rsidRDefault="00E42D8E" w:rsidP="00E42D8E">
      <w:pPr>
        <w:pStyle w:val="a4"/>
        <w:spacing w:line="256" w:lineRule="auto"/>
        <w:ind w:right="133" w:firstLine="566"/>
      </w:pPr>
      <w:r>
        <w:t>характеризовать мир профессий, связанных с автоматизированными системами, их востребованность на региональном рынке труда.</w:t>
      </w:r>
    </w:p>
    <w:p w:rsidR="00E42D8E" w:rsidRDefault="00E42D8E" w:rsidP="00E42D8E">
      <w:pPr>
        <w:pStyle w:val="a4"/>
        <w:spacing w:before="26"/>
        <w:ind w:left="0"/>
      </w:pPr>
    </w:p>
    <w:p w:rsidR="00E42D8E" w:rsidRDefault="00E42D8E" w:rsidP="00E42D8E">
      <w:pPr>
        <w:pStyle w:val="Heading2"/>
        <w:jc w:val="left"/>
      </w:pPr>
      <w:r>
        <w:t>Модуль</w:t>
      </w:r>
      <w:r>
        <w:rPr>
          <w:spacing w:val="-2"/>
        </w:rPr>
        <w:t>«Животноводство»</w:t>
      </w:r>
    </w:p>
    <w:p w:rsidR="00E42D8E" w:rsidRDefault="00E42D8E" w:rsidP="00E42D8E">
      <w:pPr>
        <w:spacing w:before="141"/>
        <w:ind w:left="113"/>
        <w:rPr>
          <w:sz w:val="28"/>
        </w:rPr>
      </w:pPr>
      <w:r>
        <w:rPr>
          <w:position w:val="1"/>
          <w:sz w:val="28"/>
        </w:rPr>
        <w:t>К</w:t>
      </w:r>
      <w:r w:rsidR="00106C77">
        <w:rPr>
          <w:position w:val="1"/>
          <w:sz w:val="28"/>
        </w:rPr>
        <w:t xml:space="preserve"> </w:t>
      </w:r>
      <w:r>
        <w:rPr>
          <w:position w:val="1"/>
          <w:sz w:val="28"/>
        </w:rPr>
        <w:t>концу</w:t>
      </w:r>
      <w:r w:rsidR="00106C77">
        <w:rPr>
          <w:position w:val="1"/>
          <w:sz w:val="28"/>
        </w:rPr>
        <w:t xml:space="preserve"> </w:t>
      </w:r>
      <w:r>
        <w:rPr>
          <w:position w:val="1"/>
          <w:sz w:val="28"/>
        </w:rPr>
        <w:t>обучения</w:t>
      </w:r>
      <w:r w:rsidR="00106C77">
        <w:rPr>
          <w:position w:val="1"/>
          <w:sz w:val="28"/>
        </w:rPr>
        <w:t xml:space="preserve"> </w:t>
      </w:r>
      <w:r>
        <w:rPr>
          <w:position w:val="1"/>
          <w:sz w:val="28"/>
        </w:rPr>
        <w:t>в</w:t>
      </w:r>
      <w:r w:rsidR="00106C77">
        <w:rPr>
          <w:position w:val="1"/>
          <w:sz w:val="28"/>
        </w:rPr>
        <w:t xml:space="preserve"> </w:t>
      </w:r>
      <w:r>
        <w:rPr>
          <w:b/>
          <w:sz w:val="28"/>
        </w:rPr>
        <w:t>7–8</w:t>
      </w:r>
      <w:r w:rsidR="00106C77">
        <w:rPr>
          <w:b/>
          <w:sz w:val="28"/>
        </w:rPr>
        <w:t xml:space="preserve"> </w:t>
      </w:r>
      <w:r>
        <w:rPr>
          <w:b/>
          <w:spacing w:val="-2"/>
          <w:sz w:val="28"/>
        </w:rPr>
        <w:t>классах</w:t>
      </w:r>
      <w:r>
        <w:rPr>
          <w:spacing w:val="-2"/>
          <w:position w:val="1"/>
          <w:sz w:val="28"/>
        </w:rPr>
        <w:t>:</w:t>
      </w:r>
    </w:p>
    <w:p w:rsidR="00E42D8E" w:rsidRDefault="00106C77" w:rsidP="00E42D8E">
      <w:pPr>
        <w:pStyle w:val="a4"/>
        <w:spacing w:before="19"/>
        <w:ind w:left="679"/>
        <w:rPr>
          <w:sz w:val="28"/>
        </w:rPr>
      </w:pPr>
      <w:r>
        <w:t>Х</w:t>
      </w:r>
      <w:r w:rsidR="00E42D8E">
        <w:t>арактеризовать</w:t>
      </w:r>
      <w:r>
        <w:t xml:space="preserve"> </w:t>
      </w:r>
      <w:r w:rsidR="00E42D8E">
        <w:t>основные</w:t>
      </w:r>
      <w:r>
        <w:t xml:space="preserve"> </w:t>
      </w:r>
      <w:r w:rsidR="00E42D8E">
        <w:t>направления</w:t>
      </w:r>
      <w:r>
        <w:t xml:space="preserve"> </w:t>
      </w:r>
      <w:r w:rsidR="00E42D8E">
        <w:rPr>
          <w:spacing w:val="-2"/>
        </w:rPr>
        <w:t>животноводства;</w:t>
      </w:r>
    </w:p>
    <w:p w:rsidR="00E42D8E" w:rsidRDefault="00E42D8E" w:rsidP="00E42D8E">
      <w:pPr>
        <w:pStyle w:val="a4"/>
        <w:tabs>
          <w:tab w:val="left" w:pos="2965"/>
          <w:tab w:val="left" w:pos="4800"/>
          <w:tab w:val="left" w:pos="6289"/>
          <w:tab w:val="left" w:pos="7313"/>
        </w:tabs>
        <w:spacing w:before="24" w:line="256" w:lineRule="auto"/>
        <w:ind w:right="137" w:firstLine="566"/>
      </w:pPr>
      <w:r>
        <w:rPr>
          <w:spacing w:val="-2"/>
        </w:rPr>
        <w:t>характеризовать</w:t>
      </w:r>
      <w:r>
        <w:tab/>
      </w:r>
      <w:r>
        <w:rPr>
          <w:spacing w:val="-2"/>
        </w:rPr>
        <w:t>особенности</w:t>
      </w:r>
      <w:r>
        <w:tab/>
      </w:r>
      <w:r>
        <w:rPr>
          <w:spacing w:val="-2"/>
        </w:rPr>
        <w:t>основных</w:t>
      </w:r>
      <w:r>
        <w:tab/>
      </w:r>
      <w:r>
        <w:rPr>
          <w:spacing w:val="-2"/>
        </w:rPr>
        <w:t>видов</w:t>
      </w:r>
      <w:r>
        <w:tab/>
      </w:r>
      <w:r>
        <w:rPr>
          <w:spacing w:val="-2"/>
        </w:rPr>
        <w:t xml:space="preserve">сельскохозяйственных </w:t>
      </w:r>
      <w:r>
        <w:t>животных своего региона;</w:t>
      </w:r>
    </w:p>
    <w:p w:rsidR="00E42D8E" w:rsidRDefault="00E42D8E" w:rsidP="00E42D8E">
      <w:pPr>
        <w:pStyle w:val="a4"/>
        <w:tabs>
          <w:tab w:val="left" w:pos="2336"/>
          <w:tab w:val="left" w:pos="3652"/>
          <w:tab w:val="left" w:pos="6095"/>
          <w:tab w:val="left" w:pos="7069"/>
          <w:tab w:val="left" w:pos="8730"/>
        </w:tabs>
        <w:spacing w:line="256" w:lineRule="auto"/>
        <w:ind w:right="136" w:firstLine="566"/>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 xml:space="preserve">продукции </w:t>
      </w:r>
      <w:r>
        <w:t>животноводства своего региона;</w:t>
      </w:r>
    </w:p>
    <w:p w:rsidR="00E42D8E" w:rsidRDefault="00E42D8E" w:rsidP="00E42D8E">
      <w:pPr>
        <w:pStyle w:val="a4"/>
        <w:spacing w:line="256" w:lineRule="auto"/>
        <w:ind w:firstLine="566"/>
      </w:pPr>
      <w:r>
        <w:t>называть</w:t>
      </w:r>
      <w:r w:rsidR="00106C77">
        <w:t xml:space="preserve"> </w:t>
      </w:r>
      <w:r>
        <w:t>виды</w:t>
      </w:r>
      <w:r w:rsidR="00106C77">
        <w:t xml:space="preserve"> </w:t>
      </w:r>
      <w:r>
        <w:t>сельскохозяйственных</w:t>
      </w:r>
      <w:r w:rsidR="00106C77">
        <w:t xml:space="preserve"> </w:t>
      </w:r>
      <w:r>
        <w:t>животных,</w:t>
      </w:r>
      <w:r w:rsidR="00106C77">
        <w:t xml:space="preserve"> </w:t>
      </w:r>
      <w:r>
        <w:t>характерных</w:t>
      </w:r>
      <w:r w:rsidR="00106C77">
        <w:t xml:space="preserve"> </w:t>
      </w:r>
      <w:r>
        <w:t>для</w:t>
      </w:r>
      <w:r w:rsidR="00106C77">
        <w:t xml:space="preserve"> </w:t>
      </w:r>
      <w:r>
        <w:t xml:space="preserve">данного </w:t>
      </w:r>
      <w:r>
        <w:rPr>
          <w:spacing w:val="-2"/>
        </w:rPr>
        <w:t>региона;</w:t>
      </w:r>
    </w:p>
    <w:p w:rsidR="00E42D8E" w:rsidRDefault="00E42D8E" w:rsidP="00E42D8E">
      <w:pPr>
        <w:pStyle w:val="a4"/>
        <w:ind w:left="679"/>
      </w:pPr>
      <w:r>
        <w:t>оценивать</w:t>
      </w:r>
      <w:r w:rsidR="00106C77">
        <w:t xml:space="preserve"> </w:t>
      </w:r>
      <w:r>
        <w:t>условия</w:t>
      </w:r>
      <w:r w:rsidR="00106C77">
        <w:t xml:space="preserve"> </w:t>
      </w:r>
      <w:r>
        <w:t>содержания</w:t>
      </w:r>
      <w:r w:rsidR="00106C77">
        <w:t xml:space="preserve"> </w:t>
      </w:r>
      <w:r>
        <w:t>животных</w:t>
      </w:r>
      <w:r w:rsidR="00106C77">
        <w:t xml:space="preserve"> </w:t>
      </w:r>
      <w:r>
        <w:t>в</w:t>
      </w:r>
      <w:r w:rsidR="00106C77">
        <w:t xml:space="preserve"> </w:t>
      </w:r>
      <w:r>
        <w:t>различных</w:t>
      </w:r>
      <w:r w:rsidR="00106C77">
        <w:t xml:space="preserve"> </w:t>
      </w:r>
      <w:r>
        <w:rPr>
          <w:spacing w:val="-2"/>
        </w:rPr>
        <w:t>условиях;</w:t>
      </w:r>
    </w:p>
    <w:p w:rsidR="00E42D8E" w:rsidRDefault="00E42D8E" w:rsidP="00E42D8E">
      <w:pPr>
        <w:pStyle w:val="a4"/>
        <w:spacing w:before="25" w:line="256" w:lineRule="auto"/>
        <w:ind w:firstLine="566"/>
      </w:pPr>
      <w:r>
        <w:t>владеть</w:t>
      </w:r>
      <w:r w:rsidR="00106C77">
        <w:t xml:space="preserve"> </w:t>
      </w:r>
      <w:r>
        <w:t>навыками</w:t>
      </w:r>
      <w:r w:rsidR="00106C77">
        <w:t xml:space="preserve"> </w:t>
      </w:r>
      <w:r>
        <w:t>оказания</w:t>
      </w:r>
      <w:r w:rsidR="00106C77">
        <w:t xml:space="preserve"> </w:t>
      </w:r>
      <w:r>
        <w:t>первой</w:t>
      </w:r>
      <w:r w:rsidR="00106C77">
        <w:t xml:space="preserve"> </w:t>
      </w:r>
      <w:r>
        <w:t>помощи</w:t>
      </w:r>
      <w:r w:rsidR="00106C77">
        <w:t xml:space="preserve"> </w:t>
      </w:r>
      <w:r>
        <w:t>заболевшим</w:t>
      </w:r>
      <w:r w:rsidR="00106C77">
        <w:t xml:space="preserve"> </w:t>
      </w:r>
      <w:r>
        <w:t>или</w:t>
      </w:r>
      <w:r w:rsidR="00106C77">
        <w:t xml:space="preserve"> </w:t>
      </w:r>
      <w:r>
        <w:t xml:space="preserve">пораненным </w:t>
      </w:r>
      <w:r>
        <w:rPr>
          <w:spacing w:val="-2"/>
        </w:rPr>
        <w:t>животным;</w:t>
      </w:r>
    </w:p>
    <w:p w:rsidR="00E42D8E" w:rsidRDefault="00E42D8E" w:rsidP="00E42D8E">
      <w:pPr>
        <w:pStyle w:val="a4"/>
        <w:tabs>
          <w:tab w:val="left" w:pos="2922"/>
          <w:tab w:val="left" w:pos="3672"/>
          <w:tab w:val="left" w:pos="5308"/>
          <w:tab w:val="left" w:pos="6838"/>
          <w:tab w:val="left" w:pos="7252"/>
          <w:tab w:val="left" w:pos="9745"/>
        </w:tabs>
        <w:spacing w:line="256" w:lineRule="auto"/>
        <w:ind w:left="679" w:right="129"/>
      </w:pPr>
      <w:r>
        <w:t xml:space="preserve">характеризоватьспособыпереработкиихраненияпродукцииживотноводства;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w:t>
      </w: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животноводством,</w:t>
      </w:r>
      <w:r>
        <w:tab/>
      </w:r>
      <w:r>
        <w:rPr>
          <w:spacing w:val="-6"/>
        </w:rPr>
        <w:t>их</w:t>
      </w:r>
    </w:p>
    <w:p w:rsidR="00E42D8E" w:rsidRDefault="00E42D8E" w:rsidP="00E42D8E">
      <w:pPr>
        <w:pStyle w:val="a4"/>
        <w:spacing w:line="321" w:lineRule="exact"/>
      </w:pPr>
      <w:r>
        <w:t>востребованность</w:t>
      </w:r>
      <w:r w:rsidR="00106C77">
        <w:t xml:space="preserve"> </w:t>
      </w:r>
      <w:r>
        <w:t>на</w:t>
      </w:r>
      <w:r w:rsidR="00106C77">
        <w:t xml:space="preserve"> </w:t>
      </w:r>
      <w:r>
        <w:t>региональном</w:t>
      </w:r>
      <w:r w:rsidR="00106C77">
        <w:t xml:space="preserve"> </w:t>
      </w:r>
      <w:r>
        <w:t>рынке</w:t>
      </w:r>
      <w:r w:rsidR="00106C77">
        <w:t xml:space="preserve"> </w:t>
      </w:r>
      <w:r>
        <w:rPr>
          <w:spacing w:val="-2"/>
        </w:rPr>
        <w:t>труда.</w:t>
      </w:r>
    </w:p>
    <w:p w:rsidR="00E42D8E" w:rsidRDefault="00E42D8E" w:rsidP="00E42D8E">
      <w:pPr>
        <w:pStyle w:val="a4"/>
        <w:spacing w:before="53"/>
        <w:ind w:left="0"/>
      </w:pPr>
    </w:p>
    <w:p w:rsidR="00E42D8E" w:rsidRDefault="00E42D8E" w:rsidP="00E42D8E">
      <w:pPr>
        <w:pStyle w:val="Heading2"/>
        <w:jc w:val="left"/>
      </w:pPr>
      <w:r>
        <w:t>Модуль</w:t>
      </w:r>
      <w:r w:rsidR="00106C77">
        <w:t xml:space="preserve"> </w:t>
      </w:r>
      <w:r>
        <w:rPr>
          <w:spacing w:val="-2"/>
        </w:rPr>
        <w:t>«Растениеводство»</w:t>
      </w:r>
    </w:p>
    <w:p w:rsidR="00E42D8E" w:rsidRDefault="00E42D8E" w:rsidP="00E42D8E">
      <w:pPr>
        <w:spacing w:before="141"/>
        <w:ind w:left="113"/>
        <w:rPr>
          <w:sz w:val="28"/>
        </w:rPr>
      </w:pPr>
      <w:r>
        <w:rPr>
          <w:position w:val="1"/>
          <w:sz w:val="28"/>
        </w:rPr>
        <w:t>К</w:t>
      </w:r>
      <w:r w:rsidR="00106C77">
        <w:rPr>
          <w:position w:val="1"/>
          <w:sz w:val="28"/>
        </w:rPr>
        <w:t xml:space="preserve"> </w:t>
      </w:r>
      <w:r>
        <w:rPr>
          <w:position w:val="1"/>
          <w:sz w:val="28"/>
        </w:rPr>
        <w:t>концу</w:t>
      </w:r>
      <w:r w:rsidR="00106C77">
        <w:rPr>
          <w:position w:val="1"/>
          <w:sz w:val="28"/>
        </w:rPr>
        <w:t xml:space="preserve"> </w:t>
      </w:r>
      <w:r>
        <w:rPr>
          <w:position w:val="1"/>
          <w:sz w:val="28"/>
        </w:rPr>
        <w:t>обучения</w:t>
      </w:r>
      <w:r w:rsidR="00106C77">
        <w:rPr>
          <w:position w:val="1"/>
          <w:sz w:val="28"/>
        </w:rPr>
        <w:t xml:space="preserve"> </w:t>
      </w:r>
      <w:r>
        <w:rPr>
          <w:position w:val="1"/>
          <w:sz w:val="28"/>
        </w:rPr>
        <w:t>в</w:t>
      </w:r>
      <w:r w:rsidR="00106C77">
        <w:rPr>
          <w:position w:val="1"/>
          <w:sz w:val="28"/>
        </w:rPr>
        <w:t xml:space="preserve"> </w:t>
      </w:r>
      <w:r>
        <w:rPr>
          <w:b/>
          <w:sz w:val="28"/>
        </w:rPr>
        <w:t>7–8</w:t>
      </w:r>
      <w:r w:rsidR="00106C77">
        <w:rPr>
          <w:b/>
          <w:sz w:val="28"/>
        </w:rPr>
        <w:t xml:space="preserve"> </w:t>
      </w:r>
      <w:r>
        <w:rPr>
          <w:b/>
          <w:spacing w:val="-2"/>
          <w:sz w:val="28"/>
        </w:rPr>
        <w:t>классах</w:t>
      </w:r>
      <w:r>
        <w:rPr>
          <w:spacing w:val="-2"/>
          <w:position w:val="1"/>
          <w:sz w:val="28"/>
        </w:rPr>
        <w:t>:</w:t>
      </w:r>
    </w:p>
    <w:p w:rsidR="00E42D8E" w:rsidRDefault="00106C77" w:rsidP="00E42D8E">
      <w:pPr>
        <w:pStyle w:val="a4"/>
        <w:spacing w:before="19"/>
        <w:ind w:left="679"/>
        <w:rPr>
          <w:sz w:val="28"/>
        </w:rPr>
      </w:pPr>
      <w:r>
        <w:t>Х</w:t>
      </w:r>
      <w:r w:rsidR="00E42D8E">
        <w:t>арактеризовать</w:t>
      </w:r>
      <w:r>
        <w:t xml:space="preserve"> </w:t>
      </w:r>
      <w:r w:rsidR="00E42D8E">
        <w:t>основные</w:t>
      </w:r>
      <w:r>
        <w:t xml:space="preserve"> </w:t>
      </w:r>
      <w:r w:rsidR="00E42D8E">
        <w:t>направления</w:t>
      </w:r>
      <w:r>
        <w:t xml:space="preserve"> </w:t>
      </w:r>
      <w:r w:rsidR="00E42D8E">
        <w:rPr>
          <w:spacing w:val="-2"/>
        </w:rPr>
        <w:t>растениеводства;</w:t>
      </w:r>
    </w:p>
    <w:p w:rsidR="00E42D8E" w:rsidRDefault="00E42D8E" w:rsidP="00E42D8E">
      <w:pPr>
        <w:pStyle w:val="a4"/>
        <w:tabs>
          <w:tab w:val="left" w:pos="2377"/>
          <w:tab w:val="left" w:pos="3734"/>
          <w:tab w:val="left" w:pos="6217"/>
          <w:tab w:val="left" w:pos="7231"/>
          <w:tab w:val="left" w:pos="8933"/>
        </w:tabs>
        <w:spacing w:before="24" w:line="256" w:lineRule="auto"/>
        <w:ind w:right="135" w:firstLine="566"/>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 xml:space="preserve">наиболее </w:t>
      </w:r>
      <w:r>
        <w:t>распространенной растениеводческой продукции своего региона;</w:t>
      </w:r>
    </w:p>
    <w:p w:rsidR="00E42D8E" w:rsidRDefault="00E42D8E" w:rsidP="00E42D8E">
      <w:pPr>
        <w:pStyle w:val="a4"/>
        <w:spacing w:before="1"/>
        <w:ind w:left="679"/>
      </w:pPr>
      <w:r>
        <w:t>характеризовать</w:t>
      </w:r>
      <w:r w:rsidR="00106C77">
        <w:t xml:space="preserve"> </w:t>
      </w:r>
      <w:r>
        <w:t>виды</w:t>
      </w:r>
      <w:r w:rsidR="00106C77">
        <w:t xml:space="preserve"> </w:t>
      </w:r>
      <w:r>
        <w:t>и</w:t>
      </w:r>
      <w:r w:rsidR="00106C77">
        <w:t xml:space="preserve"> </w:t>
      </w:r>
      <w:r>
        <w:t>свойства</w:t>
      </w:r>
      <w:r w:rsidR="00106C77">
        <w:t xml:space="preserve"> </w:t>
      </w:r>
      <w:r>
        <w:t>почв</w:t>
      </w:r>
      <w:r w:rsidR="00106C77">
        <w:t xml:space="preserve"> </w:t>
      </w:r>
      <w:r>
        <w:t>данного</w:t>
      </w:r>
      <w:r w:rsidR="00106C77">
        <w:t xml:space="preserve"> </w:t>
      </w:r>
      <w:r>
        <w:rPr>
          <w:spacing w:val="-2"/>
        </w:rPr>
        <w:t>региона;</w:t>
      </w:r>
    </w:p>
    <w:p w:rsidR="00E42D8E" w:rsidRDefault="00E42D8E" w:rsidP="00E42D8E">
      <w:pPr>
        <w:pStyle w:val="a4"/>
        <w:spacing w:before="26" w:line="256" w:lineRule="auto"/>
        <w:ind w:left="679" w:right="949"/>
      </w:pPr>
      <w:r>
        <w:t>называть</w:t>
      </w:r>
      <w:r w:rsidR="00106C77">
        <w:t xml:space="preserve"> </w:t>
      </w:r>
      <w:r>
        <w:t>ручные</w:t>
      </w:r>
      <w:r w:rsidR="00106C77">
        <w:t xml:space="preserve"> </w:t>
      </w:r>
      <w:r>
        <w:t>и</w:t>
      </w:r>
      <w:r w:rsidR="00106C77">
        <w:t xml:space="preserve"> </w:t>
      </w:r>
      <w:r>
        <w:t>механизированные</w:t>
      </w:r>
      <w:r w:rsidR="00106C77">
        <w:t xml:space="preserve"> </w:t>
      </w:r>
      <w:r>
        <w:t>инструменты</w:t>
      </w:r>
      <w:r w:rsidR="00106C77">
        <w:t xml:space="preserve"> </w:t>
      </w:r>
      <w:r>
        <w:t>обработки</w:t>
      </w:r>
      <w:r w:rsidR="00106C77">
        <w:t xml:space="preserve"> </w:t>
      </w:r>
      <w:r>
        <w:t>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rsidR="00E42D8E" w:rsidRDefault="00E42D8E" w:rsidP="00E42D8E">
      <w:pPr>
        <w:pStyle w:val="a4"/>
        <w:spacing w:line="256" w:lineRule="auto"/>
        <w:ind w:left="679" w:right="3695"/>
      </w:pPr>
      <w:r>
        <w:t>называть</w:t>
      </w:r>
      <w:r w:rsidR="00106C77">
        <w:t xml:space="preserve"> </w:t>
      </w:r>
      <w:r>
        <w:t>полезные</w:t>
      </w:r>
      <w:r w:rsidR="00106C77">
        <w:t xml:space="preserve"> </w:t>
      </w:r>
      <w:r>
        <w:t>для</w:t>
      </w:r>
      <w:r w:rsidR="00106C77">
        <w:t xml:space="preserve"> </w:t>
      </w:r>
      <w:r>
        <w:t>человека</w:t>
      </w:r>
      <w:r w:rsidR="00106C77">
        <w:t xml:space="preserve"> </w:t>
      </w:r>
      <w:r>
        <w:t>грибы; называть опасные для человека грибы;</w:t>
      </w:r>
    </w:p>
    <w:p w:rsidR="00E42D8E" w:rsidRDefault="00E42D8E" w:rsidP="00E42D8E">
      <w:pPr>
        <w:widowControl/>
        <w:autoSpaceDE/>
        <w:autoSpaceDN/>
        <w:spacing w:line="256" w:lineRule="auto"/>
        <w:sectPr w:rsidR="00E42D8E">
          <w:pgSz w:w="11910" w:h="16840"/>
          <w:pgMar w:top="1160" w:right="720" w:bottom="940" w:left="1020" w:header="717" w:footer="753" w:gutter="0"/>
          <w:cols w:space="720"/>
        </w:sectPr>
      </w:pPr>
    </w:p>
    <w:p w:rsidR="00E42D8E" w:rsidRDefault="00E42D8E" w:rsidP="00E42D8E">
      <w:pPr>
        <w:pStyle w:val="a4"/>
        <w:spacing w:before="79" w:line="256" w:lineRule="auto"/>
        <w:ind w:firstLine="566"/>
      </w:pPr>
      <w:r>
        <w:t>владеть</w:t>
      </w:r>
      <w:r w:rsidR="00106C77">
        <w:t xml:space="preserve"> </w:t>
      </w:r>
      <w:r>
        <w:t>методами</w:t>
      </w:r>
      <w:r w:rsidR="00106C77">
        <w:t xml:space="preserve"> </w:t>
      </w:r>
      <w:r>
        <w:t>сбора,</w:t>
      </w:r>
      <w:r w:rsidR="00106C77">
        <w:t xml:space="preserve"> </w:t>
      </w:r>
      <w:r>
        <w:t>переработки</w:t>
      </w:r>
      <w:r w:rsidR="00106C77">
        <w:t xml:space="preserve"> </w:t>
      </w:r>
      <w:r>
        <w:t>и</w:t>
      </w:r>
      <w:r w:rsidR="00106C77">
        <w:t xml:space="preserve"> </w:t>
      </w:r>
      <w:r>
        <w:t>хранения</w:t>
      </w:r>
      <w:r w:rsidR="00106C77">
        <w:t xml:space="preserve"> </w:t>
      </w:r>
      <w:r>
        <w:t>полезных</w:t>
      </w:r>
      <w:r w:rsidR="00106C77">
        <w:t xml:space="preserve"> </w:t>
      </w:r>
      <w:r>
        <w:t>дикорастущих растений и их плодов;</w:t>
      </w:r>
    </w:p>
    <w:p w:rsidR="00E42D8E" w:rsidRDefault="00E42D8E" w:rsidP="00E42D8E">
      <w:pPr>
        <w:pStyle w:val="a4"/>
        <w:spacing w:line="256" w:lineRule="auto"/>
        <w:ind w:firstLine="566"/>
      </w:pPr>
      <w:r>
        <w:t>владетьметодамисбора,переработкиихраненияполезныхдлячеловека</w:t>
      </w:r>
      <w:r>
        <w:rPr>
          <w:spacing w:val="-2"/>
        </w:rPr>
        <w:t>грибов;</w:t>
      </w:r>
    </w:p>
    <w:p w:rsidR="00E42D8E" w:rsidRDefault="00E42D8E" w:rsidP="00E42D8E">
      <w:pPr>
        <w:pStyle w:val="a4"/>
        <w:tabs>
          <w:tab w:val="left" w:pos="2905"/>
          <w:tab w:val="left" w:pos="4320"/>
          <w:tab w:val="left" w:pos="6098"/>
          <w:tab w:val="left" w:pos="8091"/>
          <w:tab w:val="left" w:pos="8508"/>
        </w:tabs>
        <w:spacing w:line="256" w:lineRule="auto"/>
        <w:ind w:right="136" w:firstLine="566"/>
      </w:pPr>
      <w:r>
        <w:rPr>
          <w:spacing w:val="-2"/>
        </w:rPr>
        <w:t>характеризовать</w:t>
      </w:r>
      <w:r>
        <w:tab/>
      </w:r>
      <w:r>
        <w:rPr>
          <w:spacing w:val="-2"/>
        </w:rPr>
        <w:t>основные</w:t>
      </w:r>
      <w:r>
        <w:tab/>
      </w:r>
      <w:r>
        <w:rPr>
          <w:spacing w:val="-2"/>
        </w:rPr>
        <w:t>направления</w:t>
      </w:r>
      <w:r>
        <w:tab/>
      </w:r>
      <w:r>
        <w:rPr>
          <w:spacing w:val="-2"/>
        </w:rPr>
        <w:t>цифровизации</w:t>
      </w:r>
      <w:r>
        <w:tab/>
      </w:r>
      <w:r>
        <w:rPr>
          <w:spacing w:val="-10"/>
        </w:rPr>
        <w:t>и</w:t>
      </w:r>
      <w:r>
        <w:tab/>
      </w:r>
      <w:r>
        <w:rPr>
          <w:spacing w:val="-2"/>
        </w:rPr>
        <w:t xml:space="preserve">роботизации </w:t>
      </w:r>
      <w:r>
        <w:t>в растениеводстве;</w:t>
      </w:r>
    </w:p>
    <w:p w:rsidR="00E42D8E" w:rsidRDefault="00E42D8E" w:rsidP="00E42D8E">
      <w:pPr>
        <w:pStyle w:val="a4"/>
        <w:spacing w:line="256" w:lineRule="auto"/>
        <w:ind w:right="134" w:firstLine="566"/>
      </w:pPr>
      <w:r>
        <w:t>получить опыт использования цифровых устройств и программных сервисов в технологии растениеводства;</w:t>
      </w:r>
    </w:p>
    <w:p w:rsidR="00E42D8E" w:rsidRDefault="00E42D8E" w:rsidP="00E42D8E">
      <w:pPr>
        <w:pStyle w:val="a4"/>
        <w:tabs>
          <w:tab w:val="left" w:pos="2917"/>
          <w:tab w:val="left" w:pos="3660"/>
          <w:tab w:val="left" w:pos="5292"/>
          <w:tab w:val="left" w:pos="6818"/>
          <w:tab w:val="left" w:pos="7221"/>
          <w:tab w:val="left" w:pos="9737"/>
        </w:tabs>
        <w:spacing w:line="254" w:lineRule="auto"/>
        <w:ind w:right="135" w:firstLine="566"/>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растениеводством,</w:t>
      </w:r>
      <w:r>
        <w:tab/>
      </w:r>
      <w:r>
        <w:rPr>
          <w:spacing w:val="-6"/>
        </w:rPr>
        <w:t xml:space="preserve">их </w:t>
      </w:r>
      <w:r>
        <w:t>востребованность на региональном рынке труда.</w:t>
      </w:r>
    </w:p>
    <w:p w:rsidR="00E42D8E" w:rsidRDefault="00E42D8E" w:rsidP="009727C6">
      <w:pPr>
        <w:pStyle w:val="a4"/>
        <w:spacing w:before="6"/>
        <w:ind w:left="0"/>
        <w:jc w:val="left"/>
      </w:pPr>
    </w:p>
    <w:p w:rsidR="009727C6" w:rsidRPr="00106C77" w:rsidRDefault="009727C6" w:rsidP="009727C6">
      <w:pPr>
        <w:pStyle w:val="Heading3"/>
        <w:ind w:left="3550" w:right="1102" w:hanging="2027"/>
      </w:pPr>
      <w:r w:rsidRPr="00106C77">
        <w:t>ПРОГРАММА ФОРМИРОВАНИЯ УНИВЕРСАЛЬНЫХ УЧЕБНЫХ</w:t>
      </w:r>
      <w:r w:rsidRPr="00106C77">
        <w:rPr>
          <w:spacing w:val="-62"/>
        </w:rPr>
        <w:t xml:space="preserve"> </w:t>
      </w:r>
      <w:r w:rsidRPr="00106C77">
        <w:t>ДЕЙСТВИЙ</w:t>
      </w:r>
      <w:r w:rsidRPr="00106C77">
        <w:rPr>
          <w:spacing w:val="1"/>
        </w:rPr>
        <w:t xml:space="preserve"> </w:t>
      </w:r>
      <w:r w:rsidRPr="00106C77">
        <w:t>У</w:t>
      </w:r>
      <w:r w:rsidRPr="00106C77">
        <w:rPr>
          <w:spacing w:val="-1"/>
        </w:rPr>
        <w:t xml:space="preserve"> </w:t>
      </w:r>
      <w:r w:rsidRPr="00106C77">
        <w:t>ОБУЧАЮЩИХСЯ</w:t>
      </w:r>
    </w:p>
    <w:p w:rsidR="009727C6" w:rsidRPr="00106C77" w:rsidRDefault="009727C6" w:rsidP="004D4140">
      <w:pPr>
        <w:pStyle w:val="a8"/>
        <w:numPr>
          <w:ilvl w:val="2"/>
          <w:numId w:val="52"/>
        </w:numPr>
        <w:tabs>
          <w:tab w:val="left" w:pos="1633"/>
        </w:tabs>
        <w:spacing w:line="270" w:lineRule="exact"/>
        <w:ind w:left="1632"/>
        <w:rPr>
          <w:b/>
          <w:sz w:val="24"/>
        </w:rPr>
      </w:pPr>
      <w:r w:rsidRPr="00106C77">
        <w:rPr>
          <w:b/>
          <w:sz w:val="24"/>
        </w:rPr>
        <w:t>Целевой</w:t>
      </w:r>
      <w:r w:rsidRPr="00106C77">
        <w:rPr>
          <w:b/>
          <w:spacing w:val="-1"/>
          <w:sz w:val="24"/>
        </w:rPr>
        <w:t xml:space="preserve"> </w:t>
      </w:r>
      <w:r w:rsidRPr="00106C77">
        <w:rPr>
          <w:b/>
          <w:sz w:val="24"/>
        </w:rPr>
        <w:t>раздел</w:t>
      </w:r>
    </w:p>
    <w:p w:rsidR="009727C6" w:rsidRPr="00106C77" w:rsidRDefault="009727C6" w:rsidP="009727C6">
      <w:pPr>
        <w:pStyle w:val="a4"/>
        <w:ind w:right="618" w:firstLine="708"/>
      </w:pPr>
      <w:r w:rsidRPr="00106C77">
        <w:t>В ФГОС ООО указано, что программа формирования универсальных учебных действий</w:t>
      </w:r>
      <w:r w:rsidRPr="00106C77">
        <w:rPr>
          <w:spacing w:val="1"/>
        </w:rPr>
        <w:t xml:space="preserve"> </w:t>
      </w:r>
      <w:r w:rsidRPr="00106C77">
        <w:t>у</w:t>
      </w:r>
      <w:r w:rsidRPr="00106C77">
        <w:rPr>
          <w:spacing w:val="-3"/>
        </w:rPr>
        <w:t xml:space="preserve"> </w:t>
      </w:r>
      <w:r w:rsidRPr="00106C77">
        <w:t>обучающихся</w:t>
      </w:r>
      <w:r w:rsidRPr="00106C77">
        <w:rPr>
          <w:spacing w:val="1"/>
        </w:rPr>
        <w:t xml:space="preserve"> </w:t>
      </w:r>
      <w:r w:rsidRPr="00106C77">
        <w:t>должна</w:t>
      </w:r>
      <w:r w:rsidRPr="00106C77">
        <w:rPr>
          <w:spacing w:val="-4"/>
        </w:rPr>
        <w:t xml:space="preserve"> </w:t>
      </w:r>
      <w:r w:rsidRPr="00106C77">
        <w:t>обеспечивать:</w:t>
      </w:r>
    </w:p>
    <w:p w:rsidR="009727C6" w:rsidRPr="00106C77" w:rsidRDefault="009727C6" w:rsidP="009727C6">
      <w:pPr>
        <w:pStyle w:val="a4"/>
        <w:ind w:left="1025"/>
      </w:pPr>
      <w:r w:rsidRPr="00106C77">
        <w:t>развитие</w:t>
      </w:r>
      <w:r w:rsidRPr="00106C77">
        <w:rPr>
          <w:spacing w:val="-3"/>
        </w:rPr>
        <w:t xml:space="preserve"> </w:t>
      </w:r>
      <w:r w:rsidRPr="00106C77">
        <w:t>способности</w:t>
      </w:r>
      <w:r w:rsidRPr="00106C77">
        <w:rPr>
          <w:spacing w:val="-3"/>
        </w:rPr>
        <w:t xml:space="preserve"> </w:t>
      </w:r>
      <w:r w:rsidRPr="00106C77">
        <w:t>к</w:t>
      </w:r>
      <w:r w:rsidRPr="00106C77">
        <w:rPr>
          <w:spacing w:val="-5"/>
        </w:rPr>
        <w:t xml:space="preserve"> </w:t>
      </w:r>
      <w:r w:rsidRPr="00106C77">
        <w:t>саморазвитию</w:t>
      </w:r>
      <w:r w:rsidRPr="00106C77">
        <w:rPr>
          <w:spacing w:val="-2"/>
        </w:rPr>
        <w:t xml:space="preserve"> </w:t>
      </w:r>
      <w:r w:rsidRPr="00106C77">
        <w:t>и</w:t>
      </w:r>
      <w:r w:rsidRPr="00106C77">
        <w:rPr>
          <w:spacing w:val="-2"/>
        </w:rPr>
        <w:t xml:space="preserve"> </w:t>
      </w:r>
      <w:r w:rsidRPr="00106C77">
        <w:t>самосовершенствованию;</w:t>
      </w:r>
    </w:p>
    <w:p w:rsidR="009727C6" w:rsidRPr="00106C77" w:rsidRDefault="009727C6" w:rsidP="009727C6">
      <w:pPr>
        <w:pStyle w:val="a4"/>
        <w:ind w:right="618" w:firstLine="708"/>
      </w:pPr>
      <w:r w:rsidRPr="00106C77">
        <w:t>формирование</w:t>
      </w:r>
      <w:r w:rsidRPr="00106C77">
        <w:rPr>
          <w:spacing w:val="1"/>
        </w:rPr>
        <w:t xml:space="preserve"> </w:t>
      </w:r>
      <w:r w:rsidRPr="00106C77">
        <w:t>внутренней</w:t>
      </w:r>
      <w:r w:rsidRPr="00106C77">
        <w:rPr>
          <w:spacing w:val="1"/>
        </w:rPr>
        <w:t xml:space="preserve"> </w:t>
      </w:r>
      <w:r w:rsidRPr="00106C77">
        <w:t>позиции</w:t>
      </w:r>
      <w:r w:rsidRPr="00106C77">
        <w:rPr>
          <w:spacing w:val="1"/>
        </w:rPr>
        <w:t xml:space="preserve"> </w:t>
      </w:r>
      <w:r w:rsidRPr="00106C77">
        <w:t>личности,</w:t>
      </w:r>
      <w:r w:rsidRPr="00106C77">
        <w:rPr>
          <w:spacing w:val="1"/>
        </w:rPr>
        <w:t xml:space="preserve"> </w:t>
      </w:r>
      <w:r w:rsidRPr="00106C77">
        <w:t>регулятивных,</w:t>
      </w:r>
      <w:r w:rsidRPr="00106C77">
        <w:rPr>
          <w:spacing w:val="1"/>
        </w:rPr>
        <w:t xml:space="preserve"> </w:t>
      </w:r>
      <w:r w:rsidRPr="00106C77">
        <w:t>познавательных,</w:t>
      </w:r>
      <w:r w:rsidRPr="00106C77">
        <w:rPr>
          <w:spacing w:val="1"/>
        </w:rPr>
        <w:t xml:space="preserve"> </w:t>
      </w:r>
      <w:r w:rsidRPr="00106C77">
        <w:t>коммуникативных</w:t>
      </w:r>
      <w:r w:rsidRPr="00106C77">
        <w:rPr>
          <w:spacing w:val="6"/>
        </w:rPr>
        <w:t xml:space="preserve"> </w:t>
      </w:r>
      <w:r w:rsidRPr="00106C77">
        <w:t>универсальных</w:t>
      </w:r>
      <w:r w:rsidRPr="00106C77">
        <w:rPr>
          <w:spacing w:val="5"/>
        </w:rPr>
        <w:t xml:space="preserve"> </w:t>
      </w:r>
      <w:r w:rsidRPr="00106C77">
        <w:t>учебных</w:t>
      </w:r>
      <w:r w:rsidRPr="00106C77">
        <w:rPr>
          <w:spacing w:val="2"/>
        </w:rPr>
        <w:t xml:space="preserve"> </w:t>
      </w:r>
      <w:r w:rsidRPr="00106C77">
        <w:t>действий</w:t>
      </w:r>
      <w:r w:rsidRPr="00106C77">
        <w:rPr>
          <w:spacing w:val="3"/>
        </w:rPr>
        <w:t xml:space="preserve"> </w:t>
      </w:r>
      <w:r w:rsidRPr="00106C77">
        <w:t>у</w:t>
      </w:r>
      <w:r w:rsidRPr="00106C77">
        <w:rPr>
          <w:spacing w:val="-9"/>
        </w:rPr>
        <w:t xml:space="preserve"> </w:t>
      </w:r>
      <w:r w:rsidRPr="00106C77">
        <w:t>обучающихся;</w:t>
      </w:r>
    </w:p>
    <w:p w:rsidR="009727C6" w:rsidRPr="00106C77" w:rsidRDefault="009727C6" w:rsidP="009727C6">
      <w:pPr>
        <w:pStyle w:val="a4"/>
        <w:ind w:right="617" w:firstLine="708"/>
      </w:pPr>
      <w:r w:rsidRPr="00106C77">
        <w:t>формирование</w:t>
      </w:r>
      <w:r w:rsidRPr="00106C77">
        <w:rPr>
          <w:spacing w:val="1"/>
        </w:rPr>
        <w:t xml:space="preserve"> </w:t>
      </w:r>
      <w:r w:rsidRPr="00106C77">
        <w:rPr>
          <w:i/>
        </w:rPr>
        <w:t>опыта</w:t>
      </w:r>
      <w:r w:rsidRPr="00106C77">
        <w:rPr>
          <w:i/>
          <w:spacing w:val="1"/>
        </w:rPr>
        <w:t xml:space="preserve"> </w:t>
      </w:r>
      <w:r w:rsidRPr="00106C77">
        <w:t>применения</w:t>
      </w:r>
      <w:r w:rsidRPr="00106C77">
        <w:rPr>
          <w:spacing w:val="1"/>
        </w:rPr>
        <w:t xml:space="preserve"> </w:t>
      </w:r>
      <w:r w:rsidRPr="00106C77">
        <w:t>универсальных</w:t>
      </w:r>
      <w:r w:rsidRPr="00106C77">
        <w:rPr>
          <w:spacing w:val="1"/>
        </w:rPr>
        <w:t xml:space="preserve"> </w:t>
      </w:r>
      <w:r w:rsidRPr="00106C77">
        <w:t>учебных</w:t>
      </w:r>
      <w:r w:rsidRPr="00106C77">
        <w:rPr>
          <w:spacing w:val="1"/>
        </w:rPr>
        <w:t xml:space="preserve"> </w:t>
      </w:r>
      <w:r w:rsidRPr="00106C77">
        <w:t>действий</w:t>
      </w:r>
      <w:r w:rsidRPr="00106C77">
        <w:rPr>
          <w:spacing w:val="1"/>
        </w:rPr>
        <w:t xml:space="preserve"> </w:t>
      </w:r>
      <w:r w:rsidRPr="00106C77">
        <w:t>в</w:t>
      </w:r>
      <w:r w:rsidRPr="00106C77">
        <w:rPr>
          <w:spacing w:val="1"/>
        </w:rPr>
        <w:t xml:space="preserve"> </w:t>
      </w:r>
      <w:r w:rsidRPr="00106C77">
        <w:t>жизненных</w:t>
      </w:r>
      <w:r w:rsidRPr="00106C77">
        <w:rPr>
          <w:spacing w:val="1"/>
        </w:rPr>
        <w:t xml:space="preserve"> </w:t>
      </w:r>
      <w:r w:rsidRPr="00106C77">
        <w:t>ситуациях</w:t>
      </w:r>
      <w:r w:rsidRPr="00106C77">
        <w:rPr>
          <w:spacing w:val="1"/>
        </w:rPr>
        <w:t xml:space="preserve"> </w:t>
      </w:r>
      <w:r w:rsidRPr="00106C77">
        <w:t>для</w:t>
      </w:r>
      <w:r w:rsidRPr="00106C77">
        <w:rPr>
          <w:spacing w:val="1"/>
        </w:rPr>
        <w:t xml:space="preserve"> </w:t>
      </w:r>
      <w:r w:rsidRPr="00106C77">
        <w:t>решения</w:t>
      </w:r>
      <w:r w:rsidRPr="00106C77">
        <w:rPr>
          <w:spacing w:val="1"/>
        </w:rPr>
        <w:t xml:space="preserve"> </w:t>
      </w:r>
      <w:r w:rsidRPr="00106C77">
        <w:t>задач</w:t>
      </w:r>
      <w:r w:rsidRPr="00106C77">
        <w:rPr>
          <w:spacing w:val="1"/>
        </w:rPr>
        <w:t xml:space="preserve"> </w:t>
      </w:r>
      <w:r w:rsidRPr="00106C77">
        <w:t>общекультурного,</w:t>
      </w:r>
      <w:r w:rsidRPr="00106C77">
        <w:rPr>
          <w:spacing w:val="1"/>
        </w:rPr>
        <w:t xml:space="preserve"> </w:t>
      </w:r>
      <w:r w:rsidRPr="00106C77">
        <w:t>личностного</w:t>
      </w:r>
      <w:r w:rsidRPr="00106C77">
        <w:rPr>
          <w:spacing w:val="1"/>
        </w:rPr>
        <w:t xml:space="preserve"> </w:t>
      </w:r>
      <w:r w:rsidRPr="00106C77">
        <w:t>и</w:t>
      </w:r>
      <w:r w:rsidRPr="00106C77">
        <w:rPr>
          <w:spacing w:val="1"/>
        </w:rPr>
        <w:t xml:space="preserve"> </w:t>
      </w:r>
      <w:r w:rsidRPr="00106C77">
        <w:t>познавательного</w:t>
      </w:r>
      <w:r w:rsidRPr="00106C77">
        <w:rPr>
          <w:spacing w:val="1"/>
        </w:rPr>
        <w:t xml:space="preserve"> </w:t>
      </w:r>
      <w:r w:rsidRPr="00106C77">
        <w:t>развития</w:t>
      </w:r>
      <w:r w:rsidRPr="00106C77">
        <w:rPr>
          <w:spacing w:val="1"/>
        </w:rPr>
        <w:t xml:space="preserve"> </w:t>
      </w:r>
      <w:r w:rsidRPr="00106C77">
        <w:t>обучающихся,</w:t>
      </w:r>
      <w:r w:rsidRPr="00106C77">
        <w:rPr>
          <w:spacing w:val="-1"/>
        </w:rPr>
        <w:t xml:space="preserve"> </w:t>
      </w:r>
      <w:r w:rsidRPr="00106C77">
        <w:t>готовности</w:t>
      </w:r>
      <w:r w:rsidRPr="00106C77">
        <w:rPr>
          <w:spacing w:val="2"/>
        </w:rPr>
        <w:t xml:space="preserve"> </w:t>
      </w:r>
      <w:r w:rsidRPr="00106C77">
        <w:t>к</w:t>
      </w:r>
      <w:r w:rsidRPr="00106C77">
        <w:rPr>
          <w:spacing w:val="1"/>
        </w:rPr>
        <w:t xml:space="preserve"> </w:t>
      </w:r>
      <w:r w:rsidRPr="00106C77">
        <w:t>решению практических</w:t>
      </w:r>
      <w:r w:rsidRPr="00106C77">
        <w:rPr>
          <w:spacing w:val="3"/>
        </w:rPr>
        <w:t xml:space="preserve"> </w:t>
      </w:r>
      <w:r w:rsidRPr="00106C77">
        <w:t>задач;</w:t>
      </w:r>
    </w:p>
    <w:p w:rsidR="009727C6" w:rsidRDefault="009727C6" w:rsidP="009727C6">
      <w:pPr>
        <w:pStyle w:val="a4"/>
        <w:ind w:right="617" w:firstLine="708"/>
      </w:pPr>
      <w:r>
        <w:rPr>
          <w:color w:val="221F1F"/>
        </w:rPr>
        <w:t>повышение</w:t>
      </w:r>
      <w:r>
        <w:rPr>
          <w:color w:val="221F1F"/>
          <w:spacing w:val="1"/>
        </w:rPr>
        <w:t xml:space="preserve"> </w:t>
      </w:r>
      <w:r>
        <w:rPr>
          <w:color w:val="221F1F"/>
        </w:rPr>
        <w:t>эффективности</w:t>
      </w:r>
      <w:r>
        <w:rPr>
          <w:color w:val="221F1F"/>
          <w:spacing w:val="1"/>
        </w:rPr>
        <w:t xml:space="preserve"> </w:t>
      </w:r>
      <w:r>
        <w:rPr>
          <w:color w:val="221F1F"/>
        </w:rPr>
        <w:t>усвоения</w:t>
      </w:r>
      <w:r>
        <w:rPr>
          <w:color w:val="221F1F"/>
          <w:spacing w:val="1"/>
        </w:rPr>
        <w:t xml:space="preserve"> </w:t>
      </w:r>
      <w:r>
        <w:rPr>
          <w:color w:val="221F1F"/>
        </w:rPr>
        <w:t>знаний</w:t>
      </w:r>
      <w:r>
        <w:rPr>
          <w:color w:val="221F1F"/>
          <w:spacing w:val="1"/>
        </w:rPr>
        <w:t xml:space="preserve"> </w:t>
      </w:r>
      <w:r>
        <w:rPr>
          <w:color w:val="221F1F"/>
        </w:rPr>
        <w:t>и</w:t>
      </w:r>
      <w:r>
        <w:rPr>
          <w:color w:val="221F1F"/>
          <w:spacing w:val="1"/>
        </w:rPr>
        <w:t xml:space="preserve"> </w:t>
      </w:r>
      <w:r>
        <w:rPr>
          <w:color w:val="221F1F"/>
        </w:rPr>
        <w:t>учебных</w:t>
      </w:r>
      <w:r>
        <w:rPr>
          <w:color w:val="221F1F"/>
          <w:spacing w:val="1"/>
        </w:rPr>
        <w:t xml:space="preserve"> </w:t>
      </w:r>
      <w:r>
        <w:rPr>
          <w:color w:val="221F1F"/>
        </w:rPr>
        <w:t>действий,</w:t>
      </w:r>
      <w:r>
        <w:rPr>
          <w:color w:val="221F1F"/>
          <w:spacing w:val="1"/>
        </w:rPr>
        <w:t xml:space="preserve"> </w:t>
      </w:r>
      <w:r>
        <w:rPr>
          <w:color w:val="221F1F"/>
        </w:rPr>
        <w:t>формирования</w:t>
      </w:r>
      <w:r>
        <w:rPr>
          <w:color w:val="221F1F"/>
          <w:spacing w:val="1"/>
        </w:rPr>
        <w:t xml:space="preserve"> </w:t>
      </w:r>
      <w:r>
        <w:rPr>
          <w:color w:val="221F1F"/>
        </w:rPr>
        <w:t>компетенций</w:t>
      </w:r>
      <w:r>
        <w:rPr>
          <w:color w:val="221F1F"/>
          <w:spacing w:val="-1"/>
        </w:rPr>
        <w:t xml:space="preserve"> </w:t>
      </w:r>
      <w:r>
        <w:rPr>
          <w:color w:val="221F1F"/>
        </w:rPr>
        <w:t>в</w:t>
      </w:r>
      <w:r>
        <w:rPr>
          <w:color w:val="221F1F"/>
          <w:spacing w:val="-4"/>
        </w:rPr>
        <w:t xml:space="preserve"> </w:t>
      </w:r>
      <w:r>
        <w:rPr>
          <w:color w:val="221F1F"/>
        </w:rPr>
        <w:t>предметных</w:t>
      </w:r>
      <w:r>
        <w:rPr>
          <w:color w:val="221F1F"/>
          <w:spacing w:val="1"/>
        </w:rPr>
        <w:t xml:space="preserve"> </w:t>
      </w:r>
      <w:r>
        <w:rPr>
          <w:color w:val="221F1F"/>
        </w:rPr>
        <w:t>областях, учебно-исследовательской и</w:t>
      </w:r>
      <w:r>
        <w:rPr>
          <w:color w:val="221F1F"/>
          <w:spacing w:val="-2"/>
        </w:rPr>
        <w:t xml:space="preserve"> </w:t>
      </w:r>
      <w:r>
        <w:rPr>
          <w:color w:val="221F1F"/>
        </w:rPr>
        <w:t>проектной деятельности;</w:t>
      </w:r>
    </w:p>
    <w:p w:rsidR="009727C6" w:rsidRDefault="009727C6" w:rsidP="009727C6">
      <w:pPr>
        <w:pStyle w:val="a4"/>
        <w:ind w:right="616" w:firstLine="708"/>
      </w:pPr>
      <w:r>
        <w:rPr>
          <w:color w:val="221F1F"/>
        </w:rPr>
        <w:t>формирование</w:t>
      </w:r>
      <w:r>
        <w:rPr>
          <w:color w:val="221F1F"/>
          <w:spacing w:val="1"/>
        </w:rPr>
        <w:t xml:space="preserve"> </w:t>
      </w:r>
      <w:r>
        <w:rPr>
          <w:color w:val="221F1F"/>
        </w:rPr>
        <w:t>навыка</w:t>
      </w:r>
      <w:r>
        <w:rPr>
          <w:color w:val="221F1F"/>
          <w:spacing w:val="1"/>
        </w:rPr>
        <w:t xml:space="preserve"> </w:t>
      </w:r>
      <w:r>
        <w:rPr>
          <w:color w:val="221F1F"/>
        </w:rPr>
        <w:t>участия</w:t>
      </w:r>
      <w:r>
        <w:rPr>
          <w:color w:val="221F1F"/>
          <w:spacing w:val="1"/>
        </w:rPr>
        <w:t xml:space="preserve"> </w:t>
      </w:r>
      <w:r>
        <w:rPr>
          <w:color w:val="221F1F"/>
        </w:rPr>
        <w:t>в</w:t>
      </w:r>
      <w:r>
        <w:rPr>
          <w:color w:val="221F1F"/>
          <w:spacing w:val="1"/>
        </w:rPr>
        <w:t xml:space="preserve"> </w:t>
      </w:r>
      <w:r>
        <w:rPr>
          <w:color w:val="221F1F"/>
        </w:rPr>
        <w:t>различных</w:t>
      </w:r>
      <w:r>
        <w:rPr>
          <w:color w:val="221F1F"/>
          <w:spacing w:val="1"/>
        </w:rPr>
        <w:t xml:space="preserve"> </w:t>
      </w:r>
      <w:r>
        <w:rPr>
          <w:color w:val="221F1F"/>
        </w:rPr>
        <w:t>формах</w:t>
      </w:r>
      <w:r>
        <w:rPr>
          <w:color w:val="221F1F"/>
          <w:spacing w:val="1"/>
        </w:rPr>
        <w:t xml:space="preserve"> </w:t>
      </w:r>
      <w:r>
        <w:rPr>
          <w:color w:val="221F1F"/>
        </w:rPr>
        <w:t>организации</w:t>
      </w:r>
      <w:r>
        <w:rPr>
          <w:color w:val="221F1F"/>
          <w:spacing w:val="1"/>
        </w:rPr>
        <w:t xml:space="preserve"> </w:t>
      </w:r>
      <w:r>
        <w:rPr>
          <w:color w:val="221F1F"/>
        </w:rPr>
        <w:t>учебно-</w:t>
      </w:r>
      <w:r>
        <w:rPr>
          <w:color w:val="221F1F"/>
          <w:spacing w:val="1"/>
        </w:rPr>
        <w:t xml:space="preserve"> </w:t>
      </w:r>
      <w:r>
        <w:rPr>
          <w:color w:val="221F1F"/>
        </w:rPr>
        <w:t>исследовательской и проектной деятельности, в том числе творческих конкурсах, олимпиадах,</w:t>
      </w:r>
      <w:r>
        <w:rPr>
          <w:color w:val="221F1F"/>
          <w:spacing w:val="1"/>
        </w:rPr>
        <w:t xml:space="preserve"> </w:t>
      </w:r>
      <w:r>
        <w:rPr>
          <w:color w:val="221F1F"/>
        </w:rPr>
        <w:t>научных</w:t>
      </w:r>
      <w:r>
        <w:rPr>
          <w:color w:val="221F1F"/>
          <w:spacing w:val="2"/>
        </w:rPr>
        <w:t xml:space="preserve"> </w:t>
      </w:r>
      <w:r>
        <w:rPr>
          <w:color w:val="221F1F"/>
        </w:rPr>
        <w:t>обществах,</w:t>
      </w:r>
      <w:r>
        <w:rPr>
          <w:color w:val="221F1F"/>
          <w:spacing w:val="-1"/>
        </w:rPr>
        <w:t xml:space="preserve"> </w:t>
      </w:r>
      <w:r>
        <w:rPr>
          <w:color w:val="221F1F"/>
        </w:rPr>
        <w:t>научно-практических</w:t>
      </w:r>
      <w:r>
        <w:rPr>
          <w:color w:val="221F1F"/>
          <w:spacing w:val="3"/>
        </w:rPr>
        <w:t xml:space="preserve"> </w:t>
      </w:r>
      <w:r>
        <w:rPr>
          <w:color w:val="221F1F"/>
        </w:rPr>
        <w:t>конференциях, олимпиадах;</w:t>
      </w:r>
    </w:p>
    <w:p w:rsidR="009727C6" w:rsidRDefault="009727C6" w:rsidP="009727C6">
      <w:pPr>
        <w:pStyle w:val="a4"/>
        <w:ind w:right="617" w:firstLine="708"/>
      </w:pPr>
      <w:r>
        <w:rPr>
          <w:color w:val="221F1F"/>
        </w:rPr>
        <w:t>овладение</w:t>
      </w:r>
      <w:r>
        <w:rPr>
          <w:color w:val="221F1F"/>
          <w:spacing w:val="1"/>
        </w:rPr>
        <w:t xml:space="preserve"> </w:t>
      </w:r>
      <w:r>
        <w:rPr>
          <w:color w:val="221F1F"/>
        </w:rPr>
        <w:t>приемами</w:t>
      </w:r>
      <w:r>
        <w:rPr>
          <w:color w:val="221F1F"/>
          <w:spacing w:val="1"/>
        </w:rPr>
        <w:t xml:space="preserve"> </w:t>
      </w:r>
      <w:r>
        <w:rPr>
          <w:color w:val="221F1F"/>
        </w:rPr>
        <w:t>учебного</w:t>
      </w:r>
      <w:r>
        <w:rPr>
          <w:color w:val="221F1F"/>
          <w:spacing w:val="1"/>
        </w:rPr>
        <w:t xml:space="preserve"> </w:t>
      </w:r>
      <w:r>
        <w:rPr>
          <w:color w:val="221F1F"/>
        </w:rPr>
        <w:t>сотрудничества</w:t>
      </w:r>
      <w:r>
        <w:rPr>
          <w:color w:val="221F1F"/>
          <w:spacing w:val="1"/>
        </w:rPr>
        <w:t xml:space="preserve"> </w:t>
      </w:r>
      <w:r>
        <w:rPr>
          <w:color w:val="221F1F"/>
        </w:rPr>
        <w:t>и</w:t>
      </w:r>
      <w:r>
        <w:rPr>
          <w:color w:val="221F1F"/>
          <w:spacing w:val="1"/>
        </w:rPr>
        <w:t xml:space="preserve"> </w:t>
      </w:r>
      <w:r>
        <w:rPr>
          <w:color w:val="221F1F"/>
        </w:rPr>
        <w:t>социального</w:t>
      </w:r>
      <w:r>
        <w:rPr>
          <w:color w:val="221F1F"/>
          <w:spacing w:val="1"/>
        </w:rPr>
        <w:t xml:space="preserve"> </w:t>
      </w:r>
      <w:r>
        <w:rPr>
          <w:color w:val="221F1F"/>
        </w:rPr>
        <w:t>взаимодействия</w:t>
      </w:r>
      <w:r>
        <w:rPr>
          <w:color w:val="221F1F"/>
          <w:spacing w:val="1"/>
        </w:rPr>
        <w:t xml:space="preserve"> </w:t>
      </w:r>
      <w:r>
        <w:rPr>
          <w:color w:val="221F1F"/>
        </w:rPr>
        <w:t>со</w:t>
      </w:r>
      <w:r>
        <w:rPr>
          <w:color w:val="221F1F"/>
          <w:spacing w:val="1"/>
        </w:rPr>
        <w:t xml:space="preserve"> </w:t>
      </w:r>
      <w:r>
        <w:rPr>
          <w:color w:val="221F1F"/>
        </w:rPr>
        <w:t>сверстниками,</w:t>
      </w:r>
      <w:r>
        <w:rPr>
          <w:color w:val="221F1F"/>
          <w:spacing w:val="1"/>
        </w:rPr>
        <w:t xml:space="preserve"> </w:t>
      </w:r>
      <w:r>
        <w:rPr>
          <w:color w:val="221F1F"/>
        </w:rPr>
        <w:t>обучающимися</w:t>
      </w:r>
      <w:r>
        <w:rPr>
          <w:color w:val="221F1F"/>
          <w:spacing w:val="1"/>
        </w:rPr>
        <w:t xml:space="preserve"> </w:t>
      </w:r>
      <w:r>
        <w:rPr>
          <w:color w:val="221F1F"/>
        </w:rPr>
        <w:t>младшего</w:t>
      </w:r>
      <w:r>
        <w:rPr>
          <w:color w:val="221F1F"/>
          <w:spacing w:val="1"/>
        </w:rPr>
        <w:t xml:space="preserve"> </w:t>
      </w:r>
      <w:r>
        <w:rPr>
          <w:color w:val="221F1F"/>
        </w:rPr>
        <w:t>и</w:t>
      </w:r>
      <w:r>
        <w:rPr>
          <w:color w:val="221F1F"/>
          <w:spacing w:val="1"/>
        </w:rPr>
        <w:t xml:space="preserve"> </w:t>
      </w:r>
      <w:r>
        <w:rPr>
          <w:color w:val="221F1F"/>
        </w:rPr>
        <w:t>старшего</w:t>
      </w:r>
      <w:r>
        <w:rPr>
          <w:color w:val="221F1F"/>
          <w:spacing w:val="1"/>
        </w:rPr>
        <w:t xml:space="preserve"> </w:t>
      </w:r>
      <w:r>
        <w:rPr>
          <w:color w:val="221F1F"/>
        </w:rPr>
        <w:t>возраста</w:t>
      </w:r>
      <w:r>
        <w:rPr>
          <w:color w:val="221F1F"/>
          <w:spacing w:val="1"/>
        </w:rPr>
        <w:t xml:space="preserve"> </w:t>
      </w:r>
      <w:r>
        <w:rPr>
          <w:color w:val="221F1F"/>
        </w:rPr>
        <w:t>и</w:t>
      </w:r>
      <w:r>
        <w:rPr>
          <w:color w:val="221F1F"/>
          <w:spacing w:val="1"/>
        </w:rPr>
        <w:t xml:space="preserve"> </w:t>
      </w:r>
      <w:r>
        <w:rPr>
          <w:color w:val="221F1F"/>
        </w:rPr>
        <w:t>взрослыми</w:t>
      </w:r>
      <w:r>
        <w:rPr>
          <w:color w:val="221F1F"/>
          <w:spacing w:val="1"/>
        </w:rPr>
        <w:t xml:space="preserve"> </w:t>
      </w:r>
      <w:r>
        <w:rPr>
          <w:color w:val="221F1F"/>
        </w:rPr>
        <w:t>в</w:t>
      </w:r>
      <w:r>
        <w:rPr>
          <w:color w:val="221F1F"/>
          <w:spacing w:val="1"/>
        </w:rPr>
        <w:t xml:space="preserve"> </w:t>
      </w:r>
      <w:r>
        <w:rPr>
          <w:color w:val="221F1F"/>
        </w:rPr>
        <w:t>совместной</w:t>
      </w:r>
      <w:r>
        <w:rPr>
          <w:color w:val="221F1F"/>
          <w:spacing w:val="1"/>
        </w:rPr>
        <w:t xml:space="preserve"> </w:t>
      </w:r>
      <w:r>
        <w:rPr>
          <w:color w:val="221F1F"/>
        </w:rPr>
        <w:t>учебно-исследовательской</w:t>
      </w:r>
      <w:r>
        <w:rPr>
          <w:color w:val="221F1F"/>
          <w:spacing w:val="1"/>
        </w:rPr>
        <w:t xml:space="preserve"> </w:t>
      </w:r>
      <w:r>
        <w:rPr>
          <w:color w:val="221F1F"/>
        </w:rPr>
        <w:t>и</w:t>
      </w:r>
      <w:r>
        <w:rPr>
          <w:color w:val="221F1F"/>
          <w:spacing w:val="-2"/>
        </w:rPr>
        <w:t xml:space="preserve"> </w:t>
      </w:r>
      <w:r>
        <w:rPr>
          <w:color w:val="221F1F"/>
        </w:rPr>
        <w:t>проектной</w:t>
      </w:r>
      <w:r>
        <w:rPr>
          <w:color w:val="221F1F"/>
          <w:spacing w:val="1"/>
        </w:rPr>
        <w:t xml:space="preserve"> </w:t>
      </w:r>
      <w:r>
        <w:rPr>
          <w:color w:val="221F1F"/>
        </w:rPr>
        <w:t>деятельности;</w:t>
      </w:r>
    </w:p>
    <w:p w:rsidR="009727C6" w:rsidRDefault="009727C6" w:rsidP="009727C6">
      <w:pPr>
        <w:pStyle w:val="a4"/>
        <w:ind w:left="1025"/>
      </w:pPr>
      <w:r>
        <w:rPr>
          <w:color w:val="221F1F"/>
        </w:rPr>
        <w:t>формирование</w:t>
      </w:r>
      <w:r>
        <w:rPr>
          <w:color w:val="221F1F"/>
          <w:spacing w:val="-5"/>
        </w:rPr>
        <w:t xml:space="preserve"> </w:t>
      </w:r>
      <w:r>
        <w:rPr>
          <w:color w:val="221F1F"/>
        </w:rPr>
        <w:t>и</w:t>
      </w:r>
      <w:r>
        <w:rPr>
          <w:color w:val="221F1F"/>
          <w:spacing w:val="-2"/>
        </w:rPr>
        <w:t xml:space="preserve"> </w:t>
      </w:r>
      <w:r>
        <w:rPr>
          <w:color w:val="221F1F"/>
        </w:rPr>
        <w:t>развитие</w:t>
      </w:r>
      <w:r>
        <w:rPr>
          <w:color w:val="221F1F"/>
          <w:spacing w:val="-3"/>
        </w:rPr>
        <w:t xml:space="preserve"> </w:t>
      </w:r>
      <w:r>
        <w:rPr>
          <w:color w:val="221F1F"/>
        </w:rPr>
        <w:t>компетенций</w:t>
      </w:r>
      <w:r>
        <w:rPr>
          <w:color w:val="221F1F"/>
          <w:spacing w:val="-1"/>
        </w:rPr>
        <w:t xml:space="preserve"> </w:t>
      </w:r>
      <w:r>
        <w:rPr>
          <w:color w:val="221F1F"/>
        </w:rPr>
        <w:t>обучающихся</w:t>
      </w:r>
      <w:r>
        <w:rPr>
          <w:color w:val="221F1F"/>
          <w:spacing w:val="-2"/>
        </w:rPr>
        <w:t xml:space="preserve"> </w:t>
      </w:r>
      <w:r>
        <w:rPr>
          <w:color w:val="221F1F"/>
        </w:rPr>
        <w:t>в</w:t>
      </w:r>
      <w:r>
        <w:rPr>
          <w:color w:val="221F1F"/>
          <w:spacing w:val="-4"/>
        </w:rPr>
        <w:t xml:space="preserve"> </w:t>
      </w:r>
      <w:r>
        <w:rPr>
          <w:color w:val="221F1F"/>
        </w:rPr>
        <w:t>области</w:t>
      </w:r>
      <w:r>
        <w:rPr>
          <w:color w:val="221F1F"/>
          <w:spacing w:val="-2"/>
        </w:rPr>
        <w:t xml:space="preserve"> </w:t>
      </w:r>
      <w:r>
        <w:rPr>
          <w:color w:val="221F1F"/>
        </w:rPr>
        <w:t>использования</w:t>
      </w:r>
      <w:r>
        <w:rPr>
          <w:color w:val="221F1F"/>
          <w:spacing w:val="-1"/>
        </w:rPr>
        <w:t xml:space="preserve"> </w:t>
      </w:r>
      <w:r>
        <w:rPr>
          <w:color w:val="221F1F"/>
        </w:rPr>
        <w:t>ИКТ</w:t>
      </w:r>
    </w:p>
    <w:p w:rsidR="009727C6" w:rsidRDefault="009727C6" w:rsidP="009727C6">
      <w:pPr>
        <w:pStyle w:val="a4"/>
        <w:ind w:right="617" w:firstLine="708"/>
      </w:pPr>
      <w:r>
        <w:rPr>
          <w:color w:val="221F1F"/>
        </w:rPr>
        <w:t>на уровне общего пользования, включая владение ИКТ, поиском, анализом и передачей</w:t>
      </w:r>
      <w:r>
        <w:rPr>
          <w:color w:val="221F1F"/>
          <w:spacing w:val="1"/>
        </w:rPr>
        <w:t xml:space="preserve"> </w:t>
      </w:r>
      <w:r>
        <w:rPr>
          <w:color w:val="221F1F"/>
        </w:rPr>
        <w:t>информации,</w:t>
      </w:r>
      <w:r>
        <w:rPr>
          <w:color w:val="221F1F"/>
          <w:spacing w:val="1"/>
        </w:rPr>
        <w:t xml:space="preserve"> </w:t>
      </w:r>
      <w:r>
        <w:rPr>
          <w:color w:val="221F1F"/>
        </w:rPr>
        <w:t>презентацией</w:t>
      </w:r>
      <w:r>
        <w:rPr>
          <w:color w:val="221F1F"/>
          <w:spacing w:val="1"/>
        </w:rPr>
        <w:t xml:space="preserve"> </w:t>
      </w:r>
      <w:r>
        <w:rPr>
          <w:color w:val="221F1F"/>
        </w:rPr>
        <w:t>выполненных</w:t>
      </w:r>
      <w:r>
        <w:rPr>
          <w:color w:val="221F1F"/>
          <w:spacing w:val="1"/>
        </w:rPr>
        <w:t xml:space="preserve"> </w:t>
      </w:r>
      <w:r>
        <w:rPr>
          <w:color w:val="221F1F"/>
        </w:rPr>
        <w:t>работ,</w:t>
      </w:r>
      <w:r>
        <w:rPr>
          <w:color w:val="221F1F"/>
          <w:spacing w:val="1"/>
        </w:rPr>
        <w:t xml:space="preserve"> </w:t>
      </w:r>
      <w:r>
        <w:rPr>
          <w:color w:val="221F1F"/>
        </w:rPr>
        <w:t>основами</w:t>
      </w:r>
      <w:r>
        <w:rPr>
          <w:color w:val="221F1F"/>
          <w:spacing w:val="1"/>
        </w:rPr>
        <w:t xml:space="preserve"> </w:t>
      </w:r>
      <w:r>
        <w:rPr>
          <w:color w:val="221F1F"/>
        </w:rPr>
        <w:t>информационной</w:t>
      </w:r>
      <w:r>
        <w:rPr>
          <w:color w:val="221F1F"/>
          <w:spacing w:val="1"/>
        </w:rPr>
        <w:t xml:space="preserve"> </w:t>
      </w:r>
      <w:r>
        <w:rPr>
          <w:color w:val="221F1F"/>
        </w:rPr>
        <w:t>безопасности,</w:t>
      </w:r>
      <w:r>
        <w:rPr>
          <w:color w:val="221F1F"/>
          <w:spacing w:val="1"/>
        </w:rPr>
        <w:t xml:space="preserve"> </w:t>
      </w:r>
      <w:r>
        <w:rPr>
          <w:color w:val="221F1F"/>
        </w:rPr>
        <w:t xml:space="preserve">умением безопасного </w:t>
      </w:r>
      <w:r>
        <w:rPr>
          <w:i/>
          <w:color w:val="221F1F"/>
        </w:rPr>
        <w:t xml:space="preserve">использования средств ИКТ </w:t>
      </w:r>
      <w:r>
        <w:rPr>
          <w:color w:val="221F1F"/>
        </w:rPr>
        <w:t>и информационно-телекоммуникационной</w:t>
      </w:r>
      <w:r>
        <w:rPr>
          <w:color w:val="221F1F"/>
          <w:spacing w:val="1"/>
        </w:rPr>
        <w:t xml:space="preserve"> </w:t>
      </w:r>
      <w:r>
        <w:rPr>
          <w:color w:val="221F1F"/>
        </w:rPr>
        <w:t>сети</w:t>
      </w:r>
      <w:r>
        <w:rPr>
          <w:color w:val="221F1F"/>
          <w:spacing w:val="5"/>
        </w:rPr>
        <w:t xml:space="preserve"> </w:t>
      </w:r>
      <w:r>
        <w:rPr>
          <w:color w:val="221F1F"/>
        </w:rPr>
        <w:t>«Интернет»</w:t>
      </w:r>
      <w:r>
        <w:rPr>
          <w:color w:val="221F1F"/>
          <w:spacing w:val="-5"/>
        </w:rPr>
        <w:t xml:space="preserve"> </w:t>
      </w:r>
      <w:r>
        <w:rPr>
          <w:color w:val="221F1F"/>
        </w:rPr>
        <w:t>(далее —</w:t>
      </w:r>
      <w:r>
        <w:rPr>
          <w:color w:val="221F1F"/>
          <w:spacing w:val="-1"/>
        </w:rPr>
        <w:t xml:space="preserve"> </w:t>
      </w:r>
      <w:r>
        <w:rPr>
          <w:color w:val="221F1F"/>
        </w:rPr>
        <w:t>Интернет),</w:t>
      </w:r>
      <w:r>
        <w:rPr>
          <w:color w:val="221F1F"/>
          <w:spacing w:val="-1"/>
        </w:rPr>
        <w:t xml:space="preserve"> </w:t>
      </w:r>
      <w:r>
        <w:rPr>
          <w:color w:val="221F1F"/>
        </w:rPr>
        <w:t>формирование</w:t>
      </w:r>
      <w:r>
        <w:rPr>
          <w:color w:val="221F1F"/>
          <w:spacing w:val="-1"/>
        </w:rPr>
        <w:t xml:space="preserve"> </w:t>
      </w:r>
      <w:r>
        <w:rPr>
          <w:color w:val="221F1F"/>
        </w:rPr>
        <w:t>культуры</w:t>
      </w:r>
      <w:r>
        <w:rPr>
          <w:color w:val="221F1F"/>
          <w:spacing w:val="-1"/>
        </w:rPr>
        <w:t xml:space="preserve"> </w:t>
      </w:r>
      <w:r>
        <w:rPr>
          <w:color w:val="221F1F"/>
        </w:rPr>
        <w:t>пользования ИКТ;</w:t>
      </w:r>
    </w:p>
    <w:p w:rsidR="009727C6" w:rsidRDefault="009727C6" w:rsidP="009727C6">
      <w:pPr>
        <w:pStyle w:val="a4"/>
        <w:ind w:right="619" w:firstLine="708"/>
      </w:pPr>
      <w:r>
        <w:rPr>
          <w:color w:val="221F1F"/>
        </w:rPr>
        <w:t>формирование</w:t>
      </w:r>
      <w:r>
        <w:rPr>
          <w:color w:val="221F1F"/>
          <w:spacing w:val="1"/>
        </w:rPr>
        <w:t xml:space="preserve"> </w:t>
      </w:r>
      <w:r>
        <w:rPr>
          <w:color w:val="221F1F"/>
        </w:rPr>
        <w:t>знаний</w:t>
      </w:r>
      <w:r>
        <w:rPr>
          <w:color w:val="221F1F"/>
          <w:spacing w:val="1"/>
        </w:rPr>
        <w:t xml:space="preserve"> </w:t>
      </w:r>
      <w:r>
        <w:rPr>
          <w:color w:val="221F1F"/>
        </w:rPr>
        <w:t>и</w:t>
      </w:r>
      <w:r>
        <w:rPr>
          <w:color w:val="221F1F"/>
          <w:spacing w:val="1"/>
        </w:rPr>
        <w:t xml:space="preserve"> </w:t>
      </w:r>
      <w:r>
        <w:rPr>
          <w:color w:val="221F1F"/>
        </w:rPr>
        <w:t>навыков</w:t>
      </w:r>
      <w:r>
        <w:rPr>
          <w:color w:val="221F1F"/>
          <w:spacing w:val="1"/>
        </w:rPr>
        <w:t xml:space="preserve"> </w:t>
      </w:r>
      <w:r>
        <w:rPr>
          <w:color w:val="221F1F"/>
        </w:rPr>
        <w:t>в</w:t>
      </w:r>
      <w:r>
        <w:rPr>
          <w:color w:val="221F1F"/>
          <w:spacing w:val="1"/>
        </w:rPr>
        <w:t xml:space="preserve"> </w:t>
      </w:r>
      <w:r>
        <w:rPr>
          <w:color w:val="221F1F"/>
        </w:rPr>
        <w:t>области</w:t>
      </w:r>
      <w:r>
        <w:rPr>
          <w:color w:val="221F1F"/>
          <w:spacing w:val="1"/>
        </w:rPr>
        <w:t xml:space="preserve"> </w:t>
      </w:r>
      <w:r>
        <w:rPr>
          <w:color w:val="221F1F"/>
        </w:rPr>
        <w:t>финансовой</w:t>
      </w:r>
      <w:r>
        <w:rPr>
          <w:color w:val="221F1F"/>
          <w:spacing w:val="1"/>
        </w:rPr>
        <w:t xml:space="preserve"> </w:t>
      </w:r>
      <w:r>
        <w:rPr>
          <w:color w:val="221F1F"/>
        </w:rPr>
        <w:t>грамотности</w:t>
      </w:r>
      <w:r>
        <w:rPr>
          <w:color w:val="221F1F"/>
          <w:spacing w:val="1"/>
        </w:rPr>
        <w:t xml:space="preserve"> </w:t>
      </w:r>
      <w:r>
        <w:rPr>
          <w:color w:val="221F1F"/>
        </w:rPr>
        <w:t>и</w:t>
      </w:r>
      <w:r>
        <w:rPr>
          <w:color w:val="221F1F"/>
          <w:spacing w:val="1"/>
        </w:rPr>
        <w:t xml:space="preserve"> </w:t>
      </w:r>
      <w:r>
        <w:rPr>
          <w:color w:val="221F1F"/>
        </w:rPr>
        <w:t>устойчивого</w:t>
      </w:r>
      <w:r>
        <w:rPr>
          <w:color w:val="221F1F"/>
          <w:spacing w:val="-57"/>
        </w:rPr>
        <w:t xml:space="preserve"> </w:t>
      </w:r>
      <w:r>
        <w:rPr>
          <w:color w:val="221F1F"/>
        </w:rPr>
        <w:t>развития общества.</w:t>
      </w:r>
    </w:p>
    <w:p w:rsidR="009727C6" w:rsidRDefault="009727C6" w:rsidP="009727C6">
      <w:pPr>
        <w:pStyle w:val="a4"/>
        <w:ind w:right="618" w:firstLine="708"/>
      </w:pPr>
      <w:r>
        <w:rPr>
          <w:color w:val="221F1F"/>
        </w:rPr>
        <w:t>Универсальные учебные действия трактуются в Стандарте как обобщенные учебные</w:t>
      </w:r>
      <w:r>
        <w:rPr>
          <w:color w:val="221F1F"/>
          <w:spacing w:val="1"/>
        </w:rPr>
        <w:t xml:space="preserve"> </w:t>
      </w:r>
      <w:r>
        <w:rPr>
          <w:color w:val="221F1F"/>
        </w:rPr>
        <w:t>действия,</w:t>
      </w:r>
      <w:r>
        <w:rPr>
          <w:color w:val="221F1F"/>
          <w:spacing w:val="37"/>
        </w:rPr>
        <w:t xml:space="preserve"> </w:t>
      </w:r>
      <w:r>
        <w:rPr>
          <w:color w:val="221F1F"/>
        </w:rPr>
        <w:t>позволяющие</w:t>
      </w:r>
      <w:r>
        <w:rPr>
          <w:color w:val="221F1F"/>
          <w:spacing w:val="95"/>
        </w:rPr>
        <w:t xml:space="preserve"> </w:t>
      </w:r>
      <w:r>
        <w:rPr>
          <w:color w:val="221F1F"/>
        </w:rPr>
        <w:t>решать</w:t>
      </w:r>
      <w:r>
        <w:rPr>
          <w:color w:val="221F1F"/>
          <w:spacing w:val="96"/>
        </w:rPr>
        <w:t xml:space="preserve"> </w:t>
      </w:r>
      <w:r>
        <w:rPr>
          <w:color w:val="221F1F"/>
        </w:rPr>
        <w:t>широкий</w:t>
      </w:r>
      <w:r>
        <w:rPr>
          <w:color w:val="221F1F"/>
          <w:spacing w:val="98"/>
        </w:rPr>
        <w:t xml:space="preserve"> </w:t>
      </w:r>
      <w:r>
        <w:rPr>
          <w:color w:val="221F1F"/>
        </w:rPr>
        <w:t>круг</w:t>
      </w:r>
      <w:r>
        <w:rPr>
          <w:color w:val="221F1F"/>
          <w:spacing w:val="96"/>
        </w:rPr>
        <w:t xml:space="preserve"> </w:t>
      </w:r>
      <w:r>
        <w:rPr>
          <w:color w:val="221F1F"/>
        </w:rPr>
        <w:t>задач</w:t>
      </w:r>
      <w:r>
        <w:rPr>
          <w:color w:val="221F1F"/>
          <w:spacing w:val="97"/>
        </w:rPr>
        <w:t xml:space="preserve"> </w:t>
      </w:r>
      <w:r>
        <w:rPr>
          <w:color w:val="221F1F"/>
        </w:rPr>
        <w:t>в</w:t>
      </w:r>
      <w:r>
        <w:rPr>
          <w:color w:val="221F1F"/>
          <w:spacing w:val="95"/>
        </w:rPr>
        <w:t xml:space="preserve"> </w:t>
      </w:r>
      <w:r>
        <w:rPr>
          <w:color w:val="221F1F"/>
        </w:rPr>
        <w:t>различных</w:t>
      </w:r>
      <w:r>
        <w:rPr>
          <w:color w:val="221F1F"/>
          <w:spacing w:val="98"/>
        </w:rPr>
        <w:t xml:space="preserve"> </w:t>
      </w:r>
      <w:r>
        <w:rPr>
          <w:color w:val="221F1F"/>
        </w:rPr>
        <w:t>предметных</w:t>
      </w:r>
      <w:r>
        <w:rPr>
          <w:color w:val="221F1F"/>
          <w:spacing w:val="98"/>
        </w:rPr>
        <w:t xml:space="preserve"> </w:t>
      </w:r>
      <w:r>
        <w:rPr>
          <w:color w:val="221F1F"/>
        </w:rPr>
        <w:t>областях</w:t>
      </w:r>
      <w:r>
        <w:rPr>
          <w:color w:val="221F1F"/>
          <w:spacing w:val="-58"/>
        </w:rPr>
        <w:t xml:space="preserve"> </w:t>
      </w:r>
      <w:r>
        <w:rPr>
          <w:color w:val="221F1F"/>
        </w:rPr>
        <w:t>и являющиеся результатами</w:t>
      </w:r>
      <w:r>
        <w:rPr>
          <w:color w:val="221F1F"/>
          <w:spacing w:val="2"/>
        </w:rPr>
        <w:t xml:space="preserve"> </w:t>
      </w:r>
      <w:r>
        <w:rPr>
          <w:color w:val="221F1F"/>
        </w:rPr>
        <w:t>освоения обучающимися ООП</w:t>
      </w:r>
      <w:r>
        <w:rPr>
          <w:color w:val="221F1F"/>
          <w:spacing w:val="-1"/>
        </w:rPr>
        <w:t xml:space="preserve"> </w:t>
      </w:r>
      <w:r>
        <w:rPr>
          <w:color w:val="221F1F"/>
        </w:rPr>
        <w:t>ООО.</w:t>
      </w:r>
    </w:p>
    <w:p w:rsidR="009727C6" w:rsidRDefault="009727C6" w:rsidP="00106C77">
      <w:pPr>
        <w:pStyle w:val="a4"/>
        <w:ind w:right="616" w:firstLine="708"/>
        <w:sectPr w:rsidR="009727C6">
          <w:headerReference w:type="default" r:id="rId8"/>
          <w:footerReference w:type="default" r:id="rId9"/>
          <w:pgSz w:w="11900" w:h="16850"/>
          <w:pgMar w:top="740" w:right="140" w:bottom="280" w:left="960" w:header="720" w:footer="720" w:gutter="0"/>
          <w:cols w:space="720"/>
        </w:sectPr>
      </w:pPr>
      <w:r>
        <w:rPr>
          <w:color w:val="221F1F"/>
        </w:rPr>
        <w:t>Достижения</w:t>
      </w:r>
      <w:r>
        <w:rPr>
          <w:color w:val="221F1F"/>
          <w:spacing w:val="1"/>
        </w:rPr>
        <w:t xml:space="preserve"> </w:t>
      </w:r>
      <w:r>
        <w:rPr>
          <w:color w:val="221F1F"/>
        </w:rPr>
        <w:t>обучающихся,</w:t>
      </w:r>
      <w:r>
        <w:rPr>
          <w:color w:val="221F1F"/>
          <w:spacing w:val="1"/>
        </w:rPr>
        <w:t xml:space="preserve"> </w:t>
      </w:r>
      <w:r>
        <w:rPr>
          <w:color w:val="221F1F"/>
        </w:rPr>
        <w:t>полученные</w:t>
      </w:r>
      <w:r>
        <w:rPr>
          <w:color w:val="221F1F"/>
          <w:spacing w:val="1"/>
        </w:rPr>
        <w:t xml:space="preserve"> </w:t>
      </w:r>
      <w:r>
        <w:rPr>
          <w:color w:val="221F1F"/>
        </w:rPr>
        <w:t>в</w:t>
      </w:r>
      <w:r>
        <w:rPr>
          <w:color w:val="221F1F"/>
          <w:spacing w:val="1"/>
        </w:rPr>
        <w:t xml:space="preserve"> </w:t>
      </w:r>
      <w:r>
        <w:rPr>
          <w:color w:val="221F1F"/>
        </w:rPr>
        <w:t>результате</w:t>
      </w:r>
      <w:r>
        <w:rPr>
          <w:color w:val="221F1F"/>
          <w:spacing w:val="1"/>
        </w:rPr>
        <w:t xml:space="preserve"> </w:t>
      </w:r>
      <w:r>
        <w:rPr>
          <w:color w:val="221F1F"/>
        </w:rPr>
        <w:t>изучения</w:t>
      </w:r>
      <w:r>
        <w:rPr>
          <w:color w:val="221F1F"/>
          <w:spacing w:val="1"/>
        </w:rPr>
        <w:t xml:space="preserve"> </w:t>
      </w:r>
      <w:r>
        <w:rPr>
          <w:color w:val="221F1F"/>
        </w:rPr>
        <w:t>учебных</w:t>
      </w:r>
      <w:r>
        <w:rPr>
          <w:color w:val="221F1F"/>
          <w:spacing w:val="1"/>
        </w:rPr>
        <w:t xml:space="preserve"> </w:t>
      </w:r>
      <w:r>
        <w:rPr>
          <w:color w:val="221F1F"/>
        </w:rPr>
        <w:t>предметов,</w:t>
      </w:r>
      <w:r>
        <w:rPr>
          <w:color w:val="221F1F"/>
          <w:spacing w:val="1"/>
        </w:rPr>
        <w:t xml:space="preserve"> </w:t>
      </w:r>
      <w:r>
        <w:rPr>
          <w:color w:val="221F1F"/>
        </w:rPr>
        <w:t>учебных курсов, модулей, характеризующие совокупность познавательных, коммуникативных</w:t>
      </w:r>
      <w:r>
        <w:rPr>
          <w:color w:val="221F1F"/>
          <w:spacing w:val="1"/>
        </w:rPr>
        <w:t xml:space="preserve"> </w:t>
      </w:r>
      <w:r>
        <w:rPr>
          <w:color w:val="221F1F"/>
        </w:rPr>
        <w:t>и</w:t>
      </w:r>
      <w:r>
        <w:rPr>
          <w:color w:val="221F1F"/>
          <w:spacing w:val="1"/>
        </w:rPr>
        <w:t xml:space="preserve"> </w:t>
      </w:r>
      <w:r>
        <w:rPr>
          <w:color w:val="221F1F"/>
        </w:rPr>
        <w:t>регулятивных</w:t>
      </w:r>
      <w:r>
        <w:rPr>
          <w:color w:val="221F1F"/>
          <w:spacing w:val="1"/>
        </w:rPr>
        <w:t xml:space="preserve"> </w:t>
      </w:r>
      <w:r>
        <w:rPr>
          <w:color w:val="221F1F"/>
        </w:rPr>
        <w:t>универсальных</w:t>
      </w:r>
      <w:r>
        <w:rPr>
          <w:color w:val="221F1F"/>
          <w:spacing w:val="1"/>
        </w:rPr>
        <w:t xml:space="preserve"> </w:t>
      </w:r>
      <w:r>
        <w:rPr>
          <w:color w:val="221F1F"/>
        </w:rPr>
        <w:t>учебных</w:t>
      </w:r>
      <w:r>
        <w:rPr>
          <w:color w:val="221F1F"/>
          <w:spacing w:val="1"/>
        </w:rPr>
        <w:t xml:space="preserve"> </w:t>
      </w:r>
      <w:r>
        <w:rPr>
          <w:color w:val="221F1F"/>
        </w:rPr>
        <w:t>действий,</w:t>
      </w:r>
      <w:r>
        <w:rPr>
          <w:color w:val="221F1F"/>
          <w:spacing w:val="1"/>
        </w:rPr>
        <w:t xml:space="preserve"> </w:t>
      </w:r>
      <w:r>
        <w:rPr>
          <w:color w:val="221F1F"/>
        </w:rPr>
        <w:t>сгруппированы</w:t>
      </w:r>
      <w:r>
        <w:rPr>
          <w:color w:val="221F1F"/>
          <w:spacing w:val="1"/>
        </w:rPr>
        <w:t xml:space="preserve"> </w:t>
      </w:r>
      <w:r>
        <w:rPr>
          <w:color w:val="221F1F"/>
        </w:rPr>
        <w:t>во</w:t>
      </w:r>
      <w:r>
        <w:rPr>
          <w:color w:val="221F1F"/>
          <w:spacing w:val="1"/>
        </w:rPr>
        <w:t xml:space="preserve"> </w:t>
      </w:r>
      <w:r>
        <w:rPr>
          <w:color w:val="221F1F"/>
        </w:rPr>
        <w:t>ФГОС</w:t>
      </w:r>
      <w:r>
        <w:rPr>
          <w:color w:val="221F1F"/>
          <w:spacing w:val="1"/>
        </w:rPr>
        <w:t xml:space="preserve"> </w:t>
      </w:r>
      <w:r>
        <w:rPr>
          <w:color w:val="221F1F"/>
        </w:rPr>
        <w:t>по</w:t>
      </w:r>
      <w:r>
        <w:rPr>
          <w:color w:val="221F1F"/>
          <w:spacing w:val="1"/>
        </w:rPr>
        <w:t xml:space="preserve"> </w:t>
      </w:r>
      <w:r>
        <w:rPr>
          <w:color w:val="221F1F"/>
        </w:rPr>
        <w:t>трем</w:t>
      </w:r>
      <w:r>
        <w:rPr>
          <w:color w:val="221F1F"/>
          <w:spacing w:val="-57"/>
        </w:rPr>
        <w:t xml:space="preserve"> </w:t>
      </w:r>
      <w:r>
        <w:rPr>
          <w:color w:val="221F1F"/>
        </w:rPr>
        <w:t>направлениям</w:t>
      </w:r>
      <w:r>
        <w:rPr>
          <w:color w:val="221F1F"/>
          <w:spacing w:val="-1"/>
        </w:rPr>
        <w:t xml:space="preserve"> </w:t>
      </w:r>
      <w:r>
        <w:rPr>
          <w:color w:val="221F1F"/>
        </w:rPr>
        <w:t>и</w:t>
      </w:r>
      <w:r>
        <w:rPr>
          <w:color w:val="221F1F"/>
          <w:spacing w:val="-1"/>
        </w:rPr>
        <w:t xml:space="preserve"> </w:t>
      </w:r>
      <w:r>
        <w:rPr>
          <w:color w:val="221F1F"/>
        </w:rPr>
        <w:t>отражают</w:t>
      </w:r>
      <w:r>
        <w:rPr>
          <w:color w:val="221F1F"/>
          <w:spacing w:val="1"/>
        </w:rPr>
        <w:t xml:space="preserve"> </w:t>
      </w:r>
      <w:r>
        <w:rPr>
          <w:color w:val="221F1F"/>
        </w:rPr>
        <w:t>способность обучающихся использовать</w:t>
      </w:r>
      <w:r>
        <w:rPr>
          <w:color w:val="221F1F"/>
          <w:spacing w:val="-1"/>
        </w:rPr>
        <w:t xml:space="preserve"> </w:t>
      </w:r>
      <w:r>
        <w:rPr>
          <w:color w:val="221F1F"/>
        </w:rPr>
        <w:t>на</w:t>
      </w:r>
      <w:r>
        <w:rPr>
          <w:color w:val="221F1F"/>
          <w:spacing w:val="-3"/>
        </w:rPr>
        <w:t xml:space="preserve"> </w:t>
      </w:r>
      <w:r>
        <w:rPr>
          <w:color w:val="221F1F"/>
        </w:rPr>
        <w:t>практике</w:t>
      </w:r>
      <w:r>
        <w:rPr>
          <w:color w:val="221F1F"/>
          <w:spacing w:val="2"/>
        </w:rPr>
        <w:t xml:space="preserve"> </w:t>
      </w:r>
      <w:r>
        <w:rPr>
          <w:color w:val="221F1F"/>
        </w:rPr>
        <w:t>универсальные</w:t>
      </w:r>
    </w:p>
    <w:p w:rsidR="009727C6" w:rsidRDefault="009727C6" w:rsidP="009727C6">
      <w:pPr>
        <w:pStyle w:val="a4"/>
        <w:spacing w:before="60"/>
        <w:ind w:right="619"/>
      </w:pPr>
      <w:r>
        <w:rPr>
          <w:color w:val="221F1F"/>
        </w:rPr>
        <w:t>учебные</w:t>
      </w:r>
      <w:r>
        <w:rPr>
          <w:color w:val="221F1F"/>
          <w:spacing w:val="1"/>
        </w:rPr>
        <w:t xml:space="preserve"> </w:t>
      </w:r>
      <w:r>
        <w:rPr>
          <w:color w:val="221F1F"/>
        </w:rPr>
        <w:t>действия,</w:t>
      </w:r>
      <w:r>
        <w:rPr>
          <w:color w:val="221F1F"/>
          <w:spacing w:val="1"/>
        </w:rPr>
        <w:t xml:space="preserve"> </w:t>
      </w:r>
      <w:r>
        <w:rPr>
          <w:color w:val="221F1F"/>
        </w:rPr>
        <w:t>составляющие</w:t>
      </w:r>
      <w:r>
        <w:rPr>
          <w:color w:val="221F1F"/>
          <w:spacing w:val="1"/>
        </w:rPr>
        <w:t xml:space="preserve"> </w:t>
      </w:r>
      <w:r>
        <w:rPr>
          <w:color w:val="221F1F"/>
        </w:rPr>
        <w:t>умение</w:t>
      </w:r>
      <w:r>
        <w:rPr>
          <w:color w:val="221F1F"/>
          <w:spacing w:val="1"/>
        </w:rPr>
        <w:t xml:space="preserve"> </w:t>
      </w:r>
      <w:r>
        <w:rPr>
          <w:color w:val="221F1F"/>
        </w:rPr>
        <w:t>овладевать</w:t>
      </w:r>
      <w:r>
        <w:rPr>
          <w:color w:val="221F1F"/>
          <w:spacing w:val="1"/>
        </w:rPr>
        <w:t xml:space="preserve"> </w:t>
      </w:r>
      <w:r>
        <w:rPr>
          <w:color w:val="221F1F"/>
        </w:rPr>
        <w:t>учебными</w:t>
      </w:r>
      <w:r>
        <w:rPr>
          <w:color w:val="221F1F"/>
          <w:spacing w:val="1"/>
        </w:rPr>
        <w:t xml:space="preserve"> </w:t>
      </w:r>
      <w:r>
        <w:rPr>
          <w:color w:val="221F1F"/>
        </w:rPr>
        <w:t>знаково-символическими</w:t>
      </w:r>
      <w:r>
        <w:rPr>
          <w:color w:val="221F1F"/>
          <w:spacing w:val="1"/>
        </w:rPr>
        <w:t xml:space="preserve"> </w:t>
      </w:r>
      <w:r>
        <w:rPr>
          <w:color w:val="221F1F"/>
        </w:rPr>
        <w:t>средствами, направленными</w:t>
      </w:r>
      <w:r>
        <w:rPr>
          <w:color w:val="221F1F"/>
          <w:spacing w:val="2"/>
        </w:rPr>
        <w:t xml:space="preserve"> </w:t>
      </w:r>
      <w:r>
        <w:rPr>
          <w:color w:val="221F1F"/>
        </w:rPr>
        <w:t>на:</w:t>
      </w:r>
    </w:p>
    <w:p w:rsidR="009727C6" w:rsidRDefault="009727C6" w:rsidP="009727C6">
      <w:pPr>
        <w:pStyle w:val="a4"/>
        <w:ind w:right="616" w:firstLine="708"/>
      </w:pPr>
      <w:r>
        <w:rPr>
          <w:color w:val="221F1F"/>
        </w:rPr>
        <w:t>овладение</w:t>
      </w:r>
      <w:r>
        <w:rPr>
          <w:color w:val="221F1F"/>
          <w:spacing w:val="1"/>
        </w:rPr>
        <w:t xml:space="preserve"> </w:t>
      </w:r>
      <w:r>
        <w:rPr>
          <w:color w:val="221F1F"/>
        </w:rPr>
        <w:t>умениями</w:t>
      </w:r>
      <w:r>
        <w:rPr>
          <w:color w:val="221F1F"/>
          <w:spacing w:val="1"/>
        </w:rPr>
        <w:t xml:space="preserve"> </w:t>
      </w:r>
      <w:r>
        <w:rPr>
          <w:color w:val="221F1F"/>
        </w:rPr>
        <w:t>замещения,</w:t>
      </w:r>
      <w:r>
        <w:rPr>
          <w:color w:val="221F1F"/>
          <w:spacing w:val="1"/>
        </w:rPr>
        <w:t xml:space="preserve"> </w:t>
      </w:r>
      <w:r>
        <w:rPr>
          <w:color w:val="221F1F"/>
        </w:rPr>
        <w:t>моделирования,</w:t>
      </w:r>
      <w:r>
        <w:rPr>
          <w:color w:val="221F1F"/>
          <w:spacing w:val="1"/>
        </w:rPr>
        <w:t xml:space="preserve"> </w:t>
      </w:r>
      <w:r>
        <w:rPr>
          <w:color w:val="221F1F"/>
        </w:rPr>
        <w:t>кодирования</w:t>
      </w:r>
      <w:r>
        <w:rPr>
          <w:color w:val="221F1F"/>
          <w:spacing w:val="1"/>
        </w:rPr>
        <w:t xml:space="preserve"> </w:t>
      </w:r>
      <w:r>
        <w:rPr>
          <w:color w:val="221F1F"/>
        </w:rPr>
        <w:t>и</w:t>
      </w:r>
      <w:r>
        <w:rPr>
          <w:color w:val="221F1F"/>
          <w:spacing w:val="1"/>
        </w:rPr>
        <w:t xml:space="preserve"> </w:t>
      </w:r>
      <w:r>
        <w:rPr>
          <w:color w:val="221F1F"/>
        </w:rPr>
        <w:t>декодирования</w:t>
      </w:r>
      <w:r>
        <w:rPr>
          <w:color w:val="221F1F"/>
          <w:spacing w:val="1"/>
        </w:rPr>
        <w:t xml:space="preserve"> </w:t>
      </w:r>
      <w:r>
        <w:rPr>
          <w:color w:val="221F1F"/>
        </w:rPr>
        <w:t>информации, логическими операциями, включая общие приемы решения задач (универсальные</w:t>
      </w:r>
      <w:r>
        <w:rPr>
          <w:color w:val="221F1F"/>
          <w:spacing w:val="-57"/>
        </w:rPr>
        <w:t xml:space="preserve"> </w:t>
      </w:r>
      <w:r>
        <w:rPr>
          <w:color w:val="221F1F"/>
        </w:rPr>
        <w:t>учебные</w:t>
      </w:r>
      <w:r>
        <w:rPr>
          <w:color w:val="221F1F"/>
          <w:spacing w:val="-2"/>
        </w:rPr>
        <w:t xml:space="preserve"> </w:t>
      </w:r>
      <w:r>
        <w:rPr>
          <w:color w:val="221F1F"/>
        </w:rPr>
        <w:t>познавательные действия);</w:t>
      </w:r>
    </w:p>
    <w:p w:rsidR="009727C6" w:rsidRDefault="009727C6" w:rsidP="009727C6">
      <w:pPr>
        <w:pStyle w:val="a4"/>
        <w:ind w:right="617" w:firstLine="708"/>
      </w:pPr>
      <w:r>
        <w:rPr>
          <w:color w:val="221F1F"/>
        </w:rPr>
        <w:t>приобретение</w:t>
      </w:r>
      <w:r>
        <w:rPr>
          <w:color w:val="221F1F"/>
          <w:spacing w:val="1"/>
        </w:rPr>
        <w:t xml:space="preserve"> </w:t>
      </w:r>
      <w:r>
        <w:rPr>
          <w:color w:val="221F1F"/>
        </w:rPr>
        <w:t>ими</w:t>
      </w:r>
      <w:r>
        <w:rPr>
          <w:color w:val="221F1F"/>
          <w:spacing w:val="1"/>
        </w:rPr>
        <w:t xml:space="preserve"> </w:t>
      </w:r>
      <w:r>
        <w:rPr>
          <w:color w:val="221F1F"/>
        </w:rPr>
        <w:t>умения</w:t>
      </w:r>
      <w:r>
        <w:rPr>
          <w:color w:val="221F1F"/>
          <w:spacing w:val="1"/>
        </w:rPr>
        <w:t xml:space="preserve"> </w:t>
      </w:r>
      <w:r>
        <w:rPr>
          <w:color w:val="221F1F"/>
        </w:rPr>
        <w:t>учитывать</w:t>
      </w:r>
      <w:r>
        <w:rPr>
          <w:color w:val="221F1F"/>
          <w:spacing w:val="1"/>
        </w:rPr>
        <w:t xml:space="preserve"> </w:t>
      </w:r>
      <w:r>
        <w:rPr>
          <w:color w:val="221F1F"/>
        </w:rPr>
        <w:t>позицию</w:t>
      </w:r>
      <w:r>
        <w:rPr>
          <w:color w:val="221F1F"/>
          <w:spacing w:val="1"/>
        </w:rPr>
        <w:t xml:space="preserve"> </w:t>
      </w:r>
      <w:r>
        <w:rPr>
          <w:color w:val="221F1F"/>
        </w:rPr>
        <w:t>собеседника,</w:t>
      </w:r>
      <w:r>
        <w:rPr>
          <w:color w:val="221F1F"/>
          <w:spacing w:val="1"/>
        </w:rPr>
        <w:t xml:space="preserve"> </w:t>
      </w:r>
      <w:r>
        <w:rPr>
          <w:color w:val="221F1F"/>
        </w:rPr>
        <w:t>организовывать</w:t>
      </w:r>
      <w:r>
        <w:rPr>
          <w:color w:val="221F1F"/>
          <w:spacing w:val="1"/>
        </w:rPr>
        <w:t xml:space="preserve"> </w:t>
      </w:r>
      <w:r>
        <w:rPr>
          <w:color w:val="221F1F"/>
        </w:rPr>
        <w:t>и</w:t>
      </w:r>
      <w:r>
        <w:rPr>
          <w:color w:val="221F1F"/>
          <w:spacing w:val="1"/>
        </w:rPr>
        <w:t xml:space="preserve"> </w:t>
      </w:r>
      <w:r>
        <w:rPr>
          <w:color w:val="221F1F"/>
        </w:rPr>
        <w:t>осуществлять сотрудничество, коррекцию с педагогическими работниками и со сверстниками,</w:t>
      </w:r>
      <w:r>
        <w:rPr>
          <w:color w:val="221F1F"/>
          <w:spacing w:val="1"/>
        </w:rPr>
        <w:t xml:space="preserve"> </w:t>
      </w:r>
      <w:r>
        <w:rPr>
          <w:color w:val="221F1F"/>
        </w:rPr>
        <w:t>адекватно</w:t>
      </w:r>
      <w:r>
        <w:rPr>
          <w:color w:val="221F1F"/>
          <w:spacing w:val="1"/>
        </w:rPr>
        <w:t xml:space="preserve"> </w:t>
      </w:r>
      <w:r>
        <w:rPr>
          <w:color w:val="221F1F"/>
        </w:rPr>
        <w:t>передавать</w:t>
      </w:r>
      <w:r>
        <w:rPr>
          <w:color w:val="221F1F"/>
          <w:spacing w:val="1"/>
        </w:rPr>
        <w:t xml:space="preserve"> </w:t>
      </w:r>
      <w:r>
        <w:rPr>
          <w:color w:val="221F1F"/>
        </w:rPr>
        <w:t>информацию</w:t>
      </w:r>
      <w:r>
        <w:rPr>
          <w:color w:val="221F1F"/>
          <w:spacing w:val="1"/>
        </w:rPr>
        <w:t xml:space="preserve"> </w:t>
      </w:r>
      <w:r>
        <w:rPr>
          <w:color w:val="221F1F"/>
        </w:rPr>
        <w:t>и</w:t>
      </w:r>
      <w:r>
        <w:rPr>
          <w:color w:val="221F1F"/>
          <w:spacing w:val="1"/>
        </w:rPr>
        <w:t xml:space="preserve"> </w:t>
      </w:r>
      <w:r>
        <w:rPr>
          <w:color w:val="221F1F"/>
        </w:rPr>
        <w:t>отображать</w:t>
      </w:r>
      <w:r>
        <w:rPr>
          <w:color w:val="221F1F"/>
          <w:spacing w:val="1"/>
        </w:rPr>
        <w:t xml:space="preserve"> </w:t>
      </w:r>
      <w:r>
        <w:rPr>
          <w:color w:val="221F1F"/>
        </w:rPr>
        <w:t>предметное</w:t>
      </w:r>
      <w:r>
        <w:rPr>
          <w:color w:val="221F1F"/>
          <w:spacing w:val="1"/>
        </w:rPr>
        <w:t xml:space="preserve"> </w:t>
      </w:r>
      <w:r>
        <w:rPr>
          <w:color w:val="221F1F"/>
        </w:rPr>
        <w:t>содержание</w:t>
      </w:r>
      <w:r>
        <w:rPr>
          <w:color w:val="221F1F"/>
          <w:spacing w:val="1"/>
        </w:rPr>
        <w:t xml:space="preserve"> </w:t>
      </w:r>
      <w:r>
        <w:rPr>
          <w:color w:val="221F1F"/>
        </w:rPr>
        <w:t>и</w:t>
      </w:r>
      <w:r>
        <w:rPr>
          <w:color w:val="221F1F"/>
          <w:spacing w:val="1"/>
        </w:rPr>
        <w:t xml:space="preserve"> </w:t>
      </w:r>
      <w:r>
        <w:rPr>
          <w:color w:val="221F1F"/>
        </w:rPr>
        <w:t>условия</w:t>
      </w:r>
      <w:r>
        <w:rPr>
          <w:color w:val="221F1F"/>
          <w:spacing w:val="1"/>
        </w:rPr>
        <w:t xml:space="preserve"> </w:t>
      </w:r>
      <w:r>
        <w:rPr>
          <w:color w:val="221F1F"/>
        </w:rPr>
        <w:t>деятельности и речи, учитывать разные мнения и интересы, аргументировать и обосновывать</w:t>
      </w:r>
      <w:r>
        <w:rPr>
          <w:color w:val="221F1F"/>
          <w:spacing w:val="1"/>
        </w:rPr>
        <w:t xml:space="preserve"> </w:t>
      </w:r>
      <w:r>
        <w:rPr>
          <w:color w:val="221F1F"/>
        </w:rPr>
        <w:t>свою позицию, задавать вопросы, необходимые для организации собственной деятельности и</w:t>
      </w:r>
      <w:r>
        <w:rPr>
          <w:color w:val="221F1F"/>
          <w:spacing w:val="1"/>
        </w:rPr>
        <w:t xml:space="preserve"> </w:t>
      </w:r>
      <w:r>
        <w:rPr>
          <w:color w:val="221F1F"/>
        </w:rPr>
        <w:t>сотрудничества с</w:t>
      </w:r>
      <w:r>
        <w:rPr>
          <w:color w:val="221F1F"/>
          <w:spacing w:val="-2"/>
        </w:rPr>
        <w:t xml:space="preserve"> </w:t>
      </w:r>
      <w:r>
        <w:rPr>
          <w:color w:val="221F1F"/>
        </w:rPr>
        <w:t>партнером</w:t>
      </w:r>
      <w:r>
        <w:rPr>
          <w:color w:val="221F1F"/>
          <w:spacing w:val="-1"/>
        </w:rPr>
        <w:t xml:space="preserve"> </w:t>
      </w:r>
      <w:r>
        <w:rPr>
          <w:color w:val="221F1F"/>
        </w:rPr>
        <w:t>(универсальные</w:t>
      </w:r>
      <w:r>
        <w:rPr>
          <w:color w:val="221F1F"/>
          <w:spacing w:val="3"/>
        </w:rPr>
        <w:t xml:space="preserve"> </w:t>
      </w:r>
      <w:r>
        <w:rPr>
          <w:color w:val="221F1F"/>
        </w:rPr>
        <w:t>учебные</w:t>
      </w:r>
      <w:r>
        <w:rPr>
          <w:color w:val="221F1F"/>
          <w:spacing w:val="-2"/>
        </w:rPr>
        <w:t xml:space="preserve"> </w:t>
      </w:r>
      <w:r>
        <w:rPr>
          <w:color w:val="221F1F"/>
        </w:rPr>
        <w:t>коммуникативные</w:t>
      </w:r>
      <w:r>
        <w:rPr>
          <w:color w:val="221F1F"/>
          <w:spacing w:val="-1"/>
        </w:rPr>
        <w:t xml:space="preserve"> </w:t>
      </w:r>
      <w:r>
        <w:rPr>
          <w:color w:val="221F1F"/>
        </w:rPr>
        <w:t>действия);</w:t>
      </w:r>
    </w:p>
    <w:p w:rsidR="009727C6" w:rsidRDefault="009727C6" w:rsidP="009727C6">
      <w:pPr>
        <w:pStyle w:val="a4"/>
        <w:ind w:right="617" w:firstLine="708"/>
      </w:pPr>
      <w:r>
        <w:rPr>
          <w:color w:val="221F1F"/>
        </w:rPr>
        <w:t>включающими способность принимать и сохранять учебную цель и задачу, планировать</w:t>
      </w:r>
      <w:r>
        <w:rPr>
          <w:color w:val="221F1F"/>
          <w:spacing w:val="-57"/>
        </w:rPr>
        <w:t xml:space="preserve"> </w:t>
      </w:r>
      <w:r>
        <w:rPr>
          <w:color w:val="221F1F"/>
        </w:rPr>
        <w:t>ее</w:t>
      </w:r>
      <w:r>
        <w:rPr>
          <w:color w:val="221F1F"/>
          <w:spacing w:val="1"/>
        </w:rPr>
        <w:t xml:space="preserve"> </w:t>
      </w:r>
      <w:r>
        <w:rPr>
          <w:color w:val="221F1F"/>
        </w:rPr>
        <w:t>реализацию,</w:t>
      </w:r>
      <w:r>
        <w:rPr>
          <w:color w:val="221F1F"/>
          <w:spacing w:val="1"/>
        </w:rPr>
        <w:t xml:space="preserve"> </w:t>
      </w:r>
      <w:r>
        <w:rPr>
          <w:color w:val="221F1F"/>
        </w:rPr>
        <w:t>контролировать</w:t>
      </w:r>
      <w:r>
        <w:rPr>
          <w:color w:val="221F1F"/>
          <w:spacing w:val="1"/>
        </w:rPr>
        <w:t xml:space="preserve"> </w:t>
      </w:r>
      <w:r>
        <w:rPr>
          <w:color w:val="221F1F"/>
        </w:rPr>
        <w:t>и</w:t>
      </w:r>
      <w:r>
        <w:rPr>
          <w:color w:val="221F1F"/>
          <w:spacing w:val="1"/>
        </w:rPr>
        <w:t xml:space="preserve"> </w:t>
      </w:r>
      <w:r>
        <w:rPr>
          <w:color w:val="221F1F"/>
        </w:rPr>
        <w:t>оценивать</w:t>
      </w:r>
      <w:r>
        <w:rPr>
          <w:color w:val="221F1F"/>
          <w:spacing w:val="1"/>
        </w:rPr>
        <w:t xml:space="preserve"> </w:t>
      </w:r>
      <w:r>
        <w:rPr>
          <w:color w:val="221F1F"/>
        </w:rPr>
        <w:t>свои</w:t>
      </w:r>
      <w:r>
        <w:rPr>
          <w:color w:val="221F1F"/>
          <w:spacing w:val="1"/>
        </w:rPr>
        <w:t xml:space="preserve"> </w:t>
      </w:r>
      <w:r>
        <w:rPr>
          <w:color w:val="221F1F"/>
        </w:rPr>
        <w:t>действия,</w:t>
      </w:r>
      <w:r>
        <w:rPr>
          <w:color w:val="221F1F"/>
          <w:spacing w:val="1"/>
        </w:rPr>
        <w:t xml:space="preserve"> </w:t>
      </w:r>
      <w:r>
        <w:rPr>
          <w:color w:val="221F1F"/>
        </w:rPr>
        <w:t>вносить</w:t>
      </w:r>
      <w:r>
        <w:rPr>
          <w:color w:val="221F1F"/>
          <w:spacing w:val="1"/>
        </w:rPr>
        <w:t xml:space="preserve"> </w:t>
      </w:r>
      <w:r>
        <w:rPr>
          <w:color w:val="221F1F"/>
        </w:rPr>
        <w:t>соответствующие</w:t>
      </w:r>
      <w:r>
        <w:rPr>
          <w:color w:val="221F1F"/>
          <w:spacing w:val="-57"/>
        </w:rPr>
        <w:t xml:space="preserve"> </w:t>
      </w:r>
      <w:r>
        <w:rPr>
          <w:color w:val="221F1F"/>
        </w:rPr>
        <w:t>коррективы</w:t>
      </w:r>
      <w:r>
        <w:rPr>
          <w:color w:val="221F1F"/>
          <w:spacing w:val="1"/>
        </w:rPr>
        <w:t xml:space="preserve"> </w:t>
      </w:r>
      <w:r>
        <w:rPr>
          <w:color w:val="221F1F"/>
        </w:rPr>
        <w:t>в</w:t>
      </w:r>
      <w:r>
        <w:rPr>
          <w:color w:val="221F1F"/>
          <w:spacing w:val="1"/>
        </w:rPr>
        <w:t xml:space="preserve"> </w:t>
      </w:r>
      <w:r>
        <w:rPr>
          <w:color w:val="221F1F"/>
        </w:rPr>
        <w:t>их</w:t>
      </w:r>
      <w:r>
        <w:rPr>
          <w:color w:val="221F1F"/>
          <w:spacing w:val="1"/>
        </w:rPr>
        <w:t xml:space="preserve"> </w:t>
      </w:r>
      <w:r>
        <w:rPr>
          <w:color w:val="221F1F"/>
        </w:rPr>
        <w:t>выполнение,</w:t>
      </w:r>
      <w:r>
        <w:rPr>
          <w:color w:val="221F1F"/>
          <w:spacing w:val="1"/>
        </w:rPr>
        <w:t xml:space="preserve"> </w:t>
      </w:r>
      <w:r>
        <w:rPr>
          <w:color w:val="221F1F"/>
        </w:rPr>
        <w:t>ставить</w:t>
      </w:r>
      <w:r>
        <w:rPr>
          <w:color w:val="221F1F"/>
          <w:spacing w:val="1"/>
        </w:rPr>
        <w:t xml:space="preserve"> </w:t>
      </w:r>
      <w:r>
        <w:rPr>
          <w:color w:val="221F1F"/>
        </w:rPr>
        <w:t>новые</w:t>
      </w:r>
      <w:r>
        <w:rPr>
          <w:color w:val="221F1F"/>
          <w:spacing w:val="1"/>
        </w:rPr>
        <w:t xml:space="preserve"> </w:t>
      </w:r>
      <w:r>
        <w:rPr>
          <w:color w:val="221F1F"/>
        </w:rPr>
        <w:t>учебные</w:t>
      </w:r>
      <w:r>
        <w:rPr>
          <w:color w:val="221F1F"/>
          <w:spacing w:val="1"/>
        </w:rPr>
        <w:t xml:space="preserve"> </w:t>
      </w:r>
      <w:r>
        <w:rPr>
          <w:color w:val="221F1F"/>
        </w:rPr>
        <w:t>задачи,</w:t>
      </w:r>
      <w:r>
        <w:rPr>
          <w:color w:val="221F1F"/>
          <w:spacing w:val="1"/>
        </w:rPr>
        <w:t xml:space="preserve"> </w:t>
      </w:r>
      <w:r>
        <w:rPr>
          <w:color w:val="221F1F"/>
        </w:rPr>
        <w:t>проявлять</w:t>
      </w:r>
      <w:r>
        <w:rPr>
          <w:color w:val="221F1F"/>
          <w:spacing w:val="1"/>
        </w:rPr>
        <w:t xml:space="preserve"> </w:t>
      </w:r>
      <w:r>
        <w:rPr>
          <w:color w:val="221F1F"/>
        </w:rPr>
        <w:t>познавательную</w:t>
      </w:r>
      <w:r>
        <w:rPr>
          <w:color w:val="221F1F"/>
          <w:spacing w:val="1"/>
        </w:rPr>
        <w:t xml:space="preserve"> </w:t>
      </w:r>
      <w:r>
        <w:rPr>
          <w:color w:val="221F1F"/>
        </w:rPr>
        <w:t>инициативу в учебном сотрудничестве, осуществлять констатирующий и предвосхищающий</w:t>
      </w:r>
      <w:r>
        <w:rPr>
          <w:color w:val="221F1F"/>
          <w:spacing w:val="1"/>
        </w:rPr>
        <w:t xml:space="preserve"> </w:t>
      </w:r>
      <w:r>
        <w:rPr>
          <w:color w:val="221F1F"/>
        </w:rPr>
        <w:t>контроль по результату и способу действия, актуальный контроль на уровне произвольного</w:t>
      </w:r>
      <w:r>
        <w:rPr>
          <w:color w:val="221F1F"/>
          <w:spacing w:val="1"/>
        </w:rPr>
        <w:t xml:space="preserve"> </w:t>
      </w:r>
      <w:r>
        <w:rPr>
          <w:color w:val="221F1F"/>
        </w:rPr>
        <w:t>внимания (универсальные регулятивные</w:t>
      </w:r>
      <w:r>
        <w:rPr>
          <w:color w:val="221F1F"/>
          <w:spacing w:val="-1"/>
        </w:rPr>
        <w:t xml:space="preserve"> </w:t>
      </w:r>
      <w:r>
        <w:rPr>
          <w:color w:val="221F1F"/>
        </w:rPr>
        <w:t>действия).</w:t>
      </w:r>
    </w:p>
    <w:p w:rsidR="009727C6" w:rsidRDefault="009727C6" w:rsidP="004D4140">
      <w:pPr>
        <w:pStyle w:val="a8"/>
        <w:numPr>
          <w:ilvl w:val="2"/>
          <w:numId w:val="52"/>
        </w:numPr>
        <w:tabs>
          <w:tab w:val="left" w:pos="1633"/>
        </w:tabs>
        <w:spacing w:before="3" w:line="274" w:lineRule="exact"/>
        <w:ind w:left="1632"/>
        <w:rPr>
          <w:b/>
          <w:sz w:val="24"/>
        </w:rPr>
      </w:pPr>
      <w:r>
        <w:rPr>
          <w:b/>
          <w:color w:val="0D0D0D"/>
          <w:sz w:val="24"/>
        </w:rPr>
        <w:t>Содержательный</w:t>
      </w:r>
      <w:r>
        <w:rPr>
          <w:b/>
          <w:color w:val="0D0D0D"/>
          <w:spacing w:val="-3"/>
          <w:sz w:val="24"/>
        </w:rPr>
        <w:t xml:space="preserve"> </w:t>
      </w:r>
      <w:r>
        <w:rPr>
          <w:b/>
          <w:color w:val="0D0D0D"/>
          <w:sz w:val="24"/>
        </w:rPr>
        <w:t>раздел</w:t>
      </w:r>
    </w:p>
    <w:p w:rsidR="009727C6" w:rsidRDefault="009727C6" w:rsidP="009727C6">
      <w:pPr>
        <w:pStyle w:val="a4"/>
        <w:ind w:right="614" w:firstLine="708"/>
      </w:pPr>
      <w:r>
        <w:rPr>
          <w:color w:val="221F1F"/>
        </w:rPr>
        <w:t>Согласно</w:t>
      </w:r>
      <w:r>
        <w:rPr>
          <w:color w:val="221F1F"/>
          <w:spacing w:val="1"/>
        </w:rPr>
        <w:t xml:space="preserve"> </w:t>
      </w:r>
      <w:r>
        <w:rPr>
          <w:color w:val="221F1F"/>
        </w:rPr>
        <w:t>ФГОС</w:t>
      </w:r>
      <w:r>
        <w:rPr>
          <w:color w:val="221F1F"/>
          <w:spacing w:val="1"/>
        </w:rPr>
        <w:t xml:space="preserve"> </w:t>
      </w:r>
      <w:r>
        <w:rPr>
          <w:color w:val="221F1F"/>
        </w:rPr>
        <w:t>Программа</w:t>
      </w:r>
      <w:r>
        <w:rPr>
          <w:color w:val="221F1F"/>
          <w:spacing w:val="1"/>
        </w:rPr>
        <w:t xml:space="preserve"> </w:t>
      </w:r>
      <w:r>
        <w:rPr>
          <w:color w:val="221F1F"/>
        </w:rPr>
        <w:t>формирования</w:t>
      </w:r>
      <w:r>
        <w:rPr>
          <w:color w:val="221F1F"/>
          <w:spacing w:val="1"/>
        </w:rPr>
        <w:t xml:space="preserve"> </w:t>
      </w:r>
      <w:r>
        <w:rPr>
          <w:color w:val="221F1F"/>
        </w:rPr>
        <w:t>универсальных</w:t>
      </w:r>
      <w:r>
        <w:rPr>
          <w:color w:val="221F1F"/>
          <w:spacing w:val="1"/>
        </w:rPr>
        <w:t xml:space="preserve"> </w:t>
      </w:r>
      <w:r>
        <w:rPr>
          <w:color w:val="221F1F"/>
        </w:rPr>
        <w:t>учебных</w:t>
      </w:r>
      <w:r>
        <w:rPr>
          <w:color w:val="221F1F"/>
          <w:spacing w:val="1"/>
        </w:rPr>
        <w:t xml:space="preserve"> </w:t>
      </w:r>
      <w:r>
        <w:rPr>
          <w:color w:val="221F1F"/>
        </w:rPr>
        <w:t>действий</w:t>
      </w:r>
      <w:r>
        <w:rPr>
          <w:color w:val="221F1F"/>
          <w:spacing w:val="1"/>
        </w:rPr>
        <w:t xml:space="preserve"> </w:t>
      </w:r>
      <w:r>
        <w:rPr>
          <w:color w:val="221F1F"/>
        </w:rPr>
        <w:t>у</w:t>
      </w:r>
      <w:r>
        <w:rPr>
          <w:color w:val="221F1F"/>
          <w:spacing w:val="1"/>
        </w:rPr>
        <w:t xml:space="preserve"> </w:t>
      </w:r>
      <w:r>
        <w:rPr>
          <w:color w:val="221F1F"/>
        </w:rPr>
        <w:t>обучающихся должна</w:t>
      </w:r>
      <w:r>
        <w:rPr>
          <w:color w:val="221F1F"/>
          <w:spacing w:val="-1"/>
        </w:rPr>
        <w:t xml:space="preserve"> </w:t>
      </w:r>
      <w:r>
        <w:rPr>
          <w:color w:val="221F1F"/>
        </w:rPr>
        <w:t>содержать:</w:t>
      </w:r>
    </w:p>
    <w:p w:rsidR="009727C6" w:rsidRDefault="009727C6" w:rsidP="009727C6">
      <w:pPr>
        <w:pStyle w:val="a4"/>
        <w:ind w:right="621" w:firstLine="708"/>
      </w:pPr>
      <w:r>
        <w:rPr>
          <w:color w:val="221F1F"/>
        </w:rPr>
        <w:t>описание</w:t>
      </w:r>
      <w:r>
        <w:rPr>
          <w:color w:val="221F1F"/>
          <w:spacing w:val="1"/>
        </w:rPr>
        <w:t xml:space="preserve"> </w:t>
      </w:r>
      <w:r>
        <w:rPr>
          <w:color w:val="221F1F"/>
        </w:rPr>
        <w:t>взаимосвязи</w:t>
      </w:r>
      <w:r>
        <w:rPr>
          <w:color w:val="221F1F"/>
          <w:spacing w:val="1"/>
        </w:rPr>
        <w:t xml:space="preserve"> </w:t>
      </w:r>
      <w:r>
        <w:rPr>
          <w:color w:val="221F1F"/>
        </w:rPr>
        <w:t>универсальных</w:t>
      </w:r>
      <w:r>
        <w:rPr>
          <w:color w:val="221F1F"/>
          <w:spacing w:val="1"/>
        </w:rPr>
        <w:t xml:space="preserve"> </w:t>
      </w:r>
      <w:r>
        <w:rPr>
          <w:color w:val="221F1F"/>
        </w:rPr>
        <w:t>учебных</w:t>
      </w:r>
      <w:r>
        <w:rPr>
          <w:color w:val="221F1F"/>
          <w:spacing w:val="1"/>
        </w:rPr>
        <w:t xml:space="preserve"> </w:t>
      </w:r>
      <w:r>
        <w:rPr>
          <w:color w:val="221F1F"/>
        </w:rPr>
        <w:t>действий</w:t>
      </w:r>
      <w:r>
        <w:rPr>
          <w:color w:val="221F1F"/>
          <w:spacing w:val="1"/>
        </w:rPr>
        <w:t xml:space="preserve"> </w:t>
      </w:r>
      <w:r>
        <w:rPr>
          <w:color w:val="221F1F"/>
        </w:rPr>
        <w:t>с</w:t>
      </w:r>
      <w:r>
        <w:rPr>
          <w:color w:val="221F1F"/>
          <w:spacing w:val="1"/>
        </w:rPr>
        <w:t xml:space="preserve"> </w:t>
      </w:r>
      <w:r>
        <w:rPr>
          <w:color w:val="221F1F"/>
        </w:rPr>
        <w:t>содержанием</w:t>
      </w:r>
      <w:r>
        <w:rPr>
          <w:color w:val="221F1F"/>
          <w:spacing w:val="1"/>
        </w:rPr>
        <w:t xml:space="preserve"> </w:t>
      </w:r>
      <w:r>
        <w:rPr>
          <w:color w:val="221F1F"/>
        </w:rPr>
        <w:t>учебных</w:t>
      </w:r>
      <w:r>
        <w:rPr>
          <w:color w:val="221F1F"/>
          <w:spacing w:val="1"/>
        </w:rPr>
        <w:t xml:space="preserve"> </w:t>
      </w:r>
      <w:r>
        <w:rPr>
          <w:color w:val="221F1F"/>
        </w:rPr>
        <w:t>предметов;</w:t>
      </w:r>
    </w:p>
    <w:p w:rsidR="009727C6" w:rsidRDefault="009727C6" w:rsidP="009727C6">
      <w:pPr>
        <w:pStyle w:val="a4"/>
        <w:ind w:right="620" w:firstLine="708"/>
      </w:pPr>
      <w:r>
        <w:rPr>
          <w:color w:val="221F1F"/>
        </w:rPr>
        <w:t>описание</w:t>
      </w:r>
      <w:r>
        <w:rPr>
          <w:color w:val="221F1F"/>
          <w:spacing w:val="1"/>
        </w:rPr>
        <w:t xml:space="preserve"> </w:t>
      </w:r>
      <w:r>
        <w:rPr>
          <w:color w:val="221F1F"/>
        </w:rPr>
        <w:t>особенностей</w:t>
      </w:r>
      <w:r>
        <w:rPr>
          <w:color w:val="221F1F"/>
          <w:spacing w:val="1"/>
        </w:rPr>
        <w:t xml:space="preserve"> </w:t>
      </w:r>
      <w:r>
        <w:rPr>
          <w:color w:val="221F1F"/>
        </w:rPr>
        <w:t>реализации</w:t>
      </w:r>
      <w:r>
        <w:rPr>
          <w:color w:val="221F1F"/>
          <w:spacing w:val="1"/>
        </w:rPr>
        <w:t xml:space="preserve"> </w:t>
      </w:r>
      <w:r>
        <w:rPr>
          <w:color w:val="221F1F"/>
        </w:rPr>
        <w:t>основных</w:t>
      </w:r>
      <w:r>
        <w:rPr>
          <w:color w:val="221F1F"/>
          <w:spacing w:val="1"/>
        </w:rPr>
        <w:t xml:space="preserve"> </w:t>
      </w:r>
      <w:r>
        <w:rPr>
          <w:color w:val="221F1F"/>
        </w:rPr>
        <w:t>направлений</w:t>
      </w:r>
      <w:r>
        <w:rPr>
          <w:color w:val="221F1F"/>
          <w:spacing w:val="1"/>
        </w:rPr>
        <w:t xml:space="preserve"> </w:t>
      </w:r>
      <w:r>
        <w:rPr>
          <w:color w:val="221F1F"/>
        </w:rPr>
        <w:t>и</w:t>
      </w:r>
      <w:r>
        <w:rPr>
          <w:color w:val="221F1F"/>
          <w:spacing w:val="1"/>
        </w:rPr>
        <w:t xml:space="preserve"> </w:t>
      </w:r>
      <w:r>
        <w:rPr>
          <w:color w:val="221F1F"/>
        </w:rPr>
        <w:t>форм</w:t>
      </w:r>
      <w:r>
        <w:rPr>
          <w:color w:val="221F1F"/>
          <w:spacing w:val="1"/>
        </w:rPr>
        <w:t xml:space="preserve"> </w:t>
      </w:r>
      <w:r>
        <w:rPr>
          <w:color w:val="221F1F"/>
        </w:rPr>
        <w:t>учебно-</w:t>
      </w:r>
      <w:r>
        <w:rPr>
          <w:color w:val="221F1F"/>
          <w:spacing w:val="1"/>
        </w:rPr>
        <w:t xml:space="preserve"> </w:t>
      </w:r>
      <w:r>
        <w:rPr>
          <w:color w:val="221F1F"/>
        </w:rPr>
        <w:t>исследовательской</w:t>
      </w:r>
      <w:r>
        <w:rPr>
          <w:color w:val="221F1F"/>
          <w:spacing w:val="1"/>
        </w:rPr>
        <w:t xml:space="preserve"> </w:t>
      </w:r>
      <w:r>
        <w:rPr>
          <w:color w:val="221F1F"/>
        </w:rPr>
        <w:t>деятельности</w:t>
      </w:r>
      <w:r>
        <w:rPr>
          <w:color w:val="221F1F"/>
          <w:spacing w:val="1"/>
        </w:rPr>
        <w:t xml:space="preserve"> </w:t>
      </w:r>
      <w:r>
        <w:rPr>
          <w:color w:val="221F1F"/>
        </w:rPr>
        <w:t>в</w:t>
      </w:r>
      <w:r>
        <w:rPr>
          <w:color w:val="221F1F"/>
          <w:spacing w:val="-1"/>
        </w:rPr>
        <w:t xml:space="preserve"> </w:t>
      </w:r>
      <w:r>
        <w:rPr>
          <w:color w:val="221F1F"/>
        </w:rPr>
        <w:t>рамках</w:t>
      </w:r>
      <w:r>
        <w:rPr>
          <w:color w:val="221F1F"/>
          <w:spacing w:val="4"/>
        </w:rPr>
        <w:t xml:space="preserve"> </w:t>
      </w:r>
      <w:r>
        <w:rPr>
          <w:color w:val="221F1F"/>
        </w:rPr>
        <w:t>урочной и</w:t>
      </w:r>
      <w:r>
        <w:rPr>
          <w:color w:val="221F1F"/>
          <w:spacing w:val="1"/>
        </w:rPr>
        <w:t xml:space="preserve"> </w:t>
      </w:r>
      <w:r>
        <w:rPr>
          <w:color w:val="221F1F"/>
        </w:rPr>
        <w:t>внеурочной работы.</w:t>
      </w:r>
    </w:p>
    <w:p w:rsidR="009727C6" w:rsidRDefault="009727C6" w:rsidP="009727C6">
      <w:pPr>
        <w:pStyle w:val="Heading4"/>
        <w:spacing w:before="3"/>
        <w:ind w:left="1025"/>
      </w:pPr>
      <w:r>
        <w:rPr>
          <w:color w:val="221F1F"/>
        </w:rPr>
        <w:t>Описание</w:t>
      </w:r>
      <w:r>
        <w:rPr>
          <w:color w:val="221F1F"/>
          <w:spacing w:val="-3"/>
        </w:rPr>
        <w:t xml:space="preserve"> </w:t>
      </w:r>
      <w:r>
        <w:rPr>
          <w:color w:val="221F1F"/>
        </w:rPr>
        <w:t>взаимосвязи</w:t>
      </w:r>
      <w:r>
        <w:rPr>
          <w:color w:val="221F1F"/>
          <w:spacing w:val="-1"/>
        </w:rPr>
        <w:t xml:space="preserve"> </w:t>
      </w:r>
      <w:r>
        <w:rPr>
          <w:color w:val="221F1F"/>
        </w:rPr>
        <w:t>УУД</w:t>
      </w:r>
      <w:r>
        <w:rPr>
          <w:color w:val="221F1F"/>
          <w:spacing w:val="-2"/>
        </w:rPr>
        <w:t xml:space="preserve"> </w:t>
      </w:r>
      <w:r>
        <w:rPr>
          <w:color w:val="221F1F"/>
        </w:rPr>
        <w:t>с</w:t>
      </w:r>
      <w:r>
        <w:rPr>
          <w:color w:val="221F1F"/>
          <w:spacing w:val="-3"/>
        </w:rPr>
        <w:t xml:space="preserve"> </w:t>
      </w:r>
      <w:r>
        <w:rPr>
          <w:color w:val="221F1F"/>
        </w:rPr>
        <w:t>содержанием</w:t>
      </w:r>
      <w:r>
        <w:rPr>
          <w:color w:val="221F1F"/>
          <w:spacing w:val="2"/>
        </w:rPr>
        <w:t xml:space="preserve"> </w:t>
      </w:r>
      <w:r>
        <w:rPr>
          <w:color w:val="221F1F"/>
        </w:rPr>
        <w:t>учебных</w:t>
      </w:r>
      <w:r>
        <w:rPr>
          <w:color w:val="221F1F"/>
          <w:spacing w:val="-3"/>
        </w:rPr>
        <w:t xml:space="preserve"> </w:t>
      </w:r>
      <w:r>
        <w:rPr>
          <w:color w:val="221F1F"/>
        </w:rPr>
        <w:t>предметов</w:t>
      </w:r>
    </w:p>
    <w:p w:rsidR="009727C6" w:rsidRDefault="009727C6" w:rsidP="009727C6">
      <w:pPr>
        <w:pStyle w:val="a4"/>
        <w:ind w:right="619" w:firstLine="708"/>
      </w:pPr>
      <w:r>
        <w:rPr>
          <w:color w:val="221F1F"/>
        </w:rPr>
        <w:t>Содержание</w:t>
      </w:r>
      <w:r>
        <w:rPr>
          <w:color w:val="221F1F"/>
          <w:spacing w:val="1"/>
        </w:rPr>
        <w:t xml:space="preserve"> </w:t>
      </w:r>
      <w:r>
        <w:rPr>
          <w:color w:val="221F1F"/>
        </w:rPr>
        <w:t>основного</w:t>
      </w:r>
      <w:r>
        <w:rPr>
          <w:color w:val="221F1F"/>
          <w:spacing w:val="1"/>
        </w:rPr>
        <w:t xml:space="preserve"> </w:t>
      </w:r>
      <w:r>
        <w:rPr>
          <w:color w:val="221F1F"/>
        </w:rPr>
        <w:t>общего</w:t>
      </w:r>
      <w:r>
        <w:rPr>
          <w:color w:val="221F1F"/>
          <w:spacing w:val="1"/>
        </w:rPr>
        <w:t xml:space="preserve"> </w:t>
      </w:r>
      <w:r>
        <w:rPr>
          <w:color w:val="221F1F"/>
        </w:rPr>
        <w:t>образования</w:t>
      </w:r>
      <w:r>
        <w:rPr>
          <w:color w:val="221F1F"/>
          <w:spacing w:val="1"/>
        </w:rPr>
        <w:t xml:space="preserve"> </w:t>
      </w:r>
      <w:r>
        <w:rPr>
          <w:color w:val="221F1F"/>
        </w:rPr>
        <w:t>определяется</w:t>
      </w:r>
      <w:r>
        <w:rPr>
          <w:color w:val="221F1F"/>
          <w:spacing w:val="1"/>
        </w:rPr>
        <w:t xml:space="preserve"> </w:t>
      </w:r>
      <w:r>
        <w:rPr>
          <w:color w:val="221F1F"/>
        </w:rPr>
        <w:t>программой</w:t>
      </w:r>
      <w:r>
        <w:rPr>
          <w:color w:val="221F1F"/>
          <w:spacing w:val="61"/>
        </w:rPr>
        <w:t xml:space="preserve"> </w:t>
      </w:r>
      <w:r>
        <w:rPr>
          <w:color w:val="221F1F"/>
        </w:rPr>
        <w:t>основного</w:t>
      </w:r>
      <w:r>
        <w:rPr>
          <w:color w:val="221F1F"/>
          <w:spacing w:val="1"/>
        </w:rPr>
        <w:t xml:space="preserve"> </w:t>
      </w:r>
      <w:r>
        <w:rPr>
          <w:color w:val="221F1F"/>
        </w:rPr>
        <w:t>общего</w:t>
      </w:r>
      <w:r>
        <w:rPr>
          <w:color w:val="221F1F"/>
          <w:spacing w:val="-2"/>
        </w:rPr>
        <w:t xml:space="preserve"> </w:t>
      </w:r>
      <w:r>
        <w:rPr>
          <w:color w:val="221F1F"/>
        </w:rPr>
        <w:t>образования.</w:t>
      </w:r>
      <w:r>
        <w:rPr>
          <w:color w:val="221F1F"/>
          <w:spacing w:val="-2"/>
        </w:rPr>
        <w:t xml:space="preserve"> </w:t>
      </w:r>
      <w:r>
        <w:rPr>
          <w:color w:val="221F1F"/>
        </w:rPr>
        <w:t>Предметное</w:t>
      </w:r>
      <w:r>
        <w:rPr>
          <w:color w:val="221F1F"/>
          <w:spacing w:val="2"/>
        </w:rPr>
        <w:t xml:space="preserve"> </w:t>
      </w:r>
      <w:r>
        <w:rPr>
          <w:color w:val="221F1F"/>
        </w:rPr>
        <w:t>учебное</w:t>
      </w:r>
      <w:r>
        <w:rPr>
          <w:color w:val="221F1F"/>
          <w:spacing w:val="-3"/>
        </w:rPr>
        <w:t xml:space="preserve"> </w:t>
      </w:r>
      <w:r>
        <w:rPr>
          <w:color w:val="221F1F"/>
        </w:rPr>
        <w:t>содержание</w:t>
      </w:r>
      <w:r>
        <w:rPr>
          <w:color w:val="221F1F"/>
          <w:spacing w:val="-2"/>
        </w:rPr>
        <w:t xml:space="preserve"> </w:t>
      </w:r>
      <w:r>
        <w:rPr>
          <w:color w:val="221F1F"/>
        </w:rPr>
        <w:t>фиксируется в</w:t>
      </w:r>
      <w:r>
        <w:rPr>
          <w:color w:val="221F1F"/>
          <w:spacing w:val="-1"/>
        </w:rPr>
        <w:t xml:space="preserve"> </w:t>
      </w:r>
      <w:r>
        <w:rPr>
          <w:color w:val="221F1F"/>
        </w:rPr>
        <w:t>рабочих</w:t>
      </w:r>
      <w:r>
        <w:rPr>
          <w:color w:val="221F1F"/>
          <w:spacing w:val="1"/>
        </w:rPr>
        <w:t xml:space="preserve"> </w:t>
      </w:r>
      <w:r>
        <w:rPr>
          <w:color w:val="221F1F"/>
        </w:rPr>
        <w:t>программах.</w:t>
      </w:r>
    </w:p>
    <w:p w:rsidR="009727C6" w:rsidRDefault="009727C6" w:rsidP="009727C6">
      <w:pPr>
        <w:pStyle w:val="a4"/>
        <w:ind w:right="618" w:firstLine="708"/>
      </w:pPr>
      <w:r>
        <w:rPr>
          <w:color w:val="221F1F"/>
        </w:rPr>
        <w:t>Разработанные по всем учебным предметам федеральные рабочие программы (ФРП)</w:t>
      </w:r>
      <w:r>
        <w:rPr>
          <w:color w:val="221F1F"/>
          <w:spacing w:val="1"/>
        </w:rPr>
        <w:t xml:space="preserve"> </w:t>
      </w:r>
      <w:r>
        <w:rPr>
          <w:color w:val="221F1F"/>
        </w:rPr>
        <w:t>отражают</w:t>
      </w:r>
      <w:r>
        <w:rPr>
          <w:color w:val="221F1F"/>
          <w:spacing w:val="1"/>
        </w:rPr>
        <w:t xml:space="preserve"> </w:t>
      </w:r>
      <w:r>
        <w:rPr>
          <w:color w:val="221F1F"/>
        </w:rPr>
        <w:t>определенные</w:t>
      </w:r>
      <w:r>
        <w:rPr>
          <w:color w:val="221F1F"/>
          <w:spacing w:val="1"/>
        </w:rPr>
        <w:t xml:space="preserve"> </w:t>
      </w:r>
      <w:r>
        <w:rPr>
          <w:color w:val="221F1F"/>
        </w:rPr>
        <w:t>во</w:t>
      </w:r>
      <w:r>
        <w:rPr>
          <w:color w:val="221F1F"/>
          <w:spacing w:val="1"/>
        </w:rPr>
        <w:t xml:space="preserve"> </w:t>
      </w:r>
      <w:r>
        <w:rPr>
          <w:color w:val="221F1F"/>
        </w:rPr>
        <w:t>ФГОС</w:t>
      </w:r>
      <w:r>
        <w:rPr>
          <w:color w:val="221F1F"/>
          <w:spacing w:val="1"/>
        </w:rPr>
        <w:t xml:space="preserve"> </w:t>
      </w:r>
      <w:r>
        <w:rPr>
          <w:color w:val="221F1F"/>
        </w:rPr>
        <w:t>ООО</w:t>
      </w:r>
      <w:r>
        <w:rPr>
          <w:color w:val="221F1F"/>
          <w:spacing w:val="1"/>
        </w:rPr>
        <w:t xml:space="preserve"> </w:t>
      </w:r>
      <w:r>
        <w:rPr>
          <w:color w:val="221F1F"/>
        </w:rPr>
        <w:t>универсальные</w:t>
      </w:r>
      <w:r>
        <w:rPr>
          <w:color w:val="221F1F"/>
          <w:spacing w:val="1"/>
        </w:rPr>
        <w:t xml:space="preserve"> </w:t>
      </w:r>
      <w:r>
        <w:rPr>
          <w:color w:val="221F1F"/>
        </w:rPr>
        <w:t>учебные</w:t>
      </w:r>
      <w:r>
        <w:rPr>
          <w:color w:val="221F1F"/>
          <w:spacing w:val="1"/>
        </w:rPr>
        <w:t xml:space="preserve"> </w:t>
      </w:r>
      <w:r>
        <w:rPr>
          <w:color w:val="221F1F"/>
        </w:rPr>
        <w:t>действия</w:t>
      </w:r>
      <w:r>
        <w:rPr>
          <w:color w:val="221F1F"/>
          <w:spacing w:val="1"/>
        </w:rPr>
        <w:t xml:space="preserve"> </w:t>
      </w:r>
      <w:r>
        <w:rPr>
          <w:color w:val="221F1F"/>
        </w:rPr>
        <w:t>в</w:t>
      </w:r>
      <w:r>
        <w:rPr>
          <w:color w:val="221F1F"/>
          <w:spacing w:val="1"/>
        </w:rPr>
        <w:t xml:space="preserve"> </w:t>
      </w:r>
      <w:r>
        <w:rPr>
          <w:color w:val="221F1F"/>
        </w:rPr>
        <w:t>трех</w:t>
      </w:r>
      <w:r>
        <w:rPr>
          <w:color w:val="221F1F"/>
          <w:spacing w:val="1"/>
        </w:rPr>
        <w:t xml:space="preserve"> </w:t>
      </w:r>
      <w:r>
        <w:rPr>
          <w:color w:val="221F1F"/>
        </w:rPr>
        <w:t>своих</w:t>
      </w:r>
      <w:r>
        <w:rPr>
          <w:color w:val="221F1F"/>
          <w:spacing w:val="1"/>
        </w:rPr>
        <w:t xml:space="preserve"> </w:t>
      </w:r>
      <w:r>
        <w:rPr>
          <w:color w:val="221F1F"/>
        </w:rPr>
        <w:t>компонентах:</w:t>
      </w:r>
    </w:p>
    <w:p w:rsidR="009727C6" w:rsidRDefault="009727C6" w:rsidP="009727C6">
      <w:pPr>
        <w:pStyle w:val="a4"/>
        <w:ind w:right="619" w:firstLine="708"/>
      </w:pPr>
      <w:r>
        <w:rPr>
          <w:color w:val="221F1F"/>
        </w:rPr>
        <w:t xml:space="preserve">как часть метапредметных результатов обучения в разделе </w:t>
      </w:r>
      <w:r>
        <w:rPr>
          <w:color w:val="221F1F"/>
          <w:position w:val="1"/>
        </w:rPr>
        <w:t>«Планируемые результаты</w:t>
      </w:r>
      <w:r>
        <w:rPr>
          <w:color w:val="221F1F"/>
          <w:spacing w:val="1"/>
          <w:position w:val="1"/>
        </w:rPr>
        <w:t xml:space="preserve"> </w:t>
      </w:r>
      <w:r>
        <w:rPr>
          <w:color w:val="221F1F"/>
        </w:rPr>
        <w:t>освоения</w:t>
      </w:r>
      <w:r>
        <w:rPr>
          <w:color w:val="221F1F"/>
          <w:spacing w:val="2"/>
        </w:rPr>
        <w:t xml:space="preserve"> </w:t>
      </w:r>
      <w:r>
        <w:rPr>
          <w:color w:val="221F1F"/>
        </w:rPr>
        <w:t>учебного</w:t>
      </w:r>
      <w:r>
        <w:rPr>
          <w:color w:val="221F1F"/>
          <w:spacing w:val="-1"/>
        </w:rPr>
        <w:t xml:space="preserve"> </w:t>
      </w:r>
      <w:r>
        <w:rPr>
          <w:color w:val="221F1F"/>
        </w:rPr>
        <w:t>предмета на</w:t>
      </w:r>
      <w:r>
        <w:rPr>
          <w:color w:val="221F1F"/>
          <w:spacing w:val="2"/>
        </w:rPr>
        <w:t xml:space="preserve"> </w:t>
      </w:r>
      <w:r>
        <w:rPr>
          <w:color w:val="221F1F"/>
        </w:rPr>
        <w:t>уровне</w:t>
      </w:r>
      <w:r>
        <w:rPr>
          <w:color w:val="221F1F"/>
          <w:spacing w:val="-1"/>
        </w:rPr>
        <w:t xml:space="preserve"> </w:t>
      </w:r>
      <w:r>
        <w:rPr>
          <w:color w:val="221F1F"/>
        </w:rPr>
        <w:t>основного</w:t>
      </w:r>
      <w:r>
        <w:rPr>
          <w:color w:val="221F1F"/>
          <w:spacing w:val="-1"/>
        </w:rPr>
        <w:t xml:space="preserve"> </w:t>
      </w:r>
      <w:r>
        <w:rPr>
          <w:color w:val="221F1F"/>
        </w:rPr>
        <w:t>общего образования»;</w:t>
      </w:r>
    </w:p>
    <w:p w:rsidR="009727C6" w:rsidRDefault="009727C6" w:rsidP="009727C6">
      <w:pPr>
        <w:pStyle w:val="a4"/>
        <w:ind w:right="621" w:firstLine="708"/>
      </w:pPr>
      <w:r>
        <w:rPr>
          <w:color w:val="221F1F"/>
        </w:rPr>
        <w:t>в соотнесении с предметными результатами по основным разделам и темам учебного</w:t>
      </w:r>
      <w:r>
        <w:rPr>
          <w:color w:val="221F1F"/>
          <w:spacing w:val="1"/>
        </w:rPr>
        <w:t xml:space="preserve"> </w:t>
      </w:r>
      <w:r>
        <w:rPr>
          <w:color w:val="221F1F"/>
        </w:rPr>
        <w:t>содержания;</w:t>
      </w:r>
    </w:p>
    <w:p w:rsidR="009727C6" w:rsidRDefault="009727C6" w:rsidP="009727C6">
      <w:pPr>
        <w:pStyle w:val="a4"/>
        <w:spacing w:line="275" w:lineRule="exact"/>
        <w:ind w:left="1025"/>
      </w:pPr>
      <w:r>
        <w:rPr>
          <w:color w:val="221F1F"/>
        </w:rPr>
        <w:t>в</w:t>
      </w:r>
      <w:r>
        <w:rPr>
          <w:color w:val="221F1F"/>
          <w:spacing w:val="-4"/>
        </w:rPr>
        <w:t xml:space="preserve"> </w:t>
      </w:r>
      <w:r>
        <w:rPr>
          <w:color w:val="221F1F"/>
        </w:rPr>
        <w:t>разделе</w:t>
      </w:r>
      <w:r>
        <w:rPr>
          <w:color w:val="221F1F"/>
          <w:spacing w:val="1"/>
        </w:rPr>
        <w:t xml:space="preserve"> </w:t>
      </w:r>
      <w:r>
        <w:rPr>
          <w:color w:val="221F1F"/>
        </w:rPr>
        <w:t>«Основные</w:t>
      </w:r>
      <w:r>
        <w:rPr>
          <w:color w:val="221F1F"/>
          <w:spacing w:val="-3"/>
        </w:rPr>
        <w:t xml:space="preserve"> </w:t>
      </w:r>
      <w:r>
        <w:rPr>
          <w:color w:val="221F1F"/>
        </w:rPr>
        <w:t>виды</w:t>
      </w:r>
      <w:r>
        <w:rPr>
          <w:color w:val="221F1F"/>
          <w:spacing w:val="-2"/>
        </w:rPr>
        <w:t xml:space="preserve"> </w:t>
      </w:r>
      <w:r>
        <w:rPr>
          <w:color w:val="221F1F"/>
        </w:rPr>
        <w:t>деятельности»</w:t>
      </w:r>
      <w:r>
        <w:rPr>
          <w:color w:val="221F1F"/>
          <w:spacing w:val="-9"/>
        </w:rPr>
        <w:t xml:space="preserve"> </w:t>
      </w:r>
      <w:r>
        <w:rPr>
          <w:color w:val="221F1F"/>
        </w:rPr>
        <w:t>тематического</w:t>
      </w:r>
      <w:r>
        <w:rPr>
          <w:color w:val="221F1F"/>
          <w:spacing w:val="-2"/>
        </w:rPr>
        <w:t xml:space="preserve"> </w:t>
      </w:r>
      <w:r>
        <w:rPr>
          <w:color w:val="221F1F"/>
        </w:rPr>
        <w:t>планирования.</w:t>
      </w:r>
    </w:p>
    <w:p w:rsidR="009727C6" w:rsidRDefault="009727C6" w:rsidP="009727C6">
      <w:pPr>
        <w:pStyle w:val="a4"/>
        <w:ind w:right="619" w:firstLine="708"/>
      </w:pPr>
      <w:r>
        <w:rPr>
          <w:color w:val="221F1F"/>
        </w:rPr>
        <w:t>Ниже</w:t>
      </w:r>
      <w:r>
        <w:rPr>
          <w:color w:val="221F1F"/>
          <w:spacing w:val="1"/>
        </w:rPr>
        <w:t xml:space="preserve"> </w:t>
      </w:r>
      <w:r>
        <w:rPr>
          <w:color w:val="221F1F"/>
        </w:rPr>
        <w:t>дается</w:t>
      </w:r>
      <w:r>
        <w:rPr>
          <w:color w:val="221F1F"/>
          <w:spacing w:val="1"/>
        </w:rPr>
        <w:t xml:space="preserve"> </w:t>
      </w:r>
      <w:r>
        <w:rPr>
          <w:color w:val="221F1F"/>
        </w:rPr>
        <w:t>описание</w:t>
      </w:r>
      <w:r>
        <w:rPr>
          <w:color w:val="221F1F"/>
          <w:spacing w:val="1"/>
        </w:rPr>
        <w:t xml:space="preserve"> </w:t>
      </w:r>
      <w:r>
        <w:rPr>
          <w:color w:val="221F1F"/>
        </w:rPr>
        <w:t>реализации</w:t>
      </w:r>
      <w:r>
        <w:rPr>
          <w:color w:val="221F1F"/>
          <w:spacing w:val="1"/>
        </w:rPr>
        <w:t xml:space="preserve"> </w:t>
      </w:r>
      <w:r>
        <w:rPr>
          <w:color w:val="221F1F"/>
        </w:rPr>
        <w:t>требований</w:t>
      </w:r>
      <w:r>
        <w:rPr>
          <w:color w:val="221F1F"/>
          <w:spacing w:val="1"/>
        </w:rPr>
        <w:t xml:space="preserve"> </w:t>
      </w:r>
      <w:r>
        <w:rPr>
          <w:color w:val="221F1F"/>
        </w:rPr>
        <w:t>формирования</w:t>
      </w:r>
      <w:r>
        <w:rPr>
          <w:color w:val="221F1F"/>
          <w:spacing w:val="1"/>
        </w:rPr>
        <w:t xml:space="preserve"> </w:t>
      </w:r>
      <w:r>
        <w:rPr>
          <w:color w:val="221F1F"/>
        </w:rPr>
        <w:t>УУД</w:t>
      </w:r>
      <w:r>
        <w:rPr>
          <w:color w:val="221F1F"/>
          <w:spacing w:val="1"/>
        </w:rPr>
        <w:t xml:space="preserve"> </w:t>
      </w:r>
      <w:r>
        <w:rPr>
          <w:color w:val="221F1F"/>
        </w:rPr>
        <w:t>в</w:t>
      </w:r>
      <w:r>
        <w:rPr>
          <w:color w:val="221F1F"/>
          <w:spacing w:val="1"/>
        </w:rPr>
        <w:t xml:space="preserve"> </w:t>
      </w:r>
      <w:r>
        <w:rPr>
          <w:color w:val="221F1F"/>
        </w:rPr>
        <w:t>предметных</w:t>
      </w:r>
      <w:r>
        <w:rPr>
          <w:color w:val="221F1F"/>
          <w:spacing w:val="1"/>
        </w:rPr>
        <w:t xml:space="preserve"> </w:t>
      </w:r>
      <w:r>
        <w:rPr>
          <w:color w:val="221F1F"/>
        </w:rPr>
        <w:t>результатах</w:t>
      </w:r>
      <w:r>
        <w:rPr>
          <w:color w:val="221F1F"/>
          <w:spacing w:val="2"/>
        </w:rPr>
        <w:t xml:space="preserve"> </w:t>
      </w:r>
      <w:r>
        <w:rPr>
          <w:color w:val="221F1F"/>
        </w:rPr>
        <w:t>и тематическом</w:t>
      </w:r>
      <w:r>
        <w:rPr>
          <w:color w:val="221F1F"/>
          <w:spacing w:val="-1"/>
        </w:rPr>
        <w:t xml:space="preserve"> </w:t>
      </w:r>
      <w:r>
        <w:rPr>
          <w:color w:val="221F1F"/>
        </w:rPr>
        <w:t>планировании по</w:t>
      </w:r>
      <w:r>
        <w:rPr>
          <w:color w:val="221F1F"/>
          <w:spacing w:val="-3"/>
        </w:rPr>
        <w:t xml:space="preserve"> </w:t>
      </w:r>
      <w:r>
        <w:rPr>
          <w:color w:val="221F1F"/>
        </w:rPr>
        <w:t>отдельным</w:t>
      </w:r>
      <w:r>
        <w:rPr>
          <w:color w:val="221F1F"/>
          <w:spacing w:val="-1"/>
        </w:rPr>
        <w:t xml:space="preserve"> </w:t>
      </w:r>
      <w:r>
        <w:rPr>
          <w:color w:val="221F1F"/>
        </w:rPr>
        <w:t>предметным</w:t>
      </w:r>
      <w:r>
        <w:rPr>
          <w:color w:val="221F1F"/>
          <w:spacing w:val="-2"/>
        </w:rPr>
        <w:t xml:space="preserve"> </w:t>
      </w:r>
      <w:r>
        <w:rPr>
          <w:color w:val="221F1F"/>
        </w:rPr>
        <w:t>областям.</w:t>
      </w:r>
    </w:p>
    <w:p w:rsidR="009727C6" w:rsidRDefault="009727C6" w:rsidP="009727C6">
      <w:pPr>
        <w:pStyle w:val="Heading4"/>
        <w:spacing w:before="4" w:line="240" w:lineRule="auto"/>
        <w:ind w:left="1025"/>
      </w:pPr>
      <w:r>
        <w:rPr>
          <w:color w:val="221F1F"/>
        </w:rPr>
        <w:t>РУССКИЙ</w:t>
      </w:r>
      <w:r>
        <w:rPr>
          <w:color w:val="221F1F"/>
          <w:spacing w:val="-3"/>
        </w:rPr>
        <w:t xml:space="preserve"> </w:t>
      </w:r>
      <w:r>
        <w:rPr>
          <w:color w:val="221F1F"/>
        </w:rPr>
        <w:t>ЯЗЫК</w:t>
      </w:r>
      <w:r>
        <w:rPr>
          <w:color w:val="221F1F"/>
          <w:spacing w:val="-2"/>
        </w:rPr>
        <w:t xml:space="preserve"> </w:t>
      </w:r>
      <w:r>
        <w:rPr>
          <w:color w:val="221F1F"/>
        </w:rPr>
        <w:t>И</w:t>
      </w:r>
      <w:r>
        <w:rPr>
          <w:color w:val="221F1F"/>
          <w:spacing w:val="-4"/>
        </w:rPr>
        <w:t xml:space="preserve"> </w:t>
      </w:r>
      <w:r>
        <w:rPr>
          <w:color w:val="221F1F"/>
        </w:rPr>
        <w:t>ЛИТЕРАТУРА</w:t>
      </w:r>
    </w:p>
    <w:p w:rsidR="009727C6" w:rsidRDefault="009727C6" w:rsidP="009727C6">
      <w:pPr>
        <w:ind w:left="1025"/>
        <w:jc w:val="both"/>
        <w:rPr>
          <w:b/>
          <w:sz w:val="24"/>
        </w:rPr>
      </w:pPr>
      <w:r>
        <w:rPr>
          <w:b/>
          <w:color w:val="221F1F"/>
          <w:sz w:val="24"/>
        </w:rPr>
        <w:t>Формирование</w:t>
      </w:r>
      <w:r>
        <w:rPr>
          <w:b/>
          <w:color w:val="221F1F"/>
          <w:spacing w:val="-4"/>
          <w:sz w:val="24"/>
        </w:rPr>
        <w:t xml:space="preserve"> </w:t>
      </w:r>
      <w:r>
        <w:rPr>
          <w:b/>
          <w:color w:val="221F1F"/>
          <w:sz w:val="24"/>
        </w:rPr>
        <w:t>универсальных</w:t>
      </w:r>
      <w:r>
        <w:rPr>
          <w:b/>
          <w:color w:val="221F1F"/>
          <w:spacing w:val="-2"/>
          <w:sz w:val="24"/>
        </w:rPr>
        <w:t xml:space="preserve"> </w:t>
      </w:r>
      <w:r>
        <w:rPr>
          <w:b/>
          <w:color w:val="221F1F"/>
          <w:sz w:val="24"/>
        </w:rPr>
        <w:t>учебных</w:t>
      </w:r>
      <w:r>
        <w:rPr>
          <w:b/>
          <w:color w:val="221F1F"/>
          <w:spacing w:val="-3"/>
          <w:sz w:val="24"/>
        </w:rPr>
        <w:t xml:space="preserve"> </w:t>
      </w:r>
      <w:r>
        <w:rPr>
          <w:b/>
          <w:color w:val="221F1F"/>
          <w:sz w:val="24"/>
        </w:rPr>
        <w:t>познавательных</w:t>
      </w:r>
      <w:r>
        <w:rPr>
          <w:b/>
          <w:color w:val="221F1F"/>
          <w:spacing w:val="-3"/>
          <w:sz w:val="24"/>
        </w:rPr>
        <w:t xml:space="preserve"> </w:t>
      </w:r>
      <w:r>
        <w:rPr>
          <w:b/>
          <w:color w:val="221F1F"/>
          <w:sz w:val="24"/>
        </w:rPr>
        <w:t>действий</w:t>
      </w:r>
    </w:p>
    <w:p w:rsidR="009727C6" w:rsidRDefault="009727C6" w:rsidP="009727C6">
      <w:pPr>
        <w:pStyle w:val="Heading5"/>
      </w:pPr>
      <w:r>
        <w:rPr>
          <w:color w:val="221F1F"/>
        </w:rPr>
        <w:t>Формирование</w:t>
      </w:r>
      <w:r>
        <w:rPr>
          <w:color w:val="221F1F"/>
          <w:spacing w:val="-4"/>
        </w:rPr>
        <w:t xml:space="preserve"> </w:t>
      </w:r>
      <w:r>
        <w:rPr>
          <w:color w:val="221F1F"/>
        </w:rPr>
        <w:t>базовых</w:t>
      </w:r>
      <w:r>
        <w:rPr>
          <w:color w:val="221F1F"/>
          <w:spacing w:val="-4"/>
        </w:rPr>
        <w:t xml:space="preserve"> </w:t>
      </w:r>
      <w:r>
        <w:rPr>
          <w:color w:val="221F1F"/>
        </w:rPr>
        <w:t>логических</w:t>
      </w:r>
      <w:r>
        <w:rPr>
          <w:color w:val="221F1F"/>
          <w:spacing w:val="-4"/>
        </w:rPr>
        <w:t xml:space="preserve"> </w:t>
      </w:r>
      <w:r>
        <w:rPr>
          <w:color w:val="221F1F"/>
        </w:rPr>
        <w:t>действий</w:t>
      </w:r>
    </w:p>
    <w:p w:rsidR="009727C6" w:rsidRDefault="009727C6" w:rsidP="009727C6">
      <w:pPr>
        <w:pStyle w:val="a4"/>
        <w:ind w:right="617" w:firstLine="708"/>
      </w:pPr>
      <w:r>
        <w:rPr>
          <w:color w:val="221F1F"/>
        </w:rPr>
        <w:t>Анализировать,</w:t>
      </w:r>
      <w:r>
        <w:rPr>
          <w:color w:val="221F1F"/>
          <w:spacing w:val="1"/>
        </w:rPr>
        <w:t xml:space="preserve"> </w:t>
      </w:r>
      <w:r>
        <w:rPr>
          <w:color w:val="221F1F"/>
        </w:rPr>
        <w:t>классифицировать,</w:t>
      </w:r>
      <w:r>
        <w:rPr>
          <w:color w:val="221F1F"/>
          <w:spacing w:val="1"/>
        </w:rPr>
        <w:t xml:space="preserve"> </w:t>
      </w:r>
      <w:r>
        <w:rPr>
          <w:color w:val="221F1F"/>
        </w:rPr>
        <w:t>сравнивать</w:t>
      </w:r>
      <w:r>
        <w:rPr>
          <w:color w:val="221F1F"/>
          <w:spacing w:val="1"/>
        </w:rPr>
        <w:t xml:space="preserve"> </w:t>
      </w:r>
      <w:r>
        <w:rPr>
          <w:color w:val="221F1F"/>
        </w:rPr>
        <w:t>языковые</w:t>
      </w:r>
      <w:r>
        <w:rPr>
          <w:color w:val="221F1F"/>
          <w:spacing w:val="1"/>
        </w:rPr>
        <w:t xml:space="preserve"> </w:t>
      </w:r>
      <w:r>
        <w:rPr>
          <w:color w:val="221F1F"/>
        </w:rPr>
        <w:t>единицы,</w:t>
      </w:r>
      <w:r>
        <w:rPr>
          <w:color w:val="221F1F"/>
          <w:spacing w:val="1"/>
        </w:rPr>
        <w:t xml:space="preserve"> </w:t>
      </w:r>
      <w:r>
        <w:rPr>
          <w:color w:val="221F1F"/>
        </w:rPr>
        <w:t>а</w:t>
      </w:r>
      <w:r>
        <w:rPr>
          <w:color w:val="221F1F"/>
          <w:spacing w:val="1"/>
        </w:rPr>
        <w:t xml:space="preserve"> </w:t>
      </w:r>
      <w:r>
        <w:rPr>
          <w:color w:val="221F1F"/>
        </w:rPr>
        <w:t>также</w:t>
      </w:r>
      <w:r>
        <w:rPr>
          <w:color w:val="221F1F"/>
          <w:spacing w:val="1"/>
        </w:rPr>
        <w:t xml:space="preserve"> </w:t>
      </w:r>
      <w:r>
        <w:rPr>
          <w:color w:val="221F1F"/>
        </w:rPr>
        <w:t>тексты</w:t>
      </w:r>
      <w:r>
        <w:rPr>
          <w:color w:val="221F1F"/>
          <w:spacing w:val="1"/>
        </w:rPr>
        <w:t xml:space="preserve"> </w:t>
      </w:r>
      <w:r>
        <w:rPr>
          <w:color w:val="221F1F"/>
        </w:rPr>
        <w:t>различных функциональных разновидностей языка, функционально-смысловых типов речи и</w:t>
      </w:r>
      <w:r>
        <w:rPr>
          <w:color w:val="221F1F"/>
          <w:spacing w:val="1"/>
        </w:rPr>
        <w:t xml:space="preserve"> </w:t>
      </w:r>
      <w:r>
        <w:rPr>
          <w:color w:val="221F1F"/>
        </w:rPr>
        <w:t>жанров.</w:t>
      </w:r>
    </w:p>
    <w:p w:rsidR="009727C6" w:rsidRDefault="009727C6" w:rsidP="009727C6">
      <w:pPr>
        <w:pStyle w:val="a4"/>
        <w:ind w:right="616" w:firstLine="708"/>
      </w:pPr>
      <w:r>
        <w:rPr>
          <w:color w:val="221F1F"/>
        </w:rPr>
        <w:t>Выявлять</w:t>
      </w:r>
      <w:r>
        <w:rPr>
          <w:color w:val="221F1F"/>
          <w:spacing w:val="1"/>
        </w:rPr>
        <w:t xml:space="preserve"> </w:t>
      </w:r>
      <w:r>
        <w:rPr>
          <w:color w:val="221F1F"/>
        </w:rPr>
        <w:t>и</w:t>
      </w:r>
      <w:r>
        <w:rPr>
          <w:color w:val="221F1F"/>
          <w:spacing w:val="1"/>
        </w:rPr>
        <w:t xml:space="preserve"> </w:t>
      </w:r>
      <w:r>
        <w:rPr>
          <w:color w:val="221F1F"/>
        </w:rPr>
        <w:t>характеризовать</w:t>
      </w:r>
      <w:r>
        <w:rPr>
          <w:color w:val="221F1F"/>
          <w:spacing w:val="1"/>
        </w:rPr>
        <w:t xml:space="preserve"> </w:t>
      </w:r>
      <w:r>
        <w:rPr>
          <w:color w:val="221F1F"/>
        </w:rPr>
        <w:t>существенные</w:t>
      </w:r>
      <w:r>
        <w:rPr>
          <w:color w:val="221F1F"/>
          <w:spacing w:val="1"/>
        </w:rPr>
        <w:t xml:space="preserve"> </w:t>
      </w:r>
      <w:r>
        <w:rPr>
          <w:color w:val="221F1F"/>
        </w:rPr>
        <w:t>признаки</w:t>
      </w:r>
      <w:r>
        <w:rPr>
          <w:color w:val="221F1F"/>
          <w:spacing w:val="1"/>
        </w:rPr>
        <w:t xml:space="preserve"> </w:t>
      </w:r>
      <w:r>
        <w:rPr>
          <w:color w:val="221F1F"/>
        </w:rPr>
        <w:t>классификации,</w:t>
      </w:r>
      <w:r>
        <w:rPr>
          <w:color w:val="221F1F"/>
          <w:spacing w:val="1"/>
        </w:rPr>
        <w:t xml:space="preserve"> </w:t>
      </w:r>
      <w:r>
        <w:rPr>
          <w:color w:val="221F1F"/>
        </w:rPr>
        <w:t>основания</w:t>
      </w:r>
      <w:r>
        <w:rPr>
          <w:color w:val="221F1F"/>
          <w:spacing w:val="1"/>
        </w:rPr>
        <w:t xml:space="preserve"> </w:t>
      </w:r>
      <w:r>
        <w:rPr>
          <w:color w:val="221F1F"/>
        </w:rPr>
        <w:t>для</w:t>
      </w:r>
      <w:r>
        <w:rPr>
          <w:color w:val="221F1F"/>
          <w:spacing w:val="-57"/>
        </w:rPr>
        <w:t xml:space="preserve"> </w:t>
      </w:r>
      <w:r>
        <w:rPr>
          <w:color w:val="221F1F"/>
        </w:rPr>
        <w:t>обобщения и сравнения, критерии проводимого анализа языковых единиц, текстов различных</w:t>
      </w:r>
      <w:r>
        <w:rPr>
          <w:color w:val="221F1F"/>
          <w:spacing w:val="1"/>
        </w:rPr>
        <w:t xml:space="preserve"> </w:t>
      </w:r>
      <w:r>
        <w:rPr>
          <w:color w:val="221F1F"/>
        </w:rPr>
        <w:t>функциональных</w:t>
      </w:r>
      <w:r>
        <w:rPr>
          <w:color w:val="221F1F"/>
          <w:spacing w:val="1"/>
        </w:rPr>
        <w:t xml:space="preserve"> </w:t>
      </w:r>
      <w:r>
        <w:rPr>
          <w:color w:val="221F1F"/>
        </w:rPr>
        <w:t>разновидностей языка,</w:t>
      </w:r>
      <w:r>
        <w:rPr>
          <w:color w:val="221F1F"/>
          <w:spacing w:val="-2"/>
        </w:rPr>
        <w:t xml:space="preserve"> </w:t>
      </w:r>
      <w:r>
        <w:rPr>
          <w:color w:val="221F1F"/>
        </w:rPr>
        <w:t>функциональносмысловых</w:t>
      </w:r>
      <w:r>
        <w:rPr>
          <w:color w:val="221F1F"/>
          <w:spacing w:val="-1"/>
        </w:rPr>
        <w:t xml:space="preserve"> </w:t>
      </w:r>
      <w:r>
        <w:rPr>
          <w:color w:val="221F1F"/>
        </w:rPr>
        <w:t>типов</w:t>
      </w:r>
      <w:r>
        <w:rPr>
          <w:color w:val="221F1F"/>
          <w:spacing w:val="-2"/>
        </w:rPr>
        <w:t xml:space="preserve"> </w:t>
      </w:r>
      <w:r>
        <w:rPr>
          <w:color w:val="221F1F"/>
        </w:rPr>
        <w:t>речи</w:t>
      </w:r>
      <w:r>
        <w:rPr>
          <w:color w:val="221F1F"/>
          <w:spacing w:val="-1"/>
        </w:rPr>
        <w:t xml:space="preserve"> </w:t>
      </w:r>
      <w:r>
        <w:rPr>
          <w:color w:val="221F1F"/>
        </w:rPr>
        <w:t>и</w:t>
      </w:r>
      <w:r>
        <w:rPr>
          <w:color w:val="221F1F"/>
          <w:spacing w:val="-1"/>
        </w:rPr>
        <w:t xml:space="preserve"> </w:t>
      </w:r>
      <w:r>
        <w:rPr>
          <w:color w:val="221F1F"/>
        </w:rPr>
        <w:t>жанров.</w:t>
      </w:r>
    </w:p>
    <w:p w:rsidR="009727C6" w:rsidRDefault="009727C6" w:rsidP="009727C6">
      <w:pPr>
        <w:pStyle w:val="a4"/>
        <w:ind w:right="618" w:firstLine="708"/>
      </w:pPr>
      <w:r>
        <w:rPr>
          <w:color w:val="221F1F"/>
        </w:rPr>
        <w:t>Устанавливать</w:t>
      </w:r>
      <w:r>
        <w:rPr>
          <w:color w:val="221F1F"/>
          <w:spacing w:val="1"/>
        </w:rPr>
        <w:t xml:space="preserve"> </w:t>
      </w:r>
      <w:r>
        <w:rPr>
          <w:color w:val="221F1F"/>
        </w:rPr>
        <w:t>существенный</w:t>
      </w:r>
      <w:r>
        <w:rPr>
          <w:color w:val="221F1F"/>
          <w:spacing w:val="1"/>
        </w:rPr>
        <w:t xml:space="preserve"> </w:t>
      </w:r>
      <w:r>
        <w:rPr>
          <w:color w:val="221F1F"/>
        </w:rPr>
        <w:t>признак</w:t>
      </w:r>
      <w:r>
        <w:rPr>
          <w:color w:val="221F1F"/>
          <w:spacing w:val="1"/>
        </w:rPr>
        <w:t xml:space="preserve"> </w:t>
      </w:r>
      <w:r>
        <w:rPr>
          <w:color w:val="221F1F"/>
        </w:rPr>
        <w:t>классификации</w:t>
      </w:r>
      <w:r>
        <w:rPr>
          <w:color w:val="221F1F"/>
          <w:spacing w:val="1"/>
        </w:rPr>
        <w:t xml:space="preserve"> </w:t>
      </w:r>
      <w:r>
        <w:rPr>
          <w:color w:val="221F1F"/>
        </w:rPr>
        <w:t>и</w:t>
      </w:r>
      <w:r>
        <w:rPr>
          <w:color w:val="221F1F"/>
          <w:spacing w:val="1"/>
        </w:rPr>
        <w:t xml:space="preserve"> </w:t>
      </w:r>
      <w:r>
        <w:rPr>
          <w:color w:val="221F1F"/>
        </w:rPr>
        <w:t>классифицировать</w:t>
      </w:r>
      <w:r>
        <w:rPr>
          <w:color w:val="221F1F"/>
          <w:spacing w:val="1"/>
        </w:rPr>
        <w:t xml:space="preserve"> </w:t>
      </w:r>
      <w:r>
        <w:rPr>
          <w:color w:val="221F1F"/>
        </w:rPr>
        <w:t>литературные объекты, устанавливать основания для их обобщения и сравнения, определять</w:t>
      </w:r>
      <w:r>
        <w:rPr>
          <w:color w:val="221F1F"/>
          <w:spacing w:val="1"/>
        </w:rPr>
        <w:t xml:space="preserve"> </w:t>
      </w:r>
      <w:r>
        <w:rPr>
          <w:color w:val="221F1F"/>
        </w:rPr>
        <w:t>критерии проводимого анализа.</w:t>
      </w:r>
    </w:p>
    <w:p w:rsidR="009727C6" w:rsidRDefault="009727C6" w:rsidP="009727C6">
      <w:pPr>
        <w:pStyle w:val="a4"/>
        <w:ind w:right="618" w:firstLine="708"/>
      </w:pPr>
      <w:r>
        <w:rPr>
          <w:color w:val="221F1F"/>
        </w:rPr>
        <w:t>Выявлять</w:t>
      </w:r>
      <w:r>
        <w:rPr>
          <w:color w:val="221F1F"/>
          <w:spacing w:val="1"/>
        </w:rPr>
        <w:t xml:space="preserve"> </w:t>
      </w:r>
      <w:r>
        <w:rPr>
          <w:color w:val="221F1F"/>
        </w:rPr>
        <w:t>и</w:t>
      </w:r>
      <w:r>
        <w:rPr>
          <w:color w:val="221F1F"/>
          <w:spacing w:val="1"/>
        </w:rPr>
        <w:t xml:space="preserve"> </w:t>
      </w:r>
      <w:r>
        <w:rPr>
          <w:color w:val="221F1F"/>
        </w:rPr>
        <w:t>комментировать</w:t>
      </w:r>
      <w:r>
        <w:rPr>
          <w:color w:val="221F1F"/>
          <w:spacing w:val="1"/>
        </w:rPr>
        <w:t xml:space="preserve"> </w:t>
      </w:r>
      <w:r>
        <w:rPr>
          <w:color w:val="221F1F"/>
        </w:rPr>
        <w:t>закономерности</w:t>
      </w:r>
      <w:r>
        <w:rPr>
          <w:color w:val="221F1F"/>
          <w:spacing w:val="1"/>
        </w:rPr>
        <w:t xml:space="preserve"> </w:t>
      </w:r>
      <w:r>
        <w:rPr>
          <w:color w:val="221F1F"/>
        </w:rPr>
        <w:t>при</w:t>
      </w:r>
      <w:r>
        <w:rPr>
          <w:color w:val="221F1F"/>
          <w:spacing w:val="1"/>
        </w:rPr>
        <w:t xml:space="preserve"> </w:t>
      </w:r>
      <w:r>
        <w:rPr>
          <w:color w:val="221F1F"/>
        </w:rPr>
        <w:t>изучении</w:t>
      </w:r>
      <w:r>
        <w:rPr>
          <w:color w:val="221F1F"/>
          <w:spacing w:val="1"/>
        </w:rPr>
        <w:t xml:space="preserve"> </w:t>
      </w:r>
      <w:r>
        <w:rPr>
          <w:color w:val="221F1F"/>
        </w:rPr>
        <w:t>языковых</w:t>
      </w:r>
      <w:r>
        <w:rPr>
          <w:color w:val="221F1F"/>
          <w:spacing w:val="1"/>
        </w:rPr>
        <w:t xml:space="preserve"> </w:t>
      </w:r>
      <w:r>
        <w:rPr>
          <w:color w:val="221F1F"/>
        </w:rPr>
        <w:t>процессов;</w:t>
      </w:r>
      <w:r>
        <w:rPr>
          <w:color w:val="221F1F"/>
          <w:spacing w:val="1"/>
        </w:rPr>
        <w:t xml:space="preserve"> </w:t>
      </w:r>
      <w:r>
        <w:rPr>
          <w:color w:val="221F1F"/>
        </w:rPr>
        <w:t>формулировать</w:t>
      </w:r>
      <w:r>
        <w:rPr>
          <w:color w:val="221F1F"/>
          <w:spacing w:val="1"/>
        </w:rPr>
        <w:t xml:space="preserve"> </w:t>
      </w:r>
      <w:r>
        <w:rPr>
          <w:color w:val="221F1F"/>
        </w:rPr>
        <w:t>выводы</w:t>
      </w:r>
      <w:r>
        <w:rPr>
          <w:color w:val="221F1F"/>
          <w:spacing w:val="1"/>
        </w:rPr>
        <w:t xml:space="preserve"> </w:t>
      </w:r>
      <w:r>
        <w:rPr>
          <w:color w:val="221F1F"/>
        </w:rPr>
        <w:t>с</w:t>
      </w:r>
      <w:r>
        <w:rPr>
          <w:color w:val="221F1F"/>
          <w:spacing w:val="1"/>
        </w:rPr>
        <w:t xml:space="preserve"> </w:t>
      </w:r>
      <w:r>
        <w:rPr>
          <w:color w:val="221F1F"/>
        </w:rPr>
        <w:t>использованием</w:t>
      </w:r>
      <w:r>
        <w:rPr>
          <w:color w:val="221F1F"/>
          <w:spacing w:val="1"/>
        </w:rPr>
        <w:t xml:space="preserve"> </w:t>
      </w:r>
      <w:r>
        <w:rPr>
          <w:color w:val="221F1F"/>
        </w:rPr>
        <w:t>дедуктивных</w:t>
      </w:r>
      <w:r>
        <w:rPr>
          <w:color w:val="221F1F"/>
          <w:spacing w:val="1"/>
        </w:rPr>
        <w:t xml:space="preserve"> </w:t>
      </w:r>
      <w:r>
        <w:rPr>
          <w:color w:val="221F1F"/>
        </w:rPr>
        <w:t>и</w:t>
      </w:r>
      <w:r>
        <w:rPr>
          <w:color w:val="221F1F"/>
          <w:spacing w:val="1"/>
        </w:rPr>
        <w:t xml:space="preserve"> </w:t>
      </w:r>
      <w:r>
        <w:rPr>
          <w:color w:val="221F1F"/>
        </w:rPr>
        <w:t>индуктивных</w:t>
      </w:r>
      <w:r>
        <w:rPr>
          <w:color w:val="221F1F"/>
          <w:spacing w:val="1"/>
        </w:rPr>
        <w:t xml:space="preserve"> </w:t>
      </w:r>
      <w:r>
        <w:rPr>
          <w:color w:val="221F1F"/>
        </w:rPr>
        <w:t>умозаключений,</w:t>
      </w:r>
      <w:r>
        <w:rPr>
          <w:color w:val="221F1F"/>
          <w:spacing w:val="1"/>
        </w:rPr>
        <w:t xml:space="preserve"> </w:t>
      </w:r>
      <w:r>
        <w:rPr>
          <w:color w:val="221F1F"/>
        </w:rPr>
        <w:t>умозаключений</w:t>
      </w:r>
      <w:r>
        <w:rPr>
          <w:color w:val="221F1F"/>
          <w:spacing w:val="1"/>
        </w:rPr>
        <w:t xml:space="preserve"> </w:t>
      </w:r>
      <w:r>
        <w:rPr>
          <w:color w:val="221F1F"/>
        </w:rPr>
        <w:t>по аналогии.</w:t>
      </w:r>
    </w:p>
    <w:p w:rsidR="009727C6" w:rsidRDefault="009727C6" w:rsidP="009727C6">
      <w:pPr>
        <w:pStyle w:val="a4"/>
        <w:ind w:right="619" w:firstLine="708"/>
      </w:pPr>
      <w:r>
        <w:rPr>
          <w:color w:val="221F1F"/>
        </w:rPr>
        <w:t>Самостоятельно</w:t>
      </w:r>
      <w:r>
        <w:rPr>
          <w:color w:val="221F1F"/>
          <w:spacing w:val="1"/>
        </w:rPr>
        <w:t xml:space="preserve"> </w:t>
      </w:r>
      <w:r>
        <w:rPr>
          <w:color w:val="221F1F"/>
        </w:rPr>
        <w:t>выбирать</w:t>
      </w:r>
      <w:r>
        <w:rPr>
          <w:color w:val="221F1F"/>
          <w:spacing w:val="1"/>
        </w:rPr>
        <w:t xml:space="preserve"> </w:t>
      </w:r>
      <w:r>
        <w:rPr>
          <w:color w:val="221F1F"/>
        </w:rPr>
        <w:t>способ</w:t>
      </w:r>
      <w:r>
        <w:rPr>
          <w:color w:val="221F1F"/>
          <w:spacing w:val="1"/>
        </w:rPr>
        <w:t xml:space="preserve"> </w:t>
      </w:r>
      <w:r>
        <w:rPr>
          <w:color w:val="221F1F"/>
        </w:rPr>
        <w:t>решения</w:t>
      </w:r>
      <w:r>
        <w:rPr>
          <w:color w:val="221F1F"/>
          <w:spacing w:val="1"/>
        </w:rPr>
        <w:t xml:space="preserve"> </w:t>
      </w:r>
      <w:r>
        <w:rPr>
          <w:color w:val="221F1F"/>
        </w:rPr>
        <w:t>учебной</w:t>
      </w:r>
      <w:r>
        <w:rPr>
          <w:color w:val="221F1F"/>
          <w:spacing w:val="1"/>
        </w:rPr>
        <w:t xml:space="preserve"> </w:t>
      </w:r>
      <w:r>
        <w:rPr>
          <w:color w:val="221F1F"/>
        </w:rPr>
        <w:t>задачи</w:t>
      </w:r>
      <w:r>
        <w:rPr>
          <w:color w:val="221F1F"/>
          <w:spacing w:val="1"/>
        </w:rPr>
        <w:t xml:space="preserve"> </w:t>
      </w:r>
      <w:r>
        <w:rPr>
          <w:color w:val="221F1F"/>
        </w:rPr>
        <w:t>при</w:t>
      </w:r>
      <w:r>
        <w:rPr>
          <w:color w:val="221F1F"/>
          <w:spacing w:val="1"/>
        </w:rPr>
        <w:t xml:space="preserve"> </w:t>
      </w:r>
      <w:r>
        <w:rPr>
          <w:color w:val="221F1F"/>
        </w:rPr>
        <w:t>работе</w:t>
      </w:r>
      <w:r>
        <w:rPr>
          <w:color w:val="221F1F"/>
          <w:spacing w:val="1"/>
        </w:rPr>
        <w:t xml:space="preserve"> </w:t>
      </w:r>
      <w:r>
        <w:rPr>
          <w:color w:val="221F1F"/>
        </w:rPr>
        <w:t>с</w:t>
      </w:r>
      <w:r>
        <w:rPr>
          <w:color w:val="221F1F"/>
          <w:spacing w:val="1"/>
        </w:rPr>
        <w:t xml:space="preserve"> </w:t>
      </w:r>
      <w:r>
        <w:rPr>
          <w:color w:val="221F1F"/>
        </w:rPr>
        <w:t>разными</w:t>
      </w:r>
      <w:r>
        <w:rPr>
          <w:color w:val="221F1F"/>
          <w:spacing w:val="1"/>
        </w:rPr>
        <w:t xml:space="preserve"> </w:t>
      </w:r>
      <w:r>
        <w:rPr>
          <w:color w:val="221F1F"/>
          <w:position w:val="1"/>
        </w:rPr>
        <w:t>единицами</w:t>
      </w:r>
      <w:r>
        <w:rPr>
          <w:color w:val="221F1F"/>
          <w:spacing w:val="1"/>
          <w:position w:val="1"/>
        </w:rPr>
        <w:t xml:space="preserve"> </w:t>
      </w:r>
      <w:r>
        <w:rPr>
          <w:color w:val="221F1F"/>
          <w:position w:val="1"/>
        </w:rPr>
        <w:t>языка,</w:t>
      </w:r>
      <w:r>
        <w:rPr>
          <w:color w:val="221F1F"/>
          <w:spacing w:val="1"/>
          <w:position w:val="1"/>
        </w:rPr>
        <w:t xml:space="preserve"> </w:t>
      </w:r>
      <w:r>
        <w:rPr>
          <w:color w:val="221F1F"/>
          <w:position w:val="1"/>
        </w:rPr>
        <w:t>разными</w:t>
      </w:r>
      <w:r>
        <w:rPr>
          <w:color w:val="221F1F"/>
          <w:spacing w:val="1"/>
          <w:position w:val="1"/>
        </w:rPr>
        <w:t xml:space="preserve"> </w:t>
      </w:r>
      <w:r>
        <w:rPr>
          <w:color w:val="221F1F"/>
          <w:position w:val="1"/>
        </w:rPr>
        <w:t>типами</w:t>
      </w:r>
      <w:r>
        <w:rPr>
          <w:color w:val="221F1F"/>
          <w:spacing w:val="1"/>
          <w:position w:val="1"/>
        </w:rPr>
        <w:t xml:space="preserve"> </w:t>
      </w:r>
      <w:r>
        <w:rPr>
          <w:color w:val="221F1F"/>
        </w:rPr>
        <w:t>текстов,</w:t>
      </w:r>
      <w:r>
        <w:rPr>
          <w:color w:val="221F1F"/>
          <w:spacing w:val="1"/>
        </w:rPr>
        <w:t xml:space="preserve"> </w:t>
      </w:r>
      <w:r>
        <w:rPr>
          <w:color w:val="221F1F"/>
        </w:rPr>
        <w:t>сравнивая</w:t>
      </w:r>
      <w:r>
        <w:rPr>
          <w:color w:val="221F1F"/>
          <w:spacing w:val="1"/>
        </w:rPr>
        <w:t xml:space="preserve"> </w:t>
      </w:r>
      <w:r>
        <w:rPr>
          <w:color w:val="221F1F"/>
        </w:rPr>
        <w:t>варианты</w:t>
      </w:r>
      <w:r>
        <w:rPr>
          <w:color w:val="221F1F"/>
          <w:spacing w:val="1"/>
        </w:rPr>
        <w:t xml:space="preserve"> </w:t>
      </w:r>
      <w:r>
        <w:rPr>
          <w:color w:val="221F1F"/>
        </w:rPr>
        <w:t>решения</w:t>
      </w:r>
      <w:r>
        <w:rPr>
          <w:color w:val="221F1F"/>
          <w:spacing w:val="1"/>
        </w:rPr>
        <w:t xml:space="preserve"> </w:t>
      </w:r>
      <w:r>
        <w:rPr>
          <w:color w:val="221F1F"/>
        </w:rPr>
        <w:t>и</w:t>
      </w:r>
      <w:r>
        <w:rPr>
          <w:color w:val="221F1F"/>
          <w:spacing w:val="1"/>
        </w:rPr>
        <w:t xml:space="preserve"> </w:t>
      </w:r>
      <w:r>
        <w:rPr>
          <w:color w:val="221F1F"/>
        </w:rPr>
        <w:t>выбирая</w:t>
      </w:r>
      <w:r>
        <w:rPr>
          <w:color w:val="221F1F"/>
          <w:spacing w:val="1"/>
        </w:rPr>
        <w:t xml:space="preserve"> </w:t>
      </w:r>
      <w:r>
        <w:rPr>
          <w:color w:val="221F1F"/>
        </w:rPr>
        <w:t>оптимальный</w:t>
      </w:r>
      <w:r>
        <w:rPr>
          <w:color w:val="221F1F"/>
          <w:spacing w:val="1"/>
        </w:rPr>
        <w:t xml:space="preserve"> </w:t>
      </w:r>
      <w:r>
        <w:rPr>
          <w:color w:val="221F1F"/>
        </w:rPr>
        <w:t>вариант с</w:t>
      </w:r>
      <w:r>
        <w:rPr>
          <w:color w:val="221F1F"/>
          <w:spacing w:val="-1"/>
        </w:rPr>
        <w:t xml:space="preserve"> </w:t>
      </w:r>
      <w:r>
        <w:rPr>
          <w:color w:val="221F1F"/>
        </w:rPr>
        <w:t>учѐтом</w:t>
      </w:r>
      <w:r>
        <w:rPr>
          <w:color w:val="221F1F"/>
          <w:spacing w:val="-1"/>
        </w:rPr>
        <w:t xml:space="preserve"> </w:t>
      </w:r>
      <w:r>
        <w:rPr>
          <w:color w:val="221F1F"/>
        </w:rPr>
        <w:t>самостоятельно выделенных</w:t>
      </w:r>
      <w:r>
        <w:rPr>
          <w:color w:val="221F1F"/>
          <w:spacing w:val="2"/>
        </w:rPr>
        <w:t xml:space="preserve"> </w:t>
      </w:r>
      <w:r>
        <w:rPr>
          <w:color w:val="221F1F"/>
        </w:rPr>
        <w:t>критериев.</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firstLine="708"/>
        <w:jc w:val="left"/>
      </w:pPr>
      <w:r>
        <w:rPr>
          <w:color w:val="221F1F"/>
        </w:rPr>
        <w:t>Выявлять</w:t>
      </w:r>
      <w:r>
        <w:rPr>
          <w:color w:val="221F1F"/>
          <w:spacing w:val="1"/>
        </w:rPr>
        <w:t xml:space="preserve"> </w:t>
      </w:r>
      <w:r>
        <w:rPr>
          <w:color w:val="221F1F"/>
        </w:rPr>
        <w:t>(в</w:t>
      </w:r>
      <w:r>
        <w:rPr>
          <w:color w:val="221F1F"/>
          <w:spacing w:val="1"/>
        </w:rPr>
        <w:t xml:space="preserve"> </w:t>
      </w:r>
      <w:r>
        <w:rPr>
          <w:color w:val="221F1F"/>
        </w:rPr>
        <w:t>рамках</w:t>
      </w:r>
      <w:r>
        <w:rPr>
          <w:color w:val="221F1F"/>
          <w:spacing w:val="1"/>
        </w:rPr>
        <w:t xml:space="preserve"> </w:t>
      </w:r>
      <w:r>
        <w:rPr>
          <w:color w:val="221F1F"/>
        </w:rPr>
        <w:t>предложенной задачи)</w:t>
      </w:r>
      <w:r>
        <w:rPr>
          <w:color w:val="221F1F"/>
          <w:spacing w:val="1"/>
        </w:rPr>
        <w:t xml:space="preserve"> </w:t>
      </w:r>
      <w:r>
        <w:rPr>
          <w:color w:val="221F1F"/>
        </w:rPr>
        <w:t>критерии</w:t>
      </w:r>
      <w:r>
        <w:rPr>
          <w:color w:val="221F1F"/>
          <w:spacing w:val="1"/>
        </w:rPr>
        <w:t xml:space="preserve"> </w:t>
      </w:r>
      <w:r>
        <w:rPr>
          <w:color w:val="221F1F"/>
        </w:rPr>
        <w:t>определения закономерностей</w:t>
      </w:r>
      <w:r>
        <w:rPr>
          <w:color w:val="221F1F"/>
          <w:spacing w:val="1"/>
        </w:rPr>
        <w:t xml:space="preserve"> </w:t>
      </w:r>
      <w:r>
        <w:rPr>
          <w:color w:val="221F1F"/>
        </w:rPr>
        <w:t>и</w:t>
      </w:r>
      <w:r>
        <w:rPr>
          <w:color w:val="221F1F"/>
          <w:spacing w:val="-57"/>
        </w:rPr>
        <w:t xml:space="preserve"> </w:t>
      </w:r>
      <w:r>
        <w:rPr>
          <w:color w:val="221F1F"/>
        </w:rPr>
        <w:t>противоречий в</w:t>
      </w:r>
      <w:r>
        <w:rPr>
          <w:color w:val="221F1F"/>
          <w:spacing w:val="-2"/>
        </w:rPr>
        <w:t xml:space="preserve"> </w:t>
      </w:r>
      <w:r>
        <w:rPr>
          <w:color w:val="221F1F"/>
        </w:rPr>
        <w:t>рассматриваемых литературных</w:t>
      </w:r>
      <w:r>
        <w:rPr>
          <w:color w:val="221F1F"/>
          <w:spacing w:val="1"/>
        </w:rPr>
        <w:t xml:space="preserve"> </w:t>
      </w:r>
      <w:r>
        <w:rPr>
          <w:color w:val="221F1F"/>
        </w:rPr>
        <w:t>фактах</w:t>
      </w:r>
      <w:r>
        <w:rPr>
          <w:color w:val="221F1F"/>
          <w:spacing w:val="2"/>
        </w:rPr>
        <w:t xml:space="preserve"> </w:t>
      </w:r>
      <w:r>
        <w:rPr>
          <w:color w:val="221F1F"/>
        </w:rPr>
        <w:t>и</w:t>
      </w:r>
      <w:r>
        <w:rPr>
          <w:color w:val="221F1F"/>
          <w:spacing w:val="-4"/>
        </w:rPr>
        <w:t xml:space="preserve"> </w:t>
      </w:r>
      <w:r>
        <w:rPr>
          <w:color w:val="221F1F"/>
        </w:rPr>
        <w:t>наблюдениях</w:t>
      </w:r>
      <w:r>
        <w:rPr>
          <w:color w:val="221F1F"/>
          <w:spacing w:val="1"/>
        </w:rPr>
        <w:t xml:space="preserve"> </w:t>
      </w:r>
      <w:r>
        <w:rPr>
          <w:color w:val="221F1F"/>
        </w:rPr>
        <w:t>над текстом.</w:t>
      </w:r>
    </w:p>
    <w:p w:rsidR="009727C6" w:rsidRDefault="009727C6" w:rsidP="009727C6">
      <w:pPr>
        <w:pStyle w:val="a4"/>
        <w:ind w:right="618" w:firstLine="708"/>
        <w:jc w:val="left"/>
      </w:pPr>
      <w:r>
        <w:rPr>
          <w:color w:val="221F1F"/>
        </w:rPr>
        <w:t>Выявлять</w:t>
      </w:r>
      <w:r>
        <w:rPr>
          <w:color w:val="221F1F"/>
          <w:spacing w:val="16"/>
        </w:rPr>
        <w:t xml:space="preserve"> </w:t>
      </w:r>
      <w:r>
        <w:rPr>
          <w:color w:val="221F1F"/>
        </w:rPr>
        <w:t>дефицит</w:t>
      </w:r>
      <w:r>
        <w:rPr>
          <w:color w:val="221F1F"/>
          <w:spacing w:val="16"/>
        </w:rPr>
        <w:t xml:space="preserve"> </w:t>
      </w:r>
      <w:r>
        <w:rPr>
          <w:color w:val="221F1F"/>
        </w:rPr>
        <w:t>литературной</w:t>
      </w:r>
      <w:r>
        <w:rPr>
          <w:color w:val="221F1F"/>
          <w:spacing w:val="17"/>
        </w:rPr>
        <w:t xml:space="preserve"> </w:t>
      </w:r>
      <w:r>
        <w:rPr>
          <w:color w:val="221F1F"/>
        </w:rPr>
        <w:t>и</w:t>
      </w:r>
      <w:r>
        <w:rPr>
          <w:color w:val="221F1F"/>
          <w:spacing w:val="16"/>
        </w:rPr>
        <w:t xml:space="preserve"> </w:t>
      </w:r>
      <w:r>
        <w:rPr>
          <w:color w:val="221F1F"/>
        </w:rPr>
        <w:t>другой</w:t>
      </w:r>
      <w:r>
        <w:rPr>
          <w:color w:val="221F1F"/>
          <w:spacing w:val="16"/>
        </w:rPr>
        <w:t xml:space="preserve"> </w:t>
      </w:r>
      <w:r>
        <w:rPr>
          <w:color w:val="221F1F"/>
        </w:rPr>
        <w:t>информации,</w:t>
      </w:r>
      <w:r>
        <w:rPr>
          <w:color w:val="221F1F"/>
          <w:spacing w:val="16"/>
        </w:rPr>
        <w:t xml:space="preserve"> </w:t>
      </w:r>
      <w:r>
        <w:rPr>
          <w:color w:val="221F1F"/>
        </w:rPr>
        <w:t>данных,</w:t>
      </w:r>
      <w:r>
        <w:rPr>
          <w:color w:val="221F1F"/>
          <w:spacing w:val="14"/>
        </w:rPr>
        <w:t xml:space="preserve"> </w:t>
      </w:r>
      <w:r>
        <w:rPr>
          <w:color w:val="221F1F"/>
        </w:rPr>
        <w:t>необходимых</w:t>
      </w:r>
      <w:r>
        <w:rPr>
          <w:color w:val="221F1F"/>
          <w:spacing w:val="18"/>
        </w:rPr>
        <w:t xml:space="preserve"> </w:t>
      </w:r>
      <w:r>
        <w:rPr>
          <w:color w:val="221F1F"/>
        </w:rPr>
        <w:t>для</w:t>
      </w:r>
      <w:r>
        <w:rPr>
          <w:color w:val="221F1F"/>
          <w:spacing w:val="-57"/>
        </w:rPr>
        <w:t xml:space="preserve"> </w:t>
      </w:r>
      <w:r>
        <w:rPr>
          <w:color w:val="221F1F"/>
        </w:rPr>
        <w:t>решения</w:t>
      </w:r>
      <w:r>
        <w:rPr>
          <w:color w:val="221F1F"/>
          <w:spacing w:val="-1"/>
        </w:rPr>
        <w:t xml:space="preserve"> </w:t>
      </w:r>
      <w:r>
        <w:rPr>
          <w:color w:val="221F1F"/>
        </w:rPr>
        <w:t>поставленной</w:t>
      </w:r>
      <w:r>
        <w:rPr>
          <w:color w:val="221F1F"/>
          <w:spacing w:val="-1"/>
        </w:rPr>
        <w:t xml:space="preserve"> </w:t>
      </w:r>
      <w:r>
        <w:rPr>
          <w:color w:val="221F1F"/>
        </w:rPr>
        <w:t>учебной</w:t>
      </w:r>
      <w:r>
        <w:rPr>
          <w:color w:val="221F1F"/>
          <w:spacing w:val="2"/>
        </w:rPr>
        <w:t xml:space="preserve"> </w:t>
      </w:r>
      <w:r>
        <w:rPr>
          <w:color w:val="221F1F"/>
        </w:rPr>
        <w:t>задачи.</w:t>
      </w:r>
    </w:p>
    <w:p w:rsidR="009727C6" w:rsidRDefault="009727C6" w:rsidP="009727C6">
      <w:pPr>
        <w:pStyle w:val="a4"/>
        <w:ind w:firstLine="708"/>
        <w:jc w:val="left"/>
      </w:pPr>
      <w:r>
        <w:rPr>
          <w:color w:val="221F1F"/>
        </w:rPr>
        <w:t>Устанавливать</w:t>
      </w:r>
      <w:r>
        <w:rPr>
          <w:color w:val="221F1F"/>
          <w:spacing w:val="1"/>
        </w:rPr>
        <w:t xml:space="preserve"> </w:t>
      </w:r>
      <w:r>
        <w:rPr>
          <w:color w:val="221F1F"/>
        </w:rPr>
        <w:t>причинно-следственные</w:t>
      </w:r>
      <w:r>
        <w:rPr>
          <w:color w:val="221F1F"/>
          <w:spacing w:val="1"/>
        </w:rPr>
        <w:t xml:space="preserve"> </w:t>
      </w:r>
      <w:r>
        <w:rPr>
          <w:color w:val="221F1F"/>
        </w:rPr>
        <w:t>связи</w:t>
      </w:r>
      <w:r>
        <w:rPr>
          <w:color w:val="221F1F"/>
          <w:spacing w:val="1"/>
        </w:rPr>
        <w:t xml:space="preserve"> </w:t>
      </w:r>
      <w:r>
        <w:rPr>
          <w:color w:val="221F1F"/>
        </w:rPr>
        <w:t>при</w:t>
      </w:r>
      <w:r>
        <w:rPr>
          <w:color w:val="221F1F"/>
          <w:spacing w:val="1"/>
        </w:rPr>
        <w:t xml:space="preserve"> </w:t>
      </w:r>
      <w:r>
        <w:rPr>
          <w:color w:val="221F1F"/>
        </w:rPr>
        <w:t>изучении</w:t>
      </w:r>
      <w:r>
        <w:rPr>
          <w:color w:val="221F1F"/>
          <w:spacing w:val="1"/>
        </w:rPr>
        <w:t xml:space="preserve"> </w:t>
      </w:r>
      <w:r>
        <w:rPr>
          <w:color w:val="221F1F"/>
        </w:rPr>
        <w:t>литературных</w:t>
      </w:r>
      <w:r>
        <w:rPr>
          <w:color w:val="221F1F"/>
          <w:spacing w:val="1"/>
        </w:rPr>
        <w:t xml:space="preserve"> </w:t>
      </w:r>
      <w:r>
        <w:rPr>
          <w:color w:val="221F1F"/>
        </w:rPr>
        <w:t>явлений</w:t>
      </w:r>
      <w:r>
        <w:rPr>
          <w:color w:val="221F1F"/>
          <w:spacing w:val="1"/>
        </w:rPr>
        <w:t xml:space="preserve"> </w:t>
      </w:r>
      <w:r>
        <w:rPr>
          <w:color w:val="221F1F"/>
        </w:rPr>
        <w:t>и</w:t>
      </w:r>
      <w:r>
        <w:rPr>
          <w:color w:val="221F1F"/>
          <w:spacing w:val="-57"/>
        </w:rPr>
        <w:t xml:space="preserve"> </w:t>
      </w:r>
      <w:r>
        <w:rPr>
          <w:color w:val="221F1F"/>
        </w:rPr>
        <w:t>процессов,</w:t>
      </w:r>
      <w:r>
        <w:rPr>
          <w:color w:val="221F1F"/>
          <w:spacing w:val="-1"/>
        </w:rPr>
        <w:t xml:space="preserve"> </w:t>
      </w:r>
      <w:r>
        <w:rPr>
          <w:color w:val="221F1F"/>
        </w:rPr>
        <w:t>формулировать</w:t>
      </w:r>
      <w:r>
        <w:rPr>
          <w:color w:val="221F1F"/>
          <w:spacing w:val="1"/>
        </w:rPr>
        <w:t xml:space="preserve"> </w:t>
      </w:r>
      <w:r>
        <w:rPr>
          <w:color w:val="221F1F"/>
        </w:rPr>
        <w:t>гипотезы</w:t>
      </w:r>
      <w:r>
        <w:rPr>
          <w:color w:val="221F1F"/>
          <w:spacing w:val="-1"/>
        </w:rPr>
        <w:t xml:space="preserve"> </w:t>
      </w:r>
      <w:r>
        <w:rPr>
          <w:color w:val="221F1F"/>
        </w:rPr>
        <w:t>об их</w:t>
      </w:r>
      <w:r>
        <w:rPr>
          <w:color w:val="221F1F"/>
          <w:spacing w:val="1"/>
        </w:rPr>
        <w:t xml:space="preserve"> </w:t>
      </w:r>
      <w:r>
        <w:rPr>
          <w:color w:val="221F1F"/>
        </w:rPr>
        <w:t>взаимосвязях.</w:t>
      </w:r>
    </w:p>
    <w:p w:rsidR="009727C6" w:rsidRDefault="009727C6" w:rsidP="009727C6">
      <w:pPr>
        <w:pStyle w:val="Heading5"/>
        <w:spacing w:before="5"/>
        <w:jc w:val="left"/>
      </w:pPr>
      <w:r>
        <w:rPr>
          <w:color w:val="221F1F"/>
        </w:rPr>
        <w:t>Формирование</w:t>
      </w:r>
      <w:r>
        <w:rPr>
          <w:color w:val="221F1F"/>
          <w:spacing w:val="-5"/>
        </w:rPr>
        <w:t xml:space="preserve"> </w:t>
      </w:r>
      <w:r>
        <w:rPr>
          <w:color w:val="221F1F"/>
        </w:rPr>
        <w:t>базовых</w:t>
      </w:r>
      <w:r>
        <w:rPr>
          <w:color w:val="221F1F"/>
          <w:spacing w:val="-4"/>
        </w:rPr>
        <w:t xml:space="preserve"> </w:t>
      </w:r>
      <w:r>
        <w:rPr>
          <w:color w:val="221F1F"/>
        </w:rPr>
        <w:t>исследовательских</w:t>
      </w:r>
      <w:r>
        <w:rPr>
          <w:color w:val="221F1F"/>
          <w:spacing w:val="-3"/>
        </w:rPr>
        <w:t xml:space="preserve"> </w:t>
      </w:r>
      <w:r>
        <w:rPr>
          <w:color w:val="221F1F"/>
        </w:rPr>
        <w:t>действий</w:t>
      </w:r>
    </w:p>
    <w:p w:rsidR="009727C6" w:rsidRDefault="009727C6" w:rsidP="009727C6">
      <w:pPr>
        <w:pStyle w:val="a4"/>
        <w:tabs>
          <w:tab w:val="left" w:pos="2988"/>
          <w:tab w:val="left" w:pos="4431"/>
          <w:tab w:val="left" w:pos="4853"/>
          <w:tab w:val="left" w:pos="6735"/>
          <w:tab w:val="left" w:pos="7513"/>
          <w:tab w:val="left" w:pos="9563"/>
        </w:tabs>
        <w:ind w:right="616" w:firstLine="708"/>
        <w:jc w:val="left"/>
      </w:pPr>
      <w:r>
        <w:rPr>
          <w:color w:val="221F1F"/>
        </w:rPr>
        <w:t>Самостоятельно</w:t>
      </w:r>
      <w:r>
        <w:rPr>
          <w:color w:val="221F1F"/>
        </w:rPr>
        <w:tab/>
        <w:t>определять</w:t>
      </w:r>
      <w:r>
        <w:rPr>
          <w:color w:val="221F1F"/>
        </w:rPr>
        <w:tab/>
        <w:t>и</w:t>
      </w:r>
      <w:r>
        <w:rPr>
          <w:color w:val="221F1F"/>
        </w:rPr>
        <w:tab/>
        <w:t>формулировать</w:t>
      </w:r>
      <w:r>
        <w:rPr>
          <w:color w:val="221F1F"/>
        </w:rPr>
        <w:tab/>
        <w:t>цели</w:t>
      </w:r>
      <w:r>
        <w:rPr>
          <w:color w:val="221F1F"/>
        </w:rPr>
        <w:tab/>
        <w:t>лингвистических</w:t>
      </w:r>
      <w:r>
        <w:rPr>
          <w:color w:val="221F1F"/>
        </w:rPr>
        <w:tab/>
      </w:r>
      <w:r>
        <w:rPr>
          <w:color w:val="221F1F"/>
          <w:spacing w:val="-1"/>
        </w:rPr>
        <w:t>мини-</w:t>
      </w:r>
      <w:r>
        <w:rPr>
          <w:color w:val="221F1F"/>
          <w:spacing w:val="-57"/>
        </w:rPr>
        <w:t xml:space="preserve"> </w:t>
      </w:r>
      <w:r>
        <w:rPr>
          <w:color w:val="221F1F"/>
        </w:rPr>
        <w:t>исследований,</w:t>
      </w:r>
      <w:r>
        <w:rPr>
          <w:color w:val="221F1F"/>
          <w:spacing w:val="-2"/>
        </w:rPr>
        <w:t xml:space="preserve"> </w:t>
      </w:r>
      <w:r>
        <w:rPr>
          <w:color w:val="221F1F"/>
        </w:rPr>
        <w:t>формулировать и</w:t>
      </w:r>
      <w:r>
        <w:rPr>
          <w:color w:val="221F1F"/>
          <w:spacing w:val="-1"/>
        </w:rPr>
        <w:t xml:space="preserve"> </w:t>
      </w:r>
      <w:r>
        <w:rPr>
          <w:color w:val="221F1F"/>
        </w:rPr>
        <w:t>использовать</w:t>
      </w:r>
      <w:r>
        <w:rPr>
          <w:color w:val="221F1F"/>
          <w:spacing w:val="-4"/>
        </w:rPr>
        <w:t xml:space="preserve"> </w:t>
      </w:r>
      <w:r>
        <w:rPr>
          <w:color w:val="221F1F"/>
        </w:rPr>
        <w:t>вопросы</w:t>
      </w:r>
      <w:r>
        <w:rPr>
          <w:color w:val="221F1F"/>
          <w:spacing w:val="-2"/>
        </w:rPr>
        <w:t xml:space="preserve"> </w:t>
      </w:r>
      <w:r>
        <w:rPr>
          <w:color w:val="221F1F"/>
        </w:rPr>
        <w:t>как</w:t>
      </w:r>
      <w:r>
        <w:rPr>
          <w:color w:val="221F1F"/>
          <w:spacing w:val="-1"/>
        </w:rPr>
        <w:t xml:space="preserve"> </w:t>
      </w:r>
      <w:r>
        <w:rPr>
          <w:color w:val="221F1F"/>
        </w:rPr>
        <w:t>исследовательский</w:t>
      </w:r>
      <w:r>
        <w:rPr>
          <w:color w:val="221F1F"/>
          <w:spacing w:val="-3"/>
        </w:rPr>
        <w:t xml:space="preserve"> </w:t>
      </w:r>
      <w:r>
        <w:rPr>
          <w:color w:val="221F1F"/>
        </w:rPr>
        <w:t>инструмент.</w:t>
      </w:r>
    </w:p>
    <w:p w:rsidR="009727C6" w:rsidRDefault="009727C6" w:rsidP="009727C6">
      <w:pPr>
        <w:pStyle w:val="a4"/>
        <w:ind w:right="619" w:firstLine="708"/>
      </w:pPr>
      <w:r>
        <w:rPr>
          <w:color w:val="221F1F"/>
        </w:rPr>
        <w:t>Формулировать</w:t>
      </w:r>
      <w:r>
        <w:rPr>
          <w:color w:val="221F1F"/>
          <w:spacing w:val="1"/>
        </w:rPr>
        <w:t xml:space="preserve"> </w:t>
      </w:r>
      <w:r>
        <w:rPr>
          <w:color w:val="221F1F"/>
        </w:rPr>
        <w:t>в</w:t>
      </w:r>
      <w:r>
        <w:rPr>
          <w:color w:val="221F1F"/>
          <w:spacing w:val="1"/>
        </w:rPr>
        <w:t xml:space="preserve"> </w:t>
      </w:r>
      <w:r>
        <w:rPr>
          <w:color w:val="221F1F"/>
        </w:rPr>
        <w:t>устной</w:t>
      </w:r>
      <w:r>
        <w:rPr>
          <w:color w:val="221F1F"/>
          <w:spacing w:val="1"/>
        </w:rPr>
        <w:t xml:space="preserve"> </w:t>
      </w:r>
      <w:r>
        <w:rPr>
          <w:color w:val="221F1F"/>
        </w:rPr>
        <w:t>и</w:t>
      </w:r>
      <w:r>
        <w:rPr>
          <w:color w:val="221F1F"/>
          <w:spacing w:val="1"/>
        </w:rPr>
        <w:t xml:space="preserve"> </w:t>
      </w:r>
      <w:r>
        <w:rPr>
          <w:color w:val="221F1F"/>
        </w:rPr>
        <w:t>письменной</w:t>
      </w:r>
      <w:r>
        <w:rPr>
          <w:color w:val="221F1F"/>
          <w:spacing w:val="1"/>
        </w:rPr>
        <w:t xml:space="preserve"> </w:t>
      </w:r>
      <w:r>
        <w:rPr>
          <w:color w:val="221F1F"/>
        </w:rPr>
        <w:t>форме</w:t>
      </w:r>
      <w:r>
        <w:rPr>
          <w:color w:val="221F1F"/>
          <w:spacing w:val="1"/>
        </w:rPr>
        <w:t xml:space="preserve"> </w:t>
      </w:r>
      <w:r>
        <w:rPr>
          <w:color w:val="221F1F"/>
        </w:rPr>
        <w:t>гипотезу предстоящего</w:t>
      </w:r>
      <w:r>
        <w:rPr>
          <w:color w:val="221F1F"/>
          <w:spacing w:val="1"/>
        </w:rPr>
        <w:t xml:space="preserve"> </w:t>
      </w:r>
      <w:r>
        <w:rPr>
          <w:color w:val="221F1F"/>
        </w:rPr>
        <w:t>исследования</w:t>
      </w:r>
      <w:r>
        <w:rPr>
          <w:color w:val="221F1F"/>
          <w:spacing w:val="1"/>
        </w:rPr>
        <w:t xml:space="preserve"> </w:t>
      </w:r>
      <w:r>
        <w:rPr>
          <w:color w:val="221F1F"/>
        </w:rPr>
        <w:t>(исследовательского</w:t>
      </w:r>
      <w:r>
        <w:rPr>
          <w:color w:val="221F1F"/>
          <w:spacing w:val="1"/>
        </w:rPr>
        <w:t xml:space="preserve"> </w:t>
      </w:r>
      <w:r>
        <w:rPr>
          <w:color w:val="221F1F"/>
        </w:rPr>
        <w:t>проекта)</w:t>
      </w:r>
      <w:r>
        <w:rPr>
          <w:color w:val="221F1F"/>
          <w:spacing w:val="1"/>
        </w:rPr>
        <w:t xml:space="preserve"> </w:t>
      </w:r>
      <w:r>
        <w:rPr>
          <w:color w:val="221F1F"/>
        </w:rPr>
        <w:t>языкового</w:t>
      </w:r>
      <w:r>
        <w:rPr>
          <w:color w:val="221F1F"/>
          <w:spacing w:val="1"/>
        </w:rPr>
        <w:t xml:space="preserve"> </w:t>
      </w:r>
      <w:r>
        <w:rPr>
          <w:color w:val="221F1F"/>
        </w:rPr>
        <w:t>материала;</w:t>
      </w:r>
      <w:r>
        <w:rPr>
          <w:color w:val="221F1F"/>
          <w:spacing w:val="1"/>
        </w:rPr>
        <w:t xml:space="preserve"> </w:t>
      </w:r>
      <w:r>
        <w:rPr>
          <w:color w:val="221F1F"/>
        </w:rPr>
        <w:t>осуществлять</w:t>
      </w:r>
      <w:r>
        <w:rPr>
          <w:color w:val="221F1F"/>
          <w:spacing w:val="1"/>
        </w:rPr>
        <w:t xml:space="preserve"> </w:t>
      </w:r>
      <w:r>
        <w:rPr>
          <w:color w:val="221F1F"/>
        </w:rPr>
        <w:t>проверку</w:t>
      </w:r>
      <w:r>
        <w:rPr>
          <w:color w:val="221F1F"/>
          <w:spacing w:val="1"/>
        </w:rPr>
        <w:t xml:space="preserve"> </w:t>
      </w:r>
      <w:r>
        <w:rPr>
          <w:color w:val="221F1F"/>
        </w:rPr>
        <w:t>гипотезы;</w:t>
      </w:r>
      <w:r>
        <w:rPr>
          <w:color w:val="221F1F"/>
          <w:spacing w:val="1"/>
        </w:rPr>
        <w:t xml:space="preserve"> </w:t>
      </w:r>
      <w:r>
        <w:rPr>
          <w:color w:val="221F1F"/>
        </w:rPr>
        <w:t>аргументировать свою позицию,</w:t>
      </w:r>
      <w:r>
        <w:rPr>
          <w:color w:val="221F1F"/>
          <w:spacing w:val="1"/>
        </w:rPr>
        <w:t xml:space="preserve"> </w:t>
      </w:r>
      <w:r>
        <w:rPr>
          <w:color w:val="221F1F"/>
        </w:rPr>
        <w:t>мнение.</w:t>
      </w:r>
    </w:p>
    <w:p w:rsidR="009727C6" w:rsidRDefault="009727C6" w:rsidP="009727C6">
      <w:pPr>
        <w:pStyle w:val="a4"/>
        <w:ind w:right="618" w:firstLine="708"/>
      </w:pPr>
      <w:r>
        <w:rPr>
          <w:color w:val="221F1F"/>
        </w:rPr>
        <w:t>Проводить</w:t>
      </w:r>
      <w:r>
        <w:rPr>
          <w:color w:val="221F1F"/>
          <w:spacing w:val="1"/>
        </w:rPr>
        <w:t xml:space="preserve"> </w:t>
      </w:r>
      <w:r>
        <w:rPr>
          <w:color w:val="221F1F"/>
        </w:rPr>
        <w:t>по</w:t>
      </w:r>
      <w:r>
        <w:rPr>
          <w:color w:val="221F1F"/>
          <w:spacing w:val="1"/>
        </w:rPr>
        <w:t xml:space="preserve"> </w:t>
      </w:r>
      <w:r>
        <w:rPr>
          <w:color w:val="221F1F"/>
        </w:rPr>
        <w:t>самостоятельно</w:t>
      </w:r>
      <w:r>
        <w:rPr>
          <w:color w:val="221F1F"/>
          <w:spacing w:val="1"/>
        </w:rPr>
        <w:t xml:space="preserve"> </w:t>
      </w:r>
      <w:r>
        <w:rPr>
          <w:color w:val="221F1F"/>
        </w:rPr>
        <w:t>составленному</w:t>
      </w:r>
      <w:r>
        <w:rPr>
          <w:color w:val="221F1F"/>
          <w:spacing w:val="1"/>
        </w:rPr>
        <w:t xml:space="preserve"> </w:t>
      </w:r>
      <w:r>
        <w:rPr>
          <w:color w:val="221F1F"/>
        </w:rPr>
        <w:t>плану</w:t>
      </w:r>
      <w:r>
        <w:rPr>
          <w:color w:val="221F1F"/>
          <w:spacing w:val="1"/>
        </w:rPr>
        <w:t xml:space="preserve"> </w:t>
      </w:r>
      <w:r>
        <w:rPr>
          <w:color w:val="221F1F"/>
        </w:rPr>
        <w:t>небольшое</w:t>
      </w:r>
      <w:r>
        <w:rPr>
          <w:color w:val="221F1F"/>
          <w:spacing w:val="1"/>
        </w:rPr>
        <w:t xml:space="preserve"> </w:t>
      </w:r>
      <w:r>
        <w:rPr>
          <w:color w:val="221F1F"/>
        </w:rPr>
        <w:t>исследование</w:t>
      </w:r>
      <w:r>
        <w:rPr>
          <w:color w:val="221F1F"/>
          <w:spacing w:val="1"/>
        </w:rPr>
        <w:t xml:space="preserve"> </w:t>
      </w:r>
      <w:r>
        <w:rPr>
          <w:color w:val="221F1F"/>
        </w:rPr>
        <w:t>по</w:t>
      </w:r>
      <w:r>
        <w:rPr>
          <w:color w:val="221F1F"/>
          <w:spacing w:val="-57"/>
        </w:rPr>
        <w:t xml:space="preserve"> </w:t>
      </w:r>
      <w:r>
        <w:rPr>
          <w:color w:val="221F1F"/>
        </w:rPr>
        <w:t>установлению особенностей языковых единиц, языковых процессов, особенностей причинно-</w:t>
      </w:r>
      <w:r>
        <w:rPr>
          <w:color w:val="221F1F"/>
          <w:spacing w:val="1"/>
        </w:rPr>
        <w:t xml:space="preserve"> </w:t>
      </w:r>
      <w:r>
        <w:rPr>
          <w:color w:val="221F1F"/>
        </w:rPr>
        <w:t>следственных</w:t>
      </w:r>
      <w:r>
        <w:rPr>
          <w:color w:val="221F1F"/>
          <w:spacing w:val="1"/>
        </w:rPr>
        <w:t xml:space="preserve"> </w:t>
      </w:r>
      <w:r>
        <w:rPr>
          <w:color w:val="221F1F"/>
        </w:rPr>
        <w:t>связей</w:t>
      </w:r>
      <w:r>
        <w:rPr>
          <w:color w:val="221F1F"/>
          <w:spacing w:val="1"/>
        </w:rPr>
        <w:t xml:space="preserve"> </w:t>
      </w:r>
      <w:r>
        <w:rPr>
          <w:color w:val="221F1F"/>
        </w:rPr>
        <w:t>и</w:t>
      </w:r>
      <w:r>
        <w:rPr>
          <w:color w:val="221F1F"/>
          <w:spacing w:val="-2"/>
        </w:rPr>
        <w:t xml:space="preserve"> </w:t>
      </w:r>
      <w:r>
        <w:rPr>
          <w:color w:val="221F1F"/>
        </w:rPr>
        <w:t>зависимостей</w:t>
      </w:r>
      <w:r>
        <w:rPr>
          <w:color w:val="221F1F"/>
          <w:spacing w:val="2"/>
        </w:rPr>
        <w:t xml:space="preserve"> </w:t>
      </w:r>
      <w:r>
        <w:rPr>
          <w:color w:val="221F1F"/>
        </w:rPr>
        <w:t>объектов</w:t>
      </w:r>
      <w:r>
        <w:rPr>
          <w:color w:val="221F1F"/>
          <w:spacing w:val="-4"/>
        </w:rPr>
        <w:t xml:space="preserve"> </w:t>
      </w:r>
      <w:r>
        <w:rPr>
          <w:color w:val="221F1F"/>
        </w:rPr>
        <w:t>между</w:t>
      </w:r>
      <w:r>
        <w:rPr>
          <w:color w:val="221F1F"/>
          <w:spacing w:val="-5"/>
        </w:rPr>
        <w:t xml:space="preserve"> </w:t>
      </w:r>
      <w:r>
        <w:rPr>
          <w:color w:val="221F1F"/>
        </w:rPr>
        <w:t>собой.</w:t>
      </w:r>
    </w:p>
    <w:p w:rsidR="009727C6" w:rsidRDefault="009727C6" w:rsidP="009727C6">
      <w:pPr>
        <w:pStyle w:val="a4"/>
        <w:ind w:right="616" w:firstLine="708"/>
      </w:pPr>
      <w:r>
        <w:rPr>
          <w:color w:val="221F1F"/>
        </w:rPr>
        <w:t>Самостоятельно</w:t>
      </w:r>
      <w:r>
        <w:rPr>
          <w:color w:val="221F1F"/>
          <w:spacing w:val="1"/>
        </w:rPr>
        <w:t xml:space="preserve"> </w:t>
      </w:r>
      <w:r>
        <w:rPr>
          <w:color w:val="221F1F"/>
        </w:rPr>
        <w:t>формулировать</w:t>
      </w:r>
      <w:r>
        <w:rPr>
          <w:color w:val="221F1F"/>
          <w:spacing w:val="1"/>
        </w:rPr>
        <w:t xml:space="preserve"> </w:t>
      </w:r>
      <w:r>
        <w:rPr>
          <w:color w:val="221F1F"/>
        </w:rPr>
        <w:t>обобщения</w:t>
      </w:r>
      <w:r>
        <w:rPr>
          <w:color w:val="221F1F"/>
          <w:spacing w:val="1"/>
        </w:rPr>
        <w:t xml:space="preserve"> </w:t>
      </w:r>
      <w:r>
        <w:rPr>
          <w:color w:val="221F1F"/>
        </w:rPr>
        <w:t>и</w:t>
      </w:r>
      <w:r>
        <w:rPr>
          <w:color w:val="221F1F"/>
          <w:spacing w:val="1"/>
        </w:rPr>
        <w:t xml:space="preserve"> </w:t>
      </w:r>
      <w:r>
        <w:rPr>
          <w:color w:val="221F1F"/>
        </w:rPr>
        <w:t>выводы</w:t>
      </w:r>
      <w:r>
        <w:rPr>
          <w:color w:val="221F1F"/>
          <w:spacing w:val="1"/>
        </w:rPr>
        <w:t xml:space="preserve"> </w:t>
      </w:r>
      <w:r>
        <w:rPr>
          <w:color w:val="221F1F"/>
        </w:rPr>
        <w:t>по</w:t>
      </w:r>
      <w:r>
        <w:rPr>
          <w:color w:val="221F1F"/>
          <w:spacing w:val="1"/>
        </w:rPr>
        <w:t xml:space="preserve"> </w:t>
      </w:r>
      <w:r>
        <w:rPr>
          <w:color w:val="221F1F"/>
        </w:rPr>
        <w:t>результатам</w:t>
      </w:r>
      <w:r>
        <w:rPr>
          <w:color w:val="221F1F"/>
          <w:spacing w:val="1"/>
        </w:rPr>
        <w:t xml:space="preserve"> </w:t>
      </w:r>
      <w:r>
        <w:rPr>
          <w:color w:val="221F1F"/>
        </w:rPr>
        <w:t>проведѐнного</w:t>
      </w:r>
      <w:r>
        <w:rPr>
          <w:color w:val="221F1F"/>
          <w:spacing w:val="1"/>
        </w:rPr>
        <w:t xml:space="preserve"> </w:t>
      </w:r>
      <w:r>
        <w:rPr>
          <w:color w:val="221F1F"/>
        </w:rPr>
        <w:t>наблюдения</w:t>
      </w:r>
      <w:r>
        <w:rPr>
          <w:color w:val="221F1F"/>
          <w:spacing w:val="1"/>
        </w:rPr>
        <w:t xml:space="preserve"> </w:t>
      </w:r>
      <w:r>
        <w:rPr>
          <w:color w:val="221F1F"/>
        </w:rPr>
        <w:t>за</w:t>
      </w:r>
      <w:r>
        <w:rPr>
          <w:color w:val="221F1F"/>
          <w:spacing w:val="1"/>
        </w:rPr>
        <w:t xml:space="preserve"> </w:t>
      </w:r>
      <w:r>
        <w:rPr>
          <w:color w:val="221F1F"/>
        </w:rPr>
        <w:t>языковым</w:t>
      </w:r>
      <w:r>
        <w:rPr>
          <w:color w:val="221F1F"/>
          <w:spacing w:val="1"/>
        </w:rPr>
        <w:t xml:space="preserve"> </w:t>
      </w:r>
      <w:r>
        <w:rPr>
          <w:color w:val="221F1F"/>
        </w:rPr>
        <w:t>материалом</w:t>
      </w:r>
      <w:r>
        <w:rPr>
          <w:color w:val="221F1F"/>
          <w:spacing w:val="1"/>
        </w:rPr>
        <w:t xml:space="preserve"> </w:t>
      </w:r>
      <w:r>
        <w:rPr>
          <w:color w:val="221F1F"/>
        </w:rPr>
        <w:t>и</w:t>
      </w:r>
      <w:r>
        <w:rPr>
          <w:color w:val="221F1F"/>
          <w:spacing w:val="1"/>
        </w:rPr>
        <w:t xml:space="preserve"> </w:t>
      </w:r>
      <w:r>
        <w:rPr>
          <w:color w:val="221F1F"/>
        </w:rPr>
        <w:t>языковыми</w:t>
      </w:r>
      <w:r>
        <w:rPr>
          <w:color w:val="221F1F"/>
          <w:spacing w:val="1"/>
        </w:rPr>
        <w:t xml:space="preserve"> </w:t>
      </w:r>
      <w:r>
        <w:rPr>
          <w:color w:val="221F1F"/>
        </w:rPr>
        <w:t>явлениями,</w:t>
      </w:r>
      <w:r>
        <w:rPr>
          <w:color w:val="221F1F"/>
          <w:spacing w:val="1"/>
        </w:rPr>
        <w:t xml:space="preserve"> </w:t>
      </w:r>
      <w:r>
        <w:rPr>
          <w:color w:val="221F1F"/>
        </w:rPr>
        <w:t>лингвистического</w:t>
      </w:r>
      <w:r>
        <w:rPr>
          <w:color w:val="221F1F"/>
          <w:spacing w:val="1"/>
        </w:rPr>
        <w:t xml:space="preserve"> </w:t>
      </w:r>
      <w:r>
        <w:rPr>
          <w:color w:val="221F1F"/>
        </w:rPr>
        <w:t>мини-</w:t>
      </w:r>
      <w:r>
        <w:rPr>
          <w:color w:val="221F1F"/>
          <w:spacing w:val="1"/>
        </w:rPr>
        <w:t xml:space="preserve"> </w:t>
      </w:r>
      <w:r>
        <w:rPr>
          <w:color w:val="221F1F"/>
        </w:rPr>
        <w:t>исследования, представлять результаты исследования в устной и письменной форме, в виде</w:t>
      </w:r>
      <w:r>
        <w:rPr>
          <w:color w:val="221F1F"/>
          <w:spacing w:val="1"/>
        </w:rPr>
        <w:t xml:space="preserve"> </w:t>
      </w:r>
      <w:r>
        <w:rPr>
          <w:color w:val="221F1F"/>
        </w:rPr>
        <w:t>электронной</w:t>
      </w:r>
      <w:r>
        <w:rPr>
          <w:color w:val="221F1F"/>
          <w:spacing w:val="1"/>
        </w:rPr>
        <w:t xml:space="preserve"> </w:t>
      </w:r>
      <w:r>
        <w:rPr>
          <w:color w:val="221F1F"/>
        </w:rPr>
        <w:t>презентации,</w:t>
      </w:r>
      <w:r>
        <w:rPr>
          <w:color w:val="221F1F"/>
          <w:spacing w:val="2"/>
        </w:rPr>
        <w:t xml:space="preserve"> </w:t>
      </w:r>
      <w:r>
        <w:rPr>
          <w:color w:val="221F1F"/>
        </w:rPr>
        <w:t>схемы,</w:t>
      </w:r>
      <w:r>
        <w:rPr>
          <w:color w:val="221F1F"/>
          <w:spacing w:val="-2"/>
        </w:rPr>
        <w:t xml:space="preserve"> </w:t>
      </w:r>
      <w:r>
        <w:rPr>
          <w:color w:val="221F1F"/>
        </w:rPr>
        <w:t>таблицы, диаграммы и</w:t>
      </w:r>
      <w:r>
        <w:rPr>
          <w:color w:val="221F1F"/>
          <w:spacing w:val="1"/>
        </w:rPr>
        <w:t xml:space="preserve"> </w:t>
      </w:r>
      <w:r>
        <w:rPr>
          <w:color w:val="221F1F"/>
        </w:rPr>
        <w:t>т.</w:t>
      </w:r>
      <w:r>
        <w:rPr>
          <w:color w:val="221F1F"/>
          <w:spacing w:val="-1"/>
        </w:rPr>
        <w:t xml:space="preserve"> </w:t>
      </w:r>
      <w:r>
        <w:rPr>
          <w:color w:val="221F1F"/>
        </w:rPr>
        <w:t>п.</w:t>
      </w:r>
    </w:p>
    <w:p w:rsidR="009727C6" w:rsidRDefault="009727C6" w:rsidP="009727C6">
      <w:pPr>
        <w:pStyle w:val="a4"/>
        <w:ind w:right="616" w:firstLine="708"/>
      </w:pPr>
      <w:r>
        <w:rPr>
          <w:color w:val="221F1F"/>
        </w:rPr>
        <w:t>Формулировать</w:t>
      </w:r>
      <w:r>
        <w:rPr>
          <w:color w:val="221F1F"/>
          <w:spacing w:val="1"/>
        </w:rPr>
        <w:t xml:space="preserve"> </w:t>
      </w:r>
      <w:r>
        <w:rPr>
          <w:color w:val="221F1F"/>
        </w:rPr>
        <w:t>гипотезу об</w:t>
      </w:r>
      <w:r>
        <w:rPr>
          <w:color w:val="221F1F"/>
          <w:spacing w:val="1"/>
        </w:rPr>
        <w:t xml:space="preserve"> </w:t>
      </w:r>
      <w:r>
        <w:rPr>
          <w:color w:val="221F1F"/>
        </w:rPr>
        <w:t>истинности</w:t>
      </w:r>
      <w:r>
        <w:rPr>
          <w:color w:val="221F1F"/>
          <w:spacing w:val="1"/>
        </w:rPr>
        <w:t xml:space="preserve"> </w:t>
      </w:r>
      <w:r>
        <w:rPr>
          <w:color w:val="221F1F"/>
        </w:rPr>
        <w:t>собственных</w:t>
      </w:r>
      <w:r>
        <w:rPr>
          <w:color w:val="221F1F"/>
          <w:spacing w:val="1"/>
        </w:rPr>
        <w:t xml:space="preserve"> </w:t>
      </w:r>
      <w:r>
        <w:rPr>
          <w:color w:val="221F1F"/>
        </w:rPr>
        <w:t>суждений</w:t>
      </w:r>
      <w:r>
        <w:rPr>
          <w:color w:val="221F1F"/>
          <w:spacing w:val="1"/>
        </w:rPr>
        <w:t xml:space="preserve"> </w:t>
      </w:r>
      <w:r>
        <w:rPr>
          <w:color w:val="221F1F"/>
        </w:rPr>
        <w:t>и</w:t>
      </w:r>
      <w:r>
        <w:rPr>
          <w:color w:val="221F1F"/>
          <w:spacing w:val="1"/>
        </w:rPr>
        <w:t xml:space="preserve"> </w:t>
      </w:r>
      <w:r>
        <w:rPr>
          <w:color w:val="221F1F"/>
        </w:rPr>
        <w:t>суждений</w:t>
      </w:r>
      <w:r>
        <w:rPr>
          <w:color w:val="221F1F"/>
          <w:spacing w:val="1"/>
        </w:rPr>
        <w:t xml:space="preserve"> </w:t>
      </w:r>
      <w:r>
        <w:rPr>
          <w:color w:val="221F1F"/>
        </w:rPr>
        <w:t>других,</w:t>
      </w:r>
      <w:r>
        <w:rPr>
          <w:color w:val="221F1F"/>
          <w:spacing w:val="1"/>
        </w:rPr>
        <w:t xml:space="preserve"> </w:t>
      </w:r>
      <w:r>
        <w:rPr>
          <w:color w:val="221F1F"/>
        </w:rPr>
        <w:t>аргументировать</w:t>
      </w:r>
      <w:r>
        <w:rPr>
          <w:color w:val="221F1F"/>
          <w:spacing w:val="1"/>
        </w:rPr>
        <w:t xml:space="preserve"> </w:t>
      </w:r>
      <w:r>
        <w:rPr>
          <w:color w:val="221F1F"/>
        </w:rPr>
        <w:t>свою</w:t>
      </w:r>
      <w:r>
        <w:rPr>
          <w:color w:val="221F1F"/>
          <w:spacing w:val="1"/>
        </w:rPr>
        <w:t xml:space="preserve"> </w:t>
      </w:r>
      <w:r>
        <w:rPr>
          <w:color w:val="221F1F"/>
        </w:rPr>
        <w:t>позицию</w:t>
      </w:r>
      <w:r>
        <w:rPr>
          <w:color w:val="221F1F"/>
          <w:spacing w:val="1"/>
        </w:rPr>
        <w:t xml:space="preserve"> </w:t>
      </w:r>
      <w:r>
        <w:rPr>
          <w:color w:val="221F1F"/>
        </w:rPr>
        <w:t>в</w:t>
      </w:r>
      <w:r>
        <w:rPr>
          <w:color w:val="221F1F"/>
          <w:spacing w:val="1"/>
        </w:rPr>
        <w:t xml:space="preserve"> </w:t>
      </w:r>
      <w:r>
        <w:rPr>
          <w:color w:val="221F1F"/>
        </w:rPr>
        <w:t>выборе</w:t>
      </w:r>
      <w:r>
        <w:rPr>
          <w:color w:val="221F1F"/>
          <w:spacing w:val="1"/>
        </w:rPr>
        <w:t xml:space="preserve"> </w:t>
      </w:r>
      <w:r>
        <w:rPr>
          <w:color w:val="221F1F"/>
        </w:rPr>
        <w:t>и</w:t>
      </w:r>
      <w:r>
        <w:rPr>
          <w:color w:val="221F1F"/>
          <w:spacing w:val="1"/>
        </w:rPr>
        <w:t xml:space="preserve"> </w:t>
      </w:r>
      <w:r>
        <w:rPr>
          <w:color w:val="221F1F"/>
        </w:rPr>
        <w:t>интерпретации</w:t>
      </w:r>
      <w:r>
        <w:rPr>
          <w:color w:val="221F1F"/>
          <w:spacing w:val="1"/>
        </w:rPr>
        <w:t xml:space="preserve"> </w:t>
      </w:r>
      <w:r>
        <w:rPr>
          <w:color w:val="221F1F"/>
        </w:rPr>
        <w:t>литературного</w:t>
      </w:r>
      <w:r>
        <w:rPr>
          <w:color w:val="221F1F"/>
          <w:spacing w:val="1"/>
        </w:rPr>
        <w:t xml:space="preserve"> </w:t>
      </w:r>
      <w:r>
        <w:rPr>
          <w:color w:val="221F1F"/>
        </w:rPr>
        <w:t>объекта</w:t>
      </w:r>
      <w:r>
        <w:rPr>
          <w:color w:val="221F1F"/>
          <w:spacing w:val="1"/>
        </w:rPr>
        <w:t xml:space="preserve"> </w:t>
      </w:r>
      <w:r>
        <w:rPr>
          <w:color w:val="221F1F"/>
        </w:rPr>
        <w:t>исследования.</w:t>
      </w:r>
    </w:p>
    <w:p w:rsidR="009727C6" w:rsidRDefault="009727C6" w:rsidP="009727C6">
      <w:pPr>
        <w:pStyle w:val="a4"/>
        <w:ind w:right="621" w:firstLine="708"/>
      </w:pPr>
      <w:r>
        <w:rPr>
          <w:color w:val="221F1F"/>
        </w:rPr>
        <w:t>Самостоятельно</w:t>
      </w:r>
      <w:r>
        <w:rPr>
          <w:color w:val="221F1F"/>
          <w:spacing w:val="1"/>
        </w:rPr>
        <w:t xml:space="preserve"> </w:t>
      </w:r>
      <w:r>
        <w:rPr>
          <w:color w:val="221F1F"/>
        </w:rPr>
        <w:t>составлять</w:t>
      </w:r>
      <w:r>
        <w:rPr>
          <w:color w:val="221F1F"/>
          <w:spacing w:val="1"/>
        </w:rPr>
        <w:t xml:space="preserve"> </w:t>
      </w:r>
      <w:r>
        <w:rPr>
          <w:color w:val="221F1F"/>
        </w:rPr>
        <w:t>план</w:t>
      </w:r>
      <w:r>
        <w:rPr>
          <w:color w:val="221F1F"/>
          <w:spacing w:val="1"/>
        </w:rPr>
        <w:t xml:space="preserve"> </w:t>
      </w:r>
      <w:r>
        <w:rPr>
          <w:color w:val="221F1F"/>
        </w:rPr>
        <w:t>исследования</w:t>
      </w:r>
      <w:r>
        <w:rPr>
          <w:color w:val="221F1F"/>
          <w:spacing w:val="1"/>
        </w:rPr>
        <w:t xml:space="preserve"> </w:t>
      </w:r>
      <w:r>
        <w:rPr>
          <w:color w:val="221F1F"/>
        </w:rPr>
        <w:t>особенностей</w:t>
      </w:r>
      <w:r>
        <w:rPr>
          <w:color w:val="221F1F"/>
          <w:spacing w:val="1"/>
        </w:rPr>
        <w:t xml:space="preserve"> </w:t>
      </w:r>
      <w:r>
        <w:rPr>
          <w:color w:val="221F1F"/>
        </w:rPr>
        <w:t>литературного</w:t>
      </w:r>
      <w:r>
        <w:rPr>
          <w:color w:val="221F1F"/>
          <w:spacing w:val="1"/>
        </w:rPr>
        <w:t xml:space="preserve"> </w:t>
      </w:r>
      <w:r>
        <w:rPr>
          <w:color w:val="221F1F"/>
        </w:rPr>
        <w:t>объекта</w:t>
      </w:r>
      <w:r>
        <w:rPr>
          <w:color w:val="221F1F"/>
          <w:spacing w:val="1"/>
        </w:rPr>
        <w:t xml:space="preserve"> </w:t>
      </w:r>
      <w:r>
        <w:rPr>
          <w:color w:val="221F1F"/>
        </w:rPr>
        <w:t>изучения, причинно-следственных</w:t>
      </w:r>
      <w:r>
        <w:rPr>
          <w:color w:val="221F1F"/>
          <w:spacing w:val="2"/>
        </w:rPr>
        <w:t xml:space="preserve"> </w:t>
      </w:r>
      <w:r>
        <w:rPr>
          <w:color w:val="221F1F"/>
        </w:rPr>
        <w:t>связей и</w:t>
      </w:r>
      <w:r>
        <w:rPr>
          <w:color w:val="221F1F"/>
          <w:spacing w:val="-3"/>
        </w:rPr>
        <w:t xml:space="preserve"> </w:t>
      </w:r>
      <w:r>
        <w:rPr>
          <w:color w:val="221F1F"/>
        </w:rPr>
        <w:t>зависимостей</w:t>
      </w:r>
      <w:r>
        <w:rPr>
          <w:color w:val="221F1F"/>
          <w:spacing w:val="1"/>
        </w:rPr>
        <w:t xml:space="preserve"> </w:t>
      </w:r>
      <w:r>
        <w:rPr>
          <w:color w:val="221F1F"/>
        </w:rPr>
        <w:t>объектов</w:t>
      </w:r>
      <w:r>
        <w:rPr>
          <w:color w:val="221F1F"/>
          <w:spacing w:val="-1"/>
        </w:rPr>
        <w:t xml:space="preserve"> </w:t>
      </w:r>
      <w:r>
        <w:rPr>
          <w:color w:val="221F1F"/>
        </w:rPr>
        <w:t>между</w:t>
      </w:r>
      <w:r>
        <w:rPr>
          <w:color w:val="221F1F"/>
          <w:spacing w:val="-3"/>
        </w:rPr>
        <w:t xml:space="preserve"> </w:t>
      </w:r>
      <w:r>
        <w:rPr>
          <w:color w:val="221F1F"/>
        </w:rPr>
        <w:t>собой.</w:t>
      </w:r>
    </w:p>
    <w:p w:rsidR="009727C6" w:rsidRDefault="009727C6" w:rsidP="009727C6">
      <w:pPr>
        <w:pStyle w:val="a4"/>
        <w:ind w:left="1025"/>
      </w:pPr>
      <w:r>
        <w:rPr>
          <w:color w:val="221F1F"/>
        </w:rPr>
        <w:t>Овладеть</w:t>
      </w:r>
      <w:r>
        <w:rPr>
          <w:color w:val="221F1F"/>
          <w:spacing w:val="-3"/>
        </w:rPr>
        <w:t xml:space="preserve"> </w:t>
      </w:r>
      <w:r>
        <w:rPr>
          <w:color w:val="221F1F"/>
        </w:rPr>
        <w:t>инструментами</w:t>
      </w:r>
      <w:r>
        <w:rPr>
          <w:color w:val="221F1F"/>
          <w:spacing w:val="-1"/>
        </w:rPr>
        <w:t xml:space="preserve"> </w:t>
      </w:r>
      <w:r>
        <w:rPr>
          <w:color w:val="221F1F"/>
        </w:rPr>
        <w:t>оценки</w:t>
      </w:r>
      <w:r>
        <w:rPr>
          <w:color w:val="221F1F"/>
          <w:spacing w:val="-3"/>
        </w:rPr>
        <w:t xml:space="preserve"> </w:t>
      </w:r>
      <w:r>
        <w:rPr>
          <w:color w:val="221F1F"/>
        </w:rPr>
        <w:t>достоверности</w:t>
      </w:r>
      <w:r>
        <w:rPr>
          <w:color w:val="221F1F"/>
          <w:spacing w:val="-2"/>
        </w:rPr>
        <w:t xml:space="preserve"> </w:t>
      </w:r>
      <w:r>
        <w:rPr>
          <w:color w:val="221F1F"/>
        </w:rPr>
        <w:t>полученных</w:t>
      </w:r>
      <w:r>
        <w:rPr>
          <w:color w:val="221F1F"/>
          <w:spacing w:val="-1"/>
        </w:rPr>
        <w:t xml:space="preserve"> </w:t>
      </w:r>
      <w:r>
        <w:rPr>
          <w:color w:val="221F1F"/>
        </w:rPr>
        <w:t>выводов</w:t>
      </w:r>
      <w:r>
        <w:rPr>
          <w:color w:val="221F1F"/>
          <w:spacing w:val="-4"/>
        </w:rPr>
        <w:t xml:space="preserve"> </w:t>
      </w:r>
      <w:r>
        <w:rPr>
          <w:color w:val="221F1F"/>
        </w:rPr>
        <w:t>и</w:t>
      </w:r>
      <w:r>
        <w:rPr>
          <w:color w:val="221F1F"/>
          <w:spacing w:val="-3"/>
        </w:rPr>
        <w:t xml:space="preserve"> </w:t>
      </w:r>
      <w:r>
        <w:rPr>
          <w:color w:val="221F1F"/>
        </w:rPr>
        <w:t>обобщений.</w:t>
      </w:r>
    </w:p>
    <w:p w:rsidR="009727C6" w:rsidRDefault="009727C6" w:rsidP="009727C6">
      <w:pPr>
        <w:pStyle w:val="a4"/>
        <w:ind w:right="616" w:firstLine="708"/>
      </w:pPr>
      <w:r>
        <w:rPr>
          <w:color w:val="221F1F"/>
        </w:rPr>
        <w:t>Прогнозировать</w:t>
      </w:r>
      <w:r>
        <w:rPr>
          <w:color w:val="221F1F"/>
          <w:spacing w:val="1"/>
        </w:rPr>
        <w:t xml:space="preserve"> </w:t>
      </w:r>
      <w:r>
        <w:rPr>
          <w:color w:val="221F1F"/>
        </w:rPr>
        <w:t>возможное</w:t>
      </w:r>
      <w:r>
        <w:rPr>
          <w:color w:val="221F1F"/>
          <w:spacing w:val="1"/>
        </w:rPr>
        <w:t xml:space="preserve"> </w:t>
      </w:r>
      <w:r>
        <w:rPr>
          <w:color w:val="221F1F"/>
        </w:rPr>
        <w:t>дальнейшее</w:t>
      </w:r>
      <w:r>
        <w:rPr>
          <w:color w:val="221F1F"/>
          <w:spacing w:val="1"/>
        </w:rPr>
        <w:t xml:space="preserve"> </w:t>
      </w:r>
      <w:r>
        <w:rPr>
          <w:color w:val="221F1F"/>
        </w:rPr>
        <w:t>развитие</w:t>
      </w:r>
      <w:r>
        <w:rPr>
          <w:color w:val="221F1F"/>
          <w:spacing w:val="1"/>
        </w:rPr>
        <w:t xml:space="preserve"> </w:t>
      </w:r>
      <w:r>
        <w:rPr>
          <w:color w:val="221F1F"/>
        </w:rPr>
        <w:t>событий</w:t>
      </w:r>
      <w:r>
        <w:rPr>
          <w:color w:val="221F1F"/>
          <w:spacing w:val="1"/>
        </w:rPr>
        <w:t xml:space="preserve"> </w:t>
      </w:r>
      <w:r>
        <w:rPr>
          <w:color w:val="221F1F"/>
        </w:rPr>
        <w:t>и</w:t>
      </w:r>
      <w:r>
        <w:rPr>
          <w:color w:val="221F1F"/>
          <w:spacing w:val="1"/>
        </w:rPr>
        <w:t xml:space="preserve"> </w:t>
      </w:r>
      <w:r>
        <w:rPr>
          <w:color w:val="221F1F"/>
        </w:rPr>
        <w:t>их</w:t>
      </w:r>
      <w:r>
        <w:rPr>
          <w:color w:val="221F1F"/>
          <w:spacing w:val="1"/>
        </w:rPr>
        <w:t xml:space="preserve"> </w:t>
      </w:r>
      <w:r>
        <w:rPr>
          <w:color w:val="221F1F"/>
        </w:rPr>
        <w:t>последствия</w:t>
      </w:r>
      <w:r>
        <w:rPr>
          <w:color w:val="221F1F"/>
          <w:spacing w:val="1"/>
        </w:rPr>
        <w:t xml:space="preserve"> </w:t>
      </w:r>
      <w:r>
        <w:rPr>
          <w:color w:val="221F1F"/>
        </w:rPr>
        <w:t>в</w:t>
      </w:r>
      <w:r>
        <w:rPr>
          <w:color w:val="221F1F"/>
          <w:spacing w:val="1"/>
        </w:rPr>
        <w:t xml:space="preserve"> </w:t>
      </w:r>
      <w:r>
        <w:rPr>
          <w:color w:val="221F1F"/>
        </w:rPr>
        <w:t>аналогичных или сходных ситуациях, а также выдвигать предположения об их развитии в</w:t>
      </w:r>
      <w:r>
        <w:rPr>
          <w:color w:val="221F1F"/>
          <w:spacing w:val="1"/>
        </w:rPr>
        <w:t xml:space="preserve"> </w:t>
      </w:r>
      <w:r>
        <w:rPr>
          <w:color w:val="221F1F"/>
          <w:position w:val="1"/>
        </w:rPr>
        <w:t>новых</w:t>
      </w:r>
      <w:r>
        <w:rPr>
          <w:color w:val="221F1F"/>
          <w:spacing w:val="4"/>
          <w:position w:val="1"/>
        </w:rPr>
        <w:t xml:space="preserve"> </w:t>
      </w:r>
      <w:r>
        <w:rPr>
          <w:color w:val="221F1F"/>
        </w:rPr>
        <w:t>условиях</w:t>
      </w:r>
      <w:r>
        <w:rPr>
          <w:color w:val="221F1F"/>
          <w:spacing w:val="1"/>
        </w:rPr>
        <w:t xml:space="preserve"> </w:t>
      </w:r>
      <w:r>
        <w:rPr>
          <w:color w:val="221F1F"/>
        </w:rPr>
        <w:t>и</w:t>
      </w:r>
      <w:r>
        <w:rPr>
          <w:color w:val="221F1F"/>
          <w:spacing w:val="1"/>
        </w:rPr>
        <w:t xml:space="preserve"> </w:t>
      </w:r>
      <w:r>
        <w:rPr>
          <w:color w:val="221F1F"/>
        </w:rPr>
        <w:t>контекстах, в</w:t>
      </w:r>
      <w:r>
        <w:rPr>
          <w:color w:val="221F1F"/>
          <w:spacing w:val="-1"/>
        </w:rPr>
        <w:t xml:space="preserve"> </w:t>
      </w:r>
      <w:r>
        <w:rPr>
          <w:color w:val="221F1F"/>
        </w:rPr>
        <w:t>том</w:t>
      </w:r>
      <w:r>
        <w:rPr>
          <w:color w:val="221F1F"/>
          <w:spacing w:val="-2"/>
        </w:rPr>
        <w:t xml:space="preserve"> </w:t>
      </w:r>
      <w:r>
        <w:rPr>
          <w:color w:val="221F1F"/>
        </w:rPr>
        <w:t>числе</w:t>
      </w:r>
      <w:r>
        <w:rPr>
          <w:color w:val="221F1F"/>
          <w:spacing w:val="-1"/>
        </w:rPr>
        <w:t xml:space="preserve"> </w:t>
      </w:r>
      <w:r>
        <w:rPr>
          <w:color w:val="221F1F"/>
        </w:rPr>
        <w:t>в</w:t>
      </w:r>
      <w:r>
        <w:rPr>
          <w:color w:val="221F1F"/>
          <w:spacing w:val="-2"/>
        </w:rPr>
        <w:t xml:space="preserve"> </w:t>
      </w:r>
      <w:r>
        <w:rPr>
          <w:color w:val="221F1F"/>
        </w:rPr>
        <w:t>литературных</w:t>
      </w:r>
      <w:r>
        <w:rPr>
          <w:color w:val="221F1F"/>
          <w:spacing w:val="3"/>
        </w:rPr>
        <w:t xml:space="preserve"> </w:t>
      </w:r>
      <w:r>
        <w:rPr>
          <w:color w:val="221F1F"/>
        </w:rPr>
        <w:t>произведениях.</w:t>
      </w:r>
    </w:p>
    <w:p w:rsidR="009727C6" w:rsidRDefault="009727C6" w:rsidP="009727C6">
      <w:pPr>
        <w:pStyle w:val="a4"/>
        <w:ind w:right="614" w:firstLine="708"/>
      </w:pPr>
      <w:r>
        <w:rPr>
          <w:color w:val="221F1F"/>
        </w:rPr>
        <w:t>Публично представлять результаты учебного исследования проектной деятельности на</w:t>
      </w:r>
      <w:r>
        <w:rPr>
          <w:color w:val="221F1F"/>
          <w:spacing w:val="1"/>
        </w:rPr>
        <w:t xml:space="preserve"> </w:t>
      </w:r>
      <w:r>
        <w:rPr>
          <w:color w:val="221F1F"/>
        </w:rPr>
        <w:t>уроке</w:t>
      </w:r>
      <w:r>
        <w:rPr>
          <w:color w:val="221F1F"/>
          <w:spacing w:val="1"/>
        </w:rPr>
        <w:t xml:space="preserve"> </w:t>
      </w:r>
      <w:r>
        <w:rPr>
          <w:color w:val="221F1F"/>
        </w:rPr>
        <w:t>или</w:t>
      </w:r>
      <w:r>
        <w:rPr>
          <w:color w:val="221F1F"/>
          <w:spacing w:val="1"/>
        </w:rPr>
        <w:t xml:space="preserve"> </w:t>
      </w:r>
      <w:r>
        <w:rPr>
          <w:color w:val="221F1F"/>
        </w:rPr>
        <w:t>во</w:t>
      </w:r>
      <w:r>
        <w:rPr>
          <w:color w:val="221F1F"/>
          <w:spacing w:val="1"/>
        </w:rPr>
        <w:t xml:space="preserve"> </w:t>
      </w:r>
      <w:r>
        <w:rPr>
          <w:color w:val="221F1F"/>
        </w:rPr>
        <w:t>внеурочной</w:t>
      </w:r>
      <w:r>
        <w:rPr>
          <w:color w:val="221F1F"/>
          <w:spacing w:val="1"/>
        </w:rPr>
        <w:t xml:space="preserve"> </w:t>
      </w:r>
      <w:r>
        <w:rPr>
          <w:color w:val="221F1F"/>
        </w:rPr>
        <w:t>деятельности</w:t>
      </w:r>
      <w:r>
        <w:rPr>
          <w:color w:val="221F1F"/>
          <w:spacing w:val="1"/>
        </w:rPr>
        <w:t xml:space="preserve"> </w:t>
      </w:r>
      <w:r>
        <w:rPr>
          <w:color w:val="221F1F"/>
        </w:rPr>
        <w:t>(устный</w:t>
      </w:r>
      <w:r>
        <w:rPr>
          <w:color w:val="221F1F"/>
          <w:spacing w:val="1"/>
        </w:rPr>
        <w:t xml:space="preserve"> </w:t>
      </w:r>
      <w:r>
        <w:rPr>
          <w:color w:val="221F1F"/>
        </w:rPr>
        <w:t>журнал,</w:t>
      </w:r>
      <w:r>
        <w:rPr>
          <w:color w:val="221F1F"/>
          <w:spacing w:val="1"/>
        </w:rPr>
        <w:t xml:space="preserve"> </w:t>
      </w:r>
      <w:r>
        <w:rPr>
          <w:color w:val="221F1F"/>
        </w:rPr>
        <w:t>виртуальная</w:t>
      </w:r>
      <w:r>
        <w:rPr>
          <w:color w:val="221F1F"/>
          <w:spacing w:val="1"/>
        </w:rPr>
        <w:t xml:space="preserve"> </w:t>
      </w:r>
      <w:r>
        <w:rPr>
          <w:color w:val="221F1F"/>
        </w:rPr>
        <w:t>экскурсия,</w:t>
      </w:r>
      <w:r>
        <w:rPr>
          <w:color w:val="221F1F"/>
          <w:spacing w:val="1"/>
        </w:rPr>
        <w:t xml:space="preserve"> </w:t>
      </w:r>
      <w:r>
        <w:rPr>
          <w:color w:val="221F1F"/>
        </w:rPr>
        <w:t>научная</w:t>
      </w:r>
      <w:r>
        <w:rPr>
          <w:color w:val="221F1F"/>
          <w:spacing w:val="1"/>
        </w:rPr>
        <w:t xml:space="preserve"> </w:t>
      </w:r>
      <w:r>
        <w:rPr>
          <w:color w:val="221F1F"/>
        </w:rPr>
        <w:t>конференция, стендовый</w:t>
      </w:r>
      <w:r>
        <w:rPr>
          <w:color w:val="221F1F"/>
          <w:spacing w:val="2"/>
        </w:rPr>
        <w:t xml:space="preserve"> </w:t>
      </w:r>
      <w:r>
        <w:rPr>
          <w:color w:val="221F1F"/>
        </w:rPr>
        <w:t>доклад и</w:t>
      </w:r>
      <w:r>
        <w:rPr>
          <w:color w:val="221F1F"/>
          <w:spacing w:val="1"/>
        </w:rPr>
        <w:t xml:space="preserve"> </w:t>
      </w:r>
      <w:r>
        <w:rPr>
          <w:color w:val="221F1F"/>
        </w:rPr>
        <w:t>другие).</w:t>
      </w:r>
    </w:p>
    <w:p w:rsidR="009727C6" w:rsidRDefault="009727C6" w:rsidP="009727C6">
      <w:pPr>
        <w:pStyle w:val="Heading5"/>
        <w:spacing w:before="4"/>
      </w:pPr>
      <w:r>
        <w:rPr>
          <w:color w:val="221F1F"/>
        </w:rPr>
        <w:t>Работа</w:t>
      </w:r>
      <w:r>
        <w:rPr>
          <w:color w:val="221F1F"/>
          <w:spacing w:val="-3"/>
        </w:rPr>
        <w:t xml:space="preserve"> </w:t>
      </w:r>
      <w:r>
        <w:rPr>
          <w:color w:val="221F1F"/>
        </w:rPr>
        <w:t>с</w:t>
      </w:r>
      <w:r>
        <w:rPr>
          <w:color w:val="221F1F"/>
          <w:spacing w:val="-3"/>
        </w:rPr>
        <w:t xml:space="preserve"> </w:t>
      </w:r>
      <w:r>
        <w:rPr>
          <w:color w:val="221F1F"/>
        </w:rPr>
        <w:t>информацией</w:t>
      </w:r>
    </w:p>
    <w:p w:rsidR="009727C6" w:rsidRDefault="009727C6" w:rsidP="009727C6">
      <w:pPr>
        <w:pStyle w:val="a4"/>
        <w:ind w:right="617" w:firstLine="708"/>
      </w:pPr>
      <w:r>
        <w:rPr>
          <w:color w:val="221F1F"/>
        </w:rPr>
        <w:t>Выбирать,</w:t>
      </w:r>
      <w:r>
        <w:rPr>
          <w:color w:val="221F1F"/>
          <w:spacing w:val="1"/>
        </w:rPr>
        <w:t xml:space="preserve"> </w:t>
      </w:r>
      <w:r>
        <w:rPr>
          <w:color w:val="221F1F"/>
        </w:rPr>
        <w:t>анализировать,</w:t>
      </w:r>
      <w:r>
        <w:rPr>
          <w:color w:val="221F1F"/>
          <w:spacing w:val="1"/>
        </w:rPr>
        <w:t xml:space="preserve"> </w:t>
      </w:r>
      <w:r>
        <w:rPr>
          <w:color w:val="221F1F"/>
        </w:rPr>
        <w:t>обобщать,</w:t>
      </w:r>
      <w:r>
        <w:rPr>
          <w:color w:val="221F1F"/>
          <w:spacing w:val="1"/>
        </w:rPr>
        <w:t xml:space="preserve"> </w:t>
      </w:r>
      <w:r>
        <w:rPr>
          <w:color w:val="221F1F"/>
        </w:rPr>
        <w:t>систематизировать</w:t>
      </w:r>
      <w:r>
        <w:rPr>
          <w:color w:val="221F1F"/>
          <w:spacing w:val="1"/>
        </w:rPr>
        <w:t xml:space="preserve"> </w:t>
      </w:r>
      <w:r>
        <w:rPr>
          <w:color w:val="221F1F"/>
        </w:rPr>
        <w:t>интерпретировать</w:t>
      </w:r>
      <w:r>
        <w:rPr>
          <w:color w:val="221F1F"/>
          <w:spacing w:val="1"/>
        </w:rPr>
        <w:t xml:space="preserve"> </w:t>
      </w:r>
      <w:r>
        <w:rPr>
          <w:color w:val="221F1F"/>
        </w:rPr>
        <w:t>и</w:t>
      </w:r>
      <w:r>
        <w:rPr>
          <w:color w:val="221F1F"/>
          <w:spacing w:val="1"/>
        </w:rPr>
        <w:t xml:space="preserve"> </w:t>
      </w:r>
      <w:r>
        <w:rPr>
          <w:color w:val="221F1F"/>
        </w:rPr>
        <w:t>комментировать</w:t>
      </w:r>
      <w:r>
        <w:rPr>
          <w:color w:val="221F1F"/>
          <w:spacing w:val="1"/>
        </w:rPr>
        <w:t xml:space="preserve"> </w:t>
      </w:r>
      <w:r>
        <w:rPr>
          <w:color w:val="221F1F"/>
        </w:rPr>
        <w:t>информацию,</w:t>
      </w:r>
      <w:r>
        <w:rPr>
          <w:color w:val="221F1F"/>
          <w:spacing w:val="1"/>
        </w:rPr>
        <w:t xml:space="preserve"> </w:t>
      </w:r>
      <w:r>
        <w:rPr>
          <w:color w:val="221F1F"/>
        </w:rPr>
        <w:t>представленную</w:t>
      </w:r>
      <w:r>
        <w:rPr>
          <w:color w:val="221F1F"/>
          <w:spacing w:val="1"/>
        </w:rPr>
        <w:t xml:space="preserve"> </w:t>
      </w:r>
      <w:r>
        <w:rPr>
          <w:color w:val="221F1F"/>
        </w:rPr>
        <w:t>в</w:t>
      </w:r>
      <w:r>
        <w:rPr>
          <w:color w:val="221F1F"/>
          <w:spacing w:val="1"/>
        </w:rPr>
        <w:t xml:space="preserve"> </w:t>
      </w:r>
      <w:r>
        <w:rPr>
          <w:color w:val="221F1F"/>
        </w:rPr>
        <w:t>текстах,</w:t>
      </w:r>
      <w:r>
        <w:rPr>
          <w:color w:val="221F1F"/>
          <w:spacing w:val="1"/>
        </w:rPr>
        <w:t xml:space="preserve"> </w:t>
      </w:r>
      <w:r>
        <w:rPr>
          <w:color w:val="221F1F"/>
        </w:rPr>
        <w:t>таблицах,</w:t>
      </w:r>
      <w:r>
        <w:rPr>
          <w:color w:val="221F1F"/>
          <w:spacing w:val="1"/>
        </w:rPr>
        <w:t xml:space="preserve"> </w:t>
      </w:r>
      <w:r>
        <w:rPr>
          <w:color w:val="221F1F"/>
        </w:rPr>
        <w:t>схемах;</w:t>
      </w:r>
      <w:r>
        <w:rPr>
          <w:color w:val="221F1F"/>
          <w:spacing w:val="60"/>
        </w:rPr>
        <w:t xml:space="preserve"> </w:t>
      </w:r>
      <w:r>
        <w:rPr>
          <w:color w:val="221F1F"/>
        </w:rPr>
        <w:t>представлять</w:t>
      </w:r>
      <w:r>
        <w:rPr>
          <w:color w:val="221F1F"/>
          <w:spacing w:val="1"/>
        </w:rPr>
        <w:t xml:space="preserve"> </w:t>
      </w:r>
      <w:r>
        <w:rPr>
          <w:color w:val="221F1F"/>
        </w:rPr>
        <w:t>текст</w:t>
      </w:r>
      <w:r>
        <w:rPr>
          <w:color w:val="221F1F"/>
          <w:spacing w:val="1"/>
        </w:rPr>
        <w:t xml:space="preserve"> </w:t>
      </w:r>
      <w:r>
        <w:rPr>
          <w:color w:val="221F1F"/>
        </w:rPr>
        <w:t>в</w:t>
      </w:r>
      <w:r>
        <w:rPr>
          <w:color w:val="221F1F"/>
          <w:spacing w:val="1"/>
        </w:rPr>
        <w:t xml:space="preserve"> </w:t>
      </w:r>
      <w:r>
        <w:rPr>
          <w:color w:val="221F1F"/>
        </w:rPr>
        <w:t>виде</w:t>
      </w:r>
      <w:r>
        <w:rPr>
          <w:color w:val="221F1F"/>
          <w:spacing w:val="1"/>
        </w:rPr>
        <w:t xml:space="preserve"> </w:t>
      </w:r>
      <w:r>
        <w:rPr>
          <w:color w:val="221F1F"/>
        </w:rPr>
        <w:t>таблицы,</w:t>
      </w:r>
      <w:r>
        <w:rPr>
          <w:color w:val="221F1F"/>
          <w:spacing w:val="1"/>
        </w:rPr>
        <w:t xml:space="preserve"> </w:t>
      </w:r>
      <w:r>
        <w:rPr>
          <w:color w:val="221F1F"/>
        </w:rPr>
        <w:t>графики;</w:t>
      </w:r>
      <w:r>
        <w:rPr>
          <w:color w:val="221F1F"/>
          <w:spacing w:val="1"/>
        </w:rPr>
        <w:t xml:space="preserve"> </w:t>
      </w:r>
      <w:r>
        <w:rPr>
          <w:color w:val="221F1F"/>
        </w:rPr>
        <w:t>извлекать</w:t>
      </w:r>
      <w:r>
        <w:rPr>
          <w:color w:val="221F1F"/>
          <w:spacing w:val="1"/>
        </w:rPr>
        <w:t xml:space="preserve"> </w:t>
      </w:r>
      <w:r>
        <w:rPr>
          <w:color w:val="221F1F"/>
        </w:rPr>
        <w:t>информацию</w:t>
      </w:r>
      <w:r>
        <w:rPr>
          <w:color w:val="221F1F"/>
          <w:spacing w:val="1"/>
        </w:rPr>
        <w:t xml:space="preserve"> </w:t>
      </w:r>
      <w:r>
        <w:rPr>
          <w:color w:val="221F1F"/>
        </w:rPr>
        <w:t>из</w:t>
      </w:r>
      <w:r>
        <w:rPr>
          <w:color w:val="221F1F"/>
          <w:spacing w:val="1"/>
        </w:rPr>
        <w:t xml:space="preserve"> </w:t>
      </w:r>
      <w:r>
        <w:rPr>
          <w:color w:val="221F1F"/>
        </w:rPr>
        <w:t>различных</w:t>
      </w:r>
      <w:r>
        <w:rPr>
          <w:color w:val="221F1F"/>
          <w:spacing w:val="1"/>
        </w:rPr>
        <w:t xml:space="preserve"> </w:t>
      </w:r>
      <w:r>
        <w:rPr>
          <w:color w:val="221F1F"/>
        </w:rPr>
        <w:t>источников</w:t>
      </w:r>
      <w:r>
        <w:rPr>
          <w:color w:val="221F1F"/>
          <w:spacing w:val="1"/>
        </w:rPr>
        <w:t xml:space="preserve"> </w:t>
      </w:r>
      <w:r>
        <w:rPr>
          <w:color w:val="221F1F"/>
        </w:rPr>
        <w:t>(энциклопедий, словарей, справочников;</w:t>
      </w:r>
    </w:p>
    <w:p w:rsidR="009727C6" w:rsidRDefault="009727C6" w:rsidP="009727C6">
      <w:pPr>
        <w:pStyle w:val="a4"/>
        <w:ind w:right="617" w:firstLine="708"/>
      </w:pPr>
      <w:r>
        <w:rPr>
          <w:color w:val="221F1F"/>
        </w:rPr>
        <w:t>средств</w:t>
      </w:r>
      <w:r>
        <w:rPr>
          <w:color w:val="221F1F"/>
          <w:spacing w:val="1"/>
        </w:rPr>
        <w:t xml:space="preserve"> </w:t>
      </w:r>
      <w:r>
        <w:rPr>
          <w:color w:val="221F1F"/>
        </w:rPr>
        <w:t>массовой</w:t>
      </w:r>
      <w:r>
        <w:rPr>
          <w:color w:val="221F1F"/>
          <w:spacing w:val="1"/>
        </w:rPr>
        <w:t xml:space="preserve"> </w:t>
      </w:r>
      <w:r>
        <w:rPr>
          <w:color w:val="221F1F"/>
        </w:rPr>
        <w:t>информации,</w:t>
      </w:r>
      <w:r>
        <w:rPr>
          <w:color w:val="221F1F"/>
          <w:spacing w:val="1"/>
        </w:rPr>
        <w:t xml:space="preserve"> </w:t>
      </w:r>
      <w:r>
        <w:rPr>
          <w:color w:val="221F1F"/>
        </w:rPr>
        <w:t>государственных</w:t>
      </w:r>
      <w:r>
        <w:rPr>
          <w:color w:val="221F1F"/>
          <w:spacing w:val="1"/>
        </w:rPr>
        <w:t xml:space="preserve"> </w:t>
      </w:r>
      <w:r>
        <w:rPr>
          <w:color w:val="221F1F"/>
        </w:rPr>
        <w:t>электронных</w:t>
      </w:r>
      <w:r>
        <w:rPr>
          <w:color w:val="221F1F"/>
          <w:spacing w:val="1"/>
        </w:rPr>
        <w:t xml:space="preserve"> </w:t>
      </w:r>
      <w:r>
        <w:rPr>
          <w:color w:val="221F1F"/>
        </w:rPr>
        <w:t>ресурсов</w:t>
      </w:r>
      <w:r>
        <w:rPr>
          <w:color w:val="221F1F"/>
          <w:spacing w:val="1"/>
        </w:rPr>
        <w:t xml:space="preserve"> </w:t>
      </w:r>
      <w:r>
        <w:rPr>
          <w:color w:val="221F1F"/>
        </w:rPr>
        <w:t>учебного</w:t>
      </w:r>
      <w:r>
        <w:rPr>
          <w:color w:val="221F1F"/>
          <w:spacing w:val="-57"/>
        </w:rPr>
        <w:t xml:space="preserve"> </w:t>
      </w:r>
      <w:r>
        <w:rPr>
          <w:color w:val="221F1F"/>
        </w:rPr>
        <w:t>назначения), передавать информацию в сжатом и развѐрнутом виде в соответствии с учебной</w:t>
      </w:r>
      <w:r>
        <w:rPr>
          <w:color w:val="221F1F"/>
          <w:spacing w:val="1"/>
        </w:rPr>
        <w:t xml:space="preserve"> </w:t>
      </w:r>
      <w:r>
        <w:rPr>
          <w:color w:val="221F1F"/>
        </w:rPr>
        <w:t>задачей.</w:t>
      </w:r>
    </w:p>
    <w:p w:rsidR="009727C6" w:rsidRDefault="009727C6" w:rsidP="009727C6">
      <w:pPr>
        <w:pStyle w:val="a4"/>
        <w:ind w:right="616" w:firstLine="708"/>
      </w:pPr>
      <w:r>
        <w:rPr>
          <w:color w:val="221F1F"/>
        </w:rPr>
        <w:t>Использовать</w:t>
      </w:r>
      <w:r>
        <w:rPr>
          <w:color w:val="221F1F"/>
          <w:spacing w:val="25"/>
        </w:rPr>
        <w:t xml:space="preserve"> </w:t>
      </w:r>
      <w:r>
        <w:rPr>
          <w:color w:val="221F1F"/>
        </w:rPr>
        <w:t>различные</w:t>
      </w:r>
      <w:r>
        <w:rPr>
          <w:color w:val="221F1F"/>
          <w:spacing w:val="23"/>
        </w:rPr>
        <w:t xml:space="preserve"> </w:t>
      </w:r>
      <w:r>
        <w:rPr>
          <w:color w:val="221F1F"/>
        </w:rPr>
        <w:t>виды</w:t>
      </w:r>
      <w:r>
        <w:rPr>
          <w:color w:val="221F1F"/>
          <w:spacing w:val="24"/>
        </w:rPr>
        <w:t xml:space="preserve"> </w:t>
      </w:r>
      <w:r>
        <w:rPr>
          <w:color w:val="221F1F"/>
        </w:rPr>
        <w:t>аудирования</w:t>
      </w:r>
      <w:r>
        <w:rPr>
          <w:color w:val="221F1F"/>
          <w:spacing w:val="25"/>
        </w:rPr>
        <w:t xml:space="preserve"> </w:t>
      </w:r>
      <w:r>
        <w:rPr>
          <w:color w:val="221F1F"/>
        </w:rPr>
        <w:t>(выборочное,</w:t>
      </w:r>
      <w:r>
        <w:rPr>
          <w:color w:val="221F1F"/>
          <w:spacing w:val="24"/>
        </w:rPr>
        <w:t xml:space="preserve"> </w:t>
      </w:r>
      <w:r>
        <w:rPr>
          <w:color w:val="221F1F"/>
        </w:rPr>
        <w:t>ознакомительное,</w:t>
      </w:r>
      <w:r>
        <w:rPr>
          <w:color w:val="221F1F"/>
          <w:spacing w:val="25"/>
        </w:rPr>
        <w:t xml:space="preserve"> </w:t>
      </w:r>
      <w:r>
        <w:rPr>
          <w:color w:val="221F1F"/>
        </w:rPr>
        <w:t>детальное)</w:t>
      </w:r>
      <w:r>
        <w:rPr>
          <w:color w:val="221F1F"/>
          <w:spacing w:val="-57"/>
        </w:rPr>
        <w:t xml:space="preserve"> </w:t>
      </w:r>
      <w:r>
        <w:rPr>
          <w:color w:val="221F1F"/>
        </w:rPr>
        <w:t>и</w:t>
      </w:r>
      <w:r>
        <w:rPr>
          <w:color w:val="221F1F"/>
          <w:spacing w:val="1"/>
        </w:rPr>
        <w:t xml:space="preserve"> </w:t>
      </w:r>
      <w:r>
        <w:rPr>
          <w:color w:val="221F1F"/>
        </w:rPr>
        <w:t>чтения</w:t>
      </w:r>
      <w:r>
        <w:rPr>
          <w:color w:val="221F1F"/>
          <w:spacing w:val="1"/>
        </w:rPr>
        <w:t xml:space="preserve"> </w:t>
      </w:r>
      <w:r>
        <w:rPr>
          <w:color w:val="221F1F"/>
        </w:rPr>
        <w:t>(изучающее,</w:t>
      </w:r>
      <w:r>
        <w:rPr>
          <w:color w:val="221F1F"/>
          <w:spacing w:val="1"/>
        </w:rPr>
        <w:t xml:space="preserve"> </w:t>
      </w:r>
      <w:r>
        <w:rPr>
          <w:color w:val="221F1F"/>
        </w:rPr>
        <w:t>ознакомительное,</w:t>
      </w:r>
      <w:r>
        <w:rPr>
          <w:color w:val="221F1F"/>
          <w:spacing w:val="1"/>
        </w:rPr>
        <w:t xml:space="preserve"> </w:t>
      </w:r>
      <w:r>
        <w:rPr>
          <w:color w:val="221F1F"/>
        </w:rPr>
        <w:t>просмотровое,</w:t>
      </w:r>
      <w:r>
        <w:rPr>
          <w:color w:val="221F1F"/>
          <w:spacing w:val="1"/>
        </w:rPr>
        <w:t xml:space="preserve"> </w:t>
      </w:r>
      <w:r>
        <w:rPr>
          <w:color w:val="221F1F"/>
        </w:rPr>
        <w:t>поисковое)</w:t>
      </w:r>
      <w:r>
        <w:rPr>
          <w:color w:val="221F1F"/>
          <w:spacing w:val="1"/>
        </w:rPr>
        <w:t xml:space="preserve"> </w:t>
      </w:r>
      <w:r>
        <w:rPr>
          <w:color w:val="221F1F"/>
        </w:rPr>
        <w:t>в</w:t>
      </w:r>
      <w:r>
        <w:rPr>
          <w:color w:val="221F1F"/>
          <w:spacing w:val="1"/>
        </w:rPr>
        <w:t xml:space="preserve"> </w:t>
      </w:r>
      <w:r>
        <w:rPr>
          <w:color w:val="221F1F"/>
        </w:rPr>
        <w:t>зависимости</w:t>
      </w:r>
      <w:r>
        <w:rPr>
          <w:color w:val="221F1F"/>
          <w:spacing w:val="1"/>
        </w:rPr>
        <w:t xml:space="preserve"> </w:t>
      </w:r>
      <w:r>
        <w:rPr>
          <w:color w:val="221F1F"/>
        </w:rPr>
        <w:t>от</w:t>
      </w:r>
      <w:r>
        <w:rPr>
          <w:color w:val="221F1F"/>
          <w:spacing w:val="1"/>
        </w:rPr>
        <w:t xml:space="preserve"> </w:t>
      </w:r>
      <w:r>
        <w:rPr>
          <w:color w:val="221F1F"/>
        </w:rPr>
        <w:t>поставленной учебной задачи (цели); извлекать необходимую информацию из прослушанных и</w:t>
      </w:r>
      <w:r>
        <w:rPr>
          <w:color w:val="221F1F"/>
          <w:spacing w:val="-57"/>
        </w:rPr>
        <w:t xml:space="preserve"> </w:t>
      </w:r>
      <w:r>
        <w:rPr>
          <w:color w:val="221F1F"/>
        </w:rPr>
        <w:t>прочитанных текстов различных функциональных разновидностей языка и жанров; оценивать</w:t>
      </w:r>
      <w:r>
        <w:rPr>
          <w:color w:val="221F1F"/>
          <w:spacing w:val="1"/>
        </w:rPr>
        <w:t xml:space="preserve"> </w:t>
      </w:r>
      <w:r>
        <w:rPr>
          <w:color w:val="221F1F"/>
        </w:rPr>
        <w:t>прочитанный</w:t>
      </w:r>
      <w:r>
        <w:rPr>
          <w:color w:val="221F1F"/>
          <w:spacing w:val="1"/>
        </w:rPr>
        <w:t xml:space="preserve"> </w:t>
      </w:r>
      <w:r>
        <w:rPr>
          <w:color w:val="221F1F"/>
        </w:rPr>
        <w:t>или</w:t>
      </w:r>
      <w:r>
        <w:rPr>
          <w:color w:val="221F1F"/>
          <w:spacing w:val="1"/>
        </w:rPr>
        <w:t xml:space="preserve"> </w:t>
      </w:r>
      <w:r>
        <w:rPr>
          <w:color w:val="221F1F"/>
        </w:rPr>
        <w:t>прослушанный</w:t>
      </w:r>
      <w:r>
        <w:rPr>
          <w:color w:val="221F1F"/>
          <w:spacing w:val="1"/>
        </w:rPr>
        <w:t xml:space="preserve"> </w:t>
      </w:r>
      <w:r>
        <w:rPr>
          <w:color w:val="221F1F"/>
        </w:rPr>
        <w:t>текст</w:t>
      </w:r>
      <w:r>
        <w:rPr>
          <w:color w:val="221F1F"/>
          <w:spacing w:val="1"/>
        </w:rPr>
        <w:t xml:space="preserve"> </w:t>
      </w:r>
      <w:r>
        <w:rPr>
          <w:color w:val="221F1F"/>
        </w:rPr>
        <w:t>с</w:t>
      </w:r>
      <w:r>
        <w:rPr>
          <w:color w:val="221F1F"/>
          <w:spacing w:val="1"/>
        </w:rPr>
        <w:t xml:space="preserve"> </w:t>
      </w:r>
      <w:r>
        <w:rPr>
          <w:color w:val="221F1F"/>
        </w:rPr>
        <w:t>точки</w:t>
      </w:r>
      <w:r>
        <w:rPr>
          <w:color w:val="221F1F"/>
          <w:spacing w:val="1"/>
        </w:rPr>
        <w:t xml:space="preserve"> </w:t>
      </w:r>
      <w:r>
        <w:rPr>
          <w:color w:val="221F1F"/>
        </w:rPr>
        <w:t>зрения</w:t>
      </w:r>
      <w:r>
        <w:rPr>
          <w:color w:val="221F1F"/>
          <w:spacing w:val="1"/>
        </w:rPr>
        <w:t xml:space="preserve"> </w:t>
      </w:r>
      <w:r>
        <w:rPr>
          <w:color w:val="221F1F"/>
        </w:rPr>
        <w:t>использованных</w:t>
      </w:r>
      <w:r>
        <w:rPr>
          <w:color w:val="221F1F"/>
          <w:spacing w:val="1"/>
        </w:rPr>
        <w:t xml:space="preserve"> </w:t>
      </w:r>
      <w:r>
        <w:rPr>
          <w:color w:val="221F1F"/>
        </w:rPr>
        <w:t>в</w:t>
      </w:r>
      <w:r>
        <w:rPr>
          <w:color w:val="221F1F"/>
          <w:spacing w:val="1"/>
        </w:rPr>
        <w:t xml:space="preserve"> </w:t>
      </w:r>
      <w:r>
        <w:rPr>
          <w:color w:val="221F1F"/>
        </w:rPr>
        <w:t>нем</w:t>
      </w:r>
      <w:r>
        <w:rPr>
          <w:color w:val="221F1F"/>
          <w:spacing w:val="60"/>
        </w:rPr>
        <w:t xml:space="preserve"> </w:t>
      </w:r>
      <w:r>
        <w:rPr>
          <w:color w:val="221F1F"/>
        </w:rPr>
        <w:t>языковых</w:t>
      </w:r>
      <w:r>
        <w:rPr>
          <w:color w:val="221F1F"/>
          <w:spacing w:val="1"/>
        </w:rPr>
        <w:t xml:space="preserve"> </w:t>
      </w:r>
      <w:r>
        <w:rPr>
          <w:color w:val="221F1F"/>
        </w:rPr>
        <w:t>средств;</w:t>
      </w:r>
      <w:r>
        <w:rPr>
          <w:color w:val="221F1F"/>
          <w:spacing w:val="-1"/>
        </w:rPr>
        <w:t xml:space="preserve"> </w:t>
      </w:r>
      <w:r>
        <w:rPr>
          <w:color w:val="221F1F"/>
        </w:rPr>
        <w:t>оценивать достоверность</w:t>
      </w:r>
      <w:r>
        <w:rPr>
          <w:color w:val="221F1F"/>
          <w:spacing w:val="1"/>
        </w:rPr>
        <w:t xml:space="preserve"> </w:t>
      </w:r>
      <w:r>
        <w:rPr>
          <w:color w:val="221F1F"/>
        </w:rPr>
        <w:t>содержащейся в</w:t>
      </w:r>
      <w:r>
        <w:rPr>
          <w:color w:val="221F1F"/>
          <w:spacing w:val="-2"/>
        </w:rPr>
        <w:t xml:space="preserve"> </w:t>
      </w:r>
      <w:r>
        <w:rPr>
          <w:color w:val="221F1F"/>
        </w:rPr>
        <w:t>тексте</w:t>
      </w:r>
      <w:r>
        <w:rPr>
          <w:color w:val="221F1F"/>
          <w:spacing w:val="-1"/>
        </w:rPr>
        <w:t xml:space="preserve"> </w:t>
      </w:r>
      <w:r>
        <w:rPr>
          <w:color w:val="221F1F"/>
        </w:rPr>
        <w:t>информации.</w:t>
      </w:r>
    </w:p>
    <w:p w:rsidR="009727C6" w:rsidRDefault="009727C6" w:rsidP="009727C6">
      <w:pPr>
        <w:pStyle w:val="a4"/>
        <w:ind w:right="617" w:firstLine="708"/>
      </w:pPr>
      <w:r>
        <w:rPr>
          <w:color w:val="221F1F"/>
        </w:rPr>
        <w:t>Выделять</w:t>
      </w:r>
      <w:r>
        <w:rPr>
          <w:color w:val="221F1F"/>
          <w:spacing w:val="1"/>
        </w:rPr>
        <w:t xml:space="preserve"> </w:t>
      </w:r>
      <w:r>
        <w:rPr>
          <w:color w:val="221F1F"/>
        </w:rPr>
        <w:t>главную</w:t>
      </w:r>
      <w:r>
        <w:rPr>
          <w:color w:val="221F1F"/>
          <w:spacing w:val="1"/>
        </w:rPr>
        <w:t xml:space="preserve"> </w:t>
      </w:r>
      <w:r>
        <w:rPr>
          <w:color w:val="221F1F"/>
        </w:rPr>
        <w:t>и</w:t>
      </w:r>
      <w:r>
        <w:rPr>
          <w:color w:val="221F1F"/>
          <w:spacing w:val="1"/>
        </w:rPr>
        <w:t xml:space="preserve"> </w:t>
      </w:r>
      <w:r>
        <w:rPr>
          <w:color w:val="221F1F"/>
        </w:rPr>
        <w:t>дополнительную</w:t>
      </w:r>
      <w:r>
        <w:rPr>
          <w:color w:val="221F1F"/>
          <w:spacing w:val="1"/>
        </w:rPr>
        <w:t xml:space="preserve"> </w:t>
      </w:r>
      <w:r>
        <w:rPr>
          <w:color w:val="221F1F"/>
        </w:rPr>
        <w:t>информацию</w:t>
      </w:r>
      <w:r>
        <w:rPr>
          <w:color w:val="221F1F"/>
          <w:spacing w:val="1"/>
        </w:rPr>
        <w:t xml:space="preserve"> </w:t>
      </w:r>
      <w:r>
        <w:rPr>
          <w:color w:val="221F1F"/>
        </w:rPr>
        <w:t>текстов;</w:t>
      </w:r>
      <w:r>
        <w:rPr>
          <w:color w:val="221F1F"/>
          <w:spacing w:val="1"/>
        </w:rPr>
        <w:t xml:space="preserve"> </w:t>
      </w:r>
      <w:r>
        <w:rPr>
          <w:color w:val="221F1F"/>
        </w:rPr>
        <w:t>выявлять</w:t>
      </w:r>
      <w:r>
        <w:rPr>
          <w:color w:val="221F1F"/>
          <w:spacing w:val="1"/>
        </w:rPr>
        <w:t xml:space="preserve"> </w:t>
      </w:r>
      <w:r>
        <w:rPr>
          <w:color w:val="221F1F"/>
        </w:rPr>
        <w:t>дефицит</w:t>
      </w:r>
      <w:r>
        <w:rPr>
          <w:color w:val="221F1F"/>
          <w:spacing w:val="1"/>
        </w:rPr>
        <w:t xml:space="preserve"> </w:t>
      </w:r>
      <w:r>
        <w:rPr>
          <w:color w:val="221F1F"/>
        </w:rPr>
        <w:t>информации текста, необходимой для решения поставленной задачи, и восполнять его путем</w:t>
      </w:r>
      <w:r>
        <w:rPr>
          <w:color w:val="221F1F"/>
          <w:spacing w:val="1"/>
        </w:rPr>
        <w:t xml:space="preserve"> </w:t>
      </w:r>
      <w:r>
        <w:rPr>
          <w:color w:val="221F1F"/>
        </w:rPr>
        <w:t>использования других</w:t>
      </w:r>
      <w:r>
        <w:rPr>
          <w:color w:val="221F1F"/>
          <w:spacing w:val="2"/>
        </w:rPr>
        <w:t xml:space="preserve"> </w:t>
      </w:r>
      <w:r>
        <w:rPr>
          <w:color w:val="221F1F"/>
        </w:rPr>
        <w:t>источников</w:t>
      </w:r>
      <w:r>
        <w:rPr>
          <w:color w:val="221F1F"/>
          <w:spacing w:val="-2"/>
        </w:rPr>
        <w:t xml:space="preserve"> </w:t>
      </w:r>
      <w:r>
        <w:rPr>
          <w:color w:val="221F1F"/>
        </w:rPr>
        <w:t>информации.</w:t>
      </w:r>
    </w:p>
    <w:p w:rsidR="009727C6" w:rsidRDefault="009727C6" w:rsidP="009727C6">
      <w:pPr>
        <w:pStyle w:val="a4"/>
        <w:ind w:right="619" w:firstLine="708"/>
      </w:pPr>
      <w:r>
        <w:rPr>
          <w:color w:val="221F1F"/>
        </w:rPr>
        <w:t>В</w:t>
      </w:r>
      <w:r>
        <w:rPr>
          <w:color w:val="221F1F"/>
          <w:spacing w:val="1"/>
        </w:rPr>
        <w:t xml:space="preserve"> </w:t>
      </w:r>
      <w:r>
        <w:rPr>
          <w:color w:val="221F1F"/>
        </w:rPr>
        <w:t>процессе</w:t>
      </w:r>
      <w:r>
        <w:rPr>
          <w:color w:val="221F1F"/>
          <w:spacing w:val="1"/>
        </w:rPr>
        <w:t xml:space="preserve"> </w:t>
      </w:r>
      <w:r>
        <w:rPr>
          <w:color w:val="221F1F"/>
        </w:rPr>
        <w:t>чтения</w:t>
      </w:r>
      <w:r>
        <w:rPr>
          <w:color w:val="221F1F"/>
          <w:spacing w:val="1"/>
        </w:rPr>
        <w:t xml:space="preserve"> </w:t>
      </w:r>
      <w:r>
        <w:rPr>
          <w:color w:val="221F1F"/>
        </w:rPr>
        <w:t>текста</w:t>
      </w:r>
      <w:r>
        <w:rPr>
          <w:color w:val="221F1F"/>
          <w:spacing w:val="1"/>
        </w:rPr>
        <w:t xml:space="preserve"> </w:t>
      </w:r>
      <w:r>
        <w:rPr>
          <w:color w:val="221F1F"/>
        </w:rPr>
        <w:t>прогнозировать</w:t>
      </w:r>
      <w:r>
        <w:rPr>
          <w:color w:val="221F1F"/>
          <w:spacing w:val="1"/>
        </w:rPr>
        <w:t xml:space="preserve"> </w:t>
      </w:r>
      <w:r>
        <w:rPr>
          <w:color w:val="221F1F"/>
        </w:rPr>
        <w:t>его</w:t>
      </w:r>
      <w:r>
        <w:rPr>
          <w:color w:val="221F1F"/>
          <w:spacing w:val="1"/>
        </w:rPr>
        <w:t xml:space="preserve"> </w:t>
      </w:r>
      <w:r>
        <w:rPr>
          <w:color w:val="221F1F"/>
        </w:rPr>
        <w:t>содержание</w:t>
      </w:r>
      <w:r>
        <w:rPr>
          <w:color w:val="221F1F"/>
          <w:spacing w:val="1"/>
        </w:rPr>
        <w:t xml:space="preserve"> </w:t>
      </w:r>
      <w:r>
        <w:rPr>
          <w:color w:val="221F1F"/>
        </w:rPr>
        <w:t>(по</w:t>
      </w:r>
      <w:r>
        <w:rPr>
          <w:color w:val="221F1F"/>
          <w:spacing w:val="1"/>
        </w:rPr>
        <w:t xml:space="preserve"> </w:t>
      </w:r>
      <w:r>
        <w:rPr>
          <w:color w:val="221F1F"/>
        </w:rPr>
        <w:t>названию,</w:t>
      </w:r>
      <w:r>
        <w:rPr>
          <w:color w:val="221F1F"/>
          <w:spacing w:val="1"/>
        </w:rPr>
        <w:t xml:space="preserve"> </w:t>
      </w:r>
      <w:r>
        <w:rPr>
          <w:color w:val="221F1F"/>
        </w:rPr>
        <w:t>ключевым</w:t>
      </w:r>
      <w:r>
        <w:rPr>
          <w:color w:val="221F1F"/>
          <w:spacing w:val="-57"/>
        </w:rPr>
        <w:t xml:space="preserve"> </w:t>
      </w:r>
      <w:r>
        <w:rPr>
          <w:color w:val="221F1F"/>
        </w:rPr>
        <w:t>словам, по первому и последнему абзацу и т. п.), выдвигать предположения о дальнейшем</w:t>
      </w:r>
      <w:r>
        <w:rPr>
          <w:color w:val="221F1F"/>
          <w:spacing w:val="1"/>
        </w:rPr>
        <w:t xml:space="preserve"> </w:t>
      </w:r>
      <w:r>
        <w:rPr>
          <w:color w:val="221F1F"/>
        </w:rPr>
        <w:t>развитии мысли автора</w:t>
      </w:r>
      <w:r>
        <w:rPr>
          <w:color w:val="221F1F"/>
          <w:spacing w:val="-2"/>
        </w:rPr>
        <w:t xml:space="preserve"> </w:t>
      </w:r>
      <w:r>
        <w:rPr>
          <w:color w:val="221F1F"/>
        </w:rPr>
        <w:t>и проверять</w:t>
      </w:r>
      <w:r>
        <w:rPr>
          <w:color w:val="221F1F"/>
          <w:spacing w:val="-2"/>
        </w:rPr>
        <w:t xml:space="preserve"> </w:t>
      </w:r>
      <w:r>
        <w:rPr>
          <w:color w:val="221F1F"/>
        </w:rPr>
        <w:t>их</w:t>
      </w:r>
      <w:r>
        <w:rPr>
          <w:color w:val="221F1F"/>
          <w:spacing w:val="1"/>
        </w:rPr>
        <w:t xml:space="preserve"> </w:t>
      </w:r>
      <w:r>
        <w:rPr>
          <w:color w:val="221F1F"/>
        </w:rPr>
        <w:t>в</w:t>
      </w:r>
      <w:r>
        <w:rPr>
          <w:color w:val="221F1F"/>
          <w:spacing w:val="-4"/>
        </w:rPr>
        <w:t xml:space="preserve"> </w:t>
      </w:r>
      <w:r>
        <w:rPr>
          <w:color w:val="221F1F"/>
        </w:rPr>
        <w:t>процессе</w:t>
      </w:r>
      <w:r>
        <w:rPr>
          <w:color w:val="221F1F"/>
          <w:spacing w:val="-2"/>
        </w:rPr>
        <w:t xml:space="preserve"> </w:t>
      </w:r>
      <w:r>
        <w:rPr>
          <w:color w:val="221F1F"/>
        </w:rPr>
        <w:t>чтения</w:t>
      </w:r>
      <w:r>
        <w:rPr>
          <w:color w:val="221F1F"/>
          <w:spacing w:val="-1"/>
        </w:rPr>
        <w:t xml:space="preserve"> </w:t>
      </w:r>
      <w:r>
        <w:rPr>
          <w:color w:val="221F1F"/>
        </w:rPr>
        <w:t>текста,</w:t>
      </w:r>
      <w:r>
        <w:rPr>
          <w:color w:val="221F1F"/>
          <w:spacing w:val="-1"/>
        </w:rPr>
        <w:t xml:space="preserve"> </w:t>
      </w:r>
      <w:r>
        <w:rPr>
          <w:color w:val="221F1F"/>
        </w:rPr>
        <w:t>вести диалог</w:t>
      </w:r>
      <w:r>
        <w:rPr>
          <w:color w:val="221F1F"/>
          <w:spacing w:val="-2"/>
        </w:rPr>
        <w:t xml:space="preserve"> </w:t>
      </w:r>
      <w:r>
        <w:rPr>
          <w:color w:val="221F1F"/>
        </w:rPr>
        <w:t>с</w:t>
      </w:r>
      <w:r>
        <w:rPr>
          <w:color w:val="221F1F"/>
          <w:spacing w:val="-2"/>
        </w:rPr>
        <w:t xml:space="preserve"> </w:t>
      </w:r>
      <w:r>
        <w:rPr>
          <w:color w:val="221F1F"/>
        </w:rPr>
        <w:t>текстом.</w:t>
      </w:r>
    </w:p>
    <w:p w:rsidR="009727C6" w:rsidRDefault="009727C6" w:rsidP="009727C6">
      <w:pPr>
        <w:pStyle w:val="a4"/>
        <w:ind w:right="618" w:firstLine="708"/>
      </w:pPr>
      <w:r>
        <w:rPr>
          <w:color w:val="221F1F"/>
        </w:rPr>
        <w:t>Находить и формулировать аргументы, подтверждающую или опровергающую позицию</w:t>
      </w:r>
      <w:r>
        <w:rPr>
          <w:color w:val="221F1F"/>
          <w:spacing w:val="-57"/>
        </w:rPr>
        <w:t xml:space="preserve"> </w:t>
      </w:r>
      <w:r>
        <w:rPr>
          <w:color w:val="221F1F"/>
        </w:rPr>
        <w:t>автора текста и</w:t>
      </w:r>
      <w:r>
        <w:rPr>
          <w:color w:val="221F1F"/>
          <w:spacing w:val="1"/>
        </w:rPr>
        <w:t xml:space="preserve"> </w:t>
      </w:r>
      <w:r>
        <w:rPr>
          <w:color w:val="221F1F"/>
        </w:rPr>
        <w:t>собственную</w:t>
      </w:r>
      <w:r>
        <w:rPr>
          <w:color w:val="221F1F"/>
          <w:spacing w:val="1"/>
        </w:rPr>
        <w:t xml:space="preserve"> </w:t>
      </w:r>
      <w:r>
        <w:rPr>
          <w:color w:val="221F1F"/>
        </w:rPr>
        <w:t>точку зрения на проблему текста,</w:t>
      </w:r>
      <w:r>
        <w:rPr>
          <w:color w:val="221F1F"/>
          <w:spacing w:val="1"/>
        </w:rPr>
        <w:t xml:space="preserve"> </w:t>
      </w:r>
      <w:r>
        <w:rPr>
          <w:color w:val="221F1F"/>
        </w:rPr>
        <w:t>в</w:t>
      </w:r>
      <w:r>
        <w:rPr>
          <w:color w:val="221F1F"/>
          <w:spacing w:val="1"/>
        </w:rPr>
        <w:t xml:space="preserve"> </w:t>
      </w:r>
      <w:r>
        <w:rPr>
          <w:color w:val="221F1F"/>
        </w:rPr>
        <w:t>анализируемом</w:t>
      </w:r>
      <w:r>
        <w:rPr>
          <w:color w:val="221F1F"/>
          <w:spacing w:val="1"/>
        </w:rPr>
        <w:t xml:space="preserve"> </w:t>
      </w:r>
      <w:r>
        <w:rPr>
          <w:color w:val="221F1F"/>
        </w:rPr>
        <w:t>тексте и</w:t>
      </w:r>
      <w:r>
        <w:rPr>
          <w:color w:val="221F1F"/>
          <w:spacing w:val="1"/>
        </w:rPr>
        <w:t xml:space="preserve"> </w:t>
      </w:r>
      <w:r>
        <w:rPr>
          <w:color w:val="221F1F"/>
        </w:rPr>
        <w:t>других</w:t>
      </w:r>
      <w:r>
        <w:rPr>
          <w:color w:val="221F1F"/>
          <w:spacing w:val="1"/>
        </w:rPr>
        <w:t xml:space="preserve"> </w:t>
      </w:r>
      <w:r>
        <w:rPr>
          <w:color w:val="221F1F"/>
        </w:rPr>
        <w:t>источниках.</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7" w:firstLine="708"/>
      </w:pPr>
      <w:r>
        <w:rPr>
          <w:color w:val="221F1F"/>
        </w:rPr>
        <w:t>Самостоятельно выбирать оптимальную форму представления литературной и другой</w:t>
      </w:r>
      <w:r>
        <w:rPr>
          <w:color w:val="221F1F"/>
          <w:spacing w:val="1"/>
        </w:rPr>
        <w:t xml:space="preserve"> </w:t>
      </w:r>
      <w:r>
        <w:rPr>
          <w:color w:val="221F1F"/>
        </w:rPr>
        <w:t>информации</w:t>
      </w:r>
      <w:r>
        <w:rPr>
          <w:color w:val="221F1F"/>
          <w:spacing w:val="1"/>
        </w:rPr>
        <w:t xml:space="preserve"> </w:t>
      </w:r>
      <w:r>
        <w:rPr>
          <w:color w:val="221F1F"/>
        </w:rPr>
        <w:t>(текст,</w:t>
      </w:r>
      <w:r>
        <w:rPr>
          <w:color w:val="221F1F"/>
          <w:spacing w:val="1"/>
        </w:rPr>
        <w:t xml:space="preserve"> </w:t>
      </w:r>
      <w:r>
        <w:rPr>
          <w:color w:val="221F1F"/>
        </w:rPr>
        <w:t>презентация,</w:t>
      </w:r>
      <w:r>
        <w:rPr>
          <w:color w:val="221F1F"/>
          <w:spacing w:val="1"/>
        </w:rPr>
        <w:t xml:space="preserve"> </w:t>
      </w:r>
      <w:r>
        <w:rPr>
          <w:color w:val="221F1F"/>
        </w:rPr>
        <w:t>таблица,</w:t>
      </w:r>
      <w:r>
        <w:rPr>
          <w:color w:val="221F1F"/>
          <w:spacing w:val="1"/>
        </w:rPr>
        <w:t xml:space="preserve"> </w:t>
      </w:r>
      <w:r>
        <w:rPr>
          <w:color w:val="221F1F"/>
        </w:rPr>
        <w:t>схема)</w:t>
      </w:r>
      <w:r>
        <w:rPr>
          <w:color w:val="221F1F"/>
          <w:spacing w:val="1"/>
        </w:rPr>
        <w:t xml:space="preserve"> </w:t>
      </w:r>
      <w:r>
        <w:rPr>
          <w:color w:val="221F1F"/>
        </w:rPr>
        <w:t>в</w:t>
      </w:r>
      <w:r>
        <w:rPr>
          <w:color w:val="221F1F"/>
          <w:spacing w:val="1"/>
        </w:rPr>
        <w:t xml:space="preserve"> </w:t>
      </w:r>
      <w:r>
        <w:rPr>
          <w:color w:val="221F1F"/>
        </w:rPr>
        <w:t>зависимости</w:t>
      </w:r>
      <w:r>
        <w:rPr>
          <w:color w:val="221F1F"/>
          <w:spacing w:val="1"/>
        </w:rPr>
        <w:t xml:space="preserve"> </w:t>
      </w:r>
      <w:r>
        <w:rPr>
          <w:color w:val="221F1F"/>
        </w:rPr>
        <w:t>от</w:t>
      </w:r>
      <w:r>
        <w:rPr>
          <w:color w:val="221F1F"/>
          <w:spacing w:val="1"/>
        </w:rPr>
        <w:t xml:space="preserve"> </w:t>
      </w:r>
      <w:r>
        <w:rPr>
          <w:color w:val="221F1F"/>
        </w:rPr>
        <w:t>коммуникативной</w:t>
      </w:r>
      <w:r>
        <w:rPr>
          <w:color w:val="221F1F"/>
          <w:spacing w:val="1"/>
        </w:rPr>
        <w:t xml:space="preserve"> </w:t>
      </w:r>
      <w:r>
        <w:rPr>
          <w:color w:val="221F1F"/>
        </w:rPr>
        <w:t>установки.</w:t>
      </w:r>
    </w:p>
    <w:p w:rsidR="009727C6" w:rsidRDefault="009727C6" w:rsidP="009727C6">
      <w:pPr>
        <w:pStyle w:val="a4"/>
        <w:ind w:right="617" w:firstLine="768"/>
      </w:pPr>
      <w:r>
        <w:rPr>
          <w:color w:val="221F1F"/>
        </w:rPr>
        <w:t>Оценивать</w:t>
      </w:r>
      <w:r>
        <w:rPr>
          <w:color w:val="221F1F"/>
          <w:spacing w:val="1"/>
        </w:rPr>
        <w:t xml:space="preserve"> </w:t>
      </w:r>
      <w:r>
        <w:rPr>
          <w:color w:val="221F1F"/>
        </w:rPr>
        <w:t>надежность</w:t>
      </w:r>
      <w:r>
        <w:rPr>
          <w:color w:val="221F1F"/>
          <w:spacing w:val="1"/>
        </w:rPr>
        <w:t xml:space="preserve"> </w:t>
      </w:r>
      <w:r>
        <w:rPr>
          <w:color w:val="221F1F"/>
        </w:rPr>
        <w:t>литературной</w:t>
      </w:r>
      <w:r>
        <w:rPr>
          <w:color w:val="221F1F"/>
          <w:spacing w:val="1"/>
        </w:rPr>
        <w:t xml:space="preserve"> </w:t>
      </w:r>
      <w:r>
        <w:rPr>
          <w:color w:val="221F1F"/>
        </w:rPr>
        <w:t>и</w:t>
      </w:r>
      <w:r>
        <w:rPr>
          <w:color w:val="221F1F"/>
          <w:spacing w:val="1"/>
        </w:rPr>
        <w:t xml:space="preserve"> </w:t>
      </w:r>
      <w:r>
        <w:rPr>
          <w:color w:val="221F1F"/>
        </w:rPr>
        <w:t>другой</w:t>
      </w:r>
      <w:r>
        <w:rPr>
          <w:color w:val="221F1F"/>
          <w:spacing w:val="1"/>
        </w:rPr>
        <w:t xml:space="preserve"> </w:t>
      </w:r>
      <w:r>
        <w:rPr>
          <w:color w:val="221F1F"/>
        </w:rPr>
        <w:t>информации</w:t>
      </w:r>
      <w:r>
        <w:rPr>
          <w:color w:val="221F1F"/>
          <w:spacing w:val="1"/>
        </w:rPr>
        <w:t xml:space="preserve"> </w:t>
      </w:r>
      <w:r>
        <w:rPr>
          <w:color w:val="221F1F"/>
        </w:rPr>
        <w:t>по</w:t>
      </w:r>
      <w:r>
        <w:rPr>
          <w:color w:val="221F1F"/>
          <w:spacing w:val="1"/>
        </w:rPr>
        <w:t xml:space="preserve"> </w:t>
      </w:r>
      <w:r>
        <w:rPr>
          <w:color w:val="221F1F"/>
        </w:rPr>
        <w:t>критериям,</w:t>
      </w:r>
      <w:r>
        <w:rPr>
          <w:color w:val="221F1F"/>
          <w:spacing w:val="1"/>
        </w:rPr>
        <w:t xml:space="preserve"> </w:t>
      </w:r>
      <w:r>
        <w:rPr>
          <w:color w:val="221F1F"/>
        </w:rPr>
        <w:t>предложенным учителем или сформулированным самостоятельно; эффективно запоминать и</w:t>
      </w:r>
      <w:r>
        <w:rPr>
          <w:color w:val="221F1F"/>
          <w:spacing w:val="1"/>
        </w:rPr>
        <w:t xml:space="preserve"> </w:t>
      </w:r>
      <w:r>
        <w:rPr>
          <w:color w:val="221F1F"/>
        </w:rPr>
        <w:t>систематизировать</w:t>
      </w:r>
      <w:r>
        <w:rPr>
          <w:color w:val="221F1F"/>
          <w:spacing w:val="2"/>
        </w:rPr>
        <w:t xml:space="preserve"> </w:t>
      </w:r>
      <w:r>
        <w:rPr>
          <w:color w:val="221F1F"/>
        </w:rPr>
        <w:t>эту</w:t>
      </w:r>
      <w:r>
        <w:rPr>
          <w:color w:val="221F1F"/>
          <w:spacing w:val="-5"/>
        </w:rPr>
        <w:t xml:space="preserve"> </w:t>
      </w:r>
      <w:r>
        <w:rPr>
          <w:color w:val="221F1F"/>
        </w:rPr>
        <w:t>информацию.</w:t>
      </w:r>
    </w:p>
    <w:p w:rsidR="009727C6" w:rsidRDefault="009727C6" w:rsidP="009727C6">
      <w:pPr>
        <w:pStyle w:val="Heading5"/>
        <w:spacing w:before="5"/>
      </w:pPr>
      <w:r>
        <w:rPr>
          <w:color w:val="221F1F"/>
        </w:rPr>
        <w:t>Формирование</w:t>
      </w:r>
      <w:r>
        <w:rPr>
          <w:color w:val="221F1F"/>
          <w:spacing w:val="-5"/>
        </w:rPr>
        <w:t xml:space="preserve"> </w:t>
      </w:r>
      <w:r>
        <w:rPr>
          <w:color w:val="221F1F"/>
        </w:rPr>
        <w:t>универсальных</w:t>
      </w:r>
      <w:r>
        <w:rPr>
          <w:color w:val="221F1F"/>
          <w:spacing w:val="-3"/>
        </w:rPr>
        <w:t xml:space="preserve"> </w:t>
      </w:r>
      <w:r>
        <w:rPr>
          <w:color w:val="221F1F"/>
        </w:rPr>
        <w:t>учебных</w:t>
      </w:r>
      <w:r>
        <w:rPr>
          <w:color w:val="221F1F"/>
          <w:spacing w:val="-4"/>
        </w:rPr>
        <w:t xml:space="preserve"> </w:t>
      </w:r>
      <w:r>
        <w:rPr>
          <w:color w:val="221F1F"/>
        </w:rPr>
        <w:t>коммуникативных</w:t>
      </w:r>
      <w:r>
        <w:rPr>
          <w:color w:val="221F1F"/>
          <w:spacing w:val="-5"/>
        </w:rPr>
        <w:t xml:space="preserve"> </w:t>
      </w:r>
      <w:r>
        <w:rPr>
          <w:color w:val="221F1F"/>
        </w:rPr>
        <w:t>действий</w:t>
      </w:r>
    </w:p>
    <w:p w:rsidR="009727C6" w:rsidRDefault="009727C6" w:rsidP="009727C6">
      <w:pPr>
        <w:pStyle w:val="a4"/>
        <w:ind w:right="617" w:firstLine="708"/>
      </w:pPr>
      <w:r>
        <w:rPr>
          <w:color w:val="221F1F"/>
        </w:rPr>
        <w:t>Владеть</w:t>
      </w:r>
      <w:r>
        <w:rPr>
          <w:color w:val="221F1F"/>
          <w:spacing w:val="1"/>
        </w:rPr>
        <w:t xml:space="preserve"> </w:t>
      </w:r>
      <w:r>
        <w:rPr>
          <w:color w:val="221F1F"/>
        </w:rPr>
        <w:t>различными</w:t>
      </w:r>
      <w:r>
        <w:rPr>
          <w:color w:val="221F1F"/>
          <w:spacing w:val="1"/>
        </w:rPr>
        <w:t xml:space="preserve"> </w:t>
      </w:r>
      <w:r>
        <w:rPr>
          <w:color w:val="221F1F"/>
        </w:rPr>
        <w:t>видами</w:t>
      </w:r>
      <w:r>
        <w:rPr>
          <w:color w:val="221F1F"/>
          <w:spacing w:val="1"/>
        </w:rPr>
        <w:t xml:space="preserve"> </w:t>
      </w:r>
      <w:r>
        <w:rPr>
          <w:color w:val="221F1F"/>
        </w:rPr>
        <w:t>монолога</w:t>
      </w:r>
      <w:r>
        <w:rPr>
          <w:color w:val="221F1F"/>
          <w:spacing w:val="1"/>
        </w:rPr>
        <w:t xml:space="preserve"> </w:t>
      </w:r>
      <w:r>
        <w:rPr>
          <w:color w:val="221F1F"/>
        </w:rPr>
        <w:t>и</w:t>
      </w:r>
      <w:r>
        <w:rPr>
          <w:color w:val="221F1F"/>
          <w:spacing w:val="1"/>
        </w:rPr>
        <w:t xml:space="preserve"> </w:t>
      </w:r>
      <w:r>
        <w:rPr>
          <w:color w:val="221F1F"/>
        </w:rPr>
        <w:t>диалога,</w:t>
      </w:r>
      <w:r>
        <w:rPr>
          <w:color w:val="221F1F"/>
          <w:spacing w:val="1"/>
        </w:rPr>
        <w:t xml:space="preserve"> </w:t>
      </w:r>
      <w:r>
        <w:rPr>
          <w:color w:val="221F1F"/>
        </w:rPr>
        <w:t>формулировать</w:t>
      </w:r>
      <w:r>
        <w:rPr>
          <w:color w:val="221F1F"/>
          <w:spacing w:val="1"/>
        </w:rPr>
        <w:t xml:space="preserve"> </w:t>
      </w:r>
      <w:r>
        <w:rPr>
          <w:color w:val="221F1F"/>
        </w:rPr>
        <w:t>в</w:t>
      </w:r>
      <w:r>
        <w:rPr>
          <w:color w:val="221F1F"/>
          <w:spacing w:val="1"/>
        </w:rPr>
        <w:t xml:space="preserve"> </w:t>
      </w:r>
      <w:r>
        <w:rPr>
          <w:color w:val="221F1F"/>
        </w:rPr>
        <w:t>устной</w:t>
      </w:r>
      <w:r>
        <w:rPr>
          <w:color w:val="221F1F"/>
          <w:spacing w:val="61"/>
        </w:rPr>
        <w:t xml:space="preserve"> </w:t>
      </w:r>
      <w:r>
        <w:rPr>
          <w:color w:val="221F1F"/>
        </w:rPr>
        <w:t>и</w:t>
      </w:r>
      <w:r>
        <w:rPr>
          <w:color w:val="221F1F"/>
          <w:spacing w:val="1"/>
        </w:rPr>
        <w:t xml:space="preserve"> </w:t>
      </w:r>
      <w:r>
        <w:rPr>
          <w:color w:val="221F1F"/>
        </w:rPr>
        <w:t>письменной</w:t>
      </w:r>
      <w:r>
        <w:rPr>
          <w:color w:val="221F1F"/>
          <w:spacing w:val="1"/>
        </w:rPr>
        <w:t xml:space="preserve"> </w:t>
      </w:r>
      <w:r>
        <w:rPr>
          <w:color w:val="221F1F"/>
        </w:rPr>
        <w:t>форме</w:t>
      </w:r>
      <w:r>
        <w:rPr>
          <w:color w:val="221F1F"/>
          <w:spacing w:val="1"/>
        </w:rPr>
        <w:t xml:space="preserve"> </w:t>
      </w:r>
      <w:r>
        <w:rPr>
          <w:color w:val="221F1F"/>
        </w:rPr>
        <w:t>суждения</w:t>
      </w:r>
      <w:r>
        <w:rPr>
          <w:color w:val="221F1F"/>
          <w:spacing w:val="1"/>
        </w:rPr>
        <w:t xml:space="preserve"> </w:t>
      </w:r>
      <w:r>
        <w:rPr>
          <w:color w:val="221F1F"/>
        </w:rPr>
        <w:t>на</w:t>
      </w:r>
      <w:r>
        <w:rPr>
          <w:color w:val="221F1F"/>
          <w:spacing w:val="1"/>
        </w:rPr>
        <w:t xml:space="preserve"> </w:t>
      </w:r>
      <w:r>
        <w:rPr>
          <w:color w:val="221F1F"/>
        </w:rPr>
        <w:t>социально-культурные,</w:t>
      </w:r>
      <w:r>
        <w:rPr>
          <w:color w:val="221F1F"/>
          <w:spacing w:val="1"/>
        </w:rPr>
        <w:t xml:space="preserve"> </w:t>
      </w:r>
      <w:r>
        <w:rPr>
          <w:color w:val="221F1F"/>
        </w:rPr>
        <w:t>нравственно-этические,</w:t>
      </w:r>
      <w:r>
        <w:rPr>
          <w:color w:val="221F1F"/>
          <w:spacing w:val="1"/>
        </w:rPr>
        <w:t xml:space="preserve"> </w:t>
      </w:r>
      <w:r>
        <w:rPr>
          <w:color w:val="221F1F"/>
        </w:rPr>
        <w:t>бытовые,</w:t>
      </w:r>
      <w:r>
        <w:rPr>
          <w:color w:val="221F1F"/>
          <w:spacing w:val="1"/>
        </w:rPr>
        <w:t xml:space="preserve"> </w:t>
      </w:r>
      <w:r>
        <w:rPr>
          <w:color w:val="221F1F"/>
        </w:rPr>
        <w:t>учебные</w:t>
      </w:r>
      <w:r>
        <w:rPr>
          <w:color w:val="221F1F"/>
          <w:spacing w:val="1"/>
        </w:rPr>
        <w:t xml:space="preserve"> </w:t>
      </w:r>
      <w:r>
        <w:rPr>
          <w:color w:val="221F1F"/>
        </w:rPr>
        <w:t>темы</w:t>
      </w:r>
      <w:r>
        <w:rPr>
          <w:color w:val="221F1F"/>
          <w:spacing w:val="1"/>
        </w:rPr>
        <w:t xml:space="preserve"> </w:t>
      </w:r>
      <w:r>
        <w:rPr>
          <w:color w:val="221F1F"/>
        </w:rPr>
        <w:t>в</w:t>
      </w:r>
      <w:r>
        <w:rPr>
          <w:color w:val="221F1F"/>
          <w:spacing w:val="1"/>
        </w:rPr>
        <w:t xml:space="preserve"> </w:t>
      </w:r>
      <w:r>
        <w:rPr>
          <w:color w:val="221F1F"/>
        </w:rPr>
        <w:t>соответствии</w:t>
      </w:r>
      <w:r>
        <w:rPr>
          <w:color w:val="221F1F"/>
          <w:spacing w:val="1"/>
        </w:rPr>
        <w:t xml:space="preserve"> </w:t>
      </w:r>
      <w:r>
        <w:rPr>
          <w:color w:val="221F1F"/>
        </w:rPr>
        <w:t>с</w:t>
      </w:r>
      <w:r>
        <w:rPr>
          <w:color w:val="221F1F"/>
          <w:spacing w:val="1"/>
        </w:rPr>
        <w:t xml:space="preserve"> </w:t>
      </w:r>
      <w:r>
        <w:rPr>
          <w:color w:val="221F1F"/>
        </w:rPr>
        <w:t>темой,</w:t>
      </w:r>
      <w:r>
        <w:rPr>
          <w:color w:val="221F1F"/>
          <w:spacing w:val="1"/>
        </w:rPr>
        <w:t xml:space="preserve"> </w:t>
      </w:r>
      <w:r>
        <w:rPr>
          <w:color w:val="221F1F"/>
        </w:rPr>
        <w:t>целью,</w:t>
      </w:r>
      <w:r>
        <w:rPr>
          <w:color w:val="221F1F"/>
          <w:spacing w:val="1"/>
        </w:rPr>
        <w:t xml:space="preserve"> </w:t>
      </w:r>
      <w:r>
        <w:rPr>
          <w:color w:val="221F1F"/>
        </w:rPr>
        <w:t>сферой</w:t>
      </w:r>
      <w:r>
        <w:rPr>
          <w:color w:val="221F1F"/>
          <w:spacing w:val="1"/>
        </w:rPr>
        <w:t xml:space="preserve"> </w:t>
      </w:r>
      <w:r>
        <w:rPr>
          <w:color w:val="221F1F"/>
        </w:rPr>
        <w:t>и</w:t>
      </w:r>
      <w:r>
        <w:rPr>
          <w:color w:val="221F1F"/>
          <w:spacing w:val="1"/>
        </w:rPr>
        <w:t xml:space="preserve"> </w:t>
      </w:r>
      <w:r>
        <w:rPr>
          <w:color w:val="221F1F"/>
        </w:rPr>
        <w:t>ситуацией</w:t>
      </w:r>
      <w:r>
        <w:rPr>
          <w:color w:val="221F1F"/>
          <w:spacing w:val="1"/>
        </w:rPr>
        <w:t xml:space="preserve"> </w:t>
      </w:r>
      <w:r>
        <w:rPr>
          <w:color w:val="221F1F"/>
        </w:rPr>
        <w:t>общения;</w:t>
      </w:r>
      <w:r>
        <w:rPr>
          <w:color w:val="221F1F"/>
          <w:spacing w:val="1"/>
        </w:rPr>
        <w:t xml:space="preserve"> </w:t>
      </w:r>
      <w:r>
        <w:rPr>
          <w:color w:val="221F1F"/>
        </w:rPr>
        <w:t>правильно,</w:t>
      </w:r>
      <w:r>
        <w:rPr>
          <w:color w:val="221F1F"/>
          <w:spacing w:val="1"/>
        </w:rPr>
        <w:t xml:space="preserve"> </w:t>
      </w:r>
      <w:r>
        <w:rPr>
          <w:color w:val="221F1F"/>
        </w:rPr>
        <w:t>логично,</w:t>
      </w:r>
      <w:r>
        <w:rPr>
          <w:color w:val="221F1F"/>
          <w:spacing w:val="-1"/>
        </w:rPr>
        <w:t xml:space="preserve"> </w:t>
      </w:r>
      <w:r>
        <w:rPr>
          <w:color w:val="221F1F"/>
        </w:rPr>
        <w:t>аргументированно</w:t>
      </w:r>
      <w:r>
        <w:rPr>
          <w:color w:val="221F1F"/>
          <w:spacing w:val="1"/>
        </w:rPr>
        <w:t xml:space="preserve"> </w:t>
      </w:r>
      <w:r>
        <w:rPr>
          <w:color w:val="221F1F"/>
        </w:rPr>
        <w:t>излагать свою</w:t>
      </w:r>
      <w:r>
        <w:rPr>
          <w:color w:val="221F1F"/>
          <w:spacing w:val="-1"/>
        </w:rPr>
        <w:t xml:space="preserve"> </w:t>
      </w:r>
      <w:r>
        <w:rPr>
          <w:color w:val="221F1F"/>
        </w:rPr>
        <w:t>точку</w:t>
      </w:r>
      <w:r>
        <w:rPr>
          <w:color w:val="221F1F"/>
          <w:spacing w:val="-6"/>
        </w:rPr>
        <w:t xml:space="preserve"> </w:t>
      </w:r>
      <w:r>
        <w:rPr>
          <w:color w:val="221F1F"/>
        </w:rPr>
        <w:t>зрения по</w:t>
      </w:r>
      <w:r>
        <w:rPr>
          <w:color w:val="221F1F"/>
          <w:spacing w:val="-1"/>
        </w:rPr>
        <w:t xml:space="preserve"> </w:t>
      </w:r>
      <w:r>
        <w:rPr>
          <w:color w:val="221F1F"/>
        </w:rPr>
        <w:t>поставленной</w:t>
      </w:r>
      <w:r>
        <w:rPr>
          <w:color w:val="221F1F"/>
          <w:spacing w:val="1"/>
        </w:rPr>
        <w:t xml:space="preserve"> </w:t>
      </w:r>
      <w:r>
        <w:rPr>
          <w:color w:val="221F1F"/>
        </w:rPr>
        <w:t>проблеме.</w:t>
      </w:r>
    </w:p>
    <w:p w:rsidR="009727C6" w:rsidRDefault="009727C6" w:rsidP="009727C6">
      <w:pPr>
        <w:pStyle w:val="a4"/>
        <w:ind w:right="617" w:firstLine="708"/>
      </w:pPr>
      <w:r>
        <w:rPr>
          <w:color w:val="221F1F"/>
        </w:rPr>
        <w:t>Выражать</w:t>
      </w:r>
      <w:r>
        <w:rPr>
          <w:color w:val="221F1F"/>
          <w:spacing w:val="1"/>
        </w:rPr>
        <w:t xml:space="preserve"> </w:t>
      </w:r>
      <w:r>
        <w:rPr>
          <w:color w:val="221F1F"/>
        </w:rPr>
        <w:t>свою</w:t>
      </w:r>
      <w:r>
        <w:rPr>
          <w:color w:val="221F1F"/>
          <w:spacing w:val="1"/>
        </w:rPr>
        <w:t xml:space="preserve"> </w:t>
      </w:r>
      <w:r>
        <w:rPr>
          <w:color w:val="221F1F"/>
        </w:rPr>
        <w:t>точку</w:t>
      </w:r>
      <w:r>
        <w:rPr>
          <w:color w:val="221F1F"/>
          <w:spacing w:val="1"/>
        </w:rPr>
        <w:t xml:space="preserve"> </w:t>
      </w:r>
      <w:r>
        <w:rPr>
          <w:color w:val="221F1F"/>
        </w:rPr>
        <w:t>зрения</w:t>
      </w:r>
      <w:r>
        <w:rPr>
          <w:color w:val="221F1F"/>
          <w:spacing w:val="1"/>
        </w:rPr>
        <w:t xml:space="preserve"> </w:t>
      </w:r>
      <w:r>
        <w:rPr>
          <w:color w:val="221F1F"/>
        </w:rPr>
        <w:t>и</w:t>
      </w:r>
      <w:r>
        <w:rPr>
          <w:color w:val="221F1F"/>
          <w:spacing w:val="1"/>
        </w:rPr>
        <w:t xml:space="preserve"> </w:t>
      </w:r>
      <w:r>
        <w:rPr>
          <w:color w:val="221F1F"/>
        </w:rPr>
        <w:t>аргументировать</w:t>
      </w:r>
      <w:r>
        <w:rPr>
          <w:color w:val="221F1F"/>
          <w:spacing w:val="1"/>
        </w:rPr>
        <w:t xml:space="preserve"> </w:t>
      </w:r>
      <w:r>
        <w:rPr>
          <w:color w:val="221F1F"/>
        </w:rPr>
        <w:t>ее</w:t>
      </w:r>
      <w:r>
        <w:rPr>
          <w:color w:val="221F1F"/>
          <w:spacing w:val="1"/>
        </w:rPr>
        <w:t xml:space="preserve"> </w:t>
      </w:r>
      <w:r>
        <w:rPr>
          <w:color w:val="221F1F"/>
        </w:rPr>
        <w:t>в</w:t>
      </w:r>
      <w:r>
        <w:rPr>
          <w:color w:val="221F1F"/>
          <w:spacing w:val="1"/>
        </w:rPr>
        <w:t xml:space="preserve"> </w:t>
      </w:r>
      <w:r>
        <w:rPr>
          <w:color w:val="221F1F"/>
        </w:rPr>
        <w:t>диалогах</w:t>
      </w:r>
      <w:r>
        <w:rPr>
          <w:color w:val="221F1F"/>
          <w:spacing w:val="1"/>
        </w:rPr>
        <w:t xml:space="preserve"> </w:t>
      </w:r>
      <w:r>
        <w:rPr>
          <w:color w:val="221F1F"/>
        </w:rPr>
        <w:t>и</w:t>
      </w:r>
      <w:r>
        <w:rPr>
          <w:color w:val="221F1F"/>
          <w:spacing w:val="1"/>
        </w:rPr>
        <w:t xml:space="preserve"> </w:t>
      </w:r>
      <w:r>
        <w:rPr>
          <w:color w:val="221F1F"/>
        </w:rPr>
        <w:t>дискуссиях;</w:t>
      </w:r>
      <w:r>
        <w:rPr>
          <w:color w:val="221F1F"/>
          <w:spacing w:val="-57"/>
        </w:rPr>
        <w:t xml:space="preserve"> </w:t>
      </w:r>
      <w:r>
        <w:rPr>
          <w:color w:val="221F1F"/>
        </w:rPr>
        <w:t>сопоставлять</w:t>
      </w:r>
      <w:r>
        <w:rPr>
          <w:color w:val="221F1F"/>
          <w:spacing w:val="1"/>
        </w:rPr>
        <w:t xml:space="preserve"> </w:t>
      </w:r>
      <w:r>
        <w:rPr>
          <w:color w:val="221F1F"/>
        </w:rPr>
        <w:t>свои</w:t>
      </w:r>
      <w:r>
        <w:rPr>
          <w:color w:val="221F1F"/>
          <w:spacing w:val="1"/>
        </w:rPr>
        <w:t xml:space="preserve"> </w:t>
      </w:r>
      <w:r>
        <w:rPr>
          <w:color w:val="221F1F"/>
        </w:rPr>
        <w:t>суждения</w:t>
      </w:r>
      <w:r>
        <w:rPr>
          <w:color w:val="221F1F"/>
          <w:spacing w:val="1"/>
        </w:rPr>
        <w:t xml:space="preserve"> </w:t>
      </w:r>
      <w:r>
        <w:rPr>
          <w:color w:val="221F1F"/>
        </w:rPr>
        <w:t>с</w:t>
      </w:r>
      <w:r>
        <w:rPr>
          <w:color w:val="221F1F"/>
          <w:spacing w:val="1"/>
        </w:rPr>
        <w:t xml:space="preserve"> </w:t>
      </w:r>
      <w:r>
        <w:rPr>
          <w:color w:val="221F1F"/>
        </w:rPr>
        <w:t>суждениями</w:t>
      </w:r>
      <w:r>
        <w:rPr>
          <w:color w:val="221F1F"/>
          <w:spacing w:val="1"/>
        </w:rPr>
        <w:t xml:space="preserve"> </w:t>
      </w:r>
      <w:r>
        <w:rPr>
          <w:color w:val="221F1F"/>
        </w:rPr>
        <w:t>других</w:t>
      </w:r>
      <w:r>
        <w:rPr>
          <w:color w:val="221F1F"/>
          <w:spacing w:val="1"/>
        </w:rPr>
        <w:t xml:space="preserve"> </w:t>
      </w:r>
      <w:r>
        <w:rPr>
          <w:color w:val="221F1F"/>
        </w:rPr>
        <w:t>участников</w:t>
      </w:r>
      <w:r>
        <w:rPr>
          <w:color w:val="221F1F"/>
          <w:spacing w:val="1"/>
        </w:rPr>
        <w:t xml:space="preserve"> </w:t>
      </w:r>
      <w:r>
        <w:rPr>
          <w:color w:val="221F1F"/>
        </w:rPr>
        <w:t>диалога</w:t>
      </w:r>
      <w:r>
        <w:rPr>
          <w:color w:val="221F1F"/>
          <w:spacing w:val="1"/>
        </w:rPr>
        <w:t xml:space="preserve"> </w:t>
      </w:r>
      <w:r>
        <w:rPr>
          <w:color w:val="221F1F"/>
        </w:rPr>
        <w:t>и</w:t>
      </w:r>
      <w:r>
        <w:rPr>
          <w:color w:val="221F1F"/>
          <w:spacing w:val="1"/>
        </w:rPr>
        <w:t xml:space="preserve"> </w:t>
      </w:r>
      <w:r>
        <w:rPr>
          <w:color w:val="221F1F"/>
        </w:rPr>
        <w:t>полилога,</w:t>
      </w:r>
      <w:r>
        <w:rPr>
          <w:color w:val="221F1F"/>
          <w:spacing w:val="1"/>
        </w:rPr>
        <w:t xml:space="preserve"> </w:t>
      </w:r>
      <w:r>
        <w:rPr>
          <w:color w:val="221F1F"/>
        </w:rPr>
        <w:t>обнаруживать различие и сходство позиций; корректно выражать свое отношение к суждениям</w:t>
      </w:r>
      <w:r>
        <w:rPr>
          <w:color w:val="221F1F"/>
          <w:spacing w:val="-57"/>
        </w:rPr>
        <w:t xml:space="preserve"> </w:t>
      </w:r>
      <w:r>
        <w:rPr>
          <w:color w:val="221F1F"/>
        </w:rPr>
        <w:t>собеседников.</w:t>
      </w:r>
    </w:p>
    <w:p w:rsidR="009727C6" w:rsidRDefault="009727C6" w:rsidP="009727C6">
      <w:pPr>
        <w:pStyle w:val="a4"/>
        <w:ind w:right="619" w:firstLine="708"/>
      </w:pPr>
      <w:r>
        <w:rPr>
          <w:color w:val="221F1F"/>
        </w:rPr>
        <w:t>Формулировать</w:t>
      </w:r>
      <w:r>
        <w:rPr>
          <w:color w:val="221F1F"/>
          <w:spacing w:val="1"/>
        </w:rPr>
        <w:t xml:space="preserve"> </w:t>
      </w:r>
      <w:r>
        <w:rPr>
          <w:color w:val="221F1F"/>
        </w:rPr>
        <w:t>цель</w:t>
      </w:r>
      <w:r>
        <w:rPr>
          <w:color w:val="221F1F"/>
          <w:spacing w:val="1"/>
        </w:rPr>
        <w:t xml:space="preserve"> </w:t>
      </w:r>
      <w:r>
        <w:rPr>
          <w:color w:val="221F1F"/>
        </w:rPr>
        <w:t>учебной</w:t>
      </w:r>
      <w:r>
        <w:rPr>
          <w:color w:val="221F1F"/>
          <w:spacing w:val="1"/>
        </w:rPr>
        <w:t xml:space="preserve"> </w:t>
      </w:r>
      <w:r>
        <w:rPr>
          <w:color w:val="221F1F"/>
        </w:rPr>
        <w:t>деятельности,</w:t>
      </w:r>
      <w:r>
        <w:rPr>
          <w:color w:val="221F1F"/>
          <w:spacing w:val="1"/>
        </w:rPr>
        <w:t xml:space="preserve"> </w:t>
      </w:r>
      <w:r>
        <w:rPr>
          <w:color w:val="221F1F"/>
        </w:rPr>
        <w:t>планировать</w:t>
      </w:r>
      <w:r>
        <w:rPr>
          <w:color w:val="221F1F"/>
          <w:spacing w:val="1"/>
        </w:rPr>
        <w:t xml:space="preserve"> </w:t>
      </w:r>
      <w:r>
        <w:rPr>
          <w:color w:val="221F1F"/>
        </w:rPr>
        <w:t>ее,</w:t>
      </w:r>
      <w:r>
        <w:rPr>
          <w:color w:val="221F1F"/>
          <w:spacing w:val="1"/>
        </w:rPr>
        <w:t xml:space="preserve"> </w:t>
      </w:r>
      <w:r>
        <w:rPr>
          <w:color w:val="221F1F"/>
        </w:rPr>
        <w:t>осуществлять</w:t>
      </w:r>
      <w:r>
        <w:rPr>
          <w:color w:val="221F1F"/>
          <w:spacing w:val="-57"/>
        </w:rPr>
        <w:t xml:space="preserve"> </w:t>
      </w:r>
      <w:r>
        <w:rPr>
          <w:color w:val="221F1F"/>
        </w:rPr>
        <w:t>самоконтроль, самооценку, самокоррекцию; объяснять причины достижения (недостижения)</w:t>
      </w:r>
      <w:r>
        <w:rPr>
          <w:color w:val="221F1F"/>
          <w:spacing w:val="1"/>
        </w:rPr>
        <w:t xml:space="preserve"> </w:t>
      </w:r>
      <w:r>
        <w:rPr>
          <w:color w:val="221F1F"/>
        </w:rPr>
        <w:t>результата</w:t>
      </w:r>
      <w:r>
        <w:rPr>
          <w:color w:val="221F1F"/>
          <w:spacing w:val="-1"/>
        </w:rPr>
        <w:t xml:space="preserve"> </w:t>
      </w:r>
      <w:r>
        <w:rPr>
          <w:color w:val="221F1F"/>
        </w:rPr>
        <w:t>деятельности.</w:t>
      </w:r>
    </w:p>
    <w:p w:rsidR="009727C6" w:rsidRDefault="009727C6" w:rsidP="009727C6">
      <w:pPr>
        <w:pStyle w:val="a4"/>
        <w:ind w:right="618" w:firstLine="708"/>
      </w:pPr>
      <w:r>
        <w:rPr>
          <w:color w:val="221F1F"/>
        </w:rPr>
        <w:t>Осуществлять речевую рефлексию (выявлять коммуникативные неудачи и их причины,</w:t>
      </w:r>
      <w:r>
        <w:rPr>
          <w:color w:val="221F1F"/>
          <w:spacing w:val="1"/>
        </w:rPr>
        <w:t xml:space="preserve"> </w:t>
      </w:r>
      <w:r>
        <w:rPr>
          <w:color w:val="221F1F"/>
        </w:rPr>
        <w:t>уметь предупреждать их), давать оценку приобретенному речевому опыту и корректировать</w:t>
      </w:r>
      <w:r>
        <w:rPr>
          <w:color w:val="221F1F"/>
          <w:spacing w:val="1"/>
        </w:rPr>
        <w:t xml:space="preserve"> </w:t>
      </w:r>
      <w:r>
        <w:rPr>
          <w:color w:val="221F1F"/>
        </w:rPr>
        <w:t>собственную</w:t>
      </w:r>
      <w:r>
        <w:rPr>
          <w:color w:val="221F1F"/>
          <w:spacing w:val="1"/>
        </w:rPr>
        <w:t xml:space="preserve"> </w:t>
      </w:r>
      <w:r>
        <w:rPr>
          <w:color w:val="221F1F"/>
        </w:rPr>
        <w:t>речь</w:t>
      </w:r>
      <w:r>
        <w:rPr>
          <w:color w:val="221F1F"/>
          <w:spacing w:val="1"/>
        </w:rPr>
        <w:t xml:space="preserve"> </w:t>
      </w:r>
      <w:r>
        <w:rPr>
          <w:color w:val="221F1F"/>
        </w:rPr>
        <w:t>с</w:t>
      </w:r>
      <w:r>
        <w:rPr>
          <w:color w:val="221F1F"/>
          <w:spacing w:val="1"/>
        </w:rPr>
        <w:t xml:space="preserve"> </w:t>
      </w:r>
      <w:r>
        <w:rPr>
          <w:color w:val="221F1F"/>
        </w:rPr>
        <w:t>учетом</w:t>
      </w:r>
      <w:r>
        <w:rPr>
          <w:color w:val="221F1F"/>
          <w:spacing w:val="1"/>
        </w:rPr>
        <w:t xml:space="preserve"> </w:t>
      </w:r>
      <w:r>
        <w:rPr>
          <w:color w:val="221F1F"/>
        </w:rPr>
        <w:t>целей</w:t>
      </w:r>
      <w:r>
        <w:rPr>
          <w:color w:val="221F1F"/>
          <w:spacing w:val="1"/>
        </w:rPr>
        <w:t xml:space="preserve"> </w:t>
      </w:r>
      <w:r>
        <w:rPr>
          <w:color w:val="221F1F"/>
        </w:rPr>
        <w:t>и</w:t>
      </w:r>
      <w:r>
        <w:rPr>
          <w:color w:val="221F1F"/>
          <w:spacing w:val="1"/>
        </w:rPr>
        <w:t xml:space="preserve"> </w:t>
      </w:r>
      <w:r>
        <w:rPr>
          <w:color w:val="221F1F"/>
        </w:rPr>
        <w:t>условий</w:t>
      </w:r>
      <w:r>
        <w:rPr>
          <w:color w:val="221F1F"/>
          <w:spacing w:val="1"/>
        </w:rPr>
        <w:t xml:space="preserve"> </w:t>
      </w:r>
      <w:r>
        <w:rPr>
          <w:color w:val="221F1F"/>
        </w:rPr>
        <w:t>общения;</w:t>
      </w:r>
      <w:r>
        <w:rPr>
          <w:color w:val="221F1F"/>
          <w:spacing w:val="1"/>
        </w:rPr>
        <w:t xml:space="preserve"> </w:t>
      </w:r>
      <w:r>
        <w:rPr>
          <w:color w:val="221F1F"/>
        </w:rPr>
        <w:t>оценивать</w:t>
      </w:r>
      <w:r>
        <w:rPr>
          <w:color w:val="221F1F"/>
          <w:spacing w:val="1"/>
        </w:rPr>
        <w:t xml:space="preserve"> </w:t>
      </w:r>
      <w:r>
        <w:rPr>
          <w:color w:val="221F1F"/>
        </w:rPr>
        <w:t>соответствие</w:t>
      </w:r>
      <w:r>
        <w:rPr>
          <w:color w:val="221F1F"/>
          <w:spacing w:val="1"/>
        </w:rPr>
        <w:t xml:space="preserve"> </w:t>
      </w:r>
      <w:r>
        <w:rPr>
          <w:color w:val="221F1F"/>
        </w:rPr>
        <w:t>результата</w:t>
      </w:r>
      <w:r>
        <w:rPr>
          <w:color w:val="221F1F"/>
          <w:spacing w:val="-57"/>
        </w:rPr>
        <w:t xml:space="preserve"> </w:t>
      </w:r>
      <w:r>
        <w:rPr>
          <w:color w:val="221F1F"/>
        </w:rPr>
        <w:t>поставленной</w:t>
      </w:r>
      <w:r>
        <w:rPr>
          <w:color w:val="221F1F"/>
          <w:spacing w:val="1"/>
        </w:rPr>
        <w:t xml:space="preserve"> </w:t>
      </w:r>
      <w:r>
        <w:rPr>
          <w:color w:val="221F1F"/>
        </w:rPr>
        <w:t>цели</w:t>
      </w:r>
      <w:r>
        <w:rPr>
          <w:color w:val="221F1F"/>
          <w:spacing w:val="1"/>
        </w:rPr>
        <w:t xml:space="preserve"> </w:t>
      </w:r>
      <w:r>
        <w:rPr>
          <w:color w:val="221F1F"/>
        </w:rPr>
        <w:t>и</w:t>
      </w:r>
      <w:r>
        <w:rPr>
          <w:color w:val="221F1F"/>
          <w:spacing w:val="3"/>
        </w:rPr>
        <w:t xml:space="preserve"> </w:t>
      </w:r>
      <w:r>
        <w:rPr>
          <w:color w:val="221F1F"/>
        </w:rPr>
        <w:t>условиям общения.</w:t>
      </w:r>
    </w:p>
    <w:p w:rsidR="009727C6" w:rsidRDefault="009727C6" w:rsidP="009727C6">
      <w:pPr>
        <w:pStyle w:val="a4"/>
        <w:ind w:right="621" w:firstLine="708"/>
      </w:pPr>
      <w:r>
        <w:rPr>
          <w:color w:val="221F1F"/>
        </w:rPr>
        <w:t>Управлять</w:t>
      </w:r>
      <w:r>
        <w:rPr>
          <w:color w:val="221F1F"/>
          <w:spacing w:val="1"/>
        </w:rPr>
        <w:t xml:space="preserve"> </w:t>
      </w:r>
      <w:r>
        <w:rPr>
          <w:color w:val="221F1F"/>
        </w:rPr>
        <w:t>собственными</w:t>
      </w:r>
      <w:r>
        <w:rPr>
          <w:color w:val="221F1F"/>
          <w:spacing w:val="1"/>
        </w:rPr>
        <w:t xml:space="preserve"> </w:t>
      </w:r>
      <w:r>
        <w:rPr>
          <w:color w:val="221F1F"/>
        </w:rPr>
        <w:t>эмоциями,</w:t>
      </w:r>
      <w:r>
        <w:rPr>
          <w:color w:val="221F1F"/>
          <w:spacing w:val="1"/>
        </w:rPr>
        <w:t xml:space="preserve"> </w:t>
      </w:r>
      <w:r>
        <w:rPr>
          <w:color w:val="221F1F"/>
        </w:rPr>
        <w:t>корректно</w:t>
      </w:r>
      <w:r>
        <w:rPr>
          <w:color w:val="221F1F"/>
          <w:spacing w:val="1"/>
        </w:rPr>
        <w:t xml:space="preserve"> </w:t>
      </w:r>
      <w:r>
        <w:rPr>
          <w:color w:val="221F1F"/>
        </w:rPr>
        <w:t>выражать</w:t>
      </w:r>
      <w:r>
        <w:rPr>
          <w:color w:val="221F1F"/>
          <w:spacing w:val="1"/>
        </w:rPr>
        <w:t xml:space="preserve"> </w:t>
      </w:r>
      <w:r>
        <w:rPr>
          <w:color w:val="221F1F"/>
        </w:rPr>
        <w:t>их</w:t>
      </w:r>
      <w:r>
        <w:rPr>
          <w:color w:val="221F1F"/>
          <w:spacing w:val="1"/>
        </w:rPr>
        <w:t xml:space="preserve"> </w:t>
      </w:r>
      <w:r>
        <w:rPr>
          <w:color w:val="221F1F"/>
        </w:rPr>
        <w:t>в</w:t>
      </w:r>
      <w:r>
        <w:rPr>
          <w:color w:val="221F1F"/>
          <w:spacing w:val="1"/>
        </w:rPr>
        <w:t xml:space="preserve"> </w:t>
      </w:r>
      <w:r>
        <w:rPr>
          <w:color w:val="221F1F"/>
        </w:rPr>
        <w:t>процессе</w:t>
      </w:r>
      <w:r>
        <w:rPr>
          <w:color w:val="221F1F"/>
          <w:spacing w:val="1"/>
        </w:rPr>
        <w:t xml:space="preserve"> </w:t>
      </w:r>
      <w:r>
        <w:rPr>
          <w:color w:val="221F1F"/>
        </w:rPr>
        <w:t>речевого</w:t>
      </w:r>
      <w:r>
        <w:rPr>
          <w:color w:val="221F1F"/>
          <w:spacing w:val="1"/>
        </w:rPr>
        <w:t xml:space="preserve"> </w:t>
      </w:r>
      <w:r>
        <w:rPr>
          <w:color w:val="221F1F"/>
        </w:rPr>
        <w:t>общения.</w:t>
      </w:r>
    </w:p>
    <w:p w:rsidR="009727C6" w:rsidRDefault="009727C6" w:rsidP="009727C6">
      <w:pPr>
        <w:pStyle w:val="Heading5"/>
        <w:spacing w:before="1"/>
      </w:pPr>
      <w:r>
        <w:rPr>
          <w:color w:val="221F1F"/>
        </w:rPr>
        <w:t>Формирование</w:t>
      </w:r>
      <w:r>
        <w:rPr>
          <w:color w:val="221F1F"/>
          <w:spacing w:val="-4"/>
        </w:rPr>
        <w:t xml:space="preserve"> </w:t>
      </w:r>
      <w:r>
        <w:rPr>
          <w:color w:val="221F1F"/>
        </w:rPr>
        <w:t>универсальных</w:t>
      </w:r>
      <w:r>
        <w:rPr>
          <w:color w:val="221F1F"/>
          <w:spacing w:val="-3"/>
        </w:rPr>
        <w:t xml:space="preserve"> </w:t>
      </w:r>
      <w:r>
        <w:rPr>
          <w:color w:val="221F1F"/>
        </w:rPr>
        <w:t>учебных</w:t>
      </w:r>
      <w:r>
        <w:rPr>
          <w:color w:val="221F1F"/>
          <w:spacing w:val="-3"/>
        </w:rPr>
        <w:t xml:space="preserve"> </w:t>
      </w:r>
      <w:r>
        <w:rPr>
          <w:color w:val="221F1F"/>
        </w:rPr>
        <w:t>регулятивных</w:t>
      </w:r>
      <w:r>
        <w:rPr>
          <w:color w:val="221F1F"/>
          <w:spacing w:val="-4"/>
        </w:rPr>
        <w:t xml:space="preserve"> </w:t>
      </w:r>
      <w:r>
        <w:rPr>
          <w:color w:val="221F1F"/>
        </w:rPr>
        <w:t>действий</w:t>
      </w:r>
    </w:p>
    <w:p w:rsidR="009727C6" w:rsidRDefault="009727C6" w:rsidP="009727C6">
      <w:pPr>
        <w:pStyle w:val="a4"/>
        <w:ind w:right="617" w:firstLine="708"/>
      </w:pPr>
      <w:r>
        <w:rPr>
          <w:color w:val="221F1F"/>
        </w:rPr>
        <w:t>Владеть</w:t>
      </w:r>
      <w:r>
        <w:rPr>
          <w:color w:val="221F1F"/>
          <w:spacing w:val="1"/>
        </w:rPr>
        <w:t xml:space="preserve"> </w:t>
      </w:r>
      <w:r>
        <w:rPr>
          <w:color w:val="221F1F"/>
        </w:rPr>
        <w:t>социокультурными</w:t>
      </w:r>
      <w:r>
        <w:rPr>
          <w:color w:val="221F1F"/>
          <w:spacing w:val="1"/>
        </w:rPr>
        <w:t xml:space="preserve"> </w:t>
      </w:r>
      <w:r>
        <w:rPr>
          <w:color w:val="221F1F"/>
        </w:rPr>
        <w:t>нормами</w:t>
      </w:r>
      <w:r>
        <w:rPr>
          <w:color w:val="221F1F"/>
          <w:spacing w:val="1"/>
        </w:rPr>
        <w:t xml:space="preserve"> </w:t>
      </w:r>
      <w:r>
        <w:rPr>
          <w:color w:val="221F1F"/>
        </w:rPr>
        <w:t>и</w:t>
      </w:r>
      <w:r>
        <w:rPr>
          <w:color w:val="221F1F"/>
          <w:spacing w:val="1"/>
        </w:rPr>
        <w:t xml:space="preserve"> </w:t>
      </w:r>
      <w:r>
        <w:rPr>
          <w:color w:val="221F1F"/>
        </w:rPr>
        <w:t>нормами</w:t>
      </w:r>
      <w:r>
        <w:rPr>
          <w:color w:val="221F1F"/>
          <w:spacing w:val="1"/>
        </w:rPr>
        <w:t xml:space="preserve"> </w:t>
      </w:r>
      <w:r>
        <w:rPr>
          <w:color w:val="221F1F"/>
        </w:rPr>
        <w:t>речевого</w:t>
      </w:r>
      <w:r>
        <w:rPr>
          <w:color w:val="221F1F"/>
          <w:spacing w:val="1"/>
        </w:rPr>
        <w:t xml:space="preserve"> </w:t>
      </w:r>
      <w:r>
        <w:rPr>
          <w:color w:val="221F1F"/>
        </w:rPr>
        <w:t>поведения</w:t>
      </w:r>
      <w:r>
        <w:rPr>
          <w:color w:val="221F1F"/>
          <w:spacing w:val="1"/>
        </w:rPr>
        <w:t xml:space="preserve"> </w:t>
      </w:r>
      <w:r>
        <w:rPr>
          <w:color w:val="221F1F"/>
        </w:rPr>
        <w:t>в</w:t>
      </w:r>
      <w:r>
        <w:rPr>
          <w:color w:val="221F1F"/>
          <w:spacing w:val="1"/>
        </w:rPr>
        <w:t xml:space="preserve"> </w:t>
      </w:r>
      <w:r>
        <w:rPr>
          <w:color w:val="221F1F"/>
        </w:rPr>
        <w:t>актуальных</w:t>
      </w:r>
      <w:r>
        <w:rPr>
          <w:color w:val="221F1F"/>
          <w:spacing w:val="1"/>
        </w:rPr>
        <w:t xml:space="preserve"> </w:t>
      </w:r>
      <w:r>
        <w:rPr>
          <w:color w:val="221F1F"/>
        </w:rPr>
        <w:t>сферах речевого общения, соблюдать нормы современного русского литературного языка и</w:t>
      </w:r>
      <w:r>
        <w:rPr>
          <w:color w:val="221F1F"/>
          <w:spacing w:val="1"/>
        </w:rPr>
        <w:t xml:space="preserve"> </w:t>
      </w:r>
      <w:r>
        <w:rPr>
          <w:color w:val="221F1F"/>
        </w:rPr>
        <w:t>нормы речевого этикета; уместно пользоваться внеязыковыми средствами общения (жестами,</w:t>
      </w:r>
      <w:r>
        <w:rPr>
          <w:color w:val="221F1F"/>
          <w:spacing w:val="1"/>
        </w:rPr>
        <w:t xml:space="preserve"> </w:t>
      </w:r>
      <w:r>
        <w:rPr>
          <w:color w:val="221F1F"/>
        </w:rPr>
        <w:t>мимикой).</w:t>
      </w:r>
    </w:p>
    <w:p w:rsidR="009727C6" w:rsidRDefault="009727C6" w:rsidP="009727C6">
      <w:pPr>
        <w:pStyle w:val="a4"/>
        <w:ind w:right="616" w:firstLine="708"/>
      </w:pPr>
      <w:r>
        <w:rPr>
          <w:color w:val="221F1F"/>
        </w:rPr>
        <w:t>Публично</w:t>
      </w:r>
      <w:r>
        <w:rPr>
          <w:color w:val="221F1F"/>
          <w:spacing w:val="1"/>
        </w:rPr>
        <w:t xml:space="preserve"> </w:t>
      </w:r>
      <w:r>
        <w:rPr>
          <w:color w:val="221F1F"/>
        </w:rPr>
        <w:t>представлять</w:t>
      </w:r>
      <w:r>
        <w:rPr>
          <w:color w:val="221F1F"/>
          <w:spacing w:val="1"/>
        </w:rPr>
        <w:t xml:space="preserve"> </w:t>
      </w:r>
      <w:r>
        <w:rPr>
          <w:color w:val="221F1F"/>
        </w:rPr>
        <w:t>результаты</w:t>
      </w:r>
      <w:r>
        <w:rPr>
          <w:color w:val="221F1F"/>
          <w:spacing w:val="1"/>
        </w:rPr>
        <w:t xml:space="preserve"> </w:t>
      </w:r>
      <w:r>
        <w:rPr>
          <w:color w:val="221F1F"/>
        </w:rPr>
        <w:t>проведенного</w:t>
      </w:r>
      <w:r>
        <w:rPr>
          <w:color w:val="221F1F"/>
          <w:spacing w:val="1"/>
        </w:rPr>
        <w:t xml:space="preserve"> </w:t>
      </w:r>
      <w:r>
        <w:rPr>
          <w:color w:val="221F1F"/>
        </w:rPr>
        <w:t>языкового</w:t>
      </w:r>
      <w:r>
        <w:rPr>
          <w:color w:val="221F1F"/>
          <w:spacing w:val="1"/>
        </w:rPr>
        <w:t xml:space="preserve"> </w:t>
      </w:r>
      <w:r>
        <w:rPr>
          <w:color w:val="221F1F"/>
        </w:rPr>
        <w:t>анализа,</w:t>
      </w:r>
      <w:r>
        <w:rPr>
          <w:color w:val="221F1F"/>
          <w:spacing w:val="1"/>
        </w:rPr>
        <w:t xml:space="preserve"> </w:t>
      </w:r>
      <w:r>
        <w:rPr>
          <w:color w:val="221F1F"/>
        </w:rPr>
        <w:t>выполненного</w:t>
      </w:r>
      <w:r>
        <w:rPr>
          <w:color w:val="221F1F"/>
          <w:spacing w:val="1"/>
        </w:rPr>
        <w:t xml:space="preserve"> </w:t>
      </w:r>
      <w:r>
        <w:rPr>
          <w:color w:val="221F1F"/>
        </w:rPr>
        <w:t>лингвистического</w:t>
      </w:r>
      <w:r>
        <w:rPr>
          <w:color w:val="221F1F"/>
          <w:spacing w:val="1"/>
        </w:rPr>
        <w:t xml:space="preserve"> </w:t>
      </w:r>
      <w:r>
        <w:rPr>
          <w:color w:val="221F1F"/>
        </w:rPr>
        <w:t>эксперимента,</w:t>
      </w:r>
      <w:r>
        <w:rPr>
          <w:color w:val="221F1F"/>
          <w:spacing w:val="1"/>
        </w:rPr>
        <w:t xml:space="preserve"> </w:t>
      </w:r>
      <w:r>
        <w:rPr>
          <w:color w:val="221F1F"/>
        </w:rPr>
        <w:t>исследования,</w:t>
      </w:r>
      <w:r>
        <w:rPr>
          <w:color w:val="221F1F"/>
          <w:spacing w:val="1"/>
        </w:rPr>
        <w:t xml:space="preserve"> </w:t>
      </w:r>
      <w:r>
        <w:rPr>
          <w:color w:val="221F1F"/>
        </w:rPr>
        <w:t>проекта;</w:t>
      </w:r>
      <w:r>
        <w:rPr>
          <w:color w:val="221F1F"/>
          <w:spacing w:val="1"/>
        </w:rPr>
        <w:t xml:space="preserve"> </w:t>
      </w:r>
      <w:r>
        <w:rPr>
          <w:color w:val="221F1F"/>
        </w:rPr>
        <w:t>самостоятельно</w:t>
      </w:r>
      <w:r>
        <w:rPr>
          <w:color w:val="221F1F"/>
          <w:spacing w:val="1"/>
        </w:rPr>
        <w:t xml:space="preserve"> </w:t>
      </w:r>
      <w:r>
        <w:rPr>
          <w:color w:val="221F1F"/>
        </w:rPr>
        <w:t>выбирать</w:t>
      </w:r>
      <w:r>
        <w:rPr>
          <w:color w:val="221F1F"/>
          <w:spacing w:val="1"/>
        </w:rPr>
        <w:t xml:space="preserve"> </w:t>
      </w:r>
      <w:r>
        <w:rPr>
          <w:color w:val="221F1F"/>
        </w:rPr>
        <w:t>формат</w:t>
      </w:r>
      <w:r>
        <w:rPr>
          <w:color w:val="221F1F"/>
          <w:spacing w:val="1"/>
        </w:rPr>
        <w:t xml:space="preserve"> </w:t>
      </w:r>
      <w:r>
        <w:rPr>
          <w:color w:val="221F1F"/>
        </w:rPr>
        <w:t>выступления с учетом цели презентации и особенностей аудитории и в соответствии с этим</w:t>
      </w:r>
      <w:r>
        <w:rPr>
          <w:color w:val="221F1F"/>
          <w:spacing w:val="1"/>
        </w:rPr>
        <w:t xml:space="preserve"> </w:t>
      </w:r>
      <w:r>
        <w:rPr>
          <w:color w:val="221F1F"/>
        </w:rPr>
        <w:t>составлять</w:t>
      </w:r>
      <w:r>
        <w:rPr>
          <w:color w:val="221F1F"/>
          <w:spacing w:val="2"/>
        </w:rPr>
        <w:t xml:space="preserve"> </w:t>
      </w:r>
      <w:r>
        <w:rPr>
          <w:color w:val="221F1F"/>
        </w:rPr>
        <w:t>устные</w:t>
      </w:r>
      <w:r>
        <w:rPr>
          <w:color w:val="221F1F"/>
          <w:spacing w:val="-3"/>
        </w:rPr>
        <w:t xml:space="preserve"> </w:t>
      </w:r>
      <w:r>
        <w:rPr>
          <w:color w:val="221F1F"/>
        </w:rPr>
        <w:t>и письменные</w:t>
      </w:r>
      <w:r>
        <w:rPr>
          <w:color w:val="221F1F"/>
          <w:spacing w:val="-2"/>
        </w:rPr>
        <w:t xml:space="preserve"> </w:t>
      </w:r>
      <w:r>
        <w:rPr>
          <w:color w:val="221F1F"/>
        </w:rPr>
        <w:t>тексты</w:t>
      </w:r>
      <w:r>
        <w:rPr>
          <w:color w:val="221F1F"/>
          <w:spacing w:val="-1"/>
        </w:rPr>
        <w:t xml:space="preserve"> </w:t>
      </w:r>
      <w:r>
        <w:rPr>
          <w:color w:val="221F1F"/>
        </w:rPr>
        <w:t>с</w:t>
      </w:r>
      <w:r>
        <w:rPr>
          <w:color w:val="221F1F"/>
          <w:spacing w:val="-3"/>
        </w:rPr>
        <w:t xml:space="preserve"> </w:t>
      </w:r>
      <w:r>
        <w:rPr>
          <w:color w:val="221F1F"/>
        </w:rPr>
        <w:t>использованием иллюстративного материала.</w:t>
      </w:r>
    </w:p>
    <w:p w:rsidR="009727C6" w:rsidRDefault="009727C6" w:rsidP="009727C6">
      <w:pPr>
        <w:pStyle w:val="Heading4"/>
        <w:spacing w:before="3" w:line="240" w:lineRule="auto"/>
        <w:ind w:left="1085"/>
      </w:pPr>
      <w:r>
        <w:rPr>
          <w:color w:val="221F1F"/>
        </w:rPr>
        <w:t>ИНОСТРАННЫЙ</w:t>
      </w:r>
      <w:r>
        <w:rPr>
          <w:color w:val="221F1F"/>
          <w:spacing w:val="-4"/>
        </w:rPr>
        <w:t xml:space="preserve"> </w:t>
      </w:r>
      <w:r>
        <w:rPr>
          <w:color w:val="221F1F"/>
        </w:rPr>
        <w:t>ЯЗЫК</w:t>
      </w:r>
      <w:r>
        <w:rPr>
          <w:color w:val="221F1F"/>
          <w:spacing w:val="-4"/>
        </w:rPr>
        <w:t xml:space="preserve"> </w:t>
      </w:r>
      <w:r>
        <w:rPr>
          <w:color w:val="221F1F"/>
        </w:rPr>
        <w:t>(АНГЛИЙСКИЙ</w:t>
      </w:r>
      <w:r>
        <w:rPr>
          <w:color w:val="221F1F"/>
          <w:spacing w:val="-5"/>
        </w:rPr>
        <w:t xml:space="preserve"> </w:t>
      </w:r>
      <w:r>
        <w:rPr>
          <w:color w:val="221F1F"/>
        </w:rPr>
        <w:t>ЯЗЫК)</w:t>
      </w:r>
    </w:p>
    <w:p w:rsidR="009727C6" w:rsidRDefault="009727C6" w:rsidP="009727C6">
      <w:pPr>
        <w:ind w:left="1025"/>
        <w:jc w:val="both"/>
        <w:rPr>
          <w:b/>
          <w:sz w:val="24"/>
        </w:rPr>
      </w:pPr>
      <w:r>
        <w:rPr>
          <w:b/>
          <w:color w:val="221F1F"/>
          <w:sz w:val="24"/>
        </w:rPr>
        <w:t>Формирование</w:t>
      </w:r>
      <w:r>
        <w:rPr>
          <w:b/>
          <w:color w:val="221F1F"/>
          <w:spacing w:val="-4"/>
          <w:sz w:val="24"/>
        </w:rPr>
        <w:t xml:space="preserve"> </w:t>
      </w:r>
      <w:r>
        <w:rPr>
          <w:b/>
          <w:color w:val="221F1F"/>
          <w:sz w:val="24"/>
        </w:rPr>
        <w:t>универсальных</w:t>
      </w:r>
      <w:r>
        <w:rPr>
          <w:b/>
          <w:color w:val="221F1F"/>
          <w:spacing w:val="-2"/>
          <w:sz w:val="24"/>
        </w:rPr>
        <w:t xml:space="preserve"> </w:t>
      </w:r>
      <w:r>
        <w:rPr>
          <w:b/>
          <w:color w:val="221F1F"/>
          <w:sz w:val="24"/>
        </w:rPr>
        <w:t>учебных</w:t>
      </w:r>
      <w:r>
        <w:rPr>
          <w:b/>
          <w:color w:val="221F1F"/>
          <w:spacing w:val="-3"/>
          <w:sz w:val="24"/>
        </w:rPr>
        <w:t xml:space="preserve"> </w:t>
      </w:r>
      <w:r>
        <w:rPr>
          <w:b/>
          <w:color w:val="221F1F"/>
          <w:sz w:val="24"/>
        </w:rPr>
        <w:t>познавательных</w:t>
      </w:r>
      <w:r>
        <w:rPr>
          <w:b/>
          <w:color w:val="221F1F"/>
          <w:spacing w:val="-3"/>
          <w:sz w:val="24"/>
        </w:rPr>
        <w:t xml:space="preserve"> </w:t>
      </w:r>
      <w:r>
        <w:rPr>
          <w:b/>
          <w:color w:val="221F1F"/>
          <w:sz w:val="24"/>
        </w:rPr>
        <w:t>действий</w:t>
      </w:r>
    </w:p>
    <w:p w:rsidR="009727C6" w:rsidRDefault="009727C6" w:rsidP="009727C6">
      <w:pPr>
        <w:pStyle w:val="Heading5"/>
      </w:pPr>
      <w:r>
        <w:rPr>
          <w:color w:val="221F1F"/>
        </w:rPr>
        <w:t>Формирование</w:t>
      </w:r>
      <w:r>
        <w:rPr>
          <w:color w:val="221F1F"/>
          <w:spacing w:val="-4"/>
        </w:rPr>
        <w:t xml:space="preserve"> </w:t>
      </w:r>
      <w:r>
        <w:rPr>
          <w:color w:val="221F1F"/>
        </w:rPr>
        <w:t>базовых</w:t>
      </w:r>
      <w:r>
        <w:rPr>
          <w:color w:val="221F1F"/>
          <w:spacing w:val="-4"/>
        </w:rPr>
        <w:t xml:space="preserve"> </w:t>
      </w:r>
      <w:r>
        <w:rPr>
          <w:color w:val="221F1F"/>
        </w:rPr>
        <w:t>логических</w:t>
      </w:r>
      <w:r>
        <w:rPr>
          <w:color w:val="221F1F"/>
          <w:spacing w:val="-4"/>
        </w:rPr>
        <w:t xml:space="preserve"> </w:t>
      </w:r>
      <w:r>
        <w:rPr>
          <w:color w:val="221F1F"/>
        </w:rPr>
        <w:t>действий</w:t>
      </w:r>
    </w:p>
    <w:p w:rsidR="009727C6" w:rsidRDefault="009727C6" w:rsidP="009727C6">
      <w:pPr>
        <w:pStyle w:val="a4"/>
        <w:ind w:right="617" w:firstLine="708"/>
      </w:pPr>
      <w:r>
        <w:rPr>
          <w:color w:val="221F1F"/>
        </w:rPr>
        <w:t>Выявлять</w:t>
      </w:r>
      <w:r>
        <w:rPr>
          <w:color w:val="221F1F"/>
          <w:spacing w:val="1"/>
        </w:rPr>
        <w:t xml:space="preserve"> </w:t>
      </w:r>
      <w:r>
        <w:rPr>
          <w:color w:val="221F1F"/>
        </w:rPr>
        <w:t>признаки</w:t>
      </w:r>
      <w:r>
        <w:rPr>
          <w:color w:val="221F1F"/>
          <w:spacing w:val="1"/>
        </w:rPr>
        <w:t xml:space="preserve"> </w:t>
      </w:r>
      <w:r>
        <w:rPr>
          <w:color w:val="221F1F"/>
        </w:rPr>
        <w:t>и свойства языковых</w:t>
      </w:r>
      <w:r>
        <w:rPr>
          <w:color w:val="221F1F"/>
          <w:spacing w:val="1"/>
        </w:rPr>
        <w:t xml:space="preserve"> </w:t>
      </w:r>
      <w:r>
        <w:rPr>
          <w:color w:val="221F1F"/>
        </w:rPr>
        <w:t>единиц и</w:t>
      </w:r>
      <w:r>
        <w:rPr>
          <w:color w:val="221F1F"/>
          <w:spacing w:val="1"/>
        </w:rPr>
        <w:t xml:space="preserve"> </w:t>
      </w:r>
      <w:r>
        <w:rPr>
          <w:color w:val="221F1F"/>
        </w:rPr>
        <w:t>языковых</w:t>
      </w:r>
      <w:r>
        <w:rPr>
          <w:color w:val="221F1F"/>
          <w:spacing w:val="1"/>
        </w:rPr>
        <w:t xml:space="preserve"> </w:t>
      </w:r>
      <w:r>
        <w:rPr>
          <w:color w:val="221F1F"/>
        </w:rPr>
        <w:t>явлений иностранного</w:t>
      </w:r>
      <w:r>
        <w:rPr>
          <w:color w:val="221F1F"/>
          <w:spacing w:val="1"/>
        </w:rPr>
        <w:t xml:space="preserve"> </w:t>
      </w:r>
      <w:r>
        <w:rPr>
          <w:color w:val="221F1F"/>
        </w:rPr>
        <w:t>языка;</w:t>
      </w:r>
      <w:r>
        <w:rPr>
          <w:color w:val="221F1F"/>
          <w:spacing w:val="-1"/>
        </w:rPr>
        <w:t xml:space="preserve"> </w:t>
      </w:r>
      <w:r>
        <w:rPr>
          <w:color w:val="221F1F"/>
        </w:rPr>
        <w:t>применять</w:t>
      </w:r>
      <w:r>
        <w:rPr>
          <w:color w:val="221F1F"/>
          <w:spacing w:val="1"/>
        </w:rPr>
        <w:t xml:space="preserve"> </w:t>
      </w:r>
      <w:r>
        <w:rPr>
          <w:color w:val="221F1F"/>
        </w:rPr>
        <w:t>изученные</w:t>
      </w:r>
      <w:r>
        <w:rPr>
          <w:color w:val="221F1F"/>
          <w:spacing w:val="-1"/>
        </w:rPr>
        <w:t xml:space="preserve"> </w:t>
      </w:r>
      <w:r>
        <w:rPr>
          <w:color w:val="221F1F"/>
        </w:rPr>
        <w:t>правила, алгоритмы.</w:t>
      </w:r>
    </w:p>
    <w:p w:rsidR="009727C6" w:rsidRDefault="009727C6" w:rsidP="009727C6">
      <w:pPr>
        <w:pStyle w:val="a4"/>
        <w:ind w:right="620" w:firstLine="708"/>
      </w:pPr>
      <w:r>
        <w:rPr>
          <w:color w:val="221F1F"/>
        </w:rPr>
        <w:t>Анализировать,</w:t>
      </w:r>
      <w:r>
        <w:rPr>
          <w:color w:val="221F1F"/>
          <w:spacing w:val="1"/>
        </w:rPr>
        <w:t xml:space="preserve"> </w:t>
      </w:r>
      <w:r>
        <w:rPr>
          <w:color w:val="221F1F"/>
        </w:rPr>
        <w:t>устанавливать</w:t>
      </w:r>
      <w:r>
        <w:rPr>
          <w:color w:val="221F1F"/>
          <w:spacing w:val="1"/>
        </w:rPr>
        <w:t xml:space="preserve"> </w:t>
      </w:r>
      <w:r>
        <w:rPr>
          <w:color w:val="221F1F"/>
        </w:rPr>
        <w:t>аналогии,</w:t>
      </w:r>
      <w:r>
        <w:rPr>
          <w:color w:val="221F1F"/>
          <w:spacing w:val="1"/>
        </w:rPr>
        <w:t xml:space="preserve"> </w:t>
      </w:r>
      <w:r>
        <w:rPr>
          <w:color w:val="221F1F"/>
        </w:rPr>
        <w:t>между</w:t>
      </w:r>
      <w:r>
        <w:rPr>
          <w:color w:val="221F1F"/>
          <w:spacing w:val="1"/>
        </w:rPr>
        <w:t xml:space="preserve"> </w:t>
      </w:r>
      <w:r>
        <w:rPr>
          <w:color w:val="221F1F"/>
        </w:rPr>
        <w:t>способами</w:t>
      </w:r>
      <w:r>
        <w:rPr>
          <w:color w:val="221F1F"/>
          <w:spacing w:val="1"/>
        </w:rPr>
        <w:t xml:space="preserve"> </w:t>
      </w:r>
      <w:r>
        <w:rPr>
          <w:color w:val="221F1F"/>
        </w:rPr>
        <w:t>выражения</w:t>
      </w:r>
      <w:r>
        <w:rPr>
          <w:color w:val="221F1F"/>
          <w:spacing w:val="1"/>
        </w:rPr>
        <w:t xml:space="preserve"> </w:t>
      </w:r>
      <w:r>
        <w:rPr>
          <w:color w:val="221F1F"/>
        </w:rPr>
        <w:t>мысли</w:t>
      </w:r>
      <w:r>
        <w:rPr>
          <w:color w:val="221F1F"/>
          <w:spacing w:val="1"/>
        </w:rPr>
        <w:t xml:space="preserve"> </w:t>
      </w:r>
      <w:r>
        <w:rPr>
          <w:color w:val="221F1F"/>
        </w:rPr>
        <w:t>средствами</w:t>
      </w:r>
      <w:r>
        <w:rPr>
          <w:color w:val="221F1F"/>
          <w:spacing w:val="1"/>
        </w:rPr>
        <w:t xml:space="preserve"> </w:t>
      </w:r>
      <w:r>
        <w:rPr>
          <w:color w:val="221F1F"/>
        </w:rPr>
        <w:t>родного и</w:t>
      </w:r>
      <w:r>
        <w:rPr>
          <w:color w:val="221F1F"/>
          <w:spacing w:val="1"/>
        </w:rPr>
        <w:t xml:space="preserve"> </w:t>
      </w:r>
      <w:r>
        <w:rPr>
          <w:color w:val="221F1F"/>
        </w:rPr>
        <w:t>иностранного</w:t>
      </w:r>
      <w:r>
        <w:rPr>
          <w:color w:val="221F1F"/>
          <w:spacing w:val="1"/>
        </w:rPr>
        <w:t xml:space="preserve"> </w:t>
      </w:r>
      <w:r>
        <w:rPr>
          <w:color w:val="221F1F"/>
        </w:rPr>
        <w:t>языков.</w:t>
      </w:r>
    </w:p>
    <w:p w:rsidR="009727C6" w:rsidRDefault="009727C6" w:rsidP="009727C6">
      <w:pPr>
        <w:pStyle w:val="a4"/>
        <w:ind w:right="617" w:firstLine="708"/>
      </w:pPr>
      <w:r>
        <w:rPr>
          <w:color w:val="221F1F"/>
        </w:rPr>
        <w:t>Сравнивать, упорядочивать, классифицировать языковые единицы и языковые явления</w:t>
      </w:r>
      <w:r>
        <w:rPr>
          <w:color w:val="221F1F"/>
          <w:spacing w:val="1"/>
        </w:rPr>
        <w:t xml:space="preserve"> </w:t>
      </w:r>
      <w:r>
        <w:rPr>
          <w:color w:val="221F1F"/>
        </w:rPr>
        <w:t>иностранного языка,</w:t>
      </w:r>
      <w:r>
        <w:rPr>
          <w:color w:val="221F1F"/>
          <w:spacing w:val="-1"/>
        </w:rPr>
        <w:t xml:space="preserve"> </w:t>
      </w:r>
      <w:r>
        <w:rPr>
          <w:color w:val="221F1F"/>
        </w:rPr>
        <w:t>разные</w:t>
      </w:r>
      <w:r>
        <w:rPr>
          <w:color w:val="221F1F"/>
          <w:spacing w:val="-1"/>
        </w:rPr>
        <w:t xml:space="preserve"> </w:t>
      </w:r>
      <w:r>
        <w:rPr>
          <w:color w:val="221F1F"/>
        </w:rPr>
        <w:t>типы</w:t>
      </w:r>
      <w:r>
        <w:rPr>
          <w:color w:val="221F1F"/>
          <w:spacing w:val="-1"/>
        </w:rPr>
        <w:t xml:space="preserve"> </w:t>
      </w:r>
      <w:r>
        <w:rPr>
          <w:color w:val="221F1F"/>
        </w:rPr>
        <w:t>высказывания.</w:t>
      </w:r>
    </w:p>
    <w:p w:rsidR="009727C6" w:rsidRDefault="009727C6" w:rsidP="009727C6">
      <w:pPr>
        <w:pStyle w:val="a4"/>
        <w:ind w:right="619" w:firstLine="708"/>
      </w:pPr>
      <w:r>
        <w:rPr>
          <w:color w:val="221F1F"/>
        </w:rPr>
        <w:t>Моделировать</w:t>
      </w:r>
      <w:r>
        <w:rPr>
          <w:color w:val="221F1F"/>
          <w:spacing w:val="1"/>
        </w:rPr>
        <w:t xml:space="preserve"> </w:t>
      </w:r>
      <w:r>
        <w:rPr>
          <w:color w:val="221F1F"/>
        </w:rPr>
        <w:t>отношения</w:t>
      </w:r>
      <w:r>
        <w:rPr>
          <w:color w:val="221F1F"/>
          <w:spacing w:val="1"/>
        </w:rPr>
        <w:t xml:space="preserve"> </w:t>
      </w:r>
      <w:r>
        <w:rPr>
          <w:color w:val="221F1F"/>
        </w:rPr>
        <w:t>между</w:t>
      </w:r>
      <w:r>
        <w:rPr>
          <w:color w:val="221F1F"/>
          <w:spacing w:val="1"/>
        </w:rPr>
        <w:t xml:space="preserve"> </w:t>
      </w:r>
      <w:r>
        <w:rPr>
          <w:color w:val="221F1F"/>
        </w:rPr>
        <w:t>объектами</w:t>
      </w:r>
      <w:r>
        <w:rPr>
          <w:color w:val="221F1F"/>
          <w:spacing w:val="1"/>
        </w:rPr>
        <w:t xml:space="preserve"> </w:t>
      </w:r>
      <w:r>
        <w:rPr>
          <w:color w:val="221F1F"/>
        </w:rPr>
        <w:t>(членами</w:t>
      </w:r>
      <w:r>
        <w:rPr>
          <w:color w:val="221F1F"/>
          <w:spacing w:val="1"/>
        </w:rPr>
        <w:t xml:space="preserve"> </w:t>
      </w:r>
      <w:r>
        <w:rPr>
          <w:color w:val="221F1F"/>
        </w:rPr>
        <w:t>предложения,</w:t>
      </w:r>
      <w:r>
        <w:rPr>
          <w:color w:val="221F1F"/>
          <w:spacing w:val="1"/>
        </w:rPr>
        <w:t xml:space="preserve"> </w:t>
      </w:r>
      <w:r>
        <w:rPr>
          <w:color w:val="221F1F"/>
        </w:rPr>
        <w:t>структурными</w:t>
      </w:r>
      <w:r>
        <w:rPr>
          <w:color w:val="221F1F"/>
          <w:spacing w:val="1"/>
        </w:rPr>
        <w:t xml:space="preserve"> </w:t>
      </w:r>
      <w:r>
        <w:rPr>
          <w:color w:val="221F1F"/>
        </w:rPr>
        <w:t>единицами</w:t>
      </w:r>
      <w:r>
        <w:rPr>
          <w:color w:val="221F1F"/>
          <w:spacing w:val="1"/>
        </w:rPr>
        <w:t xml:space="preserve"> </w:t>
      </w:r>
      <w:r>
        <w:rPr>
          <w:color w:val="221F1F"/>
        </w:rPr>
        <w:t>диалога</w:t>
      </w:r>
      <w:r>
        <w:rPr>
          <w:color w:val="221F1F"/>
          <w:spacing w:val="-1"/>
        </w:rPr>
        <w:t xml:space="preserve"> </w:t>
      </w:r>
      <w:r>
        <w:rPr>
          <w:color w:val="221F1F"/>
        </w:rPr>
        <w:t>и</w:t>
      </w:r>
      <w:r>
        <w:rPr>
          <w:color w:val="221F1F"/>
          <w:spacing w:val="1"/>
        </w:rPr>
        <w:t xml:space="preserve"> </w:t>
      </w:r>
      <w:r>
        <w:rPr>
          <w:color w:val="221F1F"/>
        </w:rPr>
        <w:t>другие).</w:t>
      </w:r>
    </w:p>
    <w:p w:rsidR="009727C6" w:rsidRDefault="009727C6" w:rsidP="009727C6">
      <w:pPr>
        <w:pStyle w:val="a4"/>
        <w:ind w:right="616" w:firstLine="708"/>
      </w:pPr>
      <w:r>
        <w:rPr>
          <w:color w:val="221F1F"/>
        </w:rPr>
        <w:t>Использовать</w:t>
      </w:r>
      <w:r>
        <w:rPr>
          <w:color w:val="221F1F"/>
          <w:spacing w:val="1"/>
        </w:rPr>
        <w:t xml:space="preserve"> </w:t>
      </w:r>
      <w:r>
        <w:rPr>
          <w:color w:val="221F1F"/>
        </w:rPr>
        <w:t>информацию,</w:t>
      </w:r>
      <w:r>
        <w:rPr>
          <w:color w:val="221F1F"/>
          <w:spacing w:val="1"/>
        </w:rPr>
        <w:t xml:space="preserve"> </w:t>
      </w:r>
      <w:r>
        <w:rPr>
          <w:color w:val="221F1F"/>
        </w:rPr>
        <w:t>извлеченную</w:t>
      </w:r>
      <w:r>
        <w:rPr>
          <w:color w:val="221F1F"/>
          <w:spacing w:val="1"/>
        </w:rPr>
        <w:t xml:space="preserve"> </w:t>
      </w:r>
      <w:r>
        <w:rPr>
          <w:color w:val="221F1F"/>
        </w:rPr>
        <w:t>из</w:t>
      </w:r>
      <w:r>
        <w:rPr>
          <w:color w:val="221F1F"/>
          <w:spacing w:val="1"/>
        </w:rPr>
        <w:t xml:space="preserve"> </w:t>
      </w:r>
      <w:r>
        <w:rPr>
          <w:color w:val="221F1F"/>
        </w:rPr>
        <w:t>несплошных</w:t>
      </w:r>
      <w:r>
        <w:rPr>
          <w:color w:val="221F1F"/>
          <w:spacing w:val="1"/>
        </w:rPr>
        <w:t xml:space="preserve"> </w:t>
      </w:r>
      <w:r>
        <w:rPr>
          <w:color w:val="221F1F"/>
        </w:rPr>
        <w:t>текстов</w:t>
      </w:r>
      <w:r>
        <w:rPr>
          <w:color w:val="221F1F"/>
          <w:spacing w:val="61"/>
        </w:rPr>
        <w:t xml:space="preserve"> </w:t>
      </w:r>
      <w:r>
        <w:rPr>
          <w:color w:val="221F1F"/>
        </w:rPr>
        <w:t>(таблицы,</w:t>
      </w:r>
      <w:r>
        <w:rPr>
          <w:color w:val="221F1F"/>
          <w:spacing w:val="1"/>
        </w:rPr>
        <w:t xml:space="preserve"> </w:t>
      </w:r>
      <w:r>
        <w:rPr>
          <w:color w:val="221F1F"/>
        </w:rPr>
        <w:t>диаграммы),</w:t>
      </w:r>
      <w:r>
        <w:rPr>
          <w:color w:val="221F1F"/>
          <w:spacing w:val="-1"/>
        </w:rPr>
        <w:t xml:space="preserve"> </w:t>
      </w:r>
      <w:r>
        <w:rPr>
          <w:color w:val="221F1F"/>
        </w:rPr>
        <w:t>в собственных</w:t>
      </w:r>
      <w:r>
        <w:rPr>
          <w:color w:val="221F1F"/>
          <w:spacing w:val="5"/>
        </w:rPr>
        <w:t xml:space="preserve"> </w:t>
      </w:r>
      <w:r>
        <w:rPr>
          <w:color w:val="221F1F"/>
        </w:rPr>
        <w:t>устных</w:t>
      </w:r>
      <w:r>
        <w:rPr>
          <w:color w:val="221F1F"/>
          <w:spacing w:val="1"/>
        </w:rPr>
        <w:t xml:space="preserve"> </w:t>
      </w:r>
      <w:r>
        <w:rPr>
          <w:color w:val="221F1F"/>
        </w:rPr>
        <w:t>и</w:t>
      </w:r>
      <w:r>
        <w:rPr>
          <w:color w:val="221F1F"/>
          <w:spacing w:val="1"/>
        </w:rPr>
        <w:t xml:space="preserve"> </w:t>
      </w:r>
      <w:r>
        <w:rPr>
          <w:color w:val="221F1F"/>
        </w:rPr>
        <w:t>письменных</w:t>
      </w:r>
      <w:r>
        <w:rPr>
          <w:color w:val="221F1F"/>
          <w:spacing w:val="2"/>
        </w:rPr>
        <w:t xml:space="preserve"> </w:t>
      </w:r>
      <w:r>
        <w:rPr>
          <w:color w:val="221F1F"/>
        </w:rPr>
        <w:t>высказываниях.</w:t>
      </w:r>
    </w:p>
    <w:p w:rsidR="009727C6" w:rsidRDefault="009727C6" w:rsidP="009727C6">
      <w:pPr>
        <w:pStyle w:val="a4"/>
        <w:ind w:right="617" w:firstLine="708"/>
      </w:pPr>
      <w:r>
        <w:rPr>
          <w:color w:val="221F1F"/>
        </w:rPr>
        <w:t>Выдвигать гипотезы (например, об употреблении глагола-связки в иностранном языке);</w:t>
      </w:r>
      <w:r>
        <w:rPr>
          <w:color w:val="221F1F"/>
          <w:spacing w:val="1"/>
        </w:rPr>
        <w:t xml:space="preserve"> </w:t>
      </w:r>
      <w:r>
        <w:rPr>
          <w:color w:val="221F1F"/>
        </w:rPr>
        <w:t>обосновывать, аргументировать</w:t>
      </w:r>
      <w:r>
        <w:rPr>
          <w:color w:val="221F1F"/>
          <w:spacing w:val="2"/>
        </w:rPr>
        <w:t xml:space="preserve"> </w:t>
      </w:r>
      <w:r>
        <w:rPr>
          <w:color w:val="221F1F"/>
        </w:rPr>
        <w:t>свои суждения,</w:t>
      </w:r>
      <w:r>
        <w:rPr>
          <w:color w:val="221F1F"/>
          <w:spacing w:val="-1"/>
        </w:rPr>
        <w:t xml:space="preserve"> </w:t>
      </w:r>
      <w:r>
        <w:rPr>
          <w:color w:val="221F1F"/>
        </w:rPr>
        <w:t>выводы.</w:t>
      </w:r>
    </w:p>
    <w:p w:rsidR="009727C6" w:rsidRDefault="009727C6" w:rsidP="009727C6">
      <w:pPr>
        <w:pStyle w:val="a4"/>
        <w:ind w:right="618" w:firstLine="708"/>
      </w:pPr>
      <w:r>
        <w:rPr>
          <w:color w:val="221F1F"/>
        </w:rPr>
        <w:t>Распознавать свойства и признаки языковых единиц и языковых явлений (например, с</w:t>
      </w:r>
      <w:r>
        <w:rPr>
          <w:color w:val="221F1F"/>
          <w:spacing w:val="1"/>
        </w:rPr>
        <w:t xml:space="preserve"> </w:t>
      </w:r>
      <w:r>
        <w:rPr>
          <w:color w:val="221F1F"/>
        </w:rPr>
        <w:t>помощью словообразовательных</w:t>
      </w:r>
      <w:r>
        <w:rPr>
          <w:color w:val="221F1F"/>
          <w:spacing w:val="3"/>
        </w:rPr>
        <w:t xml:space="preserve"> </w:t>
      </w:r>
      <w:r>
        <w:rPr>
          <w:color w:val="221F1F"/>
        </w:rPr>
        <w:t>элементов).</w:t>
      </w:r>
    </w:p>
    <w:p w:rsidR="009727C6" w:rsidRDefault="009727C6" w:rsidP="009727C6">
      <w:pPr>
        <w:pStyle w:val="a4"/>
        <w:ind w:right="619" w:firstLine="708"/>
      </w:pPr>
      <w:r>
        <w:rPr>
          <w:color w:val="221F1F"/>
        </w:rPr>
        <w:t>Сравнивать языковые единицы разного уровня (звуки, буквы, слова, речевые клише,</w:t>
      </w:r>
      <w:r>
        <w:rPr>
          <w:color w:val="221F1F"/>
          <w:spacing w:val="1"/>
        </w:rPr>
        <w:t xml:space="preserve"> </w:t>
      </w:r>
      <w:r>
        <w:rPr>
          <w:color w:val="221F1F"/>
        </w:rPr>
        <w:t>грамматические</w:t>
      </w:r>
      <w:r>
        <w:rPr>
          <w:color w:val="221F1F"/>
          <w:spacing w:val="-1"/>
        </w:rPr>
        <w:t xml:space="preserve"> </w:t>
      </w:r>
      <w:r>
        <w:rPr>
          <w:color w:val="221F1F"/>
        </w:rPr>
        <w:t>явления,</w:t>
      </w:r>
      <w:r>
        <w:rPr>
          <w:color w:val="221F1F"/>
          <w:spacing w:val="1"/>
        </w:rPr>
        <w:t xml:space="preserve"> </w:t>
      </w:r>
      <w:r>
        <w:rPr>
          <w:color w:val="221F1F"/>
        </w:rPr>
        <w:t>тексты</w:t>
      </w:r>
      <w:r>
        <w:rPr>
          <w:color w:val="221F1F"/>
          <w:spacing w:val="-1"/>
        </w:rPr>
        <w:t xml:space="preserve"> </w:t>
      </w:r>
      <w:r>
        <w:rPr>
          <w:color w:val="221F1F"/>
        </w:rPr>
        <w:t>и</w:t>
      </w:r>
      <w:r>
        <w:rPr>
          <w:color w:val="221F1F"/>
          <w:spacing w:val="1"/>
        </w:rPr>
        <w:t xml:space="preserve"> </w:t>
      </w:r>
      <w:r>
        <w:rPr>
          <w:color w:val="221F1F"/>
        </w:rPr>
        <w:t>т. п.).</w:t>
      </w:r>
    </w:p>
    <w:p w:rsidR="009727C6" w:rsidRDefault="009727C6" w:rsidP="009727C6">
      <w:pPr>
        <w:pStyle w:val="a4"/>
        <w:ind w:left="1025"/>
      </w:pPr>
      <w:r>
        <w:rPr>
          <w:color w:val="221F1F"/>
        </w:rPr>
        <w:t>Пользоваться</w:t>
      </w:r>
      <w:r>
        <w:rPr>
          <w:color w:val="221F1F"/>
          <w:spacing w:val="-2"/>
        </w:rPr>
        <w:t xml:space="preserve"> </w:t>
      </w:r>
      <w:r>
        <w:rPr>
          <w:color w:val="221F1F"/>
        </w:rPr>
        <w:t>классификациями</w:t>
      </w:r>
      <w:r>
        <w:rPr>
          <w:color w:val="221F1F"/>
          <w:spacing w:val="2"/>
        </w:rPr>
        <w:t xml:space="preserve"> </w:t>
      </w:r>
      <w:r>
        <w:rPr>
          <w:color w:val="221F1F"/>
        </w:rPr>
        <w:t>(по</w:t>
      </w:r>
      <w:r>
        <w:rPr>
          <w:color w:val="221F1F"/>
          <w:spacing w:val="-4"/>
        </w:rPr>
        <w:t xml:space="preserve"> </w:t>
      </w:r>
      <w:r>
        <w:rPr>
          <w:color w:val="221F1F"/>
        </w:rPr>
        <w:t>типу</w:t>
      </w:r>
      <w:r>
        <w:rPr>
          <w:color w:val="221F1F"/>
          <w:spacing w:val="-6"/>
        </w:rPr>
        <w:t xml:space="preserve"> </w:t>
      </w:r>
      <w:r>
        <w:rPr>
          <w:color w:val="221F1F"/>
        </w:rPr>
        <w:t>чтения,</w:t>
      </w:r>
      <w:r>
        <w:rPr>
          <w:color w:val="221F1F"/>
          <w:spacing w:val="-1"/>
        </w:rPr>
        <w:t xml:space="preserve"> </w:t>
      </w:r>
      <w:r>
        <w:rPr>
          <w:color w:val="221F1F"/>
        </w:rPr>
        <w:t>по</w:t>
      </w:r>
      <w:r>
        <w:rPr>
          <w:color w:val="221F1F"/>
          <w:spacing w:val="-1"/>
        </w:rPr>
        <w:t xml:space="preserve"> </w:t>
      </w:r>
      <w:r>
        <w:rPr>
          <w:color w:val="221F1F"/>
        </w:rPr>
        <w:t>типу</w:t>
      </w:r>
      <w:r>
        <w:rPr>
          <w:color w:val="221F1F"/>
          <w:spacing w:val="-9"/>
        </w:rPr>
        <w:t xml:space="preserve"> </w:t>
      </w:r>
      <w:r>
        <w:rPr>
          <w:color w:val="221F1F"/>
        </w:rPr>
        <w:t>высказывания</w:t>
      </w:r>
      <w:r>
        <w:rPr>
          <w:color w:val="221F1F"/>
          <w:spacing w:val="-1"/>
        </w:rPr>
        <w:t xml:space="preserve"> </w:t>
      </w:r>
      <w:r>
        <w:rPr>
          <w:color w:val="221F1F"/>
        </w:rPr>
        <w:t>и т.</w:t>
      </w:r>
      <w:r>
        <w:rPr>
          <w:color w:val="221F1F"/>
          <w:spacing w:val="-2"/>
        </w:rPr>
        <w:t xml:space="preserve"> </w:t>
      </w:r>
      <w:r>
        <w:rPr>
          <w:color w:val="221F1F"/>
        </w:rPr>
        <w:t>п.).</w:t>
      </w:r>
    </w:p>
    <w:p w:rsidR="009727C6" w:rsidRDefault="009727C6" w:rsidP="009727C6">
      <w:pPr>
        <w:pStyle w:val="a4"/>
        <w:ind w:right="616" w:firstLine="708"/>
      </w:pPr>
      <w:r>
        <w:rPr>
          <w:color w:val="221F1F"/>
        </w:rPr>
        <w:t>Выбирать,</w:t>
      </w:r>
      <w:r>
        <w:rPr>
          <w:color w:val="221F1F"/>
          <w:spacing w:val="1"/>
        </w:rPr>
        <w:t xml:space="preserve"> </w:t>
      </w:r>
      <w:r>
        <w:rPr>
          <w:color w:val="221F1F"/>
        </w:rPr>
        <w:t>анализировать,</w:t>
      </w:r>
      <w:r>
        <w:rPr>
          <w:color w:val="221F1F"/>
          <w:spacing w:val="1"/>
        </w:rPr>
        <w:t xml:space="preserve"> </w:t>
      </w:r>
      <w:r>
        <w:rPr>
          <w:color w:val="221F1F"/>
        </w:rPr>
        <w:t>интерпретировать,</w:t>
      </w:r>
      <w:r>
        <w:rPr>
          <w:color w:val="221F1F"/>
          <w:spacing w:val="1"/>
        </w:rPr>
        <w:t xml:space="preserve"> </w:t>
      </w:r>
      <w:r>
        <w:rPr>
          <w:color w:val="221F1F"/>
        </w:rPr>
        <w:t>систематизировать</w:t>
      </w:r>
      <w:r>
        <w:rPr>
          <w:color w:val="221F1F"/>
          <w:spacing w:val="1"/>
        </w:rPr>
        <w:t xml:space="preserve"> </w:t>
      </w:r>
      <w:r>
        <w:rPr>
          <w:color w:val="221F1F"/>
        </w:rPr>
        <w:t>информацию,</w:t>
      </w:r>
      <w:r>
        <w:rPr>
          <w:color w:val="221F1F"/>
          <w:spacing w:val="1"/>
        </w:rPr>
        <w:t xml:space="preserve"> </w:t>
      </w:r>
      <w:r>
        <w:rPr>
          <w:color w:val="221F1F"/>
        </w:rPr>
        <w:t>представленную в разных формах: сплошных текстах, иллюстрациях, графически (в таблицах,</w:t>
      </w:r>
      <w:r>
        <w:rPr>
          <w:color w:val="221F1F"/>
          <w:spacing w:val="1"/>
        </w:rPr>
        <w:t xml:space="preserve"> </w:t>
      </w:r>
      <w:r>
        <w:rPr>
          <w:color w:val="221F1F"/>
        </w:rPr>
        <w:t>диаграммах).</w:t>
      </w:r>
    </w:p>
    <w:p w:rsidR="009727C6" w:rsidRDefault="009727C6" w:rsidP="009727C6">
      <w:pPr>
        <w:pStyle w:val="Heading5"/>
        <w:spacing w:before="64"/>
      </w:pPr>
      <w:r>
        <w:rPr>
          <w:color w:val="221F1F"/>
        </w:rPr>
        <w:t>Работа</w:t>
      </w:r>
      <w:r>
        <w:rPr>
          <w:color w:val="221F1F"/>
          <w:spacing w:val="-3"/>
        </w:rPr>
        <w:t xml:space="preserve"> </w:t>
      </w:r>
      <w:r>
        <w:rPr>
          <w:color w:val="221F1F"/>
        </w:rPr>
        <w:t>с</w:t>
      </w:r>
      <w:r>
        <w:rPr>
          <w:color w:val="221F1F"/>
          <w:spacing w:val="-3"/>
        </w:rPr>
        <w:t xml:space="preserve"> </w:t>
      </w:r>
      <w:r>
        <w:rPr>
          <w:color w:val="221F1F"/>
        </w:rPr>
        <w:t>информацией</w:t>
      </w:r>
    </w:p>
    <w:p w:rsidR="009727C6" w:rsidRDefault="009727C6" w:rsidP="009727C6">
      <w:pPr>
        <w:pStyle w:val="a4"/>
        <w:ind w:right="617" w:firstLine="708"/>
      </w:pPr>
      <w:r>
        <w:rPr>
          <w:color w:val="221F1F"/>
        </w:rPr>
        <w:t>Использовать в соответствии с коммуникативной задачей различные стратегии чтения и</w:t>
      </w:r>
      <w:r>
        <w:rPr>
          <w:color w:val="221F1F"/>
          <w:spacing w:val="1"/>
        </w:rPr>
        <w:t xml:space="preserve"> </w:t>
      </w:r>
      <w:r>
        <w:rPr>
          <w:color w:val="221F1F"/>
        </w:rPr>
        <w:t>аудирования для получения информации (с пониманием основного содержания, с пониманием</w:t>
      </w:r>
      <w:r>
        <w:rPr>
          <w:color w:val="221F1F"/>
          <w:spacing w:val="1"/>
        </w:rPr>
        <w:t xml:space="preserve"> </w:t>
      </w:r>
      <w:r>
        <w:rPr>
          <w:color w:val="221F1F"/>
        </w:rPr>
        <w:t>запрашиваемой</w:t>
      </w:r>
      <w:r>
        <w:rPr>
          <w:color w:val="221F1F"/>
          <w:spacing w:val="1"/>
        </w:rPr>
        <w:t xml:space="preserve"> </w:t>
      </w:r>
      <w:r>
        <w:rPr>
          <w:color w:val="221F1F"/>
        </w:rPr>
        <w:t>информации,</w:t>
      </w:r>
      <w:r>
        <w:rPr>
          <w:color w:val="221F1F"/>
          <w:spacing w:val="1"/>
        </w:rPr>
        <w:t xml:space="preserve"> </w:t>
      </w:r>
      <w:r>
        <w:rPr>
          <w:color w:val="221F1F"/>
        </w:rPr>
        <w:t>с</w:t>
      </w:r>
      <w:r>
        <w:rPr>
          <w:color w:val="221F1F"/>
          <w:spacing w:val="-1"/>
        </w:rPr>
        <w:t xml:space="preserve"> </w:t>
      </w:r>
      <w:r>
        <w:rPr>
          <w:color w:val="221F1F"/>
        </w:rPr>
        <w:t>полным</w:t>
      </w:r>
      <w:r>
        <w:rPr>
          <w:color w:val="221F1F"/>
          <w:spacing w:val="-1"/>
        </w:rPr>
        <w:t xml:space="preserve"> </w:t>
      </w:r>
      <w:r>
        <w:rPr>
          <w:color w:val="221F1F"/>
        </w:rPr>
        <w:t>пониманием).</w:t>
      </w:r>
    </w:p>
    <w:p w:rsidR="009727C6" w:rsidRDefault="009727C6" w:rsidP="009727C6">
      <w:pPr>
        <w:pStyle w:val="a4"/>
        <w:ind w:right="617" w:firstLine="708"/>
      </w:pPr>
      <w:r>
        <w:rPr>
          <w:color w:val="221F1F"/>
        </w:rPr>
        <w:t>Прогнозировать</w:t>
      </w:r>
      <w:r>
        <w:rPr>
          <w:color w:val="221F1F"/>
          <w:spacing w:val="1"/>
        </w:rPr>
        <w:t xml:space="preserve"> </w:t>
      </w:r>
      <w:r>
        <w:rPr>
          <w:color w:val="221F1F"/>
        </w:rPr>
        <w:t>содержание</w:t>
      </w:r>
      <w:r>
        <w:rPr>
          <w:color w:val="221F1F"/>
          <w:spacing w:val="1"/>
        </w:rPr>
        <w:t xml:space="preserve"> </w:t>
      </w:r>
      <w:r>
        <w:rPr>
          <w:color w:val="221F1F"/>
        </w:rPr>
        <w:t>текста</w:t>
      </w:r>
      <w:r>
        <w:rPr>
          <w:color w:val="221F1F"/>
          <w:spacing w:val="1"/>
        </w:rPr>
        <w:t xml:space="preserve"> </w:t>
      </w:r>
      <w:r>
        <w:rPr>
          <w:color w:val="221F1F"/>
        </w:rPr>
        <w:t>по</w:t>
      </w:r>
      <w:r>
        <w:rPr>
          <w:color w:val="221F1F"/>
          <w:spacing w:val="1"/>
        </w:rPr>
        <w:t xml:space="preserve"> </w:t>
      </w:r>
      <w:r>
        <w:rPr>
          <w:color w:val="221F1F"/>
        </w:rPr>
        <w:t>заголовку;</w:t>
      </w:r>
      <w:r>
        <w:rPr>
          <w:color w:val="221F1F"/>
          <w:spacing w:val="1"/>
        </w:rPr>
        <w:t xml:space="preserve"> </w:t>
      </w:r>
      <w:r>
        <w:rPr>
          <w:color w:val="221F1F"/>
        </w:rPr>
        <w:t>прогнозировать</w:t>
      </w:r>
      <w:r>
        <w:rPr>
          <w:color w:val="221F1F"/>
          <w:spacing w:val="61"/>
        </w:rPr>
        <w:t xml:space="preserve"> </w:t>
      </w:r>
      <w:r>
        <w:rPr>
          <w:color w:val="221F1F"/>
        </w:rPr>
        <w:t>возможное</w:t>
      </w:r>
      <w:r>
        <w:rPr>
          <w:color w:val="221F1F"/>
          <w:spacing w:val="1"/>
        </w:rPr>
        <w:t xml:space="preserve"> </w:t>
      </w:r>
      <w:r>
        <w:rPr>
          <w:color w:val="221F1F"/>
        </w:rPr>
        <w:t>дальнейшее</w:t>
      </w:r>
      <w:r>
        <w:rPr>
          <w:color w:val="221F1F"/>
          <w:spacing w:val="1"/>
        </w:rPr>
        <w:t xml:space="preserve"> </w:t>
      </w:r>
      <w:r>
        <w:rPr>
          <w:color w:val="221F1F"/>
        </w:rPr>
        <w:t>развитие</w:t>
      </w:r>
      <w:r>
        <w:rPr>
          <w:color w:val="221F1F"/>
          <w:spacing w:val="1"/>
        </w:rPr>
        <w:t xml:space="preserve"> </w:t>
      </w:r>
      <w:r>
        <w:rPr>
          <w:color w:val="221F1F"/>
        </w:rPr>
        <w:t>событий</w:t>
      </w:r>
      <w:r>
        <w:rPr>
          <w:color w:val="221F1F"/>
          <w:spacing w:val="1"/>
        </w:rPr>
        <w:t xml:space="preserve"> </w:t>
      </w:r>
      <w:r>
        <w:rPr>
          <w:color w:val="221F1F"/>
        </w:rPr>
        <w:t>по</w:t>
      </w:r>
      <w:r>
        <w:rPr>
          <w:color w:val="221F1F"/>
          <w:spacing w:val="1"/>
        </w:rPr>
        <w:t xml:space="preserve"> </w:t>
      </w:r>
      <w:r>
        <w:rPr>
          <w:color w:val="221F1F"/>
        </w:rPr>
        <w:t>началу</w:t>
      </w:r>
      <w:r>
        <w:rPr>
          <w:color w:val="221F1F"/>
          <w:spacing w:val="1"/>
        </w:rPr>
        <w:t xml:space="preserve"> </w:t>
      </w:r>
      <w:r>
        <w:rPr>
          <w:color w:val="221F1F"/>
        </w:rPr>
        <w:t>текста;</w:t>
      </w:r>
      <w:r>
        <w:rPr>
          <w:color w:val="221F1F"/>
          <w:spacing w:val="1"/>
        </w:rPr>
        <w:t xml:space="preserve"> </w:t>
      </w:r>
      <w:r>
        <w:rPr>
          <w:color w:val="221F1F"/>
        </w:rPr>
        <w:t>устанавливать</w:t>
      </w:r>
      <w:r>
        <w:rPr>
          <w:color w:val="221F1F"/>
          <w:spacing w:val="61"/>
        </w:rPr>
        <w:t xml:space="preserve"> </w:t>
      </w:r>
      <w:r>
        <w:rPr>
          <w:color w:val="221F1F"/>
        </w:rPr>
        <w:t>логическую</w:t>
      </w:r>
      <w:r>
        <w:rPr>
          <w:color w:val="221F1F"/>
          <w:spacing w:val="1"/>
        </w:rPr>
        <w:t xml:space="preserve"> </w:t>
      </w:r>
      <w:r>
        <w:rPr>
          <w:color w:val="221F1F"/>
        </w:rPr>
        <w:t>последовательность основных</w:t>
      </w:r>
      <w:r>
        <w:rPr>
          <w:color w:val="221F1F"/>
          <w:spacing w:val="1"/>
        </w:rPr>
        <w:t xml:space="preserve"> </w:t>
      </w:r>
      <w:r>
        <w:rPr>
          <w:color w:val="221F1F"/>
        </w:rPr>
        <w:t>фактов;</w:t>
      </w:r>
      <w:r>
        <w:rPr>
          <w:color w:val="221F1F"/>
          <w:spacing w:val="-2"/>
        </w:rPr>
        <w:t xml:space="preserve"> </w:t>
      </w:r>
      <w:r>
        <w:rPr>
          <w:color w:val="221F1F"/>
        </w:rPr>
        <w:t>восстанавливать текст</w:t>
      </w:r>
      <w:r>
        <w:rPr>
          <w:color w:val="221F1F"/>
          <w:spacing w:val="-1"/>
        </w:rPr>
        <w:t xml:space="preserve"> </w:t>
      </w:r>
      <w:r>
        <w:rPr>
          <w:color w:val="221F1F"/>
        </w:rPr>
        <w:t>из</w:t>
      </w:r>
      <w:r>
        <w:rPr>
          <w:color w:val="221F1F"/>
          <w:spacing w:val="-1"/>
        </w:rPr>
        <w:t xml:space="preserve"> </w:t>
      </w:r>
      <w:r>
        <w:rPr>
          <w:color w:val="221F1F"/>
        </w:rPr>
        <w:t>разрозненных</w:t>
      </w:r>
      <w:r>
        <w:rPr>
          <w:color w:val="221F1F"/>
          <w:spacing w:val="1"/>
        </w:rPr>
        <w:t xml:space="preserve"> </w:t>
      </w:r>
      <w:r>
        <w:rPr>
          <w:color w:val="221F1F"/>
        </w:rPr>
        <w:t>абзацев.</w:t>
      </w:r>
    </w:p>
    <w:p w:rsidR="009727C6" w:rsidRDefault="009727C6" w:rsidP="009727C6">
      <w:pPr>
        <w:pStyle w:val="a4"/>
        <w:ind w:right="618" w:firstLine="768"/>
      </w:pPr>
      <w:r>
        <w:rPr>
          <w:color w:val="221F1F"/>
        </w:rPr>
        <w:t>Полно</w:t>
      </w:r>
      <w:r>
        <w:rPr>
          <w:color w:val="221F1F"/>
          <w:spacing w:val="1"/>
        </w:rPr>
        <w:t xml:space="preserve"> </w:t>
      </w:r>
      <w:r>
        <w:rPr>
          <w:color w:val="221F1F"/>
        </w:rPr>
        <w:t>и</w:t>
      </w:r>
      <w:r>
        <w:rPr>
          <w:color w:val="221F1F"/>
          <w:spacing w:val="1"/>
        </w:rPr>
        <w:t xml:space="preserve"> </w:t>
      </w:r>
      <w:r>
        <w:rPr>
          <w:color w:val="221F1F"/>
        </w:rPr>
        <w:t>точно</w:t>
      </w:r>
      <w:r>
        <w:rPr>
          <w:color w:val="221F1F"/>
          <w:spacing w:val="1"/>
        </w:rPr>
        <w:t xml:space="preserve"> </w:t>
      </w:r>
      <w:r>
        <w:rPr>
          <w:color w:val="221F1F"/>
        </w:rPr>
        <w:t>понимать</w:t>
      </w:r>
      <w:r>
        <w:rPr>
          <w:color w:val="221F1F"/>
          <w:spacing w:val="1"/>
        </w:rPr>
        <w:t xml:space="preserve"> </w:t>
      </w:r>
      <w:r>
        <w:rPr>
          <w:color w:val="221F1F"/>
        </w:rPr>
        <w:t>прочитанный</w:t>
      </w:r>
      <w:r>
        <w:rPr>
          <w:color w:val="221F1F"/>
          <w:spacing w:val="1"/>
        </w:rPr>
        <w:t xml:space="preserve"> </w:t>
      </w:r>
      <w:r>
        <w:rPr>
          <w:color w:val="221F1F"/>
        </w:rPr>
        <w:t>текст</w:t>
      </w:r>
      <w:r>
        <w:rPr>
          <w:color w:val="221F1F"/>
          <w:spacing w:val="1"/>
        </w:rPr>
        <w:t xml:space="preserve"> </w:t>
      </w:r>
      <w:r>
        <w:rPr>
          <w:color w:val="221F1F"/>
        </w:rPr>
        <w:t>на</w:t>
      </w:r>
      <w:r>
        <w:rPr>
          <w:color w:val="221F1F"/>
          <w:spacing w:val="1"/>
        </w:rPr>
        <w:t xml:space="preserve"> </w:t>
      </w:r>
      <w:r>
        <w:rPr>
          <w:color w:val="221F1F"/>
        </w:rPr>
        <w:t>основе</w:t>
      </w:r>
      <w:r>
        <w:rPr>
          <w:color w:val="221F1F"/>
          <w:spacing w:val="1"/>
        </w:rPr>
        <w:t xml:space="preserve"> </w:t>
      </w:r>
      <w:r>
        <w:rPr>
          <w:color w:val="221F1F"/>
        </w:rPr>
        <w:t>его</w:t>
      </w:r>
      <w:r>
        <w:rPr>
          <w:color w:val="221F1F"/>
          <w:spacing w:val="1"/>
        </w:rPr>
        <w:t xml:space="preserve"> </w:t>
      </w:r>
      <w:r>
        <w:rPr>
          <w:color w:val="221F1F"/>
        </w:rPr>
        <w:t>информационной</w:t>
      </w:r>
      <w:r>
        <w:rPr>
          <w:color w:val="221F1F"/>
          <w:spacing w:val="1"/>
        </w:rPr>
        <w:t xml:space="preserve"> </w:t>
      </w:r>
      <w:r>
        <w:rPr>
          <w:color w:val="221F1F"/>
        </w:rPr>
        <w:t>переработки</w:t>
      </w:r>
      <w:r>
        <w:rPr>
          <w:color w:val="221F1F"/>
          <w:spacing w:val="1"/>
        </w:rPr>
        <w:t xml:space="preserve"> </w:t>
      </w:r>
      <w:r>
        <w:rPr>
          <w:color w:val="221F1F"/>
        </w:rPr>
        <w:t>(смыслового</w:t>
      </w:r>
      <w:r>
        <w:rPr>
          <w:color w:val="221F1F"/>
          <w:spacing w:val="1"/>
        </w:rPr>
        <w:t xml:space="preserve"> </w:t>
      </w:r>
      <w:r>
        <w:rPr>
          <w:color w:val="221F1F"/>
        </w:rPr>
        <w:t>и</w:t>
      </w:r>
      <w:r>
        <w:rPr>
          <w:color w:val="221F1F"/>
          <w:spacing w:val="1"/>
        </w:rPr>
        <w:t xml:space="preserve"> </w:t>
      </w:r>
      <w:r>
        <w:rPr>
          <w:color w:val="221F1F"/>
        </w:rPr>
        <w:t>структурного</w:t>
      </w:r>
      <w:r>
        <w:rPr>
          <w:color w:val="221F1F"/>
          <w:spacing w:val="1"/>
        </w:rPr>
        <w:t xml:space="preserve"> </w:t>
      </w:r>
      <w:r>
        <w:rPr>
          <w:color w:val="221F1F"/>
        </w:rPr>
        <w:t>анализа</w:t>
      </w:r>
      <w:r>
        <w:rPr>
          <w:color w:val="221F1F"/>
          <w:spacing w:val="1"/>
        </w:rPr>
        <w:t xml:space="preserve"> </w:t>
      </w:r>
      <w:r>
        <w:rPr>
          <w:color w:val="221F1F"/>
        </w:rPr>
        <w:t>отдельных</w:t>
      </w:r>
      <w:r>
        <w:rPr>
          <w:color w:val="221F1F"/>
          <w:spacing w:val="1"/>
        </w:rPr>
        <w:t xml:space="preserve"> </w:t>
      </w:r>
      <w:r>
        <w:rPr>
          <w:color w:val="221F1F"/>
        </w:rPr>
        <w:t>частей</w:t>
      </w:r>
      <w:r>
        <w:rPr>
          <w:color w:val="221F1F"/>
          <w:spacing w:val="1"/>
        </w:rPr>
        <w:t xml:space="preserve"> </w:t>
      </w:r>
      <w:r>
        <w:rPr>
          <w:color w:val="221F1F"/>
        </w:rPr>
        <w:t>текста,</w:t>
      </w:r>
      <w:r>
        <w:rPr>
          <w:color w:val="221F1F"/>
          <w:spacing w:val="1"/>
        </w:rPr>
        <w:t xml:space="preserve"> </w:t>
      </w:r>
      <w:r>
        <w:rPr>
          <w:color w:val="221F1F"/>
        </w:rPr>
        <w:t>выборочного</w:t>
      </w:r>
      <w:r>
        <w:rPr>
          <w:color w:val="221F1F"/>
          <w:spacing w:val="1"/>
        </w:rPr>
        <w:t xml:space="preserve"> </w:t>
      </w:r>
      <w:r>
        <w:rPr>
          <w:color w:val="221F1F"/>
        </w:rPr>
        <w:t>перевода);</w:t>
      </w:r>
    </w:p>
    <w:p w:rsidR="009727C6" w:rsidRDefault="009727C6" w:rsidP="009727C6">
      <w:pPr>
        <w:pStyle w:val="a4"/>
        <w:ind w:right="618" w:firstLine="708"/>
      </w:pPr>
      <w:r>
        <w:rPr>
          <w:color w:val="221F1F"/>
        </w:rPr>
        <w:t>использовать</w:t>
      </w:r>
      <w:r>
        <w:rPr>
          <w:color w:val="221F1F"/>
          <w:spacing w:val="1"/>
        </w:rPr>
        <w:t xml:space="preserve"> </w:t>
      </w:r>
      <w:r>
        <w:rPr>
          <w:color w:val="221F1F"/>
        </w:rPr>
        <w:t>внешние</w:t>
      </w:r>
      <w:r>
        <w:rPr>
          <w:color w:val="221F1F"/>
          <w:spacing w:val="1"/>
        </w:rPr>
        <w:t xml:space="preserve"> </w:t>
      </w:r>
      <w:r>
        <w:rPr>
          <w:color w:val="221F1F"/>
        </w:rPr>
        <w:t>формальные</w:t>
      </w:r>
      <w:r>
        <w:rPr>
          <w:color w:val="221F1F"/>
          <w:spacing w:val="1"/>
        </w:rPr>
        <w:t xml:space="preserve"> </w:t>
      </w:r>
      <w:r>
        <w:rPr>
          <w:color w:val="221F1F"/>
        </w:rPr>
        <w:t>элементы</w:t>
      </w:r>
      <w:r>
        <w:rPr>
          <w:color w:val="221F1F"/>
          <w:spacing w:val="1"/>
        </w:rPr>
        <w:t xml:space="preserve"> </w:t>
      </w:r>
      <w:r>
        <w:rPr>
          <w:color w:val="221F1F"/>
        </w:rPr>
        <w:t>текста</w:t>
      </w:r>
      <w:r>
        <w:rPr>
          <w:color w:val="221F1F"/>
          <w:spacing w:val="1"/>
        </w:rPr>
        <w:t xml:space="preserve"> </w:t>
      </w:r>
      <w:r>
        <w:rPr>
          <w:color w:val="221F1F"/>
        </w:rPr>
        <w:t>(подзаголовки,</w:t>
      </w:r>
      <w:r>
        <w:rPr>
          <w:color w:val="221F1F"/>
          <w:spacing w:val="1"/>
        </w:rPr>
        <w:t xml:space="preserve"> </w:t>
      </w:r>
      <w:r>
        <w:rPr>
          <w:color w:val="221F1F"/>
        </w:rPr>
        <w:t>иллюстрации,</w:t>
      </w:r>
      <w:r>
        <w:rPr>
          <w:color w:val="221F1F"/>
          <w:spacing w:val="1"/>
        </w:rPr>
        <w:t xml:space="preserve"> </w:t>
      </w:r>
      <w:r>
        <w:rPr>
          <w:color w:val="221F1F"/>
        </w:rPr>
        <w:t>сноски)</w:t>
      </w:r>
      <w:r>
        <w:rPr>
          <w:color w:val="221F1F"/>
          <w:spacing w:val="-1"/>
        </w:rPr>
        <w:t xml:space="preserve"> </w:t>
      </w:r>
      <w:r>
        <w:rPr>
          <w:color w:val="221F1F"/>
        </w:rPr>
        <w:t>для</w:t>
      </w:r>
      <w:r>
        <w:rPr>
          <w:color w:val="221F1F"/>
          <w:spacing w:val="-1"/>
        </w:rPr>
        <w:t xml:space="preserve"> </w:t>
      </w:r>
      <w:r>
        <w:rPr>
          <w:color w:val="221F1F"/>
        </w:rPr>
        <w:t>понимания</w:t>
      </w:r>
      <w:r>
        <w:rPr>
          <w:color w:val="221F1F"/>
          <w:spacing w:val="-2"/>
        </w:rPr>
        <w:t xml:space="preserve"> </w:t>
      </w:r>
      <w:r>
        <w:rPr>
          <w:color w:val="221F1F"/>
        </w:rPr>
        <w:t>его содержания.</w:t>
      </w:r>
    </w:p>
    <w:p w:rsidR="009727C6" w:rsidRDefault="009727C6" w:rsidP="009727C6">
      <w:pPr>
        <w:pStyle w:val="a4"/>
        <w:ind w:left="1025" w:right="1211"/>
      </w:pPr>
      <w:r>
        <w:rPr>
          <w:color w:val="221F1F"/>
        </w:rPr>
        <w:t>Фиксировать информацию доступными средствами (в виде ключевых слов, плана).</w:t>
      </w:r>
      <w:r>
        <w:rPr>
          <w:color w:val="221F1F"/>
          <w:spacing w:val="-57"/>
        </w:rPr>
        <w:t xml:space="preserve"> </w:t>
      </w:r>
      <w:r>
        <w:rPr>
          <w:color w:val="221F1F"/>
        </w:rPr>
        <w:t>Оценивать</w:t>
      </w:r>
      <w:r>
        <w:rPr>
          <w:color w:val="221F1F"/>
          <w:spacing w:val="-2"/>
        </w:rPr>
        <w:t xml:space="preserve"> </w:t>
      </w:r>
      <w:r>
        <w:rPr>
          <w:color w:val="221F1F"/>
        </w:rPr>
        <w:t>достоверность</w:t>
      </w:r>
      <w:r>
        <w:rPr>
          <w:color w:val="221F1F"/>
          <w:spacing w:val="-1"/>
        </w:rPr>
        <w:t xml:space="preserve"> </w:t>
      </w:r>
      <w:r>
        <w:rPr>
          <w:color w:val="221F1F"/>
        </w:rPr>
        <w:t>информации,</w:t>
      </w:r>
      <w:r>
        <w:rPr>
          <w:color w:val="221F1F"/>
          <w:spacing w:val="-3"/>
        </w:rPr>
        <w:t xml:space="preserve"> </w:t>
      </w:r>
      <w:r>
        <w:rPr>
          <w:color w:val="221F1F"/>
        </w:rPr>
        <w:t>полученной</w:t>
      </w:r>
      <w:r>
        <w:rPr>
          <w:color w:val="221F1F"/>
          <w:spacing w:val="-2"/>
        </w:rPr>
        <w:t xml:space="preserve"> </w:t>
      </w:r>
      <w:r>
        <w:rPr>
          <w:color w:val="221F1F"/>
        </w:rPr>
        <w:t>из</w:t>
      </w:r>
      <w:r>
        <w:rPr>
          <w:color w:val="221F1F"/>
          <w:spacing w:val="-5"/>
        </w:rPr>
        <w:t xml:space="preserve"> </w:t>
      </w:r>
      <w:r>
        <w:rPr>
          <w:color w:val="221F1F"/>
        </w:rPr>
        <w:t>иноязычных источников.</w:t>
      </w:r>
    </w:p>
    <w:p w:rsidR="009727C6" w:rsidRDefault="009727C6" w:rsidP="009727C6">
      <w:pPr>
        <w:pStyle w:val="a4"/>
        <w:ind w:right="618" w:firstLine="708"/>
      </w:pPr>
      <w:r>
        <w:rPr>
          <w:color w:val="221F1F"/>
        </w:rPr>
        <w:t>Находить</w:t>
      </w:r>
      <w:r>
        <w:rPr>
          <w:color w:val="221F1F"/>
          <w:spacing w:val="1"/>
        </w:rPr>
        <w:t xml:space="preserve"> </w:t>
      </w:r>
      <w:r>
        <w:rPr>
          <w:color w:val="221F1F"/>
        </w:rPr>
        <w:t>аргументы,</w:t>
      </w:r>
      <w:r>
        <w:rPr>
          <w:color w:val="221F1F"/>
          <w:spacing w:val="1"/>
        </w:rPr>
        <w:t xml:space="preserve"> </w:t>
      </w:r>
      <w:r>
        <w:rPr>
          <w:color w:val="221F1F"/>
        </w:rPr>
        <w:t>подтверждающие</w:t>
      </w:r>
      <w:r>
        <w:rPr>
          <w:color w:val="221F1F"/>
          <w:spacing w:val="1"/>
        </w:rPr>
        <w:t xml:space="preserve"> </w:t>
      </w:r>
      <w:r>
        <w:rPr>
          <w:color w:val="221F1F"/>
        </w:rPr>
        <w:t>или</w:t>
      </w:r>
      <w:r>
        <w:rPr>
          <w:color w:val="221F1F"/>
          <w:spacing w:val="1"/>
        </w:rPr>
        <w:t xml:space="preserve"> </w:t>
      </w:r>
      <w:r>
        <w:rPr>
          <w:color w:val="221F1F"/>
        </w:rPr>
        <w:t>опровергающие</w:t>
      </w:r>
      <w:r>
        <w:rPr>
          <w:color w:val="221F1F"/>
          <w:spacing w:val="1"/>
        </w:rPr>
        <w:t xml:space="preserve"> </w:t>
      </w:r>
      <w:r>
        <w:rPr>
          <w:color w:val="221F1F"/>
        </w:rPr>
        <w:t>одну</w:t>
      </w:r>
      <w:r>
        <w:rPr>
          <w:color w:val="221F1F"/>
          <w:spacing w:val="1"/>
        </w:rPr>
        <w:t xml:space="preserve"> </w:t>
      </w:r>
      <w:r>
        <w:rPr>
          <w:color w:val="221F1F"/>
        </w:rPr>
        <w:t>и</w:t>
      </w:r>
      <w:r>
        <w:rPr>
          <w:color w:val="221F1F"/>
          <w:spacing w:val="1"/>
        </w:rPr>
        <w:t xml:space="preserve"> </w:t>
      </w:r>
      <w:r>
        <w:rPr>
          <w:color w:val="221F1F"/>
        </w:rPr>
        <w:t>ту</w:t>
      </w:r>
      <w:r>
        <w:rPr>
          <w:color w:val="221F1F"/>
          <w:spacing w:val="1"/>
        </w:rPr>
        <w:t xml:space="preserve"> </w:t>
      </w:r>
      <w:r>
        <w:rPr>
          <w:color w:val="221F1F"/>
        </w:rPr>
        <w:t>же</w:t>
      </w:r>
      <w:r>
        <w:rPr>
          <w:color w:val="221F1F"/>
          <w:spacing w:val="1"/>
        </w:rPr>
        <w:t xml:space="preserve"> </w:t>
      </w:r>
      <w:r>
        <w:rPr>
          <w:color w:val="221F1F"/>
        </w:rPr>
        <w:t>идею,</w:t>
      </w:r>
      <w:r>
        <w:rPr>
          <w:color w:val="221F1F"/>
          <w:spacing w:val="1"/>
        </w:rPr>
        <w:t xml:space="preserve"> </w:t>
      </w:r>
      <w:r>
        <w:rPr>
          <w:color w:val="221F1F"/>
        </w:rPr>
        <w:t>в</w:t>
      </w:r>
      <w:r>
        <w:rPr>
          <w:color w:val="221F1F"/>
          <w:spacing w:val="1"/>
        </w:rPr>
        <w:t xml:space="preserve"> </w:t>
      </w:r>
      <w:r>
        <w:rPr>
          <w:color w:val="221F1F"/>
        </w:rPr>
        <w:t>различных</w:t>
      </w:r>
      <w:r>
        <w:rPr>
          <w:color w:val="221F1F"/>
          <w:spacing w:val="2"/>
        </w:rPr>
        <w:t xml:space="preserve"> </w:t>
      </w:r>
      <w:r>
        <w:rPr>
          <w:color w:val="221F1F"/>
        </w:rPr>
        <w:t>информационных</w:t>
      </w:r>
      <w:r>
        <w:rPr>
          <w:color w:val="221F1F"/>
          <w:spacing w:val="4"/>
        </w:rPr>
        <w:t xml:space="preserve"> </w:t>
      </w:r>
      <w:r>
        <w:rPr>
          <w:color w:val="221F1F"/>
        </w:rPr>
        <w:t>источниках;</w:t>
      </w:r>
    </w:p>
    <w:p w:rsidR="009727C6" w:rsidRDefault="009727C6" w:rsidP="009727C6">
      <w:pPr>
        <w:pStyle w:val="a4"/>
        <w:ind w:left="1025"/>
      </w:pPr>
      <w:r>
        <w:rPr>
          <w:color w:val="221F1F"/>
        </w:rPr>
        <w:t>выдвигать</w:t>
      </w:r>
      <w:r>
        <w:rPr>
          <w:color w:val="221F1F"/>
          <w:spacing w:val="11"/>
        </w:rPr>
        <w:t xml:space="preserve"> </w:t>
      </w:r>
      <w:r>
        <w:rPr>
          <w:color w:val="221F1F"/>
        </w:rPr>
        <w:t>предположения</w:t>
      </w:r>
      <w:r>
        <w:rPr>
          <w:color w:val="221F1F"/>
          <w:spacing w:val="11"/>
        </w:rPr>
        <w:t xml:space="preserve"> </w:t>
      </w:r>
      <w:r>
        <w:rPr>
          <w:color w:val="221F1F"/>
        </w:rPr>
        <w:t>(например,</w:t>
      </w:r>
      <w:r>
        <w:rPr>
          <w:color w:val="221F1F"/>
          <w:spacing w:val="10"/>
        </w:rPr>
        <w:t xml:space="preserve"> </w:t>
      </w:r>
      <w:r>
        <w:rPr>
          <w:color w:val="221F1F"/>
        </w:rPr>
        <w:t>о</w:t>
      </w:r>
      <w:r>
        <w:rPr>
          <w:color w:val="221F1F"/>
          <w:spacing w:val="10"/>
        </w:rPr>
        <w:t xml:space="preserve"> </w:t>
      </w:r>
      <w:r>
        <w:rPr>
          <w:color w:val="221F1F"/>
        </w:rPr>
        <w:t>значении</w:t>
      </w:r>
      <w:r>
        <w:rPr>
          <w:color w:val="221F1F"/>
          <w:spacing w:val="12"/>
        </w:rPr>
        <w:t xml:space="preserve"> </w:t>
      </w:r>
      <w:r>
        <w:rPr>
          <w:color w:val="221F1F"/>
        </w:rPr>
        <w:t>слова</w:t>
      </w:r>
      <w:r>
        <w:rPr>
          <w:color w:val="221F1F"/>
          <w:spacing w:val="8"/>
        </w:rPr>
        <w:t xml:space="preserve"> </w:t>
      </w:r>
      <w:r>
        <w:rPr>
          <w:color w:val="221F1F"/>
        </w:rPr>
        <w:t>в</w:t>
      </w:r>
      <w:r>
        <w:rPr>
          <w:color w:val="221F1F"/>
          <w:spacing w:val="9"/>
        </w:rPr>
        <w:t xml:space="preserve"> </w:t>
      </w:r>
      <w:r>
        <w:rPr>
          <w:color w:val="221F1F"/>
        </w:rPr>
        <w:t>контексте)</w:t>
      </w:r>
      <w:r>
        <w:rPr>
          <w:color w:val="221F1F"/>
          <w:spacing w:val="13"/>
        </w:rPr>
        <w:t xml:space="preserve"> </w:t>
      </w:r>
      <w:r>
        <w:rPr>
          <w:color w:val="221F1F"/>
        </w:rPr>
        <w:t>и</w:t>
      </w:r>
      <w:r>
        <w:rPr>
          <w:color w:val="221F1F"/>
          <w:spacing w:val="12"/>
        </w:rPr>
        <w:t xml:space="preserve"> </w:t>
      </w:r>
      <w:r>
        <w:rPr>
          <w:color w:val="221F1F"/>
        </w:rPr>
        <w:t>аргументировать</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line="273" w:lineRule="exact"/>
        <w:jc w:val="left"/>
      </w:pPr>
      <w:r>
        <w:rPr>
          <w:color w:val="221F1F"/>
          <w:spacing w:val="-1"/>
        </w:rPr>
        <w:t>его.</w:t>
      </w:r>
    </w:p>
    <w:p w:rsidR="009727C6" w:rsidRDefault="009727C6" w:rsidP="009727C6">
      <w:pPr>
        <w:pStyle w:val="a4"/>
        <w:spacing w:before="2"/>
        <w:ind w:left="0"/>
        <w:jc w:val="left"/>
      </w:pPr>
      <w:r>
        <w:br w:type="column"/>
      </w:r>
    </w:p>
    <w:p w:rsidR="009727C6" w:rsidRDefault="009727C6" w:rsidP="009727C6">
      <w:pPr>
        <w:pStyle w:val="Heading5"/>
        <w:ind w:left="284"/>
        <w:jc w:val="left"/>
      </w:pPr>
      <w:r>
        <w:rPr>
          <w:color w:val="221F1F"/>
        </w:rPr>
        <w:t>Формирование</w:t>
      </w:r>
      <w:r>
        <w:rPr>
          <w:color w:val="221F1F"/>
          <w:spacing w:val="-5"/>
        </w:rPr>
        <w:t xml:space="preserve"> </w:t>
      </w:r>
      <w:r>
        <w:rPr>
          <w:color w:val="221F1F"/>
        </w:rPr>
        <w:t>универсальных</w:t>
      </w:r>
      <w:r>
        <w:rPr>
          <w:color w:val="221F1F"/>
          <w:spacing w:val="-3"/>
        </w:rPr>
        <w:t xml:space="preserve"> </w:t>
      </w:r>
      <w:r>
        <w:rPr>
          <w:color w:val="221F1F"/>
        </w:rPr>
        <w:t>учебных</w:t>
      </w:r>
      <w:r>
        <w:rPr>
          <w:color w:val="221F1F"/>
          <w:spacing w:val="-4"/>
        </w:rPr>
        <w:t xml:space="preserve"> </w:t>
      </w:r>
      <w:r>
        <w:rPr>
          <w:color w:val="221F1F"/>
        </w:rPr>
        <w:t>коммуникативных</w:t>
      </w:r>
      <w:r>
        <w:rPr>
          <w:color w:val="221F1F"/>
          <w:spacing w:val="-5"/>
        </w:rPr>
        <w:t xml:space="preserve"> </w:t>
      </w:r>
      <w:r>
        <w:rPr>
          <w:color w:val="221F1F"/>
        </w:rPr>
        <w:t>действий</w:t>
      </w:r>
    </w:p>
    <w:p w:rsidR="009727C6" w:rsidRDefault="009727C6" w:rsidP="009727C6">
      <w:pPr>
        <w:pStyle w:val="a4"/>
        <w:spacing w:line="274" w:lineRule="exact"/>
        <w:ind w:left="284"/>
        <w:jc w:val="left"/>
      </w:pPr>
      <w:r>
        <w:rPr>
          <w:color w:val="221F1F"/>
        </w:rPr>
        <w:t>Воспринимать</w:t>
      </w:r>
      <w:r>
        <w:rPr>
          <w:color w:val="221F1F"/>
          <w:spacing w:val="-2"/>
        </w:rPr>
        <w:t xml:space="preserve"> </w:t>
      </w:r>
      <w:r>
        <w:rPr>
          <w:color w:val="221F1F"/>
        </w:rPr>
        <w:t>и</w:t>
      </w:r>
      <w:r>
        <w:rPr>
          <w:color w:val="221F1F"/>
          <w:spacing w:val="-2"/>
        </w:rPr>
        <w:t xml:space="preserve"> </w:t>
      </w:r>
      <w:r>
        <w:rPr>
          <w:color w:val="221F1F"/>
        </w:rPr>
        <w:t>создавать</w:t>
      </w:r>
      <w:r>
        <w:rPr>
          <w:color w:val="221F1F"/>
          <w:spacing w:val="-1"/>
        </w:rPr>
        <w:t xml:space="preserve"> </w:t>
      </w:r>
      <w:r>
        <w:rPr>
          <w:color w:val="221F1F"/>
        </w:rPr>
        <w:t>собственные</w:t>
      </w:r>
      <w:r>
        <w:rPr>
          <w:color w:val="221F1F"/>
          <w:spacing w:val="-4"/>
        </w:rPr>
        <w:t xml:space="preserve"> </w:t>
      </w:r>
      <w:r>
        <w:rPr>
          <w:color w:val="221F1F"/>
        </w:rPr>
        <w:t>диалогические</w:t>
      </w:r>
      <w:r>
        <w:rPr>
          <w:color w:val="221F1F"/>
          <w:spacing w:val="-3"/>
        </w:rPr>
        <w:t xml:space="preserve"> </w:t>
      </w:r>
      <w:r>
        <w:rPr>
          <w:color w:val="221F1F"/>
        </w:rPr>
        <w:t>и</w:t>
      </w:r>
      <w:r>
        <w:rPr>
          <w:color w:val="221F1F"/>
          <w:spacing w:val="-2"/>
        </w:rPr>
        <w:t xml:space="preserve"> </w:t>
      </w:r>
      <w:r>
        <w:rPr>
          <w:color w:val="221F1F"/>
        </w:rPr>
        <w:t>монологические</w:t>
      </w:r>
      <w:r>
        <w:rPr>
          <w:color w:val="221F1F"/>
          <w:spacing w:val="-3"/>
        </w:rPr>
        <w:t xml:space="preserve"> </w:t>
      </w:r>
      <w:r>
        <w:rPr>
          <w:color w:val="221F1F"/>
        </w:rPr>
        <w:t>высказывания,</w:t>
      </w:r>
    </w:p>
    <w:p w:rsidR="009727C6" w:rsidRDefault="009727C6" w:rsidP="009727C6">
      <w:pPr>
        <w:spacing w:line="274" w:lineRule="exact"/>
        <w:sectPr w:rsidR="009727C6">
          <w:type w:val="continuous"/>
          <w:pgSz w:w="11900" w:h="16850"/>
          <w:pgMar w:top="820" w:right="140" w:bottom="280" w:left="960" w:header="720" w:footer="720" w:gutter="0"/>
          <w:cols w:num="2" w:space="720" w:equalWidth="0">
            <w:col w:w="701" w:space="40"/>
            <w:col w:w="10059"/>
          </w:cols>
        </w:sectPr>
      </w:pPr>
    </w:p>
    <w:p w:rsidR="009727C6" w:rsidRDefault="009727C6" w:rsidP="009727C6">
      <w:pPr>
        <w:pStyle w:val="a4"/>
        <w:ind w:right="617"/>
      </w:pPr>
      <w:r>
        <w:rPr>
          <w:color w:val="221F1F"/>
        </w:rPr>
        <w:t>участвуя</w:t>
      </w:r>
      <w:r>
        <w:rPr>
          <w:color w:val="221F1F"/>
          <w:spacing w:val="1"/>
        </w:rPr>
        <w:t xml:space="preserve"> </w:t>
      </w:r>
      <w:r>
        <w:rPr>
          <w:color w:val="221F1F"/>
        </w:rPr>
        <w:t>в</w:t>
      </w:r>
      <w:r>
        <w:rPr>
          <w:color w:val="221F1F"/>
          <w:spacing w:val="1"/>
        </w:rPr>
        <w:t xml:space="preserve"> </w:t>
      </w:r>
      <w:r>
        <w:rPr>
          <w:color w:val="221F1F"/>
        </w:rPr>
        <w:t>обсуждениях,</w:t>
      </w:r>
      <w:r>
        <w:rPr>
          <w:color w:val="221F1F"/>
          <w:spacing w:val="1"/>
        </w:rPr>
        <w:t xml:space="preserve"> </w:t>
      </w:r>
      <w:r>
        <w:rPr>
          <w:color w:val="221F1F"/>
        </w:rPr>
        <w:t>выступлениях;</w:t>
      </w:r>
      <w:r>
        <w:rPr>
          <w:color w:val="221F1F"/>
          <w:spacing w:val="1"/>
        </w:rPr>
        <w:t xml:space="preserve"> </w:t>
      </w:r>
      <w:r>
        <w:rPr>
          <w:color w:val="221F1F"/>
        </w:rPr>
        <w:t>выражать</w:t>
      </w:r>
      <w:r>
        <w:rPr>
          <w:color w:val="221F1F"/>
          <w:spacing w:val="1"/>
        </w:rPr>
        <w:t xml:space="preserve"> </w:t>
      </w:r>
      <w:r>
        <w:rPr>
          <w:color w:val="221F1F"/>
        </w:rPr>
        <w:t>эмоции</w:t>
      </w:r>
      <w:r>
        <w:rPr>
          <w:color w:val="221F1F"/>
          <w:spacing w:val="1"/>
        </w:rPr>
        <w:t xml:space="preserve"> </w:t>
      </w:r>
      <w:r>
        <w:rPr>
          <w:color w:val="221F1F"/>
        </w:rPr>
        <w:t>в</w:t>
      </w:r>
      <w:r>
        <w:rPr>
          <w:color w:val="221F1F"/>
          <w:spacing w:val="1"/>
        </w:rPr>
        <w:t xml:space="preserve"> </w:t>
      </w:r>
      <w:r>
        <w:rPr>
          <w:color w:val="221F1F"/>
        </w:rPr>
        <w:t>соответствии</w:t>
      </w:r>
      <w:r>
        <w:rPr>
          <w:color w:val="221F1F"/>
          <w:spacing w:val="1"/>
        </w:rPr>
        <w:t xml:space="preserve"> </w:t>
      </w:r>
      <w:r>
        <w:rPr>
          <w:color w:val="221F1F"/>
        </w:rPr>
        <w:t>с</w:t>
      </w:r>
      <w:r>
        <w:rPr>
          <w:color w:val="221F1F"/>
          <w:spacing w:val="1"/>
        </w:rPr>
        <w:t xml:space="preserve"> </w:t>
      </w:r>
      <w:r>
        <w:rPr>
          <w:color w:val="221F1F"/>
        </w:rPr>
        <w:t>условиями</w:t>
      </w:r>
      <w:r>
        <w:rPr>
          <w:color w:val="221F1F"/>
          <w:spacing w:val="60"/>
        </w:rPr>
        <w:t xml:space="preserve"> </w:t>
      </w:r>
      <w:r>
        <w:rPr>
          <w:color w:val="221F1F"/>
        </w:rPr>
        <w:t>и</w:t>
      </w:r>
      <w:r>
        <w:rPr>
          <w:color w:val="221F1F"/>
          <w:spacing w:val="1"/>
        </w:rPr>
        <w:t xml:space="preserve"> </w:t>
      </w:r>
      <w:r>
        <w:rPr>
          <w:color w:val="221F1F"/>
        </w:rPr>
        <w:t>целями общения.</w:t>
      </w:r>
    </w:p>
    <w:p w:rsidR="009727C6" w:rsidRDefault="009727C6" w:rsidP="009727C6">
      <w:pPr>
        <w:pStyle w:val="a4"/>
        <w:ind w:right="616" w:firstLine="708"/>
      </w:pPr>
      <w:r>
        <w:rPr>
          <w:color w:val="221F1F"/>
        </w:rPr>
        <w:t>Осуществлять</w:t>
      </w:r>
      <w:r>
        <w:rPr>
          <w:color w:val="221F1F"/>
          <w:spacing w:val="1"/>
        </w:rPr>
        <w:t xml:space="preserve"> </w:t>
      </w:r>
      <w:r>
        <w:rPr>
          <w:color w:val="221F1F"/>
        </w:rPr>
        <w:t>смысловое</w:t>
      </w:r>
      <w:r>
        <w:rPr>
          <w:color w:val="221F1F"/>
          <w:spacing w:val="1"/>
        </w:rPr>
        <w:t xml:space="preserve"> </w:t>
      </w:r>
      <w:r>
        <w:rPr>
          <w:color w:val="221F1F"/>
        </w:rPr>
        <w:t>чтение</w:t>
      </w:r>
      <w:r>
        <w:rPr>
          <w:color w:val="221F1F"/>
          <w:spacing w:val="1"/>
        </w:rPr>
        <w:t xml:space="preserve"> </w:t>
      </w:r>
      <w:r>
        <w:rPr>
          <w:color w:val="221F1F"/>
        </w:rPr>
        <w:t>текста</w:t>
      </w:r>
      <w:r>
        <w:rPr>
          <w:color w:val="221F1F"/>
          <w:spacing w:val="1"/>
        </w:rPr>
        <w:t xml:space="preserve"> </w:t>
      </w:r>
      <w:r>
        <w:rPr>
          <w:color w:val="221F1F"/>
        </w:rPr>
        <w:t>с</w:t>
      </w:r>
      <w:r>
        <w:rPr>
          <w:color w:val="221F1F"/>
          <w:spacing w:val="1"/>
        </w:rPr>
        <w:t xml:space="preserve"> </w:t>
      </w:r>
      <w:r>
        <w:rPr>
          <w:color w:val="221F1F"/>
        </w:rPr>
        <w:t>учетом</w:t>
      </w:r>
      <w:r>
        <w:rPr>
          <w:color w:val="221F1F"/>
          <w:spacing w:val="1"/>
        </w:rPr>
        <w:t xml:space="preserve"> </w:t>
      </w:r>
      <w:r>
        <w:rPr>
          <w:color w:val="221F1F"/>
        </w:rPr>
        <w:t>коммуникативной</w:t>
      </w:r>
      <w:r>
        <w:rPr>
          <w:color w:val="221F1F"/>
          <w:spacing w:val="1"/>
        </w:rPr>
        <w:t xml:space="preserve"> </w:t>
      </w:r>
      <w:r>
        <w:rPr>
          <w:color w:val="221F1F"/>
        </w:rPr>
        <w:t>задачи</w:t>
      </w:r>
      <w:r>
        <w:rPr>
          <w:color w:val="221F1F"/>
          <w:spacing w:val="1"/>
        </w:rPr>
        <w:t xml:space="preserve"> </w:t>
      </w:r>
      <w:r>
        <w:rPr>
          <w:color w:val="221F1F"/>
        </w:rPr>
        <w:t>и</w:t>
      </w:r>
      <w:r>
        <w:rPr>
          <w:color w:val="221F1F"/>
          <w:spacing w:val="60"/>
        </w:rPr>
        <w:t xml:space="preserve"> </w:t>
      </w:r>
      <w:r>
        <w:rPr>
          <w:color w:val="221F1F"/>
        </w:rPr>
        <w:t>вида</w:t>
      </w:r>
      <w:r>
        <w:rPr>
          <w:color w:val="221F1F"/>
          <w:spacing w:val="1"/>
        </w:rPr>
        <w:t xml:space="preserve"> </w:t>
      </w:r>
      <w:r>
        <w:rPr>
          <w:color w:val="221F1F"/>
        </w:rPr>
        <w:t>текста, используя разные стратегии чтения (с пониманием основного содержания, с полным</w:t>
      </w:r>
      <w:r>
        <w:rPr>
          <w:color w:val="221F1F"/>
          <w:spacing w:val="1"/>
        </w:rPr>
        <w:t xml:space="preserve"> </w:t>
      </w:r>
      <w:r>
        <w:rPr>
          <w:color w:val="221F1F"/>
        </w:rPr>
        <w:t>пониманием, с</w:t>
      </w:r>
      <w:r>
        <w:rPr>
          <w:color w:val="221F1F"/>
          <w:spacing w:val="-1"/>
        </w:rPr>
        <w:t xml:space="preserve"> </w:t>
      </w:r>
      <w:r>
        <w:rPr>
          <w:color w:val="221F1F"/>
        </w:rPr>
        <w:t>нахождением</w:t>
      </w:r>
      <w:r>
        <w:rPr>
          <w:color w:val="221F1F"/>
          <w:spacing w:val="1"/>
        </w:rPr>
        <w:t xml:space="preserve"> </w:t>
      </w:r>
      <w:r>
        <w:rPr>
          <w:color w:val="221F1F"/>
        </w:rPr>
        <w:t>интересующей</w:t>
      </w:r>
      <w:r>
        <w:rPr>
          <w:color w:val="221F1F"/>
          <w:spacing w:val="1"/>
        </w:rPr>
        <w:t xml:space="preserve"> </w:t>
      </w:r>
      <w:r>
        <w:rPr>
          <w:color w:val="221F1F"/>
        </w:rPr>
        <w:t>информации).</w:t>
      </w:r>
    </w:p>
    <w:p w:rsidR="009727C6" w:rsidRDefault="009727C6" w:rsidP="009727C6">
      <w:pPr>
        <w:pStyle w:val="a4"/>
        <w:ind w:left="1025"/>
      </w:pPr>
      <w:r>
        <w:rPr>
          <w:color w:val="221F1F"/>
        </w:rPr>
        <w:t>Анализировать</w:t>
      </w:r>
      <w:r>
        <w:rPr>
          <w:color w:val="221F1F"/>
          <w:spacing w:val="-4"/>
        </w:rPr>
        <w:t xml:space="preserve"> </w:t>
      </w:r>
      <w:r>
        <w:rPr>
          <w:color w:val="221F1F"/>
        </w:rPr>
        <w:t>и</w:t>
      </w:r>
      <w:r>
        <w:rPr>
          <w:color w:val="221F1F"/>
          <w:spacing w:val="-2"/>
        </w:rPr>
        <w:t xml:space="preserve"> </w:t>
      </w:r>
      <w:r>
        <w:rPr>
          <w:color w:val="221F1F"/>
        </w:rPr>
        <w:t>восстанавливать</w:t>
      </w:r>
      <w:r>
        <w:rPr>
          <w:color w:val="221F1F"/>
          <w:spacing w:val="-2"/>
        </w:rPr>
        <w:t xml:space="preserve"> </w:t>
      </w:r>
      <w:r>
        <w:rPr>
          <w:color w:val="221F1F"/>
        </w:rPr>
        <w:t>текст</w:t>
      </w:r>
      <w:r>
        <w:rPr>
          <w:color w:val="221F1F"/>
          <w:spacing w:val="-2"/>
        </w:rPr>
        <w:t xml:space="preserve"> </w:t>
      </w:r>
      <w:r>
        <w:rPr>
          <w:color w:val="221F1F"/>
        </w:rPr>
        <w:t>с</w:t>
      </w:r>
      <w:r>
        <w:rPr>
          <w:color w:val="221F1F"/>
          <w:spacing w:val="-4"/>
        </w:rPr>
        <w:t xml:space="preserve"> </w:t>
      </w:r>
      <w:r>
        <w:rPr>
          <w:color w:val="221F1F"/>
        </w:rPr>
        <w:t>опущенными</w:t>
      </w:r>
      <w:r>
        <w:rPr>
          <w:color w:val="221F1F"/>
          <w:spacing w:val="-1"/>
        </w:rPr>
        <w:t xml:space="preserve"> </w:t>
      </w:r>
      <w:r>
        <w:rPr>
          <w:color w:val="221F1F"/>
        </w:rPr>
        <w:t>в</w:t>
      </w:r>
      <w:r>
        <w:rPr>
          <w:color w:val="221F1F"/>
          <w:spacing w:val="-2"/>
        </w:rPr>
        <w:t xml:space="preserve"> </w:t>
      </w:r>
      <w:r>
        <w:rPr>
          <w:color w:val="221F1F"/>
        </w:rPr>
        <w:t>учебных</w:t>
      </w:r>
      <w:r>
        <w:rPr>
          <w:color w:val="221F1F"/>
          <w:spacing w:val="-1"/>
        </w:rPr>
        <w:t xml:space="preserve"> </w:t>
      </w:r>
      <w:r>
        <w:rPr>
          <w:color w:val="221F1F"/>
        </w:rPr>
        <w:t>целях</w:t>
      </w:r>
      <w:r>
        <w:rPr>
          <w:color w:val="221F1F"/>
          <w:spacing w:val="-1"/>
        </w:rPr>
        <w:t xml:space="preserve"> </w:t>
      </w:r>
      <w:r>
        <w:rPr>
          <w:color w:val="221F1F"/>
        </w:rPr>
        <w:t>фрагментами.</w:t>
      </w:r>
    </w:p>
    <w:p w:rsidR="009727C6" w:rsidRDefault="009727C6" w:rsidP="009727C6">
      <w:pPr>
        <w:pStyle w:val="a4"/>
        <w:ind w:right="619" w:firstLine="708"/>
      </w:pPr>
      <w:r>
        <w:rPr>
          <w:color w:val="221F1F"/>
        </w:rPr>
        <w:t>Выстраивать и представлять в письменной форме логику решения коммуникативной</w:t>
      </w:r>
      <w:r>
        <w:rPr>
          <w:color w:val="221F1F"/>
          <w:spacing w:val="1"/>
        </w:rPr>
        <w:t xml:space="preserve"> </w:t>
      </w:r>
      <w:r>
        <w:rPr>
          <w:color w:val="221F1F"/>
        </w:rPr>
        <w:t>задачи</w:t>
      </w:r>
      <w:r>
        <w:rPr>
          <w:color w:val="221F1F"/>
          <w:spacing w:val="-1"/>
        </w:rPr>
        <w:t xml:space="preserve"> </w:t>
      </w:r>
      <w:r>
        <w:rPr>
          <w:color w:val="221F1F"/>
        </w:rPr>
        <w:t>(например,</w:t>
      </w:r>
      <w:r>
        <w:rPr>
          <w:color w:val="221F1F"/>
          <w:spacing w:val="-1"/>
        </w:rPr>
        <w:t xml:space="preserve"> </w:t>
      </w:r>
      <w:r>
        <w:rPr>
          <w:color w:val="221F1F"/>
        </w:rPr>
        <w:t>в</w:t>
      </w:r>
      <w:r>
        <w:rPr>
          <w:color w:val="221F1F"/>
          <w:spacing w:val="-3"/>
        </w:rPr>
        <w:t xml:space="preserve"> </w:t>
      </w:r>
      <w:r>
        <w:rPr>
          <w:color w:val="221F1F"/>
        </w:rPr>
        <w:t>виде</w:t>
      </w:r>
      <w:r>
        <w:rPr>
          <w:color w:val="221F1F"/>
          <w:spacing w:val="-1"/>
        </w:rPr>
        <w:t xml:space="preserve"> </w:t>
      </w:r>
      <w:r>
        <w:rPr>
          <w:color w:val="221F1F"/>
        </w:rPr>
        <w:t>плана</w:t>
      </w:r>
      <w:r>
        <w:rPr>
          <w:color w:val="221F1F"/>
          <w:spacing w:val="-2"/>
        </w:rPr>
        <w:t xml:space="preserve"> </w:t>
      </w:r>
      <w:r>
        <w:rPr>
          <w:color w:val="221F1F"/>
        </w:rPr>
        <w:t>высказывания,</w:t>
      </w:r>
      <w:r>
        <w:rPr>
          <w:color w:val="221F1F"/>
          <w:spacing w:val="-2"/>
        </w:rPr>
        <w:t xml:space="preserve"> </w:t>
      </w:r>
      <w:r>
        <w:rPr>
          <w:color w:val="221F1F"/>
        </w:rPr>
        <w:t>состоящего</w:t>
      </w:r>
      <w:r>
        <w:rPr>
          <w:color w:val="221F1F"/>
          <w:spacing w:val="-1"/>
        </w:rPr>
        <w:t xml:space="preserve"> </w:t>
      </w:r>
      <w:r>
        <w:rPr>
          <w:color w:val="221F1F"/>
        </w:rPr>
        <w:t>из</w:t>
      </w:r>
      <w:r>
        <w:rPr>
          <w:color w:val="221F1F"/>
          <w:spacing w:val="-1"/>
        </w:rPr>
        <w:t xml:space="preserve"> </w:t>
      </w:r>
      <w:r>
        <w:rPr>
          <w:color w:val="221F1F"/>
        </w:rPr>
        <w:t>вопросов</w:t>
      </w:r>
      <w:r>
        <w:rPr>
          <w:color w:val="221F1F"/>
          <w:spacing w:val="-2"/>
        </w:rPr>
        <w:t xml:space="preserve"> </w:t>
      </w:r>
      <w:r>
        <w:rPr>
          <w:color w:val="221F1F"/>
        </w:rPr>
        <w:t>или</w:t>
      </w:r>
      <w:r>
        <w:rPr>
          <w:color w:val="221F1F"/>
          <w:spacing w:val="2"/>
        </w:rPr>
        <w:t xml:space="preserve"> </w:t>
      </w:r>
      <w:r>
        <w:rPr>
          <w:color w:val="221F1F"/>
        </w:rPr>
        <w:t>утверждений).</w:t>
      </w:r>
    </w:p>
    <w:p w:rsidR="009727C6" w:rsidRDefault="009727C6" w:rsidP="009727C6">
      <w:pPr>
        <w:spacing w:line="242" w:lineRule="auto"/>
        <w:ind w:left="316" w:right="617" w:firstLine="708"/>
        <w:jc w:val="both"/>
        <w:rPr>
          <w:b/>
          <w:i/>
          <w:sz w:val="24"/>
        </w:rPr>
      </w:pPr>
      <w:r>
        <w:rPr>
          <w:color w:val="221F1F"/>
          <w:sz w:val="24"/>
        </w:rPr>
        <w:t>Публично</w:t>
      </w:r>
      <w:r>
        <w:rPr>
          <w:color w:val="221F1F"/>
          <w:spacing w:val="1"/>
          <w:sz w:val="24"/>
        </w:rPr>
        <w:t xml:space="preserve"> </w:t>
      </w:r>
      <w:r>
        <w:rPr>
          <w:color w:val="221F1F"/>
          <w:sz w:val="24"/>
        </w:rPr>
        <w:t>представлять</w:t>
      </w:r>
      <w:r>
        <w:rPr>
          <w:color w:val="221F1F"/>
          <w:spacing w:val="1"/>
          <w:sz w:val="24"/>
        </w:rPr>
        <w:t xml:space="preserve"> </w:t>
      </w:r>
      <w:r>
        <w:rPr>
          <w:color w:val="221F1F"/>
          <w:sz w:val="24"/>
        </w:rPr>
        <w:t>на</w:t>
      </w:r>
      <w:r>
        <w:rPr>
          <w:color w:val="221F1F"/>
          <w:spacing w:val="1"/>
          <w:sz w:val="24"/>
        </w:rPr>
        <w:t xml:space="preserve"> </w:t>
      </w:r>
      <w:r>
        <w:rPr>
          <w:color w:val="221F1F"/>
          <w:sz w:val="24"/>
        </w:rPr>
        <w:t>иностранном</w:t>
      </w:r>
      <w:r>
        <w:rPr>
          <w:color w:val="221F1F"/>
          <w:spacing w:val="1"/>
          <w:sz w:val="24"/>
        </w:rPr>
        <w:t xml:space="preserve"> </w:t>
      </w:r>
      <w:r>
        <w:rPr>
          <w:color w:val="221F1F"/>
          <w:sz w:val="24"/>
        </w:rPr>
        <w:t>языке</w:t>
      </w:r>
      <w:r>
        <w:rPr>
          <w:color w:val="221F1F"/>
          <w:spacing w:val="1"/>
          <w:sz w:val="24"/>
        </w:rPr>
        <w:t xml:space="preserve"> </w:t>
      </w:r>
      <w:r>
        <w:rPr>
          <w:color w:val="221F1F"/>
          <w:sz w:val="24"/>
        </w:rPr>
        <w:t>результаты</w:t>
      </w:r>
      <w:r>
        <w:rPr>
          <w:color w:val="221F1F"/>
          <w:spacing w:val="1"/>
          <w:sz w:val="24"/>
        </w:rPr>
        <w:t xml:space="preserve"> </w:t>
      </w:r>
      <w:r>
        <w:rPr>
          <w:color w:val="221F1F"/>
          <w:sz w:val="24"/>
        </w:rPr>
        <w:t>выполненной</w:t>
      </w:r>
      <w:r>
        <w:rPr>
          <w:color w:val="221F1F"/>
          <w:spacing w:val="1"/>
          <w:sz w:val="24"/>
        </w:rPr>
        <w:t xml:space="preserve"> </w:t>
      </w:r>
      <w:r>
        <w:rPr>
          <w:color w:val="221F1F"/>
          <w:sz w:val="24"/>
        </w:rPr>
        <w:t>проектной</w:t>
      </w:r>
      <w:r>
        <w:rPr>
          <w:color w:val="221F1F"/>
          <w:spacing w:val="1"/>
          <w:sz w:val="24"/>
        </w:rPr>
        <w:t xml:space="preserve"> </w:t>
      </w:r>
      <w:r>
        <w:rPr>
          <w:color w:val="221F1F"/>
          <w:sz w:val="24"/>
        </w:rPr>
        <w:t>работы,</w:t>
      </w:r>
      <w:r>
        <w:rPr>
          <w:color w:val="221F1F"/>
          <w:spacing w:val="1"/>
          <w:sz w:val="24"/>
        </w:rPr>
        <w:t xml:space="preserve"> </w:t>
      </w:r>
      <w:r>
        <w:rPr>
          <w:color w:val="221F1F"/>
          <w:sz w:val="24"/>
        </w:rPr>
        <w:t>самостоятельно</w:t>
      </w:r>
      <w:r>
        <w:rPr>
          <w:color w:val="221F1F"/>
          <w:spacing w:val="1"/>
          <w:sz w:val="24"/>
        </w:rPr>
        <w:t xml:space="preserve"> </w:t>
      </w:r>
      <w:r>
        <w:rPr>
          <w:color w:val="221F1F"/>
          <w:sz w:val="24"/>
        </w:rPr>
        <w:t>выбирая</w:t>
      </w:r>
      <w:r>
        <w:rPr>
          <w:color w:val="221F1F"/>
          <w:spacing w:val="1"/>
          <w:sz w:val="24"/>
        </w:rPr>
        <w:t xml:space="preserve"> </w:t>
      </w:r>
      <w:r>
        <w:rPr>
          <w:color w:val="221F1F"/>
          <w:sz w:val="24"/>
        </w:rPr>
        <w:t>формат</w:t>
      </w:r>
      <w:r>
        <w:rPr>
          <w:color w:val="221F1F"/>
          <w:spacing w:val="1"/>
          <w:sz w:val="24"/>
        </w:rPr>
        <w:t xml:space="preserve"> </w:t>
      </w:r>
      <w:r>
        <w:rPr>
          <w:color w:val="221F1F"/>
          <w:sz w:val="24"/>
        </w:rPr>
        <w:t>выступления</w:t>
      </w:r>
      <w:r>
        <w:rPr>
          <w:color w:val="221F1F"/>
          <w:spacing w:val="1"/>
          <w:sz w:val="24"/>
        </w:rPr>
        <w:t xml:space="preserve"> </w:t>
      </w:r>
      <w:r>
        <w:rPr>
          <w:color w:val="221F1F"/>
          <w:sz w:val="24"/>
        </w:rPr>
        <w:t>с</w:t>
      </w:r>
      <w:r>
        <w:rPr>
          <w:color w:val="221F1F"/>
          <w:spacing w:val="1"/>
          <w:sz w:val="24"/>
        </w:rPr>
        <w:t xml:space="preserve"> </w:t>
      </w:r>
      <w:r>
        <w:rPr>
          <w:color w:val="221F1F"/>
          <w:sz w:val="24"/>
        </w:rPr>
        <w:t>учетом</w:t>
      </w:r>
      <w:r>
        <w:rPr>
          <w:color w:val="221F1F"/>
          <w:spacing w:val="1"/>
          <w:sz w:val="24"/>
        </w:rPr>
        <w:t xml:space="preserve"> </w:t>
      </w:r>
      <w:r>
        <w:rPr>
          <w:color w:val="221F1F"/>
          <w:sz w:val="24"/>
        </w:rPr>
        <w:t>особенностей</w:t>
      </w:r>
      <w:r>
        <w:rPr>
          <w:color w:val="221F1F"/>
          <w:spacing w:val="1"/>
          <w:sz w:val="24"/>
        </w:rPr>
        <w:t xml:space="preserve"> </w:t>
      </w:r>
      <w:r>
        <w:rPr>
          <w:color w:val="221F1F"/>
          <w:sz w:val="24"/>
        </w:rPr>
        <w:t>аудитории.</w:t>
      </w:r>
      <w:r>
        <w:rPr>
          <w:color w:val="221F1F"/>
          <w:spacing w:val="1"/>
          <w:sz w:val="24"/>
        </w:rPr>
        <w:t xml:space="preserve"> </w:t>
      </w:r>
      <w:r>
        <w:rPr>
          <w:b/>
          <w:i/>
          <w:color w:val="221F1F"/>
          <w:sz w:val="24"/>
        </w:rPr>
        <w:t>Формирование</w:t>
      </w:r>
      <w:r>
        <w:rPr>
          <w:b/>
          <w:i/>
          <w:color w:val="221F1F"/>
          <w:spacing w:val="-1"/>
          <w:sz w:val="24"/>
        </w:rPr>
        <w:t xml:space="preserve"> </w:t>
      </w:r>
      <w:r>
        <w:rPr>
          <w:b/>
          <w:i/>
          <w:color w:val="221F1F"/>
          <w:sz w:val="24"/>
        </w:rPr>
        <w:t>универсальных</w:t>
      </w:r>
      <w:r>
        <w:rPr>
          <w:b/>
          <w:i/>
          <w:color w:val="221F1F"/>
          <w:spacing w:val="1"/>
          <w:sz w:val="24"/>
        </w:rPr>
        <w:t xml:space="preserve"> </w:t>
      </w:r>
      <w:r>
        <w:rPr>
          <w:b/>
          <w:i/>
          <w:color w:val="221F1F"/>
          <w:sz w:val="24"/>
        </w:rPr>
        <w:t>учебных</w:t>
      </w:r>
      <w:r>
        <w:rPr>
          <w:b/>
          <w:i/>
          <w:color w:val="221F1F"/>
          <w:spacing w:val="-1"/>
          <w:sz w:val="24"/>
        </w:rPr>
        <w:t xml:space="preserve"> </w:t>
      </w:r>
      <w:r>
        <w:rPr>
          <w:b/>
          <w:i/>
          <w:color w:val="221F1F"/>
          <w:sz w:val="24"/>
        </w:rPr>
        <w:t>регулятивных</w:t>
      </w:r>
      <w:r>
        <w:rPr>
          <w:b/>
          <w:i/>
          <w:color w:val="221F1F"/>
          <w:spacing w:val="1"/>
          <w:sz w:val="24"/>
        </w:rPr>
        <w:t xml:space="preserve"> </w:t>
      </w:r>
      <w:r>
        <w:rPr>
          <w:b/>
          <w:i/>
          <w:color w:val="221F1F"/>
          <w:sz w:val="24"/>
        </w:rPr>
        <w:t>действий</w:t>
      </w:r>
    </w:p>
    <w:p w:rsidR="009727C6" w:rsidRDefault="009727C6" w:rsidP="009727C6">
      <w:pPr>
        <w:pStyle w:val="a4"/>
        <w:ind w:right="617" w:firstLine="708"/>
      </w:pPr>
      <w:r>
        <w:rPr>
          <w:color w:val="221F1F"/>
        </w:rPr>
        <w:t>Удерживать цель деятельности; планировать выполнение учебной задачи, выбирать и</w:t>
      </w:r>
      <w:r>
        <w:rPr>
          <w:color w:val="221F1F"/>
          <w:spacing w:val="1"/>
        </w:rPr>
        <w:t xml:space="preserve"> </w:t>
      </w:r>
      <w:r>
        <w:rPr>
          <w:color w:val="221F1F"/>
        </w:rPr>
        <w:t>аргументировать</w:t>
      </w:r>
      <w:r>
        <w:rPr>
          <w:color w:val="221F1F"/>
          <w:spacing w:val="1"/>
        </w:rPr>
        <w:t xml:space="preserve"> </w:t>
      </w:r>
      <w:r>
        <w:rPr>
          <w:color w:val="221F1F"/>
        </w:rPr>
        <w:t>способ деятельности.</w:t>
      </w:r>
    </w:p>
    <w:p w:rsidR="009727C6" w:rsidRDefault="009727C6" w:rsidP="009727C6">
      <w:pPr>
        <w:pStyle w:val="a4"/>
        <w:ind w:right="618" w:firstLine="708"/>
      </w:pPr>
      <w:r>
        <w:rPr>
          <w:color w:val="221F1F"/>
        </w:rPr>
        <w:t>Планировать</w:t>
      </w:r>
      <w:r>
        <w:rPr>
          <w:color w:val="221F1F"/>
          <w:spacing w:val="1"/>
        </w:rPr>
        <w:t xml:space="preserve"> </w:t>
      </w:r>
      <w:r>
        <w:rPr>
          <w:color w:val="221F1F"/>
        </w:rPr>
        <w:t>организацию</w:t>
      </w:r>
      <w:r>
        <w:rPr>
          <w:color w:val="221F1F"/>
          <w:spacing w:val="1"/>
        </w:rPr>
        <w:t xml:space="preserve"> </w:t>
      </w:r>
      <w:r>
        <w:rPr>
          <w:color w:val="221F1F"/>
        </w:rPr>
        <w:t>совместной</w:t>
      </w:r>
      <w:r>
        <w:rPr>
          <w:color w:val="221F1F"/>
          <w:spacing w:val="1"/>
        </w:rPr>
        <w:t xml:space="preserve"> </w:t>
      </w:r>
      <w:r>
        <w:rPr>
          <w:color w:val="221F1F"/>
        </w:rPr>
        <w:t>работы,</w:t>
      </w:r>
      <w:r>
        <w:rPr>
          <w:color w:val="221F1F"/>
          <w:spacing w:val="1"/>
        </w:rPr>
        <w:t xml:space="preserve"> </w:t>
      </w:r>
      <w:r>
        <w:rPr>
          <w:color w:val="221F1F"/>
        </w:rPr>
        <w:t>определять</w:t>
      </w:r>
      <w:r>
        <w:rPr>
          <w:color w:val="221F1F"/>
          <w:spacing w:val="1"/>
        </w:rPr>
        <w:t xml:space="preserve"> </w:t>
      </w:r>
      <w:r>
        <w:rPr>
          <w:color w:val="221F1F"/>
        </w:rPr>
        <w:t>свою</w:t>
      </w:r>
      <w:r>
        <w:rPr>
          <w:color w:val="221F1F"/>
          <w:spacing w:val="1"/>
        </w:rPr>
        <w:t xml:space="preserve"> </w:t>
      </w:r>
      <w:r>
        <w:rPr>
          <w:color w:val="221F1F"/>
        </w:rPr>
        <w:t>роль,</w:t>
      </w:r>
      <w:r>
        <w:rPr>
          <w:color w:val="221F1F"/>
          <w:spacing w:val="1"/>
        </w:rPr>
        <w:t xml:space="preserve"> </w:t>
      </w:r>
      <w:r>
        <w:rPr>
          <w:color w:val="221F1F"/>
        </w:rPr>
        <w:t>распределять</w:t>
      </w:r>
      <w:r>
        <w:rPr>
          <w:color w:val="221F1F"/>
          <w:spacing w:val="1"/>
        </w:rPr>
        <w:t xml:space="preserve"> </w:t>
      </w:r>
      <w:r>
        <w:rPr>
          <w:color w:val="221F1F"/>
        </w:rPr>
        <w:t>задачи между</w:t>
      </w:r>
      <w:r>
        <w:rPr>
          <w:color w:val="221F1F"/>
          <w:spacing w:val="-6"/>
        </w:rPr>
        <w:t xml:space="preserve"> </w:t>
      </w:r>
      <w:r>
        <w:rPr>
          <w:color w:val="221F1F"/>
        </w:rPr>
        <w:t>членами</w:t>
      </w:r>
      <w:r>
        <w:rPr>
          <w:color w:val="221F1F"/>
          <w:spacing w:val="3"/>
        </w:rPr>
        <w:t xml:space="preserve"> </w:t>
      </w:r>
      <w:r>
        <w:rPr>
          <w:color w:val="221F1F"/>
        </w:rPr>
        <w:t>команды,</w:t>
      </w:r>
      <w:r>
        <w:rPr>
          <w:color w:val="221F1F"/>
          <w:spacing w:val="1"/>
        </w:rPr>
        <w:t xml:space="preserve"> </w:t>
      </w:r>
      <w:r>
        <w:rPr>
          <w:color w:val="221F1F"/>
        </w:rPr>
        <w:t>участвовать в</w:t>
      </w:r>
      <w:r>
        <w:rPr>
          <w:color w:val="221F1F"/>
          <w:spacing w:val="1"/>
        </w:rPr>
        <w:t xml:space="preserve"> </w:t>
      </w:r>
      <w:r>
        <w:rPr>
          <w:color w:val="221F1F"/>
        </w:rPr>
        <w:t>групповых</w:t>
      </w:r>
      <w:r>
        <w:rPr>
          <w:color w:val="221F1F"/>
          <w:spacing w:val="2"/>
        </w:rPr>
        <w:t xml:space="preserve"> </w:t>
      </w:r>
      <w:r>
        <w:rPr>
          <w:color w:val="221F1F"/>
        </w:rPr>
        <w:t>формах</w:t>
      </w:r>
      <w:r>
        <w:rPr>
          <w:color w:val="221F1F"/>
          <w:spacing w:val="1"/>
        </w:rPr>
        <w:t xml:space="preserve"> </w:t>
      </w:r>
      <w:r>
        <w:rPr>
          <w:color w:val="221F1F"/>
        </w:rPr>
        <w:t>работы.</w:t>
      </w:r>
    </w:p>
    <w:p w:rsidR="009727C6" w:rsidRDefault="009727C6" w:rsidP="009727C6">
      <w:pPr>
        <w:pStyle w:val="a4"/>
        <w:ind w:right="620" w:firstLine="708"/>
      </w:pPr>
      <w:r>
        <w:rPr>
          <w:color w:val="221F1F"/>
        </w:rPr>
        <w:t>Оказывать влияние на речевое поведение партнера (например, поощряя его продолжать</w:t>
      </w:r>
      <w:r>
        <w:rPr>
          <w:color w:val="221F1F"/>
          <w:spacing w:val="1"/>
        </w:rPr>
        <w:t xml:space="preserve"> </w:t>
      </w:r>
      <w:r>
        <w:rPr>
          <w:color w:val="221F1F"/>
        </w:rPr>
        <w:t>поиск совместного решения поставленной</w:t>
      </w:r>
      <w:r>
        <w:rPr>
          <w:color w:val="221F1F"/>
          <w:spacing w:val="-1"/>
        </w:rPr>
        <w:t xml:space="preserve"> </w:t>
      </w:r>
      <w:r>
        <w:rPr>
          <w:color w:val="221F1F"/>
        </w:rPr>
        <w:t>задачи).</w:t>
      </w:r>
    </w:p>
    <w:p w:rsidR="009727C6" w:rsidRDefault="009727C6" w:rsidP="009727C6">
      <w:pPr>
        <w:pStyle w:val="a4"/>
        <w:ind w:right="619" w:firstLine="768"/>
      </w:pPr>
      <w:r>
        <w:rPr>
          <w:color w:val="221F1F"/>
        </w:rPr>
        <w:t>Корректировать деятельность с учетом возникших трудностей, ошибок, новых данных</w:t>
      </w:r>
      <w:r>
        <w:rPr>
          <w:color w:val="221F1F"/>
          <w:spacing w:val="1"/>
        </w:rPr>
        <w:t xml:space="preserve"> </w:t>
      </w:r>
      <w:r>
        <w:rPr>
          <w:color w:val="221F1F"/>
        </w:rPr>
        <w:t>или</w:t>
      </w:r>
      <w:r>
        <w:rPr>
          <w:color w:val="221F1F"/>
          <w:spacing w:val="-2"/>
        </w:rPr>
        <w:t xml:space="preserve"> </w:t>
      </w:r>
      <w:r>
        <w:rPr>
          <w:color w:val="221F1F"/>
        </w:rPr>
        <w:t>информации.</w:t>
      </w:r>
    </w:p>
    <w:p w:rsidR="009727C6" w:rsidRDefault="009727C6" w:rsidP="009727C6">
      <w:pPr>
        <w:pStyle w:val="a4"/>
        <w:ind w:right="617" w:firstLine="708"/>
      </w:pPr>
      <w:r>
        <w:rPr>
          <w:color w:val="221F1F"/>
        </w:rPr>
        <w:t>Оценивать</w:t>
      </w:r>
      <w:r>
        <w:rPr>
          <w:color w:val="221F1F"/>
          <w:spacing w:val="1"/>
        </w:rPr>
        <w:t xml:space="preserve"> </w:t>
      </w:r>
      <w:r>
        <w:rPr>
          <w:color w:val="221F1F"/>
        </w:rPr>
        <w:t>процесс</w:t>
      </w:r>
      <w:r>
        <w:rPr>
          <w:color w:val="221F1F"/>
          <w:spacing w:val="1"/>
        </w:rPr>
        <w:t xml:space="preserve"> </w:t>
      </w:r>
      <w:r>
        <w:rPr>
          <w:color w:val="221F1F"/>
        </w:rPr>
        <w:t>и</w:t>
      </w:r>
      <w:r>
        <w:rPr>
          <w:color w:val="221F1F"/>
          <w:spacing w:val="1"/>
        </w:rPr>
        <w:t xml:space="preserve"> </w:t>
      </w:r>
      <w:r>
        <w:rPr>
          <w:color w:val="221F1F"/>
        </w:rPr>
        <w:t>общий</w:t>
      </w:r>
      <w:r>
        <w:rPr>
          <w:color w:val="221F1F"/>
          <w:spacing w:val="1"/>
        </w:rPr>
        <w:t xml:space="preserve"> </w:t>
      </w:r>
      <w:r>
        <w:rPr>
          <w:color w:val="221F1F"/>
        </w:rPr>
        <w:t>результат</w:t>
      </w:r>
      <w:r>
        <w:rPr>
          <w:color w:val="221F1F"/>
          <w:spacing w:val="1"/>
        </w:rPr>
        <w:t xml:space="preserve"> </w:t>
      </w:r>
      <w:r>
        <w:rPr>
          <w:color w:val="221F1F"/>
        </w:rPr>
        <w:t>деятельности;</w:t>
      </w:r>
      <w:r>
        <w:rPr>
          <w:color w:val="221F1F"/>
          <w:spacing w:val="1"/>
        </w:rPr>
        <w:t xml:space="preserve"> </w:t>
      </w:r>
      <w:r>
        <w:rPr>
          <w:color w:val="221F1F"/>
        </w:rPr>
        <w:t>анализировать</w:t>
      </w:r>
      <w:r>
        <w:rPr>
          <w:color w:val="221F1F"/>
          <w:spacing w:val="1"/>
        </w:rPr>
        <w:t xml:space="preserve"> </w:t>
      </w:r>
      <w:r>
        <w:rPr>
          <w:color w:val="221F1F"/>
        </w:rPr>
        <w:t>и</w:t>
      </w:r>
      <w:r>
        <w:rPr>
          <w:color w:val="221F1F"/>
          <w:spacing w:val="1"/>
        </w:rPr>
        <w:t xml:space="preserve"> </w:t>
      </w:r>
      <w:r>
        <w:rPr>
          <w:color w:val="221F1F"/>
        </w:rPr>
        <w:t>оценивать</w:t>
      </w:r>
      <w:r>
        <w:rPr>
          <w:color w:val="221F1F"/>
          <w:spacing w:val="1"/>
        </w:rPr>
        <w:t xml:space="preserve"> </w:t>
      </w:r>
      <w:r>
        <w:rPr>
          <w:color w:val="221F1F"/>
        </w:rPr>
        <w:t>собственную работу: меру собственной самостоятельности, затруднения, дефициты, ошибки и</w:t>
      </w:r>
      <w:r>
        <w:rPr>
          <w:color w:val="221F1F"/>
          <w:spacing w:val="1"/>
        </w:rPr>
        <w:t xml:space="preserve"> </w:t>
      </w:r>
      <w:r>
        <w:rPr>
          <w:color w:val="221F1F"/>
        </w:rPr>
        <w:t>пр.</w:t>
      </w:r>
    </w:p>
    <w:p w:rsidR="009727C6" w:rsidRDefault="009727C6" w:rsidP="009727C6">
      <w:pPr>
        <w:pStyle w:val="a4"/>
        <w:spacing w:before="9"/>
        <w:ind w:left="0"/>
        <w:jc w:val="left"/>
        <w:rPr>
          <w:sz w:val="23"/>
        </w:rPr>
      </w:pPr>
    </w:p>
    <w:p w:rsidR="009727C6" w:rsidRDefault="009727C6" w:rsidP="009727C6">
      <w:pPr>
        <w:pStyle w:val="Heading4"/>
        <w:spacing w:before="0" w:line="240" w:lineRule="auto"/>
        <w:ind w:left="1025"/>
      </w:pPr>
      <w:r>
        <w:rPr>
          <w:color w:val="221F1F"/>
        </w:rPr>
        <w:t>МАТЕМАТИКА</w:t>
      </w:r>
      <w:r>
        <w:rPr>
          <w:color w:val="221F1F"/>
          <w:spacing w:val="-4"/>
        </w:rPr>
        <w:t xml:space="preserve"> </w:t>
      </w:r>
      <w:r>
        <w:rPr>
          <w:color w:val="221F1F"/>
        </w:rPr>
        <w:t>И</w:t>
      </w:r>
      <w:r>
        <w:rPr>
          <w:color w:val="221F1F"/>
          <w:spacing w:val="-4"/>
        </w:rPr>
        <w:t xml:space="preserve"> </w:t>
      </w:r>
      <w:r>
        <w:rPr>
          <w:color w:val="221F1F"/>
        </w:rPr>
        <w:t>ИНФОРМАТИКА</w:t>
      </w:r>
    </w:p>
    <w:p w:rsidR="009727C6" w:rsidRDefault="009727C6" w:rsidP="009727C6">
      <w:pPr>
        <w:ind w:left="1025"/>
        <w:rPr>
          <w:b/>
          <w:sz w:val="24"/>
        </w:rPr>
      </w:pPr>
      <w:r>
        <w:rPr>
          <w:b/>
          <w:color w:val="221F1F"/>
          <w:sz w:val="24"/>
        </w:rPr>
        <w:t>Формирование</w:t>
      </w:r>
      <w:r>
        <w:rPr>
          <w:b/>
          <w:color w:val="221F1F"/>
          <w:spacing w:val="-4"/>
          <w:sz w:val="24"/>
        </w:rPr>
        <w:t xml:space="preserve"> </w:t>
      </w:r>
      <w:r>
        <w:rPr>
          <w:b/>
          <w:color w:val="221F1F"/>
          <w:sz w:val="24"/>
        </w:rPr>
        <w:t>универсальных</w:t>
      </w:r>
      <w:r>
        <w:rPr>
          <w:b/>
          <w:color w:val="221F1F"/>
          <w:spacing w:val="-2"/>
          <w:sz w:val="24"/>
        </w:rPr>
        <w:t xml:space="preserve"> </w:t>
      </w:r>
      <w:r>
        <w:rPr>
          <w:b/>
          <w:color w:val="221F1F"/>
          <w:sz w:val="24"/>
        </w:rPr>
        <w:t>учебных</w:t>
      </w:r>
      <w:r>
        <w:rPr>
          <w:b/>
          <w:color w:val="221F1F"/>
          <w:spacing w:val="-3"/>
          <w:sz w:val="24"/>
        </w:rPr>
        <w:t xml:space="preserve"> </w:t>
      </w:r>
      <w:r>
        <w:rPr>
          <w:b/>
          <w:color w:val="221F1F"/>
          <w:sz w:val="24"/>
        </w:rPr>
        <w:t>познавательных</w:t>
      </w:r>
      <w:r>
        <w:rPr>
          <w:b/>
          <w:color w:val="221F1F"/>
          <w:spacing w:val="-3"/>
          <w:sz w:val="24"/>
        </w:rPr>
        <w:t xml:space="preserve"> </w:t>
      </w:r>
      <w:r>
        <w:rPr>
          <w:b/>
          <w:color w:val="221F1F"/>
          <w:sz w:val="24"/>
        </w:rPr>
        <w:t>действий</w:t>
      </w:r>
    </w:p>
    <w:p w:rsidR="009727C6" w:rsidRDefault="009727C6" w:rsidP="009727C6">
      <w:pPr>
        <w:pStyle w:val="Heading5"/>
        <w:jc w:val="left"/>
      </w:pPr>
      <w:r>
        <w:rPr>
          <w:color w:val="221F1F"/>
        </w:rPr>
        <w:t>Формирование</w:t>
      </w:r>
      <w:r>
        <w:rPr>
          <w:color w:val="221F1F"/>
          <w:spacing w:val="-4"/>
        </w:rPr>
        <w:t xml:space="preserve"> </w:t>
      </w:r>
      <w:r>
        <w:rPr>
          <w:color w:val="221F1F"/>
        </w:rPr>
        <w:t>базовых</w:t>
      </w:r>
      <w:r>
        <w:rPr>
          <w:color w:val="221F1F"/>
          <w:spacing w:val="-4"/>
        </w:rPr>
        <w:t xml:space="preserve"> </w:t>
      </w:r>
      <w:r>
        <w:rPr>
          <w:color w:val="221F1F"/>
        </w:rPr>
        <w:t>логических</w:t>
      </w:r>
      <w:r>
        <w:rPr>
          <w:color w:val="221F1F"/>
          <w:spacing w:val="-4"/>
        </w:rPr>
        <w:t xml:space="preserve"> </w:t>
      </w:r>
      <w:r>
        <w:rPr>
          <w:color w:val="221F1F"/>
        </w:rPr>
        <w:t>действий</w:t>
      </w:r>
    </w:p>
    <w:p w:rsidR="009727C6" w:rsidRDefault="009727C6" w:rsidP="009727C6">
      <w:pPr>
        <w:pStyle w:val="a4"/>
        <w:ind w:left="1025" w:right="2302"/>
        <w:jc w:val="left"/>
      </w:pPr>
      <w:r>
        <w:rPr>
          <w:color w:val="221F1F"/>
        </w:rPr>
        <w:t>Выявлять качества, свойства, характеристики математических объектов.</w:t>
      </w:r>
      <w:r>
        <w:rPr>
          <w:color w:val="221F1F"/>
          <w:spacing w:val="-57"/>
        </w:rPr>
        <w:t xml:space="preserve"> </w:t>
      </w:r>
      <w:r>
        <w:rPr>
          <w:color w:val="221F1F"/>
        </w:rPr>
        <w:t>Различать свойства</w:t>
      </w:r>
      <w:r>
        <w:rPr>
          <w:color w:val="221F1F"/>
          <w:spacing w:val="-1"/>
        </w:rPr>
        <w:t xml:space="preserve"> </w:t>
      </w:r>
      <w:r>
        <w:rPr>
          <w:color w:val="221F1F"/>
        </w:rPr>
        <w:t>и</w:t>
      </w:r>
      <w:r>
        <w:rPr>
          <w:color w:val="221F1F"/>
          <w:spacing w:val="1"/>
        </w:rPr>
        <w:t xml:space="preserve"> </w:t>
      </w:r>
      <w:r>
        <w:rPr>
          <w:color w:val="221F1F"/>
        </w:rPr>
        <w:t>признаки объектов.</w:t>
      </w:r>
    </w:p>
    <w:p w:rsidR="009727C6" w:rsidRDefault="009727C6" w:rsidP="009727C6">
      <w:pPr>
        <w:pStyle w:val="a4"/>
        <w:ind w:firstLine="708"/>
        <w:jc w:val="left"/>
      </w:pPr>
      <w:r>
        <w:rPr>
          <w:color w:val="221F1F"/>
        </w:rPr>
        <w:t>Сравнивать,</w:t>
      </w:r>
      <w:r>
        <w:rPr>
          <w:color w:val="221F1F"/>
          <w:spacing w:val="20"/>
        </w:rPr>
        <w:t xml:space="preserve"> </w:t>
      </w:r>
      <w:r>
        <w:rPr>
          <w:color w:val="221F1F"/>
        </w:rPr>
        <w:t>упорядочивать,</w:t>
      </w:r>
      <w:r>
        <w:rPr>
          <w:color w:val="221F1F"/>
          <w:spacing w:val="19"/>
        </w:rPr>
        <w:t xml:space="preserve"> </w:t>
      </w:r>
      <w:r>
        <w:rPr>
          <w:color w:val="221F1F"/>
        </w:rPr>
        <w:t>классифицировать</w:t>
      </w:r>
      <w:r>
        <w:rPr>
          <w:color w:val="221F1F"/>
          <w:spacing w:val="19"/>
        </w:rPr>
        <w:t xml:space="preserve"> </w:t>
      </w:r>
      <w:r>
        <w:rPr>
          <w:color w:val="221F1F"/>
        </w:rPr>
        <w:t>числа,</w:t>
      </w:r>
      <w:r>
        <w:rPr>
          <w:color w:val="221F1F"/>
          <w:spacing w:val="18"/>
        </w:rPr>
        <w:t xml:space="preserve"> </w:t>
      </w:r>
      <w:r>
        <w:rPr>
          <w:color w:val="221F1F"/>
        </w:rPr>
        <w:t>величины,</w:t>
      </w:r>
      <w:r>
        <w:rPr>
          <w:color w:val="221F1F"/>
          <w:spacing w:val="18"/>
        </w:rPr>
        <w:t xml:space="preserve"> </w:t>
      </w:r>
      <w:r>
        <w:rPr>
          <w:color w:val="221F1F"/>
        </w:rPr>
        <w:t>выражения,</w:t>
      </w:r>
      <w:r>
        <w:rPr>
          <w:color w:val="221F1F"/>
          <w:spacing w:val="19"/>
        </w:rPr>
        <w:t xml:space="preserve"> </w:t>
      </w:r>
      <w:r>
        <w:rPr>
          <w:color w:val="221F1F"/>
        </w:rPr>
        <w:t>формулы,</w:t>
      </w:r>
      <w:r>
        <w:rPr>
          <w:color w:val="221F1F"/>
          <w:spacing w:val="-57"/>
        </w:rPr>
        <w:t xml:space="preserve"> </w:t>
      </w:r>
      <w:r>
        <w:rPr>
          <w:color w:val="221F1F"/>
        </w:rPr>
        <w:t>графики, геометрические фигуры</w:t>
      </w:r>
      <w:r>
        <w:rPr>
          <w:color w:val="221F1F"/>
          <w:spacing w:val="-1"/>
        </w:rPr>
        <w:t xml:space="preserve"> </w:t>
      </w:r>
      <w:r>
        <w:rPr>
          <w:color w:val="221F1F"/>
        </w:rPr>
        <w:t>и</w:t>
      </w:r>
      <w:r>
        <w:rPr>
          <w:color w:val="221F1F"/>
          <w:spacing w:val="1"/>
        </w:rPr>
        <w:t xml:space="preserve"> </w:t>
      </w:r>
      <w:r>
        <w:rPr>
          <w:color w:val="221F1F"/>
        </w:rPr>
        <w:t>т. п.</w:t>
      </w:r>
    </w:p>
    <w:p w:rsidR="009727C6" w:rsidRDefault="009727C6" w:rsidP="009727C6">
      <w:pPr>
        <w:pStyle w:val="a4"/>
        <w:ind w:right="618" w:firstLine="708"/>
        <w:jc w:val="left"/>
      </w:pPr>
      <w:r>
        <w:rPr>
          <w:color w:val="221F1F"/>
        </w:rPr>
        <w:t>Устанавливать</w:t>
      </w:r>
      <w:r>
        <w:rPr>
          <w:color w:val="221F1F"/>
          <w:spacing w:val="29"/>
        </w:rPr>
        <w:t xml:space="preserve"> </w:t>
      </w:r>
      <w:r>
        <w:rPr>
          <w:color w:val="221F1F"/>
        </w:rPr>
        <w:t>связи</w:t>
      </w:r>
      <w:r>
        <w:rPr>
          <w:color w:val="221F1F"/>
          <w:spacing w:val="30"/>
        </w:rPr>
        <w:t xml:space="preserve"> </w:t>
      </w:r>
      <w:r>
        <w:rPr>
          <w:color w:val="221F1F"/>
        </w:rPr>
        <w:t>и</w:t>
      </w:r>
      <w:r>
        <w:rPr>
          <w:color w:val="221F1F"/>
          <w:spacing w:val="29"/>
        </w:rPr>
        <w:t xml:space="preserve"> </w:t>
      </w:r>
      <w:r>
        <w:rPr>
          <w:color w:val="221F1F"/>
        </w:rPr>
        <w:t>отношения,</w:t>
      </w:r>
      <w:r>
        <w:rPr>
          <w:color w:val="221F1F"/>
          <w:spacing w:val="28"/>
        </w:rPr>
        <w:t xml:space="preserve"> </w:t>
      </w:r>
      <w:r>
        <w:rPr>
          <w:color w:val="221F1F"/>
        </w:rPr>
        <w:t>проводить</w:t>
      </w:r>
      <w:r>
        <w:rPr>
          <w:color w:val="221F1F"/>
          <w:spacing w:val="30"/>
        </w:rPr>
        <w:t xml:space="preserve"> </w:t>
      </w:r>
      <w:r>
        <w:rPr>
          <w:color w:val="221F1F"/>
        </w:rPr>
        <w:t>аналогии,</w:t>
      </w:r>
      <w:r>
        <w:rPr>
          <w:color w:val="221F1F"/>
          <w:spacing w:val="28"/>
        </w:rPr>
        <w:t xml:space="preserve"> </w:t>
      </w:r>
      <w:r>
        <w:rPr>
          <w:color w:val="221F1F"/>
        </w:rPr>
        <w:t>распознавать</w:t>
      </w:r>
      <w:r>
        <w:rPr>
          <w:color w:val="221F1F"/>
          <w:spacing w:val="30"/>
        </w:rPr>
        <w:t xml:space="preserve"> </w:t>
      </w:r>
      <w:r>
        <w:rPr>
          <w:color w:val="221F1F"/>
        </w:rPr>
        <w:t>зависимости</w:t>
      </w:r>
      <w:r>
        <w:rPr>
          <w:color w:val="221F1F"/>
          <w:spacing w:val="-57"/>
        </w:rPr>
        <w:t xml:space="preserve"> </w:t>
      </w:r>
      <w:r>
        <w:rPr>
          <w:color w:val="221F1F"/>
        </w:rPr>
        <w:t>между</w:t>
      </w:r>
      <w:r>
        <w:rPr>
          <w:color w:val="221F1F"/>
          <w:spacing w:val="-5"/>
        </w:rPr>
        <w:t xml:space="preserve"> </w:t>
      </w:r>
      <w:r>
        <w:rPr>
          <w:color w:val="221F1F"/>
        </w:rPr>
        <w:t>объектами.</w:t>
      </w:r>
    </w:p>
    <w:p w:rsidR="009727C6" w:rsidRDefault="009727C6" w:rsidP="009727C6">
      <w:pPr>
        <w:pStyle w:val="a4"/>
        <w:ind w:left="1025"/>
        <w:jc w:val="left"/>
      </w:pPr>
      <w:r>
        <w:rPr>
          <w:color w:val="221F1F"/>
        </w:rPr>
        <w:t>Анализировать</w:t>
      </w:r>
      <w:r>
        <w:rPr>
          <w:color w:val="221F1F"/>
          <w:spacing w:val="-6"/>
        </w:rPr>
        <w:t xml:space="preserve"> </w:t>
      </w:r>
      <w:r>
        <w:rPr>
          <w:color w:val="221F1F"/>
        </w:rPr>
        <w:t>изменения</w:t>
      </w:r>
      <w:r>
        <w:rPr>
          <w:color w:val="221F1F"/>
          <w:spacing w:val="-3"/>
        </w:rPr>
        <w:t xml:space="preserve"> </w:t>
      </w:r>
      <w:r>
        <w:rPr>
          <w:color w:val="221F1F"/>
        </w:rPr>
        <w:t>и</w:t>
      </w:r>
      <w:r>
        <w:rPr>
          <w:color w:val="221F1F"/>
          <w:spacing w:val="-6"/>
        </w:rPr>
        <w:t xml:space="preserve"> </w:t>
      </w:r>
      <w:r>
        <w:rPr>
          <w:color w:val="221F1F"/>
        </w:rPr>
        <w:t>находить</w:t>
      </w:r>
      <w:r>
        <w:rPr>
          <w:color w:val="221F1F"/>
          <w:spacing w:val="-3"/>
        </w:rPr>
        <w:t xml:space="preserve"> </w:t>
      </w:r>
      <w:r>
        <w:rPr>
          <w:color w:val="221F1F"/>
        </w:rPr>
        <w:t>закономерности.</w:t>
      </w:r>
    </w:p>
    <w:p w:rsidR="009727C6" w:rsidRDefault="009727C6" w:rsidP="009727C6">
      <w:pPr>
        <w:pStyle w:val="a4"/>
        <w:ind w:right="618" w:firstLine="708"/>
        <w:jc w:val="left"/>
      </w:pPr>
      <w:r>
        <w:rPr>
          <w:color w:val="221F1F"/>
        </w:rPr>
        <w:t>Формулировать</w:t>
      </w:r>
      <w:r>
        <w:rPr>
          <w:color w:val="221F1F"/>
          <w:spacing w:val="1"/>
        </w:rPr>
        <w:t xml:space="preserve"> </w:t>
      </w:r>
      <w:r>
        <w:rPr>
          <w:color w:val="221F1F"/>
        </w:rPr>
        <w:t>и</w:t>
      </w:r>
      <w:r>
        <w:rPr>
          <w:color w:val="221F1F"/>
          <w:spacing w:val="1"/>
        </w:rPr>
        <w:t xml:space="preserve"> </w:t>
      </w:r>
      <w:r>
        <w:rPr>
          <w:color w:val="221F1F"/>
        </w:rPr>
        <w:t>использовать</w:t>
      </w:r>
      <w:r>
        <w:rPr>
          <w:color w:val="221F1F"/>
          <w:spacing w:val="1"/>
        </w:rPr>
        <w:t xml:space="preserve"> </w:t>
      </w:r>
      <w:r>
        <w:rPr>
          <w:color w:val="221F1F"/>
        </w:rPr>
        <w:t>определения</w:t>
      </w:r>
      <w:r>
        <w:rPr>
          <w:color w:val="221F1F"/>
          <w:spacing w:val="1"/>
        </w:rPr>
        <w:t xml:space="preserve"> </w:t>
      </w:r>
      <w:r>
        <w:rPr>
          <w:color w:val="221F1F"/>
        </w:rPr>
        <w:t>понятий,</w:t>
      </w:r>
      <w:r>
        <w:rPr>
          <w:color w:val="221F1F"/>
          <w:spacing w:val="1"/>
        </w:rPr>
        <w:t xml:space="preserve"> </w:t>
      </w:r>
      <w:r>
        <w:rPr>
          <w:color w:val="221F1F"/>
        </w:rPr>
        <w:t>теоремы;</w:t>
      </w:r>
      <w:r>
        <w:rPr>
          <w:color w:val="221F1F"/>
          <w:spacing w:val="1"/>
        </w:rPr>
        <w:t xml:space="preserve"> </w:t>
      </w:r>
      <w:r>
        <w:rPr>
          <w:color w:val="221F1F"/>
        </w:rPr>
        <w:t>выводить</w:t>
      </w:r>
      <w:r>
        <w:rPr>
          <w:color w:val="221F1F"/>
          <w:spacing w:val="1"/>
        </w:rPr>
        <w:t xml:space="preserve"> </w:t>
      </w:r>
      <w:r>
        <w:rPr>
          <w:color w:val="221F1F"/>
        </w:rPr>
        <w:t>следствия,</w:t>
      </w:r>
      <w:r>
        <w:rPr>
          <w:color w:val="221F1F"/>
          <w:spacing w:val="-57"/>
        </w:rPr>
        <w:t xml:space="preserve"> </w:t>
      </w:r>
      <w:r>
        <w:rPr>
          <w:color w:val="221F1F"/>
        </w:rPr>
        <w:t>строить</w:t>
      </w:r>
      <w:r>
        <w:rPr>
          <w:color w:val="221F1F"/>
          <w:spacing w:val="1"/>
        </w:rPr>
        <w:t xml:space="preserve"> </w:t>
      </w:r>
      <w:r>
        <w:rPr>
          <w:color w:val="221F1F"/>
        </w:rPr>
        <w:t>отрицания, формулировать обратные</w:t>
      </w:r>
      <w:r>
        <w:rPr>
          <w:color w:val="221F1F"/>
          <w:spacing w:val="-1"/>
        </w:rPr>
        <w:t xml:space="preserve"> </w:t>
      </w:r>
      <w:r>
        <w:rPr>
          <w:color w:val="221F1F"/>
        </w:rPr>
        <w:t>теоремы.</w:t>
      </w:r>
    </w:p>
    <w:p w:rsidR="009727C6" w:rsidRDefault="009727C6" w:rsidP="009727C6">
      <w:pPr>
        <w:pStyle w:val="a4"/>
        <w:ind w:left="1025"/>
        <w:jc w:val="left"/>
      </w:pPr>
      <w:r>
        <w:rPr>
          <w:color w:val="221F1F"/>
        </w:rPr>
        <w:t>Использовать</w:t>
      </w:r>
      <w:r>
        <w:rPr>
          <w:color w:val="221F1F"/>
          <w:spacing w:val="-3"/>
        </w:rPr>
        <w:t xml:space="preserve"> </w:t>
      </w:r>
      <w:r>
        <w:rPr>
          <w:color w:val="221F1F"/>
        </w:rPr>
        <w:t>логические</w:t>
      </w:r>
      <w:r>
        <w:rPr>
          <w:color w:val="221F1F"/>
          <w:spacing w:val="-4"/>
        </w:rPr>
        <w:t xml:space="preserve"> </w:t>
      </w:r>
      <w:r>
        <w:rPr>
          <w:color w:val="221F1F"/>
        </w:rPr>
        <w:t>связки «и»,</w:t>
      </w:r>
      <w:r>
        <w:rPr>
          <w:color w:val="221F1F"/>
          <w:spacing w:val="2"/>
        </w:rPr>
        <w:t xml:space="preserve"> </w:t>
      </w:r>
      <w:r>
        <w:rPr>
          <w:color w:val="221F1F"/>
        </w:rPr>
        <w:t>«или»,</w:t>
      </w:r>
      <w:r>
        <w:rPr>
          <w:color w:val="221F1F"/>
          <w:spacing w:val="-1"/>
        </w:rPr>
        <w:t xml:space="preserve"> </w:t>
      </w:r>
      <w:r>
        <w:rPr>
          <w:i/>
          <w:color w:val="221F1F"/>
        </w:rPr>
        <w:t>«</w:t>
      </w:r>
      <w:r>
        <w:rPr>
          <w:color w:val="221F1F"/>
        </w:rPr>
        <w:t>если</w:t>
      </w:r>
      <w:r>
        <w:rPr>
          <w:color w:val="221F1F"/>
          <w:spacing w:val="-3"/>
        </w:rPr>
        <w:t xml:space="preserve"> </w:t>
      </w:r>
      <w:r>
        <w:rPr>
          <w:color w:val="221F1F"/>
        </w:rPr>
        <w:t>...,</w:t>
      </w:r>
      <w:r>
        <w:rPr>
          <w:color w:val="221F1F"/>
          <w:spacing w:val="-3"/>
        </w:rPr>
        <w:t xml:space="preserve"> </w:t>
      </w:r>
      <w:r>
        <w:rPr>
          <w:color w:val="221F1F"/>
        </w:rPr>
        <w:t>то</w:t>
      </w:r>
      <w:r>
        <w:rPr>
          <w:color w:val="221F1F"/>
          <w:spacing w:val="-4"/>
        </w:rPr>
        <w:t xml:space="preserve"> </w:t>
      </w:r>
      <w:r>
        <w:rPr>
          <w:color w:val="221F1F"/>
        </w:rPr>
        <w:t>...».</w:t>
      </w:r>
    </w:p>
    <w:p w:rsidR="009727C6" w:rsidRDefault="009727C6" w:rsidP="009727C6">
      <w:pPr>
        <w:pStyle w:val="a4"/>
        <w:spacing w:before="60"/>
        <w:ind w:right="618" w:firstLine="708"/>
        <w:jc w:val="left"/>
      </w:pPr>
      <w:r>
        <w:rPr>
          <w:color w:val="221F1F"/>
        </w:rPr>
        <w:t>Обобщать</w:t>
      </w:r>
      <w:r>
        <w:rPr>
          <w:color w:val="221F1F"/>
          <w:spacing w:val="7"/>
        </w:rPr>
        <w:t xml:space="preserve"> </w:t>
      </w:r>
      <w:r>
        <w:rPr>
          <w:color w:val="221F1F"/>
        </w:rPr>
        <w:t>и</w:t>
      </w:r>
      <w:r>
        <w:rPr>
          <w:color w:val="221F1F"/>
          <w:spacing w:val="6"/>
        </w:rPr>
        <w:t xml:space="preserve"> </w:t>
      </w:r>
      <w:r>
        <w:rPr>
          <w:color w:val="221F1F"/>
        </w:rPr>
        <w:t>конкретизировать;</w:t>
      </w:r>
      <w:r>
        <w:rPr>
          <w:color w:val="221F1F"/>
          <w:spacing w:val="10"/>
        </w:rPr>
        <w:t xml:space="preserve"> </w:t>
      </w:r>
      <w:r>
        <w:rPr>
          <w:color w:val="221F1F"/>
        </w:rPr>
        <w:t>строить</w:t>
      </w:r>
      <w:r>
        <w:rPr>
          <w:color w:val="221F1F"/>
          <w:spacing w:val="6"/>
        </w:rPr>
        <w:t xml:space="preserve"> </w:t>
      </w:r>
      <w:r>
        <w:rPr>
          <w:color w:val="221F1F"/>
        </w:rPr>
        <w:t>заключения</w:t>
      </w:r>
      <w:r>
        <w:rPr>
          <w:color w:val="221F1F"/>
          <w:spacing w:val="7"/>
        </w:rPr>
        <w:t xml:space="preserve"> </w:t>
      </w:r>
      <w:r>
        <w:rPr>
          <w:color w:val="221F1F"/>
        </w:rPr>
        <w:t>от</w:t>
      </w:r>
      <w:r>
        <w:rPr>
          <w:color w:val="221F1F"/>
          <w:spacing w:val="8"/>
        </w:rPr>
        <w:t xml:space="preserve"> </w:t>
      </w:r>
      <w:r>
        <w:rPr>
          <w:color w:val="221F1F"/>
        </w:rPr>
        <w:t>общего</w:t>
      </w:r>
      <w:r>
        <w:rPr>
          <w:color w:val="221F1F"/>
          <w:spacing w:val="5"/>
        </w:rPr>
        <w:t xml:space="preserve"> </w:t>
      </w:r>
      <w:r>
        <w:rPr>
          <w:color w:val="221F1F"/>
        </w:rPr>
        <w:t>к</w:t>
      </w:r>
      <w:r>
        <w:rPr>
          <w:color w:val="221F1F"/>
          <w:spacing w:val="8"/>
        </w:rPr>
        <w:t xml:space="preserve"> </w:t>
      </w:r>
      <w:r>
        <w:rPr>
          <w:color w:val="221F1F"/>
        </w:rPr>
        <w:t>частному</w:t>
      </w:r>
      <w:r>
        <w:rPr>
          <w:color w:val="221F1F"/>
          <w:spacing w:val="1"/>
        </w:rPr>
        <w:t xml:space="preserve"> </w:t>
      </w:r>
      <w:r>
        <w:rPr>
          <w:color w:val="221F1F"/>
        </w:rPr>
        <w:t>и</w:t>
      </w:r>
      <w:r>
        <w:rPr>
          <w:color w:val="221F1F"/>
          <w:spacing w:val="8"/>
        </w:rPr>
        <w:t xml:space="preserve"> </w:t>
      </w:r>
      <w:r>
        <w:rPr>
          <w:color w:val="221F1F"/>
        </w:rPr>
        <w:t>от</w:t>
      </w:r>
      <w:r>
        <w:rPr>
          <w:color w:val="221F1F"/>
          <w:spacing w:val="7"/>
        </w:rPr>
        <w:t xml:space="preserve"> </w:t>
      </w:r>
      <w:r>
        <w:rPr>
          <w:color w:val="221F1F"/>
        </w:rPr>
        <w:t>частного</w:t>
      </w:r>
      <w:r>
        <w:rPr>
          <w:color w:val="221F1F"/>
          <w:spacing w:val="-57"/>
        </w:rPr>
        <w:t xml:space="preserve"> </w:t>
      </w:r>
      <w:r>
        <w:rPr>
          <w:color w:val="221F1F"/>
        </w:rPr>
        <w:t>к общему.</w:t>
      </w:r>
    </w:p>
    <w:p w:rsidR="009727C6" w:rsidRDefault="009727C6" w:rsidP="009727C6">
      <w:pPr>
        <w:pStyle w:val="a4"/>
        <w:tabs>
          <w:tab w:val="left" w:pos="2647"/>
          <w:tab w:val="left" w:pos="3836"/>
          <w:tab w:val="left" w:pos="4676"/>
          <w:tab w:val="left" w:pos="5893"/>
          <w:tab w:val="left" w:pos="7078"/>
          <w:tab w:val="left" w:pos="8699"/>
        </w:tabs>
        <w:ind w:right="623" w:firstLine="708"/>
        <w:jc w:val="left"/>
      </w:pPr>
      <w:r>
        <w:rPr>
          <w:color w:val="221F1F"/>
        </w:rPr>
        <w:t>Использовать</w:t>
      </w:r>
      <w:r>
        <w:rPr>
          <w:color w:val="221F1F"/>
        </w:rPr>
        <w:tab/>
        <w:t>кванторы</w:t>
      </w:r>
      <w:r>
        <w:rPr>
          <w:color w:val="221F1F"/>
        </w:rPr>
        <w:tab/>
        <w:t>«все»,</w:t>
      </w:r>
      <w:r>
        <w:rPr>
          <w:color w:val="221F1F"/>
        </w:rPr>
        <w:tab/>
        <w:t>«всякий»,</w:t>
      </w:r>
      <w:r>
        <w:rPr>
          <w:color w:val="221F1F"/>
        </w:rPr>
        <w:tab/>
        <w:t>«любой»,</w:t>
      </w:r>
      <w:r>
        <w:rPr>
          <w:color w:val="221F1F"/>
        </w:rPr>
        <w:tab/>
        <w:t>«некоторый»,</w:t>
      </w:r>
      <w:r>
        <w:rPr>
          <w:color w:val="221F1F"/>
        </w:rPr>
        <w:tab/>
      </w:r>
      <w:r>
        <w:rPr>
          <w:color w:val="221F1F"/>
          <w:spacing w:val="-1"/>
        </w:rPr>
        <w:t>«существует»;</w:t>
      </w:r>
      <w:r>
        <w:rPr>
          <w:color w:val="221F1F"/>
          <w:spacing w:val="-57"/>
        </w:rPr>
        <w:t xml:space="preserve"> </w:t>
      </w:r>
      <w:r>
        <w:rPr>
          <w:color w:val="221F1F"/>
        </w:rPr>
        <w:t>приводить</w:t>
      </w:r>
      <w:r>
        <w:rPr>
          <w:color w:val="221F1F"/>
          <w:spacing w:val="1"/>
        </w:rPr>
        <w:t xml:space="preserve"> </w:t>
      </w:r>
      <w:r>
        <w:rPr>
          <w:color w:val="221F1F"/>
        </w:rPr>
        <w:t>пример и</w:t>
      </w:r>
      <w:r>
        <w:rPr>
          <w:color w:val="221F1F"/>
          <w:spacing w:val="1"/>
        </w:rPr>
        <w:t xml:space="preserve"> </w:t>
      </w:r>
      <w:r>
        <w:rPr>
          <w:color w:val="221F1F"/>
        </w:rPr>
        <w:t>контрпример.</w:t>
      </w:r>
    </w:p>
    <w:p w:rsidR="009727C6" w:rsidRDefault="009727C6" w:rsidP="009727C6">
      <w:pPr>
        <w:pStyle w:val="a4"/>
        <w:ind w:left="1025"/>
        <w:jc w:val="left"/>
      </w:pPr>
      <w:r>
        <w:rPr>
          <w:color w:val="221F1F"/>
        </w:rPr>
        <w:t>Различать,</w:t>
      </w:r>
      <w:r>
        <w:rPr>
          <w:color w:val="221F1F"/>
          <w:spacing w:val="-3"/>
        </w:rPr>
        <w:t xml:space="preserve"> </w:t>
      </w:r>
      <w:r>
        <w:rPr>
          <w:color w:val="221F1F"/>
        </w:rPr>
        <w:t>распознавать</w:t>
      </w:r>
      <w:r>
        <w:rPr>
          <w:color w:val="221F1F"/>
          <w:spacing w:val="-2"/>
        </w:rPr>
        <w:t xml:space="preserve"> </w:t>
      </w:r>
      <w:r>
        <w:rPr>
          <w:color w:val="221F1F"/>
        </w:rPr>
        <w:t>верные</w:t>
      </w:r>
      <w:r>
        <w:rPr>
          <w:color w:val="221F1F"/>
          <w:spacing w:val="-6"/>
        </w:rPr>
        <w:t xml:space="preserve"> </w:t>
      </w:r>
      <w:r>
        <w:rPr>
          <w:color w:val="221F1F"/>
        </w:rPr>
        <w:t>и</w:t>
      </w:r>
      <w:r>
        <w:rPr>
          <w:color w:val="221F1F"/>
          <w:spacing w:val="-3"/>
        </w:rPr>
        <w:t xml:space="preserve"> </w:t>
      </w:r>
      <w:r>
        <w:rPr>
          <w:color w:val="221F1F"/>
        </w:rPr>
        <w:t>неверные</w:t>
      </w:r>
      <w:r>
        <w:rPr>
          <w:color w:val="221F1F"/>
          <w:spacing w:val="-2"/>
        </w:rPr>
        <w:t xml:space="preserve"> </w:t>
      </w:r>
      <w:r>
        <w:rPr>
          <w:color w:val="221F1F"/>
        </w:rPr>
        <w:t>утверждения.</w:t>
      </w:r>
    </w:p>
    <w:p w:rsidR="009727C6" w:rsidRDefault="009727C6" w:rsidP="009727C6">
      <w:pPr>
        <w:pStyle w:val="a4"/>
        <w:ind w:left="1025"/>
        <w:jc w:val="left"/>
      </w:pPr>
      <w:r>
        <w:rPr>
          <w:color w:val="221F1F"/>
        </w:rPr>
        <w:t>Выражать</w:t>
      </w:r>
      <w:r>
        <w:rPr>
          <w:color w:val="221F1F"/>
          <w:spacing w:val="-3"/>
        </w:rPr>
        <w:t xml:space="preserve"> </w:t>
      </w:r>
      <w:r>
        <w:rPr>
          <w:color w:val="221F1F"/>
        </w:rPr>
        <w:t>отношения,</w:t>
      </w:r>
      <w:r>
        <w:rPr>
          <w:color w:val="221F1F"/>
          <w:spacing w:val="-5"/>
        </w:rPr>
        <w:t xml:space="preserve"> </w:t>
      </w:r>
      <w:r>
        <w:rPr>
          <w:color w:val="221F1F"/>
        </w:rPr>
        <w:t>зависимости,</w:t>
      </w:r>
      <w:r>
        <w:rPr>
          <w:color w:val="221F1F"/>
          <w:spacing w:val="-3"/>
        </w:rPr>
        <w:t xml:space="preserve"> </w:t>
      </w:r>
      <w:r>
        <w:rPr>
          <w:color w:val="221F1F"/>
        </w:rPr>
        <w:t>правила,</w:t>
      </w:r>
      <w:r>
        <w:rPr>
          <w:color w:val="221F1F"/>
          <w:spacing w:val="-3"/>
        </w:rPr>
        <w:t xml:space="preserve"> </w:t>
      </w:r>
      <w:r>
        <w:rPr>
          <w:color w:val="221F1F"/>
        </w:rPr>
        <w:t>закономерности</w:t>
      </w:r>
      <w:r>
        <w:rPr>
          <w:color w:val="221F1F"/>
          <w:spacing w:val="-1"/>
        </w:rPr>
        <w:t xml:space="preserve"> </w:t>
      </w:r>
      <w:r>
        <w:rPr>
          <w:color w:val="221F1F"/>
        </w:rPr>
        <w:t>с</w:t>
      </w:r>
      <w:r>
        <w:rPr>
          <w:color w:val="221F1F"/>
          <w:spacing w:val="-5"/>
        </w:rPr>
        <w:t xml:space="preserve"> </w:t>
      </w:r>
      <w:r>
        <w:rPr>
          <w:color w:val="221F1F"/>
        </w:rPr>
        <w:t>помощью</w:t>
      </w:r>
      <w:r>
        <w:rPr>
          <w:color w:val="221F1F"/>
          <w:spacing w:val="-2"/>
        </w:rPr>
        <w:t xml:space="preserve"> </w:t>
      </w:r>
      <w:r>
        <w:rPr>
          <w:color w:val="221F1F"/>
        </w:rPr>
        <w:t>формул.</w:t>
      </w:r>
    </w:p>
    <w:p w:rsidR="009727C6" w:rsidRDefault="009727C6" w:rsidP="009727C6">
      <w:pPr>
        <w:pStyle w:val="a4"/>
        <w:ind w:firstLine="708"/>
        <w:jc w:val="left"/>
      </w:pPr>
      <w:r>
        <w:rPr>
          <w:color w:val="221F1F"/>
        </w:rPr>
        <w:t>Моделировать</w:t>
      </w:r>
      <w:r>
        <w:rPr>
          <w:color w:val="221F1F"/>
          <w:spacing w:val="37"/>
        </w:rPr>
        <w:t xml:space="preserve"> </w:t>
      </w:r>
      <w:r>
        <w:rPr>
          <w:color w:val="221F1F"/>
        </w:rPr>
        <w:t>отношения</w:t>
      </w:r>
      <w:r>
        <w:rPr>
          <w:color w:val="221F1F"/>
          <w:spacing w:val="37"/>
        </w:rPr>
        <w:t xml:space="preserve"> </w:t>
      </w:r>
      <w:r>
        <w:rPr>
          <w:color w:val="221F1F"/>
        </w:rPr>
        <w:t>между</w:t>
      </w:r>
      <w:r>
        <w:rPr>
          <w:color w:val="221F1F"/>
          <w:spacing w:val="29"/>
        </w:rPr>
        <w:t xml:space="preserve"> </w:t>
      </w:r>
      <w:r>
        <w:rPr>
          <w:color w:val="221F1F"/>
        </w:rPr>
        <w:t>объектами,</w:t>
      </w:r>
      <w:r>
        <w:rPr>
          <w:color w:val="221F1F"/>
          <w:spacing w:val="38"/>
        </w:rPr>
        <w:t xml:space="preserve"> </w:t>
      </w:r>
      <w:r>
        <w:rPr>
          <w:color w:val="221F1F"/>
        </w:rPr>
        <w:t>использовать</w:t>
      </w:r>
      <w:r>
        <w:rPr>
          <w:color w:val="221F1F"/>
          <w:spacing w:val="34"/>
        </w:rPr>
        <w:t xml:space="preserve"> </w:t>
      </w:r>
      <w:r>
        <w:rPr>
          <w:color w:val="221F1F"/>
        </w:rPr>
        <w:t>символьные</w:t>
      </w:r>
      <w:r>
        <w:rPr>
          <w:color w:val="221F1F"/>
          <w:spacing w:val="36"/>
        </w:rPr>
        <w:t xml:space="preserve"> </w:t>
      </w:r>
      <w:r>
        <w:rPr>
          <w:color w:val="221F1F"/>
        </w:rPr>
        <w:t>и</w:t>
      </w:r>
      <w:r>
        <w:rPr>
          <w:color w:val="221F1F"/>
          <w:spacing w:val="36"/>
        </w:rPr>
        <w:t xml:space="preserve"> </w:t>
      </w:r>
      <w:r>
        <w:rPr>
          <w:color w:val="221F1F"/>
        </w:rPr>
        <w:t>графические</w:t>
      </w:r>
      <w:r>
        <w:rPr>
          <w:color w:val="221F1F"/>
          <w:spacing w:val="-57"/>
        </w:rPr>
        <w:t xml:space="preserve"> </w:t>
      </w:r>
      <w:r>
        <w:rPr>
          <w:color w:val="221F1F"/>
        </w:rPr>
        <w:t>модели.</w:t>
      </w:r>
    </w:p>
    <w:p w:rsidR="009727C6" w:rsidRDefault="009727C6" w:rsidP="009727C6">
      <w:pPr>
        <w:pStyle w:val="a4"/>
        <w:ind w:left="1025" w:right="836"/>
        <w:jc w:val="left"/>
      </w:pPr>
      <w:r>
        <w:rPr>
          <w:color w:val="221F1F"/>
        </w:rPr>
        <w:t>Воспроизводить и строить логические цепочки утверждений, прямые и от противного.</w:t>
      </w:r>
      <w:r>
        <w:rPr>
          <w:color w:val="221F1F"/>
          <w:spacing w:val="-57"/>
        </w:rPr>
        <w:t xml:space="preserve"> </w:t>
      </w:r>
      <w:r>
        <w:rPr>
          <w:color w:val="221F1F"/>
        </w:rPr>
        <w:t>Устанавливать противоречия</w:t>
      </w:r>
      <w:r>
        <w:rPr>
          <w:color w:val="221F1F"/>
          <w:spacing w:val="1"/>
        </w:rPr>
        <w:t xml:space="preserve"> </w:t>
      </w:r>
      <w:r>
        <w:rPr>
          <w:color w:val="221F1F"/>
        </w:rPr>
        <w:t>в</w:t>
      </w:r>
      <w:r>
        <w:rPr>
          <w:color w:val="221F1F"/>
          <w:spacing w:val="-1"/>
        </w:rPr>
        <w:t xml:space="preserve"> </w:t>
      </w:r>
      <w:r>
        <w:rPr>
          <w:color w:val="221F1F"/>
        </w:rPr>
        <w:t>рассуждениях.</w:t>
      </w:r>
    </w:p>
    <w:p w:rsidR="009727C6" w:rsidRDefault="009727C6" w:rsidP="009727C6">
      <w:pPr>
        <w:pStyle w:val="a4"/>
        <w:ind w:right="617" w:firstLine="708"/>
      </w:pPr>
      <w:r>
        <w:rPr>
          <w:color w:val="221F1F"/>
        </w:rPr>
        <w:t>Создавать, применять и преобразовывать знаки и символы, модели и схемы для решения</w:t>
      </w:r>
      <w:r>
        <w:rPr>
          <w:color w:val="221F1F"/>
          <w:spacing w:val="-57"/>
        </w:rPr>
        <w:t xml:space="preserve"> </w:t>
      </w:r>
      <w:r>
        <w:rPr>
          <w:color w:val="221F1F"/>
        </w:rPr>
        <w:t>учебных</w:t>
      </w:r>
      <w:r>
        <w:rPr>
          <w:color w:val="221F1F"/>
          <w:spacing w:val="1"/>
        </w:rPr>
        <w:t xml:space="preserve"> </w:t>
      </w:r>
      <w:r>
        <w:rPr>
          <w:color w:val="221F1F"/>
        </w:rPr>
        <w:t>и</w:t>
      </w:r>
      <w:r>
        <w:rPr>
          <w:color w:val="221F1F"/>
          <w:spacing w:val="-2"/>
        </w:rPr>
        <w:t xml:space="preserve"> </w:t>
      </w:r>
      <w:r>
        <w:rPr>
          <w:color w:val="221F1F"/>
        </w:rPr>
        <w:t>познавательных</w:t>
      </w:r>
      <w:r>
        <w:rPr>
          <w:color w:val="221F1F"/>
          <w:spacing w:val="1"/>
        </w:rPr>
        <w:t xml:space="preserve"> </w:t>
      </w:r>
      <w:r>
        <w:rPr>
          <w:color w:val="221F1F"/>
        </w:rPr>
        <w:t>задач.</w:t>
      </w:r>
    </w:p>
    <w:p w:rsidR="009727C6" w:rsidRDefault="009727C6" w:rsidP="009727C6">
      <w:pPr>
        <w:pStyle w:val="a4"/>
        <w:ind w:right="616" w:firstLine="708"/>
      </w:pPr>
      <w:r>
        <w:rPr>
          <w:color w:val="221F1F"/>
        </w:rPr>
        <w:t>Применять</w:t>
      </w:r>
      <w:r>
        <w:rPr>
          <w:color w:val="221F1F"/>
          <w:spacing w:val="1"/>
        </w:rPr>
        <w:t xml:space="preserve"> </w:t>
      </w:r>
      <w:r>
        <w:rPr>
          <w:color w:val="221F1F"/>
        </w:rPr>
        <w:t>различные</w:t>
      </w:r>
      <w:r>
        <w:rPr>
          <w:color w:val="221F1F"/>
          <w:spacing w:val="1"/>
        </w:rPr>
        <w:t xml:space="preserve"> </w:t>
      </w:r>
      <w:r>
        <w:rPr>
          <w:color w:val="221F1F"/>
        </w:rPr>
        <w:t>методы,</w:t>
      </w:r>
      <w:r>
        <w:rPr>
          <w:color w:val="221F1F"/>
          <w:spacing w:val="1"/>
        </w:rPr>
        <w:t xml:space="preserve"> </w:t>
      </w:r>
      <w:r>
        <w:rPr>
          <w:color w:val="221F1F"/>
        </w:rPr>
        <w:t>инструменты</w:t>
      </w:r>
      <w:r>
        <w:rPr>
          <w:color w:val="221F1F"/>
          <w:spacing w:val="1"/>
        </w:rPr>
        <w:t xml:space="preserve"> </w:t>
      </w:r>
      <w:r>
        <w:rPr>
          <w:color w:val="221F1F"/>
        </w:rPr>
        <w:t>и</w:t>
      </w:r>
      <w:r>
        <w:rPr>
          <w:color w:val="221F1F"/>
          <w:spacing w:val="1"/>
        </w:rPr>
        <w:t xml:space="preserve"> </w:t>
      </w:r>
      <w:r>
        <w:rPr>
          <w:color w:val="221F1F"/>
        </w:rPr>
        <w:t>запросы</w:t>
      </w:r>
      <w:r>
        <w:rPr>
          <w:color w:val="221F1F"/>
          <w:spacing w:val="1"/>
        </w:rPr>
        <w:t xml:space="preserve"> </w:t>
      </w:r>
      <w:r>
        <w:rPr>
          <w:color w:val="221F1F"/>
        </w:rPr>
        <w:t>при</w:t>
      </w:r>
      <w:r>
        <w:rPr>
          <w:color w:val="221F1F"/>
          <w:spacing w:val="1"/>
        </w:rPr>
        <w:t xml:space="preserve"> </w:t>
      </w:r>
      <w:r>
        <w:rPr>
          <w:color w:val="221F1F"/>
        </w:rPr>
        <w:t>поиске</w:t>
      </w:r>
      <w:r>
        <w:rPr>
          <w:color w:val="221F1F"/>
          <w:spacing w:val="1"/>
        </w:rPr>
        <w:t xml:space="preserve"> </w:t>
      </w:r>
      <w:r>
        <w:rPr>
          <w:color w:val="221F1F"/>
        </w:rPr>
        <w:t>и</w:t>
      </w:r>
      <w:r>
        <w:rPr>
          <w:color w:val="221F1F"/>
          <w:spacing w:val="61"/>
        </w:rPr>
        <w:t xml:space="preserve"> </w:t>
      </w:r>
      <w:r>
        <w:rPr>
          <w:color w:val="221F1F"/>
        </w:rPr>
        <w:t>отборе</w:t>
      </w:r>
      <w:r>
        <w:rPr>
          <w:color w:val="221F1F"/>
          <w:spacing w:val="1"/>
        </w:rPr>
        <w:t xml:space="preserve"> </w:t>
      </w:r>
      <w:r>
        <w:rPr>
          <w:color w:val="221F1F"/>
        </w:rPr>
        <w:t>информации или данных из источников с учетом предложенной учебной задачи и заданных</w:t>
      </w:r>
      <w:r>
        <w:rPr>
          <w:color w:val="221F1F"/>
          <w:spacing w:val="1"/>
        </w:rPr>
        <w:t xml:space="preserve"> </w:t>
      </w:r>
      <w:r>
        <w:rPr>
          <w:color w:val="221F1F"/>
        </w:rPr>
        <w:t>критериев.</w:t>
      </w:r>
    </w:p>
    <w:p w:rsidR="009727C6" w:rsidRDefault="009727C6" w:rsidP="009727C6">
      <w:pPr>
        <w:pStyle w:val="Heading5"/>
        <w:spacing w:before="6"/>
      </w:pPr>
      <w:r>
        <w:rPr>
          <w:color w:val="221F1F"/>
        </w:rPr>
        <w:t>Формирование</w:t>
      </w:r>
      <w:r>
        <w:rPr>
          <w:color w:val="221F1F"/>
          <w:spacing w:val="-5"/>
        </w:rPr>
        <w:t xml:space="preserve"> </w:t>
      </w:r>
      <w:r>
        <w:rPr>
          <w:color w:val="221F1F"/>
        </w:rPr>
        <w:t>базовых</w:t>
      </w:r>
      <w:r>
        <w:rPr>
          <w:color w:val="221F1F"/>
          <w:spacing w:val="-4"/>
        </w:rPr>
        <w:t xml:space="preserve"> </w:t>
      </w:r>
      <w:r>
        <w:rPr>
          <w:color w:val="221F1F"/>
        </w:rPr>
        <w:t>исследовательских</w:t>
      </w:r>
      <w:r>
        <w:rPr>
          <w:color w:val="221F1F"/>
          <w:spacing w:val="-3"/>
        </w:rPr>
        <w:t xml:space="preserve"> </w:t>
      </w:r>
      <w:r>
        <w:rPr>
          <w:color w:val="221F1F"/>
        </w:rPr>
        <w:t>действий</w:t>
      </w:r>
    </w:p>
    <w:p w:rsidR="009727C6" w:rsidRDefault="009727C6" w:rsidP="009727C6">
      <w:pPr>
        <w:pStyle w:val="a4"/>
        <w:ind w:right="616" w:firstLine="708"/>
      </w:pPr>
      <w:r>
        <w:rPr>
          <w:color w:val="221F1F"/>
        </w:rPr>
        <w:t>Формулировать</w:t>
      </w:r>
      <w:r>
        <w:rPr>
          <w:color w:val="221F1F"/>
          <w:spacing w:val="1"/>
        </w:rPr>
        <w:t xml:space="preserve"> </w:t>
      </w:r>
      <w:r>
        <w:rPr>
          <w:color w:val="221F1F"/>
        </w:rPr>
        <w:t>вопросы</w:t>
      </w:r>
      <w:r>
        <w:rPr>
          <w:color w:val="221F1F"/>
          <w:spacing w:val="1"/>
        </w:rPr>
        <w:t xml:space="preserve"> </w:t>
      </w:r>
      <w:r>
        <w:rPr>
          <w:color w:val="221F1F"/>
        </w:rPr>
        <w:t>исследовательского</w:t>
      </w:r>
      <w:r>
        <w:rPr>
          <w:color w:val="221F1F"/>
          <w:spacing w:val="1"/>
        </w:rPr>
        <w:t xml:space="preserve"> </w:t>
      </w:r>
      <w:r>
        <w:rPr>
          <w:color w:val="221F1F"/>
        </w:rPr>
        <w:t>характера</w:t>
      </w:r>
      <w:r>
        <w:rPr>
          <w:color w:val="221F1F"/>
          <w:spacing w:val="1"/>
        </w:rPr>
        <w:t xml:space="preserve"> </w:t>
      </w:r>
      <w:r>
        <w:rPr>
          <w:color w:val="221F1F"/>
        </w:rPr>
        <w:t>о</w:t>
      </w:r>
      <w:r>
        <w:rPr>
          <w:color w:val="221F1F"/>
          <w:spacing w:val="1"/>
        </w:rPr>
        <w:t xml:space="preserve"> </w:t>
      </w:r>
      <w:r>
        <w:rPr>
          <w:color w:val="221F1F"/>
        </w:rPr>
        <w:t>свойствах</w:t>
      </w:r>
      <w:r>
        <w:rPr>
          <w:color w:val="221F1F"/>
          <w:spacing w:val="1"/>
        </w:rPr>
        <w:t xml:space="preserve"> </w:t>
      </w:r>
      <w:r>
        <w:rPr>
          <w:color w:val="221F1F"/>
        </w:rPr>
        <w:t>математических</w:t>
      </w:r>
      <w:r>
        <w:rPr>
          <w:color w:val="221F1F"/>
          <w:spacing w:val="1"/>
        </w:rPr>
        <w:t xml:space="preserve"> </w:t>
      </w:r>
      <w:r>
        <w:rPr>
          <w:color w:val="221F1F"/>
        </w:rPr>
        <w:t>объектов,</w:t>
      </w:r>
      <w:r>
        <w:rPr>
          <w:color w:val="221F1F"/>
          <w:spacing w:val="1"/>
        </w:rPr>
        <w:t xml:space="preserve"> </w:t>
      </w:r>
      <w:r>
        <w:rPr>
          <w:color w:val="221F1F"/>
        </w:rPr>
        <w:t>влиянии</w:t>
      </w:r>
      <w:r>
        <w:rPr>
          <w:color w:val="221F1F"/>
          <w:spacing w:val="1"/>
        </w:rPr>
        <w:t xml:space="preserve"> </w:t>
      </w:r>
      <w:r>
        <w:rPr>
          <w:color w:val="221F1F"/>
        </w:rPr>
        <w:t>на</w:t>
      </w:r>
      <w:r>
        <w:rPr>
          <w:color w:val="221F1F"/>
          <w:spacing w:val="1"/>
        </w:rPr>
        <w:t xml:space="preserve"> </w:t>
      </w:r>
      <w:r>
        <w:rPr>
          <w:color w:val="221F1F"/>
        </w:rPr>
        <w:t>свойства</w:t>
      </w:r>
      <w:r>
        <w:rPr>
          <w:color w:val="221F1F"/>
          <w:spacing w:val="1"/>
        </w:rPr>
        <w:t xml:space="preserve"> </w:t>
      </w:r>
      <w:r>
        <w:rPr>
          <w:color w:val="221F1F"/>
        </w:rPr>
        <w:t>отдельных</w:t>
      </w:r>
      <w:r>
        <w:rPr>
          <w:color w:val="221F1F"/>
          <w:spacing w:val="1"/>
        </w:rPr>
        <w:t xml:space="preserve"> </w:t>
      </w:r>
      <w:r>
        <w:rPr>
          <w:color w:val="221F1F"/>
        </w:rPr>
        <w:t>элементов</w:t>
      </w:r>
      <w:r>
        <w:rPr>
          <w:color w:val="221F1F"/>
          <w:spacing w:val="1"/>
        </w:rPr>
        <w:t xml:space="preserve"> </w:t>
      </w:r>
      <w:r>
        <w:rPr>
          <w:color w:val="221F1F"/>
        </w:rPr>
        <w:t>и</w:t>
      </w:r>
      <w:r>
        <w:rPr>
          <w:color w:val="221F1F"/>
          <w:spacing w:val="1"/>
        </w:rPr>
        <w:t xml:space="preserve"> </w:t>
      </w:r>
      <w:r>
        <w:rPr>
          <w:color w:val="221F1F"/>
        </w:rPr>
        <w:t>параметров;</w:t>
      </w:r>
      <w:r>
        <w:rPr>
          <w:color w:val="221F1F"/>
          <w:spacing w:val="1"/>
        </w:rPr>
        <w:t xml:space="preserve"> </w:t>
      </w:r>
      <w:r>
        <w:rPr>
          <w:color w:val="221F1F"/>
        </w:rPr>
        <w:t>выдвигать</w:t>
      </w:r>
      <w:r>
        <w:rPr>
          <w:color w:val="221F1F"/>
          <w:spacing w:val="1"/>
        </w:rPr>
        <w:t xml:space="preserve"> </w:t>
      </w:r>
      <w:r>
        <w:rPr>
          <w:color w:val="221F1F"/>
        </w:rPr>
        <w:t>гипотезы,</w:t>
      </w:r>
      <w:r>
        <w:rPr>
          <w:color w:val="221F1F"/>
          <w:spacing w:val="1"/>
        </w:rPr>
        <w:t xml:space="preserve"> </w:t>
      </w:r>
      <w:r>
        <w:rPr>
          <w:color w:val="221F1F"/>
        </w:rPr>
        <w:t>разбирать</w:t>
      </w:r>
      <w:r>
        <w:rPr>
          <w:color w:val="221F1F"/>
          <w:spacing w:val="1"/>
        </w:rPr>
        <w:t xml:space="preserve"> </w:t>
      </w:r>
      <w:r>
        <w:rPr>
          <w:color w:val="221F1F"/>
        </w:rPr>
        <w:t>различные</w:t>
      </w:r>
      <w:r>
        <w:rPr>
          <w:color w:val="221F1F"/>
          <w:spacing w:val="-2"/>
        </w:rPr>
        <w:t xml:space="preserve"> </w:t>
      </w:r>
      <w:r>
        <w:rPr>
          <w:color w:val="221F1F"/>
        </w:rPr>
        <w:t>варианты; использовать</w:t>
      </w:r>
      <w:r>
        <w:rPr>
          <w:color w:val="221F1F"/>
          <w:spacing w:val="1"/>
        </w:rPr>
        <w:t xml:space="preserve"> </w:t>
      </w:r>
      <w:r>
        <w:rPr>
          <w:color w:val="221F1F"/>
        </w:rPr>
        <w:t>пример,</w:t>
      </w:r>
      <w:r>
        <w:rPr>
          <w:color w:val="221F1F"/>
          <w:spacing w:val="-1"/>
        </w:rPr>
        <w:t xml:space="preserve"> </w:t>
      </w:r>
      <w:r>
        <w:rPr>
          <w:color w:val="221F1F"/>
        </w:rPr>
        <w:t>аналогию</w:t>
      </w:r>
      <w:r>
        <w:rPr>
          <w:color w:val="221F1F"/>
          <w:spacing w:val="-1"/>
        </w:rPr>
        <w:t xml:space="preserve"> </w:t>
      </w:r>
      <w:r>
        <w:rPr>
          <w:color w:val="221F1F"/>
        </w:rPr>
        <w:t>и обобщение.</w:t>
      </w:r>
    </w:p>
    <w:p w:rsidR="009727C6" w:rsidRDefault="009727C6" w:rsidP="009727C6">
      <w:pPr>
        <w:pStyle w:val="a4"/>
        <w:ind w:right="617" w:firstLine="708"/>
      </w:pPr>
      <w:r>
        <w:rPr>
          <w:color w:val="221F1F"/>
        </w:rPr>
        <w:t>Доказывать, обосновывать, аргументировать свои суждения, выводы, закономерности и</w:t>
      </w:r>
      <w:r>
        <w:rPr>
          <w:color w:val="221F1F"/>
          <w:spacing w:val="1"/>
        </w:rPr>
        <w:t xml:space="preserve"> </w:t>
      </w:r>
      <w:r>
        <w:rPr>
          <w:color w:val="221F1F"/>
        </w:rPr>
        <w:t>результаты.</w:t>
      </w:r>
    </w:p>
    <w:p w:rsidR="009727C6" w:rsidRDefault="009727C6" w:rsidP="009727C6">
      <w:pPr>
        <w:pStyle w:val="a4"/>
        <w:ind w:right="620" w:firstLine="708"/>
      </w:pPr>
      <w:r>
        <w:rPr>
          <w:color w:val="221F1F"/>
        </w:rPr>
        <w:t>Дописывать</w:t>
      </w:r>
      <w:r>
        <w:rPr>
          <w:color w:val="221F1F"/>
          <w:spacing w:val="1"/>
        </w:rPr>
        <w:t xml:space="preserve"> </w:t>
      </w:r>
      <w:r>
        <w:rPr>
          <w:color w:val="221F1F"/>
        </w:rPr>
        <w:t>выводы,</w:t>
      </w:r>
      <w:r>
        <w:rPr>
          <w:color w:val="221F1F"/>
          <w:spacing w:val="1"/>
        </w:rPr>
        <w:t xml:space="preserve"> </w:t>
      </w:r>
      <w:r>
        <w:rPr>
          <w:color w:val="221F1F"/>
        </w:rPr>
        <w:t>результаты</w:t>
      </w:r>
      <w:r>
        <w:rPr>
          <w:color w:val="221F1F"/>
          <w:spacing w:val="1"/>
        </w:rPr>
        <w:t xml:space="preserve"> </w:t>
      </w:r>
      <w:r>
        <w:rPr>
          <w:color w:val="221F1F"/>
        </w:rPr>
        <w:t>опытов,</w:t>
      </w:r>
      <w:r>
        <w:rPr>
          <w:color w:val="221F1F"/>
          <w:spacing w:val="1"/>
        </w:rPr>
        <w:t xml:space="preserve"> </w:t>
      </w:r>
      <w:r>
        <w:rPr>
          <w:color w:val="221F1F"/>
        </w:rPr>
        <w:t>экспериментов,</w:t>
      </w:r>
      <w:r>
        <w:rPr>
          <w:color w:val="221F1F"/>
          <w:spacing w:val="1"/>
        </w:rPr>
        <w:t xml:space="preserve"> </w:t>
      </w:r>
      <w:r>
        <w:rPr>
          <w:color w:val="221F1F"/>
        </w:rPr>
        <w:t>исследований,</w:t>
      </w:r>
      <w:r>
        <w:rPr>
          <w:color w:val="221F1F"/>
          <w:spacing w:val="1"/>
        </w:rPr>
        <w:t xml:space="preserve"> </w:t>
      </w:r>
      <w:r>
        <w:rPr>
          <w:color w:val="221F1F"/>
        </w:rPr>
        <w:t>используя</w:t>
      </w:r>
      <w:r>
        <w:rPr>
          <w:color w:val="221F1F"/>
          <w:spacing w:val="1"/>
        </w:rPr>
        <w:t xml:space="preserve"> </w:t>
      </w:r>
      <w:r>
        <w:rPr>
          <w:color w:val="221F1F"/>
        </w:rPr>
        <w:t>математический</w:t>
      </w:r>
      <w:r>
        <w:rPr>
          <w:color w:val="221F1F"/>
          <w:spacing w:val="1"/>
        </w:rPr>
        <w:t xml:space="preserve"> </w:t>
      </w:r>
      <w:r>
        <w:rPr>
          <w:color w:val="221F1F"/>
        </w:rPr>
        <w:t>язык</w:t>
      </w:r>
      <w:r>
        <w:rPr>
          <w:color w:val="221F1F"/>
          <w:spacing w:val="-2"/>
        </w:rPr>
        <w:t xml:space="preserve"> </w:t>
      </w:r>
      <w:r>
        <w:rPr>
          <w:color w:val="221F1F"/>
        </w:rPr>
        <w:t>и</w:t>
      </w:r>
      <w:r>
        <w:rPr>
          <w:color w:val="221F1F"/>
          <w:spacing w:val="-2"/>
        </w:rPr>
        <w:t xml:space="preserve"> </w:t>
      </w:r>
      <w:r>
        <w:rPr>
          <w:color w:val="221F1F"/>
        </w:rPr>
        <w:t>символику.</w:t>
      </w:r>
    </w:p>
    <w:p w:rsidR="009727C6" w:rsidRDefault="009727C6" w:rsidP="009727C6">
      <w:pPr>
        <w:pStyle w:val="a4"/>
        <w:ind w:right="620" w:firstLine="708"/>
      </w:pPr>
      <w:r>
        <w:rPr>
          <w:color w:val="221F1F"/>
        </w:rPr>
        <w:t>Оценивать</w:t>
      </w:r>
      <w:r>
        <w:rPr>
          <w:color w:val="221F1F"/>
          <w:spacing w:val="1"/>
        </w:rPr>
        <w:t xml:space="preserve"> </w:t>
      </w:r>
      <w:r>
        <w:rPr>
          <w:color w:val="221F1F"/>
        </w:rPr>
        <w:t>надежность</w:t>
      </w:r>
      <w:r>
        <w:rPr>
          <w:color w:val="221F1F"/>
          <w:spacing w:val="1"/>
        </w:rPr>
        <w:t xml:space="preserve"> </w:t>
      </w:r>
      <w:r>
        <w:rPr>
          <w:color w:val="221F1F"/>
        </w:rPr>
        <w:t>информации</w:t>
      </w:r>
      <w:r>
        <w:rPr>
          <w:color w:val="221F1F"/>
          <w:spacing w:val="1"/>
        </w:rPr>
        <w:t xml:space="preserve"> </w:t>
      </w:r>
      <w:r>
        <w:rPr>
          <w:color w:val="221F1F"/>
        </w:rPr>
        <w:t>по</w:t>
      </w:r>
      <w:r>
        <w:rPr>
          <w:color w:val="221F1F"/>
          <w:spacing w:val="1"/>
        </w:rPr>
        <w:t xml:space="preserve"> </w:t>
      </w:r>
      <w:r>
        <w:rPr>
          <w:color w:val="221F1F"/>
        </w:rPr>
        <w:t>критериям,</w:t>
      </w:r>
      <w:r>
        <w:rPr>
          <w:color w:val="221F1F"/>
          <w:spacing w:val="1"/>
        </w:rPr>
        <w:t xml:space="preserve"> </w:t>
      </w:r>
      <w:r>
        <w:rPr>
          <w:color w:val="221F1F"/>
        </w:rPr>
        <w:t>предложенным</w:t>
      </w:r>
      <w:r>
        <w:rPr>
          <w:color w:val="221F1F"/>
          <w:spacing w:val="1"/>
        </w:rPr>
        <w:t xml:space="preserve"> </w:t>
      </w:r>
      <w:r>
        <w:rPr>
          <w:color w:val="221F1F"/>
        </w:rPr>
        <w:t>учителем</w:t>
      </w:r>
      <w:r>
        <w:rPr>
          <w:color w:val="221F1F"/>
          <w:spacing w:val="1"/>
        </w:rPr>
        <w:t xml:space="preserve"> </w:t>
      </w:r>
      <w:r>
        <w:rPr>
          <w:color w:val="221F1F"/>
        </w:rPr>
        <w:t>или</w:t>
      </w:r>
      <w:r>
        <w:rPr>
          <w:color w:val="221F1F"/>
          <w:spacing w:val="-57"/>
        </w:rPr>
        <w:t xml:space="preserve"> </w:t>
      </w:r>
      <w:r>
        <w:rPr>
          <w:color w:val="221F1F"/>
        </w:rPr>
        <w:t>сформулированным</w:t>
      </w:r>
      <w:r>
        <w:rPr>
          <w:color w:val="221F1F"/>
          <w:spacing w:val="-1"/>
        </w:rPr>
        <w:t xml:space="preserve"> </w:t>
      </w:r>
      <w:r>
        <w:rPr>
          <w:color w:val="221F1F"/>
        </w:rPr>
        <w:t>самостоятельно.</w:t>
      </w:r>
    </w:p>
    <w:p w:rsidR="009727C6" w:rsidRDefault="009727C6" w:rsidP="009727C6">
      <w:pPr>
        <w:pStyle w:val="Heading5"/>
      </w:pPr>
      <w:r>
        <w:rPr>
          <w:color w:val="221F1F"/>
        </w:rPr>
        <w:t>Работа</w:t>
      </w:r>
      <w:r>
        <w:rPr>
          <w:color w:val="221F1F"/>
          <w:spacing w:val="-3"/>
        </w:rPr>
        <w:t xml:space="preserve"> </w:t>
      </w:r>
      <w:r>
        <w:rPr>
          <w:color w:val="221F1F"/>
        </w:rPr>
        <w:t>с</w:t>
      </w:r>
      <w:r>
        <w:rPr>
          <w:color w:val="221F1F"/>
          <w:spacing w:val="-3"/>
        </w:rPr>
        <w:t xml:space="preserve"> </w:t>
      </w:r>
      <w:r>
        <w:rPr>
          <w:color w:val="221F1F"/>
        </w:rPr>
        <w:t>информацией</w:t>
      </w:r>
    </w:p>
    <w:p w:rsidR="009727C6" w:rsidRDefault="009727C6" w:rsidP="009727C6">
      <w:pPr>
        <w:pStyle w:val="a4"/>
        <w:ind w:right="617" w:firstLine="708"/>
      </w:pPr>
      <w:r>
        <w:rPr>
          <w:color w:val="221F1F"/>
        </w:rPr>
        <w:t>Использовать таблицы и схемы для структурированного представления информации,</w:t>
      </w:r>
      <w:r>
        <w:rPr>
          <w:color w:val="221F1F"/>
          <w:spacing w:val="1"/>
        </w:rPr>
        <w:t xml:space="preserve"> </w:t>
      </w:r>
      <w:r>
        <w:rPr>
          <w:color w:val="221F1F"/>
        </w:rPr>
        <w:t>графические</w:t>
      </w:r>
      <w:r>
        <w:rPr>
          <w:color w:val="221F1F"/>
          <w:spacing w:val="-1"/>
        </w:rPr>
        <w:t xml:space="preserve"> </w:t>
      </w:r>
      <w:r>
        <w:rPr>
          <w:color w:val="221F1F"/>
        </w:rPr>
        <w:t>способы представления данных.</w:t>
      </w:r>
    </w:p>
    <w:p w:rsidR="009727C6" w:rsidRDefault="009727C6" w:rsidP="009727C6">
      <w:pPr>
        <w:pStyle w:val="a4"/>
        <w:ind w:left="1025"/>
      </w:pPr>
      <w:r>
        <w:rPr>
          <w:color w:val="221F1F"/>
        </w:rPr>
        <w:t>Переводить</w:t>
      </w:r>
      <w:r>
        <w:rPr>
          <w:color w:val="221F1F"/>
          <w:spacing w:val="-2"/>
        </w:rPr>
        <w:t xml:space="preserve"> </w:t>
      </w:r>
      <w:r>
        <w:rPr>
          <w:color w:val="221F1F"/>
        </w:rPr>
        <w:t>вербальную</w:t>
      </w:r>
      <w:r>
        <w:rPr>
          <w:color w:val="221F1F"/>
          <w:spacing w:val="-1"/>
        </w:rPr>
        <w:t xml:space="preserve"> </w:t>
      </w:r>
      <w:r>
        <w:rPr>
          <w:color w:val="221F1F"/>
        </w:rPr>
        <w:t>информацию</w:t>
      </w:r>
      <w:r>
        <w:rPr>
          <w:color w:val="221F1F"/>
          <w:spacing w:val="-2"/>
        </w:rPr>
        <w:t xml:space="preserve"> </w:t>
      </w:r>
      <w:r>
        <w:rPr>
          <w:color w:val="221F1F"/>
        </w:rPr>
        <w:t>в</w:t>
      </w:r>
      <w:r>
        <w:rPr>
          <w:color w:val="221F1F"/>
          <w:spacing w:val="-3"/>
        </w:rPr>
        <w:t xml:space="preserve"> </w:t>
      </w:r>
      <w:r>
        <w:rPr>
          <w:color w:val="221F1F"/>
        </w:rPr>
        <w:t>графическую</w:t>
      </w:r>
      <w:r>
        <w:rPr>
          <w:color w:val="221F1F"/>
          <w:spacing w:val="-2"/>
        </w:rPr>
        <w:t xml:space="preserve"> </w:t>
      </w:r>
      <w:r>
        <w:rPr>
          <w:color w:val="221F1F"/>
        </w:rPr>
        <w:t>форму</w:t>
      </w:r>
      <w:r>
        <w:rPr>
          <w:color w:val="221F1F"/>
          <w:spacing w:val="-7"/>
        </w:rPr>
        <w:t xml:space="preserve"> </w:t>
      </w:r>
      <w:r>
        <w:rPr>
          <w:color w:val="221F1F"/>
        </w:rPr>
        <w:t>и</w:t>
      </w:r>
      <w:r>
        <w:rPr>
          <w:color w:val="221F1F"/>
          <w:spacing w:val="-1"/>
        </w:rPr>
        <w:t xml:space="preserve"> </w:t>
      </w:r>
      <w:r>
        <w:rPr>
          <w:color w:val="221F1F"/>
        </w:rPr>
        <w:t>наоборот.</w:t>
      </w:r>
    </w:p>
    <w:p w:rsidR="009727C6" w:rsidRDefault="009727C6" w:rsidP="009727C6">
      <w:pPr>
        <w:pStyle w:val="a4"/>
        <w:ind w:right="616" w:firstLine="708"/>
      </w:pPr>
      <w:r>
        <w:rPr>
          <w:color w:val="221F1F"/>
        </w:rPr>
        <w:t>Выявлять</w:t>
      </w:r>
      <w:r>
        <w:rPr>
          <w:color w:val="221F1F"/>
          <w:spacing w:val="1"/>
        </w:rPr>
        <w:t xml:space="preserve"> </w:t>
      </w:r>
      <w:r>
        <w:rPr>
          <w:color w:val="221F1F"/>
        </w:rPr>
        <w:t>недостаточность</w:t>
      </w:r>
      <w:r>
        <w:rPr>
          <w:color w:val="221F1F"/>
          <w:spacing w:val="1"/>
        </w:rPr>
        <w:t xml:space="preserve"> </w:t>
      </w:r>
      <w:r>
        <w:rPr>
          <w:color w:val="221F1F"/>
        </w:rPr>
        <w:t>и</w:t>
      </w:r>
      <w:r>
        <w:rPr>
          <w:color w:val="221F1F"/>
          <w:spacing w:val="1"/>
        </w:rPr>
        <w:t xml:space="preserve"> </w:t>
      </w:r>
      <w:r>
        <w:rPr>
          <w:color w:val="221F1F"/>
        </w:rPr>
        <w:t>избыточность</w:t>
      </w:r>
      <w:r>
        <w:rPr>
          <w:color w:val="221F1F"/>
          <w:spacing w:val="1"/>
        </w:rPr>
        <w:t xml:space="preserve"> </w:t>
      </w:r>
      <w:r>
        <w:rPr>
          <w:color w:val="221F1F"/>
        </w:rPr>
        <w:t>информации,</w:t>
      </w:r>
      <w:r>
        <w:rPr>
          <w:color w:val="221F1F"/>
          <w:spacing w:val="1"/>
        </w:rPr>
        <w:t xml:space="preserve"> </w:t>
      </w:r>
      <w:r>
        <w:rPr>
          <w:color w:val="221F1F"/>
        </w:rPr>
        <w:t>данных,</w:t>
      </w:r>
      <w:r>
        <w:rPr>
          <w:color w:val="221F1F"/>
          <w:spacing w:val="1"/>
        </w:rPr>
        <w:t xml:space="preserve"> </w:t>
      </w:r>
      <w:r>
        <w:rPr>
          <w:color w:val="221F1F"/>
        </w:rPr>
        <w:t>необходимых</w:t>
      </w:r>
      <w:r>
        <w:rPr>
          <w:color w:val="221F1F"/>
          <w:spacing w:val="1"/>
        </w:rPr>
        <w:t xml:space="preserve"> </w:t>
      </w:r>
      <w:r>
        <w:rPr>
          <w:color w:val="221F1F"/>
        </w:rPr>
        <w:t>для</w:t>
      </w:r>
      <w:r>
        <w:rPr>
          <w:color w:val="221F1F"/>
          <w:spacing w:val="1"/>
        </w:rPr>
        <w:t xml:space="preserve"> </w:t>
      </w:r>
      <w:r>
        <w:rPr>
          <w:color w:val="221F1F"/>
        </w:rPr>
        <w:t>решения</w:t>
      </w:r>
      <w:r>
        <w:rPr>
          <w:color w:val="221F1F"/>
          <w:spacing w:val="2"/>
        </w:rPr>
        <w:t xml:space="preserve"> </w:t>
      </w:r>
      <w:r>
        <w:rPr>
          <w:color w:val="221F1F"/>
        </w:rPr>
        <w:t>учебной</w:t>
      </w:r>
      <w:r>
        <w:rPr>
          <w:color w:val="221F1F"/>
          <w:spacing w:val="1"/>
        </w:rPr>
        <w:t xml:space="preserve"> </w:t>
      </w:r>
      <w:r>
        <w:rPr>
          <w:color w:val="221F1F"/>
        </w:rPr>
        <w:t>или</w:t>
      </w:r>
      <w:r>
        <w:rPr>
          <w:color w:val="221F1F"/>
          <w:spacing w:val="1"/>
        </w:rPr>
        <w:t xml:space="preserve"> </w:t>
      </w:r>
      <w:r>
        <w:rPr>
          <w:color w:val="221F1F"/>
        </w:rPr>
        <w:t>практической</w:t>
      </w:r>
      <w:r>
        <w:rPr>
          <w:color w:val="221F1F"/>
          <w:spacing w:val="2"/>
        </w:rPr>
        <w:t xml:space="preserve"> </w:t>
      </w:r>
      <w:r>
        <w:rPr>
          <w:color w:val="221F1F"/>
        </w:rPr>
        <w:t>задачи.</w:t>
      </w:r>
    </w:p>
    <w:p w:rsidR="009727C6" w:rsidRDefault="009727C6" w:rsidP="009727C6">
      <w:pPr>
        <w:pStyle w:val="a4"/>
        <w:ind w:left="1025" w:right="3556"/>
      </w:pPr>
      <w:r>
        <w:rPr>
          <w:color w:val="221F1F"/>
        </w:rPr>
        <w:t>Распознавать неверную информацию, данные, утверждения;</w:t>
      </w:r>
      <w:r>
        <w:rPr>
          <w:color w:val="221F1F"/>
          <w:spacing w:val="-57"/>
        </w:rPr>
        <w:t xml:space="preserve"> </w:t>
      </w:r>
      <w:r>
        <w:rPr>
          <w:color w:val="221F1F"/>
        </w:rPr>
        <w:t>устанавливать</w:t>
      </w:r>
      <w:r>
        <w:rPr>
          <w:color w:val="221F1F"/>
          <w:spacing w:val="1"/>
        </w:rPr>
        <w:t xml:space="preserve"> </w:t>
      </w:r>
      <w:r>
        <w:rPr>
          <w:color w:val="221F1F"/>
        </w:rPr>
        <w:t>противоречия в</w:t>
      </w:r>
      <w:r>
        <w:rPr>
          <w:color w:val="221F1F"/>
          <w:spacing w:val="-1"/>
        </w:rPr>
        <w:t xml:space="preserve"> </w:t>
      </w:r>
      <w:r>
        <w:rPr>
          <w:color w:val="221F1F"/>
        </w:rPr>
        <w:t>фактах,</w:t>
      </w:r>
      <w:r>
        <w:rPr>
          <w:color w:val="221F1F"/>
          <w:spacing w:val="-1"/>
        </w:rPr>
        <w:t xml:space="preserve"> </w:t>
      </w:r>
      <w:r>
        <w:rPr>
          <w:color w:val="221F1F"/>
        </w:rPr>
        <w:t>данных.</w:t>
      </w:r>
    </w:p>
    <w:p w:rsidR="009727C6" w:rsidRDefault="009727C6" w:rsidP="009727C6">
      <w:pPr>
        <w:pStyle w:val="a4"/>
        <w:ind w:left="1025"/>
      </w:pPr>
      <w:r>
        <w:rPr>
          <w:color w:val="221F1F"/>
        </w:rPr>
        <w:t>Находить</w:t>
      </w:r>
      <w:r>
        <w:rPr>
          <w:color w:val="221F1F"/>
          <w:spacing w:val="-2"/>
        </w:rPr>
        <w:t xml:space="preserve"> </w:t>
      </w:r>
      <w:r>
        <w:rPr>
          <w:color w:val="221F1F"/>
        </w:rPr>
        <w:t>ошибки</w:t>
      </w:r>
      <w:r>
        <w:rPr>
          <w:color w:val="221F1F"/>
          <w:spacing w:val="-1"/>
        </w:rPr>
        <w:t xml:space="preserve"> </w:t>
      </w:r>
      <w:r>
        <w:rPr>
          <w:color w:val="221F1F"/>
        </w:rPr>
        <w:t>в</w:t>
      </w:r>
      <w:r>
        <w:rPr>
          <w:color w:val="221F1F"/>
          <w:spacing w:val="-3"/>
        </w:rPr>
        <w:t xml:space="preserve"> </w:t>
      </w:r>
      <w:r>
        <w:rPr>
          <w:color w:val="221F1F"/>
        </w:rPr>
        <w:t>неверных</w:t>
      </w:r>
      <w:r>
        <w:rPr>
          <w:color w:val="221F1F"/>
          <w:spacing w:val="1"/>
        </w:rPr>
        <w:t xml:space="preserve"> </w:t>
      </w:r>
      <w:r>
        <w:rPr>
          <w:color w:val="221F1F"/>
        </w:rPr>
        <w:t>утверждениях</w:t>
      </w:r>
      <w:r>
        <w:rPr>
          <w:color w:val="221F1F"/>
          <w:spacing w:val="-2"/>
        </w:rPr>
        <w:t xml:space="preserve"> </w:t>
      </w:r>
      <w:r>
        <w:rPr>
          <w:color w:val="221F1F"/>
        </w:rPr>
        <w:t>и</w:t>
      </w:r>
      <w:r>
        <w:rPr>
          <w:color w:val="221F1F"/>
          <w:spacing w:val="-4"/>
        </w:rPr>
        <w:t xml:space="preserve"> </w:t>
      </w:r>
      <w:r>
        <w:rPr>
          <w:color w:val="221F1F"/>
        </w:rPr>
        <w:t>исправлять</w:t>
      </w:r>
      <w:r>
        <w:rPr>
          <w:color w:val="221F1F"/>
          <w:spacing w:val="-3"/>
        </w:rPr>
        <w:t xml:space="preserve"> </w:t>
      </w:r>
      <w:r>
        <w:rPr>
          <w:color w:val="221F1F"/>
        </w:rPr>
        <w:t>их.</w:t>
      </w:r>
    </w:p>
    <w:p w:rsidR="009727C6" w:rsidRDefault="009727C6" w:rsidP="009727C6">
      <w:pPr>
        <w:pStyle w:val="a4"/>
        <w:ind w:right="620" w:firstLine="708"/>
      </w:pPr>
      <w:r>
        <w:rPr>
          <w:color w:val="221F1F"/>
        </w:rPr>
        <w:t>Оценивать</w:t>
      </w:r>
      <w:r>
        <w:rPr>
          <w:color w:val="221F1F"/>
          <w:spacing w:val="1"/>
        </w:rPr>
        <w:t xml:space="preserve"> </w:t>
      </w:r>
      <w:r>
        <w:rPr>
          <w:color w:val="221F1F"/>
        </w:rPr>
        <w:t>надежность</w:t>
      </w:r>
      <w:r>
        <w:rPr>
          <w:color w:val="221F1F"/>
          <w:spacing w:val="1"/>
        </w:rPr>
        <w:t xml:space="preserve"> </w:t>
      </w:r>
      <w:r>
        <w:rPr>
          <w:color w:val="221F1F"/>
        </w:rPr>
        <w:t>информации</w:t>
      </w:r>
      <w:r>
        <w:rPr>
          <w:color w:val="221F1F"/>
          <w:spacing w:val="1"/>
        </w:rPr>
        <w:t xml:space="preserve"> </w:t>
      </w:r>
      <w:r>
        <w:rPr>
          <w:color w:val="221F1F"/>
        </w:rPr>
        <w:t>по</w:t>
      </w:r>
      <w:r>
        <w:rPr>
          <w:color w:val="221F1F"/>
          <w:spacing w:val="1"/>
        </w:rPr>
        <w:t xml:space="preserve"> </w:t>
      </w:r>
      <w:r>
        <w:rPr>
          <w:color w:val="221F1F"/>
        </w:rPr>
        <w:t>критериям,</w:t>
      </w:r>
      <w:r>
        <w:rPr>
          <w:color w:val="221F1F"/>
          <w:spacing w:val="1"/>
        </w:rPr>
        <w:t xml:space="preserve"> </w:t>
      </w:r>
      <w:r>
        <w:rPr>
          <w:color w:val="221F1F"/>
        </w:rPr>
        <w:t>предложенным</w:t>
      </w:r>
      <w:r>
        <w:rPr>
          <w:color w:val="221F1F"/>
          <w:spacing w:val="1"/>
        </w:rPr>
        <w:t xml:space="preserve"> </w:t>
      </w:r>
      <w:r>
        <w:rPr>
          <w:color w:val="221F1F"/>
        </w:rPr>
        <w:t>учителем</w:t>
      </w:r>
      <w:r>
        <w:rPr>
          <w:color w:val="221F1F"/>
          <w:spacing w:val="1"/>
        </w:rPr>
        <w:t xml:space="preserve"> </w:t>
      </w:r>
      <w:r>
        <w:rPr>
          <w:color w:val="221F1F"/>
        </w:rPr>
        <w:t>или</w:t>
      </w:r>
      <w:r>
        <w:rPr>
          <w:color w:val="221F1F"/>
          <w:spacing w:val="-57"/>
        </w:rPr>
        <w:t xml:space="preserve"> </w:t>
      </w:r>
      <w:r>
        <w:rPr>
          <w:color w:val="221F1F"/>
        </w:rPr>
        <w:t>сформулированным</w:t>
      </w:r>
      <w:r>
        <w:rPr>
          <w:color w:val="221F1F"/>
          <w:spacing w:val="-1"/>
        </w:rPr>
        <w:t xml:space="preserve"> </w:t>
      </w:r>
      <w:r>
        <w:rPr>
          <w:color w:val="221F1F"/>
        </w:rPr>
        <w:t>самостоятельно.</w:t>
      </w:r>
    </w:p>
    <w:p w:rsidR="009727C6" w:rsidRDefault="009727C6" w:rsidP="009727C6">
      <w:pPr>
        <w:pStyle w:val="Heading5"/>
        <w:spacing w:before="3"/>
      </w:pPr>
      <w:r>
        <w:rPr>
          <w:color w:val="221F1F"/>
        </w:rPr>
        <w:t>Формирование</w:t>
      </w:r>
      <w:r>
        <w:rPr>
          <w:color w:val="221F1F"/>
          <w:spacing w:val="-5"/>
        </w:rPr>
        <w:t xml:space="preserve"> </w:t>
      </w:r>
      <w:r>
        <w:rPr>
          <w:color w:val="221F1F"/>
        </w:rPr>
        <w:t>универсальных</w:t>
      </w:r>
      <w:r>
        <w:rPr>
          <w:color w:val="221F1F"/>
          <w:spacing w:val="-4"/>
        </w:rPr>
        <w:t xml:space="preserve"> </w:t>
      </w:r>
      <w:r>
        <w:rPr>
          <w:color w:val="221F1F"/>
        </w:rPr>
        <w:t>учебных</w:t>
      </w:r>
      <w:r>
        <w:rPr>
          <w:color w:val="221F1F"/>
          <w:spacing w:val="-4"/>
        </w:rPr>
        <w:t xml:space="preserve"> </w:t>
      </w:r>
      <w:r>
        <w:rPr>
          <w:color w:val="221F1F"/>
        </w:rPr>
        <w:t>коммуникативных</w:t>
      </w:r>
      <w:r>
        <w:rPr>
          <w:color w:val="221F1F"/>
          <w:spacing w:val="-4"/>
        </w:rPr>
        <w:t xml:space="preserve"> </w:t>
      </w:r>
      <w:r>
        <w:rPr>
          <w:color w:val="221F1F"/>
        </w:rPr>
        <w:t>действий</w:t>
      </w:r>
    </w:p>
    <w:p w:rsidR="009727C6" w:rsidRDefault="009727C6" w:rsidP="009727C6">
      <w:pPr>
        <w:pStyle w:val="a4"/>
        <w:ind w:right="617" w:firstLine="708"/>
      </w:pPr>
      <w:r>
        <w:rPr>
          <w:color w:val="221F1F"/>
        </w:rPr>
        <w:t>Выстраивать</w:t>
      </w:r>
      <w:r>
        <w:rPr>
          <w:color w:val="221F1F"/>
          <w:spacing w:val="1"/>
        </w:rPr>
        <w:t xml:space="preserve"> </w:t>
      </w:r>
      <w:r>
        <w:rPr>
          <w:color w:val="221F1F"/>
        </w:rPr>
        <w:t>и</w:t>
      </w:r>
      <w:r>
        <w:rPr>
          <w:color w:val="221F1F"/>
          <w:spacing w:val="1"/>
        </w:rPr>
        <w:t xml:space="preserve"> </w:t>
      </w:r>
      <w:r>
        <w:rPr>
          <w:color w:val="221F1F"/>
        </w:rPr>
        <w:t>представлять</w:t>
      </w:r>
      <w:r>
        <w:rPr>
          <w:color w:val="221F1F"/>
          <w:spacing w:val="1"/>
        </w:rPr>
        <w:t xml:space="preserve"> </w:t>
      </w:r>
      <w:r>
        <w:rPr>
          <w:color w:val="221F1F"/>
        </w:rPr>
        <w:t>в</w:t>
      </w:r>
      <w:r>
        <w:rPr>
          <w:color w:val="221F1F"/>
          <w:spacing w:val="1"/>
        </w:rPr>
        <w:t xml:space="preserve"> </w:t>
      </w:r>
      <w:r>
        <w:rPr>
          <w:color w:val="221F1F"/>
        </w:rPr>
        <w:t>письменной</w:t>
      </w:r>
      <w:r>
        <w:rPr>
          <w:color w:val="221F1F"/>
          <w:spacing w:val="1"/>
        </w:rPr>
        <w:t xml:space="preserve"> </w:t>
      </w:r>
      <w:r>
        <w:rPr>
          <w:color w:val="221F1F"/>
        </w:rPr>
        <w:t>форме</w:t>
      </w:r>
      <w:r>
        <w:rPr>
          <w:color w:val="221F1F"/>
          <w:spacing w:val="1"/>
        </w:rPr>
        <w:t xml:space="preserve"> </w:t>
      </w:r>
      <w:r>
        <w:rPr>
          <w:color w:val="221F1F"/>
        </w:rPr>
        <w:t>логику</w:t>
      </w:r>
      <w:r>
        <w:rPr>
          <w:color w:val="221F1F"/>
          <w:spacing w:val="1"/>
        </w:rPr>
        <w:t xml:space="preserve"> </w:t>
      </w:r>
      <w:r>
        <w:rPr>
          <w:color w:val="221F1F"/>
        </w:rPr>
        <w:t>решения</w:t>
      </w:r>
      <w:r>
        <w:rPr>
          <w:color w:val="221F1F"/>
          <w:spacing w:val="1"/>
        </w:rPr>
        <w:t xml:space="preserve"> </w:t>
      </w:r>
      <w:r>
        <w:rPr>
          <w:color w:val="221F1F"/>
        </w:rPr>
        <w:t>задачи,</w:t>
      </w:r>
      <w:r>
        <w:rPr>
          <w:color w:val="221F1F"/>
          <w:spacing w:val="1"/>
        </w:rPr>
        <w:t xml:space="preserve"> </w:t>
      </w:r>
      <w:r>
        <w:rPr>
          <w:color w:val="221F1F"/>
        </w:rPr>
        <w:t>доказательства,</w:t>
      </w:r>
      <w:r>
        <w:rPr>
          <w:color w:val="221F1F"/>
          <w:spacing w:val="1"/>
        </w:rPr>
        <w:t xml:space="preserve"> </w:t>
      </w:r>
      <w:r>
        <w:rPr>
          <w:color w:val="221F1F"/>
        </w:rPr>
        <w:t>исследования,</w:t>
      </w:r>
      <w:r>
        <w:rPr>
          <w:color w:val="221F1F"/>
          <w:spacing w:val="1"/>
        </w:rPr>
        <w:t xml:space="preserve"> </w:t>
      </w:r>
      <w:r>
        <w:rPr>
          <w:color w:val="221F1F"/>
        </w:rPr>
        <w:t>подкрепляя</w:t>
      </w:r>
      <w:r>
        <w:rPr>
          <w:color w:val="221F1F"/>
          <w:spacing w:val="1"/>
        </w:rPr>
        <w:t xml:space="preserve"> </w:t>
      </w:r>
      <w:r>
        <w:rPr>
          <w:color w:val="221F1F"/>
        </w:rPr>
        <w:t>пояснениями,</w:t>
      </w:r>
      <w:r>
        <w:rPr>
          <w:color w:val="221F1F"/>
          <w:spacing w:val="1"/>
        </w:rPr>
        <w:t xml:space="preserve"> </w:t>
      </w:r>
      <w:r>
        <w:rPr>
          <w:color w:val="221F1F"/>
        </w:rPr>
        <w:t>обоснованиями</w:t>
      </w:r>
      <w:r>
        <w:rPr>
          <w:color w:val="221F1F"/>
          <w:spacing w:val="1"/>
        </w:rPr>
        <w:t xml:space="preserve"> </w:t>
      </w:r>
      <w:r>
        <w:rPr>
          <w:color w:val="221F1F"/>
        </w:rPr>
        <w:t>в</w:t>
      </w:r>
      <w:r>
        <w:rPr>
          <w:color w:val="221F1F"/>
          <w:spacing w:val="1"/>
        </w:rPr>
        <w:t xml:space="preserve"> </w:t>
      </w:r>
      <w:r>
        <w:rPr>
          <w:color w:val="221F1F"/>
        </w:rPr>
        <w:t>текстовом</w:t>
      </w:r>
      <w:r>
        <w:rPr>
          <w:color w:val="221F1F"/>
          <w:spacing w:val="1"/>
        </w:rPr>
        <w:t xml:space="preserve"> </w:t>
      </w:r>
      <w:r>
        <w:rPr>
          <w:color w:val="221F1F"/>
        </w:rPr>
        <w:t>и</w:t>
      </w:r>
      <w:r>
        <w:rPr>
          <w:color w:val="221F1F"/>
          <w:spacing w:val="1"/>
        </w:rPr>
        <w:t xml:space="preserve"> </w:t>
      </w:r>
      <w:r>
        <w:rPr>
          <w:color w:val="221F1F"/>
        </w:rPr>
        <w:t>графическом</w:t>
      </w:r>
      <w:r>
        <w:rPr>
          <w:color w:val="221F1F"/>
          <w:spacing w:val="-1"/>
        </w:rPr>
        <w:t xml:space="preserve"> </w:t>
      </w:r>
      <w:r>
        <w:rPr>
          <w:color w:val="221F1F"/>
        </w:rPr>
        <w:t>виде.</w:t>
      </w:r>
    </w:p>
    <w:p w:rsidR="009727C6" w:rsidRDefault="009727C6" w:rsidP="009727C6">
      <w:pPr>
        <w:pStyle w:val="a4"/>
        <w:ind w:right="616" w:firstLine="708"/>
      </w:pPr>
      <w:r>
        <w:rPr>
          <w:color w:val="221F1F"/>
        </w:rPr>
        <w:t>Владеть базовыми нормами информационной этики и права, основами информационной</w:t>
      </w:r>
      <w:r>
        <w:rPr>
          <w:color w:val="221F1F"/>
          <w:spacing w:val="-57"/>
        </w:rPr>
        <w:t xml:space="preserve"> </w:t>
      </w:r>
      <w:r>
        <w:rPr>
          <w:color w:val="221F1F"/>
        </w:rPr>
        <w:t>безопасности, определяющими правила общественного поведения, формы социальной жизни в</w:t>
      </w:r>
      <w:r>
        <w:rPr>
          <w:color w:val="221F1F"/>
          <w:spacing w:val="1"/>
        </w:rPr>
        <w:t xml:space="preserve"> </w:t>
      </w:r>
      <w:r>
        <w:rPr>
          <w:color w:val="221F1F"/>
        </w:rPr>
        <w:t>группах</w:t>
      </w:r>
      <w:r>
        <w:rPr>
          <w:color w:val="221F1F"/>
          <w:spacing w:val="2"/>
        </w:rPr>
        <w:t xml:space="preserve"> </w:t>
      </w:r>
      <w:r>
        <w:rPr>
          <w:color w:val="221F1F"/>
        </w:rPr>
        <w:t>и</w:t>
      </w:r>
      <w:r>
        <w:rPr>
          <w:color w:val="221F1F"/>
          <w:spacing w:val="1"/>
        </w:rPr>
        <w:t xml:space="preserve"> </w:t>
      </w:r>
      <w:r>
        <w:rPr>
          <w:color w:val="221F1F"/>
        </w:rPr>
        <w:t>сообществах,</w:t>
      </w:r>
      <w:r>
        <w:rPr>
          <w:color w:val="221F1F"/>
          <w:spacing w:val="-3"/>
        </w:rPr>
        <w:t xml:space="preserve"> </w:t>
      </w:r>
      <w:r>
        <w:rPr>
          <w:color w:val="221F1F"/>
        </w:rPr>
        <w:t>существующих</w:t>
      </w:r>
      <w:r>
        <w:rPr>
          <w:color w:val="221F1F"/>
          <w:spacing w:val="4"/>
        </w:rPr>
        <w:t xml:space="preserve"> </w:t>
      </w:r>
      <w:r>
        <w:rPr>
          <w:color w:val="221F1F"/>
        </w:rPr>
        <w:t>в</w:t>
      </w:r>
      <w:r>
        <w:rPr>
          <w:color w:val="221F1F"/>
          <w:spacing w:val="-2"/>
        </w:rPr>
        <w:t xml:space="preserve"> </w:t>
      </w:r>
      <w:r>
        <w:rPr>
          <w:color w:val="221F1F"/>
        </w:rPr>
        <w:t>виртуальном</w:t>
      </w:r>
      <w:r>
        <w:rPr>
          <w:color w:val="221F1F"/>
          <w:spacing w:val="-1"/>
        </w:rPr>
        <w:t xml:space="preserve"> </w:t>
      </w:r>
      <w:r>
        <w:rPr>
          <w:color w:val="221F1F"/>
        </w:rPr>
        <w:t>пространстве.</w:t>
      </w:r>
    </w:p>
    <w:p w:rsidR="009727C6" w:rsidRDefault="009727C6" w:rsidP="009727C6">
      <w:pPr>
        <w:pStyle w:val="a4"/>
        <w:ind w:right="618" w:firstLine="708"/>
      </w:pPr>
      <w:r>
        <w:rPr>
          <w:color w:val="221F1F"/>
        </w:rPr>
        <w:t>Понимать</w:t>
      </w:r>
      <w:r>
        <w:rPr>
          <w:color w:val="221F1F"/>
          <w:spacing w:val="1"/>
        </w:rPr>
        <w:t xml:space="preserve"> </w:t>
      </w:r>
      <w:r>
        <w:rPr>
          <w:color w:val="221F1F"/>
        </w:rPr>
        <w:t>и</w:t>
      </w:r>
      <w:r>
        <w:rPr>
          <w:color w:val="221F1F"/>
          <w:spacing w:val="1"/>
        </w:rPr>
        <w:t xml:space="preserve"> </w:t>
      </w:r>
      <w:r>
        <w:rPr>
          <w:color w:val="221F1F"/>
        </w:rPr>
        <w:t>использовать</w:t>
      </w:r>
      <w:r>
        <w:rPr>
          <w:color w:val="221F1F"/>
          <w:spacing w:val="1"/>
        </w:rPr>
        <w:t xml:space="preserve"> </w:t>
      </w:r>
      <w:r>
        <w:rPr>
          <w:color w:val="221F1F"/>
        </w:rPr>
        <w:t>преимущества</w:t>
      </w:r>
      <w:r>
        <w:rPr>
          <w:color w:val="221F1F"/>
          <w:spacing w:val="1"/>
        </w:rPr>
        <w:t xml:space="preserve"> </w:t>
      </w:r>
      <w:r>
        <w:rPr>
          <w:color w:val="221F1F"/>
        </w:rPr>
        <w:t>командной</w:t>
      </w:r>
      <w:r>
        <w:rPr>
          <w:color w:val="221F1F"/>
          <w:spacing w:val="1"/>
        </w:rPr>
        <w:t xml:space="preserve"> </w:t>
      </w:r>
      <w:r>
        <w:rPr>
          <w:color w:val="221F1F"/>
        </w:rPr>
        <w:t>и</w:t>
      </w:r>
      <w:r>
        <w:rPr>
          <w:color w:val="221F1F"/>
          <w:spacing w:val="1"/>
        </w:rPr>
        <w:t xml:space="preserve"> </w:t>
      </w:r>
      <w:r>
        <w:rPr>
          <w:color w:val="221F1F"/>
        </w:rPr>
        <w:t>индивидуальной</w:t>
      </w:r>
      <w:r>
        <w:rPr>
          <w:color w:val="221F1F"/>
          <w:spacing w:val="1"/>
        </w:rPr>
        <w:t xml:space="preserve"> </w:t>
      </w:r>
      <w:r>
        <w:rPr>
          <w:color w:val="221F1F"/>
        </w:rPr>
        <w:t>работы</w:t>
      </w:r>
      <w:r>
        <w:rPr>
          <w:color w:val="221F1F"/>
          <w:spacing w:val="1"/>
        </w:rPr>
        <w:t xml:space="preserve"> </w:t>
      </w:r>
      <w:r>
        <w:rPr>
          <w:color w:val="221F1F"/>
        </w:rPr>
        <w:t>при</w:t>
      </w:r>
      <w:r>
        <w:rPr>
          <w:color w:val="221F1F"/>
          <w:spacing w:val="1"/>
        </w:rPr>
        <w:t xml:space="preserve"> </w:t>
      </w:r>
      <w:r>
        <w:rPr>
          <w:color w:val="221F1F"/>
        </w:rPr>
        <w:t>решении конкретной</w:t>
      </w:r>
      <w:r>
        <w:rPr>
          <w:color w:val="221F1F"/>
          <w:spacing w:val="1"/>
        </w:rPr>
        <w:t xml:space="preserve"> </w:t>
      </w:r>
      <w:r>
        <w:rPr>
          <w:color w:val="221F1F"/>
        </w:rPr>
        <w:t>проблемы,</w:t>
      </w:r>
      <w:r>
        <w:rPr>
          <w:color w:val="221F1F"/>
          <w:spacing w:val="-1"/>
        </w:rPr>
        <w:t xml:space="preserve"> </w:t>
      </w:r>
      <w:r>
        <w:rPr>
          <w:color w:val="221F1F"/>
        </w:rPr>
        <w:t>в</w:t>
      </w:r>
      <w:r>
        <w:rPr>
          <w:color w:val="221F1F"/>
          <w:spacing w:val="-2"/>
        </w:rPr>
        <w:t xml:space="preserve"> </w:t>
      </w:r>
      <w:r>
        <w:rPr>
          <w:color w:val="221F1F"/>
        </w:rPr>
        <w:t>том</w:t>
      </w:r>
      <w:r>
        <w:rPr>
          <w:color w:val="221F1F"/>
          <w:spacing w:val="-3"/>
        </w:rPr>
        <w:t xml:space="preserve"> </w:t>
      </w:r>
      <w:r>
        <w:rPr>
          <w:color w:val="221F1F"/>
        </w:rPr>
        <w:t>числе</w:t>
      </w:r>
      <w:r>
        <w:rPr>
          <w:color w:val="221F1F"/>
          <w:spacing w:val="-2"/>
        </w:rPr>
        <w:t xml:space="preserve"> </w:t>
      </w:r>
      <w:r>
        <w:rPr>
          <w:color w:val="221F1F"/>
        </w:rPr>
        <w:t>при создании</w:t>
      </w:r>
      <w:r>
        <w:rPr>
          <w:color w:val="221F1F"/>
          <w:spacing w:val="1"/>
        </w:rPr>
        <w:t xml:space="preserve"> </w:t>
      </w:r>
      <w:r>
        <w:rPr>
          <w:color w:val="221F1F"/>
        </w:rPr>
        <w:t>информационного</w:t>
      </w:r>
      <w:r>
        <w:rPr>
          <w:color w:val="221F1F"/>
          <w:spacing w:val="-2"/>
        </w:rPr>
        <w:t xml:space="preserve"> </w:t>
      </w:r>
      <w:r>
        <w:rPr>
          <w:color w:val="221F1F"/>
        </w:rPr>
        <w:t>продукта.</w:t>
      </w:r>
    </w:p>
    <w:p w:rsidR="009727C6" w:rsidRDefault="009727C6" w:rsidP="009727C6">
      <w:pPr>
        <w:pStyle w:val="a4"/>
        <w:ind w:right="619" w:firstLine="708"/>
      </w:pPr>
      <w:r>
        <w:rPr>
          <w:color w:val="221F1F"/>
        </w:rPr>
        <w:t>Принимать</w:t>
      </w:r>
      <w:r>
        <w:rPr>
          <w:color w:val="221F1F"/>
          <w:spacing w:val="1"/>
        </w:rPr>
        <w:t xml:space="preserve"> </w:t>
      </w:r>
      <w:r>
        <w:rPr>
          <w:color w:val="221F1F"/>
        </w:rPr>
        <w:t>цель</w:t>
      </w:r>
      <w:r>
        <w:rPr>
          <w:color w:val="221F1F"/>
          <w:spacing w:val="1"/>
        </w:rPr>
        <w:t xml:space="preserve"> </w:t>
      </w:r>
      <w:r>
        <w:rPr>
          <w:color w:val="221F1F"/>
        </w:rPr>
        <w:t>совместной</w:t>
      </w:r>
      <w:r>
        <w:rPr>
          <w:color w:val="221F1F"/>
          <w:spacing w:val="1"/>
        </w:rPr>
        <w:t xml:space="preserve"> </w:t>
      </w:r>
      <w:r>
        <w:rPr>
          <w:color w:val="221F1F"/>
        </w:rPr>
        <w:t>информационной</w:t>
      </w:r>
      <w:r>
        <w:rPr>
          <w:color w:val="221F1F"/>
          <w:spacing w:val="1"/>
        </w:rPr>
        <w:t xml:space="preserve"> </w:t>
      </w:r>
      <w:r>
        <w:rPr>
          <w:color w:val="221F1F"/>
        </w:rPr>
        <w:t>деятельности</w:t>
      </w:r>
      <w:r>
        <w:rPr>
          <w:color w:val="221F1F"/>
          <w:spacing w:val="1"/>
        </w:rPr>
        <w:t xml:space="preserve"> </w:t>
      </w:r>
      <w:r>
        <w:rPr>
          <w:color w:val="221F1F"/>
        </w:rPr>
        <w:t>по</w:t>
      </w:r>
      <w:r>
        <w:rPr>
          <w:color w:val="221F1F"/>
          <w:spacing w:val="1"/>
        </w:rPr>
        <w:t xml:space="preserve"> </w:t>
      </w:r>
      <w:r>
        <w:rPr>
          <w:color w:val="221F1F"/>
        </w:rPr>
        <w:t>сбору,</w:t>
      </w:r>
      <w:r>
        <w:rPr>
          <w:color w:val="221F1F"/>
          <w:spacing w:val="1"/>
        </w:rPr>
        <w:t xml:space="preserve"> </w:t>
      </w:r>
      <w:r>
        <w:rPr>
          <w:color w:val="221F1F"/>
        </w:rPr>
        <w:t>обработке,</w:t>
      </w:r>
      <w:r>
        <w:rPr>
          <w:color w:val="221F1F"/>
          <w:spacing w:val="1"/>
        </w:rPr>
        <w:t xml:space="preserve"> </w:t>
      </w:r>
      <w:r>
        <w:rPr>
          <w:color w:val="221F1F"/>
        </w:rPr>
        <w:t>передаче,</w:t>
      </w:r>
      <w:r>
        <w:rPr>
          <w:color w:val="221F1F"/>
          <w:spacing w:val="-1"/>
        </w:rPr>
        <w:t xml:space="preserve"> </w:t>
      </w:r>
      <w:r>
        <w:rPr>
          <w:color w:val="221F1F"/>
        </w:rPr>
        <w:t>формализации</w:t>
      </w:r>
      <w:r>
        <w:rPr>
          <w:color w:val="221F1F"/>
          <w:spacing w:val="2"/>
        </w:rPr>
        <w:t xml:space="preserve"> </w:t>
      </w:r>
      <w:r>
        <w:rPr>
          <w:color w:val="221F1F"/>
        </w:rPr>
        <w:t>информации.</w:t>
      </w:r>
    </w:p>
    <w:p w:rsidR="009727C6" w:rsidRDefault="009727C6" w:rsidP="009727C6">
      <w:pPr>
        <w:pStyle w:val="a4"/>
        <w:ind w:right="619" w:firstLine="768"/>
      </w:pPr>
      <w:r>
        <w:rPr>
          <w:color w:val="221F1F"/>
        </w:rPr>
        <w:t>Коллективно строить действия по ее достижению: распределять роли, договариваться,</w:t>
      </w:r>
      <w:r>
        <w:rPr>
          <w:color w:val="221F1F"/>
          <w:spacing w:val="1"/>
        </w:rPr>
        <w:t xml:space="preserve"> </w:t>
      </w:r>
      <w:r>
        <w:rPr>
          <w:color w:val="221F1F"/>
        </w:rPr>
        <w:t>обсуждать</w:t>
      </w:r>
      <w:r>
        <w:rPr>
          <w:color w:val="221F1F"/>
          <w:spacing w:val="1"/>
        </w:rPr>
        <w:t xml:space="preserve"> </w:t>
      </w:r>
      <w:r>
        <w:rPr>
          <w:color w:val="221F1F"/>
        </w:rPr>
        <w:t>процесс</w:t>
      </w:r>
      <w:r>
        <w:rPr>
          <w:color w:val="221F1F"/>
          <w:spacing w:val="-1"/>
        </w:rPr>
        <w:t xml:space="preserve"> </w:t>
      </w:r>
      <w:r>
        <w:rPr>
          <w:color w:val="221F1F"/>
        </w:rPr>
        <w:t>и</w:t>
      </w:r>
      <w:r>
        <w:rPr>
          <w:color w:val="221F1F"/>
          <w:spacing w:val="1"/>
        </w:rPr>
        <w:t xml:space="preserve"> </w:t>
      </w:r>
      <w:r>
        <w:rPr>
          <w:color w:val="221F1F"/>
        </w:rPr>
        <w:t>результат</w:t>
      </w:r>
      <w:r>
        <w:rPr>
          <w:color w:val="221F1F"/>
          <w:spacing w:val="2"/>
        </w:rPr>
        <w:t xml:space="preserve"> </w:t>
      </w:r>
      <w:r>
        <w:rPr>
          <w:color w:val="221F1F"/>
        </w:rPr>
        <w:t>совместной</w:t>
      </w:r>
      <w:r>
        <w:rPr>
          <w:color w:val="221F1F"/>
          <w:spacing w:val="1"/>
        </w:rPr>
        <w:t xml:space="preserve"> </w:t>
      </w:r>
      <w:r>
        <w:rPr>
          <w:color w:val="221F1F"/>
        </w:rPr>
        <w:t>работы.</w:t>
      </w:r>
    </w:p>
    <w:p w:rsidR="009727C6" w:rsidRDefault="009727C6" w:rsidP="009727C6">
      <w:pPr>
        <w:pStyle w:val="a4"/>
        <w:ind w:right="617" w:firstLine="708"/>
      </w:pPr>
      <w:r>
        <w:rPr>
          <w:color w:val="221F1F"/>
        </w:rPr>
        <w:t>Выполнять</w:t>
      </w:r>
      <w:r>
        <w:rPr>
          <w:color w:val="221F1F"/>
          <w:spacing w:val="1"/>
        </w:rPr>
        <w:t xml:space="preserve"> </w:t>
      </w:r>
      <w:r>
        <w:rPr>
          <w:color w:val="221F1F"/>
        </w:rPr>
        <w:t>свою</w:t>
      </w:r>
      <w:r>
        <w:rPr>
          <w:color w:val="221F1F"/>
          <w:spacing w:val="1"/>
        </w:rPr>
        <w:t xml:space="preserve"> </w:t>
      </w:r>
      <w:r>
        <w:rPr>
          <w:color w:val="221F1F"/>
        </w:rPr>
        <w:t>часть</w:t>
      </w:r>
      <w:r>
        <w:rPr>
          <w:color w:val="221F1F"/>
          <w:spacing w:val="1"/>
        </w:rPr>
        <w:t xml:space="preserve"> </w:t>
      </w:r>
      <w:r>
        <w:rPr>
          <w:color w:val="221F1F"/>
        </w:rPr>
        <w:t>работы</w:t>
      </w:r>
      <w:r>
        <w:rPr>
          <w:color w:val="221F1F"/>
          <w:spacing w:val="1"/>
        </w:rPr>
        <w:t xml:space="preserve"> </w:t>
      </w:r>
      <w:r>
        <w:rPr>
          <w:color w:val="221F1F"/>
        </w:rPr>
        <w:t>с</w:t>
      </w:r>
      <w:r>
        <w:rPr>
          <w:color w:val="221F1F"/>
          <w:spacing w:val="1"/>
        </w:rPr>
        <w:t xml:space="preserve"> </w:t>
      </w:r>
      <w:r>
        <w:rPr>
          <w:color w:val="221F1F"/>
        </w:rPr>
        <w:t>информацией</w:t>
      </w:r>
      <w:r>
        <w:rPr>
          <w:color w:val="221F1F"/>
          <w:spacing w:val="1"/>
        </w:rPr>
        <w:t xml:space="preserve"> </w:t>
      </w:r>
      <w:r>
        <w:rPr>
          <w:color w:val="221F1F"/>
        </w:rPr>
        <w:t>или</w:t>
      </w:r>
      <w:r>
        <w:rPr>
          <w:color w:val="221F1F"/>
          <w:spacing w:val="1"/>
        </w:rPr>
        <w:t xml:space="preserve"> </w:t>
      </w:r>
      <w:r>
        <w:rPr>
          <w:color w:val="221F1F"/>
        </w:rPr>
        <w:t>информационным</w:t>
      </w:r>
      <w:r>
        <w:rPr>
          <w:color w:val="221F1F"/>
          <w:spacing w:val="1"/>
        </w:rPr>
        <w:t xml:space="preserve"> </w:t>
      </w:r>
      <w:r>
        <w:rPr>
          <w:color w:val="221F1F"/>
        </w:rPr>
        <w:t>продуктом,</w:t>
      </w:r>
      <w:r>
        <w:rPr>
          <w:color w:val="221F1F"/>
          <w:spacing w:val="1"/>
        </w:rPr>
        <w:t xml:space="preserve"> </w:t>
      </w:r>
      <w:r>
        <w:rPr>
          <w:color w:val="221F1F"/>
        </w:rPr>
        <w:t>достигая качественного результата по своему направлению и координируя свои действия с</w:t>
      </w:r>
      <w:r>
        <w:rPr>
          <w:color w:val="221F1F"/>
          <w:spacing w:val="1"/>
        </w:rPr>
        <w:t xml:space="preserve"> </w:t>
      </w:r>
      <w:r>
        <w:rPr>
          <w:color w:val="221F1F"/>
        </w:rPr>
        <w:t>другими</w:t>
      </w:r>
      <w:r>
        <w:rPr>
          <w:color w:val="221F1F"/>
          <w:spacing w:val="1"/>
        </w:rPr>
        <w:t xml:space="preserve"> </w:t>
      </w:r>
      <w:r>
        <w:rPr>
          <w:color w:val="221F1F"/>
        </w:rPr>
        <w:t>членами</w:t>
      </w:r>
      <w:r>
        <w:rPr>
          <w:color w:val="221F1F"/>
          <w:spacing w:val="1"/>
        </w:rPr>
        <w:t xml:space="preserve"> </w:t>
      </w:r>
      <w:r>
        <w:rPr>
          <w:color w:val="221F1F"/>
        </w:rPr>
        <w:t>команды.</w:t>
      </w:r>
    </w:p>
    <w:p w:rsidR="009727C6" w:rsidRDefault="009727C6" w:rsidP="009727C6">
      <w:pPr>
        <w:pStyle w:val="a4"/>
        <w:ind w:right="617" w:firstLine="708"/>
      </w:pPr>
      <w:r>
        <w:rPr>
          <w:color w:val="221F1F"/>
        </w:rPr>
        <w:t>Оценивать качество своего вклада в общий информационный продукт по критериям,</w:t>
      </w:r>
      <w:r>
        <w:rPr>
          <w:color w:val="221F1F"/>
          <w:spacing w:val="1"/>
        </w:rPr>
        <w:t xml:space="preserve"> </w:t>
      </w:r>
      <w:r>
        <w:rPr>
          <w:color w:val="221F1F"/>
        </w:rPr>
        <w:t>самостоятельно сформулированным</w:t>
      </w:r>
      <w:r>
        <w:rPr>
          <w:color w:val="221F1F"/>
          <w:spacing w:val="1"/>
        </w:rPr>
        <w:t xml:space="preserve"> </w:t>
      </w:r>
      <w:r>
        <w:rPr>
          <w:color w:val="221F1F"/>
        </w:rPr>
        <w:t>участниками</w:t>
      </w:r>
      <w:r>
        <w:rPr>
          <w:color w:val="221F1F"/>
          <w:spacing w:val="1"/>
        </w:rPr>
        <w:t xml:space="preserve"> </w:t>
      </w:r>
      <w:r>
        <w:rPr>
          <w:color w:val="221F1F"/>
        </w:rPr>
        <w:t>взаимодействия.</w:t>
      </w:r>
    </w:p>
    <w:p w:rsidR="009727C6" w:rsidRDefault="009727C6" w:rsidP="009727C6">
      <w:pPr>
        <w:pStyle w:val="Heading5"/>
        <w:spacing w:before="4"/>
      </w:pPr>
      <w:r>
        <w:rPr>
          <w:color w:val="221F1F"/>
        </w:rPr>
        <w:t>Формирование</w:t>
      </w:r>
      <w:r>
        <w:rPr>
          <w:color w:val="221F1F"/>
          <w:spacing w:val="-4"/>
        </w:rPr>
        <w:t xml:space="preserve"> </w:t>
      </w:r>
      <w:r>
        <w:rPr>
          <w:color w:val="221F1F"/>
        </w:rPr>
        <w:t>универсальных</w:t>
      </w:r>
      <w:r>
        <w:rPr>
          <w:color w:val="221F1F"/>
          <w:spacing w:val="-3"/>
        </w:rPr>
        <w:t xml:space="preserve"> </w:t>
      </w:r>
      <w:r>
        <w:rPr>
          <w:color w:val="221F1F"/>
        </w:rPr>
        <w:t>учебных</w:t>
      </w:r>
      <w:r>
        <w:rPr>
          <w:color w:val="221F1F"/>
          <w:spacing w:val="-4"/>
        </w:rPr>
        <w:t xml:space="preserve"> </w:t>
      </w:r>
      <w:r>
        <w:rPr>
          <w:color w:val="221F1F"/>
        </w:rPr>
        <w:t>регулятивных</w:t>
      </w:r>
      <w:r>
        <w:rPr>
          <w:color w:val="221F1F"/>
          <w:spacing w:val="-3"/>
        </w:rPr>
        <w:t xml:space="preserve"> </w:t>
      </w:r>
      <w:r>
        <w:rPr>
          <w:color w:val="221F1F"/>
        </w:rPr>
        <w:t>действий</w:t>
      </w:r>
    </w:p>
    <w:p w:rsidR="009727C6" w:rsidRDefault="009727C6" w:rsidP="009727C6">
      <w:pPr>
        <w:pStyle w:val="a4"/>
        <w:spacing w:line="274" w:lineRule="exact"/>
        <w:ind w:left="1025"/>
      </w:pPr>
      <w:r>
        <w:rPr>
          <w:color w:val="221F1F"/>
        </w:rPr>
        <w:t>Удерживать</w:t>
      </w:r>
      <w:r>
        <w:rPr>
          <w:color w:val="221F1F"/>
          <w:spacing w:val="-3"/>
        </w:rPr>
        <w:t xml:space="preserve"> </w:t>
      </w:r>
      <w:r>
        <w:rPr>
          <w:color w:val="221F1F"/>
        </w:rPr>
        <w:t>цель</w:t>
      </w:r>
      <w:r>
        <w:rPr>
          <w:color w:val="221F1F"/>
          <w:spacing w:val="-2"/>
        </w:rPr>
        <w:t xml:space="preserve"> </w:t>
      </w:r>
      <w:r>
        <w:rPr>
          <w:color w:val="221F1F"/>
        </w:rPr>
        <w:t>деятельности.</w:t>
      </w:r>
    </w:p>
    <w:p w:rsidR="009727C6" w:rsidRDefault="009727C6" w:rsidP="009727C6">
      <w:pPr>
        <w:pStyle w:val="a4"/>
        <w:tabs>
          <w:tab w:val="left" w:pos="2565"/>
          <w:tab w:val="left" w:pos="4018"/>
          <w:tab w:val="left" w:pos="5069"/>
          <w:tab w:val="left" w:pos="6015"/>
          <w:tab w:val="left" w:pos="7189"/>
          <w:tab w:val="left" w:pos="7527"/>
          <w:tab w:val="left" w:pos="9474"/>
        </w:tabs>
        <w:spacing w:before="60"/>
        <w:ind w:right="619" w:firstLine="708"/>
        <w:jc w:val="left"/>
      </w:pPr>
      <w:r>
        <w:rPr>
          <w:color w:val="221F1F"/>
        </w:rPr>
        <w:t>Планировать</w:t>
      </w:r>
      <w:r>
        <w:rPr>
          <w:color w:val="221F1F"/>
        </w:rPr>
        <w:tab/>
        <w:t>выполнение</w:t>
      </w:r>
      <w:r>
        <w:rPr>
          <w:color w:val="221F1F"/>
        </w:rPr>
        <w:tab/>
        <w:t>учебной</w:t>
      </w:r>
      <w:r>
        <w:rPr>
          <w:color w:val="221F1F"/>
        </w:rPr>
        <w:tab/>
        <w:t>задачи,</w:t>
      </w:r>
      <w:r>
        <w:rPr>
          <w:color w:val="221F1F"/>
        </w:rPr>
        <w:tab/>
        <w:t>выбирать</w:t>
      </w:r>
      <w:r>
        <w:rPr>
          <w:color w:val="221F1F"/>
        </w:rPr>
        <w:tab/>
        <w:t>и</w:t>
      </w:r>
      <w:r>
        <w:rPr>
          <w:color w:val="221F1F"/>
        </w:rPr>
        <w:tab/>
        <w:t>аргументировать</w:t>
      </w:r>
      <w:r>
        <w:rPr>
          <w:color w:val="221F1F"/>
        </w:rPr>
        <w:tab/>
      </w:r>
      <w:r>
        <w:rPr>
          <w:color w:val="221F1F"/>
          <w:spacing w:val="-1"/>
        </w:rPr>
        <w:t>способ</w:t>
      </w:r>
      <w:r>
        <w:rPr>
          <w:color w:val="221F1F"/>
          <w:spacing w:val="-57"/>
        </w:rPr>
        <w:t xml:space="preserve"> </w:t>
      </w:r>
      <w:r>
        <w:rPr>
          <w:color w:val="221F1F"/>
        </w:rPr>
        <w:t>деятельности.</w:t>
      </w:r>
    </w:p>
    <w:p w:rsidR="009727C6" w:rsidRDefault="009727C6" w:rsidP="009727C6">
      <w:pPr>
        <w:pStyle w:val="a4"/>
        <w:ind w:right="618" w:firstLine="708"/>
        <w:jc w:val="left"/>
      </w:pPr>
      <w:r>
        <w:rPr>
          <w:color w:val="221F1F"/>
        </w:rPr>
        <w:t>Корректировать</w:t>
      </w:r>
      <w:r>
        <w:rPr>
          <w:color w:val="221F1F"/>
          <w:spacing w:val="24"/>
        </w:rPr>
        <w:t xml:space="preserve"> </w:t>
      </w:r>
      <w:r>
        <w:rPr>
          <w:color w:val="221F1F"/>
        </w:rPr>
        <w:t>деятельность</w:t>
      </w:r>
      <w:r>
        <w:rPr>
          <w:color w:val="221F1F"/>
          <w:spacing w:val="24"/>
        </w:rPr>
        <w:t xml:space="preserve"> </w:t>
      </w:r>
      <w:r>
        <w:rPr>
          <w:color w:val="221F1F"/>
        </w:rPr>
        <w:t>с</w:t>
      </w:r>
      <w:r>
        <w:rPr>
          <w:color w:val="221F1F"/>
          <w:spacing w:val="26"/>
        </w:rPr>
        <w:t xml:space="preserve"> </w:t>
      </w:r>
      <w:r>
        <w:rPr>
          <w:color w:val="221F1F"/>
        </w:rPr>
        <w:t>учетом</w:t>
      </w:r>
      <w:r>
        <w:rPr>
          <w:color w:val="221F1F"/>
          <w:spacing w:val="24"/>
        </w:rPr>
        <w:t xml:space="preserve"> </w:t>
      </w:r>
      <w:r>
        <w:rPr>
          <w:color w:val="221F1F"/>
        </w:rPr>
        <w:t>возникших</w:t>
      </w:r>
      <w:r>
        <w:rPr>
          <w:color w:val="221F1F"/>
          <w:spacing w:val="25"/>
        </w:rPr>
        <w:t xml:space="preserve"> </w:t>
      </w:r>
      <w:r>
        <w:rPr>
          <w:color w:val="221F1F"/>
        </w:rPr>
        <w:t>трудностей,</w:t>
      </w:r>
      <w:r>
        <w:rPr>
          <w:color w:val="221F1F"/>
          <w:spacing w:val="25"/>
        </w:rPr>
        <w:t xml:space="preserve"> </w:t>
      </w:r>
      <w:r>
        <w:rPr>
          <w:color w:val="221F1F"/>
        </w:rPr>
        <w:t>ошибок,</w:t>
      </w:r>
      <w:r>
        <w:rPr>
          <w:color w:val="221F1F"/>
          <w:spacing w:val="25"/>
        </w:rPr>
        <w:t xml:space="preserve"> </w:t>
      </w:r>
      <w:r>
        <w:rPr>
          <w:color w:val="221F1F"/>
        </w:rPr>
        <w:t>новых</w:t>
      </w:r>
      <w:r>
        <w:rPr>
          <w:color w:val="221F1F"/>
          <w:spacing w:val="25"/>
        </w:rPr>
        <w:t xml:space="preserve"> </w:t>
      </w:r>
      <w:r>
        <w:rPr>
          <w:color w:val="221F1F"/>
        </w:rPr>
        <w:t>данных</w:t>
      </w:r>
      <w:r>
        <w:rPr>
          <w:color w:val="221F1F"/>
          <w:spacing w:val="-57"/>
        </w:rPr>
        <w:t xml:space="preserve"> </w:t>
      </w:r>
      <w:r>
        <w:rPr>
          <w:color w:val="221F1F"/>
        </w:rPr>
        <w:t>или</w:t>
      </w:r>
      <w:r>
        <w:rPr>
          <w:color w:val="221F1F"/>
          <w:spacing w:val="-2"/>
        </w:rPr>
        <w:t xml:space="preserve"> </w:t>
      </w:r>
      <w:r>
        <w:rPr>
          <w:color w:val="221F1F"/>
        </w:rPr>
        <w:t>информации.</w:t>
      </w:r>
    </w:p>
    <w:p w:rsidR="009727C6" w:rsidRDefault="009727C6" w:rsidP="009727C6">
      <w:pPr>
        <w:pStyle w:val="a4"/>
        <w:ind w:firstLine="708"/>
        <w:jc w:val="left"/>
      </w:pPr>
      <w:r>
        <w:rPr>
          <w:color w:val="221F1F"/>
        </w:rPr>
        <w:t>Анализировать</w:t>
      </w:r>
      <w:r>
        <w:rPr>
          <w:color w:val="221F1F"/>
          <w:spacing w:val="10"/>
        </w:rPr>
        <w:t xml:space="preserve"> </w:t>
      </w:r>
      <w:r>
        <w:rPr>
          <w:color w:val="221F1F"/>
        </w:rPr>
        <w:t>и</w:t>
      </w:r>
      <w:r>
        <w:rPr>
          <w:color w:val="221F1F"/>
          <w:spacing w:val="12"/>
        </w:rPr>
        <w:t xml:space="preserve"> </w:t>
      </w:r>
      <w:r>
        <w:rPr>
          <w:color w:val="221F1F"/>
        </w:rPr>
        <w:t>оценивать</w:t>
      </w:r>
      <w:r>
        <w:rPr>
          <w:color w:val="221F1F"/>
          <w:spacing w:val="13"/>
        </w:rPr>
        <w:t xml:space="preserve"> </w:t>
      </w:r>
      <w:r>
        <w:rPr>
          <w:color w:val="221F1F"/>
        </w:rPr>
        <w:t>собственную</w:t>
      </w:r>
      <w:r>
        <w:rPr>
          <w:color w:val="221F1F"/>
          <w:spacing w:val="12"/>
        </w:rPr>
        <w:t xml:space="preserve"> </w:t>
      </w:r>
      <w:r>
        <w:rPr>
          <w:color w:val="221F1F"/>
        </w:rPr>
        <w:t>работу:</w:t>
      </w:r>
      <w:r>
        <w:rPr>
          <w:color w:val="221F1F"/>
          <w:spacing w:val="15"/>
        </w:rPr>
        <w:t xml:space="preserve"> </w:t>
      </w:r>
      <w:r>
        <w:rPr>
          <w:color w:val="221F1F"/>
        </w:rPr>
        <w:t>меру</w:t>
      </w:r>
      <w:r>
        <w:rPr>
          <w:color w:val="221F1F"/>
          <w:spacing w:val="7"/>
        </w:rPr>
        <w:t xml:space="preserve"> </w:t>
      </w:r>
      <w:r>
        <w:rPr>
          <w:color w:val="221F1F"/>
        </w:rPr>
        <w:t>собственной</w:t>
      </w:r>
      <w:r>
        <w:rPr>
          <w:color w:val="221F1F"/>
          <w:spacing w:val="14"/>
        </w:rPr>
        <w:t xml:space="preserve"> </w:t>
      </w:r>
      <w:r>
        <w:rPr>
          <w:color w:val="221F1F"/>
        </w:rPr>
        <w:t>самостоятельности,</w:t>
      </w:r>
      <w:r>
        <w:rPr>
          <w:color w:val="221F1F"/>
          <w:spacing w:val="-57"/>
        </w:rPr>
        <w:t xml:space="preserve"> </w:t>
      </w:r>
      <w:r>
        <w:rPr>
          <w:color w:val="221F1F"/>
        </w:rPr>
        <w:t>затруднения, дефициты, ошибки</w:t>
      </w:r>
      <w:r>
        <w:rPr>
          <w:color w:val="221F1F"/>
          <w:spacing w:val="-1"/>
        </w:rPr>
        <w:t xml:space="preserve"> </w:t>
      </w:r>
      <w:r>
        <w:rPr>
          <w:color w:val="221F1F"/>
        </w:rPr>
        <w:t>и</w:t>
      </w:r>
      <w:r>
        <w:rPr>
          <w:color w:val="221F1F"/>
          <w:spacing w:val="1"/>
        </w:rPr>
        <w:t xml:space="preserve"> </w:t>
      </w:r>
      <w:r>
        <w:rPr>
          <w:color w:val="221F1F"/>
        </w:rPr>
        <w:t>пр.</w:t>
      </w:r>
    </w:p>
    <w:p w:rsidR="009727C6" w:rsidRDefault="009727C6" w:rsidP="009727C6">
      <w:pPr>
        <w:pStyle w:val="Heading4"/>
        <w:spacing w:line="240" w:lineRule="auto"/>
        <w:ind w:left="1025"/>
        <w:jc w:val="left"/>
      </w:pPr>
      <w:r>
        <w:rPr>
          <w:color w:val="221F1F"/>
        </w:rPr>
        <w:t>ЕСТЕСТВЕННО-НАУЧНЫЕ</w:t>
      </w:r>
      <w:r>
        <w:rPr>
          <w:color w:val="221F1F"/>
          <w:spacing w:val="-6"/>
        </w:rPr>
        <w:t xml:space="preserve"> </w:t>
      </w:r>
      <w:r>
        <w:rPr>
          <w:color w:val="221F1F"/>
        </w:rPr>
        <w:t>ПРЕДМЕТЫ</w:t>
      </w:r>
    </w:p>
    <w:p w:rsidR="009727C6" w:rsidRDefault="009727C6" w:rsidP="009727C6">
      <w:pPr>
        <w:ind w:left="1025"/>
        <w:rPr>
          <w:b/>
          <w:sz w:val="24"/>
        </w:rPr>
      </w:pPr>
      <w:r>
        <w:rPr>
          <w:b/>
          <w:color w:val="221F1F"/>
          <w:sz w:val="24"/>
        </w:rPr>
        <w:t>Формирование</w:t>
      </w:r>
      <w:r>
        <w:rPr>
          <w:b/>
          <w:color w:val="221F1F"/>
          <w:spacing w:val="-4"/>
          <w:sz w:val="24"/>
        </w:rPr>
        <w:t xml:space="preserve"> </w:t>
      </w:r>
      <w:r>
        <w:rPr>
          <w:b/>
          <w:color w:val="221F1F"/>
          <w:sz w:val="24"/>
        </w:rPr>
        <w:t>универсальных</w:t>
      </w:r>
      <w:r>
        <w:rPr>
          <w:b/>
          <w:color w:val="221F1F"/>
          <w:spacing w:val="-2"/>
          <w:sz w:val="24"/>
        </w:rPr>
        <w:t xml:space="preserve"> </w:t>
      </w:r>
      <w:r>
        <w:rPr>
          <w:b/>
          <w:color w:val="221F1F"/>
          <w:sz w:val="24"/>
        </w:rPr>
        <w:t>учебных</w:t>
      </w:r>
      <w:r>
        <w:rPr>
          <w:b/>
          <w:color w:val="221F1F"/>
          <w:spacing w:val="-3"/>
          <w:sz w:val="24"/>
        </w:rPr>
        <w:t xml:space="preserve"> </w:t>
      </w:r>
      <w:r>
        <w:rPr>
          <w:b/>
          <w:color w:val="221F1F"/>
          <w:sz w:val="24"/>
        </w:rPr>
        <w:t>познавательных</w:t>
      </w:r>
      <w:r>
        <w:rPr>
          <w:b/>
          <w:color w:val="221F1F"/>
          <w:spacing w:val="-3"/>
          <w:sz w:val="24"/>
        </w:rPr>
        <w:t xml:space="preserve"> </w:t>
      </w:r>
      <w:r>
        <w:rPr>
          <w:b/>
          <w:color w:val="221F1F"/>
          <w:sz w:val="24"/>
        </w:rPr>
        <w:t>действий</w:t>
      </w:r>
    </w:p>
    <w:p w:rsidR="009727C6" w:rsidRDefault="009727C6" w:rsidP="009727C6">
      <w:pPr>
        <w:pStyle w:val="Heading5"/>
        <w:jc w:val="left"/>
      </w:pPr>
      <w:r>
        <w:rPr>
          <w:color w:val="221F1F"/>
        </w:rPr>
        <w:t>Формирование</w:t>
      </w:r>
      <w:r>
        <w:rPr>
          <w:color w:val="221F1F"/>
          <w:spacing w:val="-4"/>
        </w:rPr>
        <w:t xml:space="preserve"> </w:t>
      </w:r>
      <w:r>
        <w:rPr>
          <w:color w:val="221F1F"/>
        </w:rPr>
        <w:t>базовых</w:t>
      </w:r>
      <w:r>
        <w:rPr>
          <w:color w:val="221F1F"/>
          <w:spacing w:val="-4"/>
        </w:rPr>
        <w:t xml:space="preserve"> </w:t>
      </w:r>
      <w:r>
        <w:rPr>
          <w:color w:val="221F1F"/>
        </w:rPr>
        <w:t>логических</w:t>
      </w:r>
      <w:r>
        <w:rPr>
          <w:color w:val="221F1F"/>
          <w:spacing w:val="-4"/>
        </w:rPr>
        <w:t xml:space="preserve"> </w:t>
      </w:r>
      <w:r>
        <w:rPr>
          <w:color w:val="221F1F"/>
        </w:rPr>
        <w:t>действий</w:t>
      </w:r>
    </w:p>
    <w:p w:rsidR="009727C6" w:rsidRDefault="009727C6" w:rsidP="009727C6">
      <w:pPr>
        <w:pStyle w:val="a4"/>
        <w:spacing w:line="274" w:lineRule="exact"/>
        <w:ind w:left="1025"/>
        <w:jc w:val="left"/>
      </w:pPr>
      <w:r>
        <w:rPr>
          <w:color w:val="221F1F"/>
        </w:rPr>
        <w:t>Выдвигать</w:t>
      </w:r>
      <w:r>
        <w:rPr>
          <w:color w:val="221F1F"/>
          <w:spacing w:val="-3"/>
        </w:rPr>
        <w:t xml:space="preserve"> </w:t>
      </w:r>
      <w:r>
        <w:rPr>
          <w:color w:val="221F1F"/>
        </w:rPr>
        <w:t>гипотезы,</w:t>
      </w:r>
      <w:r>
        <w:rPr>
          <w:color w:val="221F1F"/>
          <w:spacing w:val="-3"/>
        </w:rPr>
        <w:t xml:space="preserve"> </w:t>
      </w:r>
      <w:r>
        <w:rPr>
          <w:color w:val="221F1F"/>
        </w:rPr>
        <w:t>объясняющие</w:t>
      </w:r>
      <w:r>
        <w:rPr>
          <w:color w:val="221F1F"/>
          <w:spacing w:val="-4"/>
        </w:rPr>
        <w:t xml:space="preserve"> </w:t>
      </w:r>
      <w:r>
        <w:rPr>
          <w:color w:val="221F1F"/>
        </w:rPr>
        <w:t>простые</w:t>
      </w:r>
      <w:r>
        <w:rPr>
          <w:color w:val="221F1F"/>
          <w:spacing w:val="-4"/>
        </w:rPr>
        <w:t xml:space="preserve"> </w:t>
      </w:r>
      <w:r>
        <w:rPr>
          <w:color w:val="221F1F"/>
        </w:rPr>
        <w:t>явления,</w:t>
      </w:r>
      <w:r>
        <w:rPr>
          <w:color w:val="221F1F"/>
          <w:spacing w:val="-3"/>
        </w:rPr>
        <w:t xml:space="preserve"> </w:t>
      </w:r>
      <w:r>
        <w:rPr>
          <w:color w:val="221F1F"/>
        </w:rPr>
        <w:t>например:</w:t>
      </w:r>
    </w:p>
    <w:p w:rsidR="009727C6" w:rsidRDefault="009727C6" w:rsidP="009727C6">
      <w:pPr>
        <w:pStyle w:val="a4"/>
        <w:ind w:left="1025" w:right="2009"/>
        <w:jc w:val="left"/>
      </w:pPr>
      <w:r>
        <w:rPr>
          <w:color w:val="221F1F"/>
        </w:rPr>
        <w:t>почему останавливается движущееся по горизонтальной поверхности тело;</w:t>
      </w:r>
      <w:r>
        <w:rPr>
          <w:color w:val="221F1F"/>
          <w:spacing w:val="-57"/>
        </w:rPr>
        <w:t xml:space="preserve"> </w:t>
      </w:r>
      <w:r>
        <w:rPr>
          <w:color w:val="221F1F"/>
        </w:rPr>
        <w:t>почему</w:t>
      </w:r>
      <w:r>
        <w:rPr>
          <w:color w:val="221F1F"/>
          <w:spacing w:val="-4"/>
        </w:rPr>
        <w:t xml:space="preserve"> </w:t>
      </w:r>
      <w:r>
        <w:rPr>
          <w:color w:val="221F1F"/>
        </w:rPr>
        <w:t>в</w:t>
      </w:r>
      <w:r>
        <w:rPr>
          <w:color w:val="221F1F"/>
          <w:spacing w:val="-1"/>
        </w:rPr>
        <w:t xml:space="preserve"> </w:t>
      </w:r>
      <w:r>
        <w:rPr>
          <w:color w:val="221F1F"/>
        </w:rPr>
        <w:t>жаркую погоду</w:t>
      </w:r>
      <w:r>
        <w:rPr>
          <w:color w:val="221F1F"/>
          <w:spacing w:val="-2"/>
        </w:rPr>
        <w:t xml:space="preserve"> </w:t>
      </w:r>
      <w:r>
        <w:rPr>
          <w:color w:val="221F1F"/>
        </w:rPr>
        <w:t>в светлой</w:t>
      </w:r>
      <w:r>
        <w:rPr>
          <w:color w:val="221F1F"/>
          <w:spacing w:val="1"/>
        </w:rPr>
        <w:t xml:space="preserve"> </w:t>
      </w:r>
      <w:r>
        <w:rPr>
          <w:color w:val="221F1F"/>
        </w:rPr>
        <w:t>одежде</w:t>
      </w:r>
      <w:r>
        <w:rPr>
          <w:color w:val="221F1F"/>
          <w:spacing w:val="-2"/>
        </w:rPr>
        <w:t xml:space="preserve"> </w:t>
      </w:r>
      <w:r>
        <w:rPr>
          <w:color w:val="221F1F"/>
        </w:rPr>
        <w:t>прохладнее, чем</w:t>
      </w:r>
      <w:r>
        <w:rPr>
          <w:color w:val="221F1F"/>
          <w:spacing w:val="-2"/>
        </w:rPr>
        <w:t xml:space="preserve"> </w:t>
      </w:r>
      <w:r>
        <w:rPr>
          <w:color w:val="221F1F"/>
        </w:rPr>
        <w:t>в</w:t>
      </w:r>
      <w:r>
        <w:rPr>
          <w:color w:val="221F1F"/>
          <w:spacing w:val="-1"/>
        </w:rPr>
        <w:t xml:space="preserve"> </w:t>
      </w:r>
      <w:r>
        <w:rPr>
          <w:color w:val="221F1F"/>
        </w:rPr>
        <w:t>темной.</w:t>
      </w:r>
    </w:p>
    <w:p w:rsidR="009727C6" w:rsidRDefault="009727C6" w:rsidP="009727C6">
      <w:pPr>
        <w:pStyle w:val="a4"/>
        <w:ind w:right="608" w:firstLine="708"/>
        <w:jc w:val="left"/>
      </w:pPr>
      <w:r>
        <w:rPr>
          <w:color w:val="221F1F"/>
        </w:rPr>
        <w:t>Строить простейшие модели физических явлений (в виде рисунков или схем), например:</w:t>
      </w:r>
      <w:r>
        <w:rPr>
          <w:color w:val="221F1F"/>
          <w:spacing w:val="-57"/>
        </w:rPr>
        <w:t xml:space="preserve"> </w:t>
      </w:r>
      <w:r>
        <w:rPr>
          <w:color w:val="221F1F"/>
        </w:rPr>
        <w:t>падение</w:t>
      </w:r>
      <w:r>
        <w:rPr>
          <w:color w:val="221F1F"/>
          <w:spacing w:val="-1"/>
        </w:rPr>
        <w:t xml:space="preserve"> </w:t>
      </w:r>
      <w:r>
        <w:rPr>
          <w:color w:val="221F1F"/>
        </w:rPr>
        <w:t>предмета;</w:t>
      </w:r>
      <w:r>
        <w:rPr>
          <w:color w:val="221F1F"/>
          <w:spacing w:val="1"/>
        </w:rPr>
        <w:t xml:space="preserve"> </w:t>
      </w:r>
      <w:r>
        <w:rPr>
          <w:color w:val="221F1F"/>
        </w:rPr>
        <w:t>отражение</w:t>
      </w:r>
      <w:r>
        <w:rPr>
          <w:color w:val="221F1F"/>
          <w:spacing w:val="-1"/>
        </w:rPr>
        <w:t xml:space="preserve"> </w:t>
      </w:r>
      <w:r>
        <w:rPr>
          <w:color w:val="221F1F"/>
        </w:rPr>
        <w:t>света</w:t>
      </w:r>
      <w:r>
        <w:rPr>
          <w:color w:val="221F1F"/>
          <w:spacing w:val="-2"/>
        </w:rPr>
        <w:t xml:space="preserve"> </w:t>
      </w:r>
      <w:r>
        <w:rPr>
          <w:color w:val="221F1F"/>
        </w:rPr>
        <w:t>от зеркальной</w:t>
      </w:r>
      <w:r>
        <w:rPr>
          <w:color w:val="221F1F"/>
          <w:spacing w:val="2"/>
        </w:rPr>
        <w:t xml:space="preserve"> </w:t>
      </w:r>
      <w:r>
        <w:rPr>
          <w:color w:val="221F1F"/>
        </w:rPr>
        <w:t>поверхности.</w:t>
      </w:r>
    </w:p>
    <w:p w:rsidR="009727C6" w:rsidRDefault="009727C6" w:rsidP="009727C6">
      <w:pPr>
        <w:pStyle w:val="a4"/>
        <w:ind w:firstLine="708"/>
        <w:jc w:val="left"/>
      </w:pPr>
      <w:r>
        <w:rPr>
          <w:color w:val="221F1F"/>
        </w:rPr>
        <w:t>Прогнозировать</w:t>
      </w:r>
      <w:r>
        <w:rPr>
          <w:color w:val="221F1F"/>
          <w:spacing w:val="7"/>
        </w:rPr>
        <w:t xml:space="preserve"> </w:t>
      </w:r>
      <w:r>
        <w:rPr>
          <w:color w:val="221F1F"/>
        </w:rPr>
        <w:t>свойства</w:t>
      </w:r>
      <w:r>
        <w:rPr>
          <w:color w:val="221F1F"/>
          <w:spacing w:val="4"/>
        </w:rPr>
        <w:t xml:space="preserve"> </w:t>
      </w:r>
      <w:r>
        <w:rPr>
          <w:color w:val="221F1F"/>
        </w:rPr>
        <w:t>веществ</w:t>
      </w:r>
      <w:r>
        <w:rPr>
          <w:color w:val="221F1F"/>
          <w:spacing w:val="5"/>
        </w:rPr>
        <w:t xml:space="preserve"> </w:t>
      </w:r>
      <w:r>
        <w:rPr>
          <w:color w:val="221F1F"/>
        </w:rPr>
        <w:t>на</w:t>
      </w:r>
      <w:r>
        <w:rPr>
          <w:color w:val="221F1F"/>
          <w:spacing w:val="6"/>
        </w:rPr>
        <w:t xml:space="preserve"> </w:t>
      </w:r>
      <w:r>
        <w:rPr>
          <w:color w:val="221F1F"/>
        </w:rPr>
        <w:t>основе</w:t>
      </w:r>
      <w:r>
        <w:rPr>
          <w:color w:val="221F1F"/>
          <w:spacing w:val="5"/>
        </w:rPr>
        <w:t xml:space="preserve"> </w:t>
      </w:r>
      <w:r>
        <w:rPr>
          <w:color w:val="221F1F"/>
        </w:rPr>
        <w:t>общих</w:t>
      </w:r>
      <w:r>
        <w:rPr>
          <w:color w:val="221F1F"/>
          <w:spacing w:val="5"/>
        </w:rPr>
        <w:t xml:space="preserve"> </w:t>
      </w:r>
      <w:r>
        <w:rPr>
          <w:color w:val="221F1F"/>
        </w:rPr>
        <w:t>химических</w:t>
      </w:r>
      <w:r>
        <w:rPr>
          <w:color w:val="221F1F"/>
          <w:spacing w:val="6"/>
        </w:rPr>
        <w:t xml:space="preserve"> </w:t>
      </w:r>
      <w:r>
        <w:rPr>
          <w:color w:val="221F1F"/>
        </w:rPr>
        <w:t>свойств</w:t>
      </w:r>
      <w:r>
        <w:rPr>
          <w:color w:val="221F1F"/>
          <w:spacing w:val="5"/>
        </w:rPr>
        <w:t xml:space="preserve"> </w:t>
      </w:r>
      <w:r>
        <w:rPr>
          <w:color w:val="221F1F"/>
        </w:rPr>
        <w:t>изученных</w:t>
      </w:r>
      <w:r>
        <w:rPr>
          <w:color w:val="221F1F"/>
          <w:spacing w:val="-57"/>
        </w:rPr>
        <w:t xml:space="preserve"> </w:t>
      </w:r>
      <w:r>
        <w:rPr>
          <w:color w:val="221F1F"/>
        </w:rPr>
        <w:t>классов/групп</w:t>
      </w:r>
      <w:r>
        <w:rPr>
          <w:color w:val="221F1F"/>
          <w:spacing w:val="1"/>
        </w:rPr>
        <w:t xml:space="preserve"> </w:t>
      </w:r>
      <w:r>
        <w:rPr>
          <w:color w:val="221F1F"/>
        </w:rPr>
        <w:t>веществ,</w:t>
      </w:r>
      <w:r>
        <w:rPr>
          <w:color w:val="221F1F"/>
          <w:spacing w:val="2"/>
        </w:rPr>
        <w:t xml:space="preserve"> </w:t>
      </w:r>
      <w:r>
        <w:rPr>
          <w:color w:val="221F1F"/>
        </w:rPr>
        <w:t>к</w:t>
      </w:r>
      <w:r>
        <w:rPr>
          <w:color w:val="221F1F"/>
          <w:spacing w:val="1"/>
        </w:rPr>
        <w:t xml:space="preserve"> </w:t>
      </w:r>
      <w:r>
        <w:rPr>
          <w:color w:val="221F1F"/>
        </w:rPr>
        <w:t>которым</w:t>
      </w:r>
      <w:r>
        <w:rPr>
          <w:color w:val="221F1F"/>
          <w:spacing w:val="-1"/>
        </w:rPr>
        <w:t xml:space="preserve"> </w:t>
      </w:r>
      <w:r>
        <w:rPr>
          <w:color w:val="221F1F"/>
        </w:rPr>
        <w:t>они</w:t>
      </w:r>
      <w:r>
        <w:rPr>
          <w:color w:val="221F1F"/>
          <w:spacing w:val="1"/>
        </w:rPr>
        <w:t xml:space="preserve"> </w:t>
      </w:r>
      <w:r>
        <w:rPr>
          <w:color w:val="221F1F"/>
        </w:rPr>
        <w:t>относятся.</w:t>
      </w:r>
    </w:p>
    <w:p w:rsidR="009727C6" w:rsidRDefault="009727C6" w:rsidP="009727C6">
      <w:pPr>
        <w:pStyle w:val="a4"/>
        <w:spacing w:before="3" w:line="237" w:lineRule="auto"/>
        <w:ind w:firstLine="708"/>
        <w:jc w:val="left"/>
      </w:pPr>
      <w:r>
        <w:rPr>
          <w:color w:val="221F1F"/>
        </w:rPr>
        <w:t>Объяснять</w:t>
      </w:r>
      <w:r>
        <w:rPr>
          <w:color w:val="221F1F"/>
          <w:spacing w:val="34"/>
        </w:rPr>
        <w:t xml:space="preserve"> </w:t>
      </w:r>
      <w:r>
        <w:rPr>
          <w:color w:val="221F1F"/>
        </w:rPr>
        <w:t>общности</w:t>
      </w:r>
      <w:r>
        <w:rPr>
          <w:color w:val="221F1F"/>
          <w:spacing w:val="36"/>
        </w:rPr>
        <w:t xml:space="preserve"> </w:t>
      </w:r>
      <w:r>
        <w:rPr>
          <w:color w:val="221F1F"/>
        </w:rPr>
        <w:t>происхождения</w:t>
      </w:r>
      <w:r>
        <w:rPr>
          <w:color w:val="221F1F"/>
          <w:spacing w:val="35"/>
        </w:rPr>
        <w:t xml:space="preserve"> </w:t>
      </w:r>
      <w:r>
        <w:rPr>
          <w:color w:val="221F1F"/>
        </w:rPr>
        <w:t>и</w:t>
      </w:r>
      <w:r>
        <w:rPr>
          <w:color w:val="221F1F"/>
          <w:spacing w:val="35"/>
        </w:rPr>
        <w:t xml:space="preserve"> </w:t>
      </w:r>
      <w:r>
        <w:rPr>
          <w:color w:val="221F1F"/>
        </w:rPr>
        <w:t>эволюции</w:t>
      </w:r>
      <w:r>
        <w:rPr>
          <w:color w:val="221F1F"/>
          <w:spacing w:val="36"/>
        </w:rPr>
        <w:t xml:space="preserve"> </w:t>
      </w:r>
      <w:r>
        <w:rPr>
          <w:color w:val="221F1F"/>
        </w:rPr>
        <w:t>систематических</w:t>
      </w:r>
      <w:r>
        <w:rPr>
          <w:color w:val="221F1F"/>
          <w:spacing w:val="38"/>
        </w:rPr>
        <w:t xml:space="preserve"> </w:t>
      </w:r>
      <w:r>
        <w:rPr>
          <w:color w:val="221F1F"/>
        </w:rPr>
        <w:t>групп</w:t>
      </w:r>
      <w:r>
        <w:rPr>
          <w:color w:val="221F1F"/>
          <w:spacing w:val="36"/>
        </w:rPr>
        <w:t xml:space="preserve"> </w:t>
      </w:r>
      <w:r>
        <w:rPr>
          <w:color w:val="221F1F"/>
        </w:rPr>
        <w:t>растений</w:t>
      </w:r>
      <w:r>
        <w:rPr>
          <w:color w:val="221F1F"/>
          <w:spacing w:val="36"/>
        </w:rPr>
        <w:t xml:space="preserve"> </w:t>
      </w:r>
      <w:r>
        <w:rPr>
          <w:color w:val="221F1F"/>
        </w:rPr>
        <w:t>на</w:t>
      </w:r>
      <w:r>
        <w:rPr>
          <w:color w:val="221F1F"/>
          <w:spacing w:val="-57"/>
        </w:rPr>
        <w:t xml:space="preserve"> </w:t>
      </w:r>
      <w:r>
        <w:rPr>
          <w:color w:val="221F1F"/>
        </w:rPr>
        <w:t>примере</w:t>
      </w:r>
      <w:r>
        <w:rPr>
          <w:color w:val="221F1F"/>
          <w:spacing w:val="-2"/>
        </w:rPr>
        <w:t xml:space="preserve"> </w:t>
      </w:r>
      <w:r>
        <w:rPr>
          <w:color w:val="221F1F"/>
        </w:rPr>
        <w:t>сопоставления</w:t>
      </w:r>
      <w:r>
        <w:rPr>
          <w:color w:val="221F1F"/>
          <w:spacing w:val="1"/>
        </w:rPr>
        <w:t xml:space="preserve"> </w:t>
      </w:r>
      <w:r>
        <w:rPr>
          <w:color w:val="221F1F"/>
        </w:rPr>
        <w:t>биологических</w:t>
      </w:r>
      <w:r>
        <w:rPr>
          <w:color w:val="221F1F"/>
          <w:spacing w:val="2"/>
        </w:rPr>
        <w:t xml:space="preserve"> </w:t>
      </w:r>
      <w:r>
        <w:rPr>
          <w:color w:val="221F1F"/>
        </w:rPr>
        <w:t>растительных</w:t>
      </w:r>
      <w:r>
        <w:rPr>
          <w:color w:val="221F1F"/>
          <w:spacing w:val="4"/>
        </w:rPr>
        <w:t xml:space="preserve"> </w:t>
      </w:r>
      <w:r>
        <w:rPr>
          <w:color w:val="221F1F"/>
        </w:rPr>
        <w:t>объектов.</w:t>
      </w:r>
    </w:p>
    <w:p w:rsidR="009727C6" w:rsidRDefault="009727C6" w:rsidP="009727C6">
      <w:pPr>
        <w:pStyle w:val="Heading5"/>
        <w:spacing w:before="6"/>
        <w:jc w:val="left"/>
      </w:pPr>
      <w:r>
        <w:rPr>
          <w:color w:val="221F1F"/>
        </w:rPr>
        <w:t>Формирование</w:t>
      </w:r>
      <w:r>
        <w:rPr>
          <w:color w:val="221F1F"/>
          <w:spacing w:val="-5"/>
        </w:rPr>
        <w:t xml:space="preserve"> </w:t>
      </w:r>
      <w:r>
        <w:rPr>
          <w:color w:val="221F1F"/>
        </w:rPr>
        <w:t>базовых</w:t>
      </w:r>
      <w:r>
        <w:rPr>
          <w:color w:val="221F1F"/>
          <w:spacing w:val="-4"/>
        </w:rPr>
        <w:t xml:space="preserve"> </w:t>
      </w:r>
      <w:r>
        <w:rPr>
          <w:color w:val="221F1F"/>
        </w:rPr>
        <w:t>исследовательских</w:t>
      </w:r>
      <w:r>
        <w:rPr>
          <w:color w:val="221F1F"/>
          <w:spacing w:val="-3"/>
        </w:rPr>
        <w:t xml:space="preserve"> </w:t>
      </w:r>
      <w:r>
        <w:rPr>
          <w:color w:val="221F1F"/>
        </w:rPr>
        <w:t>действий</w:t>
      </w:r>
    </w:p>
    <w:p w:rsidR="009727C6" w:rsidRDefault="009727C6" w:rsidP="009727C6">
      <w:pPr>
        <w:pStyle w:val="a4"/>
        <w:ind w:left="1025" w:right="1556"/>
        <w:jc w:val="left"/>
      </w:pPr>
      <w:r>
        <w:rPr>
          <w:color w:val="221F1F"/>
        </w:rPr>
        <w:t>Исследование явления теплообмена при смешивании холодной и горячей воды.</w:t>
      </w:r>
      <w:r>
        <w:rPr>
          <w:color w:val="221F1F"/>
          <w:spacing w:val="-57"/>
        </w:rPr>
        <w:t xml:space="preserve"> </w:t>
      </w:r>
      <w:r>
        <w:rPr>
          <w:color w:val="221F1F"/>
        </w:rPr>
        <w:t>Исследование</w:t>
      </w:r>
      <w:r>
        <w:rPr>
          <w:color w:val="221F1F"/>
          <w:spacing w:val="-2"/>
        </w:rPr>
        <w:t xml:space="preserve"> </w:t>
      </w:r>
      <w:r>
        <w:rPr>
          <w:color w:val="221F1F"/>
        </w:rPr>
        <w:t>процесса</w:t>
      </w:r>
      <w:r>
        <w:rPr>
          <w:color w:val="221F1F"/>
          <w:spacing w:val="2"/>
        </w:rPr>
        <w:t xml:space="preserve"> </w:t>
      </w:r>
      <w:r>
        <w:rPr>
          <w:color w:val="221F1F"/>
        </w:rPr>
        <w:t>испарения различных жидкостей.</w:t>
      </w:r>
    </w:p>
    <w:p w:rsidR="009727C6" w:rsidRDefault="009727C6" w:rsidP="009727C6">
      <w:pPr>
        <w:pStyle w:val="a4"/>
        <w:ind w:right="616" w:firstLine="708"/>
      </w:pPr>
      <w:r>
        <w:rPr>
          <w:color w:val="221F1F"/>
        </w:rPr>
        <w:t>Планирование и осуществление на практике химических</w:t>
      </w:r>
      <w:r>
        <w:rPr>
          <w:color w:val="221F1F"/>
          <w:spacing w:val="1"/>
        </w:rPr>
        <w:t xml:space="preserve"> </w:t>
      </w:r>
      <w:r>
        <w:rPr>
          <w:color w:val="221F1F"/>
        </w:rPr>
        <w:t>экспериментов, проведение</w:t>
      </w:r>
      <w:r>
        <w:rPr>
          <w:color w:val="221F1F"/>
          <w:spacing w:val="1"/>
        </w:rPr>
        <w:t xml:space="preserve"> </w:t>
      </w:r>
      <w:r>
        <w:rPr>
          <w:color w:val="221F1F"/>
        </w:rPr>
        <w:t>наблюдений, получение выводов по результатам эксперимента: обнаружение сульфат-ионов,</w:t>
      </w:r>
      <w:r>
        <w:rPr>
          <w:color w:val="221F1F"/>
          <w:spacing w:val="1"/>
        </w:rPr>
        <w:t xml:space="preserve"> </w:t>
      </w:r>
      <w:r>
        <w:rPr>
          <w:color w:val="221F1F"/>
        </w:rPr>
        <w:t>взимодействие</w:t>
      </w:r>
      <w:r>
        <w:rPr>
          <w:color w:val="221F1F"/>
          <w:spacing w:val="-1"/>
        </w:rPr>
        <w:t xml:space="preserve"> </w:t>
      </w:r>
      <w:r>
        <w:rPr>
          <w:color w:val="221F1F"/>
        </w:rPr>
        <w:t>разбавленной</w:t>
      </w:r>
      <w:r>
        <w:rPr>
          <w:color w:val="221F1F"/>
          <w:spacing w:val="2"/>
        </w:rPr>
        <w:t xml:space="preserve"> </w:t>
      </w:r>
      <w:r>
        <w:rPr>
          <w:color w:val="221F1F"/>
        </w:rPr>
        <w:t>серной</w:t>
      </w:r>
      <w:r>
        <w:rPr>
          <w:color w:val="221F1F"/>
          <w:spacing w:val="-2"/>
        </w:rPr>
        <w:t xml:space="preserve"> </w:t>
      </w:r>
      <w:r>
        <w:rPr>
          <w:color w:val="221F1F"/>
        </w:rPr>
        <w:t>кислоты</w:t>
      </w:r>
      <w:r>
        <w:rPr>
          <w:color w:val="221F1F"/>
          <w:spacing w:val="-3"/>
        </w:rPr>
        <w:t xml:space="preserve"> </w:t>
      </w:r>
      <w:r>
        <w:rPr>
          <w:color w:val="221F1F"/>
        </w:rPr>
        <w:t>с</w:t>
      </w:r>
      <w:r>
        <w:rPr>
          <w:color w:val="221F1F"/>
          <w:spacing w:val="-1"/>
        </w:rPr>
        <w:t xml:space="preserve"> </w:t>
      </w:r>
      <w:r>
        <w:rPr>
          <w:color w:val="221F1F"/>
        </w:rPr>
        <w:t>цинком.</w:t>
      </w:r>
    </w:p>
    <w:p w:rsidR="009727C6" w:rsidRDefault="009727C6" w:rsidP="009727C6">
      <w:pPr>
        <w:pStyle w:val="Heading5"/>
        <w:spacing w:before="2"/>
      </w:pPr>
      <w:r>
        <w:rPr>
          <w:color w:val="221F1F"/>
        </w:rPr>
        <w:t>Работа</w:t>
      </w:r>
      <w:r>
        <w:rPr>
          <w:color w:val="221F1F"/>
          <w:spacing w:val="-3"/>
        </w:rPr>
        <w:t xml:space="preserve"> </w:t>
      </w:r>
      <w:r>
        <w:rPr>
          <w:color w:val="221F1F"/>
        </w:rPr>
        <w:t>с</w:t>
      </w:r>
      <w:r>
        <w:rPr>
          <w:color w:val="221F1F"/>
          <w:spacing w:val="-3"/>
        </w:rPr>
        <w:t xml:space="preserve"> </w:t>
      </w:r>
      <w:r>
        <w:rPr>
          <w:color w:val="221F1F"/>
        </w:rPr>
        <w:t>информацией</w:t>
      </w:r>
    </w:p>
    <w:p w:rsidR="009727C6" w:rsidRDefault="009727C6" w:rsidP="009727C6">
      <w:pPr>
        <w:pStyle w:val="a4"/>
        <w:ind w:right="618" w:firstLine="708"/>
      </w:pPr>
      <w:r>
        <w:rPr>
          <w:color w:val="221F1F"/>
        </w:rPr>
        <w:t>Анализировать</w:t>
      </w:r>
      <w:r>
        <w:rPr>
          <w:color w:val="221F1F"/>
          <w:spacing w:val="1"/>
        </w:rPr>
        <w:t xml:space="preserve"> </w:t>
      </w:r>
      <w:r>
        <w:rPr>
          <w:color w:val="221F1F"/>
        </w:rPr>
        <w:t>оригинальный</w:t>
      </w:r>
      <w:r>
        <w:rPr>
          <w:color w:val="221F1F"/>
          <w:spacing w:val="1"/>
        </w:rPr>
        <w:t xml:space="preserve"> </w:t>
      </w:r>
      <w:r>
        <w:rPr>
          <w:color w:val="221F1F"/>
        </w:rPr>
        <w:t>текст,</w:t>
      </w:r>
      <w:r>
        <w:rPr>
          <w:color w:val="221F1F"/>
          <w:spacing w:val="1"/>
        </w:rPr>
        <w:t xml:space="preserve"> </w:t>
      </w:r>
      <w:r>
        <w:rPr>
          <w:color w:val="221F1F"/>
        </w:rPr>
        <w:t>посвященный</w:t>
      </w:r>
      <w:r>
        <w:rPr>
          <w:color w:val="221F1F"/>
          <w:spacing w:val="1"/>
        </w:rPr>
        <w:t xml:space="preserve"> </w:t>
      </w:r>
      <w:r>
        <w:rPr>
          <w:color w:val="221F1F"/>
        </w:rPr>
        <w:t>использованию</w:t>
      </w:r>
      <w:r>
        <w:rPr>
          <w:color w:val="221F1F"/>
          <w:spacing w:val="1"/>
        </w:rPr>
        <w:t xml:space="preserve"> </w:t>
      </w:r>
      <w:r>
        <w:rPr>
          <w:color w:val="221F1F"/>
        </w:rPr>
        <w:t>звука</w:t>
      </w:r>
      <w:r>
        <w:rPr>
          <w:color w:val="221F1F"/>
          <w:spacing w:val="1"/>
        </w:rPr>
        <w:t xml:space="preserve"> </w:t>
      </w:r>
      <w:r>
        <w:rPr>
          <w:color w:val="221F1F"/>
        </w:rPr>
        <w:t>(или</w:t>
      </w:r>
      <w:r>
        <w:rPr>
          <w:color w:val="221F1F"/>
          <w:spacing w:val="1"/>
        </w:rPr>
        <w:t xml:space="preserve"> </w:t>
      </w:r>
      <w:r>
        <w:rPr>
          <w:color w:val="221F1F"/>
        </w:rPr>
        <w:t>ультразвука) в</w:t>
      </w:r>
      <w:r>
        <w:rPr>
          <w:color w:val="221F1F"/>
          <w:spacing w:val="-2"/>
        </w:rPr>
        <w:t xml:space="preserve"> </w:t>
      </w:r>
      <w:r>
        <w:rPr>
          <w:color w:val="221F1F"/>
        </w:rPr>
        <w:t>технике</w:t>
      </w:r>
      <w:r>
        <w:rPr>
          <w:color w:val="221F1F"/>
          <w:spacing w:val="-3"/>
        </w:rPr>
        <w:t xml:space="preserve"> </w:t>
      </w:r>
      <w:r>
        <w:rPr>
          <w:color w:val="221F1F"/>
        </w:rPr>
        <w:t>(эхолокация,</w:t>
      </w:r>
      <w:r>
        <w:rPr>
          <w:color w:val="221F1F"/>
          <w:spacing w:val="1"/>
        </w:rPr>
        <w:t xml:space="preserve"> </w:t>
      </w:r>
      <w:r>
        <w:rPr>
          <w:color w:val="221F1F"/>
        </w:rPr>
        <w:t>ультразвук</w:t>
      </w:r>
      <w:r>
        <w:rPr>
          <w:color w:val="221F1F"/>
          <w:spacing w:val="1"/>
        </w:rPr>
        <w:t xml:space="preserve"> </w:t>
      </w:r>
      <w:r>
        <w:rPr>
          <w:color w:val="221F1F"/>
        </w:rPr>
        <w:t>в</w:t>
      </w:r>
      <w:r>
        <w:rPr>
          <w:color w:val="221F1F"/>
          <w:spacing w:val="-2"/>
        </w:rPr>
        <w:t xml:space="preserve"> </w:t>
      </w:r>
      <w:r>
        <w:rPr>
          <w:color w:val="221F1F"/>
        </w:rPr>
        <w:t>медицине</w:t>
      </w:r>
      <w:r>
        <w:rPr>
          <w:color w:val="221F1F"/>
          <w:spacing w:val="-1"/>
        </w:rPr>
        <w:t xml:space="preserve"> </w:t>
      </w:r>
      <w:r>
        <w:rPr>
          <w:color w:val="221F1F"/>
        </w:rPr>
        <w:t>и другие).</w:t>
      </w:r>
    </w:p>
    <w:p w:rsidR="009727C6" w:rsidRDefault="009727C6" w:rsidP="009727C6">
      <w:pPr>
        <w:pStyle w:val="a4"/>
        <w:ind w:left="1025"/>
      </w:pPr>
      <w:r>
        <w:rPr>
          <w:color w:val="221F1F"/>
        </w:rPr>
        <w:t>Выполнять задания по</w:t>
      </w:r>
      <w:r>
        <w:rPr>
          <w:color w:val="221F1F"/>
          <w:spacing w:val="-4"/>
        </w:rPr>
        <w:t xml:space="preserve"> </w:t>
      </w:r>
      <w:r>
        <w:rPr>
          <w:color w:val="221F1F"/>
        </w:rPr>
        <w:t>тексту</w:t>
      </w:r>
      <w:r>
        <w:rPr>
          <w:color w:val="221F1F"/>
          <w:spacing w:val="-6"/>
        </w:rPr>
        <w:t xml:space="preserve"> </w:t>
      </w:r>
      <w:r>
        <w:rPr>
          <w:color w:val="221F1F"/>
        </w:rPr>
        <w:t>(смысловое</w:t>
      </w:r>
      <w:r>
        <w:rPr>
          <w:color w:val="221F1F"/>
          <w:spacing w:val="-2"/>
        </w:rPr>
        <w:t xml:space="preserve"> </w:t>
      </w:r>
      <w:r>
        <w:rPr>
          <w:color w:val="221F1F"/>
        </w:rPr>
        <w:t>чтение).</w:t>
      </w:r>
    </w:p>
    <w:p w:rsidR="009727C6" w:rsidRDefault="009727C6" w:rsidP="009727C6">
      <w:pPr>
        <w:pStyle w:val="a4"/>
        <w:ind w:right="618" w:firstLine="708"/>
      </w:pPr>
      <w:r>
        <w:rPr>
          <w:color w:val="221F1F"/>
        </w:rPr>
        <w:t>Использование</w:t>
      </w:r>
      <w:r>
        <w:rPr>
          <w:color w:val="221F1F"/>
          <w:spacing w:val="1"/>
        </w:rPr>
        <w:t xml:space="preserve"> </w:t>
      </w:r>
      <w:r>
        <w:rPr>
          <w:color w:val="221F1F"/>
        </w:rPr>
        <w:t>при</w:t>
      </w:r>
      <w:r>
        <w:rPr>
          <w:color w:val="221F1F"/>
          <w:spacing w:val="1"/>
        </w:rPr>
        <w:t xml:space="preserve"> </w:t>
      </w:r>
      <w:r>
        <w:rPr>
          <w:color w:val="221F1F"/>
        </w:rPr>
        <w:t>выполнении</w:t>
      </w:r>
      <w:r>
        <w:rPr>
          <w:color w:val="221F1F"/>
          <w:spacing w:val="1"/>
        </w:rPr>
        <w:t xml:space="preserve"> </w:t>
      </w:r>
      <w:r>
        <w:rPr>
          <w:color w:val="221F1F"/>
        </w:rPr>
        <w:t>учебных</w:t>
      </w:r>
      <w:r>
        <w:rPr>
          <w:color w:val="221F1F"/>
          <w:spacing w:val="1"/>
        </w:rPr>
        <w:t xml:space="preserve"> </w:t>
      </w:r>
      <w:r>
        <w:rPr>
          <w:color w:val="221F1F"/>
        </w:rPr>
        <w:t>заданий</w:t>
      </w:r>
      <w:r>
        <w:rPr>
          <w:color w:val="221F1F"/>
          <w:spacing w:val="1"/>
        </w:rPr>
        <w:t xml:space="preserve"> </w:t>
      </w:r>
      <w:r>
        <w:rPr>
          <w:color w:val="221F1F"/>
        </w:rPr>
        <w:t>и</w:t>
      </w:r>
      <w:r>
        <w:rPr>
          <w:color w:val="221F1F"/>
          <w:spacing w:val="1"/>
        </w:rPr>
        <w:t xml:space="preserve"> </w:t>
      </w:r>
      <w:r>
        <w:rPr>
          <w:color w:val="221F1F"/>
        </w:rPr>
        <w:t>в</w:t>
      </w:r>
      <w:r>
        <w:rPr>
          <w:color w:val="221F1F"/>
          <w:spacing w:val="1"/>
        </w:rPr>
        <w:t xml:space="preserve"> </w:t>
      </w:r>
      <w:r>
        <w:rPr>
          <w:color w:val="221F1F"/>
        </w:rPr>
        <w:t>процессе</w:t>
      </w:r>
      <w:r>
        <w:rPr>
          <w:color w:val="221F1F"/>
          <w:spacing w:val="1"/>
        </w:rPr>
        <w:t xml:space="preserve"> </w:t>
      </w:r>
      <w:r>
        <w:rPr>
          <w:color w:val="221F1F"/>
        </w:rPr>
        <w:t>исследовательской</w:t>
      </w:r>
      <w:r>
        <w:rPr>
          <w:color w:val="221F1F"/>
          <w:spacing w:val="1"/>
        </w:rPr>
        <w:t xml:space="preserve"> </w:t>
      </w:r>
      <w:r>
        <w:rPr>
          <w:color w:val="221F1F"/>
        </w:rPr>
        <w:t>деятельности</w:t>
      </w:r>
      <w:r>
        <w:rPr>
          <w:color w:val="221F1F"/>
          <w:spacing w:val="1"/>
        </w:rPr>
        <w:t xml:space="preserve"> </w:t>
      </w:r>
      <w:r>
        <w:rPr>
          <w:color w:val="221F1F"/>
        </w:rPr>
        <w:t>научно-популярную</w:t>
      </w:r>
      <w:r>
        <w:rPr>
          <w:color w:val="221F1F"/>
          <w:spacing w:val="1"/>
        </w:rPr>
        <w:t xml:space="preserve"> </w:t>
      </w:r>
      <w:r>
        <w:rPr>
          <w:color w:val="221F1F"/>
        </w:rPr>
        <w:t>литературу</w:t>
      </w:r>
      <w:r>
        <w:rPr>
          <w:color w:val="221F1F"/>
          <w:spacing w:val="1"/>
        </w:rPr>
        <w:t xml:space="preserve"> </w:t>
      </w:r>
      <w:r>
        <w:rPr>
          <w:color w:val="221F1F"/>
        </w:rPr>
        <w:t>химического</w:t>
      </w:r>
      <w:r>
        <w:rPr>
          <w:color w:val="221F1F"/>
          <w:spacing w:val="1"/>
        </w:rPr>
        <w:t xml:space="preserve"> </w:t>
      </w:r>
      <w:r>
        <w:rPr>
          <w:color w:val="221F1F"/>
        </w:rPr>
        <w:t>содержания,</w:t>
      </w:r>
      <w:r>
        <w:rPr>
          <w:color w:val="221F1F"/>
          <w:spacing w:val="1"/>
        </w:rPr>
        <w:t xml:space="preserve"> </w:t>
      </w:r>
      <w:r>
        <w:rPr>
          <w:color w:val="221F1F"/>
        </w:rPr>
        <w:t>справочные</w:t>
      </w:r>
      <w:r>
        <w:rPr>
          <w:color w:val="221F1F"/>
          <w:spacing w:val="1"/>
        </w:rPr>
        <w:t xml:space="preserve"> </w:t>
      </w:r>
      <w:r>
        <w:rPr>
          <w:color w:val="221F1F"/>
        </w:rPr>
        <w:t>материалы,</w:t>
      </w:r>
      <w:r>
        <w:rPr>
          <w:color w:val="221F1F"/>
          <w:spacing w:val="-1"/>
        </w:rPr>
        <w:t xml:space="preserve"> </w:t>
      </w:r>
      <w:r>
        <w:rPr>
          <w:color w:val="221F1F"/>
        </w:rPr>
        <w:t>ресурсы Интернета.</w:t>
      </w:r>
    </w:p>
    <w:p w:rsidR="009727C6" w:rsidRDefault="009727C6" w:rsidP="009727C6">
      <w:pPr>
        <w:pStyle w:val="a4"/>
        <w:ind w:right="620" w:firstLine="708"/>
      </w:pPr>
      <w:r>
        <w:rPr>
          <w:color w:val="221F1F"/>
        </w:rPr>
        <w:t>Анализировать современные источники о вакцинах и вакцинировании. Обсуждать роли</w:t>
      </w:r>
      <w:r>
        <w:rPr>
          <w:color w:val="221F1F"/>
          <w:spacing w:val="1"/>
        </w:rPr>
        <w:t xml:space="preserve"> </w:t>
      </w:r>
      <w:r>
        <w:rPr>
          <w:color w:val="221F1F"/>
        </w:rPr>
        <w:t>вакцин</w:t>
      </w:r>
      <w:r>
        <w:rPr>
          <w:color w:val="221F1F"/>
          <w:spacing w:val="-2"/>
        </w:rPr>
        <w:t xml:space="preserve"> </w:t>
      </w:r>
      <w:r>
        <w:rPr>
          <w:color w:val="221F1F"/>
        </w:rPr>
        <w:t>и</w:t>
      </w:r>
      <w:r>
        <w:rPr>
          <w:color w:val="221F1F"/>
          <w:spacing w:val="1"/>
        </w:rPr>
        <w:t xml:space="preserve"> </w:t>
      </w:r>
      <w:r>
        <w:rPr>
          <w:color w:val="221F1F"/>
        </w:rPr>
        <w:t>лечебных</w:t>
      </w:r>
      <w:r>
        <w:rPr>
          <w:color w:val="221F1F"/>
          <w:spacing w:val="2"/>
        </w:rPr>
        <w:t xml:space="preserve"> </w:t>
      </w:r>
      <w:r>
        <w:rPr>
          <w:color w:val="221F1F"/>
        </w:rPr>
        <w:t>сывороток для сохранения</w:t>
      </w:r>
      <w:r>
        <w:rPr>
          <w:color w:val="221F1F"/>
          <w:spacing w:val="-2"/>
        </w:rPr>
        <w:t xml:space="preserve"> </w:t>
      </w:r>
      <w:r>
        <w:rPr>
          <w:color w:val="221F1F"/>
        </w:rPr>
        <w:t>здоровья человека.</w:t>
      </w:r>
    </w:p>
    <w:p w:rsidR="009727C6" w:rsidRDefault="009727C6" w:rsidP="009727C6">
      <w:pPr>
        <w:pStyle w:val="Heading5"/>
        <w:spacing w:before="3"/>
      </w:pPr>
      <w:r>
        <w:rPr>
          <w:color w:val="221F1F"/>
        </w:rPr>
        <w:t>Формирование</w:t>
      </w:r>
      <w:r>
        <w:rPr>
          <w:color w:val="221F1F"/>
          <w:spacing w:val="-5"/>
        </w:rPr>
        <w:t xml:space="preserve"> </w:t>
      </w:r>
      <w:r>
        <w:rPr>
          <w:color w:val="221F1F"/>
        </w:rPr>
        <w:t>универсальных</w:t>
      </w:r>
      <w:r>
        <w:rPr>
          <w:color w:val="221F1F"/>
          <w:spacing w:val="-4"/>
        </w:rPr>
        <w:t xml:space="preserve"> </w:t>
      </w:r>
      <w:r>
        <w:rPr>
          <w:color w:val="221F1F"/>
        </w:rPr>
        <w:t>учебных</w:t>
      </w:r>
      <w:r>
        <w:rPr>
          <w:color w:val="221F1F"/>
          <w:spacing w:val="-4"/>
        </w:rPr>
        <w:t xml:space="preserve"> </w:t>
      </w:r>
      <w:r>
        <w:rPr>
          <w:color w:val="221F1F"/>
        </w:rPr>
        <w:t>коммуникативных</w:t>
      </w:r>
      <w:r>
        <w:rPr>
          <w:color w:val="221F1F"/>
          <w:spacing w:val="-4"/>
        </w:rPr>
        <w:t xml:space="preserve"> </w:t>
      </w:r>
      <w:r>
        <w:rPr>
          <w:color w:val="221F1F"/>
        </w:rPr>
        <w:t>действий</w:t>
      </w:r>
    </w:p>
    <w:p w:rsidR="009727C6" w:rsidRDefault="009727C6" w:rsidP="009727C6">
      <w:pPr>
        <w:pStyle w:val="a4"/>
        <w:ind w:right="618" w:firstLine="708"/>
      </w:pPr>
      <w:r>
        <w:rPr>
          <w:color w:val="221F1F"/>
        </w:rPr>
        <w:t>Сопоставлять</w:t>
      </w:r>
      <w:r>
        <w:rPr>
          <w:color w:val="221F1F"/>
          <w:spacing w:val="1"/>
        </w:rPr>
        <w:t xml:space="preserve"> </w:t>
      </w:r>
      <w:r>
        <w:rPr>
          <w:color w:val="221F1F"/>
        </w:rPr>
        <w:t>свои</w:t>
      </w:r>
      <w:r>
        <w:rPr>
          <w:color w:val="221F1F"/>
          <w:spacing w:val="1"/>
        </w:rPr>
        <w:t xml:space="preserve"> </w:t>
      </w:r>
      <w:r>
        <w:rPr>
          <w:color w:val="221F1F"/>
        </w:rPr>
        <w:t>суждения</w:t>
      </w:r>
      <w:r>
        <w:rPr>
          <w:color w:val="221F1F"/>
          <w:spacing w:val="1"/>
        </w:rPr>
        <w:t xml:space="preserve"> </w:t>
      </w:r>
      <w:r>
        <w:rPr>
          <w:color w:val="221F1F"/>
        </w:rPr>
        <w:t>с</w:t>
      </w:r>
      <w:r>
        <w:rPr>
          <w:color w:val="221F1F"/>
          <w:spacing w:val="1"/>
        </w:rPr>
        <w:t xml:space="preserve"> </w:t>
      </w:r>
      <w:r>
        <w:rPr>
          <w:color w:val="221F1F"/>
        </w:rPr>
        <w:t>суждениями</w:t>
      </w:r>
      <w:r>
        <w:rPr>
          <w:color w:val="221F1F"/>
          <w:spacing w:val="1"/>
        </w:rPr>
        <w:t xml:space="preserve"> </w:t>
      </w:r>
      <w:r>
        <w:rPr>
          <w:color w:val="221F1F"/>
        </w:rPr>
        <w:t>других</w:t>
      </w:r>
      <w:r>
        <w:rPr>
          <w:color w:val="221F1F"/>
          <w:spacing w:val="1"/>
        </w:rPr>
        <w:t xml:space="preserve"> </w:t>
      </w:r>
      <w:r>
        <w:rPr>
          <w:color w:val="221F1F"/>
        </w:rPr>
        <w:t>участников</w:t>
      </w:r>
      <w:r>
        <w:rPr>
          <w:color w:val="221F1F"/>
          <w:spacing w:val="1"/>
        </w:rPr>
        <w:t xml:space="preserve"> </w:t>
      </w:r>
      <w:r>
        <w:rPr>
          <w:color w:val="221F1F"/>
        </w:rPr>
        <w:t>дискуссии,</w:t>
      </w:r>
      <w:r>
        <w:rPr>
          <w:color w:val="221F1F"/>
          <w:spacing w:val="1"/>
        </w:rPr>
        <w:t xml:space="preserve"> </w:t>
      </w:r>
      <w:r>
        <w:rPr>
          <w:color w:val="221F1F"/>
        </w:rPr>
        <w:t>при</w:t>
      </w:r>
      <w:r>
        <w:rPr>
          <w:color w:val="221F1F"/>
          <w:spacing w:val="1"/>
        </w:rPr>
        <w:t xml:space="preserve"> </w:t>
      </w:r>
      <w:r>
        <w:rPr>
          <w:color w:val="221F1F"/>
        </w:rPr>
        <w:t>выявлении различий и сходства позиций по отношению к обсуждаемой естественно-научной</w:t>
      </w:r>
      <w:r>
        <w:rPr>
          <w:color w:val="221F1F"/>
          <w:spacing w:val="1"/>
        </w:rPr>
        <w:t xml:space="preserve"> </w:t>
      </w:r>
      <w:r>
        <w:rPr>
          <w:color w:val="221F1F"/>
        </w:rPr>
        <w:t>проблеме.</w:t>
      </w:r>
    </w:p>
    <w:p w:rsidR="009727C6" w:rsidRDefault="009727C6" w:rsidP="009727C6">
      <w:pPr>
        <w:pStyle w:val="a4"/>
        <w:ind w:right="617" w:firstLine="708"/>
      </w:pPr>
      <w:r>
        <w:rPr>
          <w:color w:val="221F1F"/>
        </w:rPr>
        <w:t>Выражать</w:t>
      </w:r>
      <w:r>
        <w:rPr>
          <w:color w:val="221F1F"/>
          <w:spacing w:val="1"/>
        </w:rPr>
        <w:t xml:space="preserve"> </w:t>
      </w:r>
      <w:r>
        <w:rPr>
          <w:color w:val="221F1F"/>
        </w:rPr>
        <w:t>свою</w:t>
      </w:r>
      <w:r>
        <w:rPr>
          <w:color w:val="221F1F"/>
          <w:spacing w:val="1"/>
        </w:rPr>
        <w:t xml:space="preserve"> </w:t>
      </w:r>
      <w:r>
        <w:rPr>
          <w:color w:val="221F1F"/>
        </w:rPr>
        <w:t>точку</w:t>
      </w:r>
      <w:r>
        <w:rPr>
          <w:color w:val="221F1F"/>
          <w:spacing w:val="1"/>
        </w:rPr>
        <w:t xml:space="preserve"> </w:t>
      </w:r>
      <w:r>
        <w:rPr>
          <w:color w:val="221F1F"/>
        </w:rPr>
        <w:t>зрения</w:t>
      </w:r>
      <w:r>
        <w:rPr>
          <w:color w:val="221F1F"/>
          <w:spacing w:val="1"/>
        </w:rPr>
        <w:t xml:space="preserve"> </w:t>
      </w:r>
      <w:r>
        <w:rPr>
          <w:color w:val="221F1F"/>
        </w:rPr>
        <w:t>на</w:t>
      </w:r>
      <w:r>
        <w:rPr>
          <w:color w:val="221F1F"/>
          <w:spacing w:val="1"/>
        </w:rPr>
        <w:t xml:space="preserve"> </w:t>
      </w:r>
      <w:r>
        <w:rPr>
          <w:color w:val="221F1F"/>
        </w:rPr>
        <w:t>решение</w:t>
      </w:r>
      <w:r>
        <w:rPr>
          <w:color w:val="221F1F"/>
          <w:spacing w:val="1"/>
        </w:rPr>
        <w:t xml:space="preserve"> </w:t>
      </w:r>
      <w:r>
        <w:rPr>
          <w:color w:val="221F1F"/>
        </w:rPr>
        <w:t>естественно-научной</w:t>
      </w:r>
      <w:r>
        <w:rPr>
          <w:color w:val="221F1F"/>
          <w:spacing w:val="1"/>
        </w:rPr>
        <w:t xml:space="preserve"> </w:t>
      </w:r>
      <w:r>
        <w:rPr>
          <w:color w:val="221F1F"/>
        </w:rPr>
        <w:t>задачи</w:t>
      </w:r>
      <w:r>
        <w:rPr>
          <w:color w:val="221F1F"/>
          <w:spacing w:val="1"/>
        </w:rPr>
        <w:t xml:space="preserve"> </w:t>
      </w:r>
      <w:r>
        <w:rPr>
          <w:color w:val="221F1F"/>
        </w:rPr>
        <w:t>в</w:t>
      </w:r>
      <w:r>
        <w:rPr>
          <w:color w:val="221F1F"/>
          <w:spacing w:val="1"/>
        </w:rPr>
        <w:t xml:space="preserve"> </w:t>
      </w:r>
      <w:r>
        <w:rPr>
          <w:color w:val="221F1F"/>
        </w:rPr>
        <w:t>устных</w:t>
      </w:r>
      <w:r>
        <w:rPr>
          <w:color w:val="221F1F"/>
          <w:spacing w:val="1"/>
        </w:rPr>
        <w:t xml:space="preserve"> </w:t>
      </w:r>
      <w:r>
        <w:rPr>
          <w:color w:val="221F1F"/>
        </w:rPr>
        <w:t>и</w:t>
      </w:r>
      <w:r>
        <w:rPr>
          <w:color w:val="221F1F"/>
          <w:spacing w:val="1"/>
        </w:rPr>
        <w:t xml:space="preserve"> </w:t>
      </w:r>
      <w:r>
        <w:rPr>
          <w:color w:val="221F1F"/>
        </w:rPr>
        <w:t>письменных</w:t>
      </w:r>
      <w:r>
        <w:rPr>
          <w:color w:val="221F1F"/>
          <w:spacing w:val="3"/>
        </w:rPr>
        <w:t xml:space="preserve"> </w:t>
      </w:r>
      <w:r>
        <w:rPr>
          <w:color w:val="221F1F"/>
        </w:rPr>
        <w:t>текстах.</w:t>
      </w:r>
    </w:p>
    <w:p w:rsidR="009727C6" w:rsidRDefault="009727C6" w:rsidP="009727C6">
      <w:pPr>
        <w:pStyle w:val="a4"/>
        <w:ind w:right="619" w:firstLine="708"/>
      </w:pPr>
      <w:r>
        <w:rPr>
          <w:color w:val="221F1F"/>
        </w:rPr>
        <w:t>Публично представлять результаты выполненного естественно-научного исследования</w:t>
      </w:r>
      <w:r>
        <w:rPr>
          <w:color w:val="221F1F"/>
          <w:spacing w:val="1"/>
        </w:rPr>
        <w:t xml:space="preserve"> </w:t>
      </w:r>
      <w:r>
        <w:rPr>
          <w:color w:val="221F1F"/>
        </w:rPr>
        <w:t>или</w:t>
      </w:r>
      <w:r>
        <w:rPr>
          <w:color w:val="221F1F"/>
          <w:spacing w:val="-2"/>
        </w:rPr>
        <w:t xml:space="preserve"> </w:t>
      </w:r>
      <w:r>
        <w:rPr>
          <w:color w:val="221F1F"/>
        </w:rPr>
        <w:t>проекта, физического или</w:t>
      </w:r>
      <w:r>
        <w:rPr>
          <w:color w:val="221F1F"/>
          <w:spacing w:val="-1"/>
        </w:rPr>
        <w:t xml:space="preserve"> </w:t>
      </w:r>
      <w:r>
        <w:rPr>
          <w:color w:val="221F1F"/>
        </w:rPr>
        <w:t>химического опыта,</w:t>
      </w:r>
      <w:r>
        <w:rPr>
          <w:color w:val="221F1F"/>
          <w:spacing w:val="-2"/>
        </w:rPr>
        <w:t xml:space="preserve"> </w:t>
      </w:r>
      <w:r>
        <w:rPr>
          <w:color w:val="221F1F"/>
        </w:rPr>
        <w:t>биологического наблюдения.</w:t>
      </w:r>
    </w:p>
    <w:p w:rsidR="009727C6" w:rsidRDefault="009727C6" w:rsidP="009727C6">
      <w:pPr>
        <w:pStyle w:val="a4"/>
        <w:ind w:right="617" w:firstLine="708"/>
      </w:pPr>
      <w:r>
        <w:rPr>
          <w:color w:val="221F1F"/>
        </w:rPr>
        <w:t>Определять</w:t>
      </w:r>
      <w:r>
        <w:rPr>
          <w:color w:val="221F1F"/>
          <w:spacing w:val="1"/>
        </w:rPr>
        <w:t xml:space="preserve"> </w:t>
      </w:r>
      <w:r>
        <w:rPr>
          <w:color w:val="221F1F"/>
        </w:rPr>
        <w:t>и</w:t>
      </w:r>
      <w:r>
        <w:rPr>
          <w:color w:val="221F1F"/>
          <w:spacing w:val="1"/>
        </w:rPr>
        <w:t xml:space="preserve"> </w:t>
      </w:r>
      <w:r>
        <w:rPr>
          <w:color w:val="221F1F"/>
        </w:rPr>
        <w:t>принимать</w:t>
      </w:r>
      <w:r>
        <w:rPr>
          <w:color w:val="221F1F"/>
          <w:spacing w:val="1"/>
        </w:rPr>
        <w:t xml:space="preserve"> </w:t>
      </w:r>
      <w:r>
        <w:rPr>
          <w:color w:val="221F1F"/>
        </w:rPr>
        <w:t>цель</w:t>
      </w:r>
      <w:r>
        <w:rPr>
          <w:color w:val="221F1F"/>
          <w:spacing w:val="1"/>
        </w:rPr>
        <w:t xml:space="preserve"> </w:t>
      </w:r>
      <w:r>
        <w:rPr>
          <w:color w:val="221F1F"/>
        </w:rPr>
        <w:t>совместной</w:t>
      </w:r>
      <w:r>
        <w:rPr>
          <w:color w:val="221F1F"/>
          <w:spacing w:val="1"/>
        </w:rPr>
        <w:t xml:space="preserve"> </w:t>
      </w:r>
      <w:r>
        <w:rPr>
          <w:color w:val="221F1F"/>
        </w:rPr>
        <w:t>деятельности</w:t>
      </w:r>
      <w:r>
        <w:rPr>
          <w:color w:val="221F1F"/>
          <w:spacing w:val="1"/>
        </w:rPr>
        <w:t xml:space="preserve"> </w:t>
      </w:r>
      <w:r>
        <w:rPr>
          <w:color w:val="221F1F"/>
        </w:rPr>
        <w:t>по</w:t>
      </w:r>
      <w:r>
        <w:rPr>
          <w:color w:val="221F1F"/>
          <w:spacing w:val="1"/>
        </w:rPr>
        <w:t xml:space="preserve"> </w:t>
      </w:r>
      <w:r>
        <w:rPr>
          <w:color w:val="221F1F"/>
        </w:rPr>
        <w:t>решению</w:t>
      </w:r>
      <w:r>
        <w:rPr>
          <w:color w:val="221F1F"/>
          <w:spacing w:val="1"/>
        </w:rPr>
        <w:t xml:space="preserve"> </w:t>
      </w:r>
      <w:r>
        <w:rPr>
          <w:color w:val="221F1F"/>
        </w:rPr>
        <w:t>естественно-</w:t>
      </w:r>
      <w:r>
        <w:rPr>
          <w:color w:val="221F1F"/>
          <w:spacing w:val="1"/>
        </w:rPr>
        <w:t xml:space="preserve"> </w:t>
      </w:r>
      <w:r>
        <w:rPr>
          <w:color w:val="221F1F"/>
        </w:rPr>
        <w:t>научной</w:t>
      </w:r>
      <w:r>
        <w:rPr>
          <w:color w:val="221F1F"/>
          <w:spacing w:val="1"/>
        </w:rPr>
        <w:t xml:space="preserve"> </w:t>
      </w:r>
      <w:r>
        <w:rPr>
          <w:color w:val="221F1F"/>
        </w:rPr>
        <w:t>проблемы,</w:t>
      </w:r>
      <w:r>
        <w:rPr>
          <w:color w:val="221F1F"/>
          <w:spacing w:val="1"/>
        </w:rPr>
        <w:t xml:space="preserve"> </w:t>
      </w:r>
      <w:r>
        <w:rPr>
          <w:color w:val="221F1F"/>
        </w:rPr>
        <w:t>организация</w:t>
      </w:r>
      <w:r>
        <w:rPr>
          <w:color w:val="221F1F"/>
          <w:spacing w:val="1"/>
        </w:rPr>
        <w:t xml:space="preserve"> </w:t>
      </w:r>
      <w:r>
        <w:rPr>
          <w:color w:val="221F1F"/>
        </w:rPr>
        <w:t>действий</w:t>
      </w:r>
      <w:r>
        <w:rPr>
          <w:color w:val="221F1F"/>
          <w:spacing w:val="1"/>
        </w:rPr>
        <w:t xml:space="preserve"> </w:t>
      </w:r>
      <w:r>
        <w:rPr>
          <w:color w:val="221F1F"/>
        </w:rPr>
        <w:t>по</w:t>
      </w:r>
      <w:r>
        <w:rPr>
          <w:color w:val="221F1F"/>
          <w:spacing w:val="1"/>
        </w:rPr>
        <w:t xml:space="preserve"> </w:t>
      </w:r>
      <w:r>
        <w:rPr>
          <w:color w:val="221F1F"/>
        </w:rPr>
        <w:t>ее</w:t>
      </w:r>
      <w:r>
        <w:rPr>
          <w:color w:val="221F1F"/>
          <w:spacing w:val="1"/>
        </w:rPr>
        <w:t xml:space="preserve"> </w:t>
      </w:r>
      <w:r>
        <w:rPr>
          <w:color w:val="221F1F"/>
        </w:rPr>
        <w:t>достижению:</w:t>
      </w:r>
      <w:r>
        <w:rPr>
          <w:color w:val="221F1F"/>
          <w:spacing w:val="1"/>
        </w:rPr>
        <w:t xml:space="preserve"> </w:t>
      </w:r>
      <w:r>
        <w:rPr>
          <w:color w:val="221F1F"/>
        </w:rPr>
        <w:t>обсуждение</w:t>
      </w:r>
      <w:r>
        <w:rPr>
          <w:color w:val="221F1F"/>
          <w:spacing w:val="1"/>
        </w:rPr>
        <w:t xml:space="preserve"> </w:t>
      </w:r>
      <w:r>
        <w:rPr>
          <w:color w:val="221F1F"/>
        </w:rPr>
        <w:t>процесса</w:t>
      </w:r>
      <w:r>
        <w:rPr>
          <w:color w:val="221F1F"/>
          <w:spacing w:val="1"/>
        </w:rPr>
        <w:t xml:space="preserve"> </w:t>
      </w:r>
      <w:r>
        <w:rPr>
          <w:color w:val="221F1F"/>
        </w:rPr>
        <w:t>и</w:t>
      </w:r>
      <w:r>
        <w:rPr>
          <w:color w:val="221F1F"/>
          <w:spacing w:val="-57"/>
        </w:rPr>
        <w:t xml:space="preserve"> </w:t>
      </w:r>
      <w:r>
        <w:rPr>
          <w:color w:val="221F1F"/>
        </w:rPr>
        <w:t>результатов</w:t>
      </w:r>
      <w:r>
        <w:rPr>
          <w:color w:val="221F1F"/>
          <w:spacing w:val="-2"/>
        </w:rPr>
        <w:t xml:space="preserve"> </w:t>
      </w:r>
      <w:r>
        <w:rPr>
          <w:color w:val="221F1F"/>
        </w:rPr>
        <w:t>совместной</w:t>
      </w:r>
      <w:r>
        <w:rPr>
          <w:color w:val="221F1F"/>
          <w:spacing w:val="1"/>
        </w:rPr>
        <w:t xml:space="preserve"> </w:t>
      </w:r>
      <w:r>
        <w:rPr>
          <w:color w:val="221F1F"/>
        </w:rPr>
        <w:t>работы;</w:t>
      </w:r>
      <w:r>
        <w:rPr>
          <w:color w:val="221F1F"/>
          <w:spacing w:val="-1"/>
        </w:rPr>
        <w:t xml:space="preserve"> </w:t>
      </w:r>
      <w:r>
        <w:rPr>
          <w:color w:val="221F1F"/>
        </w:rPr>
        <w:t>обобщение</w:t>
      </w:r>
      <w:r>
        <w:rPr>
          <w:color w:val="221F1F"/>
          <w:spacing w:val="-1"/>
        </w:rPr>
        <w:t xml:space="preserve"> </w:t>
      </w:r>
      <w:r>
        <w:rPr>
          <w:color w:val="221F1F"/>
        </w:rPr>
        <w:t>мнений</w:t>
      </w:r>
      <w:r>
        <w:rPr>
          <w:color w:val="221F1F"/>
          <w:spacing w:val="1"/>
        </w:rPr>
        <w:t xml:space="preserve"> </w:t>
      </w:r>
      <w:r>
        <w:rPr>
          <w:color w:val="221F1F"/>
        </w:rPr>
        <w:t>нескольких</w:t>
      </w:r>
      <w:r>
        <w:rPr>
          <w:color w:val="221F1F"/>
          <w:spacing w:val="3"/>
        </w:rPr>
        <w:t xml:space="preserve"> </w:t>
      </w:r>
      <w:r>
        <w:rPr>
          <w:color w:val="221F1F"/>
        </w:rPr>
        <w:t>людей.</w:t>
      </w:r>
    </w:p>
    <w:p w:rsidR="009727C6" w:rsidRDefault="009727C6" w:rsidP="009727C6">
      <w:pPr>
        <w:pStyle w:val="a4"/>
        <w:ind w:right="619" w:firstLine="708"/>
      </w:pPr>
      <w:r>
        <w:rPr>
          <w:color w:val="221F1F"/>
        </w:rPr>
        <w:t>Координировать</w:t>
      </w:r>
      <w:r>
        <w:rPr>
          <w:color w:val="221F1F"/>
          <w:spacing w:val="1"/>
        </w:rPr>
        <w:t xml:space="preserve"> </w:t>
      </w:r>
      <w:r>
        <w:rPr>
          <w:color w:val="221F1F"/>
        </w:rPr>
        <w:t>свои</w:t>
      </w:r>
      <w:r>
        <w:rPr>
          <w:color w:val="221F1F"/>
          <w:spacing w:val="1"/>
        </w:rPr>
        <w:t xml:space="preserve"> </w:t>
      </w:r>
      <w:r>
        <w:rPr>
          <w:color w:val="221F1F"/>
        </w:rPr>
        <w:t>действия</w:t>
      </w:r>
      <w:r>
        <w:rPr>
          <w:color w:val="221F1F"/>
          <w:spacing w:val="1"/>
        </w:rPr>
        <w:t xml:space="preserve"> </w:t>
      </w:r>
      <w:r>
        <w:rPr>
          <w:color w:val="221F1F"/>
        </w:rPr>
        <w:t>с</w:t>
      </w:r>
      <w:r>
        <w:rPr>
          <w:color w:val="221F1F"/>
          <w:spacing w:val="1"/>
        </w:rPr>
        <w:t xml:space="preserve"> </w:t>
      </w:r>
      <w:r>
        <w:rPr>
          <w:color w:val="221F1F"/>
        </w:rPr>
        <w:t>другими</w:t>
      </w:r>
      <w:r>
        <w:rPr>
          <w:color w:val="221F1F"/>
          <w:spacing w:val="1"/>
        </w:rPr>
        <w:t xml:space="preserve"> </w:t>
      </w:r>
      <w:r>
        <w:rPr>
          <w:color w:val="221F1F"/>
        </w:rPr>
        <w:t>членами</w:t>
      </w:r>
      <w:r>
        <w:rPr>
          <w:color w:val="221F1F"/>
          <w:spacing w:val="1"/>
        </w:rPr>
        <w:t xml:space="preserve"> </w:t>
      </w:r>
      <w:r>
        <w:rPr>
          <w:color w:val="221F1F"/>
        </w:rPr>
        <w:t>команды</w:t>
      </w:r>
      <w:r>
        <w:rPr>
          <w:color w:val="221F1F"/>
          <w:spacing w:val="1"/>
        </w:rPr>
        <w:t xml:space="preserve"> </w:t>
      </w:r>
      <w:r>
        <w:rPr>
          <w:color w:val="221F1F"/>
        </w:rPr>
        <w:t>при</w:t>
      </w:r>
      <w:r>
        <w:rPr>
          <w:color w:val="221F1F"/>
          <w:spacing w:val="1"/>
        </w:rPr>
        <w:t xml:space="preserve"> </w:t>
      </w:r>
      <w:r>
        <w:rPr>
          <w:color w:val="221F1F"/>
        </w:rPr>
        <w:t>решении</w:t>
      </w:r>
      <w:r>
        <w:rPr>
          <w:color w:val="221F1F"/>
          <w:spacing w:val="1"/>
        </w:rPr>
        <w:t xml:space="preserve"> </w:t>
      </w:r>
      <w:r>
        <w:rPr>
          <w:color w:val="221F1F"/>
        </w:rPr>
        <w:t>задачи,</w:t>
      </w:r>
      <w:r>
        <w:rPr>
          <w:color w:val="221F1F"/>
          <w:spacing w:val="1"/>
        </w:rPr>
        <w:t xml:space="preserve"> </w:t>
      </w:r>
      <w:r>
        <w:rPr>
          <w:color w:val="221F1F"/>
        </w:rPr>
        <w:t>выполнении</w:t>
      </w:r>
      <w:r>
        <w:rPr>
          <w:color w:val="221F1F"/>
          <w:spacing w:val="1"/>
        </w:rPr>
        <w:t xml:space="preserve"> </w:t>
      </w:r>
      <w:r>
        <w:rPr>
          <w:color w:val="221F1F"/>
        </w:rPr>
        <w:t>естественно-научного исследования</w:t>
      </w:r>
      <w:r>
        <w:rPr>
          <w:color w:val="221F1F"/>
          <w:spacing w:val="-1"/>
        </w:rPr>
        <w:t xml:space="preserve"> </w:t>
      </w:r>
      <w:r>
        <w:rPr>
          <w:color w:val="221F1F"/>
        </w:rPr>
        <w:t>или</w:t>
      </w:r>
      <w:r>
        <w:rPr>
          <w:color w:val="221F1F"/>
          <w:spacing w:val="1"/>
        </w:rPr>
        <w:t xml:space="preserve"> </w:t>
      </w:r>
      <w:r>
        <w:rPr>
          <w:color w:val="221F1F"/>
        </w:rPr>
        <w:t>проекта.</w:t>
      </w:r>
    </w:p>
    <w:p w:rsidR="009727C6" w:rsidRDefault="009727C6" w:rsidP="009727C6">
      <w:pPr>
        <w:pStyle w:val="a4"/>
        <w:ind w:right="617" w:firstLine="708"/>
      </w:pPr>
      <w:r>
        <w:rPr>
          <w:color w:val="221F1F"/>
        </w:rPr>
        <w:t>Оценивать</w:t>
      </w:r>
      <w:r>
        <w:rPr>
          <w:color w:val="221F1F"/>
          <w:spacing w:val="1"/>
        </w:rPr>
        <w:t xml:space="preserve"> </w:t>
      </w:r>
      <w:r>
        <w:rPr>
          <w:color w:val="221F1F"/>
        </w:rPr>
        <w:t>свой</w:t>
      </w:r>
      <w:r>
        <w:rPr>
          <w:color w:val="221F1F"/>
          <w:spacing w:val="1"/>
        </w:rPr>
        <w:t xml:space="preserve"> </w:t>
      </w:r>
      <w:r>
        <w:rPr>
          <w:color w:val="221F1F"/>
        </w:rPr>
        <w:t>вклад</w:t>
      </w:r>
      <w:r>
        <w:rPr>
          <w:color w:val="221F1F"/>
          <w:spacing w:val="1"/>
        </w:rPr>
        <w:t xml:space="preserve"> </w:t>
      </w:r>
      <w:r>
        <w:rPr>
          <w:color w:val="221F1F"/>
        </w:rPr>
        <w:t>в</w:t>
      </w:r>
      <w:r>
        <w:rPr>
          <w:color w:val="221F1F"/>
          <w:spacing w:val="1"/>
        </w:rPr>
        <w:t xml:space="preserve"> </w:t>
      </w:r>
      <w:r>
        <w:rPr>
          <w:color w:val="221F1F"/>
        </w:rPr>
        <w:t>решение</w:t>
      </w:r>
      <w:r>
        <w:rPr>
          <w:color w:val="221F1F"/>
          <w:spacing w:val="1"/>
        </w:rPr>
        <w:t xml:space="preserve"> </w:t>
      </w:r>
      <w:r>
        <w:rPr>
          <w:color w:val="221F1F"/>
        </w:rPr>
        <w:t>естественно-научной</w:t>
      </w:r>
      <w:r>
        <w:rPr>
          <w:color w:val="221F1F"/>
          <w:spacing w:val="1"/>
        </w:rPr>
        <w:t xml:space="preserve"> </w:t>
      </w:r>
      <w:r>
        <w:rPr>
          <w:color w:val="221F1F"/>
        </w:rPr>
        <w:t>проблемы</w:t>
      </w:r>
      <w:r>
        <w:rPr>
          <w:color w:val="221F1F"/>
          <w:spacing w:val="1"/>
        </w:rPr>
        <w:t xml:space="preserve"> </w:t>
      </w:r>
      <w:r>
        <w:rPr>
          <w:color w:val="221F1F"/>
        </w:rPr>
        <w:t>по</w:t>
      </w:r>
      <w:r>
        <w:rPr>
          <w:color w:val="221F1F"/>
          <w:spacing w:val="1"/>
        </w:rPr>
        <w:t xml:space="preserve"> </w:t>
      </w:r>
      <w:r>
        <w:rPr>
          <w:color w:val="221F1F"/>
        </w:rPr>
        <w:t>критериям,</w:t>
      </w:r>
      <w:r>
        <w:rPr>
          <w:color w:val="221F1F"/>
          <w:spacing w:val="1"/>
        </w:rPr>
        <w:t xml:space="preserve"> </w:t>
      </w:r>
      <w:r>
        <w:rPr>
          <w:color w:val="221F1F"/>
        </w:rPr>
        <w:t>самостоятельно сформулированным</w:t>
      </w:r>
      <w:r>
        <w:rPr>
          <w:color w:val="221F1F"/>
          <w:spacing w:val="1"/>
        </w:rPr>
        <w:t xml:space="preserve"> </w:t>
      </w:r>
      <w:r>
        <w:rPr>
          <w:color w:val="221F1F"/>
        </w:rPr>
        <w:t>участниками</w:t>
      </w:r>
      <w:r>
        <w:rPr>
          <w:color w:val="221F1F"/>
          <w:spacing w:val="2"/>
        </w:rPr>
        <w:t xml:space="preserve"> </w:t>
      </w:r>
      <w:r>
        <w:rPr>
          <w:color w:val="221F1F"/>
        </w:rPr>
        <w:t>команды.</w:t>
      </w:r>
    </w:p>
    <w:p w:rsidR="009727C6" w:rsidRDefault="009727C6" w:rsidP="009727C6">
      <w:pPr>
        <w:pStyle w:val="Heading5"/>
        <w:spacing w:before="4"/>
      </w:pPr>
      <w:r>
        <w:rPr>
          <w:color w:val="221F1F"/>
        </w:rPr>
        <w:t>Формирование</w:t>
      </w:r>
      <w:r>
        <w:rPr>
          <w:color w:val="221F1F"/>
          <w:spacing w:val="-4"/>
        </w:rPr>
        <w:t xml:space="preserve"> </w:t>
      </w:r>
      <w:r>
        <w:rPr>
          <w:color w:val="221F1F"/>
        </w:rPr>
        <w:t>универсальных</w:t>
      </w:r>
      <w:r>
        <w:rPr>
          <w:color w:val="221F1F"/>
          <w:spacing w:val="-3"/>
        </w:rPr>
        <w:t xml:space="preserve"> </w:t>
      </w:r>
      <w:r>
        <w:rPr>
          <w:color w:val="221F1F"/>
        </w:rPr>
        <w:t>учебных</w:t>
      </w:r>
      <w:r>
        <w:rPr>
          <w:color w:val="221F1F"/>
          <w:spacing w:val="-4"/>
        </w:rPr>
        <w:t xml:space="preserve"> </w:t>
      </w:r>
      <w:r>
        <w:rPr>
          <w:color w:val="221F1F"/>
        </w:rPr>
        <w:t>регулятивных</w:t>
      </w:r>
      <w:r>
        <w:rPr>
          <w:color w:val="221F1F"/>
          <w:spacing w:val="-3"/>
        </w:rPr>
        <w:t xml:space="preserve"> </w:t>
      </w:r>
      <w:r>
        <w:rPr>
          <w:color w:val="221F1F"/>
        </w:rPr>
        <w:t>действий</w:t>
      </w:r>
    </w:p>
    <w:p w:rsidR="009727C6" w:rsidRDefault="009727C6" w:rsidP="009727C6">
      <w:pPr>
        <w:pStyle w:val="a4"/>
        <w:ind w:right="617" w:firstLine="708"/>
      </w:pPr>
      <w:r>
        <w:rPr>
          <w:color w:val="221F1F"/>
        </w:rPr>
        <w:t>Выявление</w:t>
      </w:r>
      <w:r>
        <w:rPr>
          <w:color w:val="221F1F"/>
          <w:spacing w:val="1"/>
        </w:rPr>
        <w:t xml:space="preserve"> </w:t>
      </w:r>
      <w:r>
        <w:rPr>
          <w:color w:val="221F1F"/>
        </w:rPr>
        <w:t>проблем</w:t>
      </w:r>
      <w:r>
        <w:rPr>
          <w:color w:val="221F1F"/>
          <w:spacing w:val="1"/>
        </w:rPr>
        <w:t xml:space="preserve"> </w:t>
      </w:r>
      <w:r>
        <w:rPr>
          <w:color w:val="221F1F"/>
        </w:rPr>
        <w:t>в</w:t>
      </w:r>
      <w:r>
        <w:rPr>
          <w:color w:val="221F1F"/>
          <w:spacing w:val="1"/>
        </w:rPr>
        <w:t xml:space="preserve"> </w:t>
      </w:r>
      <w:r>
        <w:rPr>
          <w:color w:val="221F1F"/>
        </w:rPr>
        <w:t>жизненных</w:t>
      </w:r>
      <w:r>
        <w:rPr>
          <w:color w:val="221F1F"/>
          <w:spacing w:val="1"/>
        </w:rPr>
        <w:t xml:space="preserve"> </w:t>
      </w:r>
      <w:r>
        <w:rPr>
          <w:color w:val="221F1F"/>
        </w:rPr>
        <w:t>и</w:t>
      </w:r>
      <w:r>
        <w:rPr>
          <w:color w:val="221F1F"/>
          <w:spacing w:val="1"/>
        </w:rPr>
        <w:t xml:space="preserve"> </w:t>
      </w:r>
      <w:r>
        <w:rPr>
          <w:color w:val="221F1F"/>
        </w:rPr>
        <w:t>учебных</w:t>
      </w:r>
      <w:r>
        <w:rPr>
          <w:color w:val="221F1F"/>
          <w:spacing w:val="1"/>
        </w:rPr>
        <w:t xml:space="preserve"> </w:t>
      </w:r>
      <w:r>
        <w:rPr>
          <w:color w:val="221F1F"/>
        </w:rPr>
        <w:t>ситуациях,</w:t>
      </w:r>
      <w:r>
        <w:rPr>
          <w:color w:val="221F1F"/>
          <w:spacing w:val="1"/>
        </w:rPr>
        <w:t xml:space="preserve"> </w:t>
      </w:r>
      <w:r>
        <w:rPr>
          <w:color w:val="221F1F"/>
        </w:rPr>
        <w:t>требующих</w:t>
      </w:r>
      <w:r>
        <w:rPr>
          <w:color w:val="221F1F"/>
          <w:spacing w:val="1"/>
        </w:rPr>
        <w:t xml:space="preserve"> </w:t>
      </w:r>
      <w:r>
        <w:rPr>
          <w:color w:val="221F1F"/>
        </w:rPr>
        <w:t>для</w:t>
      </w:r>
      <w:r>
        <w:rPr>
          <w:color w:val="221F1F"/>
          <w:spacing w:val="1"/>
        </w:rPr>
        <w:t xml:space="preserve"> </w:t>
      </w:r>
      <w:r>
        <w:rPr>
          <w:color w:val="221F1F"/>
        </w:rPr>
        <w:t>решения</w:t>
      </w:r>
      <w:r>
        <w:rPr>
          <w:color w:val="221F1F"/>
          <w:spacing w:val="1"/>
        </w:rPr>
        <w:t xml:space="preserve"> </w:t>
      </w:r>
      <w:r>
        <w:rPr>
          <w:color w:val="221F1F"/>
        </w:rPr>
        <w:t>проявлений</w:t>
      </w:r>
      <w:r>
        <w:rPr>
          <w:color w:val="221F1F"/>
          <w:spacing w:val="1"/>
        </w:rPr>
        <w:t xml:space="preserve"> </w:t>
      </w:r>
      <w:r>
        <w:rPr>
          <w:color w:val="221F1F"/>
        </w:rPr>
        <w:t>естественно-научной</w:t>
      </w:r>
      <w:r>
        <w:rPr>
          <w:color w:val="221F1F"/>
          <w:spacing w:val="1"/>
        </w:rPr>
        <w:t xml:space="preserve"> </w:t>
      </w:r>
      <w:r>
        <w:rPr>
          <w:color w:val="221F1F"/>
        </w:rPr>
        <w:t>грамотности.</w:t>
      </w:r>
    </w:p>
    <w:p w:rsidR="009727C6" w:rsidRDefault="009727C6" w:rsidP="009727C6">
      <w:pPr>
        <w:pStyle w:val="a4"/>
        <w:ind w:right="620" w:firstLine="708"/>
      </w:pPr>
      <w:r>
        <w:rPr>
          <w:color w:val="221F1F"/>
        </w:rPr>
        <w:t>Анализ и выбор различных подходов к принятию решений в ситуациях, требующих</w:t>
      </w:r>
      <w:r>
        <w:rPr>
          <w:color w:val="221F1F"/>
          <w:spacing w:val="1"/>
        </w:rPr>
        <w:t xml:space="preserve"> </w:t>
      </w:r>
      <w:r>
        <w:rPr>
          <w:color w:val="221F1F"/>
        </w:rPr>
        <w:t>естественно-научной</w:t>
      </w:r>
      <w:r>
        <w:rPr>
          <w:color w:val="221F1F"/>
          <w:spacing w:val="1"/>
        </w:rPr>
        <w:t xml:space="preserve"> </w:t>
      </w:r>
      <w:r>
        <w:rPr>
          <w:color w:val="221F1F"/>
        </w:rPr>
        <w:t>грамотности</w:t>
      </w:r>
      <w:r>
        <w:rPr>
          <w:color w:val="221F1F"/>
          <w:spacing w:val="1"/>
        </w:rPr>
        <w:t xml:space="preserve"> </w:t>
      </w:r>
      <w:r>
        <w:rPr>
          <w:color w:val="221F1F"/>
        </w:rPr>
        <w:t>и</w:t>
      </w:r>
      <w:r>
        <w:rPr>
          <w:color w:val="221F1F"/>
          <w:spacing w:val="1"/>
        </w:rPr>
        <w:t xml:space="preserve"> </w:t>
      </w:r>
      <w:r>
        <w:rPr>
          <w:color w:val="221F1F"/>
        </w:rPr>
        <w:t>знакомства</w:t>
      </w:r>
      <w:r>
        <w:rPr>
          <w:color w:val="221F1F"/>
          <w:spacing w:val="1"/>
        </w:rPr>
        <w:t xml:space="preserve"> </w:t>
      </w:r>
      <w:r>
        <w:rPr>
          <w:color w:val="221F1F"/>
        </w:rPr>
        <w:t>с</w:t>
      </w:r>
      <w:r>
        <w:rPr>
          <w:color w:val="221F1F"/>
          <w:spacing w:val="1"/>
        </w:rPr>
        <w:t xml:space="preserve"> </w:t>
      </w:r>
      <w:r>
        <w:rPr>
          <w:color w:val="221F1F"/>
        </w:rPr>
        <w:t>современными</w:t>
      </w:r>
      <w:r>
        <w:rPr>
          <w:color w:val="221F1F"/>
          <w:spacing w:val="1"/>
        </w:rPr>
        <w:t xml:space="preserve"> </w:t>
      </w:r>
      <w:r>
        <w:rPr>
          <w:color w:val="221F1F"/>
        </w:rPr>
        <w:t>технологиями</w:t>
      </w:r>
      <w:r>
        <w:rPr>
          <w:color w:val="221F1F"/>
          <w:spacing w:val="1"/>
        </w:rPr>
        <w:t xml:space="preserve"> </w:t>
      </w:r>
      <w:r>
        <w:rPr>
          <w:color w:val="221F1F"/>
        </w:rPr>
        <w:t>(индивидуальное, принятие</w:t>
      </w:r>
      <w:r>
        <w:rPr>
          <w:color w:val="221F1F"/>
          <w:spacing w:val="-1"/>
        </w:rPr>
        <w:t xml:space="preserve"> </w:t>
      </w:r>
      <w:r>
        <w:rPr>
          <w:color w:val="221F1F"/>
        </w:rPr>
        <w:t>решения</w:t>
      </w:r>
      <w:r>
        <w:rPr>
          <w:color w:val="221F1F"/>
          <w:spacing w:val="-1"/>
        </w:rPr>
        <w:t xml:space="preserve"> </w:t>
      </w:r>
      <w:r>
        <w:rPr>
          <w:color w:val="221F1F"/>
        </w:rPr>
        <w:t>в</w:t>
      </w:r>
      <w:r>
        <w:rPr>
          <w:color w:val="221F1F"/>
          <w:spacing w:val="-1"/>
        </w:rPr>
        <w:t xml:space="preserve"> </w:t>
      </w:r>
      <w:r>
        <w:rPr>
          <w:color w:val="221F1F"/>
        </w:rPr>
        <w:t>группе,</w:t>
      </w:r>
      <w:r>
        <w:rPr>
          <w:color w:val="221F1F"/>
          <w:spacing w:val="2"/>
        </w:rPr>
        <w:t xml:space="preserve"> </w:t>
      </w:r>
      <w:r>
        <w:rPr>
          <w:color w:val="221F1F"/>
        </w:rPr>
        <w:t>принятие</w:t>
      </w:r>
      <w:r>
        <w:rPr>
          <w:color w:val="221F1F"/>
          <w:spacing w:val="-1"/>
        </w:rPr>
        <w:t xml:space="preserve"> </w:t>
      </w:r>
      <w:r>
        <w:rPr>
          <w:color w:val="221F1F"/>
        </w:rPr>
        <w:t>решений группой).</w:t>
      </w:r>
    </w:p>
    <w:p w:rsidR="009727C6" w:rsidRDefault="009727C6" w:rsidP="009727C6">
      <w:pPr>
        <w:pStyle w:val="a4"/>
        <w:ind w:right="618" w:firstLine="708"/>
      </w:pPr>
      <w:r>
        <w:rPr>
          <w:color w:val="221F1F"/>
        </w:rPr>
        <w:t>Самостоятельное</w:t>
      </w:r>
      <w:r>
        <w:rPr>
          <w:color w:val="221F1F"/>
          <w:spacing w:val="1"/>
        </w:rPr>
        <w:t xml:space="preserve"> </w:t>
      </w:r>
      <w:r>
        <w:rPr>
          <w:color w:val="221F1F"/>
        </w:rPr>
        <w:t>составление</w:t>
      </w:r>
      <w:r>
        <w:rPr>
          <w:color w:val="221F1F"/>
          <w:spacing w:val="1"/>
        </w:rPr>
        <w:t xml:space="preserve"> </w:t>
      </w:r>
      <w:r>
        <w:rPr>
          <w:color w:val="221F1F"/>
        </w:rPr>
        <w:t>алгоритмов</w:t>
      </w:r>
      <w:r>
        <w:rPr>
          <w:color w:val="221F1F"/>
          <w:spacing w:val="1"/>
        </w:rPr>
        <w:t xml:space="preserve"> </w:t>
      </w:r>
      <w:r>
        <w:rPr>
          <w:color w:val="221F1F"/>
        </w:rPr>
        <w:t>решения</w:t>
      </w:r>
      <w:r>
        <w:rPr>
          <w:color w:val="221F1F"/>
          <w:spacing w:val="1"/>
        </w:rPr>
        <w:t xml:space="preserve"> </w:t>
      </w:r>
      <w:r>
        <w:rPr>
          <w:color w:val="221F1F"/>
        </w:rPr>
        <w:t>естественно-научной</w:t>
      </w:r>
      <w:r>
        <w:rPr>
          <w:color w:val="221F1F"/>
          <w:spacing w:val="1"/>
        </w:rPr>
        <w:t xml:space="preserve"> </w:t>
      </w:r>
      <w:r>
        <w:rPr>
          <w:color w:val="221F1F"/>
        </w:rPr>
        <w:t>задачи</w:t>
      </w:r>
      <w:r>
        <w:rPr>
          <w:color w:val="221F1F"/>
          <w:spacing w:val="1"/>
        </w:rPr>
        <w:t xml:space="preserve"> </w:t>
      </w:r>
      <w:r>
        <w:rPr>
          <w:color w:val="221F1F"/>
        </w:rPr>
        <w:t>или</w:t>
      </w:r>
      <w:r>
        <w:rPr>
          <w:color w:val="221F1F"/>
          <w:spacing w:val="1"/>
        </w:rPr>
        <w:t xml:space="preserve"> </w:t>
      </w:r>
      <w:r>
        <w:rPr>
          <w:color w:val="221F1F"/>
        </w:rPr>
        <w:t>плана</w:t>
      </w:r>
      <w:r>
        <w:rPr>
          <w:color w:val="221F1F"/>
          <w:spacing w:val="-1"/>
        </w:rPr>
        <w:t xml:space="preserve"> </w:t>
      </w:r>
      <w:r>
        <w:rPr>
          <w:color w:val="221F1F"/>
        </w:rPr>
        <w:t>естественно-научного исследования</w:t>
      </w:r>
      <w:r>
        <w:rPr>
          <w:color w:val="221F1F"/>
          <w:spacing w:val="-1"/>
        </w:rPr>
        <w:t xml:space="preserve"> </w:t>
      </w:r>
      <w:r>
        <w:rPr>
          <w:color w:val="221F1F"/>
        </w:rPr>
        <w:t>с учетом</w:t>
      </w:r>
      <w:r>
        <w:rPr>
          <w:color w:val="221F1F"/>
          <w:spacing w:val="-1"/>
        </w:rPr>
        <w:t xml:space="preserve"> </w:t>
      </w:r>
      <w:r>
        <w:rPr>
          <w:color w:val="221F1F"/>
        </w:rPr>
        <w:t>собственных</w:t>
      </w:r>
      <w:r>
        <w:rPr>
          <w:color w:val="221F1F"/>
          <w:spacing w:val="1"/>
        </w:rPr>
        <w:t xml:space="preserve"> </w:t>
      </w:r>
      <w:r>
        <w:rPr>
          <w:color w:val="221F1F"/>
        </w:rPr>
        <w:t>возможностей.</w:t>
      </w:r>
    </w:p>
    <w:p w:rsidR="009727C6" w:rsidRDefault="009727C6" w:rsidP="009727C6">
      <w:pPr>
        <w:pStyle w:val="a4"/>
        <w:spacing w:before="60"/>
        <w:ind w:right="618" w:firstLine="708"/>
      </w:pPr>
      <w:r>
        <w:rPr>
          <w:color w:val="221F1F"/>
        </w:rPr>
        <w:t>Выработка адекватной оценки ситуации, возникшей при решении естественно-научной</w:t>
      </w:r>
      <w:r>
        <w:rPr>
          <w:color w:val="221F1F"/>
          <w:spacing w:val="1"/>
        </w:rPr>
        <w:t xml:space="preserve"> </w:t>
      </w:r>
      <w:r>
        <w:rPr>
          <w:color w:val="221F1F"/>
        </w:rPr>
        <w:t>задачи,</w:t>
      </w:r>
      <w:r>
        <w:rPr>
          <w:color w:val="221F1F"/>
          <w:spacing w:val="-1"/>
        </w:rPr>
        <w:t xml:space="preserve"> </w:t>
      </w:r>
      <w:r>
        <w:rPr>
          <w:color w:val="221F1F"/>
        </w:rPr>
        <w:t>и при выдвижении плана</w:t>
      </w:r>
      <w:r>
        <w:rPr>
          <w:color w:val="221F1F"/>
          <w:spacing w:val="-2"/>
        </w:rPr>
        <w:t xml:space="preserve"> </w:t>
      </w:r>
      <w:r>
        <w:rPr>
          <w:color w:val="221F1F"/>
        </w:rPr>
        <w:t>изменения</w:t>
      </w:r>
      <w:r>
        <w:rPr>
          <w:color w:val="221F1F"/>
          <w:spacing w:val="-1"/>
        </w:rPr>
        <w:t xml:space="preserve"> </w:t>
      </w:r>
      <w:r>
        <w:rPr>
          <w:color w:val="221F1F"/>
        </w:rPr>
        <w:t>ситуации</w:t>
      </w:r>
      <w:r>
        <w:rPr>
          <w:color w:val="221F1F"/>
          <w:spacing w:val="2"/>
        </w:rPr>
        <w:t xml:space="preserve"> </w:t>
      </w:r>
      <w:r>
        <w:rPr>
          <w:color w:val="221F1F"/>
        </w:rPr>
        <w:t>в</w:t>
      </w:r>
      <w:r>
        <w:rPr>
          <w:color w:val="221F1F"/>
          <w:spacing w:val="-2"/>
        </w:rPr>
        <w:t xml:space="preserve"> </w:t>
      </w:r>
      <w:r>
        <w:rPr>
          <w:color w:val="221F1F"/>
        </w:rPr>
        <w:t>случае</w:t>
      </w:r>
      <w:r>
        <w:rPr>
          <w:color w:val="221F1F"/>
          <w:spacing w:val="-2"/>
        </w:rPr>
        <w:t xml:space="preserve"> </w:t>
      </w:r>
      <w:r>
        <w:rPr>
          <w:color w:val="221F1F"/>
        </w:rPr>
        <w:t>необходимости.</w:t>
      </w:r>
    </w:p>
    <w:p w:rsidR="009727C6" w:rsidRDefault="009727C6" w:rsidP="009727C6">
      <w:pPr>
        <w:pStyle w:val="a4"/>
        <w:ind w:right="617" w:firstLine="708"/>
      </w:pPr>
      <w:r>
        <w:rPr>
          <w:color w:val="221F1F"/>
        </w:rPr>
        <w:t>Объяснение причин достижения (недостижения) результатов деятельности по решению</w:t>
      </w:r>
      <w:r>
        <w:rPr>
          <w:color w:val="221F1F"/>
          <w:spacing w:val="1"/>
        </w:rPr>
        <w:t xml:space="preserve"> </w:t>
      </w:r>
      <w:r>
        <w:rPr>
          <w:color w:val="221F1F"/>
        </w:rPr>
        <w:t>естественно-научной задачи, выполнении естественно-научного</w:t>
      </w:r>
      <w:r>
        <w:rPr>
          <w:color w:val="221F1F"/>
          <w:spacing w:val="-1"/>
        </w:rPr>
        <w:t xml:space="preserve"> </w:t>
      </w:r>
      <w:r>
        <w:rPr>
          <w:color w:val="221F1F"/>
        </w:rPr>
        <w:t>исследования.</w:t>
      </w:r>
    </w:p>
    <w:p w:rsidR="009727C6" w:rsidRDefault="009727C6" w:rsidP="009727C6">
      <w:pPr>
        <w:pStyle w:val="a4"/>
        <w:ind w:right="619" w:firstLine="708"/>
      </w:pPr>
      <w:r>
        <w:rPr>
          <w:color w:val="221F1F"/>
        </w:rPr>
        <w:t>Оценка соответствия результата решения естественно-научной проблемы поставленным</w:t>
      </w:r>
      <w:r>
        <w:rPr>
          <w:color w:val="221F1F"/>
          <w:spacing w:val="-57"/>
        </w:rPr>
        <w:t xml:space="preserve"> </w:t>
      </w:r>
      <w:r>
        <w:rPr>
          <w:color w:val="221F1F"/>
        </w:rPr>
        <w:t>целям</w:t>
      </w:r>
      <w:r>
        <w:rPr>
          <w:color w:val="221F1F"/>
          <w:spacing w:val="-1"/>
        </w:rPr>
        <w:t xml:space="preserve"> </w:t>
      </w:r>
      <w:r>
        <w:rPr>
          <w:color w:val="221F1F"/>
        </w:rPr>
        <w:t>и</w:t>
      </w:r>
      <w:r>
        <w:rPr>
          <w:color w:val="221F1F"/>
          <w:spacing w:val="3"/>
        </w:rPr>
        <w:t xml:space="preserve"> </w:t>
      </w:r>
      <w:r>
        <w:rPr>
          <w:color w:val="221F1F"/>
        </w:rPr>
        <w:t>условиям.</w:t>
      </w:r>
    </w:p>
    <w:p w:rsidR="009727C6" w:rsidRDefault="009727C6" w:rsidP="009727C6">
      <w:pPr>
        <w:pStyle w:val="a4"/>
        <w:ind w:right="617" w:firstLine="708"/>
      </w:pPr>
      <w:r>
        <w:rPr>
          <w:color w:val="221F1F"/>
        </w:rPr>
        <w:t>Готовность ставить себя на место другого человека в ходе спора или дискуссии по</w:t>
      </w:r>
      <w:r>
        <w:rPr>
          <w:color w:val="221F1F"/>
          <w:spacing w:val="1"/>
        </w:rPr>
        <w:t xml:space="preserve"> </w:t>
      </w:r>
      <w:r>
        <w:rPr>
          <w:color w:val="221F1F"/>
        </w:rPr>
        <w:t>естественно-научной</w:t>
      </w:r>
      <w:r>
        <w:rPr>
          <w:color w:val="221F1F"/>
          <w:spacing w:val="1"/>
        </w:rPr>
        <w:t xml:space="preserve"> </w:t>
      </w:r>
      <w:r>
        <w:rPr>
          <w:color w:val="221F1F"/>
        </w:rPr>
        <w:t>проблеме,</w:t>
      </w:r>
      <w:r>
        <w:rPr>
          <w:color w:val="221F1F"/>
          <w:spacing w:val="1"/>
        </w:rPr>
        <w:t xml:space="preserve"> </w:t>
      </w:r>
      <w:r>
        <w:rPr>
          <w:color w:val="221F1F"/>
        </w:rPr>
        <w:t>интерпретации</w:t>
      </w:r>
      <w:r>
        <w:rPr>
          <w:color w:val="221F1F"/>
          <w:spacing w:val="1"/>
        </w:rPr>
        <w:t xml:space="preserve"> </w:t>
      </w:r>
      <w:r>
        <w:rPr>
          <w:color w:val="221F1F"/>
        </w:rPr>
        <w:t>результатов</w:t>
      </w:r>
      <w:r>
        <w:rPr>
          <w:color w:val="221F1F"/>
          <w:spacing w:val="1"/>
        </w:rPr>
        <w:t xml:space="preserve"> </w:t>
      </w:r>
      <w:r>
        <w:rPr>
          <w:color w:val="221F1F"/>
        </w:rPr>
        <w:t>естественно-научного</w:t>
      </w:r>
      <w:r>
        <w:rPr>
          <w:color w:val="221F1F"/>
          <w:spacing w:val="1"/>
        </w:rPr>
        <w:t xml:space="preserve"> </w:t>
      </w:r>
      <w:r>
        <w:rPr>
          <w:color w:val="221F1F"/>
        </w:rPr>
        <w:t>исследования; готовность</w:t>
      </w:r>
      <w:r>
        <w:rPr>
          <w:color w:val="221F1F"/>
          <w:spacing w:val="2"/>
        </w:rPr>
        <w:t xml:space="preserve"> </w:t>
      </w:r>
      <w:r>
        <w:rPr>
          <w:color w:val="221F1F"/>
        </w:rPr>
        <w:t>понимать мотивы, намерения и</w:t>
      </w:r>
      <w:r>
        <w:rPr>
          <w:color w:val="221F1F"/>
          <w:spacing w:val="1"/>
        </w:rPr>
        <w:t xml:space="preserve"> </w:t>
      </w:r>
      <w:r>
        <w:rPr>
          <w:color w:val="221F1F"/>
        </w:rPr>
        <w:t>логику</w:t>
      </w:r>
      <w:r>
        <w:rPr>
          <w:color w:val="221F1F"/>
          <w:spacing w:val="-8"/>
        </w:rPr>
        <w:t xml:space="preserve"> </w:t>
      </w:r>
      <w:r>
        <w:rPr>
          <w:color w:val="221F1F"/>
        </w:rPr>
        <w:t>другого.</w:t>
      </w:r>
    </w:p>
    <w:p w:rsidR="009727C6" w:rsidRDefault="009727C6" w:rsidP="009727C6">
      <w:pPr>
        <w:pStyle w:val="Heading4"/>
        <w:spacing w:line="240" w:lineRule="auto"/>
        <w:ind w:left="1025"/>
        <w:jc w:val="left"/>
      </w:pPr>
      <w:r>
        <w:rPr>
          <w:color w:val="221F1F"/>
        </w:rPr>
        <w:t>ОБЩЕСТВЕННО-НАУЧНЫЕ</w:t>
      </w:r>
      <w:r>
        <w:rPr>
          <w:color w:val="221F1F"/>
          <w:spacing w:val="-5"/>
        </w:rPr>
        <w:t xml:space="preserve"> </w:t>
      </w:r>
      <w:r>
        <w:rPr>
          <w:color w:val="221F1F"/>
        </w:rPr>
        <w:t>ПРЕДМЕТЫ</w:t>
      </w:r>
    </w:p>
    <w:p w:rsidR="009727C6" w:rsidRDefault="009727C6" w:rsidP="009727C6">
      <w:pPr>
        <w:ind w:left="1025"/>
        <w:rPr>
          <w:b/>
          <w:sz w:val="24"/>
        </w:rPr>
      </w:pPr>
      <w:r>
        <w:rPr>
          <w:b/>
          <w:color w:val="221F1F"/>
          <w:sz w:val="24"/>
        </w:rPr>
        <w:t>Формирование</w:t>
      </w:r>
      <w:r>
        <w:rPr>
          <w:b/>
          <w:color w:val="221F1F"/>
          <w:spacing w:val="-4"/>
          <w:sz w:val="24"/>
        </w:rPr>
        <w:t xml:space="preserve"> </w:t>
      </w:r>
      <w:r>
        <w:rPr>
          <w:b/>
          <w:color w:val="221F1F"/>
          <w:sz w:val="24"/>
        </w:rPr>
        <w:t>универсальных</w:t>
      </w:r>
      <w:r>
        <w:rPr>
          <w:b/>
          <w:color w:val="221F1F"/>
          <w:spacing w:val="-2"/>
          <w:sz w:val="24"/>
        </w:rPr>
        <w:t xml:space="preserve"> </w:t>
      </w:r>
      <w:r>
        <w:rPr>
          <w:b/>
          <w:color w:val="221F1F"/>
          <w:sz w:val="24"/>
        </w:rPr>
        <w:t>учебных</w:t>
      </w:r>
      <w:r>
        <w:rPr>
          <w:b/>
          <w:color w:val="221F1F"/>
          <w:spacing w:val="-3"/>
          <w:sz w:val="24"/>
        </w:rPr>
        <w:t xml:space="preserve"> </w:t>
      </w:r>
      <w:r>
        <w:rPr>
          <w:b/>
          <w:color w:val="221F1F"/>
          <w:sz w:val="24"/>
        </w:rPr>
        <w:t>познавательных</w:t>
      </w:r>
      <w:r>
        <w:rPr>
          <w:b/>
          <w:color w:val="221F1F"/>
          <w:spacing w:val="-3"/>
          <w:sz w:val="24"/>
        </w:rPr>
        <w:t xml:space="preserve"> </w:t>
      </w:r>
      <w:r>
        <w:rPr>
          <w:b/>
          <w:color w:val="221F1F"/>
          <w:sz w:val="24"/>
        </w:rPr>
        <w:t>действий</w:t>
      </w:r>
    </w:p>
    <w:p w:rsidR="009727C6" w:rsidRDefault="009727C6" w:rsidP="009727C6">
      <w:pPr>
        <w:pStyle w:val="Heading5"/>
        <w:jc w:val="left"/>
      </w:pPr>
      <w:r>
        <w:rPr>
          <w:color w:val="221F1F"/>
        </w:rPr>
        <w:t>Формирование</w:t>
      </w:r>
      <w:r>
        <w:rPr>
          <w:color w:val="221F1F"/>
          <w:spacing w:val="-4"/>
        </w:rPr>
        <w:t xml:space="preserve"> </w:t>
      </w:r>
      <w:r>
        <w:rPr>
          <w:color w:val="221F1F"/>
        </w:rPr>
        <w:t>базовых</w:t>
      </w:r>
      <w:r>
        <w:rPr>
          <w:color w:val="221F1F"/>
          <w:spacing w:val="-4"/>
        </w:rPr>
        <w:t xml:space="preserve"> </w:t>
      </w:r>
      <w:r>
        <w:rPr>
          <w:color w:val="221F1F"/>
        </w:rPr>
        <w:t>логических</w:t>
      </w:r>
      <w:r>
        <w:rPr>
          <w:color w:val="221F1F"/>
          <w:spacing w:val="-4"/>
        </w:rPr>
        <w:t xml:space="preserve"> </w:t>
      </w:r>
      <w:r>
        <w:rPr>
          <w:color w:val="221F1F"/>
        </w:rPr>
        <w:t>действий</w:t>
      </w:r>
    </w:p>
    <w:p w:rsidR="009727C6" w:rsidRDefault="009727C6" w:rsidP="009727C6">
      <w:pPr>
        <w:pStyle w:val="a4"/>
        <w:ind w:left="1025" w:right="2283"/>
        <w:jc w:val="left"/>
      </w:pPr>
      <w:r>
        <w:rPr>
          <w:color w:val="221F1F"/>
        </w:rPr>
        <w:t>Систематизировать, классифицировать и обобщать исторические факты.</w:t>
      </w:r>
      <w:r>
        <w:rPr>
          <w:color w:val="221F1F"/>
          <w:spacing w:val="-57"/>
        </w:rPr>
        <w:t xml:space="preserve"> </w:t>
      </w:r>
      <w:r>
        <w:rPr>
          <w:color w:val="221F1F"/>
        </w:rPr>
        <w:t>Составлять синхронистические и систематические таблицы.</w:t>
      </w:r>
    </w:p>
    <w:p w:rsidR="009727C6" w:rsidRDefault="009727C6" w:rsidP="009727C6">
      <w:pPr>
        <w:pStyle w:val="a4"/>
        <w:ind w:left="1025"/>
        <w:jc w:val="left"/>
      </w:pPr>
      <w:r>
        <w:rPr>
          <w:color w:val="221F1F"/>
        </w:rPr>
        <w:t>Выявлять и характеризовать существенные признаки исторических явлений, процессов.</w:t>
      </w:r>
      <w:r>
        <w:rPr>
          <w:color w:val="221F1F"/>
          <w:spacing w:val="1"/>
        </w:rPr>
        <w:t xml:space="preserve"> </w:t>
      </w:r>
      <w:r>
        <w:rPr>
          <w:color w:val="221F1F"/>
        </w:rPr>
        <w:t>Сравнивать</w:t>
      </w:r>
      <w:r>
        <w:rPr>
          <w:color w:val="221F1F"/>
          <w:spacing w:val="25"/>
        </w:rPr>
        <w:t xml:space="preserve"> </w:t>
      </w:r>
      <w:r>
        <w:rPr>
          <w:color w:val="221F1F"/>
        </w:rPr>
        <w:t>исторические</w:t>
      </w:r>
      <w:r>
        <w:rPr>
          <w:color w:val="221F1F"/>
          <w:spacing w:val="27"/>
        </w:rPr>
        <w:t xml:space="preserve"> </w:t>
      </w:r>
      <w:r>
        <w:rPr>
          <w:color w:val="221F1F"/>
        </w:rPr>
        <w:t>явления,</w:t>
      </w:r>
      <w:r>
        <w:rPr>
          <w:color w:val="221F1F"/>
          <w:spacing w:val="24"/>
        </w:rPr>
        <w:t xml:space="preserve"> </w:t>
      </w:r>
      <w:r>
        <w:rPr>
          <w:color w:val="221F1F"/>
        </w:rPr>
        <w:t>процессы</w:t>
      </w:r>
      <w:r>
        <w:rPr>
          <w:color w:val="221F1F"/>
          <w:spacing w:val="26"/>
        </w:rPr>
        <w:t xml:space="preserve"> </w:t>
      </w:r>
      <w:r>
        <w:rPr>
          <w:color w:val="221F1F"/>
        </w:rPr>
        <w:t>(политическое</w:t>
      </w:r>
      <w:r>
        <w:rPr>
          <w:color w:val="221F1F"/>
          <w:spacing w:val="27"/>
        </w:rPr>
        <w:t xml:space="preserve"> </w:t>
      </w:r>
      <w:r>
        <w:rPr>
          <w:color w:val="221F1F"/>
        </w:rPr>
        <w:t>устройство</w:t>
      </w:r>
      <w:r>
        <w:rPr>
          <w:color w:val="221F1F"/>
          <w:spacing w:val="27"/>
        </w:rPr>
        <w:t xml:space="preserve"> </w:t>
      </w:r>
      <w:r>
        <w:rPr>
          <w:color w:val="221F1F"/>
        </w:rPr>
        <w:t>государств,</w:t>
      </w:r>
    </w:p>
    <w:p w:rsidR="009727C6" w:rsidRDefault="009727C6" w:rsidP="009727C6">
      <w:pPr>
        <w:pStyle w:val="a4"/>
        <w:ind w:right="618"/>
      </w:pPr>
      <w:r>
        <w:rPr>
          <w:color w:val="221F1F"/>
        </w:rPr>
        <w:t>социально-экономические</w:t>
      </w:r>
      <w:r>
        <w:rPr>
          <w:color w:val="221F1F"/>
          <w:spacing w:val="1"/>
        </w:rPr>
        <w:t xml:space="preserve"> </w:t>
      </w:r>
      <w:r>
        <w:rPr>
          <w:color w:val="221F1F"/>
        </w:rPr>
        <w:t>отношения,</w:t>
      </w:r>
      <w:r>
        <w:rPr>
          <w:color w:val="221F1F"/>
          <w:spacing w:val="1"/>
        </w:rPr>
        <w:t xml:space="preserve"> </w:t>
      </w:r>
      <w:r>
        <w:rPr>
          <w:color w:val="221F1F"/>
        </w:rPr>
        <w:t>пути</w:t>
      </w:r>
      <w:r>
        <w:rPr>
          <w:color w:val="221F1F"/>
          <w:spacing w:val="1"/>
        </w:rPr>
        <w:t xml:space="preserve"> </w:t>
      </w:r>
      <w:r>
        <w:rPr>
          <w:color w:val="221F1F"/>
        </w:rPr>
        <w:t>модернизации</w:t>
      </w:r>
      <w:r>
        <w:rPr>
          <w:color w:val="221F1F"/>
          <w:spacing w:val="1"/>
        </w:rPr>
        <w:t xml:space="preserve"> </w:t>
      </w:r>
      <w:r>
        <w:rPr>
          <w:color w:val="221F1F"/>
        </w:rPr>
        <w:t>и</w:t>
      </w:r>
      <w:r>
        <w:rPr>
          <w:color w:val="221F1F"/>
          <w:spacing w:val="1"/>
        </w:rPr>
        <w:t xml:space="preserve"> </w:t>
      </w:r>
      <w:r>
        <w:rPr>
          <w:color w:val="221F1F"/>
        </w:rPr>
        <w:t>другие)</w:t>
      </w:r>
      <w:r>
        <w:rPr>
          <w:color w:val="221F1F"/>
          <w:spacing w:val="1"/>
        </w:rPr>
        <w:t xml:space="preserve"> </w:t>
      </w:r>
      <w:r>
        <w:rPr>
          <w:color w:val="221F1F"/>
        </w:rPr>
        <w:t>по</w:t>
      </w:r>
      <w:r>
        <w:rPr>
          <w:color w:val="221F1F"/>
          <w:spacing w:val="1"/>
        </w:rPr>
        <w:t xml:space="preserve"> </w:t>
      </w:r>
      <w:r>
        <w:rPr>
          <w:color w:val="221F1F"/>
        </w:rPr>
        <w:t>горизонтали</w:t>
      </w:r>
      <w:r>
        <w:rPr>
          <w:color w:val="221F1F"/>
          <w:spacing w:val="1"/>
        </w:rPr>
        <w:t xml:space="preserve"> </w:t>
      </w:r>
      <w:r>
        <w:rPr>
          <w:color w:val="221F1F"/>
        </w:rPr>
        <w:t>(существовавшие</w:t>
      </w:r>
      <w:r>
        <w:rPr>
          <w:color w:val="221F1F"/>
          <w:spacing w:val="1"/>
        </w:rPr>
        <w:t xml:space="preserve"> </w:t>
      </w:r>
      <w:r>
        <w:rPr>
          <w:color w:val="221F1F"/>
        </w:rPr>
        <w:t>синхронно</w:t>
      </w:r>
      <w:r>
        <w:rPr>
          <w:color w:val="221F1F"/>
          <w:spacing w:val="1"/>
        </w:rPr>
        <w:t xml:space="preserve"> </w:t>
      </w:r>
      <w:r>
        <w:rPr>
          <w:color w:val="221F1F"/>
        </w:rPr>
        <w:t>в</w:t>
      </w:r>
      <w:r>
        <w:rPr>
          <w:color w:val="221F1F"/>
          <w:spacing w:val="1"/>
        </w:rPr>
        <w:t xml:space="preserve"> </w:t>
      </w:r>
      <w:r>
        <w:rPr>
          <w:color w:val="221F1F"/>
        </w:rPr>
        <w:t>разных</w:t>
      </w:r>
      <w:r>
        <w:rPr>
          <w:color w:val="221F1F"/>
          <w:spacing w:val="1"/>
        </w:rPr>
        <w:t xml:space="preserve"> </w:t>
      </w:r>
      <w:r>
        <w:rPr>
          <w:color w:val="221F1F"/>
        </w:rPr>
        <w:t>сообществах)</w:t>
      </w:r>
      <w:r>
        <w:rPr>
          <w:color w:val="221F1F"/>
          <w:spacing w:val="1"/>
        </w:rPr>
        <w:t xml:space="preserve"> </w:t>
      </w:r>
      <w:r>
        <w:rPr>
          <w:color w:val="221F1F"/>
        </w:rPr>
        <w:t>и</w:t>
      </w:r>
      <w:r>
        <w:rPr>
          <w:color w:val="221F1F"/>
          <w:spacing w:val="1"/>
        </w:rPr>
        <w:t xml:space="preserve"> </w:t>
      </w:r>
      <w:r>
        <w:rPr>
          <w:color w:val="221F1F"/>
        </w:rPr>
        <w:t>в</w:t>
      </w:r>
      <w:r>
        <w:rPr>
          <w:color w:val="221F1F"/>
          <w:spacing w:val="1"/>
        </w:rPr>
        <w:t xml:space="preserve"> </w:t>
      </w:r>
      <w:r>
        <w:rPr>
          <w:color w:val="221F1F"/>
        </w:rPr>
        <w:t>динамике</w:t>
      </w:r>
      <w:r>
        <w:rPr>
          <w:color w:val="221F1F"/>
          <w:spacing w:val="1"/>
        </w:rPr>
        <w:t xml:space="preserve"> </w:t>
      </w:r>
      <w:r>
        <w:rPr>
          <w:color w:val="221F1F"/>
        </w:rPr>
        <w:t>(«было</w:t>
      </w:r>
      <w:r>
        <w:rPr>
          <w:color w:val="221F1F"/>
          <w:spacing w:val="1"/>
        </w:rPr>
        <w:t xml:space="preserve"> </w:t>
      </w:r>
      <w:r>
        <w:rPr>
          <w:color w:val="221F1F"/>
        </w:rPr>
        <w:t>—</w:t>
      </w:r>
      <w:r>
        <w:rPr>
          <w:color w:val="221F1F"/>
          <w:spacing w:val="1"/>
        </w:rPr>
        <w:t xml:space="preserve"> </w:t>
      </w:r>
      <w:r>
        <w:rPr>
          <w:color w:val="221F1F"/>
        </w:rPr>
        <w:t>стало»)</w:t>
      </w:r>
      <w:r>
        <w:rPr>
          <w:color w:val="221F1F"/>
          <w:spacing w:val="1"/>
        </w:rPr>
        <w:t xml:space="preserve"> </w:t>
      </w:r>
      <w:r>
        <w:rPr>
          <w:color w:val="221F1F"/>
        </w:rPr>
        <w:t>по</w:t>
      </w:r>
      <w:r>
        <w:rPr>
          <w:color w:val="221F1F"/>
          <w:spacing w:val="1"/>
        </w:rPr>
        <w:t xml:space="preserve"> </w:t>
      </w:r>
      <w:r>
        <w:rPr>
          <w:color w:val="221F1F"/>
        </w:rPr>
        <w:t>заданным</w:t>
      </w:r>
      <w:r>
        <w:rPr>
          <w:color w:val="221F1F"/>
          <w:spacing w:val="-2"/>
        </w:rPr>
        <w:t xml:space="preserve"> </w:t>
      </w:r>
      <w:r>
        <w:rPr>
          <w:color w:val="221F1F"/>
        </w:rPr>
        <w:t>или</w:t>
      </w:r>
      <w:r>
        <w:rPr>
          <w:color w:val="221F1F"/>
          <w:spacing w:val="1"/>
        </w:rPr>
        <w:t xml:space="preserve"> </w:t>
      </w:r>
      <w:r>
        <w:rPr>
          <w:color w:val="221F1F"/>
        </w:rPr>
        <w:t>самостоятельно</w:t>
      </w:r>
      <w:r>
        <w:rPr>
          <w:color w:val="221F1F"/>
          <w:spacing w:val="1"/>
        </w:rPr>
        <w:t xml:space="preserve"> </w:t>
      </w:r>
      <w:r>
        <w:rPr>
          <w:color w:val="221F1F"/>
        </w:rPr>
        <w:t>определенным</w:t>
      </w:r>
      <w:r>
        <w:rPr>
          <w:color w:val="221F1F"/>
          <w:spacing w:val="-1"/>
        </w:rPr>
        <w:t xml:space="preserve"> </w:t>
      </w:r>
      <w:r>
        <w:rPr>
          <w:color w:val="221F1F"/>
        </w:rPr>
        <w:t>основаниям.</w:t>
      </w:r>
    </w:p>
    <w:p w:rsidR="009727C6" w:rsidRDefault="009727C6" w:rsidP="009727C6">
      <w:pPr>
        <w:pStyle w:val="a4"/>
        <w:ind w:right="617" w:firstLine="708"/>
      </w:pPr>
      <w:r>
        <w:rPr>
          <w:color w:val="221F1F"/>
        </w:rPr>
        <w:t>Использовать</w:t>
      </w:r>
      <w:r>
        <w:rPr>
          <w:color w:val="221F1F"/>
          <w:spacing w:val="1"/>
        </w:rPr>
        <w:t xml:space="preserve"> </w:t>
      </w:r>
      <w:r>
        <w:rPr>
          <w:color w:val="221F1F"/>
        </w:rPr>
        <w:t>понятия</w:t>
      </w:r>
      <w:r>
        <w:rPr>
          <w:color w:val="221F1F"/>
          <w:spacing w:val="1"/>
        </w:rPr>
        <w:t xml:space="preserve"> </w:t>
      </w:r>
      <w:r>
        <w:rPr>
          <w:color w:val="221F1F"/>
        </w:rPr>
        <w:t>и</w:t>
      </w:r>
      <w:r>
        <w:rPr>
          <w:color w:val="221F1F"/>
          <w:spacing w:val="1"/>
        </w:rPr>
        <w:t xml:space="preserve"> </w:t>
      </w:r>
      <w:r>
        <w:rPr>
          <w:color w:val="221F1F"/>
        </w:rPr>
        <w:t>категории</w:t>
      </w:r>
      <w:r>
        <w:rPr>
          <w:color w:val="221F1F"/>
          <w:spacing w:val="1"/>
        </w:rPr>
        <w:t xml:space="preserve"> </w:t>
      </w:r>
      <w:r>
        <w:rPr>
          <w:color w:val="221F1F"/>
        </w:rPr>
        <w:t>современного</w:t>
      </w:r>
      <w:r>
        <w:rPr>
          <w:color w:val="221F1F"/>
          <w:spacing w:val="1"/>
        </w:rPr>
        <w:t xml:space="preserve"> </w:t>
      </w:r>
      <w:r>
        <w:rPr>
          <w:color w:val="221F1F"/>
        </w:rPr>
        <w:t>исторического</w:t>
      </w:r>
      <w:r>
        <w:rPr>
          <w:color w:val="221F1F"/>
          <w:spacing w:val="1"/>
        </w:rPr>
        <w:t xml:space="preserve"> </w:t>
      </w:r>
      <w:r>
        <w:rPr>
          <w:color w:val="221F1F"/>
        </w:rPr>
        <w:t>знания</w:t>
      </w:r>
      <w:r>
        <w:rPr>
          <w:color w:val="221F1F"/>
          <w:spacing w:val="1"/>
        </w:rPr>
        <w:t xml:space="preserve"> </w:t>
      </w:r>
      <w:r>
        <w:rPr>
          <w:color w:val="221F1F"/>
        </w:rPr>
        <w:t>(эпоха,</w:t>
      </w:r>
      <w:r>
        <w:rPr>
          <w:color w:val="221F1F"/>
          <w:spacing w:val="1"/>
        </w:rPr>
        <w:t xml:space="preserve"> </w:t>
      </w:r>
      <w:r>
        <w:rPr>
          <w:color w:val="221F1F"/>
        </w:rPr>
        <w:t>цивилизация, исторический</w:t>
      </w:r>
      <w:r>
        <w:rPr>
          <w:color w:val="221F1F"/>
          <w:spacing w:val="1"/>
        </w:rPr>
        <w:t xml:space="preserve"> </w:t>
      </w:r>
      <w:r>
        <w:rPr>
          <w:color w:val="221F1F"/>
        </w:rPr>
        <w:t>источник,</w:t>
      </w:r>
      <w:r>
        <w:rPr>
          <w:color w:val="221F1F"/>
          <w:spacing w:val="-4"/>
        </w:rPr>
        <w:t xml:space="preserve"> </w:t>
      </w:r>
      <w:r>
        <w:rPr>
          <w:color w:val="221F1F"/>
        </w:rPr>
        <w:t>исторический</w:t>
      </w:r>
      <w:r>
        <w:rPr>
          <w:color w:val="221F1F"/>
          <w:spacing w:val="1"/>
        </w:rPr>
        <w:t xml:space="preserve"> </w:t>
      </w:r>
      <w:r>
        <w:rPr>
          <w:color w:val="221F1F"/>
        </w:rPr>
        <w:t>факт,</w:t>
      </w:r>
      <w:r>
        <w:rPr>
          <w:color w:val="221F1F"/>
          <w:spacing w:val="-4"/>
        </w:rPr>
        <w:t xml:space="preserve"> </w:t>
      </w:r>
      <w:r>
        <w:rPr>
          <w:color w:val="221F1F"/>
        </w:rPr>
        <w:t>историзм</w:t>
      </w:r>
      <w:r>
        <w:rPr>
          <w:color w:val="221F1F"/>
          <w:spacing w:val="-3"/>
        </w:rPr>
        <w:t xml:space="preserve"> </w:t>
      </w:r>
      <w:r>
        <w:rPr>
          <w:color w:val="221F1F"/>
        </w:rPr>
        <w:t>и</w:t>
      </w:r>
      <w:r>
        <w:rPr>
          <w:color w:val="221F1F"/>
          <w:spacing w:val="-3"/>
        </w:rPr>
        <w:t xml:space="preserve"> </w:t>
      </w:r>
      <w:r>
        <w:rPr>
          <w:color w:val="221F1F"/>
        </w:rPr>
        <w:t>другие).</w:t>
      </w:r>
    </w:p>
    <w:p w:rsidR="009727C6" w:rsidRDefault="009727C6" w:rsidP="009727C6">
      <w:pPr>
        <w:pStyle w:val="a4"/>
        <w:ind w:left="1025"/>
      </w:pPr>
      <w:r>
        <w:rPr>
          <w:color w:val="221F1F"/>
        </w:rPr>
        <w:t>Выявлять</w:t>
      </w:r>
      <w:r>
        <w:rPr>
          <w:color w:val="221F1F"/>
          <w:spacing w:val="-2"/>
        </w:rPr>
        <w:t xml:space="preserve"> </w:t>
      </w:r>
      <w:r>
        <w:rPr>
          <w:color w:val="221F1F"/>
        </w:rPr>
        <w:t>причины</w:t>
      </w:r>
      <w:r>
        <w:rPr>
          <w:color w:val="221F1F"/>
          <w:spacing w:val="-4"/>
        </w:rPr>
        <w:t xml:space="preserve"> </w:t>
      </w:r>
      <w:r>
        <w:rPr>
          <w:color w:val="221F1F"/>
        </w:rPr>
        <w:t>и</w:t>
      </w:r>
      <w:r>
        <w:rPr>
          <w:color w:val="221F1F"/>
          <w:spacing w:val="-1"/>
        </w:rPr>
        <w:t xml:space="preserve"> </w:t>
      </w:r>
      <w:r>
        <w:rPr>
          <w:color w:val="221F1F"/>
        </w:rPr>
        <w:t>следствия</w:t>
      </w:r>
      <w:r>
        <w:rPr>
          <w:color w:val="221F1F"/>
          <w:spacing w:val="-3"/>
        </w:rPr>
        <w:t xml:space="preserve"> </w:t>
      </w:r>
      <w:r>
        <w:rPr>
          <w:color w:val="221F1F"/>
        </w:rPr>
        <w:t>исторических</w:t>
      </w:r>
      <w:r>
        <w:rPr>
          <w:color w:val="221F1F"/>
          <w:spacing w:val="1"/>
        </w:rPr>
        <w:t xml:space="preserve"> </w:t>
      </w:r>
      <w:r>
        <w:rPr>
          <w:color w:val="221F1F"/>
        </w:rPr>
        <w:t>событий</w:t>
      </w:r>
      <w:r>
        <w:rPr>
          <w:color w:val="221F1F"/>
          <w:spacing w:val="-3"/>
        </w:rPr>
        <w:t xml:space="preserve"> </w:t>
      </w:r>
      <w:r>
        <w:rPr>
          <w:color w:val="221F1F"/>
        </w:rPr>
        <w:t>и</w:t>
      </w:r>
      <w:r>
        <w:rPr>
          <w:color w:val="221F1F"/>
          <w:spacing w:val="-1"/>
        </w:rPr>
        <w:t xml:space="preserve"> </w:t>
      </w:r>
      <w:r>
        <w:rPr>
          <w:color w:val="221F1F"/>
        </w:rPr>
        <w:t>процессов.</w:t>
      </w:r>
    </w:p>
    <w:p w:rsidR="009727C6" w:rsidRDefault="009727C6" w:rsidP="009727C6">
      <w:pPr>
        <w:pStyle w:val="a4"/>
        <w:ind w:right="619" w:firstLine="708"/>
      </w:pPr>
      <w:r>
        <w:rPr>
          <w:color w:val="221F1F"/>
        </w:rPr>
        <w:t>Осуществлять</w:t>
      </w:r>
      <w:r>
        <w:rPr>
          <w:color w:val="221F1F"/>
          <w:spacing w:val="1"/>
        </w:rPr>
        <w:t xml:space="preserve"> </w:t>
      </w:r>
      <w:r>
        <w:rPr>
          <w:color w:val="221F1F"/>
        </w:rPr>
        <w:t>по</w:t>
      </w:r>
      <w:r>
        <w:rPr>
          <w:color w:val="221F1F"/>
          <w:spacing w:val="1"/>
        </w:rPr>
        <w:t xml:space="preserve"> </w:t>
      </w:r>
      <w:r>
        <w:rPr>
          <w:color w:val="221F1F"/>
        </w:rPr>
        <w:t>самостоятельно</w:t>
      </w:r>
      <w:r>
        <w:rPr>
          <w:color w:val="221F1F"/>
          <w:spacing w:val="1"/>
        </w:rPr>
        <w:t xml:space="preserve"> </w:t>
      </w:r>
      <w:r>
        <w:rPr>
          <w:color w:val="221F1F"/>
        </w:rPr>
        <w:t>составленному</w:t>
      </w:r>
      <w:r>
        <w:rPr>
          <w:color w:val="221F1F"/>
          <w:spacing w:val="1"/>
        </w:rPr>
        <w:t xml:space="preserve"> </w:t>
      </w:r>
      <w:r>
        <w:rPr>
          <w:color w:val="221F1F"/>
        </w:rPr>
        <w:t>плану</w:t>
      </w:r>
      <w:r>
        <w:rPr>
          <w:color w:val="221F1F"/>
          <w:spacing w:val="1"/>
        </w:rPr>
        <w:t xml:space="preserve"> </w:t>
      </w:r>
      <w:r>
        <w:rPr>
          <w:color w:val="221F1F"/>
        </w:rPr>
        <w:t>учебный</w:t>
      </w:r>
      <w:r>
        <w:rPr>
          <w:color w:val="221F1F"/>
          <w:spacing w:val="1"/>
        </w:rPr>
        <w:t xml:space="preserve"> </w:t>
      </w:r>
      <w:r>
        <w:rPr>
          <w:color w:val="221F1F"/>
        </w:rPr>
        <w:t>исследовательский</w:t>
      </w:r>
      <w:r>
        <w:rPr>
          <w:color w:val="221F1F"/>
          <w:spacing w:val="1"/>
        </w:rPr>
        <w:t xml:space="preserve"> </w:t>
      </w:r>
      <w:r>
        <w:rPr>
          <w:color w:val="221F1F"/>
          <w:position w:val="1"/>
        </w:rPr>
        <w:t xml:space="preserve">проект по истории (например, по </w:t>
      </w:r>
      <w:r>
        <w:rPr>
          <w:color w:val="221F1F"/>
        </w:rPr>
        <w:t>истории своего края, города, села), привлекая материалы</w:t>
      </w:r>
      <w:r>
        <w:rPr>
          <w:color w:val="221F1F"/>
          <w:spacing w:val="1"/>
        </w:rPr>
        <w:t xml:space="preserve"> </w:t>
      </w:r>
      <w:r>
        <w:rPr>
          <w:color w:val="221F1F"/>
        </w:rPr>
        <w:t>музеев,</w:t>
      </w:r>
      <w:r>
        <w:rPr>
          <w:color w:val="221F1F"/>
          <w:spacing w:val="-1"/>
        </w:rPr>
        <w:t xml:space="preserve"> </w:t>
      </w:r>
      <w:r>
        <w:rPr>
          <w:color w:val="221F1F"/>
        </w:rPr>
        <w:t>библиотек,</w:t>
      </w:r>
      <w:r>
        <w:rPr>
          <w:color w:val="221F1F"/>
          <w:spacing w:val="1"/>
        </w:rPr>
        <w:t xml:space="preserve"> </w:t>
      </w:r>
      <w:r>
        <w:rPr>
          <w:color w:val="221F1F"/>
        </w:rPr>
        <w:t>средств массовой информации.</w:t>
      </w:r>
    </w:p>
    <w:p w:rsidR="009727C6" w:rsidRDefault="009727C6" w:rsidP="009727C6">
      <w:pPr>
        <w:pStyle w:val="a4"/>
        <w:ind w:right="622" w:firstLine="708"/>
      </w:pPr>
      <w:r>
        <w:rPr>
          <w:color w:val="221F1F"/>
        </w:rPr>
        <w:t>Соотносить результаты своего исследования с уже имеющимися данными, оценивать их</w:t>
      </w:r>
      <w:r>
        <w:rPr>
          <w:color w:val="221F1F"/>
          <w:spacing w:val="-57"/>
        </w:rPr>
        <w:t xml:space="preserve"> </w:t>
      </w:r>
      <w:r>
        <w:rPr>
          <w:color w:val="221F1F"/>
        </w:rPr>
        <w:t>значимость.</w:t>
      </w:r>
    </w:p>
    <w:p w:rsidR="009727C6" w:rsidRDefault="009727C6" w:rsidP="009727C6">
      <w:pPr>
        <w:pStyle w:val="a4"/>
        <w:ind w:right="616" w:firstLine="708"/>
      </w:pPr>
      <w:r>
        <w:rPr>
          <w:color w:val="221F1F"/>
        </w:rPr>
        <w:t>Классифицировать</w:t>
      </w:r>
      <w:r>
        <w:rPr>
          <w:color w:val="221F1F"/>
          <w:spacing w:val="1"/>
        </w:rPr>
        <w:t xml:space="preserve"> </w:t>
      </w:r>
      <w:r>
        <w:rPr>
          <w:color w:val="221F1F"/>
        </w:rPr>
        <w:t>(выделять</w:t>
      </w:r>
      <w:r>
        <w:rPr>
          <w:color w:val="221F1F"/>
          <w:spacing w:val="1"/>
        </w:rPr>
        <w:t xml:space="preserve"> </w:t>
      </w:r>
      <w:r>
        <w:rPr>
          <w:color w:val="221F1F"/>
        </w:rPr>
        <w:t>основания, заполнять составлять</w:t>
      </w:r>
      <w:r>
        <w:rPr>
          <w:color w:val="221F1F"/>
          <w:spacing w:val="1"/>
        </w:rPr>
        <w:t xml:space="preserve"> </w:t>
      </w:r>
      <w:r>
        <w:rPr>
          <w:color w:val="221F1F"/>
        </w:rPr>
        <w:t>схему,</w:t>
      </w:r>
      <w:r>
        <w:rPr>
          <w:color w:val="221F1F"/>
          <w:spacing w:val="1"/>
        </w:rPr>
        <w:t xml:space="preserve"> </w:t>
      </w:r>
      <w:r>
        <w:rPr>
          <w:color w:val="221F1F"/>
        </w:rPr>
        <w:t>таблицу) виды</w:t>
      </w:r>
      <w:r>
        <w:rPr>
          <w:color w:val="221F1F"/>
          <w:spacing w:val="1"/>
        </w:rPr>
        <w:t xml:space="preserve"> </w:t>
      </w:r>
      <w:r>
        <w:rPr>
          <w:color w:val="221F1F"/>
        </w:rPr>
        <w:t>деятельности</w:t>
      </w:r>
      <w:r>
        <w:rPr>
          <w:color w:val="221F1F"/>
          <w:spacing w:val="1"/>
        </w:rPr>
        <w:t xml:space="preserve"> </w:t>
      </w:r>
      <w:r>
        <w:rPr>
          <w:color w:val="221F1F"/>
        </w:rPr>
        <w:t>человека: виды юридической ответственности</w:t>
      </w:r>
      <w:r>
        <w:rPr>
          <w:color w:val="221F1F"/>
          <w:spacing w:val="1"/>
        </w:rPr>
        <w:t xml:space="preserve"> </w:t>
      </w:r>
      <w:r>
        <w:rPr>
          <w:color w:val="221F1F"/>
        </w:rPr>
        <w:t>по отраслям права, механизмы</w:t>
      </w:r>
      <w:r>
        <w:rPr>
          <w:color w:val="221F1F"/>
          <w:spacing w:val="1"/>
        </w:rPr>
        <w:t xml:space="preserve"> </w:t>
      </w:r>
      <w:r>
        <w:rPr>
          <w:color w:val="221F1F"/>
        </w:rPr>
        <w:t>государственного регулирования экономики: современные государства по форме правления,</w:t>
      </w:r>
      <w:r>
        <w:rPr>
          <w:color w:val="221F1F"/>
          <w:spacing w:val="1"/>
        </w:rPr>
        <w:t xml:space="preserve"> </w:t>
      </w:r>
      <w:r>
        <w:rPr>
          <w:color w:val="221F1F"/>
        </w:rPr>
        <w:t>государственно-территориальному</w:t>
      </w:r>
      <w:r>
        <w:rPr>
          <w:color w:val="221F1F"/>
          <w:spacing w:val="1"/>
        </w:rPr>
        <w:t xml:space="preserve"> </w:t>
      </w:r>
      <w:r>
        <w:rPr>
          <w:color w:val="221F1F"/>
        </w:rPr>
        <w:t>устройству,</w:t>
      </w:r>
      <w:r>
        <w:rPr>
          <w:color w:val="221F1F"/>
          <w:spacing w:val="1"/>
        </w:rPr>
        <w:t xml:space="preserve"> </w:t>
      </w:r>
      <w:r>
        <w:rPr>
          <w:color w:val="221F1F"/>
        </w:rPr>
        <w:t>типы</w:t>
      </w:r>
      <w:r>
        <w:rPr>
          <w:color w:val="221F1F"/>
          <w:spacing w:val="1"/>
        </w:rPr>
        <w:t xml:space="preserve"> </w:t>
      </w:r>
      <w:r>
        <w:rPr>
          <w:color w:val="221F1F"/>
        </w:rPr>
        <w:t>политических</w:t>
      </w:r>
      <w:r>
        <w:rPr>
          <w:color w:val="221F1F"/>
          <w:spacing w:val="1"/>
        </w:rPr>
        <w:t xml:space="preserve"> </w:t>
      </w:r>
      <w:r>
        <w:rPr>
          <w:color w:val="221F1F"/>
        </w:rPr>
        <w:t>партий,</w:t>
      </w:r>
      <w:r>
        <w:rPr>
          <w:color w:val="221F1F"/>
          <w:spacing w:val="1"/>
        </w:rPr>
        <w:t xml:space="preserve"> </w:t>
      </w:r>
      <w:r>
        <w:rPr>
          <w:color w:val="221F1F"/>
        </w:rPr>
        <w:t>общественно-</w:t>
      </w:r>
      <w:r>
        <w:rPr>
          <w:color w:val="221F1F"/>
          <w:spacing w:val="1"/>
        </w:rPr>
        <w:t xml:space="preserve"> </w:t>
      </w:r>
      <w:r>
        <w:rPr>
          <w:color w:val="221F1F"/>
        </w:rPr>
        <w:t>политических</w:t>
      </w:r>
      <w:r>
        <w:rPr>
          <w:color w:val="221F1F"/>
          <w:spacing w:val="2"/>
        </w:rPr>
        <w:t xml:space="preserve"> </w:t>
      </w:r>
      <w:r>
        <w:rPr>
          <w:color w:val="221F1F"/>
        </w:rPr>
        <w:t>организаций.</w:t>
      </w:r>
    </w:p>
    <w:p w:rsidR="009727C6" w:rsidRDefault="009727C6" w:rsidP="009727C6">
      <w:pPr>
        <w:pStyle w:val="a4"/>
        <w:ind w:right="616" w:firstLine="708"/>
      </w:pPr>
      <w:r>
        <w:rPr>
          <w:color w:val="221F1F"/>
        </w:rPr>
        <w:t>Сравнивать</w:t>
      </w:r>
      <w:r>
        <w:rPr>
          <w:color w:val="221F1F"/>
          <w:spacing w:val="1"/>
        </w:rPr>
        <w:t xml:space="preserve"> </w:t>
      </w:r>
      <w:r>
        <w:rPr>
          <w:color w:val="221F1F"/>
        </w:rPr>
        <w:t>формы</w:t>
      </w:r>
      <w:r>
        <w:rPr>
          <w:color w:val="221F1F"/>
          <w:spacing w:val="1"/>
        </w:rPr>
        <w:t xml:space="preserve"> </w:t>
      </w:r>
      <w:r>
        <w:rPr>
          <w:color w:val="221F1F"/>
        </w:rPr>
        <w:t>политического</w:t>
      </w:r>
      <w:r>
        <w:rPr>
          <w:color w:val="221F1F"/>
          <w:spacing w:val="1"/>
        </w:rPr>
        <w:t xml:space="preserve"> </w:t>
      </w:r>
      <w:r>
        <w:rPr>
          <w:color w:val="221F1F"/>
        </w:rPr>
        <w:t>участия</w:t>
      </w:r>
      <w:r>
        <w:rPr>
          <w:color w:val="221F1F"/>
          <w:spacing w:val="1"/>
        </w:rPr>
        <w:t xml:space="preserve"> </w:t>
      </w:r>
      <w:r>
        <w:rPr>
          <w:color w:val="221F1F"/>
        </w:rPr>
        <w:t>(выборы</w:t>
      </w:r>
      <w:r>
        <w:rPr>
          <w:color w:val="221F1F"/>
          <w:spacing w:val="1"/>
        </w:rPr>
        <w:t xml:space="preserve"> </w:t>
      </w:r>
      <w:r>
        <w:rPr>
          <w:color w:val="221F1F"/>
        </w:rPr>
        <w:t>и</w:t>
      </w:r>
      <w:r>
        <w:rPr>
          <w:color w:val="221F1F"/>
          <w:spacing w:val="1"/>
        </w:rPr>
        <w:t xml:space="preserve"> </w:t>
      </w:r>
      <w:r>
        <w:rPr>
          <w:color w:val="221F1F"/>
        </w:rPr>
        <w:t>референдум),</w:t>
      </w:r>
      <w:r>
        <w:rPr>
          <w:color w:val="221F1F"/>
          <w:spacing w:val="1"/>
        </w:rPr>
        <w:t xml:space="preserve"> </w:t>
      </w:r>
      <w:r>
        <w:rPr>
          <w:color w:val="221F1F"/>
        </w:rPr>
        <w:t>проступок</w:t>
      </w:r>
      <w:r>
        <w:rPr>
          <w:color w:val="221F1F"/>
          <w:spacing w:val="1"/>
        </w:rPr>
        <w:t xml:space="preserve"> </w:t>
      </w:r>
      <w:r>
        <w:rPr>
          <w:color w:val="221F1F"/>
        </w:rPr>
        <w:t>и</w:t>
      </w:r>
      <w:r>
        <w:rPr>
          <w:color w:val="221F1F"/>
          <w:spacing w:val="1"/>
        </w:rPr>
        <w:t xml:space="preserve"> </w:t>
      </w:r>
      <w:r>
        <w:rPr>
          <w:color w:val="221F1F"/>
        </w:rPr>
        <w:t>преступление, дееспособность малолетних в возрасте от 6 до 14 лет и несовершеннолетних в</w:t>
      </w:r>
      <w:r>
        <w:rPr>
          <w:color w:val="221F1F"/>
          <w:spacing w:val="1"/>
        </w:rPr>
        <w:t xml:space="preserve"> </w:t>
      </w:r>
      <w:r>
        <w:rPr>
          <w:color w:val="221F1F"/>
        </w:rPr>
        <w:t>возрасте</w:t>
      </w:r>
      <w:r>
        <w:rPr>
          <w:color w:val="221F1F"/>
          <w:spacing w:val="-1"/>
        </w:rPr>
        <w:t xml:space="preserve"> </w:t>
      </w:r>
      <w:r>
        <w:rPr>
          <w:color w:val="221F1F"/>
        </w:rPr>
        <w:t>от 14 до 18 лет, мораль</w:t>
      </w:r>
      <w:r>
        <w:rPr>
          <w:color w:val="221F1F"/>
          <w:spacing w:val="1"/>
        </w:rPr>
        <w:t xml:space="preserve"> </w:t>
      </w:r>
      <w:r>
        <w:rPr>
          <w:color w:val="221F1F"/>
        </w:rPr>
        <w:t>и</w:t>
      </w:r>
      <w:r>
        <w:rPr>
          <w:color w:val="221F1F"/>
          <w:spacing w:val="1"/>
        </w:rPr>
        <w:t xml:space="preserve"> </w:t>
      </w:r>
      <w:r>
        <w:rPr>
          <w:color w:val="221F1F"/>
        </w:rPr>
        <w:t>право.</w:t>
      </w:r>
    </w:p>
    <w:p w:rsidR="009727C6" w:rsidRDefault="009727C6" w:rsidP="009727C6">
      <w:pPr>
        <w:pStyle w:val="a4"/>
        <w:ind w:right="618" w:firstLine="708"/>
      </w:pPr>
      <w:r>
        <w:rPr>
          <w:color w:val="221F1F"/>
        </w:rPr>
        <w:t>Определять</w:t>
      </w:r>
      <w:r>
        <w:rPr>
          <w:color w:val="221F1F"/>
          <w:spacing w:val="1"/>
        </w:rPr>
        <w:t xml:space="preserve"> </w:t>
      </w:r>
      <w:r>
        <w:rPr>
          <w:color w:val="221F1F"/>
        </w:rPr>
        <w:t>конструктивные</w:t>
      </w:r>
      <w:r>
        <w:rPr>
          <w:color w:val="221F1F"/>
          <w:spacing w:val="1"/>
        </w:rPr>
        <w:t xml:space="preserve"> </w:t>
      </w:r>
      <w:r>
        <w:rPr>
          <w:color w:val="221F1F"/>
        </w:rPr>
        <w:t>модели</w:t>
      </w:r>
      <w:r>
        <w:rPr>
          <w:color w:val="221F1F"/>
          <w:spacing w:val="1"/>
        </w:rPr>
        <w:t xml:space="preserve"> </w:t>
      </w:r>
      <w:r>
        <w:rPr>
          <w:color w:val="221F1F"/>
        </w:rPr>
        <w:t>поведения</w:t>
      </w:r>
      <w:r>
        <w:rPr>
          <w:color w:val="221F1F"/>
          <w:spacing w:val="1"/>
        </w:rPr>
        <w:t xml:space="preserve"> </w:t>
      </w:r>
      <w:r>
        <w:rPr>
          <w:color w:val="221F1F"/>
        </w:rPr>
        <w:t>в</w:t>
      </w:r>
      <w:r>
        <w:rPr>
          <w:color w:val="221F1F"/>
          <w:spacing w:val="1"/>
        </w:rPr>
        <w:t xml:space="preserve"> </w:t>
      </w:r>
      <w:r>
        <w:rPr>
          <w:color w:val="221F1F"/>
        </w:rPr>
        <w:t>конфликтной</w:t>
      </w:r>
      <w:r>
        <w:rPr>
          <w:color w:val="221F1F"/>
          <w:spacing w:val="1"/>
        </w:rPr>
        <w:t xml:space="preserve"> </w:t>
      </w:r>
      <w:r>
        <w:rPr>
          <w:color w:val="221F1F"/>
        </w:rPr>
        <w:t>ситуации,</w:t>
      </w:r>
      <w:r>
        <w:rPr>
          <w:color w:val="221F1F"/>
          <w:spacing w:val="1"/>
        </w:rPr>
        <w:t xml:space="preserve"> </w:t>
      </w:r>
      <w:r>
        <w:rPr>
          <w:color w:val="221F1F"/>
        </w:rPr>
        <w:t>находить</w:t>
      </w:r>
      <w:r>
        <w:rPr>
          <w:color w:val="221F1F"/>
          <w:spacing w:val="1"/>
        </w:rPr>
        <w:t xml:space="preserve"> </w:t>
      </w:r>
      <w:r>
        <w:rPr>
          <w:color w:val="221F1F"/>
        </w:rPr>
        <w:t>конструктивное разрешение конфликта.</w:t>
      </w:r>
    </w:p>
    <w:p w:rsidR="009727C6" w:rsidRDefault="009727C6" w:rsidP="009727C6">
      <w:pPr>
        <w:pStyle w:val="a4"/>
        <w:ind w:left="1025"/>
      </w:pPr>
      <w:r>
        <w:rPr>
          <w:color w:val="221F1F"/>
        </w:rPr>
        <w:t>Преобразовывать</w:t>
      </w:r>
      <w:r>
        <w:rPr>
          <w:color w:val="221F1F"/>
          <w:spacing w:val="29"/>
        </w:rPr>
        <w:t xml:space="preserve"> </w:t>
      </w:r>
      <w:r>
        <w:rPr>
          <w:color w:val="221F1F"/>
        </w:rPr>
        <w:t>статистическую</w:t>
      </w:r>
      <w:r>
        <w:rPr>
          <w:color w:val="221F1F"/>
          <w:spacing w:val="29"/>
        </w:rPr>
        <w:t xml:space="preserve"> </w:t>
      </w:r>
      <w:r>
        <w:rPr>
          <w:color w:val="221F1F"/>
        </w:rPr>
        <w:t>и</w:t>
      </w:r>
      <w:r>
        <w:rPr>
          <w:color w:val="221F1F"/>
          <w:spacing w:val="28"/>
        </w:rPr>
        <w:t xml:space="preserve"> </w:t>
      </w:r>
      <w:r>
        <w:rPr>
          <w:color w:val="221F1F"/>
        </w:rPr>
        <w:t>визуальную</w:t>
      </w:r>
      <w:r>
        <w:rPr>
          <w:color w:val="221F1F"/>
          <w:spacing w:val="27"/>
        </w:rPr>
        <w:t xml:space="preserve"> </w:t>
      </w:r>
      <w:r>
        <w:rPr>
          <w:color w:val="221F1F"/>
        </w:rPr>
        <w:t>информацию</w:t>
      </w:r>
      <w:r>
        <w:rPr>
          <w:color w:val="221F1F"/>
          <w:spacing w:val="26"/>
        </w:rPr>
        <w:t xml:space="preserve"> </w:t>
      </w:r>
      <w:r>
        <w:rPr>
          <w:color w:val="221F1F"/>
        </w:rPr>
        <w:t>о</w:t>
      </w:r>
      <w:r>
        <w:rPr>
          <w:color w:val="221F1F"/>
          <w:spacing w:val="28"/>
        </w:rPr>
        <w:t xml:space="preserve"> </w:t>
      </w:r>
      <w:r>
        <w:rPr>
          <w:color w:val="221F1F"/>
        </w:rPr>
        <w:t>достижениях</w:t>
      </w:r>
      <w:r>
        <w:rPr>
          <w:color w:val="221F1F"/>
          <w:spacing w:val="28"/>
        </w:rPr>
        <w:t xml:space="preserve"> </w:t>
      </w:r>
      <w:r>
        <w:rPr>
          <w:color w:val="221F1F"/>
        </w:rPr>
        <w:t>России</w:t>
      </w:r>
      <w:r>
        <w:rPr>
          <w:color w:val="221F1F"/>
          <w:spacing w:val="28"/>
        </w:rPr>
        <w:t xml:space="preserve"> </w:t>
      </w:r>
      <w:r>
        <w:rPr>
          <w:color w:val="221F1F"/>
        </w:rPr>
        <w:t>в</w:t>
      </w:r>
    </w:p>
    <w:p w:rsidR="009727C6" w:rsidRDefault="009727C6" w:rsidP="009727C6">
      <w:pPr>
        <w:pStyle w:val="a4"/>
        <w:spacing w:line="273" w:lineRule="exact"/>
        <w:jc w:val="left"/>
      </w:pPr>
      <w:r>
        <w:rPr>
          <w:color w:val="221F1F"/>
        </w:rPr>
        <w:t>текст.</w:t>
      </w:r>
    </w:p>
    <w:p w:rsidR="009727C6" w:rsidRDefault="009727C6" w:rsidP="009727C6">
      <w:pPr>
        <w:pStyle w:val="a4"/>
        <w:tabs>
          <w:tab w:val="left" w:pos="2102"/>
          <w:tab w:val="left" w:pos="3528"/>
          <w:tab w:val="left" w:pos="3860"/>
          <w:tab w:val="left" w:pos="5624"/>
          <w:tab w:val="left" w:pos="7460"/>
          <w:tab w:val="left" w:pos="9033"/>
          <w:tab w:val="left" w:pos="9486"/>
        </w:tabs>
        <w:ind w:left="1025"/>
        <w:jc w:val="left"/>
      </w:pPr>
      <w:r>
        <w:rPr>
          <w:color w:val="221F1F"/>
        </w:rPr>
        <w:t>Вносить</w:t>
      </w:r>
      <w:r>
        <w:rPr>
          <w:color w:val="221F1F"/>
        </w:rPr>
        <w:tab/>
        <w:t>коррективы</w:t>
      </w:r>
      <w:r>
        <w:rPr>
          <w:color w:val="221F1F"/>
        </w:rPr>
        <w:tab/>
        <w:t>в</w:t>
      </w:r>
      <w:r>
        <w:rPr>
          <w:color w:val="221F1F"/>
        </w:rPr>
        <w:tab/>
        <w:t>моделируемую</w:t>
      </w:r>
      <w:r>
        <w:rPr>
          <w:color w:val="221F1F"/>
        </w:rPr>
        <w:tab/>
        <w:t>экономическую</w:t>
      </w:r>
      <w:r>
        <w:rPr>
          <w:color w:val="221F1F"/>
        </w:rPr>
        <w:tab/>
        <w:t>деятельность</w:t>
      </w:r>
      <w:r>
        <w:rPr>
          <w:color w:val="221F1F"/>
        </w:rPr>
        <w:tab/>
        <w:t>на</w:t>
      </w:r>
      <w:r>
        <w:rPr>
          <w:color w:val="221F1F"/>
        </w:rPr>
        <w:tab/>
        <w:t>основе</w:t>
      </w:r>
    </w:p>
    <w:p w:rsidR="009727C6" w:rsidRDefault="009727C6" w:rsidP="009727C6">
      <w:pPr>
        <w:pStyle w:val="a4"/>
      </w:pPr>
      <w:r>
        <w:rPr>
          <w:color w:val="221F1F"/>
        </w:rPr>
        <w:t>изменившихся</w:t>
      </w:r>
      <w:r>
        <w:rPr>
          <w:color w:val="221F1F"/>
          <w:spacing w:val="-5"/>
        </w:rPr>
        <w:t xml:space="preserve"> </w:t>
      </w:r>
      <w:r>
        <w:rPr>
          <w:color w:val="221F1F"/>
        </w:rPr>
        <w:t>ситуаций.</w:t>
      </w:r>
    </w:p>
    <w:p w:rsidR="009727C6" w:rsidRDefault="009727C6" w:rsidP="009727C6">
      <w:pPr>
        <w:pStyle w:val="a4"/>
        <w:ind w:right="620" w:firstLine="708"/>
      </w:pPr>
      <w:r>
        <w:rPr>
          <w:color w:val="221F1F"/>
        </w:rPr>
        <w:t>Использовать</w:t>
      </w:r>
      <w:r>
        <w:rPr>
          <w:color w:val="221F1F"/>
          <w:spacing w:val="1"/>
        </w:rPr>
        <w:t xml:space="preserve"> </w:t>
      </w:r>
      <w:r>
        <w:rPr>
          <w:color w:val="221F1F"/>
        </w:rPr>
        <w:t>полученные</w:t>
      </w:r>
      <w:r>
        <w:rPr>
          <w:color w:val="221F1F"/>
          <w:spacing w:val="1"/>
        </w:rPr>
        <w:t xml:space="preserve"> </w:t>
      </w:r>
      <w:r>
        <w:rPr>
          <w:color w:val="221F1F"/>
        </w:rPr>
        <w:t>знания</w:t>
      </w:r>
      <w:r>
        <w:rPr>
          <w:color w:val="221F1F"/>
          <w:spacing w:val="1"/>
        </w:rPr>
        <w:t xml:space="preserve"> </w:t>
      </w:r>
      <w:r>
        <w:rPr>
          <w:color w:val="221F1F"/>
        </w:rPr>
        <w:t>для</w:t>
      </w:r>
      <w:r>
        <w:rPr>
          <w:color w:val="221F1F"/>
          <w:spacing w:val="1"/>
        </w:rPr>
        <w:t xml:space="preserve"> </w:t>
      </w:r>
      <w:r>
        <w:rPr>
          <w:color w:val="221F1F"/>
        </w:rPr>
        <w:t>публичного</w:t>
      </w:r>
      <w:r>
        <w:rPr>
          <w:color w:val="221F1F"/>
          <w:spacing w:val="1"/>
        </w:rPr>
        <w:t xml:space="preserve"> </w:t>
      </w:r>
      <w:r>
        <w:rPr>
          <w:color w:val="221F1F"/>
        </w:rPr>
        <w:t>представления</w:t>
      </w:r>
      <w:r>
        <w:rPr>
          <w:color w:val="221F1F"/>
          <w:spacing w:val="1"/>
        </w:rPr>
        <w:t xml:space="preserve"> </w:t>
      </w:r>
      <w:r>
        <w:rPr>
          <w:color w:val="221F1F"/>
        </w:rPr>
        <w:t>результатов</w:t>
      </w:r>
      <w:r>
        <w:rPr>
          <w:color w:val="221F1F"/>
          <w:spacing w:val="1"/>
        </w:rPr>
        <w:t xml:space="preserve"> </w:t>
      </w:r>
      <w:r>
        <w:rPr>
          <w:color w:val="221F1F"/>
        </w:rPr>
        <w:t>своей</w:t>
      </w:r>
      <w:r>
        <w:rPr>
          <w:color w:val="221F1F"/>
          <w:spacing w:val="1"/>
        </w:rPr>
        <w:t xml:space="preserve"> </w:t>
      </w:r>
      <w:r>
        <w:rPr>
          <w:color w:val="221F1F"/>
        </w:rPr>
        <w:t>деятельности</w:t>
      </w:r>
      <w:r>
        <w:rPr>
          <w:color w:val="221F1F"/>
          <w:spacing w:val="1"/>
        </w:rPr>
        <w:t xml:space="preserve"> </w:t>
      </w:r>
      <w:r>
        <w:rPr>
          <w:color w:val="221F1F"/>
        </w:rPr>
        <w:t>в</w:t>
      </w:r>
      <w:r>
        <w:rPr>
          <w:color w:val="221F1F"/>
          <w:spacing w:val="-1"/>
        </w:rPr>
        <w:t xml:space="preserve"> </w:t>
      </w:r>
      <w:r>
        <w:rPr>
          <w:color w:val="221F1F"/>
        </w:rPr>
        <w:t>сфере</w:t>
      </w:r>
      <w:r>
        <w:rPr>
          <w:color w:val="221F1F"/>
          <w:spacing w:val="-2"/>
        </w:rPr>
        <w:t xml:space="preserve"> </w:t>
      </w:r>
      <w:r>
        <w:rPr>
          <w:color w:val="221F1F"/>
        </w:rPr>
        <w:t>духовной</w:t>
      </w:r>
      <w:r>
        <w:rPr>
          <w:color w:val="221F1F"/>
          <w:spacing w:val="2"/>
        </w:rPr>
        <w:t xml:space="preserve"> </w:t>
      </w:r>
      <w:r>
        <w:rPr>
          <w:color w:val="221F1F"/>
        </w:rPr>
        <w:t>культуры.</w:t>
      </w:r>
    </w:p>
    <w:p w:rsidR="009727C6" w:rsidRDefault="009727C6" w:rsidP="009727C6">
      <w:pPr>
        <w:pStyle w:val="a4"/>
        <w:ind w:left="1025"/>
      </w:pPr>
      <w:r>
        <w:rPr>
          <w:color w:val="221F1F"/>
        </w:rPr>
        <w:t>Выступать</w:t>
      </w:r>
      <w:r>
        <w:rPr>
          <w:color w:val="221F1F"/>
          <w:spacing w:val="-2"/>
        </w:rPr>
        <w:t xml:space="preserve"> </w:t>
      </w:r>
      <w:r>
        <w:rPr>
          <w:color w:val="221F1F"/>
        </w:rPr>
        <w:t>с</w:t>
      </w:r>
      <w:r>
        <w:rPr>
          <w:color w:val="221F1F"/>
          <w:spacing w:val="-4"/>
        </w:rPr>
        <w:t xml:space="preserve"> </w:t>
      </w:r>
      <w:r>
        <w:rPr>
          <w:color w:val="221F1F"/>
        </w:rPr>
        <w:t>сообщениями</w:t>
      </w:r>
      <w:r>
        <w:rPr>
          <w:color w:val="221F1F"/>
          <w:spacing w:val="-1"/>
        </w:rPr>
        <w:t xml:space="preserve"> </w:t>
      </w:r>
      <w:r>
        <w:rPr>
          <w:color w:val="221F1F"/>
        </w:rPr>
        <w:t>в</w:t>
      </w:r>
      <w:r>
        <w:rPr>
          <w:color w:val="221F1F"/>
          <w:spacing w:val="-4"/>
        </w:rPr>
        <w:t xml:space="preserve"> </w:t>
      </w:r>
      <w:r>
        <w:rPr>
          <w:color w:val="221F1F"/>
        </w:rPr>
        <w:t>соответствии</w:t>
      </w:r>
      <w:r>
        <w:rPr>
          <w:color w:val="221F1F"/>
          <w:spacing w:val="-1"/>
        </w:rPr>
        <w:t xml:space="preserve"> </w:t>
      </w:r>
      <w:r>
        <w:rPr>
          <w:color w:val="221F1F"/>
        </w:rPr>
        <w:t>с</w:t>
      </w:r>
      <w:r>
        <w:rPr>
          <w:color w:val="221F1F"/>
          <w:spacing w:val="-3"/>
        </w:rPr>
        <w:t xml:space="preserve"> </w:t>
      </w:r>
      <w:r>
        <w:rPr>
          <w:color w:val="221F1F"/>
        </w:rPr>
        <w:t>особенностями</w:t>
      </w:r>
      <w:r>
        <w:rPr>
          <w:color w:val="221F1F"/>
          <w:spacing w:val="-1"/>
        </w:rPr>
        <w:t xml:space="preserve"> </w:t>
      </w:r>
      <w:r>
        <w:rPr>
          <w:color w:val="221F1F"/>
        </w:rPr>
        <w:t>аудитории</w:t>
      </w:r>
      <w:r>
        <w:rPr>
          <w:color w:val="221F1F"/>
          <w:spacing w:val="-1"/>
        </w:rPr>
        <w:t xml:space="preserve"> </w:t>
      </w:r>
      <w:r>
        <w:rPr>
          <w:color w:val="221F1F"/>
        </w:rPr>
        <w:t>и</w:t>
      </w:r>
      <w:r>
        <w:rPr>
          <w:color w:val="221F1F"/>
          <w:spacing w:val="-2"/>
        </w:rPr>
        <w:t xml:space="preserve"> </w:t>
      </w:r>
      <w:r>
        <w:rPr>
          <w:color w:val="221F1F"/>
        </w:rPr>
        <w:t>регламентом.</w:t>
      </w:r>
    </w:p>
    <w:p w:rsidR="009727C6" w:rsidRDefault="009727C6" w:rsidP="009727C6">
      <w:pPr>
        <w:pStyle w:val="a4"/>
        <w:ind w:right="620" w:firstLine="708"/>
      </w:pPr>
      <w:r>
        <w:rPr>
          <w:color w:val="221F1F"/>
        </w:rPr>
        <w:t>Устанавливать</w:t>
      </w:r>
      <w:r>
        <w:rPr>
          <w:color w:val="221F1F"/>
          <w:spacing w:val="1"/>
        </w:rPr>
        <w:t xml:space="preserve"> </w:t>
      </w:r>
      <w:r>
        <w:rPr>
          <w:color w:val="221F1F"/>
        </w:rPr>
        <w:t>и</w:t>
      </w:r>
      <w:r>
        <w:rPr>
          <w:color w:val="221F1F"/>
          <w:spacing w:val="1"/>
        </w:rPr>
        <w:t xml:space="preserve"> </w:t>
      </w:r>
      <w:r>
        <w:rPr>
          <w:color w:val="221F1F"/>
        </w:rPr>
        <w:t>объяснять</w:t>
      </w:r>
      <w:r>
        <w:rPr>
          <w:color w:val="221F1F"/>
          <w:spacing w:val="1"/>
        </w:rPr>
        <w:t xml:space="preserve"> </w:t>
      </w:r>
      <w:r>
        <w:rPr>
          <w:color w:val="221F1F"/>
        </w:rPr>
        <w:t>взаимосвязи</w:t>
      </w:r>
      <w:r>
        <w:rPr>
          <w:color w:val="221F1F"/>
          <w:spacing w:val="1"/>
        </w:rPr>
        <w:t xml:space="preserve"> </w:t>
      </w:r>
      <w:r>
        <w:rPr>
          <w:color w:val="221F1F"/>
        </w:rPr>
        <w:t>между</w:t>
      </w:r>
      <w:r>
        <w:rPr>
          <w:color w:val="221F1F"/>
          <w:spacing w:val="1"/>
        </w:rPr>
        <w:t xml:space="preserve"> </w:t>
      </w:r>
      <w:r>
        <w:rPr>
          <w:color w:val="221F1F"/>
        </w:rPr>
        <w:t>правами</w:t>
      </w:r>
      <w:r>
        <w:rPr>
          <w:color w:val="221F1F"/>
          <w:spacing w:val="1"/>
        </w:rPr>
        <w:t xml:space="preserve"> </w:t>
      </w:r>
      <w:r>
        <w:rPr>
          <w:color w:val="221F1F"/>
        </w:rPr>
        <w:t>человека</w:t>
      </w:r>
      <w:r>
        <w:rPr>
          <w:color w:val="221F1F"/>
          <w:spacing w:val="1"/>
        </w:rPr>
        <w:t xml:space="preserve"> </w:t>
      </w:r>
      <w:r>
        <w:rPr>
          <w:color w:val="221F1F"/>
        </w:rPr>
        <w:t>и</w:t>
      </w:r>
      <w:r>
        <w:rPr>
          <w:color w:val="221F1F"/>
          <w:spacing w:val="1"/>
        </w:rPr>
        <w:t xml:space="preserve"> </w:t>
      </w:r>
      <w:r>
        <w:rPr>
          <w:color w:val="221F1F"/>
        </w:rPr>
        <w:t>гражданина</w:t>
      </w:r>
      <w:r>
        <w:rPr>
          <w:color w:val="221F1F"/>
          <w:spacing w:val="1"/>
        </w:rPr>
        <w:t xml:space="preserve"> </w:t>
      </w:r>
      <w:r>
        <w:rPr>
          <w:color w:val="221F1F"/>
        </w:rPr>
        <w:t>и</w:t>
      </w:r>
      <w:r>
        <w:rPr>
          <w:color w:val="221F1F"/>
          <w:spacing w:val="1"/>
        </w:rPr>
        <w:t xml:space="preserve"> </w:t>
      </w:r>
      <w:r>
        <w:rPr>
          <w:color w:val="221F1F"/>
        </w:rPr>
        <w:t>обязанностями</w:t>
      </w:r>
      <w:r>
        <w:rPr>
          <w:color w:val="221F1F"/>
          <w:spacing w:val="1"/>
        </w:rPr>
        <w:t xml:space="preserve"> </w:t>
      </w:r>
      <w:r>
        <w:rPr>
          <w:color w:val="221F1F"/>
        </w:rPr>
        <w:t>граждан.</w:t>
      </w:r>
    </w:p>
    <w:p w:rsidR="009727C6" w:rsidRDefault="009727C6" w:rsidP="009727C6">
      <w:pPr>
        <w:pStyle w:val="a4"/>
        <w:ind w:left="1025"/>
      </w:pPr>
      <w:r>
        <w:rPr>
          <w:color w:val="221F1F"/>
        </w:rPr>
        <w:t>Объяснять</w:t>
      </w:r>
      <w:r>
        <w:rPr>
          <w:color w:val="221F1F"/>
          <w:spacing w:val="-3"/>
        </w:rPr>
        <w:t xml:space="preserve"> </w:t>
      </w:r>
      <w:r>
        <w:rPr>
          <w:color w:val="221F1F"/>
        </w:rPr>
        <w:t>причины</w:t>
      </w:r>
      <w:r>
        <w:rPr>
          <w:color w:val="221F1F"/>
          <w:spacing w:val="-2"/>
        </w:rPr>
        <w:t xml:space="preserve"> </w:t>
      </w:r>
      <w:r>
        <w:rPr>
          <w:color w:val="221F1F"/>
        </w:rPr>
        <w:t>смены</w:t>
      </w:r>
      <w:r>
        <w:rPr>
          <w:color w:val="221F1F"/>
          <w:spacing w:val="-4"/>
        </w:rPr>
        <w:t xml:space="preserve"> </w:t>
      </w:r>
      <w:r>
        <w:rPr>
          <w:color w:val="221F1F"/>
        </w:rPr>
        <w:t>дня</w:t>
      </w:r>
      <w:r>
        <w:rPr>
          <w:color w:val="221F1F"/>
          <w:spacing w:val="-3"/>
        </w:rPr>
        <w:t xml:space="preserve"> </w:t>
      </w:r>
      <w:r>
        <w:rPr>
          <w:color w:val="221F1F"/>
        </w:rPr>
        <w:t>и</w:t>
      </w:r>
      <w:r>
        <w:rPr>
          <w:color w:val="221F1F"/>
          <w:spacing w:val="-2"/>
        </w:rPr>
        <w:t xml:space="preserve"> </w:t>
      </w:r>
      <w:r>
        <w:rPr>
          <w:color w:val="221F1F"/>
        </w:rPr>
        <w:t>ночи</w:t>
      </w:r>
      <w:r>
        <w:rPr>
          <w:color w:val="221F1F"/>
          <w:spacing w:val="-2"/>
        </w:rPr>
        <w:t xml:space="preserve"> </w:t>
      </w:r>
      <w:r>
        <w:rPr>
          <w:color w:val="221F1F"/>
        </w:rPr>
        <w:t>и</w:t>
      </w:r>
      <w:r>
        <w:rPr>
          <w:color w:val="221F1F"/>
          <w:spacing w:val="-2"/>
        </w:rPr>
        <w:t xml:space="preserve"> </w:t>
      </w:r>
      <w:r>
        <w:rPr>
          <w:color w:val="221F1F"/>
        </w:rPr>
        <w:t>времен</w:t>
      </w:r>
      <w:r>
        <w:rPr>
          <w:color w:val="221F1F"/>
          <w:spacing w:val="-3"/>
        </w:rPr>
        <w:t xml:space="preserve"> </w:t>
      </w:r>
      <w:r>
        <w:rPr>
          <w:color w:val="221F1F"/>
        </w:rPr>
        <w:t>года.</w:t>
      </w:r>
    </w:p>
    <w:p w:rsidR="009727C6" w:rsidRDefault="009727C6" w:rsidP="009727C6">
      <w:pPr>
        <w:pStyle w:val="a4"/>
        <w:spacing w:before="1"/>
        <w:ind w:right="617" w:firstLine="708"/>
      </w:pPr>
      <w:r>
        <w:rPr>
          <w:color w:val="221F1F"/>
        </w:rPr>
        <w:t>Устанавливать</w:t>
      </w:r>
      <w:r>
        <w:rPr>
          <w:color w:val="221F1F"/>
          <w:spacing w:val="1"/>
        </w:rPr>
        <w:t xml:space="preserve"> </w:t>
      </w:r>
      <w:r>
        <w:rPr>
          <w:color w:val="221F1F"/>
        </w:rPr>
        <w:t>эмпирические</w:t>
      </w:r>
      <w:r>
        <w:rPr>
          <w:color w:val="221F1F"/>
          <w:spacing w:val="1"/>
        </w:rPr>
        <w:t xml:space="preserve"> </w:t>
      </w:r>
      <w:r>
        <w:rPr>
          <w:color w:val="221F1F"/>
        </w:rPr>
        <w:t>зависимости</w:t>
      </w:r>
      <w:r>
        <w:rPr>
          <w:color w:val="221F1F"/>
          <w:spacing w:val="1"/>
        </w:rPr>
        <w:t xml:space="preserve"> </w:t>
      </w:r>
      <w:r>
        <w:rPr>
          <w:color w:val="221F1F"/>
        </w:rPr>
        <w:t>между</w:t>
      </w:r>
      <w:r>
        <w:rPr>
          <w:color w:val="221F1F"/>
          <w:spacing w:val="1"/>
        </w:rPr>
        <w:t xml:space="preserve"> </w:t>
      </w:r>
      <w:r>
        <w:rPr>
          <w:color w:val="221F1F"/>
        </w:rPr>
        <w:t>продолжительностью</w:t>
      </w:r>
      <w:r>
        <w:rPr>
          <w:color w:val="221F1F"/>
          <w:spacing w:val="1"/>
        </w:rPr>
        <w:t xml:space="preserve"> </w:t>
      </w:r>
      <w:r>
        <w:rPr>
          <w:color w:val="221F1F"/>
        </w:rPr>
        <w:t>дня</w:t>
      </w:r>
      <w:r>
        <w:rPr>
          <w:color w:val="221F1F"/>
          <w:spacing w:val="1"/>
        </w:rPr>
        <w:t xml:space="preserve"> </w:t>
      </w:r>
      <w:r>
        <w:rPr>
          <w:color w:val="221F1F"/>
        </w:rPr>
        <w:t>и</w:t>
      </w:r>
      <w:r>
        <w:rPr>
          <w:color w:val="221F1F"/>
          <w:spacing w:val="1"/>
        </w:rPr>
        <w:t xml:space="preserve"> </w:t>
      </w:r>
      <w:r>
        <w:rPr>
          <w:color w:val="221F1F"/>
        </w:rPr>
        <w:t>географической широтой местности, между высотой Солнца над горизонтом и географической</w:t>
      </w:r>
      <w:r>
        <w:rPr>
          <w:color w:val="221F1F"/>
          <w:spacing w:val="1"/>
        </w:rPr>
        <w:t xml:space="preserve"> </w:t>
      </w:r>
      <w:r>
        <w:rPr>
          <w:color w:val="221F1F"/>
        </w:rPr>
        <w:t>широтой</w:t>
      </w:r>
      <w:r>
        <w:rPr>
          <w:color w:val="221F1F"/>
          <w:spacing w:val="1"/>
        </w:rPr>
        <w:t xml:space="preserve"> </w:t>
      </w:r>
      <w:r>
        <w:rPr>
          <w:color w:val="221F1F"/>
        </w:rPr>
        <w:t>местности</w:t>
      </w:r>
      <w:r>
        <w:rPr>
          <w:color w:val="221F1F"/>
          <w:spacing w:val="-1"/>
        </w:rPr>
        <w:t xml:space="preserve"> </w:t>
      </w:r>
      <w:r>
        <w:rPr>
          <w:color w:val="221F1F"/>
        </w:rPr>
        <w:t>на</w:t>
      </w:r>
      <w:r>
        <w:rPr>
          <w:color w:val="221F1F"/>
          <w:spacing w:val="-1"/>
        </w:rPr>
        <w:t xml:space="preserve"> </w:t>
      </w:r>
      <w:r>
        <w:rPr>
          <w:color w:val="221F1F"/>
        </w:rPr>
        <w:t>основе</w:t>
      </w:r>
      <w:r>
        <w:rPr>
          <w:color w:val="221F1F"/>
          <w:spacing w:val="-1"/>
        </w:rPr>
        <w:t xml:space="preserve"> </w:t>
      </w:r>
      <w:r>
        <w:rPr>
          <w:color w:val="221F1F"/>
        </w:rPr>
        <w:t>анализа</w:t>
      </w:r>
      <w:r>
        <w:rPr>
          <w:color w:val="221F1F"/>
          <w:spacing w:val="-1"/>
        </w:rPr>
        <w:t xml:space="preserve"> </w:t>
      </w:r>
      <w:r>
        <w:rPr>
          <w:color w:val="221F1F"/>
        </w:rPr>
        <w:t>данных</w:t>
      </w:r>
      <w:r>
        <w:rPr>
          <w:color w:val="221F1F"/>
          <w:spacing w:val="-1"/>
        </w:rPr>
        <w:t xml:space="preserve"> </w:t>
      </w:r>
      <w:r>
        <w:rPr>
          <w:color w:val="221F1F"/>
        </w:rPr>
        <w:t>наблюдений.</w:t>
      </w:r>
    </w:p>
    <w:p w:rsidR="009727C6" w:rsidRDefault="009727C6" w:rsidP="009727C6">
      <w:pPr>
        <w:pStyle w:val="a4"/>
        <w:ind w:left="1025" w:right="2053"/>
      </w:pPr>
      <w:r>
        <w:rPr>
          <w:color w:val="221F1F"/>
        </w:rPr>
        <w:t>Классифицировать формы рельефа суши по высоте и по внешнему облику.</w:t>
      </w:r>
      <w:r>
        <w:rPr>
          <w:color w:val="221F1F"/>
          <w:spacing w:val="-58"/>
        </w:rPr>
        <w:t xml:space="preserve"> </w:t>
      </w:r>
      <w:r>
        <w:rPr>
          <w:color w:val="221F1F"/>
        </w:rPr>
        <w:t>Классифицировать</w:t>
      </w:r>
      <w:r>
        <w:rPr>
          <w:color w:val="221F1F"/>
          <w:spacing w:val="1"/>
        </w:rPr>
        <w:t xml:space="preserve"> </w:t>
      </w:r>
      <w:r>
        <w:rPr>
          <w:color w:val="221F1F"/>
        </w:rPr>
        <w:t>острова</w:t>
      </w:r>
      <w:r>
        <w:rPr>
          <w:color w:val="221F1F"/>
          <w:spacing w:val="-2"/>
        </w:rPr>
        <w:t xml:space="preserve"> </w:t>
      </w:r>
      <w:r>
        <w:rPr>
          <w:color w:val="221F1F"/>
        </w:rPr>
        <w:t>по происхождению.</w:t>
      </w:r>
    </w:p>
    <w:p w:rsidR="009727C6" w:rsidRDefault="009727C6" w:rsidP="009727C6">
      <w:pPr>
        <w:pStyle w:val="a4"/>
        <w:ind w:right="617" w:firstLine="708"/>
      </w:pPr>
      <w:r>
        <w:rPr>
          <w:color w:val="221F1F"/>
        </w:rPr>
        <w:t>Формулировать</w:t>
      </w:r>
      <w:r>
        <w:rPr>
          <w:color w:val="221F1F"/>
          <w:spacing w:val="19"/>
        </w:rPr>
        <w:t xml:space="preserve"> </w:t>
      </w:r>
      <w:r>
        <w:rPr>
          <w:color w:val="221F1F"/>
        </w:rPr>
        <w:t>оценочные</w:t>
      </w:r>
      <w:r>
        <w:rPr>
          <w:color w:val="221F1F"/>
          <w:spacing w:val="18"/>
        </w:rPr>
        <w:t xml:space="preserve"> </w:t>
      </w:r>
      <w:r>
        <w:rPr>
          <w:color w:val="221F1F"/>
        </w:rPr>
        <w:t>суждения</w:t>
      </w:r>
      <w:r>
        <w:rPr>
          <w:color w:val="221F1F"/>
          <w:spacing w:val="19"/>
        </w:rPr>
        <w:t xml:space="preserve"> </w:t>
      </w:r>
      <w:r>
        <w:rPr>
          <w:color w:val="221F1F"/>
        </w:rPr>
        <w:t>о</w:t>
      </w:r>
      <w:r>
        <w:rPr>
          <w:color w:val="221F1F"/>
          <w:spacing w:val="17"/>
        </w:rPr>
        <w:t xml:space="preserve"> </w:t>
      </w:r>
      <w:r>
        <w:rPr>
          <w:color w:val="221F1F"/>
        </w:rPr>
        <w:t>последствиях</w:t>
      </w:r>
      <w:r>
        <w:rPr>
          <w:color w:val="221F1F"/>
          <w:spacing w:val="19"/>
        </w:rPr>
        <w:t xml:space="preserve"> </w:t>
      </w:r>
      <w:r>
        <w:rPr>
          <w:color w:val="221F1F"/>
        </w:rPr>
        <w:t>изменений</w:t>
      </w:r>
      <w:r>
        <w:rPr>
          <w:color w:val="221F1F"/>
          <w:spacing w:val="20"/>
        </w:rPr>
        <w:t xml:space="preserve"> </w:t>
      </w:r>
      <w:r>
        <w:rPr>
          <w:color w:val="221F1F"/>
        </w:rPr>
        <w:t>компонентов</w:t>
      </w:r>
      <w:r>
        <w:rPr>
          <w:color w:val="221F1F"/>
          <w:spacing w:val="17"/>
        </w:rPr>
        <w:t xml:space="preserve"> </w:t>
      </w:r>
      <w:r>
        <w:rPr>
          <w:color w:val="221F1F"/>
        </w:rPr>
        <w:t>природы</w:t>
      </w:r>
      <w:r>
        <w:rPr>
          <w:color w:val="221F1F"/>
          <w:spacing w:val="-58"/>
        </w:rPr>
        <w:t xml:space="preserve"> </w:t>
      </w:r>
      <w:r>
        <w:rPr>
          <w:color w:val="221F1F"/>
        </w:rPr>
        <w:t>в</w:t>
      </w:r>
      <w:r>
        <w:rPr>
          <w:color w:val="221F1F"/>
          <w:spacing w:val="1"/>
        </w:rPr>
        <w:t xml:space="preserve"> </w:t>
      </w:r>
      <w:r>
        <w:rPr>
          <w:color w:val="221F1F"/>
        </w:rPr>
        <w:t>результате</w:t>
      </w:r>
      <w:r>
        <w:rPr>
          <w:color w:val="221F1F"/>
          <w:spacing w:val="1"/>
        </w:rPr>
        <w:t xml:space="preserve"> </w:t>
      </w:r>
      <w:r>
        <w:rPr>
          <w:color w:val="221F1F"/>
        </w:rPr>
        <w:t>деятельности</w:t>
      </w:r>
      <w:r>
        <w:rPr>
          <w:color w:val="221F1F"/>
          <w:spacing w:val="1"/>
        </w:rPr>
        <w:t xml:space="preserve"> </w:t>
      </w:r>
      <w:r>
        <w:rPr>
          <w:color w:val="221F1F"/>
        </w:rPr>
        <w:t>человека</w:t>
      </w:r>
      <w:r>
        <w:rPr>
          <w:color w:val="221F1F"/>
          <w:spacing w:val="1"/>
        </w:rPr>
        <w:t xml:space="preserve"> </w:t>
      </w:r>
      <w:r>
        <w:rPr>
          <w:color w:val="221F1F"/>
        </w:rPr>
        <w:t>с</w:t>
      </w:r>
      <w:r>
        <w:rPr>
          <w:color w:val="221F1F"/>
          <w:spacing w:val="1"/>
        </w:rPr>
        <w:t xml:space="preserve"> </w:t>
      </w:r>
      <w:r>
        <w:rPr>
          <w:color w:val="221F1F"/>
        </w:rPr>
        <w:t>использованием</w:t>
      </w:r>
      <w:r>
        <w:rPr>
          <w:color w:val="221F1F"/>
          <w:spacing w:val="1"/>
        </w:rPr>
        <w:t xml:space="preserve"> </w:t>
      </w:r>
      <w:r>
        <w:rPr>
          <w:color w:val="221F1F"/>
        </w:rPr>
        <w:t>разных</w:t>
      </w:r>
      <w:r>
        <w:rPr>
          <w:color w:val="221F1F"/>
          <w:spacing w:val="1"/>
        </w:rPr>
        <w:t xml:space="preserve"> </w:t>
      </w:r>
      <w:r>
        <w:rPr>
          <w:color w:val="221F1F"/>
        </w:rPr>
        <w:t>источников</w:t>
      </w:r>
      <w:r>
        <w:rPr>
          <w:color w:val="221F1F"/>
          <w:spacing w:val="1"/>
        </w:rPr>
        <w:t xml:space="preserve"> </w:t>
      </w:r>
      <w:r>
        <w:rPr>
          <w:color w:val="221F1F"/>
        </w:rPr>
        <w:t>географической</w:t>
      </w:r>
      <w:r>
        <w:rPr>
          <w:color w:val="221F1F"/>
          <w:spacing w:val="1"/>
        </w:rPr>
        <w:t xml:space="preserve"> </w:t>
      </w:r>
      <w:r>
        <w:rPr>
          <w:color w:val="221F1F"/>
        </w:rPr>
        <w:t>информации.</w:t>
      </w:r>
    </w:p>
    <w:p w:rsidR="009727C6" w:rsidRDefault="009727C6" w:rsidP="009727C6">
      <w:pPr>
        <w:pStyle w:val="a4"/>
        <w:ind w:left="1025"/>
      </w:pPr>
      <w:r>
        <w:rPr>
          <w:color w:val="221F1F"/>
        </w:rPr>
        <w:t>Самостоятельно</w:t>
      </w:r>
      <w:r>
        <w:rPr>
          <w:color w:val="221F1F"/>
          <w:spacing w:val="-4"/>
        </w:rPr>
        <w:t xml:space="preserve"> </w:t>
      </w:r>
      <w:r>
        <w:rPr>
          <w:color w:val="221F1F"/>
        </w:rPr>
        <w:t>составлять</w:t>
      </w:r>
      <w:r>
        <w:rPr>
          <w:color w:val="221F1F"/>
          <w:spacing w:val="-1"/>
        </w:rPr>
        <w:t xml:space="preserve"> </w:t>
      </w:r>
      <w:r>
        <w:rPr>
          <w:color w:val="221F1F"/>
        </w:rPr>
        <w:t>план</w:t>
      </w:r>
      <w:r>
        <w:rPr>
          <w:color w:val="221F1F"/>
          <w:spacing w:val="-2"/>
        </w:rPr>
        <w:t xml:space="preserve"> </w:t>
      </w:r>
      <w:r>
        <w:rPr>
          <w:color w:val="221F1F"/>
        </w:rPr>
        <w:t>решения</w:t>
      </w:r>
      <w:r>
        <w:rPr>
          <w:color w:val="221F1F"/>
          <w:spacing w:val="-2"/>
        </w:rPr>
        <w:t xml:space="preserve"> </w:t>
      </w:r>
      <w:r>
        <w:rPr>
          <w:color w:val="221F1F"/>
        </w:rPr>
        <w:t>учебной</w:t>
      </w:r>
      <w:r>
        <w:rPr>
          <w:color w:val="221F1F"/>
          <w:spacing w:val="-2"/>
        </w:rPr>
        <w:t xml:space="preserve"> </w:t>
      </w:r>
      <w:r>
        <w:rPr>
          <w:color w:val="221F1F"/>
        </w:rPr>
        <w:t>географической</w:t>
      </w:r>
      <w:r>
        <w:rPr>
          <w:color w:val="221F1F"/>
          <w:spacing w:val="-2"/>
        </w:rPr>
        <w:t xml:space="preserve"> </w:t>
      </w:r>
      <w:r>
        <w:rPr>
          <w:color w:val="221F1F"/>
        </w:rPr>
        <w:t>задачи.</w:t>
      </w:r>
    </w:p>
    <w:p w:rsidR="009727C6" w:rsidRDefault="009727C6" w:rsidP="009727C6">
      <w:pPr>
        <w:pStyle w:val="Heading5"/>
        <w:spacing w:before="64"/>
      </w:pPr>
      <w:r>
        <w:rPr>
          <w:color w:val="221F1F"/>
        </w:rPr>
        <w:t>Формирование</w:t>
      </w:r>
      <w:r>
        <w:rPr>
          <w:color w:val="221F1F"/>
          <w:spacing w:val="-5"/>
        </w:rPr>
        <w:t xml:space="preserve"> </w:t>
      </w:r>
      <w:r>
        <w:rPr>
          <w:color w:val="221F1F"/>
        </w:rPr>
        <w:t>базовых</w:t>
      </w:r>
      <w:r>
        <w:rPr>
          <w:color w:val="221F1F"/>
          <w:spacing w:val="-4"/>
        </w:rPr>
        <w:t xml:space="preserve"> </w:t>
      </w:r>
      <w:r>
        <w:rPr>
          <w:color w:val="221F1F"/>
        </w:rPr>
        <w:t>исследовательских</w:t>
      </w:r>
      <w:r>
        <w:rPr>
          <w:color w:val="221F1F"/>
          <w:spacing w:val="-3"/>
        </w:rPr>
        <w:t xml:space="preserve"> </w:t>
      </w:r>
      <w:r>
        <w:rPr>
          <w:color w:val="221F1F"/>
        </w:rPr>
        <w:t>действий</w:t>
      </w:r>
    </w:p>
    <w:p w:rsidR="009727C6" w:rsidRDefault="009727C6" w:rsidP="009727C6">
      <w:pPr>
        <w:pStyle w:val="a4"/>
        <w:ind w:right="617" w:firstLine="708"/>
      </w:pPr>
      <w:r>
        <w:rPr>
          <w:color w:val="221F1F"/>
        </w:rPr>
        <w:t>Проводить</w:t>
      </w:r>
      <w:r>
        <w:rPr>
          <w:color w:val="221F1F"/>
          <w:spacing w:val="1"/>
        </w:rPr>
        <w:t xml:space="preserve"> </w:t>
      </w:r>
      <w:r>
        <w:rPr>
          <w:color w:val="221F1F"/>
        </w:rPr>
        <w:t>измерения</w:t>
      </w:r>
      <w:r>
        <w:rPr>
          <w:color w:val="221F1F"/>
          <w:spacing w:val="1"/>
        </w:rPr>
        <w:t xml:space="preserve"> </w:t>
      </w:r>
      <w:r>
        <w:rPr>
          <w:color w:val="221F1F"/>
        </w:rPr>
        <w:t>температуры</w:t>
      </w:r>
      <w:r>
        <w:rPr>
          <w:color w:val="221F1F"/>
          <w:spacing w:val="1"/>
        </w:rPr>
        <w:t xml:space="preserve"> </w:t>
      </w:r>
      <w:r>
        <w:rPr>
          <w:color w:val="221F1F"/>
        </w:rPr>
        <w:t>воздуха,</w:t>
      </w:r>
      <w:r>
        <w:rPr>
          <w:color w:val="221F1F"/>
          <w:spacing w:val="1"/>
        </w:rPr>
        <w:t xml:space="preserve"> </w:t>
      </w:r>
      <w:r>
        <w:rPr>
          <w:color w:val="221F1F"/>
        </w:rPr>
        <w:t>атмосферного</w:t>
      </w:r>
      <w:r>
        <w:rPr>
          <w:color w:val="221F1F"/>
          <w:spacing w:val="1"/>
        </w:rPr>
        <w:t xml:space="preserve"> </w:t>
      </w:r>
      <w:r>
        <w:rPr>
          <w:color w:val="221F1F"/>
        </w:rPr>
        <w:t>давления,</w:t>
      </w:r>
      <w:r>
        <w:rPr>
          <w:color w:val="221F1F"/>
          <w:spacing w:val="1"/>
        </w:rPr>
        <w:t xml:space="preserve"> </w:t>
      </w:r>
      <w:r>
        <w:rPr>
          <w:color w:val="221F1F"/>
        </w:rPr>
        <w:t>скорости</w:t>
      </w:r>
      <w:r>
        <w:rPr>
          <w:color w:val="221F1F"/>
          <w:spacing w:val="1"/>
        </w:rPr>
        <w:t xml:space="preserve"> </w:t>
      </w:r>
      <w:r>
        <w:rPr>
          <w:color w:val="221F1F"/>
        </w:rPr>
        <w:t>и</w:t>
      </w:r>
      <w:r>
        <w:rPr>
          <w:color w:val="221F1F"/>
          <w:spacing w:val="-57"/>
        </w:rPr>
        <w:t xml:space="preserve"> </w:t>
      </w:r>
      <w:r>
        <w:rPr>
          <w:color w:val="221F1F"/>
        </w:rPr>
        <w:t>направления</w:t>
      </w:r>
      <w:r>
        <w:rPr>
          <w:color w:val="221F1F"/>
          <w:spacing w:val="1"/>
        </w:rPr>
        <w:t xml:space="preserve"> </w:t>
      </w:r>
      <w:r>
        <w:rPr>
          <w:color w:val="221F1F"/>
        </w:rPr>
        <w:t>ветра</w:t>
      </w:r>
      <w:r>
        <w:rPr>
          <w:color w:val="221F1F"/>
          <w:spacing w:val="1"/>
        </w:rPr>
        <w:t xml:space="preserve"> </w:t>
      </w:r>
      <w:r>
        <w:rPr>
          <w:color w:val="221F1F"/>
        </w:rPr>
        <w:t>с</w:t>
      </w:r>
      <w:r>
        <w:rPr>
          <w:color w:val="221F1F"/>
          <w:spacing w:val="1"/>
        </w:rPr>
        <w:t xml:space="preserve"> </w:t>
      </w:r>
      <w:r>
        <w:rPr>
          <w:color w:val="221F1F"/>
        </w:rPr>
        <w:t>использованием</w:t>
      </w:r>
      <w:r>
        <w:rPr>
          <w:color w:val="221F1F"/>
          <w:spacing w:val="1"/>
        </w:rPr>
        <w:t xml:space="preserve"> </w:t>
      </w:r>
      <w:r>
        <w:rPr>
          <w:color w:val="221F1F"/>
        </w:rPr>
        <w:t>аналоговых</w:t>
      </w:r>
      <w:r>
        <w:rPr>
          <w:color w:val="221F1F"/>
          <w:spacing w:val="1"/>
        </w:rPr>
        <w:t xml:space="preserve"> </w:t>
      </w:r>
      <w:r>
        <w:rPr>
          <w:color w:val="221F1F"/>
        </w:rPr>
        <w:t>и</w:t>
      </w:r>
      <w:r>
        <w:rPr>
          <w:color w:val="221F1F"/>
          <w:spacing w:val="1"/>
        </w:rPr>
        <w:t xml:space="preserve"> </w:t>
      </w:r>
      <w:r>
        <w:rPr>
          <w:color w:val="221F1F"/>
        </w:rPr>
        <w:t>(или)</w:t>
      </w:r>
      <w:r>
        <w:rPr>
          <w:color w:val="221F1F"/>
          <w:spacing w:val="1"/>
        </w:rPr>
        <w:t xml:space="preserve"> </w:t>
      </w:r>
      <w:r>
        <w:rPr>
          <w:color w:val="221F1F"/>
        </w:rPr>
        <w:t>цифровых</w:t>
      </w:r>
      <w:r>
        <w:rPr>
          <w:color w:val="221F1F"/>
          <w:spacing w:val="1"/>
        </w:rPr>
        <w:t xml:space="preserve"> </w:t>
      </w:r>
      <w:r>
        <w:rPr>
          <w:color w:val="221F1F"/>
        </w:rPr>
        <w:t>приборов</w:t>
      </w:r>
      <w:r>
        <w:rPr>
          <w:color w:val="221F1F"/>
          <w:spacing w:val="1"/>
        </w:rPr>
        <w:t xml:space="preserve"> </w:t>
      </w:r>
      <w:r>
        <w:rPr>
          <w:color w:val="221F1F"/>
        </w:rPr>
        <w:t>(термометр,</w:t>
      </w:r>
      <w:r>
        <w:rPr>
          <w:color w:val="221F1F"/>
          <w:spacing w:val="1"/>
        </w:rPr>
        <w:t xml:space="preserve"> </w:t>
      </w:r>
      <w:r>
        <w:rPr>
          <w:color w:val="221F1F"/>
        </w:rPr>
        <w:t>барометр, анемометр, флюгер) и представлять результаты наблюдений в табличной и (или)</w:t>
      </w:r>
      <w:r>
        <w:rPr>
          <w:color w:val="221F1F"/>
          <w:spacing w:val="1"/>
        </w:rPr>
        <w:t xml:space="preserve"> </w:t>
      </w:r>
      <w:r>
        <w:rPr>
          <w:color w:val="221F1F"/>
        </w:rPr>
        <w:t>графической</w:t>
      </w:r>
      <w:r>
        <w:rPr>
          <w:color w:val="221F1F"/>
          <w:spacing w:val="1"/>
        </w:rPr>
        <w:t xml:space="preserve"> </w:t>
      </w:r>
      <w:r>
        <w:rPr>
          <w:color w:val="221F1F"/>
        </w:rPr>
        <w:t>форме.</w:t>
      </w:r>
    </w:p>
    <w:p w:rsidR="009727C6" w:rsidRDefault="009727C6" w:rsidP="009727C6">
      <w:pPr>
        <w:pStyle w:val="a4"/>
        <w:ind w:firstLine="708"/>
        <w:jc w:val="left"/>
      </w:pPr>
      <w:r>
        <w:rPr>
          <w:color w:val="221F1F"/>
        </w:rPr>
        <w:t>Формулировать</w:t>
      </w:r>
      <w:r>
        <w:rPr>
          <w:color w:val="221F1F"/>
          <w:spacing w:val="51"/>
        </w:rPr>
        <w:t xml:space="preserve"> </w:t>
      </w:r>
      <w:r>
        <w:rPr>
          <w:color w:val="221F1F"/>
        </w:rPr>
        <w:t>вопросы,</w:t>
      </w:r>
      <w:r>
        <w:rPr>
          <w:color w:val="221F1F"/>
          <w:spacing w:val="51"/>
        </w:rPr>
        <w:t xml:space="preserve"> </w:t>
      </w:r>
      <w:r>
        <w:rPr>
          <w:color w:val="221F1F"/>
        </w:rPr>
        <w:t>поиск</w:t>
      </w:r>
      <w:r>
        <w:rPr>
          <w:color w:val="221F1F"/>
          <w:spacing w:val="49"/>
        </w:rPr>
        <w:t xml:space="preserve"> </w:t>
      </w:r>
      <w:r>
        <w:rPr>
          <w:color w:val="221F1F"/>
        </w:rPr>
        <w:t>ответов</w:t>
      </w:r>
      <w:r>
        <w:rPr>
          <w:color w:val="221F1F"/>
          <w:spacing w:val="49"/>
        </w:rPr>
        <w:t xml:space="preserve"> </w:t>
      </w:r>
      <w:r>
        <w:rPr>
          <w:color w:val="221F1F"/>
        </w:rPr>
        <w:t>на</w:t>
      </w:r>
      <w:r>
        <w:rPr>
          <w:color w:val="221F1F"/>
          <w:spacing w:val="47"/>
        </w:rPr>
        <w:t xml:space="preserve"> </w:t>
      </w:r>
      <w:r>
        <w:rPr>
          <w:color w:val="221F1F"/>
        </w:rPr>
        <w:t>которые</w:t>
      </w:r>
      <w:r>
        <w:rPr>
          <w:color w:val="221F1F"/>
          <w:spacing w:val="49"/>
        </w:rPr>
        <w:t xml:space="preserve"> </w:t>
      </w:r>
      <w:r>
        <w:rPr>
          <w:color w:val="221F1F"/>
        </w:rPr>
        <w:t>необходим</w:t>
      </w:r>
      <w:r>
        <w:rPr>
          <w:color w:val="221F1F"/>
          <w:spacing w:val="49"/>
        </w:rPr>
        <w:t xml:space="preserve"> </w:t>
      </w:r>
      <w:r>
        <w:rPr>
          <w:color w:val="221F1F"/>
        </w:rPr>
        <w:t>для</w:t>
      </w:r>
      <w:r>
        <w:rPr>
          <w:color w:val="221F1F"/>
          <w:spacing w:val="48"/>
        </w:rPr>
        <w:t xml:space="preserve"> </w:t>
      </w:r>
      <w:r>
        <w:rPr>
          <w:color w:val="221F1F"/>
        </w:rPr>
        <w:t>прогнозирования</w:t>
      </w:r>
      <w:r>
        <w:rPr>
          <w:color w:val="221F1F"/>
          <w:spacing w:val="-57"/>
        </w:rPr>
        <w:t xml:space="preserve"> </w:t>
      </w:r>
      <w:r>
        <w:rPr>
          <w:color w:val="221F1F"/>
        </w:rPr>
        <w:t>изменения численности</w:t>
      </w:r>
      <w:r>
        <w:rPr>
          <w:color w:val="221F1F"/>
          <w:spacing w:val="-1"/>
        </w:rPr>
        <w:t xml:space="preserve"> </w:t>
      </w:r>
      <w:r>
        <w:rPr>
          <w:color w:val="221F1F"/>
        </w:rPr>
        <w:t>населения</w:t>
      </w:r>
    </w:p>
    <w:p w:rsidR="009727C6" w:rsidRDefault="009727C6" w:rsidP="009727C6">
      <w:pPr>
        <w:pStyle w:val="a4"/>
        <w:ind w:left="1025"/>
        <w:jc w:val="left"/>
      </w:pPr>
      <w:r>
        <w:rPr>
          <w:color w:val="221F1F"/>
        </w:rPr>
        <w:t>Российской</w:t>
      </w:r>
      <w:r>
        <w:rPr>
          <w:color w:val="221F1F"/>
          <w:spacing w:val="-1"/>
        </w:rPr>
        <w:t xml:space="preserve"> </w:t>
      </w:r>
      <w:r>
        <w:rPr>
          <w:color w:val="221F1F"/>
        </w:rPr>
        <w:t>Федерации</w:t>
      </w:r>
      <w:r>
        <w:rPr>
          <w:color w:val="221F1F"/>
          <w:spacing w:val="-3"/>
        </w:rPr>
        <w:t xml:space="preserve"> </w:t>
      </w:r>
      <w:r>
        <w:rPr>
          <w:color w:val="221F1F"/>
        </w:rPr>
        <w:t>в</w:t>
      </w:r>
      <w:r>
        <w:rPr>
          <w:color w:val="221F1F"/>
          <w:spacing w:val="-3"/>
        </w:rPr>
        <w:t xml:space="preserve"> </w:t>
      </w:r>
      <w:r>
        <w:rPr>
          <w:color w:val="221F1F"/>
        </w:rPr>
        <w:t>будущем.</w:t>
      </w:r>
    </w:p>
    <w:p w:rsidR="009727C6" w:rsidRDefault="009727C6" w:rsidP="009727C6">
      <w:pPr>
        <w:pStyle w:val="a4"/>
        <w:ind w:right="618" w:firstLine="708"/>
        <w:jc w:val="left"/>
      </w:pPr>
      <w:r>
        <w:rPr>
          <w:color w:val="221F1F"/>
        </w:rPr>
        <w:t>Представлять</w:t>
      </w:r>
      <w:r>
        <w:rPr>
          <w:color w:val="221F1F"/>
          <w:spacing w:val="18"/>
        </w:rPr>
        <w:t xml:space="preserve"> </w:t>
      </w:r>
      <w:r>
        <w:rPr>
          <w:color w:val="221F1F"/>
        </w:rPr>
        <w:t>результаты</w:t>
      </w:r>
      <w:r>
        <w:rPr>
          <w:color w:val="221F1F"/>
          <w:spacing w:val="17"/>
        </w:rPr>
        <w:t xml:space="preserve"> </w:t>
      </w:r>
      <w:r>
        <w:rPr>
          <w:color w:val="221F1F"/>
        </w:rPr>
        <w:t>фенологических</w:t>
      </w:r>
      <w:r>
        <w:rPr>
          <w:color w:val="221F1F"/>
          <w:spacing w:val="17"/>
        </w:rPr>
        <w:t xml:space="preserve"> </w:t>
      </w:r>
      <w:r>
        <w:rPr>
          <w:color w:val="221F1F"/>
        </w:rPr>
        <w:t>наблюдений</w:t>
      </w:r>
      <w:r>
        <w:rPr>
          <w:color w:val="221F1F"/>
          <w:spacing w:val="17"/>
        </w:rPr>
        <w:t xml:space="preserve"> </w:t>
      </w:r>
      <w:r>
        <w:rPr>
          <w:color w:val="221F1F"/>
        </w:rPr>
        <w:t>и</w:t>
      </w:r>
      <w:r>
        <w:rPr>
          <w:color w:val="221F1F"/>
          <w:spacing w:val="15"/>
        </w:rPr>
        <w:t xml:space="preserve"> </w:t>
      </w:r>
      <w:r>
        <w:rPr>
          <w:color w:val="221F1F"/>
        </w:rPr>
        <w:t>наблюдений</w:t>
      </w:r>
      <w:r>
        <w:rPr>
          <w:color w:val="221F1F"/>
          <w:spacing w:val="16"/>
        </w:rPr>
        <w:t xml:space="preserve"> </w:t>
      </w:r>
      <w:r>
        <w:rPr>
          <w:color w:val="221F1F"/>
        </w:rPr>
        <w:t>за</w:t>
      </w:r>
      <w:r>
        <w:rPr>
          <w:color w:val="221F1F"/>
          <w:spacing w:val="15"/>
        </w:rPr>
        <w:t xml:space="preserve"> </w:t>
      </w:r>
      <w:r>
        <w:rPr>
          <w:color w:val="221F1F"/>
        </w:rPr>
        <w:t>погодой</w:t>
      </w:r>
      <w:r>
        <w:rPr>
          <w:color w:val="221F1F"/>
          <w:spacing w:val="15"/>
        </w:rPr>
        <w:t xml:space="preserve"> </w:t>
      </w:r>
      <w:r>
        <w:rPr>
          <w:color w:val="221F1F"/>
        </w:rPr>
        <w:t>в</w:t>
      </w:r>
      <w:r>
        <w:rPr>
          <w:color w:val="221F1F"/>
          <w:spacing w:val="-57"/>
        </w:rPr>
        <w:t xml:space="preserve"> </w:t>
      </w:r>
      <w:r>
        <w:rPr>
          <w:color w:val="221F1F"/>
        </w:rPr>
        <w:t>различной</w:t>
      </w:r>
      <w:r>
        <w:rPr>
          <w:color w:val="221F1F"/>
          <w:spacing w:val="-2"/>
        </w:rPr>
        <w:t xml:space="preserve"> </w:t>
      </w:r>
      <w:r>
        <w:rPr>
          <w:color w:val="221F1F"/>
        </w:rPr>
        <w:t>форме</w:t>
      </w:r>
      <w:r>
        <w:rPr>
          <w:color w:val="221F1F"/>
          <w:spacing w:val="-2"/>
        </w:rPr>
        <w:t xml:space="preserve"> </w:t>
      </w:r>
      <w:r>
        <w:rPr>
          <w:color w:val="221F1F"/>
        </w:rPr>
        <w:t>(табличной, графической, географического</w:t>
      </w:r>
      <w:r>
        <w:rPr>
          <w:color w:val="221F1F"/>
          <w:spacing w:val="-1"/>
        </w:rPr>
        <w:t xml:space="preserve"> </w:t>
      </w:r>
      <w:r>
        <w:rPr>
          <w:color w:val="221F1F"/>
        </w:rPr>
        <w:t>описания).</w:t>
      </w:r>
    </w:p>
    <w:p w:rsidR="009727C6" w:rsidRDefault="009727C6" w:rsidP="009727C6">
      <w:pPr>
        <w:pStyle w:val="a4"/>
        <w:ind w:right="618" w:firstLine="708"/>
        <w:jc w:val="left"/>
      </w:pPr>
      <w:r>
        <w:rPr>
          <w:color w:val="221F1F"/>
        </w:rPr>
        <w:t>Проводить</w:t>
      </w:r>
      <w:r>
        <w:rPr>
          <w:color w:val="221F1F"/>
          <w:spacing w:val="1"/>
        </w:rPr>
        <w:t xml:space="preserve"> </w:t>
      </w:r>
      <w:r>
        <w:rPr>
          <w:color w:val="221F1F"/>
        </w:rPr>
        <w:t>по</w:t>
      </w:r>
      <w:r>
        <w:rPr>
          <w:color w:val="221F1F"/>
          <w:spacing w:val="1"/>
        </w:rPr>
        <w:t xml:space="preserve"> </w:t>
      </w:r>
      <w:r>
        <w:rPr>
          <w:color w:val="221F1F"/>
        </w:rPr>
        <w:t>самостоятельно</w:t>
      </w:r>
      <w:r>
        <w:rPr>
          <w:color w:val="221F1F"/>
          <w:spacing w:val="1"/>
        </w:rPr>
        <w:t xml:space="preserve"> </w:t>
      </w:r>
      <w:r>
        <w:rPr>
          <w:color w:val="221F1F"/>
        </w:rPr>
        <w:t>составленному</w:t>
      </w:r>
      <w:r>
        <w:rPr>
          <w:color w:val="221F1F"/>
          <w:spacing w:val="1"/>
        </w:rPr>
        <w:t xml:space="preserve"> </w:t>
      </w:r>
      <w:r>
        <w:rPr>
          <w:color w:val="221F1F"/>
        </w:rPr>
        <w:t>плану</w:t>
      </w:r>
      <w:r>
        <w:rPr>
          <w:color w:val="221F1F"/>
          <w:spacing w:val="1"/>
        </w:rPr>
        <w:t xml:space="preserve"> </w:t>
      </w:r>
      <w:r>
        <w:rPr>
          <w:color w:val="221F1F"/>
        </w:rPr>
        <w:t>небольшое</w:t>
      </w:r>
      <w:r>
        <w:rPr>
          <w:color w:val="221F1F"/>
          <w:spacing w:val="1"/>
        </w:rPr>
        <w:t xml:space="preserve"> </w:t>
      </w:r>
      <w:r>
        <w:rPr>
          <w:color w:val="221F1F"/>
        </w:rPr>
        <w:t>исследование</w:t>
      </w:r>
      <w:r>
        <w:rPr>
          <w:color w:val="221F1F"/>
          <w:spacing w:val="1"/>
        </w:rPr>
        <w:t xml:space="preserve"> </w:t>
      </w:r>
      <w:r>
        <w:rPr>
          <w:color w:val="221F1F"/>
        </w:rPr>
        <w:t>роли</w:t>
      </w:r>
      <w:r>
        <w:rPr>
          <w:color w:val="221F1F"/>
          <w:spacing w:val="-57"/>
        </w:rPr>
        <w:t xml:space="preserve"> </w:t>
      </w:r>
      <w:r>
        <w:rPr>
          <w:color w:val="221F1F"/>
        </w:rPr>
        <w:t>традиций</w:t>
      </w:r>
      <w:r>
        <w:rPr>
          <w:color w:val="221F1F"/>
          <w:spacing w:val="1"/>
        </w:rPr>
        <w:t xml:space="preserve"> </w:t>
      </w:r>
      <w:r>
        <w:rPr>
          <w:color w:val="221F1F"/>
        </w:rPr>
        <w:t>в</w:t>
      </w:r>
      <w:r>
        <w:rPr>
          <w:color w:val="221F1F"/>
          <w:spacing w:val="-1"/>
        </w:rPr>
        <w:t xml:space="preserve"> </w:t>
      </w:r>
      <w:r>
        <w:rPr>
          <w:color w:val="221F1F"/>
        </w:rPr>
        <w:t>обществе.</w:t>
      </w:r>
    </w:p>
    <w:p w:rsidR="009727C6" w:rsidRDefault="009727C6" w:rsidP="009727C6">
      <w:pPr>
        <w:pStyle w:val="a4"/>
        <w:tabs>
          <w:tab w:val="left" w:pos="2563"/>
          <w:tab w:val="left" w:pos="3956"/>
          <w:tab w:val="left" w:pos="5598"/>
          <w:tab w:val="left" w:pos="6858"/>
          <w:tab w:val="left" w:pos="8164"/>
          <w:tab w:val="left" w:pos="8517"/>
        </w:tabs>
        <w:ind w:right="617" w:firstLine="708"/>
        <w:jc w:val="left"/>
      </w:pPr>
      <w:r>
        <w:rPr>
          <w:color w:val="221F1F"/>
        </w:rPr>
        <w:t>Исследовать</w:t>
      </w:r>
      <w:r>
        <w:rPr>
          <w:color w:val="221F1F"/>
        </w:rPr>
        <w:tab/>
        <w:t>несложные</w:t>
      </w:r>
      <w:r>
        <w:rPr>
          <w:color w:val="221F1F"/>
        </w:rPr>
        <w:tab/>
        <w:t>практические</w:t>
      </w:r>
      <w:r>
        <w:rPr>
          <w:color w:val="221F1F"/>
        </w:rPr>
        <w:tab/>
        <w:t>ситуации,</w:t>
      </w:r>
      <w:r>
        <w:rPr>
          <w:color w:val="221F1F"/>
        </w:rPr>
        <w:tab/>
        <w:t>связанные</w:t>
      </w:r>
      <w:r>
        <w:rPr>
          <w:color w:val="221F1F"/>
        </w:rPr>
        <w:tab/>
        <w:t>с</w:t>
      </w:r>
      <w:r>
        <w:rPr>
          <w:color w:val="221F1F"/>
        </w:rPr>
        <w:tab/>
      </w:r>
      <w:r>
        <w:rPr>
          <w:color w:val="221F1F"/>
          <w:spacing w:val="-1"/>
        </w:rPr>
        <w:t>использованием</w:t>
      </w:r>
      <w:r>
        <w:rPr>
          <w:color w:val="221F1F"/>
          <w:spacing w:val="-57"/>
        </w:rPr>
        <w:t xml:space="preserve"> </w:t>
      </w:r>
      <w:r>
        <w:rPr>
          <w:color w:val="221F1F"/>
        </w:rPr>
        <w:t>различных</w:t>
      </w:r>
      <w:r>
        <w:rPr>
          <w:color w:val="221F1F"/>
          <w:spacing w:val="2"/>
        </w:rPr>
        <w:t xml:space="preserve"> </w:t>
      </w:r>
      <w:r>
        <w:rPr>
          <w:color w:val="221F1F"/>
        </w:rPr>
        <w:t>способов повышения эффективности</w:t>
      </w:r>
      <w:r>
        <w:rPr>
          <w:color w:val="221F1F"/>
          <w:spacing w:val="2"/>
        </w:rPr>
        <w:t xml:space="preserve"> </w:t>
      </w:r>
      <w:r>
        <w:rPr>
          <w:color w:val="221F1F"/>
        </w:rPr>
        <w:t>производства.</w:t>
      </w:r>
    </w:p>
    <w:p w:rsidR="009727C6" w:rsidRDefault="009727C6" w:rsidP="009727C6">
      <w:pPr>
        <w:pStyle w:val="Heading5"/>
        <w:spacing w:before="4"/>
        <w:jc w:val="left"/>
      </w:pPr>
      <w:r>
        <w:rPr>
          <w:color w:val="221F1F"/>
        </w:rPr>
        <w:t>Работа</w:t>
      </w:r>
      <w:r>
        <w:rPr>
          <w:color w:val="221F1F"/>
          <w:spacing w:val="-3"/>
        </w:rPr>
        <w:t xml:space="preserve"> </w:t>
      </w:r>
      <w:r>
        <w:rPr>
          <w:color w:val="221F1F"/>
        </w:rPr>
        <w:t>с</w:t>
      </w:r>
      <w:r>
        <w:rPr>
          <w:color w:val="221F1F"/>
          <w:spacing w:val="-3"/>
        </w:rPr>
        <w:t xml:space="preserve"> </w:t>
      </w:r>
      <w:r>
        <w:rPr>
          <w:color w:val="221F1F"/>
        </w:rPr>
        <w:t>информацией</w:t>
      </w:r>
    </w:p>
    <w:p w:rsidR="009727C6" w:rsidRDefault="009727C6" w:rsidP="009727C6">
      <w:pPr>
        <w:pStyle w:val="a4"/>
        <w:ind w:right="615" w:firstLine="708"/>
      </w:pPr>
      <w:r>
        <w:rPr>
          <w:color w:val="221F1F"/>
        </w:rPr>
        <w:t>Проводить</w:t>
      </w:r>
      <w:r>
        <w:rPr>
          <w:color w:val="221F1F"/>
          <w:spacing w:val="1"/>
        </w:rPr>
        <w:t xml:space="preserve"> </w:t>
      </w:r>
      <w:r>
        <w:rPr>
          <w:color w:val="221F1F"/>
        </w:rPr>
        <w:t>поиск</w:t>
      </w:r>
      <w:r>
        <w:rPr>
          <w:color w:val="221F1F"/>
          <w:spacing w:val="1"/>
        </w:rPr>
        <w:t xml:space="preserve"> </w:t>
      </w:r>
      <w:r>
        <w:rPr>
          <w:color w:val="221F1F"/>
        </w:rPr>
        <w:t>необходимой</w:t>
      </w:r>
      <w:r>
        <w:rPr>
          <w:color w:val="221F1F"/>
          <w:spacing w:val="1"/>
        </w:rPr>
        <w:t xml:space="preserve"> </w:t>
      </w:r>
      <w:r>
        <w:rPr>
          <w:color w:val="221F1F"/>
        </w:rPr>
        <w:t>исторической</w:t>
      </w:r>
      <w:r>
        <w:rPr>
          <w:color w:val="221F1F"/>
          <w:spacing w:val="1"/>
        </w:rPr>
        <w:t xml:space="preserve"> </w:t>
      </w:r>
      <w:r>
        <w:rPr>
          <w:color w:val="221F1F"/>
        </w:rPr>
        <w:t>информации</w:t>
      </w:r>
      <w:r>
        <w:rPr>
          <w:color w:val="221F1F"/>
          <w:spacing w:val="1"/>
        </w:rPr>
        <w:t xml:space="preserve"> </w:t>
      </w:r>
      <w:r>
        <w:rPr>
          <w:color w:val="221F1F"/>
        </w:rPr>
        <w:t>в</w:t>
      </w:r>
      <w:r>
        <w:rPr>
          <w:color w:val="221F1F"/>
          <w:spacing w:val="1"/>
        </w:rPr>
        <w:t xml:space="preserve"> </w:t>
      </w:r>
      <w:r>
        <w:rPr>
          <w:color w:val="221F1F"/>
        </w:rPr>
        <w:t>учебной</w:t>
      </w:r>
      <w:r>
        <w:rPr>
          <w:color w:val="221F1F"/>
          <w:spacing w:val="1"/>
        </w:rPr>
        <w:t xml:space="preserve"> </w:t>
      </w:r>
      <w:r>
        <w:rPr>
          <w:color w:val="221F1F"/>
        </w:rPr>
        <w:t>и</w:t>
      </w:r>
      <w:r>
        <w:rPr>
          <w:color w:val="221F1F"/>
          <w:spacing w:val="1"/>
        </w:rPr>
        <w:t xml:space="preserve"> </w:t>
      </w:r>
      <w:r>
        <w:rPr>
          <w:color w:val="221F1F"/>
        </w:rPr>
        <w:t>научной</w:t>
      </w:r>
      <w:r>
        <w:rPr>
          <w:color w:val="221F1F"/>
          <w:spacing w:val="1"/>
        </w:rPr>
        <w:t xml:space="preserve"> </w:t>
      </w:r>
      <w:r>
        <w:rPr>
          <w:color w:val="221F1F"/>
          <w:position w:val="1"/>
        </w:rPr>
        <w:t xml:space="preserve">литературе, аутентичных источниках </w:t>
      </w:r>
      <w:r>
        <w:t>(</w:t>
      </w:r>
      <w:r>
        <w:rPr>
          <w:color w:val="221F1F"/>
          <w:position w:val="1"/>
        </w:rPr>
        <w:t>материальных, письменных, визуальных), публицистике</w:t>
      </w:r>
      <w:r>
        <w:rPr>
          <w:color w:val="221F1F"/>
          <w:spacing w:val="1"/>
          <w:position w:val="1"/>
        </w:rPr>
        <w:t xml:space="preserve"> </w:t>
      </w:r>
      <w:r>
        <w:rPr>
          <w:color w:val="221F1F"/>
        </w:rPr>
        <w:t>и другие</w:t>
      </w:r>
      <w:r>
        <w:rPr>
          <w:color w:val="221F1F"/>
          <w:spacing w:val="1"/>
        </w:rPr>
        <w:t xml:space="preserve"> </w:t>
      </w:r>
      <w:r>
        <w:rPr>
          <w:color w:val="221F1F"/>
        </w:rPr>
        <w:t>в</w:t>
      </w:r>
      <w:r>
        <w:rPr>
          <w:color w:val="221F1F"/>
          <w:spacing w:val="-2"/>
        </w:rPr>
        <w:t xml:space="preserve"> </w:t>
      </w:r>
      <w:r>
        <w:rPr>
          <w:color w:val="221F1F"/>
        </w:rPr>
        <w:t>соответствии</w:t>
      </w:r>
      <w:r>
        <w:rPr>
          <w:color w:val="221F1F"/>
          <w:spacing w:val="2"/>
        </w:rPr>
        <w:t xml:space="preserve"> </w:t>
      </w:r>
      <w:r>
        <w:rPr>
          <w:color w:val="221F1F"/>
        </w:rPr>
        <w:t>с</w:t>
      </w:r>
      <w:r>
        <w:rPr>
          <w:color w:val="221F1F"/>
          <w:spacing w:val="-2"/>
        </w:rPr>
        <w:t xml:space="preserve"> </w:t>
      </w:r>
      <w:r>
        <w:rPr>
          <w:color w:val="221F1F"/>
        </w:rPr>
        <w:t>предложенной</w:t>
      </w:r>
      <w:r>
        <w:rPr>
          <w:color w:val="221F1F"/>
          <w:spacing w:val="-2"/>
        </w:rPr>
        <w:t xml:space="preserve"> </w:t>
      </w:r>
      <w:r>
        <w:rPr>
          <w:color w:val="221F1F"/>
        </w:rPr>
        <w:t>познавательной</w:t>
      </w:r>
      <w:r>
        <w:rPr>
          <w:color w:val="221F1F"/>
          <w:spacing w:val="2"/>
        </w:rPr>
        <w:t xml:space="preserve"> </w:t>
      </w:r>
      <w:r>
        <w:rPr>
          <w:color w:val="221F1F"/>
        </w:rPr>
        <w:t>задачей.</w:t>
      </w:r>
    </w:p>
    <w:p w:rsidR="009727C6" w:rsidRDefault="009727C6" w:rsidP="009727C6">
      <w:pPr>
        <w:pStyle w:val="a4"/>
        <w:ind w:right="618" w:firstLine="708"/>
      </w:pPr>
      <w:r>
        <w:rPr>
          <w:color w:val="221F1F"/>
        </w:rPr>
        <w:t>Анализировать</w:t>
      </w:r>
      <w:r>
        <w:rPr>
          <w:color w:val="221F1F"/>
          <w:spacing w:val="1"/>
        </w:rPr>
        <w:t xml:space="preserve"> </w:t>
      </w:r>
      <w:r>
        <w:rPr>
          <w:color w:val="221F1F"/>
        </w:rPr>
        <w:t>и</w:t>
      </w:r>
      <w:r>
        <w:rPr>
          <w:color w:val="221F1F"/>
          <w:spacing w:val="1"/>
        </w:rPr>
        <w:t xml:space="preserve"> </w:t>
      </w:r>
      <w:r>
        <w:rPr>
          <w:color w:val="221F1F"/>
        </w:rPr>
        <w:t>интерпретировать</w:t>
      </w:r>
      <w:r>
        <w:rPr>
          <w:color w:val="221F1F"/>
          <w:spacing w:val="1"/>
        </w:rPr>
        <w:t xml:space="preserve"> </w:t>
      </w:r>
      <w:r>
        <w:rPr>
          <w:color w:val="221F1F"/>
        </w:rPr>
        <w:t>историческую</w:t>
      </w:r>
      <w:r>
        <w:rPr>
          <w:color w:val="221F1F"/>
          <w:spacing w:val="1"/>
        </w:rPr>
        <w:t xml:space="preserve"> </w:t>
      </w:r>
      <w:r>
        <w:rPr>
          <w:color w:val="221F1F"/>
        </w:rPr>
        <w:t>информацию,</w:t>
      </w:r>
      <w:r>
        <w:rPr>
          <w:color w:val="221F1F"/>
          <w:spacing w:val="1"/>
        </w:rPr>
        <w:t xml:space="preserve"> </w:t>
      </w:r>
      <w:r>
        <w:rPr>
          <w:color w:val="221F1F"/>
        </w:rPr>
        <w:t>применяя</w:t>
      </w:r>
      <w:r>
        <w:rPr>
          <w:color w:val="221F1F"/>
          <w:spacing w:val="1"/>
        </w:rPr>
        <w:t xml:space="preserve"> </w:t>
      </w:r>
      <w:r>
        <w:rPr>
          <w:color w:val="221F1F"/>
        </w:rPr>
        <w:t>приемы</w:t>
      </w:r>
      <w:r>
        <w:rPr>
          <w:color w:val="221F1F"/>
          <w:spacing w:val="1"/>
        </w:rPr>
        <w:t xml:space="preserve"> </w:t>
      </w:r>
      <w:r>
        <w:rPr>
          <w:color w:val="221F1F"/>
        </w:rPr>
        <w:t>критики источника, высказывать суждение о его информационных особенностях</w:t>
      </w:r>
      <w:r>
        <w:rPr>
          <w:color w:val="221F1F"/>
          <w:spacing w:val="60"/>
        </w:rPr>
        <w:t xml:space="preserve"> </w:t>
      </w:r>
      <w:r>
        <w:rPr>
          <w:color w:val="221F1F"/>
        </w:rPr>
        <w:t>и ценности</w:t>
      </w:r>
      <w:r>
        <w:rPr>
          <w:color w:val="221F1F"/>
          <w:spacing w:val="1"/>
        </w:rPr>
        <w:t xml:space="preserve"> </w:t>
      </w:r>
      <w:r>
        <w:rPr>
          <w:color w:val="221F1F"/>
        </w:rPr>
        <w:t>(по</w:t>
      </w:r>
      <w:r>
        <w:rPr>
          <w:color w:val="221F1F"/>
          <w:spacing w:val="-1"/>
        </w:rPr>
        <w:t xml:space="preserve"> </w:t>
      </w:r>
      <w:r>
        <w:rPr>
          <w:color w:val="221F1F"/>
        </w:rPr>
        <w:t>заданным</w:t>
      </w:r>
      <w:r>
        <w:rPr>
          <w:color w:val="221F1F"/>
          <w:spacing w:val="-1"/>
        </w:rPr>
        <w:t xml:space="preserve"> </w:t>
      </w:r>
      <w:r>
        <w:rPr>
          <w:color w:val="221F1F"/>
        </w:rPr>
        <w:t>или</w:t>
      </w:r>
      <w:r>
        <w:rPr>
          <w:color w:val="221F1F"/>
          <w:spacing w:val="1"/>
        </w:rPr>
        <w:t xml:space="preserve"> </w:t>
      </w:r>
      <w:r>
        <w:rPr>
          <w:color w:val="221F1F"/>
        </w:rPr>
        <w:t>самостоятельно определяемым</w:t>
      </w:r>
      <w:r>
        <w:rPr>
          <w:color w:val="221F1F"/>
          <w:spacing w:val="-2"/>
        </w:rPr>
        <w:t xml:space="preserve"> </w:t>
      </w:r>
      <w:r>
        <w:rPr>
          <w:color w:val="221F1F"/>
        </w:rPr>
        <w:t>критериям).</w:t>
      </w:r>
    </w:p>
    <w:p w:rsidR="009727C6" w:rsidRDefault="009727C6" w:rsidP="009727C6">
      <w:pPr>
        <w:pStyle w:val="a4"/>
        <w:ind w:right="618" w:firstLine="708"/>
      </w:pPr>
      <w:r>
        <w:rPr>
          <w:color w:val="221F1F"/>
        </w:rPr>
        <w:t>Сравнивать</w:t>
      </w:r>
      <w:r>
        <w:rPr>
          <w:color w:val="221F1F"/>
          <w:spacing w:val="1"/>
        </w:rPr>
        <w:t xml:space="preserve"> </w:t>
      </w:r>
      <w:r>
        <w:rPr>
          <w:color w:val="221F1F"/>
        </w:rPr>
        <w:t>данные</w:t>
      </w:r>
      <w:r>
        <w:rPr>
          <w:color w:val="221F1F"/>
          <w:spacing w:val="1"/>
        </w:rPr>
        <w:t xml:space="preserve"> </w:t>
      </w:r>
      <w:r>
        <w:rPr>
          <w:color w:val="221F1F"/>
        </w:rPr>
        <w:t>разных</w:t>
      </w:r>
      <w:r>
        <w:rPr>
          <w:color w:val="221F1F"/>
          <w:spacing w:val="1"/>
        </w:rPr>
        <w:t xml:space="preserve"> </w:t>
      </w:r>
      <w:r>
        <w:rPr>
          <w:color w:val="221F1F"/>
        </w:rPr>
        <w:t>источников</w:t>
      </w:r>
      <w:r>
        <w:rPr>
          <w:color w:val="221F1F"/>
          <w:spacing w:val="1"/>
        </w:rPr>
        <w:t xml:space="preserve"> </w:t>
      </w:r>
      <w:r>
        <w:rPr>
          <w:color w:val="221F1F"/>
        </w:rPr>
        <w:t>исторической</w:t>
      </w:r>
      <w:r>
        <w:rPr>
          <w:color w:val="221F1F"/>
          <w:spacing w:val="1"/>
        </w:rPr>
        <w:t xml:space="preserve"> </w:t>
      </w:r>
      <w:r>
        <w:rPr>
          <w:color w:val="221F1F"/>
        </w:rPr>
        <w:t>информации,</w:t>
      </w:r>
      <w:r>
        <w:rPr>
          <w:color w:val="221F1F"/>
          <w:spacing w:val="1"/>
        </w:rPr>
        <w:t xml:space="preserve"> </w:t>
      </w:r>
      <w:r>
        <w:rPr>
          <w:color w:val="221F1F"/>
        </w:rPr>
        <w:t>выявлять</w:t>
      </w:r>
      <w:r>
        <w:rPr>
          <w:color w:val="221F1F"/>
          <w:spacing w:val="61"/>
        </w:rPr>
        <w:t xml:space="preserve"> </w:t>
      </w:r>
      <w:r>
        <w:rPr>
          <w:color w:val="221F1F"/>
        </w:rPr>
        <w:t>их</w:t>
      </w:r>
      <w:r>
        <w:rPr>
          <w:color w:val="221F1F"/>
          <w:spacing w:val="1"/>
        </w:rPr>
        <w:t xml:space="preserve"> </w:t>
      </w:r>
      <w:r>
        <w:rPr>
          <w:color w:val="221F1F"/>
        </w:rPr>
        <w:t>сходство и различия, в том числе, связанные со степенью информированности и позицией</w:t>
      </w:r>
      <w:r>
        <w:rPr>
          <w:color w:val="221F1F"/>
          <w:spacing w:val="1"/>
        </w:rPr>
        <w:t xml:space="preserve"> </w:t>
      </w:r>
      <w:r>
        <w:rPr>
          <w:color w:val="221F1F"/>
        </w:rPr>
        <w:t>авторов.</w:t>
      </w:r>
    </w:p>
    <w:p w:rsidR="009727C6" w:rsidRDefault="009727C6" w:rsidP="009727C6">
      <w:pPr>
        <w:pStyle w:val="a4"/>
        <w:ind w:right="618" w:firstLine="708"/>
      </w:pPr>
      <w:r>
        <w:rPr>
          <w:color w:val="221F1F"/>
        </w:rPr>
        <w:t>Выбирать оптимальную форму представления результатов самостоятельной работы с</w:t>
      </w:r>
      <w:r>
        <w:rPr>
          <w:color w:val="221F1F"/>
          <w:spacing w:val="1"/>
        </w:rPr>
        <w:t xml:space="preserve"> </w:t>
      </w:r>
      <w:r>
        <w:rPr>
          <w:color w:val="221F1F"/>
        </w:rPr>
        <w:t>исторической информацией (сообщение,</w:t>
      </w:r>
      <w:r>
        <w:rPr>
          <w:color w:val="221F1F"/>
          <w:spacing w:val="-1"/>
        </w:rPr>
        <w:t xml:space="preserve"> </w:t>
      </w:r>
      <w:r>
        <w:rPr>
          <w:color w:val="221F1F"/>
        </w:rPr>
        <w:t>эссе,</w:t>
      </w:r>
      <w:r>
        <w:rPr>
          <w:color w:val="221F1F"/>
          <w:spacing w:val="-2"/>
        </w:rPr>
        <w:t xml:space="preserve"> </w:t>
      </w:r>
      <w:r>
        <w:rPr>
          <w:color w:val="221F1F"/>
        </w:rPr>
        <w:t>презентация,</w:t>
      </w:r>
      <w:r>
        <w:rPr>
          <w:color w:val="221F1F"/>
          <w:spacing w:val="2"/>
        </w:rPr>
        <w:t xml:space="preserve"> </w:t>
      </w:r>
      <w:r>
        <w:rPr>
          <w:color w:val="221F1F"/>
        </w:rPr>
        <w:t>учебный</w:t>
      </w:r>
      <w:r>
        <w:rPr>
          <w:color w:val="221F1F"/>
          <w:spacing w:val="-1"/>
        </w:rPr>
        <w:t xml:space="preserve"> </w:t>
      </w:r>
      <w:r>
        <w:rPr>
          <w:color w:val="221F1F"/>
        </w:rPr>
        <w:t>проект</w:t>
      </w:r>
      <w:r>
        <w:rPr>
          <w:color w:val="221F1F"/>
          <w:spacing w:val="-1"/>
        </w:rPr>
        <w:t xml:space="preserve"> </w:t>
      </w:r>
      <w:r>
        <w:rPr>
          <w:color w:val="221F1F"/>
        </w:rPr>
        <w:t>и другие).</w:t>
      </w:r>
    </w:p>
    <w:p w:rsidR="009727C6" w:rsidRDefault="009727C6" w:rsidP="009727C6">
      <w:pPr>
        <w:pStyle w:val="a4"/>
        <w:ind w:right="616" w:firstLine="708"/>
      </w:pPr>
      <w:r>
        <w:rPr>
          <w:color w:val="221F1F"/>
        </w:rPr>
        <w:t>Проводить</w:t>
      </w:r>
      <w:r>
        <w:rPr>
          <w:color w:val="221F1F"/>
          <w:spacing w:val="1"/>
        </w:rPr>
        <w:t xml:space="preserve"> </w:t>
      </w:r>
      <w:r>
        <w:rPr>
          <w:color w:val="221F1F"/>
        </w:rPr>
        <w:t>поиск</w:t>
      </w:r>
      <w:r>
        <w:rPr>
          <w:color w:val="221F1F"/>
          <w:spacing w:val="1"/>
        </w:rPr>
        <w:t xml:space="preserve"> </w:t>
      </w:r>
      <w:r>
        <w:rPr>
          <w:color w:val="221F1F"/>
        </w:rPr>
        <w:t>необходимой</w:t>
      </w:r>
      <w:r>
        <w:rPr>
          <w:color w:val="221F1F"/>
          <w:spacing w:val="1"/>
        </w:rPr>
        <w:t xml:space="preserve"> </w:t>
      </w:r>
      <w:r>
        <w:rPr>
          <w:color w:val="221F1F"/>
        </w:rPr>
        <w:t>исторической</w:t>
      </w:r>
      <w:r>
        <w:rPr>
          <w:color w:val="221F1F"/>
          <w:spacing w:val="1"/>
        </w:rPr>
        <w:t xml:space="preserve"> </w:t>
      </w:r>
      <w:r>
        <w:rPr>
          <w:color w:val="221F1F"/>
        </w:rPr>
        <w:t>информации</w:t>
      </w:r>
      <w:r>
        <w:rPr>
          <w:color w:val="221F1F"/>
          <w:spacing w:val="1"/>
        </w:rPr>
        <w:t xml:space="preserve"> </w:t>
      </w:r>
      <w:r>
        <w:rPr>
          <w:color w:val="221F1F"/>
        </w:rPr>
        <w:t>в</w:t>
      </w:r>
      <w:r>
        <w:rPr>
          <w:color w:val="221F1F"/>
          <w:spacing w:val="1"/>
        </w:rPr>
        <w:t xml:space="preserve"> </w:t>
      </w:r>
      <w:r>
        <w:rPr>
          <w:color w:val="221F1F"/>
        </w:rPr>
        <w:t>учебной</w:t>
      </w:r>
      <w:r>
        <w:rPr>
          <w:color w:val="221F1F"/>
          <w:spacing w:val="1"/>
        </w:rPr>
        <w:t xml:space="preserve"> </w:t>
      </w:r>
      <w:r>
        <w:rPr>
          <w:color w:val="221F1F"/>
        </w:rPr>
        <w:t>и</w:t>
      </w:r>
      <w:r>
        <w:rPr>
          <w:color w:val="221F1F"/>
          <w:spacing w:val="1"/>
        </w:rPr>
        <w:t xml:space="preserve"> </w:t>
      </w:r>
      <w:r>
        <w:rPr>
          <w:color w:val="221F1F"/>
        </w:rPr>
        <w:t>научной</w:t>
      </w:r>
      <w:r>
        <w:rPr>
          <w:color w:val="221F1F"/>
          <w:spacing w:val="1"/>
        </w:rPr>
        <w:t xml:space="preserve"> </w:t>
      </w:r>
      <w:r>
        <w:rPr>
          <w:color w:val="221F1F"/>
        </w:rPr>
        <w:t>литературе, аутентичных источниках (материальных, письменных, визуальных), публицистике</w:t>
      </w:r>
      <w:r>
        <w:rPr>
          <w:color w:val="221F1F"/>
          <w:spacing w:val="1"/>
        </w:rPr>
        <w:t xml:space="preserve"> </w:t>
      </w:r>
      <w:r>
        <w:rPr>
          <w:color w:val="221F1F"/>
        </w:rPr>
        <w:t>и другие</w:t>
      </w:r>
    </w:p>
    <w:p w:rsidR="009727C6" w:rsidRDefault="009727C6" w:rsidP="009727C6">
      <w:pPr>
        <w:pStyle w:val="a4"/>
        <w:ind w:left="1025"/>
      </w:pPr>
      <w:r>
        <w:rPr>
          <w:color w:val="221F1F"/>
        </w:rPr>
        <w:t>в</w:t>
      </w:r>
      <w:r>
        <w:rPr>
          <w:color w:val="221F1F"/>
          <w:spacing w:val="-5"/>
        </w:rPr>
        <w:t xml:space="preserve"> </w:t>
      </w:r>
      <w:r>
        <w:rPr>
          <w:color w:val="221F1F"/>
        </w:rPr>
        <w:t>соответствии</w:t>
      </w:r>
      <w:r>
        <w:rPr>
          <w:color w:val="221F1F"/>
          <w:spacing w:val="-1"/>
        </w:rPr>
        <w:t xml:space="preserve"> </w:t>
      </w:r>
      <w:r>
        <w:rPr>
          <w:color w:val="221F1F"/>
        </w:rPr>
        <w:t>с</w:t>
      </w:r>
      <w:r>
        <w:rPr>
          <w:color w:val="221F1F"/>
          <w:spacing w:val="-4"/>
        </w:rPr>
        <w:t xml:space="preserve"> </w:t>
      </w:r>
      <w:r>
        <w:rPr>
          <w:color w:val="221F1F"/>
        </w:rPr>
        <w:t>предложенной</w:t>
      </w:r>
      <w:r>
        <w:rPr>
          <w:color w:val="221F1F"/>
          <w:spacing w:val="-3"/>
        </w:rPr>
        <w:t xml:space="preserve"> </w:t>
      </w:r>
      <w:r>
        <w:rPr>
          <w:color w:val="221F1F"/>
        </w:rPr>
        <w:t>познавательной задачей.</w:t>
      </w:r>
    </w:p>
    <w:p w:rsidR="009727C6" w:rsidRDefault="009727C6" w:rsidP="009727C6">
      <w:pPr>
        <w:pStyle w:val="a4"/>
        <w:ind w:right="618" w:firstLine="708"/>
      </w:pPr>
      <w:r>
        <w:rPr>
          <w:color w:val="221F1F"/>
        </w:rPr>
        <w:t>Анализировать</w:t>
      </w:r>
      <w:r>
        <w:rPr>
          <w:color w:val="221F1F"/>
          <w:spacing w:val="1"/>
        </w:rPr>
        <w:t xml:space="preserve"> </w:t>
      </w:r>
      <w:r>
        <w:rPr>
          <w:color w:val="221F1F"/>
        </w:rPr>
        <w:t>и</w:t>
      </w:r>
      <w:r>
        <w:rPr>
          <w:color w:val="221F1F"/>
          <w:spacing w:val="1"/>
        </w:rPr>
        <w:t xml:space="preserve"> </w:t>
      </w:r>
      <w:r>
        <w:rPr>
          <w:color w:val="221F1F"/>
        </w:rPr>
        <w:t>интерпретировать</w:t>
      </w:r>
      <w:r>
        <w:rPr>
          <w:color w:val="221F1F"/>
          <w:spacing w:val="1"/>
        </w:rPr>
        <w:t xml:space="preserve"> </w:t>
      </w:r>
      <w:r>
        <w:rPr>
          <w:color w:val="221F1F"/>
        </w:rPr>
        <w:t>историческую</w:t>
      </w:r>
      <w:r>
        <w:rPr>
          <w:color w:val="221F1F"/>
          <w:spacing w:val="1"/>
        </w:rPr>
        <w:t xml:space="preserve"> </w:t>
      </w:r>
      <w:r>
        <w:rPr>
          <w:color w:val="221F1F"/>
        </w:rPr>
        <w:t>информацию,</w:t>
      </w:r>
      <w:r>
        <w:rPr>
          <w:color w:val="221F1F"/>
          <w:spacing w:val="1"/>
        </w:rPr>
        <w:t xml:space="preserve"> </w:t>
      </w:r>
      <w:r>
        <w:rPr>
          <w:color w:val="221F1F"/>
        </w:rPr>
        <w:t>применяя</w:t>
      </w:r>
      <w:r>
        <w:rPr>
          <w:color w:val="221F1F"/>
          <w:spacing w:val="1"/>
        </w:rPr>
        <w:t xml:space="preserve"> </w:t>
      </w:r>
      <w:r>
        <w:rPr>
          <w:color w:val="221F1F"/>
        </w:rPr>
        <w:t>приемы</w:t>
      </w:r>
      <w:r>
        <w:rPr>
          <w:color w:val="221F1F"/>
          <w:spacing w:val="1"/>
        </w:rPr>
        <w:t xml:space="preserve"> </w:t>
      </w:r>
      <w:r>
        <w:rPr>
          <w:color w:val="221F1F"/>
        </w:rPr>
        <w:t>критики источника, высказывать суждение о его информационных особенностях</w:t>
      </w:r>
      <w:r>
        <w:rPr>
          <w:color w:val="221F1F"/>
          <w:spacing w:val="60"/>
        </w:rPr>
        <w:t xml:space="preserve"> </w:t>
      </w:r>
      <w:r>
        <w:rPr>
          <w:color w:val="221F1F"/>
        </w:rPr>
        <w:t>и ценности</w:t>
      </w:r>
      <w:r>
        <w:rPr>
          <w:color w:val="221F1F"/>
          <w:spacing w:val="1"/>
        </w:rPr>
        <w:t xml:space="preserve"> </w:t>
      </w:r>
      <w:r>
        <w:rPr>
          <w:color w:val="221F1F"/>
        </w:rPr>
        <w:t>(по</w:t>
      </w:r>
      <w:r>
        <w:rPr>
          <w:color w:val="221F1F"/>
          <w:spacing w:val="-1"/>
        </w:rPr>
        <w:t xml:space="preserve"> </w:t>
      </w:r>
      <w:r>
        <w:rPr>
          <w:color w:val="221F1F"/>
        </w:rPr>
        <w:t>заданным</w:t>
      </w:r>
      <w:r>
        <w:rPr>
          <w:color w:val="221F1F"/>
          <w:spacing w:val="-1"/>
        </w:rPr>
        <w:t xml:space="preserve"> </w:t>
      </w:r>
      <w:r>
        <w:rPr>
          <w:color w:val="221F1F"/>
        </w:rPr>
        <w:t>или</w:t>
      </w:r>
      <w:r>
        <w:rPr>
          <w:color w:val="221F1F"/>
          <w:spacing w:val="1"/>
        </w:rPr>
        <w:t xml:space="preserve"> </w:t>
      </w:r>
      <w:r>
        <w:rPr>
          <w:color w:val="221F1F"/>
        </w:rPr>
        <w:t>самостоятельно определяемым</w:t>
      </w:r>
      <w:r>
        <w:rPr>
          <w:color w:val="221F1F"/>
          <w:spacing w:val="-2"/>
        </w:rPr>
        <w:t xml:space="preserve"> </w:t>
      </w:r>
      <w:r>
        <w:rPr>
          <w:color w:val="221F1F"/>
        </w:rPr>
        <w:t>критериям).</w:t>
      </w:r>
    </w:p>
    <w:p w:rsidR="009727C6" w:rsidRDefault="009727C6" w:rsidP="009727C6">
      <w:pPr>
        <w:pStyle w:val="a4"/>
        <w:ind w:right="618" w:firstLine="708"/>
      </w:pPr>
      <w:r>
        <w:rPr>
          <w:color w:val="221F1F"/>
        </w:rPr>
        <w:t>Выбирать источники географической информации (картографические, статистические,</w:t>
      </w:r>
      <w:r>
        <w:rPr>
          <w:color w:val="221F1F"/>
          <w:spacing w:val="1"/>
        </w:rPr>
        <w:t xml:space="preserve"> </w:t>
      </w:r>
      <w:r>
        <w:rPr>
          <w:color w:val="221F1F"/>
        </w:rPr>
        <w:t>текстовые,</w:t>
      </w:r>
      <w:r>
        <w:rPr>
          <w:color w:val="221F1F"/>
          <w:spacing w:val="1"/>
        </w:rPr>
        <w:t xml:space="preserve"> </w:t>
      </w:r>
      <w:r>
        <w:rPr>
          <w:color w:val="221F1F"/>
        </w:rPr>
        <w:t>видео-</w:t>
      </w:r>
      <w:r>
        <w:rPr>
          <w:color w:val="221F1F"/>
          <w:spacing w:val="1"/>
        </w:rPr>
        <w:t xml:space="preserve"> </w:t>
      </w:r>
      <w:r>
        <w:rPr>
          <w:color w:val="221F1F"/>
        </w:rPr>
        <w:t>и</w:t>
      </w:r>
      <w:r>
        <w:rPr>
          <w:color w:val="221F1F"/>
          <w:spacing w:val="1"/>
        </w:rPr>
        <w:t xml:space="preserve"> </w:t>
      </w:r>
      <w:r>
        <w:rPr>
          <w:color w:val="221F1F"/>
        </w:rPr>
        <w:t>фотоизо-</w:t>
      </w:r>
      <w:r>
        <w:rPr>
          <w:color w:val="221F1F"/>
          <w:spacing w:val="1"/>
        </w:rPr>
        <w:t xml:space="preserve"> </w:t>
      </w:r>
      <w:r>
        <w:rPr>
          <w:color w:val="221F1F"/>
        </w:rPr>
        <w:t>бражения,</w:t>
      </w:r>
      <w:r>
        <w:rPr>
          <w:color w:val="221F1F"/>
          <w:spacing w:val="1"/>
        </w:rPr>
        <w:t xml:space="preserve"> </w:t>
      </w:r>
      <w:r>
        <w:rPr>
          <w:color w:val="221F1F"/>
        </w:rPr>
        <w:t>компьютерные</w:t>
      </w:r>
      <w:r>
        <w:rPr>
          <w:color w:val="221F1F"/>
          <w:spacing w:val="1"/>
        </w:rPr>
        <w:t xml:space="preserve"> </w:t>
      </w:r>
      <w:r>
        <w:rPr>
          <w:color w:val="221F1F"/>
        </w:rPr>
        <w:t>базы</w:t>
      </w:r>
      <w:r>
        <w:rPr>
          <w:color w:val="221F1F"/>
          <w:spacing w:val="1"/>
        </w:rPr>
        <w:t xml:space="preserve"> </w:t>
      </w:r>
      <w:r>
        <w:rPr>
          <w:color w:val="221F1F"/>
        </w:rPr>
        <w:t>данных),</w:t>
      </w:r>
      <w:r>
        <w:rPr>
          <w:color w:val="221F1F"/>
          <w:spacing w:val="1"/>
        </w:rPr>
        <w:t xml:space="preserve"> </w:t>
      </w:r>
      <w:r>
        <w:rPr>
          <w:color w:val="221F1F"/>
        </w:rPr>
        <w:t>необходимые</w:t>
      </w:r>
      <w:r>
        <w:rPr>
          <w:color w:val="221F1F"/>
          <w:spacing w:val="1"/>
        </w:rPr>
        <w:t xml:space="preserve"> </w:t>
      </w:r>
      <w:r>
        <w:rPr>
          <w:color w:val="221F1F"/>
        </w:rPr>
        <w:t>для</w:t>
      </w:r>
      <w:r>
        <w:rPr>
          <w:color w:val="221F1F"/>
          <w:spacing w:val="1"/>
        </w:rPr>
        <w:t xml:space="preserve"> </w:t>
      </w:r>
      <w:r>
        <w:rPr>
          <w:color w:val="221F1F"/>
        </w:rPr>
        <w:t>изучения особенностей</w:t>
      </w:r>
      <w:r>
        <w:rPr>
          <w:color w:val="221F1F"/>
          <w:spacing w:val="-1"/>
        </w:rPr>
        <w:t xml:space="preserve"> </w:t>
      </w:r>
      <w:r>
        <w:rPr>
          <w:color w:val="221F1F"/>
        </w:rPr>
        <w:t>хозяйства России.</w:t>
      </w:r>
    </w:p>
    <w:p w:rsidR="009727C6" w:rsidRDefault="009727C6" w:rsidP="009727C6">
      <w:pPr>
        <w:pStyle w:val="a4"/>
        <w:ind w:right="618" w:firstLine="708"/>
      </w:pPr>
      <w:r>
        <w:rPr>
          <w:color w:val="221F1F"/>
        </w:rPr>
        <w:t>Находить,</w:t>
      </w:r>
      <w:r>
        <w:rPr>
          <w:color w:val="221F1F"/>
          <w:spacing w:val="1"/>
        </w:rPr>
        <w:t xml:space="preserve"> </w:t>
      </w:r>
      <w:r>
        <w:rPr>
          <w:color w:val="221F1F"/>
        </w:rPr>
        <w:t>извлекать</w:t>
      </w:r>
      <w:r>
        <w:rPr>
          <w:color w:val="221F1F"/>
          <w:spacing w:val="1"/>
        </w:rPr>
        <w:t xml:space="preserve"> </w:t>
      </w:r>
      <w:r>
        <w:rPr>
          <w:color w:val="221F1F"/>
        </w:rPr>
        <w:t>и</w:t>
      </w:r>
      <w:r>
        <w:rPr>
          <w:color w:val="221F1F"/>
          <w:spacing w:val="1"/>
        </w:rPr>
        <w:t xml:space="preserve"> </w:t>
      </w:r>
      <w:r>
        <w:rPr>
          <w:color w:val="221F1F"/>
        </w:rPr>
        <w:t>использовать</w:t>
      </w:r>
      <w:r>
        <w:rPr>
          <w:color w:val="221F1F"/>
          <w:spacing w:val="1"/>
        </w:rPr>
        <w:t xml:space="preserve"> </w:t>
      </w:r>
      <w:r>
        <w:rPr>
          <w:color w:val="221F1F"/>
        </w:rPr>
        <w:t>информацию,</w:t>
      </w:r>
      <w:r>
        <w:rPr>
          <w:color w:val="221F1F"/>
          <w:spacing w:val="1"/>
        </w:rPr>
        <w:t xml:space="preserve"> </w:t>
      </w:r>
      <w:r>
        <w:rPr>
          <w:color w:val="221F1F"/>
        </w:rPr>
        <w:t>характеризующую</w:t>
      </w:r>
      <w:r>
        <w:rPr>
          <w:color w:val="221F1F"/>
          <w:spacing w:val="1"/>
        </w:rPr>
        <w:t xml:space="preserve"> </w:t>
      </w:r>
      <w:r>
        <w:rPr>
          <w:color w:val="221F1F"/>
        </w:rPr>
        <w:t>отраслевую,</w:t>
      </w:r>
      <w:r>
        <w:rPr>
          <w:color w:val="221F1F"/>
          <w:spacing w:val="1"/>
        </w:rPr>
        <w:t xml:space="preserve"> </w:t>
      </w:r>
      <w:r>
        <w:rPr>
          <w:color w:val="221F1F"/>
        </w:rPr>
        <w:t>функциональную и территориальную структуру хозяйства России, выделять географическую</w:t>
      </w:r>
      <w:r>
        <w:rPr>
          <w:color w:val="221F1F"/>
          <w:spacing w:val="1"/>
        </w:rPr>
        <w:t xml:space="preserve"> </w:t>
      </w:r>
      <w:r>
        <w:rPr>
          <w:color w:val="221F1F"/>
        </w:rPr>
        <w:t>информацию,</w:t>
      </w:r>
      <w:r>
        <w:rPr>
          <w:color w:val="221F1F"/>
          <w:spacing w:val="-1"/>
        </w:rPr>
        <w:t xml:space="preserve"> </w:t>
      </w:r>
      <w:r>
        <w:rPr>
          <w:color w:val="221F1F"/>
        </w:rPr>
        <w:t>которая</w:t>
      </w:r>
      <w:r>
        <w:rPr>
          <w:color w:val="221F1F"/>
          <w:spacing w:val="-1"/>
        </w:rPr>
        <w:t xml:space="preserve"> </w:t>
      </w:r>
      <w:r>
        <w:rPr>
          <w:color w:val="221F1F"/>
        </w:rPr>
        <w:t>является противоречивой или может</w:t>
      </w:r>
      <w:r>
        <w:rPr>
          <w:color w:val="221F1F"/>
          <w:spacing w:val="-1"/>
        </w:rPr>
        <w:t xml:space="preserve"> </w:t>
      </w:r>
      <w:r>
        <w:rPr>
          <w:color w:val="221F1F"/>
        </w:rPr>
        <w:t>быть недостоверной.</w:t>
      </w:r>
    </w:p>
    <w:p w:rsidR="009727C6" w:rsidRDefault="009727C6" w:rsidP="009727C6">
      <w:pPr>
        <w:pStyle w:val="a4"/>
        <w:ind w:left="1025"/>
      </w:pPr>
      <w:r>
        <w:rPr>
          <w:color w:val="221F1F"/>
        </w:rPr>
        <w:t>Определять</w:t>
      </w:r>
      <w:r>
        <w:rPr>
          <w:color w:val="221F1F"/>
          <w:spacing w:val="-2"/>
        </w:rPr>
        <w:t xml:space="preserve"> </w:t>
      </w:r>
      <w:r>
        <w:rPr>
          <w:color w:val="221F1F"/>
        </w:rPr>
        <w:t>информацию,</w:t>
      </w:r>
      <w:r>
        <w:rPr>
          <w:color w:val="221F1F"/>
          <w:spacing w:val="-2"/>
        </w:rPr>
        <w:t xml:space="preserve"> </w:t>
      </w:r>
      <w:r>
        <w:rPr>
          <w:color w:val="221F1F"/>
        </w:rPr>
        <w:t>недостающую</w:t>
      </w:r>
      <w:r>
        <w:rPr>
          <w:color w:val="221F1F"/>
          <w:spacing w:val="-2"/>
        </w:rPr>
        <w:t xml:space="preserve"> </w:t>
      </w:r>
      <w:r>
        <w:rPr>
          <w:color w:val="221F1F"/>
        </w:rPr>
        <w:t>для</w:t>
      </w:r>
      <w:r>
        <w:rPr>
          <w:color w:val="221F1F"/>
          <w:spacing w:val="-3"/>
        </w:rPr>
        <w:t xml:space="preserve"> </w:t>
      </w:r>
      <w:r>
        <w:rPr>
          <w:color w:val="221F1F"/>
        </w:rPr>
        <w:t>решения</w:t>
      </w:r>
      <w:r>
        <w:rPr>
          <w:color w:val="221F1F"/>
          <w:spacing w:val="-3"/>
        </w:rPr>
        <w:t xml:space="preserve"> </w:t>
      </w:r>
      <w:r>
        <w:rPr>
          <w:color w:val="221F1F"/>
        </w:rPr>
        <w:t>той</w:t>
      </w:r>
      <w:r>
        <w:rPr>
          <w:color w:val="221F1F"/>
          <w:spacing w:val="-2"/>
        </w:rPr>
        <w:t xml:space="preserve"> </w:t>
      </w:r>
      <w:r>
        <w:rPr>
          <w:color w:val="221F1F"/>
        </w:rPr>
        <w:t>или</w:t>
      </w:r>
      <w:r>
        <w:rPr>
          <w:color w:val="221F1F"/>
          <w:spacing w:val="-2"/>
        </w:rPr>
        <w:t xml:space="preserve"> </w:t>
      </w:r>
      <w:r>
        <w:rPr>
          <w:color w:val="221F1F"/>
        </w:rPr>
        <w:t>иной</w:t>
      </w:r>
      <w:r>
        <w:rPr>
          <w:color w:val="221F1F"/>
          <w:spacing w:val="-4"/>
        </w:rPr>
        <w:t xml:space="preserve"> </w:t>
      </w:r>
      <w:r>
        <w:rPr>
          <w:color w:val="221F1F"/>
        </w:rPr>
        <w:t>задачи.</w:t>
      </w:r>
    </w:p>
    <w:p w:rsidR="009727C6" w:rsidRDefault="009727C6" w:rsidP="009727C6">
      <w:pPr>
        <w:pStyle w:val="a4"/>
        <w:ind w:right="620" w:firstLine="708"/>
      </w:pPr>
      <w:r>
        <w:rPr>
          <w:color w:val="221F1F"/>
        </w:rPr>
        <w:t>Извлекать информацию о правах и обязанностях учащегося из разных адаптированных</w:t>
      </w:r>
      <w:r>
        <w:rPr>
          <w:color w:val="221F1F"/>
          <w:spacing w:val="1"/>
        </w:rPr>
        <w:t xml:space="preserve"> </w:t>
      </w:r>
      <w:r>
        <w:rPr>
          <w:color w:val="221F1F"/>
        </w:rPr>
        <w:t>источников (в</w:t>
      </w:r>
      <w:r>
        <w:rPr>
          <w:color w:val="221F1F"/>
          <w:spacing w:val="-2"/>
        </w:rPr>
        <w:t xml:space="preserve"> </w:t>
      </w:r>
      <w:r>
        <w:rPr>
          <w:color w:val="221F1F"/>
        </w:rPr>
        <w:t>том</w:t>
      </w:r>
      <w:r>
        <w:rPr>
          <w:color w:val="221F1F"/>
          <w:spacing w:val="-2"/>
        </w:rPr>
        <w:t xml:space="preserve"> </w:t>
      </w:r>
      <w:r>
        <w:rPr>
          <w:color w:val="221F1F"/>
        </w:rPr>
        <w:t>числе</w:t>
      </w:r>
      <w:r>
        <w:rPr>
          <w:color w:val="221F1F"/>
          <w:spacing w:val="1"/>
        </w:rPr>
        <w:t xml:space="preserve"> </w:t>
      </w:r>
      <w:r>
        <w:rPr>
          <w:color w:val="221F1F"/>
        </w:rPr>
        <w:t>учебных</w:t>
      </w:r>
      <w:r>
        <w:rPr>
          <w:color w:val="221F1F"/>
          <w:spacing w:val="1"/>
        </w:rPr>
        <w:t xml:space="preserve"> </w:t>
      </w:r>
      <w:r>
        <w:rPr>
          <w:color w:val="221F1F"/>
        </w:rPr>
        <w:t>материалов):</w:t>
      </w:r>
      <w:r>
        <w:rPr>
          <w:color w:val="221F1F"/>
          <w:spacing w:val="2"/>
        </w:rPr>
        <w:t xml:space="preserve"> </w:t>
      </w:r>
      <w:r>
        <w:rPr>
          <w:color w:val="221F1F"/>
        </w:rPr>
        <w:t>заполнять</w:t>
      </w:r>
      <w:r>
        <w:rPr>
          <w:color w:val="221F1F"/>
          <w:spacing w:val="2"/>
        </w:rPr>
        <w:t xml:space="preserve"> </w:t>
      </w:r>
      <w:r>
        <w:rPr>
          <w:color w:val="221F1F"/>
        </w:rPr>
        <w:t>таблицу</w:t>
      </w:r>
      <w:r>
        <w:rPr>
          <w:color w:val="221F1F"/>
          <w:spacing w:val="-8"/>
        </w:rPr>
        <w:t xml:space="preserve"> </w:t>
      </w:r>
      <w:r>
        <w:rPr>
          <w:color w:val="221F1F"/>
        </w:rPr>
        <w:t>и составлять</w:t>
      </w:r>
      <w:r>
        <w:rPr>
          <w:color w:val="221F1F"/>
          <w:spacing w:val="1"/>
        </w:rPr>
        <w:t xml:space="preserve"> </w:t>
      </w:r>
      <w:r>
        <w:rPr>
          <w:color w:val="221F1F"/>
        </w:rPr>
        <w:t>план.</w:t>
      </w:r>
    </w:p>
    <w:p w:rsidR="009727C6" w:rsidRDefault="009727C6" w:rsidP="009727C6">
      <w:pPr>
        <w:pStyle w:val="a4"/>
        <w:ind w:right="617" w:firstLine="708"/>
      </w:pPr>
      <w:r>
        <w:rPr>
          <w:color w:val="221F1F"/>
        </w:rPr>
        <w:t>Анализировать</w:t>
      </w:r>
      <w:r>
        <w:rPr>
          <w:color w:val="221F1F"/>
          <w:spacing w:val="1"/>
        </w:rPr>
        <w:t xml:space="preserve"> </w:t>
      </w:r>
      <w:r>
        <w:rPr>
          <w:color w:val="221F1F"/>
        </w:rPr>
        <w:t>и</w:t>
      </w:r>
      <w:r>
        <w:rPr>
          <w:color w:val="221F1F"/>
          <w:spacing w:val="1"/>
        </w:rPr>
        <w:t xml:space="preserve"> </w:t>
      </w:r>
      <w:r>
        <w:rPr>
          <w:color w:val="221F1F"/>
        </w:rPr>
        <w:t>обобщать</w:t>
      </w:r>
      <w:r>
        <w:rPr>
          <w:color w:val="221F1F"/>
          <w:spacing w:val="1"/>
        </w:rPr>
        <w:t xml:space="preserve"> </w:t>
      </w:r>
      <w:r>
        <w:rPr>
          <w:color w:val="221F1F"/>
        </w:rPr>
        <w:t>текстовую</w:t>
      </w:r>
      <w:r>
        <w:rPr>
          <w:color w:val="221F1F"/>
          <w:spacing w:val="1"/>
        </w:rPr>
        <w:t xml:space="preserve"> </w:t>
      </w:r>
      <w:r>
        <w:rPr>
          <w:color w:val="221F1F"/>
        </w:rPr>
        <w:t>и</w:t>
      </w:r>
      <w:r>
        <w:rPr>
          <w:color w:val="221F1F"/>
          <w:spacing w:val="1"/>
        </w:rPr>
        <w:t xml:space="preserve"> </w:t>
      </w:r>
      <w:r>
        <w:rPr>
          <w:color w:val="221F1F"/>
        </w:rPr>
        <w:t>статистическую</w:t>
      </w:r>
      <w:r>
        <w:rPr>
          <w:color w:val="221F1F"/>
          <w:spacing w:val="1"/>
        </w:rPr>
        <w:t xml:space="preserve"> </w:t>
      </w:r>
      <w:r>
        <w:rPr>
          <w:color w:val="221F1F"/>
        </w:rPr>
        <w:t>информацию</w:t>
      </w:r>
      <w:r>
        <w:rPr>
          <w:color w:val="221F1F"/>
          <w:spacing w:val="1"/>
        </w:rPr>
        <w:t xml:space="preserve"> </w:t>
      </w:r>
      <w:r>
        <w:rPr>
          <w:color w:val="221F1F"/>
        </w:rPr>
        <w:t>об</w:t>
      </w:r>
      <w:r>
        <w:rPr>
          <w:color w:val="221F1F"/>
          <w:spacing w:val="1"/>
        </w:rPr>
        <w:t xml:space="preserve"> </w:t>
      </w:r>
      <w:r>
        <w:rPr>
          <w:color w:val="221F1F"/>
        </w:rPr>
        <w:t>отклоняющемся</w:t>
      </w:r>
      <w:r>
        <w:rPr>
          <w:color w:val="221F1F"/>
          <w:spacing w:val="1"/>
        </w:rPr>
        <w:t xml:space="preserve"> </w:t>
      </w:r>
      <w:r>
        <w:rPr>
          <w:color w:val="221F1F"/>
        </w:rPr>
        <w:t>поведении,</w:t>
      </w:r>
      <w:r>
        <w:rPr>
          <w:color w:val="221F1F"/>
          <w:spacing w:val="1"/>
        </w:rPr>
        <w:t xml:space="preserve"> </w:t>
      </w:r>
      <w:r>
        <w:rPr>
          <w:color w:val="221F1F"/>
        </w:rPr>
        <w:t>его</w:t>
      </w:r>
      <w:r>
        <w:rPr>
          <w:color w:val="221F1F"/>
          <w:spacing w:val="1"/>
        </w:rPr>
        <w:t xml:space="preserve"> </w:t>
      </w:r>
      <w:r>
        <w:rPr>
          <w:color w:val="221F1F"/>
        </w:rPr>
        <w:t>причинах</w:t>
      </w:r>
      <w:r>
        <w:rPr>
          <w:color w:val="221F1F"/>
          <w:spacing w:val="1"/>
        </w:rPr>
        <w:t xml:space="preserve"> </w:t>
      </w:r>
      <w:r>
        <w:rPr>
          <w:color w:val="221F1F"/>
        </w:rPr>
        <w:t>и</w:t>
      </w:r>
      <w:r>
        <w:rPr>
          <w:color w:val="221F1F"/>
          <w:spacing w:val="1"/>
        </w:rPr>
        <w:t xml:space="preserve"> </w:t>
      </w:r>
      <w:r>
        <w:rPr>
          <w:color w:val="221F1F"/>
        </w:rPr>
        <w:t>негативных</w:t>
      </w:r>
      <w:r>
        <w:rPr>
          <w:color w:val="221F1F"/>
          <w:spacing w:val="1"/>
        </w:rPr>
        <w:t xml:space="preserve"> </w:t>
      </w:r>
      <w:r>
        <w:rPr>
          <w:color w:val="221F1F"/>
        </w:rPr>
        <w:t>последствиях</w:t>
      </w:r>
      <w:r>
        <w:rPr>
          <w:color w:val="221F1F"/>
          <w:spacing w:val="1"/>
        </w:rPr>
        <w:t xml:space="preserve"> </w:t>
      </w:r>
      <w:r>
        <w:rPr>
          <w:color w:val="221F1F"/>
        </w:rPr>
        <w:t>из</w:t>
      </w:r>
      <w:r>
        <w:rPr>
          <w:color w:val="221F1F"/>
          <w:spacing w:val="1"/>
        </w:rPr>
        <w:t xml:space="preserve"> </w:t>
      </w:r>
      <w:r>
        <w:rPr>
          <w:color w:val="221F1F"/>
        </w:rPr>
        <w:t>адаптированных</w:t>
      </w:r>
      <w:r>
        <w:rPr>
          <w:color w:val="221F1F"/>
          <w:spacing w:val="1"/>
        </w:rPr>
        <w:t xml:space="preserve"> </w:t>
      </w:r>
      <w:r>
        <w:rPr>
          <w:color w:val="221F1F"/>
        </w:rPr>
        <w:t>источников (в</w:t>
      </w:r>
      <w:r>
        <w:rPr>
          <w:color w:val="221F1F"/>
          <w:spacing w:val="-1"/>
        </w:rPr>
        <w:t xml:space="preserve"> </w:t>
      </w:r>
      <w:r>
        <w:rPr>
          <w:color w:val="221F1F"/>
        </w:rPr>
        <w:t>том</w:t>
      </w:r>
      <w:r>
        <w:rPr>
          <w:color w:val="221F1F"/>
          <w:spacing w:val="-2"/>
        </w:rPr>
        <w:t xml:space="preserve"> </w:t>
      </w:r>
      <w:r>
        <w:rPr>
          <w:color w:val="221F1F"/>
        </w:rPr>
        <w:t>числе</w:t>
      </w:r>
      <w:r>
        <w:rPr>
          <w:color w:val="221F1F"/>
          <w:spacing w:val="2"/>
        </w:rPr>
        <w:t xml:space="preserve"> </w:t>
      </w:r>
      <w:r>
        <w:rPr>
          <w:color w:val="221F1F"/>
        </w:rPr>
        <w:t>учебных</w:t>
      </w:r>
      <w:r>
        <w:rPr>
          <w:color w:val="221F1F"/>
          <w:spacing w:val="1"/>
        </w:rPr>
        <w:t xml:space="preserve"> </w:t>
      </w:r>
      <w:r>
        <w:rPr>
          <w:color w:val="221F1F"/>
        </w:rPr>
        <w:t>материалов)</w:t>
      </w:r>
      <w:r>
        <w:rPr>
          <w:color w:val="221F1F"/>
          <w:spacing w:val="1"/>
        </w:rPr>
        <w:t xml:space="preserve"> </w:t>
      </w:r>
      <w:r>
        <w:rPr>
          <w:color w:val="221F1F"/>
        </w:rPr>
        <w:t>и</w:t>
      </w:r>
      <w:r>
        <w:rPr>
          <w:color w:val="221F1F"/>
          <w:spacing w:val="1"/>
        </w:rPr>
        <w:t xml:space="preserve"> </w:t>
      </w:r>
      <w:r>
        <w:rPr>
          <w:color w:val="221F1F"/>
        </w:rPr>
        <w:t>публикаций</w:t>
      </w:r>
      <w:r>
        <w:rPr>
          <w:color w:val="221F1F"/>
          <w:spacing w:val="1"/>
        </w:rPr>
        <w:t xml:space="preserve"> </w:t>
      </w:r>
      <w:r>
        <w:rPr>
          <w:color w:val="221F1F"/>
        </w:rPr>
        <w:t>СМИ.</w:t>
      </w:r>
    </w:p>
    <w:p w:rsidR="009727C6" w:rsidRDefault="009727C6" w:rsidP="009727C6">
      <w:pPr>
        <w:pStyle w:val="a4"/>
        <w:ind w:left="1025"/>
      </w:pPr>
      <w:r>
        <w:rPr>
          <w:color w:val="221F1F"/>
        </w:rPr>
        <w:t>Представлять</w:t>
      </w:r>
      <w:r>
        <w:rPr>
          <w:color w:val="221F1F"/>
          <w:spacing w:val="-3"/>
        </w:rPr>
        <w:t xml:space="preserve"> </w:t>
      </w:r>
      <w:r>
        <w:rPr>
          <w:color w:val="221F1F"/>
        </w:rPr>
        <w:t>информацию</w:t>
      </w:r>
      <w:r>
        <w:rPr>
          <w:color w:val="221F1F"/>
          <w:spacing w:val="-1"/>
        </w:rPr>
        <w:t xml:space="preserve"> </w:t>
      </w:r>
      <w:r>
        <w:rPr>
          <w:color w:val="221F1F"/>
        </w:rPr>
        <w:t>в</w:t>
      </w:r>
      <w:r>
        <w:rPr>
          <w:color w:val="221F1F"/>
          <w:spacing w:val="-4"/>
        </w:rPr>
        <w:t xml:space="preserve"> </w:t>
      </w:r>
      <w:r>
        <w:rPr>
          <w:color w:val="221F1F"/>
        </w:rPr>
        <w:t>виде</w:t>
      </w:r>
      <w:r>
        <w:rPr>
          <w:color w:val="221F1F"/>
          <w:spacing w:val="-4"/>
        </w:rPr>
        <w:t xml:space="preserve"> </w:t>
      </w:r>
      <w:r>
        <w:rPr>
          <w:color w:val="221F1F"/>
        </w:rPr>
        <w:t>кратких выводов</w:t>
      </w:r>
      <w:r>
        <w:rPr>
          <w:color w:val="221F1F"/>
          <w:spacing w:val="-4"/>
        </w:rPr>
        <w:t xml:space="preserve"> </w:t>
      </w:r>
      <w:r>
        <w:rPr>
          <w:color w:val="221F1F"/>
        </w:rPr>
        <w:t>и</w:t>
      </w:r>
      <w:r>
        <w:rPr>
          <w:color w:val="221F1F"/>
          <w:spacing w:val="-2"/>
        </w:rPr>
        <w:t xml:space="preserve"> </w:t>
      </w:r>
      <w:r>
        <w:rPr>
          <w:color w:val="221F1F"/>
        </w:rPr>
        <w:t>обобщений.</w:t>
      </w:r>
    </w:p>
    <w:p w:rsidR="009727C6" w:rsidRDefault="009727C6" w:rsidP="009727C6">
      <w:pPr>
        <w:pStyle w:val="a4"/>
        <w:ind w:right="617" w:firstLine="708"/>
      </w:pPr>
      <w:r>
        <w:rPr>
          <w:color w:val="221F1F"/>
        </w:rPr>
        <w:t>Осуществлять</w:t>
      </w:r>
      <w:r>
        <w:rPr>
          <w:color w:val="221F1F"/>
          <w:spacing w:val="1"/>
        </w:rPr>
        <w:t xml:space="preserve"> </w:t>
      </w:r>
      <w:r>
        <w:rPr>
          <w:color w:val="221F1F"/>
        </w:rPr>
        <w:t>поиск</w:t>
      </w:r>
      <w:r>
        <w:rPr>
          <w:color w:val="221F1F"/>
          <w:spacing w:val="1"/>
        </w:rPr>
        <w:t xml:space="preserve"> </w:t>
      </w:r>
      <w:r>
        <w:rPr>
          <w:color w:val="221F1F"/>
        </w:rPr>
        <w:t>информации</w:t>
      </w:r>
      <w:r>
        <w:rPr>
          <w:color w:val="221F1F"/>
          <w:spacing w:val="1"/>
        </w:rPr>
        <w:t xml:space="preserve"> </w:t>
      </w:r>
      <w:r>
        <w:rPr>
          <w:color w:val="221F1F"/>
        </w:rPr>
        <w:t>о</w:t>
      </w:r>
      <w:r>
        <w:rPr>
          <w:color w:val="221F1F"/>
          <w:spacing w:val="1"/>
        </w:rPr>
        <w:t xml:space="preserve"> </w:t>
      </w:r>
      <w:r>
        <w:rPr>
          <w:color w:val="221F1F"/>
        </w:rPr>
        <w:t>роли</w:t>
      </w:r>
      <w:r>
        <w:rPr>
          <w:color w:val="221F1F"/>
          <w:spacing w:val="1"/>
        </w:rPr>
        <w:t xml:space="preserve"> </w:t>
      </w:r>
      <w:r>
        <w:rPr>
          <w:color w:val="221F1F"/>
        </w:rPr>
        <w:t>непрерывного</w:t>
      </w:r>
      <w:r>
        <w:rPr>
          <w:color w:val="221F1F"/>
          <w:spacing w:val="1"/>
        </w:rPr>
        <w:t xml:space="preserve"> </w:t>
      </w:r>
      <w:r>
        <w:rPr>
          <w:color w:val="221F1F"/>
        </w:rPr>
        <w:t>образования</w:t>
      </w:r>
      <w:r>
        <w:rPr>
          <w:color w:val="221F1F"/>
          <w:spacing w:val="1"/>
        </w:rPr>
        <w:t xml:space="preserve"> </w:t>
      </w:r>
      <w:r>
        <w:rPr>
          <w:color w:val="221F1F"/>
        </w:rPr>
        <w:t>в</w:t>
      </w:r>
      <w:r>
        <w:rPr>
          <w:color w:val="221F1F"/>
          <w:spacing w:val="1"/>
        </w:rPr>
        <w:t xml:space="preserve"> </w:t>
      </w:r>
      <w:r>
        <w:rPr>
          <w:color w:val="221F1F"/>
        </w:rPr>
        <w:t>современном</w:t>
      </w:r>
      <w:r>
        <w:rPr>
          <w:color w:val="221F1F"/>
          <w:spacing w:val="-57"/>
        </w:rPr>
        <w:t xml:space="preserve"> </w:t>
      </w:r>
      <w:r>
        <w:rPr>
          <w:color w:val="221F1F"/>
        </w:rPr>
        <w:t>обществе</w:t>
      </w:r>
      <w:r>
        <w:rPr>
          <w:color w:val="221F1F"/>
          <w:spacing w:val="1"/>
        </w:rPr>
        <w:t xml:space="preserve"> </w:t>
      </w:r>
      <w:r>
        <w:rPr>
          <w:color w:val="221F1F"/>
        </w:rPr>
        <w:t>в</w:t>
      </w:r>
      <w:r>
        <w:rPr>
          <w:color w:val="221F1F"/>
          <w:spacing w:val="1"/>
        </w:rPr>
        <w:t xml:space="preserve"> </w:t>
      </w:r>
      <w:r>
        <w:rPr>
          <w:color w:val="221F1F"/>
        </w:rPr>
        <w:t>разных</w:t>
      </w:r>
      <w:r>
        <w:rPr>
          <w:color w:val="221F1F"/>
          <w:spacing w:val="1"/>
        </w:rPr>
        <w:t xml:space="preserve"> </w:t>
      </w:r>
      <w:r>
        <w:rPr>
          <w:color w:val="221F1F"/>
        </w:rPr>
        <w:t>источниках</w:t>
      </w:r>
      <w:r>
        <w:rPr>
          <w:color w:val="221F1F"/>
          <w:spacing w:val="1"/>
        </w:rPr>
        <w:t xml:space="preserve"> </w:t>
      </w:r>
      <w:r>
        <w:rPr>
          <w:color w:val="221F1F"/>
        </w:rPr>
        <w:t>информации:</w:t>
      </w:r>
      <w:r>
        <w:rPr>
          <w:color w:val="221F1F"/>
          <w:spacing w:val="1"/>
        </w:rPr>
        <w:t xml:space="preserve"> </w:t>
      </w:r>
      <w:r>
        <w:rPr>
          <w:color w:val="221F1F"/>
        </w:rPr>
        <w:t>сопоставлять</w:t>
      </w:r>
      <w:r>
        <w:rPr>
          <w:color w:val="221F1F"/>
          <w:spacing w:val="1"/>
        </w:rPr>
        <w:t xml:space="preserve"> </w:t>
      </w:r>
      <w:r>
        <w:rPr>
          <w:color w:val="221F1F"/>
        </w:rPr>
        <w:t>и</w:t>
      </w:r>
      <w:r>
        <w:rPr>
          <w:color w:val="221F1F"/>
          <w:spacing w:val="1"/>
        </w:rPr>
        <w:t xml:space="preserve"> </w:t>
      </w:r>
      <w:r>
        <w:rPr>
          <w:color w:val="221F1F"/>
        </w:rPr>
        <w:t>обобщать</w:t>
      </w:r>
      <w:r>
        <w:rPr>
          <w:color w:val="221F1F"/>
          <w:spacing w:val="1"/>
        </w:rPr>
        <w:t xml:space="preserve"> </w:t>
      </w:r>
      <w:r>
        <w:rPr>
          <w:color w:val="221F1F"/>
        </w:rPr>
        <w:t>информацию,</w:t>
      </w:r>
      <w:r>
        <w:rPr>
          <w:color w:val="221F1F"/>
          <w:spacing w:val="1"/>
        </w:rPr>
        <w:t xml:space="preserve"> </w:t>
      </w:r>
      <w:r>
        <w:rPr>
          <w:color w:val="221F1F"/>
        </w:rPr>
        <w:t>представленную в</w:t>
      </w:r>
      <w:r>
        <w:rPr>
          <w:color w:val="221F1F"/>
          <w:spacing w:val="-2"/>
        </w:rPr>
        <w:t xml:space="preserve"> </w:t>
      </w:r>
      <w:r>
        <w:rPr>
          <w:color w:val="221F1F"/>
        </w:rPr>
        <w:t>разных</w:t>
      </w:r>
      <w:r>
        <w:rPr>
          <w:color w:val="221F1F"/>
          <w:spacing w:val="2"/>
        </w:rPr>
        <w:t xml:space="preserve"> </w:t>
      </w:r>
      <w:r>
        <w:rPr>
          <w:color w:val="221F1F"/>
        </w:rPr>
        <w:t>формах</w:t>
      </w:r>
      <w:r>
        <w:rPr>
          <w:color w:val="221F1F"/>
          <w:spacing w:val="1"/>
        </w:rPr>
        <w:t xml:space="preserve"> </w:t>
      </w:r>
      <w:r>
        <w:rPr>
          <w:color w:val="221F1F"/>
        </w:rPr>
        <w:t>(описательную,</w:t>
      </w:r>
      <w:r>
        <w:rPr>
          <w:color w:val="221F1F"/>
          <w:spacing w:val="-1"/>
        </w:rPr>
        <w:t xml:space="preserve"> </w:t>
      </w:r>
      <w:r>
        <w:rPr>
          <w:color w:val="221F1F"/>
        </w:rPr>
        <w:t>графическую, аудиовизуальную).</w:t>
      </w:r>
    </w:p>
    <w:p w:rsidR="009727C6" w:rsidRDefault="009727C6" w:rsidP="009727C6">
      <w:pPr>
        <w:pStyle w:val="Heading5"/>
        <w:spacing w:before="1"/>
      </w:pPr>
      <w:r>
        <w:rPr>
          <w:color w:val="221F1F"/>
        </w:rPr>
        <w:t>Формирование</w:t>
      </w:r>
      <w:r>
        <w:rPr>
          <w:color w:val="221F1F"/>
          <w:spacing w:val="-5"/>
        </w:rPr>
        <w:t xml:space="preserve"> </w:t>
      </w:r>
      <w:r>
        <w:rPr>
          <w:color w:val="221F1F"/>
        </w:rPr>
        <w:t>универсальных</w:t>
      </w:r>
      <w:r>
        <w:rPr>
          <w:color w:val="221F1F"/>
          <w:spacing w:val="-4"/>
        </w:rPr>
        <w:t xml:space="preserve"> </w:t>
      </w:r>
      <w:r>
        <w:rPr>
          <w:color w:val="221F1F"/>
        </w:rPr>
        <w:t>учебных</w:t>
      </w:r>
      <w:r>
        <w:rPr>
          <w:color w:val="221F1F"/>
          <w:spacing w:val="-4"/>
        </w:rPr>
        <w:t xml:space="preserve"> </w:t>
      </w:r>
      <w:r>
        <w:rPr>
          <w:color w:val="221F1F"/>
        </w:rPr>
        <w:t>коммуникативных</w:t>
      </w:r>
      <w:r>
        <w:rPr>
          <w:color w:val="221F1F"/>
          <w:spacing w:val="-4"/>
        </w:rPr>
        <w:t xml:space="preserve"> </w:t>
      </w:r>
      <w:r>
        <w:rPr>
          <w:color w:val="221F1F"/>
        </w:rPr>
        <w:t>действий</w:t>
      </w:r>
    </w:p>
    <w:p w:rsidR="009727C6" w:rsidRDefault="009727C6" w:rsidP="009727C6">
      <w:pPr>
        <w:pStyle w:val="a4"/>
        <w:ind w:right="617" w:firstLine="708"/>
      </w:pPr>
      <w:r>
        <w:rPr>
          <w:color w:val="221F1F"/>
        </w:rPr>
        <w:t>Определять</w:t>
      </w:r>
      <w:r>
        <w:rPr>
          <w:color w:val="221F1F"/>
          <w:spacing w:val="1"/>
        </w:rPr>
        <w:t xml:space="preserve"> </w:t>
      </w:r>
      <w:r>
        <w:rPr>
          <w:color w:val="221F1F"/>
        </w:rPr>
        <w:t>характер</w:t>
      </w:r>
      <w:r>
        <w:rPr>
          <w:color w:val="221F1F"/>
          <w:spacing w:val="1"/>
        </w:rPr>
        <w:t xml:space="preserve"> </w:t>
      </w:r>
      <w:r>
        <w:rPr>
          <w:color w:val="221F1F"/>
        </w:rPr>
        <w:t>отношений</w:t>
      </w:r>
      <w:r>
        <w:rPr>
          <w:color w:val="221F1F"/>
          <w:spacing w:val="1"/>
        </w:rPr>
        <w:t xml:space="preserve"> </w:t>
      </w:r>
      <w:r>
        <w:rPr>
          <w:color w:val="221F1F"/>
        </w:rPr>
        <w:t>между</w:t>
      </w:r>
      <w:r>
        <w:rPr>
          <w:color w:val="221F1F"/>
          <w:spacing w:val="1"/>
        </w:rPr>
        <w:t xml:space="preserve"> </w:t>
      </w:r>
      <w:r>
        <w:rPr>
          <w:color w:val="221F1F"/>
        </w:rPr>
        <w:t>людьми</w:t>
      </w:r>
      <w:r>
        <w:rPr>
          <w:color w:val="221F1F"/>
          <w:spacing w:val="1"/>
        </w:rPr>
        <w:t xml:space="preserve"> </w:t>
      </w:r>
      <w:r>
        <w:rPr>
          <w:color w:val="221F1F"/>
        </w:rPr>
        <w:t>в</w:t>
      </w:r>
      <w:r>
        <w:rPr>
          <w:color w:val="221F1F"/>
          <w:spacing w:val="1"/>
        </w:rPr>
        <w:t xml:space="preserve"> </w:t>
      </w:r>
      <w:r>
        <w:rPr>
          <w:color w:val="221F1F"/>
        </w:rPr>
        <w:t>различных</w:t>
      </w:r>
      <w:r>
        <w:rPr>
          <w:color w:val="221F1F"/>
          <w:spacing w:val="1"/>
        </w:rPr>
        <w:t xml:space="preserve"> </w:t>
      </w:r>
      <w:r>
        <w:rPr>
          <w:color w:val="221F1F"/>
        </w:rPr>
        <w:t>исторических</w:t>
      </w:r>
      <w:r>
        <w:rPr>
          <w:color w:val="221F1F"/>
          <w:spacing w:val="1"/>
        </w:rPr>
        <w:t xml:space="preserve"> </w:t>
      </w:r>
      <w:r>
        <w:rPr>
          <w:color w:val="221F1F"/>
        </w:rPr>
        <w:t>и</w:t>
      </w:r>
      <w:r>
        <w:rPr>
          <w:color w:val="221F1F"/>
          <w:spacing w:val="1"/>
        </w:rPr>
        <w:t xml:space="preserve"> </w:t>
      </w:r>
      <w:r>
        <w:rPr>
          <w:color w:val="221F1F"/>
        </w:rPr>
        <w:t>современных</w:t>
      </w:r>
      <w:r>
        <w:rPr>
          <w:color w:val="221F1F"/>
          <w:spacing w:val="2"/>
        </w:rPr>
        <w:t xml:space="preserve"> </w:t>
      </w:r>
      <w:r>
        <w:rPr>
          <w:color w:val="221F1F"/>
        </w:rPr>
        <w:t>ситуациях,</w:t>
      </w:r>
      <w:r>
        <w:rPr>
          <w:color w:val="221F1F"/>
          <w:spacing w:val="1"/>
        </w:rPr>
        <w:t xml:space="preserve"> </w:t>
      </w:r>
      <w:r>
        <w:rPr>
          <w:color w:val="221F1F"/>
        </w:rPr>
        <w:t>событиях.</w:t>
      </w:r>
    </w:p>
    <w:p w:rsidR="009727C6" w:rsidRDefault="009727C6" w:rsidP="009727C6">
      <w:pPr>
        <w:pStyle w:val="a4"/>
        <w:ind w:right="619" w:firstLine="708"/>
      </w:pPr>
      <w:r>
        <w:rPr>
          <w:color w:val="221F1F"/>
        </w:rPr>
        <w:t>Раскрывать</w:t>
      </w:r>
      <w:r>
        <w:rPr>
          <w:color w:val="221F1F"/>
          <w:spacing w:val="14"/>
        </w:rPr>
        <w:t xml:space="preserve"> </w:t>
      </w:r>
      <w:r>
        <w:rPr>
          <w:color w:val="221F1F"/>
        </w:rPr>
        <w:t>значение</w:t>
      </w:r>
      <w:r>
        <w:rPr>
          <w:color w:val="221F1F"/>
          <w:spacing w:val="13"/>
        </w:rPr>
        <w:t xml:space="preserve"> </w:t>
      </w:r>
      <w:r>
        <w:rPr>
          <w:color w:val="221F1F"/>
        </w:rPr>
        <w:t>совместной</w:t>
      </w:r>
      <w:r>
        <w:rPr>
          <w:color w:val="221F1F"/>
          <w:spacing w:val="15"/>
        </w:rPr>
        <w:t xml:space="preserve"> </w:t>
      </w:r>
      <w:r>
        <w:rPr>
          <w:color w:val="221F1F"/>
        </w:rPr>
        <w:t>деятельности,</w:t>
      </w:r>
      <w:r>
        <w:rPr>
          <w:color w:val="221F1F"/>
          <w:spacing w:val="14"/>
        </w:rPr>
        <w:t xml:space="preserve"> </w:t>
      </w:r>
      <w:r>
        <w:rPr>
          <w:color w:val="221F1F"/>
        </w:rPr>
        <w:t>сотрудничества</w:t>
      </w:r>
      <w:r>
        <w:rPr>
          <w:color w:val="221F1F"/>
          <w:spacing w:val="13"/>
        </w:rPr>
        <w:t xml:space="preserve"> </w:t>
      </w:r>
      <w:r>
        <w:rPr>
          <w:color w:val="221F1F"/>
        </w:rPr>
        <w:t>людей</w:t>
      </w:r>
      <w:r>
        <w:rPr>
          <w:color w:val="221F1F"/>
          <w:spacing w:val="14"/>
        </w:rPr>
        <w:t xml:space="preserve"> </w:t>
      </w:r>
      <w:r>
        <w:rPr>
          <w:color w:val="221F1F"/>
        </w:rPr>
        <w:t>в</w:t>
      </w:r>
      <w:r>
        <w:rPr>
          <w:color w:val="221F1F"/>
          <w:spacing w:val="13"/>
        </w:rPr>
        <w:t xml:space="preserve"> </w:t>
      </w:r>
      <w:r>
        <w:rPr>
          <w:color w:val="221F1F"/>
        </w:rPr>
        <w:t>разных</w:t>
      </w:r>
      <w:r>
        <w:rPr>
          <w:color w:val="221F1F"/>
          <w:spacing w:val="15"/>
        </w:rPr>
        <w:t xml:space="preserve"> </w:t>
      </w:r>
      <w:r>
        <w:rPr>
          <w:color w:val="221F1F"/>
        </w:rPr>
        <w:t>сферах</w:t>
      </w:r>
      <w:r>
        <w:rPr>
          <w:color w:val="221F1F"/>
          <w:spacing w:val="-58"/>
        </w:rPr>
        <w:t xml:space="preserve"> </w:t>
      </w:r>
      <w:r>
        <w:rPr>
          <w:color w:val="221F1F"/>
        </w:rPr>
        <w:t>в</w:t>
      </w:r>
      <w:r>
        <w:rPr>
          <w:color w:val="221F1F"/>
          <w:spacing w:val="-2"/>
        </w:rPr>
        <w:t xml:space="preserve"> </w:t>
      </w:r>
      <w:r>
        <w:rPr>
          <w:color w:val="221F1F"/>
        </w:rPr>
        <w:t>различные</w:t>
      </w:r>
      <w:r>
        <w:rPr>
          <w:color w:val="221F1F"/>
          <w:spacing w:val="-1"/>
        </w:rPr>
        <w:t xml:space="preserve"> </w:t>
      </w:r>
      <w:r>
        <w:rPr>
          <w:color w:val="221F1F"/>
        </w:rPr>
        <w:t>исторические эпохи.</w:t>
      </w:r>
    </w:p>
    <w:p w:rsidR="009727C6" w:rsidRDefault="009727C6" w:rsidP="009727C6">
      <w:pPr>
        <w:pStyle w:val="a4"/>
        <w:ind w:right="620" w:firstLine="708"/>
      </w:pPr>
      <w:r>
        <w:rPr>
          <w:color w:val="221F1F"/>
        </w:rPr>
        <w:t>Принимать</w:t>
      </w:r>
      <w:r>
        <w:rPr>
          <w:color w:val="221F1F"/>
          <w:spacing w:val="1"/>
        </w:rPr>
        <w:t xml:space="preserve"> </w:t>
      </w:r>
      <w:r>
        <w:rPr>
          <w:color w:val="221F1F"/>
        </w:rPr>
        <w:t>участие</w:t>
      </w:r>
      <w:r>
        <w:rPr>
          <w:color w:val="221F1F"/>
          <w:spacing w:val="1"/>
        </w:rPr>
        <w:t xml:space="preserve"> </w:t>
      </w:r>
      <w:r>
        <w:rPr>
          <w:color w:val="221F1F"/>
        </w:rPr>
        <w:t>в</w:t>
      </w:r>
      <w:r>
        <w:rPr>
          <w:color w:val="221F1F"/>
          <w:spacing w:val="1"/>
        </w:rPr>
        <w:t xml:space="preserve"> </w:t>
      </w:r>
      <w:r>
        <w:rPr>
          <w:color w:val="221F1F"/>
        </w:rPr>
        <w:t>обсуждении</w:t>
      </w:r>
      <w:r>
        <w:rPr>
          <w:color w:val="221F1F"/>
          <w:spacing w:val="1"/>
        </w:rPr>
        <w:t xml:space="preserve"> </w:t>
      </w:r>
      <w:r>
        <w:rPr>
          <w:color w:val="221F1F"/>
        </w:rPr>
        <w:t>открытых (в том</w:t>
      </w:r>
      <w:r>
        <w:rPr>
          <w:color w:val="221F1F"/>
          <w:spacing w:val="1"/>
        </w:rPr>
        <w:t xml:space="preserve"> </w:t>
      </w:r>
      <w:r>
        <w:rPr>
          <w:color w:val="221F1F"/>
        </w:rPr>
        <w:t>числе</w:t>
      </w:r>
      <w:r>
        <w:rPr>
          <w:color w:val="221F1F"/>
          <w:spacing w:val="1"/>
        </w:rPr>
        <w:t xml:space="preserve"> </w:t>
      </w:r>
      <w:r>
        <w:rPr>
          <w:color w:val="221F1F"/>
        </w:rPr>
        <w:t>дискуссионных) вопросов</w:t>
      </w:r>
      <w:r>
        <w:rPr>
          <w:color w:val="221F1F"/>
          <w:spacing w:val="1"/>
        </w:rPr>
        <w:t xml:space="preserve"> </w:t>
      </w:r>
      <w:r>
        <w:rPr>
          <w:color w:val="221F1F"/>
        </w:rPr>
        <w:t>истории, высказывая и</w:t>
      </w:r>
      <w:r>
        <w:rPr>
          <w:color w:val="221F1F"/>
          <w:spacing w:val="-2"/>
        </w:rPr>
        <w:t xml:space="preserve"> </w:t>
      </w:r>
      <w:r>
        <w:rPr>
          <w:color w:val="221F1F"/>
        </w:rPr>
        <w:t>аргументируя</w:t>
      </w:r>
      <w:r>
        <w:rPr>
          <w:color w:val="221F1F"/>
          <w:spacing w:val="2"/>
        </w:rPr>
        <w:t xml:space="preserve"> </w:t>
      </w:r>
      <w:r>
        <w:rPr>
          <w:color w:val="221F1F"/>
        </w:rPr>
        <w:t>свои</w:t>
      </w:r>
      <w:r>
        <w:rPr>
          <w:color w:val="221F1F"/>
          <w:spacing w:val="-1"/>
        </w:rPr>
        <w:t xml:space="preserve"> </w:t>
      </w:r>
      <w:r>
        <w:rPr>
          <w:color w:val="221F1F"/>
        </w:rPr>
        <w:t>суждения.</w:t>
      </w:r>
    </w:p>
    <w:p w:rsidR="009727C6" w:rsidRDefault="009727C6" w:rsidP="009727C6">
      <w:pPr>
        <w:pStyle w:val="a4"/>
        <w:spacing w:before="60"/>
        <w:ind w:right="617" w:firstLine="708"/>
      </w:pPr>
      <w:r>
        <w:rPr>
          <w:color w:val="221F1F"/>
        </w:rPr>
        <w:t>Осуществлять</w:t>
      </w:r>
      <w:r>
        <w:rPr>
          <w:color w:val="221F1F"/>
          <w:spacing w:val="1"/>
        </w:rPr>
        <w:t xml:space="preserve"> </w:t>
      </w:r>
      <w:r>
        <w:rPr>
          <w:color w:val="221F1F"/>
        </w:rPr>
        <w:t>презентацию</w:t>
      </w:r>
      <w:r>
        <w:rPr>
          <w:color w:val="221F1F"/>
          <w:spacing w:val="1"/>
        </w:rPr>
        <w:t xml:space="preserve"> </w:t>
      </w:r>
      <w:r>
        <w:rPr>
          <w:color w:val="221F1F"/>
        </w:rPr>
        <w:t>выполненной</w:t>
      </w:r>
      <w:r>
        <w:rPr>
          <w:color w:val="221F1F"/>
          <w:spacing w:val="1"/>
        </w:rPr>
        <w:t xml:space="preserve"> </w:t>
      </w:r>
      <w:r>
        <w:rPr>
          <w:color w:val="221F1F"/>
        </w:rPr>
        <w:t>самостоятельной</w:t>
      </w:r>
      <w:r>
        <w:rPr>
          <w:color w:val="221F1F"/>
          <w:spacing w:val="1"/>
        </w:rPr>
        <w:t xml:space="preserve"> </w:t>
      </w:r>
      <w:r>
        <w:rPr>
          <w:color w:val="221F1F"/>
        </w:rPr>
        <w:t>работы</w:t>
      </w:r>
      <w:r>
        <w:rPr>
          <w:color w:val="221F1F"/>
          <w:spacing w:val="61"/>
        </w:rPr>
        <w:t xml:space="preserve"> </w:t>
      </w:r>
      <w:r>
        <w:rPr>
          <w:color w:val="221F1F"/>
        </w:rPr>
        <w:t>по</w:t>
      </w:r>
      <w:r>
        <w:rPr>
          <w:color w:val="221F1F"/>
          <w:spacing w:val="61"/>
        </w:rPr>
        <w:t xml:space="preserve"> </w:t>
      </w:r>
      <w:r>
        <w:rPr>
          <w:color w:val="221F1F"/>
        </w:rPr>
        <w:t>истории,</w:t>
      </w:r>
      <w:r>
        <w:rPr>
          <w:color w:val="221F1F"/>
          <w:spacing w:val="1"/>
        </w:rPr>
        <w:t xml:space="preserve"> </w:t>
      </w:r>
      <w:r>
        <w:rPr>
          <w:color w:val="221F1F"/>
        </w:rPr>
        <w:t>проявляя</w:t>
      </w:r>
      <w:r>
        <w:rPr>
          <w:color w:val="221F1F"/>
          <w:spacing w:val="-1"/>
        </w:rPr>
        <w:t xml:space="preserve"> </w:t>
      </w:r>
      <w:r>
        <w:rPr>
          <w:color w:val="221F1F"/>
        </w:rPr>
        <w:t>способность</w:t>
      </w:r>
      <w:r>
        <w:rPr>
          <w:color w:val="221F1F"/>
          <w:spacing w:val="1"/>
        </w:rPr>
        <w:t xml:space="preserve"> </w:t>
      </w:r>
      <w:r>
        <w:rPr>
          <w:color w:val="221F1F"/>
        </w:rPr>
        <w:t>к</w:t>
      </w:r>
      <w:r>
        <w:rPr>
          <w:color w:val="221F1F"/>
          <w:spacing w:val="-2"/>
        </w:rPr>
        <w:t xml:space="preserve"> </w:t>
      </w:r>
      <w:r>
        <w:rPr>
          <w:color w:val="221F1F"/>
        </w:rPr>
        <w:t>диалогу</w:t>
      </w:r>
      <w:r>
        <w:rPr>
          <w:color w:val="221F1F"/>
          <w:spacing w:val="-4"/>
        </w:rPr>
        <w:t xml:space="preserve"> </w:t>
      </w:r>
      <w:r>
        <w:rPr>
          <w:color w:val="221F1F"/>
        </w:rPr>
        <w:t>с</w:t>
      </w:r>
      <w:r>
        <w:rPr>
          <w:color w:val="221F1F"/>
          <w:spacing w:val="1"/>
        </w:rPr>
        <w:t xml:space="preserve"> </w:t>
      </w:r>
      <w:r>
        <w:rPr>
          <w:color w:val="221F1F"/>
        </w:rPr>
        <w:t>аудиторией.</w:t>
      </w:r>
    </w:p>
    <w:p w:rsidR="009727C6" w:rsidRDefault="009727C6" w:rsidP="009727C6">
      <w:pPr>
        <w:pStyle w:val="a4"/>
        <w:ind w:right="620" w:firstLine="708"/>
      </w:pPr>
      <w:r>
        <w:rPr>
          <w:color w:val="221F1F"/>
        </w:rPr>
        <w:t>Оценивать</w:t>
      </w:r>
      <w:r>
        <w:rPr>
          <w:color w:val="221F1F"/>
          <w:spacing w:val="1"/>
        </w:rPr>
        <w:t xml:space="preserve"> </w:t>
      </w:r>
      <w:r>
        <w:rPr>
          <w:color w:val="221F1F"/>
        </w:rPr>
        <w:t>собственные</w:t>
      </w:r>
      <w:r>
        <w:rPr>
          <w:color w:val="221F1F"/>
          <w:spacing w:val="1"/>
        </w:rPr>
        <w:t xml:space="preserve"> </w:t>
      </w:r>
      <w:r>
        <w:rPr>
          <w:color w:val="221F1F"/>
        </w:rPr>
        <w:t>поступки</w:t>
      </w:r>
      <w:r>
        <w:rPr>
          <w:color w:val="221F1F"/>
          <w:spacing w:val="1"/>
        </w:rPr>
        <w:t xml:space="preserve"> </w:t>
      </w:r>
      <w:r>
        <w:rPr>
          <w:color w:val="221F1F"/>
        </w:rPr>
        <w:t>и</w:t>
      </w:r>
      <w:r>
        <w:rPr>
          <w:color w:val="221F1F"/>
          <w:spacing w:val="1"/>
        </w:rPr>
        <w:t xml:space="preserve"> </w:t>
      </w:r>
      <w:r>
        <w:rPr>
          <w:color w:val="221F1F"/>
        </w:rPr>
        <w:t>поведение</w:t>
      </w:r>
      <w:r>
        <w:rPr>
          <w:color w:val="221F1F"/>
          <w:spacing w:val="1"/>
        </w:rPr>
        <w:t xml:space="preserve"> </w:t>
      </w:r>
      <w:r>
        <w:rPr>
          <w:color w:val="221F1F"/>
        </w:rPr>
        <w:t>других</w:t>
      </w:r>
      <w:r>
        <w:rPr>
          <w:color w:val="221F1F"/>
          <w:spacing w:val="1"/>
        </w:rPr>
        <w:t xml:space="preserve"> </w:t>
      </w:r>
      <w:r>
        <w:rPr>
          <w:color w:val="221F1F"/>
        </w:rPr>
        <w:t>людей</w:t>
      </w:r>
      <w:r>
        <w:rPr>
          <w:color w:val="221F1F"/>
          <w:spacing w:val="1"/>
        </w:rPr>
        <w:t xml:space="preserve"> </w:t>
      </w:r>
      <w:r>
        <w:rPr>
          <w:color w:val="221F1F"/>
        </w:rPr>
        <w:t>с</w:t>
      </w:r>
      <w:r>
        <w:rPr>
          <w:color w:val="221F1F"/>
          <w:spacing w:val="1"/>
        </w:rPr>
        <w:t xml:space="preserve"> </w:t>
      </w:r>
      <w:r>
        <w:rPr>
          <w:color w:val="221F1F"/>
        </w:rPr>
        <w:t>точки</w:t>
      </w:r>
      <w:r>
        <w:rPr>
          <w:color w:val="221F1F"/>
          <w:spacing w:val="1"/>
        </w:rPr>
        <w:t xml:space="preserve"> </w:t>
      </w:r>
      <w:r>
        <w:rPr>
          <w:color w:val="221F1F"/>
        </w:rPr>
        <w:t>зрения</w:t>
      </w:r>
      <w:r>
        <w:rPr>
          <w:color w:val="221F1F"/>
          <w:spacing w:val="1"/>
        </w:rPr>
        <w:t xml:space="preserve"> </w:t>
      </w:r>
      <w:r>
        <w:rPr>
          <w:color w:val="221F1F"/>
        </w:rPr>
        <w:t>их</w:t>
      </w:r>
      <w:r>
        <w:rPr>
          <w:color w:val="221F1F"/>
          <w:spacing w:val="1"/>
        </w:rPr>
        <w:t xml:space="preserve"> </w:t>
      </w:r>
      <w:r>
        <w:rPr>
          <w:color w:val="221F1F"/>
        </w:rPr>
        <w:t>соответствия правовым</w:t>
      </w:r>
      <w:r>
        <w:rPr>
          <w:color w:val="221F1F"/>
          <w:spacing w:val="1"/>
        </w:rPr>
        <w:t xml:space="preserve"> </w:t>
      </w:r>
      <w:r>
        <w:rPr>
          <w:color w:val="221F1F"/>
        </w:rPr>
        <w:t>и</w:t>
      </w:r>
      <w:r>
        <w:rPr>
          <w:color w:val="221F1F"/>
          <w:spacing w:val="1"/>
        </w:rPr>
        <w:t xml:space="preserve"> </w:t>
      </w:r>
      <w:r>
        <w:rPr>
          <w:color w:val="221F1F"/>
        </w:rPr>
        <w:t>нравственным нормам.</w:t>
      </w:r>
    </w:p>
    <w:p w:rsidR="009727C6" w:rsidRDefault="009727C6" w:rsidP="009727C6">
      <w:pPr>
        <w:pStyle w:val="a4"/>
        <w:ind w:right="620" w:firstLine="768"/>
      </w:pPr>
      <w:r>
        <w:rPr>
          <w:color w:val="221F1F"/>
        </w:rPr>
        <w:t>Анализировать</w:t>
      </w:r>
      <w:r>
        <w:rPr>
          <w:color w:val="221F1F"/>
          <w:spacing w:val="1"/>
        </w:rPr>
        <w:t xml:space="preserve"> </w:t>
      </w:r>
      <w:r>
        <w:rPr>
          <w:color w:val="221F1F"/>
        </w:rPr>
        <w:t>причины</w:t>
      </w:r>
      <w:r>
        <w:rPr>
          <w:color w:val="221F1F"/>
          <w:spacing w:val="1"/>
        </w:rPr>
        <w:t xml:space="preserve"> </w:t>
      </w:r>
      <w:r>
        <w:rPr>
          <w:color w:val="221F1F"/>
        </w:rPr>
        <w:t>социальных</w:t>
      </w:r>
      <w:r>
        <w:rPr>
          <w:color w:val="221F1F"/>
          <w:spacing w:val="1"/>
        </w:rPr>
        <w:t xml:space="preserve"> </w:t>
      </w:r>
      <w:r>
        <w:rPr>
          <w:color w:val="221F1F"/>
        </w:rPr>
        <w:t>и</w:t>
      </w:r>
      <w:r>
        <w:rPr>
          <w:color w:val="221F1F"/>
          <w:spacing w:val="1"/>
        </w:rPr>
        <w:t xml:space="preserve"> </w:t>
      </w:r>
      <w:r>
        <w:rPr>
          <w:color w:val="221F1F"/>
        </w:rPr>
        <w:t>межличностных</w:t>
      </w:r>
      <w:r>
        <w:rPr>
          <w:color w:val="221F1F"/>
          <w:spacing w:val="1"/>
        </w:rPr>
        <w:t xml:space="preserve"> </w:t>
      </w:r>
      <w:r>
        <w:rPr>
          <w:color w:val="221F1F"/>
        </w:rPr>
        <w:t>конфликтов,</w:t>
      </w:r>
      <w:r>
        <w:rPr>
          <w:color w:val="221F1F"/>
          <w:spacing w:val="1"/>
        </w:rPr>
        <w:t xml:space="preserve"> </w:t>
      </w:r>
      <w:r>
        <w:rPr>
          <w:color w:val="221F1F"/>
        </w:rPr>
        <w:t>моделировать</w:t>
      </w:r>
      <w:r>
        <w:rPr>
          <w:color w:val="221F1F"/>
          <w:spacing w:val="1"/>
        </w:rPr>
        <w:t xml:space="preserve"> </w:t>
      </w:r>
      <w:r>
        <w:rPr>
          <w:color w:val="221F1F"/>
        </w:rPr>
        <w:t>варианты</w:t>
      </w:r>
      <w:r>
        <w:rPr>
          <w:color w:val="221F1F"/>
          <w:spacing w:val="-1"/>
        </w:rPr>
        <w:t xml:space="preserve"> </w:t>
      </w:r>
      <w:r>
        <w:rPr>
          <w:color w:val="221F1F"/>
        </w:rPr>
        <w:t>выхода</w:t>
      </w:r>
      <w:r>
        <w:rPr>
          <w:color w:val="221F1F"/>
          <w:spacing w:val="-1"/>
        </w:rPr>
        <w:t xml:space="preserve"> </w:t>
      </w:r>
      <w:r>
        <w:rPr>
          <w:color w:val="221F1F"/>
        </w:rPr>
        <w:t>из</w:t>
      </w:r>
      <w:r>
        <w:rPr>
          <w:color w:val="221F1F"/>
          <w:spacing w:val="-2"/>
        </w:rPr>
        <w:t xml:space="preserve"> </w:t>
      </w:r>
      <w:r>
        <w:rPr>
          <w:color w:val="221F1F"/>
        </w:rPr>
        <w:t>конфликтной</w:t>
      </w:r>
      <w:r>
        <w:rPr>
          <w:color w:val="221F1F"/>
          <w:spacing w:val="3"/>
        </w:rPr>
        <w:t xml:space="preserve"> </w:t>
      </w:r>
      <w:r>
        <w:rPr>
          <w:color w:val="221F1F"/>
        </w:rPr>
        <w:t>ситуации.</w:t>
      </w:r>
    </w:p>
    <w:p w:rsidR="009727C6" w:rsidRDefault="009727C6" w:rsidP="009727C6">
      <w:pPr>
        <w:pStyle w:val="a4"/>
        <w:ind w:left="1025"/>
      </w:pPr>
      <w:r>
        <w:rPr>
          <w:color w:val="221F1F"/>
        </w:rPr>
        <w:t>Выражать</w:t>
      </w:r>
      <w:r>
        <w:rPr>
          <w:color w:val="221F1F"/>
          <w:spacing w:val="-2"/>
        </w:rPr>
        <w:t xml:space="preserve"> </w:t>
      </w:r>
      <w:r>
        <w:rPr>
          <w:color w:val="221F1F"/>
        </w:rPr>
        <w:t>свою</w:t>
      </w:r>
      <w:r>
        <w:rPr>
          <w:color w:val="221F1F"/>
          <w:spacing w:val="-2"/>
        </w:rPr>
        <w:t xml:space="preserve"> </w:t>
      </w:r>
      <w:r>
        <w:rPr>
          <w:color w:val="221F1F"/>
        </w:rPr>
        <w:t>точку</w:t>
      </w:r>
      <w:r>
        <w:rPr>
          <w:color w:val="221F1F"/>
          <w:spacing w:val="-6"/>
        </w:rPr>
        <w:t xml:space="preserve"> </w:t>
      </w:r>
      <w:r>
        <w:rPr>
          <w:color w:val="221F1F"/>
        </w:rPr>
        <w:t>зрения,</w:t>
      </w:r>
      <w:r>
        <w:rPr>
          <w:color w:val="221F1F"/>
          <w:spacing w:val="1"/>
        </w:rPr>
        <w:t xml:space="preserve"> </w:t>
      </w:r>
      <w:r>
        <w:rPr>
          <w:color w:val="221F1F"/>
        </w:rPr>
        <w:t>участвовать</w:t>
      </w:r>
      <w:r>
        <w:rPr>
          <w:color w:val="221F1F"/>
          <w:spacing w:val="-1"/>
        </w:rPr>
        <w:t xml:space="preserve"> </w:t>
      </w:r>
      <w:r>
        <w:rPr>
          <w:color w:val="221F1F"/>
        </w:rPr>
        <w:t>в</w:t>
      </w:r>
      <w:r>
        <w:rPr>
          <w:color w:val="221F1F"/>
          <w:spacing w:val="-3"/>
        </w:rPr>
        <w:t xml:space="preserve"> </w:t>
      </w:r>
      <w:r>
        <w:rPr>
          <w:color w:val="221F1F"/>
        </w:rPr>
        <w:t>дискуссии.</w:t>
      </w:r>
    </w:p>
    <w:p w:rsidR="009727C6" w:rsidRDefault="009727C6" w:rsidP="009727C6">
      <w:pPr>
        <w:pStyle w:val="a4"/>
        <w:ind w:right="617" w:firstLine="708"/>
      </w:pPr>
      <w:r>
        <w:rPr>
          <w:color w:val="221F1F"/>
        </w:rPr>
        <w:t>Осуществлять</w:t>
      </w:r>
      <w:r>
        <w:rPr>
          <w:color w:val="221F1F"/>
          <w:spacing w:val="1"/>
        </w:rPr>
        <w:t xml:space="preserve"> </w:t>
      </w:r>
      <w:r>
        <w:rPr>
          <w:color w:val="221F1F"/>
        </w:rPr>
        <w:t>совместную</w:t>
      </w:r>
      <w:r>
        <w:rPr>
          <w:color w:val="221F1F"/>
          <w:spacing w:val="1"/>
        </w:rPr>
        <w:t xml:space="preserve"> </w:t>
      </w:r>
      <w:r>
        <w:rPr>
          <w:color w:val="221F1F"/>
        </w:rPr>
        <w:t>деятельность,</w:t>
      </w:r>
      <w:r>
        <w:rPr>
          <w:color w:val="221F1F"/>
          <w:spacing w:val="1"/>
        </w:rPr>
        <w:t xml:space="preserve"> </w:t>
      </w:r>
      <w:r>
        <w:rPr>
          <w:color w:val="221F1F"/>
        </w:rPr>
        <w:t>включая</w:t>
      </w:r>
      <w:r>
        <w:rPr>
          <w:color w:val="221F1F"/>
          <w:spacing w:val="1"/>
        </w:rPr>
        <w:t xml:space="preserve"> </w:t>
      </w:r>
      <w:r>
        <w:rPr>
          <w:color w:val="221F1F"/>
        </w:rPr>
        <w:t>взаимодействие</w:t>
      </w:r>
      <w:r>
        <w:rPr>
          <w:color w:val="221F1F"/>
          <w:spacing w:val="1"/>
        </w:rPr>
        <w:t xml:space="preserve"> </w:t>
      </w:r>
      <w:r>
        <w:rPr>
          <w:color w:val="221F1F"/>
        </w:rPr>
        <w:t>с</w:t>
      </w:r>
      <w:r>
        <w:rPr>
          <w:color w:val="221F1F"/>
          <w:spacing w:val="1"/>
        </w:rPr>
        <w:t xml:space="preserve"> </w:t>
      </w:r>
      <w:r>
        <w:rPr>
          <w:color w:val="221F1F"/>
        </w:rPr>
        <w:t>людьми</w:t>
      </w:r>
      <w:r>
        <w:rPr>
          <w:color w:val="221F1F"/>
          <w:spacing w:val="1"/>
        </w:rPr>
        <w:t xml:space="preserve"> </w:t>
      </w:r>
      <w:r>
        <w:rPr>
          <w:color w:val="221F1F"/>
        </w:rPr>
        <w:t>другой</w:t>
      </w:r>
      <w:r>
        <w:rPr>
          <w:color w:val="221F1F"/>
          <w:spacing w:val="1"/>
        </w:rPr>
        <w:t xml:space="preserve"> </w:t>
      </w:r>
      <w:r>
        <w:rPr>
          <w:color w:val="221F1F"/>
        </w:rPr>
        <w:t>культуры,</w:t>
      </w:r>
      <w:r>
        <w:rPr>
          <w:color w:val="221F1F"/>
          <w:spacing w:val="1"/>
        </w:rPr>
        <w:t xml:space="preserve"> </w:t>
      </w:r>
      <w:r>
        <w:rPr>
          <w:color w:val="221F1F"/>
        </w:rPr>
        <w:t>национальной</w:t>
      </w:r>
      <w:r>
        <w:rPr>
          <w:color w:val="221F1F"/>
          <w:spacing w:val="1"/>
        </w:rPr>
        <w:t xml:space="preserve"> </w:t>
      </w:r>
      <w:r>
        <w:rPr>
          <w:color w:val="221F1F"/>
        </w:rPr>
        <w:t>и</w:t>
      </w:r>
      <w:r>
        <w:rPr>
          <w:color w:val="221F1F"/>
          <w:spacing w:val="1"/>
        </w:rPr>
        <w:t xml:space="preserve"> </w:t>
      </w:r>
      <w:r>
        <w:rPr>
          <w:color w:val="221F1F"/>
        </w:rPr>
        <w:t>религиозной</w:t>
      </w:r>
      <w:r>
        <w:rPr>
          <w:color w:val="221F1F"/>
          <w:spacing w:val="1"/>
        </w:rPr>
        <w:t xml:space="preserve"> </w:t>
      </w:r>
      <w:r>
        <w:rPr>
          <w:color w:val="221F1F"/>
        </w:rPr>
        <w:t>принадлежности</w:t>
      </w:r>
      <w:r>
        <w:rPr>
          <w:color w:val="221F1F"/>
          <w:spacing w:val="1"/>
        </w:rPr>
        <w:t xml:space="preserve"> </w:t>
      </w:r>
      <w:r>
        <w:rPr>
          <w:color w:val="221F1F"/>
        </w:rPr>
        <w:t>на</w:t>
      </w:r>
      <w:r>
        <w:rPr>
          <w:color w:val="221F1F"/>
          <w:spacing w:val="1"/>
        </w:rPr>
        <w:t xml:space="preserve"> </w:t>
      </w:r>
      <w:r>
        <w:rPr>
          <w:color w:val="221F1F"/>
        </w:rPr>
        <w:t>основе</w:t>
      </w:r>
      <w:r>
        <w:rPr>
          <w:color w:val="221F1F"/>
          <w:spacing w:val="61"/>
        </w:rPr>
        <w:t xml:space="preserve"> </w:t>
      </w:r>
      <w:r>
        <w:rPr>
          <w:color w:val="221F1F"/>
        </w:rPr>
        <w:t>гуманистических</w:t>
      </w:r>
      <w:r>
        <w:rPr>
          <w:color w:val="221F1F"/>
          <w:spacing w:val="1"/>
        </w:rPr>
        <w:t xml:space="preserve"> </w:t>
      </w:r>
      <w:r>
        <w:rPr>
          <w:color w:val="221F1F"/>
        </w:rPr>
        <w:t>ценностей, взаимопонимания между людьми разных культур с точки зрения их соответствия</w:t>
      </w:r>
      <w:r>
        <w:rPr>
          <w:color w:val="221F1F"/>
          <w:spacing w:val="1"/>
        </w:rPr>
        <w:t xml:space="preserve"> </w:t>
      </w:r>
      <w:r>
        <w:rPr>
          <w:color w:val="221F1F"/>
        </w:rPr>
        <w:t>духовным</w:t>
      </w:r>
      <w:r>
        <w:rPr>
          <w:color w:val="221F1F"/>
          <w:spacing w:val="-2"/>
        </w:rPr>
        <w:t xml:space="preserve"> </w:t>
      </w:r>
      <w:r>
        <w:rPr>
          <w:color w:val="221F1F"/>
        </w:rPr>
        <w:t>традициям общества.</w:t>
      </w:r>
    </w:p>
    <w:p w:rsidR="009727C6" w:rsidRDefault="009727C6" w:rsidP="009727C6">
      <w:pPr>
        <w:pStyle w:val="a4"/>
        <w:ind w:right="616" w:firstLine="708"/>
      </w:pPr>
      <w:r>
        <w:rPr>
          <w:color w:val="221F1F"/>
        </w:rPr>
        <w:t>Сравнивать</w:t>
      </w:r>
      <w:r>
        <w:rPr>
          <w:color w:val="221F1F"/>
          <w:spacing w:val="1"/>
        </w:rPr>
        <w:t xml:space="preserve"> </w:t>
      </w:r>
      <w:r>
        <w:rPr>
          <w:color w:val="221F1F"/>
        </w:rPr>
        <w:t>результаты</w:t>
      </w:r>
      <w:r>
        <w:rPr>
          <w:color w:val="221F1F"/>
          <w:spacing w:val="1"/>
        </w:rPr>
        <w:t xml:space="preserve"> </w:t>
      </w:r>
      <w:r>
        <w:rPr>
          <w:color w:val="221F1F"/>
        </w:rPr>
        <w:t>выполнения</w:t>
      </w:r>
      <w:r>
        <w:rPr>
          <w:color w:val="221F1F"/>
          <w:spacing w:val="1"/>
        </w:rPr>
        <w:t xml:space="preserve"> </w:t>
      </w:r>
      <w:r>
        <w:rPr>
          <w:color w:val="221F1F"/>
        </w:rPr>
        <w:t>учебного</w:t>
      </w:r>
      <w:r>
        <w:rPr>
          <w:color w:val="221F1F"/>
          <w:spacing w:val="1"/>
        </w:rPr>
        <w:t xml:space="preserve"> </w:t>
      </w:r>
      <w:r>
        <w:rPr>
          <w:color w:val="221F1F"/>
        </w:rPr>
        <w:t>географического</w:t>
      </w:r>
      <w:r>
        <w:rPr>
          <w:color w:val="221F1F"/>
          <w:spacing w:val="1"/>
        </w:rPr>
        <w:t xml:space="preserve"> </w:t>
      </w:r>
      <w:r>
        <w:rPr>
          <w:color w:val="221F1F"/>
        </w:rPr>
        <w:t>проекта</w:t>
      </w:r>
      <w:r>
        <w:rPr>
          <w:color w:val="221F1F"/>
          <w:spacing w:val="1"/>
        </w:rPr>
        <w:t xml:space="preserve"> </w:t>
      </w:r>
      <w:r>
        <w:rPr>
          <w:color w:val="221F1F"/>
        </w:rPr>
        <w:t>с</w:t>
      </w:r>
      <w:r>
        <w:rPr>
          <w:color w:val="221F1F"/>
          <w:spacing w:val="1"/>
        </w:rPr>
        <w:t xml:space="preserve"> </w:t>
      </w:r>
      <w:r>
        <w:rPr>
          <w:color w:val="221F1F"/>
        </w:rPr>
        <w:t>исходной</w:t>
      </w:r>
      <w:r>
        <w:rPr>
          <w:color w:val="221F1F"/>
          <w:spacing w:val="1"/>
        </w:rPr>
        <w:t xml:space="preserve"> </w:t>
      </w:r>
      <w:r>
        <w:rPr>
          <w:color w:val="221F1F"/>
        </w:rPr>
        <w:t>задачей и оценивать вклад каждого члена команды в достижение результатов, разделять сферу</w:t>
      </w:r>
      <w:r>
        <w:rPr>
          <w:color w:val="221F1F"/>
          <w:spacing w:val="1"/>
        </w:rPr>
        <w:t xml:space="preserve"> </w:t>
      </w:r>
      <w:r>
        <w:rPr>
          <w:color w:val="221F1F"/>
        </w:rPr>
        <w:t>ответственности.</w:t>
      </w:r>
    </w:p>
    <w:p w:rsidR="009727C6" w:rsidRDefault="009727C6" w:rsidP="009727C6">
      <w:pPr>
        <w:pStyle w:val="a4"/>
        <w:ind w:right="619" w:firstLine="708"/>
      </w:pPr>
      <w:r>
        <w:rPr>
          <w:color w:val="221F1F"/>
        </w:rPr>
        <w:t>Планировать</w:t>
      </w:r>
      <w:r>
        <w:rPr>
          <w:color w:val="221F1F"/>
          <w:spacing w:val="1"/>
        </w:rPr>
        <w:t xml:space="preserve"> </w:t>
      </w:r>
      <w:r>
        <w:rPr>
          <w:color w:val="221F1F"/>
        </w:rPr>
        <w:t>организацию</w:t>
      </w:r>
      <w:r>
        <w:rPr>
          <w:color w:val="221F1F"/>
          <w:spacing w:val="1"/>
        </w:rPr>
        <w:t xml:space="preserve"> </w:t>
      </w:r>
      <w:r>
        <w:rPr>
          <w:color w:val="221F1F"/>
        </w:rPr>
        <w:t>совместной</w:t>
      </w:r>
      <w:r>
        <w:rPr>
          <w:color w:val="221F1F"/>
          <w:spacing w:val="1"/>
        </w:rPr>
        <w:t xml:space="preserve"> </w:t>
      </w:r>
      <w:r>
        <w:rPr>
          <w:color w:val="221F1F"/>
        </w:rPr>
        <w:t>работы</w:t>
      </w:r>
      <w:r>
        <w:rPr>
          <w:color w:val="221F1F"/>
          <w:spacing w:val="1"/>
        </w:rPr>
        <w:t xml:space="preserve"> </w:t>
      </w:r>
      <w:r>
        <w:rPr>
          <w:color w:val="221F1F"/>
        </w:rPr>
        <w:t>при</w:t>
      </w:r>
      <w:r>
        <w:rPr>
          <w:color w:val="221F1F"/>
          <w:spacing w:val="1"/>
        </w:rPr>
        <w:t xml:space="preserve"> </w:t>
      </w:r>
      <w:r>
        <w:rPr>
          <w:color w:val="221F1F"/>
        </w:rPr>
        <w:t>выполнении</w:t>
      </w:r>
      <w:r>
        <w:rPr>
          <w:color w:val="221F1F"/>
          <w:spacing w:val="1"/>
        </w:rPr>
        <w:t xml:space="preserve"> </w:t>
      </w:r>
      <w:r>
        <w:rPr>
          <w:color w:val="221F1F"/>
        </w:rPr>
        <w:t>учебного</w:t>
      </w:r>
      <w:r>
        <w:rPr>
          <w:color w:val="221F1F"/>
          <w:spacing w:val="1"/>
        </w:rPr>
        <w:t xml:space="preserve"> </w:t>
      </w:r>
      <w:r>
        <w:rPr>
          <w:color w:val="221F1F"/>
        </w:rPr>
        <w:t>проекта</w:t>
      </w:r>
      <w:r>
        <w:rPr>
          <w:color w:val="221F1F"/>
          <w:spacing w:val="1"/>
        </w:rPr>
        <w:t xml:space="preserve"> </w:t>
      </w:r>
      <w:r>
        <w:rPr>
          <w:color w:val="221F1F"/>
        </w:rPr>
        <w:t>о</w:t>
      </w:r>
      <w:r>
        <w:rPr>
          <w:color w:val="221F1F"/>
          <w:spacing w:val="1"/>
        </w:rPr>
        <w:t xml:space="preserve"> </w:t>
      </w:r>
      <w:r>
        <w:rPr>
          <w:color w:val="221F1F"/>
        </w:rPr>
        <w:t>повышении</w:t>
      </w:r>
      <w:r>
        <w:rPr>
          <w:color w:val="221F1F"/>
          <w:spacing w:val="2"/>
        </w:rPr>
        <w:t xml:space="preserve"> </w:t>
      </w:r>
      <w:r>
        <w:rPr>
          <w:color w:val="221F1F"/>
        </w:rPr>
        <w:t>уровня</w:t>
      </w:r>
      <w:r>
        <w:rPr>
          <w:color w:val="221F1F"/>
          <w:spacing w:val="-1"/>
        </w:rPr>
        <w:t xml:space="preserve"> </w:t>
      </w:r>
      <w:r>
        <w:rPr>
          <w:color w:val="221F1F"/>
        </w:rPr>
        <w:t>Мирового</w:t>
      </w:r>
      <w:r>
        <w:rPr>
          <w:color w:val="221F1F"/>
          <w:spacing w:val="-1"/>
        </w:rPr>
        <w:t xml:space="preserve"> </w:t>
      </w:r>
      <w:r>
        <w:rPr>
          <w:color w:val="221F1F"/>
        </w:rPr>
        <w:t>океана</w:t>
      </w:r>
      <w:r>
        <w:rPr>
          <w:color w:val="221F1F"/>
          <w:spacing w:val="-2"/>
        </w:rPr>
        <w:t xml:space="preserve"> </w:t>
      </w:r>
      <w:r>
        <w:rPr>
          <w:color w:val="221F1F"/>
        </w:rPr>
        <w:t>в</w:t>
      </w:r>
      <w:r>
        <w:rPr>
          <w:color w:val="221F1F"/>
          <w:spacing w:val="-2"/>
        </w:rPr>
        <w:t xml:space="preserve"> </w:t>
      </w:r>
      <w:r>
        <w:rPr>
          <w:color w:val="221F1F"/>
        </w:rPr>
        <w:t>связи с глобальными</w:t>
      </w:r>
      <w:r>
        <w:rPr>
          <w:color w:val="221F1F"/>
          <w:spacing w:val="1"/>
        </w:rPr>
        <w:t xml:space="preserve"> </w:t>
      </w:r>
      <w:r>
        <w:rPr>
          <w:color w:val="221F1F"/>
        </w:rPr>
        <w:t>изменениями климата.</w:t>
      </w:r>
    </w:p>
    <w:p w:rsidR="009727C6" w:rsidRDefault="009727C6" w:rsidP="009727C6">
      <w:pPr>
        <w:pStyle w:val="a4"/>
        <w:spacing w:before="1"/>
        <w:ind w:right="615" w:firstLine="708"/>
      </w:pPr>
      <w:r>
        <w:rPr>
          <w:color w:val="221F1F"/>
        </w:rPr>
        <w:t>При</w:t>
      </w:r>
      <w:r>
        <w:rPr>
          <w:color w:val="221F1F"/>
          <w:spacing w:val="1"/>
        </w:rPr>
        <w:t xml:space="preserve"> </w:t>
      </w:r>
      <w:r>
        <w:rPr>
          <w:color w:val="221F1F"/>
        </w:rPr>
        <w:t>выполнении</w:t>
      </w:r>
      <w:r>
        <w:rPr>
          <w:color w:val="221F1F"/>
          <w:spacing w:val="1"/>
        </w:rPr>
        <w:t xml:space="preserve"> </w:t>
      </w:r>
      <w:r>
        <w:rPr>
          <w:color w:val="221F1F"/>
        </w:rPr>
        <w:t>практической</w:t>
      </w:r>
      <w:r>
        <w:rPr>
          <w:color w:val="221F1F"/>
          <w:spacing w:val="1"/>
        </w:rPr>
        <w:t xml:space="preserve"> </w:t>
      </w:r>
      <w:r>
        <w:rPr>
          <w:color w:val="221F1F"/>
        </w:rPr>
        <w:t>работы</w:t>
      </w:r>
      <w:r>
        <w:rPr>
          <w:color w:val="221F1F"/>
          <w:spacing w:val="1"/>
        </w:rPr>
        <w:t xml:space="preserve"> </w:t>
      </w:r>
      <w:r>
        <w:rPr>
          <w:color w:val="221F1F"/>
        </w:rPr>
        <w:t>«Определение,</w:t>
      </w:r>
      <w:r>
        <w:rPr>
          <w:color w:val="221F1F"/>
          <w:spacing w:val="1"/>
        </w:rPr>
        <w:t xml:space="preserve"> </w:t>
      </w:r>
      <w:r>
        <w:rPr>
          <w:color w:val="221F1F"/>
        </w:rPr>
        <w:t>сравнение</w:t>
      </w:r>
      <w:r>
        <w:rPr>
          <w:color w:val="221F1F"/>
          <w:spacing w:val="1"/>
        </w:rPr>
        <w:t xml:space="preserve"> </w:t>
      </w:r>
      <w:r>
        <w:rPr>
          <w:color w:val="221F1F"/>
        </w:rPr>
        <w:t>темпов</w:t>
      </w:r>
      <w:r>
        <w:rPr>
          <w:color w:val="221F1F"/>
          <w:spacing w:val="1"/>
        </w:rPr>
        <w:t xml:space="preserve"> </w:t>
      </w:r>
      <w:r>
        <w:rPr>
          <w:color w:val="221F1F"/>
        </w:rPr>
        <w:t>изменения</w:t>
      </w:r>
      <w:r>
        <w:rPr>
          <w:color w:val="221F1F"/>
          <w:spacing w:val="1"/>
        </w:rPr>
        <w:t xml:space="preserve"> </w:t>
      </w:r>
      <w:r>
        <w:rPr>
          <w:color w:val="221F1F"/>
        </w:rPr>
        <w:t>численности</w:t>
      </w:r>
      <w:r>
        <w:rPr>
          <w:color w:val="221F1F"/>
          <w:spacing w:val="1"/>
        </w:rPr>
        <w:t xml:space="preserve"> </w:t>
      </w:r>
      <w:r>
        <w:rPr>
          <w:color w:val="221F1F"/>
        </w:rPr>
        <w:t>населения</w:t>
      </w:r>
      <w:r>
        <w:rPr>
          <w:color w:val="221F1F"/>
          <w:spacing w:val="1"/>
        </w:rPr>
        <w:t xml:space="preserve"> </w:t>
      </w:r>
      <w:r>
        <w:rPr>
          <w:color w:val="221F1F"/>
        </w:rPr>
        <w:t>отдельных</w:t>
      </w:r>
      <w:r>
        <w:rPr>
          <w:color w:val="221F1F"/>
          <w:spacing w:val="1"/>
        </w:rPr>
        <w:t xml:space="preserve"> </w:t>
      </w:r>
      <w:r>
        <w:rPr>
          <w:color w:val="221F1F"/>
        </w:rPr>
        <w:t>регионов</w:t>
      </w:r>
      <w:r>
        <w:rPr>
          <w:color w:val="221F1F"/>
          <w:spacing w:val="1"/>
        </w:rPr>
        <w:t xml:space="preserve"> </w:t>
      </w:r>
      <w:r>
        <w:rPr>
          <w:color w:val="221F1F"/>
        </w:rPr>
        <w:t>мира</w:t>
      </w:r>
      <w:r>
        <w:rPr>
          <w:color w:val="221F1F"/>
          <w:spacing w:val="1"/>
        </w:rPr>
        <w:t xml:space="preserve"> </w:t>
      </w:r>
      <w:r>
        <w:rPr>
          <w:color w:val="221F1F"/>
        </w:rPr>
        <w:t>по</w:t>
      </w:r>
      <w:r>
        <w:rPr>
          <w:color w:val="221F1F"/>
          <w:spacing w:val="1"/>
        </w:rPr>
        <w:t xml:space="preserve"> </w:t>
      </w:r>
      <w:r>
        <w:rPr>
          <w:color w:val="221F1F"/>
        </w:rPr>
        <w:t>статистическим</w:t>
      </w:r>
      <w:r>
        <w:rPr>
          <w:color w:val="221F1F"/>
          <w:spacing w:val="1"/>
        </w:rPr>
        <w:t xml:space="preserve"> </w:t>
      </w:r>
      <w:r>
        <w:rPr>
          <w:color w:val="221F1F"/>
        </w:rPr>
        <w:t>материалам»</w:t>
      </w:r>
      <w:r>
        <w:rPr>
          <w:color w:val="221F1F"/>
          <w:spacing w:val="1"/>
        </w:rPr>
        <w:t xml:space="preserve"> </w:t>
      </w:r>
      <w:r>
        <w:rPr>
          <w:color w:val="221F1F"/>
        </w:rPr>
        <w:t>обмениваться с</w:t>
      </w:r>
      <w:r>
        <w:rPr>
          <w:color w:val="221F1F"/>
          <w:spacing w:val="-2"/>
        </w:rPr>
        <w:t xml:space="preserve"> </w:t>
      </w:r>
      <w:r>
        <w:rPr>
          <w:color w:val="221F1F"/>
        </w:rPr>
        <w:t>партнером</w:t>
      </w:r>
      <w:r>
        <w:rPr>
          <w:color w:val="221F1F"/>
          <w:spacing w:val="-1"/>
        </w:rPr>
        <w:t xml:space="preserve"> </w:t>
      </w:r>
      <w:r>
        <w:rPr>
          <w:color w:val="221F1F"/>
        </w:rPr>
        <w:t>важной</w:t>
      </w:r>
      <w:r>
        <w:rPr>
          <w:color w:val="221F1F"/>
          <w:spacing w:val="1"/>
        </w:rPr>
        <w:t xml:space="preserve"> </w:t>
      </w:r>
      <w:r>
        <w:rPr>
          <w:color w:val="221F1F"/>
        </w:rPr>
        <w:t>информацией,</w:t>
      </w:r>
      <w:r>
        <w:rPr>
          <w:color w:val="221F1F"/>
          <w:spacing w:val="3"/>
        </w:rPr>
        <w:t xml:space="preserve"> </w:t>
      </w:r>
      <w:r>
        <w:rPr>
          <w:color w:val="221F1F"/>
        </w:rPr>
        <w:t>участвовать в</w:t>
      </w:r>
      <w:r>
        <w:rPr>
          <w:color w:val="221F1F"/>
          <w:spacing w:val="-1"/>
        </w:rPr>
        <w:t xml:space="preserve"> </w:t>
      </w:r>
      <w:r>
        <w:rPr>
          <w:color w:val="221F1F"/>
        </w:rPr>
        <w:t>обсуждении.</w:t>
      </w:r>
    </w:p>
    <w:p w:rsidR="009727C6" w:rsidRDefault="009727C6" w:rsidP="009727C6">
      <w:pPr>
        <w:pStyle w:val="a4"/>
        <w:ind w:right="621" w:firstLine="708"/>
      </w:pPr>
      <w:r>
        <w:rPr>
          <w:color w:val="221F1F"/>
        </w:rPr>
        <w:t>Сравнивать</w:t>
      </w:r>
      <w:r>
        <w:rPr>
          <w:color w:val="221F1F"/>
          <w:spacing w:val="1"/>
        </w:rPr>
        <w:t xml:space="preserve"> </w:t>
      </w:r>
      <w:r>
        <w:rPr>
          <w:color w:val="221F1F"/>
        </w:rPr>
        <w:t>результаты</w:t>
      </w:r>
      <w:r>
        <w:rPr>
          <w:color w:val="221F1F"/>
          <w:spacing w:val="1"/>
        </w:rPr>
        <w:t xml:space="preserve"> </w:t>
      </w:r>
      <w:r>
        <w:rPr>
          <w:color w:val="221F1F"/>
        </w:rPr>
        <w:t>выполнения</w:t>
      </w:r>
      <w:r>
        <w:rPr>
          <w:color w:val="221F1F"/>
          <w:spacing w:val="1"/>
        </w:rPr>
        <w:t xml:space="preserve"> </w:t>
      </w:r>
      <w:r>
        <w:rPr>
          <w:color w:val="221F1F"/>
        </w:rPr>
        <w:t>учебного</w:t>
      </w:r>
      <w:r>
        <w:rPr>
          <w:color w:val="221F1F"/>
          <w:spacing w:val="1"/>
        </w:rPr>
        <w:t xml:space="preserve"> </w:t>
      </w:r>
      <w:r>
        <w:rPr>
          <w:color w:val="221F1F"/>
        </w:rPr>
        <w:t>географического</w:t>
      </w:r>
      <w:r>
        <w:rPr>
          <w:color w:val="221F1F"/>
          <w:spacing w:val="1"/>
        </w:rPr>
        <w:t xml:space="preserve"> </w:t>
      </w:r>
      <w:r>
        <w:rPr>
          <w:color w:val="221F1F"/>
        </w:rPr>
        <w:t>проекта</w:t>
      </w:r>
      <w:r>
        <w:rPr>
          <w:color w:val="221F1F"/>
          <w:spacing w:val="1"/>
        </w:rPr>
        <w:t xml:space="preserve"> </w:t>
      </w:r>
      <w:r>
        <w:rPr>
          <w:color w:val="221F1F"/>
        </w:rPr>
        <w:t>с</w:t>
      </w:r>
      <w:r>
        <w:rPr>
          <w:color w:val="221F1F"/>
          <w:spacing w:val="1"/>
        </w:rPr>
        <w:t xml:space="preserve"> </w:t>
      </w:r>
      <w:r>
        <w:rPr>
          <w:color w:val="221F1F"/>
        </w:rPr>
        <w:t>исходной</w:t>
      </w:r>
      <w:r>
        <w:rPr>
          <w:color w:val="221F1F"/>
          <w:spacing w:val="1"/>
        </w:rPr>
        <w:t xml:space="preserve"> </w:t>
      </w:r>
      <w:r>
        <w:rPr>
          <w:color w:val="221F1F"/>
        </w:rPr>
        <w:t>задачей и</w:t>
      </w:r>
      <w:r>
        <w:rPr>
          <w:color w:val="221F1F"/>
          <w:spacing w:val="1"/>
        </w:rPr>
        <w:t xml:space="preserve"> </w:t>
      </w:r>
      <w:r>
        <w:rPr>
          <w:color w:val="221F1F"/>
        </w:rPr>
        <w:t>вклад</w:t>
      </w:r>
      <w:r>
        <w:rPr>
          <w:color w:val="221F1F"/>
          <w:spacing w:val="-1"/>
        </w:rPr>
        <w:t xml:space="preserve"> </w:t>
      </w:r>
      <w:r>
        <w:rPr>
          <w:color w:val="221F1F"/>
        </w:rPr>
        <w:t>каждого члена</w:t>
      </w:r>
      <w:r>
        <w:rPr>
          <w:color w:val="221F1F"/>
          <w:spacing w:val="-1"/>
        </w:rPr>
        <w:t xml:space="preserve"> </w:t>
      </w:r>
      <w:r>
        <w:rPr>
          <w:color w:val="221F1F"/>
        </w:rPr>
        <w:t>команды</w:t>
      </w:r>
      <w:r>
        <w:rPr>
          <w:color w:val="221F1F"/>
          <w:spacing w:val="-1"/>
        </w:rPr>
        <w:t xml:space="preserve"> </w:t>
      </w:r>
      <w:r>
        <w:rPr>
          <w:color w:val="221F1F"/>
        </w:rPr>
        <w:t>в</w:t>
      </w:r>
      <w:r>
        <w:rPr>
          <w:color w:val="221F1F"/>
          <w:spacing w:val="-1"/>
        </w:rPr>
        <w:t xml:space="preserve"> </w:t>
      </w:r>
      <w:r>
        <w:rPr>
          <w:color w:val="221F1F"/>
        </w:rPr>
        <w:t>достижение результатов.</w:t>
      </w:r>
    </w:p>
    <w:p w:rsidR="009727C6" w:rsidRDefault="009727C6" w:rsidP="009727C6">
      <w:pPr>
        <w:pStyle w:val="a4"/>
        <w:ind w:left="1025"/>
      </w:pPr>
      <w:r>
        <w:rPr>
          <w:color w:val="221F1F"/>
        </w:rPr>
        <w:t>Разделять</w:t>
      </w:r>
      <w:r>
        <w:rPr>
          <w:color w:val="221F1F"/>
          <w:spacing w:val="-1"/>
        </w:rPr>
        <w:t xml:space="preserve"> </w:t>
      </w:r>
      <w:r>
        <w:rPr>
          <w:color w:val="221F1F"/>
        </w:rPr>
        <w:t>сферу</w:t>
      </w:r>
      <w:r>
        <w:rPr>
          <w:color w:val="221F1F"/>
          <w:spacing w:val="-7"/>
        </w:rPr>
        <w:t xml:space="preserve"> </w:t>
      </w:r>
      <w:r>
        <w:rPr>
          <w:color w:val="221F1F"/>
        </w:rPr>
        <w:t>ответственности.</w:t>
      </w:r>
    </w:p>
    <w:p w:rsidR="009727C6" w:rsidRDefault="009727C6" w:rsidP="009727C6">
      <w:pPr>
        <w:pStyle w:val="Heading5"/>
        <w:spacing w:before="3"/>
      </w:pPr>
      <w:r>
        <w:rPr>
          <w:color w:val="221F1F"/>
        </w:rPr>
        <w:t>Формирование</w:t>
      </w:r>
      <w:r>
        <w:rPr>
          <w:color w:val="221F1F"/>
          <w:spacing w:val="-4"/>
        </w:rPr>
        <w:t xml:space="preserve"> </w:t>
      </w:r>
      <w:r>
        <w:rPr>
          <w:color w:val="221F1F"/>
        </w:rPr>
        <w:t>универсальных</w:t>
      </w:r>
      <w:r>
        <w:rPr>
          <w:color w:val="221F1F"/>
          <w:spacing w:val="-3"/>
        </w:rPr>
        <w:t xml:space="preserve"> </w:t>
      </w:r>
      <w:r>
        <w:rPr>
          <w:color w:val="221F1F"/>
        </w:rPr>
        <w:t>учебных</w:t>
      </w:r>
      <w:r>
        <w:rPr>
          <w:color w:val="221F1F"/>
          <w:spacing w:val="-3"/>
        </w:rPr>
        <w:t xml:space="preserve"> </w:t>
      </w:r>
      <w:r>
        <w:rPr>
          <w:color w:val="221F1F"/>
        </w:rPr>
        <w:t>регулятивных</w:t>
      </w:r>
      <w:r>
        <w:rPr>
          <w:color w:val="221F1F"/>
          <w:spacing w:val="-4"/>
        </w:rPr>
        <w:t xml:space="preserve"> </w:t>
      </w:r>
      <w:r>
        <w:rPr>
          <w:color w:val="221F1F"/>
        </w:rPr>
        <w:t>действий</w:t>
      </w:r>
    </w:p>
    <w:p w:rsidR="009727C6" w:rsidRDefault="009727C6" w:rsidP="009727C6">
      <w:pPr>
        <w:pStyle w:val="a4"/>
        <w:ind w:right="617" w:firstLine="708"/>
      </w:pPr>
      <w:r>
        <w:rPr>
          <w:color w:val="221F1F"/>
        </w:rPr>
        <w:t>Раскрывать смысл и значение целенаправленной деятельности людей в истории — на</w:t>
      </w:r>
      <w:r>
        <w:rPr>
          <w:color w:val="221F1F"/>
          <w:spacing w:val="1"/>
        </w:rPr>
        <w:t xml:space="preserve"> </w:t>
      </w:r>
      <w:r>
        <w:rPr>
          <w:color w:val="221F1F"/>
          <w:position w:val="1"/>
        </w:rPr>
        <w:t>уровне отдельно</w:t>
      </w:r>
      <w:r>
        <w:rPr>
          <w:color w:val="221F1F"/>
          <w:spacing w:val="1"/>
          <w:position w:val="1"/>
        </w:rPr>
        <w:t xml:space="preserve"> </w:t>
      </w:r>
      <w:r>
        <w:rPr>
          <w:color w:val="221F1F"/>
          <w:position w:val="1"/>
        </w:rPr>
        <w:t>взятых</w:t>
      </w:r>
      <w:r>
        <w:rPr>
          <w:color w:val="221F1F"/>
          <w:spacing w:val="1"/>
          <w:position w:val="1"/>
        </w:rPr>
        <w:t xml:space="preserve"> </w:t>
      </w:r>
      <w:r>
        <w:rPr>
          <w:color w:val="221F1F"/>
          <w:position w:val="1"/>
        </w:rPr>
        <w:t>личностей</w:t>
      </w:r>
      <w:r>
        <w:rPr>
          <w:color w:val="221F1F"/>
          <w:spacing w:val="1"/>
          <w:position w:val="1"/>
        </w:rPr>
        <w:t xml:space="preserve"> </w:t>
      </w:r>
      <w:r>
        <w:t>(</w:t>
      </w:r>
      <w:r>
        <w:rPr>
          <w:color w:val="221F1F"/>
          <w:position w:val="1"/>
        </w:rPr>
        <w:t>правителей,</w:t>
      </w:r>
      <w:r>
        <w:rPr>
          <w:color w:val="221F1F"/>
          <w:spacing w:val="1"/>
          <w:position w:val="1"/>
        </w:rPr>
        <w:t xml:space="preserve"> </w:t>
      </w:r>
      <w:r>
        <w:rPr>
          <w:color w:val="221F1F"/>
          <w:position w:val="1"/>
        </w:rPr>
        <w:t>общественных</w:t>
      </w:r>
      <w:r>
        <w:rPr>
          <w:color w:val="221F1F"/>
          <w:spacing w:val="1"/>
          <w:position w:val="1"/>
        </w:rPr>
        <w:t xml:space="preserve"> </w:t>
      </w:r>
      <w:r>
        <w:rPr>
          <w:color w:val="221F1F"/>
          <w:position w:val="1"/>
        </w:rPr>
        <w:t>деятелей,</w:t>
      </w:r>
      <w:r>
        <w:rPr>
          <w:color w:val="221F1F"/>
          <w:spacing w:val="1"/>
          <w:position w:val="1"/>
        </w:rPr>
        <w:t xml:space="preserve"> </w:t>
      </w:r>
      <w:r>
        <w:rPr>
          <w:color w:val="221F1F"/>
          <w:position w:val="1"/>
        </w:rPr>
        <w:t>ученых,</w:t>
      </w:r>
      <w:r>
        <w:rPr>
          <w:color w:val="221F1F"/>
          <w:spacing w:val="1"/>
          <w:position w:val="1"/>
        </w:rPr>
        <w:t xml:space="preserve"> </w:t>
      </w:r>
      <w:r>
        <w:rPr>
          <w:color w:val="221F1F"/>
          <w:position w:val="1"/>
        </w:rPr>
        <w:t>деятелей</w:t>
      </w:r>
      <w:r>
        <w:rPr>
          <w:color w:val="221F1F"/>
          <w:spacing w:val="1"/>
          <w:position w:val="1"/>
        </w:rPr>
        <w:t xml:space="preserve"> </w:t>
      </w:r>
      <w:r>
        <w:rPr>
          <w:color w:val="221F1F"/>
        </w:rPr>
        <w:t>культуры</w:t>
      </w:r>
      <w:r>
        <w:rPr>
          <w:color w:val="221F1F"/>
          <w:spacing w:val="1"/>
        </w:rPr>
        <w:t xml:space="preserve"> </w:t>
      </w:r>
      <w:r>
        <w:rPr>
          <w:color w:val="221F1F"/>
        </w:rPr>
        <w:t>и</w:t>
      </w:r>
      <w:r>
        <w:rPr>
          <w:color w:val="221F1F"/>
          <w:spacing w:val="1"/>
        </w:rPr>
        <w:t xml:space="preserve"> </w:t>
      </w:r>
      <w:r>
        <w:rPr>
          <w:color w:val="221F1F"/>
        </w:rPr>
        <w:t>другие)</w:t>
      </w:r>
      <w:r>
        <w:rPr>
          <w:color w:val="221F1F"/>
          <w:spacing w:val="1"/>
        </w:rPr>
        <w:t xml:space="preserve"> </w:t>
      </w:r>
      <w:r>
        <w:rPr>
          <w:color w:val="221F1F"/>
        </w:rPr>
        <w:t>и</w:t>
      </w:r>
      <w:r>
        <w:rPr>
          <w:color w:val="221F1F"/>
          <w:spacing w:val="1"/>
        </w:rPr>
        <w:t xml:space="preserve"> </w:t>
      </w:r>
      <w:r>
        <w:rPr>
          <w:color w:val="221F1F"/>
        </w:rPr>
        <w:t>общества</w:t>
      </w:r>
      <w:r>
        <w:rPr>
          <w:color w:val="221F1F"/>
          <w:spacing w:val="1"/>
        </w:rPr>
        <w:t xml:space="preserve"> </w:t>
      </w:r>
      <w:r>
        <w:rPr>
          <w:color w:val="221F1F"/>
        </w:rPr>
        <w:t>в</w:t>
      </w:r>
      <w:r>
        <w:rPr>
          <w:color w:val="221F1F"/>
          <w:spacing w:val="1"/>
        </w:rPr>
        <w:t xml:space="preserve"> </w:t>
      </w:r>
      <w:r>
        <w:rPr>
          <w:color w:val="221F1F"/>
        </w:rPr>
        <w:t>целом</w:t>
      </w:r>
      <w:r>
        <w:rPr>
          <w:color w:val="221F1F"/>
          <w:spacing w:val="1"/>
        </w:rPr>
        <w:t xml:space="preserve"> </w:t>
      </w:r>
      <w:r>
        <w:rPr>
          <w:color w:val="221F1F"/>
        </w:rPr>
        <w:t>(при</w:t>
      </w:r>
      <w:r>
        <w:rPr>
          <w:color w:val="221F1F"/>
          <w:spacing w:val="1"/>
        </w:rPr>
        <w:t xml:space="preserve"> </w:t>
      </w:r>
      <w:r>
        <w:rPr>
          <w:color w:val="221F1F"/>
        </w:rPr>
        <w:t>характеристике</w:t>
      </w:r>
      <w:r>
        <w:rPr>
          <w:color w:val="221F1F"/>
          <w:spacing w:val="1"/>
        </w:rPr>
        <w:t xml:space="preserve"> </w:t>
      </w:r>
      <w:r>
        <w:rPr>
          <w:color w:val="221F1F"/>
        </w:rPr>
        <w:t>целей</w:t>
      </w:r>
      <w:r>
        <w:rPr>
          <w:color w:val="221F1F"/>
          <w:spacing w:val="1"/>
        </w:rPr>
        <w:t xml:space="preserve"> </w:t>
      </w:r>
      <w:r>
        <w:rPr>
          <w:color w:val="221F1F"/>
        </w:rPr>
        <w:t>и</w:t>
      </w:r>
      <w:r>
        <w:rPr>
          <w:color w:val="221F1F"/>
          <w:spacing w:val="1"/>
        </w:rPr>
        <w:t xml:space="preserve"> </w:t>
      </w:r>
      <w:r>
        <w:rPr>
          <w:color w:val="221F1F"/>
        </w:rPr>
        <w:t>задач</w:t>
      </w:r>
      <w:r>
        <w:rPr>
          <w:color w:val="221F1F"/>
          <w:spacing w:val="1"/>
        </w:rPr>
        <w:t xml:space="preserve"> </w:t>
      </w:r>
      <w:r>
        <w:rPr>
          <w:color w:val="221F1F"/>
        </w:rPr>
        <w:t>социальных</w:t>
      </w:r>
      <w:r>
        <w:rPr>
          <w:color w:val="221F1F"/>
          <w:spacing w:val="1"/>
        </w:rPr>
        <w:t xml:space="preserve"> </w:t>
      </w:r>
      <w:r>
        <w:rPr>
          <w:color w:val="221F1F"/>
        </w:rPr>
        <w:t>движений, реформ</w:t>
      </w:r>
      <w:r>
        <w:rPr>
          <w:color w:val="221F1F"/>
          <w:spacing w:val="-1"/>
        </w:rPr>
        <w:t xml:space="preserve"> </w:t>
      </w:r>
      <w:r>
        <w:rPr>
          <w:color w:val="221F1F"/>
        </w:rPr>
        <w:t>и</w:t>
      </w:r>
      <w:r>
        <w:rPr>
          <w:color w:val="221F1F"/>
          <w:spacing w:val="1"/>
        </w:rPr>
        <w:t xml:space="preserve"> </w:t>
      </w:r>
      <w:r>
        <w:rPr>
          <w:color w:val="221F1F"/>
        </w:rPr>
        <w:t>революций</w:t>
      </w:r>
      <w:r>
        <w:rPr>
          <w:color w:val="221F1F"/>
          <w:spacing w:val="1"/>
        </w:rPr>
        <w:t xml:space="preserve"> </w:t>
      </w:r>
      <w:r>
        <w:rPr>
          <w:color w:val="221F1F"/>
        </w:rPr>
        <w:t>и</w:t>
      </w:r>
      <w:r>
        <w:rPr>
          <w:color w:val="221F1F"/>
          <w:spacing w:val="1"/>
        </w:rPr>
        <w:t xml:space="preserve"> </w:t>
      </w:r>
      <w:r>
        <w:rPr>
          <w:color w:val="221F1F"/>
        </w:rPr>
        <w:t>т. д.).</w:t>
      </w:r>
    </w:p>
    <w:p w:rsidR="009727C6" w:rsidRDefault="009727C6" w:rsidP="009727C6">
      <w:pPr>
        <w:pStyle w:val="a4"/>
        <w:ind w:right="615" w:firstLine="708"/>
      </w:pPr>
      <w:r>
        <w:rPr>
          <w:color w:val="221F1F"/>
        </w:rPr>
        <w:t>Определять</w:t>
      </w:r>
      <w:r>
        <w:rPr>
          <w:color w:val="221F1F"/>
          <w:spacing w:val="1"/>
        </w:rPr>
        <w:t xml:space="preserve"> </w:t>
      </w:r>
      <w:r>
        <w:rPr>
          <w:color w:val="221F1F"/>
        </w:rPr>
        <w:t>способ</w:t>
      </w:r>
      <w:r>
        <w:rPr>
          <w:color w:val="221F1F"/>
          <w:spacing w:val="1"/>
        </w:rPr>
        <w:t xml:space="preserve"> </w:t>
      </w:r>
      <w:r>
        <w:rPr>
          <w:color w:val="221F1F"/>
        </w:rPr>
        <w:t>решения</w:t>
      </w:r>
      <w:r>
        <w:rPr>
          <w:color w:val="221F1F"/>
          <w:spacing w:val="1"/>
        </w:rPr>
        <w:t xml:space="preserve"> </w:t>
      </w:r>
      <w:r>
        <w:rPr>
          <w:color w:val="221F1F"/>
        </w:rPr>
        <w:t>поисковых,</w:t>
      </w:r>
      <w:r>
        <w:rPr>
          <w:color w:val="221F1F"/>
          <w:spacing w:val="1"/>
        </w:rPr>
        <w:t xml:space="preserve"> </w:t>
      </w:r>
      <w:r>
        <w:rPr>
          <w:color w:val="221F1F"/>
        </w:rPr>
        <w:t>исследовательских,</w:t>
      </w:r>
      <w:r>
        <w:rPr>
          <w:color w:val="221F1F"/>
          <w:spacing w:val="1"/>
        </w:rPr>
        <w:t xml:space="preserve"> </w:t>
      </w:r>
      <w:r>
        <w:rPr>
          <w:color w:val="221F1F"/>
        </w:rPr>
        <w:t>творческих</w:t>
      </w:r>
      <w:r>
        <w:rPr>
          <w:color w:val="221F1F"/>
          <w:spacing w:val="1"/>
        </w:rPr>
        <w:t xml:space="preserve"> </w:t>
      </w:r>
      <w:r>
        <w:rPr>
          <w:color w:val="221F1F"/>
        </w:rPr>
        <w:t>задач</w:t>
      </w:r>
      <w:r>
        <w:rPr>
          <w:color w:val="221F1F"/>
          <w:spacing w:val="1"/>
        </w:rPr>
        <w:t xml:space="preserve"> </w:t>
      </w:r>
      <w:r>
        <w:rPr>
          <w:color w:val="221F1F"/>
        </w:rPr>
        <w:t>по</w:t>
      </w:r>
      <w:r>
        <w:rPr>
          <w:color w:val="221F1F"/>
          <w:spacing w:val="1"/>
        </w:rPr>
        <w:t xml:space="preserve"> </w:t>
      </w:r>
      <w:r>
        <w:rPr>
          <w:color w:val="221F1F"/>
        </w:rPr>
        <w:t>истории (включая использование на разных этапах обучения сначала предложенных, а затем</w:t>
      </w:r>
      <w:r>
        <w:rPr>
          <w:color w:val="221F1F"/>
          <w:spacing w:val="1"/>
        </w:rPr>
        <w:t xml:space="preserve"> </w:t>
      </w:r>
      <w:r>
        <w:rPr>
          <w:color w:val="221F1F"/>
        </w:rPr>
        <w:t>самостоятельно определяемых</w:t>
      </w:r>
      <w:r>
        <w:rPr>
          <w:color w:val="221F1F"/>
          <w:spacing w:val="2"/>
        </w:rPr>
        <w:t xml:space="preserve"> </w:t>
      </w:r>
      <w:r>
        <w:rPr>
          <w:color w:val="221F1F"/>
        </w:rPr>
        <w:t>плана</w:t>
      </w:r>
      <w:r>
        <w:rPr>
          <w:color w:val="221F1F"/>
          <w:spacing w:val="-2"/>
        </w:rPr>
        <w:t xml:space="preserve"> </w:t>
      </w:r>
      <w:r>
        <w:rPr>
          <w:color w:val="221F1F"/>
        </w:rPr>
        <w:t>и</w:t>
      </w:r>
      <w:r>
        <w:rPr>
          <w:color w:val="221F1F"/>
          <w:spacing w:val="1"/>
        </w:rPr>
        <w:t xml:space="preserve"> </w:t>
      </w:r>
      <w:r>
        <w:rPr>
          <w:color w:val="221F1F"/>
        </w:rPr>
        <w:t>источников информации).</w:t>
      </w:r>
    </w:p>
    <w:p w:rsidR="009727C6" w:rsidRDefault="009727C6" w:rsidP="009727C6">
      <w:pPr>
        <w:pStyle w:val="a4"/>
        <w:ind w:right="617" w:firstLine="708"/>
      </w:pPr>
      <w:r>
        <w:rPr>
          <w:color w:val="221F1F"/>
        </w:rPr>
        <w:t>Осуществлять самоконтроль и рефлексию применительно к результатам своей учебной</w:t>
      </w:r>
      <w:r>
        <w:rPr>
          <w:color w:val="221F1F"/>
          <w:spacing w:val="1"/>
        </w:rPr>
        <w:t xml:space="preserve"> </w:t>
      </w:r>
      <w:r>
        <w:rPr>
          <w:color w:val="221F1F"/>
        </w:rPr>
        <w:t>деятельности,</w:t>
      </w:r>
      <w:r>
        <w:rPr>
          <w:color w:val="221F1F"/>
          <w:spacing w:val="1"/>
        </w:rPr>
        <w:t xml:space="preserve"> </w:t>
      </w:r>
      <w:r>
        <w:rPr>
          <w:color w:val="221F1F"/>
        </w:rPr>
        <w:t>соотнося</w:t>
      </w:r>
      <w:r>
        <w:rPr>
          <w:color w:val="221F1F"/>
          <w:spacing w:val="1"/>
        </w:rPr>
        <w:t xml:space="preserve"> </w:t>
      </w:r>
      <w:r>
        <w:rPr>
          <w:color w:val="221F1F"/>
        </w:rPr>
        <w:t>их</w:t>
      </w:r>
      <w:r>
        <w:rPr>
          <w:color w:val="221F1F"/>
          <w:spacing w:val="1"/>
        </w:rPr>
        <w:t xml:space="preserve"> </w:t>
      </w:r>
      <w:r>
        <w:rPr>
          <w:color w:val="221F1F"/>
        </w:rPr>
        <w:t>с</w:t>
      </w:r>
      <w:r>
        <w:rPr>
          <w:color w:val="221F1F"/>
          <w:spacing w:val="1"/>
        </w:rPr>
        <w:t xml:space="preserve"> </w:t>
      </w:r>
      <w:r>
        <w:rPr>
          <w:color w:val="221F1F"/>
        </w:rPr>
        <w:t>исторической</w:t>
      </w:r>
      <w:r>
        <w:rPr>
          <w:color w:val="221F1F"/>
          <w:spacing w:val="1"/>
        </w:rPr>
        <w:t xml:space="preserve"> </w:t>
      </w:r>
      <w:r>
        <w:rPr>
          <w:color w:val="221F1F"/>
        </w:rPr>
        <w:t>информацией,</w:t>
      </w:r>
      <w:r>
        <w:rPr>
          <w:color w:val="221F1F"/>
          <w:spacing w:val="1"/>
        </w:rPr>
        <w:t xml:space="preserve"> </w:t>
      </w:r>
      <w:r>
        <w:rPr>
          <w:color w:val="221F1F"/>
        </w:rPr>
        <w:t>содержащейся</w:t>
      </w:r>
      <w:r>
        <w:rPr>
          <w:color w:val="221F1F"/>
          <w:spacing w:val="1"/>
        </w:rPr>
        <w:t xml:space="preserve"> </w:t>
      </w:r>
      <w:r>
        <w:rPr>
          <w:color w:val="221F1F"/>
        </w:rPr>
        <w:t>в</w:t>
      </w:r>
      <w:r>
        <w:rPr>
          <w:color w:val="221F1F"/>
          <w:spacing w:val="1"/>
        </w:rPr>
        <w:t xml:space="preserve"> </w:t>
      </w:r>
      <w:r>
        <w:rPr>
          <w:color w:val="221F1F"/>
        </w:rPr>
        <w:t>учебной</w:t>
      </w:r>
      <w:r>
        <w:rPr>
          <w:color w:val="221F1F"/>
          <w:spacing w:val="1"/>
        </w:rPr>
        <w:t xml:space="preserve"> </w:t>
      </w:r>
      <w:r>
        <w:rPr>
          <w:color w:val="221F1F"/>
        </w:rPr>
        <w:t>и</w:t>
      </w:r>
      <w:r>
        <w:rPr>
          <w:color w:val="221F1F"/>
          <w:spacing w:val="1"/>
        </w:rPr>
        <w:t xml:space="preserve"> </w:t>
      </w:r>
      <w:r>
        <w:rPr>
          <w:color w:val="221F1F"/>
        </w:rPr>
        <w:t>исторической</w:t>
      </w:r>
      <w:r>
        <w:rPr>
          <w:color w:val="221F1F"/>
          <w:spacing w:val="1"/>
        </w:rPr>
        <w:t xml:space="preserve"> </w:t>
      </w:r>
      <w:r>
        <w:rPr>
          <w:color w:val="221F1F"/>
        </w:rPr>
        <w:t>литературе.</w:t>
      </w:r>
    </w:p>
    <w:p w:rsidR="009727C6" w:rsidRDefault="009727C6" w:rsidP="009727C6">
      <w:pPr>
        <w:pStyle w:val="a4"/>
        <w:ind w:right="619" w:firstLine="768"/>
      </w:pPr>
      <w:r>
        <w:rPr>
          <w:color w:val="221F1F"/>
        </w:rPr>
        <w:t>Самостоятельно составлять алгоритм решения географических задач и выбирать способ</w:t>
      </w:r>
      <w:r>
        <w:rPr>
          <w:color w:val="221F1F"/>
          <w:spacing w:val="-57"/>
        </w:rPr>
        <w:t xml:space="preserve"> </w:t>
      </w:r>
      <w:r>
        <w:rPr>
          <w:color w:val="221F1F"/>
        </w:rPr>
        <w:t>их</w:t>
      </w:r>
      <w:r>
        <w:rPr>
          <w:color w:val="221F1F"/>
          <w:spacing w:val="1"/>
        </w:rPr>
        <w:t xml:space="preserve"> </w:t>
      </w:r>
      <w:r>
        <w:rPr>
          <w:color w:val="221F1F"/>
        </w:rPr>
        <w:t>решения с учетом имеющихся ресурсов и собственных</w:t>
      </w:r>
      <w:r>
        <w:rPr>
          <w:color w:val="221F1F"/>
          <w:spacing w:val="1"/>
        </w:rPr>
        <w:t xml:space="preserve"> </w:t>
      </w:r>
      <w:r>
        <w:rPr>
          <w:color w:val="221F1F"/>
        </w:rPr>
        <w:t>возможностей, аргументировать</w:t>
      </w:r>
      <w:r>
        <w:rPr>
          <w:color w:val="221F1F"/>
          <w:spacing w:val="1"/>
        </w:rPr>
        <w:t xml:space="preserve"> </w:t>
      </w:r>
      <w:r>
        <w:rPr>
          <w:color w:val="221F1F"/>
        </w:rPr>
        <w:t>предлагаемые</w:t>
      </w:r>
      <w:r>
        <w:rPr>
          <w:color w:val="221F1F"/>
          <w:spacing w:val="-2"/>
        </w:rPr>
        <w:t xml:space="preserve"> </w:t>
      </w:r>
      <w:r>
        <w:rPr>
          <w:color w:val="221F1F"/>
        </w:rPr>
        <w:t>варианты решений.</w:t>
      </w:r>
    </w:p>
    <w:p w:rsidR="009727C6" w:rsidRDefault="009727C6" w:rsidP="009727C6">
      <w:pPr>
        <w:pStyle w:val="Heading4"/>
        <w:spacing w:before="2" w:line="242" w:lineRule="auto"/>
        <w:ind w:left="316" w:right="621" w:firstLine="708"/>
      </w:pPr>
      <w:r>
        <w:rPr>
          <w:color w:val="221F1F"/>
        </w:rPr>
        <w:t>Особенности реализации основных направлений и форм учебно-исследовательской</w:t>
      </w:r>
      <w:r>
        <w:rPr>
          <w:color w:val="221F1F"/>
          <w:spacing w:val="-57"/>
        </w:rPr>
        <w:t xml:space="preserve"> </w:t>
      </w:r>
      <w:r>
        <w:rPr>
          <w:color w:val="221F1F"/>
        </w:rPr>
        <w:t>и проектной деятельности</w:t>
      </w:r>
      <w:r>
        <w:rPr>
          <w:color w:val="221F1F"/>
          <w:spacing w:val="2"/>
        </w:rPr>
        <w:t xml:space="preserve"> </w:t>
      </w:r>
      <w:r>
        <w:rPr>
          <w:color w:val="221F1F"/>
          <w:position w:val="1"/>
        </w:rPr>
        <w:t>в</w:t>
      </w:r>
      <w:r>
        <w:rPr>
          <w:color w:val="221F1F"/>
          <w:spacing w:val="-1"/>
          <w:position w:val="1"/>
        </w:rPr>
        <w:t xml:space="preserve"> </w:t>
      </w:r>
      <w:r>
        <w:rPr>
          <w:color w:val="221F1F"/>
          <w:position w:val="1"/>
        </w:rPr>
        <w:t>рамках урочной и внеурочной</w:t>
      </w:r>
      <w:r>
        <w:rPr>
          <w:color w:val="221F1F"/>
          <w:spacing w:val="-1"/>
          <w:position w:val="1"/>
        </w:rPr>
        <w:t xml:space="preserve"> </w:t>
      </w:r>
      <w:r>
        <w:rPr>
          <w:color w:val="221F1F"/>
          <w:position w:val="1"/>
        </w:rPr>
        <w:t>деятельности</w:t>
      </w:r>
    </w:p>
    <w:p w:rsidR="009727C6" w:rsidRDefault="009727C6" w:rsidP="009727C6">
      <w:pPr>
        <w:pStyle w:val="a4"/>
        <w:ind w:right="614" w:firstLine="708"/>
      </w:pPr>
      <w:r>
        <w:rPr>
          <w:color w:val="221F1F"/>
        </w:rPr>
        <w:t>Одним из важнейших путей формирования универсальных учебных действий (УУД) на</w:t>
      </w:r>
      <w:r>
        <w:rPr>
          <w:color w:val="221F1F"/>
          <w:spacing w:val="1"/>
        </w:rPr>
        <w:t xml:space="preserve"> </w:t>
      </w:r>
      <w:r>
        <w:rPr>
          <w:color w:val="221F1F"/>
        </w:rPr>
        <w:t>уровне</w:t>
      </w:r>
      <w:r>
        <w:rPr>
          <w:color w:val="221F1F"/>
          <w:spacing w:val="1"/>
        </w:rPr>
        <w:t xml:space="preserve"> </w:t>
      </w:r>
      <w:r>
        <w:rPr>
          <w:color w:val="221F1F"/>
        </w:rPr>
        <w:t>основного</w:t>
      </w:r>
      <w:r>
        <w:rPr>
          <w:color w:val="221F1F"/>
          <w:spacing w:val="1"/>
        </w:rPr>
        <w:t xml:space="preserve"> </w:t>
      </w:r>
      <w:r>
        <w:rPr>
          <w:color w:val="221F1F"/>
        </w:rPr>
        <w:t>общего</w:t>
      </w:r>
      <w:r>
        <w:rPr>
          <w:color w:val="221F1F"/>
          <w:spacing w:val="1"/>
        </w:rPr>
        <w:t xml:space="preserve"> </w:t>
      </w:r>
      <w:r>
        <w:rPr>
          <w:color w:val="221F1F"/>
        </w:rPr>
        <w:t>образования</w:t>
      </w:r>
      <w:r>
        <w:rPr>
          <w:color w:val="221F1F"/>
          <w:spacing w:val="1"/>
        </w:rPr>
        <w:t xml:space="preserve"> </w:t>
      </w:r>
      <w:r>
        <w:rPr>
          <w:color w:val="221F1F"/>
        </w:rPr>
        <w:t>является</w:t>
      </w:r>
      <w:r>
        <w:rPr>
          <w:color w:val="221F1F"/>
          <w:spacing w:val="1"/>
        </w:rPr>
        <w:t xml:space="preserve"> </w:t>
      </w:r>
      <w:r>
        <w:rPr>
          <w:color w:val="221F1F"/>
        </w:rPr>
        <w:t>включение</w:t>
      </w:r>
      <w:r>
        <w:rPr>
          <w:color w:val="221F1F"/>
          <w:spacing w:val="1"/>
        </w:rPr>
        <w:t xml:space="preserve"> </w:t>
      </w:r>
      <w:r>
        <w:rPr>
          <w:color w:val="221F1F"/>
        </w:rPr>
        <w:t>обучающихся</w:t>
      </w:r>
      <w:r>
        <w:rPr>
          <w:color w:val="221F1F"/>
          <w:spacing w:val="1"/>
        </w:rPr>
        <w:t xml:space="preserve"> </w:t>
      </w:r>
      <w:r>
        <w:rPr>
          <w:color w:val="221F1F"/>
        </w:rPr>
        <w:t>в</w:t>
      </w:r>
      <w:r>
        <w:rPr>
          <w:color w:val="221F1F"/>
          <w:spacing w:val="1"/>
        </w:rPr>
        <w:t xml:space="preserve"> </w:t>
      </w:r>
      <w:r>
        <w:rPr>
          <w:color w:val="221F1F"/>
        </w:rPr>
        <w:t>учебно-</w:t>
      </w:r>
      <w:r>
        <w:rPr>
          <w:color w:val="221F1F"/>
          <w:spacing w:val="1"/>
        </w:rPr>
        <w:t xml:space="preserve"> </w:t>
      </w:r>
      <w:r>
        <w:rPr>
          <w:color w:val="221F1F"/>
        </w:rPr>
        <w:t>исследовательскую и проектную деятельность (УИПД), которая должна быть организована во</w:t>
      </w:r>
      <w:r>
        <w:rPr>
          <w:color w:val="221F1F"/>
          <w:spacing w:val="1"/>
        </w:rPr>
        <w:t xml:space="preserve"> </w:t>
      </w:r>
      <w:r>
        <w:rPr>
          <w:color w:val="221F1F"/>
        </w:rPr>
        <w:t>всех видах образовательных организаций при получении основного общего образования на</w:t>
      </w:r>
      <w:r>
        <w:rPr>
          <w:color w:val="221F1F"/>
          <w:spacing w:val="1"/>
        </w:rPr>
        <w:t xml:space="preserve"> </w:t>
      </w:r>
      <w:r>
        <w:rPr>
          <w:color w:val="221F1F"/>
        </w:rPr>
        <w:t>основе</w:t>
      </w:r>
      <w:r>
        <w:rPr>
          <w:color w:val="221F1F"/>
          <w:spacing w:val="-2"/>
        </w:rPr>
        <w:t xml:space="preserve"> </w:t>
      </w:r>
      <w:r>
        <w:rPr>
          <w:color w:val="221F1F"/>
        </w:rPr>
        <w:t>программы</w:t>
      </w:r>
      <w:r>
        <w:rPr>
          <w:color w:val="221F1F"/>
          <w:spacing w:val="-1"/>
        </w:rPr>
        <w:t xml:space="preserve"> </w:t>
      </w:r>
      <w:r>
        <w:rPr>
          <w:color w:val="221F1F"/>
        </w:rPr>
        <w:t>формирования УУД,</w:t>
      </w:r>
      <w:r>
        <w:rPr>
          <w:color w:val="221F1F"/>
          <w:spacing w:val="-1"/>
        </w:rPr>
        <w:t xml:space="preserve"> </w:t>
      </w:r>
      <w:r>
        <w:rPr>
          <w:color w:val="221F1F"/>
        </w:rPr>
        <w:t>разработанной</w:t>
      </w:r>
      <w:r>
        <w:rPr>
          <w:color w:val="221F1F"/>
          <w:spacing w:val="1"/>
        </w:rPr>
        <w:t xml:space="preserve"> </w:t>
      </w:r>
      <w:r>
        <w:rPr>
          <w:color w:val="221F1F"/>
        </w:rPr>
        <w:t>в</w:t>
      </w:r>
      <w:r>
        <w:rPr>
          <w:color w:val="221F1F"/>
          <w:spacing w:val="-3"/>
        </w:rPr>
        <w:t xml:space="preserve"> </w:t>
      </w:r>
      <w:r>
        <w:rPr>
          <w:color w:val="221F1F"/>
        </w:rPr>
        <w:t>каждой организации.</w:t>
      </w:r>
    </w:p>
    <w:p w:rsidR="009727C6" w:rsidRDefault="009727C6" w:rsidP="009727C6">
      <w:pPr>
        <w:pStyle w:val="a4"/>
        <w:ind w:right="617" w:firstLine="708"/>
      </w:pPr>
      <w:r>
        <w:rPr>
          <w:color w:val="221F1F"/>
        </w:rPr>
        <w:t>Организация</w:t>
      </w:r>
      <w:r>
        <w:rPr>
          <w:color w:val="221F1F"/>
          <w:spacing w:val="1"/>
        </w:rPr>
        <w:t xml:space="preserve"> </w:t>
      </w:r>
      <w:r>
        <w:rPr>
          <w:color w:val="221F1F"/>
        </w:rPr>
        <w:t>УИПД</w:t>
      </w:r>
      <w:r>
        <w:rPr>
          <w:color w:val="221F1F"/>
          <w:spacing w:val="1"/>
        </w:rPr>
        <w:t xml:space="preserve"> </w:t>
      </w:r>
      <w:r>
        <w:rPr>
          <w:color w:val="221F1F"/>
        </w:rPr>
        <w:t>призвана</w:t>
      </w:r>
      <w:r>
        <w:rPr>
          <w:color w:val="221F1F"/>
          <w:spacing w:val="1"/>
        </w:rPr>
        <w:t xml:space="preserve"> </w:t>
      </w:r>
      <w:r>
        <w:rPr>
          <w:color w:val="221F1F"/>
        </w:rPr>
        <w:t>обеспечивать</w:t>
      </w:r>
      <w:r>
        <w:rPr>
          <w:color w:val="221F1F"/>
          <w:spacing w:val="1"/>
        </w:rPr>
        <w:t xml:space="preserve"> </w:t>
      </w:r>
      <w:r>
        <w:rPr>
          <w:color w:val="221F1F"/>
        </w:rPr>
        <w:t>формирование</w:t>
      </w:r>
      <w:r>
        <w:rPr>
          <w:color w:val="221F1F"/>
          <w:spacing w:val="1"/>
        </w:rPr>
        <w:t xml:space="preserve"> </w:t>
      </w:r>
      <w:r>
        <w:rPr>
          <w:color w:val="221F1F"/>
        </w:rPr>
        <w:t>у</w:t>
      </w:r>
      <w:r>
        <w:rPr>
          <w:color w:val="221F1F"/>
          <w:spacing w:val="1"/>
        </w:rPr>
        <w:t xml:space="preserve"> </w:t>
      </w:r>
      <w:r>
        <w:rPr>
          <w:color w:val="221F1F"/>
        </w:rPr>
        <w:t>обучающихся</w:t>
      </w:r>
      <w:r>
        <w:rPr>
          <w:color w:val="221F1F"/>
          <w:spacing w:val="1"/>
        </w:rPr>
        <w:t xml:space="preserve"> </w:t>
      </w:r>
      <w:r>
        <w:rPr>
          <w:color w:val="221F1F"/>
        </w:rPr>
        <w:t>опыта</w:t>
      </w:r>
      <w:r>
        <w:rPr>
          <w:color w:val="221F1F"/>
          <w:spacing w:val="1"/>
        </w:rPr>
        <w:t xml:space="preserve"> </w:t>
      </w:r>
      <w:r>
        <w:rPr>
          <w:color w:val="221F1F"/>
        </w:rPr>
        <w:t>применения УУД в жизненных ситуациях, навыков учебного сотрудничества и социального</w:t>
      </w:r>
      <w:r>
        <w:rPr>
          <w:color w:val="221F1F"/>
          <w:spacing w:val="1"/>
        </w:rPr>
        <w:t xml:space="preserve"> </w:t>
      </w:r>
      <w:r>
        <w:rPr>
          <w:color w:val="221F1F"/>
        </w:rPr>
        <w:t>взаимодействия</w:t>
      </w:r>
      <w:r>
        <w:rPr>
          <w:color w:val="221F1F"/>
          <w:spacing w:val="-2"/>
        </w:rPr>
        <w:t xml:space="preserve"> </w:t>
      </w:r>
      <w:r>
        <w:rPr>
          <w:color w:val="221F1F"/>
        </w:rPr>
        <w:t>со</w:t>
      </w:r>
      <w:r>
        <w:rPr>
          <w:color w:val="221F1F"/>
          <w:spacing w:val="-2"/>
        </w:rPr>
        <w:t xml:space="preserve"> </w:t>
      </w:r>
      <w:r>
        <w:rPr>
          <w:color w:val="221F1F"/>
        </w:rPr>
        <w:t>сверстниками,</w:t>
      </w:r>
      <w:r>
        <w:rPr>
          <w:color w:val="221F1F"/>
          <w:spacing w:val="-1"/>
        </w:rPr>
        <w:t xml:space="preserve"> </w:t>
      </w:r>
      <w:r>
        <w:rPr>
          <w:color w:val="221F1F"/>
        </w:rPr>
        <w:t>обучающимися</w:t>
      </w:r>
      <w:r>
        <w:rPr>
          <w:color w:val="221F1F"/>
          <w:spacing w:val="-1"/>
        </w:rPr>
        <w:t xml:space="preserve"> </w:t>
      </w:r>
      <w:r>
        <w:rPr>
          <w:color w:val="221F1F"/>
        </w:rPr>
        <w:t>младшего</w:t>
      </w:r>
      <w:r>
        <w:rPr>
          <w:color w:val="221F1F"/>
          <w:spacing w:val="-3"/>
        </w:rPr>
        <w:t xml:space="preserve"> </w:t>
      </w:r>
      <w:r>
        <w:rPr>
          <w:color w:val="221F1F"/>
        </w:rPr>
        <w:t>и</w:t>
      </w:r>
      <w:r>
        <w:rPr>
          <w:color w:val="221F1F"/>
          <w:spacing w:val="-1"/>
        </w:rPr>
        <w:t xml:space="preserve"> </w:t>
      </w:r>
      <w:r>
        <w:rPr>
          <w:color w:val="221F1F"/>
        </w:rPr>
        <w:t>старшего</w:t>
      </w:r>
      <w:r>
        <w:rPr>
          <w:color w:val="221F1F"/>
          <w:spacing w:val="-3"/>
        </w:rPr>
        <w:t xml:space="preserve"> </w:t>
      </w:r>
      <w:r>
        <w:rPr>
          <w:color w:val="221F1F"/>
        </w:rPr>
        <w:t>возраста,</w:t>
      </w:r>
      <w:r>
        <w:rPr>
          <w:color w:val="221F1F"/>
          <w:spacing w:val="-1"/>
        </w:rPr>
        <w:t xml:space="preserve"> </w:t>
      </w:r>
      <w:r>
        <w:rPr>
          <w:color w:val="221F1F"/>
        </w:rPr>
        <w:t>взрослыми.</w:t>
      </w:r>
    </w:p>
    <w:p w:rsidR="009727C6" w:rsidRDefault="009727C6" w:rsidP="009727C6">
      <w:pPr>
        <w:pStyle w:val="a4"/>
        <w:ind w:right="614" w:firstLine="708"/>
      </w:pPr>
      <w:r>
        <w:rPr>
          <w:color w:val="221F1F"/>
        </w:rPr>
        <w:t>УИПД</w:t>
      </w:r>
      <w:r>
        <w:rPr>
          <w:color w:val="221F1F"/>
          <w:spacing w:val="1"/>
        </w:rPr>
        <w:t xml:space="preserve"> </w:t>
      </w:r>
      <w:r>
        <w:rPr>
          <w:color w:val="221F1F"/>
        </w:rPr>
        <w:t>обучающихся</w:t>
      </w:r>
      <w:r>
        <w:rPr>
          <w:color w:val="221F1F"/>
          <w:spacing w:val="1"/>
        </w:rPr>
        <w:t xml:space="preserve"> </w:t>
      </w:r>
      <w:r>
        <w:rPr>
          <w:color w:val="221F1F"/>
        </w:rPr>
        <w:t>должна</w:t>
      </w:r>
      <w:r>
        <w:rPr>
          <w:color w:val="221F1F"/>
          <w:spacing w:val="1"/>
        </w:rPr>
        <w:t xml:space="preserve"> </w:t>
      </w:r>
      <w:r>
        <w:rPr>
          <w:color w:val="221F1F"/>
        </w:rPr>
        <w:t>быть</w:t>
      </w:r>
      <w:r>
        <w:rPr>
          <w:color w:val="221F1F"/>
          <w:spacing w:val="1"/>
        </w:rPr>
        <w:t xml:space="preserve"> </w:t>
      </w:r>
      <w:r>
        <w:rPr>
          <w:color w:val="221F1F"/>
        </w:rPr>
        <w:t>сориентирована</w:t>
      </w:r>
      <w:r>
        <w:rPr>
          <w:color w:val="221F1F"/>
          <w:spacing w:val="1"/>
        </w:rPr>
        <w:t xml:space="preserve"> </w:t>
      </w:r>
      <w:r>
        <w:rPr>
          <w:color w:val="221F1F"/>
        </w:rPr>
        <w:t>на</w:t>
      </w:r>
      <w:r>
        <w:rPr>
          <w:color w:val="221F1F"/>
          <w:spacing w:val="1"/>
        </w:rPr>
        <w:t xml:space="preserve"> </w:t>
      </w:r>
      <w:r>
        <w:rPr>
          <w:color w:val="221F1F"/>
        </w:rPr>
        <w:t>формирование</w:t>
      </w:r>
      <w:r>
        <w:rPr>
          <w:color w:val="221F1F"/>
          <w:spacing w:val="1"/>
        </w:rPr>
        <w:t xml:space="preserve"> </w:t>
      </w:r>
      <w:r>
        <w:rPr>
          <w:color w:val="221F1F"/>
        </w:rPr>
        <w:t>и</w:t>
      </w:r>
      <w:r>
        <w:rPr>
          <w:color w:val="221F1F"/>
          <w:spacing w:val="1"/>
        </w:rPr>
        <w:t xml:space="preserve"> </w:t>
      </w:r>
      <w:r>
        <w:rPr>
          <w:color w:val="221F1F"/>
        </w:rPr>
        <w:t>развитие</w:t>
      </w:r>
      <w:r>
        <w:rPr>
          <w:color w:val="221F1F"/>
          <w:spacing w:val="1"/>
        </w:rPr>
        <w:t xml:space="preserve"> </w:t>
      </w:r>
      <w:r>
        <w:rPr>
          <w:color w:val="221F1F"/>
        </w:rPr>
        <w:t>у</w:t>
      </w:r>
      <w:r>
        <w:rPr>
          <w:color w:val="221F1F"/>
          <w:spacing w:val="1"/>
        </w:rPr>
        <w:t xml:space="preserve"> </w:t>
      </w:r>
      <w:r>
        <w:rPr>
          <w:color w:val="221F1F"/>
        </w:rPr>
        <w:t>школьников научного способа мышления, устойчивого познавательного интереса, готовности к</w:t>
      </w:r>
      <w:r>
        <w:rPr>
          <w:color w:val="221F1F"/>
          <w:spacing w:val="-57"/>
        </w:rPr>
        <w:t xml:space="preserve"> </w:t>
      </w:r>
      <w:r>
        <w:rPr>
          <w:color w:val="221F1F"/>
        </w:rPr>
        <w:t>постоянному саморазвитию и самообразованию, способности к проявлению самостоятельности</w:t>
      </w:r>
      <w:r>
        <w:rPr>
          <w:color w:val="221F1F"/>
          <w:spacing w:val="-57"/>
        </w:rPr>
        <w:t xml:space="preserve"> </w:t>
      </w:r>
      <w:r>
        <w:rPr>
          <w:color w:val="221F1F"/>
        </w:rPr>
        <w:t>и творчества</w:t>
      </w:r>
      <w:r>
        <w:rPr>
          <w:color w:val="221F1F"/>
          <w:spacing w:val="-2"/>
        </w:rPr>
        <w:t xml:space="preserve"> </w:t>
      </w:r>
      <w:r>
        <w:rPr>
          <w:color w:val="221F1F"/>
        </w:rPr>
        <w:t>при</w:t>
      </w:r>
      <w:r>
        <w:rPr>
          <w:color w:val="221F1F"/>
          <w:spacing w:val="1"/>
        </w:rPr>
        <w:t xml:space="preserve"> </w:t>
      </w:r>
      <w:r>
        <w:rPr>
          <w:color w:val="221F1F"/>
        </w:rPr>
        <w:t>решении</w:t>
      </w:r>
      <w:r>
        <w:rPr>
          <w:color w:val="221F1F"/>
          <w:spacing w:val="1"/>
        </w:rPr>
        <w:t xml:space="preserve"> </w:t>
      </w:r>
      <w:r>
        <w:rPr>
          <w:color w:val="221F1F"/>
        </w:rPr>
        <w:t>личностно</w:t>
      </w:r>
      <w:r>
        <w:rPr>
          <w:color w:val="221F1F"/>
          <w:spacing w:val="-2"/>
        </w:rPr>
        <w:t xml:space="preserve"> </w:t>
      </w:r>
      <w:r>
        <w:rPr>
          <w:color w:val="221F1F"/>
        </w:rPr>
        <w:t>и социально</w:t>
      </w:r>
      <w:r>
        <w:rPr>
          <w:color w:val="221F1F"/>
          <w:spacing w:val="1"/>
        </w:rPr>
        <w:t xml:space="preserve"> </w:t>
      </w:r>
      <w:r>
        <w:rPr>
          <w:color w:val="221F1F"/>
        </w:rPr>
        <w:t>значимых</w:t>
      </w:r>
      <w:r>
        <w:rPr>
          <w:color w:val="221F1F"/>
          <w:spacing w:val="-1"/>
        </w:rPr>
        <w:t xml:space="preserve"> </w:t>
      </w:r>
      <w:r>
        <w:rPr>
          <w:color w:val="221F1F"/>
        </w:rPr>
        <w:t>проблем.</w:t>
      </w:r>
    </w:p>
    <w:p w:rsidR="009727C6" w:rsidRDefault="009727C6" w:rsidP="009727C6">
      <w:pPr>
        <w:pStyle w:val="a4"/>
        <w:ind w:right="620" w:firstLine="708"/>
      </w:pPr>
      <w:r>
        <w:rPr>
          <w:color w:val="221F1F"/>
        </w:rPr>
        <w:t>УИПД может осуществляться обучающимися индивидуально и коллективно (в составе</w:t>
      </w:r>
      <w:r>
        <w:rPr>
          <w:color w:val="221F1F"/>
          <w:spacing w:val="1"/>
        </w:rPr>
        <w:t xml:space="preserve"> </w:t>
      </w:r>
      <w:r>
        <w:rPr>
          <w:color w:val="221F1F"/>
        </w:rPr>
        <w:t>малых</w:t>
      </w:r>
      <w:r>
        <w:rPr>
          <w:color w:val="221F1F"/>
          <w:spacing w:val="1"/>
        </w:rPr>
        <w:t xml:space="preserve"> </w:t>
      </w:r>
      <w:r>
        <w:rPr>
          <w:color w:val="221F1F"/>
        </w:rPr>
        <w:t>групп, класса).</w:t>
      </w:r>
    </w:p>
    <w:p w:rsidR="009727C6" w:rsidRDefault="009727C6" w:rsidP="00106C77">
      <w:pPr>
        <w:pStyle w:val="a4"/>
        <w:ind w:right="617" w:firstLine="708"/>
      </w:pPr>
      <w:r>
        <w:rPr>
          <w:color w:val="221F1F"/>
        </w:rPr>
        <w:t>Результаты учебных исследований и проектов, реализуемых обучающимися в рамках</w:t>
      </w:r>
      <w:r>
        <w:rPr>
          <w:color w:val="221F1F"/>
          <w:spacing w:val="1"/>
        </w:rPr>
        <w:t xml:space="preserve"> </w:t>
      </w:r>
      <w:r>
        <w:rPr>
          <w:color w:val="221F1F"/>
        </w:rPr>
        <w:t>урочной</w:t>
      </w:r>
      <w:r>
        <w:rPr>
          <w:color w:val="221F1F"/>
          <w:spacing w:val="1"/>
        </w:rPr>
        <w:t xml:space="preserve"> </w:t>
      </w:r>
      <w:r>
        <w:rPr>
          <w:color w:val="221F1F"/>
        </w:rPr>
        <w:t>и</w:t>
      </w:r>
      <w:r>
        <w:rPr>
          <w:color w:val="221F1F"/>
          <w:spacing w:val="1"/>
        </w:rPr>
        <w:t xml:space="preserve"> </w:t>
      </w:r>
      <w:r>
        <w:rPr>
          <w:color w:val="221F1F"/>
        </w:rPr>
        <w:t>внеурочной</w:t>
      </w:r>
      <w:r>
        <w:rPr>
          <w:color w:val="221F1F"/>
          <w:spacing w:val="1"/>
        </w:rPr>
        <w:t xml:space="preserve"> </w:t>
      </w:r>
      <w:r>
        <w:rPr>
          <w:color w:val="221F1F"/>
        </w:rPr>
        <w:t>деятельности,</w:t>
      </w:r>
      <w:r>
        <w:rPr>
          <w:color w:val="221F1F"/>
          <w:spacing w:val="1"/>
        </w:rPr>
        <w:t xml:space="preserve"> </w:t>
      </w:r>
      <w:r>
        <w:rPr>
          <w:color w:val="221F1F"/>
        </w:rPr>
        <w:t>являются</w:t>
      </w:r>
      <w:r>
        <w:rPr>
          <w:color w:val="221F1F"/>
          <w:spacing w:val="1"/>
        </w:rPr>
        <w:t xml:space="preserve"> </w:t>
      </w:r>
      <w:r>
        <w:rPr>
          <w:color w:val="221F1F"/>
        </w:rPr>
        <w:t>важнейшими</w:t>
      </w:r>
      <w:r>
        <w:rPr>
          <w:color w:val="221F1F"/>
          <w:spacing w:val="1"/>
        </w:rPr>
        <w:t xml:space="preserve"> </w:t>
      </w:r>
      <w:r>
        <w:rPr>
          <w:color w:val="221F1F"/>
        </w:rPr>
        <w:t>показателями</w:t>
      </w:r>
      <w:r>
        <w:rPr>
          <w:color w:val="221F1F"/>
          <w:spacing w:val="1"/>
        </w:rPr>
        <w:t xml:space="preserve"> </w:t>
      </w:r>
      <w:r>
        <w:rPr>
          <w:color w:val="221F1F"/>
        </w:rPr>
        <w:t>уровня</w:t>
      </w:r>
      <w:r>
        <w:rPr>
          <w:color w:val="221F1F"/>
          <w:spacing w:val="1"/>
        </w:rPr>
        <w:t xml:space="preserve"> </w:t>
      </w:r>
      <w:r>
        <w:rPr>
          <w:color w:val="221F1F"/>
        </w:rPr>
        <w:t>сформированности</w:t>
      </w:r>
      <w:r>
        <w:rPr>
          <w:color w:val="221F1F"/>
          <w:spacing w:val="1"/>
        </w:rPr>
        <w:t xml:space="preserve"> </w:t>
      </w:r>
      <w:r>
        <w:rPr>
          <w:color w:val="221F1F"/>
        </w:rPr>
        <w:t>у</w:t>
      </w:r>
      <w:r>
        <w:rPr>
          <w:color w:val="221F1F"/>
          <w:spacing w:val="1"/>
        </w:rPr>
        <w:t xml:space="preserve"> </w:t>
      </w:r>
      <w:r>
        <w:rPr>
          <w:color w:val="221F1F"/>
        </w:rPr>
        <w:t>школьников</w:t>
      </w:r>
      <w:r>
        <w:rPr>
          <w:color w:val="221F1F"/>
          <w:spacing w:val="1"/>
        </w:rPr>
        <w:t xml:space="preserve"> </w:t>
      </w:r>
      <w:r>
        <w:rPr>
          <w:color w:val="221F1F"/>
        </w:rPr>
        <w:t>комплекса</w:t>
      </w:r>
      <w:r>
        <w:rPr>
          <w:color w:val="221F1F"/>
          <w:spacing w:val="1"/>
        </w:rPr>
        <w:t xml:space="preserve"> </w:t>
      </w:r>
      <w:r>
        <w:rPr>
          <w:color w:val="221F1F"/>
        </w:rPr>
        <w:t>познавательных,</w:t>
      </w:r>
      <w:r>
        <w:rPr>
          <w:color w:val="221F1F"/>
          <w:spacing w:val="1"/>
        </w:rPr>
        <w:t xml:space="preserve"> </w:t>
      </w:r>
      <w:r>
        <w:rPr>
          <w:color w:val="221F1F"/>
        </w:rPr>
        <w:t>коммуникативных</w:t>
      </w:r>
      <w:r>
        <w:rPr>
          <w:color w:val="221F1F"/>
          <w:spacing w:val="1"/>
        </w:rPr>
        <w:t xml:space="preserve"> </w:t>
      </w:r>
      <w:r>
        <w:rPr>
          <w:color w:val="221F1F"/>
        </w:rPr>
        <w:t>и</w:t>
      </w:r>
      <w:r>
        <w:rPr>
          <w:color w:val="221F1F"/>
          <w:spacing w:val="1"/>
        </w:rPr>
        <w:t xml:space="preserve"> </w:t>
      </w:r>
      <w:r>
        <w:rPr>
          <w:color w:val="221F1F"/>
        </w:rPr>
        <w:t>регулятивных</w:t>
      </w:r>
      <w:r>
        <w:rPr>
          <w:color w:val="221F1F"/>
          <w:spacing w:val="15"/>
        </w:rPr>
        <w:t xml:space="preserve"> </w:t>
      </w:r>
      <w:r>
        <w:rPr>
          <w:color w:val="221F1F"/>
        </w:rPr>
        <w:t>учебных</w:t>
      </w:r>
      <w:r>
        <w:rPr>
          <w:color w:val="221F1F"/>
          <w:spacing w:val="10"/>
        </w:rPr>
        <w:t xml:space="preserve"> </w:t>
      </w:r>
      <w:r>
        <w:rPr>
          <w:color w:val="221F1F"/>
        </w:rPr>
        <w:t>действий,</w:t>
      </w:r>
      <w:r>
        <w:rPr>
          <w:color w:val="221F1F"/>
          <w:spacing w:val="9"/>
        </w:rPr>
        <w:t xml:space="preserve"> </w:t>
      </w:r>
      <w:r>
        <w:rPr>
          <w:color w:val="221F1F"/>
        </w:rPr>
        <w:t>исследовательских</w:t>
      </w:r>
      <w:r>
        <w:rPr>
          <w:color w:val="221F1F"/>
          <w:spacing w:val="10"/>
        </w:rPr>
        <w:t xml:space="preserve"> </w:t>
      </w:r>
      <w:r>
        <w:rPr>
          <w:color w:val="221F1F"/>
        </w:rPr>
        <w:t>и</w:t>
      </w:r>
      <w:r>
        <w:rPr>
          <w:color w:val="221F1F"/>
          <w:spacing w:val="9"/>
        </w:rPr>
        <w:t xml:space="preserve"> </w:t>
      </w:r>
      <w:r>
        <w:rPr>
          <w:color w:val="221F1F"/>
        </w:rPr>
        <w:t>проектных</w:t>
      </w:r>
      <w:r>
        <w:rPr>
          <w:color w:val="221F1F"/>
          <w:spacing w:val="10"/>
        </w:rPr>
        <w:t xml:space="preserve"> </w:t>
      </w:r>
      <w:r>
        <w:rPr>
          <w:color w:val="221F1F"/>
        </w:rPr>
        <w:t>компетенций,</w:t>
      </w:r>
      <w:r>
        <w:rPr>
          <w:color w:val="221F1F"/>
          <w:spacing w:val="10"/>
        </w:rPr>
        <w:t xml:space="preserve"> </w:t>
      </w:r>
      <w:r>
        <w:rPr>
          <w:color w:val="221F1F"/>
        </w:rPr>
        <w:t>предметных</w:t>
      </w:r>
      <w:r>
        <w:rPr>
          <w:color w:val="221F1F"/>
          <w:spacing w:val="8"/>
        </w:rPr>
        <w:t xml:space="preserve"> </w:t>
      </w:r>
      <w:r>
        <w:rPr>
          <w:color w:val="221F1F"/>
        </w:rPr>
        <w:t>и</w:t>
      </w:r>
      <w:r w:rsidR="00106C77">
        <w:rPr>
          <w:color w:val="221F1F"/>
        </w:rPr>
        <w:t xml:space="preserve"> </w:t>
      </w:r>
      <w:r>
        <w:rPr>
          <w:color w:val="221F1F"/>
        </w:rPr>
        <w:t>междисциплинарных</w:t>
      </w:r>
      <w:r>
        <w:rPr>
          <w:color w:val="221F1F"/>
          <w:spacing w:val="1"/>
        </w:rPr>
        <w:t xml:space="preserve"> </w:t>
      </w:r>
      <w:r>
        <w:rPr>
          <w:color w:val="221F1F"/>
        </w:rPr>
        <w:t>знаний.</w:t>
      </w:r>
      <w:r>
        <w:rPr>
          <w:color w:val="221F1F"/>
          <w:spacing w:val="1"/>
        </w:rPr>
        <w:t xml:space="preserve"> </w:t>
      </w:r>
      <w:r>
        <w:rPr>
          <w:color w:val="221F1F"/>
        </w:rPr>
        <w:t>В</w:t>
      </w:r>
      <w:r>
        <w:rPr>
          <w:color w:val="221F1F"/>
          <w:spacing w:val="1"/>
        </w:rPr>
        <w:t xml:space="preserve"> </w:t>
      </w:r>
      <w:r>
        <w:rPr>
          <w:color w:val="221F1F"/>
        </w:rPr>
        <w:t>ходе</w:t>
      </w:r>
      <w:r>
        <w:rPr>
          <w:color w:val="221F1F"/>
          <w:spacing w:val="1"/>
        </w:rPr>
        <w:t xml:space="preserve"> </w:t>
      </w:r>
      <w:r>
        <w:rPr>
          <w:color w:val="221F1F"/>
        </w:rPr>
        <w:t>оценивания</w:t>
      </w:r>
      <w:r>
        <w:rPr>
          <w:color w:val="221F1F"/>
          <w:spacing w:val="1"/>
        </w:rPr>
        <w:t xml:space="preserve"> </w:t>
      </w:r>
      <w:r>
        <w:rPr>
          <w:color w:val="221F1F"/>
        </w:rPr>
        <w:t>учебно-исследовательской</w:t>
      </w:r>
      <w:r>
        <w:rPr>
          <w:color w:val="221F1F"/>
          <w:spacing w:val="1"/>
        </w:rPr>
        <w:t xml:space="preserve"> </w:t>
      </w:r>
      <w:r>
        <w:rPr>
          <w:color w:val="221F1F"/>
        </w:rPr>
        <w:t>и</w:t>
      </w:r>
      <w:r>
        <w:rPr>
          <w:color w:val="221F1F"/>
          <w:spacing w:val="1"/>
        </w:rPr>
        <w:t xml:space="preserve"> </w:t>
      </w:r>
      <w:r>
        <w:rPr>
          <w:color w:val="221F1F"/>
        </w:rPr>
        <w:t>проектной</w:t>
      </w:r>
      <w:r>
        <w:rPr>
          <w:color w:val="221F1F"/>
          <w:spacing w:val="1"/>
        </w:rPr>
        <w:t xml:space="preserve"> </w:t>
      </w:r>
      <w:r>
        <w:rPr>
          <w:color w:val="221F1F"/>
        </w:rPr>
        <w:t>деятельности универсальные учебные действия оцениваются на протяжении всего процесса их</w:t>
      </w:r>
      <w:r>
        <w:rPr>
          <w:color w:val="221F1F"/>
          <w:spacing w:val="1"/>
        </w:rPr>
        <w:t xml:space="preserve"> </w:t>
      </w:r>
      <w:r>
        <w:rPr>
          <w:color w:val="221F1F"/>
        </w:rPr>
        <w:t>формирования.</w:t>
      </w:r>
    </w:p>
    <w:p w:rsidR="009727C6" w:rsidRDefault="009727C6" w:rsidP="009727C6">
      <w:pPr>
        <w:pStyle w:val="a4"/>
        <w:ind w:right="618" w:firstLine="708"/>
      </w:pPr>
      <w:r>
        <w:rPr>
          <w:color w:val="221F1F"/>
        </w:rPr>
        <w:t>Материально-техническое оснащение образовательного процесса должно обеспечивать</w:t>
      </w:r>
      <w:r>
        <w:rPr>
          <w:color w:val="221F1F"/>
          <w:spacing w:val="1"/>
        </w:rPr>
        <w:t xml:space="preserve"> </w:t>
      </w:r>
      <w:r>
        <w:rPr>
          <w:color w:val="221F1F"/>
        </w:rPr>
        <w:t>возможность</w:t>
      </w:r>
      <w:r>
        <w:rPr>
          <w:color w:val="221F1F"/>
          <w:spacing w:val="1"/>
        </w:rPr>
        <w:t xml:space="preserve"> </w:t>
      </w:r>
      <w:r>
        <w:rPr>
          <w:color w:val="221F1F"/>
        </w:rPr>
        <w:t>включения</w:t>
      </w:r>
      <w:r>
        <w:rPr>
          <w:color w:val="221F1F"/>
          <w:spacing w:val="1"/>
        </w:rPr>
        <w:t xml:space="preserve"> </w:t>
      </w:r>
      <w:r>
        <w:rPr>
          <w:color w:val="221F1F"/>
        </w:rPr>
        <w:t>всех</w:t>
      </w:r>
      <w:r>
        <w:rPr>
          <w:color w:val="221F1F"/>
          <w:spacing w:val="2"/>
        </w:rPr>
        <w:t xml:space="preserve"> </w:t>
      </w:r>
      <w:r>
        <w:rPr>
          <w:color w:val="221F1F"/>
        </w:rPr>
        <w:t>обучающихся в</w:t>
      </w:r>
      <w:r>
        <w:rPr>
          <w:color w:val="221F1F"/>
          <w:spacing w:val="-4"/>
        </w:rPr>
        <w:t xml:space="preserve"> </w:t>
      </w:r>
      <w:r>
        <w:rPr>
          <w:color w:val="221F1F"/>
        </w:rPr>
        <w:t>УИПД.</w:t>
      </w:r>
    </w:p>
    <w:p w:rsidR="009727C6" w:rsidRDefault="009727C6" w:rsidP="009727C6">
      <w:pPr>
        <w:pStyle w:val="a4"/>
        <w:ind w:right="616" w:firstLine="708"/>
      </w:pPr>
      <w:r>
        <w:rPr>
          <w:color w:val="221F1F"/>
        </w:rPr>
        <w:t>С учетом вероятности возникновения особых условий организации образовательного</w:t>
      </w:r>
      <w:r>
        <w:rPr>
          <w:color w:val="221F1F"/>
          <w:spacing w:val="1"/>
        </w:rPr>
        <w:t xml:space="preserve"> </w:t>
      </w:r>
      <w:r>
        <w:rPr>
          <w:color w:val="221F1F"/>
        </w:rPr>
        <w:t>процесса</w:t>
      </w:r>
      <w:r>
        <w:rPr>
          <w:color w:val="221F1F"/>
          <w:spacing w:val="1"/>
        </w:rPr>
        <w:t xml:space="preserve"> </w:t>
      </w:r>
      <w:r>
        <w:rPr>
          <w:color w:val="221F1F"/>
        </w:rPr>
        <w:t>(сложные</w:t>
      </w:r>
      <w:r>
        <w:rPr>
          <w:color w:val="221F1F"/>
          <w:spacing w:val="1"/>
        </w:rPr>
        <w:t xml:space="preserve"> </w:t>
      </w:r>
      <w:r>
        <w:rPr>
          <w:color w:val="221F1F"/>
        </w:rPr>
        <w:t>погодные</w:t>
      </w:r>
      <w:r>
        <w:rPr>
          <w:color w:val="221F1F"/>
          <w:spacing w:val="1"/>
        </w:rPr>
        <w:t xml:space="preserve"> </w:t>
      </w:r>
      <w:r>
        <w:rPr>
          <w:color w:val="221F1F"/>
        </w:rPr>
        <w:t>условия</w:t>
      </w:r>
      <w:r>
        <w:rPr>
          <w:color w:val="221F1F"/>
          <w:spacing w:val="1"/>
        </w:rPr>
        <w:t xml:space="preserve"> </w:t>
      </w:r>
      <w:r>
        <w:rPr>
          <w:color w:val="221F1F"/>
        </w:rPr>
        <w:t>и</w:t>
      </w:r>
      <w:r>
        <w:rPr>
          <w:color w:val="221F1F"/>
          <w:spacing w:val="1"/>
        </w:rPr>
        <w:t xml:space="preserve"> </w:t>
      </w:r>
      <w:r>
        <w:rPr>
          <w:color w:val="221F1F"/>
        </w:rPr>
        <w:t>эпидемиологическая</w:t>
      </w:r>
      <w:r>
        <w:rPr>
          <w:color w:val="221F1F"/>
          <w:spacing w:val="1"/>
        </w:rPr>
        <w:t xml:space="preserve"> </w:t>
      </w:r>
      <w:r>
        <w:rPr>
          <w:color w:val="221F1F"/>
        </w:rPr>
        <w:t>обстановка;</w:t>
      </w:r>
      <w:r>
        <w:rPr>
          <w:color w:val="221F1F"/>
          <w:spacing w:val="1"/>
        </w:rPr>
        <w:t xml:space="preserve"> </w:t>
      </w:r>
      <w:r>
        <w:rPr>
          <w:color w:val="221F1F"/>
        </w:rPr>
        <w:t>удаленность</w:t>
      </w:r>
      <w:r>
        <w:rPr>
          <w:color w:val="221F1F"/>
          <w:spacing w:val="1"/>
        </w:rPr>
        <w:t xml:space="preserve"> </w:t>
      </w:r>
      <w:r>
        <w:rPr>
          <w:color w:val="221F1F"/>
        </w:rPr>
        <w:t>образовательной организации от места проживания обучающихся; возникшие у обучающегося</w:t>
      </w:r>
      <w:r>
        <w:rPr>
          <w:color w:val="221F1F"/>
          <w:spacing w:val="1"/>
        </w:rPr>
        <w:t xml:space="preserve"> </w:t>
      </w:r>
      <w:r>
        <w:rPr>
          <w:color w:val="221F1F"/>
        </w:rPr>
        <w:t>проблемы со здоровьем; выбор обучающимся индивидуальной траектории или заочной формы</w:t>
      </w:r>
      <w:r>
        <w:rPr>
          <w:color w:val="221F1F"/>
          <w:spacing w:val="1"/>
        </w:rPr>
        <w:t xml:space="preserve"> </w:t>
      </w:r>
      <w:r>
        <w:rPr>
          <w:color w:val="221F1F"/>
        </w:rPr>
        <w:t>обучения)</w:t>
      </w:r>
      <w:r>
        <w:rPr>
          <w:color w:val="221F1F"/>
          <w:spacing w:val="1"/>
        </w:rPr>
        <w:t xml:space="preserve"> </w:t>
      </w:r>
      <w:r>
        <w:rPr>
          <w:color w:val="221F1F"/>
        </w:rPr>
        <w:t>учебно-исследовательская</w:t>
      </w:r>
      <w:r>
        <w:rPr>
          <w:color w:val="221F1F"/>
          <w:spacing w:val="1"/>
        </w:rPr>
        <w:t xml:space="preserve"> </w:t>
      </w:r>
      <w:r>
        <w:rPr>
          <w:color w:val="221F1F"/>
        </w:rPr>
        <w:t>и</w:t>
      </w:r>
      <w:r>
        <w:rPr>
          <w:color w:val="221F1F"/>
          <w:spacing w:val="1"/>
        </w:rPr>
        <w:t xml:space="preserve"> </w:t>
      </w:r>
      <w:r>
        <w:rPr>
          <w:color w:val="221F1F"/>
        </w:rPr>
        <w:t>проектная</w:t>
      </w:r>
      <w:r>
        <w:rPr>
          <w:color w:val="221F1F"/>
          <w:spacing w:val="1"/>
        </w:rPr>
        <w:t xml:space="preserve"> </w:t>
      </w:r>
      <w:r>
        <w:rPr>
          <w:color w:val="221F1F"/>
        </w:rPr>
        <w:t>деятельность</w:t>
      </w:r>
      <w:r>
        <w:rPr>
          <w:color w:val="221F1F"/>
          <w:spacing w:val="1"/>
        </w:rPr>
        <w:t xml:space="preserve"> </w:t>
      </w:r>
      <w:r>
        <w:rPr>
          <w:color w:val="221F1F"/>
        </w:rPr>
        <w:t>обучающихся</w:t>
      </w:r>
      <w:r>
        <w:rPr>
          <w:color w:val="221F1F"/>
          <w:spacing w:val="1"/>
        </w:rPr>
        <w:t xml:space="preserve"> </w:t>
      </w:r>
      <w:r>
        <w:rPr>
          <w:color w:val="221F1F"/>
        </w:rPr>
        <w:t>может</w:t>
      </w:r>
      <w:r>
        <w:rPr>
          <w:color w:val="221F1F"/>
          <w:spacing w:val="1"/>
        </w:rPr>
        <w:t xml:space="preserve"> </w:t>
      </w:r>
      <w:r>
        <w:rPr>
          <w:color w:val="221F1F"/>
        </w:rPr>
        <w:t>быть</w:t>
      </w:r>
      <w:r>
        <w:rPr>
          <w:color w:val="221F1F"/>
          <w:spacing w:val="1"/>
        </w:rPr>
        <w:t xml:space="preserve"> </w:t>
      </w:r>
      <w:r>
        <w:rPr>
          <w:color w:val="221F1F"/>
        </w:rPr>
        <w:t>реализована</w:t>
      </w:r>
      <w:r>
        <w:rPr>
          <w:color w:val="221F1F"/>
          <w:spacing w:val="-1"/>
        </w:rPr>
        <w:t xml:space="preserve"> </w:t>
      </w:r>
      <w:r>
        <w:rPr>
          <w:color w:val="221F1F"/>
        </w:rPr>
        <w:t>в</w:t>
      </w:r>
      <w:r>
        <w:rPr>
          <w:color w:val="221F1F"/>
          <w:spacing w:val="-1"/>
        </w:rPr>
        <w:t xml:space="preserve"> </w:t>
      </w:r>
      <w:r>
        <w:rPr>
          <w:color w:val="221F1F"/>
        </w:rPr>
        <w:t>дистанционном</w:t>
      </w:r>
      <w:r>
        <w:rPr>
          <w:color w:val="221F1F"/>
          <w:spacing w:val="1"/>
        </w:rPr>
        <w:t xml:space="preserve"> </w:t>
      </w:r>
      <w:r>
        <w:rPr>
          <w:color w:val="221F1F"/>
        </w:rPr>
        <w:t>формате.</w:t>
      </w:r>
    </w:p>
    <w:p w:rsidR="009727C6" w:rsidRDefault="009727C6" w:rsidP="009727C6">
      <w:pPr>
        <w:pStyle w:val="Heading5"/>
        <w:spacing w:before="5"/>
      </w:pPr>
      <w:r>
        <w:rPr>
          <w:color w:val="221F1F"/>
        </w:rPr>
        <w:t>Особенности</w:t>
      </w:r>
      <w:r>
        <w:rPr>
          <w:color w:val="221F1F"/>
          <w:spacing w:val="-5"/>
        </w:rPr>
        <w:t xml:space="preserve"> </w:t>
      </w:r>
      <w:r>
        <w:rPr>
          <w:color w:val="221F1F"/>
        </w:rPr>
        <w:t>реализации</w:t>
      </w:r>
      <w:r>
        <w:rPr>
          <w:color w:val="221F1F"/>
          <w:spacing w:val="-3"/>
        </w:rPr>
        <w:t xml:space="preserve"> </w:t>
      </w:r>
      <w:r>
        <w:rPr>
          <w:color w:val="221F1F"/>
        </w:rPr>
        <w:t>учебно-исследовательской</w:t>
      </w:r>
      <w:r>
        <w:rPr>
          <w:color w:val="221F1F"/>
          <w:spacing w:val="-4"/>
        </w:rPr>
        <w:t xml:space="preserve"> </w:t>
      </w:r>
      <w:r>
        <w:rPr>
          <w:color w:val="221F1F"/>
        </w:rPr>
        <w:t>деятельности</w:t>
      </w:r>
    </w:p>
    <w:p w:rsidR="009727C6" w:rsidRDefault="009727C6" w:rsidP="009727C6">
      <w:pPr>
        <w:pStyle w:val="a4"/>
        <w:ind w:right="616" w:firstLine="708"/>
      </w:pPr>
      <w:r>
        <w:rPr>
          <w:color w:val="221F1F"/>
        </w:rPr>
        <w:t>Особенность учебно-исследовательской деятельности (далее — УИД) состоит в том, что</w:t>
      </w:r>
      <w:r>
        <w:rPr>
          <w:color w:val="221F1F"/>
          <w:spacing w:val="-57"/>
        </w:rPr>
        <w:t xml:space="preserve"> </w:t>
      </w:r>
      <w:r>
        <w:rPr>
          <w:color w:val="221F1F"/>
        </w:rPr>
        <w:t>она</w:t>
      </w:r>
      <w:r>
        <w:rPr>
          <w:color w:val="221F1F"/>
          <w:spacing w:val="1"/>
        </w:rPr>
        <w:t xml:space="preserve"> </w:t>
      </w:r>
      <w:r>
        <w:rPr>
          <w:color w:val="221F1F"/>
        </w:rPr>
        <w:t>нацелена</w:t>
      </w:r>
      <w:r>
        <w:rPr>
          <w:color w:val="221F1F"/>
          <w:spacing w:val="1"/>
        </w:rPr>
        <w:t xml:space="preserve"> </w:t>
      </w:r>
      <w:r>
        <w:rPr>
          <w:color w:val="221F1F"/>
        </w:rPr>
        <w:t>на</w:t>
      </w:r>
      <w:r>
        <w:rPr>
          <w:color w:val="221F1F"/>
          <w:spacing w:val="1"/>
        </w:rPr>
        <w:t xml:space="preserve"> </w:t>
      </w:r>
      <w:r>
        <w:rPr>
          <w:color w:val="221F1F"/>
        </w:rPr>
        <w:t>решение</w:t>
      </w:r>
      <w:r>
        <w:rPr>
          <w:color w:val="221F1F"/>
          <w:spacing w:val="1"/>
        </w:rPr>
        <w:t xml:space="preserve"> </w:t>
      </w:r>
      <w:r>
        <w:rPr>
          <w:color w:val="221F1F"/>
        </w:rPr>
        <w:t>обучающимися</w:t>
      </w:r>
      <w:r>
        <w:rPr>
          <w:color w:val="221F1F"/>
          <w:spacing w:val="1"/>
        </w:rPr>
        <w:t xml:space="preserve"> </w:t>
      </w:r>
      <w:r>
        <w:rPr>
          <w:color w:val="221F1F"/>
        </w:rPr>
        <w:t>познавательной</w:t>
      </w:r>
      <w:r>
        <w:rPr>
          <w:color w:val="221F1F"/>
          <w:spacing w:val="1"/>
        </w:rPr>
        <w:t xml:space="preserve"> </w:t>
      </w:r>
      <w:r>
        <w:rPr>
          <w:color w:val="221F1F"/>
        </w:rPr>
        <w:t>проблемы,</w:t>
      </w:r>
      <w:r>
        <w:rPr>
          <w:color w:val="221F1F"/>
          <w:spacing w:val="1"/>
        </w:rPr>
        <w:t xml:space="preserve"> </w:t>
      </w:r>
      <w:r>
        <w:rPr>
          <w:color w:val="221F1F"/>
        </w:rPr>
        <w:t>носит</w:t>
      </w:r>
      <w:r>
        <w:rPr>
          <w:color w:val="221F1F"/>
          <w:spacing w:val="1"/>
        </w:rPr>
        <w:t xml:space="preserve"> </w:t>
      </w:r>
      <w:r>
        <w:rPr>
          <w:color w:val="221F1F"/>
        </w:rPr>
        <w:t>теоретический</w:t>
      </w:r>
      <w:r>
        <w:rPr>
          <w:color w:val="221F1F"/>
          <w:spacing w:val="1"/>
        </w:rPr>
        <w:t xml:space="preserve"> </w:t>
      </w:r>
      <w:r>
        <w:rPr>
          <w:color w:val="221F1F"/>
        </w:rPr>
        <w:t>характер,</w:t>
      </w:r>
      <w:r>
        <w:rPr>
          <w:color w:val="221F1F"/>
          <w:spacing w:val="1"/>
        </w:rPr>
        <w:t xml:space="preserve"> </w:t>
      </w:r>
      <w:r>
        <w:rPr>
          <w:color w:val="221F1F"/>
        </w:rPr>
        <w:t>ориентирована</w:t>
      </w:r>
      <w:r>
        <w:rPr>
          <w:color w:val="221F1F"/>
          <w:spacing w:val="1"/>
        </w:rPr>
        <w:t xml:space="preserve"> </w:t>
      </w:r>
      <w:r>
        <w:rPr>
          <w:color w:val="221F1F"/>
        </w:rPr>
        <w:t>на</w:t>
      </w:r>
      <w:r>
        <w:rPr>
          <w:color w:val="221F1F"/>
          <w:spacing w:val="1"/>
        </w:rPr>
        <w:t xml:space="preserve"> </w:t>
      </w:r>
      <w:r>
        <w:rPr>
          <w:color w:val="221F1F"/>
        </w:rPr>
        <w:t>получение</w:t>
      </w:r>
      <w:r>
        <w:rPr>
          <w:color w:val="221F1F"/>
          <w:spacing w:val="1"/>
        </w:rPr>
        <w:t xml:space="preserve"> </w:t>
      </w:r>
      <w:r>
        <w:rPr>
          <w:color w:val="221F1F"/>
        </w:rPr>
        <w:t>обучающимися</w:t>
      </w:r>
      <w:r>
        <w:rPr>
          <w:color w:val="221F1F"/>
          <w:spacing w:val="1"/>
        </w:rPr>
        <w:t xml:space="preserve"> </w:t>
      </w:r>
      <w:r>
        <w:rPr>
          <w:color w:val="221F1F"/>
        </w:rPr>
        <w:t>субъективно</w:t>
      </w:r>
      <w:r>
        <w:rPr>
          <w:color w:val="221F1F"/>
          <w:spacing w:val="1"/>
        </w:rPr>
        <w:t xml:space="preserve"> </w:t>
      </w:r>
      <w:r>
        <w:rPr>
          <w:color w:val="221F1F"/>
        </w:rPr>
        <w:t>нового</w:t>
      </w:r>
      <w:r>
        <w:rPr>
          <w:color w:val="221F1F"/>
          <w:spacing w:val="1"/>
        </w:rPr>
        <w:t xml:space="preserve"> </w:t>
      </w:r>
      <w:r>
        <w:rPr>
          <w:color w:val="221F1F"/>
        </w:rPr>
        <w:t>знания</w:t>
      </w:r>
      <w:r>
        <w:rPr>
          <w:color w:val="221F1F"/>
          <w:spacing w:val="1"/>
        </w:rPr>
        <w:t xml:space="preserve"> </w:t>
      </w:r>
      <w:r>
        <w:rPr>
          <w:color w:val="221F1F"/>
        </w:rPr>
        <w:t>(ранее</w:t>
      </w:r>
      <w:r>
        <w:rPr>
          <w:color w:val="221F1F"/>
          <w:spacing w:val="1"/>
        </w:rPr>
        <w:t xml:space="preserve"> </w:t>
      </w:r>
      <w:r>
        <w:rPr>
          <w:color w:val="221F1F"/>
        </w:rPr>
        <w:t>неизвестного</w:t>
      </w:r>
      <w:r>
        <w:rPr>
          <w:color w:val="221F1F"/>
          <w:spacing w:val="1"/>
        </w:rPr>
        <w:t xml:space="preserve"> </w:t>
      </w:r>
      <w:r>
        <w:rPr>
          <w:color w:val="221F1F"/>
        </w:rPr>
        <w:t>или</w:t>
      </w:r>
      <w:r>
        <w:rPr>
          <w:color w:val="221F1F"/>
          <w:spacing w:val="1"/>
        </w:rPr>
        <w:t xml:space="preserve"> </w:t>
      </w:r>
      <w:r>
        <w:rPr>
          <w:color w:val="221F1F"/>
        </w:rPr>
        <w:t>мало</w:t>
      </w:r>
      <w:r>
        <w:rPr>
          <w:color w:val="221F1F"/>
          <w:spacing w:val="1"/>
        </w:rPr>
        <w:t xml:space="preserve"> </w:t>
      </w:r>
      <w:r>
        <w:rPr>
          <w:color w:val="221F1F"/>
        </w:rPr>
        <w:t>известного),</w:t>
      </w:r>
      <w:r>
        <w:rPr>
          <w:color w:val="221F1F"/>
          <w:spacing w:val="1"/>
        </w:rPr>
        <w:t xml:space="preserve"> </w:t>
      </w:r>
      <w:r>
        <w:rPr>
          <w:color w:val="221F1F"/>
        </w:rPr>
        <w:t>на</w:t>
      </w:r>
      <w:r>
        <w:rPr>
          <w:color w:val="221F1F"/>
          <w:spacing w:val="1"/>
        </w:rPr>
        <w:t xml:space="preserve"> </w:t>
      </w:r>
      <w:r>
        <w:rPr>
          <w:color w:val="221F1F"/>
        </w:rPr>
        <w:t>организацию</w:t>
      </w:r>
      <w:r>
        <w:rPr>
          <w:color w:val="221F1F"/>
          <w:spacing w:val="1"/>
        </w:rPr>
        <w:t xml:space="preserve"> </w:t>
      </w:r>
      <w:r>
        <w:rPr>
          <w:color w:val="221F1F"/>
        </w:rPr>
        <w:t>его</w:t>
      </w:r>
      <w:r>
        <w:rPr>
          <w:color w:val="221F1F"/>
          <w:spacing w:val="1"/>
        </w:rPr>
        <w:t xml:space="preserve"> </w:t>
      </w:r>
      <w:r>
        <w:rPr>
          <w:color w:val="221F1F"/>
        </w:rPr>
        <w:t>теоретической</w:t>
      </w:r>
      <w:r>
        <w:rPr>
          <w:color w:val="221F1F"/>
          <w:spacing w:val="1"/>
        </w:rPr>
        <w:t xml:space="preserve"> </w:t>
      </w:r>
      <w:r>
        <w:rPr>
          <w:color w:val="221F1F"/>
        </w:rPr>
        <w:t>опытно-</w:t>
      </w:r>
      <w:r>
        <w:rPr>
          <w:color w:val="221F1F"/>
          <w:spacing w:val="1"/>
        </w:rPr>
        <w:t xml:space="preserve"> </w:t>
      </w:r>
      <w:r>
        <w:rPr>
          <w:color w:val="221F1F"/>
        </w:rPr>
        <w:t>экспериментальной</w:t>
      </w:r>
      <w:r>
        <w:rPr>
          <w:color w:val="221F1F"/>
          <w:spacing w:val="2"/>
        </w:rPr>
        <w:t xml:space="preserve"> </w:t>
      </w:r>
      <w:r>
        <w:rPr>
          <w:color w:val="221F1F"/>
        </w:rPr>
        <w:t>проверки.</w:t>
      </w:r>
    </w:p>
    <w:p w:rsidR="009727C6" w:rsidRDefault="009727C6" w:rsidP="009727C6">
      <w:pPr>
        <w:pStyle w:val="a4"/>
        <w:ind w:right="619" w:firstLine="708"/>
      </w:pPr>
      <w:r>
        <w:rPr>
          <w:color w:val="221F1F"/>
        </w:rPr>
        <w:t>Исследовательские задачи представляют собой особый вид педагогической установки,</w:t>
      </w:r>
      <w:r>
        <w:rPr>
          <w:color w:val="221F1F"/>
          <w:spacing w:val="1"/>
        </w:rPr>
        <w:t xml:space="preserve"> </w:t>
      </w:r>
      <w:r>
        <w:rPr>
          <w:color w:val="221F1F"/>
        </w:rPr>
        <w:t>ориентированной:</w:t>
      </w:r>
    </w:p>
    <w:p w:rsidR="009727C6" w:rsidRDefault="009727C6" w:rsidP="009727C6">
      <w:pPr>
        <w:pStyle w:val="a4"/>
        <w:ind w:right="617" w:firstLine="708"/>
      </w:pPr>
      <w:r>
        <w:rPr>
          <w:color w:val="221F1F"/>
        </w:rPr>
        <w:t>на формирование и развитие</w:t>
      </w:r>
      <w:r>
        <w:rPr>
          <w:color w:val="221F1F"/>
          <w:spacing w:val="1"/>
        </w:rPr>
        <w:t xml:space="preserve"> </w:t>
      </w:r>
      <w:r>
        <w:rPr>
          <w:color w:val="221F1F"/>
        </w:rPr>
        <w:t>у школьников навыков поиска ответов на проблемные</w:t>
      </w:r>
      <w:r>
        <w:rPr>
          <w:color w:val="221F1F"/>
          <w:spacing w:val="1"/>
        </w:rPr>
        <w:t xml:space="preserve"> </w:t>
      </w:r>
      <w:r>
        <w:rPr>
          <w:color w:val="221F1F"/>
        </w:rPr>
        <w:t>вопросы, предполагающие не использование имеющихся у школьников знаний, а получение</w:t>
      </w:r>
      <w:r>
        <w:rPr>
          <w:color w:val="221F1F"/>
          <w:spacing w:val="1"/>
        </w:rPr>
        <w:t xml:space="preserve"> </w:t>
      </w:r>
      <w:r>
        <w:rPr>
          <w:color w:val="221F1F"/>
        </w:rPr>
        <w:t>новых</w:t>
      </w:r>
      <w:r>
        <w:rPr>
          <w:color w:val="221F1F"/>
          <w:spacing w:val="-2"/>
        </w:rPr>
        <w:t xml:space="preserve"> </w:t>
      </w:r>
      <w:r>
        <w:rPr>
          <w:color w:val="221F1F"/>
        </w:rPr>
        <w:t>посредством</w:t>
      </w:r>
      <w:r>
        <w:rPr>
          <w:color w:val="221F1F"/>
          <w:spacing w:val="-2"/>
        </w:rPr>
        <w:t xml:space="preserve"> </w:t>
      </w:r>
      <w:r>
        <w:rPr>
          <w:color w:val="221F1F"/>
        </w:rPr>
        <w:t>размышлений,</w:t>
      </w:r>
      <w:r>
        <w:rPr>
          <w:color w:val="221F1F"/>
          <w:spacing w:val="-1"/>
        </w:rPr>
        <w:t xml:space="preserve"> </w:t>
      </w:r>
      <w:r>
        <w:rPr>
          <w:color w:val="221F1F"/>
        </w:rPr>
        <w:t>рассуждений, предположений,</w:t>
      </w:r>
      <w:r>
        <w:rPr>
          <w:color w:val="221F1F"/>
          <w:spacing w:val="-1"/>
        </w:rPr>
        <w:t xml:space="preserve"> </w:t>
      </w:r>
      <w:r>
        <w:rPr>
          <w:color w:val="221F1F"/>
        </w:rPr>
        <w:t>экспериментирования;</w:t>
      </w:r>
    </w:p>
    <w:p w:rsidR="009727C6" w:rsidRDefault="009727C6" w:rsidP="009727C6">
      <w:pPr>
        <w:pStyle w:val="a4"/>
        <w:ind w:right="617" w:firstLine="708"/>
      </w:pPr>
      <w:r>
        <w:rPr>
          <w:color w:val="221F1F"/>
        </w:rPr>
        <w:t>на овладение школьниками основными научно-исследовательскими умениями (умения</w:t>
      </w:r>
      <w:r>
        <w:rPr>
          <w:color w:val="221F1F"/>
          <w:spacing w:val="1"/>
        </w:rPr>
        <w:t xml:space="preserve"> </w:t>
      </w:r>
      <w:r>
        <w:rPr>
          <w:color w:val="221F1F"/>
        </w:rPr>
        <w:t>формулировать гипотезу и прогноз, планировать и осуществлять анализ, опыт и эксперимент,</w:t>
      </w:r>
      <w:r>
        <w:rPr>
          <w:color w:val="221F1F"/>
          <w:spacing w:val="1"/>
        </w:rPr>
        <w:t xml:space="preserve"> </w:t>
      </w:r>
      <w:r>
        <w:rPr>
          <w:color w:val="221F1F"/>
        </w:rPr>
        <w:t>делать обобщения</w:t>
      </w:r>
      <w:r>
        <w:rPr>
          <w:color w:val="221F1F"/>
          <w:spacing w:val="-1"/>
        </w:rPr>
        <w:t xml:space="preserve"> </w:t>
      </w:r>
      <w:r>
        <w:rPr>
          <w:color w:val="221F1F"/>
        </w:rPr>
        <w:t>и</w:t>
      </w:r>
      <w:r>
        <w:rPr>
          <w:color w:val="221F1F"/>
          <w:spacing w:val="-3"/>
        </w:rPr>
        <w:t xml:space="preserve"> </w:t>
      </w:r>
      <w:r>
        <w:rPr>
          <w:color w:val="221F1F"/>
        </w:rPr>
        <w:t>формулировать</w:t>
      </w:r>
      <w:r>
        <w:rPr>
          <w:color w:val="221F1F"/>
          <w:spacing w:val="2"/>
        </w:rPr>
        <w:t xml:space="preserve"> </w:t>
      </w:r>
      <w:r>
        <w:rPr>
          <w:color w:val="221F1F"/>
        </w:rPr>
        <w:t>выводы</w:t>
      </w:r>
      <w:r>
        <w:rPr>
          <w:color w:val="221F1F"/>
          <w:spacing w:val="-2"/>
        </w:rPr>
        <w:t xml:space="preserve"> </w:t>
      </w:r>
      <w:r>
        <w:rPr>
          <w:color w:val="221F1F"/>
        </w:rPr>
        <w:t>на</w:t>
      </w:r>
      <w:r>
        <w:rPr>
          <w:color w:val="221F1F"/>
          <w:spacing w:val="-2"/>
        </w:rPr>
        <w:t xml:space="preserve"> </w:t>
      </w:r>
      <w:r>
        <w:rPr>
          <w:color w:val="221F1F"/>
        </w:rPr>
        <w:t>основе</w:t>
      </w:r>
      <w:r>
        <w:rPr>
          <w:color w:val="221F1F"/>
          <w:spacing w:val="-2"/>
        </w:rPr>
        <w:t xml:space="preserve"> </w:t>
      </w:r>
      <w:r>
        <w:rPr>
          <w:color w:val="221F1F"/>
        </w:rPr>
        <w:t>анализа</w:t>
      </w:r>
      <w:r>
        <w:rPr>
          <w:color w:val="221F1F"/>
          <w:spacing w:val="-1"/>
        </w:rPr>
        <w:t xml:space="preserve"> </w:t>
      </w:r>
      <w:r>
        <w:rPr>
          <w:color w:val="221F1F"/>
        </w:rPr>
        <w:t>полученных</w:t>
      </w:r>
      <w:r>
        <w:rPr>
          <w:color w:val="221F1F"/>
          <w:spacing w:val="2"/>
        </w:rPr>
        <w:t xml:space="preserve"> </w:t>
      </w:r>
      <w:r>
        <w:rPr>
          <w:color w:val="221F1F"/>
        </w:rPr>
        <w:t>данных).</w:t>
      </w:r>
    </w:p>
    <w:p w:rsidR="009727C6" w:rsidRDefault="009727C6" w:rsidP="009727C6">
      <w:pPr>
        <w:pStyle w:val="a4"/>
        <w:ind w:right="620" w:firstLine="708"/>
      </w:pPr>
      <w:r>
        <w:rPr>
          <w:color w:val="221F1F"/>
        </w:rPr>
        <w:t>Ценность учебно-исследовательской работы определяется возможностью обучающихся</w:t>
      </w:r>
      <w:r>
        <w:rPr>
          <w:color w:val="221F1F"/>
          <w:spacing w:val="1"/>
        </w:rPr>
        <w:t xml:space="preserve"> </w:t>
      </w:r>
      <w:r>
        <w:rPr>
          <w:color w:val="221F1F"/>
        </w:rPr>
        <w:t>посмотреть</w:t>
      </w:r>
      <w:r>
        <w:rPr>
          <w:color w:val="221F1F"/>
          <w:spacing w:val="1"/>
        </w:rPr>
        <w:t xml:space="preserve"> </w:t>
      </w:r>
      <w:r>
        <w:rPr>
          <w:color w:val="221F1F"/>
        </w:rPr>
        <w:t>на</w:t>
      </w:r>
      <w:r>
        <w:rPr>
          <w:color w:val="221F1F"/>
          <w:spacing w:val="1"/>
        </w:rPr>
        <w:t xml:space="preserve"> </w:t>
      </w:r>
      <w:r>
        <w:rPr>
          <w:color w:val="221F1F"/>
        </w:rPr>
        <w:t>различные</w:t>
      </w:r>
      <w:r>
        <w:rPr>
          <w:color w:val="221F1F"/>
          <w:spacing w:val="1"/>
        </w:rPr>
        <w:t xml:space="preserve"> </w:t>
      </w:r>
      <w:r>
        <w:rPr>
          <w:color w:val="221F1F"/>
        </w:rPr>
        <w:t>проблемы</w:t>
      </w:r>
      <w:r>
        <w:rPr>
          <w:color w:val="221F1F"/>
          <w:spacing w:val="1"/>
        </w:rPr>
        <w:t xml:space="preserve"> </w:t>
      </w:r>
      <w:r>
        <w:rPr>
          <w:color w:val="221F1F"/>
        </w:rPr>
        <w:t>с</w:t>
      </w:r>
      <w:r>
        <w:rPr>
          <w:color w:val="221F1F"/>
          <w:spacing w:val="1"/>
        </w:rPr>
        <w:t xml:space="preserve"> </w:t>
      </w:r>
      <w:r>
        <w:rPr>
          <w:color w:val="221F1F"/>
        </w:rPr>
        <w:t>позиции</w:t>
      </w:r>
      <w:r>
        <w:rPr>
          <w:color w:val="221F1F"/>
          <w:spacing w:val="1"/>
        </w:rPr>
        <w:t xml:space="preserve"> </w:t>
      </w:r>
      <w:r>
        <w:rPr>
          <w:color w:val="221F1F"/>
        </w:rPr>
        <w:t>ученых,</w:t>
      </w:r>
      <w:r>
        <w:rPr>
          <w:color w:val="221F1F"/>
          <w:spacing w:val="1"/>
        </w:rPr>
        <w:t xml:space="preserve"> </w:t>
      </w:r>
      <w:r>
        <w:rPr>
          <w:color w:val="221F1F"/>
        </w:rPr>
        <w:t>занимающихся</w:t>
      </w:r>
      <w:r>
        <w:rPr>
          <w:color w:val="221F1F"/>
          <w:spacing w:val="61"/>
        </w:rPr>
        <w:t xml:space="preserve"> </w:t>
      </w:r>
      <w:r>
        <w:rPr>
          <w:color w:val="221F1F"/>
        </w:rPr>
        <w:t>научным</w:t>
      </w:r>
      <w:r>
        <w:rPr>
          <w:color w:val="221F1F"/>
          <w:spacing w:val="1"/>
        </w:rPr>
        <w:t xml:space="preserve"> </w:t>
      </w:r>
      <w:r>
        <w:rPr>
          <w:color w:val="221F1F"/>
        </w:rPr>
        <w:t>исследованием.</w:t>
      </w:r>
    </w:p>
    <w:p w:rsidR="009727C6" w:rsidRDefault="009727C6" w:rsidP="009727C6">
      <w:pPr>
        <w:pStyle w:val="a4"/>
        <w:ind w:left="1025" w:right="3036"/>
      </w:pPr>
      <w:r>
        <w:rPr>
          <w:color w:val="221F1F"/>
        </w:rPr>
        <w:t>Осуществление УИД обучающимися включает в себя ряд этапов:</w:t>
      </w:r>
      <w:r>
        <w:rPr>
          <w:color w:val="221F1F"/>
          <w:spacing w:val="-57"/>
        </w:rPr>
        <w:t xml:space="preserve"> </w:t>
      </w:r>
      <w:r>
        <w:rPr>
          <w:color w:val="221F1F"/>
        </w:rPr>
        <w:t>обоснование</w:t>
      </w:r>
      <w:r>
        <w:rPr>
          <w:color w:val="221F1F"/>
          <w:spacing w:val="-2"/>
        </w:rPr>
        <w:t xml:space="preserve"> </w:t>
      </w:r>
      <w:r>
        <w:rPr>
          <w:color w:val="221F1F"/>
        </w:rPr>
        <w:t>актуальности</w:t>
      </w:r>
      <w:r>
        <w:rPr>
          <w:color w:val="221F1F"/>
          <w:spacing w:val="3"/>
        </w:rPr>
        <w:t xml:space="preserve"> </w:t>
      </w:r>
      <w:r>
        <w:rPr>
          <w:color w:val="221F1F"/>
        </w:rPr>
        <w:t>исследования;</w:t>
      </w:r>
    </w:p>
    <w:p w:rsidR="009727C6" w:rsidRDefault="009727C6" w:rsidP="009727C6">
      <w:pPr>
        <w:pStyle w:val="a4"/>
        <w:ind w:right="619" w:firstLine="708"/>
      </w:pPr>
      <w:r>
        <w:rPr>
          <w:color w:val="221F1F"/>
        </w:rPr>
        <w:t>планирование/проектирование</w:t>
      </w:r>
      <w:r>
        <w:rPr>
          <w:color w:val="221F1F"/>
          <w:spacing w:val="1"/>
        </w:rPr>
        <w:t xml:space="preserve"> </w:t>
      </w:r>
      <w:r>
        <w:rPr>
          <w:color w:val="221F1F"/>
        </w:rPr>
        <w:t>исследовательских</w:t>
      </w:r>
      <w:r>
        <w:rPr>
          <w:color w:val="221F1F"/>
          <w:spacing w:val="1"/>
        </w:rPr>
        <w:t xml:space="preserve"> </w:t>
      </w:r>
      <w:r>
        <w:rPr>
          <w:color w:val="221F1F"/>
        </w:rPr>
        <w:t>работ</w:t>
      </w:r>
      <w:r>
        <w:rPr>
          <w:color w:val="221F1F"/>
          <w:spacing w:val="1"/>
        </w:rPr>
        <w:t xml:space="preserve"> </w:t>
      </w:r>
      <w:r>
        <w:rPr>
          <w:color w:val="221F1F"/>
        </w:rPr>
        <w:t>(выдвижение</w:t>
      </w:r>
      <w:r>
        <w:rPr>
          <w:color w:val="221F1F"/>
          <w:spacing w:val="1"/>
        </w:rPr>
        <w:t xml:space="preserve"> </w:t>
      </w:r>
      <w:r>
        <w:rPr>
          <w:color w:val="221F1F"/>
        </w:rPr>
        <w:t>гипотезы,</w:t>
      </w:r>
      <w:r>
        <w:rPr>
          <w:color w:val="221F1F"/>
          <w:spacing w:val="1"/>
        </w:rPr>
        <w:t xml:space="preserve"> </w:t>
      </w:r>
      <w:r>
        <w:rPr>
          <w:color w:val="221F1F"/>
        </w:rPr>
        <w:t>постановка</w:t>
      </w:r>
      <w:r>
        <w:rPr>
          <w:color w:val="221F1F"/>
          <w:spacing w:val="-1"/>
        </w:rPr>
        <w:t xml:space="preserve"> </w:t>
      </w:r>
      <w:r>
        <w:rPr>
          <w:color w:val="221F1F"/>
        </w:rPr>
        <w:t>цели</w:t>
      </w:r>
      <w:r>
        <w:rPr>
          <w:color w:val="221F1F"/>
          <w:spacing w:val="1"/>
        </w:rPr>
        <w:t xml:space="preserve"> </w:t>
      </w:r>
      <w:r>
        <w:rPr>
          <w:color w:val="221F1F"/>
        </w:rPr>
        <w:t>и</w:t>
      </w:r>
      <w:r>
        <w:rPr>
          <w:color w:val="221F1F"/>
          <w:spacing w:val="-3"/>
        </w:rPr>
        <w:t xml:space="preserve"> </w:t>
      </w:r>
      <w:r>
        <w:rPr>
          <w:color w:val="221F1F"/>
        </w:rPr>
        <w:t>задач), выбор необходимых</w:t>
      </w:r>
      <w:r>
        <w:rPr>
          <w:color w:val="221F1F"/>
          <w:spacing w:val="-1"/>
        </w:rPr>
        <w:t xml:space="preserve"> </w:t>
      </w:r>
      <w:r>
        <w:rPr>
          <w:color w:val="221F1F"/>
        </w:rPr>
        <w:t>средств/инструментария;</w:t>
      </w:r>
    </w:p>
    <w:p w:rsidR="009727C6" w:rsidRDefault="009727C6" w:rsidP="009727C6">
      <w:pPr>
        <w:pStyle w:val="a4"/>
        <w:ind w:right="617" w:firstLine="708"/>
      </w:pPr>
      <w:r>
        <w:rPr>
          <w:color w:val="221F1F"/>
        </w:rPr>
        <w:t>собственно</w:t>
      </w:r>
      <w:r>
        <w:rPr>
          <w:color w:val="221F1F"/>
          <w:spacing w:val="1"/>
        </w:rPr>
        <w:t xml:space="preserve"> </w:t>
      </w:r>
      <w:r>
        <w:rPr>
          <w:color w:val="221F1F"/>
        </w:rPr>
        <w:t>проведение</w:t>
      </w:r>
      <w:r>
        <w:rPr>
          <w:color w:val="221F1F"/>
          <w:spacing w:val="1"/>
        </w:rPr>
        <w:t xml:space="preserve"> </w:t>
      </w:r>
      <w:r>
        <w:rPr>
          <w:color w:val="221F1F"/>
        </w:rPr>
        <w:t>исследования</w:t>
      </w:r>
      <w:r>
        <w:rPr>
          <w:color w:val="221F1F"/>
          <w:spacing w:val="1"/>
        </w:rPr>
        <w:t xml:space="preserve"> </w:t>
      </w:r>
      <w:r>
        <w:rPr>
          <w:color w:val="221F1F"/>
        </w:rPr>
        <w:t>с</w:t>
      </w:r>
      <w:r>
        <w:rPr>
          <w:color w:val="221F1F"/>
          <w:spacing w:val="1"/>
        </w:rPr>
        <w:t xml:space="preserve"> </w:t>
      </w:r>
      <w:r>
        <w:rPr>
          <w:color w:val="221F1F"/>
        </w:rPr>
        <w:t>обязательным</w:t>
      </w:r>
      <w:r>
        <w:rPr>
          <w:color w:val="221F1F"/>
          <w:spacing w:val="1"/>
        </w:rPr>
        <w:t xml:space="preserve"> </w:t>
      </w:r>
      <w:r>
        <w:rPr>
          <w:color w:val="221F1F"/>
        </w:rPr>
        <w:t>поэтапным</w:t>
      </w:r>
      <w:r>
        <w:rPr>
          <w:color w:val="221F1F"/>
          <w:spacing w:val="1"/>
        </w:rPr>
        <w:t xml:space="preserve"> </w:t>
      </w:r>
      <w:r>
        <w:rPr>
          <w:color w:val="221F1F"/>
        </w:rPr>
        <w:t>контролем</w:t>
      </w:r>
      <w:r>
        <w:rPr>
          <w:color w:val="221F1F"/>
          <w:spacing w:val="1"/>
        </w:rPr>
        <w:t xml:space="preserve"> </w:t>
      </w:r>
      <w:r>
        <w:rPr>
          <w:color w:val="221F1F"/>
        </w:rPr>
        <w:t>и</w:t>
      </w:r>
      <w:r>
        <w:rPr>
          <w:color w:val="221F1F"/>
          <w:spacing w:val="1"/>
        </w:rPr>
        <w:t xml:space="preserve"> </w:t>
      </w:r>
      <w:r>
        <w:rPr>
          <w:color w:val="221F1F"/>
        </w:rPr>
        <w:t>коррекцией</w:t>
      </w:r>
      <w:r>
        <w:rPr>
          <w:color w:val="221F1F"/>
          <w:spacing w:val="1"/>
        </w:rPr>
        <w:t xml:space="preserve"> </w:t>
      </w:r>
      <w:r>
        <w:rPr>
          <w:color w:val="221F1F"/>
        </w:rPr>
        <w:t>результатов работ, проверка</w:t>
      </w:r>
      <w:r>
        <w:rPr>
          <w:color w:val="221F1F"/>
          <w:spacing w:val="-1"/>
        </w:rPr>
        <w:t xml:space="preserve"> </w:t>
      </w:r>
      <w:r>
        <w:rPr>
          <w:color w:val="221F1F"/>
        </w:rPr>
        <w:t>гипотезы;</w:t>
      </w:r>
    </w:p>
    <w:p w:rsidR="009727C6" w:rsidRDefault="009727C6" w:rsidP="009727C6">
      <w:pPr>
        <w:pStyle w:val="a4"/>
        <w:ind w:right="621" w:firstLine="708"/>
      </w:pPr>
      <w:r>
        <w:rPr>
          <w:color w:val="221F1F"/>
        </w:rPr>
        <w:t>описание процесса исследования, оформление результатов</w:t>
      </w:r>
      <w:r>
        <w:rPr>
          <w:color w:val="221F1F"/>
          <w:spacing w:val="1"/>
        </w:rPr>
        <w:t xml:space="preserve"> </w:t>
      </w:r>
      <w:r>
        <w:rPr>
          <w:color w:val="221F1F"/>
        </w:rPr>
        <w:t>учебно-исследовательской</w:t>
      </w:r>
      <w:r>
        <w:rPr>
          <w:color w:val="221F1F"/>
          <w:spacing w:val="1"/>
        </w:rPr>
        <w:t xml:space="preserve"> </w:t>
      </w:r>
      <w:r>
        <w:rPr>
          <w:color w:val="221F1F"/>
        </w:rPr>
        <w:t>деятельности</w:t>
      </w:r>
      <w:r>
        <w:rPr>
          <w:color w:val="221F1F"/>
          <w:spacing w:val="1"/>
        </w:rPr>
        <w:t xml:space="preserve"> </w:t>
      </w:r>
      <w:r>
        <w:rPr>
          <w:color w:val="221F1F"/>
        </w:rPr>
        <w:t>в</w:t>
      </w:r>
      <w:r>
        <w:rPr>
          <w:color w:val="221F1F"/>
          <w:spacing w:val="-1"/>
        </w:rPr>
        <w:t xml:space="preserve"> </w:t>
      </w:r>
      <w:r>
        <w:rPr>
          <w:color w:val="221F1F"/>
        </w:rPr>
        <w:t>виде</w:t>
      </w:r>
      <w:r>
        <w:rPr>
          <w:color w:val="221F1F"/>
          <w:spacing w:val="-1"/>
        </w:rPr>
        <w:t xml:space="preserve"> </w:t>
      </w:r>
      <w:r>
        <w:rPr>
          <w:color w:val="221F1F"/>
        </w:rPr>
        <w:t>конечного продукта;</w:t>
      </w:r>
    </w:p>
    <w:p w:rsidR="009727C6" w:rsidRDefault="009727C6" w:rsidP="009727C6">
      <w:pPr>
        <w:pStyle w:val="a4"/>
        <w:ind w:right="618" w:firstLine="708"/>
      </w:pPr>
      <w:r>
        <w:rPr>
          <w:color w:val="221F1F"/>
        </w:rPr>
        <w:t>представление</w:t>
      </w:r>
      <w:r>
        <w:rPr>
          <w:color w:val="221F1F"/>
          <w:spacing w:val="1"/>
        </w:rPr>
        <w:t xml:space="preserve"> </w:t>
      </w:r>
      <w:r>
        <w:rPr>
          <w:color w:val="221F1F"/>
        </w:rPr>
        <w:t>результатов</w:t>
      </w:r>
      <w:r>
        <w:rPr>
          <w:color w:val="221F1F"/>
          <w:spacing w:val="1"/>
        </w:rPr>
        <w:t xml:space="preserve"> </w:t>
      </w:r>
      <w:r>
        <w:rPr>
          <w:color w:val="221F1F"/>
        </w:rPr>
        <w:t>исследования,</w:t>
      </w:r>
      <w:r>
        <w:rPr>
          <w:color w:val="221F1F"/>
          <w:spacing w:val="1"/>
        </w:rPr>
        <w:t xml:space="preserve"> </w:t>
      </w:r>
      <w:r>
        <w:rPr>
          <w:color w:val="221F1F"/>
        </w:rPr>
        <w:t>где</w:t>
      </w:r>
      <w:r>
        <w:rPr>
          <w:color w:val="221F1F"/>
          <w:spacing w:val="1"/>
        </w:rPr>
        <w:t xml:space="preserve"> </w:t>
      </w:r>
      <w:r>
        <w:rPr>
          <w:color w:val="221F1F"/>
        </w:rPr>
        <w:t>в</w:t>
      </w:r>
      <w:r>
        <w:rPr>
          <w:color w:val="221F1F"/>
          <w:spacing w:val="1"/>
        </w:rPr>
        <w:t xml:space="preserve"> </w:t>
      </w:r>
      <w:r>
        <w:rPr>
          <w:color w:val="221F1F"/>
        </w:rPr>
        <w:t>любое</w:t>
      </w:r>
      <w:r>
        <w:rPr>
          <w:color w:val="221F1F"/>
          <w:spacing w:val="1"/>
        </w:rPr>
        <w:t xml:space="preserve"> </w:t>
      </w:r>
      <w:r>
        <w:rPr>
          <w:color w:val="221F1F"/>
        </w:rPr>
        <w:t>исследование</w:t>
      </w:r>
      <w:r>
        <w:rPr>
          <w:color w:val="221F1F"/>
          <w:spacing w:val="1"/>
        </w:rPr>
        <w:t xml:space="preserve"> </w:t>
      </w:r>
      <w:r>
        <w:rPr>
          <w:color w:val="221F1F"/>
        </w:rPr>
        <w:t>может</w:t>
      </w:r>
      <w:r>
        <w:rPr>
          <w:color w:val="221F1F"/>
          <w:spacing w:val="1"/>
        </w:rPr>
        <w:t xml:space="preserve"> </w:t>
      </w:r>
      <w:r>
        <w:rPr>
          <w:color w:val="221F1F"/>
        </w:rPr>
        <w:t>быть</w:t>
      </w:r>
      <w:r>
        <w:rPr>
          <w:color w:val="221F1F"/>
          <w:spacing w:val="1"/>
        </w:rPr>
        <w:t xml:space="preserve"> </w:t>
      </w:r>
      <w:r>
        <w:rPr>
          <w:color w:val="221F1F"/>
        </w:rPr>
        <w:t>включена прикладная составляющая в виде предложений и рекомендаций относительно того,</w:t>
      </w:r>
      <w:r>
        <w:rPr>
          <w:color w:val="221F1F"/>
          <w:spacing w:val="1"/>
        </w:rPr>
        <w:t xml:space="preserve"> </w:t>
      </w:r>
      <w:r>
        <w:rPr>
          <w:color w:val="221F1F"/>
        </w:rPr>
        <w:t>как полученные</w:t>
      </w:r>
      <w:r>
        <w:rPr>
          <w:color w:val="221F1F"/>
          <w:spacing w:val="-2"/>
        </w:rPr>
        <w:t xml:space="preserve"> </w:t>
      </w:r>
      <w:r>
        <w:rPr>
          <w:color w:val="221F1F"/>
        </w:rPr>
        <w:t>в</w:t>
      </w:r>
      <w:r>
        <w:rPr>
          <w:color w:val="221F1F"/>
          <w:spacing w:val="-2"/>
        </w:rPr>
        <w:t xml:space="preserve"> </w:t>
      </w:r>
      <w:r>
        <w:rPr>
          <w:color w:val="221F1F"/>
        </w:rPr>
        <w:t>ходе</w:t>
      </w:r>
      <w:r>
        <w:rPr>
          <w:color w:val="221F1F"/>
          <w:spacing w:val="-2"/>
        </w:rPr>
        <w:t xml:space="preserve"> </w:t>
      </w:r>
      <w:r>
        <w:rPr>
          <w:color w:val="221F1F"/>
        </w:rPr>
        <w:t>исследования новые</w:t>
      </w:r>
      <w:r>
        <w:rPr>
          <w:color w:val="221F1F"/>
          <w:spacing w:val="-2"/>
        </w:rPr>
        <w:t xml:space="preserve"> </w:t>
      </w:r>
      <w:r>
        <w:rPr>
          <w:color w:val="221F1F"/>
        </w:rPr>
        <w:t>знания могут</w:t>
      </w:r>
      <w:r>
        <w:rPr>
          <w:color w:val="221F1F"/>
          <w:spacing w:val="-1"/>
        </w:rPr>
        <w:t xml:space="preserve"> </w:t>
      </w:r>
      <w:r>
        <w:rPr>
          <w:color w:val="221F1F"/>
        </w:rPr>
        <w:t>быть применены на</w:t>
      </w:r>
      <w:r>
        <w:rPr>
          <w:color w:val="221F1F"/>
          <w:spacing w:val="-2"/>
        </w:rPr>
        <w:t xml:space="preserve"> </w:t>
      </w:r>
      <w:r>
        <w:rPr>
          <w:color w:val="221F1F"/>
        </w:rPr>
        <w:t>практике.</w:t>
      </w:r>
    </w:p>
    <w:p w:rsidR="009727C6" w:rsidRDefault="009727C6" w:rsidP="009727C6">
      <w:pPr>
        <w:pStyle w:val="Heading5"/>
        <w:spacing w:before="2" w:line="240" w:lineRule="auto"/>
        <w:ind w:left="316" w:right="617" w:firstLine="708"/>
      </w:pPr>
      <w:r>
        <w:rPr>
          <w:color w:val="221F1F"/>
        </w:rPr>
        <w:t>Особенности</w:t>
      </w:r>
      <w:r>
        <w:rPr>
          <w:color w:val="221F1F"/>
          <w:spacing w:val="1"/>
        </w:rPr>
        <w:t xml:space="preserve"> </w:t>
      </w:r>
      <w:r>
        <w:rPr>
          <w:color w:val="221F1F"/>
        </w:rPr>
        <w:t>организации</w:t>
      </w:r>
      <w:r>
        <w:rPr>
          <w:color w:val="221F1F"/>
          <w:spacing w:val="1"/>
        </w:rPr>
        <w:t xml:space="preserve"> </w:t>
      </w:r>
      <w:r>
        <w:rPr>
          <w:color w:val="221F1F"/>
        </w:rPr>
        <w:t>учебно-исследовательской</w:t>
      </w:r>
      <w:r>
        <w:rPr>
          <w:color w:val="221F1F"/>
          <w:spacing w:val="1"/>
        </w:rPr>
        <w:t xml:space="preserve"> </w:t>
      </w:r>
      <w:r>
        <w:rPr>
          <w:color w:val="221F1F"/>
        </w:rPr>
        <w:t>деятельности</w:t>
      </w:r>
      <w:r>
        <w:rPr>
          <w:color w:val="221F1F"/>
          <w:spacing w:val="1"/>
        </w:rPr>
        <w:t xml:space="preserve"> </w:t>
      </w:r>
      <w:r>
        <w:rPr>
          <w:color w:val="221F1F"/>
        </w:rPr>
        <w:t>в</w:t>
      </w:r>
      <w:r>
        <w:rPr>
          <w:color w:val="221F1F"/>
          <w:spacing w:val="1"/>
        </w:rPr>
        <w:t xml:space="preserve"> </w:t>
      </w:r>
      <w:r>
        <w:rPr>
          <w:color w:val="221F1F"/>
        </w:rPr>
        <w:t>рамках</w:t>
      </w:r>
      <w:r>
        <w:rPr>
          <w:color w:val="221F1F"/>
          <w:spacing w:val="1"/>
        </w:rPr>
        <w:t xml:space="preserve"> </w:t>
      </w:r>
      <w:r>
        <w:rPr>
          <w:color w:val="221F1F"/>
        </w:rPr>
        <w:t>урочной</w:t>
      </w:r>
      <w:r>
        <w:rPr>
          <w:color w:val="221F1F"/>
          <w:spacing w:val="-1"/>
        </w:rPr>
        <w:t xml:space="preserve"> </w:t>
      </w:r>
      <w:r>
        <w:rPr>
          <w:color w:val="221F1F"/>
        </w:rPr>
        <w:t>деятельности</w:t>
      </w:r>
    </w:p>
    <w:p w:rsidR="009727C6" w:rsidRDefault="009727C6" w:rsidP="009727C6">
      <w:pPr>
        <w:pStyle w:val="a4"/>
        <w:ind w:right="617" w:firstLine="708"/>
      </w:pPr>
      <w:r>
        <w:rPr>
          <w:color w:val="221F1F"/>
        </w:rPr>
        <w:t>Особенность организации УИД обучающихся в рамках урочной деятельности связана с</w:t>
      </w:r>
      <w:r>
        <w:rPr>
          <w:color w:val="221F1F"/>
          <w:spacing w:val="1"/>
        </w:rPr>
        <w:t xml:space="preserve"> </w:t>
      </w:r>
      <w:r>
        <w:rPr>
          <w:color w:val="221F1F"/>
        </w:rPr>
        <w:t>тем,</w:t>
      </w:r>
      <w:r>
        <w:rPr>
          <w:color w:val="221F1F"/>
          <w:spacing w:val="1"/>
        </w:rPr>
        <w:t xml:space="preserve"> </w:t>
      </w:r>
      <w:r>
        <w:rPr>
          <w:color w:val="221F1F"/>
        </w:rPr>
        <w:t>что</w:t>
      </w:r>
      <w:r>
        <w:rPr>
          <w:color w:val="221F1F"/>
          <w:spacing w:val="1"/>
        </w:rPr>
        <w:t xml:space="preserve"> </w:t>
      </w:r>
      <w:r>
        <w:rPr>
          <w:color w:val="221F1F"/>
        </w:rPr>
        <w:t>учебное</w:t>
      </w:r>
      <w:r>
        <w:rPr>
          <w:color w:val="221F1F"/>
          <w:spacing w:val="1"/>
        </w:rPr>
        <w:t xml:space="preserve"> </w:t>
      </w:r>
      <w:r>
        <w:rPr>
          <w:color w:val="221F1F"/>
        </w:rPr>
        <w:t>время,</w:t>
      </w:r>
      <w:r>
        <w:rPr>
          <w:color w:val="221F1F"/>
          <w:spacing w:val="1"/>
        </w:rPr>
        <w:t xml:space="preserve"> </w:t>
      </w:r>
      <w:r>
        <w:rPr>
          <w:color w:val="221F1F"/>
        </w:rPr>
        <w:t>которое</w:t>
      </w:r>
      <w:r>
        <w:rPr>
          <w:color w:val="221F1F"/>
          <w:spacing w:val="1"/>
        </w:rPr>
        <w:t xml:space="preserve"> </w:t>
      </w:r>
      <w:r>
        <w:rPr>
          <w:color w:val="221F1F"/>
        </w:rPr>
        <w:t>может</w:t>
      </w:r>
      <w:r>
        <w:rPr>
          <w:color w:val="221F1F"/>
          <w:spacing w:val="1"/>
        </w:rPr>
        <w:t xml:space="preserve"> </w:t>
      </w:r>
      <w:r>
        <w:rPr>
          <w:color w:val="221F1F"/>
        </w:rPr>
        <w:t>быть</w:t>
      </w:r>
      <w:r>
        <w:rPr>
          <w:color w:val="221F1F"/>
          <w:spacing w:val="1"/>
        </w:rPr>
        <w:t xml:space="preserve"> </w:t>
      </w:r>
      <w:r>
        <w:rPr>
          <w:color w:val="221F1F"/>
        </w:rPr>
        <w:t>специально</w:t>
      </w:r>
      <w:r>
        <w:rPr>
          <w:color w:val="221F1F"/>
          <w:spacing w:val="1"/>
        </w:rPr>
        <w:t xml:space="preserve"> </w:t>
      </w:r>
      <w:r>
        <w:rPr>
          <w:color w:val="221F1F"/>
        </w:rPr>
        <w:t>выделено</w:t>
      </w:r>
      <w:r>
        <w:rPr>
          <w:color w:val="221F1F"/>
          <w:spacing w:val="1"/>
        </w:rPr>
        <w:t xml:space="preserve"> </w:t>
      </w:r>
      <w:r>
        <w:rPr>
          <w:color w:val="221F1F"/>
        </w:rPr>
        <w:t>на</w:t>
      </w:r>
      <w:r>
        <w:rPr>
          <w:color w:val="221F1F"/>
          <w:spacing w:val="1"/>
        </w:rPr>
        <w:t xml:space="preserve"> </w:t>
      </w:r>
      <w:r>
        <w:rPr>
          <w:color w:val="221F1F"/>
        </w:rPr>
        <w:t>осуществление</w:t>
      </w:r>
      <w:r>
        <w:rPr>
          <w:color w:val="221F1F"/>
          <w:spacing w:val="1"/>
        </w:rPr>
        <w:t xml:space="preserve"> </w:t>
      </w:r>
      <w:r>
        <w:rPr>
          <w:color w:val="221F1F"/>
        </w:rPr>
        <w:t>полноценной исследовательской работы в классе и в рамках выполнения домашних заданий,</w:t>
      </w:r>
      <w:r>
        <w:rPr>
          <w:color w:val="221F1F"/>
          <w:spacing w:val="1"/>
        </w:rPr>
        <w:t xml:space="preserve"> </w:t>
      </w:r>
      <w:r>
        <w:rPr>
          <w:color w:val="221F1F"/>
        </w:rPr>
        <w:t>крайне</w:t>
      </w:r>
      <w:r>
        <w:rPr>
          <w:color w:val="221F1F"/>
          <w:spacing w:val="1"/>
        </w:rPr>
        <w:t xml:space="preserve"> </w:t>
      </w:r>
      <w:r>
        <w:rPr>
          <w:color w:val="221F1F"/>
        </w:rPr>
        <w:t>ограничено</w:t>
      </w:r>
      <w:r>
        <w:rPr>
          <w:color w:val="221F1F"/>
          <w:spacing w:val="1"/>
        </w:rPr>
        <w:t xml:space="preserve"> </w:t>
      </w:r>
      <w:r>
        <w:rPr>
          <w:color w:val="221F1F"/>
        </w:rPr>
        <w:t>и</w:t>
      </w:r>
      <w:r>
        <w:rPr>
          <w:color w:val="221F1F"/>
          <w:spacing w:val="1"/>
        </w:rPr>
        <w:t xml:space="preserve"> </w:t>
      </w:r>
      <w:r>
        <w:rPr>
          <w:color w:val="221F1F"/>
        </w:rPr>
        <w:t>ориентировано</w:t>
      </w:r>
      <w:r>
        <w:rPr>
          <w:color w:val="221F1F"/>
          <w:spacing w:val="1"/>
        </w:rPr>
        <w:t xml:space="preserve"> </w:t>
      </w:r>
      <w:r>
        <w:rPr>
          <w:color w:val="221F1F"/>
        </w:rPr>
        <w:t>в</w:t>
      </w:r>
      <w:r>
        <w:rPr>
          <w:color w:val="221F1F"/>
          <w:spacing w:val="1"/>
        </w:rPr>
        <w:t xml:space="preserve"> </w:t>
      </w:r>
      <w:r>
        <w:rPr>
          <w:color w:val="221F1F"/>
        </w:rPr>
        <w:t>первую</w:t>
      </w:r>
      <w:r>
        <w:rPr>
          <w:color w:val="221F1F"/>
          <w:spacing w:val="1"/>
        </w:rPr>
        <w:t xml:space="preserve"> </w:t>
      </w:r>
      <w:r>
        <w:rPr>
          <w:color w:val="221F1F"/>
        </w:rPr>
        <w:t>очередь</w:t>
      </w:r>
      <w:r>
        <w:rPr>
          <w:color w:val="221F1F"/>
          <w:spacing w:val="1"/>
        </w:rPr>
        <w:t xml:space="preserve"> </w:t>
      </w:r>
      <w:r>
        <w:rPr>
          <w:color w:val="221F1F"/>
        </w:rPr>
        <w:t>на</w:t>
      </w:r>
      <w:r>
        <w:rPr>
          <w:color w:val="221F1F"/>
          <w:spacing w:val="1"/>
        </w:rPr>
        <w:t xml:space="preserve"> </w:t>
      </w:r>
      <w:r>
        <w:rPr>
          <w:color w:val="221F1F"/>
        </w:rPr>
        <w:t>реализацию</w:t>
      </w:r>
      <w:r>
        <w:rPr>
          <w:color w:val="221F1F"/>
          <w:spacing w:val="1"/>
        </w:rPr>
        <w:t xml:space="preserve"> </w:t>
      </w:r>
      <w:r>
        <w:rPr>
          <w:color w:val="221F1F"/>
        </w:rPr>
        <w:t>задач</w:t>
      </w:r>
      <w:r>
        <w:rPr>
          <w:color w:val="221F1F"/>
          <w:spacing w:val="1"/>
        </w:rPr>
        <w:t xml:space="preserve"> </w:t>
      </w:r>
      <w:r>
        <w:rPr>
          <w:color w:val="221F1F"/>
        </w:rPr>
        <w:t>предметного</w:t>
      </w:r>
      <w:r>
        <w:rPr>
          <w:color w:val="221F1F"/>
          <w:spacing w:val="1"/>
        </w:rPr>
        <w:t xml:space="preserve"> </w:t>
      </w:r>
      <w:r>
        <w:rPr>
          <w:color w:val="221F1F"/>
        </w:rPr>
        <w:t>обучения.</w:t>
      </w:r>
    </w:p>
    <w:p w:rsidR="009727C6" w:rsidRDefault="009727C6" w:rsidP="009727C6">
      <w:pPr>
        <w:pStyle w:val="a4"/>
        <w:ind w:right="620" w:firstLine="708"/>
      </w:pPr>
      <w:r>
        <w:rPr>
          <w:color w:val="221F1F"/>
        </w:rPr>
        <w:t>С учетом этого при организации УИД обучающихся в урочное время целесообразно</w:t>
      </w:r>
      <w:r>
        <w:rPr>
          <w:color w:val="221F1F"/>
          <w:spacing w:val="1"/>
        </w:rPr>
        <w:t xml:space="preserve"> </w:t>
      </w:r>
      <w:r>
        <w:rPr>
          <w:color w:val="221F1F"/>
        </w:rPr>
        <w:t>ориентироваться</w:t>
      </w:r>
      <w:r>
        <w:rPr>
          <w:color w:val="221F1F"/>
          <w:spacing w:val="-2"/>
        </w:rPr>
        <w:t xml:space="preserve"> </w:t>
      </w:r>
      <w:r>
        <w:rPr>
          <w:color w:val="221F1F"/>
        </w:rPr>
        <w:t>на</w:t>
      </w:r>
      <w:r>
        <w:rPr>
          <w:color w:val="221F1F"/>
          <w:spacing w:val="-2"/>
        </w:rPr>
        <w:t xml:space="preserve"> </w:t>
      </w:r>
      <w:r>
        <w:rPr>
          <w:color w:val="221F1F"/>
        </w:rPr>
        <w:t>реализацию</w:t>
      </w:r>
      <w:r>
        <w:rPr>
          <w:color w:val="221F1F"/>
          <w:spacing w:val="2"/>
        </w:rPr>
        <w:t xml:space="preserve"> </w:t>
      </w:r>
      <w:r>
        <w:rPr>
          <w:color w:val="221F1F"/>
        </w:rPr>
        <w:t>двух</w:t>
      </w:r>
      <w:r>
        <w:rPr>
          <w:color w:val="221F1F"/>
          <w:spacing w:val="1"/>
        </w:rPr>
        <w:t xml:space="preserve"> </w:t>
      </w:r>
      <w:r>
        <w:rPr>
          <w:color w:val="221F1F"/>
        </w:rPr>
        <w:t>основных</w:t>
      </w:r>
      <w:r>
        <w:rPr>
          <w:color w:val="221F1F"/>
          <w:spacing w:val="1"/>
        </w:rPr>
        <w:t xml:space="preserve"> </w:t>
      </w:r>
      <w:r>
        <w:rPr>
          <w:color w:val="221F1F"/>
        </w:rPr>
        <w:t>направлений</w:t>
      </w:r>
      <w:r>
        <w:rPr>
          <w:color w:val="221F1F"/>
          <w:spacing w:val="-1"/>
        </w:rPr>
        <w:t xml:space="preserve"> </w:t>
      </w:r>
      <w:r>
        <w:rPr>
          <w:color w:val="221F1F"/>
        </w:rPr>
        <w:t>исследований:</w:t>
      </w:r>
    </w:p>
    <w:p w:rsidR="009727C6" w:rsidRDefault="009727C6" w:rsidP="009727C6">
      <w:pPr>
        <w:pStyle w:val="a4"/>
        <w:ind w:left="1025"/>
      </w:pPr>
      <w:r>
        <w:rPr>
          <w:color w:val="221F1F"/>
        </w:rPr>
        <w:t>предметные</w:t>
      </w:r>
      <w:r>
        <w:rPr>
          <w:color w:val="221F1F"/>
          <w:spacing w:val="-3"/>
        </w:rPr>
        <w:t xml:space="preserve"> </w:t>
      </w:r>
      <w:r>
        <w:rPr>
          <w:color w:val="221F1F"/>
        </w:rPr>
        <w:t>учебные</w:t>
      </w:r>
      <w:r>
        <w:rPr>
          <w:color w:val="221F1F"/>
          <w:spacing w:val="-3"/>
        </w:rPr>
        <w:t xml:space="preserve"> </w:t>
      </w:r>
      <w:r>
        <w:rPr>
          <w:color w:val="221F1F"/>
        </w:rPr>
        <w:t>исследования;</w:t>
      </w:r>
    </w:p>
    <w:p w:rsidR="009727C6" w:rsidRDefault="009727C6" w:rsidP="009727C6">
      <w:pPr>
        <w:pStyle w:val="a4"/>
        <w:ind w:left="1025"/>
      </w:pPr>
      <w:r>
        <w:rPr>
          <w:color w:val="221F1F"/>
        </w:rPr>
        <w:t>междисциплинарные</w:t>
      </w:r>
      <w:r>
        <w:rPr>
          <w:color w:val="221F1F"/>
          <w:spacing w:val="-2"/>
        </w:rPr>
        <w:t xml:space="preserve"> </w:t>
      </w:r>
      <w:r>
        <w:rPr>
          <w:color w:val="221F1F"/>
        </w:rPr>
        <w:t>учебные</w:t>
      </w:r>
      <w:r>
        <w:rPr>
          <w:color w:val="221F1F"/>
          <w:spacing w:val="-6"/>
        </w:rPr>
        <w:t xml:space="preserve"> </w:t>
      </w:r>
      <w:r>
        <w:rPr>
          <w:color w:val="221F1F"/>
        </w:rPr>
        <w:t>исследования.</w:t>
      </w:r>
    </w:p>
    <w:p w:rsidR="009727C6" w:rsidRDefault="009727C6" w:rsidP="009727C6">
      <w:pPr>
        <w:pStyle w:val="a4"/>
        <w:ind w:right="617" w:firstLine="708"/>
      </w:pPr>
      <w:r>
        <w:rPr>
          <w:color w:val="221F1F"/>
        </w:rPr>
        <w:t>В</w:t>
      </w:r>
      <w:r>
        <w:rPr>
          <w:color w:val="221F1F"/>
          <w:spacing w:val="1"/>
        </w:rPr>
        <w:t xml:space="preserve"> </w:t>
      </w:r>
      <w:r>
        <w:rPr>
          <w:color w:val="221F1F"/>
        </w:rPr>
        <w:t>отличие</w:t>
      </w:r>
      <w:r>
        <w:rPr>
          <w:color w:val="221F1F"/>
          <w:spacing w:val="1"/>
        </w:rPr>
        <w:t xml:space="preserve"> </w:t>
      </w:r>
      <w:r>
        <w:rPr>
          <w:color w:val="221F1F"/>
        </w:rPr>
        <w:t>от</w:t>
      </w:r>
      <w:r>
        <w:rPr>
          <w:color w:val="221F1F"/>
          <w:spacing w:val="1"/>
        </w:rPr>
        <w:t xml:space="preserve"> </w:t>
      </w:r>
      <w:r>
        <w:rPr>
          <w:color w:val="221F1F"/>
        </w:rPr>
        <w:t>предметных</w:t>
      </w:r>
      <w:r>
        <w:rPr>
          <w:color w:val="221F1F"/>
          <w:spacing w:val="1"/>
        </w:rPr>
        <w:t xml:space="preserve"> </w:t>
      </w:r>
      <w:r>
        <w:rPr>
          <w:color w:val="221F1F"/>
        </w:rPr>
        <w:t>учебных</w:t>
      </w:r>
      <w:r>
        <w:rPr>
          <w:color w:val="221F1F"/>
          <w:spacing w:val="1"/>
        </w:rPr>
        <w:t xml:space="preserve"> </w:t>
      </w:r>
      <w:r>
        <w:rPr>
          <w:color w:val="221F1F"/>
        </w:rPr>
        <w:t>исследований,</w:t>
      </w:r>
      <w:r>
        <w:rPr>
          <w:color w:val="221F1F"/>
          <w:spacing w:val="1"/>
        </w:rPr>
        <w:t xml:space="preserve"> </w:t>
      </w:r>
      <w:r>
        <w:rPr>
          <w:color w:val="221F1F"/>
        </w:rPr>
        <w:t>нацеленных</w:t>
      </w:r>
      <w:r>
        <w:rPr>
          <w:color w:val="221F1F"/>
          <w:spacing w:val="1"/>
        </w:rPr>
        <w:t xml:space="preserve"> </w:t>
      </w:r>
      <w:r>
        <w:rPr>
          <w:color w:val="221F1F"/>
        </w:rPr>
        <w:t>на</w:t>
      </w:r>
      <w:r>
        <w:rPr>
          <w:color w:val="221F1F"/>
          <w:spacing w:val="1"/>
        </w:rPr>
        <w:t xml:space="preserve"> </w:t>
      </w:r>
      <w:r>
        <w:rPr>
          <w:color w:val="221F1F"/>
        </w:rPr>
        <w:t>решение</w:t>
      </w:r>
      <w:r>
        <w:rPr>
          <w:color w:val="221F1F"/>
          <w:spacing w:val="1"/>
        </w:rPr>
        <w:t xml:space="preserve"> </w:t>
      </w:r>
      <w:r>
        <w:rPr>
          <w:color w:val="221F1F"/>
        </w:rPr>
        <w:t>задач</w:t>
      </w:r>
      <w:r>
        <w:rPr>
          <w:color w:val="221F1F"/>
          <w:spacing w:val="1"/>
        </w:rPr>
        <w:t xml:space="preserve"> </w:t>
      </w:r>
      <w:r>
        <w:rPr>
          <w:color w:val="221F1F"/>
        </w:rPr>
        <w:t>связанных с освоением содержания одного учебного предмета, междисциплинарные учебные</w:t>
      </w:r>
      <w:r>
        <w:rPr>
          <w:color w:val="221F1F"/>
          <w:spacing w:val="1"/>
        </w:rPr>
        <w:t xml:space="preserve"> </w:t>
      </w:r>
      <w:r>
        <w:rPr>
          <w:color w:val="221F1F"/>
        </w:rPr>
        <w:t>исследования</w:t>
      </w:r>
      <w:r>
        <w:rPr>
          <w:color w:val="221F1F"/>
          <w:spacing w:val="1"/>
        </w:rPr>
        <w:t xml:space="preserve"> </w:t>
      </w:r>
      <w:r>
        <w:rPr>
          <w:color w:val="221F1F"/>
        </w:rPr>
        <w:t>ориентированы</w:t>
      </w:r>
      <w:r>
        <w:rPr>
          <w:color w:val="221F1F"/>
          <w:spacing w:val="1"/>
        </w:rPr>
        <w:t xml:space="preserve"> </w:t>
      </w:r>
      <w:r>
        <w:rPr>
          <w:color w:val="221F1F"/>
        </w:rPr>
        <w:t>на</w:t>
      </w:r>
      <w:r>
        <w:rPr>
          <w:color w:val="221F1F"/>
          <w:spacing w:val="1"/>
        </w:rPr>
        <w:t xml:space="preserve"> </w:t>
      </w:r>
      <w:r>
        <w:rPr>
          <w:color w:val="221F1F"/>
        </w:rPr>
        <w:t>интеграцию</w:t>
      </w:r>
      <w:r>
        <w:rPr>
          <w:color w:val="221F1F"/>
          <w:spacing w:val="1"/>
        </w:rPr>
        <w:t xml:space="preserve"> </w:t>
      </w:r>
      <w:r>
        <w:rPr>
          <w:color w:val="221F1F"/>
        </w:rPr>
        <w:t>различных</w:t>
      </w:r>
      <w:r>
        <w:rPr>
          <w:color w:val="221F1F"/>
          <w:spacing w:val="1"/>
        </w:rPr>
        <w:t xml:space="preserve"> </w:t>
      </w:r>
      <w:r>
        <w:rPr>
          <w:color w:val="221F1F"/>
        </w:rPr>
        <w:t>областей</w:t>
      </w:r>
      <w:r>
        <w:rPr>
          <w:color w:val="221F1F"/>
          <w:spacing w:val="1"/>
        </w:rPr>
        <w:t xml:space="preserve"> </w:t>
      </w:r>
      <w:r>
        <w:rPr>
          <w:color w:val="221F1F"/>
        </w:rPr>
        <w:t>знания</w:t>
      </w:r>
      <w:r>
        <w:rPr>
          <w:color w:val="221F1F"/>
          <w:spacing w:val="1"/>
        </w:rPr>
        <w:t xml:space="preserve"> </w:t>
      </w:r>
      <w:r>
        <w:rPr>
          <w:color w:val="221F1F"/>
        </w:rPr>
        <w:t>об</w:t>
      </w:r>
      <w:r>
        <w:rPr>
          <w:color w:val="221F1F"/>
          <w:spacing w:val="60"/>
        </w:rPr>
        <w:t xml:space="preserve"> </w:t>
      </w:r>
      <w:r>
        <w:rPr>
          <w:color w:val="221F1F"/>
        </w:rPr>
        <w:t>окружающем</w:t>
      </w:r>
      <w:r>
        <w:rPr>
          <w:color w:val="221F1F"/>
          <w:spacing w:val="1"/>
        </w:rPr>
        <w:t xml:space="preserve"> </w:t>
      </w:r>
      <w:r>
        <w:rPr>
          <w:color w:val="221F1F"/>
        </w:rPr>
        <w:t>мире,</w:t>
      </w:r>
      <w:r>
        <w:rPr>
          <w:color w:val="221F1F"/>
          <w:spacing w:val="-1"/>
        </w:rPr>
        <w:t xml:space="preserve"> </w:t>
      </w:r>
      <w:r>
        <w:rPr>
          <w:color w:val="221F1F"/>
        </w:rPr>
        <w:t>изучаемых</w:t>
      </w:r>
      <w:r>
        <w:rPr>
          <w:color w:val="221F1F"/>
          <w:spacing w:val="2"/>
        </w:rPr>
        <w:t xml:space="preserve"> </w:t>
      </w:r>
      <w:r>
        <w:rPr>
          <w:color w:val="221F1F"/>
        </w:rPr>
        <w:t>на</w:t>
      </w:r>
      <w:r>
        <w:rPr>
          <w:color w:val="221F1F"/>
          <w:spacing w:val="-1"/>
        </w:rPr>
        <w:t xml:space="preserve"> </w:t>
      </w:r>
      <w:r>
        <w:rPr>
          <w:color w:val="221F1F"/>
        </w:rPr>
        <w:t>нескольких</w:t>
      </w:r>
      <w:r>
        <w:rPr>
          <w:color w:val="221F1F"/>
          <w:spacing w:val="5"/>
        </w:rPr>
        <w:t xml:space="preserve"> </w:t>
      </w:r>
      <w:r>
        <w:rPr>
          <w:color w:val="221F1F"/>
        </w:rPr>
        <w:t>учебных</w:t>
      </w:r>
      <w:r>
        <w:rPr>
          <w:color w:val="221F1F"/>
          <w:spacing w:val="2"/>
        </w:rPr>
        <w:t xml:space="preserve"> </w:t>
      </w:r>
      <w:r>
        <w:rPr>
          <w:color w:val="221F1F"/>
        </w:rPr>
        <w:t>предметах.</w:t>
      </w:r>
    </w:p>
    <w:p w:rsidR="009727C6" w:rsidRDefault="009727C6" w:rsidP="00106C77">
      <w:pPr>
        <w:pStyle w:val="a4"/>
        <w:ind w:right="617" w:firstLine="708"/>
      </w:pPr>
      <w:r>
        <w:rPr>
          <w:color w:val="221F1F"/>
        </w:rPr>
        <w:t>УИД в рамках урочной деятельности выполняется обучающимся самостоятельно под</w:t>
      </w:r>
      <w:r>
        <w:rPr>
          <w:color w:val="221F1F"/>
          <w:spacing w:val="1"/>
        </w:rPr>
        <w:t xml:space="preserve"> </w:t>
      </w:r>
      <w:r>
        <w:rPr>
          <w:color w:val="221F1F"/>
        </w:rPr>
        <w:t>руководством</w:t>
      </w:r>
      <w:r>
        <w:rPr>
          <w:color w:val="221F1F"/>
          <w:spacing w:val="5"/>
        </w:rPr>
        <w:t xml:space="preserve"> </w:t>
      </w:r>
      <w:r>
        <w:rPr>
          <w:color w:val="221F1F"/>
        </w:rPr>
        <w:t>учителя</w:t>
      </w:r>
      <w:r>
        <w:rPr>
          <w:color w:val="221F1F"/>
          <w:spacing w:val="1"/>
        </w:rPr>
        <w:t xml:space="preserve"> </w:t>
      </w:r>
      <w:r>
        <w:rPr>
          <w:color w:val="221F1F"/>
        </w:rPr>
        <w:t>по</w:t>
      </w:r>
      <w:r>
        <w:rPr>
          <w:color w:val="221F1F"/>
          <w:spacing w:val="-1"/>
        </w:rPr>
        <w:t xml:space="preserve"> </w:t>
      </w:r>
      <w:r>
        <w:rPr>
          <w:color w:val="221F1F"/>
        </w:rPr>
        <w:t>выбранной</w:t>
      </w:r>
      <w:r>
        <w:rPr>
          <w:color w:val="221F1F"/>
          <w:spacing w:val="1"/>
        </w:rPr>
        <w:t xml:space="preserve"> </w:t>
      </w:r>
      <w:r>
        <w:rPr>
          <w:color w:val="221F1F"/>
        </w:rPr>
        <w:t>теме</w:t>
      </w:r>
      <w:r>
        <w:rPr>
          <w:color w:val="221F1F"/>
          <w:spacing w:val="-3"/>
        </w:rPr>
        <w:t xml:space="preserve"> </w:t>
      </w:r>
      <w:r>
        <w:rPr>
          <w:color w:val="221F1F"/>
        </w:rPr>
        <w:t>в</w:t>
      </w:r>
      <w:r>
        <w:rPr>
          <w:color w:val="221F1F"/>
          <w:spacing w:val="-2"/>
        </w:rPr>
        <w:t xml:space="preserve"> </w:t>
      </w:r>
      <w:r>
        <w:rPr>
          <w:color w:val="221F1F"/>
        </w:rPr>
        <w:t>рамках</w:t>
      </w:r>
      <w:r>
        <w:rPr>
          <w:color w:val="221F1F"/>
          <w:spacing w:val="1"/>
        </w:rPr>
        <w:t xml:space="preserve"> </w:t>
      </w:r>
      <w:r>
        <w:rPr>
          <w:color w:val="221F1F"/>
        </w:rPr>
        <w:t>одного</w:t>
      </w:r>
      <w:r>
        <w:rPr>
          <w:color w:val="221F1F"/>
          <w:spacing w:val="-1"/>
        </w:rPr>
        <w:t xml:space="preserve"> </w:t>
      </w:r>
      <w:r>
        <w:rPr>
          <w:color w:val="221F1F"/>
        </w:rPr>
        <w:t>или</w:t>
      </w:r>
      <w:r>
        <w:rPr>
          <w:color w:val="221F1F"/>
          <w:spacing w:val="-1"/>
        </w:rPr>
        <w:t xml:space="preserve"> </w:t>
      </w:r>
      <w:r>
        <w:rPr>
          <w:color w:val="221F1F"/>
        </w:rPr>
        <w:t>нескольких</w:t>
      </w:r>
      <w:r>
        <w:rPr>
          <w:color w:val="221F1F"/>
          <w:spacing w:val="-1"/>
        </w:rPr>
        <w:t xml:space="preserve"> </w:t>
      </w:r>
      <w:r>
        <w:rPr>
          <w:color w:val="221F1F"/>
        </w:rPr>
        <w:t>изучаемых</w:t>
      </w:r>
      <w:r>
        <w:rPr>
          <w:color w:val="221F1F"/>
          <w:spacing w:val="6"/>
        </w:rPr>
        <w:t xml:space="preserve"> </w:t>
      </w:r>
      <w:r>
        <w:rPr>
          <w:color w:val="221F1F"/>
        </w:rPr>
        <w:t>учебных</w:t>
      </w:r>
      <w:r w:rsidR="00106C77">
        <w:rPr>
          <w:color w:val="221F1F"/>
        </w:rPr>
        <w:t xml:space="preserve"> </w:t>
      </w:r>
      <w:r>
        <w:rPr>
          <w:color w:val="221F1F"/>
        </w:rPr>
        <w:t>предметов</w:t>
      </w:r>
      <w:r>
        <w:rPr>
          <w:color w:val="221F1F"/>
          <w:spacing w:val="44"/>
        </w:rPr>
        <w:t xml:space="preserve"> </w:t>
      </w:r>
      <w:r>
        <w:rPr>
          <w:color w:val="221F1F"/>
        </w:rPr>
        <w:t>(курсов)</w:t>
      </w:r>
      <w:r>
        <w:rPr>
          <w:color w:val="221F1F"/>
          <w:spacing w:val="44"/>
        </w:rPr>
        <w:t xml:space="preserve"> </w:t>
      </w:r>
      <w:r>
        <w:rPr>
          <w:color w:val="221F1F"/>
        </w:rPr>
        <w:t>в</w:t>
      </w:r>
      <w:r>
        <w:rPr>
          <w:color w:val="221F1F"/>
          <w:spacing w:val="46"/>
        </w:rPr>
        <w:t xml:space="preserve"> </w:t>
      </w:r>
      <w:r>
        <w:rPr>
          <w:color w:val="221F1F"/>
        </w:rPr>
        <w:t>любой</w:t>
      </w:r>
      <w:r>
        <w:rPr>
          <w:color w:val="221F1F"/>
          <w:spacing w:val="44"/>
        </w:rPr>
        <w:t xml:space="preserve"> </w:t>
      </w:r>
      <w:r>
        <w:rPr>
          <w:color w:val="221F1F"/>
        </w:rPr>
        <w:t>избранной</w:t>
      </w:r>
      <w:r>
        <w:rPr>
          <w:color w:val="221F1F"/>
          <w:spacing w:val="46"/>
        </w:rPr>
        <w:t xml:space="preserve"> </w:t>
      </w:r>
      <w:r>
        <w:rPr>
          <w:color w:val="221F1F"/>
        </w:rPr>
        <w:t>области</w:t>
      </w:r>
      <w:r>
        <w:rPr>
          <w:color w:val="221F1F"/>
          <w:spacing w:val="48"/>
        </w:rPr>
        <w:t xml:space="preserve"> </w:t>
      </w:r>
      <w:r>
        <w:rPr>
          <w:color w:val="221F1F"/>
        </w:rPr>
        <w:t>учебной</w:t>
      </w:r>
      <w:r>
        <w:rPr>
          <w:color w:val="221F1F"/>
          <w:spacing w:val="46"/>
        </w:rPr>
        <w:t xml:space="preserve"> </w:t>
      </w:r>
      <w:r>
        <w:rPr>
          <w:color w:val="221F1F"/>
        </w:rPr>
        <w:t>деятельности</w:t>
      </w:r>
      <w:r>
        <w:rPr>
          <w:color w:val="221F1F"/>
          <w:spacing w:val="47"/>
        </w:rPr>
        <w:t xml:space="preserve"> </w:t>
      </w:r>
      <w:r>
        <w:rPr>
          <w:color w:val="221F1F"/>
        </w:rPr>
        <w:t>в</w:t>
      </w:r>
      <w:r>
        <w:rPr>
          <w:color w:val="221F1F"/>
          <w:spacing w:val="45"/>
        </w:rPr>
        <w:t xml:space="preserve"> </w:t>
      </w:r>
      <w:r>
        <w:rPr>
          <w:color w:val="221F1F"/>
        </w:rPr>
        <w:t>индивидуальном</w:t>
      </w:r>
      <w:r>
        <w:rPr>
          <w:color w:val="221F1F"/>
          <w:spacing w:val="46"/>
        </w:rPr>
        <w:t xml:space="preserve"> </w:t>
      </w:r>
      <w:r>
        <w:rPr>
          <w:color w:val="221F1F"/>
        </w:rPr>
        <w:t>и</w:t>
      </w:r>
      <w:r>
        <w:rPr>
          <w:color w:val="221F1F"/>
          <w:spacing w:val="-57"/>
        </w:rPr>
        <w:t xml:space="preserve"> </w:t>
      </w:r>
      <w:r>
        <w:rPr>
          <w:color w:val="221F1F"/>
        </w:rPr>
        <w:t>групповом</w:t>
      </w:r>
      <w:r>
        <w:rPr>
          <w:color w:val="221F1F"/>
          <w:spacing w:val="-2"/>
        </w:rPr>
        <w:t xml:space="preserve"> </w:t>
      </w:r>
      <w:r>
        <w:rPr>
          <w:color w:val="221F1F"/>
        </w:rPr>
        <w:t>форматах.</w:t>
      </w:r>
    </w:p>
    <w:p w:rsidR="009727C6" w:rsidRDefault="009727C6" w:rsidP="009727C6">
      <w:pPr>
        <w:pStyle w:val="a4"/>
        <w:tabs>
          <w:tab w:val="left" w:pos="1982"/>
          <w:tab w:val="left" w:pos="3490"/>
          <w:tab w:val="left" w:pos="5650"/>
          <w:tab w:val="left" w:pos="7237"/>
          <w:tab w:val="left" w:pos="8872"/>
          <w:tab w:val="left" w:pos="9678"/>
        </w:tabs>
        <w:ind w:right="620" w:firstLine="708"/>
        <w:jc w:val="left"/>
      </w:pPr>
      <w:r>
        <w:rPr>
          <w:color w:val="221F1F"/>
        </w:rPr>
        <w:t>Формы</w:t>
      </w:r>
      <w:r>
        <w:rPr>
          <w:color w:val="221F1F"/>
        </w:rPr>
        <w:tab/>
        <w:t>организации</w:t>
      </w:r>
      <w:r>
        <w:rPr>
          <w:color w:val="221F1F"/>
        </w:rPr>
        <w:tab/>
        <w:t>исследовательской</w:t>
      </w:r>
      <w:r>
        <w:rPr>
          <w:color w:val="221F1F"/>
        </w:rPr>
        <w:tab/>
        <w:t>деятельности</w:t>
      </w:r>
      <w:r>
        <w:rPr>
          <w:color w:val="221F1F"/>
        </w:rPr>
        <w:tab/>
        <w:t>обучающихся</w:t>
      </w:r>
      <w:r>
        <w:rPr>
          <w:color w:val="221F1F"/>
        </w:rPr>
        <w:tab/>
        <w:t>могут</w:t>
      </w:r>
      <w:r>
        <w:rPr>
          <w:color w:val="221F1F"/>
        </w:rPr>
        <w:tab/>
      </w:r>
      <w:r>
        <w:rPr>
          <w:color w:val="221F1F"/>
          <w:spacing w:val="-1"/>
        </w:rPr>
        <w:t>быть</w:t>
      </w:r>
      <w:r>
        <w:rPr>
          <w:color w:val="221F1F"/>
          <w:spacing w:val="-57"/>
        </w:rPr>
        <w:t xml:space="preserve"> </w:t>
      </w:r>
      <w:r>
        <w:rPr>
          <w:color w:val="221F1F"/>
        </w:rPr>
        <w:t>следующие:</w:t>
      </w:r>
    </w:p>
    <w:p w:rsidR="009727C6" w:rsidRDefault="009727C6" w:rsidP="009727C6">
      <w:pPr>
        <w:pStyle w:val="a4"/>
        <w:ind w:left="1025"/>
        <w:jc w:val="left"/>
      </w:pPr>
      <w:r>
        <w:rPr>
          <w:color w:val="221F1F"/>
        </w:rPr>
        <w:t>урок-исследование;</w:t>
      </w:r>
    </w:p>
    <w:p w:rsidR="009727C6" w:rsidRDefault="009727C6" w:rsidP="009727C6">
      <w:pPr>
        <w:pStyle w:val="a4"/>
        <w:ind w:left="1025"/>
        <w:jc w:val="left"/>
      </w:pPr>
      <w:r>
        <w:rPr>
          <w:color w:val="221F1F"/>
        </w:rPr>
        <w:t>урок</w:t>
      </w:r>
      <w:r>
        <w:rPr>
          <w:color w:val="221F1F"/>
          <w:spacing w:val="-2"/>
        </w:rPr>
        <w:t xml:space="preserve"> </w:t>
      </w:r>
      <w:r>
        <w:rPr>
          <w:color w:val="221F1F"/>
        </w:rPr>
        <w:t>с</w:t>
      </w:r>
      <w:r>
        <w:rPr>
          <w:color w:val="221F1F"/>
          <w:spacing w:val="-4"/>
        </w:rPr>
        <w:t xml:space="preserve"> </w:t>
      </w:r>
      <w:r>
        <w:rPr>
          <w:color w:val="221F1F"/>
        </w:rPr>
        <w:t>использованием</w:t>
      </w:r>
      <w:r>
        <w:rPr>
          <w:color w:val="221F1F"/>
          <w:spacing w:val="-1"/>
        </w:rPr>
        <w:t xml:space="preserve"> </w:t>
      </w:r>
      <w:r>
        <w:rPr>
          <w:color w:val="221F1F"/>
        </w:rPr>
        <w:t>интерактивной</w:t>
      </w:r>
      <w:r>
        <w:rPr>
          <w:color w:val="221F1F"/>
          <w:spacing w:val="-3"/>
        </w:rPr>
        <w:t xml:space="preserve"> </w:t>
      </w:r>
      <w:r>
        <w:rPr>
          <w:color w:val="221F1F"/>
        </w:rPr>
        <w:t>беседы</w:t>
      </w:r>
      <w:r>
        <w:rPr>
          <w:color w:val="221F1F"/>
          <w:spacing w:val="-1"/>
        </w:rPr>
        <w:t xml:space="preserve"> </w:t>
      </w:r>
      <w:r>
        <w:rPr>
          <w:color w:val="221F1F"/>
        </w:rPr>
        <w:t>в</w:t>
      </w:r>
      <w:r>
        <w:rPr>
          <w:color w:val="221F1F"/>
          <w:spacing w:val="-3"/>
        </w:rPr>
        <w:t xml:space="preserve"> </w:t>
      </w:r>
      <w:r>
        <w:rPr>
          <w:color w:val="221F1F"/>
        </w:rPr>
        <w:t>исследовательском</w:t>
      </w:r>
      <w:r>
        <w:rPr>
          <w:color w:val="221F1F"/>
          <w:spacing w:val="-3"/>
        </w:rPr>
        <w:t xml:space="preserve"> </w:t>
      </w:r>
      <w:r>
        <w:rPr>
          <w:color w:val="221F1F"/>
        </w:rPr>
        <w:t>ключе;</w:t>
      </w:r>
    </w:p>
    <w:p w:rsidR="009727C6" w:rsidRDefault="009727C6" w:rsidP="009727C6">
      <w:pPr>
        <w:pStyle w:val="a4"/>
        <w:ind w:firstLine="708"/>
        <w:jc w:val="left"/>
      </w:pPr>
      <w:r>
        <w:rPr>
          <w:color w:val="221F1F"/>
        </w:rPr>
        <w:t>урок-эксперимент,</w:t>
      </w:r>
      <w:r>
        <w:rPr>
          <w:color w:val="221F1F"/>
          <w:spacing w:val="17"/>
        </w:rPr>
        <w:t xml:space="preserve"> </w:t>
      </w:r>
      <w:r>
        <w:rPr>
          <w:color w:val="221F1F"/>
        </w:rPr>
        <w:t>позволяющий</w:t>
      </w:r>
      <w:r>
        <w:rPr>
          <w:color w:val="221F1F"/>
          <w:spacing w:val="17"/>
        </w:rPr>
        <w:t xml:space="preserve"> </w:t>
      </w:r>
      <w:r>
        <w:rPr>
          <w:color w:val="221F1F"/>
        </w:rPr>
        <w:t>освоить</w:t>
      </w:r>
      <w:r>
        <w:rPr>
          <w:color w:val="221F1F"/>
          <w:spacing w:val="17"/>
        </w:rPr>
        <w:t xml:space="preserve"> </w:t>
      </w:r>
      <w:r>
        <w:rPr>
          <w:color w:val="221F1F"/>
        </w:rPr>
        <w:t>элементы</w:t>
      </w:r>
      <w:r>
        <w:rPr>
          <w:color w:val="221F1F"/>
          <w:spacing w:val="15"/>
        </w:rPr>
        <w:t xml:space="preserve"> </w:t>
      </w:r>
      <w:r>
        <w:rPr>
          <w:color w:val="221F1F"/>
        </w:rPr>
        <w:t>исследовательской</w:t>
      </w:r>
      <w:r>
        <w:rPr>
          <w:color w:val="221F1F"/>
          <w:spacing w:val="18"/>
        </w:rPr>
        <w:t xml:space="preserve"> </w:t>
      </w:r>
      <w:r>
        <w:rPr>
          <w:color w:val="221F1F"/>
        </w:rPr>
        <w:t>деятельности</w:t>
      </w:r>
      <w:r>
        <w:rPr>
          <w:color w:val="221F1F"/>
          <w:spacing w:val="-57"/>
        </w:rPr>
        <w:t xml:space="preserve"> </w:t>
      </w:r>
      <w:r>
        <w:rPr>
          <w:color w:val="221F1F"/>
        </w:rPr>
        <w:t>(планирование</w:t>
      </w:r>
      <w:r>
        <w:rPr>
          <w:color w:val="221F1F"/>
          <w:spacing w:val="-1"/>
        </w:rPr>
        <w:t xml:space="preserve"> </w:t>
      </w:r>
      <w:r>
        <w:rPr>
          <w:color w:val="221F1F"/>
        </w:rPr>
        <w:t>и</w:t>
      </w:r>
      <w:r>
        <w:rPr>
          <w:color w:val="221F1F"/>
          <w:spacing w:val="-3"/>
        </w:rPr>
        <w:t xml:space="preserve"> </w:t>
      </w:r>
      <w:r>
        <w:rPr>
          <w:color w:val="221F1F"/>
        </w:rPr>
        <w:t>проведение</w:t>
      </w:r>
      <w:r>
        <w:rPr>
          <w:color w:val="221F1F"/>
          <w:spacing w:val="-1"/>
        </w:rPr>
        <w:t xml:space="preserve"> </w:t>
      </w:r>
      <w:r>
        <w:rPr>
          <w:color w:val="221F1F"/>
        </w:rPr>
        <w:t>эксперимента, обработка</w:t>
      </w:r>
      <w:r>
        <w:rPr>
          <w:color w:val="221F1F"/>
          <w:spacing w:val="-1"/>
        </w:rPr>
        <w:t xml:space="preserve"> </w:t>
      </w:r>
      <w:r>
        <w:rPr>
          <w:color w:val="221F1F"/>
        </w:rPr>
        <w:t>и анализ его</w:t>
      </w:r>
      <w:r>
        <w:rPr>
          <w:color w:val="221F1F"/>
          <w:spacing w:val="-1"/>
        </w:rPr>
        <w:t xml:space="preserve"> </w:t>
      </w:r>
      <w:r>
        <w:rPr>
          <w:color w:val="221F1F"/>
        </w:rPr>
        <w:t>результатов);</w:t>
      </w:r>
    </w:p>
    <w:p w:rsidR="009727C6" w:rsidRDefault="009727C6" w:rsidP="009727C6">
      <w:pPr>
        <w:pStyle w:val="a4"/>
        <w:ind w:left="1025"/>
        <w:jc w:val="left"/>
      </w:pPr>
      <w:r>
        <w:rPr>
          <w:color w:val="221F1F"/>
        </w:rPr>
        <w:t>урок-консультация;</w:t>
      </w:r>
    </w:p>
    <w:p w:rsidR="009727C6" w:rsidRDefault="009727C6" w:rsidP="009727C6">
      <w:pPr>
        <w:pStyle w:val="a4"/>
        <w:ind w:left="1025"/>
        <w:jc w:val="left"/>
      </w:pPr>
      <w:r>
        <w:rPr>
          <w:color w:val="221F1F"/>
        </w:rPr>
        <w:t>мини-исследование</w:t>
      </w:r>
      <w:r>
        <w:rPr>
          <w:color w:val="221F1F"/>
          <w:spacing w:val="-3"/>
        </w:rPr>
        <w:t xml:space="preserve"> </w:t>
      </w:r>
      <w:r>
        <w:rPr>
          <w:color w:val="221F1F"/>
        </w:rPr>
        <w:t>в</w:t>
      </w:r>
      <w:r>
        <w:rPr>
          <w:color w:val="221F1F"/>
          <w:spacing w:val="-4"/>
        </w:rPr>
        <w:t xml:space="preserve"> </w:t>
      </w:r>
      <w:r>
        <w:rPr>
          <w:color w:val="221F1F"/>
        </w:rPr>
        <w:t>рамках</w:t>
      </w:r>
      <w:r>
        <w:rPr>
          <w:color w:val="221F1F"/>
          <w:spacing w:val="-1"/>
        </w:rPr>
        <w:t xml:space="preserve"> </w:t>
      </w:r>
      <w:r>
        <w:rPr>
          <w:color w:val="221F1F"/>
        </w:rPr>
        <w:t>домашнего</w:t>
      </w:r>
      <w:r>
        <w:rPr>
          <w:color w:val="221F1F"/>
          <w:spacing w:val="-3"/>
        </w:rPr>
        <w:t xml:space="preserve"> </w:t>
      </w:r>
      <w:r>
        <w:rPr>
          <w:color w:val="221F1F"/>
        </w:rPr>
        <w:t>задания.</w:t>
      </w:r>
    </w:p>
    <w:p w:rsidR="009727C6" w:rsidRDefault="009727C6" w:rsidP="009727C6">
      <w:pPr>
        <w:pStyle w:val="a4"/>
        <w:ind w:right="617" w:firstLine="708"/>
      </w:pPr>
      <w:r>
        <w:rPr>
          <w:color w:val="221F1F"/>
        </w:rPr>
        <w:t>В</w:t>
      </w:r>
      <w:r>
        <w:rPr>
          <w:color w:val="221F1F"/>
          <w:spacing w:val="1"/>
        </w:rPr>
        <w:t xml:space="preserve"> </w:t>
      </w:r>
      <w:r>
        <w:rPr>
          <w:color w:val="221F1F"/>
        </w:rPr>
        <w:t>связи</w:t>
      </w:r>
      <w:r>
        <w:rPr>
          <w:color w:val="221F1F"/>
          <w:spacing w:val="1"/>
        </w:rPr>
        <w:t xml:space="preserve"> </w:t>
      </w:r>
      <w:r>
        <w:rPr>
          <w:color w:val="221F1F"/>
        </w:rPr>
        <w:t>с</w:t>
      </w:r>
      <w:r>
        <w:rPr>
          <w:color w:val="221F1F"/>
          <w:spacing w:val="1"/>
        </w:rPr>
        <w:t xml:space="preserve"> </w:t>
      </w:r>
      <w:r>
        <w:rPr>
          <w:color w:val="221F1F"/>
        </w:rPr>
        <w:t>недостаточностью</w:t>
      </w:r>
      <w:r>
        <w:rPr>
          <w:color w:val="221F1F"/>
          <w:spacing w:val="1"/>
        </w:rPr>
        <w:t xml:space="preserve"> </w:t>
      </w:r>
      <w:r>
        <w:rPr>
          <w:color w:val="221F1F"/>
        </w:rPr>
        <w:t>времени</w:t>
      </w:r>
      <w:r>
        <w:rPr>
          <w:color w:val="221F1F"/>
          <w:spacing w:val="1"/>
        </w:rPr>
        <w:t xml:space="preserve"> </w:t>
      </w:r>
      <w:r>
        <w:rPr>
          <w:color w:val="221F1F"/>
        </w:rPr>
        <w:t>на</w:t>
      </w:r>
      <w:r>
        <w:rPr>
          <w:color w:val="221F1F"/>
          <w:spacing w:val="1"/>
        </w:rPr>
        <w:t xml:space="preserve"> </w:t>
      </w:r>
      <w:r>
        <w:rPr>
          <w:color w:val="221F1F"/>
        </w:rPr>
        <w:t>проведение</w:t>
      </w:r>
      <w:r>
        <w:rPr>
          <w:color w:val="221F1F"/>
          <w:spacing w:val="1"/>
        </w:rPr>
        <w:t xml:space="preserve"> </w:t>
      </w:r>
      <w:r>
        <w:rPr>
          <w:color w:val="221F1F"/>
        </w:rPr>
        <w:t>развернутого</w:t>
      </w:r>
      <w:r>
        <w:rPr>
          <w:color w:val="221F1F"/>
          <w:spacing w:val="1"/>
        </w:rPr>
        <w:t xml:space="preserve"> </w:t>
      </w:r>
      <w:r>
        <w:rPr>
          <w:color w:val="221F1F"/>
        </w:rPr>
        <w:t>полноценного</w:t>
      </w:r>
      <w:r>
        <w:rPr>
          <w:color w:val="221F1F"/>
          <w:spacing w:val="1"/>
        </w:rPr>
        <w:t xml:space="preserve"> </w:t>
      </w:r>
      <w:r>
        <w:rPr>
          <w:color w:val="221F1F"/>
          <w:position w:val="1"/>
        </w:rPr>
        <w:t>исследования на уроке наиболее целесо</w:t>
      </w:r>
      <w:r>
        <w:rPr>
          <w:color w:val="221F1F"/>
        </w:rPr>
        <w:t>образным с методической точки зрения и оптимальным</w:t>
      </w:r>
      <w:r>
        <w:rPr>
          <w:color w:val="221F1F"/>
          <w:spacing w:val="1"/>
        </w:rPr>
        <w:t xml:space="preserve"> </w:t>
      </w:r>
      <w:r>
        <w:rPr>
          <w:color w:val="221F1F"/>
        </w:rPr>
        <w:t>с</w:t>
      </w:r>
      <w:r>
        <w:rPr>
          <w:color w:val="221F1F"/>
          <w:spacing w:val="-2"/>
        </w:rPr>
        <w:t xml:space="preserve"> </w:t>
      </w:r>
      <w:r>
        <w:rPr>
          <w:color w:val="221F1F"/>
        </w:rPr>
        <w:t>точки</w:t>
      </w:r>
      <w:r>
        <w:rPr>
          <w:color w:val="221F1F"/>
          <w:spacing w:val="1"/>
        </w:rPr>
        <w:t xml:space="preserve"> </w:t>
      </w:r>
      <w:r>
        <w:rPr>
          <w:color w:val="221F1F"/>
        </w:rPr>
        <w:t>зрения временных</w:t>
      </w:r>
      <w:r>
        <w:rPr>
          <w:color w:val="221F1F"/>
          <w:spacing w:val="2"/>
        </w:rPr>
        <w:t xml:space="preserve"> </w:t>
      </w:r>
      <w:r>
        <w:rPr>
          <w:color w:val="221F1F"/>
        </w:rPr>
        <w:t>затрат</w:t>
      </w:r>
      <w:r>
        <w:rPr>
          <w:color w:val="221F1F"/>
          <w:spacing w:val="1"/>
        </w:rPr>
        <w:t xml:space="preserve"> </w:t>
      </w:r>
      <w:r>
        <w:rPr>
          <w:color w:val="221F1F"/>
        </w:rPr>
        <w:t>является использование:</w:t>
      </w:r>
    </w:p>
    <w:p w:rsidR="009727C6" w:rsidRDefault="009727C6" w:rsidP="009727C6">
      <w:pPr>
        <w:pStyle w:val="a4"/>
        <w:ind w:right="616" w:firstLine="708"/>
      </w:pPr>
      <w:r>
        <w:rPr>
          <w:color w:val="221F1F"/>
        </w:rPr>
        <w:t>учебных</w:t>
      </w:r>
      <w:r>
        <w:rPr>
          <w:color w:val="221F1F"/>
          <w:spacing w:val="1"/>
        </w:rPr>
        <w:t xml:space="preserve"> </w:t>
      </w:r>
      <w:r>
        <w:rPr>
          <w:color w:val="221F1F"/>
        </w:rPr>
        <w:t>исследовательских</w:t>
      </w:r>
      <w:r>
        <w:rPr>
          <w:color w:val="221F1F"/>
          <w:spacing w:val="1"/>
        </w:rPr>
        <w:t xml:space="preserve"> </w:t>
      </w:r>
      <w:r>
        <w:rPr>
          <w:color w:val="221F1F"/>
        </w:rPr>
        <w:t>задач,</w:t>
      </w:r>
      <w:r>
        <w:rPr>
          <w:color w:val="221F1F"/>
          <w:spacing w:val="1"/>
        </w:rPr>
        <w:t xml:space="preserve"> </w:t>
      </w:r>
      <w:r>
        <w:rPr>
          <w:color w:val="221F1F"/>
        </w:rPr>
        <w:t>предполагающих</w:t>
      </w:r>
      <w:r>
        <w:rPr>
          <w:color w:val="221F1F"/>
          <w:spacing w:val="1"/>
        </w:rPr>
        <w:t xml:space="preserve"> </w:t>
      </w:r>
      <w:r>
        <w:rPr>
          <w:color w:val="221F1F"/>
        </w:rPr>
        <w:t>деятельность</w:t>
      </w:r>
      <w:r>
        <w:rPr>
          <w:color w:val="221F1F"/>
          <w:spacing w:val="1"/>
        </w:rPr>
        <w:t xml:space="preserve"> </w:t>
      </w:r>
      <w:r>
        <w:rPr>
          <w:color w:val="221F1F"/>
        </w:rPr>
        <w:t>учащихся</w:t>
      </w:r>
      <w:r>
        <w:rPr>
          <w:color w:val="221F1F"/>
          <w:spacing w:val="1"/>
        </w:rPr>
        <w:t xml:space="preserve"> </w:t>
      </w:r>
      <w:r>
        <w:rPr>
          <w:color w:val="221F1F"/>
        </w:rPr>
        <w:t>в</w:t>
      </w:r>
      <w:r>
        <w:rPr>
          <w:color w:val="221F1F"/>
          <w:spacing w:val="-57"/>
        </w:rPr>
        <w:t xml:space="preserve"> </w:t>
      </w:r>
      <w:r>
        <w:rPr>
          <w:color w:val="221F1F"/>
        </w:rPr>
        <w:t>проблемной ситуации, поставленной перед ними учителем в рамках следующих теоретических</w:t>
      </w:r>
      <w:r>
        <w:rPr>
          <w:color w:val="221F1F"/>
          <w:spacing w:val="1"/>
        </w:rPr>
        <w:t xml:space="preserve"> </w:t>
      </w:r>
      <w:r>
        <w:rPr>
          <w:color w:val="221F1F"/>
        </w:rPr>
        <w:t>вопросов:</w:t>
      </w:r>
    </w:p>
    <w:p w:rsidR="009727C6" w:rsidRDefault="009727C6" w:rsidP="004D4140">
      <w:pPr>
        <w:pStyle w:val="a8"/>
        <w:numPr>
          <w:ilvl w:val="1"/>
          <w:numId w:val="29"/>
        </w:numPr>
        <w:tabs>
          <w:tab w:val="left" w:pos="1326"/>
        </w:tabs>
        <w:spacing w:before="1"/>
        <w:ind w:hanging="301"/>
        <w:rPr>
          <w:sz w:val="24"/>
        </w:rPr>
      </w:pPr>
      <w:r>
        <w:rPr>
          <w:color w:val="221F1F"/>
          <w:sz w:val="24"/>
        </w:rPr>
        <w:t>Как</w:t>
      </w:r>
      <w:r>
        <w:rPr>
          <w:color w:val="221F1F"/>
          <w:spacing w:val="-2"/>
          <w:sz w:val="24"/>
        </w:rPr>
        <w:t xml:space="preserve"> </w:t>
      </w:r>
      <w:r>
        <w:rPr>
          <w:color w:val="221F1F"/>
          <w:sz w:val="24"/>
        </w:rPr>
        <w:t>(в</w:t>
      </w:r>
      <w:r>
        <w:rPr>
          <w:color w:val="221F1F"/>
          <w:spacing w:val="-3"/>
          <w:sz w:val="24"/>
        </w:rPr>
        <w:t xml:space="preserve"> </w:t>
      </w:r>
      <w:r>
        <w:rPr>
          <w:color w:val="221F1F"/>
          <w:sz w:val="24"/>
        </w:rPr>
        <w:t>каком</w:t>
      </w:r>
      <w:r>
        <w:rPr>
          <w:color w:val="221F1F"/>
          <w:spacing w:val="-4"/>
          <w:sz w:val="24"/>
        </w:rPr>
        <w:t xml:space="preserve"> </w:t>
      </w:r>
      <w:r>
        <w:rPr>
          <w:color w:val="221F1F"/>
          <w:sz w:val="24"/>
        </w:rPr>
        <w:t>направлении)...</w:t>
      </w:r>
      <w:r>
        <w:rPr>
          <w:color w:val="221F1F"/>
          <w:spacing w:val="-1"/>
          <w:sz w:val="24"/>
        </w:rPr>
        <w:t xml:space="preserve"> </w:t>
      </w:r>
      <w:r>
        <w:rPr>
          <w:color w:val="221F1F"/>
          <w:sz w:val="24"/>
        </w:rPr>
        <w:t>в</w:t>
      </w:r>
      <w:r>
        <w:rPr>
          <w:color w:val="221F1F"/>
          <w:spacing w:val="-4"/>
          <w:sz w:val="24"/>
        </w:rPr>
        <w:t xml:space="preserve"> </w:t>
      </w:r>
      <w:r>
        <w:rPr>
          <w:color w:val="221F1F"/>
          <w:sz w:val="24"/>
        </w:rPr>
        <w:t>какой</w:t>
      </w:r>
      <w:r>
        <w:rPr>
          <w:color w:val="221F1F"/>
          <w:spacing w:val="-1"/>
          <w:sz w:val="24"/>
        </w:rPr>
        <w:t xml:space="preserve"> </w:t>
      </w:r>
      <w:r>
        <w:rPr>
          <w:color w:val="221F1F"/>
          <w:sz w:val="24"/>
        </w:rPr>
        <w:t>степени…</w:t>
      </w:r>
      <w:r>
        <w:rPr>
          <w:color w:val="221F1F"/>
          <w:spacing w:val="-2"/>
          <w:sz w:val="24"/>
        </w:rPr>
        <w:t xml:space="preserve"> </w:t>
      </w:r>
      <w:r>
        <w:rPr>
          <w:color w:val="221F1F"/>
          <w:sz w:val="24"/>
        </w:rPr>
        <w:t>изменилось...</w:t>
      </w:r>
      <w:r>
        <w:rPr>
          <w:color w:val="221F1F"/>
          <w:spacing w:val="-4"/>
          <w:sz w:val="24"/>
        </w:rPr>
        <w:t xml:space="preserve"> </w:t>
      </w:r>
      <w:r>
        <w:rPr>
          <w:color w:val="221F1F"/>
          <w:sz w:val="24"/>
        </w:rPr>
        <w:t>?</w:t>
      </w:r>
    </w:p>
    <w:p w:rsidR="009727C6" w:rsidRDefault="009727C6" w:rsidP="004D4140">
      <w:pPr>
        <w:pStyle w:val="a8"/>
        <w:numPr>
          <w:ilvl w:val="1"/>
          <w:numId w:val="29"/>
        </w:numPr>
        <w:tabs>
          <w:tab w:val="left" w:pos="1326"/>
        </w:tabs>
        <w:ind w:hanging="301"/>
        <w:rPr>
          <w:sz w:val="24"/>
        </w:rPr>
      </w:pPr>
      <w:r>
        <w:rPr>
          <w:color w:val="221F1F"/>
          <w:sz w:val="24"/>
        </w:rPr>
        <w:t>Как</w:t>
      </w:r>
      <w:r>
        <w:rPr>
          <w:color w:val="221F1F"/>
          <w:spacing w:val="-1"/>
          <w:sz w:val="24"/>
        </w:rPr>
        <w:t xml:space="preserve"> </w:t>
      </w:r>
      <w:r>
        <w:rPr>
          <w:color w:val="221F1F"/>
          <w:sz w:val="24"/>
        </w:rPr>
        <w:t>(каким</w:t>
      </w:r>
      <w:r>
        <w:rPr>
          <w:color w:val="221F1F"/>
          <w:spacing w:val="-2"/>
          <w:sz w:val="24"/>
        </w:rPr>
        <w:t xml:space="preserve"> </w:t>
      </w:r>
      <w:r>
        <w:rPr>
          <w:color w:val="221F1F"/>
          <w:sz w:val="24"/>
        </w:rPr>
        <w:t>образом)...</w:t>
      </w:r>
      <w:r>
        <w:rPr>
          <w:color w:val="221F1F"/>
          <w:spacing w:val="-1"/>
          <w:sz w:val="24"/>
        </w:rPr>
        <w:t xml:space="preserve"> </w:t>
      </w:r>
      <w:r>
        <w:rPr>
          <w:color w:val="221F1F"/>
          <w:sz w:val="24"/>
        </w:rPr>
        <w:t>в</w:t>
      </w:r>
      <w:r>
        <w:rPr>
          <w:color w:val="221F1F"/>
          <w:spacing w:val="-2"/>
          <w:sz w:val="24"/>
        </w:rPr>
        <w:t xml:space="preserve"> </w:t>
      </w:r>
      <w:r>
        <w:rPr>
          <w:color w:val="221F1F"/>
          <w:sz w:val="24"/>
        </w:rPr>
        <w:t>какой степени</w:t>
      </w:r>
      <w:r>
        <w:rPr>
          <w:color w:val="221F1F"/>
          <w:spacing w:val="-2"/>
          <w:sz w:val="24"/>
        </w:rPr>
        <w:t xml:space="preserve"> </w:t>
      </w:r>
      <w:r>
        <w:rPr>
          <w:color w:val="221F1F"/>
          <w:sz w:val="24"/>
        </w:rPr>
        <w:t>повлияло... на…</w:t>
      </w:r>
      <w:r>
        <w:rPr>
          <w:color w:val="221F1F"/>
          <w:spacing w:val="-4"/>
          <w:sz w:val="24"/>
        </w:rPr>
        <w:t xml:space="preserve"> </w:t>
      </w:r>
      <w:r>
        <w:rPr>
          <w:color w:val="221F1F"/>
          <w:sz w:val="24"/>
        </w:rPr>
        <w:t>?</w:t>
      </w:r>
    </w:p>
    <w:p w:rsidR="009727C6" w:rsidRDefault="009727C6" w:rsidP="004D4140">
      <w:pPr>
        <w:pStyle w:val="a8"/>
        <w:numPr>
          <w:ilvl w:val="1"/>
          <w:numId w:val="29"/>
        </w:numPr>
        <w:tabs>
          <w:tab w:val="left" w:pos="1326"/>
        </w:tabs>
        <w:ind w:hanging="301"/>
        <w:rPr>
          <w:sz w:val="24"/>
        </w:rPr>
      </w:pPr>
      <w:r>
        <w:rPr>
          <w:color w:val="221F1F"/>
          <w:sz w:val="24"/>
        </w:rPr>
        <w:t>Какой</w:t>
      </w:r>
      <w:r>
        <w:rPr>
          <w:color w:val="221F1F"/>
          <w:spacing w:val="-1"/>
          <w:sz w:val="24"/>
        </w:rPr>
        <w:t xml:space="preserve"> </w:t>
      </w:r>
      <w:r>
        <w:rPr>
          <w:color w:val="221F1F"/>
          <w:sz w:val="24"/>
        </w:rPr>
        <w:t>(в</w:t>
      </w:r>
      <w:r>
        <w:rPr>
          <w:color w:val="221F1F"/>
          <w:spacing w:val="-2"/>
          <w:sz w:val="24"/>
        </w:rPr>
        <w:t xml:space="preserve"> </w:t>
      </w:r>
      <w:r>
        <w:rPr>
          <w:color w:val="221F1F"/>
          <w:sz w:val="24"/>
        </w:rPr>
        <w:t>чем</w:t>
      </w:r>
      <w:r>
        <w:rPr>
          <w:color w:val="221F1F"/>
          <w:spacing w:val="-2"/>
          <w:sz w:val="24"/>
        </w:rPr>
        <w:t xml:space="preserve"> </w:t>
      </w:r>
      <w:r>
        <w:rPr>
          <w:color w:val="221F1F"/>
          <w:sz w:val="24"/>
        </w:rPr>
        <w:t>проявилась)...</w:t>
      </w:r>
      <w:r>
        <w:rPr>
          <w:color w:val="221F1F"/>
          <w:spacing w:val="-2"/>
          <w:sz w:val="24"/>
        </w:rPr>
        <w:t xml:space="preserve"> </w:t>
      </w:r>
      <w:r>
        <w:rPr>
          <w:color w:val="221F1F"/>
          <w:sz w:val="24"/>
        </w:rPr>
        <w:t>насколько</w:t>
      </w:r>
      <w:r>
        <w:rPr>
          <w:color w:val="221F1F"/>
          <w:spacing w:val="-1"/>
          <w:sz w:val="24"/>
        </w:rPr>
        <w:t xml:space="preserve"> </w:t>
      </w:r>
      <w:r>
        <w:rPr>
          <w:color w:val="221F1F"/>
          <w:sz w:val="24"/>
        </w:rPr>
        <w:t>важной…</w:t>
      </w:r>
      <w:r>
        <w:rPr>
          <w:color w:val="221F1F"/>
          <w:spacing w:val="-1"/>
          <w:sz w:val="24"/>
        </w:rPr>
        <w:t xml:space="preserve"> </w:t>
      </w:r>
      <w:r>
        <w:rPr>
          <w:color w:val="221F1F"/>
          <w:sz w:val="24"/>
        </w:rPr>
        <w:t>была</w:t>
      </w:r>
      <w:r>
        <w:rPr>
          <w:color w:val="221F1F"/>
          <w:spacing w:val="-3"/>
          <w:sz w:val="24"/>
        </w:rPr>
        <w:t xml:space="preserve"> </w:t>
      </w:r>
      <w:r>
        <w:rPr>
          <w:color w:val="221F1F"/>
          <w:sz w:val="24"/>
        </w:rPr>
        <w:t>роль...</w:t>
      </w:r>
      <w:r>
        <w:rPr>
          <w:color w:val="221F1F"/>
          <w:spacing w:val="-4"/>
          <w:sz w:val="24"/>
        </w:rPr>
        <w:t xml:space="preserve"> </w:t>
      </w:r>
      <w:r>
        <w:rPr>
          <w:color w:val="221F1F"/>
          <w:sz w:val="24"/>
        </w:rPr>
        <w:t>?</w:t>
      </w:r>
    </w:p>
    <w:p w:rsidR="009727C6" w:rsidRDefault="009727C6" w:rsidP="004D4140">
      <w:pPr>
        <w:pStyle w:val="a8"/>
        <w:numPr>
          <w:ilvl w:val="1"/>
          <w:numId w:val="29"/>
        </w:numPr>
        <w:tabs>
          <w:tab w:val="left" w:pos="1326"/>
        </w:tabs>
        <w:ind w:hanging="301"/>
        <w:rPr>
          <w:sz w:val="24"/>
        </w:rPr>
      </w:pPr>
      <w:r>
        <w:rPr>
          <w:color w:val="221F1F"/>
          <w:sz w:val="24"/>
        </w:rPr>
        <w:t>Каково</w:t>
      </w:r>
      <w:r>
        <w:rPr>
          <w:color w:val="221F1F"/>
          <w:spacing w:val="-3"/>
          <w:sz w:val="24"/>
        </w:rPr>
        <w:t xml:space="preserve"> </w:t>
      </w:r>
      <w:r>
        <w:rPr>
          <w:color w:val="221F1F"/>
          <w:sz w:val="24"/>
        </w:rPr>
        <w:t>(в</w:t>
      </w:r>
      <w:r>
        <w:rPr>
          <w:color w:val="221F1F"/>
          <w:spacing w:val="-3"/>
          <w:sz w:val="24"/>
        </w:rPr>
        <w:t xml:space="preserve"> </w:t>
      </w:r>
      <w:r>
        <w:rPr>
          <w:color w:val="221F1F"/>
          <w:sz w:val="24"/>
        </w:rPr>
        <w:t>чем</w:t>
      </w:r>
      <w:r>
        <w:rPr>
          <w:color w:val="221F1F"/>
          <w:spacing w:val="-3"/>
          <w:sz w:val="24"/>
        </w:rPr>
        <w:t xml:space="preserve"> </w:t>
      </w:r>
      <w:r>
        <w:rPr>
          <w:color w:val="221F1F"/>
          <w:sz w:val="24"/>
        </w:rPr>
        <w:t>проявилось)...</w:t>
      </w:r>
      <w:r>
        <w:rPr>
          <w:color w:val="221F1F"/>
          <w:spacing w:val="-2"/>
          <w:sz w:val="24"/>
        </w:rPr>
        <w:t xml:space="preserve"> </w:t>
      </w:r>
      <w:r>
        <w:rPr>
          <w:color w:val="221F1F"/>
          <w:sz w:val="24"/>
        </w:rPr>
        <w:t>как</w:t>
      </w:r>
      <w:r>
        <w:rPr>
          <w:color w:val="221F1F"/>
          <w:spacing w:val="-1"/>
          <w:sz w:val="24"/>
        </w:rPr>
        <w:t xml:space="preserve"> </w:t>
      </w:r>
      <w:r>
        <w:rPr>
          <w:color w:val="221F1F"/>
          <w:sz w:val="24"/>
        </w:rPr>
        <w:t>можно</w:t>
      </w:r>
      <w:r>
        <w:rPr>
          <w:color w:val="221F1F"/>
          <w:spacing w:val="-2"/>
          <w:sz w:val="24"/>
        </w:rPr>
        <w:t xml:space="preserve"> </w:t>
      </w:r>
      <w:r>
        <w:rPr>
          <w:color w:val="221F1F"/>
          <w:sz w:val="24"/>
        </w:rPr>
        <w:t>оценить…</w:t>
      </w:r>
      <w:r>
        <w:rPr>
          <w:color w:val="221F1F"/>
          <w:spacing w:val="-2"/>
          <w:sz w:val="24"/>
        </w:rPr>
        <w:t xml:space="preserve"> </w:t>
      </w:r>
      <w:r>
        <w:rPr>
          <w:color w:val="221F1F"/>
          <w:sz w:val="24"/>
        </w:rPr>
        <w:t>значение...</w:t>
      </w:r>
      <w:r>
        <w:rPr>
          <w:color w:val="221F1F"/>
          <w:spacing w:val="-4"/>
          <w:sz w:val="24"/>
        </w:rPr>
        <w:t xml:space="preserve"> </w:t>
      </w:r>
      <w:r>
        <w:rPr>
          <w:color w:val="221F1F"/>
          <w:sz w:val="24"/>
        </w:rPr>
        <w:t>?</w:t>
      </w:r>
    </w:p>
    <w:p w:rsidR="009727C6" w:rsidRDefault="009727C6" w:rsidP="004D4140">
      <w:pPr>
        <w:pStyle w:val="a8"/>
        <w:numPr>
          <w:ilvl w:val="1"/>
          <w:numId w:val="29"/>
        </w:numPr>
        <w:tabs>
          <w:tab w:val="left" w:pos="1326"/>
        </w:tabs>
        <w:ind w:hanging="301"/>
        <w:rPr>
          <w:sz w:val="24"/>
        </w:rPr>
      </w:pPr>
      <w:r>
        <w:rPr>
          <w:color w:val="221F1F"/>
          <w:sz w:val="24"/>
        </w:rPr>
        <w:t>Что</w:t>
      </w:r>
      <w:r>
        <w:rPr>
          <w:color w:val="221F1F"/>
          <w:spacing w:val="-2"/>
          <w:sz w:val="24"/>
        </w:rPr>
        <w:t xml:space="preserve"> </w:t>
      </w:r>
      <w:r>
        <w:rPr>
          <w:color w:val="221F1F"/>
          <w:sz w:val="24"/>
        </w:rPr>
        <w:t>произойдет...</w:t>
      </w:r>
      <w:r>
        <w:rPr>
          <w:color w:val="221F1F"/>
          <w:spacing w:val="-2"/>
          <w:sz w:val="24"/>
        </w:rPr>
        <w:t xml:space="preserve"> </w:t>
      </w:r>
      <w:r>
        <w:rPr>
          <w:color w:val="221F1F"/>
          <w:sz w:val="24"/>
        </w:rPr>
        <w:t>как измениться..., если...</w:t>
      </w:r>
      <w:r>
        <w:rPr>
          <w:color w:val="221F1F"/>
          <w:spacing w:val="-3"/>
          <w:sz w:val="24"/>
        </w:rPr>
        <w:t xml:space="preserve"> </w:t>
      </w:r>
      <w:r>
        <w:rPr>
          <w:color w:val="221F1F"/>
          <w:sz w:val="24"/>
        </w:rPr>
        <w:t>? И</w:t>
      </w:r>
      <w:r>
        <w:rPr>
          <w:color w:val="221F1F"/>
          <w:spacing w:val="-2"/>
          <w:sz w:val="24"/>
        </w:rPr>
        <w:t xml:space="preserve"> </w:t>
      </w:r>
      <w:r>
        <w:rPr>
          <w:color w:val="221F1F"/>
          <w:sz w:val="24"/>
        </w:rPr>
        <w:t>т.</w:t>
      </w:r>
      <w:r>
        <w:rPr>
          <w:color w:val="221F1F"/>
          <w:spacing w:val="-1"/>
          <w:sz w:val="24"/>
        </w:rPr>
        <w:t xml:space="preserve"> </w:t>
      </w:r>
      <w:r>
        <w:rPr>
          <w:color w:val="221F1F"/>
          <w:sz w:val="24"/>
        </w:rPr>
        <w:t>д.;</w:t>
      </w:r>
    </w:p>
    <w:p w:rsidR="009727C6" w:rsidRDefault="009727C6" w:rsidP="009727C6">
      <w:pPr>
        <w:pStyle w:val="a4"/>
        <w:ind w:right="617" w:firstLine="708"/>
      </w:pPr>
      <w:r>
        <w:rPr>
          <w:color w:val="221F1F"/>
        </w:rPr>
        <w:t>мини-исследований,</w:t>
      </w:r>
      <w:r>
        <w:rPr>
          <w:color w:val="221F1F"/>
          <w:spacing w:val="1"/>
        </w:rPr>
        <w:t xml:space="preserve"> </w:t>
      </w:r>
      <w:r>
        <w:rPr>
          <w:color w:val="221F1F"/>
        </w:rPr>
        <w:t>организуемых</w:t>
      </w:r>
      <w:r>
        <w:rPr>
          <w:color w:val="221F1F"/>
          <w:spacing w:val="1"/>
        </w:rPr>
        <w:t xml:space="preserve"> </w:t>
      </w:r>
      <w:r>
        <w:rPr>
          <w:color w:val="221F1F"/>
        </w:rPr>
        <w:t>педагогом</w:t>
      </w:r>
      <w:r>
        <w:rPr>
          <w:color w:val="221F1F"/>
          <w:spacing w:val="1"/>
        </w:rPr>
        <w:t xml:space="preserve"> </w:t>
      </w:r>
      <w:r>
        <w:rPr>
          <w:color w:val="221F1F"/>
        </w:rPr>
        <w:t>в</w:t>
      </w:r>
      <w:r>
        <w:rPr>
          <w:color w:val="221F1F"/>
          <w:spacing w:val="1"/>
        </w:rPr>
        <w:t xml:space="preserve"> </w:t>
      </w:r>
      <w:r>
        <w:rPr>
          <w:color w:val="221F1F"/>
        </w:rPr>
        <w:t>течение</w:t>
      </w:r>
      <w:r>
        <w:rPr>
          <w:color w:val="221F1F"/>
          <w:spacing w:val="1"/>
        </w:rPr>
        <w:t xml:space="preserve"> </w:t>
      </w:r>
      <w:r>
        <w:rPr>
          <w:color w:val="221F1F"/>
        </w:rPr>
        <w:t>одного</w:t>
      </w:r>
      <w:r>
        <w:rPr>
          <w:color w:val="221F1F"/>
          <w:spacing w:val="1"/>
        </w:rPr>
        <w:t xml:space="preserve"> </w:t>
      </w:r>
      <w:r>
        <w:rPr>
          <w:color w:val="221F1F"/>
        </w:rPr>
        <w:t>или</w:t>
      </w:r>
      <w:r>
        <w:rPr>
          <w:color w:val="221F1F"/>
          <w:spacing w:val="1"/>
        </w:rPr>
        <w:t xml:space="preserve"> </w:t>
      </w:r>
      <w:r>
        <w:rPr>
          <w:color w:val="221F1F"/>
        </w:rPr>
        <w:t>2</w:t>
      </w:r>
      <w:r>
        <w:rPr>
          <w:color w:val="221F1F"/>
          <w:spacing w:val="1"/>
        </w:rPr>
        <w:t xml:space="preserve"> </w:t>
      </w:r>
      <w:r>
        <w:rPr>
          <w:color w:val="221F1F"/>
        </w:rPr>
        <w:t>уроков</w:t>
      </w:r>
      <w:r>
        <w:rPr>
          <w:color w:val="221F1F"/>
          <w:spacing w:val="1"/>
        </w:rPr>
        <w:t xml:space="preserve"> </w:t>
      </w:r>
      <w:r>
        <w:rPr>
          <w:color w:val="221F1F"/>
        </w:rPr>
        <w:t>(«сдвоенный урок») и ориентирующих обучающихся на поиск ответов на один или несколько</w:t>
      </w:r>
      <w:r>
        <w:rPr>
          <w:color w:val="221F1F"/>
          <w:spacing w:val="1"/>
        </w:rPr>
        <w:t xml:space="preserve"> </w:t>
      </w:r>
      <w:r>
        <w:rPr>
          <w:color w:val="221F1F"/>
        </w:rPr>
        <w:t>проблемных</w:t>
      </w:r>
      <w:r>
        <w:rPr>
          <w:color w:val="221F1F"/>
          <w:spacing w:val="1"/>
        </w:rPr>
        <w:t xml:space="preserve"> </w:t>
      </w:r>
      <w:r>
        <w:rPr>
          <w:color w:val="221F1F"/>
        </w:rPr>
        <w:t>вопросов.</w:t>
      </w:r>
    </w:p>
    <w:p w:rsidR="009727C6" w:rsidRDefault="009727C6" w:rsidP="009727C6">
      <w:pPr>
        <w:pStyle w:val="a4"/>
        <w:ind w:left="1025" w:right="1760"/>
      </w:pPr>
      <w:r>
        <w:rPr>
          <w:color w:val="221F1F"/>
        </w:rPr>
        <w:t>Основными формами представления итогов учебных исследований являются:</w:t>
      </w:r>
      <w:r>
        <w:rPr>
          <w:color w:val="221F1F"/>
          <w:spacing w:val="-57"/>
        </w:rPr>
        <w:t xml:space="preserve"> </w:t>
      </w:r>
      <w:r>
        <w:rPr>
          <w:color w:val="221F1F"/>
        </w:rPr>
        <w:t>доклад,</w:t>
      </w:r>
      <w:r>
        <w:rPr>
          <w:color w:val="221F1F"/>
          <w:spacing w:val="-1"/>
        </w:rPr>
        <w:t xml:space="preserve"> </w:t>
      </w:r>
      <w:r>
        <w:rPr>
          <w:color w:val="221F1F"/>
        </w:rPr>
        <w:t>реферат;</w:t>
      </w:r>
    </w:p>
    <w:p w:rsidR="009727C6" w:rsidRDefault="009727C6" w:rsidP="009727C6">
      <w:pPr>
        <w:pStyle w:val="a4"/>
        <w:ind w:right="616" w:firstLine="708"/>
      </w:pPr>
      <w:r>
        <w:rPr>
          <w:color w:val="221F1F"/>
        </w:rPr>
        <w:t>статьи,</w:t>
      </w:r>
      <w:r>
        <w:rPr>
          <w:color w:val="221F1F"/>
          <w:spacing w:val="1"/>
        </w:rPr>
        <w:t xml:space="preserve"> </w:t>
      </w:r>
      <w:r>
        <w:rPr>
          <w:color w:val="221F1F"/>
        </w:rPr>
        <w:t>обзоры,</w:t>
      </w:r>
      <w:r>
        <w:rPr>
          <w:color w:val="221F1F"/>
          <w:spacing w:val="1"/>
        </w:rPr>
        <w:t xml:space="preserve"> </w:t>
      </w:r>
      <w:r>
        <w:rPr>
          <w:color w:val="221F1F"/>
        </w:rPr>
        <w:t>отчеты</w:t>
      </w:r>
      <w:r>
        <w:rPr>
          <w:color w:val="221F1F"/>
          <w:spacing w:val="1"/>
        </w:rPr>
        <w:t xml:space="preserve"> </w:t>
      </w:r>
      <w:r>
        <w:rPr>
          <w:color w:val="221F1F"/>
        </w:rPr>
        <w:t>и</w:t>
      </w:r>
      <w:r>
        <w:rPr>
          <w:color w:val="221F1F"/>
          <w:spacing w:val="1"/>
        </w:rPr>
        <w:t xml:space="preserve"> </w:t>
      </w:r>
      <w:r>
        <w:rPr>
          <w:color w:val="221F1F"/>
        </w:rPr>
        <w:t>заключения</w:t>
      </w:r>
      <w:r>
        <w:rPr>
          <w:color w:val="221F1F"/>
          <w:spacing w:val="1"/>
        </w:rPr>
        <w:t xml:space="preserve"> </w:t>
      </w:r>
      <w:r>
        <w:rPr>
          <w:color w:val="221F1F"/>
        </w:rPr>
        <w:t>по</w:t>
      </w:r>
      <w:r>
        <w:rPr>
          <w:color w:val="221F1F"/>
          <w:spacing w:val="1"/>
        </w:rPr>
        <w:t xml:space="preserve"> </w:t>
      </w:r>
      <w:r>
        <w:rPr>
          <w:color w:val="221F1F"/>
        </w:rPr>
        <w:t>итогам</w:t>
      </w:r>
      <w:r>
        <w:rPr>
          <w:color w:val="221F1F"/>
          <w:spacing w:val="1"/>
        </w:rPr>
        <w:t xml:space="preserve"> </w:t>
      </w:r>
      <w:r>
        <w:rPr>
          <w:color w:val="221F1F"/>
        </w:rPr>
        <w:t>исследований</w:t>
      </w:r>
      <w:r>
        <w:rPr>
          <w:color w:val="221F1F"/>
          <w:spacing w:val="1"/>
        </w:rPr>
        <w:t xml:space="preserve"> </w:t>
      </w:r>
      <w:r>
        <w:rPr>
          <w:color w:val="221F1F"/>
        </w:rPr>
        <w:t>по</w:t>
      </w:r>
      <w:r>
        <w:rPr>
          <w:color w:val="221F1F"/>
          <w:spacing w:val="61"/>
        </w:rPr>
        <w:t xml:space="preserve"> </w:t>
      </w:r>
      <w:r>
        <w:rPr>
          <w:color w:val="221F1F"/>
        </w:rPr>
        <w:t>различным</w:t>
      </w:r>
      <w:r>
        <w:rPr>
          <w:color w:val="221F1F"/>
          <w:spacing w:val="1"/>
        </w:rPr>
        <w:t xml:space="preserve"> </w:t>
      </w:r>
      <w:r>
        <w:rPr>
          <w:color w:val="221F1F"/>
        </w:rPr>
        <w:t>предметным</w:t>
      </w:r>
      <w:r>
        <w:rPr>
          <w:color w:val="221F1F"/>
          <w:spacing w:val="-2"/>
        </w:rPr>
        <w:t xml:space="preserve"> </w:t>
      </w:r>
      <w:r>
        <w:rPr>
          <w:color w:val="221F1F"/>
        </w:rPr>
        <w:t>областям.</w:t>
      </w:r>
    </w:p>
    <w:p w:rsidR="009727C6" w:rsidRDefault="009727C6" w:rsidP="009727C6">
      <w:pPr>
        <w:pStyle w:val="Heading5"/>
        <w:spacing w:before="5" w:line="240" w:lineRule="auto"/>
        <w:ind w:left="316" w:right="617" w:firstLine="708"/>
      </w:pPr>
      <w:r>
        <w:rPr>
          <w:color w:val="221F1F"/>
        </w:rPr>
        <w:t>Особенности</w:t>
      </w:r>
      <w:r>
        <w:rPr>
          <w:color w:val="221F1F"/>
          <w:spacing w:val="1"/>
        </w:rPr>
        <w:t xml:space="preserve"> </w:t>
      </w:r>
      <w:r>
        <w:rPr>
          <w:color w:val="221F1F"/>
        </w:rPr>
        <w:t>организации</w:t>
      </w:r>
      <w:r>
        <w:rPr>
          <w:color w:val="221F1F"/>
          <w:spacing w:val="1"/>
        </w:rPr>
        <w:t xml:space="preserve"> </w:t>
      </w:r>
      <w:r>
        <w:rPr>
          <w:color w:val="221F1F"/>
        </w:rPr>
        <w:t>учебной</w:t>
      </w:r>
      <w:r>
        <w:rPr>
          <w:color w:val="221F1F"/>
          <w:spacing w:val="1"/>
        </w:rPr>
        <w:t xml:space="preserve"> </w:t>
      </w:r>
      <w:r>
        <w:rPr>
          <w:color w:val="221F1F"/>
        </w:rPr>
        <w:t>исследовательской</w:t>
      </w:r>
      <w:r>
        <w:rPr>
          <w:color w:val="221F1F"/>
          <w:spacing w:val="1"/>
        </w:rPr>
        <w:t xml:space="preserve"> </w:t>
      </w:r>
      <w:r>
        <w:rPr>
          <w:color w:val="221F1F"/>
        </w:rPr>
        <w:t>деятельности</w:t>
      </w:r>
      <w:r>
        <w:rPr>
          <w:color w:val="221F1F"/>
          <w:spacing w:val="1"/>
        </w:rPr>
        <w:t xml:space="preserve"> </w:t>
      </w:r>
      <w:r>
        <w:rPr>
          <w:color w:val="221F1F"/>
        </w:rPr>
        <w:t>в</w:t>
      </w:r>
      <w:r>
        <w:rPr>
          <w:color w:val="221F1F"/>
          <w:spacing w:val="1"/>
        </w:rPr>
        <w:t xml:space="preserve"> </w:t>
      </w:r>
      <w:r>
        <w:rPr>
          <w:color w:val="221F1F"/>
        </w:rPr>
        <w:t>рамках</w:t>
      </w:r>
      <w:r>
        <w:rPr>
          <w:color w:val="221F1F"/>
          <w:spacing w:val="1"/>
        </w:rPr>
        <w:t xml:space="preserve"> </w:t>
      </w:r>
      <w:r>
        <w:rPr>
          <w:color w:val="221F1F"/>
        </w:rPr>
        <w:t>внеурочной</w:t>
      </w:r>
      <w:r>
        <w:rPr>
          <w:color w:val="221F1F"/>
          <w:spacing w:val="1"/>
        </w:rPr>
        <w:t xml:space="preserve"> </w:t>
      </w:r>
      <w:r>
        <w:rPr>
          <w:color w:val="221F1F"/>
        </w:rPr>
        <w:t>деятельности</w:t>
      </w:r>
    </w:p>
    <w:p w:rsidR="009727C6" w:rsidRDefault="009727C6" w:rsidP="009727C6">
      <w:pPr>
        <w:pStyle w:val="a4"/>
        <w:ind w:right="618" w:firstLine="708"/>
      </w:pPr>
      <w:r>
        <w:rPr>
          <w:color w:val="221F1F"/>
        </w:rPr>
        <w:t>Особенность УИД обучающихся в рамках внеурочной деятельности связана с тем, что в</w:t>
      </w:r>
      <w:r>
        <w:rPr>
          <w:color w:val="221F1F"/>
          <w:spacing w:val="1"/>
        </w:rPr>
        <w:t xml:space="preserve"> </w:t>
      </w:r>
      <w:r>
        <w:rPr>
          <w:color w:val="221F1F"/>
        </w:rPr>
        <w:t>данном</w:t>
      </w:r>
      <w:r>
        <w:rPr>
          <w:color w:val="221F1F"/>
          <w:spacing w:val="1"/>
        </w:rPr>
        <w:t xml:space="preserve"> </w:t>
      </w:r>
      <w:r>
        <w:rPr>
          <w:color w:val="221F1F"/>
        </w:rPr>
        <w:t>случае</w:t>
      </w:r>
      <w:r>
        <w:rPr>
          <w:color w:val="221F1F"/>
          <w:spacing w:val="1"/>
        </w:rPr>
        <w:t xml:space="preserve"> </w:t>
      </w:r>
      <w:r>
        <w:rPr>
          <w:color w:val="221F1F"/>
        </w:rPr>
        <w:t>имеется</w:t>
      </w:r>
      <w:r>
        <w:rPr>
          <w:color w:val="221F1F"/>
          <w:spacing w:val="1"/>
        </w:rPr>
        <w:t xml:space="preserve"> </w:t>
      </w:r>
      <w:r>
        <w:rPr>
          <w:color w:val="221F1F"/>
        </w:rPr>
        <w:t>достаточно</w:t>
      </w:r>
      <w:r>
        <w:rPr>
          <w:color w:val="221F1F"/>
          <w:spacing w:val="1"/>
        </w:rPr>
        <w:t xml:space="preserve"> </w:t>
      </w:r>
      <w:r>
        <w:rPr>
          <w:color w:val="221F1F"/>
        </w:rPr>
        <w:t>времени</w:t>
      </w:r>
      <w:r>
        <w:rPr>
          <w:color w:val="221F1F"/>
          <w:spacing w:val="1"/>
        </w:rPr>
        <w:t xml:space="preserve"> </w:t>
      </w:r>
      <w:r>
        <w:rPr>
          <w:color w:val="221F1F"/>
        </w:rPr>
        <w:t>на</w:t>
      </w:r>
      <w:r>
        <w:rPr>
          <w:color w:val="221F1F"/>
          <w:spacing w:val="1"/>
        </w:rPr>
        <w:t xml:space="preserve"> </w:t>
      </w:r>
      <w:r>
        <w:rPr>
          <w:color w:val="221F1F"/>
        </w:rPr>
        <w:t>организацию</w:t>
      </w:r>
      <w:r>
        <w:rPr>
          <w:color w:val="221F1F"/>
          <w:spacing w:val="1"/>
        </w:rPr>
        <w:t xml:space="preserve"> </w:t>
      </w:r>
      <w:r>
        <w:rPr>
          <w:color w:val="221F1F"/>
        </w:rPr>
        <w:t>и</w:t>
      </w:r>
      <w:r>
        <w:rPr>
          <w:color w:val="221F1F"/>
          <w:spacing w:val="1"/>
        </w:rPr>
        <w:t xml:space="preserve"> </w:t>
      </w:r>
      <w:r>
        <w:rPr>
          <w:color w:val="221F1F"/>
        </w:rPr>
        <w:t>проведение</w:t>
      </w:r>
      <w:r>
        <w:rPr>
          <w:color w:val="221F1F"/>
          <w:spacing w:val="1"/>
        </w:rPr>
        <w:t xml:space="preserve"> </w:t>
      </w:r>
      <w:r>
        <w:rPr>
          <w:color w:val="221F1F"/>
        </w:rPr>
        <w:t>развернутого</w:t>
      </w:r>
      <w:r>
        <w:rPr>
          <w:color w:val="221F1F"/>
          <w:spacing w:val="1"/>
        </w:rPr>
        <w:t xml:space="preserve"> </w:t>
      </w:r>
      <w:r>
        <w:rPr>
          <w:color w:val="221F1F"/>
        </w:rPr>
        <w:t>и</w:t>
      </w:r>
      <w:r>
        <w:rPr>
          <w:color w:val="221F1F"/>
          <w:spacing w:val="-57"/>
        </w:rPr>
        <w:t xml:space="preserve"> </w:t>
      </w:r>
      <w:r>
        <w:rPr>
          <w:color w:val="221F1F"/>
        </w:rPr>
        <w:t>полноценного</w:t>
      </w:r>
      <w:r>
        <w:rPr>
          <w:color w:val="221F1F"/>
          <w:spacing w:val="-2"/>
        </w:rPr>
        <w:t xml:space="preserve"> </w:t>
      </w:r>
      <w:r>
        <w:rPr>
          <w:color w:val="221F1F"/>
        </w:rPr>
        <w:t>исследования.</w:t>
      </w:r>
    </w:p>
    <w:p w:rsidR="009727C6" w:rsidRDefault="009727C6" w:rsidP="009727C6">
      <w:pPr>
        <w:pStyle w:val="a4"/>
        <w:ind w:right="617" w:firstLine="708"/>
      </w:pPr>
      <w:r>
        <w:rPr>
          <w:color w:val="221F1F"/>
        </w:rPr>
        <w:t>С учетом этого при организации УИД обучающихся во внеурочное время целесообразно</w:t>
      </w:r>
      <w:r>
        <w:rPr>
          <w:color w:val="221F1F"/>
          <w:spacing w:val="-57"/>
        </w:rPr>
        <w:t xml:space="preserve"> </w:t>
      </w:r>
      <w:r>
        <w:rPr>
          <w:color w:val="221F1F"/>
        </w:rPr>
        <w:t>ориентироваться на реализацию нескольких направлений учебных исследований, основными</w:t>
      </w:r>
      <w:r>
        <w:rPr>
          <w:color w:val="221F1F"/>
          <w:spacing w:val="1"/>
        </w:rPr>
        <w:t xml:space="preserve"> </w:t>
      </w:r>
      <w:r>
        <w:rPr>
          <w:color w:val="221F1F"/>
        </w:rPr>
        <w:t>являются:</w:t>
      </w:r>
    </w:p>
    <w:p w:rsidR="009727C6" w:rsidRDefault="009727C6" w:rsidP="009727C6">
      <w:pPr>
        <w:pStyle w:val="a4"/>
        <w:ind w:left="1025" w:right="7138"/>
        <w:jc w:val="left"/>
      </w:pPr>
      <w:r>
        <w:rPr>
          <w:color w:val="221F1F"/>
          <w:spacing w:val="-1"/>
        </w:rPr>
        <w:t>социально-гуманитарное;</w:t>
      </w:r>
      <w:r>
        <w:rPr>
          <w:color w:val="221F1F"/>
          <w:spacing w:val="-57"/>
        </w:rPr>
        <w:t xml:space="preserve"> </w:t>
      </w:r>
      <w:r>
        <w:rPr>
          <w:color w:val="221F1F"/>
        </w:rPr>
        <w:t>филологическое;</w:t>
      </w:r>
      <w:r>
        <w:rPr>
          <w:color w:val="221F1F"/>
          <w:spacing w:val="1"/>
        </w:rPr>
        <w:t xml:space="preserve"> </w:t>
      </w:r>
      <w:r>
        <w:rPr>
          <w:color w:val="221F1F"/>
        </w:rPr>
        <w:t>естественно-научное;</w:t>
      </w:r>
    </w:p>
    <w:p w:rsidR="009727C6" w:rsidRDefault="009727C6" w:rsidP="009727C6">
      <w:pPr>
        <w:pStyle w:val="a4"/>
        <w:ind w:left="1025" w:right="4846"/>
        <w:jc w:val="left"/>
      </w:pPr>
      <w:r>
        <w:rPr>
          <w:color w:val="221F1F"/>
          <w:spacing w:val="-1"/>
        </w:rPr>
        <w:t>информационно-технологическое;</w:t>
      </w:r>
      <w:r>
        <w:rPr>
          <w:color w:val="221F1F"/>
          <w:spacing w:val="-57"/>
        </w:rPr>
        <w:t xml:space="preserve"> </w:t>
      </w:r>
      <w:r>
        <w:rPr>
          <w:color w:val="221F1F"/>
        </w:rPr>
        <w:t>междисциплинарное.</w:t>
      </w:r>
    </w:p>
    <w:p w:rsidR="009727C6" w:rsidRDefault="009727C6" w:rsidP="009727C6">
      <w:pPr>
        <w:pStyle w:val="a4"/>
        <w:ind w:left="1025" w:right="2352"/>
        <w:jc w:val="left"/>
      </w:pPr>
      <w:r>
        <w:rPr>
          <w:color w:val="221F1F"/>
        </w:rPr>
        <w:t>Основными формами организации УИД во внеурочное время являются:</w:t>
      </w:r>
      <w:r>
        <w:rPr>
          <w:color w:val="221F1F"/>
          <w:spacing w:val="-57"/>
        </w:rPr>
        <w:t xml:space="preserve"> </w:t>
      </w:r>
      <w:r>
        <w:rPr>
          <w:color w:val="221F1F"/>
        </w:rPr>
        <w:t>конференция,</w:t>
      </w:r>
      <w:r>
        <w:rPr>
          <w:color w:val="221F1F"/>
          <w:spacing w:val="-1"/>
        </w:rPr>
        <w:t xml:space="preserve"> </w:t>
      </w:r>
      <w:r>
        <w:rPr>
          <w:color w:val="221F1F"/>
        </w:rPr>
        <w:t>семинар,</w:t>
      </w:r>
      <w:r>
        <w:rPr>
          <w:color w:val="221F1F"/>
          <w:spacing w:val="1"/>
        </w:rPr>
        <w:t xml:space="preserve"> </w:t>
      </w:r>
      <w:r>
        <w:rPr>
          <w:color w:val="221F1F"/>
        </w:rPr>
        <w:t>дискуссия, диспут;</w:t>
      </w:r>
    </w:p>
    <w:p w:rsidR="009727C6" w:rsidRDefault="009727C6" w:rsidP="009727C6">
      <w:pPr>
        <w:pStyle w:val="a4"/>
        <w:ind w:left="1025"/>
        <w:jc w:val="left"/>
      </w:pPr>
      <w:r>
        <w:rPr>
          <w:color w:val="221F1F"/>
        </w:rPr>
        <w:t>брифинг,</w:t>
      </w:r>
      <w:r>
        <w:rPr>
          <w:color w:val="221F1F"/>
          <w:spacing w:val="-4"/>
        </w:rPr>
        <w:t xml:space="preserve"> </w:t>
      </w:r>
      <w:r>
        <w:rPr>
          <w:color w:val="221F1F"/>
        </w:rPr>
        <w:t>интервью,</w:t>
      </w:r>
      <w:r>
        <w:rPr>
          <w:color w:val="221F1F"/>
          <w:spacing w:val="-2"/>
        </w:rPr>
        <w:t xml:space="preserve"> </w:t>
      </w:r>
      <w:r>
        <w:rPr>
          <w:color w:val="221F1F"/>
        </w:rPr>
        <w:t>телемост;</w:t>
      </w:r>
    </w:p>
    <w:p w:rsidR="009727C6" w:rsidRDefault="009727C6" w:rsidP="009727C6">
      <w:pPr>
        <w:pStyle w:val="a4"/>
        <w:ind w:left="1025" w:right="692"/>
        <w:jc w:val="left"/>
      </w:pPr>
      <w:r>
        <w:rPr>
          <w:color w:val="221F1F"/>
        </w:rPr>
        <w:t>исследовательская практика, образовательные экспедиции, походы, поездки, экскурсии;</w:t>
      </w:r>
      <w:r>
        <w:rPr>
          <w:color w:val="221F1F"/>
          <w:spacing w:val="-57"/>
        </w:rPr>
        <w:t xml:space="preserve"> </w:t>
      </w:r>
      <w:r>
        <w:rPr>
          <w:color w:val="221F1F"/>
        </w:rPr>
        <w:t>научно-исследовательское</w:t>
      </w:r>
      <w:r>
        <w:rPr>
          <w:color w:val="221F1F"/>
          <w:spacing w:val="-1"/>
        </w:rPr>
        <w:t xml:space="preserve"> </w:t>
      </w:r>
      <w:r>
        <w:rPr>
          <w:color w:val="221F1F"/>
        </w:rPr>
        <w:t>общество</w:t>
      </w:r>
      <w:r>
        <w:rPr>
          <w:color w:val="221F1F"/>
          <w:spacing w:val="4"/>
        </w:rPr>
        <w:t xml:space="preserve"> </w:t>
      </w:r>
      <w:r>
        <w:rPr>
          <w:color w:val="221F1F"/>
        </w:rPr>
        <w:t>учащихся.</w:t>
      </w:r>
    </w:p>
    <w:p w:rsidR="009727C6" w:rsidRDefault="009727C6" w:rsidP="009727C6">
      <w:pPr>
        <w:pStyle w:val="a4"/>
        <w:ind w:right="620" w:firstLine="708"/>
      </w:pPr>
      <w:r>
        <w:rPr>
          <w:color w:val="221F1F"/>
        </w:rPr>
        <w:t>Для</w:t>
      </w:r>
      <w:r>
        <w:rPr>
          <w:color w:val="221F1F"/>
          <w:spacing w:val="1"/>
        </w:rPr>
        <w:t xml:space="preserve"> </w:t>
      </w:r>
      <w:r>
        <w:rPr>
          <w:color w:val="221F1F"/>
        </w:rPr>
        <w:t>представления</w:t>
      </w:r>
      <w:r>
        <w:rPr>
          <w:color w:val="221F1F"/>
          <w:spacing w:val="1"/>
        </w:rPr>
        <w:t xml:space="preserve"> </w:t>
      </w:r>
      <w:r>
        <w:rPr>
          <w:color w:val="221F1F"/>
        </w:rPr>
        <w:t>итогов</w:t>
      </w:r>
      <w:r>
        <w:rPr>
          <w:color w:val="221F1F"/>
          <w:spacing w:val="1"/>
        </w:rPr>
        <w:t xml:space="preserve"> </w:t>
      </w:r>
      <w:r>
        <w:rPr>
          <w:color w:val="221F1F"/>
        </w:rPr>
        <w:t>УИД</w:t>
      </w:r>
      <w:r>
        <w:rPr>
          <w:color w:val="221F1F"/>
          <w:spacing w:val="1"/>
        </w:rPr>
        <w:t xml:space="preserve"> </w:t>
      </w:r>
      <w:r>
        <w:rPr>
          <w:color w:val="221F1F"/>
        </w:rPr>
        <w:t>во</w:t>
      </w:r>
      <w:r>
        <w:rPr>
          <w:color w:val="221F1F"/>
          <w:spacing w:val="1"/>
        </w:rPr>
        <w:t xml:space="preserve"> </w:t>
      </w:r>
      <w:r>
        <w:rPr>
          <w:color w:val="221F1F"/>
        </w:rPr>
        <w:t>внеурочное</w:t>
      </w:r>
      <w:r>
        <w:rPr>
          <w:color w:val="221F1F"/>
          <w:spacing w:val="1"/>
        </w:rPr>
        <w:t xml:space="preserve"> </w:t>
      </w:r>
      <w:r>
        <w:rPr>
          <w:color w:val="221F1F"/>
        </w:rPr>
        <w:t>время</w:t>
      </w:r>
      <w:r>
        <w:rPr>
          <w:color w:val="221F1F"/>
          <w:spacing w:val="1"/>
        </w:rPr>
        <w:t xml:space="preserve"> </w:t>
      </w:r>
      <w:r>
        <w:rPr>
          <w:color w:val="221F1F"/>
        </w:rPr>
        <w:t>наиболее</w:t>
      </w:r>
      <w:r>
        <w:rPr>
          <w:color w:val="221F1F"/>
          <w:spacing w:val="1"/>
        </w:rPr>
        <w:t xml:space="preserve"> </w:t>
      </w:r>
      <w:r>
        <w:rPr>
          <w:color w:val="221F1F"/>
        </w:rPr>
        <w:t>целесообразно</w:t>
      </w:r>
      <w:r>
        <w:rPr>
          <w:color w:val="221F1F"/>
          <w:spacing w:val="1"/>
        </w:rPr>
        <w:t xml:space="preserve"> </w:t>
      </w:r>
      <w:r>
        <w:rPr>
          <w:color w:val="221F1F"/>
        </w:rPr>
        <w:t>использование</w:t>
      </w:r>
      <w:r>
        <w:rPr>
          <w:color w:val="221F1F"/>
          <w:spacing w:val="-1"/>
        </w:rPr>
        <w:t xml:space="preserve"> </w:t>
      </w:r>
      <w:r>
        <w:rPr>
          <w:color w:val="221F1F"/>
        </w:rPr>
        <w:t>следующих</w:t>
      </w:r>
      <w:r>
        <w:rPr>
          <w:color w:val="221F1F"/>
          <w:spacing w:val="1"/>
        </w:rPr>
        <w:t xml:space="preserve"> </w:t>
      </w:r>
      <w:r>
        <w:rPr>
          <w:color w:val="221F1F"/>
        </w:rPr>
        <w:t>форм</w:t>
      </w:r>
      <w:r>
        <w:rPr>
          <w:color w:val="221F1F"/>
          <w:spacing w:val="-1"/>
        </w:rPr>
        <w:t xml:space="preserve"> </w:t>
      </w:r>
      <w:r>
        <w:rPr>
          <w:color w:val="221F1F"/>
        </w:rPr>
        <w:t>предъявления</w:t>
      </w:r>
      <w:r>
        <w:rPr>
          <w:color w:val="221F1F"/>
          <w:spacing w:val="-1"/>
        </w:rPr>
        <w:t xml:space="preserve"> </w:t>
      </w:r>
      <w:r>
        <w:rPr>
          <w:color w:val="221F1F"/>
        </w:rPr>
        <w:t>результатов:</w:t>
      </w:r>
    </w:p>
    <w:p w:rsidR="009727C6" w:rsidRDefault="009727C6" w:rsidP="009727C6">
      <w:pPr>
        <w:pStyle w:val="a4"/>
        <w:ind w:left="1025"/>
      </w:pPr>
      <w:r>
        <w:rPr>
          <w:color w:val="221F1F"/>
        </w:rPr>
        <w:t>письменная</w:t>
      </w:r>
      <w:r>
        <w:rPr>
          <w:color w:val="221F1F"/>
          <w:spacing w:val="-2"/>
        </w:rPr>
        <w:t xml:space="preserve"> </w:t>
      </w:r>
      <w:r>
        <w:rPr>
          <w:color w:val="221F1F"/>
        </w:rPr>
        <w:t>исследовательская</w:t>
      </w:r>
      <w:r>
        <w:rPr>
          <w:color w:val="221F1F"/>
          <w:spacing w:val="-2"/>
        </w:rPr>
        <w:t xml:space="preserve"> </w:t>
      </w:r>
      <w:r>
        <w:rPr>
          <w:color w:val="221F1F"/>
        </w:rPr>
        <w:t>работа</w:t>
      </w:r>
      <w:r>
        <w:rPr>
          <w:color w:val="221F1F"/>
          <w:spacing w:val="-4"/>
        </w:rPr>
        <w:t xml:space="preserve"> </w:t>
      </w:r>
      <w:r>
        <w:rPr>
          <w:color w:val="221F1F"/>
        </w:rPr>
        <w:t>(эссе,</w:t>
      </w:r>
      <w:r>
        <w:rPr>
          <w:color w:val="221F1F"/>
          <w:spacing w:val="-2"/>
        </w:rPr>
        <w:t xml:space="preserve"> </w:t>
      </w:r>
      <w:r>
        <w:rPr>
          <w:color w:val="221F1F"/>
        </w:rPr>
        <w:t>доклад,</w:t>
      </w:r>
      <w:r>
        <w:rPr>
          <w:color w:val="221F1F"/>
          <w:spacing w:val="-3"/>
        </w:rPr>
        <w:t xml:space="preserve"> </w:t>
      </w:r>
      <w:r>
        <w:rPr>
          <w:color w:val="221F1F"/>
        </w:rPr>
        <w:t>реферат);</w:t>
      </w:r>
    </w:p>
    <w:p w:rsidR="009727C6" w:rsidRDefault="009727C6" w:rsidP="009727C6">
      <w:pPr>
        <w:pStyle w:val="a4"/>
        <w:ind w:right="616" w:firstLine="708"/>
      </w:pPr>
      <w:r>
        <w:rPr>
          <w:color w:val="221F1F"/>
        </w:rPr>
        <w:t>статьи, обзоры, отчеты и заключения по итогам исследований, проводимых в рамках</w:t>
      </w:r>
      <w:r>
        <w:rPr>
          <w:color w:val="221F1F"/>
          <w:spacing w:val="1"/>
        </w:rPr>
        <w:t xml:space="preserve"> </w:t>
      </w:r>
      <w:r>
        <w:rPr>
          <w:color w:val="221F1F"/>
        </w:rPr>
        <w:t>исследовательских экспедиций, обработки архивов, исследований по различным предметным</w:t>
      </w:r>
      <w:r>
        <w:rPr>
          <w:color w:val="221F1F"/>
          <w:spacing w:val="1"/>
        </w:rPr>
        <w:t xml:space="preserve"> </w:t>
      </w:r>
      <w:r>
        <w:rPr>
          <w:color w:val="221F1F"/>
        </w:rPr>
        <w:t>областям.</w:t>
      </w:r>
    </w:p>
    <w:p w:rsidR="009727C6" w:rsidRDefault="009727C6" w:rsidP="009727C6">
      <w:pPr>
        <w:pStyle w:val="Heading5"/>
      </w:pPr>
      <w:r>
        <w:rPr>
          <w:color w:val="221F1F"/>
        </w:rPr>
        <w:t>Общие</w:t>
      </w:r>
      <w:r>
        <w:rPr>
          <w:color w:val="221F1F"/>
          <w:spacing w:val="-5"/>
        </w:rPr>
        <w:t xml:space="preserve"> </w:t>
      </w:r>
      <w:r>
        <w:rPr>
          <w:color w:val="221F1F"/>
        </w:rPr>
        <w:t>рекомендации</w:t>
      </w:r>
      <w:r>
        <w:rPr>
          <w:color w:val="221F1F"/>
          <w:spacing w:val="-4"/>
        </w:rPr>
        <w:t xml:space="preserve"> </w:t>
      </w:r>
      <w:r>
        <w:rPr>
          <w:color w:val="221F1F"/>
        </w:rPr>
        <w:t>по</w:t>
      </w:r>
      <w:r>
        <w:rPr>
          <w:color w:val="221F1F"/>
          <w:spacing w:val="-3"/>
        </w:rPr>
        <w:t xml:space="preserve"> </w:t>
      </w:r>
      <w:r>
        <w:rPr>
          <w:color w:val="221F1F"/>
        </w:rPr>
        <w:t>оцениванию</w:t>
      </w:r>
      <w:r>
        <w:rPr>
          <w:color w:val="221F1F"/>
          <w:spacing w:val="-3"/>
        </w:rPr>
        <w:t xml:space="preserve"> </w:t>
      </w:r>
      <w:r>
        <w:rPr>
          <w:color w:val="221F1F"/>
        </w:rPr>
        <w:t>учебной</w:t>
      </w:r>
      <w:r>
        <w:rPr>
          <w:color w:val="221F1F"/>
          <w:spacing w:val="-3"/>
        </w:rPr>
        <w:t xml:space="preserve"> </w:t>
      </w:r>
      <w:r>
        <w:rPr>
          <w:color w:val="221F1F"/>
        </w:rPr>
        <w:t>исследовательской</w:t>
      </w:r>
      <w:r>
        <w:rPr>
          <w:color w:val="221F1F"/>
          <w:spacing w:val="-3"/>
        </w:rPr>
        <w:t xml:space="preserve"> </w:t>
      </w:r>
      <w:r>
        <w:rPr>
          <w:color w:val="221F1F"/>
        </w:rPr>
        <w:t>деятельности</w:t>
      </w:r>
    </w:p>
    <w:p w:rsidR="009727C6" w:rsidRDefault="009727C6" w:rsidP="00A30FC8">
      <w:pPr>
        <w:pStyle w:val="a4"/>
        <w:ind w:right="616" w:firstLine="708"/>
      </w:pPr>
      <w:r>
        <w:rPr>
          <w:color w:val="221F1F"/>
        </w:rPr>
        <w:t>При</w:t>
      </w:r>
      <w:r>
        <w:rPr>
          <w:color w:val="221F1F"/>
          <w:spacing w:val="1"/>
        </w:rPr>
        <w:t xml:space="preserve"> </w:t>
      </w:r>
      <w:r>
        <w:rPr>
          <w:color w:val="221F1F"/>
        </w:rPr>
        <w:t>оценивании</w:t>
      </w:r>
      <w:r>
        <w:rPr>
          <w:color w:val="221F1F"/>
          <w:spacing w:val="1"/>
        </w:rPr>
        <w:t xml:space="preserve"> </w:t>
      </w:r>
      <w:r>
        <w:rPr>
          <w:color w:val="221F1F"/>
        </w:rPr>
        <w:t>результатов</w:t>
      </w:r>
      <w:r>
        <w:rPr>
          <w:color w:val="221F1F"/>
          <w:spacing w:val="1"/>
        </w:rPr>
        <w:t xml:space="preserve"> </w:t>
      </w:r>
      <w:r>
        <w:rPr>
          <w:color w:val="221F1F"/>
        </w:rPr>
        <w:t>УИД</w:t>
      </w:r>
      <w:r>
        <w:rPr>
          <w:color w:val="221F1F"/>
          <w:spacing w:val="1"/>
        </w:rPr>
        <w:t xml:space="preserve"> </w:t>
      </w:r>
      <w:r>
        <w:rPr>
          <w:color w:val="221F1F"/>
        </w:rPr>
        <w:t>следует</w:t>
      </w:r>
      <w:r>
        <w:rPr>
          <w:color w:val="221F1F"/>
          <w:spacing w:val="1"/>
        </w:rPr>
        <w:t xml:space="preserve"> </w:t>
      </w:r>
      <w:r>
        <w:rPr>
          <w:color w:val="221F1F"/>
        </w:rPr>
        <w:t>ориентироваться</w:t>
      </w:r>
      <w:r>
        <w:rPr>
          <w:color w:val="221F1F"/>
          <w:spacing w:val="1"/>
        </w:rPr>
        <w:t xml:space="preserve"> </w:t>
      </w:r>
      <w:r>
        <w:rPr>
          <w:color w:val="221F1F"/>
        </w:rPr>
        <w:t>на</w:t>
      </w:r>
      <w:r>
        <w:rPr>
          <w:color w:val="221F1F"/>
          <w:spacing w:val="1"/>
        </w:rPr>
        <w:t xml:space="preserve"> </w:t>
      </w:r>
      <w:r>
        <w:rPr>
          <w:color w:val="221F1F"/>
        </w:rPr>
        <w:t>то,</w:t>
      </w:r>
      <w:r>
        <w:rPr>
          <w:color w:val="221F1F"/>
          <w:spacing w:val="1"/>
        </w:rPr>
        <w:t xml:space="preserve"> </w:t>
      </w:r>
      <w:r>
        <w:rPr>
          <w:color w:val="221F1F"/>
        </w:rPr>
        <w:t>что</w:t>
      </w:r>
      <w:r>
        <w:rPr>
          <w:color w:val="221F1F"/>
          <w:spacing w:val="1"/>
        </w:rPr>
        <w:t xml:space="preserve"> </w:t>
      </w:r>
      <w:r>
        <w:rPr>
          <w:color w:val="221F1F"/>
        </w:rPr>
        <w:t>основными</w:t>
      </w:r>
      <w:r>
        <w:rPr>
          <w:color w:val="221F1F"/>
          <w:spacing w:val="1"/>
        </w:rPr>
        <w:t xml:space="preserve"> </w:t>
      </w:r>
      <w:r>
        <w:rPr>
          <w:color w:val="221F1F"/>
        </w:rPr>
        <w:t>критериями</w:t>
      </w:r>
      <w:r>
        <w:rPr>
          <w:color w:val="221F1F"/>
          <w:spacing w:val="29"/>
        </w:rPr>
        <w:t xml:space="preserve"> </w:t>
      </w:r>
      <w:r>
        <w:rPr>
          <w:color w:val="221F1F"/>
        </w:rPr>
        <w:t>учебного</w:t>
      </w:r>
      <w:r>
        <w:rPr>
          <w:color w:val="221F1F"/>
          <w:spacing w:val="28"/>
        </w:rPr>
        <w:t xml:space="preserve"> </w:t>
      </w:r>
      <w:r>
        <w:rPr>
          <w:color w:val="221F1F"/>
        </w:rPr>
        <w:t>исследования</w:t>
      </w:r>
      <w:r>
        <w:rPr>
          <w:color w:val="221F1F"/>
          <w:spacing w:val="29"/>
        </w:rPr>
        <w:t xml:space="preserve"> </w:t>
      </w:r>
      <w:r>
        <w:rPr>
          <w:color w:val="221F1F"/>
        </w:rPr>
        <w:t>является</w:t>
      </w:r>
      <w:r>
        <w:rPr>
          <w:color w:val="221F1F"/>
          <w:spacing w:val="28"/>
        </w:rPr>
        <w:t xml:space="preserve"> </w:t>
      </w:r>
      <w:r>
        <w:rPr>
          <w:color w:val="221F1F"/>
        </w:rPr>
        <w:t>то,</w:t>
      </w:r>
      <w:r>
        <w:rPr>
          <w:color w:val="221F1F"/>
          <w:spacing w:val="26"/>
        </w:rPr>
        <w:t xml:space="preserve"> </w:t>
      </w:r>
      <w:r>
        <w:rPr>
          <w:color w:val="221F1F"/>
        </w:rPr>
        <w:t>насколько</w:t>
      </w:r>
      <w:r>
        <w:rPr>
          <w:color w:val="221F1F"/>
          <w:spacing w:val="26"/>
        </w:rPr>
        <w:t xml:space="preserve"> </w:t>
      </w:r>
      <w:r>
        <w:rPr>
          <w:color w:val="221F1F"/>
        </w:rPr>
        <w:t>доказательно</w:t>
      </w:r>
      <w:r>
        <w:rPr>
          <w:color w:val="221F1F"/>
          <w:spacing w:val="28"/>
        </w:rPr>
        <w:t xml:space="preserve"> </w:t>
      </w:r>
      <w:r>
        <w:rPr>
          <w:color w:val="221F1F"/>
        </w:rPr>
        <w:t>и</w:t>
      </w:r>
      <w:r>
        <w:rPr>
          <w:color w:val="221F1F"/>
          <w:spacing w:val="28"/>
        </w:rPr>
        <w:t xml:space="preserve"> </w:t>
      </w:r>
      <w:r>
        <w:rPr>
          <w:color w:val="221F1F"/>
        </w:rPr>
        <w:t>корректно</w:t>
      </w:r>
      <w:r>
        <w:rPr>
          <w:color w:val="221F1F"/>
          <w:spacing w:val="27"/>
        </w:rPr>
        <w:t xml:space="preserve"> </w:t>
      </w:r>
      <w:r>
        <w:rPr>
          <w:color w:val="221F1F"/>
        </w:rPr>
        <w:t>решена</w:t>
      </w:r>
      <w:r w:rsidR="00A30FC8">
        <w:rPr>
          <w:color w:val="221F1F"/>
        </w:rPr>
        <w:t xml:space="preserve"> </w:t>
      </w:r>
      <w:r>
        <w:rPr>
          <w:color w:val="221F1F"/>
        </w:rPr>
        <w:t>поставленная проблема, насколько полно и последовательно достигнуты сформулированные</w:t>
      </w:r>
      <w:r>
        <w:rPr>
          <w:color w:val="221F1F"/>
          <w:spacing w:val="1"/>
        </w:rPr>
        <w:t xml:space="preserve"> </w:t>
      </w:r>
      <w:r>
        <w:rPr>
          <w:color w:val="221F1F"/>
        </w:rPr>
        <w:t>цель,</w:t>
      </w:r>
      <w:r>
        <w:rPr>
          <w:color w:val="221F1F"/>
          <w:spacing w:val="-1"/>
        </w:rPr>
        <w:t xml:space="preserve"> </w:t>
      </w:r>
      <w:r>
        <w:rPr>
          <w:color w:val="221F1F"/>
        </w:rPr>
        <w:t>задачи, гипотеза.</w:t>
      </w:r>
    </w:p>
    <w:p w:rsidR="009727C6" w:rsidRDefault="009727C6" w:rsidP="009727C6">
      <w:pPr>
        <w:pStyle w:val="a4"/>
        <w:ind w:right="619" w:firstLine="708"/>
      </w:pPr>
      <w:r>
        <w:rPr>
          <w:color w:val="221F1F"/>
        </w:rPr>
        <w:t>Оценка</w:t>
      </w:r>
      <w:r>
        <w:rPr>
          <w:color w:val="221F1F"/>
          <w:spacing w:val="1"/>
        </w:rPr>
        <w:t xml:space="preserve"> </w:t>
      </w:r>
      <w:r>
        <w:rPr>
          <w:color w:val="221F1F"/>
        </w:rPr>
        <w:t>результатов</w:t>
      </w:r>
      <w:r>
        <w:rPr>
          <w:color w:val="221F1F"/>
          <w:spacing w:val="1"/>
        </w:rPr>
        <w:t xml:space="preserve"> </w:t>
      </w:r>
      <w:r>
        <w:rPr>
          <w:color w:val="221F1F"/>
        </w:rPr>
        <w:t>УИД</w:t>
      </w:r>
      <w:r>
        <w:rPr>
          <w:color w:val="221F1F"/>
          <w:spacing w:val="1"/>
        </w:rPr>
        <w:t xml:space="preserve"> </w:t>
      </w:r>
      <w:r>
        <w:rPr>
          <w:color w:val="221F1F"/>
        </w:rPr>
        <w:t>должна</w:t>
      </w:r>
      <w:r>
        <w:rPr>
          <w:color w:val="221F1F"/>
          <w:spacing w:val="1"/>
        </w:rPr>
        <w:t xml:space="preserve"> </w:t>
      </w:r>
      <w:r>
        <w:rPr>
          <w:color w:val="221F1F"/>
        </w:rPr>
        <w:t>учитывать</w:t>
      </w:r>
      <w:r>
        <w:rPr>
          <w:color w:val="221F1F"/>
          <w:spacing w:val="1"/>
        </w:rPr>
        <w:t xml:space="preserve"> </w:t>
      </w:r>
      <w:r>
        <w:rPr>
          <w:color w:val="221F1F"/>
        </w:rPr>
        <w:t>то,</w:t>
      </w:r>
      <w:r>
        <w:rPr>
          <w:color w:val="221F1F"/>
          <w:spacing w:val="1"/>
        </w:rPr>
        <w:t xml:space="preserve"> </w:t>
      </w:r>
      <w:r>
        <w:rPr>
          <w:color w:val="221F1F"/>
        </w:rPr>
        <w:t>насколько</w:t>
      </w:r>
      <w:r>
        <w:rPr>
          <w:color w:val="221F1F"/>
          <w:spacing w:val="1"/>
        </w:rPr>
        <w:t xml:space="preserve"> </w:t>
      </w:r>
      <w:r>
        <w:rPr>
          <w:color w:val="221F1F"/>
        </w:rPr>
        <w:t>обучающимся</w:t>
      </w:r>
      <w:r>
        <w:rPr>
          <w:color w:val="221F1F"/>
          <w:spacing w:val="1"/>
        </w:rPr>
        <w:t xml:space="preserve"> </w:t>
      </w:r>
      <w:r>
        <w:rPr>
          <w:color w:val="221F1F"/>
        </w:rPr>
        <w:t>в</w:t>
      </w:r>
      <w:r>
        <w:rPr>
          <w:color w:val="221F1F"/>
          <w:spacing w:val="1"/>
        </w:rPr>
        <w:t xml:space="preserve"> </w:t>
      </w:r>
      <w:r>
        <w:rPr>
          <w:color w:val="221F1F"/>
        </w:rPr>
        <w:t>рамках</w:t>
      </w:r>
      <w:r>
        <w:rPr>
          <w:color w:val="221F1F"/>
          <w:spacing w:val="1"/>
        </w:rPr>
        <w:t xml:space="preserve"> </w:t>
      </w:r>
      <w:r>
        <w:rPr>
          <w:color w:val="221F1F"/>
        </w:rPr>
        <w:t>проведения</w:t>
      </w:r>
      <w:r>
        <w:rPr>
          <w:color w:val="221F1F"/>
          <w:spacing w:val="-2"/>
        </w:rPr>
        <w:t xml:space="preserve"> </w:t>
      </w:r>
      <w:r>
        <w:rPr>
          <w:color w:val="221F1F"/>
        </w:rPr>
        <w:t>исследования</w:t>
      </w:r>
      <w:r>
        <w:rPr>
          <w:color w:val="221F1F"/>
          <w:spacing w:val="-1"/>
        </w:rPr>
        <w:t xml:space="preserve"> </w:t>
      </w:r>
      <w:r>
        <w:rPr>
          <w:color w:val="221F1F"/>
        </w:rPr>
        <w:t>удалось</w:t>
      </w:r>
      <w:r>
        <w:rPr>
          <w:color w:val="221F1F"/>
          <w:spacing w:val="-1"/>
        </w:rPr>
        <w:t xml:space="preserve"> </w:t>
      </w:r>
      <w:r>
        <w:rPr>
          <w:color w:val="221F1F"/>
        </w:rPr>
        <w:t>продемонстрировать</w:t>
      </w:r>
      <w:r>
        <w:rPr>
          <w:color w:val="221F1F"/>
          <w:spacing w:val="-1"/>
        </w:rPr>
        <w:t xml:space="preserve"> </w:t>
      </w:r>
      <w:r>
        <w:rPr>
          <w:color w:val="221F1F"/>
        </w:rPr>
        <w:t>базовые</w:t>
      </w:r>
      <w:r>
        <w:rPr>
          <w:color w:val="221F1F"/>
          <w:spacing w:val="-4"/>
        </w:rPr>
        <w:t xml:space="preserve"> </w:t>
      </w:r>
      <w:r>
        <w:rPr>
          <w:color w:val="221F1F"/>
        </w:rPr>
        <w:t>исследовательские</w:t>
      </w:r>
      <w:r>
        <w:rPr>
          <w:color w:val="221F1F"/>
          <w:spacing w:val="-2"/>
        </w:rPr>
        <w:t xml:space="preserve"> </w:t>
      </w:r>
      <w:r>
        <w:rPr>
          <w:color w:val="221F1F"/>
        </w:rPr>
        <w:t>действия:</w:t>
      </w:r>
    </w:p>
    <w:p w:rsidR="009727C6" w:rsidRDefault="009727C6" w:rsidP="009727C6">
      <w:pPr>
        <w:pStyle w:val="a4"/>
        <w:ind w:left="1025"/>
      </w:pPr>
      <w:r>
        <w:rPr>
          <w:color w:val="221F1F"/>
        </w:rPr>
        <w:t>использовать</w:t>
      </w:r>
      <w:r>
        <w:rPr>
          <w:color w:val="221F1F"/>
          <w:spacing w:val="-3"/>
        </w:rPr>
        <w:t xml:space="preserve"> </w:t>
      </w:r>
      <w:r>
        <w:rPr>
          <w:color w:val="221F1F"/>
        </w:rPr>
        <w:t>вопросы</w:t>
      </w:r>
      <w:r>
        <w:rPr>
          <w:color w:val="221F1F"/>
          <w:spacing w:val="-4"/>
        </w:rPr>
        <w:t xml:space="preserve"> </w:t>
      </w:r>
      <w:r>
        <w:rPr>
          <w:color w:val="221F1F"/>
        </w:rPr>
        <w:t>как</w:t>
      </w:r>
      <w:r>
        <w:rPr>
          <w:color w:val="221F1F"/>
          <w:spacing w:val="-3"/>
        </w:rPr>
        <w:t xml:space="preserve"> </w:t>
      </w:r>
      <w:r>
        <w:rPr>
          <w:color w:val="221F1F"/>
        </w:rPr>
        <w:t>исследовательский</w:t>
      </w:r>
      <w:r>
        <w:rPr>
          <w:color w:val="221F1F"/>
          <w:spacing w:val="-4"/>
        </w:rPr>
        <w:t xml:space="preserve"> </w:t>
      </w:r>
      <w:r>
        <w:rPr>
          <w:color w:val="221F1F"/>
        </w:rPr>
        <w:t>инструмент</w:t>
      </w:r>
      <w:r>
        <w:rPr>
          <w:color w:val="221F1F"/>
          <w:spacing w:val="-3"/>
        </w:rPr>
        <w:t xml:space="preserve"> </w:t>
      </w:r>
      <w:r>
        <w:rPr>
          <w:color w:val="221F1F"/>
        </w:rPr>
        <w:t>познания;</w:t>
      </w:r>
    </w:p>
    <w:p w:rsidR="009727C6" w:rsidRDefault="009727C6" w:rsidP="009727C6">
      <w:pPr>
        <w:pStyle w:val="a4"/>
        <w:ind w:right="618" w:firstLine="708"/>
      </w:pPr>
      <w:r>
        <w:rPr>
          <w:color w:val="221F1F"/>
        </w:rPr>
        <w:t>формулировать</w:t>
      </w:r>
      <w:r>
        <w:rPr>
          <w:color w:val="221F1F"/>
          <w:spacing w:val="1"/>
        </w:rPr>
        <w:t xml:space="preserve"> </w:t>
      </w:r>
      <w:r>
        <w:rPr>
          <w:color w:val="221F1F"/>
        </w:rPr>
        <w:t>вопросы,</w:t>
      </w:r>
      <w:r>
        <w:rPr>
          <w:color w:val="221F1F"/>
          <w:spacing w:val="1"/>
        </w:rPr>
        <w:t xml:space="preserve"> </w:t>
      </w:r>
      <w:r>
        <w:rPr>
          <w:color w:val="221F1F"/>
        </w:rPr>
        <w:t>фиксирующие</w:t>
      </w:r>
      <w:r>
        <w:rPr>
          <w:color w:val="221F1F"/>
          <w:spacing w:val="1"/>
        </w:rPr>
        <w:t xml:space="preserve"> </w:t>
      </w:r>
      <w:r>
        <w:rPr>
          <w:color w:val="221F1F"/>
        </w:rPr>
        <w:t>разрыв</w:t>
      </w:r>
      <w:r>
        <w:rPr>
          <w:color w:val="221F1F"/>
          <w:spacing w:val="1"/>
        </w:rPr>
        <w:t xml:space="preserve"> </w:t>
      </w:r>
      <w:r>
        <w:rPr>
          <w:color w:val="221F1F"/>
        </w:rPr>
        <w:t>между</w:t>
      </w:r>
      <w:r>
        <w:rPr>
          <w:color w:val="221F1F"/>
          <w:spacing w:val="1"/>
        </w:rPr>
        <w:t xml:space="preserve"> </w:t>
      </w:r>
      <w:r>
        <w:rPr>
          <w:color w:val="221F1F"/>
        </w:rPr>
        <w:t>реальным</w:t>
      </w:r>
      <w:r>
        <w:rPr>
          <w:color w:val="221F1F"/>
          <w:spacing w:val="1"/>
        </w:rPr>
        <w:t xml:space="preserve"> </w:t>
      </w:r>
      <w:r>
        <w:rPr>
          <w:color w:val="221F1F"/>
        </w:rPr>
        <w:t>и</w:t>
      </w:r>
      <w:r>
        <w:rPr>
          <w:color w:val="221F1F"/>
          <w:spacing w:val="1"/>
        </w:rPr>
        <w:t xml:space="preserve"> </w:t>
      </w:r>
      <w:r>
        <w:rPr>
          <w:color w:val="221F1F"/>
        </w:rPr>
        <w:t>желательным</w:t>
      </w:r>
      <w:r>
        <w:rPr>
          <w:color w:val="221F1F"/>
          <w:spacing w:val="1"/>
        </w:rPr>
        <w:t xml:space="preserve"> </w:t>
      </w:r>
      <w:r>
        <w:rPr>
          <w:color w:val="221F1F"/>
        </w:rPr>
        <w:t>состоянием</w:t>
      </w:r>
      <w:r>
        <w:rPr>
          <w:color w:val="221F1F"/>
          <w:spacing w:val="-1"/>
        </w:rPr>
        <w:t xml:space="preserve"> </w:t>
      </w:r>
      <w:r>
        <w:rPr>
          <w:color w:val="221F1F"/>
        </w:rPr>
        <w:t>ситуации, объекта, самостоятельно</w:t>
      </w:r>
      <w:r>
        <w:rPr>
          <w:color w:val="221F1F"/>
          <w:spacing w:val="2"/>
        </w:rPr>
        <w:t xml:space="preserve"> </w:t>
      </w:r>
      <w:r>
        <w:rPr>
          <w:color w:val="221F1F"/>
        </w:rPr>
        <w:t>устанавливать</w:t>
      </w:r>
      <w:r>
        <w:rPr>
          <w:color w:val="221F1F"/>
          <w:spacing w:val="1"/>
        </w:rPr>
        <w:t xml:space="preserve"> </w:t>
      </w:r>
      <w:r>
        <w:rPr>
          <w:color w:val="221F1F"/>
        </w:rPr>
        <w:t>искомое</w:t>
      </w:r>
      <w:r>
        <w:rPr>
          <w:color w:val="221F1F"/>
          <w:spacing w:val="-2"/>
        </w:rPr>
        <w:t xml:space="preserve"> </w:t>
      </w:r>
      <w:r>
        <w:rPr>
          <w:color w:val="221F1F"/>
        </w:rPr>
        <w:t>и данное;</w:t>
      </w:r>
    </w:p>
    <w:p w:rsidR="009727C6" w:rsidRDefault="009727C6" w:rsidP="009727C6">
      <w:pPr>
        <w:pStyle w:val="a4"/>
        <w:ind w:right="619" w:firstLine="708"/>
      </w:pPr>
      <w:r>
        <w:rPr>
          <w:color w:val="221F1F"/>
        </w:rPr>
        <w:t>формировать</w:t>
      </w:r>
      <w:r>
        <w:rPr>
          <w:color w:val="221F1F"/>
          <w:spacing w:val="1"/>
        </w:rPr>
        <w:t xml:space="preserve"> </w:t>
      </w:r>
      <w:r>
        <w:rPr>
          <w:color w:val="221F1F"/>
        </w:rPr>
        <w:t>гипотезу</w:t>
      </w:r>
      <w:r>
        <w:rPr>
          <w:color w:val="221F1F"/>
          <w:spacing w:val="1"/>
        </w:rPr>
        <w:t xml:space="preserve"> </w:t>
      </w:r>
      <w:r>
        <w:rPr>
          <w:color w:val="221F1F"/>
        </w:rPr>
        <w:t>об</w:t>
      </w:r>
      <w:r>
        <w:rPr>
          <w:color w:val="221F1F"/>
          <w:spacing w:val="1"/>
        </w:rPr>
        <w:t xml:space="preserve"> </w:t>
      </w:r>
      <w:r>
        <w:rPr>
          <w:color w:val="221F1F"/>
        </w:rPr>
        <w:t>истинности</w:t>
      </w:r>
      <w:r>
        <w:rPr>
          <w:color w:val="221F1F"/>
          <w:spacing w:val="1"/>
        </w:rPr>
        <w:t xml:space="preserve"> </w:t>
      </w:r>
      <w:r>
        <w:rPr>
          <w:color w:val="221F1F"/>
        </w:rPr>
        <w:t>собственных</w:t>
      </w:r>
      <w:r>
        <w:rPr>
          <w:color w:val="221F1F"/>
          <w:spacing w:val="1"/>
        </w:rPr>
        <w:t xml:space="preserve"> </w:t>
      </w:r>
      <w:r>
        <w:rPr>
          <w:color w:val="221F1F"/>
        </w:rPr>
        <w:t>суждений</w:t>
      </w:r>
      <w:r>
        <w:rPr>
          <w:color w:val="221F1F"/>
          <w:spacing w:val="1"/>
        </w:rPr>
        <w:t xml:space="preserve"> </w:t>
      </w:r>
      <w:r>
        <w:rPr>
          <w:color w:val="221F1F"/>
        </w:rPr>
        <w:t>и</w:t>
      </w:r>
      <w:r>
        <w:rPr>
          <w:color w:val="221F1F"/>
          <w:spacing w:val="1"/>
        </w:rPr>
        <w:t xml:space="preserve"> </w:t>
      </w:r>
      <w:r>
        <w:rPr>
          <w:color w:val="221F1F"/>
        </w:rPr>
        <w:t>суждений</w:t>
      </w:r>
      <w:r>
        <w:rPr>
          <w:color w:val="221F1F"/>
          <w:spacing w:val="1"/>
        </w:rPr>
        <w:t xml:space="preserve"> </w:t>
      </w:r>
      <w:r>
        <w:rPr>
          <w:color w:val="221F1F"/>
        </w:rPr>
        <w:t>других,</w:t>
      </w:r>
      <w:r>
        <w:rPr>
          <w:color w:val="221F1F"/>
          <w:spacing w:val="1"/>
        </w:rPr>
        <w:t xml:space="preserve"> </w:t>
      </w:r>
      <w:r>
        <w:rPr>
          <w:color w:val="221F1F"/>
        </w:rPr>
        <w:t>аргументировать</w:t>
      </w:r>
      <w:r>
        <w:rPr>
          <w:color w:val="221F1F"/>
          <w:spacing w:val="1"/>
        </w:rPr>
        <w:t xml:space="preserve"> </w:t>
      </w:r>
      <w:r>
        <w:rPr>
          <w:color w:val="221F1F"/>
        </w:rPr>
        <w:t>свою позицию,</w:t>
      </w:r>
      <w:r>
        <w:rPr>
          <w:color w:val="221F1F"/>
          <w:spacing w:val="1"/>
        </w:rPr>
        <w:t xml:space="preserve"> </w:t>
      </w:r>
      <w:r>
        <w:rPr>
          <w:color w:val="221F1F"/>
        </w:rPr>
        <w:t>мнение;</w:t>
      </w:r>
    </w:p>
    <w:p w:rsidR="009727C6" w:rsidRDefault="009727C6" w:rsidP="009727C6">
      <w:pPr>
        <w:pStyle w:val="a4"/>
        <w:ind w:right="617" w:firstLine="708"/>
      </w:pPr>
      <w:r>
        <w:rPr>
          <w:color w:val="221F1F"/>
        </w:rPr>
        <w:t>проводить</w:t>
      </w:r>
      <w:r>
        <w:rPr>
          <w:color w:val="221F1F"/>
          <w:spacing w:val="1"/>
        </w:rPr>
        <w:t xml:space="preserve"> </w:t>
      </w:r>
      <w:r>
        <w:rPr>
          <w:color w:val="221F1F"/>
        </w:rPr>
        <w:t>по</w:t>
      </w:r>
      <w:r>
        <w:rPr>
          <w:color w:val="221F1F"/>
          <w:spacing w:val="1"/>
        </w:rPr>
        <w:t xml:space="preserve"> </w:t>
      </w:r>
      <w:r>
        <w:rPr>
          <w:color w:val="221F1F"/>
        </w:rPr>
        <w:t>самостоятельно</w:t>
      </w:r>
      <w:r>
        <w:rPr>
          <w:color w:val="221F1F"/>
          <w:spacing w:val="1"/>
        </w:rPr>
        <w:t xml:space="preserve"> </w:t>
      </w:r>
      <w:r>
        <w:rPr>
          <w:color w:val="221F1F"/>
        </w:rPr>
        <w:t>составленному</w:t>
      </w:r>
      <w:r>
        <w:rPr>
          <w:color w:val="221F1F"/>
          <w:spacing w:val="1"/>
        </w:rPr>
        <w:t xml:space="preserve"> </w:t>
      </w:r>
      <w:r>
        <w:rPr>
          <w:color w:val="221F1F"/>
        </w:rPr>
        <w:t>плану</w:t>
      </w:r>
      <w:r>
        <w:rPr>
          <w:color w:val="221F1F"/>
          <w:spacing w:val="1"/>
        </w:rPr>
        <w:t xml:space="preserve"> </w:t>
      </w:r>
      <w:r>
        <w:rPr>
          <w:color w:val="221F1F"/>
        </w:rPr>
        <w:t>опыт,</w:t>
      </w:r>
      <w:r>
        <w:rPr>
          <w:color w:val="221F1F"/>
          <w:spacing w:val="1"/>
        </w:rPr>
        <w:t xml:space="preserve"> </w:t>
      </w:r>
      <w:r>
        <w:rPr>
          <w:color w:val="221F1F"/>
        </w:rPr>
        <w:t>несложный</w:t>
      </w:r>
      <w:r>
        <w:rPr>
          <w:color w:val="221F1F"/>
          <w:spacing w:val="1"/>
        </w:rPr>
        <w:t xml:space="preserve"> </w:t>
      </w:r>
      <w:r>
        <w:rPr>
          <w:color w:val="221F1F"/>
        </w:rPr>
        <w:t>эксперимент,</w:t>
      </w:r>
      <w:r>
        <w:rPr>
          <w:color w:val="221F1F"/>
          <w:spacing w:val="1"/>
        </w:rPr>
        <w:t xml:space="preserve"> </w:t>
      </w:r>
      <w:r>
        <w:rPr>
          <w:color w:val="221F1F"/>
        </w:rPr>
        <w:t>небольшое</w:t>
      </w:r>
      <w:r>
        <w:rPr>
          <w:color w:val="221F1F"/>
          <w:spacing w:val="-2"/>
        </w:rPr>
        <w:t xml:space="preserve"> </w:t>
      </w:r>
      <w:r>
        <w:rPr>
          <w:color w:val="221F1F"/>
        </w:rPr>
        <w:t>исследование;</w:t>
      </w:r>
    </w:p>
    <w:p w:rsidR="009727C6" w:rsidRDefault="009727C6" w:rsidP="009727C6">
      <w:pPr>
        <w:pStyle w:val="a4"/>
        <w:ind w:right="618" w:firstLine="708"/>
      </w:pPr>
      <w:r>
        <w:rPr>
          <w:color w:val="221F1F"/>
        </w:rPr>
        <w:t>оценивать</w:t>
      </w:r>
      <w:r>
        <w:rPr>
          <w:color w:val="221F1F"/>
          <w:spacing w:val="1"/>
        </w:rPr>
        <w:t xml:space="preserve"> </w:t>
      </w:r>
      <w:r>
        <w:rPr>
          <w:color w:val="221F1F"/>
        </w:rPr>
        <w:t>на</w:t>
      </w:r>
      <w:r>
        <w:rPr>
          <w:color w:val="221F1F"/>
          <w:spacing w:val="1"/>
        </w:rPr>
        <w:t xml:space="preserve"> </w:t>
      </w:r>
      <w:r>
        <w:rPr>
          <w:color w:val="221F1F"/>
        </w:rPr>
        <w:t>применимость</w:t>
      </w:r>
      <w:r>
        <w:rPr>
          <w:color w:val="221F1F"/>
          <w:spacing w:val="1"/>
        </w:rPr>
        <w:t xml:space="preserve"> </w:t>
      </w:r>
      <w:r>
        <w:rPr>
          <w:color w:val="221F1F"/>
        </w:rPr>
        <w:t>и</w:t>
      </w:r>
      <w:r>
        <w:rPr>
          <w:color w:val="221F1F"/>
          <w:spacing w:val="1"/>
        </w:rPr>
        <w:t xml:space="preserve"> </w:t>
      </w:r>
      <w:r>
        <w:rPr>
          <w:color w:val="221F1F"/>
        </w:rPr>
        <w:t>достоверность</w:t>
      </w:r>
      <w:r>
        <w:rPr>
          <w:color w:val="221F1F"/>
          <w:spacing w:val="1"/>
        </w:rPr>
        <w:t xml:space="preserve"> </w:t>
      </w:r>
      <w:r>
        <w:rPr>
          <w:color w:val="221F1F"/>
        </w:rPr>
        <w:t>информацию,</w:t>
      </w:r>
      <w:r>
        <w:rPr>
          <w:color w:val="221F1F"/>
          <w:spacing w:val="1"/>
        </w:rPr>
        <w:t xml:space="preserve"> </w:t>
      </w:r>
      <w:r>
        <w:rPr>
          <w:color w:val="221F1F"/>
        </w:rPr>
        <w:t>полученную</w:t>
      </w:r>
      <w:r>
        <w:rPr>
          <w:color w:val="221F1F"/>
          <w:spacing w:val="1"/>
        </w:rPr>
        <w:t xml:space="preserve"> </w:t>
      </w:r>
      <w:r>
        <w:rPr>
          <w:color w:val="221F1F"/>
        </w:rPr>
        <w:t>в</w:t>
      </w:r>
      <w:r>
        <w:rPr>
          <w:color w:val="221F1F"/>
          <w:spacing w:val="1"/>
        </w:rPr>
        <w:t xml:space="preserve"> </w:t>
      </w:r>
      <w:r>
        <w:rPr>
          <w:color w:val="221F1F"/>
        </w:rPr>
        <w:t>ходе</w:t>
      </w:r>
      <w:r>
        <w:rPr>
          <w:color w:val="221F1F"/>
          <w:spacing w:val="1"/>
        </w:rPr>
        <w:t xml:space="preserve"> </w:t>
      </w:r>
      <w:r>
        <w:rPr>
          <w:color w:val="221F1F"/>
        </w:rPr>
        <w:t>исследования (эксперимента);</w:t>
      </w:r>
    </w:p>
    <w:p w:rsidR="009727C6" w:rsidRDefault="009727C6" w:rsidP="009727C6">
      <w:pPr>
        <w:pStyle w:val="a4"/>
        <w:ind w:right="619" w:firstLine="708"/>
      </w:pPr>
      <w:r>
        <w:rPr>
          <w:color w:val="221F1F"/>
        </w:rPr>
        <w:t>самостоятельно</w:t>
      </w:r>
      <w:r>
        <w:rPr>
          <w:color w:val="221F1F"/>
          <w:spacing w:val="1"/>
        </w:rPr>
        <w:t xml:space="preserve"> </w:t>
      </w:r>
      <w:r>
        <w:rPr>
          <w:color w:val="221F1F"/>
        </w:rPr>
        <w:t>формулировать</w:t>
      </w:r>
      <w:r>
        <w:rPr>
          <w:color w:val="221F1F"/>
          <w:spacing w:val="1"/>
        </w:rPr>
        <w:t xml:space="preserve"> </w:t>
      </w:r>
      <w:r>
        <w:rPr>
          <w:color w:val="221F1F"/>
        </w:rPr>
        <w:t>обобщения</w:t>
      </w:r>
      <w:r>
        <w:rPr>
          <w:color w:val="221F1F"/>
          <w:spacing w:val="1"/>
        </w:rPr>
        <w:t xml:space="preserve"> </w:t>
      </w:r>
      <w:r>
        <w:rPr>
          <w:color w:val="221F1F"/>
        </w:rPr>
        <w:t>и</w:t>
      </w:r>
      <w:r>
        <w:rPr>
          <w:color w:val="221F1F"/>
          <w:spacing w:val="1"/>
        </w:rPr>
        <w:t xml:space="preserve"> </w:t>
      </w:r>
      <w:r>
        <w:rPr>
          <w:color w:val="221F1F"/>
        </w:rPr>
        <w:t>выводы</w:t>
      </w:r>
      <w:r>
        <w:rPr>
          <w:color w:val="221F1F"/>
          <w:spacing w:val="1"/>
        </w:rPr>
        <w:t xml:space="preserve"> </w:t>
      </w:r>
      <w:r>
        <w:rPr>
          <w:color w:val="221F1F"/>
        </w:rPr>
        <w:t>по</w:t>
      </w:r>
      <w:r>
        <w:rPr>
          <w:color w:val="221F1F"/>
          <w:spacing w:val="1"/>
        </w:rPr>
        <w:t xml:space="preserve"> </w:t>
      </w:r>
      <w:r>
        <w:rPr>
          <w:color w:val="221F1F"/>
        </w:rPr>
        <w:t>результатам</w:t>
      </w:r>
      <w:r>
        <w:rPr>
          <w:color w:val="221F1F"/>
          <w:spacing w:val="1"/>
        </w:rPr>
        <w:t xml:space="preserve"> </w:t>
      </w:r>
      <w:r>
        <w:rPr>
          <w:color w:val="221F1F"/>
        </w:rPr>
        <w:t>проведенного</w:t>
      </w:r>
      <w:r>
        <w:rPr>
          <w:color w:val="221F1F"/>
          <w:spacing w:val="1"/>
        </w:rPr>
        <w:t xml:space="preserve"> </w:t>
      </w:r>
      <w:r>
        <w:rPr>
          <w:color w:val="221F1F"/>
        </w:rPr>
        <w:t>наблюдения, опыта, исследования, владеть инструментами оценки достоверности полученных</w:t>
      </w:r>
      <w:r>
        <w:rPr>
          <w:color w:val="221F1F"/>
          <w:spacing w:val="1"/>
        </w:rPr>
        <w:t xml:space="preserve"> </w:t>
      </w:r>
      <w:r>
        <w:rPr>
          <w:color w:val="221F1F"/>
        </w:rPr>
        <w:t>выводов</w:t>
      </w:r>
      <w:r>
        <w:rPr>
          <w:color w:val="221F1F"/>
          <w:spacing w:val="-1"/>
        </w:rPr>
        <w:t xml:space="preserve"> </w:t>
      </w:r>
      <w:r>
        <w:rPr>
          <w:color w:val="221F1F"/>
        </w:rPr>
        <w:t>и обобщений;</w:t>
      </w:r>
    </w:p>
    <w:p w:rsidR="009727C6" w:rsidRDefault="009727C6" w:rsidP="009727C6">
      <w:pPr>
        <w:pStyle w:val="a4"/>
        <w:spacing w:before="1"/>
        <w:ind w:right="616" w:firstLine="708"/>
      </w:pPr>
      <w:r>
        <w:rPr>
          <w:color w:val="221F1F"/>
        </w:rPr>
        <w:t>прогнозировать возможное дальнейшее развитие процессов, событий и их последствия в</w:t>
      </w:r>
      <w:r>
        <w:rPr>
          <w:color w:val="221F1F"/>
          <w:spacing w:val="-57"/>
        </w:rPr>
        <w:t xml:space="preserve"> </w:t>
      </w:r>
      <w:r>
        <w:rPr>
          <w:color w:val="221F1F"/>
        </w:rPr>
        <w:t>аналогичных</w:t>
      </w:r>
      <w:r>
        <w:rPr>
          <w:color w:val="221F1F"/>
          <w:spacing w:val="1"/>
        </w:rPr>
        <w:t xml:space="preserve"> </w:t>
      </w:r>
      <w:r>
        <w:rPr>
          <w:color w:val="221F1F"/>
        </w:rPr>
        <w:t>или</w:t>
      </w:r>
      <w:r>
        <w:rPr>
          <w:color w:val="221F1F"/>
          <w:spacing w:val="1"/>
        </w:rPr>
        <w:t xml:space="preserve"> </w:t>
      </w:r>
      <w:r>
        <w:rPr>
          <w:color w:val="221F1F"/>
        </w:rPr>
        <w:t>сходных</w:t>
      </w:r>
      <w:r>
        <w:rPr>
          <w:color w:val="221F1F"/>
          <w:spacing w:val="1"/>
        </w:rPr>
        <w:t xml:space="preserve"> </w:t>
      </w:r>
      <w:r>
        <w:rPr>
          <w:color w:val="221F1F"/>
        </w:rPr>
        <w:t>ситуациях,</w:t>
      </w:r>
      <w:r>
        <w:rPr>
          <w:color w:val="221F1F"/>
          <w:spacing w:val="1"/>
        </w:rPr>
        <w:t xml:space="preserve"> </w:t>
      </w:r>
      <w:r>
        <w:rPr>
          <w:color w:val="221F1F"/>
        </w:rPr>
        <w:t>выдвигать</w:t>
      </w:r>
      <w:r>
        <w:rPr>
          <w:color w:val="221F1F"/>
          <w:spacing w:val="1"/>
        </w:rPr>
        <w:t xml:space="preserve"> </w:t>
      </w:r>
      <w:r>
        <w:rPr>
          <w:color w:val="221F1F"/>
        </w:rPr>
        <w:t>предположения</w:t>
      </w:r>
      <w:r>
        <w:rPr>
          <w:color w:val="221F1F"/>
          <w:spacing w:val="1"/>
        </w:rPr>
        <w:t xml:space="preserve"> </w:t>
      </w:r>
      <w:r>
        <w:rPr>
          <w:color w:val="221F1F"/>
        </w:rPr>
        <w:t>об</w:t>
      </w:r>
      <w:r>
        <w:rPr>
          <w:color w:val="221F1F"/>
          <w:spacing w:val="1"/>
        </w:rPr>
        <w:t xml:space="preserve"> </w:t>
      </w:r>
      <w:r>
        <w:rPr>
          <w:color w:val="221F1F"/>
        </w:rPr>
        <w:t>их</w:t>
      </w:r>
      <w:r>
        <w:rPr>
          <w:color w:val="221F1F"/>
          <w:spacing w:val="1"/>
        </w:rPr>
        <w:t xml:space="preserve"> </w:t>
      </w:r>
      <w:r>
        <w:rPr>
          <w:color w:val="221F1F"/>
        </w:rPr>
        <w:t>развитии</w:t>
      </w:r>
      <w:r>
        <w:rPr>
          <w:color w:val="221F1F"/>
          <w:spacing w:val="1"/>
        </w:rPr>
        <w:t xml:space="preserve"> </w:t>
      </w:r>
      <w:r>
        <w:rPr>
          <w:color w:val="221F1F"/>
        </w:rPr>
        <w:t>в</w:t>
      </w:r>
      <w:r>
        <w:rPr>
          <w:color w:val="221F1F"/>
          <w:spacing w:val="1"/>
        </w:rPr>
        <w:t xml:space="preserve"> </w:t>
      </w:r>
      <w:r>
        <w:rPr>
          <w:color w:val="221F1F"/>
        </w:rPr>
        <w:t>новых</w:t>
      </w:r>
      <w:r>
        <w:rPr>
          <w:color w:val="221F1F"/>
          <w:spacing w:val="1"/>
        </w:rPr>
        <w:t xml:space="preserve"> </w:t>
      </w:r>
      <w:r>
        <w:rPr>
          <w:color w:val="221F1F"/>
        </w:rPr>
        <w:t>условиях</w:t>
      </w:r>
      <w:r>
        <w:rPr>
          <w:color w:val="221F1F"/>
          <w:spacing w:val="2"/>
        </w:rPr>
        <w:t xml:space="preserve"> </w:t>
      </w:r>
      <w:r>
        <w:rPr>
          <w:color w:val="221F1F"/>
        </w:rPr>
        <w:t>и</w:t>
      </w:r>
      <w:r>
        <w:rPr>
          <w:color w:val="221F1F"/>
          <w:spacing w:val="-2"/>
        </w:rPr>
        <w:t xml:space="preserve"> </w:t>
      </w:r>
      <w:r>
        <w:rPr>
          <w:color w:val="221F1F"/>
        </w:rPr>
        <w:t>контекстах.</w:t>
      </w:r>
    </w:p>
    <w:p w:rsidR="009727C6" w:rsidRDefault="009727C6" w:rsidP="009727C6">
      <w:pPr>
        <w:pStyle w:val="Heading4"/>
        <w:spacing w:before="2"/>
        <w:ind w:left="1025"/>
      </w:pPr>
      <w:r>
        <w:rPr>
          <w:color w:val="221F1F"/>
        </w:rPr>
        <w:t>Особенности</w:t>
      </w:r>
      <w:r>
        <w:rPr>
          <w:color w:val="221F1F"/>
          <w:spacing w:val="-3"/>
        </w:rPr>
        <w:t xml:space="preserve"> </w:t>
      </w:r>
      <w:r>
        <w:rPr>
          <w:color w:val="221F1F"/>
        </w:rPr>
        <w:t>организации</w:t>
      </w:r>
      <w:r>
        <w:rPr>
          <w:color w:val="221F1F"/>
          <w:spacing w:val="-5"/>
        </w:rPr>
        <w:t xml:space="preserve"> </w:t>
      </w:r>
      <w:r>
        <w:rPr>
          <w:color w:val="221F1F"/>
        </w:rPr>
        <w:t>проектной</w:t>
      </w:r>
      <w:r>
        <w:rPr>
          <w:color w:val="221F1F"/>
          <w:spacing w:val="-3"/>
        </w:rPr>
        <w:t xml:space="preserve"> </w:t>
      </w:r>
      <w:r>
        <w:rPr>
          <w:color w:val="221F1F"/>
        </w:rPr>
        <w:t>деятельности</w:t>
      </w:r>
    </w:p>
    <w:p w:rsidR="009727C6" w:rsidRDefault="009727C6" w:rsidP="009727C6">
      <w:pPr>
        <w:pStyle w:val="a4"/>
        <w:ind w:right="614" w:firstLine="708"/>
      </w:pPr>
      <w:r>
        <w:rPr>
          <w:color w:val="221F1F"/>
        </w:rPr>
        <w:t>Особенность</w:t>
      </w:r>
      <w:r>
        <w:rPr>
          <w:color w:val="221F1F"/>
          <w:spacing w:val="1"/>
        </w:rPr>
        <w:t xml:space="preserve"> </w:t>
      </w:r>
      <w:r>
        <w:rPr>
          <w:color w:val="221F1F"/>
        </w:rPr>
        <w:t>проектной</w:t>
      </w:r>
      <w:r>
        <w:rPr>
          <w:color w:val="221F1F"/>
          <w:spacing w:val="1"/>
        </w:rPr>
        <w:t xml:space="preserve"> </w:t>
      </w:r>
      <w:r>
        <w:rPr>
          <w:color w:val="221F1F"/>
        </w:rPr>
        <w:t>деятельности</w:t>
      </w:r>
      <w:r>
        <w:rPr>
          <w:color w:val="221F1F"/>
          <w:spacing w:val="1"/>
        </w:rPr>
        <w:t xml:space="preserve"> </w:t>
      </w:r>
      <w:r>
        <w:rPr>
          <w:color w:val="221F1F"/>
        </w:rPr>
        <w:t>(далее</w:t>
      </w:r>
      <w:r>
        <w:rPr>
          <w:color w:val="221F1F"/>
          <w:spacing w:val="1"/>
        </w:rPr>
        <w:t xml:space="preserve"> </w:t>
      </w:r>
      <w:r>
        <w:rPr>
          <w:color w:val="221F1F"/>
        </w:rPr>
        <w:t>—</w:t>
      </w:r>
      <w:r>
        <w:rPr>
          <w:color w:val="221F1F"/>
          <w:spacing w:val="1"/>
        </w:rPr>
        <w:t xml:space="preserve"> </w:t>
      </w:r>
      <w:r>
        <w:rPr>
          <w:color w:val="221F1F"/>
        </w:rPr>
        <w:t>ПД)</w:t>
      </w:r>
      <w:r>
        <w:rPr>
          <w:color w:val="221F1F"/>
          <w:spacing w:val="1"/>
        </w:rPr>
        <w:t xml:space="preserve"> </w:t>
      </w:r>
      <w:r>
        <w:rPr>
          <w:color w:val="221F1F"/>
        </w:rPr>
        <w:t>заключается</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что</w:t>
      </w:r>
      <w:r>
        <w:rPr>
          <w:color w:val="221F1F"/>
          <w:spacing w:val="60"/>
        </w:rPr>
        <w:t xml:space="preserve"> </w:t>
      </w:r>
      <w:r>
        <w:rPr>
          <w:color w:val="221F1F"/>
        </w:rPr>
        <w:t>она</w:t>
      </w:r>
      <w:r>
        <w:rPr>
          <w:color w:val="221F1F"/>
          <w:spacing w:val="1"/>
        </w:rPr>
        <w:t xml:space="preserve"> </w:t>
      </w:r>
      <w:r>
        <w:rPr>
          <w:color w:val="221F1F"/>
        </w:rPr>
        <w:t>нацелена</w:t>
      </w:r>
      <w:r>
        <w:rPr>
          <w:color w:val="221F1F"/>
          <w:spacing w:val="1"/>
        </w:rPr>
        <w:t xml:space="preserve"> </w:t>
      </w:r>
      <w:r>
        <w:rPr>
          <w:color w:val="221F1F"/>
        </w:rPr>
        <w:t>на</w:t>
      </w:r>
      <w:r>
        <w:rPr>
          <w:color w:val="221F1F"/>
          <w:spacing w:val="1"/>
        </w:rPr>
        <w:t xml:space="preserve"> </w:t>
      </w:r>
      <w:r>
        <w:rPr>
          <w:color w:val="221F1F"/>
        </w:rPr>
        <w:t>получение</w:t>
      </w:r>
      <w:r>
        <w:rPr>
          <w:color w:val="221F1F"/>
          <w:spacing w:val="1"/>
        </w:rPr>
        <w:t xml:space="preserve"> </w:t>
      </w:r>
      <w:r>
        <w:rPr>
          <w:color w:val="221F1F"/>
        </w:rPr>
        <w:t>конкретного</w:t>
      </w:r>
      <w:r>
        <w:rPr>
          <w:color w:val="221F1F"/>
          <w:spacing w:val="1"/>
        </w:rPr>
        <w:t xml:space="preserve"> </w:t>
      </w:r>
      <w:r>
        <w:rPr>
          <w:color w:val="221F1F"/>
        </w:rPr>
        <w:t>результата</w:t>
      </w:r>
      <w:r>
        <w:rPr>
          <w:color w:val="221F1F"/>
          <w:spacing w:val="1"/>
        </w:rPr>
        <w:t xml:space="preserve"> </w:t>
      </w:r>
      <w:r>
        <w:rPr>
          <w:color w:val="221F1F"/>
        </w:rPr>
        <w:t>(«продукта»),</w:t>
      </w:r>
      <w:r>
        <w:rPr>
          <w:color w:val="221F1F"/>
          <w:spacing w:val="1"/>
        </w:rPr>
        <w:t xml:space="preserve"> </w:t>
      </w:r>
      <w:r>
        <w:rPr>
          <w:color w:val="221F1F"/>
        </w:rPr>
        <w:t>с</w:t>
      </w:r>
      <w:r>
        <w:rPr>
          <w:color w:val="221F1F"/>
          <w:spacing w:val="1"/>
        </w:rPr>
        <w:t xml:space="preserve"> </w:t>
      </w:r>
      <w:r>
        <w:rPr>
          <w:color w:val="221F1F"/>
        </w:rPr>
        <w:t>учетом</w:t>
      </w:r>
      <w:r>
        <w:rPr>
          <w:color w:val="221F1F"/>
          <w:spacing w:val="1"/>
        </w:rPr>
        <w:t xml:space="preserve"> </w:t>
      </w:r>
      <w:r>
        <w:rPr>
          <w:color w:val="221F1F"/>
        </w:rPr>
        <w:t>заранее</w:t>
      </w:r>
      <w:r>
        <w:rPr>
          <w:color w:val="221F1F"/>
          <w:spacing w:val="1"/>
        </w:rPr>
        <w:t xml:space="preserve"> </w:t>
      </w:r>
      <w:r>
        <w:rPr>
          <w:color w:val="221F1F"/>
        </w:rPr>
        <w:t>заданных</w:t>
      </w:r>
      <w:r>
        <w:rPr>
          <w:color w:val="221F1F"/>
          <w:spacing w:val="1"/>
        </w:rPr>
        <w:t xml:space="preserve"> </w:t>
      </w:r>
      <w:r>
        <w:rPr>
          <w:color w:val="221F1F"/>
        </w:rPr>
        <w:t>требований и запланированных ресурсов. ПД имеет прикладной характер и ориентирована на</w:t>
      </w:r>
      <w:r>
        <w:rPr>
          <w:color w:val="221F1F"/>
          <w:spacing w:val="1"/>
        </w:rPr>
        <w:t xml:space="preserve"> </w:t>
      </w:r>
      <w:r>
        <w:rPr>
          <w:color w:val="221F1F"/>
        </w:rPr>
        <w:t>поиск, нахождение обучающимися практического средства (инструмента и пр.) для решения</w:t>
      </w:r>
      <w:r>
        <w:rPr>
          <w:color w:val="221F1F"/>
          <w:spacing w:val="1"/>
        </w:rPr>
        <w:t xml:space="preserve"> </w:t>
      </w:r>
      <w:r>
        <w:rPr>
          <w:color w:val="221F1F"/>
        </w:rPr>
        <w:t>жизненной, социально-значимой</w:t>
      </w:r>
      <w:r>
        <w:rPr>
          <w:color w:val="221F1F"/>
          <w:spacing w:val="2"/>
        </w:rPr>
        <w:t xml:space="preserve"> </w:t>
      </w:r>
      <w:r>
        <w:rPr>
          <w:color w:val="221F1F"/>
        </w:rPr>
        <w:t>или познавательной проблемы.</w:t>
      </w:r>
    </w:p>
    <w:p w:rsidR="009727C6" w:rsidRDefault="009727C6" w:rsidP="009727C6">
      <w:pPr>
        <w:pStyle w:val="a4"/>
        <w:ind w:right="620" w:firstLine="708"/>
      </w:pPr>
      <w:r>
        <w:rPr>
          <w:color w:val="221F1F"/>
        </w:rPr>
        <w:t>Проектные задачи отличаются от исследовательских</w:t>
      </w:r>
      <w:r>
        <w:rPr>
          <w:color w:val="221F1F"/>
          <w:spacing w:val="60"/>
        </w:rPr>
        <w:t xml:space="preserve"> </w:t>
      </w:r>
      <w:r>
        <w:rPr>
          <w:color w:val="221F1F"/>
        </w:rPr>
        <w:t>иной логикой решения, а также</w:t>
      </w:r>
      <w:r>
        <w:rPr>
          <w:color w:val="221F1F"/>
          <w:spacing w:val="1"/>
        </w:rPr>
        <w:t xml:space="preserve"> </w:t>
      </w:r>
      <w:r>
        <w:rPr>
          <w:color w:val="221F1F"/>
        </w:rPr>
        <w:t>тем,</w:t>
      </w:r>
      <w:r>
        <w:rPr>
          <w:color w:val="221F1F"/>
          <w:spacing w:val="-1"/>
        </w:rPr>
        <w:t xml:space="preserve"> </w:t>
      </w:r>
      <w:r>
        <w:rPr>
          <w:color w:val="221F1F"/>
        </w:rPr>
        <w:t>что нацелены</w:t>
      </w:r>
      <w:r>
        <w:rPr>
          <w:color w:val="221F1F"/>
          <w:spacing w:val="-1"/>
        </w:rPr>
        <w:t xml:space="preserve"> </w:t>
      </w:r>
      <w:r>
        <w:rPr>
          <w:color w:val="221F1F"/>
        </w:rPr>
        <w:t>на</w:t>
      </w:r>
      <w:r>
        <w:rPr>
          <w:color w:val="221F1F"/>
          <w:spacing w:val="-1"/>
        </w:rPr>
        <w:t xml:space="preserve"> </w:t>
      </w:r>
      <w:r>
        <w:rPr>
          <w:color w:val="221F1F"/>
        </w:rPr>
        <w:t>формирование и развитие</w:t>
      </w:r>
      <w:r>
        <w:rPr>
          <w:color w:val="221F1F"/>
          <w:spacing w:val="2"/>
        </w:rPr>
        <w:t xml:space="preserve"> </w:t>
      </w:r>
      <w:r>
        <w:rPr>
          <w:color w:val="221F1F"/>
        </w:rPr>
        <w:t>у</w:t>
      </w:r>
      <w:r>
        <w:rPr>
          <w:color w:val="221F1F"/>
          <w:spacing w:val="-5"/>
        </w:rPr>
        <w:t xml:space="preserve"> </w:t>
      </w:r>
      <w:r>
        <w:rPr>
          <w:color w:val="221F1F"/>
        </w:rPr>
        <w:t>обучающихся</w:t>
      </w:r>
      <w:r>
        <w:rPr>
          <w:color w:val="221F1F"/>
          <w:spacing w:val="3"/>
        </w:rPr>
        <w:t xml:space="preserve"> </w:t>
      </w:r>
      <w:r>
        <w:rPr>
          <w:color w:val="221F1F"/>
        </w:rPr>
        <w:t>умений:</w:t>
      </w:r>
    </w:p>
    <w:p w:rsidR="009727C6" w:rsidRDefault="009727C6" w:rsidP="009727C6">
      <w:pPr>
        <w:pStyle w:val="a4"/>
        <w:ind w:right="618" w:firstLine="708"/>
      </w:pPr>
      <w:r>
        <w:rPr>
          <w:color w:val="221F1F"/>
        </w:rPr>
        <w:t>определять</w:t>
      </w:r>
      <w:r>
        <w:rPr>
          <w:color w:val="221F1F"/>
          <w:spacing w:val="1"/>
        </w:rPr>
        <w:t xml:space="preserve"> </w:t>
      </w:r>
      <w:r>
        <w:rPr>
          <w:color w:val="221F1F"/>
        </w:rPr>
        <w:t>оптимальный</w:t>
      </w:r>
      <w:r>
        <w:rPr>
          <w:color w:val="221F1F"/>
          <w:spacing w:val="1"/>
        </w:rPr>
        <w:t xml:space="preserve"> </w:t>
      </w:r>
      <w:r>
        <w:rPr>
          <w:color w:val="221F1F"/>
        </w:rPr>
        <w:t>путь</w:t>
      </w:r>
      <w:r>
        <w:rPr>
          <w:color w:val="221F1F"/>
          <w:spacing w:val="1"/>
        </w:rPr>
        <w:t xml:space="preserve"> </w:t>
      </w:r>
      <w:r>
        <w:rPr>
          <w:color w:val="221F1F"/>
        </w:rPr>
        <w:t>решения</w:t>
      </w:r>
      <w:r>
        <w:rPr>
          <w:color w:val="221F1F"/>
          <w:spacing w:val="1"/>
        </w:rPr>
        <w:t xml:space="preserve"> </w:t>
      </w:r>
      <w:r>
        <w:rPr>
          <w:color w:val="221F1F"/>
        </w:rPr>
        <w:t>проблемного</w:t>
      </w:r>
      <w:r>
        <w:rPr>
          <w:color w:val="221F1F"/>
          <w:spacing w:val="1"/>
        </w:rPr>
        <w:t xml:space="preserve"> </w:t>
      </w:r>
      <w:r>
        <w:rPr>
          <w:color w:val="221F1F"/>
        </w:rPr>
        <w:t>вопроса,</w:t>
      </w:r>
      <w:r>
        <w:rPr>
          <w:color w:val="221F1F"/>
          <w:spacing w:val="1"/>
        </w:rPr>
        <w:t xml:space="preserve"> </w:t>
      </w:r>
      <w:r>
        <w:rPr>
          <w:color w:val="221F1F"/>
        </w:rPr>
        <w:t>прогнозировать</w:t>
      </w:r>
      <w:r>
        <w:rPr>
          <w:color w:val="221F1F"/>
          <w:spacing w:val="-57"/>
        </w:rPr>
        <w:t xml:space="preserve"> </w:t>
      </w:r>
      <w:r>
        <w:rPr>
          <w:color w:val="221F1F"/>
        </w:rPr>
        <w:t>проектный</w:t>
      </w:r>
      <w:r>
        <w:rPr>
          <w:color w:val="221F1F"/>
          <w:spacing w:val="1"/>
        </w:rPr>
        <w:t xml:space="preserve"> </w:t>
      </w:r>
      <w:r>
        <w:rPr>
          <w:color w:val="221F1F"/>
        </w:rPr>
        <w:t>результат и</w:t>
      </w:r>
      <w:r>
        <w:rPr>
          <w:color w:val="221F1F"/>
          <w:spacing w:val="1"/>
        </w:rPr>
        <w:t xml:space="preserve"> </w:t>
      </w:r>
      <w:r>
        <w:rPr>
          <w:color w:val="221F1F"/>
        </w:rPr>
        <w:t>оформлять его в</w:t>
      </w:r>
      <w:r>
        <w:rPr>
          <w:color w:val="221F1F"/>
          <w:spacing w:val="-2"/>
        </w:rPr>
        <w:t xml:space="preserve"> </w:t>
      </w:r>
      <w:r>
        <w:rPr>
          <w:color w:val="221F1F"/>
        </w:rPr>
        <w:t>виде</w:t>
      </w:r>
      <w:r>
        <w:rPr>
          <w:color w:val="221F1F"/>
          <w:spacing w:val="-2"/>
        </w:rPr>
        <w:t xml:space="preserve"> </w:t>
      </w:r>
      <w:r>
        <w:rPr>
          <w:color w:val="221F1F"/>
        </w:rPr>
        <w:t>реального</w:t>
      </w:r>
      <w:r>
        <w:rPr>
          <w:color w:val="221F1F"/>
          <w:spacing w:val="5"/>
        </w:rPr>
        <w:t xml:space="preserve"> </w:t>
      </w:r>
      <w:r>
        <w:rPr>
          <w:color w:val="221F1F"/>
        </w:rPr>
        <w:t>«продукта»;</w:t>
      </w:r>
    </w:p>
    <w:p w:rsidR="009727C6" w:rsidRDefault="009727C6" w:rsidP="009727C6">
      <w:pPr>
        <w:pStyle w:val="a4"/>
        <w:ind w:right="616" w:firstLine="708"/>
      </w:pPr>
      <w:r>
        <w:rPr>
          <w:color w:val="221F1F"/>
        </w:rPr>
        <w:t>максимально использовать для создания проектного «продукта» имеющиеся знания и</w:t>
      </w:r>
      <w:r>
        <w:rPr>
          <w:color w:val="221F1F"/>
          <w:spacing w:val="1"/>
        </w:rPr>
        <w:t xml:space="preserve"> </w:t>
      </w:r>
      <w:r>
        <w:rPr>
          <w:color w:val="221F1F"/>
        </w:rPr>
        <w:t>освоенные</w:t>
      </w:r>
      <w:r>
        <w:rPr>
          <w:color w:val="221F1F"/>
          <w:spacing w:val="1"/>
        </w:rPr>
        <w:t xml:space="preserve"> </w:t>
      </w:r>
      <w:r>
        <w:rPr>
          <w:color w:val="221F1F"/>
        </w:rPr>
        <w:t>способы</w:t>
      </w:r>
      <w:r>
        <w:rPr>
          <w:color w:val="221F1F"/>
          <w:spacing w:val="1"/>
        </w:rPr>
        <w:t xml:space="preserve"> </w:t>
      </w:r>
      <w:r>
        <w:rPr>
          <w:color w:val="221F1F"/>
        </w:rPr>
        <w:t>действия,</w:t>
      </w:r>
      <w:r>
        <w:rPr>
          <w:color w:val="221F1F"/>
          <w:spacing w:val="1"/>
        </w:rPr>
        <w:t xml:space="preserve"> </w:t>
      </w:r>
      <w:r>
        <w:rPr>
          <w:color w:val="221F1F"/>
        </w:rPr>
        <w:t>а</w:t>
      </w:r>
      <w:r>
        <w:rPr>
          <w:color w:val="221F1F"/>
          <w:spacing w:val="1"/>
        </w:rPr>
        <w:t xml:space="preserve"> </w:t>
      </w:r>
      <w:r>
        <w:rPr>
          <w:color w:val="221F1F"/>
        </w:rPr>
        <w:t>при</w:t>
      </w:r>
      <w:r>
        <w:rPr>
          <w:color w:val="221F1F"/>
          <w:spacing w:val="1"/>
        </w:rPr>
        <w:t xml:space="preserve"> </w:t>
      </w:r>
      <w:r>
        <w:rPr>
          <w:color w:val="221F1F"/>
        </w:rPr>
        <w:t>их</w:t>
      </w:r>
      <w:r>
        <w:rPr>
          <w:color w:val="221F1F"/>
          <w:spacing w:val="1"/>
        </w:rPr>
        <w:t xml:space="preserve"> </w:t>
      </w:r>
      <w:r>
        <w:rPr>
          <w:color w:val="221F1F"/>
        </w:rPr>
        <w:t>недостаточности</w:t>
      </w:r>
      <w:r>
        <w:rPr>
          <w:color w:val="221F1F"/>
          <w:spacing w:val="1"/>
        </w:rPr>
        <w:t xml:space="preserve"> </w:t>
      </w:r>
      <w:r>
        <w:rPr>
          <w:color w:val="221F1F"/>
        </w:rPr>
        <w:t>—</w:t>
      </w:r>
      <w:r>
        <w:rPr>
          <w:color w:val="221F1F"/>
          <w:spacing w:val="1"/>
        </w:rPr>
        <w:t xml:space="preserve"> </w:t>
      </w:r>
      <w:r>
        <w:rPr>
          <w:color w:val="221F1F"/>
        </w:rPr>
        <w:t>производить</w:t>
      </w:r>
      <w:r>
        <w:rPr>
          <w:color w:val="221F1F"/>
          <w:spacing w:val="1"/>
        </w:rPr>
        <w:t xml:space="preserve"> </w:t>
      </w:r>
      <w:r>
        <w:rPr>
          <w:color w:val="221F1F"/>
        </w:rPr>
        <w:t>поиск</w:t>
      </w:r>
      <w:r>
        <w:rPr>
          <w:color w:val="221F1F"/>
          <w:spacing w:val="1"/>
        </w:rPr>
        <w:t xml:space="preserve"> </w:t>
      </w:r>
      <w:r>
        <w:rPr>
          <w:color w:val="221F1F"/>
        </w:rPr>
        <w:t>и</w:t>
      </w:r>
      <w:r>
        <w:rPr>
          <w:color w:val="221F1F"/>
          <w:spacing w:val="1"/>
        </w:rPr>
        <w:t xml:space="preserve"> </w:t>
      </w:r>
      <w:r>
        <w:rPr>
          <w:color w:val="221F1F"/>
        </w:rPr>
        <w:t>отбор</w:t>
      </w:r>
      <w:r>
        <w:rPr>
          <w:color w:val="221F1F"/>
          <w:spacing w:val="1"/>
        </w:rPr>
        <w:t xml:space="preserve"> </w:t>
      </w:r>
      <w:r>
        <w:rPr>
          <w:color w:val="221F1F"/>
        </w:rPr>
        <w:t>необходимых</w:t>
      </w:r>
      <w:r>
        <w:rPr>
          <w:color w:val="221F1F"/>
          <w:spacing w:val="1"/>
        </w:rPr>
        <w:t xml:space="preserve"> </w:t>
      </w:r>
      <w:r>
        <w:rPr>
          <w:color w:val="221F1F"/>
        </w:rPr>
        <w:t>знаний</w:t>
      </w:r>
      <w:r>
        <w:rPr>
          <w:color w:val="221F1F"/>
          <w:spacing w:val="1"/>
        </w:rPr>
        <w:t xml:space="preserve"> </w:t>
      </w:r>
      <w:r>
        <w:rPr>
          <w:color w:val="221F1F"/>
        </w:rPr>
        <w:t>и</w:t>
      </w:r>
      <w:r>
        <w:rPr>
          <w:color w:val="221F1F"/>
          <w:spacing w:val="1"/>
        </w:rPr>
        <w:t xml:space="preserve"> </w:t>
      </w:r>
      <w:r>
        <w:rPr>
          <w:color w:val="221F1F"/>
        </w:rPr>
        <w:t>методов</w:t>
      </w:r>
      <w:r>
        <w:rPr>
          <w:color w:val="221F1F"/>
          <w:spacing w:val="1"/>
        </w:rPr>
        <w:t xml:space="preserve"> </w:t>
      </w:r>
      <w:r>
        <w:rPr>
          <w:color w:val="221F1F"/>
        </w:rPr>
        <w:t>(причем</w:t>
      </w:r>
      <w:r>
        <w:rPr>
          <w:color w:val="221F1F"/>
          <w:spacing w:val="1"/>
        </w:rPr>
        <w:t xml:space="preserve"> </w:t>
      </w:r>
      <w:r>
        <w:rPr>
          <w:color w:val="221F1F"/>
        </w:rPr>
        <w:t>не</w:t>
      </w:r>
      <w:r>
        <w:rPr>
          <w:color w:val="221F1F"/>
          <w:spacing w:val="1"/>
        </w:rPr>
        <w:t xml:space="preserve"> </w:t>
      </w:r>
      <w:r>
        <w:rPr>
          <w:color w:val="221F1F"/>
        </w:rPr>
        <w:t>только</w:t>
      </w:r>
      <w:r>
        <w:rPr>
          <w:color w:val="221F1F"/>
          <w:spacing w:val="1"/>
        </w:rPr>
        <w:t xml:space="preserve"> </w:t>
      </w:r>
      <w:r>
        <w:rPr>
          <w:color w:val="221F1F"/>
        </w:rPr>
        <w:t>научных).</w:t>
      </w:r>
      <w:r>
        <w:rPr>
          <w:color w:val="221F1F"/>
          <w:spacing w:val="1"/>
        </w:rPr>
        <w:t xml:space="preserve"> </w:t>
      </w:r>
      <w:r>
        <w:rPr>
          <w:color w:val="221F1F"/>
        </w:rPr>
        <w:t>Проектная</w:t>
      </w:r>
      <w:r>
        <w:rPr>
          <w:color w:val="221F1F"/>
          <w:spacing w:val="1"/>
        </w:rPr>
        <w:t xml:space="preserve"> </w:t>
      </w:r>
      <w:r>
        <w:rPr>
          <w:color w:val="221F1F"/>
        </w:rPr>
        <w:t>работа</w:t>
      </w:r>
      <w:r>
        <w:rPr>
          <w:color w:val="221F1F"/>
          <w:spacing w:val="1"/>
        </w:rPr>
        <w:t xml:space="preserve"> </w:t>
      </w:r>
      <w:r>
        <w:rPr>
          <w:color w:val="221F1F"/>
        </w:rPr>
        <w:t>должна</w:t>
      </w:r>
      <w:r>
        <w:rPr>
          <w:color w:val="221F1F"/>
          <w:spacing w:val="1"/>
        </w:rPr>
        <w:t xml:space="preserve"> </w:t>
      </w:r>
      <w:r>
        <w:rPr>
          <w:color w:val="221F1F"/>
        </w:rPr>
        <w:t>ответить</w:t>
      </w:r>
      <w:r>
        <w:rPr>
          <w:color w:val="221F1F"/>
          <w:spacing w:val="12"/>
        </w:rPr>
        <w:t xml:space="preserve"> </w:t>
      </w:r>
      <w:r>
        <w:rPr>
          <w:color w:val="221F1F"/>
        </w:rPr>
        <w:t>на</w:t>
      </w:r>
      <w:r>
        <w:rPr>
          <w:color w:val="221F1F"/>
          <w:spacing w:val="11"/>
        </w:rPr>
        <w:t xml:space="preserve"> </w:t>
      </w:r>
      <w:r>
        <w:rPr>
          <w:color w:val="221F1F"/>
        </w:rPr>
        <w:t>вопрос</w:t>
      </w:r>
      <w:r>
        <w:rPr>
          <w:color w:val="221F1F"/>
          <w:spacing w:val="16"/>
        </w:rPr>
        <w:t xml:space="preserve"> </w:t>
      </w:r>
      <w:r>
        <w:rPr>
          <w:color w:val="221F1F"/>
        </w:rPr>
        <w:t>«Что</w:t>
      </w:r>
      <w:r>
        <w:rPr>
          <w:color w:val="221F1F"/>
          <w:spacing w:val="13"/>
        </w:rPr>
        <w:t xml:space="preserve"> </w:t>
      </w:r>
      <w:r>
        <w:rPr>
          <w:color w:val="221F1F"/>
        </w:rPr>
        <w:t>необходимо</w:t>
      </w:r>
      <w:r>
        <w:rPr>
          <w:color w:val="221F1F"/>
          <w:spacing w:val="13"/>
        </w:rPr>
        <w:t xml:space="preserve"> </w:t>
      </w:r>
      <w:r>
        <w:rPr>
          <w:color w:val="221F1F"/>
        </w:rPr>
        <w:t>СДЕЛАТЬ</w:t>
      </w:r>
      <w:r>
        <w:rPr>
          <w:color w:val="221F1F"/>
          <w:spacing w:val="11"/>
        </w:rPr>
        <w:t xml:space="preserve"> </w:t>
      </w:r>
      <w:r>
        <w:rPr>
          <w:color w:val="221F1F"/>
        </w:rPr>
        <w:t>(сконструировать,</w:t>
      </w:r>
      <w:r>
        <w:rPr>
          <w:color w:val="221F1F"/>
          <w:spacing w:val="15"/>
        </w:rPr>
        <w:t xml:space="preserve"> </w:t>
      </w:r>
      <w:r>
        <w:rPr>
          <w:color w:val="221F1F"/>
        </w:rPr>
        <w:t>смоделировать,</w:t>
      </w:r>
      <w:r>
        <w:rPr>
          <w:color w:val="221F1F"/>
          <w:spacing w:val="14"/>
        </w:rPr>
        <w:t xml:space="preserve"> </w:t>
      </w:r>
      <w:r>
        <w:rPr>
          <w:color w:val="221F1F"/>
        </w:rPr>
        <w:t>изготовить</w:t>
      </w:r>
      <w:r>
        <w:rPr>
          <w:color w:val="221F1F"/>
          <w:spacing w:val="-57"/>
        </w:rPr>
        <w:t xml:space="preserve"> </w:t>
      </w:r>
      <w:r>
        <w:rPr>
          <w:color w:val="221F1F"/>
        </w:rPr>
        <w:t>и</w:t>
      </w:r>
      <w:r>
        <w:rPr>
          <w:color w:val="221F1F"/>
          <w:spacing w:val="-2"/>
        </w:rPr>
        <w:t xml:space="preserve"> </w:t>
      </w:r>
      <w:r>
        <w:rPr>
          <w:color w:val="221F1F"/>
        </w:rPr>
        <w:t>другие),</w:t>
      </w:r>
      <w:r>
        <w:rPr>
          <w:color w:val="221F1F"/>
          <w:spacing w:val="-2"/>
        </w:rPr>
        <w:t xml:space="preserve"> </w:t>
      </w:r>
      <w:r>
        <w:rPr>
          <w:color w:val="221F1F"/>
        </w:rPr>
        <w:t>чтобы</w:t>
      </w:r>
      <w:r>
        <w:rPr>
          <w:color w:val="221F1F"/>
          <w:spacing w:val="-3"/>
        </w:rPr>
        <w:t xml:space="preserve"> </w:t>
      </w:r>
      <w:r>
        <w:rPr>
          <w:color w:val="221F1F"/>
        </w:rPr>
        <w:t>решить реально</w:t>
      </w:r>
      <w:r>
        <w:rPr>
          <w:color w:val="221F1F"/>
          <w:spacing w:val="-2"/>
        </w:rPr>
        <w:t xml:space="preserve"> </w:t>
      </w:r>
      <w:r>
        <w:rPr>
          <w:color w:val="221F1F"/>
        </w:rPr>
        <w:t>существующую</w:t>
      </w:r>
      <w:r>
        <w:rPr>
          <w:color w:val="221F1F"/>
          <w:spacing w:val="1"/>
        </w:rPr>
        <w:t xml:space="preserve"> </w:t>
      </w:r>
      <w:r>
        <w:rPr>
          <w:color w:val="221F1F"/>
        </w:rPr>
        <w:t>или</w:t>
      </w:r>
      <w:r>
        <w:rPr>
          <w:color w:val="221F1F"/>
          <w:spacing w:val="-1"/>
        </w:rPr>
        <w:t xml:space="preserve"> </w:t>
      </w:r>
      <w:r>
        <w:rPr>
          <w:color w:val="221F1F"/>
        </w:rPr>
        <w:t>потенциально</w:t>
      </w:r>
      <w:r>
        <w:rPr>
          <w:color w:val="221F1F"/>
          <w:spacing w:val="-3"/>
        </w:rPr>
        <w:t xml:space="preserve"> </w:t>
      </w:r>
      <w:r>
        <w:rPr>
          <w:color w:val="221F1F"/>
        </w:rPr>
        <w:t>значимую проблему?».</w:t>
      </w:r>
    </w:p>
    <w:p w:rsidR="009727C6" w:rsidRDefault="009727C6" w:rsidP="009727C6">
      <w:pPr>
        <w:pStyle w:val="a4"/>
        <w:ind w:left="1025" w:right="3191"/>
        <w:jc w:val="left"/>
      </w:pPr>
      <w:r>
        <w:rPr>
          <w:color w:val="221F1F"/>
        </w:rPr>
        <w:t>Осуществление ПД обучающимися включает в себя ряд этапов:</w:t>
      </w:r>
      <w:r>
        <w:rPr>
          <w:color w:val="221F1F"/>
          <w:spacing w:val="-57"/>
        </w:rPr>
        <w:t xml:space="preserve"> </w:t>
      </w:r>
      <w:r>
        <w:rPr>
          <w:color w:val="221F1F"/>
        </w:rPr>
        <w:t>анализ и</w:t>
      </w:r>
      <w:r>
        <w:rPr>
          <w:color w:val="221F1F"/>
          <w:spacing w:val="1"/>
        </w:rPr>
        <w:t xml:space="preserve"> </w:t>
      </w:r>
      <w:r>
        <w:rPr>
          <w:color w:val="221F1F"/>
        </w:rPr>
        <w:t>формулирование</w:t>
      </w:r>
      <w:r>
        <w:rPr>
          <w:color w:val="221F1F"/>
          <w:spacing w:val="-1"/>
        </w:rPr>
        <w:t xml:space="preserve"> </w:t>
      </w:r>
      <w:r>
        <w:rPr>
          <w:color w:val="221F1F"/>
        </w:rPr>
        <w:t>проблемы;</w:t>
      </w:r>
    </w:p>
    <w:p w:rsidR="009727C6" w:rsidRDefault="009727C6" w:rsidP="009727C6">
      <w:pPr>
        <w:pStyle w:val="a4"/>
        <w:ind w:left="1025" w:right="6331"/>
        <w:jc w:val="left"/>
      </w:pPr>
      <w:r>
        <w:rPr>
          <w:color w:val="221F1F"/>
        </w:rPr>
        <w:t>формулирование темы проекта;</w:t>
      </w:r>
      <w:r>
        <w:rPr>
          <w:color w:val="221F1F"/>
          <w:spacing w:val="1"/>
        </w:rPr>
        <w:t xml:space="preserve"> </w:t>
      </w:r>
      <w:r>
        <w:rPr>
          <w:color w:val="221F1F"/>
        </w:rPr>
        <w:t>постановка цели и задач проекта;</w:t>
      </w:r>
      <w:r>
        <w:rPr>
          <w:color w:val="221F1F"/>
          <w:spacing w:val="-57"/>
        </w:rPr>
        <w:t xml:space="preserve"> </w:t>
      </w:r>
      <w:r>
        <w:rPr>
          <w:color w:val="221F1F"/>
        </w:rPr>
        <w:t>составление</w:t>
      </w:r>
      <w:r>
        <w:rPr>
          <w:color w:val="221F1F"/>
          <w:spacing w:val="-2"/>
        </w:rPr>
        <w:t xml:space="preserve"> </w:t>
      </w:r>
      <w:r>
        <w:rPr>
          <w:color w:val="221F1F"/>
        </w:rPr>
        <w:t>плана</w:t>
      </w:r>
      <w:r>
        <w:rPr>
          <w:color w:val="221F1F"/>
          <w:spacing w:val="-1"/>
        </w:rPr>
        <w:t xml:space="preserve"> </w:t>
      </w:r>
      <w:r>
        <w:rPr>
          <w:color w:val="221F1F"/>
        </w:rPr>
        <w:t>работы;</w:t>
      </w:r>
    </w:p>
    <w:p w:rsidR="009727C6" w:rsidRDefault="009727C6" w:rsidP="009727C6">
      <w:pPr>
        <w:pStyle w:val="a4"/>
        <w:ind w:left="1025" w:right="5956"/>
        <w:jc w:val="left"/>
      </w:pPr>
      <w:r>
        <w:rPr>
          <w:color w:val="221F1F"/>
        </w:rPr>
        <w:t>сбор информации/исследование;</w:t>
      </w:r>
      <w:r>
        <w:rPr>
          <w:color w:val="221F1F"/>
          <w:spacing w:val="1"/>
        </w:rPr>
        <w:t xml:space="preserve"> </w:t>
      </w:r>
      <w:r>
        <w:rPr>
          <w:color w:val="221F1F"/>
        </w:rPr>
        <w:t>выполнение</w:t>
      </w:r>
      <w:r>
        <w:rPr>
          <w:color w:val="221F1F"/>
          <w:spacing w:val="-8"/>
        </w:rPr>
        <w:t xml:space="preserve"> </w:t>
      </w:r>
      <w:r>
        <w:rPr>
          <w:color w:val="221F1F"/>
        </w:rPr>
        <w:t>технологического</w:t>
      </w:r>
      <w:r>
        <w:rPr>
          <w:color w:val="221F1F"/>
          <w:spacing w:val="-6"/>
        </w:rPr>
        <w:t xml:space="preserve"> </w:t>
      </w:r>
      <w:r>
        <w:rPr>
          <w:color w:val="221F1F"/>
        </w:rPr>
        <w:t>этапа;</w:t>
      </w:r>
      <w:r>
        <w:rPr>
          <w:color w:val="221F1F"/>
          <w:spacing w:val="-57"/>
        </w:rPr>
        <w:t xml:space="preserve"> </w:t>
      </w:r>
      <w:r>
        <w:rPr>
          <w:color w:val="221F1F"/>
        </w:rPr>
        <w:t>подготовка</w:t>
      </w:r>
      <w:r>
        <w:rPr>
          <w:color w:val="221F1F"/>
          <w:spacing w:val="-2"/>
        </w:rPr>
        <w:t xml:space="preserve"> </w:t>
      </w:r>
      <w:r>
        <w:rPr>
          <w:color w:val="221F1F"/>
        </w:rPr>
        <w:t>и</w:t>
      </w:r>
      <w:r>
        <w:rPr>
          <w:color w:val="221F1F"/>
          <w:spacing w:val="-2"/>
        </w:rPr>
        <w:t xml:space="preserve"> </w:t>
      </w:r>
      <w:r>
        <w:rPr>
          <w:color w:val="221F1F"/>
        </w:rPr>
        <w:t>защита</w:t>
      </w:r>
      <w:r>
        <w:rPr>
          <w:color w:val="221F1F"/>
          <w:spacing w:val="-1"/>
        </w:rPr>
        <w:t xml:space="preserve"> </w:t>
      </w:r>
      <w:r>
        <w:rPr>
          <w:color w:val="221F1F"/>
        </w:rPr>
        <w:t>проекта;</w:t>
      </w:r>
    </w:p>
    <w:p w:rsidR="009727C6" w:rsidRDefault="009727C6" w:rsidP="009727C6">
      <w:pPr>
        <w:pStyle w:val="a4"/>
        <w:ind w:left="1025"/>
        <w:jc w:val="left"/>
      </w:pPr>
      <w:r>
        <w:rPr>
          <w:color w:val="221F1F"/>
        </w:rPr>
        <w:t>рефлексия,</w:t>
      </w:r>
      <w:r>
        <w:rPr>
          <w:color w:val="221F1F"/>
          <w:spacing w:val="-3"/>
        </w:rPr>
        <w:t xml:space="preserve"> </w:t>
      </w:r>
      <w:r>
        <w:rPr>
          <w:color w:val="221F1F"/>
        </w:rPr>
        <w:t>анализ</w:t>
      </w:r>
      <w:r>
        <w:rPr>
          <w:color w:val="221F1F"/>
          <w:spacing w:val="-1"/>
        </w:rPr>
        <w:t xml:space="preserve"> </w:t>
      </w:r>
      <w:r>
        <w:rPr>
          <w:color w:val="221F1F"/>
        </w:rPr>
        <w:t>результатов</w:t>
      </w:r>
      <w:r>
        <w:rPr>
          <w:color w:val="221F1F"/>
          <w:spacing w:val="-3"/>
        </w:rPr>
        <w:t xml:space="preserve"> </w:t>
      </w:r>
      <w:r>
        <w:rPr>
          <w:color w:val="221F1F"/>
        </w:rPr>
        <w:t>выполнения</w:t>
      </w:r>
      <w:r>
        <w:rPr>
          <w:color w:val="221F1F"/>
          <w:spacing w:val="-2"/>
        </w:rPr>
        <w:t xml:space="preserve"> </w:t>
      </w:r>
      <w:r>
        <w:rPr>
          <w:color w:val="221F1F"/>
        </w:rPr>
        <w:t>проекта,</w:t>
      </w:r>
      <w:r>
        <w:rPr>
          <w:color w:val="221F1F"/>
          <w:spacing w:val="-2"/>
        </w:rPr>
        <w:t xml:space="preserve"> </w:t>
      </w:r>
      <w:r>
        <w:rPr>
          <w:color w:val="221F1F"/>
        </w:rPr>
        <w:t>оценка</w:t>
      </w:r>
      <w:r>
        <w:rPr>
          <w:color w:val="221F1F"/>
          <w:spacing w:val="-4"/>
        </w:rPr>
        <w:t xml:space="preserve"> </w:t>
      </w:r>
      <w:r>
        <w:rPr>
          <w:color w:val="221F1F"/>
        </w:rPr>
        <w:t>качества</w:t>
      </w:r>
      <w:r>
        <w:rPr>
          <w:color w:val="221F1F"/>
          <w:spacing w:val="-2"/>
        </w:rPr>
        <w:t xml:space="preserve"> </w:t>
      </w:r>
      <w:r>
        <w:rPr>
          <w:color w:val="221F1F"/>
        </w:rPr>
        <w:t>выполнения.</w:t>
      </w:r>
    </w:p>
    <w:p w:rsidR="009727C6" w:rsidRDefault="009727C6" w:rsidP="009727C6">
      <w:pPr>
        <w:pStyle w:val="a4"/>
        <w:ind w:right="619" w:firstLine="708"/>
      </w:pPr>
      <w:r>
        <w:rPr>
          <w:color w:val="221F1F"/>
        </w:rPr>
        <w:t>При</w:t>
      </w:r>
      <w:r>
        <w:rPr>
          <w:color w:val="221F1F"/>
          <w:spacing w:val="1"/>
        </w:rPr>
        <w:t xml:space="preserve"> </w:t>
      </w:r>
      <w:r>
        <w:rPr>
          <w:color w:val="221F1F"/>
        </w:rPr>
        <w:t>организации</w:t>
      </w:r>
      <w:r>
        <w:rPr>
          <w:color w:val="221F1F"/>
          <w:spacing w:val="1"/>
        </w:rPr>
        <w:t xml:space="preserve"> </w:t>
      </w:r>
      <w:r>
        <w:rPr>
          <w:color w:val="221F1F"/>
        </w:rPr>
        <w:t>ПД</w:t>
      </w:r>
      <w:r>
        <w:rPr>
          <w:color w:val="221F1F"/>
          <w:spacing w:val="1"/>
        </w:rPr>
        <w:t xml:space="preserve"> </w:t>
      </w:r>
      <w:r>
        <w:rPr>
          <w:color w:val="221F1F"/>
        </w:rPr>
        <w:t>необходимо</w:t>
      </w:r>
      <w:r>
        <w:rPr>
          <w:color w:val="221F1F"/>
          <w:spacing w:val="1"/>
        </w:rPr>
        <w:t xml:space="preserve"> </w:t>
      </w:r>
      <w:r>
        <w:rPr>
          <w:color w:val="221F1F"/>
        </w:rPr>
        <w:t>учитывать,</w:t>
      </w:r>
      <w:r>
        <w:rPr>
          <w:color w:val="221F1F"/>
          <w:spacing w:val="1"/>
        </w:rPr>
        <w:t xml:space="preserve"> </w:t>
      </w:r>
      <w:r>
        <w:rPr>
          <w:color w:val="221F1F"/>
        </w:rPr>
        <w:t>что</w:t>
      </w:r>
      <w:r>
        <w:rPr>
          <w:color w:val="221F1F"/>
          <w:spacing w:val="1"/>
        </w:rPr>
        <w:t xml:space="preserve"> </w:t>
      </w:r>
      <w:r>
        <w:rPr>
          <w:color w:val="221F1F"/>
        </w:rPr>
        <w:t>в</w:t>
      </w:r>
      <w:r>
        <w:rPr>
          <w:color w:val="221F1F"/>
          <w:spacing w:val="1"/>
        </w:rPr>
        <w:t xml:space="preserve"> </w:t>
      </w:r>
      <w:r>
        <w:rPr>
          <w:color w:val="221F1F"/>
        </w:rPr>
        <w:t>любом</w:t>
      </w:r>
      <w:r>
        <w:rPr>
          <w:color w:val="221F1F"/>
          <w:spacing w:val="1"/>
        </w:rPr>
        <w:t xml:space="preserve"> </w:t>
      </w:r>
      <w:r>
        <w:rPr>
          <w:color w:val="221F1F"/>
        </w:rPr>
        <w:t>проекте</w:t>
      </w:r>
      <w:r>
        <w:rPr>
          <w:color w:val="221F1F"/>
          <w:spacing w:val="1"/>
        </w:rPr>
        <w:t xml:space="preserve"> </w:t>
      </w:r>
      <w:r>
        <w:rPr>
          <w:color w:val="221F1F"/>
        </w:rPr>
        <w:t>должна</w:t>
      </w:r>
      <w:r>
        <w:rPr>
          <w:color w:val="221F1F"/>
          <w:spacing w:val="1"/>
        </w:rPr>
        <w:t xml:space="preserve"> </w:t>
      </w:r>
      <w:r>
        <w:rPr>
          <w:color w:val="221F1F"/>
        </w:rPr>
        <w:t>присутствовать исследовательская составляющая, в связи с чем обучающиеся должны быть</w:t>
      </w:r>
      <w:r>
        <w:rPr>
          <w:color w:val="221F1F"/>
          <w:spacing w:val="1"/>
        </w:rPr>
        <w:t xml:space="preserve"> </w:t>
      </w:r>
      <w:r>
        <w:rPr>
          <w:color w:val="221F1F"/>
        </w:rPr>
        <w:t>сориентированы</w:t>
      </w:r>
      <w:r>
        <w:rPr>
          <w:color w:val="221F1F"/>
          <w:spacing w:val="1"/>
        </w:rPr>
        <w:t xml:space="preserve"> </w:t>
      </w:r>
      <w:r>
        <w:rPr>
          <w:color w:val="221F1F"/>
        </w:rPr>
        <w:t>на</w:t>
      </w:r>
      <w:r>
        <w:rPr>
          <w:color w:val="221F1F"/>
          <w:spacing w:val="1"/>
        </w:rPr>
        <w:t xml:space="preserve"> </w:t>
      </w:r>
      <w:r>
        <w:rPr>
          <w:color w:val="221F1F"/>
        </w:rPr>
        <w:t>то,</w:t>
      </w:r>
      <w:r>
        <w:rPr>
          <w:color w:val="221F1F"/>
          <w:spacing w:val="1"/>
        </w:rPr>
        <w:t xml:space="preserve"> </w:t>
      </w:r>
      <w:r>
        <w:rPr>
          <w:color w:val="221F1F"/>
        </w:rPr>
        <w:t>что,</w:t>
      </w:r>
      <w:r>
        <w:rPr>
          <w:color w:val="221F1F"/>
          <w:spacing w:val="1"/>
        </w:rPr>
        <w:t xml:space="preserve"> </w:t>
      </w:r>
      <w:r>
        <w:rPr>
          <w:color w:val="221F1F"/>
        </w:rPr>
        <w:t>прежде</w:t>
      </w:r>
      <w:r>
        <w:rPr>
          <w:color w:val="221F1F"/>
          <w:spacing w:val="1"/>
        </w:rPr>
        <w:t xml:space="preserve"> </w:t>
      </w:r>
      <w:r>
        <w:rPr>
          <w:color w:val="221F1F"/>
        </w:rPr>
        <w:t>чем</w:t>
      </w:r>
      <w:r>
        <w:rPr>
          <w:color w:val="221F1F"/>
          <w:spacing w:val="1"/>
        </w:rPr>
        <w:t xml:space="preserve"> </w:t>
      </w:r>
      <w:r>
        <w:rPr>
          <w:color w:val="221F1F"/>
        </w:rPr>
        <w:t>создать</w:t>
      </w:r>
      <w:r>
        <w:rPr>
          <w:color w:val="221F1F"/>
          <w:spacing w:val="1"/>
        </w:rPr>
        <w:t xml:space="preserve"> </w:t>
      </w:r>
      <w:r>
        <w:rPr>
          <w:color w:val="221F1F"/>
        </w:rPr>
        <w:t>требуемое</w:t>
      </w:r>
      <w:r>
        <w:rPr>
          <w:color w:val="221F1F"/>
          <w:spacing w:val="1"/>
        </w:rPr>
        <w:t xml:space="preserve"> </w:t>
      </w:r>
      <w:r>
        <w:rPr>
          <w:color w:val="221F1F"/>
        </w:rPr>
        <w:t>для</w:t>
      </w:r>
      <w:r>
        <w:rPr>
          <w:color w:val="221F1F"/>
          <w:spacing w:val="1"/>
        </w:rPr>
        <w:t xml:space="preserve"> </w:t>
      </w:r>
      <w:r>
        <w:rPr>
          <w:color w:val="221F1F"/>
        </w:rPr>
        <w:t>решения</w:t>
      </w:r>
      <w:r>
        <w:rPr>
          <w:color w:val="221F1F"/>
          <w:spacing w:val="1"/>
        </w:rPr>
        <w:t xml:space="preserve"> </w:t>
      </w:r>
      <w:r>
        <w:rPr>
          <w:color w:val="221F1F"/>
        </w:rPr>
        <w:t>проблемы</w:t>
      </w:r>
      <w:r>
        <w:rPr>
          <w:color w:val="221F1F"/>
          <w:spacing w:val="1"/>
        </w:rPr>
        <w:t xml:space="preserve"> </w:t>
      </w:r>
      <w:r>
        <w:rPr>
          <w:color w:val="221F1F"/>
        </w:rPr>
        <w:t>новое</w:t>
      </w:r>
      <w:r>
        <w:rPr>
          <w:color w:val="221F1F"/>
          <w:spacing w:val="1"/>
        </w:rPr>
        <w:t xml:space="preserve"> </w:t>
      </w:r>
      <w:r>
        <w:rPr>
          <w:color w:val="221F1F"/>
        </w:rPr>
        <w:t>практическое</w:t>
      </w:r>
      <w:r>
        <w:rPr>
          <w:color w:val="221F1F"/>
          <w:spacing w:val="1"/>
        </w:rPr>
        <w:t xml:space="preserve"> </w:t>
      </w:r>
      <w:r>
        <w:rPr>
          <w:color w:val="221F1F"/>
        </w:rPr>
        <w:t>средство,</w:t>
      </w:r>
      <w:r>
        <w:rPr>
          <w:color w:val="221F1F"/>
          <w:spacing w:val="1"/>
        </w:rPr>
        <w:t xml:space="preserve"> </w:t>
      </w:r>
      <w:r>
        <w:rPr>
          <w:color w:val="221F1F"/>
        </w:rPr>
        <w:t>им</w:t>
      </w:r>
      <w:r>
        <w:rPr>
          <w:color w:val="221F1F"/>
          <w:spacing w:val="1"/>
        </w:rPr>
        <w:t xml:space="preserve"> </w:t>
      </w:r>
      <w:r>
        <w:rPr>
          <w:color w:val="221F1F"/>
        </w:rPr>
        <w:t>сначала</w:t>
      </w:r>
      <w:r>
        <w:rPr>
          <w:color w:val="221F1F"/>
          <w:spacing w:val="1"/>
        </w:rPr>
        <w:t xml:space="preserve"> </w:t>
      </w:r>
      <w:r>
        <w:rPr>
          <w:color w:val="221F1F"/>
        </w:rPr>
        <w:t>предстоит</w:t>
      </w:r>
      <w:r>
        <w:rPr>
          <w:color w:val="221F1F"/>
          <w:spacing w:val="1"/>
        </w:rPr>
        <w:t xml:space="preserve"> </w:t>
      </w:r>
      <w:r>
        <w:rPr>
          <w:color w:val="221F1F"/>
        </w:rPr>
        <w:t>найти</w:t>
      </w:r>
      <w:r>
        <w:rPr>
          <w:color w:val="221F1F"/>
          <w:spacing w:val="1"/>
        </w:rPr>
        <w:t xml:space="preserve"> </w:t>
      </w:r>
      <w:r>
        <w:rPr>
          <w:color w:val="221F1F"/>
        </w:rPr>
        <w:t>основания</w:t>
      </w:r>
      <w:r>
        <w:rPr>
          <w:color w:val="221F1F"/>
          <w:spacing w:val="1"/>
        </w:rPr>
        <w:t xml:space="preserve"> </w:t>
      </w:r>
      <w:r>
        <w:rPr>
          <w:color w:val="221F1F"/>
        </w:rPr>
        <w:t>для</w:t>
      </w:r>
      <w:r>
        <w:rPr>
          <w:color w:val="221F1F"/>
          <w:spacing w:val="1"/>
        </w:rPr>
        <w:t xml:space="preserve"> </w:t>
      </w:r>
      <w:r>
        <w:rPr>
          <w:color w:val="221F1F"/>
        </w:rPr>
        <w:t>доказательства</w:t>
      </w:r>
      <w:r>
        <w:rPr>
          <w:color w:val="221F1F"/>
          <w:spacing w:val="1"/>
        </w:rPr>
        <w:t xml:space="preserve"> </w:t>
      </w:r>
      <w:r>
        <w:rPr>
          <w:color w:val="221F1F"/>
        </w:rPr>
        <w:t>актуальности,</w:t>
      </w:r>
      <w:r>
        <w:rPr>
          <w:color w:val="221F1F"/>
          <w:spacing w:val="-1"/>
        </w:rPr>
        <w:t xml:space="preserve"> </w:t>
      </w:r>
      <w:r>
        <w:rPr>
          <w:color w:val="221F1F"/>
        </w:rPr>
        <w:t>действенности</w:t>
      </w:r>
      <w:r>
        <w:rPr>
          <w:color w:val="221F1F"/>
          <w:spacing w:val="1"/>
        </w:rPr>
        <w:t xml:space="preserve"> </w:t>
      </w:r>
      <w:r>
        <w:rPr>
          <w:color w:val="221F1F"/>
        </w:rPr>
        <w:t>и</w:t>
      </w:r>
      <w:r>
        <w:rPr>
          <w:color w:val="221F1F"/>
          <w:spacing w:val="-1"/>
        </w:rPr>
        <w:t xml:space="preserve"> </w:t>
      </w:r>
      <w:r>
        <w:rPr>
          <w:color w:val="221F1F"/>
        </w:rPr>
        <w:t>эффективности</w:t>
      </w:r>
      <w:r>
        <w:rPr>
          <w:color w:val="221F1F"/>
          <w:spacing w:val="-2"/>
        </w:rPr>
        <w:t xml:space="preserve"> </w:t>
      </w:r>
      <w:r>
        <w:rPr>
          <w:color w:val="221F1F"/>
        </w:rPr>
        <w:t>планируемого результата</w:t>
      </w:r>
      <w:r>
        <w:rPr>
          <w:color w:val="221F1F"/>
          <w:spacing w:val="-2"/>
        </w:rPr>
        <w:t xml:space="preserve"> </w:t>
      </w:r>
      <w:r>
        <w:rPr>
          <w:color w:val="221F1F"/>
        </w:rPr>
        <w:t>(«продукта»).</w:t>
      </w:r>
    </w:p>
    <w:p w:rsidR="009727C6" w:rsidRDefault="009727C6" w:rsidP="009727C6">
      <w:pPr>
        <w:pStyle w:val="Heading5"/>
        <w:spacing w:before="5" w:line="240" w:lineRule="auto"/>
        <w:ind w:left="316" w:right="620" w:firstLine="708"/>
      </w:pPr>
      <w:r>
        <w:rPr>
          <w:color w:val="221F1F"/>
        </w:rPr>
        <w:t>Особенности</w:t>
      </w:r>
      <w:r>
        <w:rPr>
          <w:color w:val="221F1F"/>
          <w:spacing w:val="1"/>
        </w:rPr>
        <w:t xml:space="preserve"> </w:t>
      </w:r>
      <w:r>
        <w:rPr>
          <w:color w:val="221F1F"/>
        </w:rPr>
        <w:t>организации</w:t>
      </w:r>
      <w:r>
        <w:rPr>
          <w:color w:val="221F1F"/>
          <w:spacing w:val="1"/>
        </w:rPr>
        <w:t xml:space="preserve"> </w:t>
      </w:r>
      <w:r>
        <w:rPr>
          <w:color w:val="221F1F"/>
        </w:rPr>
        <w:t>проектной</w:t>
      </w:r>
      <w:r>
        <w:rPr>
          <w:color w:val="221F1F"/>
          <w:spacing w:val="1"/>
        </w:rPr>
        <w:t xml:space="preserve"> </w:t>
      </w:r>
      <w:r>
        <w:rPr>
          <w:color w:val="221F1F"/>
        </w:rPr>
        <w:t>деятельности</w:t>
      </w:r>
      <w:r>
        <w:rPr>
          <w:color w:val="221F1F"/>
          <w:spacing w:val="1"/>
        </w:rPr>
        <w:t xml:space="preserve"> </w:t>
      </w:r>
      <w:r>
        <w:rPr>
          <w:color w:val="221F1F"/>
        </w:rPr>
        <w:t>в</w:t>
      </w:r>
      <w:r>
        <w:rPr>
          <w:color w:val="221F1F"/>
          <w:spacing w:val="1"/>
        </w:rPr>
        <w:t xml:space="preserve"> </w:t>
      </w:r>
      <w:r>
        <w:rPr>
          <w:color w:val="221F1F"/>
        </w:rPr>
        <w:t>рамках</w:t>
      </w:r>
      <w:r>
        <w:rPr>
          <w:color w:val="221F1F"/>
          <w:spacing w:val="61"/>
        </w:rPr>
        <w:t xml:space="preserve"> </w:t>
      </w:r>
      <w:r>
        <w:rPr>
          <w:color w:val="221F1F"/>
        </w:rPr>
        <w:t>урочной</w:t>
      </w:r>
      <w:r>
        <w:rPr>
          <w:color w:val="221F1F"/>
          <w:spacing w:val="1"/>
        </w:rPr>
        <w:t xml:space="preserve"> </w:t>
      </w:r>
      <w:r>
        <w:rPr>
          <w:color w:val="221F1F"/>
        </w:rPr>
        <w:t>деятельности</w:t>
      </w:r>
    </w:p>
    <w:p w:rsidR="009727C6" w:rsidRDefault="009727C6" w:rsidP="009727C6">
      <w:pPr>
        <w:pStyle w:val="a4"/>
        <w:ind w:right="618" w:firstLine="708"/>
      </w:pPr>
      <w:r>
        <w:rPr>
          <w:color w:val="221F1F"/>
        </w:rPr>
        <w:t>Особенности</w:t>
      </w:r>
      <w:r>
        <w:rPr>
          <w:color w:val="221F1F"/>
          <w:spacing w:val="1"/>
        </w:rPr>
        <w:t xml:space="preserve"> </w:t>
      </w:r>
      <w:r>
        <w:rPr>
          <w:color w:val="221F1F"/>
        </w:rPr>
        <w:t>организации</w:t>
      </w:r>
      <w:r>
        <w:rPr>
          <w:color w:val="221F1F"/>
          <w:spacing w:val="1"/>
        </w:rPr>
        <w:t xml:space="preserve"> </w:t>
      </w:r>
      <w:r>
        <w:rPr>
          <w:color w:val="221F1F"/>
        </w:rPr>
        <w:t>проектной</w:t>
      </w:r>
      <w:r>
        <w:rPr>
          <w:color w:val="221F1F"/>
          <w:spacing w:val="1"/>
        </w:rPr>
        <w:t xml:space="preserve"> </w:t>
      </w:r>
      <w:r>
        <w:rPr>
          <w:color w:val="221F1F"/>
        </w:rPr>
        <w:t>деятельности</w:t>
      </w:r>
      <w:r>
        <w:rPr>
          <w:color w:val="221F1F"/>
          <w:spacing w:val="1"/>
        </w:rPr>
        <w:t xml:space="preserve"> </w:t>
      </w:r>
      <w:r>
        <w:rPr>
          <w:color w:val="221F1F"/>
        </w:rPr>
        <w:t>обучающихся</w:t>
      </w:r>
      <w:r>
        <w:rPr>
          <w:color w:val="221F1F"/>
          <w:spacing w:val="1"/>
        </w:rPr>
        <w:t xml:space="preserve"> </w:t>
      </w:r>
      <w:r>
        <w:rPr>
          <w:color w:val="221F1F"/>
        </w:rPr>
        <w:t>в</w:t>
      </w:r>
      <w:r>
        <w:rPr>
          <w:color w:val="221F1F"/>
          <w:spacing w:val="1"/>
        </w:rPr>
        <w:t xml:space="preserve"> </w:t>
      </w:r>
      <w:r>
        <w:rPr>
          <w:color w:val="221F1F"/>
        </w:rPr>
        <w:t>рамках</w:t>
      </w:r>
      <w:r>
        <w:rPr>
          <w:color w:val="221F1F"/>
          <w:spacing w:val="1"/>
        </w:rPr>
        <w:t xml:space="preserve"> </w:t>
      </w:r>
      <w:r>
        <w:rPr>
          <w:color w:val="221F1F"/>
        </w:rPr>
        <w:t>урочной</w:t>
      </w:r>
      <w:r>
        <w:rPr>
          <w:color w:val="221F1F"/>
          <w:spacing w:val="1"/>
        </w:rPr>
        <w:t xml:space="preserve"> </w:t>
      </w:r>
      <w:r>
        <w:rPr>
          <w:color w:val="221F1F"/>
        </w:rPr>
        <w:t>деятельности так же, как и при организации учебных исследований, связаны с тем, что учебное</w:t>
      </w:r>
      <w:r>
        <w:rPr>
          <w:color w:val="221F1F"/>
          <w:spacing w:val="-57"/>
        </w:rPr>
        <w:t xml:space="preserve"> </w:t>
      </w:r>
      <w:r>
        <w:rPr>
          <w:color w:val="221F1F"/>
        </w:rPr>
        <w:t>время ограничено и не может быть направлено на осуществление</w:t>
      </w:r>
      <w:r>
        <w:rPr>
          <w:color w:val="221F1F"/>
          <w:spacing w:val="1"/>
        </w:rPr>
        <w:t xml:space="preserve"> </w:t>
      </w:r>
      <w:r>
        <w:rPr>
          <w:color w:val="221F1F"/>
        </w:rPr>
        <w:t>полноценной</w:t>
      </w:r>
      <w:r>
        <w:rPr>
          <w:color w:val="221F1F"/>
          <w:spacing w:val="1"/>
        </w:rPr>
        <w:t xml:space="preserve"> </w:t>
      </w:r>
      <w:r>
        <w:rPr>
          <w:color w:val="221F1F"/>
        </w:rPr>
        <w:t>проектной</w:t>
      </w:r>
      <w:r>
        <w:rPr>
          <w:color w:val="221F1F"/>
          <w:spacing w:val="1"/>
        </w:rPr>
        <w:t xml:space="preserve"> </w:t>
      </w:r>
      <w:r>
        <w:rPr>
          <w:color w:val="221F1F"/>
        </w:rPr>
        <w:t>работы</w:t>
      </w:r>
      <w:r>
        <w:rPr>
          <w:color w:val="221F1F"/>
          <w:spacing w:val="-1"/>
        </w:rPr>
        <w:t xml:space="preserve"> </w:t>
      </w:r>
      <w:r>
        <w:rPr>
          <w:color w:val="221F1F"/>
        </w:rPr>
        <w:t>в</w:t>
      </w:r>
      <w:r>
        <w:rPr>
          <w:color w:val="221F1F"/>
          <w:spacing w:val="-1"/>
        </w:rPr>
        <w:t xml:space="preserve"> </w:t>
      </w:r>
      <w:r>
        <w:rPr>
          <w:color w:val="221F1F"/>
        </w:rPr>
        <w:t>классе</w:t>
      </w:r>
      <w:r>
        <w:rPr>
          <w:color w:val="221F1F"/>
          <w:spacing w:val="-1"/>
        </w:rPr>
        <w:t xml:space="preserve"> </w:t>
      </w:r>
      <w:r>
        <w:rPr>
          <w:color w:val="221F1F"/>
        </w:rPr>
        <w:t>и в</w:t>
      </w:r>
      <w:r>
        <w:rPr>
          <w:color w:val="221F1F"/>
          <w:spacing w:val="-1"/>
        </w:rPr>
        <w:t xml:space="preserve"> </w:t>
      </w:r>
      <w:r>
        <w:rPr>
          <w:color w:val="221F1F"/>
        </w:rPr>
        <w:t>рамках</w:t>
      </w:r>
      <w:r>
        <w:rPr>
          <w:color w:val="221F1F"/>
          <w:spacing w:val="2"/>
        </w:rPr>
        <w:t xml:space="preserve"> </w:t>
      </w:r>
      <w:r>
        <w:rPr>
          <w:color w:val="221F1F"/>
        </w:rPr>
        <w:t>выполнения</w:t>
      </w:r>
      <w:r>
        <w:rPr>
          <w:color w:val="221F1F"/>
          <w:spacing w:val="1"/>
        </w:rPr>
        <w:t xml:space="preserve"> </w:t>
      </w:r>
      <w:r>
        <w:rPr>
          <w:color w:val="221F1F"/>
        </w:rPr>
        <w:t>домашних</w:t>
      </w:r>
      <w:r>
        <w:rPr>
          <w:color w:val="221F1F"/>
          <w:spacing w:val="1"/>
        </w:rPr>
        <w:t xml:space="preserve"> </w:t>
      </w:r>
      <w:r>
        <w:rPr>
          <w:color w:val="221F1F"/>
        </w:rPr>
        <w:t>заданий.</w:t>
      </w:r>
    </w:p>
    <w:p w:rsidR="009727C6" w:rsidRDefault="009727C6" w:rsidP="009727C6">
      <w:pPr>
        <w:pStyle w:val="a4"/>
        <w:ind w:right="620" w:firstLine="708"/>
      </w:pPr>
      <w:r>
        <w:rPr>
          <w:color w:val="221F1F"/>
        </w:rPr>
        <w:t>С</w:t>
      </w:r>
      <w:r>
        <w:rPr>
          <w:color w:val="221F1F"/>
          <w:spacing w:val="1"/>
        </w:rPr>
        <w:t xml:space="preserve"> </w:t>
      </w:r>
      <w:r>
        <w:rPr>
          <w:color w:val="221F1F"/>
        </w:rPr>
        <w:t>учетом</w:t>
      </w:r>
      <w:r>
        <w:rPr>
          <w:color w:val="221F1F"/>
          <w:spacing w:val="1"/>
        </w:rPr>
        <w:t xml:space="preserve"> </w:t>
      </w:r>
      <w:r>
        <w:rPr>
          <w:color w:val="221F1F"/>
        </w:rPr>
        <w:t>этого</w:t>
      </w:r>
      <w:r>
        <w:rPr>
          <w:color w:val="221F1F"/>
          <w:spacing w:val="1"/>
        </w:rPr>
        <w:t xml:space="preserve"> </w:t>
      </w:r>
      <w:r>
        <w:rPr>
          <w:color w:val="221F1F"/>
        </w:rPr>
        <w:t>при</w:t>
      </w:r>
      <w:r>
        <w:rPr>
          <w:color w:val="221F1F"/>
          <w:spacing w:val="1"/>
        </w:rPr>
        <w:t xml:space="preserve"> </w:t>
      </w:r>
      <w:r>
        <w:rPr>
          <w:color w:val="221F1F"/>
        </w:rPr>
        <w:t>организации</w:t>
      </w:r>
      <w:r>
        <w:rPr>
          <w:color w:val="221F1F"/>
          <w:spacing w:val="1"/>
        </w:rPr>
        <w:t xml:space="preserve"> </w:t>
      </w:r>
      <w:r>
        <w:rPr>
          <w:color w:val="221F1F"/>
        </w:rPr>
        <w:t>ПД</w:t>
      </w:r>
      <w:r>
        <w:rPr>
          <w:color w:val="221F1F"/>
          <w:spacing w:val="1"/>
        </w:rPr>
        <w:t xml:space="preserve"> </w:t>
      </w:r>
      <w:r>
        <w:rPr>
          <w:color w:val="221F1F"/>
        </w:rPr>
        <w:t>обучающихся</w:t>
      </w:r>
      <w:r>
        <w:rPr>
          <w:color w:val="221F1F"/>
          <w:spacing w:val="1"/>
        </w:rPr>
        <w:t xml:space="preserve"> </w:t>
      </w:r>
      <w:r>
        <w:rPr>
          <w:color w:val="221F1F"/>
        </w:rPr>
        <w:t>в</w:t>
      </w:r>
      <w:r>
        <w:rPr>
          <w:color w:val="221F1F"/>
          <w:spacing w:val="1"/>
        </w:rPr>
        <w:t xml:space="preserve"> </w:t>
      </w:r>
      <w:r>
        <w:rPr>
          <w:color w:val="221F1F"/>
        </w:rPr>
        <w:t>урочное</w:t>
      </w:r>
      <w:r>
        <w:rPr>
          <w:color w:val="221F1F"/>
          <w:spacing w:val="1"/>
        </w:rPr>
        <w:t xml:space="preserve"> </w:t>
      </w:r>
      <w:r>
        <w:rPr>
          <w:color w:val="221F1F"/>
        </w:rPr>
        <w:t>время</w:t>
      </w:r>
      <w:r>
        <w:rPr>
          <w:color w:val="221F1F"/>
          <w:spacing w:val="1"/>
        </w:rPr>
        <w:t xml:space="preserve"> </w:t>
      </w:r>
      <w:r>
        <w:rPr>
          <w:color w:val="221F1F"/>
        </w:rPr>
        <w:t>целесообразно</w:t>
      </w:r>
      <w:r>
        <w:rPr>
          <w:color w:val="221F1F"/>
          <w:spacing w:val="-57"/>
        </w:rPr>
        <w:t xml:space="preserve"> </w:t>
      </w:r>
      <w:r>
        <w:rPr>
          <w:color w:val="221F1F"/>
        </w:rPr>
        <w:t>ориентироваться</w:t>
      </w:r>
      <w:r>
        <w:rPr>
          <w:color w:val="221F1F"/>
          <w:spacing w:val="-2"/>
        </w:rPr>
        <w:t xml:space="preserve"> </w:t>
      </w:r>
      <w:r>
        <w:rPr>
          <w:color w:val="221F1F"/>
        </w:rPr>
        <w:t>на</w:t>
      </w:r>
      <w:r>
        <w:rPr>
          <w:color w:val="221F1F"/>
          <w:spacing w:val="-2"/>
        </w:rPr>
        <w:t xml:space="preserve"> </w:t>
      </w:r>
      <w:r>
        <w:rPr>
          <w:color w:val="221F1F"/>
        </w:rPr>
        <w:t>реализацию</w:t>
      </w:r>
      <w:r>
        <w:rPr>
          <w:color w:val="221F1F"/>
          <w:spacing w:val="1"/>
        </w:rPr>
        <w:t xml:space="preserve"> </w:t>
      </w:r>
      <w:r>
        <w:rPr>
          <w:color w:val="221F1F"/>
        </w:rPr>
        <w:t>двух</w:t>
      </w:r>
      <w:r>
        <w:rPr>
          <w:color w:val="221F1F"/>
          <w:spacing w:val="2"/>
        </w:rPr>
        <w:t xml:space="preserve"> </w:t>
      </w:r>
      <w:r>
        <w:rPr>
          <w:color w:val="221F1F"/>
        </w:rPr>
        <w:t>основных</w:t>
      </w:r>
      <w:r>
        <w:rPr>
          <w:color w:val="221F1F"/>
          <w:spacing w:val="1"/>
        </w:rPr>
        <w:t xml:space="preserve"> </w:t>
      </w:r>
      <w:r>
        <w:rPr>
          <w:color w:val="221F1F"/>
        </w:rPr>
        <w:t>направлений</w:t>
      </w:r>
      <w:r>
        <w:rPr>
          <w:color w:val="221F1F"/>
          <w:spacing w:val="-1"/>
        </w:rPr>
        <w:t xml:space="preserve"> </w:t>
      </w:r>
      <w:r>
        <w:rPr>
          <w:color w:val="221F1F"/>
        </w:rPr>
        <w:t>проектирования:</w:t>
      </w:r>
    </w:p>
    <w:p w:rsidR="009727C6" w:rsidRDefault="009727C6" w:rsidP="009727C6">
      <w:pPr>
        <w:pStyle w:val="a4"/>
        <w:spacing w:before="60"/>
        <w:ind w:left="1025" w:right="7086"/>
      </w:pPr>
      <w:r>
        <w:rPr>
          <w:color w:val="221F1F"/>
        </w:rPr>
        <w:t>предметные проекты;</w:t>
      </w:r>
      <w:r>
        <w:rPr>
          <w:color w:val="221F1F"/>
          <w:spacing w:val="1"/>
        </w:rPr>
        <w:t xml:space="preserve"> </w:t>
      </w:r>
      <w:r>
        <w:rPr>
          <w:color w:val="221F1F"/>
        </w:rPr>
        <w:t>метапредметные</w:t>
      </w:r>
      <w:r>
        <w:rPr>
          <w:color w:val="221F1F"/>
          <w:spacing w:val="-12"/>
        </w:rPr>
        <w:t xml:space="preserve"> </w:t>
      </w:r>
      <w:r>
        <w:rPr>
          <w:color w:val="221F1F"/>
        </w:rPr>
        <w:t>проекты.</w:t>
      </w:r>
    </w:p>
    <w:p w:rsidR="009727C6" w:rsidRDefault="009727C6" w:rsidP="009727C6">
      <w:pPr>
        <w:pStyle w:val="a4"/>
        <w:ind w:right="619" w:firstLine="708"/>
      </w:pPr>
      <w:r>
        <w:rPr>
          <w:color w:val="221F1F"/>
        </w:rPr>
        <w:t>В</w:t>
      </w:r>
      <w:r>
        <w:rPr>
          <w:color w:val="221F1F"/>
          <w:spacing w:val="1"/>
        </w:rPr>
        <w:t xml:space="preserve"> </w:t>
      </w:r>
      <w:r>
        <w:rPr>
          <w:color w:val="221F1F"/>
        </w:rPr>
        <w:t>отличие</w:t>
      </w:r>
      <w:r>
        <w:rPr>
          <w:color w:val="221F1F"/>
          <w:spacing w:val="1"/>
        </w:rPr>
        <w:t xml:space="preserve"> </w:t>
      </w:r>
      <w:r>
        <w:rPr>
          <w:color w:val="221F1F"/>
        </w:rPr>
        <w:t>от</w:t>
      </w:r>
      <w:r>
        <w:rPr>
          <w:color w:val="221F1F"/>
          <w:spacing w:val="1"/>
        </w:rPr>
        <w:t xml:space="preserve"> </w:t>
      </w:r>
      <w:r>
        <w:rPr>
          <w:color w:val="221F1F"/>
        </w:rPr>
        <w:t>предметных</w:t>
      </w:r>
      <w:r>
        <w:rPr>
          <w:color w:val="221F1F"/>
          <w:spacing w:val="1"/>
        </w:rPr>
        <w:t xml:space="preserve"> </w:t>
      </w:r>
      <w:r>
        <w:rPr>
          <w:color w:val="221F1F"/>
        </w:rPr>
        <w:t>проектов,</w:t>
      </w:r>
      <w:r>
        <w:rPr>
          <w:color w:val="221F1F"/>
          <w:spacing w:val="1"/>
        </w:rPr>
        <w:t xml:space="preserve"> </w:t>
      </w:r>
      <w:r>
        <w:rPr>
          <w:color w:val="221F1F"/>
        </w:rPr>
        <w:t>нацеленных</w:t>
      </w:r>
      <w:r>
        <w:rPr>
          <w:color w:val="221F1F"/>
          <w:spacing w:val="1"/>
        </w:rPr>
        <w:t xml:space="preserve"> </w:t>
      </w:r>
      <w:r>
        <w:rPr>
          <w:color w:val="221F1F"/>
        </w:rPr>
        <w:t>на</w:t>
      </w:r>
      <w:r>
        <w:rPr>
          <w:color w:val="221F1F"/>
          <w:spacing w:val="1"/>
        </w:rPr>
        <w:t xml:space="preserve"> </w:t>
      </w:r>
      <w:r>
        <w:rPr>
          <w:color w:val="221F1F"/>
        </w:rPr>
        <w:t>решение</w:t>
      </w:r>
      <w:r>
        <w:rPr>
          <w:color w:val="221F1F"/>
          <w:spacing w:val="1"/>
        </w:rPr>
        <w:t xml:space="preserve"> </w:t>
      </w:r>
      <w:r>
        <w:rPr>
          <w:color w:val="221F1F"/>
        </w:rPr>
        <w:t>задач</w:t>
      </w:r>
      <w:r>
        <w:rPr>
          <w:color w:val="221F1F"/>
          <w:spacing w:val="1"/>
        </w:rPr>
        <w:t xml:space="preserve"> </w:t>
      </w:r>
      <w:r>
        <w:rPr>
          <w:color w:val="221F1F"/>
        </w:rPr>
        <w:t>предметного</w:t>
      </w:r>
      <w:r>
        <w:rPr>
          <w:color w:val="221F1F"/>
          <w:spacing w:val="1"/>
        </w:rPr>
        <w:t xml:space="preserve"> </w:t>
      </w:r>
      <w:r>
        <w:rPr>
          <w:color w:val="221F1F"/>
        </w:rPr>
        <w:t>обучения,</w:t>
      </w:r>
      <w:r>
        <w:rPr>
          <w:color w:val="221F1F"/>
          <w:spacing w:val="1"/>
        </w:rPr>
        <w:t xml:space="preserve"> </w:t>
      </w:r>
      <w:r>
        <w:rPr>
          <w:color w:val="221F1F"/>
        </w:rPr>
        <w:t>метапредметные</w:t>
      </w:r>
      <w:r>
        <w:rPr>
          <w:color w:val="221F1F"/>
          <w:spacing w:val="1"/>
        </w:rPr>
        <w:t xml:space="preserve"> </w:t>
      </w:r>
      <w:r>
        <w:rPr>
          <w:color w:val="221F1F"/>
        </w:rPr>
        <w:t>проекты</w:t>
      </w:r>
      <w:r>
        <w:rPr>
          <w:color w:val="221F1F"/>
          <w:spacing w:val="1"/>
        </w:rPr>
        <w:t xml:space="preserve"> </w:t>
      </w:r>
      <w:r>
        <w:rPr>
          <w:color w:val="221F1F"/>
        </w:rPr>
        <w:t>могут</w:t>
      </w:r>
      <w:r>
        <w:rPr>
          <w:color w:val="221F1F"/>
          <w:spacing w:val="1"/>
        </w:rPr>
        <w:t xml:space="preserve"> </w:t>
      </w:r>
      <w:r>
        <w:rPr>
          <w:color w:val="221F1F"/>
        </w:rPr>
        <w:t>быть</w:t>
      </w:r>
      <w:r>
        <w:rPr>
          <w:color w:val="221F1F"/>
          <w:spacing w:val="1"/>
        </w:rPr>
        <w:t xml:space="preserve"> </w:t>
      </w:r>
      <w:r>
        <w:rPr>
          <w:color w:val="221F1F"/>
        </w:rPr>
        <w:t>сориентированы</w:t>
      </w:r>
      <w:r>
        <w:rPr>
          <w:color w:val="221F1F"/>
          <w:spacing w:val="1"/>
        </w:rPr>
        <w:t xml:space="preserve"> </w:t>
      </w:r>
      <w:r>
        <w:rPr>
          <w:color w:val="221F1F"/>
        </w:rPr>
        <w:t>на</w:t>
      </w:r>
      <w:r>
        <w:rPr>
          <w:color w:val="221F1F"/>
          <w:spacing w:val="1"/>
        </w:rPr>
        <w:t xml:space="preserve"> </w:t>
      </w:r>
      <w:r>
        <w:rPr>
          <w:color w:val="221F1F"/>
        </w:rPr>
        <w:t>решение</w:t>
      </w:r>
      <w:r>
        <w:rPr>
          <w:color w:val="221F1F"/>
          <w:spacing w:val="1"/>
        </w:rPr>
        <w:t xml:space="preserve"> </w:t>
      </w:r>
      <w:r>
        <w:rPr>
          <w:color w:val="221F1F"/>
        </w:rPr>
        <w:t>прикладных</w:t>
      </w:r>
      <w:r>
        <w:rPr>
          <w:color w:val="221F1F"/>
          <w:spacing w:val="1"/>
        </w:rPr>
        <w:t xml:space="preserve"> </w:t>
      </w:r>
      <w:r>
        <w:rPr>
          <w:color w:val="221F1F"/>
        </w:rPr>
        <w:t>проблем, связанных с задачами жизненно-практического, социального характера и выходящих</w:t>
      </w:r>
      <w:r>
        <w:rPr>
          <w:color w:val="221F1F"/>
          <w:spacing w:val="1"/>
        </w:rPr>
        <w:t xml:space="preserve"> </w:t>
      </w:r>
      <w:r>
        <w:rPr>
          <w:color w:val="221F1F"/>
        </w:rPr>
        <w:t>за</w:t>
      </w:r>
      <w:r>
        <w:rPr>
          <w:color w:val="221F1F"/>
          <w:spacing w:val="-2"/>
        </w:rPr>
        <w:t xml:space="preserve"> </w:t>
      </w:r>
      <w:r>
        <w:rPr>
          <w:color w:val="221F1F"/>
        </w:rPr>
        <w:t>рамки</w:t>
      </w:r>
      <w:r>
        <w:rPr>
          <w:color w:val="221F1F"/>
          <w:spacing w:val="1"/>
        </w:rPr>
        <w:t xml:space="preserve"> </w:t>
      </w:r>
      <w:r>
        <w:rPr>
          <w:color w:val="221F1F"/>
        </w:rPr>
        <w:t>содержания предметного</w:t>
      </w:r>
      <w:r>
        <w:rPr>
          <w:color w:val="221F1F"/>
          <w:spacing w:val="1"/>
        </w:rPr>
        <w:t xml:space="preserve"> </w:t>
      </w:r>
      <w:r>
        <w:rPr>
          <w:color w:val="221F1F"/>
        </w:rPr>
        <w:t>обучения.</w:t>
      </w:r>
    </w:p>
    <w:p w:rsidR="009727C6" w:rsidRDefault="009727C6" w:rsidP="009727C6">
      <w:pPr>
        <w:pStyle w:val="a4"/>
        <w:ind w:left="1025" w:right="1126"/>
      </w:pPr>
      <w:r>
        <w:rPr>
          <w:color w:val="221F1F"/>
        </w:rPr>
        <w:t>Формы организации проектной деятельности обучающихся могут быть следующие:</w:t>
      </w:r>
      <w:r>
        <w:rPr>
          <w:color w:val="221F1F"/>
          <w:spacing w:val="-57"/>
        </w:rPr>
        <w:t xml:space="preserve"> </w:t>
      </w:r>
      <w:r>
        <w:rPr>
          <w:color w:val="221F1F"/>
        </w:rPr>
        <w:t>монопроект (использование содержания</w:t>
      </w:r>
      <w:r>
        <w:rPr>
          <w:color w:val="221F1F"/>
          <w:spacing w:val="-1"/>
        </w:rPr>
        <w:t xml:space="preserve"> </w:t>
      </w:r>
      <w:r>
        <w:rPr>
          <w:color w:val="221F1F"/>
        </w:rPr>
        <w:t>одного предмета);</w:t>
      </w:r>
    </w:p>
    <w:p w:rsidR="009727C6" w:rsidRDefault="009727C6" w:rsidP="009727C6">
      <w:pPr>
        <w:pStyle w:val="a4"/>
        <w:ind w:right="620" w:firstLine="708"/>
      </w:pPr>
      <w:r>
        <w:rPr>
          <w:color w:val="221F1F"/>
        </w:rPr>
        <w:t>межпредметный проект (использование интегрированного знания и способов учебной</w:t>
      </w:r>
      <w:r>
        <w:rPr>
          <w:color w:val="221F1F"/>
          <w:spacing w:val="1"/>
        </w:rPr>
        <w:t xml:space="preserve"> </w:t>
      </w:r>
      <w:r>
        <w:rPr>
          <w:color w:val="221F1F"/>
        </w:rPr>
        <w:t>деятельности</w:t>
      </w:r>
      <w:r>
        <w:rPr>
          <w:color w:val="221F1F"/>
          <w:spacing w:val="1"/>
        </w:rPr>
        <w:t xml:space="preserve"> </w:t>
      </w:r>
      <w:r>
        <w:rPr>
          <w:color w:val="221F1F"/>
        </w:rPr>
        <w:t>различных</w:t>
      </w:r>
      <w:r>
        <w:rPr>
          <w:color w:val="221F1F"/>
          <w:spacing w:val="3"/>
        </w:rPr>
        <w:t xml:space="preserve"> </w:t>
      </w:r>
      <w:r>
        <w:rPr>
          <w:color w:val="221F1F"/>
        </w:rPr>
        <w:t>предметов);</w:t>
      </w:r>
    </w:p>
    <w:p w:rsidR="009727C6" w:rsidRDefault="009727C6" w:rsidP="009727C6">
      <w:pPr>
        <w:pStyle w:val="a4"/>
        <w:ind w:right="614" w:firstLine="708"/>
      </w:pPr>
      <w:r>
        <w:rPr>
          <w:color w:val="221F1F"/>
        </w:rPr>
        <w:t>метапроект</w:t>
      </w:r>
      <w:r>
        <w:rPr>
          <w:color w:val="221F1F"/>
          <w:spacing w:val="1"/>
        </w:rPr>
        <w:t xml:space="preserve"> </w:t>
      </w:r>
      <w:r>
        <w:rPr>
          <w:color w:val="221F1F"/>
        </w:rPr>
        <w:t>(использование</w:t>
      </w:r>
      <w:r>
        <w:rPr>
          <w:color w:val="221F1F"/>
          <w:spacing w:val="1"/>
        </w:rPr>
        <w:t xml:space="preserve"> </w:t>
      </w:r>
      <w:r>
        <w:rPr>
          <w:color w:val="221F1F"/>
        </w:rPr>
        <w:t>областей</w:t>
      </w:r>
      <w:r>
        <w:rPr>
          <w:color w:val="221F1F"/>
          <w:spacing w:val="1"/>
        </w:rPr>
        <w:t xml:space="preserve"> </w:t>
      </w:r>
      <w:r>
        <w:rPr>
          <w:color w:val="221F1F"/>
        </w:rPr>
        <w:t>знания</w:t>
      </w:r>
      <w:r>
        <w:rPr>
          <w:color w:val="221F1F"/>
          <w:spacing w:val="1"/>
        </w:rPr>
        <w:t xml:space="preserve"> </w:t>
      </w:r>
      <w:r>
        <w:rPr>
          <w:color w:val="221F1F"/>
        </w:rPr>
        <w:t>и</w:t>
      </w:r>
      <w:r>
        <w:rPr>
          <w:color w:val="221F1F"/>
          <w:spacing w:val="1"/>
        </w:rPr>
        <w:t xml:space="preserve"> </w:t>
      </w:r>
      <w:r>
        <w:rPr>
          <w:color w:val="221F1F"/>
        </w:rPr>
        <w:t>методов</w:t>
      </w:r>
      <w:r>
        <w:rPr>
          <w:color w:val="221F1F"/>
          <w:spacing w:val="1"/>
        </w:rPr>
        <w:t xml:space="preserve"> </w:t>
      </w:r>
      <w:r>
        <w:rPr>
          <w:color w:val="221F1F"/>
        </w:rPr>
        <w:t>деятельности,</w:t>
      </w:r>
      <w:r>
        <w:rPr>
          <w:color w:val="221F1F"/>
          <w:spacing w:val="1"/>
        </w:rPr>
        <w:t xml:space="preserve"> </w:t>
      </w:r>
      <w:r>
        <w:rPr>
          <w:color w:val="221F1F"/>
        </w:rPr>
        <w:t>выходящих</w:t>
      </w:r>
      <w:r>
        <w:rPr>
          <w:color w:val="221F1F"/>
          <w:spacing w:val="1"/>
        </w:rPr>
        <w:t xml:space="preserve"> </w:t>
      </w:r>
      <w:r>
        <w:rPr>
          <w:color w:val="221F1F"/>
        </w:rPr>
        <w:t>за</w:t>
      </w:r>
      <w:r>
        <w:rPr>
          <w:color w:val="221F1F"/>
          <w:spacing w:val="-57"/>
        </w:rPr>
        <w:t xml:space="preserve"> </w:t>
      </w:r>
      <w:r>
        <w:rPr>
          <w:color w:val="221F1F"/>
        </w:rPr>
        <w:t>рамки предметного обучения).</w:t>
      </w:r>
    </w:p>
    <w:p w:rsidR="009727C6" w:rsidRDefault="009727C6" w:rsidP="009727C6">
      <w:pPr>
        <w:pStyle w:val="a4"/>
        <w:ind w:right="617" w:firstLine="708"/>
      </w:pPr>
      <w:r>
        <w:rPr>
          <w:color w:val="221F1F"/>
        </w:rPr>
        <w:t>В связи с недостаточностью времени на реализацию полноценного проекта на уроке,</w:t>
      </w:r>
      <w:r>
        <w:rPr>
          <w:color w:val="221F1F"/>
          <w:spacing w:val="1"/>
        </w:rPr>
        <w:t xml:space="preserve"> </w:t>
      </w:r>
      <w:r>
        <w:rPr>
          <w:color w:val="221F1F"/>
        </w:rPr>
        <w:t>наиболее</w:t>
      </w:r>
      <w:r>
        <w:rPr>
          <w:color w:val="221F1F"/>
          <w:spacing w:val="1"/>
        </w:rPr>
        <w:t xml:space="preserve"> </w:t>
      </w:r>
      <w:r>
        <w:rPr>
          <w:color w:val="221F1F"/>
        </w:rPr>
        <w:t>целесообразным</w:t>
      </w:r>
      <w:r>
        <w:rPr>
          <w:color w:val="221F1F"/>
          <w:spacing w:val="1"/>
        </w:rPr>
        <w:t xml:space="preserve"> </w:t>
      </w:r>
      <w:r>
        <w:rPr>
          <w:color w:val="221F1F"/>
        </w:rPr>
        <w:t>с</w:t>
      </w:r>
      <w:r>
        <w:rPr>
          <w:color w:val="221F1F"/>
          <w:spacing w:val="1"/>
        </w:rPr>
        <w:t xml:space="preserve"> </w:t>
      </w:r>
      <w:r>
        <w:rPr>
          <w:color w:val="221F1F"/>
        </w:rPr>
        <w:t>методической</w:t>
      </w:r>
      <w:r>
        <w:rPr>
          <w:color w:val="221F1F"/>
          <w:spacing w:val="1"/>
        </w:rPr>
        <w:t xml:space="preserve"> </w:t>
      </w:r>
      <w:r>
        <w:rPr>
          <w:color w:val="221F1F"/>
        </w:rPr>
        <w:t>точки</w:t>
      </w:r>
      <w:r>
        <w:rPr>
          <w:color w:val="221F1F"/>
          <w:spacing w:val="1"/>
        </w:rPr>
        <w:t xml:space="preserve"> </w:t>
      </w:r>
      <w:r>
        <w:rPr>
          <w:color w:val="221F1F"/>
        </w:rPr>
        <w:t>зрения</w:t>
      </w:r>
      <w:r>
        <w:rPr>
          <w:color w:val="221F1F"/>
          <w:spacing w:val="1"/>
        </w:rPr>
        <w:t xml:space="preserve"> </w:t>
      </w:r>
      <w:r>
        <w:rPr>
          <w:color w:val="221F1F"/>
        </w:rPr>
        <w:t>и</w:t>
      </w:r>
      <w:r>
        <w:rPr>
          <w:color w:val="221F1F"/>
          <w:spacing w:val="1"/>
        </w:rPr>
        <w:t xml:space="preserve"> </w:t>
      </w:r>
      <w:r>
        <w:rPr>
          <w:color w:val="221F1F"/>
        </w:rPr>
        <w:t>оптимальным</w:t>
      </w:r>
      <w:r>
        <w:rPr>
          <w:color w:val="221F1F"/>
          <w:spacing w:val="1"/>
        </w:rPr>
        <w:t xml:space="preserve"> </w:t>
      </w:r>
      <w:r>
        <w:rPr>
          <w:color w:val="221F1F"/>
        </w:rPr>
        <w:t>с</w:t>
      </w:r>
      <w:r>
        <w:rPr>
          <w:color w:val="221F1F"/>
          <w:spacing w:val="1"/>
        </w:rPr>
        <w:t xml:space="preserve"> </w:t>
      </w:r>
      <w:r>
        <w:rPr>
          <w:color w:val="221F1F"/>
        </w:rPr>
        <w:t>точки</w:t>
      </w:r>
      <w:r>
        <w:rPr>
          <w:color w:val="221F1F"/>
          <w:spacing w:val="1"/>
        </w:rPr>
        <w:t xml:space="preserve"> </w:t>
      </w:r>
      <w:r>
        <w:rPr>
          <w:color w:val="221F1F"/>
        </w:rPr>
        <w:t>зрения</w:t>
      </w:r>
      <w:r>
        <w:rPr>
          <w:color w:val="221F1F"/>
          <w:spacing w:val="1"/>
        </w:rPr>
        <w:t xml:space="preserve"> </w:t>
      </w:r>
      <w:r>
        <w:rPr>
          <w:color w:val="221F1F"/>
        </w:rPr>
        <w:t>временных</w:t>
      </w:r>
      <w:r>
        <w:rPr>
          <w:color w:val="221F1F"/>
          <w:spacing w:val="1"/>
        </w:rPr>
        <w:t xml:space="preserve"> </w:t>
      </w:r>
      <w:r>
        <w:rPr>
          <w:color w:val="221F1F"/>
        </w:rPr>
        <w:t>затрат</w:t>
      </w:r>
      <w:r>
        <w:rPr>
          <w:color w:val="221F1F"/>
          <w:spacing w:val="1"/>
        </w:rPr>
        <w:t xml:space="preserve"> </w:t>
      </w:r>
      <w:r>
        <w:rPr>
          <w:color w:val="221F1F"/>
        </w:rPr>
        <w:t>является</w:t>
      </w:r>
      <w:r>
        <w:rPr>
          <w:color w:val="221F1F"/>
          <w:spacing w:val="1"/>
        </w:rPr>
        <w:t xml:space="preserve"> </w:t>
      </w:r>
      <w:r>
        <w:rPr>
          <w:color w:val="221F1F"/>
        </w:rPr>
        <w:t>использование</w:t>
      </w:r>
      <w:r>
        <w:rPr>
          <w:color w:val="221F1F"/>
          <w:spacing w:val="1"/>
        </w:rPr>
        <w:t xml:space="preserve"> </w:t>
      </w:r>
      <w:r>
        <w:rPr>
          <w:color w:val="221F1F"/>
        </w:rPr>
        <w:t>на</w:t>
      </w:r>
      <w:r>
        <w:rPr>
          <w:color w:val="221F1F"/>
          <w:spacing w:val="1"/>
        </w:rPr>
        <w:t xml:space="preserve"> </w:t>
      </w:r>
      <w:r>
        <w:rPr>
          <w:color w:val="221F1F"/>
        </w:rPr>
        <w:t>уроках</w:t>
      </w:r>
      <w:r>
        <w:rPr>
          <w:color w:val="221F1F"/>
          <w:spacing w:val="1"/>
        </w:rPr>
        <w:t xml:space="preserve"> </w:t>
      </w:r>
      <w:r>
        <w:rPr>
          <w:color w:val="221F1F"/>
        </w:rPr>
        <w:t>учебных</w:t>
      </w:r>
      <w:r>
        <w:rPr>
          <w:color w:val="221F1F"/>
          <w:spacing w:val="1"/>
        </w:rPr>
        <w:t xml:space="preserve"> </w:t>
      </w:r>
      <w:r>
        <w:rPr>
          <w:color w:val="221F1F"/>
        </w:rPr>
        <w:t>задач,</w:t>
      </w:r>
      <w:r>
        <w:rPr>
          <w:color w:val="221F1F"/>
          <w:spacing w:val="1"/>
        </w:rPr>
        <w:t xml:space="preserve"> </w:t>
      </w:r>
      <w:r>
        <w:rPr>
          <w:color w:val="221F1F"/>
        </w:rPr>
        <w:t>нацеливающих</w:t>
      </w:r>
      <w:r>
        <w:rPr>
          <w:color w:val="221F1F"/>
          <w:spacing w:val="1"/>
        </w:rPr>
        <w:t xml:space="preserve"> </w:t>
      </w:r>
      <w:r>
        <w:rPr>
          <w:color w:val="221F1F"/>
        </w:rPr>
        <w:t>обучающихся на</w:t>
      </w:r>
      <w:r>
        <w:rPr>
          <w:color w:val="221F1F"/>
          <w:spacing w:val="-2"/>
        </w:rPr>
        <w:t xml:space="preserve"> </w:t>
      </w:r>
      <w:r>
        <w:rPr>
          <w:color w:val="221F1F"/>
        </w:rPr>
        <w:t>решение следующих</w:t>
      </w:r>
      <w:r>
        <w:rPr>
          <w:color w:val="221F1F"/>
          <w:spacing w:val="2"/>
        </w:rPr>
        <w:t xml:space="preserve"> </w:t>
      </w:r>
      <w:r>
        <w:rPr>
          <w:color w:val="221F1F"/>
        </w:rPr>
        <w:t>практикоориентированных проблем:</w:t>
      </w:r>
    </w:p>
    <w:p w:rsidR="009727C6" w:rsidRDefault="009727C6" w:rsidP="009727C6">
      <w:pPr>
        <w:pStyle w:val="a4"/>
        <w:spacing w:before="1" w:line="275" w:lineRule="exact"/>
        <w:ind w:left="1025"/>
      </w:pPr>
      <w:r>
        <w:rPr>
          <w:color w:val="221F1F"/>
        </w:rPr>
        <w:t>Какое</w:t>
      </w:r>
      <w:r>
        <w:rPr>
          <w:color w:val="221F1F"/>
          <w:spacing w:val="-4"/>
        </w:rPr>
        <w:t xml:space="preserve"> </w:t>
      </w:r>
      <w:r>
        <w:rPr>
          <w:color w:val="221F1F"/>
        </w:rPr>
        <w:t>средство</w:t>
      </w:r>
      <w:r>
        <w:rPr>
          <w:color w:val="221F1F"/>
          <w:spacing w:val="-4"/>
        </w:rPr>
        <w:t xml:space="preserve"> </w:t>
      </w:r>
      <w:r>
        <w:rPr>
          <w:color w:val="221F1F"/>
        </w:rPr>
        <w:t>поможет</w:t>
      </w:r>
      <w:r>
        <w:rPr>
          <w:color w:val="221F1F"/>
          <w:spacing w:val="-1"/>
        </w:rPr>
        <w:t xml:space="preserve"> </w:t>
      </w:r>
      <w:r>
        <w:rPr>
          <w:color w:val="221F1F"/>
        </w:rPr>
        <w:t>в</w:t>
      </w:r>
      <w:r>
        <w:rPr>
          <w:color w:val="221F1F"/>
          <w:spacing w:val="-4"/>
        </w:rPr>
        <w:t xml:space="preserve"> </w:t>
      </w:r>
      <w:r>
        <w:rPr>
          <w:color w:val="221F1F"/>
        </w:rPr>
        <w:t>решении</w:t>
      </w:r>
      <w:r>
        <w:rPr>
          <w:color w:val="221F1F"/>
          <w:spacing w:val="-2"/>
        </w:rPr>
        <w:t xml:space="preserve"> </w:t>
      </w:r>
      <w:r>
        <w:rPr>
          <w:color w:val="221F1F"/>
        </w:rPr>
        <w:t>проблемы...</w:t>
      </w:r>
      <w:r>
        <w:rPr>
          <w:color w:val="221F1F"/>
          <w:spacing w:val="-2"/>
        </w:rPr>
        <w:t xml:space="preserve"> </w:t>
      </w:r>
      <w:r>
        <w:rPr>
          <w:color w:val="221F1F"/>
        </w:rPr>
        <w:t>(опишите,</w:t>
      </w:r>
      <w:r>
        <w:rPr>
          <w:color w:val="221F1F"/>
          <w:spacing w:val="-3"/>
        </w:rPr>
        <w:t xml:space="preserve"> </w:t>
      </w:r>
      <w:r>
        <w:rPr>
          <w:color w:val="221F1F"/>
        </w:rPr>
        <w:t>объясните)?</w:t>
      </w:r>
    </w:p>
    <w:p w:rsidR="009727C6" w:rsidRDefault="009727C6" w:rsidP="009727C6">
      <w:pPr>
        <w:pStyle w:val="a4"/>
        <w:ind w:left="1025" w:right="1289"/>
        <w:jc w:val="left"/>
      </w:pPr>
      <w:r>
        <w:rPr>
          <w:color w:val="221F1F"/>
        </w:rPr>
        <w:t>Каким</w:t>
      </w:r>
      <w:r>
        <w:rPr>
          <w:color w:val="221F1F"/>
          <w:spacing w:val="-4"/>
        </w:rPr>
        <w:t xml:space="preserve"> </w:t>
      </w:r>
      <w:r>
        <w:rPr>
          <w:color w:val="221F1F"/>
        </w:rPr>
        <w:t>должно</w:t>
      </w:r>
      <w:r>
        <w:rPr>
          <w:color w:val="221F1F"/>
          <w:spacing w:val="-2"/>
        </w:rPr>
        <w:t xml:space="preserve"> </w:t>
      </w:r>
      <w:r>
        <w:rPr>
          <w:color w:val="221F1F"/>
        </w:rPr>
        <w:t>быть</w:t>
      </w:r>
      <w:r>
        <w:rPr>
          <w:color w:val="221F1F"/>
          <w:spacing w:val="-2"/>
        </w:rPr>
        <w:t xml:space="preserve"> </w:t>
      </w:r>
      <w:r>
        <w:rPr>
          <w:color w:val="221F1F"/>
        </w:rPr>
        <w:t>средство</w:t>
      </w:r>
      <w:r>
        <w:rPr>
          <w:color w:val="221F1F"/>
          <w:spacing w:val="-3"/>
        </w:rPr>
        <w:t xml:space="preserve"> </w:t>
      </w:r>
      <w:r>
        <w:rPr>
          <w:color w:val="221F1F"/>
        </w:rPr>
        <w:t>для</w:t>
      </w:r>
      <w:r>
        <w:rPr>
          <w:color w:val="221F1F"/>
          <w:spacing w:val="-4"/>
        </w:rPr>
        <w:t xml:space="preserve"> </w:t>
      </w:r>
      <w:r>
        <w:rPr>
          <w:color w:val="221F1F"/>
        </w:rPr>
        <w:t>решения</w:t>
      </w:r>
      <w:r>
        <w:rPr>
          <w:color w:val="221F1F"/>
          <w:spacing w:val="-2"/>
        </w:rPr>
        <w:t xml:space="preserve"> </w:t>
      </w:r>
      <w:r>
        <w:rPr>
          <w:color w:val="221F1F"/>
        </w:rPr>
        <w:t>проблемы...</w:t>
      </w:r>
      <w:r>
        <w:rPr>
          <w:color w:val="221F1F"/>
          <w:spacing w:val="-3"/>
        </w:rPr>
        <w:t xml:space="preserve"> </w:t>
      </w:r>
      <w:r>
        <w:rPr>
          <w:color w:val="221F1F"/>
        </w:rPr>
        <w:t>(опишите,</w:t>
      </w:r>
      <w:r>
        <w:rPr>
          <w:color w:val="221F1F"/>
          <w:spacing w:val="-2"/>
        </w:rPr>
        <w:t xml:space="preserve"> </w:t>
      </w:r>
      <w:r>
        <w:rPr>
          <w:color w:val="221F1F"/>
        </w:rPr>
        <w:t>смоделируйте)?</w:t>
      </w:r>
      <w:r>
        <w:rPr>
          <w:color w:val="221F1F"/>
          <w:spacing w:val="-57"/>
        </w:rPr>
        <w:t xml:space="preserve"> </w:t>
      </w:r>
      <w:r>
        <w:rPr>
          <w:color w:val="221F1F"/>
        </w:rPr>
        <w:t>Как сделать средство</w:t>
      </w:r>
      <w:r>
        <w:rPr>
          <w:color w:val="221F1F"/>
          <w:spacing w:val="-1"/>
        </w:rPr>
        <w:t xml:space="preserve"> </w:t>
      </w:r>
      <w:r>
        <w:rPr>
          <w:color w:val="221F1F"/>
        </w:rPr>
        <w:t>для решения</w:t>
      </w:r>
      <w:r>
        <w:rPr>
          <w:color w:val="221F1F"/>
          <w:spacing w:val="-1"/>
        </w:rPr>
        <w:t xml:space="preserve"> </w:t>
      </w:r>
      <w:r>
        <w:rPr>
          <w:color w:val="221F1F"/>
        </w:rPr>
        <w:t>проблемы</w:t>
      </w:r>
      <w:r>
        <w:rPr>
          <w:color w:val="221F1F"/>
          <w:spacing w:val="-1"/>
        </w:rPr>
        <w:t xml:space="preserve"> </w:t>
      </w:r>
      <w:r>
        <w:rPr>
          <w:color w:val="221F1F"/>
        </w:rPr>
        <w:t>(дайте</w:t>
      </w:r>
      <w:r>
        <w:rPr>
          <w:color w:val="221F1F"/>
          <w:spacing w:val="-1"/>
        </w:rPr>
        <w:t xml:space="preserve"> </w:t>
      </w:r>
      <w:r>
        <w:rPr>
          <w:color w:val="221F1F"/>
        </w:rPr>
        <w:t>инструкцию)?</w:t>
      </w:r>
    </w:p>
    <w:p w:rsidR="009727C6" w:rsidRDefault="009727C6" w:rsidP="009727C6">
      <w:pPr>
        <w:pStyle w:val="a4"/>
        <w:ind w:left="1025"/>
        <w:jc w:val="left"/>
      </w:pPr>
      <w:r>
        <w:rPr>
          <w:color w:val="221F1F"/>
        </w:rPr>
        <w:t>Как</w:t>
      </w:r>
      <w:r>
        <w:rPr>
          <w:color w:val="221F1F"/>
          <w:spacing w:val="-5"/>
        </w:rPr>
        <w:t xml:space="preserve"> </w:t>
      </w:r>
      <w:r>
        <w:rPr>
          <w:color w:val="221F1F"/>
        </w:rPr>
        <w:t>выглядело...</w:t>
      </w:r>
      <w:r>
        <w:rPr>
          <w:color w:val="221F1F"/>
          <w:spacing w:val="-5"/>
        </w:rPr>
        <w:t xml:space="preserve"> </w:t>
      </w:r>
      <w:r>
        <w:rPr>
          <w:color w:val="221F1F"/>
        </w:rPr>
        <w:t>(опишите,</w:t>
      </w:r>
      <w:r>
        <w:rPr>
          <w:color w:val="221F1F"/>
          <w:spacing w:val="-4"/>
        </w:rPr>
        <w:t xml:space="preserve"> </w:t>
      </w:r>
      <w:r>
        <w:rPr>
          <w:color w:val="221F1F"/>
        </w:rPr>
        <w:t>реконструируйте)?</w:t>
      </w:r>
    </w:p>
    <w:p w:rsidR="009727C6" w:rsidRDefault="009727C6" w:rsidP="009727C6">
      <w:pPr>
        <w:pStyle w:val="a4"/>
        <w:ind w:left="1025"/>
        <w:jc w:val="left"/>
      </w:pPr>
      <w:r>
        <w:rPr>
          <w:color w:val="221F1F"/>
        </w:rPr>
        <w:t>Как</w:t>
      </w:r>
      <w:r>
        <w:rPr>
          <w:color w:val="221F1F"/>
          <w:spacing w:val="-2"/>
        </w:rPr>
        <w:t xml:space="preserve"> </w:t>
      </w:r>
      <w:r>
        <w:rPr>
          <w:color w:val="221F1F"/>
        </w:rPr>
        <w:t>будет</w:t>
      </w:r>
      <w:r>
        <w:rPr>
          <w:color w:val="221F1F"/>
          <w:spacing w:val="-2"/>
        </w:rPr>
        <w:t xml:space="preserve"> </w:t>
      </w:r>
      <w:r>
        <w:rPr>
          <w:color w:val="221F1F"/>
        </w:rPr>
        <w:t>выглядеть...</w:t>
      </w:r>
      <w:r>
        <w:rPr>
          <w:color w:val="221F1F"/>
          <w:spacing w:val="-2"/>
        </w:rPr>
        <w:t xml:space="preserve"> </w:t>
      </w:r>
      <w:r>
        <w:rPr>
          <w:color w:val="221F1F"/>
        </w:rPr>
        <w:t>(опишите,</w:t>
      </w:r>
      <w:r>
        <w:rPr>
          <w:color w:val="221F1F"/>
          <w:spacing w:val="-3"/>
        </w:rPr>
        <w:t xml:space="preserve"> </w:t>
      </w:r>
      <w:r>
        <w:rPr>
          <w:color w:val="221F1F"/>
        </w:rPr>
        <w:t>спрогнозируйте)?</w:t>
      </w:r>
      <w:r>
        <w:rPr>
          <w:color w:val="221F1F"/>
          <w:spacing w:val="2"/>
        </w:rPr>
        <w:t xml:space="preserve"> </w:t>
      </w:r>
      <w:r>
        <w:rPr>
          <w:color w:val="221F1F"/>
        </w:rPr>
        <w:t>И</w:t>
      </w:r>
      <w:r>
        <w:rPr>
          <w:color w:val="221F1F"/>
          <w:spacing w:val="-4"/>
        </w:rPr>
        <w:t xml:space="preserve"> </w:t>
      </w:r>
      <w:r>
        <w:rPr>
          <w:color w:val="221F1F"/>
        </w:rPr>
        <w:t>т.</w:t>
      </w:r>
      <w:r>
        <w:rPr>
          <w:color w:val="221F1F"/>
          <w:spacing w:val="-3"/>
        </w:rPr>
        <w:t xml:space="preserve"> </w:t>
      </w:r>
      <w:r>
        <w:rPr>
          <w:color w:val="221F1F"/>
        </w:rPr>
        <w:t>д.</w:t>
      </w:r>
    </w:p>
    <w:p w:rsidR="009727C6" w:rsidRDefault="009727C6" w:rsidP="009727C6">
      <w:pPr>
        <w:pStyle w:val="a4"/>
        <w:ind w:left="1025" w:right="1599"/>
        <w:jc w:val="left"/>
      </w:pPr>
      <w:r>
        <w:rPr>
          <w:color w:val="221F1F"/>
        </w:rPr>
        <w:t>Основными формами представления итогов проектной деятельности являются:</w:t>
      </w:r>
      <w:r>
        <w:rPr>
          <w:color w:val="221F1F"/>
          <w:spacing w:val="-57"/>
        </w:rPr>
        <w:t xml:space="preserve"> </w:t>
      </w:r>
      <w:r>
        <w:rPr>
          <w:color w:val="221F1F"/>
        </w:rPr>
        <w:t>материальный объект,</w:t>
      </w:r>
      <w:r>
        <w:rPr>
          <w:color w:val="221F1F"/>
          <w:spacing w:val="-2"/>
        </w:rPr>
        <w:t xml:space="preserve"> </w:t>
      </w:r>
      <w:r>
        <w:rPr>
          <w:color w:val="221F1F"/>
        </w:rPr>
        <w:t>макет,</w:t>
      </w:r>
      <w:r>
        <w:rPr>
          <w:color w:val="221F1F"/>
          <w:spacing w:val="-1"/>
        </w:rPr>
        <w:t xml:space="preserve"> </w:t>
      </w:r>
      <w:r>
        <w:rPr>
          <w:color w:val="221F1F"/>
        </w:rPr>
        <w:t>конструкторское</w:t>
      </w:r>
      <w:r>
        <w:rPr>
          <w:color w:val="221F1F"/>
          <w:spacing w:val="3"/>
        </w:rPr>
        <w:t xml:space="preserve"> </w:t>
      </w:r>
      <w:r>
        <w:rPr>
          <w:color w:val="221F1F"/>
        </w:rPr>
        <w:t>изделие;</w:t>
      </w:r>
    </w:p>
    <w:p w:rsidR="009727C6" w:rsidRDefault="009727C6" w:rsidP="009727C6">
      <w:pPr>
        <w:pStyle w:val="a4"/>
        <w:ind w:left="1025"/>
        <w:jc w:val="left"/>
      </w:pPr>
      <w:r>
        <w:rPr>
          <w:color w:val="221F1F"/>
        </w:rPr>
        <w:t>отчетные</w:t>
      </w:r>
      <w:r>
        <w:rPr>
          <w:color w:val="221F1F"/>
          <w:spacing w:val="-4"/>
        </w:rPr>
        <w:t xml:space="preserve"> </w:t>
      </w:r>
      <w:r>
        <w:rPr>
          <w:color w:val="221F1F"/>
        </w:rPr>
        <w:t>материалы</w:t>
      </w:r>
      <w:r>
        <w:rPr>
          <w:color w:val="221F1F"/>
          <w:spacing w:val="-2"/>
        </w:rPr>
        <w:t xml:space="preserve"> </w:t>
      </w:r>
      <w:r>
        <w:rPr>
          <w:color w:val="221F1F"/>
        </w:rPr>
        <w:t>по проекту</w:t>
      </w:r>
      <w:r>
        <w:rPr>
          <w:color w:val="221F1F"/>
          <w:spacing w:val="-7"/>
        </w:rPr>
        <w:t xml:space="preserve"> </w:t>
      </w:r>
      <w:r>
        <w:rPr>
          <w:color w:val="221F1F"/>
        </w:rPr>
        <w:t>(тексты,</w:t>
      </w:r>
      <w:r>
        <w:rPr>
          <w:color w:val="221F1F"/>
          <w:spacing w:val="-2"/>
        </w:rPr>
        <w:t xml:space="preserve"> </w:t>
      </w:r>
      <w:r>
        <w:rPr>
          <w:color w:val="221F1F"/>
        </w:rPr>
        <w:t>мультимедийные</w:t>
      </w:r>
      <w:r>
        <w:rPr>
          <w:color w:val="221F1F"/>
          <w:spacing w:val="-3"/>
        </w:rPr>
        <w:t xml:space="preserve"> </w:t>
      </w:r>
      <w:r>
        <w:rPr>
          <w:color w:val="221F1F"/>
        </w:rPr>
        <w:t>продукты).</w:t>
      </w:r>
    </w:p>
    <w:p w:rsidR="009727C6" w:rsidRDefault="009727C6" w:rsidP="009727C6">
      <w:pPr>
        <w:pStyle w:val="Heading5"/>
        <w:spacing w:before="4" w:line="240" w:lineRule="auto"/>
        <w:ind w:left="316" w:right="618" w:firstLine="708"/>
      </w:pPr>
      <w:r>
        <w:rPr>
          <w:color w:val="221F1F"/>
        </w:rPr>
        <w:t>Особенности</w:t>
      </w:r>
      <w:r>
        <w:rPr>
          <w:color w:val="221F1F"/>
          <w:spacing w:val="1"/>
        </w:rPr>
        <w:t xml:space="preserve"> </w:t>
      </w:r>
      <w:r>
        <w:rPr>
          <w:color w:val="221F1F"/>
        </w:rPr>
        <w:t>организации</w:t>
      </w:r>
      <w:r>
        <w:rPr>
          <w:color w:val="221F1F"/>
          <w:spacing w:val="1"/>
        </w:rPr>
        <w:t xml:space="preserve"> </w:t>
      </w:r>
      <w:r>
        <w:rPr>
          <w:color w:val="221F1F"/>
        </w:rPr>
        <w:t>проектной</w:t>
      </w:r>
      <w:r>
        <w:rPr>
          <w:color w:val="221F1F"/>
          <w:spacing w:val="1"/>
        </w:rPr>
        <w:t xml:space="preserve"> </w:t>
      </w:r>
      <w:r>
        <w:rPr>
          <w:color w:val="221F1F"/>
        </w:rPr>
        <w:t>деятельности</w:t>
      </w:r>
      <w:r>
        <w:rPr>
          <w:color w:val="221F1F"/>
          <w:spacing w:val="1"/>
        </w:rPr>
        <w:t xml:space="preserve"> </w:t>
      </w:r>
      <w:r>
        <w:rPr>
          <w:color w:val="221F1F"/>
        </w:rPr>
        <w:t>в</w:t>
      </w:r>
      <w:r>
        <w:rPr>
          <w:color w:val="221F1F"/>
          <w:spacing w:val="1"/>
        </w:rPr>
        <w:t xml:space="preserve"> </w:t>
      </w:r>
      <w:r>
        <w:rPr>
          <w:color w:val="221F1F"/>
        </w:rPr>
        <w:t>рамках</w:t>
      </w:r>
      <w:r>
        <w:rPr>
          <w:color w:val="221F1F"/>
          <w:spacing w:val="1"/>
        </w:rPr>
        <w:t xml:space="preserve"> </w:t>
      </w:r>
      <w:r>
        <w:rPr>
          <w:color w:val="221F1F"/>
        </w:rPr>
        <w:t>внеурочной</w:t>
      </w:r>
      <w:r>
        <w:rPr>
          <w:color w:val="221F1F"/>
          <w:spacing w:val="1"/>
        </w:rPr>
        <w:t xml:space="preserve"> </w:t>
      </w:r>
      <w:r>
        <w:rPr>
          <w:color w:val="221F1F"/>
        </w:rPr>
        <w:t>деятельности</w:t>
      </w:r>
    </w:p>
    <w:p w:rsidR="009727C6" w:rsidRDefault="009727C6" w:rsidP="009727C6">
      <w:pPr>
        <w:pStyle w:val="a4"/>
        <w:ind w:right="617" w:firstLine="708"/>
      </w:pPr>
      <w:r>
        <w:rPr>
          <w:color w:val="221F1F"/>
        </w:rPr>
        <w:t>Особенности организации проектной деятельности обучающихся в рамках внеурочной</w:t>
      </w:r>
      <w:r>
        <w:rPr>
          <w:color w:val="221F1F"/>
          <w:spacing w:val="1"/>
        </w:rPr>
        <w:t xml:space="preserve"> </w:t>
      </w:r>
      <w:r>
        <w:rPr>
          <w:color w:val="221F1F"/>
        </w:rPr>
        <w:t>деятельности</w:t>
      </w:r>
      <w:r>
        <w:rPr>
          <w:color w:val="221F1F"/>
          <w:spacing w:val="1"/>
        </w:rPr>
        <w:t xml:space="preserve"> </w:t>
      </w:r>
      <w:r>
        <w:rPr>
          <w:color w:val="221F1F"/>
        </w:rPr>
        <w:t>так</w:t>
      </w:r>
      <w:r>
        <w:rPr>
          <w:color w:val="221F1F"/>
          <w:spacing w:val="1"/>
        </w:rPr>
        <w:t xml:space="preserve"> </w:t>
      </w:r>
      <w:r>
        <w:rPr>
          <w:color w:val="221F1F"/>
        </w:rPr>
        <w:t>же,</w:t>
      </w:r>
      <w:r>
        <w:rPr>
          <w:color w:val="221F1F"/>
          <w:spacing w:val="1"/>
        </w:rPr>
        <w:t xml:space="preserve"> </w:t>
      </w:r>
      <w:r>
        <w:rPr>
          <w:color w:val="221F1F"/>
        </w:rPr>
        <w:t>как</w:t>
      </w:r>
      <w:r>
        <w:rPr>
          <w:color w:val="221F1F"/>
          <w:spacing w:val="1"/>
        </w:rPr>
        <w:t xml:space="preserve"> </w:t>
      </w:r>
      <w:r>
        <w:rPr>
          <w:color w:val="221F1F"/>
        </w:rPr>
        <w:t>и</w:t>
      </w:r>
      <w:r>
        <w:rPr>
          <w:color w:val="221F1F"/>
          <w:spacing w:val="1"/>
        </w:rPr>
        <w:t xml:space="preserve"> </w:t>
      </w:r>
      <w:r>
        <w:rPr>
          <w:color w:val="221F1F"/>
        </w:rPr>
        <w:t>при</w:t>
      </w:r>
      <w:r>
        <w:rPr>
          <w:color w:val="221F1F"/>
          <w:spacing w:val="1"/>
        </w:rPr>
        <w:t xml:space="preserve"> </w:t>
      </w:r>
      <w:r>
        <w:rPr>
          <w:color w:val="221F1F"/>
        </w:rPr>
        <w:t>организации</w:t>
      </w:r>
      <w:r>
        <w:rPr>
          <w:color w:val="221F1F"/>
          <w:spacing w:val="1"/>
        </w:rPr>
        <w:t xml:space="preserve"> </w:t>
      </w:r>
      <w:r>
        <w:rPr>
          <w:color w:val="221F1F"/>
        </w:rPr>
        <w:t>учебных</w:t>
      </w:r>
      <w:r>
        <w:rPr>
          <w:color w:val="221F1F"/>
          <w:spacing w:val="1"/>
        </w:rPr>
        <w:t xml:space="preserve"> </w:t>
      </w:r>
      <w:r>
        <w:rPr>
          <w:color w:val="221F1F"/>
        </w:rPr>
        <w:t>исследований,</w:t>
      </w:r>
      <w:r>
        <w:rPr>
          <w:color w:val="221F1F"/>
          <w:spacing w:val="1"/>
        </w:rPr>
        <w:t xml:space="preserve"> </w:t>
      </w:r>
      <w:r>
        <w:rPr>
          <w:color w:val="221F1F"/>
        </w:rPr>
        <w:t>связаны</w:t>
      </w:r>
      <w:r>
        <w:rPr>
          <w:color w:val="221F1F"/>
          <w:spacing w:val="1"/>
        </w:rPr>
        <w:t xml:space="preserve"> </w:t>
      </w:r>
      <w:r>
        <w:rPr>
          <w:color w:val="221F1F"/>
        </w:rPr>
        <w:t>с</w:t>
      </w:r>
      <w:r>
        <w:rPr>
          <w:color w:val="221F1F"/>
          <w:spacing w:val="1"/>
        </w:rPr>
        <w:t xml:space="preserve"> </w:t>
      </w:r>
      <w:r>
        <w:rPr>
          <w:color w:val="221F1F"/>
        </w:rPr>
        <w:t>тем,</w:t>
      </w:r>
      <w:r>
        <w:rPr>
          <w:color w:val="221F1F"/>
          <w:spacing w:val="1"/>
        </w:rPr>
        <w:t xml:space="preserve"> </w:t>
      </w:r>
      <w:r>
        <w:rPr>
          <w:color w:val="221F1F"/>
        </w:rPr>
        <w:t>что</w:t>
      </w:r>
      <w:r>
        <w:rPr>
          <w:color w:val="221F1F"/>
          <w:spacing w:val="1"/>
        </w:rPr>
        <w:t xml:space="preserve"> </w:t>
      </w:r>
      <w:r>
        <w:rPr>
          <w:color w:val="221F1F"/>
        </w:rPr>
        <w:t>имеющееся</w:t>
      </w:r>
      <w:r>
        <w:rPr>
          <w:color w:val="221F1F"/>
          <w:spacing w:val="1"/>
        </w:rPr>
        <w:t xml:space="preserve"> </w:t>
      </w:r>
      <w:r>
        <w:rPr>
          <w:color w:val="221F1F"/>
        </w:rPr>
        <w:t>время</w:t>
      </w:r>
      <w:r>
        <w:rPr>
          <w:color w:val="221F1F"/>
          <w:spacing w:val="1"/>
        </w:rPr>
        <w:t xml:space="preserve"> </w:t>
      </w:r>
      <w:r>
        <w:rPr>
          <w:color w:val="221F1F"/>
        </w:rPr>
        <w:t>предоставляет</w:t>
      </w:r>
      <w:r>
        <w:rPr>
          <w:color w:val="221F1F"/>
          <w:spacing w:val="1"/>
        </w:rPr>
        <w:t xml:space="preserve"> </w:t>
      </w:r>
      <w:r>
        <w:rPr>
          <w:color w:val="221F1F"/>
        </w:rPr>
        <w:t>большие</w:t>
      </w:r>
      <w:r>
        <w:rPr>
          <w:color w:val="221F1F"/>
          <w:spacing w:val="1"/>
        </w:rPr>
        <w:t xml:space="preserve"> </w:t>
      </w:r>
      <w:r>
        <w:rPr>
          <w:color w:val="221F1F"/>
        </w:rPr>
        <w:t>возможности</w:t>
      </w:r>
      <w:r>
        <w:rPr>
          <w:color w:val="221F1F"/>
          <w:spacing w:val="1"/>
        </w:rPr>
        <w:t xml:space="preserve"> </w:t>
      </w:r>
      <w:r>
        <w:rPr>
          <w:color w:val="221F1F"/>
        </w:rPr>
        <w:t>для</w:t>
      </w:r>
      <w:r>
        <w:rPr>
          <w:color w:val="221F1F"/>
          <w:spacing w:val="1"/>
        </w:rPr>
        <w:t xml:space="preserve"> </w:t>
      </w:r>
      <w:r>
        <w:rPr>
          <w:color w:val="221F1F"/>
        </w:rPr>
        <w:t>организации,</w:t>
      </w:r>
      <w:r>
        <w:rPr>
          <w:color w:val="221F1F"/>
          <w:spacing w:val="1"/>
        </w:rPr>
        <w:t xml:space="preserve"> </w:t>
      </w:r>
      <w:r>
        <w:rPr>
          <w:color w:val="221F1F"/>
        </w:rPr>
        <w:t>подготовки</w:t>
      </w:r>
      <w:r>
        <w:rPr>
          <w:color w:val="221F1F"/>
          <w:spacing w:val="1"/>
        </w:rPr>
        <w:t xml:space="preserve"> </w:t>
      </w:r>
      <w:r>
        <w:rPr>
          <w:color w:val="221F1F"/>
        </w:rPr>
        <w:t>и</w:t>
      </w:r>
      <w:r>
        <w:rPr>
          <w:color w:val="221F1F"/>
          <w:spacing w:val="1"/>
        </w:rPr>
        <w:t xml:space="preserve"> </w:t>
      </w:r>
      <w:r>
        <w:rPr>
          <w:color w:val="221F1F"/>
        </w:rPr>
        <w:t>реализации</w:t>
      </w:r>
      <w:r>
        <w:rPr>
          <w:color w:val="221F1F"/>
          <w:spacing w:val="1"/>
        </w:rPr>
        <w:t xml:space="preserve"> </w:t>
      </w:r>
      <w:r>
        <w:rPr>
          <w:color w:val="221F1F"/>
        </w:rPr>
        <w:t>развернутого</w:t>
      </w:r>
      <w:r>
        <w:rPr>
          <w:color w:val="221F1F"/>
          <w:spacing w:val="1"/>
        </w:rPr>
        <w:t xml:space="preserve"> </w:t>
      </w:r>
      <w:r>
        <w:rPr>
          <w:color w:val="221F1F"/>
        </w:rPr>
        <w:t>и полноценного</w:t>
      </w:r>
      <w:r>
        <w:rPr>
          <w:color w:val="221F1F"/>
          <w:spacing w:val="3"/>
        </w:rPr>
        <w:t xml:space="preserve"> </w:t>
      </w:r>
      <w:r>
        <w:rPr>
          <w:color w:val="221F1F"/>
        </w:rPr>
        <w:t>учебного проекта.</w:t>
      </w:r>
    </w:p>
    <w:p w:rsidR="009727C6" w:rsidRDefault="009727C6" w:rsidP="009727C6">
      <w:pPr>
        <w:pStyle w:val="a4"/>
        <w:ind w:right="620" w:firstLine="708"/>
      </w:pPr>
      <w:r>
        <w:rPr>
          <w:color w:val="221F1F"/>
        </w:rPr>
        <w:t>С учетом этого при организации ПД обучающихся во внеурочное время целесообразно</w:t>
      </w:r>
      <w:r>
        <w:rPr>
          <w:color w:val="221F1F"/>
          <w:spacing w:val="1"/>
        </w:rPr>
        <w:t xml:space="preserve"> </w:t>
      </w:r>
      <w:r>
        <w:rPr>
          <w:color w:val="221F1F"/>
        </w:rPr>
        <w:t>ориентироваться</w:t>
      </w:r>
      <w:r>
        <w:rPr>
          <w:color w:val="221F1F"/>
          <w:spacing w:val="-3"/>
        </w:rPr>
        <w:t xml:space="preserve"> </w:t>
      </w:r>
      <w:r>
        <w:rPr>
          <w:color w:val="221F1F"/>
        </w:rPr>
        <w:t>на</w:t>
      </w:r>
      <w:r>
        <w:rPr>
          <w:color w:val="221F1F"/>
          <w:spacing w:val="-2"/>
        </w:rPr>
        <w:t xml:space="preserve"> </w:t>
      </w:r>
      <w:r>
        <w:rPr>
          <w:color w:val="221F1F"/>
        </w:rPr>
        <w:t>реализацию</w:t>
      </w:r>
      <w:r>
        <w:rPr>
          <w:color w:val="221F1F"/>
          <w:spacing w:val="1"/>
        </w:rPr>
        <w:t xml:space="preserve"> </w:t>
      </w:r>
      <w:r>
        <w:rPr>
          <w:color w:val="221F1F"/>
        </w:rPr>
        <w:t>следующих</w:t>
      </w:r>
      <w:r>
        <w:rPr>
          <w:color w:val="221F1F"/>
          <w:spacing w:val="2"/>
        </w:rPr>
        <w:t xml:space="preserve"> </w:t>
      </w:r>
      <w:r>
        <w:rPr>
          <w:color w:val="221F1F"/>
        </w:rPr>
        <w:t>направлений</w:t>
      </w:r>
      <w:r>
        <w:rPr>
          <w:color w:val="221F1F"/>
          <w:spacing w:val="4"/>
        </w:rPr>
        <w:t xml:space="preserve"> </w:t>
      </w:r>
      <w:r>
        <w:rPr>
          <w:color w:val="221F1F"/>
        </w:rPr>
        <w:t>учебного</w:t>
      </w:r>
      <w:r>
        <w:rPr>
          <w:color w:val="221F1F"/>
          <w:spacing w:val="-1"/>
        </w:rPr>
        <w:t xml:space="preserve"> </w:t>
      </w:r>
      <w:r>
        <w:rPr>
          <w:color w:val="221F1F"/>
        </w:rPr>
        <w:t>проектирования:</w:t>
      </w:r>
    </w:p>
    <w:p w:rsidR="009727C6" w:rsidRDefault="009727C6" w:rsidP="009727C6">
      <w:pPr>
        <w:pStyle w:val="a4"/>
        <w:ind w:left="1025" w:right="7565"/>
        <w:jc w:val="left"/>
      </w:pPr>
      <w:r>
        <w:rPr>
          <w:color w:val="221F1F"/>
        </w:rPr>
        <w:t>гуманитарное;</w:t>
      </w:r>
      <w:r>
        <w:rPr>
          <w:color w:val="221F1F"/>
          <w:spacing w:val="1"/>
        </w:rPr>
        <w:t xml:space="preserve"> </w:t>
      </w:r>
      <w:r>
        <w:rPr>
          <w:color w:val="221F1F"/>
          <w:spacing w:val="-1"/>
        </w:rPr>
        <w:t>естественно-научное;</w:t>
      </w:r>
    </w:p>
    <w:p w:rsidR="009727C6" w:rsidRDefault="009727C6" w:rsidP="009727C6">
      <w:pPr>
        <w:pStyle w:val="a4"/>
        <w:ind w:left="1025" w:right="6778"/>
        <w:jc w:val="left"/>
      </w:pPr>
      <w:r>
        <w:rPr>
          <w:color w:val="221F1F"/>
          <w:spacing w:val="-1"/>
        </w:rPr>
        <w:t>социально-ориентированное;</w:t>
      </w:r>
      <w:r>
        <w:rPr>
          <w:color w:val="221F1F"/>
          <w:spacing w:val="-57"/>
        </w:rPr>
        <w:t xml:space="preserve"> </w:t>
      </w:r>
      <w:r>
        <w:rPr>
          <w:color w:val="221F1F"/>
        </w:rPr>
        <w:t>инженерно-техническое;</w:t>
      </w:r>
    </w:p>
    <w:p w:rsidR="009727C6" w:rsidRDefault="009727C6" w:rsidP="009727C6">
      <w:pPr>
        <w:pStyle w:val="a4"/>
        <w:ind w:left="1025" w:right="6821"/>
        <w:jc w:val="left"/>
      </w:pPr>
      <w:r>
        <w:rPr>
          <w:color w:val="221F1F"/>
        </w:rPr>
        <w:t>художественно-творческое;</w:t>
      </w:r>
      <w:r>
        <w:rPr>
          <w:color w:val="221F1F"/>
          <w:spacing w:val="1"/>
        </w:rPr>
        <w:t xml:space="preserve"> </w:t>
      </w:r>
      <w:r>
        <w:rPr>
          <w:color w:val="221F1F"/>
          <w:spacing w:val="-1"/>
        </w:rPr>
        <w:t>спортивно-оздоровительное;</w:t>
      </w:r>
      <w:r>
        <w:rPr>
          <w:color w:val="221F1F"/>
          <w:spacing w:val="-57"/>
        </w:rPr>
        <w:t xml:space="preserve"> </w:t>
      </w:r>
      <w:r>
        <w:rPr>
          <w:color w:val="221F1F"/>
        </w:rPr>
        <w:t>туристско-краеведческое.</w:t>
      </w:r>
    </w:p>
    <w:p w:rsidR="009727C6" w:rsidRDefault="009727C6" w:rsidP="009727C6">
      <w:pPr>
        <w:pStyle w:val="a4"/>
        <w:ind w:left="1025" w:right="2465"/>
        <w:jc w:val="left"/>
      </w:pPr>
      <w:r>
        <w:rPr>
          <w:color w:val="221F1F"/>
        </w:rPr>
        <w:t>В качестве основных форм организации ПД могут быть использованы:</w:t>
      </w:r>
      <w:r>
        <w:rPr>
          <w:color w:val="221F1F"/>
          <w:spacing w:val="-57"/>
        </w:rPr>
        <w:t xml:space="preserve"> </w:t>
      </w:r>
      <w:r>
        <w:rPr>
          <w:color w:val="221F1F"/>
        </w:rPr>
        <w:t>творческие</w:t>
      </w:r>
      <w:r>
        <w:rPr>
          <w:color w:val="221F1F"/>
          <w:spacing w:val="-2"/>
        </w:rPr>
        <w:t xml:space="preserve"> </w:t>
      </w:r>
      <w:r>
        <w:rPr>
          <w:color w:val="221F1F"/>
        </w:rPr>
        <w:t>мастерские;</w:t>
      </w:r>
    </w:p>
    <w:p w:rsidR="009727C6" w:rsidRDefault="009727C6" w:rsidP="009727C6">
      <w:pPr>
        <w:pStyle w:val="a4"/>
        <w:ind w:left="1025" w:right="6298"/>
        <w:jc w:val="left"/>
      </w:pPr>
      <w:r>
        <w:rPr>
          <w:color w:val="221F1F"/>
        </w:rPr>
        <w:t>экспериментальные лаборатории;</w:t>
      </w:r>
      <w:r>
        <w:rPr>
          <w:color w:val="221F1F"/>
          <w:spacing w:val="-57"/>
        </w:rPr>
        <w:t xml:space="preserve"> </w:t>
      </w:r>
      <w:r>
        <w:rPr>
          <w:color w:val="221F1F"/>
        </w:rPr>
        <w:t>конструкторское</w:t>
      </w:r>
      <w:r>
        <w:rPr>
          <w:color w:val="221F1F"/>
          <w:spacing w:val="-1"/>
        </w:rPr>
        <w:t xml:space="preserve"> </w:t>
      </w:r>
      <w:r>
        <w:rPr>
          <w:color w:val="221F1F"/>
        </w:rPr>
        <w:t>бюро;</w:t>
      </w:r>
    </w:p>
    <w:p w:rsidR="009727C6" w:rsidRDefault="009727C6" w:rsidP="009727C6">
      <w:pPr>
        <w:pStyle w:val="a4"/>
        <w:ind w:left="1025" w:right="7823"/>
        <w:jc w:val="left"/>
      </w:pPr>
      <w:r>
        <w:rPr>
          <w:color w:val="221F1F"/>
        </w:rPr>
        <w:t>проектные недели;</w:t>
      </w:r>
      <w:r>
        <w:rPr>
          <w:color w:val="221F1F"/>
          <w:spacing w:val="-57"/>
        </w:rPr>
        <w:t xml:space="preserve"> </w:t>
      </w:r>
      <w:r>
        <w:rPr>
          <w:color w:val="221F1F"/>
        </w:rPr>
        <w:t>практикумы.</w:t>
      </w:r>
    </w:p>
    <w:p w:rsidR="009727C6" w:rsidRDefault="009727C6" w:rsidP="009727C6">
      <w:pPr>
        <w:pStyle w:val="a4"/>
        <w:ind w:left="1025" w:right="637"/>
        <w:jc w:val="left"/>
      </w:pPr>
      <w:r>
        <w:rPr>
          <w:color w:val="221F1F"/>
        </w:rPr>
        <w:t>Формами представления итогов проектной деятельности во внеурочное время являются:</w:t>
      </w:r>
      <w:r>
        <w:rPr>
          <w:color w:val="221F1F"/>
          <w:spacing w:val="-57"/>
        </w:rPr>
        <w:t xml:space="preserve"> </w:t>
      </w:r>
      <w:r>
        <w:rPr>
          <w:color w:val="221F1F"/>
        </w:rPr>
        <w:t>материальный продукт</w:t>
      </w:r>
      <w:r>
        <w:rPr>
          <w:color w:val="221F1F"/>
          <w:spacing w:val="1"/>
        </w:rPr>
        <w:t xml:space="preserve"> </w:t>
      </w:r>
      <w:r>
        <w:rPr>
          <w:color w:val="221F1F"/>
        </w:rPr>
        <w:t>(объект,</w:t>
      </w:r>
      <w:r>
        <w:rPr>
          <w:color w:val="221F1F"/>
          <w:spacing w:val="-1"/>
        </w:rPr>
        <w:t xml:space="preserve"> </w:t>
      </w:r>
      <w:r>
        <w:rPr>
          <w:color w:val="221F1F"/>
        </w:rPr>
        <w:t>макет, конструкторское изделие</w:t>
      </w:r>
      <w:r>
        <w:rPr>
          <w:color w:val="221F1F"/>
          <w:spacing w:val="-2"/>
        </w:rPr>
        <w:t xml:space="preserve"> </w:t>
      </w:r>
      <w:r>
        <w:rPr>
          <w:color w:val="221F1F"/>
        </w:rPr>
        <w:t>и пр.);</w:t>
      </w:r>
    </w:p>
    <w:p w:rsidR="009727C6" w:rsidRDefault="009727C6" w:rsidP="009727C6">
      <w:pPr>
        <w:pStyle w:val="a4"/>
        <w:ind w:left="1025"/>
        <w:jc w:val="left"/>
      </w:pPr>
      <w:r>
        <w:rPr>
          <w:color w:val="221F1F"/>
        </w:rPr>
        <w:t>медийный</w:t>
      </w:r>
      <w:r>
        <w:rPr>
          <w:color w:val="221F1F"/>
          <w:spacing w:val="-5"/>
        </w:rPr>
        <w:t xml:space="preserve"> </w:t>
      </w:r>
      <w:r>
        <w:rPr>
          <w:color w:val="221F1F"/>
        </w:rPr>
        <w:t>продукт</w:t>
      </w:r>
      <w:r>
        <w:rPr>
          <w:color w:val="221F1F"/>
          <w:spacing w:val="-1"/>
        </w:rPr>
        <w:t xml:space="preserve"> </w:t>
      </w:r>
      <w:r>
        <w:rPr>
          <w:color w:val="221F1F"/>
        </w:rPr>
        <w:t>(плакат,</w:t>
      </w:r>
      <w:r>
        <w:rPr>
          <w:color w:val="221F1F"/>
          <w:spacing w:val="-3"/>
        </w:rPr>
        <w:t xml:space="preserve"> </w:t>
      </w:r>
      <w:r>
        <w:rPr>
          <w:color w:val="221F1F"/>
        </w:rPr>
        <w:t>газета,</w:t>
      </w:r>
      <w:r>
        <w:rPr>
          <w:color w:val="221F1F"/>
          <w:spacing w:val="-3"/>
        </w:rPr>
        <w:t xml:space="preserve"> </w:t>
      </w:r>
      <w:r>
        <w:rPr>
          <w:color w:val="221F1F"/>
        </w:rPr>
        <w:t>журнал,</w:t>
      </w:r>
      <w:r>
        <w:rPr>
          <w:color w:val="221F1F"/>
          <w:spacing w:val="-2"/>
        </w:rPr>
        <w:t xml:space="preserve"> </w:t>
      </w:r>
      <w:r>
        <w:rPr>
          <w:color w:val="221F1F"/>
        </w:rPr>
        <w:t>рекламная</w:t>
      </w:r>
      <w:r>
        <w:rPr>
          <w:color w:val="221F1F"/>
          <w:spacing w:val="-3"/>
        </w:rPr>
        <w:t xml:space="preserve"> </w:t>
      </w:r>
      <w:r>
        <w:rPr>
          <w:color w:val="221F1F"/>
        </w:rPr>
        <w:t>продукция,</w:t>
      </w:r>
      <w:r>
        <w:rPr>
          <w:color w:val="221F1F"/>
          <w:spacing w:val="-2"/>
        </w:rPr>
        <w:t xml:space="preserve"> </w:t>
      </w:r>
      <w:r>
        <w:rPr>
          <w:color w:val="221F1F"/>
        </w:rPr>
        <w:t>фильм</w:t>
      </w:r>
      <w:r>
        <w:rPr>
          <w:color w:val="221F1F"/>
          <w:spacing w:val="-3"/>
        </w:rPr>
        <w:t xml:space="preserve"> </w:t>
      </w:r>
      <w:r>
        <w:rPr>
          <w:color w:val="221F1F"/>
        </w:rPr>
        <w:t>и</w:t>
      </w:r>
      <w:r>
        <w:rPr>
          <w:color w:val="221F1F"/>
          <w:spacing w:val="-2"/>
        </w:rPr>
        <w:t xml:space="preserve"> </w:t>
      </w:r>
      <w:r>
        <w:rPr>
          <w:color w:val="221F1F"/>
        </w:rPr>
        <w:t>другие);</w:t>
      </w:r>
    </w:p>
    <w:p w:rsidR="009727C6" w:rsidRDefault="009727C6" w:rsidP="009727C6">
      <w:pPr>
        <w:pStyle w:val="a4"/>
        <w:ind w:right="617" w:firstLine="708"/>
      </w:pPr>
      <w:r>
        <w:rPr>
          <w:color w:val="221F1F"/>
        </w:rPr>
        <w:t>публичное</w:t>
      </w:r>
      <w:r>
        <w:rPr>
          <w:color w:val="221F1F"/>
          <w:spacing w:val="1"/>
        </w:rPr>
        <w:t xml:space="preserve"> </w:t>
      </w:r>
      <w:r>
        <w:rPr>
          <w:color w:val="221F1F"/>
        </w:rPr>
        <w:t>мероприятие</w:t>
      </w:r>
      <w:r>
        <w:rPr>
          <w:color w:val="221F1F"/>
          <w:spacing w:val="1"/>
        </w:rPr>
        <w:t xml:space="preserve"> </w:t>
      </w:r>
      <w:r>
        <w:rPr>
          <w:color w:val="221F1F"/>
        </w:rPr>
        <w:t>(образовательное</w:t>
      </w:r>
      <w:r>
        <w:rPr>
          <w:color w:val="221F1F"/>
          <w:spacing w:val="1"/>
        </w:rPr>
        <w:t xml:space="preserve"> </w:t>
      </w:r>
      <w:r>
        <w:rPr>
          <w:color w:val="221F1F"/>
        </w:rPr>
        <w:t>событие,</w:t>
      </w:r>
      <w:r>
        <w:rPr>
          <w:color w:val="221F1F"/>
          <w:spacing w:val="1"/>
        </w:rPr>
        <w:t xml:space="preserve"> </w:t>
      </w:r>
      <w:r>
        <w:rPr>
          <w:color w:val="221F1F"/>
        </w:rPr>
        <w:t>социальное</w:t>
      </w:r>
      <w:r>
        <w:rPr>
          <w:color w:val="221F1F"/>
          <w:spacing w:val="1"/>
        </w:rPr>
        <w:t xml:space="preserve"> </w:t>
      </w:r>
      <w:r>
        <w:rPr>
          <w:color w:val="221F1F"/>
        </w:rPr>
        <w:t>мероприятие/акция,</w:t>
      </w:r>
      <w:r>
        <w:rPr>
          <w:color w:val="221F1F"/>
          <w:spacing w:val="1"/>
        </w:rPr>
        <w:t xml:space="preserve"> </w:t>
      </w:r>
      <w:r>
        <w:rPr>
          <w:color w:val="221F1F"/>
        </w:rPr>
        <w:t>театральная постановка и</w:t>
      </w:r>
      <w:r>
        <w:rPr>
          <w:color w:val="221F1F"/>
          <w:spacing w:val="1"/>
        </w:rPr>
        <w:t xml:space="preserve"> </w:t>
      </w:r>
      <w:r>
        <w:rPr>
          <w:color w:val="221F1F"/>
        </w:rPr>
        <w:t>пр.);</w:t>
      </w:r>
    </w:p>
    <w:p w:rsidR="009727C6" w:rsidRDefault="009727C6" w:rsidP="009727C6">
      <w:pPr>
        <w:pStyle w:val="a4"/>
        <w:ind w:left="1025"/>
      </w:pPr>
      <w:r>
        <w:rPr>
          <w:color w:val="221F1F"/>
        </w:rPr>
        <w:t>отчетные</w:t>
      </w:r>
      <w:r>
        <w:rPr>
          <w:color w:val="221F1F"/>
          <w:spacing w:val="-3"/>
        </w:rPr>
        <w:t xml:space="preserve"> </w:t>
      </w:r>
      <w:r>
        <w:rPr>
          <w:color w:val="221F1F"/>
        </w:rPr>
        <w:t>материалы</w:t>
      </w:r>
      <w:r>
        <w:rPr>
          <w:color w:val="221F1F"/>
          <w:spacing w:val="-2"/>
        </w:rPr>
        <w:t xml:space="preserve"> </w:t>
      </w:r>
      <w:r>
        <w:rPr>
          <w:color w:val="221F1F"/>
        </w:rPr>
        <w:t>по проекту</w:t>
      </w:r>
      <w:r>
        <w:rPr>
          <w:color w:val="221F1F"/>
          <w:spacing w:val="-7"/>
        </w:rPr>
        <w:t xml:space="preserve"> </w:t>
      </w:r>
      <w:r>
        <w:rPr>
          <w:color w:val="221F1F"/>
        </w:rPr>
        <w:t>(тексты,</w:t>
      </w:r>
      <w:r>
        <w:rPr>
          <w:color w:val="221F1F"/>
          <w:spacing w:val="-2"/>
        </w:rPr>
        <w:t xml:space="preserve"> </w:t>
      </w:r>
      <w:r>
        <w:rPr>
          <w:color w:val="221F1F"/>
        </w:rPr>
        <w:t>мультимедийные</w:t>
      </w:r>
      <w:r>
        <w:rPr>
          <w:color w:val="221F1F"/>
          <w:spacing w:val="-3"/>
        </w:rPr>
        <w:t xml:space="preserve"> </w:t>
      </w:r>
      <w:r>
        <w:rPr>
          <w:color w:val="221F1F"/>
        </w:rPr>
        <w:t>продукты).</w:t>
      </w:r>
    </w:p>
    <w:p w:rsidR="009727C6" w:rsidRDefault="009727C6" w:rsidP="009727C6">
      <w:pPr>
        <w:pStyle w:val="Heading5"/>
        <w:spacing w:before="1"/>
      </w:pPr>
      <w:r>
        <w:rPr>
          <w:color w:val="221F1F"/>
        </w:rPr>
        <w:t>Общие</w:t>
      </w:r>
      <w:r>
        <w:rPr>
          <w:color w:val="221F1F"/>
          <w:spacing w:val="-5"/>
        </w:rPr>
        <w:t xml:space="preserve"> </w:t>
      </w:r>
      <w:r>
        <w:rPr>
          <w:color w:val="221F1F"/>
        </w:rPr>
        <w:t>рекомендации</w:t>
      </w:r>
      <w:r>
        <w:rPr>
          <w:color w:val="221F1F"/>
          <w:spacing w:val="-3"/>
        </w:rPr>
        <w:t xml:space="preserve"> </w:t>
      </w:r>
      <w:r>
        <w:rPr>
          <w:color w:val="221F1F"/>
        </w:rPr>
        <w:t>по</w:t>
      </w:r>
      <w:r>
        <w:rPr>
          <w:color w:val="221F1F"/>
          <w:spacing w:val="-3"/>
        </w:rPr>
        <w:t xml:space="preserve"> </w:t>
      </w:r>
      <w:r>
        <w:rPr>
          <w:color w:val="221F1F"/>
        </w:rPr>
        <w:t>оцениванию</w:t>
      </w:r>
      <w:r>
        <w:rPr>
          <w:color w:val="221F1F"/>
          <w:spacing w:val="-5"/>
        </w:rPr>
        <w:t xml:space="preserve"> </w:t>
      </w:r>
      <w:r>
        <w:rPr>
          <w:color w:val="221F1F"/>
        </w:rPr>
        <w:t>проектной</w:t>
      </w:r>
      <w:r>
        <w:rPr>
          <w:color w:val="221F1F"/>
          <w:spacing w:val="-2"/>
        </w:rPr>
        <w:t xml:space="preserve"> </w:t>
      </w:r>
      <w:r>
        <w:rPr>
          <w:color w:val="221F1F"/>
        </w:rPr>
        <w:t>деятельности</w:t>
      </w:r>
    </w:p>
    <w:p w:rsidR="009727C6" w:rsidRDefault="009727C6" w:rsidP="009727C6">
      <w:pPr>
        <w:pStyle w:val="a4"/>
        <w:ind w:right="617" w:firstLine="708"/>
      </w:pPr>
      <w:r>
        <w:rPr>
          <w:color w:val="221F1F"/>
        </w:rPr>
        <w:t>При</w:t>
      </w:r>
      <w:r>
        <w:rPr>
          <w:color w:val="221F1F"/>
          <w:spacing w:val="1"/>
        </w:rPr>
        <w:t xml:space="preserve"> </w:t>
      </w:r>
      <w:r>
        <w:rPr>
          <w:color w:val="221F1F"/>
        </w:rPr>
        <w:t>оценивании</w:t>
      </w:r>
      <w:r>
        <w:rPr>
          <w:color w:val="221F1F"/>
          <w:spacing w:val="1"/>
        </w:rPr>
        <w:t xml:space="preserve"> </w:t>
      </w:r>
      <w:r>
        <w:rPr>
          <w:color w:val="221F1F"/>
        </w:rPr>
        <w:t>результатов</w:t>
      </w:r>
      <w:r>
        <w:rPr>
          <w:color w:val="221F1F"/>
          <w:spacing w:val="1"/>
        </w:rPr>
        <w:t xml:space="preserve"> </w:t>
      </w:r>
      <w:r>
        <w:rPr>
          <w:color w:val="221F1F"/>
        </w:rPr>
        <w:t>ПД</w:t>
      </w:r>
      <w:r>
        <w:rPr>
          <w:color w:val="221F1F"/>
          <w:spacing w:val="1"/>
        </w:rPr>
        <w:t xml:space="preserve"> </w:t>
      </w:r>
      <w:r>
        <w:rPr>
          <w:color w:val="221F1F"/>
        </w:rPr>
        <w:t>следует</w:t>
      </w:r>
      <w:r>
        <w:rPr>
          <w:color w:val="221F1F"/>
          <w:spacing w:val="1"/>
        </w:rPr>
        <w:t xml:space="preserve"> </w:t>
      </w:r>
      <w:r>
        <w:rPr>
          <w:color w:val="221F1F"/>
        </w:rPr>
        <w:t>ориентироваться</w:t>
      </w:r>
      <w:r>
        <w:rPr>
          <w:color w:val="221F1F"/>
          <w:spacing w:val="1"/>
        </w:rPr>
        <w:t xml:space="preserve"> </w:t>
      </w:r>
      <w:r>
        <w:rPr>
          <w:color w:val="221F1F"/>
        </w:rPr>
        <w:t>на</w:t>
      </w:r>
      <w:r>
        <w:rPr>
          <w:color w:val="221F1F"/>
          <w:spacing w:val="1"/>
        </w:rPr>
        <w:t xml:space="preserve"> </w:t>
      </w:r>
      <w:r>
        <w:rPr>
          <w:color w:val="221F1F"/>
        </w:rPr>
        <w:t>то,</w:t>
      </w:r>
      <w:r>
        <w:rPr>
          <w:color w:val="221F1F"/>
          <w:spacing w:val="1"/>
        </w:rPr>
        <w:t xml:space="preserve"> </w:t>
      </w:r>
      <w:r>
        <w:rPr>
          <w:color w:val="221F1F"/>
        </w:rPr>
        <w:t>что</w:t>
      </w:r>
      <w:r>
        <w:rPr>
          <w:color w:val="221F1F"/>
          <w:spacing w:val="1"/>
        </w:rPr>
        <w:t xml:space="preserve"> </w:t>
      </w:r>
      <w:r>
        <w:rPr>
          <w:color w:val="221F1F"/>
        </w:rPr>
        <w:t>основными</w:t>
      </w:r>
      <w:r>
        <w:rPr>
          <w:color w:val="221F1F"/>
          <w:spacing w:val="1"/>
        </w:rPr>
        <w:t xml:space="preserve"> </w:t>
      </w:r>
      <w:r>
        <w:rPr>
          <w:color w:val="221F1F"/>
        </w:rPr>
        <w:t>критериями учебного проекта является то, насколько практичен полученный результат, т. е.</w:t>
      </w:r>
      <w:r>
        <w:rPr>
          <w:color w:val="221F1F"/>
          <w:spacing w:val="1"/>
        </w:rPr>
        <w:t xml:space="preserve"> </w:t>
      </w:r>
      <w:r>
        <w:rPr>
          <w:color w:val="221F1F"/>
          <w:position w:val="1"/>
        </w:rPr>
        <w:t>насколько</w:t>
      </w:r>
      <w:r>
        <w:rPr>
          <w:color w:val="221F1F"/>
          <w:spacing w:val="1"/>
          <w:position w:val="1"/>
        </w:rPr>
        <w:t xml:space="preserve"> </w:t>
      </w:r>
      <w:r>
        <w:rPr>
          <w:color w:val="221F1F"/>
        </w:rPr>
        <w:t>эффективно</w:t>
      </w:r>
      <w:r>
        <w:rPr>
          <w:color w:val="221F1F"/>
          <w:spacing w:val="1"/>
        </w:rPr>
        <w:t xml:space="preserve"> </w:t>
      </w:r>
      <w:r>
        <w:rPr>
          <w:color w:val="221F1F"/>
        </w:rPr>
        <w:t>этот</w:t>
      </w:r>
      <w:r>
        <w:rPr>
          <w:color w:val="221F1F"/>
          <w:spacing w:val="1"/>
        </w:rPr>
        <w:t xml:space="preserve"> </w:t>
      </w:r>
      <w:r>
        <w:rPr>
          <w:color w:val="221F1F"/>
        </w:rPr>
        <w:t>результат</w:t>
      </w:r>
      <w:r>
        <w:rPr>
          <w:color w:val="221F1F"/>
          <w:spacing w:val="1"/>
        </w:rPr>
        <w:t xml:space="preserve"> </w:t>
      </w:r>
      <w:r>
        <w:rPr>
          <w:color w:val="221F1F"/>
        </w:rPr>
        <w:t>(техническое</w:t>
      </w:r>
      <w:r>
        <w:rPr>
          <w:color w:val="221F1F"/>
          <w:spacing w:val="1"/>
        </w:rPr>
        <w:t xml:space="preserve"> </w:t>
      </w:r>
      <w:r>
        <w:rPr>
          <w:color w:val="221F1F"/>
        </w:rPr>
        <w:t>устройство,</w:t>
      </w:r>
      <w:r>
        <w:rPr>
          <w:color w:val="221F1F"/>
          <w:spacing w:val="1"/>
        </w:rPr>
        <w:t xml:space="preserve"> </w:t>
      </w:r>
      <w:r>
        <w:rPr>
          <w:color w:val="221F1F"/>
        </w:rPr>
        <w:t>программный</w:t>
      </w:r>
      <w:r>
        <w:rPr>
          <w:color w:val="221F1F"/>
          <w:spacing w:val="1"/>
        </w:rPr>
        <w:t xml:space="preserve"> </w:t>
      </w:r>
      <w:r>
        <w:rPr>
          <w:color w:val="221F1F"/>
        </w:rPr>
        <w:t>продукт,</w:t>
      </w:r>
      <w:r>
        <w:rPr>
          <w:color w:val="221F1F"/>
          <w:spacing w:val="-57"/>
        </w:rPr>
        <w:t xml:space="preserve"> </w:t>
      </w:r>
      <w:r>
        <w:rPr>
          <w:color w:val="221F1F"/>
        </w:rPr>
        <w:t>инженерная конструкция</w:t>
      </w:r>
      <w:r>
        <w:rPr>
          <w:color w:val="221F1F"/>
          <w:spacing w:val="1"/>
        </w:rPr>
        <w:t xml:space="preserve"> </w:t>
      </w:r>
      <w:r>
        <w:rPr>
          <w:color w:val="221F1F"/>
        </w:rPr>
        <w:t>и другие)</w:t>
      </w:r>
      <w:r>
        <w:rPr>
          <w:color w:val="221F1F"/>
          <w:spacing w:val="-1"/>
        </w:rPr>
        <w:t xml:space="preserve"> </w:t>
      </w:r>
      <w:r>
        <w:rPr>
          <w:color w:val="221F1F"/>
        </w:rPr>
        <w:t>помогает решить заявленную проблему.</w:t>
      </w:r>
    </w:p>
    <w:p w:rsidR="009727C6" w:rsidRDefault="009727C6" w:rsidP="009727C6">
      <w:pPr>
        <w:pStyle w:val="a4"/>
        <w:spacing w:before="60"/>
        <w:ind w:right="618" w:firstLine="708"/>
        <w:jc w:val="left"/>
      </w:pPr>
      <w:r>
        <w:rPr>
          <w:color w:val="221F1F"/>
        </w:rPr>
        <w:t>Оценка</w:t>
      </w:r>
      <w:r>
        <w:rPr>
          <w:color w:val="221F1F"/>
          <w:spacing w:val="12"/>
        </w:rPr>
        <w:t xml:space="preserve"> </w:t>
      </w:r>
      <w:r>
        <w:rPr>
          <w:color w:val="221F1F"/>
        </w:rPr>
        <w:t>результатов</w:t>
      </w:r>
      <w:r>
        <w:rPr>
          <w:color w:val="221F1F"/>
          <w:spacing w:val="11"/>
        </w:rPr>
        <w:t xml:space="preserve"> </w:t>
      </w:r>
      <w:r>
        <w:rPr>
          <w:color w:val="221F1F"/>
        </w:rPr>
        <w:t>УИД</w:t>
      </w:r>
      <w:r>
        <w:rPr>
          <w:color w:val="221F1F"/>
          <w:spacing w:val="11"/>
        </w:rPr>
        <w:t xml:space="preserve"> </w:t>
      </w:r>
      <w:r>
        <w:rPr>
          <w:color w:val="221F1F"/>
        </w:rPr>
        <w:t>должна</w:t>
      </w:r>
      <w:r>
        <w:rPr>
          <w:color w:val="221F1F"/>
          <w:spacing w:val="16"/>
        </w:rPr>
        <w:t xml:space="preserve"> </w:t>
      </w:r>
      <w:r>
        <w:rPr>
          <w:color w:val="221F1F"/>
        </w:rPr>
        <w:t>учитывать</w:t>
      </w:r>
      <w:r>
        <w:rPr>
          <w:color w:val="221F1F"/>
          <w:spacing w:val="16"/>
        </w:rPr>
        <w:t xml:space="preserve"> </w:t>
      </w:r>
      <w:r>
        <w:rPr>
          <w:color w:val="221F1F"/>
        </w:rPr>
        <w:t>то,</w:t>
      </w:r>
      <w:r>
        <w:rPr>
          <w:color w:val="221F1F"/>
          <w:spacing w:val="12"/>
        </w:rPr>
        <w:t xml:space="preserve"> </w:t>
      </w:r>
      <w:r>
        <w:rPr>
          <w:color w:val="221F1F"/>
        </w:rPr>
        <w:t>насколько</w:t>
      </w:r>
      <w:r>
        <w:rPr>
          <w:color w:val="221F1F"/>
          <w:spacing w:val="13"/>
        </w:rPr>
        <w:t xml:space="preserve"> </w:t>
      </w:r>
      <w:r>
        <w:rPr>
          <w:color w:val="221F1F"/>
        </w:rPr>
        <w:t>обучающимся</w:t>
      </w:r>
      <w:r>
        <w:rPr>
          <w:color w:val="221F1F"/>
          <w:spacing w:val="13"/>
        </w:rPr>
        <w:t xml:space="preserve"> </w:t>
      </w:r>
      <w:r>
        <w:rPr>
          <w:color w:val="221F1F"/>
        </w:rPr>
        <w:t>в</w:t>
      </w:r>
      <w:r>
        <w:rPr>
          <w:color w:val="221F1F"/>
          <w:spacing w:val="11"/>
        </w:rPr>
        <w:t xml:space="preserve"> </w:t>
      </w:r>
      <w:r>
        <w:rPr>
          <w:color w:val="221F1F"/>
        </w:rPr>
        <w:t>рамках</w:t>
      </w:r>
      <w:r>
        <w:rPr>
          <w:color w:val="221F1F"/>
          <w:spacing w:val="-57"/>
        </w:rPr>
        <w:t xml:space="preserve"> </w:t>
      </w:r>
      <w:r>
        <w:rPr>
          <w:color w:val="221F1F"/>
        </w:rPr>
        <w:t>проведения</w:t>
      </w:r>
      <w:r>
        <w:rPr>
          <w:color w:val="221F1F"/>
          <w:spacing w:val="-1"/>
        </w:rPr>
        <w:t xml:space="preserve"> </w:t>
      </w:r>
      <w:r>
        <w:rPr>
          <w:color w:val="221F1F"/>
        </w:rPr>
        <w:t>исследования</w:t>
      </w:r>
      <w:r>
        <w:rPr>
          <w:color w:val="221F1F"/>
          <w:spacing w:val="2"/>
        </w:rPr>
        <w:t xml:space="preserve"> </w:t>
      </w:r>
      <w:r>
        <w:rPr>
          <w:color w:val="221F1F"/>
        </w:rPr>
        <w:t>удалось продемонстрировать</w:t>
      </w:r>
      <w:r>
        <w:rPr>
          <w:color w:val="221F1F"/>
          <w:spacing w:val="1"/>
        </w:rPr>
        <w:t xml:space="preserve"> </w:t>
      </w:r>
      <w:r>
        <w:rPr>
          <w:color w:val="221F1F"/>
        </w:rPr>
        <w:t>базовые</w:t>
      </w:r>
      <w:r>
        <w:rPr>
          <w:color w:val="221F1F"/>
          <w:spacing w:val="-2"/>
        </w:rPr>
        <w:t xml:space="preserve"> </w:t>
      </w:r>
      <w:r>
        <w:rPr>
          <w:color w:val="221F1F"/>
        </w:rPr>
        <w:t>проектные</w:t>
      </w:r>
      <w:r>
        <w:rPr>
          <w:color w:val="221F1F"/>
          <w:spacing w:val="-1"/>
        </w:rPr>
        <w:t xml:space="preserve"> </w:t>
      </w:r>
      <w:r>
        <w:rPr>
          <w:color w:val="221F1F"/>
        </w:rPr>
        <w:t>действия:</w:t>
      </w:r>
    </w:p>
    <w:p w:rsidR="009727C6" w:rsidRDefault="009727C6" w:rsidP="009727C6">
      <w:pPr>
        <w:pStyle w:val="a4"/>
        <w:ind w:left="1025" w:right="3715"/>
        <w:jc w:val="left"/>
      </w:pPr>
      <w:r>
        <w:rPr>
          <w:color w:val="221F1F"/>
        </w:rPr>
        <w:t>понимание проблемы, связанных с нею цели и задач;</w:t>
      </w:r>
      <w:r>
        <w:rPr>
          <w:color w:val="221F1F"/>
          <w:spacing w:val="1"/>
        </w:rPr>
        <w:t xml:space="preserve"> </w:t>
      </w:r>
      <w:r>
        <w:rPr>
          <w:color w:val="221F1F"/>
        </w:rPr>
        <w:t>умение определить оптимальный путь решения проблемы;</w:t>
      </w:r>
      <w:r>
        <w:rPr>
          <w:color w:val="221F1F"/>
          <w:spacing w:val="-57"/>
        </w:rPr>
        <w:t xml:space="preserve"> </w:t>
      </w:r>
      <w:r>
        <w:rPr>
          <w:color w:val="221F1F"/>
        </w:rPr>
        <w:t>умение</w:t>
      </w:r>
      <w:r>
        <w:rPr>
          <w:color w:val="221F1F"/>
          <w:spacing w:val="-2"/>
        </w:rPr>
        <w:t xml:space="preserve"> </w:t>
      </w:r>
      <w:r>
        <w:rPr>
          <w:color w:val="221F1F"/>
        </w:rPr>
        <w:t>планировать и работать</w:t>
      </w:r>
      <w:r>
        <w:rPr>
          <w:color w:val="221F1F"/>
          <w:spacing w:val="1"/>
        </w:rPr>
        <w:t xml:space="preserve"> </w:t>
      </w:r>
      <w:r>
        <w:rPr>
          <w:color w:val="221F1F"/>
        </w:rPr>
        <w:t>по</w:t>
      </w:r>
      <w:r>
        <w:rPr>
          <w:color w:val="221F1F"/>
          <w:spacing w:val="-1"/>
        </w:rPr>
        <w:t xml:space="preserve"> </w:t>
      </w:r>
      <w:r>
        <w:rPr>
          <w:color w:val="221F1F"/>
        </w:rPr>
        <w:t>плану;</w:t>
      </w:r>
    </w:p>
    <w:p w:rsidR="009727C6" w:rsidRDefault="009727C6" w:rsidP="009727C6">
      <w:pPr>
        <w:pStyle w:val="a4"/>
        <w:ind w:left="1025" w:right="618"/>
        <w:jc w:val="left"/>
      </w:pPr>
      <w:r>
        <w:rPr>
          <w:color w:val="221F1F"/>
        </w:rPr>
        <w:t>умение реализовать проектный замысел и оформить его в виде реального «продукта»;</w:t>
      </w:r>
      <w:r>
        <w:rPr>
          <w:color w:val="221F1F"/>
          <w:spacing w:val="1"/>
        </w:rPr>
        <w:t xml:space="preserve"> </w:t>
      </w:r>
      <w:r>
        <w:rPr>
          <w:color w:val="221F1F"/>
        </w:rPr>
        <w:t>умение</w:t>
      </w:r>
      <w:r>
        <w:rPr>
          <w:color w:val="221F1F"/>
          <w:spacing w:val="3"/>
        </w:rPr>
        <w:t xml:space="preserve"> </w:t>
      </w:r>
      <w:r>
        <w:rPr>
          <w:color w:val="221F1F"/>
        </w:rPr>
        <w:t>осуществлять</w:t>
      </w:r>
      <w:r>
        <w:rPr>
          <w:color w:val="221F1F"/>
          <w:spacing w:val="6"/>
        </w:rPr>
        <w:t xml:space="preserve"> </w:t>
      </w:r>
      <w:r>
        <w:rPr>
          <w:color w:val="221F1F"/>
        </w:rPr>
        <w:t>самооценку</w:t>
      </w:r>
      <w:r>
        <w:rPr>
          <w:color w:val="221F1F"/>
          <w:spacing w:val="-2"/>
        </w:rPr>
        <w:t xml:space="preserve"> </w:t>
      </w:r>
      <w:r>
        <w:rPr>
          <w:color w:val="221F1F"/>
        </w:rPr>
        <w:t>деятельности</w:t>
      </w:r>
      <w:r>
        <w:rPr>
          <w:color w:val="221F1F"/>
          <w:spacing w:val="6"/>
        </w:rPr>
        <w:t xml:space="preserve"> </w:t>
      </w:r>
      <w:r>
        <w:rPr>
          <w:color w:val="221F1F"/>
        </w:rPr>
        <w:t>и</w:t>
      </w:r>
      <w:r>
        <w:rPr>
          <w:color w:val="221F1F"/>
          <w:spacing w:val="2"/>
        </w:rPr>
        <w:t xml:space="preserve"> </w:t>
      </w:r>
      <w:r>
        <w:rPr>
          <w:color w:val="221F1F"/>
        </w:rPr>
        <w:t>результата,</w:t>
      </w:r>
      <w:r>
        <w:rPr>
          <w:color w:val="221F1F"/>
          <w:spacing w:val="4"/>
        </w:rPr>
        <w:t xml:space="preserve"> </w:t>
      </w:r>
      <w:r>
        <w:rPr>
          <w:color w:val="221F1F"/>
        </w:rPr>
        <w:t>взаимоценку</w:t>
      </w:r>
      <w:r>
        <w:rPr>
          <w:color w:val="221F1F"/>
          <w:spacing w:val="-2"/>
        </w:rPr>
        <w:t xml:space="preserve"> </w:t>
      </w:r>
      <w:r>
        <w:rPr>
          <w:color w:val="221F1F"/>
        </w:rPr>
        <w:t>деятельности</w:t>
      </w:r>
    </w:p>
    <w:p w:rsidR="009727C6" w:rsidRDefault="009727C6" w:rsidP="009727C6">
      <w:pPr>
        <w:pStyle w:val="a4"/>
        <w:jc w:val="left"/>
      </w:pPr>
      <w:r>
        <w:rPr>
          <w:color w:val="221F1F"/>
        </w:rPr>
        <w:t>в</w:t>
      </w:r>
      <w:r>
        <w:rPr>
          <w:color w:val="221F1F"/>
          <w:spacing w:val="-4"/>
        </w:rPr>
        <w:t xml:space="preserve"> </w:t>
      </w:r>
      <w:r>
        <w:rPr>
          <w:color w:val="221F1F"/>
        </w:rPr>
        <w:t>группе.</w:t>
      </w:r>
    </w:p>
    <w:p w:rsidR="009727C6" w:rsidRDefault="009727C6" w:rsidP="009727C6">
      <w:pPr>
        <w:pStyle w:val="a4"/>
        <w:ind w:left="1025"/>
        <w:jc w:val="left"/>
      </w:pPr>
      <w:r>
        <w:rPr>
          <w:color w:val="221F1F"/>
        </w:rPr>
        <w:t>В</w:t>
      </w:r>
      <w:r>
        <w:rPr>
          <w:color w:val="221F1F"/>
          <w:spacing w:val="-5"/>
        </w:rPr>
        <w:t xml:space="preserve"> </w:t>
      </w:r>
      <w:r>
        <w:rPr>
          <w:color w:val="221F1F"/>
        </w:rPr>
        <w:t>процессе</w:t>
      </w:r>
      <w:r>
        <w:rPr>
          <w:color w:val="221F1F"/>
          <w:spacing w:val="-4"/>
        </w:rPr>
        <w:t xml:space="preserve"> </w:t>
      </w:r>
      <w:r>
        <w:rPr>
          <w:color w:val="221F1F"/>
        </w:rPr>
        <w:t>публичной</w:t>
      </w:r>
      <w:r>
        <w:rPr>
          <w:color w:val="221F1F"/>
          <w:spacing w:val="-4"/>
        </w:rPr>
        <w:t xml:space="preserve"> </w:t>
      </w:r>
      <w:r>
        <w:rPr>
          <w:color w:val="221F1F"/>
        </w:rPr>
        <w:t>презентации</w:t>
      </w:r>
      <w:r>
        <w:rPr>
          <w:color w:val="221F1F"/>
          <w:spacing w:val="-1"/>
        </w:rPr>
        <w:t xml:space="preserve"> </w:t>
      </w:r>
      <w:r>
        <w:rPr>
          <w:color w:val="221F1F"/>
        </w:rPr>
        <w:t>результатов</w:t>
      </w:r>
      <w:r>
        <w:rPr>
          <w:color w:val="221F1F"/>
          <w:spacing w:val="-3"/>
        </w:rPr>
        <w:t xml:space="preserve"> </w:t>
      </w:r>
      <w:r>
        <w:rPr>
          <w:color w:val="221F1F"/>
        </w:rPr>
        <w:t>проекта</w:t>
      </w:r>
      <w:r>
        <w:rPr>
          <w:color w:val="221F1F"/>
          <w:spacing w:val="-4"/>
        </w:rPr>
        <w:t xml:space="preserve"> </w:t>
      </w:r>
      <w:r>
        <w:rPr>
          <w:color w:val="221F1F"/>
        </w:rPr>
        <w:t>оценивается:</w:t>
      </w:r>
    </w:p>
    <w:p w:rsidR="009727C6" w:rsidRDefault="009727C6" w:rsidP="009727C6">
      <w:pPr>
        <w:pStyle w:val="a4"/>
        <w:ind w:firstLine="708"/>
        <w:jc w:val="left"/>
      </w:pPr>
      <w:r>
        <w:rPr>
          <w:color w:val="221F1F"/>
        </w:rPr>
        <w:t>качество</w:t>
      </w:r>
      <w:r>
        <w:rPr>
          <w:color w:val="221F1F"/>
          <w:spacing w:val="42"/>
        </w:rPr>
        <w:t xml:space="preserve"> </w:t>
      </w:r>
      <w:r>
        <w:rPr>
          <w:color w:val="221F1F"/>
        </w:rPr>
        <w:t>защиты</w:t>
      </w:r>
      <w:r>
        <w:rPr>
          <w:color w:val="221F1F"/>
          <w:spacing w:val="43"/>
        </w:rPr>
        <w:t xml:space="preserve"> </w:t>
      </w:r>
      <w:r>
        <w:rPr>
          <w:color w:val="221F1F"/>
        </w:rPr>
        <w:t>проекта</w:t>
      </w:r>
      <w:r>
        <w:rPr>
          <w:color w:val="221F1F"/>
          <w:spacing w:val="42"/>
        </w:rPr>
        <w:t xml:space="preserve"> </w:t>
      </w:r>
      <w:r>
        <w:rPr>
          <w:color w:val="221F1F"/>
        </w:rPr>
        <w:t>(четкость</w:t>
      </w:r>
      <w:r>
        <w:rPr>
          <w:color w:val="221F1F"/>
          <w:spacing w:val="44"/>
        </w:rPr>
        <w:t xml:space="preserve"> </w:t>
      </w:r>
      <w:r>
        <w:rPr>
          <w:color w:val="221F1F"/>
        </w:rPr>
        <w:t>и</w:t>
      </w:r>
      <w:r>
        <w:rPr>
          <w:color w:val="221F1F"/>
          <w:spacing w:val="43"/>
        </w:rPr>
        <w:t xml:space="preserve"> </w:t>
      </w:r>
      <w:r>
        <w:rPr>
          <w:color w:val="221F1F"/>
        </w:rPr>
        <w:t>ясность</w:t>
      </w:r>
      <w:r>
        <w:rPr>
          <w:color w:val="221F1F"/>
          <w:spacing w:val="44"/>
        </w:rPr>
        <w:t xml:space="preserve"> </w:t>
      </w:r>
      <w:r>
        <w:rPr>
          <w:color w:val="221F1F"/>
        </w:rPr>
        <w:t>изложения</w:t>
      </w:r>
      <w:r>
        <w:rPr>
          <w:color w:val="221F1F"/>
          <w:spacing w:val="43"/>
        </w:rPr>
        <w:t xml:space="preserve"> </w:t>
      </w:r>
      <w:r>
        <w:rPr>
          <w:color w:val="221F1F"/>
        </w:rPr>
        <w:t>задачи;</w:t>
      </w:r>
      <w:r>
        <w:rPr>
          <w:color w:val="221F1F"/>
          <w:spacing w:val="46"/>
        </w:rPr>
        <w:t xml:space="preserve"> </w:t>
      </w:r>
      <w:r>
        <w:rPr>
          <w:color w:val="221F1F"/>
        </w:rPr>
        <w:t>убедительность</w:t>
      </w:r>
      <w:r>
        <w:rPr>
          <w:color w:val="221F1F"/>
          <w:spacing w:val="-57"/>
        </w:rPr>
        <w:t xml:space="preserve"> </w:t>
      </w:r>
      <w:r>
        <w:rPr>
          <w:color w:val="221F1F"/>
        </w:rPr>
        <w:t>рассуждений;</w:t>
      </w:r>
      <w:r>
        <w:rPr>
          <w:color w:val="221F1F"/>
          <w:spacing w:val="-2"/>
        </w:rPr>
        <w:t xml:space="preserve"> </w:t>
      </w:r>
      <w:r>
        <w:rPr>
          <w:color w:val="221F1F"/>
        </w:rPr>
        <w:t>последовательность</w:t>
      </w:r>
      <w:r>
        <w:rPr>
          <w:color w:val="221F1F"/>
          <w:spacing w:val="1"/>
        </w:rPr>
        <w:t xml:space="preserve"> </w:t>
      </w:r>
      <w:r>
        <w:rPr>
          <w:color w:val="221F1F"/>
        </w:rPr>
        <w:t>в</w:t>
      </w:r>
      <w:r>
        <w:rPr>
          <w:color w:val="221F1F"/>
          <w:spacing w:val="-2"/>
        </w:rPr>
        <w:t xml:space="preserve"> </w:t>
      </w:r>
      <w:r>
        <w:rPr>
          <w:color w:val="221F1F"/>
        </w:rPr>
        <w:t>аргументации;</w:t>
      </w:r>
      <w:r>
        <w:rPr>
          <w:color w:val="221F1F"/>
          <w:spacing w:val="1"/>
        </w:rPr>
        <w:t xml:space="preserve"> </w:t>
      </w:r>
      <w:r>
        <w:rPr>
          <w:color w:val="221F1F"/>
        </w:rPr>
        <w:t>логичность и оригинальность);</w:t>
      </w:r>
    </w:p>
    <w:p w:rsidR="009727C6" w:rsidRDefault="009727C6" w:rsidP="009727C6">
      <w:pPr>
        <w:pStyle w:val="a4"/>
        <w:ind w:firstLine="708"/>
        <w:jc w:val="left"/>
      </w:pPr>
      <w:r>
        <w:rPr>
          <w:color w:val="221F1F"/>
        </w:rPr>
        <w:t>качество</w:t>
      </w:r>
      <w:r>
        <w:rPr>
          <w:color w:val="221F1F"/>
          <w:spacing w:val="26"/>
        </w:rPr>
        <w:t xml:space="preserve"> </w:t>
      </w:r>
      <w:r>
        <w:rPr>
          <w:color w:val="221F1F"/>
        </w:rPr>
        <w:t>наглядного</w:t>
      </w:r>
      <w:r>
        <w:rPr>
          <w:color w:val="221F1F"/>
          <w:spacing w:val="27"/>
        </w:rPr>
        <w:t xml:space="preserve"> </w:t>
      </w:r>
      <w:r>
        <w:rPr>
          <w:color w:val="221F1F"/>
        </w:rPr>
        <w:t>представления</w:t>
      </w:r>
      <w:r>
        <w:rPr>
          <w:color w:val="221F1F"/>
          <w:spacing w:val="27"/>
        </w:rPr>
        <w:t xml:space="preserve"> </w:t>
      </w:r>
      <w:r>
        <w:rPr>
          <w:color w:val="221F1F"/>
        </w:rPr>
        <w:t>проекта</w:t>
      </w:r>
      <w:r>
        <w:rPr>
          <w:color w:val="221F1F"/>
          <w:spacing w:val="26"/>
        </w:rPr>
        <w:t xml:space="preserve"> </w:t>
      </w:r>
      <w:r>
        <w:rPr>
          <w:color w:val="221F1F"/>
        </w:rPr>
        <w:t>(использование</w:t>
      </w:r>
      <w:r>
        <w:rPr>
          <w:color w:val="221F1F"/>
          <w:spacing w:val="25"/>
        </w:rPr>
        <w:t xml:space="preserve"> </w:t>
      </w:r>
      <w:r>
        <w:rPr>
          <w:color w:val="221F1F"/>
        </w:rPr>
        <w:t>рисунков,</w:t>
      </w:r>
      <w:r>
        <w:rPr>
          <w:color w:val="221F1F"/>
          <w:spacing w:val="27"/>
        </w:rPr>
        <w:t xml:space="preserve"> </w:t>
      </w:r>
      <w:r>
        <w:rPr>
          <w:color w:val="221F1F"/>
        </w:rPr>
        <w:t>схем,</w:t>
      </w:r>
      <w:r>
        <w:rPr>
          <w:color w:val="221F1F"/>
          <w:spacing w:val="26"/>
        </w:rPr>
        <w:t xml:space="preserve"> </w:t>
      </w:r>
      <w:r>
        <w:rPr>
          <w:color w:val="221F1F"/>
        </w:rPr>
        <w:t>графиков,</w:t>
      </w:r>
      <w:r>
        <w:rPr>
          <w:color w:val="221F1F"/>
          <w:spacing w:val="-57"/>
        </w:rPr>
        <w:t xml:space="preserve"> </w:t>
      </w:r>
      <w:r>
        <w:rPr>
          <w:color w:val="221F1F"/>
        </w:rPr>
        <w:t>моделей и</w:t>
      </w:r>
      <w:r>
        <w:rPr>
          <w:color w:val="221F1F"/>
          <w:spacing w:val="1"/>
        </w:rPr>
        <w:t xml:space="preserve"> </w:t>
      </w:r>
      <w:r>
        <w:rPr>
          <w:color w:val="221F1F"/>
        </w:rPr>
        <w:t>других</w:t>
      </w:r>
      <w:r>
        <w:rPr>
          <w:color w:val="221F1F"/>
          <w:spacing w:val="2"/>
        </w:rPr>
        <w:t xml:space="preserve"> </w:t>
      </w:r>
      <w:r>
        <w:rPr>
          <w:color w:val="221F1F"/>
        </w:rPr>
        <w:t>средств наглядной</w:t>
      </w:r>
      <w:r>
        <w:rPr>
          <w:color w:val="221F1F"/>
          <w:spacing w:val="-2"/>
        </w:rPr>
        <w:t xml:space="preserve"> </w:t>
      </w:r>
      <w:r>
        <w:rPr>
          <w:color w:val="221F1F"/>
        </w:rPr>
        <w:t>презентации);</w:t>
      </w:r>
    </w:p>
    <w:p w:rsidR="009727C6" w:rsidRDefault="009727C6" w:rsidP="009727C6">
      <w:pPr>
        <w:pStyle w:val="a4"/>
        <w:ind w:firstLine="708"/>
        <w:jc w:val="left"/>
      </w:pPr>
      <w:r>
        <w:rPr>
          <w:color w:val="221F1F"/>
        </w:rPr>
        <w:t>качество</w:t>
      </w:r>
      <w:r>
        <w:rPr>
          <w:color w:val="221F1F"/>
          <w:spacing w:val="1"/>
        </w:rPr>
        <w:t xml:space="preserve"> </w:t>
      </w:r>
      <w:r>
        <w:rPr>
          <w:color w:val="221F1F"/>
        </w:rPr>
        <w:t>письменного</w:t>
      </w:r>
      <w:r>
        <w:rPr>
          <w:color w:val="221F1F"/>
          <w:spacing w:val="3"/>
        </w:rPr>
        <w:t xml:space="preserve"> </w:t>
      </w:r>
      <w:r>
        <w:rPr>
          <w:color w:val="221F1F"/>
        </w:rPr>
        <w:t>текста</w:t>
      </w:r>
      <w:r>
        <w:rPr>
          <w:color w:val="221F1F"/>
          <w:spacing w:val="1"/>
        </w:rPr>
        <w:t xml:space="preserve"> </w:t>
      </w:r>
      <w:r>
        <w:rPr>
          <w:color w:val="221F1F"/>
        </w:rPr>
        <w:t>(соответствие</w:t>
      </w:r>
      <w:r>
        <w:rPr>
          <w:color w:val="221F1F"/>
          <w:spacing w:val="7"/>
        </w:rPr>
        <w:t xml:space="preserve"> </w:t>
      </w:r>
      <w:r>
        <w:rPr>
          <w:color w:val="221F1F"/>
        </w:rPr>
        <w:t>плану,</w:t>
      </w:r>
      <w:r>
        <w:rPr>
          <w:color w:val="221F1F"/>
          <w:spacing w:val="4"/>
        </w:rPr>
        <w:t xml:space="preserve"> </w:t>
      </w:r>
      <w:r>
        <w:rPr>
          <w:color w:val="221F1F"/>
        </w:rPr>
        <w:t>оформление</w:t>
      </w:r>
      <w:r>
        <w:rPr>
          <w:color w:val="221F1F"/>
          <w:spacing w:val="1"/>
        </w:rPr>
        <w:t xml:space="preserve"> </w:t>
      </w:r>
      <w:r>
        <w:rPr>
          <w:color w:val="221F1F"/>
        </w:rPr>
        <w:t>работы,</w:t>
      </w:r>
      <w:r>
        <w:rPr>
          <w:color w:val="221F1F"/>
          <w:spacing w:val="2"/>
        </w:rPr>
        <w:t xml:space="preserve"> </w:t>
      </w:r>
      <w:r>
        <w:rPr>
          <w:color w:val="221F1F"/>
        </w:rPr>
        <w:t>грамотность</w:t>
      </w:r>
      <w:r>
        <w:rPr>
          <w:color w:val="221F1F"/>
          <w:spacing w:val="-57"/>
        </w:rPr>
        <w:t xml:space="preserve"> </w:t>
      </w:r>
      <w:r>
        <w:rPr>
          <w:color w:val="221F1F"/>
        </w:rPr>
        <w:t>изложения);</w:t>
      </w:r>
    </w:p>
    <w:p w:rsidR="009727C6" w:rsidRDefault="009727C6" w:rsidP="009727C6">
      <w:pPr>
        <w:pStyle w:val="a4"/>
        <w:tabs>
          <w:tab w:val="left" w:pos="4136"/>
        </w:tabs>
        <w:spacing w:before="1"/>
        <w:ind w:right="734" w:firstLine="708"/>
        <w:jc w:val="left"/>
      </w:pPr>
      <w:r>
        <w:rPr>
          <w:color w:val="221F1F"/>
        </w:rPr>
        <w:t xml:space="preserve">уровень  </w:t>
      </w:r>
      <w:r>
        <w:rPr>
          <w:color w:val="221F1F"/>
          <w:spacing w:val="10"/>
        </w:rPr>
        <w:t xml:space="preserve"> </w:t>
      </w:r>
      <w:r>
        <w:rPr>
          <w:color w:val="221F1F"/>
        </w:rPr>
        <w:t>коммуникативных</w:t>
      </w:r>
      <w:r>
        <w:rPr>
          <w:color w:val="221F1F"/>
        </w:rPr>
        <w:tab/>
        <w:t>умений</w:t>
      </w:r>
      <w:r>
        <w:rPr>
          <w:color w:val="221F1F"/>
          <w:spacing w:val="14"/>
        </w:rPr>
        <w:t xml:space="preserve"> </w:t>
      </w:r>
      <w:r>
        <w:rPr>
          <w:color w:val="221F1F"/>
        </w:rPr>
        <w:t>(умение</w:t>
      </w:r>
      <w:r>
        <w:rPr>
          <w:color w:val="221F1F"/>
          <w:spacing w:val="12"/>
        </w:rPr>
        <w:t xml:space="preserve"> </w:t>
      </w:r>
      <w:r>
        <w:rPr>
          <w:color w:val="221F1F"/>
        </w:rPr>
        <w:t>отвечать</w:t>
      </w:r>
      <w:r>
        <w:rPr>
          <w:color w:val="221F1F"/>
          <w:spacing w:val="12"/>
        </w:rPr>
        <w:t xml:space="preserve"> </w:t>
      </w:r>
      <w:r>
        <w:rPr>
          <w:color w:val="221F1F"/>
        </w:rPr>
        <w:t>на</w:t>
      </w:r>
      <w:r>
        <w:rPr>
          <w:color w:val="221F1F"/>
          <w:spacing w:val="10"/>
        </w:rPr>
        <w:t xml:space="preserve"> </w:t>
      </w:r>
      <w:r>
        <w:rPr>
          <w:color w:val="221F1F"/>
        </w:rPr>
        <w:t>поставленные</w:t>
      </w:r>
      <w:r>
        <w:rPr>
          <w:color w:val="221F1F"/>
          <w:spacing w:val="12"/>
        </w:rPr>
        <w:t xml:space="preserve"> </w:t>
      </w:r>
      <w:r>
        <w:rPr>
          <w:color w:val="221F1F"/>
        </w:rPr>
        <w:t>вопросы,</w:t>
      </w:r>
      <w:r>
        <w:rPr>
          <w:color w:val="221F1F"/>
          <w:spacing w:val="-57"/>
        </w:rPr>
        <w:t xml:space="preserve"> </w:t>
      </w:r>
      <w:r>
        <w:rPr>
          <w:color w:val="221F1F"/>
        </w:rPr>
        <w:t>аргументировать и отстаивать</w:t>
      </w:r>
      <w:r>
        <w:rPr>
          <w:color w:val="221F1F"/>
          <w:spacing w:val="1"/>
        </w:rPr>
        <w:t xml:space="preserve"> </w:t>
      </w:r>
      <w:r>
        <w:rPr>
          <w:color w:val="221F1F"/>
        </w:rPr>
        <w:t>собственную точку</w:t>
      </w:r>
      <w:r>
        <w:rPr>
          <w:color w:val="221F1F"/>
          <w:spacing w:val="-5"/>
        </w:rPr>
        <w:t xml:space="preserve"> </w:t>
      </w:r>
      <w:r>
        <w:rPr>
          <w:color w:val="221F1F"/>
        </w:rPr>
        <w:t>зрения,</w:t>
      </w:r>
      <w:r>
        <w:rPr>
          <w:color w:val="221F1F"/>
          <w:spacing w:val="1"/>
        </w:rPr>
        <w:t xml:space="preserve"> </w:t>
      </w:r>
      <w:r>
        <w:rPr>
          <w:color w:val="221F1F"/>
        </w:rPr>
        <w:t>участвовать</w:t>
      </w:r>
      <w:r>
        <w:rPr>
          <w:color w:val="221F1F"/>
          <w:spacing w:val="3"/>
        </w:rPr>
        <w:t xml:space="preserve"> </w:t>
      </w:r>
      <w:r>
        <w:rPr>
          <w:color w:val="221F1F"/>
        </w:rPr>
        <w:t>в</w:t>
      </w:r>
      <w:r>
        <w:rPr>
          <w:color w:val="221F1F"/>
          <w:spacing w:val="-2"/>
        </w:rPr>
        <w:t xml:space="preserve"> </w:t>
      </w:r>
      <w:r>
        <w:rPr>
          <w:color w:val="221F1F"/>
        </w:rPr>
        <w:t>дискуссии).</w:t>
      </w:r>
    </w:p>
    <w:p w:rsidR="009727C6" w:rsidRDefault="009727C6" w:rsidP="009727C6">
      <w:pPr>
        <w:spacing w:before="2"/>
        <w:ind w:left="1025"/>
        <w:rPr>
          <w:b/>
          <w:sz w:val="24"/>
        </w:rPr>
      </w:pPr>
      <w:r>
        <w:rPr>
          <w:b/>
          <w:color w:val="0D0D0D"/>
          <w:sz w:val="24"/>
        </w:rPr>
        <w:t>2.2.3</w:t>
      </w:r>
      <w:r>
        <w:rPr>
          <w:b/>
          <w:color w:val="0D0D0D"/>
          <w:spacing w:val="-3"/>
          <w:sz w:val="24"/>
        </w:rPr>
        <w:t xml:space="preserve"> </w:t>
      </w:r>
      <w:r>
        <w:rPr>
          <w:b/>
          <w:color w:val="0D0D0D"/>
          <w:sz w:val="24"/>
        </w:rPr>
        <w:t>Организационный</w:t>
      </w:r>
      <w:r>
        <w:rPr>
          <w:b/>
          <w:color w:val="0D0D0D"/>
          <w:spacing w:val="1"/>
          <w:sz w:val="24"/>
        </w:rPr>
        <w:t xml:space="preserve"> </w:t>
      </w:r>
      <w:r>
        <w:rPr>
          <w:b/>
          <w:color w:val="0D0D0D"/>
          <w:sz w:val="24"/>
        </w:rPr>
        <w:t>раздел</w:t>
      </w:r>
    </w:p>
    <w:p w:rsidR="009727C6" w:rsidRDefault="009727C6" w:rsidP="009727C6">
      <w:pPr>
        <w:ind w:left="316" w:right="617" w:firstLine="708"/>
        <w:jc w:val="both"/>
        <w:rPr>
          <w:b/>
          <w:i/>
          <w:sz w:val="24"/>
        </w:rPr>
      </w:pPr>
      <w:r>
        <w:rPr>
          <w:b/>
          <w:i/>
          <w:sz w:val="24"/>
        </w:rPr>
        <w:t>Формы</w:t>
      </w:r>
      <w:r>
        <w:rPr>
          <w:b/>
          <w:i/>
          <w:spacing w:val="1"/>
          <w:sz w:val="24"/>
        </w:rPr>
        <w:t xml:space="preserve"> </w:t>
      </w:r>
      <w:r>
        <w:rPr>
          <w:b/>
          <w:i/>
          <w:sz w:val="24"/>
        </w:rPr>
        <w:t>взаимодействия</w:t>
      </w:r>
      <w:r>
        <w:rPr>
          <w:b/>
          <w:i/>
          <w:spacing w:val="1"/>
          <w:sz w:val="24"/>
        </w:rPr>
        <w:t xml:space="preserve"> </w:t>
      </w:r>
      <w:r>
        <w:rPr>
          <w:b/>
          <w:i/>
          <w:sz w:val="24"/>
        </w:rPr>
        <w:t>участников</w:t>
      </w:r>
      <w:r>
        <w:rPr>
          <w:b/>
          <w:i/>
          <w:spacing w:val="1"/>
          <w:sz w:val="24"/>
        </w:rPr>
        <w:t xml:space="preserve"> </w:t>
      </w:r>
      <w:r>
        <w:rPr>
          <w:b/>
          <w:i/>
          <w:sz w:val="24"/>
        </w:rPr>
        <w:t>образовательного</w:t>
      </w:r>
      <w:r>
        <w:rPr>
          <w:b/>
          <w:i/>
          <w:spacing w:val="1"/>
          <w:sz w:val="24"/>
        </w:rPr>
        <w:t xml:space="preserve"> </w:t>
      </w:r>
      <w:r>
        <w:rPr>
          <w:b/>
          <w:i/>
          <w:sz w:val="24"/>
        </w:rPr>
        <w:t>процесса</w:t>
      </w:r>
      <w:r>
        <w:rPr>
          <w:b/>
          <w:i/>
          <w:spacing w:val="1"/>
          <w:sz w:val="24"/>
        </w:rPr>
        <w:t xml:space="preserve"> </w:t>
      </w:r>
      <w:r>
        <w:rPr>
          <w:b/>
          <w:i/>
          <w:sz w:val="24"/>
        </w:rPr>
        <w:t>при</w:t>
      </w:r>
      <w:r>
        <w:rPr>
          <w:b/>
          <w:i/>
          <w:spacing w:val="1"/>
          <w:sz w:val="24"/>
        </w:rPr>
        <w:t xml:space="preserve"> </w:t>
      </w:r>
      <w:r>
        <w:rPr>
          <w:b/>
          <w:i/>
          <w:sz w:val="24"/>
        </w:rPr>
        <w:t>создании</w:t>
      </w:r>
      <w:r>
        <w:rPr>
          <w:b/>
          <w:i/>
          <w:spacing w:val="1"/>
          <w:sz w:val="24"/>
        </w:rPr>
        <w:t xml:space="preserve"> </w:t>
      </w:r>
      <w:r>
        <w:rPr>
          <w:b/>
          <w:i/>
          <w:sz w:val="24"/>
        </w:rPr>
        <w:t>и</w:t>
      </w:r>
      <w:r>
        <w:rPr>
          <w:b/>
          <w:i/>
          <w:spacing w:val="1"/>
          <w:sz w:val="24"/>
        </w:rPr>
        <w:t xml:space="preserve"> </w:t>
      </w:r>
      <w:r>
        <w:rPr>
          <w:b/>
          <w:i/>
          <w:sz w:val="24"/>
        </w:rPr>
        <w:t>реализации</w:t>
      </w:r>
      <w:r>
        <w:rPr>
          <w:b/>
          <w:i/>
          <w:spacing w:val="1"/>
          <w:sz w:val="24"/>
        </w:rPr>
        <w:t xml:space="preserve"> </w:t>
      </w:r>
      <w:r>
        <w:rPr>
          <w:b/>
          <w:i/>
          <w:sz w:val="24"/>
        </w:rPr>
        <w:t>программы</w:t>
      </w:r>
      <w:r>
        <w:rPr>
          <w:b/>
          <w:i/>
          <w:spacing w:val="-1"/>
          <w:sz w:val="24"/>
        </w:rPr>
        <w:t xml:space="preserve"> </w:t>
      </w:r>
      <w:r>
        <w:rPr>
          <w:b/>
          <w:i/>
          <w:sz w:val="24"/>
        </w:rPr>
        <w:t>развития</w:t>
      </w:r>
      <w:r>
        <w:rPr>
          <w:b/>
          <w:i/>
          <w:spacing w:val="1"/>
          <w:sz w:val="24"/>
        </w:rPr>
        <w:t xml:space="preserve"> </w:t>
      </w:r>
      <w:r>
        <w:rPr>
          <w:b/>
          <w:i/>
          <w:sz w:val="24"/>
        </w:rPr>
        <w:t>универсальных</w:t>
      </w:r>
      <w:r>
        <w:rPr>
          <w:b/>
          <w:i/>
          <w:spacing w:val="1"/>
          <w:sz w:val="24"/>
        </w:rPr>
        <w:t xml:space="preserve"> </w:t>
      </w:r>
      <w:r>
        <w:rPr>
          <w:b/>
          <w:i/>
          <w:sz w:val="24"/>
        </w:rPr>
        <w:t>учебных</w:t>
      </w:r>
      <w:r>
        <w:rPr>
          <w:b/>
          <w:i/>
          <w:spacing w:val="-1"/>
          <w:sz w:val="24"/>
        </w:rPr>
        <w:t xml:space="preserve"> </w:t>
      </w:r>
      <w:r>
        <w:rPr>
          <w:b/>
          <w:i/>
          <w:sz w:val="24"/>
        </w:rPr>
        <w:t>действий</w:t>
      </w:r>
    </w:p>
    <w:p w:rsidR="009727C6" w:rsidRDefault="009727C6" w:rsidP="009727C6">
      <w:pPr>
        <w:pStyle w:val="a4"/>
        <w:ind w:right="618" w:firstLine="708"/>
      </w:pPr>
      <w:r>
        <w:t>Реализация программы развития УУД в МКОУ СШ №7 осуществляется по следующим</w:t>
      </w:r>
      <w:r>
        <w:rPr>
          <w:spacing w:val="1"/>
        </w:rPr>
        <w:t xml:space="preserve"> </w:t>
      </w:r>
      <w:r>
        <w:t>направлениям:</w:t>
      </w:r>
    </w:p>
    <w:p w:rsidR="009727C6" w:rsidRDefault="009727C6" w:rsidP="009727C6">
      <w:pPr>
        <w:pStyle w:val="a4"/>
        <w:ind w:right="616" w:firstLine="708"/>
      </w:pPr>
      <w:r>
        <w:t>координация</w:t>
      </w:r>
      <w:r>
        <w:rPr>
          <w:spacing w:val="1"/>
        </w:rPr>
        <w:t xml:space="preserve"> </w:t>
      </w:r>
      <w:r>
        <w:t>деятельности</w:t>
      </w:r>
      <w:r>
        <w:rPr>
          <w:spacing w:val="1"/>
        </w:rPr>
        <w:t xml:space="preserve"> </w:t>
      </w:r>
      <w:r>
        <w:t>учителей-предметников,</w:t>
      </w:r>
      <w:r>
        <w:rPr>
          <w:spacing w:val="1"/>
        </w:rPr>
        <w:t xml:space="preserve"> </w:t>
      </w:r>
      <w:r>
        <w:t>направленной</w:t>
      </w:r>
      <w:r>
        <w:rPr>
          <w:spacing w:val="1"/>
        </w:rPr>
        <w:t xml:space="preserve"> </w:t>
      </w:r>
      <w:r>
        <w:t>на</w:t>
      </w:r>
      <w:r>
        <w:rPr>
          <w:spacing w:val="1"/>
        </w:rPr>
        <w:t xml:space="preserve"> </w:t>
      </w:r>
      <w:r>
        <w:t>формирование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w:t>
      </w:r>
      <w:r>
        <w:rPr>
          <w:spacing w:val="1"/>
        </w:rPr>
        <w:t xml:space="preserve"> </w:t>
      </w:r>
      <w:r>
        <w:t>основе</w:t>
      </w:r>
      <w:r>
        <w:rPr>
          <w:spacing w:val="1"/>
        </w:rPr>
        <w:t xml:space="preserve"> </w:t>
      </w:r>
      <w:r>
        <w:t>ООП</w:t>
      </w:r>
      <w:r>
        <w:rPr>
          <w:spacing w:val="1"/>
        </w:rPr>
        <w:t xml:space="preserve"> </w:t>
      </w:r>
      <w:r>
        <w:t>и</w:t>
      </w:r>
      <w:r>
        <w:rPr>
          <w:spacing w:val="1"/>
        </w:rPr>
        <w:t xml:space="preserve"> </w:t>
      </w:r>
      <w:r>
        <w:t>ФРП;</w:t>
      </w:r>
      <w:r>
        <w:rPr>
          <w:spacing w:val="1"/>
        </w:rPr>
        <w:t xml:space="preserve"> </w:t>
      </w:r>
      <w:r>
        <w:t>выделение</w:t>
      </w:r>
      <w:r>
        <w:rPr>
          <w:spacing w:val="1"/>
        </w:rPr>
        <w:t xml:space="preserve"> </w:t>
      </w:r>
      <w:r>
        <w:t>общих</w:t>
      </w:r>
      <w:r>
        <w:rPr>
          <w:spacing w:val="1"/>
        </w:rPr>
        <w:t xml:space="preserve"> </w:t>
      </w:r>
      <w:r>
        <w:t>для</w:t>
      </w:r>
      <w:r>
        <w:rPr>
          <w:spacing w:val="60"/>
        </w:rPr>
        <w:t xml:space="preserve"> </w:t>
      </w:r>
      <w:r>
        <w:t>всех</w:t>
      </w:r>
      <w:r>
        <w:rPr>
          <w:spacing w:val="1"/>
        </w:rPr>
        <w:t xml:space="preserve"> </w:t>
      </w:r>
      <w:r>
        <w:t>предметов</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овладении</w:t>
      </w:r>
      <w:r>
        <w:rPr>
          <w:spacing w:val="1"/>
        </w:rPr>
        <w:t xml:space="preserve"> </w:t>
      </w:r>
      <w:r>
        <w:t>познавательными,</w:t>
      </w:r>
      <w:r>
        <w:rPr>
          <w:spacing w:val="1"/>
        </w:rPr>
        <w:t xml:space="preserve"> </w:t>
      </w:r>
      <w:r>
        <w:t>коммуникативными,</w:t>
      </w:r>
      <w:r>
        <w:rPr>
          <w:spacing w:val="1"/>
        </w:rPr>
        <w:t xml:space="preserve"> </w:t>
      </w:r>
      <w:r>
        <w:t>регулятивными учебными действиями; определение образовательной предметности, которая</w:t>
      </w:r>
      <w:r>
        <w:rPr>
          <w:spacing w:val="1"/>
        </w:rPr>
        <w:t xml:space="preserve"> </w:t>
      </w:r>
      <w:r>
        <w:t>положена</w:t>
      </w:r>
      <w:r>
        <w:rPr>
          <w:spacing w:val="-1"/>
        </w:rPr>
        <w:t xml:space="preserve"> </w:t>
      </w:r>
      <w:r>
        <w:t>в</w:t>
      </w:r>
      <w:r>
        <w:rPr>
          <w:spacing w:val="-1"/>
        </w:rPr>
        <w:t xml:space="preserve"> </w:t>
      </w:r>
      <w:r>
        <w:t>основу</w:t>
      </w:r>
      <w:r>
        <w:rPr>
          <w:spacing w:val="-5"/>
        </w:rPr>
        <w:t xml:space="preserve"> </w:t>
      </w:r>
      <w:r>
        <w:t>работы по развитию</w:t>
      </w:r>
      <w:r>
        <w:rPr>
          <w:spacing w:val="1"/>
        </w:rPr>
        <w:t xml:space="preserve"> </w:t>
      </w:r>
      <w:r>
        <w:t>УУД;</w:t>
      </w:r>
    </w:p>
    <w:p w:rsidR="009727C6" w:rsidRDefault="009727C6" w:rsidP="009727C6">
      <w:pPr>
        <w:pStyle w:val="a4"/>
        <w:ind w:right="616" w:firstLine="768"/>
      </w:pPr>
      <w:r>
        <w:t>определение</w:t>
      </w:r>
      <w:r>
        <w:rPr>
          <w:spacing w:val="1"/>
        </w:rPr>
        <w:t xml:space="preserve"> </w:t>
      </w:r>
      <w:r>
        <w:t>способов</w:t>
      </w:r>
      <w:r>
        <w:rPr>
          <w:spacing w:val="1"/>
        </w:rPr>
        <w:t xml:space="preserve"> </w:t>
      </w:r>
      <w:r>
        <w:t>межпредметной</w:t>
      </w:r>
      <w:r>
        <w:rPr>
          <w:spacing w:val="1"/>
        </w:rPr>
        <w:t xml:space="preserve"> </w:t>
      </w:r>
      <w:r>
        <w:t>интеграции,</w:t>
      </w:r>
      <w:r>
        <w:rPr>
          <w:spacing w:val="1"/>
        </w:rPr>
        <w:t xml:space="preserve"> </w:t>
      </w:r>
      <w:r>
        <w:t>обеспечивающей</w:t>
      </w:r>
      <w:r>
        <w:rPr>
          <w:spacing w:val="1"/>
        </w:rPr>
        <w:t xml:space="preserve"> </w:t>
      </w:r>
      <w:r>
        <w:t>достижение</w:t>
      </w:r>
      <w:r>
        <w:rPr>
          <w:spacing w:val="1"/>
        </w:rPr>
        <w:t xml:space="preserve"> </w:t>
      </w:r>
      <w:r>
        <w:t>данных</w:t>
      </w:r>
      <w:r>
        <w:rPr>
          <w:spacing w:val="1"/>
        </w:rPr>
        <w:t xml:space="preserve"> </w:t>
      </w:r>
      <w:r>
        <w:t>результатов</w:t>
      </w:r>
      <w:r>
        <w:rPr>
          <w:spacing w:val="-1"/>
        </w:rPr>
        <w:t xml:space="preserve"> </w:t>
      </w:r>
      <w:r>
        <w:t>(междисциплинарный</w:t>
      </w:r>
      <w:r>
        <w:rPr>
          <w:spacing w:val="1"/>
        </w:rPr>
        <w:t xml:space="preserve"> </w:t>
      </w:r>
      <w:r>
        <w:t>модуль,</w:t>
      </w:r>
      <w:r>
        <w:rPr>
          <w:spacing w:val="-1"/>
        </w:rPr>
        <w:t xml:space="preserve"> </w:t>
      </w:r>
      <w:r>
        <w:t>интегративные уроки и</w:t>
      </w:r>
      <w:r>
        <w:rPr>
          <w:spacing w:val="-1"/>
        </w:rPr>
        <w:t xml:space="preserve"> </w:t>
      </w:r>
      <w:r>
        <w:t>т.</w:t>
      </w:r>
      <w:r>
        <w:rPr>
          <w:spacing w:val="-1"/>
        </w:rPr>
        <w:t xml:space="preserve"> </w:t>
      </w:r>
      <w:r>
        <w:t>п.);</w:t>
      </w:r>
    </w:p>
    <w:p w:rsidR="009727C6" w:rsidRDefault="009727C6" w:rsidP="009727C6">
      <w:pPr>
        <w:pStyle w:val="a4"/>
        <w:ind w:right="615" w:firstLine="708"/>
      </w:pPr>
      <w:r>
        <w:t>определение</w:t>
      </w:r>
      <w:r>
        <w:rPr>
          <w:spacing w:val="1"/>
        </w:rPr>
        <w:t xml:space="preserve"> </w:t>
      </w:r>
      <w:r>
        <w:t>этапов</w:t>
      </w:r>
      <w:r>
        <w:rPr>
          <w:spacing w:val="1"/>
        </w:rPr>
        <w:t xml:space="preserve"> </w:t>
      </w:r>
      <w:r>
        <w:t>и</w:t>
      </w:r>
      <w:r>
        <w:rPr>
          <w:spacing w:val="1"/>
        </w:rPr>
        <w:t xml:space="preserve"> </w:t>
      </w:r>
      <w:r>
        <w:t>форм</w:t>
      </w:r>
      <w:r>
        <w:rPr>
          <w:spacing w:val="1"/>
        </w:rPr>
        <w:t xml:space="preserve"> </w:t>
      </w:r>
      <w:r>
        <w:t>постепенного</w:t>
      </w:r>
      <w:r>
        <w:rPr>
          <w:spacing w:val="1"/>
        </w:rPr>
        <w:t xml:space="preserve"> </w:t>
      </w:r>
      <w:r>
        <w:t>усложнения</w:t>
      </w:r>
      <w:r>
        <w:rPr>
          <w:spacing w:val="1"/>
        </w:rPr>
        <w:t xml:space="preserve"> </w:t>
      </w:r>
      <w:r>
        <w:t>деятельности</w:t>
      </w:r>
      <w:r>
        <w:rPr>
          <w:spacing w:val="1"/>
        </w:rPr>
        <w:t xml:space="preserve"> </w:t>
      </w:r>
      <w:r>
        <w:t>учащихся</w:t>
      </w:r>
      <w:r>
        <w:rPr>
          <w:spacing w:val="1"/>
        </w:rPr>
        <w:t xml:space="preserve"> </w:t>
      </w:r>
      <w:r>
        <w:t>по</w:t>
      </w:r>
      <w:r>
        <w:rPr>
          <w:spacing w:val="1"/>
        </w:rPr>
        <w:t xml:space="preserve"> </w:t>
      </w:r>
      <w:r>
        <w:t>овладению</w:t>
      </w:r>
      <w:r>
        <w:rPr>
          <w:spacing w:val="2"/>
        </w:rPr>
        <w:t xml:space="preserve"> </w:t>
      </w:r>
      <w:r>
        <w:t>универсальными</w:t>
      </w:r>
      <w:r>
        <w:rPr>
          <w:spacing w:val="5"/>
        </w:rPr>
        <w:t xml:space="preserve"> </w:t>
      </w:r>
      <w:r>
        <w:t>учебными действиями;</w:t>
      </w:r>
    </w:p>
    <w:p w:rsidR="009727C6" w:rsidRDefault="009727C6" w:rsidP="009727C6">
      <w:pPr>
        <w:pStyle w:val="a4"/>
        <w:ind w:right="622" w:firstLine="708"/>
      </w:pPr>
      <w:r>
        <w:t>разработка общего алгоритма (технологической схемы) урока, имеющего два целевых</w:t>
      </w:r>
      <w:r>
        <w:rPr>
          <w:spacing w:val="1"/>
        </w:rPr>
        <w:t xml:space="preserve"> </w:t>
      </w:r>
      <w:r>
        <w:t>фокуса: предметный</w:t>
      </w:r>
      <w:r>
        <w:rPr>
          <w:spacing w:val="1"/>
        </w:rPr>
        <w:t xml:space="preserve"> </w:t>
      </w:r>
      <w:r>
        <w:t>и</w:t>
      </w:r>
      <w:r>
        <w:rPr>
          <w:spacing w:val="1"/>
        </w:rPr>
        <w:t xml:space="preserve"> </w:t>
      </w:r>
      <w:r>
        <w:t>метапредметный;</w:t>
      </w:r>
    </w:p>
    <w:p w:rsidR="009727C6" w:rsidRDefault="009727C6" w:rsidP="009727C6">
      <w:pPr>
        <w:pStyle w:val="a4"/>
        <w:ind w:right="619" w:firstLine="708"/>
      </w:pPr>
      <w:r>
        <w:t>разработка основных подходов к конструированию задач на применение универсальных</w:t>
      </w:r>
      <w:r>
        <w:rPr>
          <w:spacing w:val="-57"/>
        </w:rPr>
        <w:t xml:space="preserve"> </w:t>
      </w:r>
      <w:r>
        <w:t>учебных</w:t>
      </w:r>
      <w:r>
        <w:rPr>
          <w:spacing w:val="1"/>
        </w:rPr>
        <w:t xml:space="preserve"> </w:t>
      </w:r>
      <w:r>
        <w:t>действий;</w:t>
      </w:r>
    </w:p>
    <w:p w:rsidR="009727C6" w:rsidRDefault="009727C6" w:rsidP="009727C6">
      <w:pPr>
        <w:pStyle w:val="a4"/>
        <w:ind w:right="620" w:firstLine="708"/>
      </w:pPr>
      <w:r>
        <w:t>конкретизация</w:t>
      </w:r>
      <w:r>
        <w:rPr>
          <w:spacing w:val="1"/>
        </w:rPr>
        <w:t xml:space="preserve"> </w:t>
      </w:r>
      <w:r>
        <w:t>основных</w:t>
      </w:r>
      <w:r>
        <w:rPr>
          <w:spacing w:val="1"/>
        </w:rPr>
        <w:t xml:space="preserve"> </w:t>
      </w:r>
      <w:r>
        <w:t>подходов</w:t>
      </w:r>
      <w:r>
        <w:rPr>
          <w:spacing w:val="1"/>
        </w:rPr>
        <w:t xml:space="preserve"> </w:t>
      </w:r>
      <w:r>
        <w:t>к</w:t>
      </w:r>
      <w:r>
        <w:rPr>
          <w:spacing w:val="1"/>
        </w:rPr>
        <w:t xml:space="preserve"> </w:t>
      </w:r>
      <w:r>
        <w:t>организации</w:t>
      </w:r>
      <w:r>
        <w:rPr>
          <w:spacing w:val="1"/>
        </w:rPr>
        <w:t xml:space="preserve"> </w:t>
      </w:r>
      <w:r>
        <w:t>учебно-исследовательской</w:t>
      </w:r>
      <w:r>
        <w:rPr>
          <w:spacing w:val="1"/>
        </w:rPr>
        <w:t xml:space="preserve"> </w:t>
      </w:r>
      <w:r>
        <w:t>и</w:t>
      </w:r>
      <w:r>
        <w:rPr>
          <w:spacing w:val="1"/>
        </w:rPr>
        <w:t xml:space="preserve"> </w:t>
      </w:r>
      <w:r>
        <w:t>проектной деятельности обучающихся в</w:t>
      </w:r>
      <w:r>
        <w:rPr>
          <w:spacing w:val="-2"/>
        </w:rPr>
        <w:t xml:space="preserve"> </w:t>
      </w:r>
      <w:r>
        <w:t>рамках</w:t>
      </w:r>
      <w:r>
        <w:rPr>
          <w:spacing w:val="4"/>
        </w:rPr>
        <w:t xml:space="preserve"> </w:t>
      </w:r>
      <w:r>
        <w:t>урочной</w:t>
      </w:r>
      <w:r>
        <w:rPr>
          <w:spacing w:val="-1"/>
        </w:rPr>
        <w:t xml:space="preserve"> </w:t>
      </w:r>
      <w:r>
        <w:t>и внеурочной</w:t>
      </w:r>
      <w:r>
        <w:rPr>
          <w:spacing w:val="1"/>
        </w:rPr>
        <w:t xml:space="preserve"> </w:t>
      </w:r>
      <w:r>
        <w:t>деятельности;</w:t>
      </w:r>
    </w:p>
    <w:p w:rsidR="009727C6" w:rsidRDefault="009727C6" w:rsidP="009727C6">
      <w:pPr>
        <w:pStyle w:val="a4"/>
        <w:ind w:right="617" w:firstLine="708"/>
      </w:pPr>
      <w:r>
        <w:t>разработка основных подходов к организации</w:t>
      </w:r>
      <w:r>
        <w:rPr>
          <w:spacing w:val="60"/>
        </w:rPr>
        <w:t xml:space="preserve"> </w:t>
      </w:r>
      <w:r>
        <w:t>учебной деятельности по формированию</w:t>
      </w:r>
      <w:r>
        <w:rPr>
          <w:spacing w:val="1"/>
        </w:rPr>
        <w:t xml:space="preserve"> </w:t>
      </w:r>
      <w:r>
        <w:t>и развитию</w:t>
      </w:r>
      <w:r>
        <w:rPr>
          <w:spacing w:val="1"/>
        </w:rPr>
        <w:t xml:space="preserve"> </w:t>
      </w:r>
      <w:r>
        <w:t>ИКТ-компетенций;</w:t>
      </w:r>
    </w:p>
    <w:p w:rsidR="009727C6" w:rsidRDefault="009727C6" w:rsidP="009727C6">
      <w:pPr>
        <w:pStyle w:val="a4"/>
        <w:ind w:right="618" w:firstLine="708"/>
      </w:pPr>
      <w:r>
        <w:t>разработка</w:t>
      </w:r>
      <w:r>
        <w:rPr>
          <w:spacing w:val="1"/>
        </w:rPr>
        <w:t xml:space="preserve"> </w:t>
      </w:r>
      <w:r>
        <w:t>комплекса</w:t>
      </w:r>
      <w:r>
        <w:rPr>
          <w:spacing w:val="1"/>
        </w:rPr>
        <w:t xml:space="preserve"> </w:t>
      </w:r>
      <w:r>
        <w:t>мер</w:t>
      </w:r>
      <w:r>
        <w:rPr>
          <w:spacing w:val="1"/>
        </w:rPr>
        <w:t xml:space="preserve"> </w:t>
      </w:r>
      <w:r>
        <w:t>по</w:t>
      </w:r>
      <w:r>
        <w:rPr>
          <w:spacing w:val="1"/>
        </w:rPr>
        <w:t xml:space="preserve"> </w:t>
      </w:r>
      <w:r>
        <w:t>организации</w:t>
      </w:r>
      <w:r>
        <w:rPr>
          <w:spacing w:val="1"/>
        </w:rPr>
        <w:t xml:space="preserve"> </w:t>
      </w:r>
      <w:r>
        <w:t>системы</w:t>
      </w:r>
      <w:r>
        <w:rPr>
          <w:spacing w:val="1"/>
        </w:rPr>
        <w:t xml:space="preserve"> </w:t>
      </w:r>
      <w:r>
        <w:t>оценки</w:t>
      </w:r>
      <w:r>
        <w:rPr>
          <w:spacing w:val="1"/>
        </w:rPr>
        <w:t xml:space="preserve"> </w:t>
      </w:r>
      <w:r>
        <w:t>деятельности</w:t>
      </w:r>
      <w:r>
        <w:rPr>
          <w:spacing w:val="1"/>
        </w:rPr>
        <w:t xml:space="preserve"> </w:t>
      </w:r>
      <w:r>
        <w:t>образовательной организации по формированию и развитию универсальных учебных действий</w:t>
      </w:r>
      <w:r>
        <w:rPr>
          <w:spacing w:val="1"/>
        </w:rPr>
        <w:t xml:space="preserve"> </w:t>
      </w:r>
      <w:r>
        <w:t>у</w:t>
      </w:r>
      <w:r>
        <w:rPr>
          <w:spacing w:val="-2"/>
        </w:rPr>
        <w:t xml:space="preserve"> </w:t>
      </w:r>
      <w:r>
        <w:t>обучающихся;</w:t>
      </w:r>
    </w:p>
    <w:p w:rsidR="009727C6" w:rsidRDefault="009727C6" w:rsidP="009727C6">
      <w:pPr>
        <w:pStyle w:val="a4"/>
        <w:ind w:right="617" w:firstLine="708"/>
      </w:pPr>
      <w:r>
        <w:t>разработка</w:t>
      </w:r>
      <w:r>
        <w:rPr>
          <w:spacing w:val="1"/>
        </w:rPr>
        <w:t xml:space="preserve"> </w:t>
      </w:r>
      <w:r>
        <w:t>методики</w:t>
      </w:r>
      <w:r>
        <w:rPr>
          <w:spacing w:val="1"/>
        </w:rPr>
        <w:t xml:space="preserve"> </w:t>
      </w:r>
      <w:r>
        <w:t>и</w:t>
      </w:r>
      <w:r>
        <w:rPr>
          <w:spacing w:val="1"/>
        </w:rPr>
        <w:t xml:space="preserve"> </w:t>
      </w:r>
      <w:r>
        <w:t>инструментария</w:t>
      </w:r>
      <w:r>
        <w:rPr>
          <w:spacing w:val="1"/>
        </w:rPr>
        <w:t xml:space="preserve"> </w:t>
      </w:r>
      <w:r>
        <w:t>мониторинга</w:t>
      </w:r>
      <w:r>
        <w:rPr>
          <w:spacing w:val="1"/>
        </w:rPr>
        <w:t xml:space="preserve"> </w:t>
      </w:r>
      <w:r>
        <w:t>успешности</w:t>
      </w:r>
      <w:r>
        <w:rPr>
          <w:spacing w:val="1"/>
        </w:rPr>
        <w:t xml:space="preserve"> </w:t>
      </w:r>
      <w:r>
        <w:t>освоения</w:t>
      </w:r>
      <w:r>
        <w:rPr>
          <w:spacing w:val="1"/>
        </w:rPr>
        <w:t xml:space="preserve"> </w:t>
      </w:r>
      <w:r>
        <w:t>и</w:t>
      </w:r>
      <w:r>
        <w:rPr>
          <w:spacing w:val="1"/>
        </w:rPr>
        <w:t xml:space="preserve"> </w:t>
      </w:r>
      <w:r>
        <w:t>применения обучающимися</w:t>
      </w:r>
      <w:r>
        <w:rPr>
          <w:spacing w:val="2"/>
        </w:rPr>
        <w:t xml:space="preserve"> </w:t>
      </w:r>
      <w:r>
        <w:t>универсальных</w:t>
      </w:r>
      <w:r>
        <w:rPr>
          <w:spacing w:val="5"/>
        </w:rPr>
        <w:t xml:space="preserve"> </w:t>
      </w:r>
      <w:r>
        <w:t>учебных</w:t>
      </w:r>
      <w:r>
        <w:rPr>
          <w:spacing w:val="1"/>
        </w:rPr>
        <w:t xml:space="preserve"> </w:t>
      </w:r>
      <w:r>
        <w:t>действий;</w:t>
      </w:r>
    </w:p>
    <w:p w:rsidR="009727C6" w:rsidRDefault="009727C6" w:rsidP="009727C6">
      <w:pPr>
        <w:pStyle w:val="a4"/>
        <w:ind w:right="616" w:firstLine="708"/>
      </w:pPr>
      <w:r>
        <w:t>организация</w:t>
      </w:r>
      <w:r>
        <w:rPr>
          <w:spacing w:val="1"/>
        </w:rPr>
        <w:t xml:space="preserve"> </w:t>
      </w:r>
      <w:r>
        <w:t>и</w:t>
      </w:r>
      <w:r>
        <w:rPr>
          <w:spacing w:val="1"/>
        </w:rPr>
        <w:t xml:space="preserve"> </w:t>
      </w:r>
      <w:r>
        <w:t>проведение</w:t>
      </w:r>
      <w:r>
        <w:rPr>
          <w:spacing w:val="1"/>
        </w:rPr>
        <w:t xml:space="preserve"> </w:t>
      </w:r>
      <w:r>
        <w:t>серии</w:t>
      </w:r>
      <w:r>
        <w:rPr>
          <w:spacing w:val="1"/>
        </w:rPr>
        <w:t xml:space="preserve"> </w:t>
      </w:r>
      <w:r>
        <w:t>семинаров</w:t>
      </w:r>
      <w:r>
        <w:rPr>
          <w:spacing w:val="1"/>
        </w:rPr>
        <w:t xml:space="preserve"> </w:t>
      </w:r>
      <w:r>
        <w:t>с</w:t>
      </w:r>
      <w:r>
        <w:rPr>
          <w:spacing w:val="1"/>
        </w:rPr>
        <w:t xml:space="preserve"> </w:t>
      </w:r>
      <w:r>
        <w:t>учителями,</w:t>
      </w:r>
      <w:r>
        <w:rPr>
          <w:spacing w:val="1"/>
        </w:rPr>
        <w:t xml:space="preserve"> </w:t>
      </w:r>
      <w:r>
        <w:t>работающими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целях</w:t>
      </w:r>
      <w:r>
        <w:rPr>
          <w:spacing w:val="1"/>
        </w:rPr>
        <w:t xml:space="preserve"> </w:t>
      </w:r>
      <w:r>
        <w:t>реализации</w:t>
      </w:r>
      <w:r>
        <w:rPr>
          <w:spacing w:val="1"/>
        </w:rPr>
        <w:t xml:space="preserve"> </w:t>
      </w:r>
      <w:r>
        <w:t>принципа</w:t>
      </w:r>
      <w:r>
        <w:rPr>
          <w:spacing w:val="1"/>
        </w:rPr>
        <w:t xml:space="preserve"> </w:t>
      </w:r>
      <w:r>
        <w:t>преемственности</w:t>
      </w:r>
      <w:r>
        <w:rPr>
          <w:spacing w:val="1"/>
        </w:rPr>
        <w:t xml:space="preserve"> </w:t>
      </w:r>
      <w:r>
        <w:t>в</w:t>
      </w:r>
      <w:r>
        <w:rPr>
          <w:spacing w:val="1"/>
        </w:rPr>
        <w:t xml:space="preserve"> </w:t>
      </w:r>
      <w:r>
        <w:t>плане</w:t>
      </w:r>
      <w:r>
        <w:rPr>
          <w:spacing w:val="1"/>
        </w:rPr>
        <w:t xml:space="preserve"> </w:t>
      </w:r>
      <w:r>
        <w:t>развития УУД;</w:t>
      </w:r>
    </w:p>
    <w:p w:rsidR="009727C6" w:rsidRDefault="009727C6" w:rsidP="009727C6">
      <w:pPr>
        <w:pStyle w:val="a4"/>
        <w:ind w:right="617" w:firstLine="708"/>
      </w:pPr>
      <w:r>
        <w:rPr>
          <w:color w:val="221F1F"/>
        </w:rPr>
        <w:t>организация и проведение систематических консультаций с педагогами-предметниками</w:t>
      </w:r>
      <w:r>
        <w:rPr>
          <w:color w:val="221F1F"/>
          <w:spacing w:val="1"/>
        </w:rPr>
        <w:t xml:space="preserve"> </w:t>
      </w:r>
      <w:r>
        <w:rPr>
          <w:color w:val="221F1F"/>
        </w:rPr>
        <w:t>по проблемам, связанным с развитием универсальных учебных действий в образовательном</w:t>
      </w:r>
      <w:r>
        <w:rPr>
          <w:color w:val="221F1F"/>
          <w:spacing w:val="1"/>
        </w:rPr>
        <w:t xml:space="preserve"> </w:t>
      </w:r>
      <w:r>
        <w:rPr>
          <w:color w:val="221F1F"/>
        </w:rPr>
        <w:t>процессе;</w:t>
      </w:r>
    </w:p>
    <w:p w:rsidR="009727C6" w:rsidRDefault="009727C6" w:rsidP="009727C6">
      <w:pPr>
        <w:pStyle w:val="a4"/>
        <w:ind w:right="616" w:firstLine="708"/>
      </w:pPr>
      <w:r>
        <w:rPr>
          <w:color w:val="221F1F"/>
        </w:rPr>
        <w:t>организация</w:t>
      </w:r>
      <w:r>
        <w:rPr>
          <w:color w:val="221F1F"/>
          <w:spacing w:val="1"/>
        </w:rPr>
        <w:t xml:space="preserve"> </w:t>
      </w:r>
      <w:r>
        <w:rPr>
          <w:color w:val="221F1F"/>
        </w:rPr>
        <w:t>и</w:t>
      </w:r>
      <w:r>
        <w:rPr>
          <w:color w:val="221F1F"/>
          <w:spacing w:val="1"/>
        </w:rPr>
        <w:t xml:space="preserve"> </w:t>
      </w:r>
      <w:r>
        <w:rPr>
          <w:color w:val="221F1F"/>
        </w:rPr>
        <w:t>проведение</w:t>
      </w:r>
      <w:r>
        <w:rPr>
          <w:color w:val="221F1F"/>
          <w:spacing w:val="1"/>
        </w:rPr>
        <w:t xml:space="preserve"> </w:t>
      </w:r>
      <w:r>
        <w:rPr>
          <w:color w:val="221F1F"/>
        </w:rPr>
        <w:t>методических</w:t>
      </w:r>
      <w:r>
        <w:rPr>
          <w:color w:val="221F1F"/>
          <w:spacing w:val="1"/>
        </w:rPr>
        <w:t xml:space="preserve"> </w:t>
      </w:r>
      <w:r>
        <w:rPr>
          <w:color w:val="221F1F"/>
        </w:rPr>
        <w:t>семинаров</w:t>
      </w:r>
      <w:r>
        <w:rPr>
          <w:color w:val="221F1F"/>
          <w:spacing w:val="1"/>
        </w:rPr>
        <w:t xml:space="preserve"> </w:t>
      </w:r>
      <w:r>
        <w:rPr>
          <w:color w:val="221F1F"/>
        </w:rPr>
        <w:t>с</w:t>
      </w:r>
      <w:r>
        <w:rPr>
          <w:color w:val="221F1F"/>
          <w:spacing w:val="1"/>
        </w:rPr>
        <w:t xml:space="preserve"> </w:t>
      </w:r>
      <w:r>
        <w:rPr>
          <w:color w:val="221F1F"/>
        </w:rPr>
        <w:t>педагогами-предметниками</w:t>
      </w:r>
      <w:r>
        <w:rPr>
          <w:color w:val="221F1F"/>
          <w:spacing w:val="1"/>
        </w:rPr>
        <w:t xml:space="preserve"> </w:t>
      </w:r>
      <w:r>
        <w:rPr>
          <w:color w:val="221F1F"/>
        </w:rPr>
        <w:t>и</w:t>
      </w:r>
      <w:r>
        <w:rPr>
          <w:color w:val="221F1F"/>
          <w:spacing w:val="1"/>
        </w:rPr>
        <w:t xml:space="preserve"> </w:t>
      </w:r>
      <w:r>
        <w:rPr>
          <w:color w:val="221F1F"/>
        </w:rPr>
        <w:t>школьными</w:t>
      </w:r>
      <w:r>
        <w:rPr>
          <w:color w:val="221F1F"/>
          <w:spacing w:val="1"/>
        </w:rPr>
        <w:t xml:space="preserve"> </w:t>
      </w:r>
      <w:r>
        <w:rPr>
          <w:color w:val="221F1F"/>
        </w:rPr>
        <w:t>психологами</w:t>
      </w:r>
      <w:r>
        <w:rPr>
          <w:color w:val="221F1F"/>
          <w:spacing w:val="1"/>
        </w:rPr>
        <w:t xml:space="preserve"> </w:t>
      </w:r>
      <w:r>
        <w:rPr>
          <w:color w:val="221F1F"/>
        </w:rPr>
        <w:t>по</w:t>
      </w:r>
      <w:r>
        <w:rPr>
          <w:color w:val="221F1F"/>
          <w:spacing w:val="1"/>
        </w:rPr>
        <w:t xml:space="preserve"> </w:t>
      </w:r>
      <w:r>
        <w:rPr>
          <w:color w:val="221F1F"/>
        </w:rPr>
        <w:t>анализу</w:t>
      </w:r>
      <w:r>
        <w:rPr>
          <w:color w:val="221F1F"/>
          <w:spacing w:val="1"/>
        </w:rPr>
        <w:t xml:space="preserve"> </w:t>
      </w:r>
      <w:r>
        <w:rPr>
          <w:color w:val="221F1F"/>
        </w:rPr>
        <w:t>и</w:t>
      </w:r>
      <w:r>
        <w:rPr>
          <w:color w:val="221F1F"/>
          <w:spacing w:val="1"/>
        </w:rPr>
        <w:t xml:space="preserve"> </w:t>
      </w:r>
      <w:r>
        <w:rPr>
          <w:color w:val="221F1F"/>
        </w:rPr>
        <w:t>способам</w:t>
      </w:r>
      <w:r>
        <w:rPr>
          <w:color w:val="221F1F"/>
          <w:spacing w:val="1"/>
        </w:rPr>
        <w:t xml:space="preserve"> </w:t>
      </w:r>
      <w:r>
        <w:rPr>
          <w:color w:val="221F1F"/>
        </w:rPr>
        <w:t>минимизации</w:t>
      </w:r>
      <w:r>
        <w:rPr>
          <w:color w:val="221F1F"/>
          <w:spacing w:val="1"/>
        </w:rPr>
        <w:t xml:space="preserve"> </w:t>
      </w:r>
      <w:r>
        <w:rPr>
          <w:color w:val="221F1F"/>
        </w:rPr>
        <w:t>рисков</w:t>
      </w:r>
      <w:r>
        <w:rPr>
          <w:color w:val="221F1F"/>
          <w:spacing w:val="1"/>
        </w:rPr>
        <w:t xml:space="preserve"> </w:t>
      </w:r>
      <w:r>
        <w:rPr>
          <w:color w:val="221F1F"/>
        </w:rPr>
        <w:t>развития</w:t>
      </w:r>
      <w:r>
        <w:rPr>
          <w:color w:val="221F1F"/>
          <w:spacing w:val="1"/>
        </w:rPr>
        <w:t xml:space="preserve"> </w:t>
      </w:r>
      <w:r>
        <w:rPr>
          <w:color w:val="221F1F"/>
        </w:rPr>
        <w:t>УУД</w:t>
      </w:r>
      <w:r>
        <w:rPr>
          <w:color w:val="221F1F"/>
          <w:spacing w:val="1"/>
        </w:rPr>
        <w:t xml:space="preserve"> </w:t>
      </w:r>
      <w:r>
        <w:rPr>
          <w:color w:val="221F1F"/>
        </w:rPr>
        <w:t>у</w:t>
      </w:r>
      <w:r>
        <w:rPr>
          <w:color w:val="221F1F"/>
          <w:spacing w:val="1"/>
        </w:rPr>
        <w:t xml:space="preserve"> </w:t>
      </w:r>
      <w:r>
        <w:rPr>
          <w:color w:val="221F1F"/>
        </w:rPr>
        <w:t>учащихся;</w:t>
      </w:r>
    </w:p>
    <w:p w:rsidR="009727C6" w:rsidRDefault="009727C6" w:rsidP="009727C6">
      <w:pPr>
        <w:pStyle w:val="a4"/>
        <w:ind w:right="618" w:firstLine="708"/>
      </w:pPr>
      <w:r>
        <w:rPr>
          <w:color w:val="221F1F"/>
        </w:rPr>
        <w:t>организация</w:t>
      </w:r>
      <w:r>
        <w:rPr>
          <w:color w:val="221F1F"/>
          <w:spacing w:val="1"/>
        </w:rPr>
        <w:t xml:space="preserve"> </w:t>
      </w:r>
      <w:r>
        <w:rPr>
          <w:color w:val="221F1F"/>
        </w:rPr>
        <w:t>разъяснительной/просветительской</w:t>
      </w:r>
      <w:r>
        <w:rPr>
          <w:color w:val="221F1F"/>
          <w:spacing w:val="1"/>
        </w:rPr>
        <w:t xml:space="preserve"> </w:t>
      </w:r>
      <w:r>
        <w:rPr>
          <w:color w:val="221F1F"/>
        </w:rPr>
        <w:t>работы</w:t>
      </w:r>
      <w:r>
        <w:rPr>
          <w:color w:val="221F1F"/>
          <w:spacing w:val="1"/>
        </w:rPr>
        <w:t xml:space="preserve"> </w:t>
      </w:r>
      <w:r>
        <w:rPr>
          <w:color w:val="221F1F"/>
        </w:rPr>
        <w:t>с</w:t>
      </w:r>
      <w:r>
        <w:rPr>
          <w:color w:val="221F1F"/>
          <w:spacing w:val="1"/>
        </w:rPr>
        <w:t xml:space="preserve"> </w:t>
      </w:r>
      <w:r>
        <w:rPr>
          <w:color w:val="221F1F"/>
        </w:rPr>
        <w:t>родителями</w:t>
      </w:r>
      <w:r>
        <w:rPr>
          <w:color w:val="221F1F"/>
          <w:spacing w:val="1"/>
        </w:rPr>
        <w:t xml:space="preserve"> </w:t>
      </w:r>
      <w:r>
        <w:rPr>
          <w:color w:val="221F1F"/>
        </w:rPr>
        <w:t>по</w:t>
      </w:r>
      <w:r>
        <w:rPr>
          <w:color w:val="221F1F"/>
          <w:spacing w:val="1"/>
        </w:rPr>
        <w:t xml:space="preserve"> </w:t>
      </w:r>
      <w:r>
        <w:rPr>
          <w:color w:val="221F1F"/>
        </w:rPr>
        <w:t>проблемам</w:t>
      </w:r>
      <w:r>
        <w:rPr>
          <w:color w:val="221F1F"/>
          <w:spacing w:val="1"/>
        </w:rPr>
        <w:t xml:space="preserve"> </w:t>
      </w:r>
      <w:r>
        <w:rPr>
          <w:color w:val="221F1F"/>
        </w:rPr>
        <w:t>развития УУД</w:t>
      </w:r>
      <w:r>
        <w:rPr>
          <w:color w:val="221F1F"/>
          <w:spacing w:val="2"/>
        </w:rPr>
        <w:t xml:space="preserve"> </w:t>
      </w:r>
      <w:r>
        <w:rPr>
          <w:color w:val="221F1F"/>
        </w:rPr>
        <w:t>у учащихся;</w:t>
      </w:r>
    </w:p>
    <w:p w:rsidR="009727C6" w:rsidRDefault="009727C6" w:rsidP="009727C6">
      <w:pPr>
        <w:pStyle w:val="a4"/>
        <w:ind w:left="1025"/>
      </w:pPr>
      <w:r>
        <w:rPr>
          <w:color w:val="221F1F"/>
        </w:rPr>
        <w:t>анализ</w:t>
      </w:r>
      <w:r>
        <w:rPr>
          <w:color w:val="221F1F"/>
          <w:spacing w:val="-3"/>
        </w:rPr>
        <w:t xml:space="preserve"> </w:t>
      </w:r>
      <w:r>
        <w:rPr>
          <w:color w:val="221F1F"/>
        </w:rPr>
        <w:t>и</w:t>
      </w:r>
      <w:r>
        <w:rPr>
          <w:color w:val="221F1F"/>
          <w:spacing w:val="-2"/>
        </w:rPr>
        <w:t xml:space="preserve"> </w:t>
      </w:r>
      <w:r>
        <w:rPr>
          <w:color w:val="221F1F"/>
        </w:rPr>
        <w:t>систематизация</w:t>
      </w:r>
      <w:r>
        <w:rPr>
          <w:color w:val="221F1F"/>
          <w:spacing w:val="-2"/>
        </w:rPr>
        <w:t xml:space="preserve"> </w:t>
      </w:r>
      <w:r>
        <w:rPr>
          <w:color w:val="221F1F"/>
        </w:rPr>
        <w:t>результатов</w:t>
      </w:r>
      <w:r>
        <w:rPr>
          <w:color w:val="221F1F"/>
          <w:spacing w:val="-3"/>
        </w:rPr>
        <w:t xml:space="preserve"> </w:t>
      </w:r>
      <w:r>
        <w:rPr>
          <w:color w:val="221F1F"/>
        </w:rPr>
        <w:t>работы</w:t>
      </w:r>
      <w:r>
        <w:rPr>
          <w:color w:val="221F1F"/>
          <w:spacing w:val="-2"/>
        </w:rPr>
        <w:t xml:space="preserve"> </w:t>
      </w:r>
      <w:r>
        <w:rPr>
          <w:color w:val="221F1F"/>
        </w:rPr>
        <w:t>по</w:t>
      </w:r>
      <w:r>
        <w:rPr>
          <w:color w:val="221F1F"/>
          <w:spacing w:val="-2"/>
        </w:rPr>
        <w:t xml:space="preserve"> </w:t>
      </w:r>
      <w:r>
        <w:rPr>
          <w:color w:val="221F1F"/>
        </w:rPr>
        <w:t>формированию</w:t>
      </w:r>
      <w:r>
        <w:rPr>
          <w:color w:val="221F1F"/>
          <w:spacing w:val="-2"/>
        </w:rPr>
        <w:t xml:space="preserve"> </w:t>
      </w:r>
      <w:r>
        <w:rPr>
          <w:color w:val="221F1F"/>
        </w:rPr>
        <w:t>УУД</w:t>
      </w:r>
      <w:r>
        <w:rPr>
          <w:color w:val="221F1F"/>
          <w:spacing w:val="-5"/>
        </w:rPr>
        <w:t xml:space="preserve"> </w:t>
      </w:r>
      <w:r>
        <w:rPr>
          <w:color w:val="221F1F"/>
        </w:rPr>
        <w:t>учащихся.</w:t>
      </w:r>
    </w:p>
    <w:p w:rsidR="009727C6" w:rsidRDefault="009727C6" w:rsidP="009727C6">
      <w:pPr>
        <w:pStyle w:val="a4"/>
        <w:spacing w:before="76"/>
        <w:ind w:right="1599" w:firstLine="708"/>
      </w:pPr>
      <w:r>
        <w:t>На подготовительном этапе образовательная организация проводит следующие</w:t>
      </w:r>
      <w:r>
        <w:rPr>
          <w:spacing w:val="-58"/>
        </w:rPr>
        <w:t xml:space="preserve"> </w:t>
      </w:r>
      <w:r>
        <w:t>аналитические</w:t>
      </w:r>
      <w:r>
        <w:rPr>
          <w:spacing w:val="-2"/>
        </w:rPr>
        <w:t xml:space="preserve"> </w:t>
      </w:r>
      <w:r>
        <w:t>работы:</w:t>
      </w:r>
    </w:p>
    <w:p w:rsidR="009727C6" w:rsidRDefault="009727C6" w:rsidP="009727C6">
      <w:pPr>
        <w:pStyle w:val="a4"/>
        <w:ind w:right="617" w:firstLine="708"/>
      </w:pPr>
      <w:r>
        <w:rPr>
          <w:color w:val="221F1F"/>
        </w:rPr>
        <w:t>рассматривает, какие рекомендательные, теоретические, методические материалы могут</w:t>
      </w:r>
      <w:r>
        <w:rPr>
          <w:color w:val="221F1F"/>
          <w:spacing w:val="-57"/>
        </w:rPr>
        <w:t xml:space="preserve"> </w:t>
      </w:r>
      <w:r>
        <w:rPr>
          <w:color w:val="221F1F"/>
        </w:rPr>
        <w:t>быть использованы в образовательной организации для наиболее эффективного выполнения</w:t>
      </w:r>
      <w:r>
        <w:rPr>
          <w:color w:val="221F1F"/>
          <w:spacing w:val="1"/>
        </w:rPr>
        <w:t xml:space="preserve"> </w:t>
      </w:r>
      <w:r>
        <w:rPr>
          <w:color w:val="221F1F"/>
        </w:rPr>
        <w:t>задач</w:t>
      </w:r>
      <w:r>
        <w:rPr>
          <w:color w:val="221F1F"/>
          <w:spacing w:val="-1"/>
        </w:rPr>
        <w:t xml:space="preserve"> </w:t>
      </w:r>
      <w:r>
        <w:rPr>
          <w:color w:val="221F1F"/>
        </w:rPr>
        <w:t>программы;</w:t>
      </w:r>
    </w:p>
    <w:p w:rsidR="009727C6" w:rsidRDefault="009727C6" w:rsidP="009727C6">
      <w:pPr>
        <w:pStyle w:val="a4"/>
        <w:ind w:right="619" w:firstLine="708"/>
      </w:pPr>
      <w:r>
        <w:rPr>
          <w:color w:val="221F1F"/>
        </w:rPr>
        <w:t>определяет состав детей с особыми образовательными потребностями, в том числе лиц,</w:t>
      </w:r>
      <w:r>
        <w:rPr>
          <w:color w:val="221F1F"/>
          <w:spacing w:val="1"/>
        </w:rPr>
        <w:t xml:space="preserve"> </w:t>
      </w:r>
      <w:r>
        <w:rPr>
          <w:color w:val="221F1F"/>
        </w:rPr>
        <w:t>проявивших</w:t>
      </w:r>
      <w:r>
        <w:rPr>
          <w:color w:val="221F1F"/>
          <w:spacing w:val="1"/>
        </w:rPr>
        <w:t xml:space="preserve"> </w:t>
      </w:r>
      <w:r>
        <w:rPr>
          <w:color w:val="221F1F"/>
        </w:rPr>
        <w:t>выдающиеся</w:t>
      </w:r>
      <w:r>
        <w:rPr>
          <w:color w:val="221F1F"/>
          <w:spacing w:val="1"/>
        </w:rPr>
        <w:t xml:space="preserve"> </w:t>
      </w:r>
      <w:r>
        <w:rPr>
          <w:color w:val="221F1F"/>
        </w:rPr>
        <w:t>способности,</w:t>
      </w:r>
      <w:r>
        <w:rPr>
          <w:color w:val="221F1F"/>
          <w:spacing w:val="1"/>
        </w:rPr>
        <w:t xml:space="preserve"> </w:t>
      </w:r>
      <w:r>
        <w:rPr>
          <w:color w:val="221F1F"/>
        </w:rPr>
        <w:t>детей</w:t>
      </w:r>
      <w:r>
        <w:rPr>
          <w:color w:val="221F1F"/>
          <w:spacing w:val="1"/>
        </w:rPr>
        <w:t xml:space="preserve"> </w:t>
      </w:r>
      <w:r>
        <w:rPr>
          <w:color w:val="221F1F"/>
        </w:rPr>
        <w:t>с</w:t>
      </w:r>
      <w:r>
        <w:rPr>
          <w:color w:val="221F1F"/>
          <w:spacing w:val="1"/>
        </w:rPr>
        <w:t xml:space="preserve"> </w:t>
      </w:r>
      <w:r>
        <w:rPr>
          <w:color w:val="221F1F"/>
        </w:rPr>
        <w:t>ОВЗ,</w:t>
      </w:r>
      <w:r>
        <w:rPr>
          <w:color w:val="221F1F"/>
          <w:spacing w:val="1"/>
        </w:rPr>
        <w:t xml:space="preserve"> </w:t>
      </w:r>
      <w:r>
        <w:rPr>
          <w:color w:val="221F1F"/>
        </w:rPr>
        <w:t>а</w:t>
      </w:r>
      <w:r>
        <w:rPr>
          <w:color w:val="221F1F"/>
          <w:spacing w:val="1"/>
        </w:rPr>
        <w:t xml:space="preserve"> </w:t>
      </w:r>
      <w:r>
        <w:rPr>
          <w:color w:val="221F1F"/>
        </w:rPr>
        <w:t>также</w:t>
      </w:r>
      <w:r>
        <w:rPr>
          <w:color w:val="221F1F"/>
          <w:spacing w:val="1"/>
        </w:rPr>
        <w:t xml:space="preserve"> </w:t>
      </w:r>
      <w:r>
        <w:rPr>
          <w:color w:val="221F1F"/>
        </w:rPr>
        <w:t>возможности</w:t>
      </w:r>
      <w:r>
        <w:rPr>
          <w:color w:val="221F1F"/>
          <w:spacing w:val="1"/>
        </w:rPr>
        <w:t xml:space="preserve"> </w:t>
      </w:r>
      <w:r>
        <w:rPr>
          <w:color w:val="221F1F"/>
        </w:rPr>
        <w:t>построения</w:t>
      </w:r>
      <w:r>
        <w:rPr>
          <w:color w:val="221F1F"/>
          <w:spacing w:val="1"/>
        </w:rPr>
        <w:t xml:space="preserve"> </w:t>
      </w:r>
      <w:r>
        <w:rPr>
          <w:color w:val="221F1F"/>
        </w:rPr>
        <w:t>их</w:t>
      </w:r>
      <w:r>
        <w:rPr>
          <w:color w:val="221F1F"/>
          <w:spacing w:val="-57"/>
        </w:rPr>
        <w:t xml:space="preserve"> </w:t>
      </w:r>
      <w:r>
        <w:rPr>
          <w:color w:val="221F1F"/>
        </w:rPr>
        <w:t>индивидуальных</w:t>
      </w:r>
      <w:r>
        <w:rPr>
          <w:color w:val="221F1F"/>
          <w:spacing w:val="3"/>
        </w:rPr>
        <w:t xml:space="preserve"> </w:t>
      </w:r>
      <w:r>
        <w:rPr>
          <w:color w:val="221F1F"/>
        </w:rPr>
        <w:t>образовательных</w:t>
      </w:r>
      <w:r>
        <w:rPr>
          <w:color w:val="221F1F"/>
          <w:spacing w:val="3"/>
        </w:rPr>
        <w:t xml:space="preserve"> </w:t>
      </w:r>
      <w:r>
        <w:rPr>
          <w:color w:val="221F1F"/>
        </w:rPr>
        <w:t>траекторий;</w:t>
      </w:r>
    </w:p>
    <w:p w:rsidR="009727C6" w:rsidRDefault="009727C6" w:rsidP="009727C6">
      <w:pPr>
        <w:pStyle w:val="a4"/>
        <w:spacing w:before="4" w:line="237" w:lineRule="auto"/>
        <w:ind w:left="1025" w:right="615"/>
      </w:pPr>
      <w:r>
        <w:rPr>
          <w:color w:val="221F1F"/>
        </w:rPr>
        <w:t xml:space="preserve">анализирует результаты учащихся по линии развития </w:t>
      </w:r>
      <w:r>
        <w:rPr>
          <w:color w:val="221F1F"/>
          <w:position w:val="1"/>
        </w:rPr>
        <w:t>УУД на предыдущем уровне;</w:t>
      </w:r>
      <w:r>
        <w:rPr>
          <w:color w:val="221F1F"/>
          <w:spacing w:val="1"/>
          <w:position w:val="1"/>
        </w:rPr>
        <w:t xml:space="preserve"> </w:t>
      </w:r>
      <w:r>
        <w:rPr>
          <w:color w:val="221F1F"/>
        </w:rPr>
        <w:t>анализирует</w:t>
      </w:r>
      <w:r>
        <w:rPr>
          <w:color w:val="221F1F"/>
          <w:spacing w:val="1"/>
        </w:rPr>
        <w:t xml:space="preserve"> </w:t>
      </w:r>
      <w:r>
        <w:rPr>
          <w:color w:val="221F1F"/>
        </w:rPr>
        <w:t>и</w:t>
      </w:r>
      <w:r>
        <w:rPr>
          <w:color w:val="221F1F"/>
          <w:spacing w:val="1"/>
        </w:rPr>
        <w:t xml:space="preserve"> </w:t>
      </w:r>
      <w:r>
        <w:rPr>
          <w:color w:val="221F1F"/>
        </w:rPr>
        <w:t>обсуждает</w:t>
      </w:r>
      <w:r>
        <w:rPr>
          <w:color w:val="221F1F"/>
          <w:spacing w:val="1"/>
        </w:rPr>
        <w:t xml:space="preserve"> </w:t>
      </w:r>
      <w:r>
        <w:rPr>
          <w:color w:val="221F1F"/>
        </w:rPr>
        <w:t>опыт</w:t>
      </w:r>
      <w:r>
        <w:rPr>
          <w:color w:val="221F1F"/>
          <w:spacing w:val="60"/>
        </w:rPr>
        <w:t xml:space="preserve"> </w:t>
      </w:r>
      <w:r>
        <w:rPr>
          <w:color w:val="221F1F"/>
        </w:rPr>
        <w:t>применения</w:t>
      </w:r>
      <w:r>
        <w:rPr>
          <w:color w:val="221F1F"/>
          <w:spacing w:val="4"/>
        </w:rPr>
        <w:t xml:space="preserve"> </w:t>
      </w:r>
      <w:r>
        <w:rPr>
          <w:color w:val="221F1F"/>
        </w:rPr>
        <w:t>успешных</w:t>
      </w:r>
      <w:r>
        <w:rPr>
          <w:color w:val="221F1F"/>
          <w:spacing w:val="2"/>
        </w:rPr>
        <w:t xml:space="preserve"> </w:t>
      </w:r>
      <w:r>
        <w:rPr>
          <w:color w:val="221F1F"/>
        </w:rPr>
        <w:t>практик,</w:t>
      </w:r>
      <w:r>
        <w:rPr>
          <w:color w:val="221F1F"/>
          <w:spacing w:val="59"/>
        </w:rPr>
        <w:t xml:space="preserve"> </w:t>
      </w:r>
      <w:r>
        <w:rPr>
          <w:color w:val="221F1F"/>
        </w:rPr>
        <w:t>в</w:t>
      </w:r>
      <w:r>
        <w:rPr>
          <w:color w:val="221F1F"/>
          <w:spacing w:val="59"/>
        </w:rPr>
        <w:t xml:space="preserve"> </w:t>
      </w:r>
      <w:r>
        <w:rPr>
          <w:color w:val="221F1F"/>
        </w:rPr>
        <w:t>том</w:t>
      </w:r>
      <w:r>
        <w:rPr>
          <w:color w:val="221F1F"/>
          <w:spacing w:val="59"/>
        </w:rPr>
        <w:t xml:space="preserve"> </w:t>
      </w:r>
      <w:r>
        <w:rPr>
          <w:color w:val="221F1F"/>
        </w:rPr>
        <w:t>числе</w:t>
      </w:r>
      <w:r>
        <w:rPr>
          <w:color w:val="221F1F"/>
          <w:spacing w:val="59"/>
        </w:rPr>
        <w:t xml:space="preserve"> </w:t>
      </w:r>
      <w:r>
        <w:rPr>
          <w:color w:val="221F1F"/>
        </w:rPr>
        <w:t>с</w:t>
      </w:r>
    </w:p>
    <w:p w:rsidR="009727C6" w:rsidRDefault="009727C6" w:rsidP="009727C6">
      <w:pPr>
        <w:pStyle w:val="a4"/>
        <w:spacing w:before="1"/>
      </w:pPr>
      <w:r>
        <w:rPr>
          <w:color w:val="221F1F"/>
        </w:rPr>
        <w:t>использованием</w:t>
      </w:r>
      <w:r>
        <w:rPr>
          <w:color w:val="221F1F"/>
          <w:spacing w:val="-5"/>
        </w:rPr>
        <w:t xml:space="preserve"> </w:t>
      </w:r>
      <w:r>
        <w:rPr>
          <w:color w:val="221F1F"/>
        </w:rPr>
        <w:t>информационных</w:t>
      </w:r>
      <w:r>
        <w:rPr>
          <w:color w:val="221F1F"/>
          <w:spacing w:val="-1"/>
        </w:rPr>
        <w:t xml:space="preserve"> </w:t>
      </w:r>
      <w:r>
        <w:rPr>
          <w:color w:val="221F1F"/>
        </w:rPr>
        <w:t>ресурсов</w:t>
      </w:r>
      <w:r>
        <w:rPr>
          <w:color w:val="221F1F"/>
          <w:spacing w:val="-5"/>
        </w:rPr>
        <w:t xml:space="preserve"> </w:t>
      </w:r>
      <w:r>
        <w:rPr>
          <w:color w:val="221F1F"/>
        </w:rPr>
        <w:t>образовательной</w:t>
      </w:r>
      <w:r>
        <w:rPr>
          <w:color w:val="221F1F"/>
          <w:spacing w:val="-3"/>
        </w:rPr>
        <w:t xml:space="preserve"> </w:t>
      </w:r>
      <w:r>
        <w:rPr>
          <w:color w:val="221F1F"/>
        </w:rPr>
        <w:t>организации.</w:t>
      </w:r>
    </w:p>
    <w:p w:rsidR="009727C6" w:rsidRDefault="009727C6" w:rsidP="009727C6">
      <w:pPr>
        <w:pStyle w:val="a4"/>
        <w:ind w:right="616" w:firstLine="708"/>
      </w:pPr>
      <w:r>
        <w:rPr>
          <w:color w:val="221F1F"/>
        </w:rPr>
        <w:t>На основном этапе проводится работа по разработке общей стратегии развития УУД,</w:t>
      </w:r>
      <w:r>
        <w:rPr>
          <w:color w:val="221F1F"/>
          <w:spacing w:val="1"/>
        </w:rPr>
        <w:t xml:space="preserve"> </w:t>
      </w:r>
      <w:r>
        <w:rPr>
          <w:color w:val="221F1F"/>
        </w:rPr>
        <w:t>организации и механизма реализации задач программы, описываются</w:t>
      </w:r>
      <w:r>
        <w:rPr>
          <w:color w:val="221F1F"/>
          <w:spacing w:val="1"/>
        </w:rPr>
        <w:t xml:space="preserve"> </w:t>
      </w:r>
      <w:r>
        <w:rPr>
          <w:color w:val="221F1F"/>
        </w:rPr>
        <w:t>специальные требования</w:t>
      </w:r>
      <w:r>
        <w:rPr>
          <w:color w:val="221F1F"/>
          <w:spacing w:val="-57"/>
        </w:rPr>
        <w:t xml:space="preserve"> </w:t>
      </w:r>
      <w:r>
        <w:rPr>
          <w:color w:val="221F1F"/>
        </w:rPr>
        <w:t>к</w:t>
      </w:r>
      <w:r>
        <w:rPr>
          <w:color w:val="221F1F"/>
          <w:spacing w:val="2"/>
        </w:rPr>
        <w:t xml:space="preserve"> </w:t>
      </w:r>
      <w:r>
        <w:rPr>
          <w:color w:val="221F1F"/>
        </w:rPr>
        <w:t>условиям</w:t>
      </w:r>
      <w:r>
        <w:rPr>
          <w:color w:val="221F1F"/>
          <w:spacing w:val="-1"/>
        </w:rPr>
        <w:t xml:space="preserve"> </w:t>
      </w:r>
      <w:r>
        <w:rPr>
          <w:color w:val="221F1F"/>
        </w:rPr>
        <w:t>реализации</w:t>
      </w:r>
      <w:r>
        <w:rPr>
          <w:color w:val="221F1F"/>
          <w:spacing w:val="-1"/>
        </w:rPr>
        <w:t xml:space="preserve"> </w:t>
      </w:r>
      <w:r>
        <w:rPr>
          <w:color w:val="221F1F"/>
        </w:rPr>
        <w:t>программы развития</w:t>
      </w:r>
      <w:r>
        <w:rPr>
          <w:color w:val="221F1F"/>
          <w:spacing w:val="1"/>
        </w:rPr>
        <w:t xml:space="preserve"> </w:t>
      </w:r>
      <w:r>
        <w:rPr>
          <w:color w:val="221F1F"/>
        </w:rPr>
        <w:t>УУД.</w:t>
      </w:r>
    </w:p>
    <w:p w:rsidR="009727C6" w:rsidRDefault="009727C6" w:rsidP="009727C6">
      <w:pPr>
        <w:pStyle w:val="a4"/>
        <w:spacing w:before="1"/>
        <w:ind w:right="617" w:firstLine="708"/>
      </w:pPr>
      <w:r>
        <w:rPr>
          <w:color w:val="221F1F"/>
        </w:rPr>
        <w:t>На</w:t>
      </w:r>
      <w:r>
        <w:rPr>
          <w:color w:val="221F1F"/>
          <w:spacing w:val="1"/>
        </w:rPr>
        <w:t xml:space="preserve"> </w:t>
      </w:r>
      <w:r>
        <w:rPr>
          <w:color w:val="221F1F"/>
        </w:rPr>
        <w:t>заключительном</w:t>
      </w:r>
      <w:r>
        <w:rPr>
          <w:color w:val="221F1F"/>
          <w:spacing w:val="1"/>
        </w:rPr>
        <w:t xml:space="preserve"> </w:t>
      </w:r>
      <w:r>
        <w:rPr>
          <w:color w:val="221F1F"/>
        </w:rPr>
        <w:t>этапе</w:t>
      </w:r>
      <w:r>
        <w:rPr>
          <w:color w:val="221F1F"/>
          <w:spacing w:val="1"/>
        </w:rPr>
        <w:t xml:space="preserve"> </w:t>
      </w:r>
      <w:r>
        <w:rPr>
          <w:color w:val="221F1F"/>
        </w:rPr>
        <w:t>проводится</w:t>
      </w:r>
      <w:r>
        <w:rPr>
          <w:color w:val="221F1F"/>
          <w:spacing w:val="1"/>
        </w:rPr>
        <w:t xml:space="preserve"> </w:t>
      </w:r>
      <w:r>
        <w:rPr>
          <w:color w:val="221F1F"/>
        </w:rPr>
        <w:t>обсуждение</w:t>
      </w:r>
      <w:r>
        <w:rPr>
          <w:color w:val="221F1F"/>
          <w:spacing w:val="1"/>
        </w:rPr>
        <w:t xml:space="preserve"> </w:t>
      </w:r>
      <w:r>
        <w:rPr>
          <w:color w:val="221F1F"/>
        </w:rPr>
        <w:t>хода</w:t>
      </w:r>
      <w:r>
        <w:rPr>
          <w:color w:val="221F1F"/>
          <w:spacing w:val="1"/>
        </w:rPr>
        <w:t xml:space="preserve"> </w:t>
      </w:r>
      <w:r>
        <w:rPr>
          <w:color w:val="221F1F"/>
        </w:rPr>
        <w:t>реализации</w:t>
      </w:r>
      <w:r>
        <w:rPr>
          <w:color w:val="221F1F"/>
          <w:spacing w:val="1"/>
        </w:rPr>
        <w:t xml:space="preserve"> </w:t>
      </w:r>
      <w:r>
        <w:rPr>
          <w:color w:val="221F1F"/>
        </w:rPr>
        <w:t>программы</w:t>
      </w:r>
      <w:r>
        <w:rPr>
          <w:color w:val="221F1F"/>
          <w:spacing w:val="1"/>
        </w:rPr>
        <w:t xml:space="preserve"> </w:t>
      </w:r>
      <w:r>
        <w:rPr>
          <w:color w:val="221F1F"/>
        </w:rPr>
        <w:t>на</w:t>
      </w:r>
      <w:r>
        <w:rPr>
          <w:color w:val="221F1F"/>
          <w:spacing w:val="1"/>
        </w:rPr>
        <w:t xml:space="preserve"> </w:t>
      </w:r>
      <w:r>
        <w:rPr>
          <w:color w:val="221F1F"/>
        </w:rPr>
        <w:t>школьных методических семинарах (возможно, с привлечением внешних консультантов из</w:t>
      </w:r>
      <w:r>
        <w:rPr>
          <w:color w:val="221F1F"/>
          <w:spacing w:val="1"/>
        </w:rPr>
        <w:t xml:space="preserve"> </w:t>
      </w:r>
      <w:r>
        <w:rPr>
          <w:color w:val="221F1F"/>
        </w:rPr>
        <w:t>других</w:t>
      </w:r>
      <w:r>
        <w:rPr>
          <w:color w:val="221F1F"/>
          <w:spacing w:val="1"/>
        </w:rPr>
        <w:t xml:space="preserve"> </w:t>
      </w:r>
      <w:r>
        <w:rPr>
          <w:color w:val="221F1F"/>
        </w:rPr>
        <w:t>образовательных,</w:t>
      </w:r>
      <w:r>
        <w:rPr>
          <w:color w:val="221F1F"/>
          <w:spacing w:val="1"/>
        </w:rPr>
        <w:t xml:space="preserve"> </w:t>
      </w:r>
      <w:r>
        <w:rPr>
          <w:color w:val="221F1F"/>
        </w:rPr>
        <w:t>научных,</w:t>
      </w:r>
      <w:r>
        <w:rPr>
          <w:color w:val="221F1F"/>
          <w:spacing w:val="-1"/>
        </w:rPr>
        <w:t xml:space="preserve"> </w:t>
      </w:r>
      <w:r>
        <w:rPr>
          <w:color w:val="221F1F"/>
        </w:rPr>
        <w:t>социальных</w:t>
      </w:r>
      <w:r>
        <w:rPr>
          <w:color w:val="221F1F"/>
          <w:spacing w:val="3"/>
        </w:rPr>
        <w:t xml:space="preserve"> </w:t>
      </w:r>
      <w:r>
        <w:rPr>
          <w:color w:val="221F1F"/>
        </w:rPr>
        <w:t>организаций).</w:t>
      </w:r>
    </w:p>
    <w:p w:rsidR="009727C6" w:rsidRDefault="009727C6" w:rsidP="009727C6">
      <w:pPr>
        <w:pStyle w:val="a4"/>
        <w:ind w:right="618" w:firstLine="708"/>
      </w:pPr>
      <w:r>
        <w:rPr>
          <w:color w:val="221F1F"/>
        </w:rPr>
        <w:t>В</w:t>
      </w:r>
      <w:r>
        <w:rPr>
          <w:color w:val="221F1F"/>
          <w:spacing w:val="1"/>
        </w:rPr>
        <w:t xml:space="preserve"> </w:t>
      </w:r>
      <w:r>
        <w:rPr>
          <w:color w:val="221F1F"/>
        </w:rPr>
        <w:t>целях</w:t>
      </w:r>
      <w:r>
        <w:rPr>
          <w:color w:val="221F1F"/>
          <w:spacing w:val="1"/>
        </w:rPr>
        <w:t xml:space="preserve"> </w:t>
      </w:r>
      <w:r>
        <w:rPr>
          <w:color w:val="221F1F"/>
        </w:rPr>
        <w:t>соотнесения</w:t>
      </w:r>
      <w:r>
        <w:rPr>
          <w:color w:val="221F1F"/>
          <w:spacing w:val="1"/>
        </w:rPr>
        <w:t xml:space="preserve"> </w:t>
      </w:r>
      <w:r>
        <w:rPr>
          <w:color w:val="221F1F"/>
        </w:rPr>
        <w:t>формирования</w:t>
      </w:r>
      <w:r>
        <w:rPr>
          <w:color w:val="221F1F"/>
          <w:spacing w:val="1"/>
        </w:rPr>
        <w:t xml:space="preserve"> </w:t>
      </w:r>
      <w:r>
        <w:rPr>
          <w:color w:val="221F1F"/>
        </w:rPr>
        <w:t>метапредметных</w:t>
      </w:r>
      <w:r>
        <w:rPr>
          <w:color w:val="221F1F"/>
          <w:spacing w:val="1"/>
        </w:rPr>
        <w:t xml:space="preserve"> </w:t>
      </w:r>
      <w:r>
        <w:rPr>
          <w:color w:val="221F1F"/>
        </w:rPr>
        <w:t>результатов</w:t>
      </w:r>
      <w:r>
        <w:rPr>
          <w:color w:val="221F1F"/>
          <w:spacing w:val="1"/>
        </w:rPr>
        <w:t xml:space="preserve"> </w:t>
      </w:r>
      <w:r>
        <w:rPr>
          <w:color w:val="221F1F"/>
        </w:rPr>
        <w:t>с</w:t>
      </w:r>
      <w:r>
        <w:rPr>
          <w:color w:val="221F1F"/>
          <w:spacing w:val="1"/>
        </w:rPr>
        <w:t xml:space="preserve"> </w:t>
      </w:r>
      <w:r>
        <w:rPr>
          <w:color w:val="221F1F"/>
        </w:rPr>
        <w:t>рабочими</w:t>
      </w:r>
      <w:r>
        <w:rPr>
          <w:color w:val="221F1F"/>
          <w:spacing w:val="1"/>
        </w:rPr>
        <w:t xml:space="preserve"> </w:t>
      </w:r>
      <w:r>
        <w:rPr>
          <w:color w:val="221F1F"/>
        </w:rPr>
        <w:t>программами</w:t>
      </w:r>
      <w:r>
        <w:rPr>
          <w:color w:val="221F1F"/>
          <w:spacing w:val="1"/>
        </w:rPr>
        <w:t xml:space="preserve"> </w:t>
      </w:r>
      <w:r>
        <w:rPr>
          <w:color w:val="221F1F"/>
        </w:rPr>
        <w:t>по</w:t>
      </w:r>
      <w:r>
        <w:rPr>
          <w:color w:val="221F1F"/>
          <w:spacing w:val="1"/>
        </w:rPr>
        <w:t xml:space="preserve"> </w:t>
      </w:r>
      <w:r>
        <w:rPr>
          <w:color w:val="221F1F"/>
        </w:rPr>
        <w:t>учебным</w:t>
      </w:r>
      <w:r>
        <w:rPr>
          <w:color w:val="221F1F"/>
          <w:spacing w:val="1"/>
        </w:rPr>
        <w:t xml:space="preserve"> </w:t>
      </w:r>
      <w:r>
        <w:rPr>
          <w:color w:val="221F1F"/>
        </w:rPr>
        <w:t>предметам</w:t>
      </w:r>
      <w:r>
        <w:rPr>
          <w:color w:val="221F1F"/>
          <w:spacing w:val="1"/>
        </w:rPr>
        <w:t xml:space="preserve"> </w:t>
      </w:r>
      <w:r>
        <w:rPr>
          <w:color w:val="221F1F"/>
        </w:rPr>
        <w:t>необходимо</w:t>
      </w:r>
      <w:r>
        <w:rPr>
          <w:color w:val="221F1F"/>
          <w:spacing w:val="1"/>
        </w:rPr>
        <w:t xml:space="preserve"> </w:t>
      </w:r>
      <w:r>
        <w:rPr>
          <w:color w:val="221F1F"/>
        </w:rPr>
        <w:t>проведение</w:t>
      </w:r>
      <w:r>
        <w:rPr>
          <w:color w:val="221F1F"/>
          <w:spacing w:val="1"/>
        </w:rPr>
        <w:t xml:space="preserve"> </w:t>
      </w:r>
      <w:r>
        <w:rPr>
          <w:color w:val="221F1F"/>
        </w:rPr>
        <w:t>на</w:t>
      </w:r>
      <w:r>
        <w:rPr>
          <w:color w:val="221F1F"/>
          <w:spacing w:val="1"/>
        </w:rPr>
        <w:t xml:space="preserve"> </w:t>
      </w:r>
      <w:r>
        <w:rPr>
          <w:color w:val="221F1F"/>
        </w:rPr>
        <w:t>регулярной</w:t>
      </w:r>
      <w:r>
        <w:rPr>
          <w:color w:val="221F1F"/>
          <w:spacing w:val="1"/>
        </w:rPr>
        <w:t xml:space="preserve"> </w:t>
      </w:r>
      <w:r>
        <w:rPr>
          <w:color w:val="221F1F"/>
        </w:rPr>
        <w:t>основе</w:t>
      </w:r>
      <w:r>
        <w:rPr>
          <w:color w:val="221F1F"/>
          <w:spacing w:val="1"/>
        </w:rPr>
        <w:t xml:space="preserve"> </w:t>
      </w:r>
      <w:r>
        <w:rPr>
          <w:color w:val="221F1F"/>
        </w:rPr>
        <w:t>методических</w:t>
      </w:r>
      <w:r>
        <w:rPr>
          <w:color w:val="221F1F"/>
          <w:spacing w:val="1"/>
        </w:rPr>
        <w:t xml:space="preserve"> </w:t>
      </w:r>
      <w:r>
        <w:rPr>
          <w:color w:val="221F1F"/>
        </w:rPr>
        <w:t>советов</w:t>
      </w:r>
      <w:r>
        <w:rPr>
          <w:color w:val="221F1F"/>
          <w:spacing w:val="1"/>
        </w:rPr>
        <w:t xml:space="preserve"> </w:t>
      </w:r>
      <w:r>
        <w:rPr>
          <w:color w:val="221F1F"/>
        </w:rPr>
        <w:t>для</w:t>
      </w:r>
      <w:r>
        <w:rPr>
          <w:color w:val="221F1F"/>
          <w:spacing w:val="1"/>
        </w:rPr>
        <w:t xml:space="preserve"> </w:t>
      </w:r>
      <w:r>
        <w:rPr>
          <w:color w:val="221F1F"/>
        </w:rPr>
        <w:t>определения,</w:t>
      </w:r>
      <w:r>
        <w:rPr>
          <w:color w:val="221F1F"/>
          <w:spacing w:val="1"/>
        </w:rPr>
        <w:t xml:space="preserve"> </w:t>
      </w:r>
      <w:r>
        <w:rPr>
          <w:color w:val="221F1F"/>
        </w:rPr>
        <w:t>как</w:t>
      </w:r>
      <w:r>
        <w:rPr>
          <w:color w:val="221F1F"/>
          <w:spacing w:val="1"/>
        </w:rPr>
        <w:t xml:space="preserve"> </w:t>
      </w:r>
      <w:r>
        <w:rPr>
          <w:color w:val="221F1F"/>
        </w:rPr>
        <w:t>с</w:t>
      </w:r>
      <w:r>
        <w:rPr>
          <w:color w:val="221F1F"/>
          <w:spacing w:val="1"/>
        </w:rPr>
        <w:t xml:space="preserve"> </w:t>
      </w:r>
      <w:r>
        <w:rPr>
          <w:color w:val="221F1F"/>
        </w:rPr>
        <w:t>учетом</w:t>
      </w:r>
      <w:r>
        <w:rPr>
          <w:color w:val="221F1F"/>
          <w:spacing w:val="1"/>
        </w:rPr>
        <w:t xml:space="preserve"> </w:t>
      </w:r>
      <w:r>
        <w:rPr>
          <w:color w:val="221F1F"/>
        </w:rPr>
        <w:t>используемой</w:t>
      </w:r>
      <w:r>
        <w:rPr>
          <w:color w:val="221F1F"/>
          <w:spacing w:val="1"/>
        </w:rPr>
        <w:t xml:space="preserve"> </w:t>
      </w:r>
      <w:r>
        <w:rPr>
          <w:color w:val="221F1F"/>
        </w:rPr>
        <w:t>базы</w:t>
      </w:r>
      <w:r>
        <w:rPr>
          <w:color w:val="221F1F"/>
          <w:spacing w:val="1"/>
        </w:rPr>
        <w:t xml:space="preserve"> </w:t>
      </w:r>
      <w:r>
        <w:rPr>
          <w:color w:val="221F1F"/>
        </w:rPr>
        <w:t>образовательных</w:t>
      </w:r>
      <w:r>
        <w:rPr>
          <w:color w:val="221F1F"/>
          <w:spacing w:val="-57"/>
        </w:rPr>
        <w:t xml:space="preserve"> </w:t>
      </w:r>
      <w:r>
        <w:rPr>
          <w:color w:val="221F1F"/>
        </w:rPr>
        <w:t>технологий, так и методик, возможности обеспечения формирования универсальных учебных</w:t>
      </w:r>
      <w:r>
        <w:rPr>
          <w:color w:val="221F1F"/>
          <w:spacing w:val="1"/>
        </w:rPr>
        <w:t xml:space="preserve"> </w:t>
      </w:r>
      <w:r>
        <w:rPr>
          <w:color w:val="221F1F"/>
        </w:rPr>
        <w:t>действий</w:t>
      </w:r>
      <w:r>
        <w:rPr>
          <w:color w:val="221F1F"/>
          <w:spacing w:val="1"/>
        </w:rPr>
        <w:t xml:space="preserve"> </w:t>
      </w:r>
      <w:r>
        <w:rPr>
          <w:color w:val="221F1F"/>
        </w:rPr>
        <w:t>(УУД),</w:t>
      </w:r>
      <w:r>
        <w:rPr>
          <w:color w:val="221F1F"/>
          <w:spacing w:val="-1"/>
        </w:rPr>
        <w:t xml:space="preserve"> </w:t>
      </w:r>
      <w:r>
        <w:rPr>
          <w:color w:val="221F1F"/>
        </w:rPr>
        <w:t>аккумулируя потенциал разных</w:t>
      </w:r>
      <w:r>
        <w:rPr>
          <w:color w:val="221F1F"/>
          <w:spacing w:val="1"/>
        </w:rPr>
        <w:t xml:space="preserve"> </w:t>
      </w:r>
      <w:r>
        <w:rPr>
          <w:color w:val="221F1F"/>
        </w:rPr>
        <w:t>специалистов-предметников.</w:t>
      </w:r>
    </w:p>
    <w:p w:rsidR="009727C6" w:rsidRDefault="009727C6" w:rsidP="009727C6">
      <w:pPr>
        <w:pStyle w:val="a4"/>
        <w:ind w:left="0"/>
        <w:jc w:val="left"/>
        <w:rPr>
          <w:sz w:val="26"/>
        </w:rPr>
      </w:pPr>
    </w:p>
    <w:p w:rsidR="009727C6" w:rsidRDefault="009727C6" w:rsidP="009727C6">
      <w:pPr>
        <w:pStyle w:val="a4"/>
        <w:spacing w:before="8"/>
        <w:ind w:left="0"/>
        <w:jc w:val="left"/>
        <w:rPr>
          <w:sz w:val="22"/>
        </w:rPr>
      </w:pPr>
    </w:p>
    <w:p w:rsidR="009727C6" w:rsidRPr="00A30FC8" w:rsidRDefault="00A30FC8" w:rsidP="009727C6">
      <w:pPr>
        <w:spacing w:line="297" w:lineRule="exact"/>
        <w:ind w:left="2676"/>
        <w:rPr>
          <w:b/>
          <w:sz w:val="24"/>
          <w:szCs w:val="24"/>
        </w:rPr>
      </w:pPr>
      <w:r w:rsidRPr="00A30FC8">
        <w:rPr>
          <w:b/>
          <w:sz w:val="24"/>
          <w:szCs w:val="24"/>
        </w:rPr>
        <w:t>РАБОЧАЯ</w:t>
      </w:r>
      <w:r w:rsidR="009727C6" w:rsidRPr="00A30FC8">
        <w:rPr>
          <w:b/>
          <w:spacing w:val="-2"/>
          <w:sz w:val="24"/>
          <w:szCs w:val="24"/>
        </w:rPr>
        <w:t xml:space="preserve"> </w:t>
      </w:r>
      <w:r w:rsidR="009727C6" w:rsidRPr="00A30FC8">
        <w:rPr>
          <w:b/>
          <w:sz w:val="24"/>
          <w:szCs w:val="24"/>
        </w:rPr>
        <w:t>ПРОГРАММА</w:t>
      </w:r>
      <w:r w:rsidR="009727C6" w:rsidRPr="00A30FC8">
        <w:rPr>
          <w:b/>
          <w:spacing w:val="-2"/>
          <w:sz w:val="24"/>
          <w:szCs w:val="24"/>
        </w:rPr>
        <w:t xml:space="preserve"> </w:t>
      </w:r>
      <w:r w:rsidR="009727C6" w:rsidRPr="00A30FC8">
        <w:rPr>
          <w:b/>
          <w:sz w:val="24"/>
          <w:szCs w:val="24"/>
        </w:rPr>
        <w:t>ВОСПИТАНИЯ</w:t>
      </w:r>
    </w:p>
    <w:p w:rsidR="009727C6" w:rsidRPr="00A30FC8" w:rsidRDefault="009727C6" w:rsidP="009727C6">
      <w:pPr>
        <w:pStyle w:val="Heading1"/>
        <w:numPr>
          <w:ilvl w:val="1"/>
          <w:numId w:val="9"/>
        </w:numPr>
        <w:tabs>
          <w:tab w:val="left" w:pos="1525"/>
        </w:tabs>
        <w:spacing w:line="320" w:lineRule="exact"/>
        <w:rPr>
          <w:sz w:val="24"/>
          <w:szCs w:val="24"/>
        </w:rPr>
      </w:pPr>
      <w:r w:rsidRPr="00A30FC8">
        <w:rPr>
          <w:sz w:val="24"/>
          <w:szCs w:val="24"/>
        </w:rPr>
        <w:t>ПРОГРАММА</w:t>
      </w:r>
      <w:r w:rsidRPr="00A30FC8">
        <w:rPr>
          <w:spacing w:val="-3"/>
          <w:sz w:val="24"/>
          <w:szCs w:val="24"/>
        </w:rPr>
        <w:t xml:space="preserve"> </w:t>
      </w:r>
      <w:r w:rsidRPr="00A30FC8">
        <w:rPr>
          <w:sz w:val="24"/>
          <w:szCs w:val="24"/>
        </w:rPr>
        <w:t>ВОСПИТАНИЯ</w:t>
      </w:r>
    </w:p>
    <w:p w:rsidR="009727C6" w:rsidRPr="00A30FC8" w:rsidRDefault="009727C6" w:rsidP="009727C6">
      <w:pPr>
        <w:pStyle w:val="a8"/>
        <w:numPr>
          <w:ilvl w:val="2"/>
          <w:numId w:val="9"/>
        </w:numPr>
        <w:tabs>
          <w:tab w:val="left" w:pos="1734"/>
        </w:tabs>
        <w:spacing w:before="48"/>
        <w:ind w:hanging="709"/>
        <w:rPr>
          <w:b/>
          <w:sz w:val="24"/>
          <w:szCs w:val="24"/>
        </w:rPr>
      </w:pPr>
      <w:r w:rsidRPr="00A30FC8">
        <w:rPr>
          <w:b/>
          <w:color w:val="0D0D0D"/>
          <w:sz w:val="24"/>
          <w:szCs w:val="24"/>
        </w:rPr>
        <w:t>Пояснительная</w:t>
      </w:r>
      <w:r w:rsidRPr="00A30FC8">
        <w:rPr>
          <w:b/>
          <w:color w:val="0D0D0D"/>
          <w:spacing w:val="-4"/>
          <w:sz w:val="24"/>
          <w:szCs w:val="24"/>
        </w:rPr>
        <w:t xml:space="preserve"> </w:t>
      </w:r>
      <w:r w:rsidRPr="00A30FC8">
        <w:rPr>
          <w:b/>
          <w:color w:val="0D0D0D"/>
          <w:sz w:val="24"/>
          <w:szCs w:val="24"/>
        </w:rPr>
        <w:t>записка</w:t>
      </w:r>
    </w:p>
    <w:p w:rsidR="009727C6" w:rsidRPr="00A30FC8" w:rsidRDefault="009727C6" w:rsidP="009727C6">
      <w:pPr>
        <w:tabs>
          <w:tab w:val="left" w:pos="8805"/>
        </w:tabs>
        <w:spacing w:before="45" w:line="276" w:lineRule="auto"/>
        <w:ind w:left="316" w:right="619" w:firstLine="708"/>
        <w:jc w:val="both"/>
        <w:rPr>
          <w:sz w:val="24"/>
          <w:szCs w:val="24"/>
        </w:rPr>
      </w:pPr>
      <w:r w:rsidRPr="00A30FC8">
        <w:rPr>
          <w:color w:val="221F1F"/>
          <w:sz w:val="24"/>
          <w:szCs w:val="24"/>
        </w:rPr>
        <w:t>Программа</w:t>
      </w:r>
      <w:r w:rsidRPr="00A30FC8">
        <w:rPr>
          <w:color w:val="221F1F"/>
          <w:spacing w:val="1"/>
          <w:sz w:val="24"/>
          <w:szCs w:val="24"/>
        </w:rPr>
        <w:t xml:space="preserve"> </w:t>
      </w:r>
      <w:r w:rsidRPr="00A30FC8">
        <w:rPr>
          <w:color w:val="221F1F"/>
          <w:sz w:val="24"/>
          <w:szCs w:val="24"/>
        </w:rPr>
        <w:t>основана</w:t>
      </w:r>
      <w:r w:rsidRPr="00A30FC8">
        <w:rPr>
          <w:color w:val="221F1F"/>
          <w:spacing w:val="1"/>
          <w:sz w:val="24"/>
          <w:szCs w:val="24"/>
        </w:rPr>
        <w:t xml:space="preserve"> </w:t>
      </w:r>
      <w:r w:rsidRPr="00A30FC8">
        <w:rPr>
          <w:color w:val="221F1F"/>
          <w:sz w:val="24"/>
          <w:szCs w:val="24"/>
        </w:rPr>
        <w:t>на</w:t>
      </w:r>
      <w:r w:rsidRPr="00A30FC8">
        <w:rPr>
          <w:color w:val="221F1F"/>
          <w:spacing w:val="1"/>
          <w:sz w:val="24"/>
          <w:szCs w:val="24"/>
        </w:rPr>
        <w:t xml:space="preserve"> </w:t>
      </w:r>
      <w:r w:rsidRPr="00A30FC8">
        <w:rPr>
          <w:color w:val="221F1F"/>
          <w:sz w:val="24"/>
          <w:szCs w:val="24"/>
        </w:rPr>
        <w:t>единстве</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преемственности</w:t>
      </w:r>
      <w:r w:rsidRPr="00A30FC8">
        <w:rPr>
          <w:color w:val="221F1F"/>
          <w:spacing w:val="1"/>
          <w:sz w:val="24"/>
          <w:szCs w:val="24"/>
        </w:rPr>
        <w:t xml:space="preserve"> </w:t>
      </w:r>
      <w:r w:rsidRPr="00A30FC8">
        <w:rPr>
          <w:color w:val="221F1F"/>
          <w:sz w:val="24"/>
          <w:szCs w:val="24"/>
        </w:rPr>
        <w:t>образовательного</w:t>
      </w:r>
      <w:r w:rsidRPr="00A30FC8">
        <w:rPr>
          <w:color w:val="221F1F"/>
          <w:spacing w:val="1"/>
          <w:sz w:val="24"/>
          <w:szCs w:val="24"/>
        </w:rPr>
        <w:t xml:space="preserve"> </w:t>
      </w:r>
      <w:r w:rsidRPr="00A30FC8">
        <w:rPr>
          <w:color w:val="221F1F"/>
          <w:sz w:val="24"/>
          <w:szCs w:val="24"/>
        </w:rPr>
        <w:t>процесса</w:t>
      </w:r>
      <w:r w:rsidRPr="00A30FC8">
        <w:rPr>
          <w:color w:val="221F1F"/>
          <w:spacing w:val="1"/>
          <w:sz w:val="24"/>
          <w:szCs w:val="24"/>
        </w:rPr>
        <w:t xml:space="preserve"> </w:t>
      </w:r>
      <w:r w:rsidRPr="00A30FC8">
        <w:rPr>
          <w:color w:val="221F1F"/>
          <w:sz w:val="24"/>
          <w:szCs w:val="24"/>
        </w:rPr>
        <w:t>всех</w:t>
      </w:r>
      <w:r w:rsidRPr="00A30FC8">
        <w:rPr>
          <w:color w:val="221F1F"/>
          <w:spacing w:val="1"/>
          <w:sz w:val="24"/>
          <w:szCs w:val="24"/>
        </w:rPr>
        <w:t xml:space="preserve"> </w:t>
      </w:r>
      <w:r w:rsidRPr="00A30FC8">
        <w:rPr>
          <w:color w:val="221F1F"/>
          <w:sz w:val="24"/>
          <w:szCs w:val="24"/>
        </w:rPr>
        <w:t>уровней</w:t>
      </w:r>
      <w:r w:rsidRPr="00A30FC8">
        <w:rPr>
          <w:color w:val="221F1F"/>
          <w:spacing w:val="1"/>
          <w:sz w:val="24"/>
          <w:szCs w:val="24"/>
        </w:rPr>
        <w:t xml:space="preserve"> </w:t>
      </w:r>
      <w:r w:rsidRPr="00A30FC8">
        <w:rPr>
          <w:color w:val="221F1F"/>
          <w:sz w:val="24"/>
          <w:szCs w:val="24"/>
        </w:rPr>
        <w:t>общего</w:t>
      </w:r>
      <w:r w:rsidRPr="00A30FC8">
        <w:rPr>
          <w:color w:val="221F1F"/>
          <w:spacing w:val="1"/>
          <w:sz w:val="24"/>
          <w:szCs w:val="24"/>
        </w:rPr>
        <w:t xml:space="preserve"> </w:t>
      </w:r>
      <w:r w:rsidRPr="00A30FC8">
        <w:rPr>
          <w:color w:val="221F1F"/>
          <w:sz w:val="24"/>
          <w:szCs w:val="24"/>
        </w:rPr>
        <w:t>образования,</w:t>
      </w:r>
      <w:r w:rsidRPr="00A30FC8">
        <w:rPr>
          <w:color w:val="221F1F"/>
          <w:spacing w:val="1"/>
          <w:sz w:val="24"/>
          <w:szCs w:val="24"/>
        </w:rPr>
        <w:t xml:space="preserve"> </w:t>
      </w:r>
      <w:r w:rsidRPr="00A30FC8">
        <w:rPr>
          <w:color w:val="221F1F"/>
          <w:sz w:val="24"/>
          <w:szCs w:val="24"/>
        </w:rPr>
        <w:t>соотносится</w:t>
      </w:r>
      <w:r w:rsidRPr="00A30FC8">
        <w:rPr>
          <w:color w:val="221F1F"/>
          <w:spacing w:val="1"/>
          <w:sz w:val="24"/>
          <w:szCs w:val="24"/>
        </w:rPr>
        <w:t xml:space="preserve"> </w:t>
      </w:r>
      <w:r w:rsidRPr="00A30FC8">
        <w:rPr>
          <w:color w:val="221F1F"/>
          <w:sz w:val="24"/>
          <w:szCs w:val="24"/>
        </w:rPr>
        <w:t>с</w:t>
      </w:r>
      <w:r w:rsidRPr="00A30FC8">
        <w:rPr>
          <w:color w:val="221F1F"/>
          <w:spacing w:val="1"/>
          <w:sz w:val="24"/>
          <w:szCs w:val="24"/>
        </w:rPr>
        <w:t xml:space="preserve"> </w:t>
      </w:r>
      <w:r w:rsidRPr="00A30FC8">
        <w:rPr>
          <w:color w:val="221F1F"/>
          <w:sz w:val="24"/>
          <w:szCs w:val="24"/>
        </w:rPr>
        <w:t>федеральными</w:t>
      </w:r>
      <w:r w:rsidRPr="00A30FC8">
        <w:rPr>
          <w:color w:val="221F1F"/>
          <w:spacing w:val="-67"/>
          <w:sz w:val="24"/>
          <w:szCs w:val="24"/>
        </w:rPr>
        <w:t xml:space="preserve"> </w:t>
      </w:r>
      <w:r w:rsidRPr="00A30FC8">
        <w:rPr>
          <w:color w:val="221F1F"/>
          <w:sz w:val="24"/>
          <w:szCs w:val="24"/>
        </w:rPr>
        <w:t>программами</w:t>
      </w:r>
      <w:r w:rsidRPr="00A30FC8">
        <w:rPr>
          <w:color w:val="221F1F"/>
          <w:sz w:val="24"/>
          <w:szCs w:val="24"/>
        </w:rPr>
        <w:tab/>
        <w:t>воспитания</w:t>
      </w:r>
    </w:p>
    <w:p w:rsidR="009727C6" w:rsidRPr="00A30FC8" w:rsidRDefault="009727C6" w:rsidP="009727C6">
      <w:pPr>
        <w:spacing w:before="1"/>
        <w:ind w:left="316"/>
        <w:jc w:val="both"/>
        <w:rPr>
          <w:sz w:val="24"/>
          <w:szCs w:val="24"/>
        </w:rPr>
      </w:pPr>
      <w:r w:rsidRPr="00A30FC8">
        <w:rPr>
          <w:color w:val="221F1F"/>
          <w:sz w:val="24"/>
          <w:szCs w:val="24"/>
        </w:rPr>
        <w:t>для</w:t>
      </w:r>
      <w:r w:rsidRPr="00A30FC8">
        <w:rPr>
          <w:color w:val="221F1F"/>
          <w:spacing w:val="-4"/>
          <w:sz w:val="24"/>
          <w:szCs w:val="24"/>
        </w:rPr>
        <w:t xml:space="preserve"> </w:t>
      </w:r>
      <w:r w:rsidRPr="00A30FC8">
        <w:rPr>
          <w:color w:val="221F1F"/>
          <w:sz w:val="24"/>
          <w:szCs w:val="24"/>
        </w:rPr>
        <w:t>организаций</w:t>
      </w:r>
      <w:r w:rsidRPr="00A30FC8">
        <w:rPr>
          <w:color w:val="221F1F"/>
          <w:spacing w:val="-7"/>
          <w:sz w:val="24"/>
          <w:szCs w:val="24"/>
        </w:rPr>
        <w:t xml:space="preserve"> </w:t>
      </w:r>
      <w:r w:rsidRPr="00A30FC8">
        <w:rPr>
          <w:color w:val="221F1F"/>
          <w:sz w:val="24"/>
          <w:szCs w:val="24"/>
        </w:rPr>
        <w:t>дошкольного</w:t>
      </w:r>
      <w:r w:rsidRPr="00A30FC8">
        <w:rPr>
          <w:color w:val="221F1F"/>
          <w:spacing w:val="-3"/>
          <w:sz w:val="24"/>
          <w:szCs w:val="24"/>
        </w:rPr>
        <w:t xml:space="preserve"> </w:t>
      </w:r>
      <w:r w:rsidRPr="00A30FC8">
        <w:rPr>
          <w:color w:val="221F1F"/>
          <w:sz w:val="24"/>
          <w:szCs w:val="24"/>
        </w:rPr>
        <w:t>и</w:t>
      </w:r>
      <w:r w:rsidRPr="00A30FC8">
        <w:rPr>
          <w:color w:val="221F1F"/>
          <w:spacing w:val="-4"/>
          <w:sz w:val="24"/>
          <w:szCs w:val="24"/>
        </w:rPr>
        <w:t xml:space="preserve"> </w:t>
      </w:r>
      <w:r w:rsidRPr="00A30FC8">
        <w:rPr>
          <w:color w:val="221F1F"/>
          <w:sz w:val="24"/>
          <w:szCs w:val="24"/>
        </w:rPr>
        <w:t>среднего</w:t>
      </w:r>
      <w:r w:rsidRPr="00A30FC8">
        <w:rPr>
          <w:color w:val="221F1F"/>
          <w:spacing w:val="-3"/>
          <w:sz w:val="24"/>
          <w:szCs w:val="24"/>
        </w:rPr>
        <w:t xml:space="preserve"> </w:t>
      </w:r>
      <w:r w:rsidRPr="00A30FC8">
        <w:rPr>
          <w:color w:val="221F1F"/>
          <w:sz w:val="24"/>
          <w:szCs w:val="24"/>
        </w:rPr>
        <w:t>профессионального</w:t>
      </w:r>
      <w:r w:rsidRPr="00A30FC8">
        <w:rPr>
          <w:color w:val="221F1F"/>
          <w:spacing w:val="-3"/>
          <w:sz w:val="24"/>
          <w:szCs w:val="24"/>
        </w:rPr>
        <w:t xml:space="preserve"> </w:t>
      </w:r>
      <w:r w:rsidRPr="00A30FC8">
        <w:rPr>
          <w:color w:val="221F1F"/>
          <w:sz w:val="24"/>
          <w:szCs w:val="24"/>
        </w:rPr>
        <w:t>образования.</w:t>
      </w:r>
    </w:p>
    <w:p w:rsidR="009727C6" w:rsidRPr="00A30FC8" w:rsidRDefault="009727C6" w:rsidP="009727C6">
      <w:pPr>
        <w:spacing w:before="47"/>
        <w:ind w:left="1025"/>
        <w:jc w:val="both"/>
        <w:rPr>
          <w:sz w:val="24"/>
          <w:szCs w:val="24"/>
        </w:rPr>
      </w:pPr>
      <w:r w:rsidRPr="00A30FC8">
        <w:rPr>
          <w:color w:val="221F1F"/>
          <w:sz w:val="24"/>
          <w:szCs w:val="24"/>
        </w:rPr>
        <w:t>Программа</w:t>
      </w:r>
      <w:r w:rsidRPr="00A30FC8">
        <w:rPr>
          <w:color w:val="221F1F"/>
          <w:spacing w:val="65"/>
          <w:sz w:val="24"/>
          <w:szCs w:val="24"/>
        </w:rPr>
        <w:t xml:space="preserve"> </w:t>
      </w:r>
      <w:r w:rsidRPr="00A30FC8">
        <w:rPr>
          <w:color w:val="221F1F"/>
          <w:sz w:val="24"/>
          <w:szCs w:val="24"/>
        </w:rPr>
        <w:t>воспитания</w:t>
      </w:r>
      <w:r w:rsidRPr="00A30FC8">
        <w:rPr>
          <w:color w:val="221F1F"/>
          <w:spacing w:val="-4"/>
          <w:sz w:val="24"/>
          <w:szCs w:val="24"/>
        </w:rPr>
        <w:t xml:space="preserve"> </w:t>
      </w:r>
      <w:r w:rsidRPr="00A30FC8">
        <w:rPr>
          <w:color w:val="221F1F"/>
          <w:sz w:val="24"/>
          <w:szCs w:val="24"/>
        </w:rPr>
        <w:t>:</w:t>
      </w:r>
    </w:p>
    <w:p w:rsidR="009727C6" w:rsidRPr="00A30FC8" w:rsidRDefault="009727C6" w:rsidP="009727C6">
      <w:pPr>
        <w:spacing w:before="48" w:line="276" w:lineRule="auto"/>
        <w:ind w:left="316" w:right="623" w:firstLine="708"/>
        <w:jc w:val="both"/>
        <w:rPr>
          <w:sz w:val="24"/>
          <w:szCs w:val="24"/>
        </w:rPr>
      </w:pPr>
      <w:r w:rsidRPr="00A30FC8">
        <w:rPr>
          <w:color w:val="221F1F"/>
          <w:sz w:val="24"/>
          <w:szCs w:val="24"/>
        </w:rPr>
        <w:t>-предназначена</w:t>
      </w:r>
      <w:r w:rsidRPr="00A30FC8">
        <w:rPr>
          <w:color w:val="221F1F"/>
          <w:spacing w:val="1"/>
          <w:sz w:val="24"/>
          <w:szCs w:val="24"/>
        </w:rPr>
        <w:t xml:space="preserve"> </w:t>
      </w:r>
      <w:r w:rsidRPr="00A30FC8">
        <w:rPr>
          <w:color w:val="221F1F"/>
          <w:sz w:val="24"/>
          <w:szCs w:val="24"/>
        </w:rPr>
        <w:t>для</w:t>
      </w:r>
      <w:r w:rsidRPr="00A30FC8">
        <w:rPr>
          <w:color w:val="221F1F"/>
          <w:spacing w:val="1"/>
          <w:sz w:val="24"/>
          <w:szCs w:val="24"/>
        </w:rPr>
        <w:t xml:space="preserve"> </w:t>
      </w:r>
      <w:r w:rsidRPr="00A30FC8">
        <w:rPr>
          <w:color w:val="221F1F"/>
          <w:sz w:val="24"/>
          <w:szCs w:val="24"/>
        </w:rPr>
        <w:t>планирования</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организации</w:t>
      </w:r>
      <w:r w:rsidRPr="00A30FC8">
        <w:rPr>
          <w:color w:val="221F1F"/>
          <w:spacing w:val="71"/>
          <w:sz w:val="24"/>
          <w:szCs w:val="24"/>
        </w:rPr>
        <w:t xml:space="preserve"> </w:t>
      </w:r>
      <w:r w:rsidRPr="00A30FC8">
        <w:rPr>
          <w:color w:val="221F1F"/>
          <w:sz w:val="24"/>
          <w:szCs w:val="24"/>
        </w:rPr>
        <w:t>системной</w:t>
      </w:r>
      <w:r w:rsidRPr="00A30FC8">
        <w:rPr>
          <w:color w:val="221F1F"/>
          <w:spacing w:val="1"/>
          <w:sz w:val="24"/>
          <w:szCs w:val="24"/>
        </w:rPr>
        <w:t xml:space="preserve"> </w:t>
      </w:r>
      <w:r w:rsidRPr="00A30FC8">
        <w:rPr>
          <w:color w:val="221F1F"/>
          <w:sz w:val="24"/>
          <w:szCs w:val="24"/>
        </w:rPr>
        <w:t>воспитательной</w:t>
      </w:r>
      <w:r w:rsidRPr="00A30FC8">
        <w:rPr>
          <w:color w:val="221F1F"/>
          <w:spacing w:val="1"/>
          <w:sz w:val="24"/>
          <w:szCs w:val="24"/>
        </w:rPr>
        <w:t xml:space="preserve"> </w:t>
      </w:r>
      <w:r w:rsidRPr="00A30FC8">
        <w:rPr>
          <w:color w:val="221F1F"/>
          <w:sz w:val="24"/>
          <w:szCs w:val="24"/>
        </w:rPr>
        <w:t>деятельности;</w:t>
      </w:r>
      <w:r w:rsidRPr="00A30FC8">
        <w:rPr>
          <w:color w:val="221F1F"/>
          <w:spacing w:val="1"/>
          <w:sz w:val="24"/>
          <w:szCs w:val="24"/>
        </w:rPr>
        <w:t xml:space="preserve"> </w:t>
      </w:r>
      <w:r w:rsidRPr="00A30FC8">
        <w:rPr>
          <w:color w:val="221F1F"/>
          <w:sz w:val="24"/>
          <w:szCs w:val="24"/>
        </w:rPr>
        <w:t>разработана</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утверждена</w:t>
      </w:r>
      <w:r w:rsidRPr="00A30FC8">
        <w:rPr>
          <w:color w:val="221F1F"/>
          <w:spacing w:val="1"/>
          <w:sz w:val="24"/>
          <w:szCs w:val="24"/>
        </w:rPr>
        <w:t xml:space="preserve"> </w:t>
      </w:r>
      <w:r w:rsidRPr="00A30FC8">
        <w:rPr>
          <w:color w:val="221F1F"/>
          <w:sz w:val="24"/>
          <w:szCs w:val="24"/>
        </w:rPr>
        <w:t>с</w:t>
      </w:r>
      <w:r w:rsidRPr="00A30FC8">
        <w:rPr>
          <w:color w:val="221F1F"/>
          <w:spacing w:val="1"/>
          <w:sz w:val="24"/>
          <w:szCs w:val="24"/>
        </w:rPr>
        <w:t xml:space="preserve"> </w:t>
      </w:r>
      <w:r w:rsidRPr="00A30FC8">
        <w:rPr>
          <w:color w:val="221F1F"/>
          <w:sz w:val="24"/>
          <w:szCs w:val="24"/>
        </w:rPr>
        <w:t>участием</w:t>
      </w:r>
      <w:r w:rsidRPr="00A30FC8">
        <w:rPr>
          <w:color w:val="221F1F"/>
          <w:spacing w:val="1"/>
          <w:sz w:val="24"/>
          <w:szCs w:val="24"/>
        </w:rPr>
        <w:t xml:space="preserve"> </w:t>
      </w:r>
      <w:r w:rsidRPr="00A30FC8">
        <w:rPr>
          <w:color w:val="221F1F"/>
          <w:sz w:val="24"/>
          <w:szCs w:val="24"/>
        </w:rPr>
        <w:t>коллегиальных органов управления общеобразовательной организацией, в том</w:t>
      </w:r>
      <w:r w:rsidRPr="00A30FC8">
        <w:rPr>
          <w:color w:val="221F1F"/>
          <w:spacing w:val="1"/>
          <w:sz w:val="24"/>
          <w:szCs w:val="24"/>
        </w:rPr>
        <w:t xml:space="preserve"> </w:t>
      </w:r>
      <w:r w:rsidRPr="00A30FC8">
        <w:rPr>
          <w:color w:val="221F1F"/>
          <w:sz w:val="24"/>
          <w:szCs w:val="24"/>
        </w:rPr>
        <w:t>числе</w:t>
      </w:r>
      <w:r w:rsidRPr="00A30FC8">
        <w:rPr>
          <w:color w:val="221F1F"/>
          <w:spacing w:val="-4"/>
          <w:sz w:val="24"/>
          <w:szCs w:val="24"/>
        </w:rPr>
        <w:t xml:space="preserve"> </w:t>
      </w:r>
      <w:r w:rsidRPr="00A30FC8">
        <w:rPr>
          <w:color w:val="221F1F"/>
          <w:sz w:val="24"/>
          <w:szCs w:val="24"/>
        </w:rPr>
        <w:t>советов</w:t>
      </w:r>
      <w:r w:rsidRPr="00A30FC8">
        <w:rPr>
          <w:color w:val="221F1F"/>
          <w:spacing w:val="-3"/>
          <w:sz w:val="24"/>
          <w:szCs w:val="24"/>
        </w:rPr>
        <w:t xml:space="preserve"> </w:t>
      </w:r>
      <w:r w:rsidRPr="00A30FC8">
        <w:rPr>
          <w:color w:val="221F1F"/>
          <w:sz w:val="24"/>
          <w:szCs w:val="24"/>
        </w:rPr>
        <w:t>обучающихся,</w:t>
      </w:r>
      <w:r w:rsidRPr="00A30FC8">
        <w:rPr>
          <w:color w:val="221F1F"/>
          <w:spacing w:val="-1"/>
          <w:sz w:val="24"/>
          <w:szCs w:val="24"/>
        </w:rPr>
        <w:t xml:space="preserve"> </w:t>
      </w:r>
      <w:r w:rsidRPr="00A30FC8">
        <w:rPr>
          <w:color w:val="221F1F"/>
          <w:sz w:val="24"/>
          <w:szCs w:val="24"/>
        </w:rPr>
        <w:t>советов</w:t>
      </w:r>
      <w:r w:rsidRPr="00A30FC8">
        <w:rPr>
          <w:color w:val="221F1F"/>
          <w:spacing w:val="-3"/>
          <w:sz w:val="24"/>
          <w:szCs w:val="24"/>
        </w:rPr>
        <w:t xml:space="preserve"> </w:t>
      </w:r>
      <w:r w:rsidRPr="00A30FC8">
        <w:rPr>
          <w:color w:val="221F1F"/>
          <w:sz w:val="24"/>
          <w:szCs w:val="24"/>
        </w:rPr>
        <w:t>родителей</w:t>
      </w:r>
      <w:r w:rsidRPr="00A30FC8">
        <w:rPr>
          <w:color w:val="221F1F"/>
          <w:spacing w:val="-2"/>
          <w:sz w:val="24"/>
          <w:szCs w:val="24"/>
        </w:rPr>
        <w:t xml:space="preserve"> </w:t>
      </w:r>
      <w:r w:rsidRPr="00A30FC8">
        <w:rPr>
          <w:color w:val="221F1F"/>
          <w:sz w:val="24"/>
          <w:szCs w:val="24"/>
        </w:rPr>
        <w:t>(законных</w:t>
      </w:r>
      <w:r w:rsidRPr="00A30FC8">
        <w:rPr>
          <w:color w:val="221F1F"/>
          <w:spacing w:val="-4"/>
          <w:sz w:val="24"/>
          <w:szCs w:val="24"/>
        </w:rPr>
        <w:t xml:space="preserve"> </w:t>
      </w:r>
      <w:r w:rsidRPr="00A30FC8">
        <w:rPr>
          <w:color w:val="221F1F"/>
          <w:sz w:val="24"/>
          <w:szCs w:val="24"/>
        </w:rPr>
        <w:t>представителей);</w:t>
      </w:r>
    </w:p>
    <w:p w:rsidR="009727C6" w:rsidRPr="00A30FC8" w:rsidRDefault="009727C6" w:rsidP="009727C6">
      <w:pPr>
        <w:pStyle w:val="a8"/>
        <w:numPr>
          <w:ilvl w:val="0"/>
          <w:numId w:val="8"/>
        </w:numPr>
        <w:tabs>
          <w:tab w:val="left" w:pos="1434"/>
        </w:tabs>
        <w:spacing w:line="276" w:lineRule="auto"/>
        <w:ind w:right="620" w:firstLine="708"/>
        <w:rPr>
          <w:sz w:val="24"/>
          <w:szCs w:val="24"/>
        </w:rPr>
      </w:pPr>
      <w:r w:rsidRPr="00A30FC8">
        <w:rPr>
          <w:color w:val="221F1F"/>
          <w:sz w:val="24"/>
          <w:szCs w:val="24"/>
        </w:rPr>
        <w:t>реализуется</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единстве</w:t>
      </w:r>
      <w:r w:rsidRPr="00A30FC8">
        <w:rPr>
          <w:color w:val="221F1F"/>
          <w:spacing w:val="1"/>
          <w:sz w:val="24"/>
          <w:szCs w:val="24"/>
        </w:rPr>
        <w:t xml:space="preserve"> </w:t>
      </w:r>
      <w:r w:rsidRPr="00A30FC8">
        <w:rPr>
          <w:color w:val="221F1F"/>
          <w:sz w:val="24"/>
          <w:szCs w:val="24"/>
        </w:rPr>
        <w:t>урочной</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внеурочной</w:t>
      </w:r>
      <w:r w:rsidRPr="00A30FC8">
        <w:rPr>
          <w:color w:val="221F1F"/>
          <w:spacing w:val="1"/>
          <w:sz w:val="24"/>
          <w:szCs w:val="24"/>
        </w:rPr>
        <w:t xml:space="preserve"> </w:t>
      </w:r>
      <w:r w:rsidRPr="00A30FC8">
        <w:rPr>
          <w:color w:val="221F1F"/>
          <w:sz w:val="24"/>
          <w:szCs w:val="24"/>
        </w:rPr>
        <w:t>деятельности,</w:t>
      </w:r>
      <w:r w:rsidRPr="00A30FC8">
        <w:rPr>
          <w:color w:val="221F1F"/>
          <w:spacing w:val="1"/>
          <w:sz w:val="24"/>
          <w:szCs w:val="24"/>
        </w:rPr>
        <w:t xml:space="preserve"> </w:t>
      </w:r>
      <w:r w:rsidRPr="00A30FC8">
        <w:rPr>
          <w:color w:val="221F1F"/>
          <w:sz w:val="24"/>
          <w:szCs w:val="24"/>
        </w:rPr>
        <w:t>осуществляемой совместно с семьѐй и другими участниками образовательных</w:t>
      </w:r>
      <w:r w:rsidRPr="00A30FC8">
        <w:rPr>
          <w:color w:val="221F1F"/>
          <w:spacing w:val="1"/>
          <w:sz w:val="24"/>
          <w:szCs w:val="24"/>
        </w:rPr>
        <w:t xml:space="preserve"> </w:t>
      </w:r>
      <w:r w:rsidRPr="00A30FC8">
        <w:rPr>
          <w:color w:val="221F1F"/>
          <w:sz w:val="24"/>
          <w:szCs w:val="24"/>
        </w:rPr>
        <w:t>отношений,</w:t>
      </w:r>
      <w:r w:rsidRPr="00A30FC8">
        <w:rPr>
          <w:color w:val="221F1F"/>
          <w:spacing w:val="-2"/>
          <w:sz w:val="24"/>
          <w:szCs w:val="24"/>
        </w:rPr>
        <w:t xml:space="preserve"> </w:t>
      </w:r>
      <w:r w:rsidRPr="00A30FC8">
        <w:rPr>
          <w:color w:val="221F1F"/>
          <w:sz w:val="24"/>
          <w:szCs w:val="24"/>
        </w:rPr>
        <w:t>социальными институтами</w:t>
      </w:r>
      <w:r w:rsidRPr="00A30FC8">
        <w:rPr>
          <w:color w:val="221F1F"/>
          <w:spacing w:val="-1"/>
          <w:sz w:val="24"/>
          <w:szCs w:val="24"/>
        </w:rPr>
        <w:t xml:space="preserve"> </w:t>
      </w:r>
      <w:r w:rsidRPr="00A30FC8">
        <w:rPr>
          <w:color w:val="221F1F"/>
          <w:sz w:val="24"/>
          <w:szCs w:val="24"/>
        </w:rPr>
        <w:t>воспитания;</w:t>
      </w:r>
    </w:p>
    <w:p w:rsidR="009727C6" w:rsidRPr="00A30FC8" w:rsidRDefault="009727C6" w:rsidP="009727C6">
      <w:pPr>
        <w:pStyle w:val="a8"/>
        <w:numPr>
          <w:ilvl w:val="0"/>
          <w:numId w:val="8"/>
        </w:numPr>
        <w:tabs>
          <w:tab w:val="left" w:pos="1210"/>
        </w:tabs>
        <w:spacing w:before="1" w:line="276" w:lineRule="auto"/>
        <w:ind w:right="620" w:firstLine="708"/>
        <w:rPr>
          <w:sz w:val="24"/>
          <w:szCs w:val="24"/>
        </w:rPr>
      </w:pPr>
      <w:r w:rsidRPr="00A30FC8">
        <w:rPr>
          <w:color w:val="221F1F"/>
          <w:sz w:val="24"/>
          <w:szCs w:val="24"/>
        </w:rPr>
        <w:t>предусматривает приобщение обучающихся к российским традиционным</w:t>
      </w:r>
      <w:r w:rsidRPr="00A30FC8">
        <w:rPr>
          <w:color w:val="221F1F"/>
          <w:spacing w:val="1"/>
          <w:sz w:val="24"/>
          <w:szCs w:val="24"/>
        </w:rPr>
        <w:t xml:space="preserve"> </w:t>
      </w:r>
      <w:r w:rsidRPr="00A30FC8">
        <w:rPr>
          <w:color w:val="221F1F"/>
          <w:sz w:val="24"/>
          <w:szCs w:val="24"/>
        </w:rPr>
        <w:t>духовным ценностям, включая ценности своей этнической группы, правилам и</w:t>
      </w:r>
      <w:r w:rsidRPr="00A30FC8">
        <w:rPr>
          <w:color w:val="221F1F"/>
          <w:spacing w:val="1"/>
          <w:sz w:val="24"/>
          <w:szCs w:val="24"/>
        </w:rPr>
        <w:t xml:space="preserve"> </w:t>
      </w:r>
      <w:r w:rsidRPr="00A30FC8">
        <w:rPr>
          <w:color w:val="221F1F"/>
          <w:sz w:val="24"/>
          <w:szCs w:val="24"/>
        </w:rPr>
        <w:t>нормам</w:t>
      </w:r>
      <w:r w:rsidRPr="00A30FC8">
        <w:rPr>
          <w:color w:val="221F1F"/>
          <w:spacing w:val="1"/>
          <w:sz w:val="24"/>
          <w:szCs w:val="24"/>
        </w:rPr>
        <w:t xml:space="preserve"> </w:t>
      </w:r>
      <w:r w:rsidRPr="00A30FC8">
        <w:rPr>
          <w:color w:val="221F1F"/>
          <w:sz w:val="24"/>
          <w:szCs w:val="24"/>
        </w:rPr>
        <w:t>поведения,</w:t>
      </w:r>
      <w:r w:rsidRPr="00A30FC8">
        <w:rPr>
          <w:color w:val="221F1F"/>
          <w:spacing w:val="1"/>
          <w:sz w:val="24"/>
          <w:szCs w:val="24"/>
        </w:rPr>
        <w:t xml:space="preserve"> </w:t>
      </w:r>
      <w:r w:rsidRPr="00A30FC8">
        <w:rPr>
          <w:color w:val="221F1F"/>
          <w:sz w:val="24"/>
          <w:szCs w:val="24"/>
        </w:rPr>
        <w:t>принятым</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российском</w:t>
      </w:r>
      <w:r w:rsidRPr="00A30FC8">
        <w:rPr>
          <w:color w:val="221F1F"/>
          <w:spacing w:val="1"/>
          <w:sz w:val="24"/>
          <w:szCs w:val="24"/>
        </w:rPr>
        <w:t xml:space="preserve"> </w:t>
      </w:r>
      <w:r w:rsidRPr="00A30FC8">
        <w:rPr>
          <w:color w:val="221F1F"/>
          <w:sz w:val="24"/>
          <w:szCs w:val="24"/>
        </w:rPr>
        <w:t>обществе</w:t>
      </w:r>
      <w:r w:rsidRPr="00A30FC8">
        <w:rPr>
          <w:color w:val="221F1F"/>
          <w:spacing w:val="1"/>
          <w:sz w:val="24"/>
          <w:szCs w:val="24"/>
        </w:rPr>
        <w:t xml:space="preserve"> </w:t>
      </w:r>
      <w:r w:rsidRPr="00A30FC8">
        <w:rPr>
          <w:color w:val="221F1F"/>
          <w:sz w:val="24"/>
          <w:szCs w:val="24"/>
        </w:rPr>
        <w:t>на</w:t>
      </w:r>
      <w:r w:rsidRPr="00A30FC8">
        <w:rPr>
          <w:color w:val="221F1F"/>
          <w:spacing w:val="1"/>
          <w:sz w:val="24"/>
          <w:szCs w:val="24"/>
        </w:rPr>
        <w:t xml:space="preserve"> </w:t>
      </w:r>
      <w:r w:rsidRPr="00A30FC8">
        <w:rPr>
          <w:color w:val="221F1F"/>
          <w:sz w:val="24"/>
          <w:szCs w:val="24"/>
        </w:rPr>
        <w:t>основе</w:t>
      </w:r>
      <w:r w:rsidRPr="00A30FC8">
        <w:rPr>
          <w:color w:val="221F1F"/>
          <w:spacing w:val="1"/>
          <w:sz w:val="24"/>
          <w:szCs w:val="24"/>
        </w:rPr>
        <w:t xml:space="preserve"> </w:t>
      </w:r>
      <w:r w:rsidRPr="00A30FC8">
        <w:rPr>
          <w:color w:val="221F1F"/>
          <w:sz w:val="24"/>
          <w:szCs w:val="24"/>
        </w:rPr>
        <w:t>российских</w:t>
      </w:r>
      <w:r w:rsidRPr="00A30FC8">
        <w:rPr>
          <w:color w:val="221F1F"/>
          <w:spacing w:val="1"/>
          <w:sz w:val="24"/>
          <w:szCs w:val="24"/>
        </w:rPr>
        <w:t xml:space="preserve"> </w:t>
      </w:r>
      <w:r w:rsidRPr="00A30FC8">
        <w:rPr>
          <w:color w:val="221F1F"/>
          <w:sz w:val="24"/>
          <w:szCs w:val="24"/>
        </w:rPr>
        <w:t>базовых</w:t>
      </w:r>
      <w:r w:rsidRPr="00A30FC8">
        <w:rPr>
          <w:color w:val="221F1F"/>
          <w:spacing w:val="1"/>
          <w:sz w:val="24"/>
          <w:szCs w:val="24"/>
        </w:rPr>
        <w:t xml:space="preserve"> </w:t>
      </w:r>
      <w:r w:rsidRPr="00A30FC8">
        <w:rPr>
          <w:color w:val="221F1F"/>
          <w:sz w:val="24"/>
          <w:szCs w:val="24"/>
        </w:rPr>
        <w:t>конституционных</w:t>
      </w:r>
      <w:r w:rsidRPr="00A30FC8">
        <w:rPr>
          <w:color w:val="221F1F"/>
          <w:spacing w:val="1"/>
          <w:sz w:val="24"/>
          <w:szCs w:val="24"/>
        </w:rPr>
        <w:t xml:space="preserve"> </w:t>
      </w:r>
      <w:r w:rsidRPr="00A30FC8">
        <w:rPr>
          <w:color w:val="221F1F"/>
          <w:sz w:val="24"/>
          <w:szCs w:val="24"/>
        </w:rPr>
        <w:t>норм</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ценностей;</w:t>
      </w:r>
      <w:r w:rsidRPr="00A30FC8">
        <w:rPr>
          <w:color w:val="221F1F"/>
          <w:spacing w:val="1"/>
          <w:sz w:val="24"/>
          <w:szCs w:val="24"/>
        </w:rPr>
        <w:t xml:space="preserve"> </w:t>
      </w:r>
      <w:r w:rsidRPr="00A30FC8">
        <w:rPr>
          <w:color w:val="221F1F"/>
          <w:sz w:val="24"/>
          <w:szCs w:val="24"/>
        </w:rPr>
        <w:t>историческое</w:t>
      </w:r>
      <w:r w:rsidRPr="00A30FC8">
        <w:rPr>
          <w:color w:val="221F1F"/>
          <w:spacing w:val="1"/>
          <w:sz w:val="24"/>
          <w:szCs w:val="24"/>
        </w:rPr>
        <w:t xml:space="preserve"> </w:t>
      </w:r>
      <w:r w:rsidRPr="00A30FC8">
        <w:rPr>
          <w:color w:val="221F1F"/>
          <w:sz w:val="24"/>
          <w:szCs w:val="24"/>
        </w:rPr>
        <w:t>просвещение,</w:t>
      </w:r>
      <w:r w:rsidRPr="00A30FC8">
        <w:rPr>
          <w:color w:val="221F1F"/>
          <w:spacing w:val="1"/>
          <w:sz w:val="24"/>
          <w:szCs w:val="24"/>
        </w:rPr>
        <w:t xml:space="preserve"> </w:t>
      </w:r>
      <w:r w:rsidRPr="00A30FC8">
        <w:rPr>
          <w:color w:val="221F1F"/>
          <w:sz w:val="24"/>
          <w:szCs w:val="24"/>
        </w:rPr>
        <w:t>формирование</w:t>
      </w:r>
      <w:r w:rsidRPr="00A30FC8">
        <w:rPr>
          <w:color w:val="221F1F"/>
          <w:spacing w:val="1"/>
          <w:sz w:val="24"/>
          <w:szCs w:val="24"/>
        </w:rPr>
        <w:t xml:space="preserve"> </w:t>
      </w:r>
      <w:r w:rsidRPr="00A30FC8">
        <w:rPr>
          <w:color w:val="221F1F"/>
          <w:sz w:val="24"/>
          <w:szCs w:val="24"/>
        </w:rPr>
        <w:t>российской</w:t>
      </w:r>
      <w:r w:rsidRPr="00A30FC8">
        <w:rPr>
          <w:color w:val="221F1F"/>
          <w:spacing w:val="1"/>
          <w:sz w:val="24"/>
          <w:szCs w:val="24"/>
        </w:rPr>
        <w:t xml:space="preserve"> </w:t>
      </w:r>
      <w:r w:rsidRPr="00A30FC8">
        <w:rPr>
          <w:color w:val="221F1F"/>
          <w:sz w:val="24"/>
          <w:szCs w:val="24"/>
        </w:rPr>
        <w:t>культурной</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гражданской</w:t>
      </w:r>
      <w:r w:rsidRPr="00A30FC8">
        <w:rPr>
          <w:color w:val="221F1F"/>
          <w:spacing w:val="1"/>
          <w:sz w:val="24"/>
          <w:szCs w:val="24"/>
        </w:rPr>
        <w:t xml:space="preserve"> </w:t>
      </w:r>
      <w:r w:rsidRPr="00A30FC8">
        <w:rPr>
          <w:color w:val="221F1F"/>
          <w:sz w:val="24"/>
          <w:szCs w:val="24"/>
        </w:rPr>
        <w:t>идентичности</w:t>
      </w:r>
      <w:r w:rsidRPr="00A30FC8">
        <w:rPr>
          <w:color w:val="221F1F"/>
          <w:spacing w:val="1"/>
          <w:sz w:val="24"/>
          <w:szCs w:val="24"/>
        </w:rPr>
        <w:t xml:space="preserve"> </w:t>
      </w:r>
      <w:r w:rsidRPr="00A30FC8">
        <w:rPr>
          <w:color w:val="221F1F"/>
          <w:sz w:val="24"/>
          <w:szCs w:val="24"/>
        </w:rPr>
        <w:t>обучающихся.</w:t>
      </w:r>
    </w:p>
    <w:p w:rsidR="009727C6" w:rsidRPr="00A30FC8" w:rsidRDefault="009727C6" w:rsidP="009727C6">
      <w:pPr>
        <w:spacing w:before="1" w:line="276" w:lineRule="auto"/>
        <w:ind w:left="316" w:right="622" w:firstLine="708"/>
        <w:jc w:val="both"/>
        <w:rPr>
          <w:sz w:val="24"/>
          <w:szCs w:val="24"/>
        </w:rPr>
      </w:pPr>
      <w:r w:rsidRPr="00A30FC8">
        <w:rPr>
          <w:color w:val="221F1F"/>
          <w:sz w:val="24"/>
          <w:szCs w:val="24"/>
        </w:rPr>
        <w:t>Программа</w:t>
      </w:r>
      <w:r w:rsidRPr="00A30FC8">
        <w:rPr>
          <w:color w:val="221F1F"/>
          <w:spacing w:val="1"/>
          <w:sz w:val="24"/>
          <w:szCs w:val="24"/>
        </w:rPr>
        <w:t xml:space="preserve"> </w:t>
      </w:r>
      <w:r w:rsidRPr="00A30FC8">
        <w:rPr>
          <w:color w:val="221F1F"/>
          <w:sz w:val="24"/>
          <w:szCs w:val="24"/>
        </w:rPr>
        <w:t>включает</w:t>
      </w:r>
      <w:r w:rsidRPr="00A30FC8">
        <w:rPr>
          <w:color w:val="221F1F"/>
          <w:spacing w:val="1"/>
          <w:sz w:val="24"/>
          <w:szCs w:val="24"/>
        </w:rPr>
        <w:t xml:space="preserve"> </w:t>
      </w:r>
      <w:r w:rsidRPr="00A30FC8">
        <w:rPr>
          <w:color w:val="221F1F"/>
          <w:sz w:val="24"/>
          <w:szCs w:val="24"/>
        </w:rPr>
        <w:t>три</w:t>
      </w:r>
      <w:r w:rsidRPr="00A30FC8">
        <w:rPr>
          <w:color w:val="221F1F"/>
          <w:spacing w:val="1"/>
          <w:sz w:val="24"/>
          <w:szCs w:val="24"/>
        </w:rPr>
        <w:t xml:space="preserve"> </w:t>
      </w:r>
      <w:r w:rsidRPr="00A30FC8">
        <w:rPr>
          <w:color w:val="221F1F"/>
          <w:sz w:val="24"/>
          <w:szCs w:val="24"/>
        </w:rPr>
        <w:t>раздела:</w:t>
      </w:r>
      <w:r w:rsidRPr="00A30FC8">
        <w:rPr>
          <w:color w:val="221F1F"/>
          <w:spacing w:val="1"/>
          <w:sz w:val="24"/>
          <w:szCs w:val="24"/>
        </w:rPr>
        <w:t xml:space="preserve"> </w:t>
      </w:r>
      <w:r w:rsidRPr="00A30FC8">
        <w:rPr>
          <w:color w:val="221F1F"/>
          <w:sz w:val="24"/>
          <w:szCs w:val="24"/>
        </w:rPr>
        <w:t>целевой,</w:t>
      </w:r>
      <w:r w:rsidRPr="00A30FC8">
        <w:rPr>
          <w:color w:val="221F1F"/>
          <w:spacing w:val="1"/>
          <w:sz w:val="24"/>
          <w:szCs w:val="24"/>
        </w:rPr>
        <w:t xml:space="preserve"> </w:t>
      </w:r>
      <w:r w:rsidRPr="00A30FC8">
        <w:rPr>
          <w:color w:val="221F1F"/>
          <w:sz w:val="24"/>
          <w:szCs w:val="24"/>
        </w:rPr>
        <w:t>содержательный,</w:t>
      </w:r>
      <w:r w:rsidRPr="00A30FC8">
        <w:rPr>
          <w:color w:val="221F1F"/>
          <w:spacing w:val="1"/>
          <w:sz w:val="24"/>
          <w:szCs w:val="24"/>
        </w:rPr>
        <w:t xml:space="preserve"> </w:t>
      </w:r>
      <w:r w:rsidRPr="00A30FC8">
        <w:rPr>
          <w:color w:val="221F1F"/>
          <w:sz w:val="24"/>
          <w:szCs w:val="24"/>
        </w:rPr>
        <w:t>организационный.</w:t>
      </w:r>
    </w:p>
    <w:p w:rsidR="009727C6" w:rsidRPr="00A30FC8" w:rsidRDefault="009727C6" w:rsidP="009727C6">
      <w:pPr>
        <w:pStyle w:val="Heading1"/>
        <w:numPr>
          <w:ilvl w:val="2"/>
          <w:numId w:val="9"/>
        </w:numPr>
        <w:tabs>
          <w:tab w:val="left" w:pos="1734"/>
        </w:tabs>
        <w:spacing w:before="65"/>
        <w:ind w:hanging="709"/>
        <w:rPr>
          <w:sz w:val="24"/>
          <w:szCs w:val="24"/>
        </w:rPr>
      </w:pPr>
      <w:r w:rsidRPr="00A30FC8">
        <w:rPr>
          <w:color w:val="0D0D0D"/>
          <w:sz w:val="24"/>
          <w:szCs w:val="24"/>
        </w:rPr>
        <w:t>Целевой</w:t>
      </w:r>
      <w:r w:rsidRPr="00A30FC8">
        <w:rPr>
          <w:color w:val="0D0D0D"/>
          <w:spacing w:val="-3"/>
          <w:sz w:val="24"/>
          <w:szCs w:val="24"/>
        </w:rPr>
        <w:t xml:space="preserve"> </w:t>
      </w:r>
      <w:r w:rsidRPr="00A30FC8">
        <w:rPr>
          <w:color w:val="0D0D0D"/>
          <w:sz w:val="24"/>
          <w:szCs w:val="24"/>
        </w:rPr>
        <w:t>раздел</w:t>
      </w:r>
    </w:p>
    <w:p w:rsidR="009727C6" w:rsidRPr="00A30FC8" w:rsidRDefault="009727C6" w:rsidP="009727C6">
      <w:pPr>
        <w:spacing w:before="43" w:line="276" w:lineRule="auto"/>
        <w:ind w:left="316" w:right="614" w:firstLine="708"/>
        <w:jc w:val="both"/>
        <w:rPr>
          <w:sz w:val="24"/>
          <w:szCs w:val="24"/>
        </w:rPr>
      </w:pPr>
      <w:r w:rsidRPr="00A30FC8">
        <w:rPr>
          <w:color w:val="221F1F"/>
          <w:sz w:val="24"/>
          <w:szCs w:val="24"/>
        </w:rPr>
        <w:t>Участниками</w:t>
      </w:r>
      <w:r w:rsidRPr="00A30FC8">
        <w:rPr>
          <w:color w:val="221F1F"/>
          <w:spacing w:val="1"/>
          <w:sz w:val="24"/>
          <w:szCs w:val="24"/>
        </w:rPr>
        <w:t xml:space="preserve"> </w:t>
      </w:r>
      <w:r w:rsidRPr="00A30FC8">
        <w:rPr>
          <w:color w:val="221F1F"/>
          <w:sz w:val="24"/>
          <w:szCs w:val="24"/>
        </w:rPr>
        <w:t>образовательных</w:t>
      </w:r>
      <w:r w:rsidRPr="00A30FC8">
        <w:rPr>
          <w:color w:val="221F1F"/>
          <w:spacing w:val="1"/>
          <w:sz w:val="24"/>
          <w:szCs w:val="24"/>
        </w:rPr>
        <w:t xml:space="preserve"> </w:t>
      </w:r>
      <w:r w:rsidRPr="00A30FC8">
        <w:rPr>
          <w:color w:val="221F1F"/>
          <w:sz w:val="24"/>
          <w:szCs w:val="24"/>
        </w:rPr>
        <w:t>отношений</w:t>
      </w:r>
      <w:r w:rsidRPr="00A30FC8">
        <w:rPr>
          <w:color w:val="221F1F"/>
          <w:spacing w:val="1"/>
          <w:sz w:val="24"/>
          <w:szCs w:val="24"/>
        </w:rPr>
        <w:t xml:space="preserve"> </w:t>
      </w:r>
      <w:r w:rsidRPr="00A30FC8">
        <w:rPr>
          <w:color w:val="221F1F"/>
          <w:sz w:val="24"/>
          <w:szCs w:val="24"/>
        </w:rPr>
        <w:t>являются</w:t>
      </w:r>
      <w:r w:rsidRPr="00A30FC8">
        <w:rPr>
          <w:color w:val="221F1F"/>
          <w:spacing w:val="1"/>
          <w:sz w:val="24"/>
          <w:szCs w:val="24"/>
        </w:rPr>
        <w:t xml:space="preserve"> </w:t>
      </w:r>
      <w:r w:rsidRPr="00A30FC8">
        <w:rPr>
          <w:color w:val="221F1F"/>
          <w:sz w:val="24"/>
          <w:szCs w:val="24"/>
        </w:rPr>
        <w:t>педагогические</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другие работники общеобразовательной организации, обучающиеся, их родители</w:t>
      </w:r>
      <w:r w:rsidRPr="00A30FC8">
        <w:rPr>
          <w:color w:val="221F1F"/>
          <w:spacing w:val="1"/>
          <w:sz w:val="24"/>
          <w:szCs w:val="24"/>
        </w:rPr>
        <w:t xml:space="preserve"> </w:t>
      </w:r>
      <w:r w:rsidRPr="00A30FC8">
        <w:rPr>
          <w:color w:val="221F1F"/>
          <w:sz w:val="24"/>
          <w:szCs w:val="24"/>
        </w:rPr>
        <w:t>(законные</w:t>
      </w:r>
      <w:r w:rsidRPr="00A30FC8">
        <w:rPr>
          <w:color w:val="221F1F"/>
          <w:spacing w:val="1"/>
          <w:sz w:val="24"/>
          <w:szCs w:val="24"/>
        </w:rPr>
        <w:t xml:space="preserve"> </w:t>
      </w:r>
      <w:r w:rsidRPr="00A30FC8">
        <w:rPr>
          <w:color w:val="221F1F"/>
          <w:sz w:val="24"/>
          <w:szCs w:val="24"/>
        </w:rPr>
        <w:t>представители),</w:t>
      </w:r>
      <w:r w:rsidRPr="00A30FC8">
        <w:rPr>
          <w:color w:val="221F1F"/>
          <w:spacing w:val="1"/>
          <w:sz w:val="24"/>
          <w:szCs w:val="24"/>
        </w:rPr>
        <w:t xml:space="preserve"> </w:t>
      </w:r>
      <w:r w:rsidRPr="00A30FC8">
        <w:rPr>
          <w:color w:val="221F1F"/>
          <w:sz w:val="24"/>
          <w:szCs w:val="24"/>
        </w:rPr>
        <w:t>представители</w:t>
      </w:r>
      <w:r w:rsidRPr="00A30FC8">
        <w:rPr>
          <w:color w:val="221F1F"/>
          <w:spacing w:val="1"/>
          <w:sz w:val="24"/>
          <w:szCs w:val="24"/>
        </w:rPr>
        <w:t xml:space="preserve"> </w:t>
      </w:r>
      <w:r w:rsidRPr="00A30FC8">
        <w:rPr>
          <w:color w:val="221F1F"/>
          <w:sz w:val="24"/>
          <w:szCs w:val="24"/>
        </w:rPr>
        <w:t>иных</w:t>
      </w:r>
      <w:r w:rsidRPr="00A30FC8">
        <w:rPr>
          <w:color w:val="221F1F"/>
          <w:spacing w:val="1"/>
          <w:sz w:val="24"/>
          <w:szCs w:val="24"/>
        </w:rPr>
        <w:t xml:space="preserve"> </w:t>
      </w:r>
      <w:r w:rsidRPr="00A30FC8">
        <w:rPr>
          <w:color w:val="221F1F"/>
          <w:sz w:val="24"/>
          <w:szCs w:val="24"/>
        </w:rPr>
        <w:t>организаций,</w:t>
      </w:r>
      <w:r w:rsidRPr="00A30FC8">
        <w:rPr>
          <w:color w:val="221F1F"/>
          <w:spacing w:val="1"/>
          <w:sz w:val="24"/>
          <w:szCs w:val="24"/>
        </w:rPr>
        <w:t xml:space="preserve"> </w:t>
      </w:r>
      <w:r w:rsidRPr="00A30FC8">
        <w:rPr>
          <w:color w:val="221F1F"/>
          <w:sz w:val="24"/>
          <w:szCs w:val="24"/>
        </w:rPr>
        <w:t>участвующие</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реализации</w:t>
      </w:r>
      <w:r w:rsidRPr="00A30FC8">
        <w:rPr>
          <w:color w:val="221F1F"/>
          <w:spacing w:val="1"/>
          <w:sz w:val="24"/>
          <w:szCs w:val="24"/>
        </w:rPr>
        <w:t xml:space="preserve"> </w:t>
      </w:r>
      <w:r w:rsidRPr="00A30FC8">
        <w:rPr>
          <w:color w:val="221F1F"/>
          <w:sz w:val="24"/>
          <w:szCs w:val="24"/>
        </w:rPr>
        <w:t>образовательного</w:t>
      </w:r>
      <w:r w:rsidRPr="00A30FC8">
        <w:rPr>
          <w:color w:val="221F1F"/>
          <w:spacing w:val="1"/>
          <w:sz w:val="24"/>
          <w:szCs w:val="24"/>
        </w:rPr>
        <w:t xml:space="preserve"> </w:t>
      </w:r>
      <w:r w:rsidRPr="00A30FC8">
        <w:rPr>
          <w:color w:val="221F1F"/>
          <w:sz w:val="24"/>
          <w:szCs w:val="24"/>
        </w:rPr>
        <w:t>процесса</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соответствии</w:t>
      </w:r>
      <w:r w:rsidRPr="00A30FC8">
        <w:rPr>
          <w:color w:val="221F1F"/>
          <w:spacing w:val="1"/>
          <w:sz w:val="24"/>
          <w:szCs w:val="24"/>
        </w:rPr>
        <w:t xml:space="preserve"> </w:t>
      </w:r>
      <w:r w:rsidRPr="00A30FC8">
        <w:rPr>
          <w:color w:val="221F1F"/>
          <w:sz w:val="24"/>
          <w:szCs w:val="24"/>
        </w:rPr>
        <w:t>с</w:t>
      </w:r>
      <w:r w:rsidRPr="00A30FC8">
        <w:rPr>
          <w:color w:val="221F1F"/>
          <w:spacing w:val="1"/>
          <w:sz w:val="24"/>
          <w:szCs w:val="24"/>
        </w:rPr>
        <w:t xml:space="preserve"> </w:t>
      </w:r>
      <w:r w:rsidRPr="00A30FC8">
        <w:rPr>
          <w:color w:val="221F1F"/>
          <w:sz w:val="24"/>
          <w:szCs w:val="24"/>
        </w:rPr>
        <w:t>законодательством</w:t>
      </w:r>
      <w:r w:rsidRPr="00A30FC8">
        <w:rPr>
          <w:color w:val="221F1F"/>
          <w:spacing w:val="1"/>
          <w:sz w:val="24"/>
          <w:szCs w:val="24"/>
        </w:rPr>
        <w:t xml:space="preserve"> </w:t>
      </w:r>
      <w:r w:rsidRPr="00A30FC8">
        <w:rPr>
          <w:color w:val="221F1F"/>
          <w:sz w:val="24"/>
          <w:szCs w:val="24"/>
        </w:rPr>
        <w:t>Российской Федерации, локальными актами общеобразовательной организации.</w:t>
      </w:r>
      <w:r w:rsidRPr="00A30FC8">
        <w:rPr>
          <w:color w:val="221F1F"/>
          <w:spacing w:val="1"/>
          <w:sz w:val="24"/>
          <w:szCs w:val="24"/>
        </w:rPr>
        <w:t xml:space="preserve"> </w:t>
      </w:r>
      <w:r w:rsidRPr="00A30FC8">
        <w:rPr>
          <w:color w:val="221F1F"/>
          <w:sz w:val="24"/>
          <w:szCs w:val="24"/>
        </w:rPr>
        <w:t>Родители (законные представители) несовершеннолетних обучающихся имеют</w:t>
      </w:r>
      <w:r w:rsidRPr="00A30FC8">
        <w:rPr>
          <w:color w:val="221F1F"/>
          <w:spacing w:val="1"/>
          <w:sz w:val="24"/>
          <w:szCs w:val="24"/>
        </w:rPr>
        <w:t xml:space="preserve"> </w:t>
      </w:r>
      <w:r w:rsidRPr="00A30FC8">
        <w:rPr>
          <w:color w:val="221F1F"/>
          <w:sz w:val="24"/>
          <w:szCs w:val="24"/>
        </w:rPr>
        <w:t>преимущественное</w:t>
      </w:r>
      <w:r w:rsidRPr="00A30FC8">
        <w:rPr>
          <w:color w:val="221F1F"/>
          <w:spacing w:val="1"/>
          <w:sz w:val="24"/>
          <w:szCs w:val="24"/>
        </w:rPr>
        <w:t xml:space="preserve"> </w:t>
      </w:r>
      <w:r w:rsidRPr="00A30FC8">
        <w:rPr>
          <w:color w:val="221F1F"/>
          <w:sz w:val="24"/>
          <w:szCs w:val="24"/>
        </w:rPr>
        <w:t>право</w:t>
      </w:r>
      <w:r w:rsidRPr="00A30FC8">
        <w:rPr>
          <w:color w:val="221F1F"/>
          <w:spacing w:val="1"/>
          <w:sz w:val="24"/>
          <w:szCs w:val="24"/>
        </w:rPr>
        <w:t xml:space="preserve"> </w:t>
      </w:r>
      <w:r w:rsidRPr="00A30FC8">
        <w:rPr>
          <w:color w:val="221F1F"/>
          <w:sz w:val="24"/>
          <w:szCs w:val="24"/>
        </w:rPr>
        <w:t>на</w:t>
      </w:r>
      <w:r w:rsidRPr="00A30FC8">
        <w:rPr>
          <w:color w:val="221F1F"/>
          <w:spacing w:val="1"/>
          <w:sz w:val="24"/>
          <w:szCs w:val="24"/>
        </w:rPr>
        <w:t xml:space="preserve"> </w:t>
      </w:r>
      <w:r w:rsidRPr="00A30FC8">
        <w:rPr>
          <w:color w:val="221F1F"/>
          <w:sz w:val="24"/>
          <w:szCs w:val="24"/>
        </w:rPr>
        <w:t>воспитание</w:t>
      </w:r>
      <w:r w:rsidRPr="00A30FC8">
        <w:rPr>
          <w:color w:val="221F1F"/>
          <w:spacing w:val="1"/>
          <w:sz w:val="24"/>
          <w:szCs w:val="24"/>
        </w:rPr>
        <w:t xml:space="preserve"> </w:t>
      </w:r>
      <w:r w:rsidRPr="00A30FC8">
        <w:rPr>
          <w:color w:val="221F1F"/>
          <w:sz w:val="24"/>
          <w:szCs w:val="24"/>
        </w:rPr>
        <w:t>своих</w:t>
      </w:r>
      <w:r w:rsidRPr="00A30FC8">
        <w:rPr>
          <w:color w:val="221F1F"/>
          <w:spacing w:val="1"/>
          <w:sz w:val="24"/>
          <w:szCs w:val="24"/>
        </w:rPr>
        <w:t xml:space="preserve"> </w:t>
      </w:r>
      <w:r w:rsidRPr="00A30FC8">
        <w:rPr>
          <w:color w:val="221F1F"/>
          <w:sz w:val="24"/>
          <w:szCs w:val="24"/>
        </w:rPr>
        <w:t>детей. Содержание</w:t>
      </w:r>
      <w:r w:rsidRPr="00A30FC8">
        <w:rPr>
          <w:color w:val="221F1F"/>
          <w:spacing w:val="1"/>
          <w:sz w:val="24"/>
          <w:szCs w:val="24"/>
        </w:rPr>
        <w:t xml:space="preserve"> </w:t>
      </w:r>
      <w:r w:rsidRPr="00A30FC8">
        <w:rPr>
          <w:color w:val="221F1F"/>
          <w:sz w:val="24"/>
          <w:szCs w:val="24"/>
        </w:rPr>
        <w:t>воспитания</w:t>
      </w:r>
      <w:r w:rsidRPr="00A30FC8">
        <w:rPr>
          <w:color w:val="221F1F"/>
          <w:spacing w:val="1"/>
          <w:sz w:val="24"/>
          <w:szCs w:val="24"/>
        </w:rPr>
        <w:t xml:space="preserve"> </w:t>
      </w:r>
      <w:r w:rsidRPr="00A30FC8">
        <w:rPr>
          <w:color w:val="221F1F"/>
          <w:sz w:val="24"/>
          <w:szCs w:val="24"/>
        </w:rPr>
        <w:t>обучающихся</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общеобразовательной</w:t>
      </w:r>
      <w:r w:rsidRPr="00A30FC8">
        <w:rPr>
          <w:color w:val="221F1F"/>
          <w:spacing w:val="1"/>
          <w:sz w:val="24"/>
          <w:szCs w:val="24"/>
        </w:rPr>
        <w:t xml:space="preserve"> </w:t>
      </w:r>
      <w:r w:rsidRPr="00A30FC8">
        <w:rPr>
          <w:color w:val="221F1F"/>
          <w:sz w:val="24"/>
          <w:szCs w:val="24"/>
        </w:rPr>
        <w:t>организации</w:t>
      </w:r>
      <w:r w:rsidRPr="00A30FC8">
        <w:rPr>
          <w:color w:val="221F1F"/>
          <w:spacing w:val="1"/>
          <w:sz w:val="24"/>
          <w:szCs w:val="24"/>
        </w:rPr>
        <w:t xml:space="preserve"> </w:t>
      </w:r>
      <w:r w:rsidRPr="00A30FC8">
        <w:rPr>
          <w:color w:val="221F1F"/>
          <w:sz w:val="24"/>
          <w:szCs w:val="24"/>
        </w:rPr>
        <w:t>определяется</w:t>
      </w:r>
      <w:r w:rsidRPr="00A30FC8">
        <w:rPr>
          <w:color w:val="221F1F"/>
          <w:spacing w:val="1"/>
          <w:sz w:val="24"/>
          <w:szCs w:val="24"/>
        </w:rPr>
        <w:t xml:space="preserve"> </w:t>
      </w:r>
      <w:r w:rsidRPr="00A30FC8">
        <w:rPr>
          <w:color w:val="221F1F"/>
          <w:sz w:val="24"/>
          <w:szCs w:val="24"/>
        </w:rPr>
        <w:t>содержанием</w:t>
      </w:r>
      <w:r w:rsidRPr="00A30FC8">
        <w:rPr>
          <w:color w:val="221F1F"/>
          <w:spacing w:val="1"/>
          <w:sz w:val="24"/>
          <w:szCs w:val="24"/>
        </w:rPr>
        <w:t xml:space="preserve"> </w:t>
      </w:r>
      <w:r w:rsidRPr="00A30FC8">
        <w:rPr>
          <w:color w:val="221F1F"/>
          <w:sz w:val="24"/>
          <w:szCs w:val="24"/>
        </w:rPr>
        <w:t>российских базовых (гражданских, национальных) норм и ценностей, которые</w:t>
      </w:r>
      <w:r w:rsidRPr="00A30FC8">
        <w:rPr>
          <w:color w:val="221F1F"/>
          <w:spacing w:val="1"/>
          <w:sz w:val="24"/>
          <w:szCs w:val="24"/>
        </w:rPr>
        <w:t xml:space="preserve"> </w:t>
      </w:r>
      <w:r w:rsidRPr="00A30FC8">
        <w:rPr>
          <w:color w:val="221F1F"/>
          <w:sz w:val="24"/>
          <w:szCs w:val="24"/>
        </w:rPr>
        <w:t>закреплены</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Конституции</w:t>
      </w:r>
      <w:r w:rsidRPr="00A30FC8">
        <w:rPr>
          <w:color w:val="221F1F"/>
          <w:spacing w:val="1"/>
          <w:sz w:val="24"/>
          <w:szCs w:val="24"/>
        </w:rPr>
        <w:t xml:space="preserve"> </w:t>
      </w:r>
      <w:r w:rsidRPr="00A30FC8">
        <w:rPr>
          <w:color w:val="221F1F"/>
          <w:sz w:val="24"/>
          <w:szCs w:val="24"/>
        </w:rPr>
        <w:t>Российской</w:t>
      </w:r>
      <w:r w:rsidRPr="00A30FC8">
        <w:rPr>
          <w:color w:val="221F1F"/>
          <w:spacing w:val="1"/>
          <w:sz w:val="24"/>
          <w:szCs w:val="24"/>
        </w:rPr>
        <w:t xml:space="preserve"> </w:t>
      </w:r>
      <w:r w:rsidRPr="00A30FC8">
        <w:rPr>
          <w:color w:val="221F1F"/>
          <w:sz w:val="24"/>
          <w:szCs w:val="24"/>
        </w:rPr>
        <w:t>Федерации.</w:t>
      </w:r>
      <w:r w:rsidRPr="00A30FC8">
        <w:rPr>
          <w:color w:val="221F1F"/>
          <w:spacing w:val="1"/>
          <w:sz w:val="24"/>
          <w:szCs w:val="24"/>
        </w:rPr>
        <w:t xml:space="preserve"> </w:t>
      </w:r>
      <w:r w:rsidRPr="00A30FC8">
        <w:rPr>
          <w:color w:val="221F1F"/>
          <w:sz w:val="24"/>
          <w:szCs w:val="24"/>
        </w:rPr>
        <w:t>Эти</w:t>
      </w:r>
      <w:r w:rsidRPr="00A30FC8">
        <w:rPr>
          <w:color w:val="221F1F"/>
          <w:spacing w:val="1"/>
          <w:sz w:val="24"/>
          <w:szCs w:val="24"/>
        </w:rPr>
        <w:t xml:space="preserve"> </w:t>
      </w:r>
      <w:r w:rsidRPr="00A30FC8">
        <w:rPr>
          <w:color w:val="221F1F"/>
          <w:sz w:val="24"/>
          <w:szCs w:val="24"/>
        </w:rPr>
        <w:t>ценности</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нормы</w:t>
      </w:r>
      <w:r w:rsidRPr="00A30FC8">
        <w:rPr>
          <w:color w:val="221F1F"/>
          <w:spacing w:val="1"/>
          <w:sz w:val="24"/>
          <w:szCs w:val="24"/>
        </w:rPr>
        <w:t xml:space="preserve"> </w:t>
      </w:r>
      <w:r w:rsidRPr="00A30FC8">
        <w:rPr>
          <w:color w:val="221F1F"/>
          <w:sz w:val="24"/>
          <w:szCs w:val="24"/>
        </w:rPr>
        <w:t>определяют инвариантное содержание воспитания обучающихся. Вариативный</w:t>
      </w:r>
      <w:r w:rsidRPr="00A30FC8">
        <w:rPr>
          <w:color w:val="221F1F"/>
          <w:spacing w:val="1"/>
          <w:sz w:val="24"/>
          <w:szCs w:val="24"/>
        </w:rPr>
        <w:t xml:space="preserve"> </w:t>
      </w:r>
      <w:r w:rsidRPr="00A30FC8">
        <w:rPr>
          <w:color w:val="221F1F"/>
          <w:sz w:val="24"/>
          <w:szCs w:val="24"/>
        </w:rPr>
        <w:t>компонент</w:t>
      </w:r>
      <w:r w:rsidRPr="00A30FC8">
        <w:rPr>
          <w:color w:val="221F1F"/>
          <w:spacing w:val="1"/>
          <w:sz w:val="24"/>
          <w:szCs w:val="24"/>
        </w:rPr>
        <w:t xml:space="preserve"> </w:t>
      </w:r>
      <w:r w:rsidRPr="00A30FC8">
        <w:rPr>
          <w:color w:val="221F1F"/>
          <w:sz w:val="24"/>
          <w:szCs w:val="24"/>
        </w:rPr>
        <w:t>содержания</w:t>
      </w:r>
      <w:r w:rsidRPr="00A30FC8">
        <w:rPr>
          <w:color w:val="221F1F"/>
          <w:spacing w:val="1"/>
          <w:sz w:val="24"/>
          <w:szCs w:val="24"/>
        </w:rPr>
        <w:t xml:space="preserve"> </w:t>
      </w:r>
      <w:r w:rsidRPr="00A30FC8">
        <w:rPr>
          <w:color w:val="221F1F"/>
          <w:sz w:val="24"/>
          <w:szCs w:val="24"/>
        </w:rPr>
        <w:t>воспитания</w:t>
      </w:r>
      <w:r w:rsidRPr="00A30FC8">
        <w:rPr>
          <w:color w:val="221F1F"/>
          <w:spacing w:val="1"/>
          <w:sz w:val="24"/>
          <w:szCs w:val="24"/>
        </w:rPr>
        <w:t xml:space="preserve"> </w:t>
      </w:r>
      <w:r w:rsidRPr="00A30FC8">
        <w:rPr>
          <w:color w:val="221F1F"/>
          <w:sz w:val="24"/>
          <w:szCs w:val="24"/>
        </w:rPr>
        <w:t>обучающихся</w:t>
      </w:r>
      <w:r w:rsidRPr="00A30FC8">
        <w:rPr>
          <w:color w:val="221F1F"/>
          <w:spacing w:val="1"/>
          <w:sz w:val="24"/>
          <w:szCs w:val="24"/>
        </w:rPr>
        <w:t xml:space="preserve"> </w:t>
      </w:r>
      <w:r w:rsidRPr="00A30FC8">
        <w:rPr>
          <w:color w:val="221F1F"/>
          <w:sz w:val="24"/>
          <w:szCs w:val="24"/>
        </w:rPr>
        <w:t>включает</w:t>
      </w:r>
      <w:r w:rsidRPr="00A30FC8">
        <w:rPr>
          <w:color w:val="221F1F"/>
          <w:spacing w:val="1"/>
          <w:sz w:val="24"/>
          <w:szCs w:val="24"/>
        </w:rPr>
        <w:t xml:space="preserve"> </w:t>
      </w:r>
      <w:r w:rsidRPr="00A30FC8">
        <w:rPr>
          <w:color w:val="221F1F"/>
          <w:sz w:val="24"/>
          <w:szCs w:val="24"/>
        </w:rPr>
        <w:t>духовно-</w:t>
      </w:r>
      <w:r w:rsidRPr="00A30FC8">
        <w:rPr>
          <w:color w:val="221F1F"/>
          <w:spacing w:val="1"/>
          <w:sz w:val="24"/>
          <w:szCs w:val="24"/>
        </w:rPr>
        <w:t xml:space="preserve"> </w:t>
      </w:r>
      <w:r w:rsidRPr="00A30FC8">
        <w:rPr>
          <w:color w:val="221F1F"/>
          <w:sz w:val="24"/>
          <w:szCs w:val="24"/>
        </w:rPr>
        <w:t>нравственные</w:t>
      </w:r>
      <w:r w:rsidRPr="00A30FC8">
        <w:rPr>
          <w:color w:val="221F1F"/>
          <w:spacing w:val="-2"/>
          <w:sz w:val="24"/>
          <w:szCs w:val="24"/>
        </w:rPr>
        <w:t xml:space="preserve"> </w:t>
      </w:r>
      <w:r w:rsidRPr="00A30FC8">
        <w:rPr>
          <w:color w:val="221F1F"/>
          <w:sz w:val="24"/>
          <w:szCs w:val="24"/>
        </w:rPr>
        <w:t>ценности</w:t>
      </w:r>
      <w:r w:rsidRPr="00A30FC8">
        <w:rPr>
          <w:color w:val="221F1F"/>
          <w:spacing w:val="-1"/>
          <w:sz w:val="24"/>
          <w:szCs w:val="24"/>
        </w:rPr>
        <w:t xml:space="preserve"> </w:t>
      </w:r>
      <w:r w:rsidRPr="00A30FC8">
        <w:rPr>
          <w:color w:val="221F1F"/>
          <w:sz w:val="24"/>
          <w:szCs w:val="24"/>
        </w:rPr>
        <w:t>культуры,</w:t>
      </w:r>
      <w:r w:rsidRPr="00A30FC8">
        <w:rPr>
          <w:color w:val="221F1F"/>
          <w:spacing w:val="-2"/>
          <w:sz w:val="24"/>
          <w:szCs w:val="24"/>
        </w:rPr>
        <w:t xml:space="preserve"> </w:t>
      </w:r>
      <w:r w:rsidRPr="00A30FC8">
        <w:rPr>
          <w:color w:val="221F1F"/>
          <w:sz w:val="24"/>
          <w:szCs w:val="24"/>
        </w:rPr>
        <w:t>традиционных</w:t>
      </w:r>
      <w:r w:rsidRPr="00A30FC8">
        <w:rPr>
          <w:color w:val="221F1F"/>
          <w:spacing w:val="-5"/>
          <w:sz w:val="24"/>
          <w:szCs w:val="24"/>
        </w:rPr>
        <w:t xml:space="preserve"> </w:t>
      </w:r>
      <w:r w:rsidRPr="00A30FC8">
        <w:rPr>
          <w:color w:val="221F1F"/>
          <w:sz w:val="24"/>
          <w:szCs w:val="24"/>
        </w:rPr>
        <w:t>религий</w:t>
      </w:r>
      <w:r w:rsidRPr="00A30FC8">
        <w:rPr>
          <w:color w:val="221F1F"/>
          <w:spacing w:val="-4"/>
          <w:sz w:val="24"/>
          <w:szCs w:val="24"/>
        </w:rPr>
        <w:t xml:space="preserve"> </w:t>
      </w:r>
      <w:r w:rsidRPr="00A30FC8">
        <w:rPr>
          <w:color w:val="221F1F"/>
          <w:sz w:val="24"/>
          <w:szCs w:val="24"/>
        </w:rPr>
        <w:t>народов</w:t>
      </w:r>
      <w:r w:rsidRPr="00A30FC8">
        <w:rPr>
          <w:color w:val="221F1F"/>
          <w:spacing w:val="-3"/>
          <w:sz w:val="24"/>
          <w:szCs w:val="24"/>
        </w:rPr>
        <w:t xml:space="preserve"> </w:t>
      </w:r>
      <w:r w:rsidRPr="00A30FC8">
        <w:rPr>
          <w:color w:val="221F1F"/>
          <w:sz w:val="24"/>
          <w:szCs w:val="24"/>
        </w:rPr>
        <w:t>России.</w:t>
      </w:r>
    </w:p>
    <w:p w:rsidR="009727C6" w:rsidRPr="00A30FC8" w:rsidRDefault="009727C6" w:rsidP="009727C6">
      <w:pPr>
        <w:spacing w:before="2" w:line="276" w:lineRule="auto"/>
        <w:ind w:left="316" w:right="618" w:firstLine="708"/>
        <w:jc w:val="both"/>
        <w:rPr>
          <w:sz w:val="24"/>
          <w:szCs w:val="24"/>
        </w:rPr>
      </w:pPr>
      <w:r w:rsidRPr="00A30FC8">
        <w:rPr>
          <w:color w:val="221F1F"/>
          <w:sz w:val="24"/>
          <w:szCs w:val="24"/>
        </w:rPr>
        <w:t>Воспитательная</w:t>
      </w:r>
      <w:r w:rsidRPr="00A30FC8">
        <w:rPr>
          <w:color w:val="221F1F"/>
          <w:spacing w:val="1"/>
          <w:sz w:val="24"/>
          <w:szCs w:val="24"/>
        </w:rPr>
        <w:t xml:space="preserve"> </w:t>
      </w:r>
      <w:r w:rsidRPr="00A30FC8">
        <w:rPr>
          <w:color w:val="221F1F"/>
          <w:sz w:val="24"/>
          <w:szCs w:val="24"/>
        </w:rPr>
        <w:t>деятельность</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общеобразовательной</w:t>
      </w:r>
      <w:r w:rsidRPr="00A30FC8">
        <w:rPr>
          <w:color w:val="221F1F"/>
          <w:spacing w:val="1"/>
          <w:sz w:val="24"/>
          <w:szCs w:val="24"/>
        </w:rPr>
        <w:t xml:space="preserve"> </w:t>
      </w:r>
      <w:r w:rsidRPr="00A30FC8">
        <w:rPr>
          <w:color w:val="221F1F"/>
          <w:sz w:val="24"/>
          <w:szCs w:val="24"/>
        </w:rPr>
        <w:t>организации</w:t>
      </w:r>
      <w:r w:rsidRPr="00A30FC8">
        <w:rPr>
          <w:color w:val="221F1F"/>
          <w:spacing w:val="1"/>
          <w:sz w:val="24"/>
          <w:szCs w:val="24"/>
        </w:rPr>
        <w:t xml:space="preserve"> </w:t>
      </w:r>
      <w:r w:rsidRPr="00A30FC8">
        <w:rPr>
          <w:color w:val="221F1F"/>
          <w:sz w:val="24"/>
          <w:szCs w:val="24"/>
        </w:rPr>
        <w:t>планируется и осуществляется в соответствии с приоритетами государственной</w:t>
      </w:r>
      <w:r w:rsidRPr="00A30FC8">
        <w:rPr>
          <w:color w:val="221F1F"/>
          <w:spacing w:val="1"/>
          <w:sz w:val="24"/>
          <w:szCs w:val="24"/>
        </w:rPr>
        <w:t xml:space="preserve"> </w:t>
      </w:r>
      <w:r w:rsidRPr="00A30FC8">
        <w:rPr>
          <w:color w:val="221F1F"/>
          <w:sz w:val="24"/>
          <w:szCs w:val="24"/>
        </w:rPr>
        <w:t>политики в сфере воспитания, установленными в Стратегии развития воспитания</w:t>
      </w:r>
      <w:r w:rsidRPr="00A30FC8">
        <w:rPr>
          <w:color w:val="221F1F"/>
          <w:spacing w:val="1"/>
          <w:sz w:val="24"/>
          <w:szCs w:val="24"/>
        </w:rPr>
        <w:t xml:space="preserve"> </w:t>
      </w:r>
      <w:r w:rsidRPr="00A30FC8">
        <w:rPr>
          <w:color w:val="221F1F"/>
          <w:sz w:val="24"/>
          <w:szCs w:val="24"/>
        </w:rPr>
        <w:t>в Российской Федерации на период до 2025 года (Распоряжение Правительства</w:t>
      </w:r>
      <w:r w:rsidRPr="00A30FC8">
        <w:rPr>
          <w:color w:val="221F1F"/>
          <w:spacing w:val="1"/>
          <w:sz w:val="24"/>
          <w:szCs w:val="24"/>
        </w:rPr>
        <w:t xml:space="preserve"> </w:t>
      </w:r>
      <w:r w:rsidRPr="00A30FC8">
        <w:rPr>
          <w:color w:val="221F1F"/>
          <w:sz w:val="24"/>
          <w:szCs w:val="24"/>
        </w:rPr>
        <w:t>Российской</w:t>
      </w:r>
      <w:r w:rsidRPr="00A30FC8">
        <w:rPr>
          <w:color w:val="221F1F"/>
          <w:spacing w:val="1"/>
          <w:sz w:val="24"/>
          <w:szCs w:val="24"/>
        </w:rPr>
        <w:t xml:space="preserve"> </w:t>
      </w:r>
      <w:r w:rsidRPr="00A30FC8">
        <w:rPr>
          <w:color w:val="221F1F"/>
          <w:sz w:val="24"/>
          <w:szCs w:val="24"/>
        </w:rPr>
        <w:t>Федерации</w:t>
      </w:r>
      <w:r w:rsidRPr="00A30FC8">
        <w:rPr>
          <w:color w:val="221F1F"/>
          <w:spacing w:val="1"/>
          <w:sz w:val="24"/>
          <w:szCs w:val="24"/>
        </w:rPr>
        <w:t xml:space="preserve"> </w:t>
      </w:r>
      <w:r w:rsidRPr="00A30FC8">
        <w:rPr>
          <w:color w:val="221F1F"/>
          <w:sz w:val="24"/>
          <w:szCs w:val="24"/>
        </w:rPr>
        <w:t>от</w:t>
      </w:r>
      <w:r w:rsidRPr="00A30FC8">
        <w:rPr>
          <w:color w:val="221F1F"/>
          <w:spacing w:val="1"/>
          <w:sz w:val="24"/>
          <w:szCs w:val="24"/>
        </w:rPr>
        <w:t xml:space="preserve"> </w:t>
      </w:r>
      <w:r w:rsidRPr="00A30FC8">
        <w:rPr>
          <w:color w:val="221F1F"/>
          <w:sz w:val="24"/>
          <w:szCs w:val="24"/>
        </w:rPr>
        <w:t>29.05.2015</w:t>
      </w:r>
      <w:r w:rsidRPr="00A30FC8">
        <w:rPr>
          <w:color w:val="221F1F"/>
          <w:spacing w:val="1"/>
          <w:sz w:val="24"/>
          <w:szCs w:val="24"/>
        </w:rPr>
        <w:t xml:space="preserve"> </w:t>
      </w:r>
      <w:r w:rsidRPr="00A30FC8">
        <w:rPr>
          <w:color w:val="221F1F"/>
          <w:sz w:val="24"/>
          <w:szCs w:val="24"/>
        </w:rPr>
        <w:t>№</w:t>
      </w:r>
      <w:r w:rsidRPr="00A30FC8">
        <w:rPr>
          <w:color w:val="221F1F"/>
          <w:spacing w:val="1"/>
          <w:sz w:val="24"/>
          <w:szCs w:val="24"/>
        </w:rPr>
        <w:t xml:space="preserve"> </w:t>
      </w:r>
      <w:r w:rsidRPr="00A30FC8">
        <w:rPr>
          <w:color w:val="221F1F"/>
          <w:sz w:val="24"/>
          <w:szCs w:val="24"/>
        </w:rPr>
        <w:t>996-р).</w:t>
      </w:r>
      <w:r w:rsidRPr="00A30FC8">
        <w:rPr>
          <w:color w:val="221F1F"/>
          <w:spacing w:val="1"/>
          <w:sz w:val="24"/>
          <w:szCs w:val="24"/>
        </w:rPr>
        <w:t xml:space="preserve"> </w:t>
      </w:r>
      <w:r w:rsidRPr="00A30FC8">
        <w:rPr>
          <w:color w:val="221F1F"/>
          <w:sz w:val="24"/>
          <w:szCs w:val="24"/>
        </w:rPr>
        <w:t>Приоритетной</w:t>
      </w:r>
      <w:r w:rsidRPr="00A30FC8">
        <w:rPr>
          <w:color w:val="221F1F"/>
          <w:spacing w:val="71"/>
          <w:sz w:val="24"/>
          <w:szCs w:val="24"/>
        </w:rPr>
        <w:t xml:space="preserve"> </w:t>
      </w:r>
      <w:r w:rsidRPr="00A30FC8">
        <w:rPr>
          <w:color w:val="221F1F"/>
          <w:sz w:val="24"/>
          <w:szCs w:val="24"/>
        </w:rPr>
        <w:t>задачей</w:t>
      </w:r>
      <w:r w:rsidRPr="00A30FC8">
        <w:rPr>
          <w:color w:val="221F1F"/>
          <w:spacing w:val="1"/>
          <w:sz w:val="24"/>
          <w:szCs w:val="24"/>
        </w:rPr>
        <w:t xml:space="preserve"> </w:t>
      </w:r>
      <w:r w:rsidRPr="00A30FC8">
        <w:rPr>
          <w:color w:val="221F1F"/>
          <w:sz w:val="24"/>
          <w:szCs w:val="24"/>
        </w:rPr>
        <w:t>Российской</w:t>
      </w:r>
      <w:r w:rsidRPr="00A30FC8">
        <w:rPr>
          <w:color w:val="221F1F"/>
          <w:spacing w:val="1"/>
          <w:sz w:val="24"/>
          <w:szCs w:val="24"/>
        </w:rPr>
        <w:t xml:space="preserve"> </w:t>
      </w:r>
      <w:r w:rsidRPr="00A30FC8">
        <w:rPr>
          <w:color w:val="221F1F"/>
          <w:sz w:val="24"/>
          <w:szCs w:val="24"/>
        </w:rPr>
        <w:t>Федерации</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сфере</w:t>
      </w:r>
      <w:r w:rsidRPr="00A30FC8">
        <w:rPr>
          <w:color w:val="221F1F"/>
          <w:spacing w:val="1"/>
          <w:sz w:val="24"/>
          <w:szCs w:val="24"/>
        </w:rPr>
        <w:t xml:space="preserve"> </w:t>
      </w:r>
      <w:r w:rsidRPr="00A30FC8">
        <w:rPr>
          <w:color w:val="221F1F"/>
          <w:sz w:val="24"/>
          <w:szCs w:val="24"/>
        </w:rPr>
        <w:t>воспитания</w:t>
      </w:r>
      <w:r w:rsidRPr="00A30FC8">
        <w:rPr>
          <w:color w:val="221F1F"/>
          <w:spacing w:val="1"/>
          <w:sz w:val="24"/>
          <w:szCs w:val="24"/>
        </w:rPr>
        <w:t xml:space="preserve"> </w:t>
      </w:r>
      <w:r w:rsidRPr="00A30FC8">
        <w:rPr>
          <w:color w:val="221F1F"/>
          <w:sz w:val="24"/>
          <w:szCs w:val="24"/>
        </w:rPr>
        <w:t>детей</w:t>
      </w:r>
      <w:r w:rsidRPr="00A30FC8">
        <w:rPr>
          <w:color w:val="221F1F"/>
          <w:spacing w:val="1"/>
          <w:sz w:val="24"/>
          <w:szCs w:val="24"/>
        </w:rPr>
        <w:t xml:space="preserve"> </w:t>
      </w:r>
      <w:r w:rsidRPr="00A30FC8">
        <w:rPr>
          <w:color w:val="221F1F"/>
          <w:sz w:val="24"/>
          <w:szCs w:val="24"/>
        </w:rPr>
        <w:t>является</w:t>
      </w:r>
      <w:r w:rsidRPr="00A30FC8">
        <w:rPr>
          <w:color w:val="221F1F"/>
          <w:spacing w:val="1"/>
          <w:sz w:val="24"/>
          <w:szCs w:val="24"/>
        </w:rPr>
        <w:t xml:space="preserve"> </w:t>
      </w:r>
      <w:r w:rsidRPr="00A30FC8">
        <w:rPr>
          <w:color w:val="221F1F"/>
          <w:sz w:val="24"/>
          <w:szCs w:val="24"/>
        </w:rPr>
        <w:t>развитие</w:t>
      </w:r>
      <w:r w:rsidRPr="00A30FC8">
        <w:rPr>
          <w:color w:val="221F1F"/>
          <w:spacing w:val="1"/>
          <w:sz w:val="24"/>
          <w:szCs w:val="24"/>
        </w:rPr>
        <w:t xml:space="preserve"> </w:t>
      </w:r>
      <w:r w:rsidRPr="00A30FC8">
        <w:rPr>
          <w:color w:val="221F1F"/>
          <w:sz w:val="24"/>
          <w:szCs w:val="24"/>
        </w:rPr>
        <w:t>высоконравственной</w:t>
      </w:r>
      <w:r w:rsidRPr="00A30FC8">
        <w:rPr>
          <w:color w:val="221F1F"/>
          <w:spacing w:val="1"/>
          <w:sz w:val="24"/>
          <w:szCs w:val="24"/>
        </w:rPr>
        <w:t xml:space="preserve"> </w:t>
      </w:r>
      <w:r w:rsidRPr="00A30FC8">
        <w:rPr>
          <w:color w:val="221F1F"/>
          <w:sz w:val="24"/>
          <w:szCs w:val="24"/>
        </w:rPr>
        <w:t>личности,</w:t>
      </w:r>
      <w:r w:rsidRPr="00A30FC8">
        <w:rPr>
          <w:color w:val="221F1F"/>
          <w:spacing w:val="1"/>
          <w:sz w:val="24"/>
          <w:szCs w:val="24"/>
        </w:rPr>
        <w:t xml:space="preserve"> </w:t>
      </w:r>
      <w:r w:rsidRPr="00A30FC8">
        <w:rPr>
          <w:color w:val="221F1F"/>
          <w:sz w:val="24"/>
          <w:szCs w:val="24"/>
        </w:rPr>
        <w:t>разделяющей</w:t>
      </w:r>
      <w:r w:rsidRPr="00A30FC8">
        <w:rPr>
          <w:color w:val="221F1F"/>
          <w:spacing w:val="1"/>
          <w:sz w:val="24"/>
          <w:szCs w:val="24"/>
        </w:rPr>
        <w:t xml:space="preserve"> </w:t>
      </w:r>
      <w:r w:rsidRPr="00A30FC8">
        <w:rPr>
          <w:color w:val="221F1F"/>
          <w:sz w:val="24"/>
          <w:szCs w:val="24"/>
        </w:rPr>
        <w:t>российские</w:t>
      </w:r>
      <w:r w:rsidRPr="00A30FC8">
        <w:rPr>
          <w:color w:val="221F1F"/>
          <w:spacing w:val="71"/>
          <w:sz w:val="24"/>
          <w:szCs w:val="24"/>
        </w:rPr>
        <w:t xml:space="preserve"> </w:t>
      </w:r>
      <w:r w:rsidRPr="00A30FC8">
        <w:rPr>
          <w:color w:val="221F1F"/>
          <w:sz w:val="24"/>
          <w:szCs w:val="24"/>
        </w:rPr>
        <w:t>традиционные</w:t>
      </w:r>
      <w:r w:rsidRPr="00A30FC8">
        <w:rPr>
          <w:color w:val="221F1F"/>
          <w:spacing w:val="1"/>
          <w:sz w:val="24"/>
          <w:szCs w:val="24"/>
        </w:rPr>
        <w:t xml:space="preserve"> </w:t>
      </w:r>
      <w:r w:rsidRPr="00A30FC8">
        <w:rPr>
          <w:color w:val="221F1F"/>
          <w:sz w:val="24"/>
          <w:szCs w:val="24"/>
        </w:rPr>
        <w:t>духовные ценности, обладающей актуальными знаниями и умениями, способной</w:t>
      </w:r>
      <w:r w:rsidRPr="00A30FC8">
        <w:rPr>
          <w:color w:val="221F1F"/>
          <w:spacing w:val="1"/>
          <w:sz w:val="24"/>
          <w:szCs w:val="24"/>
        </w:rPr>
        <w:t xml:space="preserve"> </w:t>
      </w:r>
      <w:r w:rsidRPr="00A30FC8">
        <w:rPr>
          <w:color w:val="221F1F"/>
          <w:sz w:val="24"/>
          <w:szCs w:val="24"/>
        </w:rPr>
        <w:t>реализовать</w:t>
      </w:r>
      <w:r w:rsidRPr="00A30FC8">
        <w:rPr>
          <w:color w:val="221F1F"/>
          <w:spacing w:val="1"/>
          <w:sz w:val="24"/>
          <w:szCs w:val="24"/>
        </w:rPr>
        <w:t xml:space="preserve"> </w:t>
      </w:r>
      <w:r w:rsidRPr="00A30FC8">
        <w:rPr>
          <w:color w:val="221F1F"/>
          <w:sz w:val="24"/>
          <w:szCs w:val="24"/>
        </w:rPr>
        <w:t>свой</w:t>
      </w:r>
      <w:r w:rsidRPr="00A30FC8">
        <w:rPr>
          <w:color w:val="221F1F"/>
          <w:spacing w:val="1"/>
          <w:sz w:val="24"/>
          <w:szCs w:val="24"/>
        </w:rPr>
        <w:t xml:space="preserve"> </w:t>
      </w:r>
      <w:r w:rsidRPr="00A30FC8">
        <w:rPr>
          <w:color w:val="221F1F"/>
          <w:sz w:val="24"/>
          <w:szCs w:val="24"/>
        </w:rPr>
        <w:t>потенциал</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условиях</w:t>
      </w:r>
      <w:r w:rsidRPr="00A30FC8">
        <w:rPr>
          <w:color w:val="221F1F"/>
          <w:spacing w:val="1"/>
          <w:sz w:val="24"/>
          <w:szCs w:val="24"/>
        </w:rPr>
        <w:t xml:space="preserve"> </w:t>
      </w:r>
      <w:r w:rsidRPr="00A30FC8">
        <w:rPr>
          <w:color w:val="221F1F"/>
          <w:sz w:val="24"/>
          <w:szCs w:val="24"/>
        </w:rPr>
        <w:t>современного</w:t>
      </w:r>
      <w:r w:rsidRPr="00A30FC8">
        <w:rPr>
          <w:color w:val="221F1F"/>
          <w:spacing w:val="1"/>
          <w:sz w:val="24"/>
          <w:szCs w:val="24"/>
        </w:rPr>
        <w:t xml:space="preserve"> </w:t>
      </w:r>
      <w:r w:rsidRPr="00A30FC8">
        <w:rPr>
          <w:color w:val="221F1F"/>
          <w:sz w:val="24"/>
          <w:szCs w:val="24"/>
        </w:rPr>
        <w:t>общества,</w:t>
      </w:r>
      <w:r w:rsidRPr="00A30FC8">
        <w:rPr>
          <w:color w:val="221F1F"/>
          <w:spacing w:val="1"/>
          <w:sz w:val="24"/>
          <w:szCs w:val="24"/>
        </w:rPr>
        <w:t xml:space="preserve"> </w:t>
      </w:r>
      <w:r w:rsidRPr="00A30FC8">
        <w:rPr>
          <w:color w:val="221F1F"/>
          <w:sz w:val="24"/>
          <w:szCs w:val="24"/>
        </w:rPr>
        <w:t>готовой</w:t>
      </w:r>
      <w:r w:rsidRPr="00A30FC8">
        <w:rPr>
          <w:color w:val="221F1F"/>
          <w:spacing w:val="1"/>
          <w:sz w:val="24"/>
          <w:szCs w:val="24"/>
        </w:rPr>
        <w:t xml:space="preserve"> </w:t>
      </w:r>
      <w:r w:rsidRPr="00A30FC8">
        <w:rPr>
          <w:color w:val="221F1F"/>
          <w:sz w:val="24"/>
          <w:szCs w:val="24"/>
        </w:rPr>
        <w:t>к</w:t>
      </w:r>
      <w:r w:rsidRPr="00A30FC8">
        <w:rPr>
          <w:color w:val="221F1F"/>
          <w:spacing w:val="1"/>
          <w:sz w:val="24"/>
          <w:szCs w:val="24"/>
        </w:rPr>
        <w:t xml:space="preserve"> </w:t>
      </w:r>
      <w:r w:rsidRPr="00A30FC8">
        <w:rPr>
          <w:color w:val="221F1F"/>
          <w:sz w:val="24"/>
          <w:szCs w:val="24"/>
        </w:rPr>
        <w:t>мирному</w:t>
      </w:r>
      <w:r w:rsidRPr="00A30FC8">
        <w:rPr>
          <w:color w:val="221F1F"/>
          <w:spacing w:val="-5"/>
          <w:sz w:val="24"/>
          <w:szCs w:val="24"/>
        </w:rPr>
        <w:t xml:space="preserve"> </w:t>
      </w:r>
      <w:r w:rsidRPr="00A30FC8">
        <w:rPr>
          <w:color w:val="221F1F"/>
          <w:sz w:val="24"/>
          <w:szCs w:val="24"/>
        </w:rPr>
        <w:t>созиданию</w:t>
      </w:r>
      <w:r w:rsidRPr="00A30FC8">
        <w:rPr>
          <w:color w:val="221F1F"/>
          <w:spacing w:val="-1"/>
          <w:sz w:val="24"/>
          <w:szCs w:val="24"/>
        </w:rPr>
        <w:t xml:space="preserve"> </w:t>
      </w:r>
      <w:r w:rsidRPr="00A30FC8">
        <w:rPr>
          <w:color w:val="221F1F"/>
          <w:sz w:val="24"/>
          <w:szCs w:val="24"/>
        </w:rPr>
        <w:t>и защите Родины.</w:t>
      </w:r>
    </w:p>
    <w:p w:rsidR="009727C6" w:rsidRPr="00A30FC8" w:rsidRDefault="009727C6" w:rsidP="009727C6">
      <w:pPr>
        <w:pStyle w:val="Heading1"/>
        <w:numPr>
          <w:ilvl w:val="3"/>
          <w:numId w:val="9"/>
        </w:numPr>
        <w:tabs>
          <w:tab w:val="left" w:pos="1945"/>
        </w:tabs>
        <w:spacing w:before="4"/>
        <w:rPr>
          <w:sz w:val="24"/>
          <w:szCs w:val="24"/>
        </w:rPr>
      </w:pPr>
      <w:r w:rsidRPr="00A30FC8">
        <w:rPr>
          <w:color w:val="0D0D0D"/>
          <w:sz w:val="24"/>
          <w:szCs w:val="24"/>
        </w:rPr>
        <w:t>Цель</w:t>
      </w:r>
      <w:r w:rsidRPr="00A30FC8">
        <w:rPr>
          <w:color w:val="0D0D0D"/>
          <w:spacing w:val="-2"/>
          <w:sz w:val="24"/>
          <w:szCs w:val="24"/>
        </w:rPr>
        <w:t xml:space="preserve"> </w:t>
      </w:r>
      <w:r w:rsidRPr="00A30FC8">
        <w:rPr>
          <w:color w:val="0D0D0D"/>
          <w:sz w:val="24"/>
          <w:szCs w:val="24"/>
        </w:rPr>
        <w:t>и</w:t>
      </w:r>
      <w:r w:rsidRPr="00A30FC8">
        <w:rPr>
          <w:color w:val="0D0D0D"/>
          <w:spacing w:val="-4"/>
          <w:sz w:val="24"/>
          <w:szCs w:val="24"/>
        </w:rPr>
        <w:t xml:space="preserve"> </w:t>
      </w:r>
      <w:r w:rsidRPr="00A30FC8">
        <w:rPr>
          <w:color w:val="0D0D0D"/>
          <w:sz w:val="24"/>
          <w:szCs w:val="24"/>
        </w:rPr>
        <w:t>задачи</w:t>
      </w:r>
      <w:r w:rsidRPr="00A30FC8">
        <w:rPr>
          <w:color w:val="0D0D0D"/>
          <w:spacing w:val="-2"/>
          <w:sz w:val="24"/>
          <w:szCs w:val="24"/>
        </w:rPr>
        <w:t xml:space="preserve"> </w:t>
      </w:r>
      <w:r w:rsidRPr="00A30FC8">
        <w:rPr>
          <w:color w:val="0D0D0D"/>
          <w:sz w:val="24"/>
          <w:szCs w:val="24"/>
        </w:rPr>
        <w:t>воспитания</w:t>
      </w:r>
      <w:r w:rsidRPr="00A30FC8">
        <w:rPr>
          <w:color w:val="0D0D0D"/>
          <w:spacing w:val="-4"/>
          <w:sz w:val="24"/>
          <w:szCs w:val="24"/>
        </w:rPr>
        <w:t xml:space="preserve"> </w:t>
      </w:r>
      <w:r w:rsidRPr="00A30FC8">
        <w:rPr>
          <w:color w:val="0D0D0D"/>
          <w:sz w:val="24"/>
          <w:szCs w:val="24"/>
        </w:rPr>
        <w:t>обучающихся</w:t>
      </w:r>
    </w:p>
    <w:p w:rsidR="009727C6" w:rsidRPr="00A30FC8" w:rsidRDefault="009727C6" w:rsidP="009727C6">
      <w:pPr>
        <w:spacing w:before="45" w:line="276" w:lineRule="auto"/>
        <w:ind w:left="316" w:right="615" w:firstLine="708"/>
        <w:jc w:val="both"/>
        <w:rPr>
          <w:sz w:val="24"/>
          <w:szCs w:val="24"/>
        </w:rPr>
      </w:pPr>
      <w:r w:rsidRPr="00A30FC8">
        <w:rPr>
          <w:color w:val="221F1F"/>
          <w:sz w:val="24"/>
          <w:szCs w:val="24"/>
        </w:rPr>
        <w:t>Современный</w:t>
      </w:r>
      <w:r w:rsidRPr="00A30FC8">
        <w:rPr>
          <w:color w:val="221F1F"/>
          <w:spacing w:val="1"/>
          <w:sz w:val="24"/>
          <w:szCs w:val="24"/>
        </w:rPr>
        <w:t xml:space="preserve"> </w:t>
      </w:r>
      <w:r w:rsidRPr="00A30FC8">
        <w:rPr>
          <w:color w:val="221F1F"/>
          <w:sz w:val="24"/>
          <w:szCs w:val="24"/>
        </w:rPr>
        <w:t>российский</w:t>
      </w:r>
      <w:r w:rsidRPr="00A30FC8">
        <w:rPr>
          <w:color w:val="221F1F"/>
          <w:spacing w:val="1"/>
          <w:sz w:val="24"/>
          <w:szCs w:val="24"/>
        </w:rPr>
        <w:t xml:space="preserve"> </w:t>
      </w:r>
      <w:r w:rsidRPr="00A30FC8">
        <w:rPr>
          <w:color w:val="221F1F"/>
          <w:sz w:val="24"/>
          <w:szCs w:val="24"/>
        </w:rPr>
        <w:t>национальный</w:t>
      </w:r>
      <w:r w:rsidRPr="00A30FC8">
        <w:rPr>
          <w:color w:val="221F1F"/>
          <w:spacing w:val="1"/>
          <w:sz w:val="24"/>
          <w:szCs w:val="24"/>
        </w:rPr>
        <w:t xml:space="preserve"> </w:t>
      </w:r>
      <w:r w:rsidRPr="00A30FC8">
        <w:rPr>
          <w:color w:val="221F1F"/>
          <w:sz w:val="24"/>
          <w:szCs w:val="24"/>
        </w:rPr>
        <w:t>воспитательный</w:t>
      </w:r>
      <w:r w:rsidRPr="00A30FC8">
        <w:rPr>
          <w:color w:val="221F1F"/>
          <w:spacing w:val="1"/>
          <w:sz w:val="24"/>
          <w:szCs w:val="24"/>
        </w:rPr>
        <w:t xml:space="preserve"> </w:t>
      </w:r>
      <w:r w:rsidRPr="00A30FC8">
        <w:rPr>
          <w:color w:val="221F1F"/>
          <w:sz w:val="24"/>
          <w:szCs w:val="24"/>
        </w:rPr>
        <w:t>идеал</w:t>
      </w:r>
      <w:r w:rsidRPr="00A30FC8">
        <w:rPr>
          <w:color w:val="221F1F"/>
          <w:spacing w:val="1"/>
          <w:sz w:val="24"/>
          <w:szCs w:val="24"/>
        </w:rPr>
        <w:t xml:space="preserve"> </w:t>
      </w:r>
      <w:r w:rsidRPr="00A30FC8">
        <w:rPr>
          <w:color w:val="221F1F"/>
          <w:sz w:val="24"/>
          <w:szCs w:val="24"/>
        </w:rPr>
        <w:t>—</w:t>
      </w:r>
      <w:r w:rsidRPr="00A30FC8">
        <w:rPr>
          <w:color w:val="221F1F"/>
          <w:spacing w:val="-67"/>
          <w:sz w:val="24"/>
          <w:szCs w:val="24"/>
        </w:rPr>
        <w:t xml:space="preserve"> </w:t>
      </w:r>
      <w:r w:rsidRPr="00A30FC8">
        <w:rPr>
          <w:color w:val="221F1F"/>
          <w:sz w:val="24"/>
          <w:szCs w:val="24"/>
        </w:rPr>
        <w:t>высоконравственный,</w:t>
      </w:r>
      <w:r w:rsidRPr="00A30FC8">
        <w:rPr>
          <w:color w:val="221F1F"/>
          <w:spacing w:val="1"/>
          <w:sz w:val="24"/>
          <w:szCs w:val="24"/>
        </w:rPr>
        <w:t xml:space="preserve"> </w:t>
      </w:r>
      <w:r w:rsidRPr="00A30FC8">
        <w:rPr>
          <w:color w:val="221F1F"/>
          <w:sz w:val="24"/>
          <w:szCs w:val="24"/>
        </w:rPr>
        <w:t>творческий,</w:t>
      </w:r>
      <w:r w:rsidRPr="00A30FC8">
        <w:rPr>
          <w:color w:val="221F1F"/>
          <w:spacing w:val="1"/>
          <w:sz w:val="24"/>
          <w:szCs w:val="24"/>
        </w:rPr>
        <w:t xml:space="preserve"> </w:t>
      </w:r>
      <w:r w:rsidRPr="00A30FC8">
        <w:rPr>
          <w:color w:val="221F1F"/>
          <w:sz w:val="24"/>
          <w:szCs w:val="24"/>
        </w:rPr>
        <w:t>компетентный</w:t>
      </w:r>
      <w:r w:rsidRPr="00A30FC8">
        <w:rPr>
          <w:color w:val="221F1F"/>
          <w:spacing w:val="1"/>
          <w:sz w:val="24"/>
          <w:szCs w:val="24"/>
        </w:rPr>
        <w:t xml:space="preserve"> </w:t>
      </w:r>
      <w:r w:rsidRPr="00A30FC8">
        <w:rPr>
          <w:color w:val="221F1F"/>
          <w:sz w:val="24"/>
          <w:szCs w:val="24"/>
        </w:rPr>
        <w:t>гражданин</w:t>
      </w:r>
      <w:r w:rsidRPr="00A30FC8">
        <w:rPr>
          <w:color w:val="221F1F"/>
          <w:spacing w:val="1"/>
          <w:sz w:val="24"/>
          <w:szCs w:val="24"/>
        </w:rPr>
        <w:t xml:space="preserve"> </w:t>
      </w:r>
      <w:r w:rsidRPr="00A30FC8">
        <w:rPr>
          <w:color w:val="221F1F"/>
          <w:sz w:val="24"/>
          <w:szCs w:val="24"/>
        </w:rPr>
        <w:t>России,</w:t>
      </w:r>
      <w:r w:rsidRPr="00A30FC8">
        <w:rPr>
          <w:color w:val="221F1F"/>
          <w:spacing w:val="1"/>
          <w:sz w:val="24"/>
          <w:szCs w:val="24"/>
        </w:rPr>
        <w:t xml:space="preserve"> </w:t>
      </w:r>
      <w:r w:rsidRPr="00A30FC8">
        <w:rPr>
          <w:color w:val="221F1F"/>
          <w:sz w:val="24"/>
          <w:szCs w:val="24"/>
        </w:rPr>
        <w:t>принимающий судьбу Отечества как свою личную, осознающий ответственность</w:t>
      </w:r>
      <w:r w:rsidRPr="00A30FC8">
        <w:rPr>
          <w:color w:val="221F1F"/>
          <w:spacing w:val="1"/>
          <w:sz w:val="24"/>
          <w:szCs w:val="24"/>
        </w:rPr>
        <w:t xml:space="preserve"> </w:t>
      </w:r>
      <w:r w:rsidRPr="00A30FC8">
        <w:rPr>
          <w:color w:val="221F1F"/>
          <w:sz w:val="24"/>
          <w:szCs w:val="24"/>
        </w:rPr>
        <w:t>за</w:t>
      </w:r>
      <w:r w:rsidRPr="00A30FC8">
        <w:rPr>
          <w:color w:val="221F1F"/>
          <w:spacing w:val="1"/>
          <w:sz w:val="24"/>
          <w:szCs w:val="24"/>
        </w:rPr>
        <w:t xml:space="preserve"> </w:t>
      </w:r>
      <w:r w:rsidRPr="00A30FC8">
        <w:rPr>
          <w:color w:val="221F1F"/>
          <w:sz w:val="24"/>
          <w:szCs w:val="24"/>
        </w:rPr>
        <w:t>настоящее</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будущее</w:t>
      </w:r>
      <w:r w:rsidRPr="00A30FC8">
        <w:rPr>
          <w:color w:val="221F1F"/>
          <w:spacing w:val="1"/>
          <w:sz w:val="24"/>
          <w:szCs w:val="24"/>
        </w:rPr>
        <w:t xml:space="preserve"> </w:t>
      </w:r>
      <w:r w:rsidRPr="00A30FC8">
        <w:rPr>
          <w:color w:val="221F1F"/>
          <w:sz w:val="24"/>
          <w:szCs w:val="24"/>
        </w:rPr>
        <w:t>страны,</w:t>
      </w:r>
      <w:r w:rsidRPr="00A30FC8">
        <w:rPr>
          <w:color w:val="221F1F"/>
          <w:spacing w:val="1"/>
          <w:sz w:val="24"/>
          <w:szCs w:val="24"/>
        </w:rPr>
        <w:t xml:space="preserve"> </w:t>
      </w:r>
      <w:r w:rsidRPr="00A30FC8">
        <w:rPr>
          <w:color w:val="221F1F"/>
          <w:sz w:val="24"/>
          <w:szCs w:val="24"/>
        </w:rPr>
        <w:t>укоренѐнный</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духовных</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культурных</w:t>
      </w:r>
      <w:r w:rsidRPr="00A30FC8">
        <w:rPr>
          <w:color w:val="221F1F"/>
          <w:spacing w:val="1"/>
          <w:sz w:val="24"/>
          <w:szCs w:val="24"/>
        </w:rPr>
        <w:t xml:space="preserve"> </w:t>
      </w:r>
      <w:r w:rsidRPr="00A30FC8">
        <w:rPr>
          <w:color w:val="221F1F"/>
          <w:sz w:val="24"/>
          <w:szCs w:val="24"/>
        </w:rPr>
        <w:t>традициях многонационального</w:t>
      </w:r>
      <w:r w:rsidRPr="00A30FC8">
        <w:rPr>
          <w:color w:val="221F1F"/>
          <w:spacing w:val="-4"/>
          <w:sz w:val="24"/>
          <w:szCs w:val="24"/>
        </w:rPr>
        <w:t xml:space="preserve"> </w:t>
      </w:r>
      <w:r w:rsidRPr="00A30FC8">
        <w:rPr>
          <w:color w:val="221F1F"/>
          <w:sz w:val="24"/>
          <w:szCs w:val="24"/>
        </w:rPr>
        <w:t>народа</w:t>
      </w:r>
      <w:r w:rsidRPr="00A30FC8">
        <w:rPr>
          <w:color w:val="221F1F"/>
          <w:spacing w:val="-3"/>
          <w:sz w:val="24"/>
          <w:szCs w:val="24"/>
        </w:rPr>
        <w:t xml:space="preserve"> </w:t>
      </w:r>
      <w:r w:rsidRPr="00A30FC8">
        <w:rPr>
          <w:color w:val="221F1F"/>
          <w:sz w:val="24"/>
          <w:szCs w:val="24"/>
        </w:rPr>
        <w:t>Российской</w:t>
      </w:r>
      <w:r w:rsidRPr="00A30FC8">
        <w:rPr>
          <w:color w:val="221F1F"/>
          <w:spacing w:val="-1"/>
          <w:sz w:val="24"/>
          <w:szCs w:val="24"/>
        </w:rPr>
        <w:t xml:space="preserve"> </w:t>
      </w:r>
      <w:r w:rsidRPr="00A30FC8">
        <w:rPr>
          <w:color w:val="221F1F"/>
          <w:sz w:val="24"/>
          <w:szCs w:val="24"/>
        </w:rPr>
        <w:t>Федерации.</w:t>
      </w:r>
    </w:p>
    <w:p w:rsidR="009727C6" w:rsidRPr="00A30FC8" w:rsidRDefault="009727C6" w:rsidP="009727C6">
      <w:pPr>
        <w:spacing w:line="276" w:lineRule="auto"/>
        <w:ind w:left="316" w:right="614" w:firstLine="708"/>
        <w:jc w:val="both"/>
        <w:rPr>
          <w:sz w:val="24"/>
          <w:szCs w:val="24"/>
        </w:rPr>
      </w:pPr>
      <w:r w:rsidRPr="00A30FC8">
        <w:rPr>
          <w:color w:val="221F1F"/>
          <w:sz w:val="24"/>
          <w:szCs w:val="24"/>
        </w:rPr>
        <w:t>В</w:t>
      </w:r>
      <w:r w:rsidRPr="00A30FC8">
        <w:rPr>
          <w:color w:val="221F1F"/>
          <w:spacing w:val="1"/>
          <w:sz w:val="24"/>
          <w:szCs w:val="24"/>
        </w:rPr>
        <w:t xml:space="preserve"> </w:t>
      </w:r>
      <w:r w:rsidRPr="00A30FC8">
        <w:rPr>
          <w:color w:val="221F1F"/>
          <w:sz w:val="24"/>
          <w:szCs w:val="24"/>
        </w:rPr>
        <w:t>соответствии</w:t>
      </w:r>
      <w:r w:rsidRPr="00A30FC8">
        <w:rPr>
          <w:color w:val="221F1F"/>
          <w:spacing w:val="1"/>
          <w:sz w:val="24"/>
          <w:szCs w:val="24"/>
        </w:rPr>
        <w:t xml:space="preserve"> </w:t>
      </w:r>
      <w:r w:rsidRPr="00A30FC8">
        <w:rPr>
          <w:color w:val="221F1F"/>
          <w:sz w:val="24"/>
          <w:szCs w:val="24"/>
        </w:rPr>
        <w:t>с</w:t>
      </w:r>
      <w:r w:rsidRPr="00A30FC8">
        <w:rPr>
          <w:color w:val="221F1F"/>
          <w:spacing w:val="1"/>
          <w:sz w:val="24"/>
          <w:szCs w:val="24"/>
        </w:rPr>
        <w:t xml:space="preserve"> </w:t>
      </w:r>
      <w:r w:rsidRPr="00A30FC8">
        <w:rPr>
          <w:color w:val="221F1F"/>
          <w:sz w:val="24"/>
          <w:szCs w:val="24"/>
        </w:rPr>
        <w:t>этим</w:t>
      </w:r>
      <w:r w:rsidRPr="00A30FC8">
        <w:rPr>
          <w:color w:val="221F1F"/>
          <w:spacing w:val="1"/>
          <w:sz w:val="24"/>
          <w:szCs w:val="24"/>
        </w:rPr>
        <w:t xml:space="preserve"> </w:t>
      </w:r>
      <w:r w:rsidRPr="00A30FC8">
        <w:rPr>
          <w:color w:val="221F1F"/>
          <w:sz w:val="24"/>
          <w:szCs w:val="24"/>
        </w:rPr>
        <w:t>идеалом</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нормативными</w:t>
      </w:r>
      <w:r w:rsidRPr="00A30FC8">
        <w:rPr>
          <w:color w:val="221F1F"/>
          <w:spacing w:val="1"/>
          <w:sz w:val="24"/>
          <w:szCs w:val="24"/>
        </w:rPr>
        <w:t xml:space="preserve"> </w:t>
      </w:r>
      <w:r w:rsidRPr="00A30FC8">
        <w:rPr>
          <w:color w:val="221F1F"/>
          <w:sz w:val="24"/>
          <w:szCs w:val="24"/>
        </w:rPr>
        <w:t>правовыми</w:t>
      </w:r>
      <w:r w:rsidRPr="00A30FC8">
        <w:rPr>
          <w:color w:val="221F1F"/>
          <w:spacing w:val="1"/>
          <w:sz w:val="24"/>
          <w:szCs w:val="24"/>
        </w:rPr>
        <w:t xml:space="preserve"> </w:t>
      </w:r>
      <w:r w:rsidRPr="00A30FC8">
        <w:rPr>
          <w:color w:val="221F1F"/>
          <w:sz w:val="24"/>
          <w:szCs w:val="24"/>
        </w:rPr>
        <w:t>актами</w:t>
      </w:r>
      <w:r w:rsidRPr="00A30FC8">
        <w:rPr>
          <w:color w:val="221F1F"/>
          <w:spacing w:val="1"/>
          <w:sz w:val="24"/>
          <w:szCs w:val="24"/>
        </w:rPr>
        <w:t xml:space="preserve"> </w:t>
      </w:r>
      <w:r w:rsidRPr="00A30FC8">
        <w:rPr>
          <w:color w:val="221F1F"/>
          <w:sz w:val="24"/>
          <w:szCs w:val="24"/>
        </w:rPr>
        <w:t xml:space="preserve">Российской Федерации в сфере образования </w:t>
      </w:r>
      <w:r w:rsidRPr="00A30FC8">
        <w:rPr>
          <w:b/>
          <w:color w:val="221F1F"/>
          <w:sz w:val="24"/>
          <w:szCs w:val="24"/>
        </w:rPr>
        <w:t xml:space="preserve">цель воспитания </w:t>
      </w:r>
      <w:r w:rsidRPr="00A30FC8">
        <w:rPr>
          <w:color w:val="221F1F"/>
          <w:sz w:val="24"/>
          <w:szCs w:val="24"/>
        </w:rPr>
        <w:t>обучающихся в</w:t>
      </w:r>
      <w:r w:rsidRPr="00A30FC8">
        <w:rPr>
          <w:color w:val="221F1F"/>
          <w:spacing w:val="1"/>
          <w:sz w:val="24"/>
          <w:szCs w:val="24"/>
        </w:rPr>
        <w:t xml:space="preserve"> </w:t>
      </w:r>
      <w:r w:rsidRPr="00A30FC8">
        <w:rPr>
          <w:color w:val="221F1F"/>
          <w:sz w:val="24"/>
          <w:szCs w:val="24"/>
        </w:rPr>
        <w:t>общеобразовательной</w:t>
      </w:r>
      <w:r w:rsidRPr="00A30FC8">
        <w:rPr>
          <w:color w:val="221F1F"/>
          <w:spacing w:val="1"/>
          <w:sz w:val="24"/>
          <w:szCs w:val="24"/>
        </w:rPr>
        <w:t xml:space="preserve"> </w:t>
      </w:r>
      <w:r w:rsidRPr="00A30FC8">
        <w:rPr>
          <w:color w:val="221F1F"/>
          <w:sz w:val="24"/>
          <w:szCs w:val="24"/>
        </w:rPr>
        <w:t>организации:</w:t>
      </w:r>
      <w:r w:rsidRPr="00A30FC8">
        <w:rPr>
          <w:color w:val="221F1F"/>
          <w:spacing w:val="1"/>
          <w:sz w:val="24"/>
          <w:szCs w:val="24"/>
        </w:rPr>
        <w:t xml:space="preserve"> </w:t>
      </w:r>
      <w:r w:rsidRPr="00A30FC8">
        <w:rPr>
          <w:color w:val="221F1F"/>
          <w:sz w:val="24"/>
          <w:szCs w:val="24"/>
        </w:rPr>
        <w:t>развитие</w:t>
      </w:r>
      <w:r w:rsidRPr="00A30FC8">
        <w:rPr>
          <w:color w:val="221F1F"/>
          <w:spacing w:val="1"/>
          <w:sz w:val="24"/>
          <w:szCs w:val="24"/>
        </w:rPr>
        <w:t xml:space="preserve"> </w:t>
      </w:r>
      <w:r w:rsidRPr="00A30FC8">
        <w:rPr>
          <w:color w:val="221F1F"/>
          <w:sz w:val="24"/>
          <w:szCs w:val="24"/>
        </w:rPr>
        <w:t>личности,</w:t>
      </w:r>
      <w:r w:rsidRPr="00A30FC8">
        <w:rPr>
          <w:color w:val="221F1F"/>
          <w:spacing w:val="1"/>
          <w:sz w:val="24"/>
          <w:szCs w:val="24"/>
        </w:rPr>
        <w:t xml:space="preserve"> </w:t>
      </w:r>
      <w:r w:rsidRPr="00A30FC8">
        <w:rPr>
          <w:color w:val="221F1F"/>
          <w:sz w:val="24"/>
          <w:szCs w:val="24"/>
        </w:rPr>
        <w:t>создание</w:t>
      </w:r>
      <w:r w:rsidRPr="00A30FC8">
        <w:rPr>
          <w:color w:val="221F1F"/>
          <w:spacing w:val="1"/>
          <w:sz w:val="24"/>
          <w:szCs w:val="24"/>
        </w:rPr>
        <w:t xml:space="preserve"> </w:t>
      </w:r>
      <w:r w:rsidRPr="00A30FC8">
        <w:rPr>
          <w:color w:val="221F1F"/>
          <w:sz w:val="24"/>
          <w:szCs w:val="24"/>
        </w:rPr>
        <w:t>условий</w:t>
      </w:r>
      <w:r w:rsidRPr="00A30FC8">
        <w:rPr>
          <w:color w:val="221F1F"/>
          <w:spacing w:val="1"/>
          <w:sz w:val="24"/>
          <w:szCs w:val="24"/>
        </w:rPr>
        <w:t xml:space="preserve"> </w:t>
      </w:r>
      <w:r w:rsidRPr="00A30FC8">
        <w:rPr>
          <w:color w:val="221F1F"/>
          <w:sz w:val="24"/>
          <w:szCs w:val="24"/>
        </w:rPr>
        <w:t>для</w:t>
      </w:r>
      <w:r w:rsidRPr="00A30FC8">
        <w:rPr>
          <w:color w:val="221F1F"/>
          <w:spacing w:val="1"/>
          <w:sz w:val="24"/>
          <w:szCs w:val="24"/>
        </w:rPr>
        <w:t xml:space="preserve"> </w:t>
      </w:r>
      <w:r w:rsidRPr="00A30FC8">
        <w:rPr>
          <w:color w:val="221F1F"/>
          <w:sz w:val="24"/>
          <w:szCs w:val="24"/>
        </w:rPr>
        <w:t>самоопределения</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социализации</w:t>
      </w:r>
      <w:r w:rsidRPr="00A30FC8">
        <w:rPr>
          <w:color w:val="221F1F"/>
          <w:spacing w:val="1"/>
          <w:sz w:val="24"/>
          <w:szCs w:val="24"/>
        </w:rPr>
        <w:t xml:space="preserve"> </w:t>
      </w:r>
      <w:r w:rsidRPr="00A30FC8">
        <w:rPr>
          <w:color w:val="221F1F"/>
          <w:sz w:val="24"/>
          <w:szCs w:val="24"/>
        </w:rPr>
        <w:t>на</w:t>
      </w:r>
      <w:r w:rsidRPr="00A30FC8">
        <w:rPr>
          <w:color w:val="221F1F"/>
          <w:spacing w:val="1"/>
          <w:sz w:val="24"/>
          <w:szCs w:val="24"/>
        </w:rPr>
        <w:t xml:space="preserve"> </w:t>
      </w:r>
      <w:r w:rsidRPr="00A30FC8">
        <w:rPr>
          <w:color w:val="221F1F"/>
          <w:sz w:val="24"/>
          <w:szCs w:val="24"/>
        </w:rPr>
        <w:t>основе</w:t>
      </w:r>
      <w:r w:rsidRPr="00A30FC8">
        <w:rPr>
          <w:color w:val="221F1F"/>
          <w:spacing w:val="1"/>
          <w:sz w:val="24"/>
          <w:szCs w:val="24"/>
        </w:rPr>
        <w:t xml:space="preserve"> </w:t>
      </w:r>
      <w:r w:rsidRPr="00A30FC8">
        <w:rPr>
          <w:color w:val="221F1F"/>
          <w:sz w:val="24"/>
          <w:szCs w:val="24"/>
        </w:rPr>
        <w:t>социокультурных,</w:t>
      </w:r>
      <w:r w:rsidRPr="00A30FC8">
        <w:rPr>
          <w:color w:val="221F1F"/>
          <w:spacing w:val="1"/>
          <w:sz w:val="24"/>
          <w:szCs w:val="24"/>
        </w:rPr>
        <w:t xml:space="preserve"> </w:t>
      </w:r>
      <w:r w:rsidRPr="00A30FC8">
        <w:rPr>
          <w:color w:val="221F1F"/>
          <w:sz w:val="24"/>
          <w:szCs w:val="24"/>
        </w:rPr>
        <w:t>духовно-</w:t>
      </w:r>
      <w:r w:rsidRPr="00A30FC8">
        <w:rPr>
          <w:color w:val="221F1F"/>
          <w:spacing w:val="1"/>
          <w:sz w:val="24"/>
          <w:szCs w:val="24"/>
        </w:rPr>
        <w:t xml:space="preserve"> </w:t>
      </w:r>
      <w:r w:rsidRPr="00A30FC8">
        <w:rPr>
          <w:color w:val="221F1F"/>
          <w:sz w:val="24"/>
          <w:szCs w:val="24"/>
        </w:rPr>
        <w:t>нравственных</w:t>
      </w:r>
      <w:r w:rsidRPr="00A30FC8">
        <w:rPr>
          <w:color w:val="221F1F"/>
          <w:spacing w:val="1"/>
          <w:sz w:val="24"/>
          <w:szCs w:val="24"/>
        </w:rPr>
        <w:t xml:space="preserve"> </w:t>
      </w:r>
      <w:r w:rsidRPr="00A30FC8">
        <w:rPr>
          <w:color w:val="221F1F"/>
          <w:sz w:val="24"/>
          <w:szCs w:val="24"/>
        </w:rPr>
        <w:t>ценностей</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принятых</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российском</w:t>
      </w:r>
      <w:r w:rsidRPr="00A30FC8">
        <w:rPr>
          <w:color w:val="221F1F"/>
          <w:spacing w:val="1"/>
          <w:sz w:val="24"/>
          <w:szCs w:val="24"/>
        </w:rPr>
        <w:t xml:space="preserve"> </w:t>
      </w:r>
      <w:r w:rsidRPr="00A30FC8">
        <w:rPr>
          <w:color w:val="221F1F"/>
          <w:sz w:val="24"/>
          <w:szCs w:val="24"/>
        </w:rPr>
        <w:t>обществе</w:t>
      </w:r>
      <w:r w:rsidRPr="00A30FC8">
        <w:rPr>
          <w:color w:val="221F1F"/>
          <w:spacing w:val="1"/>
          <w:sz w:val="24"/>
          <w:szCs w:val="24"/>
        </w:rPr>
        <w:t xml:space="preserve"> </w:t>
      </w:r>
      <w:r w:rsidRPr="00A30FC8">
        <w:rPr>
          <w:color w:val="221F1F"/>
          <w:sz w:val="24"/>
          <w:szCs w:val="24"/>
        </w:rPr>
        <w:t>правил</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норм</w:t>
      </w:r>
      <w:r w:rsidRPr="00A30FC8">
        <w:rPr>
          <w:color w:val="221F1F"/>
          <w:spacing w:val="1"/>
          <w:sz w:val="24"/>
          <w:szCs w:val="24"/>
        </w:rPr>
        <w:t xml:space="preserve"> </w:t>
      </w:r>
      <w:r w:rsidRPr="00A30FC8">
        <w:rPr>
          <w:color w:val="221F1F"/>
          <w:sz w:val="24"/>
          <w:szCs w:val="24"/>
        </w:rPr>
        <w:t>поведения в интересах человека, семьи, общества и государства, формирование у</w:t>
      </w:r>
      <w:r w:rsidRPr="00A30FC8">
        <w:rPr>
          <w:color w:val="221F1F"/>
          <w:spacing w:val="1"/>
          <w:sz w:val="24"/>
          <w:szCs w:val="24"/>
        </w:rPr>
        <w:t xml:space="preserve"> </w:t>
      </w:r>
      <w:r w:rsidRPr="00A30FC8">
        <w:rPr>
          <w:color w:val="221F1F"/>
          <w:sz w:val="24"/>
          <w:szCs w:val="24"/>
        </w:rPr>
        <w:t>обучающихся</w:t>
      </w:r>
      <w:r w:rsidRPr="00A30FC8">
        <w:rPr>
          <w:color w:val="221F1F"/>
          <w:spacing w:val="1"/>
          <w:sz w:val="24"/>
          <w:szCs w:val="24"/>
        </w:rPr>
        <w:t xml:space="preserve"> </w:t>
      </w:r>
      <w:r w:rsidRPr="00A30FC8">
        <w:rPr>
          <w:color w:val="221F1F"/>
          <w:sz w:val="24"/>
          <w:szCs w:val="24"/>
        </w:rPr>
        <w:t>чувства</w:t>
      </w:r>
      <w:r w:rsidRPr="00A30FC8">
        <w:rPr>
          <w:color w:val="221F1F"/>
          <w:spacing w:val="1"/>
          <w:sz w:val="24"/>
          <w:szCs w:val="24"/>
        </w:rPr>
        <w:t xml:space="preserve"> </w:t>
      </w:r>
      <w:r w:rsidRPr="00A30FC8">
        <w:rPr>
          <w:color w:val="221F1F"/>
          <w:sz w:val="24"/>
          <w:szCs w:val="24"/>
        </w:rPr>
        <w:t>патриотизма,</w:t>
      </w:r>
      <w:r w:rsidRPr="00A30FC8">
        <w:rPr>
          <w:color w:val="221F1F"/>
          <w:spacing w:val="1"/>
          <w:sz w:val="24"/>
          <w:szCs w:val="24"/>
        </w:rPr>
        <w:t xml:space="preserve"> </w:t>
      </w:r>
      <w:r w:rsidRPr="00A30FC8">
        <w:rPr>
          <w:color w:val="221F1F"/>
          <w:sz w:val="24"/>
          <w:szCs w:val="24"/>
        </w:rPr>
        <w:t>гражданственности,</w:t>
      </w:r>
      <w:r w:rsidRPr="00A30FC8">
        <w:rPr>
          <w:color w:val="221F1F"/>
          <w:spacing w:val="1"/>
          <w:sz w:val="24"/>
          <w:szCs w:val="24"/>
        </w:rPr>
        <w:t xml:space="preserve"> </w:t>
      </w:r>
      <w:r w:rsidRPr="00A30FC8">
        <w:rPr>
          <w:color w:val="221F1F"/>
          <w:sz w:val="24"/>
          <w:szCs w:val="24"/>
        </w:rPr>
        <w:t>уважения</w:t>
      </w:r>
      <w:r w:rsidRPr="00A30FC8">
        <w:rPr>
          <w:color w:val="221F1F"/>
          <w:spacing w:val="1"/>
          <w:sz w:val="24"/>
          <w:szCs w:val="24"/>
        </w:rPr>
        <w:t xml:space="preserve"> </w:t>
      </w:r>
      <w:r w:rsidRPr="00A30FC8">
        <w:rPr>
          <w:color w:val="221F1F"/>
          <w:sz w:val="24"/>
          <w:szCs w:val="24"/>
        </w:rPr>
        <w:t>к</w:t>
      </w:r>
      <w:r w:rsidRPr="00A30FC8">
        <w:rPr>
          <w:color w:val="221F1F"/>
          <w:spacing w:val="1"/>
          <w:sz w:val="24"/>
          <w:szCs w:val="24"/>
        </w:rPr>
        <w:t xml:space="preserve"> </w:t>
      </w:r>
      <w:r w:rsidRPr="00A30FC8">
        <w:rPr>
          <w:color w:val="221F1F"/>
          <w:sz w:val="24"/>
          <w:szCs w:val="24"/>
        </w:rPr>
        <w:t>памяти</w:t>
      </w:r>
      <w:r w:rsidRPr="00A30FC8">
        <w:rPr>
          <w:color w:val="221F1F"/>
          <w:spacing w:val="1"/>
          <w:sz w:val="24"/>
          <w:szCs w:val="24"/>
        </w:rPr>
        <w:t xml:space="preserve"> </w:t>
      </w:r>
      <w:r w:rsidRPr="00A30FC8">
        <w:rPr>
          <w:color w:val="221F1F"/>
          <w:sz w:val="24"/>
          <w:szCs w:val="24"/>
        </w:rPr>
        <w:t>защитников</w:t>
      </w:r>
      <w:r w:rsidRPr="00A30FC8">
        <w:rPr>
          <w:color w:val="221F1F"/>
          <w:spacing w:val="1"/>
          <w:sz w:val="24"/>
          <w:szCs w:val="24"/>
        </w:rPr>
        <w:t xml:space="preserve"> </w:t>
      </w:r>
      <w:r w:rsidRPr="00A30FC8">
        <w:rPr>
          <w:color w:val="221F1F"/>
          <w:sz w:val="24"/>
          <w:szCs w:val="24"/>
        </w:rPr>
        <w:t>Отечества</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подвигам</w:t>
      </w:r>
      <w:r w:rsidRPr="00A30FC8">
        <w:rPr>
          <w:color w:val="221F1F"/>
          <w:spacing w:val="1"/>
          <w:sz w:val="24"/>
          <w:szCs w:val="24"/>
        </w:rPr>
        <w:t xml:space="preserve"> </w:t>
      </w:r>
      <w:r w:rsidRPr="00A30FC8">
        <w:rPr>
          <w:color w:val="221F1F"/>
          <w:sz w:val="24"/>
          <w:szCs w:val="24"/>
        </w:rPr>
        <w:t>Героев</w:t>
      </w:r>
      <w:r w:rsidRPr="00A30FC8">
        <w:rPr>
          <w:color w:val="221F1F"/>
          <w:spacing w:val="1"/>
          <w:sz w:val="24"/>
          <w:szCs w:val="24"/>
        </w:rPr>
        <w:t xml:space="preserve"> </w:t>
      </w:r>
      <w:r w:rsidRPr="00A30FC8">
        <w:rPr>
          <w:color w:val="221F1F"/>
          <w:sz w:val="24"/>
          <w:szCs w:val="24"/>
        </w:rPr>
        <w:t>Отечества,</w:t>
      </w:r>
      <w:r w:rsidRPr="00A30FC8">
        <w:rPr>
          <w:color w:val="221F1F"/>
          <w:spacing w:val="1"/>
          <w:sz w:val="24"/>
          <w:szCs w:val="24"/>
        </w:rPr>
        <w:t xml:space="preserve"> </w:t>
      </w:r>
      <w:r w:rsidRPr="00A30FC8">
        <w:rPr>
          <w:color w:val="221F1F"/>
          <w:sz w:val="24"/>
          <w:szCs w:val="24"/>
        </w:rPr>
        <w:t>закону</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правопорядку,</w:t>
      </w:r>
      <w:r w:rsidRPr="00A30FC8">
        <w:rPr>
          <w:color w:val="221F1F"/>
          <w:spacing w:val="-67"/>
          <w:sz w:val="24"/>
          <w:szCs w:val="24"/>
        </w:rPr>
        <w:t xml:space="preserve"> </w:t>
      </w:r>
      <w:r w:rsidRPr="00A30FC8">
        <w:rPr>
          <w:color w:val="221F1F"/>
          <w:sz w:val="24"/>
          <w:szCs w:val="24"/>
        </w:rPr>
        <w:t>человеку</w:t>
      </w:r>
      <w:r w:rsidRPr="00A30FC8">
        <w:rPr>
          <w:color w:val="221F1F"/>
          <w:spacing w:val="1"/>
          <w:sz w:val="24"/>
          <w:szCs w:val="24"/>
        </w:rPr>
        <w:t xml:space="preserve"> </w:t>
      </w:r>
      <w:r w:rsidRPr="00A30FC8">
        <w:rPr>
          <w:color w:val="221F1F"/>
          <w:sz w:val="24"/>
          <w:szCs w:val="24"/>
        </w:rPr>
        <w:t>труда</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старшему</w:t>
      </w:r>
      <w:r w:rsidRPr="00A30FC8">
        <w:rPr>
          <w:color w:val="221F1F"/>
          <w:spacing w:val="1"/>
          <w:sz w:val="24"/>
          <w:szCs w:val="24"/>
        </w:rPr>
        <w:t xml:space="preserve"> </w:t>
      </w:r>
      <w:r w:rsidRPr="00A30FC8">
        <w:rPr>
          <w:color w:val="221F1F"/>
          <w:sz w:val="24"/>
          <w:szCs w:val="24"/>
        </w:rPr>
        <w:t>поколению,</w:t>
      </w:r>
      <w:r w:rsidRPr="00A30FC8">
        <w:rPr>
          <w:color w:val="221F1F"/>
          <w:spacing w:val="1"/>
          <w:sz w:val="24"/>
          <w:szCs w:val="24"/>
        </w:rPr>
        <w:t xml:space="preserve"> </w:t>
      </w:r>
      <w:r w:rsidRPr="00A30FC8">
        <w:rPr>
          <w:color w:val="221F1F"/>
          <w:sz w:val="24"/>
          <w:szCs w:val="24"/>
        </w:rPr>
        <w:t>взаимного</w:t>
      </w:r>
      <w:r w:rsidRPr="00A30FC8">
        <w:rPr>
          <w:color w:val="221F1F"/>
          <w:spacing w:val="1"/>
          <w:sz w:val="24"/>
          <w:szCs w:val="24"/>
        </w:rPr>
        <w:t xml:space="preserve"> </w:t>
      </w:r>
      <w:r w:rsidRPr="00A30FC8">
        <w:rPr>
          <w:color w:val="221F1F"/>
          <w:sz w:val="24"/>
          <w:szCs w:val="24"/>
        </w:rPr>
        <w:t>уважения,</w:t>
      </w:r>
      <w:r w:rsidRPr="00A30FC8">
        <w:rPr>
          <w:color w:val="221F1F"/>
          <w:spacing w:val="1"/>
          <w:sz w:val="24"/>
          <w:szCs w:val="24"/>
        </w:rPr>
        <w:t xml:space="preserve"> </w:t>
      </w:r>
      <w:r w:rsidRPr="00A30FC8">
        <w:rPr>
          <w:color w:val="221F1F"/>
          <w:sz w:val="24"/>
          <w:szCs w:val="24"/>
        </w:rPr>
        <w:t>бережного</w:t>
      </w:r>
      <w:r w:rsidRPr="00A30FC8">
        <w:rPr>
          <w:color w:val="221F1F"/>
          <w:spacing w:val="1"/>
          <w:sz w:val="24"/>
          <w:szCs w:val="24"/>
        </w:rPr>
        <w:t xml:space="preserve"> </w:t>
      </w:r>
      <w:r w:rsidRPr="00A30FC8">
        <w:rPr>
          <w:color w:val="221F1F"/>
          <w:sz w:val="24"/>
          <w:szCs w:val="24"/>
        </w:rPr>
        <w:t>отношения к культурному наследию и традициям многонационального народа</w:t>
      </w:r>
      <w:r w:rsidRPr="00A30FC8">
        <w:rPr>
          <w:color w:val="221F1F"/>
          <w:spacing w:val="1"/>
          <w:sz w:val="24"/>
          <w:szCs w:val="24"/>
        </w:rPr>
        <w:t xml:space="preserve"> </w:t>
      </w:r>
      <w:r w:rsidRPr="00A30FC8">
        <w:rPr>
          <w:color w:val="221F1F"/>
          <w:sz w:val="24"/>
          <w:szCs w:val="24"/>
        </w:rPr>
        <w:t>Российской</w:t>
      </w:r>
      <w:r w:rsidRPr="00A30FC8">
        <w:rPr>
          <w:color w:val="221F1F"/>
          <w:spacing w:val="-1"/>
          <w:sz w:val="24"/>
          <w:szCs w:val="24"/>
        </w:rPr>
        <w:t xml:space="preserve"> </w:t>
      </w:r>
      <w:r w:rsidRPr="00A30FC8">
        <w:rPr>
          <w:color w:val="221F1F"/>
          <w:sz w:val="24"/>
          <w:szCs w:val="24"/>
        </w:rPr>
        <w:t>Федерации,</w:t>
      </w:r>
      <w:r w:rsidRPr="00A30FC8">
        <w:rPr>
          <w:color w:val="221F1F"/>
          <w:spacing w:val="-1"/>
          <w:sz w:val="24"/>
          <w:szCs w:val="24"/>
        </w:rPr>
        <w:t xml:space="preserve"> </w:t>
      </w:r>
      <w:r w:rsidRPr="00A30FC8">
        <w:rPr>
          <w:color w:val="221F1F"/>
          <w:sz w:val="24"/>
          <w:szCs w:val="24"/>
        </w:rPr>
        <w:t>природе</w:t>
      </w:r>
      <w:r w:rsidRPr="00A30FC8">
        <w:rPr>
          <w:color w:val="221F1F"/>
          <w:spacing w:val="-4"/>
          <w:sz w:val="24"/>
          <w:szCs w:val="24"/>
        </w:rPr>
        <w:t xml:space="preserve"> </w:t>
      </w:r>
      <w:r w:rsidRPr="00A30FC8">
        <w:rPr>
          <w:color w:val="221F1F"/>
          <w:sz w:val="24"/>
          <w:szCs w:val="24"/>
        </w:rPr>
        <w:t>и окружающей среде.</w:t>
      </w:r>
    </w:p>
    <w:p w:rsidR="009727C6" w:rsidRPr="00A30FC8" w:rsidRDefault="009727C6" w:rsidP="009727C6">
      <w:pPr>
        <w:ind w:left="1025"/>
        <w:jc w:val="both"/>
        <w:rPr>
          <w:sz w:val="24"/>
          <w:szCs w:val="24"/>
        </w:rPr>
      </w:pPr>
      <w:r w:rsidRPr="00A30FC8">
        <w:rPr>
          <w:b/>
          <w:color w:val="221F1F"/>
          <w:sz w:val="24"/>
          <w:szCs w:val="24"/>
        </w:rPr>
        <w:t>Задачи</w:t>
      </w:r>
      <w:r w:rsidRPr="00A30FC8">
        <w:rPr>
          <w:b/>
          <w:color w:val="221F1F"/>
          <w:spacing w:val="-4"/>
          <w:sz w:val="24"/>
          <w:szCs w:val="24"/>
        </w:rPr>
        <w:t xml:space="preserve"> </w:t>
      </w:r>
      <w:r w:rsidRPr="00A30FC8">
        <w:rPr>
          <w:b/>
          <w:color w:val="221F1F"/>
          <w:sz w:val="24"/>
          <w:szCs w:val="24"/>
        </w:rPr>
        <w:t>воспитания</w:t>
      </w:r>
      <w:r w:rsidRPr="00A30FC8">
        <w:rPr>
          <w:b/>
          <w:color w:val="221F1F"/>
          <w:spacing w:val="-5"/>
          <w:sz w:val="24"/>
          <w:szCs w:val="24"/>
        </w:rPr>
        <w:t xml:space="preserve"> </w:t>
      </w:r>
      <w:r w:rsidRPr="00A30FC8">
        <w:rPr>
          <w:color w:val="221F1F"/>
          <w:sz w:val="24"/>
          <w:szCs w:val="24"/>
        </w:rPr>
        <w:t>обучающихся</w:t>
      </w:r>
      <w:r w:rsidRPr="00A30FC8">
        <w:rPr>
          <w:color w:val="221F1F"/>
          <w:spacing w:val="-2"/>
          <w:sz w:val="24"/>
          <w:szCs w:val="24"/>
        </w:rPr>
        <w:t xml:space="preserve"> </w:t>
      </w:r>
      <w:r w:rsidRPr="00A30FC8">
        <w:rPr>
          <w:color w:val="221F1F"/>
          <w:sz w:val="24"/>
          <w:szCs w:val="24"/>
        </w:rPr>
        <w:t>в</w:t>
      </w:r>
      <w:r w:rsidRPr="00A30FC8">
        <w:rPr>
          <w:color w:val="221F1F"/>
          <w:spacing w:val="-5"/>
          <w:sz w:val="24"/>
          <w:szCs w:val="24"/>
        </w:rPr>
        <w:t xml:space="preserve"> </w:t>
      </w:r>
      <w:r w:rsidRPr="00A30FC8">
        <w:rPr>
          <w:color w:val="221F1F"/>
          <w:sz w:val="24"/>
          <w:szCs w:val="24"/>
        </w:rPr>
        <w:t>общеобразовательной</w:t>
      </w:r>
      <w:r w:rsidRPr="00A30FC8">
        <w:rPr>
          <w:color w:val="221F1F"/>
          <w:spacing w:val="-5"/>
          <w:sz w:val="24"/>
          <w:szCs w:val="24"/>
        </w:rPr>
        <w:t xml:space="preserve"> </w:t>
      </w:r>
      <w:r w:rsidRPr="00A30FC8">
        <w:rPr>
          <w:color w:val="221F1F"/>
          <w:sz w:val="24"/>
          <w:szCs w:val="24"/>
        </w:rPr>
        <w:t>организации:</w:t>
      </w:r>
    </w:p>
    <w:p w:rsidR="009727C6" w:rsidRPr="00A30FC8" w:rsidRDefault="009727C6" w:rsidP="009727C6">
      <w:pPr>
        <w:spacing w:before="61" w:line="276" w:lineRule="auto"/>
        <w:ind w:left="316" w:right="622" w:firstLine="708"/>
        <w:jc w:val="both"/>
        <w:rPr>
          <w:sz w:val="24"/>
          <w:szCs w:val="24"/>
        </w:rPr>
      </w:pPr>
      <w:r w:rsidRPr="00A30FC8">
        <w:rPr>
          <w:color w:val="221F1F"/>
          <w:sz w:val="24"/>
          <w:szCs w:val="24"/>
        </w:rPr>
        <w:t>-усвоение ими знаний норм, духовно-нравственных ценностей, традиций,</w:t>
      </w:r>
      <w:r w:rsidRPr="00A30FC8">
        <w:rPr>
          <w:color w:val="221F1F"/>
          <w:spacing w:val="1"/>
          <w:sz w:val="24"/>
          <w:szCs w:val="24"/>
        </w:rPr>
        <w:t xml:space="preserve"> </w:t>
      </w:r>
      <w:r w:rsidRPr="00A30FC8">
        <w:rPr>
          <w:color w:val="221F1F"/>
          <w:sz w:val="24"/>
          <w:szCs w:val="24"/>
        </w:rPr>
        <w:t>которые</w:t>
      </w:r>
      <w:r w:rsidRPr="00A30FC8">
        <w:rPr>
          <w:color w:val="221F1F"/>
          <w:spacing w:val="-2"/>
          <w:sz w:val="24"/>
          <w:szCs w:val="24"/>
        </w:rPr>
        <w:t xml:space="preserve"> </w:t>
      </w:r>
      <w:r w:rsidRPr="00A30FC8">
        <w:rPr>
          <w:color w:val="221F1F"/>
          <w:sz w:val="24"/>
          <w:szCs w:val="24"/>
        </w:rPr>
        <w:t>выработало</w:t>
      </w:r>
      <w:r w:rsidRPr="00A30FC8">
        <w:rPr>
          <w:color w:val="221F1F"/>
          <w:spacing w:val="-2"/>
          <w:sz w:val="24"/>
          <w:szCs w:val="24"/>
        </w:rPr>
        <w:t xml:space="preserve"> </w:t>
      </w:r>
      <w:r w:rsidRPr="00A30FC8">
        <w:rPr>
          <w:color w:val="221F1F"/>
          <w:sz w:val="24"/>
          <w:szCs w:val="24"/>
        </w:rPr>
        <w:t>российское</w:t>
      </w:r>
      <w:r w:rsidRPr="00A30FC8">
        <w:rPr>
          <w:color w:val="221F1F"/>
          <w:spacing w:val="-4"/>
          <w:sz w:val="24"/>
          <w:szCs w:val="24"/>
        </w:rPr>
        <w:t xml:space="preserve"> </w:t>
      </w:r>
      <w:r w:rsidRPr="00A30FC8">
        <w:rPr>
          <w:color w:val="221F1F"/>
          <w:sz w:val="24"/>
          <w:szCs w:val="24"/>
        </w:rPr>
        <w:t>общество</w:t>
      </w:r>
      <w:r w:rsidRPr="00A30FC8">
        <w:rPr>
          <w:color w:val="221F1F"/>
          <w:spacing w:val="-1"/>
          <w:sz w:val="24"/>
          <w:szCs w:val="24"/>
        </w:rPr>
        <w:t xml:space="preserve"> </w:t>
      </w:r>
      <w:r w:rsidRPr="00A30FC8">
        <w:rPr>
          <w:color w:val="221F1F"/>
          <w:sz w:val="24"/>
          <w:szCs w:val="24"/>
        </w:rPr>
        <w:t>(социально значимых</w:t>
      </w:r>
      <w:r w:rsidRPr="00A30FC8">
        <w:rPr>
          <w:color w:val="221F1F"/>
          <w:spacing w:val="-1"/>
          <w:sz w:val="24"/>
          <w:szCs w:val="24"/>
        </w:rPr>
        <w:t xml:space="preserve"> </w:t>
      </w:r>
      <w:r w:rsidRPr="00A30FC8">
        <w:rPr>
          <w:color w:val="221F1F"/>
          <w:sz w:val="24"/>
          <w:szCs w:val="24"/>
        </w:rPr>
        <w:t>знаний);</w:t>
      </w:r>
    </w:p>
    <w:p w:rsidR="009727C6" w:rsidRPr="00A30FC8" w:rsidRDefault="009727C6" w:rsidP="009727C6">
      <w:pPr>
        <w:spacing w:line="321" w:lineRule="exact"/>
        <w:ind w:left="1025"/>
        <w:jc w:val="both"/>
        <w:rPr>
          <w:sz w:val="24"/>
          <w:szCs w:val="24"/>
        </w:rPr>
      </w:pPr>
      <w:r w:rsidRPr="00A30FC8">
        <w:rPr>
          <w:color w:val="221F1F"/>
          <w:sz w:val="24"/>
          <w:szCs w:val="24"/>
        </w:rPr>
        <w:t>-формирование</w:t>
      </w:r>
      <w:r w:rsidRPr="00A30FC8">
        <w:rPr>
          <w:color w:val="221F1F"/>
          <w:spacing w:val="-6"/>
          <w:sz w:val="24"/>
          <w:szCs w:val="24"/>
        </w:rPr>
        <w:t xml:space="preserve"> </w:t>
      </w:r>
      <w:r w:rsidRPr="00A30FC8">
        <w:rPr>
          <w:color w:val="221F1F"/>
          <w:sz w:val="24"/>
          <w:szCs w:val="24"/>
        </w:rPr>
        <w:t>и</w:t>
      </w:r>
      <w:r w:rsidRPr="00A30FC8">
        <w:rPr>
          <w:color w:val="221F1F"/>
          <w:spacing w:val="-2"/>
          <w:sz w:val="24"/>
          <w:szCs w:val="24"/>
        </w:rPr>
        <w:t xml:space="preserve"> </w:t>
      </w:r>
      <w:r w:rsidRPr="00A30FC8">
        <w:rPr>
          <w:color w:val="221F1F"/>
          <w:sz w:val="24"/>
          <w:szCs w:val="24"/>
        </w:rPr>
        <w:t>развитие</w:t>
      </w:r>
      <w:r w:rsidRPr="00A30FC8">
        <w:rPr>
          <w:color w:val="221F1F"/>
          <w:spacing w:val="-2"/>
          <w:sz w:val="24"/>
          <w:szCs w:val="24"/>
        </w:rPr>
        <w:t xml:space="preserve"> </w:t>
      </w:r>
      <w:r w:rsidRPr="00A30FC8">
        <w:rPr>
          <w:color w:val="221F1F"/>
          <w:sz w:val="24"/>
          <w:szCs w:val="24"/>
        </w:rPr>
        <w:t>личностных</w:t>
      </w:r>
      <w:r w:rsidRPr="00A30FC8">
        <w:rPr>
          <w:color w:val="221F1F"/>
          <w:spacing w:val="-5"/>
          <w:sz w:val="24"/>
          <w:szCs w:val="24"/>
        </w:rPr>
        <w:t xml:space="preserve"> </w:t>
      </w:r>
      <w:r w:rsidRPr="00A30FC8">
        <w:rPr>
          <w:color w:val="221F1F"/>
          <w:sz w:val="24"/>
          <w:szCs w:val="24"/>
        </w:rPr>
        <w:t>отношений</w:t>
      </w:r>
      <w:r w:rsidRPr="00A30FC8">
        <w:rPr>
          <w:color w:val="221F1F"/>
          <w:spacing w:val="-3"/>
          <w:sz w:val="24"/>
          <w:szCs w:val="24"/>
        </w:rPr>
        <w:t xml:space="preserve"> </w:t>
      </w:r>
      <w:r w:rsidRPr="00A30FC8">
        <w:rPr>
          <w:color w:val="221F1F"/>
          <w:sz w:val="24"/>
          <w:szCs w:val="24"/>
        </w:rPr>
        <w:t>к</w:t>
      </w:r>
      <w:r w:rsidRPr="00A30FC8">
        <w:rPr>
          <w:color w:val="221F1F"/>
          <w:spacing w:val="-3"/>
          <w:sz w:val="24"/>
          <w:szCs w:val="24"/>
        </w:rPr>
        <w:t xml:space="preserve"> </w:t>
      </w:r>
      <w:r w:rsidRPr="00A30FC8">
        <w:rPr>
          <w:color w:val="221F1F"/>
          <w:sz w:val="24"/>
          <w:szCs w:val="24"/>
        </w:rPr>
        <w:t>этим</w:t>
      </w:r>
      <w:r w:rsidRPr="00A30FC8">
        <w:rPr>
          <w:color w:val="221F1F"/>
          <w:spacing w:val="-2"/>
          <w:sz w:val="24"/>
          <w:szCs w:val="24"/>
        </w:rPr>
        <w:t xml:space="preserve"> </w:t>
      </w:r>
      <w:r w:rsidRPr="00A30FC8">
        <w:rPr>
          <w:color w:val="221F1F"/>
          <w:sz w:val="24"/>
          <w:szCs w:val="24"/>
        </w:rPr>
        <w:t>нормам,</w:t>
      </w:r>
    </w:p>
    <w:p w:rsidR="009727C6" w:rsidRPr="00A30FC8" w:rsidRDefault="009727C6" w:rsidP="009727C6">
      <w:pPr>
        <w:spacing w:before="50"/>
        <w:ind w:left="1025"/>
        <w:jc w:val="both"/>
        <w:rPr>
          <w:sz w:val="24"/>
          <w:szCs w:val="24"/>
        </w:rPr>
      </w:pPr>
      <w:r w:rsidRPr="00A30FC8">
        <w:rPr>
          <w:color w:val="221F1F"/>
          <w:sz w:val="24"/>
          <w:szCs w:val="24"/>
        </w:rPr>
        <w:t>-ценностям,</w:t>
      </w:r>
      <w:r w:rsidRPr="00A30FC8">
        <w:rPr>
          <w:color w:val="221F1F"/>
          <w:spacing w:val="-5"/>
          <w:sz w:val="24"/>
          <w:szCs w:val="24"/>
        </w:rPr>
        <w:t xml:space="preserve"> </w:t>
      </w:r>
      <w:r w:rsidRPr="00A30FC8">
        <w:rPr>
          <w:color w:val="221F1F"/>
          <w:sz w:val="24"/>
          <w:szCs w:val="24"/>
        </w:rPr>
        <w:t>традициям</w:t>
      </w:r>
      <w:r w:rsidRPr="00A30FC8">
        <w:rPr>
          <w:color w:val="221F1F"/>
          <w:spacing w:val="-3"/>
          <w:sz w:val="24"/>
          <w:szCs w:val="24"/>
        </w:rPr>
        <w:t xml:space="preserve"> </w:t>
      </w:r>
      <w:r w:rsidRPr="00A30FC8">
        <w:rPr>
          <w:color w:val="221F1F"/>
          <w:sz w:val="24"/>
          <w:szCs w:val="24"/>
        </w:rPr>
        <w:t>(их</w:t>
      </w:r>
      <w:r w:rsidRPr="00A30FC8">
        <w:rPr>
          <w:color w:val="221F1F"/>
          <w:spacing w:val="-6"/>
          <w:sz w:val="24"/>
          <w:szCs w:val="24"/>
        </w:rPr>
        <w:t xml:space="preserve"> </w:t>
      </w:r>
      <w:r w:rsidRPr="00A30FC8">
        <w:rPr>
          <w:color w:val="221F1F"/>
          <w:sz w:val="24"/>
          <w:szCs w:val="24"/>
        </w:rPr>
        <w:t>освоение,</w:t>
      </w:r>
      <w:r w:rsidRPr="00A30FC8">
        <w:rPr>
          <w:color w:val="221F1F"/>
          <w:spacing w:val="-4"/>
          <w:sz w:val="24"/>
          <w:szCs w:val="24"/>
        </w:rPr>
        <w:t xml:space="preserve"> </w:t>
      </w:r>
      <w:r w:rsidRPr="00A30FC8">
        <w:rPr>
          <w:color w:val="221F1F"/>
          <w:sz w:val="24"/>
          <w:szCs w:val="24"/>
        </w:rPr>
        <w:t>принятие);</w:t>
      </w:r>
    </w:p>
    <w:p w:rsidR="009727C6" w:rsidRPr="00A30FC8" w:rsidRDefault="009727C6" w:rsidP="009727C6">
      <w:pPr>
        <w:spacing w:before="47" w:line="276" w:lineRule="auto"/>
        <w:ind w:left="316" w:right="623" w:firstLine="708"/>
        <w:jc w:val="both"/>
        <w:rPr>
          <w:sz w:val="24"/>
          <w:szCs w:val="24"/>
        </w:rPr>
      </w:pPr>
      <w:r w:rsidRPr="00A30FC8">
        <w:rPr>
          <w:color w:val="221F1F"/>
          <w:sz w:val="24"/>
          <w:szCs w:val="24"/>
        </w:rPr>
        <w:t>-приобретение</w:t>
      </w:r>
      <w:r w:rsidRPr="00A30FC8">
        <w:rPr>
          <w:color w:val="221F1F"/>
          <w:spacing w:val="1"/>
          <w:sz w:val="24"/>
          <w:szCs w:val="24"/>
        </w:rPr>
        <w:t xml:space="preserve"> </w:t>
      </w:r>
      <w:r w:rsidRPr="00A30FC8">
        <w:rPr>
          <w:color w:val="221F1F"/>
          <w:sz w:val="24"/>
          <w:szCs w:val="24"/>
        </w:rPr>
        <w:t>соответствующего</w:t>
      </w:r>
      <w:r w:rsidRPr="00A30FC8">
        <w:rPr>
          <w:color w:val="221F1F"/>
          <w:spacing w:val="1"/>
          <w:sz w:val="24"/>
          <w:szCs w:val="24"/>
        </w:rPr>
        <w:t xml:space="preserve"> </w:t>
      </w:r>
      <w:r w:rsidRPr="00A30FC8">
        <w:rPr>
          <w:color w:val="221F1F"/>
          <w:sz w:val="24"/>
          <w:szCs w:val="24"/>
        </w:rPr>
        <w:t>этим</w:t>
      </w:r>
      <w:r w:rsidRPr="00A30FC8">
        <w:rPr>
          <w:color w:val="221F1F"/>
          <w:spacing w:val="1"/>
          <w:sz w:val="24"/>
          <w:szCs w:val="24"/>
        </w:rPr>
        <w:t xml:space="preserve"> </w:t>
      </w:r>
      <w:r w:rsidRPr="00A30FC8">
        <w:rPr>
          <w:color w:val="221F1F"/>
          <w:sz w:val="24"/>
          <w:szCs w:val="24"/>
        </w:rPr>
        <w:t>нормам,</w:t>
      </w:r>
      <w:r w:rsidRPr="00A30FC8">
        <w:rPr>
          <w:color w:val="221F1F"/>
          <w:spacing w:val="1"/>
          <w:sz w:val="24"/>
          <w:szCs w:val="24"/>
        </w:rPr>
        <w:t xml:space="preserve"> </w:t>
      </w:r>
      <w:r w:rsidRPr="00A30FC8">
        <w:rPr>
          <w:color w:val="221F1F"/>
          <w:sz w:val="24"/>
          <w:szCs w:val="24"/>
        </w:rPr>
        <w:t>ценностям,</w:t>
      </w:r>
      <w:r w:rsidRPr="00A30FC8">
        <w:rPr>
          <w:color w:val="221F1F"/>
          <w:spacing w:val="1"/>
          <w:sz w:val="24"/>
          <w:szCs w:val="24"/>
        </w:rPr>
        <w:t xml:space="preserve"> </w:t>
      </w:r>
      <w:r w:rsidRPr="00A30FC8">
        <w:rPr>
          <w:color w:val="221F1F"/>
          <w:sz w:val="24"/>
          <w:szCs w:val="24"/>
        </w:rPr>
        <w:t>традициям</w:t>
      </w:r>
      <w:r w:rsidRPr="00A30FC8">
        <w:rPr>
          <w:color w:val="221F1F"/>
          <w:spacing w:val="1"/>
          <w:sz w:val="24"/>
          <w:szCs w:val="24"/>
        </w:rPr>
        <w:t xml:space="preserve"> </w:t>
      </w:r>
      <w:r w:rsidRPr="00A30FC8">
        <w:rPr>
          <w:color w:val="221F1F"/>
          <w:sz w:val="24"/>
          <w:szCs w:val="24"/>
        </w:rPr>
        <w:t>социокультурного</w:t>
      </w:r>
      <w:r w:rsidRPr="00A30FC8">
        <w:rPr>
          <w:color w:val="221F1F"/>
          <w:spacing w:val="1"/>
          <w:sz w:val="24"/>
          <w:szCs w:val="24"/>
        </w:rPr>
        <w:t xml:space="preserve"> </w:t>
      </w:r>
      <w:r w:rsidRPr="00A30FC8">
        <w:rPr>
          <w:color w:val="221F1F"/>
          <w:sz w:val="24"/>
          <w:szCs w:val="24"/>
        </w:rPr>
        <w:t>опыта</w:t>
      </w:r>
      <w:r w:rsidRPr="00A30FC8">
        <w:rPr>
          <w:color w:val="221F1F"/>
          <w:spacing w:val="1"/>
          <w:sz w:val="24"/>
          <w:szCs w:val="24"/>
        </w:rPr>
        <w:t xml:space="preserve"> </w:t>
      </w:r>
      <w:r w:rsidRPr="00A30FC8">
        <w:rPr>
          <w:color w:val="221F1F"/>
          <w:sz w:val="24"/>
          <w:szCs w:val="24"/>
        </w:rPr>
        <w:t>поведения,</w:t>
      </w:r>
      <w:r w:rsidRPr="00A30FC8">
        <w:rPr>
          <w:color w:val="221F1F"/>
          <w:spacing w:val="1"/>
          <w:sz w:val="24"/>
          <w:szCs w:val="24"/>
        </w:rPr>
        <w:t xml:space="preserve"> </w:t>
      </w:r>
      <w:r w:rsidRPr="00A30FC8">
        <w:rPr>
          <w:color w:val="221F1F"/>
          <w:sz w:val="24"/>
          <w:szCs w:val="24"/>
        </w:rPr>
        <w:t>общения,</w:t>
      </w:r>
      <w:r w:rsidRPr="00A30FC8">
        <w:rPr>
          <w:color w:val="221F1F"/>
          <w:spacing w:val="1"/>
          <w:sz w:val="24"/>
          <w:szCs w:val="24"/>
        </w:rPr>
        <w:t xml:space="preserve"> </w:t>
      </w:r>
      <w:r w:rsidRPr="00A30FC8">
        <w:rPr>
          <w:color w:val="221F1F"/>
          <w:sz w:val="24"/>
          <w:szCs w:val="24"/>
        </w:rPr>
        <w:t>межличностных</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социальных</w:t>
      </w:r>
      <w:r w:rsidRPr="00A30FC8">
        <w:rPr>
          <w:color w:val="221F1F"/>
          <w:spacing w:val="1"/>
          <w:sz w:val="24"/>
          <w:szCs w:val="24"/>
        </w:rPr>
        <w:t xml:space="preserve"> </w:t>
      </w:r>
      <w:r w:rsidRPr="00A30FC8">
        <w:rPr>
          <w:color w:val="221F1F"/>
          <w:sz w:val="24"/>
          <w:szCs w:val="24"/>
        </w:rPr>
        <w:t>отношений,</w:t>
      </w:r>
      <w:r w:rsidRPr="00A30FC8">
        <w:rPr>
          <w:color w:val="221F1F"/>
          <w:spacing w:val="-2"/>
          <w:sz w:val="24"/>
          <w:szCs w:val="24"/>
        </w:rPr>
        <w:t xml:space="preserve"> </w:t>
      </w:r>
      <w:r w:rsidRPr="00A30FC8">
        <w:rPr>
          <w:color w:val="221F1F"/>
          <w:sz w:val="24"/>
          <w:szCs w:val="24"/>
        </w:rPr>
        <w:t>применения полученных</w:t>
      </w:r>
      <w:r w:rsidRPr="00A30FC8">
        <w:rPr>
          <w:color w:val="221F1F"/>
          <w:spacing w:val="1"/>
          <w:sz w:val="24"/>
          <w:szCs w:val="24"/>
        </w:rPr>
        <w:t xml:space="preserve"> </w:t>
      </w:r>
      <w:r w:rsidRPr="00A30FC8">
        <w:rPr>
          <w:color w:val="221F1F"/>
          <w:sz w:val="24"/>
          <w:szCs w:val="24"/>
        </w:rPr>
        <w:t>знаний;</w:t>
      </w:r>
    </w:p>
    <w:p w:rsidR="009727C6" w:rsidRPr="00A30FC8" w:rsidRDefault="009727C6" w:rsidP="009727C6">
      <w:pPr>
        <w:spacing w:before="1" w:line="276" w:lineRule="auto"/>
        <w:ind w:left="316" w:right="623" w:firstLine="708"/>
        <w:jc w:val="both"/>
        <w:rPr>
          <w:sz w:val="24"/>
          <w:szCs w:val="24"/>
        </w:rPr>
      </w:pPr>
      <w:r w:rsidRPr="00A30FC8">
        <w:rPr>
          <w:color w:val="221F1F"/>
          <w:sz w:val="24"/>
          <w:szCs w:val="24"/>
        </w:rPr>
        <w:t>-достижение</w:t>
      </w:r>
      <w:r w:rsidRPr="00A30FC8">
        <w:rPr>
          <w:color w:val="221F1F"/>
          <w:spacing w:val="1"/>
          <w:sz w:val="24"/>
          <w:szCs w:val="24"/>
        </w:rPr>
        <w:t xml:space="preserve"> </w:t>
      </w:r>
      <w:r w:rsidRPr="00A30FC8">
        <w:rPr>
          <w:color w:val="221F1F"/>
          <w:sz w:val="24"/>
          <w:szCs w:val="24"/>
        </w:rPr>
        <w:t>личностных</w:t>
      </w:r>
      <w:r w:rsidRPr="00A30FC8">
        <w:rPr>
          <w:color w:val="221F1F"/>
          <w:spacing w:val="1"/>
          <w:sz w:val="24"/>
          <w:szCs w:val="24"/>
        </w:rPr>
        <w:t xml:space="preserve"> </w:t>
      </w:r>
      <w:r w:rsidRPr="00A30FC8">
        <w:rPr>
          <w:color w:val="221F1F"/>
          <w:sz w:val="24"/>
          <w:szCs w:val="24"/>
        </w:rPr>
        <w:t>результатов</w:t>
      </w:r>
      <w:r w:rsidRPr="00A30FC8">
        <w:rPr>
          <w:color w:val="221F1F"/>
          <w:spacing w:val="1"/>
          <w:sz w:val="24"/>
          <w:szCs w:val="24"/>
        </w:rPr>
        <w:t xml:space="preserve"> </w:t>
      </w:r>
      <w:r w:rsidRPr="00A30FC8">
        <w:rPr>
          <w:color w:val="221F1F"/>
          <w:sz w:val="24"/>
          <w:szCs w:val="24"/>
        </w:rPr>
        <w:t>освоения</w:t>
      </w:r>
      <w:r w:rsidRPr="00A30FC8">
        <w:rPr>
          <w:color w:val="221F1F"/>
          <w:spacing w:val="1"/>
          <w:sz w:val="24"/>
          <w:szCs w:val="24"/>
        </w:rPr>
        <w:t xml:space="preserve"> </w:t>
      </w:r>
      <w:r w:rsidRPr="00A30FC8">
        <w:rPr>
          <w:color w:val="221F1F"/>
          <w:sz w:val="24"/>
          <w:szCs w:val="24"/>
        </w:rPr>
        <w:t>общеобразовательных</w:t>
      </w:r>
      <w:r w:rsidRPr="00A30FC8">
        <w:rPr>
          <w:color w:val="221F1F"/>
          <w:spacing w:val="1"/>
          <w:sz w:val="24"/>
          <w:szCs w:val="24"/>
        </w:rPr>
        <w:t xml:space="preserve"> </w:t>
      </w:r>
      <w:r w:rsidRPr="00A30FC8">
        <w:rPr>
          <w:color w:val="221F1F"/>
          <w:sz w:val="24"/>
          <w:szCs w:val="24"/>
        </w:rPr>
        <w:t>программ</w:t>
      </w:r>
      <w:r w:rsidRPr="00A30FC8">
        <w:rPr>
          <w:color w:val="221F1F"/>
          <w:spacing w:val="-1"/>
          <w:sz w:val="24"/>
          <w:szCs w:val="24"/>
        </w:rPr>
        <w:t xml:space="preserve"> </w:t>
      </w:r>
      <w:r w:rsidRPr="00A30FC8">
        <w:rPr>
          <w:color w:val="221F1F"/>
          <w:sz w:val="24"/>
          <w:szCs w:val="24"/>
        </w:rPr>
        <w:t>в</w:t>
      </w:r>
      <w:r w:rsidRPr="00A30FC8">
        <w:rPr>
          <w:color w:val="221F1F"/>
          <w:spacing w:val="-2"/>
          <w:sz w:val="24"/>
          <w:szCs w:val="24"/>
        </w:rPr>
        <w:t xml:space="preserve"> </w:t>
      </w:r>
      <w:r w:rsidRPr="00A30FC8">
        <w:rPr>
          <w:color w:val="221F1F"/>
          <w:sz w:val="24"/>
          <w:szCs w:val="24"/>
        </w:rPr>
        <w:t>соответствии</w:t>
      </w:r>
      <w:r w:rsidRPr="00A30FC8">
        <w:rPr>
          <w:color w:val="221F1F"/>
          <w:spacing w:val="1"/>
          <w:sz w:val="24"/>
          <w:szCs w:val="24"/>
        </w:rPr>
        <w:t xml:space="preserve"> </w:t>
      </w:r>
      <w:r w:rsidRPr="00A30FC8">
        <w:rPr>
          <w:color w:val="221F1F"/>
          <w:sz w:val="24"/>
          <w:szCs w:val="24"/>
        </w:rPr>
        <w:t>с</w:t>
      </w:r>
      <w:r w:rsidRPr="00A30FC8">
        <w:rPr>
          <w:color w:val="221F1F"/>
          <w:spacing w:val="-1"/>
          <w:sz w:val="24"/>
          <w:szCs w:val="24"/>
        </w:rPr>
        <w:t xml:space="preserve"> </w:t>
      </w:r>
      <w:r w:rsidRPr="00A30FC8">
        <w:rPr>
          <w:color w:val="221F1F"/>
          <w:sz w:val="24"/>
          <w:szCs w:val="24"/>
        </w:rPr>
        <w:t>ФГОС.</w:t>
      </w:r>
    </w:p>
    <w:p w:rsidR="009727C6" w:rsidRPr="00A30FC8" w:rsidRDefault="009727C6" w:rsidP="009727C6">
      <w:pPr>
        <w:spacing w:line="276" w:lineRule="auto"/>
        <w:ind w:left="316" w:right="618" w:firstLine="708"/>
        <w:jc w:val="both"/>
        <w:rPr>
          <w:sz w:val="24"/>
          <w:szCs w:val="24"/>
        </w:rPr>
      </w:pPr>
      <w:r w:rsidRPr="00A30FC8">
        <w:rPr>
          <w:color w:val="221F1F"/>
          <w:sz w:val="24"/>
          <w:szCs w:val="24"/>
        </w:rPr>
        <w:t>Личностные</w:t>
      </w:r>
      <w:r w:rsidRPr="00A30FC8">
        <w:rPr>
          <w:color w:val="221F1F"/>
          <w:spacing w:val="1"/>
          <w:sz w:val="24"/>
          <w:szCs w:val="24"/>
        </w:rPr>
        <w:t xml:space="preserve"> </w:t>
      </w:r>
      <w:r w:rsidRPr="00A30FC8">
        <w:rPr>
          <w:color w:val="221F1F"/>
          <w:sz w:val="24"/>
          <w:szCs w:val="24"/>
        </w:rPr>
        <w:t>результаты</w:t>
      </w:r>
      <w:r w:rsidRPr="00A30FC8">
        <w:rPr>
          <w:color w:val="221F1F"/>
          <w:spacing w:val="1"/>
          <w:sz w:val="24"/>
          <w:szCs w:val="24"/>
        </w:rPr>
        <w:t xml:space="preserve"> </w:t>
      </w:r>
      <w:r w:rsidRPr="00A30FC8">
        <w:rPr>
          <w:color w:val="221F1F"/>
          <w:sz w:val="24"/>
          <w:szCs w:val="24"/>
        </w:rPr>
        <w:t>освоения</w:t>
      </w:r>
      <w:r w:rsidRPr="00A30FC8">
        <w:rPr>
          <w:color w:val="221F1F"/>
          <w:spacing w:val="1"/>
          <w:sz w:val="24"/>
          <w:szCs w:val="24"/>
        </w:rPr>
        <w:t xml:space="preserve"> </w:t>
      </w:r>
      <w:r w:rsidRPr="00A30FC8">
        <w:rPr>
          <w:color w:val="221F1F"/>
          <w:sz w:val="24"/>
          <w:szCs w:val="24"/>
        </w:rPr>
        <w:t>обучающимися</w:t>
      </w:r>
      <w:r w:rsidRPr="00A30FC8">
        <w:rPr>
          <w:color w:val="221F1F"/>
          <w:spacing w:val="1"/>
          <w:sz w:val="24"/>
          <w:szCs w:val="24"/>
        </w:rPr>
        <w:t xml:space="preserve"> </w:t>
      </w:r>
      <w:r w:rsidRPr="00A30FC8">
        <w:rPr>
          <w:color w:val="221F1F"/>
          <w:sz w:val="24"/>
          <w:szCs w:val="24"/>
        </w:rPr>
        <w:t>общеобразовательных</w:t>
      </w:r>
      <w:r w:rsidRPr="00A30FC8">
        <w:rPr>
          <w:color w:val="221F1F"/>
          <w:spacing w:val="1"/>
          <w:sz w:val="24"/>
          <w:szCs w:val="24"/>
        </w:rPr>
        <w:t xml:space="preserve"> </w:t>
      </w:r>
      <w:r w:rsidRPr="00A30FC8">
        <w:rPr>
          <w:color w:val="221F1F"/>
          <w:sz w:val="24"/>
          <w:szCs w:val="24"/>
        </w:rPr>
        <w:t>программ</w:t>
      </w:r>
      <w:r w:rsidRPr="00A30FC8">
        <w:rPr>
          <w:color w:val="221F1F"/>
          <w:spacing w:val="1"/>
          <w:sz w:val="24"/>
          <w:szCs w:val="24"/>
        </w:rPr>
        <w:t xml:space="preserve"> </w:t>
      </w:r>
      <w:r w:rsidRPr="00A30FC8">
        <w:rPr>
          <w:color w:val="221F1F"/>
          <w:sz w:val="24"/>
          <w:szCs w:val="24"/>
        </w:rPr>
        <w:t>включают</w:t>
      </w:r>
      <w:r w:rsidRPr="00A30FC8">
        <w:rPr>
          <w:color w:val="221F1F"/>
          <w:spacing w:val="1"/>
          <w:sz w:val="24"/>
          <w:szCs w:val="24"/>
        </w:rPr>
        <w:t xml:space="preserve"> </w:t>
      </w:r>
      <w:r w:rsidRPr="00A30FC8">
        <w:rPr>
          <w:color w:val="221F1F"/>
          <w:sz w:val="24"/>
          <w:szCs w:val="24"/>
        </w:rPr>
        <w:t>осознание</w:t>
      </w:r>
      <w:r w:rsidRPr="00A30FC8">
        <w:rPr>
          <w:color w:val="221F1F"/>
          <w:spacing w:val="1"/>
          <w:sz w:val="24"/>
          <w:szCs w:val="24"/>
        </w:rPr>
        <w:t xml:space="preserve"> </w:t>
      </w:r>
      <w:r w:rsidRPr="00A30FC8">
        <w:rPr>
          <w:color w:val="221F1F"/>
          <w:sz w:val="24"/>
          <w:szCs w:val="24"/>
        </w:rPr>
        <w:t>российской</w:t>
      </w:r>
      <w:r w:rsidRPr="00A30FC8">
        <w:rPr>
          <w:color w:val="221F1F"/>
          <w:spacing w:val="1"/>
          <w:sz w:val="24"/>
          <w:szCs w:val="24"/>
        </w:rPr>
        <w:t xml:space="preserve"> </w:t>
      </w:r>
      <w:r w:rsidRPr="00A30FC8">
        <w:rPr>
          <w:color w:val="221F1F"/>
          <w:sz w:val="24"/>
          <w:szCs w:val="24"/>
        </w:rPr>
        <w:t>гражданской</w:t>
      </w:r>
      <w:r w:rsidRPr="00A30FC8">
        <w:rPr>
          <w:color w:val="221F1F"/>
          <w:spacing w:val="1"/>
          <w:sz w:val="24"/>
          <w:szCs w:val="24"/>
        </w:rPr>
        <w:t xml:space="preserve"> </w:t>
      </w:r>
      <w:r w:rsidRPr="00A30FC8">
        <w:rPr>
          <w:color w:val="221F1F"/>
          <w:sz w:val="24"/>
          <w:szCs w:val="24"/>
        </w:rPr>
        <w:t>идентичности,</w:t>
      </w:r>
      <w:r w:rsidRPr="00A30FC8">
        <w:rPr>
          <w:color w:val="221F1F"/>
          <w:spacing w:val="1"/>
          <w:sz w:val="24"/>
          <w:szCs w:val="24"/>
        </w:rPr>
        <w:t xml:space="preserve"> </w:t>
      </w:r>
      <w:r w:rsidRPr="00A30FC8">
        <w:rPr>
          <w:color w:val="221F1F"/>
          <w:sz w:val="24"/>
          <w:szCs w:val="24"/>
        </w:rPr>
        <w:t>сформированность</w:t>
      </w:r>
      <w:r w:rsidRPr="00A30FC8">
        <w:rPr>
          <w:color w:val="221F1F"/>
          <w:spacing w:val="1"/>
          <w:sz w:val="24"/>
          <w:szCs w:val="24"/>
        </w:rPr>
        <w:t xml:space="preserve"> </w:t>
      </w:r>
      <w:r w:rsidRPr="00A30FC8">
        <w:rPr>
          <w:color w:val="221F1F"/>
          <w:sz w:val="24"/>
          <w:szCs w:val="24"/>
        </w:rPr>
        <w:t>ценностей</w:t>
      </w:r>
      <w:r w:rsidRPr="00A30FC8">
        <w:rPr>
          <w:color w:val="221F1F"/>
          <w:spacing w:val="1"/>
          <w:sz w:val="24"/>
          <w:szCs w:val="24"/>
        </w:rPr>
        <w:t xml:space="preserve"> </w:t>
      </w:r>
      <w:r w:rsidRPr="00A30FC8">
        <w:rPr>
          <w:color w:val="221F1F"/>
          <w:sz w:val="24"/>
          <w:szCs w:val="24"/>
        </w:rPr>
        <w:t>самостоятельности</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инициативы,</w:t>
      </w:r>
      <w:r w:rsidRPr="00A30FC8">
        <w:rPr>
          <w:color w:val="221F1F"/>
          <w:spacing w:val="1"/>
          <w:sz w:val="24"/>
          <w:szCs w:val="24"/>
        </w:rPr>
        <w:t xml:space="preserve"> </w:t>
      </w:r>
      <w:r w:rsidRPr="00A30FC8">
        <w:rPr>
          <w:color w:val="221F1F"/>
          <w:sz w:val="24"/>
          <w:szCs w:val="24"/>
        </w:rPr>
        <w:t>готовность</w:t>
      </w:r>
      <w:r w:rsidRPr="00A30FC8">
        <w:rPr>
          <w:color w:val="221F1F"/>
          <w:spacing w:val="-67"/>
          <w:sz w:val="24"/>
          <w:szCs w:val="24"/>
        </w:rPr>
        <w:t xml:space="preserve"> </w:t>
      </w:r>
      <w:r w:rsidRPr="00A30FC8">
        <w:rPr>
          <w:color w:val="221F1F"/>
          <w:sz w:val="24"/>
          <w:szCs w:val="24"/>
        </w:rPr>
        <w:t>обучающихся</w:t>
      </w:r>
      <w:r w:rsidRPr="00A30FC8">
        <w:rPr>
          <w:color w:val="221F1F"/>
          <w:spacing w:val="1"/>
          <w:sz w:val="24"/>
          <w:szCs w:val="24"/>
        </w:rPr>
        <w:t xml:space="preserve"> </w:t>
      </w:r>
      <w:r w:rsidRPr="00A30FC8">
        <w:rPr>
          <w:color w:val="221F1F"/>
          <w:sz w:val="24"/>
          <w:szCs w:val="24"/>
        </w:rPr>
        <w:t>к</w:t>
      </w:r>
      <w:r w:rsidRPr="00A30FC8">
        <w:rPr>
          <w:color w:val="221F1F"/>
          <w:spacing w:val="1"/>
          <w:sz w:val="24"/>
          <w:szCs w:val="24"/>
        </w:rPr>
        <w:t xml:space="preserve"> </w:t>
      </w:r>
      <w:r w:rsidRPr="00A30FC8">
        <w:rPr>
          <w:color w:val="221F1F"/>
          <w:sz w:val="24"/>
          <w:szCs w:val="24"/>
        </w:rPr>
        <w:t>саморазвитию,</w:t>
      </w:r>
      <w:r w:rsidRPr="00A30FC8">
        <w:rPr>
          <w:color w:val="221F1F"/>
          <w:spacing w:val="1"/>
          <w:sz w:val="24"/>
          <w:szCs w:val="24"/>
        </w:rPr>
        <w:t xml:space="preserve"> </w:t>
      </w:r>
      <w:r w:rsidRPr="00A30FC8">
        <w:rPr>
          <w:color w:val="221F1F"/>
          <w:sz w:val="24"/>
          <w:szCs w:val="24"/>
        </w:rPr>
        <w:t>самостоятельности</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личностному</w:t>
      </w:r>
      <w:r w:rsidRPr="00A30FC8">
        <w:rPr>
          <w:color w:val="221F1F"/>
          <w:spacing w:val="1"/>
          <w:sz w:val="24"/>
          <w:szCs w:val="24"/>
        </w:rPr>
        <w:t xml:space="preserve"> </w:t>
      </w:r>
      <w:r w:rsidRPr="00A30FC8">
        <w:rPr>
          <w:color w:val="221F1F"/>
          <w:sz w:val="24"/>
          <w:szCs w:val="24"/>
        </w:rPr>
        <w:t>самоопределению, наличие мотивации к целенаправленной социально значимой</w:t>
      </w:r>
      <w:r w:rsidRPr="00A30FC8">
        <w:rPr>
          <w:color w:val="221F1F"/>
          <w:spacing w:val="1"/>
          <w:sz w:val="24"/>
          <w:szCs w:val="24"/>
        </w:rPr>
        <w:t xml:space="preserve"> </w:t>
      </w:r>
      <w:r w:rsidRPr="00A30FC8">
        <w:rPr>
          <w:color w:val="221F1F"/>
          <w:sz w:val="24"/>
          <w:szCs w:val="24"/>
        </w:rPr>
        <w:t>деятельности,</w:t>
      </w:r>
      <w:r w:rsidRPr="00A30FC8">
        <w:rPr>
          <w:color w:val="221F1F"/>
          <w:spacing w:val="1"/>
          <w:sz w:val="24"/>
          <w:szCs w:val="24"/>
        </w:rPr>
        <w:t xml:space="preserve"> </w:t>
      </w:r>
      <w:r w:rsidRPr="00A30FC8">
        <w:rPr>
          <w:color w:val="221F1F"/>
          <w:sz w:val="24"/>
          <w:szCs w:val="24"/>
        </w:rPr>
        <w:t>сформированность</w:t>
      </w:r>
      <w:r w:rsidRPr="00A30FC8">
        <w:rPr>
          <w:color w:val="221F1F"/>
          <w:spacing w:val="1"/>
          <w:sz w:val="24"/>
          <w:szCs w:val="24"/>
        </w:rPr>
        <w:t xml:space="preserve"> </w:t>
      </w:r>
      <w:r w:rsidRPr="00A30FC8">
        <w:rPr>
          <w:color w:val="221F1F"/>
          <w:sz w:val="24"/>
          <w:szCs w:val="24"/>
        </w:rPr>
        <w:t>внутренней</w:t>
      </w:r>
      <w:r w:rsidRPr="00A30FC8">
        <w:rPr>
          <w:color w:val="221F1F"/>
          <w:spacing w:val="1"/>
          <w:sz w:val="24"/>
          <w:szCs w:val="24"/>
        </w:rPr>
        <w:t xml:space="preserve"> </w:t>
      </w:r>
      <w:r w:rsidRPr="00A30FC8">
        <w:rPr>
          <w:color w:val="221F1F"/>
          <w:sz w:val="24"/>
          <w:szCs w:val="24"/>
        </w:rPr>
        <w:t>позиции</w:t>
      </w:r>
      <w:r w:rsidRPr="00A30FC8">
        <w:rPr>
          <w:color w:val="221F1F"/>
          <w:spacing w:val="1"/>
          <w:sz w:val="24"/>
          <w:szCs w:val="24"/>
        </w:rPr>
        <w:t xml:space="preserve"> </w:t>
      </w:r>
      <w:r w:rsidRPr="00A30FC8">
        <w:rPr>
          <w:color w:val="221F1F"/>
          <w:sz w:val="24"/>
          <w:szCs w:val="24"/>
        </w:rPr>
        <w:t>личности</w:t>
      </w:r>
      <w:r w:rsidRPr="00A30FC8">
        <w:rPr>
          <w:color w:val="221F1F"/>
          <w:spacing w:val="1"/>
          <w:sz w:val="24"/>
          <w:szCs w:val="24"/>
        </w:rPr>
        <w:t xml:space="preserve"> </w:t>
      </w:r>
      <w:r w:rsidRPr="00A30FC8">
        <w:rPr>
          <w:color w:val="221F1F"/>
          <w:sz w:val="24"/>
          <w:szCs w:val="24"/>
        </w:rPr>
        <w:t>как</w:t>
      </w:r>
      <w:r w:rsidRPr="00A30FC8">
        <w:rPr>
          <w:color w:val="221F1F"/>
          <w:spacing w:val="1"/>
          <w:sz w:val="24"/>
          <w:szCs w:val="24"/>
        </w:rPr>
        <w:t xml:space="preserve"> </w:t>
      </w:r>
      <w:r w:rsidRPr="00A30FC8">
        <w:rPr>
          <w:color w:val="221F1F"/>
          <w:sz w:val="24"/>
          <w:szCs w:val="24"/>
        </w:rPr>
        <w:t>особого</w:t>
      </w:r>
      <w:r w:rsidRPr="00A30FC8">
        <w:rPr>
          <w:color w:val="221F1F"/>
          <w:spacing w:val="1"/>
          <w:sz w:val="24"/>
          <w:szCs w:val="24"/>
        </w:rPr>
        <w:t xml:space="preserve"> </w:t>
      </w:r>
      <w:r w:rsidRPr="00A30FC8">
        <w:rPr>
          <w:color w:val="221F1F"/>
          <w:sz w:val="24"/>
          <w:szCs w:val="24"/>
        </w:rPr>
        <w:t>ценностного отношения</w:t>
      </w:r>
      <w:r w:rsidRPr="00A30FC8">
        <w:rPr>
          <w:color w:val="221F1F"/>
          <w:spacing w:val="-1"/>
          <w:sz w:val="24"/>
          <w:szCs w:val="24"/>
        </w:rPr>
        <w:t xml:space="preserve"> </w:t>
      </w:r>
      <w:r w:rsidRPr="00A30FC8">
        <w:rPr>
          <w:color w:val="221F1F"/>
          <w:sz w:val="24"/>
          <w:szCs w:val="24"/>
        </w:rPr>
        <w:t>к себе,</w:t>
      </w:r>
      <w:r w:rsidRPr="00A30FC8">
        <w:rPr>
          <w:color w:val="221F1F"/>
          <w:spacing w:val="-2"/>
          <w:sz w:val="24"/>
          <w:szCs w:val="24"/>
        </w:rPr>
        <w:t xml:space="preserve"> </w:t>
      </w:r>
      <w:r w:rsidRPr="00A30FC8">
        <w:rPr>
          <w:color w:val="221F1F"/>
          <w:sz w:val="24"/>
          <w:szCs w:val="24"/>
        </w:rPr>
        <w:t>окружающим людям</w:t>
      </w:r>
      <w:r w:rsidRPr="00A30FC8">
        <w:rPr>
          <w:color w:val="221F1F"/>
          <w:spacing w:val="-4"/>
          <w:sz w:val="24"/>
          <w:szCs w:val="24"/>
        </w:rPr>
        <w:t xml:space="preserve"> </w:t>
      </w:r>
      <w:r w:rsidRPr="00A30FC8">
        <w:rPr>
          <w:color w:val="221F1F"/>
          <w:sz w:val="24"/>
          <w:szCs w:val="24"/>
        </w:rPr>
        <w:t>и жизни</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целом.</w:t>
      </w:r>
    </w:p>
    <w:p w:rsidR="009727C6" w:rsidRPr="00A30FC8" w:rsidRDefault="009727C6" w:rsidP="009727C6">
      <w:pPr>
        <w:spacing w:line="276" w:lineRule="auto"/>
        <w:ind w:left="316" w:right="614" w:firstLine="708"/>
        <w:jc w:val="both"/>
        <w:rPr>
          <w:sz w:val="24"/>
          <w:szCs w:val="24"/>
        </w:rPr>
      </w:pPr>
      <w:r w:rsidRPr="00A30FC8">
        <w:rPr>
          <w:color w:val="221F1F"/>
          <w:sz w:val="24"/>
          <w:szCs w:val="24"/>
        </w:rPr>
        <w:t>Воспитательная</w:t>
      </w:r>
      <w:r w:rsidRPr="00A30FC8">
        <w:rPr>
          <w:color w:val="221F1F"/>
          <w:spacing w:val="1"/>
          <w:sz w:val="24"/>
          <w:szCs w:val="24"/>
        </w:rPr>
        <w:t xml:space="preserve"> </w:t>
      </w:r>
      <w:r w:rsidRPr="00A30FC8">
        <w:rPr>
          <w:color w:val="221F1F"/>
          <w:sz w:val="24"/>
          <w:szCs w:val="24"/>
        </w:rPr>
        <w:t>деятельность</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МКОУ</w:t>
      </w:r>
      <w:r w:rsidR="009E7256" w:rsidRPr="00A30FC8">
        <w:rPr>
          <w:color w:val="221F1F"/>
          <w:sz w:val="24"/>
          <w:szCs w:val="24"/>
        </w:rPr>
        <w:t xml:space="preserve"> Семеновской</w:t>
      </w:r>
      <w:r w:rsidRPr="00A30FC8">
        <w:rPr>
          <w:color w:val="221F1F"/>
          <w:spacing w:val="1"/>
          <w:sz w:val="24"/>
          <w:szCs w:val="24"/>
        </w:rPr>
        <w:t xml:space="preserve"> </w:t>
      </w:r>
      <w:r w:rsidRPr="00A30FC8">
        <w:rPr>
          <w:color w:val="221F1F"/>
          <w:sz w:val="24"/>
          <w:szCs w:val="24"/>
        </w:rPr>
        <w:t>СШ</w:t>
      </w:r>
      <w:r w:rsidRPr="00A30FC8">
        <w:rPr>
          <w:color w:val="221F1F"/>
          <w:spacing w:val="1"/>
          <w:sz w:val="24"/>
          <w:szCs w:val="24"/>
        </w:rPr>
        <w:t xml:space="preserve"> </w:t>
      </w:r>
      <w:r w:rsidRPr="00A30FC8">
        <w:rPr>
          <w:color w:val="221F1F"/>
          <w:sz w:val="24"/>
          <w:szCs w:val="24"/>
        </w:rPr>
        <w:t>планируется</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осуществляется</w:t>
      </w:r>
      <w:r w:rsidRPr="00A30FC8">
        <w:rPr>
          <w:color w:val="221F1F"/>
          <w:spacing w:val="1"/>
          <w:sz w:val="24"/>
          <w:szCs w:val="24"/>
        </w:rPr>
        <w:t xml:space="preserve"> </w:t>
      </w:r>
      <w:r w:rsidRPr="00A30FC8">
        <w:rPr>
          <w:color w:val="221F1F"/>
          <w:sz w:val="24"/>
          <w:szCs w:val="24"/>
        </w:rPr>
        <w:t>на</w:t>
      </w:r>
      <w:r w:rsidRPr="00A30FC8">
        <w:rPr>
          <w:color w:val="221F1F"/>
          <w:spacing w:val="1"/>
          <w:sz w:val="24"/>
          <w:szCs w:val="24"/>
        </w:rPr>
        <w:t xml:space="preserve"> </w:t>
      </w:r>
      <w:r w:rsidRPr="00A30FC8">
        <w:rPr>
          <w:color w:val="221F1F"/>
          <w:sz w:val="24"/>
          <w:szCs w:val="24"/>
        </w:rPr>
        <w:t>основе</w:t>
      </w:r>
      <w:r w:rsidRPr="00A30FC8">
        <w:rPr>
          <w:color w:val="221F1F"/>
          <w:spacing w:val="1"/>
          <w:sz w:val="24"/>
          <w:szCs w:val="24"/>
        </w:rPr>
        <w:t xml:space="preserve"> </w:t>
      </w:r>
      <w:r w:rsidRPr="00A30FC8">
        <w:rPr>
          <w:color w:val="221F1F"/>
          <w:sz w:val="24"/>
          <w:szCs w:val="24"/>
        </w:rPr>
        <w:t>аксиологического,</w:t>
      </w:r>
      <w:r w:rsidRPr="00A30FC8">
        <w:rPr>
          <w:color w:val="221F1F"/>
          <w:spacing w:val="1"/>
          <w:sz w:val="24"/>
          <w:szCs w:val="24"/>
        </w:rPr>
        <w:t xml:space="preserve"> </w:t>
      </w:r>
      <w:r w:rsidRPr="00A30FC8">
        <w:rPr>
          <w:color w:val="221F1F"/>
          <w:sz w:val="24"/>
          <w:szCs w:val="24"/>
        </w:rPr>
        <w:t>антропологического,</w:t>
      </w:r>
      <w:r w:rsidRPr="00A30FC8">
        <w:rPr>
          <w:color w:val="221F1F"/>
          <w:spacing w:val="1"/>
          <w:sz w:val="24"/>
          <w:szCs w:val="24"/>
        </w:rPr>
        <w:t xml:space="preserve"> </w:t>
      </w:r>
      <w:r w:rsidRPr="00A30FC8">
        <w:rPr>
          <w:color w:val="221F1F"/>
          <w:sz w:val="24"/>
          <w:szCs w:val="24"/>
        </w:rPr>
        <w:t>культурно-</w:t>
      </w:r>
      <w:r w:rsidRPr="00A30FC8">
        <w:rPr>
          <w:color w:val="221F1F"/>
          <w:spacing w:val="1"/>
          <w:sz w:val="24"/>
          <w:szCs w:val="24"/>
        </w:rPr>
        <w:t xml:space="preserve"> </w:t>
      </w:r>
      <w:r w:rsidRPr="00A30FC8">
        <w:rPr>
          <w:color w:val="221F1F"/>
          <w:sz w:val="24"/>
          <w:szCs w:val="24"/>
        </w:rPr>
        <w:t>исторического,</w:t>
      </w:r>
      <w:r w:rsidRPr="00A30FC8">
        <w:rPr>
          <w:color w:val="221F1F"/>
          <w:spacing w:val="1"/>
          <w:sz w:val="24"/>
          <w:szCs w:val="24"/>
        </w:rPr>
        <w:t xml:space="preserve"> </w:t>
      </w:r>
      <w:r w:rsidRPr="00A30FC8">
        <w:rPr>
          <w:color w:val="221F1F"/>
          <w:sz w:val="24"/>
          <w:szCs w:val="24"/>
        </w:rPr>
        <w:t>системно-деятельностного,</w:t>
      </w:r>
      <w:r w:rsidRPr="00A30FC8">
        <w:rPr>
          <w:color w:val="221F1F"/>
          <w:spacing w:val="1"/>
          <w:sz w:val="24"/>
          <w:szCs w:val="24"/>
        </w:rPr>
        <w:t xml:space="preserve"> </w:t>
      </w:r>
      <w:r w:rsidRPr="00A30FC8">
        <w:rPr>
          <w:color w:val="221F1F"/>
          <w:sz w:val="24"/>
          <w:szCs w:val="24"/>
        </w:rPr>
        <w:t>личностно-ориентированного</w:t>
      </w:r>
      <w:r w:rsidRPr="00A30FC8">
        <w:rPr>
          <w:color w:val="221F1F"/>
          <w:spacing w:val="1"/>
          <w:sz w:val="24"/>
          <w:szCs w:val="24"/>
        </w:rPr>
        <w:t xml:space="preserve"> </w:t>
      </w:r>
      <w:r w:rsidRPr="00A30FC8">
        <w:rPr>
          <w:color w:val="221F1F"/>
          <w:sz w:val="24"/>
          <w:szCs w:val="24"/>
        </w:rPr>
        <w:t>подходов и с учѐтом принципов воспитания: гуманистической направленности</w:t>
      </w:r>
      <w:r w:rsidRPr="00A30FC8">
        <w:rPr>
          <w:color w:val="221F1F"/>
          <w:spacing w:val="1"/>
          <w:sz w:val="24"/>
          <w:szCs w:val="24"/>
        </w:rPr>
        <w:t xml:space="preserve"> </w:t>
      </w:r>
      <w:r w:rsidRPr="00A30FC8">
        <w:rPr>
          <w:color w:val="221F1F"/>
          <w:sz w:val="24"/>
          <w:szCs w:val="24"/>
        </w:rPr>
        <w:t>воспитания,</w:t>
      </w:r>
      <w:r w:rsidRPr="00A30FC8">
        <w:rPr>
          <w:color w:val="221F1F"/>
          <w:spacing w:val="1"/>
          <w:sz w:val="24"/>
          <w:szCs w:val="24"/>
        </w:rPr>
        <w:t xml:space="preserve"> </w:t>
      </w:r>
      <w:r w:rsidRPr="00A30FC8">
        <w:rPr>
          <w:color w:val="221F1F"/>
          <w:sz w:val="24"/>
          <w:szCs w:val="24"/>
        </w:rPr>
        <w:t>совместной</w:t>
      </w:r>
      <w:r w:rsidRPr="00A30FC8">
        <w:rPr>
          <w:color w:val="221F1F"/>
          <w:spacing w:val="1"/>
          <w:sz w:val="24"/>
          <w:szCs w:val="24"/>
        </w:rPr>
        <w:t xml:space="preserve"> </w:t>
      </w:r>
      <w:r w:rsidRPr="00A30FC8">
        <w:rPr>
          <w:color w:val="221F1F"/>
          <w:sz w:val="24"/>
          <w:szCs w:val="24"/>
        </w:rPr>
        <w:t>деятельности</w:t>
      </w:r>
      <w:r w:rsidRPr="00A30FC8">
        <w:rPr>
          <w:color w:val="221F1F"/>
          <w:spacing w:val="1"/>
          <w:sz w:val="24"/>
          <w:szCs w:val="24"/>
        </w:rPr>
        <w:t xml:space="preserve"> </w:t>
      </w:r>
      <w:r w:rsidRPr="00A30FC8">
        <w:rPr>
          <w:color w:val="221F1F"/>
          <w:sz w:val="24"/>
          <w:szCs w:val="24"/>
        </w:rPr>
        <w:t>детей</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взрослых,</w:t>
      </w:r>
      <w:r w:rsidRPr="00A30FC8">
        <w:rPr>
          <w:color w:val="221F1F"/>
          <w:spacing w:val="1"/>
          <w:sz w:val="24"/>
          <w:szCs w:val="24"/>
        </w:rPr>
        <w:t xml:space="preserve"> </w:t>
      </w:r>
      <w:r w:rsidRPr="00A30FC8">
        <w:rPr>
          <w:color w:val="221F1F"/>
          <w:sz w:val="24"/>
          <w:szCs w:val="24"/>
        </w:rPr>
        <w:t>следования</w:t>
      </w:r>
      <w:r w:rsidRPr="00A30FC8">
        <w:rPr>
          <w:color w:val="221F1F"/>
          <w:spacing w:val="1"/>
          <w:sz w:val="24"/>
          <w:szCs w:val="24"/>
        </w:rPr>
        <w:t xml:space="preserve"> </w:t>
      </w:r>
      <w:r w:rsidRPr="00A30FC8">
        <w:rPr>
          <w:color w:val="221F1F"/>
          <w:sz w:val="24"/>
          <w:szCs w:val="24"/>
        </w:rPr>
        <w:t>нравственному</w:t>
      </w:r>
      <w:r w:rsidRPr="00A30FC8">
        <w:rPr>
          <w:color w:val="221F1F"/>
          <w:spacing w:val="1"/>
          <w:sz w:val="24"/>
          <w:szCs w:val="24"/>
        </w:rPr>
        <w:t xml:space="preserve"> </w:t>
      </w:r>
      <w:r w:rsidRPr="00A30FC8">
        <w:rPr>
          <w:color w:val="221F1F"/>
          <w:sz w:val="24"/>
          <w:szCs w:val="24"/>
        </w:rPr>
        <w:t>примеру,</w:t>
      </w:r>
      <w:r w:rsidRPr="00A30FC8">
        <w:rPr>
          <w:color w:val="221F1F"/>
          <w:spacing w:val="1"/>
          <w:sz w:val="24"/>
          <w:szCs w:val="24"/>
        </w:rPr>
        <w:t xml:space="preserve"> </w:t>
      </w:r>
      <w:r w:rsidRPr="00A30FC8">
        <w:rPr>
          <w:color w:val="221F1F"/>
          <w:sz w:val="24"/>
          <w:szCs w:val="24"/>
        </w:rPr>
        <w:t>безопасной</w:t>
      </w:r>
      <w:r w:rsidRPr="00A30FC8">
        <w:rPr>
          <w:color w:val="221F1F"/>
          <w:spacing w:val="1"/>
          <w:sz w:val="24"/>
          <w:szCs w:val="24"/>
        </w:rPr>
        <w:t xml:space="preserve"> </w:t>
      </w:r>
      <w:r w:rsidRPr="00A30FC8">
        <w:rPr>
          <w:color w:val="221F1F"/>
          <w:sz w:val="24"/>
          <w:szCs w:val="24"/>
        </w:rPr>
        <w:t>жизнедеятельности,</w:t>
      </w:r>
      <w:r w:rsidRPr="00A30FC8">
        <w:rPr>
          <w:color w:val="221F1F"/>
          <w:spacing w:val="1"/>
          <w:sz w:val="24"/>
          <w:szCs w:val="24"/>
        </w:rPr>
        <w:t xml:space="preserve"> </w:t>
      </w:r>
      <w:r w:rsidRPr="00A30FC8">
        <w:rPr>
          <w:color w:val="221F1F"/>
          <w:sz w:val="24"/>
          <w:szCs w:val="24"/>
        </w:rPr>
        <w:t>инклюзивности,</w:t>
      </w:r>
      <w:r w:rsidRPr="00A30FC8">
        <w:rPr>
          <w:color w:val="221F1F"/>
          <w:spacing w:val="1"/>
          <w:sz w:val="24"/>
          <w:szCs w:val="24"/>
        </w:rPr>
        <w:t xml:space="preserve"> </w:t>
      </w:r>
      <w:r w:rsidRPr="00A30FC8">
        <w:rPr>
          <w:color w:val="221F1F"/>
          <w:sz w:val="24"/>
          <w:szCs w:val="24"/>
        </w:rPr>
        <w:t>возрастосообразности.</w:t>
      </w:r>
    </w:p>
    <w:p w:rsidR="009727C6" w:rsidRPr="00A30FC8" w:rsidRDefault="009727C6" w:rsidP="009727C6">
      <w:pPr>
        <w:pStyle w:val="Heading1"/>
        <w:numPr>
          <w:ilvl w:val="3"/>
          <w:numId w:val="9"/>
        </w:numPr>
        <w:tabs>
          <w:tab w:val="left" w:pos="1945"/>
        </w:tabs>
        <w:spacing w:before="4"/>
        <w:rPr>
          <w:sz w:val="24"/>
          <w:szCs w:val="24"/>
        </w:rPr>
      </w:pPr>
      <w:r w:rsidRPr="00A30FC8">
        <w:rPr>
          <w:color w:val="0D0D0D"/>
          <w:sz w:val="24"/>
          <w:szCs w:val="24"/>
        </w:rPr>
        <w:t>Направления</w:t>
      </w:r>
      <w:r w:rsidRPr="00A30FC8">
        <w:rPr>
          <w:color w:val="0D0D0D"/>
          <w:spacing w:val="-5"/>
          <w:sz w:val="24"/>
          <w:szCs w:val="24"/>
        </w:rPr>
        <w:t xml:space="preserve"> </w:t>
      </w:r>
      <w:r w:rsidRPr="00A30FC8">
        <w:rPr>
          <w:color w:val="0D0D0D"/>
          <w:sz w:val="24"/>
          <w:szCs w:val="24"/>
        </w:rPr>
        <w:t>воспитания</w:t>
      </w:r>
    </w:p>
    <w:p w:rsidR="009727C6" w:rsidRPr="00A30FC8" w:rsidRDefault="009727C6" w:rsidP="009727C6">
      <w:pPr>
        <w:spacing w:before="43" w:line="276" w:lineRule="auto"/>
        <w:ind w:left="316" w:right="625" w:firstLine="708"/>
        <w:jc w:val="both"/>
        <w:rPr>
          <w:sz w:val="24"/>
          <w:szCs w:val="24"/>
        </w:rPr>
      </w:pPr>
      <w:r w:rsidRPr="00A30FC8">
        <w:rPr>
          <w:color w:val="221F1F"/>
          <w:sz w:val="24"/>
          <w:szCs w:val="24"/>
        </w:rPr>
        <w:t>Программа реализуется в единстве учебной и воспитательной деятельности</w:t>
      </w:r>
      <w:r w:rsidRPr="00A30FC8">
        <w:rPr>
          <w:color w:val="221F1F"/>
          <w:spacing w:val="-67"/>
          <w:sz w:val="24"/>
          <w:szCs w:val="24"/>
        </w:rPr>
        <w:t xml:space="preserve"> </w:t>
      </w:r>
      <w:r w:rsidRPr="00A30FC8">
        <w:rPr>
          <w:color w:val="221F1F"/>
          <w:sz w:val="24"/>
          <w:szCs w:val="24"/>
        </w:rPr>
        <w:t>общеобразовательной</w:t>
      </w:r>
      <w:r w:rsidRPr="00A30FC8">
        <w:rPr>
          <w:color w:val="221F1F"/>
          <w:spacing w:val="1"/>
          <w:sz w:val="24"/>
          <w:szCs w:val="24"/>
        </w:rPr>
        <w:t xml:space="preserve"> </w:t>
      </w:r>
      <w:r w:rsidRPr="00A30FC8">
        <w:rPr>
          <w:color w:val="221F1F"/>
          <w:sz w:val="24"/>
          <w:szCs w:val="24"/>
        </w:rPr>
        <w:t>организации</w:t>
      </w:r>
      <w:r w:rsidRPr="00A30FC8">
        <w:rPr>
          <w:color w:val="221F1F"/>
          <w:spacing w:val="1"/>
          <w:sz w:val="24"/>
          <w:szCs w:val="24"/>
        </w:rPr>
        <w:t xml:space="preserve"> </w:t>
      </w:r>
      <w:r w:rsidRPr="00A30FC8">
        <w:rPr>
          <w:color w:val="221F1F"/>
          <w:sz w:val="24"/>
          <w:szCs w:val="24"/>
        </w:rPr>
        <w:t>по</w:t>
      </w:r>
      <w:r w:rsidRPr="00A30FC8">
        <w:rPr>
          <w:color w:val="221F1F"/>
          <w:spacing w:val="1"/>
          <w:sz w:val="24"/>
          <w:szCs w:val="24"/>
        </w:rPr>
        <w:t xml:space="preserve"> </w:t>
      </w:r>
      <w:r w:rsidRPr="00A30FC8">
        <w:rPr>
          <w:color w:val="221F1F"/>
          <w:sz w:val="24"/>
          <w:szCs w:val="24"/>
        </w:rPr>
        <w:t>основным</w:t>
      </w:r>
      <w:r w:rsidRPr="00A30FC8">
        <w:rPr>
          <w:color w:val="221F1F"/>
          <w:spacing w:val="1"/>
          <w:sz w:val="24"/>
          <w:szCs w:val="24"/>
        </w:rPr>
        <w:t xml:space="preserve"> </w:t>
      </w:r>
      <w:r w:rsidRPr="00A30FC8">
        <w:rPr>
          <w:color w:val="221F1F"/>
          <w:sz w:val="24"/>
          <w:szCs w:val="24"/>
        </w:rPr>
        <w:t>направлениям</w:t>
      </w:r>
      <w:r w:rsidRPr="00A30FC8">
        <w:rPr>
          <w:color w:val="221F1F"/>
          <w:spacing w:val="1"/>
          <w:sz w:val="24"/>
          <w:szCs w:val="24"/>
        </w:rPr>
        <w:t xml:space="preserve"> </w:t>
      </w:r>
      <w:r w:rsidRPr="00A30FC8">
        <w:rPr>
          <w:color w:val="221F1F"/>
          <w:sz w:val="24"/>
          <w:szCs w:val="24"/>
        </w:rPr>
        <w:t>воспитания</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соответствии</w:t>
      </w:r>
      <w:r w:rsidRPr="00A30FC8">
        <w:rPr>
          <w:color w:val="221F1F"/>
          <w:spacing w:val="-1"/>
          <w:sz w:val="24"/>
          <w:szCs w:val="24"/>
        </w:rPr>
        <w:t xml:space="preserve"> </w:t>
      </w:r>
      <w:r w:rsidRPr="00A30FC8">
        <w:rPr>
          <w:color w:val="221F1F"/>
          <w:sz w:val="24"/>
          <w:szCs w:val="24"/>
        </w:rPr>
        <w:t>с</w:t>
      </w:r>
      <w:r w:rsidRPr="00A30FC8">
        <w:rPr>
          <w:color w:val="221F1F"/>
          <w:spacing w:val="-1"/>
          <w:sz w:val="24"/>
          <w:szCs w:val="24"/>
        </w:rPr>
        <w:t xml:space="preserve"> </w:t>
      </w:r>
      <w:r w:rsidRPr="00A30FC8">
        <w:rPr>
          <w:color w:val="221F1F"/>
          <w:sz w:val="24"/>
          <w:szCs w:val="24"/>
        </w:rPr>
        <w:t>ФГОС:</w:t>
      </w:r>
    </w:p>
    <w:p w:rsidR="009727C6" w:rsidRPr="00A30FC8" w:rsidRDefault="009727C6" w:rsidP="009727C6">
      <w:pPr>
        <w:spacing w:before="1" w:line="276" w:lineRule="auto"/>
        <w:ind w:left="316" w:right="618" w:firstLine="708"/>
        <w:jc w:val="both"/>
        <w:rPr>
          <w:sz w:val="24"/>
          <w:szCs w:val="24"/>
        </w:rPr>
      </w:pPr>
      <w:r w:rsidRPr="00A30FC8">
        <w:rPr>
          <w:b/>
          <w:color w:val="221F1F"/>
          <w:sz w:val="24"/>
          <w:szCs w:val="24"/>
        </w:rPr>
        <w:t>гражданское</w:t>
      </w:r>
      <w:r w:rsidRPr="00A30FC8">
        <w:rPr>
          <w:b/>
          <w:color w:val="221F1F"/>
          <w:spacing w:val="1"/>
          <w:sz w:val="24"/>
          <w:szCs w:val="24"/>
        </w:rPr>
        <w:t xml:space="preserve"> </w:t>
      </w:r>
      <w:r w:rsidRPr="00A30FC8">
        <w:rPr>
          <w:b/>
          <w:color w:val="221F1F"/>
          <w:sz w:val="24"/>
          <w:szCs w:val="24"/>
        </w:rPr>
        <w:t>воспитание</w:t>
      </w:r>
      <w:r w:rsidRPr="00A30FC8">
        <w:rPr>
          <w:b/>
          <w:color w:val="221F1F"/>
          <w:spacing w:val="1"/>
          <w:sz w:val="24"/>
          <w:szCs w:val="24"/>
        </w:rPr>
        <w:t xml:space="preserve"> </w:t>
      </w:r>
      <w:r w:rsidRPr="00A30FC8">
        <w:rPr>
          <w:b/>
          <w:color w:val="221F1F"/>
          <w:sz w:val="24"/>
          <w:szCs w:val="24"/>
        </w:rPr>
        <w:t>—</w:t>
      </w:r>
      <w:r w:rsidRPr="00A30FC8">
        <w:rPr>
          <w:b/>
          <w:color w:val="221F1F"/>
          <w:spacing w:val="1"/>
          <w:sz w:val="24"/>
          <w:szCs w:val="24"/>
        </w:rPr>
        <w:t xml:space="preserve"> </w:t>
      </w:r>
      <w:r w:rsidRPr="00A30FC8">
        <w:rPr>
          <w:color w:val="221F1F"/>
          <w:sz w:val="24"/>
          <w:szCs w:val="24"/>
        </w:rPr>
        <w:t>формирование</w:t>
      </w:r>
      <w:r w:rsidRPr="00A30FC8">
        <w:rPr>
          <w:color w:val="221F1F"/>
          <w:spacing w:val="1"/>
          <w:sz w:val="24"/>
          <w:szCs w:val="24"/>
        </w:rPr>
        <w:t xml:space="preserve"> </w:t>
      </w:r>
      <w:r w:rsidRPr="00A30FC8">
        <w:rPr>
          <w:color w:val="221F1F"/>
          <w:sz w:val="24"/>
          <w:szCs w:val="24"/>
        </w:rPr>
        <w:t>российской</w:t>
      </w:r>
      <w:r w:rsidRPr="00A30FC8">
        <w:rPr>
          <w:color w:val="221F1F"/>
          <w:spacing w:val="1"/>
          <w:sz w:val="24"/>
          <w:szCs w:val="24"/>
        </w:rPr>
        <w:t xml:space="preserve"> </w:t>
      </w:r>
      <w:r w:rsidRPr="00A30FC8">
        <w:rPr>
          <w:color w:val="221F1F"/>
          <w:sz w:val="24"/>
          <w:szCs w:val="24"/>
        </w:rPr>
        <w:t>гражданской</w:t>
      </w:r>
      <w:r w:rsidRPr="00A30FC8">
        <w:rPr>
          <w:color w:val="221F1F"/>
          <w:spacing w:val="1"/>
          <w:sz w:val="24"/>
          <w:szCs w:val="24"/>
        </w:rPr>
        <w:t xml:space="preserve"> </w:t>
      </w:r>
      <w:r w:rsidRPr="00A30FC8">
        <w:rPr>
          <w:color w:val="221F1F"/>
          <w:sz w:val="24"/>
          <w:szCs w:val="24"/>
        </w:rPr>
        <w:t>идентичности, принадлежности к общности граждан Российской Федерации, к</w:t>
      </w:r>
      <w:r w:rsidRPr="00A30FC8">
        <w:rPr>
          <w:color w:val="221F1F"/>
          <w:spacing w:val="1"/>
          <w:sz w:val="24"/>
          <w:szCs w:val="24"/>
        </w:rPr>
        <w:t xml:space="preserve"> </w:t>
      </w:r>
      <w:r w:rsidRPr="00A30FC8">
        <w:rPr>
          <w:color w:val="221F1F"/>
          <w:sz w:val="24"/>
          <w:szCs w:val="24"/>
        </w:rPr>
        <w:t>народу</w:t>
      </w:r>
      <w:r w:rsidRPr="00A30FC8">
        <w:rPr>
          <w:color w:val="221F1F"/>
          <w:spacing w:val="1"/>
          <w:sz w:val="24"/>
          <w:szCs w:val="24"/>
        </w:rPr>
        <w:t xml:space="preserve"> </w:t>
      </w:r>
      <w:r w:rsidRPr="00A30FC8">
        <w:rPr>
          <w:color w:val="221F1F"/>
          <w:sz w:val="24"/>
          <w:szCs w:val="24"/>
        </w:rPr>
        <w:t>России</w:t>
      </w:r>
      <w:r w:rsidRPr="00A30FC8">
        <w:rPr>
          <w:color w:val="221F1F"/>
          <w:spacing w:val="1"/>
          <w:sz w:val="24"/>
          <w:szCs w:val="24"/>
        </w:rPr>
        <w:t xml:space="preserve"> </w:t>
      </w:r>
      <w:r w:rsidRPr="00A30FC8">
        <w:rPr>
          <w:color w:val="221F1F"/>
          <w:sz w:val="24"/>
          <w:szCs w:val="24"/>
        </w:rPr>
        <w:t>как</w:t>
      </w:r>
      <w:r w:rsidRPr="00A30FC8">
        <w:rPr>
          <w:color w:val="221F1F"/>
          <w:spacing w:val="1"/>
          <w:sz w:val="24"/>
          <w:szCs w:val="24"/>
        </w:rPr>
        <w:t xml:space="preserve"> </w:t>
      </w:r>
      <w:r w:rsidRPr="00A30FC8">
        <w:rPr>
          <w:color w:val="221F1F"/>
          <w:sz w:val="24"/>
          <w:szCs w:val="24"/>
        </w:rPr>
        <w:t>источнику</w:t>
      </w:r>
      <w:r w:rsidRPr="00A30FC8">
        <w:rPr>
          <w:color w:val="221F1F"/>
          <w:spacing w:val="1"/>
          <w:sz w:val="24"/>
          <w:szCs w:val="24"/>
        </w:rPr>
        <w:t xml:space="preserve"> </w:t>
      </w:r>
      <w:r w:rsidRPr="00A30FC8">
        <w:rPr>
          <w:color w:val="221F1F"/>
          <w:sz w:val="24"/>
          <w:szCs w:val="24"/>
        </w:rPr>
        <w:t>власти</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Российском</w:t>
      </w:r>
      <w:r w:rsidRPr="00A30FC8">
        <w:rPr>
          <w:color w:val="221F1F"/>
          <w:spacing w:val="1"/>
          <w:sz w:val="24"/>
          <w:szCs w:val="24"/>
        </w:rPr>
        <w:t xml:space="preserve"> </w:t>
      </w:r>
      <w:r w:rsidRPr="00A30FC8">
        <w:rPr>
          <w:color w:val="221F1F"/>
          <w:sz w:val="24"/>
          <w:szCs w:val="24"/>
        </w:rPr>
        <w:t>государстве</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субъекту</w:t>
      </w:r>
      <w:r w:rsidRPr="00A30FC8">
        <w:rPr>
          <w:color w:val="221F1F"/>
          <w:spacing w:val="1"/>
          <w:sz w:val="24"/>
          <w:szCs w:val="24"/>
        </w:rPr>
        <w:t xml:space="preserve"> </w:t>
      </w:r>
      <w:r w:rsidRPr="00A30FC8">
        <w:rPr>
          <w:color w:val="221F1F"/>
          <w:sz w:val="24"/>
          <w:szCs w:val="24"/>
        </w:rPr>
        <w:t>тысячелетней</w:t>
      </w:r>
      <w:r w:rsidRPr="00A30FC8">
        <w:rPr>
          <w:color w:val="221F1F"/>
          <w:spacing w:val="1"/>
          <w:sz w:val="24"/>
          <w:szCs w:val="24"/>
        </w:rPr>
        <w:t xml:space="preserve"> </w:t>
      </w:r>
      <w:r w:rsidRPr="00A30FC8">
        <w:rPr>
          <w:color w:val="221F1F"/>
          <w:sz w:val="24"/>
          <w:szCs w:val="24"/>
        </w:rPr>
        <w:t>российской</w:t>
      </w:r>
      <w:r w:rsidRPr="00A30FC8">
        <w:rPr>
          <w:color w:val="221F1F"/>
          <w:spacing w:val="1"/>
          <w:sz w:val="24"/>
          <w:szCs w:val="24"/>
        </w:rPr>
        <w:t xml:space="preserve"> </w:t>
      </w:r>
      <w:r w:rsidRPr="00A30FC8">
        <w:rPr>
          <w:color w:val="221F1F"/>
          <w:sz w:val="24"/>
          <w:szCs w:val="24"/>
        </w:rPr>
        <w:t>государственности,</w:t>
      </w:r>
      <w:r w:rsidRPr="00A30FC8">
        <w:rPr>
          <w:color w:val="221F1F"/>
          <w:spacing w:val="1"/>
          <w:sz w:val="24"/>
          <w:szCs w:val="24"/>
        </w:rPr>
        <w:t xml:space="preserve"> </w:t>
      </w:r>
      <w:r w:rsidRPr="00A30FC8">
        <w:rPr>
          <w:color w:val="221F1F"/>
          <w:sz w:val="24"/>
          <w:szCs w:val="24"/>
        </w:rPr>
        <w:t>уважения</w:t>
      </w:r>
      <w:r w:rsidRPr="00A30FC8">
        <w:rPr>
          <w:color w:val="221F1F"/>
          <w:spacing w:val="1"/>
          <w:sz w:val="24"/>
          <w:szCs w:val="24"/>
        </w:rPr>
        <w:t xml:space="preserve"> </w:t>
      </w:r>
      <w:r w:rsidRPr="00A30FC8">
        <w:rPr>
          <w:color w:val="221F1F"/>
          <w:sz w:val="24"/>
          <w:szCs w:val="24"/>
        </w:rPr>
        <w:t>к</w:t>
      </w:r>
      <w:r w:rsidRPr="00A30FC8">
        <w:rPr>
          <w:color w:val="221F1F"/>
          <w:spacing w:val="1"/>
          <w:sz w:val="24"/>
          <w:szCs w:val="24"/>
        </w:rPr>
        <w:t xml:space="preserve"> </w:t>
      </w:r>
      <w:r w:rsidRPr="00A30FC8">
        <w:rPr>
          <w:color w:val="221F1F"/>
          <w:sz w:val="24"/>
          <w:szCs w:val="24"/>
        </w:rPr>
        <w:t>правам,</w:t>
      </w:r>
      <w:r w:rsidRPr="00A30FC8">
        <w:rPr>
          <w:color w:val="221F1F"/>
          <w:spacing w:val="1"/>
          <w:sz w:val="24"/>
          <w:szCs w:val="24"/>
        </w:rPr>
        <w:t xml:space="preserve"> </w:t>
      </w:r>
      <w:r w:rsidRPr="00A30FC8">
        <w:rPr>
          <w:color w:val="221F1F"/>
          <w:sz w:val="24"/>
          <w:szCs w:val="24"/>
        </w:rPr>
        <w:t>свободам</w:t>
      </w:r>
      <w:r w:rsidRPr="00A30FC8">
        <w:rPr>
          <w:color w:val="221F1F"/>
          <w:spacing w:val="1"/>
          <w:sz w:val="24"/>
          <w:szCs w:val="24"/>
        </w:rPr>
        <w:t xml:space="preserve"> </w:t>
      </w:r>
      <w:r w:rsidRPr="00A30FC8">
        <w:rPr>
          <w:color w:val="221F1F"/>
          <w:sz w:val="24"/>
          <w:szCs w:val="24"/>
        </w:rPr>
        <w:t>и</w:t>
      </w:r>
      <w:r w:rsidRPr="00A30FC8">
        <w:rPr>
          <w:color w:val="221F1F"/>
          <w:spacing w:val="-67"/>
          <w:sz w:val="24"/>
          <w:szCs w:val="24"/>
        </w:rPr>
        <w:t xml:space="preserve"> </w:t>
      </w:r>
      <w:r w:rsidRPr="00A30FC8">
        <w:rPr>
          <w:color w:val="221F1F"/>
          <w:sz w:val="24"/>
          <w:szCs w:val="24"/>
        </w:rPr>
        <w:t>обязанностям</w:t>
      </w:r>
      <w:r w:rsidRPr="00A30FC8">
        <w:rPr>
          <w:color w:val="221F1F"/>
          <w:spacing w:val="-1"/>
          <w:sz w:val="24"/>
          <w:szCs w:val="24"/>
        </w:rPr>
        <w:t xml:space="preserve"> </w:t>
      </w:r>
      <w:r w:rsidRPr="00A30FC8">
        <w:rPr>
          <w:color w:val="221F1F"/>
          <w:sz w:val="24"/>
          <w:szCs w:val="24"/>
        </w:rPr>
        <w:t>гражданина</w:t>
      </w:r>
      <w:r w:rsidRPr="00A30FC8">
        <w:rPr>
          <w:color w:val="221F1F"/>
          <w:spacing w:val="-1"/>
          <w:sz w:val="24"/>
          <w:szCs w:val="24"/>
        </w:rPr>
        <w:t xml:space="preserve"> </w:t>
      </w:r>
      <w:r w:rsidRPr="00A30FC8">
        <w:rPr>
          <w:color w:val="221F1F"/>
          <w:sz w:val="24"/>
          <w:szCs w:val="24"/>
        </w:rPr>
        <w:t>России,</w:t>
      </w:r>
      <w:r w:rsidRPr="00A30FC8">
        <w:rPr>
          <w:color w:val="221F1F"/>
          <w:spacing w:val="-2"/>
          <w:sz w:val="24"/>
          <w:szCs w:val="24"/>
        </w:rPr>
        <w:t xml:space="preserve"> </w:t>
      </w:r>
      <w:r w:rsidRPr="00A30FC8">
        <w:rPr>
          <w:color w:val="221F1F"/>
          <w:sz w:val="24"/>
          <w:szCs w:val="24"/>
        </w:rPr>
        <w:t>правовой</w:t>
      </w:r>
      <w:r w:rsidRPr="00A30FC8">
        <w:rPr>
          <w:color w:val="221F1F"/>
          <w:spacing w:val="-3"/>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политической</w:t>
      </w:r>
      <w:r w:rsidRPr="00A30FC8">
        <w:rPr>
          <w:color w:val="221F1F"/>
          <w:spacing w:val="-4"/>
          <w:sz w:val="24"/>
          <w:szCs w:val="24"/>
        </w:rPr>
        <w:t xml:space="preserve"> </w:t>
      </w:r>
      <w:r w:rsidRPr="00A30FC8">
        <w:rPr>
          <w:color w:val="221F1F"/>
          <w:sz w:val="24"/>
          <w:szCs w:val="24"/>
        </w:rPr>
        <w:t>культуры;</w:t>
      </w:r>
    </w:p>
    <w:p w:rsidR="009727C6" w:rsidRPr="00A30FC8" w:rsidRDefault="009727C6" w:rsidP="009727C6">
      <w:pPr>
        <w:spacing w:before="2" w:line="276" w:lineRule="auto"/>
        <w:ind w:left="316" w:right="619" w:firstLine="708"/>
        <w:jc w:val="both"/>
        <w:rPr>
          <w:sz w:val="24"/>
          <w:szCs w:val="24"/>
        </w:rPr>
      </w:pPr>
      <w:r w:rsidRPr="00A30FC8">
        <w:rPr>
          <w:b/>
          <w:color w:val="221F1F"/>
          <w:sz w:val="24"/>
          <w:szCs w:val="24"/>
        </w:rPr>
        <w:t>патриотическое</w:t>
      </w:r>
      <w:r w:rsidRPr="00A30FC8">
        <w:rPr>
          <w:b/>
          <w:color w:val="221F1F"/>
          <w:spacing w:val="1"/>
          <w:sz w:val="24"/>
          <w:szCs w:val="24"/>
        </w:rPr>
        <w:t xml:space="preserve"> </w:t>
      </w:r>
      <w:r w:rsidRPr="00A30FC8">
        <w:rPr>
          <w:b/>
          <w:color w:val="221F1F"/>
          <w:sz w:val="24"/>
          <w:szCs w:val="24"/>
        </w:rPr>
        <w:t>воспитание</w:t>
      </w:r>
      <w:r w:rsidRPr="00A30FC8">
        <w:rPr>
          <w:b/>
          <w:color w:val="221F1F"/>
          <w:spacing w:val="1"/>
          <w:sz w:val="24"/>
          <w:szCs w:val="24"/>
        </w:rPr>
        <w:t xml:space="preserve"> </w:t>
      </w:r>
      <w:r w:rsidRPr="00A30FC8">
        <w:rPr>
          <w:b/>
          <w:color w:val="221F1F"/>
          <w:sz w:val="24"/>
          <w:szCs w:val="24"/>
        </w:rPr>
        <w:t>—</w:t>
      </w:r>
      <w:r w:rsidRPr="00A30FC8">
        <w:rPr>
          <w:b/>
          <w:color w:val="221F1F"/>
          <w:spacing w:val="1"/>
          <w:sz w:val="24"/>
          <w:szCs w:val="24"/>
        </w:rPr>
        <w:t xml:space="preserve"> </w:t>
      </w:r>
      <w:r w:rsidRPr="00A30FC8">
        <w:rPr>
          <w:color w:val="221F1F"/>
          <w:sz w:val="24"/>
          <w:szCs w:val="24"/>
        </w:rPr>
        <w:t>воспитание</w:t>
      </w:r>
      <w:r w:rsidRPr="00A30FC8">
        <w:rPr>
          <w:color w:val="221F1F"/>
          <w:spacing w:val="1"/>
          <w:sz w:val="24"/>
          <w:szCs w:val="24"/>
        </w:rPr>
        <w:t xml:space="preserve"> </w:t>
      </w:r>
      <w:r w:rsidRPr="00A30FC8">
        <w:rPr>
          <w:color w:val="221F1F"/>
          <w:sz w:val="24"/>
          <w:szCs w:val="24"/>
        </w:rPr>
        <w:t>любви</w:t>
      </w:r>
      <w:r w:rsidRPr="00A30FC8">
        <w:rPr>
          <w:color w:val="221F1F"/>
          <w:spacing w:val="1"/>
          <w:sz w:val="24"/>
          <w:szCs w:val="24"/>
        </w:rPr>
        <w:t xml:space="preserve"> </w:t>
      </w:r>
      <w:r w:rsidRPr="00A30FC8">
        <w:rPr>
          <w:color w:val="221F1F"/>
          <w:sz w:val="24"/>
          <w:szCs w:val="24"/>
        </w:rPr>
        <w:t>к</w:t>
      </w:r>
      <w:r w:rsidRPr="00A30FC8">
        <w:rPr>
          <w:color w:val="221F1F"/>
          <w:spacing w:val="1"/>
          <w:sz w:val="24"/>
          <w:szCs w:val="24"/>
        </w:rPr>
        <w:t xml:space="preserve"> </w:t>
      </w:r>
      <w:r w:rsidRPr="00A30FC8">
        <w:rPr>
          <w:color w:val="221F1F"/>
          <w:sz w:val="24"/>
          <w:szCs w:val="24"/>
        </w:rPr>
        <w:t>родному</w:t>
      </w:r>
      <w:r w:rsidRPr="00A30FC8">
        <w:rPr>
          <w:color w:val="221F1F"/>
          <w:spacing w:val="1"/>
          <w:sz w:val="24"/>
          <w:szCs w:val="24"/>
        </w:rPr>
        <w:t xml:space="preserve"> </w:t>
      </w:r>
      <w:r w:rsidRPr="00A30FC8">
        <w:rPr>
          <w:color w:val="221F1F"/>
          <w:sz w:val="24"/>
          <w:szCs w:val="24"/>
        </w:rPr>
        <w:t>краю,</w:t>
      </w:r>
      <w:r w:rsidRPr="00A30FC8">
        <w:rPr>
          <w:color w:val="221F1F"/>
          <w:spacing w:val="1"/>
          <w:sz w:val="24"/>
          <w:szCs w:val="24"/>
        </w:rPr>
        <w:t xml:space="preserve"> </w:t>
      </w:r>
      <w:r w:rsidRPr="00A30FC8">
        <w:rPr>
          <w:color w:val="221F1F"/>
          <w:sz w:val="24"/>
          <w:szCs w:val="24"/>
        </w:rPr>
        <w:t>Родине,</w:t>
      </w:r>
      <w:r w:rsidRPr="00A30FC8">
        <w:rPr>
          <w:color w:val="221F1F"/>
          <w:spacing w:val="1"/>
          <w:sz w:val="24"/>
          <w:szCs w:val="24"/>
        </w:rPr>
        <w:t xml:space="preserve"> </w:t>
      </w:r>
      <w:r w:rsidRPr="00A30FC8">
        <w:rPr>
          <w:color w:val="221F1F"/>
          <w:sz w:val="24"/>
          <w:szCs w:val="24"/>
        </w:rPr>
        <w:t>своему</w:t>
      </w:r>
      <w:r w:rsidRPr="00A30FC8">
        <w:rPr>
          <w:color w:val="221F1F"/>
          <w:spacing w:val="1"/>
          <w:sz w:val="24"/>
          <w:szCs w:val="24"/>
        </w:rPr>
        <w:t xml:space="preserve"> </w:t>
      </w:r>
      <w:r w:rsidRPr="00A30FC8">
        <w:rPr>
          <w:color w:val="221F1F"/>
          <w:sz w:val="24"/>
          <w:szCs w:val="24"/>
        </w:rPr>
        <w:t>народу,</w:t>
      </w:r>
      <w:r w:rsidRPr="00A30FC8">
        <w:rPr>
          <w:color w:val="221F1F"/>
          <w:spacing w:val="1"/>
          <w:sz w:val="24"/>
          <w:szCs w:val="24"/>
        </w:rPr>
        <w:t xml:space="preserve"> </w:t>
      </w:r>
      <w:r w:rsidRPr="00A30FC8">
        <w:rPr>
          <w:color w:val="221F1F"/>
          <w:sz w:val="24"/>
          <w:szCs w:val="24"/>
        </w:rPr>
        <w:t>уважения</w:t>
      </w:r>
      <w:r w:rsidRPr="00A30FC8">
        <w:rPr>
          <w:color w:val="221F1F"/>
          <w:spacing w:val="1"/>
          <w:sz w:val="24"/>
          <w:szCs w:val="24"/>
        </w:rPr>
        <w:t xml:space="preserve"> </w:t>
      </w:r>
      <w:r w:rsidRPr="00A30FC8">
        <w:rPr>
          <w:color w:val="221F1F"/>
          <w:sz w:val="24"/>
          <w:szCs w:val="24"/>
        </w:rPr>
        <w:t>к</w:t>
      </w:r>
      <w:r w:rsidRPr="00A30FC8">
        <w:rPr>
          <w:color w:val="221F1F"/>
          <w:spacing w:val="1"/>
          <w:sz w:val="24"/>
          <w:szCs w:val="24"/>
        </w:rPr>
        <w:t xml:space="preserve"> </w:t>
      </w:r>
      <w:r w:rsidRPr="00A30FC8">
        <w:rPr>
          <w:color w:val="221F1F"/>
          <w:sz w:val="24"/>
          <w:szCs w:val="24"/>
        </w:rPr>
        <w:t>другим</w:t>
      </w:r>
      <w:r w:rsidRPr="00A30FC8">
        <w:rPr>
          <w:color w:val="221F1F"/>
          <w:spacing w:val="1"/>
          <w:sz w:val="24"/>
          <w:szCs w:val="24"/>
        </w:rPr>
        <w:t xml:space="preserve"> </w:t>
      </w:r>
      <w:r w:rsidRPr="00A30FC8">
        <w:rPr>
          <w:color w:val="221F1F"/>
          <w:sz w:val="24"/>
          <w:szCs w:val="24"/>
        </w:rPr>
        <w:t>народам</w:t>
      </w:r>
      <w:r w:rsidRPr="00A30FC8">
        <w:rPr>
          <w:color w:val="221F1F"/>
          <w:spacing w:val="1"/>
          <w:sz w:val="24"/>
          <w:szCs w:val="24"/>
        </w:rPr>
        <w:t xml:space="preserve"> </w:t>
      </w:r>
      <w:r w:rsidRPr="00A30FC8">
        <w:rPr>
          <w:color w:val="221F1F"/>
          <w:sz w:val="24"/>
          <w:szCs w:val="24"/>
        </w:rPr>
        <w:t>России;</w:t>
      </w:r>
      <w:r w:rsidRPr="00A30FC8">
        <w:rPr>
          <w:color w:val="221F1F"/>
          <w:spacing w:val="1"/>
          <w:sz w:val="24"/>
          <w:szCs w:val="24"/>
        </w:rPr>
        <w:t xml:space="preserve"> </w:t>
      </w:r>
      <w:r w:rsidRPr="00A30FC8">
        <w:rPr>
          <w:color w:val="221F1F"/>
          <w:sz w:val="24"/>
          <w:szCs w:val="24"/>
        </w:rPr>
        <w:t>историческое</w:t>
      </w:r>
      <w:r w:rsidRPr="00A30FC8">
        <w:rPr>
          <w:color w:val="221F1F"/>
          <w:spacing w:val="1"/>
          <w:sz w:val="24"/>
          <w:szCs w:val="24"/>
        </w:rPr>
        <w:t xml:space="preserve"> </w:t>
      </w:r>
      <w:r w:rsidRPr="00A30FC8">
        <w:rPr>
          <w:color w:val="221F1F"/>
          <w:sz w:val="24"/>
          <w:szCs w:val="24"/>
        </w:rPr>
        <w:t>просвещение,</w:t>
      </w:r>
      <w:r w:rsidRPr="00A30FC8">
        <w:rPr>
          <w:color w:val="221F1F"/>
          <w:spacing w:val="1"/>
          <w:sz w:val="24"/>
          <w:szCs w:val="24"/>
        </w:rPr>
        <w:t xml:space="preserve"> </w:t>
      </w:r>
      <w:r w:rsidRPr="00A30FC8">
        <w:rPr>
          <w:color w:val="221F1F"/>
          <w:sz w:val="24"/>
          <w:szCs w:val="24"/>
        </w:rPr>
        <w:t>формирование</w:t>
      </w:r>
      <w:r w:rsidRPr="00A30FC8">
        <w:rPr>
          <w:color w:val="221F1F"/>
          <w:spacing w:val="1"/>
          <w:sz w:val="24"/>
          <w:szCs w:val="24"/>
        </w:rPr>
        <w:t xml:space="preserve"> </w:t>
      </w:r>
      <w:r w:rsidRPr="00A30FC8">
        <w:rPr>
          <w:color w:val="221F1F"/>
          <w:sz w:val="24"/>
          <w:szCs w:val="24"/>
        </w:rPr>
        <w:t>российского</w:t>
      </w:r>
      <w:r w:rsidRPr="00A30FC8">
        <w:rPr>
          <w:color w:val="221F1F"/>
          <w:spacing w:val="1"/>
          <w:sz w:val="24"/>
          <w:szCs w:val="24"/>
        </w:rPr>
        <w:t xml:space="preserve"> </w:t>
      </w:r>
      <w:r w:rsidRPr="00A30FC8">
        <w:rPr>
          <w:color w:val="221F1F"/>
          <w:sz w:val="24"/>
          <w:szCs w:val="24"/>
        </w:rPr>
        <w:t>национального</w:t>
      </w:r>
      <w:r w:rsidRPr="00A30FC8">
        <w:rPr>
          <w:color w:val="221F1F"/>
          <w:spacing w:val="71"/>
          <w:sz w:val="24"/>
          <w:szCs w:val="24"/>
        </w:rPr>
        <w:t xml:space="preserve"> </w:t>
      </w:r>
      <w:r w:rsidRPr="00A30FC8">
        <w:rPr>
          <w:color w:val="221F1F"/>
          <w:sz w:val="24"/>
          <w:szCs w:val="24"/>
        </w:rPr>
        <w:t>исторического</w:t>
      </w:r>
      <w:r w:rsidRPr="00A30FC8">
        <w:rPr>
          <w:color w:val="221F1F"/>
          <w:spacing w:val="-67"/>
          <w:sz w:val="24"/>
          <w:szCs w:val="24"/>
        </w:rPr>
        <w:t xml:space="preserve"> </w:t>
      </w:r>
      <w:r w:rsidRPr="00A30FC8">
        <w:rPr>
          <w:color w:val="221F1F"/>
          <w:sz w:val="24"/>
          <w:szCs w:val="24"/>
        </w:rPr>
        <w:t>сознания,</w:t>
      </w:r>
      <w:r w:rsidRPr="00A30FC8">
        <w:rPr>
          <w:color w:val="221F1F"/>
          <w:spacing w:val="-1"/>
          <w:sz w:val="24"/>
          <w:szCs w:val="24"/>
        </w:rPr>
        <w:t xml:space="preserve"> </w:t>
      </w:r>
      <w:r w:rsidRPr="00A30FC8">
        <w:rPr>
          <w:color w:val="221F1F"/>
          <w:sz w:val="24"/>
          <w:szCs w:val="24"/>
        </w:rPr>
        <w:t>российской культурной идентичности;</w:t>
      </w:r>
    </w:p>
    <w:p w:rsidR="009727C6" w:rsidRPr="00A30FC8" w:rsidRDefault="009727C6" w:rsidP="00A30FC8">
      <w:pPr>
        <w:spacing w:line="276" w:lineRule="auto"/>
        <w:ind w:left="316" w:right="616" w:firstLine="708"/>
        <w:jc w:val="both"/>
        <w:rPr>
          <w:sz w:val="24"/>
          <w:szCs w:val="24"/>
        </w:rPr>
      </w:pPr>
      <w:r w:rsidRPr="00A30FC8">
        <w:rPr>
          <w:b/>
          <w:color w:val="221F1F"/>
          <w:sz w:val="24"/>
          <w:szCs w:val="24"/>
        </w:rPr>
        <w:t>духовно-нравственное</w:t>
      </w:r>
      <w:r w:rsidRPr="00A30FC8">
        <w:rPr>
          <w:b/>
          <w:color w:val="221F1F"/>
          <w:spacing w:val="1"/>
          <w:sz w:val="24"/>
          <w:szCs w:val="24"/>
        </w:rPr>
        <w:t xml:space="preserve"> </w:t>
      </w:r>
      <w:r w:rsidRPr="00A30FC8">
        <w:rPr>
          <w:b/>
          <w:color w:val="221F1F"/>
          <w:sz w:val="24"/>
          <w:szCs w:val="24"/>
        </w:rPr>
        <w:t>воспитание</w:t>
      </w:r>
      <w:r w:rsidRPr="00A30FC8">
        <w:rPr>
          <w:b/>
          <w:color w:val="221F1F"/>
          <w:spacing w:val="1"/>
          <w:sz w:val="24"/>
          <w:szCs w:val="24"/>
        </w:rPr>
        <w:t xml:space="preserve"> </w:t>
      </w:r>
      <w:r w:rsidRPr="00A30FC8">
        <w:rPr>
          <w:b/>
          <w:color w:val="221F1F"/>
          <w:sz w:val="24"/>
          <w:szCs w:val="24"/>
        </w:rPr>
        <w:t>—</w:t>
      </w:r>
      <w:r w:rsidRPr="00A30FC8">
        <w:rPr>
          <w:b/>
          <w:color w:val="221F1F"/>
          <w:spacing w:val="1"/>
          <w:sz w:val="24"/>
          <w:szCs w:val="24"/>
        </w:rPr>
        <w:t xml:space="preserve"> </w:t>
      </w:r>
      <w:r w:rsidRPr="00A30FC8">
        <w:rPr>
          <w:color w:val="221F1F"/>
          <w:sz w:val="24"/>
          <w:szCs w:val="24"/>
        </w:rPr>
        <w:t>воспитание</w:t>
      </w:r>
      <w:r w:rsidRPr="00A30FC8">
        <w:rPr>
          <w:color w:val="221F1F"/>
          <w:spacing w:val="1"/>
          <w:sz w:val="24"/>
          <w:szCs w:val="24"/>
        </w:rPr>
        <w:t xml:space="preserve"> </w:t>
      </w:r>
      <w:r w:rsidRPr="00A30FC8">
        <w:rPr>
          <w:color w:val="221F1F"/>
          <w:sz w:val="24"/>
          <w:szCs w:val="24"/>
        </w:rPr>
        <w:t>на</w:t>
      </w:r>
      <w:r w:rsidRPr="00A30FC8">
        <w:rPr>
          <w:color w:val="221F1F"/>
          <w:spacing w:val="1"/>
          <w:sz w:val="24"/>
          <w:szCs w:val="24"/>
        </w:rPr>
        <w:t xml:space="preserve"> </w:t>
      </w:r>
      <w:r w:rsidRPr="00A30FC8">
        <w:rPr>
          <w:color w:val="221F1F"/>
          <w:sz w:val="24"/>
          <w:szCs w:val="24"/>
        </w:rPr>
        <w:t>основе</w:t>
      </w:r>
      <w:r w:rsidRPr="00A30FC8">
        <w:rPr>
          <w:color w:val="221F1F"/>
          <w:spacing w:val="1"/>
          <w:sz w:val="24"/>
          <w:szCs w:val="24"/>
        </w:rPr>
        <w:t xml:space="preserve"> </w:t>
      </w:r>
      <w:r w:rsidRPr="00A30FC8">
        <w:rPr>
          <w:color w:val="221F1F"/>
          <w:sz w:val="24"/>
          <w:szCs w:val="24"/>
        </w:rPr>
        <w:t>духовно-</w:t>
      </w:r>
      <w:r w:rsidRPr="00A30FC8">
        <w:rPr>
          <w:color w:val="221F1F"/>
          <w:spacing w:val="1"/>
          <w:sz w:val="24"/>
          <w:szCs w:val="24"/>
        </w:rPr>
        <w:t xml:space="preserve"> </w:t>
      </w:r>
      <w:r w:rsidRPr="00A30FC8">
        <w:rPr>
          <w:color w:val="221F1F"/>
          <w:sz w:val="24"/>
          <w:szCs w:val="24"/>
        </w:rPr>
        <w:t>нравственной культуры народов России, традиционных религий народов России,</w:t>
      </w:r>
      <w:r w:rsidRPr="00A30FC8">
        <w:rPr>
          <w:color w:val="221F1F"/>
          <w:spacing w:val="1"/>
          <w:sz w:val="24"/>
          <w:szCs w:val="24"/>
        </w:rPr>
        <w:t xml:space="preserve"> </w:t>
      </w:r>
      <w:r w:rsidRPr="00A30FC8">
        <w:rPr>
          <w:color w:val="221F1F"/>
          <w:sz w:val="24"/>
          <w:szCs w:val="24"/>
        </w:rPr>
        <w:t>формирование</w:t>
      </w:r>
      <w:r w:rsidRPr="00A30FC8">
        <w:rPr>
          <w:color w:val="221F1F"/>
          <w:spacing w:val="1"/>
          <w:sz w:val="24"/>
          <w:szCs w:val="24"/>
        </w:rPr>
        <w:t xml:space="preserve"> </w:t>
      </w:r>
      <w:r w:rsidRPr="00A30FC8">
        <w:rPr>
          <w:color w:val="221F1F"/>
          <w:sz w:val="24"/>
          <w:szCs w:val="24"/>
        </w:rPr>
        <w:t>традиционных</w:t>
      </w:r>
      <w:r w:rsidRPr="00A30FC8">
        <w:rPr>
          <w:color w:val="221F1F"/>
          <w:spacing w:val="1"/>
          <w:sz w:val="24"/>
          <w:szCs w:val="24"/>
        </w:rPr>
        <w:t xml:space="preserve"> </w:t>
      </w:r>
      <w:r w:rsidRPr="00A30FC8">
        <w:rPr>
          <w:color w:val="221F1F"/>
          <w:sz w:val="24"/>
          <w:szCs w:val="24"/>
        </w:rPr>
        <w:t>российских</w:t>
      </w:r>
      <w:r w:rsidRPr="00A30FC8">
        <w:rPr>
          <w:color w:val="221F1F"/>
          <w:spacing w:val="1"/>
          <w:sz w:val="24"/>
          <w:szCs w:val="24"/>
        </w:rPr>
        <w:t xml:space="preserve"> </w:t>
      </w:r>
      <w:r w:rsidRPr="00A30FC8">
        <w:rPr>
          <w:color w:val="221F1F"/>
          <w:sz w:val="24"/>
          <w:szCs w:val="24"/>
        </w:rPr>
        <w:t>семейных</w:t>
      </w:r>
      <w:r w:rsidRPr="00A30FC8">
        <w:rPr>
          <w:color w:val="221F1F"/>
          <w:spacing w:val="1"/>
          <w:sz w:val="24"/>
          <w:szCs w:val="24"/>
        </w:rPr>
        <w:t xml:space="preserve"> </w:t>
      </w:r>
      <w:r w:rsidRPr="00A30FC8">
        <w:rPr>
          <w:color w:val="221F1F"/>
          <w:sz w:val="24"/>
          <w:szCs w:val="24"/>
        </w:rPr>
        <w:t>ценностей;</w:t>
      </w:r>
      <w:r w:rsidRPr="00A30FC8">
        <w:rPr>
          <w:color w:val="221F1F"/>
          <w:spacing w:val="1"/>
          <w:sz w:val="24"/>
          <w:szCs w:val="24"/>
        </w:rPr>
        <w:t xml:space="preserve"> </w:t>
      </w:r>
      <w:r w:rsidRPr="00A30FC8">
        <w:rPr>
          <w:color w:val="221F1F"/>
          <w:sz w:val="24"/>
          <w:szCs w:val="24"/>
        </w:rPr>
        <w:t>воспитание</w:t>
      </w:r>
      <w:r w:rsidRPr="00A30FC8">
        <w:rPr>
          <w:color w:val="221F1F"/>
          <w:spacing w:val="1"/>
          <w:sz w:val="24"/>
          <w:szCs w:val="24"/>
        </w:rPr>
        <w:t xml:space="preserve"> </w:t>
      </w:r>
      <w:r w:rsidRPr="00A30FC8">
        <w:rPr>
          <w:color w:val="221F1F"/>
          <w:sz w:val="24"/>
          <w:szCs w:val="24"/>
        </w:rPr>
        <w:t>честности, доброты, милосердия, справедливости, дружелюбия и взаимопомощи,</w:t>
      </w:r>
      <w:r w:rsidRPr="00A30FC8">
        <w:rPr>
          <w:color w:val="221F1F"/>
          <w:spacing w:val="1"/>
          <w:sz w:val="24"/>
          <w:szCs w:val="24"/>
        </w:rPr>
        <w:t xml:space="preserve"> </w:t>
      </w:r>
      <w:r w:rsidRPr="00A30FC8">
        <w:rPr>
          <w:color w:val="221F1F"/>
          <w:sz w:val="24"/>
          <w:szCs w:val="24"/>
        </w:rPr>
        <w:t>уважения</w:t>
      </w:r>
      <w:r w:rsidRPr="00A30FC8">
        <w:rPr>
          <w:color w:val="221F1F"/>
          <w:spacing w:val="-1"/>
          <w:sz w:val="24"/>
          <w:szCs w:val="24"/>
        </w:rPr>
        <w:t xml:space="preserve"> </w:t>
      </w:r>
      <w:r w:rsidRPr="00A30FC8">
        <w:rPr>
          <w:color w:val="221F1F"/>
          <w:sz w:val="24"/>
          <w:szCs w:val="24"/>
        </w:rPr>
        <w:t>к старшим,</w:t>
      </w:r>
      <w:r w:rsidRPr="00A30FC8">
        <w:rPr>
          <w:color w:val="221F1F"/>
          <w:spacing w:val="-2"/>
          <w:sz w:val="24"/>
          <w:szCs w:val="24"/>
        </w:rPr>
        <w:t xml:space="preserve"> </w:t>
      </w:r>
      <w:r w:rsidRPr="00A30FC8">
        <w:rPr>
          <w:color w:val="221F1F"/>
          <w:sz w:val="24"/>
          <w:szCs w:val="24"/>
        </w:rPr>
        <w:t>к памяти</w:t>
      </w:r>
      <w:r w:rsidRPr="00A30FC8">
        <w:rPr>
          <w:color w:val="221F1F"/>
          <w:spacing w:val="-1"/>
          <w:sz w:val="24"/>
          <w:szCs w:val="24"/>
        </w:rPr>
        <w:t xml:space="preserve"> </w:t>
      </w:r>
      <w:r w:rsidRPr="00A30FC8">
        <w:rPr>
          <w:color w:val="221F1F"/>
          <w:sz w:val="24"/>
          <w:szCs w:val="24"/>
        </w:rPr>
        <w:t>предков;</w:t>
      </w:r>
      <w:r w:rsidR="00A30FC8">
        <w:rPr>
          <w:color w:val="221F1F"/>
          <w:sz w:val="24"/>
          <w:szCs w:val="24"/>
        </w:rPr>
        <w:t xml:space="preserve">   </w:t>
      </w:r>
      <w:r w:rsidRPr="00A30FC8">
        <w:rPr>
          <w:b/>
          <w:color w:val="221F1F"/>
          <w:sz w:val="24"/>
          <w:szCs w:val="24"/>
        </w:rPr>
        <w:t>эстетическое</w:t>
      </w:r>
      <w:r w:rsidRPr="00A30FC8">
        <w:rPr>
          <w:b/>
          <w:color w:val="221F1F"/>
          <w:spacing w:val="1"/>
          <w:sz w:val="24"/>
          <w:szCs w:val="24"/>
        </w:rPr>
        <w:t xml:space="preserve"> </w:t>
      </w:r>
      <w:r w:rsidRPr="00A30FC8">
        <w:rPr>
          <w:b/>
          <w:color w:val="221F1F"/>
          <w:sz w:val="24"/>
          <w:szCs w:val="24"/>
        </w:rPr>
        <w:t>воспитание</w:t>
      </w:r>
      <w:r w:rsidRPr="00A30FC8">
        <w:rPr>
          <w:b/>
          <w:color w:val="221F1F"/>
          <w:spacing w:val="1"/>
          <w:sz w:val="24"/>
          <w:szCs w:val="24"/>
        </w:rPr>
        <w:t xml:space="preserve"> </w:t>
      </w:r>
      <w:r w:rsidRPr="00A30FC8">
        <w:rPr>
          <w:b/>
          <w:color w:val="221F1F"/>
          <w:sz w:val="24"/>
          <w:szCs w:val="24"/>
        </w:rPr>
        <w:t>—</w:t>
      </w:r>
      <w:r w:rsidRPr="00A30FC8">
        <w:rPr>
          <w:b/>
          <w:color w:val="221F1F"/>
          <w:spacing w:val="1"/>
          <w:sz w:val="24"/>
          <w:szCs w:val="24"/>
        </w:rPr>
        <w:t xml:space="preserve"> </w:t>
      </w:r>
      <w:r w:rsidRPr="00A30FC8">
        <w:rPr>
          <w:color w:val="221F1F"/>
          <w:sz w:val="24"/>
          <w:szCs w:val="24"/>
        </w:rPr>
        <w:t>формирование</w:t>
      </w:r>
      <w:r w:rsidRPr="00A30FC8">
        <w:rPr>
          <w:color w:val="221F1F"/>
          <w:spacing w:val="1"/>
          <w:sz w:val="24"/>
          <w:szCs w:val="24"/>
        </w:rPr>
        <w:t xml:space="preserve"> </w:t>
      </w:r>
      <w:r w:rsidRPr="00A30FC8">
        <w:rPr>
          <w:color w:val="221F1F"/>
          <w:sz w:val="24"/>
          <w:szCs w:val="24"/>
        </w:rPr>
        <w:t>эстетической</w:t>
      </w:r>
      <w:r w:rsidRPr="00A30FC8">
        <w:rPr>
          <w:color w:val="221F1F"/>
          <w:spacing w:val="1"/>
          <w:sz w:val="24"/>
          <w:szCs w:val="24"/>
        </w:rPr>
        <w:t xml:space="preserve"> </w:t>
      </w:r>
      <w:r w:rsidRPr="00A30FC8">
        <w:rPr>
          <w:color w:val="221F1F"/>
          <w:sz w:val="24"/>
          <w:szCs w:val="24"/>
        </w:rPr>
        <w:t>культуры</w:t>
      </w:r>
      <w:r w:rsidRPr="00A30FC8">
        <w:rPr>
          <w:color w:val="221F1F"/>
          <w:spacing w:val="1"/>
          <w:sz w:val="24"/>
          <w:szCs w:val="24"/>
        </w:rPr>
        <w:t xml:space="preserve"> </w:t>
      </w:r>
      <w:r w:rsidRPr="00A30FC8">
        <w:rPr>
          <w:color w:val="221F1F"/>
          <w:sz w:val="24"/>
          <w:szCs w:val="24"/>
        </w:rPr>
        <w:t>на</w:t>
      </w:r>
      <w:r w:rsidRPr="00A30FC8">
        <w:rPr>
          <w:color w:val="221F1F"/>
          <w:spacing w:val="1"/>
          <w:sz w:val="24"/>
          <w:szCs w:val="24"/>
        </w:rPr>
        <w:t xml:space="preserve"> </w:t>
      </w:r>
      <w:r w:rsidRPr="00A30FC8">
        <w:rPr>
          <w:color w:val="221F1F"/>
          <w:sz w:val="24"/>
          <w:szCs w:val="24"/>
        </w:rPr>
        <w:t>основе российских традиционных духовных ценностей, приобщение к лучшим</w:t>
      </w:r>
      <w:r w:rsidRPr="00A30FC8">
        <w:rPr>
          <w:color w:val="221F1F"/>
          <w:spacing w:val="1"/>
          <w:sz w:val="24"/>
          <w:szCs w:val="24"/>
        </w:rPr>
        <w:t xml:space="preserve"> </w:t>
      </w:r>
      <w:r w:rsidRPr="00A30FC8">
        <w:rPr>
          <w:color w:val="221F1F"/>
          <w:sz w:val="24"/>
          <w:szCs w:val="24"/>
        </w:rPr>
        <w:t>образцам</w:t>
      </w:r>
      <w:r w:rsidRPr="00A30FC8">
        <w:rPr>
          <w:color w:val="221F1F"/>
          <w:spacing w:val="-4"/>
          <w:sz w:val="24"/>
          <w:szCs w:val="24"/>
        </w:rPr>
        <w:t xml:space="preserve"> </w:t>
      </w:r>
      <w:r w:rsidRPr="00A30FC8">
        <w:rPr>
          <w:color w:val="221F1F"/>
          <w:sz w:val="24"/>
          <w:szCs w:val="24"/>
        </w:rPr>
        <w:t>отечественного</w:t>
      </w:r>
      <w:r w:rsidRPr="00A30FC8">
        <w:rPr>
          <w:color w:val="221F1F"/>
          <w:spacing w:val="1"/>
          <w:sz w:val="24"/>
          <w:szCs w:val="24"/>
        </w:rPr>
        <w:t xml:space="preserve"> </w:t>
      </w:r>
      <w:r w:rsidRPr="00A30FC8">
        <w:rPr>
          <w:color w:val="221F1F"/>
          <w:sz w:val="24"/>
          <w:szCs w:val="24"/>
        </w:rPr>
        <w:t>и мирового</w:t>
      </w:r>
      <w:r w:rsidRPr="00A30FC8">
        <w:rPr>
          <w:color w:val="221F1F"/>
          <w:spacing w:val="-2"/>
          <w:sz w:val="24"/>
          <w:szCs w:val="24"/>
        </w:rPr>
        <w:t xml:space="preserve"> </w:t>
      </w:r>
      <w:r w:rsidRPr="00A30FC8">
        <w:rPr>
          <w:color w:val="221F1F"/>
          <w:sz w:val="24"/>
          <w:szCs w:val="24"/>
        </w:rPr>
        <w:t>искусства;</w:t>
      </w:r>
    </w:p>
    <w:p w:rsidR="009727C6" w:rsidRPr="00A30FC8" w:rsidRDefault="009727C6" w:rsidP="009727C6">
      <w:pPr>
        <w:spacing w:line="276" w:lineRule="auto"/>
        <w:ind w:left="316" w:right="616" w:firstLine="708"/>
        <w:jc w:val="both"/>
        <w:rPr>
          <w:sz w:val="24"/>
          <w:szCs w:val="24"/>
        </w:rPr>
      </w:pPr>
      <w:r w:rsidRPr="00A30FC8">
        <w:rPr>
          <w:b/>
          <w:color w:val="221F1F"/>
          <w:sz w:val="24"/>
          <w:szCs w:val="24"/>
        </w:rPr>
        <w:t>физическое</w:t>
      </w:r>
      <w:r w:rsidRPr="00A30FC8">
        <w:rPr>
          <w:b/>
          <w:color w:val="221F1F"/>
          <w:spacing w:val="1"/>
          <w:sz w:val="24"/>
          <w:szCs w:val="24"/>
        </w:rPr>
        <w:t xml:space="preserve"> </w:t>
      </w:r>
      <w:r w:rsidRPr="00A30FC8">
        <w:rPr>
          <w:b/>
          <w:color w:val="221F1F"/>
          <w:sz w:val="24"/>
          <w:szCs w:val="24"/>
        </w:rPr>
        <w:t>воспитание</w:t>
      </w:r>
      <w:r w:rsidRPr="00A30FC8">
        <w:rPr>
          <w:color w:val="221F1F"/>
          <w:sz w:val="24"/>
          <w:szCs w:val="24"/>
        </w:rPr>
        <w:t>,</w:t>
      </w:r>
      <w:r w:rsidRPr="00A30FC8">
        <w:rPr>
          <w:color w:val="221F1F"/>
          <w:spacing w:val="1"/>
          <w:sz w:val="24"/>
          <w:szCs w:val="24"/>
        </w:rPr>
        <w:t xml:space="preserve"> </w:t>
      </w:r>
      <w:r w:rsidRPr="00A30FC8">
        <w:rPr>
          <w:b/>
          <w:color w:val="221F1F"/>
          <w:sz w:val="24"/>
          <w:szCs w:val="24"/>
        </w:rPr>
        <w:t>формирование</w:t>
      </w:r>
      <w:r w:rsidRPr="00A30FC8">
        <w:rPr>
          <w:b/>
          <w:color w:val="221F1F"/>
          <w:spacing w:val="1"/>
          <w:sz w:val="24"/>
          <w:szCs w:val="24"/>
        </w:rPr>
        <w:t xml:space="preserve"> </w:t>
      </w:r>
      <w:r w:rsidRPr="00A30FC8">
        <w:rPr>
          <w:b/>
          <w:color w:val="221F1F"/>
          <w:sz w:val="24"/>
          <w:szCs w:val="24"/>
        </w:rPr>
        <w:t>культуры</w:t>
      </w:r>
      <w:r w:rsidRPr="00A30FC8">
        <w:rPr>
          <w:b/>
          <w:color w:val="221F1F"/>
          <w:spacing w:val="1"/>
          <w:sz w:val="24"/>
          <w:szCs w:val="24"/>
        </w:rPr>
        <w:t xml:space="preserve"> </w:t>
      </w:r>
      <w:r w:rsidRPr="00A30FC8">
        <w:rPr>
          <w:b/>
          <w:color w:val="221F1F"/>
          <w:sz w:val="24"/>
          <w:szCs w:val="24"/>
        </w:rPr>
        <w:t>здорового</w:t>
      </w:r>
      <w:r w:rsidRPr="00A30FC8">
        <w:rPr>
          <w:b/>
          <w:color w:val="221F1F"/>
          <w:spacing w:val="1"/>
          <w:sz w:val="24"/>
          <w:szCs w:val="24"/>
        </w:rPr>
        <w:t xml:space="preserve"> </w:t>
      </w:r>
      <w:r w:rsidRPr="00A30FC8">
        <w:rPr>
          <w:b/>
          <w:color w:val="221F1F"/>
          <w:sz w:val="24"/>
          <w:szCs w:val="24"/>
        </w:rPr>
        <w:t>образа</w:t>
      </w:r>
      <w:r w:rsidRPr="00A30FC8">
        <w:rPr>
          <w:b/>
          <w:color w:val="221F1F"/>
          <w:spacing w:val="1"/>
          <w:sz w:val="24"/>
          <w:szCs w:val="24"/>
        </w:rPr>
        <w:t xml:space="preserve"> </w:t>
      </w:r>
      <w:r w:rsidRPr="00A30FC8">
        <w:rPr>
          <w:b/>
          <w:color w:val="221F1F"/>
          <w:sz w:val="24"/>
          <w:szCs w:val="24"/>
        </w:rPr>
        <w:t>жизни и эмоционального благополучия</w:t>
      </w:r>
      <w:r w:rsidRPr="00A30FC8">
        <w:rPr>
          <w:b/>
          <w:color w:val="221F1F"/>
          <w:spacing w:val="1"/>
          <w:sz w:val="24"/>
          <w:szCs w:val="24"/>
        </w:rPr>
        <w:t xml:space="preserve"> </w:t>
      </w:r>
      <w:r w:rsidRPr="00A30FC8">
        <w:rPr>
          <w:b/>
          <w:color w:val="221F1F"/>
          <w:sz w:val="24"/>
          <w:szCs w:val="24"/>
        </w:rPr>
        <w:t xml:space="preserve">— </w:t>
      </w:r>
      <w:r w:rsidRPr="00A30FC8">
        <w:rPr>
          <w:color w:val="221F1F"/>
          <w:sz w:val="24"/>
          <w:szCs w:val="24"/>
        </w:rPr>
        <w:t>развитие физических</w:t>
      </w:r>
      <w:r w:rsidRPr="00A30FC8">
        <w:rPr>
          <w:color w:val="221F1F"/>
          <w:spacing w:val="70"/>
          <w:sz w:val="24"/>
          <w:szCs w:val="24"/>
        </w:rPr>
        <w:t xml:space="preserve"> </w:t>
      </w:r>
      <w:r w:rsidRPr="00A30FC8">
        <w:rPr>
          <w:color w:val="221F1F"/>
          <w:sz w:val="24"/>
          <w:szCs w:val="24"/>
        </w:rPr>
        <w:t>способностей</w:t>
      </w:r>
      <w:r w:rsidRPr="00A30FC8">
        <w:rPr>
          <w:color w:val="221F1F"/>
          <w:spacing w:val="-67"/>
          <w:sz w:val="24"/>
          <w:szCs w:val="24"/>
        </w:rPr>
        <w:t xml:space="preserve"> </w:t>
      </w:r>
      <w:r w:rsidRPr="00A30FC8">
        <w:rPr>
          <w:color w:val="221F1F"/>
          <w:sz w:val="24"/>
          <w:szCs w:val="24"/>
        </w:rPr>
        <w:t>с учѐтом возможностей и состояния здоровья, навыков безопасного поведения в</w:t>
      </w:r>
      <w:r w:rsidRPr="00A30FC8">
        <w:rPr>
          <w:color w:val="221F1F"/>
          <w:spacing w:val="1"/>
          <w:sz w:val="24"/>
          <w:szCs w:val="24"/>
        </w:rPr>
        <w:t xml:space="preserve"> </w:t>
      </w:r>
      <w:r w:rsidRPr="00A30FC8">
        <w:rPr>
          <w:color w:val="221F1F"/>
          <w:sz w:val="24"/>
          <w:szCs w:val="24"/>
        </w:rPr>
        <w:t>природной</w:t>
      </w:r>
      <w:r w:rsidRPr="00A30FC8">
        <w:rPr>
          <w:color w:val="221F1F"/>
          <w:spacing w:val="-1"/>
          <w:sz w:val="24"/>
          <w:szCs w:val="24"/>
        </w:rPr>
        <w:t xml:space="preserve"> </w:t>
      </w:r>
      <w:r w:rsidRPr="00A30FC8">
        <w:rPr>
          <w:color w:val="221F1F"/>
          <w:sz w:val="24"/>
          <w:szCs w:val="24"/>
        </w:rPr>
        <w:t>и социальной</w:t>
      </w:r>
      <w:r w:rsidRPr="00A30FC8">
        <w:rPr>
          <w:color w:val="221F1F"/>
          <w:spacing w:val="-1"/>
          <w:sz w:val="24"/>
          <w:szCs w:val="24"/>
        </w:rPr>
        <w:t xml:space="preserve"> </w:t>
      </w:r>
      <w:r w:rsidRPr="00A30FC8">
        <w:rPr>
          <w:color w:val="221F1F"/>
          <w:sz w:val="24"/>
          <w:szCs w:val="24"/>
        </w:rPr>
        <w:t>среде,</w:t>
      </w:r>
      <w:r w:rsidRPr="00A30FC8">
        <w:rPr>
          <w:color w:val="221F1F"/>
          <w:spacing w:val="-1"/>
          <w:sz w:val="24"/>
          <w:szCs w:val="24"/>
        </w:rPr>
        <w:t xml:space="preserve"> </w:t>
      </w:r>
      <w:r w:rsidRPr="00A30FC8">
        <w:rPr>
          <w:color w:val="221F1F"/>
          <w:sz w:val="24"/>
          <w:szCs w:val="24"/>
        </w:rPr>
        <w:t>чрезвычайных ситуациях;</w:t>
      </w:r>
    </w:p>
    <w:p w:rsidR="009727C6" w:rsidRPr="00A30FC8" w:rsidRDefault="009727C6" w:rsidP="009727C6">
      <w:pPr>
        <w:spacing w:line="276" w:lineRule="auto"/>
        <w:ind w:left="316" w:right="621" w:firstLine="708"/>
        <w:jc w:val="both"/>
        <w:rPr>
          <w:sz w:val="24"/>
          <w:szCs w:val="24"/>
        </w:rPr>
      </w:pPr>
      <w:r w:rsidRPr="00A30FC8">
        <w:rPr>
          <w:b/>
          <w:color w:val="221F1F"/>
          <w:sz w:val="24"/>
          <w:szCs w:val="24"/>
        </w:rPr>
        <w:t>трудовое</w:t>
      </w:r>
      <w:r w:rsidRPr="00A30FC8">
        <w:rPr>
          <w:b/>
          <w:color w:val="221F1F"/>
          <w:spacing w:val="1"/>
          <w:sz w:val="24"/>
          <w:szCs w:val="24"/>
        </w:rPr>
        <w:t xml:space="preserve"> </w:t>
      </w:r>
      <w:r w:rsidRPr="00A30FC8">
        <w:rPr>
          <w:b/>
          <w:color w:val="221F1F"/>
          <w:sz w:val="24"/>
          <w:szCs w:val="24"/>
        </w:rPr>
        <w:t>воспитание</w:t>
      </w:r>
      <w:r w:rsidRPr="00A30FC8">
        <w:rPr>
          <w:b/>
          <w:color w:val="221F1F"/>
          <w:spacing w:val="1"/>
          <w:sz w:val="24"/>
          <w:szCs w:val="24"/>
        </w:rPr>
        <w:t xml:space="preserve"> </w:t>
      </w:r>
      <w:r w:rsidRPr="00A30FC8">
        <w:rPr>
          <w:b/>
          <w:color w:val="221F1F"/>
          <w:sz w:val="24"/>
          <w:szCs w:val="24"/>
        </w:rPr>
        <w:t>—</w:t>
      </w:r>
      <w:r w:rsidRPr="00A30FC8">
        <w:rPr>
          <w:b/>
          <w:color w:val="221F1F"/>
          <w:spacing w:val="1"/>
          <w:sz w:val="24"/>
          <w:szCs w:val="24"/>
        </w:rPr>
        <w:t xml:space="preserve"> </w:t>
      </w:r>
      <w:r w:rsidRPr="00A30FC8">
        <w:rPr>
          <w:color w:val="221F1F"/>
          <w:sz w:val="24"/>
          <w:szCs w:val="24"/>
        </w:rPr>
        <w:t>воспитание</w:t>
      </w:r>
      <w:r w:rsidRPr="00A30FC8">
        <w:rPr>
          <w:color w:val="221F1F"/>
          <w:spacing w:val="1"/>
          <w:sz w:val="24"/>
          <w:szCs w:val="24"/>
        </w:rPr>
        <w:t xml:space="preserve"> </w:t>
      </w:r>
      <w:r w:rsidRPr="00A30FC8">
        <w:rPr>
          <w:color w:val="221F1F"/>
          <w:sz w:val="24"/>
          <w:szCs w:val="24"/>
        </w:rPr>
        <w:t>уважения</w:t>
      </w:r>
      <w:r w:rsidRPr="00A30FC8">
        <w:rPr>
          <w:color w:val="221F1F"/>
          <w:spacing w:val="1"/>
          <w:sz w:val="24"/>
          <w:szCs w:val="24"/>
        </w:rPr>
        <w:t xml:space="preserve"> </w:t>
      </w:r>
      <w:r w:rsidRPr="00A30FC8">
        <w:rPr>
          <w:color w:val="221F1F"/>
          <w:sz w:val="24"/>
          <w:szCs w:val="24"/>
        </w:rPr>
        <w:t>к</w:t>
      </w:r>
      <w:r w:rsidRPr="00A30FC8">
        <w:rPr>
          <w:color w:val="221F1F"/>
          <w:spacing w:val="1"/>
          <w:sz w:val="24"/>
          <w:szCs w:val="24"/>
        </w:rPr>
        <w:t xml:space="preserve"> </w:t>
      </w:r>
      <w:r w:rsidRPr="00A30FC8">
        <w:rPr>
          <w:color w:val="221F1F"/>
          <w:sz w:val="24"/>
          <w:szCs w:val="24"/>
        </w:rPr>
        <w:t>труду,</w:t>
      </w:r>
      <w:r w:rsidRPr="00A30FC8">
        <w:rPr>
          <w:color w:val="221F1F"/>
          <w:spacing w:val="1"/>
          <w:sz w:val="24"/>
          <w:szCs w:val="24"/>
        </w:rPr>
        <w:t xml:space="preserve"> </w:t>
      </w:r>
      <w:r w:rsidRPr="00A30FC8">
        <w:rPr>
          <w:color w:val="221F1F"/>
          <w:sz w:val="24"/>
          <w:szCs w:val="24"/>
        </w:rPr>
        <w:t>трудящимся,</w:t>
      </w:r>
      <w:r w:rsidRPr="00A30FC8">
        <w:rPr>
          <w:color w:val="221F1F"/>
          <w:spacing w:val="1"/>
          <w:sz w:val="24"/>
          <w:szCs w:val="24"/>
        </w:rPr>
        <w:t xml:space="preserve"> </w:t>
      </w:r>
      <w:r w:rsidRPr="00A30FC8">
        <w:rPr>
          <w:color w:val="221F1F"/>
          <w:sz w:val="24"/>
          <w:szCs w:val="24"/>
        </w:rPr>
        <w:t>результатам</w:t>
      </w:r>
      <w:r w:rsidRPr="00A30FC8">
        <w:rPr>
          <w:color w:val="221F1F"/>
          <w:spacing w:val="1"/>
          <w:sz w:val="24"/>
          <w:szCs w:val="24"/>
        </w:rPr>
        <w:t xml:space="preserve"> </w:t>
      </w:r>
      <w:r w:rsidRPr="00A30FC8">
        <w:rPr>
          <w:color w:val="221F1F"/>
          <w:sz w:val="24"/>
          <w:szCs w:val="24"/>
        </w:rPr>
        <w:t>труда</w:t>
      </w:r>
      <w:r w:rsidRPr="00A30FC8">
        <w:rPr>
          <w:color w:val="221F1F"/>
          <w:spacing w:val="1"/>
          <w:sz w:val="24"/>
          <w:szCs w:val="24"/>
        </w:rPr>
        <w:t xml:space="preserve"> </w:t>
      </w:r>
      <w:r w:rsidRPr="00A30FC8">
        <w:rPr>
          <w:color w:val="221F1F"/>
          <w:sz w:val="24"/>
          <w:szCs w:val="24"/>
        </w:rPr>
        <w:t>(своего</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других</w:t>
      </w:r>
      <w:r w:rsidRPr="00A30FC8">
        <w:rPr>
          <w:color w:val="221F1F"/>
          <w:spacing w:val="1"/>
          <w:sz w:val="24"/>
          <w:szCs w:val="24"/>
        </w:rPr>
        <w:t xml:space="preserve"> </w:t>
      </w:r>
      <w:r w:rsidRPr="00A30FC8">
        <w:rPr>
          <w:color w:val="221F1F"/>
          <w:sz w:val="24"/>
          <w:szCs w:val="24"/>
        </w:rPr>
        <w:t>людей),</w:t>
      </w:r>
      <w:r w:rsidRPr="00A30FC8">
        <w:rPr>
          <w:color w:val="221F1F"/>
          <w:spacing w:val="1"/>
          <w:sz w:val="24"/>
          <w:szCs w:val="24"/>
        </w:rPr>
        <w:t xml:space="preserve"> </w:t>
      </w:r>
      <w:r w:rsidRPr="00A30FC8">
        <w:rPr>
          <w:color w:val="221F1F"/>
          <w:sz w:val="24"/>
          <w:szCs w:val="24"/>
        </w:rPr>
        <w:t>ориентация</w:t>
      </w:r>
      <w:r w:rsidRPr="00A30FC8">
        <w:rPr>
          <w:color w:val="221F1F"/>
          <w:spacing w:val="1"/>
          <w:sz w:val="24"/>
          <w:szCs w:val="24"/>
        </w:rPr>
        <w:t xml:space="preserve"> </w:t>
      </w:r>
      <w:r w:rsidRPr="00A30FC8">
        <w:rPr>
          <w:color w:val="221F1F"/>
          <w:sz w:val="24"/>
          <w:szCs w:val="24"/>
        </w:rPr>
        <w:t>на</w:t>
      </w:r>
      <w:r w:rsidRPr="00A30FC8">
        <w:rPr>
          <w:color w:val="221F1F"/>
          <w:spacing w:val="1"/>
          <w:sz w:val="24"/>
          <w:szCs w:val="24"/>
        </w:rPr>
        <w:t xml:space="preserve"> </w:t>
      </w:r>
      <w:r w:rsidRPr="00A30FC8">
        <w:rPr>
          <w:color w:val="221F1F"/>
          <w:sz w:val="24"/>
          <w:szCs w:val="24"/>
        </w:rPr>
        <w:t>трудовую</w:t>
      </w:r>
      <w:r w:rsidRPr="00A30FC8">
        <w:rPr>
          <w:color w:val="221F1F"/>
          <w:spacing w:val="1"/>
          <w:sz w:val="24"/>
          <w:szCs w:val="24"/>
        </w:rPr>
        <w:t xml:space="preserve"> </w:t>
      </w:r>
      <w:r w:rsidRPr="00A30FC8">
        <w:rPr>
          <w:color w:val="221F1F"/>
          <w:sz w:val="24"/>
          <w:szCs w:val="24"/>
        </w:rPr>
        <w:t>деятельность,</w:t>
      </w:r>
      <w:r w:rsidRPr="00A30FC8">
        <w:rPr>
          <w:color w:val="221F1F"/>
          <w:spacing w:val="1"/>
          <w:sz w:val="24"/>
          <w:szCs w:val="24"/>
        </w:rPr>
        <w:t xml:space="preserve"> </w:t>
      </w:r>
      <w:r w:rsidRPr="00A30FC8">
        <w:rPr>
          <w:color w:val="221F1F"/>
          <w:sz w:val="24"/>
          <w:szCs w:val="24"/>
        </w:rPr>
        <w:t>получение</w:t>
      </w:r>
      <w:r w:rsidRPr="00A30FC8">
        <w:rPr>
          <w:color w:val="221F1F"/>
          <w:spacing w:val="1"/>
          <w:sz w:val="24"/>
          <w:szCs w:val="24"/>
        </w:rPr>
        <w:t xml:space="preserve"> </w:t>
      </w:r>
      <w:r w:rsidRPr="00A30FC8">
        <w:rPr>
          <w:color w:val="221F1F"/>
          <w:sz w:val="24"/>
          <w:szCs w:val="24"/>
        </w:rPr>
        <w:t>профессии,</w:t>
      </w:r>
      <w:r w:rsidRPr="00A30FC8">
        <w:rPr>
          <w:color w:val="221F1F"/>
          <w:spacing w:val="1"/>
          <w:sz w:val="24"/>
          <w:szCs w:val="24"/>
        </w:rPr>
        <w:t xml:space="preserve"> </w:t>
      </w:r>
      <w:r w:rsidRPr="00A30FC8">
        <w:rPr>
          <w:color w:val="221F1F"/>
          <w:sz w:val="24"/>
          <w:szCs w:val="24"/>
        </w:rPr>
        <w:t>личностное</w:t>
      </w:r>
      <w:r w:rsidRPr="00A30FC8">
        <w:rPr>
          <w:color w:val="221F1F"/>
          <w:spacing w:val="1"/>
          <w:sz w:val="24"/>
          <w:szCs w:val="24"/>
        </w:rPr>
        <w:t xml:space="preserve"> </w:t>
      </w:r>
      <w:r w:rsidRPr="00A30FC8">
        <w:rPr>
          <w:color w:val="221F1F"/>
          <w:sz w:val="24"/>
          <w:szCs w:val="24"/>
        </w:rPr>
        <w:t>самовыражение</w:t>
      </w:r>
      <w:r w:rsidRPr="00A30FC8">
        <w:rPr>
          <w:color w:val="221F1F"/>
          <w:spacing w:val="7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продуктивном,</w:t>
      </w:r>
      <w:r w:rsidRPr="00A30FC8">
        <w:rPr>
          <w:color w:val="221F1F"/>
          <w:spacing w:val="1"/>
          <w:sz w:val="24"/>
          <w:szCs w:val="24"/>
        </w:rPr>
        <w:t xml:space="preserve"> </w:t>
      </w:r>
      <w:r w:rsidRPr="00A30FC8">
        <w:rPr>
          <w:color w:val="221F1F"/>
          <w:sz w:val="24"/>
          <w:szCs w:val="24"/>
        </w:rPr>
        <w:t>нравственно</w:t>
      </w:r>
      <w:r w:rsidRPr="00A30FC8">
        <w:rPr>
          <w:color w:val="221F1F"/>
          <w:spacing w:val="1"/>
          <w:sz w:val="24"/>
          <w:szCs w:val="24"/>
        </w:rPr>
        <w:t xml:space="preserve"> </w:t>
      </w:r>
      <w:r w:rsidRPr="00A30FC8">
        <w:rPr>
          <w:color w:val="221F1F"/>
          <w:sz w:val="24"/>
          <w:szCs w:val="24"/>
        </w:rPr>
        <w:t>достойном</w:t>
      </w:r>
      <w:r w:rsidRPr="00A30FC8">
        <w:rPr>
          <w:color w:val="221F1F"/>
          <w:spacing w:val="1"/>
          <w:sz w:val="24"/>
          <w:szCs w:val="24"/>
        </w:rPr>
        <w:t xml:space="preserve"> </w:t>
      </w:r>
      <w:r w:rsidRPr="00A30FC8">
        <w:rPr>
          <w:color w:val="221F1F"/>
          <w:sz w:val="24"/>
          <w:szCs w:val="24"/>
        </w:rPr>
        <w:t>труде</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российском</w:t>
      </w:r>
      <w:r w:rsidRPr="00A30FC8">
        <w:rPr>
          <w:color w:val="221F1F"/>
          <w:spacing w:val="71"/>
          <w:sz w:val="24"/>
          <w:szCs w:val="24"/>
        </w:rPr>
        <w:t xml:space="preserve"> </w:t>
      </w:r>
      <w:r w:rsidRPr="00A30FC8">
        <w:rPr>
          <w:color w:val="221F1F"/>
          <w:sz w:val="24"/>
          <w:szCs w:val="24"/>
        </w:rPr>
        <w:t>обществе,</w:t>
      </w:r>
      <w:r w:rsidRPr="00A30FC8">
        <w:rPr>
          <w:color w:val="221F1F"/>
          <w:spacing w:val="1"/>
          <w:sz w:val="24"/>
          <w:szCs w:val="24"/>
        </w:rPr>
        <w:t xml:space="preserve"> </w:t>
      </w:r>
      <w:r w:rsidRPr="00A30FC8">
        <w:rPr>
          <w:color w:val="221F1F"/>
          <w:sz w:val="24"/>
          <w:szCs w:val="24"/>
        </w:rPr>
        <w:t>достижение</w:t>
      </w:r>
      <w:r w:rsidRPr="00A30FC8">
        <w:rPr>
          <w:color w:val="221F1F"/>
          <w:spacing w:val="-2"/>
          <w:sz w:val="24"/>
          <w:szCs w:val="24"/>
        </w:rPr>
        <w:t xml:space="preserve"> </w:t>
      </w:r>
      <w:r w:rsidRPr="00A30FC8">
        <w:rPr>
          <w:color w:val="221F1F"/>
          <w:sz w:val="24"/>
          <w:szCs w:val="24"/>
        </w:rPr>
        <w:t>выдающихся</w:t>
      </w:r>
      <w:r w:rsidRPr="00A30FC8">
        <w:rPr>
          <w:color w:val="221F1F"/>
          <w:spacing w:val="-1"/>
          <w:sz w:val="24"/>
          <w:szCs w:val="24"/>
        </w:rPr>
        <w:t xml:space="preserve"> </w:t>
      </w:r>
      <w:r w:rsidRPr="00A30FC8">
        <w:rPr>
          <w:color w:val="221F1F"/>
          <w:sz w:val="24"/>
          <w:szCs w:val="24"/>
        </w:rPr>
        <w:t>результатов</w:t>
      </w:r>
      <w:r w:rsidRPr="00A30FC8">
        <w:rPr>
          <w:color w:val="221F1F"/>
          <w:spacing w:val="-1"/>
          <w:sz w:val="24"/>
          <w:szCs w:val="24"/>
        </w:rPr>
        <w:t xml:space="preserve"> </w:t>
      </w:r>
      <w:r w:rsidRPr="00A30FC8">
        <w:rPr>
          <w:color w:val="221F1F"/>
          <w:sz w:val="24"/>
          <w:szCs w:val="24"/>
        </w:rPr>
        <w:t>в профессиональной</w:t>
      </w:r>
      <w:r w:rsidRPr="00A30FC8">
        <w:rPr>
          <w:color w:val="221F1F"/>
          <w:spacing w:val="-5"/>
          <w:sz w:val="24"/>
          <w:szCs w:val="24"/>
        </w:rPr>
        <w:t xml:space="preserve"> </w:t>
      </w:r>
      <w:r w:rsidRPr="00A30FC8">
        <w:rPr>
          <w:color w:val="221F1F"/>
          <w:sz w:val="24"/>
          <w:szCs w:val="24"/>
        </w:rPr>
        <w:t>деятельности;</w:t>
      </w:r>
    </w:p>
    <w:p w:rsidR="009727C6" w:rsidRPr="00A30FC8" w:rsidRDefault="009727C6" w:rsidP="009727C6">
      <w:pPr>
        <w:spacing w:line="276" w:lineRule="auto"/>
        <w:ind w:left="316" w:right="617" w:firstLine="708"/>
        <w:jc w:val="both"/>
        <w:rPr>
          <w:sz w:val="24"/>
          <w:szCs w:val="24"/>
        </w:rPr>
      </w:pPr>
      <w:r w:rsidRPr="00A30FC8">
        <w:rPr>
          <w:b/>
          <w:color w:val="221F1F"/>
          <w:sz w:val="24"/>
          <w:szCs w:val="24"/>
        </w:rPr>
        <w:t>экологическое</w:t>
      </w:r>
      <w:r w:rsidRPr="00A30FC8">
        <w:rPr>
          <w:b/>
          <w:color w:val="221F1F"/>
          <w:spacing w:val="1"/>
          <w:sz w:val="24"/>
          <w:szCs w:val="24"/>
        </w:rPr>
        <w:t xml:space="preserve"> </w:t>
      </w:r>
      <w:r w:rsidRPr="00A30FC8">
        <w:rPr>
          <w:b/>
          <w:color w:val="221F1F"/>
          <w:sz w:val="24"/>
          <w:szCs w:val="24"/>
        </w:rPr>
        <w:t>воспитание</w:t>
      </w:r>
      <w:r w:rsidRPr="00A30FC8">
        <w:rPr>
          <w:b/>
          <w:color w:val="221F1F"/>
          <w:spacing w:val="1"/>
          <w:sz w:val="24"/>
          <w:szCs w:val="24"/>
        </w:rPr>
        <w:t xml:space="preserve"> </w:t>
      </w:r>
      <w:r w:rsidRPr="00A30FC8">
        <w:rPr>
          <w:b/>
          <w:color w:val="221F1F"/>
          <w:sz w:val="24"/>
          <w:szCs w:val="24"/>
        </w:rPr>
        <w:t>—</w:t>
      </w:r>
      <w:r w:rsidRPr="00A30FC8">
        <w:rPr>
          <w:b/>
          <w:color w:val="221F1F"/>
          <w:spacing w:val="1"/>
          <w:sz w:val="24"/>
          <w:szCs w:val="24"/>
        </w:rPr>
        <w:t xml:space="preserve"> </w:t>
      </w:r>
      <w:r w:rsidRPr="00A30FC8">
        <w:rPr>
          <w:color w:val="221F1F"/>
          <w:sz w:val="24"/>
          <w:szCs w:val="24"/>
        </w:rPr>
        <w:t>формирование</w:t>
      </w:r>
      <w:r w:rsidRPr="00A30FC8">
        <w:rPr>
          <w:color w:val="221F1F"/>
          <w:spacing w:val="1"/>
          <w:sz w:val="24"/>
          <w:szCs w:val="24"/>
        </w:rPr>
        <w:t xml:space="preserve"> </w:t>
      </w:r>
      <w:r w:rsidRPr="00A30FC8">
        <w:rPr>
          <w:color w:val="221F1F"/>
          <w:sz w:val="24"/>
          <w:szCs w:val="24"/>
        </w:rPr>
        <w:t>экологической</w:t>
      </w:r>
      <w:r w:rsidRPr="00A30FC8">
        <w:rPr>
          <w:color w:val="221F1F"/>
          <w:spacing w:val="1"/>
          <w:sz w:val="24"/>
          <w:szCs w:val="24"/>
        </w:rPr>
        <w:t xml:space="preserve"> </w:t>
      </w:r>
      <w:r w:rsidRPr="00A30FC8">
        <w:rPr>
          <w:color w:val="221F1F"/>
          <w:sz w:val="24"/>
          <w:szCs w:val="24"/>
        </w:rPr>
        <w:t>культуры,</w:t>
      </w:r>
      <w:r w:rsidRPr="00A30FC8">
        <w:rPr>
          <w:color w:val="221F1F"/>
          <w:spacing w:val="1"/>
          <w:sz w:val="24"/>
          <w:szCs w:val="24"/>
        </w:rPr>
        <w:t xml:space="preserve"> </w:t>
      </w:r>
      <w:r w:rsidRPr="00A30FC8">
        <w:rPr>
          <w:color w:val="221F1F"/>
          <w:sz w:val="24"/>
          <w:szCs w:val="24"/>
        </w:rPr>
        <w:t>ответственного, бережного отношения к природе, окружающей среде на основе</w:t>
      </w:r>
      <w:r w:rsidRPr="00A30FC8">
        <w:rPr>
          <w:color w:val="221F1F"/>
          <w:spacing w:val="1"/>
          <w:sz w:val="24"/>
          <w:szCs w:val="24"/>
        </w:rPr>
        <w:t xml:space="preserve"> </w:t>
      </w:r>
      <w:r w:rsidRPr="00A30FC8">
        <w:rPr>
          <w:color w:val="221F1F"/>
          <w:sz w:val="24"/>
          <w:szCs w:val="24"/>
        </w:rPr>
        <w:t>российских</w:t>
      </w:r>
      <w:r w:rsidRPr="00A30FC8">
        <w:rPr>
          <w:color w:val="221F1F"/>
          <w:spacing w:val="1"/>
          <w:sz w:val="24"/>
          <w:szCs w:val="24"/>
        </w:rPr>
        <w:t xml:space="preserve"> </w:t>
      </w:r>
      <w:r w:rsidRPr="00A30FC8">
        <w:rPr>
          <w:color w:val="221F1F"/>
          <w:sz w:val="24"/>
          <w:szCs w:val="24"/>
        </w:rPr>
        <w:t>традиционных</w:t>
      </w:r>
      <w:r w:rsidRPr="00A30FC8">
        <w:rPr>
          <w:color w:val="221F1F"/>
          <w:spacing w:val="1"/>
          <w:sz w:val="24"/>
          <w:szCs w:val="24"/>
        </w:rPr>
        <w:t xml:space="preserve"> </w:t>
      </w:r>
      <w:r w:rsidRPr="00A30FC8">
        <w:rPr>
          <w:color w:val="221F1F"/>
          <w:sz w:val="24"/>
          <w:szCs w:val="24"/>
        </w:rPr>
        <w:t>духовных</w:t>
      </w:r>
      <w:r w:rsidRPr="00A30FC8">
        <w:rPr>
          <w:color w:val="221F1F"/>
          <w:spacing w:val="1"/>
          <w:sz w:val="24"/>
          <w:szCs w:val="24"/>
        </w:rPr>
        <w:t xml:space="preserve"> </w:t>
      </w:r>
      <w:r w:rsidRPr="00A30FC8">
        <w:rPr>
          <w:color w:val="221F1F"/>
          <w:sz w:val="24"/>
          <w:szCs w:val="24"/>
        </w:rPr>
        <w:t>ценностей,</w:t>
      </w:r>
      <w:r w:rsidRPr="00A30FC8">
        <w:rPr>
          <w:color w:val="221F1F"/>
          <w:spacing w:val="1"/>
          <w:sz w:val="24"/>
          <w:szCs w:val="24"/>
        </w:rPr>
        <w:t xml:space="preserve"> </w:t>
      </w:r>
      <w:r w:rsidRPr="00A30FC8">
        <w:rPr>
          <w:color w:val="221F1F"/>
          <w:sz w:val="24"/>
          <w:szCs w:val="24"/>
        </w:rPr>
        <w:t>навыков</w:t>
      </w:r>
      <w:r w:rsidRPr="00A30FC8">
        <w:rPr>
          <w:color w:val="221F1F"/>
          <w:spacing w:val="1"/>
          <w:sz w:val="24"/>
          <w:szCs w:val="24"/>
        </w:rPr>
        <w:t xml:space="preserve"> </w:t>
      </w:r>
      <w:r w:rsidRPr="00A30FC8">
        <w:rPr>
          <w:color w:val="221F1F"/>
          <w:sz w:val="24"/>
          <w:szCs w:val="24"/>
        </w:rPr>
        <w:t>охраны,</w:t>
      </w:r>
      <w:r w:rsidRPr="00A30FC8">
        <w:rPr>
          <w:color w:val="221F1F"/>
          <w:spacing w:val="1"/>
          <w:sz w:val="24"/>
          <w:szCs w:val="24"/>
        </w:rPr>
        <w:t xml:space="preserve"> </w:t>
      </w:r>
      <w:r w:rsidRPr="00A30FC8">
        <w:rPr>
          <w:color w:val="221F1F"/>
          <w:sz w:val="24"/>
          <w:szCs w:val="24"/>
        </w:rPr>
        <w:t>защиты,</w:t>
      </w:r>
      <w:r w:rsidRPr="00A30FC8">
        <w:rPr>
          <w:color w:val="221F1F"/>
          <w:spacing w:val="-67"/>
          <w:sz w:val="24"/>
          <w:szCs w:val="24"/>
        </w:rPr>
        <w:t xml:space="preserve"> </w:t>
      </w:r>
      <w:r w:rsidRPr="00A30FC8">
        <w:rPr>
          <w:color w:val="221F1F"/>
          <w:sz w:val="24"/>
          <w:szCs w:val="24"/>
        </w:rPr>
        <w:t>восстановления</w:t>
      </w:r>
      <w:r w:rsidRPr="00A30FC8">
        <w:rPr>
          <w:color w:val="221F1F"/>
          <w:spacing w:val="-1"/>
          <w:sz w:val="24"/>
          <w:szCs w:val="24"/>
        </w:rPr>
        <w:t xml:space="preserve"> </w:t>
      </w:r>
      <w:r w:rsidRPr="00A30FC8">
        <w:rPr>
          <w:color w:val="221F1F"/>
          <w:sz w:val="24"/>
          <w:szCs w:val="24"/>
        </w:rPr>
        <w:t>природы,</w:t>
      </w:r>
      <w:r w:rsidRPr="00A30FC8">
        <w:rPr>
          <w:color w:val="221F1F"/>
          <w:spacing w:val="-1"/>
          <w:sz w:val="24"/>
          <w:szCs w:val="24"/>
        </w:rPr>
        <w:t xml:space="preserve"> </w:t>
      </w:r>
      <w:r w:rsidRPr="00A30FC8">
        <w:rPr>
          <w:color w:val="221F1F"/>
          <w:sz w:val="24"/>
          <w:szCs w:val="24"/>
        </w:rPr>
        <w:t>окружающей</w:t>
      </w:r>
      <w:r w:rsidRPr="00A30FC8">
        <w:rPr>
          <w:color w:val="221F1F"/>
          <w:spacing w:val="-3"/>
          <w:sz w:val="24"/>
          <w:szCs w:val="24"/>
        </w:rPr>
        <w:t xml:space="preserve"> </w:t>
      </w:r>
      <w:r w:rsidRPr="00A30FC8">
        <w:rPr>
          <w:color w:val="221F1F"/>
          <w:sz w:val="24"/>
          <w:szCs w:val="24"/>
        </w:rPr>
        <w:t>среды;</w:t>
      </w:r>
    </w:p>
    <w:p w:rsidR="009727C6" w:rsidRPr="00A30FC8" w:rsidRDefault="009727C6" w:rsidP="009727C6">
      <w:pPr>
        <w:spacing w:line="276" w:lineRule="auto"/>
        <w:ind w:left="316" w:right="623" w:firstLine="708"/>
        <w:jc w:val="both"/>
        <w:rPr>
          <w:sz w:val="24"/>
          <w:szCs w:val="24"/>
        </w:rPr>
      </w:pPr>
      <w:r w:rsidRPr="00A30FC8">
        <w:rPr>
          <w:b/>
          <w:color w:val="221F1F"/>
          <w:sz w:val="24"/>
          <w:szCs w:val="24"/>
        </w:rPr>
        <w:t>ценности</w:t>
      </w:r>
      <w:r w:rsidRPr="00A30FC8">
        <w:rPr>
          <w:b/>
          <w:color w:val="221F1F"/>
          <w:spacing w:val="20"/>
          <w:sz w:val="24"/>
          <w:szCs w:val="24"/>
        </w:rPr>
        <w:t xml:space="preserve"> </w:t>
      </w:r>
      <w:r w:rsidRPr="00A30FC8">
        <w:rPr>
          <w:b/>
          <w:color w:val="221F1F"/>
          <w:sz w:val="24"/>
          <w:szCs w:val="24"/>
        </w:rPr>
        <w:t>научного</w:t>
      </w:r>
      <w:r w:rsidRPr="00A30FC8">
        <w:rPr>
          <w:b/>
          <w:color w:val="221F1F"/>
          <w:spacing w:val="21"/>
          <w:sz w:val="24"/>
          <w:szCs w:val="24"/>
        </w:rPr>
        <w:t xml:space="preserve"> </w:t>
      </w:r>
      <w:r w:rsidRPr="00A30FC8">
        <w:rPr>
          <w:b/>
          <w:color w:val="221F1F"/>
          <w:sz w:val="24"/>
          <w:szCs w:val="24"/>
        </w:rPr>
        <w:t>познания</w:t>
      </w:r>
      <w:r w:rsidRPr="00A30FC8">
        <w:rPr>
          <w:b/>
          <w:color w:val="221F1F"/>
          <w:spacing w:val="24"/>
          <w:sz w:val="24"/>
          <w:szCs w:val="24"/>
        </w:rPr>
        <w:t xml:space="preserve"> </w:t>
      </w:r>
      <w:r w:rsidRPr="00A30FC8">
        <w:rPr>
          <w:b/>
          <w:color w:val="221F1F"/>
          <w:sz w:val="24"/>
          <w:szCs w:val="24"/>
        </w:rPr>
        <w:t>—</w:t>
      </w:r>
      <w:r w:rsidRPr="00A30FC8">
        <w:rPr>
          <w:b/>
          <w:color w:val="221F1F"/>
          <w:spacing w:val="22"/>
          <w:sz w:val="24"/>
          <w:szCs w:val="24"/>
        </w:rPr>
        <w:t xml:space="preserve"> </w:t>
      </w:r>
      <w:r w:rsidRPr="00A30FC8">
        <w:rPr>
          <w:color w:val="221F1F"/>
          <w:sz w:val="24"/>
          <w:szCs w:val="24"/>
        </w:rPr>
        <w:t>воспитание</w:t>
      </w:r>
      <w:r w:rsidRPr="00A30FC8">
        <w:rPr>
          <w:color w:val="221F1F"/>
          <w:spacing w:val="21"/>
          <w:sz w:val="24"/>
          <w:szCs w:val="24"/>
        </w:rPr>
        <w:t xml:space="preserve"> </w:t>
      </w:r>
      <w:r w:rsidRPr="00A30FC8">
        <w:rPr>
          <w:color w:val="221F1F"/>
          <w:sz w:val="24"/>
          <w:szCs w:val="24"/>
        </w:rPr>
        <w:t>стремления</w:t>
      </w:r>
      <w:r w:rsidRPr="00A30FC8">
        <w:rPr>
          <w:color w:val="221F1F"/>
          <w:spacing w:val="22"/>
          <w:sz w:val="24"/>
          <w:szCs w:val="24"/>
        </w:rPr>
        <w:t xml:space="preserve"> </w:t>
      </w:r>
      <w:r w:rsidRPr="00A30FC8">
        <w:rPr>
          <w:color w:val="221F1F"/>
          <w:sz w:val="24"/>
          <w:szCs w:val="24"/>
        </w:rPr>
        <w:t>к</w:t>
      </w:r>
      <w:r w:rsidRPr="00A30FC8">
        <w:rPr>
          <w:color w:val="221F1F"/>
          <w:spacing w:val="20"/>
          <w:sz w:val="24"/>
          <w:szCs w:val="24"/>
        </w:rPr>
        <w:t xml:space="preserve"> </w:t>
      </w:r>
      <w:r w:rsidRPr="00A30FC8">
        <w:rPr>
          <w:color w:val="221F1F"/>
          <w:sz w:val="24"/>
          <w:szCs w:val="24"/>
        </w:rPr>
        <w:t>познанию</w:t>
      </w:r>
      <w:r w:rsidRPr="00A30FC8">
        <w:rPr>
          <w:color w:val="221F1F"/>
          <w:spacing w:val="21"/>
          <w:sz w:val="24"/>
          <w:szCs w:val="24"/>
        </w:rPr>
        <w:t xml:space="preserve"> </w:t>
      </w:r>
      <w:r w:rsidRPr="00A30FC8">
        <w:rPr>
          <w:color w:val="221F1F"/>
          <w:sz w:val="24"/>
          <w:szCs w:val="24"/>
        </w:rPr>
        <w:t>себя</w:t>
      </w:r>
      <w:r w:rsidRPr="00A30FC8">
        <w:rPr>
          <w:color w:val="221F1F"/>
          <w:spacing w:val="-68"/>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других</w:t>
      </w:r>
      <w:r w:rsidRPr="00A30FC8">
        <w:rPr>
          <w:color w:val="221F1F"/>
          <w:spacing w:val="1"/>
          <w:sz w:val="24"/>
          <w:szCs w:val="24"/>
        </w:rPr>
        <w:t xml:space="preserve"> </w:t>
      </w:r>
      <w:r w:rsidRPr="00A30FC8">
        <w:rPr>
          <w:color w:val="221F1F"/>
          <w:sz w:val="24"/>
          <w:szCs w:val="24"/>
        </w:rPr>
        <w:t>людей,</w:t>
      </w:r>
      <w:r w:rsidRPr="00A30FC8">
        <w:rPr>
          <w:color w:val="221F1F"/>
          <w:spacing w:val="1"/>
          <w:sz w:val="24"/>
          <w:szCs w:val="24"/>
        </w:rPr>
        <w:t xml:space="preserve"> </w:t>
      </w:r>
      <w:r w:rsidRPr="00A30FC8">
        <w:rPr>
          <w:color w:val="221F1F"/>
          <w:sz w:val="24"/>
          <w:szCs w:val="24"/>
        </w:rPr>
        <w:t>природы</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общества,</w:t>
      </w:r>
      <w:r w:rsidRPr="00A30FC8">
        <w:rPr>
          <w:color w:val="221F1F"/>
          <w:spacing w:val="1"/>
          <w:sz w:val="24"/>
          <w:szCs w:val="24"/>
        </w:rPr>
        <w:t xml:space="preserve"> </w:t>
      </w:r>
      <w:r w:rsidRPr="00A30FC8">
        <w:rPr>
          <w:color w:val="221F1F"/>
          <w:sz w:val="24"/>
          <w:szCs w:val="24"/>
        </w:rPr>
        <w:t>к</w:t>
      </w:r>
      <w:r w:rsidRPr="00A30FC8">
        <w:rPr>
          <w:color w:val="221F1F"/>
          <w:spacing w:val="1"/>
          <w:sz w:val="24"/>
          <w:szCs w:val="24"/>
        </w:rPr>
        <w:t xml:space="preserve"> </w:t>
      </w:r>
      <w:r w:rsidRPr="00A30FC8">
        <w:rPr>
          <w:color w:val="221F1F"/>
          <w:sz w:val="24"/>
          <w:szCs w:val="24"/>
        </w:rPr>
        <w:t>получению</w:t>
      </w:r>
      <w:r w:rsidRPr="00A30FC8">
        <w:rPr>
          <w:color w:val="221F1F"/>
          <w:spacing w:val="1"/>
          <w:sz w:val="24"/>
          <w:szCs w:val="24"/>
        </w:rPr>
        <w:t xml:space="preserve"> </w:t>
      </w:r>
      <w:r w:rsidRPr="00A30FC8">
        <w:rPr>
          <w:color w:val="221F1F"/>
          <w:sz w:val="24"/>
          <w:szCs w:val="24"/>
        </w:rPr>
        <w:t>знаний,</w:t>
      </w:r>
      <w:r w:rsidRPr="00A30FC8">
        <w:rPr>
          <w:color w:val="221F1F"/>
          <w:spacing w:val="1"/>
          <w:sz w:val="24"/>
          <w:szCs w:val="24"/>
        </w:rPr>
        <w:t xml:space="preserve"> </w:t>
      </w:r>
      <w:r w:rsidRPr="00A30FC8">
        <w:rPr>
          <w:color w:val="221F1F"/>
          <w:sz w:val="24"/>
          <w:szCs w:val="24"/>
        </w:rPr>
        <w:t>качественного</w:t>
      </w:r>
      <w:r w:rsidRPr="00A30FC8">
        <w:rPr>
          <w:color w:val="221F1F"/>
          <w:spacing w:val="1"/>
          <w:sz w:val="24"/>
          <w:szCs w:val="24"/>
        </w:rPr>
        <w:t xml:space="preserve"> </w:t>
      </w:r>
      <w:r w:rsidRPr="00A30FC8">
        <w:rPr>
          <w:color w:val="221F1F"/>
          <w:sz w:val="24"/>
          <w:szCs w:val="24"/>
        </w:rPr>
        <w:t>образования</w:t>
      </w:r>
      <w:r w:rsidRPr="00A30FC8">
        <w:rPr>
          <w:color w:val="221F1F"/>
          <w:spacing w:val="-2"/>
          <w:sz w:val="24"/>
          <w:szCs w:val="24"/>
        </w:rPr>
        <w:t xml:space="preserve"> </w:t>
      </w:r>
      <w:r w:rsidRPr="00A30FC8">
        <w:rPr>
          <w:color w:val="221F1F"/>
          <w:sz w:val="24"/>
          <w:szCs w:val="24"/>
        </w:rPr>
        <w:t>с</w:t>
      </w:r>
      <w:r w:rsidRPr="00A30FC8">
        <w:rPr>
          <w:color w:val="221F1F"/>
          <w:spacing w:val="-1"/>
          <w:sz w:val="24"/>
          <w:szCs w:val="24"/>
        </w:rPr>
        <w:t xml:space="preserve"> </w:t>
      </w:r>
      <w:r w:rsidRPr="00A30FC8">
        <w:rPr>
          <w:color w:val="221F1F"/>
          <w:sz w:val="24"/>
          <w:szCs w:val="24"/>
        </w:rPr>
        <w:t>учѐтом</w:t>
      </w:r>
      <w:r w:rsidRPr="00A30FC8">
        <w:rPr>
          <w:color w:val="221F1F"/>
          <w:spacing w:val="-2"/>
          <w:sz w:val="24"/>
          <w:szCs w:val="24"/>
        </w:rPr>
        <w:t xml:space="preserve"> </w:t>
      </w:r>
      <w:r w:rsidRPr="00A30FC8">
        <w:rPr>
          <w:color w:val="221F1F"/>
          <w:sz w:val="24"/>
          <w:szCs w:val="24"/>
        </w:rPr>
        <w:t>личностных интересов</w:t>
      </w:r>
      <w:r w:rsidRPr="00A30FC8">
        <w:rPr>
          <w:color w:val="221F1F"/>
          <w:spacing w:val="-4"/>
          <w:sz w:val="24"/>
          <w:szCs w:val="24"/>
        </w:rPr>
        <w:t xml:space="preserve"> </w:t>
      </w:r>
      <w:r w:rsidRPr="00A30FC8">
        <w:rPr>
          <w:color w:val="221F1F"/>
          <w:sz w:val="24"/>
          <w:szCs w:val="24"/>
        </w:rPr>
        <w:t>и</w:t>
      </w:r>
      <w:r w:rsidRPr="00A30FC8">
        <w:rPr>
          <w:color w:val="221F1F"/>
          <w:spacing w:val="-4"/>
          <w:sz w:val="24"/>
          <w:szCs w:val="24"/>
        </w:rPr>
        <w:t xml:space="preserve"> </w:t>
      </w:r>
      <w:r w:rsidRPr="00A30FC8">
        <w:rPr>
          <w:color w:val="221F1F"/>
          <w:sz w:val="24"/>
          <w:szCs w:val="24"/>
        </w:rPr>
        <w:t>общественных потребностей.</w:t>
      </w:r>
    </w:p>
    <w:p w:rsidR="009727C6" w:rsidRPr="00A30FC8" w:rsidRDefault="009727C6" w:rsidP="009727C6">
      <w:pPr>
        <w:pStyle w:val="Heading1"/>
        <w:numPr>
          <w:ilvl w:val="3"/>
          <w:numId w:val="9"/>
        </w:numPr>
        <w:tabs>
          <w:tab w:val="left" w:pos="1945"/>
        </w:tabs>
        <w:spacing w:before="5"/>
        <w:rPr>
          <w:sz w:val="24"/>
          <w:szCs w:val="24"/>
        </w:rPr>
      </w:pPr>
      <w:r w:rsidRPr="00A30FC8">
        <w:rPr>
          <w:color w:val="0D0D0D"/>
          <w:sz w:val="24"/>
          <w:szCs w:val="24"/>
        </w:rPr>
        <w:t>Целевые</w:t>
      </w:r>
      <w:r w:rsidRPr="00A30FC8">
        <w:rPr>
          <w:color w:val="0D0D0D"/>
          <w:spacing w:val="-6"/>
          <w:sz w:val="24"/>
          <w:szCs w:val="24"/>
        </w:rPr>
        <w:t xml:space="preserve"> </w:t>
      </w:r>
      <w:r w:rsidRPr="00A30FC8">
        <w:rPr>
          <w:color w:val="0D0D0D"/>
          <w:sz w:val="24"/>
          <w:szCs w:val="24"/>
        </w:rPr>
        <w:t>ориентиры</w:t>
      </w:r>
      <w:r w:rsidRPr="00A30FC8">
        <w:rPr>
          <w:color w:val="0D0D0D"/>
          <w:spacing w:val="-3"/>
          <w:sz w:val="24"/>
          <w:szCs w:val="24"/>
        </w:rPr>
        <w:t xml:space="preserve"> </w:t>
      </w:r>
      <w:r w:rsidRPr="00A30FC8">
        <w:rPr>
          <w:color w:val="0D0D0D"/>
          <w:sz w:val="24"/>
          <w:szCs w:val="24"/>
        </w:rPr>
        <w:t>результатов</w:t>
      </w:r>
      <w:r w:rsidRPr="00A30FC8">
        <w:rPr>
          <w:color w:val="0D0D0D"/>
          <w:spacing w:val="-3"/>
          <w:sz w:val="24"/>
          <w:szCs w:val="24"/>
        </w:rPr>
        <w:t xml:space="preserve"> </w:t>
      </w:r>
      <w:r w:rsidRPr="00A30FC8">
        <w:rPr>
          <w:color w:val="0D0D0D"/>
          <w:sz w:val="24"/>
          <w:szCs w:val="24"/>
        </w:rPr>
        <w:t>воспитания</w:t>
      </w:r>
    </w:p>
    <w:p w:rsidR="009727C6" w:rsidRPr="00A30FC8" w:rsidRDefault="009727C6" w:rsidP="009727C6">
      <w:pPr>
        <w:spacing w:before="43" w:line="276" w:lineRule="auto"/>
        <w:ind w:left="316" w:right="624" w:firstLine="708"/>
        <w:jc w:val="both"/>
        <w:rPr>
          <w:sz w:val="24"/>
          <w:szCs w:val="24"/>
        </w:rPr>
      </w:pPr>
      <w:r w:rsidRPr="00A30FC8">
        <w:rPr>
          <w:color w:val="221F1F"/>
          <w:sz w:val="24"/>
          <w:szCs w:val="24"/>
        </w:rPr>
        <w:t>Требования</w:t>
      </w:r>
      <w:r w:rsidRPr="00A30FC8">
        <w:rPr>
          <w:color w:val="221F1F"/>
          <w:spacing w:val="1"/>
          <w:sz w:val="24"/>
          <w:szCs w:val="24"/>
        </w:rPr>
        <w:t xml:space="preserve"> </w:t>
      </w:r>
      <w:r w:rsidRPr="00A30FC8">
        <w:rPr>
          <w:color w:val="221F1F"/>
          <w:sz w:val="24"/>
          <w:szCs w:val="24"/>
        </w:rPr>
        <w:t>к</w:t>
      </w:r>
      <w:r w:rsidRPr="00A30FC8">
        <w:rPr>
          <w:color w:val="221F1F"/>
          <w:spacing w:val="1"/>
          <w:sz w:val="24"/>
          <w:szCs w:val="24"/>
        </w:rPr>
        <w:t xml:space="preserve"> </w:t>
      </w:r>
      <w:r w:rsidRPr="00A30FC8">
        <w:rPr>
          <w:color w:val="221F1F"/>
          <w:sz w:val="24"/>
          <w:szCs w:val="24"/>
        </w:rPr>
        <w:t>личностным</w:t>
      </w:r>
      <w:r w:rsidRPr="00A30FC8">
        <w:rPr>
          <w:color w:val="221F1F"/>
          <w:spacing w:val="1"/>
          <w:sz w:val="24"/>
          <w:szCs w:val="24"/>
        </w:rPr>
        <w:t xml:space="preserve"> </w:t>
      </w:r>
      <w:r w:rsidRPr="00A30FC8">
        <w:rPr>
          <w:color w:val="221F1F"/>
          <w:sz w:val="24"/>
          <w:szCs w:val="24"/>
        </w:rPr>
        <w:t>результатам</w:t>
      </w:r>
      <w:r w:rsidRPr="00A30FC8">
        <w:rPr>
          <w:color w:val="221F1F"/>
          <w:spacing w:val="1"/>
          <w:sz w:val="24"/>
          <w:szCs w:val="24"/>
        </w:rPr>
        <w:t xml:space="preserve"> </w:t>
      </w:r>
      <w:r w:rsidRPr="00A30FC8">
        <w:rPr>
          <w:color w:val="221F1F"/>
          <w:sz w:val="24"/>
          <w:szCs w:val="24"/>
        </w:rPr>
        <w:t>освоения</w:t>
      </w:r>
      <w:r w:rsidRPr="00A30FC8">
        <w:rPr>
          <w:color w:val="221F1F"/>
          <w:spacing w:val="1"/>
          <w:sz w:val="24"/>
          <w:szCs w:val="24"/>
        </w:rPr>
        <w:t xml:space="preserve"> </w:t>
      </w:r>
      <w:r w:rsidRPr="00A30FC8">
        <w:rPr>
          <w:color w:val="221F1F"/>
          <w:sz w:val="24"/>
          <w:szCs w:val="24"/>
        </w:rPr>
        <w:t>обучающимися</w:t>
      </w:r>
      <w:r w:rsidRPr="00A30FC8">
        <w:rPr>
          <w:color w:val="221F1F"/>
          <w:spacing w:val="1"/>
          <w:sz w:val="24"/>
          <w:szCs w:val="24"/>
        </w:rPr>
        <w:t xml:space="preserve"> </w:t>
      </w:r>
      <w:r w:rsidRPr="00A30FC8">
        <w:rPr>
          <w:color w:val="221F1F"/>
          <w:sz w:val="24"/>
          <w:szCs w:val="24"/>
        </w:rPr>
        <w:t>образовательных</w:t>
      </w:r>
      <w:r w:rsidRPr="00A30FC8">
        <w:rPr>
          <w:color w:val="221F1F"/>
          <w:spacing w:val="1"/>
          <w:sz w:val="24"/>
          <w:szCs w:val="24"/>
        </w:rPr>
        <w:t xml:space="preserve"> </w:t>
      </w:r>
      <w:r w:rsidRPr="00A30FC8">
        <w:rPr>
          <w:color w:val="221F1F"/>
          <w:sz w:val="24"/>
          <w:szCs w:val="24"/>
        </w:rPr>
        <w:t>программ</w:t>
      </w:r>
      <w:r w:rsidRPr="00A30FC8">
        <w:rPr>
          <w:color w:val="221F1F"/>
          <w:spacing w:val="1"/>
          <w:sz w:val="24"/>
          <w:szCs w:val="24"/>
        </w:rPr>
        <w:t xml:space="preserve"> </w:t>
      </w:r>
      <w:r w:rsidRPr="00A30FC8">
        <w:rPr>
          <w:color w:val="221F1F"/>
          <w:sz w:val="24"/>
          <w:szCs w:val="24"/>
        </w:rPr>
        <w:t>начального</w:t>
      </w:r>
      <w:r w:rsidRPr="00A30FC8">
        <w:rPr>
          <w:color w:val="221F1F"/>
          <w:spacing w:val="1"/>
          <w:sz w:val="24"/>
          <w:szCs w:val="24"/>
        </w:rPr>
        <w:t xml:space="preserve"> </w:t>
      </w:r>
      <w:r w:rsidRPr="00A30FC8">
        <w:rPr>
          <w:color w:val="221F1F"/>
          <w:sz w:val="24"/>
          <w:szCs w:val="24"/>
        </w:rPr>
        <w:t>общего,</w:t>
      </w:r>
      <w:r w:rsidRPr="00A30FC8">
        <w:rPr>
          <w:color w:val="221F1F"/>
          <w:spacing w:val="1"/>
          <w:sz w:val="24"/>
          <w:szCs w:val="24"/>
        </w:rPr>
        <w:t xml:space="preserve"> </w:t>
      </w:r>
      <w:r w:rsidRPr="00A30FC8">
        <w:rPr>
          <w:color w:val="221F1F"/>
          <w:sz w:val="24"/>
          <w:szCs w:val="24"/>
        </w:rPr>
        <w:t>основного</w:t>
      </w:r>
      <w:r w:rsidRPr="00A30FC8">
        <w:rPr>
          <w:color w:val="221F1F"/>
          <w:spacing w:val="1"/>
          <w:sz w:val="24"/>
          <w:szCs w:val="24"/>
        </w:rPr>
        <w:t xml:space="preserve"> </w:t>
      </w:r>
      <w:r w:rsidRPr="00A30FC8">
        <w:rPr>
          <w:color w:val="221F1F"/>
          <w:sz w:val="24"/>
          <w:szCs w:val="24"/>
        </w:rPr>
        <w:t>общего,</w:t>
      </w:r>
      <w:r w:rsidRPr="00A30FC8">
        <w:rPr>
          <w:color w:val="221F1F"/>
          <w:spacing w:val="1"/>
          <w:sz w:val="24"/>
          <w:szCs w:val="24"/>
        </w:rPr>
        <w:t xml:space="preserve"> </w:t>
      </w:r>
      <w:r w:rsidRPr="00A30FC8">
        <w:rPr>
          <w:color w:val="221F1F"/>
          <w:sz w:val="24"/>
          <w:szCs w:val="24"/>
        </w:rPr>
        <w:t>среднего</w:t>
      </w:r>
      <w:r w:rsidRPr="00A30FC8">
        <w:rPr>
          <w:color w:val="221F1F"/>
          <w:spacing w:val="1"/>
          <w:sz w:val="24"/>
          <w:szCs w:val="24"/>
        </w:rPr>
        <w:t xml:space="preserve"> </w:t>
      </w:r>
      <w:r w:rsidRPr="00A30FC8">
        <w:rPr>
          <w:color w:val="221F1F"/>
          <w:sz w:val="24"/>
          <w:szCs w:val="24"/>
        </w:rPr>
        <w:t>общего</w:t>
      </w:r>
      <w:r w:rsidRPr="00A30FC8">
        <w:rPr>
          <w:color w:val="221F1F"/>
          <w:spacing w:val="-3"/>
          <w:sz w:val="24"/>
          <w:szCs w:val="24"/>
        </w:rPr>
        <w:t xml:space="preserve"> </w:t>
      </w:r>
      <w:r w:rsidRPr="00A30FC8">
        <w:rPr>
          <w:color w:val="221F1F"/>
          <w:sz w:val="24"/>
          <w:szCs w:val="24"/>
        </w:rPr>
        <w:t>образования</w:t>
      </w:r>
      <w:r w:rsidRPr="00A30FC8">
        <w:rPr>
          <w:color w:val="221F1F"/>
          <w:spacing w:val="1"/>
          <w:sz w:val="24"/>
          <w:szCs w:val="24"/>
        </w:rPr>
        <w:t xml:space="preserve"> </w:t>
      </w:r>
      <w:r w:rsidRPr="00A30FC8">
        <w:rPr>
          <w:color w:val="221F1F"/>
          <w:sz w:val="24"/>
          <w:szCs w:val="24"/>
        </w:rPr>
        <w:t>установлены в</w:t>
      </w:r>
      <w:r w:rsidRPr="00A30FC8">
        <w:rPr>
          <w:color w:val="221F1F"/>
          <w:spacing w:val="-2"/>
          <w:sz w:val="24"/>
          <w:szCs w:val="24"/>
        </w:rPr>
        <w:t xml:space="preserve"> </w:t>
      </w:r>
      <w:r w:rsidRPr="00A30FC8">
        <w:rPr>
          <w:color w:val="221F1F"/>
          <w:sz w:val="24"/>
          <w:szCs w:val="24"/>
        </w:rPr>
        <w:t>соответствующих ФГОС.</w:t>
      </w:r>
    </w:p>
    <w:p w:rsidR="009727C6" w:rsidRPr="00A30FC8" w:rsidRDefault="009727C6" w:rsidP="009727C6">
      <w:pPr>
        <w:spacing w:line="276" w:lineRule="auto"/>
        <w:ind w:left="316" w:right="625" w:firstLine="708"/>
        <w:jc w:val="both"/>
        <w:rPr>
          <w:sz w:val="24"/>
          <w:szCs w:val="24"/>
        </w:rPr>
      </w:pPr>
      <w:r w:rsidRPr="00A30FC8">
        <w:rPr>
          <w:sz w:val="24"/>
          <w:szCs w:val="24"/>
        </w:rPr>
        <w:t>На основании этих требований в данном разделе представлены целевые</w:t>
      </w:r>
      <w:r w:rsidRPr="00A30FC8">
        <w:rPr>
          <w:spacing w:val="1"/>
          <w:sz w:val="24"/>
          <w:szCs w:val="24"/>
        </w:rPr>
        <w:t xml:space="preserve"> </w:t>
      </w:r>
      <w:r w:rsidRPr="00A30FC8">
        <w:rPr>
          <w:sz w:val="24"/>
          <w:szCs w:val="24"/>
        </w:rPr>
        <w:t>ориентиры</w:t>
      </w:r>
      <w:r w:rsidRPr="00A30FC8">
        <w:rPr>
          <w:spacing w:val="1"/>
          <w:sz w:val="24"/>
          <w:szCs w:val="24"/>
        </w:rPr>
        <w:t xml:space="preserve"> </w:t>
      </w:r>
      <w:r w:rsidRPr="00A30FC8">
        <w:rPr>
          <w:sz w:val="24"/>
          <w:szCs w:val="24"/>
        </w:rPr>
        <w:t>результатов</w:t>
      </w:r>
      <w:r w:rsidRPr="00A30FC8">
        <w:rPr>
          <w:spacing w:val="1"/>
          <w:sz w:val="24"/>
          <w:szCs w:val="24"/>
        </w:rPr>
        <w:t xml:space="preserve"> </w:t>
      </w:r>
      <w:r w:rsidRPr="00A30FC8">
        <w:rPr>
          <w:sz w:val="24"/>
          <w:szCs w:val="24"/>
        </w:rPr>
        <w:t>в</w:t>
      </w:r>
      <w:r w:rsidRPr="00A30FC8">
        <w:rPr>
          <w:spacing w:val="1"/>
          <w:sz w:val="24"/>
          <w:szCs w:val="24"/>
        </w:rPr>
        <w:t xml:space="preserve"> </w:t>
      </w:r>
      <w:r w:rsidRPr="00A30FC8">
        <w:rPr>
          <w:sz w:val="24"/>
          <w:szCs w:val="24"/>
        </w:rPr>
        <w:t>воспитании,</w:t>
      </w:r>
      <w:r w:rsidRPr="00A30FC8">
        <w:rPr>
          <w:spacing w:val="1"/>
          <w:sz w:val="24"/>
          <w:szCs w:val="24"/>
        </w:rPr>
        <w:t xml:space="preserve"> </w:t>
      </w:r>
      <w:r w:rsidRPr="00A30FC8">
        <w:rPr>
          <w:sz w:val="24"/>
          <w:szCs w:val="24"/>
        </w:rPr>
        <w:t>развитии</w:t>
      </w:r>
      <w:r w:rsidRPr="00A30FC8">
        <w:rPr>
          <w:spacing w:val="1"/>
          <w:sz w:val="24"/>
          <w:szCs w:val="24"/>
        </w:rPr>
        <w:t xml:space="preserve"> </w:t>
      </w:r>
      <w:r w:rsidRPr="00A30FC8">
        <w:rPr>
          <w:sz w:val="24"/>
          <w:szCs w:val="24"/>
        </w:rPr>
        <w:t>личности</w:t>
      </w:r>
      <w:r w:rsidRPr="00A30FC8">
        <w:rPr>
          <w:spacing w:val="1"/>
          <w:sz w:val="24"/>
          <w:szCs w:val="24"/>
        </w:rPr>
        <w:t xml:space="preserve"> </w:t>
      </w:r>
      <w:r w:rsidRPr="00A30FC8">
        <w:rPr>
          <w:sz w:val="24"/>
          <w:szCs w:val="24"/>
        </w:rPr>
        <w:t>обучающихся,</w:t>
      </w:r>
      <w:r w:rsidRPr="00A30FC8">
        <w:rPr>
          <w:spacing w:val="1"/>
          <w:sz w:val="24"/>
          <w:szCs w:val="24"/>
        </w:rPr>
        <w:t xml:space="preserve"> </w:t>
      </w:r>
      <w:r w:rsidRPr="00A30FC8">
        <w:rPr>
          <w:sz w:val="24"/>
          <w:szCs w:val="24"/>
        </w:rPr>
        <w:t>на</w:t>
      </w:r>
      <w:r w:rsidRPr="00A30FC8">
        <w:rPr>
          <w:spacing w:val="1"/>
          <w:sz w:val="24"/>
          <w:szCs w:val="24"/>
        </w:rPr>
        <w:t xml:space="preserve"> </w:t>
      </w:r>
      <w:r w:rsidRPr="00A30FC8">
        <w:rPr>
          <w:sz w:val="24"/>
          <w:szCs w:val="24"/>
        </w:rPr>
        <w:t>достижение</w:t>
      </w:r>
      <w:r w:rsidRPr="00A30FC8">
        <w:rPr>
          <w:spacing w:val="1"/>
          <w:sz w:val="24"/>
          <w:szCs w:val="24"/>
        </w:rPr>
        <w:t xml:space="preserve"> </w:t>
      </w:r>
      <w:r w:rsidRPr="00A30FC8">
        <w:rPr>
          <w:sz w:val="24"/>
          <w:szCs w:val="24"/>
        </w:rPr>
        <w:t>которых</w:t>
      </w:r>
      <w:r w:rsidRPr="00A30FC8">
        <w:rPr>
          <w:spacing w:val="1"/>
          <w:sz w:val="24"/>
          <w:szCs w:val="24"/>
        </w:rPr>
        <w:t xml:space="preserve"> </w:t>
      </w:r>
      <w:r w:rsidRPr="00A30FC8">
        <w:rPr>
          <w:sz w:val="24"/>
          <w:szCs w:val="24"/>
        </w:rPr>
        <w:t>должна</w:t>
      </w:r>
      <w:r w:rsidRPr="00A30FC8">
        <w:rPr>
          <w:spacing w:val="1"/>
          <w:sz w:val="24"/>
          <w:szCs w:val="24"/>
        </w:rPr>
        <w:t xml:space="preserve"> </w:t>
      </w:r>
      <w:r w:rsidRPr="00A30FC8">
        <w:rPr>
          <w:sz w:val="24"/>
          <w:szCs w:val="24"/>
        </w:rPr>
        <w:t>быть</w:t>
      </w:r>
      <w:r w:rsidRPr="00A30FC8">
        <w:rPr>
          <w:spacing w:val="1"/>
          <w:sz w:val="24"/>
          <w:szCs w:val="24"/>
        </w:rPr>
        <w:t xml:space="preserve"> </w:t>
      </w:r>
      <w:r w:rsidRPr="00A30FC8">
        <w:rPr>
          <w:sz w:val="24"/>
          <w:szCs w:val="24"/>
        </w:rPr>
        <w:t>направлена</w:t>
      </w:r>
      <w:r w:rsidRPr="00A30FC8">
        <w:rPr>
          <w:spacing w:val="1"/>
          <w:sz w:val="24"/>
          <w:szCs w:val="24"/>
        </w:rPr>
        <w:t xml:space="preserve"> </w:t>
      </w:r>
      <w:r w:rsidRPr="00A30FC8">
        <w:rPr>
          <w:sz w:val="24"/>
          <w:szCs w:val="24"/>
        </w:rPr>
        <w:t>деятельность</w:t>
      </w:r>
      <w:r w:rsidRPr="00A30FC8">
        <w:rPr>
          <w:spacing w:val="1"/>
          <w:sz w:val="24"/>
          <w:szCs w:val="24"/>
        </w:rPr>
        <w:t xml:space="preserve"> </w:t>
      </w:r>
      <w:r w:rsidRPr="00A30FC8">
        <w:rPr>
          <w:sz w:val="24"/>
          <w:szCs w:val="24"/>
        </w:rPr>
        <w:t>педагогического</w:t>
      </w:r>
      <w:r w:rsidRPr="00A30FC8">
        <w:rPr>
          <w:spacing w:val="1"/>
          <w:sz w:val="24"/>
          <w:szCs w:val="24"/>
        </w:rPr>
        <w:t xml:space="preserve"> </w:t>
      </w:r>
      <w:r w:rsidRPr="00A30FC8">
        <w:rPr>
          <w:sz w:val="24"/>
          <w:szCs w:val="24"/>
        </w:rPr>
        <w:t>коллектива</w:t>
      </w:r>
      <w:r w:rsidRPr="00A30FC8">
        <w:rPr>
          <w:spacing w:val="-3"/>
          <w:sz w:val="24"/>
          <w:szCs w:val="24"/>
        </w:rPr>
        <w:t xml:space="preserve"> </w:t>
      </w:r>
      <w:r w:rsidRPr="00A30FC8">
        <w:rPr>
          <w:sz w:val="24"/>
          <w:szCs w:val="24"/>
        </w:rPr>
        <w:t>для выполнения требований</w:t>
      </w:r>
      <w:r w:rsidRPr="00A30FC8">
        <w:rPr>
          <w:spacing w:val="-2"/>
          <w:sz w:val="24"/>
          <w:szCs w:val="24"/>
        </w:rPr>
        <w:t xml:space="preserve"> </w:t>
      </w:r>
      <w:r w:rsidRPr="00A30FC8">
        <w:rPr>
          <w:sz w:val="24"/>
          <w:szCs w:val="24"/>
        </w:rPr>
        <w:t>ФГОС.</w:t>
      </w:r>
    </w:p>
    <w:p w:rsidR="009727C6" w:rsidRPr="00A30FC8" w:rsidRDefault="009727C6" w:rsidP="009727C6">
      <w:pPr>
        <w:spacing w:line="276" w:lineRule="auto"/>
        <w:ind w:left="316" w:right="625" w:firstLine="708"/>
        <w:jc w:val="both"/>
        <w:rPr>
          <w:sz w:val="24"/>
          <w:szCs w:val="24"/>
        </w:rPr>
      </w:pPr>
      <w:r w:rsidRPr="00A30FC8">
        <w:rPr>
          <w:sz w:val="24"/>
          <w:szCs w:val="24"/>
        </w:rPr>
        <w:t>Целевые</w:t>
      </w:r>
      <w:r w:rsidRPr="00A30FC8">
        <w:rPr>
          <w:spacing w:val="1"/>
          <w:sz w:val="24"/>
          <w:szCs w:val="24"/>
        </w:rPr>
        <w:t xml:space="preserve"> </w:t>
      </w:r>
      <w:r w:rsidRPr="00A30FC8">
        <w:rPr>
          <w:sz w:val="24"/>
          <w:szCs w:val="24"/>
        </w:rPr>
        <w:t>ориентиры</w:t>
      </w:r>
      <w:r w:rsidRPr="00A30FC8">
        <w:rPr>
          <w:spacing w:val="1"/>
          <w:sz w:val="24"/>
          <w:szCs w:val="24"/>
        </w:rPr>
        <w:t xml:space="preserve"> </w:t>
      </w:r>
      <w:r w:rsidRPr="00A30FC8">
        <w:rPr>
          <w:sz w:val="24"/>
          <w:szCs w:val="24"/>
        </w:rPr>
        <w:t>определены</w:t>
      </w:r>
      <w:r w:rsidRPr="00A30FC8">
        <w:rPr>
          <w:spacing w:val="1"/>
          <w:sz w:val="24"/>
          <w:szCs w:val="24"/>
        </w:rPr>
        <w:t xml:space="preserve"> </w:t>
      </w:r>
      <w:r w:rsidRPr="00A30FC8">
        <w:rPr>
          <w:sz w:val="24"/>
          <w:szCs w:val="24"/>
        </w:rPr>
        <w:t>в</w:t>
      </w:r>
      <w:r w:rsidRPr="00A30FC8">
        <w:rPr>
          <w:spacing w:val="1"/>
          <w:sz w:val="24"/>
          <w:szCs w:val="24"/>
        </w:rPr>
        <w:t xml:space="preserve"> </w:t>
      </w:r>
      <w:r w:rsidRPr="00A30FC8">
        <w:rPr>
          <w:sz w:val="24"/>
          <w:szCs w:val="24"/>
        </w:rPr>
        <w:t>соответствии</w:t>
      </w:r>
      <w:r w:rsidRPr="00A30FC8">
        <w:rPr>
          <w:spacing w:val="1"/>
          <w:sz w:val="24"/>
          <w:szCs w:val="24"/>
        </w:rPr>
        <w:t xml:space="preserve"> </w:t>
      </w:r>
      <w:r w:rsidRPr="00A30FC8">
        <w:rPr>
          <w:sz w:val="24"/>
          <w:szCs w:val="24"/>
        </w:rPr>
        <w:t>с</w:t>
      </w:r>
      <w:r w:rsidRPr="00A30FC8">
        <w:rPr>
          <w:spacing w:val="1"/>
          <w:sz w:val="24"/>
          <w:szCs w:val="24"/>
        </w:rPr>
        <w:t xml:space="preserve"> </w:t>
      </w:r>
      <w:r w:rsidRPr="00A30FC8">
        <w:rPr>
          <w:sz w:val="24"/>
          <w:szCs w:val="24"/>
        </w:rPr>
        <w:t>инвариантным</w:t>
      </w:r>
      <w:r w:rsidRPr="00A30FC8">
        <w:rPr>
          <w:spacing w:val="1"/>
          <w:sz w:val="24"/>
          <w:szCs w:val="24"/>
        </w:rPr>
        <w:t xml:space="preserve"> </w:t>
      </w:r>
      <w:r w:rsidRPr="00A30FC8">
        <w:rPr>
          <w:sz w:val="24"/>
          <w:szCs w:val="24"/>
        </w:rPr>
        <w:t>содержанием</w:t>
      </w:r>
      <w:r w:rsidRPr="00A30FC8">
        <w:rPr>
          <w:spacing w:val="1"/>
          <w:sz w:val="24"/>
          <w:szCs w:val="24"/>
        </w:rPr>
        <w:t xml:space="preserve"> </w:t>
      </w:r>
      <w:r w:rsidRPr="00A30FC8">
        <w:rPr>
          <w:sz w:val="24"/>
          <w:szCs w:val="24"/>
        </w:rPr>
        <w:t>воспитания</w:t>
      </w:r>
      <w:r w:rsidRPr="00A30FC8">
        <w:rPr>
          <w:spacing w:val="1"/>
          <w:sz w:val="24"/>
          <w:szCs w:val="24"/>
        </w:rPr>
        <w:t xml:space="preserve"> </w:t>
      </w:r>
      <w:r w:rsidRPr="00A30FC8">
        <w:rPr>
          <w:sz w:val="24"/>
          <w:szCs w:val="24"/>
        </w:rPr>
        <w:t>обучающихся</w:t>
      </w:r>
      <w:r w:rsidRPr="00A30FC8">
        <w:rPr>
          <w:spacing w:val="1"/>
          <w:sz w:val="24"/>
          <w:szCs w:val="24"/>
        </w:rPr>
        <w:t xml:space="preserve"> </w:t>
      </w:r>
      <w:r w:rsidRPr="00A30FC8">
        <w:rPr>
          <w:sz w:val="24"/>
          <w:szCs w:val="24"/>
        </w:rPr>
        <w:t>на</w:t>
      </w:r>
      <w:r w:rsidRPr="00A30FC8">
        <w:rPr>
          <w:spacing w:val="1"/>
          <w:sz w:val="24"/>
          <w:szCs w:val="24"/>
        </w:rPr>
        <w:t xml:space="preserve"> </w:t>
      </w:r>
      <w:r w:rsidRPr="00A30FC8">
        <w:rPr>
          <w:sz w:val="24"/>
          <w:szCs w:val="24"/>
        </w:rPr>
        <w:t>основе</w:t>
      </w:r>
      <w:r w:rsidRPr="00A30FC8">
        <w:rPr>
          <w:spacing w:val="1"/>
          <w:sz w:val="24"/>
          <w:szCs w:val="24"/>
        </w:rPr>
        <w:t xml:space="preserve"> </w:t>
      </w:r>
      <w:r w:rsidRPr="00A30FC8">
        <w:rPr>
          <w:sz w:val="24"/>
          <w:szCs w:val="24"/>
        </w:rPr>
        <w:t>российских</w:t>
      </w:r>
      <w:r w:rsidRPr="00A30FC8">
        <w:rPr>
          <w:spacing w:val="1"/>
          <w:sz w:val="24"/>
          <w:szCs w:val="24"/>
        </w:rPr>
        <w:t xml:space="preserve"> </w:t>
      </w:r>
      <w:r w:rsidRPr="00A30FC8">
        <w:rPr>
          <w:sz w:val="24"/>
          <w:szCs w:val="24"/>
        </w:rPr>
        <w:t>базовых</w:t>
      </w:r>
      <w:r w:rsidRPr="00A30FC8">
        <w:rPr>
          <w:spacing w:val="1"/>
          <w:sz w:val="24"/>
          <w:szCs w:val="24"/>
        </w:rPr>
        <w:t xml:space="preserve"> </w:t>
      </w:r>
      <w:r w:rsidRPr="00A30FC8">
        <w:rPr>
          <w:sz w:val="24"/>
          <w:szCs w:val="24"/>
        </w:rPr>
        <w:t>(гражданских,</w:t>
      </w:r>
      <w:r w:rsidRPr="00A30FC8">
        <w:rPr>
          <w:spacing w:val="1"/>
          <w:sz w:val="24"/>
          <w:szCs w:val="24"/>
        </w:rPr>
        <w:t xml:space="preserve"> </w:t>
      </w:r>
      <w:r w:rsidRPr="00A30FC8">
        <w:rPr>
          <w:sz w:val="24"/>
          <w:szCs w:val="24"/>
        </w:rPr>
        <w:t>конституциональных)</w:t>
      </w:r>
      <w:r w:rsidRPr="00A30FC8">
        <w:rPr>
          <w:spacing w:val="1"/>
          <w:sz w:val="24"/>
          <w:szCs w:val="24"/>
        </w:rPr>
        <w:t xml:space="preserve"> </w:t>
      </w:r>
      <w:r w:rsidRPr="00A30FC8">
        <w:rPr>
          <w:sz w:val="24"/>
          <w:szCs w:val="24"/>
        </w:rPr>
        <w:t>ценностей,</w:t>
      </w:r>
      <w:r w:rsidRPr="00A30FC8">
        <w:rPr>
          <w:spacing w:val="1"/>
          <w:sz w:val="24"/>
          <w:szCs w:val="24"/>
        </w:rPr>
        <w:t xml:space="preserve"> </w:t>
      </w:r>
      <w:r w:rsidRPr="00A30FC8">
        <w:rPr>
          <w:sz w:val="24"/>
          <w:szCs w:val="24"/>
        </w:rPr>
        <w:t>обеспечивают</w:t>
      </w:r>
      <w:r w:rsidRPr="00A30FC8">
        <w:rPr>
          <w:spacing w:val="1"/>
          <w:sz w:val="24"/>
          <w:szCs w:val="24"/>
        </w:rPr>
        <w:t xml:space="preserve"> </w:t>
      </w:r>
      <w:r w:rsidRPr="00A30FC8">
        <w:rPr>
          <w:sz w:val="24"/>
          <w:szCs w:val="24"/>
        </w:rPr>
        <w:t>единство</w:t>
      </w:r>
      <w:r w:rsidRPr="00A30FC8">
        <w:rPr>
          <w:spacing w:val="-67"/>
          <w:sz w:val="24"/>
          <w:szCs w:val="24"/>
        </w:rPr>
        <w:t xml:space="preserve"> </w:t>
      </w:r>
      <w:r w:rsidRPr="00A30FC8">
        <w:rPr>
          <w:sz w:val="24"/>
          <w:szCs w:val="24"/>
        </w:rPr>
        <w:t>воспитания,</w:t>
      </w:r>
      <w:r w:rsidRPr="00A30FC8">
        <w:rPr>
          <w:spacing w:val="-1"/>
          <w:sz w:val="24"/>
          <w:szCs w:val="24"/>
        </w:rPr>
        <w:t xml:space="preserve"> </w:t>
      </w:r>
      <w:r w:rsidRPr="00A30FC8">
        <w:rPr>
          <w:sz w:val="24"/>
          <w:szCs w:val="24"/>
        </w:rPr>
        <w:t>воспитательного</w:t>
      </w:r>
      <w:r w:rsidRPr="00A30FC8">
        <w:rPr>
          <w:spacing w:val="1"/>
          <w:sz w:val="24"/>
          <w:szCs w:val="24"/>
        </w:rPr>
        <w:t xml:space="preserve"> </w:t>
      </w:r>
      <w:r w:rsidRPr="00A30FC8">
        <w:rPr>
          <w:sz w:val="24"/>
          <w:szCs w:val="24"/>
        </w:rPr>
        <w:t>пространства.</w:t>
      </w:r>
    </w:p>
    <w:p w:rsidR="009727C6" w:rsidRPr="00A30FC8" w:rsidRDefault="009727C6" w:rsidP="009727C6">
      <w:pPr>
        <w:spacing w:line="276" w:lineRule="auto"/>
        <w:ind w:left="316" w:right="626" w:firstLine="708"/>
        <w:jc w:val="both"/>
        <w:rPr>
          <w:sz w:val="24"/>
          <w:szCs w:val="24"/>
        </w:rPr>
      </w:pPr>
      <w:r w:rsidRPr="00A30FC8">
        <w:rPr>
          <w:sz w:val="24"/>
          <w:szCs w:val="24"/>
        </w:rPr>
        <w:t>Целевые ориентиры результатов воспитания сформулированы на уровнях</w:t>
      </w:r>
      <w:r w:rsidRPr="00A30FC8">
        <w:rPr>
          <w:spacing w:val="1"/>
          <w:sz w:val="24"/>
          <w:szCs w:val="24"/>
        </w:rPr>
        <w:t xml:space="preserve"> </w:t>
      </w:r>
      <w:r w:rsidRPr="00A30FC8">
        <w:rPr>
          <w:sz w:val="24"/>
          <w:szCs w:val="24"/>
        </w:rPr>
        <w:t>начального</w:t>
      </w:r>
      <w:r w:rsidRPr="00A30FC8">
        <w:rPr>
          <w:spacing w:val="1"/>
          <w:sz w:val="24"/>
          <w:szCs w:val="24"/>
        </w:rPr>
        <w:t xml:space="preserve"> </w:t>
      </w:r>
      <w:r w:rsidRPr="00A30FC8">
        <w:rPr>
          <w:sz w:val="24"/>
          <w:szCs w:val="24"/>
        </w:rPr>
        <w:t>общего,</w:t>
      </w:r>
      <w:r w:rsidRPr="00A30FC8">
        <w:rPr>
          <w:spacing w:val="1"/>
          <w:sz w:val="24"/>
          <w:szCs w:val="24"/>
        </w:rPr>
        <w:t xml:space="preserve"> </w:t>
      </w:r>
      <w:r w:rsidRPr="00A30FC8">
        <w:rPr>
          <w:sz w:val="24"/>
          <w:szCs w:val="24"/>
        </w:rPr>
        <w:t>основного</w:t>
      </w:r>
      <w:r w:rsidRPr="00A30FC8">
        <w:rPr>
          <w:spacing w:val="1"/>
          <w:sz w:val="24"/>
          <w:szCs w:val="24"/>
        </w:rPr>
        <w:t xml:space="preserve"> </w:t>
      </w:r>
      <w:r w:rsidRPr="00A30FC8">
        <w:rPr>
          <w:sz w:val="24"/>
          <w:szCs w:val="24"/>
        </w:rPr>
        <w:t>общего,</w:t>
      </w:r>
      <w:r w:rsidRPr="00A30FC8">
        <w:rPr>
          <w:spacing w:val="1"/>
          <w:sz w:val="24"/>
          <w:szCs w:val="24"/>
        </w:rPr>
        <w:t xml:space="preserve"> </w:t>
      </w:r>
      <w:r w:rsidRPr="00A30FC8">
        <w:rPr>
          <w:sz w:val="24"/>
          <w:szCs w:val="24"/>
        </w:rPr>
        <w:t>среднего</w:t>
      </w:r>
      <w:r w:rsidRPr="00A30FC8">
        <w:rPr>
          <w:spacing w:val="1"/>
          <w:sz w:val="24"/>
          <w:szCs w:val="24"/>
        </w:rPr>
        <w:t xml:space="preserve"> </w:t>
      </w:r>
      <w:r w:rsidRPr="00A30FC8">
        <w:rPr>
          <w:sz w:val="24"/>
          <w:szCs w:val="24"/>
        </w:rPr>
        <w:t>общего</w:t>
      </w:r>
      <w:r w:rsidRPr="00A30FC8">
        <w:rPr>
          <w:spacing w:val="1"/>
          <w:sz w:val="24"/>
          <w:szCs w:val="24"/>
        </w:rPr>
        <w:t xml:space="preserve"> </w:t>
      </w:r>
      <w:r w:rsidRPr="00A30FC8">
        <w:rPr>
          <w:sz w:val="24"/>
          <w:szCs w:val="24"/>
        </w:rPr>
        <w:t>образования</w:t>
      </w:r>
      <w:r w:rsidRPr="00A30FC8">
        <w:rPr>
          <w:spacing w:val="1"/>
          <w:sz w:val="24"/>
          <w:szCs w:val="24"/>
        </w:rPr>
        <w:t xml:space="preserve"> </w:t>
      </w:r>
      <w:r w:rsidRPr="00A30FC8">
        <w:rPr>
          <w:sz w:val="24"/>
          <w:szCs w:val="24"/>
        </w:rPr>
        <w:t>по</w:t>
      </w:r>
      <w:r w:rsidRPr="00A30FC8">
        <w:rPr>
          <w:spacing w:val="1"/>
          <w:sz w:val="24"/>
          <w:szCs w:val="24"/>
        </w:rPr>
        <w:t xml:space="preserve"> </w:t>
      </w:r>
      <w:r w:rsidRPr="00A30FC8">
        <w:rPr>
          <w:sz w:val="24"/>
          <w:szCs w:val="24"/>
        </w:rPr>
        <w:t>направлениям</w:t>
      </w:r>
      <w:r w:rsidRPr="00A30FC8">
        <w:rPr>
          <w:spacing w:val="-1"/>
          <w:sz w:val="24"/>
          <w:szCs w:val="24"/>
        </w:rPr>
        <w:t xml:space="preserve"> </w:t>
      </w:r>
      <w:r w:rsidRPr="00A30FC8">
        <w:rPr>
          <w:sz w:val="24"/>
          <w:szCs w:val="24"/>
        </w:rPr>
        <w:t>воспитания в</w:t>
      </w:r>
      <w:r w:rsidRPr="00A30FC8">
        <w:rPr>
          <w:spacing w:val="-2"/>
          <w:sz w:val="24"/>
          <w:szCs w:val="24"/>
        </w:rPr>
        <w:t xml:space="preserve"> </w:t>
      </w:r>
      <w:r w:rsidRPr="00A30FC8">
        <w:rPr>
          <w:sz w:val="24"/>
          <w:szCs w:val="24"/>
        </w:rPr>
        <w:t>соответствии</w:t>
      </w:r>
      <w:r w:rsidRPr="00A30FC8">
        <w:rPr>
          <w:spacing w:val="-1"/>
          <w:sz w:val="24"/>
          <w:szCs w:val="24"/>
        </w:rPr>
        <w:t xml:space="preserve"> </w:t>
      </w:r>
      <w:r w:rsidRPr="00A30FC8">
        <w:rPr>
          <w:sz w:val="24"/>
          <w:szCs w:val="24"/>
        </w:rPr>
        <w:t>с</w:t>
      </w:r>
      <w:r w:rsidRPr="00A30FC8">
        <w:rPr>
          <w:spacing w:val="-1"/>
          <w:sz w:val="24"/>
          <w:szCs w:val="24"/>
        </w:rPr>
        <w:t xml:space="preserve"> </w:t>
      </w:r>
      <w:r w:rsidRPr="00A30FC8">
        <w:rPr>
          <w:sz w:val="24"/>
          <w:szCs w:val="24"/>
        </w:rPr>
        <w:t>ФГОС.</w:t>
      </w:r>
    </w:p>
    <w:p w:rsidR="009727C6" w:rsidRPr="00A30FC8" w:rsidRDefault="009727C6" w:rsidP="009727C6">
      <w:pPr>
        <w:pStyle w:val="Heading1"/>
        <w:spacing w:before="6" w:line="276" w:lineRule="auto"/>
        <w:ind w:right="624" w:firstLine="708"/>
        <w:rPr>
          <w:sz w:val="24"/>
          <w:szCs w:val="24"/>
        </w:rPr>
      </w:pPr>
      <w:r w:rsidRPr="00A30FC8">
        <w:rPr>
          <w:color w:val="221F1F"/>
          <w:sz w:val="24"/>
          <w:szCs w:val="24"/>
        </w:rPr>
        <w:t>Целевые</w:t>
      </w:r>
      <w:r w:rsidRPr="00A30FC8">
        <w:rPr>
          <w:color w:val="221F1F"/>
          <w:spacing w:val="1"/>
          <w:sz w:val="24"/>
          <w:szCs w:val="24"/>
        </w:rPr>
        <w:t xml:space="preserve"> </w:t>
      </w:r>
      <w:r w:rsidRPr="00A30FC8">
        <w:rPr>
          <w:color w:val="221F1F"/>
          <w:sz w:val="24"/>
          <w:szCs w:val="24"/>
        </w:rPr>
        <w:t>ориентиры</w:t>
      </w:r>
      <w:r w:rsidRPr="00A30FC8">
        <w:rPr>
          <w:color w:val="221F1F"/>
          <w:spacing w:val="1"/>
          <w:sz w:val="24"/>
          <w:szCs w:val="24"/>
        </w:rPr>
        <w:t xml:space="preserve"> </w:t>
      </w:r>
      <w:r w:rsidRPr="00A30FC8">
        <w:rPr>
          <w:color w:val="221F1F"/>
          <w:sz w:val="24"/>
          <w:szCs w:val="24"/>
        </w:rPr>
        <w:t>результатов</w:t>
      </w:r>
      <w:r w:rsidRPr="00A30FC8">
        <w:rPr>
          <w:color w:val="221F1F"/>
          <w:spacing w:val="1"/>
          <w:sz w:val="24"/>
          <w:szCs w:val="24"/>
        </w:rPr>
        <w:t xml:space="preserve"> </w:t>
      </w:r>
      <w:r w:rsidRPr="00A30FC8">
        <w:rPr>
          <w:color w:val="221F1F"/>
          <w:sz w:val="24"/>
          <w:szCs w:val="24"/>
        </w:rPr>
        <w:t>воспитания</w:t>
      </w:r>
      <w:r w:rsidRPr="00A30FC8">
        <w:rPr>
          <w:color w:val="221F1F"/>
          <w:spacing w:val="1"/>
          <w:sz w:val="24"/>
          <w:szCs w:val="24"/>
        </w:rPr>
        <w:t xml:space="preserve"> </w:t>
      </w:r>
      <w:r w:rsidRPr="00A30FC8">
        <w:rPr>
          <w:color w:val="221F1F"/>
          <w:sz w:val="24"/>
          <w:szCs w:val="24"/>
        </w:rPr>
        <w:t>на</w:t>
      </w:r>
      <w:r w:rsidRPr="00A30FC8">
        <w:rPr>
          <w:color w:val="221F1F"/>
          <w:spacing w:val="1"/>
          <w:sz w:val="24"/>
          <w:szCs w:val="24"/>
        </w:rPr>
        <w:t xml:space="preserve"> </w:t>
      </w:r>
      <w:r w:rsidRPr="00A30FC8">
        <w:rPr>
          <w:color w:val="221F1F"/>
          <w:sz w:val="24"/>
          <w:szCs w:val="24"/>
        </w:rPr>
        <w:t>уровне</w:t>
      </w:r>
      <w:r w:rsidRPr="00A30FC8">
        <w:rPr>
          <w:color w:val="221F1F"/>
          <w:spacing w:val="1"/>
          <w:sz w:val="24"/>
          <w:szCs w:val="24"/>
        </w:rPr>
        <w:t xml:space="preserve"> </w:t>
      </w:r>
      <w:r w:rsidRPr="00A30FC8">
        <w:rPr>
          <w:color w:val="221F1F"/>
          <w:sz w:val="24"/>
          <w:szCs w:val="24"/>
        </w:rPr>
        <w:t>начального</w:t>
      </w:r>
      <w:r w:rsidRPr="00A30FC8">
        <w:rPr>
          <w:color w:val="221F1F"/>
          <w:spacing w:val="1"/>
          <w:sz w:val="24"/>
          <w:szCs w:val="24"/>
        </w:rPr>
        <w:t xml:space="preserve"> </w:t>
      </w:r>
      <w:r w:rsidRPr="00A30FC8">
        <w:rPr>
          <w:color w:val="221F1F"/>
          <w:sz w:val="24"/>
          <w:szCs w:val="24"/>
        </w:rPr>
        <w:t>общего образования</w:t>
      </w:r>
    </w:p>
    <w:p w:rsidR="009727C6" w:rsidRPr="00A30FC8" w:rsidRDefault="009727C6" w:rsidP="009727C6">
      <w:pPr>
        <w:pStyle w:val="Heading2"/>
        <w:spacing w:before="3"/>
        <w:rPr>
          <w:sz w:val="24"/>
          <w:szCs w:val="24"/>
        </w:rPr>
      </w:pPr>
      <w:r w:rsidRPr="00A30FC8">
        <w:rPr>
          <w:color w:val="221F1F"/>
          <w:sz w:val="24"/>
          <w:szCs w:val="24"/>
        </w:rPr>
        <w:t>Гражданско-патриотическое</w:t>
      </w:r>
      <w:r w:rsidRPr="00A30FC8">
        <w:rPr>
          <w:color w:val="221F1F"/>
          <w:spacing w:val="-6"/>
          <w:sz w:val="24"/>
          <w:szCs w:val="24"/>
        </w:rPr>
        <w:t xml:space="preserve"> </w:t>
      </w:r>
      <w:r w:rsidRPr="00A30FC8">
        <w:rPr>
          <w:color w:val="221F1F"/>
          <w:sz w:val="24"/>
          <w:szCs w:val="24"/>
        </w:rPr>
        <w:t>воспитание</w:t>
      </w:r>
    </w:p>
    <w:p w:rsidR="009727C6" w:rsidRPr="00A30FC8" w:rsidRDefault="009727C6" w:rsidP="009727C6">
      <w:pPr>
        <w:spacing w:before="41" w:line="276" w:lineRule="auto"/>
        <w:ind w:left="316" w:right="624" w:firstLine="708"/>
        <w:jc w:val="both"/>
        <w:rPr>
          <w:sz w:val="24"/>
          <w:szCs w:val="24"/>
        </w:rPr>
      </w:pPr>
      <w:r w:rsidRPr="00A30FC8">
        <w:rPr>
          <w:color w:val="221F1F"/>
          <w:sz w:val="24"/>
          <w:szCs w:val="24"/>
        </w:rPr>
        <w:t>Знающий</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любящий</w:t>
      </w:r>
      <w:r w:rsidRPr="00A30FC8">
        <w:rPr>
          <w:color w:val="221F1F"/>
          <w:spacing w:val="1"/>
          <w:sz w:val="24"/>
          <w:szCs w:val="24"/>
        </w:rPr>
        <w:t xml:space="preserve"> </w:t>
      </w:r>
      <w:r w:rsidRPr="00A30FC8">
        <w:rPr>
          <w:color w:val="221F1F"/>
          <w:sz w:val="24"/>
          <w:szCs w:val="24"/>
        </w:rPr>
        <w:t>свою</w:t>
      </w:r>
      <w:r w:rsidRPr="00A30FC8">
        <w:rPr>
          <w:color w:val="221F1F"/>
          <w:spacing w:val="1"/>
          <w:sz w:val="24"/>
          <w:szCs w:val="24"/>
        </w:rPr>
        <w:t xml:space="preserve"> </w:t>
      </w:r>
      <w:r w:rsidRPr="00A30FC8">
        <w:rPr>
          <w:color w:val="221F1F"/>
          <w:sz w:val="24"/>
          <w:szCs w:val="24"/>
        </w:rPr>
        <w:t>малую</w:t>
      </w:r>
      <w:r w:rsidRPr="00A30FC8">
        <w:rPr>
          <w:color w:val="221F1F"/>
          <w:spacing w:val="1"/>
          <w:sz w:val="24"/>
          <w:szCs w:val="24"/>
        </w:rPr>
        <w:t xml:space="preserve"> </w:t>
      </w:r>
      <w:r w:rsidRPr="00A30FC8">
        <w:rPr>
          <w:color w:val="221F1F"/>
          <w:sz w:val="24"/>
          <w:szCs w:val="24"/>
        </w:rPr>
        <w:t>родину,</w:t>
      </w:r>
      <w:r w:rsidRPr="00A30FC8">
        <w:rPr>
          <w:color w:val="221F1F"/>
          <w:spacing w:val="1"/>
          <w:sz w:val="24"/>
          <w:szCs w:val="24"/>
        </w:rPr>
        <w:t xml:space="preserve"> </w:t>
      </w:r>
      <w:r w:rsidRPr="00A30FC8">
        <w:rPr>
          <w:color w:val="221F1F"/>
          <w:sz w:val="24"/>
          <w:szCs w:val="24"/>
        </w:rPr>
        <w:t>свой</w:t>
      </w:r>
      <w:r w:rsidRPr="00A30FC8">
        <w:rPr>
          <w:color w:val="221F1F"/>
          <w:spacing w:val="1"/>
          <w:sz w:val="24"/>
          <w:szCs w:val="24"/>
        </w:rPr>
        <w:t xml:space="preserve"> </w:t>
      </w:r>
      <w:r w:rsidRPr="00A30FC8">
        <w:rPr>
          <w:color w:val="221F1F"/>
          <w:sz w:val="24"/>
          <w:szCs w:val="24"/>
        </w:rPr>
        <w:t>край,</w:t>
      </w:r>
      <w:r w:rsidRPr="00A30FC8">
        <w:rPr>
          <w:color w:val="221F1F"/>
          <w:spacing w:val="1"/>
          <w:sz w:val="24"/>
          <w:szCs w:val="24"/>
        </w:rPr>
        <w:t xml:space="preserve"> </w:t>
      </w:r>
      <w:r w:rsidRPr="00A30FC8">
        <w:rPr>
          <w:color w:val="221F1F"/>
          <w:sz w:val="24"/>
          <w:szCs w:val="24"/>
        </w:rPr>
        <w:t>имеющий</w:t>
      </w:r>
      <w:r w:rsidRPr="00A30FC8">
        <w:rPr>
          <w:color w:val="221F1F"/>
          <w:spacing w:val="1"/>
          <w:sz w:val="24"/>
          <w:szCs w:val="24"/>
        </w:rPr>
        <w:t xml:space="preserve"> </w:t>
      </w:r>
      <w:r w:rsidRPr="00A30FC8">
        <w:rPr>
          <w:color w:val="221F1F"/>
          <w:sz w:val="24"/>
          <w:szCs w:val="24"/>
        </w:rPr>
        <w:t>представление</w:t>
      </w:r>
      <w:r w:rsidRPr="00A30FC8">
        <w:rPr>
          <w:color w:val="221F1F"/>
          <w:spacing w:val="-1"/>
          <w:sz w:val="24"/>
          <w:szCs w:val="24"/>
        </w:rPr>
        <w:t xml:space="preserve"> </w:t>
      </w:r>
      <w:r w:rsidRPr="00A30FC8">
        <w:rPr>
          <w:color w:val="221F1F"/>
          <w:sz w:val="24"/>
          <w:szCs w:val="24"/>
        </w:rPr>
        <w:t>о</w:t>
      </w:r>
      <w:r w:rsidRPr="00A30FC8">
        <w:rPr>
          <w:color w:val="221F1F"/>
          <w:spacing w:val="-1"/>
          <w:sz w:val="24"/>
          <w:szCs w:val="24"/>
        </w:rPr>
        <w:t xml:space="preserve"> </w:t>
      </w:r>
      <w:r w:rsidRPr="00A30FC8">
        <w:rPr>
          <w:color w:val="221F1F"/>
          <w:sz w:val="24"/>
          <w:szCs w:val="24"/>
        </w:rPr>
        <w:t>Родине</w:t>
      </w:r>
      <w:r w:rsidRPr="00A30FC8">
        <w:rPr>
          <w:color w:val="221F1F"/>
          <w:spacing w:val="1"/>
          <w:sz w:val="24"/>
          <w:szCs w:val="24"/>
        </w:rPr>
        <w:t xml:space="preserve"> </w:t>
      </w:r>
      <w:r w:rsidRPr="00A30FC8">
        <w:rPr>
          <w:color w:val="221F1F"/>
          <w:sz w:val="24"/>
          <w:szCs w:val="24"/>
        </w:rPr>
        <w:t>—</w:t>
      </w:r>
      <w:r w:rsidRPr="00A30FC8">
        <w:rPr>
          <w:color w:val="221F1F"/>
          <w:spacing w:val="-1"/>
          <w:sz w:val="24"/>
          <w:szCs w:val="24"/>
        </w:rPr>
        <w:t xml:space="preserve"> </w:t>
      </w:r>
      <w:r w:rsidRPr="00A30FC8">
        <w:rPr>
          <w:color w:val="221F1F"/>
          <w:sz w:val="24"/>
          <w:szCs w:val="24"/>
        </w:rPr>
        <w:t>России,</w:t>
      </w:r>
      <w:r w:rsidRPr="00A30FC8">
        <w:rPr>
          <w:color w:val="221F1F"/>
          <w:spacing w:val="-2"/>
          <w:sz w:val="24"/>
          <w:szCs w:val="24"/>
        </w:rPr>
        <w:t xml:space="preserve"> </w:t>
      </w:r>
      <w:r w:rsidRPr="00A30FC8">
        <w:rPr>
          <w:color w:val="221F1F"/>
          <w:sz w:val="24"/>
          <w:szCs w:val="24"/>
        </w:rPr>
        <w:t>еѐ</w:t>
      </w:r>
      <w:r w:rsidRPr="00A30FC8">
        <w:rPr>
          <w:color w:val="221F1F"/>
          <w:spacing w:val="-1"/>
          <w:sz w:val="24"/>
          <w:szCs w:val="24"/>
        </w:rPr>
        <w:t xml:space="preserve"> </w:t>
      </w:r>
      <w:r w:rsidRPr="00A30FC8">
        <w:rPr>
          <w:color w:val="221F1F"/>
          <w:sz w:val="24"/>
          <w:szCs w:val="24"/>
        </w:rPr>
        <w:t>территории,</w:t>
      </w:r>
      <w:r w:rsidRPr="00A30FC8">
        <w:rPr>
          <w:color w:val="221F1F"/>
          <w:spacing w:val="-1"/>
          <w:sz w:val="24"/>
          <w:szCs w:val="24"/>
        </w:rPr>
        <w:t xml:space="preserve"> </w:t>
      </w:r>
      <w:r w:rsidRPr="00A30FC8">
        <w:rPr>
          <w:color w:val="221F1F"/>
          <w:sz w:val="24"/>
          <w:szCs w:val="24"/>
        </w:rPr>
        <w:t>расположении.</w:t>
      </w:r>
    </w:p>
    <w:p w:rsidR="009727C6" w:rsidRPr="00A30FC8" w:rsidRDefault="009727C6" w:rsidP="009727C6">
      <w:pPr>
        <w:spacing w:before="1" w:line="276" w:lineRule="auto"/>
        <w:ind w:left="316" w:right="627" w:firstLine="708"/>
        <w:jc w:val="both"/>
        <w:rPr>
          <w:sz w:val="24"/>
          <w:szCs w:val="24"/>
        </w:rPr>
      </w:pPr>
      <w:r w:rsidRPr="00A30FC8">
        <w:rPr>
          <w:color w:val="221F1F"/>
          <w:sz w:val="24"/>
          <w:szCs w:val="24"/>
        </w:rPr>
        <w:t>Сознающий</w:t>
      </w:r>
      <w:r w:rsidRPr="00A30FC8">
        <w:rPr>
          <w:color w:val="221F1F"/>
          <w:spacing w:val="1"/>
          <w:sz w:val="24"/>
          <w:szCs w:val="24"/>
        </w:rPr>
        <w:t xml:space="preserve"> </w:t>
      </w:r>
      <w:r w:rsidRPr="00A30FC8">
        <w:rPr>
          <w:color w:val="221F1F"/>
          <w:sz w:val="24"/>
          <w:szCs w:val="24"/>
        </w:rPr>
        <w:t>принадлежность</w:t>
      </w:r>
      <w:r w:rsidRPr="00A30FC8">
        <w:rPr>
          <w:color w:val="221F1F"/>
          <w:spacing w:val="1"/>
          <w:sz w:val="24"/>
          <w:szCs w:val="24"/>
        </w:rPr>
        <w:t xml:space="preserve"> </w:t>
      </w:r>
      <w:r w:rsidRPr="00A30FC8">
        <w:rPr>
          <w:color w:val="221F1F"/>
          <w:sz w:val="24"/>
          <w:szCs w:val="24"/>
        </w:rPr>
        <w:t>к</w:t>
      </w:r>
      <w:r w:rsidRPr="00A30FC8">
        <w:rPr>
          <w:color w:val="221F1F"/>
          <w:spacing w:val="1"/>
          <w:sz w:val="24"/>
          <w:szCs w:val="24"/>
        </w:rPr>
        <w:t xml:space="preserve"> </w:t>
      </w:r>
      <w:r w:rsidRPr="00A30FC8">
        <w:rPr>
          <w:color w:val="221F1F"/>
          <w:sz w:val="24"/>
          <w:szCs w:val="24"/>
        </w:rPr>
        <w:t>своему</w:t>
      </w:r>
      <w:r w:rsidRPr="00A30FC8">
        <w:rPr>
          <w:color w:val="221F1F"/>
          <w:spacing w:val="1"/>
          <w:sz w:val="24"/>
          <w:szCs w:val="24"/>
        </w:rPr>
        <w:t xml:space="preserve"> </w:t>
      </w:r>
      <w:r w:rsidRPr="00A30FC8">
        <w:rPr>
          <w:color w:val="221F1F"/>
          <w:sz w:val="24"/>
          <w:szCs w:val="24"/>
        </w:rPr>
        <w:t>народу</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к</w:t>
      </w:r>
      <w:r w:rsidRPr="00A30FC8">
        <w:rPr>
          <w:color w:val="221F1F"/>
          <w:spacing w:val="1"/>
          <w:sz w:val="24"/>
          <w:szCs w:val="24"/>
        </w:rPr>
        <w:t xml:space="preserve"> </w:t>
      </w:r>
      <w:r w:rsidRPr="00A30FC8">
        <w:rPr>
          <w:color w:val="221F1F"/>
          <w:sz w:val="24"/>
          <w:szCs w:val="24"/>
        </w:rPr>
        <w:t>общности</w:t>
      </w:r>
      <w:r w:rsidRPr="00A30FC8">
        <w:rPr>
          <w:color w:val="221F1F"/>
          <w:spacing w:val="1"/>
          <w:sz w:val="24"/>
          <w:szCs w:val="24"/>
        </w:rPr>
        <w:t xml:space="preserve"> </w:t>
      </w:r>
      <w:r w:rsidRPr="00A30FC8">
        <w:rPr>
          <w:color w:val="221F1F"/>
          <w:sz w:val="24"/>
          <w:szCs w:val="24"/>
        </w:rPr>
        <w:t>граждан</w:t>
      </w:r>
      <w:r w:rsidRPr="00A30FC8">
        <w:rPr>
          <w:color w:val="221F1F"/>
          <w:spacing w:val="1"/>
          <w:sz w:val="24"/>
          <w:szCs w:val="24"/>
        </w:rPr>
        <w:t xml:space="preserve"> </w:t>
      </w:r>
      <w:r w:rsidRPr="00A30FC8">
        <w:rPr>
          <w:color w:val="221F1F"/>
          <w:sz w:val="24"/>
          <w:szCs w:val="24"/>
        </w:rPr>
        <w:t>России,</w:t>
      </w:r>
      <w:r w:rsidRPr="00A30FC8">
        <w:rPr>
          <w:color w:val="221F1F"/>
          <w:spacing w:val="-5"/>
          <w:sz w:val="24"/>
          <w:szCs w:val="24"/>
        </w:rPr>
        <w:t xml:space="preserve"> </w:t>
      </w:r>
      <w:r w:rsidRPr="00A30FC8">
        <w:rPr>
          <w:color w:val="221F1F"/>
          <w:sz w:val="24"/>
          <w:szCs w:val="24"/>
        </w:rPr>
        <w:t>проявляющий уважение</w:t>
      </w:r>
      <w:r w:rsidRPr="00A30FC8">
        <w:rPr>
          <w:color w:val="221F1F"/>
          <w:spacing w:val="-1"/>
          <w:sz w:val="24"/>
          <w:szCs w:val="24"/>
        </w:rPr>
        <w:t xml:space="preserve"> </w:t>
      </w:r>
      <w:r w:rsidRPr="00A30FC8">
        <w:rPr>
          <w:color w:val="221F1F"/>
          <w:sz w:val="24"/>
          <w:szCs w:val="24"/>
        </w:rPr>
        <w:t>к своему</w:t>
      </w:r>
      <w:r w:rsidRPr="00A30FC8">
        <w:rPr>
          <w:color w:val="221F1F"/>
          <w:spacing w:val="-5"/>
          <w:sz w:val="24"/>
          <w:szCs w:val="24"/>
        </w:rPr>
        <w:t xml:space="preserve"> </w:t>
      </w:r>
      <w:r w:rsidRPr="00A30FC8">
        <w:rPr>
          <w:color w:val="221F1F"/>
          <w:sz w:val="24"/>
          <w:szCs w:val="24"/>
        </w:rPr>
        <w:t>и другим</w:t>
      </w:r>
      <w:r w:rsidRPr="00A30FC8">
        <w:rPr>
          <w:color w:val="221F1F"/>
          <w:spacing w:val="-1"/>
          <w:sz w:val="24"/>
          <w:szCs w:val="24"/>
        </w:rPr>
        <w:t xml:space="preserve"> </w:t>
      </w:r>
      <w:r w:rsidRPr="00A30FC8">
        <w:rPr>
          <w:color w:val="221F1F"/>
          <w:sz w:val="24"/>
          <w:szCs w:val="24"/>
        </w:rPr>
        <w:t>народам.</w:t>
      </w:r>
    </w:p>
    <w:p w:rsidR="009727C6" w:rsidRPr="00A30FC8" w:rsidRDefault="009727C6" w:rsidP="009727C6">
      <w:pPr>
        <w:spacing w:line="276" w:lineRule="auto"/>
        <w:jc w:val="both"/>
        <w:rPr>
          <w:sz w:val="24"/>
          <w:szCs w:val="24"/>
        </w:rPr>
        <w:sectPr w:rsidR="009727C6" w:rsidRPr="00A30FC8">
          <w:pgSz w:w="11900" w:h="16850"/>
          <w:pgMar w:top="740" w:right="140" w:bottom="280" w:left="960" w:header="720" w:footer="720" w:gutter="0"/>
          <w:cols w:space="720"/>
        </w:sectPr>
      </w:pPr>
    </w:p>
    <w:p w:rsidR="009727C6" w:rsidRPr="00A30FC8" w:rsidRDefault="009727C6" w:rsidP="009727C6">
      <w:pPr>
        <w:spacing w:before="61" w:line="276" w:lineRule="auto"/>
        <w:ind w:left="316" w:right="621" w:firstLine="708"/>
        <w:jc w:val="both"/>
        <w:rPr>
          <w:sz w:val="24"/>
          <w:szCs w:val="24"/>
        </w:rPr>
      </w:pPr>
      <w:r w:rsidRPr="00A30FC8">
        <w:rPr>
          <w:color w:val="221F1F"/>
          <w:sz w:val="24"/>
          <w:szCs w:val="24"/>
        </w:rPr>
        <w:t>Понимающий свою сопричастность к прошлому, настоящему и будущему</w:t>
      </w:r>
      <w:r w:rsidRPr="00A30FC8">
        <w:rPr>
          <w:color w:val="221F1F"/>
          <w:spacing w:val="1"/>
          <w:sz w:val="24"/>
          <w:szCs w:val="24"/>
        </w:rPr>
        <w:t xml:space="preserve"> </w:t>
      </w:r>
      <w:r w:rsidRPr="00A30FC8">
        <w:rPr>
          <w:color w:val="221F1F"/>
          <w:sz w:val="24"/>
          <w:szCs w:val="24"/>
        </w:rPr>
        <w:t>родного края,</w:t>
      </w:r>
      <w:r w:rsidRPr="00A30FC8">
        <w:rPr>
          <w:color w:val="221F1F"/>
          <w:spacing w:val="-1"/>
          <w:sz w:val="24"/>
          <w:szCs w:val="24"/>
        </w:rPr>
        <w:t xml:space="preserve"> </w:t>
      </w:r>
      <w:r w:rsidRPr="00A30FC8">
        <w:rPr>
          <w:color w:val="221F1F"/>
          <w:sz w:val="24"/>
          <w:szCs w:val="24"/>
        </w:rPr>
        <w:t>своей</w:t>
      </w:r>
      <w:r w:rsidRPr="00A30FC8">
        <w:rPr>
          <w:color w:val="221F1F"/>
          <w:spacing w:val="-1"/>
          <w:sz w:val="24"/>
          <w:szCs w:val="24"/>
        </w:rPr>
        <w:t xml:space="preserve"> </w:t>
      </w:r>
      <w:r w:rsidRPr="00A30FC8">
        <w:rPr>
          <w:color w:val="221F1F"/>
          <w:sz w:val="24"/>
          <w:szCs w:val="24"/>
        </w:rPr>
        <w:t>Родины</w:t>
      </w:r>
      <w:r w:rsidRPr="00A30FC8">
        <w:rPr>
          <w:color w:val="221F1F"/>
          <w:spacing w:val="4"/>
          <w:sz w:val="24"/>
          <w:szCs w:val="24"/>
        </w:rPr>
        <w:t xml:space="preserve"> </w:t>
      </w:r>
      <w:r w:rsidRPr="00A30FC8">
        <w:rPr>
          <w:color w:val="221F1F"/>
          <w:sz w:val="24"/>
          <w:szCs w:val="24"/>
        </w:rPr>
        <w:t>—</w:t>
      </w:r>
      <w:r w:rsidRPr="00A30FC8">
        <w:rPr>
          <w:color w:val="221F1F"/>
          <w:spacing w:val="-2"/>
          <w:sz w:val="24"/>
          <w:szCs w:val="24"/>
        </w:rPr>
        <w:t xml:space="preserve"> </w:t>
      </w:r>
      <w:r w:rsidRPr="00A30FC8">
        <w:rPr>
          <w:color w:val="221F1F"/>
          <w:sz w:val="24"/>
          <w:szCs w:val="24"/>
        </w:rPr>
        <w:t>России,</w:t>
      </w:r>
      <w:r w:rsidRPr="00A30FC8">
        <w:rPr>
          <w:color w:val="221F1F"/>
          <w:spacing w:val="-5"/>
          <w:sz w:val="24"/>
          <w:szCs w:val="24"/>
        </w:rPr>
        <w:t xml:space="preserve"> </w:t>
      </w:r>
      <w:r w:rsidRPr="00A30FC8">
        <w:rPr>
          <w:color w:val="221F1F"/>
          <w:sz w:val="24"/>
          <w:szCs w:val="24"/>
        </w:rPr>
        <w:t>Российского государства.</w:t>
      </w:r>
    </w:p>
    <w:p w:rsidR="009727C6" w:rsidRPr="00A30FC8" w:rsidRDefault="009727C6" w:rsidP="009727C6">
      <w:pPr>
        <w:spacing w:line="276" w:lineRule="auto"/>
        <w:ind w:left="316" w:right="621" w:firstLine="708"/>
        <w:jc w:val="both"/>
        <w:rPr>
          <w:sz w:val="24"/>
          <w:szCs w:val="24"/>
        </w:rPr>
      </w:pPr>
      <w:r w:rsidRPr="00A30FC8">
        <w:rPr>
          <w:color w:val="221F1F"/>
          <w:sz w:val="24"/>
          <w:szCs w:val="24"/>
        </w:rPr>
        <w:t>Понимающий значение гражданских символов (государственная символика</w:t>
      </w:r>
      <w:r w:rsidRPr="00A30FC8">
        <w:rPr>
          <w:color w:val="221F1F"/>
          <w:spacing w:val="-67"/>
          <w:sz w:val="24"/>
          <w:szCs w:val="24"/>
        </w:rPr>
        <w:t xml:space="preserve"> </w:t>
      </w:r>
      <w:r w:rsidRPr="00A30FC8">
        <w:rPr>
          <w:color w:val="221F1F"/>
          <w:sz w:val="24"/>
          <w:szCs w:val="24"/>
        </w:rPr>
        <w:t>России,</w:t>
      </w:r>
      <w:r w:rsidRPr="00A30FC8">
        <w:rPr>
          <w:color w:val="221F1F"/>
          <w:spacing w:val="1"/>
          <w:sz w:val="24"/>
          <w:szCs w:val="24"/>
        </w:rPr>
        <w:t xml:space="preserve"> </w:t>
      </w:r>
      <w:r w:rsidRPr="00A30FC8">
        <w:rPr>
          <w:color w:val="221F1F"/>
          <w:sz w:val="24"/>
          <w:szCs w:val="24"/>
        </w:rPr>
        <w:t>своего</w:t>
      </w:r>
      <w:r w:rsidRPr="00A30FC8">
        <w:rPr>
          <w:color w:val="221F1F"/>
          <w:spacing w:val="1"/>
          <w:sz w:val="24"/>
          <w:szCs w:val="24"/>
        </w:rPr>
        <w:t xml:space="preserve"> </w:t>
      </w:r>
      <w:r w:rsidRPr="00A30FC8">
        <w:rPr>
          <w:color w:val="221F1F"/>
          <w:sz w:val="24"/>
          <w:szCs w:val="24"/>
        </w:rPr>
        <w:t>региона),</w:t>
      </w:r>
      <w:r w:rsidRPr="00A30FC8">
        <w:rPr>
          <w:color w:val="221F1F"/>
          <w:spacing w:val="1"/>
          <w:sz w:val="24"/>
          <w:szCs w:val="24"/>
        </w:rPr>
        <w:t xml:space="preserve"> </w:t>
      </w:r>
      <w:r w:rsidRPr="00A30FC8">
        <w:rPr>
          <w:color w:val="221F1F"/>
          <w:sz w:val="24"/>
          <w:szCs w:val="24"/>
        </w:rPr>
        <w:t>праздников,</w:t>
      </w:r>
      <w:r w:rsidRPr="00A30FC8">
        <w:rPr>
          <w:color w:val="221F1F"/>
          <w:spacing w:val="1"/>
          <w:sz w:val="24"/>
          <w:szCs w:val="24"/>
        </w:rPr>
        <w:t xml:space="preserve"> </w:t>
      </w:r>
      <w:r w:rsidRPr="00A30FC8">
        <w:rPr>
          <w:color w:val="221F1F"/>
          <w:sz w:val="24"/>
          <w:szCs w:val="24"/>
        </w:rPr>
        <w:t>мест</w:t>
      </w:r>
      <w:r w:rsidRPr="00A30FC8">
        <w:rPr>
          <w:color w:val="221F1F"/>
          <w:spacing w:val="1"/>
          <w:sz w:val="24"/>
          <w:szCs w:val="24"/>
        </w:rPr>
        <w:t xml:space="preserve"> </w:t>
      </w:r>
      <w:r w:rsidRPr="00A30FC8">
        <w:rPr>
          <w:color w:val="221F1F"/>
          <w:sz w:val="24"/>
          <w:szCs w:val="24"/>
        </w:rPr>
        <w:t>почитания</w:t>
      </w:r>
      <w:r w:rsidRPr="00A30FC8">
        <w:rPr>
          <w:color w:val="221F1F"/>
          <w:spacing w:val="1"/>
          <w:sz w:val="24"/>
          <w:szCs w:val="24"/>
        </w:rPr>
        <w:t xml:space="preserve"> </w:t>
      </w:r>
      <w:r w:rsidRPr="00A30FC8">
        <w:rPr>
          <w:color w:val="221F1F"/>
          <w:sz w:val="24"/>
          <w:szCs w:val="24"/>
        </w:rPr>
        <w:t>героев</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защитников</w:t>
      </w:r>
      <w:r w:rsidRPr="00A30FC8">
        <w:rPr>
          <w:color w:val="221F1F"/>
          <w:spacing w:val="1"/>
          <w:sz w:val="24"/>
          <w:szCs w:val="24"/>
        </w:rPr>
        <w:t xml:space="preserve"> </w:t>
      </w:r>
      <w:r w:rsidRPr="00A30FC8">
        <w:rPr>
          <w:color w:val="221F1F"/>
          <w:sz w:val="24"/>
          <w:szCs w:val="24"/>
        </w:rPr>
        <w:t>Отечества,</w:t>
      </w:r>
      <w:r w:rsidRPr="00A30FC8">
        <w:rPr>
          <w:color w:val="221F1F"/>
          <w:spacing w:val="-2"/>
          <w:sz w:val="24"/>
          <w:szCs w:val="24"/>
        </w:rPr>
        <w:t xml:space="preserve"> </w:t>
      </w:r>
      <w:r w:rsidRPr="00A30FC8">
        <w:rPr>
          <w:color w:val="221F1F"/>
          <w:sz w:val="24"/>
          <w:szCs w:val="24"/>
        </w:rPr>
        <w:t>проявляющий</w:t>
      </w:r>
      <w:r w:rsidRPr="00A30FC8">
        <w:rPr>
          <w:color w:val="221F1F"/>
          <w:spacing w:val="1"/>
          <w:sz w:val="24"/>
          <w:szCs w:val="24"/>
        </w:rPr>
        <w:t xml:space="preserve"> </w:t>
      </w:r>
      <w:r w:rsidRPr="00A30FC8">
        <w:rPr>
          <w:color w:val="221F1F"/>
          <w:sz w:val="24"/>
          <w:szCs w:val="24"/>
        </w:rPr>
        <w:t>к</w:t>
      </w:r>
      <w:r w:rsidRPr="00A30FC8">
        <w:rPr>
          <w:color w:val="221F1F"/>
          <w:spacing w:val="-4"/>
          <w:sz w:val="24"/>
          <w:szCs w:val="24"/>
        </w:rPr>
        <w:t xml:space="preserve"> </w:t>
      </w:r>
      <w:r w:rsidRPr="00A30FC8">
        <w:rPr>
          <w:color w:val="221F1F"/>
          <w:sz w:val="24"/>
          <w:szCs w:val="24"/>
        </w:rPr>
        <w:t>ним уважение.</w:t>
      </w:r>
    </w:p>
    <w:p w:rsidR="009727C6" w:rsidRPr="00A30FC8" w:rsidRDefault="009727C6" w:rsidP="009727C6">
      <w:pPr>
        <w:spacing w:line="276" w:lineRule="auto"/>
        <w:ind w:left="316" w:right="625" w:firstLine="708"/>
        <w:jc w:val="both"/>
        <w:rPr>
          <w:sz w:val="24"/>
          <w:szCs w:val="24"/>
        </w:rPr>
      </w:pPr>
      <w:r w:rsidRPr="00A30FC8">
        <w:rPr>
          <w:color w:val="221F1F"/>
          <w:sz w:val="24"/>
          <w:szCs w:val="24"/>
        </w:rPr>
        <w:t>Имеющий</w:t>
      </w:r>
      <w:r w:rsidRPr="00A30FC8">
        <w:rPr>
          <w:color w:val="221F1F"/>
          <w:spacing w:val="1"/>
          <w:sz w:val="24"/>
          <w:szCs w:val="24"/>
        </w:rPr>
        <w:t xml:space="preserve"> </w:t>
      </w:r>
      <w:r w:rsidRPr="00A30FC8">
        <w:rPr>
          <w:color w:val="221F1F"/>
          <w:sz w:val="24"/>
          <w:szCs w:val="24"/>
        </w:rPr>
        <w:t>первоначальные</w:t>
      </w:r>
      <w:r w:rsidRPr="00A30FC8">
        <w:rPr>
          <w:color w:val="221F1F"/>
          <w:spacing w:val="1"/>
          <w:sz w:val="24"/>
          <w:szCs w:val="24"/>
        </w:rPr>
        <w:t xml:space="preserve"> </w:t>
      </w:r>
      <w:r w:rsidRPr="00A30FC8">
        <w:rPr>
          <w:color w:val="221F1F"/>
          <w:sz w:val="24"/>
          <w:szCs w:val="24"/>
        </w:rPr>
        <w:t>представления</w:t>
      </w:r>
      <w:r w:rsidRPr="00A30FC8">
        <w:rPr>
          <w:color w:val="221F1F"/>
          <w:spacing w:val="1"/>
          <w:sz w:val="24"/>
          <w:szCs w:val="24"/>
        </w:rPr>
        <w:t xml:space="preserve"> </w:t>
      </w:r>
      <w:r w:rsidRPr="00A30FC8">
        <w:rPr>
          <w:color w:val="221F1F"/>
          <w:sz w:val="24"/>
          <w:szCs w:val="24"/>
        </w:rPr>
        <w:t>о</w:t>
      </w:r>
      <w:r w:rsidRPr="00A30FC8">
        <w:rPr>
          <w:color w:val="221F1F"/>
          <w:spacing w:val="1"/>
          <w:sz w:val="24"/>
          <w:szCs w:val="24"/>
        </w:rPr>
        <w:t xml:space="preserve"> </w:t>
      </w:r>
      <w:r w:rsidRPr="00A30FC8">
        <w:rPr>
          <w:color w:val="221F1F"/>
          <w:sz w:val="24"/>
          <w:szCs w:val="24"/>
        </w:rPr>
        <w:t>правах</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ответственности</w:t>
      </w:r>
      <w:r w:rsidRPr="00A30FC8">
        <w:rPr>
          <w:color w:val="221F1F"/>
          <w:spacing w:val="1"/>
          <w:sz w:val="24"/>
          <w:szCs w:val="24"/>
        </w:rPr>
        <w:t xml:space="preserve"> </w:t>
      </w:r>
      <w:r w:rsidRPr="00A30FC8">
        <w:rPr>
          <w:color w:val="221F1F"/>
          <w:sz w:val="24"/>
          <w:szCs w:val="24"/>
        </w:rPr>
        <w:t>человека</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обществе,</w:t>
      </w:r>
      <w:r w:rsidRPr="00A30FC8">
        <w:rPr>
          <w:color w:val="221F1F"/>
          <w:spacing w:val="-1"/>
          <w:sz w:val="24"/>
          <w:szCs w:val="24"/>
        </w:rPr>
        <w:t xml:space="preserve"> </w:t>
      </w:r>
      <w:r w:rsidRPr="00A30FC8">
        <w:rPr>
          <w:color w:val="221F1F"/>
          <w:sz w:val="24"/>
          <w:szCs w:val="24"/>
        </w:rPr>
        <w:t>гражданских</w:t>
      </w:r>
      <w:r w:rsidRPr="00A30FC8">
        <w:rPr>
          <w:color w:val="221F1F"/>
          <w:spacing w:val="-3"/>
          <w:sz w:val="24"/>
          <w:szCs w:val="24"/>
        </w:rPr>
        <w:t xml:space="preserve"> </w:t>
      </w:r>
      <w:r w:rsidRPr="00A30FC8">
        <w:rPr>
          <w:color w:val="221F1F"/>
          <w:sz w:val="24"/>
          <w:szCs w:val="24"/>
        </w:rPr>
        <w:t>правах</w:t>
      </w:r>
      <w:r w:rsidRPr="00A30FC8">
        <w:rPr>
          <w:color w:val="221F1F"/>
          <w:spacing w:val="1"/>
          <w:sz w:val="24"/>
          <w:szCs w:val="24"/>
        </w:rPr>
        <w:t xml:space="preserve"> </w:t>
      </w:r>
      <w:r w:rsidRPr="00A30FC8">
        <w:rPr>
          <w:color w:val="221F1F"/>
          <w:sz w:val="24"/>
          <w:szCs w:val="24"/>
        </w:rPr>
        <w:t>и</w:t>
      </w:r>
      <w:r w:rsidRPr="00A30FC8">
        <w:rPr>
          <w:color w:val="221F1F"/>
          <w:spacing w:val="-4"/>
          <w:sz w:val="24"/>
          <w:szCs w:val="24"/>
        </w:rPr>
        <w:t xml:space="preserve"> </w:t>
      </w:r>
      <w:r w:rsidRPr="00A30FC8">
        <w:rPr>
          <w:color w:val="221F1F"/>
          <w:sz w:val="24"/>
          <w:szCs w:val="24"/>
        </w:rPr>
        <w:t>обязанностях.</w:t>
      </w:r>
    </w:p>
    <w:p w:rsidR="009727C6" w:rsidRPr="00A30FC8" w:rsidRDefault="009727C6" w:rsidP="009727C6">
      <w:pPr>
        <w:spacing w:line="276" w:lineRule="auto"/>
        <w:ind w:left="316" w:right="617" w:firstLine="708"/>
        <w:jc w:val="both"/>
        <w:rPr>
          <w:sz w:val="24"/>
          <w:szCs w:val="24"/>
        </w:rPr>
      </w:pPr>
      <w:r w:rsidRPr="00A30FC8">
        <w:rPr>
          <w:color w:val="221F1F"/>
          <w:sz w:val="24"/>
          <w:szCs w:val="24"/>
        </w:rPr>
        <w:t>Принимающий участие в жизни класса, общеобразовательной организации,</w:t>
      </w:r>
      <w:r w:rsidRPr="00A30FC8">
        <w:rPr>
          <w:color w:val="221F1F"/>
          <w:spacing w:val="-67"/>
          <w:sz w:val="24"/>
          <w:szCs w:val="24"/>
        </w:rPr>
        <w:t xml:space="preserve"> </w:t>
      </w:r>
      <w:r w:rsidRPr="00A30FC8">
        <w:rPr>
          <w:color w:val="221F1F"/>
          <w:sz w:val="24"/>
          <w:szCs w:val="24"/>
        </w:rPr>
        <w:t>в</w:t>
      </w:r>
      <w:r w:rsidRPr="00A30FC8">
        <w:rPr>
          <w:color w:val="221F1F"/>
          <w:spacing w:val="-3"/>
          <w:sz w:val="24"/>
          <w:szCs w:val="24"/>
        </w:rPr>
        <w:t xml:space="preserve"> </w:t>
      </w:r>
      <w:r w:rsidRPr="00A30FC8">
        <w:rPr>
          <w:color w:val="221F1F"/>
          <w:sz w:val="24"/>
          <w:szCs w:val="24"/>
        </w:rPr>
        <w:t>доступной</w:t>
      </w:r>
      <w:r w:rsidRPr="00A30FC8">
        <w:rPr>
          <w:color w:val="221F1F"/>
          <w:spacing w:val="-3"/>
          <w:sz w:val="24"/>
          <w:szCs w:val="24"/>
        </w:rPr>
        <w:t xml:space="preserve"> </w:t>
      </w:r>
      <w:r w:rsidRPr="00A30FC8">
        <w:rPr>
          <w:color w:val="221F1F"/>
          <w:sz w:val="24"/>
          <w:szCs w:val="24"/>
        </w:rPr>
        <w:t>по</w:t>
      </w:r>
      <w:r w:rsidRPr="00A30FC8">
        <w:rPr>
          <w:color w:val="221F1F"/>
          <w:spacing w:val="1"/>
          <w:sz w:val="24"/>
          <w:szCs w:val="24"/>
        </w:rPr>
        <w:t xml:space="preserve"> </w:t>
      </w:r>
      <w:r w:rsidRPr="00A30FC8">
        <w:rPr>
          <w:color w:val="221F1F"/>
          <w:sz w:val="24"/>
          <w:szCs w:val="24"/>
        </w:rPr>
        <w:t>возрасту</w:t>
      </w:r>
      <w:r w:rsidRPr="00A30FC8">
        <w:rPr>
          <w:color w:val="221F1F"/>
          <w:spacing w:val="-5"/>
          <w:sz w:val="24"/>
          <w:szCs w:val="24"/>
        </w:rPr>
        <w:t xml:space="preserve"> </w:t>
      </w:r>
      <w:r w:rsidRPr="00A30FC8">
        <w:rPr>
          <w:color w:val="221F1F"/>
          <w:sz w:val="24"/>
          <w:szCs w:val="24"/>
        </w:rPr>
        <w:t>социально</w:t>
      </w:r>
      <w:r w:rsidRPr="00A30FC8">
        <w:rPr>
          <w:color w:val="221F1F"/>
          <w:spacing w:val="1"/>
          <w:sz w:val="24"/>
          <w:szCs w:val="24"/>
        </w:rPr>
        <w:t xml:space="preserve"> </w:t>
      </w:r>
      <w:r w:rsidRPr="00A30FC8">
        <w:rPr>
          <w:color w:val="221F1F"/>
          <w:sz w:val="24"/>
          <w:szCs w:val="24"/>
        </w:rPr>
        <w:t>значимой деятельности.</w:t>
      </w:r>
    </w:p>
    <w:p w:rsidR="009727C6" w:rsidRPr="00A30FC8" w:rsidRDefault="009727C6" w:rsidP="009727C6">
      <w:pPr>
        <w:pStyle w:val="Heading2"/>
        <w:spacing w:before="6"/>
        <w:rPr>
          <w:sz w:val="24"/>
          <w:szCs w:val="24"/>
        </w:rPr>
      </w:pPr>
      <w:r w:rsidRPr="00A30FC8">
        <w:rPr>
          <w:color w:val="221F1F"/>
          <w:sz w:val="24"/>
          <w:szCs w:val="24"/>
        </w:rPr>
        <w:t>Духовно-нравственное</w:t>
      </w:r>
      <w:r w:rsidRPr="00A30FC8">
        <w:rPr>
          <w:color w:val="221F1F"/>
          <w:spacing w:val="-8"/>
          <w:sz w:val="24"/>
          <w:szCs w:val="24"/>
        </w:rPr>
        <w:t xml:space="preserve"> </w:t>
      </w:r>
      <w:r w:rsidRPr="00A30FC8">
        <w:rPr>
          <w:color w:val="221F1F"/>
          <w:sz w:val="24"/>
          <w:szCs w:val="24"/>
        </w:rPr>
        <w:t>воспитание</w:t>
      </w:r>
    </w:p>
    <w:p w:rsidR="009727C6" w:rsidRPr="00A30FC8" w:rsidRDefault="009727C6" w:rsidP="009727C6">
      <w:pPr>
        <w:spacing w:before="41" w:line="278" w:lineRule="auto"/>
        <w:ind w:left="316" w:right="620" w:firstLine="708"/>
        <w:jc w:val="both"/>
        <w:rPr>
          <w:sz w:val="24"/>
          <w:szCs w:val="24"/>
        </w:rPr>
      </w:pPr>
      <w:r w:rsidRPr="00A30FC8">
        <w:rPr>
          <w:color w:val="221F1F"/>
          <w:sz w:val="24"/>
          <w:szCs w:val="24"/>
        </w:rPr>
        <w:t>Уважающий духовно-нравственную культуру своей семьи, своего народа,</w:t>
      </w:r>
      <w:r w:rsidRPr="00A30FC8">
        <w:rPr>
          <w:color w:val="221F1F"/>
          <w:spacing w:val="1"/>
          <w:sz w:val="24"/>
          <w:szCs w:val="24"/>
        </w:rPr>
        <w:t xml:space="preserve"> </w:t>
      </w:r>
      <w:r w:rsidRPr="00A30FC8">
        <w:rPr>
          <w:color w:val="221F1F"/>
          <w:sz w:val="24"/>
          <w:szCs w:val="24"/>
        </w:rPr>
        <w:t>семейные</w:t>
      </w:r>
      <w:r w:rsidRPr="00A30FC8">
        <w:rPr>
          <w:color w:val="221F1F"/>
          <w:spacing w:val="-2"/>
          <w:sz w:val="24"/>
          <w:szCs w:val="24"/>
        </w:rPr>
        <w:t xml:space="preserve"> </w:t>
      </w:r>
      <w:r w:rsidRPr="00A30FC8">
        <w:rPr>
          <w:color w:val="221F1F"/>
          <w:sz w:val="24"/>
          <w:szCs w:val="24"/>
        </w:rPr>
        <w:t>ценности</w:t>
      </w:r>
      <w:r w:rsidRPr="00A30FC8">
        <w:rPr>
          <w:color w:val="221F1F"/>
          <w:spacing w:val="-4"/>
          <w:sz w:val="24"/>
          <w:szCs w:val="24"/>
        </w:rPr>
        <w:t xml:space="preserve"> </w:t>
      </w:r>
      <w:r w:rsidRPr="00A30FC8">
        <w:rPr>
          <w:color w:val="221F1F"/>
          <w:sz w:val="24"/>
          <w:szCs w:val="24"/>
        </w:rPr>
        <w:t>с</w:t>
      </w:r>
      <w:r w:rsidRPr="00A30FC8">
        <w:rPr>
          <w:color w:val="221F1F"/>
          <w:spacing w:val="-2"/>
          <w:sz w:val="24"/>
          <w:szCs w:val="24"/>
        </w:rPr>
        <w:t xml:space="preserve"> </w:t>
      </w:r>
      <w:r w:rsidRPr="00A30FC8">
        <w:rPr>
          <w:color w:val="221F1F"/>
          <w:sz w:val="24"/>
          <w:szCs w:val="24"/>
        </w:rPr>
        <w:t>учѐтом</w:t>
      </w:r>
      <w:r w:rsidRPr="00A30FC8">
        <w:rPr>
          <w:color w:val="221F1F"/>
          <w:spacing w:val="-1"/>
          <w:sz w:val="24"/>
          <w:szCs w:val="24"/>
        </w:rPr>
        <w:t xml:space="preserve"> </w:t>
      </w:r>
      <w:r w:rsidRPr="00A30FC8">
        <w:rPr>
          <w:color w:val="221F1F"/>
          <w:sz w:val="24"/>
          <w:szCs w:val="24"/>
        </w:rPr>
        <w:t>национальной,</w:t>
      </w:r>
      <w:r w:rsidRPr="00A30FC8">
        <w:rPr>
          <w:color w:val="221F1F"/>
          <w:spacing w:val="-3"/>
          <w:sz w:val="24"/>
          <w:szCs w:val="24"/>
        </w:rPr>
        <w:t xml:space="preserve"> </w:t>
      </w:r>
      <w:r w:rsidRPr="00A30FC8">
        <w:rPr>
          <w:color w:val="221F1F"/>
          <w:sz w:val="24"/>
          <w:szCs w:val="24"/>
        </w:rPr>
        <w:t>религиозной</w:t>
      </w:r>
      <w:r w:rsidRPr="00A30FC8">
        <w:rPr>
          <w:color w:val="221F1F"/>
          <w:spacing w:val="-1"/>
          <w:sz w:val="24"/>
          <w:szCs w:val="24"/>
        </w:rPr>
        <w:t xml:space="preserve"> </w:t>
      </w:r>
      <w:r w:rsidRPr="00A30FC8">
        <w:rPr>
          <w:color w:val="221F1F"/>
          <w:sz w:val="24"/>
          <w:szCs w:val="24"/>
        </w:rPr>
        <w:t>принадлежности.</w:t>
      </w:r>
    </w:p>
    <w:p w:rsidR="009727C6" w:rsidRPr="00A30FC8" w:rsidRDefault="009727C6" w:rsidP="009727C6">
      <w:pPr>
        <w:spacing w:line="276" w:lineRule="auto"/>
        <w:ind w:left="316" w:right="623" w:firstLine="708"/>
        <w:jc w:val="both"/>
        <w:rPr>
          <w:sz w:val="24"/>
          <w:szCs w:val="24"/>
        </w:rPr>
      </w:pPr>
      <w:r w:rsidRPr="00A30FC8">
        <w:rPr>
          <w:color w:val="221F1F"/>
          <w:sz w:val="24"/>
          <w:szCs w:val="24"/>
        </w:rPr>
        <w:t>Сознающий</w:t>
      </w:r>
      <w:r w:rsidRPr="00A30FC8">
        <w:rPr>
          <w:color w:val="221F1F"/>
          <w:spacing w:val="1"/>
          <w:sz w:val="24"/>
          <w:szCs w:val="24"/>
        </w:rPr>
        <w:t xml:space="preserve"> </w:t>
      </w:r>
      <w:r w:rsidRPr="00A30FC8">
        <w:rPr>
          <w:color w:val="221F1F"/>
          <w:sz w:val="24"/>
          <w:szCs w:val="24"/>
        </w:rPr>
        <w:t>ценность</w:t>
      </w:r>
      <w:r w:rsidRPr="00A30FC8">
        <w:rPr>
          <w:color w:val="221F1F"/>
          <w:spacing w:val="1"/>
          <w:sz w:val="24"/>
          <w:szCs w:val="24"/>
        </w:rPr>
        <w:t xml:space="preserve"> </w:t>
      </w:r>
      <w:r w:rsidRPr="00A30FC8">
        <w:rPr>
          <w:color w:val="221F1F"/>
          <w:sz w:val="24"/>
          <w:szCs w:val="24"/>
        </w:rPr>
        <w:t>каждой</w:t>
      </w:r>
      <w:r w:rsidRPr="00A30FC8">
        <w:rPr>
          <w:color w:val="221F1F"/>
          <w:spacing w:val="1"/>
          <w:sz w:val="24"/>
          <w:szCs w:val="24"/>
        </w:rPr>
        <w:t xml:space="preserve"> </w:t>
      </w:r>
      <w:r w:rsidRPr="00A30FC8">
        <w:rPr>
          <w:color w:val="221F1F"/>
          <w:sz w:val="24"/>
          <w:szCs w:val="24"/>
        </w:rPr>
        <w:t>человеческой</w:t>
      </w:r>
      <w:r w:rsidRPr="00A30FC8">
        <w:rPr>
          <w:color w:val="221F1F"/>
          <w:spacing w:val="1"/>
          <w:sz w:val="24"/>
          <w:szCs w:val="24"/>
        </w:rPr>
        <w:t xml:space="preserve"> </w:t>
      </w:r>
      <w:r w:rsidRPr="00A30FC8">
        <w:rPr>
          <w:color w:val="221F1F"/>
          <w:sz w:val="24"/>
          <w:szCs w:val="24"/>
        </w:rPr>
        <w:t>жизни,</w:t>
      </w:r>
      <w:r w:rsidRPr="00A30FC8">
        <w:rPr>
          <w:color w:val="221F1F"/>
          <w:spacing w:val="1"/>
          <w:sz w:val="24"/>
          <w:szCs w:val="24"/>
        </w:rPr>
        <w:t xml:space="preserve"> </w:t>
      </w:r>
      <w:r w:rsidRPr="00A30FC8">
        <w:rPr>
          <w:color w:val="221F1F"/>
          <w:sz w:val="24"/>
          <w:szCs w:val="24"/>
        </w:rPr>
        <w:t>признающий</w:t>
      </w:r>
      <w:r w:rsidRPr="00A30FC8">
        <w:rPr>
          <w:color w:val="221F1F"/>
          <w:spacing w:val="1"/>
          <w:sz w:val="24"/>
          <w:szCs w:val="24"/>
        </w:rPr>
        <w:t xml:space="preserve"> </w:t>
      </w:r>
      <w:r w:rsidRPr="00A30FC8">
        <w:rPr>
          <w:color w:val="221F1F"/>
          <w:sz w:val="24"/>
          <w:szCs w:val="24"/>
        </w:rPr>
        <w:t>индивидуальность</w:t>
      </w:r>
      <w:r w:rsidRPr="00A30FC8">
        <w:rPr>
          <w:color w:val="221F1F"/>
          <w:spacing w:val="-2"/>
          <w:sz w:val="24"/>
          <w:szCs w:val="24"/>
        </w:rPr>
        <w:t xml:space="preserve"> </w:t>
      </w:r>
      <w:r w:rsidRPr="00A30FC8">
        <w:rPr>
          <w:color w:val="221F1F"/>
          <w:sz w:val="24"/>
          <w:szCs w:val="24"/>
        </w:rPr>
        <w:t>и</w:t>
      </w:r>
      <w:r w:rsidRPr="00A30FC8">
        <w:rPr>
          <w:color w:val="221F1F"/>
          <w:spacing w:val="-2"/>
          <w:sz w:val="24"/>
          <w:szCs w:val="24"/>
        </w:rPr>
        <w:t xml:space="preserve"> </w:t>
      </w:r>
      <w:r w:rsidRPr="00A30FC8">
        <w:rPr>
          <w:color w:val="221F1F"/>
          <w:sz w:val="24"/>
          <w:szCs w:val="24"/>
        </w:rPr>
        <w:t>достоинство</w:t>
      </w:r>
      <w:r w:rsidRPr="00A30FC8">
        <w:rPr>
          <w:color w:val="221F1F"/>
          <w:spacing w:val="1"/>
          <w:sz w:val="24"/>
          <w:szCs w:val="24"/>
        </w:rPr>
        <w:t xml:space="preserve"> </w:t>
      </w:r>
      <w:r w:rsidRPr="00A30FC8">
        <w:rPr>
          <w:color w:val="221F1F"/>
          <w:sz w:val="24"/>
          <w:szCs w:val="24"/>
        </w:rPr>
        <w:t>каждого человека.</w:t>
      </w:r>
    </w:p>
    <w:p w:rsidR="009727C6" w:rsidRPr="00A30FC8" w:rsidRDefault="009727C6" w:rsidP="009727C6">
      <w:pPr>
        <w:spacing w:line="276" w:lineRule="auto"/>
        <w:ind w:left="316" w:right="622" w:firstLine="708"/>
        <w:jc w:val="both"/>
        <w:rPr>
          <w:sz w:val="24"/>
          <w:szCs w:val="24"/>
        </w:rPr>
      </w:pPr>
      <w:r w:rsidRPr="00A30FC8">
        <w:rPr>
          <w:color w:val="221F1F"/>
          <w:sz w:val="24"/>
          <w:szCs w:val="24"/>
        </w:rPr>
        <w:t>Доброжелательный,</w:t>
      </w:r>
      <w:r w:rsidRPr="00A30FC8">
        <w:rPr>
          <w:color w:val="221F1F"/>
          <w:spacing w:val="1"/>
          <w:sz w:val="24"/>
          <w:szCs w:val="24"/>
        </w:rPr>
        <w:t xml:space="preserve"> </w:t>
      </w:r>
      <w:r w:rsidRPr="00A30FC8">
        <w:rPr>
          <w:color w:val="221F1F"/>
          <w:sz w:val="24"/>
          <w:szCs w:val="24"/>
        </w:rPr>
        <w:t>проявляющий</w:t>
      </w:r>
      <w:r w:rsidRPr="00A30FC8">
        <w:rPr>
          <w:color w:val="221F1F"/>
          <w:spacing w:val="1"/>
          <w:sz w:val="24"/>
          <w:szCs w:val="24"/>
        </w:rPr>
        <w:t xml:space="preserve"> </w:t>
      </w:r>
      <w:r w:rsidRPr="00A30FC8">
        <w:rPr>
          <w:color w:val="221F1F"/>
          <w:sz w:val="24"/>
          <w:szCs w:val="24"/>
        </w:rPr>
        <w:t>сопереживание,</w:t>
      </w:r>
      <w:r w:rsidRPr="00A30FC8">
        <w:rPr>
          <w:color w:val="221F1F"/>
          <w:spacing w:val="1"/>
          <w:sz w:val="24"/>
          <w:szCs w:val="24"/>
        </w:rPr>
        <w:t xml:space="preserve"> </w:t>
      </w:r>
      <w:r w:rsidRPr="00A30FC8">
        <w:rPr>
          <w:color w:val="221F1F"/>
          <w:sz w:val="24"/>
          <w:szCs w:val="24"/>
        </w:rPr>
        <w:t>готовность</w:t>
      </w:r>
      <w:r w:rsidRPr="00A30FC8">
        <w:rPr>
          <w:color w:val="221F1F"/>
          <w:spacing w:val="1"/>
          <w:sz w:val="24"/>
          <w:szCs w:val="24"/>
        </w:rPr>
        <w:t xml:space="preserve"> </w:t>
      </w:r>
      <w:r w:rsidRPr="00A30FC8">
        <w:rPr>
          <w:color w:val="221F1F"/>
          <w:sz w:val="24"/>
          <w:szCs w:val="24"/>
        </w:rPr>
        <w:t>оказывать</w:t>
      </w:r>
      <w:r w:rsidRPr="00A30FC8">
        <w:rPr>
          <w:color w:val="221F1F"/>
          <w:spacing w:val="1"/>
          <w:sz w:val="24"/>
          <w:szCs w:val="24"/>
        </w:rPr>
        <w:t xml:space="preserve"> </w:t>
      </w:r>
      <w:r w:rsidRPr="00A30FC8">
        <w:rPr>
          <w:color w:val="221F1F"/>
          <w:sz w:val="24"/>
          <w:szCs w:val="24"/>
        </w:rPr>
        <w:t>помощь,</w:t>
      </w:r>
      <w:r w:rsidRPr="00A30FC8">
        <w:rPr>
          <w:color w:val="221F1F"/>
          <w:spacing w:val="1"/>
          <w:sz w:val="24"/>
          <w:szCs w:val="24"/>
        </w:rPr>
        <w:t xml:space="preserve"> </w:t>
      </w:r>
      <w:r w:rsidRPr="00A30FC8">
        <w:rPr>
          <w:color w:val="221F1F"/>
          <w:sz w:val="24"/>
          <w:szCs w:val="24"/>
        </w:rPr>
        <w:t>выражающий</w:t>
      </w:r>
      <w:r w:rsidRPr="00A30FC8">
        <w:rPr>
          <w:color w:val="221F1F"/>
          <w:spacing w:val="1"/>
          <w:sz w:val="24"/>
          <w:szCs w:val="24"/>
        </w:rPr>
        <w:t xml:space="preserve"> </w:t>
      </w:r>
      <w:r w:rsidRPr="00A30FC8">
        <w:rPr>
          <w:color w:val="221F1F"/>
          <w:sz w:val="24"/>
          <w:szCs w:val="24"/>
        </w:rPr>
        <w:t>неприятие</w:t>
      </w:r>
      <w:r w:rsidRPr="00A30FC8">
        <w:rPr>
          <w:color w:val="221F1F"/>
          <w:spacing w:val="1"/>
          <w:sz w:val="24"/>
          <w:szCs w:val="24"/>
        </w:rPr>
        <w:t xml:space="preserve"> </w:t>
      </w:r>
      <w:r w:rsidRPr="00A30FC8">
        <w:rPr>
          <w:color w:val="221F1F"/>
          <w:sz w:val="24"/>
          <w:szCs w:val="24"/>
        </w:rPr>
        <w:t>поведения,</w:t>
      </w:r>
      <w:r w:rsidRPr="00A30FC8">
        <w:rPr>
          <w:color w:val="221F1F"/>
          <w:spacing w:val="1"/>
          <w:sz w:val="24"/>
          <w:szCs w:val="24"/>
        </w:rPr>
        <w:t xml:space="preserve"> </w:t>
      </w:r>
      <w:r w:rsidRPr="00A30FC8">
        <w:rPr>
          <w:color w:val="221F1F"/>
          <w:sz w:val="24"/>
          <w:szCs w:val="24"/>
        </w:rPr>
        <w:t>причиняющего</w:t>
      </w:r>
      <w:r w:rsidRPr="00A30FC8">
        <w:rPr>
          <w:color w:val="221F1F"/>
          <w:spacing w:val="1"/>
          <w:sz w:val="24"/>
          <w:szCs w:val="24"/>
        </w:rPr>
        <w:t xml:space="preserve"> </w:t>
      </w:r>
      <w:r w:rsidRPr="00A30FC8">
        <w:rPr>
          <w:color w:val="221F1F"/>
          <w:sz w:val="24"/>
          <w:szCs w:val="24"/>
        </w:rPr>
        <w:t>физический</w:t>
      </w:r>
      <w:r w:rsidRPr="00A30FC8">
        <w:rPr>
          <w:color w:val="221F1F"/>
          <w:spacing w:val="1"/>
          <w:sz w:val="24"/>
          <w:szCs w:val="24"/>
        </w:rPr>
        <w:t xml:space="preserve"> </w:t>
      </w:r>
      <w:r w:rsidRPr="00A30FC8">
        <w:rPr>
          <w:color w:val="221F1F"/>
          <w:sz w:val="24"/>
          <w:szCs w:val="24"/>
        </w:rPr>
        <w:t>и</w:t>
      </w:r>
      <w:r w:rsidRPr="00A30FC8">
        <w:rPr>
          <w:color w:val="221F1F"/>
          <w:spacing w:val="-67"/>
          <w:sz w:val="24"/>
          <w:szCs w:val="24"/>
        </w:rPr>
        <w:t xml:space="preserve"> </w:t>
      </w:r>
      <w:r w:rsidRPr="00A30FC8">
        <w:rPr>
          <w:color w:val="221F1F"/>
          <w:sz w:val="24"/>
          <w:szCs w:val="24"/>
        </w:rPr>
        <w:t>моральный</w:t>
      </w:r>
      <w:r w:rsidRPr="00A30FC8">
        <w:rPr>
          <w:color w:val="221F1F"/>
          <w:spacing w:val="-1"/>
          <w:sz w:val="24"/>
          <w:szCs w:val="24"/>
        </w:rPr>
        <w:t xml:space="preserve"> </w:t>
      </w:r>
      <w:r w:rsidRPr="00A30FC8">
        <w:rPr>
          <w:color w:val="221F1F"/>
          <w:sz w:val="24"/>
          <w:szCs w:val="24"/>
        </w:rPr>
        <w:t>вред</w:t>
      </w:r>
      <w:r w:rsidRPr="00A30FC8">
        <w:rPr>
          <w:color w:val="221F1F"/>
          <w:spacing w:val="-2"/>
          <w:sz w:val="24"/>
          <w:szCs w:val="24"/>
        </w:rPr>
        <w:t xml:space="preserve"> </w:t>
      </w:r>
      <w:r w:rsidRPr="00A30FC8">
        <w:rPr>
          <w:color w:val="221F1F"/>
          <w:sz w:val="24"/>
          <w:szCs w:val="24"/>
        </w:rPr>
        <w:t>другим людям,</w:t>
      </w:r>
      <w:r w:rsidRPr="00A30FC8">
        <w:rPr>
          <w:color w:val="221F1F"/>
          <w:spacing w:val="-1"/>
          <w:sz w:val="24"/>
          <w:szCs w:val="24"/>
        </w:rPr>
        <w:t xml:space="preserve"> </w:t>
      </w:r>
      <w:r w:rsidRPr="00A30FC8">
        <w:rPr>
          <w:color w:val="221F1F"/>
          <w:sz w:val="24"/>
          <w:szCs w:val="24"/>
        </w:rPr>
        <w:t>уважающий старших.</w:t>
      </w:r>
    </w:p>
    <w:p w:rsidR="009727C6" w:rsidRPr="00A30FC8" w:rsidRDefault="009727C6" w:rsidP="009727C6">
      <w:pPr>
        <w:spacing w:line="278" w:lineRule="auto"/>
        <w:ind w:left="316" w:right="627" w:firstLine="708"/>
        <w:jc w:val="both"/>
        <w:rPr>
          <w:sz w:val="24"/>
          <w:szCs w:val="24"/>
        </w:rPr>
      </w:pPr>
      <w:r w:rsidRPr="00A30FC8">
        <w:rPr>
          <w:color w:val="221F1F"/>
          <w:sz w:val="24"/>
          <w:szCs w:val="24"/>
        </w:rPr>
        <w:t>Умеющий оценивать поступки с позиции их соответствия нравственным</w:t>
      </w:r>
      <w:r w:rsidRPr="00A30FC8">
        <w:rPr>
          <w:color w:val="221F1F"/>
          <w:spacing w:val="1"/>
          <w:sz w:val="24"/>
          <w:szCs w:val="24"/>
        </w:rPr>
        <w:t xml:space="preserve"> </w:t>
      </w:r>
      <w:r w:rsidRPr="00A30FC8">
        <w:rPr>
          <w:color w:val="221F1F"/>
          <w:sz w:val="24"/>
          <w:szCs w:val="24"/>
        </w:rPr>
        <w:t>нормам,</w:t>
      </w:r>
      <w:r w:rsidRPr="00A30FC8">
        <w:rPr>
          <w:color w:val="221F1F"/>
          <w:spacing w:val="-5"/>
          <w:sz w:val="24"/>
          <w:szCs w:val="24"/>
        </w:rPr>
        <w:t xml:space="preserve"> </w:t>
      </w:r>
      <w:r w:rsidRPr="00A30FC8">
        <w:rPr>
          <w:color w:val="221F1F"/>
          <w:sz w:val="24"/>
          <w:szCs w:val="24"/>
        </w:rPr>
        <w:t>осознающий ответственность</w:t>
      </w:r>
      <w:r w:rsidRPr="00A30FC8">
        <w:rPr>
          <w:color w:val="221F1F"/>
          <w:spacing w:val="-1"/>
          <w:sz w:val="24"/>
          <w:szCs w:val="24"/>
        </w:rPr>
        <w:t xml:space="preserve"> </w:t>
      </w:r>
      <w:r w:rsidRPr="00A30FC8">
        <w:rPr>
          <w:color w:val="221F1F"/>
          <w:sz w:val="24"/>
          <w:szCs w:val="24"/>
        </w:rPr>
        <w:t>за свои</w:t>
      </w:r>
      <w:r w:rsidRPr="00A30FC8">
        <w:rPr>
          <w:color w:val="221F1F"/>
          <w:spacing w:val="-3"/>
          <w:sz w:val="24"/>
          <w:szCs w:val="24"/>
        </w:rPr>
        <w:t xml:space="preserve"> </w:t>
      </w:r>
      <w:r w:rsidRPr="00A30FC8">
        <w:rPr>
          <w:color w:val="221F1F"/>
          <w:sz w:val="24"/>
          <w:szCs w:val="24"/>
        </w:rPr>
        <w:t>поступки.</w:t>
      </w:r>
    </w:p>
    <w:p w:rsidR="009727C6" w:rsidRPr="00A30FC8" w:rsidRDefault="009727C6" w:rsidP="009727C6">
      <w:pPr>
        <w:spacing w:line="276" w:lineRule="auto"/>
        <w:ind w:left="316" w:right="617" w:firstLine="708"/>
        <w:jc w:val="both"/>
        <w:rPr>
          <w:sz w:val="24"/>
          <w:szCs w:val="24"/>
        </w:rPr>
      </w:pPr>
      <w:r w:rsidRPr="00A30FC8">
        <w:rPr>
          <w:color w:val="221F1F"/>
          <w:sz w:val="24"/>
          <w:szCs w:val="24"/>
        </w:rPr>
        <w:t>Владеющий</w:t>
      </w:r>
      <w:r w:rsidRPr="00A30FC8">
        <w:rPr>
          <w:color w:val="221F1F"/>
          <w:spacing w:val="1"/>
          <w:sz w:val="24"/>
          <w:szCs w:val="24"/>
        </w:rPr>
        <w:t xml:space="preserve"> </w:t>
      </w:r>
      <w:r w:rsidRPr="00A30FC8">
        <w:rPr>
          <w:color w:val="221F1F"/>
          <w:sz w:val="24"/>
          <w:szCs w:val="24"/>
        </w:rPr>
        <w:t>представлениями</w:t>
      </w:r>
      <w:r w:rsidRPr="00A30FC8">
        <w:rPr>
          <w:color w:val="221F1F"/>
          <w:spacing w:val="1"/>
          <w:sz w:val="24"/>
          <w:szCs w:val="24"/>
        </w:rPr>
        <w:t xml:space="preserve"> </w:t>
      </w:r>
      <w:r w:rsidRPr="00A30FC8">
        <w:rPr>
          <w:color w:val="221F1F"/>
          <w:sz w:val="24"/>
          <w:szCs w:val="24"/>
        </w:rPr>
        <w:t>о</w:t>
      </w:r>
      <w:r w:rsidRPr="00A30FC8">
        <w:rPr>
          <w:color w:val="221F1F"/>
          <w:spacing w:val="1"/>
          <w:sz w:val="24"/>
          <w:szCs w:val="24"/>
        </w:rPr>
        <w:t xml:space="preserve"> </w:t>
      </w:r>
      <w:r w:rsidRPr="00A30FC8">
        <w:rPr>
          <w:color w:val="221F1F"/>
          <w:sz w:val="24"/>
          <w:szCs w:val="24"/>
        </w:rPr>
        <w:t>многообразии</w:t>
      </w:r>
      <w:r w:rsidRPr="00A30FC8">
        <w:rPr>
          <w:color w:val="221F1F"/>
          <w:spacing w:val="1"/>
          <w:sz w:val="24"/>
          <w:szCs w:val="24"/>
        </w:rPr>
        <w:t xml:space="preserve"> </w:t>
      </w:r>
      <w:r w:rsidRPr="00A30FC8">
        <w:rPr>
          <w:color w:val="221F1F"/>
          <w:sz w:val="24"/>
          <w:szCs w:val="24"/>
        </w:rPr>
        <w:t>языкового</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культурного</w:t>
      </w:r>
      <w:r w:rsidRPr="00A30FC8">
        <w:rPr>
          <w:color w:val="221F1F"/>
          <w:spacing w:val="1"/>
          <w:sz w:val="24"/>
          <w:szCs w:val="24"/>
        </w:rPr>
        <w:t xml:space="preserve"> </w:t>
      </w:r>
      <w:r w:rsidRPr="00A30FC8">
        <w:rPr>
          <w:color w:val="221F1F"/>
          <w:sz w:val="24"/>
          <w:szCs w:val="24"/>
        </w:rPr>
        <w:t>пространства</w:t>
      </w:r>
      <w:r w:rsidRPr="00A30FC8">
        <w:rPr>
          <w:color w:val="221F1F"/>
          <w:spacing w:val="1"/>
          <w:sz w:val="24"/>
          <w:szCs w:val="24"/>
        </w:rPr>
        <w:t xml:space="preserve"> </w:t>
      </w:r>
      <w:r w:rsidRPr="00A30FC8">
        <w:rPr>
          <w:color w:val="221F1F"/>
          <w:sz w:val="24"/>
          <w:szCs w:val="24"/>
        </w:rPr>
        <w:t>России,</w:t>
      </w:r>
      <w:r w:rsidRPr="00A30FC8">
        <w:rPr>
          <w:color w:val="221F1F"/>
          <w:spacing w:val="1"/>
          <w:sz w:val="24"/>
          <w:szCs w:val="24"/>
        </w:rPr>
        <w:t xml:space="preserve"> </w:t>
      </w:r>
      <w:r w:rsidRPr="00A30FC8">
        <w:rPr>
          <w:color w:val="221F1F"/>
          <w:sz w:val="24"/>
          <w:szCs w:val="24"/>
        </w:rPr>
        <w:t>имеющий</w:t>
      </w:r>
      <w:r w:rsidRPr="00A30FC8">
        <w:rPr>
          <w:color w:val="221F1F"/>
          <w:spacing w:val="1"/>
          <w:sz w:val="24"/>
          <w:szCs w:val="24"/>
        </w:rPr>
        <w:t xml:space="preserve"> </w:t>
      </w:r>
      <w:r w:rsidRPr="00A30FC8">
        <w:rPr>
          <w:color w:val="221F1F"/>
          <w:sz w:val="24"/>
          <w:szCs w:val="24"/>
        </w:rPr>
        <w:t>первоначальные</w:t>
      </w:r>
      <w:r w:rsidRPr="00A30FC8">
        <w:rPr>
          <w:color w:val="221F1F"/>
          <w:spacing w:val="1"/>
          <w:sz w:val="24"/>
          <w:szCs w:val="24"/>
        </w:rPr>
        <w:t xml:space="preserve"> </w:t>
      </w:r>
      <w:r w:rsidRPr="00A30FC8">
        <w:rPr>
          <w:color w:val="221F1F"/>
          <w:sz w:val="24"/>
          <w:szCs w:val="24"/>
        </w:rPr>
        <w:t>навыки</w:t>
      </w:r>
      <w:r w:rsidRPr="00A30FC8">
        <w:rPr>
          <w:color w:val="221F1F"/>
          <w:spacing w:val="1"/>
          <w:sz w:val="24"/>
          <w:szCs w:val="24"/>
        </w:rPr>
        <w:t xml:space="preserve"> </w:t>
      </w:r>
      <w:r w:rsidRPr="00A30FC8">
        <w:rPr>
          <w:color w:val="221F1F"/>
          <w:sz w:val="24"/>
          <w:szCs w:val="24"/>
        </w:rPr>
        <w:t>общения</w:t>
      </w:r>
      <w:r w:rsidRPr="00A30FC8">
        <w:rPr>
          <w:color w:val="221F1F"/>
          <w:spacing w:val="1"/>
          <w:sz w:val="24"/>
          <w:szCs w:val="24"/>
        </w:rPr>
        <w:t xml:space="preserve"> </w:t>
      </w:r>
      <w:r w:rsidRPr="00A30FC8">
        <w:rPr>
          <w:color w:val="221F1F"/>
          <w:sz w:val="24"/>
          <w:szCs w:val="24"/>
        </w:rPr>
        <w:t>с</w:t>
      </w:r>
      <w:r w:rsidRPr="00A30FC8">
        <w:rPr>
          <w:color w:val="221F1F"/>
          <w:spacing w:val="1"/>
          <w:sz w:val="24"/>
          <w:szCs w:val="24"/>
        </w:rPr>
        <w:t xml:space="preserve"> </w:t>
      </w:r>
      <w:r w:rsidRPr="00A30FC8">
        <w:rPr>
          <w:color w:val="221F1F"/>
          <w:sz w:val="24"/>
          <w:szCs w:val="24"/>
        </w:rPr>
        <w:t>людьми</w:t>
      </w:r>
      <w:r w:rsidRPr="00A30FC8">
        <w:rPr>
          <w:color w:val="221F1F"/>
          <w:spacing w:val="1"/>
          <w:sz w:val="24"/>
          <w:szCs w:val="24"/>
        </w:rPr>
        <w:t xml:space="preserve"> </w:t>
      </w:r>
      <w:r w:rsidRPr="00A30FC8">
        <w:rPr>
          <w:color w:val="221F1F"/>
          <w:sz w:val="24"/>
          <w:szCs w:val="24"/>
        </w:rPr>
        <w:t>разных народов,</w:t>
      </w:r>
      <w:r w:rsidRPr="00A30FC8">
        <w:rPr>
          <w:color w:val="221F1F"/>
          <w:spacing w:val="-1"/>
          <w:sz w:val="24"/>
          <w:szCs w:val="24"/>
        </w:rPr>
        <w:t xml:space="preserve"> </w:t>
      </w:r>
      <w:r w:rsidRPr="00A30FC8">
        <w:rPr>
          <w:color w:val="221F1F"/>
          <w:sz w:val="24"/>
          <w:szCs w:val="24"/>
        </w:rPr>
        <w:t>вероисповеданий.</w:t>
      </w:r>
    </w:p>
    <w:p w:rsidR="009727C6" w:rsidRPr="00A30FC8" w:rsidRDefault="009727C6" w:rsidP="009727C6">
      <w:pPr>
        <w:spacing w:line="276" w:lineRule="auto"/>
        <w:ind w:left="316" w:right="626" w:firstLine="708"/>
        <w:jc w:val="both"/>
        <w:rPr>
          <w:sz w:val="24"/>
          <w:szCs w:val="24"/>
        </w:rPr>
      </w:pPr>
      <w:r w:rsidRPr="00A30FC8">
        <w:rPr>
          <w:color w:val="221F1F"/>
          <w:sz w:val="24"/>
          <w:szCs w:val="24"/>
        </w:rPr>
        <w:t>Сознающий нравственную и эстетическую ценность литературы, родного</w:t>
      </w:r>
      <w:r w:rsidRPr="00A30FC8">
        <w:rPr>
          <w:color w:val="221F1F"/>
          <w:spacing w:val="1"/>
          <w:sz w:val="24"/>
          <w:szCs w:val="24"/>
        </w:rPr>
        <w:t xml:space="preserve"> </w:t>
      </w:r>
      <w:r w:rsidRPr="00A30FC8">
        <w:rPr>
          <w:color w:val="221F1F"/>
          <w:sz w:val="24"/>
          <w:szCs w:val="24"/>
        </w:rPr>
        <w:t>языка,</w:t>
      </w:r>
      <w:r w:rsidRPr="00A30FC8">
        <w:rPr>
          <w:color w:val="221F1F"/>
          <w:spacing w:val="-5"/>
          <w:sz w:val="24"/>
          <w:szCs w:val="24"/>
        </w:rPr>
        <w:t xml:space="preserve"> </w:t>
      </w:r>
      <w:r w:rsidRPr="00A30FC8">
        <w:rPr>
          <w:color w:val="221F1F"/>
          <w:sz w:val="24"/>
          <w:szCs w:val="24"/>
        </w:rPr>
        <w:t>русского</w:t>
      </w:r>
      <w:r w:rsidRPr="00A30FC8">
        <w:rPr>
          <w:color w:val="221F1F"/>
          <w:spacing w:val="1"/>
          <w:sz w:val="24"/>
          <w:szCs w:val="24"/>
        </w:rPr>
        <w:t xml:space="preserve"> </w:t>
      </w:r>
      <w:r w:rsidRPr="00A30FC8">
        <w:rPr>
          <w:color w:val="221F1F"/>
          <w:sz w:val="24"/>
          <w:szCs w:val="24"/>
        </w:rPr>
        <w:t>языка, проявляющий интерес к</w:t>
      </w:r>
      <w:r w:rsidRPr="00A30FC8">
        <w:rPr>
          <w:color w:val="221F1F"/>
          <w:spacing w:val="-3"/>
          <w:sz w:val="24"/>
          <w:szCs w:val="24"/>
        </w:rPr>
        <w:t xml:space="preserve"> </w:t>
      </w:r>
      <w:r w:rsidRPr="00A30FC8">
        <w:rPr>
          <w:color w:val="221F1F"/>
          <w:sz w:val="24"/>
          <w:szCs w:val="24"/>
        </w:rPr>
        <w:t>чтению.</w:t>
      </w:r>
    </w:p>
    <w:p w:rsidR="009727C6" w:rsidRPr="00A30FC8" w:rsidRDefault="009727C6" w:rsidP="009727C6">
      <w:pPr>
        <w:pStyle w:val="Heading2"/>
        <w:rPr>
          <w:sz w:val="24"/>
          <w:szCs w:val="24"/>
        </w:rPr>
      </w:pPr>
      <w:r w:rsidRPr="00A30FC8">
        <w:rPr>
          <w:color w:val="221F1F"/>
          <w:sz w:val="24"/>
          <w:szCs w:val="24"/>
        </w:rPr>
        <w:t>Эстетическое</w:t>
      </w:r>
      <w:r w:rsidRPr="00A30FC8">
        <w:rPr>
          <w:color w:val="221F1F"/>
          <w:spacing w:val="-5"/>
          <w:sz w:val="24"/>
          <w:szCs w:val="24"/>
        </w:rPr>
        <w:t xml:space="preserve"> </w:t>
      </w:r>
      <w:r w:rsidRPr="00A30FC8">
        <w:rPr>
          <w:color w:val="221F1F"/>
          <w:sz w:val="24"/>
          <w:szCs w:val="24"/>
        </w:rPr>
        <w:t>воспитание</w:t>
      </w:r>
    </w:p>
    <w:p w:rsidR="009727C6" w:rsidRPr="00A30FC8" w:rsidRDefault="009727C6" w:rsidP="009727C6">
      <w:pPr>
        <w:spacing w:before="38" w:line="276" w:lineRule="auto"/>
        <w:ind w:left="316" w:right="626" w:firstLine="708"/>
        <w:jc w:val="both"/>
        <w:rPr>
          <w:sz w:val="24"/>
          <w:szCs w:val="24"/>
        </w:rPr>
      </w:pPr>
      <w:r w:rsidRPr="00A30FC8">
        <w:rPr>
          <w:color w:val="221F1F"/>
          <w:sz w:val="24"/>
          <w:szCs w:val="24"/>
        </w:rPr>
        <w:t>Способный</w:t>
      </w:r>
      <w:r w:rsidRPr="00A30FC8">
        <w:rPr>
          <w:color w:val="221F1F"/>
          <w:spacing w:val="1"/>
          <w:sz w:val="24"/>
          <w:szCs w:val="24"/>
        </w:rPr>
        <w:t xml:space="preserve"> </w:t>
      </w:r>
      <w:r w:rsidRPr="00A30FC8">
        <w:rPr>
          <w:color w:val="221F1F"/>
          <w:sz w:val="24"/>
          <w:szCs w:val="24"/>
        </w:rPr>
        <w:t>воспринимать</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чувствовать</w:t>
      </w:r>
      <w:r w:rsidRPr="00A30FC8">
        <w:rPr>
          <w:color w:val="221F1F"/>
          <w:spacing w:val="1"/>
          <w:sz w:val="24"/>
          <w:szCs w:val="24"/>
        </w:rPr>
        <w:t xml:space="preserve"> </w:t>
      </w:r>
      <w:r w:rsidRPr="00A30FC8">
        <w:rPr>
          <w:color w:val="221F1F"/>
          <w:sz w:val="24"/>
          <w:szCs w:val="24"/>
        </w:rPr>
        <w:t>прекрасное</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быту,</w:t>
      </w:r>
      <w:r w:rsidRPr="00A30FC8">
        <w:rPr>
          <w:color w:val="221F1F"/>
          <w:spacing w:val="1"/>
          <w:sz w:val="24"/>
          <w:szCs w:val="24"/>
        </w:rPr>
        <w:t xml:space="preserve"> </w:t>
      </w:r>
      <w:r w:rsidRPr="00A30FC8">
        <w:rPr>
          <w:color w:val="221F1F"/>
          <w:sz w:val="24"/>
          <w:szCs w:val="24"/>
        </w:rPr>
        <w:t>природе,</w:t>
      </w:r>
      <w:r w:rsidRPr="00A30FC8">
        <w:rPr>
          <w:color w:val="221F1F"/>
          <w:spacing w:val="1"/>
          <w:sz w:val="24"/>
          <w:szCs w:val="24"/>
        </w:rPr>
        <w:t xml:space="preserve"> </w:t>
      </w:r>
      <w:r w:rsidRPr="00A30FC8">
        <w:rPr>
          <w:color w:val="221F1F"/>
          <w:sz w:val="24"/>
          <w:szCs w:val="24"/>
        </w:rPr>
        <w:t>искусстве,</w:t>
      </w:r>
      <w:r w:rsidRPr="00A30FC8">
        <w:rPr>
          <w:color w:val="221F1F"/>
          <w:spacing w:val="-2"/>
          <w:sz w:val="24"/>
          <w:szCs w:val="24"/>
        </w:rPr>
        <w:t xml:space="preserve"> </w:t>
      </w:r>
      <w:r w:rsidRPr="00A30FC8">
        <w:rPr>
          <w:color w:val="221F1F"/>
          <w:sz w:val="24"/>
          <w:szCs w:val="24"/>
        </w:rPr>
        <w:t>творчестве</w:t>
      </w:r>
      <w:r w:rsidRPr="00A30FC8">
        <w:rPr>
          <w:color w:val="221F1F"/>
          <w:spacing w:val="-2"/>
          <w:sz w:val="24"/>
          <w:szCs w:val="24"/>
        </w:rPr>
        <w:t xml:space="preserve"> </w:t>
      </w:r>
      <w:r w:rsidRPr="00A30FC8">
        <w:rPr>
          <w:color w:val="221F1F"/>
          <w:sz w:val="24"/>
          <w:szCs w:val="24"/>
        </w:rPr>
        <w:t>людей.</w:t>
      </w:r>
    </w:p>
    <w:p w:rsidR="009727C6" w:rsidRPr="00A30FC8" w:rsidRDefault="009727C6" w:rsidP="009727C6">
      <w:pPr>
        <w:spacing w:line="276" w:lineRule="auto"/>
        <w:ind w:left="316" w:right="625" w:firstLine="708"/>
        <w:jc w:val="both"/>
        <w:rPr>
          <w:sz w:val="24"/>
          <w:szCs w:val="24"/>
        </w:rPr>
      </w:pPr>
      <w:r w:rsidRPr="00A30FC8">
        <w:rPr>
          <w:color w:val="221F1F"/>
          <w:sz w:val="24"/>
          <w:szCs w:val="24"/>
        </w:rPr>
        <w:t>Проявляющий</w:t>
      </w:r>
      <w:r w:rsidRPr="00A30FC8">
        <w:rPr>
          <w:color w:val="221F1F"/>
          <w:spacing w:val="1"/>
          <w:sz w:val="24"/>
          <w:szCs w:val="24"/>
        </w:rPr>
        <w:t xml:space="preserve"> </w:t>
      </w:r>
      <w:r w:rsidRPr="00A30FC8">
        <w:rPr>
          <w:color w:val="221F1F"/>
          <w:sz w:val="24"/>
          <w:szCs w:val="24"/>
        </w:rPr>
        <w:t>интерес</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уважение</w:t>
      </w:r>
      <w:r w:rsidRPr="00A30FC8">
        <w:rPr>
          <w:color w:val="221F1F"/>
          <w:spacing w:val="1"/>
          <w:sz w:val="24"/>
          <w:szCs w:val="24"/>
        </w:rPr>
        <w:t xml:space="preserve"> </w:t>
      </w:r>
      <w:r w:rsidRPr="00A30FC8">
        <w:rPr>
          <w:color w:val="221F1F"/>
          <w:sz w:val="24"/>
          <w:szCs w:val="24"/>
        </w:rPr>
        <w:t>к</w:t>
      </w:r>
      <w:r w:rsidRPr="00A30FC8">
        <w:rPr>
          <w:color w:val="221F1F"/>
          <w:spacing w:val="1"/>
          <w:sz w:val="24"/>
          <w:szCs w:val="24"/>
        </w:rPr>
        <w:t xml:space="preserve"> </w:t>
      </w:r>
      <w:r w:rsidRPr="00A30FC8">
        <w:rPr>
          <w:color w:val="221F1F"/>
          <w:sz w:val="24"/>
          <w:szCs w:val="24"/>
        </w:rPr>
        <w:t>отечественной</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мировой</w:t>
      </w:r>
      <w:r w:rsidRPr="00A30FC8">
        <w:rPr>
          <w:color w:val="221F1F"/>
          <w:spacing w:val="1"/>
          <w:sz w:val="24"/>
          <w:szCs w:val="24"/>
        </w:rPr>
        <w:t xml:space="preserve"> </w:t>
      </w:r>
      <w:r w:rsidRPr="00A30FC8">
        <w:rPr>
          <w:color w:val="221F1F"/>
          <w:sz w:val="24"/>
          <w:szCs w:val="24"/>
        </w:rPr>
        <w:t>художественной</w:t>
      </w:r>
      <w:r w:rsidRPr="00A30FC8">
        <w:rPr>
          <w:color w:val="221F1F"/>
          <w:spacing w:val="-1"/>
          <w:sz w:val="24"/>
          <w:szCs w:val="24"/>
        </w:rPr>
        <w:t xml:space="preserve"> </w:t>
      </w:r>
      <w:r w:rsidRPr="00A30FC8">
        <w:rPr>
          <w:color w:val="221F1F"/>
          <w:sz w:val="24"/>
          <w:szCs w:val="24"/>
        </w:rPr>
        <w:t>культуре.</w:t>
      </w:r>
    </w:p>
    <w:p w:rsidR="009727C6" w:rsidRPr="00A30FC8" w:rsidRDefault="009727C6" w:rsidP="009727C6">
      <w:pPr>
        <w:spacing w:line="276" w:lineRule="auto"/>
        <w:ind w:left="316" w:right="624" w:firstLine="708"/>
        <w:jc w:val="both"/>
        <w:rPr>
          <w:sz w:val="24"/>
          <w:szCs w:val="24"/>
        </w:rPr>
      </w:pPr>
      <w:r w:rsidRPr="00A30FC8">
        <w:rPr>
          <w:color w:val="221F1F"/>
          <w:sz w:val="24"/>
          <w:szCs w:val="24"/>
        </w:rPr>
        <w:t>Проявляющий</w:t>
      </w:r>
      <w:r w:rsidRPr="00A30FC8">
        <w:rPr>
          <w:color w:val="221F1F"/>
          <w:spacing w:val="1"/>
          <w:sz w:val="24"/>
          <w:szCs w:val="24"/>
        </w:rPr>
        <w:t xml:space="preserve"> </w:t>
      </w:r>
      <w:r w:rsidRPr="00A30FC8">
        <w:rPr>
          <w:color w:val="221F1F"/>
          <w:sz w:val="24"/>
          <w:szCs w:val="24"/>
        </w:rPr>
        <w:t>стремление</w:t>
      </w:r>
      <w:r w:rsidRPr="00A30FC8">
        <w:rPr>
          <w:color w:val="221F1F"/>
          <w:spacing w:val="1"/>
          <w:sz w:val="24"/>
          <w:szCs w:val="24"/>
        </w:rPr>
        <w:t xml:space="preserve"> </w:t>
      </w:r>
      <w:r w:rsidRPr="00A30FC8">
        <w:rPr>
          <w:color w:val="221F1F"/>
          <w:sz w:val="24"/>
          <w:szCs w:val="24"/>
        </w:rPr>
        <w:t>к</w:t>
      </w:r>
      <w:r w:rsidRPr="00A30FC8">
        <w:rPr>
          <w:color w:val="221F1F"/>
          <w:spacing w:val="1"/>
          <w:sz w:val="24"/>
          <w:szCs w:val="24"/>
        </w:rPr>
        <w:t xml:space="preserve"> </w:t>
      </w:r>
      <w:r w:rsidRPr="00A30FC8">
        <w:rPr>
          <w:color w:val="221F1F"/>
          <w:sz w:val="24"/>
          <w:szCs w:val="24"/>
        </w:rPr>
        <w:t>самовыражению</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разных</w:t>
      </w:r>
      <w:r w:rsidRPr="00A30FC8">
        <w:rPr>
          <w:color w:val="221F1F"/>
          <w:spacing w:val="1"/>
          <w:sz w:val="24"/>
          <w:szCs w:val="24"/>
        </w:rPr>
        <w:t xml:space="preserve"> </w:t>
      </w:r>
      <w:r w:rsidRPr="00A30FC8">
        <w:rPr>
          <w:color w:val="221F1F"/>
          <w:sz w:val="24"/>
          <w:szCs w:val="24"/>
        </w:rPr>
        <w:t>видах</w:t>
      </w:r>
      <w:r w:rsidRPr="00A30FC8">
        <w:rPr>
          <w:color w:val="221F1F"/>
          <w:spacing w:val="1"/>
          <w:sz w:val="24"/>
          <w:szCs w:val="24"/>
        </w:rPr>
        <w:t xml:space="preserve"> </w:t>
      </w:r>
      <w:r w:rsidRPr="00A30FC8">
        <w:rPr>
          <w:color w:val="221F1F"/>
          <w:sz w:val="24"/>
          <w:szCs w:val="24"/>
        </w:rPr>
        <w:t>художественной</w:t>
      </w:r>
      <w:r w:rsidRPr="00A30FC8">
        <w:rPr>
          <w:color w:val="221F1F"/>
          <w:spacing w:val="-1"/>
          <w:sz w:val="24"/>
          <w:szCs w:val="24"/>
        </w:rPr>
        <w:t xml:space="preserve"> </w:t>
      </w:r>
      <w:r w:rsidRPr="00A30FC8">
        <w:rPr>
          <w:color w:val="221F1F"/>
          <w:sz w:val="24"/>
          <w:szCs w:val="24"/>
        </w:rPr>
        <w:t>деятельности,</w:t>
      </w:r>
      <w:r w:rsidRPr="00A30FC8">
        <w:rPr>
          <w:color w:val="221F1F"/>
          <w:spacing w:val="-1"/>
          <w:sz w:val="24"/>
          <w:szCs w:val="24"/>
        </w:rPr>
        <w:t xml:space="preserve"> </w:t>
      </w:r>
      <w:r w:rsidRPr="00A30FC8">
        <w:rPr>
          <w:color w:val="221F1F"/>
          <w:sz w:val="24"/>
          <w:szCs w:val="24"/>
        </w:rPr>
        <w:t>искусстве.</w:t>
      </w:r>
    </w:p>
    <w:p w:rsidR="009727C6" w:rsidRPr="00A30FC8" w:rsidRDefault="009727C6" w:rsidP="009727C6">
      <w:pPr>
        <w:pStyle w:val="Heading2"/>
        <w:spacing w:before="6" w:line="278" w:lineRule="auto"/>
        <w:ind w:left="316" w:right="622" w:firstLine="708"/>
        <w:rPr>
          <w:sz w:val="24"/>
          <w:szCs w:val="24"/>
        </w:rPr>
      </w:pPr>
      <w:r w:rsidRPr="00A30FC8">
        <w:rPr>
          <w:color w:val="221F1F"/>
          <w:sz w:val="24"/>
          <w:szCs w:val="24"/>
        </w:rPr>
        <w:t>Физическое</w:t>
      </w:r>
      <w:r w:rsidRPr="00A30FC8">
        <w:rPr>
          <w:color w:val="221F1F"/>
          <w:spacing w:val="1"/>
          <w:sz w:val="24"/>
          <w:szCs w:val="24"/>
        </w:rPr>
        <w:t xml:space="preserve"> </w:t>
      </w:r>
      <w:r w:rsidRPr="00A30FC8">
        <w:rPr>
          <w:color w:val="221F1F"/>
          <w:sz w:val="24"/>
          <w:szCs w:val="24"/>
        </w:rPr>
        <w:t>воспитание,</w:t>
      </w:r>
      <w:r w:rsidRPr="00A30FC8">
        <w:rPr>
          <w:color w:val="221F1F"/>
          <w:spacing w:val="1"/>
          <w:sz w:val="24"/>
          <w:szCs w:val="24"/>
        </w:rPr>
        <w:t xml:space="preserve"> </w:t>
      </w:r>
      <w:r w:rsidRPr="00A30FC8">
        <w:rPr>
          <w:color w:val="221F1F"/>
          <w:sz w:val="24"/>
          <w:szCs w:val="24"/>
        </w:rPr>
        <w:t>формирование</w:t>
      </w:r>
      <w:r w:rsidRPr="00A30FC8">
        <w:rPr>
          <w:color w:val="221F1F"/>
          <w:spacing w:val="1"/>
          <w:sz w:val="24"/>
          <w:szCs w:val="24"/>
        </w:rPr>
        <w:t xml:space="preserve"> </w:t>
      </w:r>
      <w:r w:rsidRPr="00A30FC8">
        <w:rPr>
          <w:color w:val="221F1F"/>
          <w:sz w:val="24"/>
          <w:szCs w:val="24"/>
        </w:rPr>
        <w:t>культуры</w:t>
      </w:r>
      <w:r w:rsidRPr="00A30FC8">
        <w:rPr>
          <w:color w:val="221F1F"/>
          <w:spacing w:val="1"/>
          <w:sz w:val="24"/>
          <w:szCs w:val="24"/>
        </w:rPr>
        <w:t xml:space="preserve"> </w:t>
      </w:r>
      <w:r w:rsidRPr="00A30FC8">
        <w:rPr>
          <w:color w:val="221F1F"/>
          <w:sz w:val="24"/>
          <w:szCs w:val="24"/>
        </w:rPr>
        <w:t>здоровья</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эмоционального</w:t>
      </w:r>
      <w:r w:rsidRPr="00A30FC8">
        <w:rPr>
          <w:color w:val="221F1F"/>
          <w:spacing w:val="-1"/>
          <w:sz w:val="24"/>
          <w:szCs w:val="24"/>
        </w:rPr>
        <w:t xml:space="preserve"> </w:t>
      </w:r>
      <w:r w:rsidRPr="00A30FC8">
        <w:rPr>
          <w:color w:val="221F1F"/>
          <w:sz w:val="24"/>
          <w:szCs w:val="24"/>
        </w:rPr>
        <w:t>благополучия</w:t>
      </w:r>
    </w:p>
    <w:p w:rsidR="009727C6" w:rsidRPr="00A30FC8" w:rsidRDefault="009727C6" w:rsidP="009727C6">
      <w:pPr>
        <w:spacing w:line="276" w:lineRule="auto"/>
        <w:ind w:left="316" w:right="625" w:firstLine="708"/>
        <w:jc w:val="both"/>
        <w:rPr>
          <w:sz w:val="24"/>
          <w:szCs w:val="24"/>
        </w:rPr>
      </w:pPr>
      <w:r w:rsidRPr="00A30FC8">
        <w:rPr>
          <w:color w:val="221F1F"/>
          <w:sz w:val="24"/>
          <w:szCs w:val="24"/>
        </w:rPr>
        <w:t>Бережно относящийся к физическому здоровью, соблюдающий основные</w:t>
      </w:r>
      <w:r w:rsidRPr="00A30FC8">
        <w:rPr>
          <w:color w:val="221F1F"/>
          <w:spacing w:val="1"/>
          <w:sz w:val="24"/>
          <w:szCs w:val="24"/>
        </w:rPr>
        <w:t xml:space="preserve"> </w:t>
      </w:r>
      <w:r w:rsidRPr="00A30FC8">
        <w:rPr>
          <w:color w:val="221F1F"/>
          <w:sz w:val="24"/>
          <w:szCs w:val="24"/>
        </w:rPr>
        <w:t>правила здорового и безопасного для себя и других людей образа жизни, в том</w:t>
      </w:r>
      <w:r w:rsidRPr="00A30FC8">
        <w:rPr>
          <w:color w:val="221F1F"/>
          <w:spacing w:val="1"/>
          <w:sz w:val="24"/>
          <w:szCs w:val="24"/>
        </w:rPr>
        <w:t xml:space="preserve"> </w:t>
      </w:r>
      <w:r w:rsidRPr="00A30FC8">
        <w:rPr>
          <w:color w:val="221F1F"/>
          <w:sz w:val="24"/>
          <w:szCs w:val="24"/>
        </w:rPr>
        <w:t>числе</w:t>
      </w:r>
      <w:r w:rsidRPr="00A30FC8">
        <w:rPr>
          <w:color w:val="221F1F"/>
          <w:spacing w:val="-3"/>
          <w:sz w:val="24"/>
          <w:szCs w:val="24"/>
        </w:rPr>
        <w:t xml:space="preserve"> </w:t>
      </w:r>
      <w:r w:rsidRPr="00A30FC8">
        <w:rPr>
          <w:color w:val="221F1F"/>
          <w:sz w:val="24"/>
          <w:szCs w:val="24"/>
        </w:rPr>
        <w:t>в</w:t>
      </w:r>
      <w:r w:rsidRPr="00A30FC8">
        <w:rPr>
          <w:color w:val="221F1F"/>
          <w:spacing w:val="-2"/>
          <w:sz w:val="24"/>
          <w:szCs w:val="24"/>
        </w:rPr>
        <w:t xml:space="preserve"> </w:t>
      </w:r>
      <w:r w:rsidRPr="00A30FC8">
        <w:rPr>
          <w:color w:val="221F1F"/>
          <w:sz w:val="24"/>
          <w:szCs w:val="24"/>
        </w:rPr>
        <w:t>информационной среде.</w:t>
      </w:r>
    </w:p>
    <w:p w:rsidR="009727C6" w:rsidRPr="00A30FC8" w:rsidRDefault="009727C6" w:rsidP="009727C6">
      <w:pPr>
        <w:spacing w:line="276" w:lineRule="auto"/>
        <w:ind w:left="316" w:right="616" w:firstLine="708"/>
        <w:jc w:val="both"/>
        <w:rPr>
          <w:sz w:val="24"/>
          <w:szCs w:val="24"/>
        </w:rPr>
      </w:pPr>
      <w:r w:rsidRPr="00A30FC8">
        <w:rPr>
          <w:color w:val="221F1F"/>
          <w:sz w:val="24"/>
          <w:szCs w:val="24"/>
        </w:rPr>
        <w:t>Владеющий</w:t>
      </w:r>
      <w:r w:rsidRPr="00A30FC8">
        <w:rPr>
          <w:color w:val="221F1F"/>
          <w:spacing w:val="1"/>
          <w:sz w:val="24"/>
          <w:szCs w:val="24"/>
        </w:rPr>
        <w:t xml:space="preserve"> </w:t>
      </w:r>
      <w:r w:rsidRPr="00A30FC8">
        <w:rPr>
          <w:color w:val="221F1F"/>
          <w:sz w:val="24"/>
          <w:szCs w:val="24"/>
        </w:rPr>
        <w:t>основными</w:t>
      </w:r>
      <w:r w:rsidRPr="00A30FC8">
        <w:rPr>
          <w:color w:val="221F1F"/>
          <w:spacing w:val="1"/>
          <w:sz w:val="24"/>
          <w:szCs w:val="24"/>
        </w:rPr>
        <w:t xml:space="preserve"> </w:t>
      </w:r>
      <w:r w:rsidRPr="00A30FC8">
        <w:rPr>
          <w:color w:val="221F1F"/>
          <w:sz w:val="24"/>
          <w:szCs w:val="24"/>
        </w:rPr>
        <w:t>навыками</w:t>
      </w:r>
      <w:r w:rsidRPr="00A30FC8">
        <w:rPr>
          <w:color w:val="221F1F"/>
          <w:spacing w:val="1"/>
          <w:sz w:val="24"/>
          <w:szCs w:val="24"/>
        </w:rPr>
        <w:t xml:space="preserve"> </w:t>
      </w:r>
      <w:r w:rsidRPr="00A30FC8">
        <w:rPr>
          <w:color w:val="221F1F"/>
          <w:sz w:val="24"/>
          <w:szCs w:val="24"/>
        </w:rPr>
        <w:t>личной</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общественной</w:t>
      </w:r>
      <w:r w:rsidRPr="00A30FC8">
        <w:rPr>
          <w:color w:val="221F1F"/>
          <w:spacing w:val="1"/>
          <w:sz w:val="24"/>
          <w:szCs w:val="24"/>
        </w:rPr>
        <w:t xml:space="preserve"> </w:t>
      </w:r>
      <w:r w:rsidRPr="00A30FC8">
        <w:rPr>
          <w:color w:val="221F1F"/>
          <w:sz w:val="24"/>
          <w:szCs w:val="24"/>
        </w:rPr>
        <w:t>гигиены,</w:t>
      </w:r>
      <w:r w:rsidRPr="00A30FC8">
        <w:rPr>
          <w:color w:val="221F1F"/>
          <w:spacing w:val="1"/>
          <w:sz w:val="24"/>
          <w:szCs w:val="24"/>
        </w:rPr>
        <w:t xml:space="preserve"> </w:t>
      </w:r>
      <w:r w:rsidRPr="00A30FC8">
        <w:rPr>
          <w:color w:val="221F1F"/>
          <w:sz w:val="24"/>
          <w:szCs w:val="24"/>
        </w:rPr>
        <w:t>безопасного</w:t>
      </w:r>
      <w:r w:rsidRPr="00A30FC8">
        <w:rPr>
          <w:color w:val="221F1F"/>
          <w:spacing w:val="-3"/>
          <w:sz w:val="24"/>
          <w:szCs w:val="24"/>
        </w:rPr>
        <w:t xml:space="preserve"> </w:t>
      </w:r>
      <w:r w:rsidRPr="00A30FC8">
        <w:rPr>
          <w:color w:val="221F1F"/>
          <w:sz w:val="24"/>
          <w:szCs w:val="24"/>
        </w:rPr>
        <w:t>поведения в</w:t>
      </w:r>
      <w:r w:rsidRPr="00A30FC8">
        <w:rPr>
          <w:color w:val="221F1F"/>
          <w:spacing w:val="-4"/>
          <w:sz w:val="24"/>
          <w:szCs w:val="24"/>
        </w:rPr>
        <w:t xml:space="preserve"> </w:t>
      </w:r>
      <w:r w:rsidRPr="00A30FC8">
        <w:rPr>
          <w:color w:val="221F1F"/>
          <w:sz w:val="24"/>
          <w:szCs w:val="24"/>
        </w:rPr>
        <w:t>быту,</w:t>
      </w:r>
      <w:r w:rsidRPr="00A30FC8">
        <w:rPr>
          <w:color w:val="221F1F"/>
          <w:spacing w:val="-1"/>
          <w:sz w:val="24"/>
          <w:szCs w:val="24"/>
        </w:rPr>
        <w:t xml:space="preserve"> </w:t>
      </w:r>
      <w:r w:rsidRPr="00A30FC8">
        <w:rPr>
          <w:color w:val="221F1F"/>
          <w:sz w:val="24"/>
          <w:szCs w:val="24"/>
        </w:rPr>
        <w:t>природе,</w:t>
      </w:r>
      <w:r w:rsidRPr="00A30FC8">
        <w:rPr>
          <w:color w:val="221F1F"/>
          <w:spacing w:val="-2"/>
          <w:sz w:val="24"/>
          <w:szCs w:val="24"/>
        </w:rPr>
        <w:t xml:space="preserve"> </w:t>
      </w:r>
      <w:r w:rsidRPr="00A30FC8">
        <w:rPr>
          <w:color w:val="221F1F"/>
          <w:sz w:val="24"/>
          <w:szCs w:val="24"/>
        </w:rPr>
        <w:t>обществе.</w:t>
      </w:r>
    </w:p>
    <w:p w:rsidR="009727C6" w:rsidRPr="00A30FC8" w:rsidRDefault="009727C6" w:rsidP="009727C6">
      <w:pPr>
        <w:spacing w:line="278" w:lineRule="auto"/>
        <w:ind w:left="316" w:right="624" w:firstLine="708"/>
        <w:jc w:val="both"/>
        <w:rPr>
          <w:sz w:val="24"/>
          <w:szCs w:val="24"/>
        </w:rPr>
      </w:pPr>
      <w:r w:rsidRPr="00A30FC8">
        <w:rPr>
          <w:color w:val="221F1F"/>
          <w:sz w:val="24"/>
          <w:szCs w:val="24"/>
        </w:rPr>
        <w:t>Ориентированный</w:t>
      </w:r>
      <w:r w:rsidRPr="00A30FC8">
        <w:rPr>
          <w:color w:val="221F1F"/>
          <w:spacing w:val="1"/>
          <w:sz w:val="24"/>
          <w:szCs w:val="24"/>
        </w:rPr>
        <w:t xml:space="preserve"> </w:t>
      </w:r>
      <w:r w:rsidRPr="00A30FC8">
        <w:rPr>
          <w:color w:val="221F1F"/>
          <w:sz w:val="24"/>
          <w:szCs w:val="24"/>
        </w:rPr>
        <w:t>на</w:t>
      </w:r>
      <w:r w:rsidRPr="00A30FC8">
        <w:rPr>
          <w:color w:val="221F1F"/>
          <w:spacing w:val="1"/>
          <w:sz w:val="24"/>
          <w:szCs w:val="24"/>
        </w:rPr>
        <w:t xml:space="preserve"> </w:t>
      </w:r>
      <w:r w:rsidRPr="00A30FC8">
        <w:rPr>
          <w:color w:val="221F1F"/>
          <w:sz w:val="24"/>
          <w:szCs w:val="24"/>
        </w:rPr>
        <w:t>физическое</w:t>
      </w:r>
      <w:r w:rsidRPr="00A30FC8">
        <w:rPr>
          <w:color w:val="221F1F"/>
          <w:spacing w:val="1"/>
          <w:sz w:val="24"/>
          <w:szCs w:val="24"/>
        </w:rPr>
        <w:t xml:space="preserve"> </w:t>
      </w:r>
      <w:r w:rsidRPr="00A30FC8">
        <w:rPr>
          <w:color w:val="221F1F"/>
          <w:sz w:val="24"/>
          <w:szCs w:val="24"/>
        </w:rPr>
        <w:t>развитие</w:t>
      </w:r>
      <w:r w:rsidRPr="00A30FC8">
        <w:rPr>
          <w:color w:val="221F1F"/>
          <w:spacing w:val="1"/>
          <w:sz w:val="24"/>
          <w:szCs w:val="24"/>
        </w:rPr>
        <w:t xml:space="preserve"> </w:t>
      </w:r>
      <w:r w:rsidRPr="00A30FC8">
        <w:rPr>
          <w:color w:val="221F1F"/>
          <w:sz w:val="24"/>
          <w:szCs w:val="24"/>
        </w:rPr>
        <w:t>с</w:t>
      </w:r>
      <w:r w:rsidRPr="00A30FC8">
        <w:rPr>
          <w:color w:val="221F1F"/>
          <w:spacing w:val="1"/>
          <w:sz w:val="24"/>
          <w:szCs w:val="24"/>
        </w:rPr>
        <w:t xml:space="preserve"> </w:t>
      </w:r>
      <w:r w:rsidRPr="00A30FC8">
        <w:rPr>
          <w:color w:val="221F1F"/>
          <w:sz w:val="24"/>
          <w:szCs w:val="24"/>
        </w:rPr>
        <w:t>учѐтом</w:t>
      </w:r>
      <w:r w:rsidRPr="00A30FC8">
        <w:rPr>
          <w:color w:val="221F1F"/>
          <w:spacing w:val="71"/>
          <w:sz w:val="24"/>
          <w:szCs w:val="24"/>
        </w:rPr>
        <w:t xml:space="preserve"> </w:t>
      </w:r>
      <w:r w:rsidRPr="00A30FC8">
        <w:rPr>
          <w:color w:val="221F1F"/>
          <w:sz w:val="24"/>
          <w:szCs w:val="24"/>
        </w:rPr>
        <w:t>возможностей</w:t>
      </w:r>
      <w:r w:rsidRPr="00A30FC8">
        <w:rPr>
          <w:color w:val="221F1F"/>
          <w:spacing w:val="1"/>
          <w:sz w:val="24"/>
          <w:szCs w:val="24"/>
        </w:rPr>
        <w:t xml:space="preserve"> </w:t>
      </w:r>
      <w:r w:rsidRPr="00A30FC8">
        <w:rPr>
          <w:color w:val="221F1F"/>
          <w:sz w:val="24"/>
          <w:szCs w:val="24"/>
        </w:rPr>
        <w:t>здоровья,</w:t>
      </w:r>
      <w:r w:rsidRPr="00A30FC8">
        <w:rPr>
          <w:color w:val="221F1F"/>
          <w:spacing w:val="-1"/>
          <w:sz w:val="24"/>
          <w:szCs w:val="24"/>
        </w:rPr>
        <w:t xml:space="preserve"> </w:t>
      </w:r>
      <w:r w:rsidRPr="00A30FC8">
        <w:rPr>
          <w:color w:val="221F1F"/>
          <w:sz w:val="24"/>
          <w:szCs w:val="24"/>
        </w:rPr>
        <w:t>занятия физкультурой и спортом.</w:t>
      </w:r>
    </w:p>
    <w:p w:rsidR="009727C6" w:rsidRPr="00A30FC8" w:rsidRDefault="009727C6" w:rsidP="009727C6">
      <w:pPr>
        <w:spacing w:before="61" w:line="276" w:lineRule="auto"/>
        <w:ind w:left="316" w:right="620" w:firstLine="708"/>
        <w:jc w:val="both"/>
        <w:rPr>
          <w:sz w:val="24"/>
          <w:szCs w:val="24"/>
        </w:rPr>
      </w:pPr>
      <w:r w:rsidRPr="00A30FC8">
        <w:rPr>
          <w:color w:val="221F1F"/>
          <w:sz w:val="24"/>
          <w:szCs w:val="24"/>
        </w:rPr>
        <w:t>Сознающий</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принимающий</w:t>
      </w:r>
      <w:r w:rsidRPr="00A30FC8">
        <w:rPr>
          <w:color w:val="221F1F"/>
          <w:spacing w:val="1"/>
          <w:sz w:val="24"/>
          <w:szCs w:val="24"/>
        </w:rPr>
        <w:t xml:space="preserve"> </w:t>
      </w:r>
      <w:r w:rsidRPr="00A30FC8">
        <w:rPr>
          <w:color w:val="221F1F"/>
          <w:sz w:val="24"/>
          <w:szCs w:val="24"/>
        </w:rPr>
        <w:t>свою</w:t>
      </w:r>
      <w:r w:rsidRPr="00A30FC8">
        <w:rPr>
          <w:color w:val="221F1F"/>
          <w:spacing w:val="1"/>
          <w:sz w:val="24"/>
          <w:szCs w:val="24"/>
        </w:rPr>
        <w:t xml:space="preserve"> </w:t>
      </w:r>
      <w:r w:rsidRPr="00A30FC8">
        <w:rPr>
          <w:color w:val="221F1F"/>
          <w:sz w:val="24"/>
          <w:szCs w:val="24"/>
        </w:rPr>
        <w:t>половую</w:t>
      </w:r>
      <w:r w:rsidRPr="00A30FC8">
        <w:rPr>
          <w:color w:val="221F1F"/>
          <w:spacing w:val="1"/>
          <w:sz w:val="24"/>
          <w:szCs w:val="24"/>
        </w:rPr>
        <w:t xml:space="preserve"> </w:t>
      </w:r>
      <w:r w:rsidRPr="00A30FC8">
        <w:rPr>
          <w:color w:val="221F1F"/>
          <w:sz w:val="24"/>
          <w:szCs w:val="24"/>
        </w:rPr>
        <w:t>принадлежность,</w:t>
      </w:r>
      <w:r w:rsidRPr="00A30FC8">
        <w:rPr>
          <w:color w:val="221F1F"/>
          <w:spacing w:val="1"/>
          <w:sz w:val="24"/>
          <w:szCs w:val="24"/>
        </w:rPr>
        <w:t xml:space="preserve"> </w:t>
      </w:r>
      <w:r w:rsidRPr="00A30FC8">
        <w:rPr>
          <w:color w:val="221F1F"/>
          <w:sz w:val="24"/>
          <w:szCs w:val="24"/>
        </w:rPr>
        <w:t>соответствующие</w:t>
      </w:r>
      <w:r w:rsidRPr="00A30FC8">
        <w:rPr>
          <w:color w:val="221F1F"/>
          <w:spacing w:val="1"/>
          <w:sz w:val="24"/>
          <w:szCs w:val="24"/>
        </w:rPr>
        <w:t xml:space="preserve"> </w:t>
      </w:r>
      <w:r w:rsidRPr="00A30FC8">
        <w:rPr>
          <w:color w:val="221F1F"/>
          <w:sz w:val="24"/>
          <w:szCs w:val="24"/>
        </w:rPr>
        <w:t>ей</w:t>
      </w:r>
      <w:r w:rsidRPr="00A30FC8">
        <w:rPr>
          <w:color w:val="221F1F"/>
          <w:spacing w:val="1"/>
          <w:sz w:val="24"/>
          <w:szCs w:val="24"/>
        </w:rPr>
        <w:t xml:space="preserve"> </w:t>
      </w:r>
      <w:r w:rsidRPr="00A30FC8">
        <w:rPr>
          <w:color w:val="221F1F"/>
          <w:sz w:val="24"/>
          <w:szCs w:val="24"/>
        </w:rPr>
        <w:t>психофизические и</w:t>
      </w:r>
      <w:r w:rsidRPr="00A30FC8">
        <w:rPr>
          <w:color w:val="221F1F"/>
          <w:spacing w:val="1"/>
          <w:sz w:val="24"/>
          <w:szCs w:val="24"/>
        </w:rPr>
        <w:t xml:space="preserve"> </w:t>
      </w:r>
      <w:r w:rsidRPr="00A30FC8">
        <w:rPr>
          <w:color w:val="221F1F"/>
          <w:sz w:val="24"/>
          <w:szCs w:val="24"/>
        </w:rPr>
        <w:t>поведенческие</w:t>
      </w:r>
      <w:r w:rsidRPr="00A30FC8">
        <w:rPr>
          <w:color w:val="221F1F"/>
          <w:spacing w:val="1"/>
          <w:sz w:val="24"/>
          <w:szCs w:val="24"/>
        </w:rPr>
        <w:t xml:space="preserve"> </w:t>
      </w:r>
      <w:r w:rsidRPr="00A30FC8">
        <w:rPr>
          <w:color w:val="221F1F"/>
          <w:sz w:val="24"/>
          <w:szCs w:val="24"/>
        </w:rPr>
        <w:t>особенности</w:t>
      </w:r>
      <w:r w:rsidRPr="00A30FC8">
        <w:rPr>
          <w:color w:val="221F1F"/>
          <w:spacing w:val="1"/>
          <w:sz w:val="24"/>
          <w:szCs w:val="24"/>
        </w:rPr>
        <w:t xml:space="preserve"> </w:t>
      </w:r>
      <w:r w:rsidRPr="00A30FC8">
        <w:rPr>
          <w:color w:val="221F1F"/>
          <w:sz w:val="24"/>
          <w:szCs w:val="24"/>
        </w:rPr>
        <w:t>с</w:t>
      </w:r>
      <w:r w:rsidRPr="00A30FC8">
        <w:rPr>
          <w:color w:val="221F1F"/>
          <w:spacing w:val="1"/>
          <w:sz w:val="24"/>
          <w:szCs w:val="24"/>
        </w:rPr>
        <w:t xml:space="preserve"> </w:t>
      </w:r>
      <w:r w:rsidRPr="00A30FC8">
        <w:rPr>
          <w:color w:val="221F1F"/>
          <w:sz w:val="24"/>
          <w:szCs w:val="24"/>
        </w:rPr>
        <w:t>учѐтом</w:t>
      </w:r>
      <w:r w:rsidRPr="00A30FC8">
        <w:rPr>
          <w:color w:val="221F1F"/>
          <w:spacing w:val="1"/>
          <w:sz w:val="24"/>
          <w:szCs w:val="24"/>
        </w:rPr>
        <w:t xml:space="preserve"> </w:t>
      </w:r>
      <w:r w:rsidRPr="00A30FC8">
        <w:rPr>
          <w:color w:val="221F1F"/>
          <w:sz w:val="24"/>
          <w:szCs w:val="24"/>
        </w:rPr>
        <w:t>возраста.</w:t>
      </w:r>
    </w:p>
    <w:p w:rsidR="009727C6" w:rsidRPr="00A30FC8" w:rsidRDefault="009727C6" w:rsidP="009727C6">
      <w:pPr>
        <w:pStyle w:val="Heading2"/>
        <w:spacing w:before="8"/>
        <w:rPr>
          <w:sz w:val="24"/>
          <w:szCs w:val="24"/>
        </w:rPr>
      </w:pPr>
      <w:r w:rsidRPr="00A30FC8">
        <w:rPr>
          <w:color w:val="221F1F"/>
          <w:sz w:val="24"/>
          <w:szCs w:val="24"/>
        </w:rPr>
        <w:t>Трудовое</w:t>
      </w:r>
      <w:r w:rsidRPr="00A30FC8">
        <w:rPr>
          <w:color w:val="221F1F"/>
          <w:spacing w:val="-5"/>
          <w:sz w:val="24"/>
          <w:szCs w:val="24"/>
        </w:rPr>
        <w:t xml:space="preserve"> </w:t>
      </w:r>
      <w:r w:rsidRPr="00A30FC8">
        <w:rPr>
          <w:color w:val="221F1F"/>
          <w:sz w:val="24"/>
          <w:szCs w:val="24"/>
        </w:rPr>
        <w:t>воспитание</w:t>
      </w:r>
    </w:p>
    <w:p w:rsidR="009727C6" w:rsidRPr="00A30FC8" w:rsidRDefault="009727C6" w:rsidP="009727C6">
      <w:pPr>
        <w:spacing w:before="40"/>
        <w:ind w:left="1025"/>
        <w:jc w:val="both"/>
        <w:rPr>
          <w:sz w:val="24"/>
          <w:szCs w:val="24"/>
        </w:rPr>
      </w:pPr>
      <w:r w:rsidRPr="00A30FC8">
        <w:rPr>
          <w:color w:val="221F1F"/>
          <w:sz w:val="24"/>
          <w:szCs w:val="24"/>
        </w:rPr>
        <w:t>Сознающий</w:t>
      </w:r>
      <w:r w:rsidRPr="00A30FC8">
        <w:rPr>
          <w:color w:val="221F1F"/>
          <w:spacing w:val="-2"/>
          <w:sz w:val="24"/>
          <w:szCs w:val="24"/>
        </w:rPr>
        <w:t xml:space="preserve"> </w:t>
      </w:r>
      <w:r w:rsidRPr="00A30FC8">
        <w:rPr>
          <w:color w:val="221F1F"/>
          <w:sz w:val="24"/>
          <w:szCs w:val="24"/>
        </w:rPr>
        <w:t>ценность</w:t>
      </w:r>
      <w:r w:rsidRPr="00A30FC8">
        <w:rPr>
          <w:color w:val="221F1F"/>
          <w:spacing w:val="-3"/>
          <w:sz w:val="24"/>
          <w:szCs w:val="24"/>
        </w:rPr>
        <w:t xml:space="preserve"> </w:t>
      </w:r>
      <w:r w:rsidRPr="00A30FC8">
        <w:rPr>
          <w:color w:val="221F1F"/>
          <w:sz w:val="24"/>
          <w:szCs w:val="24"/>
        </w:rPr>
        <w:t>труда</w:t>
      </w:r>
      <w:r w:rsidRPr="00A30FC8">
        <w:rPr>
          <w:color w:val="221F1F"/>
          <w:spacing w:val="-2"/>
          <w:sz w:val="24"/>
          <w:szCs w:val="24"/>
        </w:rPr>
        <w:t xml:space="preserve"> </w:t>
      </w:r>
      <w:r w:rsidRPr="00A30FC8">
        <w:rPr>
          <w:color w:val="221F1F"/>
          <w:sz w:val="24"/>
          <w:szCs w:val="24"/>
        </w:rPr>
        <w:t>в</w:t>
      </w:r>
      <w:r w:rsidRPr="00A30FC8">
        <w:rPr>
          <w:color w:val="221F1F"/>
          <w:spacing w:val="-2"/>
          <w:sz w:val="24"/>
          <w:szCs w:val="24"/>
        </w:rPr>
        <w:t xml:space="preserve"> </w:t>
      </w:r>
      <w:r w:rsidRPr="00A30FC8">
        <w:rPr>
          <w:color w:val="221F1F"/>
          <w:sz w:val="24"/>
          <w:szCs w:val="24"/>
        </w:rPr>
        <w:t>жизни</w:t>
      </w:r>
      <w:r w:rsidRPr="00A30FC8">
        <w:rPr>
          <w:color w:val="221F1F"/>
          <w:spacing w:val="-5"/>
          <w:sz w:val="24"/>
          <w:szCs w:val="24"/>
        </w:rPr>
        <w:t xml:space="preserve"> </w:t>
      </w:r>
      <w:r w:rsidRPr="00A30FC8">
        <w:rPr>
          <w:color w:val="221F1F"/>
          <w:sz w:val="24"/>
          <w:szCs w:val="24"/>
        </w:rPr>
        <w:t>человека,</w:t>
      </w:r>
      <w:r w:rsidRPr="00A30FC8">
        <w:rPr>
          <w:color w:val="221F1F"/>
          <w:spacing w:val="-4"/>
          <w:sz w:val="24"/>
          <w:szCs w:val="24"/>
        </w:rPr>
        <w:t xml:space="preserve"> </w:t>
      </w:r>
      <w:r w:rsidRPr="00A30FC8">
        <w:rPr>
          <w:color w:val="221F1F"/>
          <w:sz w:val="24"/>
          <w:szCs w:val="24"/>
        </w:rPr>
        <w:t>семьи,</w:t>
      </w:r>
      <w:r w:rsidRPr="00A30FC8">
        <w:rPr>
          <w:color w:val="221F1F"/>
          <w:spacing w:val="-3"/>
          <w:sz w:val="24"/>
          <w:szCs w:val="24"/>
        </w:rPr>
        <w:t xml:space="preserve"> </w:t>
      </w:r>
      <w:r w:rsidRPr="00A30FC8">
        <w:rPr>
          <w:color w:val="221F1F"/>
          <w:sz w:val="24"/>
          <w:szCs w:val="24"/>
        </w:rPr>
        <w:t>общества.</w:t>
      </w:r>
    </w:p>
    <w:p w:rsidR="009727C6" w:rsidRPr="00A30FC8" w:rsidRDefault="009727C6" w:rsidP="009727C6">
      <w:pPr>
        <w:spacing w:before="48" w:line="276" w:lineRule="auto"/>
        <w:ind w:left="316" w:right="629" w:firstLine="708"/>
        <w:jc w:val="both"/>
        <w:rPr>
          <w:sz w:val="24"/>
          <w:szCs w:val="24"/>
        </w:rPr>
      </w:pPr>
      <w:r w:rsidRPr="00A30FC8">
        <w:rPr>
          <w:color w:val="221F1F"/>
          <w:sz w:val="24"/>
          <w:szCs w:val="24"/>
        </w:rPr>
        <w:t>Проявляющий</w:t>
      </w:r>
      <w:r w:rsidRPr="00A30FC8">
        <w:rPr>
          <w:color w:val="221F1F"/>
          <w:spacing w:val="1"/>
          <w:sz w:val="24"/>
          <w:szCs w:val="24"/>
        </w:rPr>
        <w:t xml:space="preserve"> </w:t>
      </w:r>
      <w:r w:rsidRPr="00A30FC8">
        <w:rPr>
          <w:color w:val="221F1F"/>
          <w:sz w:val="24"/>
          <w:szCs w:val="24"/>
        </w:rPr>
        <w:t>уважение</w:t>
      </w:r>
      <w:r w:rsidRPr="00A30FC8">
        <w:rPr>
          <w:color w:val="221F1F"/>
          <w:spacing w:val="1"/>
          <w:sz w:val="24"/>
          <w:szCs w:val="24"/>
        </w:rPr>
        <w:t xml:space="preserve"> </w:t>
      </w:r>
      <w:r w:rsidRPr="00A30FC8">
        <w:rPr>
          <w:color w:val="221F1F"/>
          <w:sz w:val="24"/>
          <w:szCs w:val="24"/>
        </w:rPr>
        <w:t>к</w:t>
      </w:r>
      <w:r w:rsidRPr="00A30FC8">
        <w:rPr>
          <w:color w:val="221F1F"/>
          <w:spacing w:val="1"/>
          <w:sz w:val="24"/>
          <w:szCs w:val="24"/>
        </w:rPr>
        <w:t xml:space="preserve"> </w:t>
      </w:r>
      <w:r w:rsidRPr="00A30FC8">
        <w:rPr>
          <w:color w:val="221F1F"/>
          <w:sz w:val="24"/>
          <w:szCs w:val="24"/>
        </w:rPr>
        <w:t>труду,</w:t>
      </w:r>
      <w:r w:rsidRPr="00A30FC8">
        <w:rPr>
          <w:color w:val="221F1F"/>
          <w:spacing w:val="1"/>
          <w:sz w:val="24"/>
          <w:szCs w:val="24"/>
        </w:rPr>
        <w:t xml:space="preserve"> </w:t>
      </w:r>
      <w:r w:rsidRPr="00A30FC8">
        <w:rPr>
          <w:color w:val="221F1F"/>
          <w:sz w:val="24"/>
          <w:szCs w:val="24"/>
        </w:rPr>
        <w:t>людям</w:t>
      </w:r>
      <w:r w:rsidRPr="00A30FC8">
        <w:rPr>
          <w:color w:val="221F1F"/>
          <w:spacing w:val="1"/>
          <w:sz w:val="24"/>
          <w:szCs w:val="24"/>
        </w:rPr>
        <w:t xml:space="preserve"> </w:t>
      </w:r>
      <w:r w:rsidRPr="00A30FC8">
        <w:rPr>
          <w:color w:val="221F1F"/>
          <w:sz w:val="24"/>
          <w:szCs w:val="24"/>
        </w:rPr>
        <w:t>труда,</w:t>
      </w:r>
      <w:r w:rsidRPr="00A30FC8">
        <w:rPr>
          <w:color w:val="221F1F"/>
          <w:spacing w:val="1"/>
          <w:sz w:val="24"/>
          <w:szCs w:val="24"/>
        </w:rPr>
        <w:t xml:space="preserve"> </w:t>
      </w:r>
      <w:r w:rsidRPr="00A30FC8">
        <w:rPr>
          <w:color w:val="221F1F"/>
          <w:sz w:val="24"/>
          <w:szCs w:val="24"/>
        </w:rPr>
        <w:t>бережное</w:t>
      </w:r>
      <w:r w:rsidRPr="00A30FC8">
        <w:rPr>
          <w:color w:val="221F1F"/>
          <w:spacing w:val="1"/>
          <w:sz w:val="24"/>
          <w:szCs w:val="24"/>
        </w:rPr>
        <w:t xml:space="preserve"> </w:t>
      </w:r>
      <w:r w:rsidRPr="00A30FC8">
        <w:rPr>
          <w:color w:val="221F1F"/>
          <w:sz w:val="24"/>
          <w:szCs w:val="24"/>
        </w:rPr>
        <w:t>отношение</w:t>
      </w:r>
      <w:r w:rsidRPr="00A30FC8">
        <w:rPr>
          <w:color w:val="221F1F"/>
          <w:spacing w:val="1"/>
          <w:sz w:val="24"/>
          <w:szCs w:val="24"/>
        </w:rPr>
        <w:t xml:space="preserve"> </w:t>
      </w:r>
      <w:r w:rsidRPr="00A30FC8">
        <w:rPr>
          <w:color w:val="221F1F"/>
          <w:sz w:val="24"/>
          <w:szCs w:val="24"/>
        </w:rPr>
        <w:t>к</w:t>
      </w:r>
      <w:r w:rsidRPr="00A30FC8">
        <w:rPr>
          <w:color w:val="221F1F"/>
          <w:spacing w:val="1"/>
          <w:sz w:val="24"/>
          <w:szCs w:val="24"/>
        </w:rPr>
        <w:t xml:space="preserve"> </w:t>
      </w:r>
      <w:r w:rsidRPr="00A30FC8">
        <w:rPr>
          <w:color w:val="221F1F"/>
          <w:sz w:val="24"/>
          <w:szCs w:val="24"/>
        </w:rPr>
        <w:t>результатам</w:t>
      </w:r>
      <w:r w:rsidRPr="00A30FC8">
        <w:rPr>
          <w:color w:val="221F1F"/>
          <w:spacing w:val="-2"/>
          <w:sz w:val="24"/>
          <w:szCs w:val="24"/>
        </w:rPr>
        <w:t xml:space="preserve"> </w:t>
      </w:r>
      <w:r w:rsidRPr="00A30FC8">
        <w:rPr>
          <w:color w:val="221F1F"/>
          <w:sz w:val="24"/>
          <w:szCs w:val="24"/>
        </w:rPr>
        <w:t>труда,</w:t>
      </w:r>
      <w:r w:rsidRPr="00A30FC8">
        <w:rPr>
          <w:color w:val="221F1F"/>
          <w:spacing w:val="1"/>
          <w:sz w:val="24"/>
          <w:szCs w:val="24"/>
        </w:rPr>
        <w:t xml:space="preserve"> </w:t>
      </w:r>
      <w:r w:rsidRPr="00A30FC8">
        <w:rPr>
          <w:color w:val="221F1F"/>
          <w:sz w:val="24"/>
          <w:szCs w:val="24"/>
        </w:rPr>
        <w:t>ответственное</w:t>
      </w:r>
      <w:r w:rsidRPr="00A30FC8">
        <w:rPr>
          <w:color w:val="221F1F"/>
          <w:spacing w:val="-3"/>
          <w:sz w:val="24"/>
          <w:szCs w:val="24"/>
        </w:rPr>
        <w:t xml:space="preserve"> </w:t>
      </w:r>
      <w:r w:rsidRPr="00A30FC8">
        <w:rPr>
          <w:color w:val="221F1F"/>
          <w:sz w:val="24"/>
          <w:szCs w:val="24"/>
        </w:rPr>
        <w:t>потребление.</w:t>
      </w:r>
    </w:p>
    <w:p w:rsidR="009727C6" w:rsidRPr="00A30FC8" w:rsidRDefault="009727C6" w:rsidP="009727C6">
      <w:pPr>
        <w:spacing w:before="1"/>
        <w:ind w:left="1025"/>
        <w:jc w:val="both"/>
        <w:rPr>
          <w:sz w:val="24"/>
          <w:szCs w:val="24"/>
        </w:rPr>
      </w:pPr>
      <w:r w:rsidRPr="00A30FC8">
        <w:rPr>
          <w:color w:val="221F1F"/>
          <w:sz w:val="24"/>
          <w:szCs w:val="24"/>
        </w:rPr>
        <w:t>Проявляющий</w:t>
      </w:r>
      <w:r w:rsidRPr="00A30FC8">
        <w:rPr>
          <w:color w:val="221F1F"/>
          <w:spacing w:val="-2"/>
          <w:sz w:val="24"/>
          <w:szCs w:val="24"/>
        </w:rPr>
        <w:t xml:space="preserve"> </w:t>
      </w:r>
      <w:r w:rsidRPr="00A30FC8">
        <w:rPr>
          <w:color w:val="221F1F"/>
          <w:sz w:val="24"/>
          <w:szCs w:val="24"/>
        </w:rPr>
        <w:t>интерес</w:t>
      </w:r>
      <w:r w:rsidRPr="00A30FC8">
        <w:rPr>
          <w:color w:val="221F1F"/>
          <w:spacing w:val="-1"/>
          <w:sz w:val="24"/>
          <w:szCs w:val="24"/>
        </w:rPr>
        <w:t xml:space="preserve"> </w:t>
      </w:r>
      <w:r w:rsidRPr="00A30FC8">
        <w:rPr>
          <w:color w:val="221F1F"/>
          <w:sz w:val="24"/>
          <w:szCs w:val="24"/>
        </w:rPr>
        <w:t>к</w:t>
      </w:r>
      <w:r w:rsidRPr="00A30FC8">
        <w:rPr>
          <w:color w:val="221F1F"/>
          <w:spacing w:val="-4"/>
          <w:sz w:val="24"/>
          <w:szCs w:val="24"/>
        </w:rPr>
        <w:t xml:space="preserve"> </w:t>
      </w:r>
      <w:r w:rsidRPr="00A30FC8">
        <w:rPr>
          <w:color w:val="221F1F"/>
          <w:sz w:val="24"/>
          <w:szCs w:val="24"/>
        </w:rPr>
        <w:t>разным</w:t>
      </w:r>
      <w:r w:rsidRPr="00A30FC8">
        <w:rPr>
          <w:color w:val="221F1F"/>
          <w:spacing w:val="-5"/>
          <w:sz w:val="24"/>
          <w:szCs w:val="24"/>
        </w:rPr>
        <w:t xml:space="preserve"> </w:t>
      </w:r>
      <w:r w:rsidRPr="00A30FC8">
        <w:rPr>
          <w:color w:val="221F1F"/>
          <w:sz w:val="24"/>
          <w:szCs w:val="24"/>
        </w:rPr>
        <w:t>профессиям.</w:t>
      </w:r>
    </w:p>
    <w:p w:rsidR="009727C6" w:rsidRPr="00A30FC8" w:rsidRDefault="009727C6" w:rsidP="009727C6">
      <w:pPr>
        <w:spacing w:before="47" w:line="276" w:lineRule="auto"/>
        <w:ind w:left="316" w:right="627" w:firstLine="708"/>
        <w:jc w:val="both"/>
        <w:rPr>
          <w:sz w:val="24"/>
          <w:szCs w:val="24"/>
        </w:rPr>
      </w:pPr>
      <w:r w:rsidRPr="00A30FC8">
        <w:rPr>
          <w:color w:val="221F1F"/>
          <w:sz w:val="24"/>
          <w:szCs w:val="24"/>
        </w:rPr>
        <w:t>Участвующий в различных видах доступного по возрасту труда, трудовой</w:t>
      </w:r>
      <w:r w:rsidRPr="00A30FC8">
        <w:rPr>
          <w:color w:val="221F1F"/>
          <w:spacing w:val="1"/>
          <w:sz w:val="24"/>
          <w:szCs w:val="24"/>
        </w:rPr>
        <w:t xml:space="preserve"> </w:t>
      </w:r>
      <w:r w:rsidRPr="00A30FC8">
        <w:rPr>
          <w:color w:val="221F1F"/>
          <w:sz w:val="24"/>
          <w:szCs w:val="24"/>
        </w:rPr>
        <w:t>деятельности.</w:t>
      </w:r>
    </w:p>
    <w:p w:rsidR="009727C6" w:rsidRPr="00A30FC8" w:rsidRDefault="009727C6" w:rsidP="009727C6">
      <w:pPr>
        <w:spacing w:line="321" w:lineRule="exact"/>
        <w:ind w:left="1025"/>
        <w:jc w:val="both"/>
        <w:rPr>
          <w:sz w:val="24"/>
          <w:szCs w:val="24"/>
        </w:rPr>
      </w:pPr>
      <w:r w:rsidRPr="00A30FC8">
        <w:rPr>
          <w:color w:val="221F1F"/>
          <w:sz w:val="24"/>
          <w:szCs w:val="24"/>
        </w:rPr>
        <w:t>Экологическое</w:t>
      </w:r>
      <w:r w:rsidRPr="00A30FC8">
        <w:rPr>
          <w:color w:val="221F1F"/>
          <w:spacing w:val="-4"/>
          <w:sz w:val="24"/>
          <w:szCs w:val="24"/>
        </w:rPr>
        <w:t xml:space="preserve"> </w:t>
      </w:r>
      <w:r w:rsidRPr="00A30FC8">
        <w:rPr>
          <w:color w:val="221F1F"/>
          <w:sz w:val="24"/>
          <w:szCs w:val="24"/>
        </w:rPr>
        <w:t>воспитание</w:t>
      </w:r>
    </w:p>
    <w:p w:rsidR="009727C6" w:rsidRPr="00A30FC8" w:rsidRDefault="009727C6" w:rsidP="009727C6">
      <w:pPr>
        <w:spacing w:before="50" w:line="276" w:lineRule="auto"/>
        <w:ind w:left="316" w:firstLine="708"/>
        <w:rPr>
          <w:sz w:val="24"/>
          <w:szCs w:val="24"/>
        </w:rPr>
      </w:pPr>
      <w:r w:rsidRPr="00A30FC8">
        <w:rPr>
          <w:color w:val="221F1F"/>
          <w:sz w:val="24"/>
          <w:szCs w:val="24"/>
        </w:rPr>
        <w:t>Понимающий</w:t>
      </w:r>
      <w:r w:rsidRPr="00A30FC8">
        <w:rPr>
          <w:color w:val="221F1F"/>
          <w:spacing w:val="51"/>
          <w:sz w:val="24"/>
          <w:szCs w:val="24"/>
        </w:rPr>
        <w:t xml:space="preserve"> </w:t>
      </w:r>
      <w:r w:rsidRPr="00A30FC8">
        <w:rPr>
          <w:color w:val="221F1F"/>
          <w:sz w:val="24"/>
          <w:szCs w:val="24"/>
        </w:rPr>
        <w:t>ценность</w:t>
      </w:r>
      <w:r w:rsidRPr="00A30FC8">
        <w:rPr>
          <w:color w:val="221F1F"/>
          <w:spacing w:val="53"/>
          <w:sz w:val="24"/>
          <w:szCs w:val="24"/>
        </w:rPr>
        <w:t xml:space="preserve"> </w:t>
      </w:r>
      <w:r w:rsidRPr="00A30FC8">
        <w:rPr>
          <w:color w:val="221F1F"/>
          <w:sz w:val="24"/>
          <w:szCs w:val="24"/>
        </w:rPr>
        <w:t>природы,</w:t>
      </w:r>
      <w:r w:rsidRPr="00A30FC8">
        <w:rPr>
          <w:color w:val="221F1F"/>
          <w:spacing w:val="54"/>
          <w:sz w:val="24"/>
          <w:szCs w:val="24"/>
        </w:rPr>
        <w:t xml:space="preserve"> </w:t>
      </w:r>
      <w:r w:rsidRPr="00A30FC8">
        <w:rPr>
          <w:color w:val="221F1F"/>
          <w:sz w:val="24"/>
          <w:szCs w:val="24"/>
        </w:rPr>
        <w:t>зависимость</w:t>
      </w:r>
      <w:r w:rsidRPr="00A30FC8">
        <w:rPr>
          <w:color w:val="221F1F"/>
          <w:spacing w:val="53"/>
          <w:sz w:val="24"/>
          <w:szCs w:val="24"/>
        </w:rPr>
        <w:t xml:space="preserve"> </w:t>
      </w:r>
      <w:r w:rsidRPr="00A30FC8">
        <w:rPr>
          <w:color w:val="221F1F"/>
          <w:sz w:val="24"/>
          <w:szCs w:val="24"/>
        </w:rPr>
        <w:t>жизни</w:t>
      </w:r>
      <w:r w:rsidRPr="00A30FC8">
        <w:rPr>
          <w:color w:val="221F1F"/>
          <w:spacing w:val="55"/>
          <w:sz w:val="24"/>
          <w:szCs w:val="24"/>
        </w:rPr>
        <w:t xml:space="preserve"> </w:t>
      </w:r>
      <w:r w:rsidRPr="00A30FC8">
        <w:rPr>
          <w:color w:val="221F1F"/>
          <w:sz w:val="24"/>
          <w:szCs w:val="24"/>
        </w:rPr>
        <w:t>людей</w:t>
      </w:r>
      <w:r w:rsidRPr="00A30FC8">
        <w:rPr>
          <w:color w:val="221F1F"/>
          <w:spacing w:val="53"/>
          <w:sz w:val="24"/>
          <w:szCs w:val="24"/>
        </w:rPr>
        <w:t xml:space="preserve"> </w:t>
      </w:r>
      <w:r w:rsidRPr="00A30FC8">
        <w:rPr>
          <w:color w:val="221F1F"/>
          <w:sz w:val="24"/>
          <w:szCs w:val="24"/>
        </w:rPr>
        <w:t>от</w:t>
      </w:r>
      <w:r w:rsidRPr="00A30FC8">
        <w:rPr>
          <w:color w:val="221F1F"/>
          <w:spacing w:val="52"/>
          <w:sz w:val="24"/>
          <w:szCs w:val="24"/>
        </w:rPr>
        <w:t xml:space="preserve"> </w:t>
      </w:r>
      <w:r w:rsidRPr="00A30FC8">
        <w:rPr>
          <w:color w:val="221F1F"/>
          <w:sz w:val="24"/>
          <w:szCs w:val="24"/>
        </w:rPr>
        <w:t>природы,</w:t>
      </w:r>
      <w:r w:rsidRPr="00A30FC8">
        <w:rPr>
          <w:color w:val="221F1F"/>
          <w:spacing w:val="-67"/>
          <w:sz w:val="24"/>
          <w:szCs w:val="24"/>
        </w:rPr>
        <w:t xml:space="preserve"> </w:t>
      </w:r>
      <w:r w:rsidRPr="00A30FC8">
        <w:rPr>
          <w:color w:val="221F1F"/>
          <w:sz w:val="24"/>
          <w:szCs w:val="24"/>
        </w:rPr>
        <w:t>влияние</w:t>
      </w:r>
      <w:r w:rsidRPr="00A30FC8">
        <w:rPr>
          <w:color w:val="221F1F"/>
          <w:spacing w:val="-1"/>
          <w:sz w:val="24"/>
          <w:szCs w:val="24"/>
        </w:rPr>
        <w:t xml:space="preserve"> </w:t>
      </w:r>
      <w:r w:rsidRPr="00A30FC8">
        <w:rPr>
          <w:color w:val="221F1F"/>
          <w:sz w:val="24"/>
          <w:szCs w:val="24"/>
        </w:rPr>
        <w:t>людей на</w:t>
      </w:r>
      <w:r w:rsidRPr="00A30FC8">
        <w:rPr>
          <w:color w:val="221F1F"/>
          <w:spacing w:val="-3"/>
          <w:sz w:val="24"/>
          <w:szCs w:val="24"/>
        </w:rPr>
        <w:t xml:space="preserve"> </w:t>
      </w:r>
      <w:r w:rsidRPr="00A30FC8">
        <w:rPr>
          <w:color w:val="221F1F"/>
          <w:sz w:val="24"/>
          <w:szCs w:val="24"/>
        </w:rPr>
        <w:t>природу,</w:t>
      </w:r>
      <w:r w:rsidRPr="00A30FC8">
        <w:rPr>
          <w:color w:val="221F1F"/>
          <w:spacing w:val="-1"/>
          <w:sz w:val="24"/>
          <w:szCs w:val="24"/>
        </w:rPr>
        <w:t xml:space="preserve"> </w:t>
      </w:r>
      <w:r w:rsidRPr="00A30FC8">
        <w:rPr>
          <w:color w:val="221F1F"/>
          <w:sz w:val="24"/>
          <w:szCs w:val="24"/>
        </w:rPr>
        <w:t>окружающую</w:t>
      </w:r>
      <w:r w:rsidRPr="00A30FC8">
        <w:rPr>
          <w:color w:val="221F1F"/>
          <w:spacing w:val="-2"/>
          <w:sz w:val="24"/>
          <w:szCs w:val="24"/>
        </w:rPr>
        <w:t xml:space="preserve"> </w:t>
      </w:r>
      <w:r w:rsidRPr="00A30FC8">
        <w:rPr>
          <w:color w:val="221F1F"/>
          <w:sz w:val="24"/>
          <w:szCs w:val="24"/>
        </w:rPr>
        <w:t>среду.</w:t>
      </w:r>
    </w:p>
    <w:p w:rsidR="009727C6" w:rsidRPr="00A30FC8" w:rsidRDefault="009727C6" w:rsidP="009727C6">
      <w:pPr>
        <w:tabs>
          <w:tab w:val="left" w:pos="2975"/>
          <w:tab w:val="left" w:pos="4078"/>
          <w:tab w:val="left" w:pos="4440"/>
          <w:tab w:val="left" w:pos="5792"/>
          <w:tab w:val="left" w:pos="7322"/>
          <w:tab w:val="left" w:pos="7670"/>
          <w:tab w:val="left" w:pos="8936"/>
        </w:tabs>
        <w:spacing w:line="278" w:lineRule="auto"/>
        <w:ind w:left="316" w:right="621" w:firstLine="708"/>
        <w:rPr>
          <w:sz w:val="24"/>
          <w:szCs w:val="24"/>
        </w:rPr>
      </w:pPr>
      <w:r w:rsidRPr="00A30FC8">
        <w:rPr>
          <w:color w:val="221F1F"/>
          <w:sz w:val="24"/>
          <w:szCs w:val="24"/>
        </w:rPr>
        <w:t>Проявляющий</w:t>
      </w:r>
      <w:r w:rsidRPr="00A30FC8">
        <w:rPr>
          <w:color w:val="221F1F"/>
          <w:sz w:val="24"/>
          <w:szCs w:val="24"/>
        </w:rPr>
        <w:tab/>
        <w:t>любовь</w:t>
      </w:r>
      <w:r w:rsidRPr="00A30FC8">
        <w:rPr>
          <w:color w:val="221F1F"/>
          <w:sz w:val="24"/>
          <w:szCs w:val="24"/>
        </w:rPr>
        <w:tab/>
        <w:t>и</w:t>
      </w:r>
      <w:r w:rsidRPr="00A30FC8">
        <w:rPr>
          <w:color w:val="221F1F"/>
          <w:sz w:val="24"/>
          <w:szCs w:val="24"/>
        </w:rPr>
        <w:tab/>
        <w:t>бережное</w:t>
      </w:r>
      <w:r w:rsidRPr="00A30FC8">
        <w:rPr>
          <w:color w:val="221F1F"/>
          <w:sz w:val="24"/>
          <w:szCs w:val="24"/>
        </w:rPr>
        <w:tab/>
        <w:t>отношение</w:t>
      </w:r>
      <w:r w:rsidRPr="00A30FC8">
        <w:rPr>
          <w:color w:val="221F1F"/>
          <w:sz w:val="24"/>
          <w:szCs w:val="24"/>
        </w:rPr>
        <w:tab/>
        <w:t>к</w:t>
      </w:r>
      <w:r w:rsidRPr="00A30FC8">
        <w:rPr>
          <w:color w:val="221F1F"/>
          <w:sz w:val="24"/>
          <w:szCs w:val="24"/>
        </w:rPr>
        <w:tab/>
        <w:t>природе,</w:t>
      </w:r>
      <w:r w:rsidRPr="00A30FC8">
        <w:rPr>
          <w:color w:val="221F1F"/>
          <w:sz w:val="24"/>
          <w:szCs w:val="24"/>
        </w:rPr>
        <w:tab/>
      </w:r>
      <w:r w:rsidRPr="00A30FC8">
        <w:rPr>
          <w:color w:val="221F1F"/>
          <w:spacing w:val="-1"/>
          <w:sz w:val="24"/>
          <w:szCs w:val="24"/>
        </w:rPr>
        <w:t>неприятие</w:t>
      </w:r>
      <w:r w:rsidRPr="00A30FC8">
        <w:rPr>
          <w:color w:val="221F1F"/>
          <w:spacing w:val="-67"/>
          <w:sz w:val="24"/>
          <w:szCs w:val="24"/>
        </w:rPr>
        <w:t xml:space="preserve"> </w:t>
      </w:r>
      <w:r w:rsidRPr="00A30FC8">
        <w:rPr>
          <w:color w:val="221F1F"/>
          <w:sz w:val="24"/>
          <w:szCs w:val="24"/>
        </w:rPr>
        <w:t>действий,</w:t>
      </w:r>
      <w:r w:rsidRPr="00A30FC8">
        <w:rPr>
          <w:color w:val="221F1F"/>
          <w:spacing w:val="-2"/>
          <w:sz w:val="24"/>
          <w:szCs w:val="24"/>
        </w:rPr>
        <w:t xml:space="preserve"> </w:t>
      </w:r>
      <w:r w:rsidRPr="00A30FC8">
        <w:rPr>
          <w:color w:val="221F1F"/>
          <w:sz w:val="24"/>
          <w:szCs w:val="24"/>
        </w:rPr>
        <w:t>приносящих</w:t>
      </w:r>
      <w:r w:rsidRPr="00A30FC8">
        <w:rPr>
          <w:color w:val="221F1F"/>
          <w:spacing w:val="1"/>
          <w:sz w:val="24"/>
          <w:szCs w:val="24"/>
        </w:rPr>
        <w:t xml:space="preserve"> </w:t>
      </w:r>
      <w:r w:rsidRPr="00A30FC8">
        <w:rPr>
          <w:color w:val="221F1F"/>
          <w:sz w:val="24"/>
          <w:szCs w:val="24"/>
        </w:rPr>
        <w:t>вред</w:t>
      </w:r>
      <w:r w:rsidRPr="00A30FC8">
        <w:rPr>
          <w:color w:val="221F1F"/>
          <w:spacing w:val="-3"/>
          <w:sz w:val="24"/>
          <w:szCs w:val="24"/>
        </w:rPr>
        <w:t xml:space="preserve"> </w:t>
      </w:r>
      <w:r w:rsidRPr="00A30FC8">
        <w:rPr>
          <w:color w:val="221F1F"/>
          <w:sz w:val="24"/>
          <w:szCs w:val="24"/>
        </w:rPr>
        <w:t>природе,</w:t>
      </w:r>
      <w:r w:rsidRPr="00A30FC8">
        <w:rPr>
          <w:color w:val="221F1F"/>
          <w:spacing w:val="-4"/>
          <w:sz w:val="24"/>
          <w:szCs w:val="24"/>
        </w:rPr>
        <w:t xml:space="preserve"> </w:t>
      </w:r>
      <w:r w:rsidRPr="00A30FC8">
        <w:rPr>
          <w:color w:val="221F1F"/>
          <w:sz w:val="24"/>
          <w:szCs w:val="24"/>
        </w:rPr>
        <w:t>особенно</w:t>
      </w:r>
      <w:r w:rsidRPr="00A30FC8">
        <w:rPr>
          <w:color w:val="221F1F"/>
          <w:spacing w:val="-4"/>
          <w:sz w:val="24"/>
          <w:szCs w:val="24"/>
        </w:rPr>
        <w:t xml:space="preserve"> </w:t>
      </w:r>
      <w:r w:rsidRPr="00A30FC8">
        <w:rPr>
          <w:color w:val="221F1F"/>
          <w:sz w:val="24"/>
          <w:szCs w:val="24"/>
        </w:rPr>
        <w:t>живым существам.</w:t>
      </w:r>
    </w:p>
    <w:p w:rsidR="009727C6" w:rsidRPr="00A30FC8" w:rsidRDefault="009727C6" w:rsidP="009727C6">
      <w:pPr>
        <w:tabs>
          <w:tab w:val="left" w:pos="3069"/>
          <w:tab w:val="left" w:pos="4743"/>
          <w:tab w:val="left" w:pos="5234"/>
          <w:tab w:val="left" w:pos="6266"/>
          <w:tab w:val="left" w:pos="8224"/>
        </w:tabs>
        <w:spacing w:line="276" w:lineRule="auto"/>
        <w:ind w:left="316" w:right="623" w:firstLine="708"/>
        <w:rPr>
          <w:sz w:val="24"/>
          <w:szCs w:val="24"/>
        </w:rPr>
      </w:pPr>
      <w:r w:rsidRPr="00A30FC8">
        <w:rPr>
          <w:color w:val="221F1F"/>
          <w:sz w:val="24"/>
          <w:szCs w:val="24"/>
        </w:rPr>
        <w:t>Выражающий</w:t>
      </w:r>
      <w:r w:rsidRPr="00A30FC8">
        <w:rPr>
          <w:color w:val="221F1F"/>
          <w:sz w:val="24"/>
          <w:szCs w:val="24"/>
        </w:rPr>
        <w:tab/>
        <w:t>готовность</w:t>
      </w:r>
      <w:r w:rsidRPr="00A30FC8">
        <w:rPr>
          <w:color w:val="221F1F"/>
          <w:sz w:val="24"/>
          <w:szCs w:val="24"/>
        </w:rPr>
        <w:tab/>
        <w:t>в</w:t>
      </w:r>
      <w:r w:rsidRPr="00A30FC8">
        <w:rPr>
          <w:color w:val="221F1F"/>
          <w:sz w:val="24"/>
          <w:szCs w:val="24"/>
        </w:rPr>
        <w:tab/>
        <w:t>своей</w:t>
      </w:r>
      <w:r w:rsidRPr="00A30FC8">
        <w:rPr>
          <w:color w:val="221F1F"/>
          <w:sz w:val="24"/>
          <w:szCs w:val="24"/>
        </w:rPr>
        <w:tab/>
        <w:t>деятельности</w:t>
      </w:r>
      <w:r w:rsidRPr="00A30FC8">
        <w:rPr>
          <w:color w:val="221F1F"/>
          <w:sz w:val="24"/>
          <w:szCs w:val="24"/>
        </w:rPr>
        <w:tab/>
      </w:r>
      <w:r w:rsidRPr="00A30FC8">
        <w:rPr>
          <w:color w:val="221F1F"/>
          <w:spacing w:val="-1"/>
          <w:sz w:val="24"/>
          <w:szCs w:val="24"/>
        </w:rPr>
        <w:t>придерживаться</w:t>
      </w:r>
      <w:r w:rsidRPr="00A30FC8">
        <w:rPr>
          <w:color w:val="221F1F"/>
          <w:spacing w:val="-67"/>
          <w:sz w:val="24"/>
          <w:szCs w:val="24"/>
        </w:rPr>
        <w:t xml:space="preserve"> </w:t>
      </w:r>
      <w:r w:rsidRPr="00A30FC8">
        <w:rPr>
          <w:color w:val="221F1F"/>
          <w:sz w:val="24"/>
          <w:szCs w:val="24"/>
        </w:rPr>
        <w:t>экологических</w:t>
      </w:r>
      <w:r w:rsidRPr="00A30FC8">
        <w:rPr>
          <w:color w:val="221F1F"/>
          <w:spacing w:val="-4"/>
          <w:sz w:val="24"/>
          <w:szCs w:val="24"/>
        </w:rPr>
        <w:t xml:space="preserve"> </w:t>
      </w:r>
      <w:r w:rsidRPr="00A30FC8">
        <w:rPr>
          <w:color w:val="221F1F"/>
          <w:sz w:val="24"/>
          <w:szCs w:val="24"/>
        </w:rPr>
        <w:t>норм.</w:t>
      </w:r>
    </w:p>
    <w:p w:rsidR="009727C6" w:rsidRPr="00A30FC8" w:rsidRDefault="009727C6" w:rsidP="009727C6">
      <w:pPr>
        <w:pStyle w:val="Heading2"/>
        <w:jc w:val="left"/>
        <w:rPr>
          <w:sz w:val="24"/>
          <w:szCs w:val="24"/>
        </w:rPr>
      </w:pPr>
      <w:r w:rsidRPr="00A30FC8">
        <w:rPr>
          <w:color w:val="221F1F"/>
          <w:sz w:val="24"/>
          <w:szCs w:val="24"/>
        </w:rPr>
        <w:t>Ценности</w:t>
      </w:r>
      <w:r w:rsidRPr="00A30FC8">
        <w:rPr>
          <w:color w:val="221F1F"/>
          <w:spacing w:val="-4"/>
          <w:sz w:val="24"/>
          <w:szCs w:val="24"/>
        </w:rPr>
        <w:t xml:space="preserve"> </w:t>
      </w:r>
      <w:r w:rsidRPr="00A30FC8">
        <w:rPr>
          <w:color w:val="221F1F"/>
          <w:sz w:val="24"/>
          <w:szCs w:val="24"/>
        </w:rPr>
        <w:t>научного</w:t>
      </w:r>
      <w:r w:rsidRPr="00A30FC8">
        <w:rPr>
          <w:color w:val="221F1F"/>
          <w:spacing w:val="-3"/>
          <w:sz w:val="24"/>
          <w:szCs w:val="24"/>
        </w:rPr>
        <w:t xml:space="preserve"> </w:t>
      </w:r>
      <w:r w:rsidRPr="00A30FC8">
        <w:rPr>
          <w:color w:val="221F1F"/>
          <w:sz w:val="24"/>
          <w:szCs w:val="24"/>
        </w:rPr>
        <w:t>познания</w:t>
      </w:r>
    </w:p>
    <w:p w:rsidR="009727C6" w:rsidRPr="00A30FC8" w:rsidRDefault="009727C6" w:rsidP="009727C6">
      <w:pPr>
        <w:spacing w:before="43" w:line="276" w:lineRule="auto"/>
        <w:ind w:left="316" w:right="618" w:firstLine="708"/>
        <w:jc w:val="both"/>
        <w:rPr>
          <w:sz w:val="24"/>
          <w:szCs w:val="24"/>
        </w:rPr>
      </w:pPr>
      <w:r w:rsidRPr="00A30FC8">
        <w:rPr>
          <w:color w:val="221F1F"/>
          <w:sz w:val="24"/>
          <w:szCs w:val="24"/>
        </w:rPr>
        <w:t>Выражающий познавательные интересы, активность, любознательность и</w:t>
      </w:r>
      <w:r w:rsidRPr="00A30FC8">
        <w:rPr>
          <w:color w:val="221F1F"/>
          <w:spacing w:val="1"/>
          <w:sz w:val="24"/>
          <w:szCs w:val="24"/>
        </w:rPr>
        <w:t xml:space="preserve"> </w:t>
      </w:r>
      <w:r w:rsidRPr="00A30FC8">
        <w:rPr>
          <w:color w:val="221F1F"/>
          <w:sz w:val="24"/>
          <w:szCs w:val="24"/>
        </w:rPr>
        <w:t>самостоятельность</w:t>
      </w:r>
      <w:r w:rsidRPr="00A30FC8">
        <w:rPr>
          <w:color w:val="221F1F"/>
          <w:spacing w:val="-3"/>
          <w:sz w:val="24"/>
          <w:szCs w:val="24"/>
        </w:rPr>
        <w:t xml:space="preserve"> </w:t>
      </w:r>
      <w:r w:rsidRPr="00A30FC8">
        <w:rPr>
          <w:color w:val="221F1F"/>
          <w:sz w:val="24"/>
          <w:szCs w:val="24"/>
        </w:rPr>
        <w:t>в</w:t>
      </w:r>
      <w:r w:rsidRPr="00A30FC8">
        <w:rPr>
          <w:color w:val="221F1F"/>
          <w:spacing w:val="-2"/>
          <w:sz w:val="24"/>
          <w:szCs w:val="24"/>
        </w:rPr>
        <w:t xml:space="preserve"> </w:t>
      </w:r>
      <w:r w:rsidRPr="00A30FC8">
        <w:rPr>
          <w:color w:val="221F1F"/>
          <w:sz w:val="24"/>
          <w:szCs w:val="24"/>
        </w:rPr>
        <w:t>познании,</w:t>
      </w:r>
      <w:r w:rsidRPr="00A30FC8">
        <w:rPr>
          <w:color w:val="221F1F"/>
          <w:spacing w:val="-5"/>
          <w:sz w:val="24"/>
          <w:szCs w:val="24"/>
        </w:rPr>
        <w:t xml:space="preserve"> </w:t>
      </w:r>
      <w:r w:rsidRPr="00A30FC8">
        <w:rPr>
          <w:color w:val="221F1F"/>
          <w:sz w:val="24"/>
          <w:szCs w:val="24"/>
        </w:rPr>
        <w:t>интерес</w:t>
      </w:r>
      <w:r w:rsidRPr="00A30FC8">
        <w:rPr>
          <w:color w:val="221F1F"/>
          <w:spacing w:val="-3"/>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уважение</w:t>
      </w:r>
      <w:r w:rsidRPr="00A30FC8">
        <w:rPr>
          <w:color w:val="221F1F"/>
          <w:spacing w:val="-1"/>
          <w:sz w:val="24"/>
          <w:szCs w:val="24"/>
        </w:rPr>
        <w:t xml:space="preserve"> </w:t>
      </w:r>
      <w:r w:rsidRPr="00A30FC8">
        <w:rPr>
          <w:color w:val="221F1F"/>
          <w:sz w:val="24"/>
          <w:szCs w:val="24"/>
        </w:rPr>
        <w:t>к</w:t>
      </w:r>
      <w:r w:rsidRPr="00A30FC8">
        <w:rPr>
          <w:color w:val="221F1F"/>
          <w:spacing w:val="-1"/>
          <w:sz w:val="24"/>
          <w:szCs w:val="24"/>
        </w:rPr>
        <w:t xml:space="preserve"> </w:t>
      </w:r>
      <w:r w:rsidRPr="00A30FC8">
        <w:rPr>
          <w:color w:val="221F1F"/>
          <w:sz w:val="24"/>
          <w:szCs w:val="24"/>
        </w:rPr>
        <w:t>научным</w:t>
      </w:r>
      <w:r w:rsidRPr="00A30FC8">
        <w:rPr>
          <w:color w:val="221F1F"/>
          <w:spacing w:val="-1"/>
          <w:sz w:val="24"/>
          <w:szCs w:val="24"/>
        </w:rPr>
        <w:t xml:space="preserve"> </w:t>
      </w:r>
      <w:r w:rsidRPr="00A30FC8">
        <w:rPr>
          <w:color w:val="221F1F"/>
          <w:sz w:val="24"/>
          <w:szCs w:val="24"/>
        </w:rPr>
        <w:t>знаниям,</w:t>
      </w:r>
      <w:r w:rsidRPr="00A30FC8">
        <w:rPr>
          <w:color w:val="221F1F"/>
          <w:spacing w:val="-2"/>
          <w:sz w:val="24"/>
          <w:szCs w:val="24"/>
        </w:rPr>
        <w:t xml:space="preserve"> </w:t>
      </w:r>
      <w:r w:rsidRPr="00A30FC8">
        <w:rPr>
          <w:color w:val="221F1F"/>
          <w:sz w:val="24"/>
          <w:szCs w:val="24"/>
        </w:rPr>
        <w:t>науке.</w:t>
      </w:r>
    </w:p>
    <w:p w:rsidR="009727C6" w:rsidRPr="00A30FC8" w:rsidRDefault="009727C6" w:rsidP="009727C6">
      <w:pPr>
        <w:spacing w:line="276" w:lineRule="auto"/>
        <w:ind w:left="316" w:right="625" w:firstLine="708"/>
        <w:jc w:val="both"/>
        <w:rPr>
          <w:sz w:val="24"/>
          <w:szCs w:val="24"/>
        </w:rPr>
      </w:pPr>
      <w:r w:rsidRPr="00A30FC8">
        <w:rPr>
          <w:color w:val="221F1F"/>
          <w:sz w:val="24"/>
          <w:szCs w:val="24"/>
        </w:rPr>
        <w:t>Обладающий</w:t>
      </w:r>
      <w:r w:rsidRPr="00A30FC8">
        <w:rPr>
          <w:color w:val="221F1F"/>
          <w:spacing w:val="1"/>
          <w:sz w:val="24"/>
          <w:szCs w:val="24"/>
        </w:rPr>
        <w:t xml:space="preserve"> </w:t>
      </w:r>
      <w:r w:rsidRPr="00A30FC8">
        <w:rPr>
          <w:color w:val="221F1F"/>
          <w:sz w:val="24"/>
          <w:szCs w:val="24"/>
        </w:rPr>
        <w:t>первоначальными</w:t>
      </w:r>
      <w:r w:rsidRPr="00A30FC8">
        <w:rPr>
          <w:color w:val="221F1F"/>
          <w:spacing w:val="1"/>
          <w:sz w:val="24"/>
          <w:szCs w:val="24"/>
        </w:rPr>
        <w:t xml:space="preserve"> </w:t>
      </w:r>
      <w:r w:rsidRPr="00A30FC8">
        <w:rPr>
          <w:color w:val="221F1F"/>
          <w:sz w:val="24"/>
          <w:szCs w:val="24"/>
        </w:rPr>
        <w:t>представлениями</w:t>
      </w:r>
      <w:r w:rsidRPr="00A30FC8">
        <w:rPr>
          <w:color w:val="221F1F"/>
          <w:spacing w:val="1"/>
          <w:sz w:val="24"/>
          <w:szCs w:val="24"/>
        </w:rPr>
        <w:t xml:space="preserve"> </w:t>
      </w:r>
      <w:r w:rsidRPr="00A30FC8">
        <w:rPr>
          <w:color w:val="221F1F"/>
          <w:sz w:val="24"/>
          <w:szCs w:val="24"/>
        </w:rPr>
        <w:t>о</w:t>
      </w:r>
      <w:r w:rsidRPr="00A30FC8">
        <w:rPr>
          <w:color w:val="221F1F"/>
          <w:spacing w:val="1"/>
          <w:sz w:val="24"/>
          <w:szCs w:val="24"/>
        </w:rPr>
        <w:t xml:space="preserve"> </w:t>
      </w:r>
      <w:r w:rsidRPr="00A30FC8">
        <w:rPr>
          <w:color w:val="221F1F"/>
          <w:sz w:val="24"/>
          <w:szCs w:val="24"/>
        </w:rPr>
        <w:t>природных</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социальных объектах, многообразии объектов и явлений природы, связи живой и</w:t>
      </w:r>
      <w:r w:rsidRPr="00A30FC8">
        <w:rPr>
          <w:color w:val="221F1F"/>
          <w:spacing w:val="1"/>
          <w:sz w:val="24"/>
          <w:szCs w:val="24"/>
        </w:rPr>
        <w:t xml:space="preserve"> </w:t>
      </w:r>
      <w:r w:rsidRPr="00A30FC8">
        <w:rPr>
          <w:color w:val="221F1F"/>
          <w:sz w:val="24"/>
          <w:szCs w:val="24"/>
        </w:rPr>
        <w:t>неживой</w:t>
      </w:r>
      <w:r w:rsidRPr="00A30FC8">
        <w:rPr>
          <w:color w:val="221F1F"/>
          <w:spacing w:val="-1"/>
          <w:sz w:val="24"/>
          <w:szCs w:val="24"/>
        </w:rPr>
        <w:t xml:space="preserve"> </w:t>
      </w:r>
      <w:r w:rsidRPr="00A30FC8">
        <w:rPr>
          <w:color w:val="221F1F"/>
          <w:sz w:val="24"/>
          <w:szCs w:val="24"/>
        </w:rPr>
        <w:t>природы,</w:t>
      </w:r>
      <w:r w:rsidRPr="00A30FC8">
        <w:rPr>
          <w:color w:val="221F1F"/>
          <w:spacing w:val="-1"/>
          <w:sz w:val="24"/>
          <w:szCs w:val="24"/>
        </w:rPr>
        <w:t xml:space="preserve"> </w:t>
      </w:r>
      <w:r w:rsidRPr="00A30FC8">
        <w:rPr>
          <w:color w:val="221F1F"/>
          <w:sz w:val="24"/>
          <w:szCs w:val="24"/>
        </w:rPr>
        <w:t>о</w:t>
      </w:r>
      <w:r w:rsidRPr="00A30FC8">
        <w:rPr>
          <w:color w:val="221F1F"/>
          <w:spacing w:val="-1"/>
          <w:sz w:val="24"/>
          <w:szCs w:val="24"/>
        </w:rPr>
        <w:t xml:space="preserve"> </w:t>
      </w:r>
      <w:r w:rsidRPr="00A30FC8">
        <w:rPr>
          <w:color w:val="221F1F"/>
          <w:sz w:val="24"/>
          <w:szCs w:val="24"/>
        </w:rPr>
        <w:t>науке, научном знании.</w:t>
      </w:r>
    </w:p>
    <w:p w:rsidR="009727C6" w:rsidRPr="00A30FC8" w:rsidRDefault="009727C6" w:rsidP="009727C6">
      <w:pPr>
        <w:spacing w:line="276" w:lineRule="auto"/>
        <w:ind w:left="316" w:right="623" w:firstLine="708"/>
        <w:jc w:val="both"/>
        <w:rPr>
          <w:sz w:val="24"/>
          <w:szCs w:val="24"/>
        </w:rPr>
      </w:pPr>
      <w:r w:rsidRPr="00A30FC8">
        <w:rPr>
          <w:color w:val="221F1F"/>
          <w:sz w:val="24"/>
          <w:szCs w:val="24"/>
        </w:rPr>
        <w:t>Имеющий</w:t>
      </w:r>
      <w:r w:rsidRPr="00A30FC8">
        <w:rPr>
          <w:color w:val="221F1F"/>
          <w:spacing w:val="1"/>
          <w:sz w:val="24"/>
          <w:szCs w:val="24"/>
        </w:rPr>
        <w:t xml:space="preserve"> </w:t>
      </w:r>
      <w:r w:rsidRPr="00A30FC8">
        <w:rPr>
          <w:color w:val="221F1F"/>
          <w:sz w:val="24"/>
          <w:szCs w:val="24"/>
        </w:rPr>
        <w:t>первоначальные</w:t>
      </w:r>
      <w:r w:rsidRPr="00A30FC8">
        <w:rPr>
          <w:color w:val="221F1F"/>
          <w:spacing w:val="1"/>
          <w:sz w:val="24"/>
          <w:szCs w:val="24"/>
        </w:rPr>
        <w:t xml:space="preserve"> </w:t>
      </w:r>
      <w:r w:rsidRPr="00A30FC8">
        <w:rPr>
          <w:color w:val="221F1F"/>
          <w:sz w:val="24"/>
          <w:szCs w:val="24"/>
        </w:rPr>
        <w:t>навыки</w:t>
      </w:r>
      <w:r w:rsidRPr="00A30FC8">
        <w:rPr>
          <w:color w:val="221F1F"/>
          <w:spacing w:val="1"/>
          <w:sz w:val="24"/>
          <w:szCs w:val="24"/>
        </w:rPr>
        <w:t xml:space="preserve"> </w:t>
      </w:r>
      <w:r w:rsidRPr="00A30FC8">
        <w:rPr>
          <w:color w:val="221F1F"/>
          <w:sz w:val="24"/>
          <w:szCs w:val="24"/>
        </w:rPr>
        <w:t>наблюдений,</w:t>
      </w:r>
      <w:r w:rsidRPr="00A30FC8">
        <w:rPr>
          <w:color w:val="221F1F"/>
          <w:spacing w:val="1"/>
          <w:sz w:val="24"/>
          <w:szCs w:val="24"/>
        </w:rPr>
        <w:t xml:space="preserve"> </w:t>
      </w:r>
      <w:r w:rsidRPr="00A30FC8">
        <w:rPr>
          <w:color w:val="221F1F"/>
          <w:sz w:val="24"/>
          <w:szCs w:val="24"/>
        </w:rPr>
        <w:t>систематизации</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осмысления</w:t>
      </w:r>
      <w:r w:rsidRPr="00A30FC8">
        <w:rPr>
          <w:color w:val="221F1F"/>
          <w:spacing w:val="-4"/>
          <w:sz w:val="24"/>
          <w:szCs w:val="24"/>
        </w:rPr>
        <w:t xml:space="preserve"> </w:t>
      </w:r>
      <w:r w:rsidRPr="00A30FC8">
        <w:rPr>
          <w:color w:val="221F1F"/>
          <w:sz w:val="24"/>
          <w:szCs w:val="24"/>
        </w:rPr>
        <w:t>опыта</w:t>
      </w:r>
      <w:r w:rsidRPr="00A30FC8">
        <w:rPr>
          <w:color w:val="221F1F"/>
          <w:spacing w:val="-1"/>
          <w:sz w:val="24"/>
          <w:szCs w:val="24"/>
        </w:rPr>
        <w:t xml:space="preserve"> </w:t>
      </w:r>
      <w:r w:rsidRPr="00A30FC8">
        <w:rPr>
          <w:color w:val="221F1F"/>
          <w:sz w:val="24"/>
          <w:szCs w:val="24"/>
        </w:rPr>
        <w:t>в</w:t>
      </w:r>
      <w:r w:rsidRPr="00A30FC8">
        <w:rPr>
          <w:color w:val="221F1F"/>
          <w:spacing w:val="-5"/>
          <w:sz w:val="24"/>
          <w:szCs w:val="24"/>
        </w:rPr>
        <w:t xml:space="preserve"> </w:t>
      </w:r>
      <w:r w:rsidRPr="00A30FC8">
        <w:rPr>
          <w:color w:val="221F1F"/>
          <w:sz w:val="24"/>
          <w:szCs w:val="24"/>
        </w:rPr>
        <w:t>естественно-научной</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гуманитарной</w:t>
      </w:r>
      <w:r w:rsidRPr="00A30FC8">
        <w:rPr>
          <w:color w:val="221F1F"/>
          <w:spacing w:val="-1"/>
          <w:sz w:val="24"/>
          <w:szCs w:val="24"/>
        </w:rPr>
        <w:t xml:space="preserve"> </w:t>
      </w:r>
      <w:r w:rsidRPr="00A30FC8">
        <w:rPr>
          <w:color w:val="221F1F"/>
          <w:sz w:val="24"/>
          <w:szCs w:val="24"/>
        </w:rPr>
        <w:t>областях знания.</w:t>
      </w:r>
    </w:p>
    <w:p w:rsidR="009727C6" w:rsidRPr="00A30FC8" w:rsidRDefault="009727C6" w:rsidP="009727C6">
      <w:pPr>
        <w:pStyle w:val="Heading1"/>
        <w:spacing w:before="5" w:line="276" w:lineRule="auto"/>
        <w:ind w:right="624" w:firstLine="708"/>
        <w:rPr>
          <w:sz w:val="24"/>
          <w:szCs w:val="24"/>
        </w:rPr>
      </w:pPr>
      <w:r w:rsidRPr="00A30FC8">
        <w:rPr>
          <w:color w:val="221F1F"/>
          <w:sz w:val="24"/>
          <w:szCs w:val="24"/>
        </w:rPr>
        <w:t>Целевые</w:t>
      </w:r>
      <w:r w:rsidRPr="00A30FC8">
        <w:rPr>
          <w:color w:val="221F1F"/>
          <w:spacing w:val="1"/>
          <w:sz w:val="24"/>
          <w:szCs w:val="24"/>
        </w:rPr>
        <w:t xml:space="preserve"> </w:t>
      </w:r>
      <w:r w:rsidRPr="00A30FC8">
        <w:rPr>
          <w:color w:val="221F1F"/>
          <w:sz w:val="24"/>
          <w:szCs w:val="24"/>
        </w:rPr>
        <w:t>ориентиры</w:t>
      </w:r>
      <w:r w:rsidRPr="00A30FC8">
        <w:rPr>
          <w:color w:val="221F1F"/>
          <w:spacing w:val="1"/>
          <w:sz w:val="24"/>
          <w:szCs w:val="24"/>
        </w:rPr>
        <w:t xml:space="preserve"> </w:t>
      </w:r>
      <w:r w:rsidRPr="00A30FC8">
        <w:rPr>
          <w:color w:val="221F1F"/>
          <w:sz w:val="24"/>
          <w:szCs w:val="24"/>
        </w:rPr>
        <w:t>результатов</w:t>
      </w:r>
      <w:r w:rsidRPr="00A30FC8">
        <w:rPr>
          <w:color w:val="221F1F"/>
          <w:spacing w:val="1"/>
          <w:sz w:val="24"/>
          <w:szCs w:val="24"/>
        </w:rPr>
        <w:t xml:space="preserve"> </w:t>
      </w:r>
      <w:r w:rsidRPr="00A30FC8">
        <w:rPr>
          <w:color w:val="221F1F"/>
          <w:sz w:val="24"/>
          <w:szCs w:val="24"/>
        </w:rPr>
        <w:t>воспитания</w:t>
      </w:r>
      <w:r w:rsidRPr="00A30FC8">
        <w:rPr>
          <w:color w:val="221F1F"/>
          <w:spacing w:val="1"/>
          <w:sz w:val="24"/>
          <w:szCs w:val="24"/>
        </w:rPr>
        <w:t xml:space="preserve"> </w:t>
      </w:r>
      <w:r w:rsidRPr="00A30FC8">
        <w:rPr>
          <w:color w:val="221F1F"/>
          <w:sz w:val="24"/>
          <w:szCs w:val="24"/>
        </w:rPr>
        <w:t>на</w:t>
      </w:r>
      <w:r w:rsidRPr="00A30FC8">
        <w:rPr>
          <w:color w:val="221F1F"/>
          <w:spacing w:val="1"/>
          <w:sz w:val="24"/>
          <w:szCs w:val="24"/>
        </w:rPr>
        <w:t xml:space="preserve"> </w:t>
      </w:r>
      <w:r w:rsidRPr="00A30FC8">
        <w:rPr>
          <w:color w:val="221F1F"/>
          <w:sz w:val="24"/>
          <w:szCs w:val="24"/>
        </w:rPr>
        <w:t>уровне</w:t>
      </w:r>
      <w:r w:rsidRPr="00A30FC8">
        <w:rPr>
          <w:color w:val="221F1F"/>
          <w:spacing w:val="1"/>
          <w:sz w:val="24"/>
          <w:szCs w:val="24"/>
        </w:rPr>
        <w:t xml:space="preserve"> </w:t>
      </w:r>
      <w:r w:rsidRPr="00A30FC8">
        <w:rPr>
          <w:color w:val="221F1F"/>
          <w:sz w:val="24"/>
          <w:szCs w:val="24"/>
        </w:rPr>
        <w:t>основного</w:t>
      </w:r>
      <w:r w:rsidRPr="00A30FC8">
        <w:rPr>
          <w:color w:val="221F1F"/>
          <w:spacing w:val="1"/>
          <w:sz w:val="24"/>
          <w:szCs w:val="24"/>
        </w:rPr>
        <w:t xml:space="preserve"> </w:t>
      </w:r>
      <w:r w:rsidRPr="00A30FC8">
        <w:rPr>
          <w:color w:val="221F1F"/>
          <w:sz w:val="24"/>
          <w:szCs w:val="24"/>
        </w:rPr>
        <w:t>общего образования</w:t>
      </w:r>
    </w:p>
    <w:p w:rsidR="009727C6" w:rsidRPr="00A30FC8" w:rsidRDefault="009727C6" w:rsidP="009727C6">
      <w:pPr>
        <w:pStyle w:val="Heading2"/>
        <w:spacing w:before="1"/>
        <w:rPr>
          <w:sz w:val="24"/>
          <w:szCs w:val="24"/>
        </w:rPr>
      </w:pPr>
      <w:r w:rsidRPr="00A30FC8">
        <w:rPr>
          <w:color w:val="221F1F"/>
          <w:sz w:val="24"/>
          <w:szCs w:val="24"/>
        </w:rPr>
        <w:t>Гражданское</w:t>
      </w:r>
      <w:r w:rsidRPr="00A30FC8">
        <w:rPr>
          <w:color w:val="221F1F"/>
          <w:spacing w:val="-5"/>
          <w:sz w:val="24"/>
          <w:szCs w:val="24"/>
        </w:rPr>
        <w:t xml:space="preserve"> </w:t>
      </w:r>
      <w:r w:rsidRPr="00A30FC8">
        <w:rPr>
          <w:color w:val="221F1F"/>
          <w:sz w:val="24"/>
          <w:szCs w:val="24"/>
        </w:rPr>
        <w:t>воспитание</w:t>
      </w:r>
    </w:p>
    <w:p w:rsidR="009727C6" w:rsidRPr="00A30FC8" w:rsidRDefault="009727C6" w:rsidP="009727C6">
      <w:pPr>
        <w:tabs>
          <w:tab w:val="left" w:pos="2957"/>
          <w:tab w:val="left" w:pos="3900"/>
          <w:tab w:val="left" w:pos="6771"/>
          <w:tab w:val="left" w:pos="10021"/>
        </w:tabs>
        <w:spacing w:before="41" w:line="276" w:lineRule="auto"/>
        <w:ind w:left="316" w:right="622" w:firstLine="708"/>
        <w:jc w:val="both"/>
        <w:rPr>
          <w:sz w:val="24"/>
          <w:szCs w:val="24"/>
        </w:rPr>
      </w:pPr>
      <w:r w:rsidRPr="00A30FC8">
        <w:rPr>
          <w:color w:val="221F1F"/>
          <w:sz w:val="24"/>
          <w:szCs w:val="24"/>
        </w:rPr>
        <w:t>Знающий и принимающий свою российскую гражданскую принадлежность</w:t>
      </w:r>
      <w:r w:rsidRPr="00A30FC8">
        <w:rPr>
          <w:color w:val="221F1F"/>
          <w:spacing w:val="-67"/>
          <w:sz w:val="24"/>
          <w:szCs w:val="24"/>
        </w:rPr>
        <w:t xml:space="preserve"> </w:t>
      </w:r>
      <w:r w:rsidRPr="00A30FC8">
        <w:rPr>
          <w:color w:val="221F1F"/>
          <w:sz w:val="24"/>
          <w:szCs w:val="24"/>
        </w:rPr>
        <w:t>(идентичность)</w:t>
      </w:r>
      <w:r w:rsidRPr="00A30FC8">
        <w:rPr>
          <w:color w:val="221F1F"/>
          <w:sz w:val="24"/>
          <w:szCs w:val="24"/>
        </w:rPr>
        <w:tab/>
        <w:t>в</w:t>
      </w:r>
      <w:r w:rsidRPr="00A30FC8">
        <w:rPr>
          <w:color w:val="221F1F"/>
          <w:sz w:val="24"/>
          <w:szCs w:val="24"/>
        </w:rPr>
        <w:tab/>
        <w:t>поликультурном,</w:t>
      </w:r>
      <w:r w:rsidRPr="00A30FC8">
        <w:rPr>
          <w:color w:val="221F1F"/>
          <w:sz w:val="24"/>
          <w:szCs w:val="24"/>
        </w:rPr>
        <w:tab/>
        <w:t>многонациональном</w:t>
      </w:r>
      <w:r w:rsidRPr="00A30FC8">
        <w:rPr>
          <w:color w:val="221F1F"/>
          <w:sz w:val="24"/>
          <w:szCs w:val="24"/>
        </w:rPr>
        <w:tab/>
        <w:t>и</w:t>
      </w:r>
      <w:r w:rsidRPr="00A30FC8">
        <w:rPr>
          <w:color w:val="221F1F"/>
          <w:spacing w:val="-68"/>
          <w:sz w:val="24"/>
          <w:szCs w:val="24"/>
        </w:rPr>
        <w:t xml:space="preserve"> </w:t>
      </w:r>
      <w:r w:rsidRPr="00A30FC8">
        <w:rPr>
          <w:color w:val="221F1F"/>
          <w:sz w:val="24"/>
          <w:szCs w:val="24"/>
        </w:rPr>
        <w:t>многоконфессиональном</w:t>
      </w:r>
      <w:r w:rsidRPr="00A30FC8">
        <w:rPr>
          <w:color w:val="221F1F"/>
          <w:spacing w:val="-4"/>
          <w:sz w:val="24"/>
          <w:szCs w:val="24"/>
        </w:rPr>
        <w:t xml:space="preserve"> </w:t>
      </w:r>
      <w:r w:rsidRPr="00A30FC8">
        <w:rPr>
          <w:color w:val="221F1F"/>
          <w:sz w:val="24"/>
          <w:szCs w:val="24"/>
        </w:rPr>
        <w:t>российском</w:t>
      </w:r>
      <w:r w:rsidRPr="00A30FC8">
        <w:rPr>
          <w:color w:val="221F1F"/>
          <w:spacing w:val="-4"/>
          <w:sz w:val="24"/>
          <w:szCs w:val="24"/>
        </w:rPr>
        <w:t xml:space="preserve"> </w:t>
      </w:r>
      <w:r w:rsidRPr="00A30FC8">
        <w:rPr>
          <w:color w:val="221F1F"/>
          <w:sz w:val="24"/>
          <w:szCs w:val="24"/>
        </w:rPr>
        <w:t>обществе,</w:t>
      </w:r>
      <w:r w:rsidRPr="00A30FC8">
        <w:rPr>
          <w:color w:val="221F1F"/>
          <w:spacing w:val="-2"/>
          <w:sz w:val="24"/>
          <w:szCs w:val="24"/>
        </w:rPr>
        <w:t xml:space="preserve"> </w:t>
      </w:r>
      <w:r w:rsidRPr="00A30FC8">
        <w:rPr>
          <w:color w:val="221F1F"/>
          <w:sz w:val="24"/>
          <w:szCs w:val="24"/>
        </w:rPr>
        <w:t>в</w:t>
      </w:r>
      <w:r w:rsidRPr="00A30FC8">
        <w:rPr>
          <w:color w:val="221F1F"/>
          <w:spacing w:val="-2"/>
          <w:sz w:val="24"/>
          <w:szCs w:val="24"/>
        </w:rPr>
        <w:t xml:space="preserve"> </w:t>
      </w:r>
      <w:r w:rsidRPr="00A30FC8">
        <w:rPr>
          <w:color w:val="221F1F"/>
          <w:sz w:val="24"/>
          <w:szCs w:val="24"/>
        </w:rPr>
        <w:t>мировом сообществе.</w:t>
      </w:r>
    </w:p>
    <w:p w:rsidR="009727C6" w:rsidRPr="00A30FC8" w:rsidRDefault="009727C6" w:rsidP="009727C6">
      <w:pPr>
        <w:spacing w:before="1" w:line="276" w:lineRule="auto"/>
        <w:ind w:left="316" w:right="624" w:firstLine="708"/>
        <w:jc w:val="both"/>
        <w:rPr>
          <w:sz w:val="24"/>
          <w:szCs w:val="24"/>
        </w:rPr>
      </w:pPr>
      <w:r w:rsidRPr="00A30FC8">
        <w:rPr>
          <w:color w:val="221F1F"/>
          <w:sz w:val="24"/>
          <w:szCs w:val="24"/>
        </w:rPr>
        <w:t>Понимающий сопричастность к прошлому, настоящему и будущему народа</w:t>
      </w:r>
      <w:r w:rsidRPr="00A30FC8">
        <w:rPr>
          <w:color w:val="221F1F"/>
          <w:spacing w:val="-67"/>
          <w:sz w:val="24"/>
          <w:szCs w:val="24"/>
        </w:rPr>
        <w:t xml:space="preserve"> </w:t>
      </w:r>
      <w:r w:rsidRPr="00A30FC8">
        <w:rPr>
          <w:color w:val="221F1F"/>
          <w:sz w:val="24"/>
          <w:szCs w:val="24"/>
        </w:rPr>
        <w:t>России,</w:t>
      </w:r>
      <w:r w:rsidRPr="00A30FC8">
        <w:rPr>
          <w:color w:val="221F1F"/>
          <w:spacing w:val="1"/>
          <w:sz w:val="24"/>
          <w:szCs w:val="24"/>
        </w:rPr>
        <w:t xml:space="preserve"> </w:t>
      </w:r>
      <w:r w:rsidRPr="00A30FC8">
        <w:rPr>
          <w:color w:val="221F1F"/>
          <w:sz w:val="24"/>
          <w:szCs w:val="24"/>
        </w:rPr>
        <w:t>тысячелетней</w:t>
      </w:r>
      <w:r w:rsidRPr="00A30FC8">
        <w:rPr>
          <w:color w:val="221F1F"/>
          <w:spacing w:val="1"/>
          <w:sz w:val="24"/>
          <w:szCs w:val="24"/>
        </w:rPr>
        <w:t xml:space="preserve"> </w:t>
      </w:r>
      <w:r w:rsidRPr="00A30FC8">
        <w:rPr>
          <w:color w:val="221F1F"/>
          <w:sz w:val="24"/>
          <w:szCs w:val="24"/>
        </w:rPr>
        <w:t>истории</w:t>
      </w:r>
      <w:r w:rsidRPr="00A30FC8">
        <w:rPr>
          <w:color w:val="221F1F"/>
          <w:spacing w:val="1"/>
          <w:sz w:val="24"/>
          <w:szCs w:val="24"/>
        </w:rPr>
        <w:t xml:space="preserve"> </w:t>
      </w:r>
      <w:r w:rsidRPr="00A30FC8">
        <w:rPr>
          <w:color w:val="221F1F"/>
          <w:sz w:val="24"/>
          <w:szCs w:val="24"/>
        </w:rPr>
        <w:t>российской</w:t>
      </w:r>
      <w:r w:rsidRPr="00A30FC8">
        <w:rPr>
          <w:color w:val="221F1F"/>
          <w:spacing w:val="1"/>
          <w:sz w:val="24"/>
          <w:szCs w:val="24"/>
        </w:rPr>
        <w:t xml:space="preserve"> </w:t>
      </w:r>
      <w:r w:rsidRPr="00A30FC8">
        <w:rPr>
          <w:color w:val="221F1F"/>
          <w:sz w:val="24"/>
          <w:szCs w:val="24"/>
        </w:rPr>
        <w:t>государственности</w:t>
      </w:r>
      <w:r w:rsidRPr="00A30FC8">
        <w:rPr>
          <w:color w:val="221F1F"/>
          <w:spacing w:val="1"/>
          <w:sz w:val="24"/>
          <w:szCs w:val="24"/>
        </w:rPr>
        <w:t xml:space="preserve"> </w:t>
      </w:r>
      <w:r w:rsidRPr="00A30FC8">
        <w:rPr>
          <w:color w:val="221F1F"/>
          <w:sz w:val="24"/>
          <w:szCs w:val="24"/>
        </w:rPr>
        <w:t>на</w:t>
      </w:r>
      <w:r w:rsidRPr="00A30FC8">
        <w:rPr>
          <w:color w:val="221F1F"/>
          <w:spacing w:val="1"/>
          <w:sz w:val="24"/>
          <w:szCs w:val="24"/>
        </w:rPr>
        <w:t xml:space="preserve"> </w:t>
      </w:r>
      <w:r w:rsidRPr="00A30FC8">
        <w:rPr>
          <w:color w:val="221F1F"/>
          <w:sz w:val="24"/>
          <w:szCs w:val="24"/>
        </w:rPr>
        <w:t>основе</w:t>
      </w:r>
      <w:r w:rsidRPr="00A30FC8">
        <w:rPr>
          <w:color w:val="221F1F"/>
          <w:spacing w:val="1"/>
          <w:sz w:val="24"/>
          <w:szCs w:val="24"/>
        </w:rPr>
        <w:t xml:space="preserve"> </w:t>
      </w:r>
      <w:r w:rsidRPr="00A30FC8">
        <w:rPr>
          <w:color w:val="221F1F"/>
          <w:sz w:val="24"/>
          <w:szCs w:val="24"/>
        </w:rPr>
        <w:t>исторического</w:t>
      </w:r>
      <w:r w:rsidRPr="00A30FC8">
        <w:rPr>
          <w:color w:val="221F1F"/>
          <w:spacing w:val="1"/>
          <w:sz w:val="24"/>
          <w:szCs w:val="24"/>
        </w:rPr>
        <w:t xml:space="preserve"> </w:t>
      </w:r>
      <w:r w:rsidRPr="00A30FC8">
        <w:rPr>
          <w:color w:val="221F1F"/>
          <w:sz w:val="24"/>
          <w:szCs w:val="24"/>
        </w:rPr>
        <w:t>просвещения,</w:t>
      </w:r>
      <w:r w:rsidRPr="00A30FC8">
        <w:rPr>
          <w:color w:val="221F1F"/>
          <w:spacing w:val="1"/>
          <w:sz w:val="24"/>
          <w:szCs w:val="24"/>
        </w:rPr>
        <w:t xml:space="preserve"> </w:t>
      </w:r>
      <w:r w:rsidRPr="00A30FC8">
        <w:rPr>
          <w:color w:val="221F1F"/>
          <w:sz w:val="24"/>
          <w:szCs w:val="24"/>
        </w:rPr>
        <w:t>российского</w:t>
      </w:r>
      <w:r w:rsidRPr="00A30FC8">
        <w:rPr>
          <w:color w:val="221F1F"/>
          <w:spacing w:val="1"/>
          <w:sz w:val="24"/>
          <w:szCs w:val="24"/>
        </w:rPr>
        <w:t xml:space="preserve"> </w:t>
      </w:r>
      <w:r w:rsidRPr="00A30FC8">
        <w:rPr>
          <w:color w:val="221F1F"/>
          <w:sz w:val="24"/>
          <w:szCs w:val="24"/>
        </w:rPr>
        <w:t>национального</w:t>
      </w:r>
      <w:r w:rsidRPr="00A30FC8">
        <w:rPr>
          <w:color w:val="221F1F"/>
          <w:spacing w:val="71"/>
          <w:sz w:val="24"/>
          <w:szCs w:val="24"/>
        </w:rPr>
        <w:t xml:space="preserve"> </w:t>
      </w:r>
      <w:r w:rsidRPr="00A30FC8">
        <w:rPr>
          <w:color w:val="221F1F"/>
          <w:sz w:val="24"/>
          <w:szCs w:val="24"/>
        </w:rPr>
        <w:t>исторического</w:t>
      </w:r>
      <w:r w:rsidRPr="00A30FC8">
        <w:rPr>
          <w:color w:val="221F1F"/>
          <w:spacing w:val="-67"/>
          <w:sz w:val="24"/>
          <w:szCs w:val="24"/>
        </w:rPr>
        <w:t xml:space="preserve"> </w:t>
      </w:r>
      <w:r w:rsidRPr="00A30FC8">
        <w:rPr>
          <w:color w:val="221F1F"/>
          <w:sz w:val="24"/>
          <w:szCs w:val="24"/>
        </w:rPr>
        <w:t>сознания.</w:t>
      </w:r>
    </w:p>
    <w:p w:rsidR="009727C6" w:rsidRPr="00A30FC8" w:rsidRDefault="009727C6" w:rsidP="009727C6">
      <w:pPr>
        <w:spacing w:line="278" w:lineRule="auto"/>
        <w:ind w:left="1025" w:right="624"/>
        <w:jc w:val="both"/>
        <w:rPr>
          <w:sz w:val="24"/>
          <w:szCs w:val="24"/>
        </w:rPr>
      </w:pPr>
      <w:r w:rsidRPr="00A30FC8">
        <w:rPr>
          <w:color w:val="221F1F"/>
          <w:sz w:val="24"/>
          <w:szCs w:val="24"/>
        </w:rPr>
        <w:t>Проявляющий уважение к государственным символам России, праздникам.</w:t>
      </w:r>
      <w:r w:rsidRPr="00A30FC8">
        <w:rPr>
          <w:color w:val="221F1F"/>
          <w:spacing w:val="1"/>
          <w:sz w:val="24"/>
          <w:szCs w:val="24"/>
        </w:rPr>
        <w:t xml:space="preserve"> </w:t>
      </w:r>
      <w:r w:rsidRPr="00A30FC8">
        <w:rPr>
          <w:color w:val="221F1F"/>
          <w:sz w:val="24"/>
          <w:szCs w:val="24"/>
        </w:rPr>
        <w:t>Проявляющий</w:t>
      </w:r>
      <w:r w:rsidRPr="00A30FC8">
        <w:rPr>
          <w:color w:val="221F1F"/>
          <w:spacing w:val="9"/>
          <w:sz w:val="24"/>
          <w:szCs w:val="24"/>
        </w:rPr>
        <w:t xml:space="preserve"> </w:t>
      </w:r>
      <w:r w:rsidRPr="00A30FC8">
        <w:rPr>
          <w:color w:val="221F1F"/>
          <w:sz w:val="24"/>
          <w:szCs w:val="24"/>
        </w:rPr>
        <w:t>готовность</w:t>
      </w:r>
      <w:r w:rsidRPr="00A30FC8">
        <w:rPr>
          <w:color w:val="221F1F"/>
          <w:spacing w:val="5"/>
          <w:sz w:val="24"/>
          <w:szCs w:val="24"/>
        </w:rPr>
        <w:t xml:space="preserve"> </w:t>
      </w:r>
      <w:r w:rsidRPr="00A30FC8">
        <w:rPr>
          <w:color w:val="221F1F"/>
          <w:sz w:val="24"/>
          <w:szCs w:val="24"/>
        </w:rPr>
        <w:t>к</w:t>
      </w:r>
      <w:r w:rsidRPr="00A30FC8">
        <w:rPr>
          <w:color w:val="221F1F"/>
          <w:spacing w:val="9"/>
          <w:sz w:val="24"/>
          <w:szCs w:val="24"/>
        </w:rPr>
        <w:t xml:space="preserve"> </w:t>
      </w:r>
      <w:r w:rsidRPr="00A30FC8">
        <w:rPr>
          <w:color w:val="221F1F"/>
          <w:sz w:val="24"/>
          <w:szCs w:val="24"/>
        </w:rPr>
        <w:t>выполнению</w:t>
      </w:r>
      <w:r w:rsidRPr="00A30FC8">
        <w:rPr>
          <w:color w:val="221F1F"/>
          <w:spacing w:val="8"/>
          <w:sz w:val="24"/>
          <w:szCs w:val="24"/>
        </w:rPr>
        <w:t xml:space="preserve"> </w:t>
      </w:r>
      <w:r w:rsidRPr="00A30FC8">
        <w:rPr>
          <w:color w:val="221F1F"/>
          <w:sz w:val="24"/>
          <w:szCs w:val="24"/>
        </w:rPr>
        <w:t>обязанностей</w:t>
      </w:r>
      <w:r w:rsidRPr="00A30FC8">
        <w:rPr>
          <w:color w:val="221F1F"/>
          <w:spacing w:val="9"/>
          <w:sz w:val="24"/>
          <w:szCs w:val="24"/>
        </w:rPr>
        <w:t xml:space="preserve"> </w:t>
      </w:r>
      <w:r w:rsidRPr="00A30FC8">
        <w:rPr>
          <w:color w:val="221F1F"/>
          <w:sz w:val="24"/>
          <w:szCs w:val="24"/>
        </w:rPr>
        <w:t>гражданина</w:t>
      </w:r>
      <w:r w:rsidRPr="00A30FC8">
        <w:rPr>
          <w:color w:val="221F1F"/>
          <w:spacing w:val="6"/>
          <w:sz w:val="24"/>
          <w:szCs w:val="24"/>
        </w:rPr>
        <w:t xml:space="preserve"> </w:t>
      </w:r>
      <w:r w:rsidRPr="00A30FC8">
        <w:rPr>
          <w:color w:val="221F1F"/>
          <w:sz w:val="24"/>
          <w:szCs w:val="24"/>
        </w:rPr>
        <w:t>России,</w:t>
      </w:r>
    </w:p>
    <w:p w:rsidR="009727C6" w:rsidRPr="00A30FC8" w:rsidRDefault="009727C6" w:rsidP="009727C6">
      <w:pPr>
        <w:spacing w:line="276" w:lineRule="auto"/>
        <w:ind w:left="316" w:right="625"/>
        <w:jc w:val="both"/>
        <w:rPr>
          <w:sz w:val="24"/>
          <w:szCs w:val="24"/>
        </w:rPr>
      </w:pPr>
      <w:r w:rsidRPr="00A30FC8">
        <w:rPr>
          <w:color w:val="221F1F"/>
          <w:sz w:val="24"/>
          <w:szCs w:val="24"/>
        </w:rPr>
        <w:t>реализации</w:t>
      </w:r>
      <w:r w:rsidRPr="00A30FC8">
        <w:rPr>
          <w:color w:val="221F1F"/>
          <w:spacing w:val="1"/>
          <w:sz w:val="24"/>
          <w:szCs w:val="24"/>
        </w:rPr>
        <w:t xml:space="preserve"> </w:t>
      </w:r>
      <w:r w:rsidRPr="00A30FC8">
        <w:rPr>
          <w:color w:val="221F1F"/>
          <w:sz w:val="24"/>
          <w:szCs w:val="24"/>
        </w:rPr>
        <w:t>своих</w:t>
      </w:r>
      <w:r w:rsidRPr="00A30FC8">
        <w:rPr>
          <w:color w:val="221F1F"/>
          <w:spacing w:val="1"/>
          <w:sz w:val="24"/>
          <w:szCs w:val="24"/>
        </w:rPr>
        <w:t xml:space="preserve"> </w:t>
      </w:r>
      <w:r w:rsidRPr="00A30FC8">
        <w:rPr>
          <w:color w:val="221F1F"/>
          <w:sz w:val="24"/>
          <w:szCs w:val="24"/>
        </w:rPr>
        <w:t>гражданских</w:t>
      </w:r>
      <w:r w:rsidRPr="00A30FC8">
        <w:rPr>
          <w:color w:val="221F1F"/>
          <w:spacing w:val="1"/>
          <w:sz w:val="24"/>
          <w:szCs w:val="24"/>
        </w:rPr>
        <w:t xml:space="preserve"> </w:t>
      </w:r>
      <w:r w:rsidRPr="00A30FC8">
        <w:rPr>
          <w:color w:val="221F1F"/>
          <w:sz w:val="24"/>
          <w:szCs w:val="24"/>
        </w:rPr>
        <w:t>прав</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свобод</w:t>
      </w:r>
      <w:r w:rsidRPr="00A30FC8">
        <w:rPr>
          <w:color w:val="221F1F"/>
          <w:spacing w:val="1"/>
          <w:sz w:val="24"/>
          <w:szCs w:val="24"/>
        </w:rPr>
        <w:t xml:space="preserve"> </w:t>
      </w:r>
      <w:r w:rsidRPr="00A30FC8">
        <w:rPr>
          <w:color w:val="221F1F"/>
          <w:sz w:val="24"/>
          <w:szCs w:val="24"/>
        </w:rPr>
        <w:t>при</w:t>
      </w:r>
      <w:r w:rsidRPr="00A30FC8">
        <w:rPr>
          <w:color w:val="221F1F"/>
          <w:spacing w:val="1"/>
          <w:sz w:val="24"/>
          <w:szCs w:val="24"/>
        </w:rPr>
        <w:t xml:space="preserve"> </w:t>
      </w:r>
      <w:r w:rsidRPr="00A30FC8">
        <w:rPr>
          <w:color w:val="221F1F"/>
          <w:sz w:val="24"/>
          <w:szCs w:val="24"/>
        </w:rPr>
        <w:t>уважении</w:t>
      </w:r>
      <w:r w:rsidRPr="00A30FC8">
        <w:rPr>
          <w:color w:val="221F1F"/>
          <w:spacing w:val="1"/>
          <w:sz w:val="24"/>
          <w:szCs w:val="24"/>
        </w:rPr>
        <w:t xml:space="preserve"> </w:t>
      </w:r>
      <w:r w:rsidRPr="00A30FC8">
        <w:rPr>
          <w:color w:val="221F1F"/>
          <w:sz w:val="24"/>
          <w:szCs w:val="24"/>
        </w:rPr>
        <w:t>прав</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свобод,</w:t>
      </w:r>
      <w:r w:rsidRPr="00A30FC8">
        <w:rPr>
          <w:color w:val="221F1F"/>
          <w:spacing w:val="1"/>
          <w:sz w:val="24"/>
          <w:szCs w:val="24"/>
        </w:rPr>
        <w:t xml:space="preserve"> </w:t>
      </w:r>
      <w:r w:rsidRPr="00A30FC8">
        <w:rPr>
          <w:color w:val="221F1F"/>
          <w:sz w:val="24"/>
          <w:szCs w:val="24"/>
        </w:rPr>
        <w:t>законных</w:t>
      </w:r>
      <w:r w:rsidRPr="00A30FC8">
        <w:rPr>
          <w:color w:val="221F1F"/>
          <w:spacing w:val="-4"/>
          <w:sz w:val="24"/>
          <w:szCs w:val="24"/>
        </w:rPr>
        <w:t xml:space="preserve"> </w:t>
      </w:r>
      <w:r w:rsidRPr="00A30FC8">
        <w:rPr>
          <w:color w:val="221F1F"/>
          <w:sz w:val="24"/>
          <w:szCs w:val="24"/>
        </w:rPr>
        <w:t>интересов</w:t>
      </w:r>
      <w:r w:rsidRPr="00A30FC8">
        <w:rPr>
          <w:color w:val="221F1F"/>
          <w:spacing w:val="-3"/>
          <w:sz w:val="24"/>
          <w:szCs w:val="24"/>
        </w:rPr>
        <w:t xml:space="preserve"> </w:t>
      </w:r>
      <w:r w:rsidRPr="00A30FC8">
        <w:rPr>
          <w:color w:val="221F1F"/>
          <w:sz w:val="24"/>
          <w:szCs w:val="24"/>
        </w:rPr>
        <w:t>других</w:t>
      </w:r>
      <w:r w:rsidRPr="00A30FC8">
        <w:rPr>
          <w:color w:val="221F1F"/>
          <w:spacing w:val="1"/>
          <w:sz w:val="24"/>
          <w:szCs w:val="24"/>
        </w:rPr>
        <w:t xml:space="preserve"> </w:t>
      </w:r>
      <w:r w:rsidRPr="00A30FC8">
        <w:rPr>
          <w:color w:val="221F1F"/>
          <w:sz w:val="24"/>
          <w:szCs w:val="24"/>
        </w:rPr>
        <w:t>людей.</w:t>
      </w:r>
    </w:p>
    <w:p w:rsidR="009727C6" w:rsidRPr="00A30FC8" w:rsidRDefault="009727C6" w:rsidP="009727C6">
      <w:pPr>
        <w:spacing w:line="276" w:lineRule="auto"/>
        <w:ind w:left="316" w:right="625" w:firstLine="708"/>
        <w:jc w:val="both"/>
        <w:rPr>
          <w:sz w:val="24"/>
          <w:szCs w:val="24"/>
        </w:rPr>
      </w:pPr>
      <w:r w:rsidRPr="00A30FC8">
        <w:rPr>
          <w:color w:val="221F1F"/>
          <w:sz w:val="24"/>
          <w:szCs w:val="24"/>
        </w:rPr>
        <w:t>Выражающий</w:t>
      </w:r>
      <w:r w:rsidRPr="00A30FC8">
        <w:rPr>
          <w:color w:val="221F1F"/>
          <w:spacing w:val="1"/>
          <w:sz w:val="24"/>
          <w:szCs w:val="24"/>
        </w:rPr>
        <w:t xml:space="preserve"> </w:t>
      </w:r>
      <w:r w:rsidRPr="00A30FC8">
        <w:rPr>
          <w:color w:val="221F1F"/>
          <w:sz w:val="24"/>
          <w:szCs w:val="24"/>
        </w:rPr>
        <w:t>неприятие</w:t>
      </w:r>
      <w:r w:rsidRPr="00A30FC8">
        <w:rPr>
          <w:color w:val="221F1F"/>
          <w:spacing w:val="1"/>
          <w:sz w:val="24"/>
          <w:szCs w:val="24"/>
        </w:rPr>
        <w:t xml:space="preserve"> </w:t>
      </w:r>
      <w:r w:rsidRPr="00A30FC8">
        <w:rPr>
          <w:color w:val="221F1F"/>
          <w:sz w:val="24"/>
          <w:szCs w:val="24"/>
        </w:rPr>
        <w:t>любой</w:t>
      </w:r>
      <w:r w:rsidRPr="00A30FC8">
        <w:rPr>
          <w:color w:val="221F1F"/>
          <w:spacing w:val="1"/>
          <w:sz w:val="24"/>
          <w:szCs w:val="24"/>
        </w:rPr>
        <w:t xml:space="preserve"> </w:t>
      </w:r>
      <w:r w:rsidRPr="00A30FC8">
        <w:rPr>
          <w:color w:val="221F1F"/>
          <w:sz w:val="24"/>
          <w:szCs w:val="24"/>
        </w:rPr>
        <w:t>дискриминации</w:t>
      </w:r>
      <w:r w:rsidRPr="00A30FC8">
        <w:rPr>
          <w:color w:val="221F1F"/>
          <w:spacing w:val="1"/>
          <w:sz w:val="24"/>
          <w:szCs w:val="24"/>
        </w:rPr>
        <w:t xml:space="preserve"> </w:t>
      </w:r>
      <w:r w:rsidRPr="00A30FC8">
        <w:rPr>
          <w:color w:val="221F1F"/>
          <w:sz w:val="24"/>
          <w:szCs w:val="24"/>
        </w:rPr>
        <w:t>граждан,</w:t>
      </w:r>
      <w:r w:rsidRPr="00A30FC8">
        <w:rPr>
          <w:color w:val="221F1F"/>
          <w:spacing w:val="1"/>
          <w:sz w:val="24"/>
          <w:szCs w:val="24"/>
        </w:rPr>
        <w:t xml:space="preserve"> </w:t>
      </w:r>
      <w:r w:rsidRPr="00A30FC8">
        <w:rPr>
          <w:color w:val="221F1F"/>
          <w:sz w:val="24"/>
          <w:szCs w:val="24"/>
        </w:rPr>
        <w:t>проявлений</w:t>
      </w:r>
      <w:r w:rsidRPr="00A30FC8">
        <w:rPr>
          <w:color w:val="221F1F"/>
          <w:spacing w:val="-67"/>
          <w:sz w:val="24"/>
          <w:szCs w:val="24"/>
        </w:rPr>
        <w:t xml:space="preserve"> </w:t>
      </w:r>
      <w:r w:rsidRPr="00A30FC8">
        <w:rPr>
          <w:color w:val="221F1F"/>
          <w:sz w:val="24"/>
          <w:szCs w:val="24"/>
        </w:rPr>
        <w:t>экстремизма,</w:t>
      </w:r>
      <w:r w:rsidRPr="00A30FC8">
        <w:rPr>
          <w:color w:val="221F1F"/>
          <w:spacing w:val="-2"/>
          <w:sz w:val="24"/>
          <w:szCs w:val="24"/>
        </w:rPr>
        <w:t xml:space="preserve"> </w:t>
      </w:r>
      <w:r w:rsidRPr="00A30FC8">
        <w:rPr>
          <w:color w:val="221F1F"/>
          <w:sz w:val="24"/>
          <w:szCs w:val="24"/>
        </w:rPr>
        <w:t>терроризма,</w:t>
      </w:r>
      <w:r w:rsidRPr="00A30FC8">
        <w:rPr>
          <w:color w:val="221F1F"/>
          <w:spacing w:val="-1"/>
          <w:sz w:val="24"/>
          <w:szCs w:val="24"/>
        </w:rPr>
        <w:t xml:space="preserve"> </w:t>
      </w:r>
      <w:r w:rsidRPr="00A30FC8">
        <w:rPr>
          <w:color w:val="221F1F"/>
          <w:sz w:val="24"/>
          <w:szCs w:val="24"/>
        </w:rPr>
        <w:t>коррупции в</w:t>
      </w:r>
      <w:r w:rsidRPr="00A30FC8">
        <w:rPr>
          <w:color w:val="221F1F"/>
          <w:spacing w:val="-1"/>
          <w:sz w:val="24"/>
          <w:szCs w:val="24"/>
        </w:rPr>
        <w:t xml:space="preserve"> </w:t>
      </w:r>
      <w:r w:rsidRPr="00A30FC8">
        <w:rPr>
          <w:color w:val="221F1F"/>
          <w:sz w:val="24"/>
          <w:szCs w:val="24"/>
        </w:rPr>
        <w:t>обществе.</w:t>
      </w:r>
    </w:p>
    <w:p w:rsidR="009727C6" w:rsidRPr="00A30FC8" w:rsidRDefault="009727C6" w:rsidP="009727C6">
      <w:pPr>
        <w:spacing w:before="61" w:line="276" w:lineRule="auto"/>
        <w:ind w:left="316" w:right="619" w:firstLine="708"/>
        <w:jc w:val="both"/>
        <w:rPr>
          <w:sz w:val="24"/>
          <w:szCs w:val="24"/>
        </w:rPr>
      </w:pPr>
      <w:r w:rsidRPr="00A30FC8">
        <w:rPr>
          <w:color w:val="221F1F"/>
          <w:sz w:val="24"/>
          <w:szCs w:val="24"/>
        </w:rPr>
        <w:t>Принимающий участие в жизни класса, общеобразовательной организации,</w:t>
      </w:r>
      <w:r w:rsidRPr="00A30FC8">
        <w:rPr>
          <w:color w:val="221F1F"/>
          <w:spacing w:val="-67"/>
          <w:sz w:val="24"/>
          <w:szCs w:val="24"/>
        </w:rPr>
        <w:t xml:space="preserve"> </w:t>
      </w:r>
      <w:r w:rsidRPr="00A30FC8">
        <w:rPr>
          <w:color w:val="221F1F"/>
          <w:sz w:val="24"/>
          <w:szCs w:val="24"/>
        </w:rPr>
        <w:t>в том числе самоуправлении, ориентированный на участие в социально значимой</w:t>
      </w:r>
      <w:r w:rsidRPr="00A30FC8">
        <w:rPr>
          <w:color w:val="221F1F"/>
          <w:spacing w:val="1"/>
          <w:sz w:val="24"/>
          <w:szCs w:val="24"/>
        </w:rPr>
        <w:t xml:space="preserve"> </w:t>
      </w:r>
      <w:r w:rsidRPr="00A30FC8">
        <w:rPr>
          <w:color w:val="221F1F"/>
          <w:sz w:val="24"/>
          <w:szCs w:val="24"/>
        </w:rPr>
        <w:t>деятельности.</w:t>
      </w:r>
    </w:p>
    <w:p w:rsidR="009727C6" w:rsidRPr="00A30FC8" w:rsidRDefault="009727C6" w:rsidP="009727C6">
      <w:pPr>
        <w:pStyle w:val="Heading2"/>
        <w:spacing w:before="8"/>
        <w:rPr>
          <w:sz w:val="24"/>
          <w:szCs w:val="24"/>
        </w:rPr>
      </w:pPr>
      <w:r w:rsidRPr="00A30FC8">
        <w:rPr>
          <w:color w:val="221F1F"/>
          <w:sz w:val="24"/>
          <w:szCs w:val="24"/>
        </w:rPr>
        <w:t>Патриотическое</w:t>
      </w:r>
      <w:r w:rsidRPr="00A30FC8">
        <w:rPr>
          <w:color w:val="221F1F"/>
          <w:spacing w:val="-6"/>
          <w:sz w:val="24"/>
          <w:szCs w:val="24"/>
        </w:rPr>
        <w:t xml:space="preserve"> </w:t>
      </w:r>
      <w:r w:rsidRPr="00A30FC8">
        <w:rPr>
          <w:color w:val="221F1F"/>
          <w:sz w:val="24"/>
          <w:szCs w:val="24"/>
        </w:rPr>
        <w:t>воспитание</w:t>
      </w:r>
    </w:p>
    <w:p w:rsidR="009727C6" w:rsidRPr="00A30FC8" w:rsidRDefault="009727C6" w:rsidP="009727C6">
      <w:pPr>
        <w:spacing w:before="40" w:line="276" w:lineRule="auto"/>
        <w:ind w:left="316" w:right="624" w:firstLine="708"/>
        <w:jc w:val="both"/>
        <w:rPr>
          <w:sz w:val="24"/>
          <w:szCs w:val="24"/>
        </w:rPr>
      </w:pPr>
      <w:r w:rsidRPr="00A30FC8">
        <w:rPr>
          <w:color w:val="221F1F"/>
          <w:sz w:val="24"/>
          <w:szCs w:val="24"/>
        </w:rPr>
        <w:t>Сознающий свою национальную, этническую принадлежность, любящий</w:t>
      </w:r>
      <w:r w:rsidRPr="00A30FC8">
        <w:rPr>
          <w:color w:val="221F1F"/>
          <w:spacing w:val="1"/>
          <w:sz w:val="24"/>
          <w:szCs w:val="24"/>
        </w:rPr>
        <w:t xml:space="preserve"> </w:t>
      </w:r>
      <w:r w:rsidRPr="00A30FC8">
        <w:rPr>
          <w:color w:val="221F1F"/>
          <w:sz w:val="24"/>
          <w:szCs w:val="24"/>
        </w:rPr>
        <w:t>свой</w:t>
      </w:r>
      <w:r w:rsidRPr="00A30FC8">
        <w:rPr>
          <w:color w:val="221F1F"/>
          <w:spacing w:val="-3"/>
          <w:sz w:val="24"/>
          <w:szCs w:val="24"/>
        </w:rPr>
        <w:t xml:space="preserve"> </w:t>
      </w:r>
      <w:r w:rsidRPr="00A30FC8">
        <w:rPr>
          <w:color w:val="221F1F"/>
          <w:sz w:val="24"/>
          <w:szCs w:val="24"/>
        </w:rPr>
        <w:t>народ,</w:t>
      </w:r>
      <w:r w:rsidRPr="00A30FC8">
        <w:rPr>
          <w:color w:val="221F1F"/>
          <w:spacing w:val="-1"/>
          <w:sz w:val="24"/>
          <w:szCs w:val="24"/>
        </w:rPr>
        <w:t xml:space="preserve"> </w:t>
      </w:r>
      <w:r w:rsidRPr="00A30FC8">
        <w:rPr>
          <w:color w:val="221F1F"/>
          <w:sz w:val="24"/>
          <w:szCs w:val="24"/>
        </w:rPr>
        <w:t>его</w:t>
      </w:r>
      <w:r w:rsidRPr="00A30FC8">
        <w:rPr>
          <w:color w:val="221F1F"/>
          <w:spacing w:val="1"/>
          <w:sz w:val="24"/>
          <w:szCs w:val="24"/>
        </w:rPr>
        <w:t xml:space="preserve"> </w:t>
      </w:r>
      <w:r w:rsidRPr="00A30FC8">
        <w:rPr>
          <w:color w:val="221F1F"/>
          <w:sz w:val="24"/>
          <w:szCs w:val="24"/>
        </w:rPr>
        <w:t>традиции,</w:t>
      </w:r>
      <w:r w:rsidRPr="00A30FC8">
        <w:rPr>
          <w:color w:val="221F1F"/>
          <w:spacing w:val="-1"/>
          <w:sz w:val="24"/>
          <w:szCs w:val="24"/>
        </w:rPr>
        <w:t xml:space="preserve"> </w:t>
      </w:r>
      <w:r w:rsidRPr="00A30FC8">
        <w:rPr>
          <w:color w:val="221F1F"/>
          <w:sz w:val="24"/>
          <w:szCs w:val="24"/>
        </w:rPr>
        <w:t>культуру.</w:t>
      </w:r>
    </w:p>
    <w:p w:rsidR="009727C6" w:rsidRPr="00A30FC8" w:rsidRDefault="009727C6" w:rsidP="009727C6">
      <w:pPr>
        <w:spacing w:line="276" w:lineRule="auto"/>
        <w:ind w:left="316" w:right="623" w:firstLine="708"/>
        <w:jc w:val="both"/>
        <w:rPr>
          <w:sz w:val="24"/>
          <w:szCs w:val="24"/>
        </w:rPr>
      </w:pPr>
      <w:r w:rsidRPr="00A30FC8">
        <w:rPr>
          <w:color w:val="221F1F"/>
          <w:sz w:val="24"/>
          <w:szCs w:val="24"/>
        </w:rPr>
        <w:t>Проявляющий</w:t>
      </w:r>
      <w:r w:rsidRPr="00A30FC8">
        <w:rPr>
          <w:color w:val="221F1F"/>
          <w:spacing w:val="25"/>
          <w:sz w:val="24"/>
          <w:szCs w:val="24"/>
        </w:rPr>
        <w:t xml:space="preserve"> </w:t>
      </w:r>
      <w:r w:rsidRPr="00A30FC8">
        <w:rPr>
          <w:color w:val="221F1F"/>
          <w:sz w:val="24"/>
          <w:szCs w:val="24"/>
        </w:rPr>
        <w:t>уважение</w:t>
      </w:r>
      <w:r w:rsidRPr="00A30FC8">
        <w:rPr>
          <w:color w:val="221F1F"/>
          <w:spacing w:val="26"/>
          <w:sz w:val="24"/>
          <w:szCs w:val="24"/>
        </w:rPr>
        <w:t xml:space="preserve"> </w:t>
      </w:r>
      <w:r w:rsidRPr="00A30FC8">
        <w:rPr>
          <w:color w:val="221F1F"/>
          <w:sz w:val="24"/>
          <w:szCs w:val="24"/>
        </w:rPr>
        <w:t>к</w:t>
      </w:r>
      <w:r w:rsidRPr="00A30FC8">
        <w:rPr>
          <w:color w:val="221F1F"/>
          <w:spacing w:val="26"/>
          <w:sz w:val="24"/>
          <w:szCs w:val="24"/>
        </w:rPr>
        <w:t xml:space="preserve"> </w:t>
      </w:r>
      <w:r w:rsidRPr="00A30FC8">
        <w:rPr>
          <w:color w:val="221F1F"/>
          <w:sz w:val="24"/>
          <w:szCs w:val="24"/>
        </w:rPr>
        <w:t>историческому</w:t>
      </w:r>
      <w:r w:rsidRPr="00A30FC8">
        <w:rPr>
          <w:color w:val="221F1F"/>
          <w:spacing w:val="21"/>
          <w:sz w:val="24"/>
          <w:szCs w:val="24"/>
        </w:rPr>
        <w:t xml:space="preserve"> </w:t>
      </w:r>
      <w:r w:rsidRPr="00A30FC8">
        <w:rPr>
          <w:color w:val="221F1F"/>
          <w:sz w:val="24"/>
          <w:szCs w:val="24"/>
        </w:rPr>
        <w:t>и</w:t>
      </w:r>
      <w:r w:rsidRPr="00A30FC8">
        <w:rPr>
          <w:color w:val="221F1F"/>
          <w:spacing w:val="26"/>
          <w:sz w:val="24"/>
          <w:szCs w:val="24"/>
        </w:rPr>
        <w:t xml:space="preserve"> </w:t>
      </w:r>
      <w:r w:rsidRPr="00A30FC8">
        <w:rPr>
          <w:color w:val="221F1F"/>
          <w:sz w:val="24"/>
          <w:szCs w:val="24"/>
        </w:rPr>
        <w:t>культурному</w:t>
      </w:r>
      <w:r w:rsidRPr="00A30FC8">
        <w:rPr>
          <w:color w:val="221F1F"/>
          <w:spacing w:val="24"/>
          <w:sz w:val="24"/>
          <w:szCs w:val="24"/>
        </w:rPr>
        <w:t xml:space="preserve"> </w:t>
      </w:r>
      <w:r w:rsidRPr="00A30FC8">
        <w:rPr>
          <w:color w:val="221F1F"/>
          <w:sz w:val="24"/>
          <w:szCs w:val="24"/>
        </w:rPr>
        <w:t>наследию</w:t>
      </w:r>
      <w:r w:rsidRPr="00A30FC8">
        <w:rPr>
          <w:color w:val="221F1F"/>
          <w:spacing w:val="24"/>
          <w:sz w:val="24"/>
          <w:szCs w:val="24"/>
        </w:rPr>
        <w:t xml:space="preserve"> </w:t>
      </w:r>
      <w:r w:rsidRPr="00A30FC8">
        <w:rPr>
          <w:color w:val="221F1F"/>
          <w:sz w:val="24"/>
          <w:szCs w:val="24"/>
        </w:rPr>
        <w:t>своего</w:t>
      </w:r>
      <w:r w:rsidRPr="00A30FC8">
        <w:rPr>
          <w:color w:val="221F1F"/>
          <w:spacing w:val="-67"/>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других</w:t>
      </w:r>
      <w:r w:rsidRPr="00A30FC8">
        <w:rPr>
          <w:color w:val="221F1F"/>
          <w:spacing w:val="1"/>
          <w:sz w:val="24"/>
          <w:szCs w:val="24"/>
        </w:rPr>
        <w:t xml:space="preserve"> </w:t>
      </w:r>
      <w:r w:rsidRPr="00A30FC8">
        <w:rPr>
          <w:color w:val="221F1F"/>
          <w:sz w:val="24"/>
          <w:szCs w:val="24"/>
        </w:rPr>
        <w:t>народов</w:t>
      </w:r>
      <w:r w:rsidRPr="00A30FC8">
        <w:rPr>
          <w:color w:val="221F1F"/>
          <w:spacing w:val="1"/>
          <w:sz w:val="24"/>
          <w:szCs w:val="24"/>
        </w:rPr>
        <w:t xml:space="preserve"> </w:t>
      </w:r>
      <w:r w:rsidRPr="00A30FC8">
        <w:rPr>
          <w:color w:val="221F1F"/>
          <w:sz w:val="24"/>
          <w:szCs w:val="24"/>
        </w:rPr>
        <w:t>России,</w:t>
      </w:r>
      <w:r w:rsidRPr="00A30FC8">
        <w:rPr>
          <w:color w:val="221F1F"/>
          <w:spacing w:val="1"/>
          <w:sz w:val="24"/>
          <w:szCs w:val="24"/>
        </w:rPr>
        <w:t xml:space="preserve"> </w:t>
      </w:r>
      <w:r w:rsidRPr="00A30FC8">
        <w:rPr>
          <w:color w:val="221F1F"/>
          <w:sz w:val="24"/>
          <w:szCs w:val="24"/>
        </w:rPr>
        <w:t>символам,</w:t>
      </w:r>
      <w:r w:rsidRPr="00A30FC8">
        <w:rPr>
          <w:color w:val="221F1F"/>
          <w:spacing w:val="1"/>
          <w:sz w:val="24"/>
          <w:szCs w:val="24"/>
        </w:rPr>
        <w:t xml:space="preserve"> </w:t>
      </w:r>
      <w:r w:rsidRPr="00A30FC8">
        <w:rPr>
          <w:color w:val="221F1F"/>
          <w:sz w:val="24"/>
          <w:szCs w:val="24"/>
        </w:rPr>
        <w:t>праздникам,</w:t>
      </w:r>
      <w:r w:rsidRPr="00A30FC8">
        <w:rPr>
          <w:color w:val="221F1F"/>
          <w:spacing w:val="1"/>
          <w:sz w:val="24"/>
          <w:szCs w:val="24"/>
        </w:rPr>
        <w:t xml:space="preserve"> </w:t>
      </w:r>
      <w:r w:rsidRPr="00A30FC8">
        <w:rPr>
          <w:color w:val="221F1F"/>
          <w:sz w:val="24"/>
          <w:szCs w:val="24"/>
        </w:rPr>
        <w:t>памятникам,</w:t>
      </w:r>
      <w:r w:rsidRPr="00A30FC8">
        <w:rPr>
          <w:color w:val="221F1F"/>
          <w:spacing w:val="1"/>
          <w:sz w:val="24"/>
          <w:szCs w:val="24"/>
        </w:rPr>
        <w:t xml:space="preserve"> </w:t>
      </w:r>
      <w:r w:rsidRPr="00A30FC8">
        <w:rPr>
          <w:color w:val="221F1F"/>
          <w:sz w:val="24"/>
          <w:szCs w:val="24"/>
        </w:rPr>
        <w:t>традициям</w:t>
      </w:r>
      <w:r w:rsidRPr="00A30FC8">
        <w:rPr>
          <w:color w:val="221F1F"/>
          <w:spacing w:val="-67"/>
          <w:sz w:val="24"/>
          <w:szCs w:val="24"/>
        </w:rPr>
        <w:t xml:space="preserve"> </w:t>
      </w:r>
      <w:r w:rsidRPr="00A30FC8">
        <w:rPr>
          <w:color w:val="221F1F"/>
          <w:sz w:val="24"/>
          <w:szCs w:val="24"/>
        </w:rPr>
        <w:t>народов,</w:t>
      </w:r>
      <w:r w:rsidRPr="00A30FC8">
        <w:rPr>
          <w:color w:val="221F1F"/>
          <w:spacing w:val="-6"/>
          <w:sz w:val="24"/>
          <w:szCs w:val="24"/>
        </w:rPr>
        <w:t xml:space="preserve"> </w:t>
      </w:r>
      <w:r w:rsidRPr="00A30FC8">
        <w:rPr>
          <w:color w:val="221F1F"/>
          <w:sz w:val="24"/>
          <w:szCs w:val="24"/>
        </w:rPr>
        <w:t>проживающих</w:t>
      </w:r>
      <w:r w:rsidRPr="00A30FC8">
        <w:rPr>
          <w:color w:val="221F1F"/>
          <w:spacing w:val="1"/>
          <w:sz w:val="24"/>
          <w:szCs w:val="24"/>
        </w:rPr>
        <w:t xml:space="preserve"> </w:t>
      </w:r>
      <w:r w:rsidRPr="00A30FC8">
        <w:rPr>
          <w:color w:val="221F1F"/>
          <w:sz w:val="24"/>
          <w:szCs w:val="24"/>
        </w:rPr>
        <w:t>в</w:t>
      </w:r>
      <w:r w:rsidRPr="00A30FC8">
        <w:rPr>
          <w:color w:val="221F1F"/>
          <w:spacing w:val="-5"/>
          <w:sz w:val="24"/>
          <w:szCs w:val="24"/>
        </w:rPr>
        <w:t xml:space="preserve"> </w:t>
      </w:r>
      <w:r w:rsidRPr="00A30FC8">
        <w:rPr>
          <w:color w:val="221F1F"/>
          <w:sz w:val="24"/>
          <w:szCs w:val="24"/>
        </w:rPr>
        <w:t>родной стране.</w:t>
      </w:r>
    </w:p>
    <w:p w:rsidR="009727C6" w:rsidRPr="00A30FC8" w:rsidRDefault="009727C6" w:rsidP="009727C6">
      <w:pPr>
        <w:spacing w:line="276" w:lineRule="auto"/>
        <w:ind w:left="316" w:right="634" w:firstLine="708"/>
        <w:jc w:val="both"/>
        <w:rPr>
          <w:sz w:val="24"/>
          <w:szCs w:val="24"/>
        </w:rPr>
      </w:pPr>
      <w:r w:rsidRPr="00A30FC8">
        <w:rPr>
          <w:color w:val="221F1F"/>
          <w:sz w:val="24"/>
          <w:szCs w:val="24"/>
        </w:rPr>
        <w:t>Проявляющий</w:t>
      </w:r>
      <w:r w:rsidRPr="00A30FC8">
        <w:rPr>
          <w:color w:val="221F1F"/>
          <w:spacing w:val="1"/>
          <w:sz w:val="24"/>
          <w:szCs w:val="24"/>
        </w:rPr>
        <w:t xml:space="preserve"> </w:t>
      </w:r>
      <w:r w:rsidRPr="00A30FC8">
        <w:rPr>
          <w:color w:val="221F1F"/>
          <w:sz w:val="24"/>
          <w:szCs w:val="24"/>
        </w:rPr>
        <w:t>интерес</w:t>
      </w:r>
      <w:r w:rsidRPr="00A30FC8">
        <w:rPr>
          <w:color w:val="221F1F"/>
          <w:spacing w:val="1"/>
          <w:sz w:val="24"/>
          <w:szCs w:val="24"/>
        </w:rPr>
        <w:t xml:space="preserve"> </w:t>
      </w:r>
      <w:r w:rsidRPr="00A30FC8">
        <w:rPr>
          <w:color w:val="221F1F"/>
          <w:sz w:val="24"/>
          <w:szCs w:val="24"/>
        </w:rPr>
        <w:t>к</w:t>
      </w:r>
      <w:r w:rsidRPr="00A30FC8">
        <w:rPr>
          <w:color w:val="221F1F"/>
          <w:spacing w:val="1"/>
          <w:sz w:val="24"/>
          <w:szCs w:val="24"/>
        </w:rPr>
        <w:t xml:space="preserve"> </w:t>
      </w:r>
      <w:r w:rsidRPr="00A30FC8">
        <w:rPr>
          <w:color w:val="221F1F"/>
          <w:sz w:val="24"/>
          <w:szCs w:val="24"/>
        </w:rPr>
        <w:t>познанию</w:t>
      </w:r>
      <w:r w:rsidRPr="00A30FC8">
        <w:rPr>
          <w:color w:val="221F1F"/>
          <w:spacing w:val="1"/>
          <w:sz w:val="24"/>
          <w:szCs w:val="24"/>
        </w:rPr>
        <w:t xml:space="preserve"> </w:t>
      </w:r>
      <w:r w:rsidRPr="00A30FC8">
        <w:rPr>
          <w:color w:val="221F1F"/>
          <w:sz w:val="24"/>
          <w:szCs w:val="24"/>
        </w:rPr>
        <w:t>родного</w:t>
      </w:r>
      <w:r w:rsidRPr="00A30FC8">
        <w:rPr>
          <w:color w:val="221F1F"/>
          <w:spacing w:val="1"/>
          <w:sz w:val="24"/>
          <w:szCs w:val="24"/>
        </w:rPr>
        <w:t xml:space="preserve"> </w:t>
      </w:r>
      <w:r w:rsidRPr="00A30FC8">
        <w:rPr>
          <w:color w:val="221F1F"/>
          <w:sz w:val="24"/>
          <w:szCs w:val="24"/>
        </w:rPr>
        <w:t>языка,</w:t>
      </w:r>
      <w:r w:rsidRPr="00A30FC8">
        <w:rPr>
          <w:color w:val="221F1F"/>
          <w:spacing w:val="1"/>
          <w:sz w:val="24"/>
          <w:szCs w:val="24"/>
        </w:rPr>
        <w:t xml:space="preserve"> </w:t>
      </w:r>
      <w:r w:rsidRPr="00A30FC8">
        <w:rPr>
          <w:color w:val="221F1F"/>
          <w:sz w:val="24"/>
          <w:szCs w:val="24"/>
        </w:rPr>
        <w:t>истории</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культуры</w:t>
      </w:r>
      <w:r w:rsidRPr="00A30FC8">
        <w:rPr>
          <w:color w:val="221F1F"/>
          <w:spacing w:val="-67"/>
          <w:sz w:val="24"/>
          <w:szCs w:val="24"/>
        </w:rPr>
        <w:t xml:space="preserve"> </w:t>
      </w:r>
      <w:r w:rsidRPr="00A30FC8">
        <w:rPr>
          <w:color w:val="221F1F"/>
          <w:sz w:val="24"/>
          <w:szCs w:val="24"/>
        </w:rPr>
        <w:t>своего края, своего</w:t>
      </w:r>
      <w:r w:rsidRPr="00A30FC8">
        <w:rPr>
          <w:color w:val="221F1F"/>
          <w:spacing w:val="1"/>
          <w:sz w:val="24"/>
          <w:szCs w:val="24"/>
        </w:rPr>
        <w:t xml:space="preserve"> </w:t>
      </w:r>
      <w:r w:rsidRPr="00A30FC8">
        <w:rPr>
          <w:color w:val="221F1F"/>
          <w:sz w:val="24"/>
          <w:szCs w:val="24"/>
        </w:rPr>
        <w:t>народа,</w:t>
      </w:r>
      <w:r w:rsidRPr="00A30FC8">
        <w:rPr>
          <w:color w:val="221F1F"/>
          <w:spacing w:val="-2"/>
          <w:sz w:val="24"/>
          <w:szCs w:val="24"/>
        </w:rPr>
        <w:t xml:space="preserve"> </w:t>
      </w:r>
      <w:r w:rsidRPr="00A30FC8">
        <w:rPr>
          <w:color w:val="221F1F"/>
          <w:sz w:val="24"/>
          <w:szCs w:val="24"/>
        </w:rPr>
        <w:t>других</w:t>
      </w:r>
      <w:r w:rsidRPr="00A30FC8">
        <w:rPr>
          <w:color w:val="221F1F"/>
          <w:spacing w:val="1"/>
          <w:sz w:val="24"/>
          <w:szCs w:val="24"/>
        </w:rPr>
        <w:t xml:space="preserve"> </w:t>
      </w:r>
      <w:r w:rsidRPr="00A30FC8">
        <w:rPr>
          <w:color w:val="221F1F"/>
          <w:sz w:val="24"/>
          <w:szCs w:val="24"/>
        </w:rPr>
        <w:t>народов</w:t>
      </w:r>
      <w:r w:rsidRPr="00A30FC8">
        <w:rPr>
          <w:color w:val="221F1F"/>
          <w:spacing w:val="-2"/>
          <w:sz w:val="24"/>
          <w:szCs w:val="24"/>
        </w:rPr>
        <w:t xml:space="preserve"> </w:t>
      </w:r>
      <w:r w:rsidRPr="00A30FC8">
        <w:rPr>
          <w:color w:val="221F1F"/>
          <w:sz w:val="24"/>
          <w:szCs w:val="24"/>
        </w:rPr>
        <w:t>России.</w:t>
      </w:r>
    </w:p>
    <w:p w:rsidR="009727C6" w:rsidRPr="00A30FC8" w:rsidRDefault="009727C6" w:rsidP="009727C6">
      <w:pPr>
        <w:spacing w:line="276" w:lineRule="auto"/>
        <w:ind w:left="316" w:right="618" w:firstLine="708"/>
        <w:jc w:val="both"/>
        <w:rPr>
          <w:sz w:val="24"/>
          <w:szCs w:val="24"/>
        </w:rPr>
      </w:pPr>
      <w:r w:rsidRPr="00A30FC8">
        <w:rPr>
          <w:color w:val="221F1F"/>
          <w:sz w:val="24"/>
          <w:szCs w:val="24"/>
        </w:rPr>
        <w:t>Знающий</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уважающий</w:t>
      </w:r>
      <w:r w:rsidRPr="00A30FC8">
        <w:rPr>
          <w:color w:val="221F1F"/>
          <w:spacing w:val="1"/>
          <w:sz w:val="24"/>
          <w:szCs w:val="24"/>
        </w:rPr>
        <w:t xml:space="preserve"> </w:t>
      </w:r>
      <w:r w:rsidRPr="00A30FC8">
        <w:rPr>
          <w:color w:val="221F1F"/>
          <w:sz w:val="24"/>
          <w:szCs w:val="24"/>
        </w:rPr>
        <w:t>достижения</w:t>
      </w:r>
      <w:r w:rsidRPr="00A30FC8">
        <w:rPr>
          <w:color w:val="221F1F"/>
          <w:spacing w:val="1"/>
          <w:sz w:val="24"/>
          <w:szCs w:val="24"/>
        </w:rPr>
        <w:t xml:space="preserve"> </w:t>
      </w:r>
      <w:r w:rsidRPr="00A30FC8">
        <w:rPr>
          <w:color w:val="221F1F"/>
          <w:sz w:val="24"/>
          <w:szCs w:val="24"/>
        </w:rPr>
        <w:t>нашей</w:t>
      </w:r>
      <w:r w:rsidRPr="00A30FC8">
        <w:rPr>
          <w:color w:val="221F1F"/>
          <w:spacing w:val="1"/>
          <w:sz w:val="24"/>
          <w:szCs w:val="24"/>
        </w:rPr>
        <w:t xml:space="preserve"> </w:t>
      </w:r>
      <w:r w:rsidRPr="00A30FC8">
        <w:rPr>
          <w:color w:val="221F1F"/>
          <w:sz w:val="24"/>
          <w:szCs w:val="24"/>
        </w:rPr>
        <w:t>Родины</w:t>
      </w:r>
      <w:r w:rsidRPr="00A30FC8">
        <w:rPr>
          <w:color w:val="221F1F"/>
          <w:spacing w:val="1"/>
          <w:sz w:val="24"/>
          <w:szCs w:val="24"/>
        </w:rPr>
        <w:t xml:space="preserve"> </w:t>
      </w:r>
      <w:r w:rsidRPr="00A30FC8">
        <w:rPr>
          <w:color w:val="221F1F"/>
          <w:sz w:val="24"/>
          <w:szCs w:val="24"/>
        </w:rPr>
        <w:t>—</w:t>
      </w:r>
      <w:r w:rsidRPr="00A30FC8">
        <w:rPr>
          <w:color w:val="221F1F"/>
          <w:spacing w:val="1"/>
          <w:sz w:val="24"/>
          <w:szCs w:val="24"/>
        </w:rPr>
        <w:t xml:space="preserve"> </w:t>
      </w:r>
      <w:r w:rsidRPr="00A30FC8">
        <w:rPr>
          <w:color w:val="221F1F"/>
          <w:sz w:val="24"/>
          <w:szCs w:val="24"/>
        </w:rPr>
        <w:t>России</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науке,</w:t>
      </w:r>
      <w:r w:rsidRPr="00A30FC8">
        <w:rPr>
          <w:color w:val="221F1F"/>
          <w:spacing w:val="-67"/>
          <w:sz w:val="24"/>
          <w:szCs w:val="24"/>
        </w:rPr>
        <w:t xml:space="preserve"> </w:t>
      </w:r>
      <w:r w:rsidRPr="00A30FC8">
        <w:rPr>
          <w:color w:val="221F1F"/>
          <w:sz w:val="24"/>
          <w:szCs w:val="24"/>
        </w:rPr>
        <w:t>искусстве, спорте, технологиях, боевые подвиги и трудовые достижения, героев и</w:t>
      </w:r>
      <w:r w:rsidRPr="00A30FC8">
        <w:rPr>
          <w:color w:val="221F1F"/>
          <w:spacing w:val="-67"/>
          <w:sz w:val="24"/>
          <w:szCs w:val="24"/>
        </w:rPr>
        <w:t xml:space="preserve"> </w:t>
      </w:r>
      <w:r w:rsidRPr="00A30FC8">
        <w:rPr>
          <w:color w:val="221F1F"/>
          <w:sz w:val="24"/>
          <w:szCs w:val="24"/>
        </w:rPr>
        <w:t>защитников</w:t>
      </w:r>
      <w:r w:rsidRPr="00A30FC8">
        <w:rPr>
          <w:color w:val="221F1F"/>
          <w:spacing w:val="-3"/>
          <w:sz w:val="24"/>
          <w:szCs w:val="24"/>
        </w:rPr>
        <w:t xml:space="preserve"> </w:t>
      </w:r>
      <w:r w:rsidRPr="00A30FC8">
        <w:rPr>
          <w:color w:val="221F1F"/>
          <w:sz w:val="24"/>
          <w:szCs w:val="24"/>
        </w:rPr>
        <w:t>Отечества в</w:t>
      </w:r>
      <w:r w:rsidRPr="00A30FC8">
        <w:rPr>
          <w:color w:val="221F1F"/>
          <w:spacing w:val="-1"/>
          <w:sz w:val="24"/>
          <w:szCs w:val="24"/>
        </w:rPr>
        <w:t xml:space="preserve"> </w:t>
      </w:r>
      <w:r w:rsidRPr="00A30FC8">
        <w:rPr>
          <w:color w:val="221F1F"/>
          <w:sz w:val="24"/>
          <w:szCs w:val="24"/>
        </w:rPr>
        <w:t>прошлом</w:t>
      </w:r>
      <w:r w:rsidRPr="00A30FC8">
        <w:rPr>
          <w:color w:val="221F1F"/>
          <w:spacing w:val="-3"/>
          <w:sz w:val="24"/>
          <w:szCs w:val="24"/>
        </w:rPr>
        <w:t xml:space="preserve"> </w:t>
      </w:r>
      <w:r w:rsidRPr="00A30FC8">
        <w:rPr>
          <w:color w:val="221F1F"/>
          <w:sz w:val="24"/>
          <w:szCs w:val="24"/>
        </w:rPr>
        <w:t>и современности.</w:t>
      </w:r>
    </w:p>
    <w:p w:rsidR="009727C6" w:rsidRPr="00A30FC8" w:rsidRDefault="009727C6" w:rsidP="009727C6">
      <w:pPr>
        <w:spacing w:before="1"/>
        <w:ind w:left="1025"/>
        <w:jc w:val="both"/>
        <w:rPr>
          <w:sz w:val="24"/>
          <w:szCs w:val="24"/>
        </w:rPr>
      </w:pPr>
      <w:r w:rsidRPr="00A30FC8">
        <w:rPr>
          <w:color w:val="221F1F"/>
          <w:sz w:val="24"/>
          <w:szCs w:val="24"/>
        </w:rPr>
        <w:t>Принимающий</w:t>
      </w:r>
      <w:r w:rsidRPr="00A30FC8">
        <w:rPr>
          <w:color w:val="221F1F"/>
          <w:spacing w:val="-4"/>
          <w:sz w:val="24"/>
          <w:szCs w:val="24"/>
        </w:rPr>
        <w:t xml:space="preserve"> </w:t>
      </w:r>
      <w:r w:rsidRPr="00A30FC8">
        <w:rPr>
          <w:color w:val="221F1F"/>
          <w:sz w:val="24"/>
          <w:szCs w:val="24"/>
        </w:rPr>
        <w:t>участие</w:t>
      </w:r>
      <w:r w:rsidRPr="00A30FC8">
        <w:rPr>
          <w:color w:val="221F1F"/>
          <w:spacing w:val="-3"/>
          <w:sz w:val="24"/>
          <w:szCs w:val="24"/>
        </w:rPr>
        <w:t xml:space="preserve"> </w:t>
      </w:r>
      <w:r w:rsidRPr="00A30FC8">
        <w:rPr>
          <w:color w:val="221F1F"/>
          <w:sz w:val="24"/>
          <w:szCs w:val="24"/>
        </w:rPr>
        <w:t>в</w:t>
      </w:r>
      <w:r w:rsidRPr="00A30FC8">
        <w:rPr>
          <w:color w:val="221F1F"/>
          <w:spacing w:val="-5"/>
          <w:sz w:val="24"/>
          <w:szCs w:val="24"/>
        </w:rPr>
        <w:t xml:space="preserve"> </w:t>
      </w:r>
      <w:r w:rsidRPr="00A30FC8">
        <w:rPr>
          <w:color w:val="221F1F"/>
          <w:sz w:val="24"/>
          <w:szCs w:val="24"/>
        </w:rPr>
        <w:t>мероприятиях</w:t>
      </w:r>
      <w:r w:rsidRPr="00A30FC8">
        <w:rPr>
          <w:color w:val="221F1F"/>
          <w:spacing w:val="-6"/>
          <w:sz w:val="24"/>
          <w:szCs w:val="24"/>
        </w:rPr>
        <w:t xml:space="preserve"> </w:t>
      </w:r>
      <w:r w:rsidRPr="00A30FC8">
        <w:rPr>
          <w:color w:val="221F1F"/>
          <w:sz w:val="24"/>
          <w:szCs w:val="24"/>
        </w:rPr>
        <w:t>патриотической направленности.</w:t>
      </w:r>
    </w:p>
    <w:p w:rsidR="009727C6" w:rsidRPr="00A30FC8" w:rsidRDefault="009727C6" w:rsidP="009727C6">
      <w:pPr>
        <w:pStyle w:val="Heading2"/>
        <w:spacing w:before="55"/>
        <w:rPr>
          <w:sz w:val="24"/>
          <w:szCs w:val="24"/>
        </w:rPr>
      </w:pPr>
      <w:r w:rsidRPr="00A30FC8">
        <w:rPr>
          <w:color w:val="221F1F"/>
          <w:sz w:val="24"/>
          <w:szCs w:val="24"/>
        </w:rPr>
        <w:t>Духовно-нравственное</w:t>
      </w:r>
      <w:r w:rsidRPr="00A30FC8">
        <w:rPr>
          <w:color w:val="221F1F"/>
          <w:spacing w:val="-8"/>
          <w:sz w:val="24"/>
          <w:szCs w:val="24"/>
        </w:rPr>
        <w:t xml:space="preserve"> </w:t>
      </w:r>
      <w:r w:rsidRPr="00A30FC8">
        <w:rPr>
          <w:color w:val="221F1F"/>
          <w:sz w:val="24"/>
          <w:szCs w:val="24"/>
        </w:rPr>
        <w:t>воспитание</w:t>
      </w:r>
    </w:p>
    <w:p w:rsidR="009727C6" w:rsidRPr="00A30FC8" w:rsidRDefault="009727C6" w:rsidP="009727C6">
      <w:pPr>
        <w:spacing w:before="40" w:line="276" w:lineRule="auto"/>
        <w:ind w:left="316" w:right="620" w:firstLine="708"/>
        <w:jc w:val="both"/>
        <w:rPr>
          <w:sz w:val="24"/>
          <w:szCs w:val="24"/>
        </w:rPr>
      </w:pPr>
      <w:r w:rsidRPr="00A30FC8">
        <w:rPr>
          <w:color w:val="221F1F"/>
          <w:sz w:val="24"/>
          <w:szCs w:val="24"/>
        </w:rPr>
        <w:t>Знающий</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уважающий</w:t>
      </w:r>
      <w:r w:rsidRPr="00A30FC8">
        <w:rPr>
          <w:color w:val="221F1F"/>
          <w:spacing w:val="1"/>
          <w:sz w:val="24"/>
          <w:szCs w:val="24"/>
        </w:rPr>
        <w:t xml:space="preserve"> </w:t>
      </w:r>
      <w:r w:rsidRPr="00A30FC8">
        <w:rPr>
          <w:color w:val="221F1F"/>
          <w:sz w:val="24"/>
          <w:szCs w:val="24"/>
        </w:rPr>
        <w:t>духовно-нравственную</w:t>
      </w:r>
      <w:r w:rsidRPr="00A30FC8">
        <w:rPr>
          <w:color w:val="221F1F"/>
          <w:spacing w:val="1"/>
          <w:sz w:val="24"/>
          <w:szCs w:val="24"/>
        </w:rPr>
        <w:t xml:space="preserve"> </w:t>
      </w:r>
      <w:r w:rsidRPr="00A30FC8">
        <w:rPr>
          <w:color w:val="221F1F"/>
          <w:sz w:val="24"/>
          <w:szCs w:val="24"/>
        </w:rPr>
        <w:t>культуру</w:t>
      </w:r>
      <w:r w:rsidRPr="00A30FC8">
        <w:rPr>
          <w:color w:val="221F1F"/>
          <w:spacing w:val="1"/>
          <w:sz w:val="24"/>
          <w:szCs w:val="24"/>
        </w:rPr>
        <w:t xml:space="preserve"> </w:t>
      </w:r>
      <w:r w:rsidRPr="00A30FC8">
        <w:rPr>
          <w:color w:val="221F1F"/>
          <w:sz w:val="24"/>
          <w:szCs w:val="24"/>
        </w:rPr>
        <w:t>своего</w:t>
      </w:r>
      <w:r w:rsidRPr="00A30FC8">
        <w:rPr>
          <w:color w:val="221F1F"/>
          <w:spacing w:val="1"/>
          <w:sz w:val="24"/>
          <w:szCs w:val="24"/>
        </w:rPr>
        <w:t xml:space="preserve"> </w:t>
      </w:r>
      <w:r w:rsidRPr="00A30FC8">
        <w:rPr>
          <w:color w:val="221F1F"/>
          <w:sz w:val="24"/>
          <w:szCs w:val="24"/>
        </w:rPr>
        <w:t>народа,</w:t>
      </w:r>
      <w:r w:rsidRPr="00A30FC8">
        <w:rPr>
          <w:color w:val="221F1F"/>
          <w:spacing w:val="-67"/>
          <w:sz w:val="24"/>
          <w:szCs w:val="24"/>
        </w:rPr>
        <w:t xml:space="preserve"> </w:t>
      </w:r>
      <w:r w:rsidRPr="00A30FC8">
        <w:rPr>
          <w:color w:val="221F1F"/>
          <w:sz w:val="24"/>
          <w:szCs w:val="24"/>
        </w:rPr>
        <w:t>ориентированный на духовные ценности и нравственные нормы народов России,</w:t>
      </w:r>
      <w:r w:rsidRPr="00A30FC8">
        <w:rPr>
          <w:color w:val="221F1F"/>
          <w:spacing w:val="1"/>
          <w:sz w:val="24"/>
          <w:szCs w:val="24"/>
        </w:rPr>
        <w:t xml:space="preserve"> </w:t>
      </w:r>
      <w:r w:rsidRPr="00A30FC8">
        <w:rPr>
          <w:color w:val="221F1F"/>
          <w:sz w:val="24"/>
          <w:szCs w:val="24"/>
        </w:rPr>
        <w:t>российского</w:t>
      </w:r>
      <w:r w:rsidRPr="00A30FC8">
        <w:rPr>
          <w:color w:val="221F1F"/>
          <w:spacing w:val="1"/>
          <w:sz w:val="24"/>
          <w:szCs w:val="24"/>
        </w:rPr>
        <w:t xml:space="preserve"> </w:t>
      </w:r>
      <w:r w:rsidRPr="00A30FC8">
        <w:rPr>
          <w:color w:val="221F1F"/>
          <w:sz w:val="24"/>
          <w:szCs w:val="24"/>
        </w:rPr>
        <w:t>общества</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ситуациях</w:t>
      </w:r>
      <w:r w:rsidRPr="00A30FC8">
        <w:rPr>
          <w:color w:val="221F1F"/>
          <w:spacing w:val="1"/>
          <w:sz w:val="24"/>
          <w:szCs w:val="24"/>
        </w:rPr>
        <w:t xml:space="preserve"> </w:t>
      </w:r>
      <w:r w:rsidRPr="00A30FC8">
        <w:rPr>
          <w:color w:val="221F1F"/>
          <w:sz w:val="24"/>
          <w:szCs w:val="24"/>
        </w:rPr>
        <w:t>нравственного</w:t>
      </w:r>
      <w:r w:rsidRPr="00A30FC8">
        <w:rPr>
          <w:color w:val="221F1F"/>
          <w:spacing w:val="1"/>
          <w:sz w:val="24"/>
          <w:szCs w:val="24"/>
        </w:rPr>
        <w:t xml:space="preserve"> </w:t>
      </w:r>
      <w:r w:rsidRPr="00A30FC8">
        <w:rPr>
          <w:color w:val="221F1F"/>
          <w:sz w:val="24"/>
          <w:szCs w:val="24"/>
        </w:rPr>
        <w:t>выбора</w:t>
      </w:r>
      <w:r w:rsidRPr="00A30FC8">
        <w:rPr>
          <w:color w:val="221F1F"/>
          <w:spacing w:val="1"/>
          <w:sz w:val="24"/>
          <w:szCs w:val="24"/>
        </w:rPr>
        <w:t xml:space="preserve"> </w:t>
      </w:r>
      <w:r w:rsidRPr="00A30FC8">
        <w:rPr>
          <w:color w:val="221F1F"/>
          <w:sz w:val="24"/>
          <w:szCs w:val="24"/>
        </w:rPr>
        <w:t>(с</w:t>
      </w:r>
      <w:r w:rsidRPr="00A30FC8">
        <w:rPr>
          <w:color w:val="221F1F"/>
          <w:spacing w:val="1"/>
          <w:sz w:val="24"/>
          <w:szCs w:val="24"/>
        </w:rPr>
        <w:t xml:space="preserve"> </w:t>
      </w:r>
      <w:r w:rsidRPr="00A30FC8">
        <w:rPr>
          <w:color w:val="221F1F"/>
          <w:sz w:val="24"/>
          <w:szCs w:val="24"/>
        </w:rPr>
        <w:t>учѐтом</w:t>
      </w:r>
      <w:r w:rsidRPr="00A30FC8">
        <w:rPr>
          <w:color w:val="221F1F"/>
          <w:spacing w:val="1"/>
          <w:sz w:val="24"/>
          <w:szCs w:val="24"/>
        </w:rPr>
        <w:t xml:space="preserve"> </w:t>
      </w:r>
      <w:r w:rsidRPr="00A30FC8">
        <w:rPr>
          <w:color w:val="221F1F"/>
          <w:sz w:val="24"/>
          <w:szCs w:val="24"/>
        </w:rPr>
        <w:t>национальной,</w:t>
      </w:r>
      <w:r w:rsidRPr="00A30FC8">
        <w:rPr>
          <w:color w:val="221F1F"/>
          <w:spacing w:val="-2"/>
          <w:sz w:val="24"/>
          <w:szCs w:val="24"/>
        </w:rPr>
        <w:t xml:space="preserve"> </w:t>
      </w:r>
      <w:r w:rsidRPr="00A30FC8">
        <w:rPr>
          <w:color w:val="221F1F"/>
          <w:sz w:val="24"/>
          <w:szCs w:val="24"/>
        </w:rPr>
        <w:t>религиозной принадлежности).</w:t>
      </w:r>
    </w:p>
    <w:p w:rsidR="009727C6" w:rsidRPr="00A30FC8" w:rsidRDefault="009727C6" w:rsidP="009727C6">
      <w:pPr>
        <w:spacing w:line="276" w:lineRule="auto"/>
        <w:ind w:left="316" w:right="614" w:firstLine="708"/>
        <w:jc w:val="both"/>
        <w:rPr>
          <w:sz w:val="24"/>
          <w:szCs w:val="24"/>
        </w:rPr>
      </w:pPr>
      <w:r w:rsidRPr="00A30FC8">
        <w:rPr>
          <w:color w:val="221F1F"/>
          <w:sz w:val="24"/>
          <w:szCs w:val="24"/>
        </w:rPr>
        <w:t>Выражающий готовность оценивать своѐ поведение и поступки, поведение</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поступки</w:t>
      </w:r>
      <w:r w:rsidRPr="00A30FC8">
        <w:rPr>
          <w:color w:val="221F1F"/>
          <w:spacing w:val="1"/>
          <w:sz w:val="24"/>
          <w:szCs w:val="24"/>
        </w:rPr>
        <w:t xml:space="preserve"> </w:t>
      </w:r>
      <w:r w:rsidRPr="00A30FC8">
        <w:rPr>
          <w:color w:val="221F1F"/>
          <w:sz w:val="24"/>
          <w:szCs w:val="24"/>
        </w:rPr>
        <w:t>других</w:t>
      </w:r>
      <w:r w:rsidRPr="00A30FC8">
        <w:rPr>
          <w:color w:val="221F1F"/>
          <w:spacing w:val="1"/>
          <w:sz w:val="24"/>
          <w:szCs w:val="24"/>
        </w:rPr>
        <w:t xml:space="preserve"> </w:t>
      </w:r>
      <w:r w:rsidRPr="00A30FC8">
        <w:rPr>
          <w:color w:val="221F1F"/>
          <w:sz w:val="24"/>
          <w:szCs w:val="24"/>
        </w:rPr>
        <w:t>людей</w:t>
      </w:r>
      <w:r w:rsidRPr="00A30FC8">
        <w:rPr>
          <w:color w:val="221F1F"/>
          <w:spacing w:val="1"/>
          <w:sz w:val="24"/>
          <w:szCs w:val="24"/>
        </w:rPr>
        <w:t xml:space="preserve"> </w:t>
      </w:r>
      <w:r w:rsidRPr="00A30FC8">
        <w:rPr>
          <w:color w:val="221F1F"/>
          <w:sz w:val="24"/>
          <w:szCs w:val="24"/>
        </w:rPr>
        <w:t>с</w:t>
      </w:r>
      <w:r w:rsidRPr="00A30FC8">
        <w:rPr>
          <w:color w:val="221F1F"/>
          <w:spacing w:val="1"/>
          <w:sz w:val="24"/>
          <w:szCs w:val="24"/>
        </w:rPr>
        <w:t xml:space="preserve"> </w:t>
      </w:r>
      <w:r w:rsidRPr="00A30FC8">
        <w:rPr>
          <w:color w:val="221F1F"/>
          <w:sz w:val="24"/>
          <w:szCs w:val="24"/>
        </w:rPr>
        <w:t>позиций</w:t>
      </w:r>
      <w:r w:rsidRPr="00A30FC8">
        <w:rPr>
          <w:color w:val="221F1F"/>
          <w:spacing w:val="1"/>
          <w:sz w:val="24"/>
          <w:szCs w:val="24"/>
        </w:rPr>
        <w:t xml:space="preserve"> </w:t>
      </w:r>
      <w:r w:rsidRPr="00A30FC8">
        <w:rPr>
          <w:color w:val="221F1F"/>
          <w:sz w:val="24"/>
          <w:szCs w:val="24"/>
        </w:rPr>
        <w:t>традиционных</w:t>
      </w:r>
      <w:r w:rsidRPr="00A30FC8">
        <w:rPr>
          <w:color w:val="221F1F"/>
          <w:spacing w:val="1"/>
          <w:sz w:val="24"/>
          <w:szCs w:val="24"/>
        </w:rPr>
        <w:t xml:space="preserve"> </w:t>
      </w:r>
      <w:r w:rsidRPr="00A30FC8">
        <w:rPr>
          <w:color w:val="221F1F"/>
          <w:sz w:val="24"/>
          <w:szCs w:val="24"/>
        </w:rPr>
        <w:t>российских</w:t>
      </w:r>
      <w:r w:rsidRPr="00A30FC8">
        <w:rPr>
          <w:color w:val="221F1F"/>
          <w:spacing w:val="1"/>
          <w:sz w:val="24"/>
          <w:szCs w:val="24"/>
        </w:rPr>
        <w:t xml:space="preserve"> </w:t>
      </w:r>
      <w:r w:rsidRPr="00A30FC8">
        <w:rPr>
          <w:color w:val="221F1F"/>
          <w:sz w:val="24"/>
          <w:szCs w:val="24"/>
        </w:rPr>
        <w:t>духовно-</w:t>
      </w:r>
      <w:r w:rsidRPr="00A30FC8">
        <w:rPr>
          <w:color w:val="221F1F"/>
          <w:spacing w:val="-67"/>
          <w:sz w:val="24"/>
          <w:szCs w:val="24"/>
        </w:rPr>
        <w:t xml:space="preserve"> </w:t>
      </w:r>
      <w:r w:rsidRPr="00A30FC8">
        <w:rPr>
          <w:color w:val="221F1F"/>
          <w:sz w:val="24"/>
          <w:szCs w:val="24"/>
        </w:rPr>
        <w:t>нравственных</w:t>
      </w:r>
      <w:r w:rsidRPr="00A30FC8">
        <w:rPr>
          <w:color w:val="221F1F"/>
          <w:spacing w:val="-1"/>
          <w:sz w:val="24"/>
          <w:szCs w:val="24"/>
        </w:rPr>
        <w:t xml:space="preserve"> </w:t>
      </w:r>
      <w:r w:rsidRPr="00A30FC8">
        <w:rPr>
          <w:color w:val="221F1F"/>
          <w:sz w:val="24"/>
          <w:szCs w:val="24"/>
        </w:rPr>
        <w:t>ценностей</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норм</w:t>
      </w:r>
      <w:r w:rsidRPr="00A30FC8">
        <w:rPr>
          <w:color w:val="221F1F"/>
          <w:spacing w:val="-1"/>
          <w:sz w:val="24"/>
          <w:szCs w:val="24"/>
        </w:rPr>
        <w:t xml:space="preserve"> </w:t>
      </w:r>
      <w:r w:rsidRPr="00A30FC8">
        <w:rPr>
          <w:color w:val="221F1F"/>
          <w:sz w:val="24"/>
          <w:szCs w:val="24"/>
        </w:rPr>
        <w:t>с</w:t>
      </w:r>
      <w:r w:rsidRPr="00A30FC8">
        <w:rPr>
          <w:color w:val="221F1F"/>
          <w:spacing w:val="-2"/>
          <w:sz w:val="24"/>
          <w:szCs w:val="24"/>
        </w:rPr>
        <w:t xml:space="preserve"> </w:t>
      </w:r>
      <w:r w:rsidRPr="00A30FC8">
        <w:rPr>
          <w:color w:val="221F1F"/>
          <w:sz w:val="24"/>
          <w:szCs w:val="24"/>
        </w:rPr>
        <w:t>учѐтом</w:t>
      </w:r>
      <w:r w:rsidRPr="00A30FC8">
        <w:rPr>
          <w:color w:val="221F1F"/>
          <w:spacing w:val="-1"/>
          <w:sz w:val="24"/>
          <w:szCs w:val="24"/>
        </w:rPr>
        <w:t xml:space="preserve"> </w:t>
      </w:r>
      <w:r w:rsidRPr="00A30FC8">
        <w:rPr>
          <w:color w:val="221F1F"/>
          <w:sz w:val="24"/>
          <w:szCs w:val="24"/>
        </w:rPr>
        <w:t>осознания</w:t>
      </w:r>
      <w:r w:rsidRPr="00A30FC8">
        <w:rPr>
          <w:color w:val="221F1F"/>
          <w:spacing w:val="-4"/>
          <w:sz w:val="24"/>
          <w:szCs w:val="24"/>
        </w:rPr>
        <w:t xml:space="preserve"> </w:t>
      </w:r>
      <w:r w:rsidRPr="00A30FC8">
        <w:rPr>
          <w:color w:val="221F1F"/>
          <w:sz w:val="24"/>
          <w:szCs w:val="24"/>
        </w:rPr>
        <w:t>последствий</w:t>
      </w:r>
      <w:r w:rsidRPr="00A30FC8">
        <w:rPr>
          <w:color w:val="221F1F"/>
          <w:spacing w:val="-2"/>
          <w:sz w:val="24"/>
          <w:szCs w:val="24"/>
        </w:rPr>
        <w:t xml:space="preserve"> </w:t>
      </w:r>
      <w:r w:rsidRPr="00A30FC8">
        <w:rPr>
          <w:color w:val="221F1F"/>
          <w:sz w:val="24"/>
          <w:szCs w:val="24"/>
        </w:rPr>
        <w:t>поступков.</w:t>
      </w:r>
    </w:p>
    <w:p w:rsidR="009727C6" w:rsidRPr="00A30FC8" w:rsidRDefault="009727C6" w:rsidP="009727C6">
      <w:pPr>
        <w:spacing w:before="1" w:line="276" w:lineRule="auto"/>
        <w:ind w:left="316" w:right="617" w:firstLine="708"/>
        <w:jc w:val="both"/>
        <w:rPr>
          <w:sz w:val="24"/>
          <w:szCs w:val="24"/>
        </w:rPr>
      </w:pPr>
      <w:r w:rsidRPr="00A30FC8">
        <w:rPr>
          <w:color w:val="221F1F"/>
          <w:sz w:val="24"/>
          <w:szCs w:val="24"/>
        </w:rPr>
        <w:t>Выражающий</w:t>
      </w:r>
      <w:r w:rsidRPr="00A30FC8">
        <w:rPr>
          <w:color w:val="221F1F"/>
          <w:spacing w:val="1"/>
          <w:sz w:val="24"/>
          <w:szCs w:val="24"/>
        </w:rPr>
        <w:t xml:space="preserve"> </w:t>
      </w:r>
      <w:r w:rsidRPr="00A30FC8">
        <w:rPr>
          <w:color w:val="221F1F"/>
          <w:sz w:val="24"/>
          <w:szCs w:val="24"/>
        </w:rPr>
        <w:t>неприятие</w:t>
      </w:r>
      <w:r w:rsidRPr="00A30FC8">
        <w:rPr>
          <w:color w:val="221F1F"/>
          <w:spacing w:val="1"/>
          <w:sz w:val="24"/>
          <w:szCs w:val="24"/>
        </w:rPr>
        <w:t xml:space="preserve"> </w:t>
      </w:r>
      <w:r w:rsidRPr="00A30FC8">
        <w:rPr>
          <w:color w:val="221F1F"/>
          <w:sz w:val="24"/>
          <w:szCs w:val="24"/>
        </w:rPr>
        <w:t>антигуманных</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асоциальных</w:t>
      </w:r>
      <w:r w:rsidRPr="00A30FC8">
        <w:rPr>
          <w:color w:val="221F1F"/>
          <w:spacing w:val="1"/>
          <w:sz w:val="24"/>
          <w:szCs w:val="24"/>
        </w:rPr>
        <w:t xml:space="preserve"> </w:t>
      </w:r>
      <w:r w:rsidRPr="00A30FC8">
        <w:rPr>
          <w:color w:val="221F1F"/>
          <w:sz w:val="24"/>
          <w:szCs w:val="24"/>
        </w:rPr>
        <w:t>поступков,</w:t>
      </w:r>
      <w:r w:rsidRPr="00A30FC8">
        <w:rPr>
          <w:color w:val="221F1F"/>
          <w:spacing w:val="1"/>
          <w:sz w:val="24"/>
          <w:szCs w:val="24"/>
        </w:rPr>
        <w:t xml:space="preserve"> </w:t>
      </w:r>
      <w:r w:rsidRPr="00A30FC8">
        <w:rPr>
          <w:color w:val="221F1F"/>
          <w:sz w:val="24"/>
          <w:szCs w:val="24"/>
        </w:rPr>
        <w:t>поведения,</w:t>
      </w:r>
      <w:r w:rsidRPr="00A30FC8">
        <w:rPr>
          <w:color w:val="221F1F"/>
          <w:spacing w:val="1"/>
          <w:sz w:val="24"/>
          <w:szCs w:val="24"/>
        </w:rPr>
        <w:t xml:space="preserve"> </w:t>
      </w:r>
      <w:r w:rsidRPr="00A30FC8">
        <w:rPr>
          <w:color w:val="221F1F"/>
          <w:sz w:val="24"/>
          <w:szCs w:val="24"/>
        </w:rPr>
        <w:t>противоречащих</w:t>
      </w:r>
      <w:r w:rsidRPr="00A30FC8">
        <w:rPr>
          <w:color w:val="221F1F"/>
          <w:spacing w:val="1"/>
          <w:sz w:val="24"/>
          <w:szCs w:val="24"/>
        </w:rPr>
        <w:t xml:space="preserve"> </w:t>
      </w:r>
      <w:r w:rsidRPr="00A30FC8">
        <w:rPr>
          <w:color w:val="221F1F"/>
          <w:sz w:val="24"/>
          <w:szCs w:val="24"/>
        </w:rPr>
        <w:t>традиционным</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России</w:t>
      </w:r>
      <w:r w:rsidRPr="00A30FC8">
        <w:rPr>
          <w:color w:val="221F1F"/>
          <w:spacing w:val="1"/>
          <w:sz w:val="24"/>
          <w:szCs w:val="24"/>
        </w:rPr>
        <w:t xml:space="preserve"> </w:t>
      </w:r>
      <w:r w:rsidRPr="00A30FC8">
        <w:rPr>
          <w:color w:val="221F1F"/>
          <w:sz w:val="24"/>
          <w:szCs w:val="24"/>
        </w:rPr>
        <w:t>духовно-нравственным</w:t>
      </w:r>
      <w:r w:rsidRPr="00A30FC8">
        <w:rPr>
          <w:color w:val="221F1F"/>
          <w:spacing w:val="1"/>
          <w:sz w:val="24"/>
          <w:szCs w:val="24"/>
        </w:rPr>
        <w:t xml:space="preserve"> </w:t>
      </w:r>
      <w:r w:rsidRPr="00A30FC8">
        <w:rPr>
          <w:color w:val="221F1F"/>
          <w:sz w:val="24"/>
          <w:szCs w:val="24"/>
        </w:rPr>
        <w:t>нормам</w:t>
      </w:r>
      <w:r w:rsidRPr="00A30FC8">
        <w:rPr>
          <w:color w:val="221F1F"/>
          <w:spacing w:val="-4"/>
          <w:sz w:val="24"/>
          <w:szCs w:val="24"/>
        </w:rPr>
        <w:t xml:space="preserve"> </w:t>
      </w:r>
      <w:r w:rsidRPr="00A30FC8">
        <w:rPr>
          <w:color w:val="221F1F"/>
          <w:sz w:val="24"/>
          <w:szCs w:val="24"/>
        </w:rPr>
        <w:t>и ценностям.</w:t>
      </w:r>
    </w:p>
    <w:p w:rsidR="009727C6" w:rsidRPr="00A30FC8" w:rsidRDefault="009727C6" w:rsidP="009727C6">
      <w:pPr>
        <w:spacing w:line="276" w:lineRule="auto"/>
        <w:ind w:left="316" w:right="620" w:firstLine="708"/>
        <w:jc w:val="both"/>
        <w:rPr>
          <w:sz w:val="24"/>
          <w:szCs w:val="24"/>
        </w:rPr>
      </w:pPr>
      <w:r w:rsidRPr="00A30FC8">
        <w:rPr>
          <w:color w:val="221F1F"/>
          <w:sz w:val="24"/>
          <w:szCs w:val="24"/>
        </w:rPr>
        <w:t>Сознающий соотношение свободы и ответственности личности в условиях</w:t>
      </w:r>
      <w:r w:rsidRPr="00A30FC8">
        <w:rPr>
          <w:color w:val="221F1F"/>
          <w:spacing w:val="1"/>
          <w:sz w:val="24"/>
          <w:szCs w:val="24"/>
        </w:rPr>
        <w:t xml:space="preserve"> </w:t>
      </w:r>
      <w:r w:rsidRPr="00A30FC8">
        <w:rPr>
          <w:color w:val="221F1F"/>
          <w:sz w:val="24"/>
          <w:szCs w:val="24"/>
        </w:rPr>
        <w:t>индивидуального</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общественного</w:t>
      </w:r>
      <w:r w:rsidRPr="00A30FC8">
        <w:rPr>
          <w:color w:val="221F1F"/>
          <w:spacing w:val="1"/>
          <w:sz w:val="24"/>
          <w:szCs w:val="24"/>
        </w:rPr>
        <w:t xml:space="preserve"> </w:t>
      </w:r>
      <w:r w:rsidRPr="00A30FC8">
        <w:rPr>
          <w:color w:val="221F1F"/>
          <w:sz w:val="24"/>
          <w:szCs w:val="24"/>
        </w:rPr>
        <w:t>пространства,</w:t>
      </w:r>
      <w:r w:rsidRPr="00A30FC8">
        <w:rPr>
          <w:color w:val="221F1F"/>
          <w:spacing w:val="1"/>
          <w:sz w:val="24"/>
          <w:szCs w:val="24"/>
        </w:rPr>
        <w:t xml:space="preserve"> </w:t>
      </w:r>
      <w:r w:rsidRPr="00A30FC8">
        <w:rPr>
          <w:color w:val="221F1F"/>
          <w:sz w:val="24"/>
          <w:szCs w:val="24"/>
        </w:rPr>
        <w:t>значение</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ценность</w:t>
      </w:r>
      <w:r w:rsidRPr="00A30FC8">
        <w:rPr>
          <w:color w:val="221F1F"/>
          <w:spacing w:val="1"/>
          <w:sz w:val="24"/>
          <w:szCs w:val="24"/>
        </w:rPr>
        <w:t xml:space="preserve"> </w:t>
      </w:r>
      <w:r w:rsidRPr="00A30FC8">
        <w:rPr>
          <w:color w:val="221F1F"/>
          <w:position w:val="1"/>
          <w:sz w:val="24"/>
          <w:szCs w:val="24"/>
        </w:rPr>
        <w:t>межнационального,</w:t>
      </w:r>
      <w:r w:rsidRPr="00A30FC8">
        <w:rPr>
          <w:color w:val="221F1F"/>
          <w:spacing w:val="1"/>
          <w:position w:val="1"/>
          <w:sz w:val="24"/>
          <w:szCs w:val="24"/>
        </w:rPr>
        <w:t xml:space="preserve"> </w:t>
      </w:r>
      <w:r w:rsidRPr="00A30FC8">
        <w:rPr>
          <w:color w:val="221F1F"/>
          <w:position w:val="1"/>
          <w:sz w:val="24"/>
          <w:szCs w:val="24"/>
        </w:rPr>
        <w:t>межрелигиоз</w:t>
      </w:r>
      <w:r w:rsidRPr="00A30FC8">
        <w:rPr>
          <w:color w:val="221F1F"/>
          <w:sz w:val="24"/>
          <w:szCs w:val="24"/>
        </w:rPr>
        <w:t>ного</w:t>
      </w:r>
      <w:r w:rsidRPr="00A30FC8">
        <w:rPr>
          <w:color w:val="221F1F"/>
          <w:spacing w:val="1"/>
          <w:sz w:val="24"/>
          <w:szCs w:val="24"/>
        </w:rPr>
        <w:t xml:space="preserve"> </w:t>
      </w:r>
      <w:r w:rsidRPr="00A30FC8">
        <w:rPr>
          <w:color w:val="221F1F"/>
          <w:sz w:val="24"/>
          <w:szCs w:val="24"/>
        </w:rPr>
        <w:t>согласия</w:t>
      </w:r>
      <w:r w:rsidRPr="00A30FC8">
        <w:rPr>
          <w:color w:val="221F1F"/>
          <w:spacing w:val="1"/>
          <w:sz w:val="24"/>
          <w:szCs w:val="24"/>
        </w:rPr>
        <w:t xml:space="preserve"> </w:t>
      </w:r>
      <w:r w:rsidRPr="00A30FC8">
        <w:rPr>
          <w:color w:val="221F1F"/>
          <w:sz w:val="24"/>
          <w:szCs w:val="24"/>
        </w:rPr>
        <w:t>людей,</w:t>
      </w:r>
      <w:r w:rsidRPr="00A30FC8">
        <w:rPr>
          <w:color w:val="221F1F"/>
          <w:spacing w:val="1"/>
          <w:sz w:val="24"/>
          <w:szCs w:val="24"/>
        </w:rPr>
        <w:t xml:space="preserve"> </w:t>
      </w:r>
      <w:r w:rsidRPr="00A30FC8">
        <w:rPr>
          <w:color w:val="221F1F"/>
          <w:sz w:val="24"/>
          <w:szCs w:val="24"/>
        </w:rPr>
        <w:t>народов</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России,</w:t>
      </w:r>
      <w:r w:rsidRPr="00A30FC8">
        <w:rPr>
          <w:color w:val="221F1F"/>
          <w:spacing w:val="1"/>
          <w:sz w:val="24"/>
          <w:szCs w:val="24"/>
        </w:rPr>
        <w:t xml:space="preserve"> </w:t>
      </w:r>
      <w:r w:rsidRPr="00A30FC8">
        <w:rPr>
          <w:color w:val="221F1F"/>
          <w:sz w:val="24"/>
          <w:szCs w:val="24"/>
        </w:rPr>
        <w:t>умеющий общаться</w:t>
      </w:r>
      <w:r w:rsidRPr="00A30FC8">
        <w:rPr>
          <w:color w:val="221F1F"/>
          <w:spacing w:val="-3"/>
          <w:sz w:val="24"/>
          <w:szCs w:val="24"/>
        </w:rPr>
        <w:t xml:space="preserve"> </w:t>
      </w:r>
      <w:r w:rsidRPr="00A30FC8">
        <w:rPr>
          <w:color w:val="221F1F"/>
          <w:sz w:val="24"/>
          <w:szCs w:val="24"/>
        </w:rPr>
        <w:t>с</w:t>
      </w:r>
      <w:r w:rsidRPr="00A30FC8">
        <w:rPr>
          <w:color w:val="221F1F"/>
          <w:spacing w:val="-1"/>
          <w:sz w:val="24"/>
          <w:szCs w:val="24"/>
        </w:rPr>
        <w:t xml:space="preserve"> </w:t>
      </w:r>
      <w:r w:rsidRPr="00A30FC8">
        <w:rPr>
          <w:color w:val="221F1F"/>
          <w:sz w:val="24"/>
          <w:szCs w:val="24"/>
        </w:rPr>
        <w:t>людьми разных</w:t>
      </w:r>
      <w:r w:rsidRPr="00A30FC8">
        <w:rPr>
          <w:color w:val="221F1F"/>
          <w:spacing w:val="-4"/>
          <w:sz w:val="24"/>
          <w:szCs w:val="24"/>
        </w:rPr>
        <w:t xml:space="preserve"> </w:t>
      </w:r>
      <w:r w:rsidRPr="00A30FC8">
        <w:rPr>
          <w:color w:val="221F1F"/>
          <w:sz w:val="24"/>
          <w:szCs w:val="24"/>
        </w:rPr>
        <w:t>народов,</w:t>
      </w:r>
      <w:r w:rsidRPr="00A30FC8">
        <w:rPr>
          <w:color w:val="221F1F"/>
          <w:spacing w:val="-1"/>
          <w:sz w:val="24"/>
          <w:szCs w:val="24"/>
        </w:rPr>
        <w:t xml:space="preserve"> </w:t>
      </w:r>
      <w:r w:rsidRPr="00A30FC8">
        <w:rPr>
          <w:color w:val="221F1F"/>
          <w:sz w:val="24"/>
          <w:szCs w:val="24"/>
        </w:rPr>
        <w:t>вероисповеданий.</w:t>
      </w:r>
    </w:p>
    <w:p w:rsidR="009727C6" w:rsidRPr="00A30FC8" w:rsidRDefault="009727C6" w:rsidP="009727C6">
      <w:pPr>
        <w:spacing w:line="276" w:lineRule="auto"/>
        <w:ind w:left="316" w:right="618" w:firstLine="708"/>
        <w:jc w:val="both"/>
        <w:rPr>
          <w:sz w:val="24"/>
          <w:szCs w:val="24"/>
        </w:rPr>
      </w:pPr>
      <w:r w:rsidRPr="00A30FC8">
        <w:rPr>
          <w:color w:val="221F1F"/>
          <w:sz w:val="24"/>
          <w:szCs w:val="24"/>
        </w:rPr>
        <w:t>Проявляющий</w:t>
      </w:r>
      <w:r w:rsidRPr="00A30FC8">
        <w:rPr>
          <w:color w:val="221F1F"/>
          <w:spacing w:val="1"/>
          <w:sz w:val="24"/>
          <w:szCs w:val="24"/>
        </w:rPr>
        <w:t xml:space="preserve"> </w:t>
      </w:r>
      <w:r w:rsidRPr="00A30FC8">
        <w:rPr>
          <w:color w:val="221F1F"/>
          <w:sz w:val="24"/>
          <w:szCs w:val="24"/>
        </w:rPr>
        <w:t>уважение</w:t>
      </w:r>
      <w:r w:rsidRPr="00A30FC8">
        <w:rPr>
          <w:color w:val="221F1F"/>
          <w:spacing w:val="1"/>
          <w:sz w:val="24"/>
          <w:szCs w:val="24"/>
        </w:rPr>
        <w:t xml:space="preserve"> </w:t>
      </w:r>
      <w:r w:rsidRPr="00A30FC8">
        <w:rPr>
          <w:color w:val="221F1F"/>
          <w:sz w:val="24"/>
          <w:szCs w:val="24"/>
        </w:rPr>
        <w:t>к</w:t>
      </w:r>
      <w:r w:rsidRPr="00A30FC8">
        <w:rPr>
          <w:color w:val="221F1F"/>
          <w:spacing w:val="1"/>
          <w:sz w:val="24"/>
          <w:szCs w:val="24"/>
        </w:rPr>
        <w:t xml:space="preserve"> </w:t>
      </w:r>
      <w:r w:rsidRPr="00A30FC8">
        <w:rPr>
          <w:color w:val="221F1F"/>
          <w:sz w:val="24"/>
          <w:szCs w:val="24"/>
        </w:rPr>
        <w:t>старшим,</w:t>
      </w:r>
      <w:r w:rsidRPr="00A30FC8">
        <w:rPr>
          <w:color w:val="221F1F"/>
          <w:spacing w:val="1"/>
          <w:sz w:val="24"/>
          <w:szCs w:val="24"/>
        </w:rPr>
        <w:t xml:space="preserve"> </w:t>
      </w:r>
      <w:r w:rsidRPr="00A30FC8">
        <w:rPr>
          <w:color w:val="221F1F"/>
          <w:sz w:val="24"/>
          <w:szCs w:val="24"/>
        </w:rPr>
        <w:t>к</w:t>
      </w:r>
      <w:r w:rsidRPr="00A30FC8">
        <w:rPr>
          <w:color w:val="221F1F"/>
          <w:spacing w:val="1"/>
          <w:sz w:val="24"/>
          <w:szCs w:val="24"/>
        </w:rPr>
        <w:t xml:space="preserve"> </w:t>
      </w:r>
      <w:r w:rsidRPr="00A30FC8">
        <w:rPr>
          <w:color w:val="221F1F"/>
          <w:sz w:val="24"/>
          <w:szCs w:val="24"/>
        </w:rPr>
        <w:t>российским</w:t>
      </w:r>
      <w:r w:rsidRPr="00A30FC8">
        <w:rPr>
          <w:color w:val="221F1F"/>
          <w:spacing w:val="71"/>
          <w:sz w:val="24"/>
          <w:szCs w:val="24"/>
        </w:rPr>
        <w:t xml:space="preserve"> </w:t>
      </w:r>
      <w:r w:rsidRPr="00A30FC8">
        <w:rPr>
          <w:color w:val="221F1F"/>
          <w:sz w:val="24"/>
          <w:szCs w:val="24"/>
        </w:rPr>
        <w:t>традиционным</w:t>
      </w:r>
      <w:r w:rsidRPr="00A30FC8">
        <w:rPr>
          <w:color w:val="221F1F"/>
          <w:spacing w:val="1"/>
          <w:sz w:val="24"/>
          <w:szCs w:val="24"/>
        </w:rPr>
        <w:t xml:space="preserve"> </w:t>
      </w:r>
      <w:r w:rsidRPr="00A30FC8">
        <w:rPr>
          <w:color w:val="221F1F"/>
          <w:sz w:val="24"/>
          <w:szCs w:val="24"/>
        </w:rPr>
        <w:t>семейным</w:t>
      </w:r>
      <w:r w:rsidRPr="00A30FC8">
        <w:rPr>
          <w:color w:val="221F1F"/>
          <w:spacing w:val="1"/>
          <w:sz w:val="24"/>
          <w:szCs w:val="24"/>
        </w:rPr>
        <w:t xml:space="preserve"> </w:t>
      </w:r>
      <w:r w:rsidRPr="00A30FC8">
        <w:rPr>
          <w:color w:val="221F1F"/>
          <w:sz w:val="24"/>
          <w:szCs w:val="24"/>
        </w:rPr>
        <w:t>ценностям,</w:t>
      </w:r>
      <w:r w:rsidRPr="00A30FC8">
        <w:rPr>
          <w:color w:val="221F1F"/>
          <w:spacing w:val="1"/>
          <w:sz w:val="24"/>
          <w:szCs w:val="24"/>
        </w:rPr>
        <w:t xml:space="preserve"> </w:t>
      </w:r>
      <w:r w:rsidRPr="00A30FC8">
        <w:rPr>
          <w:color w:val="221F1F"/>
          <w:sz w:val="24"/>
          <w:szCs w:val="24"/>
        </w:rPr>
        <w:t>институту</w:t>
      </w:r>
      <w:r w:rsidRPr="00A30FC8">
        <w:rPr>
          <w:color w:val="221F1F"/>
          <w:spacing w:val="1"/>
          <w:sz w:val="24"/>
          <w:szCs w:val="24"/>
        </w:rPr>
        <w:t xml:space="preserve"> </w:t>
      </w:r>
      <w:r w:rsidRPr="00A30FC8">
        <w:rPr>
          <w:color w:val="221F1F"/>
          <w:sz w:val="24"/>
          <w:szCs w:val="24"/>
        </w:rPr>
        <w:t>брака</w:t>
      </w:r>
      <w:r w:rsidRPr="00A30FC8">
        <w:rPr>
          <w:color w:val="221F1F"/>
          <w:spacing w:val="1"/>
          <w:sz w:val="24"/>
          <w:szCs w:val="24"/>
        </w:rPr>
        <w:t xml:space="preserve"> </w:t>
      </w:r>
      <w:r w:rsidRPr="00A30FC8">
        <w:rPr>
          <w:color w:val="221F1F"/>
          <w:sz w:val="24"/>
          <w:szCs w:val="24"/>
        </w:rPr>
        <w:t>как</w:t>
      </w:r>
      <w:r w:rsidRPr="00A30FC8">
        <w:rPr>
          <w:color w:val="221F1F"/>
          <w:spacing w:val="1"/>
          <w:sz w:val="24"/>
          <w:szCs w:val="24"/>
        </w:rPr>
        <w:t xml:space="preserve"> </w:t>
      </w:r>
      <w:r w:rsidRPr="00A30FC8">
        <w:rPr>
          <w:color w:val="221F1F"/>
          <w:sz w:val="24"/>
          <w:szCs w:val="24"/>
        </w:rPr>
        <w:t>союзу</w:t>
      </w:r>
      <w:r w:rsidRPr="00A30FC8">
        <w:rPr>
          <w:color w:val="221F1F"/>
          <w:spacing w:val="1"/>
          <w:sz w:val="24"/>
          <w:szCs w:val="24"/>
        </w:rPr>
        <w:t xml:space="preserve"> </w:t>
      </w:r>
      <w:r w:rsidRPr="00A30FC8">
        <w:rPr>
          <w:color w:val="221F1F"/>
          <w:sz w:val="24"/>
          <w:szCs w:val="24"/>
        </w:rPr>
        <w:t>мужчины</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женщины</w:t>
      </w:r>
      <w:r w:rsidRPr="00A30FC8">
        <w:rPr>
          <w:color w:val="221F1F"/>
          <w:spacing w:val="1"/>
          <w:sz w:val="24"/>
          <w:szCs w:val="24"/>
        </w:rPr>
        <w:t xml:space="preserve"> </w:t>
      </w:r>
      <w:r w:rsidRPr="00A30FC8">
        <w:rPr>
          <w:color w:val="221F1F"/>
          <w:sz w:val="24"/>
          <w:szCs w:val="24"/>
        </w:rPr>
        <w:t>для</w:t>
      </w:r>
      <w:r w:rsidRPr="00A30FC8">
        <w:rPr>
          <w:color w:val="221F1F"/>
          <w:spacing w:val="1"/>
          <w:sz w:val="24"/>
          <w:szCs w:val="24"/>
        </w:rPr>
        <w:t xml:space="preserve"> </w:t>
      </w:r>
      <w:r w:rsidRPr="00A30FC8">
        <w:rPr>
          <w:color w:val="221F1F"/>
          <w:sz w:val="24"/>
          <w:szCs w:val="24"/>
        </w:rPr>
        <w:t>создания</w:t>
      </w:r>
      <w:r w:rsidRPr="00A30FC8">
        <w:rPr>
          <w:color w:val="221F1F"/>
          <w:spacing w:val="-1"/>
          <w:sz w:val="24"/>
          <w:szCs w:val="24"/>
        </w:rPr>
        <w:t xml:space="preserve"> </w:t>
      </w:r>
      <w:r w:rsidRPr="00A30FC8">
        <w:rPr>
          <w:color w:val="221F1F"/>
          <w:sz w:val="24"/>
          <w:szCs w:val="24"/>
        </w:rPr>
        <w:t>семьи,</w:t>
      </w:r>
      <w:r w:rsidRPr="00A30FC8">
        <w:rPr>
          <w:color w:val="221F1F"/>
          <w:spacing w:val="-1"/>
          <w:sz w:val="24"/>
          <w:szCs w:val="24"/>
        </w:rPr>
        <w:t xml:space="preserve"> </w:t>
      </w:r>
      <w:r w:rsidRPr="00A30FC8">
        <w:rPr>
          <w:color w:val="221F1F"/>
          <w:sz w:val="24"/>
          <w:szCs w:val="24"/>
        </w:rPr>
        <w:t>рождения и воспитания</w:t>
      </w:r>
      <w:r w:rsidRPr="00A30FC8">
        <w:rPr>
          <w:color w:val="221F1F"/>
          <w:spacing w:val="-1"/>
          <w:sz w:val="24"/>
          <w:szCs w:val="24"/>
        </w:rPr>
        <w:t xml:space="preserve"> </w:t>
      </w:r>
      <w:r w:rsidRPr="00A30FC8">
        <w:rPr>
          <w:color w:val="221F1F"/>
          <w:sz w:val="24"/>
          <w:szCs w:val="24"/>
        </w:rPr>
        <w:t>детей.</w:t>
      </w:r>
    </w:p>
    <w:p w:rsidR="009727C6" w:rsidRPr="00A30FC8" w:rsidRDefault="009727C6" w:rsidP="009727C6">
      <w:pPr>
        <w:spacing w:before="1" w:line="276" w:lineRule="auto"/>
        <w:ind w:left="316" w:right="625" w:firstLine="708"/>
        <w:jc w:val="both"/>
        <w:rPr>
          <w:sz w:val="24"/>
          <w:szCs w:val="24"/>
        </w:rPr>
      </w:pPr>
      <w:r w:rsidRPr="00A30FC8">
        <w:rPr>
          <w:color w:val="221F1F"/>
          <w:sz w:val="24"/>
          <w:szCs w:val="24"/>
        </w:rPr>
        <w:t>Проявляющий</w:t>
      </w:r>
      <w:r w:rsidRPr="00A30FC8">
        <w:rPr>
          <w:color w:val="221F1F"/>
          <w:spacing w:val="1"/>
          <w:sz w:val="24"/>
          <w:szCs w:val="24"/>
        </w:rPr>
        <w:t xml:space="preserve"> </w:t>
      </w:r>
      <w:r w:rsidRPr="00A30FC8">
        <w:rPr>
          <w:color w:val="221F1F"/>
          <w:sz w:val="24"/>
          <w:szCs w:val="24"/>
        </w:rPr>
        <w:t>интерес</w:t>
      </w:r>
      <w:r w:rsidRPr="00A30FC8">
        <w:rPr>
          <w:color w:val="221F1F"/>
          <w:spacing w:val="1"/>
          <w:sz w:val="24"/>
          <w:szCs w:val="24"/>
        </w:rPr>
        <w:t xml:space="preserve"> </w:t>
      </w:r>
      <w:r w:rsidRPr="00A30FC8">
        <w:rPr>
          <w:color w:val="221F1F"/>
          <w:sz w:val="24"/>
          <w:szCs w:val="24"/>
        </w:rPr>
        <w:t>к</w:t>
      </w:r>
      <w:r w:rsidRPr="00A30FC8">
        <w:rPr>
          <w:color w:val="221F1F"/>
          <w:spacing w:val="1"/>
          <w:sz w:val="24"/>
          <w:szCs w:val="24"/>
        </w:rPr>
        <w:t xml:space="preserve"> </w:t>
      </w:r>
      <w:r w:rsidRPr="00A30FC8">
        <w:rPr>
          <w:color w:val="221F1F"/>
          <w:sz w:val="24"/>
          <w:szCs w:val="24"/>
        </w:rPr>
        <w:t>чтению,</w:t>
      </w:r>
      <w:r w:rsidRPr="00A30FC8">
        <w:rPr>
          <w:color w:val="221F1F"/>
          <w:spacing w:val="1"/>
          <w:sz w:val="24"/>
          <w:szCs w:val="24"/>
        </w:rPr>
        <w:t xml:space="preserve"> </w:t>
      </w:r>
      <w:r w:rsidRPr="00A30FC8">
        <w:rPr>
          <w:color w:val="221F1F"/>
          <w:sz w:val="24"/>
          <w:szCs w:val="24"/>
        </w:rPr>
        <w:t>к</w:t>
      </w:r>
      <w:r w:rsidRPr="00A30FC8">
        <w:rPr>
          <w:color w:val="221F1F"/>
          <w:spacing w:val="1"/>
          <w:sz w:val="24"/>
          <w:szCs w:val="24"/>
        </w:rPr>
        <w:t xml:space="preserve"> </w:t>
      </w:r>
      <w:r w:rsidRPr="00A30FC8">
        <w:rPr>
          <w:color w:val="221F1F"/>
          <w:sz w:val="24"/>
          <w:szCs w:val="24"/>
        </w:rPr>
        <w:t>родному</w:t>
      </w:r>
      <w:r w:rsidRPr="00A30FC8">
        <w:rPr>
          <w:color w:val="221F1F"/>
          <w:spacing w:val="1"/>
          <w:sz w:val="24"/>
          <w:szCs w:val="24"/>
        </w:rPr>
        <w:t xml:space="preserve"> </w:t>
      </w:r>
      <w:r w:rsidRPr="00A30FC8">
        <w:rPr>
          <w:color w:val="221F1F"/>
          <w:sz w:val="24"/>
          <w:szCs w:val="24"/>
        </w:rPr>
        <w:t>языку,</w:t>
      </w:r>
      <w:r w:rsidRPr="00A30FC8">
        <w:rPr>
          <w:color w:val="221F1F"/>
          <w:spacing w:val="1"/>
          <w:sz w:val="24"/>
          <w:szCs w:val="24"/>
        </w:rPr>
        <w:t xml:space="preserve"> </w:t>
      </w:r>
      <w:r w:rsidRPr="00A30FC8">
        <w:rPr>
          <w:color w:val="221F1F"/>
          <w:sz w:val="24"/>
          <w:szCs w:val="24"/>
        </w:rPr>
        <w:t>русскому</w:t>
      </w:r>
      <w:r w:rsidRPr="00A30FC8">
        <w:rPr>
          <w:color w:val="221F1F"/>
          <w:spacing w:val="1"/>
          <w:sz w:val="24"/>
          <w:szCs w:val="24"/>
        </w:rPr>
        <w:t xml:space="preserve"> </w:t>
      </w:r>
      <w:r w:rsidRPr="00A30FC8">
        <w:rPr>
          <w:color w:val="221F1F"/>
          <w:sz w:val="24"/>
          <w:szCs w:val="24"/>
        </w:rPr>
        <w:t>языку</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литературе</w:t>
      </w:r>
      <w:r w:rsidRPr="00A30FC8">
        <w:rPr>
          <w:color w:val="221F1F"/>
          <w:spacing w:val="-3"/>
          <w:sz w:val="24"/>
          <w:szCs w:val="24"/>
        </w:rPr>
        <w:t xml:space="preserve"> </w:t>
      </w:r>
      <w:r w:rsidRPr="00A30FC8">
        <w:rPr>
          <w:color w:val="221F1F"/>
          <w:sz w:val="24"/>
          <w:szCs w:val="24"/>
        </w:rPr>
        <w:t>как</w:t>
      </w:r>
      <w:r w:rsidRPr="00A30FC8">
        <w:rPr>
          <w:color w:val="221F1F"/>
          <w:spacing w:val="-2"/>
          <w:sz w:val="24"/>
          <w:szCs w:val="24"/>
        </w:rPr>
        <w:t xml:space="preserve"> </w:t>
      </w:r>
      <w:r w:rsidRPr="00A30FC8">
        <w:rPr>
          <w:color w:val="221F1F"/>
          <w:sz w:val="24"/>
          <w:szCs w:val="24"/>
        </w:rPr>
        <w:t>части</w:t>
      </w:r>
      <w:r w:rsidRPr="00A30FC8">
        <w:rPr>
          <w:color w:val="221F1F"/>
          <w:spacing w:val="-2"/>
          <w:sz w:val="24"/>
          <w:szCs w:val="24"/>
        </w:rPr>
        <w:t xml:space="preserve"> </w:t>
      </w:r>
      <w:r w:rsidRPr="00A30FC8">
        <w:rPr>
          <w:color w:val="221F1F"/>
          <w:sz w:val="24"/>
          <w:szCs w:val="24"/>
        </w:rPr>
        <w:t>духовной</w:t>
      </w:r>
      <w:r w:rsidRPr="00A30FC8">
        <w:rPr>
          <w:color w:val="221F1F"/>
          <w:spacing w:val="-3"/>
          <w:sz w:val="24"/>
          <w:szCs w:val="24"/>
        </w:rPr>
        <w:t xml:space="preserve"> </w:t>
      </w:r>
      <w:r w:rsidRPr="00A30FC8">
        <w:rPr>
          <w:color w:val="221F1F"/>
          <w:sz w:val="24"/>
          <w:szCs w:val="24"/>
        </w:rPr>
        <w:t>культуры</w:t>
      </w:r>
      <w:r w:rsidRPr="00A30FC8">
        <w:rPr>
          <w:color w:val="221F1F"/>
          <w:spacing w:val="-2"/>
          <w:sz w:val="24"/>
          <w:szCs w:val="24"/>
        </w:rPr>
        <w:t xml:space="preserve"> </w:t>
      </w:r>
      <w:r w:rsidRPr="00A30FC8">
        <w:rPr>
          <w:color w:val="221F1F"/>
          <w:sz w:val="24"/>
          <w:szCs w:val="24"/>
        </w:rPr>
        <w:t>своего</w:t>
      </w:r>
      <w:r w:rsidRPr="00A30FC8">
        <w:rPr>
          <w:color w:val="221F1F"/>
          <w:spacing w:val="-4"/>
          <w:sz w:val="24"/>
          <w:szCs w:val="24"/>
        </w:rPr>
        <w:t xml:space="preserve"> </w:t>
      </w:r>
      <w:r w:rsidRPr="00A30FC8">
        <w:rPr>
          <w:color w:val="221F1F"/>
          <w:sz w:val="24"/>
          <w:szCs w:val="24"/>
        </w:rPr>
        <w:t>народа,</w:t>
      </w:r>
      <w:r w:rsidRPr="00A30FC8">
        <w:rPr>
          <w:color w:val="221F1F"/>
          <w:spacing w:val="-4"/>
          <w:sz w:val="24"/>
          <w:szCs w:val="24"/>
        </w:rPr>
        <w:t xml:space="preserve"> </w:t>
      </w:r>
      <w:r w:rsidRPr="00A30FC8">
        <w:rPr>
          <w:color w:val="221F1F"/>
          <w:sz w:val="24"/>
          <w:szCs w:val="24"/>
        </w:rPr>
        <w:t>российского</w:t>
      </w:r>
      <w:r w:rsidRPr="00A30FC8">
        <w:rPr>
          <w:color w:val="221F1F"/>
          <w:spacing w:val="-1"/>
          <w:sz w:val="24"/>
          <w:szCs w:val="24"/>
        </w:rPr>
        <w:t xml:space="preserve"> </w:t>
      </w:r>
      <w:r w:rsidRPr="00A30FC8">
        <w:rPr>
          <w:color w:val="221F1F"/>
          <w:sz w:val="24"/>
          <w:szCs w:val="24"/>
        </w:rPr>
        <w:t>общества.</w:t>
      </w:r>
    </w:p>
    <w:p w:rsidR="009727C6" w:rsidRPr="00A30FC8" w:rsidRDefault="009727C6" w:rsidP="009727C6">
      <w:pPr>
        <w:pStyle w:val="Heading2"/>
        <w:spacing w:before="8"/>
        <w:rPr>
          <w:sz w:val="24"/>
          <w:szCs w:val="24"/>
        </w:rPr>
      </w:pPr>
      <w:r w:rsidRPr="00A30FC8">
        <w:rPr>
          <w:color w:val="221F1F"/>
          <w:sz w:val="24"/>
          <w:szCs w:val="24"/>
        </w:rPr>
        <w:t>Эстетическое</w:t>
      </w:r>
      <w:r w:rsidRPr="00A30FC8">
        <w:rPr>
          <w:color w:val="221F1F"/>
          <w:spacing w:val="-5"/>
          <w:sz w:val="24"/>
          <w:szCs w:val="24"/>
        </w:rPr>
        <w:t xml:space="preserve"> </w:t>
      </w:r>
      <w:r w:rsidRPr="00A30FC8">
        <w:rPr>
          <w:color w:val="221F1F"/>
          <w:sz w:val="24"/>
          <w:szCs w:val="24"/>
        </w:rPr>
        <w:t>воспитание</w:t>
      </w:r>
    </w:p>
    <w:p w:rsidR="009727C6" w:rsidRPr="00A30FC8" w:rsidRDefault="009727C6" w:rsidP="009727C6">
      <w:pPr>
        <w:spacing w:before="40" w:line="276" w:lineRule="auto"/>
        <w:ind w:left="316" w:right="620" w:firstLine="708"/>
        <w:jc w:val="both"/>
        <w:rPr>
          <w:sz w:val="24"/>
          <w:szCs w:val="24"/>
        </w:rPr>
      </w:pPr>
      <w:r w:rsidRPr="00A30FC8">
        <w:rPr>
          <w:color w:val="221F1F"/>
          <w:sz w:val="24"/>
          <w:szCs w:val="24"/>
        </w:rPr>
        <w:t>Выражающий понимание ценности отечественного и мирового искусства,</w:t>
      </w:r>
      <w:r w:rsidRPr="00A30FC8">
        <w:rPr>
          <w:color w:val="221F1F"/>
          <w:spacing w:val="1"/>
          <w:sz w:val="24"/>
          <w:szCs w:val="24"/>
        </w:rPr>
        <w:t xml:space="preserve"> </w:t>
      </w:r>
      <w:r w:rsidRPr="00A30FC8">
        <w:rPr>
          <w:color w:val="221F1F"/>
          <w:sz w:val="24"/>
          <w:szCs w:val="24"/>
        </w:rPr>
        <w:t>народных традиций</w:t>
      </w:r>
      <w:r w:rsidRPr="00A30FC8">
        <w:rPr>
          <w:color w:val="221F1F"/>
          <w:spacing w:val="-3"/>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народного</w:t>
      </w:r>
      <w:r w:rsidRPr="00A30FC8">
        <w:rPr>
          <w:color w:val="221F1F"/>
          <w:spacing w:val="1"/>
          <w:sz w:val="24"/>
          <w:szCs w:val="24"/>
        </w:rPr>
        <w:t xml:space="preserve"> </w:t>
      </w:r>
      <w:r w:rsidRPr="00A30FC8">
        <w:rPr>
          <w:color w:val="221F1F"/>
          <w:sz w:val="24"/>
          <w:szCs w:val="24"/>
        </w:rPr>
        <w:t>творчества</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искусстве.</w:t>
      </w:r>
    </w:p>
    <w:p w:rsidR="009727C6" w:rsidRPr="00A30FC8" w:rsidRDefault="009727C6" w:rsidP="00A30FC8">
      <w:pPr>
        <w:spacing w:line="276" w:lineRule="auto"/>
        <w:ind w:left="316" w:right="620" w:firstLine="708"/>
        <w:jc w:val="both"/>
        <w:rPr>
          <w:sz w:val="24"/>
          <w:szCs w:val="24"/>
        </w:rPr>
      </w:pPr>
      <w:r w:rsidRPr="00A30FC8">
        <w:rPr>
          <w:color w:val="221F1F"/>
          <w:sz w:val="24"/>
          <w:szCs w:val="24"/>
        </w:rPr>
        <w:t>Проявляющий</w:t>
      </w:r>
      <w:r w:rsidRPr="00A30FC8">
        <w:rPr>
          <w:color w:val="221F1F"/>
          <w:spacing w:val="1"/>
          <w:sz w:val="24"/>
          <w:szCs w:val="24"/>
        </w:rPr>
        <w:t xml:space="preserve"> </w:t>
      </w:r>
      <w:r w:rsidRPr="00A30FC8">
        <w:rPr>
          <w:color w:val="221F1F"/>
          <w:sz w:val="24"/>
          <w:szCs w:val="24"/>
        </w:rPr>
        <w:t>эмоционально-чувственную</w:t>
      </w:r>
      <w:r w:rsidRPr="00A30FC8">
        <w:rPr>
          <w:color w:val="221F1F"/>
          <w:spacing w:val="1"/>
          <w:sz w:val="24"/>
          <w:szCs w:val="24"/>
        </w:rPr>
        <w:t xml:space="preserve"> </w:t>
      </w:r>
      <w:r w:rsidRPr="00A30FC8">
        <w:rPr>
          <w:color w:val="221F1F"/>
          <w:sz w:val="24"/>
          <w:szCs w:val="24"/>
        </w:rPr>
        <w:t>восприимчивость</w:t>
      </w:r>
      <w:r w:rsidRPr="00A30FC8">
        <w:rPr>
          <w:color w:val="221F1F"/>
          <w:spacing w:val="1"/>
          <w:sz w:val="24"/>
          <w:szCs w:val="24"/>
        </w:rPr>
        <w:t xml:space="preserve"> </w:t>
      </w:r>
      <w:r w:rsidRPr="00A30FC8">
        <w:rPr>
          <w:color w:val="221F1F"/>
          <w:sz w:val="24"/>
          <w:szCs w:val="24"/>
        </w:rPr>
        <w:t>к</w:t>
      </w:r>
      <w:r w:rsidRPr="00A30FC8">
        <w:rPr>
          <w:color w:val="221F1F"/>
          <w:spacing w:val="1"/>
          <w:sz w:val="24"/>
          <w:szCs w:val="24"/>
        </w:rPr>
        <w:t xml:space="preserve"> </w:t>
      </w:r>
      <w:r w:rsidRPr="00A30FC8">
        <w:rPr>
          <w:color w:val="221F1F"/>
          <w:sz w:val="24"/>
          <w:szCs w:val="24"/>
        </w:rPr>
        <w:t>разным</w:t>
      </w:r>
      <w:r w:rsidRPr="00A30FC8">
        <w:rPr>
          <w:color w:val="221F1F"/>
          <w:spacing w:val="1"/>
          <w:sz w:val="24"/>
          <w:szCs w:val="24"/>
        </w:rPr>
        <w:t xml:space="preserve"> </w:t>
      </w:r>
      <w:r w:rsidRPr="00A30FC8">
        <w:rPr>
          <w:color w:val="221F1F"/>
          <w:sz w:val="24"/>
          <w:szCs w:val="24"/>
        </w:rPr>
        <w:t>видам искусства, традициям и творчеству своего и других народов, понимание их</w:t>
      </w:r>
      <w:r w:rsidRPr="00A30FC8">
        <w:rPr>
          <w:color w:val="221F1F"/>
          <w:spacing w:val="-67"/>
          <w:sz w:val="24"/>
          <w:szCs w:val="24"/>
        </w:rPr>
        <w:t xml:space="preserve"> </w:t>
      </w:r>
      <w:r w:rsidRPr="00A30FC8">
        <w:rPr>
          <w:color w:val="221F1F"/>
          <w:sz w:val="24"/>
          <w:szCs w:val="24"/>
        </w:rPr>
        <w:t>влияния</w:t>
      </w:r>
      <w:r w:rsidRPr="00A30FC8">
        <w:rPr>
          <w:color w:val="221F1F"/>
          <w:spacing w:val="-1"/>
          <w:sz w:val="24"/>
          <w:szCs w:val="24"/>
        </w:rPr>
        <w:t xml:space="preserve"> </w:t>
      </w:r>
      <w:r w:rsidRPr="00A30FC8">
        <w:rPr>
          <w:color w:val="221F1F"/>
          <w:sz w:val="24"/>
          <w:szCs w:val="24"/>
        </w:rPr>
        <w:t>на поведение людей.</w:t>
      </w:r>
      <w:r w:rsidR="00A30FC8">
        <w:rPr>
          <w:color w:val="221F1F"/>
          <w:sz w:val="24"/>
          <w:szCs w:val="24"/>
        </w:rPr>
        <w:t xml:space="preserve"> </w:t>
      </w:r>
      <w:r w:rsidRPr="00A30FC8">
        <w:rPr>
          <w:color w:val="221F1F"/>
          <w:sz w:val="24"/>
          <w:szCs w:val="24"/>
        </w:rPr>
        <w:t>Сознающий роль художественной культуры как средства коммуникации и</w:t>
      </w:r>
      <w:r w:rsidRPr="00A30FC8">
        <w:rPr>
          <w:color w:val="221F1F"/>
          <w:spacing w:val="1"/>
          <w:sz w:val="24"/>
          <w:szCs w:val="24"/>
        </w:rPr>
        <w:t xml:space="preserve"> </w:t>
      </w:r>
      <w:r w:rsidRPr="00A30FC8">
        <w:rPr>
          <w:color w:val="221F1F"/>
          <w:sz w:val="24"/>
          <w:szCs w:val="24"/>
        </w:rPr>
        <w:t>самовыражения</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современном</w:t>
      </w:r>
      <w:r w:rsidRPr="00A30FC8">
        <w:rPr>
          <w:color w:val="221F1F"/>
          <w:spacing w:val="1"/>
          <w:sz w:val="24"/>
          <w:szCs w:val="24"/>
        </w:rPr>
        <w:t xml:space="preserve"> </w:t>
      </w:r>
      <w:r w:rsidRPr="00A30FC8">
        <w:rPr>
          <w:color w:val="221F1F"/>
          <w:sz w:val="24"/>
          <w:szCs w:val="24"/>
        </w:rPr>
        <w:t>обществе,</w:t>
      </w:r>
      <w:r w:rsidRPr="00A30FC8">
        <w:rPr>
          <w:color w:val="221F1F"/>
          <w:spacing w:val="1"/>
          <w:sz w:val="24"/>
          <w:szCs w:val="24"/>
        </w:rPr>
        <w:t xml:space="preserve"> </w:t>
      </w:r>
      <w:r w:rsidRPr="00A30FC8">
        <w:rPr>
          <w:color w:val="221F1F"/>
          <w:sz w:val="24"/>
          <w:szCs w:val="24"/>
        </w:rPr>
        <w:t>значение</w:t>
      </w:r>
      <w:r w:rsidRPr="00A30FC8">
        <w:rPr>
          <w:color w:val="221F1F"/>
          <w:spacing w:val="1"/>
          <w:sz w:val="24"/>
          <w:szCs w:val="24"/>
        </w:rPr>
        <w:t xml:space="preserve"> </w:t>
      </w:r>
      <w:r w:rsidRPr="00A30FC8">
        <w:rPr>
          <w:color w:val="221F1F"/>
          <w:sz w:val="24"/>
          <w:szCs w:val="24"/>
        </w:rPr>
        <w:t>нравственных</w:t>
      </w:r>
      <w:r w:rsidRPr="00A30FC8">
        <w:rPr>
          <w:color w:val="221F1F"/>
          <w:spacing w:val="1"/>
          <w:sz w:val="24"/>
          <w:szCs w:val="24"/>
        </w:rPr>
        <w:t xml:space="preserve"> </w:t>
      </w:r>
      <w:r w:rsidRPr="00A30FC8">
        <w:rPr>
          <w:color w:val="221F1F"/>
          <w:sz w:val="24"/>
          <w:szCs w:val="24"/>
        </w:rPr>
        <w:t>норм,</w:t>
      </w:r>
      <w:r w:rsidRPr="00A30FC8">
        <w:rPr>
          <w:color w:val="221F1F"/>
          <w:spacing w:val="1"/>
          <w:sz w:val="24"/>
          <w:szCs w:val="24"/>
        </w:rPr>
        <w:t xml:space="preserve"> </w:t>
      </w:r>
      <w:r w:rsidRPr="00A30FC8">
        <w:rPr>
          <w:color w:val="221F1F"/>
          <w:sz w:val="24"/>
          <w:szCs w:val="24"/>
        </w:rPr>
        <w:t>ценностей,</w:t>
      </w:r>
      <w:r w:rsidRPr="00A30FC8">
        <w:rPr>
          <w:color w:val="221F1F"/>
          <w:spacing w:val="-2"/>
          <w:sz w:val="24"/>
          <w:szCs w:val="24"/>
        </w:rPr>
        <w:t xml:space="preserve"> </w:t>
      </w:r>
      <w:r w:rsidRPr="00A30FC8">
        <w:rPr>
          <w:color w:val="221F1F"/>
          <w:sz w:val="24"/>
          <w:szCs w:val="24"/>
        </w:rPr>
        <w:t>традиций в</w:t>
      </w:r>
      <w:r w:rsidRPr="00A30FC8">
        <w:rPr>
          <w:color w:val="221F1F"/>
          <w:spacing w:val="-1"/>
          <w:sz w:val="24"/>
          <w:szCs w:val="24"/>
        </w:rPr>
        <w:t xml:space="preserve"> </w:t>
      </w:r>
      <w:r w:rsidRPr="00A30FC8">
        <w:rPr>
          <w:color w:val="221F1F"/>
          <w:sz w:val="24"/>
          <w:szCs w:val="24"/>
        </w:rPr>
        <w:t>искусстве.</w:t>
      </w:r>
    </w:p>
    <w:p w:rsidR="009727C6" w:rsidRPr="00A30FC8" w:rsidRDefault="009727C6" w:rsidP="009727C6">
      <w:pPr>
        <w:spacing w:line="276" w:lineRule="auto"/>
        <w:ind w:left="316" w:right="625" w:firstLine="708"/>
        <w:jc w:val="both"/>
        <w:rPr>
          <w:sz w:val="24"/>
          <w:szCs w:val="24"/>
        </w:rPr>
      </w:pPr>
      <w:r w:rsidRPr="00A30FC8">
        <w:rPr>
          <w:color w:val="221F1F"/>
          <w:sz w:val="24"/>
          <w:szCs w:val="24"/>
        </w:rPr>
        <w:t>Ориентированный</w:t>
      </w:r>
      <w:r w:rsidRPr="00A30FC8">
        <w:rPr>
          <w:color w:val="221F1F"/>
          <w:spacing w:val="1"/>
          <w:sz w:val="24"/>
          <w:szCs w:val="24"/>
        </w:rPr>
        <w:t xml:space="preserve"> </w:t>
      </w:r>
      <w:r w:rsidRPr="00A30FC8">
        <w:rPr>
          <w:color w:val="221F1F"/>
          <w:sz w:val="24"/>
          <w:szCs w:val="24"/>
        </w:rPr>
        <w:t>на</w:t>
      </w:r>
      <w:r w:rsidRPr="00A30FC8">
        <w:rPr>
          <w:color w:val="221F1F"/>
          <w:spacing w:val="1"/>
          <w:sz w:val="24"/>
          <w:szCs w:val="24"/>
        </w:rPr>
        <w:t xml:space="preserve"> </w:t>
      </w:r>
      <w:r w:rsidRPr="00A30FC8">
        <w:rPr>
          <w:color w:val="221F1F"/>
          <w:sz w:val="24"/>
          <w:szCs w:val="24"/>
        </w:rPr>
        <w:t>самовыражение</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разных</w:t>
      </w:r>
      <w:r w:rsidRPr="00A30FC8">
        <w:rPr>
          <w:color w:val="221F1F"/>
          <w:spacing w:val="1"/>
          <w:sz w:val="24"/>
          <w:szCs w:val="24"/>
        </w:rPr>
        <w:t xml:space="preserve"> </w:t>
      </w:r>
      <w:r w:rsidRPr="00A30FC8">
        <w:rPr>
          <w:color w:val="221F1F"/>
          <w:sz w:val="24"/>
          <w:szCs w:val="24"/>
        </w:rPr>
        <w:t>видах</w:t>
      </w:r>
      <w:r w:rsidRPr="00A30FC8">
        <w:rPr>
          <w:color w:val="221F1F"/>
          <w:spacing w:val="1"/>
          <w:sz w:val="24"/>
          <w:szCs w:val="24"/>
        </w:rPr>
        <w:t xml:space="preserve"> </w:t>
      </w:r>
      <w:r w:rsidRPr="00A30FC8">
        <w:rPr>
          <w:color w:val="221F1F"/>
          <w:sz w:val="24"/>
          <w:szCs w:val="24"/>
        </w:rPr>
        <w:t>искусства,</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художественном</w:t>
      </w:r>
      <w:r w:rsidRPr="00A30FC8">
        <w:rPr>
          <w:color w:val="221F1F"/>
          <w:spacing w:val="-1"/>
          <w:sz w:val="24"/>
          <w:szCs w:val="24"/>
        </w:rPr>
        <w:t xml:space="preserve"> </w:t>
      </w:r>
      <w:r w:rsidRPr="00A30FC8">
        <w:rPr>
          <w:color w:val="221F1F"/>
          <w:sz w:val="24"/>
          <w:szCs w:val="24"/>
        </w:rPr>
        <w:t>творчестве.</w:t>
      </w:r>
    </w:p>
    <w:p w:rsidR="009727C6" w:rsidRPr="00A30FC8" w:rsidRDefault="009727C6" w:rsidP="009727C6">
      <w:pPr>
        <w:pStyle w:val="Heading2"/>
        <w:spacing w:before="6" w:line="276" w:lineRule="auto"/>
        <w:ind w:left="316" w:right="621" w:firstLine="708"/>
        <w:rPr>
          <w:sz w:val="24"/>
          <w:szCs w:val="24"/>
        </w:rPr>
      </w:pPr>
      <w:r w:rsidRPr="00A30FC8">
        <w:rPr>
          <w:color w:val="221F1F"/>
          <w:sz w:val="24"/>
          <w:szCs w:val="24"/>
        </w:rPr>
        <w:t>Физическое</w:t>
      </w:r>
      <w:r w:rsidRPr="00A30FC8">
        <w:rPr>
          <w:color w:val="221F1F"/>
          <w:spacing w:val="1"/>
          <w:sz w:val="24"/>
          <w:szCs w:val="24"/>
        </w:rPr>
        <w:t xml:space="preserve"> </w:t>
      </w:r>
      <w:r w:rsidRPr="00A30FC8">
        <w:rPr>
          <w:color w:val="221F1F"/>
          <w:sz w:val="24"/>
          <w:szCs w:val="24"/>
        </w:rPr>
        <w:t>воспитание,</w:t>
      </w:r>
      <w:r w:rsidRPr="00A30FC8">
        <w:rPr>
          <w:color w:val="221F1F"/>
          <w:spacing w:val="1"/>
          <w:sz w:val="24"/>
          <w:szCs w:val="24"/>
        </w:rPr>
        <w:t xml:space="preserve"> </w:t>
      </w:r>
      <w:r w:rsidRPr="00A30FC8">
        <w:rPr>
          <w:color w:val="221F1F"/>
          <w:sz w:val="24"/>
          <w:szCs w:val="24"/>
        </w:rPr>
        <w:t>формирование</w:t>
      </w:r>
      <w:r w:rsidRPr="00A30FC8">
        <w:rPr>
          <w:color w:val="221F1F"/>
          <w:spacing w:val="1"/>
          <w:sz w:val="24"/>
          <w:szCs w:val="24"/>
        </w:rPr>
        <w:t xml:space="preserve"> </w:t>
      </w:r>
      <w:r w:rsidRPr="00A30FC8">
        <w:rPr>
          <w:color w:val="221F1F"/>
          <w:sz w:val="24"/>
          <w:szCs w:val="24"/>
        </w:rPr>
        <w:t>культуры</w:t>
      </w:r>
      <w:r w:rsidRPr="00A30FC8">
        <w:rPr>
          <w:color w:val="221F1F"/>
          <w:spacing w:val="1"/>
          <w:sz w:val="24"/>
          <w:szCs w:val="24"/>
        </w:rPr>
        <w:t xml:space="preserve"> </w:t>
      </w:r>
      <w:r w:rsidRPr="00A30FC8">
        <w:rPr>
          <w:color w:val="221F1F"/>
          <w:sz w:val="24"/>
          <w:szCs w:val="24"/>
        </w:rPr>
        <w:t>здоровья</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эмоционального</w:t>
      </w:r>
      <w:r w:rsidRPr="00A30FC8">
        <w:rPr>
          <w:color w:val="221F1F"/>
          <w:spacing w:val="-1"/>
          <w:sz w:val="24"/>
          <w:szCs w:val="24"/>
        </w:rPr>
        <w:t xml:space="preserve"> </w:t>
      </w:r>
      <w:r w:rsidRPr="00A30FC8">
        <w:rPr>
          <w:color w:val="221F1F"/>
          <w:sz w:val="24"/>
          <w:szCs w:val="24"/>
        </w:rPr>
        <w:t>благополучия</w:t>
      </w:r>
    </w:p>
    <w:p w:rsidR="009727C6" w:rsidRPr="00A30FC8" w:rsidRDefault="009727C6" w:rsidP="009727C6">
      <w:pPr>
        <w:spacing w:line="276" w:lineRule="auto"/>
        <w:ind w:left="316" w:right="626" w:firstLine="708"/>
        <w:jc w:val="both"/>
        <w:rPr>
          <w:sz w:val="24"/>
          <w:szCs w:val="24"/>
        </w:rPr>
      </w:pPr>
      <w:r w:rsidRPr="00A30FC8">
        <w:rPr>
          <w:color w:val="221F1F"/>
          <w:sz w:val="24"/>
          <w:szCs w:val="24"/>
        </w:rPr>
        <w:t>Понимающий ценность жизни, здоровья и безопасности, значение личных</w:t>
      </w:r>
      <w:r w:rsidRPr="00A30FC8">
        <w:rPr>
          <w:color w:val="221F1F"/>
          <w:spacing w:val="1"/>
          <w:sz w:val="24"/>
          <w:szCs w:val="24"/>
        </w:rPr>
        <w:t xml:space="preserve"> </w:t>
      </w:r>
      <w:r w:rsidRPr="00A30FC8">
        <w:rPr>
          <w:color w:val="221F1F"/>
          <w:sz w:val="24"/>
          <w:szCs w:val="24"/>
        </w:rPr>
        <w:t>усилий в сохранении здоровья, знающий и соблюдающий правила безопасности,</w:t>
      </w:r>
      <w:r w:rsidRPr="00A30FC8">
        <w:rPr>
          <w:color w:val="221F1F"/>
          <w:spacing w:val="1"/>
          <w:sz w:val="24"/>
          <w:szCs w:val="24"/>
        </w:rPr>
        <w:t xml:space="preserve"> </w:t>
      </w:r>
      <w:r w:rsidRPr="00A30FC8">
        <w:rPr>
          <w:color w:val="221F1F"/>
          <w:sz w:val="24"/>
          <w:szCs w:val="24"/>
        </w:rPr>
        <w:t>безопасного</w:t>
      </w:r>
      <w:r w:rsidRPr="00A30FC8">
        <w:rPr>
          <w:color w:val="221F1F"/>
          <w:spacing w:val="-3"/>
          <w:sz w:val="24"/>
          <w:szCs w:val="24"/>
        </w:rPr>
        <w:t xml:space="preserve"> </w:t>
      </w:r>
      <w:r w:rsidRPr="00A30FC8">
        <w:rPr>
          <w:color w:val="221F1F"/>
          <w:sz w:val="24"/>
          <w:szCs w:val="24"/>
        </w:rPr>
        <w:t>поведения, в</w:t>
      </w:r>
      <w:r w:rsidRPr="00A30FC8">
        <w:rPr>
          <w:color w:val="221F1F"/>
          <w:spacing w:val="-3"/>
          <w:sz w:val="24"/>
          <w:szCs w:val="24"/>
        </w:rPr>
        <w:t xml:space="preserve"> </w:t>
      </w:r>
      <w:r w:rsidRPr="00A30FC8">
        <w:rPr>
          <w:color w:val="221F1F"/>
          <w:sz w:val="24"/>
          <w:szCs w:val="24"/>
        </w:rPr>
        <w:t>том числе</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информационной среде.</w:t>
      </w:r>
    </w:p>
    <w:p w:rsidR="009727C6" w:rsidRPr="00A30FC8" w:rsidRDefault="009727C6" w:rsidP="009727C6">
      <w:pPr>
        <w:spacing w:line="276" w:lineRule="auto"/>
        <w:ind w:left="316" w:right="625" w:firstLine="708"/>
        <w:jc w:val="both"/>
        <w:rPr>
          <w:sz w:val="24"/>
          <w:szCs w:val="24"/>
        </w:rPr>
      </w:pPr>
      <w:r w:rsidRPr="00A30FC8">
        <w:rPr>
          <w:color w:val="221F1F"/>
          <w:sz w:val="24"/>
          <w:szCs w:val="24"/>
        </w:rPr>
        <w:t>Выражающий</w:t>
      </w:r>
      <w:r w:rsidRPr="00A30FC8">
        <w:rPr>
          <w:color w:val="221F1F"/>
          <w:spacing w:val="1"/>
          <w:sz w:val="24"/>
          <w:szCs w:val="24"/>
        </w:rPr>
        <w:t xml:space="preserve"> </w:t>
      </w:r>
      <w:r w:rsidRPr="00A30FC8">
        <w:rPr>
          <w:color w:val="221F1F"/>
          <w:sz w:val="24"/>
          <w:szCs w:val="24"/>
        </w:rPr>
        <w:t>установку</w:t>
      </w:r>
      <w:r w:rsidRPr="00A30FC8">
        <w:rPr>
          <w:color w:val="221F1F"/>
          <w:spacing w:val="1"/>
          <w:sz w:val="24"/>
          <w:szCs w:val="24"/>
        </w:rPr>
        <w:t xml:space="preserve"> </w:t>
      </w:r>
      <w:r w:rsidRPr="00A30FC8">
        <w:rPr>
          <w:color w:val="221F1F"/>
          <w:sz w:val="24"/>
          <w:szCs w:val="24"/>
        </w:rPr>
        <w:t>на</w:t>
      </w:r>
      <w:r w:rsidRPr="00A30FC8">
        <w:rPr>
          <w:color w:val="221F1F"/>
          <w:spacing w:val="1"/>
          <w:sz w:val="24"/>
          <w:szCs w:val="24"/>
        </w:rPr>
        <w:t xml:space="preserve"> </w:t>
      </w:r>
      <w:r w:rsidRPr="00A30FC8">
        <w:rPr>
          <w:color w:val="221F1F"/>
          <w:sz w:val="24"/>
          <w:szCs w:val="24"/>
        </w:rPr>
        <w:t>здоровый</w:t>
      </w:r>
      <w:r w:rsidRPr="00A30FC8">
        <w:rPr>
          <w:color w:val="221F1F"/>
          <w:spacing w:val="1"/>
          <w:sz w:val="24"/>
          <w:szCs w:val="24"/>
        </w:rPr>
        <w:t xml:space="preserve"> </w:t>
      </w:r>
      <w:r w:rsidRPr="00A30FC8">
        <w:rPr>
          <w:color w:val="221F1F"/>
          <w:sz w:val="24"/>
          <w:szCs w:val="24"/>
        </w:rPr>
        <w:t>образ</w:t>
      </w:r>
      <w:r w:rsidRPr="00A30FC8">
        <w:rPr>
          <w:color w:val="221F1F"/>
          <w:spacing w:val="1"/>
          <w:sz w:val="24"/>
          <w:szCs w:val="24"/>
        </w:rPr>
        <w:t xml:space="preserve"> </w:t>
      </w:r>
      <w:r w:rsidRPr="00A30FC8">
        <w:rPr>
          <w:color w:val="221F1F"/>
          <w:sz w:val="24"/>
          <w:szCs w:val="24"/>
        </w:rPr>
        <w:t>жизни</w:t>
      </w:r>
      <w:r w:rsidRPr="00A30FC8">
        <w:rPr>
          <w:color w:val="221F1F"/>
          <w:spacing w:val="1"/>
          <w:sz w:val="24"/>
          <w:szCs w:val="24"/>
        </w:rPr>
        <w:t xml:space="preserve"> </w:t>
      </w:r>
      <w:r w:rsidRPr="00A30FC8">
        <w:rPr>
          <w:color w:val="221F1F"/>
          <w:sz w:val="24"/>
          <w:szCs w:val="24"/>
        </w:rPr>
        <w:t>(здоровое</w:t>
      </w:r>
      <w:r w:rsidRPr="00A30FC8">
        <w:rPr>
          <w:color w:val="221F1F"/>
          <w:spacing w:val="1"/>
          <w:sz w:val="24"/>
          <w:szCs w:val="24"/>
        </w:rPr>
        <w:t xml:space="preserve"> </w:t>
      </w:r>
      <w:r w:rsidRPr="00A30FC8">
        <w:rPr>
          <w:color w:val="221F1F"/>
          <w:sz w:val="24"/>
          <w:szCs w:val="24"/>
        </w:rPr>
        <w:t>питание,</w:t>
      </w:r>
      <w:r w:rsidRPr="00A30FC8">
        <w:rPr>
          <w:color w:val="221F1F"/>
          <w:spacing w:val="1"/>
          <w:sz w:val="24"/>
          <w:szCs w:val="24"/>
        </w:rPr>
        <w:t xml:space="preserve"> </w:t>
      </w:r>
      <w:r w:rsidRPr="00A30FC8">
        <w:rPr>
          <w:color w:val="221F1F"/>
          <w:sz w:val="24"/>
          <w:szCs w:val="24"/>
        </w:rPr>
        <w:t>соблюдение гигиенических правил, сбалансированный режим занятий и отдыха,</w:t>
      </w:r>
      <w:r w:rsidRPr="00A30FC8">
        <w:rPr>
          <w:color w:val="221F1F"/>
          <w:spacing w:val="1"/>
          <w:sz w:val="24"/>
          <w:szCs w:val="24"/>
        </w:rPr>
        <w:t xml:space="preserve"> </w:t>
      </w:r>
      <w:r w:rsidRPr="00A30FC8">
        <w:rPr>
          <w:color w:val="221F1F"/>
          <w:sz w:val="24"/>
          <w:szCs w:val="24"/>
        </w:rPr>
        <w:t>регулярную</w:t>
      </w:r>
      <w:r w:rsidRPr="00A30FC8">
        <w:rPr>
          <w:color w:val="221F1F"/>
          <w:spacing w:val="-2"/>
          <w:sz w:val="24"/>
          <w:szCs w:val="24"/>
        </w:rPr>
        <w:t xml:space="preserve"> </w:t>
      </w:r>
      <w:r w:rsidRPr="00A30FC8">
        <w:rPr>
          <w:color w:val="221F1F"/>
          <w:sz w:val="24"/>
          <w:szCs w:val="24"/>
        </w:rPr>
        <w:t>физическую</w:t>
      </w:r>
      <w:r w:rsidRPr="00A30FC8">
        <w:rPr>
          <w:color w:val="221F1F"/>
          <w:spacing w:val="-1"/>
          <w:sz w:val="24"/>
          <w:szCs w:val="24"/>
        </w:rPr>
        <w:t xml:space="preserve"> </w:t>
      </w:r>
      <w:r w:rsidRPr="00A30FC8">
        <w:rPr>
          <w:color w:val="221F1F"/>
          <w:sz w:val="24"/>
          <w:szCs w:val="24"/>
        </w:rPr>
        <w:t>активность).</w:t>
      </w:r>
    </w:p>
    <w:p w:rsidR="009727C6" w:rsidRPr="00A30FC8" w:rsidRDefault="009727C6" w:rsidP="009727C6">
      <w:pPr>
        <w:spacing w:line="276" w:lineRule="auto"/>
        <w:ind w:left="316" w:right="617" w:firstLine="708"/>
        <w:jc w:val="both"/>
        <w:rPr>
          <w:sz w:val="24"/>
          <w:szCs w:val="24"/>
        </w:rPr>
      </w:pPr>
      <w:r w:rsidRPr="00A30FC8">
        <w:rPr>
          <w:color w:val="221F1F"/>
          <w:sz w:val="24"/>
          <w:szCs w:val="24"/>
        </w:rPr>
        <w:t>Проявляющий</w:t>
      </w:r>
      <w:r w:rsidRPr="00A30FC8">
        <w:rPr>
          <w:color w:val="221F1F"/>
          <w:spacing w:val="1"/>
          <w:sz w:val="24"/>
          <w:szCs w:val="24"/>
        </w:rPr>
        <w:t xml:space="preserve"> </w:t>
      </w:r>
      <w:r w:rsidRPr="00A30FC8">
        <w:rPr>
          <w:color w:val="221F1F"/>
          <w:sz w:val="24"/>
          <w:szCs w:val="24"/>
        </w:rPr>
        <w:t>неприятие</w:t>
      </w:r>
      <w:r w:rsidRPr="00A30FC8">
        <w:rPr>
          <w:color w:val="221F1F"/>
          <w:spacing w:val="1"/>
          <w:sz w:val="24"/>
          <w:szCs w:val="24"/>
        </w:rPr>
        <w:t xml:space="preserve"> </w:t>
      </w:r>
      <w:r w:rsidRPr="00A30FC8">
        <w:rPr>
          <w:color w:val="221F1F"/>
          <w:sz w:val="24"/>
          <w:szCs w:val="24"/>
        </w:rPr>
        <w:t>вредных</w:t>
      </w:r>
      <w:r w:rsidRPr="00A30FC8">
        <w:rPr>
          <w:color w:val="221F1F"/>
          <w:spacing w:val="1"/>
          <w:sz w:val="24"/>
          <w:szCs w:val="24"/>
        </w:rPr>
        <w:t xml:space="preserve"> </w:t>
      </w:r>
      <w:r w:rsidRPr="00A30FC8">
        <w:rPr>
          <w:color w:val="221F1F"/>
          <w:sz w:val="24"/>
          <w:szCs w:val="24"/>
        </w:rPr>
        <w:t>привычек</w:t>
      </w:r>
      <w:r w:rsidRPr="00A30FC8">
        <w:rPr>
          <w:color w:val="221F1F"/>
          <w:spacing w:val="1"/>
          <w:sz w:val="24"/>
          <w:szCs w:val="24"/>
        </w:rPr>
        <w:t xml:space="preserve"> </w:t>
      </w:r>
      <w:r w:rsidRPr="00A30FC8">
        <w:rPr>
          <w:color w:val="221F1F"/>
          <w:sz w:val="24"/>
          <w:szCs w:val="24"/>
        </w:rPr>
        <w:t>(курения,</w:t>
      </w:r>
      <w:r w:rsidRPr="00A30FC8">
        <w:rPr>
          <w:color w:val="221F1F"/>
          <w:spacing w:val="1"/>
          <w:sz w:val="24"/>
          <w:szCs w:val="24"/>
        </w:rPr>
        <w:t xml:space="preserve"> </w:t>
      </w:r>
      <w:r w:rsidRPr="00A30FC8">
        <w:rPr>
          <w:color w:val="221F1F"/>
          <w:sz w:val="24"/>
          <w:szCs w:val="24"/>
        </w:rPr>
        <w:t>употребления</w:t>
      </w:r>
      <w:r w:rsidRPr="00A30FC8">
        <w:rPr>
          <w:color w:val="221F1F"/>
          <w:spacing w:val="1"/>
          <w:sz w:val="24"/>
          <w:szCs w:val="24"/>
        </w:rPr>
        <w:t xml:space="preserve"> </w:t>
      </w:r>
      <w:r w:rsidRPr="00A30FC8">
        <w:rPr>
          <w:color w:val="221F1F"/>
          <w:sz w:val="24"/>
          <w:szCs w:val="24"/>
        </w:rPr>
        <w:t>алкоголя,</w:t>
      </w:r>
      <w:r w:rsidRPr="00A30FC8">
        <w:rPr>
          <w:color w:val="221F1F"/>
          <w:spacing w:val="1"/>
          <w:sz w:val="24"/>
          <w:szCs w:val="24"/>
        </w:rPr>
        <w:t xml:space="preserve"> </w:t>
      </w:r>
      <w:r w:rsidRPr="00A30FC8">
        <w:rPr>
          <w:color w:val="221F1F"/>
          <w:sz w:val="24"/>
          <w:szCs w:val="24"/>
        </w:rPr>
        <w:t>наркотиков,</w:t>
      </w:r>
      <w:r w:rsidRPr="00A30FC8">
        <w:rPr>
          <w:color w:val="221F1F"/>
          <w:spacing w:val="1"/>
          <w:sz w:val="24"/>
          <w:szCs w:val="24"/>
        </w:rPr>
        <w:t xml:space="preserve"> </w:t>
      </w:r>
      <w:r w:rsidRPr="00A30FC8">
        <w:rPr>
          <w:color w:val="221F1F"/>
          <w:sz w:val="24"/>
          <w:szCs w:val="24"/>
        </w:rPr>
        <w:t>игровой</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иных</w:t>
      </w:r>
      <w:r w:rsidRPr="00A30FC8">
        <w:rPr>
          <w:color w:val="221F1F"/>
          <w:spacing w:val="1"/>
          <w:sz w:val="24"/>
          <w:szCs w:val="24"/>
        </w:rPr>
        <w:t xml:space="preserve"> </w:t>
      </w:r>
      <w:r w:rsidRPr="00A30FC8">
        <w:rPr>
          <w:color w:val="221F1F"/>
          <w:sz w:val="24"/>
          <w:szCs w:val="24"/>
        </w:rPr>
        <w:t>форм</w:t>
      </w:r>
      <w:r w:rsidRPr="00A30FC8">
        <w:rPr>
          <w:color w:val="221F1F"/>
          <w:spacing w:val="1"/>
          <w:sz w:val="24"/>
          <w:szCs w:val="24"/>
        </w:rPr>
        <w:t xml:space="preserve"> </w:t>
      </w:r>
      <w:r w:rsidRPr="00A30FC8">
        <w:rPr>
          <w:color w:val="221F1F"/>
          <w:sz w:val="24"/>
          <w:szCs w:val="24"/>
        </w:rPr>
        <w:t>зависимостей),</w:t>
      </w:r>
      <w:r w:rsidRPr="00A30FC8">
        <w:rPr>
          <w:color w:val="221F1F"/>
          <w:spacing w:val="1"/>
          <w:sz w:val="24"/>
          <w:szCs w:val="24"/>
        </w:rPr>
        <w:t xml:space="preserve"> </w:t>
      </w:r>
      <w:r w:rsidRPr="00A30FC8">
        <w:rPr>
          <w:color w:val="221F1F"/>
          <w:sz w:val="24"/>
          <w:szCs w:val="24"/>
        </w:rPr>
        <w:t>понимание</w:t>
      </w:r>
      <w:r w:rsidRPr="00A30FC8">
        <w:rPr>
          <w:color w:val="221F1F"/>
          <w:spacing w:val="1"/>
          <w:sz w:val="24"/>
          <w:szCs w:val="24"/>
        </w:rPr>
        <w:t xml:space="preserve"> </w:t>
      </w:r>
      <w:r w:rsidRPr="00A30FC8">
        <w:rPr>
          <w:color w:val="221F1F"/>
          <w:sz w:val="24"/>
          <w:szCs w:val="24"/>
        </w:rPr>
        <w:t>их</w:t>
      </w:r>
      <w:r w:rsidRPr="00A30FC8">
        <w:rPr>
          <w:color w:val="221F1F"/>
          <w:spacing w:val="1"/>
          <w:sz w:val="24"/>
          <w:szCs w:val="24"/>
        </w:rPr>
        <w:t xml:space="preserve"> </w:t>
      </w:r>
      <w:r w:rsidRPr="00A30FC8">
        <w:rPr>
          <w:color w:val="221F1F"/>
          <w:sz w:val="24"/>
          <w:szCs w:val="24"/>
        </w:rPr>
        <w:t>последствий,</w:t>
      </w:r>
      <w:r w:rsidRPr="00A30FC8">
        <w:rPr>
          <w:color w:val="221F1F"/>
          <w:spacing w:val="-2"/>
          <w:sz w:val="24"/>
          <w:szCs w:val="24"/>
        </w:rPr>
        <w:t xml:space="preserve"> </w:t>
      </w:r>
      <w:r w:rsidRPr="00A30FC8">
        <w:rPr>
          <w:color w:val="221F1F"/>
          <w:sz w:val="24"/>
          <w:szCs w:val="24"/>
        </w:rPr>
        <w:t>вреда</w:t>
      </w:r>
      <w:r w:rsidRPr="00A30FC8">
        <w:rPr>
          <w:color w:val="221F1F"/>
          <w:spacing w:val="-1"/>
          <w:sz w:val="24"/>
          <w:szCs w:val="24"/>
        </w:rPr>
        <w:t xml:space="preserve"> </w:t>
      </w:r>
      <w:r w:rsidRPr="00A30FC8">
        <w:rPr>
          <w:color w:val="221F1F"/>
          <w:sz w:val="24"/>
          <w:szCs w:val="24"/>
        </w:rPr>
        <w:t>для физического и психического здоровья.</w:t>
      </w:r>
    </w:p>
    <w:p w:rsidR="009727C6" w:rsidRPr="00A30FC8" w:rsidRDefault="009727C6" w:rsidP="009727C6">
      <w:pPr>
        <w:spacing w:line="276" w:lineRule="auto"/>
        <w:ind w:left="316" w:right="616" w:firstLine="708"/>
        <w:jc w:val="both"/>
        <w:rPr>
          <w:sz w:val="24"/>
          <w:szCs w:val="24"/>
        </w:rPr>
      </w:pPr>
      <w:r w:rsidRPr="00A30FC8">
        <w:rPr>
          <w:color w:val="221F1F"/>
          <w:sz w:val="24"/>
          <w:szCs w:val="24"/>
        </w:rPr>
        <w:t>Умеющий</w:t>
      </w:r>
      <w:r w:rsidRPr="00A30FC8">
        <w:rPr>
          <w:color w:val="221F1F"/>
          <w:spacing w:val="1"/>
          <w:sz w:val="24"/>
          <w:szCs w:val="24"/>
        </w:rPr>
        <w:t xml:space="preserve"> </w:t>
      </w:r>
      <w:r w:rsidRPr="00A30FC8">
        <w:rPr>
          <w:color w:val="221F1F"/>
          <w:sz w:val="24"/>
          <w:szCs w:val="24"/>
        </w:rPr>
        <w:t>осознавать</w:t>
      </w:r>
      <w:r w:rsidRPr="00A30FC8">
        <w:rPr>
          <w:color w:val="221F1F"/>
          <w:spacing w:val="1"/>
          <w:sz w:val="24"/>
          <w:szCs w:val="24"/>
        </w:rPr>
        <w:t xml:space="preserve"> </w:t>
      </w:r>
      <w:r w:rsidRPr="00A30FC8">
        <w:rPr>
          <w:color w:val="221F1F"/>
          <w:sz w:val="24"/>
          <w:szCs w:val="24"/>
        </w:rPr>
        <w:t>физическое</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эмоциональное</w:t>
      </w:r>
      <w:r w:rsidRPr="00A30FC8">
        <w:rPr>
          <w:color w:val="221F1F"/>
          <w:spacing w:val="1"/>
          <w:sz w:val="24"/>
          <w:szCs w:val="24"/>
        </w:rPr>
        <w:t xml:space="preserve"> </w:t>
      </w:r>
      <w:r w:rsidRPr="00A30FC8">
        <w:rPr>
          <w:color w:val="221F1F"/>
          <w:sz w:val="24"/>
          <w:szCs w:val="24"/>
        </w:rPr>
        <w:t>состояние</w:t>
      </w:r>
      <w:r w:rsidRPr="00A30FC8">
        <w:rPr>
          <w:color w:val="221F1F"/>
          <w:spacing w:val="1"/>
          <w:sz w:val="24"/>
          <w:szCs w:val="24"/>
        </w:rPr>
        <w:t xml:space="preserve"> </w:t>
      </w:r>
      <w:r w:rsidRPr="00A30FC8">
        <w:rPr>
          <w:color w:val="221F1F"/>
          <w:sz w:val="24"/>
          <w:szCs w:val="24"/>
        </w:rPr>
        <w:t>(своѐ</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других</w:t>
      </w:r>
      <w:r w:rsidRPr="00A30FC8">
        <w:rPr>
          <w:color w:val="221F1F"/>
          <w:spacing w:val="1"/>
          <w:sz w:val="24"/>
          <w:szCs w:val="24"/>
        </w:rPr>
        <w:t xml:space="preserve"> </w:t>
      </w:r>
      <w:r w:rsidRPr="00A30FC8">
        <w:rPr>
          <w:color w:val="221F1F"/>
          <w:sz w:val="24"/>
          <w:szCs w:val="24"/>
        </w:rPr>
        <w:t>людей),</w:t>
      </w:r>
      <w:r w:rsidRPr="00A30FC8">
        <w:rPr>
          <w:color w:val="221F1F"/>
          <w:spacing w:val="1"/>
          <w:sz w:val="24"/>
          <w:szCs w:val="24"/>
        </w:rPr>
        <w:t xml:space="preserve"> </w:t>
      </w:r>
      <w:r w:rsidRPr="00A30FC8">
        <w:rPr>
          <w:color w:val="221F1F"/>
          <w:sz w:val="24"/>
          <w:szCs w:val="24"/>
        </w:rPr>
        <w:t>стремящийся</w:t>
      </w:r>
      <w:r w:rsidRPr="00A30FC8">
        <w:rPr>
          <w:color w:val="221F1F"/>
          <w:spacing w:val="1"/>
          <w:sz w:val="24"/>
          <w:szCs w:val="24"/>
        </w:rPr>
        <w:t xml:space="preserve"> </w:t>
      </w:r>
      <w:r w:rsidRPr="00A30FC8">
        <w:rPr>
          <w:color w:val="221F1F"/>
          <w:sz w:val="24"/>
          <w:szCs w:val="24"/>
        </w:rPr>
        <w:t>управлять</w:t>
      </w:r>
      <w:r w:rsidRPr="00A30FC8">
        <w:rPr>
          <w:color w:val="221F1F"/>
          <w:spacing w:val="1"/>
          <w:sz w:val="24"/>
          <w:szCs w:val="24"/>
        </w:rPr>
        <w:t xml:space="preserve"> </w:t>
      </w:r>
      <w:r w:rsidRPr="00A30FC8">
        <w:rPr>
          <w:color w:val="221F1F"/>
          <w:sz w:val="24"/>
          <w:szCs w:val="24"/>
        </w:rPr>
        <w:t>собственным</w:t>
      </w:r>
      <w:r w:rsidRPr="00A30FC8">
        <w:rPr>
          <w:color w:val="221F1F"/>
          <w:spacing w:val="71"/>
          <w:sz w:val="24"/>
          <w:szCs w:val="24"/>
        </w:rPr>
        <w:t xml:space="preserve"> </w:t>
      </w:r>
      <w:r w:rsidRPr="00A30FC8">
        <w:rPr>
          <w:color w:val="221F1F"/>
          <w:sz w:val="24"/>
          <w:szCs w:val="24"/>
        </w:rPr>
        <w:t>эмоциональным</w:t>
      </w:r>
      <w:r w:rsidRPr="00A30FC8">
        <w:rPr>
          <w:color w:val="221F1F"/>
          <w:spacing w:val="-67"/>
          <w:sz w:val="24"/>
          <w:szCs w:val="24"/>
        </w:rPr>
        <w:t xml:space="preserve"> </w:t>
      </w:r>
      <w:r w:rsidRPr="00A30FC8">
        <w:rPr>
          <w:color w:val="221F1F"/>
          <w:sz w:val="24"/>
          <w:szCs w:val="24"/>
        </w:rPr>
        <w:t>состоянием.</w:t>
      </w:r>
    </w:p>
    <w:p w:rsidR="009727C6" w:rsidRPr="00A30FC8" w:rsidRDefault="009727C6" w:rsidP="009727C6">
      <w:pPr>
        <w:spacing w:line="276" w:lineRule="auto"/>
        <w:ind w:left="316" w:right="623" w:firstLine="708"/>
        <w:jc w:val="both"/>
        <w:rPr>
          <w:sz w:val="24"/>
          <w:szCs w:val="24"/>
        </w:rPr>
      </w:pPr>
      <w:r w:rsidRPr="00A30FC8">
        <w:rPr>
          <w:color w:val="221F1F"/>
          <w:sz w:val="24"/>
          <w:szCs w:val="24"/>
        </w:rPr>
        <w:t>Способный</w:t>
      </w:r>
      <w:r w:rsidRPr="00A30FC8">
        <w:rPr>
          <w:color w:val="221F1F"/>
          <w:spacing w:val="25"/>
          <w:sz w:val="24"/>
          <w:szCs w:val="24"/>
        </w:rPr>
        <w:t xml:space="preserve"> </w:t>
      </w:r>
      <w:r w:rsidRPr="00A30FC8">
        <w:rPr>
          <w:color w:val="221F1F"/>
          <w:sz w:val="24"/>
          <w:szCs w:val="24"/>
        </w:rPr>
        <w:t>адаптироваться</w:t>
      </w:r>
      <w:r w:rsidRPr="00A30FC8">
        <w:rPr>
          <w:color w:val="221F1F"/>
          <w:spacing w:val="23"/>
          <w:sz w:val="24"/>
          <w:szCs w:val="24"/>
        </w:rPr>
        <w:t xml:space="preserve"> </w:t>
      </w:r>
      <w:r w:rsidRPr="00A30FC8">
        <w:rPr>
          <w:color w:val="221F1F"/>
          <w:sz w:val="24"/>
          <w:szCs w:val="24"/>
        </w:rPr>
        <w:t>к</w:t>
      </w:r>
      <w:r w:rsidRPr="00A30FC8">
        <w:rPr>
          <w:color w:val="221F1F"/>
          <w:spacing w:val="23"/>
          <w:sz w:val="24"/>
          <w:szCs w:val="24"/>
        </w:rPr>
        <w:t xml:space="preserve"> </w:t>
      </w:r>
      <w:r w:rsidRPr="00A30FC8">
        <w:rPr>
          <w:color w:val="221F1F"/>
          <w:sz w:val="24"/>
          <w:szCs w:val="24"/>
        </w:rPr>
        <w:t>меняющимся</w:t>
      </w:r>
      <w:r w:rsidRPr="00A30FC8">
        <w:rPr>
          <w:color w:val="221F1F"/>
          <w:spacing w:val="25"/>
          <w:sz w:val="24"/>
          <w:szCs w:val="24"/>
        </w:rPr>
        <w:t xml:space="preserve"> </w:t>
      </w:r>
      <w:r w:rsidRPr="00A30FC8">
        <w:rPr>
          <w:color w:val="221F1F"/>
          <w:sz w:val="24"/>
          <w:szCs w:val="24"/>
        </w:rPr>
        <w:t>социальным,</w:t>
      </w:r>
      <w:r w:rsidRPr="00A30FC8">
        <w:rPr>
          <w:color w:val="221F1F"/>
          <w:spacing w:val="22"/>
          <w:sz w:val="24"/>
          <w:szCs w:val="24"/>
        </w:rPr>
        <w:t xml:space="preserve"> </w:t>
      </w:r>
      <w:r w:rsidRPr="00A30FC8">
        <w:rPr>
          <w:color w:val="221F1F"/>
          <w:sz w:val="24"/>
          <w:szCs w:val="24"/>
        </w:rPr>
        <w:t>информационным</w:t>
      </w:r>
      <w:r w:rsidRPr="00A30FC8">
        <w:rPr>
          <w:color w:val="221F1F"/>
          <w:spacing w:val="-68"/>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природным условиям,</w:t>
      </w:r>
      <w:r w:rsidRPr="00A30FC8">
        <w:rPr>
          <w:color w:val="221F1F"/>
          <w:spacing w:val="-1"/>
          <w:sz w:val="24"/>
          <w:szCs w:val="24"/>
        </w:rPr>
        <w:t xml:space="preserve"> </w:t>
      </w:r>
      <w:r w:rsidRPr="00A30FC8">
        <w:rPr>
          <w:color w:val="221F1F"/>
          <w:sz w:val="24"/>
          <w:szCs w:val="24"/>
        </w:rPr>
        <w:t>стрессовым ситуациям.</w:t>
      </w:r>
    </w:p>
    <w:p w:rsidR="009727C6" w:rsidRPr="00A30FC8" w:rsidRDefault="009727C6" w:rsidP="009727C6">
      <w:pPr>
        <w:pStyle w:val="Heading2"/>
        <w:spacing w:before="3"/>
        <w:rPr>
          <w:sz w:val="24"/>
          <w:szCs w:val="24"/>
        </w:rPr>
      </w:pPr>
      <w:r w:rsidRPr="00A30FC8">
        <w:rPr>
          <w:color w:val="221F1F"/>
          <w:sz w:val="24"/>
          <w:szCs w:val="24"/>
        </w:rPr>
        <w:t>Трудовое</w:t>
      </w:r>
      <w:r w:rsidRPr="00A30FC8">
        <w:rPr>
          <w:color w:val="221F1F"/>
          <w:spacing w:val="-5"/>
          <w:sz w:val="24"/>
          <w:szCs w:val="24"/>
        </w:rPr>
        <w:t xml:space="preserve"> </w:t>
      </w:r>
      <w:r w:rsidRPr="00A30FC8">
        <w:rPr>
          <w:color w:val="221F1F"/>
          <w:sz w:val="24"/>
          <w:szCs w:val="24"/>
        </w:rPr>
        <w:t>воспитание</w:t>
      </w:r>
    </w:p>
    <w:p w:rsidR="009727C6" w:rsidRPr="00A30FC8" w:rsidRDefault="009727C6" w:rsidP="009727C6">
      <w:pPr>
        <w:spacing w:before="40"/>
        <w:ind w:left="1025"/>
        <w:jc w:val="both"/>
        <w:rPr>
          <w:sz w:val="24"/>
          <w:szCs w:val="24"/>
        </w:rPr>
      </w:pPr>
      <w:r w:rsidRPr="00A30FC8">
        <w:rPr>
          <w:color w:val="221F1F"/>
          <w:sz w:val="24"/>
          <w:szCs w:val="24"/>
        </w:rPr>
        <w:t>Уважающий</w:t>
      </w:r>
      <w:r w:rsidRPr="00A30FC8">
        <w:rPr>
          <w:color w:val="221F1F"/>
          <w:spacing w:val="-2"/>
          <w:sz w:val="24"/>
          <w:szCs w:val="24"/>
        </w:rPr>
        <w:t xml:space="preserve"> </w:t>
      </w:r>
      <w:r w:rsidRPr="00A30FC8">
        <w:rPr>
          <w:color w:val="221F1F"/>
          <w:sz w:val="24"/>
          <w:szCs w:val="24"/>
        </w:rPr>
        <w:t>труд,</w:t>
      </w:r>
      <w:r w:rsidRPr="00A30FC8">
        <w:rPr>
          <w:color w:val="221F1F"/>
          <w:spacing w:val="-3"/>
          <w:sz w:val="24"/>
          <w:szCs w:val="24"/>
        </w:rPr>
        <w:t xml:space="preserve"> </w:t>
      </w:r>
      <w:r w:rsidRPr="00A30FC8">
        <w:rPr>
          <w:color w:val="221F1F"/>
          <w:sz w:val="24"/>
          <w:szCs w:val="24"/>
        </w:rPr>
        <w:t>результаты</w:t>
      </w:r>
      <w:r w:rsidRPr="00A30FC8">
        <w:rPr>
          <w:color w:val="221F1F"/>
          <w:spacing w:val="-2"/>
          <w:sz w:val="24"/>
          <w:szCs w:val="24"/>
        </w:rPr>
        <w:t xml:space="preserve"> </w:t>
      </w:r>
      <w:r w:rsidRPr="00A30FC8">
        <w:rPr>
          <w:color w:val="221F1F"/>
          <w:sz w:val="24"/>
          <w:szCs w:val="24"/>
        </w:rPr>
        <w:t>своего</w:t>
      </w:r>
      <w:r w:rsidRPr="00A30FC8">
        <w:rPr>
          <w:color w:val="221F1F"/>
          <w:spacing w:val="-1"/>
          <w:sz w:val="24"/>
          <w:szCs w:val="24"/>
        </w:rPr>
        <w:t xml:space="preserve"> </w:t>
      </w:r>
      <w:r w:rsidRPr="00A30FC8">
        <w:rPr>
          <w:color w:val="221F1F"/>
          <w:sz w:val="24"/>
          <w:szCs w:val="24"/>
        </w:rPr>
        <w:t>труда,</w:t>
      </w:r>
      <w:r w:rsidRPr="00A30FC8">
        <w:rPr>
          <w:color w:val="221F1F"/>
          <w:spacing w:val="-3"/>
          <w:sz w:val="24"/>
          <w:szCs w:val="24"/>
        </w:rPr>
        <w:t xml:space="preserve"> </w:t>
      </w:r>
      <w:r w:rsidRPr="00A30FC8">
        <w:rPr>
          <w:color w:val="221F1F"/>
          <w:sz w:val="24"/>
          <w:szCs w:val="24"/>
        </w:rPr>
        <w:t>труда</w:t>
      </w:r>
      <w:r w:rsidRPr="00A30FC8">
        <w:rPr>
          <w:color w:val="221F1F"/>
          <w:spacing w:val="-1"/>
          <w:sz w:val="24"/>
          <w:szCs w:val="24"/>
        </w:rPr>
        <w:t xml:space="preserve"> </w:t>
      </w:r>
      <w:r w:rsidRPr="00A30FC8">
        <w:rPr>
          <w:color w:val="221F1F"/>
          <w:sz w:val="24"/>
          <w:szCs w:val="24"/>
        </w:rPr>
        <w:t>других</w:t>
      </w:r>
      <w:r w:rsidRPr="00A30FC8">
        <w:rPr>
          <w:color w:val="221F1F"/>
          <w:spacing w:val="-1"/>
          <w:sz w:val="24"/>
          <w:szCs w:val="24"/>
        </w:rPr>
        <w:t xml:space="preserve"> </w:t>
      </w:r>
      <w:r w:rsidRPr="00A30FC8">
        <w:rPr>
          <w:color w:val="221F1F"/>
          <w:sz w:val="24"/>
          <w:szCs w:val="24"/>
        </w:rPr>
        <w:t>людей.</w:t>
      </w:r>
    </w:p>
    <w:p w:rsidR="009727C6" w:rsidRPr="00A30FC8" w:rsidRDefault="009727C6" w:rsidP="009727C6">
      <w:pPr>
        <w:spacing w:before="48" w:line="276" w:lineRule="auto"/>
        <w:ind w:left="316" w:right="622" w:firstLine="708"/>
        <w:jc w:val="both"/>
        <w:rPr>
          <w:sz w:val="24"/>
          <w:szCs w:val="24"/>
        </w:rPr>
      </w:pPr>
      <w:r w:rsidRPr="00A30FC8">
        <w:rPr>
          <w:color w:val="221F1F"/>
          <w:sz w:val="24"/>
          <w:szCs w:val="24"/>
        </w:rPr>
        <w:t>Проявляющий</w:t>
      </w:r>
      <w:r w:rsidRPr="00A30FC8">
        <w:rPr>
          <w:color w:val="221F1F"/>
          <w:spacing w:val="1"/>
          <w:sz w:val="24"/>
          <w:szCs w:val="24"/>
        </w:rPr>
        <w:t xml:space="preserve"> </w:t>
      </w:r>
      <w:r w:rsidRPr="00A30FC8">
        <w:rPr>
          <w:color w:val="221F1F"/>
          <w:sz w:val="24"/>
          <w:szCs w:val="24"/>
        </w:rPr>
        <w:t>интерес</w:t>
      </w:r>
      <w:r w:rsidRPr="00A30FC8">
        <w:rPr>
          <w:color w:val="221F1F"/>
          <w:spacing w:val="1"/>
          <w:sz w:val="24"/>
          <w:szCs w:val="24"/>
        </w:rPr>
        <w:t xml:space="preserve"> </w:t>
      </w:r>
      <w:r w:rsidRPr="00A30FC8">
        <w:rPr>
          <w:color w:val="221F1F"/>
          <w:sz w:val="24"/>
          <w:szCs w:val="24"/>
        </w:rPr>
        <w:t>к</w:t>
      </w:r>
      <w:r w:rsidRPr="00A30FC8">
        <w:rPr>
          <w:color w:val="221F1F"/>
          <w:spacing w:val="1"/>
          <w:sz w:val="24"/>
          <w:szCs w:val="24"/>
        </w:rPr>
        <w:t xml:space="preserve"> </w:t>
      </w:r>
      <w:r w:rsidRPr="00A30FC8">
        <w:rPr>
          <w:color w:val="221F1F"/>
          <w:sz w:val="24"/>
          <w:szCs w:val="24"/>
        </w:rPr>
        <w:t>практическому</w:t>
      </w:r>
      <w:r w:rsidRPr="00A30FC8">
        <w:rPr>
          <w:color w:val="221F1F"/>
          <w:spacing w:val="1"/>
          <w:sz w:val="24"/>
          <w:szCs w:val="24"/>
        </w:rPr>
        <w:t xml:space="preserve"> </w:t>
      </w:r>
      <w:r w:rsidRPr="00A30FC8">
        <w:rPr>
          <w:color w:val="221F1F"/>
          <w:sz w:val="24"/>
          <w:szCs w:val="24"/>
        </w:rPr>
        <w:t>изучению</w:t>
      </w:r>
      <w:r w:rsidRPr="00A30FC8">
        <w:rPr>
          <w:color w:val="221F1F"/>
          <w:spacing w:val="1"/>
          <w:sz w:val="24"/>
          <w:szCs w:val="24"/>
        </w:rPr>
        <w:t xml:space="preserve"> </w:t>
      </w:r>
      <w:r w:rsidRPr="00A30FC8">
        <w:rPr>
          <w:color w:val="221F1F"/>
          <w:sz w:val="24"/>
          <w:szCs w:val="24"/>
        </w:rPr>
        <w:t>профессий</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труда</w:t>
      </w:r>
      <w:r w:rsidRPr="00A30FC8">
        <w:rPr>
          <w:color w:val="221F1F"/>
          <w:spacing w:val="1"/>
          <w:sz w:val="24"/>
          <w:szCs w:val="24"/>
        </w:rPr>
        <w:t xml:space="preserve"> </w:t>
      </w:r>
      <w:r w:rsidRPr="00A30FC8">
        <w:rPr>
          <w:color w:val="221F1F"/>
          <w:sz w:val="24"/>
          <w:szCs w:val="24"/>
        </w:rPr>
        <w:t>различного</w:t>
      </w:r>
      <w:r w:rsidRPr="00A30FC8">
        <w:rPr>
          <w:color w:val="221F1F"/>
          <w:spacing w:val="-3"/>
          <w:sz w:val="24"/>
          <w:szCs w:val="24"/>
        </w:rPr>
        <w:t xml:space="preserve"> </w:t>
      </w:r>
      <w:r w:rsidRPr="00A30FC8">
        <w:rPr>
          <w:color w:val="221F1F"/>
          <w:sz w:val="24"/>
          <w:szCs w:val="24"/>
        </w:rPr>
        <w:t>рода,</w:t>
      </w:r>
      <w:r w:rsidRPr="00A30FC8">
        <w:rPr>
          <w:color w:val="221F1F"/>
          <w:spacing w:val="-2"/>
          <w:sz w:val="24"/>
          <w:szCs w:val="24"/>
        </w:rPr>
        <w:t xml:space="preserve"> </w:t>
      </w:r>
      <w:r w:rsidRPr="00A30FC8">
        <w:rPr>
          <w:color w:val="221F1F"/>
          <w:sz w:val="24"/>
          <w:szCs w:val="24"/>
        </w:rPr>
        <w:t>в</w:t>
      </w:r>
      <w:r w:rsidRPr="00A30FC8">
        <w:rPr>
          <w:color w:val="221F1F"/>
          <w:spacing w:val="-2"/>
          <w:sz w:val="24"/>
          <w:szCs w:val="24"/>
        </w:rPr>
        <w:t xml:space="preserve"> </w:t>
      </w:r>
      <w:r w:rsidRPr="00A30FC8">
        <w:rPr>
          <w:color w:val="221F1F"/>
          <w:sz w:val="24"/>
          <w:szCs w:val="24"/>
        </w:rPr>
        <w:t>том</w:t>
      </w:r>
      <w:r w:rsidRPr="00A30FC8">
        <w:rPr>
          <w:color w:val="221F1F"/>
          <w:spacing w:val="-1"/>
          <w:sz w:val="24"/>
          <w:szCs w:val="24"/>
        </w:rPr>
        <w:t xml:space="preserve"> </w:t>
      </w:r>
      <w:r w:rsidRPr="00A30FC8">
        <w:rPr>
          <w:color w:val="221F1F"/>
          <w:sz w:val="24"/>
          <w:szCs w:val="24"/>
        </w:rPr>
        <w:t>числе</w:t>
      </w:r>
      <w:r w:rsidRPr="00A30FC8">
        <w:rPr>
          <w:color w:val="221F1F"/>
          <w:spacing w:val="-2"/>
          <w:sz w:val="24"/>
          <w:szCs w:val="24"/>
        </w:rPr>
        <w:t xml:space="preserve"> </w:t>
      </w:r>
      <w:r w:rsidRPr="00A30FC8">
        <w:rPr>
          <w:color w:val="221F1F"/>
          <w:sz w:val="24"/>
          <w:szCs w:val="24"/>
        </w:rPr>
        <w:t>на</w:t>
      </w:r>
      <w:r w:rsidRPr="00A30FC8">
        <w:rPr>
          <w:color w:val="221F1F"/>
          <w:spacing w:val="-4"/>
          <w:sz w:val="24"/>
          <w:szCs w:val="24"/>
        </w:rPr>
        <w:t xml:space="preserve"> </w:t>
      </w:r>
      <w:r w:rsidRPr="00A30FC8">
        <w:rPr>
          <w:color w:val="221F1F"/>
          <w:sz w:val="24"/>
          <w:szCs w:val="24"/>
        </w:rPr>
        <w:t>основе</w:t>
      </w:r>
      <w:r w:rsidRPr="00A30FC8">
        <w:rPr>
          <w:color w:val="221F1F"/>
          <w:spacing w:val="-4"/>
          <w:sz w:val="24"/>
          <w:szCs w:val="24"/>
        </w:rPr>
        <w:t xml:space="preserve"> </w:t>
      </w:r>
      <w:r w:rsidRPr="00A30FC8">
        <w:rPr>
          <w:color w:val="221F1F"/>
          <w:sz w:val="24"/>
          <w:szCs w:val="24"/>
        </w:rPr>
        <w:t>применения</w:t>
      </w:r>
      <w:r w:rsidRPr="00A30FC8">
        <w:rPr>
          <w:color w:val="221F1F"/>
          <w:spacing w:val="-4"/>
          <w:sz w:val="24"/>
          <w:szCs w:val="24"/>
        </w:rPr>
        <w:t xml:space="preserve"> </w:t>
      </w:r>
      <w:r w:rsidRPr="00A30FC8">
        <w:rPr>
          <w:color w:val="221F1F"/>
          <w:sz w:val="24"/>
          <w:szCs w:val="24"/>
        </w:rPr>
        <w:t>предметных</w:t>
      </w:r>
      <w:r w:rsidRPr="00A30FC8">
        <w:rPr>
          <w:color w:val="221F1F"/>
          <w:spacing w:val="-1"/>
          <w:sz w:val="24"/>
          <w:szCs w:val="24"/>
        </w:rPr>
        <w:t xml:space="preserve"> </w:t>
      </w:r>
      <w:r w:rsidRPr="00A30FC8">
        <w:rPr>
          <w:color w:val="221F1F"/>
          <w:sz w:val="24"/>
          <w:szCs w:val="24"/>
        </w:rPr>
        <w:t>знаний.</w:t>
      </w:r>
    </w:p>
    <w:p w:rsidR="009727C6" w:rsidRPr="00A30FC8" w:rsidRDefault="009727C6" w:rsidP="009727C6">
      <w:pPr>
        <w:spacing w:before="1" w:line="276" w:lineRule="auto"/>
        <w:ind w:left="316" w:right="625" w:firstLine="708"/>
        <w:jc w:val="both"/>
        <w:rPr>
          <w:sz w:val="24"/>
          <w:szCs w:val="24"/>
        </w:rPr>
      </w:pPr>
      <w:r w:rsidRPr="00A30FC8">
        <w:rPr>
          <w:color w:val="221F1F"/>
          <w:sz w:val="24"/>
          <w:szCs w:val="24"/>
        </w:rPr>
        <w:t>Сознающий важность трудолюбия, обучения труду, накопления навыков</w:t>
      </w:r>
      <w:r w:rsidRPr="00A30FC8">
        <w:rPr>
          <w:color w:val="221F1F"/>
          <w:spacing w:val="1"/>
          <w:sz w:val="24"/>
          <w:szCs w:val="24"/>
        </w:rPr>
        <w:t xml:space="preserve"> </w:t>
      </w:r>
      <w:r w:rsidRPr="00A30FC8">
        <w:rPr>
          <w:color w:val="221F1F"/>
          <w:sz w:val="24"/>
          <w:szCs w:val="24"/>
        </w:rPr>
        <w:t>трудовой деятельности на протяжении жизни для успешной профессиональной</w:t>
      </w:r>
      <w:r w:rsidRPr="00A30FC8">
        <w:rPr>
          <w:color w:val="221F1F"/>
          <w:spacing w:val="1"/>
          <w:sz w:val="24"/>
          <w:szCs w:val="24"/>
        </w:rPr>
        <w:t xml:space="preserve"> </w:t>
      </w:r>
      <w:r w:rsidRPr="00A30FC8">
        <w:rPr>
          <w:color w:val="221F1F"/>
          <w:sz w:val="24"/>
          <w:szCs w:val="24"/>
        </w:rPr>
        <w:t>самореализации</w:t>
      </w:r>
      <w:r w:rsidRPr="00A30FC8">
        <w:rPr>
          <w:color w:val="221F1F"/>
          <w:spacing w:val="-1"/>
          <w:sz w:val="24"/>
          <w:szCs w:val="24"/>
        </w:rPr>
        <w:t xml:space="preserve"> </w:t>
      </w:r>
      <w:r w:rsidRPr="00A30FC8">
        <w:rPr>
          <w:color w:val="221F1F"/>
          <w:sz w:val="24"/>
          <w:szCs w:val="24"/>
        </w:rPr>
        <w:t>в</w:t>
      </w:r>
      <w:r w:rsidRPr="00A30FC8">
        <w:rPr>
          <w:color w:val="221F1F"/>
          <w:spacing w:val="-5"/>
          <w:sz w:val="24"/>
          <w:szCs w:val="24"/>
        </w:rPr>
        <w:t xml:space="preserve"> </w:t>
      </w:r>
      <w:r w:rsidRPr="00A30FC8">
        <w:rPr>
          <w:color w:val="221F1F"/>
          <w:sz w:val="24"/>
          <w:szCs w:val="24"/>
        </w:rPr>
        <w:t>российском обществе.</w:t>
      </w:r>
    </w:p>
    <w:p w:rsidR="009727C6" w:rsidRPr="00A30FC8" w:rsidRDefault="009727C6" w:rsidP="009727C6">
      <w:pPr>
        <w:spacing w:line="278" w:lineRule="auto"/>
        <w:ind w:left="316" w:right="616" w:firstLine="708"/>
        <w:jc w:val="both"/>
        <w:rPr>
          <w:sz w:val="24"/>
          <w:szCs w:val="24"/>
        </w:rPr>
      </w:pPr>
      <w:r w:rsidRPr="00A30FC8">
        <w:rPr>
          <w:color w:val="221F1F"/>
          <w:position w:val="1"/>
          <w:sz w:val="24"/>
          <w:szCs w:val="24"/>
        </w:rPr>
        <w:t>Участвующий</w:t>
      </w:r>
      <w:r w:rsidRPr="00A30FC8">
        <w:rPr>
          <w:color w:val="221F1F"/>
          <w:spacing w:val="1"/>
          <w:position w:val="1"/>
          <w:sz w:val="24"/>
          <w:szCs w:val="24"/>
        </w:rPr>
        <w:t xml:space="preserve"> </w:t>
      </w:r>
      <w:r w:rsidRPr="00A30FC8">
        <w:rPr>
          <w:color w:val="221F1F"/>
          <w:position w:val="1"/>
          <w:sz w:val="24"/>
          <w:szCs w:val="24"/>
        </w:rPr>
        <w:t>в</w:t>
      </w:r>
      <w:r w:rsidRPr="00A30FC8">
        <w:rPr>
          <w:color w:val="221F1F"/>
          <w:spacing w:val="1"/>
          <w:position w:val="1"/>
          <w:sz w:val="24"/>
          <w:szCs w:val="24"/>
        </w:rPr>
        <w:t xml:space="preserve"> </w:t>
      </w:r>
      <w:r w:rsidRPr="00A30FC8">
        <w:rPr>
          <w:color w:val="221F1F"/>
          <w:position w:val="1"/>
          <w:sz w:val="24"/>
          <w:szCs w:val="24"/>
        </w:rPr>
        <w:t>решении</w:t>
      </w:r>
      <w:r w:rsidRPr="00A30FC8">
        <w:rPr>
          <w:color w:val="221F1F"/>
          <w:spacing w:val="1"/>
          <w:position w:val="1"/>
          <w:sz w:val="24"/>
          <w:szCs w:val="24"/>
        </w:rPr>
        <w:t xml:space="preserve"> </w:t>
      </w:r>
      <w:r w:rsidRPr="00A30FC8">
        <w:rPr>
          <w:color w:val="221F1F"/>
          <w:position w:val="1"/>
          <w:sz w:val="24"/>
          <w:szCs w:val="24"/>
        </w:rPr>
        <w:t>практических</w:t>
      </w:r>
      <w:r w:rsidRPr="00A30FC8">
        <w:rPr>
          <w:color w:val="221F1F"/>
          <w:spacing w:val="1"/>
          <w:position w:val="1"/>
          <w:sz w:val="24"/>
          <w:szCs w:val="24"/>
        </w:rPr>
        <w:t xml:space="preserve"> </w:t>
      </w:r>
      <w:r w:rsidRPr="00A30FC8">
        <w:rPr>
          <w:color w:val="221F1F"/>
          <w:position w:val="1"/>
          <w:sz w:val="24"/>
          <w:szCs w:val="24"/>
        </w:rPr>
        <w:t>трудовых</w:t>
      </w:r>
      <w:r w:rsidRPr="00A30FC8">
        <w:rPr>
          <w:color w:val="221F1F"/>
          <w:spacing w:val="1"/>
          <w:position w:val="1"/>
          <w:sz w:val="24"/>
          <w:szCs w:val="24"/>
        </w:rPr>
        <w:t xml:space="preserve"> </w:t>
      </w:r>
      <w:r w:rsidRPr="00A30FC8">
        <w:rPr>
          <w:color w:val="221F1F"/>
          <w:position w:val="1"/>
          <w:sz w:val="24"/>
          <w:szCs w:val="24"/>
        </w:rPr>
        <w:t>дел,</w:t>
      </w:r>
      <w:r w:rsidRPr="00A30FC8">
        <w:rPr>
          <w:color w:val="221F1F"/>
          <w:spacing w:val="1"/>
          <w:position w:val="1"/>
          <w:sz w:val="24"/>
          <w:szCs w:val="24"/>
        </w:rPr>
        <w:t xml:space="preserve"> </w:t>
      </w:r>
      <w:r w:rsidRPr="00A30FC8">
        <w:rPr>
          <w:color w:val="221F1F"/>
          <w:position w:val="1"/>
          <w:sz w:val="24"/>
          <w:szCs w:val="24"/>
        </w:rPr>
        <w:t>задач</w:t>
      </w:r>
      <w:r w:rsidRPr="00A30FC8">
        <w:rPr>
          <w:color w:val="221F1F"/>
          <w:spacing w:val="1"/>
          <w:position w:val="1"/>
          <w:sz w:val="24"/>
          <w:szCs w:val="24"/>
        </w:rPr>
        <w:t xml:space="preserve"> </w:t>
      </w:r>
      <w:r w:rsidRPr="00A30FC8">
        <w:rPr>
          <w:sz w:val="24"/>
          <w:szCs w:val="24"/>
        </w:rPr>
        <w:t>(</w:t>
      </w:r>
      <w:r w:rsidRPr="00A30FC8">
        <w:rPr>
          <w:color w:val="221F1F"/>
          <w:position w:val="1"/>
          <w:sz w:val="24"/>
          <w:szCs w:val="24"/>
        </w:rPr>
        <w:t>в</w:t>
      </w:r>
      <w:r w:rsidRPr="00A30FC8">
        <w:rPr>
          <w:color w:val="221F1F"/>
          <w:spacing w:val="1"/>
          <w:position w:val="1"/>
          <w:sz w:val="24"/>
          <w:szCs w:val="24"/>
        </w:rPr>
        <w:t xml:space="preserve"> </w:t>
      </w:r>
      <w:r w:rsidRPr="00A30FC8">
        <w:rPr>
          <w:color w:val="221F1F"/>
          <w:position w:val="1"/>
          <w:sz w:val="24"/>
          <w:szCs w:val="24"/>
        </w:rPr>
        <w:t>семье,</w:t>
      </w:r>
      <w:r w:rsidRPr="00A30FC8">
        <w:rPr>
          <w:color w:val="221F1F"/>
          <w:spacing w:val="1"/>
          <w:position w:val="1"/>
          <w:sz w:val="24"/>
          <w:szCs w:val="24"/>
        </w:rPr>
        <w:t xml:space="preserve"> </w:t>
      </w:r>
      <w:r w:rsidRPr="00A30FC8">
        <w:rPr>
          <w:color w:val="221F1F"/>
          <w:sz w:val="24"/>
          <w:szCs w:val="24"/>
        </w:rPr>
        <w:t>общеобразовательной</w:t>
      </w:r>
      <w:r w:rsidRPr="00A30FC8">
        <w:rPr>
          <w:color w:val="221F1F"/>
          <w:spacing w:val="-4"/>
          <w:sz w:val="24"/>
          <w:szCs w:val="24"/>
        </w:rPr>
        <w:t xml:space="preserve"> </w:t>
      </w:r>
      <w:r w:rsidRPr="00A30FC8">
        <w:rPr>
          <w:color w:val="221F1F"/>
          <w:sz w:val="24"/>
          <w:szCs w:val="24"/>
        </w:rPr>
        <w:t>организации,</w:t>
      </w:r>
      <w:r w:rsidRPr="00A30FC8">
        <w:rPr>
          <w:color w:val="221F1F"/>
          <w:spacing w:val="-1"/>
          <w:sz w:val="24"/>
          <w:szCs w:val="24"/>
        </w:rPr>
        <w:t xml:space="preserve"> </w:t>
      </w:r>
      <w:r w:rsidRPr="00A30FC8">
        <w:rPr>
          <w:color w:val="221F1F"/>
          <w:sz w:val="24"/>
          <w:szCs w:val="24"/>
        </w:rPr>
        <w:t>своей</w:t>
      </w:r>
      <w:r w:rsidRPr="00A30FC8">
        <w:rPr>
          <w:color w:val="221F1F"/>
          <w:spacing w:val="1"/>
          <w:sz w:val="24"/>
          <w:szCs w:val="24"/>
        </w:rPr>
        <w:t xml:space="preserve"> </w:t>
      </w:r>
      <w:r w:rsidRPr="00A30FC8">
        <w:rPr>
          <w:color w:val="221F1F"/>
          <w:sz w:val="24"/>
          <w:szCs w:val="24"/>
        </w:rPr>
        <w:t>местности)</w:t>
      </w:r>
    </w:p>
    <w:p w:rsidR="009727C6" w:rsidRPr="00A30FC8" w:rsidRDefault="009727C6" w:rsidP="009727C6">
      <w:pPr>
        <w:spacing w:line="276" w:lineRule="auto"/>
        <w:ind w:left="316" w:right="625" w:firstLine="708"/>
        <w:jc w:val="both"/>
        <w:rPr>
          <w:sz w:val="24"/>
          <w:szCs w:val="24"/>
        </w:rPr>
      </w:pPr>
      <w:r w:rsidRPr="00A30FC8">
        <w:rPr>
          <w:color w:val="221F1F"/>
          <w:sz w:val="24"/>
          <w:szCs w:val="24"/>
        </w:rPr>
        <w:t>технологической и социальной направленности, способный инициировать,</w:t>
      </w:r>
      <w:r w:rsidRPr="00A30FC8">
        <w:rPr>
          <w:color w:val="221F1F"/>
          <w:spacing w:val="1"/>
          <w:sz w:val="24"/>
          <w:szCs w:val="24"/>
        </w:rPr>
        <w:t xml:space="preserve"> </w:t>
      </w:r>
      <w:r w:rsidRPr="00A30FC8">
        <w:rPr>
          <w:color w:val="221F1F"/>
          <w:sz w:val="24"/>
          <w:szCs w:val="24"/>
        </w:rPr>
        <w:t>планировать</w:t>
      </w:r>
      <w:r w:rsidRPr="00A30FC8">
        <w:rPr>
          <w:color w:val="221F1F"/>
          <w:spacing w:val="-3"/>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самостоятельно</w:t>
      </w:r>
      <w:r w:rsidRPr="00A30FC8">
        <w:rPr>
          <w:color w:val="221F1F"/>
          <w:spacing w:val="1"/>
          <w:sz w:val="24"/>
          <w:szCs w:val="24"/>
        </w:rPr>
        <w:t xml:space="preserve"> </w:t>
      </w:r>
      <w:r w:rsidRPr="00A30FC8">
        <w:rPr>
          <w:color w:val="221F1F"/>
          <w:sz w:val="24"/>
          <w:szCs w:val="24"/>
        </w:rPr>
        <w:t>выполнять</w:t>
      </w:r>
      <w:r w:rsidRPr="00A30FC8">
        <w:rPr>
          <w:color w:val="221F1F"/>
          <w:spacing w:val="-2"/>
          <w:sz w:val="24"/>
          <w:szCs w:val="24"/>
        </w:rPr>
        <w:t xml:space="preserve"> </w:t>
      </w:r>
      <w:r w:rsidRPr="00A30FC8">
        <w:rPr>
          <w:color w:val="221F1F"/>
          <w:sz w:val="24"/>
          <w:szCs w:val="24"/>
        </w:rPr>
        <w:t>такого рода деятельность.</w:t>
      </w:r>
    </w:p>
    <w:p w:rsidR="009727C6" w:rsidRPr="00A30FC8" w:rsidRDefault="009727C6" w:rsidP="009727C6">
      <w:pPr>
        <w:spacing w:line="276" w:lineRule="auto"/>
        <w:ind w:left="316" w:right="624" w:firstLine="708"/>
        <w:jc w:val="both"/>
        <w:rPr>
          <w:sz w:val="24"/>
          <w:szCs w:val="24"/>
        </w:rPr>
      </w:pPr>
      <w:r w:rsidRPr="00A30FC8">
        <w:rPr>
          <w:color w:val="221F1F"/>
          <w:sz w:val="24"/>
          <w:szCs w:val="24"/>
        </w:rPr>
        <w:t>Выражающий</w:t>
      </w:r>
      <w:r w:rsidRPr="00A30FC8">
        <w:rPr>
          <w:color w:val="221F1F"/>
          <w:spacing w:val="1"/>
          <w:sz w:val="24"/>
          <w:szCs w:val="24"/>
        </w:rPr>
        <w:t xml:space="preserve"> </w:t>
      </w:r>
      <w:r w:rsidRPr="00A30FC8">
        <w:rPr>
          <w:color w:val="221F1F"/>
          <w:sz w:val="24"/>
          <w:szCs w:val="24"/>
        </w:rPr>
        <w:t>готовность</w:t>
      </w:r>
      <w:r w:rsidRPr="00A30FC8">
        <w:rPr>
          <w:color w:val="221F1F"/>
          <w:spacing w:val="1"/>
          <w:sz w:val="24"/>
          <w:szCs w:val="24"/>
        </w:rPr>
        <w:t xml:space="preserve"> </w:t>
      </w:r>
      <w:r w:rsidRPr="00A30FC8">
        <w:rPr>
          <w:color w:val="221F1F"/>
          <w:sz w:val="24"/>
          <w:szCs w:val="24"/>
        </w:rPr>
        <w:t>к</w:t>
      </w:r>
      <w:r w:rsidRPr="00A30FC8">
        <w:rPr>
          <w:color w:val="221F1F"/>
          <w:spacing w:val="1"/>
          <w:sz w:val="24"/>
          <w:szCs w:val="24"/>
        </w:rPr>
        <w:t xml:space="preserve"> </w:t>
      </w:r>
      <w:r w:rsidRPr="00A30FC8">
        <w:rPr>
          <w:color w:val="221F1F"/>
          <w:sz w:val="24"/>
          <w:szCs w:val="24"/>
        </w:rPr>
        <w:t>осознанному</w:t>
      </w:r>
      <w:r w:rsidRPr="00A30FC8">
        <w:rPr>
          <w:color w:val="221F1F"/>
          <w:spacing w:val="1"/>
          <w:sz w:val="24"/>
          <w:szCs w:val="24"/>
        </w:rPr>
        <w:t xml:space="preserve"> </w:t>
      </w:r>
      <w:r w:rsidRPr="00A30FC8">
        <w:rPr>
          <w:color w:val="221F1F"/>
          <w:sz w:val="24"/>
          <w:szCs w:val="24"/>
        </w:rPr>
        <w:t>выбору</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построению</w:t>
      </w:r>
      <w:r w:rsidRPr="00A30FC8">
        <w:rPr>
          <w:color w:val="221F1F"/>
          <w:spacing w:val="1"/>
          <w:sz w:val="24"/>
          <w:szCs w:val="24"/>
        </w:rPr>
        <w:t xml:space="preserve"> </w:t>
      </w:r>
      <w:r w:rsidRPr="00A30FC8">
        <w:rPr>
          <w:color w:val="221F1F"/>
          <w:sz w:val="24"/>
          <w:szCs w:val="24"/>
        </w:rPr>
        <w:t>индивидуальной траектории образования и жизненных планов с учѐтом личных и</w:t>
      </w:r>
      <w:r w:rsidRPr="00A30FC8">
        <w:rPr>
          <w:color w:val="221F1F"/>
          <w:spacing w:val="-67"/>
          <w:sz w:val="24"/>
          <w:szCs w:val="24"/>
        </w:rPr>
        <w:t xml:space="preserve"> </w:t>
      </w:r>
      <w:r w:rsidRPr="00A30FC8">
        <w:rPr>
          <w:color w:val="221F1F"/>
          <w:sz w:val="24"/>
          <w:szCs w:val="24"/>
        </w:rPr>
        <w:t>общественных</w:t>
      </w:r>
      <w:r w:rsidRPr="00A30FC8">
        <w:rPr>
          <w:color w:val="221F1F"/>
          <w:spacing w:val="-4"/>
          <w:sz w:val="24"/>
          <w:szCs w:val="24"/>
        </w:rPr>
        <w:t xml:space="preserve"> </w:t>
      </w:r>
      <w:r w:rsidRPr="00A30FC8">
        <w:rPr>
          <w:color w:val="221F1F"/>
          <w:sz w:val="24"/>
          <w:szCs w:val="24"/>
        </w:rPr>
        <w:t>интересов,</w:t>
      </w:r>
      <w:r w:rsidRPr="00A30FC8">
        <w:rPr>
          <w:color w:val="221F1F"/>
          <w:spacing w:val="-1"/>
          <w:sz w:val="24"/>
          <w:szCs w:val="24"/>
        </w:rPr>
        <w:t xml:space="preserve"> </w:t>
      </w:r>
      <w:r w:rsidRPr="00A30FC8">
        <w:rPr>
          <w:color w:val="221F1F"/>
          <w:sz w:val="24"/>
          <w:szCs w:val="24"/>
        </w:rPr>
        <w:t>потребностей.</w:t>
      </w:r>
    </w:p>
    <w:p w:rsidR="009727C6" w:rsidRPr="00A30FC8" w:rsidRDefault="009727C6" w:rsidP="009727C6">
      <w:pPr>
        <w:pStyle w:val="Heading2"/>
        <w:spacing w:before="1"/>
        <w:rPr>
          <w:sz w:val="24"/>
          <w:szCs w:val="24"/>
        </w:rPr>
      </w:pPr>
      <w:r w:rsidRPr="00A30FC8">
        <w:rPr>
          <w:color w:val="221F1F"/>
          <w:sz w:val="24"/>
          <w:szCs w:val="24"/>
        </w:rPr>
        <w:t>Экологическое</w:t>
      </w:r>
      <w:r w:rsidRPr="00A30FC8">
        <w:rPr>
          <w:color w:val="221F1F"/>
          <w:spacing w:val="-6"/>
          <w:sz w:val="24"/>
          <w:szCs w:val="24"/>
        </w:rPr>
        <w:t xml:space="preserve"> </w:t>
      </w:r>
      <w:r w:rsidRPr="00A30FC8">
        <w:rPr>
          <w:color w:val="221F1F"/>
          <w:sz w:val="24"/>
          <w:szCs w:val="24"/>
        </w:rPr>
        <w:t>воспитание</w:t>
      </w:r>
    </w:p>
    <w:p w:rsidR="009727C6" w:rsidRPr="00A30FC8" w:rsidRDefault="009727C6" w:rsidP="009727C6">
      <w:pPr>
        <w:spacing w:before="41" w:line="276" w:lineRule="auto"/>
        <w:ind w:left="316" w:right="618" w:firstLine="708"/>
        <w:rPr>
          <w:sz w:val="24"/>
          <w:szCs w:val="24"/>
        </w:rPr>
      </w:pPr>
      <w:r w:rsidRPr="00A30FC8">
        <w:rPr>
          <w:color w:val="221F1F"/>
          <w:sz w:val="24"/>
          <w:szCs w:val="24"/>
        </w:rPr>
        <w:t>Понимающий</w:t>
      </w:r>
      <w:r w:rsidRPr="00A30FC8">
        <w:rPr>
          <w:color w:val="221F1F"/>
          <w:spacing w:val="15"/>
          <w:sz w:val="24"/>
          <w:szCs w:val="24"/>
        </w:rPr>
        <w:t xml:space="preserve"> </w:t>
      </w:r>
      <w:r w:rsidRPr="00A30FC8">
        <w:rPr>
          <w:color w:val="221F1F"/>
          <w:sz w:val="24"/>
          <w:szCs w:val="24"/>
        </w:rPr>
        <w:t>значение</w:t>
      </w:r>
      <w:r w:rsidRPr="00A30FC8">
        <w:rPr>
          <w:color w:val="221F1F"/>
          <w:spacing w:val="15"/>
          <w:sz w:val="24"/>
          <w:szCs w:val="24"/>
        </w:rPr>
        <w:t xml:space="preserve"> </w:t>
      </w:r>
      <w:r w:rsidRPr="00A30FC8">
        <w:rPr>
          <w:color w:val="221F1F"/>
          <w:sz w:val="24"/>
          <w:szCs w:val="24"/>
        </w:rPr>
        <w:t>и</w:t>
      </w:r>
      <w:r w:rsidRPr="00A30FC8">
        <w:rPr>
          <w:color w:val="221F1F"/>
          <w:spacing w:val="15"/>
          <w:sz w:val="24"/>
          <w:szCs w:val="24"/>
        </w:rPr>
        <w:t xml:space="preserve"> </w:t>
      </w:r>
      <w:r w:rsidRPr="00A30FC8">
        <w:rPr>
          <w:color w:val="221F1F"/>
          <w:sz w:val="24"/>
          <w:szCs w:val="24"/>
        </w:rPr>
        <w:t>глобальный</w:t>
      </w:r>
      <w:r w:rsidRPr="00A30FC8">
        <w:rPr>
          <w:color w:val="221F1F"/>
          <w:spacing w:val="13"/>
          <w:sz w:val="24"/>
          <w:szCs w:val="24"/>
        </w:rPr>
        <w:t xml:space="preserve"> </w:t>
      </w:r>
      <w:r w:rsidRPr="00A30FC8">
        <w:rPr>
          <w:color w:val="221F1F"/>
          <w:sz w:val="24"/>
          <w:szCs w:val="24"/>
        </w:rPr>
        <w:t>характер</w:t>
      </w:r>
      <w:r w:rsidRPr="00A30FC8">
        <w:rPr>
          <w:color w:val="221F1F"/>
          <w:spacing w:val="15"/>
          <w:sz w:val="24"/>
          <w:szCs w:val="24"/>
        </w:rPr>
        <w:t xml:space="preserve"> </w:t>
      </w:r>
      <w:r w:rsidRPr="00A30FC8">
        <w:rPr>
          <w:color w:val="221F1F"/>
          <w:sz w:val="24"/>
          <w:szCs w:val="24"/>
        </w:rPr>
        <w:t>экологических</w:t>
      </w:r>
      <w:r w:rsidRPr="00A30FC8">
        <w:rPr>
          <w:color w:val="221F1F"/>
          <w:spacing w:val="15"/>
          <w:sz w:val="24"/>
          <w:szCs w:val="24"/>
        </w:rPr>
        <w:t xml:space="preserve"> </w:t>
      </w:r>
      <w:r w:rsidRPr="00A30FC8">
        <w:rPr>
          <w:color w:val="221F1F"/>
          <w:sz w:val="24"/>
          <w:szCs w:val="24"/>
        </w:rPr>
        <w:t>проблем,</w:t>
      </w:r>
      <w:r w:rsidRPr="00A30FC8">
        <w:rPr>
          <w:color w:val="221F1F"/>
          <w:spacing w:val="-67"/>
          <w:sz w:val="24"/>
          <w:szCs w:val="24"/>
        </w:rPr>
        <w:t xml:space="preserve"> </w:t>
      </w:r>
      <w:r w:rsidRPr="00A30FC8">
        <w:rPr>
          <w:color w:val="221F1F"/>
          <w:sz w:val="24"/>
          <w:szCs w:val="24"/>
        </w:rPr>
        <w:t>путей</w:t>
      </w:r>
      <w:r w:rsidRPr="00A30FC8">
        <w:rPr>
          <w:color w:val="221F1F"/>
          <w:spacing w:val="-1"/>
          <w:sz w:val="24"/>
          <w:szCs w:val="24"/>
        </w:rPr>
        <w:t xml:space="preserve"> </w:t>
      </w:r>
      <w:r w:rsidRPr="00A30FC8">
        <w:rPr>
          <w:color w:val="221F1F"/>
          <w:sz w:val="24"/>
          <w:szCs w:val="24"/>
        </w:rPr>
        <w:t>их</w:t>
      </w:r>
      <w:r w:rsidRPr="00A30FC8">
        <w:rPr>
          <w:color w:val="221F1F"/>
          <w:spacing w:val="-4"/>
          <w:sz w:val="24"/>
          <w:szCs w:val="24"/>
        </w:rPr>
        <w:t xml:space="preserve"> </w:t>
      </w:r>
      <w:r w:rsidRPr="00A30FC8">
        <w:rPr>
          <w:color w:val="221F1F"/>
          <w:sz w:val="24"/>
          <w:szCs w:val="24"/>
        </w:rPr>
        <w:t>решения,</w:t>
      </w:r>
      <w:r w:rsidRPr="00A30FC8">
        <w:rPr>
          <w:color w:val="221F1F"/>
          <w:spacing w:val="-1"/>
          <w:sz w:val="24"/>
          <w:szCs w:val="24"/>
        </w:rPr>
        <w:t xml:space="preserve"> </w:t>
      </w:r>
      <w:r w:rsidRPr="00A30FC8">
        <w:rPr>
          <w:color w:val="221F1F"/>
          <w:sz w:val="24"/>
          <w:szCs w:val="24"/>
        </w:rPr>
        <w:t>значение</w:t>
      </w:r>
      <w:r w:rsidRPr="00A30FC8">
        <w:rPr>
          <w:color w:val="221F1F"/>
          <w:spacing w:val="-1"/>
          <w:sz w:val="24"/>
          <w:szCs w:val="24"/>
        </w:rPr>
        <w:t xml:space="preserve"> </w:t>
      </w:r>
      <w:r w:rsidRPr="00A30FC8">
        <w:rPr>
          <w:color w:val="221F1F"/>
          <w:sz w:val="24"/>
          <w:szCs w:val="24"/>
        </w:rPr>
        <w:t>экологической культуры</w:t>
      </w:r>
      <w:r w:rsidRPr="00A30FC8">
        <w:rPr>
          <w:color w:val="221F1F"/>
          <w:spacing w:val="-1"/>
          <w:sz w:val="24"/>
          <w:szCs w:val="24"/>
        </w:rPr>
        <w:t xml:space="preserve"> </w:t>
      </w:r>
      <w:r w:rsidRPr="00A30FC8">
        <w:rPr>
          <w:color w:val="221F1F"/>
          <w:sz w:val="24"/>
          <w:szCs w:val="24"/>
        </w:rPr>
        <w:t>человека,</w:t>
      </w:r>
      <w:r w:rsidRPr="00A30FC8">
        <w:rPr>
          <w:color w:val="221F1F"/>
          <w:spacing w:val="-1"/>
          <w:sz w:val="24"/>
          <w:szCs w:val="24"/>
        </w:rPr>
        <w:t xml:space="preserve"> </w:t>
      </w:r>
      <w:r w:rsidRPr="00A30FC8">
        <w:rPr>
          <w:color w:val="221F1F"/>
          <w:sz w:val="24"/>
          <w:szCs w:val="24"/>
        </w:rPr>
        <w:t>общества.</w:t>
      </w:r>
    </w:p>
    <w:p w:rsidR="009727C6" w:rsidRPr="00A30FC8" w:rsidRDefault="009727C6" w:rsidP="009727C6">
      <w:pPr>
        <w:tabs>
          <w:tab w:val="left" w:pos="2687"/>
          <w:tab w:val="left" w:pos="3517"/>
          <w:tab w:val="left" w:pos="5700"/>
          <w:tab w:val="left" w:pos="6324"/>
          <w:tab w:val="left" w:pos="7959"/>
          <w:tab w:val="left" w:pos="8333"/>
          <w:tab w:val="left" w:pos="10039"/>
        </w:tabs>
        <w:spacing w:line="278" w:lineRule="auto"/>
        <w:ind w:left="316" w:right="624" w:firstLine="708"/>
        <w:rPr>
          <w:sz w:val="24"/>
          <w:szCs w:val="24"/>
        </w:rPr>
      </w:pPr>
      <w:r w:rsidRPr="00A30FC8">
        <w:rPr>
          <w:color w:val="221F1F"/>
          <w:sz w:val="24"/>
          <w:szCs w:val="24"/>
        </w:rPr>
        <w:t>Сознающий</w:t>
      </w:r>
      <w:r w:rsidRPr="00A30FC8">
        <w:rPr>
          <w:color w:val="221F1F"/>
          <w:sz w:val="24"/>
          <w:szCs w:val="24"/>
        </w:rPr>
        <w:tab/>
        <w:t>свою</w:t>
      </w:r>
      <w:r w:rsidRPr="00A30FC8">
        <w:rPr>
          <w:color w:val="221F1F"/>
          <w:sz w:val="24"/>
          <w:szCs w:val="24"/>
        </w:rPr>
        <w:tab/>
        <w:t>ответственность</w:t>
      </w:r>
      <w:r w:rsidRPr="00A30FC8">
        <w:rPr>
          <w:color w:val="221F1F"/>
          <w:sz w:val="24"/>
          <w:szCs w:val="24"/>
        </w:rPr>
        <w:tab/>
        <w:t>как</w:t>
      </w:r>
      <w:r w:rsidRPr="00A30FC8">
        <w:rPr>
          <w:color w:val="221F1F"/>
          <w:sz w:val="24"/>
          <w:szCs w:val="24"/>
        </w:rPr>
        <w:tab/>
        <w:t>гражданина</w:t>
      </w:r>
      <w:r w:rsidRPr="00A30FC8">
        <w:rPr>
          <w:color w:val="221F1F"/>
          <w:sz w:val="24"/>
          <w:szCs w:val="24"/>
        </w:rPr>
        <w:tab/>
        <w:t>и</w:t>
      </w:r>
      <w:r w:rsidRPr="00A30FC8">
        <w:rPr>
          <w:color w:val="221F1F"/>
          <w:sz w:val="24"/>
          <w:szCs w:val="24"/>
        </w:rPr>
        <w:tab/>
        <w:t>потребителя</w:t>
      </w:r>
      <w:r w:rsidRPr="00A30FC8">
        <w:rPr>
          <w:color w:val="221F1F"/>
          <w:sz w:val="24"/>
          <w:szCs w:val="24"/>
        </w:rPr>
        <w:tab/>
      </w:r>
      <w:r w:rsidRPr="00A30FC8">
        <w:rPr>
          <w:color w:val="221F1F"/>
          <w:spacing w:val="-3"/>
          <w:sz w:val="24"/>
          <w:szCs w:val="24"/>
        </w:rPr>
        <w:t>в</w:t>
      </w:r>
      <w:r w:rsidRPr="00A30FC8">
        <w:rPr>
          <w:color w:val="221F1F"/>
          <w:spacing w:val="-67"/>
          <w:sz w:val="24"/>
          <w:szCs w:val="24"/>
        </w:rPr>
        <w:t xml:space="preserve"> </w:t>
      </w:r>
      <w:r w:rsidRPr="00A30FC8">
        <w:rPr>
          <w:color w:val="221F1F"/>
          <w:sz w:val="24"/>
          <w:szCs w:val="24"/>
        </w:rPr>
        <w:t>условиях</w:t>
      </w:r>
      <w:r w:rsidRPr="00A30FC8">
        <w:rPr>
          <w:color w:val="221F1F"/>
          <w:spacing w:val="-1"/>
          <w:sz w:val="24"/>
          <w:szCs w:val="24"/>
        </w:rPr>
        <w:t xml:space="preserve"> </w:t>
      </w:r>
      <w:r w:rsidRPr="00A30FC8">
        <w:rPr>
          <w:color w:val="221F1F"/>
          <w:sz w:val="24"/>
          <w:szCs w:val="24"/>
        </w:rPr>
        <w:t>взаимосвязи</w:t>
      </w:r>
      <w:r w:rsidRPr="00A30FC8">
        <w:rPr>
          <w:color w:val="221F1F"/>
          <w:spacing w:val="-1"/>
          <w:sz w:val="24"/>
          <w:szCs w:val="24"/>
        </w:rPr>
        <w:t xml:space="preserve"> </w:t>
      </w:r>
      <w:r w:rsidRPr="00A30FC8">
        <w:rPr>
          <w:color w:val="221F1F"/>
          <w:sz w:val="24"/>
          <w:szCs w:val="24"/>
        </w:rPr>
        <w:t>природной,</w:t>
      </w:r>
      <w:r w:rsidRPr="00A30FC8">
        <w:rPr>
          <w:color w:val="221F1F"/>
          <w:spacing w:val="-2"/>
          <w:sz w:val="24"/>
          <w:szCs w:val="24"/>
        </w:rPr>
        <w:t xml:space="preserve"> </w:t>
      </w:r>
      <w:r w:rsidRPr="00A30FC8">
        <w:rPr>
          <w:color w:val="221F1F"/>
          <w:sz w:val="24"/>
          <w:szCs w:val="24"/>
        </w:rPr>
        <w:t>технологической</w:t>
      </w:r>
      <w:r w:rsidRPr="00A30FC8">
        <w:rPr>
          <w:color w:val="221F1F"/>
          <w:spacing w:val="-4"/>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социальной</w:t>
      </w:r>
      <w:r w:rsidRPr="00A30FC8">
        <w:rPr>
          <w:color w:val="221F1F"/>
          <w:spacing w:val="-1"/>
          <w:sz w:val="24"/>
          <w:szCs w:val="24"/>
        </w:rPr>
        <w:t xml:space="preserve"> </w:t>
      </w:r>
      <w:r w:rsidRPr="00A30FC8">
        <w:rPr>
          <w:color w:val="221F1F"/>
          <w:sz w:val="24"/>
          <w:szCs w:val="24"/>
        </w:rPr>
        <w:t>сред.</w:t>
      </w:r>
    </w:p>
    <w:p w:rsidR="009727C6" w:rsidRPr="00A30FC8" w:rsidRDefault="009727C6" w:rsidP="009727C6">
      <w:pPr>
        <w:spacing w:line="317" w:lineRule="exact"/>
        <w:ind w:left="1025"/>
        <w:rPr>
          <w:sz w:val="24"/>
          <w:szCs w:val="24"/>
        </w:rPr>
      </w:pPr>
      <w:r w:rsidRPr="00A30FC8">
        <w:rPr>
          <w:color w:val="221F1F"/>
          <w:sz w:val="24"/>
          <w:szCs w:val="24"/>
        </w:rPr>
        <w:t>Выражающий</w:t>
      </w:r>
      <w:r w:rsidRPr="00A30FC8">
        <w:rPr>
          <w:color w:val="221F1F"/>
          <w:spacing w:val="-3"/>
          <w:sz w:val="24"/>
          <w:szCs w:val="24"/>
        </w:rPr>
        <w:t xml:space="preserve"> </w:t>
      </w:r>
      <w:r w:rsidRPr="00A30FC8">
        <w:rPr>
          <w:color w:val="221F1F"/>
          <w:sz w:val="24"/>
          <w:szCs w:val="24"/>
        </w:rPr>
        <w:t>активное</w:t>
      </w:r>
      <w:r w:rsidRPr="00A30FC8">
        <w:rPr>
          <w:color w:val="221F1F"/>
          <w:spacing w:val="-5"/>
          <w:sz w:val="24"/>
          <w:szCs w:val="24"/>
        </w:rPr>
        <w:t xml:space="preserve"> </w:t>
      </w:r>
      <w:r w:rsidRPr="00A30FC8">
        <w:rPr>
          <w:color w:val="221F1F"/>
          <w:sz w:val="24"/>
          <w:szCs w:val="24"/>
        </w:rPr>
        <w:t>неприятие</w:t>
      </w:r>
      <w:r w:rsidRPr="00A30FC8">
        <w:rPr>
          <w:color w:val="221F1F"/>
          <w:spacing w:val="-2"/>
          <w:sz w:val="24"/>
          <w:szCs w:val="24"/>
        </w:rPr>
        <w:t xml:space="preserve"> </w:t>
      </w:r>
      <w:r w:rsidRPr="00A30FC8">
        <w:rPr>
          <w:color w:val="221F1F"/>
          <w:sz w:val="24"/>
          <w:szCs w:val="24"/>
        </w:rPr>
        <w:t>действий,</w:t>
      </w:r>
      <w:r w:rsidRPr="00A30FC8">
        <w:rPr>
          <w:color w:val="221F1F"/>
          <w:spacing w:val="-3"/>
          <w:sz w:val="24"/>
          <w:szCs w:val="24"/>
        </w:rPr>
        <w:t xml:space="preserve"> </w:t>
      </w:r>
      <w:r w:rsidRPr="00A30FC8">
        <w:rPr>
          <w:color w:val="221F1F"/>
          <w:sz w:val="24"/>
          <w:szCs w:val="24"/>
        </w:rPr>
        <w:t>приносящих</w:t>
      </w:r>
      <w:r w:rsidRPr="00A30FC8">
        <w:rPr>
          <w:color w:val="221F1F"/>
          <w:spacing w:val="-1"/>
          <w:sz w:val="24"/>
          <w:szCs w:val="24"/>
        </w:rPr>
        <w:t xml:space="preserve"> </w:t>
      </w:r>
      <w:r w:rsidRPr="00A30FC8">
        <w:rPr>
          <w:color w:val="221F1F"/>
          <w:sz w:val="24"/>
          <w:szCs w:val="24"/>
        </w:rPr>
        <w:t>вред</w:t>
      </w:r>
      <w:r w:rsidRPr="00A30FC8">
        <w:rPr>
          <w:color w:val="221F1F"/>
          <w:spacing w:val="-1"/>
          <w:sz w:val="24"/>
          <w:szCs w:val="24"/>
        </w:rPr>
        <w:t xml:space="preserve"> </w:t>
      </w:r>
      <w:r w:rsidRPr="00A30FC8">
        <w:rPr>
          <w:color w:val="221F1F"/>
          <w:sz w:val="24"/>
          <w:szCs w:val="24"/>
        </w:rPr>
        <w:t>природе.</w:t>
      </w:r>
    </w:p>
    <w:p w:rsidR="009727C6" w:rsidRPr="00A30FC8" w:rsidRDefault="009727C6" w:rsidP="009727C6">
      <w:pPr>
        <w:spacing w:before="61" w:line="276" w:lineRule="auto"/>
        <w:ind w:left="316" w:right="629" w:firstLine="708"/>
        <w:jc w:val="both"/>
        <w:rPr>
          <w:sz w:val="24"/>
          <w:szCs w:val="24"/>
        </w:rPr>
      </w:pPr>
      <w:r w:rsidRPr="00A30FC8">
        <w:rPr>
          <w:color w:val="221F1F"/>
          <w:sz w:val="24"/>
          <w:szCs w:val="24"/>
        </w:rPr>
        <w:t>Ориентированный на применение знаний естественных и социальных наук</w:t>
      </w:r>
      <w:r w:rsidRPr="00A30FC8">
        <w:rPr>
          <w:color w:val="221F1F"/>
          <w:spacing w:val="1"/>
          <w:sz w:val="24"/>
          <w:szCs w:val="24"/>
        </w:rPr>
        <w:t xml:space="preserve"> </w:t>
      </w:r>
      <w:r w:rsidRPr="00A30FC8">
        <w:rPr>
          <w:color w:val="221F1F"/>
          <w:sz w:val="24"/>
          <w:szCs w:val="24"/>
        </w:rPr>
        <w:t>для решения задач в области охраны природы, планирования своих поступков и</w:t>
      </w:r>
      <w:r w:rsidRPr="00A30FC8">
        <w:rPr>
          <w:color w:val="221F1F"/>
          <w:spacing w:val="1"/>
          <w:sz w:val="24"/>
          <w:szCs w:val="24"/>
        </w:rPr>
        <w:t xml:space="preserve"> </w:t>
      </w:r>
      <w:r w:rsidRPr="00A30FC8">
        <w:rPr>
          <w:color w:val="221F1F"/>
          <w:sz w:val="24"/>
          <w:szCs w:val="24"/>
        </w:rPr>
        <w:t>оценки</w:t>
      </w:r>
      <w:r w:rsidRPr="00A30FC8">
        <w:rPr>
          <w:color w:val="221F1F"/>
          <w:spacing w:val="-1"/>
          <w:sz w:val="24"/>
          <w:szCs w:val="24"/>
        </w:rPr>
        <w:t xml:space="preserve"> </w:t>
      </w:r>
      <w:r w:rsidRPr="00A30FC8">
        <w:rPr>
          <w:color w:val="221F1F"/>
          <w:sz w:val="24"/>
          <w:szCs w:val="24"/>
        </w:rPr>
        <w:t>их</w:t>
      </w:r>
      <w:r w:rsidRPr="00A30FC8">
        <w:rPr>
          <w:color w:val="221F1F"/>
          <w:spacing w:val="1"/>
          <w:sz w:val="24"/>
          <w:szCs w:val="24"/>
        </w:rPr>
        <w:t xml:space="preserve"> </w:t>
      </w:r>
      <w:r w:rsidRPr="00A30FC8">
        <w:rPr>
          <w:color w:val="221F1F"/>
          <w:sz w:val="24"/>
          <w:szCs w:val="24"/>
        </w:rPr>
        <w:t>возможных</w:t>
      </w:r>
      <w:r w:rsidRPr="00A30FC8">
        <w:rPr>
          <w:color w:val="221F1F"/>
          <w:spacing w:val="-3"/>
          <w:sz w:val="24"/>
          <w:szCs w:val="24"/>
        </w:rPr>
        <w:t xml:space="preserve"> </w:t>
      </w:r>
      <w:r w:rsidRPr="00A30FC8">
        <w:rPr>
          <w:color w:val="221F1F"/>
          <w:sz w:val="24"/>
          <w:szCs w:val="24"/>
        </w:rPr>
        <w:t>последствий</w:t>
      </w:r>
      <w:r w:rsidRPr="00A30FC8">
        <w:rPr>
          <w:color w:val="221F1F"/>
          <w:spacing w:val="-4"/>
          <w:sz w:val="24"/>
          <w:szCs w:val="24"/>
        </w:rPr>
        <w:t xml:space="preserve"> </w:t>
      </w:r>
      <w:r w:rsidRPr="00A30FC8">
        <w:rPr>
          <w:color w:val="221F1F"/>
          <w:sz w:val="24"/>
          <w:szCs w:val="24"/>
        </w:rPr>
        <w:t>для</w:t>
      </w:r>
      <w:r w:rsidRPr="00A30FC8">
        <w:rPr>
          <w:color w:val="221F1F"/>
          <w:spacing w:val="-3"/>
          <w:sz w:val="24"/>
          <w:szCs w:val="24"/>
        </w:rPr>
        <w:t xml:space="preserve"> </w:t>
      </w:r>
      <w:r w:rsidRPr="00A30FC8">
        <w:rPr>
          <w:color w:val="221F1F"/>
          <w:sz w:val="24"/>
          <w:szCs w:val="24"/>
        </w:rPr>
        <w:t>окружающей среды.</w:t>
      </w:r>
    </w:p>
    <w:p w:rsidR="009727C6" w:rsidRPr="00A30FC8" w:rsidRDefault="009727C6" w:rsidP="009727C6">
      <w:pPr>
        <w:spacing w:line="276" w:lineRule="auto"/>
        <w:ind w:left="316" w:right="616" w:firstLine="708"/>
        <w:jc w:val="both"/>
        <w:rPr>
          <w:sz w:val="24"/>
          <w:szCs w:val="24"/>
        </w:rPr>
      </w:pPr>
      <w:r w:rsidRPr="00A30FC8">
        <w:rPr>
          <w:color w:val="221F1F"/>
          <w:sz w:val="24"/>
          <w:szCs w:val="24"/>
        </w:rPr>
        <w:t>Участвующий</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практической</w:t>
      </w:r>
      <w:r w:rsidRPr="00A30FC8">
        <w:rPr>
          <w:color w:val="221F1F"/>
          <w:spacing w:val="1"/>
          <w:sz w:val="24"/>
          <w:szCs w:val="24"/>
        </w:rPr>
        <w:t xml:space="preserve"> </w:t>
      </w:r>
      <w:r w:rsidRPr="00A30FC8">
        <w:rPr>
          <w:color w:val="221F1F"/>
          <w:sz w:val="24"/>
          <w:szCs w:val="24"/>
        </w:rPr>
        <w:t>деятельности</w:t>
      </w:r>
      <w:r w:rsidRPr="00A30FC8">
        <w:rPr>
          <w:color w:val="221F1F"/>
          <w:spacing w:val="1"/>
          <w:sz w:val="24"/>
          <w:szCs w:val="24"/>
        </w:rPr>
        <w:t xml:space="preserve"> </w:t>
      </w:r>
      <w:r w:rsidRPr="00A30FC8">
        <w:rPr>
          <w:color w:val="221F1F"/>
          <w:sz w:val="24"/>
          <w:szCs w:val="24"/>
        </w:rPr>
        <w:t>экологической,</w:t>
      </w:r>
      <w:r w:rsidRPr="00A30FC8">
        <w:rPr>
          <w:color w:val="221F1F"/>
          <w:spacing w:val="-67"/>
          <w:sz w:val="24"/>
          <w:szCs w:val="24"/>
        </w:rPr>
        <w:t xml:space="preserve"> </w:t>
      </w:r>
      <w:r w:rsidRPr="00A30FC8">
        <w:rPr>
          <w:color w:val="221F1F"/>
          <w:sz w:val="24"/>
          <w:szCs w:val="24"/>
        </w:rPr>
        <w:t>природоохранной</w:t>
      </w:r>
      <w:r w:rsidRPr="00A30FC8">
        <w:rPr>
          <w:color w:val="221F1F"/>
          <w:spacing w:val="-1"/>
          <w:sz w:val="24"/>
          <w:szCs w:val="24"/>
        </w:rPr>
        <w:t xml:space="preserve"> </w:t>
      </w:r>
      <w:r w:rsidRPr="00A30FC8">
        <w:rPr>
          <w:color w:val="221F1F"/>
          <w:sz w:val="24"/>
          <w:szCs w:val="24"/>
        </w:rPr>
        <w:t>направленности.</w:t>
      </w:r>
    </w:p>
    <w:p w:rsidR="009727C6" w:rsidRPr="00A30FC8" w:rsidRDefault="009727C6" w:rsidP="009727C6">
      <w:pPr>
        <w:pStyle w:val="Heading2"/>
        <w:spacing w:before="6"/>
        <w:rPr>
          <w:sz w:val="24"/>
          <w:szCs w:val="24"/>
        </w:rPr>
      </w:pPr>
      <w:r w:rsidRPr="00A30FC8">
        <w:rPr>
          <w:color w:val="221F1F"/>
          <w:sz w:val="24"/>
          <w:szCs w:val="24"/>
        </w:rPr>
        <w:t>Ценности</w:t>
      </w:r>
      <w:r w:rsidRPr="00A30FC8">
        <w:rPr>
          <w:color w:val="221F1F"/>
          <w:spacing w:val="-4"/>
          <w:sz w:val="24"/>
          <w:szCs w:val="24"/>
        </w:rPr>
        <w:t xml:space="preserve"> </w:t>
      </w:r>
      <w:r w:rsidRPr="00A30FC8">
        <w:rPr>
          <w:color w:val="221F1F"/>
          <w:sz w:val="24"/>
          <w:szCs w:val="24"/>
        </w:rPr>
        <w:t>научного</w:t>
      </w:r>
      <w:r w:rsidRPr="00A30FC8">
        <w:rPr>
          <w:color w:val="221F1F"/>
          <w:spacing w:val="-3"/>
          <w:sz w:val="24"/>
          <w:szCs w:val="24"/>
        </w:rPr>
        <w:t xml:space="preserve"> </w:t>
      </w:r>
      <w:r w:rsidRPr="00A30FC8">
        <w:rPr>
          <w:color w:val="221F1F"/>
          <w:sz w:val="24"/>
          <w:szCs w:val="24"/>
        </w:rPr>
        <w:t>познания</w:t>
      </w:r>
    </w:p>
    <w:p w:rsidR="009727C6" w:rsidRPr="00A30FC8" w:rsidRDefault="009727C6" w:rsidP="009727C6">
      <w:pPr>
        <w:spacing w:before="41" w:line="278" w:lineRule="auto"/>
        <w:ind w:left="316" w:right="624" w:firstLine="708"/>
        <w:jc w:val="both"/>
        <w:rPr>
          <w:sz w:val="24"/>
          <w:szCs w:val="24"/>
        </w:rPr>
      </w:pPr>
      <w:r w:rsidRPr="00A30FC8">
        <w:rPr>
          <w:color w:val="221F1F"/>
          <w:sz w:val="24"/>
          <w:szCs w:val="24"/>
        </w:rPr>
        <w:t>Выражающий познавательные интересы в разных предметных областях с</w:t>
      </w:r>
      <w:r w:rsidRPr="00A30FC8">
        <w:rPr>
          <w:color w:val="221F1F"/>
          <w:spacing w:val="1"/>
          <w:sz w:val="24"/>
          <w:szCs w:val="24"/>
        </w:rPr>
        <w:t xml:space="preserve"> </w:t>
      </w:r>
      <w:r w:rsidRPr="00A30FC8">
        <w:rPr>
          <w:color w:val="221F1F"/>
          <w:sz w:val="24"/>
          <w:szCs w:val="24"/>
        </w:rPr>
        <w:t>учѐтом</w:t>
      </w:r>
      <w:r w:rsidRPr="00A30FC8">
        <w:rPr>
          <w:color w:val="221F1F"/>
          <w:spacing w:val="-1"/>
          <w:sz w:val="24"/>
          <w:szCs w:val="24"/>
        </w:rPr>
        <w:t xml:space="preserve"> </w:t>
      </w:r>
      <w:r w:rsidRPr="00A30FC8">
        <w:rPr>
          <w:color w:val="221F1F"/>
          <w:sz w:val="24"/>
          <w:szCs w:val="24"/>
        </w:rPr>
        <w:t>индивидуальных интересов,</w:t>
      </w:r>
      <w:r w:rsidRPr="00A30FC8">
        <w:rPr>
          <w:color w:val="221F1F"/>
          <w:spacing w:val="-1"/>
          <w:sz w:val="24"/>
          <w:szCs w:val="24"/>
        </w:rPr>
        <w:t xml:space="preserve"> </w:t>
      </w:r>
      <w:r w:rsidRPr="00A30FC8">
        <w:rPr>
          <w:color w:val="221F1F"/>
          <w:sz w:val="24"/>
          <w:szCs w:val="24"/>
        </w:rPr>
        <w:t>способностей,</w:t>
      </w:r>
      <w:r w:rsidRPr="00A30FC8">
        <w:rPr>
          <w:color w:val="221F1F"/>
          <w:spacing w:val="-2"/>
          <w:sz w:val="24"/>
          <w:szCs w:val="24"/>
        </w:rPr>
        <w:t xml:space="preserve"> </w:t>
      </w:r>
      <w:r w:rsidRPr="00A30FC8">
        <w:rPr>
          <w:color w:val="221F1F"/>
          <w:sz w:val="24"/>
          <w:szCs w:val="24"/>
        </w:rPr>
        <w:t>достижений.</w:t>
      </w:r>
    </w:p>
    <w:p w:rsidR="009727C6" w:rsidRPr="00A30FC8" w:rsidRDefault="009727C6" w:rsidP="009727C6">
      <w:pPr>
        <w:spacing w:line="276" w:lineRule="auto"/>
        <w:ind w:left="316" w:right="616" w:firstLine="708"/>
        <w:jc w:val="both"/>
        <w:rPr>
          <w:sz w:val="24"/>
          <w:szCs w:val="24"/>
        </w:rPr>
      </w:pPr>
      <w:r w:rsidRPr="00A30FC8">
        <w:rPr>
          <w:color w:val="221F1F"/>
          <w:sz w:val="24"/>
          <w:szCs w:val="24"/>
        </w:rPr>
        <w:t>Ориентированный в деятельности на научные знания о природе и обществе,</w:t>
      </w:r>
      <w:r w:rsidRPr="00A30FC8">
        <w:rPr>
          <w:color w:val="221F1F"/>
          <w:spacing w:val="-67"/>
          <w:sz w:val="24"/>
          <w:szCs w:val="24"/>
        </w:rPr>
        <w:t xml:space="preserve"> </w:t>
      </w:r>
      <w:r w:rsidRPr="00A30FC8">
        <w:rPr>
          <w:color w:val="221F1F"/>
          <w:sz w:val="24"/>
          <w:szCs w:val="24"/>
        </w:rPr>
        <w:t>взаимосвязях человека с</w:t>
      </w:r>
      <w:r w:rsidRPr="00A30FC8">
        <w:rPr>
          <w:color w:val="221F1F"/>
          <w:spacing w:val="-2"/>
          <w:sz w:val="24"/>
          <w:szCs w:val="24"/>
        </w:rPr>
        <w:t xml:space="preserve"> </w:t>
      </w:r>
      <w:r w:rsidRPr="00A30FC8">
        <w:rPr>
          <w:color w:val="221F1F"/>
          <w:sz w:val="24"/>
          <w:szCs w:val="24"/>
        </w:rPr>
        <w:t>природной</w:t>
      </w:r>
      <w:r w:rsidRPr="00A30FC8">
        <w:rPr>
          <w:color w:val="221F1F"/>
          <w:spacing w:val="-3"/>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социальной средой.</w:t>
      </w:r>
    </w:p>
    <w:p w:rsidR="009727C6" w:rsidRPr="00A30FC8" w:rsidRDefault="009727C6" w:rsidP="009727C6">
      <w:pPr>
        <w:spacing w:line="276" w:lineRule="auto"/>
        <w:ind w:left="316" w:right="623" w:firstLine="708"/>
        <w:jc w:val="both"/>
        <w:rPr>
          <w:sz w:val="24"/>
          <w:szCs w:val="24"/>
        </w:rPr>
      </w:pPr>
      <w:r w:rsidRPr="00A30FC8">
        <w:rPr>
          <w:color w:val="221F1F"/>
          <w:sz w:val="24"/>
          <w:szCs w:val="24"/>
        </w:rPr>
        <w:t>Развивающий</w:t>
      </w:r>
      <w:r w:rsidRPr="00A30FC8">
        <w:rPr>
          <w:color w:val="221F1F"/>
          <w:spacing w:val="1"/>
          <w:sz w:val="24"/>
          <w:szCs w:val="24"/>
        </w:rPr>
        <w:t xml:space="preserve"> </w:t>
      </w:r>
      <w:r w:rsidRPr="00A30FC8">
        <w:rPr>
          <w:color w:val="221F1F"/>
          <w:sz w:val="24"/>
          <w:szCs w:val="24"/>
        </w:rPr>
        <w:t>навыки</w:t>
      </w:r>
      <w:r w:rsidRPr="00A30FC8">
        <w:rPr>
          <w:color w:val="221F1F"/>
          <w:spacing w:val="1"/>
          <w:sz w:val="24"/>
          <w:szCs w:val="24"/>
        </w:rPr>
        <w:t xml:space="preserve"> </w:t>
      </w:r>
      <w:r w:rsidRPr="00A30FC8">
        <w:rPr>
          <w:color w:val="221F1F"/>
          <w:sz w:val="24"/>
          <w:szCs w:val="24"/>
        </w:rPr>
        <w:t>использования</w:t>
      </w:r>
      <w:r w:rsidRPr="00A30FC8">
        <w:rPr>
          <w:color w:val="221F1F"/>
          <w:spacing w:val="1"/>
          <w:sz w:val="24"/>
          <w:szCs w:val="24"/>
        </w:rPr>
        <w:t xml:space="preserve"> </w:t>
      </w:r>
      <w:r w:rsidRPr="00A30FC8">
        <w:rPr>
          <w:color w:val="221F1F"/>
          <w:sz w:val="24"/>
          <w:szCs w:val="24"/>
        </w:rPr>
        <w:t>различных</w:t>
      </w:r>
      <w:r w:rsidRPr="00A30FC8">
        <w:rPr>
          <w:color w:val="221F1F"/>
          <w:spacing w:val="1"/>
          <w:sz w:val="24"/>
          <w:szCs w:val="24"/>
        </w:rPr>
        <w:t xml:space="preserve"> </w:t>
      </w:r>
      <w:r w:rsidRPr="00A30FC8">
        <w:rPr>
          <w:color w:val="221F1F"/>
          <w:sz w:val="24"/>
          <w:szCs w:val="24"/>
        </w:rPr>
        <w:t>средств</w:t>
      </w:r>
      <w:r w:rsidRPr="00A30FC8">
        <w:rPr>
          <w:color w:val="221F1F"/>
          <w:spacing w:val="1"/>
          <w:sz w:val="24"/>
          <w:szCs w:val="24"/>
        </w:rPr>
        <w:t xml:space="preserve"> </w:t>
      </w:r>
      <w:r w:rsidRPr="00A30FC8">
        <w:rPr>
          <w:color w:val="221F1F"/>
          <w:sz w:val="24"/>
          <w:szCs w:val="24"/>
        </w:rPr>
        <w:t>познания,</w:t>
      </w:r>
      <w:r w:rsidRPr="00A30FC8">
        <w:rPr>
          <w:color w:val="221F1F"/>
          <w:spacing w:val="1"/>
          <w:sz w:val="24"/>
          <w:szCs w:val="24"/>
        </w:rPr>
        <w:t xml:space="preserve"> </w:t>
      </w:r>
      <w:r w:rsidRPr="00A30FC8">
        <w:rPr>
          <w:color w:val="221F1F"/>
          <w:sz w:val="24"/>
          <w:szCs w:val="24"/>
        </w:rPr>
        <w:t>накопления</w:t>
      </w:r>
      <w:r w:rsidRPr="00A30FC8">
        <w:rPr>
          <w:color w:val="221F1F"/>
          <w:spacing w:val="1"/>
          <w:sz w:val="24"/>
          <w:szCs w:val="24"/>
        </w:rPr>
        <w:t xml:space="preserve"> </w:t>
      </w:r>
      <w:r w:rsidRPr="00A30FC8">
        <w:rPr>
          <w:color w:val="221F1F"/>
          <w:sz w:val="24"/>
          <w:szCs w:val="24"/>
        </w:rPr>
        <w:t>знаний</w:t>
      </w:r>
      <w:r w:rsidRPr="00A30FC8">
        <w:rPr>
          <w:color w:val="221F1F"/>
          <w:spacing w:val="1"/>
          <w:sz w:val="24"/>
          <w:szCs w:val="24"/>
        </w:rPr>
        <w:t xml:space="preserve"> </w:t>
      </w:r>
      <w:r w:rsidRPr="00A30FC8">
        <w:rPr>
          <w:color w:val="221F1F"/>
          <w:sz w:val="24"/>
          <w:szCs w:val="24"/>
        </w:rPr>
        <w:t>о</w:t>
      </w:r>
      <w:r w:rsidRPr="00A30FC8">
        <w:rPr>
          <w:color w:val="221F1F"/>
          <w:spacing w:val="1"/>
          <w:sz w:val="24"/>
          <w:szCs w:val="24"/>
        </w:rPr>
        <w:t xml:space="preserve"> </w:t>
      </w:r>
      <w:r w:rsidRPr="00A30FC8">
        <w:rPr>
          <w:color w:val="221F1F"/>
          <w:sz w:val="24"/>
          <w:szCs w:val="24"/>
        </w:rPr>
        <w:t>мире</w:t>
      </w:r>
      <w:r w:rsidRPr="00A30FC8">
        <w:rPr>
          <w:color w:val="221F1F"/>
          <w:spacing w:val="1"/>
          <w:sz w:val="24"/>
          <w:szCs w:val="24"/>
        </w:rPr>
        <w:t xml:space="preserve"> </w:t>
      </w:r>
      <w:r w:rsidRPr="00A30FC8">
        <w:rPr>
          <w:color w:val="221F1F"/>
          <w:sz w:val="24"/>
          <w:szCs w:val="24"/>
        </w:rPr>
        <w:t>(языковая,</w:t>
      </w:r>
      <w:r w:rsidRPr="00A30FC8">
        <w:rPr>
          <w:color w:val="221F1F"/>
          <w:spacing w:val="1"/>
          <w:sz w:val="24"/>
          <w:szCs w:val="24"/>
        </w:rPr>
        <w:t xml:space="preserve"> </w:t>
      </w:r>
      <w:r w:rsidRPr="00A30FC8">
        <w:rPr>
          <w:color w:val="221F1F"/>
          <w:sz w:val="24"/>
          <w:szCs w:val="24"/>
        </w:rPr>
        <w:t>читательская</w:t>
      </w:r>
      <w:r w:rsidRPr="00A30FC8">
        <w:rPr>
          <w:color w:val="221F1F"/>
          <w:spacing w:val="1"/>
          <w:sz w:val="24"/>
          <w:szCs w:val="24"/>
        </w:rPr>
        <w:t xml:space="preserve"> </w:t>
      </w:r>
      <w:r w:rsidRPr="00A30FC8">
        <w:rPr>
          <w:color w:val="221F1F"/>
          <w:sz w:val="24"/>
          <w:szCs w:val="24"/>
        </w:rPr>
        <w:t>культура,</w:t>
      </w:r>
      <w:r w:rsidRPr="00A30FC8">
        <w:rPr>
          <w:color w:val="221F1F"/>
          <w:spacing w:val="1"/>
          <w:sz w:val="24"/>
          <w:szCs w:val="24"/>
        </w:rPr>
        <w:t xml:space="preserve"> </w:t>
      </w:r>
      <w:r w:rsidRPr="00A30FC8">
        <w:rPr>
          <w:color w:val="221F1F"/>
          <w:sz w:val="24"/>
          <w:szCs w:val="24"/>
        </w:rPr>
        <w:t>деятельность</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информационной,</w:t>
      </w:r>
      <w:r w:rsidRPr="00A30FC8">
        <w:rPr>
          <w:color w:val="221F1F"/>
          <w:spacing w:val="-5"/>
          <w:sz w:val="24"/>
          <w:szCs w:val="24"/>
        </w:rPr>
        <w:t xml:space="preserve"> </w:t>
      </w:r>
      <w:r w:rsidRPr="00A30FC8">
        <w:rPr>
          <w:color w:val="221F1F"/>
          <w:sz w:val="24"/>
          <w:szCs w:val="24"/>
        </w:rPr>
        <w:t>цифровой среде).</w:t>
      </w:r>
    </w:p>
    <w:p w:rsidR="009727C6" w:rsidRPr="00A30FC8" w:rsidRDefault="009727C6" w:rsidP="009727C6">
      <w:pPr>
        <w:spacing w:line="276" w:lineRule="auto"/>
        <w:ind w:left="316" w:right="622" w:firstLine="708"/>
        <w:jc w:val="both"/>
        <w:rPr>
          <w:sz w:val="24"/>
          <w:szCs w:val="24"/>
        </w:rPr>
      </w:pPr>
      <w:r w:rsidRPr="00A30FC8">
        <w:rPr>
          <w:color w:val="221F1F"/>
          <w:sz w:val="24"/>
          <w:szCs w:val="24"/>
        </w:rPr>
        <w:t>Демонстрирующий навыки наблюдений, накопления фактов, осмысления</w:t>
      </w:r>
      <w:r w:rsidRPr="00A30FC8">
        <w:rPr>
          <w:color w:val="221F1F"/>
          <w:spacing w:val="1"/>
          <w:sz w:val="24"/>
          <w:szCs w:val="24"/>
        </w:rPr>
        <w:t xml:space="preserve"> </w:t>
      </w:r>
      <w:r w:rsidRPr="00A30FC8">
        <w:rPr>
          <w:color w:val="221F1F"/>
          <w:sz w:val="24"/>
          <w:szCs w:val="24"/>
        </w:rPr>
        <w:t>опыта</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естественно-научной</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гуманитарной</w:t>
      </w:r>
      <w:r w:rsidRPr="00A30FC8">
        <w:rPr>
          <w:color w:val="221F1F"/>
          <w:spacing w:val="1"/>
          <w:sz w:val="24"/>
          <w:szCs w:val="24"/>
        </w:rPr>
        <w:t xml:space="preserve"> </w:t>
      </w:r>
      <w:r w:rsidRPr="00A30FC8">
        <w:rPr>
          <w:color w:val="221F1F"/>
          <w:sz w:val="24"/>
          <w:szCs w:val="24"/>
        </w:rPr>
        <w:t>областях</w:t>
      </w:r>
      <w:r w:rsidRPr="00A30FC8">
        <w:rPr>
          <w:color w:val="221F1F"/>
          <w:spacing w:val="1"/>
          <w:sz w:val="24"/>
          <w:szCs w:val="24"/>
        </w:rPr>
        <w:t xml:space="preserve"> </w:t>
      </w:r>
      <w:r w:rsidRPr="00A30FC8">
        <w:rPr>
          <w:color w:val="221F1F"/>
          <w:sz w:val="24"/>
          <w:szCs w:val="24"/>
        </w:rPr>
        <w:t>познания,</w:t>
      </w:r>
      <w:r w:rsidRPr="00A30FC8">
        <w:rPr>
          <w:color w:val="221F1F"/>
          <w:spacing w:val="1"/>
          <w:sz w:val="24"/>
          <w:szCs w:val="24"/>
        </w:rPr>
        <w:t xml:space="preserve"> </w:t>
      </w:r>
      <w:r w:rsidRPr="00A30FC8">
        <w:rPr>
          <w:color w:val="221F1F"/>
          <w:sz w:val="24"/>
          <w:szCs w:val="24"/>
        </w:rPr>
        <w:t>исследовательской</w:t>
      </w:r>
      <w:r w:rsidRPr="00A30FC8">
        <w:rPr>
          <w:color w:val="221F1F"/>
          <w:spacing w:val="-4"/>
          <w:sz w:val="24"/>
          <w:szCs w:val="24"/>
        </w:rPr>
        <w:t xml:space="preserve"> </w:t>
      </w:r>
      <w:r w:rsidRPr="00A30FC8">
        <w:rPr>
          <w:color w:val="221F1F"/>
          <w:sz w:val="24"/>
          <w:szCs w:val="24"/>
        </w:rPr>
        <w:t>деятельности.</w:t>
      </w:r>
    </w:p>
    <w:p w:rsidR="009727C6" w:rsidRPr="00A30FC8" w:rsidRDefault="009727C6" w:rsidP="009727C6">
      <w:pPr>
        <w:pStyle w:val="Heading1"/>
        <w:spacing w:line="276" w:lineRule="auto"/>
        <w:ind w:right="623" w:firstLine="708"/>
        <w:rPr>
          <w:sz w:val="24"/>
          <w:szCs w:val="24"/>
        </w:rPr>
      </w:pPr>
      <w:r w:rsidRPr="00A30FC8">
        <w:rPr>
          <w:color w:val="221F1F"/>
          <w:sz w:val="24"/>
          <w:szCs w:val="24"/>
        </w:rPr>
        <w:t>Целевые</w:t>
      </w:r>
      <w:r w:rsidRPr="00A30FC8">
        <w:rPr>
          <w:color w:val="221F1F"/>
          <w:spacing w:val="1"/>
          <w:sz w:val="24"/>
          <w:szCs w:val="24"/>
        </w:rPr>
        <w:t xml:space="preserve"> </w:t>
      </w:r>
      <w:r w:rsidRPr="00A30FC8">
        <w:rPr>
          <w:color w:val="221F1F"/>
          <w:sz w:val="24"/>
          <w:szCs w:val="24"/>
        </w:rPr>
        <w:t>ориентиры</w:t>
      </w:r>
      <w:r w:rsidRPr="00A30FC8">
        <w:rPr>
          <w:color w:val="221F1F"/>
          <w:spacing w:val="1"/>
          <w:sz w:val="24"/>
          <w:szCs w:val="24"/>
        </w:rPr>
        <w:t xml:space="preserve"> </w:t>
      </w:r>
      <w:r w:rsidRPr="00A30FC8">
        <w:rPr>
          <w:color w:val="221F1F"/>
          <w:sz w:val="24"/>
          <w:szCs w:val="24"/>
        </w:rPr>
        <w:t>результатов</w:t>
      </w:r>
      <w:r w:rsidRPr="00A30FC8">
        <w:rPr>
          <w:color w:val="221F1F"/>
          <w:spacing w:val="1"/>
          <w:sz w:val="24"/>
          <w:szCs w:val="24"/>
        </w:rPr>
        <w:t xml:space="preserve"> </w:t>
      </w:r>
      <w:r w:rsidRPr="00A30FC8">
        <w:rPr>
          <w:color w:val="221F1F"/>
          <w:sz w:val="24"/>
          <w:szCs w:val="24"/>
        </w:rPr>
        <w:t>воспитания</w:t>
      </w:r>
      <w:r w:rsidRPr="00A30FC8">
        <w:rPr>
          <w:color w:val="221F1F"/>
          <w:spacing w:val="1"/>
          <w:sz w:val="24"/>
          <w:szCs w:val="24"/>
        </w:rPr>
        <w:t xml:space="preserve"> </w:t>
      </w:r>
      <w:r w:rsidRPr="00A30FC8">
        <w:rPr>
          <w:color w:val="221F1F"/>
          <w:sz w:val="24"/>
          <w:szCs w:val="24"/>
        </w:rPr>
        <w:t>на</w:t>
      </w:r>
      <w:r w:rsidRPr="00A30FC8">
        <w:rPr>
          <w:color w:val="221F1F"/>
          <w:spacing w:val="1"/>
          <w:sz w:val="24"/>
          <w:szCs w:val="24"/>
        </w:rPr>
        <w:t xml:space="preserve"> </w:t>
      </w:r>
      <w:r w:rsidRPr="00A30FC8">
        <w:rPr>
          <w:color w:val="221F1F"/>
          <w:sz w:val="24"/>
          <w:szCs w:val="24"/>
        </w:rPr>
        <w:t>уровне</w:t>
      </w:r>
      <w:r w:rsidRPr="00A30FC8">
        <w:rPr>
          <w:color w:val="221F1F"/>
          <w:spacing w:val="1"/>
          <w:sz w:val="24"/>
          <w:szCs w:val="24"/>
        </w:rPr>
        <w:t xml:space="preserve"> </w:t>
      </w:r>
      <w:r w:rsidRPr="00A30FC8">
        <w:rPr>
          <w:color w:val="221F1F"/>
          <w:sz w:val="24"/>
          <w:szCs w:val="24"/>
        </w:rPr>
        <w:t>среднего</w:t>
      </w:r>
      <w:r w:rsidRPr="00A30FC8">
        <w:rPr>
          <w:color w:val="221F1F"/>
          <w:spacing w:val="-67"/>
          <w:sz w:val="24"/>
          <w:szCs w:val="24"/>
        </w:rPr>
        <w:t xml:space="preserve"> </w:t>
      </w:r>
      <w:r w:rsidRPr="00A30FC8">
        <w:rPr>
          <w:color w:val="221F1F"/>
          <w:sz w:val="24"/>
          <w:szCs w:val="24"/>
        </w:rPr>
        <w:t>общего образования</w:t>
      </w:r>
    </w:p>
    <w:p w:rsidR="009727C6" w:rsidRPr="00A30FC8" w:rsidRDefault="009727C6" w:rsidP="009727C6">
      <w:pPr>
        <w:pStyle w:val="Heading2"/>
        <w:spacing w:before="3"/>
        <w:rPr>
          <w:sz w:val="24"/>
          <w:szCs w:val="24"/>
        </w:rPr>
      </w:pPr>
      <w:r w:rsidRPr="00A30FC8">
        <w:rPr>
          <w:color w:val="221F1F"/>
          <w:sz w:val="24"/>
          <w:szCs w:val="24"/>
        </w:rPr>
        <w:t>Гражданское</w:t>
      </w:r>
      <w:r w:rsidRPr="00A30FC8">
        <w:rPr>
          <w:color w:val="221F1F"/>
          <w:spacing w:val="-5"/>
          <w:sz w:val="24"/>
          <w:szCs w:val="24"/>
        </w:rPr>
        <w:t xml:space="preserve"> </w:t>
      </w:r>
      <w:r w:rsidRPr="00A30FC8">
        <w:rPr>
          <w:color w:val="221F1F"/>
          <w:sz w:val="24"/>
          <w:szCs w:val="24"/>
        </w:rPr>
        <w:t>воспитание</w:t>
      </w:r>
    </w:p>
    <w:p w:rsidR="009727C6" w:rsidRPr="00A30FC8" w:rsidRDefault="009727C6" w:rsidP="009727C6">
      <w:pPr>
        <w:tabs>
          <w:tab w:val="left" w:pos="2957"/>
          <w:tab w:val="left" w:pos="3900"/>
          <w:tab w:val="left" w:pos="6771"/>
          <w:tab w:val="left" w:pos="10021"/>
        </w:tabs>
        <w:spacing w:before="40" w:line="276" w:lineRule="auto"/>
        <w:ind w:left="316" w:right="619" w:firstLine="708"/>
        <w:jc w:val="both"/>
        <w:rPr>
          <w:sz w:val="24"/>
          <w:szCs w:val="24"/>
        </w:rPr>
      </w:pPr>
      <w:r w:rsidRPr="00A30FC8">
        <w:rPr>
          <w:color w:val="221F1F"/>
          <w:sz w:val="24"/>
          <w:szCs w:val="24"/>
        </w:rPr>
        <w:t>Осознанно выражающий свою российскую гражданскую принадлежность</w:t>
      </w:r>
      <w:r w:rsidRPr="00A30FC8">
        <w:rPr>
          <w:color w:val="221F1F"/>
          <w:spacing w:val="1"/>
          <w:sz w:val="24"/>
          <w:szCs w:val="24"/>
        </w:rPr>
        <w:t xml:space="preserve"> </w:t>
      </w:r>
      <w:r w:rsidRPr="00A30FC8">
        <w:rPr>
          <w:color w:val="221F1F"/>
          <w:sz w:val="24"/>
          <w:szCs w:val="24"/>
        </w:rPr>
        <w:t>(идентичность)</w:t>
      </w:r>
      <w:r w:rsidRPr="00A30FC8">
        <w:rPr>
          <w:color w:val="221F1F"/>
          <w:sz w:val="24"/>
          <w:szCs w:val="24"/>
        </w:rPr>
        <w:tab/>
        <w:t>в</w:t>
      </w:r>
      <w:r w:rsidRPr="00A30FC8">
        <w:rPr>
          <w:color w:val="221F1F"/>
          <w:sz w:val="24"/>
          <w:szCs w:val="24"/>
        </w:rPr>
        <w:tab/>
        <w:t>поликультурном,</w:t>
      </w:r>
      <w:r w:rsidRPr="00A30FC8">
        <w:rPr>
          <w:color w:val="221F1F"/>
          <w:sz w:val="24"/>
          <w:szCs w:val="24"/>
        </w:rPr>
        <w:tab/>
        <w:t>многонациональном</w:t>
      </w:r>
      <w:r w:rsidRPr="00A30FC8">
        <w:rPr>
          <w:color w:val="221F1F"/>
          <w:sz w:val="24"/>
          <w:szCs w:val="24"/>
        </w:rPr>
        <w:tab/>
        <w:t>и</w:t>
      </w:r>
      <w:r w:rsidRPr="00A30FC8">
        <w:rPr>
          <w:color w:val="221F1F"/>
          <w:spacing w:val="-68"/>
          <w:sz w:val="24"/>
          <w:szCs w:val="24"/>
        </w:rPr>
        <w:t xml:space="preserve"> </w:t>
      </w:r>
      <w:r w:rsidRPr="00A30FC8">
        <w:rPr>
          <w:color w:val="221F1F"/>
          <w:sz w:val="24"/>
          <w:szCs w:val="24"/>
        </w:rPr>
        <w:t>многоконфессиональном</w:t>
      </w:r>
      <w:r w:rsidRPr="00A30FC8">
        <w:rPr>
          <w:color w:val="221F1F"/>
          <w:spacing w:val="-4"/>
          <w:sz w:val="24"/>
          <w:szCs w:val="24"/>
        </w:rPr>
        <w:t xml:space="preserve"> </w:t>
      </w:r>
      <w:r w:rsidRPr="00A30FC8">
        <w:rPr>
          <w:color w:val="221F1F"/>
          <w:sz w:val="24"/>
          <w:szCs w:val="24"/>
        </w:rPr>
        <w:t>российском</w:t>
      </w:r>
      <w:r w:rsidRPr="00A30FC8">
        <w:rPr>
          <w:color w:val="221F1F"/>
          <w:spacing w:val="-4"/>
          <w:sz w:val="24"/>
          <w:szCs w:val="24"/>
        </w:rPr>
        <w:t xml:space="preserve"> </w:t>
      </w:r>
      <w:r w:rsidRPr="00A30FC8">
        <w:rPr>
          <w:color w:val="221F1F"/>
          <w:sz w:val="24"/>
          <w:szCs w:val="24"/>
        </w:rPr>
        <w:t>обществе,</w:t>
      </w:r>
      <w:r w:rsidRPr="00A30FC8">
        <w:rPr>
          <w:color w:val="221F1F"/>
          <w:spacing w:val="-2"/>
          <w:sz w:val="24"/>
          <w:szCs w:val="24"/>
        </w:rPr>
        <w:t xml:space="preserve"> </w:t>
      </w:r>
      <w:r w:rsidRPr="00A30FC8">
        <w:rPr>
          <w:color w:val="221F1F"/>
          <w:sz w:val="24"/>
          <w:szCs w:val="24"/>
        </w:rPr>
        <w:t>в</w:t>
      </w:r>
      <w:r w:rsidRPr="00A30FC8">
        <w:rPr>
          <w:color w:val="221F1F"/>
          <w:spacing w:val="-2"/>
          <w:sz w:val="24"/>
          <w:szCs w:val="24"/>
        </w:rPr>
        <w:t xml:space="preserve"> </w:t>
      </w:r>
      <w:r w:rsidRPr="00A30FC8">
        <w:rPr>
          <w:color w:val="221F1F"/>
          <w:sz w:val="24"/>
          <w:szCs w:val="24"/>
        </w:rPr>
        <w:t>мировом сообществе.</w:t>
      </w:r>
    </w:p>
    <w:p w:rsidR="009727C6" w:rsidRPr="00A30FC8" w:rsidRDefault="009727C6" w:rsidP="009727C6">
      <w:pPr>
        <w:spacing w:before="1" w:line="276" w:lineRule="auto"/>
        <w:ind w:left="316" w:right="619" w:firstLine="708"/>
        <w:jc w:val="both"/>
        <w:rPr>
          <w:sz w:val="24"/>
          <w:szCs w:val="24"/>
        </w:rPr>
      </w:pPr>
      <w:r w:rsidRPr="00A30FC8">
        <w:rPr>
          <w:color w:val="221F1F"/>
          <w:sz w:val="24"/>
          <w:szCs w:val="24"/>
        </w:rPr>
        <w:t>Сознающий</w:t>
      </w:r>
      <w:r w:rsidRPr="00A30FC8">
        <w:rPr>
          <w:color w:val="221F1F"/>
          <w:spacing w:val="1"/>
          <w:sz w:val="24"/>
          <w:szCs w:val="24"/>
        </w:rPr>
        <w:t xml:space="preserve"> </w:t>
      </w:r>
      <w:r w:rsidRPr="00A30FC8">
        <w:rPr>
          <w:color w:val="221F1F"/>
          <w:sz w:val="24"/>
          <w:szCs w:val="24"/>
        </w:rPr>
        <w:t>своѐ</w:t>
      </w:r>
      <w:r w:rsidRPr="00A30FC8">
        <w:rPr>
          <w:color w:val="221F1F"/>
          <w:spacing w:val="1"/>
          <w:sz w:val="24"/>
          <w:szCs w:val="24"/>
        </w:rPr>
        <w:t xml:space="preserve"> </w:t>
      </w:r>
      <w:r w:rsidRPr="00A30FC8">
        <w:rPr>
          <w:color w:val="221F1F"/>
          <w:sz w:val="24"/>
          <w:szCs w:val="24"/>
        </w:rPr>
        <w:t>единство</w:t>
      </w:r>
      <w:r w:rsidRPr="00A30FC8">
        <w:rPr>
          <w:color w:val="221F1F"/>
          <w:spacing w:val="1"/>
          <w:sz w:val="24"/>
          <w:szCs w:val="24"/>
        </w:rPr>
        <w:t xml:space="preserve"> </w:t>
      </w:r>
      <w:r w:rsidRPr="00A30FC8">
        <w:rPr>
          <w:color w:val="221F1F"/>
          <w:sz w:val="24"/>
          <w:szCs w:val="24"/>
        </w:rPr>
        <w:t>с</w:t>
      </w:r>
      <w:r w:rsidRPr="00A30FC8">
        <w:rPr>
          <w:color w:val="221F1F"/>
          <w:spacing w:val="1"/>
          <w:sz w:val="24"/>
          <w:szCs w:val="24"/>
        </w:rPr>
        <w:t xml:space="preserve"> </w:t>
      </w:r>
      <w:r w:rsidRPr="00A30FC8">
        <w:rPr>
          <w:color w:val="221F1F"/>
          <w:sz w:val="24"/>
          <w:szCs w:val="24"/>
        </w:rPr>
        <w:t>народом</w:t>
      </w:r>
      <w:r w:rsidRPr="00A30FC8">
        <w:rPr>
          <w:color w:val="221F1F"/>
          <w:spacing w:val="1"/>
          <w:sz w:val="24"/>
          <w:szCs w:val="24"/>
        </w:rPr>
        <w:t xml:space="preserve"> </w:t>
      </w:r>
      <w:r w:rsidRPr="00A30FC8">
        <w:rPr>
          <w:color w:val="221F1F"/>
          <w:sz w:val="24"/>
          <w:szCs w:val="24"/>
        </w:rPr>
        <w:t>России</w:t>
      </w:r>
      <w:r w:rsidRPr="00A30FC8">
        <w:rPr>
          <w:color w:val="221F1F"/>
          <w:spacing w:val="1"/>
          <w:sz w:val="24"/>
          <w:szCs w:val="24"/>
        </w:rPr>
        <w:t xml:space="preserve"> </w:t>
      </w:r>
      <w:r w:rsidRPr="00A30FC8">
        <w:rPr>
          <w:color w:val="221F1F"/>
          <w:sz w:val="24"/>
          <w:szCs w:val="24"/>
        </w:rPr>
        <w:t>как</w:t>
      </w:r>
      <w:r w:rsidRPr="00A30FC8">
        <w:rPr>
          <w:color w:val="221F1F"/>
          <w:spacing w:val="1"/>
          <w:sz w:val="24"/>
          <w:szCs w:val="24"/>
        </w:rPr>
        <w:t xml:space="preserve"> </w:t>
      </w:r>
      <w:r w:rsidRPr="00A30FC8">
        <w:rPr>
          <w:color w:val="221F1F"/>
          <w:sz w:val="24"/>
          <w:szCs w:val="24"/>
        </w:rPr>
        <w:t>источником</w:t>
      </w:r>
      <w:r w:rsidRPr="00A30FC8">
        <w:rPr>
          <w:color w:val="221F1F"/>
          <w:spacing w:val="1"/>
          <w:sz w:val="24"/>
          <w:szCs w:val="24"/>
        </w:rPr>
        <w:t xml:space="preserve"> </w:t>
      </w:r>
      <w:r w:rsidRPr="00A30FC8">
        <w:rPr>
          <w:color w:val="221F1F"/>
          <w:sz w:val="24"/>
          <w:szCs w:val="24"/>
        </w:rPr>
        <w:t>власти</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субъектом</w:t>
      </w:r>
      <w:r w:rsidRPr="00A30FC8">
        <w:rPr>
          <w:color w:val="221F1F"/>
          <w:spacing w:val="1"/>
          <w:sz w:val="24"/>
          <w:szCs w:val="24"/>
        </w:rPr>
        <w:t xml:space="preserve"> </w:t>
      </w:r>
      <w:r w:rsidRPr="00A30FC8">
        <w:rPr>
          <w:color w:val="221F1F"/>
          <w:sz w:val="24"/>
          <w:szCs w:val="24"/>
        </w:rPr>
        <w:t>тысячелетней</w:t>
      </w:r>
      <w:r w:rsidRPr="00A30FC8">
        <w:rPr>
          <w:color w:val="221F1F"/>
          <w:spacing w:val="1"/>
          <w:sz w:val="24"/>
          <w:szCs w:val="24"/>
        </w:rPr>
        <w:t xml:space="preserve"> </w:t>
      </w:r>
      <w:r w:rsidRPr="00A30FC8">
        <w:rPr>
          <w:color w:val="221F1F"/>
          <w:sz w:val="24"/>
          <w:szCs w:val="24"/>
        </w:rPr>
        <w:t>российской</w:t>
      </w:r>
      <w:r w:rsidRPr="00A30FC8">
        <w:rPr>
          <w:color w:val="221F1F"/>
          <w:spacing w:val="1"/>
          <w:sz w:val="24"/>
          <w:szCs w:val="24"/>
        </w:rPr>
        <w:t xml:space="preserve"> </w:t>
      </w:r>
      <w:r w:rsidRPr="00A30FC8">
        <w:rPr>
          <w:color w:val="221F1F"/>
          <w:sz w:val="24"/>
          <w:szCs w:val="24"/>
        </w:rPr>
        <w:t>государственности,</w:t>
      </w:r>
      <w:r w:rsidRPr="00A30FC8">
        <w:rPr>
          <w:color w:val="221F1F"/>
          <w:spacing w:val="1"/>
          <w:sz w:val="24"/>
          <w:szCs w:val="24"/>
        </w:rPr>
        <w:t xml:space="preserve"> </w:t>
      </w:r>
      <w:r w:rsidRPr="00A30FC8">
        <w:rPr>
          <w:color w:val="221F1F"/>
          <w:sz w:val="24"/>
          <w:szCs w:val="24"/>
        </w:rPr>
        <w:t>с</w:t>
      </w:r>
      <w:r w:rsidRPr="00A30FC8">
        <w:rPr>
          <w:color w:val="221F1F"/>
          <w:spacing w:val="1"/>
          <w:sz w:val="24"/>
          <w:szCs w:val="24"/>
        </w:rPr>
        <w:t xml:space="preserve"> </w:t>
      </w:r>
      <w:r w:rsidRPr="00A30FC8">
        <w:rPr>
          <w:color w:val="221F1F"/>
          <w:sz w:val="24"/>
          <w:szCs w:val="24"/>
        </w:rPr>
        <w:t>Российским</w:t>
      </w:r>
      <w:r w:rsidRPr="00A30FC8">
        <w:rPr>
          <w:color w:val="221F1F"/>
          <w:spacing w:val="1"/>
          <w:sz w:val="24"/>
          <w:szCs w:val="24"/>
        </w:rPr>
        <w:t xml:space="preserve"> </w:t>
      </w:r>
      <w:r w:rsidRPr="00A30FC8">
        <w:rPr>
          <w:color w:val="221F1F"/>
          <w:sz w:val="24"/>
          <w:szCs w:val="24"/>
        </w:rPr>
        <w:t>государством, ответственность за его развитие в настоящем и будущем на основе</w:t>
      </w:r>
      <w:r w:rsidRPr="00A30FC8">
        <w:rPr>
          <w:color w:val="221F1F"/>
          <w:spacing w:val="1"/>
          <w:sz w:val="24"/>
          <w:szCs w:val="24"/>
        </w:rPr>
        <w:t xml:space="preserve"> </w:t>
      </w:r>
      <w:r w:rsidRPr="00A30FC8">
        <w:rPr>
          <w:color w:val="221F1F"/>
          <w:sz w:val="24"/>
          <w:szCs w:val="24"/>
        </w:rPr>
        <w:t>исторического</w:t>
      </w:r>
      <w:r w:rsidRPr="00A30FC8">
        <w:rPr>
          <w:color w:val="221F1F"/>
          <w:spacing w:val="1"/>
          <w:sz w:val="24"/>
          <w:szCs w:val="24"/>
        </w:rPr>
        <w:t xml:space="preserve"> </w:t>
      </w:r>
      <w:r w:rsidRPr="00A30FC8">
        <w:rPr>
          <w:color w:val="221F1F"/>
          <w:sz w:val="24"/>
          <w:szCs w:val="24"/>
        </w:rPr>
        <w:t>просвещения,</w:t>
      </w:r>
      <w:r w:rsidRPr="00A30FC8">
        <w:rPr>
          <w:color w:val="221F1F"/>
          <w:spacing w:val="1"/>
          <w:sz w:val="24"/>
          <w:szCs w:val="24"/>
        </w:rPr>
        <w:t xml:space="preserve"> </w:t>
      </w:r>
      <w:r w:rsidRPr="00A30FC8">
        <w:rPr>
          <w:color w:val="221F1F"/>
          <w:sz w:val="24"/>
          <w:szCs w:val="24"/>
        </w:rPr>
        <w:t>сформированного</w:t>
      </w:r>
      <w:r w:rsidRPr="00A30FC8">
        <w:rPr>
          <w:color w:val="221F1F"/>
          <w:spacing w:val="1"/>
          <w:sz w:val="24"/>
          <w:szCs w:val="24"/>
        </w:rPr>
        <w:t xml:space="preserve"> </w:t>
      </w:r>
      <w:r w:rsidRPr="00A30FC8">
        <w:rPr>
          <w:color w:val="221F1F"/>
          <w:sz w:val="24"/>
          <w:szCs w:val="24"/>
        </w:rPr>
        <w:t>российского</w:t>
      </w:r>
      <w:r w:rsidRPr="00A30FC8">
        <w:rPr>
          <w:color w:val="221F1F"/>
          <w:spacing w:val="1"/>
          <w:sz w:val="24"/>
          <w:szCs w:val="24"/>
        </w:rPr>
        <w:t xml:space="preserve"> </w:t>
      </w:r>
      <w:r w:rsidRPr="00A30FC8">
        <w:rPr>
          <w:color w:val="221F1F"/>
          <w:sz w:val="24"/>
          <w:szCs w:val="24"/>
        </w:rPr>
        <w:t>национального</w:t>
      </w:r>
      <w:r w:rsidRPr="00A30FC8">
        <w:rPr>
          <w:color w:val="221F1F"/>
          <w:spacing w:val="1"/>
          <w:sz w:val="24"/>
          <w:szCs w:val="24"/>
        </w:rPr>
        <w:t xml:space="preserve"> </w:t>
      </w:r>
      <w:r w:rsidRPr="00A30FC8">
        <w:rPr>
          <w:color w:val="221F1F"/>
          <w:sz w:val="24"/>
          <w:szCs w:val="24"/>
        </w:rPr>
        <w:t>исторического сознания.</w:t>
      </w:r>
    </w:p>
    <w:p w:rsidR="009727C6" w:rsidRPr="00A30FC8" w:rsidRDefault="009727C6" w:rsidP="009727C6">
      <w:pPr>
        <w:spacing w:line="276" w:lineRule="auto"/>
        <w:ind w:left="316" w:right="620" w:firstLine="708"/>
        <w:jc w:val="both"/>
        <w:rPr>
          <w:sz w:val="24"/>
          <w:szCs w:val="24"/>
        </w:rPr>
      </w:pPr>
      <w:r w:rsidRPr="00A30FC8">
        <w:rPr>
          <w:color w:val="221F1F"/>
          <w:sz w:val="24"/>
          <w:szCs w:val="24"/>
        </w:rPr>
        <w:t>Проявляющий готовность к защите Родины, способный аргументированно</w:t>
      </w:r>
      <w:r w:rsidRPr="00A30FC8">
        <w:rPr>
          <w:color w:val="221F1F"/>
          <w:spacing w:val="1"/>
          <w:sz w:val="24"/>
          <w:szCs w:val="24"/>
        </w:rPr>
        <w:t xml:space="preserve"> </w:t>
      </w:r>
      <w:r w:rsidRPr="00A30FC8">
        <w:rPr>
          <w:color w:val="221F1F"/>
          <w:sz w:val="24"/>
          <w:szCs w:val="24"/>
        </w:rPr>
        <w:t>отстаивать</w:t>
      </w:r>
      <w:r w:rsidRPr="00A30FC8">
        <w:rPr>
          <w:color w:val="221F1F"/>
          <w:spacing w:val="-3"/>
          <w:sz w:val="24"/>
          <w:szCs w:val="24"/>
        </w:rPr>
        <w:t xml:space="preserve"> </w:t>
      </w:r>
      <w:r w:rsidRPr="00A30FC8">
        <w:rPr>
          <w:color w:val="221F1F"/>
          <w:sz w:val="24"/>
          <w:szCs w:val="24"/>
        </w:rPr>
        <w:t>суверенитет</w:t>
      </w:r>
      <w:r w:rsidRPr="00A30FC8">
        <w:rPr>
          <w:color w:val="221F1F"/>
          <w:spacing w:val="-1"/>
          <w:sz w:val="24"/>
          <w:szCs w:val="24"/>
        </w:rPr>
        <w:t xml:space="preserve"> </w:t>
      </w:r>
      <w:r w:rsidRPr="00A30FC8">
        <w:rPr>
          <w:color w:val="221F1F"/>
          <w:sz w:val="24"/>
          <w:szCs w:val="24"/>
        </w:rPr>
        <w:t>и достоинство</w:t>
      </w:r>
      <w:r w:rsidRPr="00A30FC8">
        <w:rPr>
          <w:color w:val="221F1F"/>
          <w:spacing w:val="1"/>
          <w:sz w:val="24"/>
          <w:szCs w:val="24"/>
        </w:rPr>
        <w:t xml:space="preserve"> </w:t>
      </w:r>
      <w:r w:rsidRPr="00A30FC8">
        <w:rPr>
          <w:color w:val="221F1F"/>
          <w:sz w:val="24"/>
          <w:szCs w:val="24"/>
        </w:rPr>
        <w:t>народа</w:t>
      </w:r>
    </w:p>
    <w:p w:rsidR="009727C6" w:rsidRPr="00A30FC8" w:rsidRDefault="009727C6" w:rsidP="009727C6">
      <w:pPr>
        <w:spacing w:line="276" w:lineRule="auto"/>
        <w:ind w:left="316" w:right="626" w:firstLine="708"/>
        <w:jc w:val="both"/>
        <w:rPr>
          <w:sz w:val="24"/>
          <w:szCs w:val="24"/>
        </w:rPr>
      </w:pPr>
      <w:r w:rsidRPr="00A30FC8">
        <w:rPr>
          <w:color w:val="221F1F"/>
          <w:sz w:val="24"/>
          <w:szCs w:val="24"/>
        </w:rPr>
        <w:t>России и Российского государства, сохранять и защищать историческую</w:t>
      </w:r>
      <w:r w:rsidRPr="00A30FC8">
        <w:rPr>
          <w:color w:val="221F1F"/>
          <w:spacing w:val="1"/>
          <w:sz w:val="24"/>
          <w:szCs w:val="24"/>
        </w:rPr>
        <w:t xml:space="preserve"> </w:t>
      </w:r>
      <w:r w:rsidRPr="00A30FC8">
        <w:rPr>
          <w:color w:val="221F1F"/>
          <w:sz w:val="24"/>
          <w:szCs w:val="24"/>
        </w:rPr>
        <w:t>правду.</w:t>
      </w:r>
    </w:p>
    <w:p w:rsidR="009727C6" w:rsidRPr="00A30FC8" w:rsidRDefault="009727C6" w:rsidP="009727C6">
      <w:pPr>
        <w:spacing w:line="278" w:lineRule="auto"/>
        <w:ind w:left="316" w:right="624" w:firstLine="708"/>
        <w:jc w:val="both"/>
        <w:rPr>
          <w:sz w:val="24"/>
          <w:szCs w:val="24"/>
        </w:rPr>
      </w:pPr>
      <w:r w:rsidRPr="00A30FC8">
        <w:rPr>
          <w:color w:val="221F1F"/>
          <w:sz w:val="24"/>
          <w:szCs w:val="24"/>
        </w:rPr>
        <w:t>Ориентированный на активное гражданское участие на основе уважения</w:t>
      </w:r>
      <w:r w:rsidRPr="00A30FC8">
        <w:rPr>
          <w:color w:val="221F1F"/>
          <w:spacing w:val="1"/>
          <w:sz w:val="24"/>
          <w:szCs w:val="24"/>
        </w:rPr>
        <w:t xml:space="preserve"> </w:t>
      </w:r>
      <w:r w:rsidRPr="00A30FC8">
        <w:rPr>
          <w:color w:val="221F1F"/>
          <w:sz w:val="24"/>
          <w:szCs w:val="24"/>
        </w:rPr>
        <w:t>закона</w:t>
      </w:r>
      <w:r w:rsidRPr="00A30FC8">
        <w:rPr>
          <w:color w:val="221F1F"/>
          <w:spacing w:val="-1"/>
          <w:sz w:val="24"/>
          <w:szCs w:val="24"/>
        </w:rPr>
        <w:t xml:space="preserve"> </w:t>
      </w:r>
      <w:r w:rsidRPr="00A30FC8">
        <w:rPr>
          <w:color w:val="221F1F"/>
          <w:sz w:val="24"/>
          <w:szCs w:val="24"/>
        </w:rPr>
        <w:t>и</w:t>
      </w:r>
      <w:r w:rsidRPr="00A30FC8">
        <w:rPr>
          <w:color w:val="221F1F"/>
          <w:spacing w:val="-3"/>
          <w:sz w:val="24"/>
          <w:szCs w:val="24"/>
        </w:rPr>
        <w:t xml:space="preserve"> </w:t>
      </w:r>
      <w:r w:rsidRPr="00A30FC8">
        <w:rPr>
          <w:color w:val="221F1F"/>
          <w:sz w:val="24"/>
          <w:szCs w:val="24"/>
        </w:rPr>
        <w:t>правопорядка, прав</w:t>
      </w:r>
      <w:r w:rsidRPr="00A30FC8">
        <w:rPr>
          <w:color w:val="221F1F"/>
          <w:spacing w:val="-4"/>
          <w:sz w:val="24"/>
          <w:szCs w:val="24"/>
        </w:rPr>
        <w:t xml:space="preserve"> </w:t>
      </w:r>
      <w:r w:rsidRPr="00A30FC8">
        <w:rPr>
          <w:color w:val="221F1F"/>
          <w:sz w:val="24"/>
          <w:szCs w:val="24"/>
        </w:rPr>
        <w:t>и свобод сограждан.</w:t>
      </w:r>
    </w:p>
    <w:p w:rsidR="009727C6" w:rsidRPr="00A30FC8" w:rsidRDefault="009727C6" w:rsidP="009727C6">
      <w:pPr>
        <w:spacing w:line="276" w:lineRule="auto"/>
        <w:ind w:left="316" w:right="626" w:firstLine="708"/>
        <w:jc w:val="both"/>
        <w:rPr>
          <w:sz w:val="24"/>
          <w:szCs w:val="24"/>
        </w:rPr>
      </w:pPr>
      <w:r w:rsidRPr="00A30FC8">
        <w:rPr>
          <w:color w:val="221F1F"/>
          <w:sz w:val="24"/>
          <w:szCs w:val="24"/>
        </w:rPr>
        <w:t>Осознанно и деятельно выражающий неприятие любой дискриминации по</w:t>
      </w:r>
      <w:r w:rsidRPr="00A30FC8">
        <w:rPr>
          <w:color w:val="221F1F"/>
          <w:spacing w:val="1"/>
          <w:sz w:val="24"/>
          <w:szCs w:val="24"/>
        </w:rPr>
        <w:t xml:space="preserve"> </w:t>
      </w:r>
      <w:r w:rsidRPr="00A30FC8">
        <w:rPr>
          <w:color w:val="221F1F"/>
          <w:sz w:val="24"/>
          <w:szCs w:val="24"/>
        </w:rPr>
        <w:t>социальным,</w:t>
      </w:r>
      <w:r w:rsidRPr="00A30FC8">
        <w:rPr>
          <w:color w:val="221F1F"/>
          <w:spacing w:val="1"/>
          <w:sz w:val="24"/>
          <w:szCs w:val="24"/>
        </w:rPr>
        <w:t xml:space="preserve"> </w:t>
      </w:r>
      <w:r w:rsidRPr="00A30FC8">
        <w:rPr>
          <w:color w:val="221F1F"/>
          <w:sz w:val="24"/>
          <w:szCs w:val="24"/>
        </w:rPr>
        <w:t>национальным,</w:t>
      </w:r>
      <w:r w:rsidRPr="00A30FC8">
        <w:rPr>
          <w:color w:val="221F1F"/>
          <w:spacing w:val="1"/>
          <w:sz w:val="24"/>
          <w:szCs w:val="24"/>
        </w:rPr>
        <w:t xml:space="preserve"> </w:t>
      </w:r>
      <w:r w:rsidRPr="00A30FC8">
        <w:rPr>
          <w:color w:val="221F1F"/>
          <w:sz w:val="24"/>
          <w:szCs w:val="24"/>
        </w:rPr>
        <w:t>расовым,</w:t>
      </w:r>
      <w:r w:rsidRPr="00A30FC8">
        <w:rPr>
          <w:color w:val="221F1F"/>
          <w:spacing w:val="1"/>
          <w:sz w:val="24"/>
          <w:szCs w:val="24"/>
        </w:rPr>
        <w:t xml:space="preserve"> </w:t>
      </w:r>
      <w:r w:rsidRPr="00A30FC8">
        <w:rPr>
          <w:color w:val="221F1F"/>
          <w:sz w:val="24"/>
          <w:szCs w:val="24"/>
        </w:rPr>
        <w:t>религиозным</w:t>
      </w:r>
      <w:r w:rsidRPr="00A30FC8">
        <w:rPr>
          <w:color w:val="221F1F"/>
          <w:spacing w:val="1"/>
          <w:sz w:val="24"/>
          <w:szCs w:val="24"/>
        </w:rPr>
        <w:t xml:space="preserve"> </w:t>
      </w:r>
      <w:r w:rsidRPr="00A30FC8">
        <w:rPr>
          <w:color w:val="221F1F"/>
          <w:sz w:val="24"/>
          <w:szCs w:val="24"/>
        </w:rPr>
        <w:t>признакам,</w:t>
      </w:r>
      <w:r w:rsidRPr="00A30FC8">
        <w:rPr>
          <w:color w:val="221F1F"/>
          <w:spacing w:val="1"/>
          <w:sz w:val="24"/>
          <w:szCs w:val="24"/>
        </w:rPr>
        <w:t xml:space="preserve"> </w:t>
      </w:r>
      <w:r w:rsidRPr="00A30FC8">
        <w:rPr>
          <w:color w:val="221F1F"/>
          <w:sz w:val="24"/>
          <w:szCs w:val="24"/>
        </w:rPr>
        <w:t>проявлений</w:t>
      </w:r>
      <w:r w:rsidRPr="00A30FC8">
        <w:rPr>
          <w:color w:val="221F1F"/>
          <w:spacing w:val="-67"/>
          <w:sz w:val="24"/>
          <w:szCs w:val="24"/>
        </w:rPr>
        <w:t xml:space="preserve"> </w:t>
      </w:r>
      <w:r w:rsidRPr="00A30FC8">
        <w:rPr>
          <w:color w:val="221F1F"/>
          <w:sz w:val="24"/>
          <w:szCs w:val="24"/>
        </w:rPr>
        <w:t>экстремизма,</w:t>
      </w:r>
      <w:r w:rsidRPr="00A30FC8">
        <w:rPr>
          <w:color w:val="221F1F"/>
          <w:spacing w:val="-3"/>
          <w:sz w:val="24"/>
          <w:szCs w:val="24"/>
        </w:rPr>
        <w:t xml:space="preserve"> </w:t>
      </w:r>
      <w:r w:rsidRPr="00A30FC8">
        <w:rPr>
          <w:color w:val="221F1F"/>
          <w:sz w:val="24"/>
          <w:szCs w:val="24"/>
        </w:rPr>
        <w:t>терроризма,</w:t>
      </w:r>
      <w:r w:rsidRPr="00A30FC8">
        <w:rPr>
          <w:color w:val="221F1F"/>
          <w:spacing w:val="-2"/>
          <w:sz w:val="24"/>
          <w:szCs w:val="24"/>
        </w:rPr>
        <w:t xml:space="preserve"> </w:t>
      </w:r>
      <w:r w:rsidRPr="00A30FC8">
        <w:rPr>
          <w:color w:val="221F1F"/>
          <w:sz w:val="24"/>
          <w:szCs w:val="24"/>
        </w:rPr>
        <w:t>коррупции,</w:t>
      </w:r>
      <w:r w:rsidRPr="00A30FC8">
        <w:rPr>
          <w:color w:val="221F1F"/>
          <w:spacing w:val="-2"/>
          <w:sz w:val="24"/>
          <w:szCs w:val="24"/>
        </w:rPr>
        <w:t xml:space="preserve"> </w:t>
      </w:r>
      <w:r w:rsidRPr="00A30FC8">
        <w:rPr>
          <w:color w:val="221F1F"/>
          <w:sz w:val="24"/>
          <w:szCs w:val="24"/>
        </w:rPr>
        <w:t>антигосударственной</w:t>
      </w:r>
      <w:r w:rsidRPr="00A30FC8">
        <w:rPr>
          <w:color w:val="221F1F"/>
          <w:spacing w:val="-4"/>
          <w:sz w:val="24"/>
          <w:szCs w:val="24"/>
        </w:rPr>
        <w:t xml:space="preserve"> </w:t>
      </w:r>
      <w:r w:rsidRPr="00A30FC8">
        <w:rPr>
          <w:color w:val="221F1F"/>
          <w:sz w:val="24"/>
          <w:szCs w:val="24"/>
        </w:rPr>
        <w:t>деятельности.</w:t>
      </w:r>
    </w:p>
    <w:p w:rsidR="009727C6" w:rsidRPr="00A30FC8" w:rsidRDefault="009727C6" w:rsidP="009727C6">
      <w:pPr>
        <w:spacing w:line="276" w:lineRule="auto"/>
        <w:ind w:left="316" w:right="614" w:firstLine="708"/>
        <w:jc w:val="both"/>
        <w:rPr>
          <w:sz w:val="24"/>
          <w:szCs w:val="24"/>
        </w:rPr>
      </w:pPr>
      <w:r w:rsidRPr="00A30FC8">
        <w:rPr>
          <w:color w:val="221F1F"/>
          <w:sz w:val="24"/>
          <w:szCs w:val="24"/>
        </w:rPr>
        <w:t>Обладающий</w:t>
      </w:r>
      <w:r w:rsidRPr="00A30FC8">
        <w:rPr>
          <w:color w:val="221F1F"/>
          <w:spacing w:val="1"/>
          <w:sz w:val="24"/>
          <w:szCs w:val="24"/>
        </w:rPr>
        <w:t xml:space="preserve"> </w:t>
      </w:r>
      <w:r w:rsidRPr="00A30FC8">
        <w:rPr>
          <w:color w:val="221F1F"/>
          <w:sz w:val="24"/>
          <w:szCs w:val="24"/>
        </w:rPr>
        <w:t>опытом</w:t>
      </w:r>
      <w:r w:rsidRPr="00A30FC8">
        <w:rPr>
          <w:color w:val="221F1F"/>
          <w:spacing w:val="1"/>
          <w:sz w:val="24"/>
          <w:szCs w:val="24"/>
        </w:rPr>
        <w:t xml:space="preserve"> </w:t>
      </w:r>
      <w:r w:rsidRPr="00A30FC8">
        <w:rPr>
          <w:color w:val="221F1F"/>
          <w:sz w:val="24"/>
          <w:szCs w:val="24"/>
        </w:rPr>
        <w:t>гражданской</w:t>
      </w:r>
      <w:r w:rsidRPr="00A30FC8">
        <w:rPr>
          <w:color w:val="221F1F"/>
          <w:spacing w:val="1"/>
          <w:sz w:val="24"/>
          <w:szCs w:val="24"/>
        </w:rPr>
        <w:t xml:space="preserve"> </w:t>
      </w:r>
      <w:r w:rsidRPr="00A30FC8">
        <w:rPr>
          <w:color w:val="221F1F"/>
          <w:sz w:val="24"/>
          <w:szCs w:val="24"/>
        </w:rPr>
        <w:t>социально</w:t>
      </w:r>
      <w:r w:rsidRPr="00A30FC8">
        <w:rPr>
          <w:color w:val="221F1F"/>
          <w:spacing w:val="1"/>
          <w:sz w:val="24"/>
          <w:szCs w:val="24"/>
        </w:rPr>
        <w:t xml:space="preserve"> </w:t>
      </w:r>
      <w:r w:rsidRPr="00A30FC8">
        <w:rPr>
          <w:color w:val="221F1F"/>
          <w:sz w:val="24"/>
          <w:szCs w:val="24"/>
        </w:rPr>
        <w:t>значимой</w:t>
      </w:r>
      <w:r w:rsidRPr="00A30FC8">
        <w:rPr>
          <w:color w:val="221F1F"/>
          <w:spacing w:val="1"/>
          <w:sz w:val="24"/>
          <w:szCs w:val="24"/>
        </w:rPr>
        <w:t xml:space="preserve"> </w:t>
      </w:r>
      <w:r w:rsidRPr="00A30FC8">
        <w:rPr>
          <w:color w:val="221F1F"/>
          <w:sz w:val="24"/>
          <w:szCs w:val="24"/>
        </w:rPr>
        <w:t>деятельности</w:t>
      </w:r>
      <w:r w:rsidRPr="00A30FC8">
        <w:rPr>
          <w:color w:val="221F1F"/>
          <w:spacing w:val="1"/>
          <w:sz w:val="24"/>
          <w:szCs w:val="24"/>
        </w:rPr>
        <w:t xml:space="preserve"> </w:t>
      </w:r>
      <w:r w:rsidRPr="00A30FC8">
        <w:rPr>
          <w:color w:val="221F1F"/>
          <w:sz w:val="24"/>
          <w:szCs w:val="24"/>
        </w:rPr>
        <w:t>(в</w:t>
      </w:r>
      <w:r w:rsidRPr="00A30FC8">
        <w:rPr>
          <w:color w:val="221F1F"/>
          <w:spacing w:val="-67"/>
          <w:sz w:val="24"/>
          <w:szCs w:val="24"/>
        </w:rPr>
        <w:t xml:space="preserve"> </w:t>
      </w:r>
      <w:r w:rsidRPr="00A30FC8">
        <w:rPr>
          <w:color w:val="221F1F"/>
          <w:sz w:val="24"/>
          <w:szCs w:val="24"/>
        </w:rPr>
        <w:t>ученическом самоуправлении, волонтѐрском движении, экологических, военно-</w:t>
      </w:r>
      <w:r w:rsidRPr="00A30FC8">
        <w:rPr>
          <w:color w:val="221F1F"/>
          <w:spacing w:val="1"/>
          <w:sz w:val="24"/>
          <w:szCs w:val="24"/>
        </w:rPr>
        <w:t xml:space="preserve"> </w:t>
      </w:r>
      <w:r w:rsidRPr="00A30FC8">
        <w:rPr>
          <w:color w:val="221F1F"/>
          <w:sz w:val="24"/>
          <w:szCs w:val="24"/>
        </w:rPr>
        <w:t>патриотических и другие</w:t>
      </w:r>
      <w:r w:rsidRPr="00A30FC8">
        <w:rPr>
          <w:color w:val="221F1F"/>
          <w:spacing w:val="-1"/>
          <w:sz w:val="24"/>
          <w:szCs w:val="24"/>
        </w:rPr>
        <w:t xml:space="preserve"> </w:t>
      </w:r>
      <w:r w:rsidRPr="00A30FC8">
        <w:rPr>
          <w:color w:val="221F1F"/>
          <w:sz w:val="24"/>
          <w:szCs w:val="24"/>
        </w:rPr>
        <w:t>объединениях,</w:t>
      </w:r>
      <w:r w:rsidRPr="00A30FC8">
        <w:rPr>
          <w:color w:val="221F1F"/>
          <w:spacing w:val="-2"/>
          <w:sz w:val="24"/>
          <w:szCs w:val="24"/>
        </w:rPr>
        <w:t xml:space="preserve"> </w:t>
      </w:r>
      <w:r w:rsidRPr="00A30FC8">
        <w:rPr>
          <w:color w:val="221F1F"/>
          <w:sz w:val="24"/>
          <w:szCs w:val="24"/>
        </w:rPr>
        <w:t>акциях,</w:t>
      </w:r>
      <w:r w:rsidRPr="00A30FC8">
        <w:rPr>
          <w:color w:val="221F1F"/>
          <w:spacing w:val="-4"/>
          <w:sz w:val="24"/>
          <w:szCs w:val="24"/>
        </w:rPr>
        <w:t xml:space="preserve"> </w:t>
      </w:r>
      <w:r w:rsidRPr="00A30FC8">
        <w:rPr>
          <w:color w:val="221F1F"/>
          <w:sz w:val="24"/>
          <w:szCs w:val="24"/>
        </w:rPr>
        <w:t>программах).</w:t>
      </w:r>
    </w:p>
    <w:p w:rsidR="009727C6" w:rsidRPr="00A30FC8" w:rsidRDefault="009727C6" w:rsidP="009727C6">
      <w:pPr>
        <w:pStyle w:val="Heading2"/>
        <w:spacing w:before="2"/>
        <w:rPr>
          <w:sz w:val="24"/>
          <w:szCs w:val="24"/>
        </w:rPr>
      </w:pPr>
      <w:r w:rsidRPr="00A30FC8">
        <w:rPr>
          <w:color w:val="221F1F"/>
          <w:sz w:val="24"/>
          <w:szCs w:val="24"/>
        </w:rPr>
        <w:t>Патриотическое</w:t>
      </w:r>
      <w:r w:rsidRPr="00A30FC8">
        <w:rPr>
          <w:color w:val="221F1F"/>
          <w:spacing w:val="-6"/>
          <w:sz w:val="24"/>
          <w:szCs w:val="24"/>
        </w:rPr>
        <w:t xml:space="preserve"> </w:t>
      </w:r>
      <w:r w:rsidRPr="00A30FC8">
        <w:rPr>
          <w:color w:val="221F1F"/>
          <w:sz w:val="24"/>
          <w:szCs w:val="24"/>
        </w:rPr>
        <w:t>воспитание</w:t>
      </w:r>
    </w:p>
    <w:p w:rsidR="009727C6" w:rsidRPr="00A30FC8" w:rsidRDefault="009727C6" w:rsidP="009727C6">
      <w:pPr>
        <w:spacing w:before="41" w:line="276" w:lineRule="auto"/>
        <w:ind w:left="316" w:right="624" w:firstLine="708"/>
        <w:jc w:val="both"/>
        <w:rPr>
          <w:sz w:val="24"/>
          <w:szCs w:val="24"/>
        </w:rPr>
      </w:pPr>
      <w:r w:rsidRPr="00A30FC8">
        <w:rPr>
          <w:color w:val="221F1F"/>
          <w:sz w:val="24"/>
          <w:szCs w:val="24"/>
        </w:rPr>
        <w:t>Выражающий</w:t>
      </w:r>
      <w:r w:rsidRPr="00A30FC8">
        <w:rPr>
          <w:color w:val="221F1F"/>
          <w:spacing w:val="1"/>
          <w:sz w:val="24"/>
          <w:szCs w:val="24"/>
        </w:rPr>
        <w:t xml:space="preserve"> </w:t>
      </w:r>
      <w:r w:rsidRPr="00A30FC8">
        <w:rPr>
          <w:color w:val="221F1F"/>
          <w:sz w:val="24"/>
          <w:szCs w:val="24"/>
        </w:rPr>
        <w:t>свою</w:t>
      </w:r>
      <w:r w:rsidRPr="00A30FC8">
        <w:rPr>
          <w:color w:val="221F1F"/>
          <w:spacing w:val="1"/>
          <w:sz w:val="24"/>
          <w:szCs w:val="24"/>
        </w:rPr>
        <w:t xml:space="preserve"> </w:t>
      </w:r>
      <w:r w:rsidRPr="00A30FC8">
        <w:rPr>
          <w:color w:val="221F1F"/>
          <w:sz w:val="24"/>
          <w:szCs w:val="24"/>
        </w:rPr>
        <w:t>национальную,</w:t>
      </w:r>
      <w:r w:rsidRPr="00A30FC8">
        <w:rPr>
          <w:color w:val="221F1F"/>
          <w:spacing w:val="1"/>
          <w:sz w:val="24"/>
          <w:szCs w:val="24"/>
        </w:rPr>
        <w:t xml:space="preserve"> </w:t>
      </w:r>
      <w:r w:rsidRPr="00A30FC8">
        <w:rPr>
          <w:color w:val="221F1F"/>
          <w:sz w:val="24"/>
          <w:szCs w:val="24"/>
        </w:rPr>
        <w:t>этническую</w:t>
      </w:r>
      <w:r w:rsidRPr="00A30FC8">
        <w:rPr>
          <w:color w:val="221F1F"/>
          <w:spacing w:val="1"/>
          <w:sz w:val="24"/>
          <w:szCs w:val="24"/>
        </w:rPr>
        <w:t xml:space="preserve"> </w:t>
      </w:r>
      <w:r w:rsidRPr="00A30FC8">
        <w:rPr>
          <w:color w:val="221F1F"/>
          <w:sz w:val="24"/>
          <w:szCs w:val="24"/>
        </w:rPr>
        <w:t>принадлежность,</w:t>
      </w:r>
      <w:r w:rsidRPr="00A30FC8">
        <w:rPr>
          <w:color w:val="221F1F"/>
          <w:spacing w:val="1"/>
          <w:sz w:val="24"/>
          <w:szCs w:val="24"/>
        </w:rPr>
        <w:t xml:space="preserve"> </w:t>
      </w:r>
      <w:r w:rsidRPr="00A30FC8">
        <w:rPr>
          <w:color w:val="221F1F"/>
          <w:sz w:val="24"/>
          <w:szCs w:val="24"/>
        </w:rPr>
        <w:t>приверженность</w:t>
      </w:r>
      <w:r w:rsidRPr="00A30FC8">
        <w:rPr>
          <w:color w:val="221F1F"/>
          <w:spacing w:val="-2"/>
          <w:sz w:val="24"/>
          <w:szCs w:val="24"/>
        </w:rPr>
        <w:t xml:space="preserve"> </w:t>
      </w:r>
      <w:r w:rsidRPr="00A30FC8">
        <w:rPr>
          <w:color w:val="221F1F"/>
          <w:sz w:val="24"/>
          <w:szCs w:val="24"/>
        </w:rPr>
        <w:t>к</w:t>
      </w:r>
      <w:r w:rsidRPr="00A30FC8">
        <w:rPr>
          <w:color w:val="221F1F"/>
          <w:spacing w:val="-4"/>
          <w:sz w:val="24"/>
          <w:szCs w:val="24"/>
        </w:rPr>
        <w:t xml:space="preserve"> </w:t>
      </w:r>
      <w:r w:rsidRPr="00A30FC8">
        <w:rPr>
          <w:color w:val="221F1F"/>
          <w:sz w:val="24"/>
          <w:szCs w:val="24"/>
        </w:rPr>
        <w:t>родной</w:t>
      </w:r>
      <w:r w:rsidRPr="00A30FC8">
        <w:rPr>
          <w:color w:val="221F1F"/>
          <w:spacing w:val="-1"/>
          <w:sz w:val="24"/>
          <w:szCs w:val="24"/>
        </w:rPr>
        <w:t xml:space="preserve"> </w:t>
      </w:r>
      <w:r w:rsidRPr="00A30FC8">
        <w:rPr>
          <w:color w:val="221F1F"/>
          <w:sz w:val="24"/>
          <w:szCs w:val="24"/>
        </w:rPr>
        <w:t>культуре,</w:t>
      </w:r>
      <w:r w:rsidRPr="00A30FC8">
        <w:rPr>
          <w:color w:val="221F1F"/>
          <w:spacing w:val="3"/>
          <w:sz w:val="24"/>
          <w:szCs w:val="24"/>
        </w:rPr>
        <w:t xml:space="preserve"> </w:t>
      </w:r>
      <w:r w:rsidRPr="00A30FC8">
        <w:rPr>
          <w:color w:val="221F1F"/>
          <w:sz w:val="24"/>
          <w:szCs w:val="24"/>
        </w:rPr>
        <w:t>любовь</w:t>
      </w:r>
      <w:r w:rsidRPr="00A30FC8">
        <w:rPr>
          <w:color w:val="221F1F"/>
          <w:spacing w:val="-2"/>
          <w:sz w:val="24"/>
          <w:szCs w:val="24"/>
        </w:rPr>
        <w:t xml:space="preserve"> </w:t>
      </w:r>
      <w:r w:rsidRPr="00A30FC8">
        <w:rPr>
          <w:color w:val="221F1F"/>
          <w:sz w:val="24"/>
          <w:szCs w:val="24"/>
        </w:rPr>
        <w:t>к</w:t>
      </w:r>
      <w:r w:rsidRPr="00A30FC8">
        <w:rPr>
          <w:color w:val="221F1F"/>
          <w:spacing w:val="-2"/>
          <w:sz w:val="24"/>
          <w:szCs w:val="24"/>
        </w:rPr>
        <w:t xml:space="preserve"> </w:t>
      </w:r>
      <w:r w:rsidRPr="00A30FC8">
        <w:rPr>
          <w:color w:val="221F1F"/>
          <w:sz w:val="24"/>
          <w:szCs w:val="24"/>
        </w:rPr>
        <w:t>своему</w:t>
      </w:r>
      <w:r w:rsidRPr="00A30FC8">
        <w:rPr>
          <w:color w:val="221F1F"/>
          <w:spacing w:val="-4"/>
          <w:sz w:val="24"/>
          <w:szCs w:val="24"/>
        </w:rPr>
        <w:t xml:space="preserve"> </w:t>
      </w:r>
      <w:r w:rsidRPr="00A30FC8">
        <w:rPr>
          <w:color w:val="221F1F"/>
          <w:sz w:val="24"/>
          <w:szCs w:val="24"/>
        </w:rPr>
        <w:t>народу.</w:t>
      </w:r>
    </w:p>
    <w:p w:rsidR="009727C6" w:rsidRPr="00A30FC8" w:rsidRDefault="009727C6" w:rsidP="009727C6">
      <w:pPr>
        <w:spacing w:before="61"/>
        <w:ind w:left="1025"/>
        <w:jc w:val="both"/>
        <w:rPr>
          <w:sz w:val="24"/>
          <w:szCs w:val="24"/>
        </w:rPr>
      </w:pPr>
      <w:r w:rsidRPr="00A30FC8">
        <w:rPr>
          <w:color w:val="221F1F"/>
          <w:sz w:val="24"/>
          <w:szCs w:val="24"/>
        </w:rPr>
        <w:t>Сознающий</w:t>
      </w:r>
      <w:r w:rsidRPr="00A30FC8">
        <w:rPr>
          <w:color w:val="221F1F"/>
          <w:spacing w:val="-3"/>
          <w:sz w:val="24"/>
          <w:szCs w:val="24"/>
        </w:rPr>
        <w:t xml:space="preserve"> </w:t>
      </w:r>
      <w:r w:rsidRPr="00A30FC8">
        <w:rPr>
          <w:color w:val="221F1F"/>
          <w:sz w:val="24"/>
          <w:szCs w:val="24"/>
        </w:rPr>
        <w:t>причастность</w:t>
      </w:r>
      <w:r w:rsidRPr="00A30FC8">
        <w:rPr>
          <w:color w:val="221F1F"/>
          <w:spacing w:val="-4"/>
          <w:sz w:val="24"/>
          <w:szCs w:val="24"/>
        </w:rPr>
        <w:t xml:space="preserve"> </w:t>
      </w:r>
      <w:r w:rsidRPr="00A30FC8">
        <w:rPr>
          <w:color w:val="221F1F"/>
          <w:sz w:val="24"/>
          <w:szCs w:val="24"/>
        </w:rPr>
        <w:t>к</w:t>
      </w:r>
      <w:r w:rsidRPr="00A30FC8">
        <w:rPr>
          <w:color w:val="221F1F"/>
          <w:spacing w:val="-3"/>
          <w:sz w:val="24"/>
          <w:szCs w:val="24"/>
        </w:rPr>
        <w:t xml:space="preserve"> </w:t>
      </w:r>
      <w:r w:rsidRPr="00A30FC8">
        <w:rPr>
          <w:color w:val="221F1F"/>
          <w:sz w:val="24"/>
          <w:szCs w:val="24"/>
        </w:rPr>
        <w:t>многонациональному</w:t>
      </w:r>
      <w:r w:rsidRPr="00A30FC8">
        <w:rPr>
          <w:color w:val="221F1F"/>
          <w:spacing w:val="-7"/>
          <w:sz w:val="24"/>
          <w:szCs w:val="24"/>
        </w:rPr>
        <w:t xml:space="preserve"> </w:t>
      </w:r>
      <w:r w:rsidRPr="00A30FC8">
        <w:rPr>
          <w:color w:val="221F1F"/>
          <w:sz w:val="24"/>
          <w:szCs w:val="24"/>
        </w:rPr>
        <w:t>народу</w:t>
      </w:r>
    </w:p>
    <w:p w:rsidR="009727C6" w:rsidRPr="00A30FC8" w:rsidRDefault="009727C6" w:rsidP="009727C6">
      <w:pPr>
        <w:spacing w:before="47" w:line="276" w:lineRule="auto"/>
        <w:ind w:left="316" w:right="631" w:firstLine="708"/>
        <w:jc w:val="both"/>
        <w:rPr>
          <w:sz w:val="24"/>
          <w:szCs w:val="24"/>
        </w:rPr>
      </w:pPr>
      <w:r w:rsidRPr="00A30FC8">
        <w:rPr>
          <w:color w:val="221F1F"/>
          <w:sz w:val="24"/>
          <w:szCs w:val="24"/>
        </w:rPr>
        <w:t>Российской Федерации, Российскому Отечеству, российскую культурную</w:t>
      </w:r>
      <w:r w:rsidRPr="00A30FC8">
        <w:rPr>
          <w:color w:val="221F1F"/>
          <w:spacing w:val="1"/>
          <w:sz w:val="24"/>
          <w:szCs w:val="24"/>
        </w:rPr>
        <w:t xml:space="preserve"> </w:t>
      </w:r>
      <w:r w:rsidRPr="00A30FC8">
        <w:rPr>
          <w:color w:val="221F1F"/>
          <w:sz w:val="24"/>
          <w:szCs w:val="24"/>
        </w:rPr>
        <w:t>идентичность.</w:t>
      </w:r>
    </w:p>
    <w:p w:rsidR="009727C6" w:rsidRPr="00A30FC8" w:rsidRDefault="009727C6" w:rsidP="009727C6">
      <w:pPr>
        <w:spacing w:before="2" w:line="276" w:lineRule="auto"/>
        <w:ind w:left="316" w:right="621" w:firstLine="708"/>
        <w:jc w:val="both"/>
        <w:rPr>
          <w:sz w:val="24"/>
          <w:szCs w:val="24"/>
        </w:rPr>
      </w:pPr>
      <w:r w:rsidRPr="00A30FC8">
        <w:rPr>
          <w:color w:val="221F1F"/>
          <w:sz w:val="24"/>
          <w:szCs w:val="24"/>
        </w:rPr>
        <w:t>Проявляющий</w:t>
      </w:r>
      <w:r w:rsidRPr="00A30FC8">
        <w:rPr>
          <w:color w:val="221F1F"/>
          <w:spacing w:val="1"/>
          <w:sz w:val="24"/>
          <w:szCs w:val="24"/>
        </w:rPr>
        <w:t xml:space="preserve"> </w:t>
      </w:r>
      <w:r w:rsidRPr="00A30FC8">
        <w:rPr>
          <w:color w:val="221F1F"/>
          <w:sz w:val="24"/>
          <w:szCs w:val="24"/>
        </w:rPr>
        <w:t>деятельное</w:t>
      </w:r>
      <w:r w:rsidRPr="00A30FC8">
        <w:rPr>
          <w:color w:val="221F1F"/>
          <w:spacing w:val="1"/>
          <w:sz w:val="24"/>
          <w:szCs w:val="24"/>
        </w:rPr>
        <w:t xml:space="preserve"> </w:t>
      </w:r>
      <w:r w:rsidRPr="00A30FC8">
        <w:rPr>
          <w:color w:val="221F1F"/>
          <w:sz w:val="24"/>
          <w:szCs w:val="24"/>
        </w:rPr>
        <w:t>ценностное</w:t>
      </w:r>
      <w:r w:rsidRPr="00A30FC8">
        <w:rPr>
          <w:color w:val="221F1F"/>
          <w:spacing w:val="1"/>
          <w:sz w:val="24"/>
          <w:szCs w:val="24"/>
        </w:rPr>
        <w:t xml:space="preserve"> </w:t>
      </w:r>
      <w:r w:rsidRPr="00A30FC8">
        <w:rPr>
          <w:color w:val="221F1F"/>
          <w:sz w:val="24"/>
          <w:szCs w:val="24"/>
        </w:rPr>
        <w:t>отношение</w:t>
      </w:r>
      <w:r w:rsidRPr="00A30FC8">
        <w:rPr>
          <w:color w:val="221F1F"/>
          <w:spacing w:val="1"/>
          <w:sz w:val="24"/>
          <w:szCs w:val="24"/>
        </w:rPr>
        <w:t xml:space="preserve"> </w:t>
      </w:r>
      <w:r w:rsidRPr="00A30FC8">
        <w:rPr>
          <w:color w:val="221F1F"/>
          <w:sz w:val="24"/>
          <w:szCs w:val="24"/>
        </w:rPr>
        <w:t>к</w:t>
      </w:r>
      <w:r w:rsidRPr="00A30FC8">
        <w:rPr>
          <w:color w:val="221F1F"/>
          <w:spacing w:val="1"/>
          <w:sz w:val="24"/>
          <w:szCs w:val="24"/>
        </w:rPr>
        <w:t xml:space="preserve"> </w:t>
      </w:r>
      <w:r w:rsidRPr="00A30FC8">
        <w:rPr>
          <w:color w:val="221F1F"/>
          <w:sz w:val="24"/>
          <w:szCs w:val="24"/>
        </w:rPr>
        <w:t>историческому</w:t>
      </w:r>
      <w:r w:rsidRPr="00A30FC8">
        <w:rPr>
          <w:color w:val="221F1F"/>
          <w:spacing w:val="1"/>
          <w:sz w:val="24"/>
          <w:szCs w:val="24"/>
        </w:rPr>
        <w:t xml:space="preserve"> </w:t>
      </w:r>
      <w:r w:rsidRPr="00A30FC8">
        <w:rPr>
          <w:color w:val="221F1F"/>
          <w:sz w:val="24"/>
          <w:szCs w:val="24"/>
        </w:rPr>
        <w:t>и</w:t>
      </w:r>
      <w:r w:rsidRPr="00A30FC8">
        <w:rPr>
          <w:color w:val="221F1F"/>
          <w:spacing w:val="-67"/>
          <w:sz w:val="24"/>
          <w:szCs w:val="24"/>
        </w:rPr>
        <w:t xml:space="preserve"> </w:t>
      </w:r>
      <w:r w:rsidRPr="00A30FC8">
        <w:rPr>
          <w:color w:val="221F1F"/>
          <w:position w:val="1"/>
          <w:sz w:val="24"/>
          <w:szCs w:val="24"/>
        </w:rPr>
        <w:t>культурному наследию своего и других народов Рос</w:t>
      </w:r>
      <w:r w:rsidRPr="00A30FC8">
        <w:rPr>
          <w:color w:val="221F1F"/>
          <w:sz w:val="24"/>
          <w:szCs w:val="24"/>
        </w:rPr>
        <w:t>сии, традициям, праздникам,</w:t>
      </w:r>
      <w:r w:rsidRPr="00A30FC8">
        <w:rPr>
          <w:color w:val="221F1F"/>
          <w:spacing w:val="1"/>
          <w:sz w:val="24"/>
          <w:szCs w:val="24"/>
        </w:rPr>
        <w:t xml:space="preserve"> </w:t>
      </w:r>
      <w:r w:rsidRPr="00A30FC8">
        <w:rPr>
          <w:color w:val="221F1F"/>
          <w:sz w:val="24"/>
          <w:szCs w:val="24"/>
        </w:rPr>
        <w:t>памятникам</w:t>
      </w:r>
      <w:r w:rsidRPr="00A30FC8">
        <w:rPr>
          <w:color w:val="221F1F"/>
          <w:spacing w:val="-1"/>
          <w:sz w:val="24"/>
          <w:szCs w:val="24"/>
        </w:rPr>
        <w:t xml:space="preserve"> </w:t>
      </w:r>
      <w:r w:rsidRPr="00A30FC8">
        <w:rPr>
          <w:color w:val="221F1F"/>
          <w:sz w:val="24"/>
          <w:szCs w:val="24"/>
        </w:rPr>
        <w:t>народов,</w:t>
      </w:r>
      <w:r w:rsidRPr="00A30FC8">
        <w:rPr>
          <w:color w:val="221F1F"/>
          <w:spacing w:val="-2"/>
          <w:sz w:val="24"/>
          <w:szCs w:val="24"/>
        </w:rPr>
        <w:t xml:space="preserve"> </w:t>
      </w:r>
      <w:r w:rsidRPr="00A30FC8">
        <w:rPr>
          <w:color w:val="221F1F"/>
          <w:sz w:val="24"/>
          <w:szCs w:val="24"/>
        </w:rPr>
        <w:t>проживающих</w:t>
      </w:r>
      <w:r w:rsidRPr="00A30FC8">
        <w:rPr>
          <w:color w:val="221F1F"/>
          <w:spacing w:val="1"/>
          <w:sz w:val="24"/>
          <w:szCs w:val="24"/>
        </w:rPr>
        <w:t xml:space="preserve"> </w:t>
      </w:r>
      <w:r w:rsidRPr="00A30FC8">
        <w:rPr>
          <w:color w:val="221F1F"/>
          <w:sz w:val="24"/>
          <w:szCs w:val="24"/>
        </w:rPr>
        <w:t>в</w:t>
      </w:r>
      <w:r w:rsidRPr="00A30FC8">
        <w:rPr>
          <w:color w:val="221F1F"/>
          <w:spacing w:val="-2"/>
          <w:sz w:val="24"/>
          <w:szCs w:val="24"/>
        </w:rPr>
        <w:t xml:space="preserve"> </w:t>
      </w:r>
      <w:r w:rsidRPr="00A30FC8">
        <w:rPr>
          <w:color w:val="221F1F"/>
          <w:sz w:val="24"/>
          <w:szCs w:val="24"/>
        </w:rPr>
        <w:t>родной стране</w:t>
      </w:r>
      <w:r w:rsidRPr="00A30FC8">
        <w:rPr>
          <w:color w:val="221F1F"/>
          <w:spacing w:val="2"/>
          <w:sz w:val="24"/>
          <w:szCs w:val="24"/>
        </w:rPr>
        <w:t xml:space="preserve"> </w:t>
      </w:r>
      <w:r w:rsidRPr="00A30FC8">
        <w:rPr>
          <w:color w:val="221F1F"/>
          <w:sz w:val="24"/>
          <w:szCs w:val="24"/>
        </w:rPr>
        <w:t>—</w:t>
      </w:r>
      <w:r w:rsidRPr="00A30FC8">
        <w:rPr>
          <w:color w:val="221F1F"/>
          <w:spacing w:val="-1"/>
          <w:sz w:val="24"/>
          <w:szCs w:val="24"/>
        </w:rPr>
        <w:t xml:space="preserve"> </w:t>
      </w:r>
      <w:r w:rsidRPr="00A30FC8">
        <w:rPr>
          <w:color w:val="221F1F"/>
          <w:sz w:val="24"/>
          <w:szCs w:val="24"/>
        </w:rPr>
        <w:t>России.</w:t>
      </w:r>
    </w:p>
    <w:p w:rsidR="009727C6" w:rsidRPr="00A30FC8" w:rsidRDefault="009727C6" w:rsidP="009727C6">
      <w:pPr>
        <w:spacing w:line="276" w:lineRule="auto"/>
        <w:ind w:left="316" w:right="623" w:firstLine="708"/>
        <w:jc w:val="both"/>
        <w:rPr>
          <w:sz w:val="24"/>
          <w:szCs w:val="24"/>
        </w:rPr>
      </w:pPr>
      <w:r w:rsidRPr="00A30FC8">
        <w:rPr>
          <w:color w:val="221F1F"/>
          <w:sz w:val="24"/>
          <w:szCs w:val="24"/>
        </w:rPr>
        <w:t>Проявляющий уважение к соотечественникам, проживающим за рубежом,</w:t>
      </w:r>
      <w:r w:rsidRPr="00A30FC8">
        <w:rPr>
          <w:color w:val="221F1F"/>
          <w:spacing w:val="1"/>
          <w:sz w:val="24"/>
          <w:szCs w:val="24"/>
        </w:rPr>
        <w:t xml:space="preserve"> </w:t>
      </w:r>
      <w:r w:rsidRPr="00A30FC8">
        <w:rPr>
          <w:color w:val="221F1F"/>
          <w:sz w:val="24"/>
          <w:szCs w:val="24"/>
        </w:rPr>
        <w:t>поддерживающий</w:t>
      </w:r>
      <w:r w:rsidRPr="00A30FC8">
        <w:rPr>
          <w:color w:val="221F1F"/>
          <w:spacing w:val="1"/>
          <w:sz w:val="24"/>
          <w:szCs w:val="24"/>
        </w:rPr>
        <w:t xml:space="preserve"> </w:t>
      </w:r>
      <w:r w:rsidRPr="00A30FC8">
        <w:rPr>
          <w:color w:val="221F1F"/>
          <w:sz w:val="24"/>
          <w:szCs w:val="24"/>
        </w:rPr>
        <w:t>их</w:t>
      </w:r>
      <w:r w:rsidRPr="00A30FC8">
        <w:rPr>
          <w:color w:val="221F1F"/>
          <w:spacing w:val="1"/>
          <w:sz w:val="24"/>
          <w:szCs w:val="24"/>
        </w:rPr>
        <w:t xml:space="preserve"> </w:t>
      </w:r>
      <w:r w:rsidRPr="00A30FC8">
        <w:rPr>
          <w:color w:val="221F1F"/>
          <w:sz w:val="24"/>
          <w:szCs w:val="24"/>
        </w:rPr>
        <w:t>права,</w:t>
      </w:r>
      <w:r w:rsidRPr="00A30FC8">
        <w:rPr>
          <w:color w:val="221F1F"/>
          <w:spacing w:val="1"/>
          <w:sz w:val="24"/>
          <w:szCs w:val="24"/>
        </w:rPr>
        <w:t xml:space="preserve"> </w:t>
      </w:r>
      <w:r w:rsidRPr="00A30FC8">
        <w:rPr>
          <w:color w:val="221F1F"/>
          <w:sz w:val="24"/>
          <w:szCs w:val="24"/>
        </w:rPr>
        <w:t>защиту</w:t>
      </w:r>
      <w:r w:rsidRPr="00A30FC8">
        <w:rPr>
          <w:color w:val="221F1F"/>
          <w:spacing w:val="1"/>
          <w:sz w:val="24"/>
          <w:szCs w:val="24"/>
        </w:rPr>
        <w:t xml:space="preserve"> </w:t>
      </w:r>
      <w:r w:rsidRPr="00A30FC8">
        <w:rPr>
          <w:color w:val="221F1F"/>
          <w:sz w:val="24"/>
          <w:szCs w:val="24"/>
        </w:rPr>
        <w:t>их</w:t>
      </w:r>
      <w:r w:rsidRPr="00A30FC8">
        <w:rPr>
          <w:color w:val="221F1F"/>
          <w:spacing w:val="1"/>
          <w:sz w:val="24"/>
          <w:szCs w:val="24"/>
        </w:rPr>
        <w:t xml:space="preserve"> </w:t>
      </w:r>
      <w:r w:rsidRPr="00A30FC8">
        <w:rPr>
          <w:color w:val="221F1F"/>
          <w:sz w:val="24"/>
          <w:szCs w:val="24"/>
        </w:rPr>
        <w:t>интересов</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сохранении</w:t>
      </w:r>
      <w:r w:rsidRPr="00A30FC8">
        <w:rPr>
          <w:color w:val="221F1F"/>
          <w:spacing w:val="1"/>
          <w:sz w:val="24"/>
          <w:szCs w:val="24"/>
        </w:rPr>
        <w:t xml:space="preserve"> </w:t>
      </w:r>
      <w:r w:rsidRPr="00A30FC8">
        <w:rPr>
          <w:color w:val="221F1F"/>
          <w:sz w:val="24"/>
          <w:szCs w:val="24"/>
        </w:rPr>
        <w:t>российской</w:t>
      </w:r>
      <w:r w:rsidRPr="00A30FC8">
        <w:rPr>
          <w:color w:val="221F1F"/>
          <w:spacing w:val="1"/>
          <w:sz w:val="24"/>
          <w:szCs w:val="24"/>
        </w:rPr>
        <w:t xml:space="preserve"> </w:t>
      </w:r>
      <w:r w:rsidRPr="00A30FC8">
        <w:rPr>
          <w:color w:val="221F1F"/>
          <w:sz w:val="24"/>
          <w:szCs w:val="24"/>
        </w:rPr>
        <w:t>культурной</w:t>
      </w:r>
      <w:r w:rsidRPr="00A30FC8">
        <w:rPr>
          <w:color w:val="221F1F"/>
          <w:spacing w:val="-1"/>
          <w:sz w:val="24"/>
          <w:szCs w:val="24"/>
        </w:rPr>
        <w:t xml:space="preserve"> </w:t>
      </w:r>
      <w:r w:rsidRPr="00A30FC8">
        <w:rPr>
          <w:color w:val="221F1F"/>
          <w:sz w:val="24"/>
          <w:szCs w:val="24"/>
        </w:rPr>
        <w:t>идентичности.</w:t>
      </w:r>
    </w:p>
    <w:p w:rsidR="009727C6" w:rsidRPr="00A30FC8" w:rsidRDefault="009727C6" w:rsidP="009727C6">
      <w:pPr>
        <w:pStyle w:val="Heading2"/>
        <w:spacing w:before="5"/>
        <w:rPr>
          <w:sz w:val="24"/>
          <w:szCs w:val="24"/>
        </w:rPr>
      </w:pPr>
      <w:r w:rsidRPr="00A30FC8">
        <w:rPr>
          <w:color w:val="221F1F"/>
          <w:sz w:val="24"/>
          <w:szCs w:val="24"/>
        </w:rPr>
        <w:t>Духовно-нравственное</w:t>
      </w:r>
      <w:r w:rsidRPr="00A30FC8">
        <w:rPr>
          <w:color w:val="221F1F"/>
          <w:spacing w:val="-8"/>
          <w:sz w:val="24"/>
          <w:szCs w:val="24"/>
        </w:rPr>
        <w:t xml:space="preserve"> </w:t>
      </w:r>
      <w:r w:rsidRPr="00A30FC8">
        <w:rPr>
          <w:color w:val="221F1F"/>
          <w:sz w:val="24"/>
          <w:szCs w:val="24"/>
        </w:rPr>
        <w:t>воспитание</w:t>
      </w:r>
    </w:p>
    <w:p w:rsidR="009727C6" w:rsidRPr="00A30FC8" w:rsidRDefault="009727C6" w:rsidP="009727C6">
      <w:pPr>
        <w:spacing w:before="43" w:line="276" w:lineRule="auto"/>
        <w:ind w:left="316" w:right="617" w:firstLine="708"/>
        <w:jc w:val="both"/>
        <w:rPr>
          <w:sz w:val="24"/>
          <w:szCs w:val="24"/>
        </w:rPr>
      </w:pPr>
      <w:r w:rsidRPr="00A30FC8">
        <w:rPr>
          <w:color w:val="221F1F"/>
          <w:sz w:val="24"/>
          <w:szCs w:val="24"/>
        </w:rPr>
        <w:t>Проявляющий</w:t>
      </w:r>
      <w:r w:rsidRPr="00A30FC8">
        <w:rPr>
          <w:color w:val="221F1F"/>
          <w:spacing w:val="1"/>
          <w:sz w:val="24"/>
          <w:szCs w:val="24"/>
        </w:rPr>
        <w:t xml:space="preserve"> </w:t>
      </w:r>
      <w:r w:rsidRPr="00A30FC8">
        <w:rPr>
          <w:color w:val="221F1F"/>
          <w:sz w:val="24"/>
          <w:szCs w:val="24"/>
        </w:rPr>
        <w:t>приверженность</w:t>
      </w:r>
      <w:r w:rsidRPr="00A30FC8">
        <w:rPr>
          <w:color w:val="221F1F"/>
          <w:spacing w:val="1"/>
          <w:sz w:val="24"/>
          <w:szCs w:val="24"/>
        </w:rPr>
        <w:t xml:space="preserve"> </w:t>
      </w:r>
      <w:r w:rsidRPr="00A30FC8">
        <w:rPr>
          <w:color w:val="221F1F"/>
          <w:sz w:val="24"/>
          <w:szCs w:val="24"/>
        </w:rPr>
        <w:t>традиционным</w:t>
      </w:r>
      <w:r w:rsidRPr="00A30FC8">
        <w:rPr>
          <w:color w:val="221F1F"/>
          <w:spacing w:val="1"/>
          <w:sz w:val="24"/>
          <w:szCs w:val="24"/>
        </w:rPr>
        <w:t xml:space="preserve"> </w:t>
      </w:r>
      <w:r w:rsidRPr="00A30FC8">
        <w:rPr>
          <w:color w:val="221F1F"/>
          <w:sz w:val="24"/>
          <w:szCs w:val="24"/>
        </w:rPr>
        <w:t>духовно-нравственным</w:t>
      </w:r>
      <w:r w:rsidRPr="00A30FC8">
        <w:rPr>
          <w:color w:val="221F1F"/>
          <w:spacing w:val="-67"/>
          <w:sz w:val="24"/>
          <w:szCs w:val="24"/>
        </w:rPr>
        <w:t xml:space="preserve"> </w:t>
      </w:r>
      <w:r w:rsidRPr="00A30FC8">
        <w:rPr>
          <w:color w:val="221F1F"/>
          <w:sz w:val="24"/>
          <w:szCs w:val="24"/>
        </w:rPr>
        <w:t>ценностям,</w:t>
      </w:r>
      <w:r w:rsidRPr="00A30FC8">
        <w:rPr>
          <w:color w:val="221F1F"/>
          <w:spacing w:val="1"/>
          <w:sz w:val="24"/>
          <w:szCs w:val="24"/>
        </w:rPr>
        <w:t xml:space="preserve"> </w:t>
      </w:r>
      <w:r w:rsidRPr="00A30FC8">
        <w:rPr>
          <w:color w:val="221F1F"/>
          <w:sz w:val="24"/>
          <w:szCs w:val="24"/>
        </w:rPr>
        <w:t>культуре</w:t>
      </w:r>
      <w:r w:rsidRPr="00A30FC8">
        <w:rPr>
          <w:color w:val="221F1F"/>
          <w:spacing w:val="1"/>
          <w:sz w:val="24"/>
          <w:szCs w:val="24"/>
        </w:rPr>
        <w:t xml:space="preserve"> </w:t>
      </w:r>
      <w:r w:rsidRPr="00A30FC8">
        <w:rPr>
          <w:color w:val="221F1F"/>
          <w:sz w:val="24"/>
          <w:szCs w:val="24"/>
        </w:rPr>
        <w:t>народов</w:t>
      </w:r>
      <w:r w:rsidRPr="00A30FC8">
        <w:rPr>
          <w:color w:val="221F1F"/>
          <w:spacing w:val="1"/>
          <w:sz w:val="24"/>
          <w:szCs w:val="24"/>
        </w:rPr>
        <w:t xml:space="preserve"> </w:t>
      </w:r>
      <w:r w:rsidRPr="00A30FC8">
        <w:rPr>
          <w:color w:val="221F1F"/>
          <w:sz w:val="24"/>
          <w:szCs w:val="24"/>
        </w:rPr>
        <w:t>России</w:t>
      </w:r>
      <w:r w:rsidRPr="00A30FC8">
        <w:rPr>
          <w:color w:val="221F1F"/>
          <w:spacing w:val="1"/>
          <w:sz w:val="24"/>
          <w:szCs w:val="24"/>
        </w:rPr>
        <w:t xml:space="preserve"> </w:t>
      </w:r>
      <w:r w:rsidRPr="00A30FC8">
        <w:rPr>
          <w:color w:val="221F1F"/>
          <w:sz w:val="24"/>
          <w:szCs w:val="24"/>
        </w:rPr>
        <w:t>с</w:t>
      </w:r>
      <w:r w:rsidRPr="00A30FC8">
        <w:rPr>
          <w:color w:val="221F1F"/>
          <w:spacing w:val="1"/>
          <w:sz w:val="24"/>
          <w:szCs w:val="24"/>
        </w:rPr>
        <w:t xml:space="preserve"> </w:t>
      </w:r>
      <w:r w:rsidRPr="00A30FC8">
        <w:rPr>
          <w:color w:val="221F1F"/>
          <w:sz w:val="24"/>
          <w:szCs w:val="24"/>
        </w:rPr>
        <w:t>учѐтом</w:t>
      </w:r>
      <w:r w:rsidRPr="00A30FC8">
        <w:rPr>
          <w:color w:val="221F1F"/>
          <w:spacing w:val="1"/>
          <w:sz w:val="24"/>
          <w:szCs w:val="24"/>
        </w:rPr>
        <w:t xml:space="preserve"> </w:t>
      </w:r>
      <w:r w:rsidRPr="00A30FC8">
        <w:rPr>
          <w:color w:val="221F1F"/>
          <w:sz w:val="24"/>
          <w:szCs w:val="24"/>
        </w:rPr>
        <w:t>мировоззренческого,</w:t>
      </w:r>
      <w:r w:rsidRPr="00A30FC8">
        <w:rPr>
          <w:color w:val="221F1F"/>
          <w:spacing w:val="1"/>
          <w:sz w:val="24"/>
          <w:szCs w:val="24"/>
        </w:rPr>
        <w:t xml:space="preserve"> </w:t>
      </w:r>
      <w:r w:rsidRPr="00A30FC8">
        <w:rPr>
          <w:color w:val="221F1F"/>
          <w:sz w:val="24"/>
          <w:szCs w:val="24"/>
        </w:rPr>
        <w:t>национального,</w:t>
      </w:r>
      <w:r w:rsidRPr="00A30FC8">
        <w:rPr>
          <w:color w:val="221F1F"/>
          <w:spacing w:val="-2"/>
          <w:sz w:val="24"/>
          <w:szCs w:val="24"/>
        </w:rPr>
        <w:t xml:space="preserve"> </w:t>
      </w:r>
      <w:r w:rsidRPr="00A30FC8">
        <w:rPr>
          <w:color w:val="221F1F"/>
          <w:sz w:val="24"/>
          <w:szCs w:val="24"/>
        </w:rPr>
        <w:t>конфессионального</w:t>
      </w:r>
      <w:r w:rsidRPr="00A30FC8">
        <w:rPr>
          <w:color w:val="221F1F"/>
          <w:spacing w:val="1"/>
          <w:sz w:val="24"/>
          <w:szCs w:val="24"/>
        </w:rPr>
        <w:t xml:space="preserve"> </w:t>
      </w:r>
      <w:r w:rsidRPr="00A30FC8">
        <w:rPr>
          <w:color w:val="221F1F"/>
          <w:sz w:val="24"/>
          <w:szCs w:val="24"/>
        </w:rPr>
        <w:t>самоопределения.</w:t>
      </w:r>
    </w:p>
    <w:p w:rsidR="009727C6" w:rsidRPr="00A30FC8" w:rsidRDefault="009727C6" w:rsidP="009727C6">
      <w:pPr>
        <w:spacing w:line="276" w:lineRule="auto"/>
        <w:ind w:left="316" w:right="616" w:firstLine="708"/>
        <w:jc w:val="both"/>
        <w:rPr>
          <w:sz w:val="24"/>
          <w:szCs w:val="24"/>
        </w:rPr>
      </w:pPr>
      <w:r w:rsidRPr="00A30FC8">
        <w:rPr>
          <w:color w:val="221F1F"/>
          <w:sz w:val="24"/>
          <w:szCs w:val="24"/>
        </w:rPr>
        <w:t>Действующий</w:t>
      </w:r>
      <w:r w:rsidRPr="00A30FC8">
        <w:rPr>
          <w:color w:val="221F1F"/>
          <w:spacing w:val="1"/>
          <w:sz w:val="24"/>
          <w:szCs w:val="24"/>
        </w:rPr>
        <w:t xml:space="preserve"> </w:t>
      </w:r>
      <w:r w:rsidRPr="00A30FC8">
        <w:rPr>
          <w:color w:val="221F1F"/>
          <w:sz w:val="24"/>
          <w:szCs w:val="24"/>
        </w:rPr>
        <w:t>и оценивающий</w:t>
      </w:r>
      <w:r w:rsidRPr="00A30FC8">
        <w:rPr>
          <w:color w:val="221F1F"/>
          <w:spacing w:val="1"/>
          <w:sz w:val="24"/>
          <w:szCs w:val="24"/>
        </w:rPr>
        <w:t xml:space="preserve"> </w:t>
      </w:r>
      <w:r w:rsidRPr="00A30FC8">
        <w:rPr>
          <w:color w:val="221F1F"/>
          <w:sz w:val="24"/>
          <w:szCs w:val="24"/>
        </w:rPr>
        <w:t>своѐ</w:t>
      </w:r>
      <w:r w:rsidRPr="00A30FC8">
        <w:rPr>
          <w:color w:val="221F1F"/>
          <w:spacing w:val="1"/>
          <w:sz w:val="24"/>
          <w:szCs w:val="24"/>
        </w:rPr>
        <w:t xml:space="preserve"> </w:t>
      </w:r>
      <w:r w:rsidRPr="00A30FC8">
        <w:rPr>
          <w:color w:val="221F1F"/>
          <w:sz w:val="24"/>
          <w:szCs w:val="24"/>
        </w:rPr>
        <w:t>поведение</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поступки,</w:t>
      </w:r>
      <w:r w:rsidRPr="00A30FC8">
        <w:rPr>
          <w:color w:val="221F1F"/>
          <w:spacing w:val="1"/>
          <w:sz w:val="24"/>
          <w:szCs w:val="24"/>
        </w:rPr>
        <w:t xml:space="preserve"> </w:t>
      </w:r>
      <w:r w:rsidRPr="00A30FC8">
        <w:rPr>
          <w:color w:val="221F1F"/>
          <w:sz w:val="24"/>
          <w:szCs w:val="24"/>
        </w:rPr>
        <w:t>поведение и</w:t>
      </w:r>
      <w:r w:rsidRPr="00A30FC8">
        <w:rPr>
          <w:color w:val="221F1F"/>
          <w:spacing w:val="1"/>
          <w:sz w:val="24"/>
          <w:szCs w:val="24"/>
        </w:rPr>
        <w:t xml:space="preserve"> </w:t>
      </w:r>
      <w:r w:rsidRPr="00A30FC8">
        <w:rPr>
          <w:color w:val="221F1F"/>
          <w:sz w:val="24"/>
          <w:szCs w:val="24"/>
        </w:rPr>
        <w:t>поступки</w:t>
      </w:r>
      <w:r w:rsidRPr="00A30FC8">
        <w:rPr>
          <w:color w:val="221F1F"/>
          <w:spacing w:val="1"/>
          <w:sz w:val="24"/>
          <w:szCs w:val="24"/>
        </w:rPr>
        <w:t xml:space="preserve"> </w:t>
      </w:r>
      <w:r w:rsidRPr="00A30FC8">
        <w:rPr>
          <w:color w:val="221F1F"/>
          <w:sz w:val="24"/>
          <w:szCs w:val="24"/>
        </w:rPr>
        <w:t>других</w:t>
      </w:r>
      <w:r w:rsidRPr="00A30FC8">
        <w:rPr>
          <w:color w:val="221F1F"/>
          <w:spacing w:val="1"/>
          <w:sz w:val="24"/>
          <w:szCs w:val="24"/>
        </w:rPr>
        <w:t xml:space="preserve"> </w:t>
      </w:r>
      <w:r w:rsidRPr="00A30FC8">
        <w:rPr>
          <w:color w:val="221F1F"/>
          <w:sz w:val="24"/>
          <w:szCs w:val="24"/>
        </w:rPr>
        <w:t>людей</w:t>
      </w:r>
      <w:r w:rsidRPr="00A30FC8">
        <w:rPr>
          <w:color w:val="221F1F"/>
          <w:spacing w:val="1"/>
          <w:sz w:val="24"/>
          <w:szCs w:val="24"/>
        </w:rPr>
        <w:t xml:space="preserve"> </w:t>
      </w:r>
      <w:r w:rsidRPr="00A30FC8">
        <w:rPr>
          <w:color w:val="221F1F"/>
          <w:sz w:val="24"/>
          <w:szCs w:val="24"/>
        </w:rPr>
        <w:t>с</w:t>
      </w:r>
      <w:r w:rsidRPr="00A30FC8">
        <w:rPr>
          <w:color w:val="221F1F"/>
          <w:spacing w:val="1"/>
          <w:sz w:val="24"/>
          <w:szCs w:val="24"/>
        </w:rPr>
        <w:t xml:space="preserve"> </w:t>
      </w:r>
      <w:r w:rsidRPr="00A30FC8">
        <w:rPr>
          <w:color w:val="221F1F"/>
          <w:sz w:val="24"/>
          <w:szCs w:val="24"/>
        </w:rPr>
        <w:t>позиций</w:t>
      </w:r>
      <w:r w:rsidRPr="00A30FC8">
        <w:rPr>
          <w:color w:val="221F1F"/>
          <w:spacing w:val="1"/>
          <w:sz w:val="24"/>
          <w:szCs w:val="24"/>
        </w:rPr>
        <w:t xml:space="preserve"> </w:t>
      </w:r>
      <w:r w:rsidRPr="00A30FC8">
        <w:rPr>
          <w:color w:val="221F1F"/>
          <w:sz w:val="24"/>
          <w:szCs w:val="24"/>
        </w:rPr>
        <w:t>традиционных</w:t>
      </w:r>
      <w:r w:rsidRPr="00A30FC8">
        <w:rPr>
          <w:color w:val="221F1F"/>
          <w:spacing w:val="1"/>
          <w:sz w:val="24"/>
          <w:szCs w:val="24"/>
        </w:rPr>
        <w:t xml:space="preserve"> </w:t>
      </w:r>
      <w:r w:rsidRPr="00A30FC8">
        <w:rPr>
          <w:color w:val="221F1F"/>
          <w:sz w:val="24"/>
          <w:szCs w:val="24"/>
        </w:rPr>
        <w:t>российских</w:t>
      </w:r>
      <w:r w:rsidRPr="00A30FC8">
        <w:rPr>
          <w:color w:val="221F1F"/>
          <w:spacing w:val="1"/>
          <w:sz w:val="24"/>
          <w:szCs w:val="24"/>
        </w:rPr>
        <w:t xml:space="preserve"> </w:t>
      </w:r>
      <w:r w:rsidRPr="00A30FC8">
        <w:rPr>
          <w:color w:val="221F1F"/>
          <w:sz w:val="24"/>
          <w:szCs w:val="24"/>
        </w:rPr>
        <w:t>духовно-</w:t>
      </w:r>
      <w:r w:rsidRPr="00A30FC8">
        <w:rPr>
          <w:color w:val="221F1F"/>
          <w:spacing w:val="1"/>
          <w:sz w:val="24"/>
          <w:szCs w:val="24"/>
        </w:rPr>
        <w:t xml:space="preserve"> </w:t>
      </w:r>
      <w:r w:rsidRPr="00A30FC8">
        <w:rPr>
          <w:color w:val="221F1F"/>
          <w:sz w:val="24"/>
          <w:szCs w:val="24"/>
        </w:rPr>
        <w:t>нравственных ценностей и норм с осознанием последствий поступков, деятельно</w:t>
      </w:r>
      <w:r w:rsidRPr="00A30FC8">
        <w:rPr>
          <w:color w:val="221F1F"/>
          <w:spacing w:val="1"/>
          <w:sz w:val="24"/>
          <w:szCs w:val="24"/>
        </w:rPr>
        <w:t xml:space="preserve"> </w:t>
      </w:r>
      <w:r w:rsidRPr="00A30FC8">
        <w:rPr>
          <w:color w:val="221F1F"/>
          <w:sz w:val="24"/>
          <w:szCs w:val="24"/>
        </w:rPr>
        <w:t>выражающий</w:t>
      </w:r>
      <w:r w:rsidRPr="00A30FC8">
        <w:rPr>
          <w:color w:val="221F1F"/>
          <w:spacing w:val="1"/>
          <w:sz w:val="24"/>
          <w:szCs w:val="24"/>
        </w:rPr>
        <w:t xml:space="preserve"> </w:t>
      </w:r>
      <w:r w:rsidRPr="00A30FC8">
        <w:rPr>
          <w:color w:val="221F1F"/>
          <w:sz w:val="24"/>
          <w:szCs w:val="24"/>
        </w:rPr>
        <w:t>неприятие</w:t>
      </w:r>
      <w:r w:rsidRPr="00A30FC8">
        <w:rPr>
          <w:color w:val="221F1F"/>
          <w:spacing w:val="1"/>
          <w:sz w:val="24"/>
          <w:szCs w:val="24"/>
        </w:rPr>
        <w:t xml:space="preserve"> </w:t>
      </w:r>
      <w:r w:rsidRPr="00A30FC8">
        <w:rPr>
          <w:color w:val="221F1F"/>
          <w:sz w:val="24"/>
          <w:szCs w:val="24"/>
        </w:rPr>
        <w:t>антигуманных</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асоциальных</w:t>
      </w:r>
      <w:r w:rsidRPr="00A30FC8">
        <w:rPr>
          <w:color w:val="221F1F"/>
          <w:spacing w:val="1"/>
          <w:sz w:val="24"/>
          <w:szCs w:val="24"/>
        </w:rPr>
        <w:t xml:space="preserve"> </w:t>
      </w:r>
      <w:r w:rsidRPr="00A30FC8">
        <w:rPr>
          <w:color w:val="221F1F"/>
          <w:sz w:val="24"/>
          <w:szCs w:val="24"/>
        </w:rPr>
        <w:t>поступков,</w:t>
      </w:r>
      <w:r w:rsidRPr="00A30FC8">
        <w:rPr>
          <w:color w:val="221F1F"/>
          <w:spacing w:val="1"/>
          <w:sz w:val="24"/>
          <w:szCs w:val="24"/>
        </w:rPr>
        <w:t xml:space="preserve"> </w:t>
      </w:r>
      <w:r w:rsidRPr="00A30FC8">
        <w:rPr>
          <w:color w:val="221F1F"/>
          <w:sz w:val="24"/>
          <w:szCs w:val="24"/>
        </w:rPr>
        <w:t>поведения,</w:t>
      </w:r>
      <w:r w:rsidRPr="00A30FC8">
        <w:rPr>
          <w:color w:val="221F1F"/>
          <w:spacing w:val="1"/>
          <w:sz w:val="24"/>
          <w:szCs w:val="24"/>
        </w:rPr>
        <w:t xml:space="preserve"> </w:t>
      </w:r>
      <w:r w:rsidRPr="00A30FC8">
        <w:rPr>
          <w:color w:val="221F1F"/>
          <w:sz w:val="24"/>
          <w:szCs w:val="24"/>
        </w:rPr>
        <w:t>противоречащих этим ценностям.</w:t>
      </w:r>
    </w:p>
    <w:p w:rsidR="009727C6" w:rsidRPr="00A30FC8" w:rsidRDefault="009727C6" w:rsidP="009727C6">
      <w:pPr>
        <w:spacing w:line="276" w:lineRule="auto"/>
        <w:ind w:left="316" w:right="622" w:firstLine="708"/>
        <w:jc w:val="both"/>
        <w:rPr>
          <w:sz w:val="24"/>
          <w:szCs w:val="24"/>
        </w:rPr>
      </w:pPr>
      <w:r w:rsidRPr="00A30FC8">
        <w:rPr>
          <w:color w:val="221F1F"/>
          <w:sz w:val="24"/>
          <w:szCs w:val="24"/>
        </w:rPr>
        <w:t>Проявляющий уважение к жизни и достоинству каждого человека, свободе</w:t>
      </w:r>
      <w:r w:rsidRPr="00A30FC8">
        <w:rPr>
          <w:color w:val="221F1F"/>
          <w:spacing w:val="1"/>
          <w:sz w:val="24"/>
          <w:szCs w:val="24"/>
        </w:rPr>
        <w:t xml:space="preserve"> </w:t>
      </w:r>
      <w:r w:rsidRPr="00A30FC8">
        <w:rPr>
          <w:color w:val="221F1F"/>
          <w:sz w:val="24"/>
          <w:szCs w:val="24"/>
        </w:rPr>
        <w:t>мировоззренческого</w:t>
      </w:r>
      <w:r w:rsidRPr="00A30FC8">
        <w:rPr>
          <w:color w:val="221F1F"/>
          <w:spacing w:val="1"/>
          <w:sz w:val="24"/>
          <w:szCs w:val="24"/>
        </w:rPr>
        <w:t xml:space="preserve"> </w:t>
      </w:r>
      <w:r w:rsidRPr="00A30FC8">
        <w:rPr>
          <w:color w:val="221F1F"/>
          <w:sz w:val="24"/>
          <w:szCs w:val="24"/>
        </w:rPr>
        <w:t>выбора</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самоопределения,</w:t>
      </w:r>
      <w:r w:rsidRPr="00A30FC8">
        <w:rPr>
          <w:color w:val="221F1F"/>
          <w:spacing w:val="1"/>
          <w:sz w:val="24"/>
          <w:szCs w:val="24"/>
        </w:rPr>
        <w:t xml:space="preserve"> </w:t>
      </w:r>
      <w:r w:rsidRPr="00A30FC8">
        <w:rPr>
          <w:color w:val="221F1F"/>
          <w:sz w:val="24"/>
          <w:szCs w:val="24"/>
        </w:rPr>
        <w:t>к</w:t>
      </w:r>
      <w:r w:rsidRPr="00A30FC8">
        <w:rPr>
          <w:color w:val="221F1F"/>
          <w:spacing w:val="1"/>
          <w:sz w:val="24"/>
          <w:szCs w:val="24"/>
        </w:rPr>
        <w:t xml:space="preserve"> </w:t>
      </w:r>
      <w:r w:rsidRPr="00A30FC8">
        <w:rPr>
          <w:color w:val="221F1F"/>
          <w:sz w:val="24"/>
          <w:szCs w:val="24"/>
        </w:rPr>
        <w:t>представителям</w:t>
      </w:r>
      <w:r w:rsidRPr="00A30FC8">
        <w:rPr>
          <w:color w:val="221F1F"/>
          <w:spacing w:val="1"/>
          <w:sz w:val="24"/>
          <w:szCs w:val="24"/>
        </w:rPr>
        <w:t xml:space="preserve"> </w:t>
      </w:r>
      <w:r w:rsidRPr="00A30FC8">
        <w:rPr>
          <w:color w:val="221F1F"/>
          <w:sz w:val="24"/>
          <w:szCs w:val="24"/>
        </w:rPr>
        <w:t>различных</w:t>
      </w:r>
      <w:r w:rsidRPr="00A30FC8">
        <w:rPr>
          <w:color w:val="221F1F"/>
          <w:spacing w:val="1"/>
          <w:sz w:val="24"/>
          <w:szCs w:val="24"/>
        </w:rPr>
        <w:t xml:space="preserve"> </w:t>
      </w:r>
      <w:r w:rsidRPr="00A30FC8">
        <w:rPr>
          <w:color w:val="221F1F"/>
          <w:sz w:val="24"/>
          <w:szCs w:val="24"/>
        </w:rPr>
        <w:t>этнических групп, религий народов России, их национальному достоинству и</w:t>
      </w:r>
      <w:r w:rsidRPr="00A30FC8">
        <w:rPr>
          <w:color w:val="221F1F"/>
          <w:spacing w:val="1"/>
          <w:sz w:val="24"/>
          <w:szCs w:val="24"/>
        </w:rPr>
        <w:t xml:space="preserve"> </w:t>
      </w:r>
      <w:r w:rsidRPr="00A30FC8">
        <w:rPr>
          <w:color w:val="221F1F"/>
          <w:sz w:val="24"/>
          <w:szCs w:val="24"/>
        </w:rPr>
        <w:t>религиозным чувствам с учѐтом соблюдения</w:t>
      </w:r>
      <w:r w:rsidRPr="00A30FC8">
        <w:rPr>
          <w:color w:val="221F1F"/>
          <w:spacing w:val="70"/>
          <w:sz w:val="24"/>
          <w:szCs w:val="24"/>
        </w:rPr>
        <w:t xml:space="preserve"> </w:t>
      </w:r>
      <w:r w:rsidRPr="00A30FC8">
        <w:rPr>
          <w:color w:val="221F1F"/>
          <w:sz w:val="24"/>
          <w:szCs w:val="24"/>
        </w:rPr>
        <w:t>конституционных прав и свобод</w:t>
      </w:r>
      <w:r w:rsidRPr="00A30FC8">
        <w:rPr>
          <w:color w:val="221F1F"/>
          <w:spacing w:val="1"/>
          <w:sz w:val="24"/>
          <w:szCs w:val="24"/>
        </w:rPr>
        <w:t xml:space="preserve"> </w:t>
      </w:r>
      <w:r w:rsidRPr="00A30FC8">
        <w:rPr>
          <w:color w:val="221F1F"/>
          <w:sz w:val="24"/>
          <w:szCs w:val="24"/>
        </w:rPr>
        <w:t>всех</w:t>
      </w:r>
      <w:r w:rsidRPr="00A30FC8">
        <w:rPr>
          <w:color w:val="221F1F"/>
          <w:spacing w:val="-1"/>
          <w:sz w:val="24"/>
          <w:szCs w:val="24"/>
        </w:rPr>
        <w:t xml:space="preserve"> </w:t>
      </w:r>
      <w:r w:rsidRPr="00A30FC8">
        <w:rPr>
          <w:color w:val="221F1F"/>
          <w:sz w:val="24"/>
          <w:szCs w:val="24"/>
        </w:rPr>
        <w:t>граждан.</w:t>
      </w:r>
    </w:p>
    <w:p w:rsidR="009727C6" w:rsidRPr="00A30FC8" w:rsidRDefault="009727C6" w:rsidP="009727C6">
      <w:pPr>
        <w:spacing w:line="276" w:lineRule="auto"/>
        <w:ind w:left="316" w:right="624" w:firstLine="708"/>
        <w:jc w:val="both"/>
        <w:rPr>
          <w:sz w:val="24"/>
          <w:szCs w:val="24"/>
        </w:rPr>
      </w:pPr>
      <w:r w:rsidRPr="00A30FC8">
        <w:rPr>
          <w:color w:val="221F1F"/>
          <w:sz w:val="24"/>
          <w:szCs w:val="24"/>
        </w:rPr>
        <w:t>Понимающий</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деятельно</w:t>
      </w:r>
      <w:r w:rsidRPr="00A30FC8">
        <w:rPr>
          <w:color w:val="221F1F"/>
          <w:spacing w:val="1"/>
          <w:sz w:val="24"/>
          <w:szCs w:val="24"/>
        </w:rPr>
        <w:t xml:space="preserve"> </w:t>
      </w:r>
      <w:r w:rsidRPr="00A30FC8">
        <w:rPr>
          <w:color w:val="221F1F"/>
          <w:sz w:val="24"/>
          <w:szCs w:val="24"/>
        </w:rPr>
        <w:t>выражающий</w:t>
      </w:r>
      <w:r w:rsidRPr="00A30FC8">
        <w:rPr>
          <w:color w:val="221F1F"/>
          <w:spacing w:val="1"/>
          <w:sz w:val="24"/>
          <w:szCs w:val="24"/>
        </w:rPr>
        <w:t xml:space="preserve"> </w:t>
      </w:r>
      <w:r w:rsidRPr="00A30FC8">
        <w:rPr>
          <w:color w:val="221F1F"/>
          <w:sz w:val="24"/>
          <w:szCs w:val="24"/>
        </w:rPr>
        <w:t>ценность</w:t>
      </w:r>
      <w:r w:rsidRPr="00A30FC8">
        <w:rPr>
          <w:color w:val="221F1F"/>
          <w:spacing w:val="1"/>
          <w:sz w:val="24"/>
          <w:szCs w:val="24"/>
        </w:rPr>
        <w:t xml:space="preserve"> </w:t>
      </w:r>
      <w:r w:rsidRPr="00A30FC8">
        <w:rPr>
          <w:color w:val="221F1F"/>
          <w:sz w:val="24"/>
          <w:szCs w:val="24"/>
        </w:rPr>
        <w:t>межнационального,</w:t>
      </w:r>
      <w:r w:rsidRPr="00A30FC8">
        <w:rPr>
          <w:color w:val="221F1F"/>
          <w:spacing w:val="1"/>
          <w:sz w:val="24"/>
          <w:szCs w:val="24"/>
        </w:rPr>
        <w:t xml:space="preserve"> </w:t>
      </w:r>
      <w:r w:rsidRPr="00A30FC8">
        <w:rPr>
          <w:color w:val="221F1F"/>
          <w:sz w:val="24"/>
          <w:szCs w:val="24"/>
        </w:rPr>
        <w:t>межрелигиозного согласия людей, народов в России, способный вести диалог с</w:t>
      </w:r>
      <w:r w:rsidRPr="00A30FC8">
        <w:rPr>
          <w:color w:val="221F1F"/>
          <w:spacing w:val="1"/>
          <w:sz w:val="24"/>
          <w:szCs w:val="24"/>
        </w:rPr>
        <w:t xml:space="preserve"> </w:t>
      </w:r>
      <w:r w:rsidRPr="00A30FC8">
        <w:rPr>
          <w:color w:val="221F1F"/>
          <w:sz w:val="24"/>
          <w:szCs w:val="24"/>
        </w:rPr>
        <w:t>людьми</w:t>
      </w:r>
      <w:r w:rsidRPr="00A30FC8">
        <w:rPr>
          <w:color w:val="221F1F"/>
          <w:spacing w:val="1"/>
          <w:sz w:val="24"/>
          <w:szCs w:val="24"/>
        </w:rPr>
        <w:t xml:space="preserve"> </w:t>
      </w:r>
      <w:r w:rsidRPr="00A30FC8">
        <w:rPr>
          <w:color w:val="221F1F"/>
          <w:sz w:val="24"/>
          <w:szCs w:val="24"/>
        </w:rPr>
        <w:t>разных</w:t>
      </w:r>
      <w:r w:rsidRPr="00A30FC8">
        <w:rPr>
          <w:color w:val="221F1F"/>
          <w:spacing w:val="1"/>
          <w:sz w:val="24"/>
          <w:szCs w:val="24"/>
        </w:rPr>
        <w:t xml:space="preserve"> </w:t>
      </w:r>
      <w:r w:rsidRPr="00A30FC8">
        <w:rPr>
          <w:color w:val="221F1F"/>
          <w:sz w:val="24"/>
          <w:szCs w:val="24"/>
        </w:rPr>
        <w:t>национальностей,</w:t>
      </w:r>
      <w:r w:rsidRPr="00A30FC8">
        <w:rPr>
          <w:color w:val="221F1F"/>
          <w:spacing w:val="1"/>
          <w:sz w:val="24"/>
          <w:szCs w:val="24"/>
        </w:rPr>
        <w:t xml:space="preserve"> </w:t>
      </w:r>
      <w:r w:rsidRPr="00A30FC8">
        <w:rPr>
          <w:color w:val="221F1F"/>
          <w:sz w:val="24"/>
          <w:szCs w:val="24"/>
        </w:rPr>
        <w:t>отношения</w:t>
      </w:r>
      <w:r w:rsidRPr="00A30FC8">
        <w:rPr>
          <w:color w:val="221F1F"/>
          <w:spacing w:val="1"/>
          <w:sz w:val="24"/>
          <w:szCs w:val="24"/>
        </w:rPr>
        <w:t xml:space="preserve"> </w:t>
      </w:r>
      <w:r w:rsidRPr="00A30FC8">
        <w:rPr>
          <w:color w:val="221F1F"/>
          <w:sz w:val="24"/>
          <w:szCs w:val="24"/>
        </w:rPr>
        <w:t>к</w:t>
      </w:r>
      <w:r w:rsidRPr="00A30FC8">
        <w:rPr>
          <w:color w:val="221F1F"/>
          <w:spacing w:val="1"/>
          <w:sz w:val="24"/>
          <w:szCs w:val="24"/>
        </w:rPr>
        <w:t xml:space="preserve"> </w:t>
      </w:r>
      <w:r w:rsidRPr="00A30FC8">
        <w:rPr>
          <w:color w:val="221F1F"/>
          <w:sz w:val="24"/>
          <w:szCs w:val="24"/>
        </w:rPr>
        <w:t>религии</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религиозной</w:t>
      </w:r>
      <w:r w:rsidRPr="00A30FC8">
        <w:rPr>
          <w:color w:val="221F1F"/>
          <w:spacing w:val="1"/>
          <w:sz w:val="24"/>
          <w:szCs w:val="24"/>
        </w:rPr>
        <w:t xml:space="preserve"> </w:t>
      </w:r>
      <w:r w:rsidRPr="00A30FC8">
        <w:rPr>
          <w:color w:val="221F1F"/>
          <w:sz w:val="24"/>
          <w:szCs w:val="24"/>
        </w:rPr>
        <w:t>принадлежности,</w:t>
      </w:r>
      <w:r w:rsidRPr="00A30FC8">
        <w:rPr>
          <w:color w:val="221F1F"/>
          <w:spacing w:val="-2"/>
          <w:sz w:val="24"/>
          <w:szCs w:val="24"/>
        </w:rPr>
        <w:t xml:space="preserve"> </w:t>
      </w:r>
      <w:r w:rsidRPr="00A30FC8">
        <w:rPr>
          <w:color w:val="221F1F"/>
          <w:sz w:val="24"/>
          <w:szCs w:val="24"/>
        </w:rPr>
        <w:t>находить</w:t>
      </w:r>
      <w:r w:rsidRPr="00A30FC8">
        <w:rPr>
          <w:color w:val="221F1F"/>
          <w:spacing w:val="-1"/>
          <w:sz w:val="24"/>
          <w:szCs w:val="24"/>
        </w:rPr>
        <w:t xml:space="preserve"> </w:t>
      </w:r>
      <w:r w:rsidRPr="00A30FC8">
        <w:rPr>
          <w:color w:val="221F1F"/>
          <w:sz w:val="24"/>
          <w:szCs w:val="24"/>
        </w:rPr>
        <w:t>общие</w:t>
      </w:r>
      <w:r w:rsidRPr="00A30FC8">
        <w:rPr>
          <w:color w:val="221F1F"/>
          <w:spacing w:val="-4"/>
          <w:sz w:val="24"/>
          <w:szCs w:val="24"/>
        </w:rPr>
        <w:t xml:space="preserve"> </w:t>
      </w:r>
      <w:r w:rsidRPr="00A30FC8">
        <w:rPr>
          <w:color w:val="221F1F"/>
          <w:sz w:val="24"/>
          <w:szCs w:val="24"/>
        </w:rPr>
        <w:t>цели</w:t>
      </w:r>
      <w:r w:rsidRPr="00A30FC8">
        <w:rPr>
          <w:color w:val="221F1F"/>
          <w:spacing w:val="-3"/>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сотрудничать</w:t>
      </w:r>
      <w:r w:rsidRPr="00A30FC8">
        <w:rPr>
          <w:color w:val="221F1F"/>
          <w:spacing w:val="-2"/>
          <w:sz w:val="24"/>
          <w:szCs w:val="24"/>
        </w:rPr>
        <w:t xml:space="preserve"> </w:t>
      </w:r>
      <w:r w:rsidRPr="00A30FC8">
        <w:rPr>
          <w:color w:val="221F1F"/>
          <w:sz w:val="24"/>
          <w:szCs w:val="24"/>
        </w:rPr>
        <w:t>для</w:t>
      </w:r>
      <w:r w:rsidRPr="00A30FC8">
        <w:rPr>
          <w:color w:val="221F1F"/>
          <w:spacing w:val="-3"/>
          <w:sz w:val="24"/>
          <w:szCs w:val="24"/>
        </w:rPr>
        <w:t xml:space="preserve"> </w:t>
      </w:r>
      <w:r w:rsidRPr="00A30FC8">
        <w:rPr>
          <w:color w:val="221F1F"/>
          <w:sz w:val="24"/>
          <w:szCs w:val="24"/>
        </w:rPr>
        <w:t>их</w:t>
      </w:r>
      <w:r w:rsidRPr="00A30FC8">
        <w:rPr>
          <w:color w:val="221F1F"/>
          <w:spacing w:val="-4"/>
          <w:sz w:val="24"/>
          <w:szCs w:val="24"/>
        </w:rPr>
        <w:t xml:space="preserve"> </w:t>
      </w:r>
      <w:r w:rsidRPr="00A30FC8">
        <w:rPr>
          <w:color w:val="221F1F"/>
          <w:sz w:val="24"/>
          <w:szCs w:val="24"/>
        </w:rPr>
        <w:t>достижения.</w:t>
      </w:r>
    </w:p>
    <w:p w:rsidR="009727C6" w:rsidRPr="00A30FC8" w:rsidRDefault="009727C6" w:rsidP="009727C6">
      <w:pPr>
        <w:spacing w:line="276" w:lineRule="auto"/>
        <w:ind w:left="316" w:right="618" w:firstLine="708"/>
        <w:jc w:val="both"/>
        <w:rPr>
          <w:sz w:val="24"/>
          <w:szCs w:val="24"/>
        </w:rPr>
      </w:pPr>
      <w:r w:rsidRPr="00A30FC8">
        <w:rPr>
          <w:color w:val="221F1F"/>
          <w:sz w:val="24"/>
          <w:szCs w:val="24"/>
        </w:rPr>
        <w:t>Ориентированный</w:t>
      </w:r>
      <w:r w:rsidRPr="00A30FC8">
        <w:rPr>
          <w:color w:val="221F1F"/>
          <w:spacing w:val="1"/>
          <w:sz w:val="24"/>
          <w:szCs w:val="24"/>
        </w:rPr>
        <w:t xml:space="preserve"> </w:t>
      </w:r>
      <w:r w:rsidRPr="00A30FC8">
        <w:rPr>
          <w:color w:val="221F1F"/>
          <w:sz w:val="24"/>
          <w:szCs w:val="24"/>
        </w:rPr>
        <w:t>на</w:t>
      </w:r>
      <w:r w:rsidRPr="00A30FC8">
        <w:rPr>
          <w:color w:val="221F1F"/>
          <w:spacing w:val="1"/>
          <w:sz w:val="24"/>
          <w:szCs w:val="24"/>
        </w:rPr>
        <w:t xml:space="preserve"> </w:t>
      </w:r>
      <w:r w:rsidRPr="00A30FC8">
        <w:rPr>
          <w:color w:val="221F1F"/>
          <w:sz w:val="24"/>
          <w:szCs w:val="24"/>
        </w:rPr>
        <w:t>создание</w:t>
      </w:r>
      <w:r w:rsidRPr="00A30FC8">
        <w:rPr>
          <w:color w:val="221F1F"/>
          <w:spacing w:val="1"/>
          <w:sz w:val="24"/>
          <w:szCs w:val="24"/>
        </w:rPr>
        <w:t xml:space="preserve"> </w:t>
      </w:r>
      <w:r w:rsidRPr="00A30FC8">
        <w:rPr>
          <w:color w:val="221F1F"/>
          <w:sz w:val="24"/>
          <w:szCs w:val="24"/>
        </w:rPr>
        <w:t>устойчивой</w:t>
      </w:r>
      <w:r w:rsidRPr="00A30FC8">
        <w:rPr>
          <w:color w:val="221F1F"/>
          <w:spacing w:val="1"/>
          <w:sz w:val="24"/>
          <w:szCs w:val="24"/>
        </w:rPr>
        <w:t xml:space="preserve"> </w:t>
      </w:r>
      <w:r w:rsidRPr="00A30FC8">
        <w:rPr>
          <w:color w:val="221F1F"/>
          <w:sz w:val="24"/>
          <w:szCs w:val="24"/>
        </w:rPr>
        <w:t>семьи</w:t>
      </w:r>
      <w:r w:rsidRPr="00A30FC8">
        <w:rPr>
          <w:color w:val="221F1F"/>
          <w:spacing w:val="1"/>
          <w:sz w:val="24"/>
          <w:szCs w:val="24"/>
        </w:rPr>
        <w:t xml:space="preserve"> </w:t>
      </w:r>
      <w:r w:rsidRPr="00A30FC8">
        <w:rPr>
          <w:color w:val="221F1F"/>
          <w:sz w:val="24"/>
          <w:szCs w:val="24"/>
        </w:rPr>
        <w:t>на</w:t>
      </w:r>
      <w:r w:rsidRPr="00A30FC8">
        <w:rPr>
          <w:color w:val="221F1F"/>
          <w:spacing w:val="1"/>
          <w:sz w:val="24"/>
          <w:szCs w:val="24"/>
        </w:rPr>
        <w:t xml:space="preserve"> </w:t>
      </w:r>
      <w:r w:rsidRPr="00A30FC8">
        <w:rPr>
          <w:color w:val="221F1F"/>
          <w:sz w:val="24"/>
          <w:szCs w:val="24"/>
        </w:rPr>
        <w:t>основе</w:t>
      </w:r>
      <w:r w:rsidRPr="00A30FC8">
        <w:rPr>
          <w:color w:val="221F1F"/>
          <w:spacing w:val="1"/>
          <w:sz w:val="24"/>
          <w:szCs w:val="24"/>
        </w:rPr>
        <w:t xml:space="preserve"> </w:t>
      </w:r>
      <w:r w:rsidRPr="00A30FC8">
        <w:rPr>
          <w:color w:val="221F1F"/>
          <w:sz w:val="24"/>
          <w:szCs w:val="24"/>
        </w:rPr>
        <w:t>российских</w:t>
      </w:r>
      <w:r w:rsidRPr="00A30FC8">
        <w:rPr>
          <w:color w:val="221F1F"/>
          <w:spacing w:val="1"/>
          <w:sz w:val="24"/>
          <w:szCs w:val="24"/>
        </w:rPr>
        <w:t xml:space="preserve"> </w:t>
      </w:r>
      <w:r w:rsidRPr="00A30FC8">
        <w:rPr>
          <w:color w:val="221F1F"/>
          <w:sz w:val="24"/>
          <w:szCs w:val="24"/>
        </w:rPr>
        <w:t>традиционных</w:t>
      </w:r>
      <w:r w:rsidRPr="00A30FC8">
        <w:rPr>
          <w:color w:val="221F1F"/>
          <w:spacing w:val="1"/>
          <w:sz w:val="24"/>
          <w:szCs w:val="24"/>
        </w:rPr>
        <w:t xml:space="preserve"> </w:t>
      </w:r>
      <w:r w:rsidRPr="00A30FC8">
        <w:rPr>
          <w:color w:val="221F1F"/>
          <w:sz w:val="24"/>
          <w:szCs w:val="24"/>
        </w:rPr>
        <w:t>семейных</w:t>
      </w:r>
      <w:r w:rsidRPr="00A30FC8">
        <w:rPr>
          <w:color w:val="221F1F"/>
          <w:spacing w:val="1"/>
          <w:sz w:val="24"/>
          <w:szCs w:val="24"/>
        </w:rPr>
        <w:t xml:space="preserve"> </w:t>
      </w:r>
      <w:r w:rsidRPr="00A30FC8">
        <w:rPr>
          <w:color w:val="221F1F"/>
          <w:sz w:val="24"/>
          <w:szCs w:val="24"/>
        </w:rPr>
        <w:t>ценностей;</w:t>
      </w:r>
      <w:r w:rsidRPr="00A30FC8">
        <w:rPr>
          <w:color w:val="221F1F"/>
          <w:spacing w:val="1"/>
          <w:sz w:val="24"/>
          <w:szCs w:val="24"/>
        </w:rPr>
        <w:t xml:space="preserve"> </w:t>
      </w:r>
      <w:r w:rsidRPr="00A30FC8">
        <w:rPr>
          <w:color w:val="221F1F"/>
          <w:sz w:val="24"/>
          <w:szCs w:val="24"/>
        </w:rPr>
        <w:t>понимания</w:t>
      </w:r>
      <w:r w:rsidRPr="00A30FC8">
        <w:rPr>
          <w:color w:val="221F1F"/>
          <w:spacing w:val="1"/>
          <w:sz w:val="24"/>
          <w:szCs w:val="24"/>
        </w:rPr>
        <w:t xml:space="preserve"> </w:t>
      </w:r>
      <w:r w:rsidRPr="00A30FC8">
        <w:rPr>
          <w:color w:val="221F1F"/>
          <w:sz w:val="24"/>
          <w:szCs w:val="24"/>
        </w:rPr>
        <w:t>брака</w:t>
      </w:r>
      <w:r w:rsidRPr="00A30FC8">
        <w:rPr>
          <w:color w:val="221F1F"/>
          <w:spacing w:val="1"/>
          <w:sz w:val="24"/>
          <w:szCs w:val="24"/>
        </w:rPr>
        <w:t xml:space="preserve"> </w:t>
      </w:r>
      <w:r w:rsidRPr="00A30FC8">
        <w:rPr>
          <w:color w:val="221F1F"/>
          <w:sz w:val="24"/>
          <w:szCs w:val="24"/>
        </w:rPr>
        <w:t>как</w:t>
      </w:r>
      <w:r w:rsidRPr="00A30FC8">
        <w:rPr>
          <w:color w:val="221F1F"/>
          <w:spacing w:val="1"/>
          <w:sz w:val="24"/>
          <w:szCs w:val="24"/>
        </w:rPr>
        <w:t xml:space="preserve"> </w:t>
      </w:r>
      <w:r w:rsidRPr="00A30FC8">
        <w:rPr>
          <w:color w:val="221F1F"/>
          <w:sz w:val="24"/>
          <w:szCs w:val="24"/>
        </w:rPr>
        <w:t>союза</w:t>
      </w:r>
      <w:r w:rsidRPr="00A30FC8">
        <w:rPr>
          <w:color w:val="221F1F"/>
          <w:spacing w:val="1"/>
          <w:sz w:val="24"/>
          <w:szCs w:val="24"/>
        </w:rPr>
        <w:t xml:space="preserve"> </w:t>
      </w:r>
      <w:r w:rsidRPr="00A30FC8">
        <w:rPr>
          <w:color w:val="221F1F"/>
          <w:sz w:val="24"/>
          <w:szCs w:val="24"/>
        </w:rPr>
        <w:t>мужчины</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женщины для создания семьи, рождения и воспитания в семье детей; неприятия</w:t>
      </w:r>
      <w:r w:rsidRPr="00A30FC8">
        <w:rPr>
          <w:color w:val="221F1F"/>
          <w:spacing w:val="1"/>
          <w:sz w:val="24"/>
          <w:szCs w:val="24"/>
        </w:rPr>
        <w:t xml:space="preserve"> </w:t>
      </w:r>
      <w:r w:rsidRPr="00A30FC8">
        <w:rPr>
          <w:color w:val="221F1F"/>
          <w:sz w:val="24"/>
          <w:szCs w:val="24"/>
        </w:rPr>
        <w:t>насилия</w:t>
      </w:r>
      <w:r w:rsidRPr="00A30FC8">
        <w:rPr>
          <w:color w:val="221F1F"/>
          <w:spacing w:val="-1"/>
          <w:sz w:val="24"/>
          <w:szCs w:val="24"/>
        </w:rPr>
        <w:t xml:space="preserve"> </w:t>
      </w:r>
      <w:r w:rsidRPr="00A30FC8">
        <w:rPr>
          <w:color w:val="221F1F"/>
          <w:sz w:val="24"/>
          <w:szCs w:val="24"/>
        </w:rPr>
        <w:t>в</w:t>
      </w:r>
      <w:r w:rsidRPr="00A30FC8">
        <w:rPr>
          <w:color w:val="221F1F"/>
          <w:spacing w:val="-2"/>
          <w:sz w:val="24"/>
          <w:szCs w:val="24"/>
        </w:rPr>
        <w:t xml:space="preserve"> </w:t>
      </w:r>
      <w:r w:rsidRPr="00A30FC8">
        <w:rPr>
          <w:color w:val="221F1F"/>
          <w:sz w:val="24"/>
          <w:szCs w:val="24"/>
        </w:rPr>
        <w:t>семье,</w:t>
      </w:r>
      <w:r w:rsidRPr="00A30FC8">
        <w:rPr>
          <w:color w:val="221F1F"/>
          <w:spacing w:val="-1"/>
          <w:sz w:val="24"/>
          <w:szCs w:val="24"/>
        </w:rPr>
        <w:t xml:space="preserve"> </w:t>
      </w:r>
      <w:r w:rsidRPr="00A30FC8">
        <w:rPr>
          <w:color w:val="221F1F"/>
          <w:sz w:val="24"/>
          <w:szCs w:val="24"/>
        </w:rPr>
        <w:t>ухода от</w:t>
      </w:r>
      <w:r w:rsidRPr="00A30FC8">
        <w:rPr>
          <w:color w:val="221F1F"/>
          <w:spacing w:val="-3"/>
          <w:sz w:val="24"/>
          <w:szCs w:val="24"/>
        </w:rPr>
        <w:t xml:space="preserve"> </w:t>
      </w:r>
      <w:r w:rsidRPr="00A30FC8">
        <w:rPr>
          <w:color w:val="221F1F"/>
          <w:sz w:val="24"/>
          <w:szCs w:val="24"/>
        </w:rPr>
        <w:t>родительской</w:t>
      </w:r>
      <w:r w:rsidRPr="00A30FC8">
        <w:rPr>
          <w:color w:val="221F1F"/>
          <w:spacing w:val="-3"/>
          <w:sz w:val="24"/>
          <w:szCs w:val="24"/>
        </w:rPr>
        <w:t xml:space="preserve"> </w:t>
      </w:r>
      <w:r w:rsidRPr="00A30FC8">
        <w:rPr>
          <w:color w:val="221F1F"/>
          <w:sz w:val="24"/>
          <w:szCs w:val="24"/>
        </w:rPr>
        <w:t>ответственности.</w:t>
      </w:r>
    </w:p>
    <w:p w:rsidR="009727C6" w:rsidRPr="00A30FC8" w:rsidRDefault="009727C6" w:rsidP="009727C6">
      <w:pPr>
        <w:spacing w:line="276" w:lineRule="auto"/>
        <w:ind w:left="316" w:right="618" w:firstLine="708"/>
        <w:jc w:val="both"/>
        <w:rPr>
          <w:sz w:val="24"/>
          <w:szCs w:val="24"/>
        </w:rPr>
      </w:pPr>
      <w:r w:rsidRPr="00A30FC8">
        <w:rPr>
          <w:color w:val="221F1F"/>
          <w:sz w:val="24"/>
          <w:szCs w:val="24"/>
        </w:rPr>
        <w:t>Обладающий сформированными представлениями о ценности и значении в</w:t>
      </w:r>
      <w:r w:rsidRPr="00A30FC8">
        <w:rPr>
          <w:color w:val="221F1F"/>
          <w:spacing w:val="1"/>
          <w:sz w:val="24"/>
          <w:szCs w:val="24"/>
        </w:rPr>
        <w:t xml:space="preserve"> </w:t>
      </w:r>
      <w:r w:rsidRPr="00A30FC8">
        <w:rPr>
          <w:color w:val="221F1F"/>
          <w:sz w:val="24"/>
          <w:szCs w:val="24"/>
        </w:rPr>
        <w:t>отечественной</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мировой</w:t>
      </w:r>
      <w:r w:rsidRPr="00A30FC8">
        <w:rPr>
          <w:color w:val="221F1F"/>
          <w:spacing w:val="1"/>
          <w:sz w:val="24"/>
          <w:szCs w:val="24"/>
        </w:rPr>
        <w:t xml:space="preserve"> </w:t>
      </w:r>
      <w:r w:rsidRPr="00A30FC8">
        <w:rPr>
          <w:color w:val="221F1F"/>
          <w:sz w:val="24"/>
          <w:szCs w:val="24"/>
        </w:rPr>
        <w:t>культуре</w:t>
      </w:r>
      <w:r w:rsidRPr="00A30FC8">
        <w:rPr>
          <w:color w:val="221F1F"/>
          <w:spacing w:val="1"/>
          <w:sz w:val="24"/>
          <w:szCs w:val="24"/>
        </w:rPr>
        <w:t xml:space="preserve"> </w:t>
      </w:r>
      <w:r w:rsidRPr="00A30FC8">
        <w:rPr>
          <w:color w:val="221F1F"/>
          <w:sz w:val="24"/>
          <w:szCs w:val="24"/>
        </w:rPr>
        <w:t>языков</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литературы</w:t>
      </w:r>
      <w:r w:rsidRPr="00A30FC8">
        <w:rPr>
          <w:color w:val="221F1F"/>
          <w:spacing w:val="1"/>
          <w:sz w:val="24"/>
          <w:szCs w:val="24"/>
        </w:rPr>
        <w:t xml:space="preserve"> </w:t>
      </w:r>
      <w:r w:rsidRPr="00A30FC8">
        <w:rPr>
          <w:color w:val="221F1F"/>
          <w:sz w:val="24"/>
          <w:szCs w:val="24"/>
        </w:rPr>
        <w:t>народов</w:t>
      </w:r>
      <w:r w:rsidRPr="00A30FC8">
        <w:rPr>
          <w:color w:val="221F1F"/>
          <w:spacing w:val="1"/>
          <w:sz w:val="24"/>
          <w:szCs w:val="24"/>
        </w:rPr>
        <w:t xml:space="preserve"> </w:t>
      </w:r>
      <w:r w:rsidRPr="00A30FC8">
        <w:rPr>
          <w:color w:val="221F1F"/>
          <w:sz w:val="24"/>
          <w:szCs w:val="24"/>
        </w:rPr>
        <w:t>России,</w:t>
      </w:r>
      <w:r w:rsidRPr="00A30FC8">
        <w:rPr>
          <w:color w:val="221F1F"/>
          <w:spacing w:val="1"/>
          <w:sz w:val="24"/>
          <w:szCs w:val="24"/>
        </w:rPr>
        <w:t xml:space="preserve"> </w:t>
      </w:r>
      <w:r w:rsidRPr="00A30FC8">
        <w:rPr>
          <w:color w:val="221F1F"/>
          <w:sz w:val="24"/>
          <w:szCs w:val="24"/>
        </w:rPr>
        <w:t>демонстрирующий</w:t>
      </w:r>
      <w:r w:rsidRPr="00A30FC8">
        <w:rPr>
          <w:color w:val="221F1F"/>
          <w:spacing w:val="1"/>
          <w:sz w:val="24"/>
          <w:szCs w:val="24"/>
        </w:rPr>
        <w:t xml:space="preserve"> </w:t>
      </w:r>
      <w:r w:rsidRPr="00A30FC8">
        <w:rPr>
          <w:color w:val="221F1F"/>
          <w:sz w:val="24"/>
          <w:szCs w:val="24"/>
        </w:rPr>
        <w:t>устойчивый</w:t>
      </w:r>
      <w:r w:rsidRPr="00A30FC8">
        <w:rPr>
          <w:color w:val="221F1F"/>
          <w:spacing w:val="1"/>
          <w:sz w:val="24"/>
          <w:szCs w:val="24"/>
        </w:rPr>
        <w:t xml:space="preserve"> </w:t>
      </w:r>
      <w:r w:rsidRPr="00A30FC8">
        <w:rPr>
          <w:color w:val="221F1F"/>
          <w:sz w:val="24"/>
          <w:szCs w:val="24"/>
        </w:rPr>
        <w:t>интерес</w:t>
      </w:r>
      <w:r w:rsidRPr="00A30FC8">
        <w:rPr>
          <w:color w:val="221F1F"/>
          <w:spacing w:val="1"/>
          <w:sz w:val="24"/>
          <w:szCs w:val="24"/>
        </w:rPr>
        <w:t xml:space="preserve"> </w:t>
      </w:r>
      <w:r w:rsidRPr="00A30FC8">
        <w:rPr>
          <w:color w:val="221F1F"/>
          <w:sz w:val="24"/>
          <w:szCs w:val="24"/>
        </w:rPr>
        <w:t>к</w:t>
      </w:r>
      <w:r w:rsidRPr="00A30FC8">
        <w:rPr>
          <w:color w:val="221F1F"/>
          <w:spacing w:val="1"/>
          <w:sz w:val="24"/>
          <w:szCs w:val="24"/>
        </w:rPr>
        <w:t xml:space="preserve"> </w:t>
      </w:r>
      <w:r w:rsidRPr="00A30FC8">
        <w:rPr>
          <w:color w:val="221F1F"/>
          <w:sz w:val="24"/>
          <w:szCs w:val="24"/>
        </w:rPr>
        <w:t>чтению</w:t>
      </w:r>
      <w:r w:rsidRPr="00A30FC8">
        <w:rPr>
          <w:color w:val="221F1F"/>
          <w:spacing w:val="1"/>
          <w:sz w:val="24"/>
          <w:szCs w:val="24"/>
        </w:rPr>
        <w:t xml:space="preserve"> </w:t>
      </w:r>
      <w:r w:rsidRPr="00A30FC8">
        <w:rPr>
          <w:color w:val="221F1F"/>
          <w:sz w:val="24"/>
          <w:szCs w:val="24"/>
        </w:rPr>
        <w:t>как</w:t>
      </w:r>
      <w:r w:rsidRPr="00A30FC8">
        <w:rPr>
          <w:color w:val="221F1F"/>
          <w:spacing w:val="1"/>
          <w:sz w:val="24"/>
          <w:szCs w:val="24"/>
        </w:rPr>
        <w:t xml:space="preserve"> </w:t>
      </w:r>
      <w:r w:rsidRPr="00A30FC8">
        <w:rPr>
          <w:color w:val="221F1F"/>
          <w:sz w:val="24"/>
          <w:szCs w:val="24"/>
        </w:rPr>
        <w:t>средству</w:t>
      </w:r>
      <w:r w:rsidRPr="00A30FC8">
        <w:rPr>
          <w:color w:val="221F1F"/>
          <w:spacing w:val="1"/>
          <w:sz w:val="24"/>
          <w:szCs w:val="24"/>
        </w:rPr>
        <w:t xml:space="preserve"> </w:t>
      </w:r>
      <w:r w:rsidRPr="00A30FC8">
        <w:rPr>
          <w:color w:val="221F1F"/>
          <w:sz w:val="24"/>
          <w:szCs w:val="24"/>
        </w:rPr>
        <w:t>познания</w:t>
      </w:r>
      <w:r w:rsidRPr="00A30FC8">
        <w:rPr>
          <w:color w:val="221F1F"/>
          <w:spacing w:val="1"/>
          <w:sz w:val="24"/>
          <w:szCs w:val="24"/>
        </w:rPr>
        <w:t xml:space="preserve"> </w:t>
      </w:r>
      <w:r w:rsidRPr="00A30FC8">
        <w:rPr>
          <w:color w:val="221F1F"/>
          <w:sz w:val="24"/>
          <w:szCs w:val="24"/>
        </w:rPr>
        <w:t>отечественной</w:t>
      </w:r>
      <w:r w:rsidRPr="00A30FC8">
        <w:rPr>
          <w:color w:val="221F1F"/>
          <w:spacing w:val="-4"/>
          <w:sz w:val="24"/>
          <w:szCs w:val="24"/>
        </w:rPr>
        <w:t xml:space="preserve"> </w:t>
      </w:r>
      <w:r w:rsidRPr="00A30FC8">
        <w:rPr>
          <w:color w:val="221F1F"/>
          <w:sz w:val="24"/>
          <w:szCs w:val="24"/>
        </w:rPr>
        <w:t>и мировой</w:t>
      </w:r>
      <w:r w:rsidRPr="00A30FC8">
        <w:rPr>
          <w:color w:val="221F1F"/>
          <w:spacing w:val="-3"/>
          <w:sz w:val="24"/>
          <w:szCs w:val="24"/>
        </w:rPr>
        <w:t xml:space="preserve"> </w:t>
      </w:r>
      <w:r w:rsidRPr="00A30FC8">
        <w:rPr>
          <w:color w:val="221F1F"/>
          <w:sz w:val="24"/>
          <w:szCs w:val="24"/>
        </w:rPr>
        <w:t>духовной культуры.</w:t>
      </w:r>
    </w:p>
    <w:p w:rsidR="009727C6" w:rsidRPr="00A30FC8" w:rsidRDefault="009727C6" w:rsidP="009727C6">
      <w:pPr>
        <w:pStyle w:val="Heading2"/>
        <w:spacing w:before="9"/>
        <w:rPr>
          <w:sz w:val="24"/>
          <w:szCs w:val="24"/>
        </w:rPr>
      </w:pPr>
      <w:r w:rsidRPr="00A30FC8">
        <w:rPr>
          <w:color w:val="221F1F"/>
          <w:sz w:val="24"/>
          <w:szCs w:val="24"/>
        </w:rPr>
        <w:t>Эстетическое</w:t>
      </w:r>
      <w:r w:rsidRPr="00A30FC8">
        <w:rPr>
          <w:color w:val="221F1F"/>
          <w:spacing w:val="-5"/>
          <w:sz w:val="24"/>
          <w:szCs w:val="24"/>
        </w:rPr>
        <w:t xml:space="preserve"> </w:t>
      </w:r>
      <w:r w:rsidRPr="00A30FC8">
        <w:rPr>
          <w:color w:val="221F1F"/>
          <w:sz w:val="24"/>
          <w:szCs w:val="24"/>
        </w:rPr>
        <w:t>воспитание</w:t>
      </w:r>
    </w:p>
    <w:p w:rsidR="009727C6" w:rsidRPr="00A30FC8" w:rsidRDefault="009727C6" w:rsidP="009727C6">
      <w:pPr>
        <w:spacing w:before="40" w:line="276" w:lineRule="auto"/>
        <w:ind w:left="316" w:right="625" w:firstLine="708"/>
        <w:jc w:val="both"/>
        <w:rPr>
          <w:sz w:val="24"/>
          <w:szCs w:val="24"/>
        </w:rPr>
      </w:pPr>
      <w:r w:rsidRPr="00A30FC8">
        <w:rPr>
          <w:color w:val="221F1F"/>
          <w:sz w:val="24"/>
          <w:szCs w:val="24"/>
        </w:rPr>
        <w:t>Выражающий понимание ценности отечественного и мирового искусства,</w:t>
      </w:r>
      <w:r w:rsidRPr="00A30FC8">
        <w:rPr>
          <w:color w:val="221F1F"/>
          <w:spacing w:val="1"/>
          <w:sz w:val="24"/>
          <w:szCs w:val="24"/>
        </w:rPr>
        <w:t xml:space="preserve"> </w:t>
      </w:r>
      <w:r w:rsidRPr="00A30FC8">
        <w:rPr>
          <w:color w:val="221F1F"/>
          <w:sz w:val="24"/>
          <w:szCs w:val="24"/>
        </w:rPr>
        <w:t>российского и мирового</w:t>
      </w:r>
      <w:r w:rsidRPr="00A30FC8">
        <w:rPr>
          <w:color w:val="221F1F"/>
          <w:spacing w:val="-3"/>
          <w:sz w:val="24"/>
          <w:szCs w:val="24"/>
        </w:rPr>
        <w:t xml:space="preserve"> </w:t>
      </w:r>
      <w:r w:rsidRPr="00A30FC8">
        <w:rPr>
          <w:color w:val="221F1F"/>
          <w:sz w:val="24"/>
          <w:szCs w:val="24"/>
        </w:rPr>
        <w:t>художественного</w:t>
      </w:r>
      <w:r w:rsidRPr="00A30FC8">
        <w:rPr>
          <w:color w:val="221F1F"/>
          <w:spacing w:val="1"/>
          <w:sz w:val="24"/>
          <w:szCs w:val="24"/>
        </w:rPr>
        <w:t xml:space="preserve"> </w:t>
      </w:r>
      <w:r w:rsidRPr="00A30FC8">
        <w:rPr>
          <w:color w:val="221F1F"/>
          <w:sz w:val="24"/>
          <w:szCs w:val="24"/>
        </w:rPr>
        <w:t>наследия.</w:t>
      </w:r>
    </w:p>
    <w:p w:rsidR="009727C6" w:rsidRPr="00A30FC8" w:rsidRDefault="009727C6" w:rsidP="009727C6">
      <w:pPr>
        <w:spacing w:line="276" w:lineRule="auto"/>
        <w:ind w:left="316" w:right="617" w:firstLine="708"/>
        <w:jc w:val="both"/>
        <w:rPr>
          <w:sz w:val="24"/>
          <w:szCs w:val="24"/>
        </w:rPr>
      </w:pPr>
      <w:r w:rsidRPr="00A30FC8">
        <w:rPr>
          <w:color w:val="221F1F"/>
          <w:sz w:val="24"/>
          <w:szCs w:val="24"/>
        </w:rPr>
        <w:t>Проявляющий</w:t>
      </w:r>
      <w:r w:rsidRPr="00A30FC8">
        <w:rPr>
          <w:color w:val="221F1F"/>
          <w:spacing w:val="1"/>
          <w:sz w:val="24"/>
          <w:szCs w:val="24"/>
        </w:rPr>
        <w:t xml:space="preserve"> </w:t>
      </w:r>
      <w:r w:rsidRPr="00A30FC8">
        <w:rPr>
          <w:color w:val="221F1F"/>
          <w:sz w:val="24"/>
          <w:szCs w:val="24"/>
        </w:rPr>
        <w:t>восприимчивость</w:t>
      </w:r>
      <w:r w:rsidRPr="00A30FC8">
        <w:rPr>
          <w:color w:val="221F1F"/>
          <w:spacing w:val="1"/>
          <w:sz w:val="24"/>
          <w:szCs w:val="24"/>
        </w:rPr>
        <w:t xml:space="preserve"> </w:t>
      </w:r>
      <w:r w:rsidRPr="00A30FC8">
        <w:rPr>
          <w:color w:val="221F1F"/>
          <w:sz w:val="24"/>
          <w:szCs w:val="24"/>
        </w:rPr>
        <w:t>к</w:t>
      </w:r>
      <w:r w:rsidRPr="00A30FC8">
        <w:rPr>
          <w:color w:val="221F1F"/>
          <w:spacing w:val="1"/>
          <w:sz w:val="24"/>
          <w:szCs w:val="24"/>
        </w:rPr>
        <w:t xml:space="preserve"> </w:t>
      </w:r>
      <w:r w:rsidRPr="00A30FC8">
        <w:rPr>
          <w:color w:val="221F1F"/>
          <w:sz w:val="24"/>
          <w:szCs w:val="24"/>
        </w:rPr>
        <w:t>разным</w:t>
      </w:r>
      <w:r w:rsidRPr="00A30FC8">
        <w:rPr>
          <w:color w:val="221F1F"/>
          <w:spacing w:val="1"/>
          <w:sz w:val="24"/>
          <w:szCs w:val="24"/>
        </w:rPr>
        <w:t xml:space="preserve"> </w:t>
      </w:r>
      <w:r w:rsidRPr="00A30FC8">
        <w:rPr>
          <w:color w:val="221F1F"/>
          <w:sz w:val="24"/>
          <w:szCs w:val="24"/>
        </w:rPr>
        <w:t>видам</w:t>
      </w:r>
      <w:r w:rsidRPr="00A30FC8">
        <w:rPr>
          <w:color w:val="221F1F"/>
          <w:spacing w:val="1"/>
          <w:sz w:val="24"/>
          <w:szCs w:val="24"/>
        </w:rPr>
        <w:t xml:space="preserve"> </w:t>
      </w:r>
      <w:r w:rsidRPr="00A30FC8">
        <w:rPr>
          <w:color w:val="221F1F"/>
          <w:sz w:val="24"/>
          <w:szCs w:val="24"/>
        </w:rPr>
        <w:t>искусства,</w:t>
      </w:r>
      <w:r w:rsidRPr="00A30FC8">
        <w:rPr>
          <w:color w:val="221F1F"/>
          <w:spacing w:val="1"/>
          <w:sz w:val="24"/>
          <w:szCs w:val="24"/>
        </w:rPr>
        <w:t xml:space="preserve"> </w:t>
      </w:r>
      <w:r w:rsidRPr="00A30FC8">
        <w:rPr>
          <w:color w:val="221F1F"/>
          <w:sz w:val="24"/>
          <w:szCs w:val="24"/>
        </w:rPr>
        <w:t>понимание</w:t>
      </w:r>
      <w:r w:rsidRPr="00A30FC8">
        <w:rPr>
          <w:color w:val="221F1F"/>
          <w:spacing w:val="1"/>
          <w:sz w:val="24"/>
          <w:szCs w:val="24"/>
        </w:rPr>
        <w:t xml:space="preserve"> </w:t>
      </w:r>
      <w:r w:rsidRPr="00A30FC8">
        <w:rPr>
          <w:color w:val="221F1F"/>
          <w:sz w:val="24"/>
          <w:szCs w:val="24"/>
        </w:rPr>
        <w:t>эмоционального</w:t>
      </w:r>
      <w:r w:rsidRPr="00A30FC8">
        <w:rPr>
          <w:color w:val="221F1F"/>
          <w:spacing w:val="1"/>
          <w:sz w:val="24"/>
          <w:szCs w:val="24"/>
        </w:rPr>
        <w:t xml:space="preserve"> </w:t>
      </w:r>
      <w:r w:rsidRPr="00A30FC8">
        <w:rPr>
          <w:color w:val="221F1F"/>
          <w:sz w:val="24"/>
          <w:szCs w:val="24"/>
        </w:rPr>
        <w:t>воздействия</w:t>
      </w:r>
      <w:r w:rsidRPr="00A30FC8">
        <w:rPr>
          <w:color w:val="221F1F"/>
          <w:spacing w:val="1"/>
          <w:sz w:val="24"/>
          <w:szCs w:val="24"/>
        </w:rPr>
        <w:t xml:space="preserve"> </w:t>
      </w:r>
      <w:r w:rsidRPr="00A30FC8">
        <w:rPr>
          <w:color w:val="221F1F"/>
          <w:sz w:val="24"/>
          <w:szCs w:val="24"/>
        </w:rPr>
        <w:t>искусства,</w:t>
      </w:r>
      <w:r w:rsidRPr="00A30FC8">
        <w:rPr>
          <w:color w:val="221F1F"/>
          <w:spacing w:val="1"/>
          <w:sz w:val="24"/>
          <w:szCs w:val="24"/>
        </w:rPr>
        <w:t xml:space="preserve"> </w:t>
      </w:r>
      <w:r w:rsidRPr="00A30FC8">
        <w:rPr>
          <w:color w:val="221F1F"/>
          <w:sz w:val="24"/>
          <w:szCs w:val="24"/>
        </w:rPr>
        <w:t>его</w:t>
      </w:r>
      <w:r w:rsidRPr="00A30FC8">
        <w:rPr>
          <w:color w:val="221F1F"/>
          <w:spacing w:val="1"/>
          <w:sz w:val="24"/>
          <w:szCs w:val="24"/>
        </w:rPr>
        <w:t xml:space="preserve"> </w:t>
      </w:r>
      <w:r w:rsidRPr="00A30FC8">
        <w:rPr>
          <w:color w:val="221F1F"/>
          <w:sz w:val="24"/>
          <w:szCs w:val="24"/>
        </w:rPr>
        <w:t>влияния</w:t>
      </w:r>
      <w:r w:rsidRPr="00A30FC8">
        <w:rPr>
          <w:color w:val="221F1F"/>
          <w:spacing w:val="1"/>
          <w:sz w:val="24"/>
          <w:szCs w:val="24"/>
        </w:rPr>
        <w:t xml:space="preserve"> </w:t>
      </w:r>
      <w:r w:rsidRPr="00A30FC8">
        <w:rPr>
          <w:color w:val="221F1F"/>
          <w:sz w:val="24"/>
          <w:szCs w:val="24"/>
        </w:rPr>
        <w:t>на</w:t>
      </w:r>
      <w:r w:rsidRPr="00A30FC8">
        <w:rPr>
          <w:color w:val="221F1F"/>
          <w:spacing w:val="1"/>
          <w:sz w:val="24"/>
          <w:szCs w:val="24"/>
        </w:rPr>
        <w:t xml:space="preserve"> </w:t>
      </w:r>
      <w:r w:rsidRPr="00A30FC8">
        <w:rPr>
          <w:color w:val="221F1F"/>
          <w:sz w:val="24"/>
          <w:szCs w:val="24"/>
        </w:rPr>
        <w:t>поведение</w:t>
      </w:r>
      <w:r w:rsidRPr="00A30FC8">
        <w:rPr>
          <w:color w:val="221F1F"/>
          <w:spacing w:val="1"/>
          <w:sz w:val="24"/>
          <w:szCs w:val="24"/>
        </w:rPr>
        <w:t xml:space="preserve"> </w:t>
      </w:r>
      <w:r w:rsidRPr="00A30FC8">
        <w:rPr>
          <w:color w:val="221F1F"/>
          <w:sz w:val="24"/>
          <w:szCs w:val="24"/>
        </w:rPr>
        <w:t>людей,</w:t>
      </w:r>
      <w:r w:rsidRPr="00A30FC8">
        <w:rPr>
          <w:color w:val="221F1F"/>
          <w:spacing w:val="-67"/>
          <w:sz w:val="24"/>
          <w:szCs w:val="24"/>
        </w:rPr>
        <w:t xml:space="preserve"> </w:t>
      </w:r>
      <w:r w:rsidRPr="00A30FC8">
        <w:rPr>
          <w:color w:val="221F1F"/>
          <w:sz w:val="24"/>
          <w:szCs w:val="24"/>
        </w:rPr>
        <w:t>умеющий критически</w:t>
      </w:r>
      <w:r w:rsidRPr="00A30FC8">
        <w:rPr>
          <w:color w:val="221F1F"/>
          <w:spacing w:val="1"/>
          <w:sz w:val="24"/>
          <w:szCs w:val="24"/>
        </w:rPr>
        <w:t xml:space="preserve"> </w:t>
      </w:r>
      <w:r w:rsidRPr="00A30FC8">
        <w:rPr>
          <w:color w:val="221F1F"/>
          <w:sz w:val="24"/>
          <w:szCs w:val="24"/>
        </w:rPr>
        <w:t>оценивать</w:t>
      </w:r>
      <w:r w:rsidRPr="00A30FC8">
        <w:rPr>
          <w:color w:val="221F1F"/>
          <w:spacing w:val="-2"/>
          <w:sz w:val="24"/>
          <w:szCs w:val="24"/>
        </w:rPr>
        <w:t xml:space="preserve"> </w:t>
      </w:r>
      <w:r w:rsidRPr="00A30FC8">
        <w:rPr>
          <w:color w:val="221F1F"/>
          <w:sz w:val="24"/>
          <w:szCs w:val="24"/>
        </w:rPr>
        <w:t>это</w:t>
      </w:r>
      <w:r w:rsidRPr="00A30FC8">
        <w:rPr>
          <w:color w:val="221F1F"/>
          <w:spacing w:val="1"/>
          <w:sz w:val="24"/>
          <w:szCs w:val="24"/>
        </w:rPr>
        <w:t xml:space="preserve"> </w:t>
      </w:r>
      <w:r w:rsidRPr="00A30FC8">
        <w:rPr>
          <w:color w:val="221F1F"/>
          <w:sz w:val="24"/>
          <w:szCs w:val="24"/>
        </w:rPr>
        <w:t>влияние.</w:t>
      </w:r>
    </w:p>
    <w:p w:rsidR="009727C6" w:rsidRPr="00A30FC8" w:rsidRDefault="009727C6" w:rsidP="009727C6">
      <w:pPr>
        <w:spacing w:before="61" w:line="276" w:lineRule="auto"/>
        <w:ind w:left="316" w:right="623" w:firstLine="708"/>
        <w:jc w:val="both"/>
        <w:rPr>
          <w:sz w:val="24"/>
          <w:szCs w:val="24"/>
        </w:rPr>
      </w:pPr>
      <w:r w:rsidRPr="00A30FC8">
        <w:rPr>
          <w:color w:val="221F1F"/>
          <w:sz w:val="24"/>
          <w:szCs w:val="24"/>
        </w:rPr>
        <w:t>Проявляющий</w:t>
      </w:r>
      <w:r w:rsidRPr="00A30FC8">
        <w:rPr>
          <w:color w:val="221F1F"/>
          <w:spacing w:val="1"/>
          <w:sz w:val="24"/>
          <w:szCs w:val="24"/>
        </w:rPr>
        <w:t xml:space="preserve"> </w:t>
      </w:r>
      <w:r w:rsidRPr="00A30FC8">
        <w:rPr>
          <w:color w:val="221F1F"/>
          <w:sz w:val="24"/>
          <w:szCs w:val="24"/>
        </w:rPr>
        <w:t>понимание</w:t>
      </w:r>
      <w:r w:rsidRPr="00A30FC8">
        <w:rPr>
          <w:color w:val="221F1F"/>
          <w:spacing w:val="1"/>
          <w:sz w:val="24"/>
          <w:szCs w:val="24"/>
        </w:rPr>
        <w:t xml:space="preserve"> </w:t>
      </w:r>
      <w:r w:rsidRPr="00A30FC8">
        <w:rPr>
          <w:color w:val="221F1F"/>
          <w:sz w:val="24"/>
          <w:szCs w:val="24"/>
        </w:rPr>
        <w:t>художественной</w:t>
      </w:r>
      <w:r w:rsidRPr="00A30FC8">
        <w:rPr>
          <w:color w:val="221F1F"/>
          <w:spacing w:val="1"/>
          <w:sz w:val="24"/>
          <w:szCs w:val="24"/>
        </w:rPr>
        <w:t xml:space="preserve"> </w:t>
      </w:r>
      <w:r w:rsidRPr="00A30FC8">
        <w:rPr>
          <w:color w:val="221F1F"/>
          <w:sz w:val="24"/>
          <w:szCs w:val="24"/>
        </w:rPr>
        <w:t>культуры</w:t>
      </w:r>
      <w:r w:rsidRPr="00A30FC8">
        <w:rPr>
          <w:color w:val="221F1F"/>
          <w:spacing w:val="1"/>
          <w:sz w:val="24"/>
          <w:szCs w:val="24"/>
        </w:rPr>
        <w:t xml:space="preserve"> </w:t>
      </w:r>
      <w:r w:rsidRPr="00A30FC8">
        <w:rPr>
          <w:color w:val="221F1F"/>
          <w:sz w:val="24"/>
          <w:szCs w:val="24"/>
        </w:rPr>
        <w:t>как</w:t>
      </w:r>
      <w:r w:rsidRPr="00A30FC8">
        <w:rPr>
          <w:color w:val="221F1F"/>
          <w:spacing w:val="1"/>
          <w:sz w:val="24"/>
          <w:szCs w:val="24"/>
        </w:rPr>
        <w:t xml:space="preserve"> </w:t>
      </w:r>
      <w:r w:rsidRPr="00A30FC8">
        <w:rPr>
          <w:color w:val="221F1F"/>
          <w:sz w:val="24"/>
          <w:szCs w:val="24"/>
        </w:rPr>
        <w:t>средства</w:t>
      </w:r>
      <w:r w:rsidRPr="00A30FC8">
        <w:rPr>
          <w:color w:val="221F1F"/>
          <w:spacing w:val="1"/>
          <w:sz w:val="24"/>
          <w:szCs w:val="24"/>
        </w:rPr>
        <w:t xml:space="preserve"> </w:t>
      </w:r>
      <w:r w:rsidRPr="00A30FC8">
        <w:rPr>
          <w:color w:val="221F1F"/>
          <w:sz w:val="24"/>
          <w:szCs w:val="24"/>
        </w:rPr>
        <w:t>коммуникации</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самовыражения</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современном</w:t>
      </w:r>
      <w:r w:rsidRPr="00A30FC8">
        <w:rPr>
          <w:color w:val="221F1F"/>
          <w:spacing w:val="1"/>
          <w:sz w:val="24"/>
          <w:szCs w:val="24"/>
        </w:rPr>
        <w:t xml:space="preserve"> </w:t>
      </w:r>
      <w:r w:rsidRPr="00A30FC8">
        <w:rPr>
          <w:color w:val="221F1F"/>
          <w:sz w:val="24"/>
          <w:szCs w:val="24"/>
        </w:rPr>
        <w:t>обществе,</w:t>
      </w:r>
      <w:r w:rsidRPr="00A30FC8">
        <w:rPr>
          <w:color w:val="221F1F"/>
          <w:spacing w:val="1"/>
          <w:sz w:val="24"/>
          <w:szCs w:val="24"/>
        </w:rPr>
        <w:t xml:space="preserve"> </w:t>
      </w:r>
      <w:r w:rsidRPr="00A30FC8">
        <w:rPr>
          <w:color w:val="221F1F"/>
          <w:sz w:val="24"/>
          <w:szCs w:val="24"/>
        </w:rPr>
        <w:t>значения</w:t>
      </w:r>
      <w:r w:rsidRPr="00A30FC8">
        <w:rPr>
          <w:color w:val="221F1F"/>
          <w:spacing w:val="1"/>
          <w:sz w:val="24"/>
          <w:szCs w:val="24"/>
        </w:rPr>
        <w:t xml:space="preserve"> </w:t>
      </w:r>
      <w:r w:rsidRPr="00A30FC8">
        <w:rPr>
          <w:color w:val="221F1F"/>
          <w:sz w:val="24"/>
          <w:szCs w:val="24"/>
        </w:rPr>
        <w:t>нравственных норм,</w:t>
      </w:r>
      <w:r w:rsidRPr="00A30FC8">
        <w:rPr>
          <w:color w:val="221F1F"/>
          <w:spacing w:val="-3"/>
          <w:sz w:val="24"/>
          <w:szCs w:val="24"/>
        </w:rPr>
        <w:t xml:space="preserve"> </w:t>
      </w:r>
      <w:r w:rsidRPr="00A30FC8">
        <w:rPr>
          <w:color w:val="221F1F"/>
          <w:sz w:val="24"/>
          <w:szCs w:val="24"/>
        </w:rPr>
        <w:t>ценностей,</w:t>
      </w:r>
      <w:r w:rsidRPr="00A30FC8">
        <w:rPr>
          <w:color w:val="221F1F"/>
          <w:spacing w:val="-1"/>
          <w:sz w:val="24"/>
          <w:szCs w:val="24"/>
        </w:rPr>
        <w:t xml:space="preserve"> </w:t>
      </w:r>
      <w:r w:rsidRPr="00A30FC8">
        <w:rPr>
          <w:color w:val="221F1F"/>
          <w:sz w:val="24"/>
          <w:szCs w:val="24"/>
        </w:rPr>
        <w:t>традиций в</w:t>
      </w:r>
      <w:r w:rsidRPr="00A30FC8">
        <w:rPr>
          <w:color w:val="221F1F"/>
          <w:spacing w:val="-2"/>
          <w:sz w:val="24"/>
          <w:szCs w:val="24"/>
        </w:rPr>
        <w:t xml:space="preserve"> </w:t>
      </w:r>
      <w:r w:rsidRPr="00A30FC8">
        <w:rPr>
          <w:color w:val="221F1F"/>
          <w:sz w:val="24"/>
          <w:szCs w:val="24"/>
        </w:rPr>
        <w:t>искусстве.</w:t>
      </w:r>
    </w:p>
    <w:p w:rsidR="009727C6" w:rsidRPr="00A30FC8" w:rsidRDefault="009727C6" w:rsidP="009727C6">
      <w:pPr>
        <w:spacing w:line="276" w:lineRule="auto"/>
        <w:ind w:left="316" w:right="625" w:firstLine="708"/>
        <w:jc w:val="both"/>
        <w:rPr>
          <w:sz w:val="24"/>
          <w:szCs w:val="24"/>
        </w:rPr>
      </w:pPr>
      <w:r w:rsidRPr="00A30FC8">
        <w:rPr>
          <w:color w:val="221F1F"/>
          <w:sz w:val="24"/>
          <w:szCs w:val="24"/>
        </w:rPr>
        <w:t>Ориентированный на осознанное творческое самовыражение, реализацию</w:t>
      </w:r>
      <w:r w:rsidRPr="00A30FC8">
        <w:rPr>
          <w:color w:val="221F1F"/>
          <w:spacing w:val="1"/>
          <w:sz w:val="24"/>
          <w:szCs w:val="24"/>
        </w:rPr>
        <w:t xml:space="preserve"> </w:t>
      </w:r>
      <w:r w:rsidRPr="00A30FC8">
        <w:rPr>
          <w:color w:val="221F1F"/>
          <w:sz w:val="24"/>
          <w:szCs w:val="24"/>
        </w:rPr>
        <w:t>творческих</w:t>
      </w:r>
      <w:r w:rsidRPr="00A30FC8">
        <w:rPr>
          <w:color w:val="221F1F"/>
          <w:spacing w:val="1"/>
          <w:sz w:val="24"/>
          <w:szCs w:val="24"/>
        </w:rPr>
        <w:t xml:space="preserve"> </w:t>
      </w:r>
      <w:r w:rsidRPr="00A30FC8">
        <w:rPr>
          <w:color w:val="221F1F"/>
          <w:sz w:val="24"/>
          <w:szCs w:val="24"/>
        </w:rPr>
        <w:t>способностей</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разных</w:t>
      </w:r>
      <w:r w:rsidRPr="00A30FC8">
        <w:rPr>
          <w:color w:val="221F1F"/>
          <w:spacing w:val="1"/>
          <w:sz w:val="24"/>
          <w:szCs w:val="24"/>
        </w:rPr>
        <w:t xml:space="preserve"> </w:t>
      </w:r>
      <w:r w:rsidRPr="00A30FC8">
        <w:rPr>
          <w:color w:val="221F1F"/>
          <w:sz w:val="24"/>
          <w:szCs w:val="24"/>
        </w:rPr>
        <w:t>видах</w:t>
      </w:r>
      <w:r w:rsidRPr="00A30FC8">
        <w:rPr>
          <w:color w:val="221F1F"/>
          <w:spacing w:val="1"/>
          <w:sz w:val="24"/>
          <w:szCs w:val="24"/>
        </w:rPr>
        <w:t xml:space="preserve"> </w:t>
      </w:r>
      <w:r w:rsidRPr="00A30FC8">
        <w:rPr>
          <w:color w:val="221F1F"/>
          <w:sz w:val="24"/>
          <w:szCs w:val="24"/>
        </w:rPr>
        <w:t>искусства</w:t>
      </w:r>
      <w:r w:rsidRPr="00A30FC8">
        <w:rPr>
          <w:color w:val="221F1F"/>
          <w:spacing w:val="1"/>
          <w:sz w:val="24"/>
          <w:szCs w:val="24"/>
        </w:rPr>
        <w:t xml:space="preserve"> </w:t>
      </w:r>
      <w:r w:rsidRPr="00A30FC8">
        <w:rPr>
          <w:color w:val="221F1F"/>
          <w:sz w:val="24"/>
          <w:szCs w:val="24"/>
        </w:rPr>
        <w:t>с</w:t>
      </w:r>
      <w:r w:rsidRPr="00A30FC8">
        <w:rPr>
          <w:color w:val="221F1F"/>
          <w:spacing w:val="1"/>
          <w:sz w:val="24"/>
          <w:szCs w:val="24"/>
        </w:rPr>
        <w:t xml:space="preserve"> </w:t>
      </w:r>
      <w:r w:rsidRPr="00A30FC8">
        <w:rPr>
          <w:color w:val="221F1F"/>
          <w:sz w:val="24"/>
          <w:szCs w:val="24"/>
        </w:rPr>
        <w:t>учѐтом</w:t>
      </w:r>
      <w:r w:rsidRPr="00A30FC8">
        <w:rPr>
          <w:color w:val="221F1F"/>
          <w:spacing w:val="1"/>
          <w:sz w:val="24"/>
          <w:szCs w:val="24"/>
        </w:rPr>
        <w:t xml:space="preserve"> </w:t>
      </w:r>
      <w:r w:rsidRPr="00A30FC8">
        <w:rPr>
          <w:color w:val="221F1F"/>
          <w:sz w:val="24"/>
          <w:szCs w:val="24"/>
        </w:rPr>
        <w:t>российских</w:t>
      </w:r>
      <w:r w:rsidRPr="00A30FC8">
        <w:rPr>
          <w:color w:val="221F1F"/>
          <w:spacing w:val="1"/>
          <w:sz w:val="24"/>
          <w:szCs w:val="24"/>
        </w:rPr>
        <w:t xml:space="preserve"> </w:t>
      </w:r>
      <w:r w:rsidRPr="00A30FC8">
        <w:rPr>
          <w:color w:val="221F1F"/>
          <w:sz w:val="24"/>
          <w:szCs w:val="24"/>
        </w:rPr>
        <w:t>традиционных</w:t>
      </w:r>
      <w:r w:rsidRPr="00A30FC8">
        <w:rPr>
          <w:color w:val="221F1F"/>
          <w:spacing w:val="1"/>
          <w:sz w:val="24"/>
          <w:szCs w:val="24"/>
        </w:rPr>
        <w:t xml:space="preserve"> </w:t>
      </w:r>
      <w:r w:rsidRPr="00A30FC8">
        <w:rPr>
          <w:color w:val="221F1F"/>
          <w:sz w:val="24"/>
          <w:szCs w:val="24"/>
        </w:rPr>
        <w:t>духовных</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нравственных</w:t>
      </w:r>
      <w:r w:rsidRPr="00A30FC8">
        <w:rPr>
          <w:color w:val="221F1F"/>
          <w:spacing w:val="1"/>
          <w:sz w:val="24"/>
          <w:szCs w:val="24"/>
        </w:rPr>
        <w:t xml:space="preserve"> </w:t>
      </w:r>
      <w:r w:rsidRPr="00A30FC8">
        <w:rPr>
          <w:color w:val="221F1F"/>
          <w:sz w:val="24"/>
          <w:szCs w:val="24"/>
        </w:rPr>
        <w:t>ценностей,</w:t>
      </w:r>
      <w:r w:rsidRPr="00A30FC8">
        <w:rPr>
          <w:color w:val="221F1F"/>
          <w:spacing w:val="1"/>
          <w:sz w:val="24"/>
          <w:szCs w:val="24"/>
        </w:rPr>
        <w:t xml:space="preserve"> </w:t>
      </w:r>
      <w:r w:rsidRPr="00A30FC8">
        <w:rPr>
          <w:color w:val="221F1F"/>
          <w:sz w:val="24"/>
          <w:szCs w:val="24"/>
        </w:rPr>
        <w:t>на</w:t>
      </w:r>
      <w:r w:rsidRPr="00A30FC8">
        <w:rPr>
          <w:color w:val="221F1F"/>
          <w:spacing w:val="1"/>
          <w:sz w:val="24"/>
          <w:szCs w:val="24"/>
        </w:rPr>
        <w:t xml:space="preserve"> </w:t>
      </w:r>
      <w:r w:rsidRPr="00A30FC8">
        <w:rPr>
          <w:color w:val="221F1F"/>
          <w:sz w:val="24"/>
          <w:szCs w:val="24"/>
        </w:rPr>
        <w:t>эстетическое</w:t>
      </w:r>
      <w:r w:rsidRPr="00A30FC8">
        <w:rPr>
          <w:color w:val="221F1F"/>
          <w:spacing w:val="1"/>
          <w:sz w:val="24"/>
          <w:szCs w:val="24"/>
        </w:rPr>
        <w:t xml:space="preserve"> </w:t>
      </w:r>
      <w:r w:rsidRPr="00A30FC8">
        <w:rPr>
          <w:color w:val="221F1F"/>
          <w:sz w:val="24"/>
          <w:szCs w:val="24"/>
        </w:rPr>
        <w:t>обустройство собственного</w:t>
      </w:r>
      <w:r w:rsidRPr="00A30FC8">
        <w:rPr>
          <w:color w:val="221F1F"/>
          <w:spacing w:val="1"/>
          <w:sz w:val="24"/>
          <w:szCs w:val="24"/>
        </w:rPr>
        <w:t xml:space="preserve"> </w:t>
      </w:r>
      <w:r w:rsidRPr="00A30FC8">
        <w:rPr>
          <w:color w:val="221F1F"/>
          <w:sz w:val="24"/>
          <w:szCs w:val="24"/>
        </w:rPr>
        <w:t>быта.</w:t>
      </w:r>
    </w:p>
    <w:p w:rsidR="009727C6" w:rsidRPr="00A30FC8" w:rsidRDefault="009727C6" w:rsidP="009727C6">
      <w:pPr>
        <w:pStyle w:val="Heading2"/>
        <w:spacing w:before="7" w:line="276" w:lineRule="auto"/>
        <w:ind w:left="316" w:right="622" w:firstLine="708"/>
        <w:rPr>
          <w:sz w:val="24"/>
          <w:szCs w:val="24"/>
        </w:rPr>
      </w:pPr>
      <w:r w:rsidRPr="00A30FC8">
        <w:rPr>
          <w:color w:val="221F1F"/>
          <w:sz w:val="24"/>
          <w:szCs w:val="24"/>
        </w:rPr>
        <w:t>Физическое</w:t>
      </w:r>
      <w:r w:rsidRPr="00A30FC8">
        <w:rPr>
          <w:color w:val="221F1F"/>
          <w:spacing w:val="1"/>
          <w:sz w:val="24"/>
          <w:szCs w:val="24"/>
        </w:rPr>
        <w:t xml:space="preserve"> </w:t>
      </w:r>
      <w:r w:rsidRPr="00A30FC8">
        <w:rPr>
          <w:color w:val="221F1F"/>
          <w:sz w:val="24"/>
          <w:szCs w:val="24"/>
        </w:rPr>
        <w:t>воспитание,</w:t>
      </w:r>
      <w:r w:rsidRPr="00A30FC8">
        <w:rPr>
          <w:color w:val="221F1F"/>
          <w:spacing w:val="1"/>
          <w:sz w:val="24"/>
          <w:szCs w:val="24"/>
        </w:rPr>
        <w:t xml:space="preserve"> </w:t>
      </w:r>
      <w:r w:rsidRPr="00A30FC8">
        <w:rPr>
          <w:color w:val="221F1F"/>
          <w:sz w:val="24"/>
          <w:szCs w:val="24"/>
        </w:rPr>
        <w:t>формирование</w:t>
      </w:r>
      <w:r w:rsidRPr="00A30FC8">
        <w:rPr>
          <w:color w:val="221F1F"/>
          <w:spacing w:val="1"/>
          <w:sz w:val="24"/>
          <w:szCs w:val="24"/>
        </w:rPr>
        <w:t xml:space="preserve"> </w:t>
      </w:r>
      <w:r w:rsidRPr="00A30FC8">
        <w:rPr>
          <w:color w:val="221F1F"/>
          <w:sz w:val="24"/>
          <w:szCs w:val="24"/>
        </w:rPr>
        <w:t>культуры</w:t>
      </w:r>
      <w:r w:rsidRPr="00A30FC8">
        <w:rPr>
          <w:color w:val="221F1F"/>
          <w:spacing w:val="1"/>
          <w:sz w:val="24"/>
          <w:szCs w:val="24"/>
        </w:rPr>
        <w:t xml:space="preserve"> </w:t>
      </w:r>
      <w:r w:rsidRPr="00A30FC8">
        <w:rPr>
          <w:color w:val="221F1F"/>
          <w:sz w:val="24"/>
          <w:szCs w:val="24"/>
        </w:rPr>
        <w:t>здоровья</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эмоционального</w:t>
      </w:r>
      <w:r w:rsidRPr="00A30FC8">
        <w:rPr>
          <w:color w:val="221F1F"/>
          <w:spacing w:val="-1"/>
          <w:sz w:val="24"/>
          <w:szCs w:val="24"/>
        </w:rPr>
        <w:t xml:space="preserve"> </w:t>
      </w:r>
      <w:r w:rsidRPr="00A30FC8">
        <w:rPr>
          <w:color w:val="221F1F"/>
          <w:sz w:val="24"/>
          <w:szCs w:val="24"/>
        </w:rPr>
        <w:t>благополучия</w:t>
      </w:r>
    </w:p>
    <w:p w:rsidR="009727C6" w:rsidRPr="00A30FC8" w:rsidRDefault="009727C6" w:rsidP="009727C6">
      <w:pPr>
        <w:spacing w:line="276" w:lineRule="auto"/>
        <w:ind w:left="316" w:right="623" w:firstLine="708"/>
        <w:jc w:val="both"/>
        <w:rPr>
          <w:sz w:val="24"/>
          <w:szCs w:val="24"/>
        </w:rPr>
      </w:pPr>
      <w:r w:rsidRPr="00A30FC8">
        <w:rPr>
          <w:color w:val="221F1F"/>
          <w:sz w:val="24"/>
          <w:szCs w:val="24"/>
        </w:rPr>
        <w:t>Понимающий</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выражающий</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практической</w:t>
      </w:r>
      <w:r w:rsidRPr="00A30FC8">
        <w:rPr>
          <w:color w:val="221F1F"/>
          <w:spacing w:val="1"/>
          <w:sz w:val="24"/>
          <w:szCs w:val="24"/>
        </w:rPr>
        <w:t xml:space="preserve"> </w:t>
      </w:r>
      <w:r w:rsidRPr="00A30FC8">
        <w:rPr>
          <w:color w:val="221F1F"/>
          <w:sz w:val="24"/>
          <w:szCs w:val="24"/>
        </w:rPr>
        <w:t>деятельности</w:t>
      </w:r>
      <w:r w:rsidRPr="00A30FC8">
        <w:rPr>
          <w:color w:val="221F1F"/>
          <w:spacing w:val="71"/>
          <w:sz w:val="24"/>
          <w:szCs w:val="24"/>
        </w:rPr>
        <w:t xml:space="preserve"> </w:t>
      </w:r>
      <w:r w:rsidRPr="00A30FC8">
        <w:rPr>
          <w:color w:val="221F1F"/>
          <w:sz w:val="24"/>
          <w:szCs w:val="24"/>
        </w:rPr>
        <w:t>ценность</w:t>
      </w:r>
      <w:r w:rsidRPr="00A30FC8">
        <w:rPr>
          <w:color w:val="221F1F"/>
          <w:spacing w:val="1"/>
          <w:sz w:val="24"/>
          <w:szCs w:val="24"/>
        </w:rPr>
        <w:t xml:space="preserve"> </w:t>
      </w:r>
      <w:r w:rsidRPr="00A30FC8">
        <w:rPr>
          <w:color w:val="221F1F"/>
          <w:sz w:val="24"/>
          <w:szCs w:val="24"/>
        </w:rPr>
        <w:t>жизни,</w:t>
      </w:r>
      <w:r w:rsidRPr="00A30FC8">
        <w:rPr>
          <w:color w:val="221F1F"/>
          <w:spacing w:val="1"/>
          <w:sz w:val="24"/>
          <w:szCs w:val="24"/>
        </w:rPr>
        <w:t xml:space="preserve"> </w:t>
      </w:r>
      <w:r w:rsidRPr="00A30FC8">
        <w:rPr>
          <w:color w:val="221F1F"/>
          <w:sz w:val="24"/>
          <w:szCs w:val="24"/>
        </w:rPr>
        <w:t>здоровья</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безопасности,</w:t>
      </w:r>
      <w:r w:rsidRPr="00A30FC8">
        <w:rPr>
          <w:color w:val="221F1F"/>
          <w:spacing w:val="1"/>
          <w:sz w:val="24"/>
          <w:szCs w:val="24"/>
        </w:rPr>
        <w:t xml:space="preserve"> </w:t>
      </w:r>
      <w:r w:rsidRPr="00A30FC8">
        <w:rPr>
          <w:color w:val="221F1F"/>
          <w:sz w:val="24"/>
          <w:szCs w:val="24"/>
        </w:rPr>
        <w:t>значение</w:t>
      </w:r>
      <w:r w:rsidRPr="00A30FC8">
        <w:rPr>
          <w:color w:val="221F1F"/>
          <w:spacing w:val="1"/>
          <w:sz w:val="24"/>
          <w:szCs w:val="24"/>
        </w:rPr>
        <w:t xml:space="preserve"> </w:t>
      </w:r>
      <w:r w:rsidRPr="00A30FC8">
        <w:rPr>
          <w:color w:val="221F1F"/>
          <w:sz w:val="24"/>
          <w:szCs w:val="24"/>
        </w:rPr>
        <w:t>личных</w:t>
      </w:r>
      <w:r w:rsidRPr="00A30FC8">
        <w:rPr>
          <w:color w:val="221F1F"/>
          <w:spacing w:val="1"/>
          <w:sz w:val="24"/>
          <w:szCs w:val="24"/>
        </w:rPr>
        <w:t xml:space="preserve"> </w:t>
      </w:r>
      <w:r w:rsidRPr="00A30FC8">
        <w:rPr>
          <w:color w:val="221F1F"/>
          <w:sz w:val="24"/>
          <w:szCs w:val="24"/>
        </w:rPr>
        <w:t>усилий</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сохранении</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укреплении</w:t>
      </w:r>
      <w:r w:rsidRPr="00A30FC8">
        <w:rPr>
          <w:color w:val="221F1F"/>
          <w:spacing w:val="-1"/>
          <w:sz w:val="24"/>
          <w:szCs w:val="24"/>
        </w:rPr>
        <w:t xml:space="preserve"> </w:t>
      </w:r>
      <w:r w:rsidRPr="00A30FC8">
        <w:rPr>
          <w:color w:val="221F1F"/>
          <w:sz w:val="24"/>
          <w:szCs w:val="24"/>
        </w:rPr>
        <w:t>своего</w:t>
      </w:r>
      <w:r w:rsidRPr="00A30FC8">
        <w:rPr>
          <w:color w:val="221F1F"/>
          <w:spacing w:val="1"/>
          <w:sz w:val="24"/>
          <w:szCs w:val="24"/>
        </w:rPr>
        <w:t xml:space="preserve"> </w:t>
      </w:r>
      <w:r w:rsidRPr="00A30FC8">
        <w:rPr>
          <w:color w:val="221F1F"/>
          <w:sz w:val="24"/>
          <w:szCs w:val="24"/>
        </w:rPr>
        <w:t>здоровья</w:t>
      </w:r>
      <w:r w:rsidRPr="00A30FC8">
        <w:rPr>
          <w:color w:val="221F1F"/>
          <w:spacing w:val="-1"/>
          <w:sz w:val="24"/>
          <w:szCs w:val="24"/>
        </w:rPr>
        <w:t xml:space="preserve"> </w:t>
      </w:r>
      <w:r w:rsidRPr="00A30FC8">
        <w:rPr>
          <w:color w:val="221F1F"/>
          <w:sz w:val="24"/>
          <w:szCs w:val="24"/>
        </w:rPr>
        <w:t>и здоровья</w:t>
      </w:r>
      <w:r w:rsidRPr="00A30FC8">
        <w:rPr>
          <w:color w:val="221F1F"/>
          <w:spacing w:val="-3"/>
          <w:sz w:val="24"/>
          <w:szCs w:val="24"/>
        </w:rPr>
        <w:t xml:space="preserve"> </w:t>
      </w:r>
      <w:r w:rsidRPr="00A30FC8">
        <w:rPr>
          <w:color w:val="221F1F"/>
          <w:sz w:val="24"/>
          <w:szCs w:val="24"/>
        </w:rPr>
        <w:t>других людей.</w:t>
      </w:r>
    </w:p>
    <w:p w:rsidR="009727C6" w:rsidRPr="00A30FC8" w:rsidRDefault="009727C6" w:rsidP="009727C6">
      <w:pPr>
        <w:spacing w:line="276" w:lineRule="auto"/>
        <w:ind w:left="316" w:right="624" w:firstLine="708"/>
        <w:jc w:val="both"/>
        <w:rPr>
          <w:sz w:val="24"/>
          <w:szCs w:val="24"/>
        </w:rPr>
      </w:pPr>
      <w:r w:rsidRPr="00A30FC8">
        <w:rPr>
          <w:color w:val="221F1F"/>
          <w:sz w:val="24"/>
          <w:szCs w:val="24"/>
        </w:rPr>
        <w:t>Соблюдающий правила личной и общественной безопасности, в том числе</w:t>
      </w:r>
      <w:r w:rsidRPr="00A30FC8">
        <w:rPr>
          <w:color w:val="221F1F"/>
          <w:spacing w:val="1"/>
          <w:sz w:val="24"/>
          <w:szCs w:val="24"/>
        </w:rPr>
        <w:t xml:space="preserve"> </w:t>
      </w:r>
      <w:r w:rsidRPr="00A30FC8">
        <w:rPr>
          <w:color w:val="221F1F"/>
          <w:sz w:val="24"/>
          <w:szCs w:val="24"/>
        </w:rPr>
        <w:t>безопасного</w:t>
      </w:r>
      <w:r w:rsidRPr="00A30FC8">
        <w:rPr>
          <w:color w:val="221F1F"/>
          <w:spacing w:val="-3"/>
          <w:sz w:val="24"/>
          <w:szCs w:val="24"/>
        </w:rPr>
        <w:t xml:space="preserve"> </w:t>
      </w:r>
      <w:r w:rsidRPr="00A30FC8">
        <w:rPr>
          <w:color w:val="221F1F"/>
          <w:sz w:val="24"/>
          <w:szCs w:val="24"/>
        </w:rPr>
        <w:t>поведения в</w:t>
      </w:r>
      <w:r w:rsidRPr="00A30FC8">
        <w:rPr>
          <w:color w:val="221F1F"/>
          <w:spacing w:val="-4"/>
          <w:sz w:val="24"/>
          <w:szCs w:val="24"/>
        </w:rPr>
        <w:t xml:space="preserve"> </w:t>
      </w:r>
      <w:r w:rsidRPr="00A30FC8">
        <w:rPr>
          <w:color w:val="221F1F"/>
          <w:sz w:val="24"/>
          <w:szCs w:val="24"/>
        </w:rPr>
        <w:t>информационной среде.</w:t>
      </w:r>
    </w:p>
    <w:p w:rsidR="009727C6" w:rsidRPr="00A30FC8" w:rsidRDefault="009727C6" w:rsidP="009727C6">
      <w:pPr>
        <w:spacing w:line="276" w:lineRule="auto"/>
        <w:ind w:left="316" w:right="617" w:firstLine="708"/>
        <w:jc w:val="both"/>
        <w:rPr>
          <w:sz w:val="24"/>
          <w:szCs w:val="24"/>
        </w:rPr>
      </w:pPr>
      <w:r w:rsidRPr="00A30FC8">
        <w:rPr>
          <w:color w:val="221F1F"/>
          <w:sz w:val="24"/>
          <w:szCs w:val="24"/>
        </w:rPr>
        <w:t>Выражающий на практике установку на здоровый образ жизни (здоровое</w:t>
      </w:r>
      <w:r w:rsidRPr="00A30FC8">
        <w:rPr>
          <w:color w:val="221F1F"/>
          <w:spacing w:val="1"/>
          <w:sz w:val="24"/>
          <w:szCs w:val="24"/>
        </w:rPr>
        <w:t xml:space="preserve"> </w:t>
      </w:r>
      <w:r w:rsidRPr="00A30FC8">
        <w:rPr>
          <w:color w:val="221F1F"/>
          <w:sz w:val="24"/>
          <w:szCs w:val="24"/>
        </w:rPr>
        <w:t>питание, соблюдение гигиены, режим занятий и отдыха, регулярную физическую</w:t>
      </w:r>
      <w:r w:rsidRPr="00A30FC8">
        <w:rPr>
          <w:color w:val="221F1F"/>
          <w:spacing w:val="-67"/>
          <w:sz w:val="24"/>
          <w:szCs w:val="24"/>
        </w:rPr>
        <w:t xml:space="preserve"> </w:t>
      </w:r>
      <w:r w:rsidRPr="00A30FC8">
        <w:rPr>
          <w:color w:val="221F1F"/>
          <w:sz w:val="24"/>
          <w:szCs w:val="24"/>
        </w:rPr>
        <w:t>активность),</w:t>
      </w:r>
      <w:r w:rsidRPr="00A30FC8">
        <w:rPr>
          <w:color w:val="221F1F"/>
          <w:spacing w:val="1"/>
          <w:sz w:val="24"/>
          <w:szCs w:val="24"/>
        </w:rPr>
        <w:t xml:space="preserve"> </w:t>
      </w:r>
      <w:r w:rsidRPr="00A30FC8">
        <w:rPr>
          <w:color w:val="221F1F"/>
          <w:sz w:val="24"/>
          <w:szCs w:val="24"/>
        </w:rPr>
        <w:t>стремление</w:t>
      </w:r>
      <w:r w:rsidRPr="00A30FC8">
        <w:rPr>
          <w:color w:val="221F1F"/>
          <w:spacing w:val="1"/>
          <w:sz w:val="24"/>
          <w:szCs w:val="24"/>
        </w:rPr>
        <w:t xml:space="preserve"> </w:t>
      </w:r>
      <w:r w:rsidRPr="00A30FC8">
        <w:rPr>
          <w:color w:val="221F1F"/>
          <w:sz w:val="24"/>
          <w:szCs w:val="24"/>
        </w:rPr>
        <w:t>к</w:t>
      </w:r>
      <w:r w:rsidRPr="00A30FC8">
        <w:rPr>
          <w:color w:val="221F1F"/>
          <w:spacing w:val="1"/>
          <w:sz w:val="24"/>
          <w:szCs w:val="24"/>
        </w:rPr>
        <w:t xml:space="preserve"> </w:t>
      </w:r>
      <w:r w:rsidRPr="00A30FC8">
        <w:rPr>
          <w:color w:val="221F1F"/>
          <w:sz w:val="24"/>
          <w:szCs w:val="24"/>
        </w:rPr>
        <w:t>физическому</w:t>
      </w:r>
      <w:r w:rsidRPr="00A30FC8">
        <w:rPr>
          <w:color w:val="221F1F"/>
          <w:spacing w:val="1"/>
          <w:sz w:val="24"/>
          <w:szCs w:val="24"/>
        </w:rPr>
        <w:t xml:space="preserve"> </w:t>
      </w:r>
      <w:r w:rsidRPr="00A30FC8">
        <w:rPr>
          <w:color w:val="221F1F"/>
          <w:sz w:val="24"/>
          <w:szCs w:val="24"/>
        </w:rPr>
        <w:t>совершенствованию,</w:t>
      </w:r>
      <w:r w:rsidRPr="00A30FC8">
        <w:rPr>
          <w:color w:val="221F1F"/>
          <w:spacing w:val="1"/>
          <w:sz w:val="24"/>
          <w:szCs w:val="24"/>
        </w:rPr>
        <w:t xml:space="preserve"> </w:t>
      </w:r>
      <w:r w:rsidRPr="00A30FC8">
        <w:rPr>
          <w:color w:val="221F1F"/>
          <w:sz w:val="24"/>
          <w:szCs w:val="24"/>
        </w:rPr>
        <w:t>соблюдающий</w:t>
      </w:r>
      <w:r w:rsidRPr="00A30FC8">
        <w:rPr>
          <w:color w:val="221F1F"/>
          <w:spacing w:val="1"/>
          <w:sz w:val="24"/>
          <w:szCs w:val="24"/>
        </w:rPr>
        <w:t xml:space="preserve"> </w:t>
      </w:r>
      <w:r w:rsidRPr="00A30FC8">
        <w:rPr>
          <w:color w:val="221F1F"/>
          <w:sz w:val="24"/>
          <w:szCs w:val="24"/>
        </w:rPr>
        <w:t>и</w:t>
      </w:r>
      <w:r w:rsidRPr="00A30FC8">
        <w:rPr>
          <w:color w:val="221F1F"/>
          <w:spacing w:val="-67"/>
          <w:sz w:val="24"/>
          <w:szCs w:val="24"/>
        </w:rPr>
        <w:t xml:space="preserve"> </w:t>
      </w:r>
      <w:r w:rsidRPr="00A30FC8">
        <w:rPr>
          <w:color w:val="221F1F"/>
          <w:sz w:val="24"/>
          <w:szCs w:val="24"/>
        </w:rPr>
        <w:t>пропагандирующий</w:t>
      </w:r>
      <w:r w:rsidRPr="00A30FC8">
        <w:rPr>
          <w:color w:val="221F1F"/>
          <w:spacing w:val="-3"/>
          <w:sz w:val="24"/>
          <w:szCs w:val="24"/>
        </w:rPr>
        <w:t xml:space="preserve"> </w:t>
      </w:r>
      <w:r w:rsidRPr="00A30FC8">
        <w:rPr>
          <w:color w:val="221F1F"/>
          <w:sz w:val="24"/>
          <w:szCs w:val="24"/>
        </w:rPr>
        <w:t>безопасный и</w:t>
      </w:r>
      <w:r w:rsidRPr="00A30FC8">
        <w:rPr>
          <w:color w:val="221F1F"/>
          <w:spacing w:val="-1"/>
          <w:sz w:val="24"/>
          <w:szCs w:val="24"/>
        </w:rPr>
        <w:t xml:space="preserve"> </w:t>
      </w:r>
      <w:r w:rsidRPr="00A30FC8">
        <w:rPr>
          <w:color w:val="221F1F"/>
          <w:sz w:val="24"/>
          <w:szCs w:val="24"/>
        </w:rPr>
        <w:t>здоровый</w:t>
      </w:r>
      <w:r w:rsidRPr="00A30FC8">
        <w:rPr>
          <w:color w:val="221F1F"/>
          <w:spacing w:val="-2"/>
          <w:sz w:val="24"/>
          <w:szCs w:val="24"/>
        </w:rPr>
        <w:t xml:space="preserve"> </w:t>
      </w:r>
      <w:r w:rsidRPr="00A30FC8">
        <w:rPr>
          <w:color w:val="221F1F"/>
          <w:sz w:val="24"/>
          <w:szCs w:val="24"/>
        </w:rPr>
        <w:t>образ</w:t>
      </w:r>
      <w:r w:rsidRPr="00A30FC8">
        <w:rPr>
          <w:color w:val="221F1F"/>
          <w:spacing w:val="-2"/>
          <w:sz w:val="24"/>
          <w:szCs w:val="24"/>
        </w:rPr>
        <w:t xml:space="preserve"> </w:t>
      </w:r>
      <w:r w:rsidRPr="00A30FC8">
        <w:rPr>
          <w:color w:val="221F1F"/>
          <w:sz w:val="24"/>
          <w:szCs w:val="24"/>
        </w:rPr>
        <w:t>жизни.</w:t>
      </w:r>
    </w:p>
    <w:p w:rsidR="009727C6" w:rsidRPr="00A30FC8" w:rsidRDefault="009727C6" w:rsidP="009727C6">
      <w:pPr>
        <w:spacing w:line="276" w:lineRule="auto"/>
        <w:ind w:left="316" w:right="621" w:firstLine="708"/>
        <w:jc w:val="both"/>
        <w:rPr>
          <w:sz w:val="24"/>
          <w:szCs w:val="24"/>
        </w:rPr>
      </w:pPr>
      <w:r w:rsidRPr="00A30FC8">
        <w:rPr>
          <w:color w:val="221F1F"/>
          <w:sz w:val="24"/>
          <w:szCs w:val="24"/>
        </w:rPr>
        <w:t>Проявляющий сознательное и обоснованное неприятие вредных привычек</w:t>
      </w:r>
      <w:r w:rsidRPr="00A30FC8">
        <w:rPr>
          <w:color w:val="221F1F"/>
          <w:spacing w:val="1"/>
          <w:sz w:val="24"/>
          <w:szCs w:val="24"/>
        </w:rPr>
        <w:t xml:space="preserve"> </w:t>
      </w:r>
      <w:r w:rsidRPr="00A30FC8">
        <w:rPr>
          <w:color w:val="221F1F"/>
          <w:sz w:val="24"/>
          <w:szCs w:val="24"/>
        </w:rPr>
        <w:t>(курения,</w:t>
      </w:r>
      <w:r w:rsidRPr="00A30FC8">
        <w:rPr>
          <w:color w:val="221F1F"/>
          <w:spacing w:val="1"/>
          <w:sz w:val="24"/>
          <w:szCs w:val="24"/>
        </w:rPr>
        <w:t xml:space="preserve"> </w:t>
      </w:r>
      <w:r w:rsidRPr="00A30FC8">
        <w:rPr>
          <w:color w:val="221F1F"/>
          <w:sz w:val="24"/>
          <w:szCs w:val="24"/>
        </w:rPr>
        <w:t>употребления</w:t>
      </w:r>
      <w:r w:rsidRPr="00A30FC8">
        <w:rPr>
          <w:color w:val="221F1F"/>
          <w:spacing w:val="1"/>
          <w:sz w:val="24"/>
          <w:szCs w:val="24"/>
        </w:rPr>
        <w:t xml:space="preserve"> </w:t>
      </w:r>
      <w:r w:rsidRPr="00A30FC8">
        <w:rPr>
          <w:color w:val="221F1F"/>
          <w:sz w:val="24"/>
          <w:szCs w:val="24"/>
        </w:rPr>
        <w:t>алкоголя,</w:t>
      </w:r>
      <w:r w:rsidRPr="00A30FC8">
        <w:rPr>
          <w:color w:val="221F1F"/>
          <w:spacing w:val="1"/>
          <w:sz w:val="24"/>
          <w:szCs w:val="24"/>
        </w:rPr>
        <w:t xml:space="preserve"> </w:t>
      </w:r>
      <w:r w:rsidRPr="00A30FC8">
        <w:rPr>
          <w:color w:val="221F1F"/>
          <w:sz w:val="24"/>
          <w:szCs w:val="24"/>
        </w:rPr>
        <w:t>наркотиков,</w:t>
      </w:r>
      <w:r w:rsidRPr="00A30FC8">
        <w:rPr>
          <w:color w:val="221F1F"/>
          <w:spacing w:val="1"/>
          <w:sz w:val="24"/>
          <w:szCs w:val="24"/>
        </w:rPr>
        <w:t xml:space="preserve"> </w:t>
      </w:r>
      <w:r w:rsidRPr="00A30FC8">
        <w:rPr>
          <w:color w:val="221F1F"/>
          <w:sz w:val="24"/>
          <w:szCs w:val="24"/>
        </w:rPr>
        <w:t>любых</w:t>
      </w:r>
      <w:r w:rsidRPr="00A30FC8">
        <w:rPr>
          <w:color w:val="221F1F"/>
          <w:spacing w:val="1"/>
          <w:sz w:val="24"/>
          <w:szCs w:val="24"/>
        </w:rPr>
        <w:t xml:space="preserve"> </w:t>
      </w:r>
      <w:r w:rsidRPr="00A30FC8">
        <w:rPr>
          <w:color w:val="221F1F"/>
          <w:sz w:val="24"/>
          <w:szCs w:val="24"/>
        </w:rPr>
        <w:t>форм</w:t>
      </w:r>
      <w:r w:rsidRPr="00A30FC8">
        <w:rPr>
          <w:color w:val="221F1F"/>
          <w:spacing w:val="1"/>
          <w:sz w:val="24"/>
          <w:szCs w:val="24"/>
        </w:rPr>
        <w:t xml:space="preserve"> </w:t>
      </w:r>
      <w:r w:rsidRPr="00A30FC8">
        <w:rPr>
          <w:color w:val="221F1F"/>
          <w:sz w:val="24"/>
          <w:szCs w:val="24"/>
        </w:rPr>
        <w:t>зависимостей),</w:t>
      </w:r>
      <w:r w:rsidRPr="00A30FC8">
        <w:rPr>
          <w:color w:val="221F1F"/>
          <w:spacing w:val="1"/>
          <w:sz w:val="24"/>
          <w:szCs w:val="24"/>
        </w:rPr>
        <w:t xml:space="preserve"> </w:t>
      </w:r>
      <w:r w:rsidRPr="00A30FC8">
        <w:rPr>
          <w:color w:val="221F1F"/>
          <w:sz w:val="24"/>
          <w:szCs w:val="24"/>
        </w:rPr>
        <w:t>деструктивного поведения в обществе и цифровой среде, понимание их вреда для</w:t>
      </w:r>
      <w:r w:rsidRPr="00A30FC8">
        <w:rPr>
          <w:color w:val="221F1F"/>
          <w:spacing w:val="-67"/>
          <w:sz w:val="24"/>
          <w:szCs w:val="24"/>
        </w:rPr>
        <w:t xml:space="preserve"> </w:t>
      </w:r>
      <w:r w:rsidRPr="00A30FC8">
        <w:rPr>
          <w:color w:val="221F1F"/>
          <w:sz w:val="24"/>
          <w:szCs w:val="24"/>
        </w:rPr>
        <w:t>физического и</w:t>
      </w:r>
      <w:r w:rsidRPr="00A30FC8">
        <w:rPr>
          <w:color w:val="221F1F"/>
          <w:spacing w:val="-3"/>
          <w:sz w:val="24"/>
          <w:szCs w:val="24"/>
        </w:rPr>
        <w:t xml:space="preserve"> </w:t>
      </w:r>
      <w:r w:rsidRPr="00A30FC8">
        <w:rPr>
          <w:color w:val="221F1F"/>
          <w:sz w:val="24"/>
          <w:szCs w:val="24"/>
        </w:rPr>
        <w:t>психического</w:t>
      </w:r>
      <w:r w:rsidRPr="00A30FC8">
        <w:rPr>
          <w:color w:val="221F1F"/>
          <w:spacing w:val="1"/>
          <w:sz w:val="24"/>
          <w:szCs w:val="24"/>
        </w:rPr>
        <w:t xml:space="preserve"> </w:t>
      </w:r>
      <w:r w:rsidRPr="00A30FC8">
        <w:rPr>
          <w:color w:val="221F1F"/>
          <w:sz w:val="24"/>
          <w:szCs w:val="24"/>
        </w:rPr>
        <w:t>здоровья.</w:t>
      </w:r>
    </w:p>
    <w:p w:rsidR="009727C6" w:rsidRPr="00A30FC8" w:rsidRDefault="009727C6" w:rsidP="009727C6">
      <w:pPr>
        <w:spacing w:line="276" w:lineRule="auto"/>
        <w:ind w:left="316" w:right="620" w:firstLine="708"/>
        <w:jc w:val="both"/>
        <w:rPr>
          <w:sz w:val="24"/>
          <w:szCs w:val="24"/>
        </w:rPr>
      </w:pPr>
      <w:r w:rsidRPr="00A30FC8">
        <w:rPr>
          <w:color w:val="221F1F"/>
          <w:sz w:val="24"/>
          <w:szCs w:val="24"/>
        </w:rPr>
        <w:t>Демонстрирующий</w:t>
      </w:r>
      <w:r w:rsidRPr="00A30FC8">
        <w:rPr>
          <w:color w:val="221F1F"/>
          <w:spacing w:val="1"/>
          <w:sz w:val="24"/>
          <w:szCs w:val="24"/>
        </w:rPr>
        <w:t xml:space="preserve"> </w:t>
      </w:r>
      <w:r w:rsidRPr="00A30FC8">
        <w:rPr>
          <w:color w:val="221F1F"/>
          <w:sz w:val="24"/>
          <w:szCs w:val="24"/>
        </w:rPr>
        <w:t>навыки</w:t>
      </w:r>
      <w:r w:rsidRPr="00A30FC8">
        <w:rPr>
          <w:color w:val="221F1F"/>
          <w:spacing w:val="1"/>
          <w:sz w:val="24"/>
          <w:szCs w:val="24"/>
        </w:rPr>
        <w:t xml:space="preserve"> </w:t>
      </w:r>
      <w:r w:rsidRPr="00A30FC8">
        <w:rPr>
          <w:color w:val="221F1F"/>
          <w:sz w:val="24"/>
          <w:szCs w:val="24"/>
        </w:rPr>
        <w:t>рефлексии</w:t>
      </w:r>
      <w:r w:rsidRPr="00A30FC8">
        <w:rPr>
          <w:color w:val="221F1F"/>
          <w:spacing w:val="1"/>
          <w:sz w:val="24"/>
          <w:szCs w:val="24"/>
        </w:rPr>
        <w:t xml:space="preserve"> </w:t>
      </w:r>
      <w:r w:rsidRPr="00A30FC8">
        <w:rPr>
          <w:color w:val="221F1F"/>
          <w:sz w:val="24"/>
          <w:szCs w:val="24"/>
        </w:rPr>
        <w:t>своего</w:t>
      </w:r>
      <w:r w:rsidRPr="00A30FC8">
        <w:rPr>
          <w:color w:val="221F1F"/>
          <w:spacing w:val="1"/>
          <w:sz w:val="24"/>
          <w:szCs w:val="24"/>
        </w:rPr>
        <w:t xml:space="preserve"> </w:t>
      </w:r>
      <w:r w:rsidRPr="00A30FC8">
        <w:rPr>
          <w:color w:val="221F1F"/>
          <w:sz w:val="24"/>
          <w:szCs w:val="24"/>
        </w:rPr>
        <w:t>состояния</w:t>
      </w:r>
      <w:r w:rsidRPr="00A30FC8">
        <w:rPr>
          <w:color w:val="221F1F"/>
          <w:spacing w:val="1"/>
          <w:sz w:val="24"/>
          <w:szCs w:val="24"/>
        </w:rPr>
        <w:t xml:space="preserve"> </w:t>
      </w:r>
      <w:r w:rsidRPr="00A30FC8">
        <w:rPr>
          <w:color w:val="221F1F"/>
          <w:sz w:val="24"/>
          <w:szCs w:val="24"/>
        </w:rPr>
        <w:t>(физического,</w:t>
      </w:r>
      <w:r w:rsidRPr="00A30FC8">
        <w:rPr>
          <w:color w:val="221F1F"/>
          <w:spacing w:val="1"/>
          <w:sz w:val="24"/>
          <w:szCs w:val="24"/>
        </w:rPr>
        <w:t xml:space="preserve"> </w:t>
      </w:r>
      <w:r w:rsidRPr="00A30FC8">
        <w:rPr>
          <w:color w:val="221F1F"/>
          <w:sz w:val="24"/>
          <w:szCs w:val="24"/>
        </w:rPr>
        <w:t>эмоционального,</w:t>
      </w:r>
      <w:r w:rsidRPr="00A30FC8">
        <w:rPr>
          <w:color w:val="221F1F"/>
          <w:spacing w:val="1"/>
          <w:sz w:val="24"/>
          <w:szCs w:val="24"/>
        </w:rPr>
        <w:t xml:space="preserve"> </w:t>
      </w:r>
      <w:r w:rsidRPr="00A30FC8">
        <w:rPr>
          <w:color w:val="221F1F"/>
          <w:sz w:val="24"/>
          <w:szCs w:val="24"/>
        </w:rPr>
        <w:t>психологического),</w:t>
      </w:r>
      <w:r w:rsidRPr="00A30FC8">
        <w:rPr>
          <w:color w:val="221F1F"/>
          <w:spacing w:val="1"/>
          <w:sz w:val="24"/>
          <w:szCs w:val="24"/>
        </w:rPr>
        <w:t xml:space="preserve"> </w:t>
      </w:r>
      <w:r w:rsidRPr="00A30FC8">
        <w:rPr>
          <w:color w:val="221F1F"/>
          <w:sz w:val="24"/>
          <w:szCs w:val="24"/>
        </w:rPr>
        <w:t>состояния</w:t>
      </w:r>
      <w:r w:rsidRPr="00A30FC8">
        <w:rPr>
          <w:color w:val="221F1F"/>
          <w:spacing w:val="1"/>
          <w:sz w:val="24"/>
          <w:szCs w:val="24"/>
        </w:rPr>
        <w:t xml:space="preserve"> </w:t>
      </w:r>
      <w:r w:rsidRPr="00A30FC8">
        <w:rPr>
          <w:color w:val="221F1F"/>
          <w:sz w:val="24"/>
          <w:szCs w:val="24"/>
        </w:rPr>
        <w:t>других</w:t>
      </w:r>
      <w:r w:rsidRPr="00A30FC8">
        <w:rPr>
          <w:color w:val="221F1F"/>
          <w:spacing w:val="1"/>
          <w:sz w:val="24"/>
          <w:szCs w:val="24"/>
        </w:rPr>
        <w:t xml:space="preserve"> </w:t>
      </w:r>
      <w:r w:rsidRPr="00A30FC8">
        <w:rPr>
          <w:color w:val="221F1F"/>
          <w:sz w:val="24"/>
          <w:szCs w:val="24"/>
        </w:rPr>
        <w:t>людей</w:t>
      </w:r>
      <w:r w:rsidRPr="00A30FC8">
        <w:rPr>
          <w:color w:val="221F1F"/>
          <w:spacing w:val="1"/>
          <w:sz w:val="24"/>
          <w:szCs w:val="24"/>
        </w:rPr>
        <w:t xml:space="preserve"> </w:t>
      </w:r>
      <w:r w:rsidRPr="00A30FC8">
        <w:rPr>
          <w:color w:val="221F1F"/>
          <w:sz w:val="24"/>
          <w:szCs w:val="24"/>
        </w:rPr>
        <w:t>с</w:t>
      </w:r>
      <w:r w:rsidRPr="00A30FC8">
        <w:rPr>
          <w:color w:val="221F1F"/>
          <w:spacing w:val="1"/>
          <w:sz w:val="24"/>
          <w:szCs w:val="24"/>
        </w:rPr>
        <w:t xml:space="preserve"> </w:t>
      </w:r>
      <w:r w:rsidRPr="00A30FC8">
        <w:rPr>
          <w:color w:val="221F1F"/>
          <w:sz w:val="24"/>
          <w:szCs w:val="24"/>
        </w:rPr>
        <w:t>точки</w:t>
      </w:r>
      <w:r w:rsidRPr="00A30FC8">
        <w:rPr>
          <w:color w:val="221F1F"/>
          <w:spacing w:val="1"/>
          <w:sz w:val="24"/>
          <w:szCs w:val="24"/>
        </w:rPr>
        <w:t xml:space="preserve"> </w:t>
      </w:r>
      <w:r w:rsidRPr="00A30FC8">
        <w:rPr>
          <w:color w:val="221F1F"/>
          <w:sz w:val="24"/>
          <w:szCs w:val="24"/>
        </w:rPr>
        <w:t>зрения</w:t>
      </w:r>
      <w:r w:rsidRPr="00A30FC8">
        <w:rPr>
          <w:color w:val="221F1F"/>
          <w:spacing w:val="1"/>
          <w:sz w:val="24"/>
          <w:szCs w:val="24"/>
        </w:rPr>
        <w:t xml:space="preserve"> </w:t>
      </w:r>
      <w:r w:rsidRPr="00A30FC8">
        <w:rPr>
          <w:color w:val="221F1F"/>
          <w:sz w:val="24"/>
          <w:szCs w:val="24"/>
        </w:rPr>
        <w:t>безопасности,</w:t>
      </w:r>
      <w:r w:rsidRPr="00A30FC8">
        <w:rPr>
          <w:color w:val="221F1F"/>
          <w:spacing w:val="1"/>
          <w:sz w:val="24"/>
          <w:szCs w:val="24"/>
        </w:rPr>
        <w:t xml:space="preserve"> </w:t>
      </w:r>
      <w:r w:rsidRPr="00A30FC8">
        <w:rPr>
          <w:color w:val="221F1F"/>
          <w:sz w:val="24"/>
          <w:szCs w:val="24"/>
        </w:rPr>
        <w:t>сознательного</w:t>
      </w:r>
      <w:r w:rsidRPr="00A30FC8">
        <w:rPr>
          <w:color w:val="221F1F"/>
          <w:spacing w:val="1"/>
          <w:sz w:val="24"/>
          <w:szCs w:val="24"/>
        </w:rPr>
        <w:t xml:space="preserve"> </w:t>
      </w:r>
      <w:r w:rsidRPr="00A30FC8">
        <w:rPr>
          <w:color w:val="221F1F"/>
          <w:sz w:val="24"/>
          <w:szCs w:val="24"/>
        </w:rPr>
        <w:t>управления</w:t>
      </w:r>
      <w:r w:rsidRPr="00A30FC8">
        <w:rPr>
          <w:color w:val="221F1F"/>
          <w:spacing w:val="1"/>
          <w:sz w:val="24"/>
          <w:szCs w:val="24"/>
        </w:rPr>
        <w:t xml:space="preserve"> </w:t>
      </w:r>
      <w:r w:rsidRPr="00A30FC8">
        <w:rPr>
          <w:color w:val="221F1F"/>
          <w:sz w:val="24"/>
          <w:szCs w:val="24"/>
        </w:rPr>
        <w:t>своим</w:t>
      </w:r>
      <w:r w:rsidRPr="00A30FC8">
        <w:rPr>
          <w:color w:val="221F1F"/>
          <w:spacing w:val="1"/>
          <w:sz w:val="24"/>
          <w:szCs w:val="24"/>
        </w:rPr>
        <w:t xml:space="preserve"> </w:t>
      </w:r>
      <w:r w:rsidRPr="00A30FC8">
        <w:rPr>
          <w:color w:val="221F1F"/>
          <w:sz w:val="24"/>
          <w:szCs w:val="24"/>
        </w:rPr>
        <w:t>эмоциональным</w:t>
      </w:r>
      <w:r w:rsidRPr="00A30FC8">
        <w:rPr>
          <w:color w:val="221F1F"/>
          <w:spacing w:val="1"/>
          <w:sz w:val="24"/>
          <w:szCs w:val="24"/>
        </w:rPr>
        <w:t xml:space="preserve"> </w:t>
      </w:r>
      <w:r w:rsidRPr="00A30FC8">
        <w:rPr>
          <w:color w:val="221F1F"/>
          <w:sz w:val="24"/>
          <w:szCs w:val="24"/>
        </w:rPr>
        <w:t>состоянием,</w:t>
      </w:r>
      <w:r w:rsidRPr="00A30FC8">
        <w:rPr>
          <w:color w:val="221F1F"/>
          <w:spacing w:val="1"/>
          <w:sz w:val="24"/>
          <w:szCs w:val="24"/>
        </w:rPr>
        <w:t xml:space="preserve"> </w:t>
      </w:r>
      <w:r w:rsidRPr="00A30FC8">
        <w:rPr>
          <w:color w:val="221F1F"/>
          <w:sz w:val="24"/>
          <w:szCs w:val="24"/>
        </w:rPr>
        <w:t>развивающий способности адаптироваться к стрессовым ситуациям в общении, в</w:t>
      </w:r>
      <w:r w:rsidRPr="00A30FC8">
        <w:rPr>
          <w:color w:val="221F1F"/>
          <w:spacing w:val="1"/>
          <w:sz w:val="24"/>
          <w:szCs w:val="24"/>
        </w:rPr>
        <w:t xml:space="preserve"> </w:t>
      </w:r>
      <w:r w:rsidRPr="00A30FC8">
        <w:rPr>
          <w:color w:val="221F1F"/>
          <w:sz w:val="24"/>
          <w:szCs w:val="24"/>
        </w:rPr>
        <w:t>разных коллективах, к меняющимся условиям (социальным, информационным,</w:t>
      </w:r>
      <w:r w:rsidRPr="00A30FC8">
        <w:rPr>
          <w:color w:val="221F1F"/>
          <w:spacing w:val="1"/>
          <w:sz w:val="24"/>
          <w:szCs w:val="24"/>
        </w:rPr>
        <w:t xml:space="preserve"> </w:t>
      </w:r>
      <w:r w:rsidRPr="00A30FC8">
        <w:rPr>
          <w:color w:val="221F1F"/>
          <w:sz w:val="24"/>
          <w:szCs w:val="24"/>
        </w:rPr>
        <w:t>природным).</w:t>
      </w:r>
    </w:p>
    <w:p w:rsidR="009727C6" w:rsidRPr="00A30FC8" w:rsidRDefault="009727C6" w:rsidP="009727C6">
      <w:pPr>
        <w:pStyle w:val="Heading2"/>
        <w:rPr>
          <w:sz w:val="24"/>
          <w:szCs w:val="24"/>
        </w:rPr>
      </w:pPr>
      <w:r w:rsidRPr="00A30FC8">
        <w:rPr>
          <w:color w:val="221F1F"/>
          <w:sz w:val="24"/>
          <w:szCs w:val="24"/>
        </w:rPr>
        <w:t>Трудовое</w:t>
      </w:r>
      <w:r w:rsidRPr="00A30FC8">
        <w:rPr>
          <w:color w:val="221F1F"/>
          <w:spacing w:val="-5"/>
          <w:sz w:val="24"/>
          <w:szCs w:val="24"/>
        </w:rPr>
        <w:t xml:space="preserve"> </w:t>
      </w:r>
      <w:r w:rsidRPr="00A30FC8">
        <w:rPr>
          <w:color w:val="221F1F"/>
          <w:sz w:val="24"/>
          <w:szCs w:val="24"/>
        </w:rPr>
        <w:t>воспитание</w:t>
      </w:r>
    </w:p>
    <w:p w:rsidR="009727C6" w:rsidRPr="00A30FC8" w:rsidRDefault="009727C6" w:rsidP="009727C6">
      <w:pPr>
        <w:spacing w:before="42" w:line="276" w:lineRule="auto"/>
        <w:ind w:left="316" w:right="618" w:firstLine="708"/>
        <w:jc w:val="both"/>
        <w:rPr>
          <w:sz w:val="24"/>
          <w:szCs w:val="24"/>
        </w:rPr>
      </w:pPr>
      <w:r w:rsidRPr="00A30FC8">
        <w:rPr>
          <w:color w:val="221F1F"/>
          <w:sz w:val="24"/>
          <w:szCs w:val="24"/>
        </w:rPr>
        <w:t>Уважающий</w:t>
      </w:r>
      <w:r w:rsidRPr="00A30FC8">
        <w:rPr>
          <w:color w:val="221F1F"/>
          <w:spacing w:val="1"/>
          <w:sz w:val="24"/>
          <w:szCs w:val="24"/>
        </w:rPr>
        <w:t xml:space="preserve"> </w:t>
      </w:r>
      <w:r w:rsidRPr="00A30FC8">
        <w:rPr>
          <w:color w:val="221F1F"/>
          <w:sz w:val="24"/>
          <w:szCs w:val="24"/>
        </w:rPr>
        <w:t>труд,</w:t>
      </w:r>
      <w:r w:rsidRPr="00A30FC8">
        <w:rPr>
          <w:color w:val="221F1F"/>
          <w:spacing w:val="1"/>
          <w:sz w:val="24"/>
          <w:szCs w:val="24"/>
        </w:rPr>
        <w:t xml:space="preserve"> </w:t>
      </w:r>
      <w:r w:rsidRPr="00A30FC8">
        <w:rPr>
          <w:color w:val="221F1F"/>
          <w:sz w:val="24"/>
          <w:szCs w:val="24"/>
        </w:rPr>
        <w:t>результаты</w:t>
      </w:r>
      <w:r w:rsidRPr="00A30FC8">
        <w:rPr>
          <w:color w:val="221F1F"/>
          <w:spacing w:val="1"/>
          <w:sz w:val="24"/>
          <w:szCs w:val="24"/>
        </w:rPr>
        <w:t xml:space="preserve"> </w:t>
      </w:r>
      <w:r w:rsidRPr="00A30FC8">
        <w:rPr>
          <w:color w:val="221F1F"/>
          <w:sz w:val="24"/>
          <w:szCs w:val="24"/>
        </w:rPr>
        <w:t>труда,</w:t>
      </w:r>
      <w:r w:rsidRPr="00A30FC8">
        <w:rPr>
          <w:color w:val="221F1F"/>
          <w:spacing w:val="1"/>
          <w:sz w:val="24"/>
          <w:szCs w:val="24"/>
        </w:rPr>
        <w:t xml:space="preserve"> </w:t>
      </w:r>
      <w:r w:rsidRPr="00A30FC8">
        <w:rPr>
          <w:color w:val="221F1F"/>
          <w:sz w:val="24"/>
          <w:szCs w:val="24"/>
        </w:rPr>
        <w:t>трудовые</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профессиональные</w:t>
      </w:r>
      <w:r w:rsidRPr="00A30FC8">
        <w:rPr>
          <w:color w:val="221F1F"/>
          <w:spacing w:val="1"/>
          <w:sz w:val="24"/>
          <w:szCs w:val="24"/>
        </w:rPr>
        <w:t xml:space="preserve"> </w:t>
      </w:r>
      <w:r w:rsidRPr="00A30FC8">
        <w:rPr>
          <w:color w:val="221F1F"/>
          <w:position w:val="1"/>
          <w:sz w:val="24"/>
          <w:szCs w:val="24"/>
        </w:rPr>
        <w:t>достижения своих земляков, их вклад в развитие сво</w:t>
      </w:r>
      <w:r w:rsidRPr="00A30FC8">
        <w:rPr>
          <w:color w:val="221F1F"/>
          <w:sz w:val="24"/>
          <w:szCs w:val="24"/>
        </w:rPr>
        <w:t>его поселения, края, страны,</w:t>
      </w:r>
      <w:r w:rsidRPr="00A30FC8">
        <w:rPr>
          <w:color w:val="221F1F"/>
          <w:spacing w:val="1"/>
          <w:sz w:val="24"/>
          <w:szCs w:val="24"/>
        </w:rPr>
        <w:t xml:space="preserve"> </w:t>
      </w:r>
      <w:r w:rsidRPr="00A30FC8">
        <w:rPr>
          <w:color w:val="221F1F"/>
          <w:sz w:val="24"/>
          <w:szCs w:val="24"/>
        </w:rPr>
        <w:t>трудовые</w:t>
      </w:r>
      <w:r w:rsidRPr="00A30FC8">
        <w:rPr>
          <w:color w:val="221F1F"/>
          <w:spacing w:val="-4"/>
          <w:sz w:val="24"/>
          <w:szCs w:val="24"/>
        </w:rPr>
        <w:t xml:space="preserve"> </w:t>
      </w:r>
      <w:r w:rsidRPr="00A30FC8">
        <w:rPr>
          <w:color w:val="221F1F"/>
          <w:sz w:val="24"/>
          <w:szCs w:val="24"/>
        </w:rPr>
        <w:t>достижения российского</w:t>
      </w:r>
      <w:r w:rsidRPr="00A30FC8">
        <w:rPr>
          <w:color w:val="221F1F"/>
          <w:spacing w:val="1"/>
          <w:sz w:val="24"/>
          <w:szCs w:val="24"/>
        </w:rPr>
        <w:t xml:space="preserve"> </w:t>
      </w:r>
      <w:r w:rsidRPr="00A30FC8">
        <w:rPr>
          <w:color w:val="221F1F"/>
          <w:sz w:val="24"/>
          <w:szCs w:val="24"/>
        </w:rPr>
        <w:t>народа.</w:t>
      </w:r>
    </w:p>
    <w:p w:rsidR="009727C6" w:rsidRPr="00A30FC8" w:rsidRDefault="009727C6" w:rsidP="009727C6">
      <w:pPr>
        <w:spacing w:before="1" w:line="276" w:lineRule="auto"/>
        <w:ind w:left="316" w:right="617" w:firstLine="708"/>
        <w:jc w:val="both"/>
        <w:rPr>
          <w:sz w:val="24"/>
          <w:szCs w:val="24"/>
        </w:rPr>
      </w:pPr>
      <w:r w:rsidRPr="00A30FC8">
        <w:rPr>
          <w:color w:val="221F1F"/>
          <w:sz w:val="24"/>
          <w:szCs w:val="24"/>
        </w:rPr>
        <w:t>Проявляющий</w:t>
      </w:r>
      <w:r w:rsidRPr="00A30FC8">
        <w:rPr>
          <w:color w:val="221F1F"/>
          <w:spacing w:val="1"/>
          <w:sz w:val="24"/>
          <w:szCs w:val="24"/>
        </w:rPr>
        <w:t xml:space="preserve"> </w:t>
      </w:r>
      <w:r w:rsidRPr="00A30FC8">
        <w:rPr>
          <w:color w:val="221F1F"/>
          <w:sz w:val="24"/>
          <w:szCs w:val="24"/>
        </w:rPr>
        <w:t>способность</w:t>
      </w:r>
      <w:r w:rsidRPr="00A30FC8">
        <w:rPr>
          <w:color w:val="221F1F"/>
          <w:spacing w:val="1"/>
          <w:sz w:val="24"/>
          <w:szCs w:val="24"/>
        </w:rPr>
        <w:t xml:space="preserve"> </w:t>
      </w:r>
      <w:r w:rsidRPr="00A30FC8">
        <w:rPr>
          <w:color w:val="221F1F"/>
          <w:sz w:val="24"/>
          <w:szCs w:val="24"/>
        </w:rPr>
        <w:t>к</w:t>
      </w:r>
      <w:r w:rsidRPr="00A30FC8">
        <w:rPr>
          <w:color w:val="221F1F"/>
          <w:spacing w:val="1"/>
          <w:sz w:val="24"/>
          <w:szCs w:val="24"/>
        </w:rPr>
        <w:t xml:space="preserve"> </w:t>
      </w:r>
      <w:r w:rsidRPr="00A30FC8">
        <w:rPr>
          <w:color w:val="221F1F"/>
          <w:sz w:val="24"/>
          <w:szCs w:val="24"/>
        </w:rPr>
        <w:t>творческому</w:t>
      </w:r>
      <w:r w:rsidRPr="00A30FC8">
        <w:rPr>
          <w:color w:val="221F1F"/>
          <w:spacing w:val="1"/>
          <w:sz w:val="24"/>
          <w:szCs w:val="24"/>
        </w:rPr>
        <w:t xml:space="preserve"> </w:t>
      </w:r>
      <w:r w:rsidRPr="00A30FC8">
        <w:rPr>
          <w:color w:val="221F1F"/>
          <w:sz w:val="24"/>
          <w:szCs w:val="24"/>
        </w:rPr>
        <w:t>созидательному</w:t>
      </w:r>
      <w:r w:rsidRPr="00A30FC8">
        <w:rPr>
          <w:color w:val="221F1F"/>
          <w:spacing w:val="1"/>
          <w:sz w:val="24"/>
          <w:szCs w:val="24"/>
        </w:rPr>
        <w:t xml:space="preserve"> </w:t>
      </w:r>
      <w:r w:rsidRPr="00A30FC8">
        <w:rPr>
          <w:color w:val="221F1F"/>
          <w:sz w:val="24"/>
          <w:szCs w:val="24"/>
        </w:rPr>
        <w:t>социально</w:t>
      </w:r>
      <w:r w:rsidRPr="00A30FC8">
        <w:rPr>
          <w:color w:val="221F1F"/>
          <w:spacing w:val="1"/>
          <w:sz w:val="24"/>
          <w:szCs w:val="24"/>
        </w:rPr>
        <w:t xml:space="preserve"> </w:t>
      </w:r>
      <w:r w:rsidRPr="00A30FC8">
        <w:rPr>
          <w:color w:val="221F1F"/>
          <w:sz w:val="24"/>
          <w:szCs w:val="24"/>
        </w:rPr>
        <w:t>значимому</w:t>
      </w:r>
      <w:r w:rsidRPr="00A30FC8">
        <w:rPr>
          <w:color w:val="221F1F"/>
          <w:spacing w:val="1"/>
          <w:sz w:val="24"/>
          <w:szCs w:val="24"/>
        </w:rPr>
        <w:t xml:space="preserve"> </w:t>
      </w:r>
      <w:r w:rsidRPr="00A30FC8">
        <w:rPr>
          <w:color w:val="221F1F"/>
          <w:sz w:val="24"/>
          <w:szCs w:val="24"/>
        </w:rPr>
        <w:t>труду</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доступных</w:t>
      </w:r>
      <w:r w:rsidRPr="00A30FC8">
        <w:rPr>
          <w:color w:val="221F1F"/>
          <w:spacing w:val="1"/>
          <w:sz w:val="24"/>
          <w:szCs w:val="24"/>
        </w:rPr>
        <w:t xml:space="preserve"> </w:t>
      </w:r>
      <w:r w:rsidRPr="00A30FC8">
        <w:rPr>
          <w:color w:val="221F1F"/>
          <w:sz w:val="24"/>
          <w:szCs w:val="24"/>
        </w:rPr>
        <w:t>по</w:t>
      </w:r>
      <w:r w:rsidRPr="00A30FC8">
        <w:rPr>
          <w:color w:val="221F1F"/>
          <w:spacing w:val="1"/>
          <w:sz w:val="24"/>
          <w:szCs w:val="24"/>
        </w:rPr>
        <w:t xml:space="preserve"> </w:t>
      </w:r>
      <w:r w:rsidRPr="00A30FC8">
        <w:rPr>
          <w:color w:val="221F1F"/>
          <w:sz w:val="24"/>
          <w:szCs w:val="24"/>
        </w:rPr>
        <w:t>возрасту</w:t>
      </w:r>
      <w:r w:rsidRPr="00A30FC8">
        <w:rPr>
          <w:color w:val="221F1F"/>
          <w:spacing w:val="1"/>
          <w:sz w:val="24"/>
          <w:szCs w:val="24"/>
        </w:rPr>
        <w:t xml:space="preserve"> </w:t>
      </w:r>
      <w:r w:rsidRPr="00A30FC8">
        <w:rPr>
          <w:color w:val="221F1F"/>
          <w:sz w:val="24"/>
          <w:szCs w:val="24"/>
        </w:rPr>
        <w:t>социально-трудовых</w:t>
      </w:r>
      <w:r w:rsidRPr="00A30FC8">
        <w:rPr>
          <w:color w:val="221F1F"/>
          <w:spacing w:val="1"/>
          <w:sz w:val="24"/>
          <w:szCs w:val="24"/>
        </w:rPr>
        <w:t xml:space="preserve"> </w:t>
      </w:r>
      <w:r w:rsidRPr="00A30FC8">
        <w:rPr>
          <w:color w:val="221F1F"/>
          <w:sz w:val="24"/>
          <w:szCs w:val="24"/>
        </w:rPr>
        <w:t>ролях,</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том</w:t>
      </w:r>
      <w:r w:rsidRPr="00A30FC8">
        <w:rPr>
          <w:color w:val="221F1F"/>
          <w:spacing w:val="-67"/>
          <w:sz w:val="24"/>
          <w:szCs w:val="24"/>
        </w:rPr>
        <w:t xml:space="preserve"> </w:t>
      </w:r>
      <w:r w:rsidRPr="00A30FC8">
        <w:rPr>
          <w:color w:val="221F1F"/>
          <w:sz w:val="24"/>
          <w:szCs w:val="24"/>
        </w:rPr>
        <w:t>числе</w:t>
      </w:r>
      <w:r w:rsidRPr="00A30FC8">
        <w:rPr>
          <w:color w:val="221F1F"/>
          <w:spacing w:val="1"/>
          <w:sz w:val="24"/>
          <w:szCs w:val="24"/>
        </w:rPr>
        <w:t xml:space="preserve"> </w:t>
      </w:r>
      <w:r w:rsidRPr="00A30FC8">
        <w:rPr>
          <w:color w:val="221F1F"/>
          <w:sz w:val="24"/>
          <w:szCs w:val="24"/>
        </w:rPr>
        <w:t>предпринимательской</w:t>
      </w:r>
      <w:r w:rsidRPr="00A30FC8">
        <w:rPr>
          <w:color w:val="221F1F"/>
          <w:spacing w:val="1"/>
          <w:sz w:val="24"/>
          <w:szCs w:val="24"/>
        </w:rPr>
        <w:t xml:space="preserve"> </w:t>
      </w:r>
      <w:r w:rsidRPr="00A30FC8">
        <w:rPr>
          <w:color w:val="221F1F"/>
          <w:sz w:val="24"/>
          <w:szCs w:val="24"/>
        </w:rPr>
        <w:t>деятельности</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условиях</w:t>
      </w:r>
      <w:r w:rsidRPr="00A30FC8">
        <w:rPr>
          <w:color w:val="221F1F"/>
          <w:spacing w:val="1"/>
          <w:sz w:val="24"/>
          <w:szCs w:val="24"/>
        </w:rPr>
        <w:t xml:space="preserve"> </w:t>
      </w:r>
      <w:r w:rsidRPr="00A30FC8">
        <w:rPr>
          <w:color w:val="221F1F"/>
          <w:sz w:val="24"/>
          <w:szCs w:val="24"/>
        </w:rPr>
        <w:t>самозанятости</w:t>
      </w:r>
      <w:r w:rsidRPr="00A30FC8">
        <w:rPr>
          <w:color w:val="221F1F"/>
          <w:spacing w:val="1"/>
          <w:sz w:val="24"/>
          <w:szCs w:val="24"/>
        </w:rPr>
        <w:t xml:space="preserve"> </w:t>
      </w:r>
      <w:r w:rsidRPr="00A30FC8">
        <w:rPr>
          <w:color w:val="221F1F"/>
          <w:sz w:val="24"/>
          <w:szCs w:val="24"/>
        </w:rPr>
        <w:t>или</w:t>
      </w:r>
      <w:r w:rsidRPr="00A30FC8">
        <w:rPr>
          <w:color w:val="221F1F"/>
          <w:spacing w:val="1"/>
          <w:sz w:val="24"/>
          <w:szCs w:val="24"/>
        </w:rPr>
        <w:t xml:space="preserve"> </w:t>
      </w:r>
      <w:r w:rsidRPr="00A30FC8">
        <w:rPr>
          <w:color w:val="221F1F"/>
          <w:sz w:val="24"/>
          <w:szCs w:val="24"/>
        </w:rPr>
        <w:t>наѐмного труда.</w:t>
      </w:r>
    </w:p>
    <w:p w:rsidR="009727C6" w:rsidRPr="00A30FC8" w:rsidRDefault="009727C6" w:rsidP="009727C6">
      <w:pPr>
        <w:spacing w:line="276" w:lineRule="auto"/>
        <w:ind w:left="316" w:right="621" w:firstLine="708"/>
        <w:jc w:val="both"/>
        <w:rPr>
          <w:sz w:val="24"/>
          <w:szCs w:val="24"/>
        </w:rPr>
      </w:pPr>
      <w:r w:rsidRPr="00A30FC8">
        <w:rPr>
          <w:color w:val="221F1F"/>
          <w:sz w:val="24"/>
          <w:szCs w:val="24"/>
        </w:rPr>
        <w:t>Участвующий в социально значимой трудовой деятельности разного вида в</w:t>
      </w:r>
      <w:r w:rsidRPr="00A30FC8">
        <w:rPr>
          <w:color w:val="221F1F"/>
          <w:spacing w:val="-67"/>
          <w:sz w:val="24"/>
          <w:szCs w:val="24"/>
        </w:rPr>
        <w:t xml:space="preserve"> </w:t>
      </w:r>
      <w:r w:rsidRPr="00A30FC8">
        <w:rPr>
          <w:color w:val="221F1F"/>
          <w:sz w:val="24"/>
          <w:szCs w:val="24"/>
        </w:rPr>
        <w:t>семье,</w:t>
      </w:r>
      <w:r w:rsidRPr="00A30FC8">
        <w:rPr>
          <w:color w:val="221F1F"/>
          <w:spacing w:val="1"/>
          <w:sz w:val="24"/>
          <w:szCs w:val="24"/>
        </w:rPr>
        <w:t xml:space="preserve"> </w:t>
      </w:r>
      <w:r w:rsidRPr="00A30FC8">
        <w:rPr>
          <w:color w:val="221F1F"/>
          <w:sz w:val="24"/>
          <w:szCs w:val="24"/>
        </w:rPr>
        <w:t>общеобразовательной</w:t>
      </w:r>
      <w:r w:rsidRPr="00A30FC8">
        <w:rPr>
          <w:color w:val="221F1F"/>
          <w:spacing w:val="1"/>
          <w:sz w:val="24"/>
          <w:szCs w:val="24"/>
        </w:rPr>
        <w:t xml:space="preserve"> </w:t>
      </w:r>
      <w:r w:rsidRPr="00A30FC8">
        <w:rPr>
          <w:color w:val="221F1F"/>
          <w:sz w:val="24"/>
          <w:szCs w:val="24"/>
        </w:rPr>
        <w:t>организации,</w:t>
      </w:r>
      <w:r w:rsidRPr="00A30FC8">
        <w:rPr>
          <w:color w:val="221F1F"/>
          <w:spacing w:val="1"/>
          <w:sz w:val="24"/>
          <w:szCs w:val="24"/>
        </w:rPr>
        <w:t xml:space="preserve"> </w:t>
      </w:r>
      <w:r w:rsidRPr="00A30FC8">
        <w:rPr>
          <w:color w:val="221F1F"/>
          <w:sz w:val="24"/>
          <w:szCs w:val="24"/>
        </w:rPr>
        <w:t>своей</w:t>
      </w:r>
      <w:r w:rsidRPr="00A30FC8">
        <w:rPr>
          <w:color w:val="221F1F"/>
          <w:spacing w:val="1"/>
          <w:sz w:val="24"/>
          <w:szCs w:val="24"/>
        </w:rPr>
        <w:t xml:space="preserve"> </w:t>
      </w:r>
      <w:r w:rsidRPr="00A30FC8">
        <w:rPr>
          <w:color w:val="221F1F"/>
          <w:sz w:val="24"/>
          <w:szCs w:val="24"/>
        </w:rPr>
        <w:t>местности,</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том</w:t>
      </w:r>
      <w:r w:rsidRPr="00A30FC8">
        <w:rPr>
          <w:color w:val="221F1F"/>
          <w:spacing w:val="1"/>
          <w:sz w:val="24"/>
          <w:szCs w:val="24"/>
        </w:rPr>
        <w:t xml:space="preserve"> </w:t>
      </w:r>
      <w:r w:rsidRPr="00A30FC8">
        <w:rPr>
          <w:color w:val="221F1F"/>
          <w:sz w:val="24"/>
          <w:szCs w:val="24"/>
        </w:rPr>
        <w:t>числе</w:t>
      </w:r>
      <w:r w:rsidRPr="00A30FC8">
        <w:rPr>
          <w:color w:val="221F1F"/>
          <w:spacing w:val="1"/>
          <w:sz w:val="24"/>
          <w:szCs w:val="24"/>
        </w:rPr>
        <w:t xml:space="preserve"> </w:t>
      </w:r>
      <w:r w:rsidRPr="00A30FC8">
        <w:rPr>
          <w:color w:val="221F1F"/>
          <w:sz w:val="24"/>
          <w:szCs w:val="24"/>
        </w:rPr>
        <w:t>оплачиваемом</w:t>
      </w:r>
      <w:r w:rsidRPr="00A30FC8">
        <w:rPr>
          <w:color w:val="221F1F"/>
          <w:spacing w:val="1"/>
          <w:sz w:val="24"/>
          <w:szCs w:val="24"/>
        </w:rPr>
        <w:t xml:space="preserve"> </w:t>
      </w:r>
      <w:r w:rsidRPr="00A30FC8">
        <w:rPr>
          <w:color w:val="221F1F"/>
          <w:sz w:val="24"/>
          <w:szCs w:val="24"/>
        </w:rPr>
        <w:t>труде</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каникулярные</w:t>
      </w:r>
      <w:r w:rsidRPr="00A30FC8">
        <w:rPr>
          <w:color w:val="221F1F"/>
          <w:spacing w:val="1"/>
          <w:sz w:val="24"/>
          <w:szCs w:val="24"/>
        </w:rPr>
        <w:t xml:space="preserve"> </w:t>
      </w:r>
      <w:r w:rsidRPr="00A30FC8">
        <w:rPr>
          <w:color w:val="221F1F"/>
          <w:sz w:val="24"/>
          <w:szCs w:val="24"/>
        </w:rPr>
        <w:t>периоды,</w:t>
      </w:r>
      <w:r w:rsidRPr="00A30FC8">
        <w:rPr>
          <w:color w:val="221F1F"/>
          <w:spacing w:val="1"/>
          <w:sz w:val="24"/>
          <w:szCs w:val="24"/>
        </w:rPr>
        <w:t xml:space="preserve"> </w:t>
      </w:r>
      <w:r w:rsidRPr="00A30FC8">
        <w:rPr>
          <w:color w:val="221F1F"/>
          <w:sz w:val="24"/>
          <w:szCs w:val="24"/>
        </w:rPr>
        <w:t>с</w:t>
      </w:r>
      <w:r w:rsidRPr="00A30FC8">
        <w:rPr>
          <w:color w:val="221F1F"/>
          <w:spacing w:val="1"/>
          <w:sz w:val="24"/>
          <w:szCs w:val="24"/>
        </w:rPr>
        <w:t xml:space="preserve"> </w:t>
      </w:r>
      <w:r w:rsidRPr="00A30FC8">
        <w:rPr>
          <w:color w:val="221F1F"/>
          <w:sz w:val="24"/>
          <w:szCs w:val="24"/>
        </w:rPr>
        <w:t>учѐтом</w:t>
      </w:r>
      <w:r w:rsidRPr="00A30FC8">
        <w:rPr>
          <w:color w:val="221F1F"/>
          <w:spacing w:val="1"/>
          <w:sz w:val="24"/>
          <w:szCs w:val="24"/>
        </w:rPr>
        <w:t xml:space="preserve"> </w:t>
      </w:r>
      <w:r w:rsidRPr="00A30FC8">
        <w:rPr>
          <w:color w:val="221F1F"/>
          <w:sz w:val="24"/>
          <w:szCs w:val="24"/>
        </w:rPr>
        <w:t>соблюдения</w:t>
      </w:r>
      <w:r w:rsidRPr="00A30FC8">
        <w:rPr>
          <w:color w:val="221F1F"/>
          <w:spacing w:val="1"/>
          <w:sz w:val="24"/>
          <w:szCs w:val="24"/>
        </w:rPr>
        <w:t xml:space="preserve"> </w:t>
      </w:r>
      <w:r w:rsidRPr="00A30FC8">
        <w:rPr>
          <w:color w:val="221F1F"/>
          <w:sz w:val="24"/>
          <w:szCs w:val="24"/>
        </w:rPr>
        <w:t>законодательства.</w:t>
      </w:r>
    </w:p>
    <w:p w:rsidR="009727C6" w:rsidRPr="00A30FC8" w:rsidRDefault="009727C6" w:rsidP="009727C6">
      <w:pPr>
        <w:spacing w:before="61" w:line="276" w:lineRule="auto"/>
        <w:ind w:left="316" w:right="626" w:firstLine="708"/>
        <w:jc w:val="both"/>
        <w:rPr>
          <w:sz w:val="24"/>
          <w:szCs w:val="24"/>
        </w:rPr>
      </w:pPr>
      <w:r w:rsidRPr="00A30FC8">
        <w:rPr>
          <w:color w:val="221F1F"/>
          <w:sz w:val="24"/>
          <w:szCs w:val="24"/>
        </w:rPr>
        <w:t>Выражающий</w:t>
      </w:r>
      <w:r w:rsidRPr="00A30FC8">
        <w:rPr>
          <w:color w:val="221F1F"/>
          <w:spacing w:val="1"/>
          <w:sz w:val="24"/>
          <w:szCs w:val="24"/>
        </w:rPr>
        <w:t xml:space="preserve"> </w:t>
      </w:r>
      <w:r w:rsidRPr="00A30FC8">
        <w:rPr>
          <w:color w:val="221F1F"/>
          <w:sz w:val="24"/>
          <w:szCs w:val="24"/>
        </w:rPr>
        <w:t>осознанную</w:t>
      </w:r>
      <w:r w:rsidRPr="00A30FC8">
        <w:rPr>
          <w:color w:val="221F1F"/>
          <w:spacing w:val="1"/>
          <w:sz w:val="24"/>
          <w:szCs w:val="24"/>
        </w:rPr>
        <w:t xml:space="preserve"> </w:t>
      </w:r>
      <w:r w:rsidRPr="00A30FC8">
        <w:rPr>
          <w:color w:val="221F1F"/>
          <w:sz w:val="24"/>
          <w:szCs w:val="24"/>
        </w:rPr>
        <w:t>готовность</w:t>
      </w:r>
      <w:r w:rsidRPr="00A30FC8">
        <w:rPr>
          <w:color w:val="221F1F"/>
          <w:spacing w:val="1"/>
          <w:sz w:val="24"/>
          <w:szCs w:val="24"/>
        </w:rPr>
        <w:t xml:space="preserve"> </w:t>
      </w:r>
      <w:r w:rsidRPr="00A30FC8">
        <w:rPr>
          <w:color w:val="221F1F"/>
          <w:sz w:val="24"/>
          <w:szCs w:val="24"/>
        </w:rPr>
        <w:t>к</w:t>
      </w:r>
      <w:r w:rsidRPr="00A30FC8">
        <w:rPr>
          <w:color w:val="221F1F"/>
          <w:spacing w:val="1"/>
          <w:sz w:val="24"/>
          <w:szCs w:val="24"/>
        </w:rPr>
        <w:t xml:space="preserve"> </w:t>
      </w:r>
      <w:r w:rsidRPr="00A30FC8">
        <w:rPr>
          <w:color w:val="221F1F"/>
          <w:sz w:val="24"/>
          <w:szCs w:val="24"/>
        </w:rPr>
        <w:t>получению</w:t>
      </w:r>
      <w:r w:rsidRPr="00A30FC8">
        <w:rPr>
          <w:color w:val="221F1F"/>
          <w:spacing w:val="1"/>
          <w:sz w:val="24"/>
          <w:szCs w:val="24"/>
        </w:rPr>
        <w:t xml:space="preserve"> </w:t>
      </w:r>
      <w:r w:rsidRPr="00A30FC8">
        <w:rPr>
          <w:color w:val="221F1F"/>
          <w:sz w:val="24"/>
          <w:szCs w:val="24"/>
        </w:rPr>
        <w:t>профессионального</w:t>
      </w:r>
      <w:r w:rsidRPr="00A30FC8">
        <w:rPr>
          <w:color w:val="221F1F"/>
          <w:spacing w:val="1"/>
          <w:sz w:val="24"/>
          <w:szCs w:val="24"/>
        </w:rPr>
        <w:t xml:space="preserve"> </w:t>
      </w:r>
      <w:r w:rsidRPr="00A30FC8">
        <w:rPr>
          <w:color w:val="221F1F"/>
          <w:sz w:val="24"/>
          <w:szCs w:val="24"/>
        </w:rPr>
        <w:t>образования,</w:t>
      </w:r>
      <w:r w:rsidRPr="00A30FC8">
        <w:rPr>
          <w:color w:val="221F1F"/>
          <w:spacing w:val="1"/>
          <w:sz w:val="24"/>
          <w:szCs w:val="24"/>
        </w:rPr>
        <w:t xml:space="preserve"> </w:t>
      </w:r>
      <w:r w:rsidRPr="00A30FC8">
        <w:rPr>
          <w:color w:val="221F1F"/>
          <w:sz w:val="24"/>
          <w:szCs w:val="24"/>
        </w:rPr>
        <w:t>к</w:t>
      </w:r>
      <w:r w:rsidRPr="00A30FC8">
        <w:rPr>
          <w:color w:val="221F1F"/>
          <w:spacing w:val="1"/>
          <w:sz w:val="24"/>
          <w:szCs w:val="24"/>
        </w:rPr>
        <w:t xml:space="preserve"> </w:t>
      </w:r>
      <w:r w:rsidRPr="00A30FC8">
        <w:rPr>
          <w:color w:val="221F1F"/>
          <w:sz w:val="24"/>
          <w:szCs w:val="24"/>
        </w:rPr>
        <w:t>непрерывному</w:t>
      </w:r>
      <w:r w:rsidRPr="00A30FC8">
        <w:rPr>
          <w:color w:val="221F1F"/>
          <w:spacing w:val="1"/>
          <w:sz w:val="24"/>
          <w:szCs w:val="24"/>
        </w:rPr>
        <w:t xml:space="preserve"> </w:t>
      </w:r>
      <w:r w:rsidRPr="00A30FC8">
        <w:rPr>
          <w:color w:val="221F1F"/>
          <w:sz w:val="24"/>
          <w:szCs w:val="24"/>
        </w:rPr>
        <w:t>образованию</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течение</w:t>
      </w:r>
      <w:r w:rsidRPr="00A30FC8">
        <w:rPr>
          <w:color w:val="221F1F"/>
          <w:spacing w:val="1"/>
          <w:sz w:val="24"/>
          <w:szCs w:val="24"/>
        </w:rPr>
        <w:t xml:space="preserve"> </w:t>
      </w:r>
      <w:r w:rsidRPr="00A30FC8">
        <w:rPr>
          <w:color w:val="221F1F"/>
          <w:sz w:val="24"/>
          <w:szCs w:val="24"/>
        </w:rPr>
        <w:t>жизни</w:t>
      </w:r>
      <w:r w:rsidRPr="00A30FC8">
        <w:rPr>
          <w:color w:val="221F1F"/>
          <w:spacing w:val="1"/>
          <w:sz w:val="24"/>
          <w:szCs w:val="24"/>
        </w:rPr>
        <w:t xml:space="preserve"> </w:t>
      </w:r>
      <w:r w:rsidRPr="00A30FC8">
        <w:rPr>
          <w:color w:val="221F1F"/>
          <w:sz w:val="24"/>
          <w:szCs w:val="24"/>
        </w:rPr>
        <w:t>как</w:t>
      </w:r>
      <w:r w:rsidRPr="00A30FC8">
        <w:rPr>
          <w:color w:val="221F1F"/>
          <w:spacing w:val="1"/>
          <w:sz w:val="24"/>
          <w:szCs w:val="24"/>
        </w:rPr>
        <w:t xml:space="preserve"> </w:t>
      </w:r>
      <w:r w:rsidRPr="00A30FC8">
        <w:rPr>
          <w:color w:val="221F1F"/>
          <w:sz w:val="24"/>
          <w:szCs w:val="24"/>
        </w:rPr>
        <w:t>условию</w:t>
      </w:r>
      <w:r w:rsidRPr="00A30FC8">
        <w:rPr>
          <w:color w:val="221F1F"/>
          <w:spacing w:val="1"/>
          <w:sz w:val="24"/>
          <w:szCs w:val="24"/>
        </w:rPr>
        <w:t xml:space="preserve"> </w:t>
      </w:r>
      <w:r w:rsidRPr="00A30FC8">
        <w:rPr>
          <w:color w:val="221F1F"/>
          <w:sz w:val="24"/>
          <w:szCs w:val="24"/>
        </w:rPr>
        <w:t>успешной</w:t>
      </w:r>
      <w:r w:rsidRPr="00A30FC8">
        <w:rPr>
          <w:color w:val="221F1F"/>
          <w:spacing w:val="-1"/>
          <w:sz w:val="24"/>
          <w:szCs w:val="24"/>
        </w:rPr>
        <w:t xml:space="preserve"> </w:t>
      </w:r>
      <w:r w:rsidRPr="00A30FC8">
        <w:rPr>
          <w:color w:val="221F1F"/>
          <w:sz w:val="24"/>
          <w:szCs w:val="24"/>
        </w:rPr>
        <w:t>профессиональной и</w:t>
      </w:r>
      <w:r w:rsidRPr="00A30FC8">
        <w:rPr>
          <w:color w:val="221F1F"/>
          <w:spacing w:val="-4"/>
          <w:sz w:val="24"/>
          <w:szCs w:val="24"/>
        </w:rPr>
        <w:t xml:space="preserve"> </w:t>
      </w:r>
      <w:r w:rsidRPr="00A30FC8">
        <w:rPr>
          <w:color w:val="221F1F"/>
          <w:sz w:val="24"/>
          <w:szCs w:val="24"/>
        </w:rPr>
        <w:t>общественной деятельности.</w:t>
      </w:r>
    </w:p>
    <w:p w:rsidR="009727C6" w:rsidRPr="00A30FC8" w:rsidRDefault="009727C6" w:rsidP="009727C6">
      <w:pPr>
        <w:spacing w:line="276" w:lineRule="auto"/>
        <w:ind w:left="316" w:right="625" w:firstLine="708"/>
        <w:jc w:val="both"/>
        <w:rPr>
          <w:sz w:val="24"/>
          <w:szCs w:val="24"/>
        </w:rPr>
      </w:pPr>
      <w:r w:rsidRPr="00A30FC8">
        <w:rPr>
          <w:color w:val="221F1F"/>
          <w:sz w:val="24"/>
          <w:szCs w:val="24"/>
        </w:rPr>
        <w:t>Понимающий специфику трудовой деятельности, регулирования трудовых</w:t>
      </w:r>
      <w:r w:rsidRPr="00A30FC8">
        <w:rPr>
          <w:color w:val="221F1F"/>
          <w:spacing w:val="1"/>
          <w:sz w:val="24"/>
          <w:szCs w:val="24"/>
        </w:rPr>
        <w:t xml:space="preserve"> </w:t>
      </w:r>
      <w:r w:rsidRPr="00A30FC8">
        <w:rPr>
          <w:color w:val="221F1F"/>
          <w:sz w:val="24"/>
          <w:szCs w:val="24"/>
        </w:rPr>
        <w:t>отношений,</w:t>
      </w:r>
      <w:r w:rsidRPr="00A30FC8">
        <w:rPr>
          <w:color w:val="221F1F"/>
          <w:spacing w:val="1"/>
          <w:sz w:val="24"/>
          <w:szCs w:val="24"/>
        </w:rPr>
        <w:t xml:space="preserve"> </w:t>
      </w:r>
      <w:r w:rsidRPr="00A30FC8">
        <w:rPr>
          <w:color w:val="221F1F"/>
          <w:sz w:val="24"/>
          <w:szCs w:val="24"/>
        </w:rPr>
        <w:t>самообразования</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профессиональной</w:t>
      </w:r>
      <w:r w:rsidRPr="00A30FC8">
        <w:rPr>
          <w:color w:val="221F1F"/>
          <w:spacing w:val="1"/>
          <w:sz w:val="24"/>
          <w:szCs w:val="24"/>
        </w:rPr>
        <w:t xml:space="preserve"> </w:t>
      </w:r>
      <w:r w:rsidRPr="00A30FC8">
        <w:rPr>
          <w:color w:val="221F1F"/>
          <w:sz w:val="24"/>
          <w:szCs w:val="24"/>
        </w:rPr>
        <w:t>самоподготовки</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информационном</w:t>
      </w:r>
      <w:r w:rsidRPr="00A30FC8">
        <w:rPr>
          <w:color w:val="221F1F"/>
          <w:spacing w:val="1"/>
          <w:sz w:val="24"/>
          <w:szCs w:val="24"/>
        </w:rPr>
        <w:t xml:space="preserve"> </w:t>
      </w:r>
      <w:r w:rsidRPr="00A30FC8">
        <w:rPr>
          <w:color w:val="221F1F"/>
          <w:sz w:val="24"/>
          <w:szCs w:val="24"/>
        </w:rPr>
        <w:t>высокотехнологическом</w:t>
      </w:r>
      <w:r w:rsidRPr="00A30FC8">
        <w:rPr>
          <w:color w:val="221F1F"/>
          <w:spacing w:val="1"/>
          <w:sz w:val="24"/>
          <w:szCs w:val="24"/>
        </w:rPr>
        <w:t xml:space="preserve"> </w:t>
      </w:r>
      <w:r w:rsidRPr="00A30FC8">
        <w:rPr>
          <w:color w:val="221F1F"/>
          <w:sz w:val="24"/>
          <w:szCs w:val="24"/>
        </w:rPr>
        <w:t>обществе,</w:t>
      </w:r>
      <w:r w:rsidRPr="00A30FC8">
        <w:rPr>
          <w:color w:val="221F1F"/>
          <w:spacing w:val="1"/>
          <w:sz w:val="24"/>
          <w:szCs w:val="24"/>
        </w:rPr>
        <w:t xml:space="preserve"> </w:t>
      </w:r>
      <w:r w:rsidRPr="00A30FC8">
        <w:rPr>
          <w:color w:val="221F1F"/>
          <w:sz w:val="24"/>
          <w:szCs w:val="24"/>
        </w:rPr>
        <w:t>готовый</w:t>
      </w:r>
      <w:r w:rsidRPr="00A30FC8">
        <w:rPr>
          <w:color w:val="221F1F"/>
          <w:spacing w:val="1"/>
          <w:sz w:val="24"/>
          <w:szCs w:val="24"/>
        </w:rPr>
        <w:t xml:space="preserve"> </w:t>
      </w:r>
      <w:r w:rsidRPr="00A30FC8">
        <w:rPr>
          <w:color w:val="221F1F"/>
          <w:sz w:val="24"/>
          <w:szCs w:val="24"/>
        </w:rPr>
        <w:t>учиться</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трудиться</w:t>
      </w:r>
      <w:r w:rsidRPr="00A30FC8">
        <w:rPr>
          <w:color w:val="221F1F"/>
          <w:spacing w:val="-1"/>
          <w:sz w:val="24"/>
          <w:szCs w:val="24"/>
        </w:rPr>
        <w:t xml:space="preserve"> </w:t>
      </w:r>
      <w:r w:rsidRPr="00A30FC8">
        <w:rPr>
          <w:color w:val="221F1F"/>
          <w:sz w:val="24"/>
          <w:szCs w:val="24"/>
        </w:rPr>
        <w:t>в</w:t>
      </w:r>
      <w:r w:rsidRPr="00A30FC8">
        <w:rPr>
          <w:color w:val="221F1F"/>
          <w:spacing w:val="-2"/>
          <w:sz w:val="24"/>
          <w:szCs w:val="24"/>
        </w:rPr>
        <w:t xml:space="preserve"> </w:t>
      </w:r>
      <w:r w:rsidRPr="00A30FC8">
        <w:rPr>
          <w:color w:val="221F1F"/>
          <w:sz w:val="24"/>
          <w:szCs w:val="24"/>
        </w:rPr>
        <w:t>современном обществе.</w:t>
      </w:r>
    </w:p>
    <w:p w:rsidR="009727C6" w:rsidRPr="00A30FC8" w:rsidRDefault="009727C6" w:rsidP="009727C6">
      <w:pPr>
        <w:spacing w:line="276" w:lineRule="auto"/>
        <w:ind w:left="316" w:right="625" w:firstLine="708"/>
        <w:jc w:val="both"/>
        <w:rPr>
          <w:sz w:val="24"/>
          <w:szCs w:val="24"/>
        </w:rPr>
      </w:pPr>
      <w:r w:rsidRPr="00A30FC8">
        <w:rPr>
          <w:color w:val="221F1F"/>
          <w:sz w:val="24"/>
          <w:szCs w:val="24"/>
        </w:rPr>
        <w:t>Ориентированный</w:t>
      </w:r>
      <w:r w:rsidRPr="00A30FC8">
        <w:rPr>
          <w:color w:val="221F1F"/>
          <w:spacing w:val="1"/>
          <w:sz w:val="24"/>
          <w:szCs w:val="24"/>
        </w:rPr>
        <w:t xml:space="preserve"> </w:t>
      </w:r>
      <w:r w:rsidRPr="00A30FC8">
        <w:rPr>
          <w:color w:val="221F1F"/>
          <w:sz w:val="24"/>
          <w:szCs w:val="24"/>
        </w:rPr>
        <w:t>на</w:t>
      </w:r>
      <w:r w:rsidRPr="00A30FC8">
        <w:rPr>
          <w:color w:val="221F1F"/>
          <w:spacing w:val="1"/>
          <w:sz w:val="24"/>
          <w:szCs w:val="24"/>
        </w:rPr>
        <w:t xml:space="preserve"> </w:t>
      </w:r>
      <w:r w:rsidRPr="00A30FC8">
        <w:rPr>
          <w:color w:val="221F1F"/>
          <w:sz w:val="24"/>
          <w:szCs w:val="24"/>
        </w:rPr>
        <w:t>осознанный</w:t>
      </w:r>
      <w:r w:rsidRPr="00A30FC8">
        <w:rPr>
          <w:color w:val="221F1F"/>
          <w:spacing w:val="1"/>
          <w:sz w:val="24"/>
          <w:szCs w:val="24"/>
        </w:rPr>
        <w:t xml:space="preserve"> </w:t>
      </w:r>
      <w:r w:rsidRPr="00A30FC8">
        <w:rPr>
          <w:color w:val="221F1F"/>
          <w:sz w:val="24"/>
          <w:szCs w:val="24"/>
        </w:rPr>
        <w:t>выбор</w:t>
      </w:r>
      <w:r w:rsidRPr="00A30FC8">
        <w:rPr>
          <w:color w:val="221F1F"/>
          <w:spacing w:val="1"/>
          <w:sz w:val="24"/>
          <w:szCs w:val="24"/>
        </w:rPr>
        <w:t xml:space="preserve"> </w:t>
      </w:r>
      <w:r w:rsidRPr="00A30FC8">
        <w:rPr>
          <w:color w:val="221F1F"/>
          <w:sz w:val="24"/>
          <w:szCs w:val="24"/>
        </w:rPr>
        <w:t>сферы</w:t>
      </w:r>
      <w:r w:rsidRPr="00A30FC8">
        <w:rPr>
          <w:color w:val="221F1F"/>
          <w:spacing w:val="1"/>
          <w:sz w:val="24"/>
          <w:szCs w:val="24"/>
        </w:rPr>
        <w:t xml:space="preserve"> </w:t>
      </w:r>
      <w:r w:rsidRPr="00A30FC8">
        <w:rPr>
          <w:color w:val="221F1F"/>
          <w:sz w:val="24"/>
          <w:szCs w:val="24"/>
        </w:rPr>
        <w:t>трудовой,</w:t>
      </w:r>
      <w:r w:rsidRPr="00A30FC8">
        <w:rPr>
          <w:color w:val="221F1F"/>
          <w:spacing w:val="1"/>
          <w:sz w:val="24"/>
          <w:szCs w:val="24"/>
        </w:rPr>
        <w:t xml:space="preserve"> </w:t>
      </w:r>
      <w:r w:rsidRPr="00A30FC8">
        <w:rPr>
          <w:color w:val="221F1F"/>
          <w:sz w:val="24"/>
          <w:szCs w:val="24"/>
        </w:rPr>
        <w:t>профессиональной</w:t>
      </w:r>
      <w:r w:rsidRPr="00A30FC8">
        <w:rPr>
          <w:color w:val="221F1F"/>
          <w:spacing w:val="1"/>
          <w:sz w:val="24"/>
          <w:szCs w:val="24"/>
        </w:rPr>
        <w:t xml:space="preserve"> </w:t>
      </w:r>
      <w:r w:rsidRPr="00A30FC8">
        <w:rPr>
          <w:color w:val="221F1F"/>
          <w:sz w:val="24"/>
          <w:szCs w:val="24"/>
        </w:rPr>
        <w:t>деятельности</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российском</w:t>
      </w:r>
      <w:r w:rsidRPr="00A30FC8">
        <w:rPr>
          <w:color w:val="221F1F"/>
          <w:spacing w:val="1"/>
          <w:sz w:val="24"/>
          <w:szCs w:val="24"/>
        </w:rPr>
        <w:t xml:space="preserve"> </w:t>
      </w:r>
      <w:r w:rsidRPr="00A30FC8">
        <w:rPr>
          <w:color w:val="221F1F"/>
          <w:sz w:val="24"/>
          <w:szCs w:val="24"/>
        </w:rPr>
        <w:t>обществе</w:t>
      </w:r>
      <w:r w:rsidRPr="00A30FC8">
        <w:rPr>
          <w:color w:val="221F1F"/>
          <w:spacing w:val="1"/>
          <w:sz w:val="24"/>
          <w:szCs w:val="24"/>
        </w:rPr>
        <w:t xml:space="preserve"> </w:t>
      </w:r>
      <w:r w:rsidRPr="00A30FC8">
        <w:rPr>
          <w:color w:val="221F1F"/>
          <w:sz w:val="24"/>
          <w:szCs w:val="24"/>
        </w:rPr>
        <w:t>с</w:t>
      </w:r>
      <w:r w:rsidRPr="00A30FC8">
        <w:rPr>
          <w:color w:val="221F1F"/>
          <w:spacing w:val="1"/>
          <w:sz w:val="24"/>
          <w:szCs w:val="24"/>
        </w:rPr>
        <w:t xml:space="preserve"> </w:t>
      </w:r>
      <w:r w:rsidRPr="00A30FC8">
        <w:rPr>
          <w:color w:val="221F1F"/>
          <w:sz w:val="24"/>
          <w:szCs w:val="24"/>
        </w:rPr>
        <w:t>учѐтом</w:t>
      </w:r>
      <w:r w:rsidRPr="00A30FC8">
        <w:rPr>
          <w:color w:val="221F1F"/>
          <w:spacing w:val="1"/>
          <w:sz w:val="24"/>
          <w:szCs w:val="24"/>
        </w:rPr>
        <w:t xml:space="preserve"> </w:t>
      </w:r>
      <w:r w:rsidRPr="00A30FC8">
        <w:rPr>
          <w:color w:val="221F1F"/>
          <w:sz w:val="24"/>
          <w:szCs w:val="24"/>
        </w:rPr>
        <w:t>личных</w:t>
      </w:r>
      <w:r w:rsidRPr="00A30FC8">
        <w:rPr>
          <w:color w:val="221F1F"/>
          <w:spacing w:val="1"/>
          <w:sz w:val="24"/>
          <w:szCs w:val="24"/>
        </w:rPr>
        <w:t xml:space="preserve"> </w:t>
      </w:r>
      <w:r w:rsidRPr="00A30FC8">
        <w:rPr>
          <w:color w:val="221F1F"/>
          <w:sz w:val="24"/>
          <w:szCs w:val="24"/>
        </w:rPr>
        <w:t>жизненных планов,</w:t>
      </w:r>
      <w:r w:rsidRPr="00A30FC8">
        <w:rPr>
          <w:color w:val="221F1F"/>
          <w:spacing w:val="-1"/>
          <w:sz w:val="24"/>
          <w:szCs w:val="24"/>
        </w:rPr>
        <w:t xml:space="preserve"> </w:t>
      </w:r>
      <w:r w:rsidRPr="00A30FC8">
        <w:rPr>
          <w:color w:val="221F1F"/>
          <w:sz w:val="24"/>
          <w:szCs w:val="24"/>
        </w:rPr>
        <w:t>потребностей своей</w:t>
      </w:r>
      <w:r w:rsidRPr="00A30FC8">
        <w:rPr>
          <w:color w:val="221F1F"/>
          <w:spacing w:val="-3"/>
          <w:sz w:val="24"/>
          <w:szCs w:val="24"/>
        </w:rPr>
        <w:t xml:space="preserve"> </w:t>
      </w:r>
      <w:r w:rsidRPr="00A30FC8">
        <w:rPr>
          <w:color w:val="221F1F"/>
          <w:sz w:val="24"/>
          <w:szCs w:val="24"/>
        </w:rPr>
        <w:t>семьи,</w:t>
      </w:r>
      <w:r w:rsidRPr="00A30FC8">
        <w:rPr>
          <w:color w:val="221F1F"/>
          <w:spacing w:val="-1"/>
          <w:sz w:val="24"/>
          <w:szCs w:val="24"/>
        </w:rPr>
        <w:t xml:space="preserve"> </w:t>
      </w:r>
      <w:r w:rsidRPr="00A30FC8">
        <w:rPr>
          <w:color w:val="221F1F"/>
          <w:sz w:val="24"/>
          <w:szCs w:val="24"/>
        </w:rPr>
        <w:t>общества.</w:t>
      </w:r>
    </w:p>
    <w:p w:rsidR="009727C6" w:rsidRPr="00A30FC8" w:rsidRDefault="009727C6" w:rsidP="009727C6">
      <w:pPr>
        <w:pStyle w:val="Heading2"/>
        <w:spacing w:before="5"/>
        <w:rPr>
          <w:sz w:val="24"/>
          <w:szCs w:val="24"/>
        </w:rPr>
      </w:pPr>
      <w:r w:rsidRPr="00A30FC8">
        <w:rPr>
          <w:color w:val="221F1F"/>
          <w:sz w:val="24"/>
          <w:szCs w:val="24"/>
        </w:rPr>
        <w:t>Экологическое</w:t>
      </w:r>
      <w:r w:rsidRPr="00A30FC8">
        <w:rPr>
          <w:color w:val="221F1F"/>
          <w:spacing w:val="-6"/>
          <w:sz w:val="24"/>
          <w:szCs w:val="24"/>
        </w:rPr>
        <w:t xml:space="preserve"> </w:t>
      </w:r>
      <w:r w:rsidRPr="00A30FC8">
        <w:rPr>
          <w:color w:val="221F1F"/>
          <w:sz w:val="24"/>
          <w:szCs w:val="24"/>
        </w:rPr>
        <w:t>воспитание</w:t>
      </w:r>
    </w:p>
    <w:p w:rsidR="009727C6" w:rsidRPr="00A30FC8" w:rsidRDefault="009727C6" w:rsidP="009727C6">
      <w:pPr>
        <w:spacing w:before="43" w:line="276" w:lineRule="auto"/>
        <w:ind w:left="316" w:right="620" w:firstLine="708"/>
        <w:jc w:val="both"/>
        <w:rPr>
          <w:sz w:val="24"/>
          <w:szCs w:val="24"/>
        </w:rPr>
      </w:pPr>
      <w:r w:rsidRPr="00A30FC8">
        <w:rPr>
          <w:color w:val="221F1F"/>
          <w:sz w:val="24"/>
          <w:szCs w:val="24"/>
        </w:rPr>
        <w:t>Демонстрирующий</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поведении</w:t>
      </w:r>
      <w:r w:rsidRPr="00A30FC8">
        <w:rPr>
          <w:color w:val="221F1F"/>
          <w:spacing w:val="1"/>
          <w:sz w:val="24"/>
          <w:szCs w:val="24"/>
        </w:rPr>
        <w:t xml:space="preserve"> </w:t>
      </w:r>
      <w:r w:rsidRPr="00A30FC8">
        <w:rPr>
          <w:color w:val="221F1F"/>
          <w:sz w:val="24"/>
          <w:szCs w:val="24"/>
        </w:rPr>
        <w:t>сформированность</w:t>
      </w:r>
      <w:r w:rsidRPr="00A30FC8">
        <w:rPr>
          <w:color w:val="221F1F"/>
          <w:spacing w:val="71"/>
          <w:sz w:val="24"/>
          <w:szCs w:val="24"/>
        </w:rPr>
        <w:t xml:space="preserve"> </w:t>
      </w:r>
      <w:r w:rsidRPr="00A30FC8">
        <w:rPr>
          <w:color w:val="221F1F"/>
          <w:sz w:val="24"/>
          <w:szCs w:val="24"/>
        </w:rPr>
        <w:t>экологической</w:t>
      </w:r>
      <w:r w:rsidRPr="00A30FC8">
        <w:rPr>
          <w:color w:val="221F1F"/>
          <w:spacing w:val="1"/>
          <w:sz w:val="24"/>
          <w:szCs w:val="24"/>
        </w:rPr>
        <w:t xml:space="preserve"> </w:t>
      </w:r>
      <w:r w:rsidRPr="00A30FC8">
        <w:rPr>
          <w:color w:val="221F1F"/>
          <w:sz w:val="24"/>
          <w:szCs w:val="24"/>
        </w:rPr>
        <w:t>культуры на основе понимания влияния социально-экономических процессов на</w:t>
      </w:r>
      <w:r w:rsidRPr="00A30FC8">
        <w:rPr>
          <w:color w:val="221F1F"/>
          <w:spacing w:val="1"/>
          <w:sz w:val="24"/>
          <w:szCs w:val="24"/>
        </w:rPr>
        <w:t xml:space="preserve"> </w:t>
      </w:r>
      <w:r w:rsidRPr="00A30FC8">
        <w:rPr>
          <w:color w:val="221F1F"/>
          <w:sz w:val="24"/>
          <w:szCs w:val="24"/>
        </w:rPr>
        <w:t>природу,</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том</w:t>
      </w:r>
      <w:r w:rsidRPr="00A30FC8">
        <w:rPr>
          <w:color w:val="221F1F"/>
          <w:spacing w:val="1"/>
          <w:sz w:val="24"/>
          <w:szCs w:val="24"/>
        </w:rPr>
        <w:t xml:space="preserve"> </w:t>
      </w:r>
      <w:r w:rsidRPr="00A30FC8">
        <w:rPr>
          <w:color w:val="221F1F"/>
          <w:sz w:val="24"/>
          <w:szCs w:val="24"/>
        </w:rPr>
        <w:t>числе</w:t>
      </w:r>
      <w:r w:rsidRPr="00A30FC8">
        <w:rPr>
          <w:color w:val="221F1F"/>
          <w:spacing w:val="1"/>
          <w:sz w:val="24"/>
          <w:szCs w:val="24"/>
        </w:rPr>
        <w:t xml:space="preserve"> </w:t>
      </w:r>
      <w:r w:rsidRPr="00A30FC8">
        <w:rPr>
          <w:color w:val="221F1F"/>
          <w:sz w:val="24"/>
          <w:szCs w:val="24"/>
        </w:rPr>
        <w:t>на</w:t>
      </w:r>
      <w:r w:rsidRPr="00A30FC8">
        <w:rPr>
          <w:color w:val="221F1F"/>
          <w:spacing w:val="1"/>
          <w:sz w:val="24"/>
          <w:szCs w:val="24"/>
        </w:rPr>
        <w:t xml:space="preserve"> </w:t>
      </w:r>
      <w:r w:rsidRPr="00A30FC8">
        <w:rPr>
          <w:color w:val="221F1F"/>
          <w:sz w:val="24"/>
          <w:szCs w:val="24"/>
        </w:rPr>
        <w:t>глобальном</w:t>
      </w:r>
      <w:r w:rsidRPr="00A30FC8">
        <w:rPr>
          <w:color w:val="221F1F"/>
          <w:spacing w:val="1"/>
          <w:sz w:val="24"/>
          <w:szCs w:val="24"/>
        </w:rPr>
        <w:t xml:space="preserve"> </w:t>
      </w:r>
      <w:r w:rsidRPr="00A30FC8">
        <w:rPr>
          <w:color w:val="221F1F"/>
          <w:sz w:val="24"/>
          <w:szCs w:val="24"/>
        </w:rPr>
        <w:t>уровне,</w:t>
      </w:r>
      <w:r w:rsidRPr="00A30FC8">
        <w:rPr>
          <w:color w:val="221F1F"/>
          <w:spacing w:val="1"/>
          <w:sz w:val="24"/>
          <w:szCs w:val="24"/>
        </w:rPr>
        <w:t xml:space="preserve"> </w:t>
      </w:r>
      <w:r w:rsidRPr="00A30FC8">
        <w:rPr>
          <w:color w:val="221F1F"/>
          <w:sz w:val="24"/>
          <w:szCs w:val="24"/>
        </w:rPr>
        <w:t>ответственность</w:t>
      </w:r>
      <w:r w:rsidRPr="00A30FC8">
        <w:rPr>
          <w:color w:val="221F1F"/>
          <w:spacing w:val="1"/>
          <w:sz w:val="24"/>
          <w:szCs w:val="24"/>
        </w:rPr>
        <w:t xml:space="preserve"> </w:t>
      </w:r>
      <w:r w:rsidRPr="00A30FC8">
        <w:rPr>
          <w:color w:val="221F1F"/>
          <w:sz w:val="24"/>
          <w:szCs w:val="24"/>
        </w:rPr>
        <w:t>за</w:t>
      </w:r>
      <w:r w:rsidRPr="00A30FC8">
        <w:rPr>
          <w:color w:val="221F1F"/>
          <w:spacing w:val="1"/>
          <w:sz w:val="24"/>
          <w:szCs w:val="24"/>
        </w:rPr>
        <w:t xml:space="preserve"> </w:t>
      </w:r>
      <w:r w:rsidRPr="00A30FC8">
        <w:rPr>
          <w:color w:val="221F1F"/>
          <w:sz w:val="24"/>
          <w:szCs w:val="24"/>
        </w:rPr>
        <w:t>действия</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природной</w:t>
      </w:r>
      <w:r w:rsidRPr="00A30FC8">
        <w:rPr>
          <w:color w:val="221F1F"/>
          <w:spacing w:val="-1"/>
          <w:sz w:val="24"/>
          <w:szCs w:val="24"/>
        </w:rPr>
        <w:t xml:space="preserve"> </w:t>
      </w:r>
      <w:r w:rsidRPr="00A30FC8">
        <w:rPr>
          <w:color w:val="221F1F"/>
          <w:sz w:val="24"/>
          <w:szCs w:val="24"/>
        </w:rPr>
        <w:t>среде.</w:t>
      </w:r>
    </w:p>
    <w:p w:rsidR="009727C6" w:rsidRPr="00A30FC8" w:rsidRDefault="009727C6" w:rsidP="009727C6">
      <w:pPr>
        <w:spacing w:before="1" w:line="276" w:lineRule="auto"/>
        <w:ind w:left="1025" w:right="626"/>
        <w:jc w:val="both"/>
        <w:rPr>
          <w:sz w:val="24"/>
          <w:szCs w:val="24"/>
        </w:rPr>
      </w:pPr>
      <w:r w:rsidRPr="00A30FC8">
        <w:rPr>
          <w:color w:val="221F1F"/>
          <w:sz w:val="24"/>
          <w:szCs w:val="24"/>
        </w:rPr>
        <w:t>Выражающий деятельное неприятие действий, приносящих вред природе.</w:t>
      </w:r>
      <w:r w:rsidRPr="00A30FC8">
        <w:rPr>
          <w:color w:val="221F1F"/>
          <w:spacing w:val="1"/>
          <w:sz w:val="24"/>
          <w:szCs w:val="24"/>
        </w:rPr>
        <w:t xml:space="preserve"> </w:t>
      </w:r>
      <w:r w:rsidRPr="00A30FC8">
        <w:rPr>
          <w:color w:val="221F1F"/>
          <w:sz w:val="24"/>
          <w:szCs w:val="24"/>
        </w:rPr>
        <w:t>Применяющий</w:t>
      </w:r>
      <w:r w:rsidRPr="00A30FC8">
        <w:rPr>
          <w:color w:val="221F1F"/>
          <w:spacing w:val="9"/>
          <w:sz w:val="24"/>
          <w:szCs w:val="24"/>
        </w:rPr>
        <w:t xml:space="preserve"> </w:t>
      </w:r>
      <w:r w:rsidRPr="00A30FC8">
        <w:rPr>
          <w:color w:val="221F1F"/>
          <w:sz w:val="24"/>
          <w:szCs w:val="24"/>
        </w:rPr>
        <w:t>знания</w:t>
      </w:r>
      <w:r w:rsidRPr="00A30FC8">
        <w:rPr>
          <w:color w:val="221F1F"/>
          <w:spacing w:val="9"/>
          <w:sz w:val="24"/>
          <w:szCs w:val="24"/>
        </w:rPr>
        <w:t xml:space="preserve"> </w:t>
      </w:r>
      <w:r w:rsidRPr="00A30FC8">
        <w:rPr>
          <w:color w:val="221F1F"/>
          <w:sz w:val="24"/>
          <w:szCs w:val="24"/>
        </w:rPr>
        <w:t>естественных</w:t>
      </w:r>
      <w:r w:rsidRPr="00A30FC8">
        <w:rPr>
          <w:color w:val="221F1F"/>
          <w:spacing w:val="9"/>
          <w:sz w:val="24"/>
          <w:szCs w:val="24"/>
        </w:rPr>
        <w:t xml:space="preserve"> </w:t>
      </w:r>
      <w:r w:rsidRPr="00A30FC8">
        <w:rPr>
          <w:color w:val="221F1F"/>
          <w:sz w:val="24"/>
          <w:szCs w:val="24"/>
        </w:rPr>
        <w:t>и</w:t>
      </w:r>
      <w:r w:rsidRPr="00A30FC8">
        <w:rPr>
          <w:color w:val="221F1F"/>
          <w:spacing w:val="9"/>
          <w:sz w:val="24"/>
          <w:szCs w:val="24"/>
        </w:rPr>
        <w:t xml:space="preserve"> </w:t>
      </w:r>
      <w:r w:rsidRPr="00A30FC8">
        <w:rPr>
          <w:color w:val="221F1F"/>
          <w:sz w:val="24"/>
          <w:szCs w:val="24"/>
        </w:rPr>
        <w:t>социальных</w:t>
      </w:r>
      <w:r w:rsidRPr="00A30FC8">
        <w:rPr>
          <w:color w:val="221F1F"/>
          <w:spacing w:val="9"/>
          <w:sz w:val="24"/>
          <w:szCs w:val="24"/>
        </w:rPr>
        <w:t xml:space="preserve"> </w:t>
      </w:r>
      <w:r w:rsidRPr="00A30FC8">
        <w:rPr>
          <w:color w:val="221F1F"/>
          <w:sz w:val="24"/>
          <w:szCs w:val="24"/>
        </w:rPr>
        <w:t>наук</w:t>
      </w:r>
      <w:r w:rsidRPr="00A30FC8">
        <w:rPr>
          <w:color w:val="221F1F"/>
          <w:spacing w:val="9"/>
          <w:sz w:val="24"/>
          <w:szCs w:val="24"/>
        </w:rPr>
        <w:t xml:space="preserve"> </w:t>
      </w:r>
      <w:r w:rsidRPr="00A30FC8">
        <w:rPr>
          <w:color w:val="221F1F"/>
          <w:sz w:val="24"/>
          <w:szCs w:val="24"/>
        </w:rPr>
        <w:t>для</w:t>
      </w:r>
      <w:r w:rsidRPr="00A30FC8">
        <w:rPr>
          <w:color w:val="221F1F"/>
          <w:spacing w:val="9"/>
          <w:sz w:val="24"/>
          <w:szCs w:val="24"/>
        </w:rPr>
        <w:t xml:space="preserve"> </w:t>
      </w:r>
      <w:r w:rsidRPr="00A30FC8">
        <w:rPr>
          <w:color w:val="221F1F"/>
          <w:sz w:val="24"/>
          <w:szCs w:val="24"/>
        </w:rPr>
        <w:t>разумного,</w:t>
      </w:r>
    </w:p>
    <w:p w:rsidR="009727C6" w:rsidRPr="00A30FC8" w:rsidRDefault="009727C6" w:rsidP="009727C6">
      <w:pPr>
        <w:spacing w:line="321" w:lineRule="exact"/>
        <w:ind w:left="316"/>
        <w:jc w:val="both"/>
        <w:rPr>
          <w:sz w:val="24"/>
          <w:szCs w:val="24"/>
        </w:rPr>
      </w:pPr>
      <w:r w:rsidRPr="00A30FC8">
        <w:rPr>
          <w:color w:val="221F1F"/>
          <w:sz w:val="24"/>
          <w:szCs w:val="24"/>
        </w:rPr>
        <w:t>бережливого</w:t>
      </w:r>
      <w:r w:rsidRPr="00A30FC8">
        <w:rPr>
          <w:color w:val="221F1F"/>
          <w:spacing w:val="-3"/>
          <w:sz w:val="24"/>
          <w:szCs w:val="24"/>
        </w:rPr>
        <w:t xml:space="preserve"> </w:t>
      </w:r>
      <w:r w:rsidRPr="00A30FC8">
        <w:rPr>
          <w:color w:val="221F1F"/>
          <w:sz w:val="24"/>
          <w:szCs w:val="24"/>
        </w:rPr>
        <w:t>природопользования</w:t>
      </w:r>
      <w:r w:rsidRPr="00A30FC8">
        <w:rPr>
          <w:color w:val="221F1F"/>
          <w:spacing w:val="-3"/>
          <w:sz w:val="24"/>
          <w:szCs w:val="24"/>
        </w:rPr>
        <w:t xml:space="preserve"> </w:t>
      </w:r>
      <w:r w:rsidRPr="00A30FC8">
        <w:rPr>
          <w:color w:val="221F1F"/>
          <w:sz w:val="24"/>
          <w:szCs w:val="24"/>
        </w:rPr>
        <w:t>в</w:t>
      </w:r>
      <w:r w:rsidRPr="00A30FC8">
        <w:rPr>
          <w:color w:val="221F1F"/>
          <w:spacing w:val="-6"/>
          <w:sz w:val="24"/>
          <w:szCs w:val="24"/>
        </w:rPr>
        <w:t xml:space="preserve"> </w:t>
      </w:r>
      <w:r w:rsidRPr="00A30FC8">
        <w:rPr>
          <w:color w:val="221F1F"/>
          <w:sz w:val="24"/>
          <w:szCs w:val="24"/>
        </w:rPr>
        <w:t>быту,</w:t>
      </w:r>
      <w:r w:rsidRPr="00A30FC8">
        <w:rPr>
          <w:color w:val="221F1F"/>
          <w:spacing w:val="-2"/>
          <w:sz w:val="24"/>
          <w:szCs w:val="24"/>
        </w:rPr>
        <w:t xml:space="preserve"> </w:t>
      </w:r>
      <w:r w:rsidRPr="00A30FC8">
        <w:rPr>
          <w:color w:val="221F1F"/>
          <w:sz w:val="24"/>
          <w:szCs w:val="24"/>
        </w:rPr>
        <w:t>общественном</w:t>
      </w:r>
      <w:r w:rsidRPr="00A30FC8">
        <w:rPr>
          <w:color w:val="221F1F"/>
          <w:spacing w:val="-6"/>
          <w:sz w:val="24"/>
          <w:szCs w:val="24"/>
        </w:rPr>
        <w:t xml:space="preserve"> </w:t>
      </w:r>
      <w:r w:rsidRPr="00A30FC8">
        <w:rPr>
          <w:color w:val="221F1F"/>
          <w:sz w:val="24"/>
          <w:szCs w:val="24"/>
        </w:rPr>
        <w:t>пространстве.</w:t>
      </w:r>
    </w:p>
    <w:p w:rsidR="009727C6" w:rsidRPr="00A30FC8" w:rsidRDefault="009727C6" w:rsidP="009727C6">
      <w:pPr>
        <w:spacing w:before="50" w:line="276" w:lineRule="auto"/>
        <w:ind w:left="316" w:right="622" w:firstLine="708"/>
        <w:jc w:val="both"/>
        <w:rPr>
          <w:sz w:val="24"/>
          <w:szCs w:val="24"/>
        </w:rPr>
      </w:pPr>
      <w:r w:rsidRPr="00A30FC8">
        <w:rPr>
          <w:color w:val="221F1F"/>
          <w:sz w:val="24"/>
          <w:szCs w:val="24"/>
        </w:rPr>
        <w:t>Имеющий</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развивающий</w:t>
      </w:r>
      <w:r w:rsidRPr="00A30FC8">
        <w:rPr>
          <w:color w:val="221F1F"/>
          <w:spacing w:val="1"/>
          <w:sz w:val="24"/>
          <w:szCs w:val="24"/>
        </w:rPr>
        <w:t xml:space="preserve"> </w:t>
      </w:r>
      <w:r w:rsidRPr="00A30FC8">
        <w:rPr>
          <w:color w:val="221F1F"/>
          <w:sz w:val="24"/>
          <w:szCs w:val="24"/>
        </w:rPr>
        <w:t>опыт</w:t>
      </w:r>
      <w:r w:rsidRPr="00A30FC8">
        <w:rPr>
          <w:color w:val="221F1F"/>
          <w:spacing w:val="1"/>
          <w:sz w:val="24"/>
          <w:szCs w:val="24"/>
        </w:rPr>
        <w:t xml:space="preserve"> </w:t>
      </w:r>
      <w:r w:rsidRPr="00A30FC8">
        <w:rPr>
          <w:color w:val="221F1F"/>
          <w:sz w:val="24"/>
          <w:szCs w:val="24"/>
        </w:rPr>
        <w:t>экологически</w:t>
      </w:r>
      <w:r w:rsidRPr="00A30FC8">
        <w:rPr>
          <w:color w:val="221F1F"/>
          <w:spacing w:val="1"/>
          <w:sz w:val="24"/>
          <w:szCs w:val="24"/>
        </w:rPr>
        <w:t xml:space="preserve"> </w:t>
      </w:r>
      <w:r w:rsidRPr="00A30FC8">
        <w:rPr>
          <w:color w:val="221F1F"/>
          <w:sz w:val="24"/>
          <w:szCs w:val="24"/>
        </w:rPr>
        <w:t>направленной,</w:t>
      </w:r>
      <w:r w:rsidRPr="00A30FC8">
        <w:rPr>
          <w:color w:val="221F1F"/>
          <w:spacing w:val="1"/>
          <w:sz w:val="24"/>
          <w:szCs w:val="24"/>
        </w:rPr>
        <w:t xml:space="preserve"> </w:t>
      </w:r>
      <w:r w:rsidRPr="00A30FC8">
        <w:rPr>
          <w:color w:val="221F1F"/>
          <w:sz w:val="24"/>
          <w:szCs w:val="24"/>
        </w:rPr>
        <w:t>природоохранной,</w:t>
      </w:r>
      <w:r w:rsidRPr="00A30FC8">
        <w:rPr>
          <w:color w:val="221F1F"/>
          <w:spacing w:val="1"/>
          <w:sz w:val="24"/>
          <w:szCs w:val="24"/>
        </w:rPr>
        <w:t xml:space="preserve"> </w:t>
      </w:r>
      <w:r w:rsidRPr="00A30FC8">
        <w:rPr>
          <w:color w:val="221F1F"/>
          <w:sz w:val="24"/>
          <w:szCs w:val="24"/>
        </w:rPr>
        <w:t>ресурсосберегающей</w:t>
      </w:r>
      <w:r w:rsidRPr="00A30FC8">
        <w:rPr>
          <w:color w:val="221F1F"/>
          <w:spacing w:val="1"/>
          <w:sz w:val="24"/>
          <w:szCs w:val="24"/>
        </w:rPr>
        <w:t xml:space="preserve"> </w:t>
      </w:r>
      <w:r w:rsidRPr="00A30FC8">
        <w:rPr>
          <w:color w:val="221F1F"/>
          <w:sz w:val="24"/>
          <w:szCs w:val="24"/>
        </w:rPr>
        <w:t>деятельности,</w:t>
      </w:r>
      <w:r w:rsidRPr="00A30FC8">
        <w:rPr>
          <w:color w:val="221F1F"/>
          <w:spacing w:val="1"/>
          <w:sz w:val="24"/>
          <w:szCs w:val="24"/>
        </w:rPr>
        <w:t xml:space="preserve"> </w:t>
      </w:r>
      <w:r w:rsidRPr="00A30FC8">
        <w:rPr>
          <w:color w:val="221F1F"/>
          <w:sz w:val="24"/>
          <w:szCs w:val="24"/>
        </w:rPr>
        <w:t>участвующий</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его</w:t>
      </w:r>
      <w:r w:rsidRPr="00A30FC8">
        <w:rPr>
          <w:color w:val="221F1F"/>
          <w:spacing w:val="1"/>
          <w:sz w:val="24"/>
          <w:szCs w:val="24"/>
        </w:rPr>
        <w:t xml:space="preserve"> </w:t>
      </w:r>
      <w:r w:rsidRPr="00A30FC8">
        <w:rPr>
          <w:color w:val="221F1F"/>
          <w:sz w:val="24"/>
          <w:szCs w:val="24"/>
        </w:rPr>
        <w:t>приобретении</w:t>
      </w:r>
      <w:r w:rsidRPr="00A30FC8">
        <w:rPr>
          <w:color w:val="221F1F"/>
          <w:spacing w:val="-1"/>
          <w:sz w:val="24"/>
          <w:szCs w:val="24"/>
        </w:rPr>
        <w:t xml:space="preserve"> </w:t>
      </w:r>
      <w:r w:rsidRPr="00A30FC8">
        <w:rPr>
          <w:color w:val="221F1F"/>
          <w:sz w:val="24"/>
          <w:szCs w:val="24"/>
        </w:rPr>
        <w:t>другими людьми.</w:t>
      </w:r>
    </w:p>
    <w:p w:rsidR="009727C6" w:rsidRPr="00A30FC8" w:rsidRDefault="009727C6" w:rsidP="009727C6">
      <w:pPr>
        <w:pStyle w:val="Heading2"/>
        <w:spacing w:before="8"/>
        <w:rPr>
          <w:sz w:val="24"/>
          <w:szCs w:val="24"/>
        </w:rPr>
      </w:pPr>
      <w:r w:rsidRPr="00A30FC8">
        <w:rPr>
          <w:color w:val="221F1F"/>
          <w:sz w:val="24"/>
          <w:szCs w:val="24"/>
        </w:rPr>
        <w:t>Ценности</w:t>
      </w:r>
      <w:r w:rsidRPr="00A30FC8">
        <w:rPr>
          <w:color w:val="221F1F"/>
          <w:spacing w:val="-4"/>
          <w:sz w:val="24"/>
          <w:szCs w:val="24"/>
        </w:rPr>
        <w:t xml:space="preserve"> </w:t>
      </w:r>
      <w:r w:rsidRPr="00A30FC8">
        <w:rPr>
          <w:color w:val="221F1F"/>
          <w:sz w:val="24"/>
          <w:szCs w:val="24"/>
        </w:rPr>
        <w:t>научного</w:t>
      </w:r>
      <w:r w:rsidRPr="00A30FC8">
        <w:rPr>
          <w:color w:val="221F1F"/>
          <w:spacing w:val="-3"/>
          <w:sz w:val="24"/>
          <w:szCs w:val="24"/>
        </w:rPr>
        <w:t xml:space="preserve"> </w:t>
      </w:r>
      <w:r w:rsidRPr="00A30FC8">
        <w:rPr>
          <w:color w:val="221F1F"/>
          <w:sz w:val="24"/>
          <w:szCs w:val="24"/>
        </w:rPr>
        <w:t>познания</w:t>
      </w:r>
    </w:p>
    <w:p w:rsidR="009727C6" w:rsidRPr="00A30FC8" w:rsidRDefault="009727C6" w:rsidP="009727C6">
      <w:pPr>
        <w:spacing w:before="40" w:line="276" w:lineRule="auto"/>
        <w:ind w:left="316" w:right="624" w:firstLine="708"/>
        <w:jc w:val="both"/>
        <w:rPr>
          <w:sz w:val="24"/>
          <w:szCs w:val="24"/>
        </w:rPr>
      </w:pPr>
      <w:r w:rsidRPr="00A30FC8">
        <w:rPr>
          <w:color w:val="221F1F"/>
          <w:sz w:val="24"/>
          <w:szCs w:val="24"/>
        </w:rPr>
        <w:t>Деятельно выражающий познавательные интересы в разных предметных</w:t>
      </w:r>
      <w:r w:rsidRPr="00A30FC8">
        <w:rPr>
          <w:color w:val="221F1F"/>
          <w:spacing w:val="1"/>
          <w:sz w:val="24"/>
          <w:szCs w:val="24"/>
        </w:rPr>
        <w:t xml:space="preserve"> </w:t>
      </w:r>
      <w:r w:rsidRPr="00A30FC8">
        <w:rPr>
          <w:color w:val="221F1F"/>
          <w:sz w:val="24"/>
          <w:szCs w:val="24"/>
        </w:rPr>
        <w:t>областях с</w:t>
      </w:r>
      <w:r w:rsidRPr="00A30FC8">
        <w:rPr>
          <w:color w:val="221F1F"/>
          <w:spacing w:val="-2"/>
          <w:sz w:val="24"/>
          <w:szCs w:val="24"/>
        </w:rPr>
        <w:t xml:space="preserve"> </w:t>
      </w:r>
      <w:r w:rsidRPr="00A30FC8">
        <w:rPr>
          <w:color w:val="221F1F"/>
          <w:sz w:val="24"/>
          <w:szCs w:val="24"/>
        </w:rPr>
        <w:t>учѐтом своих интересов,</w:t>
      </w:r>
      <w:r w:rsidRPr="00A30FC8">
        <w:rPr>
          <w:color w:val="221F1F"/>
          <w:spacing w:val="-1"/>
          <w:sz w:val="24"/>
          <w:szCs w:val="24"/>
        </w:rPr>
        <w:t xml:space="preserve"> </w:t>
      </w:r>
      <w:r w:rsidRPr="00A30FC8">
        <w:rPr>
          <w:color w:val="221F1F"/>
          <w:sz w:val="24"/>
          <w:szCs w:val="24"/>
        </w:rPr>
        <w:t>способностей,</w:t>
      </w:r>
      <w:r w:rsidRPr="00A30FC8">
        <w:rPr>
          <w:color w:val="221F1F"/>
          <w:spacing w:val="-2"/>
          <w:sz w:val="24"/>
          <w:szCs w:val="24"/>
        </w:rPr>
        <w:t xml:space="preserve"> </w:t>
      </w:r>
      <w:r w:rsidRPr="00A30FC8">
        <w:rPr>
          <w:color w:val="221F1F"/>
          <w:sz w:val="24"/>
          <w:szCs w:val="24"/>
        </w:rPr>
        <w:t>достижений.</w:t>
      </w:r>
    </w:p>
    <w:p w:rsidR="009727C6" w:rsidRPr="00A30FC8" w:rsidRDefault="009727C6" w:rsidP="009727C6">
      <w:pPr>
        <w:spacing w:line="276" w:lineRule="auto"/>
        <w:ind w:left="316" w:right="619" w:firstLine="708"/>
        <w:jc w:val="both"/>
        <w:rPr>
          <w:sz w:val="24"/>
          <w:szCs w:val="24"/>
        </w:rPr>
      </w:pPr>
      <w:r w:rsidRPr="00A30FC8">
        <w:rPr>
          <w:color w:val="221F1F"/>
          <w:sz w:val="24"/>
          <w:szCs w:val="24"/>
        </w:rPr>
        <w:t>Обладающий</w:t>
      </w:r>
      <w:r w:rsidRPr="00A30FC8">
        <w:rPr>
          <w:color w:val="221F1F"/>
          <w:spacing w:val="1"/>
          <w:sz w:val="24"/>
          <w:szCs w:val="24"/>
        </w:rPr>
        <w:t xml:space="preserve"> </w:t>
      </w:r>
      <w:r w:rsidRPr="00A30FC8">
        <w:rPr>
          <w:color w:val="221F1F"/>
          <w:sz w:val="24"/>
          <w:szCs w:val="24"/>
        </w:rPr>
        <w:t>представлением</w:t>
      </w:r>
      <w:r w:rsidRPr="00A30FC8">
        <w:rPr>
          <w:color w:val="221F1F"/>
          <w:spacing w:val="1"/>
          <w:sz w:val="24"/>
          <w:szCs w:val="24"/>
        </w:rPr>
        <w:t xml:space="preserve"> </w:t>
      </w:r>
      <w:r w:rsidRPr="00A30FC8">
        <w:rPr>
          <w:color w:val="221F1F"/>
          <w:sz w:val="24"/>
          <w:szCs w:val="24"/>
        </w:rPr>
        <w:t>о</w:t>
      </w:r>
      <w:r w:rsidRPr="00A30FC8">
        <w:rPr>
          <w:color w:val="221F1F"/>
          <w:spacing w:val="1"/>
          <w:sz w:val="24"/>
          <w:szCs w:val="24"/>
        </w:rPr>
        <w:t xml:space="preserve"> </w:t>
      </w:r>
      <w:r w:rsidRPr="00A30FC8">
        <w:rPr>
          <w:color w:val="221F1F"/>
          <w:sz w:val="24"/>
          <w:szCs w:val="24"/>
        </w:rPr>
        <w:t>современной</w:t>
      </w:r>
      <w:r w:rsidRPr="00A30FC8">
        <w:rPr>
          <w:color w:val="221F1F"/>
          <w:spacing w:val="1"/>
          <w:sz w:val="24"/>
          <w:szCs w:val="24"/>
        </w:rPr>
        <w:t xml:space="preserve"> </w:t>
      </w:r>
      <w:r w:rsidRPr="00A30FC8">
        <w:rPr>
          <w:color w:val="221F1F"/>
          <w:sz w:val="24"/>
          <w:szCs w:val="24"/>
        </w:rPr>
        <w:t>научной</w:t>
      </w:r>
      <w:r w:rsidRPr="00A30FC8">
        <w:rPr>
          <w:color w:val="221F1F"/>
          <w:spacing w:val="1"/>
          <w:sz w:val="24"/>
          <w:szCs w:val="24"/>
        </w:rPr>
        <w:t xml:space="preserve"> </w:t>
      </w:r>
      <w:r w:rsidRPr="00A30FC8">
        <w:rPr>
          <w:color w:val="221F1F"/>
          <w:sz w:val="24"/>
          <w:szCs w:val="24"/>
        </w:rPr>
        <w:t>картине</w:t>
      </w:r>
      <w:r w:rsidRPr="00A30FC8">
        <w:rPr>
          <w:color w:val="221F1F"/>
          <w:spacing w:val="1"/>
          <w:sz w:val="24"/>
          <w:szCs w:val="24"/>
        </w:rPr>
        <w:t xml:space="preserve"> </w:t>
      </w:r>
      <w:r w:rsidRPr="00A30FC8">
        <w:rPr>
          <w:color w:val="221F1F"/>
          <w:sz w:val="24"/>
          <w:szCs w:val="24"/>
        </w:rPr>
        <w:t>мира,</w:t>
      </w:r>
      <w:r w:rsidRPr="00A30FC8">
        <w:rPr>
          <w:color w:val="221F1F"/>
          <w:spacing w:val="1"/>
          <w:sz w:val="24"/>
          <w:szCs w:val="24"/>
        </w:rPr>
        <w:t xml:space="preserve"> </w:t>
      </w:r>
      <w:r w:rsidRPr="00A30FC8">
        <w:rPr>
          <w:color w:val="221F1F"/>
          <w:position w:val="1"/>
          <w:sz w:val="24"/>
          <w:szCs w:val="24"/>
        </w:rPr>
        <w:t>достижениях</w:t>
      </w:r>
      <w:r w:rsidRPr="00A30FC8">
        <w:rPr>
          <w:color w:val="221F1F"/>
          <w:spacing w:val="1"/>
          <w:position w:val="1"/>
          <w:sz w:val="24"/>
          <w:szCs w:val="24"/>
        </w:rPr>
        <w:t xml:space="preserve"> </w:t>
      </w:r>
      <w:r w:rsidRPr="00A30FC8">
        <w:rPr>
          <w:color w:val="221F1F"/>
          <w:position w:val="1"/>
          <w:sz w:val="24"/>
          <w:szCs w:val="24"/>
        </w:rPr>
        <w:t>науки</w:t>
      </w:r>
      <w:r w:rsidRPr="00A30FC8">
        <w:rPr>
          <w:color w:val="221F1F"/>
          <w:spacing w:val="1"/>
          <w:position w:val="1"/>
          <w:sz w:val="24"/>
          <w:szCs w:val="24"/>
        </w:rPr>
        <w:t xml:space="preserve"> </w:t>
      </w:r>
      <w:r w:rsidRPr="00A30FC8">
        <w:rPr>
          <w:color w:val="221F1F"/>
          <w:position w:val="1"/>
          <w:sz w:val="24"/>
          <w:szCs w:val="24"/>
        </w:rPr>
        <w:t>и</w:t>
      </w:r>
      <w:r w:rsidRPr="00A30FC8">
        <w:rPr>
          <w:color w:val="221F1F"/>
          <w:spacing w:val="1"/>
          <w:position w:val="1"/>
          <w:sz w:val="24"/>
          <w:szCs w:val="24"/>
        </w:rPr>
        <w:t xml:space="preserve"> </w:t>
      </w:r>
      <w:r w:rsidRPr="00A30FC8">
        <w:rPr>
          <w:color w:val="221F1F"/>
          <w:position w:val="1"/>
          <w:sz w:val="24"/>
          <w:szCs w:val="24"/>
        </w:rPr>
        <w:t>техники,</w:t>
      </w:r>
      <w:r w:rsidRPr="00A30FC8">
        <w:rPr>
          <w:color w:val="221F1F"/>
          <w:spacing w:val="1"/>
          <w:position w:val="1"/>
          <w:sz w:val="24"/>
          <w:szCs w:val="24"/>
        </w:rPr>
        <w:t xml:space="preserve"> </w:t>
      </w:r>
      <w:r w:rsidRPr="00A30FC8">
        <w:rPr>
          <w:color w:val="221F1F"/>
          <w:position w:val="1"/>
          <w:sz w:val="24"/>
          <w:szCs w:val="24"/>
        </w:rPr>
        <w:t>аргументированно</w:t>
      </w:r>
      <w:r w:rsidRPr="00A30FC8">
        <w:rPr>
          <w:color w:val="221F1F"/>
          <w:spacing w:val="1"/>
          <w:position w:val="1"/>
          <w:sz w:val="24"/>
          <w:szCs w:val="24"/>
        </w:rPr>
        <w:t xml:space="preserve"> </w:t>
      </w:r>
      <w:r w:rsidRPr="00A30FC8">
        <w:rPr>
          <w:color w:val="221F1F"/>
          <w:position w:val="1"/>
          <w:sz w:val="24"/>
          <w:szCs w:val="24"/>
        </w:rPr>
        <w:t>вы</w:t>
      </w:r>
      <w:r w:rsidRPr="00A30FC8">
        <w:rPr>
          <w:color w:val="221F1F"/>
          <w:sz w:val="24"/>
          <w:szCs w:val="24"/>
        </w:rPr>
        <w:t>ражающий</w:t>
      </w:r>
      <w:r w:rsidRPr="00A30FC8">
        <w:rPr>
          <w:color w:val="221F1F"/>
          <w:spacing w:val="1"/>
          <w:sz w:val="24"/>
          <w:szCs w:val="24"/>
        </w:rPr>
        <w:t xml:space="preserve"> </w:t>
      </w:r>
      <w:r w:rsidRPr="00A30FC8">
        <w:rPr>
          <w:color w:val="221F1F"/>
          <w:sz w:val="24"/>
          <w:szCs w:val="24"/>
        </w:rPr>
        <w:t>понимание</w:t>
      </w:r>
      <w:r w:rsidRPr="00A30FC8">
        <w:rPr>
          <w:color w:val="221F1F"/>
          <w:spacing w:val="1"/>
          <w:sz w:val="24"/>
          <w:szCs w:val="24"/>
        </w:rPr>
        <w:t xml:space="preserve"> </w:t>
      </w:r>
      <w:r w:rsidRPr="00A30FC8">
        <w:rPr>
          <w:color w:val="221F1F"/>
          <w:sz w:val="24"/>
          <w:szCs w:val="24"/>
        </w:rPr>
        <w:t>значения науки в жизни российского общества, обеспечении его безопасности,</w:t>
      </w:r>
      <w:r w:rsidRPr="00A30FC8">
        <w:rPr>
          <w:color w:val="221F1F"/>
          <w:spacing w:val="1"/>
          <w:sz w:val="24"/>
          <w:szCs w:val="24"/>
        </w:rPr>
        <w:t xml:space="preserve"> </w:t>
      </w:r>
      <w:r w:rsidRPr="00A30FC8">
        <w:rPr>
          <w:color w:val="221F1F"/>
          <w:sz w:val="24"/>
          <w:szCs w:val="24"/>
        </w:rPr>
        <w:t>гуманитарном,</w:t>
      </w:r>
      <w:r w:rsidRPr="00A30FC8">
        <w:rPr>
          <w:color w:val="221F1F"/>
          <w:spacing w:val="-3"/>
          <w:sz w:val="24"/>
          <w:szCs w:val="24"/>
        </w:rPr>
        <w:t xml:space="preserve"> </w:t>
      </w:r>
      <w:r w:rsidRPr="00A30FC8">
        <w:rPr>
          <w:color w:val="221F1F"/>
          <w:sz w:val="24"/>
          <w:szCs w:val="24"/>
        </w:rPr>
        <w:t>социально-экономическом развитии</w:t>
      </w:r>
      <w:r w:rsidRPr="00A30FC8">
        <w:rPr>
          <w:color w:val="221F1F"/>
          <w:spacing w:val="-1"/>
          <w:sz w:val="24"/>
          <w:szCs w:val="24"/>
        </w:rPr>
        <w:t xml:space="preserve"> </w:t>
      </w:r>
      <w:r w:rsidRPr="00A30FC8">
        <w:rPr>
          <w:color w:val="221F1F"/>
          <w:sz w:val="24"/>
          <w:szCs w:val="24"/>
        </w:rPr>
        <w:t>России.</w:t>
      </w:r>
    </w:p>
    <w:p w:rsidR="009727C6" w:rsidRPr="00A30FC8" w:rsidRDefault="009727C6" w:rsidP="009727C6">
      <w:pPr>
        <w:spacing w:line="276" w:lineRule="auto"/>
        <w:ind w:left="316" w:right="623" w:firstLine="708"/>
        <w:jc w:val="both"/>
        <w:rPr>
          <w:sz w:val="24"/>
          <w:szCs w:val="24"/>
        </w:rPr>
      </w:pPr>
      <w:r w:rsidRPr="00A30FC8">
        <w:rPr>
          <w:color w:val="221F1F"/>
          <w:sz w:val="24"/>
          <w:szCs w:val="24"/>
        </w:rPr>
        <w:t>Демонстрирующий</w:t>
      </w:r>
      <w:r w:rsidRPr="00A30FC8">
        <w:rPr>
          <w:color w:val="221F1F"/>
          <w:spacing w:val="1"/>
          <w:sz w:val="24"/>
          <w:szCs w:val="24"/>
        </w:rPr>
        <w:t xml:space="preserve"> </w:t>
      </w:r>
      <w:r w:rsidRPr="00A30FC8">
        <w:rPr>
          <w:color w:val="221F1F"/>
          <w:sz w:val="24"/>
          <w:szCs w:val="24"/>
        </w:rPr>
        <w:t>навыки</w:t>
      </w:r>
      <w:r w:rsidRPr="00A30FC8">
        <w:rPr>
          <w:color w:val="221F1F"/>
          <w:spacing w:val="1"/>
          <w:sz w:val="24"/>
          <w:szCs w:val="24"/>
        </w:rPr>
        <w:t xml:space="preserve"> </w:t>
      </w:r>
      <w:r w:rsidRPr="00A30FC8">
        <w:rPr>
          <w:color w:val="221F1F"/>
          <w:sz w:val="24"/>
          <w:szCs w:val="24"/>
        </w:rPr>
        <w:t>критического</w:t>
      </w:r>
      <w:r w:rsidRPr="00A30FC8">
        <w:rPr>
          <w:color w:val="221F1F"/>
          <w:spacing w:val="1"/>
          <w:sz w:val="24"/>
          <w:szCs w:val="24"/>
        </w:rPr>
        <w:t xml:space="preserve"> </w:t>
      </w:r>
      <w:r w:rsidRPr="00A30FC8">
        <w:rPr>
          <w:color w:val="221F1F"/>
          <w:sz w:val="24"/>
          <w:szCs w:val="24"/>
        </w:rPr>
        <w:t>мышления,</w:t>
      </w:r>
      <w:r w:rsidRPr="00A30FC8">
        <w:rPr>
          <w:color w:val="221F1F"/>
          <w:spacing w:val="1"/>
          <w:sz w:val="24"/>
          <w:szCs w:val="24"/>
        </w:rPr>
        <w:t xml:space="preserve"> </w:t>
      </w:r>
      <w:r w:rsidRPr="00A30FC8">
        <w:rPr>
          <w:color w:val="221F1F"/>
          <w:sz w:val="24"/>
          <w:szCs w:val="24"/>
        </w:rPr>
        <w:t>определения</w:t>
      </w:r>
      <w:r w:rsidRPr="00A30FC8">
        <w:rPr>
          <w:color w:val="221F1F"/>
          <w:spacing w:val="1"/>
          <w:sz w:val="24"/>
          <w:szCs w:val="24"/>
        </w:rPr>
        <w:t xml:space="preserve"> </w:t>
      </w:r>
      <w:r w:rsidRPr="00A30FC8">
        <w:rPr>
          <w:color w:val="221F1F"/>
          <w:sz w:val="24"/>
          <w:szCs w:val="24"/>
        </w:rPr>
        <w:t>достоверной</w:t>
      </w:r>
      <w:r w:rsidRPr="00A30FC8">
        <w:rPr>
          <w:color w:val="221F1F"/>
          <w:spacing w:val="-2"/>
          <w:sz w:val="24"/>
          <w:szCs w:val="24"/>
        </w:rPr>
        <w:t xml:space="preserve"> </w:t>
      </w:r>
      <w:r w:rsidRPr="00A30FC8">
        <w:rPr>
          <w:color w:val="221F1F"/>
          <w:sz w:val="24"/>
          <w:szCs w:val="24"/>
        </w:rPr>
        <w:t>научной</w:t>
      </w:r>
      <w:r w:rsidRPr="00A30FC8">
        <w:rPr>
          <w:color w:val="221F1F"/>
          <w:spacing w:val="-2"/>
          <w:sz w:val="24"/>
          <w:szCs w:val="24"/>
        </w:rPr>
        <w:t xml:space="preserve"> </w:t>
      </w:r>
      <w:r w:rsidRPr="00A30FC8">
        <w:rPr>
          <w:color w:val="221F1F"/>
          <w:sz w:val="24"/>
          <w:szCs w:val="24"/>
        </w:rPr>
        <w:t>информации</w:t>
      </w:r>
      <w:r w:rsidRPr="00A30FC8">
        <w:rPr>
          <w:color w:val="221F1F"/>
          <w:spacing w:val="-4"/>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критики</w:t>
      </w:r>
      <w:r w:rsidRPr="00A30FC8">
        <w:rPr>
          <w:color w:val="221F1F"/>
          <w:spacing w:val="-2"/>
          <w:sz w:val="24"/>
          <w:szCs w:val="24"/>
        </w:rPr>
        <w:t xml:space="preserve"> </w:t>
      </w:r>
      <w:r w:rsidRPr="00A30FC8">
        <w:rPr>
          <w:color w:val="221F1F"/>
          <w:sz w:val="24"/>
          <w:szCs w:val="24"/>
        </w:rPr>
        <w:t>антинаучных</w:t>
      </w:r>
      <w:r w:rsidRPr="00A30FC8">
        <w:rPr>
          <w:color w:val="221F1F"/>
          <w:spacing w:val="-4"/>
          <w:sz w:val="24"/>
          <w:szCs w:val="24"/>
        </w:rPr>
        <w:t xml:space="preserve"> </w:t>
      </w:r>
      <w:r w:rsidRPr="00A30FC8">
        <w:rPr>
          <w:color w:val="221F1F"/>
          <w:sz w:val="24"/>
          <w:szCs w:val="24"/>
        </w:rPr>
        <w:t>представлений.</w:t>
      </w:r>
    </w:p>
    <w:p w:rsidR="009727C6" w:rsidRPr="00A30FC8" w:rsidRDefault="009727C6" w:rsidP="009727C6">
      <w:pPr>
        <w:spacing w:line="276" w:lineRule="auto"/>
        <w:ind w:left="316" w:right="618" w:firstLine="708"/>
        <w:jc w:val="both"/>
        <w:rPr>
          <w:sz w:val="24"/>
          <w:szCs w:val="24"/>
        </w:rPr>
      </w:pPr>
      <w:r w:rsidRPr="00A30FC8">
        <w:rPr>
          <w:color w:val="221F1F"/>
          <w:sz w:val="24"/>
          <w:szCs w:val="24"/>
        </w:rPr>
        <w:t>Развивающий</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применяющий</w:t>
      </w:r>
      <w:r w:rsidRPr="00A30FC8">
        <w:rPr>
          <w:color w:val="221F1F"/>
          <w:spacing w:val="1"/>
          <w:sz w:val="24"/>
          <w:szCs w:val="24"/>
        </w:rPr>
        <w:t xml:space="preserve"> </w:t>
      </w:r>
      <w:r w:rsidRPr="00A30FC8">
        <w:rPr>
          <w:color w:val="221F1F"/>
          <w:sz w:val="24"/>
          <w:szCs w:val="24"/>
        </w:rPr>
        <w:t>навыки</w:t>
      </w:r>
      <w:r w:rsidRPr="00A30FC8">
        <w:rPr>
          <w:color w:val="221F1F"/>
          <w:spacing w:val="1"/>
          <w:sz w:val="24"/>
          <w:szCs w:val="24"/>
        </w:rPr>
        <w:t xml:space="preserve"> </w:t>
      </w:r>
      <w:r w:rsidRPr="00A30FC8">
        <w:rPr>
          <w:color w:val="221F1F"/>
          <w:sz w:val="24"/>
          <w:szCs w:val="24"/>
        </w:rPr>
        <w:t>наблюдения,</w:t>
      </w:r>
      <w:r w:rsidRPr="00A30FC8">
        <w:rPr>
          <w:color w:val="221F1F"/>
          <w:spacing w:val="1"/>
          <w:sz w:val="24"/>
          <w:szCs w:val="24"/>
        </w:rPr>
        <w:t xml:space="preserve"> </w:t>
      </w:r>
      <w:r w:rsidRPr="00A30FC8">
        <w:rPr>
          <w:color w:val="221F1F"/>
          <w:sz w:val="24"/>
          <w:szCs w:val="24"/>
        </w:rPr>
        <w:t>накопления</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систематизации</w:t>
      </w:r>
      <w:r w:rsidRPr="00A30FC8">
        <w:rPr>
          <w:color w:val="221F1F"/>
          <w:spacing w:val="1"/>
          <w:sz w:val="24"/>
          <w:szCs w:val="24"/>
        </w:rPr>
        <w:t xml:space="preserve"> </w:t>
      </w:r>
      <w:r w:rsidRPr="00A30FC8">
        <w:rPr>
          <w:color w:val="221F1F"/>
          <w:sz w:val="24"/>
          <w:szCs w:val="24"/>
        </w:rPr>
        <w:t>фактов,</w:t>
      </w:r>
      <w:r w:rsidRPr="00A30FC8">
        <w:rPr>
          <w:color w:val="221F1F"/>
          <w:spacing w:val="1"/>
          <w:sz w:val="24"/>
          <w:szCs w:val="24"/>
        </w:rPr>
        <w:t xml:space="preserve"> </w:t>
      </w:r>
      <w:r w:rsidRPr="00A30FC8">
        <w:rPr>
          <w:color w:val="221F1F"/>
          <w:sz w:val="24"/>
          <w:szCs w:val="24"/>
        </w:rPr>
        <w:t>осмысления</w:t>
      </w:r>
      <w:r w:rsidRPr="00A30FC8">
        <w:rPr>
          <w:color w:val="221F1F"/>
          <w:spacing w:val="1"/>
          <w:sz w:val="24"/>
          <w:szCs w:val="24"/>
        </w:rPr>
        <w:t xml:space="preserve"> </w:t>
      </w:r>
      <w:r w:rsidRPr="00A30FC8">
        <w:rPr>
          <w:color w:val="221F1F"/>
          <w:sz w:val="24"/>
          <w:szCs w:val="24"/>
        </w:rPr>
        <w:t>опыта</w:t>
      </w:r>
      <w:r w:rsidRPr="00A30FC8">
        <w:rPr>
          <w:color w:val="221F1F"/>
          <w:spacing w:val="1"/>
          <w:sz w:val="24"/>
          <w:szCs w:val="24"/>
        </w:rPr>
        <w:t xml:space="preserve"> </w:t>
      </w:r>
      <w:r w:rsidRPr="00A30FC8">
        <w:rPr>
          <w:color w:val="221F1F"/>
          <w:sz w:val="24"/>
          <w:szCs w:val="24"/>
        </w:rPr>
        <w:t>в</w:t>
      </w:r>
      <w:r w:rsidRPr="00A30FC8">
        <w:rPr>
          <w:color w:val="221F1F"/>
          <w:spacing w:val="1"/>
          <w:sz w:val="24"/>
          <w:szCs w:val="24"/>
        </w:rPr>
        <w:t xml:space="preserve"> </w:t>
      </w:r>
      <w:r w:rsidRPr="00A30FC8">
        <w:rPr>
          <w:color w:val="221F1F"/>
          <w:sz w:val="24"/>
          <w:szCs w:val="24"/>
        </w:rPr>
        <w:t>естественно-научной</w:t>
      </w:r>
      <w:r w:rsidRPr="00A30FC8">
        <w:rPr>
          <w:color w:val="221F1F"/>
          <w:spacing w:val="1"/>
          <w:sz w:val="24"/>
          <w:szCs w:val="24"/>
        </w:rPr>
        <w:t xml:space="preserve"> </w:t>
      </w:r>
      <w:r w:rsidRPr="00A30FC8">
        <w:rPr>
          <w:color w:val="221F1F"/>
          <w:sz w:val="24"/>
          <w:szCs w:val="24"/>
        </w:rPr>
        <w:t>и</w:t>
      </w:r>
      <w:r w:rsidRPr="00A30FC8">
        <w:rPr>
          <w:color w:val="221F1F"/>
          <w:spacing w:val="1"/>
          <w:sz w:val="24"/>
          <w:szCs w:val="24"/>
        </w:rPr>
        <w:t xml:space="preserve"> </w:t>
      </w:r>
      <w:r w:rsidRPr="00A30FC8">
        <w:rPr>
          <w:color w:val="221F1F"/>
          <w:sz w:val="24"/>
          <w:szCs w:val="24"/>
        </w:rPr>
        <w:t>гуманитарной</w:t>
      </w:r>
      <w:r w:rsidRPr="00A30FC8">
        <w:rPr>
          <w:color w:val="221F1F"/>
          <w:spacing w:val="-1"/>
          <w:sz w:val="24"/>
          <w:szCs w:val="24"/>
        </w:rPr>
        <w:t xml:space="preserve"> </w:t>
      </w:r>
      <w:r w:rsidRPr="00A30FC8">
        <w:rPr>
          <w:color w:val="221F1F"/>
          <w:sz w:val="24"/>
          <w:szCs w:val="24"/>
        </w:rPr>
        <w:t>областях познания,</w:t>
      </w:r>
      <w:r w:rsidRPr="00A30FC8">
        <w:rPr>
          <w:color w:val="221F1F"/>
          <w:spacing w:val="-1"/>
          <w:sz w:val="24"/>
          <w:szCs w:val="24"/>
        </w:rPr>
        <w:t xml:space="preserve"> </w:t>
      </w:r>
      <w:r w:rsidRPr="00A30FC8">
        <w:rPr>
          <w:color w:val="221F1F"/>
          <w:sz w:val="24"/>
          <w:szCs w:val="24"/>
        </w:rPr>
        <w:t>исследовательской</w:t>
      </w:r>
      <w:r w:rsidRPr="00A30FC8">
        <w:rPr>
          <w:color w:val="221F1F"/>
          <w:spacing w:val="-1"/>
          <w:sz w:val="24"/>
          <w:szCs w:val="24"/>
        </w:rPr>
        <w:t xml:space="preserve"> </w:t>
      </w:r>
      <w:r w:rsidRPr="00A30FC8">
        <w:rPr>
          <w:color w:val="221F1F"/>
          <w:sz w:val="24"/>
          <w:szCs w:val="24"/>
        </w:rPr>
        <w:t>деятельности.</w:t>
      </w:r>
    </w:p>
    <w:p w:rsidR="009727C6" w:rsidRPr="00A30FC8" w:rsidRDefault="009727C6" w:rsidP="009727C6">
      <w:pPr>
        <w:pStyle w:val="Heading1"/>
        <w:numPr>
          <w:ilvl w:val="2"/>
          <w:numId w:val="9"/>
        </w:numPr>
        <w:tabs>
          <w:tab w:val="left" w:pos="1734"/>
        </w:tabs>
        <w:spacing w:before="5"/>
        <w:ind w:hanging="709"/>
        <w:rPr>
          <w:sz w:val="24"/>
          <w:szCs w:val="24"/>
        </w:rPr>
      </w:pPr>
      <w:r w:rsidRPr="00A30FC8">
        <w:rPr>
          <w:color w:val="0D0D0D"/>
          <w:sz w:val="24"/>
          <w:szCs w:val="24"/>
        </w:rPr>
        <w:t>Содержательный</w:t>
      </w:r>
      <w:r w:rsidRPr="00A30FC8">
        <w:rPr>
          <w:color w:val="0D0D0D"/>
          <w:spacing w:val="-4"/>
          <w:sz w:val="24"/>
          <w:szCs w:val="24"/>
        </w:rPr>
        <w:t xml:space="preserve"> </w:t>
      </w:r>
      <w:r w:rsidRPr="00A30FC8">
        <w:rPr>
          <w:color w:val="0D0D0D"/>
          <w:sz w:val="24"/>
          <w:szCs w:val="24"/>
        </w:rPr>
        <w:t>раздел</w:t>
      </w:r>
    </w:p>
    <w:p w:rsidR="009727C6" w:rsidRDefault="009727C6" w:rsidP="009727C6">
      <w:pPr>
        <w:pStyle w:val="a8"/>
        <w:numPr>
          <w:ilvl w:val="3"/>
          <w:numId w:val="9"/>
        </w:numPr>
        <w:tabs>
          <w:tab w:val="left" w:pos="1945"/>
        </w:tabs>
        <w:spacing w:before="47"/>
        <w:rPr>
          <w:b/>
          <w:sz w:val="28"/>
        </w:rPr>
      </w:pPr>
      <w:r w:rsidRPr="00A30FC8">
        <w:rPr>
          <w:b/>
          <w:color w:val="0D0D0D"/>
          <w:sz w:val="24"/>
          <w:szCs w:val="24"/>
        </w:rPr>
        <w:t>Уклад</w:t>
      </w:r>
      <w:r w:rsidRPr="00A30FC8">
        <w:rPr>
          <w:b/>
          <w:color w:val="0D0D0D"/>
          <w:spacing w:val="-9"/>
          <w:sz w:val="24"/>
          <w:szCs w:val="24"/>
        </w:rPr>
        <w:t xml:space="preserve"> </w:t>
      </w:r>
      <w:r w:rsidRPr="00A30FC8">
        <w:rPr>
          <w:b/>
          <w:color w:val="0D0D0D"/>
          <w:sz w:val="24"/>
          <w:szCs w:val="24"/>
        </w:rPr>
        <w:t>общеобразовательной</w:t>
      </w:r>
      <w:r w:rsidRPr="00A30FC8">
        <w:rPr>
          <w:b/>
          <w:color w:val="0D0D0D"/>
          <w:spacing w:val="-6"/>
          <w:sz w:val="24"/>
          <w:szCs w:val="24"/>
        </w:rPr>
        <w:t xml:space="preserve"> </w:t>
      </w:r>
      <w:r w:rsidRPr="00A30FC8">
        <w:rPr>
          <w:b/>
          <w:color w:val="0D0D0D"/>
          <w:sz w:val="24"/>
          <w:szCs w:val="24"/>
        </w:rPr>
        <w:t>организации</w:t>
      </w:r>
    </w:p>
    <w:p w:rsidR="009727C6" w:rsidRPr="00A30FC8" w:rsidRDefault="009727C6" w:rsidP="009727C6">
      <w:pPr>
        <w:spacing w:before="46" w:line="276" w:lineRule="auto"/>
        <w:ind w:left="316" w:right="621" w:firstLine="425"/>
        <w:jc w:val="both"/>
        <w:rPr>
          <w:sz w:val="24"/>
          <w:szCs w:val="24"/>
        </w:rPr>
      </w:pPr>
      <w:r w:rsidRPr="00A30FC8">
        <w:rPr>
          <w:sz w:val="24"/>
          <w:szCs w:val="24"/>
        </w:rPr>
        <w:t>МКОУ</w:t>
      </w:r>
      <w:r w:rsidR="009E7256" w:rsidRPr="00A30FC8">
        <w:rPr>
          <w:sz w:val="24"/>
          <w:szCs w:val="24"/>
        </w:rPr>
        <w:t xml:space="preserve"> Семеновская </w:t>
      </w:r>
      <w:r w:rsidRPr="00A30FC8">
        <w:rPr>
          <w:spacing w:val="1"/>
          <w:sz w:val="24"/>
          <w:szCs w:val="24"/>
        </w:rPr>
        <w:t xml:space="preserve"> </w:t>
      </w:r>
      <w:r w:rsidRPr="00A30FC8">
        <w:rPr>
          <w:sz w:val="24"/>
          <w:szCs w:val="24"/>
        </w:rPr>
        <w:t>СШ</w:t>
      </w:r>
      <w:r w:rsidRPr="00A30FC8">
        <w:rPr>
          <w:spacing w:val="1"/>
          <w:sz w:val="24"/>
          <w:szCs w:val="24"/>
        </w:rPr>
        <w:t xml:space="preserve">  </w:t>
      </w:r>
      <w:r w:rsidRPr="00A30FC8">
        <w:rPr>
          <w:sz w:val="24"/>
          <w:szCs w:val="24"/>
        </w:rPr>
        <w:t>является</w:t>
      </w:r>
      <w:r w:rsidRPr="00A30FC8">
        <w:rPr>
          <w:spacing w:val="1"/>
          <w:sz w:val="24"/>
          <w:szCs w:val="24"/>
        </w:rPr>
        <w:t xml:space="preserve"> </w:t>
      </w:r>
      <w:r w:rsidRPr="00A30FC8">
        <w:rPr>
          <w:sz w:val="24"/>
          <w:szCs w:val="24"/>
        </w:rPr>
        <w:t>социально-ориентированной</w:t>
      </w:r>
      <w:r w:rsidRPr="00A30FC8">
        <w:rPr>
          <w:spacing w:val="1"/>
          <w:sz w:val="24"/>
          <w:szCs w:val="24"/>
        </w:rPr>
        <w:t xml:space="preserve"> </w:t>
      </w:r>
      <w:r w:rsidRPr="00A30FC8">
        <w:rPr>
          <w:sz w:val="24"/>
          <w:szCs w:val="24"/>
        </w:rPr>
        <w:t>некоммерческой</w:t>
      </w:r>
      <w:r w:rsidRPr="00A30FC8">
        <w:rPr>
          <w:spacing w:val="1"/>
          <w:sz w:val="24"/>
          <w:szCs w:val="24"/>
        </w:rPr>
        <w:t xml:space="preserve"> </w:t>
      </w:r>
      <w:r w:rsidRPr="00A30FC8">
        <w:rPr>
          <w:sz w:val="24"/>
          <w:szCs w:val="24"/>
        </w:rPr>
        <w:t>организацией, не имеющей извлечение прибыли в качестве основной цели своей</w:t>
      </w:r>
      <w:r w:rsidRPr="00A30FC8">
        <w:rPr>
          <w:spacing w:val="1"/>
          <w:sz w:val="24"/>
          <w:szCs w:val="24"/>
        </w:rPr>
        <w:t xml:space="preserve"> </w:t>
      </w:r>
      <w:r w:rsidRPr="00A30FC8">
        <w:rPr>
          <w:sz w:val="24"/>
          <w:szCs w:val="24"/>
        </w:rPr>
        <w:t>деятельности</w:t>
      </w:r>
      <w:r w:rsidRPr="00A30FC8">
        <w:rPr>
          <w:spacing w:val="-2"/>
          <w:sz w:val="24"/>
          <w:szCs w:val="24"/>
        </w:rPr>
        <w:t xml:space="preserve"> </w:t>
      </w:r>
      <w:r w:rsidRPr="00A30FC8">
        <w:rPr>
          <w:sz w:val="24"/>
          <w:szCs w:val="24"/>
        </w:rPr>
        <w:t>и</w:t>
      </w:r>
      <w:r w:rsidRPr="00A30FC8">
        <w:rPr>
          <w:spacing w:val="-3"/>
          <w:sz w:val="24"/>
          <w:szCs w:val="24"/>
        </w:rPr>
        <w:t xml:space="preserve"> </w:t>
      </w:r>
      <w:r w:rsidRPr="00A30FC8">
        <w:rPr>
          <w:sz w:val="24"/>
          <w:szCs w:val="24"/>
        </w:rPr>
        <w:t>не</w:t>
      </w:r>
      <w:r w:rsidRPr="00A30FC8">
        <w:rPr>
          <w:spacing w:val="-2"/>
          <w:sz w:val="24"/>
          <w:szCs w:val="24"/>
        </w:rPr>
        <w:t xml:space="preserve"> </w:t>
      </w:r>
      <w:r w:rsidRPr="00A30FC8">
        <w:rPr>
          <w:sz w:val="24"/>
          <w:szCs w:val="24"/>
        </w:rPr>
        <w:t>распределяющей</w:t>
      </w:r>
      <w:r w:rsidRPr="00A30FC8">
        <w:rPr>
          <w:spacing w:val="-1"/>
          <w:sz w:val="24"/>
          <w:szCs w:val="24"/>
        </w:rPr>
        <w:t xml:space="preserve"> </w:t>
      </w:r>
      <w:r w:rsidRPr="00A30FC8">
        <w:rPr>
          <w:sz w:val="24"/>
          <w:szCs w:val="24"/>
        </w:rPr>
        <w:t>полученную</w:t>
      </w:r>
      <w:r w:rsidRPr="00A30FC8">
        <w:rPr>
          <w:spacing w:val="-2"/>
          <w:sz w:val="24"/>
          <w:szCs w:val="24"/>
        </w:rPr>
        <w:t xml:space="preserve"> </w:t>
      </w:r>
      <w:r w:rsidRPr="00A30FC8">
        <w:rPr>
          <w:sz w:val="24"/>
          <w:szCs w:val="24"/>
        </w:rPr>
        <w:t>прибыль</w:t>
      </w:r>
      <w:r w:rsidRPr="00A30FC8">
        <w:rPr>
          <w:spacing w:val="-2"/>
          <w:sz w:val="24"/>
          <w:szCs w:val="24"/>
        </w:rPr>
        <w:t xml:space="preserve"> </w:t>
      </w:r>
      <w:r w:rsidRPr="00A30FC8">
        <w:rPr>
          <w:sz w:val="24"/>
          <w:szCs w:val="24"/>
        </w:rPr>
        <w:t>между</w:t>
      </w:r>
      <w:r w:rsidRPr="00A30FC8">
        <w:rPr>
          <w:spacing w:val="-3"/>
          <w:sz w:val="24"/>
          <w:szCs w:val="24"/>
        </w:rPr>
        <w:t xml:space="preserve"> </w:t>
      </w:r>
      <w:r w:rsidRPr="00A30FC8">
        <w:rPr>
          <w:sz w:val="24"/>
          <w:szCs w:val="24"/>
        </w:rPr>
        <w:t>участниками.</w:t>
      </w:r>
    </w:p>
    <w:p w:rsidR="009E7256" w:rsidRPr="00A30FC8" w:rsidRDefault="009727C6" w:rsidP="00A30FC8">
      <w:pPr>
        <w:spacing w:line="276" w:lineRule="auto"/>
        <w:ind w:left="316" w:right="618" w:firstLine="425"/>
        <w:jc w:val="both"/>
        <w:rPr>
          <w:sz w:val="24"/>
          <w:szCs w:val="24"/>
        </w:rPr>
      </w:pPr>
      <w:r w:rsidRPr="00A30FC8">
        <w:rPr>
          <w:sz w:val="24"/>
          <w:szCs w:val="24"/>
        </w:rPr>
        <w:t>Учредителем</w:t>
      </w:r>
      <w:r w:rsidRPr="00A30FC8">
        <w:rPr>
          <w:spacing w:val="1"/>
          <w:sz w:val="24"/>
          <w:szCs w:val="24"/>
        </w:rPr>
        <w:t xml:space="preserve"> </w:t>
      </w:r>
      <w:r w:rsidRPr="00A30FC8">
        <w:rPr>
          <w:sz w:val="24"/>
          <w:szCs w:val="24"/>
        </w:rPr>
        <w:t>образовательной</w:t>
      </w:r>
      <w:r w:rsidRPr="00A30FC8">
        <w:rPr>
          <w:spacing w:val="1"/>
          <w:sz w:val="24"/>
          <w:szCs w:val="24"/>
        </w:rPr>
        <w:t xml:space="preserve"> </w:t>
      </w:r>
      <w:r w:rsidRPr="00A30FC8">
        <w:rPr>
          <w:sz w:val="24"/>
          <w:szCs w:val="24"/>
        </w:rPr>
        <w:t>организации</w:t>
      </w:r>
      <w:r w:rsidRPr="00A30FC8">
        <w:rPr>
          <w:spacing w:val="1"/>
          <w:sz w:val="24"/>
          <w:szCs w:val="24"/>
        </w:rPr>
        <w:t xml:space="preserve"> </w:t>
      </w:r>
      <w:r w:rsidRPr="00A30FC8">
        <w:rPr>
          <w:sz w:val="24"/>
          <w:szCs w:val="24"/>
        </w:rPr>
        <w:t>является</w:t>
      </w:r>
      <w:r w:rsidRPr="00A30FC8">
        <w:rPr>
          <w:spacing w:val="1"/>
          <w:sz w:val="24"/>
          <w:szCs w:val="24"/>
        </w:rPr>
        <w:t xml:space="preserve"> </w:t>
      </w:r>
      <w:r w:rsidRPr="00A30FC8">
        <w:rPr>
          <w:sz w:val="24"/>
          <w:szCs w:val="24"/>
        </w:rPr>
        <w:t>Камышинский</w:t>
      </w:r>
      <w:r w:rsidRPr="00A30FC8">
        <w:rPr>
          <w:spacing w:val="1"/>
          <w:sz w:val="24"/>
          <w:szCs w:val="24"/>
        </w:rPr>
        <w:t xml:space="preserve"> </w:t>
      </w:r>
      <w:r w:rsidRPr="00A30FC8">
        <w:rPr>
          <w:sz w:val="24"/>
          <w:szCs w:val="24"/>
        </w:rPr>
        <w:t>муниципальный</w:t>
      </w:r>
      <w:r w:rsidRPr="00A30FC8">
        <w:rPr>
          <w:spacing w:val="1"/>
          <w:sz w:val="24"/>
          <w:szCs w:val="24"/>
        </w:rPr>
        <w:t xml:space="preserve"> </w:t>
      </w:r>
      <w:r w:rsidRPr="00A30FC8">
        <w:rPr>
          <w:sz w:val="24"/>
          <w:szCs w:val="24"/>
        </w:rPr>
        <w:t>район.</w:t>
      </w:r>
      <w:r w:rsidRPr="00A30FC8">
        <w:rPr>
          <w:spacing w:val="1"/>
          <w:sz w:val="24"/>
          <w:szCs w:val="24"/>
        </w:rPr>
        <w:t xml:space="preserve"> </w:t>
      </w:r>
      <w:r w:rsidRPr="00A30FC8">
        <w:rPr>
          <w:sz w:val="24"/>
          <w:szCs w:val="24"/>
        </w:rPr>
        <w:t>Функции</w:t>
      </w:r>
      <w:r w:rsidRPr="00A30FC8">
        <w:rPr>
          <w:spacing w:val="1"/>
          <w:sz w:val="24"/>
          <w:szCs w:val="24"/>
        </w:rPr>
        <w:t xml:space="preserve"> </w:t>
      </w:r>
      <w:r w:rsidRPr="00A30FC8">
        <w:rPr>
          <w:sz w:val="24"/>
          <w:szCs w:val="24"/>
        </w:rPr>
        <w:t>и</w:t>
      </w:r>
      <w:r w:rsidRPr="00A30FC8">
        <w:rPr>
          <w:spacing w:val="1"/>
          <w:sz w:val="24"/>
          <w:szCs w:val="24"/>
        </w:rPr>
        <w:t xml:space="preserve"> </w:t>
      </w:r>
      <w:r w:rsidRPr="00A30FC8">
        <w:rPr>
          <w:sz w:val="24"/>
          <w:szCs w:val="24"/>
        </w:rPr>
        <w:t>полномочия</w:t>
      </w:r>
      <w:r w:rsidRPr="00A30FC8">
        <w:rPr>
          <w:spacing w:val="1"/>
          <w:sz w:val="24"/>
          <w:szCs w:val="24"/>
        </w:rPr>
        <w:t xml:space="preserve"> </w:t>
      </w:r>
      <w:r w:rsidRPr="00A30FC8">
        <w:rPr>
          <w:sz w:val="24"/>
          <w:szCs w:val="24"/>
        </w:rPr>
        <w:t>Учредителя</w:t>
      </w:r>
      <w:r w:rsidRPr="00A30FC8">
        <w:rPr>
          <w:spacing w:val="1"/>
          <w:sz w:val="24"/>
          <w:szCs w:val="24"/>
        </w:rPr>
        <w:t xml:space="preserve"> </w:t>
      </w:r>
      <w:r w:rsidRPr="00A30FC8">
        <w:rPr>
          <w:sz w:val="24"/>
          <w:szCs w:val="24"/>
        </w:rPr>
        <w:t>осуществляются</w:t>
      </w:r>
      <w:r w:rsidRPr="00A30FC8">
        <w:rPr>
          <w:spacing w:val="1"/>
          <w:sz w:val="24"/>
          <w:szCs w:val="24"/>
        </w:rPr>
        <w:t xml:space="preserve"> </w:t>
      </w:r>
      <w:r w:rsidRPr="00A30FC8">
        <w:rPr>
          <w:sz w:val="24"/>
          <w:szCs w:val="24"/>
        </w:rPr>
        <w:t>Администрацией</w:t>
      </w:r>
      <w:r w:rsidRPr="00A30FC8">
        <w:rPr>
          <w:spacing w:val="1"/>
          <w:sz w:val="24"/>
          <w:szCs w:val="24"/>
        </w:rPr>
        <w:t xml:space="preserve"> </w:t>
      </w:r>
      <w:r w:rsidRPr="00A30FC8">
        <w:rPr>
          <w:sz w:val="24"/>
          <w:szCs w:val="24"/>
        </w:rPr>
        <w:t>Камышинского</w:t>
      </w:r>
      <w:r w:rsidRPr="00A30FC8">
        <w:rPr>
          <w:spacing w:val="1"/>
          <w:sz w:val="24"/>
          <w:szCs w:val="24"/>
        </w:rPr>
        <w:t xml:space="preserve"> </w:t>
      </w:r>
      <w:r w:rsidRPr="00A30FC8">
        <w:rPr>
          <w:sz w:val="24"/>
          <w:szCs w:val="24"/>
        </w:rPr>
        <w:t>муниципального</w:t>
      </w:r>
      <w:r w:rsidRPr="00A30FC8">
        <w:rPr>
          <w:spacing w:val="1"/>
          <w:sz w:val="24"/>
          <w:szCs w:val="24"/>
        </w:rPr>
        <w:t xml:space="preserve"> </w:t>
      </w:r>
      <w:r w:rsidRPr="00A30FC8">
        <w:rPr>
          <w:sz w:val="24"/>
          <w:szCs w:val="24"/>
        </w:rPr>
        <w:t>района.</w:t>
      </w:r>
      <w:r w:rsidRPr="00A30FC8">
        <w:rPr>
          <w:spacing w:val="1"/>
          <w:sz w:val="24"/>
          <w:szCs w:val="24"/>
        </w:rPr>
        <w:t xml:space="preserve"> </w:t>
      </w:r>
      <w:r w:rsidRPr="00A30FC8">
        <w:rPr>
          <w:sz w:val="24"/>
          <w:szCs w:val="24"/>
        </w:rPr>
        <w:t>Образовательная</w:t>
      </w:r>
      <w:r w:rsidRPr="00A30FC8">
        <w:rPr>
          <w:spacing w:val="1"/>
          <w:sz w:val="24"/>
          <w:szCs w:val="24"/>
        </w:rPr>
        <w:t xml:space="preserve"> </w:t>
      </w:r>
      <w:r w:rsidR="009E7256" w:rsidRPr="00A30FC8">
        <w:rPr>
          <w:sz w:val="24"/>
          <w:szCs w:val="24"/>
        </w:rPr>
        <w:t>организация</w:t>
      </w:r>
      <w:r w:rsidR="009E7256" w:rsidRPr="00A30FC8">
        <w:rPr>
          <w:spacing w:val="40"/>
          <w:sz w:val="24"/>
          <w:szCs w:val="24"/>
        </w:rPr>
        <w:t xml:space="preserve"> </w:t>
      </w:r>
      <w:r w:rsidR="009E7256" w:rsidRPr="00A30FC8">
        <w:rPr>
          <w:sz w:val="24"/>
          <w:szCs w:val="24"/>
        </w:rPr>
        <w:t>находится</w:t>
      </w:r>
      <w:r w:rsidR="009E7256" w:rsidRPr="00A30FC8">
        <w:rPr>
          <w:spacing w:val="42"/>
          <w:sz w:val="24"/>
          <w:szCs w:val="24"/>
        </w:rPr>
        <w:t xml:space="preserve"> </w:t>
      </w:r>
      <w:r w:rsidR="009E7256" w:rsidRPr="00A30FC8">
        <w:rPr>
          <w:sz w:val="24"/>
          <w:szCs w:val="24"/>
        </w:rPr>
        <w:t>в</w:t>
      </w:r>
      <w:r w:rsidR="009E7256" w:rsidRPr="00A30FC8">
        <w:rPr>
          <w:spacing w:val="41"/>
          <w:sz w:val="24"/>
          <w:szCs w:val="24"/>
        </w:rPr>
        <w:t xml:space="preserve"> </w:t>
      </w:r>
      <w:r w:rsidR="009E7256" w:rsidRPr="00A30FC8">
        <w:rPr>
          <w:sz w:val="24"/>
          <w:szCs w:val="24"/>
        </w:rPr>
        <w:t>ведомственном</w:t>
      </w:r>
      <w:r w:rsidR="009E7256" w:rsidRPr="00A30FC8">
        <w:rPr>
          <w:spacing w:val="40"/>
          <w:sz w:val="24"/>
          <w:szCs w:val="24"/>
        </w:rPr>
        <w:t xml:space="preserve"> </w:t>
      </w:r>
      <w:r w:rsidR="009E7256" w:rsidRPr="00A30FC8">
        <w:rPr>
          <w:sz w:val="24"/>
          <w:szCs w:val="24"/>
        </w:rPr>
        <w:t>подчинении</w:t>
      </w:r>
      <w:r w:rsidR="009E7256" w:rsidRPr="00A30FC8">
        <w:rPr>
          <w:spacing w:val="40"/>
          <w:sz w:val="24"/>
          <w:szCs w:val="24"/>
        </w:rPr>
        <w:t xml:space="preserve"> </w:t>
      </w:r>
      <w:r w:rsidR="009E7256" w:rsidRPr="00A30FC8">
        <w:rPr>
          <w:sz w:val="24"/>
          <w:szCs w:val="24"/>
        </w:rPr>
        <w:t>Комитета</w:t>
      </w:r>
      <w:r w:rsidR="009E7256" w:rsidRPr="00A30FC8">
        <w:rPr>
          <w:spacing w:val="42"/>
          <w:sz w:val="24"/>
          <w:szCs w:val="24"/>
        </w:rPr>
        <w:t xml:space="preserve"> </w:t>
      </w:r>
      <w:r w:rsidR="009E7256" w:rsidRPr="00A30FC8">
        <w:rPr>
          <w:sz w:val="24"/>
          <w:szCs w:val="24"/>
        </w:rPr>
        <w:t>образования</w:t>
      </w:r>
    </w:p>
    <w:p w:rsidR="009727C6" w:rsidRPr="00A30FC8" w:rsidRDefault="009727C6" w:rsidP="009727C6">
      <w:pPr>
        <w:spacing w:before="61" w:line="276" w:lineRule="auto"/>
        <w:ind w:left="316" w:right="618"/>
        <w:jc w:val="both"/>
        <w:rPr>
          <w:sz w:val="24"/>
          <w:szCs w:val="24"/>
        </w:rPr>
      </w:pPr>
      <w:r w:rsidRPr="00A30FC8">
        <w:rPr>
          <w:sz w:val="24"/>
          <w:szCs w:val="24"/>
        </w:rPr>
        <w:t>Администрации Камышинского муниципального района, который осуществляет</w:t>
      </w:r>
      <w:r w:rsidRPr="00A30FC8">
        <w:rPr>
          <w:spacing w:val="1"/>
          <w:sz w:val="24"/>
          <w:szCs w:val="24"/>
        </w:rPr>
        <w:t xml:space="preserve"> </w:t>
      </w:r>
      <w:r w:rsidRPr="00A30FC8">
        <w:rPr>
          <w:sz w:val="24"/>
          <w:szCs w:val="24"/>
        </w:rPr>
        <w:t>координацию,</w:t>
      </w:r>
      <w:r w:rsidRPr="00A30FC8">
        <w:rPr>
          <w:spacing w:val="1"/>
          <w:sz w:val="24"/>
          <w:szCs w:val="24"/>
        </w:rPr>
        <w:t xml:space="preserve"> </w:t>
      </w:r>
      <w:r w:rsidRPr="00A30FC8">
        <w:rPr>
          <w:sz w:val="24"/>
          <w:szCs w:val="24"/>
        </w:rPr>
        <w:t>регулирование</w:t>
      </w:r>
      <w:r w:rsidRPr="00A30FC8">
        <w:rPr>
          <w:spacing w:val="1"/>
          <w:sz w:val="24"/>
          <w:szCs w:val="24"/>
        </w:rPr>
        <w:t xml:space="preserve"> </w:t>
      </w:r>
      <w:r w:rsidRPr="00A30FC8">
        <w:rPr>
          <w:sz w:val="24"/>
          <w:szCs w:val="24"/>
        </w:rPr>
        <w:t>и</w:t>
      </w:r>
      <w:r w:rsidRPr="00A30FC8">
        <w:rPr>
          <w:spacing w:val="1"/>
          <w:sz w:val="24"/>
          <w:szCs w:val="24"/>
        </w:rPr>
        <w:t xml:space="preserve"> </w:t>
      </w:r>
      <w:r w:rsidRPr="00A30FC8">
        <w:rPr>
          <w:sz w:val="24"/>
          <w:szCs w:val="24"/>
        </w:rPr>
        <w:t>контроль</w:t>
      </w:r>
      <w:r w:rsidRPr="00A30FC8">
        <w:rPr>
          <w:spacing w:val="1"/>
          <w:sz w:val="24"/>
          <w:szCs w:val="24"/>
        </w:rPr>
        <w:t xml:space="preserve"> </w:t>
      </w:r>
      <w:r w:rsidRPr="00A30FC8">
        <w:rPr>
          <w:sz w:val="24"/>
          <w:szCs w:val="24"/>
        </w:rPr>
        <w:t>за</w:t>
      </w:r>
      <w:r w:rsidRPr="00A30FC8">
        <w:rPr>
          <w:spacing w:val="1"/>
          <w:sz w:val="24"/>
          <w:szCs w:val="24"/>
        </w:rPr>
        <w:t xml:space="preserve"> </w:t>
      </w:r>
      <w:r w:rsidRPr="00A30FC8">
        <w:rPr>
          <w:sz w:val="24"/>
          <w:szCs w:val="24"/>
        </w:rPr>
        <w:t>деятельностью</w:t>
      </w:r>
      <w:r w:rsidRPr="00A30FC8">
        <w:rPr>
          <w:spacing w:val="1"/>
          <w:sz w:val="24"/>
          <w:szCs w:val="24"/>
        </w:rPr>
        <w:t xml:space="preserve"> </w:t>
      </w:r>
      <w:r w:rsidRPr="00A30FC8">
        <w:rPr>
          <w:sz w:val="24"/>
          <w:szCs w:val="24"/>
        </w:rPr>
        <w:t>образовательной</w:t>
      </w:r>
      <w:r w:rsidRPr="00A30FC8">
        <w:rPr>
          <w:spacing w:val="1"/>
          <w:sz w:val="24"/>
          <w:szCs w:val="24"/>
        </w:rPr>
        <w:t xml:space="preserve"> </w:t>
      </w:r>
      <w:r w:rsidRPr="00A30FC8">
        <w:rPr>
          <w:sz w:val="24"/>
          <w:szCs w:val="24"/>
        </w:rPr>
        <w:t>организации</w:t>
      </w:r>
      <w:r w:rsidRPr="00A30FC8">
        <w:rPr>
          <w:spacing w:val="1"/>
          <w:sz w:val="24"/>
          <w:szCs w:val="24"/>
        </w:rPr>
        <w:t xml:space="preserve"> </w:t>
      </w:r>
      <w:r w:rsidRPr="00A30FC8">
        <w:rPr>
          <w:sz w:val="24"/>
          <w:szCs w:val="24"/>
        </w:rPr>
        <w:t>в</w:t>
      </w:r>
      <w:r w:rsidRPr="00A30FC8">
        <w:rPr>
          <w:spacing w:val="1"/>
          <w:sz w:val="24"/>
          <w:szCs w:val="24"/>
        </w:rPr>
        <w:t xml:space="preserve"> </w:t>
      </w:r>
      <w:r w:rsidRPr="00A30FC8">
        <w:rPr>
          <w:sz w:val="24"/>
          <w:szCs w:val="24"/>
        </w:rPr>
        <w:t>пределах</w:t>
      </w:r>
      <w:r w:rsidRPr="00A30FC8">
        <w:rPr>
          <w:spacing w:val="1"/>
          <w:sz w:val="24"/>
          <w:szCs w:val="24"/>
        </w:rPr>
        <w:t xml:space="preserve"> </w:t>
      </w:r>
      <w:r w:rsidRPr="00A30FC8">
        <w:rPr>
          <w:sz w:val="24"/>
          <w:szCs w:val="24"/>
        </w:rPr>
        <w:t>предоставленных</w:t>
      </w:r>
      <w:r w:rsidRPr="00A30FC8">
        <w:rPr>
          <w:spacing w:val="1"/>
          <w:sz w:val="24"/>
          <w:szCs w:val="24"/>
        </w:rPr>
        <w:t xml:space="preserve"> </w:t>
      </w:r>
      <w:r w:rsidRPr="00A30FC8">
        <w:rPr>
          <w:sz w:val="24"/>
          <w:szCs w:val="24"/>
        </w:rPr>
        <w:t>полномочий,</w:t>
      </w:r>
      <w:r w:rsidRPr="00A30FC8">
        <w:rPr>
          <w:spacing w:val="1"/>
          <w:sz w:val="24"/>
          <w:szCs w:val="24"/>
        </w:rPr>
        <w:t xml:space="preserve"> </w:t>
      </w:r>
      <w:r w:rsidRPr="00A30FC8">
        <w:rPr>
          <w:sz w:val="24"/>
          <w:szCs w:val="24"/>
        </w:rPr>
        <w:t>установленных</w:t>
      </w:r>
      <w:r w:rsidRPr="00A30FC8">
        <w:rPr>
          <w:spacing w:val="1"/>
          <w:sz w:val="24"/>
          <w:szCs w:val="24"/>
        </w:rPr>
        <w:t xml:space="preserve"> </w:t>
      </w:r>
      <w:r w:rsidRPr="00A30FC8">
        <w:rPr>
          <w:sz w:val="24"/>
          <w:szCs w:val="24"/>
        </w:rPr>
        <w:t>Положением</w:t>
      </w:r>
      <w:r w:rsidRPr="00A30FC8">
        <w:rPr>
          <w:spacing w:val="1"/>
          <w:sz w:val="24"/>
          <w:szCs w:val="24"/>
        </w:rPr>
        <w:t xml:space="preserve"> </w:t>
      </w:r>
      <w:r w:rsidRPr="00A30FC8">
        <w:rPr>
          <w:sz w:val="24"/>
          <w:szCs w:val="24"/>
        </w:rPr>
        <w:t>о</w:t>
      </w:r>
      <w:r w:rsidRPr="00A30FC8">
        <w:rPr>
          <w:spacing w:val="1"/>
          <w:sz w:val="24"/>
          <w:szCs w:val="24"/>
        </w:rPr>
        <w:t xml:space="preserve"> </w:t>
      </w:r>
      <w:r w:rsidRPr="00A30FC8">
        <w:rPr>
          <w:sz w:val="24"/>
          <w:szCs w:val="24"/>
        </w:rPr>
        <w:t>Комитете</w:t>
      </w:r>
      <w:r w:rsidRPr="00A30FC8">
        <w:rPr>
          <w:spacing w:val="1"/>
          <w:sz w:val="24"/>
          <w:szCs w:val="24"/>
        </w:rPr>
        <w:t xml:space="preserve"> </w:t>
      </w:r>
      <w:r w:rsidRPr="00A30FC8">
        <w:rPr>
          <w:sz w:val="24"/>
          <w:szCs w:val="24"/>
        </w:rPr>
        <w:t>образования.</w:t>
      </w:r>
      <w:r w:rsidRPr="00A30FC8">
        <w:rPr>
          <w:spacing w:val="1"/>
          <w:sz w:val="24"/>
          <w:szCs w:val="24"/>
        </w:rPr>
        <w:t xml:space="preserve"> </w:t>
      </w:r>
      <w:r w:rsidRPr="00A30FC8">
        <w:rPr>
          <w:sz w:val="24"/>
          <w:szCs w:val="24"/>
        </w:rPr>
        <w:t>Образовательная</w:t>
      </w:r>
      <w:r w:rsidRPr="00A30FC8">
        <w:rPr>
          <w:spacing w:val="1"/>
          <w:sz w:val="24"/>
          <w:szCs w:val="24"/>
        </w:rPr>
        <w:t xml:space="preserve"> </w:t>
      </w:r>
      <w:r w:rsidRPr="00A30FC8">
        <w:rPr>
          <w:sz w:val="24"/>
          <w:szCs w:val="24"/>
        </w:rPr>
        <w:t>организация</w:t>
      </w:r>
      <w:r w:rsidRPr="00A30FC8">
        <w:rPr>
          <w:spacing w:val="1"/>
          <w:sz w:val="24"/>
          <w:szCs w:val="24"/>
        </w:rPr>
        <w:t xml:space="preserve"> </w:t>
      </w:r>
      <w:r w:rsidRPr="00A30FC8">
        <w:rPr>
          <w:sz w:val="24"/>
          <w:szCs w:val="24"/>
        </w:rPr>
        <w:t>руководствуется</w:t>
      </w:r>
      <w:r w:rsidRPr="00A30FC8">
        <w:rPr>
          <w:spacing w:val="1"/>
          <w:sz w:val="24"/>
          <w:szCs w:val="24"/>
        </w:rPr>
        <w:t xml:space="preserve"> </w:t>
      </w:r>
      <w:r w:rsidRPr="00A30FC8">
        <w:rPr>
          <w:sz w:val="24"/>
          <w:szCs w:val="24"/>
        </w:rPr>
        <w:t>в</w:t>
      </w:r>
      <w:r w:rsidRPr="00A30FC8">
        <w:rPr>
          <w:spacing w:val="1"/>
          <w:sz w:val="24"/>
          <w:szCs w:val="24"/>
        </w:rPr>
        <w:t xml:space="preserve"> </w:t>
      </w:r>
      <w:r w:rsidRPr="00A30FC8">
        <w:rPr>
          <w:sz w:val="24"/>
          <w:szCs w:val="24"/>
        </w:rPr>
        <w:t>своей</w:t>
      </w:r>
      <w:r w:rsidRPr="00A30FC8">
        <w:rPr>
          <w:spacing w:val="1"/>
          <w:sz w:val="24"/>
          <w:szCs w:val="24"/>
        </w:rPr>
        <w:t xml:space="preserve"> </w:t>
      </w:r>
      <w:r w:rsidRPr="00A30FC8">
        <w:rPr>
          <w:sz w:val="24"/>
          <w:szCs w:val="24"/>
        </w:rPr>
        <w:t>деятельности</w:t>
      </w:r>
      <w:r w:rsidRPr="00A30FC8">
        <w:rPr>
          <w:spacing w:val="1"/>
          <w:sz w:val="24"/>
          <w:szCs w:val="24"/>
        </w:rPr>
        <w:t xml:space="preserve"> </w:t>
      </w:r>
      <w:r w:rsidRPr="00A30FC8">
        <w:rPr>
          <w:sz w:val="24"/>
          <w:szCs w:val="24"/>
        </w:rPr>
        <w:t>законодательством</w:t>
      </w:r>
      <w:r w:rsidRPr="00A30FC8">
        <w:rPr>
          <w:spacing w:val="1"/>
          <w:sz w:val="24"/>
          <w:szCs w:val="24"/>
        </w:rPr>
        <w:t xml:space="preserve"> </w:t>
      </w:r>
      <w:r w:rsidRPr="00A30FC8">
        <w:rPr>
          <w:sz w:val="24"/>
          <w:szCs w:val="24"/>
        </w:rPr>
        <w:t>РФ,</w:t>
      </w:r>
      <w:r w:rsidRPr="00A30FC8">
        <w:rPr>
          <w:spacing w:val="1"/>
          <w:sz w:val="24"/>
          <w:szCs w:val="24"/>
        </w:rPr>
        <w:t xml:space="preserve"> </w:t>
      </w:r>
      <w:r w:rsidRPr="00A30FC8">
        <w:rPr>
          <w:sz w:val="24"/>
          <w:szCs w:val="24"/>
        </w:rPr>
        <w:t>Волгоградской</w:t>
      </w:r>
      <w:r w:rsidRPr="00A30FC8">
        <w:rPr>
          <w:spacing w:val="1"/>
          <w:sz w:val="24"/>
          <w:szCs w:val="24"/>
        </w:rPr>
        <w:t xml:space="preserve"> </w:t>
      </w:r>
      <w:r w:rsidRPr="00A30FC8">
        <w:rPr>
          <w:sz w:val="24"/>
          <w:szCs w:val="24"/>
        </w:rPr>
        <w:t>области,</w:t>
      </w:r>
      <w:r w:rsidRPr="00A30FC8">
        <w:rPr>
          <w:spacing w:val="1"/>
          <w:sz w:val="24"/>
          <w:szCs w:val="24"/>
        </w:rPr>
        <w:t xml:space="preserve"> </w:t>
      </w:r>
      <w:r w:rsidRPr="00A30FC8">
        <w:rPr>
          <w:sz w:val="24"/>
          <w:szCs w:val="24"/>
        </w:rPr>
        <w:t>муниципальными правовыми актами</w:t>
      </w:r>
      <w:r w:rsidRPr="00A30FC8">
        <w:rPr>
          <w:spacing w:val="1"/>
          <w:sz w:val="24"/>
          <w:szCs w:val="24"/>
        </w:rPr>
        <w:t xml:space="preserve"> </w:t>
      </w:r>
      <w:r w:rsidRPr="00A30FC8">
        <w:rPr>
          <w:sz w:val="24"/>
          <w:szCs w:val="24"/>
        </w:rPr>
        <w:t>Камышинского</w:t>
      </w:r>
      <w:r w:rsidRPr="00A30FC8">
        <w:rPr>
          <w:spacing w:val="1"/>
          <w:sz w:val="24"/>
          <w:szCs w:val="24"/>
        </w:rPr>
        <w:t xml:space="preserve"> </w:t>
      </w:r>
      <w:r w:rsidRPr="00A30FC8">
        <w:rPr>
          <w:sz w:val="24"/>
          <w:szCs w:val="24"/>
        </w:rPr>
        <w:t>муниципального</w:t>
      </w:r>
      <w:r w:rsidRPr="00A30FC8">
        <w:rPr>
          <w:spacing w:val="1"/>
          <w:sz w:val="24"/>
          <w:szCs w:val="24"/>
        </w:rPr>
        <w:t xml:space="preserve"> </w:t>
      </w:r>
      <w:r w:rsidRPr="00A30FC8">
        <w:rPr>
          <w:sz w:val="24"/>
          <w:szCs w:val="24"/>
        </w:rPr>
        <w:t>района,</w:t>
      </w:r>
      <w:r w:rsidRPr="00A30FC8">
        <w:rPr>
          <w:spacing w:val="-2"/>
          <w:sz w:val="24"/>
          <w:szCs w:val="24"/>
        </w:rPr>
        <w:t xml:space="preserve"> </w:t>
      </w:r>
      <w:r w:rsidRPr="00A30FC8">
        <w:rPr>
          <w:sz w:val="24"/>
          <w:szCs w:val="24"/>
        </w:rPr>
        <w:t>Уставом</w:t>
      </w:r>
      <w:r w:rsidRPr="00A30FC8">
        <w:rPr>
          <w:spacing w:val="-1"/>
          <w:sz w:val="24"/>
          <w:szCs w:val="24"/>
        </w:rPr>
        <w:t xml:space="preserve"> </w:t>
      </w:r>
      <w:r w:rsidRPr="00A30FC8">
        <w:rPr>
          <w:sz w:val="24"/>
          <w:szCs w:val="24"/>
        </w:rPr>
        <w:t>МКОУ</w:t>
      </w:r>
      <w:r w:rsidR="009E7256" w:rsidRPr="00A30FC8">
        <w:rPr>
          <w:sz w:val="24"/>
          <w:szCs w:val="24"/>
        </w:rPr>
        <w:t xml:space="preserve"> Семеновской</w:t>
      </w:r>
      <w:r w:rsidRPr="00A30FC8">
        <w:rPr>
          <w:sz w:val="24"/>
          <w:szCs w:val="24"/>
        </w:rPr>
        <w:t xml:space="preserve"> СШ</w:t>
      </w:r>
      <w:r w:rsidRPr="00A30FC8">
        <w:rPr>
          <w:spacing w:val="-2"/>
          <w:sz w:val="24"/>
          <w:szCs w:val="24"/>
        </w:rPr>
        <w:t xml:space="preserve"> </w:t>
      </w:r>
      <w:r w:rsidRPr="00A30FC8">
        <w:rPr>
          <w:spacing w:val="1"/>
          <w:sz w:val="24"/>
          <w:szCs w:val="24"/>
        </w:rPr>
        <w:t xml:space="preserve"> </w:t>
      </w:r>
      <w:r w:rsidRPr="00A30FC8">
        <w:rPr>
          <w:sz w:val="24"/>
          <w:szCs w:val="24"/>
        </w:rPr>
        <w:t>и</w:t>
      </w:r>
      <w:r w:rsidRPr="00A30FC8">
        <w:rPr>
          <w:spacing w:val="-1"/>
          <w:sz w:val="24"/>
          <w:szCs w:val="24"/>
        </w:rPr>
        <w:t xml:space="preserve"> </w:t>
      </w:r>
      <w:r w:rsidRPr="00A30FC8">
        <w:rPr>
          <w:sz w:val="24"/>
          <w:szCs w:val="24"/>
        </w:rPr>
        <w:t>другими</w:t>
      </w:r>
      <w:r w:rsidRPr="00A30FC8">
        <w:rPr>
          <w:spacing w:val="-1"/>
          <w:sz w:val="24"/>
          <w:szCs w:val="24"/>
        </w:rPr>
        <w:t xml:space="preserve"> </w:t>
      </w:r>
      <w:r w:rsidRPr="00A30FC8">
        <w:rPr>
          <w:sz w:val="24"/>
          <w:szCs w:val="24"/>
        </w:rPr>
        <w:t>локальными актами</w:t>
      </w:r>
      <w:r w:rsidRPr="00A30FC8">
        <w:rPr>
          <w:spacing w:val="-1"/>
          <w:sz w:val="24"/>
          <w:szCs w:val="24"/>
        </w:rPr>
        <w:t xml:space="preserve"> </w:t>
      </w:r>
      <w:r w:rsidRPr="00A30FC8">
        <w:rPr>
          <w:sz w:val="24"/>
          <w:szCs w:val="24"/>
        </w:rPr>
        <w:t>школы.</w:t>
      </w:r>
    </w:p>
    <w:p w:rsidR="009727C6" w:rsidRPr="00A30FC8" w:rsidRDefault="009727C6" w:rsidP="009727C6">
      <w:pPr>
        <w:ind w:left="316"/>
        <w:jc w:val="both"/>
        <w:rPr>
          <w:sz w:val="24"/>
          <w:szCs w:val="24"/>
        </w:rPr>
      </w:pPr>
      <w:r w:rsidRPr="00A30FC8">
        <w:rPr>
          <w:sz w:val="24"/>
          <w:szCs w:val="24"/>
        </w:rPr>
        <w:t>Тип:</w:t>
      </w:r>
      <w:r w:rsidRPr="00A30FC8">
        <w:rPr>
          <w:spacing w:val="-5"/>
          <w:sz w:val="24"/>
          <w:szCs w:val="24"/>
        </w:rPr>
        <w:t xml:space="preserve"> </w:t>
      </w:r>
      <w:r w:rsidRPr="00A30FC8">
        <w:rPr>
          <w:sz w:val="24"/>
          <w:szCs w:val="24"/>
        </w:rPr>
        <w:t>казенное</w:t>
      </w:r>
      <w:r w:rsidRPr="00A30FC8">
        <w:rPr>
          <w:spacing w:val="-2"/>
          <w:sz w:val="24"/>
          <w:szCs w:val="24"/>
        </w:rPr>
        <w:t xml:space="preserve"> </w:t>
      </w:r>
      <w:r w:rsidRPr="00A30FC8">
        <w:rPr>
          <w:sz w:val="24"/>
          <w:szCs w:val="24"/>
        </w:rPr>
        <w:t>учреждение</w:t>
      </w:r>
    </w:p>
    <w:p w:rsidR="009727C6" w:rsidRPr="00A30FC8" w:rsidRDefault="009727C6" w:rsidP="009727C6">
      <w:pPr>
        <w:spacing w:before="48"/>
        <w:ind w:left="316"/>
        <w:jc w:val="both"/>
        <w:rPr>
          <w:sz w:val="24"/>
          <w:szCs w:val="24"/>
        </w:rPr>
      </w:pPr>
      <w:r w:rsidRPr="00A30FC8">
        <w:rPr>
          <w:sz w:val="24"/>
          <w:szCs w:val="24"/>
        </w:rPr>
        <w:t>Характер</w:t>
      </w:r>
      <w:r w:rsidRPr="00A30FC8">
        <w:rPr>
          <w:spacing w:val="-4"/>
          <w:sz w:val="24"/>
          <w:szCs w:val="24"/>
        </w:rPr>
        <w:t xml:space="preserve"> </w:t>
      </w:r>
      <w:r w:rsidRPr="00A30FC8">
        <w:rPr>
          <w:sz w:val="24"/>
          <w:szCs w:val="24"/>
        </w:rPr>
        <w:t>деятельности:</w:t>
      </w:r>
      <w:r w:rsidRPr="00A30FC8">
        <w:rPr>
          <w:spacing w:val="-6"/>
          <w:sz w:val="24"/>
          <w:szCs w:val="24"/>
        </w:rPr>
        <w:t xml:space="preserve"> </w:t>
      </w:r>
      <w:r w:rsidRPr="00A30FC8">
        <w:rPr>
          <w:sz w:val="24"/>
          <w:szCs w:val="24"/>
        </w:rPr>
        <w:t>образовательная</w:t>
      </w:r>
    </w:p>
    <w:p w:rsidR="009727C6" w:rsidRPr="00A30FC8" w:rsidRDefault="009727C6" w:rsidP="009727C6">
      <w:pPr>
        <w:spacing w:before="47" w:line="276" w:lineRule="auto"/>
        <w:ind w:left="316" w:right="1792"/>
        <w:rPr>
          <w:sz w:val="24"/>
          <w:szCs w:val="24"/>
        </w:rPr>
      </w:pPr>
      <w:r w:rsidRPr="00A30FC8">
        <w:rPr>
          <w:sz w:val="24"/>
          <w:szCs w:val="24"/>
        </w:rPr>
        <w:t>Тип</w:t>
      </w:r>
      <w:r w:rsidRPr="00A30FC8">
        <w:rPr>
          <w:spacing w:val="-8"/>
          <w:sz w:val="24"/>
          <w:szCs w:val="24"/>
        </w:rPr>
        <w:t xml:space="preserve"> </w:t>
      </w:r>
      <w:r w:rsidRPr="00A30FC8">
        <w:rPr>
          <w:sz w:val="24"/>
          <w:szCs w:val="24"/>
        </w:rPr>
        <w:t>образовательного</w:t>
      </w:r>
      <w:r w:rsidRPr="00A30FC8">
        <w:rPr>
          <w:spacing w:val="-6"/>
          <w:sz w:val="24"/>
          <w:szCs w:val="24"/>
        </w:rPr>
        <w:t xml:space="preserve"> </w:t>
      </w:r>
      <w:r w:rsidRPr="00A30FC8">
        <w:rPr>
          <w:sz w:val="24"/>
          <w:szCs w:val="24"/>
        </w:rPr>
        <w:t>учреждения:</w:t>
      </w:r>
      <w:r w:rsidRPr="00A30FC8">
        <w:rPr>
          <w:spacing w:val="-7"/>
          <w:sz w:val="24"/>
          <w:szCs w:val="24"/>
        </w:rPr>
        <w:t xml:space="preserve"> </w:t>
      </w:r>
      <w:r w:rsidRPr="00A30FC8">
        <w:rPr>
          <w:sz w:val="24"/>
          <w:szCs w:val="24"/>
        </w:rPr>
        <w:t>общеобразовательное</w:t>
      </w:r>
      <w:r w:rsidRPr="00A30FC8">
        <w:rPr>
          <w:spacing w:val="-7"/>
          <w:sz w:val="24"/>
          <w:szCs w:val="24"/>
        </w:rPr>
        <w:t xml:space="preserve"> </w:t>
      </w:r>
      <w:r w:rsidRPr="00A30FC8">
        <w:rPr>
          <w:sz w:val="24"/>
          <w:szCs w:val="24"/>
        </w:rPr>
        <w:t>учреждение</w:t>
      </w:r>
      <w:r w:rsidRPr="00A30FC8">
        <w:rPr>
          <w:spacing w:val="-67"/>
          <w:sz w:val="24"/>
          <w:szCs w:val="24"/>
        </w:rPr>
        <w:t xml:space="preserve"> </w:t>
      </w:r>
      <w:r w:rsidRPr="00A30FC8">
        <w:rPr>
          <w:sz w:val="24"/>
          <w:szCs w:val="24"/>
        </w:rPr>
        <w:t>Вид: средняя  школа</w:t>
      </w:r>
    </w:p>
    <w:p w:rsidR="009727C6" w:rsidRPr="00A30FC8" w:rsidRDefault="009727C6" w:rsidP="009727C6">
      <w:pPr>
        <w:spacing w:before="2"/>
        <w:ind w:left="316"/>
        <w:rPr>
          <w:sz w:val="24"/>
          <w:szCs w:val="24"/>
        </w:rPr>
      </w:pPr>
      <w:r w:rsidRPr="00A30FC8">
        <w:rPr>
          <w:sz w:val="24"/>
          <w:szCs w:val="24"/>
        </w:rPr>
        <w:t>Учредитель:</w:t>
      </w:r>
      <w:r w:rsidRPr="00A30FC8">
        <w:rPr>
          <w:spacing w:val="-3"/>
          <w:sz w:val="24"/>
          <w:szCs w:val="24"/>
        </w:rPr>
        <w:t xml:space="preserve"> </w:t>
      </w:r>
      <w:r w:rsidRPr="00A30FC8">
        <w:rPr>
          <w:sz w:val="24"/>
          <w:szCs w:val="24"/>
        </w:rPr>
        <w:t>Камышинский</w:t>
      </w:r>
      <w:r w:rsidRPr="00A30FC8">
        <w:rPr>
          <w:spacing w:val="-4"/>
          <w:sz w:val="24"/>
          <w:szCs w:val="24"/>
        </w:rPr>
        <w:t xml:space="preserve"> </w:t>
      </w:r>
      <w:r w:rsidRPr="00A30FC8">
        <w:rPr>
          <w:sz w:val="24"/>
          <w:szCs w:val="24"/>
        </w:rPr>
        <w:t>муниципальный</w:t>
      </w:r>
      <w:r w:rsidRPr="00A30FC8">
        <w:rPr>
          <w:spacing w:val="-4"/>
          <w:sz w:val="24"/>
          <w:szCs w:val="24"/>
        </w:rPr>
        <w:t xml:space="preserve"> </w:t>
      </w:r>
      <w:r w:rsidRPr="00A30FC8">
        <w:rPr>
          <w:sz w:val="24"/>
          <w:szCs w:val="24"/>
        </w:rPr>
        <w:t>район</w:t>
      </w:r>
    </w:p>
    <w:p w:rsidR="009727C6" w:rsidRPr="00A30FC8" w:rsidRDefault="009727C6" w:rsidP="009727C6">
      <w:pPr>
        <w:spacing w:before="48" w:line="276" w:lineRule="auto"/>
        <w:ind w:left="316"/>
        <w:rPr>
          <w:sz w:val="24"/>
          <w:szCs w:val="24"/>
        </w:rPr>
      </w:pPr>
      <w:r w:rsidRPr="00A30FC8">
        <w:rPr>
          <w:sz w:val="24"/>
          <w:szCs w:val="24"/>
        </w:rPr>
        <w:t>Организационно-правовая</w:t>
      </w:r>
      <w:r w:rsidRPr="00A30FC8">
        <w:rPr>
          <w:spacing w:val="-6"/>
          <w:sz w:val="24"/>
          <w:szCs w:val="24"/>
        </w:rPr>
        <w:t xml:space="preserve"> </w:t>
      </w:r>
      <w:r w:rsidRPr="00A30FC8">
        <w:rPr>
          <w:sz w:val="24"/>
          <w:szCs w:val="24"/>
        </w:rPr>
        <w:t>форма:</w:t>
      </w:r>
      <w:r w:rsidRPr="00A30FC8">
        <w:rPr>
          <w:spacing w:val="-5"/>
          <w:sz w:val="24"/>
          <w:szCs w:val="24"/>
        </w:rPr>
        <w:t xml:space="preserve"> </w:t>
      </w:r>
      <w:r w:rsidRPr="00A30FC8">
        <w:rPr>
          <w:sz w:val="24"/>
          <w:szCs w:val="24"/>
        </w:rPr>
        <w:t>муниципальное</w:t>
      </w:r>
      <w:r w:rsidRPr="00A30FC8">
        <w:rPr>
          <w:spacing w:val="-6"/>
          <w:sz w:val="24"/>
          <w:szCs w:val="24"/>
        </w:rPr>
        <w:t xml:space="preserve"> </w:t>
      </w:r>
      <w:r w:rsidRPr="00A30FC8">
        <w:rPr>
          <w:sz w:val="24"/>
          <w:szCs w:val="24"/>
        </w:rPr>
        <w:t>образовательное</w:t>
      </w:r>
      <w:r w:rsidRPr="00A30FC8">
        <w:rPr>
          <w:spacing w:val="57"/>
          <w:sz w:val="24"/>
          <w:szCs w:val="24"/>
        </w:rPr>
        <w:t xml:space="preserve"> </w:t>
      </w:r>
      <w:r w:rsidRPr="00A30FC8">
        <w:rPr>
          <w:sz w:val="24"/>
          <w:szCs w:val="24"/>
        </w:rPr>
        <w:t>учреждение</w:t>
      </w:r>
      <w:r w:rsidRPr="00A30FC8">
        <w:rPr>
          <w:spacing w:val="-67"/>
          <w:sz w:val="24"/>
          <w:szCs w:val="24"/>
        </w:rPr>
        <w:t xml:space="preserve"> </w:t>
      </w:r>
      <w:r w:rsidRPr="00A30FC8">
        <w:rPr>
          <w:sz w:val="24"/>
          <w:szCs w:val="24"/>
        </w:rPr>
        <w:t>Наименования</w:t>
      </w:r>
      <w:r w:rsidRPr="00A30FC8">
        <w:rPr>
          <w:spacing w:val="-1"/>
          <w:sz w:val="24"/>
          <w:szCs w:val="24"/>
        </w:rPr>
        <w:t xml:space="preserve"> </w:t>
      </w:r>
      <w:r w:rsidRPr="00A30FC8">
        <w:rPr>
          <w:sz w:val="24"/>
          <w:szCs w:val="24"/>
        </w:rPr>
        <w:t>филиалов:</w:t>
      </w:r>
      <w:r w:rsidRPr="00A30FC8">
        <w:rPr>
          <w:spacing w:val="-2"/>
          <w:sz w:val="24"/>
          <w:szCs w:val="24"/>
        </w:rPr>
        <w:t xml:space="preserve"> </w:t>
      </w:r>
      <w:r w:rsidRPr="00A30FC8">
        <w:rPr>
          <w:sz w:val="24"/>
          <w:szCs w:val="24"/>
        </w:rPr>
        <w:t>нет</w:t>
      </w:r>
    </w:p>
    <w:p w:rsidR="009727C6" w:rsidRPr="00A30FC8" w:rsidRDefault="009727C6" w:rsidP="009727C6">
      <w:pPr>
        <w:spacing w:before="265"/>
        <w:ind w:left="316"/>
        <w:rPr>
          <w:sz w:val="24"/>
          <w:szCs w:val="24"/>
        </w:rPr>
      </w:pPr>
      <w:r w:rsidRPr="00A30FC8">
        <w:rPr>
          <w:sz w:val="24"/>
          <w:szCs w:val="24"/>
        </w:rPr>
        <w:t>Уровни</w:t>
      </w:r>
      <w:r w:rsidRPr="00A30FC8">
        <w:rPr>
          <w:spacing w:val="-3"/>
          <w:sz w:val="24"/>
          <w:szCs w:val="24"/>
        </w:rPr>
        <w:t xml:space="preserve"> </w:t>
      </w:r>
      <w:r w:rsidRPr="00A30FC8">
        <w:rPr>
          <w:sz w:val="24"/>
          <w:szCs w:val="24"/>
        </w:rPr>
        <w:t>образования:</w:t>
      </w:r>
    </w:p>
    <w:p w:rsidR="009727C6" w:rsidRPr="00A30FC8" w:rsidRDefault="009727C6" w:rsidP="009727C6">
      <w:pPr>
        <w:pStyle w:val="a4"/>
        <w:spacing w:before="1"/>
        <w:ind w:left="0"/>
        <w:jc w:val="left"/>
      </w:pPr>
    </w:p>
    <w:p w:rsidR="009727C6" w:rsidRPr="00A30FC8" w:rsidRDefault="009727C6" w:rsidP="009727C6">
      <w:pPr>
        <w:spacing w:line="472" w:lineRule="auto"/>
        <w:ind w:left="316" w:right="6804"/>
        <w:rPr>
          <w:sz w:val="24"/>
          <w:szCs w:val="24"/>
        </w:rPr>
      </w:pPr>
      <w:r w:rsidRPr="00A30FC8">
        <w:rPr>
          <w:sz w:val="24"/>
          <w:szCs w:val="24"/>
        </w:rPr>
        <w:t>начальное общее образования,</w:t>
      </w:r>
      <w:r w:rsidRPr="00A30FC8">
        <w:rPr>
          <w:spacing w:val="-67"/>
          <w:sz w:val="24"/>
          <w:szCs w:val="24"/>
        </w:rPr>
        <w:t xml:space="preserve"> </w:t>
      </w:r>
      <w:r w:rsidRPr="00A30FC8">
        <w:rPr>
          <w:sz w:val="24"/>
          <w:szCs w:val="24"/>
        </w:rPr>
        <w:t>основное общее образование,</w:t>
      </w:r>
      <w:r w:rsidRPr="00A30FC8">
        <w:rPr>
          <w:spacing w:val="1"/>
          <w:sz w:val="24"/>
          <w:szCs w:val="24"/>
        </w:rPr>
        <w:t xml:space="preserve"> </w:t>
      </w:r>
      <w:r w:rsidRPr="00A30FC8">
        <w:rPr>
          <w:sz w:val="24"/>
          <w:szCs w:val="24"/>
        </w:rPr>
        <w:t>среднее</w:t>
      </w:r>
      <w:r w:rsidRPr="00A30FC8">
        <w:rPr>
          <w:spacing w:val="-1"/>
          <w:sz w:val="24"/>
          <w:szCs w:val="24"/>
        </w:rPr>
        <w:t xml:space="preserve"> </w:t>
      </w:r>
      <w:r w:rsidRPr="00A30FC8">
        <w:rPr>
          <w:sz w:val="24"/>
          <w:szCs w:val="24"/>
        </w:rPr>
        <w:t>общее</w:t>
      </w:r>
      <w:r w:rsidRPr="00A30FC8">
        <w:rPr>
          <w:spacing w:val="-4"/>
          <w:sz w:val="24"/>
          <w:szCs w:val="24"/>
        </w:rPr>
        <w:t xml:space="preserve"> </w:t>
      </w:r>
      <w:r w:rsidRPr="00A30FC8">
        <w:rPr>
          <w:sz w:val="24"/>
          <w:szCs w:val="24"/>
        </w:rPr>
        <w:t>образование.</w:t>
      </w:r>
    </w:p>
    <w:p w:rsidR="009727C6" w:rsidRPr="00A30FC8" w:rsidRDefault="009727C6" w:rsidP="009727C6">
      <w:pPr>
        <w:spacing w:before="1"/>
        <w:ind w:left="316"/>
        <w:rPr>
          <w:sz w:val="24"/>
          <w:szCs w:val="24"/>
        </w:rPr>
      </w:pPr>
      <w:r w:rsidRPr="00A30FC8">
        <w:rPr>
          <w:sz w:val="24"/>
          <w:szCs w:val="24"/>
        </w:rPr>
        <w:t>дополнительное</w:t>
      </w:r>
      <w:r w:rsidRPr="00A30FC8">
        <w:rPr>
          <w:spacing w:val="-3"/>
          <w:sz w:val="24"/>
          <w:szCs w:val="24"/>
        </w:rPr>
        <w:t xml:space="preserve"> </w:t>
      </w:r>
      <w:r w:rsidRPr="00A30FC8">
        <w:rPr>
          <w:sz w:val="24"/>
          <w:szCs w:val="24"/>
        </w:rPr>
        <w:t>образование</w:t>
      </w:r>
      <w:r w:rsidRPr="00A30FC8">
        <w:rPr>
          <w:spacing w:val="-6"/>
          <w:sz w:val="24"/>
          <w:szCs w:val="24"/>
        </w:rPr>
        <w:t xml:space="preserve"> </w:t>
      </w:r>
      <w:r w:rsidRPr="00A30FC8">
        <w:rPr>
          <w:sz w:val="24"/>
          <w:szCs w:val="24"/>
        </w:rPr>
        <w:t>детей</w:t>
      </w:r>
      <w:r w:rsidRPr="00A30FC8">
        <w:rPr>
          <w:spacing w:val="-3"/>
          <w:sz w:val="24"/>
          <w:szCs w:val="24"/>
        </w:rPr>
        <w:t xml:space="preserve"> </w:t>
      </w:r>
      <w:r w:rsidRPr="00A30FC8">
        <w:rPr>
          <w:sz w:val="24"/>
          <w:szCs w:val="24"/>
        </w:rPr>
        <w:t>и</w:t>
      </w:r>
      <w:r w:rsidRPr="00A30FC8">
        <w:rPr>
          <w:spacing w:val="-3"/>
          <w:sz w:val="24"/>
          <w:szCs w:val="24"/>
        </w:rPr>
        <w:t xml:space="preserve"> </w:t>
      </w:r>
      <w:r w:rsidRPr="00A30FC8">
        <w:rPr>
          <w:sz w:val="24"/>
          <w:szCs w:val="24"/>
        </w:rPr>
        <w:t>взрослых.</w:t>
      </w:r>
    </w:p>
    <w:p w:rsidR="009727C6" w:rsidRPr="00A30FC8" w:rsidRDefault="009727C6" w:rsidP="009727C6">
      <w:pPr>
        <w:pStyle w:val="a4"/>
        <w:spacing w:before="1"/>
        <w:ind w:left="0"/>
        <w:jc w:val="left"/>
      </w:pPr>
    </w:p>
    <w:p w:rsidR="009727C6" w:rsidRPr="00A30FC8" w:rsidRDefault="009727C6" w:rsidP="009727C6">
      <w:pPr>
        <w:spacing w:line="276" w:lineRule="auto"/>
        <w:ind w:left="316" w:right="617"/>
        <w:jc w:val="both"/>
        <w:rPr>
          <w:sz w:val="24"/>
          <w:szCs w:val="24"/>
        </w:rPr>
      </w:pPr>
      <w:r w:rsidRPr="00A30FC8">
        <w:rPr>
          <w:sz w:val="24"/>
          <w:szCs w:val="24"/>
        </w:rPr>
        <w:t>Важными</w:t>
      </w:r>
      <w:r w:rsidRPr="00A30FC8">
        <w:rPr>
          <w:spacing w:val="1"/>
          <w:sz w:val="24"/>
          <w:szCs w:val="24"/>
        </w:rPr>
        <w:t xml:space="preserve"> </w:t>
      </w:r>
      <w:r w:rsidRPr="00A30FC8">
        <w:rPr>
          <w:sz w:val="24"/>
          <w:szCs w:val="24"/>
        </w:rPr>
        <w:t>органами</w:t>
      </w:r>
      <w:r w:rsidRPr="00A30FC8">
        <w:rPr>
          <w:spacing w:val="1"/>
          <w:sz w:val="24"/>
          <w:szCs w:val="24"/>
        </w:rPr>
        <w:t xml:space="preserve"> </w:t>
      </w:r>
      <w:r w:rsidRPr="00A30FC8">
        <w:rPr>
          <w:sz w:val="24"/>
          <w:szCs w:val="24"/>
        </w:rPr>
        <w:t>самоуправления</w:t>
      </w:r>
      <w:r w:rsidRPr="00A30FC8">
        <w:rPr>
          <w:spacing w:val="1"/>
          <w:sz w:val="24"/>
          <w:szCs w:val="24"/>
        </w:rPr>
        <w:t xml:space="preserve"> </w:t>
      </w:r>
      <w:r w:rsidRPr="00A30FC8">
        <w:rPr>
          <w:sz w:val="24"/>
          <w:szCs w:val="24"/>
        </w:rPr>
        <w:t>школы</w:t>
      </w:r>
      <w:r w:rsidRPr="00A30FC8">
        <w:rPr>
          <w:spacing w:val="1"/>
          <w:sz w:val="24"/>
          <w:szCs w:val="24"/>
        </w:rPr>
        <w:t xml:space="preserve"> </w:t>
      </w:r>
      <w:r w:rsidRPr="00A30FC8">
        <w:rPr>
          <w:sz w:val="24"/>
          <w:szCs w:val="24"/>
        </w:rPr>
        <w:t>традиционно</w:t>
      </w:r>
      <w:r w:rsidRPr="00A30FC8">
        <w:rPr>
          <w:spacing w:val="1"/>
          <w:sz w:val="24"/>
          <w:szCs w:val="24"/>
        </w:rPr>
        <w:t xml:space="preserve"> </w:t>
      </w:r>
      <w:r w:rsidRPr="00A30FC8">
        <w:rPr>
          <w:sz w:val="24"/>
          <w:szCs w:val="24"/>
        </w:rPr>
        <w:t>являются</w:t>
      </w:r>
      <w:r w:rsidRPr="00A30FC8">
        <w:rPr>
          <w:spacing w:val="-67"/>
          <w:sz w:val="24"/>
          <w:szCs w:val="24"/>
        </w:rPr>
        <w:t xml:space="preserve"> </w:t>
      </w:r>
      <w:r w:rsidRPr="00A30FC8">
        <w:rPr>
          <w:sz w:val="24"/>
          <w:szCs w:val="24"/>
        </w:rPr>
        <w:t>Педагогический</w:t>
      </w:r>
      <w:r w:rsidRPr="00A30FC8">
        <w:rPr>
          <w:spacing w:val="1"/>
          <w:sz w:val="24"/>
          <w:szCs w:val="24"/>
        </w:rPr>
        <w:t xml:space="preserve"> </w:t>
      </w:r>
      <w:r w:rsidRPr="00A30FC8">
        <w:rPr>
          <w:sz w:val="24"/>
          <w:szCs w:val="24"/>
        </w:rPr>
        <w:t>совет.</w:t>
      </w:r>
      <w:r w:rsidRPr="00A30FC8">
        <w:rPr>
          <w:spacing w:val="1"/>
          <w:sz w:val="24"/>
          <w:szCs w:val="24"/>
        </w:rPr>
        <w:t xml:space="preserve"> </w:t>
      </w:r>
      <w:r w:rsidRPr="00A30FC8">
        <w:rPr>
          <w:sz w:val="24"/>
          <w:szCs w:val="24"/>
        </w:rPr>
        <w:t>Оперативные</w:t>
      </w:r>
      <w:r w:rsidRPr="00A30FC8">
        <w:rPr>
          <w:spacing w:val="1"/>
          <w:sz w:val="24"/>
          <w:szCs w:val="24"/>
        </w:rPr>
        <w:t xml:space="preserve"> </w:t>
      </w:r>
      <w:r w:rsidRPr="00A30FC8">
        <w:rPr>
          <w:sz w:val="24"/>
          <w:szCs w:val="24"/>
        </w:rPr>
        <w:t>задачи</w:t>
      </w:r>
      <w:r w:rsidRPr="00A30FC8">
        <w:rPr>
          <w:spacing w:val="1"/>
          <w:sz w:val="24"/>
          <w:szCs w:val="24"/>
        </w:rPr>
        <w:t xml:space="preserve"> </w:t>
      </w:r>
      <w:r w:rsidRPr="00A30FC8">
        <w:rPr>
          <w:sz w:val="24"/>
          <w:szCs w:val="24"/>
        </w:rPr>
        <w:t>деятельности</w:t>
      </w:r>
      <w:r w:rsidRPr="00A30FC8">
        <w:rPr>
          <w:spacing w:val="1"/>
          <w:sz w:val="24"/>
          <w:szCs w:val="24"/>
        </w:rPr>
        <w:t xml:space="preserve"> </w:t>
      </w:r>
      <w:r w:rsidRPr="00A30FC8">
        <w:rPr>
          <w:sz w:val="24"/>
          <w:szCs w:val="24"/>
        </w:rPr>
        <w:t>школы</w:t>
      </w:r>
      <w:r w:rsidRPr="00A30FC8">
        <w:rPr>
          <w:spacing w:val="1"/>
          <w:sz w:val="24"/>
          <w:szCs w:val="24"/>
        </w:rPr>
        <w:t xml:space="preserve"> </w:t>
      </w:r>
      <w:r w:rsidRPr="00A30FC8">
        <w:rPr>
          <w:sz w:val="24"/>
          <w:szCs w:val="24"/>
        </w:rPr>
        <w:t>решают</w:t>
      </w:r>
      <w:r w:rsidRPr="00A30FC8">
        <w:rPr>
          <w:spacing w:val="1"/>
          <w:sz w:val="24"/>
          <w:szCs w:val="24"/>
        </w:rPr>
        <w:t xml:space="preserve"> </w:t>
      </w:r>
      <w:r w:rsidRPr="00A30FC8">
        <w:rPr>
          <w:sz w:val="24"/>
          <w:szCs w:val="24"/>
        </w:rPr>
        <w:t>Методический</w:t>
      </w:r>
      <w:r w:rsidRPr="00A30FC8">
        <w:rPr>
          <w:spacing w:val="1"/>
          <w:sz w:val="24"/>
          <w:szCs w:val="24"/>
        </w:rPr>
        <w:t xml:space="preserve"> </w:t>
      </w:r>
      <w:r w:rsidRPr="00A30FC8">
        <w:rPr>
          <w:sz w:val="24"/>
          <w:szCs w:val="24"/>
        </w:rPr>
        <w:t>совет,</w:t>
      </w:r>
      <w:r w:rsidRPr="00A30FC8">
        <w:rPr>
          <w:spacing w:val="1"/>
          <w:sz w:val="24"/>
          <w:szCs w:val="24"/>
        </w:rPr>
        <w:t xml:space="preserve"> </w:t>
      </w:r>
      <w:r w:rsidRPr="00A30FC8">
        <w:rPr>
          <w:sz w:val="24"/>
          <w:szCs w:val="24"/>
        </w:rPr>
        <w:t>Совет</w:t>
      </w:r>
      <w:r w:rsidRPr="00A30FC8">
        <w:rPr>
          <w:spacing w:val="1"/>
          <w:sz w:val="24"/>
          <w:szCs w:val="24"/>
        </w:rPr>
        <w:t xml:space="preserve"> </w:t>
      </w:r>
      <w:r w:rsidRPr="00A30FC8">
        <w:rPr>
          <w:sz w:val="24"/>
          <w:szCs w:val="24"/>
        </w:rPr>
        <w:t>профилактики,</w:t>
      </w:r>
      <w:r w:rsidRPr="00A30FC8">
        <w:rPr>
          <w:spacing w:val="1"/>
          <w:sz w:val="24"/>
          <w:szCs w:val="24"/>
        </w:rPr>
        <w:t xml:space="preserve"> </w:t>
      </w:r>
      <w:r w:rsidRPr="00A30FC8">
        <w:rPr>
          <w:sz w:val="24"/>
          <w:szCs w:val="24"/>
        </w:rPr>
        <w:t>а</w:t>
      </w:r>
      <w:r w:rsidRPr="00A30FC8">
        <w:rPr>
          <w:spacing w:val="1"/>
          <w:sz w:val="24"/>
          <w:szCs w:val="24"/>
        </w:rPr>
        <w:t xml:space="preserve"> </w:t>
      </w:r>
      <w:r w:rsidRPr="00A30FC8">
        <w:rPr>
          <w:sz w:val="24"/>
          <w:szCs w:val="24"/>
        </w:rPr>
        <w:t>также</w:t>
      </w:r>
      <w:r w:rsidRPr="00A30FC8">
        <w:rPr>
          <w:spacing w:val="1"/>
          <w:sz w:val="24"/>
          <w:szCs w:val="24"/>
        </w:rPr>
        <w:t xml:space="preserve"> </w:t>
      </w:r>
      <w:r w:rsidRPr="00A30FC8">
        <w:rPr>
          <w:sz w:val="24"/>
          <w:szCs w:val="24"/>
        </w:rPr>
        <w:t>аттестационная</w:t>
      </w:r>
      <w:r w:rsidRPr="00A30FC8">
        <w:rPr>
          <w:spacing w:val="1"/>
          <w:sz w:val="24"/>
          <w:szCs w:val="24"/>
        </w:rPr>
        <w:t xml:space="preserve"> </w:t>
      </w:r>
      <w:r w:rsidRPr="00A30FC8">
        <w:rPr>
          <w:sz w:val="24"/>
          <w:szCs w:val="24"/>
        </w:rPr>
        <w:t>комиссии.</w:t>
      </w:r>
      <w:r w:rsidRPr="00A30FC8">
        <w:rPr>
          <w:spacing w:val="-67"/>
          <w:sz w:val="24"/>
          <w:szCs w:val="24"/>
        </w:rPr>
        <w:t xml:space="preserve"> </w:t>
      </w:r>
      <w:r w:rsidRPr="00A30FC8">
        <w:rPr>
          <w:sz w:val="24"/>
          <w:szCs w:val="24"/>
        </w:rPr>
        <w:t>Родительский</w:t>
      </w:r>
      <w:r w:rsidRPr="00A30FC8">
        <w:rPr>
          <w:spacing w:val="1"/>
          <w:sz w:val="24"/>
          <w:szCs w:val="24"/>
        </w:rPr>
        <w:t xml:space="preserve"> </w:t>
      </w:r>
      <w:r w:rsidRPr="00A30FC8">
        <w:rPr>
          <w:sz w:val="24"/>
          <w:szCs w:val="24"/>
        </w:rPr>
        <w:t>комитет</w:t>
      </w:r>
      <w:r w:rsidRPr="00A30FC8">
        <w:rPr>
          <w:spacing w:val="1"/>
          <w:sz w:val="24"/>
          <w:szCs w:val="24"/>
        </w:rPr>
        <w:t xml:space="preserve"> </w:t>
      </w:r>
      <w:r w:rsidRPr="00A30FC8">
        <w:rPr>
          <w:sz w:val="24"/>
          <w:szCs w:val="24"/>
        </w:rPr>
        <w:t>и</w:t>
      </w:r>
      <w:r w:rsidRPr="00A30FC8">
        <w:rPr>
          <w:spacing w:val="1"/>
          <w:sz w:val="24"/>
          <w:szCs w:val="24"/>
        </w:rPr>
        <w:t xml:space="preserve"> </w:t>
      </w:r>
      <w:r w:rsidRPr="00A30FC8">
        <w:rPr>
          <w:sz w:val="24"/>
          <w:szCs w:val="24"/>
        </w:rPr>
        <w:t>Управляющий</w:t>
      </w:r>
      <w:r w:rsidRPr="00A30FC8">
        <w:rPr>
          <w:spacing w:val="1"/>
          <w:sz w:val="24"/>
          <w:szCs w:val="24"/>
        </w:rPr>
        <w:t xml:space="preserve"> </w:t>
      </w:r>
      <w:r w:rsidRPr="00A30FC8">
        <w:rPr>
          <w:sz w:val="24"/>
          <w:szCs w:val="24"/>
        </w:rPr>
        <w:t>совет</w:t>
      </w:r>
      <w:r w:rsidRPr="00A30FC8">
        <w:rPr>
          <w:spacing w:val="1"/>
          <w:sz w:val="24"/>
          <w:szCs w:val="24"/>
        </w:rPr>
        <w:t xml:space="preserve"> </w:t>
      </w:r>
      <w:r w:rsidRPr="00A30FC8">
        <w:rPr>
          <w:sz w:val="24"/>
          <w:szCs w:val="24"/>
        </w:rPr>
        <w:t>школы</w:t>
      </w:r>
      <w:r w:rsidRPr="00A30FC8">
        <w:rPr>
          <w:spacing w:val="1"/>
          <w:sz w:val="24"/>
          <w:szCs w:val="24"/>
        </w:rPr>
        <w:t xml:space="preserve"> </w:t>
      </w:r>
      <w:r w:rsidRPr="00A30FC8">
        <w:rPr>
          <w:sz w:val="24"/>
          <w:szCs w:val="24"/>
        </w:rPr>
        <w:t>активно</w:t>
      </w:r>
      <w:r w:rsidRPr="00A30FC8">
        <w:rPr>
          <w:spacing w:val="1"/>
          <w:sz w:val="24"/>
          <w:szCs w:val="24"/>
        </w:rPr>
        <w:t xml:space="preserve"> </w:t>
      </w:r>
      <w:r w:rsidRPr="00A30FC8">
        <w:rPr>
          <w:sz w:val="24"/>
          <w:szCs w:val="24"/>
        </w:rPr>
        <w:t>участвует</w:t>
      </w:r>
      <w:r w:rsidRPr="00A30FC8">
        <w:rPr>
          <w:spacing w:val="1"/>
          <w:sz w:val="24"/>
          <w:szCs w:val="24"/>
        </w:rPr>
        <w:t xml:space="preserve"> </w:t>
      </w:r>
      <w:r w:rsidRPr="00A30FC8">
        <w:rPr>
          <w:sz w:val="24"/>
          <w:szCs w:val="24"/>
        </w:rPr>
        <w:t>в</w:t>
      </w:r>
      <w:r w:rsidRPr="00A30FC8">
        <w:rPr>
          <w:spacing w:val="1"/>
          <w:sz w:val="24"/>
          <w:szCs w:val="24"/>
        </w:rPr>
        <w:t xml:space="preserve"> </w:t>
      </w:r>
      <w:r w:rsidRPr="00A30FC8">
        <w:rPr>
          <w:sz w:val="24"/>
          <w:szCs w:val="24"/>
        </w:rPr>
        <w:t>деятельности</w:t>
      </w:r>
      <w:r w:rsidRPr="00A30FC8">
        <w:rPr>
          <w:spacing w:val="1"/>
          <w:sz w:val="24"/>
          <w:szCs w:val="24"/>
        </w:rPr>
        <w:t xml:space="preserve"> </w:t>
      </w:r>
      <w:r w:rsidRPr="00A30FC8">
        <w:rPr>
          <w:sz w:val="24"/>
          <w:szCs w:val="24"/>
        </w:rPr>
        <w:t>школы</w:t>
      </w:r>
      <w:r w:rsidRPr="00A30FC8">
        <w:rPr>
          <w:spacing w:val="1"/>
          <w:sz w:val="24"/>
          <w:szCs w:val="24"/>
        </w:rPr>
        <w:t xml:space="preserve"> </w:t>
      </w:r>
      <w:r w:rsidRPr="00A30FC8">
        <w:rPr>
          <w:sz w:val="24"/>
          <w:szCs w:val="24"/>
        </w:rPr>
        <w:t>по</w:t>
      </w:r>
      <w:r w:rsidRPr="00A30FC8">
        <w:rPr>
          <w:spacing w:val="1"/>
          <w:sz w:val="24"/>
          <w:szCs w:val="24"/>
        </w:rPr>
        <w:t xml:space="preserve"> </w:t>
      </w:r>
      <w:r w:rsidRPr="00A30FC8">
        <w:rPr>
          <w:sz w:val="24"/>
          <w:szCs w:val="24"/>
        </w:rPr>
        <w:t>актуальным</w:t>
      </w:r>
      <w:r w:rsidRPr="00A30FC8">
        <w:rPr>
          <w:spacing w:val="1"/>
          <w:sz w:val="24"/>
          <w:szCs w:val="24"/>
        </w:rPr>
        <w:t xml:space="preserve"> </w:t>
      </w:r>
      <w:r w:rsidRPr="00A30FC8">
        <w:rPr>
          <w:sz w:val="24"/>
          <w:szCs w:val="24"/>
        </w:rPr>
        <w:t>вопросам</w:t>
      </w:r>
      <w:r w:rsidRPr="00A30FC8">
        <w:rPr>
          <w:spacing w:val="1"/>
          <w:sz w:val="24"/>
          <w:szCs w:val="24"/>
        </w:rPr>
        <w:t xml:space="preserve"> </w:t>
      </w:r>
      <w:r w:rsidRPr="00A30FC8">
        <w:rPr>
          <w:sz w:val="24"/>
          <w:szCs w:val="24"/>
        </w:rPr>
        <w:t>функционирования</w:t>
      </w:r>
      <w:r w:rsidRPr="00A30FC8">
        <w:rPr>
          <w:spacing w:val="1"/>
          <w:sz w:val="24"/>
          <w:szCs w:val="24"/>
        </w:rPr>
        <w:t xml:space="preserve"> </w:t>
      </w:r>
      <w:r w:rsidRPr="00A30FC8">
        <w:rPr>
          <w:sz w:val="24"/>
          <w:szCs w:val="24"/>
        </w:rPr>
        <w:t>и</w:t>
      </w:r>
      <w:r w:rsidRPr="00A30FC8">
        <w:rPr>
          <w:spacing w:val="1"/>
          <w:sz w:val="24"/>
          <w:szCs w:val="24"/>
        </w:rPr>
        <w:t xml:space="preserve"> </w:t>
      </w:r>
      <w:r w:rsidRPr="00A30FC8">
        <w:rPr>
          <w:sz w:val="24"/>
          <w:szCs w:val="24"/>
        </w:rPr>
        <w:t>развития.</w:t>
      </w:r>
      <w:r w:rsidRPr="00A30FC8">
        <w:rPr>
          <w:spacing w:val="-67"/>
          <w:sz w:val="24"/>
          <w:szCs w:val="24"/>
        </w:rPr>
        <w:t xml:space="preserve"> </w:t>
      </w:r>
      <w:r w:rsidR="009E7256" w:rsidRPr="00A30FC8">
        <w:rPr>
          <w:sz w:val="24"/>
          <w:szCs w:val="24"/>
        </w:rPr>
        <w:t xml:space="preserve"> Совет</w:t>
      </w:r>
      <w:r w:rsidRPr="00A30FC8">
        <w:rPr>
          <w:sz w:val="24"/>
          <w:szCs w:val="24"/>
        </w:rPr>
        <w:t xml:space="preserve"> старшеклассников – ор</w:t>
      </w:r>
      <w:r w:rsidR="009E7256" w:rsidRPr="00A30FC8">
        <w:rPr>
          <w:sz w:val="24"/>
          <w:szCs w:val="24"/>
        </w:rPr>
        <w:t>ган ученического самоуправления. В состав Совета старшеклассников</w:t>
      </w:r>
      <w:r w:rsidRPr="00A30FC8">
        <w:rPr>
          <w:sz w:val="24"/>
          <w:szCs w:val="24"/>
        </w:rPr>
        <w:t xml:space="preserve"> входят представители классных ученических коллективов.</w:t>
      </w:r>
      <w:r w:rsidRPr="00A30FC8">
        <w:rPr>
          <w:spacing w:val="1"/>
          <w:sz w:val="24"/>
          <w:szCs w:val="24"/>
        </w:rPr>
        <w:t xml:space="preserve"> </w:t>
      </w:r>
      <w:r w:rsidRPr="00A30FC8">
        <w:rPr>
          <w:sz w:val="24"/>
          <w:szCs w:val="24"/>
        </w:rPr>
        <w:t>Заседания</w:t>
      </w:r>
      <w:r w:rsidRPr="00A30FC8">
        <w:rPr>
          <w:spacing w:val="1"/>
          <w:sz w:val="24"/>
          <w:szCs w:val="24"/>
        </w:rPr>
        <w:t xml:space="preserve"> </w:t>
      </w:r>
      <w:r w:rsidRPr="00A30FC8">
        <w:rPr>
          <w:sz w:val="24"/>
          <w:szCs w:val="24"/>
        </w:rPr>
        <w:t>проходят</w:t>
      </w:r>
      <w:r w:rsidRPr="00A30FC8">
        <w:rPr>
          <w:spacing w:val="1"/>
          <w:sz w:val="24"/>
          <w:szCs w:val="24"/>
        </w:rPr>
        <w:t xml:space="preserve"> </w:t>
      </w:r>
      <w:r w:rsidRPr="00A30FC8">
        <w:rPr>
          <w:sz w:val="24"/>
          <w:szCs w:val="24"/>
        </w:rPr>
        <w:t>2</w:t>
      </w:r>
      <w:r w:rsidRPr="00A30FC8">
        <w:rPr>
          <w:spacing w:val="1"/>
          <w:sz w:val="24"/>
          <w:szCs w:val="24"/>
        </w:rPr>
        <w:t xml:space="preserve"> </w:t>
      </w:r>
      <w:r w:rsidRPr="00A30FC8">
        <w:rPr>
          <w:sz w:val="24"/>
          <w:szCs w:val="24"/>
        </w:rPr>
        <w:t>раза</w:t>
      </w:r>
      <w:r w:rsidRPr="00A30FC8">
        <w:rPr>
          <w:spacing w:val="1"/>
          <w:sz w:val="24"/>
          <w:szCs w:val="24"/>
        </w:rPr>
        <w:t xml:space="preserve"> </w:t>
      </w:r>
      <w:r w:rsidRPr="00A30FC8">
        <w:rPr>
          <w:sz w:val="24"/>
          <w:szCs w:val="24"/>
        </w:rPr>
        <w:t>в</w:t>
      </w:r>
      <w:r w:rsidRPr="00A30FC8">
        <w:rPr>
          <w:spacing w:val="1"/>
          <w:sz w:val="24"/>
          <w:szCs w:val="24"/>
        </w:rPr>
        <w:t xml:space="preserve"> </w:t>
      </w:r>
      <w:r w:rsidRPr="00A30FC8">
        <w:rPr>
          <w:sz w:val="24"/>
          <w:szCs w:val="24"/>
        </w:rPr>
        <w:t>месяц,</w:t>
      </w:r>
      <w:r w:rsidRPr="00A30FC8">
        <w:rPr>
          <w:spacing w:val="1"/>
          <w:sz w:val="24"/>
          <w:szCs w:val="24"/>
        </w:rPr>
        <w:t xml:space="preserve"> </w:t>
      </w:r>
      <w:r w:rsidRPr="00A30FC8">
        <w:rPr>
          <w:sz w:val="24"/>
          <w:szCs w:val="24"/>
        </w:rPr>
        <w:t>где</w:t>
      </w:r>
      <w:r w:rsidRPr="00A30FC8">
        <w:rPr>
          <w:spacing w:val="1"/>
          <w:sz w:val="24"/>
          <w:szCs w:val="24"/>
        </w:rPr>
        <w:t xml:space="preserve"> </w:t>
      </w:r>
      <w:r w:rsidRPr="00A30FC8">
        <w:rPr>
          <w:sz w:val="24"/>
          <w:szCs w:val="24"/>
        </w:rPr>
        <w:t>обсуждаются</w:t>
      </w:r>
      <w:r w:rsidRPr="00A30FC8">
        <w:rPr>
          <w:spacing w:val="1"/>
          <w:sz w:val="24"/>
          <w:szCs w:val="24"/>
        </w:rPr>
        <w:t xml:space="preserve"> </w:t>
      </w:r>
      <w:r w:rsidRPr="00A30FC8">
        <w:rPr>
          <w:sz w:val="24"/>
          <w:szCs w:val="24"/>
        </w:rPr>
        <w:t>планы</w:t>
      </w:r>
      <w:r w:rsidRPr="00A30FC8">
        <w:rPr>
          <w:spacing w:val="1"/>
          <w:sz w:val="24"/>
          <w:szCs w:val="24"/>
        </w:rPr>
        <w:t xml:space="preserve"> </w:t>
      </w:r>
      <w:r w:rsidRPr="00A30FC8">
        <w:rPr>
          <w:sz w:val="24"/>
          <w:szCs w:val="24"/>
        </w:rPr>
        <w:t>мероприятий,</w:t>
      </w:r>
      <w:r w:rsidRPr="00A30FC8">
        <w:rPr>
          <w:spacing w:val="1"/>
          <w:sz w:val="24"/>
          <w:szCs w:val="24"/>
        </w:rPr>
        <w:t xml:space="preserve"> </w:t>
      </w:r>
      <w:r w:rsidRPr="00A30FC8">
        <w:rPr>
          <w:sz w:val="24"/>
          <w:szCs w:val="24"/>
        </w:rPr>
        <w:t>определяются</w:t>
      </w:r>
      <w:r w:rsidRPr="00A30FC8">
        <w:rPr>
          <w:spacing w:val="1"/>
          <w:sz w:val="24"/>
          <w:szCs w:val="24"/>
        </w:rPr>
        <w:t xml:space="preserve"> </w:t>
      </w:r>
      <w:r w:rsidRPr="00A30FC8">
        <w:rPr>
          <w:sz w:val="24"/>
          <w:szCs w:val="24"/>
        </w:rPr>
        <w:t>ответственные</w:t>
      </w:r>
      <w:r w:rsidRPr="00A30FC8">
        <w:rPr>
          <w:spacing w:val="1"/>
          <w:sz w:val="24"/>
          <w:szCs w:val="24"/>
        </w:rPr>
        <w:t xml:space="preserve"> </w:t>
      </w:r>
      <w:r w:rsidRPr="00A30FC8">
        <w:rPr>
          <w:sz w:val="24"/>
          <w:szCs w:val="24"/>
        </w:rPr>
        <w:t>за</w:t>
      </w:r>
      <w:r w:rsidRPr="00A30FC8">
        <w:rPr>
          <w:spacing w:val="1"/>
          <w:sz w:val="24"/>
          <w:szCs w:val="24"/>
        </w:rPr>
        <w:t xml:space="preserve"> </w:t>
      </w:r>
      <w:r w:rsidRPr="00A30FC8">
        <w:rPr>
          <w:sz w:val="24"/>
          <w:szCs w:val="24"/>
        </w:rPr>
        <w:t>подготовку</w:t>
      </w:r>
      <w:r w:rsidRPr="00A30FC8">
        <w:rPr>
          <w:spacing w:val="1"/>
          <w:sz w:val="24"/>
          <w:szCs w:val="24"/>
        </w:rPr>
        <w:t xml:space="preserve"> </w:t>
      </w:r>
      <w:r w:rsidRPr="00A30FC8">
        <w:rPr>
          <w:sz w:val="24"/>
          <w:szCs w:val="24"/>
        </w:rPr>
        <w:t>и</w:t>
      </w:r>
      <w:r w:rsidRPr="00A30FC8">
        <w:rPr>
          <w:spacing w:val="1"/>
          <w:sz w:val="24"/>
          <w:szCs w:val="24"/>
        </w:rPr>
        <w:t xml:space="preserve"> </w:t>
      </w:r>
      <w:r w:rsidRPr="00A30FC8">
        <w:rPr>
          <w:sz w:val="24"/>
          <w:szCs w:val="24"/>
        </w:rPr>
        <w:t>проведение,</w:t>
      </w:r>
      <w:r w:rsidRPr="00A30FC8">
        <w:rPr>
          <w:spacing w:val="1"/>
          <w:sz w:val="24"/>
          <w:szCs w:val="24"/>
        </w:rPr>
        <w:t xml:space="preserve"> </w:t>
      </w:r>
      <w:r w:rsidRPr="00A30FC8">
        <w:rPr>
          <w:sz w:val="24"/>
          <w:szCs w:val="24"/>
        </w:rPr>
        <w:t>утверждаются</w:t>
      </w:r>
      <w:r w:rsidRPr="00A30FC8">
        <w:rPr>
          <w:spacing w:val="1"/>
          <w:sz w:val="24"/>
          <w:szCs w:val="24"/>
        </w:rPr>
        <w:t xml:space="preserve"> </w:t>
      </w:r>
      <w:r w:rsidRPr="00A30FC8">
        <w:rPr>
          <w:sz w:val="24"/>
          <w:szCs w:val="24"/>
        </w:rPr>
        <w:t>положения. Основными задачами по данному направлению является усиление</w:t>
      </w:r>
      <w:r w:rsidRPr="00A30FC8">
        <w:rPr>
          <w:spacing w:val="1"/>
          <w:sz w:val="24"/>
          <w:szCs w:val="24"/>
        </w:rPr>
        <w:t xml:space="preserve"> </w:t>
      </w:r>
      <w:r w:rsidRPr="00A30FC8">
        <w:rPr>
          <w:sz w:val="24"/>
          <w:szCs w:val="24"/>
        </w:rPr>
        <w:t>роли</w:t>
      </w:r>
      <w:r w:rsidRPr="00A30FC8">
        <w:rPr>
          <w:spacing w:val="1"/>
          <w:sz w:val="24"/>
          <w:szCs w:val="24"/>
        </w:rPr>
        <w:t xml:space="preserve"> </w:t>
      </w:r>
      <w:r w:rsidRPr="00A30FC8">
        <w:rPr>
          <w:sz w:val="24"/>
          <w:szCs w:val="24"/>
        </w:rPr>
        <w:t>общественногосударственного</w:t>
      </w:r>
      <w:r w:rsidRPr="00A30FC8">
        <w:rPr>
          <w:spacing w:val="1"/>
          <w:sz w:val="24"/>
          <w:szCs w:val="24"/>
        </w:rPr>
        <w:t xml:space="preserve"> </w:t>
      </w:r>
      <w:r w:rsidRPr="00A30FC8">
        <w:rPr>
          <w:sz w:val="24"/>
          <w:szCs w:val="24"/>
        </w:rPr>
        <w:t>характера</w:t>
      </w:r>
      <w:r w:rsidRPr="00A30FC8">
        <w:rPr>
          <w:spacing w:val="1"/>
          <w:sz w:val="24"/>
          <w:szCs w:val="24"/>
        </w:rPr>
        <w:t xml:space="preserve"> </w:t>
      </w:r>
      <w:r w:rsidRPr="00A30FC8">
        <w:rPr>
          <w:sz w:val="24"/>
          <w:szCs w:val="24"/>
        </w:rPr>
        <w:t>управления</w:t>
      </w:r>
      <w:r w:rsidRPr="00A30FC8">
        <w:rPr>
          <w:spacing w:val="1"/>
          <w:sz w:val="24"/>
          <w:szCs w:val="24"/>
        </w:rPr>
        <w:t xml:space="preserve"> </w:t>
      </w:r>
      <w:r w:rsidRPr="00A30FC8">
        <w:rPr>
          <w:sz w:val="24"/>
          <w:szCs w:val="24"/>
        </w:rPr>
        <w:t>школой,</w:t>
      </w:r>
      <w:r w:rsidRPr="00A30FC8">
        <w:rPr>
          <w:spacing w:val="1"/>
          <w:sz w:val="24"/>
          <w:szCs w:val="24"/>
        </w:rPr>
        <w:t xml:space="preserve"> </w:t>
      </w:r>
      <w:r w:rsidRPr="00A30FC8">
        <w:rPr>
          <w:sz w:val="24"/>
          <w:szCs w:val="24"/>
        </w:rPr>
        <w:t>изменение</w:t>
      </w:r>
      <w:r w:rsidRPr="00A30FC8">
        <w:rPr>
          <w:spacing w:val="1"/>
          <w:sz w:val="24"/>
          <w:szCs w:val="24"/>
        </w:rPr>
        <w:t xml:space="preserve"> </w:t>
      </w:r>
      <w:r w:rsidRPr="00A30FC8">
        <w:rPr>
          <w:sz w:val="24"/>
          <w:szCs w:val="24"/>
        </w:rPr>
        <w:t>структуры</w:t>
      </w:r>
      <w:r w:rsidRPr="00A30FC8">
        <w:rPr>
          <w:spacing w:val="1"/>
          <w:sz w:val="24"/>
          <w:szCs w:val="24"/>
        </w:rPr>
        <w:t xml:space="preserve"> </w:t>
      </w:r>
      <w:r w:rsidRPr="00A30FC8">
        <w:rPr>
          <w:sz w:val="24"/>
          <w:szCs w:val="24"/>
        </w:rPr>
        <w:t>ученического</w:t>
      </w:r>
      <w:r w:rsidRPr="00A30FC8">
        <w:rPr>
          <w:spacing w:val="1"/>
          <w:sz w:val="24"/>
          <w:szCs w:val="24"/>
        </w:rPr>
        <w:t xml:space="preserve"> </w:t>
      </w:r>
      <w:r w:rsidRPr="00A30FC8">
        <w:rPr>
          <w:sz w:val="24"/>
          <w:szCs w:val="24"/>
        </w:rPr>
        <w:t>самоуправления,</w:t>
      </w:r>
      <w:r w:rsidRPr="00A30FC8">
        <w:rPr>
          <w:spacing w:val="1"/>
          <w:sz w:val="24"/>
          <w:szCs w:val="24"/>
        </w:rPr>
        <w:t xml:space="preserve"> </w:t>
      </w:r>
      <w:r w:rsidRPr="00A30FC8">
        <w:rPr>
          <w:sz w:val="24"/>
          <w:szCs w:val="24"/>
        </w:rPr>
        <w:t>соответствующего</w:t>
      </w:r>
      <w:r w:rsidRPr="00A30FC8">
        <w:rPr>
          <w:spacing w:val="1"/>
          <w:sz w:val="24"/>
          <w:szCs w:val="24"/>
        </w:rPr>
        <w:t xml:space="preserve"> </w:t>
      </w:r>
      <w:r w:rsidRPr="00A30FC8">
        <w:rPr>
          <w:sz w:val="24"/>
          <w:szCs w:val="24"/>
        </w:rPr>
        <w:t>изменениям</w:t>
      </w:r>
      <w:r w:rsidRPr="00A30FC8">
        <w:rPr>
          <w:spacing w:val="1"/>
          <w:sz w:val="24"/>
          <w:szCs w:val="24"/>
        </w:rPr>
        <w:t xml:space="preserve"> </w:t>
      </w:r>
      <w:r w:rsidRPr="00A30FC8">
        <w:rPr>
          <w:sz w:val="24"/>
          <w:szCs w:val="24"/>
        </w:rPr>
        <w:t>в</w:t>
      </w:r>
      <w:r w:rsidRPr="00A30FC8">
        <w:rPr>
          <w:spacing w:val="1"/>
          <w:sz w:val="24"/>
          <w:szCs w:val="24"/>
        </w:rPr>
        <w:t xml:space="preserve"> </w:t>
      </w:r>
      <w:r w:rsidRPr="00A30FC8">
        <w:rPr>
          <w:sz w:val="24"/>
          <w:szCs w:val="24"/>
        </w:rPr>
        <w:t>возрастной</w:t>
      </w:r>
      <w:r w:rsidRPr="00A30FC8">
        <w:rPr>
          <w:spacing w:val="1"/>
          <w:sz w:val="24"/>
          <w:szCs w:val="24"/>
        </w:rPr>
        <w:t xml:space="preserve"> </w:t>
      </w:r>
      <w:r w:rsidRPr="00A30FC8">
        <w:rPr>
          <w:sz w:val="24"/>
          <w:szCs w:val="24"/>
        </w:rPr>
        <w:t>структуре</w:t>
      </w:r>
      <w:r w:rsidRPr="00A30FC8">
        <w:rPr>
          <w:spacing w:val="1"/>
          <w:sz w:val="24"/>
          <w:szCs w:val="24"/>
        </w:rPr>
        <w:t xml:space="preserve"> </w:t>
      </w:r>
      <w:r w:rsidRPr="00A30FC8">
        <w:rPr>
          <w:sz w:val="24"/>
          <w:szCs w:val="24"/>
        </w:rPr>
        <w:t>учащихся</w:t>
      </w:r>
      <w:r w:rsidRPr="00A30FC8">
        <w:rPr>
          <w:spacing w:val="1"/>
          <w:sz w:val="24"/>
          <w:szCs w:val="24"/>
        </w:rPr>
        <w:t xml:space="preserve"> </w:t>
      </w:r>
      <w:r w:rsidRPr="00A30FC8">
        <w:rPr>
          <w:sz w:val="24"/>
          <w:szCs w:val="24"/>
        </w:rPr>
        <w:t>и</w:t>
      </w:r>
      <w:r w:rsidRPr="00A30FC8">
        <w:rPr>
          <w:spacing w:val="1"/>
          <w:sz w:val="24"/>
          <w:szCs w:val="24"/>
        </w:rPr>
        <w:t xml:space="preserve"> </w:t>
      </w:r>
      <w:r w:rsidRPr="00A30FC8">
        <w:rPr>
          <w:sz w:val="24"/>
          <w:szCs w:val="24"/>
        </w:rPr>
        <w:t>функционированию</w:t>
      </w:r>
      <w:r w:rsidRPr="00A30FC8">
        <w:rPr>
          <w:spacing w:val="1"/>
          <w:sz w:val="24"/>
          <w:szCs w:val="24"/>
        </w:rPr>
        <w:t xml:space="preserve"> </w:t>
      </w:r>
      <w:r w:rsidRPr="00A30FC8">
        <w:rPr>
          <w:sz w:val="24"/>
          <w:szCs w:val="24"/>
        </w:rPr>
        <w:t>отдельных</w:t>
      </w:r>
      <w:r w:rsidRPr="00A30FC8">
        <w:rPr>
          <w:spacing w:val="1"/>
          <w:sz w:val="24"/>
          <w:szCs w:val="24"/>
        </w:rPr>
        <w:t xml:space="preserve"> </w:t>
      </w:r>
      <w:r w:rsidRPr="00A30FC8">
        <w:rPr>
          <w:sz w:val="24"/>
          <w:szCs w:val="24"/>
        </w:rPr>
        <w:t>ступеней</w:t>
      </w:r>
      <w:r w:rsidRPr="00A30FC8">
        <w:rPr>
          <w:spacing w:val="1"/>
          <w:sz w:val="24"/>
          <w:szCs w:val="24"/>
        </w:rPr>
        <w:t xml:space="preserve"> </w:t>
      </w:r>
      <w:r w:rsidRPr="00A30FC8">
        <w:rPr>
          <w:sz w:val="24"/>
          <w:szCs w:val="24"/>
        </w:rPr>
        <w:t>образования</w:t>
      </w:r>
      <w:r w:rsidRPr="00A30FC8">
        <w:rPr>
          <w:spacing w:val="-1"/>
          <w:sz w:val="24"/>
          <w:szCs w:val="24"/>
        </w:rPr>
        <w:t xml:space="preserve"> </w:t>
      </w:r>
      <w:r w:rsidRPr="00A30FC8">
        <w:rPr>
          <w:sz w:val="24"/>
          <w:szCs w:val="24"/>
        </w:rPr>
        <w:t>в</w:t>
      </w:r>
      <w:r w:rsidRPr="00A30FC8">
        <w:rPr>
          <w:spacing w:val="-4"/>
          <w:sz w:val="24"/>
          <w:szCs w:val="24"/>
        </w:rPr>
        <w:t xml:space="preserve"> </w:t>
      </w:r>
      <w:r w:rsidRPr="00A30FC8">
        <w:rPr>
          <w:sz w:val="24"/>
          <w:szCs w:val="24"/>
        </w:rPr>
        <w:t>рамках</w:t>
      </w:r>
      <w:r w:rsidRPr="00A30FC8">
        <w:rPr>
          <w:spacing w:val="1"/>
          <w:sz w:val="24"/>
          <w:szCs w:val="24"/>
        </w:rPr>
        <w:t xml:space="preserve"> </w:t>
      </w:r>
      <w:r w:rsidRPr="00A30FC8">
        <w:rPr>
          <w:sz w:val="24"/>
          <w:szCs w:val="24"/>
        </w:rPr>
        <w:t>нашего</w:t>
      </w:r>
      <w:r w:rsidRPr="00A30FC8">
        <w:rPr>
          <w:spacing w:val="1"/>
          <w:sz w:val="24"/>
          <w:szCs w:val="24"/>
        </w:rPr>
        <w:t xml:space="preserve"> </w:t>
      </w:r>
      <w:r w:rsidRPr="00A30FC8">
        <w:rPr>
          <w:sz w:val="24"/>
          <w:szCs w:val="24"/>
        </w:rPr>
        <w:t>учреждения.</w:t>
      </w:r>
    </w:p>
    <w:p w:rsidR="009E7256" w:rsidRPr="00A30FC8" w:rsidRDefault="009727C6" w:rsidP="00A30FC8">
      <w:pPr>
        <w:spacing w:before="265" w:line="276" w:lineRule="auto"/>
        <w:ind w:left="316" w:right="618"/>
        <w:jc w:val="both"/>
        <w:rPr>
          <w:sz w:val="24"/>
          <w:szCs w:val="24"/>
        </w:rPr>
      </w:pPr>
      <w:r w:rsidRPr="00A30FC8">
        <w:rPr>
          <w:sz w:val="24"/>
          <w:szCs w:val="24"/>
        </w:rPr>
        <w:t>Система</w:t>
      </w:r>
      <w:r w:rsidRPr="00A30FC8">
        <w:rPr>
          <w:spacing w:val="1"/>
          <w:sz w:val="24"/>
          <w:szCs w:val="24"/>
        </w:rPr>
        <w:t xml:space="preserve"> </w:t>
      </w:r>
      <w:r w:rsidRPr="00A30FC8">
        <w:rPr>
          <w:sz w:val="24"/>
          <w:szCs w:val="24"/>
        </w:rPr>
        <w:t>воспитательной</w:t>
      </w:r>
      <w:r w:rsidRPr="00A30FC8">
        <w:rPr>
          <w:spacing w:val="1"/>
          <w:sz w:val="24"/>
          <w:szCs w:val="24"/>
        </w:rPr>
        <w:t xml:space="preserve"> </w:t>
      </w:r>
      <w:r w:rsidRPr="00A30FC8">
        <w:rPr>
          <w:sz w:val="24"/>
          <w:szCs w:val="24"/>
        </w:rPr>
        <w:t>работы</w:t>
      </w:r>
      <w:r w:rsidRPr="00A30FC8">
        <w:rPr>
          <w:spacing w:val="1"/>
          <w:sz w:val="24"/>
          <w:szCs w:val="24"/>
        </w:rPr>
        <w:t xml:space="preserve"> </w:t>
      </w:r>
      <w:r w:rsidRPr="00A30FC8">
        <w:rPr>
          <w:sz w:val="24"/>
          <w:szCs w:val="24"/>
        </w:rPr>
        <w:t>нашей</w:t>
      </w:r>
      <w:r w:rsidRPr="00A30FC8">
        <w:rPr>
          <w:spacing w:val="1"/>
          <w:sz w:val="24"/>
          <w:szCs w:val="24"/>
        </w:rPr>
        <w:t xml:space="preserve"> </w:t>
      </w:r>
      <w:r w:rsidRPr="00A30FC8">
        <w:rPr>
          <w:sz w:val="24"/>
          <w:szCs w:val="24"/>
        </w:rPr>
        <w:t>школы</w:t>
      </w:r>
      <w:r w:rsidRPr="00A30FC8">
        <w:rPr>
          <w:spacing w:val="1"/>
          <w:sz w:val="24"/>
          <w:szCs w:val="24"/>
        </w:rPr>
        <w:t xml:space="preserve"> </w:t>
      </w:r>
      <w:r w:rsidRPr="00A30FC8">
        <w:rPr>
          <w:sz w:val="24"/>
          <w:szCs w:val="24"/>
        </w:rPr>
        <w:t>направлена</w:t>
      </w:r>
      <w:r w:rsidRPr="00A30FC8">
        <w:rPr>
          <w:spacing w:val="1"/>
          <w:sz w:val="24"/>
          <w:szCs w:val="24"/>
        </w:rPr>
        <w:t xml:space="preserve"> </w:t>
      </w:r>
      <w:r w:rsidRPr="00A30FC8">
        <w:rPr>
          <w:sz w:val="24"/>
          <w:szCs w:val="24"/>
        </w:rPr>
        <w:t>на</w:t>
      </w:r>
      <w:r w:rsidRPr="00A30FC8">
        <w:rPr>
          <w:spacing w:val="1"/>
          <w:sz w:val="24"/>
          <w:szCs w:val="24"/>
        </w:rPr>
        <w:t xml:space="preserve"> </w:t>
      </w:r>
      <w:r w:rsidRPr="00A30FC8">
        <w:rPr>
          <w:sz w:val="24"/>
          <w:szCs w:val="24"/>
        </w:rPr>
        <w:t>реализацию</w:t>
      </w:r>
      <w:r w:rsidRPr="00A30FC8">
        <w:rPr>
          <w:spacing w:val="1"/>
          <w:sz w:val="24"/>
          <w:szCs w:val="24"/>
        </w:rPr>
        <w:t xml:space="preserve"> </w:t>
      </w:r>
      <w:r w:rsidRPr="00A30FC8">
        <w:rPr>
          <w:sz w:val="24"/>
          <w:szCs w:val="24"/>
        </w:rPr>
        <w:t>духовнонравственного</w:t>
      </w:r>
      <w:r w:rsidRPr="00A30FC8">
        <w:rPr>
          <w:spacing w:val="1"/>
          <w:sz w:val="24"/>
          <w:szCs w:val="24"/>
        </w:rPr>
        <w:t xml:space="preserve"> </w:t>
      </w:r>
      <w:r w:rsidRPr="00A30FC8">
        <w:rPr>
          <w:sz w:val="24"/>
          <w:szCs w:val="24"/>
        </w:rPr>
        <w:t>развития</w:t>
      </w:r>
      <w:r w:rsidRPr="00A30FC8">
        <w:rPr>
          <w:spacing w:val="1"/>
          <w:sz w:val="24"/>
          <w:szCs w:val="24"/>
        </w:rPr>
        <w:t xml:space="preserve"> </w:t>
      </w:r>
      <w:r w:rsidRPr="00A30FC8">
        <w:rPr>
          <w:sz w:val="24"/>
          <w:szCs w:val="24"/>
        </w:rPr>
        <w:t>детей</w:t>
      </w:r>
      <w:r w:rsidRPr="00A30FC8">
        <w:rPr>
          <w:spacing w:val="1"/>
          <w:sz w:val="24"/>
          <w:szCs w:val="24"/>
        </w:rPr>
        <w:t xml:space="preserve"> </w:t>
      </w:r>
      <w:r w:rsidRPr="00A30FC8">
        <w:rPr>
          <w:sz w:val="24"/>
          <w:szCs w:val="24"/>
        </w:rPr>
        <w:t>через</w:t>
      </w:r>
      <w:r w:rsidRPr="00A30FC8">
        <w:rPr>
          <w:spacing w:val="1"/>
          <w:sz w:val="24"/>
          <w:szCs w:val="24"/>
        </w:rPr>
        <w:t xml:space="preserve"> </w:t>
      </w:r>
      <w:r w:rsidRPr="00A30FC8">
        <w:rPr>
          <w:sz w:val="24"/>
          <w:szCs w:val="24"/>
        </w:rPr>
        <w:t>коллективно-творческую</w:t>
      </w:r>
      <w:r w:rsidRPr="00A30FC8">
        <w:rPr>
          <w:spacing w:val="1"/>
          <w:sz w:val="24"/>
          <w:szCs w:val="24"/>
        </w:rPr>
        <w:t xml:space="preserve"> </w:t>
      </w:r>
    </w:p>
    <w:p w:rsidR="009E7256" w:rsidRPr="00A30FC8" w:rsidRDefault="009E7256" w:rsidP="009E7256">
      <w:pPr>
        <w:spacing w:before="265" w:line="276" w:lineRule="auto"/>
        <w:ind w:left="316" w:right="618"/>
        <w:jc w:val="both"/>
        <w:rPr>
          <w:sz w:val="24"/>
          <w:szCs w:val="24"/>
        </w:rPr>
      </w:pPr>
      <w:r w:rsidRPr="00A30FC8">
        <w:rPr>
          <w:sz w:val="24"/>
          <w:szCs w:val="24"/>
        </w:rPr>
        <w:t>деятельность,</w:t>
      </w:r>
      <w:r w:rsidRPr="00A30FC8">
        <w:rPr>
          <w:spacing w:val="1"/>
          <w:sz w:val="24"/>
          <w:szCs w:val="24"/>
        </w:rPr>
        <w:t xml:space="preserve"> </w:t>
      </w:r>
      <w:r w:rsidRPr="00A30FC8">
        <w:rPr>
          <w:sz w:val="24"/>
          <w:szCs w:val="24"/>
        </w:rPr>
        <w:t>которая</w:t>
      </w:r>
      <w:r w:rsidRPr="00A30FC8">
        <w:rPr>
          <w:spacing w:val="1"/>
          <w:sz w:val="24"/>
          <w:szCs w:val="24"/>
        </w:rPr>
        <w:t xml:space="preserve"> </w:t>
      </w:r>
      <w:r w:rsidRPr="00A30FC8">
        <w:rPr>
          <w:sz w:val="24"/>
          <w:szCs w:val="24"/>
        </w:rPr>
        <w:t>объединяет</w:t>
      </w:r>
      <w:r w:rsidRPr="00A30FC8">
        <w:rPr>
          <w:spacing w:val="1"/>
          <w:sz w:val="24"/>
          <w:szCs w:val="24"/>
        </w:rPr>
        <w:t xml:space="preserve"> </w:t>
      </w:r>
      <w:r w:rsidRPr="00A30FC8">
        <w:rPr>
          <w:sz w:val="24"/>
          <w:szCs w:val="24"/>
        </w:rPr>
        <w:t>нравственное,</w:t>
      </w:r>
      <w:r w:rsidRPr="00A30FC8">
        <w:rPr>
          <w:spacing w:val="1"/>
          <w:sz w:val="24"/>
          <w:szCs w:val="24"/>
        </w:rPr>
        <w:t xml:space="preserve"> </w:t>
      </w:r>
      <w:r w:rsidRPr="00A30FC8">
        <w:rPr>
          <w:sz w:val="24"/>
          <w:szCs w:val="24"/>
        </w:rPr>
        <w:t>патриотическое,</w:t>
      </w:r>
      <w:r w:rsidRPr="00A30FC8">
        <w:rPr>
          <w:spacing w:val="1"/>
          <w:sz w:val="24"/>
          <w:szCs w:val="24"/>
        </w:rPr>
        <w:t xml:space="preserve"> </w:t>
      </w:r>
      <w:r w:rsidRPr="00A30FC8">
        <w:rPr>
          <w:sz w:val="24"/>
          <w:szCs w:val="24"/>
        </w:rPr>
        <w:t>правовое,</w:t>
      </w:r>
      <w:r w:rsidRPr="00A30FC8">
        <w:rPr>
          <w:spacing w:val="1"/>
          <w:sz w:val="24"/>
          <w:szCs w:val="24"/>
        </w:rPr>
        <w:t xml:space="preserve"> </w:t>
      </w:r>
      <w:r w:rsidRPr="00A30FC8">
        <w:rPr>
          <w:sz w:val="24"/>
          <w:szCs w:val="24"/>
        </w:rPr>
        <w:t>трудовое,</w:t>
      </w:r>
      <w:r w:rsidRPr="00A30FC8">
        <w:rPr>
          <w:spacing w:val="19"/>
          <w:sz w:val="24"/>
          <w:szCs w:val="24"/>
        </w:rPr>
        <w:t xml:space="preserve"> </w:t>
      </w:r>
      <w:r w:rsidRPr="00A30FC8">
        <w:rPr>
          <w:sz w:val="24"/>
          <w:szCs w:val="24"/>
        </w:rPr>
        <w:t>физическое</w:t>
      </w:r>
      <w:r w:rsidRPr="00A30FC8">
        <w:rPr>
          <w:spacing w:val="19"/>
          <w:sz w:val="24"/>
          <w:szCs w:val="24"/>
        </w:rPr>
        <w:t xml:space="preserve"> </w:t>
      </w:r>
      <w:r w:rsidRPr="00A30FC8">
        <w:rPr>
          <w:sz w:val="24"/>
          <w:szCs w:val="24"/>
        </w:rPr>
        <w:t>направления.</w:t>
      </w:r>
      <w:r w:rsidRPr="00A30FC8">
        <w:rPr>
          <w:spacing w:val="17"/>
          <w:sz w:val="24"/>
          <w:szCs w:val="24"/>
        </w:rPr>
        <w:t xml:space="preserve"> </w:t>
      </w:r>
      <w:r w:rsidRPr="00A30FC8">
        <w:rPr>
          <w:sz w:val="24"/>
          <w:szCs w:val="24"/>
        </w:rPr>
        <w:t>Традиционными</w:t>
      </w:r>
      <w:r w:rsidRPr="00A30FC8">
        <w:rPr>
          <w:spacing w:val="20"/>
          <w:sz w:val="24"/>
          <w:szCs w:val="24"/>
        </w:rPr>
        <w:t xml:space="preserve"> </w:t>
      </w:r>
      <w:r w:rsidRPr="00A30FC8">
        <w:rPr>
          <w:sz w:val="24"/>
          <w:szCs w:val="24"/>
        </w:rPr>
        <w:t>стали</w:t>
      </w:r>
      <w:r w:rsidRPr="00A30FC8">
        <w:rPr>
          <w:spacing w:val="20"/>
          <w:sz w:val="24"/>
          <w:szCs w:val="24"/>
        </w:rPr>
        <w:t xml:space="preserve"> </w:t>
      </w:r>
      <w:r w:rsidRPr="00A30FC8">
        <w:rPr>
          <w:sz w:val="24"/>
          <w:szCs w:val="24"/>
        </w:rPr>
        <w:t>мероприятия</w:t>
      </w:r>
      <w:r w:rsidRPr="00A30FC8">
        <w:rPr>
          <w:spacing w:val="17"/>
          <w:sz w:val="24"/>
          <w:szCs w:val="24"/>
        </w:rPr>
        <w:t xml:space="preserve"> </w:t>
      </w:r>
      <w:r w:rsidRPr="00A30FC8">
        <w:rPr>
          <w:sz w:val="24"/>
          <w:szCs w:val="24"/>
        </w:rPr>
        <w:t>и</w:t>
      </w:r>
    </w:p>
    <w:p w:rsidR="009727C6" w:rsidRPr="00A30FC8" w:rsidRDefault="009727C6" w:rsidP="009727C6">
      <w:pPr>
        <w:spacing w:before="61" w:line="276" w:lineRule="auto"/>
        <w:ind w:left="316" w:right="614"/>
        <w:jc w:val="both"/>
        <w:rPr>
          <w:sz w:val="24"/>
          <w:szCs w:val="24"/>
        </w:rPr>
      </w:pPr>
      <w:r w:rsidRPr="00A30FC8">
        <w:rPr>
          <w:sz w:val="24"/>
          <w:szCs w:val="24"/>
        </w:rPr>
        <w:t>праздничные акции, тематические вечера, лектории, семинары, и т.д. духовно-</w:t>
      </w:r>
      <w:r w:rsidRPr="00A30FC8">
        <w:rPr>
          <w:spacing w:val="1"/>
          <w:sz w:val="24"/>
          <w:szCs w:val="24"/>
        </w:rPr>
        <w:t xml:space="preserve"> </w:t>
      </w:r>
      <w:r w:rsidRPr="00A30FC8">
        <w:rPr>
          <w:sz w:val="24"/>
          <w:szCs w:val="24"/>
        </w:rPr>
        <w:t>нравственной</w:t>
      </w:r>
      <w:r w:rsidRPr="00A30FC8">
        <w:rPr>
          <w:spacing w:val="1"/>
          <w:sz w:val="24"/>
          <w:szCs w:val="24"/>
        </w:rPr>
        <w:t xml:space="preserve"> </w:t>
      </w:r>
      <w:r w:rsidRPr="00A30FC8">
        <w:rPr>
          <w:sz w:val="24"/>
          <w:szCs w:val="24"/>
        </w:rPr>
        <w:t>направленности.</w:t>
      </w:r>
      <w:r w:rsidRPr="00A30FC8">
        <w:rPr>
          <w:spacing w:val="1"/>
          <w:sz w:val="24"/>
          <w:szCs w:val="24"/>
        </w:rPr>
        <w:t xml:space="preserve"> </w:t>
      </w:r>
      <w:r w:rsidRPr="00A30FC8">
        <w:rPr>
          <w:sz w:val="24"/>
          <w:szCs w:val="24"/>
        </w:rPr>
        <w:t>Силами</w:t>
      </w:r>
      <w:r w:rsidRPr="00A30FC8">
        <w:rPr>
          <w:spacing w:val="1"/>
          <w:sz w:val="24"/>
          <w:szCs w:val="24"/>
        </w:rPr>
        <w:t xml:space="preserve"> </w:t>
      </w:r>
      <w:r w:rsidRPr="00A30FC8">
        <w:rPr>
          <w:sz w:val="24"/>
          <w:szCs w:val="24"/>
        </w:rPr>
        <w:t>творческих</w:t>
      </w:r>
      <w:r w:rsidRPr="00A30FC8">
        <w:rPr>
          <w:spacing w:val="1"/>
          <w:sz w:val="24"/>
          <w:szCs w:val="24"/>
        </w:rPr>
        <w:t xml:space="preserve"> </w:t>
      </w:r>
      <w:r w:rsidRPr="00A30FC8">
        <w:rPr>
          <w:sz w:val="24"/>
          <w:szCs w:val="24"/>
        </w:rPr>
        <w:t>педагогов</w:t>
      </w:r>
      <w:r w:rsidRPr="00A30FC8">
        <w:rPr>
          <w:spacing w:val="1"/>
          <w:sz w:val="24"/>
          <w:szCs w:val="24"/>
        </w:rPr>
        <w:t xml:space="preserve"> </w:t>
      </w:r>
      <w:r w:rsidRPr="00A30FC8">
        <w:rPr>
          <w:sz w:val="24"/>
          <w:szCs w:val="24"/>
        </w:rPr>
        <w:t>проводятся</w:t>
      </w:r>
      <w:r w:rsidRPr="00A30FC8">
        <w:rPr>
          <w:spacing w:val="-67"/>
          <w:sz w:val="24"/>
          <w:szCs w:val="24"/>
        </w:rPr>
        <w:t xml:space="preserve"> </w:t>
      </w:r>
      <w:r w:rsidRPr="00A30FC8">
        <w:rPr>
          <w:sz w:val="24"/>
          <w:szCs w:val="24"/>
        </w:rPr>
        <w:t>мероприятия,</w:t>
      </w:r>
      <w:r w:rsidRPr="00A30FC8">
        <w:rPr>
          <w:spacing w:val="1"/>
          <w:sz w:val="24"/>
          <w:szCs w:val="24"/>
        </w:rPr>
        <w:t xml:space="preserve"> </w:t>
      </w:r>
      <w:r w:rsidRPr="00A30FC8">
        <w:rPr>
          <w:sz w:val="24"/>
          <w:szCs w:val="24"/>
        </w:rPr>
        <w:t>посвященные</w:t>
      </w:r>
      <w:r w:rsidRPr="00A30FC8">
        <w:rPr>
          <w:spacing w:val="1"/>
          <w:sz w:val="24"/>
          <w:szCs w:val="24"/>
        </w:rPr>
        <w:t xml:space="preserve"> </w:t>
      </w:r>
      <w:r w:rsidRPr="00A30FC8">
        <w:rPr>
          <w:sz w:val="24"/>
          <w:szCs w:val="24"/>
        </w:rPr>
        <w:t>государственным</w:t>
      </w:r>
      <w:r w:rsidRPr="00A30FC8">
        <w:rPr>
          <w:spacing w:val="1"/>
          <w:sz w:val="24"/>
          <w:szCs w:val="24"/>
        </w:rPr>
        <w:t xml:space="preserve"> </w:t>
      </w:r>
      <w:r w:rsidRPr="00A30FC8">
        <w:rPr>
          <w:sz w:val="24"/>
          <w:szCs w:val="24"/>
        </w:rPr>
        <w:t>праздникам</w:t>
      </w:r>
      <w:r w:rsidRPr="00A30FC8">
        <w:rPr>
          <w:spacing w:val="1"/>
          <w:sz w:val="24"/>
          <w:szCs w:val="24"/>
        </w:rPr>
        <w:t xml:space="preserve"> </w:t>
      </w:r>
      <w:r w:rsidRPr="00A30FC8">
        <w:rPr>
          <w:sz w:val="24"/>
          <w:szCs w:val="24"/>
        </w:rPr>
        <w:t>и</w:t>
      </w:r>
      <w:r w:rsidRPr="00A30FC8">
        <w:rPr>
          <w:spacing w:val="1"/>
          <w:sz w:val="24"/>
          <w:szCs w:val="24"/>
        </w:rPr>
        <w:t xml:space="preserve"> </w:t>
      </w:r>
      <w:r w:rsidRPr="00A30FC8">
        <w:rPr>
          <w:sz w:val="24"/>
          <w:szCs w:val="24"/>
        </w:rPr>
        <w:t>памятным</w:t>
      </w:r>
      <w:r w:rsidRPr="00A30FC8">
        <w:rPr>
          <w:spacing w:val="1"/>
          <w:sz w:val="24"/>
          <w:szCs w:val="24"/>
        </w:rPr>
        <w:t xml:space="preserve"> </w:t>
      </w:r>
      <w:r w:rsidRPr="00A30FC8">
        <w:rPr>
          <w:sz w:val="24"/>
          <w:szCs w:val="24"/>
        </w:rPr>
        <w:t>датам</w:t>
      </w:r>
      <w:r w:rsidRPr="00A30FC8">
        <w:rPr>
          <w:spacing w:val="1"/>
          <w:sz w:val="24"/>
          <w:szCs w:val="24"/>
        </w:rPr>
        <w:t xml:space="preserve"> </w:t>
      </w:r>
      <w:r w:rsidRPr="00A30FC8">
        <w:rPr>
          <w:sz w:val="24"/>
          <w:szCs w:val="24"/>
        </w:rPr>
        <w:t>России: Дню защитника Отечества, Дню Победы, Дню Матери, Дню учителя,</w:t>
      </w:r>
      <w:r w:rsidRPr="00A30FC8">
        <w:rPr>
          <w:spacing w:val="1"/>
          <w:sz w:val="24"/>
          <w:szCs w:val="24"/>
        </w:rPr>
        <w:t xml:space="preserve"> </w:t>
      </w:r>
      <w:r w:rsidRPr="00A30FC8">
        <w:rPr>
          <w:sz w:val="24"/>
          <w:szCs w:val="24"/>
        </w:rPr>
        <w:t>празднику</w:t>
      </w:r>
      <w:r w:rsidRPr="00A30FC8">
        <w:rPr>
          <w:spacing w:val="1"/>
          <w:sz w:val="24"/>
          <w:szCs w:val="24"/>
        </w:rPr>
        <w:t xml:space="preserve"> </w:t>
      </w:r>
      <w:r w:rsidRPr="00A30FC8">
        <w:rPr>
          <w:sz w:val="24"/>
          <w:szCs w:val="24"/>
        </w:rPr>
        <w:t>«Первого</w:t>
      </w:r>
      <w:r w:rsidRPr="00A30FC8">
        <w:rPr>
          <w:spacing w:val="1"/>
          <w:sz w:val="24"/>
          <w:szCs w:val="24"/>
        </w:rPr>
        <w:t xml:space="preserve"> </w:t>
      </w:r>
      <w:r w:rsidRPr="00A30FC8">
        <w:rPr>
          <w:sz w:val="24"/>
          <w:szCs w:val="24"/>
        </w:rPr>
        <w:t>звонка»,</w:t>
      </w:r>
      <w:r w:rsidRPr="00A30FC8">
        <w:rPr>
          <w:spacing w:val="1"/>
          <w:sz w:val="24"/>
          <w:szCs w:val="24"/>
        </w:rPr>
        <w:t xml:space="preserve"> </w:t>
      </w:r>
      <w:r w:rsidRPr="00A30FC8">
        <w:rPr>
          <w:sz w:val="24"/>
          <w:szCs w:val="24"/>
        </w:rPr>
        <w:t>«Последнего</w:t>
      </w:r>
      <w:r w:rsidRPr="00A30FC8">
        <w:rPr>
          <w:spacing w:val="1"/>
          <w:sz w:val="24"/>
          <w:szCs w:val="24"/>
        </w:rPr>
        <w:t xml:space="preserve"> </w:t>
      </w:r>
      <w:r w:rsidRPr="00A30FC8">
        <w:rPr>
          <w:sz w:val="24"/>
          <w:szCs w:val="24"/>
        </w:rPr>
        <w:t>звонка».</w:t>
      </w:r>
      <w:r w:rsidRPr="00A30FC8">
        <w:rPr>
          <w:spacing w:val="1"/>
          <w:sz w:val="24"/>
          <w:szCs w:val="24"/>
        </w:rPr>
        <w:t xml:space="preserve"> </w:t>
      </w:r>
      <w:r w:rsidRPr="00A30FC8">
        <w:rPr>
          <w:sz w:val="24"/>
          <w:szCs w:val="24"/>
        </w:rPr>
        <w:t>Стали</w:t>
      </w:r>
      <w:r w:rsidRPr="00A30FC8">
        <w:rPr>
          <w:spacing w:val="71"/>
          <w:sz w:val="24"/>
          <w:szCs w:val="24"/>
        </w:rPr>
        <w:t xml:space="preserve"> </w:t>
      </w:r>
      <w:r w:rsidRPr="00A30FC8">
        <w:rPr>
          <w:sz w:val="24"/>
          <w:szCs w:val="24"/>
        </w:rPr>
        <w:t>традиционными</w:t>
      </w:r>
      <w:r w:rsidRPr="00A30FC8">
        <w:rPr>
          <w:spacing w:val="-67"/>
          <w:sz w:val="24"/>
          <w:szCs w:val="24"/>
        </w:rPr>
        <w:t xml:space="preserve"> </w:t>
      </w:r>
      <w:r w:rsidRPr="00A30FC8">
        <w:rPr>
          <w:sz w:val="24"/>
          <w:szCs w:val="24"/>
        </w:rPr>
        <w:t>лекции</w:t>
      </w:r>
      <w:r w:rsidRPr="00A30FC8">
        <w:rPr>
          <w:spacing w:val="1"/>
          <w:sz w:val="24"/>
          <w:szCs w:val="24"/>
        </w:rPr>
        <w:t xml:space="preserve"> </w:t>
      </w:r>
      <w:r w:rsidRPr="00A30FC8">
        <w:rPr>
          <w:sz w:val="24"/>
          <w:szCs w:val="24"/>
        </w:rPr>
        <w:t>для</w:t>
      </w:r>
      <w:r w:rsidRPr="00A30FC8">
        <w:rPr>
          <w:spacing w:val="1"/>
          <w:sz w:val="24"/>
          <w:szCs w:val="24"/>
        </w:rPr>
        <w:t xml:space="preserve"> </w:t>
      </w:r>
      <w:r w:rsidRPr="00A30FC8">
        <w:rPr>
          <w:sz w:val="24"/>
          <w:szCs w:val="24"/>
        </w:rPr>
        <w:t>родителей</w:t>
      </w:r>
      <w:r w:rsidRPr="00A30FC8">
        <w:rPr>
          <w:spacing w:val="1"/>
          <w:sz w:val="24"/>
          <w:szCs w:val="24"/>
        </w:rPr>
        <w:t xml:space="preserve"> </w:t>
      </w:r>
      <w:r w:rsidRPr="00A30FC8">
        <w:rPr>
          <w:sz w:val="24"/>
          <w:szCs w:val="24"/>
        </w:rPr>
        <w:t>по</w:t>
      </w:r>
      <w:r w:rsidRPr="00A30FC8">
        <w:rPr>
          <w:spacing w:val="1"/>
          <w:sz w:val="24"/>
          <w:szCs w:val="24"/>
        </w:rPr>
        <w:t xml:space="preserve"> </w:t>
      </w:r>
      <w:r w:rsidRPr="00A30FC8">
        <w:rPr>
          <w:sz w:val="24"/>
          <w:szCs w:val="24"/>
        </w:rPr>
        <w:t>вопросам</w:t>
      </w:r>
      <w:r w:rsidRPr="00A30FC8">
        <w:rPr>
          <w:spacing w:val="1"/>
          <w:sz w:val="24"/>
          <w:szCs w:val="24"/>
        </w:rPr>
        <w:t xml:space="preserve"> </w:t>
      </w:r>
      <w:r w:rsidRPr="00A30FC8">
        <w:rPr>
          <w:sz w:val="24"/>
          <w:szCs w:val="24"/>
        </w:rPr>
        <w:t>духовно-</w:t>
      </w:r>
      <w:r w:rsidRPr="00A30FC8">
        <w:rPr>
          <w:spacing w:val="1"/>
          <w:sz w:val="24"/>
          <w:szCs w:val="24"/>
        </w:rPr>
        <w:t xml:space="preserve"> </w:t>
      </w:r>
      <w:r w:rsidRPr="00A30FC8">
        <w:rPr>
          <w:sz w:val="24"/>
          <w:szCs w:val="24"/>
        </w:rPr>
        <w:t>нравственного</w:t>
      </w:r>
      <w:r w:rsidRPr="00A30FC8">
        <w:rPr>
          <w:spacing w:val="1"/>
          <w:sz w:val="24"/>
          <w:szCs w:val="24"/>
        </w:rPr>
        <w:t xml:space="preserve"> </w:t>
      </w:r>
      <w:r w:rsidRPr="00A30FC8">
        <w:rPr>
          <w:sz w:val="24"/>
          <w:szCs w:val="24"/>
        </w:rPr>
        <w:t>развития</w:t>
      </w:r>
      <w:r w:rsidRPr="00A30FC8">
        <w:rPr>
          <w:spacing w:val="1"/>
          <w:sz w:val="24"/>
          <w:szCs w:val="24"/>
        </w:rPr>
        <w:t xml:space="preserve"> </w:t>
      </w:r>
      <w:r w:rsidRPr="00A30FC8">
        <w:rPr>
          <w:sz w:val="24"/>
          <w:szCs w:val="24"/>
        </w:rPr>
        <w:t>и</w:t>
      </w:r>
      <w:r w:rsidRPr="00A30FC8">
        <w:rPr>
          <w:spacing w:val="1"/>
          <w:sz w:val="24"/>
          <w:szCs w:val="24"/>
        </w:rPr>
        <w:t xml:space="preserve"> </w:t>
      </w:r>
      <w:r w:rsidRPr="00A30FC8">
        <w:rPr>
          <w:sz w:val="24"/>
          <w:szCs w:val="24"/>
        </w:rPr>
        <w:t>воспитания</w:t>
      </w:r>
      <w:r w:rsidRPr="00A30FC8">
        <w:rPr>
          <w:spacing w:val="1"/>
          <w:sz w:val="24"/>
          <w:szCs w:val="24"/>
        </w:rPr>
        <w:t xml:space="preserve"> </w:t>
      </w:r>
      <w:r w:rsidRPr="00A30FC8">
        <w:rPr>
          <w:sz w:val="24"/>
          <w:szCs w:val="24"/>
        </w:rPr>
        <w:t>детей</w:t>
      </w:r>
      <w:r w:rsidRPr="00A30FC8">
        <w:rPr>
          <w:spacing w:val="1"/>
          <w:sz w:val="24"/>
          <w:szCs w:val="24"/>
        </w:rPr>
        <w:t xml:space="preserve"> </w:t>
      </w:r>
      <w:r w:rsidRPr="00A30FC8">
        <w:rPr>
          <w:sz w:val="24"/>
          <w:szCs w:val="24"/>
        </w:rPr>
        <w:t>с</w:t>
      </w:r>
      <w:r w:rsidRPr="00A30FC8">
        <w:rPr>
          <w:spacing w:val="1"/>
          <w:sz w:val="24"/>
          <w:szCs w:val="24"/>
        </w:rPr>
        <w:t xml:space="preserve"> </w:t>
      </w:r>
      <w:r w:rsidRPr="00A30FC8">
        <w:rPr>
          <w:sz w:val="24"/>
          <w:szCs w:val="24"/>
        </w:rPr>
        <w:t>привлечением</w:t>
      </w:r>
      <w:r w:rsidRPr="00A30FC8">
        <w:rPr>
          <w:spacing w:val="1"/>
          <w:sz w:val="24"/>
          <w:szCs w:val="24"/>
        </w:rPr>
        <w:t xml:space="preserve"> </w:t>
      </w:r>
      <w:r w:rsidRPr="00A30FC8">
        <w:rPr>
          <w:sz w:val="24"/>
          <w:szCs w:val="24"/>
        </w:rPr>
        <w:t>в</w:t>
      </w:r>
      <w:r w:rsidRPr="00A30FC8">
        <w:rPr>
          <w:spacing w:val="1"/>
          <w:sz w:val="24"/>
          <w:szCs w:val="24"/>
        </w:rPr>
        <w:t xml:space="preserve"> </w:t>
      </w:r>
      <w:r w:rsidRPr="00A30FC8">
        <w:rPr>
          <w:sz w:val="24"/>
          <w:szCs w:val="24"/>
        </w:rPr>
        <w:t>качестве</w:t>
      </w:r>
      <w:r w:rsidRPr="00A30FC8">
        <w:rPr>
          <w:spacing w:val="1"/>
          <w:sz w:val="24"/>
          <w:szCs w:val="24"/>
        </w:rPr>
        <w:t xml:space="preserve"> </w:t>
      </w:r>
      <w:r w:rsidRPr="00A30FC8">
        <w:rPr>
          <w:sz w:val="24"/>
          <w:szCs w:val="24"/>
        </w:rPr>
        <w:t>лекторов</w:t>
      </w:r>
      <w:r w:rsidRPr="00A30FC8">
        <w:rPr>
          <w:spacing w:val="1"/>
          <w:sz w:val="24"/>
          <w:szCs w:val="24"/>
        </w:rPr>
        <w:t xml:space="preserve"> </w:t>
      </w:r>
      <w:r w:rsidRPr="00A30FC8">
        <w:rPr>
          <w:sz w:val="24"/>
          <w:szCs w:val="24"/>
        </w:rPr>
        <w:t>специалистов</w:t>
      </w:r>
      <w:r w:rsidRPr="00A30FC8">
        <w:rPr>
          <w:spacing w:val="1"/>
          <w:sz w:val="24"/>
          <w:szCs w:val="24"/>
        </w:rPr>
        <w:t xml:space="preserve"> </w:t>
      </w:r>
      <w:r w:rsidRPr="00A30FC8">
        <w:rPr>
          <w:sz w:val="24"/>
          <w:szCs w:val="24"/>
        </w:rPr>
        <w:t>здравоохранения,</w:t>
      </w:r>
      <w:r w:rsidRPr="00A30FC8">
        <w:rPr>
          <w:spacing w:val="1"/>
          <w:sz w:val="24"/>
          <w:szCs w:val="24"/>
        </w:rPr>
        <w:t xml:space="preserve"> </w:t>
      </w:r>
      <w:r w:rsidRPr="00A30FC8">
        <w:rPr>
          <w:sz w:val="24"/>
          <w:szCs w:val="24"/>
        </w:rPr>
        <w:t>сотрудников</w:t>
      </w:r>
      <w:r w:rsidRPr="00A30FC8">
        <w:rPr>
          <w:spacing w:val="1"/>
          <w:sz w:val="24"/>
          <w:szCs w:val="24"/>
        </w:rPr>
        <w:t xml:space="preserve"> </w:t>
      </w:r>
      <w:r w:rsidRPr="00A30FC8">
        <w:rPr>
          <w:sz w:val="24"/>
          <w:szCs w:val="24"/>
        </w:rPr>
        <w:t>полиции,</w:t>
      </w:r>
      <w:r w:rsidRPr="00A30FC8">
        <w:rPr>
          <w:spacing w:val="1"/>
          <w:sz w:val="24"/>
          <w:szCs w:val="24"/>
        </w:rPr>
        <w:t xml:space="preserve"> </w:t>
      </w:r>
      <w:r w:rsidRPr="00A30FC8">
        <w:rPr>
          <w:sz w:val="24"/>
          <w:szCs w:val="24"/>
        </w:rPr>
        <w:t>акции</w:t>
      </w:r>
      <w:r w:rsidRPr="00A30FC8">
        <w:rPr>
          <w:spacing w:val="1"/>
          <w:sz w:val="24"/>
          <w:szCs w:val="24"/>
        </w:rPr>
        <w:t xml:space="preserve"> </w:t>
      </w:r>
      <w:r w:rsidRPr="00A30FC8">
        <w:rPr>
          <w:sz w:val="24"/>
          <w:szCs w:val="24"/>
        </w:rPr>
        <w:t>Милосердия:</w:t>
      </w:r>
      <w:r w:rsidRPr="00A30FC8">
        <w:rPr>
          <w:spacing w:val="1"/>
          <w:sz w:val="24"/>
          <w:szCs w:val="24"/>
        </w:rPr>
        <w:t xml:space="preserve"> </w:t>
      </w:r>
      <w:r w:rsidRPr="00A30FC8">
        <w:rPr>
          <w:sz w:val="24"/>
          <w:szCs w:val="24"/>
        </w:rPr>
        <w:t>«Дети</w:t>
      </w:r>
      <w:r w:rsidRPr="00A30FC8">
        <w:rPr>
          <w:spacing w:val="1"/>
          <w:sz w:val="24"/>
          <w:szCs w:val="24"/>
        </w:rPr>
        <w:t xml:space="preserve"> </w:t>
      </w:r>
      <w:r w:rsidRPr="00A30FC8">
        <w:rPr>
          <w:sz w:val="24"/>
          <w:szCs w:val="24"/>
        </w:rPr>
        <w:t>детям»,</w:t>
      </w:r>
      <w:r w:rsidRPr="00A30FC8">
        <w:rPr>
          <w:spacing w:val="1"/>
          <w:sz w:val="24"/>
          <w:szCs w:val="24"/>
        </w:rPr>
        <w:t xml:space="preserve"> </w:t>
      </w:r>
      <w:r w:rsidRPr="00A30FC8">
        <w:rPr>
          <w:sz w:val="24"/>
          <w:szCs w:val="24"/>
        </w:rPr>
        <w:t>оказании</w:t>
      </w:r>
      <w:r w:rsidRPr="00A30FC8">
        <w:rPr>
          <w:spacing w:val="1"/>
          <w:sz w:val="24"/>
          <w:szCs w:val="24"/>
        </w:rPr>
        <w:t xml:space="preserve"> </w:t>
      </w:r>
      <w:r w:rsidRPr="00A30FC8">
        <w:rPr>
          <w:sz w:val="24"/>
          <w:szCs w:val="24"/>
        </w:rPr>
        <w:t>помощи</w:t>
      </w:r>
      <w:r w:rsidRPr="00A30FC8">
        <w:rPr>
          <w:spacing w:val="1"/>
          <w:sz w:val="24"/>
          <w:szCs w:val="24"/>
        </w:rPr>
        <w:t xml:space="preserve"> </w:t>
      </w:r>
      <w:r w:rsidRPr="00A30FC8">
        <w:rPr>
          <w:sz w:val="24"/>
          <w:szCs w:val="24"/>
        </w:rPr>
        <w:t>попавшим</w:t>
      </w:r>
      <w:r w:rsidRPr="00A30FC8">
        <w:rPr>
          <w:spacing w:val="1"/>
          <w:sz w:val="24"/>
          <w:szCs w:val="24"/>
        </w:rPr>
        <w:t xml:space="preserve"> </w:t>
      </w:r>
      <w:r w:rsidRPr="00A30FC8">
        <w:rPr>
          <w:sz w:val="24"/>
          <w:szCs w:val="24"/>
        </w:rPr>
        <w:t>в</w:t>
      </w:r>
      <w:r w:rsidRPr="00A30FC8">
        <w:rPr>
          <w:spacing w:val="1"/>
          <w:sz w:val="24"/>
          <w:szCs w:val="24"/>
        </w:rPr>
        <w:t xml:space="preserve"> </w:t>
      </w:r>
      <w:r w:rsidRPr="00A30FC8">
        <w:rPr>
          <w:sz w:val="24"/>
          <w:szCs w:val="24"/>
        </w:rPr>
        <w:t>трудную</w:t>
      </w:r>
      <w:r w:rsidRPr="00A30FC8">
        <w:rPr>
          <w:spacing w:val="1"/>
          <w:sz w:val="24"/>
          <w:szCs w:val="24"/>
        </w:rPr>
        <w:t xml:space="preserve"> </w:t>
      </w:r>
      <w:r w:rsidRPr="00A30FC8">
        <w:rPr>
          <w:sz w:val="24"/>
          <w:szCs w:val="24"/>
        </w:rPr>
        <w:t>жизненную</w:t>
      </w:r>
      <w:r w:rsidRPr="00A30FC8">
        <w:rPr>
          <w:spacing w:val="1"/>
          <w:sz w:val="24"/>
          <w:szCs w:val="24"/>
        </w:rPr>
        <w:t xml:space="preserve"> </w:t>
      </w:r>
      <w:r w:rsidR="009E7256" w:rsidRPr="00A30FC8">
        <w:rPr>
          <w:sz w:val="24"/>
          <w:szCs w:val="24"/>
        </w:rPr>
        <w:t>ситуацию</w:t>
      </w:r>
      <w:r w:rsidRPr="00A30FC8">
        <w:rPr>
          <w:sz w:val="24"/>
          <w:szCs w:val="24"/>
        </w:rPr>
        <w:t>.</w:t>
      </w:r>
      <w:r w:rsidRPr="00A30FC8">
        <w:rPr>
          <w:spacing w:val="1"/>
          <w:sz w:val="24"/>
          <w:szCs w:val="24"/>
        </w:rPr>
        <w:t xml:space="preserve"> </w:t>
      </w:r>
      <w:r w:rsidRPr="00A30FC8">
        <w:rPr>
          <w:sz w:val="24"/>
          <w:szCs w:val="24"/>
        </w:rPr>
        <w:t>Главный</w:t>
      </w:r>
      <w:r w:rsidRPr="00A30FC8">
        <w:rPr>
          <w:spacing w:val="1"/>
          <w:sz w:val="24"/>
          <w:szCs w:val="24"/>
        </w:rPr>
        <w:t xml:space="preserve"> </w:t>
      </w:r>
      <w:r w:rsidRPr="00A30FC8">
        <w:rPr>
          <w:sz w:val="24"/>
          <w:szCs w:val="24"/>
        </w:rPr>
        <w:t>принцип</w:t>
      </w:r>
      <w:r w:rsidRPr="00A30FC8">
        <w:rPr>
          <w:spacing w:val="1"/>
          <w:sz w:val="24"/>
          <w:szCs w:val="24"/>
        </w:rPr>
        <w:t xml:space="preserve"> </w:t>
      </w:r>
      <w:r w:rsidRPr="00A30FC8">
        <w:rPr>
          <w:sz w:val="24"/>
          <w:szCs w:val="24"/>
        </w:rPr>
        <w:t>этой</w:t>
      </w:r>
      <w:r w:rsidRPr="00A30FC8">
        <w:rPr>
          <w:spacing w:val="1"/>
          <w:sz w:val="24"/>
          <w:szCs w:val="24"/>
        </w:rPr>
        <w:t xml:space="preserve"> </w:t>
      </w:r>
      <w:r w:rsidRPr="00A30FC8">
        <w:rPr>
          <w:sz w:val="24"/>
          <w:szCs w:val="24"/>
        </w:rPr>
        <w:t>работы</w:t>
      </w:r>
      <w:r w:rsidRPr="00A30FC8">
        <w:rPr>
          <w:spacing w:val="1"/>
          <w:sz w:val="24"/>
          <w:szCs w:val="24"/>
        </w:rPr>
        <w:t xml:space="preserve"> </w:t>
      </w:r>
      <w:r w:rsidRPr="00A30FC8">
        <w:rPr>
          <w:sz w:val="24"/>
          <w:szCs w:val="24"/>
        </w:rPr>
        <w:t>-</w:t>
      </w:r>
      <w:r w:rsidRPr="00A30FC8">
        <w:rPr>
          <w:spacing w:val="1"/>
          <w:sz w:val="24"/>
          <w:szCs w:val="24"/>
        </w:rPr>
        <w:t xml:space="preserve"> </w:t>
      </w:r>
      <w:r w:rsidRPr="00A30FC8">
        <w:rPr>
          <w:sz w:val="24"/>
          <w:szCs w:val="24"/>
        </w:rPr>
        <w:t>«нравственность</w:t>
      </w:r>
      <w:r w:rsidRPr="00A30FC8">
        <w:rPr>
          <w:spacing w:val="1"/>
          <w:sz w:val="24"/>
          <w:szCs w:val="24"/>
        </w:rPr>
        <w:t xml:space="preserve"> </w:t>
      </w:r>
      <w:r w:rsidRPr="00A30FC8">
        <w:rPr>
          <w:sz w:val="24"/>
          <w:szCs w:val="24"/>
        </w:rPr>
        <w:t>через</w:t>
      </w:r>
      <w:r w:rsidRPr="00A30FC8">
        <w:rPr>
          <w:spacing w:val="-4"/>
          <w:sz w:val="24"/>
          <w:szCs w:val="24"/>
        </w:rPr>
        <w:t xml:space="preserve"> </w:t>
      </w:r>
      <w:r w:rsidRPr="00A30FC8">
        <w:rPr>
          <w:sz w:val="24"/>
          <w:szCs w:val="24"/>
        </w:rPr>
        <w:t>дела».</w:t>
      </w:r>
    </w:p>
    <w:p w:rsidR="009727C6" w:rsidRPr="00A30FC8" w:rsidRDefault="009727C6" w:rsidP="009727C6">
      <w:pPr>
        <w:spacing w:line="276" w:lineRule="auto"/>
        <w:ind w:left="316" w:right="618"/>
        <w:jc w:val="both"/>
        <w:rPr>
          <w:sz w:val="24"/>
          <w:szCs w:val="24"/>
        </w:rPr>
      </w:pPr>
      <w:r w:rsidRPr="00A30FC8">
        <w:rPr>
          <w:sz w:val="24"/>
          <w:szCs w:val="24"/>
        </w:rPr>
        <w:t>В</w:t>
      </w:r>
      <w:r w:rsidRPr="00A30FC8">
        <w:rPr>
          <w:spacing w:val="1"/>
          <w:sz w:val="24"/>
          <w:szCs w:val="24"/>
        </w:rPr>
        <w:t xml:space="preserve"> </w:t>
      </w:r>
      <w:r w:rsidRPr="00A30FC8">
        <w:rPr>
          <w:sz w:val="24"/>
          <w:szCs w:val="24"/>
        </w:rPr>
        <w:t>школе</w:t>
      </w:r>
      <w:r w:rsidRPr="00A30FC8">
        <w:rPr>
          <w:spacing w:val="1"/>
          <w:sz w:val="24"/>
          <w:szCs w:val="24"/>
        </w:rPr>
        <w:t xml:space="preserve"> </w:t>
      </w:r>
      <w:r w:rsidRPr="00A30FC8">
        <w:rPr>
          <w:sz w:val="24"/>
          <w:szCs w:val="24"/>
        </w:rPr>
        <w:t>создана</w:t>
      </w:r>
      <w:r w:rsidRPr="00A30FC8">
        <w:rPr>
          <w:spacing w:val="1"/>
          <w:sz w:val="24"/>
          <w:szCs w:val="24"/>
        </w:rPr>
        <w:t xml:space="preserve"> </w:t>
      </w:r>
      <w:r w:rsidRPr="00A30FC8">
        <w:rPr>
          <w:sz w:val="24"/>
          <w:szCs w:val="24"/>
        </w:rPr>
        <w:t>система</w:t>
      </w:r>
      <w:r w:rsidRPr="00A30FC8">
        <w:rPr>
          <w:spacing w:val="1"/>
          <w:sz w:val="24"/>
          <w:szCs w:val="24"/>
        </w:rPr>
        <w:t xml:space="preserve"> </w:t>
      </w:r>
      <w:r w:rsidRPr="00A30FC8">
        <w:rPr>
          <w:sz w:val="24"/>
          <w:szCs w:val="24"/>
        </w:rPr>
        <w:t>гражданско-патриотического</w:t>
      </w:r>
      <w:r w:rsidRPr="00A30FC8">
        <w:rPr>
          <w:spacing w:val="1"/>
          <w:sz w:val="24"/>
          <w:szCs w:val="24"/>
        </w:rPr>
        <w:t xml:space="preserve"> </w:t>
      </w:r>
      <w:r w:rsidRPr="00A30FC8">
        <w:rPr>
          <w:sz w:val="24"/>
          <w:szCs w:val="24"/>
        </w:rPr>
        <w:t>воспитания,</w:t>
      </w:r>
      <w:r w:rsidRPr="00A30FC8">
        <w:rPr>
          <w:spacing w:val="-67"/>
          <w:sz w:val="24"/>
          <w:szCs w:val="24"/>
        </w:rPr>
        <w:t xml:space="preserve"> </w:t>
      </w:r>
      <w:r w:rsidRPr="00A30FC8">
        <w:rPr>
          <w:sz w:val="24"/>
          <w:szCs w:val="24"/>
        </w:rPr>
        <w:t>способствующая</w:t>
      </w:r>
      <w:r w:rsidRPr="00A30FC8">
        <w:rPr>
          <w:spacing w:val="1"/>
          <w:sz w:val="24"/>
          <w:szCs w:val="24"/>
        </w:rPr>
        <w:t xml:space="preserve"> </w:t>
      </w:r>
      <w:r w:rsidRPr="00A30FC8">
        <w:rPr>
          <w:sz w:val="24"/>
          <w:szCs w:val="24"/>
        </w:rPr>
        <w:t>осознанию</w:t>
      </w:r>
      <w:r w:rsidRPr="00A30FC8">
        <w:rPr>
          <w:spacing w:val="1"/>
          <w:sz w:val="24"/>
          <w:szCs w:val="24"/>
        </w:rPr>
        <w:t xml:space="preserve"> </w:t>
      </w:r>
      <w:r w:rsidRPr="00A30FC8">
        <w:rPr>
          <w:sz w:val="24"/>
          <w:szCs w:val="24"/>
        </w:rPr>
        <w:t>детьми</w:t>
      </w:r>
      <w:r w:rsidRPr="00A30FC8">
        <w:rPr>
          <w:spacing w:val="1"/>
          <w:sz w:val="24"/>
          <w:szCs w:val="24"/>
        </w:rPr>
        <w:t xml:space="preserve"> </w:t>
      </w:r>
      <w:r w:rsidRPr="00A30FC8">
        <w:rPr>
          <w:sz w:val="24"/>
          <w:szCs w:val="24"/>
        </w:rPr>
        <w:t>их</w:t>
      </w:r>
      <w:r w:rsidRPr="00A30FC8">
        <w:rPr>
          <w:spacing w:val="1"/>
          <w:sz w:val="24"/>
          <w:szCs w:val="24"/>
        </w:rPr>
        <w:t xml:space="preserve"> </w:t>
      </w:r>
      <w:r w:rsidRPr="00A30FC8">
        <w:rPr>
          <w:sz w:val="24"/>
          <w:szCs w:val="24"/>
        </w:rPr>
        <w:t>принадлежности</w:t>
      </w:r>
      <w:r w:rsidRPr="00A30FC8">
        <w:rPr>
          <w:spacing w:val="1"/>
          <w:sz w:val="24"/>
          <w:szCs w:val="24"/>
        </w:rPr>
        <w:t xml:space="preserve"> </w:t>
      </w:r>
      <w:r w:rsidRPr="00A30FC8">
        <w:rPr>
          <w:sz w:val="24"/>
          <w:szCs w:val="24"/>
        </w:rPr>
        <w:t>к</w:t>
      </w:r>
      <w:r w:rsidRPr="00A30FC8">
        <w:rPr>
          <w:spacing w:val="1"/>
          <w:sz w:val="24"/>
          <w:szCs w:val="24"/>
        </w:rPr>
        <w:t xml:space="preserve"> </w:t>
      </w:r>
      <w:r w:rsidRPr="00A30FC8">
        <w:rPr>
          <w:sz w:val="24"/>
          <w:szCs w:val="24"/>
        </w:rPr>
        <w:t>судьбе</w:t>
      </w:r>
      <w:r w:rsidRPr="00A30FC8">
        <w:rPr>
          <w:spacing w:val="1"/>
          <w:sz w:val="24"/>
          <w:szCs w:val="24"/>
        </w:rPr>
        <w:t xml:space="preserve"> </w:t>
      </w:r>
      <w:r w:rsidRPr="00A30FC8">
        <w:rPr>
          <w:sz w:val="24"/>
          <w:szCs w:val="24"/>
        </w:rPr>
        <w:t>своего</w:t>
      </w:r>
      <w:r w:rsidRPr="00A30FC8">
        <w:rPr>
          <w:spacing w:val="1"/>
          <w:sz w:val="24"/>
          <w:szCs w:val="24"/>
        </w:rPr>
        <w:t xml:space="preserve"> </w:t>
      </w:r>
      <w:r w:rsidRPr="00A30FC8">
        <w:rPr>
          <w:sz w:val="24"/>
          <w:szCs w:val="24"/>
        </w:rPr>
        <w:t>Отечества, ответственных за себя и окружающую действительность, готовых и</w:t>
      </w:r>
      <w:r w:rsidRPr="00A30FC8">
        <w:rPr>
          <w:spacing w:val="1"/>
          <w:sz w:val="24"/>
          <w:szCs w:val="24"/>
        </w:rPr>
        <w:t xml:space="preserve"> </w:t>
      </w:r>
      <w:r w:rsidRPr="00A30FC8">
        <w:rPr>
          <w:sz w:val="24"/>
          <w:szCs w:val="24"/>
        </w:rPr>
        <w:t>способных</w:t>
      </w:r>
      <w:r w:rsidRPr="00A30FC8">
        <w:rPr>
          <w:spacing w:val="1"/>
          <w:sz w:val="24"/>
          <w:szCs w:val="24"/>
        </w:rPr>
        <w:t xml:space="preserve"> </w:t>
      </w:r>
      <w:r w:rsidRPr="00A30FC8">
        <w:rPr>
          <w:sz w:val="24"/>
          <w:szCs w:val="24"/>
        </w:rPr>
        <w:t>строить</w:t>
      </w:r>
      <w:r w:rsidRPr="00A30FC8">
        <w:rPr>
          <w:spacing w:val="1"/>
          <w:sz w:val="24"/>
          <w:szCs w:val="24"/>
        </w:rPr>
        <w:t xml:space="preserve"> </w:t>
      </w:r>
      <w:r w:rsidRPr="00A30FC8">
        <w:rPr>
          <w:sz w:val="24"/>
          <w:szCs w:val="24"/>
        </w:rPr>
        <w:t>жизнь,</w:t>
      </w:r>
      <w:r w:rsidRPr="00A30FC8">
        <w:rPr>
          <w:spacing w:val="1"/>
          <w:sz w:val="24"/>
          <w:szCs w:val="24"/>
        </w:rPr>
        <w:t xml:space="preserve"> </w:t>
      </w:r>
      <w:r w:rsidRPr="00A30FC8">
        <w:rPr>
          <w:sz w:val="24"/>
          <w:szCs w:val="24"/>
        </w:rPr>
        <w:t>достойную</w:t>
      </w:r>
      <w:r w:rsidRPr="00A30FC8">
        <w:rPr>
          <w:spacing w:val="1"/>
          <w:sz w:val="24"/>
          <w:szCs w:val="24"/>
        </w:rPr>
        <w:t xml:space="preserve"> </w:t>
      </w:r>
      <w:r w:rsidRPr="00A30FC8">
        <w:rPr>
          <w:sz w:val="24"/>
          <w:szCs w:val="24"/>
        </w:rPr>
        <w:t>современного</w:t>
      </w:r>
      <w:r w:rsidRPr="00A30FC8">
        <w:rPr>
          <w:spacing w:val="1"/>
          <w:sz w:val="24"/>
          <w:szCs w:val="24"/>
        </w:rPr>
        <w:t xml:space="preserve"> </w:t>
      </w:r>
      <w:r w:rsidRPr="00A30FC8">
        <w:rPr>
          <w:sz w:val="24"/>
          <w:szCs w:val="24"/>
        </w:rPr>
        <w:t>человека.</w:t>
      </w:r>
      <w:r w:rsidRPr="00A30FC8">
        <w:rPr>
          <w:spacing w:val="1"/>
          <w:sz w:val="24"/>
          <w:szCs w:val="24"/>
        </w:rPr>
        <w:t xml:space="preserve"> </w:t>
      </w:r>
      <w:r w:rsidRPr="00A30FC8">
        <w:rPr>
          <w:sz w:val="24"/>
          <w:szCs w:val="24"/>
        </w:rPr>
        <w:t>Ключевые</w:t>
      </w:r>
      <w:r w:rsidRPr="00A30FC8">
        <w:rPr>
          <w:spacing w:val="1"/>
          <w:sz w:val="24"/>
          <w:szCs w:val="24"/>
        </w:rPr>
        <w:t xml:space="preserve"> </w:t>
      </w:r>
      <w:r w:rsidRPr="00A30FC8">
        <w:rPr>
          <w:sz w:val="24"/>
          <w:szCs w:val="24"/>
        </w:rPr>
        <w:t>мероприятия</w:t>
      </w:r>
      <w:r w:rsidRPr="00A30FC8">
        <w:rPr>
          <w:spacing w:val="1"/>
          <w:sz w:val="24"/>
          <w:szCs w:val="24"/>
        </w:rPr>
        <w:t xml:space="preserve"> </w:t>
      </w:r>
      <w:r w:rsidRPr="00A30FC8">
        <w:rPr>
          <w:sz w:val="24"/>
          <w:szCs w:val="24"/>
        </w:rPr>
        <w:t>и</w:t>
      </w:r>
      <w:r w:rsidRPr="00A30FC8">
        <w:rPr>
          <w:spacing w:val="1"/>
          <w:sz w:val="24"/>
          <w:szCs w:val="24"/>
        </w:rPr>
        <w:t xml:space="preserve"> </w:t>
      </w:r>
      <w:r w:rsidRPr="00A30FC8">
        <w:rPr>
          <w:sz w:val="24"/>
          <w:szCs w:val="24"/>
        </w:rPr>
        <w:t>дела,</w:t>
      </w:r>
      <w:r w:rsidRPr="00A30FC8">
        <w:rPr>
          <w:spacing w:val="1"/>
          <w:sz w:val="24"/>
          <w:szCs w:val="24"/>
        </w:rPr>
        <w:t xml:space="preserve"> </w:t>
      </w:r>
      <w:r w:rsidRPr="00A30FC8">
        <w:rPr>
          <w:sz w:val="24"/>
          <w:szCs w:val="24"/>
        </w:rPr>
        <w:t>проведѐнные</w:t>
      </w:r>
      <w:r w:rsidRPr="00A30FC8">
        <w:rPr>
          <w:spacing w:val="1"/>
          <w:sz w:val="24"/>
          <w:szCs w:val="24"/>
        </w:rPr>
        <w:t xml:space="preserve"> </w:t>
      </w:r>
      <w:r w:rsidRPr="00A30FC8">
        <w:rPr>
          <w:sz w:val="24"/>
          <w:szCs w:val="24"/>
        </w:rPr>
        <w:t>педагогическим</w:t>
      </w:r>
      <w:r w:rsidRPr="00A30FC8">
        <w:rPr>
          <w:spacing w:val="1"/>
          <w:sz w:val="24"/>
          <w:szCs w:val="24"/>
        </w:rPr>
        <w:t xml:space="preserve"> </w:t>
      </w:r>
      <w:r w:rsidRPr="00A30FC8">
        <w:rPr>
          <w:sz w:val="24"/>
          <w:szCs w:val="24"/>
        </w:rPr>
        <w:t>коллективом</w:t>
      </w:r>
      <w:r w:rsidRPr="00A30FC8">
        <w:rPr>
          <w:spacing w:val="1"/>
          <w:sz w:val="24"/>
          <w:szCs w:val="24"/>
        </w:rPr>
        <w:t xml:space="preserve"> </w:t>
      </w:r>
      <w:r w:rsidRPr="00A30FC8">
        <w:rPr>
          <w:sz w:val="24"/>
          <w:szCs w:val="24"/>
        </w:rPr>
        <w:t>школы</w:t>
      </w:r>
      <w:r w:rsidRPr="00A30FC8">
        <w:rPr>
          <w:spacing w:val="1"/>
          <w:sz w:val="24"/>
          <w:szCs w:val="24"/>
        </w:rPr>
        <w:t xml:space="preserve"> </w:t>
      </w:r>
      <w:r w:rsidRPr="00A30FC8">
        <w:rPr>
          <w:sz w:val="24"/>
          <w:szCs w:val="24"/>
        </w:rPr>
        <w:t>по</w:t>
      </w:r>
      <w:r w:rsidRPr="00A30FC8">
        <w:rPr>
          <w:spacing w:val="1"/>
          <w:sz w:val="24"/>
          <w:szCs w:val="24"/>
        </w:rPr>
        <w:t xml:space="preserve"> </w:t>
      </w:r>
      <w:r w:rsidRPr="00A30FC8">
        <w:rPr>
          <w:sz w:val="24"/>
          <w:szCs w:val="24"/>
        </w:rPr>
        <w:t>патриотическому воспитанию школьников: Единый классный час, посвящѐнный</w:t>
      </w:r>
      <w:r w:rsidRPr="00A30FC8">
        <w:rPr>
          <w:spacing w:val="1"/>
          <w:sz w:val="24"/>
          <w:szCs w:val="24"/>
        </w:rPr>
        <w:t xml:space="preserve"> </w:t>
      </w:r>
      <w:r w:rsidRPr="00A30FC8">
        <w:rPr>
          <w:sz w:val="24"/>
          <w:szCs w:val="24"/>
        </w:rPr>
        <w:t>Дню народного единства с приглашением специалиста администрации; классные</w:t>
      </w:r>
      <w:r w:rsidRPr="00A30FC8">
        <w:rPr>
          <w:spacing w:val="1"/>
          <w:sz w:val="24"/>
          <w:szCs w:val="24"/>
        </w:rPr>
        <w:t xml:space="preserve"> </w:t>
      </w:r>
      <w:r w:rsidRPr="00A30FC8">
        <w:rPr>
          <w:sz w:val="24"/>
          <w:szCs w:val="24"/>
        </w:rPr>
        <w:t>часы, посвящѐнные Дню Героев Отечества; уроки мужества, посвящѐнные Дню</w:t>
      </w:r>
      <w:r w:rsidRPr="00A30FC8">
        <w:rPr>
          <w:spacing w:val="1"/>
          <w:sz w:val="24"/>
          <w:szCs w:val="24"/>
        </w:rPr>
        <w:t xml:space="preserve"> </w:t>
      </w:r>
      <w:r w:rsidRPr="00A30FC8">
        <w:rPr>
          <w:sz w:val="24"/>
          <w:szCs w:val="24"/>
        </w:rPr>
        <w:t>вывода</w:t>
      </w:r>
      <w:r w:rsidRPr="00A30FC8">
        <w:rPr>
          <w:spacing w:val="1"/>
          <w:sz w:val="24"/>
          <w:szCs w:val="24"/>
        </w:rPr>
        <w:t xml:space="preserve"> </w:t>
      </w:r>
      <w:r w:rsidRPr="00A30FC8">
        <w:rPr>
          <w:sz w:val="24"/>
          <w:szCs w:val="24"/>
        </w:rPr>
        <w:t>Советских</w:t>
      </w:r>
      <w:r w:rsidRPr="00A30FC8">
        <w:rPr>
          <w:spacing w:val="1"/>
          <w:sz w:val="24"/>
          <w:szCs w:val="24"/>
        </w:rPr>
        <w:t xml:space="preserve"> </w:t>
      </w:r>
      <w:r w:rsidRPr="00A30FC8">
        <w:rPr>
          <w:sz w:val="24"/>
          <w:szCs w:val="24"/>
        </w:rPr>
        <w:t>войск</w:t>
      </w:r>
      <w:r w:rsidRPr="00A30FC8">
        <w:rPr>
          <w:spacing w:val="1"/>
          <w:sz w:val="24"/>
          <w:szCs w:val="24"/>
        </w:rPr>
        <w:t xml:space="preserve"> </w:t>
      </w:r>
      <w:r w:rsidRPr="00A30FC8">
        <w:rPr>
          <w:sz w:val="24"/>
          <w:szCs w:val="24"/>
        </w:rPr>
        <w:t>из</w:t>
      </w:r>
      <w:r w:rsidRPr="00A30FC8">
        <w:rPr>
          <w:spacing w:val="1"/>
          <w:sz w:val="24"/>
          <w:szCs w:val="24"/>
        </w:rPr>
        <w:t xml:space="preserve"> </w:t>
      </w:r>
      <w:r w:rsidRPr="00A30FC8">
        <w:rPr>
          <w:sz w:val="24"/>
          <w:szCs w:val="24"/>
        </w:rPr>
        <w:t>Афганистана;</w:t>
      </w:r>
      <w:r w:rsidRPr="00A30FC8">
        <w:rPr>
          <w:spacing w:val="1"/>
          <w:sz w:val="24"/>
          <w:szCs w:val="24"/>
        </w:rPr>
        <w:t xml:space="preserve"> </w:t>
      </w:r>
      <w:r w:rsidRPr="00A30FC8">
        <w:rPr>
          <w:sz w:val="24"/>
          <w:szCs w:val="24"/>
        </w:rPr>
        <w:t>Уроки</w:t>
      </w:r>
      <w:r w:rsidRPr="00A30FC8">
        <w:rPr>
          <w:spacing w:val="1"/>
          <w:sz w:val="24"/>
          <w:szCs w:val="24"/>
        </w:rPr>
        <w:t xml:space="preserve"> </w:t>
      </w:r>
      <w:r w:rsidRPr="00A30FC8">
        <w:rPr>
          <w:sz w:val="24"/>
          <w:szCs w:val="24"/>
        </w:rPr>
        <w:t>Победы;</w:t>
      </w:r>
      <w:r w:rsidRPr="00A30FC8">
        <w:rPr>
          <w:spacing w:val="1"/>
          <w:sz w:val="24"/>
          <w:szCs w:val="24"/>
        </w:rPr>
        <w:t xml:space="preserve"> </w:t>
      </w:r>
      <w:r w:rsidRPr="00A30FC8">
        <w:rPr>
          <w:sz w:val="24"/>
          <w:szCs w:val="24"/>
        </w:rPr>
        <w:t>систематическое</w:t>
      </w:r>
      <w:r w:rsidRPr="00A30FC8">
        <w:rPr>
          <w:spacing w:val="1"/>
          <w:sz w:val="24"/>
          <w:szCs w:val="24"/>
        </w:rPr>
        <w:t xml:space="preserve"> </w:t>
      </w:r>
      <w:r w:rsidRPr="00A30FC8">
        <w:rPr>
          <w:sz w:val="24"/>
          <w:szCs w:val="24"/>
        </w:rPr>
        <w:t>проведение</w:t>
      </w:r>
      <w:r w:rsidRPr="00A30FC8">
        <w:rPr>
          <w:spacing w:val="10"/>
          <w:sz w:val="24"/>
          <w:szCs w:val="24"/>
        </w:rPr>
        <w:t xml:space="preserve"> </w:t>
      </w:r>
      <w:r w:rsidRPr="00A30FC8">
        <w:rPr>
          <w:sz w:val="24"/>
          <w:szCs w:val="24"/>
        </w:rPr>
        <w:t>акции</w:t>
      </w:r>
      <w:r w:rsidRPr="00A30FC8">
        <w:rPr>
          <w:spacing w:val="6"/>
          <w:sz w:val="24"/>
          <w:szCs w:val="24"/>
        </w:rPr>
        <w:t xml:space="preserve"> </w:t>
      </w:r>
      <w:r w:rsidRPr="00A30FC8">
        <w:rPr>
          <w:sz w:val="24"/>
          <w:szCs w:val="24"/>
        </w:rPr>
        <w:t>«Обелиск»;</w:t>
      </w:r>
      <w:r w:rsidRPr="00A30FC8">
        <w:rPr>
          <w:spacing w:val="8"/>
          <w:sz w:val="24"/>
          <w:szCs w:val="24"/>
        </w:rPr>
        <w:t xml:space="preserve"> </w:t>
      </w:r>
      <w:r w:rsidRPr="00A30FC8">
        <w:rPr>
          <w:sz w:val="24"/>
          <w:szCs w:val="24"/>
        </w:rPr>
        <w:t>интегрированные</w:t>
      </w:r>
      <w:r w:rsidRPr="00A30FC8">
        <w:rPr>
          <w:spacing w:val="10"/>
          <w:sz w:val="24"/>
          <w:szCs w:val="24"/>
        </w:rPr>
        <w:t xml:space="preserve"> </w:t>
      </w:r>
      <w:r w:rsidRPr="00A30FC8">
        <w:rPr>
          <w:sz w:val="24"/>
          <w:szCs w:val="24"/>
        </w:rPr>
        <w:t>уроки</w:t>
      </w:r>
      <w:r w:rsidRPr="00A30FC8">
        <w:rPr>
          <w:spacing w:val="8"/>
          <w:sz w:val="24"/>
          <w:szCs w:val="24"/>
        </w:rPr>
        <w:t xml:space="preserve"> </w:t>
      </w:r>
      <w:r w:rsidRPr="00A30FC8">
        <w:rPr>
          <w:sz w:val="24"/>
          <w:szCs w:val="24"/>
        </w:rPr>
        <w:t>истории</w:t>
      </w:r>
      <w:r w:rsidRPr="00A30FC8">
        <w:rPr>
          <w:spacing w:val="8"/>
          <w:sz w:val="24"/>
          <w:szCs w:val="24"/>
        </w:rPr>
        <w:t xml:space="preserve"> </w:t>
      </w:r>
      <w:r w:rsidRPr="00A30FC8">
        <w:rPr>
          <w:sz w:val="24"/>
          <w:szCs w:val="24"/>
        </w:rPr>
        <w:t>и</w:t>
      </w:r>
      <w:r w:rsidRPr="00A30FC8">
        <w:rPr>
          <w:spacing w:val="10"/>
          <w:sz w:val="24"/>
          <w:szCs w:val="24"/>
        </w:rPr>
        <w:t xml:space="preserve"> </w:t>
      </w:r>
      <w:r w:rsidRPr="00A30FC8">
        <w:rPr>
          <w:sz w:val="24"/>
          <w:szCs w:val="24"/>
        </w:rPr>
        <w:t>литературы</w:t>
      </w:r>
    </w:p>
    <w:p w:rsidR="009727C6" w:rsidRPr="00A30FC8" w:rsidRDefault="009727C6" w:rsidP="009727C6">
      <w:pPr>
        <w:spacing w:before="1" w:line="276" w:lineRule="auto"/>
        <w:ind w:left="316" w:right="618"/>
        <w:jc w:val="both"/>
        <w:rPr>
          <w:sz w:val="24"/>
          <w:szCs w:val="24"/>
        </w:rPr>
      </w:pPr>
      <w:r w:rsidRPr="00A30FC8">
        <w:rPr>
          <w:sz w:val="24"/>
          <w:szCs w:val="24"/>
        </w:rPr>
        <w:t>«Писатели</w:t>
      </w:r>
      <w:r w:rsidRPr="00A30FC8">
        <w:rPr>
          <w:spacing w:val="1"/>
          <w:sz w:val="24"/>
          <w:szCs w:val="24"/>
        </w:rPr>
        <w:t xml:space="preserve"> </w:t>
      </w:r>
      <w:r w:rsidRPr="00A30FC8">
        <w:rPr>
          <w:sz w:val="24"/>
          <w:szCs w:val="24"/>
        </w:rPr>
        <w:t>и</w:t>
      </w:r>
      <w:r w:rsidRPr="00A30FC8">
        <w:rPr>
          <w:spacing w:val="1"/>
          <w:sz w:val="24"/>
          <w:szCs w:val="24"/>
        </w:rPr>
        <w:t xml:space="preserve"> </w:t>
      </w:r>
      <w:r w:rsidRPr="00A30FC8">
        <w:rPr>
          <w:sz w:val="24"/>
          <w:szCs w:val="24"/>
        </w:rPr>
        <w:t>поэты</w:t>
      </w:r>
      <w:r w:rsidRPr="00A30FC8">
        <w:rPr>
          <w:spacing w:val="1"/>
          <w:sz w:val="24"/>
          <w:szCs w:val="24"/>
        </w:rPr>
        <w:t xml:space="preserve"> </w:t>
      </w:r>
      <w:r w:rsidRPr="00A30FC8">
        <w:rPr>
          <w:sz w:val="24"/>
          <w:szCs w:val="24"/>
        </w:rPr>
        <w:t>на</w:t>
      </w:r>
      <w:r w:rsidRPr="00A30FC8">
        <w:rPr>
          <w:spacing w:val="1"/>
          <w:sz w:val="24"/>
          <w:szCs w:val="24"/>
        </w:rPr>
        <w:t xml:space="preserve"> </w:t>
      </w:r>
      <w:r w:rsidRPr="00A30FC8">
        <w:rPr>
          <w:sz w:val="24"/>
          <w:szCs w:val="24"/>
        </w:rPr>
        <w:t>фронтах</w:t>
      </w:r>
      <w:r w:rsidRPr="00A30FC8">
        <w:rPr>
          <w:spacing w:val="1"/>
          <w:sz w:val="24"/>
          <w:szCs w:val="24"/>
        </w:rPr>
        <w:t xml:space="preserve"> </w:t>
      </w:r>
      <w:r w:rsidRPr="00A30FC8">
        <w:rPr>
          <w:sz w:val="24"/>
          <w:szCs w:val="24"/>
        </w:rPr>
        <w:t>Великой</w:t>
      </w:r>
      <w:r w:rsidRPr="00A30FC8">
        <w:rPr>
          <w:spacing w:val="1"/>
          <w:sz w:val="24"/>
          <w:szCs w:val="24"/>
        </w:rPr>
        <w:t xml:space="preserve"> </w:t>
      </w:r>
      <w:r w:rsidRPr="00A30FC8">
        <w:rPr>
          <w:sz w:val="24"/>
          <w:szCs w:val="24"/>
        </w:rPr>
        <w:t>Отечественной</w:t>
      </w:r>
      <w:r w:rsidRPr="00A30FC8">
        <w:rPr>
          <w:spacing w:val="1"/>
          <w:sz w:val="24"/>
          <w:szCs w:val="24"/>
        </w:rPr>
        <w:t xml:space="preserve"> </w:t>
      </w:r>
      <w:r w:rsidRPr="00A30FC8">
        <w:rPr>
          <w:sz w:val="24"/>
          <w:szCs w:val="24"/>
        </w:rPr>
        <w:t>войны»;виртуальная</w:t>
      </w:r>
      <w:r w:rsidRPr="00A30FC8">
        <w:rPr>
          <w:spacing w:val="1"/>
          <w:sz w:val="24"/>
          <w:szCs w:val="24"/>
        </w:rPr>
        <w:t xml:space="preserve"> </w:t>
      </w:r>
      <w:r w:rsidRPr="00A30FC8">
        <w:rPr>
          <w:sz w:val="24"/>
          <w:szCs w:val="24"/>
        </w:rPr>
        <w:t>экскурсия</w:t>
      </w:r>
      <w:r w:rsidRPr="00A30FC8">
        <w:rPr>
          <w:spacing w:val="1"/>
          <w:sz w:val="24"/>
          <w:szCs w:val="24"/>
        </w:rPr>
        <w:t xml:space="preserve"> </w:t>
      </w:r>
      <w:r w:rsidRPr="00A30FC8">
        <w:rPr>
          <w:sz w:val="24"/>
          <w:szCs w:val="24"/>
        </w:rPr>
        <w:t>для</w:t>
      </w:r>
      <w:r w:rsidRPr="00A30FC8">
        <w:rPr>
          <w:spacing w:val="1"/>
          <w:sz w:val="24"/>
          <w:szCs w:val="24"/>
        </w:rPr>
        <w:t xml:space="preserve"> </w:t>
      </w:r>
      <w:r w:rsidRPr="00A30FC8">
        <w:rPr>
          <w:sz w:val="24"/>
          <w:szCs w:val="24"/>
        </w:rPr>
        <w:t>начальной</w:t>
      </w:r>
      <w:r w:rsidRPr="00A30FC8">
        <w:rPr>
          <w:spacing w:val="1"/>
          <w:sz w:val="24"/>
          <w:szCs w:val="24"/>
        </w:rPr>
        <w:t xml:space="preserve"> </w:t>
      </w:r>
      <w:r w:rsidRPr="00A30FC8">
        <w:rPr>
          <w:sz w:val="24"/>
          <w:szCs w:val="24"/>
        </w:rPr>
        <w:t>школы</w:t>
      </w:r>
      <w:r w:rsidRPr="00A30FC8">
        <w:rPr>
          <w:spacing w:val="1"/>
          <w:sz w:val="24"/>
          <w:szCs w:val="24"/>
        </w:rPr>
        <w:t xml:space="preserve"> </w:t>
      </w:r>
      <w:r w:rsidRPr="00A30FC8">
        <w:rPr>
          <w:sz w:val="24"/>
          <w:szCs w:val="24"/>
        </w:rPr>
        <w:t>в</w:t>
      </w:r>
      <w:r w:rsidRPr="00A30FC8">
        <w:rPr>
          <w:spacing w:val="1"/>
          <w:sz w:val="24"/>
          <w:szCs w:val="24"/>
        </w:rPr>
        <w:t xml:space="preserve"> </w:t>
      </w:r>
      <w:r w:rsidRPr="00A30FC8">
        <w:rPr>
          <w:sz w:val="24"/>
          <w:szCs w:val="24"/>
        </w:rPr>
        <w:t>музей-панораму</w:t>
      </w:r>
      <w:r w:rsidRPr="00A30FC8">
        <w:rPr>
          <w:spacing w:val="1"/>
          <w:sz w:val="24"/>
          <w:szCs w:val="24"/>
        </w:rPr>
        <w:t xml:space="preserve"> </w:t>
      </w:r>
      <w:r w:rsidRPr="00A30FC8">
        <w:rPr>
          <w:sz w:val="24"/>
          <w:szCs w:val="24"/>
        </w:rPr>
        <w:t>«Мамаев</w:t>
      </w:r>
      <w:r w:rsidRPr="00A30FC8">
        <w:rPr>
          <w:spacing w:val="1"/>
          <w:sz w:val="24"/>
          <w:szCs w:val="24"/>
        </w:rPr>
        <w:t xml:space="preserve"> </w:t>
      </w:r>
      <w:r w:rsidRPr="00A30FC8">
        <w:rPr>
          <w:sz w:val="24"/>
          <w:szCs w:val="24"/>
        </w:rPr>
        <w:t>Курган»;</w:t>
      </w:r>
      <w:r w:rsidRPr="00A30FC8">
        <w:rPr>
          <w:spacing w:val="1"/>
          <w:sz w:val="24"/>
          <w:szCs w:val="24"/>
        </w:rPr>
        <w:t xml:space="preserve"> </w:t>
      </w:r>
      <w:r w:rsidRPr="00A30FC8">
        <w:rPr>
          <w:sz w:val="24"/>
          <w:szCs w:val="24"/>
        </w:rPr>
        <w:t>День</w:t>
      </w:r>
      <w:r w:rsidRPr="00A30FC8">
        <w:rPr>
          <w:spacing w:val="1"/>
          <w:sz w:val="24"/>
          <w:szCs w:val="24"/>
        </w:rPr>
        <w:t xml:space="preserve"> </w:t>
      </w:r>
      <w:r w:rsidRPr="00A30FC8">
        <w:rPr>
          <w:sz w:val="24"/>
          <w:szCs w:val="24"/>
        </w:rPr>
        <w:t>России; интеллектуальные</w:t>
      </w:r>
      <w:r w:rsidRPr="00A30FC8">
        <w:rPr>
          <w:spacing w:val="-3"/>
          <w:sz w:val="24"/>
          <w:szCs w:val="24"/>
        </w:rPr>
        <w:t xml:space="preserve"> </w:t>
      </w:r>
      <w:r w:rsidRPr="00A30FC8">
        <w:rPr>
          <w:sz w:val="24"/>
          <w:szCs w:val="24"/>
        </w:rPr>
        <w:t>игры.</w:t>
      </w:r>
    </w:p>
    <w:p w:rsidR="009727C6" w:rsidRPr="00A30FC8" w:rsidRDefault="009727C6" w:rsidP="009727C6">
      <w:pPr>
        <w:spacing w:line="276" w:lineRule="auto"/>
        <w:ind w:left="316" w:right="616"/>
        <w:jc w:val="both"/>
        <w:rPr>
          <w:sz w:val="24"/>
          <w:szCs w:val="24"/>
        </w:rPr>
      </w:pPr>
      <w:r w:rsidRPr="00A30FC8">
        <w:rPr>
          <w:sz w:val="24"/>
          <w:szCs w:val="24"/>
        </w:rPr>
        <w:t>Учебно-воспитательный</w:t>
      </w:r>
      <w:r w:rsidRPr="00A30FC8">
        <w:rPr>
          <w:spacing w:val="1"/>
          <w:sz w:val="24"/>
          <w:szCs w:val="24"/>
        </w:rPr>
        <w:t xml:space="preserve"> </w:t>
      </w:r>
      <w:r w:rsidRPr="00A30FC8">
        <w:rPr>
          <w:sz w:val="24"/>
          <w:szCs w:val="24"/>
        </w:rPr>
        <w:t>процесс</w:t>
      </w:r>
      <w:r w:rsidRPr="00A30FC8">
        <w:rPr>
          <w:spacing w:val="1"/>
          <w:sz w:val="24"/>
          <w:szCs w:val="24"/>
        </w:rPr>
        <w:t xml:space="preserve"> </w:t>
      </w:r>
      <w:r w:rsidRPr="00A30FC8">
        <w:rPr>
          <w:sz w:val="24"/>
          <w:szCs w:val="24"/>
        </w:rPr>
        <w:t>строится</w:t>
      </w:r>
      <w:r w:rsidRPr="00A30FC8">
        <w:rPr>
          <w:spacing w:val="1"/>
          <w:sz w:val="24"/>
          <w:szCs w:val="24"/>
        </w:rPr>
        <w:t xml:space="preserve"> </w:t>
      </w:r>
      <w:r w:rsidRPr="00A30FC8">
        <w:rPr>
          <w:sz w:val="24"/>
          <w:szCs w:val="24"/>
        </w:rPr>
        <w:t>с</w:t>
      </w:r>
      <w:r w:rsidRPr="00A30FC8">
        <w:rPr>
          <w:spacing w:val="1"/>
          <w:sz w:val="24"/>
          <w:szCs w:val="24"/>
        </w:rPr>
        <w:t xml:space="preserve"> </w:t>
      </w:r>
      <w:r w:rsidRPr="00A30FC8">
        <w:rPr>
          <w:sz w:val="24"/>
          <w:szCs w:val="24"/>
        </w:rPr>
        <w:t>учетом</w:t>
      </w:r>
      <w:r w:rsidRPr="00A30FC8">
        <w:rPr>
          <w:spacing w:val="1"/>
          <w:sz w:val="24"/>
          <w:szCs w:val="24"/>
        </w:rPr>
        <w:t xml:space="preserve"> </w:t>
      </w:r>
      <w:r w:rsidRPr="00A30FC8">
        <w:rPr>
          <w:sz w:val="24"/>
          <w:szCs w:val="24"/>
        </w:rPr>
        <w:t>индивидуальных</w:t>
      </w:r>
      <w:r w:rsidRPr="00A30FC8">
        <w:rPr>
          <w:spacing w:val="1"/>
          <w:sz w:val="24"/>
          <w:szCs w:val="24"/>
        </w:rPr>
        <w:t xml:space="preserve"> </w:t>
      </w:r>
      <w:r w:rsidRPr="00A30FC8">
        <w:rPr>
          <w:sz w:val="24"/>
          <w:szCs w:val="24"/>
        </w:rPr>
        <w:t>потребностей</w:t>
      </w:r>
      <w:r w:rsidRPr="00A30FC8">
        <w:rPr>
          <w:spacing w:val="1"/>
          <w:sz w:val="24"/>
          <w:szCs w:val="24"/>
        </w:rPr>
        <w:t xml:space="preserve"> </w:t>
      </w:r>
      <w:r w:rsidRPr="00A30FC8">
        <w:rPr>
          <w:sz w:val="24"/>
          <w:szCs w:val="24"/>
        </w:rPr>
        <w:t>младшего</w:t>
      </w:r>
      <w:r w:rsidRPr="00A30FC8">
        <w:rPr>
          <w:spacing w:val="1"/>
          <w:sz w:val="24"/>
          <w:szCs w:val="24"/>
        </w:rPr>
        <w:t xml:space="preserve"> </w:t>
      </w:r>
      <w:r w:rsidRPr="00A30FC8">
        <w:rPr>
          <w:sz w:val="24"/>
          <w:szCs w:val="24"/>
        </w:rPr>
        <w:t>школьника</w:t>
      </w:r>
      <w:r w:rsidRPr="00A30FC8">
        <w:rPr>
          <w:spacing w:val="1"/>
          <w:sz w:val="24"/>
          <w:szCs w:val="24"/>
        </w:rPr>
        <w:t xml:space="preserve"> </w:t>
      </w:r>
      <w:r w:rsidRPr="00A30FC8">
        <w:rPr>
          <w:sz w:val="24"/>
          <w:szCs w:val="24"/>
        </w:rPr>
        <w:t>в</w:t>
      </w:r>
      <w:r w:rsidRPr="00A30FC8">
        <w:rPr>
          <w:spacing w:val="1"/>
          <w:sz w:val="24"/>
          <w:szCs w:val="24"/>
        </w:rPr>
        <w:t xml:space="preserve"> </w:t>
      </w:r>
      <w:r w:rsidRPr="00A30FC8">
        <w:rPr>
          <w:sz w:val="24"/>
          <w:szCs w:val="24"/>
        </w:rPr>
        <w:t>движении,</w:t>
      </w:r>
      <w:r w:rsidRPr="00A30FC8">
        <w:rPr>
          <w:spacing w:val="1"/>
          <w:sz w:val="24"/>
          <w:szCs w:val="24"/>
        </w:rPr>
        <w:t xml:space="preserve"> </w:t>
      </w:r>
      <w:r w:rsidRPr="00A30FC8">
        <w:rPr>
          <w:sz w:val="24"/>
          <w:szCs w:val="24"/>
        </w:rPr>
        <w:t>при</w:t>
      </w:r>
      <w:r w:rsidRPr="00A30FC8">
        <w:rPr>
          <w:spacing w:val="1"/>
          <w:sz w:val="24"/>
          <w:szCs w:val="24"/>
        </w:rPr>
        <w:t xml:space="preserve"> </w:t>
      </w:r>
      <w:r w:rsidRPr="00A30FC8">
        <w:rPr>
          <w:sz w:val="24"/>
          <w:szCs w:val="24"/>
        </w:rPr>
        <w:t>строгом</w:t>
      </w:r>
      <w:r w:rsidRPr="00A30FC8">
        <w:rPr>
          <w:spacing w:val="1"/>
          <w:sz w:val="24"/>
          <w:szCs w:val="24"/>
        </w:rPr>
        <w:t xml:space="preserve"> </w:t>
      </w:r>
      <w:r w:rsidRPr="00A30FC8">
        <w:rPr>
          <w:sz w:val="24"/>
          <w:szCs w:val="24"/>
        </w:rPr>
        <w:t>выполнении</w:t>
      </w:r>
      <w:r w:rsidRPr="00A30FC8">
        <w:rPr>
          <w:spacing w:val="1"/>
          <w:sz w:val="24"/>
          <w:szCs w:val="24"/>
        </w:rPr>
        <w:t xml:space="preserve"> </w:t>
      </w:r>
      <w:r w:rsidRPr="00A30FC8">
        <w:rPr>
          <w:sz w:val="24"/>
          <w:szCs w:val="24"/>
        </w:rPr>
        <w:t>санитарно-гигиенических</w:t>
      </w:r>
      <w:r w:rsidRPr="00A30FC8">
        <w:rPr>
          <w:spacing w:val="1"/>
          <w:sz w:val="24"/>
          <w:szCs w:val="24"/>
        </w:rPr>
        <w:t xml:space="preserve"> </w:t>
      </w:r>
      <w:r w:rsidRPr="00A30FC8">
        <w:rPr>
          <w:sz w:val="24"/>
          <w:szCs w:val="24"/>
        </w:rPr>
        <w:t>норм.</w:t>
      </w:r>
      <w:r w:rsidRPr="00A30FC8">
        <w:rPr>
          <w:spacing w:val="1"/>
          <w:sz w:val="24"/>
          <w:szCs w:val="24"/>
        </w:rPr>
        <w:t xml:space="preserve"> </w:t>
      </w:r>
      <w:r w:rsidRPr="00A30FC8">
        <w:rPr>
          <w:sz w:val="24"/>
          <w:szCs w:val="24"/>
        </w:rPr>
        <w:t>Разработан</w:t>
      </w:r>
      <w:r w:rsidRPr="00A30FC8">
        <w:rPr>
          <w:spacing w:val="1"/>
          <w:sz w:val="24"/>
          <w:szCs w:val="24"/>
        </w:rPr>
        <w:t xml:space="preserve"> </w:t>
      </w:r>
      <w:r w:rsidRPr="00A30FC8">
        <w:rPr>
          <w:sz w:val="24"/>
          <w:szCs w:val="24"/>
        </w:rPr>
        <w:t>режим</w:t>
      </w:r>
      <w:r w:rsidRPr="00A30FC8">
        <w:rPr>
          <w:spacing w:val="1"/>
          <w:sz w:val="24"/>
          <w:szCs w:val="24"/>
        </w:rPr>
        <w:t xml:space="preserve"> </w:t>
      </w:r>
      <w:r w:rsidRPr="00A30FC8">
        <w:rPr>
          <w:sz w:val="24"/>
          <w:szCs w:val="24"/>
        </w:rPr>
        <w:t>двигательной</w:t>
      </w:r>
      <w:r w:rsidRPr="00A30FC8">
        <w:rPr>
          <w:spacing w:val="1"/>
          <w:sz w:val="24"/>
          <w:szCs w:val="24"/>
        </w:rPr>
        <w:t xml:space="preserve"> </w:t>
      </w:r>
      <w:r w:rsidRPr="00A30FC8">
        <w:rPr>
          <w:sz w:val="24"/>
          <w:szCs w:val="24"/>
        </w:rPr>
        <w:t>активности</w:t>
      </w:r>
      <w:r w:rsidRPr="00A30FC8">
        <w:rPr>
          <w:spacing w:val="1"/>
          <w:sz w:val="24"/>
          <w:szCs w:val="24"/>
        </w:rPr>
        <w:t xml:space="preserve"> </w:t>
      </w:r>
      <w:r w:rsidRPr="00A30FC8">
        <w:rPr>
          <w:sz w:val="24"/>
          <w:szCs w:val="24"/>
        </w:rPr>
        <w:t>учащихся</w:t>
      </w:r>
      <w:r w:rsidRPr="00A30FC8">
        <w:rPr>
          <w:spacing w:val="1"/>
          <w:sz w:val="24"/>
          <w:szCs w:val="24"/>
        </w:rPr>
        <w:t xml:space="preserve"> </w:t>
      </w:r>
      <w:r w:rsidRPr="00A30FC8">
        <w:rPr>
          <w:sz w:val="24"/>
          <w:szCs w:val="24"/>
        </w:rPr>
        <w:t>в</w:t>
      </w:r>
      <w:r w:rsidRPr="00A30FC8">
        <w:rPr>
          <w:spacing w:val="1"/>
          <w:sz w:val="24"/>
          <w:szCs w:val="24"/>
        </w:rPr>
        <w:t xml:space="preserve"> </w:t>
      </w:r>
      <w:r w:rsidRPr="00A30FC8">
        <w:rPr>
          <w:sz w:val="24"/>
          <w:szCs w:val="24"/>
        </w:rPr>
        <w:t>течение</w:t>
      </w:r>
      <w:r w:rsidRPr="00A30FC8">
        <w:rPr>
          <w:spacing w:val="1"/>
          <w:sz w:val="24"/>
          <w:szCs w:val="24"/>
        </w:rPr>
        <w:t xml:space="preserve"> </w:t>
      </w:r>
      <w:r w:rsidRPr="00A30FC8">
        <w:rPr>
          <w:sz w:val="24"/>
          <w:szCs w:val="24"/>
        </w:rPr>
        <w:t>дня,</w:t>
      </w:r>
      <w:r w:rsidRPr="00A30FC8">
        <w:rPr>
          <w:spacing w:val="1"/>
          <w:sz w:val="24"/>
          <w:szCs w:val="24"/>
        </w:rPr>
        <w:t xml:space="preserve"> </w:t>
      </w:r>
      <w:r w:rsidRPr="00A30FC8">
        <w:rPr>
          <w:sz w:val="24"/>
          <w:szCs w:val="24"/>
        </w:rPr>
        <w:t>обеспечивающий</w:t>
      </w:r>
      <w:r w:rsidRPr="00A30FC8">
        <w:rPr>
          <w:spacing w:val="1"/>
          <w:sz w:val="24"/>
          <w:szCs w:val="24"/>
        </w:rPr>
        <w:t xml:space="preserve"> </w:t>
      </w:r>
      <w:r w:rsidRPr="00A30FC8">
        <w:rPr>
          <w:sz w:val="24"/>
          <w:szCs w:val="24"/>
        </w:rPr>
        <w:t>удовлетворение</w:t>
      </w:r>
      <w:r w:rsidRPr="00A30FC8">
        <w:rPr>
          <w:spacing w:val="1"/>
          <w:sz w:val="24"/>
          <w:szCs w:val="24"/>
        </w:rPr>
        <w:t xml:space="preserve"> </w:t>
      </w:r>
      <w:r w:rsidRPr="00A30FC8">
        <w:rPr>
          <w:sz w:val="24"/>
          <w:szCs w:val="24"/>
        </w:rPr>
        <w:t>биологической</w:t>
      </w:r>
      <w:r w:rsidRPr="00A30FC8">
        <w:rPr>
          <w:spacing w:val="1"/>
          <w:sz w:val="24"/>
          <w:szCs w:val="24"/>
        </w:rPr>
        <w:t xml:space="preserve"> </w:t>
      </w:r>
      <w:r w:rsidRPr="00A30FC8">
        <w:rPr>
          <w:sz w:val="24"/>
          <w:szCs w:val="24"/>
        </w:rPr>
        <w:t>потребности</w:t>
      </w:r>
      <w:r w:rsidRPr="00A30FC8">
        <w:rPr>
          <w:spacing w:val="1"/>
          <w:sz w:val="24"/>
          <w:szCs w:val="24"/>
        </w:rPr>
        <w:t xml:space="preserve"> </w:t>
      </w:r>
      <w:r w:rsidRPr="00A30FC8">
        <w:rPr>
          <w:sz w:val="24"/>
          <w:szCs w:val="24"/>
        </w:rPr>
        <w:t>учащихся</w:t>
      </w:r>
      <w:r w:rsidRPr="00A30FC8">
        <w:rPr>
          <w:spacing w:val="1"/>
          <w:sz w:val="24"/>
          <w:szCs w:val="24"/>
        </w:rPr>
        <w:t xml:space="preserve"> </w:t>
      </w:r>
      <w:r w:rsidRPr="00A30FC8">
        <w:rPr>
          <w:sz w:val="24"/>
          <w:szCs w:val="24"/>
        </w:rPr>
        <w:t>начальной</w:t>
      </w:r>
      <w:r w:rsidRPr="00A30FC8">
        <w:rPr>
          <w:spacing w:val="1"/>
          <w:sz w:val="24"/>
          <w:szCs w:val="24"/>
        </w:rPr>
        <w:t xml:space="preserve"> </w:t>
      </w:r>
      <w:r w:rsidRPr="00A30FC8">
        <w:rPr>
          <w:sz w:val="24"/>
          <w:szCs w:val="24"/>
        </w:rPr>
        <w:t>школы</w:t>
      </w:r>
      <w:r w:rsidRPr="00A30FC8">
        <w:rPr>
          <w:spacing w:val="1"/>
          <w:sz w:val="24"/>
          <w:szCs w:val="24"/>
        </w:rPr>
        <w:t xml:space="preserve"> </w:t>
      </w:r>
      <w:r w:rsidRPr="00A30FC8">
        <w:rPr>
          <w:sz w:val="24"/>
          <w:szCs w:val="24"/>
        </w:rPr>
        <w:t>в</w:t>
      </w:r>
      <w:r w:rsidRPr="00A30FC8">
        <w:rPr>
          <w:spacing w:val="1"/>
          <w:sz w:val="24"/>
          <w:szCs w:val="24"/>
        </w:rPr>
        <w:t xml:space="preserve"> </w:t>
      </w:r>
      <w:r w:rsidRPr="00A30FC8">
        <w:rPr>
          <w:sz w:val="24"/>
          <w:szCs w:val="24"/>
        </w:rPr>
        <w:t>движении.</w:t>
      </w:r>
      <w:r w:rsidRPr="00A30FC8">
        <w:rPr>
          <w:spacing w:val="71"/>
          <w:sz w:val="24"/>
          <w:szCs w:val="24"/>
        </w:rPr>
        <w:t xml:space="preserve"> </w:t>
      </w:r>
      <w:r w:rsidRPr="00A30FC8">
        <w:rPr>
          <w:sz w:val="24"/>
          <w:szCs w:val="24"/>
        </w:rPr>
        <w:t>Правильно</w:t>
      </w:r>
      <w:r w:rsidRPr="00A30FC8">
        <w:rPr>
          <w:spacing w:val="1"/>
          <w:sz w:val="24"/>
          <w:szCs w:val="24"/>
        </w:rPr>
        <w:t xml:space="preserve"> </w:t>
      </w:r>
      <w:r w:rsidRPr="00A30FC8">
        <w:rPr>
          <w:sz w:val="24"/>
          <w:szCs w:val="24"/>
        </w:rPr>
        <w:t>организованный</w:t>
      </w:r>
      <w:r w:rsidRPr="00A30FC8">
        <w:rPr>
          <w:spacing w:val="1"/>
          <w:sz w:val="24"/>
          <w:szCs w:val="24"/>
        </w:rPr>
        <w:t xml:space="preserve"> </w:t>
      </w:r>
      <w:r w:rsidRPr="00A30FC8">
        <w:rPr>
          <w:sz w:val="24"/>
          <w:szCs w:val="24"/>
        </w:rPr>
        <w:t>режим</w:t>
      </w:r>
      <w:r w:rsidRPr="00A30FC8">
        <w:rPr>
          <w:spacing w:val="1"/>
          <w:sz w:val="24"/>
          <w:szCs w:val="24"/>
        </w:rPr>
        <w:t xml:space="preserve"> </w:t>
      </w:r>
      <w:r w:rsidRPr="00A30FC8">
        <w:rPr>
          <w:sz w:val="24"/>
          <w:szCs w:val="24"/>
        </w:rPr>
        <w:t>дня</w:t>
      </w:r>
      <w:r w:rsidRPr="00A30FC8">
        <w:rPr>
          <w:spacing w:val="1"/>
          <w:sz w:val="24"/>
          <w:szCs w:val="24"/>
        </w:rPr>
        <w:t xml:space="preserve"> </w:t>
      </w:r>
      <w:r w:rsidRPr="00A30FC8">
        <w:rPr>
          <w:sz w:val="24"/>
          <w:szCs w:val="24"/>
        </w:rPr>
        <w:t>создает</w:t>
      </w:r>
      <w:r w:rsidRPr="00A30FC8">
        <w:rPr>
          <w:spacing w:val="1"/>
          <w:sz w:val="24"/>
          <w:szCs w:val="24"/>
        </w:rPr>
        <w:t xml:space="preserve"> </w:t>
      </w:r>
      <w:r w:rsidRPr="00A30FC8">
        <w:rPr>
          <w:sz w:val="24"/>
          <w:szCs w:val="24"/>
        </w:rPr>
        <w:t>ровное,</w:t>
      </w:r>
      <w:r w:rsidRPr="00A30FC8">
        <w:rPr>
          <w:spacing w:val="1"/>
          <w:sz w:val="24"/>
          <w:szCs w:val="24"/>
        </w:rPr>
        <w:t xml:space="preserve"> </w:t>
      </w:r>
      <w:r w:rsidRPr="00A30FC8">
        <w:rPr>
          <w:sz w:val="24"/>
          <w:szCs w:val="24"/>
        </w:rPr>
        <w:t>бодрое</w:t>
      </w:r>
      <w:r w:rsidRPr="00A30FC8">
        <w:rPr>
          <w:spacing w:val="1"/>
          <w:sz w:val="24"/>
          <w:szCs w:val="24"/>
        </w:rPr>
        <w:t xml:space="preserve"> </w:t>
      </w:r>
      <w:r w:rsidRPr="00A30FC8">
        <w:rPr>
          <w:sz w:val="24"/>
          <w:szCs w:val="24"/>
        </w:rPr>
        <w:t>настроение,</w:t>
      </w:r>
      <w:r w:rsidRPr="00A30FC8">
        <w:rPr>
          <w:spacing w:val="1"/>
          <w:sz w:val="24"/>
          <w:szCs w:val="24"/>
        </w:rPr>
        <w:t xml:space="preserve"> </w:t>
      </w:r>
      <w:r w:rsidRPr="00A30FC8">
        <w:rPr>
          <w:sz w:val="24"/>
          <w:szCs w:val="24"/>
        </w:rPr>
        <w:t>интерес</w:t>
      </w:r>
      <w:r w:rsidRPr="00A30FC8">
        <w:rPr>
          <w:spacing w:val="70"/>
          <w:sz w:val="24"/>
          <w:szCs w:val="24"/>
        </w:rPr>
        <w:t xml:space="preserve"> </w:t>
      </w:r>
      <w:r w:rsidRPr="00A30FC8">
        <w:rPr>
          <w:sz w:val="24"/>
          <w:szCs w:val="24"/>
        </w:rPr>
        <w:t>к</w:t>
      </w:r>
      <w:r w:rsidRPr="00A30FC8">
        <w:rPr>
          <w:spacing w:val="1"/>
          <w:sz w:val="24"/>
          <w:szCs w:val="24"/>
        </w:rPr>
        <w:t xml:space="preserve"> </w:t>
      </w:r>
      <w:r w:rsidRPr="00A30FC8">
        <w:rPr>
          <w:sz w:val="24"/>
          <w:szCs w:val="24"/>
        </w:rPr>
        <w:t>учебной</w:t>
      </w:r>
      <w:r w:rsidRPr="00A30FC8">
        <w:rPr>
          <w:spacing w:val="1"/>
          <w:sz w:val="24"/>
          <w:szCs w:val="24"/>
        </w:rPr>
        <w:t xml:space="preserve"> </w:t>
      </w:r>
      <w:r w:rsidRPr="00A30FC8">
        <w:rPr>
          <w:sz w:val="24"/>
          <w:szCs w:val="24"/>
        </w:rPr>
        <w:t>или</w:t>
      </w:r>
      <w:r w:rsidRPr="00A30FC8">
        <w:rPr>
          <w:spacing w:val="1"/>
          <w:sz w:val="24"/>
          <w:szCs w:val="24"/>
        </w:rPr>
        <w:t xml:space="preserve"> </w:t>
      </w:r>
      <w:r w:rsidRPr="00A30FC8">
        <w:rPr>
          <w:sz w:val="24"/>
          <w:szCs w:val="24"/>
        </w:rPr>
        <w:t>творческой</w:t>
      </w:r>
      <w:r w:rsidRPr="00A30FC8">
        <w:rPr>
          <w:spacing w:val="1"/>
          <w:sz w:val="24"/>
          <w:szCs w:val="24"/>
        </w:rPr>
        <w:t xml:space="preserve"> </w:t>
      </w:r>
      <w:r w:rsidRPr="00A30FC8">
        <w:rPr>
          <w:sz w:val="24"/>
          <w:szCs w:val="24"/>
        </w:rPr>
        <w:t>деятельности,</w:t>
      </w:r>
      <w:r w:rsidRPr="00A30FC8">
        <w:rPr>
          <w:spacing w:val="1"/>
          <w:sz w:val="24"/>
          <w:szCs w:val="24"/>
        </w:rPr>
        <w:t xml:space="preserve"> </w:t>
      </w:r>
      <w:r w:rsidRPr="00A30FC8">
        <w:rPr>
          <w:sz w:val="24"/>
          <w:szCs w:val="24"/>
        </w:rPr>
        <w:t>играм,</w:t>
      </w:r>
      <w:r w:rsidRPr="00A30FC8">
        <w:rPr>
          <w:spacing w:val="1"/>
          <w:sz w:val="24"/>
          <w:szCs w:val="24"/>
        </w:rPr>
        <w:t xml:space="preserve"> </w:t>
      </w:r>
      <w:r w:rsidRPr="00A30FC8">
        <w:rPr>
          <w:sz w:val="24"/>
          <w:szCs w:val="24"/>
        </w:rPr>
        <w:t>способствует</w:t>
      </w:r>
      <w:r w:rsidRPr="00A30FC8">
        <w:rPr>
          <w:spacing w:val="1"/>
          <w:sz w:val="24"/>
          <w:szCs w:val="24"/>
        </w:rPr>
        <w:t xml:space="preserve"> </w:t>
      </w:r>
      <w:r w:rsidRPr="00A30FC8">
        <w:rPr>
          <w:sz w:val="24"/>
          <w:szCs w:val="24"/>
        </w:rPr>
        <w:t>нормальному</w:t>
      </w:r>
      <w:r w:rsidRPr="00A30FC8">
        <w:rPr>
          <w:spacing w:val="1"/>
          <w:sz w:val="24"/>
          <w:szCs w:val="24"/>
        </w:rPr>
        <w:t xml:space="preserve"> </w:t>
      </w:r>
      <w:r w:rsidRPr="00A30FC8">
        <w:rPr>
          <w:sz w:val="24"/>
          <w:szCs w:val="24"/>
        </w:rPr>
        <w:t>развитию</w:t>
      </w:r>
      <w:r w:rsidRPr="00A30FC8">
        <w:rPr>
          <w:spacing w:val="1"/>
          <w:sz w:val="24"/>
          <w:szCs w:val="24"/>
        </w:rPr>
        <w:t xml:space="preserve"> </w:t>
      </w:r>
      <w:r w:rsidRPr="00A30FC8">
        <w:rPr>
          <w:sz w:val="24"/>
          <w:szCs w:val="24"/>
        </w:rPr>
        <w:t>ребенка.</w:t>
      </w:r>
      <w:r w:rsidRPr="00A30FC8">
        <w:rPr>
          <w:spacing w:val="1"/>
          <w:sz w:val="24"/>
          <w:szCs w:val="24"/>
        </w:rPr>
        <w:t xml:space="preserve"> </w:t>
      </w:r>
      <w:r w:rsidRPr="00A30FC8">
        <w:rPr>
          <w:sz w:val="24"/>
          <w:szCs w:val="24"/>
        </w:rPr>
        <w:t>Для</w:t>
      </w:r>
      <w:r w:rsidRPr="00A30FC8">
        <w:rPr>
          <w:spacing w:val="1"/>
          <w:sz w:val="24"/>
          <w:szCs w:val="24"/>
        </w:rPr>
        <w:t xml:space="preserve"> </w:t>
      </w:r>
      <w:r w:rsidRPr="00A30FC8">
        <w:rPr>
          <w:sz w:val="24"/>
          <w:szCs w:val="24"/>
        </w:rPr>
        <w:t>обеспечения</w:t>
      </w:r>
      <w:r w:rsidRPr="00A30FC8">
        <w:rPr>
          <w:spacing w:val="1"/>
          <w:sz w:val="24"/>
          <w:szCs w:val="24"/>
        </w:rPr>
        <w:t xml:space="preserve"> </w:t>
      </w:r>
      <w:r w:rsidRPr="00A30FC8">
        <w:rPr>
          <w:sz w:val="24"/>
          <w:szCs w:val="24"/>
        </w:rPr>
        <w:t>необходимого</w:t>
      </w:r>
      <w:r w:rsidRPr="00A30FC8">
        <w:rPr>
          <w:spacing w:val="1"/>
          <w:sz w:val="24"/>
          <w:szCs w:val="24"/>
        </w:rPr>
        <w:t xml:space="preserve"> </w:t>
      </w:r>
      <w:r w:rsidRPr="00A30FC8">
        <w:rPr>
          <w:sz w:val="24"/>
          <w:szCs w:val="24"/>
        </w:rPr>
        <w:t>ежедневного</w:t>
      </w:r>
      <w:r w:rsidRPr="00A30FC8">
        <w:rPr>
          <w:spacing w:val="1"/>
          <w:sz w:val="24"/>
          <w:szCs w:val="24"/>
        </w:rPr>
        <w:t xml:space="preserve"> </w:t>
      </w:r>
      <w:r w:rsidRPr="00A30FC8">
        <w:rPr>
          <w:sz w:val="24"/>
          <w:szCs w:val="24"/>
        </w:rPr>
        <w:t>объема</w:t>
      </w:r>
      <w:r w:rsidRPr="00A30FC8">
        <w:rPr>
          <w:spacing w:val="1"/>
          <w:sz w:val="24"/>
          <w:szCs w:val="24"/>
        </w:rPr>
        <w:t xml:space="preserve"> </w:t>
      </w:r>
      <w:r w:rsidRPr="00A30FC8">
        <w:rPr>
          <w:sz w:val="24"/>
          <w:szCs w:val="24"/>
        </w:rPr>
        <w:t>двигательной</w:t>
      </w:r>
      <w:r w:rsidRPr="00A30FC8">
        <w:rPr>
          <w:spacing w:val="1"/>
          <w:sz w:val="24"/>
          <w:szCs w:val="24"/>
        </w:rPr>
        <w:t xml:space="preserve"> </w:t>
      </w:r>
      <w:r w:rsidRPr="00A30FC8">
        <w:rPr>
          <w:sz w:val="24"/>
          <w:szCs w:val="24"/>
        </w:rPr>
        <w:t>активности</w:t>
      </w:r>
      <w:r w:rsidRPr="00A30FC8">
        <w:rPr>
          <w:spacing w:val="1"/>
          <w:sz w:val="24"/>
          <w:szCs w:val="24"/>
        </w:rPr>
        <w:t xml:space="preserve"> </w:t>
      </w:r>
      <w:r w:rsidRPr="00A30FC8">
        <w:rPr>
          <w:sz w:val="24"/>
          <w:szCs w:val="24"/>
        </w:rPr>
        <w:t>проводится</w:t>
      </w:r>
      <w:r w:rsidRPr="00A30FC8">
        <w:rPr>
          <w:spacing w:val="1"/>
          <w:sz w:val="24"/>
          <w:szCs w:val="24"/>
        </w:rPr>
        <w:t xml:space="preserve"> </w:t>
      </w:r>
      <w:r w:rsidRPr="00A30FC8">
        <w:rPr>
          <w:sz w:val="24"/>
          <w:szCs w:val="24"/>
        </w:rPr>
        <w:t>комплексная</w:t>
      </w:r>
      <w:r w:rsidRPr="00A30FC8">
        <w:rPr>
          <w:spacing w:val="1"/>
          <w:sz w:val="24"/>
          <w:szCs w:val="24"/>
        </w:rPr>
        <w:t xml:space="preserve"> </w:t>
      </w:r>
      <w:r w:rsidRPr="00A30FC8">
        <w:rPr>
          <w:sz w:val="24"/>
          <w:szCs w:val="24"/>
        </w:rPr>
        <w:t>физкультурно-</w:t>
      </w:r>
      <w:r w:rsidRPr="00A30FC8">
        <w:rPr>
          <w:spacing w:val="1"/>
          <w:sz w:val="24"/>
          <w:szCs w:val="24"/>
        </w:rPr>
        <w:t xml:space="preserve"> </w:t>
      </w:r>
      <w:r w:rsidRPr="00A30FC8">
        <w:rPr>
          <w:sz w:val="24"/>
          <w:szCs w:val="24"/>
        </w:rPr>
        <w:t>оздоровительная</w:t>
      </w:r>
      <w:r w:rsidRPr="00A30FC8">
        <w:rPr>
          <w:spacing w:val="1"/>
          <w:sz w:val="24"/>
          <w:szCs w:val="24"/>
        </w:rPr>
        <w:t xml:space="preserve"> </w:t>
      </w:r>
      <w:r w:rsidRPr="00A30FC8">
        <w:rPr>
          <w:sz w:val="24"/>
          <w:szCs w:val="24"/>
        </w:rPr>
        <w:t>работа.</w:t>
      </w:r>
      <w:r w:rsidRPr="00A30FC8">
        <w:rPr>
          <w:spacing w:val="1"/>
          <w:sz w:val="24"/>
          <w:szCs w:val="24"/>
        </w:rPr>
        <w:t xml:space="preserve"> </w:t>
      </w:r>
      <w:r w:rsidRPr="00A30FC8">
        <w:rPr>
          <w:sz w:val="24"/>
          <w:szCs w:val="24"/>
        </w:rPr>
        <w:t>В</w:t>
      </w:r>
      <w:r w:rsidRPr="00A30FC8">
        <w:rPr>
          <w:spacing w:val="1"/>
          <w:sz w:val="24"/>
          <w:szCs w:val="24"/>
        </w:rPr>
        <w:t xml:space="preserve"> </w:t>
      </w:r>
      <w:r w:rsidRPr="00A30FC8">
        <w:rPr>
          <w:sz w:val="24"/>
          <w:szCs w:val="24"/>
        </w:rPr>
        <w:t>системе</w:t>
      </w:r>
      <w:r w:rsidRPr="00A30FC8">
        <w:rPr>
          <w:spacing w:val="1"/>
          <w:sz w:val="24"/>
          <w:szCs w:val="24"/>
        </w:rPr>
        <w:t xml:space="preserve"> </w:t>
      </w:r>
      <w:r w:rsidRPr="00A30FC8">
        <w:rPr>
          <w:sz w:val="24"/>
          <w:szCs w:val="24"/>
        </w:rPr>
        <w:t>внеклассной</w:t>
      </w:r>
      <w:r w:rsidRPr="00A30FC8">
        <w:rPr>
          <w:spacing w:val="1"/>
          <w:sz w:val="24"/>
          <w:szCs w:val="24"/>
        </w:rPr>
        <w:t xml:space="preserve"> </w:t>
      </w:r>
      <w:r w:rsidRPr="00A30FC8">
        <w:rPr>
          <w:sz w:val="24"/>
          <w:szCs w:val="24"/>
        </w:rPr>
        <w:t>работы</w:t>
      </w:r>
      <w:r w:rsidRPr="00A30FC8">
        <w:rPr>
          <w:spacing w:val="1"/>
          <w:sz w:val="24"/>
          <w:szCs w:val="24"/>
        </w:rPr>
        <w:t xml:space="preserve"> </w:t>
      </w:r>
      <w:r w:rsidRPr="00A30FC8">
        <w:rPr>
          <w:sz w:val="24"/>
          <w:szCs w:val="24"/>
        </w:rPr>
        <w:t>класса</w:t>
      </w:r>
      <w:r w:rsidRPr="00A30FC8">
        <w:rPr>
          <w:spacing w:val="71"/>
          <w:sz w:val="24"/>
          <w:szCs w:val="24"/>
        </w:rPr>
        <w:t xml:space="preserve"> </w:t>
      </w:r>
      <w:r w:rsidRPr="00A30FC8">
        <w:rPr>
          <w:sz w:val="24"/>
          <w:szCs w:val="24"/>
        </w:rPr>
        <w:t>большое</w:t>
      </w:r>
      <w:r w:rsidRPr="00A30FC8">
        <w:rPr>
          <w:spacing w:val="1"/>
          <w:sz w:val="24"/>
          <w:szCs w:val="24"/>
        </w:rPr>
        <w:t xml:space="preserve"> </w:t>
      </w:r>
      <w:r w:rsidRPr="00A30FC8">
        <w:rPr>
          <w:sz w:val="24"/>
          <w:szCs w:val="24"/>
        </w:rPr>
        <w:t>внимание</w:t>
      </w:r>
      <w:r w:rsidRPr="00A30FC8">
        <w:rPr>
          <w:spacing w:val="1"/>
          <w:sz w:val="24"/>
          <w:szCs w:val="24"/>
        </w:rPr>
        <w:t xml:space="preserve"> </w:t>
      </w:r>
      <w:r w:rsidRPr="00A30FC8">
        <w:rPr>
          <w:sz w:val="24"/>
          <w:szCs w:val="24"/>
        </w:rPr>
        <w:t>уделяется</w:t>
      </w:r>
      <w:r w:rsidRPr="00A30FC8">
        <w:rPr>
          <w:spacing w:val="1"/>
          <w:sz w:val="24"/>
          <w:szCs w:val="24"/>
        </w:rPr>
        <w:t xml:space="preserve"> </w:t>
      </w:r>
      <w:r w:rsidRPr="00A30FC8">
        <w:rPr>
          <w:sz w:val="24"/>
          <w:szCs w:val="24"/>
        </w:rPr>
        <w:t>спортивному</w:t>
      </w:r>
      <w:r w:rsidRPr="00A30FC8">
        <w:rPr>
          <w:spacing w:val="1"/>
          <w:sz w:val="24"/>
          <w:szCs w:val="24"/>
        </w:rPr>
        <w:t xml:space="preserve"> </w:t>
      </w:r>
      <w:r w:rsidRPr="00A30FC8">
        <w:rPr>
          <w:sz w:val="24"/>
          <w:szCs w:val="24"/>
        </w:rPr>
        <w:t>совершенствованию</w:t>
      </w:r>
      <w:r w:rsidRPr="00A30FC8">
        <w:rPr>
          <w:spacing w:val="1"/>
          <w:sz w:val="24"/>
          <w:szCs w:val="24"/>
        </w:rPr>
        <w:t xml:space="preserve"> </w:t>
      </w:r>
      <w:r w:rsidRPr="00A30FC8">
        <w:rPr>
          <w:sz w:val="24"/>
          <w:szCs w:val="24"/>
        </w:rPr>
        <w:t>учащихся,</w:t>
      </w:r>
      <w:r w:rsidRPr="00A30FC8">
        <w:rPr>
          <w:spacing w:val="1"/>
          <w:sz w:val="24"/>
          <w:szCs w:val="24"/>
        </w:rPr>
        <w:t xml:space="preserve"> </w:t>
      </w:r>
      <w:r w:rsidRPr="00A30FC8">
        <w:rPr>
          <w:sz w:val="24"/>
          <w:szCs w:val="24"/>
        </w:rPr>
        <w:t>развитию</w:t>
      </w:r>
      <w:r w:rsidRPr="00A30FC8">
        <w:rPr>
          <w:spacing w:val="1"/>
          <w:sz w:val="24"/>
          <w:szCs w:val="24"/>
        </w:rPr>
        <w:t xml:space="preserve"> </w:t>
      </w:r>
      <w:r w:rsidRPr="00A30FC8">
        <w:rPr>
          <w:sz w:val="24"/>
          <w:szCs w:val="24"/>
        </w:rPr>
        <w:t>их</w:t>
      </w:r>
      <w:r w:rsidRPr="00A30FC8">
        <w:rPr>
          <w:spacing w:val="-67"/>
          <w:sz w:val="24"/>
          <w:szCs w:val="24"/>
        </w:rPr>
        <w:t xml:space="preserve"> </w:t>
      </w:r>
      <w:r w:rsidRPr="00A30FC8">
        <w:rPr>
          <w:sz w:val="24"/>
          <w:szCs w:val="24"/>
        </w:rPr>
        <w:t>способностей</w:t>
      </w:r>
      <w:r w:rsidRPr="00A30FC8">
        <w:rPr>
          <w:spacing w:val="1"/>
          <w:sz w:val="24"/>
          <w:szCs w:val="24"/>
        </w:rPr>
        <w:t xml:space="preserve"> </w:t>
      </w:r>
      <w:r w:rsidRPr="00A30FC8">
        <w:rPr>
          <w:sz w:val="24"/>
          <w:szCs w:val="24"/>
        </w:rPr>
        <w:t>в</w:t>
      </w:r>
      <w:r w:rsidRPr="00A30FC8">
        <w:rPr>
          <w:spacing w:val="1"/>
          <w:sz w:val="24"/>
          <w:szCs w:val="24"/>
        </w:rPr>
        <w:t xml:space="preserve"> </w:t>
      </w:r>
      <w:r w:rsidRPr="00A30FC8">
        <w:rPr>
          <w:sz w:val="24"/>
          <w:szCs w:val="24"/>
        </w:rPr>
        <w:t>различных</w:t>
      </w:r>
      <w:r w:rsidRPr="00A30FC8">
        <w:rPr>
          <w:spacing w:val="1"/>
          <w:sz w:val="24"/>
          <w:szCs w:val="24"/>
        </w:rPr>
        <w:t xml:space="preserve"> </w:t>
      </w:r>
      <w:r w:rsidRPr="00A30FC8">
        <w:rPr>
          <w:sz w:val="24"/>
          <w:szCs w:val="24"/>
        </w:rPr>
        <w:t>видах</w:t>
      </w:r>
      <w:r w:rsidRPr="00A30FC8">
        <w:rPr>
          <w:spacing w:val="1"/>
          <w:sz w:val="24"/>
          <w:szCs w:val="24"/>
        </w:rPr>
        <w:t xml:space="preserve"> </w:t>
      </w:r>
      <w:r w:rsidRPr="00A30FC8">
        <w:rPr>
          <w:sz w:val="24"/>
          <w:szCs w:val="24"/>
        </w:rPr>
        <w:t>физкультуры</w:t>
      </w:r>
      <w:r w:rsidRPr="00A30FC8">
        <w:rPr>
          <w:spacing w:val="1"/>
          <w:sz w:val="24"/>
          <w:szCs w:val="24"/>
        </w:rPr>
        <w:t xml:space="preserve"> </w:t>
      </w:r>
      <w:r w:rsidRPr="00A30FC8">
        <w:rPr>
          <w:sz w:val="24"/>
          <w:szCs w:val="24"/>
        </w:rPr>
        <w:t>и</w:t>
      </w:r>
      <w:r w:rsidRPr="00A30FC8">
        <w:rPr>
          <w:spacing w:val="1"/>
          <w:sz w:val="24"/>
          <w:szCs w:val="24"/>
        </w:rPr>
        <w:t xml:space="preserve"> </w:t>
      </w:r>
      <w:r w:rsidRPr="00A30FC8">
        <w:rPr>
          <w:sz w:val="24"/>
          <w:szCs w:val="24"/>
        </w:rPr>
        <w:t>спорта,</w:t>
      </w:r>
      <w:r w:rsidRPr="00A30FC8">
        <w:rPr>
          <w:spacing w:val="71"/>
          <w:sz w:val="24"/>
          <w:szCs w:val="24"/>
        </w:rPr>
        <w:t xml:space="preserve"> </w:t>
      </w:r>
      <w:r w:rsidRPr="00A30FC8">
        <w:rPr>
          <w:sz w:val="24"/>
          <w:szCs w:val="24"/>
        </w:rPr>
        <w:t>пропагандирую</w:t>
      </w:r>
      <w:r w:rsidRPr="00A30FC8">
        <w:rPr>
          <w:spacing w:val="1"/>
          <w:sz w:val="24"/>
          <w:szCs w:val="24"/>
        </w:rPr>
        <w:t xml:space="preserve"> </w:t>
      </w:r>
      <w:r w:rsidRPr="00A30FC8">
        <w:rPr>
          <w:sz w:val="24"/>
          <w:szCs w:val="24"/>
        </w:rPr>
        <w:t>здоровый образ жизни Для учащихся младших классов в целях профилактики</w:t>
      </w:r>
      <w:r w:rsidRPr="00A30FC8">
        <w:rPr>
          <w:spacing w:val="1"/>
          <w:sz w:val="24"/>
          <w:szCs w:val="24"/>
        </w:rPr>
        <w:t xml:space="preserve"> </w:t>
      </w:r>
      <w:r w:rsidRPr="00A30FC8">
        <w:rPr>
          <w:sz w:val="24"/>
          <w:szCs w:val="24"/>
        </w:rPr>
        <w:t>утомления,</w:t>
      </w:r>
      <w:r w:rsidRPr="00A30FC8">
        <w:rPr>
          <w:spacing w:val="1"/>
          <w:sz w:val="24"/>
          <w:szCs w:val="24"/>
        </w:rPr>
        <w:t xml:space="preserve"> </w:t>
      </w:r>
      <w:r w:rsidRPr="00A30FC8">
        <w:rPr>
          <w:sz w:val="24"/>
          <w:szCs w:val="24"/>
        </w:rPr>
        <w:t>нарушения</w:t>
      </w:r>
      <w:r w:rsidRPr="00A30FC8">
        <w:rPr>
          <w:spacing w:val="1"/>
          <w:sz w:val="24"/>
          <w:szCs w:val="24"/>
        </w:rPr>
        <w:t xml:space="preserve"> </w:t>
      </w:r>
      <w:r w:rsidRPr="00A30FC8">
        <w:rPr>
          <w:sz w:val="24"/>
          <w:szCs w:val="24"/>
        </w:rPr>
        <w:t>осанки</w:t>
      </w:r>
      <w:r w:rsidRPr="00A30FC8">
        <w:rPr>
          <w:spacing w:val="1"/>
          <w:sz w:val="24"/>
          <w:szCs w:val="24"/>
        </w:rPr>
        <w:t xml:space="preserve"> </w:t>
      </w:r>
      <w:r w:rsidRPr="00A30FC8">
        <w:rPr>
          <w:sz w:val="24"/>
          <w:szCs w:val="24"/>
        </w:rPr>
        <w:t>и</w:t>
      </w:r>
      <w:r w:rsidRPr="00A30FC8">
        <w:rPr>
          <w:spacing w:val="1"/>
          <w:sz w:val="24"/>
          <w:szCs w:val="24"/>
        </w:rPr>
        <w:t xml:space="preserve"> </w:t>
      </w:r>
      <w:r w:rsidRPr="00A30FC8">
        <w:rPr>
          <w:sz w:val="24"/>
          <w:szCs w:val="24"/>
        </w:rPr>
        <w:t>зрения</w:t>
      </w:r>
      <w:r w:rsidRPr="00A30FC8">
        <w:rPr>
          <w:spacing w:val="1"/>
          <w:sz w:val="24"/>
          <w:szCs w:val="24"/>
        </w:rPr>
        <w:t xml:space="preserve"> </w:t>
      </w:r>
      <w:r w:rsidRPr="00A30FC8">
        <w:rPr>
          <w:sz w:val="24"/>
          <w:szCs w:val="24"/>
        </w:rPr>
        <w:t>рекомендуется</w:t>
      </w:r>
      <w:r w:rsidRPr="00A30FC8">
        <w:rPr>
          <w:spacing w:val="1"/>
          <w:sz w:val="24"/>
          <w:szCs w:val="24"/>
        </w:rPr>
        <w:t xml:space="preserve"> </w:t>
      </w:r>
      <w:r w:rsidRPr="00A30FC8">
        <w:rPr>
          <w:sz w:val="24"/>
          <w:szCs w:val="24"/>
        </w:rPr>
        <w:t>проведение</w:t>
      </w:r>
      <w:r w:rsidRPr="00A30FC8">
        <w:rPr>
          <w:spacing w:val="1"/>
          <w:sz w:val="24"/>
          <w:szCs w:val="24"/>
        </w:rPr>
        <w:t xml:space="preserve"> </w:t>
      </w:r>
      <w:r w:rsidRPr="00A30FC8">
        <w:rPr>
          <w:sz w:val="24"/>
          <w:szCs w:val="24"/>
        </w:rPr>
        <w:t xml:space="preserve">физкультурных пауз и упражнений для глаз. </w:t>
      </w:r>
    </w:p>
    <w:p w:rsidR="009727C6" w:rsidRDefault="009727C6" w:rsidP="009727C6">
      <w:pPr>
        <w:spacing w:line="276" w:lineRule="auto"/>
        <w:jc w:val="both"/>
        <w:rPr>
          <w:sz w:val="28"/>
        </w:rPr>
        <w:sectPr w:rsidR="009727C6">
          <w:pgSz w:w="11900" w:h="16850"/>
          <w:pgMar w:top="740" w:right="140" w:bottom="280" w:left="960" w:header="720" w:footer="720" w:gutter="0"/>
          <w:cols w:space="720"/>
        </w:sectPr>
      </w:pPr>
    </w:p>
    <w:p w:rsidR="009727C6" w:rsidRDefault="009727C6" w:rsidP="009727C6">
      <w:pPr>
        <w:pStyle w:val="Heading1"/>
        <w:numPr>
          <w:ilvl w:val="3"/>
          <w:numId w:val="9"/>
        </w:numPr>
        <w:tabs>
          <w:tab w:val="left" w:pos="1945"/>
        </w:tabs>
        <w:spacing w:before="65"/>
      </w:pPr>
      <w:r>
        <w:rPr>
          <w:color w:val="0D0D0D"/>
        </w:rPr>
        <w:t>Виды,</w:t>
      </w:r>
      <w:r>
        <w:rPr>
          <w:color w:val="0D0D0D"/>
          <w:spacing w:val="-3"/>
        </w:rPr>
        <w:t xml:space="preserve"> </w:t>
      </w:r>
      <w:r>
        <w:rPr>
          <w:color w:val="0D0D0D"/>
        </w:rPr>
        <w:t>формы</w:t>
      </w:r>
      <w:r>
        <w:rPr>
          <w:color w:val="0D0D0D"/>
          <w:spacing w:val="-3"/>
        </w:rPr>
        <w:t xml:space="preserve"> </w:t>
      </w:r>
      <w:r>
        <w:rPr>
          <w:color w:val="0D0D0D"/>
        </w:rPr>
        <w:t>и</w:t>
      </w:r>
      <w:r>
        <w:rPr>
          <w:color w:val="0D0D0D"/>
          <w:spacing w:val="-3"/>
        </w:rPr>
        <w:t xml:space="preserve"> </w:t>
      </w:r>
      <w:r>
        <w:rPr>
          <w:color w:val="0D0D0D"/>
        </w:rPr>
        <w:t>содержание</w:t>
      </w:r>
      <w:r>
        <w:rPr>
          <w:color w:val="0D0D0D"/>
          <w:spacing w:val="-2"/>
        </w:rPr>
        <w:t xml:space="preserve"> </w:t>
      </w:r>
      <w:r>
        <w:rPr>
          <w:color w:val="0D0D0D"/>
        </w:rPr>
        <w:t>воспитательной</w:t>
      </w:r>
      <w:r>
        <w:rPr>
          <w:color w:val="0D0D0D"/>
          <w:spacing w:val="-3"/>
        </w:rPr>
        <w:t xml:space="preserve"> </w:t>
      </w:r>
      <w:r>
        <w:rPr>
          <w:color w:val="0D0D0D"/>
        </w:rPr>
        <w:t>деятельности</w:t>
      </w:r>
    </w:p>
    <w:p w:rsidR="009727C6" w:rsidRDefault="009727C6" w:rsidP="009727C6">
      <w:pPr>
        <w:spacing w:before="43" w:line="276" w:lineRule="auto"/>
        <w:ind w:left="316" w:right="624" w:firstLine="708"/>
        <w:jc w:val="both"/>
        <w:rPr>
          <w:sz w:val="28"/>
        </w:rPr>
      </w:pPr>
      <w:r>
        <w:rPr>
          <w:sz w:val="28"/>
        </w:rPr>
        <w:t>Виды, формы и содержание воспитательной деятельности в этом разделе</w:t>
      </w:r>
      <w:r>
        <w:rPr>
          <w:spacing w:val="1"/>
          <w:sz w:val="28"/>
        </w:rPr>
        <w:t xml:space="preserve"> </w:t>
      </w:r>
      <w:r>
        <w:rPr>
          <w:sz w:val="28"/>
        </w:rPr>
        <w:t>планируются,</w:t>
      </w:r>
      <w:r>
        <w:rPr>
          <w:spacing w:val="-2"/>
          <w:sz w:val="28"/>
        </w:rPr>
        <w:t xml:space="preserve"> </w:t>
      </w:r>
      <w:r>
        <w:rPr>
          <w:sz w:val="28"/>
        </w:rPr>
        <w:t>представляются</w:t>
      </w:r>
      <w:r>
        <w:rPr>
          <w:spacing w:val="-1"/>
          <w:sz w:val="28"/>
        </w:rPr>
        <w:t xml:space="preserve"> </w:t>
      </w:r>
      <w:r>
        <w:rPr>
          <w:sz w:val="28"/>
        </w:rPr>
        <w:t>по</w:t>
      </w:r>
      <w:r>
        <w:rPr>
          <w:spacing w:val="1"/>
          <w:sz w:val="28"/>
        </w:rPr>
        <w:t xml:space="preserve"> </w:t>
      </w:r>
      <w:r>
        <w:rPr>
          <w:sz w:val="28"/>
        </w:rPr>
        <w:t>модулям.</w:t>
      </w:r>
    </w:p>
    <w:p w:rsidR="009727C6" w:rsidRDefault="009727C6" w:rsidP="009E7256">
      <w:pPr>
        <w:spacing w:before="2" w:line="276" w:lineRule="auto"/>
        <w:ind w:left="316" w:right="623" w:firstLine="425"/>
        <w:jc w:val="both"/>
        <w:rPr>
          <w:sz w:val="28"/>
        </w:rPr>
      </w:pPr>
      <w:r>
        <w:rPr>
          <w:sz w:val="28"/>
        </w:rPr>
        <w:t>Воспитательная</w:t>
      </w:r>
      <w:r>
        <w:rPr>
          <w:spacing w:val="1"/>
          <w:sz w:val="28"/>
        </w:rPr>
        <w:t xml:space="preserve"> </w:t>
      </w:r>
      <w:r>
        <w:rPr>
          <w:sz w:val="28"/>
        </w:rPr>
        <w:t>работа МКОУ</w:t>
      </w:r>
      <w:r w:rsidR="009E7256">
        <w:rPr>
          <w:sz w:val="28"/>
        </w:rPr>
        <w:t xml:space="preserve"> Семеновской</w:t>
      </w:r>
      <w:r>
        <w:rPr>
          <w:spacing w:val="1"/>
          <w:sz w:val="28"/>
        </w:rPr>
        <w:t xml:space="preserve"> </w:t>
      </w:r>
      <w:r>
        <w:rPr>
          <w:sz w:val="28"/>
        </w:rPr>
        <w:t>СШ</w:t>
      </w:r>
      <w:r>
        <w:rPr>
          <w:spacing w:val="1"/>
          <w:sz w:val="28"/>
        </w:rPr>
        <w:t xml:space="preserve"> </w:t>
      </w:r>
      <w:r>
        <w:rPr>
          <w:sz w:val="28"/>
        </w:rPr>
        <w:t>представлена</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основных</w:t>
      </w:r>
      <w:r>
        <w:rPr>
          <w:spacing w:val="1"/>
          <w:sz w:val="28"/>
        </w:rPr>
        <w:t xml:space="preserve"> </w:t>
      </w:r>
      <w:r>
        <w:rPr>
          <w:sz w:val="28"/>
        </w:rPr>
        <w:t>(инвариантных)</w:t>
      </w:r>
      <w:r>
        <w:rPr>
          <w:spacing w:val="23"/>
          <w:sz w:val="28"/>
        </w:rPr>
        <w:t xml:space="preserve"> </w:t>
      </w:r>
      <w:r>
        <w:rPr>
          <w:sz w:val="28"/>
        </w:rPr>
        <w:t>модулей:</w:t>
      </w:r>
      <w:r>
        <w:rPr>
          <w:spacing w:val="24"/>
          <w:sz w:val="28"/>
        </w:rPr>
        <w:t xml:space="preserve"> </w:t>
      </w:r>
      <w:r>
        <w:rPr>
          <w:sz w:val="28"/>
        </w:rPr>
        <w:t>«Основные</w:t>
      </w:r>
      <w:r>
        <w:rPr>
          <w:spacing w:val="21"/>
          <w:sz w:val="28"/>
        </w:rPr>
        <w:t xml:space="preserve"> </w:t>
      </w:r>
      <w:r>
        <w:rPr>
          <w:sz w:val="28"/>
        </w:rPr>
        <w:t>школьные</w:t>
      </w:r>
      <w:r>
        <w:rPr>
          <w:spacing w:val="24"/>
          <w:sz w:val="28"/>
        </w:rPr>
        <w:t xml:space="preserve"> </w:t>
      </w:r>
      <w:r>
        <w:rPr>
          <w:sz w:val="28"/>
        </w:rPr>
        <w:t>дела»,</w:t>
      </w:r>
      <w:r>
        <w:rPr>
          <w:spacing w:val="23"/>
          <w:sz w:val="28"/>
        </w:rPr>
        <w:t xml:space="preserve"> </w:t>
      </w:r>
      <w:r>
        <w:rPr>
          <w:sz w:val="28"/>
        </w:rPr>
        <w:t>«Классное</w:t>
      </w:r>
      <w:r>
        <w:rPr>
          <w:spacing w:val="24"/>
          <w:sz w:val="28"/>
        </w:rPr>
        <w:t xml:space="preserve"> </w:t>
      </w:r>
      <w:r>
        <w:rPr>
          <w:sz w:val="28"/>
        </w:rPr>
        <w:t>руководство»,</w:t>
      </w:r>
      <w:r w:rsidR="009E7256">
        <w:rPr>
          <w:sz w:val="28"/>
        </w:rPr>
        <w:t xml:space="preserve"> </w:t>
      </w:r>
      <w:r>
        <w:rPr>
          <w:sz w:val="28"/>
        </w:rPr>
        <w:t>«Урочная</w:t>
      </w:r>
      <w:r>
        <w:rPr>
          <w:spacing w:val="1"/>
          <w:sz w:val="28"/>
        </w:rPr>
        <w:t xml:space="preserve"> </w:t>
      </w:r>
      <w:r>
        <w:rPr>
          <w:sz w:val="28"/>
        </w:rPr>
        <w:t>деятельность»,</w:t>
      </w:r>
      <w:r>
        <w:rPr>
          <w:spacing w:val="1"/>
          <w:sz w:val="28"/>
        </w:rPr>
        <w:t xml:space="preserve"> </w:t>
      </w:r>
      <w:r>
        <w:rPr>
          <w:sz w:val="28"/>
        </w:rPr>
        <w:t>«Внеурочная</w:t>
      </w:r>
      <w:r>
        <w:rPr>
          <w:spacing w:val="1"/>
          <w:sz w:val="28"/>
        </w:rPr>
        <w:t xml:space="preserve"> </w:t>
      </w:r>
      <w:r>
        <w:rPr>
          <w:sz w:val="28"/>
        </w:rPr>
        <w:t>деятельность»,</w:t>
      </w:r>
      <w:r>
        <w:rPr>
          <w:spacing w:val="1"/>
          <w:sz w:val="28"/>
        </w:rPr>
        <w:t xml:space="preserve"> </w:t>
      </w:r>
      <w:r>
        <w:rPr>
          <w:sz w:val="28"/>
        </w:rPr>
        <w:t>«Внешкольные</w:t>
      </w:r>
      <w:r>
        <w:rPr>
          <w:spacing w:val="-67"/>
          <w:sz w:val="28"/>
        </w:rPr>
        <w:t xml:space="preserve"> </w:t>
      </w:r>
      <w:r>
        <w:rPr>
          <w:sz w:val="28"/>
        </w:rPr>
        <w:t>мероприятия»,</w:t>
      </w:r>
      <w:r>
        <w:rPr>
          <w:spacing w:val="1"/>
          <w:sz w:val="28"/>
        </w:rPr>
        <w:t xml:space="preserve"> </w:t>
      </w:r>
      <w:r>
        <w:rPr>
          <w:color w:val="221F1F"/>
          <w:sz w:val="28"/>
        </w:rPr>
        <w:t>«Организация</w:t>
      </w:r>
      <w:r>
        <w:rPr>
          <w:color w:val="221F1F"/>
          <w:spacing w:val="1"/>
          <w:sz w:val="28"/>
        </w:rPr>
        <w:t xml:space="preserve"> </w:t>
      </w:r>
      <w:r>
        <w:rPr>
          <w:color w:val="221F1F"/>
          <w:sz w:val="28"/>
        </w:rPr>
        <w:t>предметно-пространственной</w:t>
      </w:r>
      <w:r>
        <w:rPr>
          <w:color w:val="221F1F"/>
          <w:spacing w:val="1"/>
          <w:sz w:val="28"/>
        </w:rPr>
        <w:t xml:space="preserve"> </w:t>
      </w:r>
      <w:r>
        <w:rPr>
          <w:color w:val="221F1F"/>
          <w:sz w:val="28"/>
        </w:rPr>
        <w:t>среды»,</w:t>
      </w:r>
      <w:r>
        <w:rPr>
          <w:color w:val="221F1F"/>
          <w:spacing w:val="1"/>
          <w:sz w:val="28"/>
        </w:rPr>
        <w:t xml:space="preserve"> </w:t>
      </w:r>
      <w:r>
        <w:rPr>
          <w:sz w:val="28"/>
        </w:rPr>
        <w:t>«Работа</w:t>
      </w:r>
      <w:r>
        <w:rPr>
          <w:spacing w:val="1"/>
          <w:sz w:val="28"/>
        </w:rPr>
        <w:t xml:space="preserve"> </w:t>
      </w:r>
      <w:r>
        <w:rPr>
          <w:sz w:val="28"/>
        </w:rPr>
        <w:t>с</w:t>
      </w:r>
      <w:r>
        <w:rPr>
          <w:spacing w:val="1"/>
          <w:sz w:val="28"/>
        </w:rPr>
        <w:t xml:space="preserve"> </w:t>
      </w:r>
      <w:r>
        <w:rPr>
          <w:sz w:val="28"/>
        </w:rPr>
        <w:t>родителями», «Самоуправление», «Профилактика и безопасность», «Социальное</w:t>
      </w:r>
      <w:r>
        <w:rPr>
          <w:spacing w:val="1"/>
          <w:sz w:val="28"/>
        </w:rPr>
        <w:t xml:space="preserve"> </w:t>
      </w:r>
      <w:r>
        <w:rPr>
          <w:sz w:val="28"/>
        </w:rPr>
        <w:t>партнерство»,</w:t>
      </w:r>
      <w:r>
        <w:rPr>
          <w:spacing w:val="-2"/>
          <w:sz w:val="28"/>
        </w:rPr>
        <w:t xml:space="preserve"> </w:t>
      </w:r>
      <w:r>
        <w:rPr>
          <w:sz w:val="28"/>
        </w:rPr>
        <w:t>«Профориентация».</w:t>
      </w:r>
    </w:p>
    <w:p w:rsidR="009727C6" w:rsidRDefault="009727C6" w:rsidP="009727C6">
      <w:pPr>
        <w:pStyle w:val="a4"/>
        <w:ind w:left="0"/>
        <w:jc w:val="left"/>
        <w:rPr>
          <w:sz w:val="30"/>
        </w:rPr>
      </w:pPr>
    </w:p>
    <w:p w:rsidR="009727C6" w:rsidRDefault="009727C6" w:rsidP="009727C6">
      <w:pPr>
        <w:spacing w:before="181"/>
        <w:ind w:left="1025"/>
        <w:jc w:val="both"/>
        <w:rPr>
          <w:b/>
          <w:i/>
          <w:sz w:val="28"/>
        </w:rPr>
      </w:pPr>
      <w:r>
        <w:rPr>
          <w:b/>
          <w:i/>
          <w:color w:val="221F1F"/>
          <w:sz w:val="28"/>
        </w:rPr>
        <w:t>Модуль</w:t>
      </w:r>
      <w:r>
        <w:rPr>
          <w:b/>
          <w:i/>
          <w:color w:val="221F1F"/>
          <w:spacing w:val="-9"/>
          <w:sz w:val="28"/>
        </w:rPr>
        <w:t xml:space="preserve"> </w:t>
      </w:r>
      <w:r>
        <w:rPr>
          <w:b/>
          <w:i/>
          <w:color w:val="221F1F"/>
          <w:sz w:val="28"/>
        </w:rPr>
        <w:t>«Урочная</w:t>
      </w:r>
      <w:r>
        <w:rPr>
          <w:b/>
          <w:i/>
          <w:color w:val="221F1F"/>
          <w:spacing w:val="-2"/>
          <w:sz w:val="28"/>
        </w:rPr>
        <w:t xml:space="preserve"> </w:t>
      </w:r>
      <w:r>
        <w:rPr>
          <w:b/>
          <w:i/>
          <w:color w:val="221F1F"/>
          <w:sz w:val="28"/>
        </w:rPr>
        <w:t>деятельность»</w:t>
      </w:r>
    </w:p>
    <w:p w:rsidR="009727C6" w:rsidRDefault="009727C6" w:rsidP="009727C6">
      <w:pPr>
        <w:spacing w:before="41" w:line="276" w:lineRule="auto"/>
        <w:ind w:left="316" w:right="626" w:firstLine="708"/>
        <w:jc w:val="both"/>
        <w:rPr>
          <w:i/>
          <w:sz w:val="28"/>
        </w:rPr>
      </w:pPr>
      <w:r>
        <w:rPr>
          <w:color w:val="221F1F"/>
          <w:sz w:val="28"/>
        </w:rPr>
        <w:t>Реализация</w:t>
      </w:r>
      <w:r>
        <w:rPr>
          <w:color w:val="221F1F"/>
          <w:spacing w:val="1"/>
          <w:sz w:val="28"/>
        </w:rPr>
        <w:t xml:space="preserve"> </w:t>
      </w:r>
      <w:r>
        <w:rPr>
          <w:color w:val="221F1F"/>
          <w:sz w:val="28"/>
        </w:rPr>
        <w:t>воспитательного</w:t>
      </w:r>
      <w:r>
        <w:rPr>
          <w:color w:val="221F1F"/>
          <w:spacing w:val="1"/>
          <w:sz w:val="28"/>
        </w:rPr>
        <w:t xml:space="preserve"> </w:t>
      </w:r>
      <w:r>
        <w:rPr>
          <w:color w:val="221F1F"/>
          <w:sz w:val="28"/>
        </w:rPr>
        <w:t>потенциала</w:t>
      </w:r>
      <w:r>
        <w:rPr>
          <w:color w:val="221F1F"/>
          <w:spacing w:val="1"/>
          <w:sz w:val="28"/>
        </w:rPr>
        <w:t xml:space="preserve"> </w:t>
      </w:r>
      <w:r>
        <w:rPr>
          <w:color w:val="221F1F"/>
          <w:sz w:val="28"/>
        </w:rPr>
        <w:t>уроков</w:t>
      </w:r>
      <w:r>
        <w:rPr>
          <w:color w:val="221F1F"/>
          <w:spacing w:val="1"/>
          <w:sz w:val="28"/>
        </w:rPr>
        <w:t xml:space="preserve"> </w:t>
      </w:r>
      <w:r>
        <w:rPr>
          <w:color w:val="221F1F"/>
          <w:sz w:val="28"/>
        </w:rPr>
        <w:t>(урочной</w:t>
      </w:r>
      <w:r>
        <w:rPr>
          <w:color w:val="221F1F"/>
          <w:spacing w:val="1"/>
          <w:sz w:val="28"/>
        </w:rPr>
        <w:t xml:space="preserve"> </w:t>
      </w:r>
      <w:r>
        <w:rPr>
          <w:color w:val="221F1F"/>
          <w:sz w:val="28"/>
        </w:rPr>
        <w:t>деятельности,</w:t>
      </w:r>
      <w:r>
        <w:rPr>
          <w:color w:val="221F1F"/>
          <w:spacing w:val="1"/>
          <w:sz w:val="28"/>
        </w:rPr>
        <w:t xml:space="preserve"> </w:t>
      </w:r>
      <w:r>
        <w:rPr>
          <w:color w:val="221F1F"/>
          <w:sz w:val="28"/>
        </w:rPr>
        <w:t>аудиторных</w:t>
      </w:r>
      <w:r>
        <w:rPr>
          <w:color w:val="221F1F"/>
          <w:spacing w:val="1"/>
          <w:sz w:val="28"/>
        </w:rPr>
        <w:t xml:space="preserve"> </w:t>
      </w:r>
      <w:r>
        <w:rPr>
          <w:color w:val="221F1F"/>
          <w:sz w:val="28"/>
        </w:rPr>
        <w:t>занятий</w:t>
      </w:r>
      <w:r>
        <w:rPr>
          <w:color w:val="221F1F"/>
          <w:spacing w:val="1"/>
          <w:sz w:val="28"/>
        </w:rPr>
        <w:t xml:space="preserve"> </w:t>
      </w:r>
      <w:r>
        <w:rPr>
          <w:color w:val="221F1F"/>
          <w:sz w:val="28"/>
        </w:rPr>
        <w:t>в</w:t>
      </w:r>
      <w:r>
        <w:rPr>
          <w:color w:val="221F1F"/>
          <w:spacing w:val="1"/>
          <w:sz w:val="28"/>
        </w:rPr>
        <w:t xml:space="preserve"> </w:t>
      </w:r>
      <w:r>
        <w:rPr>
          <w:color w:val="221F1F"/>
          <w:sz w:val="28"/>
        </w:rPr>
        <w:t>рамках</w:t>
      </w:r>
      <w:r>
        <w:rPr>
          <w:color w:val="221F1F"/>
          <w:spacing w:val="1"/>
          <w:sz w:val="28"/>
        </w:rPr>
        <w:t xml:space="preserve"> </w:t>
      </w:r>
      <w:r>
        <w:rPr>
          <w:color w:val="221F1F"/>
          <w:sz w:val="28"/>
        </w:rPr>
        <w:t>максимально</w:t>
      </w:r>
      <w:r>
        <w:rPr>
          <w:color w:val="221F1F"/>
          <w:spacing w:val="1"/>
          <w:sz w:val="28"/>
        </w:rPr>
        <w:t xml:space="preserve"> </w:t>
      </w:r>
      <w:r>
        <w:rPr>
          <w:color w:val="221F1F"/>
          <w:sz w:val="28"/>
        </w:rPr>
        <w:t>допустимой</w:t>
      </w:r>
      <w:r>
        <w:rPr>
          <w:color w:val="221F1F"/>
          <w:spacing w:val="1"/>
          <w:sz w:val="28"/>
        </w:rPr>
        <w:t xml:space="preserve"> </w:t>
      </w:r>
      <w:r>
        <w:rPr>
          <w:color w:val="221F1F"/>
          <w:sz w:val="28"/>
        </w:rPr>
        <w:t>учебной</w:t>
      </w:r>
      <w:r>
        <w:rPr>
          <w:color w:val="221F1F"/>
          <w:spacing w:val="1"/>
          <w:sz w:val="28"/>
        </w:rPr>
        <w:t xml:space="preserve"> </w:t>
      </w:r>
      <w:r>
        <w:rPr>
          <w:color w:val="221F1F"/>
          <w:sz w:val="28"/>
        </w:rPr>
        <w:t>нагрузки)</w:t>
      </w:r>
      <w:r>
        <w:rPr>
          <w:color w:val="221F1F"/>
          <w:spacing w:val="1"/>
          <w:sz w:val="28"/>
        </w:rPr>
        <w:t xml:space="preserve"> </w:t>
      </w:r>
      <w:r>
        <w:rPr>
          <w:color w:val="221F1F"/>
          <w:sz w:val="28"/>
        </w:rPr>
        <w:t>предусматривает</w:t>
      </w:r>
      <w:r>
        <w:rPr>
          <w:color w:val="221F1F"/>
          <w:spacing w:val="69"/>
          <w:sz w:val="28"/>
        </w:rPr>
        <w:t xml:space="preserve"> </w:t>
      </w:r>
      <w:r>
        <w:rPr>
          <w:i/>
          <w:color w:val="221F1F"/>
          <w:sz w:val="28"/>
        </w:rPr>
        <w:t>:</w:t>
      </w:r>
    </w:p>
    <w:p w:rsidR="009727C6" w:rsidRDefault="009727C6" w:rsidP="009727C6">
      <w:pPr>
        <w:spacing w:before="1" w:line="276" w:lineRule="auto"/>
        <w:ind w:left="316" w:right="623" w:firstLine="425"/>
        <w:jc w:val="both"/>
        <w:rPr>
          <w:sz w:val="28"/>
        </w:rPr>
      </w:pPr>
      <w:r>
        <w:rPr>
          <w:color w:val="221F1F"/>
          <w:sz w:val="28"/>
        </w:rPr>
        <w:t>-максимальное</w:t>
      </w:r>
      <w:r>
        <w:rPr>
          <w:color w:val="221F1F"/>
          <w:spacing w:val="1"/>
          <w:sz w:val="28"/>
        </w:rPr>
        <w:t xml:space="preserve"> </w:t>
      </w:r>
      <w:r>
        <w:rPr>
          <w:color w:val="221F1F"/>
          <w:sz w:val="28"/>
        </w:rPr>
        <w:t>использование</w:t>
      </w:r>
      <w:r>
        <w:rPr>
          <w:color w:val="221F1F"/>
          <w:spacing w:val="1"/>
          <w:sz w:val="28"/>
        </w:rPr>
        <w:t xml:space="preserve"> </w:t>
      </w:r>
      <w:r>
        <w:rPr>
          <w:color w:val="221F1F"/>
          <w:sz w:val="28"/>
        </w:rPr>
        <w:t>воспитательных</w:t>
      </w:r>
      <w:r>
        <w:rPr>
          <w:color w:val="221F1F"/>
          <w:spacing w:val="1"/>
          <w:sz w:val="28"/>
        </w:rPr>
        <w:t xml:space="preserve"> </w:t>
      </w:r>
      <w:r>
        <w:rPr>
          <w:color w:val="221F1F"/>
          <w:sz w:val="28"/>
        </w:rPr>
        <w:t>возможностей</w:t>
      </w:r>
      <w:r>
        <w:rPr>
          <w:color w:val="221F1F"/>
          <w:spacing w:val="1"/>
          <w:sz w:val="28"/>
        </w:rPr>
        <w:t xml:space="preserve"> </w:t>
      </w:r>
      <w:r>
        <w:rPr>
          <w:color w:val="221F1F"/>
          <w:sz w:val="28"/>
        </w:rPr>
        <w:t>содержания</w:t>
      </w:r>
      <w:r>
        <w:rPr>
          <w:color w:val="221F1F"/>
          <w:spacing w:val="1"/>
          <w:sz w:val="28"/>
        </w:rPr>
        <w:t xml:space="preserve"> </w:t>
      </w:r>
      <w:r>
        <w:rPr>
          <w:color w:val="221F1F"/>
          <w:sz w:val="28"/>
        </w:rPr>
        <w:t>учебных предметов для формирования у обучающихся российских традиционных</w:t>
      </w:r>
      <w:r>
        <w:rPr>
          <w:color w:val="221F1F"/>
          <w:spacing w:val="-67"/>
          <w:sz w:val="28"/>
        </w:rPr>
        <w:t xml:space="preserve"> </w:t>
      </w:r>
      <w:r>
        <w:rPr>
          <w:color w:val="221F1F"/>
          <w:sz w:val="28"/>
        </w:rPr>
        <w:t>духовно-нравственных</w:t>
      </w:r>
      <w:r>
        <w:rPr>
          <w:color w:val="221F1F"/>
          <w:spacing w:val="1"/>
          <w:sz w:val="28"/>
        </w:rPr>
        <w:t xml:space="preserve"> </w:t>
      </w:r>
      <w:r>
        <w:rPr>
          <w:color w:val="221F1F"/>
          <w:sz w:val="28"/>
        </w:rPr>
        <w:t>и</w:t>
      </w:r>
      <w:r>
        <w:rPr>
          <w:color w:val="221F1F"/>
          <w:spacing w:val="1"/>
          <w:sz w:val="28"/>
        </w:rPr>
        <w:t xml:space="preserve"> </w:t>
      </w:r>
      <w:r>
        <w:rPr>
          <w:color w:val="221F1F"/>
          <w:sz w:val="28"/>
        </w:rPr>
        <w:t>социокультурных</w:t>
      </w:r>
      <w:r>
        <w:rPr>
          <w:color w:val="221F1F"/>
          <w:spacing w:val="1"/>
          <w:sz w:val="28"/>
        </w:rPr>
        <w:t xml:space="preserve"> </w:t>
      </w:r>
      <w:r>
        <w:rPr>
          <w:color w:val="221F1F"/>
          <w:sz w:val="28"/>
        </w:rPr>
        <w:t>ценностей,</w:t>
      </w:r>
      <w:r>
        <w:rPr>
          <w:color w:val="221F1F"/>
          <w:spacing w:val="71"/>
          <w:sz w:val="28"/>
        </w:rPr>
        <w:t xml:space="preserve"> </w:t>
      </w:r>
      <w:r>
        <w:rPr>
          <w:color w:val="221F1F"/>
          <w:sz w:val="28"/>
        </w:rPr>
        <w:t>российского</w:t>
      </w:r>
      <w:r>
        <w:rPr>
          <w:color w:val="221F1F"/>
          <w:spacing w:val="1"/>
          <w:sz w:val="28"/>
        </w:rPr>
        <w:t xml:space="preserve"> </w:t>
      </w:r>
      <w:r>
        <w:rPr>
          <w:color w:val="221F1F"/>
          <w:sz w:val="28"/>
        </w:rPr>
        <w:t>исторического</w:t>
      </w:r>
      <w:r>
        <w:rPr>
          <w:color w:val="221F1F"/>
          <w:spacing w:val="1"/>
          <w:sz w:val="28"/>
        </w:rPr>
        <w:t xml:space="preserve"> </w:t>
      </w:r>
      <w:r>
        <w:rPr>
          <w:color w:val="221F1F"/>
          <w:sz w:val="28"/>
        </w:rPr>
        <w:t>сознания</w:t>
      </w:r>
      <w:r>
        <w:rPr>
          <w:color w:val="221F1F"/>
          <w:spacing w:val="1"/>
          <w:sz w:val="28"/>
        </w:rPr>
        <w:t xml:space="preserve"> </w:t>
      </w:r>
      <w:r>
        <w:rPr>
          <w:color w:val="221F1F"/>
          <w:sz w:val="28"/>
        </w:rPr>
        <w:t>на</w:t>
      </w:r>
      <w:r>
        <w:rPr>
          <w:color w:val="221F1F"/>
          <w:spacing w:val="1"/>
          <w:sz w:val="28"/>
        </w:rPr>
        <w:t xml:space="preserve"> </w:t>
      </w:r>
      <w:r>
        <w:rPr>
          <w:color w:val="221F1F"/>
          <w:sz w:val="28"/>
        </w:rPr>
        <w:t>основе</w:t>
      </w:r>
      <w:r>
        <w:rPr>
          <w:color w:val="221F1F"/>
          <w:spacing w:val="1"/>
          <w:sz w:val="28"/>
        </w:rPr>
        <w:t xml:space="preserve"> </w:t>
      </w:r>
      <w:r>
        <w:rPr>
          <w:color w:val="221F1F"/>
          <w:sz w:val="28"/>
        </w:rPr>
        <w:t>исторического</w:t>
      </w:r>
      <w:r>
        <w:rPr>
          <w:color w:val="221F1F"/>
          <w:spacing w:val="1"/>
          <w:sz w:val="28"/>
        </w:rPr>
        <w:t xml:space="preserve"> </w:t>
      </w:r>
      <w:r>
        <w:rPr>
          <w:color w:val="221F1F"/>
          <w:sz w:val="28"/>
        </w:rPr>
        <w:t>просвещения;</w:t>
      </w:r>
      <w:r>
        <w:rPr>
          <w:color w:val="221F1F"/>
          <w:spacing w:val="1"/>
          <w:sz w:val="28"/>
        </w:rPr>
        <w:t xml:space="preserve"> </w:t>
      </w:r>
      <w:r>
        <w:rPr>
          <w:color w:val="221F1F"/>
          <w:sz w:val="28"/>
        </w:rPr>
        <w:t>подбор</w:t>
      </w:r>
      <w:r>
        <w:rPr>
          <w:color w:val="221F1F"/>
          <w:spacing w:val="-67"/>
          <w:sz w:val="28"/>
        </w:rPr>
        <w:t xml:space="preserve"> </w:t>
      </w:r>
      <w:r>
        <w:rPr>
          <w:color w:val="221F1F"/>
          <w:sz w:val="28"/>
        </w:rPr>
        <w:t>соответствующего</w:t>
      </w:r>
      <w:r>
        <w:rPr>
          <w:color w:val="221F1F"/>
          <w:spacing w:val="1"/>
          <w:sz w:val="28"/>
        </w:rPr>
        <w:t xml:space="preserve"> </w:t>
      </w:r>
      <w:r>
        <w:rPr>
          <w:color w:val="221F1F"/>
          <w:sz w:val="28"/>
        </w:rPr>
        <w:t>содержания</w:t>
      </w:r>
      <w:r>
        <w:rPr>
          <w:color w:val="221F1F"/>
          <w:spacing w:val="1"/>
          <w:sz w:val="28"/>
        </w:rPr>
        <w:t xml:space="preserve"> </w:t>
      </w:r>
      <w:r>
        <w:rPr>
          <w:color w:val="221F1F"/>
          <w:sz w:val="28"/>
        </w:rPr>
        <w:t>уроков,</w:t>
      </w:r>
      <w:r>
        <w:rPr>
          <w:color w:val="221F1F"/>
          <w:spacing w:val="1"/>
          <w:sz w:val="28"/>
        </w:rPr>
        <w:t xml:space="preserve"> </w:t>
      </w:r>
      <w:r>
        <w:rPr>
          <w:color w:val="221F1F"/>
          <w:sz w:val="28"/>
        </w:rPr>
        <w:t>заданий,</w:t>
      </w:r>
      <w:r>
        <w:rPr>
          <w:color w:val="221F1F"/>
          <w:spacing w:val="1"/>
          <w:sz w:val="28"/>
        </w:rPr>
        <w:t xml:space="preserve"> </w:t>
      </w:r>
      <w:r>
        <w:rPr>
          <w:color w:val="221F1F"/>
          <w:sz w:val="28"/>
        </w:rPr>
        <w:t>вспомогательных</w:t>
      </w:r>
      <w:r>
        <w:rPr>
          <w:color w:val="221F1F"/>
          <w:spacing w:val="1"/>
          <w:sz w:val="28"/>
        </w:rPr>
        <w:t xml:space="preserve"> </w:t>
      </w:r>
      <w:r>
        <w:rPr>
          <w:color w:val="221F1F"/>
          <w:sz w:val="28"/>
        </w:rPr>
        <w:t>материалов,</w:t>
      </w:r>
      <w:r>
        <w:rPr>
          <w:color w:val="221F1F"/>
          <w:spacing w:val="-67"/>
          <w:sz w:val="28"/>
        </w:rPr>
        <w:t xml:space="preserve"> </w:t>
      </w:r>
      <w:r>
        <w:rPr>
          <w:color w:val="221F1F"/>
          <w:sz w:val="28"/>
        </w:rPr>
        <w:t>проблемных ситуаций</w:t>
      </w:r>
      <w:r>
        <w:rPr>
          <w:color w:val="221F1F"/>
          <w:spacing w:val="-3"/>
          <w:sz w:val="28"/>
        </w:rPr>
        <w:t xml:space="preserve"> </w:t>
      </w:r>
      <w:r>
        <w:rPr>
          <w:color w:val="221F1F"/>
          <w:sz w:val="28"/>
        </w:rPr>
        <w:t>для обсуждений;</w:t>
      </w:r>
    </w:p>
    <w:p w:rsidR="009727C6" w:rsidRDefault="009727C6" w:rsidP="009727C6">
      <w:pPr>
        <w:spacing w:line="276" w:lineRule="auto"/>
        <w:ind w:left="316" w:right="623" w:firstLine="425"/>
        <w:jc w:val="both"/>
        <w:rPr>
          <w:sz w:val="28"/>
        </w:rPr>
      </w:pPr>
      <w:r>
        <w:rPr>
          <w:color w:val="221F1F"/>
          <w:position w:val="1"/>
          <w:sz w:val="28"/>
        </w:rPr>
        <w:t>-</w:t>
      </w:r>
      <w:r>
        <w:rPr>
          <w:color w:val="221F1F"/>
          <w:sz w:val="28"/>
        </w:rPr>
        <w:t>включение учителями в рабочие программы по учебным предметам, курсам,</w:t>
      </w:r>
      <w:r>
        <w:rPr>
          <w:color w:val="221F1F"/>
          <w:spacing w:val="1"/>
          <w:sz w:val="28"/>
        </w:rPr>
        <w:t xml:space="preserve"> </w:t>
      </w:r>
      <w:r>
        <w:rPr>
          <w:color w:val="221F1F"/>
          <w:sz w:val="28"/>
        </w:rPr>
        <w:t>модулям целевых ориентиров результатов воспитания, их учѐт в определении</w:t>
      </w:r>
      <w:r>
        <w:rPr>
          <w:color w:val="221F1F"/>
          <w:spacing w:val="1"/>
          <w:sz w:val="28"/>
        </w:rPr>
        <w:t xml:space="preserve"> </w:t>
      </w:r>
      <w:r>
        <w:rPr>
          <w:color w:val="221F1F"/>
          <w:sz w:val="28"/>
        </w:rPr>
        <w:t>воспитательных задач уроков,</w:t>
      </w:r>
      <w:r>
        <w:rPr>
          <w:color w:val="221F1F"/>
          <w:spacing w:val="-1"/>
          <w:sz w:val="28"/>
        </w:rPr>
        <w:t xml:space="preserve"> </w:t>
      </w:r>
      <w:r>
        <w:rPr>
          <w:color w:val="221F1F"/>
          <w:sz w:val="28"/>
        </w:rPr>
        <w:t>занятий;</w:t>
      </w:r>
    </w:p>
    <w:p w:rsidR="009727C6" w:rsidRDefault="009727C6" w:rsidP="009727C6">
      <w:pPr>
        <w:spacing w:before="1" w:line="276" w:lineRule="auto"/>
        <w:ind w:left="316" w:right="619" w:firstLine="425"/>
        <w:jc w:val="both"/>
        <w:rPr>
          <w:sz w:val="28"/>
        </w:rPr>
      </w:pPr>
      <w:r>
        <w:rPr>
          <w:color w:val="221F1F"/>
          <w:sz w:val="28"/>
        </w:rPr>
        <w:t>-включение</w:t>
      </w:r>
      <w:r>
        <w:rPr>
          <w:color w:val="221F1F"/>
          <w:spacing w:val="1"/>
          <w:sz w:val="28"/>
        </w:rPr>
        <w:t xml:space="preserve"> </w:t>
      </w:r>
      <w:r>
        <w:rPr>
          <w:color w:val="221F1F"/>
          <w:sz w:val="28"/>
        </w:rPr>
        <w:t>учителями</w:t>
      </w:r>
      <w:r>
        <w:rPr>
          <w:color w:val="221F1F"/>
          <w:spacing w:val="1"/>
          <w:sz w:val="28"/>
        </w:rPr>
        <w:t xml:space="preserve"> </w:t>
      </w:r>
      <w:r>
        <w:rPr>
          <w:color w:val="221F1F"/>
          <w:sz w:val="28"/>
        </w:rPr>
        <w:t>в</w:t>
      </w:r>
      <w:r>
        <w:rPr>
          <w:color w:val="221F1F"/>
          <w:spacing w:val="1"/>
          <w:sz w:val="28"/>
        </w:rPr>
        <w:t xml:space="preserve"> </w:t>
      </w:r>
      <w:r>
        <w:rPr>
          <w:color w:val="221F1F"/>
          <w:sz w:val="28"/>
        </w:rPr>
        <w:t>рабочие</w:t>
      </w:r>
      <w:r>
        <w:rPr>
          <w:color w:val="221F1F"/>
          <w:spacing w:val="1"/>
          <w:sz w:val="28"/>
        </w:rPr>
        <w:t xml:space="preserve"> </w:t>
      </w:r>
      <w:r>
        <w:rPr>
          <w:color w:val="221F1F"/>
          <w:sz w:val="28"/>
        </w:rPr>
        <w:t>программы</w:t>
      </w:r>
      <w:r>
        <w:rPr>
          <w:color w:val="221F1F"/>
          <w:spacing w:val="1"/>
          <w:sz w:val="28"/>
        </w:rPr>
        <w:t xml:space="preserve"> </w:t>
      </w:r>
      <w:r>
        <w:rPr>
          <w:color w:val="221F1F"/>
          <w:sz w:val="28"/>
        </w:rPr>
        <w:t>учебных</w:t>
      </w:r>
      <w:r>
        <w:rPr>
          <w:color w:val="221F1F"/>
          <w:spacing w:val="1"/>
          <w:sz w:val="28"/>
        </w:rPr>
        <w:t xml:space="preserve"> </w:t>
      </w:r>
      <w:r>
        <w:rPr>
          <w:color w:val="221F1F"/>
          <w:sz w:val="28"/>
        </w:rPr>
        <w:t>предметов,</w:t>
      </w:r>
      <w:r>
        <w:rPr>
          <w:color w:val="221F1F"/>
          <w:spacing w:val="1"/>
          <w:sz w:val="28"/>
        </w:rPr>
        <w:t xml:space="preserve"> </w:t>
      </w:r>
      <w:r>
        <w:rPr>
          <w:color w:val="221F1F"/>
          <w:sz w:val="28"/>
        </w:rPr>
        <w:t>курсов,</w:t>
      </w:r>
      <w:r>
        <w:rPr>
          <w:color w:val="221F1F"/>
          <w:spacing w:val="1"/>
          <w:sz w:val="28"/>
        </w:rPr>
        <w:t xml:space="preserve"> </w:t>
      </w:r>
      <w:r>
        <w:rPr>
          <w:color w:val="221F1F"/>
          <w:sz w:val="28"/>
        </w:rPr>
        <w:t>модулей</w:t>
      </w:r>
      <w:r>
        <w:rPr>
          <w:color w:val="221F1F"/>
          <w:spacing w:val="-2"/>
          <w:sz w:val="28"/>
        </w:rPr>
        <w:t xml:space="preserve"> </w:t>
      </w:r>
      <w:r>
        <w:rPr>
          <w:color w:val="221F1F"/>
          <w:sz w:val="28"/>
        </w:rPr>
        <w:t>тематики</w:t>
      </w:r>
      <w:r>
        <w:rPr>
          <w:color w:val="221F1F"/>
          <w:spacing w:val="-2"/>
          <w:sz w:val="28"/>
        </w:rPr>
        <w:t xml:space="preserve"> </w:t>
      </w:r>
      <w:r>
        <w:rPr>
          <w:color w:val="221F1F"/>
          <w:sz w:val="28"/>
        </w:rPr>
        <w:t>в</w:t>
      </w:r>
      <w:r>
        <w:rPr>
          <w:color w:val="221F1F"/>
          <w:spacing w:val="-3"/>
          <w:sz w:val="28"/>
        </w:rPr>
        <w:t xml:space="preserve"> </w:t>
      </w:r>
      <w:r>
        <w:rPr>
          <w:color w:val="221F1F"/>
          <w:sz w:val="28"/>
        </w:rPr>
        <w:t>соответствии</w:t>
      </w:r>
      <w:r>
        <w:rPr>
          <w:color w:val="221F1F"/>
          <w:spacing w:val="-2"/>
          <w:sz w:val="28"/>
        </w:rPr>
        <w:t xml:space="preserve"> </w:t>
      </w:r>
      <w:r>
        <w:rPr>
          <w:color w:val="221F1F"/>
          <w:sz w:val="28"/>
        </w:rPr>
        <w:t>с</w:t>
      </w:r>
      <w:r>
        <w:rPr>
          <w:color w:val="221F1F"/>
          <w:spacing w:val="-4"/>
          <w:sz w:val="28"/>
        </w:rPr>
        <w:t xml:space="preserve"> </w:t>
      </w:r>
      <w:r>
        <w:rPr>
          <w:color w:val="221F1F"/>
          <w:sz w:val="28"/>
        </w:rPr>
        <w:t>календарным</w:t>
      </w:r>
      <w:r>
        <w:rPr>
          <w:color w:val="221F1F"/>
          <w:spacing w:val="-5"/>
          <w:sz w:val="28"/>
        </w:rPr>
        <w:t xml:space="preserve"> </w:t>
      </w:r>
      <w:r>
        <w:rPr>
          <w:color w:val="221F1F"/>
          <w:sz w:val="28"/>
        </w:rPr>
        <w:t>планом</w:t>
      </w:r>
      <w:r>
        <w:rPr>
          <w:color w:val="221F1F"/>
          <w:spacing w:val="-2"/>
          <w:sz w:val="28"/>
        </w:rPr>
        <w:t xml:space="preserve"> </w:t>
      </w:r>
      <w:r>
        <w:rPr>
          <w:color w:val="221F1F"/>
          <w:sz w:val="28"/>
        </w:rPr>
        <w:t>воспитательной</w:t>
      </w:r>
      <w:r>
        <w:rPr>
          <w:color w:val="221F1F"/>
          <w:spacing w:val="-5"/>
          <w:sz w:val="28"/>
        </w:rPr>
        <w:t xml:space="preserve"> </w:t>
      </w:r>
      <w:r>
        <w:rPr>
          <w:color w:val="221F1F"/>
          <w:sz w:val="28"/>
        </w:rPr>
        <w:t>работы;</w:t>
      </w:r>
    </w:p>
    <w:p w:rsidR="009727C6" w:rsidRDefault="009727C6" w:rsidP="009727C6">
      <w:pPr>
        <w:spacing w:line="276" w:lineRule="auto"/>
        <w:ind w:left="316" w:right="624" w:firstLine="425"/>
        <w:jc w:val="both"/>
        <w:rPr>
          <w:sz w:val="28"/>
        </w:rPr>
      </w:pPr>
      <w:r>
        <w:rPr>
          <w:color w:val="221F1F"/>
          <w:sz w:val="28"/>
        </w:rPr>
        <w:t>-выбор</w:t>
      </w:r>
      <w:r>
        <w:rPr>
          <w:color w:val="221F1F"/>
          <w:spacing w:val="1"/>
          <w:sz w:val="28"/>
        </w:rPr>
        <w:t xml:space="preserve"> </w:t>
      </w:r>
      <w:r>
        <w:rPr>
          <w:color w:val="221F1F"/>
          <w:sz w:val="28"/>
        </w:rPr>
        <w:t>методов,</w:t>
      </w:r>
      <w:r>
        <w:rPr>
          <w:color w:val="221F1F"/>
          <w:spacing w:val="1"/>
          <w:sz w:val="28"/>
        </w:rPr>
        <w:t xml:space="preserve"> </w:t>
      </w:r>
      <w:r>
        <w:rPr>
          <w:color w:val="221F1F"/>
          <w:sz w:val="28"/>
        </w:rPr>
        <w:t>методик,</w:t>
      </w:r>
      <w:r>
        <w:rPr>
          <w:color w:val="221F1F"/>
          <w:spacing w:val="1"/>
          <w:sz w:val="28"/>
        </w:rPr>
        <w:t xml:space="preserve"> </w:t>
      </w:r>
      <w:r>
        <w:rPr>
          <w:color w:val="221F1F"/>
          <w:sz w:val="28"/>
        </w:rPr>
        <w:t>технологий,</w:t>
      </w:r>
      <w:r>
        <w:rPr>
          <w:color w:val="221F1F"/>
          <w:spacing w:val="1"/>
          <w:sz w:val="28"/>
        </w:rPr>
        <w:t xml:space="preserve"> </w:t>
      </w:r>
      <w:r>
        <w:rPr>
          <w:color w:val="221F1F"/>
          <w:sz w:val="28"/>
        </w:rPr>
        <w:t>оказывающих</w:t>
      </w:r>
      <w:r>
        <w:rPr>
          <w:color w:val="221F1F"/>
          <w:spacing w:val="1"/>
          <w:sz w:val="28"/>
        </w:rPr>
        <w:t xml:space="preserve"> </w:t>
      </w:r>
      <w:r>
        <w:rPr>
          <w:color w:val="221F1F"/>
          <w:sz w:val="28"/>
        </w:rPr>
        <w:t>воспитательное</w:t>
      </w:r>
      <w:r>
        <w:rPr>
          <w:color w:val="221F1F"/>
          <w:spacing w:val="1"/>
          <w:sz w:val="28"/>
        </w:rPr>
        <w:t xml:space="preserve"> </w:t>
      </w:r>
      <w:r>
        <w:rPr>
          <w:color w:val="221F1F"/>
          <w:sz w:val="28"/>
        </w:rPr>
        <w:t>воздействие</w:t>
      </w:r>
      <w:r>
        <w:rPr>
          <w:color w:val="221F1F"/>
          <w:spacing w:val="67"/>
          <w:sz w:val="28"/>
        </w:rPr>
        <w:t xml:space="preserve"> </w:t>
      </w:r>
      <w:r>
        <w:rPr>
          <w:color w:val="221F1F"/>
          <w:sz w:val="28"/>
        </w:rPr>
        <w:t>на</w:t>
      </w:r>
      <w:r>
        <w:rPr>
          <w:color w:val="221F1F"/>
          <w:spacing w:val="67"/>
          <w:sz w:val="28"/>
        </w:rPr>
        <w:t xml:space="preserve"> </w:t>
      </w:r>
      <w:r>
        <w:rPr>
          <w:color w:val="221F1F"/>
          <w:sz w:val="28"/>
        </w:rPr>
        <w:t>личность</w:t>
      </w:r>
      <w:r>
        <w:rPr>
          <w:color w:val="221F1F"/>
          <w:spacing w:val="65"/>
          <w:sz w:val="28"/>
        </w:rPr>
        <w:t xml:space="preserve"> </w:t>
      </w:r>
      <w:r>
        <w:rPr>
          <w:color w:val="221F1F"/>
          <w:sz w:val="28"/>
        </w:rPr>
        <w:t>в</w:t>
      </w:r>
      <w:r>
        <w:rPr>
          <w:color w:val="221F1F"/>
          <w:spacing w:val="66"/>
          <w:sz w:val="28"/>
        </w:rPr>
        <w:t xml:space="preserve"> </w:t>
      </w:r>
      <w:r>
        <w:rPr>
          <w:color w:val="221F1F"/>
          <w:sz w:val="28"/>
        </w:rPr>
        <w:t>соответствии</w:t>
      </w:r>
      <w:r>
        <w:rPr>
          <w:color w:val="221F1F"/>
          <w:spacing w:val="67"/>
          <w:sz w:val="28"/>
        </w:rPr>
        <w:t xml:space="preserve"> </w:t>
      </w:r>
      <w:r>
        <w:rPr>
          <w:color w:val="221F1F"/>
          <w:sz w:val="28"/>
        </w:rPr>
        <w:t>с</w:t>
      </w:r>
      <w:r>
        <w:rPr>
          <w:color w:val="221F1F"/>
          <w:spacing w:val="67"/>
          <w:sz w:val="28"/>
        </w:rPr>
        <w:t xml:space="preserve"> </w:t>
      </w:r>
      <w:r>
        <w:rPr>
          <w:color w:val="221F1F"/>
          <w:sz w:val="28"/>
        </w:rPr>
        <w:t>воспитательным</w:t>
      </w:r>
      <w:r>
        <w:rPr>
          <w:color w:val="221F1F"/>
          <w:spacing w:val="66"/>
          <w:sz w:val="28"/>
        </w:rPr>
        <w:t xml:space="preserve"> </w:t>
      </w:r>
      <w:r>
        <w:rPr>
          <w:color w:val="221F1F"/>
          <w:sz w:val="28"/>
        </w:rPr>
        <w:t>идеалом,</w:t>
      </w:r>
      <w:r>
        <w:rPr>
          <w:color w:val="221F1F"/>
          <w:spacing w:val="66"/>
          <w:sz w:val="28"/>
        </w:rPr>
        <w:t xml:space="preserve"> </w:t>
      </w:r>
      <w:r>
        <w:rPr>
          <w:color w:val="221F1F"/>
          <w:sz w:val="28"/>
        </w:rPr>
        <w:t>целью</w:t>
      </w:r>
      <w:r>
        <w:rPr>
          <w:color w:val="221F1F"/>
          <w:spacing w:val="67"/>
          <w:sz w:val="28"/>
        </w:rPr>
        <w:t xml:space="preserve"> </w:t>
      </w:r>
      <w:r>
        <w:rPr>
          <w:color w:val="221F1F"/>
          <w:sz w:val="28"/>
        </w:rPr>
        <w:t>и</w:t>
      </w:r>
      <w:r>
        <w:rPr>
          <w:color w:val="221F1F"/>
          <w:spacing w:val="-68"/>
          <w:sz w:val="28"/>
        </w:rPr>
        <w:t xml:space="preserve"> </w:t>
      </w:r>
      <w:r>
        <w:rPr>
          <w:color w:val="221F1F"/>
          <w:sz w:val="28"/>
        </w:rPr>
        <w:t>задачами</w:t>
      </w:r>
      <w:r>
        <w:rPr>
          <w:color w:val="221F1F"/>
          <w:spacing w:val="1"/>
          <w:sz w:val="28"/>
        </w:rPr>
        <w:t xml:space="preserve"> </w:t>
      </w:r>
      <w:r>
        <w:rPr>
          <w:color w:val="221F1F"/>
          <w:sz w:val="28"/>
        </w:rPr>
        <w:t>воспитания,</w:t>
      </w:r>
      <w:r>
        <w:rPr>
          <w:color w:val="221F1F"/>
          <w:spacing w:val="1"/>
          <w:sz w:val="28"/>
        </w:rPr>
        <w:t xml:space="preserve"> </w:t>
      </w:r>
      <w:r>
        <w:rPr>
          <w:color w:val="221F1F"/>
          <w:sz w:val="28"/>
        </w:rPr>
        <w:t>целевыми</w:t>
      </w:r>
      <w:r>
        <w:rPr>
          <w:color w:val="221F1F"/>
          <w:spacing w:val="1"/>
          <w:sz w:val="28"/>
        </w:rPr>
        <w:t xml:space="preserve"> </w:t>
      </w:r>
      <w:r>
        <w:rPr>
          <w:color w:val="221F1F"/>
          <w:sz w:val="28"/>
        </w:rPr>
        <w:t>ориентирами</w:t>
      </w:r>
      <w:r>
        <w:rPr>
          <w:color w:val="221F1F"/>
          <w:spacing w:val="1"/>
          <w:sz w:val="28"/>
        </w:rPr>
        <w:t xml:space="preserve"> </w:t>
      </w:r>
      <w:r>
        <w:rPr>
          <w:color w:val="221F1F"/>
          <w:sz w:val="28"/>
        </w:rPr>
        <w:t>результатов</w:t>
      </w:r>
      <w:r>
        <w:rPr>
          <w:color w:val="221F1F"/>
          <w:spacing w:val="1"/>
          <w:sz w:val="28"/>
        </w:rPr>
        <w:t xml:space="preserve"> </w:t>
      </w:r>
      <w:r>
        <w:rPr>
          <w:color w:val="221F1F"/>
          <w:sz w:val="28"/>
        </w:rPr>
        <w:t>воспитания;</w:t>
      </w:r>
      <w:r>
        <w:rPr>
          <w:color w:val="221F1F"/>
          <w:spacing w:val="1"/>
          <w:sz w:val="28"/>
        </w:rPr>
        <w:t xml:space="preserve"> </w:t>
      </w:r>
      <w:r>
        <w:rPr>
          <w:color w:val="221F1F"/>
          <w:sz w:val="28"/>
        </w:rPr>
        <w:t>реализацию</w:t>
      </w:r>
      <w:r>
        <w:rPr>
          <w:color w:val="221F1F"/>
          <w:spacing w:val="-2"/>
          <w:sz w:val="28"/>
        </w:rPr>
        <w:t xml:space="preserve"> </w:t>
      </w:r>
      <w:r>
        <w:rPr>
          <w:color w:val="221F1F"/>
          <w:sz w:val="28"/>
        </w:rPr>
        <w:t>приоритета</w:t>
      </w:r>
      <w:r>
        <w:rPr>
          <w:color w:val="221F1F"/>
          <w:spacing w:val="-1"/>
          <w:sz w:val="28"/>
        </w:rPr>
        <w:t xml:space="preserve"> </w:t>
      </w:r>
      <w:r>
        <w:rPr>
          <w:color w:val="221F1F"/>
          <w:sz w:val="28"/>
        </w:rPr>
        <w:t>воспитания</w:t>
      </w:r>
      <w:r>
        <w:rPr>
          <w:color w:val="221F1F"/>
          <w:spacing w:val="-1"/>
          <w:sz w:val="28"/>
        </w:rPr>
        <w:t xml:space="preserve"> </w:t>
      </w:r>
      <w:r>
        <w:rPr>
          <w:color w:val="221F1F"/>
          <w:sz w:val="28"/>
        </w:rPr>
        <w:t>в</w:t>
      </w:r>
      <w:r>
        <w:rPr>
          <w:color w:val="221F1F"/>
          <w:spacing w:val="-2"/>
          <w:sz w:val="28"/>
        </w:rPr>
        <w:t xml:space="preserve"> </w:t>
      </w:r>
      <w:r>
        <w:rPr>
          <w:color w:val="221F1F"/>
          <w:sz w:val="28"/>
        </w:rPr>
        <w:t>учебной деятельности;</w:t>
      </w:r>
    </w:p>
    <w:p w:rsidR="009727C6" w:rsidRDefault="009727C6" w:rsidP="009727C6">
      <w:pPr>
        <w:spacing w:line="276" w:lineRule="auto"/>
        <w:ind w:left="316" w:right="623" w:firstLine="425"/>
        <w:jc w:val="both"/>
        <w:rPr>
          <w:sz w:val="28"/>
        </w:rPr>
      </w:pPr>
      <w:r>
        <w:rPr>
          <w:color w:val="221F1F"/>
          <w:sz w:val="28"/>
        </w:rPr>
        <w:t>-привлечение внимания обучающихся к ценностному аспекту изучаемых на</w:t>
      </w:r>
      <w:r>
        <w:rPr>
          <w:color w:val="221F1F"/>
          <w:spacing w:val="1"/>
          <w:sz w:val="28"/>
        </w:rPr>
        <w:t xml:space="preserve"> </w:t>
      </w:r>
      <w:r>
        <w:rPr>
          <w:color w:val="221F1F"/>
          <w:sz w:val="28"/>
        </w:rPr>
        <w:t>уроках</w:t>
      </w:r>
      <w:r>
        <w:rPr>
          <w:color w:val="221F1F"/>
          <w:spacing w:val="1"/>
          <w:sz w:val="28"/>
        </w:rPr>
        <w:t xml:space="preserve"> </w:t>
      </w:r>
      <w:r>
        <w:rPr>
          <w:color w:val="221F1F"/>
          <w:sz w:val="28"/>
        </w:rPr>
        <w:t>предметов,</w:t>
      </w:r>
      <w:r>
        <w:rPr>
          <w:color w:val="221F1F"/>
          <w:spacing w:val="1"/>
          <w:sz w:val="28"/>
        </w:rPr>
        <w:t xml:space="preserve"> </w:t>
      </w:r>
      <w:r>
        <w:rPr>
          <w:color w:val="221F1F"/>
          <w:sz w:val="28"/>
        </w:rPr>
        <w:t>явлений</w:t>
      </w:r>
      <w:r>
        <w:rPr>
          <w:color w:val="221F1F"/>
          <w:spacing w:val="1"/>
          <w:sz w:val="28"/>
        </w:rPr>
        <w:t xml:space="preserve"> </w:t>
      </w:r>
      <w:r>
        <w:rPr>
          <w:color w:val="221F1F"/>
          <w:sz w:val="28"/>
        </w:rPr>
        <w:t>и</w:t>
      </w:r>
      <w:r>
        <w:rPr>
          <w:color w:val="221F1F"/>
          <w:spacing w:val="1"/>
          <w:sz w:val="28"/>
        </w:rPr>
        <w:t xml:space="preserve"> </w:t>
      </w:r>
      <w:r>
        <w:rPr>
          <w:color w:val="221F1F"/>
          <w:sz w:val="28"/>
        </w:rPr>
        <w:t>событий,</w:t>
      </w:r>
      <w:r>
        <w:rPr>
          <w:color w:val="221F1F"/>
          <w:spacing w:val="1"/>
          <w:sz w:val="28"/>
        </w:rPr>
        <w:t xml:space="preserve"> </w:t>
      </w:r>
      <w:r>
        <w:rPr>
          <w:color w:val="221F1F"/>
          <w:sz w:val="28"/>
        </w:rPr>
        <w:t>инициирование</w:t>
      </w:r>
      <w:r>
        <w:rPr>
          <w:color w:val="221F1F"/>
          <w:spacing w:val="1"/>
          <w:sz w:val="28"/>
        </w:rPr>
        <w:t xml:space="preserve"> </w:t>
      </w:r>
      <w:r>
        <w:rPr>
          <w:color w:val="221F1F"/>
          <w:sz w:val="28"/>
        </w:rPr>
        <w:t>обсуждений,</w:t>
      </w:r>
      <w:r>
        <w:rPr>
          <w:color w:val="221F1F"/>
          <w:spacing w:val="-67"/>
          <w:sz w:val="28"/>
        </w:rPr>
        <w:t xml:space="preserve"> </w:t>
      </w:r>
      <w:r>
        <w:rPr>
          <w:color w:val="221F1F"/>
          <w:sz w:val="28"/>
        </w:rPr>
        <w:t>высказываний</w:t>
      </w:r>
      <w:r>
        <w:rPr>
          <w:color w:val="221F1F"/>
          <w:spacing w:val="1"/>
          <w:sz w:val="28"/>
        </w:rPr>
        <w:t xml:space="preserve"> </w:t>
      </w:r>
      <w:r>
        <w:rPr>
          <w:color w:val="221F1F"/>
          <w:sz w:val="28"/>
        </w:rPr>
        <w:t>своего</w:t>
      </w:r>
      <w:r>
        <w:rPr>
          <w:color w:val="221F1F"/>
          <w:spacing w:val="1"/>
          <w:sz w:val="28"/>
        </w:rPr>
        <w:t xml:space="preserve"> </w:t>
      </w:r>
      <w:r>
        <w:rPr>
          <w:color w:val="221F1F"/>
          <w:sz w:val="28"/>
        </w:rPr>
        <w:t>мнения,</w:t>
      </w:r>
      <w:r>
        <w:rPr>
          <w:color w:val="221F1F"/>
          <w:spacing w:val="1"/>
          <w:sz w:val="28"/>
        </w:rPr>
        <w:t xml:space="preserve"> </w:t>
      </w:r>
      <w:r>
        <w:rPr>
          <w:color w:val="221F1F"/>
          <w:sz w:val="28"/>
        </w:rPr>
        <w:t>выработки</w:t>
      </w:r>
      <w:r>
        <w:rPr>
          <w:color w:val="221F1F"/>
          <w:spacing w:val="1"/>
          <w:sz w:val="28"/>
        </w:rPr>
        <w:t xml:space="preserve"> </w:t>
      </w:r>
      <w:r>
        <w:rPr>
          <w:color w:val="221F1F"/>
          <w:sz w:val="28"/>
        </w:rPr>
        <w:t>своего</w:t>
      </w:r>
      <w:r>
        <w:rPr>
          <w:color w:val="221F1F"/>
          <w:spacing w:val="1"/>
          <w:sz w:val="28"/>
        </w:rPr>
        <w:t xml:space="preserve"> </w:t>
      </w:r>
      <w:r>
        <w:rPr>
          <w:color w:val="221F1F"/>
          <w:sz w:val="28"/>
        </w:rPr>
        <w:t>личностного</w:t>
      </w:r>
      <w:r>
        <w:rPr>
          <w:color w:val="221F1F"/>
          <w:spacing w:val="1"/>
          <w:sz w:val="28"/>
        </w:rPr>
        <w:t xml:space="preserve"> </w:t>
      </w:r>
      <w:r>
        <w:rPr>
          <w:color w:val="221F1F"/>
          <w:sz w:val="28"/>
        </w:rPr>
        <w:t>отношения</w:t>
      </w:r>
      <w:r>
        <w:rPr>
          <w:color w:val="221F1F"/>
          <w:spacing w:val="1"/>
          <w:sz w:val="28"/>
        </w:rPr>
        <w:t xml:space="preserve"> </w:t>
      </w:r>
      <w:r>
        <w:rPr>
          <w:color w:val="221F1F"/>
          <w:sz w:val="28"/>
        </w:rPr>
        <w:t>к</w:t>
      </w:r>
      <w:r>
        <w:rPr>
          <w:color w:val="221F1F"/>
          <w:spacing w:val="1"/>
          <w:sz w:val="28"/>
        </w:rPr>
        <w:t xml:space="preserve"> </w:t>
      </w:r>
      <w:r>
        <w:rPr>
          <w:color w:val="221F1F"/>
          <w:sz w:val="28"/>
        </w:rPr>
        <w:t>изучаемым</w:t>
      </w:r>
      <w:r>
        <w:rPr>
          <w:color w:val="221F1F"/>
          <w:spacing w:val="-1"/>
          <w:sz w:val="28"/>
        </w:rPr>
        <w:t xml:space="preserve"> </w:t>
      </w:r>
      <w:r>
        <w:rPr>
          <w:color w:val="221F1F"/>
          <w:sz w:val="28"/>
        </w:rPr>
        <w:t>событиям,</w:t>
      </w:r>
      <w:r>
        <w:rPr>
          <w:color w:val="221F1F"/>
          <w:spacing w:val="-2"/>
          <w:sz w:val="28"/>
        </w:rPr>
        <w:t xml:space="preserve"> </w:t>
      </w:r>
      <w:r>
        <w:rPr>
          <w:color w:val="221F1F"/>
          <w:sz w:val="28"/>
        </w:rPr>
        <w:t>явлениям,</w:t>
      </w:r>
      <w:r>
        <w:rPr>
          <w:color w:val="221F1F"/>
          <w:spacing w:val="-1"/>
          <w:sz w:val="28"/>
        </w:rPr>
        <w:t xml:space="preserve"> </w:t>
      </w:r>
      <w:r>
        <w:rPr>
          <w:color w:val="221F1F"/>
          <w:sz w:val="28"/>
        </w:rPr>
        <w:t>лицам;</w:t>
      </w:r>
    </w:p>
    <w:p w:rsidR="009727C6" w:rsidRDefault="009727C6" w:rsidP="009727C6">
      <w:pPr>
        <w:spacing w:before="1" w:line="276" w:lineRule="auto"/>
        <w:ind w:left="316" w:right="618" w:firstLine="425"/>
        <w:jc w:val="both"/>
        <w:rPr>
          <w:sz w:val="28"/>
        </w:rPr>
      </w:pPr>
      <w:r>
        <w:rPr>
          <w:color w:val="221F1F"/>
          <w:sz w:val="28"/>
        </w:rPr>
        <w:t>-применение</w:t>
      </w:r>
      <w:r>
        <w:rPr>
          <w:color w:val="221F1F"/>
          <w:spacing w:val="1"/>
          <w:sz w:val="28"/>
        </w:rPr>
        <w:t xml:space="preserve"> </w:t>
      </w:r>
      <w:r>
        <w:rPr>
          <w:color w:val="221F1F"/>
          <w:sz w:val="28"/>
        </w:rPr>
        <w:t>интерактивных</w:t>
      </w:r>
      <w:r>
        <w:rPr>
          <w:color w:val="221F1F"/>
          <w:spacing w:val="1"/>
          <w:sz w:val="28"/>
        </w:rPr>
        <w:t xml:space="preserve"> </w:t>
      </w:r>
      <w:r>
        <w:rPr>
          <w:color w:val="221F1F"/>
          <w:sz w:val="28"/>
        </w:rPr>
        <w:t>форм</w:t>
      </w:r>
      <w:r>
        <w:rPr>
          <w:color w:val="221F1F"/>
          <w:spacing w:val="1"/>
          <w:sz w:val="28"/>
        </w:rPr>
        <w:t xml:space="preserve"> </w:t>
      </w:r>
      <w:r>
        <w:rPr>
          <w:color w:val="221F1F"/>
          <w:sz w:val="28"/>
        </w:rPr>
        <w:t>учебной</w:t>
      </w:r>
      <w:r>
        <w:rPr>
          <w:color w:val="221F1F"/>
          <w:spacing w:val="1"/>
          <w:sz w:val="28"/>
        </w:rPr>
        <w:t xml:space="preserve"> </w:t>
      </w:r>
      <w:r>
        <w:rPr>
          <w:color w:val="221F1F"/>
          <w:sz w:val="28"/>
        </w:rPr>
        <w:t>работы</w:t>
      </w:r>
      <w:r>
        <w:rPr>
          <w:color w:val="221F1F"/>
          <w:spacing w:val="1"/>
          <w:sz w:val="28"/>
        </w:rPr>
        <w:t xml:space="preserve"> </w:t>
      </w:r>
      <w:r>
        <w:rPr>
          <w:color w:val="221F1F"/>
          <w:sz w:val="28"/>
        </w:rPr>
        <w:t>—</w:t>
      </w:r>
      <w:r>
        <w:rPr>
          <w:color w:val="221F1F"/>
          <w:spacing w:val="1"/>
          <w:sz w:val="28"/>
        </w:rPr>
        <w:t xml:space="preserve"> </w:t>
      </w:r>
      <w:r>
        <w:rPr>
          <w:color w:val="221F1F"/>
          <w:sz w:val="28"/>
        </w:rPr>
        <w:t>интеллектуальных,</w:t>
      </w:r>
      <w:r>
        <w:rPr>
          <w:color w:val="221F1F"/>
          <w:spacing w:val="1"/>
          <w:sz w:val="28"/>
        </w:rPr>
        <w:t xml:space="preserve"> </w:t>
      </w:r>
      <w:r>
        <w:rPr>
          <w:color w:val="221F1F"/>
          <w:sz w:val="28"/>
        </w:rPr>
        <w:t>стимулирующих</w:t>
      </w:r>
      <w:r>
        <w:rPr>
          <w:color w:val="221F1F"/>
          <w:spacing w:val="1"/>
          <w:sz w:val="28"/>
        </w:rPr>
        <w:t xml:space="preserve"> </w:t>
      </w:r>
      <w:r>
        <w:rPr>
          <w:color w:val="221F1F"/>
          <w:sz w:val="28"/>
        </w:rPr>
        <w:t>познавательную</w:t>
      </w:r>
      <w:r>
        <w:rPr>
          <w:color w:val="221F1F"/>
          <w:spacing w:val="1"/>
          <w:sz w:val="28"/>
        </w:rPr>
        <w:t xml:space="preserve"> </w:t>
      </w:r>
      <w:r>
        <w:rPr>
          <w:color w:val="221F1F"/>
          <w:sz w:val="28"/>
        </w:rPr>
        <w:t>мотивацию,</w:t>
      </w:r>
      <w:r>
        <w:rPr>
          <w:color w:val="221F1F"/>
          <w:spacing w:val="1"/>
          <w:sz w:val="28"/>
        </w:rPr>
        <w:t xml:space="preserve"> </w:t>
      </w:r>
      <w:r>
        <w:rPr>
          <w:color w:val="221F1F"/>
          <w:sz w:val="28"/>
        </w:rPr>
        <w:t>игровых</w:t>
      </w:r>
      <w:r>
        <w:rPr>
          <w:color w:val="221F1F"/>
          <w:spacing w:val="1"/>
          <w:sz w:val="28"/>
        </w:rPr>
        <w:t xml:space="preserve"> </w:t>
      </w:r>
      <w:r>
        <w:rPr>
          <w:color w:val="221F1F"/>
          <w:sz w:val="28"/>
        </w:rPr>
        <w:t>методик,</w:t>
      </w:r>
      <w:r>
        <w:rPr>
          <w:color w:val="221F1F"/>
          <w:spacing w:val="1"/>
          <w:sz w:val="28"/>
        </w:rPr>
        <w:t xml:space="preserve"> </w:t>
      </w:r>
      <w:r>
        <w:rPr>
          <w:color w:val="221F1F"/>
          <w:sz w:val="28"/>
        </w:rPr>
        <w:t>дискуссий,</w:t>
      </w:r>
      <w:r>
        <w:rPr>
          <w:color w:val="221F1F"/>
          <w:spacing w:val="1"/>
          <w:sz w:val="28"/>
        </w:rPr>
        <w:t xml:space="preserve"> </w:t>
      </w:r>
      <w:r>
        <w:rPr>
          <w:color w:val="221F1F"/>
          <w:sz w:val="28"/>
        </w:rPr>
        <w:t>дающих</w:t>
      </w:r>
      <w:r>
        <w:rPr>
          <w:color w:val="221F1F"/>
          <w:spacing w:val="1"/>
          <w:sz w:val="28"/>
        </w:rPr>
        <w:t xml:space="preserve"> </w:t>
      </w:r>
      <w:r>
        <w:rPr>
          <w:color w:val="221F1F"/>
          <w:sz w:val="28"/>
        </w:rPr>
        <w:t>возможность</w:t>
      </w:r>
      <w:r>
        <w:rPr>
          <w:color w:val="221F1F"/>
          <w:spacing w:val="1"/>
          <w:sz w:val="28"/>
        </w:rPr>
        <w:t xml:space="preserve"> </w:t>
      </w:r>
      <w:r>
        <w:rPr>
          <w:color w:val="221F1F"/>
          <w:sz w:val="28"/>
        </w:rPr>
        <w:t>приобрести</w:t>
      </w:r>
      <w:r>
        <w:rPr>
          <w:color w:val="221F1F"/>
          <w:spacing w:val="1"/>
          <w:sz w:val="28"/>
        </w:rPr>
        <w:t xml:space="preserve"> </w:t>
      </w:r>
      <w:r>
        <w:rPr>
          <w:color w:val="221F1F"/>
          <w:sz w:val="28"/>
        </w:rPr>
        <w:t>опыт</w:t>
      </w:r>
      <w:r>
        <w:rPr>
          <w:color w:val="221F1F"/>
          <w:spacing w:val="1"/>
          <w:sz w:val="28"/>
        </w:rPr>
        <w:t xml:space="preserve"> </w:t>
      </w:r>
      <w:r>
        <w:rPr>
          <w:color w:val="221F1F"/>
          <w:sz w:val="28"/>
        </w:rPr>
        <w:t>ведения</w:t>
      </w:r>
      <w:r>
        <w:rPr>
          <w:color w:val="221F1F"/>
          <w:spacing w:val="1"/>
          <w:sz w:val="28"/>
        </w:rPr>
        <w:t xml:space="preserve"> </w:t>
      </w:r>
      <w:r>
        <w:rPr>
          <w:color w:val="221F1F"/>
          <w:sz w:val="28"/>
        </w:rPr>
        <w:t>конструктивного</w:t>
      </w:r>
      <w:r>
        <w:rPr>
          <w:color w:val="221F1F"/>
          <w:spacing w:val="1"/>
          <w:sz w:val="28"/>
        </w:rPr>
        <w:t xml:space="preserve"> </w:t>
      </w:r>
      <w:r>
        <w:rPr>
          <w:color w:val="221F1F"/>
          <w:sz w:val="28"/>
        </w:rPr>
        <w:t>диалога;</w:t>
      </w:r>
      <w:r>
        <w:rPr>
          <w:color w:val="221F1F"/>
          <w:spacing w:val="1"/>
          <w:sz w:val="28"/>
        </w:rPr>
        <w:t xml:space="preserve"> </w:t>
      </w:r>
      <w:r>
        <w:rPr>
          <w:color w:val="221F1F"/>
          <w:sz w:val="28"/>
        </w:rPr>
        <w:t>групповой работы, которая учит строить отношения и действовать в команде,</w:t>
      </w:r>
      <w:r>
        <w:rPr>
          <w:color w:val="221F1F"/>
          <w:spacing w:val="1"/>
          <w:sz w:val="28"/>
        </w:rPr>
        <w:t xml:space="preserve"> </w:t>
      </w:r>
      <w:r>
        <w:rPr>
          <w:color w:val="221F1F"/>
          <w:sz w:val="28"/>
        </w:rPr>
        <w:t>способствует</w:t>
      </w:r>
      <w:r>
        <w:rPr>
          <w:color w:val="221F1F"/>
          <w:spacing w:val="-1"/>
          <w:sz w:val="28"/>
        </w:rPr>
        <w:t xml:space="preserve"> </w:t>
      </w:r>
      <w:r>
        <w:rPr>
          <w:color w:val="221F1F"/>
          <w:sz w:val="28"/>
        </w:rPr>
        <w:t>развитию</w:t>
      </w:r>
      <w:r>
        <w:rPr>
          <w:color w:val="221F1F"/>
          <w:spacing w:val="-1"/>
          <w:sz w:val="28"/>
        </w:rPr>
        <w:t xml:space="preserve"> </w:t>
      </w:r>
      <w:r>
        <w:rPr>
          <w:color w:val="221F1F"/>
          <w:sz w:val="28"/>
        </w:rPr>
        <w:t>критического</w:t>
      </w:r>
      <w:r>
        <w:rPr>
          <w:color w:val="221F1F"/>
          <w:spacing w:val="1"/>
          <w:sz w:val="28"/>
        </w:rPr>
        <w:t xml:space="preserve"> </w:t>
      </w:r>
      <w:r>
        <w:rPr>
          <w:color w:val="221F1F"/>
          <w:sz w:val="28"/>
        </w:rPr>
        <w:t>мышления;</w:t>
      </w:r>
    </w:p>
    <w:p w:rsidR="009727C6" w:rsidRDefault="009727C6" w:rsidP="009727C6">
      <w:pPr>
        <w:spacing w:line="276" w:lineRule="auto"/>
        <w:ind w:left="316" w:right="621" w:firstLine="425"/>
        <w:jc w:val="both"/>
        <w:rPr>
          <w:sz w:val="28"/>
        </w:rPr>
      </w:pPr>
      <w:r>
        <w:rPr>
          <w:color w:val="221F1F"/>
          <w:sz w:val="28"/>
        </w:rPr>
        <w:t>-побуждение обучающихся соблюдать нормы поведения, правила общения со</w:t>
      </w:r>
      <w:r>
        <w:rPr>
          <w:color w:val="221F1F"/>
          <w:spacing w:val="1"/>
          <w:sz w:val="28"/>
        </w:rPr>
        <w:t xml:space="preserve"> </w:t>
      </w:r>
      <w:r>
        <w:rPr>
          <w:color w:val="221F1F"/>
          <w:sz w:val="28"/>
        </w:rPr>
        <w:t>сверстниками</w:t>
      </w:r>
      <w:r>
        <w:rPr>
          <w:color w:val="221F1F"/>
          <w:spacing w:val="1"/>
          <w:sz w:val="28"/>
        </w:rPr>
        <w:t xml:space="preserve"> </w:t>
      </w:r>
      <w:r>
        <w:rPr>
          <w:color w:val="221F1F"/>
          <w:sz w:val="28"/>
        </w:rPr>
        <w:t>и</w:t>
      </w:r>
      <w:r>
        <w:rPr>
          <w:color w:val="221F1F"/>
          <w:spacing w:val="1"/>
          <w:sz w:val="28"/>
        </w:rPr>
        <w:t xml:space="preserve"> </w:t>
      </w:r>
      <w:r>
        <w:rPr>
          <w:color w:val="221F1F"/>
          <w:sz w:val="28"/>
        </w:rPr>
        <w:t>педагогами,</w:t>
      </w:r>
      <w:r>
        <w:rPr>
          <w:color w:val="221F1F"/>
          <w:spacing w:val="1"/>
          <w:sz w:val="28"/>
        </w:rPr>
        <w:t xml:space="preserve"> </w:t>
      </w:r>
      <w:r>
        <w:rPr>
          <w:color w:val="221F1F"/>
          <w:sz w:val="28"/>
        </w:rPr>
        <w:t>соответствующие</w:t>
      </w:r>
      <w:r>
        <w:rPr>
          <w:color w:val="221F1F"/>
          <w:spacing w:val="1"/>
          <w:sz w:val="28"/>
        </w:rPr>
        <w:t xml:space="preserve"> </w:t>
      </w:r>
      <w:r>
        <w:rPr>
          <w:color w:val="221F1F"/>
          <w:sz w:val="28"/>
        </w:rPr>
        <w:t>укладу</w:t>
      </w:r>
      <w:r>
        <w:rPr>
          <w:color w:val="221F1F"/>
          <w:spacing w:val="1"/>
          <w:sz w:val="28"/>
        </w:rPr>
        <w:t xml:space="preserve"> </w:t>
      </w:r>
      <w:r>
        <w:rPr>
          <w:color w:val="221F1F"/>
          <w:sz w:val="28"/>
        </w:rPr>
        <w:t>общеобразовательной</w:t>
      </w:r>
      <w:r>
        <w:rPr>
          <w:color w:val="221F1F"/>
          <w:spacing w:val="1"/>
          <w:sz w:val="28"/>
        </w:rPr>
        <w:t xml:space="preserve"> </w:t>
      </w:r>
      <w:r>
        <w:rPr>
          <w:color w:val="221F1F"/>
          <w:sz w:val="28"/>
        </w:rPr>
        <w:t>организации,</w:t>
      </w:r>
      <w:r>
        <w:rPr>
          <w:color w:val="221F1F"/>
          <w:spacing w:val="-2"/>
          <w:sz w:val="28"/>
        </w:rPr>
        <w:t xml:space="preserve"> </w:t>
      </w:r>
      <w:r>
        <w:rPr>
          <w:color w:val="221F1F"/>
          <w:sz w:val="28"/>
        </w:rPr>
        <w:t>установление</w:t>
      </w:r>
      <w:r>
        <w:rPr>
          <w:color w:val="221F1F"/>
          <w:spacing w:val="-4"/>
          <w:sz w:val="28"/>
        </w:rPr>
        <w:t xml:space="preserve"> </w:t>
      </w:r>
      <w:r>
        <w:rPr>
          <w:color w:val="221F1F"/>
          <w:sz w:val="28"/>
        </w:rPr>
        <w:t>и</w:t>
      </w:r>
      <w:r>
        <w:rPr>
          <w:color w:val="221F1F"/>
          <w:spacing w:val="-1"/>
          <w:sz w:val="28"/>
        </w:rPr>
        <w:t xml:space="preserve"> </w:t>
      </w:r>
      <w:r>
        <w:rPr>
          <w:color w:val="221F1F"/>
          <w:sz w:val="28"/>
        </w:rPr>
        <w:t>поддержку</w:t>
      </w:r>
      <w:r>
        <w:rPr>
          <w:color w:val="221F1F"/>
          <w:spacing w:val="-2"/>
          <w:sz w:val="28"/>
        </w:rPr>
        <w:t xml:space="preserve"> </w:t>
      </w:r>
      <w:r>
        <w:rPr>
          <w:color w:val="221F1F"/>
          <w:sz w:val="28"/>
        </w:rPr>
        <w:t>доброжелательной</w:t>
      </w:r>
      <w:r>
        <w:rPr>
          <w:color w:val="221F1F"/>
          <w:spacing w:val="-3"/>
          <w:sz w:val="28"/>
        </w:rPr>
        <w:t xml:space="preserve"> </w:t>
      </w:r>
      <w:r>
        <w:rPr>
          <w:color w:val="221F1F"/>
          <w:sz w:val="28"/>
        </w:rPr>
        <w:t>атмосферы;</w:t>
      </w:r>
    </w:p>
    <w:p w:rsidR="009727C6" w:rsidRDefault="009727C6" w:rsidP="009727C6">
      <w:pPr>
        <w:spacing w:line="276" w:lineRule="auto"/>
        <w:jc w:val="both"/>
        <w:rPr>
          <w:sz w:val="28"/>
        </w:rPr>
        <w:sectPr w:rsidR="009727C6">
          <w:pgSz w:w="11900" w:h="16850"/>
          <w:pgMar w:top="740" w:right="140" w:bottom="280" w:left="960" w:header="720" w:footer="720" w:gutter="0"/>
          <w:cols w:space="720"/>
        </w:sectPr>
      </w:pPr>
    </w:p>
    <w:p w:rsidR="009727C6" w:rsidRDefault="009727C6" w:rsidP="009727C6">
      <w:pPr>
        <w:spacing w:before="61" w:line="276" w:lineRule="auto"/>
        <w:ind w:left="316" w:right="621" w:firstLine="425"/>
        <w:jc w:val="both"/>
        <w:rPr>
          <w:sz w:val="28"/>
        </w:rPr>
      </w:pPr>
      <w:r>
        <w:rPr>
          <w:color w:val="221F1F"/>
          <w:sz w:val="28"/>
        </w:rPr>
        <w:t>-организацию шефства мотивированных и эрудированных обучающихся над</w:t>
      </w:r>
      <w:r>
        <w:rPr>
          <w:color w:val="221F1F"/>
          <w:spacing w:val="1"/>
          <w:sz w:val="28"/>
        </w:rPr>
        <w:t xml:space="preserve"> </w:t>
      </w:r>
      <w:r>
        <w:rPr>
          <w:color w:val="221F1F"/>
          <w:sz w:val="28"/>
        </w:rPr>
        <w:t>неуспевающими</w:t>
      </w:r>
      <w:r>
        <w:rPr>
          <w:color w:val="221F1F"/>
          <w:spacing w:val="1"/>
          <w:sz w:val="28"/>
        </w:rPr>
        <w:t xml:space="preserve"> </w:t>
      </w:r>
      <w:r>
        <w:rPr>
          <w:color w:val="221F1F"/>
          <w:sz w:val="28"/>
        </w:rPr>
        <w:t>одноклассниками,</w:t>
      </w:r>
      <w:r>
        <w:rPr>
          <w:color w:val="221F1F"/>
          <w:spacing w:val="1"/>
          <w:sz w:val="28"/>
        </w:rPr>
        <w:t xml:space="preserve"> </w:t>
      </w:r>
      <w:r>
        <w:rPr>
          <w:color w:val="221F1F"/>
          <w:sz w:val="28"/>
        </w:rPr>
        <w:t>в</w:t>
      </w:r>
      <w:r>
        <w:rPr>
          <w:color w:val="221F1F"/>
          <w:spacing w:val="1"/>
          <w:sz w:val="28"/>
        </w:rPr>
        <w:t xml:space="preserve"> </w:t>
      </w:r>
      <w:r>
        <w:rPr>
          <w:color w:val="221F1F"/>
          <w:sz w:val="28"/>
        </w:rPr>
        <w:t>том</w:t>
      </w:r>
      <w:r>
        <w:rPr>
          <w:color w:val="221F1F"/>
          <w:spacing w:val="1"/>
          <w:sz w:val="28"/>
        </w:rPr>
        <w:t xml:space="preserve"> </w:t>
      </w:r>
      <w:r>
        <w:rPr>
          <w:color w:val="221F1F"/>
          <w:sz w:val="28"/>
        </w:rPr>
        <w:t>числе</w:t>
      </w:r>
      <w:r>
        <w:rPr>
          <w:color w:val="221F1F"/>
          <w:spacing w:val="1"/>
          <w:sz w:val="28"/>
        </w:rPr>
        <w:t xml:space="preserve"> </w:t>
      </w:r>
      <w:r>
        <w:rPr>
          <w:color w:val="221F1F"/>
          <w:sz w:val="28"/>
        </w:rPr>
        <w:t>с</w:t>
      </w:r>
      <w:r>
        <w:rPr>
          <w:color w:val="221F1F"/>
          <w:spacing w:val="1"/>
          <w:sz w:val="28"/>
        </w:rPr>
        <w:t xml:space="preserve"> </w:t>
      </w:r>
      <w:r>
        <w:rPr>
          <w:color w:val="221F1F"/>
          <w:sz w:val="28"/>
        </w:rPr>
        <w:t>особыми</w:t>
      </w:r>
      <w:r>
        <w:rPr>
          <w:color w:val="221F1F"/>
          <w:spacing w:val="1"/>
          <w:sz w:val="28"/>
        </w:rPr>
        <w:t xml:space="preserve"> </w:t>
      </w:r>
      <w:r>
        <w:rPr>
          <w:color w:val="221F1F"/>
          <w:sz w:val="28"/>
        </w:rPr>
        <w:t>образовательными</w:t>
      </w:r>
      <w:r>
        <w:rPr>
          <w:color w:val="221F1F"/>
          <w:spacing w:val="-67"/>
          <w:sz w:val="28"/>
        </w:rPr>
        <w:t xml:space="preserve"> </w:t>
      </w:r>
      <w:r>
        <w:rPr>
          <w:color w:val="221F1F"/>
          <w:sz w:val="28"/>
        </w:rPr>
        <w:t>потребностями,</w:t>
      </w:r>
      <w:r>
        <w:rPr>
          <w:color w:val="221F1F"/>
          <w:spacing w:val="1"/>
          <w:sz w:val="28"/>
        </w:rPr>
        <w:t xml:space="preserve"> </w:t>
      </w:r>
      <w:r>
        <w:rPr>
          <w:color w:val="221F1F"/>
          <w:sz w:val="28"/>
        </w:rPr>
        <w:t>дающего</w:t>
      </w:r>
      <w:r>
        <w:rPr>
          <w:color w:val="221F1F"/>
          <w:spacing w:val="1"/>
          <w:sz w:val="28"/>
        </w:rPr>
        <w:t xml:space="preserve"> </w:t>
      </w:r>
      <w:r>
        <w:rPr>
          <w:color w:val="221F1F"/>
          <w:sz w:val="28"/>
        </w:rPr>
        <w:t>обучающимся</w:t>
      </w:r>
      <w:r>
        <w:rPr>
          <w:color w:val="221F1F"/>
          <w:spacing w:val="1"/>
          <w:sz w:val="28"/>
        </w:rPr>
        <w:t xml:space="preserve"> </w:t>
      </w:r>
      <w:r>
        <w:rPr>
          <w:color w:val="221F1F"/>
          <w:sz w:val="28"/>
        </w:rPr>
        <w:t>социально</w:t>
      </w:r>
      <w:r>
        <w:rPr>
          <w:color w:val="221F1F"/>
          <w:spacing w:val="1"/>
          <w:sz w:val="28"/>
        </w:rPr>
        <w:t xml:space="preserve"> </w:t>
      </w:r>
      <w:r>
        <w:rPr>
          <w:color w:val="221F1F"/>
          <w:sz w:val="28"/>
        </w:rPr>
        <w:t>значимый</w:t>
      </w:r>
      <w:r>
        <w:rPr>
          <w:color w:val="221F1F"/>
          <w:spacing w:val="1"/>
          <w:sz w:val="28"/>
        </w:rPr>
        <w:t xml:space="preserve"> </w:t>
      </w:r>
      <w:r>
        <w:rPr>
          <w:color w:val="221F1F"/>
          <w:sz w:val="28"/>
        </w:rPr>
        <w:t>опыт</w:t>
      </w:r>
      <w:r>
        <w:rPr>
          <w:color w:val="221F1F"/>
          <w:spacing w:val="1"/>
          <w:sz w:val="28"/>
        </w:rPr>
        <w:t xml:space="preserve"> </w:t>
      </w:r>
      <w:r>
        <w:rPr>
          <w:color w:val="221F1F"/>
          <w:sz w:val="28"/>
        </w:rPr>
        <w:t>сотрудничества</w:t>
      </w:r>
      <w:r>
        <w:rPr>
          <w:color w:val="221F1F"/>
          <w:spacing w:val="-2"/>
          <w:sz w:val="28"/>
        </w:rPr>
        <w:t xml:space="preserve"> </w:t>
      </w:r>
      <w:r>
        <w:rPr>
          <w:color w:val="221F1F"/>
          <w:sz w:val="28"/>
        </w:rPr>
        <w:t>и взаимной помощи;</w:t>
      </w:r>
    </w:p>
    <w:p w:rsidR="009727C6" w:rsidRDefault="009727C6" w:rsidP="009727C6">
      <w:pPr>
        <w:spacing w:line="276" w:lineRule="auto"/>
        <w:ind w:left="316" w:right="624" w:firstLine="425"/>
        <w:jc w:val="both"/>
        <w:rPr>
          <w:sz w:val="28"/>
        </w:rPr>
      </w:pPr>
      <w:r>
        <w:rPr>
          <w:color w:val="221F1F"/>
          <w:sz w:val="28"/>
        </w:rPr>
        <w:t>-инициирование и поддержку исследовательской деятельности обучающихся,</w:t>
      </w:r>
      <w:r>
        <w:rPr>
          <w:color w:val="221F1F"/>
          <w:spacing w:val="1"/>
          <w:sz w:val="28"/>
        </w:rPr>
        <w:t xml:space="preserve"> </w:t>
      </w:r>
      <w:r>
        <w:rPr>
          <w:color w:val="221F1F"/>
          <w:sz w:val="28"/>
        </w:rPr>
        <w:t>планирование</w:t>
      </w:r>
      <w:r>
        <w:rPr>
          <w:color w:val="221F1F"/>
          <w:spacing w:val="1"/>
          <w:sz w:val="28"/>
        </w:rPr>
        <w:t xml:space="preserve"> </w:t>
      </w:r>
      <w:r>
        <w:rPr>
          <w:color w:val="221F1F"/>
          <w:sz w:val="28"/>
        </w:rPr>
        <w:t>и</w:t>
      </w:r>
      <w:r>
        <w:rPr>
          <w:color w:val="221F1F"/>
          <w:spacing w:val="1"/>
          <w:sz w:val="28"/>
        </w:rPr>
        <w:t xml:space="preserve"> </w:t>
      </w:r>
      <w:r>
        <w:rPr>
          <w:color w:val="221F1F"/>
          <w:sz w:val="28"/>
        </w:rPr>
        <w:t>выполнение</w:t>
      </w:r>
      <w:r>
        <w:rPr>
          <w:color w:val="221F1F"/>
          <w:spacing w:val="1"/>
          <w:sz w:val="28"/>
        </w:rPr>
        <w:t xml:space="preserve"> </w:t>
      </w:r>
      <w:r>
        <w:rPr>
          <w:color w:val="221F1F"/>
          <w:sz w:val="28"/>
        </w:rPr>
        <w:t>индивидуальных</w:t>
      </w:r>
      <w:r>
        <w:rPr>
          <w:color w:val="221F1F"/>
          <w:spacing w:val="1"/>
          <w:sz w:val="28"/>
        </w:rPr>
        <w:t xml:space="preserve"> </w:t>
      </w:r>
      <w:r>
        <w:rPr>
          <w:color w:val="221F1F"/>
          <w:sz w:val="28"/>
        </w:rPr>
        <w:t>и</w:t>
      </w:r>
      <w:r>
        <w:rPr>
          <w:color w:val="221F1F"/>
          <w:spacing w:val="1"/>
          <w:sz w:val="28"/>
        </w:rPr>
        <w:t xml:space="preserve"> </w:t>
      </w:r>
      <w:r>
        <w:rPr>
          <w:color w:val="221F1F"/>
          <w:sz w:val="28"/>
        </w:rPr>
        <w:t>групповых</w:t>
      </w:r>
      <w:r>
        <w:rPr>
          <w:color w:val="221F1F"/>
          <w:spacing w:val="1"/>
          <w:sz w:val="28"/>
        </w:rPr>
        <w:t xml:space="preserve"> </w:t>
      </w:r>
      <w:r>
        <w:rPr>
          <w:color w:val="221F1F"/>
          <w:sz w:val="28"/>
        </w:rPr>
        <w:t>проектов</w:t>
      </w:r>
      <w:r>
        <w:rPr>
          <w:color w:val="221F1F"/>
          <w:spacing w:val="1"/>
          <w:sz w:val="28"/>
        </w:rPr>
        <w:t xml:space="preserve"> </w:t>
      </w:r>
      <w:r>
        <w:rPr>
          <w:color w:val="221F1F"/>
          <w:sz w:val="28"/>
        </w:rPr>
        <w:t>воспитательной</w:t>
      </w:r>
      <w:r>
        <w:rPr>
          <w:color w:val="221F1F"/>
          <w:spacing w:val="-1"/>
          <w:sz w:val="28"/>
        </w:rPr>
        <w:t xml:space="preserve"> </w:t>
      </w:r>
      <w:r>
        <w:rPr>
          <w:color w:val="221F1F"/>
          <w:sz w:val="28"/>
        </w:rPr>
        <w:t>направленности.</w:t>
      </w:r>
    </w:p>
    <w:p w:rsidR="009727C6" w:rsidRDefault="009727C6" w:rsidP="009727C6">
      <w:pPr>
        <w:pStyle w:val="Heading2"/>
        <w:spacing w:before="7"/>
      </w:pPr>
      <w:r>
        <w:rPr>
          <w:color w:val="221F1F"/>
        </w:rPr>
        <w:t>Модуль</w:t>
      </w:r>
      <w:r>
        <w:rPr>
          <w:color w:val="221F1F"/>
          <w:spacing w:val="-10"/>
        </w:rPr>
        <w:t xml:space="preserve"> </w:t>
      </w:r>
      <w:r>
        <w:rPr>
          <w:color w:val="221F1F"/>
        </w:rPr>
        <w:t>«Внеурочная</w:t>
      </w:r>
      <w:r>
        <w:rPr>
          <w:color w:val="221F1F"/>
          <w:spacing w:val="-5"/>
        </w:rPr>
        <w:t xml:space="preserve"> </w:t>
      </w:r>
      <w:r>
        <w:rPr>
          <w:color w:val="221F1F"/>
        </w:rPr>
        <w:t>деятельность»</w:t>
      </w:r>
    </w:p>
    <w:p w:rsidR="009727C6" w:rsidRDefault="009727C6" w:rsidP="009727C6">
      <w:pPr>
        <w:spacing w:before="41" w:line="276" w:lineRule="auto"/>
        <w:ind w:left="316" w:right="624" w:firstLine="708"/>
        <w:jc w:val="both"/>
        <w:rPr>
          <w:sz w:val="28"/>
        </w:rPr>
      </w:pPr>
      <w:r>
        <w:rPr>
          <w:color w:val="221F1F"/>
          <w:sz w:val="28"/>
        </w:rPr>
        <w:t>Реализация воспитательного потенциала внеурочной деятельности в целях</w:t>
      </w:r>
      <w:r>
        <w:rPr>
          <w:color w:val="221F1F"/>
          <w:spacing w:val="1"/>
          <w:sz w:val="28"/>
        </w:rPr>
        <w:t xml:space="preserve"> </w:t>
      </w:r>
      <w:r>
        <w:rPr>
          <w:color w:val="221F1F"/>
          <w:sz w:val="28"/>
        </w:rPr>
        <w:t>обеспечения</w:t>
      </w:r>
      <w:r>
        <w:rPr>
          <w:color w:val="221F1F"/>
          <w:spacing w:val="1"/>
          <w:sz w:val="28"/>
        </w:rPr>
        <w:t xml:space="preserve"> </w:t>
      </w:r>
      <w:r>
        <w:rPr>
          <w:color w:val="221F1F"/>
          <w:sz w:val="28"/>
        </w:rPr>
        <w:t>индивидуальных</w:t>
      </w:r>
      <w:r>
        <w:rPr>
          <w:color w:val="221F1F"/>
          <w:spacing w:val="1"/>
          <w:sz w:val="28"/>
        </w:rPr>
        <w:t xml:space="preserve"> </w:t>
      </w:r>
      <w:r>
        <w:rPr>
          <w:color w:val="221F1F"/>
          <w:sz w:val="28"/>
        </w:rPr>
        <w:t>потребностей</w:t>
      </w:r>
      <w:r>
        <w:rPr>
          <w:color w:val="221F1F"/>
          <w:spacing w:val="1"/>
          <w:sz w:val="28"/>
        </w:rPr>
        <w:t xml:space="preserve"> </w:t>
      </w:r>
      <w:r>
        <w:rPr>
          <w:color w:val="221F1F"/>
          <w:sz w:val="28"/>
        </w:rPr>
        <w:t>обучающихся</w:t>
      </w:r>
      <w:r>
        <w:rPr>
          <w:color w:val="221F1F"/>
          <w:spacing w:val="1"/>
          <w:sz w:val="28"/>
        </w:rPr>
        <w:t xml:space="preserve"> </w:t>
      </w:r>
      <w:r>
        <w:rPr>
          <w:color w:val="221F1F"/>
          <w:sz w:val="28"/>
        </w:rPr>
        <w:t>осуществляется</w:t>
      </w:r>
      <w:r>
        <w:rPr>
          <w:color w:val="221F1F"/>
          <w:spacing w:val="1"/>
          <w:sz w:val="28"/>
        </w:rPr>
        <w:t xml:space="preserve"> </w:t>
      </w:r>
      <w:r>
        <w:rPr>
          <w:color w:val="221F1F"/>
          <w:sz w:val="28"/>
        </w:rPr>
        <w:t>в</w:t>
      </w:r>
      <w:r>
        <w:rPr>
          <w:color w:val="221F1F"/>
          <w:spacing w:val="1"/>
          <w:sz w:val="28"/>
        </w:rPr>
        <w:t xml:space="preserve"> </w:t>
      </w:r>
      <w:r>
        <w:rPr>
          <w:color w:val="221F1F"/>
          <w:position w:val="1"/>
          <w:sz w:val="28"/>
        </w:rPr>
        <w:t>рамках выбранных</w:t>
      </w:r>
      <w:r>
        <w:rPr>
          <w:color w:val="221F1F"/>
          <w:spacing w:val="-3"/>
          <w:position w:val="1"/>
          <w:sz w:val="28"/>
        </w:rPr>
        <w:t xml:space="preserve"> </w:t>
      </w:r>
      <w:r>
        <w:rPr>
          <w:color w:val="221F1F"/>
          <w:position w:val="1"/>
          <w:sz w:val="28"/>
        </w:rPr>
        <w:t>ими курсов,</w:t>
      </w:r>
      <w:r>
        <w:rPr>
          <w:color w:val="221F1F"/>
          <w:spacing w:val="-1"/>
          <w:position w:val="1"/>
          <w:sz w:val="28"/>
        </w:rPr>
        <w:t xml:space="preserve"> </w:t>
      </w:r>
      <w:r>
        <w:rPr>
          <w:color w:val="221F1F"/>
          <w:position w:val="1"/>
          <w:sz w:val="28"/>
        </w:rPr>
        <w:t>занятий</w:t>
      </w:r>
      <w:r>
        <w:rPr>
          <w:color w:val="221F1F"/>
          <w:sz w:val="28"/>
        </w:rPr>
        <w:t>:</w:t>
      </w:r>
    </w:p>
    <w:p w:rsidR="009727C6" w:rsidRDefault="009727C6" w:rsidP="009727C6">
      <w:pPr>
        <w:spacing w:line="276" w:lineRule="auto"/>
        <w:ind w:left="316" w:right="618" w:firstLine="708"/>
        <w:jc w:val="both"/>
        <w:rPr>
          <w:sz w:val="28"/>
        </w:rPr>
      </w:pPr>
      <w:r>
        <w:rPr>
          <w:color w:val="221F1F"/>
          <w:sz w:val="28"/>
        </w:rPr>
        <w:t>курсы, занятия исторического просвещения, патриотической, гражданско-</w:t>
      </w:r>
      <w:r>
        <w:rPr>
          <w:color w:val="221F1F"/>
          <w:spacing w:val="1"/>
          <w:sz w:val="28"/>
        </w:rPr>
        <w:t xml:space="preserve"> </w:t>
      </w:r>
      <w:r>
        <w:rPr>
          <w:color w:val="221F1F"/>
          <w:sz w:val="28"/>
        </w:rPr>
        <w:t>патриотической,</w:t>
      </w:r>
      <w:r>
        <w:rPr>
          <w:color w:val="221F1F"/>
          <w:spacing w:val="1"/>
          <w:sz w:val="28"/>
        </w:rPr>
        <w:t xml:space="preserve"> </w:t>
      </w:r>
      <w:r>
        <w:rPr>
          <w:color w:val="221F1F"/>
          <w:sz w:val="28"/>
        </w:rPr>
        <w:t>военно-патриотической,</w:t>
      </w:r>
      <w:r>
        <w:rPr>
          <w:color w:val="221F1F"/>
          <w:spacing w:val="1"/>
          <w:sz w:val="28"/>
        </w:rPr>
        <w:t xml:space="preserve"> </w:t>
      </w:r>
      <w:r>
        <w:rPr>
          <w:color w:val="221F1F"/>
          <w:sz w:val="28"/>
        </w:rPr>
        <w:t>краеведческой,</w:t>
      </w:r>
      <w:r>
        <w:rPr>
          <w:color w:val="221F1F"/>
          <w:spacing w:val="1"/>
          <w:sz w:val="28"/>
        </w:rPr>
        <w:t xml:space="preserve"> </w:t>
      </w:r>
      <w:r>
        <w:rPr>
          <w:color w:val="221F1F"/>
          <w:sz w:val="28"/>
        </w:rPr>
        <w:t>историко-культурной</w:t>
      </w:r>
      <w:r>
        <w:rPr>
          <w:color w:val="221F1F"/>
          <w:spacing w:val="1"/>
          <w:sz w:val="28"/>
        </w:rPr>
        <w:t xml:space="preserve"> </w:t>
      </w:r>
      <w:r>
        <w:rPr>
          <w:color w:val="221F1F"/>
          <w:sz w:val="28"/>
        </w:rPr>
        <w:t>направленности;</w:t>
      </w:r>
    </w:p>
    <w:p w:rsidR="009727C6" w:rsidRDefault="009727C6" w:rsidP="009727C6">
      <w:pPr>
        <w:spacing w:before="1" w:line="276" w:lineRule="auto"/>
        <w:ind w:left="316" w:right="620" w:firstLine="708"/>
        <w:jc w:val="both"/>
        <w:rPr>
          <w:sz w:val="28"/>
        </w:rPr>
      </w:pPr>
      <w:r>
        <w:rPr>
          <w:color w:val="221F1F"/>
          <w:sz w:val="28"/>
        </w:rPr>
        <w:t>курсы,</w:t>
      </w:r>
      <w:r>
        <w:rPr>
          <w:color w:val="221F1F"/>
          <w:spacing w:val="1"/>
          <w:sz w:val="28"/>
        </w:rPr>
        <w:t xml:space="preserve"> </w:t>
      </w:r>
      <w:r>
        <w:rPr>
          <w:color w:val="221F1F"/>
          <w:sz w:val="28"/>
        </w:rPr>
        <w:t>занятия</w:t>
      </w:r>
      <w:r>
        <w:rPr>
          <w:color w:val="221F1F"/>
          <w:spacing w:val="1"/>
          <w:sz w:val="28"/>
        </w:rPr>
        <w:t xml:space="preserve"> </w:t>
      </w:r>
      <w:r>
        <w:rPr>
          <w:color w:val="221F1F"/>
          <w:sz w:val="28"/>
        </w:rPr>
        <w:t>духовно-нравственной</w:t>
      </w:r>
      <w:r>
        <w:rPr>
          <w:color w:val="221F1F"/>
          <w:spacing w:val="1"/>
          <w:sz w:val="28"/>
        </w:rPr>
        <w:t xml:space="preserve"> </w:t>
      </w:r>
      <w:r>
        <w:rPr>
          <w:color w:val="221F1F"/>
          <w:sz w:val="28"/>
        </w:rPr>
        <w:t>направленности</w:t>
      </w:r>
      <w:r>
        <w:rPr>
          <w:color w:val="221F1F"/>
          <w:spacing w:val="1"/>
          <w:sz w:val="28"/>
        </w:rPr>
        <w:t xml:space="preserve"> </w:t>
      </w:r>
      <w:r>
        <w:rPr>
          <w:color w:val="221F1F"/>
          <w:sz w:val="28"/>
        </w:rPr>
        <w:t>по</w:t>
      </w:r>
      <w:r>
        <w:rPr>
          <w:color w:val="221F1F"/>
          <w:spacing w:val="1"/>
          <w:sz w:val="28"/>
        </w:rPr>
        <w:t xml:space="preserve"> </w:t>
      </w:r>
      <w:r>
        <w:rPr>
          <w:color w:val="221F1F"/>
          <w:sz w:val="28"/>
        </w:rPr>
        <w:t>религиозным</w:t>
      </w:r>
      <w:r>
        <w:rPr>
          <w:color w:val="221F1F"/>
          <w:spacing w:val="1"/>
          <w:sz w:val="28"/>
        </w:rPr>
        <w:t xml:space="preserve"> </w:t>
      </w:r>
      <w:r>
        <w:rPr>
          <w:color w:val="221F1F"/>
          <w:sz w:val="28"/>
        </w:rPr>
        <w:t>культурам</w:t>
      </w:r>
      <w:r>
        <w:rPr>
          <w:color w:val="221F1F"/>
          <w:spacing w:val="1"/>
          <w:sz w:val="28"/>
        </w:rPr>
        <w:t xml:space="preserve"> </w:t>
      </w:r>
      <w:r>
        <w:rPr>
          <w:color w:val="221F1F"/>
          <w:sz w:val="28"/>
        </w:rPr>
        <w:t>народов</w:t>
      </w:r>
      <w:r>
        <w:rPr>
          <w:color w:val="221F1F"/>
          <w:spacing w:val="1"/>
          <w:sz w:val="28"/>
        </w:rPr>
        <w:t xml:space="preserve"> </w:t>
      </w:r>
      <w:r>
        <w:rPr>
          <w:color w:val="221F1F"/>
          <w:sz w:val="28"/>
        </w:rPr>
        <w:t>России,</w:t>
      </w:r>
      <w:r>
        <w:rPr>
          <w:color w:val="221F1F"/>
          <w:spacing w:val="1"/>
          <w:sz w:val="28"/>
        </w:rPr>
        <w:t xml:space="preserve"> </w:t>
      </w:r>
      <w:r>
        <w:rPr>
          <w:color w:val="221F1F"/>
          <w:sz w:val="28"/>
        </w:rPr>
        <w:t>основам</w:t>
      </w:r>
      <w:r>
        <w:rPr>
          <w:color w:val="221F1F"/>
          <w:spacing w:val="1"/>
          <w:sz w:val="28"/>
        </w:rPr>
        <w:t xml:space="preserve"> </w:t>
      </w:r>
      <w:r>
        <w:rPr>
          <w:color w:val="221F1F"/>
          <w:sz w:val="28"/>
        </w:rPr>
        <w:t>духовно-нравственной</w:t>
      </w:r>
      <w:r>
        <w:rPr>
          <w:color w:val="221F1F"/>
          <w:spacing w:val="1"/>
          <w:sz w:val="28"/>
        </w:rPr>
        <w:t xml:space="preserve"> </w:t>
      </w:r>
      <w:r>
        <w:rPr>
          <w:color w:val="221F1F"/>
          <w:sz w:val="28"/>
        </w:rPr>
        <w:t>культуры</w:t>
      </w:r>
      <w:r>
        <w:rPr>
          <w:color w:val="221F1F"/>
          <w:spacing w:val="1"/>
          <w:sz w:val="28"/>
        </w:rPr>
        <w:t xml:space="preserve"> </w:t>
      </w:r>
      <w:r>
        <w:rPr>
          <w:color w:val="221F1F"/>
          <w:sz w:val="28"/>
        </w:rPr>
        <w:t>народов</w:t>
      </w:r>
      <w:r>
        <w:rPr>
          <w:color w:val="221F1F"/>
          <w:spacing w:val="1"/>
          <w:sz w:val="28"/>
        </w:rPr>
        <w:t xml:space="preserve"> </w:t>
      </w:r>
      <w:r>
        <w:rPr>
          <w:color w:val="221F1F"/>
          <w:sz w:val="28"/>
        </w:rPr>
        <w:t>России,</w:t>
      </w:r>
      <w:r>
        <w:rPr>
          <w:color w:val="221F1F"/>
          <w:spacing w:val="-5"/>
          <w:sz w:val="28"/>
        </w:rPr>
        <w:t xml:space="preserve"> </w:t>
      </w:r>
      <w:r>
        <w:rPr>
          <w:color w:val="221F1F"/>
          <w:sz w:val="28"/>
        </w:rPr>
        <w:t>духовно-историческому</w:t>
      </w:r>
      <w:r>
        <w:rPr>
          <w:color w:val="221F1F"/>
          <w:spacing w:val="-4"/>
          <w:sz w:val="28"/>
        </w:rPr>
        <w:t xml:space="preserve"> </w:t>
      </w:r>
      <w:r>
        <w:rPr>
          <w:color w:val="221F1F"/>
          <w:sz w:val="28"/>
        </w:rPr>
        <w:t>краеведению;</w:t>
      </w:r>
    </w:p>
    <w:p w:rsidR="009727C6" w:rsidRDefault="009727C6" w:rsidP="009727C6">
      <w:pPr>
        <w:spacing w:line="276" w:lineRule="auto"/>
        <w:ind w:left="316" w:right="623" w:firstLine="708"/>
        <w:jc w:val="both"/>
        <w:rPr>
          <w:sz w:val="28"/>
        </w:rPr>
      </w:pPr>
      <w:r>
        <w:rPr>
          <w:color w:val="221F1F"/>
          <w:sz w:val="28"/>
        </w:rPr>
        <w:t>курсы,</w:t>
      </w:r>
      <w:r>
        <w:rPr>
          <w:color w:val="221F1F"/>
          <w:spacing w:val="1"/>
          <w:sz w:val="28"/>
        </w:rPr>
        <w:t xml:space="preserve"> </w:t>
      </w:r>
      <w:r>
        <w:rPr>
          <w:color w:val="221F1F"/>
          <w:sz w:val="28"/>
        </w:rPr>
        <w:t>занятия</w:t>
      </w:r>
      <w:r>
        <w:rPr>
          <w:color w:val="221F1F"/>
          <w:spacing w:val="1"/>
          <w:sz w:val="28"/>
        </w:rPr>
        <w:t xml:space="preserve"> </w:t>
      </w:r>
      <w:r>
        <w:rPr>
          <w:color w:val="221F1F"/>
          <w:sz w:val="28"/>
        </w:rPr>
        <w:t>познавательной,</w:t>
      </w:r>
      <w:r>
        <w:rPr>
          <w:color w:val="221F1F"/>
          <w:spacing w:val="1"/>
          <w:sz w:val="28"/>
        </w:rPr>
        <w:t xml:space="preserve"> </w:t>
      </w:r>
      <w:r>
        <w:rPr>
          <w:color w:val="221F1F"/>
          <w:sz w:val="28"/>
        </w:rPr>
        <w:t>научной,</w:t>
      </w:r>
      <w:r>
        <w:rPr>
          <w:color w:val="221F1F"/>
          <w:spacing w:val="1"/>
          <w:sz w:val="28"/>
        </w:rPr>
        <w:t xml:space="preserve"> </w:t>
      </w:r>
      <w:r>
        <w:rPr>
          <w:color w:val="221F1F"/>
          <w:sz w:val="28"/>
        </w:rPr>
        <w:t>исследовательской,</w:t>
      </w:r>
      <w:r>
        <w:rPr>
          <w:color w:val="221F1F"/>
          <w:spacing w:val="1"/>
          <w:sz w:val="28"/>
        </w:rPr>
        <w:t xml:space="preserve"> </w:t>
      </w:r>
      <w:r>
        <w:rPr>
          <w:color w:val="221F1F"/>
          <w:sz w:val="28"/>
        </w:rPr>
        <w:t>просветительской</w:t>
      </w:r>
      <w:r>
        <w:rPr>
          <w:color w:val="221F1F"/>
          <w:spacing w:val="-4"/>
          <w:sz w:val="28"/>
        </w:rPr>
        <w:t xml:space="preserve"> </w:t>
      </w:r>
      <w:r>
        <w:rPr>
          <w:color w:val="221F1F"/>
          <w:sz w:val="28"/>
        </w:rPr>
        <w:t>направленности;</w:t>
      </w:r>
    </w:p>
    <w:p w:rsidR="009727C6" w:rsidRDefault="009727C6" w:rsidP="009727C6">
      <w:pPr>
        <w:spacing w:line="321" w:lineRule="exact"/>
        <w:ind w:left="1025"/>
        <w:jc w:val="both"/>
        <w:rPr>
          <w:sz w:val="28"/>
        </w:rPr>
      </w:pPr>
      <w:r>
        <w:rPr>
          <w:color w:val="221F1F"/>
          <w:sz w:val="28"/>
        </w:rPr>
        <w:t>курсы,</w:t>
      </w:r>
      <w:r>
        <w:rPr>
          <w:color w:val="221F1F"/>
          <w:spacing w:val="-8"/>
          <w:sz w:val="28"/>
        </w:rPr>
        <w:t xml:space="preserve"> </w:t>
      </w:r>
      <w:r>
        <w:rPr>
          <w:color w:val="221F1F"/>
          <w:sz w:val="28"/>
        </w:rPr>
        <w:t>занятия</w:t>
      </w:r>
      <w:r>
        <w:rPr>
          <w:color w:val="221F1F"/>
          <w:spacing w:val="-6"/>
          <w:sz w:val="28"/>
        </w:rPr>
        <w:t xml:space="preserve"> </w:t>
      </w:r>
      <w:r>
        <w:rPr>
          <w:color w:val="221F1F"/>
          <w:sz w:val="28"/>
        </w:rPr>
        <w:t>экологической,</w:t>
      </w:r>
      <w:r>
        <w:rPr>
          <w:color w:val="221F1F"/>
          <w:spacing w:val="-7"/>
          <w:sz w:val="28"/>
        </w:rPr>
        <w:t xml:space="preserve"> </w:t>
      </w:r>
      <w:r>
        <w:rPr>
          <w:color w:val="221F1F"/>
          <w:sz w:val="28"/>
        </w:rPr>
        <w:t>природоохранной</w:t>
      </w:r>
      <w:r>
        <w:rPr>
          <w:color w:val="221F1F"/>
          <w:spacing w:val="-6"/>
          <w:sz w:val="28"/>
        </w:rPr>
        <w:t xml:space="preserve"> </w:t>
      </w:r>
      <w:r>
        <w:rPr>
          <w:color w:val="221F1F"/>
          <w:sz w:val="28"/>
        </w:rPr>
        <w:t>направленности;</w:t>
      </w:r>
    </w:p>
    <w:p w:rsidR="009727C6" w:rsidRDefault="009727C6" w:rsidP="009727C6">
      <w:pPr>
        <w:spacing w:before="48" w:line="278" w:lineRule="auto"/>
        <w:ind w:left="316" w:right="624" w:firstLine="708"/>
        <w:jc w:val="both"/>
        <w:rPr>
          <w:sz w:val="28"/>
        </w:rPr>
      </w:pPr>
      <w:r>
        <w:rPr>
          <w:color w:val="221F1F"/>
          <w:sz w:val="28"/>
        </w:rPr>
        <w:t>курсы,</w:t>
      </w:r>
      <w:r>
        <w:rPr>
          <w:color w:val="221F1F"/>
          <w:spacing w:val="1"/>
          <w:sz w:val="28"/>
        </w:rPr>
        <w:t xml:space="preserve"> </w:t>
      </w:r>
      <w:r>
        <w:rPr>
          <w:color w:val="221F1F"/>
          <w:sz w:val="28"/>
        </w:rPr>
        <w:t>занятия</w:t>
      </w:r>
      <w:r>
        <w:rPr>
          <w:color w:val="221F1F"/>
          <w:spacing w:val="1"/>
          <w:sz w:val="28"/>
        </w:rPr>
        <w:t xml:space="preserve"> </w:t>
      </w:r>
      <w:r>
        <w:rPr>
          <w:color w:val="221F1F"/>
          <w:sz w:val="28"/>
        </w:rPr>
        <w:t>в</w:t>
      </w:r>
      <w:r>
        <w:rPr>
          <w:color w:val="221F1F"/>
          <w:spacing w:val="1"/>
          <w:sz w:val="28"/>
        </w:rPr>
        <w:t xml:space="preserve"> </w:t>
      </w:r>
      <w:r>
        <w:rPr>
          <w:color w:val="221F1F"/>
          <w:sz w:val="28"/>
        </w:rPr>
        <w:t>области</w:t>
      </w:r>
      <w:r>
        <w:rPr>
          <w:color w:val="221F1F"/>
          <w:spacing w:val="1"/>
          <w:sz w:val="28"/>
        </w:rPr>
        <w:t xml:space="preserve"> </w:t>
      </w:r>
      <w:r>
        <w:rPr>
          <w:color w:val="221F1F"/>
          <w:sz w:val="28"/>
        </w:rPr>
        <w:t>искусств,</w:t>
      </w:r>
      <w:r>
        <w:rPr>
          <w:color w:val="221F1F"/>
          <w:spacing w:val="1"/>
          <w:sz w:val="28"/>
        </w:rPr>
        <w:t xml:space="preserve"> </w:t>
      </w:r>
      <w:r>
        <w:rPr>
          <w:color w:val="221F1F"/>
          <w:sz w:val="28"/>
        </w:rPr>
        <w:t>художественного</w:t>
      </w:r>
      <w:r>
        <w:rPr>
          <w:color w:val="221F1F"/>
          <w:spacing w:val="1"/>
          <w:sz w:val="28"/>
        </w:rPr>
        <w:t xml:space="preserve"> </w:t>
      </w:r>
      <w:r>
        <w:rPr>
          <w:color w:val="221F1F"/>
          <w:sz w:val="28"/>
        </w:rPr>
        <w:t>творчества</w:t>
      </w:r>
      <w:r>
        <w:rPr>
          <w:color w:val="221F1F"/>
          <w:spacing w:val="1"/>
          <w:sz w:val="28"/>
        </w:rPr>
        <w:t xml:space="preserve"> </w:t>
      </w:r>
      <w:r>
        <w:rPr>
          <w:color w:val="221F1F"/>
          <w:sz w:val="28"/>
        </w:rPr>
        <w:t>разных</w:t>
      </w:r>
      <w:r>
        <w:rPr>
          <w:color w:val="221F1F"/>
          <w:spacing w:val="-67"/>
          <w:sz w:val="28"/>
        </w:rPr>
        <w:t xml:space="preserve"> </w:t>
      </w:r>
      <w:r>
        <w:rPr>
          <w:color w:val="221F1F"/>
          <w:sz w:val="28"/>
        </w:rPr>
        <w:t>видов</w:t>
      </w:r>
      <w:r>
        <w:rPr>
          <w:color w:val="221F1F"/>
          <w:spacing w:val="-2"/>
          <w:sz w:val="28"/>
        </w:rPr>
        <w:t xml:space="preserve"> </w:t>
      </w:r>
      <w:r>
        <w:rPr>
          <w:color w:val="221F1F"/>
          <w:sz w:val="28"/>
        </w:rPr>
        <w:t>и жанров;</w:t>
      </w:r>
    </w:p>
    <w:p w:rsidR="009727C6" w:rsidRDefault="009727C6" w:rsidP="009727C6">
      <w:pPr>
        <w:spacing w:line="317" w:lineRule="exact"/>
        <w:ind w:left="1025"/>
        <w:jc w:val="both"/>
        <w:rPr>
          <w:sz w:val="28"/>
        </w:rPr>
      </w:pPr>
      <w:r>
        <w:rPr>
          <w:color w:val="221F1F"/>
          <w:sz w:val="28"/>
        </w:rPr>
        <w:t>курсы,</w:t>
      </w:r>
      <w:r>
        <w:rPr>
          <w:color w:val="221F1F"/>
          <w:spacing w:val="-4"/>
          <w:sz w:val="28"/>
        </w:rPr>
        <w:t xml:space="preserve"> </w:t>
      </w:r>
      <w:r>
        <w:rPr>
          <w:color w:val="221F1F"/>
          <w:sz w:val="28"/>
        </w:rPr>
        <w:t>занятия</w:t>
      </w:r>
      <w:r>
        <w:rPr>
          <w:color w:val="221F1F"/>
          <w:spacing w:val="-6"/>
          <w:sz w:val="28"/>
        </w:rPr>
        <w:t xml:space="preserve"> </w:t>
      </w:r>
      <w:r>
        <w:rPr>
          <w:color w:val="221F1F"/>
          <w:sz w:val="28"/>
        </w:rPr>
        <w:t>оздоровительной</w:t>
      </w:r>
      <w:r>
        <w:rPr>
          <w:color w:val="221F1F"/>
          <w:spacing w:val="-6"/>
          <w:sz w:val="28"/>
        </w:rPr>
        <w:t xml:space="preserve"> </w:t>
      </w:r>
      <w:r>
        <w:rPr>
          <w:color w:val="221F1F"/>
          <w:sz w:val="28"/>
        </w:rPr>
        <w:t>и</w:t>
      </w:r>
      <w:r>
        <w:rPr>
          <w:color w:val="221F1F"/>
          <w:spacing w:val="-2"/>
          <w:sz w:val="28"/>
        </w:rPr>
        <w:t xml:space="preserve"> </w:t>
      </w:r>
      <w:r>
        <w:rPr>
          <w:color w:val="221F1F"/>
          <w:sz w:val="28"/>
        </w:rPr>
        <w:t>спортивной</w:t>
      </w:r>
      <w:r>
        <w:rPr>
          <w:color w:val="221F1F"/>
          <w:spacing w:val="-6"/>
          <w:sz w:val="28"/>
        </w:rPr>
        <w:t xml:space="preserve"> </w:t>
      </w:r>
      <w:r>
        <w:rPr>
          <w:color w:val="221F1F"/>
          <w:sz w:val="28"/>
        </w:rPr>
        <w:t>направленности.</w:t>
      </w:r>
    </w:p>
    <w:p w:rsidR="009727C6" w:rsidRDefault="009727C6" w:rsidP="009727C6">
      <w:pPr>
        <w:pStyle w:val="Heading2"/>
        <w:spacing w:before="55"/>
      </w:pPr>
      <w:r>
        <w:rPr>
          <w:color w:val="221F1F"/>
        </w:rPr>
        <w:t>Модуль</w:t>
      </w:r>
      <w:r>
        <w:rPr>
          <w:color w:val="221F1F"/>
          <w:spacing w:val="-9"/>
        </w:rPr>
        <w:t xml:space="preserve"> </w:t>
      </w:r>
      <w:r>
        <w:rPr>
          <w:color w:val="221F1F"/>
        </w:rPr>
        <w:t>«Классное</w:t>
      </w:r>
      <w:r>
        <w:rPr>
          <w:color w:val="221F1F"/>
          <w:spacing w:val="-7"/>
        </w:rPr>
        <w:t xml:space="preserve"> </w:t>
      </w:r>
      <w:r>
        <w:rPr>
          <w:color w:val="221F1F"/>
        </w:rPr>
        <w:t>руководство»</w:t>
      </w:r>
    </w:p>
    <w:p w:rsidR="009727C6" w:rsidRDefault="009727C6" w:rsidP="009727C6">
      <w:pPr>
        <w:spacing w:before="43" w:line="276" w:lineRule="auto"/>
        <w:ind w:left="316" w:right="626" w:firstLine="708"/>
        <w:jc w:val="both"/>
        <w:rPr>
          <w:sz w:val="28"/>
        </w:rPr>
      </w:pPr>
      <w:r>
        <w:rPr>
          <w:color w:val="221F1F"/>
          <w:sz w:val="28"/>
        </w:rPr>
        <w:t>Реализация</w:t>
      </w:r>
      <w:r>
        <w:rPr>
          <w:color w:val="221F1F"/>
          <w:spacing w:val="1"/>
          <w:sz w:val="28"/>
        </w:rPr>
        <w:t xml:space="preserve"> </w:t>
      </w:r>
      <w:r>
        <w:rPr>
          <w:color w:val="221F1F"/>
          <w:sz w:val="28"/>
        </w:rPr>
        <w:t>воспитательного</w:t>
      </w:r>
      <w:r>
        <w:rPr>
          <w:color w:val="221F1F"/>
          <w:spacing w:val="1"/>
          <w:sz w:val="28"/>
        </w:rPr>
        <w:t xml:space="preserve"> </w:t>
      </w:r>
      <w:r>
        <w:rPr>
          <w:color w:val="221F1F"/>
          <w:sz w:val="28"/>
        </w:rPr>
        <w:t>потенциала</w:t>
      </w:r>
      <w:r>
        <w:rPr>
          <w:color w:val="221F1F"/>
          <w:spacing w:val="1"/>
          <w:sz w:val="28"/>
        </w:rPr>
        <w:t xml:space="preserve"> </w:t>
      </w:r>
      <w:r>
        <w:rPr>
          <w:color w:val="221F1F"/>
          <w:sz w:val="28"/>
        </w:rPr>
        <w:t>классного</w:t>
      </w:r>
      <w:r>
        <w:rPr>
          <w:color w:val="221F1F"/>
          <w:spacing w:val="1"/>
          <w:sz w:val="28"/>
        </w:rPr>
        <w:t xml:space="preserve"> </w:t>
      </w:r>
      <w:r>
        <w:rPr>
          <w:color w:val="221F1F"/>
          <w:sz w:val="28"/>
        </w:rPr>
        <w:t>руководства</w:t>
      </w:r>
      <w:r>
        <w:rPr>
          <w:color w:val="221F1F"/>
          <w:spacing w:val="71"/>
          <w:sz w:val="28"/>
        </w:rPr>
        <w:t xml:space="preserve"> </w:t>
      </w:r>
      <w:r>
        <w:rPr>
          <w:color w:val="221F1F"/>
          <w:sz w:val="28"/>
        </w:rPr>
        <w:t>как</w:t>
      </w:r>
      <w:r>
        <w:rPr>
          <w:color w:val="221F1F"/>
          <w:spacing w:val="1"/>
          <w:sz w:val="28"/>
        </w:rPr>
        <w:t xml:space="preserve"> </w:t>
      </w:r>
      <w:r>
        <w:rPr>
          <w:color w:val="221F1F"/>
          <w:sz w:val="28"/>
        </w:rPr>
        <w:t>особого вида педагогической деятельности, направленной, в первую очередь, на</w:t>
      </w:r>
      <w:r>
        <w:rPr>
          <w:color w:val="221F1F"/>
          <w:spacing w:val="1"/>
          <w:sz w:val="28"/>
        </w:rPr>
        <w:t xml:space="preserve"> </w:t>
      </w:r>
      <w:r>
        <w:rPr>
          <w:color w:val="221F1F"/>
          <w:sz w:val="28"/>
        </w:rPr>
        <w:t>решение</w:t>
      </w:r>
      <w:r>
        <w:rPr>
          <w:color w:val="221F1F"/>
          <w:spacing w:val="-2"/>
          <w:sz w:val="28"/>
        </w:rPr>
        <w:t xml:space="preserve"> </w:t>
      </w:r>
      <w:r>
        <w:rPr>
          <w:color w:val="221F1F"/>
          <w:sz w:val="28"/>
        </w:rPr>
        <w:t>задач воспитания</w:t>
      </w:r>
      <w:r>
        <w:rPr>
          <w:color w:val="221F1F"/>
          <w:spacing w:val="-4"/>
          <w:sz w:val="28"/>
        </w:rPr>
        <w:t xml:space="preserve"> </w:t>
      </w:r>
      <w:r>
        <w:rPr>
          <w:color w:val="221F1F"/>
          <w:sz w:val="28"/>
        </w:rPr>
        <w:t>и</w:t>
      </w:r>
      <w:r>
        <w:rPr>
          <w:color w:val="221F1F"/>
          <w:spacing w:val="-2"/>
          <w:sz w:val="28"/>
        </w:rPr>
        <w:t xml:space="preserve"> </w:t>
      </w:r>
      <w:r>
        <w:rPr>
          <w:color w:val="221F1F"/>
          <w:sz w:val="28"/>
        </w:rPr>
        <w:t>социализации</w:t>
      </w:r>
      <w:r>
        <w:rPr>
          <w:color w:val="221F1F"/>
          <w:spacing w:val="-1"/>
          <w:sz w:val="28"/>
        </w:rPr>
        <w:t xml:space="preserve"> </w:t>
      </w:r>
      <w:r>
        <w:rPr>
          <w:color w:val="221F1F"/>
          <w:sz w:val="28"/>
        </w:rPr>
        <w:t>обучающихся,</w:t>
      </w:r>
      <w:r>
        <w:rPr>
          <w:color w:val="221F1F"/>
          <w:spacing w:val="-1"/>
          <w:sz w:val="28"/>
        </w:rPr>
        <w:t xml:space="preserve"> </w:t>
      </w:r>
      <w:r>
        <w:rPr>
          <w:color w:val="221F1F"/>
          <w:sz w:val="28"/>
        </w:rPr>
        <w:t>предусматривает</w:t>
      </w:r>
      <w:r>
        <w:rPr>
          <w:color w:val="221F1F"/>
          <w:spacing w:val="-4"/>
          <w:sz w:val="28"/>
        </w:rPr>
        <w:t xml:space="preserve"> </w:t>
      </w:r>
      <w:r>
        <w:rPr>
          <w:color w:val="221F1F"/>
          <w:sz w:val="28"/>
        </w:rPr>
        <w:t>:</w:t>
      </w:r>
    </w:p>
    <w:p w:rsidR="009727C6" w:rsidRDefault="009727C6" w:rsidP="009727C6">
      <w:pPr>
        <w:spacing w:line="278" w:lineRule="auto"/>
        <w:ind w:left="316" w:right="625" w:firstLine="425"/>
        <w:jc w:val="both"/>
        <w:rPr>
          <w:sz w:val="28"/>
        </w:rPr>
      </w:pPr>
      <w:r>
        <w:rPr>
          <w:color w:val="221F1F"/>
          <w:sz w:val="28"/>
        </w:rPr>
        <w:t>-планирование</w:t>
      </w:r>
      <w:r>
        <w:rPr>
          <w:color w:val="221F1F"/>
          <w:spacing w:val="1"/>
          <w:sz w:val="28"/>
        </w:rPr>
        <w:t xml:space="preserve"> </w:t>
      </w:r>
      <w:r>
        <w:rPr>
          <w:color w:val="221F1F"/>
          <w:sz w:val="28"/>
        </w:rPr>
        <w:t>и</w:t>
      </w:r>
      <w:r>
        <w:rPr>
          <w:color w:val="221F1F"/>
          <w:spacing w:val="1"/>
          <w:sz w:val="28"/>
        </w:rPr>
        <w:t xml:space="preserve"> </w:t>
      </w:r>
      <w:r>
        <w:rPr>
          <w:color w:val="221F1F"/>
          <w:sz w:val="28"/>
        </w:rPr>
        <w:t>проведение</w:t>
      </w:r>
      <w:r>
        <w:rPr>
          <w:color w:val="221F1F"/>
          <w:spacing w:val="1"/>
          <w:sz w:val="28"/>
        </w:rPr>
        <w:t xml:space="preserve"> </w:t>
      </w:r>
      <w:r>
        <w:rPr>
          <w:color w:val="221F1F"/>
          <w:sz w:val="28"/>
        </w:rPr>
        <w:t>классных</w:t>
      </w:r>
      <w:r>
        <w:rPr>
          <w:color w:val="221F1F"/>
          <w:spacing w:val="1"/>
          <w:sz w:val="28"/>
        </w:rPr>
        <w:t xml:space="preserve"> </w:t>
      </w:r>
      <w:r>
        <w:rPr>
          <w:color w:val="221F1F"/>
          <w:sz w:val="28"/>
        </w:rPr>
        <w:t>часов</w:t>
      </w:r>
      <w:r>
        <w:rPr>
          <w:color w:val="221F1F"/>
          <w:spacing w:val="1"/>
          <w:sz w:val="28"/>
        </w:rPr>
        <w:t xml:space="preserve"> </w:t>
      </w:r>
      <w:r>
        <w:rPr>
          <w:color w:val="221F1F"/>
          <w:sz w:val="28"/>
        </w:rPr>
        <w:t>целевой</w:t>
      </w:r>
      <w:r>
        <w:rPr>
          <w:color w:val="221F1F"/>
          <w:spacing w:val="1"/>
          <w:sz w:val="28"/>
        </w:rPr>
        <w:t xml:space="preserve"> </w:t>
      </w:r>
      <w:r>
        <w:rPr>
          <w:color w:val="221F1F"/>
          <w:sz w:val="28"/>
        </w:rPr>
        <w:t>воспитательной</w:t>
      </w:r>
      <w:r>
        <w:rPr>
          <w:color w:val="221F1F"/>
          <w:spacing w:val="1"/>
          <w:sz w:val="28"/>
        </w:rPr>
        <w:t xml:space="preserve"> </w:t>
      </w:r>
      <w:r>
        <w:rPr>
          <w:color w:val="221F1F"/>
          <w:sz w:val="28"/>
        </w:rPr>
        <w:t>тематической</w:t>
      </w:r>
      <w:r>
        <w:rPr>
          <w:color w:val="221F1F"/>
          <w:spacing w:val="-4"/>
          <w:sz w:val="28"/>
        </w:rPr>
        <w:t xml:space="preserve"> </w:t>
      </w:r>
      <w:r>
        <w:rPr>
          <w:color w:val="221F1F"/>
          <w:sz w:val="28"/>
        </w:rPr>
        <w:t>направленности;</w:t>
      </w:r>
    </w:p>
    <w:p w:rsidR="009727C6" w:rsidRDefault="009727C6" w:rsidP="009727C6">
      <w:pPr>
        <w:spacing w:line="276" w:lineRule="auto"/>
        <w:ind w:left="316" w:right="621" w:firstLine="425"/>
        <w:jc w:val="both"/>
        <w:rPr>
          <w:sz w:val="28"/>
        </w:rPr>
      </w:pPr>
      <w:r>
        <w:rPr>
          <w:color w:val="221F1F"/>
          <w:sz w:val="28"/>
        </w:rPr>
        <w:t>-инициирование и поддержку классными руководителями участия классов в</w:t>
      </w:r>
      <w:r>
        <w:rPr>
          <w:color w:val="221F1F"/>
          <w:spacing w:val="1"/>
          <w:sz w:val="28"/>
        </w:rPr>
        <w:t xml:space="preserve"> </w:t>
      </w:r>
      <w:r>
        <w:rPr>
          <w:color w:val="221F1F"/>
          <w:sz w:val="28"/>
        </w:rPr>
        <w:t>общешкольных</w:t>
      </w:r>
      <w:r>
        <w:rPr>
          <w:color w:val="221F1F"/>
          <w:spacing w:val="1"/>
          <w:sz w:val="28"/>
        </w:rPr>
        <w:t xml:space="preserve"> </w:t>
      </w:r>
      <w:r>
        <w:rPr>
          <w:color w:val="221F1F"/>
          <w:sz w:val="28"/>
        </w:rPr>
        <w:t>делах,</w:t>
      </w:r>
      <w:r>
        <w:rPr>
          <w:color w:val="221F1F"/>
          <w:spacing w:val="1"/>
          <w:sz w:val="28"/>
        </w:rPr>
        <w:t xml:space="preserve"> </w:t>
      </w:r>
      <w:r>
        <w:rPr>
          <w:color w:val="221F1F"/>
          <w:sz w:val="28"/>
        </w:rPr>
        <w:t>мероприятиях,</w:t>
      </w:r>
      <w:r>
        <w:rPr>
          <w:color w:val="221F1F"/>
          <w:spacing w:val="1"/>
          <w:sz w:val="28"/>
        </w:rPr>
        <w:t xml:space="preserve"> </w:t>
      </w:r>
      <w:r>
        <w:rPr>
          <w:color w:val="221F1F"/>
          <w:sz w:val="28"/>
        </w:rPr>
        <w:t>оказание</w:t>
      </w:r>
      <w:r>
        <w:rPr>
          <w:color w:val="221F1F"/>
          <w:spacing w:val="1"/>
          <w:sz w:val="28"/>
        </w:rPr>
        <w:t xml:space="preserve"> </w:t>
      </w:r>
      <w:r>
        <w:rPr>
          <w:color w:val="221F1F"/>
          <w:sz w:val="28"/>
        </w:rPr>
        <w:t>необходимой</w:t>
      </w:r>
      <w:r>
        <w:rPr>
          <w:color w:val="221F1F"/>
          <w:spacing w:val="1"/>
          <w:sz w:val="28"/>
        </w:rPr>
        <w:t xml:space="preserve"> </w:t>
      </w:r>
      <w:r>
        <w:rPr>
          <w:color w:val="221F1F"/>
          <w:sz w:val="28"/>
        </w:rPr>
        <w:t>помощи</w:t>
      </w:r>
      <w:r>
        <w:rPr>
          <w:color w:val="221F1F"/>
          <w:spacing w:val="1"/>
          <w:sz w:val="28"/>
        </w:rPr>
        <w:t xml:space="preserve"> </w:t>
      </w:r>
      <w:r>
        <w:rPr>
          <w:color w:val="221F1F"/>
          <w:sz w:val="28"/>
        </w:rPr>
        <w:t>обучающимся</w:t>
      </w:r>
      <w:r>
        <w:rPr>
          <w:color w:val="221F1F"/>
          <w:spacing w:val="-1"/>
          <w:sz w:val="28"/>
        </w:rPr>
        <w:t xml:space="preserve"> </w:t>
      </w:r>
      <w:r>
        <w:rPr>
          <w:color w:val="221F1F"/>
          <w:sz w:val="28"/>
        </w:rPr>
        <w:t>в</w:t>
      </w:r>
      <w:r>
        <w:rPr>
          <w:color w:val="221F1F"/>
          <w:spacing w:val="-2"/>
          <w:sz w:val="28"/>
        </w:rPr>
        <w:t xml:space="preserve"> </w:t>
      </w:r>
      <w:r>
        <w:rPr>
          <w:color w:val="221F1F"/>
          <w:sz w:val="28"/>
        </w:rPr>
        <w:t>их</w:t>
      </w:r>
      <w:r>
        <w:rPr>
          <w:color w:val="221F1F"/>
          <w:spacing w:val="1"/>
          <w:sz w:val="28"/>
        </w:rPr>
        <w:t xml:space="preserve"> </w:t>
      </w:r>
      <w:r>
        <w:rPr>
          <w:color w:val="221F1F"/>
          <w:sz w:val="28"/>
        </w:rPr>
        <w:t>подготовке,</w:t>
      </w:r>
      <w:r>
        <w:rPr>
          <w:color w:val="221F1F"/>
          <w:spacing w:val="-1"/>
          <w:sz w:val="28"/>
        </w:rPr>
        <w:t xml:space="preserve"> </w:t>
      </w:r>
      <w:r>
        <w:rPr>
          <w:color w:val="221F1F"/>
          <w:sz w:val="28"/>
        </w:rPr>
        <w:t>проведении и анализе;</w:t>
      </w:r>
    </w:p>
    <w:p w:rsidR="009727C6" w:rsidRDefault="009727C6" w:rsidP="009727C6">
      <w:pPr>
        <w:spacing w:line="276" w:lineRule="auto"/>
        <w:ind w:left="316" w:right="618" w:firstLine="425"/>
        <w:jc w:val="both"/>
        <w:rPr>
          <w:sz w:val="28"/>
        </w:rPr>
      </w:pPr>
      <w:r>
        <w:rPr>
          <w:color w:val="221F1F"/>
          <w:sz w:val="28"/>
        </w:rPr>
        <w:t>-организацию</w:t>
      </w:r>
      <w:r>
        <w:rPr>
          <w:color w:val="221F1F"/>
          <w:spacing w:val="1"/>
          <w:sz w:val="28"/>
        </w:rPr>
        <w:t xml:space="preserve"> </w:t>
      </w:r>
      <w:r>
        <w:rPr>
          <w:color w:val="221F1F"/>
          <w:sz w:val="28"/>
        </w:rPr>
        <w:t>интересных</w:t>
      </w:r>
      <w:r>
        <w:rPr>
          <w:color w:val="221F1F"/>
          <w:spacing w:val="1"/>
          <w:sz w:val="28"/>
        </w:rPr>
        <w:t xml:space="preserve"> </w:t>
      </w:r>
      <w:r>
        <w:rPr>
          <w:color w:val="221F1F"/>
          <w:sz w:val="28"/>
        </w:rPr>
        <w:t>и</w:t>
      </w:r>
      <w:r>
        <w:rPr>
          <w:color w:val="221F1F"/>
          <w:spacing w:val="1"/>
          <w:sz w:val="28"/>
        </w:rPr>
        <w:t xml:space="preserve"> </w:t>
      </w:r>
      <w:r>
        <w:rPr>
          <w:color w:val="221F1F"/>
          <w:sz w:val="28"/>
        </w:rPr>
        <w:t>полезных</w:t>
      </w:r>
      <w:r>
        <w:rPr>
          <w:color w:val="221F1F"/>
          <w:spacing w:val="1"/>
          <w:sz w:val="28"/>
        </w:rPr>
        <w:t xml:space="preserve"> </w:t>
      </w:r>
      <w:r>
        <w:rPr>
          <w:color w:val="221F1F"/>
          <w:sz w:val="28"/>
        </w:rPr>
        <w:t>для</w:t>
      </w:r>
      <w:r>
        <w:rPr>
          <w:color w:val="221F1F"/>
          <w:spacing w:val="1"/>
          <w:sz w:val="28"/>
        </w:rPr>
        <w:t xml:space="preserve"> </w:t>
      </w:r>
      <w:r>
        <w:rPr>
          <w:color w:val="221F1F"/>
          <w:sz w:val="28"/>
        </w:rPr>
        <w:t>личностного</w:t>
      </w:r>
      <w:r>
        <w:rPr>
          <w:color w:val="221F1F"/>
          <w:spacing w:val="71"/>
          <w:sz w:val="28"/>
        </w:rPr>
        <w:t xml:space="preserve"> </w:t>
      </w:r>
      <w:r>
        <w:rPr>
          <w:color w:val="221F1F"/>
          <w:sz w:val="28"/>
        </w:rPr>
        <w:t>развития</w:t>
      </w:r>
      <w:r>
        <w:rPr>
          <w:color w:val="221F1F"/>
          <w:spacing w:val="1"/>
          <w:sz w:val="28"/>
        </w:rPr>
        <w:t xml:space="preserve"> </w:t>
      </w:r>
      <w:r>
        <w:rPr>
          <w:color w:val="221F1F"/>
          <w:sz w:val="28"/>
        </w:rPr>
        <w:t>обучающихся</w:t>
      </w:r>
      <w:r>
        <w:rPr>
          <w:color w:val="221F1F"/>
          <w:spacing w:val="1"/>
          <w:sz w:val="28"/>
        </w:rPr>
        <w:t xml:space="preserve"> </w:t>
      </w:r>
      <w:r>
        <w:rPr>
          <w:color w:val="221F1F"/>
          <w:sz w:val="28"/>
        </w:rPr>
        <w:t>совместных дел, позволяющих</w:t>
      </w:r>
      <w:r>
        <w:rPr>
          <w:color w:val="221F1F"/>
          <w:spacing w:val="1"/>
          <w:sz w:val="28"/>
        </w:rPr>
        <w:t xml:space="preserve"> </w:t>
      </w:r>
      <w:r>
        <w:rPr>
          <w:color w:val="221F1F"/>
          <w:sz w:val="28"/>
        </w:rPr>
        <w:t>вовлекать в них обучающихся с</w:t>
      </w:r>
      <w:r>
        <w:rPr>
          <w:color w:val="221F1F"/>
          <w:spacing w:val="1"/>
          <w:sz w:val="28"/>
        </w:rPr>
        <w:t xml:space="preserve"> </w:t>
      </w:r>
      <w:r>
        <w:rPr>
          <w:color w:val="221F1F"/>
          <w:sz w:val="28"/>
        </w:rPr>
        <w:t>разными</w:t>
      </w:r>
      <w:r>
        <w:rPr>
          <w:color w:val="221F1F"/>
          <w:spacing w:val="1"/>
          <w:sz w:val="28"/>
        </w:rPr>
        <w:t xml:space="preserve"> </w:t>
      </w:r>
      <w:r>
        <w:rPr>
          <w:color w:val="221F1F"/>
          <w:sz w:val="28"/>
        </w:rPr>
        <w:t>потребностями,</w:t>
      </w:r>
      <w:r>
        <w:rPr>
          <w:color w:val="221F1F"/>
          <w:spacing w:val="1"/>
          <w:sz w:val="28"/>
        </w:rPr>
        <w:t xml:space="preserve"> </w:t>
      </w:r>
      <w:r>
        <w:rPr>
          <w:color w:val="221F1F"/>
          <w:sz w:val="28"/>
        </w:rPr>
        <w:t>способностями,</w:t>
      </w:r>
      <w:r>
        <w:rPr>
          <w:color w:val="221F1F"/>
          <w:spacing w:val="1"/>
          <w:sz w:val="28"/>
        </w:rPr>
        <w:t xml:space="preserve"> </w:t>
      </w:r>
      <w:r>
        <w:rPr>
          <w:color w:val="221F1F"/>
          <w:sz w:val="28"/>
        </w:rPr>
        <w:t>давать</w:t>
      </w:r>
      <w:r>
        <w:rPr>
          <w:color w:val="221F1F"/>
          <w:spacing w:val="1"/>
          <w:sz w:val="28"/>
        </w:rPr>
        <w:t xml:space="preserve"> </w:t>
      </w:r>
      <w:r>
        <w:rPr>
          <w:color w:val="221F1F"/>
          <w:sz w:val="28"/>
        </w:rPr>
        <w:t>возможности</w:t>
      </w:r>
      <w:r>
        <w:rPr>
          <w:color w:val="221F1F"/>
          <w:spacing w:val="1"/>
          <w:sz w:val="28"/>
        </w:rPr>
        <w:t xml:space="preserve"> </w:t>
      </w:r>
      <w:r>
        <w:rPr>
          <w:color w:val="221F1F"/>
          <w:sz w:val="28"/>
        </w:rPr>
        <w:t>для</w:t>
      </w:r>
      <w:r>
        <w:rPr>
          <w:color w:val="221F1F"/>
          <w:spacing w:val="1"/>
          <w:sz w:val="28"/>
        </w:rPr>
        <w:t xml:space="preserve"> </w:t>
      </w:r>
      <w:r>
        <w:rPr>
          <w:color w:val="221F1F"/>
          <w:sz w:val="28"/>
        </w:rPr>
        <w:t>самореализации, устанавливать и укреплять доверительные отношения, стать для</w:t>
      </w:r>
      <w:r>
        <w:rPr>
          <w:color w:val="221F1F"/>
          <w:spacing w:val="1"/>
          <w:sz w:val="28"/>
        </w:rPr>
        <w:t xml:space="preserve"> </w:t>
      </w:r>
      <w:r>
        <w:rPr>
          <w:color w:val="221F1F"/>
          <w:sz w:val="28"/>
        </w:rPr>
        <w:t>них значимым взрослым,</w:t>
      </w:r>
      <w:r>
        <w:rPr>
          <w:color w:val="221F1F"/>
          <w:spacing w:val="-2"/>
          <w:sz w:val="28"/>
        </w:rPr>
        <w:t xml:space="preserve"> </w:t>
      </w:r>
      <w:r>
        <w:rPr>
          <w:color w:val="221F1F"/>
          <w:sz w:val="28"/>
        </w:rPr>
        <w:t>задающим</w:t>
      </w:r>
      <w:r>
        <w:rPr>
          <w:color w:val="221F1F"/>
          <w:spacing w:val="-1"/>
          <w:sz w:val="28"/>
        </w:rPr>
        <w:t xml:space="preserve"> </w:t>
      </w:r>
      <w:r>
        <w:rPr>
          <w:color w:val="221F1F"/>
          <w:sz w:val="28"/>
        </w:rPr>
        <w:t>образцы</w:t>
      </w:r>
      <w:r>
        <w:rPr>
          <w:color w:val="221F1F"/>
          <w:spacing w:val="-2"/>
          <w:sz w:val="28"/>
        </w:rPr>
        <w:t xml:space="preserve"> </w:t>
      </w:r>
      <w:r>
        <w:rPr>
          <w:color w:val="221F1F"/>
          <w:sz w:val="28"/>
        </w:rPr>
        <w:t>поведения;</w:t>
      </w:r>
    </w:p>
    <w:p w:rsidR="009727C6" w:rsidRDefault="009727C6" w:rsidP="009727C6">
      <w:pPr>
        <w:spacing w:line="276" w:lineRule="auto"/>
        <w:ind w:left="316" w:right="623" w:firstLine="425"/>
        <w:jc w:val="both"/>
        <w:rPr>
          <w:sz w:val="28"/>
        </w:rPr>
      </w:pPr>
      <w:r>
        <w:rPr>
          <w:color w:val="221F1F"/>
          <w:sz w:val="28"/>
        </w:rPr>
        <w:t>-сплочение коллектива класса через игры и тренинги на командообразование,</w:t>
      </w:r>
      <w:r>
        <w:rPr>
          <w:color w:val="221F1F"/>
          <w:spacing w:val="1"/>
          <w:sz w:val="28"/>
        </w:rPr>
        <w:t xml:space="preserve"> </w:t>
      </w:r>
      <w:r>
        <w:rPr>
          <w:color w:val="221F1F"/>
          <w:sz w:val="28"/>
        </w:rPr>
        <w:t>внеучебные и внешкольные мероприятия, походы, экскурсии, празднования дней</w:t>
      </w:r>
      <w:r>
        <w:rPr>
          <w:color w:val="221F1F"/>
          <w:spacing w:val="1"/>
          <w:sz w:val="28"/>
        </w:rPr>
        <w:t xml:space="preserve"> </w:t>
      </w:r>
      <w:r>
        <w:rPr>
          <w:color w:val="221F1F"/>
          <w:sz w:val="28"/>
        </w:rPr>
        <w:t>рождения</w:t>
      </w:r>
      <w:r>
        <w:rPr>
          <w:color w:val="221F1F"/>
          <w:spacing w:val="-4"/>
          <w:sz w:val="28"/>
        </w:rPr>
        <w:t xml:space="preserve"> </w:t>
      </w:r>
      <w:r>
        <w:rPr>
          <w:color w:val="221F1F"/>
          <w:sz w:val="28"/>
        </w:rPr>
        <w:t>обучающихся, классные вечера;</w:t>
      </w:r>
    </w:p>
    <w:p w:rsidR="009727C6" w:rsidRDefault="009727C6" w:rsidP="009727C6">
      <w:pPr>
        <w:spacing w:line="276" w:lineRule="auto"/>
        <w:ind w:left="316" w:right="623" w:firstLine="425"/>
        <w:jc w:val="both"/>
        <w:rPr>
          <w:sz w:val="28"/>
        </w:rPr>
      </w:pPr>
      <w:r>
        <w:rPr>
          <w:color w:val="221F1F"/>
          <w:sz w:val="28"/>
        </w:rPr>
        <w:t>-выработку совместно с обучающимися правил поведения класса, участие в</w:t>
      </w:r>
      <w:r>
        <w:rPr>
          <w:color w:val="221F1F"/>
          <w:spacing w:val="1"/>
          <w:sz w:val="28"/>
        </w:rPr>
        <w:t xml:space="preserve"> </w:t>
      </w:r>
      <w:r>
        <w:rPr>
          <w:color w:val="221F1F"/>
          <w:sz w:val="28"/>
        </w:rPr>
        <w:t>выработке</w:t>
      </w:r>
      <w:r>
        <w:rPr>
          <w:color w:val="221F1F"/>
          <w:spacing w:val="-2"/>
          <w:sz w:val="28"/>
        </w:rPr>
        <w:t xml:space="preserve"> </w:t>
      </w:r>
      <w:r>
        <w:rPr>
          <w:color w:val="221F1F"/>
          <w:sz w:val="28"/>
        </w:rPr>
        <w:t>таких правил</w:t>
      </w:r>
      <w:r>
        <w:rPr>
          <w:color w:val="221F1F"/>
          <w:spacing w:val="-2"/>
          <w:sz w:val="28"/>
        </w:rPr>
        <w:t xml:space="preserve"> </w:t>
      </w:r>
      <w:r>
        <w:rPr>
          <w:color w:val="221F1F"/>
          <w:sz w:val="28"/>
        </w:rPr>
        <w:t>поведения</w:t>
      </w:r>
      <w:r>
        <w:rPr>
          <w:color w:val="221F1F"/>
          <w:spacing w:val="-1"/>
          <w:sz w:val="28"/>
        </w:rPr>
        <w:t xml:space="preserve"> </w:t>
      </w:r>
      <w:r>
        <w:rPr>
          <w:color w:val="221F1F"/>
          <w:sz w:val="28"/>
        </w:rPr>
        <w:t>в</w:t>
      </w:r>
      <w:r>
        <w:rPr>
          <w:color w:val="221F1F"/>
          <w:spacing w:val="-3"/>
          <w:sz w:val="28"/>
        </w:rPr>
        <w:t xml:space="preserve"> </w:t>
      </w:r>
      <w:r>
        <w:rPr>
          <w:color w:val="221F1F"/>
          <w:sz w:val="28"/>
        </w:rPr>
        <w:t>общеобразовательной</w:t>
      </w:r>
      <w:r>
        <w:rPr>
          <w:color w:val="221F1F"/>
          <w:spacing w:val="-4"/>
          <w:sz w:val="28"/>
        </w:rPr>
        <w:t xml:space="preserve"> </w:t>
      </w:r>
      <w:r>
        <w:rPr>
          <w:color w:val="221F1F"/>
          <w:sz w:val="28"/>
        </w:rPr>
        <w:t>организации;</w:t>
      </w:r>
    </w:p>
    <w:p w:rsidR="009727C6" w:rsidRDefault="009727C6" w:rsidP="009727C6">
      <w:pPr>
        <w:spacing w:before="61" w:line="276" w:lineRule="auto"/>
        <w:ind w:left="316" w:right="620" w:firstLine="425"/>
        <w:jc w:val="both"/>
        <w:rPr>
          <w:sz w:val="28"/>
        </w:rPr>
      </w:pPr>
      <w:r>
        <w:rPr>
          <w:color w:val="221F1F"/>
          <w:sz w:val="28"/>
        </w:rPr>
        <w:t>-изучение</w:t>
      </w:r>
      <w:r>
        <w:rPr>
          <w:color w:val="221F1F"/>
          <w:spacing w:val="1"/>
          <w:sz w:val="28"/>
        </w:rPr>
        <w:t xml:space="preserve"> </w:t>
      </w:r>
      <w:r>
        <w:rPr>
          <w:color w:val="221F1F"/>
          <w:sz w:val="28"/>
        </w:rPr>
        <w:t>особенностей</w:t>
      </w:r>
      <w:r>
        <w:rPr>
          <w:color w:val="221F1F"/>
          <w:spacing w:val="1"/>
          <w:sz w:val="28"/>
        </w:rPr>
        <w:t xml:space="preserve"> </w:t>
      </w:r>
      <w:r>
        <w:rPr>
          <w:color w:val="221F1F"/>
          <w:sz w:val="28"/>
        </w:rPr>
        <w:t>личностного</w:t>
      </w:r>
      <w:r>
        <w:rPr>
          <w:color w:val="221F1F"/>
          <w:spacing w:val="1"/>
          <w:sz w:val="28"/>
        </w:rPr>
        <w:t xml:space="preserve"> </w:t>
      </w:r>
      <w:r>
        <w:rPr>
          <w:color w:val="221F1F"/>
          <w:sz w:val="28"/>
        </w:rPr>
        <w:t>развития</w:t>
      </w:r>
      <w:r>
        <w:rPr>
          <w:color w:val="221F1F"/>
          <w:spacing w:val="1"/>
          <w:sz w:val="28"/>
        </w:rPr>
        <w:t xml:space="preserve"> </w:t>
      </w:r>
      <w:r>
        <w:rPr>
          <w:color w:val="221F1F"/>
          <w:sz w:val="28"/>
        </w:rPr>
        <w:t>обучающихся</w:t>
      </w:r>
      <w:r>
        <w:rPr>
          <w:color w:val="221F1F"/>
          <w:spacing w:val="1"/>
          <w:sz w:val="28"/>
        </w:rPr>
        <w:t xml:space="preserve"> </w:t>
      </w:r>
      <w:r>
        <w:rPr>
          <w:color w:val="221F1F"/>
          <w:sz w:val="28"/>
        </w:rPr>
        <w:t>путѐм</w:t>
      </w:r>
      <w:r>
        <w:rPr>
          <w:color w:val="221F1F"/>
          <w:spacing w:val="1"/>
          <w:sz w:val="28"/>
        </w:rPr>
        <w:t xml:space="preserve"> </w:t>
      </w:r>
      <w:r>
        <w:rPr>
          <w:color w:val="221F1F"/>
          <w:sz w:val="28"/>
        </w:rPr>
        <w:t>наблюдения</w:t>
      </w:r>
      <w:r>
        <w:rPr>
          <w:color w:val="221F1F"/>
          <w:spacing w:val="1"/>
          <w:sz w:val="28"/>
        </w:rPr>
        <w:t xml:space="preserve"> </w:t>
      </w:r>
      <w:r>
        <w:rPr>
          <w:color w:val="221F1F"/>
          <w:sz w:val="28"/>
        </w:rPr>
        <w:t>за</w:t>
      </w:r>
      <w:r>
        <w:rPr>
          <w:color w:val="221F1F"/>
          <w:spacing w:val="1"/>
          <w:sz w:val="28"/>
        </w:rPr>
        <w:t xml:space="preserve"> </w:t>
      </w:r>
      <w:r>
        <w:rPr>
          <w:color w:val="221F1F"/>
          <w:sz w:val="28"/>
        </w:rPr>
        <w:t>их</w:t>
      </w:r>
      <w:r>
        <w:rPr>
          <w:color w:val="221F1F"/>
          <w:spacing w:val="1"/>
          <w:sz w:val="28"/>
        </w:rPr>
        <w:t xml:space="preserve"> </w:t>
      </w:r>
      <w:r>
        <w:rPr>
          <w:color w:val="221F1F"/>
          <w:sz w:val="28"/>
        </w:rPr>
        <w:t>поведением,</w:t>
      </w:r>
      <w:r>
        <w:rPr>
          <w:color w:val="221F1F"/>
          <w:spacing w:val="1"/>
          <w:sz w:val="28"/>
        </w:rPr>
        <w:t xml:space="preserve"> </w:t>
      </w:r>
      <w:r>
        <w:rPr>
          <w:color w:val="221F1F"/>
          <w:sz w:val="28"/>
        </w:rPr>
        <w:t>в</w:t>
      </w:r>
      <w:r>
        <w:rPr>
          <w:color w:val="221F1F"/>
          <w:spacing w:val="1"/>
          <w:sz w:val="28"/>
        </w:rPr>
        <w:t xml:space="preserve"> </w:t>
      </w:r>
      <w:r>
        <w:rPr>
          <w:color w:val="221F1F"/>
          <w:sz w:val="28"/>
        </w:rPr>
        <w:t>специально</w:t>
      </w:r>
      <w:r>
        <w:rPr>
          <w:color w:val="221F1F"/>
          <w:spacing w:val="1"/>
          <w:sz w:val="28"/>
        </w:rPr>
        <w:t xml:space="preserve"> </w:t>
      </w:r>
      <w:r>
        <w:rPr>
          <w:color w:val="221F1F"/>
          <w:sz w:val="28"/>
        </w:rPr>
        <w:t>создаваемых</w:t>
      </w:r>
      <w:r>
        <w:rPr>
          <w:color w:val="221F1F"/>
          <w:spacing w:val="1"/>
          <w:sz w:val="28"/>
        </w:rPr>
        <w:t xml:space="preserve"> </w:t>
      </w:r>
      <w:r>
        <w:rPr>
          <w:color w:val="221F1F"/>
          <w:sz w:val="28"/>
        </w:rPr>
        <w:t>педагогических</w:t>
      </w:r>
      <w:r>
        <w:rPr>
          <w:color w:val="221F1F"/>
          <w:spacing w:val="1"/>
          <w:sz w:val="28"/>
        </w:rPr>
        <w:t xml:space="preserve"> </w:t>
      </w:r>
      <w:r>
        <w:rPr>
          <w:color w:val="221F1F"/>
          <w:sz w:val="28"/>
        </w:rPr>
        <w:t>ситуациях, в играх, беседах по нравственным проблемам; результаты наблюдения</w:t>
      </w:r>
      <w:r>
        <w:rPr>
          <w:color w:val="221F1F"/>
          <w:spacing w:val="-67"/>
          <w:sz w:val="28"/>
        </w:rPr>
        <w:t xml:space="preserve"> </w:t>
      </w:r>
      <w:r>
        <w:rPr>
          <w:color w:val="221F1F"/>
          <w:sz w:val="28"/>
        </w:rPr>
        <w:t>сверяются</w:t>
      </w:r>
      <w:r>
        <w:rPr>
          <w:color w:val="221F1F"/>
          <w:spacing w:val="1"/>
          <w:sz w:val="28"/>
        </w:rPr>
        <w:t xml:space="preserve"> </w:t>
      </w:r>
      <w:r>
        <w:rPr>
          <w:color w:val="221F1F"/>
          <w:sz w:val="28"/>
        </w:rPr>
        <w:t>с</w:t>
      </w:r>
      <w:r>
        <w:rPr>
          <w:color w:val="221F1F"/>
          <w:spacing w:val="1"/>
          <w:sz w:val="28"/>
        </w:rPr>
        <w:t xml:space="preserve"> </w:t>
      </w:r>
      <w:r>
        <w:rPr>
          <w:color w:val="221F1F"/>
          <w:sz w:val="28"/>
        </w:rPr>
        <w:t>результатами</w:t>
      </w:r>
      <w:r>
        <w:rPr>
          <w:color w:val="221F1F"/>
          <w:spacing w:val="1"/>
          <w:sz w:val="28"/>
        </w:rPr>
        <w:t xml:space="preserve"> </w:t>
      </w:r>
      <w:r>
        <w:rPr>
          <w:color w:val="221F1F"/>
          <w:sz w:val="28"/>
        </w:rPr>
        <w:t>бесед</w:t>
      </w:r>
      <w:r>
        <w:rPr>
          <w:color w:val="221F1F"/>
          <w:spacing w:val="1"/>
          <w:sz w:val="28"/>
        </w:rPr>
        <w:t xml:space="preserve"> </w:t>
      </w:r>
      <w:r>
        <w:rPr>
          <w:color w:val="221F1F"/>
          <w:sz w:val="28"/>
        </w:rPr>
        <w:t>с</w:t>
      </w:r>
      <w:r>
        <w:rPr>
          <w:color w:val="221F1F"/>
          <w:spacing w:val="1"/>
          <w:sz w:val="28"/>
        </w:rPr>
        <w:t xml:space="preserve"> </w:t>
      </w:r>
      <w:r>
        <w:rPr>
          <w:color w:val="221F1F"/>
          <w:sz w:val="28"/>
        </w:rPr>
        <w:t>родителями,</w:t>
      </w:r>
      <w:r>
        <w:rPr>
          <w:color w:val="221F1F"/>
          <w:spacing w:val="1"/>
          <w:sz w:val="28"/>
        </w:rPr>
        <w:t xml:space="preserve"> </w:t>
      </w:r>
      <w:r>
        <w:rPr>
          <w:color w:val="221F1F"/>
          <w:sz w:val="28"/>
        </w:rPr>
        <w:t>учителями,</w:t>
      </w:r>
      <w:r>
        <w:rPr>
          <w:color w:val="221F1F"/>
          <w:spacing w:val="1"/>
          <w:sz w:val="28"/>
        </w:rPr>
        <w:t xml:space="preserve"> </w:t>
      </w:r>
      <w:r>
        <w:rPr>
          <w:color w:val="221F1F"/>
          <w:sz w:val="28"/>
        </w:rPr>
        <w:t>а</w:t>
      </w:r>
      <w:r>
        <w:rPr>
          <w:color w:val="221F1F"/>
          <w:spacing w:val="1"/>
          <w:sz w:val="28"/>
        </w:rPr>
        <w:t xml:space="preserve"> </w:t>
      </w:r>
      <w:r>
        <w:rPr>
          <w:color w:val="221F1F"/>
          <w:sz w:val="28"/>
        </w:rPr>
        <w:t>также</w:t>
      </w:r>
      <w:r>
        <w:rPr>
          <w:color w:val="221F1F"/>
          <w:spacing w:val="1"/>
          <w:sz w:val="28"/>
        </w:rPr>
        <w:t xml:space="preserve"> </w:t>
      </w:r>
      <w:r>
        <w:rPr>
          <w:color w:val="221F1F"/>
          <w:sz w:val="28"/>
        </w:rPr>
        <w:t>(при</w:t>
      </w:r>
      <w:r>
        <w:rPr>
          <w:color w:val="221F1F"/>
          <w:spacing w:val="-67"/>
          <w:sz w:val="28"/>
        </w:rPr>
        <w:t xml:space="preserve"> </w:t>
      </w:r>
      <w:r>
        <w:rPr>
          <w:color w:val="221F1F"/>
          <w:sz w:val="28"/>
        </w:rPr>
        <w:t>необходимости)</w:t>
      </w:r>
      <w:r>
        <w:rPr>
          <w:color w:val="221F1F"/>
          <w:spacing w:val="-1"/>
          <w:sz w:val="28"/>
        </w:rPr>
        <w:t xml:space="preserve"> </w:t>
      </w:r>
      <w:r>
        <w:rPr>
          <w:color w:val="221F1F"/>
          <w:sz w:val="28"/>
        </w:rPr>
        <w:t>со</w:t>
      </w:r>
      <w:r>
        <w:rPr>
          <w:color w:val="221F1F"/>
          <w:spacing w:val="-3"/>
          <w:sz w:val="28"/>
        </w:rPr>
        <w:t xml:space="preserve"> </w:t>
      </w:r>
      <w:r>
        <w:rPr>
          <w:color w:val="221F1F"/>
          <w:sz w:val="28"/>
        </w:rPr>
        <w:t>школьным психологом;</w:t>
      </w:r>
    </w:p>
    <w:p w:rsidR="009727C6" w:rsidRDefault="009727C6" w:rsidP="009727C6">
      <w:pPr>
        <w:spacing w:line="276" w:lineRule="auto"/>
        <w:ind w:left="316" w:right="625" w:firstLine="425"/>
        <w:jc w:val="both"/>
        <w:rPr>
          <w:sz w:val="28"/>
        </w:rPr>
      </w:pPr>
      <w:r>
        <w:rPr>
          <w:color w:val="221F1F"/>
          <w:sz w:val="28"/>
        </w:rPr>
        <w:t>-доверительное</w:t>
      </w:r>
      <w:r>
        <w:rPr>
          <w:color w:val="221F1F"/>
          <w:spacing w:val="1"/>
          <w:sz w:val="28"/>
        </w:rPr>
        <w:t xml:space="preserve"> </w:t>
      </w:r>
      <w:r>
        <w:rPr>
          <w:color w:val="221F1F"/>
          <w:sz w:val="28"/>
        </w:rPr>
        <w:t>общение</w:t>
      </w:r>
      <w:r>
        <w:rPr>
          <w:color w:val="221F1F"/>
          <w:spacing w:val="1"/>
          <w:sz w:val="28"/>
        </w:rPr>
        <w:t xml:space="preserve"> </w:t>
      </w:r>
      <w:r>
        <w:rPr>
          <w:color w:val="221F1F"/>
          <w:sz w:val="28"/>
        </w:rPr>
        <w:t>и</w:t>
      </w:r>
      <w:r>
        <w:rPr>
          <w:color w:val="221F1F"/>
          <w:spacing w:val="1"/>
          <w:sz w:val="28"/>
        </w:rPr>
        <w:t xml:space="preserve"> </w:t>
      </w:r>
      <w:r>
        <w:rPr>
          <w:color w:val="221F1F"/>
          <w:sz w:val="28"/>
        </w:rPr>
        <w:t>поддержку</w:t>
      </w:r>
      <w:r>
        <w:rPr>
          <w:color w:val="221F1F"/>
          <w:spacing w:val="1"/>
          <w:sz w:val="28"/>
        </w:rPr>
        <w:t xml:space="preserve"> </w:t>
      </w:r>
      <w:r>
        <w:rPr>
          <w:color w:val="221F1F"/>
          <w:sz w:val="28"/>
        </w:rPr>
        <w:t>обучающихся</w:t>
      </w:r>
      <w:r>
        <w:rPr>
          <w:color w:val="221F1F"/>
          <w:spacing w:val="1"/>
          <w:sz w:val="28"/>
        </w:rPr>
        <w:t xml:space="preserve"> </w:t>
      </w:r>
      <w:r>
        <w:rPr>
          <w:color w:val="221F1F"/>
          <w:sz w:val="28"/>
        </w:rPr>
        <w:t>в</w:t>
      </w:r>
      <w:r>
        <w:rPr>
          <w:color w:val="221F1F"/>
          <w:spacing w:val="1"/>
          <w:sz w:val="28"/>
        </w:rPr>
        <w:t xml:space="preserve"> </w:t>
      </w:r>
      <w:r>
        <w:rPr>
          <w:color w:val="221F1F"/>
          <w:sz w:val="28"/>
        </w:rPr>
        <w:t>решении</w:t>
      </w:r>
      <w:r>
        <w:rPr>
          <w:color w:val="221F1F"/>
          <w:spacing w:val="1"/>
          <w:sz w:val="28"/>
        </w:rPr>
        <w:t xml:space="preserve"> </w:t>
      </w:r>
      <w:r>
        <w:rPr>
          <w:color w:val="221F1F"/>
          <w:sz w:val="28"/>
        </w:rPr>
        <w:t>проблем</w:t>
      </w:r>
      <w:r>
        <w:rPr>
          <w:color w:val="221F1F"/>
          <w:spacing w:val="1"/>
          <w:sz w:val="28"/>
        </w:rPr>
        <w:t xml:space="preserve"> </w:t>
      </w:r>
      <w:r>
        <w:rPr>
          <w:color w:val="221F1F"/>
          <w:sz w:val="28"/>
        </w:rPr>
        <w:t>(налаживание</w:t>
      </w:r>
      <w:r>
        <w:rPr>
          <w:color w:val="221F1F"/>
          <w:spacing w:val="1"/>
          <w:sz w:val="28"/>
        </w:rPr>
        <w:t xml:space="preserve"> </w:t>
      </w:r>
      <w:r>
        <w:rPr>
          <w:color w:val="221F1F"/>
          <w:sz w:val="28"/>
        </w:rPr>
        <w:t>взаимоотношений</w:t>
      </w:r>
      <w:r>
        <w:rPr>
          <w:color w:val="221F1F"/>
          <w:spacing w:val="1"/>
          <w:sz w:val="28"/>
        </w:rPr>
        <w:t xml:space="preserve"> </w:t>
      </w:r>
      <w:r>
        <w:rPr>
          <w:color w:val="221F1F"/>
          <w:sz w:val="28"/>
        </w:rPr>
        <w:t>с</w:t>
      </w:r>
      <w:r>
        <w:rPr>
          <w:color w:val="221F1F"/>
          <w:spacing w:val="1"/>
          <w:sz w:val="28"/>
        </w:rPr>
        <w:t xml:space="preserve"> </w:t>
      </w:r>
      <w:r>
        <w:rPr>
          <w:color w:val="221F1F"/>
          <w:sz w:val="28"/>
        </w:rPr>
        <w:t>одноклассниками</w:t>
      </w:r>
      <w:r>
        <w:rPr>
          <w:color w:val="221F1F"/>
          <w:spacing w:val="1"/>
          <w:sz w:val="28"/>
        </w:rPr>
        <w:t xml:space="preserve"> </w:t>
      </w:r>
      <w:r>
        <w:rPr>
          <w:color w:val="221F1F"/>
          <w:sz w:val="28"/>
        </w:rPr>
        <w:t>или</w:t>
      </w:r>
      <w:r>
        <w:rPr>
          <w:color w:val="221F1F"/>
          <w:spacing w:val="1"/>
          <w:sz w:val="28"/>
        </w:rPr>
        <w:t xml:space="preserve"> </w:t>
      </w:r>
      <w:r>
        <w:rPr>
          <w:color w:val="221F1F"/>
          <w:sz w:val="28"/>
        </w:rPr>
        <w:t>педагогами,</w:t>
      </w:r>
      <w:r>
        <w:rPr>
          <w:color w:val="221F1F"/>
          <w:spacing w:val="1"/>
          <w:sz w:val="28"/>
        </w:rPr>
        <w:t xml:space="preserve"> </w:t>
      </w:r>
      <w:r>
        <w:rPr>
          <w:color w:val="221F1F"/>
          <w:sz w:val="28"/>
        </w:rPr>
        <w:t>успеваемость и т. д.), совместный поиск решений проблем, коррекцию поведения</w:t>
      </w:r>
      <w:r>
        <w:rPr>
          <w:color w:val="221F1F"/>
          <w:spacing w:val="-67"/>
          <w:sz w:val="28"/>
        </w:rPr>
        <w:t xml:space="preserve"> </w:t>
      </w:r>
      <w:r>
        <w:rPr>
          <w:color w:val="221F1F"/>
          <w:sz w:val="28"/>
        </w:rPr>
        <w:t>обучающихся через частные беседы индивидуально и вместе с их родителями, с</w:t>
      </w:r>
      <w:r>
        <w:rPr>
          <w:color w:val="221F1F"/>
          <w:spacing w:val="1"/>
          <w:sz w:val="28"/>
        </w:rPr>
        <w:t xml:space="preserve"> </w:t>
      </w:r>
      <w:r>
        <w:rPr>
          <w:color w:val="221F1F"/>
          <w:sz w:val="28"/>
        </w:rPr>
        <w:t>другими</w:t>
      </w:r>
      <w:r>
        <w:rPr>
          <w:color w:val="221F1F"/>
          <w:spacing w:val="-3"/>
          <w:sz w:val="28"/>
        </w:rPr>
        <w:t xml:space="preserve"> </w:t>
      </w:r>
      <w:r>
        <w:rPr>
          <w:color w:val="221F1F"/>
          <w:sz w:val="28"/>
        </w:rPr>
        <w:t>обучающимися класса;</w:t>
      </w:r>
    </w:p>
    <w:p w:rsidR="009727C6" w:rsidRDefault="009727C6" w:rsidP="009727C6">
      <w:pPr>
        <w:spacing w:line="276" w:lineRule="auto"/>
        <w:ind w:left="316" w:right="625" w:firstLine="425"/>
        <w:jc w:val="both"/>
        <w:rPr>
          <w:sz w:val="28"/>
        </w:rPr>
      </w:pPr>
      <w:r>
        <w:rPr>
          <w:color w:val="221F1F"/>
          <w:sz w:val="28"/>
        </w:rPr>
        <w:t>-индивидуальную</w:t>
      </w:r>
      <w:r>
        <w:rPr>
          <w:color w:val="221F1F"/>
          <w:spacing w:val="1"/>
          <w:sz w:val="28"/>
        </w:rPr>
        <w:t xml:space="preserve"> </w:t>
      </w:r>
      <w:r>
        <w:rPr>
          <w:color w:val="221F1F"/>
          <w:sz w:val="28"/>
        </w:rPr>
        <w:t>работу</w:t>
      </w:r>
      <w:r>
        <w:rPr>
          <w:color w:val="221F1F"/>
          <w:spacing w:val="1"/>
          <w:sz w:val="28"/>
        </w:rPr>
        <w:t xml:space="preserve"> </w:t>
      </w:r>
      <w:r>
        <w:rPr>
          <w:color w:val="221F1F"/>
          <w:sz w:val="28"/>
        </w:rPr>
        <w:t>с</w:t>
      </w:r>
      <w:r>
        <w:rPr>
          <w:color w:val="221F1F"/>
          <w:spacing w:val="1"/>
          <w:sz w:val="28"/>
        </w:rPr>
        <w:t xml:space="preserve"> </w:t>
      </w:r>
      <w:r>
        <w:rPr>
          <w:color w:val="221F1F"/>
          <w:sz w:val="28"/>
        </w:rPr>
        <w:t>обучающимися</w:t>
      </w:r>
      <w:r>
        <w:rPr>
          <w:color w:val="221F1F"/>
          <w:spacing w:val="1"/>
          <w:sz w:val="28"/>
        </w:rPr>
        <w:t xml:space="preserve"> </w:t>
      </w:r>
      <w:r>
        <w:rPr>
          <w:color w:val="221F1F"/>
          <w:sz w:val="28"/>
        </w:rPr>
        <w:t>класса</w:t>
      </w:r>
      <w:r>
        <w:rPr>
          <w:color w:val="221F1F"/>
          <w:spacing w:val="1"/>
          <w:sz w:val="28"/>
        </w:rPr>
        <w:t xml:space="preserve"> </w:t>
      </w:r>
      <w:r>
        <w:rPr>
          <w:color w:val="221F1F"/>
          <w:sz w:val="28"/>
        </w:rPr>
        <w:t>по</w:t>
      </w:r>
      <w:r>
        <w:rPr>
          <w:color w:val="221F1F"/>
          <w:spacing w:val="1"/>
          <w:sz w:val="28"/>
        </w:rPr>
        <w:t xml:space="preserve"> </w:t>
      </w:r>
      <w:r>
        <w:rPr>
          <w:color w:val="221F1F"/>
          <w:sz w:val="28"/>
        </w:rPr>
        <w:t>ведению</w:t>
      </w:r>
      <w:r>
        <w:rPr>
          <w:color w:val="221F1F"/>
          <w:spacing w:val="1"/>
          <w:sz w:val="28"/>
        </w:rPr>
        <w:t xml:space="preserve"> </w:t>
      </w:r>
      <w:r>
        <w:rPr>
          <w:color w:val="221F1F"/>
          <w:sz w:val="28"/>
        </w:rPr>
        <w:t>личных</w:t>
      </w:r>
      <w:r>
        <w:rPr>
          <w:color w:val="221F1F"/>
          <w:spacing w:val="-67"/>
          <w:sz w:val="28"/>
        </w:rPr>
        <w:t xml:space="preserve"> </w:t>
      </w:r>
      <w:r>
        <w:rPr>
          <w:color w:val="221F1F"/>
          <w:sz w:val="28"/>
        </w:rPr>
        <w:t>портфолио, в которых они фиксируют свои учебные, творческие, спортивные,</w:t>
      </w:r>
      <w:r>
        <w:rPr>
          <w:color w:val="221F1F"/>
          <w:spacing w:val="1"/>
          <w:sz w:val="28"/>
        </w:rPr>
        <w:t xml:space="preserve"> </w:t>
      </w:r>
      <w:r>
        <w:rPr>
          <w:color w:val="221F1F"/>
          <w:sz w:val="28"/>
        </w:rPr>
        <w:t>личностные</w:t>
      </w:r>
      <w:r>
        <w:rPr>
          <w:color w:val="221F1F"/>
          <w:spacing w:val="-4"/>
          <w:sz w:val="28"/>
        </w:rPr>
        <w:t xml:space="preserve"> </w:t>
      </w:r>
      <w:r>
        <w:rPr>
          <w:color w:val="221F1F"/>
          <w:sz w:val="28"/>
        </w:rPr>
        <w:t>достижения;</w:t>
      </w:r>
    </w:p>
    <w:p w:rsidR="009727C6" w:rsidRDefault="009727C6" w:rsidP="009727C6">
      <w:pPr>
        <w:spacing w:line="276" w:lineRule="auto"/>
        <w:ind w:left="316" w:right="621" w:firstLine="425"/>
        <w:jc w:val="both"/>
        <w:rPr>
          <w:sz w:val="28"/>
        </w:rPr>
      </w:pPr>
      <w:r>
        <w:rPr>
          <w:color w:val="221F1F"/>
          <w:sz w:val="28"/>
        </w:rPr>
        <w:t>-регулярные</w:t>
      </w:r>
      <w:r>
        <w:rPr>
          <w:color w:val="221F1F"/>
          <w:spacing w:val="1"/>
          <w:sz w:val="28"/>
        </w:rPr>
        <w:t xml:space="preserve"> </w:t>
      </w:r>
      <w:r>
        <w:rPr>
          <w:color w:val="221F1F"/>
          <w:sz w:val="28"/>
        </w:rPr>
        <w:t>консультации</w:t>
      </w:r>
      <w:r>
        <w:rPr>
          <w:color w:val="221F1F"/>
          <w:spacing w:val="1"/>
          <w:sz w:val="28"/>
        </w:rPr>
        <w:t xml:space="preserve"> </w:t>
      </w:r>
      <w:r>
        <w:rPr>
          <w:color w:val="221F1F"/>
          <w:sz w:val="28"/>
        </w:rPr>
        <w:t>с</w:t>
      </w:r>
      <w:r>
        <w:rPr>
          <w:color w:val="221F1F"/>
          <w:spacing w:val="1"/>
          <w:sz w:val="28"/>
        </w:rPr>
        <w:t xml:space="preserve"> </w:t>
      </w:r>
      <w:r>
        <w:rPr>
          <w:color w:val="221F1F"/>
          <w:sz w:val="28"/>
        </w:rPr>
        <w:t>учителями-предметниками,</w:t>
      </w:r>
      <w:r>
        <w:rPr>
          <w:color w:val="221F1F"/>
          <w:spacing w:val="1"/>
          <w:sz w:val="28"/>
        </w:rPr>
        <w:t xml:space="preserve"> </w:t>
      </w:r>
      <w:r>
        <w:rPr>
          <w:color w:val="221F1F"/>
          <w:sz w:val="28"/>
        </w:rPr>
        <w:t>направленные</w:t>
      </w:r>
      <w:r>
        <w:rPr>
          <w:color w:val="221F1F"/>
          <w:spacing w:val="1"/>
          <w:sz w:val="28"/>
        </w:rPr>
        <w:t xml:space="preserve"> </w:t>
      </w:r>
      <w:r>
        <w:rPr>
          <w:color w:val="221F1F"/>
          <w:sz w:val="28"/>
        </w:rPr>
        <w:t>на</w:t>
      </w:r>
      <w:r>
        <w:rPr>
          <w:color w:val="221F1F"/>
          <w:spacing w:val="1"/>
          <w:sz w:val="28"/>
        </w:rPr>
        <w:t xml:space="preserve"> </w:t>
      </w:r>
      <w:r>
        <w:rPr>
          <w:color w:val="221F1F"/>
          <w:sz w:val="28"/>
        </w:rPr>
        <w:t>формирование</w:t>
      </w:r>
      <w:r>
        <w:rPr>
          <w:color w:val="221F1F"/>
          <w:spacing w:val="1"/>
          <w:sz w:val="28"/>
        </w:rPr>
        <w:t xml:space="preserve"> </w:t>
      </w:r>
      <w:r>
        <w:rPr>
          <w:color w:val="221F1F"/>
          <w:sz w:val="28"/>
        </w:rPr>
        <w:t>единства</w:t>
      </w:r>
      <w:r>
        <w:rPr>
          <w:color w:val="221F1F"/>
          <w:spacing w:val="1"/>
          <w:sz w:val="28"/>
        </w:rPr>
        <w:t xml:space="preserve"> </w:t>
      </w:r>
      <w:r>
        <w:rPr>
          <w:color w:val="221F1F"/>
          <w:sz w:val="28"/>
        </w:rPr>
        <w:t>требований</w:t>
      </w:r>
      <w:r>
        <w:rPr>
          <w:color w:val="221F1F"/>
          <w:spacing w:val="1"/>
          <w:sz w:val="28"/>
        </w:rPr>
        <w:t xml:space="preserve"> </w:t>
      </w:r>
      <w:r>
        <w:rPr>
          <w:color w:val="221F1F"/>
          <w:sz w:val="28"/>
        </w:rPr>
        <w:t>по</w:t>
      </w:r>
      <w:r>
        <w:rPr>
          <w:color w:val="221F1F"/>
          <w:spacing w:val="1"/>
          <w:sz w:val="28"/>
        </w:rPr>
        <w:t xml:space="preserve"> </w:t>
      </w:r>
      <w:r>
        <w:rPr>
          <w:color w:val="221F1F"/>
          <w:sz w:val="28"/>
        </w:rPr>
        <w:t>вопросам</w:t>
      </w:r>
      <w:r>
        <w:rPr>
          <w:color w:val="221F1F"/>
          <w:spacing w:val="1"/>
          <w:sz w:val="28"/>
        </w:rPr>
        <w:t xml:space="preserve"> </w:t>
      </w:r>
      <w:r>
        <w:rPr>
          <w:color w:val="221F1F"/>
          <w:sz w:val="28"/>
        </w:rPr>
        <w:t>воспитания</w:t>
      </w:r>
      <w:r>
        <w:rPr>
          <w:color w:val="221F1F"/>
          <w:spacing w:val="1"/>
          <w:sz w:val="28"/>
        </w:rPr>
        <w:t xml:space="preserve"> </w:t>
      </w:r>
      <w:r>
        <w:rPr>
          <w:color w:val="221F1F"/>
          <w:sz w:val="28"/>
        </w:rPr>
        <w:t>и</w:t>
      </w:r>
      <w:r>
        <w:rPr>
          <w:color w:val="221F1F"/>
          <w:spacing w:val="1"/>
          <w:sz w:val="28"/>
        </w:rPr>
        <w:t xml:space="preserve"> </w:t>
      </w:r>
      <w:r>
        <w:rPr>
          <w:color w:val="221F1F"/>
          <w:sz w:val="28"/>
        </w:rPr>
        <w:t>обучения,</w:t>
      </w:r>
      <w:r>
        <w:rPr>
          <w:color w:val="221F1F"/>
          <w:spacing w:val="1"/>
          <w:sz w:val="28"/>
        </w:rPr>
        <w:t xml:space="preserve"> </w:t>
      </w:r>
      <w:r>
        <w:rPr>
          <w:color w:val="221F1F"/>
          <w:sz w:val="28"/>
        </w:rPr>
        <w:t>предупреждение</w:t>
      </w:r>
      <w:r>
        <w:rPr>
          <w:color w:val="221F1F"/>
          <w:spacing w:val="1"/>
          <w:sz w:val="28"/>
        </w:rPr>
        <w:t xml:space="preserve"> </w:t>
      </w:r>
      <w:r>
        <w:rPr>
          <w:color w:val="221F1F"/>
          <w:sz w:val="28"/>
        </w:rPr>
        <w:t>и/или</w:t>
      </w:r>
      <w:r>
        <w:rPr>
          <w:color w:val="221F1F"/>
          <w:spacing w:val="1"/>
          <w:sz w:val="28"/>
        </w:rPr>
        <w:t xml:space="preserve"> </w:t>
      </w:r>
      <w:r>
        <w:rPr>
          <w:color w:val="221F1F"/>
          <w:sz w:val="28"/>
        </w:rPr>
        <w:t>разрешение</w:t>
      </w:r>
      <w:r>
        <w:rPr>
          <w:color w:val="221F1F"/>
          <w:spacing w:val="1"/>
          <w:sz w:val="28"/>
        </w:rPr>
        <w:t xml:space="preserve"> </w:t>
      </w:r>
      <w:r>
        <w:rPr>
          <w:color w:val="221F1F"/>
          <w:sz w:val="28"/>
        </w:rPr>
        <w:t>конфликтов</w:t>
      </w:r>
      <w:r>
        <w:rPr>
          <w:color w:val="221F1F"/>
          <w:spacing w:val="1"/>
          <w:sz w:val="28"/>
        </w:rPr>
        <w:t xml:space="preserve"> </w:t>
      </w:r>
      <w:r>
        <w:rPr>
          <w:color w:val="221F1F"/>
          <w:sz w:val="28"/>
        </w:rPr>
        <w:t>между</w:t>
      </w:r>
      <w:r>
        <w:rPr>
          <w:color w:val="221F1F"/>
          <w:spacing w:val="1"/>
          <w:sz w:val="28"/>
        </w:rPr>
        <w:t xml:space="preserve"> </w:t>
      </w:r>
      <w:r>
        <w:rPr>
          <w:color w:val="221F1F"/>
          <w:sz w:val="28"/>
        </w:rPr>
        <w:t>учителями</w:t>
      </w:r>
      <w:r>
        <w:rPr>
          <w:color w:val="221F1F"/>
          <w:spacing w:val="1"/>
          <w:sz w:val="28"/>
        </w:rPr>
        <w:t xml:space="preserve"> </w:t>
      </w:r>
      <w:r>
        <w:rPr>
          <w:color w:val="221F1F"/>
          <w:sz w:val="28"/>
        </w:rPr>
        <w:t>и</w:t>
      </w:r>
      <w:r>
        <w:rPr>
          <w:color w:val="221F1F"/>
          <w:spacing w:val="1"/>
          <w:sz w:val="28"/>
        </w:rPr>
        <w:t xml:space="preserve"> </w:t>
      </w:r>
      <w:r>
        <w:rPr>
          <w:color w:val="221F1F"/>
          <w:sz w:val="28"/>
        </w:rPr>
        <w:t>обучающимися;</w:t>
      </w:r>
    </w:p>
    <w:p w:rsidR="009727C6" w:rsidRDefault="009727C6" w:rsidP="009727C6">
      <w:pPr>
        <w:spacing w:line="276" w:lineRule="auto"/>
        <w:ind w:left="316" w:right="622" w:firstLine="425"/>
        <w:jc w:val="both"/>
        <w:rPr>
          <w:sz w:val="28"/>
        </w:rPr>
      </w:pPr>
      <w:r>
        <w:rPr>
          <w:color w:val="221F1F"/>
          <w:sz w:val="28"/>
        </w:rPr>
        <w:t>-проведение</w:t>
      </w:r>
      <w:r>
        <w:rPr>
          <w:color w:val="221F1F"/>
          <w:spacing w:val="1"/>
          <w:sz w:val="28"/>
        </w:rPr>
        <w:t xml:space="preserve"> </w:t>
      </w:r>
      <w:r>
        <w:rPr>
          <w:color w:val="221F1F"/>
          <w:sz w:val="28"/>
        </w:rPr>
        <w:t>мини-педсоветов</w:t>
      </w:r>
      <w:r>
        <w:rPr>
          <w:color w:val="221F1F"/>
          <w:spacing w:val="1"/>
          <w:sz w:val="28"/>
        </w:rPr>
        <w:t xml:space="preserve"> </w:t>
      </w:r>
      <w:r>
        <w:rPr>
          <w:color w:val="221F1F"/>
          <w:sz w:val="28"/>
        </w:rPr>
        <w:t>для</w:t>
      </w:r>
      <w:r>
        <w:rPr>
          <w:color w:val="221F1F"/>
          <w:spacing w:val="1"/>
          <w:sz w:val="28"/>
        </w:rPr>
        <w:t xml:space="preserve"> </w:t>
      </w:r>
      <w:r>
        <w:rPr>
          <w:color w:val="221F1F"/>
          <w:sz w:val="28"/>
        </w:rPr>
        <w:t>решения</w:t>
      </w:r>
      <w:r>
        <w:rPr>
          <w:color w:val="221F1F"/>
          <w:spacing w:val="1"/>
          <w:sz w:val="28"/>
        </w:rPr>
        <w:t xml:space="preserve"> </w:t>
      </w:r>
      <w:r>
        <w:rPr>
          <w:color w:val="221F1F"/>
          <w:sz w:val="28"/>
        </w:rPr>
        <w:t>конкретных</w:t>
      </w:r>
      <w:r>
        <w:rPr>
          <w:color w:val="221F1F"/>
          <w:spacing w:val="1"/>
          <w:sz w:val="28"/>
        </w:rPr>
        <w:t xml:space="preserve"> </w:t>
      </w:r>
      <w:r>
        <w:rPr>
          <w:color w:val="221F1F"/>
          <w:sz w:val="28"/>
        </w:rPr>
        <w:t>проблем</w:t>
      </w:r>
      <w:r>
        <w:rPr>
          <w:color w:val="221F1F"/>
          <w:spacing w:val="1"/>
          <w:sz w:val="28"/>
        </w:rPr>
        <w:t xml:space="preserve"> </w:t>
      </w:r>
      <w:r>
        <w:rPr>
          <w:color w:val="221F1F"/>
          <w:sz w:val="28"/>
        </w:rPr>
        <w:t>класса,</w:t>
      </w:r>
      <w:r>
        <w:rPr>
          <w:color w:val="221F1F"/>
          <w:spacing w:val="1"/>
          <w:sz w:val="28"/>
        </w:rPr>
        <w:t xml:space="preserve"> </w:t>
      </w:r>
      <w:r>
        <w:rPr>
          <w:color w:val="221F1F"/>
          <w:sz w:val="28"/>
        </w:rPr>
        <w:t>интеграции</w:t>
      </w:r>
      <w:r>
        <w:rPr>
          <w:color w:val="221F1F"/>
          <w:spacing w:val="1"/>
          <w:sz w:val="28"/>
        </w:rPr>
        <w:t xml:space="preserve"> </w:t>
      </w:r>
      <w:r>
        <w:rPr>
          <w:color w:val="221F1F"/>
          <w:sz w:val="28"/>
        </w:rPr>
        <w:t>воспитательных</w:t>
      </w:r>
      <w:r>
        <w:rPr>
          <w:color w:val="221F1F"/>
          <w:spacing w:val="1"/>
          <w:sz w:val="28"/>
        </w:rPr>
        <w:t xml:space="preserve"> </w:t>
      </w:r>
      <w:r>
        <w:rPr>
          <w:color w:val="221F1F"/>
          <w:sz w:val="28"/>
        </w:rPr>
        <w:t>влияний</w:t>
      </w:r>
      <w:r>
        <w:rPr>
          <w:color w:val="221F1F"/>
          <w:spacing w:val="1"/>
          <w:sz w:val="28"/>
        </w:rPr>
        <w:t xml:space="preserve"> </w:t>
      </w:r>
      <w:r>
        <w:rPr>
          <w:color w:val="221F1F"/>
          <w:sz w:val="28"/>
        </w:rPr>
        <w:t>педагогов на</w:t>
      </w:r>
      <w:r>
        <w:rPr>
          <w:color w:val="221F1F"/>
          <w:spacing w:val="1"/>
          <w:sz w:val="28"/>
        </w:rPr>
        <w:t xml:space="preserve"> </w:t>
      </w:r>
      <w:r>
        <w:rPr>
          <w:color w:val="221F1F"/>
          <w:sz w:val="28"/>
        </w:rPr>
        <w:t>обучающихся, привлечение</w:t>
      </w:r>
      <w:r>
        <w:rPr>
          <w:color w:val="221F1F"/>
          <w:spacing w:val="1"/>
          <w:sz w:val="28"/>
        </w:rPr>
        <w:t xml:space="preserve"> </w:t>
      </w:r>
      <w:r>
        <w:rPr>
          <w:color w:val="221F1F"/>
          <w:sz w:val="28"/>
        </w:rPr>
        <w:t>учителей-предметников к участию в классных делах, дающих им возможность</w:t>
      </w:r>
      <w:r>
        <w:rPr>
          <w:color w:val="221F1F"/>
          <w:spacing w:val="1"/>
          <w:sz w:val="28"/>
        </w:rPr>
        <w:t xml:space="preserve"> </w:t>
      </w:r>
      <w:r>
        <w:rPr>
          <w:color w:val="221F1F"/>
          <w:sz w:val="28"/>
        </w:rPr>
        <w:t>лучше узнавать и понимать обучающихся, общаясь и наблюдая их во внеучебной</w:t>
      </w:r>
      <w:r>
        <w:rPr>
          <w:color w:val="221F1F"/>
          <w:spacing w:val="1"/>
          <w:sz w:val="28"/>
        </w:rPr>
        <w:t xml:space="preserve"> </w:t>
      </w:r>
      <w:r>
        <w:rPr>
          <w:color w:val="221F1F"/>
          <w:sz w:val="28"/>
        </w:rPr>
        <w:t>обстановке,</w:t>
      </w:r>
      <w:r>
        <w:rPr>
          <w:color w:val="221F1F"/>
          <w:spacing w:val="-3"/>
          <w:sz w:val="28"/>
        </w:rPr>
        <w:t xml:space="preserve"> </w:t>
      </w:r>
      <w:r>
        <w:rPr>
          <w:color w:val="221F1F"/>
          <w:sz w:val="28"/>
        </w:rPr>
        <w:t>участвовать</w:t>
      </w:r>
      <w:r>
        <w:rPr>
          <w:color w:val="221F1F"/>
          <w:spacing w:val="-2"/>
          <w:sz w:val="28"/>
        </w:rPr>
        <w:t xml:space="preserve"> </w:t>
      </w:r>
      <w:r>
        <w:rPr>
          <w:color w:val="221F1F"/>
          <w:sz w:val="28"/>
        </w:rPr>
        <w:t>в</w:t>
      </w:r>
      <w:r>
        <w:rPr>
          <w:color w:val="221F1F"/>
          <w:spacing w:val="-1"/>
          <w:sz w:val="28"/>
        </w:rPr>
        <w:t xml:space="preserve"> </w:t>
      </w:r>
      <w:r>
        <w:rPr>
          <w:color w:val="221F1F"/>
          <w:sz w:val="28"/>
        </w:rPr>
        <w:t>родительских</w:t>
      </w:r>
      <w:r>
        <w:rPr>
          <w:color w:val="221F1F"/>
          <w:spacing w:val="-2"/>
          <w:sz w:val="28"/>
        </w:rPr>
        <w:t xml:space="preserve"> </w:t>
      </w:r>
      <w:r>
        <w:rPr>
          <w:color w:val="221F1F"/>
          <w:sz w:val="28"/>
        </w:rPr>
        <w:t>собраниях</w:t>
      </w:r>
      <w:r>
        <w:rPr>
          <w:color w:val="221F1F"/>
          <w:spacing w:val="1"/>
          <w:sz w:val="28"/>
        </w:rPr>
        <w:t xml:space="preserve"> </w:t>
      </w:r>
      <w:r>
        <w:rPr>
          <w:color w:val="221F1F"/>
          <w:sz w:val="28"/>
        </w:rPr>
        <w:t>класса;</w:t>
      </w:r>
    </w:p>
    <w:p w:rsidR="009727C6" w:rsidRDefault="009727C6" w:rsidP="009727C6">
      <w:pPr>
        <w:spacing w:before="1" w:line="276" w:lineRule="auto"/>
        <w:ind w:left="316" w:right="625" w:firstLine="425"/>
        <w:jc w:val="both"/>
        <w:rPr>
          <w:sz w:val="28"/>
        </w:rPr>
      </w:pPr>
      <w:r>
        <w:rPr>
          <w:color w:val="221F1F"/>
          <w:sz w:val="28"/>
        </w:rPr>
        <w:t>-организацию</w:t>
      </w:r>
      <w:r>
        <w:rPr>
          <w:color w:val="221F1F"/>
          <w:spacing w:val="1"/>
          <w:sz w:val="28"/>
        </w:rPr>
        <w:t xml:space="preserve"> </w:t>
      </w:r>
      <w:r>
        <w:rPr>
          <w:color w:val="221F1F"/>
          <w:sz w:val="28"/>
        </w:rPr>
        <w:t>и</w:t>
      </w:r>
      <w:r>
        <w:rPr>
          <w:color w:val="221F1F"/>
          <w:spacing w:val="1"/>
          <w:sz w:val="28"/>
        </w:rPr>
        <w:t xml:space="preserve"> </w:t>
      </w:r>
      <w:r>
        <w:rPr>
          <w:color w:val="221F1F"/>
          <w:sz w:val="28"/>
        </w:rPr>
        <w:t>проведение</w:t>
      </w:r>
      <w:r>
        <w:rPr>
          <w:color w:val="221F1F"/>
          <w:spacing w:val="1"/>
          <w:sz w:val="28"/>
        </w:rPr>
        <w:t xml:space="preserve"> </w:t>
      </w:r>
      <w:r>
        <w:rPr>
          <w:color w:val="221F1F"/>
          <w:sz w:val="28"/>
        </w:rPr>
        <w:t>регулярных</w:t>
      </w:r>
      <w:r>
        <w:rPr>
          <w:color w:val="221F1F"/>
          <w:spacing w:val="1"/>
          <w:sz w:val="28"/>
        </w:rPr>
        <w:t xml:space="preserve"> </w:t>
      </w:r>
      <w:r>
        <w:rPr>
          <w:color w:val="221F1F"/>
          <w:sz w:val="28"/>
        </w:rPr>
        <w:t>родительских</w:t>
      </w:r>
      <w:r>
        <w:rPr>
          <w:color w:val="221F1F"/>
          <w:spacing w:val="1"/>
          <w:sz w:val="28"/>
        </w:rPr>
        <w:t xml:space="preserve"> </w:t>
      </w:r>
      <w:r>
        <w:rPr>
          <w:color w:val="221F1F"/>
          <w:sz w:val="28"/>
        </w:rPr>
        <w:t>собраний,</w:t>
      </w:r>
      <w:r>
        <w:rPr>
          <w:color w:val="221F1F"/>
          <w:spacing w:val="1"/>
          <w:sz w:val="28"/>
        </w:rPr>
        <w:t xml:space="preserve"> </w:t>
      </w:r>
      <w:r>
        <w:rPr>
          <w:color w:val="221F1F"/>
          <w:sz w:val="28"/>
        </w:rPr>
        <w:t>информирование родителей об успехах и проблемах обучающихся, их положении</w:t>
      </w:r>
      <w:r>
        <w:rPr>
          <w:color w:val="221F1F"/>
          <w:spacing w:val="-67"/>
          <w:sz w:val="28"/>
        </w:rPr>
        <w:t xml:space="preserve"> </w:t>
      </w:r>
      <w:r>
        <w:rPr>
          <w:color w:val="221F1F"/>
          <w:sz w:val="28"/>
        </w:rPr>
        <w:t>в</w:t>
      </w:r>
      <w:r>
        <w:rPr>
          <w:color w:val="221F1F"/>
          <w:spacing w:val="1"/>
          <w:sz w:val="28"/>
        </w:rPr>
        <w:t xml:space="preserve"> </w:t>
      </w:r>
      <w:r>
        <w:rPr>
          <w:color w:val="221F1F"/>
          <w:sz w:val="28"/>
        </w:rPr>
        <w:t>классе,</w:t>
      </w:r>
      <w:r>
        <w:rPr>
          <w:color w:val="221F1F"/>
          <w:spacing w:val="1"/>
          <w:sz w:val="28"/>
        </w:rPr>
        <w:t xml:space="preserve"> </w:t>
      </w:r>
      <w:r>
        <w:rPr>
          <w:color w:val="221F1F"/>
          <w:sz w:val="28"/>
        </w:rPr>
        <w:t>жизни</w:t>
      </w:r>
      <w:r>
        <w:rPr>
          <w:color w:val="221F1F"/>
          <w:spacing w:val="1"/>
          <w:sz w:val="28"/>
        </w:rPr>
        <w:t xml:space="preserve"> </w:t>
      </w:r>
      <w:r>
        <w:rPr>
          <w:color w:val="221F1F"/>
          <w:sz w:val="28"/>
        </w:rPr>
        <w:t>класса</w:t>
      </w:r>
      <w:r>
        <w:rPr>
          <w:color w:val="221F1F"/>
          <w:spacing w:val="1"/>
          <w:sz w:val="28"/>
        </w:rPr>
        <w:t xml:space="preserve"> </w:t>
      </w:r>
      <w:r>
        <w:rPr>
          <w:color w:val="221F1F"/>
          <w:sz w:val="28"/>
        </w:rPr>
        <w:t>в</w:t>
      </w:r>
      <w:r>
        <w:rPr>
          <w:color w:val="221F1F"/>
          <w:spacing w:val="1"/>
          <w:sz w:val="28"/>
        </w:rPr>
        <w:t xml:space="preserve"> </w:t>
      </w:r>
      <w:r>
        <w:rPr>
          <w:color w:val="221F1F"/>
          <w:sz w:val="28"/>
        </w:rPr>
        <w:t>целом,</w:t>
      </w:r>
      <w:r>
        <w:rPr>
          <w:color w:val="221F1F"/>
          <w:spacing w:val="1"/>
          <w:sz w:val="28"/>
        </w:rPr>
        <w:t xml:space="preserve"> </w:t>
      </w:r>
      <w:r>
        <w:rPr>
          <w:color w:val="221F1F"/>
          <w:sz w:val="28"/>
        </w:rPr>
        <w:t>помощь</w:t>
      </w:r>
      <w:r>
        <w:rPr>
          <w:color w:val="221F1F"/>
          <w:spacing w:val="1"/>
          <w:sz w:val="28"/>
        </w:rPr>
        <w:t xml:space="preserve"> </w:t>
      </w:r>
      <w:r>
        <w:rPr>
          <w:color w:val="221F1F"/>
          <w:sz w:val="28"/>
        </w:rPr>
        <w:t>родителям</w:t>
      </w:r>
      <w:r>
        <w:rPr>
          <w:color w:val="221F1F"/>
          <w:spacing w:val="1"/>
          <w:sz w:val="28"/>
        </w:rPr>
        <w:t xml:space="preserve"> </w:t>
      </w:r>
      <w:r>
        <w:rPr>
          <w:color w:val="221F1F"/>
          <w:sz w:val="28"/>
        </w:rPr>
        <w:t>и</w:t>
      </w:r>
      <w:r>
        <w:rPr>
          <w:color w:val="221F1F"/>
          <w:spacing w:val="1"/>
          <w:sz w:val="28"/>
        </w:rPr>
        <w:t xml:space="preserve"> </w:t>
      </w:r>
      <w:r>
        <w:rPr>
          <w:color w:val="221F1F"/>
          <w:sz w:val="28"/>
        </w:rPr>
        <w:t>иным</w:t>
      </w:r>
      <w:r>
        <w:rPr>
          <w:color w:val="221F1F"/>
          <w:spacing w:val="1"/>
          <w:sz w:val="28"/>
        </w:rPr>
        <w:t xml:space="preserve"> </w:t>
      </w:r>
      <w:r>
        <w:rPr>
          <w:color w:val="221F1F"/>
          <w:sz w:val="28"/>
        </w:rPr>
        <w:t>членам</w:t>
      </w:r>
      <w:r>
        <w:rPr>
          <w:color w:val="221F1F"/>
          <w:spacing w:val="1"/>
          <w:sz w:val="28"/>
        </w:rPr>
        <w:t xml:space="preserve"> </w:t>
      </w:r>
      <w:r>
        <w:rPr>
          <w:color w:val="221F1F"/>
          <w:sz w:val="28"/>
        </w:rPr>
        <w:t>семьи</w:t>
      </w:r>
      <w:r>
        <w:rPr>
          <w:color w:val="221F1F"/>
          <w:spacing w:val="1"/>
          <w:sz w:val="28"/>
        </w:rPr>
        <w:t xml:space="preserve"> </w:t>
      </w:r>
      <w:r>
        <w:rPr>
          <w:color w:val="221F1F"/>
          <w:sz w:val="28"/>
        </w:rPr>
        <w:t>в</w:t>
      </w:r>
      <w:r>
        <w:rPr>
          <w:color w:val="221F1F"/>
          <w:spacing w:val="-67"/>
          <w:sz w:val="28"/>
        </w:rPr>
        <w:t xml:space="preserve"> </w:t>
      </w:r>
      <w:r>
        <w:rPr>
          <w:color w:val="221F1F"/>
          <w:sz w:val="28"/>
        </w:rPr>
        <w:t>отношениях с</w:t>
      </w:r>
      <w:r>
        <w:rPr>
          <w:color w:val="221F1F"/>
          <w:spacing w:val="-1"/>
          <w:sz w:val="28"/>
        </w:rPr>
        <w:t xml:space="preserve"> </w:t>
      </w:r>
      <w:r>
        <w:rPr>
          <w:color w:val="221F1F"/>
          <w:sz w:val="28"/>
        </w:rPr>
        <w:t>учителями,</w:t>
      </w:r>
      <w:r>
        <w:rPr>
          <w:color w:val="221F1F"/>
          <w:spacing w:val="-1"/>
          <w:sz w:val="28"/>
        </w:rPr>
        <w:t xml:space="preserve"> </w:t>
      </w:r>
      <w:r>
        <w:rPr>
          <w:color w:val="221F1F"/>
          <w:sz w:val="28"/>
        </w:rPr>
        <w:t>администрацией;</w:t>
      </w:r>
    </w:p>
    <w:p w:rsidR="009727C6" w:rsidRDefault="009727C6" w:rsidP="009727C6">
      <w:pPr>
        <w:spacing w:line="276" w:lineRule="auto"/>
        <w:ind w:left="316" w:right="623" w:firstLine="425"/>
        <w:jc w:val="both"/>
        <w:rPr>
          <w:sz w:val="28"/>
        </w:rPr>
      </w:pPr>
      <w:r>
        <w:rPr>
          <w:color w:val="221F1F"/>
          <w:sz w:val="28"/>
        </w:rPr>
        <w:t>-создание</w:t>
      </w:r>
      <w:r>
        <w:rPr>
          <w:color w:val="221F1F"/>
          <w:spacing w:val="1"/>
          <w:sz w:val="28"/>
        </w:rPr>
        <w:t xml:space="preserve"> </w:t>
      </w:r>
      <w:r>
        <w:rPr>
          <w:color w:val="221F1F"/>
          <w:sz w:val="28"/>
        </w:rPr>
        <w:t>и</w:t>
      </w:r>
      <w:r>
        <w:rPr>
          <w:color w:val="221F1F"/>
          <w:spacing w:val="1"/>
          <w:sz w:val="28"/>
        </w:rPr>
        <w:t xml:space="preserve"> </w:t>
      </w:r>
      <w:r>
        <w:rPr>
          <w:color w:val="221F1F"/>
          <w:sz w:val="28"/>
        </w:rPr>
        <w:t>организацию</w:t>
      </w:r>
      <w:r>
        <w:rPr>
          <w:color w:val="221F1F"/>
          <w:spacing w:val="1"/>
          <w:sz w:val="28"/>
        </w:rPr>
        <w:t xml:space="preserve"> </w:t>
      </w:r>
      <w:r>
        <w:rPr>
          <w:color w:val="221F1F"/>
          <w:sz w:val="28"/>
        </w:rPr>
        <w:t>работы</w:t>
      </w:r>
      <w:r>
        <w:rPr>
          <w:color w:val="221F1F"/>
          <w:spacing w:val="1"/>
          <w:sz w:val="28"/>
        </w:rPr>
        <w:t xml:space="preserve"> </w:t>
      </w:r>
      <w:r>
        <w:rPr>
          <w:color w:val="221F1F"/>
          <w:sz w:val="28"/>
        </w:rPr>
        <w:t>родительского</w:t>
      </w:r>
      <w:r>
        <w:rPr>
          <w:color w:val="221F1F"/>
          <w:spacing w:val="1"/>
          <w:sz w:val="28"/>
        </w:rPr>
        <w:t xml:space="preserve"> </w:t>
      </w:r>
      <w:r>
        <w:rPr>
          <w:color w:val="221F1F"/>
          <w:sz w:val="28"/>
        </w:rPr>
        <w:t>комитета</w:t>
      </w:r>
      <w:r>
        <w:rPr>
          <w:color w:val="221F1F"/>
          <w:spacing w:val="1"/>
          <w:sz w:val="28"/>
        </w:rPr>
        <w:t xml:space="preserve"> </w:t>
      </w:r>
      <w:r>
        <w:rPr>
          <w:color w:val="221F1F"/>
          <w:sz w:val="28"/>
        </w:rPr>
        <w:t>класса,</w:t>
      </w:r>
      <w:r>
        <w:rPr>
          <w:color w:val="221F1F"/>
          <w:spacing w:val="1"/>
          <w:sz w:val="28"/>
        </w:rPr>
        <w:t xml:space="preserve"> </w:t>
      </w:r>
      <w:r>
        <w:rPr>
          <w:color w:val="221F1F"/>
          <w:sz w:val="28"/>
        </w:rPr>
        <w:t>участвующего</w:t>
      </w:r>
      <w:r>
        <w:rPr>
          <w:color w:val="221F1F"/>
          <w:spacing w:val="1"/>
          <w:sz w:val="28"/>
        </w:rPr>
        <w:t xml:space="preserve"> </w:t>
      </w:r>
      <w:r>
        <w:rPr>
          <w:color w:val="221F1F"/>
          <w:sz w:val="28"/>
        </w:rPr>
        <w:t>в</w:t>
      </w:r>
      <w:r>
        <w:rPr>
          <w:color w:val="221F1F"/>
          <w:spacing w:val="1"/>
          <w:sz w:val="28"/>
        </w:rPr>
        <w:t xml:space="preserve"> </w:t>
      </w:r>
      <w:r>
        <w:rPr>
          <w:color w:val="221F1F"/>
          <w:sz w:val="28"/>
        </w:rPr>
        <w:t>решении</w:t>
      </w:r>
      <w:r>
        <w:rPr>
          <w:color w:val="221F1F"/>
          <w:spacing w:val="1"/>
          <w:sz w:val="28"/>
        </w:rPr>
        <w:t xml:space="preserve"> </w:t>
      </w:r>
      <w:r>
        <w:rPr>
          <w:color w:val="221F1F"/>
          <w:sz w:val="28"/>
        </w:rPr>
        <w:t>вопросов</w:t>
      </w:r>
      <w:r>
        <w:rPr>
          <w:color w:val="221F1F"/>
          <w:spacing w:val="1"/>
          <w:sz w:val="28"/>
        </w:rPr>
        <w:t xml:space="preserve"> </w:t>
      </w:r>
      <w:r>
        <w:rPr>
          <w:color w:val="221F1F"/>
          <w:sz w:val="28"/>
        </w:rPr>
        <w:t>воспитания</w:t>
      </w:r>
      <w:r>
        <w:rPr>
          <w:color w:val="221F1F"/>
          <w:spacing w:val="1"/>
          <w:sz w:val="28"/>
        </w:rPr>
        <w:t xml:space="preserve"> </w:t>
      </w:r>
      <w:r>
        <w:rPr>
          <w:color w:val="221F1F"/>
          <w:sz w:val="28"/>
        </w:rPr>
        <w:t>и</w:t>
      </w:r>
      <w:r>
        <w:rPr>
          <w:color w:val="221F1F"/>
          <w:spacing w:val="1"/>
          <w:sz w:val="28"/>
        </w:rPr>
        <w:t xml:space="preserve"> </w:t>
      </w:r>
      <w:r>
        <w:rPr>
          <w:color w:val="221F1F"/>
          <w:sz w:val="28"/>
        </w:rPr>
        <w:t>обучения</w:t>
      </w:r>
      <w:r>
        <w:rPr>
          <w:color w:val="221F1F"/>
          <w:spacing w:val="1"/>
          <w:sz w:val="28"/>
        </w:rPr>
        <w:t xml:space="preserve"> </w:t>
      </w:r>
      <w:r>
        <w:rPr>
          <w:color w:val="221F1F"/>
          <w:sz w:val="28"/>
        </w:rPr>
        <w:t>в</w:t>
      </w:r>
      <w:r>
        <w:rPr>
          <w:color w:val="221F1F"/>
          <w:spacing w:val="1"/>
          <w:sz w:val="28"/>
        </w:rPr>
        <w:t xml:space="preserve"> </w:t>
      </w:r>
      <w:r>
        <w:rPr>
          <w:color w:val="221F1F"/>
          <w:sz w:val="28"/>
        </w:rPr>
        <w:t>классе,</w:t>
      </w:r>
      <w:r>
        <w:rPr>
          <w:color w:val="221F1F"/>
          <w:spacing w:val="1"/>
          <w:sz w:val="28"/>
        </w:rPr>
        <w:t xml:space="preserve"> </w:t>
      </w:r>
      <w:r>
        <w:rPr>
          <w:color w:val="221F1F"/>
          <w:sz w:val="28"/>
        </w:rPr>
        <w:t>общеобразовательной</w:t>
      </w:r>
      <w:r>
        <w:rPr>
          <w:color w:val="221F1F"/>
          <w:spacing w:val="-4"/>
          <w:sz w:val="28"/>
        </w:rPr>
        <w:t xml:space="preserve"> </w:t>
      </w:r>
      <w:r>
        <w:rPr>
          <w:color w:val="221F1F"/>
          <w:sz w:val="28"/>
        </w:rPr>
        <w:t>организации;</w:t>
      </w:r>
    </w:p>
    <w:p w:rsidR="009727C6" w:rsidRDefault="009727C6" w:rsidP="009727C6">
      <w:pPr>
        <w:spacing w:line="276" w:lineRule="auto"/>
        <w:ind w:left="316" w:right="621" w:firstLine="425"/>
        <w:jc w:val="both"/>
        <w:rPr>
          <w:sz w:val="28"/>
        </w:rPr>
      </w:pPr>
      <w:r>
        <w:rPr>
          <w:color w:val="221F1F"/>
          <w:sz w:val="28"/>
        </w:rPr>
        <w:t>-привлечение</w:t>
      </w:r>
      <w:r>
        <w:rPr>
          <w:color w:val="221F1F"/>
          <w:spacing w:val="1"/>
          <w:sz w:val="28"/>
        </w:rPr>
        <w:t xml:space="preserve"> </w:t>
      </w:r>
      <w:r>
        <w:rPr>
          <w:color w:val="221F1F"/>
          <w:sz w:val="28"/>
        </w:rPr>
        <w:t>родителей</w:t>
      </w:r>
      <w:r>
        <w:rPr>
          <w:color w:val="221F1F"/>
          <w:spacing w:val="1"/>
          <w:sz w:val="28"/>
        </w:rPr>
        <w:t xml:space="preserve"> </w:t>
      </w:r>
      <w:r>
        <w:rPr>
          <w:color w:val="221F1F"/>
          <w:sz w:val="28"/>
        </w:rPr>
        <w:t>(законных</w:t>
      </w:r>
      <w:r>
        <w:rPr>
          <w:color w:val="221F1F"/>
          <w:spacing w:val="1"/>
          <w:sz w:val="28"/>
        </w:rPr>
        <w:t xml:space="preserve"> </w:t>
      </w:r>
      <w:r>
        <w:rPr>
          <w:color w:val="221F1F"/>
          <w:sz w:val="28"/>
        </w:rPr>
        <w:t>представителей),</w:t>
      </w:r>
      <w:r>
        <w:rPr>
          <w:color w:val="221F1F"/>
          <w:spacing w:val="1"/>
          <w:sz w:val="28"/>
        </w:rPr>
        <w:t xml:space="preserve"> </w:t>
      </w:r>
      <w:r>
        <w:rPr>
          <w:color w:val="221F1F"/>
          <w:sz w:val="28"/>
        </w:rPr>
        <w:t>членов</w:t>
      </w:r>
      <w:r>
        <w:rPr>
          <w:color w:val="221F1F"/>
          <w:spacing w:val="1"/>
          <w:sz w:val="28"/>
        </w:rPr>
        <w:t xml:space="preserve"> </w:t>
      </w:r>
      <w:r>
        <w:rPr>
          <w:color w:val="221F1F"/>
          <w:sz w:val="28"/>
        </w:rPr>
        <w:t>семей</w:t>
      </w:r>
      <w:r>
        <w:rPr>
          <w:color w:val="221F1F"/>
          <w:spacing w:val="-67"/>
          <w:sz w:val="28"/>
        </w:rPr>
        <w:t xml:space="preserve"> </w:t>
      </w:r>
      <w:r>
        <w:rPr>
          <w:color w:val="221F1F"/>
          <w:sz w:val="28"/>
        </w:rPr>
        <w:t>обучающихся к организации и проведению воспитательных дел, мероприятий в</w:t>
      </w:r>
      <w:r>
        <w:rPr>
          <w:color w:val="221F1F"/>
          <w:spacing w:val="1"/>
          <w:sz w:val="28"/>
        </w:rPr>
        <w:t xml:space="preserve"> </w:t>
      </w:r>
      <w:r>
        <w:rPr>
          <w:color w:val="221F1F"/>
          <w:sz w:val="28"/>
        </w:rPr>
        <w:t>классе</w:t>
      </w:r>
      <w:r>
        <w:rPr>
          <w:color w:val="221F1F"/>
          <w:spacing w:val="-1"/>
          <w:sz w:val="28"/>
        </w:rPr>
        <w:t xml:space="preserve"> </w:t>
      </w:r>
      <w:r>
        <w:rPr>
          <w:color w:val="221F1F"/>
          <w:sz w:val="28"/>
        </w:rPr>
        <w:t>и</w:t>
      </w:r>
      <w:r>
        <w:rPr>
          <w:color w:val="221F1F"/>
          <w:spacing w:val="-3"/>
          <w:sz w:val="28"/>
        </w:rPr>
        <w:t xml:space="preserve"> </w:t>
      </w:r>
      <w:r>
        <w:rPr>
          <w:color w:val="221F1F"/>
          <w:sz w:val="28"/>
        </w:rPr>
        <w:t>общеобразовательной</w:t>
      </w:r>
      <w:r>
        <w:rPr>
          <w:color w:val="221F1F"/>
          <w:spacing w:val="-3"/>
          <w:sz w:val="28"/>
        </w:rPr>
        <w:t xml:space="preserve"> </w:t>
      </w:r>
      <w:r>
        <w:rPr>
          <w:color w:val="221F1F"/>
          <w:sz w:val="28"/>
        </w:rPr>
        <w:t>организации;</w:t>
      </w:r>
    </w:p>
    <w:p w:rsidR="009727C6" w:rsidRDefault="009727C6" w:rsidP="009727C6">
      <w:pPr>
        <w:spacing w:before="1"/>
        <w:ind w:left="742"/>
        <w:jc w:val="both"/>
        <w:rPr>
          <w:sz w:val="28"/>
        </w:rPr>
      </w:pPr>
      <w:r>
        <w:rPr>
          <w:color w:val="221F1F"/>
          <w:sz w:val="28"/>
        </w:rPr>
        <w:t>-проведение</w:t>
      </w:r>
      <w:r>
        <w:rPr>
          <w:color w:val="221F1F"/>
          <w:spacing w:val="-3"/>
          <w:sz w:val="28"/>
        </w:rPr>
        <w:t xml:space="preserve"> </w:t>
      </w:r>
      <w:r>
        <w:rPr>
          <w:color w:val="221F1F"/>
          <w:sz w:val="28"/>
        </w:rPr>
        <w:t>в</w:t>
      </w:r>
      <w:r>
        <w:rPr>
          <w:color w:val="221F1F"/>
          <w:spacing w:val="-4"/>
          <w:sz w:val="28"/>
        </w:rPr>
        <w:t xml:space="preserve"> </w:t>
      </w:r>
      <w:r>
        <w:rPr>
          <w:color w:val="221F1F"/>
          <w:sz w:val="28"/>
        </w:rPr>
        <w:t>классе</w:t>
      </w:r>
      <w:r>
        <w:rPr>
          <w:color w:val="221F1F"/>
          <w:spacing w:val="-3"/>
          <w:sz w:val="28"/>
        </w:rPr>
        <w:t xml:space="preserve"> </w:t>
      </w:r>
      <w:r>
        <w:rPr>
          <w:color w:val="221F1F"/>
          <w:sz w:val="28"/>
        </w:rPr>
        <w:t>праздников,</w:t>
      </w:r>
      <w:r>
        <w:rPr>
          <w:color w:val="221F1F"/>
          <w:spacing w:val="-3"/>
          <w:sz w:val="28"/>
        </w:rPr>
        <w:t xml:space="preserve"> </w:t>
      </w:r>
      <w:r>
        <w:rPr>
          <w:color w:val="221F1F"/>
          <w:sz w:val="28"/>
        </w:rPr>
        <w:t>конкурсов,</w:t>
      </w:r>
      <w:r>
        <w:rPr>
          <w:color w:val="221F1F"/>
          <w:spacing w:val="-4"/>
          <w:sz w:val="28"/>
        </w:rPr>
        <w:t xml:space="preserve"> </w:t>
      </w:r>
      <w:r>
        <w:rPr>
          <w:color w:val="221F1F"/>
          <w:sz w:val="28"/>
        </w:rPr>
        <w:t>соревнований</w:t>
      </w:r>
      <w:r>
        <w:rPr>
          <w:color w:val="221F1F"/>
          <w:spacing w:val="-6"/>
          <w:sz w:val="28"/>
        </w:rPr>
        <w:t xml:space="preserve"> </w:t>
      </w:r>
      <w:r>
        <w:rPr>
          <w:color w:val="221F1F"/>
          <w:sz w:val="28"/>
        </w:rPr>
        <w:t>и</w:t>
      </w:r>
      <w:r>
        <w:rPr>
          <w:color w:val="221F1F"/>
          <w:spacing w:val="-2"/>
          <w:sz w:val="28"/>
        </w:rPr>
        <w:t xml:space="preserve"> </w:t>
      </w:r>
      <w:r>
        <w:rPr>
          <w:color w:val="221F1F"/>
          <w:sz w:val="28"/>
        </w:rPr>
        <w:t>т.</w:t>
      </w:r>
      <w:r>
        <w:rPr>
          <w:color w:val="221F1F"/>
          <w:spacing w:val="-4"/>
          <w:sz w:val="28"/>
        </w:rPr>
        <w:t xml:space="preserve"> </w:t>
      </w:r>
      <w:r>
        <w:rPr>
          <w:color w:val="221F1F"/>
          <w:sz w:val="28"/>
        </w:rPr>
        <w:t>п.</w:t>
      </w:r>
    </w:p>
    <w:p w:rsidR="009727C6" w:rsidRDefault="009727C6" w:rsidP="009727C6">
      <w:pPr>
        <w:pStyle w:val="a4"/>
        <w:spacing w:before="10"/>
        <w:ind w:left="0"/>
        <w:jc w:val="left"/>
        <w:rPr>
          <w:sz w:val="36"/>
        </w:rPr>
      </w:pPr>
    </w:p>
    <w:p w:rsidR="009727C6" w:rsidRDefault="009727C6" w:rsidP="009727C6">
      <w:pPr>
        <w:pStyle w:val="Heading2"/>
      </w:pPr>
      <w:r>
        <w:rPr>
          <w:color w:val="221F1F"/>
        </w:rPr>
        <w:t>Модуль</w:t>
      </w:r>
      <w:r>
        <w:rPr>
          <w:color w:val="221F1F"/>
          <w:spacing w:val="-7"/>
        </w:rPr>
        <w:t xml:space="preserve"> </w:t>
      </w:r>
      <w:r>
        <w:rPr>
          <w:color w:val="221F1F"/>
        </w:rPr>
        <w:t>«Основные</w:t>
      </w:r>
      <w:r>
        <w:rPr>
          <w:color w:val="221F1F"/>
          <w:spacing w:val="-5"/>
        </w:rPr>
        <w:t xml:space="preserve"> </w:t>
      </w:r>
      <w:r>
        <w:rPr>
          <w:color w:val="221F1F"/>
        </w:rPr>
        <w:t>школьные</w:t>
      </w:r>
      <w:r>
        <w:rPr>
          <w:color w:val="221F1F"/>
          <w:spacing w:val="-2"/>
        </w:rPr>
        <w:t xml:space="preserve"> </w:t>
      </w:r>
      <w:r>
        <w:rPr>
          <w:color w:val="221F1F"/>
        </w:rPr>
        <w:t>дела»</w:t>
      </w:r>
    </w:p>
    <w:p w:rsidR="009727C6" w:rsidRDefault="009727C6" w:rsidP="009727C6">
      <w:pPr>
        <w:spacing w:before="41" w:line="278" w:lineRule="auto"/>
        <w:ind w:left="316" w:right="624" w:firstLine="425"/>
        <w:jc w:val="both"/>
        <w:rPr>
          <w:sz w:val="28"/>
        </w:rPr>
      </w:pPr>
      <w:r>
        <w:rPr>
          <w:color w:val="221F1F"/>
          <w:sz w:val="28"/>
        </w:rPr>
        <w:t>Реализация</w:t>
      </w:r>
      <w:r>
        <w:rPr>
          <w:color w:val="221F1F"/>
          <w:spacing w:val="1"/>
          <w:sz w:val="28"/>
        </w:rPr>
        <w:t xml:space="preserve"> </w:t>
      </w:r>
      <w:r>
        <w:rPr>
          <w:color w:val="221F1F"/>
          <w:sz w:val="28"/>
        </w:rPr>
        <w:t>воспитательного</w:t>
      </w:r>
      <w:r>
        <w:rPr>
          <w:color w:val="221F1F"/>
          <w:spacing w:val="1"/>
          <w:sz w:val="28"/>
        </w:rPr>
        <w:t xml:space="preserve"> </w:t>
      </w:r>
      <w:r>
        <w:rPr>
          <w:color w:val="221F1F"/>
          <w:sz w:val="28"/>
        </w:rPr>
        <w:t>потенциала</w:t>
      </w:r>
      <w:r>
        <w:rPr>
          <w:color w:val="221F1F"/>
          <w:spacing w:val="1"/>
          <w:sz w:val="28"/>
        </w:rPr>
        <w:t xml:space="preserve"> </w:t>
      </w:r>
      <w:r>
        <w:rPr>
          <w:color w:val="221F1F"/>
          <w:sz w:val="28"/>
        </w:rPr>
        <w:t>основных</w:t>
      </w:r>
      <w:r>
        <w:rPr>
          <w:color w:val="221F1F"/>
          <w:spacing w:val="1"/>
          <w:sz w:val="28"/>
        </w:rPr>
        <w:t xml:space="preserve"> </w:t>
      </w:r>
      <w:r>
        <w:rPr>
          <w:color w:val="221F1F"/>
          <w:sz w:val="28"/>
        </w:rPr>
        <w:t>школьных</w:t>
      </w:r>
      <w:r>
        <w:rPr>
          <w:color w:val="221F1F"/>
          <w:spacing w:val="1"/>
          <w:sz w:val="28"/>
        </w:rPr>
        <w:t xml:space="preserve"> </w:t>
      </w:r>
      <w:r>
        <w:rPr>
          <w:color w:val="221F1F"/>
          <w:sz w:val="28"/>
        </w:rPr>
        <w:t>дел</w:t>
      </w:r>
      <w:r>
        <w:rPr>
          <w:color w:val="221F1F"/>
          <w:spacing w:val="1"/>
          <w:sz w:val="28"/>
        </w:rPr>
        <w:t xml:space="preserve"> </w:t>
      </w:r>
      <w:r>
        <w:rPr>
          <w:color w:val="221F1F"/>
          <w:sz w:val="28"/>
        </w:rPr>
        <w:t>предусматривает</w:t>
      </w:r>
      <w:r>
        <w:rPr>
          <w:color w:val="221F1F"/>
          <w:spacing w:val="68"/>
          <w:sz w:val="28"/>
        </w:rPr>
        <w:t xml:space="preserve"> </w:t>
      </w:r>
      <w:r>
        <w:rPr>
          <w:color w:val="221F1F"/>
          <w:sz w:val="28"/>
        </w:rPr>
        <w:t>:</w:t>
      </w:r>
    </w:p>
    <w:p w:rsidR="009727C6" w:rsidRDefault="009727C6" w:rsidP="009727C6">
      <w:pPr>
        <w:spacing w:line="276" w:lineRule="auto"/>
        <w:ind w:left="316" w:right="622" w:firstLine="425"/>
        <w:jc w:val="both"/>
        <w:rPr>
          <w:sz w:val="28"/>
        </w:rPr>
      </w:pPr>
      <w:r>
        <w:rPr>
          <w:color w:val="221F1F"/>
          <w:sz w:val="28"/>
        </w:rPr>
        <w:t>-общешкольные</w:t>
      </w:r>
      <w:r>
        <w:rPr>
          <w:color w:val="221F1F"/>
          <w:spacing w:val="1"/>
          <w:sz w:val="28"/>
        </w:rPr>
        <w:t xml:space="preserve"> </w:t>
      </w:r>
      <w:r>
        <w:rPr>
          <w:color w:val="221F1F"/>
          <w:sz w:val="28"/>
        </w:rPr>
        <w:t>праздники,</w:t>
      </w:r>
      <w:r>
        <w:rPr>
          <w:color w:val="221F1F"/>
          <w:spacing w:val="1"/>
          <w:sz w:val="28"/>
        </w:rPr>
        <w:t xml:space="preserve"> </w:t>
      </w:r>
      <w:r>
        <w:rPr>
          <w:color w:val="221F1F"/>
          <w:sz w:val="28"/>
        </w:rPr>
        <w:t>ежегодные</w:t>
      </w:r>
      <w:r>
        <w:rPr>
          <w:color w:val="221F1F"/>
          <w:spacing w:val="1"/>
          <w:sz w:val="28"/>
        </w:rPr>
        <w:t xml:space="preserve"> </w:t>
      </w:r>
      <w:r>
        <w:rPr>
          <w:color w:val="221F1F"/>
          <w:sz w:val="28"/>
        </w:rPr>
        <w:t>творческие</w:t>
      </w:r>
      <w:r>
        <w:rPr>
          <w:color w:val="221F1F"/>
          <w:spacing w:val="1"/>
          <w:sz w:val="28"/>
        </w:rPr>
        <w:t xml:space="preserve"> </w:t>
      </w:r>
      <w:r>
        <w:rPr>
          <w:color w:val="221F1F"/>
          <w:sz w:val="28"/>
        </w:rPr>
        <w:t>(театрализованные,</w:t>
      </w:r>
      <w:r>
        <w:rPr>
          <w:color w:val="221F1F"/>
          <w:spacing w:val="1"/>
          <w:sz w:val="28"/>
        </w:rPr>
        <w:t xml:space="preserve"> </w:t>
      </w:r>
      <w:r>
        <w:rPr>
          <w:color w:val="221F1F"/>
          <w:sz w:val="28"/>
        </w:rPr>
        <w:t>музыкальные, литературные и т. п.) мероприятия, связанные с общероссийскими,</w:t>
      </w:r>
      <w:r>
        <w:rPr>
          <w:color w:val="221F1F"/>
          <w:spacing w:val="1"/>
          <w:sz w:val="28"/>
        </w:rPr>
        <w:t xml:space="preserve"> </w:t>
      </w:r>
      <w:r>
        <w:rPr>
          <w:color w:val="221F1F"/>
          <w:sz w:val="28"/>
        </w:rPr>
        <w:t>региональными</w:t>
      </w:r>
      <w:r>
        <w:rPr>
          <w:color w:val="221F1F"/>
          <w:spacing w:val="1"/>
          <w:sz w:val="28"/>
        </w:rPr>
        <w:t xml:space="preserve"> </w:t>
      </w:r>
      <w:r>
        <w:rPr>
          <w:color w:val="221F1F"/>
          <w:sz w:val="28"/>
        </w:rPr>
        <w:t>праздниками,</w:t>
      </w:r>
      <w:r>
        <w:rPr>
          <w:color w:val="221F1F"/>
          <w:spacing w:val="1"/>
          <w:sz w:val="28"/>
        </w:rPr>
        <w:t xml:space="preserve"> </w:t>
      </w:r>
      <w:r>
        <w:rPr>
          <w:color w:val="221F1F"/>
          <w:sz w:val="28"/>
        </w:rPr>
        <w:t>памятными</w:t>
      </w:r>
      <w:r>
        <w:rPr>
          <w:color w:val="221F1F"/>
          <w:spacing w:val="1"/>
          <w:sz w:val="28"/>
        </w:rPr>
        <w:t xml:space="preserve"> </w:t>
      </w:r>
      <w:r>
        <w:rPr>
          <w:color w:val="221F1F"/>
          <w:sz w:val="28"/>
        </w:rPr>
        <w:t>датами,</w:t>
      </w:r>
      <w:r>
        <w:rPr>
          <w:color w:val="221F1F"/>
          <w:spacing w:val="1"/>
          <w:sz w:val="28"/>
        </w:rPr>
        <w:t xml:space="preserve"> </w:t>
      </w:r>
      <w:r>
        <w:rPr>
          <w:color w:val="221F1F"/>
          <w:sz w:val="28"/>
        </w:rPr>
        <w:t>в</w:t>
      </w:r>
      <w:r>
        <w:rPr>
          <w:color w:val="221F1F"/>
          <w:spacing w:val="1"/>
          <w:sz w:val="28"/>
        </w:rPr>
        <w:t xml:space="preserve"> </w:t>
      </w:r>
      <w:r>
        <w:rPr>
          <w:color w:val="221F1F"/>
          <w:sz w:val="28"/>
        </w:rPr>
        <w:t>которых</w:t>
      </w:r>
      <w:r>
        <w:rPr>
          <w:color w:val="221F1F"/>
          <w:spacing w:val="1"/>
          <w:sz w:val="28"/>
        </w:rPr>
        <w:t xml:space="preserve"> </w:t>
      </w:r>
      <w:r>
        <w:rPr>
          <w:color w:val="221F1F"/>
          <w:sz w:val="28"/>
        </w:rPr>
        <w:t>участвуют</w:t>
      </w:r>
      <w:r>
        <w:rPr>
          <w:color w:val="221F1F"/>
          <w:spacing w:val="1"/>
          <w:sz w:val="28"/>
        </w:rPr>
        <w:t xml:space="preserve"> </w:t>
      </w:r>
      <w:r>
        <w:rPr>
          <w:color w:val="221F1F"/>
          <w:sz w:val="28"/>
        </w:rPr>
        <w:t>все</w:t>
      </w:r>
      <w:r>
        <w:rPr>
          <w:color w:val="221F1F"/>
          <w:spacing w:val="1"/>
          <w:sz w:val="28"/>
        </w:rPr>
        <w:t xml:space="preserve"> </w:t>
      </w:r>
      <w:r>
        <w:rPr>
          <w:color w:val="221F1F"/>
          <w:sz w:val="28"/>
        </w:rPr>
        <w:t>классы;</w:t>
      </w:r>
    </w:p>
    <w:p w:rsidR="009727C6" w:rsidRDefault="009727C6" w:rsidP="009727C6">
      <w:pPr>
        <w:spacing w:before="61" w:line="276" w:lineRule="auto"/>
        <w:ind w:left="316" w:right="619" w:firstLine="425"/>
        <w:jc w:val="both"/>
        <w:rPr>
          <w:sz w:val="28"/>
        </w:rPr>
      </w:pPr>
      <w:r>
        <w:rPr>
          <w:color w:val="221F1F"/>
          <w:sz w:val="28"/>
        </w:rPr>
        <w:t>-участие</w:t>
      </w:r>
      <w:r>
        <w:rPr>
          <w:color w:val="221F1F"/>
          <w:spacing w:val="1"/>
          <w:sz w:val="28"/>
        </w:rPr>
        <w:t xml:space="preserve"> </w:t>
      </w:r>
      <w:r>
        <w:rPr>
          <w:color w:val="221F1F"/>
          <w:sz w:val="28"/>
        </w:rPr>
        <w:t>во</w:t>
      </w:r>
      <w:r>
        <w:rPr>
          <w:color w:val="221F1F"/>
          <w:spacing w:val="1"/>
          <w:sz w:val="28"/>
        </w:rPr>
        <w:t xml:space="preserve"> </w:t>
      </w:r>
      <w:r>
        <w:rPr>
          <w:color w:val="221F1F"/>
          <w:sz w:val="28"/>
        </w:rPr>
        <w:t>всероссийских</w:t>
      </w:r>
      <w:r>
        <w:rPr>
          <w:color w:val="221F1F"/>
          <w:spacing w:val="1"/>
          <w:sz w:val="28"/>
        </w:rPr>
        <w:t xml:space="preserve"> </w:t>
      </w:r>
      <w:r>
        <w:rPr>
          <w:color w:val="221F1F"/>
          <w:sz w:val="28"/>
        </w:rPr>
        <w:t>акциях,</w:t>
      </w:r>
      <w:r>
        <w:rPr>
          <w:color w:val="221F1F"/>
          <w:spacing w:val="1"/>
          <w:sz w:val="28"/>
        </w:rPr>
        <w:t xml:space="preserve"> </w:t>
      </w:r>
      <w:r>
        <w:rPr>
          <w:color w:val="221F1F"/>
          <w:sz w:val="28"/>
        </w:rPr>
        <w:t>посвящѐнных</w:t>
      </w:r>
      <w:r>
        <w:rPr>
          <w:color w:val="221F1F"/>
          <w:spacing w:val="1"/>
          <w:sz w:val="28"/>
        </w:rPr>
        <w:t xml:space="preserve"> </w:t>
      </w:r>
      <w:r>
        <w:rPr>
          <w:color w:val="221F1F"/>
          <w:sz w:val="28"/>
        </w:rPr>
        <w:t>значимым</w:t>
      </w:r>
      <w:r>
        <w:rPr>
          <w:color w:val="221F1F"/>
          <w:spacing w:val="1"/>
          <w:sz w:val="28"/>
        </w:rPr>
        <w:t xml:space="preserve"> </w:t>
      </w:r>
      <w:r>
        <w:rPr>
          <w:color w:val="221F1F"/>
          <w:sz w:val="28"/>
        </w:rPr>
        <w:t>событиям</w:t>
      </w:r>
      <w:r>
        <w:rPr>
          <w:color w:val="221F1F"/>
          <w:spacing w:val="1"/>
          <w:sz w:val="28"/>
        </w:rPr>
        <w:t xml:space="preserve"> </w:t>
      </w:r>
      <w:r>
        <w:rPr>
          <w:color w:val="221F1F"/>
          <w:sz w:val="28"/>
        </w:rPr>
        <w:t>в</w:t>
      </w:r>
      <w:r>
        <w:rPr>
          <w:color w:val="221F1F"/>
          <w:spacing w:val="1"/>
          <w:sz w:val="28"/>
        </w:rPr>
        <w:t xml:space="preserve"> </w:t>
      </w:r>
      <w:r>
        <w:rPr>
          <w:color w:val="221F1F"/>
          <w:sz w:val="28"/>
        </w:rPr>
        <w:t>России,</w:t>
      </w:r>
      <w:r>
        <w:rPr>
          <w:color w:val="221F1F"/>
          <w:spacing w:val="-2"/>
          <w:sz w:val="28"/>
        </w:rPr>
        <w:t xml:space="preserve"> </w:t>
      </w:r>
      <w:r>
        <w:rPr>
          <w:color w:val="221F1F"/>
          <w:sz w:val="28"/>
        </w:rPr>
        <w:t>мире;</w:t>
      </w:r>
    </w:p>
    <w:p w:rsidR="009727C6" w:rsidRDefault="009727C6" w:rsidP="009727C6">
      <w:pPr>
        <w:spacing w:line="276" w:lineRule="auto"/>
        <w:ind w:left="316" w:right="624" w:firstLine="425"/>
        <w:jc w:val="both"/>
        <w:rPr>
          <w:sz w:val="28"/>
        </w:rPr>
      </w:pPr>
      <w:r>
        <w:rPr>
          <w:color w:val="221F1F"/>
          <w:sz w:val="28"/>
        </w:rPr>
        <w:t>-торжественные</w:t>
      </w:r>
      <w:r>
        <w:rPr>
          <w:color w:val="221F1F"/>
          <w:spacing w:val="1"/>
          <w:sz w:val="28"/>
        </w:rPr>
        <w:t xml:space="preserve"> </w:t>
      </w:r>
      <w:r>
        <w:rPr>
          <w:color w:val="221F1F"/>
          <w:sz w:val="28"/>
        </w:rPr>
        <w:t>мероприятия,</w:t>
      </w:r>
      <w:r>
        <w:rPr>
          <w:color w:val="221F1F"/>
          <w:spacing w:val="1"/>
          <w:sz w:val="28"/>
        </w:rPr>
        <w:t xml:space="preserve"> </w:t>
      </w:r>
      <w:r>
        <w:rPr>
          <w:color w:val="221F1F"/>
          <w:sz w:val="28"/>
        </w:rPr>
        <w:t>связанные</w:t>
      </w:r>
      <w:r>
        <w:rPr>
          <w:color w:val="221F1F"/>
          <w:spacing w:val="1"/>
          <w:sz w:val="28"/>
        </w:rPr>
        <w:t xml:space="preserve"> </w:t>
      </w:r>
      <w:r>
        <w:rPr>
          <w:color w:val="221F1F"/>
          <w:sz w:val="28"/>
        </w:rPr>
        <w:t>с</w:t>
      </w:r>
      <w:r>
        <w:rPr>
          <w:color w:val="221F1F"/>
          <w:spacing w:val="1"/>
          <w:sz w:val="28"/>
        </w:rPr>
        <w:t xml:space="preserve"> </w:t>
      </w:r>
      <w:r>
        <w:rPr>
          <w:color w:val="221F1F"/>
          <w:sz w:val="28"/>
        </w:rPr>
        <w:t>завершением</w:t>
      </w:r>
      <w:r>
        <w:rPr>
          <w:color w:val="221F1F"/>
          <w:spacing w:val="1"/>
          <w:sz w:val="28"/>
        </w:rPr>
        <w:t xml:space="preserve"> </w:t>
      </w:r>
      <w:r>
        <w:rPr>
          <w:color w:val="221F1F"/>
          <w:sz w:val="28"/>
        </w:rPr>
        <w:t>образования,</w:t>
      </w:r>
      <w:r>
        <w:rPr>
          <w:color w:val="221F1F"/>
          <w:spacing w:val="1"/>
          <w:sz w:val="28"/>
        </w:rPr>
        <w:t xml:space="preserve"> </w:t>
      </w:r>
      <w:r>
        <w:rPr>
          <w:color w:val="221F1F"/>
          <w:sz w:val="28"/>
        </w:rPr>
        <w:t>переходом на следующий уровень образования, символизирующие приобретение</w:t>
      </w:r>
      <w:r>
        <w:rPr>
          <w:color w:val="221F1F"/>
          <w:spacing w:val="1"/>
          <w:sz w:val="28"/>
        </w:rPr>
        <w:t xml:space="preserve"> </w:t>
      </w:r>
      <w:r>
        <w:rPr>
          <w:color w:val="221F1F"/>
          <w:sz w:val="28"/>
        </w:rPr>
        <w:t>новых</w:t>
      </w:r>
      <w:r>
        <w:rPr>
          <w:color w:val="221F1F"/>
          <w:spacing w:val="-1"/>
          <w:sz w:val="28"/>
        </w:rPr>
        <w:t xml:space="preserve"> </w:t>
      </w:r>
      <w:r>
        <w:rPr>
          <w:color w:val="221F1F"/>
          <w:sz w:val="28"/>
        </w:rPr>
        <w:t>социальных статусов</w:t>
      </w:r>
      <w:r>
        <w:rPr>
          <w:color w:val="221F1F"/>
          <w:spacing w:val="-4"/>
          <w:sz w:val="28"/>
        </w:rPr>
        <w:t xml:space="preserve"> </w:t>
      </w:r>
      <w:r>
        <w:rPr>
          <w:color w:val="221F1F"/>
          <w:sz w:val="28"/>
        </w:rPr>
        <w:t>в</w:t>
      </w:r>
      <w:r>
        <w:rPr>
          <w:color w:val="221F1F"/>
          <w:spacing w:val="-3"/>
          <w:sz w:val="28"/>
        </w:rPr>
        <w:t xml:space="preserve"> </w:t>
      </w:r>
      <w:r>
        <w:rPr>
          <w:color w:val="221F1F"/>
          <w:sz w:val="28"/>
        </w:rPr>
        <w:t>общеобразовательной</w:t>
      </w:r>
      <w:r>
        <w:rPr>
          <w:color w:val="221F1F"/>
          <w:spacing w:val="-4"/>
          <w:sz w:val="28"/>
        </w:rPr>
        <w:t xml:space="preserve"> </w:t>
      </w:r>
      <w:r>
        <w:rPr>
          <w:color w:val="221F1F"/>
          <w:sz w:val="28"/>
        </w:rPr>
        <w:t>организации,</w:t>
      </w:r>
      <w:r>
        <w:rPr>
          <w:color w:val="221F1F"/>
          <w:spacing w:val="-3"/>
          <w:sz w:val="28"/>
        </w:rPr>
        <w:t xml:space="preserve"> </w:t>
      </w:r>
      <w:r>
        <w:rPr>
          <w:color w:val="221F1F"/>
          <w:sz w:val="28"/>
        </w:rPr>
        <w:t>обществе;</w:t>
      </w:r>
    </w:p>
    <w:p w:rsidR="009727C6" w:rsidRDefault="009727C6" w:rsidP="009727C6">
      <w:pPr>
        <w:spacing w:line="276" w:lineRule="auto"/>
        <w:ind w:left="316" w:right="626" w:firstLine="425"/>
        <w:jc w:val="both"/>
        <w:rPr>
          <w:sz w:val="28"/>
        </w:rPr>
      </w:pPr>
      <w:r>
        <w:rPr>
          <w:color w:val="221F1F"/>
          <w:sz w:val="28"/>
        </w:rPr>
        <w:t>-церемонии награждения (по итогам учебного периода, года) обучающихся и</w:t>
      </w:r>
      <w:r>
        <w:rPr>
          <w:color w:val="221F1F"/>
          <w:spacing w:val="1"/>
          <w:sz w:val="28"/>
        </w:rPr>
        <w:t xml:space="preserve"> </w:t>
      </w:r>
      <w:r>
        <w:rPr>
          <w:color w:val="221F1F"/>
          <w:sz w:val="28"/>
        </w:rPr>
        <w:t>педагогов за участие в жизни общеобразовательной организации, достижения в</w:t>
      </w:r>
      <w:r>
        <w:rPr>
          <w:color w:val="221F1F"/>
          <w:spacing w:val="1"/>
          <w:sz w:val="28"/>
        </w:rPr>
        <w:t xml:space="preserve"> </w:t>
      </w:r>
      <w:r>
        <w:rPr>
          <w:color w:val="221F1F"/>
          <w:sz w:val="28"/>
        </w:rPr>
        <w:t>конкурсах, соревнованиях, олимпиадах, вклад в развитие общеобразовательной</w:t>
      </w:r>
      <w:r>
        <w:rPr>
          <w:color w:val="221F1F"/>
          <w:spacing w:val="1"/>
          <w:sz w:val="28"/>
        </w:rPr>
        <w:t xml:space="preserve"> </w:t>
      </w:r>
      <w:r>
        <w:rPr>
          <w:color w:val="221F1F"/>
          <w:sz w:val="28"/>
        </w:rPr>
        <w:t>организации,</w:t>
      </w:r>
      <w:r>
        <w:rPr>
          <w:color w:val="221F1F"/>
          <w:spacing w:val="-2"/>
          <w:sz w:val="28"/>
        </w:rPr>
        <w:t xml:space="preserve"> </w:t>
      </w:r>
      <w:r>
        <w:rPr>
          <w:color w:val="221F1F"/>
          <w:sz w:val="28"/>
        </w:rPr>
        <w:t>своей</w:t>
      </w:r>
      <w:r>
        <w:rPr>
          <w:color w:val="221F1F"/>
          <w:spacing w:val="-3"/>
          <w:sz w:val="28"/>
        </w:rPr>
        <w:t xml:space="preserve"> </w:t>
      </w:r>
      <w:r>
        <w:rPr>
          <w:color w:val="221F1F"/>
          <w:sz w:val="28"/>
        </w:rPr>
        <w:t>местности;</w:t>
      </w:r>
    </w:p>
    <w:p w:rsidR="009727C6" w:rsidRDefault="009727C6" w:rsidP="009727C6">
      <w:pPr>
        <w:spacing w:line="276" w:lineRule="auto"/>
        <w:ind w:left="316" w:right="623" w:firstLine="425"/>
        <w:jc w:val="both"/>
        <w:rPr>
          <w:sz w:val="28"/>
        </w:rPr>
      </w:pPr>
      <w:r>
        <w:rPr>
          <w:color w:val="221F1F"/>
          <w:sz w:val="28"/>
        </w:rPr>
        <w:t>-социальные</w:t>
      </w:r>
      <w:r>
        <w:rPr>
          <w:color w:val="221F1F"/>
          <w:spacing w:val="1"/>
          <w:sz w:val="28"/>
        </w:rPr>
        <w:t xml:space="preserve"> </w:t>
      </w:r>
      <w:r>
        <w:rPr>
          <w:color w:val="221F1F"/>
          <w:sz w:val="28"/>
        </w:rPr>
        <w:t>проекты</w:t>
      </w:r>
      <w:r>
        <w:rPr>
          <w:color w:val="221F1F"/>
          <w:spacing w:val="1"/>
          <w:sz w:val="28"/>
        </w:rPr>
        <w:t xml:space="preserve"> </w:t>
      </w:r>
      <w:r>
        <w:rPr>
          <w:color w:val="221F1F"/>
          <w:sz w:val="28"/>
        </w:rPr>
        <w:t>в</w:t>
      </w:r>
      <w:r>
        <w:rPr>
          <w:color w:val="221F1F"/>
          <w:spacing w:val="1"/>
          <w:sz w:val="28"/>
        </w:rPr>
        <w:t xml:space="preserve"> </w:t>
      </w:r>
      <w:r>
        <w:rPr>
          <w:color w:val="221F1F"/>
          <w:sz w:val="28"/>
        </w:rPr>
        <w:t>общеобразовательной</w:t>
      </w:r>
      <w:r>
        <w:rPr>
          <w:color w:val="221F1F"/>
          <w:spacing w:val="1"/>
          <w:sz w:val="28"/>
        </w:rPr>
        <w:t xml:space="preserve"> </w:t>
      </w:r>
      <w:r>
        <w:rPr>
          <w:color w:val="221F1F"/>
          <w:sz w:val="28"/>
        </w:rPr>
        <w:t>организации,</w:t>
      </w:r>
      <w:r>
        <w:rPr>
          <w:color w:val="221F1F"/>
          <w:spacing w:val="1"/>
          <w:sz w:val="28"/>
        </w:rPr>
        <w:t xml:space="preserve"> </w:t>
      </w:r>
      <w:r>
        <w:rPr>
          <w:color w:val="221F1F"/>
          <w:sz w:val="28"/>
        </w:rPr>
        <w:t>совместно</w:t>
      </w:r>
      <w:r>
        <w:rPr>
          <w:color w:val="221F1F"/>
          <w:spacing w:val="1"/>
          <w:sz w:val="28"/>
        </w:rPr>
        <w:t xml:space="preserve"> </w:t>
      </w:r>
      <w:r>
        <w:rPr>
          <w:color w:val="221F1F"/>
          <w:sz w:val="28"/>
        </w:rPr>
        <w:t>разрабатываемые</w:t>
      </w:r>
      <w:r>
        <w:rPr>
          <w:color w:val="221F1F"/>
          <w:spacing w:val="1"/>
          <w:sz w:val="28"/>
        </w:rPr>
        <w:t xml:space="preserve"> </w:t>
      </w:r>
      <w:r>
        <w:rPr>
          <w:color w:val="221F1F"/>
          <w:sz w:val="28"/>
        </w:rPr>
        <w:t>и</w:t>
      </w:r>
      <w:r>
        <w:rPr>
          <w:color w:val="221F1F"/>
          <w:spacing w:val="1"/>
          <w:sz w:val="28"/>
        </w:rPr>
        <w:t xml:space="preserve"> </w:t>
      </w:r>
      <w:r>
        <w:rPr>
          <w:color w:val="221F1F"/>
          <w:sz w:val="28"/>
        </w:rPr>
        <w:t>реализуемые</w:t>
      </w:r>
      <w:r>
        <w:rPr>
          <w:color w:val="221F1F"/>
          <w:spacing w:val="1"/>
          <w:sz w:val="28"/>
        </w:rPr>
        <w:t xml:space="preserve"> </w:t>
      </w:r>
      <w:r>
        <w:rPr>
          <w:color w:val="221F1F"/>
          <w:sz w:val="28"/>
        </w:rPr>
        <w:t>обучающимися</w:t>
      </w:r>
      <w:r>
        <w:rPr>
          <w:color w:val="221F1F"/>
          <w:spacing w:val="1"/>
          <w:sz w:val="28"/>
        </w:rPr>
        <w:t xml:space="preserve"> </w:t>
      </w:r>
      <w:r>
        <w:rPr>
          <w:color w:val="221F1F"/>
          <w:sz w:val="28"/>
        </w:rPr>
        <w:t>и</w:t>
      </w:r>
      <w:r>
        <w:rPr>
          <w:color w:val="221F1F"/>
          <w:spacing w:val="1"/>
          <w:sz w:val="28"/>
        </w:rPr>
        <w:t xml:space="preserve"> </w:t>
      </w:r>
      <w:r>
        <w:rPr>
          <w:color w:val="221F1F"/>
          <w:sz w:val="28"/>
        </w:rPr>
        <w:t>педагогами,</w:t>
      </w:r>
      <w:r>
        <w:rPr>
          <w:color w:val="221F1F"/>
          <w:spacing w:val="1"/>
          <w:sz w:val="28"/>
        </w:rPr>
        <w:t xml:space="preserve"> </w:t>
      </w:r>
      <w:r>
        <w:rPr>
          <w:color w:val="221F1F"/>
          <w:sz w:val="28"/>
        </w:rPr>
        <w:t>в</w:t>
      </w:r>
      <w:r>
        <w:rPr>
          <w:color w:val="221F1F"/>
          <w:spacing w:val="1"/>
          <w:sz w:val="28"/>
        </w:rPr>
        <w:t xml:space="preserve"> </w:t>
      </w:r>
      <w:r>
        <w:rPr>
          <w:color w:val="221F1F"/>
          <w:sz w:val="28"/>
        </w:rPr>
        <w:t>том</w:t>
      </w:r>
      <w:r>
        <w:rPr>
          <w:color w:val="221F1F"/>
          <w:spacing w:val="1"/>
          <w:sz w:val="28"/>
        </w:rPr>
        <w:t xml:space="preserve"> </w:t>
      </w:r>
      <w:r>
        <w:rPr>
          <w:color w:val="221F1F"/>
          <w:sz w:val="28"/>
        </w:rPr>
        <w:t>числе</w:t>
      </w:r>
      <w:r>
        <w:rPr>
          <w:color w:val="221F1F"/>
          <w:spacing w:val="1"/>
          <w:sz w:val="28"/>
        </w:rPr>
        <w:t xml:space="preserve"> </w:t>
      </w:r>
      <w:r>
        <w:rPr>
          <w:color w:val="221F1F"/>
          <w:sz w:val="28"/>
        </w:rPr>
        <w:t>с</w:t>
      </w:r>
      <w:r>
        <w:rPr>
          <w:color w:val="221F1F"/>
          <w:spacing w:val="-67"/>
          <w:sz w:val="28"/>
        </w:rPr>
        <w:t xml:space="preserve"> </w:t>
      </w:r>
      <w:r>
        <w:rPr>
          <w:color w:val="221F1F"/>
          <w:sz w:val="28"/>
        </w:rPr>
        <w:t>участием</w:t>
      </w:r>
      <w:r>
        <w:rPr>
          <w:color w:val="221F1F"/>
          <w:spacing w:val="1"/>
          <w:sz w:val="28"/>
        </w:rPr>
        <w:t xml:space="preserve"> </w:t>
      </w:r>
      <w:r>
        <w:rPr>
          <w:color w:val="221F1F"/>
          <w:sz w:val="28"/>
        </w:rPr>
        <w:t>социальных</w:t>
      </w:r>
      <w:r>
        <w:rPr>
          <w:color w:val="221F1F"/>
          <w:spacing w:val="1"/>
          <w:sz w:val="28"/>
        </w:rPr>
        <w:t xml:space="preserve"> </w:t>
      </w:r>
      <w:r>
        <w:rPr>
          <w:color w:val="221F1F"/>
          <w:sz w:val="28"/>
        </w:rPr>
        <w:t>партнѐров,</w:t>
      </w:r>
      <w:r>
        <w:rPr>
          <w:color w:val="221F1F"/>
          <w:spacing w:val="1"/>
          <w:sz w:val="28"/>
        </w:rPr>
        <w:t xml:space="preserve"> </w:t>
      </w:r>
      <w:r>
        <w:rPr>
          <w:color w:val="221F1F"/>
          <w:sz w:val="28"/>
        </w:rPr>
        <w:t>комплексы</w:t>
      </w:r>
      <w:r>
        <w:rPr>
          <w:color w:val="221F1F"/>
          <w:spacing w:val="1"/>
          <w:sz w:val="28"/>
        </w:rPr>
        <w:t xml:space="preserve"> </w:t>
      </w:r>
      <w:r>
        <w:rPr>
          <w:color w:val="221F1F"/>
          <w:sz w:val="28"/>
        </w:rPr>
        <w:t>дел</w:t>
      </w:r>
      <w:r>
        <w:rPr>
          <w:color w:val="221F1F"/>
          <w:spacing w:val="1"/>
          <w:sz w:val="28"/>
        </w:rPr>
        <w:t xml:space="preserve"> </w:t>
      </w:r>
      <w:r>
        <w:rPr>
          <w:color w:val="221F1F"/>
          <w:sz w:val="28"/>
        </w:rPr>
        <w:t>благотворительной,</w:t>
      </w:r>
      <w:r>
        <w:rPr>
          <w:color w:val="221F1F"/>
          <w:spacing w:val="1"/>
          <w:sz w:val="28"/>
        </w:rPr>
        <w:t xml:space="preserve"> </w:t>
      </w:r>
      <w:r>
        <w:rPr>
          <w:color w:val="221F1F"/>
          <w:sz w:val="28"/>
        </w:rPr>
        <w:t>экологической,</w:t>
      </w:r>
      <w:r>
        <w:rPr>
          <w:color w:val="221F1F"/>
          <w:spacing w:val="-5"/>
          <w:sz w:val="28"/>
        </w:rPr>
        <w:t xml:space="preserve"> </w:t>
      </w:r>
      <w:r>
        <w:rPr>
          <w:color w:val="221F1F"/>
          <w:sz w:val="28"/>
        </w:rPr>
        <w:t>патриотической,</w:t>
      </w:r>
      <w:r>
        <w:rPr>
          <w:color w:val="221F1F"/>
          <w:spacing w:val="-2"/>
          <w:sz w:val="28"/>
        </w:rPr>
        <w:t xml:space="preserve"> </w:t>
      </w:r>
      <w:r>
        <w:rPr>
          <w:color w:val="221F1F"/>
          <w:sz w:val="28"/>
        </w:rPr>
        <w:t>трудовой</w:t>
      </w:r>
      <w:r>
        <w:rPr>
          <w:color w:val="221F1F"/>
          <w:spacing w:val="-3"/>
          <w:sz w:val="28"/>
        </w:rPr>
        <w:t xml:space="preserve"> </w:t>
      </w:r>
      <w:r>
        <w:rPr>
          <w:color w:val="221F1F"/>
          <w:sz w:val="28"/>
        </w:rPr>
        <w:t>и</w:t>
      </w:r>
      <w:r>
        <w:rPr>
          <w:color w:val="221F1F"/>
          <w:spacing w:val="-1"/>
          <w:sz w:val="28"/>
        </w:rPr>
        <w:t xml:space="preserve"> </w:t>
      </w:r>
      <w:r>
        <w:rPr>
          <w:color w:val="221F1F"/>
          <w:sz w:val="28"/>
        </w:rPr>
        <w:t>другие направленности;</w:t>
      </w:r>
    </w:p>
    <w:p w:rsidR="009727C6" w:rsidRDefault="009727C6" w:rsidP="009727C6">
      <w:pPr>
        <w:spacing w:line="276" w:lineRule="auto"/>
        <w:ind w:left="316" w:right="619" w:firstLine="425"/>
        <w:jc w:val="both"/>
        <w:rPr>
          <w:sz w:val="28"/>
        </w:rPr>
      </w:pPr>
      <w:r>
        <w:rPr>
          <w:color w:val="221F1F"/>
          <w:sz w:val="28"/>
        </w:rPr>
        <w:t>-разновозрастные сборы,</w:t>
      </w:r>
      <w:r>
        <w:rPr>
          <w:color w:val="221F1F"/>
          <w:spacing w:val="1"/>
          <w:sz w:val="28"/>
        </w:rPr>
        <w:t xml:space="preserve"> </w:t>
      </w:r>
      <w:r>
        <w:rPr>
          <w:color w:val="221F1F"/>
          <w:sz w:val="28"/>
        </w:rPr>
        <w:t>многодневные</w:t>
      </w:r>
      <w:r>
        <w:rPr>
          <w:color w:val="221F1F"/>
          <w:spacing w:val="1"/>
          <w:sz w:val="28"/>
        </w:rPr>
        <w:t xml:space="preserve"> </w:t>
      </w:r>
      <w:r>
        <w:rPr>
          <w:color w:val="221F1F"/>
          <w:sz w:val="28"/>
        </w:rPr>
        <w:t>выездные события,</w:t>
      </w:r>
      <w:r>
        <w:rPr>
          <w:color w:val="221F1F"/>
          <w:spacing w:val="1"/>
          <w:sz w:val="28"/>
        </w:rPr>
        <w:t xml:space="preserve"> </w:t>
      </w:r>
      <w:r>
        <w:rPr>
          <w:color w:val="221F1F"/>
          <w:sz w:val="28"/>
        </w:rPr>
        <w:t>включающие в</w:t>
      </w:r>
      <w:r>
        <w:rPr>
          <w:color w:val="221F1F"/>
          <w:spacing w:val="1"/>
          <w:sz w:val="28"/>
        </w:rPr>
        <w:t xml:space="preserve"> </w:t>
      </w:r>
      <w:r>
        <w:rPr>
          <w:color w:val="221F1F"/>
          <w:sz w:val="28"/>
        </w:rPr>
        <w:t>себя</w:t>
      </w:r>
      <w:r>
        <w:rPr>
          <w:color w:val="221F1F"/>
          <w:spacing w:val="1"/>
          <w:sz w:val="28"/>
        </w:rPr>
        <w:t xml:space="preserve"> </w:t>
      </w:r>
      <w:r>
        <w:rPr>
          <w:color w:val="221F1F"/>
          <w:sz w:val="28"/>
        </w:rPr>
        <w:t>комплекс</w:t>
      </w:r>
      <w:r>
        <w:rPr>
          <w:color w:val="221F1F"/>
          <w:spacing w:val="1"/>
          <w:sz w:val="28"/>
        </w:rPr>
        <w:t xml:space="preserve"> </w:t>
      </w:r>
      <w:r>
        <w:rPr>
          <w:color w:val="221F1F"/>
          <w:sz w:val="28"/>
        </w:rPr>
        <w:t>коллективных</w:t>
      </w:r>
      <w:r>
        <w:rPr>
          <w:color w:val="221F1F"/>
          <w:spacing w:val="1"/>
          <w:sz w:val="28"/>
        </w:rPr>
        <w:t xml:space="preserve"> </w:t>
      </w:r>
      <w:r>
        <w:rPr>
          <w:color w:val="221F1F"/>
          <w:sz w:val="28"/>
        </w:rPr>
        <w:t>творческих</w:t>
      </w:r>
      <w:r>
        <w:rPr>
          <w:color w:val="221F1F"/>
          <w:spacing w:val="1"/>
          <w:sz w:val="28"/>
        </w:rPr>
        <w:t xml:space="preserve"> </w:t>
      </w:r>
      <w:r>
        <w:rPr>
          <w:color w:val="221F1F"/>
          <w:sz w:val="28"/>
        </w:rPr>
        <w:t>дел</w:t>
      </w:r>
      <w:r>
        <w:rPr>
          <w:color w:val="221F1F"/>
          <w:spacing w:val="1"/>
          <w:sz w:val="28"/>
        </w:rPr>
        <w:t xml:space="preserve"> </w:t>
      </w:r>
      <w:r>
        <w:rPr>
          <w:color w:val="221F1F"/>
          <w:sz w:val="28"/>
        </w:rPr>
        <w:t>гражданской,</w:t>
      </w:r>
      <w:r>
        <w:rPr>
          <w:color w:val="221F1F"/>
          <w:spacing w:val="1"/>
          <w:sz w:val="28"/>
        </w:rPr>
        <w:t xml:space="preserve"> </w:t>
      </w:r>
      <w:r>
        <w:rPr>
          <w:color w:val="221F1F"/>
          <w:sz w:val="28"/>
        </w:rPr>
        <w:t>патриотической,</w:t>
      </w:r>
      <w:r>
        <w:rPr>
          <w:color w:val="221F1F"/>
          <w:spacing w:val="1"/>
          <w:sz w:val="28"/>
        </w:rPr>
        <w:t xml:space="preserve"> </w:t>
      </w:r>
      <w:r>
        <w:rPr>
          <w:color w:val="221F1F"/>
          <w:sz w:val="28"/>
        </w:rPr>
        <w:t>историко-краеведческой, экологической, трудовой, спортивно-оздоровительной и</w:t>
      </w:r>
      <w:r>
        <w:rPr>
          <w:color w:val="221F1F"/>
          <w:spacing w:val="-67"/>
          <w:sz w:val="28"/>
        </w:rPr>
        <w:t xml:space="preserve"> </w:t>
      </w:r>
      <w:r>
        <w:rPr>
          <w:color w:val="221F1F"/>
          <w:sz w:val="28"/>
        </w:rPr>
        <w:t>другие</w:t>
      </w:r>
      <w:r>
        <w:rPr>
          <w:color w:val="221F1F"/>
          <w:spacing w:val="-1"/>
          <w:sz w:val="28"/>
        </w:rPr>
        <w:t xml:space="preserve"> </w:t>
      </w:r>
      <w:r>
        <w:rPr>
          <w:color w:val="221F1F"/>
          <w:sz w:val="28"/>
        </w:rPr>
        <w:t>направленности;</w:t>
      </w:r>
    </w:p>
    <w:p w:rsidR="009727C6" w:rsidRDefault="009727C6" w:rsidP="009727C6">
      <w:pPr>
        <w:spacing w:line="276" w:lineRule="auto"/>
        <w:ind w:left="316" w:right="616" w:firstLine="425"/>
        <w:jc w:val="both"/>
        <w:rPr>
          <w:sz w:val="28"/>
        </w:rPr>
      </w:pPr>
      <w:r>
        <w:rPr>
          <w:color w:val="221F1F"/>
          <w:sz w:val="28"/>
        </w:rPr>
        <w:t>-вовлечение</w:t>
      </w:r>
      <w:r>
        <w:rPr>
          <w:color w:val="221F1F"/>
          <w:spacing w:val="1"/>
          <w:sz w:val="28"/>
        </w:rPr>
        <w:t xml:space="preserve"> </w:t>
      </w:r>
      <w:r>
        <w:rPr>
          <w:color w:val="221F1F"/>
          <w:sz w:val="28"/>
        </w:rPr>
        <w:t>по</w:t>
      </w:r>
      <w:r>
        <w:rPr>
          <w:color w:val="221F1F"/>
          <w:spacing w:val="1"/>
          <w:sz w:val="28"/>
        </w:rPr>
        <w:t xml:space="preserve"> </w:t>
      </w:r>
      <w:r>
        <w:rPr>
          <w:color w:val="221F1F"/>
          <w:sz w:val="28"/>
        </w:rPr>
        <w:t>возможности</w:t>
      </w:r>
      <w:r>
        <w:rPr>
          <w:color w:val="221F1F"/>
          <w:spacing w:val="1"/>
          <w:sz w:val="28"/>
        </w:rPr>
        <w:t xml:space="preserve"> </w:t>
      </w:r>
      <w:r>
        <w:rPr>
          <w:color w:val="221F1F"/>
          <w:sz w:val="28"/>
        </w:rPr>
        <w:t>каждого</w:t>
      </w:r>
      <w:r>
        <w:rPr>
          <w:color w:val="221F1F"/>
          <w:spacing w:val="1"/>
          <w:sz w:val="28"/>
        </w:rPr>
        <w:t xml:space="preserve"> </w:t>
      </w:r>
      <w:r>
        <w:rPr>
          <w:color w:val="221F1F"/>
          <w:sz w:val="28"/>
        </w:rPr>
        <w:t>обучающегося</w:t>
      </w:r>
      <w:r>
        <w:rPr>
          <w:color w:val="221F1F"/>
          <w:spacing w:val="1"/>
          <w:sz w:val="28"/>
        </w:rPr>
        <w:t xml:space="preserve"> </w:t>
      </w:r>
      <w:r>
        <w:rPr>
          <w:color w:val="221F1F"/>
          <w:sz w:val="28"/>
        </w:rPr>
        <w:t>в</w:t>
      </w:r>
      <w:r>
        <w:rPr>
          <w:color w:val="221F1F"/>
          <w:spacing w:val="1"/>
          <w:sz w:val="28"/>
        </w:rPr>
        <w:t xml:space="preserve"> </w:t>
      </w:r>
      <w:r>
        <w:rPr>
          <w:color w:val="221F1F"/>
          <w:sz w:val="28"/>
        </w:rPr>
        <w:t>школьные</w:t>
      </w:r>
      <w:r>
        <w:rPr>
          <w:color w:val="221F1F"/>
          <w:spacing w:val="1"/>
          <w:sz w:val="28"/>
        </w:rPr>
        <w:t xml:space="preserve"> </w:t>
      </w:r>
      <w:r>
        <w:rPr>
          <w:color w:val="221F1F"/>
          <w:sz w:val="28"/>
        </w:rPr>
        <w:t>дела</w:t>
      </w:r>
      <w:r>
        <w:rPr>
          <w:color w:val="221F1F"/>
          <w:spacing w:val="1"/>
          <w:sz w:val="28"/>
        </w:rPr>
        <w:t xml:space="preserve"> </w:t>
      </w:r>
      <w:r>
        <w:rPr>
          <w:color w:val="221F1F"/>
          <w:sz w:val="28"/>
        </w:rPr>
        <w:t>в</w:t>
      </w:r>
      <w:r>
        <w:rPr>
          <w:color w:val="221F1F"/>
          <w:spacing w:val="1"/>
          <w:sz w:val="28"/>
        </w:rPr>
        <w:t xml:space="preserve"> </w:t>
      </w:r>
      <w:r>
        <w:rPr>
          <w:color w:val="221F1F"/>
          <w:sz w:val="28"/>
        </w:rPr>
        <w:t>разных</w:t>
      </w:r>
      <w:r>
        <w:rPr>
          <w:color w:val="221F1F"/>
          <w:spacing w:val="1"/>
          <w:sz w:val="28"/>
        </w:rPr>
        <w:t xml:space="preserve"> </w:t>
      </w:r>
      <w:r>
        <w:rPr>
          <w:color w:val="221F1F"/>
          <w:sz w:val="28"/>
        </w:rPr>
        <w:t>ролях</w:t>
      </w:r>
      <w:r>
        <w:rPr>
          <w:color w:val="221F1F"/>
          <w:spacing w:val="1"/>
          <w:sz w:val="28"/>
        </w:rPr>
        <w:t xml:space="preserve"> </w:t>
      </w:r>
      <w:r>
        <w:rPr>
          <w:color w:val="221F1F"/>
          <w:sz w:val="28"/>
        </w:rPr>
        <w:t>(сценаристов,</w:t>
      </w:r>
      <w:r>
        <w:rPr>
          <w:color w:val="221F1F"/>
          <w:spacing w:val="1"/>
          <w:sz w:val="28"/>
        </w:rPr>
        <w:t xml:space="preserve"> </w:t>
      </w:r>
      <w:r>
        <w:rPr>
          <w:color w:val="221F1F"/>
          <w:sz w:val="28"/>
        </w:rPr>
        <w:t>постановщиков,</w:t>
      </w:r>
      <w:r>
        <w:rPr>
          <w:color w:val="221F1F"/>
          <w:spacing w:val="1"/>
          <w:sz w:val="28"/>
        </w:rPr>
        <w:t xml:space="preserve"> </w:t>
      </w:r>
      <w:r>
        <w:rPr>
          <w:color w:val="221F1F"/>
          <w:sz w:val="28"/>
        </w:rPr>
        <w:t>исполнителей,</w:t>
      </w:r>
      <w:r>
        <w:rPr>
          <w:color w:val="221F1F"/>
          <w:spacing w:val="1"/>
          <w:sz w:val="28"/>
        </w:rPr>
        <w:t xml:space="preserve"> </w:t>
      </w:r>
      <w:r>
        <w:rPr>
          <w:color w:val="221F1F"/>
          <w:sz w:val="28"/>
        </w:rPr>
        <w:t>корреспондентов,</w:t>
      </w:r>
      <w:r>
        <w:rPr>
          <w:color w:val="221F1F"/>
          <w:spacing w:val="1"/>
          <w:sz w:val="28"/>
        </w:rPr>
        <w:t xml:space="preserve"> </w:t>
      </w:r>
      <w:r>
        <w:rPr>
          <w:color w:val="221F1F"/>
          <w:sz w:val="28"/>
        </w:rPr>
        <w:t>ведущих, декораторов, музыкальных редакторов, ответственных за костюмы и</w:t>
      </w:r>
      <w:r>
        <w:rPr>
          <w:color w:val="221F1F"/>
          <w:spacing w:val="1"/>
          <w:sz w:val="28"/>
        </w:rPr>
        <w:t xml:space="preserve"> </w:t>
      </w:r>
      <w:r>
        <w:rPr>
          <w:color w:val="221F1F"/>
          <w:position w:val="1"/>
          <w:sz w:val="28"/>
        </w:rPr>
        <w:t xml:space="preserve">оборудование, за приглашение и встречу гостей и т. д.), помощь </w:t>
      </w:r>
      <w:r>
        <w:rPr>
          <w:color w:val="221F1F"/>
          <w:sz w:val="28"/>
        </w:rPr>
        <w:t>обучающимся в</w:t>
      </w:r>
      <w:r>
        <w:rPr>
          <w:color w:val="221F1F"/>
          <w:spacing w:val="1"/>
          <w:sz w:val="28"/>
        </w:rPr>
        <w:t xml:space="preserve"> </w:t>
      </w:r>
      <w:r>
        <w:rPr>
          <w:color w:val="221F1F"/>
          <w:sz w:val="28"/>
        </w:rPr>
        <w:t>освоении</w:t>
      </w:r>
      <w:r>
        <w:rPr>
          <w:color w:val="221F1F"/>
          <w:spacing w:val="-4"/>
          <w:sz w:val="28"/>
        </w:rPr>
        <w:t xml:space="preserve"> </w:t>
      </w:r>
      <w:r>
        <w:rPr>
          <w:color w:val="221F1F"/>
          <w:sz w:val="28"/>
        </w:rPr>
        <w:t>навыков</w:t>
      </w:r>
      <w:r>
        <w:rPr>
          <w:color w:val="221F1F"/>
          <w:spacing w:val="-5"/>
          <w:sz w:val="28"/>
        </w:rPr>
        <w:t xml:space="preserve"> </w:t>
      </w:r>
      <w:r>
        <w:rPr>
          <w:color w:val="221F1F"/>
          <w:sz w:val="28"/>
        </w:rPr>
        <w:t>подготовки,</w:t>
      </w:r>
      <w:r>
        <w:rPr>
          <w:color w:val="221F1F"/>
          <w:spacing w:val="-2"/>
          <w:sz w:val="28"/>
        </w:rPr>
        <w:t xml:space="preserve"> </w:t>
      </w:r>
      <w:r>
        <w:rPr>
          <w:color w:val="221F1F"/>
          <w:sz w:val="28"/>
        </w:rPr>
        <w:t>проведения, анализа</w:t>
      </w:r>
      <w:r>
        <w:rPr>
          <w:color w:val="221F1F"/>
          <w:spacing w:val="-1"/>
          <w:sz w:val="28"/>
        </w:rPr>
        <w:t xml:space="preserve"> </w:t>
      </w:r>
      <w:r>
        <w:rPr>
          <w:color w:val="221F1F"/>
          <w:sz w:val="28"/>
        </w:rPr>
        <w:t>общешкольных</w:t>
      </w:r>
      <w:r>
        <w:rPr>
          <w:color w:val="221F1F"/>
          <w:spacing w:val="-4"/>
          <w:sz w:val="28"/>
        </w:rPr>
        <w:t xml:space="preserve"> </w:t>
      </w:r>
      <w:r>
        <w:rPr>
          <w:color w:val="221F1F"/>
          <w:sz w:val="28"/>
        </w:rPr>
        <w:t>дел;</w:t>
      </w:r>
    </w:p>
    <w:p w:rsidR="009727C6" w:rsidRDefault="009727C6" w:rsidP="009727C6">
      <w:pPr>
        <w:spacing w:line="276" w:lineRule="auto"/>
        <w:ind w:left="316" w:right="626" w:firstLine="425"/>
        <w:jc w:val="both"/>
        <w:rPr>
          <w:sz w:val="28"/>
        </w:rPr>
      </w:pPr>
      <w:r>
        <w:rPr>
          <w:color w:val="221F1F"/>
          <w:sz w:val="28"/>
        </w:rPr>
        <w:t>-наблюдение</w:t>
      </w:r>
      <w:r>
        <w:rPr>
          <w:color w:val="221F1F"/>
          <w:spacing w:val="1"/>
          <w:sz w:val="28"/>
        </w:rPr>
        <w:t xml:space="preserve"> </w:t>
      </w:r>
      <w:r>
        <w:rPr>
          <w:color w:val="221F1F"/>
          <w:sz w:val="28"/>
        </w:rPr>
        <w:t>за</w:t>
      </w:r>
      <w:r>
        <w:rPr>
          <w:color w:val="221F1F"/>
          <w:spacing w:val="1"/>
          <w:sz w:val="28"/>
        </w:rPr>
        <w:t xml:space="preserve"> </w:t>
      </w:r>
      <w:r>
        <w:rPr>
          <w:color w:val="221F1F"/>
          <w:sz w:val="28"/>
        </w:rPr>
        <w:t>поведением</w:t>
      </w:r>
      <w:r>
        <w:rPr>
          <w:color w:val="221F1F"/>
          <w:spacing w:val="1"/>
          <w:sz w:val="28"/>
        </w:rPr>
        <w:t xml:space="preserve"> </w:t>
      </w:r>
      <w:r>
        <w:rPr>
          <w:color w:val="221F1F"/>
          <w:sz w:val="28"/>
        </w:rPr>
        <w:t>обучающихся</w:t>
      </w:r>
      <w:r>
        <w:rPr>
          <w:color w:val="221F1F"/>
          <w:spacing w:val="1"/>
          <w:sz w:val="28"/>
        </w:rPr>
        <w:t xml:space="preserve"> </w:t>
      </w:r>
      <w:r>
        <w:rPr>
          <w:color w:val="221F1F"/>
          <w:sz w:val="28"/>
        </w:rPr>
        <w:t>в</w:t>
      </w:r>
      <w:r>
        <w:rPr>
          <w:color w:val="221F1F"/>
          <w:spacing w:val="1"/>
          <w:sz w:val="28"/>
        </w:rPr>
        <w:t xml:space="preserve"> </w:t>
      </w:r>
      <w:r>
        <w:rPr>
          <w:color w:val="221F1F"/>
          <w:sz w:val="28"/>
        </w:rPr>
        <w:t>ситуациях</w:t>
      </w:r>
      <w:r>
        <w:rPr>
          <w:color w:val="221F1F"/>
          <w:spacing w:val="1"/>
          <w:sz w:val="28"/>
        </w:rPr>
        <w:t xml:space="preserve"> </w:t>
      </w:r>
      <w:r>
        <w:rPr>
          <w:color w:val="221F1F"/>
          <w:sz w:val="28"/>
        </w:rPr>
        <w:t>подготовки,</w:t>
      </w:r>
      <w:r>
        <w:rPr>
          <w:color w:val="221F1F"/>
          <w:spacing w:val="1"/>
          <w:sz w:val="28"/>
        </w:rPr>
        <w:t xml:space="preserve"> </w:t>
      </w:r>
      <w:r>
        <w:rPr>
          <w:color w:val="221F1F"/>
          <w:sz w:val="28"/>
        </w:rPr>
        <w:t>проведения, анализа основных школьных дел, мероприятий, их отношениями с</w:t>
      </w:r>
      <w:r>
        <w:rPr>
          <w:color w:val="221F1F"/>
          <w:spacing w:val="1"/>
          <w:sz w:val="28"/>
        </w:rPr>
        <w:t xml:space="preserve"> </w:t>
      </w:r>
      <w:r>
        <w:rPr>
          <w:color w:val="221F1F"/>
          <w:sz w:val="28"/>
        </w:rPr>
        <w:t>обучающимися</w:t>
      </w:r>
      <w:r>
        <w:rPr>
          <w:color w:val="221F1F"/>
          <w:spacing w:val="-4"/>
          <w:sz w:val="28"/>
        </w:rPr>
        <w:t xml:space="preserve"> </w:t>
      </w:r>
      <w:r>
        <w:rPr>
          <w:color w:val="221F1F"/>
          <w:sz w:val="28"/>
        </w:rPr>
        <w:t>разных возрастов,</w:t>
      </w:r>
      <w:r>
        <w:rPr>
          <w:color w:val="221F1F"/>
          <w:spacing w:val="-1"/>
          <w:sz w:val="28"/>
        </w:rPr>
        <w:t xml:space="preserve"> </w:t>
      </w:r>
      <w:r>
        <w:rPr>
          <w:color w:val="221F1F"/>
          <w:sz w:val="28"/>
        </w:rPr>
        <w:t>с</w:t>
      </w:r>
      <w:r>
        <w:rPr>
          <w:color w:val="221F1F"/>
          <w:spacing w:val="-1"/>
          <w:sz w:val="28"/>
        </w:rPr>
        <w:t xml:space="preserve"> </w:t>
      </w:r>
      <w:r>
        <w:rPr>
          <w:color w:val="221F1F"/>
          <w:sz w:val="28"/>
        </w:rPr>
        <w:t>педагогами</w:t>
      </w:r>
      <w:r>
        <w:rPr>
          <w:color w:val="221F1F"/>
          <w:spacing w:val="-1"/>
          <w:sz w:val="28"/>
        </w:rPr>
        <w:t xml:space="preserve"> </w:t>
      </w:r>
      <w:r>
        <w:rPr>
          <w:color w:val="221F1F"/>
          <w:sz w:val="28"/>
        </w:rPr>
        <w:t>и</w:t>
      </w:r>
      <w:r>
        <w:rPr>
          <w:color w:val="221F1F"/>
          <w:spacing w:val="-3"/>
          <w:sz w:val="28"/>
        </w:rPr>
        <w:t xml:space="preserve"> </w:t>
      </w:r>
      <w:r>
        <w:rPr>
          <w:color w:val="221F1F"/>
          <w:sz w:val="28"/>
        </w:rPr>
        <w:t>другими</w:t>
      </w:r>
      <w:r>
        <w:rPr>
          <w:color w:val="221F1F"/>
          <w:spacing w:val="-1"/>
          <w:sz w:val="28"/>
        </w:rPr>
        <w:t xml:space="preserve"> </w:t>
      </w:r>
      <w:r>
        <w:rPr>
          <w:color w:val="221F1F"/>
          <w:sz w:val="28"/>
        </w:rPr>
        <w:t>взрослыми.</w:t>
      </w:r>
    </w:p>
    <w:p w:rsidR="009727C6" w:rsidRDefault="009727C6" w:rsidP="009727C6">
      <w:pPr>
        <w:pStyle w:val="Heading2"/>
        <w:spacing w:before="8"/>
      </w:pPr>
      <w:r>
        <w:rPr>
          <w:color w:val="221F1F"/>
        </w:rPr>
        <w:t>Модуль</w:t>
      </w:r>
      <w:r>
        <w:rPr>
          <w:color w:val="221F1F"/>
          <w:spacing w:val="-9"/>
        </w:rPr>
        <w:t xml:space="preserve"> </w:t>
      </w:r>
      <w:r>
        <w:rPr>
          <w:color w:val="221F1F"/>
        </w:rPr>
        <w:t>«Внешкольные</w:t>
      </w:r>
      <w:r>
        <w:rPr>
          <w:color w:val="221F1F"/>
          <w:spacing w:val="-5"/>
        </w:rPr>
        <w:t xml:space="preserve"> </w:t>
      </w:r>
      <w:r>
        <w:rPr>
          <w:color w:val="221F1F"/>
        </w:rPr>
        <w:t>мероприятия»</w:t>
      </w:r>
    </w:p>
    <w:p w:rsidR="009727C6" w:rsidRDefault="009727C6" w:rsidP="009727C6">
      <w:pPr>
        <w:spacing w:before="40" w:line="276" w:lineRule="auto"/>
        <w:ind w:left="316" w:right="625" w:firstLine="708"/>
        <w:jc w:val="both"/>
        <w:rPr>
          <w:sz w:val="28"/>
        </w:rPr>
      </w:pPr>
      <w:r>
        <w:rPr>
          <w:color w:val="221F1F"/>
          <w:sz w:val="28"/>
        </w:rPr>
        <w:t>Реализация</w:t>
      </w:r>
      <w:r>
        <w:rPr>
          <w:color w:val="221F1F"/>
          <w:spacing w:val="1"/>
          <w:sz w:val="28"/>
        </w:rPr>
        <w:t xml:space="preserve"> </w:t>
      </w:r>
      <w:r>
        <w:rPr>
          <w:color w:val="221F1F"/>
          <w:sz w:val="28"/>
        </w:rPr>
        <w:t>воспитательного</w:t>
      </w:r>
      <w:r>
        <w:rPr>
          <w:color w:val="221F1F"/>
          <w:spacing w:val="1"/>
          <w:sz w:val="28"/>
        </w:rPr>
        <w:t xml:space="preserve"> </w:t>
      </w:r>
      <w:r>
        <w:rPr>
          <w:color w:val="221F1F"/>
          <w:sz w:val="28"/>
        </w:rPr>
        <w:t>потенциала</w:t>
      </w:r>
      <w:r>
        <w:rPr>
          <w:color w:val="221F1F"/>
          <w:spacing w:val="1"/>
          <w:sz w:val="28"/>
        </w:rPr>
        <w:t xml:space="preserve"> </w:t>
      </w:r>
      <w:r>
        <w:rPr>
          <w:color w:val="221F1F"/>
          <w:sz w:val="28"/>
        </w:rPr>
        <w:t>внешкольных</w:t>
      </w:r>
      <w:r>
        <w:rPr>
          <w:color w:val="221F1F"/>
          <w:spacing w:val="1"/>
          <w:sz w:val="28"/>
        </w:rPr>
        <w:t xml:space="preserve"> </w:t>
      </w:r>
      <w:r>
        <w:rPr>
          <w:color w:val="221F1F"/>
          <w:sz w:val="28"/>
        </w:rPr>
        <w:t>мероприятий</w:t>
      </w:r>
      <w:r>
        <w:rPr>
          <w:color w:val="221F1F"/>
          <w:spacing w:val="1"/>
          <w:sz w:val="28"/>
        </w:rPr>
        <w:t xml:space="preserve"> </w:t>
      </w:r>
      <w:r>
        <w:rPr>
          <w:color w:val="221F1F"/>
          <w:sz w:val="28"/>
        </w:rPr>
        <w:t>предусматривает:</w:t>
      </w:r>
    </w:p>
    <w:p w:rsidR="009727C6" w:rsidRDefault="009727C6" w:rsidP="009727C6">
      <w:pPr>
        <w:spacing w:before="1" w:line="276" w:lineRule="auto"/>
        <w:ind w:left="316" w:right="624" w:firstLine="425"/>
        <w:jc w:val="both"/>
        <w:rPr>
          <w:sz w:val="28"/>
        </w:rPr>
      </w:pPr>
      <w:r>
        <w:rPr>
          <w:color w:val="221F1F"/>
          <w:sz w:val="28"/>
        </w:rPr>
        <w:t>-общие внешкольные мероприятия, в том числе организуемые совместно с</w:t>
      </w:r>
      <w:r>
        <w:rPr>
          <w:color w:val="221F1F"/>
          <w:spacing w:val="1"/>
          <w:sz w:val="28"/>
        </w:rPr>
        <w:t xml:space="preserve"> </w:t>
      </w:r>
      <w:r>
        <w:rPr>
          <w:color w:val="221F1F"/>
          <w:sz w:val="28"/>
        </w:rPr>
        <w:t>социальными</w:t>
      </w:r>
      <w:r>
        <w:rPr>
          <w:color w:val="221F1F"/>
          <w:spacing w:val="-1"/>
          <w:sz w:val="28"/>
        </w:rPr>
        <w:t xml:space="preserve"> </w:t>
      </w:r>
      <w:r>
        <w:rPr>
          <w:color w:val="221F1F"/>
          <w:sz w:val="28"/>
        </w:rPr>
        <w:t>партнѐрами</w:t>
      </w:r>
      <w:r>
        <w:rPr>
          <w:color w:val="221F1F"/>
          <w:spacing w:val="-1"/>
          <w:sz w:val="28"/>
        </w:rPr>
        <w:t xml:space="preserve"> </w:t>
      </w:r>
      <w:r>
        <w:rPr>
          <w:color w:val="221F1F"/>
          <w:sz w:val="28"/>
        </w:rPr>
        <w:t>общеобразовательной</w:t>
      </w:r>
      <w:r>
        <w:rPr>
          <w:color w:val="221F1F"/>
          <w:spacing w:val="4"/>
          <w:sz w:val="28"/>
        </w:rPr>
        <w:t xml:space="preserve"> </w:t>
      </w:r>
      <w:r>
        <w:rPr>
          <w:color w:val="221F1F"/>
          <w:sz w:val="28"/>
        </w:rPr>
        <w:t>организации;</w:t>
      </w:r>
    </w:p>
    <w:p w:rsidR="009727C6" w:rsidRDefault="009727C6" w:rsidP="009727C6">
      <w:pPr>
        <w:spacing w:line="276" w:lineRule="auto"/>
        <w:ind w:left="316" w:right="624" w:firstLine="425"/>
        <w:jc w:val="both"/>
        <w:rPr>
          <w:sz w:val="28"/>
        </w:rPr>
      </w:pPr>
      <w:r>
        <w:rPr>
          <w:color w:val="221F1F"/>
          <w:sz w:val="28"/>
        </w:rPr>
        <w:t>-внешкольные</w:t>
      </w:r>
      <w:r>
        <w:rPr>
          <w:color w:val="221F1F"/>
          <w:spacing w:val="1"/>
          <w:sz w:val="28"/>
        </w:rPr>
        <w:t xml:space="preserve"> </w:t>
      </w:r>
      <w:r>
        <w:rPr>
          <w:color w:val="221F1F"/>
          <w:sz w:val="28"/>
        </w:rPr>
        <w:t>тематические</w:t>
      </w:r>
      <w:r>
        <w:rPr>
          <w:color w:val="221F1F"/>
          <w:spacing w:val="1"/>
          <w:sz w:val="28"/>
        </w:rPr>
        <w:t xml:space="preserve"> </w:t>
      </w:r>
      <w:r>
        <w:rPr>
          <w:color w:val="221F1F"/>
          <w:sz w:val="28"/>
        </w:rPr>
        <w:t>мероприятия</w:t>
      </w:r>
      <w:r>
        <w:rPr>
          <w:color w:val="221F1F"/>
          <w:spacing w:val="1"/>
          <w:sz w:val="28"/>
        </w:rPr>
        <w:t xml:space="preserve"> </w:t>
      </w:r>
      <w:r>
        <w:rPr>
          <w:color w:val="221F1F"/>
          <w:sz w:val="28"/>
        </w:rPr>
        <w:t>воспитательной</w:t>
      </w:r>
      <w:r>
        <w:rPr>
          <w:color w:val="221F1F"/>
          <w:spacing w:val="1"/>
          <w:sz w:val="28"/>
        </w:rPr>
        <w:t xml:space="preserve"> </w:t>
      </w:r>
      <w:r>
        <w:rPr>
          <w:color w:val="221F1F"/>
          <w:sz w:val="28"/>
        </w:rPr>
        <w:t>направленности,</w:t>
      </w:r>
      <w:r>
        <w:rPr>
          <w:color w:val="221F1F"/>
          <w:spacing w:val="1"/>
          <w:sz w:val="28"/>
        </w:rPr>
        <w:t xml:space="preserve"> </w:t>
      </w:r>
      <w:r>
        <w:rPr>
          <w:color w:val="221F1F"/>
          <w:sz w:val="28"/>
        </w:rPr>
        <w:t>организуемые</w:t>
      </w:r>
      <w:r>
        <w:rPr>
          <w:color w:val="221F1F"/>
          <w:spacing w:val="1"/>
          <w:sz w:val="28"/>
        </w:rPr>
        <w:t xml:space="preserve"> </w:t>
      </w:r>
      <w:r>
        <w:rPr>
          <w:color w:val="221F1F"/>
          <w:sz w:val="28"/>
        </w:rPr>
        <w:t>педагогами</w:t>
      </w:r>
      <w:r>
        <w:rPr>
          <w:color w:val="221F1F"/>
          <w:spacing w:val="1"/>
          <w:sz w:val="28"/>
        </w:rPr>
        <w:t xml:space="preserve"> </w:t>
      </w:r>
      <w:r>
        <w:rPr>
          <w:color w:val="221F1F"/>
          <w:sz w:val="28"/>
        </w:rPr>
        <w:t>по</w:t>
      </w:r>
      <w:r>
        <w:rPr>
          <w:color w:val="221F1F"/>
          <w:spacing w:val="1"/>
          <w:sz w:val="28"/>
        </w:rPr>
        <w:t xml:space="preserve"> </w:t>
      </w:r>
      <w:r>
        <w:rPr>
          <w:color w:val="221F1F"/>
          <w:sz w:val="28"/>
        </w:rPr>
        <w:t>изучаемым</w:t>
      </w:r>
      <w:r>
        <w:rPr>
          <w:color w:val="221F1F"/>
          <w:spacing w:val="1"/>
          <w:sz w:val="28"/>
        </w:rPr>
        <w:t xml:space="preserve"> </w:t>
      </w:r>
      <w:r>
        <w:rPr>
          <w:color w:val="221F1F"/>
          <w:sz w:val="28"/>
        </w:rPr>
        <w:t>в</w:t>
      </w:r>
      <w:r>
        <w:rPr>
          <w:color w:val="221F1F"/>
          <w:spacing w:val="1"/>
          <w:sz w:val="28"/>
        </w:rPr>
        <w:t xml:space="preserve"> </w:t>
      </w:r>
      <w:r>
        <w:rPr>
          <w:color w:val="221F1F"/>
          <w:sz w:val="28"/>
        </w:rPr>
        <w:t>общеобразовательной</w:t>
      </w:r>
      <w:r>
        <w:rPr>
          <w:color w:val="221F1F"/>
          <w:spacing w:val="1"/>
          <w:sz w:val="28"/>
        </w:rPr>
        <w:t xml:space="preserve"> </w:t>
      </w:r>
      <w:r>
        <w:rPr>
          <w:color w:val="221F1F"/>
          <w:sz w:val="28"/>
        </w:rPr>
        <w:t>организации</w:t>
      </w:r>
      <w:r>
        <w:rPr>
          <w:color w:val="221F1F"/>
          <w:spacing w:val="1"/>
          <w:sz w:val="28"/>
        </w:rPr>
        <w:t xml:space="preserve"> </w:t>
      </w:r>
      <w:r>
        <w:rPr>
          <w:color w:val="221F1F"/>
          <w:sz w:val="28"/>
        </w:rPr>
        <w:t>учебным</w:t>
      </w:r>
      <w:r>
        <w:rPr>
          <w:color w:val="221F1F"/>
          <w:spacing w:val="-4"/>
          <w:sz w:val="28"/>
        </w:rPr>
        <w:t xml:space="preserve"> </w:t>
      </w:r>
      <w:r>
        <w:rPr>
          <w:color w:val="221F1F"/>
          <w:sz w:val="28"/>
        </w:rPr>
        <w:t>предметам,</w:t>
      </w:r>
      <w:r>
        <w:rPr>
          <w:color w:val="221F1F"/>
          <w:spacing w:val="-1"/>
          <w:sz w:val="28"/>
        </w:rPr>
        <w:t xml:space="preserve"> </w:t>
      </w:r>
      <w:r>
        <w:rPr>
          <w:color w:val="221F1F"/>
          <w:sz w:val="28"/>
        </w:rPr>
        <w:t>курсам,</w:t>
      </w:r>
      <w:r>
        <w:rPr>
          <w:color w:val="221F1F"/>
          <w:spacing w:val="-1"/>
          <w:sz w:val="28"/>
        </w:rPr>
        <w:t xml:space="preserve"> </w:t>
      </w:r>
      <w:r>
        <w:rPr>
          <w:color w:val="221F1F"/>
          <w:sz w:val="28"/>
        </w:rPr>
        <w:t>модулям;</w:t>
      </w:r>
    </w:p>
    <w:p w:rsidR="009727C6" w:rsidRDefault="009727C6" w:rsidP="009727C6">
      <w:pPr>
        <w:spacing w:line="276" w:lineRule="auto"/>
        <w:ind w:left="316" w:right="619" w:firstLine="425"/>
        <w:jc w:val="both"/>
        <w:rPr>
          <w:sz w:val="28"/>
        </w:rPr>
      </w:pPr>
      <w:r>
        <w:rPr>
          <w:color w:val="221F1F"/>
          <w:sz w:val="28"/>
        </w:rPr>
        <w:t>-экскурсии, походы выходного дня (в музей, картинную галерею, технопарк,</w:t>
      </w:r>
      <w:r>
        <w:rPr>
          <w:color w:val="221F1F"/>
          <w:spacing w:val="1"/>
          <w:sz w:val="28"/>
        </w:rPr>
        <w:t xml:space="preserve"> </w:t>
      </w:r>
      <w:r>
        <w:rPr>
          <w:color w:val="221F1F"/>
          <w:sz w:val="28"/>
        </w:rPr>
        <w:t>на предприятие и другие), организуемые в классах классными руководителями, в</w:t>
      </w:r>
      <w:r>
        <w:rPr>
          <w:color w:val="221F1F"/>
          <w:spacing w:val="1"/>
          <w:sz w:val="28"/>
        </w:rPr>
        <w:t xml:space="preserve"> </w:t>
      </w:r>
      <w:r>
        <w:rPr>
          <w:color w:val="221F1F"/>
          <w:sz w:val="28"/>
        </w:rPr>
        <w:t>том числе совместно с родителями (законными представителями) обучающихся с</w:t>
      </w:r>
      <w:r>
        <w:rPr>
          <w:color w:val="221F1F"/>
          <w:spacing w:val="-67"/>
          <w:sz w:val="28"/>
        </w:rPr>
        <w:t xml:space="preserve"> </w:t>
      </w:r>
      <w:r>
        <w:rPr>
          <w:color w:val="221F1F"/>
          <w:sz w:val="28"/>
        </w:rPr>
        <w:t>привлечением</w:t>
      </w:r>
      <w:r>
        <w:rPr>
          <w:color w:val="221F1F"/>
          <w:spacing w:val="1"/>
          <w:sz w:val="28"/>
        </w:rPr>
        <w:t xml:space="preserve"> </w:t>
      </w:r>
      <w:r>
        <w:rPr>
          <w:color w:val="221F1F"/>
          <w:sz w:val="28"/>
        </w:rPr>
        <w:t>их</w:t>
      </w:r>
      <w:r>
        <w:rPr>
          <w:color w:val="221F1F"/>
          <w:spacing w:val="1"/>
          <w:sz w:val="28"/>
        </w:rPr>
        <w:t xml:space="preserve"> </w:t>
      </w:r>
      <w:r>
        <w:rPr>
          <w:color w:val="221F1F"/>
          <w:sz w:val="28"/>
        </w:rPr>
        <w:t>к</w:t>
      </w:r>
      <w:r>
        <w:rPr>
          <w:color w:val="221F1F"/>
          <w:spacing w:val="1"/>
          <w:sz w:val="28"/>
        </w:rPr>
        <w:t xml:space="preserve"> </w:t>
      </w:r>
      <w:r>
        <w:rPr>
          <w:color w:val="221F1F"/>
          <w:sz w:val="28"/>
        </w:rPr>
        <w:t>планированию,</w:t>
      </w:r>
      <w:r>
        <w:rPr>
          <w:color w:val="221F1F"/>
          <w:spacing w:val="1"/>
          <w:sz w:val="28"/>
        </w:rPr>
        <w:t xml:space="preserve"> </w:t>
      </w:r>
      <w:r>
        <w:rPr>
          <w:color w:val="221F1F"/>
          <w:sz w:val="28"/>
        </w:rPr>
        <w:t>организации,</w:t>
      </w:r>
      <w:r>
        <w:rPr>
          <w:color w:val="221F1F"/>
          <w:spacing w:val="1"/>
          <w:sz w:val="28"/>
        </w:rPr>
        <w:t xml:space="preserve"> </w:t>
      </w:r>
      <w:r>
        <w:rPr>
          <w:color w:val="221F1F"/>
          <w:sz w:val="28"/>
        </w:rPr>
        <w:t>проведению,</w:t>
      </w:r>
      <w:r>
        <w:rPr>
          <w:color w:val="221F1F"/>
          <w:spacing w:val="1"/>
          <w:sz w:val="28"/>
        </w:rPr>
        <w:t xml:space="preserve"> </w:t>
      </w:r>
      <w:r>
        <w:rPr>
          <w:color w:val="221F1F"/>
          <w:sz w:val="28"/>
        </w:rPr>
        <w:t>оценке</w:t>
      </w:r>
      <w:r>
        <w:rPr>
          <w:color w:val="221F1F"/>
          <w:spacing w:val="1"/>
          <w:sz w:val="28"/>
        </w:rPr>
        <w:t xml:space="preserve"> </w:t>
      </w:r>
      <w:r>
        <w:rPr>
          <w:color w:val="221F1F"/>
          <w:sz w:val="28"/>
        </w:rPr>
        <w:t>мероприятия;</w:t>
      </w:r>
    </w:p>
    <w:p w:rsidR="009727C6" w:rsidRDefault="009727C6" w:rsidP="009727C6">
      <w:pPr>
        <w:spacing w:line="276" w:lineRule="auto"/>
        <w:ind w:left="316" w:right="614" w:firstLine="425"/>
        <w:jc w:val="both"/>
        <w:rPr>
          <w:sz w:val="28"/>
        </w:rPr>
      </w:pPr>
      <w:r>
        <w:rPr>
          <w:color w:val="221F1F"/>
          <w:sz w:val="28"/>
        </w:rPr>
        <w:t>-литературные,</w:t>
      </w:r>
      <w:r>
        <w:rPr>
          <w:color w:val="221F1F"/>
          <w:spacing w:val="1"/>
          <w:sz w:val="28"/>
        </w:rPr>
        <w:t xml:space="preserve"> </w:t>
      </w:r>
      <w:r>
        <w:rPr>
          <w:color w:val="221F1F"/>
          <w:sz w:val="28"/>
        </w:rPr>
        <w:t>исторические,</w:t>
      </w:r>
      <w:r>
        <w:rPr>
          <w:color w:val="221F1F"/>
          <w:spacing w:val="1"/>
          <w:sz w:val="28"/>
        </w:rPr>
        <w:t xml:space="preserve"> </w:t>
      </w:r>
      <w:r>
        <w:rPr>
          <w:color w:val="221F1F"/>
          <w:sz w:val="28"/>
        </w:rPr>
        <w:t>экологические</w:t>
      </w:r>
      <w:r>
        <w:rPr>
          <w:color w:val="221F1F"/>
          <w:spacing w:val="1"/>
          <w:sz w:val="28"/>
        </w:rPr>
        <w:t xml:space="preserve"> </w:t>
      </w:r>
      <w:r>
        <w:rPr>
          <w:color w:val="221F1F"/>
          <w:sz w:val="28"/>
        </w:rPr>
        <w:t>и</w:t>
      </w:r>
      <w:r>
        <w:rPr>
          <w:color w:val="221F1F"/>
          <w:spacing w:val="1"/>
          <w:sz w:val="28"/>
        </w:rPr>
        <w:t xml:space="preserve"> </w:t>
      </w:r>
      <w:r>
        <w:rPr>
          <w:color w:val="221F1F"/>
          <w:sz w:val="28"/>
        </w:rPr>
        <w:t>другие</w:t>
      </w:r>
      <w:r>
        <w:rPr>
          <w:color w:val="221F1F"/>
          <w:spacing w:val="1"/>
          <w:sz w:val="28"/>
        </w:rPr>
        <w:t xml:space="preserve"> </w:t>
      </w:r>
      <w:r>
        <w:rPr>
          <w:color w:val="221F1F"/>
          <w:sz w:val="28"/>
        </w:rPr>
        <w:t>походы,</w:t>
      </w:r>
      <w:r>
        <w:rPr>
          <w:color w:val="221F1F"/>
          <w:spacing w:val="1"/>
          <w:sz w:val="28"/>
        </w:rPr>
        <w:t xml:space="preserve"> </w:t>
      </w:r>
      <w:r>
        <w:rPr>
          <w:color w:val="221F1F"/>
          <w:sz w:val="28"/>
        </w:rPr>
        <w:t>экскурсии,</w:t>
      </w:r>
      <w:r>
        <w:rPr>
          <w:color w:val="221F1F"/>
          <w:spacing w:val="1"/>
          <w:sz w:val="28"/>
        </w:rPr>
        <w:t xml:space="preserve"> </w:t>
      </w:r>
      <w:r>
        <w:rPr>
          <w:color w:val="221F1F"/>
          <w:sz w:val="28"/>
        </w:rPr>
        <w:t>экспедиции, слѐты и т. п., организуемые педагогами, в том числе совместно с</w:t>
      </w:r>
      <w:r>
        <w:rPr>
          <w:color w:val="221F1F"/>
          <w:spacing w:val="1"/>
          <w:sz w:val="28"/>
        </w:rPr>
        <w:t xml:space="preserve"> </w:t>
      </w:r>
      <w:r>
        <w:rPr>
          <w:color w:val="221F1F"/>
          <w:sz w:val="28"/>
        </w:rPr>
        <w:t>родителями (законными представителями) обучающихся для изучения историко-</w:t>
      </w:r>
      <w:r>
        <w:rPr>
          <w:color w:val="221F1F"/>
          <w:spacing w:val="1"/>
          <w:sz w:val="28"/>
        </w:rPr>
        <w:t xml:space="preserve"> </w:t>
      </w:r>
      <w:r>
        <w:rPr>
          <w:color w:val="221F1F"/>
          <w:sz w:val="28"/>
        </w:rPr>
        <w:t>культурных</w:t>
      </w:r>
      <w:r>
        <w:rPr>
          <w:color w:val="221F1F"/>
          <w:spacing w:val="56"/>
          <w:sz w:val="28"/>
        </w:rPr>
        <w:t xml:space="preserve"> </w:t>
      </w:r>
      <w:r>
        <w:rPr>
          <w:color w:val="221F1F"/>
          <w:sz w:val="28"/>
        </w:rPr>
        <w:t>мест,</w:t>
      </w:r>
      <w:r>
        <w:rPr>
          <w:color w:val="221F1F"/>
          <w:spacing w:val="52"/>
          <w:sz w:val="28"/>
        </w:rPr>
        <w:t xml:space="preserve"> </w:t>
      </w:r>
      <w:r>
        <w:rPr>
          <w:color w:val="221F1F"/>
          <w:sz w:val="28"/>
        </w:rPr>
        <w:t>событий,</w:t>
      </w:r>
      <w:r>
        <w:rPr>
          <w:color w:val="221F1F"/>
          <w:spacing w:val="54"/>
          <w:sz w:val="28"/>
        </w:rPr>
        <w:t xml:space="preserve"> </w:t>
      </w:r>
      <w:r>
        <w:rPr>
          <w:color w:val="221F1F"/>
          <w:sz w:val="28"/>
        </w:rPr>
        <w:t>биографий</w:t>
      </w:r>
      <w:r>
        <w:rPr>
          <w:color w:val="221F1F"/>
          <w:spacing w:val="55"/>
          <w:sz w:val="28"/>
        </w:rPr>
        <w:t xml:space="preserve"> </w:t>
      </w:r>
      <w:r>
        <w:rPr>
          <w:color w:val="221F1F"/>
          <w:sz w:val="28"/>
        </w:rPr>
        <w:t>проживавших</w:t>
      </w:r>
      <w:r>
        <w:rPr>
          <w:color w:val="221F1F"/>
          <w:spacing w:val="54"/>
          <w:sz w:val="28"/>
        </w:rPr>
        <w:t xml:space="preserve"> </w:t>
      </w:r>
      <w:r>
        <w:rPr>
          <w:color w:val="221F1F"/>
          <w:sz w:val="28"/>
        </w:rPr>
        <w:t>в</w:t>
      </w:r>
      <w:r>
        <w:rPr>
          <w:color w:val="221F1F"/>
          <w:spacing w:val="54"/>
          <w:sz w:val="28"/>
        </w:rPr>
        <w:t xml:space="preserve"> </w:t>
      </w:r>
      <w:r>
        <w:rPr>
          <w:color w:val="221F1F"/>
          <w:sz w:val="28"/>
        </w:rPr>
        <w:t>этой</w:t>
      </w:r>
      <w:r>
        <w:rPr>
          <w:color w:val="221F1F"/>
          <w:spacing w:val="56"/>
          <w:sz w:val="28"/>
        </w:rPr>
        <w:t xml:space="preserve"> </w:t>
      </w:r>
      <w:r>
        <w:rPr>
          <w:color w:val="221F1F"/>
          <w:sz w:val="28"/>
        </w:rPr>
        <w:t>местности</w:t>
      </w:r>
    </w:p>
    <w:p w:rsidR="009727C6" w:rsidRDefault="009727C6" w:rsidP="009727C6">
      <w:pPr>
        <w:spacing w:before="61" w:line="276" w:lineRule="auto"/>
        <w:ind w:left="316" w:right="614"/>
        <w:jc w:val="both"/>
        <w:rPr>
          <w:sz w:val="28"/>
        </w:rPr>
      </w:pPr>
      <w:r>
        <w:rPr>
          <w:color w:val="221F1F"/>
          <w:sz w:val="28"/>
        </w:rPr>
        <w:t>российских</w:t>
      </w:r>
      <w:r>
        <w:rPr>
          <w:color w:val="221F1F"/>
          <w:spacing w:val="1"/>
          <w:sz w:val="28"/>
        </w:rPr>
        <w:t xml:space="preserve"> </w:t>
      </w:r>
      <w:r>
        <w:rPr>
          <w:color w:val="221F1F"/>
          <w:sz w:val="28"/>
        </w:rPr>
        <w:t>поэтов</w:t>
      </w:r>
      <w:r>
        <w:rPr>
          <w:color w:val="221F1F"/>
          <w:spacing w:val="1"/>
          <w:sz w:val="28"/>
        </w:rPr>
        <w:t xml:space="preserve"> </w:t>
      </w:r>
      <w:r>
        <w:rPr>
          <w:color w:val="221F1F"/>
          <w:sz w:val="28"/>
        </w:rPr>
        <w:t>и</w:t>
      </w:r>
      <w:r>
        <w:rPr>
          <w:color w:val="221F1F"/>
          <w:spacing w:val="1"/>
          <w:sz w:val="28"/>
        </w:rPr>
        <w:t xml:space="preserve"> </w:t>
      </w:r>
      <w:r>
        <w:rPr>
          <w:color w:val="221F1F"/>
          <w:sz w:val="28"/>
        </w:rPr>
        <w:t>писателей,</w:t>
      </w:r>
      <w:r>
        <w:rPr>
          <w:color w:val="221F1F"/>
          <w:spacing w:val="1"/>
          <w:sz w:val="28"/>
        </w:rPr>
        <w:t xml:space="preserve"> </w:t>
      </w:r>
      <w:r>
        <w:rPr>
          <w:color w:val="221F1F"/>
          <w:sz w:val="28"/>
        </w:rPr>
        <w:t>деятелей</w:t>
      </w:r>
      <w:r>
        <w:rPr>
          <w:color w:val="221F1F"/>
          <w:spacing w:val="1"/>
          <w:sz w:val="28"/>
        </w:rPr>
        <w:t xml:space="preserve"> </w:t>
      </w:r>
      <w:r>
        <w:rPr>
          <w:color w:val="221F1F"/>
          <w:sz w:val="28"/>
        </w:rPr>
        <w:t>науки,</w:t>
      </w:r>
      <w:r>
        <w:rPr>
          <w:color w:val="221F1F"/>
          <w:spacing w:val="1"/>
          <w:sz w:val="28"/>
        </w:rPr>
        <w:t xml:space="preserve"> </w:t>
      </w:r>
      <w:r>
        <w:rPr>
          <w:color w:val="221F1F"/>
          <w:sz w:val="28"/>
        </w:rPr>
        <w:t>природных</w:t>
      </w:r>
      <w:r>
        <w:rPr>
          <w:color w:val="221F1F"/>
          <w:spacing w:val="1"/>
          <w:sz w:val="28"/>
        </w:rPr>
        <w:t xml:space="preserve"> </w:t>
      </w:r>
      <w:r>
        <w:rPr>
          <w:color w:val="221F1F"/>
          <w:sz w:val="28"/>
        </w:rPr>
        <w:t>и</w:t>
      </w:r>
      <w:r>
        <w:rPr>
          <w:color w:val="221F1F"/>
          <w:spacing w:val="1"/>
          <w:sz w:val="28"/>
        </w:rPr>
        <w:t xml:space="preserve"> </w:t>
      </w:r>
      <w:r>
        <w:rPr>
          <w:color w:val="221F1F"/>
          <w:sz w:val="28"/>
        </w:rPr>
        <w:t>историко-</w:t>
      </w:r>
      <w:r>
        <w:rPr>
          <w:color w:val="221F1F"/>
          <w:spacing w:val="-67"/>
          <w:sz w:val="28"/>
        </w:rPr>
        <w:t xml:space="preserve"> </w:t>
      </w:r>
      <w:r>
        <w:rPr>
          <w:color w:val="221F1F"/>
          <w:sz w:val="28"/>
        </w:rPr>
        <w:t>культурных ландшафтов,</w:t>
      </w:r>
      <w:r>
        <w:rPr>
          <w:color w:val="221F1F"/>
          <w:spacing w:val="-1"/>
          <w:sz w:val="28"/>
        </w:rPr>
        <w:t xml:space="preserve"> </w:t>
      </w:r>
      <w:r>
        <w:rPr>
          <w:color w:val="221F1F"/>
          <w:sz w:val="28"/>
        </w:rPr>
        <w:t>флоры и</w:t>
      </w:r>
      <w:r>
        <w:rPr>
          <w:color w:val="221F1F"/>
          <w:spacing w:val="-1"/>
          <w:sz w:val="28"/>
        </w:rPr>
        <w:t xml:space="preserve"> </w:t>
      </w:r>
      <w:r>
        <w:rPr>
          <w:color w:val="221F1F"/>
          <w:sz w:val="28"/>
        </w:rPr>
        <w:t>фауны и другие;</w:t>
      </w:r>
    </w:p>
    <w:p w:rsidR="009727C6" w:rsidRDefault="009727C6" w:rsidP="009727C6">
      <w:pPr>
        <w:spacing w:line="276" w:lineRule="auto"/>
        <w:ind w:left="316" w:right="623" w:firstLine="425"/>
        <w:jc w:val="both"/>
        <w:rPr>
          <w:sz w:val="28"/>
        </w:rPr>
      </w:pPr>
      <w:r>
        <w:rPr>
          <w:color w:val="221F1F"/>
          <w:sz w:val="28"/>
        </w:rPr>
        <w:t>-выездные события, включающие в себя комплекс коллективных творческих</w:t>
      </w:r>
      <w:r>
        <w:rPr>
          <w:color w:val="221F1F"/>
          <w:spacing w:val="1"/>
          <w:sz w:val="28"/>
        </w:rPr>
        <w:t xml:space="preserve"> </w:t>
      </w:r>
      <w:r>
        <w:rPr>
          <w:color w:val="221F1F"/>
          <w:sz w:val="28"/>
        </w:rPr>
        <w:t>дел,</w:t>
      </w:r>
      <w:r>
        <w:rPr>
          <w:color w:val="221F1F"/>
          <w:spacing w:val="1"/>
          <w:sz w:val="28"/>
        </w:rPr>
        <w:t xml:space="preserve"> </w:t>
      </w:r>
      <w:r>
        <w:rPr>
          <w:color w:val="221F1F"/>
          <w:sz w:val="28"/>
        </w:rPr>
        <w:t>в</w:t>
      </w:r>
      <w:r>
        <w:rPr>
          <w:color w:val="221F1F"/>
          <w:spacing w:val="1"/>
          <w:sz w:val="28"/>
        </w:rPr>
        <w:t xml:space="preserve"> </w:t>
      </w:r>
      <w:r>
        <w:rPr>
          <w:color w:val="221F1F"/>
          <w:sz w:val="28"/>
        </w:rPr>
        <w:t>процессе</w:t>
      </w:r>
      <w:r>
        <w:rPr>
          <w:color w:val="221F1F"/>
          <w:spacing w:val="1"/>
          <w:sz w:val="28"/>
        </w:rPr>
        <w:t xml:space="preserve"> </w:t>
      </w:r>
      <w:r>
        <w:rPr>
          <w:color w:val="221F1F"/>
          <w:sz w:val="28"/>
        </w:rPr>
        <w:t>которых</w:t>
      </w:r>
      <w:r>
        <w:rPr>
          <w:color w:val="221F1F"/>
          <w:spacing w:val="1"/>
          <w:sz w:val="28"/>
        </w:rPr>
        <w:t xml:space="preserve"> </w:t>
      </w:r>
      <w:r>
        <w:rPr>
          <w:color w:val="221F1F"/>
          <w:sz w:val="28"/>
        </w:rPr>
        <w:t>складывается</w:t>
      </w:r>
      <w:r>
        <w:rPr>
          <w:color w:val="221F1F"/>
          <w:spacing w:val="1"/>
          <w:sz w:val="28"/>
        </w:rPr>
        <w:t xml:space="preserve"> </w:t>
      </w:r>
      <w:r>
        <w:rPr>
          <w:color w:val="221F1F"/>
          <w:sz w:val="28"/>
        </w:rPr>
        <w:t>детско-взрослая</w:t>
      </w:r>
      <w:r>
        <w:rPr>
          <w:color w:val="221F1F"/>
          <w:spacing w:val="1"/>
          <w:sz w:val="28"/>
        </w:rPr>
        <w:t xml:space="preserve"> </w:t>
      </w:r>
      <w:r>
        <w:rPr>
          <w:color w:val="221F1F"/>
          <w:sz w:val="28"/>
        </w:rPr>
        <w:t>общность,</w:t>
      </w:r>
      <w:r>
        <w:rPr>
          <w:color w:val="221F1F"/>
          <w:spacing w:val="1"/>
          <w:sz w:val="28"/>
        </w:rPr>
        <w:t xml:space="preserve"> </w:t>
      </w:r>
      <w:r>
        <w:rPr>
          <w:color w:val="221F1F"/>
          <w:sz w:val="28"/>
        </w:rPr>
        <w:t>характеризующаяся</w:t>
      </w:r>
      <w:r>
        <w:rPr>
          <w:color w:val="221F1F"/>
          <w:spacing w:val="1"/>
          <w:sz w:val="28"/>
        </w:rPr>
        <w:t xml:space="preserve"> </w:t>
      </w:r>
      <w:r>
        <w:rPr>
          <w:color w:val="221F1F"/>
          <w:sz w:val="28"/>
        </w:rPr>
        <w:t>доверительными</w:t>
      </w:r>
      <w:r>
        <w:rPr>
          <w:color w:val="221F1F"/>
          <w:spacing w:val="1"/>
          <w:sz w:val="28"/>
        </w:rPr>
        <w:t xml:space="preserve"> </w:t>
      </w:r>
      <w:r>
        <w:rPr>
          <w:color w:val="221F1F"/>
          <w:sz w:val="28"/>
        </w:rPr>
        <w:t>взаимоотношениями,</w:t>
      </w:r>
      <w:r>
        <w:rPr>
          <w:color w:val="221F1F"/>
          <w:spacing w:val="1"/>
          <w:sz w:val="28"/>
        </w:rPr>
        <w:t xml:space="preserve"> </w:t>
      </w:r>
      <w:r>
        <w:rPr>
          <w:color w:val="221F1F"/>
          <w:sz w:val="28"/>
        </w:rPr>
        <w:t>ответственным</w:t>
      </w:r>
      <w:r>
        <w:rPr>
          <w:color w:val="221F1F"/>
          <w:spacing w:val="-67"/>
          <w:sz w:val="28"/>
        </w:rPr>
        <w:t xml:space="preserve"> </w:t>
      </w:r>
      <w:r>
        <w:rPr>
          <w:color w:val="221F1F"/>
          <w:sz w:val="28"/>
        </w:rPr>
        <w:t>отношением</w:t>
      </w:r>
      <w:r>
        <w:rPr>
          <w:color w:val="221F1F"/>
          <w:spacing w:val="-2"/>
          <w:sz w:val="28"/>
        </w:rPr>
        <w:t xml:space="preserve"> </w:t>
      </w:r>
      <w:r>
        <w:rPr>
          <w:color w:val="221F1F"/>
          <w:sz w:val="28"/>
        </w:rPr>
        <w:t>к</w:t>
      </w:r>
      <w:r>
        <w:rPr>
          <w:color w:val="221F1F"/>
          <w:spacing w:val="-3"/>
          <w:sz w:val="28"/>
        </w:rPr>
        <w:t xml:space="preserve"> </w:t>
      </w:r>
      <w:r>
        <w:rPr>
          <w:color w:val="221F1F"/>
          <w:sz w:val="28"/>
        </w:rPr>
        <w:t>делу,</w:t>
      </w:r>
      <w:r>
        <w:rPr>
          <w:color w:val="221F1F"/>
          <w:spacing w:val="-1"/>
          <w:sz w:val="28"/>
        </w:rPr>
        <w:t xml:space="preserve"> </w:t>
      </w:r>
      <w:r>
        <w:rPr>
          <w:color w:val="221F1F"/>
          <w:sz w:val="28"/>
        </w:rPr>
        <w:t>атмосферой</w:t>
      </w:r>
      <w:r>
        <w:rPr>
          <w:color w:val="221F1F"/>
          <w:spacing w:val="-2"/>
          <w:sz w:val="28"/>
        </w:rPr>
        <w:t xml:space="preserve"> </w:t>
      </w:r>
      <w:r>
        <w:rPr>
          <w:color w:val="221F1F"/>
          <w:sz w:val="28"/>
        </w:rPr>
        <w:t>эмоционально-психологического комфорта.</w:t>
      </w:r>
    </w:p>
    <w:p w:rsidR="009727C6" w:rsidRDefault="009727C6" w:rsidP="009727C6">
      <w:pPr>
        <w:pStyle w:val="Heading2"/>
        <w:spacing w:before="6"/>
      </w:pPr>
      <w:r>
        <w:rPr>
          <w:color w:val="221F1F"/>
        </w:rPr>
        <w:t>Модуль</w:t>
      </w:r>
      <w:r>
        <w:rPr>
          <w:color w:val="221F1F"/>
          <w:spacing w:val="-10"/>
        </w:rPr>
        <w:t xml:space="preserve"> </w:t>
      </w:r>
      <w:r>
        <w:rPr>
          <w:color w:val="221F1F"/>
        </w:rPr>
        <w:t>«Организация</w:t>
      </w:r>
      <w:r>
        <w:rPr>
          <w:color w:val="221F1F"/>
          <w:spacing w:val="-8"/>
        </w:rPr>
        <w:t xml:space="preserve"> </w:t>
      </w:r>
      <w:r>
        <w:rPr>
          <w:color w:val="221F1F"/>
        </w:rPr>
        <w:t>предметно-пространственной</w:t>
      </w:r>
      <w:r>
        <w:rPr>
          <w:color w:val="221F1F"/>
          <w:spacing w:val="-5"/>
        </w:rPr>
        <w:t xml:space="preserve"> </w:t>
      </w:r>
      <w:r>
        <w:rPr>
          <w:color w:val="221F1F"/>
        </w:rPr>
        <w:t>среды»</w:t>
      </w:r>
    </w:p>
    <w:p w:rsidR="009727C6" w:rsidRDefault="009727C6" w:rsidP="009727C6">
      <w:pPr>
        <w:spacing w:before="43" w:line="276" w:lineRule="auto"/>
        <w:ind w:left="316" w:right="619" w:firstLine="708"/>
        <w:jc w:val="both"/>
        <w:rPr>
          <w:sz w:val="28"/>
        </w:rPr>
      </w:pPr>
      <w:r>
        <w:rPr>
          <w:color w:val="221F1F"/>
          <w:sz w:val="28"/>
        </w:rPr>
        <w:t>Реализация</w:t>
      </w:r>
      <w:r>
        <w:rPr>
          <w:color w:val="221F1F"/>
          <w:spacing w:val="1"/>
          <w:sz w:val="28"/>
        </w:rPr>
        <w:t xml:space="preserve"> </w:t>
      </w:r>
      <w:r>
        <w:rPr>
          <w:color w:val="221F1F"/>
          <w:sz w:val="28"/>
        </w:rPr>
        <w:t>воспитательного</w:t>
      </w:r>
      <w:r>
        <w:rPr>
          <w:color w:val="221F1F"/>
          <w:spacing w:val="1"/>
          <w:sz w:val="28"/>
        </w:rPr>
        <w:t xml:space="preserve"> </w:t>
      </w:r>
      <w:r>
        <w:rPr>
          <w:color w:val="221F1F"/>
          <w:sz w:val="28"/>
        </w:rPr>
        <w:t>потенциала</w:t>
      </w:r>
      <w:r>
        <w:rPr>
          <w:color w:val="221F1F"/>
          <w:spacing w:val="1"/>
          <w:sz w:val="28"/>
        </w:rPr>
        <w:t xml:space="preserve"> </w:t>
      </w:r>
      <w:r>
        <w:rPr>
          <w:color w:val="221F1F"/>
          <w:sz w:val="28"/>
        </w:rPr>
        <w:t>предметно-пространственной</w:t>
      </w:r>
      <w:r>
        <w:rPr>
          <w:color w:val="221F1F"/>
          <w:spacing w:val="-67"/>
          <w:sz w:val="28"/>
        </w:rPr>
        <w:t xml:space="preserve"> </w:t>
      </w:r>
      <w:r>
        <w:rPr>
          <w:color w:val="221F1F"/>
          <w:sz w:val="28"/>
        </w:rPr>
        <w:t>среды</w:t>
      </w:r>
      <w:r>
        <w:rPr>
          <w:color w:val="221F1F"/>
          <w:spacing w:val="-4"/>
          <w:sz w:val="28"/>
        </w:rPr>
        <w:t xml:space="preserve"> </w:t>
      </w:r>
      <w:r>
        <w:rPr>
          <w:color w:val="221F1F"/>
          <w:sz w:val="28"/>
        </w:rPr>
        <w:t>предусматривает :</w:t>
      </w:r>
    </w:p>
    <w:p w:rsidR="009727C6" w:rsidRDefault="009727C6" w:rsidP="009727C6">
      <w:pPr>
        <w:spacing w:line="276" w:lineRule="auto"/>
        <w:ind w:left="316" w:right="620" w:firstLine="425"/>
        <w:jc w:val="both"/>
        <w:rPr>
          <w:sz w:val="28"/>
        </w:rPr>
      </w:pPr>
      <w:r>
        <w:rPr>
          <w:color w:val="221F1F"/>
          <w:sz w:val="28"/>
        </w:rPr>
        <w:t>-оформление</w:t>
      </w:r>
      <w:r>
        <w:rPr>
          <w:color w:val="221F1F"/>
          <w:spacing w:val="1"/>
          <w:sz w:val="28"/>
        </w:rPr>
        <w:t xml:space="preserve"> </w:t>
      </w:r>
      <w:r>
        <w:rPr>
          <w:color w:val="221F1F"/>
          <w:sz w:val="28"/>
        </w:rPr>
        <w:t>внешнего</w:t>
      </w:r>
      <w:r>
        <w:rPr>
          <w:color w:val="221F1F"/>
          <w:spacing w:val="1"/>
          <w:sz w:val="28"/>
        </w:rPr>
        <w:t xml:space="preserve"> </w:t>
      </w:r>
      <w:r>
        <w:rPr>
          <w:color w:val="221F1F"/>
          <w:sz w:val="28"/>
        </w:rPr>
        <w:t>вида</w:t>
      </w:r>
      <w:r>
        <w:rPr>
          <w:color w:val="221F1F"/>
          <w:spacing w:val="1"/>
          <w:sz w:val="28"/>
        </w:rPr>
        <w:t xml:space="preserve"> </w:t>
      </w:r>
      <w:r>
        <w:rPr>
          <w:color w:val="221F1F"/>
          <w:sz w:val="28"/>
        </w:rPr>
        <w:t>здания,</w:t>
      </w:r>
      <w:r>
        <w:rPr>
          <w:color w:val="221F1F"/>
          <w:spacing w:val="1"/>
          <w:sz w:val="28"/>
        </w:rPr>
        <w:t xml:space="preserve"> </w:t>
      </w:r>
      <w:r>
        <w:rPr>
          <w:color w:val="221F1F"/>
          <w:sz w:val="28"/>
        </w:rPr>
        <w:t>фасада,</w:t>
      </w:r>
      <w:r>
        <w:rPr>
          <w:color w:val="221F1F"/>
          <w:spacing w:val="1"/>
          <w:sz w:val="28"/>
        </w:rPr>
        <w:t xml:space="preserve"> </w:t>
      </w:r>
      <w:r>
        <w:rPr>
          <w:color w:val="221F1F"/>
          <w:sz w:val="28"/>
        </w:rPr>
        <w:t>холла</w:t>
      </w:r>
      <w:r>
        <w:rPr>
          <w:color w:val="221F1F"/>
          <w:spacing w:val="1"/>
          <w:sz w:val="28"/>
        </w:rPr>
        <w:t xml:space="preserve"> </w:t>
      </w:r>
      <w:r>
        <w:rPr>
          <w:color w:val="221F1F"/>
          <w:sz w:val="28"/>
        </w:rPr>
        <w:t>при</w:t>
      </w:r>
      <w:r>
        <w:rPr>
          <w:color w:val="221F1F"/>
          <w:spacing w:val="1"/>
          <w:sz w:val="28"/>
        </w:rPr>
        <w:t xml:space="preserve"> </w:t>
      </w:r>
      <w:r>
        <w:rPr>
          <w:color w:val="221F1F"/>
          <w:sz w:val="28"/>
        </w:rPr>
        <w:t>входе</w:t>
      </w:r>
      <w:r>
        <w:rPr>
          <w:color w:val="221F1F"/>
          <w:spacing w:val="1"/>
          <w:sz w:val="28"/>
        </w:rPr>
        <w:t xml:space="preserve"> </w:t>
      </w:r>
      <w:r>
        <w:rPr>
          <w:color w:val="221F1F"/>
          <w:sz w:val="28"/>
        </w:rPr>
        <w:t>в</w:t>
      </w:r>
      <w:r>
        <w:rPr>
          <w:color w:val="221F1F"/>
          <w:spacing w:val="1"/>
          <w:sz w:val="28"/>
        </w:rPr>
        <w:t xml:space="preserve"> </w:t>
      </w:r>
      <w:r>
        <w:rPr>
          <w:color w:val="221F1F"/>
          <w:sz w:val="28"/>
        </w:rPr>
        <w:t>общеобразовательную</w:t>
      </w:r>
      <w:r>
        <w:rPr>
          <w:color w:val="221F1F"/>
          <w:spacing w:val="1"/>
          <w:sz w:val="28"/>
        </w:rPr>
        <w:t xml:space="preserve"> </w:t>
      </w:r>
      <w:r>
        <w:rPr>
          <w:color w:val="221F1F"/>
          <w:sz w:val="28"/>
        </w:rPr>
        <w:t>организацию</w:t>
      </w:r>
      <w:r>
        <w:rPr>
          <w:color w:val="221F1F"/>
          <w:spacing w:val="1"/>
          <w:sz w:val="28"/>
        </w:rPr>
        <w:t xml:space="preserve"> </w:t>
      </w:r>
      <w:r>
        <w:rPr>
          <w:color w:val="221F1F"/>
          <w:sz w:val="28"/>
        </w:rPr>
        <w:t>государственной</w:t>
      </w:r>
      <w:r>
        <w:rPr>
          <w:color w:val="221F1F"/>
          <w:spacing w:val="1"/>
          <w:sz w:val="28"/>
        </w:rPr>
        <w:t xml:space="preserve"> </w:t>
      </w:r>
      <w:r>
        <w:rPr>
          <w:color w:val="221F1F"/>
          <w:sz w:val="28"/>
        </w:rPr>
        <w:t>символикой</w:t>
      </w:r>
      <w:r>
        <w:rPr>
          <w:color w:val="221F1F"/>
          <w:spacing w:val="1"/>
          <w:sz w:val="28"/>
        </w:rPr>
        <w:t xml:space="preserve"> </w:t>
      </w:r>
      <w:r>
        <w:rPr>
          <w:color w:val="221F1F"/>
          <w:sz w:val="28"/>
        </w:rPr>
        <w:t>Российской</w:t>
      </w:r>
      <w:r>
        <w:rPr>
          <w:color w:val="221F1F"/>
          <w:spacing w:val="1"/>
          <w:sz w:val="28"/>
        </w:rPr>
        <w:t xml:space="preserve"> </w:t>
      </w:r>
      <w:r>
        <w:rPr>
          <w:color w:val="221F1F"/>
          <w:sz w:val="28"/>
        </w:rPr>
        <w:t>Федерации,</w:t>
      </w:r>
      <w:r>
        <w:rPr>
          <w:color w:val="221F1F"/>
          <w:spacing w:val="1"/>
          <w:sz w:val="28"/>
        </w:rPr>
        <w:t xml:space="preserve"> </w:t>
      </w:r>
      <w:r>
        <w:rPr>
          <w:color w:val="221F1F"/>
          <w:sz w:val="28"/>
        </w:rPr>
        <w:t>субъекта</w:t>
      </w:r>
      <w:r>
        <w:rPr>
          <w:color w:val="221F1F"/>
          <w:spacing w:val="1"/>
          <w:sz w:val="28"/>
        </w:rPr>
        <w:t xml:space="preserve"> </w:t>
      </w:r>
      <w:r>
        <w:rPr>
          <w:color w:val="221F1F"/>
          <w:sz w:val="28"/>
        </w:rPr>
        <w:t>Российской</w:t>
      </w:r>
      <w:r>
        <w:rPr>
          <w:color w:val="221F1F"/>
          <w:spacing w:val="1"/>
          <w:sz w:val="28"/>
        </w:rPr>
        <w:t xml:space="preserve"> </w:t>
      </w:r>
      <w:r>
        <w:rPr>
          <w:color w:val="221F1F"/>
          <w:sz w:val="28"/>
        </w:rPr>
        <w:t>Федерации,</w:t>
      </w:r>
      <w:r>
        <w:rPr>
          <w:color w:val="221F1F"/>
          <w:spacing w:val="1"/>
          <w:sz w:val="28"/>
        </w:rPr>
        <w:t xml:space="preserve"> </w:t>
      </w:r>
      <w:r>
        <w:rPr>
          <w:color w:val="221F1F"/>
          <w:sz w:val="28"/>
        </w:rPr>
        <w:t>муниципального</w:t>
      </w:r>
      <w:r>
        <w:rPr>
          <w:color w:val="221F1F"/>
          <w:spacing w:val="71"/>
          <w:sz w:val="28"/>
        </w:rPr>
        <w:t xml:space="preserve"> </w:t>
      </w:r>
      <w:r>
        <w:rPr>
          <w:color w:val="221F1F"/>
          <w:sz w:val="28"/>
        </w:rPr>
        <w:t>образования</w:t>
      </w:r>
      <w:r>
        <w:rPr>
          <w:color w:val="221F1F"/>
          <w:spacing w:val="1"/>
          <w:sz w:val="28"/>
        </w:rPr>
        <w:t xml:space="preserve"> </w:t>
      </w:r>
      <w:r>
        <w:rPr>
          <w:color w:val="221F1F"/>
          <w:sz w:val="28"/>
        </w:rPr>
        <w:t>(флаг,</w:t>
      </w:r>
      <w:r>
        <w:rPr>
          <w:color w:val="221F1F"/>
          <w:spacing w:val="1"/>
          <w:sz w:val="28"/>
        </w:rPr>
        <w:t xml:space="preserve"> </w:t>
      </w:r>
      <w:r>
        <w:rPr>
          <w:color w:val="221F1F"/>
          <w:sz w:val="28"/>
        </w:rPr>
        <w:t>герб),</w:t>
      </w:r>
      <w:r>
        <w:rPr>
          <w:color w:val="221F1F"/>
          <w:spacing w:val="1"/>
          <w:sz w:val="28"/>
        </w:rPr>
        <w:t xml:space="preserve"> </w:t>
      </w:r>
      <w:r>
        <w:rPr>
          <w:color w:val="221F1F"/>
          <w:sz w:val="28"/>
        </w:rPr>
        <w:t>изображениями</w:t>
      </w:r>
      <w:r>
        <w:rPr>
          <w:color w:val="221F1F"/>
          <w:spacing w:val="1"/>
          <w:sz w:val="28"/>
        </w:rPr>
        <w:t xml:space="preserve"> </w:t>
      </w:r>
      <w:r>
        <w:rPr>
          <w:color w:val="221F1F"/>
          <w:sz w:val="28"/>
        </w:rPr>
        <w:t>символики</w:t>
      </w:r>
      <w:r>
        <w:rPr>
          <w:color w:val="221F1F"/>
          <w:spacing w:val="1"/>
          <w:sz w:val="28"/>
        </w:rPr>
        <w:t xml:space="preserve"> </w:t>
      </w:r>
      <w:r>
        <w:rPr>
          <w:color w:val="221F1F"/>
          <w:sz w:val="28"/>
        </w:rPr>
        <w:t>Российского</w:t>
      </w:r>
      <w:r>
        <w:rPr>
          <w:color w:val="221F1F"/>
          <w:spacing w:val="1"/>
          <w:sz w:val="28"/>
        </w:rPr>
        <w:t xml:space="preserve"> </w:t>
      </w:r>
      <w:r>
        <w:rPr>
          <w:color w:val="221F1F"/>
          <w:sz w:val="28"/>
        </w:rPr>
        <w:t>государства</w:t>
      </w:r>
      <w:r>
        <w:rPr>
          <w:color w:val="221F1F"/>
          <w:spacing w:val="1"/>
          <w:sz w:val="28"/>
        </w:rPr>
        <w:t xml:space="preserve"> </w:t>
      </w:r>
      <w:r>
        <w:rPr>
          <w:color w:val="221F1F"/>
          <w:sz w:val="28"/>
        </w:rPr>
        <w:t>в</w:t>
      </w:r>
      <w:r>
        <w:rPr>
          <w:color w:val="221F1F"/>
          <w:spacing w:val="1"/>
          <w:sz w:val="28"/>
        </w:rPr>
        <w:t xml:space="preserve"> </w:t>
      </w:r>
      <w:r>
        <w:rPr>
          <w:color w:val="221F1F"/>
          <w:sz w:val="28"/>
        </w:rPr>
        <w:t>разные</w:t>
      </w:r>
      <w:r>
        <w:rPr>
          <w:color w:val="221F1F"/>
          <w:spacing w:val="1"/>
          <w:sz w:val="28"/>
        </w:rPr>
        <w:t xml:space="preserve"> </w:t>
      </w:r>
      <w:r>
        <w:rPr>
          <w:color w:val="221F1F"/>
          <w:sz w:val="28"/>
        </w:rPr>
        <w:t>периоды</w:t>
      </w:r>
      <w:r>
        <w:rPr>
          <w:color w:val="221F1F"/>
          <w:spacing w:val="-1"/>
          <w:sz w:val="28"/>
        </w:rPr>
        <w:t xml:space="preserve"> </w:t>
      </w:r>
      <w:r>
        <w:rPr>
          <w:color w:val="221F1F"/>
          <w:sz w:val="28"/>
        </w:rPr>
        <w:t>тысячелетней</w:t>
      </w:r>
      <w:r>
        <w:rPr>
          <w:color w:val="221F1F"/>
          <w:spacing w:val="-3"/>
          <w:sz w:val="28"/>
        </w:rPr>
        <w:t xml:space="preserve"> </w:t>
      </w:r>
      <w:r>
        <w:rPr>
          <w:color w:val="221F1F"/>
          <w:sz w:val="28"/>
        </w:rPr>
        <w:t>истории,</w:t>
      </w:r>
      <w:r>
        <w:rPr>
          <w:color w:val="221F1F"/>
          <w:spacing w:val="-5"/>
          <w:sz w:val="28"/>
        </w:rPr>
        <w:t xml:space="preserve"> </w:t>
      </w:r>
      <w:r>
        <w:rPr>
          <w:color w:val="221F1F"/>
          <w:sz w:val="28"/>
        </w:rPr>
        <w:t>исторической символики</w:t>
      </w:r>
      <w:r>
        <w:rPr>
          <w:color w:val="221F1F"/>
          <w:spacing w:val="-1"/>
          <w:sz w:val="28"/>
        </w:rPr>
        <w:t xml:space="preserve"> </w:t>
      </w:r>
      <w:r>
        <w:rPr>
          <w:color w:val="221F1F"/>
          <w:sz w:val="28"/>
        </w:rPr>
        <w:t>региона;</w:t>
      </w:r>
    </w:p>
    <w:p w:rsidR="009727C6" w:rsidRDefault="009727C6" w:rsidP="009727C6">
      <w:pPr>
        <w:spacing w:line="276" w:lineRule="auto"/>
        <w:ind w:left="316" w:right="627" w:firstLine="425"/>
        <w:jc w:val="both"/>
        <w:rPr>
          <w:sz w:val="28"/>
        </w:rPr>
      </w:pPr>
      <w:r>
        <w:rPr>
          <w:color w:val="221F1F"/>
          <w:sz w:val="28"/>
        </w:rPr>
        <w:t>-организацию и проведение церемоний поднятия (спуска) государственного</w:t>
      </w:r>
      <w:r>
        <w:rPr>
          <w:color w:val="221F1F"/>
          <w:spacing w:val="1"/>
          <w:sz w:val="28"/>
        </w:rPr>
        <w:t xml:space="preserve"> </w:t>
      </w:r>
      <w:r>
        <w:rPr>
          <w:color w:val="221F1F"/>
          <w:sz w:val="28"/>
        </w:rPr>
        <w:t>флага</w:t>
      </w:r>
      <w:r>
        <w:rPr>
          <w:color w:val="221F1F"/>
          <w:spacing w:val="-1"/>
          <w:sz w:val="28"/>
        </w:rPr>
        <w:t xml:space="preserve"> </w:t>
      </w:r>
      <w:r>
        <w:rPr>
          <w:color w:val="221F1F"/>
          <w:sz w:val="28"/>
        </w:rPr>
        <w:t>Российской Федерации;</w:t>
      </w:r>
    </w:p>
    <w:p w:rsidR="009727C6" w:rsidRDefault="009727C6" w:rsidP="009727C6">
      <w:pPr>
        <w:spacing w:line="276" w:lineRule="auto"/>
        <w:ind w:left="316" w:right="618" w:firstLine="425"/>
        <w:jc w:val="both"/>
        <w:rPr>
          <w:sz w:val="28"/>
        </w:rPr>
      </w:pPr>
      <w:r>
        <w:rPr>
          <w:color w:val="221F1F"/>
          <w:sz w:val="28"/>
        </w:rPr>
        <w:t>-размещение</w:t>
      </w:r>
      <w:r>
        <w:rPr>
          <w:color w:val="221F1F"/>
          <w:spacing w:val="1"/>
          <w:sz w:val="28"/>
        </w:rPr>
        <w:t xml:space="preserve"> </w:t>
      </w:r>
      <w:r>
        <w:rPr>
          <w:color w:val="221F1F"/>
          <w:sz w:val="28"/>
        </w:rPr>
        <w:t>карт</w:t>
      </w:r>
      <w:r>
        <w:rPr>
          <w:color w:val="221F1F"/>
          <w:spacing w:val="1"/>
          <w:sz w:val="28"/>
        </w:rPr>
        <w:t xml:space="preserve"> </w:t>
      </w:r>
      <w:r>
        <w:rPr>
          <w:color w:val="221F1F"/>
          <w:sz w:val="28"/>
        </w:rPr>
        <w:t>России,</w:t>
      </w:r>
      <w:r>
        <w:rPr>
          <w:color w:val="221F1F"/>
          <w:spacing w:val="1"/>
          <w:sz w:val="28"/>
        </w:rPr>
        <w:t xml:space="preserve"> </w:t>
      </w:r>
      <w:r>
        <w:rPr>
          <w:color w:val="221F1F"/>
          <w:sz w:val="28"/>
        </w:rPr>
        <w:t>регионов,</w:t>
      </w:r>
      <w:r>
        <w:rPr>
          <w:color w:val="221F1F"/>
          <w:spacing w:val="1"/>
          <w:sz w:val="28"/>
        </w:rPr>
        <w:t xml:space="preserve"> </w:t>
      </w:r>
      <w:r>
        <w:rPr>
          <w:color w:val="221F1F"/>
          <w:sz w:val="28"/>
        </w:rPr>
        <w:t>муниципальных</w:t>
      </w:r>
      <w:r>
        <w:rPr>
          <w:color w:val="221F1F"/>
          <w:spacing w:val="1"/>
          <w:sz w:val="28"/>
        </w:rPr>
        <w:t xml:space="preserve"> </w:t>
      </w:r>
      <w:r>
        <w:rPr>
          <w:color w:val="221F1F"/>
          <w:sz w:val="28"/>
        </w:rPr>
        <w:t>образований</w:t>
      </w:r>
      <w:r>
        <w:rPr>
          <w:color w:val="221F1F"/>
          <w:spacing w:val="1"/>
          <w:sz w:val="28"/>
        </w:rPr>
        <w:t xml:space="preserve"> </w:t>
      </w:r>
      <w:r>
        <w:rPr>
          <w:color w:val="221F1F"/>
          <w:sz w:val="28"/>
        </w:rPr>
        <w:t>(современных</w:t>
      </w:r>
      <w:r>
        <w:rPr>
          <w:color w:val="221F1F"/>
          <w:spacing w:val="1"/>
          <w:sz w:val="28"/>
        </w:rPr>
        <w:t xml:space="preserve"> </w:t>
      </w:r>
      <w:r>
        <w:rPr>
          <w:color w:val="221F1F"/>
          <w:sz w:val="28"/>
        </w:rPr>
        <w:t>и</w:t>
      </w:r>
      <w:r>
        <w:rPr>
          <w:color w:val="221F1F"/>
          <w:spacing w:val="1"/>
          <w:sz w:val="28"/>
        </w:rPr>
        <w:t xml:space="preserve"> </w:t>
      </w:r>
      <w:r>
        <w:rPr>
          <w:color w:val="221F1F"/>
          <w:sz w:val="28"/>
        </w:rPr>
        <w:t>исторических,</w:t>
      </w:r>
      <w:r>
        <w:rPr>
          <w:color w:val="221F1F"/>
          <w:spacing w:val="1"/>
          <w:sz w:val="28"/>
        </w:rPr>
        <w:t xml:space="preserve"> </w:t>
      </w:r>
      <w:r>
        <w:rPr>
          <w:color w:val="221F1F"/>
          <w:sz w:val="28"/>
        </w:rPr>
        <w:t>точных</w:t>
      </w:r>
      <w:r>
        <w:rPr>
          <w:color w:val="221F1F"/>
          <w:spacing w:val="1"/>
          <w:sz w:val="28"/>
        </w:rPr>
        <w:t xml:space="preserve"> </w:t>
      </w:r>
      <w:r>
        <w:rPr>
          <w:color w:val="221F1F"/>
          <w:sz w:val="28"/>
        </w:rPr>
        <w:t>и</w:t>
      </w:r>
      <w:r>
        <w:rPr>
          <w:color w:val="221F1F"/>
          <w:spacing w:val="1"/>
          <w:sz w:val="28"/>
        </w:rPr>
        <w:t xml:space="preserve"> </w:t>
      </w:r>
      <w:r>
        <w:rPr>
          <w:color w:val="221F1F"/>
          <w:sz w:val="28"/>
        </w:rPr>
        <w:t>стилизованных,</w:t>
      </w:r>
      <w:r>
        <w:rPr>
          <w:color w:val="221F1F"/>
          <w:spacing w:val="1"/>
          <w:sz w:val="28"/>
        </w:rPr>
        <w:t xml:space="preserve"> </w:t>
      </w:r>
      <w:r>
        <w:rPr>
          <w:color w:val="221F1F"/>
          <w:sz w:val="28"/>
        </w:rPr>
        <w:t>географических,</w:t>
      </w:r>
      <w:r>
        <w:rPr>
          <w:color w:val="221F1F"/>
          <w:spacing w:val="1"/>
          <w:sz w:val="28"/>
        </w:rPr>
        <w:t xml:space="preserve"> </w:t>
      </w:r>
      <w:r>
        <w:rPr>
          <w:color w:val="221F1F"/>
          <w:sz w:val="28"/>
        </w:rPr>
        <w:t>природных,</w:t>
      </w:r>
      <w:r>
        <w:rPr>
          <w:color w:val="221F1F"/>
          <w:spacing w:val="1"/>
          <w:sz w:val="28"/>
        </w:rPr>
        <w:t xml:space="preserve"> </w:t>
      </w:r>
      <w:r>
        <w:rPr>
          <w:color w:val="221F1F"/>
          <w:sz w:val="28"/>
        </w:rPr>
        <w:t>культурологических,</w:t>
      </w:r>
      <w:r>
        <w:rPr>
          <w:color w:val="221F1F"/>
          <w:spacing w:val="1"/>
          <w:sz w:val="28"/>
        </w:rPr>
        <w:t xml:space="preserve"> </w:t>
      </w:r>
      <w:r>
        <w:rPr>
          <w:color w:val="221F1F"/>
          <w:sz w:val="28"/>
        </w:rPr>
        <w:t>художественно</w:t>
      </w:r>
      <w:r>
        <w:rPr>
          <w:color w:val="221F1F"/>
          <w:spacing w:val="1"/>
          <w:sz w:val="28"/>
        </w:rPr>
        <w:t xml:space="preserve"> </w:t>
      </w:r>
      <w:r>
        <w:rPr>
          <w:color w:val="221F1F"/>
          <w:sz w:val="28"/>
        </w:rPr>
        <w:t>оформленных,</w:t>
      </w:r>
      <w:r>
        <w:rPr>
          <w:color w:val="221F1F"/>
          <w:spacing w:val="1"/>
          <w:sz w:val="28"/>
        </w:rPr>
        <w:t xml:space="preserve"> </w:t>
      </w:r>
      <w:r>
        <w:rPr>
          <w:color w:val="221F1F"/>
          <w:sz w:val="28"/>
        </w:rPr>
        <w:t>в</w:t>
      </w:r>
      <w:r>
        <w:rPr>
          <w:color w:val="221F1F"/>
          <w:spacing w:val="1"/>
          <w:sz w:val="28"/>
        </w:rPr>
        <w:t xml:space="preserve"> </w:t>
      </w:r>
      <w:r>
        <w:rPr>
          <w:color w:val="221F1F"/>
          <w:sz w:val="28"/>
        </w:rPr>
        <w:t>том</w:t>
      </w:r>
      <w:r>
        <w:rPr>
          <w:color w:val="221F1F"/>
          <w:spacing w:val="1"/>
          <w:sz w:val="28"/>
        </w:rPr>
        <w:t xml:space="preserve"> </w:t>
      </w:r>
      <w:r>
        <w:rPr>
          <w:color w:val="221F1F"/>
          <w:sz w:val="28"/>
        </w:rPr>
        <w:t>числе</w:t>
      </w:r>
      <w:r>
        <w:rPr>
          <w:color w:val="221F1F"/>
          <w:spacing w:val="1"/>
          <w:sz w:val="28"/>
        </w:rPr>
        <w:t xml:space="preserve"> </w:t>
      </w:r>
      <w:r>
        <w:rPr>
          <w:color w:val="221F1F"/>
          <w:sz w:val="28"/>
        </w:rPr>
        <w:t>материалами,</w:t>
      </w:r>
      <w:r>
        <w:rPr>
          <w:color w:val="221F1F"/>
          <w:spacing w:val="1"/>
          <w:sz w:val="28"/>
        </w:rPr>
        <w:t xml:space="preserve"> </w:t>
      </w:r>
      <w:r>
        <w:rPr>
          <w:color w:val="221F1F"/>
          <w:sz w:val="28"/>
        </w:rPr>
        <w:t>подготовленными</w:t>
      </w:r>
      <w:r>
        <w:rPr>
          <w:color w:val="221F1F"/>
          <w:spacing w:val="1"/>
          <w:sz w:val="28"/>
        </w:rPr>
        <w:t xml:space="preserve"> </w:t>
      </w:r>
      <w:r>
        <w:rPr>
          <w:color w:val="221F1F"/>
          <w:sz w:val="28"/>
        </w:rPr>
        <w:t>обучающимися)</w:t>
      </w:r>
      <w:r>
        <w:rPr>
          <w:color w:val="221F1F"/>
          <w:spacing w:val="1"/>
          <w:sz w:val="28"/>
        </w:rPr>
        <w:t xml:space="preserve"> </w:t>
      </w:r>
      <w:r>
        <w:rPr>
          <w:color w:val="221F1F"/>
          <w:sz w:val="28"/>
        </w:rPr>
        <w:t>с</w:t>
      </w:r>
      <w:r>
        <w:rPr>
          <w:color w:val="221F1F"/>
          <w:spacing w:val="1"/>
          <w:sz w:val="28"/>
        </w:rPr>
        <w:t xml:space="preserve"> </w:t>
      </w:r>
      <w:r>
        <w:rPr>
          <w:color w:val="221F1F"/>
          <w:sz w:val="28"/>
        </w:rPr>
        <w:t>изображениями</w:t>
      </w:r>
      <w:r>
        <w:rPr>
          <w:color w:val="221F1F"/>
          <w:spacing w:val="1"/>
          <w:sz w:val="28"/>
        </w:rPr>
        <w:t xml:space="preserve"> </w:t>
      </w:r>
      <w:r>
        <w:rPr>
          <w:color w:val="221F1F"/>
          <w:sz w:val="28"/>
        </w:rPr>
        <w:t>значимых</w:t>
      </w:r>
      <w:r>
        <w:rPr>
          <w:color w:val="221F1F"/>
          <w:spacing w:val="1"/>
          <w:sz w:val="28"/>
        </w:rPr>
        <w:t xml:space="preserve"> </w:t>
      </w:r>
      <w:r>
        <w:rPr>
          <w:color w:val="221F1F"/>
          <w:sz w:val="28"/>
        </w:rPr>
        <w:t>культурных</w:t>
      </w:r>
      <w:r>
        <w:rPr>
          <w:color w:val="221F1F"/>
          <w:spacing w:val="1"/>
          <w:sz w:val="28"/>
        </w:rPr>
        <w:t xml:space="preserve"> </w:t>
      </w:r>
      <w:r>
        <w:rPr>
          <w:color w:val="221F1F"/>
          <w:sz w:val="28"/>
        </w:rPr>
        <w:t>объектов</w:t>
      </w:r>
      <w:r>
        <w:rPr>
          <w:color w:val="221F1F"/>
          <w:spacing w:val="1"/>
          <w:sz w:val="28"/>
        </w:rPr>
        <w:t xml:space="preserve"> </w:t>
      </w:r>
      <w:r>
        <w:rPr>
          <w:color w:val="221F1F"/>
          <w:sz w:val="28"/>
        </w:rPr>
        <w:t>местности,</w:t>
      </w:r>
      <w:r>
        <w:rPr>
          <w:color w:val="221F1F"/>
          <w:spacing w:val="1"/>
          <w:sz w:val="28"/>
        </w:rPr>
        <w:t xml:space="preserve"> </w:t>
      </w:r>
      <w:r>
        <w:rPr>
          <w:color w:val="221F1F"/>
          <w:sz w:val="28"/>
        </w:rPr>
        <w:t>региона,</w:t>
      </w:r>
      <w:r>
        <w:rPr>
          <w:color w:val="221F1F"/>
          <w:spacing w:val="1"/>
          <w:sz w:val="28"/>
        </w:rPr>
        <w:t xml:space="preserve"> </w:t>
      </w:r>
      <w:r>
        <w:rPr>
          <w:color w:val="221F1F"/>
          <w:sz w:val="28"/>
        </w:rPr>
        <w:t>России,</w:t>
      </w:r>
      <w:r>
        <w:rPr>
          <w:color w:val="221F1F"/>
          <w:spacing w:val="1"/>
          <w:sz w:val="28"/>
        </w:rPr>
        <w:t xml:space="preserve"> </w:t>
      </w:r>
      <w:r>
        <w:rPr>
          <w:color w:val="221F1F"/>
          <w:sz w:val="28"/>
        </w:rPr>
        <w:t>памятных</w:t>
      </w:r>
      <w:r>
        <w:rPr>
          <w:color w:val="221F1F"/>
          <w:spacing w:val="1"/>
          <w:sz w:val="28"/>
        </w:rPr>
        <w:t xml:space="preserve"> </w:t>
      </w:r>
      <w:r>
        <w:rPr>
          <w:color w:val="221F1F"/>
          <w:sz w:val="28"/>
        </w:rPr>
        <w:t>исторических,</w:t>
      </w:r>
      <w:r>
        <w:rPr>
          <w:color w:val="221F1F"/>
          <w:spacing w:val="1"/>
          <w:sz w:val="28"/>
        </w:rPr>
        <w:t xml:space="preserve"> </w:t>
      </w:r>
      <w:r>
        <w:rPr>
          <w:color w:val="221F1F"/>
          <w:sz w:val="28"/>
        </w:rPr>
        <w:t>гражданских, народных, религиозных мест почитания, портретов выдающихся</w:t>
      </w:r>
      <w:r>
        <w:rPr>
          <w:color w:val="221F1F"/>
          <w:spacing w:val="1"/>
          <w:sz w:val="28"/>
        </w:rPr>
        <w:t xml:space="preserve"> </w:t>
      </w:r>
      <w:r>
        <w:rPr>
          <w:color w:val="221F1F"/>
          <w:sz w:val="28"/>
        </w:rPr>
        <w:t>государственных</w:t>
      </w:r>
      <w:r>
        <w:rPr>
          <w:color w:val="221F1F"/>
          <w:spacing w:val="1"/>
          <w:sz w:val="28"/>
        </w:rPr>
        <w:t xml:space="preserve"> </w:t>
      </w:r>
      <w:r>
        <w:rPr>
          <w:color w:val="221F1F"/>
          <w:sz w:val="28"/>
        </w:rPr>
        <w:t>деятелей</w:t>
      </w:r>
      <w:r>
        <w:rPr>
          <w:color w:val="221F1F"/>
          <w:spacing w:val="1"/>
          <w:sz w:val="28"/>
        </w:rPr>
        <w:t xml:space="preserve"> </w:t>
      </w:r>
      <w:r>
        <w:rPr>
          <w:color w:val="221F1F"/>
          <w:sz w:val="28"/>
        </w:rPr>
        <w:t>России,</w:t>
      </w:r>
      <w:r>
        <w:rPr>
          <w:color w:val="221F1F"/>
          <w:spacing w:val="1"/>
          <w:sz w:val="28"/>
        </w:rPr>
        <w:t xml:space="preserve"> </w:t>
      </w:r>
      <w:r>
        <w:rPr>
          <w:color w:val="221F1F"/>
          <w:sz w:val="28"/>
        </w:rPr>
        <w:t>деятелей</w:t>
      </w:r>
      <w:r>
        <w:rPr>
          <w:color w:val="221F1F"/>
          <w:spacing w:val="1"/>
          <w:sz w:val="28"/>
        </w:rPr>
        <w:t xml:space="preserve"> </w:t>
      </w:r>
      <w:r>
        <w:rPr>
          <w:color w:val="221F1F"/>
          <w:sz w:val="28"/>
        </w:rPr>
        <w:t>культуры,</w:t>
      </w:r>
      <w:r>
        <w:rPr>
          <w:color w:val="221F1F"/>
          <w:spacing w:val="1"/>
          <w:sz w:val="28"/>
        </w:rPr>
        <w:t xml:space="preserve"> </w:t>
      </w:r>
      <w:r>
        <w:rPr>
          <w:color w:val="221F1F"/>
          <w:sz w:val="28"/>
        </w:rPr>
        <w:t>науки,</w:t>
      </w:r>
      <w:r>
        <w:rPr>
          <w:color w:val="221F1F"/>
          <w:spacing w:val="1"/>
          <w:sz w:val="28"/>
        </w:rPr>
        <w:t xml:space="preserve"> </w:t>
      </w:r>
      <w:r>
        <w:rPr>
          <w:color w:val="221F1F"/>
          <w:sz w:val="28"/>
        </w:rPr>
        <w:t>производства,</w:t>
      </w:r>
      <w:r>
        <w:rPr>
          <w:color w:val="221F1F"/>
          <w:spacing w:val="1"/>
          <w:sz w:val="28"/>
        </w:rPr>
        <w:t xml:space="preserve"> </w:t>
      </w:r>
      <w:r>
        <w:rPr>
          <w:color w:val="221F1F"/>
          <w:sz w:val="28"/>
        </w:rPr>
        <w:t>искусства,</w:t>
      </w:r>
      <w:r>
        <w:rPr>
          <w:color w:val="221F1F"/>
          <w:spacing w:val="-2"/>
          <w:sz w:val="28"/>
        </w:rPr>
        <w:t xml:space="preserve"> </w:t>
      </w:r>
      <w:r>
        <w:rPr>
          <w:color w:val="221F1F"/>
          <w:sz w:val="28"/>
        </w:rPr>
        <w:t>военных,</w:t>
      </w:r>
      <w:r>
        <w:rPr>
          <w:color w:val="221F1F"/>
          <w:spacing w:val="-3"/>
          <w:sz w:val="28"/>
        </w:rPr>
        <w:t xml:space="preserve"> </w:t>
      </w:r>
      <w:r>
        <w:rPr>
          <w:color w:val="221F1F"/>
          <w:sz w:val="28"/>
        </w:rPr>
        <w:t>героев</w:t>
      </w:r>
      <w:r>
        <w:rPr>
          <w:color w:val="221F1F"/>
          <w:spacing w:val="-1"/>
          <w:sz w:val="28"/>
        </w:rPr>
        <w:t xml:space="preserve"> </w:t>
      </w:r>
      <w:r>
        <w:rPr>
          <w:color w:val="221F1F"/>
          <w:sz w:val="28"/>
        </w:rPr>
        <w:t>и защитников</w:t>
      </w:r>
      <w:r>
        <w:rPr>
          <w:color w:val="221F1F"/>
          <w:spacing w:val="-2"/>
          <w:sz w:val="28"/>
        </w:rPr>
        <w:t xml:space="preserve"> </w:t>
      </w:r>
      <w:r>
        <w:rPr>
          <w:color w:val="221F1F"/>
          <w:sz w:val="28"/>
        </w:rPr>
        <w:t>Отечества;</w:t>
      </w:r>
    </w:p>
    <w:p w:rsidR="009727C6" w:rsidRDefault="009727C6" w:rsidP="009727C6">
      <w:pPr>
        <w:spacing w:line="276" w:lineRule="auto"/>
        <w:ind w:left="316" w:right="621" w:firstLine="425"/>
        <w:jc w:val="both"/>
        <w:rPr>
          <w:sz w:val="28"/>
        </w:rPr>
      </w:pPr>
      <w:r>
        <w:rPr>
          <w:color w:val="221F1F"/>
          <w:sz w:val="28"/>
        </w:rPr>
        <w:t>-изготовление,</w:t>
      </w:r>
      <w:r>
        <w:rPr>
          <w:color w:val="221F1F"/>
          <w:spacing w:val="1"/>
          <w:sz w:val="28"/>
        </w:rPr>
        <w:t xml:space="preserve"> </w:t>
      </w:r>
      <w:r>
        <w:rPr>
          <w:color w:val="221F1F"/>
          <w:sz w:val="28"/>
        </w:rPr>
        <w:t>размещение,</w:t>
      </w:r>
      <w:r>
        <w:rPr>
          <w:color w:val="221F1F"/>
          <w:spacing w:val="1"/>
          <w:sz w:val="28"/>
        </w:rPr>
        <w:t xml:space="preserve"> </w:t>
      </w:r>
      <w:r>
        <w:rPr>
          <w:color w:val="221F1F"/>
          <w:sz w:val="28"/>
        </w:rPr>
        <w:t>обновление</w:t>
      </w:r>
      <w:r>
        <w:rPr>
          <w:color w:val="221F1F"/>
          <w:spacing w:val="1"/>
          <w:sz w:val="28"/>
        </w:rPr>
        <w:t xml:space="preserve"> </w:t>
      </w:r>
      <w:r>
        <w:rPr>
          <w:color w:val="221F1F"/>
          <w:sz w:val="28"/>
        </w:rPr>
        <w:t>художественных</w:t>
      </w:r>
      <w:r>
        <w:rPr>
          <w:color w:val="221F1F"/>
          <w:spacing w:val="1"/>
          <w:sz w:val="28"/>
        </w:rPr>
        <w:t xml:space="preserve"> </w:t>
      </w:r>
      <w:r>
        <w:rPr>
          <w:color w:val="221F1F"/>
          <w:sz w:val="28"/>
        </w:rPr>
        <w:t>изображений</w:t>
      </w:r>
      <w:r>
        <w:rPr>
          <w:color w:val="221F1F"/>
          <w:spacing w:val="-67"/>
          <w:sz w:val="28"/>
        </w:rPr>
        <w:t xml:space="preserve"> </w:t>
      </w:r>
      <w:r>
        <w:rPr>
          <w:color w:val="221F1F"/>
          <w:sz w:val="28"/>
        </w:rPr>
        <w:t>(символических, живописных, фотографических, интерактивных аудио и видео)</w:t>
      </w:r>
      <w:r>
        <w:rPr>
          <w:color w:val="221F1F"/>
          <w:spacing w:val="1"/>
          <w:sz w:val="28"/>
        </w:rPr>
        <w:t xml:space="preserve"> </w:t>
      </w:r>
      <w:r>
        <w:rPr>
          <w:color w:val="221F1F"/>
          <w:sz w:val="28"/>
        </w:rPr>
        <w:t>природы России, региона, местности, предметов традиционной культуры и быта,</w:t>
      </w:r>
      <w:r>
        <w:rPr>
          <w:color w:val="221F1F"/>
          <w:spacing w:val="1"/>
          <w:sz w:val="28"/>
        </w:rPr>
        <w:t xml:space="preserve"> </w:t>
      </w:r>
      <w:r>
        <w:rPr>
          <w:color w:val="221F1F"/>
          <w:sz w:val="28"/>
        </w:rPr>
        <w:t>духовной</w:t>
      </w:r>
      <w:r>
        <w:rPr>
          <w:color w:val="221F1F"/>
          <w:spacing w:val="-1"/>
          <w:sz w:val="28"/>
        </w:rPr>
        <w:t xml:space="preserve"> </w:t>
      </w:r>
      <w:r>
        <w:rPr>
          <w:color w:val="221F1F"/>
          <w:sz w:val="28"/>
        </w:rPr>
        <w:t>культуры народов</w:t>
      </w:r>
      <w:r>
        <w:rPr>
          <w:color w:val="221F1F"/>
          <w:spacing w:val="-2"/>
          <w:sz w:val="28"/>
        </w:rPr>
        <w:t xml:space="preserve"> </w:t>
      </w:r>
      <w:r>
        <w:rPr>
          <w:color w:val="221F1F"/>
          <w:sz w:val="28"/>
        </w:rPr>
        <w:t>России;</w:t>
      </w:r>
    </w:p>
    <w:p w:rsidR="009727C6" w:rsidRDefault="009727C6" w:rsidP="009727C6">
      <w:pPr>
        <w:spacing w:line="276" w:lineRule="auto"/>
        <w:ind w:left="316" w:right="618" w:firstLine="425"/>
        <w:jc w:val="both"/>
        <w:rPr>
          <w:sz w:val="28"/>
        </w:rPr>
      </w:pPr>
      <w:r>
        <w:rPr>
          <w:color w:val="221F1F"/>
          <w:sz w:val="28"/>
        </w:rPr>
        <w:t>-организацию и поддержание в общеобразовательной организации звукового</w:t>
      </w:r>
      <w:r>
        <w:rPr>
          <w:color w:val="221F1F"/>
          <w:spacing w:val="1"/>
          <w:sz w:val="28"/>
        </w:rPr>
        <w:t xml:space="preserve"> </w:t>
      </w:r>
      <w:r>
        <w:rPr>
          <w:color w:val="221F1F"/>
          <w:sz w:val="28"/>
        </w:rPr>
        <w:t>пространства</w:t>
      </w:r>
      <w:r>
        <w:rPr>
          <w:color w:val="221F1F"/>
          <w:spacing w:val="1"/>
          <w:sz w:val="28"/>
        </w:rPr>
        <w:t xml:space="preserve"> </w:t>
      </w:r>
      <w:r>
        <w:rPr>
          <w:color w:val="221F1F"/>
          <w:sz w:val="28"/>
        </w:rPr>
        <w:t>позитивной</w:t>
      </w:r>
      <w:r>
        <w:rPr>
          <w:color w:val="221F1F"/>
          <w:spacing w:val="1"/>
          <w:sz w:val="28"/>
        </w:rPr>
        <w:t xml:space="preserve"> </w:t>
      </w:r>
      <w:r>
        <w:rPr>
          <w:color w:val="221F1F"/>
          <w:sz w:val="28"/>
        </w:rPr>
        <w:t>духовно-нравственной,</w:t>
      </w:r>
      <w:r>
        <w:rPr>
          <w:color w:val="221F1F"/>
          <w:spacing w:val="1"/>
          <w:sz w:val="28"/>
        </w:rPr>
        <w:t xml:space="preserve"> </w:t>
      </w:r>
      <w:r>
        <w:rPr>
          <w:color w:val="221F1F"/>
          <w:sz w:val="28"/>
        </w:rPr>
        <w:t>гражданско-патриотической</w:t>
      </w:r>
      <w:r>
        <w:rPr>
          <w:color w:val="221F1F"/>
          <w:spacing w:val="-67"/>
          <w:sz w:val="28"/>
        </w:rPr>
        <w:t xml:space="preserve"> </w:t>
      </w:r>
      <w:r>
        <w:rPr>
          <w:color w:val="221F1F"/>
          <w:sz w:val="28"/>
        </w:rPr>
        <w:t>воспитательной</w:t>
      </w:r>
      <w:r>
        <w:rPr>
          <w:color w:val="221F1F"/>
          <w:spacing w:val="1"/>
          <w:sz w:val="28"/>
        </w:rPr>
        <w:t xml:space="preserve"> </w:t>
      </w:r>
      <w:r>
        <w:rPr>
          <w:color w:val="221F1F"/>
          <w:sz w:val="28"/>
        </w:rPr>
        <w:t>направленности</w:t>
      </w:r>
      <w:r>
        <w:rPr>
          <w:color w:val="221F1F"/>
          <w:spacing w:val="1"/>
          <w:sz w:val="28"/>
        </w:rPr>
        <w:t xml:space="preserve"> </w:t>
      </w:r>
      <w:r>
        <w:rPr>
          <w:color w:val="221F1F"/>
          <w:sz w:val="28"/>
        </w:rPr>
        <w:t>(звонки-мелодии,</w:t>
      </w:r>
      <w:r>
        <w:rPr>
          <w:color w:val="221F1F"/>
          <w:spacing w:val="1"/>
          <w:sz w:val="28"/>
        </w:rPr>
        <w:t xml:space="preserve"> </w:t>
      </w:r>
      <w:r>
        <w:rPr>
          <w:color w:val="221F1F"/>
          <w:sz w:val="28"/>
        </w:rPr>
        <w:t>музыка,</w:t>
      </w:r>
      <w:r>
        <w:rPr>
          <w:color w:val="221F1F"/>
          <w:spacing w:val="1"/>
          <w:sz w:val="28"/>
        </w:rPr>
        <w:t xml:space="preserve"> </w:t>
      </w:r>
      <w:r>
        <w:rPr>
          <w:color w:val="221F1F"/>
          <w:sz w:val="28"/>
        </w:rPr>
        <w:t>информационные</w:t>
      </w:r>
      <w:r>
        <w:rPr>
          <w:color w:val="221F1F"/>
          <w:spacing w:val="-67"/>
          <w:sz w:val="28"/>
        </w:rPr>
        <w:t xml:space="preserve"> </w:t>
      </w:r>
      <w:r>
        <w:rPr>
          <w:color w:val="221F1F"/>
          <w:sz w:val="28"/>
        </w:rPr>
        <w:t>сообщения),</w:t>
      </w:r>
      <w:r>
        <w:rPr>
          <w:color w:val="221F1F"/>
          <w:spacing w:val="-1"/>
          <w:sz w:val="28"/>
        </w:rPr>
        <w:t xml:space="preserve"> </w:t>
      </w:r>
      <w:r>
        <w:rPr>
          <w:color w:val="221F1F"/>
          <w:sz w:val="28"/>
        </w:rPr>
        <w:t>исполнение гимна</w:t>
      </w:r>
      <w:r>
        <w:rPr>
          <w:color w:val="221F1F"/>
          <w:spacing w:val="-1"/>
          <w:sz w:val="28"/>
        </w:rPr>
        <w:t xml:space="preserve"> </w:t>
      </w:r>
      <w:r>
        <w:rPr>
          <w:color w:val="221F1F"/>
          <w:sz w:val="28"/>
        </w:rPr>
        <w:t>Российской Федерации;</w:t>
      </w:r>
    </w:p>
    <w:p w:rsidR="009727C6" w:rsidRDefault="009727C6" w:rsidP="009727C6">
      <w:pPr>
        <w:spacing w:before="1" w:line="276" w:lineRule="auto"/>
        <w:ind w:left="316" w:right="620" w:firstLine="425"/>
        <w:jc w:val="both"/>
        <w:rPr>
          <w:sz w:val="28"/>
        </w:rPr>
      </w:pPr>
      <w:r>
        <w:rPr>
          <w:color w:val="221F1F"/>
          <w:sz w:val="28"/>
        </w:rPr>
        <w:t>-разработку,</w:t>
      </w:r>
      <w:r>
        <w:rPr>
          <w:color w:val="221F1F"/>
          <w:spacing w:val="1"/>
          <w:sz w:val="28"/>
        </w:rPr>
        <w:t xml:space="preserve"> </w:t>
      </w:r>
      <w:r>
        <w:rPr>
          <w:color w:val="221F1F"/>
          <w:sz w:val="28"/>
        </w:rPr>
        <w:t>оформление,</w:t>
      </w:r>
      <w:r>
        <w:rPr>
          <w:color w:val="221F1F"/>
          <w:spacing w:val="1"/>
          <w:sz w:val="28"/>
        </w:rPr>
        <w:t xml:space="preserve"> </w:t>
      </w:r>
      <w:r>
        <w:rPr>
          <w:color w:val="221F1F"/>
          <w:sz w:val="28"/>
        </w:rPr>
        <w:t>поддержание,</w:t>
      </w:r>
      <w:r>
        <w:rPr>
          <w:color w:val="221F1F"/>
          <w:spacing w:val="1"/>
          <w:sz w:val="28"/>
        </w:rPr>
        <w:t xml:space="preserve"> </w:t>
      </w:r>
      <w:r>
        <w:rPr>
          <w:color w:val="221F1F"/>
          <w:sz w:val="28"/>
        </w:rPr>
        <w:t>использование</w:t>
      </w:r>
      <w:r>
        <w:rPr>
          <w:color w:val="221F1F"/>
          <w:spacing w:val="1"/>
          <w:sz w:val="28"/>
        </w:rPr>
        <w:t xml:space="preserve"> </w:t>
      </w:r>
      <w:r>
        <w:rPr>
          <w:color w:val="221F1F"/>
          <w:sz w:val="28"/>
        </w:rPr>
        <w:t>в</w:t>
      </w:r>
      <w:r>
        <w:rPr>
          <w:color w:val="221F1F"/>
          <w:spacing w:val="1"/>
          <w:sz w:val="28"/>
        </w:rPr>
        <w:t xml:space="preserve"> </w:t>
      </w:r>
      <w:r>
        <w:rPr>
          <w:color w:val="221F1F"/>
          <w:sz w:val="28"/>
        </w:rPr>
        <w:t>воспитательном</w:t>
      </w:r>
      <w:r>
        <w:rPr>
          <w:color w:val="221F1F"/>
          <w:spacing w:val="1"/>
          <w:sz w:val="28"/>
        </w:rPr>
        <w:t xml:space="preserve"> </w:t>
      </w:r>
      <w:r>
        <w:rPr>
          <w:color w:val="221F1F"/>
          <w:sz w:val="28"/>
        </w:rPr>
        <w:t>процессе «мест гражданского почитания» (</w:t>
      </w:r>
      <w:r>
        <w:rPr>
          <w:i/>
          <w:color w:val="221F1F"/>
          <w:sz w:val="28"/>
        </w:rPr>
        <w:t>особенно если общеобразовательная</w:t>
      </w:r>
      <w:r>
        <w:rPr>
          <w:i/>
          <w:color w:val="221F1F"/>
          <w:spacing w:val="1"/>
          <w:sz w:val="28"/>
        </w:rPr>
        <w:t xml:space="preserve"> </w:t>
      </w:r>
      <w:r>
        <w:rPr>
          <w:i/>
          <w:color w:val="221F1F"/>
          <w:sz w:val="28"/>
        </w:rPr>
        <w:t>организация</w:t>
      </w:r>
      <w:r>
        <w:rPr>
          <w:i/>
          <w:color w:val="221F1F"/>
          <w:spacing w:val="1"/>
          <w:sz w:val="28"/>
        </w:rPr>
        <w:t xml:space="preserve"> </w:t>
      </w:r>
      <w:r>
        <w:rPr>
          <w:i/>
          <w:color w:val="221F1F"/>
          <w:sz w:val="28"/>
        </w:rPr>
        <w:t>носит</w:t>
      </w:r>
      <w:r>
        <w:rPr>
          <w:i/>
          <w:color w:val="221F1F"/>
          <w:spacing w:val="1"/>
          <w:sz w:val="28"/>
        </w:rPr>
        <w:t xml:space="preserve"> </w:t>
      </w:r>
      <w:r>
        <w:rPr>
          <w:i/>
          <w:color w:val="221F1F"/>
          <w:sz w:val="28"/>
        </w:rPr>
        <w:t>имя</w:t>
      </w:r>
      <w:r>
        <w:rPr>
          <w:i/>
          <w:color w:val="221F1F"/>
          <w:spacing w:val="1"/>
          <w:sz w:val="28"/>
        </w:rPr>
        <w:t xml:space="preserve"> </w:t>
      </w:r>
      <w:r>
        <w:rPr>
          <w:i/>
          <w:color w:val="221F1F"/>
          <w:sz w:val="28"/>
        </w:rPr>
        <w:t>выдающегося</w:t>
      </w:r>
      <w:r>
        <w:rPr>
          <w:i/>
          <w:color w:val="221F1F"/>
          <w:spacing w:val="1"/>
          <w:sz w:val="28"/>
        </w:rPr>
        <w:t xml:space="preserve"> </w:t>
      </w:r>
      <w:r>
        <w:rPr>
          <w:i/>
          <w:color w:val="221F1F"/>
          <w:sz w:val="28"/>
        </w:rPr>
        <w:t>исторического</w:t>
      </w:r>
      <w:r>
        <w:rPr>
          <w:i/>
          <w:color w:val="221F1F"/>
          <w:spacing w:val="1"/>
          <w:sz w:val="28"/>
        </w:rPr>
        <w:t xml:space="preserve"> </w:t>
      </w:r>
      <w:r>
        <w:rPr>
          <w:i/>
          <w:color w:val="221F1F"/>
          <w:sz w:val="28"/>
        </w:rPr>
        <w:t>деятеля,</w:t>
      </w:r>
      <w:r>
        <w:rPr>
          <w:i/>
          <w:color w:val="221F1F"/>
          <w:spacing w:val="1"/>
          <w:sz w:val="28"/>
        </w:rPr>
        <w:t xml:space="preserve"> </w:t>
      </w:r>
      <w:r>
        <w:rPr>
          <w:i/>
          <w:color w:val="221F1F"/>
          <w:sz w:val="28"/>
        </w:rPr>
        <w:t>учѐного,</w:t>
      </w:r>
      <w:r>
        <w:rPr>
          <w:i/>
          <w:color w:val="221F1F"/>
          <w:spacing w:val="1"/>
          <w:sz w:val="28"/>
        </w:rPr>
        <w:t xml:space="preserve"> </w:t>
      </w:r>
      <w:r>
        <w:rPr>
          <w:i/>
          <w:color w:val="221F1F"/>
          <w:sz w:val="28"/>
        </w:rPr>
        <w:t>героя,</w:t>
      </w:r>
      <w:r>
        <w:rPr>
          <w:i/>
          <w:color w:val="221F1F"/>
          <w:spacing w:val="-67"/>
          <w:sz w:val="28"/>
        </w:rPr>
        <w:t xml:space="preserve"> </w:t>
      </w:r>
      <w:r>
        <w:rPr>
          <w:i/>
          <w:color w:val="221F1F"/>
          <w:sz w:val="28"/>
        </w:rPr>
        <w:t>защитника Отечества и т. п</w:t>
      </w:r>
      <w:r>
        <w:rPr>
          <w:color w:val="221F1F"/>
          <w:sz w:val="28"/>
        </w:rPr>
        <w:t>.) в помещениях общеобразовательной организации</w:t>
      </w:r>
      <w:r>
        <w:rPr>
          <w:color w:val="221F1F"/>
          <w:spacing w:val="1"/>
          <w:sz w:val="28"/>
        </w:rPr>
        <w:t xml:space="preserve"> </w:t>
      </w:r>
      <w:r>
        <w:rPr>
          <w:color w:val="221F1F"/>
          <w:sz w:val="28"/>
        </w:rPr>
        <w:t>или на прилегающей территории для общественно-гражданского почитания лиц,</w:t>
      </w:r>
      <w:r>
        <w:rPr>
          <w:color w:val="221F1F"/>
          <w:spacing w:val="1"/>
          <w:sz w:val="28"/>
        </w:rPr>
        <w:t xml:space="preserve"> </w:t>
      </w:r>
      <w:r>
        <w:rPr>
          <w:color w:val="221F1F"/>
          <w:sz w:val="28"/>
        </w:rPr>
        <w:t>мест,</w:t>
      </w:r>
      <w:r>
        <w:rPr>
          <w:color w:val="221F1F"/>
          <w:spacing w:val="1"/>
          <w:sz w:val="28"/>
        </w:rPr>
        <w:t xml:space="preserve"> </w:t>
      </w:r>
      <w:r>
        <w:rPr>
          <w:color w:val="221F1F"/>
          <w:sz w:val="28"/>
        </w:rPr>
        <w:t>событий</w:t>
      </w:r>
      <w:r>
        <w:rPr>
          <w:color w:val="221F1F"/>
          <w:spacing w:val="1"/>
          <w:sz w:val="28"/>
        </w:rPr>
        <w:t xml:space="preserve"> </w:t>
      </w:r>
      <w:r>
        <w:rPr>
          <w:color w:val="221F1F"/>
          <w:sz w:val="28"/>
        </w:rPr>
        <w:t>в</w:t>
      </w:r>
      <w:r>
        <w:rPr>
          <w:color w:val="221F1F"/>
          <w:spacing w:val="1"/>
          <w:sz w:val="28"/>
        </w:rPr>
        <w:t xml:space="preserve"> </w:t>
      </w:r>
      <w:r>
        <w:rPr>
          <w:color w:val="221F1F"/>
          <w:sz w:val="28"/>
        </w:rPr>
        <w:t>истории</w:t>
      </w:r>
      <w:r>
        <w:rPr>
          <w:color w:val="221F1F"/>
          <w:spacing w:val="1"/>
          <w:sz w:val="28"/>
        </w:rPr>
        <w:t xml:space="preserve"> </w:t>
      </w:r>
      <w:r>
        <w:rPr>
          <w:color w:val="221F1F"/>
          <w:sz w:val="28"/>
        </w:rPr>
        <w:t>России;</w:t>
      </w:r>
      <w:r>
        <w:rPr>
          <w:color w:val="221F1F"/>
          <w:spacing w:val="1"/>
          <w:sz w:val="28"/>
        </w:rPr>
        <w:t xml:space="preserve"> </w:t>
      </w:r>
      <w:r>
        <w:rPr>
          <w:color w:val="221F1F"/>
          <w:sz w:val="28"/>
        </w:rPr>
        <w:t>мемориалов</w:t>
      </w:r>
      <w:r>
        <w:rPr>
          <w:color w:val="221F1F"/>
          <w:spacing w:val="1"/>
          <w:sz w:val="28"/>
        </w:rPr>
        <w:t xml:space="preserve"> </w:t>
      </w:r>
      <w:r>
        <w:rPr>
          <w:color w:val="221F1F"/>
          <w:sz w:val="28"/>
        </w:rPr>
        <w:t>воинской</w:t>
      </w:r>
      <w:r>
        <w:rPr>
          <w:color w:val="221F1F"/>
          <w:spacing w:val="1"/>
          <w:sz w:val="28"/>
        </w:rPr>
        <w:t xml:space="preserve"> </w:t>
      </w:r>
      <w:r>
        <w:rPr>
          <w:color w:val="221F1F"/>
          <w:sz w:val="28"/>
        </w:rPr>
        <w:t>славы,</w:t>
      </w:r>
      <w:r>
        <w:rPr>
          <w:color w:val="221F1F"/>
          <w:spacing w:val="1"/>
          <w:sz w:val="28"/>
        </w:rPr>
        <w:t xml:space="preserve"> </w:t>
      </w:r>
      <w:r>
        <w:rPr>
          <w:color w:val="221F1F"/>
          <w:sz w:val="28"/>
        </w:rPr>
        <w:t>памятников,</w:t>
      </w:r>
      <w:r>
        <w:rPr>
          <w:color w:val="221F1F"/>
          <w:spacing w:val="1"/>
          <w:sz w:val="28"/>
        </w:rPr>
        <w:t xml:space="preserve"> </w:t>
      </w:r>
      <w:r>
        <w:rPr>
          <w:color w:val="221F1F"/>
          <w:sz w:val="28"/>
        </w:rPr>
        <w:t>памятных</w:t>
      </w:r>
      <w:r>
        <w:rPr>
          <w:color w:val="221F1F"/>
          <w:spacing w:val="-4"/>
          <w:sz w:val="28"/>
        </w:rPr>
        <w:t xml:space="preserve"> </w:t>
      </w:r>
      <w:r>
        <w:rPr>
          <w:color w:val="221F1F"/>
          <w:sz w:val="28"/>
        </w:rPr>
        <w:t>досок;</w:t>
      </w:r>
    </w:p>
    <w:p w:rsidR="009727C6" w:rsidRDefault="009727C6" w:rsidP="00A30FC8">
      <w:pPr>
        <w:spacing w:before="1" w:line="276" w:lineRule="auto"/>
        <w:ind w:left="316" w:right="614" w:firstLine="425"/>
        <w:jc w:val="both"/>
        <w:rPr>
          <w:sz w:val="28"/>
        </w:rPr>
      </w:pPr>
      <w:r>
        <w:rPr>
          <w:color w:val="221F1F"/>
          <w:sz w:val="28"/>
        </w:rPr>
        <w:t>-оформление</w:t>
      </w:r>
      <w:r>
        <w:rPr>
          <w:color w:val="221F1F"/>
          <w:spacing w:val="1"/>
          <w:sz w:val="28"/>
        </w:rPr>
        <w:t xml:space="preserve"> </w:t>
      </w:r>
      <w:r>
        <w:rPr>
          <w:color w:val="221F1F"/>
          <w:sz w:val="28"/>
        </w:rPr>
        <w:t>и</w:t>
      </w:r>
      <w:r>
        <w:rPr>
          <w:color w:val="221F1F"/>
          <w:spacing w:val="1"/>
          <w:sz w:val="28"/>
        </w:rPr>
        <w:t xml:space="preserve"> </w:t>
      </w:r>
      <w:r>
        <w:rPr>
          <w:color w:val="221F1F"/>
          <w:sz w:val="28"/>
        </w:rPr>
        <w:t>обновление</w:t>
      </w:r>
      <w:r>
        <w:rPr>
          <w:color w:val="221F1F"/>
          <w:spacing w:val="1"/>
          <w:sz w:val="28"/>
        </w:rPr>
        <w:t xml:space="preserve"> </w:t>
      </w:r>
      <w:r>
        <w:rPr>
          <w:color w:val="221F1F"/>
          <w:sz w:val="28"/>
        </w:rPr>
        <w:t>«мест</w:t>
      </w:r>
      <w:r>
        <w:rPr>
          <w:color w:val="221F1F"/>
          <w:spacing w:val="1"/>
          <w:sz w:val="28"/>
        </w:rPr>
        <w:t xml:space="preserve"> </w:t>
      </w:r>
      <w:r>
        <w:rPr>
          <w:color w:val="221F1F"/>
          <w:sz w:val="28"/>
        </w:rPr>
        <w:t>новостей»,</w:t>
      </w:r>
      <w:r>
        <w:rPr>
          <w:color w:val="221F1F"/>
          <w:spacing w:val="1"/>
          <w:sz w:val="28"/>
        </w:rPr>
        <w:t xml:space="preserve"> </w:t>
      </w:r>
      <w:r>
        <w:rPr>
          <w:color w:val="221F1F"/>
          <w:sz w:val="28"/>
        </w:rPr>
        <w:t>стендов</w:t>
      </w:r>
      <w:r>
        <w:rPr>
          <w:color w:val="221F1F"/>
          <w:spacing w:val="1"/>
          <w:sz w:val="28"/>
        </w:rPr>
        <w:t xml:space="preserve"> </w:t>
      </w:r>
      <w:r>
        <w:rPr>
          <w:color w:val="221F1F"/>
          <w:sz w:val="28"/>
        </w:rPr>
        <w:t>в</w:t>
      </w:r>
      <w:r>
        <w:rPr>
          <w:color w:val="221F1F"/>
          <w:spacing w:val="1"/>
          <w:sz w:val="28"/>
        </w:rPr>
        <w:t xml:space="preserve"> </w:t>
      </w:r>
      <w:r>
        <w:rPr>
          <w:color w:val="221F1F"/>
          <w:sz w:val="28"/>
        </w:rPr>
        <w:t>помещениях</w:t>
      </w:r>
      <w:r>
        <w:rPr>
          <w:color w:val="221F1F"/>
          <w:spacing w:val="1"/>
          <w:sz w:val="28"/>
        </w:rPr>
        <w:t xml:space="preserve"> </w:t>
      </w:r>
      <w:r>
        <w:rPr>
          <w:color w:val="221F1F"/>
          <w:sz w:val="28"/>
        </w:rPr>
        <w:t>(холл</w:t>
      </w:r>
      <w:r>
        <w:rPr>
          <w:color w:val="221F1F"/>
          <w:spacing w:val="-67"/>
          <w:sz w:val="28"/>
        </w:rPr>
        <w:t xml:space="preserve"> </w:t>
      </w:r>
      <w:r>
        <w:rPr>
          <w:color w:val="221F1F"/>
          <w:sz w:val="28"/>
        </w:rPr>
        <w:t>первого</w:t>
      </w:r>
      <w:r>
        <w:rPr>
          <w:color w:val="221F1F"/>
          <w:spacing w:val="1"/>
          <w:sz w:val="28"/>
        </w:rPr>
        <w:t xml:space="preserve"> </w:t>
      </w:r>
      <w:r>
        <w:rPr>
          <w:color w:val="221F1F"/>
          <w:sz w:val="28"/>
        </w:rPr>
        <w:t>этажа, рекреации),</w:t>
      </w:r>
      <w:r>
        <w:rPr>
          <w:color w:val="221F1F"/>
          <w:spacing w:val="1"/>
          <w:sz w:val="28"/>
        </w:rPr>
        <w:t xml:space="preserve"> </w:t>
      </w:r>
      <w:r>
        <w:rPr>
          <w:color w:val="221F1F"/>
          <w:sz w:val="28"/>
        </w:rPr>
        <w:t>содержащих</w:t>
      </w:r>
      <w:r>
        <w:rPr>
          <w:color w:val="221F1F"/>
          <w:spacing w:val="1"/>
          <w:sz w:val="28"/>
        </w:rPr>
        <w:t xml:space="preserve"> </w:t>
      </w:r>
      <w:r>
        <w:rPr>
          <w:color w:val="221F1F"/>
          <w:sz w:val="28"/>
        </w:rPr>
        <w:t>в</w:t>
      </w:r>
      <w:r>
        <w:rPr>
          <w:color w:val="221F1F"/>
          <w:spacing w:val="1"/>
          <w:sz w:val="28"/>
        </w:rPr>
        <w:t xml:space="preserve"> </w:t>
      </w:r>
      <w:r>
        <w:rPr>
          <w:color w:val="221F1F"/>
          <w:sz w:val="28"/>
        </w:rPr>
        <w:t>доступной,</w:t>
      </w:r>
      <w:r>
        <w:rPr>
          <w:color w:val="221F1F"/>
          <w:spacing w:val="1"/>
          <w:sz w:val="28"/>
        </w:rPr>
        <w:t xml:space="preserve"> </w:t>
      </w:r>
      <w:r>
        <w:rPr>
          <w:color w:val="221F1F"/>
          <w:sz w:val="28"/>
        </w:rPr>
        <w:t>привлекательной</w:t>
      </w:r>
      <w:r>
        <w:rPr>
          <w:color w:val="221F1F"/>
          <w:spacing w:val="1"/>
          <w:sz w:val="28"/>
        </w:rPr>
        <w:t xml:space="preserve"> </w:t>
      </w:r>
      <w:r>
        <w:rPr>
          <w:color w:val="221F1F"/>
          <w:sz w:val="28"/>
        </w:rPr>
        <w:t>форме</w:t>
      </w:r>
      <w:r>
        <w:rPr>
          <w:color w:val="221F1F"/>
          <w:spacing w:val="1"/>
          <w:sz w:val="28"/>
        </w:rPr>
        <w:t xml:space="preserve"> </w:t>
      </w:r>
      <w:r>
        <w:rPr>
          <w:color w:val="221F1F"/>
          <w:sz w:val="28"/>
        </w:rPr>
        <w:t>новостную</w:t>
      </w:r>
      <w:r>
        <w:rPr>
          <w:color w:val="221F1F"/>
          <w:spacing w:val="63"/>
          <w:sz w:val="28"/>
        </w:rPr>
        <w:t xml:space="preserve"> </w:t>
      </w:r>
      <w:r>
        <w:rPr>
          <w:color w:val="221F1F"/>
          <w:sz w:val="28"/>
        </w:rPr>
        <w:t>информацию</w:t>
      </w:r>
      <w:r>
        <w:rPr>
          <w:color w:val="221F1F"/>
          <w:spacing w:val="61"/>
          <w:sz w:val="28"/>
        </w:rPr>
        <w:t xml:space="preserve"> </w:t>
      </w:r>
      <w:r>
        <w:rPr>
          <w:color w:val="221F1F"/>
          <w:sz w:val="28"/>
        </w:rPr>
        <w:t>позитивного</w:t>
      </w:r>
      <w:r>
        <w:rPr>
          <w:color w:val="221F1F"/>
          <w:spacing w:val="63"/>
          <w:sz w:val="28"/>
        </w:rPr>
        <w:t xml:space="preserve"> </w:t>
      </w:r>
      <w:r>
        <w:rPr>
          <w:color w:val="221F1F"/>
          <w:sz w:val="28"/>
        </w:rPr>
        <w:t>гражданско-патриотического,</w:t>
      </w:r>
      <w:r>
        <w:rPr>
          <w:color w:val="221F1F"/>
          <w:spacing w:val="61"/>
          <w:sz w:val="28"/>
        </w:rPr>
        <w:t xml:space="preserve"> </w:t>
      </w:r>
      <w:r>
        <w:rPr>
          <w:color w:val="221F1F"/>
          <w:sz w:val="28"/>
        </w:rPr>
        <w:t>духовно-нравственного содержания, фотоотчѐты об интересных событиях, поздравления</w:t>
      </w:r>
      <w:r>
        <w:rPr>
          <w:color w:val="221F1F"/>
          <w:spacing w:val="1"/>
          <w:sz w:val="28"/>
        </w:rPr>
        <w:t xml:space="preserve"> </w:t>
      </w:r>
      <w:r>
        <w:rPr>
          <w:color w:val="221F1F"/>
          <w:sz w:val="28"/>
        </w:rPr>
        <w:t>педагогов</w:t>
      </w:r>
      <w:r>
        <w:rPr>
          <w:color w:val="221F1F"/>
          <w:spacing w:val="-5"/>
          <w:sz w:val="28"/>
        </w:rPr>
        <w:t xml:space="preserve"> </w:t>
      </w:r>
      <w:r>
        <w:rPr>
          <w:color w:val="221F1F"/>
          <w:sz w:val="28"/>
        </w:rPr>
        <w:t>и обучающихся и т.</w:t>
      </w:r>
      <w:r>
        <w:rPr>
          <w:color w:val="221F1F"/>
          <w:spacing w:val="-1"/>
          <w:sz w:val="28"/>
        </w:rPr>
        <w:t xml:space="preserve"> </w:t>
      </w:r>
      <w:r>
        <w:rPr>
          <w:color w:val="221F1F"/>
          <w:sz w:val="28"/>
        </w:rPr>
        <w:t>п.;</w:t>
      </w:r>
    </w:p>
    <w:p w:rsidR="009727C6" w:rsidRDefault="009727C6" w:rsidP="009727C6">
      <w:pPr>
        <w:spacing w:line="276" w:lineRule="auto"/>
        <w:ind w:left="316" w:right="623" w:firstLine="425"/>
        <w:jc w:val="both"/>
        <w:rPr>
          <w:sz w:val="28"/>
        </w:rPr>
      </w:pPr>
      <w:r>
        <w:rPr>
          <w:color w:val="221F1F"/>
          <w:sz w:val="28"/>
        </w:rPr>
        <w:t>-разработку и популяризацию символики общеобразовательной организации</w:t>
      </w:r>
      <w:r>
        <w:rPr>
          <w:color w:val="221F1F"/>
          <w:spacing w:val="1"/>
          <w:sz w:val="28"/>
        </w:rPr>
        <w:t xml:space="preserve"> </w:t>
      </w:r>
      <w:r>
        <w:rPr>
          <w:color w:val="221F1F"/>
          <w:sz w:val="28"/>
        </w:rPr>
        <w:t>(эмблема, флаг, логотип, элементы костюма обучающихся и т. п.), используемой</w:t>
      </w:r>
      <w:r>
        <w:rPr>
          <w:color w:val="221F1F"/>
          <w:spacing w:val="1"/>
          <w:sz w:val="28"/>
        </w:rPr>
        <w:t xml:space="preserve"> </w:t>
      </w:r>
      <w:r>
        <w:rPr>
          <w:color w:val="221F1F"/>
          <w:sz w:val="28"/>
        </w:rPr>
        <w:t>как</w:t>
      </w:r>
      <w:r>
        <w:rPr>
          <w:color w:val="221F1F"/>
          <w:spacing w:val="-1"/>
          <w:sz w:val="28"/>
        </w:rPr>
        <w:t xml:space="preserve"> </w:t>
      </w:r>
      <w:r>
        <w:rPr>
          <w:color w:val="221F1F"/>
          <w:sz w:val="28"/>
        </w:rPr>
        <w:t>повседневно,</w:t>
      </w:r>
      <w:r>
        <w:rPr>
          <w:color w:val="221F1F"/>
          <w:spacing w:val="-1"/>
          <w:sz w:val="28"/>
        </w:rPr>
        <w:t xml:space="preserve"> </w:t>
      </w:r>
      <w:r>
        <w:rPr>
          <w:color w:val="221F1F"/>
          <w:sz w:val="28"/>
        </w:rPr>
        <w:t>так и в</w:t>
      </w:r>
      <w:r>
        <w:rPr>
          <w:color w:val="221F1F"/>
          <w:spacing w:val="-2"/>
          <w:sz w:val="28"/>
        </w:rPr>
        <w:t xml:space="preserve"> </w:t>
      </w:r>
      <w:r>
        <w:rPr>
          <w:color w:val="221F1F"/>
          <w:sz w:val="28"/>
        </w:rPr>
        <w:t>торжественные</w:t>
      </w:r>
      <w:r>
        <w:rPr>
          <w:color w:val="221F1F"/>
          <w:spacing w:val="-1"/>
          <w:sz w:val="28"/>
        </w:rPr>
        <w:t xml:space="preserve"> </w:t>
      </w:r>
      <w:r>
        <w:rPr>
          <w:color w:val="221F1F"/>
          <w:sz w:val="28"/>
        </w:rPr>
        <w:t>моменты;</w:t>
      </w:r>
    </w:p>
    <w:p w:rsidR="009727C6" w:rsidRDefault="009727C6" w:rsidP="009727C6">
      <w:pPr>
        <w:spacing w:line="276" w:lineRule="auto"/>
        <w:ind w:left="316" w:right="621" w:firstLine="425"/>
        <w:jc w:val="both"/>
        <w:rPr>
          <w:sz w:val="28"/>
        </w:rPr>
      </w:pPr>
      <w:r>
        <w:rPr>
          <w:color w:val="221F1F"/>
          <w:sz w:val="28"/>
        </w:rPr>
        <w:t>-подготовку</w:t>
      </w:r>
      <w:r>
        <w:rPr>
          <w:color w:val="221F1F"/>
          <w:spacing w:val="1"/>
          <w:sz w:val="28"/>
        </w:rPr>
        <w:t xml:space="preserve"> </w:t>
      </w:r>
      <w:r>
        <w:rPr>
          <w:color w:val="221F1F"/>
          <w:sz w:val="28"/>
        </w:rPr>
        <w:t>и</w:t>
      </w:r>
      <w:r>
        <w:rPr>
          <w:color w:val="221F1F"/>
          <w:spacing w:val="1"/>
          <w:sz w:val="28"/>
        </w:rPr>
        <w:t xml:space="preserve"> </w:t>
      </w:r>
      <w:r>
        <w:rPr>
          <w:color w:val="221F1F"/>
          <w:sz w:val="28"/>
        </w:rPr>
        <w:t>размещение</w:t>
      </w:r>
      <w:r>
        <w:rPr>
          <w:color w:val="221F1F"/>
          <w:spacing w:val="1"/>
          <w:sz w:val="28"/>
        </w:rPr>
        <w:t xml:space="preserve"> </w:t>
      </w:r>
      <w:r>
        <w:rPr>
          <w:color w:val="221F1F"/>
          <w:sz w:val="28"/>
        </w:rPr>
        <w:t>регулярно</w:t>
      </w:r>
      <w:r>
        <w:rPr>
          <w:color w:val="221F1F"/>
          <w:spacing w:val="1"/>
          <w:sz w:val="28"/>
        </w:rPr>
        <w:t xml:space="preserve"> </w:t>
      </w:r>
      <w:r>
        <w:rPr>
          <w:color w:val="221F1F"/>
          <w:sz w:val="28"/>
        </w:rPr>
        <w:t>сменяемых</w:t>
      </w:r>
      <w:r>
        <w:rPr>
          <w:color w:val="221F1F"/>
          <w:spacing w:val="1"/>
          <w:sz w:val="28"/>
        </w:rPr>
        <w:t xml:space="preserve"> </w:t>
      </w:r>
      <w:r>
        <w:rPr>
          <w:color w:val="221F1F"/>
          <w:sz w:val="28"/>
        </w:rPr>
        <w:t>экспозиций</w:t>
      </w:r>
      <w:r>
        <w:rPr>
          <w:color w:val="221F1F"/>
          <w:spacing w:val="70"/>
          <w:sz w:val="28"/>
        </w:rPr>
        <w:t xml:space="preserve"> </w:t>
      </w:r>
      <w:r>
        <w:rPr>
          <w:color w:val="221F1F"/>
          <w:sz w:val="28"/>
        </w:rPr>
        <w:t>творческих</w:t>
      </w:r>
      <w:r>
        <w:rPr>
          <w:color w:val="221F1F"/>
          <w:spacing w:val="1"/>
          <w:sz w:val="28"/>
        </w:rPr>
        <w:t xml:space="preserve"> </w:t>
      </w:r>
      <w:r>
        <w:rPr>
          <w:color w:val="221F1F"/>
          <w:sz w:val="28"/>
        </w:rPr>
        <w:t>работ</w:t>
      </w:r>
      <w:r>
        <w:rPr>
          <w:color w:val="221F1F"/>
          <w:spacing w:val="1"/>
          <w:sz w:val="28"/>
        </w:rPr>
        <w:t xml:space="preserve"> </w:t>
      </w:r>
      <w:r>
        <w:rPr>
          <w:color w:val="221F1F"/>
          <w:sz w:val="28"/>
        </w:rPr>
        <w:t>обучающихся</w:t>
      </w:r>
      <w:r>
        <w:rPr>
          <w:color w:val="221F1F"/>
          <w:spacing w:val="1"/>
          <w:sz w:val="28"/>
        </w:rPr>
        <w:t xml:space="preserve"> </w:t>
      </w:r>
      <w:r>
        <w:rPr>
          <w:color w:val="221F1F"/>
          <w:sz w:val="28"/>
        </w:rPr>
        <w:t>в</w:t>
      </w:r>
      <w:r>
        <w:rPr>
          <w:color w:val="221F1F"/>
          <w:spacing w:val="1"/>
          <w:sz w:val="28"/>
        </w:rPr>
        <w:t xml:space="preserve"> </w:t>
      </w:r>
      <w:r>
        <w:rPr>
          <w:color w:val="221F1F"/>
          <w:sz w:val="28"/>
        </w:rPr>
        <w:t>разных</w:t>
      </w:r>
      <w:r>
        <w:rPr>
          <w:color w:val="221F1F"/>
          <w:spacing w:val="1"/>
          <w:sz w:val="28"/>
        </w:rPr>
        <w:t xml:space="preserve"> </w:t>
      </w:r>
      <w:r>
        <w:rPr>
          <w:color w:val="221F1F"/>
          <w:sz w:val="28"/>
        </w:rPr>
        <w:t>предметных</w:t>
      </w:r>
      <w:r>
        <w:rPr>
          <w:color w:val="221F1F"/>
          <w:spacing w:val="1"/>
          <w:sz w:val="28"/>
        </w:rPr>
        <w:t xml:space="preserve"> </w:t>
      </w:r>
      <w:r>
        <w:rPr>
          <w:color w:val="221F1F"/>
          <w:sz w:val="28"/>
        </w:rPr>
        <w:t>областях,</w:t>
      </w:r>
      <w:r>
        <w:rPr>
          <w:color w:val="221F1F"/>
          <w:spacing w:val="1"/>
          <w:sz w:val="28"/>
        </w:rPr>
        <w:t xml:space="preserve"> </w:t>
      </w:r>
      <w:r>
        <w:rPr>
          <w:color w:val="221F1F"/>
          <w:sz w:val="28"/>
        </w:rPr>
        <w:t>демонстрирующих</w:t>
      </w:r>
      <w:r>
        <w:rPr>
          <w:color w:val="221F1F"/>
          <w:spacing w:val="1"/>
          <w:sz w:val="28"/>
        </w:rPr>
        <w:t xml:space="preserve"> </w:t>
      </w:r>
      <w:r>
        <w:rPr>
          <w:color w:val="221F1F"/>
          <w:sz w:val="28"/>
        </w:rPr>
        <w:t>их</w:t>
      </w:r>
      <w:r>
        <w:rPr>
          <w:color w:val="221F1F"/>
          <w:spacing w:val="1"/>
          <w:sz w:val="28"/>
        </w:rPr>
        <w:t xml:space="preserve"> </w:t>
      </w:r>
      <w:r>
        <w:rPr>
          <w:color w:val="221F1F"/>
          <w:sz w:val="28"/>
        </w:rPr>
        <w:t>способности,</w:t>
      </w:r>
      <w:r>
        <w:rPr>
          <w:color w:val="221F1F"/>
          <w:spacing w:val="-2"/>
          <w:sz w:val="28"/>
        </w:rPr>
        <w:t xml:space="preserve"> </w:t>
      </w:r>
      <w:r>
        <w:rPr>
          <w:color w:val="221F1F"/>
          <w:sz w:val="28"/>
        </w:rPr>
        <w:t>знакомящих</w:t>
      </w:r>
      <w:r>
        <w:rPr>
          <w:color w:val="221F1F"/>
          <w:spacing w:val="1"/>
          <w:sz w:val="28"/>
        </w:rPr>
        <w:t xml:space="preserve"> </w:t>
      </w:r>
      <w:r>
        <w:rPr>
          <w:color w:val="221F1F"/>
          <w:sz w:val="28"/>
        </w:rPr>
        <w:t>с</w:t>
      </w:r>
      <w:r>
        <w:rPr>
          <w:color w:val="221F1F"/>
          <w:spacing w:val="-1"/>
          <w:sz w:val="28"/>
        </w:rPr>
        <w:t xml:space="preserve"> </w:t>
      </w:r>
      <w:r>
        <w:rPr>
          <w:color w:val="221F1F"/>
          <w:sz w:val="28"/>
        </w:rPr>
        <w:t>работами</w:t>
      </w:r>
      <w:r>
        <w:rPr>
          <w:color w:val="221F1F"/>
          <w:spacing w:val="-1"/>
          <w:sz w:val="28"/>
        </w:rPr>
        <w:t xml:space="preserve"> </w:t>
      </w:r>
      <w:r>
        <w:rPr>
          <w:color w:val="221F1F"/>
          <w:sz w:val="28"/>
        </w:rPr>
        <w:t>друг друга;</w:t>
      </w:r>
    </w:p>
    <w:p w:rsidR="009727C6" w:rsidRDefault="009727C6" w:rsidP="009727C6">
      <w:pPr>
        <w:spacing w:line="276" w:lineRule="auto"/>
        <w:ind w:left="316" w:right="625" w:firstLine="425"/>
        <w:jc w:val="both"/>
        <w:rPr>
          <w:sz w:val="28"/>
        </w:rPr>
      </w:pPr>
      <w:r>
        <w:rPr>
          <w:color w:val="221F1F"/>
          <w:sz w:val="28"/>
        </w:rPr>
        <w:t>-поддержание</w:t>
      </w:r>
      <w:r>
        <w:rPr>
          <w:color w:val="221F1F"/>
          <w:spacing w:val="1"/>
          <w:sz w:val="28"/>
        </w:rPr>
        <w:t xml:space="preserve"> </w:t>
      </w:r>
      <w:r>
        <w:rPr>
          <w:color w:val="221F1F"/>
          <w:sz w:val="28"/>
        </w:rPr>
        <w:t>эстетического</w:t>
      </w:r>
      <w:r>
        <w:rPr>
          <w:color w:val="221F1F"/>
          <w:spacing w:val="1"/>
          <w:sz w:val="28"/>
        </w:rPr>
        <w:t xml:space="preserve"> </w:t>
      </w:r>
      <w:r>
        <w:rPr>
          <w:color w:val="221F1F"/>
          <w:sz w:val="28"/>
        </w:rPr>
        <w:t>вида</w:t>
      </w:r>
      <w:r>
        <w:rPr>
          <w:color w:val="221F1F"/>
          <w:spacing w:val="1"/>
          <w:sz w:val="28"/>
        </w:rPr>
        <w:t xml:space="preserve"> </w:t>
      </w:r>
      <w:r>
        <w:rPr>
          <w:color w:val="221F1F"/>
          <w:sz w:val="28"/>
        </w:rPr>
        <w:t>и</w:t>
      </w:r>
      <w:r>
        <w:rPr>
          <w:color w:val="221F1F"/>
          <w:spacing w:val="1"/>
          <w:sz w:val="28"/>
        </w:rPr>
        <w:t xml:space="preserve"> </w:t>
      </w:r>
      <w:r>
        <w:rPr>
          <w:color w:val="221F1F"/>
          <w:sz w:val="28"/>
        </w:rPr>
        <w:t>благоустройство</w:t>
      </w:r>
      <w:r>
        <w:rPr>
          <w:color w:val="221F1F"/>
          <w:spacing w:val="1"/>
          <w:sz w:val="28"/>
        </w:rPr>
        <w:t xml:space="preserve"> </w:t>
      </w:r>
      <w:r>
        <w:rPr>
          <w:color w:val="221F1F"/>
          <w:sz w:val="28"/>
        </w:rPr>
        <w:t>всех</w:t>
      </w:r>
      <w:r>
        <w:rPr>
          <w:color w:val="221F1F"/>
          <w:spacing w:val="1"/>
          <w:sz w:val="28"/>
        </w:rPr>
        <w:t xml:space="preserve"> </w:t>
      </w:r>
      <w:r>
        <w:rPr>
          <w:color w:val="221F1F"/>
          <w:sz w:val="28"/>
        </w:rPr>
        <w:t>помещений</w:t>
      </w:r>
      <w:r>
        <w:rPr>
          <w:color w:val="221F1F"/>
          <w:spacing w:val="1"/>
          <w:sz w:val="28"/>
        </w:rPr>
        <w:t xml:space="preserve"> </w:t>
      </w:r>
      <w:r>
        <w:rPr>
          <w:color w:val="221F1F"/>
          <w:sz w:val="28"/>
        </w:rPr>
        <w:t>в</w:t>
      </w:r>
      <w:r>
        <w:rPr>
          <w:color w:val="221F1F"/>
          <w:spacing w:val="1"/>
          <w:sz w:val="28"/>
        </w:rPr>
        <w:t xml:space="preserve"> </w:t>
      </w:r>
      <w:r>
        <w:rPr>
          <w:color w:val="221F1F"/>
          <w:sz w:val="28"/>
        </w:rPr>
        <w:t>общеобразовательной организации, доступных и безопасных рекреационных зон,</w:t>
      </w:r>
      <w:r>
        <w:rPr>
          <w:color w:val="221F1F"/>
          <w:spacing w:val="-67"/>
          <w:sz w:val="28"/>
        </w:rPr>
        <w:t xml:space="preserve"> </w:t>
      </w:r>
      <w:r>
        <w:rPr>
          <w:color w:val="221F1F"/>
          <w:sz w:val="28"/>
        </w:rPr>
        <w:t>озеленение</w:t>
      </w:r>
      <w:r>
        <w:rPr>
          <w:color w:val="221F1F"/>
          <w:spacing w:val="-1"/>
          <w:sz w:val="28"/>
        </w:rPr>
        <w:t xml:space="preserve"> </w:t>
      </w:r>
      <w:r>
        <w:rPr>
          <w:color w:val="221F1F"/>
          <w:sz w:val="28"/>
        </w:rPr>
        <w:t>территории</w:t>
      </w:r>
      <w:r>
        <w:rPr>
          <w:color w:val="221F1F"/>
          <w:spacing w:val="-1"/>
          <w:sz w:val="28"/>
        </w:rPr>
        <w:t xml:space="preserve"> </w:t>
      </w:r>
      <w:r>
        <w:rPr>
          <w:color w:val="221F1F"/>
          <w:sz w:val="28"/>
        </w:rPr>
        <w:t>при общеобразовательной</w:t>
      </w:r>
      <w:r>
        <w:rPr>
          <w:color w:val="221F1F"/>
          <w:spacing w:val="-1"/>
          <w:sz w:val="28"/>
        </w:rPr>
        <w:t xml:space="preserve"> </w:t>
      </w:r>
      <w:r>
        <w:rPr>
          <w:color w:val="221F1F"/>
          <w:sz w:val="28"/>
        </w:rPr>
        <w:t>организации;</w:t>
      </w:r>
    </w:p>
    <w:p w:rsidR="009727C6" w:rsidRDefault="009727C6" w:rsidP="009727C6">
      <w:pPr>
        <w:spacing w:line="276" w:lineRule="auto"/>
        <w:ind w:left="316" w:right="626" w:firstLine="425"/>
        <w:jc w:val="both"/>
        <w:rPr>
          <w:sz w:val="28"/>
        </w:rPr>
      </w:pPr>
      <w:r>
        <w:rPr>
          <w:color w:val="221F1F"/>
          <w:sz w:val="28"/>
        </w:rPr>
        <w:t>-разработку,</w:t>
      </w:r>
      <w:r>
        <w:rPr>
          <w:color w:val="221F1F"/>
          <w:spacing w:val="1"/>
          <w:sz w:val="28"/>
        </w:rPr>
        <w:t xml:space="preserve"> </w:t>
      </w:r>
      <w:r>
        <w:rPr>
          <w:color w:val="221F1F"/>
          <w:sz w:val="28"/>
        </w:rPr>
        <w:t>оформление,</w:t>
      </w:r>
      <w:r>
        <w:rPr>
          <w:color w:val="221F1F"/>
          <w:spacing w:val="1"/>
          <w:sz w:val="28"/>
        </w:rPr>
        <w:t xml:space="preserve"> </w:t>
      </w:r>
      <w:r>
        <w:rPr>
          <w:color w:val="221F1F"/>
          <w:sz w:val="28"/>
        </w:rPr>
        <w:t>поддержание</w:t>
      </w:r>
      <w:r>
        <w:rPr>
          <w:color w:val="221F1F"/>
          <w:spacing w:val="1"/>
          <w:sz w:val="28"/>
        </w:rPr>
        <w:t xml:space="preserve"> </w:t>
      </w:r>
      <w:r>
        <w:rPr>
          <w:color w:val="221F1F"/>
          <w:sz w:val="28"/>
        </w:rPr>
        <w:t>и</w:t>
      </w:r>
      <w:r>
        <w:rPr>
          <w:color w:val="221F1F"/>
          <w:spacing w:val="1"/>
          <w:sz w:val="28"/>
        </w:rPr>
        <w:t xml:space="preserve"> </w:t>
      </w:r>
      <w:r>
        <w:rPr>
          <w:color w:val="221F1F"/>
          <w:sz w:val="28"/>
        </w:rPr>
        <w:t>использование</w:t>
      </w:r>
      <w:r>
        <w:rPr>
          <w:color w:val="221F1F"/>
          <w:spacing w:val="71"/>
          <w:sz w:val="28"/>
        </w:rPr>
        <w:t xml:space="preserve"> </w:t>
      </w:r>
      <w:r>
        <w:rPr>
          <w:color w:val="221F1F"/>
          <w:sz w:val="28"/>
        </w:rPr>
        <w:t>игровых</w:t>
      </w:r>
      <w:r>
        <w:rPr>
          <w:color w:val="221F1F"/>
          <w:spacing w:val="1"/>
          <w:sz w:val="28"/>
        </w:rPr>
        <w:t xml:space="preserve"> </w:t>
      </w:r>
      <w:r>
        <w:rPr>
          <w:color w:val="221F1F"/>
          <w:sz w:val="28"/>
        </w:rPr>
        <w:t>пространств,</w:t>
      </w:r>
      <w:r>
        <w:rPr>
          <w:color w:val="221F1F"/>
          <w:spacing w:val="-5"/>
          <w:sz w:val="28"/>
        </w:rPr>
        <w:t xml:space="preserve"> </w:t>
      </w:r>
      <w:r>
        <w:rPr>
          <w:color w:val="221F1F"/>
          <w:sz w:val="28"/>
        </w:rPr>
        <w:t>спортивных</w:t>
      </w:r>
      <w:r>
        <w:rPr>
          <w:color w:val="221F1F"/>
          <w:spacing w:val="-1"/>
          <w:sz w:val="28"/>
        </w:rPr>
        <w:t xml:space="preserve"> </w:t>
      </w:r>
      <w:r>
        <w:rPr>
          <w:color w:val="221F1F"/>
          <w:sz w:val="28"/>
        </w:rPr>
        <w:t>и</w:t>
      </w:r>
      <w:r>
        <w:rPr>
          <w:color w:val="221F1F"/>
          <w:spacing w:val="-5"/>
          <w:sz w:val="28"/>
        </w:rPr>
        <w:t xml:space="preserve"> </w:t>
      </w:r>
      <w:r>
        <w:rPr>
          <w:color w:val="221F1F"/>
          <w:sz w:val="28"/>
        </w:rPr>
        <w:t>игровых</w:t>
      </w:r>
      <w:r>
        <w:rPr>
          <w:color w:val="221F1F"/>
          <w:spacing w:val="-5"/>
          <w:sz w:val="28"/>
        </w:rPr>
        <w:t xml:space="preserve"> </w:t>
      </w:r>
      <w:r>
        <w:rPr>
          <w:color w:val="221F1F"/>
          <w:sz w:val="28"/>
        </w:rPr>
        <w:t>площадок,</w:t>
      </w:r>
      <w:r>
        <w:rPr>
          <w:color w:val="221F1F"/>
          <w:spacing w:val="-3"/>
          <w:sz w:val="28"/>
        </w:rPr>
        <w:t xml:space="preserve"> </w:t>
      </w:r>
      <w:r>
        <w:rPr>
          <w:color w:val="221F1F"/>
          <w:sz w:val="28"/>
        </w:rPr>
        <w:t>зон</w:t>
      </w:r>
      <w:r>
        <w:rPr>
          <w:color w:val="221F1F"/>
          <w:spacing w:val="-3"/>
          <w:sz w:val="28"/>
        </w:rPr>
        <w:t xml:space="preserve"> </w:t>
      </w:r>
      <w:r>
        <w:rPr>
          <w:color w:val="221F1F"/>
          <w:sz w:val="28"/>
        </w:rPr>
        <w:t>активного</w:t>
      </w:r>
      <w:r>
        <w:rPr>
          <w:color w:val="221F1F"/>
          <w:spacing w:val="-1"/>
          <w:sz w:val="28"/>
        </w:rPr>
        <w:t xml:space="preserve"> </w:t>
      </w:r>
      <w:r>
        <w:rPr>
          <w:color w:val="221F1F"/>
          <w:sz w:val="28"/>
        </w:rPr>
        <w:t>и</w:t>
      </w:r>
      <w:r>
        <w:rPr>
          <w:color w:val="221F1F"/>
          <w:spacing w:val="-2"/>
          <w:sz w:val="28"/>
        </w:rPr>
        <w:t xml:space="preserve"> </w:t>
      </w:r>
      <w:r>
        <w:rPr>
          <w:color w:val="221F1F"/>
          <w:sz w:val="28"/>
        </w:rPr>
        <w:t>тихого</w:t>
      </w:r>
      <w:r>
        <w:rPr>
          <w:color w:val="221F1F"/>
          <w:spacing w:val="-1"/>
          <w:sz w:val="28"/>
        </w:rPr>
        <w:t xml:space="preserve"> </w:t>
      </w:r>
      <w:r>
        <w:rPr>
          <w:color w:val="221F1F"/>
          <w:sz w:val="28"/>
        </w:rPr>
        <w:t>отдыха;</w:t>
      </w:r>
    </w:p>
    <w:p w:rsidR="009727C6" w:rsidRDefault="009727C6" w:rsidP="009727C6">
      <w:pPr>
        <w:spacing w:line="276" w:lineRule="auto"/>
        <w:ind w:left="316" w:right="625" w:firstLine="425"/>
        <w:jc w:val="both"/>
        <w:rPr>
          <w:sz w:val="28"/>
        </w:rPr>
      </w:pPr>
      <w:r>
        <w:rPr>
          <w:color w:val="221F1F"/>
          <w:sz w:val="28"/>
        </w:rPr>
        <w:t>-создание и поддержание в вестибюле или библиотеке стеллажей свободного</w:t>
      </w:r>
      <w:r>
        <w:rPr>
          <w:color w:val="221F1F"/>
          <w:spacing w:val="1"/>
          <w:sz w:val="28"/>
        </w:rPr>
        <w:t xml:space="preserve"> </w:t>
      </w:r>
      <w:r>
        <w:rPr>
          <w:color w:val="221F1F"/>
          <w:sz w:val="28"/>
        </w:rPr>
        <w:t>книгообмена, на которые обучающиеся, родители, педагоги могут выставлять для</w:t>
      </w:r>
      <w:r>
        <w:rPr>
          <w:color w:val="221F1F"/>
          <w:spacing w:val="-67"/>
          <w:sz w:val="28"/>
        </w:rPr>
        <w:t xml:space="preserve"> </w:t>
      </w:r>
      <w:r>
        <w:rPr>
          <w:color w:val="221F1F"/>
          <w:sz w:val="28"/>
        </w:rPr>
        <w:t>общего</w:t>
      </w:r>
      <w:r>
        <w:rPr>
          <w:color w:val="221F1F"/>
          <w:spacing w:val="-3"/>
          <w:sz w:val="28"/>
        </w:rPr>
        <w:t xml:space="preserve"> </w:t>
      </w:r>
      <w:r>
        <w:rPr>
          <w:color w:val="221F1F"/>
          <w:sz w:val="28"/>
        </w:rPr>
        <w:t>использования свои</w:t>
      </w:r>
      <w:r>
        <w:rPr>
          <w:color w:val="221F1F"/>
          <w:spacing w:val="-1"/>
          <w:sz w:val="28"/>
        </w:rPr>
        <w:t xml:space="preserve"> </w:t>
      </w:r>
      <w:r>
        <w:rPr>
          <w:color w:val="221F1F"/>
          <w:sz w:val="28"/>
        </w:rPr>
        <w:t>книги,</w:t>
      </w:r>
      <w:r>
        <w:rPr>
          <w:color w:val="221F1F"/>
          <w:spacing w:val="-1"/>
          <w:sz w:val="28"/>
        </w:rPr>
        <w:t xml:space="preserve"> </w:t>
      </w:r>
      <w:r>
        <w:rPr>
          <w:color w:val="221F1F"/>
          <w:sz w:val="28"/>
        </w:rPr>
        <w:t>брать</w:t>
      </w:r>
      <w:r>
        <w:rPr>
          <w:color w:val="221F1F"/>
          <w:spacing w:val="-1"/>
          <w:sz w:val="28"/>
        </w:rPr>
        <w:t xml:space="preserve"> </w:t>
      </w:r>
      <w:r>
        <w:rPr>
          <w:color w:val="221F1F"/>
          <w:sz w:val="28"/>
        </w:rPr>
        <w:t>для</w:t>
      </w:r>
      <w:r>
        <w:rPr>
          <w:color w:val="221F1F"/>
          <w:spacing w:val="-1"/>
          <w:sz w:val="28"/>
        </w:rPr>
        <w:t xml:space="preserve"> </w:t>
      </w:r>
      <w:r>
        <w:rPr>
          <w:color w:val="221F1F"/>
          <w:sz w:val="28"/>
        </w:rPr>
        <w:t>чтения</w:t>
      </w:r>
      <w:r>
        <w:rPr>
          <w:color w:val="221F1F"/>
          <w:spacing w:val="-3"/>
          <w:sz w:val="28"/>
        </w:rPr>
        <w:t xml:space="preserve"> </w:t>
      </w:r>
      <w:r>
        <w:rPr>
          <w:color w:val="221F1F"/>
          <w:sz w:val="28"/>
        </w:rPr>
        <w:t>другие;</w:t>
      </w:r>
    </w:p>
    <w:p w:rsidR="009727C6" w:rsidRDefault="009727C6" w:rsidP="009727C6">
      <w:pPr>
        <w:spacing w:line="276" w:lineRule="auto"/>
        <w:ind w:left="316" w:right="625" w:firstLine="425"/>
        <w:jc w:val="both"/>
        <w:rPr>
          <w:sz w:val="28"/>
        </w:rPr>
      </w:pPr>
      <w:r>
        <w:rPr>
          <w:color w:val="221F1F"/>
          <w:sz w:val="28"/>
        </w:rPr>
        <w:t>-деятельность</w:t>
      </w:r>
      <w:r>
        <w:rPr>
          <w:color w:val="221F1F"/>
          <w:spacing w:val="1"/>
          <w:sz w:val="28"/>
        </w:rPr>
        <w:t xml:space="preserve"> </w:t>
      </w:r>
      <w:r>
        <w:rPr>
          <w:color w:val="221F1F"/>
          <w:sz w:val="28"/>
        </w:rPr>
        <w:t>классных</w:t>
      </w:r>
      <w:r>
        <w:rPr>
          <w:color w:val="221F1F"/>
          <w:spacing w:val="1"/>
          <w:sz w:val="28"/>
        </w:rPr>
        <w:t xml:space="preserve"> </w:t>
      </w:r>
      <w:r>
        <w:rPr>
          <w:color w:val="221F1F"/>
          <w:sz w:val="28"/>
        </w:rPr>
        <w:t>руководителей</w:t>
      </w:r>
      <w:r>
        <w:rPr>
          <w:color w:val="221F1F"/>
          <w:spacing w:val="1"/>
          <w:sz w:val="28"/>
        </w:rPr>
        <w:t xml:space="preserve"> </w:t>
      </w:r>
      <w:r>
        <w:rPr>
          <w:color w:val="221F1F"/>
          <w:sz w:val="28"/>
        </w:rPr>
        <w:t>и</w:t>
      </w:r>
      <w:r>
        <w:rPr>
          <w:color w:val="221F1F"/>
          <w:spacing w:val="1"/>
          <w:sz w:val="28"/>
        </w:rPr>
        <w:t xml:space="preserve"> </w:t>
      </w:r>
      <w:r>
        <w:rPr>
          <w:color w:val="221F1F"/>
          <w:sz w:val="28"/>
        </w:rPr>
        <w:t>других</w:t>
      </w:r>
      <w:r>
        <w:rPr>
          <w:color w:val="221F1F"/>
          <w:spacing w:val="1"/>
          <w:sz w:val="28"/>
        </w:rPr>
        <w:t xml:space="preserve"> </w:t>
      </w:r>
      <w:r>
        <w:rPr>
          <w:color w:val="221F1F"/>
          <w:sz w:val="28"/>
        </w:rPr>
        <w:t>педагогов</w:t>
      </w:r>
      <w:r>
        <w:rPr>
          <w:color w:val="221F1F"/>
          <w:spacing w:val="1"/>
          <w:sz w:val="28"/>
        </w:rPr>
        <w:t xml:space="preserve"> </w:t>
      </w:r>
      <w:r>
        <w:rPr>
          <w:color w:val="221F1F"/>
          <w:sz w:val="28"/>
        </w:rPr>
        <w:t>вместе</w:t>
      </w:r>
      <w:r>
        <w:rPr>
          <w:color w:val="221F1F"/>
          <w:spacing w:val="1"/>
          <w:sz w:val="28"/>
        </w:rPr>
        <w:t xml:space="preserve"> </w:t>
      </w:r>
      <w:r>
        <w:rPr>
          <w:color w:val="221F1F"/>
          <w:sz w:val="28"/>
        </w:rPr>
        <w:t>с</w:t>
      </w:r>
      <w:r>
        <w:rPr>
          <w:color w:val="221F1F"/>
          <w:spacing w:val="1"/>
          <w:sz w:val="28"/>
        </w:rPr>
        <w:t xml:space="preserve"> </w:t>
      </w:r>
      <w:r>
        <w:rPr>
          <w:color w:val="221F1F"/>
          <w:sz w:val="28"/>
        </w:rPr>
        <w:t>обучающимися,</w:t>
      </w:r>
      <w:r>
        <w:rPr>
          <w:color w:val="221F1F"/>
          <w:spacing w:val="1"/>
          <w:sz w:val="28"/>
        </w:rPr>
        <w:t xml:space="preserve"> </w:t>
      </w:r>
      <w:r>
        <w:rPr>
          <w:color w:val="221F1F"/>
          <w:sz w:val="28"/>
        </w:rPr>
        <w:t>их</w:t>
      </w:r>
      <w:r>
        <w:rPr>
          <w:color w:val="221F1F"/>
          <w:spacing w:val="1"/>
          <w:sz w:val="28"/>
        </w:rPr>
        <w:t xml:space="preserve"> </w:t>
      </w:r>
      <w:r>
        <w:rPr>
          <w:color w:val="221F1F"/>
          <w:sz w:val="28"/>
        </w:rPr>
        <w:t>родителями</w:t>
      </w:r>
      <w:r>
        <w:rPr>
          <w:color w:val="221F1F"/>
          <w:spacing w:val="1"/>
          <w:sz w:val="28"/>
        </w:rPr>
        <w:t xml:space="preserve"> </w:t>
      </w:r>
      <w:r>
        <w:rPr>
          <w:color w:val="221F1F"/>
          <w:sz w:val="28"/>
        </w:rPr>
        <w:t>по</w:t>
      </w:r>
      <w:r>
        <w:rPr>
          <w:color w:val="221F1F"/>
          <w:spacing w:val="1"/>
          <w:sz w:val="28"/>
        </w:rPr>
        <w:t xml:space="preserve"> </w:t>
      </w:r>
      <w:r>
        <w:rPr>
          <w:color w:val="221F1F"/>
          <w:sz w:val="28"/>
        </w:rPr>
        <w:t>благоустройству,</w:t>
      </w:r>
      <w:r>
        <w:rPr>
          <w:color w:val="221F1F"/>
          <w:spacing w:val="1"/>
          <w:sz w:val="28"/>
        </w:rPr>
        <w:t xml:space="preserve"> </w:t>
      </w:r>
      <w:r>
        <w:rPr>
          <w:color w:val="221F1F"/>
          <w:sz w:val="28"/>
        </w:rPr>
        <w:t>оформлению</w:t>
      </w:r>
      <w:r>
        <w:rPr>
          <w:color w:val="221F1F"/>
          <w:spacing w:val="1"/>
          <w:sz w:val="28"/>
        </w:rPr>
        <w:t xml:space="preserve"> </w:t>
      </w:r>
      <w:r>
        <w:rPr>
          <w:color w:val="221F1F"/>
          <w:sz w:val="28"/>
        </w:rPr>
        <w:t>школьных</w:t>
      </w:r>
      <w:r>
        <w:rPr>
          <w:color w:val="221F1F"/>
          <w:spacing w:val="1"/>
          <w:sz w:val="28"/>
        </w:rPr>
        <w:t xml:space="preserve"> </w:t>
      </w:r>
      <w:r>
        <w:rPr>
          <w:color w:val="221F1F"/>
          <w:sz w:val="28"/>
        </w:rPr>
        <w:t>аудиторий,</w:t>
      </w:r>
      <w:r>
        <w:rPr>
          <w:color w:val="221F1F"/>
          <w:spacing w:val="-2"/>
          <w:sz w:val="28"/>
        </w:rPr>
        <w:t xml:space="preserve"> </w:t>
      </w:r>
      <w:r>
        <w:rPr>
          <w:color w:val="221F1F"/>
          <w:sz w:val="28"/>
        </w:rPr>
        <w:t>пришкольной территории;</w:t>
      </w:r>
    </w:p>
    <w:p w:rsidR="009727C6" w:rsidRDefault="009727C6" w:rsidP="009727C6">
      <w:pPr>
        <w:spacing w:line="276" w:lineRule="auto"/>
        <w:ind w:left="316" w:right="624" w:firstLine="425"/>
        <w:jc w:val="both"/>
        <w:rPr>
          <w:sz w:val="28"/>
        </w:rPr>
      </w:pPr>
      <w:r>
        <w:rPr>
          <w:color w:val="221F1F"/>
          <w:sz w:val="28"/>
        </w:rPr>
        <w:t>-разработку</w:t>
      </w:r>
      <w:r>
        <w:rPr>
          <w:color w:val="221F1F"/>
          <w:spacing w:val="1"/>
          <w:sz w:val="28"/>
        </w:rPr>
        <w:t xml:space="preserve"> </w:t>
      </w:r>
      <w:r>
        <w:rPr>
          <w:color w:val="221F1F"/>
          <w:sz w:val="28"/>
        </w:rPr>
        <w:t>и</w:t>
      </w:r>
      <w:r>
        <w:rPr>
          <w:color w:val="221F1F"/>
          <w:spacing w:val="1"/>
          <w:sz w:val="28"/>
        </w:rPr>
        <w:t xml:space="preserve"> </w:t>
      </w:r>
      <w:r>
        <w:rPr>
          <w:color w:val="221F1F"/>
          <w:sz w:val="28"/>
        </w:rPr>
        <w:t>оформление</w:t>
      </w:r>
      <w:r>
        <w:rPr>
          <w:color w:val="221F1F"/>
          <w:spacing w:val="1"/>
          <w:sz w:val="28"/>
        </w:rPr>
        <w:t xml:space="preserve"> </w:t>
      </w:r>
      <w:r>
        <w:rPr>
          <w:color w:val="221F1F"/>
          <w:sz w:val="28"/>
        </w:rPr>
        <w:t>пространств</w:t>
      </w:r>
      <w:r>
        <w:rPr>
          <w:color w:val="221F1F"/>
          <w:spacing w:val="1"/>
          <w:sz w:val="28"/>
        </w:rPr>
        <w:t xml:space="preserve"> </w:t>
      </w:r>
      <w:r>
        <w:rPr>
          <w:color w:val="221F1F"/>
          <w:sz w:val="28"/>
        </w:rPr>
        <w:t>проведения</w:t>
      </w:r>
      <w:r>
        <w:rPr>
          <w:color w:val="221F1F"/>
          <w:spacing w:val="1"/>
          <w:sz w:val="28"/>
        </w:rPr>
        <w:t xml:space="preserve"> </w:t>
      </w:r>
      <w:r>
        <w:rPr>
          <w:color w:val="221F1F"/>
          <w:sz w:val="28"/>
        </w:rPr>
        <w:t>значимых</w:t>
      </w:r>
      <w:r>
        <w:rPr>
          <w:color w:val="221F1F"/>
          <w:spacing w:val="1"/>
          <w:sz w:val="28"/>
        </w:rPr>
        <w:t xml:space="preserve"> </w:t>
      </w:r>
      <w:r>
        <w:rPr>
          <w:color w:val="221F1F"/>
          <w:sz w:val="28"/>
        </w:rPr>
        <w:t>событий,</w:t>
      </w:r>
      <w:r>
        <w:rPr>
          <w:color w:val="221F1F"/>
          <w:spacing w:val="-67"/>
          <w:sz w:val="28"/>
        </w:rPr>
        <w:t xml:space="preserve"> </w:t>
      </w:r>
      <w:r>
        <w:rPr>
          <w:color w:val="221F1F"/>
          <w:sz w:val="28"/>
        </w:rPr>
        <w:t>праздников,</w:t>
      </w:r>
      <w:r>
        <w:rPr>
          <w:color w:val="221F1F"/>
          <w:spacing w:val="1"/>
          <w:sz w:val="28"/>
        </w:rPr>
        <w:t xml:space="preserve"> </w:t>
      </w:r>
      <w:r>
        <w:rPr>
          <w:color w:val="221F1F"/>
          <w:sz w:val="28"/>
        </w:rPr>
        <w:t>церемоний,</w:t>
      </w:r>
      <w:r>
        <w:rPr>
          <w:color w:val="221F1F"/>
          <w:spacing w:val="1"/>
          <w:sz w:val="28"/>
        </w:rPr>
        <w:t xml:space="preserve"> </w:t>
      </w:r>
      <w:r>
        <w:rPr>
          <w:color w:val="221F1F"/>
          <w:sz w:val="28"/>
        </w:rPr>
        <w:t>торжественных</w:t>
      </w:r>
      <w:r>
        <w:rPr>
          <w:color w:val="221F1F"/>
          <w:spacing w:val="1"/>
          <w:sz w:val="28"/>
        </w:rPr>
        <w:t xml:space="preserve"> </w:t>
      </w:r>
      <w:r>
        <w:rPr>
          <w:color w:val="221F1F"/>
          <w:sz w:val="28"/>
        </w:rPr>
        <w:t>линеек,</w:t>
      </w:r>
      <w:r>
        <w:rPr>
          <w:color w:val="221F1F"/>
          <w:spacing w:val="1"/>
          <w:sz w:val="28"/>
        </w:rPr>
        <w:t xml:space="preserve"> </w:t>
      </w:r>
      <w:r>
        <w:rPr>
          <w:color w:val="221F1F"/>
          <w:sz w:val="28"/>
        </w:rPr>
        <w:t>творческих</w:t>
      </w:r>
      <w:r>
        <w:rPr>
          <w:color w:val="221F1F"/>
          <w:spacing w:val="71"/>
          <w:sz w:val="28"/>
        </w:rPr>
        <w:t xml:space="preserve"> </w:t>
      </w:r>
      <w:r>
        <w:rPr>
          <w:color w:val="221F1F"/>
          <w:sz w:val="28"/>
        </w:rPr>
        <w:t>вечеров</w:t>
      </w:r>
      <w:r>
        <w:rPr>
          <w:color w:val="221F1F"/>
          <w:spacing w:val="1"/>
          <w:sz w:val="28"/>
        </w:rPr>
        <w:t xml:space="preserve"> </w:t>
      </w:r>
      <w:r>
        <w:rPr>
          <w:color w:val="221F1F"/>
          <w:sz w:val="28"/>
        </w:rPr>
        <w:t>(событийный</w:t>
      </w:r>
      <w:r>
        <w:rPr>
          <w:color w:val="221F1F"/>
          <w:spacing w:val="-4"/>
          <w:sz w:val="28"/>
        </w:rPr>
        <w:t xml:space="preserve"> </w:t>
      </w:r>
      <w:r>
        <w:rPr>
          <w:color w:val="221F1F"/>
          <w:sz w:val="28"/>
        </w:rPr>
        <w:t>дизайн);</w:t>
      </w:r>
    </w:p>
    <w:p w:rsidR="009727C6" w:rsidRDefault="009727C6" w:rsidP="009727C6">
      <w:pPr>
        <w:spacing w:before="1" w:line="276" w:lineRule="auto"/>
        <w:ind w:left="316" w:right="624" w:firstLine="425"/>
        <w:jc w:val="both"/>
        <w:rPr>
          <w:sz w:val="28"/>
        </w:rPr>
      </w:pPr>
      <w:r>
        <w:rPr>
          <w:color w:val="221F1F"/>
          <w:sz w:val="28"/>
        </w:rPr>
        <w:t>-разработку</w:t>
      </w:r>
      <w:r>
        <w:rPr>
          <w:color w:val="221F1F"/>
          <w:spacing w:val="1"/>
          <w:sz w:val="28"/>
        </w:rPr>
        <w:t xml:space="preserve"> </w:t>
      </w:r>
      <w:r>
        <w:rPr>
          <w:color w:val="221F1F"/>
          <w:sz w:val="28"/>
        </w:rPr>
        <w:t>и</w:t>
      </w:r>
      <w:r>
        <w:rPr>
          <w:color w:val="221F1F"/>
          <w:spacing w:val="1"/>
          <w:sz w:val="28"/>
        </w:rPr>
        <w:t xml:space="preserve"> </w:t>
      </w:r>
      <w:r>
        <w:rPr>
          <w:color w:val="221F1F"/>
          <w:sz w:val="28"/>
        </w:rPr>
        <w:t>обновление</w:t>
      </w:r>
      <w:r>
        <w:rPr>
          <w:color w:val="221F1F"/>
          <w:spacing w:val="1"/>
          <w:sz w:val="28"/>
        </w:rPr>
        <w:t xml:space="preserve"> </w:t>
      </w:r>
      <w:r>
        <w:rPr>
          <w:color w:val="221F1F"/>
          <w:sz w:val="28"/>
        </w:rPr>
        <w:t>материалов</w:t>
      </w:r>
      <w:r>
        <w:rPr>
          <w:color w:val="221F1F"/>
          <w:spacing w:val="1"/>
          <w:sz w:val="28"/>
        </w:rPr>
        <w:t xml:space="preserve"> </w:t>
      </w:r>
      <w:r>
        <w:rPr>
          <w:color w:val="221F1F"/>
          <w:sz w:val="28"/>
        </w:rPr>
        <w:t>(стендов,</w:t>
      </w:r>
      <w:r>
        <w:rPr>
          <w:color w:val="221F1F"/>
          <w:spacing w:val="1"/>
          <w:sz w:val="28"/>
        </w:rPr>
        <w:t xml:space="preserve"> </w:t>
      </w:r>
      <w:r>
        <w:rPr>
          <w:color w:val="221F1F"/>
          <w:sz w:val="28"/>
        </w:rPr>
        <w:t>плакатов,</w:t>
      </w:r>
      <w:r>
        <w:rPr>
          <w:color w:val="221F1F"/>
          <w:spacing w:val="1"/>
          <w:sz w:val="28"/>
        </w:rPr>
        <w:t xml:space="preserve"> </w:t>
      </w:r>
      <w:r>
        <w:rPr>
          <w:color w:val="221F1F"/>
          <w:sz w:val="28"/>
        </w:rPr>
        <w:t>инсталляций</w:t>
      </w:r>
      <w:r>
        <w:rPr>
          <w:color w:val="221F1F"/>
          <w:spacing w:val="1"/>
          <w:sz w:val="28"/>
        </w:rPr>
        <w:t xml:space="preserve"> </w:t>
      </w:r>
      <w:r>
        <w:rPr>
          <w:color w:val="221F1F"/>
          <w:sz w:val="28"/>
        </w:rPr>
        <w:t>и</w:t>
      </w:r>
      <w:r>
        <w:rPr>
          <w:color w:val="221F1F"/>
          <w:spacing w:val="1"/>
          <w:sz w:val="28"/>
        </w:rPr>
        <w:t xml:space="preserve"> </w:t>
      </w:r>
      <w:r>
        <w:rPr>
          <w:color w:val="221F1F"/>
          <w:sz w:val="28"/>
        </w:rPr>
        <w:t>другие),</w:t>
      </w:r>
      <w:r>
        <w:rPr>
          <w:color w:val="221F1F"/>
          <w:spacing w:val="1"/>
          <w:sz w:val="28"/>
        </w:rPr>
        <w:t xml:space="preserve"> </w:t>
      </w:r>
      <w:r>
        <w:rPr>
          <w:color w:val="221F1F"/>
          <w:sz w:val="28"/>
        </w:rPr>
        <w:t>акцентирующих</w:t>
      </w:r>
      <w:r>
        <w:rPr>
          <w:color w:val="221F1F"/>
          <w:spacing w:val="1"/>
          <w:sz w:val="28"/>
        </w:rPr>
        <w:t xml:space="preserve"> </w:t>
      </w:r>
      <w:r>
        <w:rPr>
          <w:color w:val="221F1F"/>
          <w:sz w:val="28"/>
        </w:rPr>
        <w:t>внимание</w:t>
      </w:r>
      <w:r>
        <w:rPr>
          <w:color w:val="221F1F"/>
          <w:spacing w:val="1"/>
          <w:sz w:val="28"/>
        </w:rPr>
        <w:t xml:space="preserve"> </w:t>
      </w:r>
      <w:r>
        <w:rPr>
          <w:color w:val="221F1F"/>
          <w:sz w:val="28"/>
        </w:rPr>
        <w:t>обучающихся</w:t>
      </w:r>
      <w:r>
        <w:rPr>
          <w:color w:val="221F1F"/>
          <w:spacing w:val="1"/>
          <w:sz w:val="28"/>
        </w:rPr>
        <w:t xml:space="preserve"> </w:t>
      </w:r>
      <w:r>
        <w:rPr>
          <w:color w:val="221F1F"/>
          <w:sz w:val="28"/>
        </w:rPr>
        <w:t>на</w:t>
      </w:r>
      <w:r>
        <w:rPr>
          <w:color w:val="221F1F"/>
          <w:spacing w:val="1"/>
          <w:sz w:val="28"/>
        </w:rPr>
        <w:t xml:space="preserve"> </w:t>
      </w:r>
      <w:r>
        <w:rPr>
          <w:color w:val="221F1F"/>
          <w:sz w:val="28"/>
        </w:rPr>
        <w:t>важных</w:t>
      </w:r>
      <w:r>
        <w:rPr>
          <w:color w:val="221F1F"/>
          <w:spacing w:val="1"/>
          <w:sz w:val="28"/>
        </w:rPr>
        <w:t xml:space="preserve"> </w:t>
      </w:r>
      <w:r>
        <w:rPr>
          <w:color w:val="221F1F"/>
          <w:sz w:val="28"/>
        </w:rPr>
        <w:t>для</w:t>
      </w:r>
      <w:r>
        <w:rPr>
          <w:color w:val="221F1F"/>
          <w:spacing w:val="1"/>
          <w:sz w:val="28"/>
        </w:rPr>
        <w:t xml:space="preserve"> </w:t>
      </w:r>
      <w:r>
        <w:rPr>
          <w:color w:val="221F1F"/>
          <w:sz w:val="28"/>
        </w:rPr>
        <w:t>воспитания</w:t>
      </w:r>
      <w:r>
        <w:rPr>
          <w:color w:val="221F1F"/>
          <w:spacing w:val="1"/>
          <w:sz w:val="28"/>
        </w:rPr>
        <w:t xml:space="preserve"> </w:t>
      </w:r>
      <w:r>
        <w:rPr>
          <w:color w:val="221F1F"/>
          <w:sz w:val="28"/>
        </w:rPr>
        <w:t>ценностях,</w:t>
      </w:r>
      <w:r>
        <w:rPr>
          <w:color w:val="221F1F"/>
          <w:spacing w:val="1"/>
          <w:sz w:val="28"/>
        </w:rPr>
        <w:t xml:space="preserve"> </w:t>
      </w:r>
      <w:r>
        <w:rPr>
          <w:color w:val="221F1F"/>
          <w:sz w:val="28"/>
        </w:rPr>
        <w:t>правилах,</w:t>
      </w:r>
      <w:r>
        <w:rPr>
          <w:color w:val="221F1F"/>
          <w:spacing w:val="1"/>
          <w:sz w:val="28"/>
        </w:rPr>
        <w:t xml:space="preserve"> </w:t>
      </w:r>
      <w:r>
        <w:rPr>
          <w:color w:val="221F1F"/>
          <w:sz w:val="28"/>
        </w:rPr>
        <w:t>традициях,</w:t>
      </w:r>
      <w:r>
        <w:rPr>
          <w:color w:val="221F1F"/>
          <w:spacing w:val="1"/>
          <w:sz w:val="28"/>
        </w:rPr>
        <w:t xml:space="preserve"> </w:t>
      </w:r>
      <w:r>
        <w:rPr>
          <w:color w:val="221F1F"/>
          <w:sz w:val="28"/>
        </w:rPr>
        <w:t>укладе</w:t>
      </w:r>
      <w:r>
        <w:rPr>
          <w:color w:val="221F1F"/>
          <w:spacing w:val="1"/>
          <w:sz w:val="28"/>
        </w:rPr>
        <w:t xml:space="preserve"> </w:t>
      </w:r>
      <w:r>
        <w:rPr>
          <w:color w:val="221F1F"/>
          <w:sz w:val="28"/>
        </w:rPr>
        <w:t>общеобразовательной</w:t>
      </w:r>
      <w:r>
        <w:rPr>
          <w:color w:val="221F1F"/>
          <w:spacing w:val="1"/>
          <w:sz w:val="28"/>
        </w:rPr>
        <w:t xml:space="preserve"> </w:t>
      </w:r>
      <w:r>
        <w:rPr>
          <w:color w:val="221F1F"/>
          <w:sz w:val="28"/>
        </w:rPr>
        <w:t>организации,</w:t>
      </w:r>
      <w:r>
        <w:rPr>
          <w:color w:val="221F1F"/>
          <w:spacing w:val="1"/>
          <w:sz w:val="28"/>
        </w:rPr>
        <w:t xml:space="preserve"> </w:t>
      </w:r>
      <w:r>
        <w:rPr>
          <w:color w:val="221F1F"/>
          <w:sz w:val="28"/>
        </w:rPr>
        <w:t>актуальных вопросах</w:t>
      </w:r>
      <w:r>
        <w:rPr>
          <w:color w:val="221F1F"/>
          <w:spacing w:val="1"/>
          <w:sz w:val="28"/>
        </w:rPr>
        <w:t xml:space="preserve"> </w:t>
      </w:r>
      <w:r>
        <w:rPr>
          <w:color w:val="221F1F"/>
          <w:sz w:val="28"/>
        </w:rPr>
        <w:t>профилактики</w:t>
      </w:r>
      <w:r>
        <w:rPr>
          <w:color w:val="221F1F"/>
          <w:spacing w:val="1"/>
          <w:sz w:val="28"/>
        </w:rPr>
        <w:t xml:space="preserve"> </w:t>
      </w:r>
      <w:r>
        <w:rPr>
          <w:color w:val="221F1F"/>
          <w:sz w:val="28"/>
        </w:rPr>
        <w:t>и</w:t>
      </w:r>
      <w:r>
        <w:rPr>
          <w:color w:val="221F1F"/>
          <w:spacing w:val="-4"/>
          <w:sz w:val="28"/>
        </w:rPr>
        <w:t xml:space="preserve"> </w:t>
      </w:r>
      <w:r>
        <w:rPr>
          <w:color w:val="221F1F"/>
          <w:sz w:val="28"/>
        </w:rPr>
        <w:t>безопасности.</w:t>
      </w:r>
    </w:p>
    <w:p w:rsidR="009727C6" w:rsidRDefault="009727C6" w:rsidP="009727C6">
      <w:pPr>
        <w:spacing w:line="276" w:lineRule="auto"/>
        <w:ind w:left="316" w:right="617" w:firstLine="425"/>
        <w:jc w:val="both"/>
        <w:rPr>
          <w:sz w:val="28"/>
        </w:rPr>
      </w:pPr>
      <w:r>
        <w:rPr>
          <w:color w:val="221F1F"/>
          <w:sz w:val="28"/>
        </w:rPr>
        <w:t>Предметно-пространственная среда строится как максимально доступная для</w:t>
      </w:r>
      <w:r>
        <w:rPr>
          <w:color w:val="221F1F"/>
          <w:spacing w:val="1"/>
          <w:sz w:val="28"/>
        </w:rPr>
        <w:t xml:space="preserve"> </w:t>
      </w:r>
      <w:r>
        <w:rPr>
          <w:color w:val="221F1F"/>
          <w:sz w:val="28"/>
        </w:rPr>
        <w:t>обучающихся</w:t>
      </w:r>
      <w:r>
        <w:rPr>
          <w:color w:val="221F1F"/>
          <w:spacing w:val="-1"/>
          <w:sz w:val="28"/>
        </w:rPr>
        <w:t xml:space="preserve"> </w:t>
      </w:r>
      <w:r>
        <w:rPr>
          <w:color w:val="221F1F"/>
          <w:sz w:val="28"/>
        </w:rPr>
        <w:t>с</w:t>
      </w:r>
      <w:r>
        <w:rPr>
          <w:color w:val="221F1F"/>
          <w:spacing w:val="-4"/>
          <w:sz w:val="28"/>
        </w:rPr>
        <w:t xml:space="preserve"> </w:t>
      </w:r>
      <w:r>
        <w:rPr>
          <w:color w:val="221F1F"/>
          <w:sz w:val="28"/>
        </w:rPr>
        <w:t>особыми образовательными</w:t>
      </w:r>
      <w:r>
        <w:rPr>
          <w:color w:val="221F1F"/>
          <w:spacing w:val="-3"/>
          <w:sz w:val="28"/>
        </w:rPr>
        <w:t xml:space="preserve"> </w:t>
      </w:r>
      <w:r>
        <w:rPr>
          <w:color w:val="221F1F"/>
          <w:sz w:val="28"/>
        </w:rPr>
        <w:t>потребностями.</w:t>
      </w:r>
    </w:p>
    <w:p w:rsidR="009727C6" w:rsidRDefault="009727C6" w:rsidP="009727C6">
      <w:pPr>
        <w:pStyle w:val="Heading2"/>
        <w:spacing w:before="5" w:line="278" w:lineRule="auto"/>
        <w:ind w:left="316" w:right="622" w:firstLine="708"/>
      </w:pPr>
      <w:r>
        <w:rPr>
          <w:color w:val="221F1F"/>
        </w:rPr>
        <w:t>Модуль</w:t>
      </w:r>
      <w:r>
        <w:rPr>
          <w:color w:val="221F1F"/>
          <w:spacing w:val="1"/>
        </w:rPr>
        <w:t xml:space="preserve"> </w:t>
      </w:r>
      <w:r>
        <w:rPr>
          <w:color w:val="221F1F"/>
        </w:rPr>
        <w:t>«Взаимодействие</w:t>
      </w:r>
      <w:r>
        <w:rPr>
          <w:color w:val="221F1F"/>
          <w:spacing w:val="1"/>
        </w:rPr>
        <w:t xml:space="preserve"> </w:t>
      </w:r>
      <w:r>
        <w:rPr>
          <w:color w:val="221F1F"/>
        </w:rPr>
        <w:t>с</w:t>
      </w:r>
      <w:r>
        <w:rPr>
          <w:color w:val="221F1F"/>
          <w:spacing w:val="1"/>
        </w:rPr>
        <w:t xml:space="preserve"> </w:t>
      </w:r>
      <w:r>
        <w:rPr>
          <w:color w:val="221F1F"/>
        </w:rPr>
        <w:t>родителями</w:t>
      </w:r>
      <w:r>
        <w:rPr>
          <w:color w:val="221F1F"/>
          <w:spacing w:val="71"/>
        </w:rPr>
        <w:t xml:space="preserve"> </w:t>
      </w:r>
      <w:r>
        <w:rPr>
          <w:color w:val="221F1F"/>
        </w:rPr>
        <w:t>(законными</w:t>
      </w:r>
      <w:r>
        <w:rPr>
          <w:color w:val="221F1F"/>
          <w:spacing w:val="-67"/>
        </w:rPr>
        <w:t xml:space="preserve"> </w:t>
      </w:r>
      <w:r>
        <w:rPr>
          <w:color w:val="221F1F"/>
        </w:rPr>
        <w:t>представителями)»</w:t>
      </w:r>
    </w:p>
    <w:p w:rsidR="009727C6" w:rsidRDefault="009727C6" w:rsidP="009727C6">
      <w:pPr>
        <w:spacing w:line="276" w:lineRule="auto"/>
        <w:ind w:left="316" w:right="625" w:firstLine="708"/>
        <w:jc w:val="both"/>
        <w:rPr>
          <w:sz w:val="28"/>
        </w:rPr>
      </w:pPr>
      <w:r>
        <w:rPr>
          <w:color w:val="221F1F"/>
          <w:sz w:val="28"/>
        </w:rPr>
        <w:t>Реализация</w:t>
      </w:r>
      <w:r>
        <w:rPr>
          <w:color w:val="221F1F"/>
          <w:spacing w:val="1"/>
          <w:sz w:val="28"/>
        </w:rPr>
        <w:t xml:space="preserve"> </w:t>
      </w:r>
      <w:r>
        <w:rPr>
          <w:color w:val="221F1F"/>
          <w:sz w:val="28"/>
        </w:rPr>
        <w:t>воспитательного</w:t>
      </w:r>
      <w:r>
        <w:rPr>
          <w:color w:val="221F1F"/>
          <w:spacing w:val="1"/>
          <w:sz w:val="28"/>
        </w:rPr>
        <w:t xml:space="preserve"> </w:t>
      </w:r>
      <w:r>
        <w:rPr>
          <w:color w:val="221F1F"/>
          <w:sz w:val="28"/>
        </w:rPr>
        <w:t>потенциала</w:t>
      </w:r>
      <w:r>
        <w:rPr>
          <w:color w:val="221F1F"/>
          <w:spacing w:val="1"/>
          <w:sz w:val="28"/>
        </w:rPr>
        <w:t xml:space="preserve"> </w:t>
      </w:r>
      <w:r>
        <w:rPr>
          <w:color w:val="221F1F"/>
          <w:sz w:val="28"/>
        </w:rPr>
        <w:t>взаимодействия</w:t>
      </w:r>
      <w:r>
        <w:rPr>
          <w:color w:val="221F1F"/>
          <w:spacing w:val="1"/>
          <w:sz w:val="28"/>
        </w:rPr>
        <w:t xml:space="preserve"> </w:t>
      </w:r>
      <w:r>
        <w:rPr>
          <w:color w:val="221F1F"/>
          <w:sz w:val="28"/>
        </w:rPr>
        <w:t>с</w:t>
      </w:r>
      <w:r>
        <w:rPr>
          <w:color w:val="221F1F"/>
          <w:spacing w:val="1"/>
          <w:sz w:val="28"/>
        </w:rPr>
        <w:t xml:space="preserve"> </w:t>
      </w:r>
      <w:r>
        <w:rPr>
          <w:color w:val="221F1F"/>
          <w:sz w:val="28"/>
        </w:rPr>
        <w:t>родителями</w:t>
      </w:r>
      <w:r>
        <w:rPr>
          <w:color w:val="221F1F"/>
          <w:spacing w:val="1"/>
          <w:sz w:val="28"/>
        </w:rPr>
        <w:t xml:space="preserve"> </w:t>
      </w:r>
      <w:r>
        <w:rPr>
          <w:color w:val="221F1F"/>
          <w:sz w:val="28"/>
        </w:rPr>
        <w:t>(законными</w:t>
      </w:r>
      <w:r>
        <w:rPr>
          <w:color w:val="221F1F"/>
          <w:spacing w:val="-1"/>
          <w:sz w:val="28"/>
        </w:rPr>
        <w:t xml:space="preserve"> </w:t>
      </w:r>
      <w:r>
        <w:rPr>
          <w:color w:val="221F1F"/>
          <w:sz w:val="28"/>
        </w:rPr>
        <w:t>представителями)</w:t>
      </w:r>
      <w:r>
        <w:rPr>
          <w:color w:val="221F1F"/>
          <w:spacing w:val="-1"/>
          <w:sz w:val="28"/>
        </w:rPr>
        <w:t xml:space="preserve"> </w:t>
      </w:r>
      <w:r>
        <w:rPr>
          <w:color w:val="221F1F"/>
          <w:sz w:val="28"/>
        </w:rPr>
        <w:t>обучающихся</w:t>
      </w:r>
      <w:r>
        <w:rPr>
          <w:color w:val="221F1F"/>
          <w:spacing w:val="-1"/>
          <w:sz w:val="28"/>
        </w:rPr>
        <w:t xml:space="preserve"> </w:t>
      </w:r>
      <w:r>
        <w:rPr>
          <w:color w:val="221F1F"/>
          <w:sz w:val="28"/>
        </w:rPr>
        <w:t>предусматоривает :</w:t>
      </w:r>
    </w:p>
    <w:p w:rsidR="009727C6" w:rsidRDefault="009727C6" w:rsidP="009727C6">
      <w:pPr>
        <w:spacing w:line="276" w:lineRule="auto"/>
        <w:ind w:left="316" w:right="619" w:firstLine="425"/>
        <w:jc w:val="both"/>
        <w:rPr>
          <w:sz w:val="28"/>
        </w:rPr>
      </w:pPr>
      <w:r>
        <w:rPr>
          <w:color w:val="221F1F"/>
          <w:sz w:val="28"/>
        </w:rPr>
        <w:t>-создание</w:t>
      </w:r>
      <w:r>
        <w:rPr>
          <w:color w:val="221F1F"/>
          <w:spacing w:val="1"/>
          <w:sz w:val="28"/>
        </w:rPr>
        <w:t xml:space="preserve"> </w:t>
      </w:r>
      <w:r>
        <w:rPr>
          <w:color w:val="221F1F"/>
          <w:sz w:val="28"/>
        </w:rPr>
        <w:t>и</w:t>
      </w:r>
      <w:r>
        <w:rPr>
          <w:color w:val="221F1F"/>
          <w:spacing w:val="1"/>
          <w:sz w:val="28"/>
        </w:rPr>
        <w:t xml:space="preserve"> </w:t>
      </w:r>
      <w:r>
        <w:rPr>
          <w:color w:val="221F1F"/>
          <w:sz w:val="28"/>
        </w:rPr>
        <w:t>деятельность</w:t>
      </w:r>
      <w:r>
        <w:rPr>
          <w:color w:val="221F1F"/>
          <w:spacing w:val="1"/>
          <w:sz w:val="28"/>
        </w:rPr>
        <w:t xml:space="preserve"> </w:t>
      </w:r>
      <w:r>
        <w:rPr>
          <w:color w:val="221F1F"/>
          <w:sz w:val="28"/>
        </w:rPr>
        <w:t>в</w:t>
      </w:r>
      <w:r>
        <w:rPr>
          <w:color w:val="221F1F"/>
          <w:spacing w:val="1"/>
          <w:sz w:val="28"/>
        </w:rPr>
        <w:t xml:space="preserve"> </w:t>
      </w:r>
      <w:r>
        <w:rPr>
          <w:color w:val="221F1F"/>
          <w:sz w:val="28"/>
        </w:rPr>
        <w:t>общеобразовательной</w:t>
      </w:r>
      <w:r>
        <w:rPr>
          <w:color w:val="221F1F"/>
          <w:spacing w:val="1"/>
          <w:sz w:val="28"/>
        </w:rPr>
        <w:t xml:space="preserve"> </w:t>
      </w:r>
      <w:r>
        <w:rPr>
          <w:color w:val="221F1F"/>
          <w:sz w:val="28"/>
        </w:rPr>
        <w:t>организации,</w:t>
      </w:r>
      <w:r>
        <w:rPr>
          <w:color w:val="221F1F"/>
          <w:spacing w:val="1"/>
          <w:sz w:val="28"/>
        </w:rPr>
        <w:t xml:space="preserve"> </w:t>
      </w:r>
      <w:r>
        <w:rPr>
          <w:color w:val="221F1F"/>
          <w:sz w:val="28"/>
        </w:rPr>
        <w:t>в</w:t>
      </w:r>
      <w:r>
        <w:rPr>
          <w:color w:val="221F1F"/>
          <w:spacing w:val="1"/>
          <w:sz w:val="28"/>
        </w:rPr>
        <w:t xml:space="preserve"> </w:t>
      </w:r>
      <w:r>
        <w:rPr>
          <w:color w:val="221F1F"/>
          <w:sz w:val="28"/>
        </w:rPr>
        <w:t>классах</w:t>
      </w:r>
      <w:r>
        <w:rPr>
          <w:color w:val="221F1F"/>
          <w:spacing w:val="1"/>
          <w:sz w:val="28"/>
        </w:rPr>
        <w:t xml:space="preserve"> </w:t>
      </w:r>
      <w:r>
        <w:rPr>
          <w:color w:val="221F1F"/>
          <w:sz w:val="28"/>
        </w:rPr>
        <w:t>представительных органов родительского сообщества (родительского комитета</w:t>
      </w:r>
      <w:r>
        <w:rPr>
          <w:color w:val="221F1F"/>
          <w:spacing w:val="1"/>
          <w:sz w:val="28"/>
        </w:rPr>
        <w:t xml:space="preserve"> </w:t>
      </w:r>
      <w:r>
        <w:rPr>
          <w:color w:val="221F1F"/>
          <w:sz w:val="28"/>
        </w:rPr>
        <w:t>общеобразовательной</w:t>
      </w:r>
      <w:r>
        <w:rPr>
          <w:color w:val="221F1F"/>
          <w:spacing w:val="1"/>
          <w:sz w:val="28"/>
        </w:rPr>
        <w:t xml:space="preserve"> </w:t>
      </w:r>
      <w:r>
        <w:rPr>
          <w:color w:val="221F1F"/>
          <w:sz w:val="28"/>
        </w:rPr>
        <w:t>организации,</w:t>
      </w:r>
      <w:r>
        <w:rPr>
          <w:color w:val="221F1F"/>
          <w:spacing w:val="1"/>
          <w:sz w:val="28"/>
        </w:rPr>
        <w:t xml:space="preserve"> </w:t>
      </w:r>
      <w:r>
        <w:rPr>
          <w:color w:val="221F1F"/>
          <w:sz w:val="28"/>
        </w:rPr>
        <w:t>классов),</w:t>
      </w:r>
      <w:r>
        <w:rPr>
          <w:color w:val="221F1F"/>
          <w:spacing w:val="1"/>
          <w:sz w:val="28"/>
        </w:rPr>
        <w:t xml:space="preserve"> </w:t>
      </w:r>
      <w:r>
        <w:rPr>
          <w:color w:val="221F1F"/>
          <w:sz w:val="28"/>
        </w:rPr>
        <w:t>участвующих</w:t>
      </w:r>
      <w:r>
        <w:rPr>
          <w:color w:val="221F1F"/>
          <w:spacing w:val="1"/>
          <w:sz w:val="28"/>
        </w:rPr>
        <w:t xml:space="preserve"> </w:t>
      </w:r>
      <w:r>
        <w:rPr>
          <w:color w:val="221F1F"/>
          <w:sz w:val="28"/>
        </w:rPr>
        <w:t>в</w:t>
      </w:r>
      <w:r>
        <w:rPr>
          <w:color w:val="221F1F"/>
          <w:spacing w:val="1"/>
          <w:sz w:val="28"/>
        </w:rPr>
        <w:t xml:space="preserve"> </w:t>
      </w:r>
      <w:r>
        <w:rPr>
          <w:color w:val="221F1F"/>
          <w:sz w:val="28"/>
        </w:rPr>
        <w:t>обсуждении</w:t>
      </w:r>
      <w:r>
        <w:rPr>
          <w:color w:val="221F1F"/>
          <w:spacing w:val="1"/>
          <w:sz w:val="28"/>
        </w:rPr>
        <w:t xml:space="preserve"> </w:t>
      </w:r>
      <w:r>
        <w:rPr>
          <w:color w:val="221F1F"/>
          <w:sz w:val="28"/>
        </w:rPr>
        <w:t>и</w:t>
      </w:r>
      <w:r>
        <w:rPr>
          <w:color w:val="221F1F"/>
          <w:spacing w:val="1"/>
          <w:sz w:val="28"/>
        </w:rPr>
        <w:t xml:space="preserve"> </w:t>
      </w:r>
      <w:r>
        <w:rPr>
          <w:color w:val="221F1F"/>
          <w:sz w:val="28"/>
        </w:rPr>
        <w:t>решении</w:t>
      </w:r>
      <w:r>
        <w:rPr>
          <w:color w:val="221F1F"/>
          <w:spacing w:val="1"/>
          <w:sz w:val="28"/>
        </w:rPr>
        <w:t xml:space="preserve"> </w:t>
      </w:r>
      <w:r>
        <w:rPr>
          <w:color w:val="221F1F"/>
          <w:sz w:val="28"/>
        </w:rPr>
        <w:t>вопросов</w:t>
      </w:r>
      <w:r>
        <w:rPr>
          <w:color w:val="221F1F"/>
          <w:spacing w:val="1"/>
          <w:sz w:val="28"/>
        </w:rPr>
        <w:t xml:space="preserve"> </w:t>
      </w:r>
      <w:r>
        <w:rPr>
          <w:color w:val="221F1F"/>
          <w:sz w:val="28"/>
        </w:rPr>
        <w:t>воспитания</w:t>
      </w:r>
      <w:r>
        <w:rPr>
          <w:color w:val="221F1F"/>
          <w:spacing w:val="1"/>
          <w:sz w:val="28"/>
        </w:rPr>
        <w:t xml:space="preserve"> </w:t>
      </w:r>
      <w:r>
        <w:rPr>
          <w:color w:val="221F1F"/>
          <w:sz w:val="28"/>
        </w:rPr>
        <w:t>и</w:t>
      </w:r>
      <w:r>
        <w:rPr>
          <w:color w:val="221F1F"/>
          <w:spacing w:val="1"/>
          <w:sz w:val="28"/>
        </w:rPr>
        <w:t xml:space="preserve"> </w:t>
      </w:r>
      <w:r>
        <w:rPr>
          <w:color w:val="221F1F"/>
          <w:sz w:val="28"/>
        </w:rPr>
        <w:t>обучения,</w:t>
      </w:r>
      <w:r>
        <w:rPr>
          <w:color w:val="221F1F"/>
          <w:spacing w:val="1"/>
          <w:sz w:val="28"/>
        </w:rPr>
        <w:t xml:space="preserve"> </w:t>
      </w:r>
      <w:r>
        <w:rPr>
          <w:color w:val="221F1F"/>
          <w:sz w:val="28"/>
        </w:rPr>
        <w:t>деятельность</w:t>
      </w:r>
      <w:r>
        <w:rPr>
          <w:color w:val="221F1F"/>
          <w:spacing w:val="1"/>
          <w:sz w:val="28"/>
        </w:rPr>
        <w:t xml:space="preserve"> </w:t>
      </w:r>
      <w:r>
        <w:rPr>
          <w:color w:val="221F1F"/>
          <w:sz w:val="28"/>
        </w:rPr>
        <w:t>представителей</w:t>
      </w:r>
      <w:r>
        <w:rPr>
          <w:color w:val="221F1F"/>
          <w:spacing w:val="1"/>
          <w:sz w:val="28"/>
        </w:rPr>
        <w:t xml:space="preserve"> </w:t>
      </w:r>
      <w:r>
        <w:rPr>
          <w:color w:val="221F1F"/>
          <w:sz w:val="28"/>
        </w:rPr>
        <w:t>родительского</w:t>
      </w:r>
      <w:r>
        <w:rPr>
          <w:color w:val="221F1F"/>
          <w:spacing w:val="1"/>
          <w:sz w:val="28"/>
        </w:rPr>
        <w:t xml:space="preserve"> </w:t>
      </w:r>
      <w:r>
        <w:rPr>
          <w:color w:val="221F1F"/>
          <w:sz w:val="28"/>
        </w:rPr>
        <w:t>сообщества</w:t>
      </w:r>
      <w:r>
        <w:rPr>
          <w:color w:val="221F1F"/>
          <w:spacing w:val="1"/>
          <w:sz w:val="28"/>
        </w:rPr>
        <w:t xml:space="preserve"> </w:t>
      </w:r>
      <w:r>
        <w:rPr>
          <w:color w:val="221F1F"/>
          <w:sz w:val="28"/>
        </w:rPr>
        <w:t>в</w:t>
      </w:r>
      <w:r>
        <w:rPr>
          <w:color w:val="221F1F"/>
          <w:spacing w:val="1"/>
          <w:sz w:val="28"/>
        </w:rPr>
        <w:t xml:space="preserve"> </w:t>
      </w:r>
      <w:r>
        <w:rPr>
          <w:color w:val="221F1F"/>
          <w:sz w:val="28"/>
        </w:rPr>
        <w:t>Управляющем</w:t>
      </w:r>
      <w:r>
        <w:rPr>
          <w:color w:val="221F1F"/>
          <w:spacing w:val="1"/>
          <w:sz w:val="28"/>
        </w:rPr>
        <w:t xml:space="preserve"> </w:t>
      </w:r>
      <w:r>
        <w:rPr>
          <w:color w:val="221F1F"/>
          <w:sz w:val="28"/>
        </w:rPr>
        <w:t>совете</w:t>
      </w:r>
      <w:r>
        <w:rPr>
          <w:color w:val="221F1F"/>
          <w:spacing w:val="1"/>
          <w:sz w:val="28"/>
        </w:rPr>
        <w:t xml:space="preserve"> </w:t>
      </w:r>
      <w:r>
        <w:rPr>
          <w:color w:val="221F1F"/>
          <w:sz w:val="28"/>
        </w:rPr>
        <w:t>общеобразовательной</w:t>
      </w:r>
      <w:r>
        <w:rPr>
          <w:color w:val="221F1F"/>
          <w:spacing w:val="-67"/>
          <w:sz w:val="28"/>
        </w:rPr>
        <w:t xml:space="preserve"> </w:t>
      </w:r>
      <w:r>
        <w:rPr>
          <w:color w:val="221F1F"/>
          <w:sz w:val="28"/>
        </w:rPr>
        <w:t>организации;</w:t>
      </w:r>
    </w:p>
    <w:p w:rsidR="009727C6" w:rsidRDefault="009727C6" w:rsidP="009727C6">
      <w:pPr>
        <w:spacing w:line="276" w:lineRule="auto"/>
        <w:ind w:left="316" w:right="623" w:firstLine="425"/>
        <w:jc w:val="both"/>
        <w:rPr>
          <w:sz w:val="28"/>
        </w:rPr>
      </w:pPr>
      <w:r>
        <w:rPr>
          <w:color w:val="221F1F"/>
          <w:sz w:val="28"/>
        </w:rPr>
        <w:t>-тематические родительские собрания в классах, общешкольные родительские</w:t>
      </w:r>
      <w:r>
        <w:rPr>
          <w:color w:val="221F1F"/>
          <w:spacing w:val="-67"/>
          <w:sz w:val="28"/>
        </w:rPr>
        <w:t xml:space="preserve"> </w:t>
      </w:r>
      <w:r>
        <w:rPr>
          <w:color w:val="221F1F"/>
          <w:sz w:val="28"/>
        </w:rPr>
        <w:t>собрания по вопросам воспитания, взаимоотношений обучающихся и педагогов,</w:t>
      </w:r>
      <w:r>
        <w:rPr>
          <w:color w:val="221F1F"/>
          <w:spacing w:val="1"/>
          <w:sz w:val="28"/>
        </w:rPr>
        <w:t xml:space="preserve"> </w:t>
      </w:r>
      <w:r>
        <w:rPr>
          <w:color w:val="221F1F"/>
          <w:sz w:val="28"/>
        </w:rPr>
        <w:t>условий обучения</w:t>
      </w:r>
      <w:r>
        <w:rPr>
          <w:color w:val="221F1F"/>
          <w:spacing w:val="-3"/>
          <w:sz w:val="28"/>
        </w:rPr>
        <w:t xml:space="preserve"> </w:t>
      </w:r>
      <w:r>
        <w:rPr>
          <w:color w:val="221F1F"/>
          <w:sz w:val="28"/>
        </w:rPr>
        <w:t>и воспитания;</w:t>
      </w:r>
    </w:p>
    <w:p w:rsidR="009727C6" w:rsidRDefault="009E7256" w:rsidP="009727C6">
      <w:pPr>
        <w:spacing w:before="61" w:line="276" w:lineRule="auto"/>
        <w:ind w:left="316" w:right="625" w:firstLine="425"/>
        <w:jc w:val="both"/>
        <w:rPr>
          <w:sz w:val="28"/>
        </w:rPr>
      </w:pPr>
      <w:r>
        <w:rPr>
          <w:color w:val="221F1F"/>
          <w:sz w:val="28"/>
        </w:rPr>
        <w:t>-дни открытых дверей</w:t>
      </w:r>
      <w:r w:rsidR="009727C6">
        <w:rPr>
          <w:color w:val="221F1F"/>
          <w:sz w:val="28"/>
        </w:rPr>
        <w:t>,</w:t>
      </w:r>
      <w:r w:rsidR="009727C6">
        <w:rPr>
          <w:color w:val="221F1F"/>
          <w:spacing w:val="1"/>
          <w:sz w:val="28"/>
        </w:rPr>
        <w:t xml:space="preserve"> </w:t>
      </w:r>
      <w:r w:rsidR="009727C6">
        <w:rPr>
          <w:color w:val="221F1F"/>
          <w:sz w:val="28"/>
        </w:rPr>
        <w:t>в</w:t>
      </w:r>
      <w:r w:rsidR="009727C6">
        <w:rPr>
          <w:color w:val="221F1F"/>
          <w:spacing w:val="1"/>
          <w:sz w:val="28"/>
        </w:rPr>
        <w:t xml:space="preserve"> </w:t>
      </w:r>
      <w:r w:rsidR="009727C6">
        <w:rPr>
          <w:color w:val="221F1F"/>
          <w:sz w:val="28"/>
        </w:rPr>
        <w:t>которые</w:t>
      </w:r>
      <w:r w:rsidR="009727C6">
        <w:rPr>
          <w:color w:val="221F1F"/>
          <w:spacing w:val="1"/>
          <w:sz w:val="28"/>
        </w:rPr>
        <w:t xml:space="preserve"> </w:t>
      </w:r>
      <w:r w:rsidR="009727C6">
        <w:rPr>
          <w:color w:val="221F1F"/>
          <w:sz w:val="28"/>
        </w:rPr>
        <w:t>родители</w:t>
      </w:r>
      <w:r w:rsidR="009727C6">
        <w:rPr>
          <w:color w:val="221F1F"/>
          <w:spacing w:val="1"/>
          <w:sz w:val="28"/>
        </w:rPr>
        <w:t xml:space="preserve"> </w:t>
      </w:r>
      <w:r w:rsidR="009727C6">
        <w:rPr>
          <w:color w:val="221F1F"/>
          <w:sz w:val="28"/>
        </w:rPr>
        <w:t>(законные</w:t>
      </w:r>
      <w:r w:rsidR="009727C6">
        <w:rPr>
          <w:color w:val="221F1F"/>
          <w:spacing w:val="1"/>
          <w:sz w:val="28"/>
        </w:rPr>
        <w:t xml:space="preserve"> </w:t>
      </w:r>
      <w:r w:rsidR="009727C6">
        <w:rPr>
          <w:color w:val="221F1F"/>
          <w:sz w:val="28"/>
        </w:rPr>
        <w:t>представители)</w:t>
      </w:r>
      <w:r w:rsidR="009727C6">
        <w:rPr>
          <w:color w:val="221F1F"/>
          <w:spacing w:val="1"/>
          <w:sz w:val="28"/>
        </w:rPr>
        <w:t xml:space="preserve"> </w:t>
      </w:r>
      <w:r w:rsidR="009727C6">
        <w:rPr>
          <w:color w:val="221F1F"/>
          <w:sz w:val="28"/>
        </w:rPr>
        <w:t>могут</w:t>
      </w:r>
      <w:r w:rsidR="009727C6">
        <w:rPr>
          <w:color w:val="221F1F"/>
          <w:spacing w:val="1"/>
          <w:sz w:val="28"/>
        </w:rPr>
        <w:t xml:space="preserve"> </w:t>
      </w:r>
      <w:r w:rsidR="009727C6">
        <w:rPr>
          <w:color w:val="221F1F"/>
          <w:sz w:val="28"/>
        </w:rPr>
        <w:t>посещать</w:t>
      </w:r>
      <w:r w:rsidR="009727C6">
        <w:rPr>
          <w:color w:val="221F1F"/>
          <w:spacing w:val="-2"/>
          <w:sz w:val="28"/>
        </w:rPr>
        <w:t xml:space="preserve"> </w:t>
      </w:r>
      <w:r w:rsidR="009727C6">
        <w:rPr>
          <w:color w:val="221F1F"/>
          <w:sz w:val="28"/>
        </w:rPr>
        <w:t>уроки и внеурочные занятия;</w:t>
      </w:r>
    </w:p>
    <w:p w:rsidR="009727C6" w:rsidRDefault="009727C6" w:rsidP="009727C6">
      <w:pPr>
        <w:spacing w:line="276" w:lineRule="auto"/>
        <w:ind w:left="316" w:right="624" w:firstLine="425"/>
        <w:jc w:val="both"/>
        <w:rPr>
          <w:sz w:val="28"/>
        </w:rPr>
      </w:pPr>
      <w:r>
        <w:rPr>
          <w:color w:val="221F1F"/>
          <w:sz w:val="28"/>
        </w:rPr>
        <w:t>-работу</w:t>
      </w:r>
      <w:r>
        <w:rPr>
          <w:color w:val="221F1F"/>
          <w:spacing w:val="1"/>
          <w:sz w:val="28"/>
        </w:rPr>
        <w:t xml:space="preserve"> </w:t>
      </w:r>
      <w:r>
        <w:rPr>
          <w:color w:val="221F1F"/>
          <w:sz w:val="28"/>
        </w:rPr>
        <w:t>семейных</w:t>
      </w:r>
      <w:r>
        <w:rPr>
          <w:color w:val="221F1F"/>
          <w:spacing w:val="1"/>
          <w:sz w:val="28"/>
        </w:rPr>
        <w:t xml:space="preserve"> </w:t>
      </w:r>
      <w:r>
        <w:rPr>
          <w:color w:val="221F1F"/>
          <w:sz w:val="28"/>
        </w:rPr>
        <w:t>клубов,</w:t>
      </w:r>
      <w:r>
        <w:rPr>
          <w:color w:val="221F1F"/>
          <w:spacing w:val="1"/>
          <w:sz w:val="28"/>
        </w:rPr>
        <w:t xml:space="preserve"> </w:t>
      </w:r>
      <w:r>
        <w:rPr>
          <w:color w:val="221F1F"/>
          <w:sz w:val="28"/>
        </w:rPr>
        <w:t>родительских</w:t>
      </w:r>
      <w:r>
        <w:rPr>
          <w:color w:val="221F1F"/>
          <w:spacing w:val="1"/>
          <w:sz w:val="28"/>
        </w:rPr>
        <w:t xml:space="preserve"> </w:t>
      </w:r>
      <w:r>
        <w:rPr>
          <w:color w:val="221F1F"/>
          <w:sz w:val="28"/>
        </w:rPr>
        <w:t>гостиных,</w:t>
      </w:r>
      <w:r>
        <w:rPr>
          <w:color w:val="221F1F"/>
          <w:spacing w:val="1"/>
          <w:sz w:val="28"/>
        </w:rPr>
        <w:t xml:space="preserve"> </w:t>
      </w:r>
      <w:r>
        <w:rPr>
          <w:color w:val="221F1F"/>
          <w:sz w:val="28"/>
        </w:rPr>
        <w:t>предоставляющих</w:t>
      </w:r>
      <w:r>
        <w:rPr>
          <w:color w:val="221F1F"/>
          <w:spacing w:val="-67"/>
          <w:sz w:val="28"/>
        </w:rPr>
        <w:t xml:space="preserve"> </w:t>
      </w:r>
      <w:r>
        <w:rPr>
          <w:color w:val="221F1F"/>
          <w:sz w:val="28"/>
        </w:rPr>
        <w:t>родителям,</w:t>
      </w:r>
      <w:r>
        <w:rPr>
          <w:color w:val="221F1F"/>
          <w:spacing w:val="1"/>
          <w:sz w:val="28"/>
        </w:rPr>
        <w:t xml:space="preserve"> </w:t>
      </w:r>
      <w:r>
        <w:rPr>
          <w:color w:val="221F1F"/>
          <w:sz w:val="28"/>
        </w:rPr>
        <w:t>педагогам</w:t>
      </w:r>
      <w:r>
        <w:rPr>
          <w:color w:val="221F1F"/>
          <w:spacing w:val="1"/>
          <w:sz w:val="28"/>
        </w:rPr>
        <w:t xml:space="preserve"> </w:t>
      </w:r>
      <w:r>
        <w:rPr>
          <w:color w:val="221F1F"/>
          <w:sz w:val="28"/>
        </w:rPr>
        <w:t>и</w:t>
      </w:r>
      <w:r>
        <w:rPr>
          <w:color w:val="221F1F"/>
          <w:spacing w:val="1"/>
          <w:sz w:val="28"/>
        </w:rPr>
        <w:t xml:space="preserve"> </w:t>
      </w:r>
      <w:r>
        <w:rPr>
          <w:color w:val="221F1F"/>
          <w:sz w:val="28"/>
        </w:rPr>
        <w:t>обучающимся</w:t>
      </w:r>
      <w:r>
        <w:rPr>
          <w:color w:val="221F1F"/>
          <w:spacing w:val="1"/>
          <w:sz w:val="28"/>
        </w:rPr>
        <w:t xml:space="preserve"> </w:t>
      </w:r>
      <w:r>
        <w:rPr>
          <w:color w:val="221F1F"/>
          <w:sz w:val="28"/>
        </w:rPr>
        <w:t>площадку</w:t>
      </w:r>
      <w:r>
        <w:rPr>
          <w:color w:val="221F1F"/>
          <w:spacing w:val="1"/>
          <w:sz w:val="28"/>
        </w:rPr>
        <w:t xml:space="preserve"> </w:t>
      </w:r>
      <w:r>
        <w:rPr>
          <w:color w:val="221F1F"/>
          <w:sz w:val="28"/>
        </w:rPr>
        <w:t>для</w:t>
      </w:r>
      <w:r>
        <w:rPr>
          <w:color w:val="221F1F"/>
          <w:spacing w:val="1"/>
          <w:sz w:val="28"/>
        </w:rPr>
        <w:t xml:space="preserve"> </w:t>
      </w:r>
      <w:r>
        <w:rPr>
          <w:color w:val="221F1F"/>
          <w:sz w:val="28"/>
        </w:rPr>
        <w:t>совместного</w:t>
      </w:r>
      <w:r>
        <w:rPr>
          <w:color w:val="221F1F"/>
          <w:spacing w:val="1"/>
          <w:sz w:val="28"/>
        </w:rPr>
        <w:t xml:space="preserve"> </w:t>
      </w:r>
      <w:r>
        <w:rPr>
          <w:color w:val="221F1F"/>
          <w:sz w:val="28"/>
        </w:rPr>
        <w:t>досуга</w:t>
      </w:r>
      <w:r>
        <w:rPr>
          <w:color w:val="221F1F"/>
          <w:spacing w:val="1"/>
          <w:sz w:val="28"/>
        </w:rPr>
        <w:t xml:space="preserve"> </w:t>
      </w:r>
      <w:r>
        <w:rPr>
          <w:color w:val="221F1F"/>
          <w:sz w:val="28"/>
        </w:rPr>
        <w:t>и</w:t>
      </w:r>
      <w:r>
        <w:rPr>
          <w:color w:val="221F1F"/>
          <w:spacing w:val="1"/>
          <w:sz w:val="28"/>
        </w:rPr>
        <w:t xml:space="preserve"> </w:t>
      </w:r>
      <w:r>
        <w:rPr>
          <w:color w:val="221F1F"/>
          <w:sz w:val="28"/>
        </w:rPr>
        <w:t>общения,</w:t>
      </w:r>
      <w:r>
        <w:rPr>
          <w:color w:val="221F1F"/>
          <w:spacing w:val="-1"/>
          <w:sz w:val="28"/>
        </w:rPr>
        <w:t xml:space="preserve"> </w:t>
      </w:r>
      <w:r>
        <w:rPr>
          <w:color w:val="221F1F"/>
          <w:sz w:val="28"/>
        </w:rPr>
        <w:t>с</w:t>
      </w:r>
      <w:r>
        <w:rPr>
          <w:color w:val="221F1F"/>
          <w:spacing w:val="-2"/>
          <w:sz w:val="28"/>
        </w:rPr>
        <w:t xml:space="preserve"> </w:t>
      </w:r>
      <w:r>
        <w:rPr>
          <w:color w:val="221F1F"/>
          <w:sz w:val="28"/>
        </w:rPr>
        <w:t>обсуждением актуальных вопросов</w:t>
      </w:r>
      <w:r>
        <w:rPr>
          <w:color w:val="221F1F"/>
          <w:spacing w:val="-2"/>
          <w:sz w:val="28"/>
        </w:rPr>
        <w:t xml:space="preserve"> </w:t>
      </w:r>
      <w:r>
        <w:rPr>
          <w:color w:val="221F1F"/>
          <w:sz w:val="28"/>
        </w:rPr>
        <w:t>воспитания;</w:t>
      </w:r>
    </w:p>
    <w:p w:rsidR="009727C6" w:rsidRDefault="009727C6" w:rsidP="009727C6">
      <w:pPr>
        <w:spacing w:line="276" w:lineRule="auto"/>
        <w:ind w:left="316" w:right="617" w:firstLine="425"/>
        <w:jc w:val="both"/>
        <w:rPr>
          <w:sz w:val="28"/>
        </w:rPr>
      </w:pPr>
      <w:r>
        <w:rPr>
          <w:color w:val="221F1F"/>
          <w:sz w:val="28"/>
        </w:rPr>
        <w:t>-проведение тематических собраний (в том числе по инициативе родителей),</w:t>
      </w:r>
      <w:r>
        <w:rPr>
          <w:color w:val="221F1F"/>
          <w:spacing w:val="1"/>
          <w:sz w:val="28"/>
        </w:rPr>
        <w:t xml:space="preserve"> </w:t>
      </w:r>
      <w:r>
        <w:rPr>
          <w:color w:val="221F1F"/>
          <w:sz w:val="28"/>
        </w:rPr>
        <w:t>на</w:t>
      </w:r>
      <w:r>
        <w:rPr>
          <w:color w:val="221F1F"/>
          <w:spacing w:val="1"/>
          <w:sz w:val="28"/>
        </w:rPr>
        <w:t xml:space="preserve"> </w:t>
      </w:r>
      <w:r>
        <w:rPr>
          <w:color w:val="221F1F"/>
          <w:sz w:val="28"/>
        </w:rPr>
        <w:t>которых</w:t>
      </w:r>
      <w:r>
        <w:rPr>
          <w:color w:val="221F1F"/>
          <w:spacing w:val="1"/>
          <w:sz w:val="28"/>
        </w:rPr>
        <w:t xml:space="preserve"> </w:t>
      </w:r>
      <w:r>
        <w:rPr>
          <w:color w:val="221F1F"/>
          <w:sz w:val="28"/>
        </w:rPr>
        <w:t>родители</w:t>
      </w:r>
      <w:r>
        <w:rPr>
          <w:color w:val="221F1F"/>
          <w:spacing w:val="1"/>
          <w:sz w:val="28"/>
        </w:rPr>
        <w:t xml:space="preserve"> </w:t>
      </w:r>
      <w:r>
        <w:rPr>
          <w:color w:val="221F1F"/>
          <w:sz w:val="28"/>
        </w:rPr>
        <w:t>могут</w:t>
      </w:r>
      <w:r>
        <w:rPr>
          <w:color w:val="221F1F"/>
          <w:spacing w:val="1"/>
          <w:sz w:val="28"/>
        </w:rPr>
        <w:t xml:space="preserve"> </w:t>
      </w:r>
      <w:r>
        <w:rPr>
          <w:color w:val="221F1F"/>
          <w:sz w:val="28"/>
        </w:rPr>
        <w:t>получать</w:t>
      </w:r>
      <w:r>
        <w:rPr>
          <w:color w:val="221F1F"/>
          <w:spacing w:val="1"/>
          <w:sz w:val="28"/>
        </w:rPr>
        <w:t xml:space="preserve"> </w:t>
      </w:r>
      <w:r>
        <w:rPr>
          <w:color w:val="221F1F"/>
          <w:sz w:val="28"/>
        </w:rPr>
        <w:t>советы</w:t>
      </w:r>
      <w:r>
        <w:rPr>
          <w:color w:val="221F1F"/>
          <w:spacing w:val="1"/>
          <w:sz w:val="28"/>
        </w:rPr>
        <w:t xml:space="preserve"> </w:t>
      </w:r>
      <w:r>
        <w:rPr>
          <w:color w:val="221F1F"/>
          <w:sz w:val="28"/>
        </w:rPr>
        <w:t>по</w:t>
      </w:r>
      <w:r>
        <w:rPr>
          <w:color w:val="221F1F"/>
          <w:spacing w:val="1"/>
          <w:sz w:val="28"/>
        </w:rPr>
        <w:t xml:space="preserve"> </w:t>
      </w:r>
      <w:r>
        <w:rPr>
          <w:color w:val="221F1F"/>
          <w:sz w:val="28"/>
        </w:rPr>
        <w:t>вопросам</w:t>
      </w:r>
      <w:r>
        <w:rPr>
          <w:color w:val="221F1F"/>
          <w:spacing w:val="1"/>
          <w:sz w:val="28"/>
        </w:rPr>
        <w:t xml:space="preserve"> </w:t>
      </w:r>
      <w:r>
        <w:rPr>
          <w:color w:val="221F1F"/>
          <w:sz w:val="28"/>
        </w:rPr>
        <w:t>воспитания,</w:t>
      </w:r>
      <w:r>
        <w:rPr>
          <w:color w:val="221F1F"/>
          <w:spacing w:val="1"/>
          <w:sz w:val="28"/>
        </w:rPr>
        <w:t xml:space="preserve"> </w:t>
      </w:r>
      <w:r>
        <w:rPr>
          <w:color w:val="221F1F"/>
          <w:sz w:val="28"/>
        </w:rPr>
        <w:t>консультации</w:t>
      </w:r>
      <w:r>
        <w:rPr>
          <w:color w:val="221F1F"/>
          <w:spacing w:val="1"/>
          <w:sz w:val="28"/>
        </w:rPr>
        <w:t xml:space="preserve"> </w:t>
      </w:r>
      <w:r>
        <w:rPr>
          <w:color w:val="221F1F"/>
          <w:sz w:val="28"/>
        </w:rPr>
        <w:t>психологов,</w:t>
      </w:r>
      <w:r>
        <w:rPr>
          <w:color w:val="221F1F"/>
          <w:spacing w:val="1"/>
          <w:sz w:val="28"/>
        </w:rPr>
        <w:t xml:space="preserve"> </w:t>
      </w:r>
      <w:r>
        <w:rPr>
          <w:color w:val="221F1F"/>
          <w:sz w:val="28"/>
        </w:rPr>
        <w:t>врачей,</w:t>
      </w:r>
      <w:r>
        <w:rPr>
          <w:color w:val="221F1F"/>
          <w:spacing w:val="1"/>
          <w:sz w:val="28"/>
        </w:rPr>
        <w:t xml:space="preserve"> </w:t>
      </w:r>
      <w:r>
        <w:rPr>
          <w:color w:val="221F1F"/>
          <w:sz w:val="28"/>
        </w:rPr>
        <w:t>социальных</w:t>
      </w:r>
      <w:r>
        <w:rPr>
          <w:color w:val="221F1F"/>
          <w:spacing w:val="1"/>
          <w:sz w:val="28"/>
        </w:rPr>
        <w:t xml:space="preserve"> </w:t>
      </w:r>
      <w:r>
        <w:rPr>
          <w:color w:val="221F1F"/>
          <w:sz w:val="28"/>
        </w:rPr>
        <w:t>работников,</w:t>
      </w:r>
      <w:r>
        <w:rPr>
          <w:color w:val="221F1F"/>
          <w:spacing w:val="1"/>
          <w:sz w:val="28"/>
        </w:rPr>
        <w:t xml:space="preserve"> </w:t>
      </w:r>
      <w:r>
        <w:rPr>
          <w:color w:val="221F1F"/>
          <w:sz w:val="28"/>
        </w:rPr>
        <w:t>служителей</w:t>
      </w:r>
      <w:r>
        <w:rPr>
          <w:color w:val="221F1F"/>
          <w:spacing w:val="1"/>
          <w:sz w:val="28"/>
        </w:rPr>
        <w:t xml:space="preserve"> </w:t>
      </w:r>
      <w:r>
        <w:rPr>
          <w:color w:val="221F1F"/>
          <w:sz w:val="28"/>
        </w:rPr>
        <w:t>традиционных</w:t>
      </w:r>
      <w:r>
        <w:rPr>
          <w:color w:val="221F1F"/>
          <w:spacing w:val="-4"/>
          <w:sz w:val="28"/>
        </w:rPr>
        <w:t xml:space="preserve"> </w:t>
      </w:r>
      <w:r>
        <w:rPr>
          <w:color w:val="221F1F"/>
          <w:sz w:val="28"/>
        </w:rPr>
        <w:t>российских</w:t>
      </w:r>
      <w:r>
        <w:rPr>
          <w:color w:val="221F1F"/>
          <w:spacing w:val="1"/>
          <w:sz w:val="28"/>
        </w:rPr>
        <w:t xml:space="preserve"> </w:t>
      </w:r>
      <w:r>
        <w:rPr>
          <w:color w:val="221F1F"/>
          <w:sz w:val="28"/>
        </w:rPr>
        <w:t>религий,</w:t>
      </w:r>
      <w:r>
        <w:rPr>
          <w:color w:val="221F1F"/>
          <w:spacing w:val="-5"/>
          <w:sz w:val="28"/>
        </w:rPr>
        <w:t xml:space="preserve"> </w:t>
      </w:r>
      <w:r>
        <w:rPr>
          <w:color w:val="221F1F"/>
          <w:sz w:val="28"/>
        </w:rPr>
        <w:t>обмениваться опытом;</w:t>
      </w:r>
    </w:p>
    <w:p w:rsidR="009727C6" w:rsidRDefault="009727C6" w:rsidP="009727C6">
      <w:pPr>
        <w:spacing w:line="276" w:lineRule="auto"/>
        <w:ind w:left="316" w:right="621" w:firstLine="425"/>
        <w:jc w:val="both"/>
        <w:rPr>
          <w:sz w:val="28"/>
        </w:rPr>
      </w:pPr>
      <w:r>
        <w:rPr>
          <w:color w:val="221F1F"/>
          <w:sz w:val="28"/>
        </w:rPr>
        <w:t>-родительские форумы на интернет-сайте общеобразовательной организации,</w:t>
      </w:r>
      <w:r>
        <w:rPr>
          <w:color w:val="221F1F"/>
          <w:spacing w:val="1"/>
          <w:sz w:val="28"/>
        </w:rPr>
        <w:t xml:space="preserve"> </w:t>
      </w:r>
      <w:r>
        <w:rPr>
          <w:color w:val="221F1F"/>
          <w:sz w:val="28"/>
        </w:rPr>
        <w:t>интернет-сообщества,</w:t>
      </w:r>
      <w:r>
        <w:rPr>
          <w:color w:val="221F1F"/>
          <w:spacing w:val="1"/>
          <w:sz w:val="28"/>
        </w:rPr>
        <w:t xml:space="preserve"> </w:t>
      </w:r>
      <w:r>
        <w:rPr>
          <w:color w:val="221F1F"/>
          <w:sz w:val="28"/>
        </w:rPr>
        <w:t>группы</w:t>
      </w:r>
      <w:r>
        <w:rPr>
          <w:color w:val="221F1F"/>
          <w:spacing w:val="1"/>
          <w:sz w:val="28"/>
        </w:rPr>
        <w:t xml:space="preserve"> </w:t>
      </w:r>
      <w:r>
        <w:rPr>
          <w:color w:val="221F1F"/>
          <w:sz w:val="28"/>
        </w:rPr>
        <w:t>с</w:t>
      </w:r>
      <w:r>
        <w:rPr>
          <w:color w:val="221F1F"/>
          <w:spacing w:val="1"/>
          <w:sz w:val="28"/>
        </w:rPr>
        <w:t xml:space="preserve"> </w:t>
      </w:r>
      <w:r>
        <w:rPr>
          <w:color w:val="221F1F"/>
          <w:sz w:val="28"/>
        </w:rPr>
        <w:t>участием</w:t>
      </w:r>
      <w:r>
        <w:rPr>
          <w:color w:val="221F1F"/>
          <w:spacing w:val="1"/>
          <w:sz w:val="28"/>
        </w:rPr>
        <w:t xml:space="preserve"> </w:t>
      </w:r>
      <w:r>
        <w:rPr>
          <w:color w:val="221F1F"/>
          <w:sz w:val="28"/>
        </w:rPr>
        <w:t>педагогов,</w:t>
      </w:r>
      <w:r>
        <w:rPr>
          <w:color w:val="221F1F"/>
          <w:spacing w:val="1"/>
          <w:sz w:val="28"/>
        </w:rPr>
        <w:t xml:space="preserve"> </w:t>
      </w:r>
      <w:r>
        <w:rPr>
          <w:color w:val="221F1F"/>
          <w:sz w:val="28"/>
        </w:rPr>
        <w:t>на</w:t>
      </w:r>
      <w:r>
        <w:rPr>
          <w:color w:val="221F1F"/>
          <w:spacing w:val="1"/>
          <w:sz w:val="28"/>
        </w:rPr>
        <w:t xml:space="preserve"> </w:t>
      </w:r>
      <w:r>
        <w:rPr>
          <w:color w:val="221F1F"/>
          <w:sz w:val="28"/>
        </w:rPr>
        <w:t>которых</w:t>
      </w:r>
      <w:r>
        <w:rPr>
          <w:color w:val="221F1F"/>
          <w:spacing w:val="1"/>
          <w:sz w:val="28"/>
        </w:rPr>
        <w:t xml:space="preserve"> </w:t>
      </w:r>
      <w:r>
        <w:rPr>
          <w:color w:val="221F1F"/>
          <w:sz w:val="28"/>
        </w:rPr>
        <w:t>обсуждаются</w:t>
      </w:r>
      <w:r>
        <w:rPr>
          <w:color w:val="221F1F"/>
          <w:spacing w:val="-67"/>
          <w:sz w:val="28"/>
        </w:rPr>
        <w:t xml:space="preserve"> </w:t>
      </w:r>
      <w:r>
        <w:rPr>
          <w:color w:val="221F1F"/>
          <w:sz w:val="28"/>
        </w:rPr>
        <w:t>интересующие</w:t>
      </w:r>
      <w:r>
        <w:rPr>
          <w:color w:val="221F1F"/>
          <w:spacing w:val="-2"/>
          <w:sz w:val="28"/>
        </w:rPr>
        <w:t xml:space="preserve"> </w:t>
      </w:r>
      <w:r>
        <w:rPr>
          <w:color w:val="221F1F"/>
          <w:sz w:val="28"/>
        </w:rPr>
        <w:t>родителей вопросы,</w:t>
      </w:r>
      <w:r>
        <w:rPr>
          <w:color w:val="221F1F"/>
          <w:spacing w:val="-2"/>
          <w:sz w:val="28"/>
        </w:rPr>
        <w:t xml:space="preserve"> </w:t>
      </w:r>
      <w:r>
        <w:rPr>
          <w:color w:val="221F1F"/>
          <w:sz w:val="28"/>
        </w:rPr>
        <w:t>согласуется</w:t>
      </w:r>
      <w:r>
        <w:rPr>
          <w:color w:val="221F1F"/>
          <w:spacing w:val="-1"/>
          <w:sz w:val="28"/>
        </w:rPr>
        <w:t xml:space="preserve"> </w:t>
      </w:r>
      <w:r>
        <w:rPr>
          <w:color w:val="221F1F"/>
          <w:sz w:val="28"/>
        </w:rPr>
        <w:t>совместная</w:t>
      </w:r>
      <w:r>
        <w:rPr>
          <w:color w:val="221F1F"/>
          <w:spacing w:val="-4"/>
          <w:sz w:val="28"/>
        </w:rPr>
        <w:t xml:space="preserve"> </w:t>
      </w:r>
      <w:r>
        <w:rPr>
          <w:color w:val="221F1F"/>
          <w:sz w:val="28"/>
        </w:rPr>
        <w:t>деятельность;</w:t>
      </w:r>
    </w:p>
    <w:p w:rsidR="009727C6" w:rsidRDefault="009727C6" w:rsidP="009727C6">
      <w:pPr>
        <w:spacing w:line="276" w:lineRule="auto"/>
        <w:ind w:left="316" w:right="617" w:firstLine="425"/>
        <w:jc w:val="both"/>
        <w:rPr>
          <w:sz w:val="28"/>
        </w:rPr>
      </w:pPr>
      <w:r>
        <w:rPr>
          <w:color w:val="221F1F"/>
          <w:sz w:val="28"/>
        </w:rPr>
        <w:t>-участие</w:t>
      </w:r>
      <w:r>
        <w:rPr>
          <w:color w:val="221F1F"/>
          <w:spacing w:val="1"/>
          <w:sz w:val="28"/>
        </w:rPr>
        <w:t xml:space="preserve"> </w:t>
      </w:r>
      <w:r>
        <w:rPr>
          <w:color w:val="221F1F"/>
          <w:sz w:val="28"/>
        </w:rPr>
        <w:t>родителей</w:t>
      </w:r>
      <w:r>
        <w:rPr>
          <w:color w:val="221F1F"/>
          <w:spacing w:val="1"/>
          <w:sz w:val="28"/>
        </w:rPr>
        <w:t xml:space="preserve"> </w:t>
      </w:r>
      <w:r>
        <w:rPr>
          <w:color w:val="221F1F"/>
          <w:sz w:val="28"/>
        </w:rPr>
        <w:t>в</w:t>
      </w:r>
      <w:r>
        <w:rPr>
          <w:color w:val="221F1F"/>
          <w:spacing w:val="1"/>
          <w:sz w:val="28"/>
        </w:rPr>
        <w:t xml:space="preserve"> </w:t>
      </w:r>
      <w:r>
        <w:rPr>
          <w:color w:val="221F1F"/>
          <w:sz w:val="28"/>
        </w:rPr>
        <w:t>психолого-педагогических</w:t>
      </w:r>
      <w:r>
        <w:rPr>
          <w:color w:val="221F1F"/>
          <w:spacing w:val="1"/>
          <w:sz w:val="28"/>
        </w:rPr>
        <w:t xml:space="preserve"> </w:t>
      </w:r>
      <w:r>
        <w:rPr>
          <w:color w:val="221F1F"/>
          <w:sz w:val="28"/>
        </w:rPr>
        <w:t>консилиумах</w:t>
      </w:r>
      <w:r>
        <w:rPr>
          <w:color w:val="221F1F"/>
          <w:spacing w:val="1"/>
          <w:sz w:val="28"/>
        </w:rPr>
        <w:t xml:space="preserve"> </w:t>
      </w:r>
      <w:r>
        <w:rPr>
          <w:color w:val="221F1F"/>
          <w:sz w:val="28"/>
        </w:rPr>
        <w:t>в</w:t>
      </w:r>
      <w:r>
        <w:rPr>
          <w:color w:val="221F1F"/>
          <w:spacing w:val="1"/>
          <w:sz w:val="28"/>
        </w:rPr>
        <w:t xml:space="preserve"> </w:t>
      </w:r>
      <w:r>
        <w:rPr>
          <w:color w:val="221F1F"/>
          <w:sz w:val="28"/>
        </w:rPr>
        <w:t>случаях,</w:t>
      </w:r>
      <w:r>
        <w:rPr>
          <w:color w:val="221F1F"/>
          <w:spacing w:val="1"/>
          <w:sz w:val="28"/>
        </w:rPr>
        <w:t xml:space="preserve"> </w:t>
      </w:r>
      <w:r>
        <w:rPr>
          <w:color w:val="221F1F"/>
          <w:sz w:val="28"/>
        </w:rPr>
        <w:t>предусмотренных</w:t>
      </w:r>
      <w:r>
        <w:rPr>
          <w:color w:val="221F1F"/>
          <w:spacing w:val="1"/>
          <w:sz w:val="28"/>
        </w:rPr>
        <w:t xml:space="preserve"> </w:t>
      </w:r>
      <w:r>
        <w:rPr>
          <w:color w:val="221F1F"/>
          <w:sz w:val="28"/>
        </w:rPr>
        <w:t>нормативными</w:t>
      </w:r>
      <w:r>
        <w:rPr>
          <w:color w:val="221F1F"/>
          <w:spacing w:val="1"/>
          <w:sz w:val="28"/>
        </w:rPr>
        <w:t xml:space="preserve"> </w:t>
      </w:r>
      <w:r>
        <w:rPr>
          <w:color w:val="221F1F"/>
          <w:sz w:val="28"/>
        </w:rPr>
        <w:t>документами</w:t>
      </w:r>
      <w:r>
        <w:rPr>
          <w:color w:val="221F1F"/>
          <w:spacing w:val="1"/>
          <w:sz w:val="28"/>
        </w:rPr>
        <w:t xml:space="preserve"> </w:t>
      </w:r>
      <w:r>
        <w:rPr>
          <w:color w:val="221F1F"/>
          <w:sz w:val="28"/>
        </w:rPr>
        <w:t>о</w:t>
      </w:r>
      <w:r>
        <w:rPr>
          <w:color w:val="221F1F"/>
          <w:spacing w:val="1"/>
          <w:sz w:val="28"/>
        </w:rPr>
        <w:t xml:space="preserve"> </w:t>
      </w:r>
      <w:r>
        <w:rPr>
          <w:color w:val="221F1F"/>
          <w:sz w:val="28"/>
        </w:rPr>
        <w:t>психолого-педагогическом</w:t>
      </w:r>
      <w:r>
        <w:rPr>
          <w:color w:val="221F1F"/>
          <w:spacing w:val="1"/>
          <w:sz w:val="28"/>
        </w:rPr>
        <w:t xml:space="preserve"> </w:t>
      </w:r>
      <w:r>
        <w:rPr>
          <w:color w:val="221F1F"/>
          <w:sz w:val="28"/>
        </w:rPr>
        <w:t>консилиуме</w:t>
      </w:r>
      <w:r>
        <w:rPr>
          <w:color w:val="221F1F"/>
          <w:spacing w:val="1"/>
          <w:sz w:val="28"/>
        </w:rPr>
        <w:t xml:space="preserve"> </w:t>
      </w:r>
      <w:r>
        <w:rPr>
          <w:color w:val="221F1F"/>
          <w:sz w:val="28"/>
        </w:rPr>
        <w:t>в</w:t>
      </w:r>
      <w:r>
        <w:rPr>
          <w:color w:val="221F1F"/>
          <w:spacing w:val="1"/>
          <w:sz w:val="28"/>
        </w:rPr>
        <w:t xml:space="preserve"> </w:t>
      </w:r>
      <w:r>
        <w:rPr>
          <w:color w:val="221F1F"/>
          <w:sz w:val="28"/>
        </w:rPr>
        <w:t>общеобразовательной</w:t>
      </w:r>
      <w:r>
        <w:rPr>
          <w:color w:val="221F1F"/>
          <w:spacing w:val="1"/>
          <w:sz w:val="28"/>
        </w:rPr>
        <w:t xml:space="preserve"> </w:t>
      </w:r>
      <w:r>
        <w:rPr>
          <w:color w:val="221F1F"/>
          <w:sz w:val="28"/>
        </w:rPr>
        <w:t>организации</w:t>
      </w:r>
      <w:r>
        <w:rPr>
          <w:color w:val="221F1F"/>
          <w:spacing w:val="1"/>
          <w:sz w:val="28"/>
        </w:rPr>
        <w:t xml:space="preserve"> </w:t>
      </w:r>
      <w:r>
        <w:rPr>
          <w:color w:val="221F1F"/>
          <w:sz w:val="28"/>
        </w:rPr>
        <w:t>в</w:t>
      </w:r>
      <w:r>
        <w:rPr>
          <w:color w:val="221F1F"/>
          <w:spacing w:val="1"/>
          <w:sz w:val="28"/>
        </w:rPr>
        <w:t xml:space="preserve"> </w:t>
      </w:r>
      <w:r>
        <w:rPr>
          <w:color w:val="221F1F"/>
          <w:sz w:val="28"/>
        </w:rPr>
        <w:t>соответствии</w:t>
      </w:r>
      <w:r>
        <w:rPr>
          <w:color w:val="221F1F"/>
          <w:spacing w:val="1"/>
          <w:sz w:val="28"/>
        </w:rPr>
        <w:t xml:space="preserve"> </w:t>
      </w:r>
      <w:r>
        <w:rPr>
          <w:color w:val="221F1F"/>
          <w:sz w:val="28"/>
        </w:rPr>
        <w:t>с</w:t>
      </w:r>
      <w:r>
        <w:rPr>
          <w:color w:val="221F1F"/>
          <w:spacing w:val="1"/>
          <w:sz w:val="28"/>
        </w:rPr>
        <w:t xml:space="preserve"> </w:t>
      </w:r>
      <w:r>
        <w:rPr>
          <w:color w:val="221F1F"/>
          <w:sz w:val="28"/>
        </w:rPr>
        <w:t>порядком</w:t>
      </w:r>
      <w:r>
        <w:rPr>
          <w:color w:val="221F1F"/>
          <w:spacing w:val="1"/>
          <w:sz w:val="28"/>
        </w:rPr>
        <w:t xml:space="preserve"> </w:t>
      </w:r>
      <w:r>
        <w:rPr>
          <w:color w:val="221F1F"/>
          <w:sz w:val="28"/>
        </w:rPr>
        <w:t>привлечения</w:t>
      </w:r>
      <w:r>
        <w:rPr>
          <w:color w:val="221F1F"/>
          <w:spacing w:val="-1"/>
          <w:sz w:val="28"/>
        </w:rPr>
        <w:t xml:space="preserve"> </w:t>
      </w:r>
      <w:r>
        <w:rPr>
          <w:color w:val="221F1F"/>
          <w:sz w:val="28"/>
        </w:rPr>
        <w:t>родителей</w:t>
      </w:r>
      <w:r>
        <w:rPr>
          <w:color w:val="221F1F"/>
          <w:spacing w:val="1"/>
          <w:sz w:val="28"/>
        </w:rPr>
        <w:t xml:space="preserve"> </w:t>
      </w:r>
      <w:r>
        <w:rPr>
          <w:color w:val="221F1F"/>
          <w:sz w:val="28"/>
        </w:rPr>
        <w:t>(законных</w:t>
      </w:r>
      <w:r>
        <w:rPr>
          <w:color w:val="221F1F"/>
          <w:spacing w:val="1"/>
          <w:sz w:val="28"/>
        </w:rPr>
        <w:t xml:space="preserve"> </w:t>
      </w:r>
      <w:r>
        <w:rPr>
          <w:color w:val="221F1F"/>
          <w:sz w:val="28"/>
        </w:rPr>
        <w:t>представителей);</w:t>
      </w:r>
    </w:p>
    <w:p w:rsidR="009727C6" w:rsidRDefault="009727C6" w:rsidP="009727C6">
      <w:pPr>
        <w:spacing w:line="276" w:lineRule="auto"/>
        <w:ind w:left="316" w:right="625" w:firstLine="425"/>
        <w:jc w:val="both"/>
        <w:rPr>
          <w:sz w:val="28"/>
        </w:rPr>
      </w:pPr>
      <w:r>
        <w:rPr>
          <w:color w:val="221F1F"/>
          <w:sz w:val="28"/>
        </w:rPr>
        <w:t>-привлечение</w:t>
      </w:r>
      <w:r>
        <w:rPr>
          <w:color w:val="221F1F"/>
          <w:spacing w:val="1"/>
          <w:sz w:val="28"/>
        </w:rPr>
        <w:t xml:space="preserve"> </w:t>
      </w:r>
      <w:r>
        <w:rPr>
          <w:color w:val="221F1F"/>
          <w:sz w:val="28"/>
        </w:rPr>
        <w:t>родителей</w:t>
      </w:r>
      <w:r>
        <w:rPr>
          <w:color w:val="221F1F"/>
          <w:spacing w:val="1"/>
          <w:sz w:val="28"/>
        </w:rPr>
        <w:t xml:space="preserve"> </w:t>
      </w:r>
      <w:r>
        <w:rPr>
          <w:color w:val="221F1F"/>
          <w:sz w:val="28"/>
        </w:rPr>
        <w:t>(законных</w:t>
      </w:r>
      <w:r>
        <w:rPr>
          <w:color w:val="221F1F"/>
          <w:spacing w:val="1"/>
          <w:sz w:val="28"/>
        </w:rPr>
        <w:t xml:space="preserve"> </w:t>
      </w:r>
      <w:r>
        <w:rPr>
          <w:color w:val="221F1F"/>
          <w:sz w:val="28"/>
        </w:rPr>
        <w:t>представителей)</w:t>
      </w:r>
      <w:r>
        <w:rPr>
          <w:color w:val="221F1F"/>
          <w:spacing w:val="1"/>
          <w:sz w:val="28"/>
        </w:rPr>
        <w:t xml:space="preserve"> </w:t>
      </w:r>
      <w:r>
        <w:rPr>
          <w:color w:val="221F1F"/>
          <w:sz w:val="28"/>
        </w:rPr>
        <w:t>к</w:t>
      </w:r>
      <w:r>
        <w:rPr>
          <w:color w:val="221F1F"/>
          <w:spacing w:val="1"/>
          <w:sz w:val="28"/>
        </w:rPr>
        <w:t xml:space="preserve"> </w:t>
      </w:r>
      <w:r>
        <w:rPr>
          <w:color w:val="221F1F"/>
          <w:sz w:val="28"/>
        </w:rPr>
        <w:t>подготовке</w:t>
      </w:r>
      <w:r>
        <w:rPr>
          <w:color w:val="221F1F"/>
          <w:spacing w:val="1"/>
          <w:sz w:val="28"/>
        </w:rPr>
        <w:t xml:space="preserve"> </w:t>
      </w:r>
      <w:r>
        <w:rPr>
          <w:color w:val="221F1F"/>
          <w:sz w:val="28"/>
        </w:rPr>
        <w:t>и</w:t>
      </w:r>
      <w:r>
        <w:rPr>
          <w:color w:val="221F1F"/>
          <w:spacing w:val="1"/>
          <w:sz w:val="28"/>
        </w:rPr>
        <w:t xml:space="preserve"> </w:t>
      </w:r>
      <w:r>
        <w:rPr>
          <w:color w:val="221F1F"/>
          <w:sz w:val="28"/>
        </w:rPr>
        <w:t>проведению</w:t>
      </w:r>
      <w:r>
        <w:rPr>
          <w:color w:val="221F1F"/>
          <w:spacing w:val="-2"/>
          <w:sz w:val="28"/>
        </w:rPr>
        <w:t xml:space="preserve"> </w:t>
      </w:r>
      <w:r>
        <w:rPr>
          <w:color w:val="221F1F"/>
          <w:sz w:val="28"/>
        </w:rPr>
        <w:t>классных</w:t>
      </w:r>
      <w:r>
        <w:rPr>
          <w:color w:val="221F1F"/>
          <w:spacing w:val="-3"/>
          <w:sz w:val="28"/>
        </w:rPr>
        <w:t xml:space="preserve"> </w:t>
      </w:r>
      <w:r>
        <w:rPr>
          <w:color w:val="221F1F"/>
          <w:sz w:val="28"/>
        </w:rPr>
        <w:t>и</w:t>
      </w:r>
      <w:r>
        <w:rPr>
          <w:color w:val="221F1F"/>
          <w:spacing w:val="-1"/>
          <w:sz w:val="28"/>
        </w:rPr>
        <w:t xml:space="preserve"> </w:t>
      </w:r>
      <w:r>
        <w:rPr>
          <w:color w:val="221F1F"/>
          <w:sz w:val="28"/>
        </w:rPr>
        <w:t>общешкольных</w:t>
      </w:r>
      <w:r>
        <w:rPr>
          <w:color w:val="221F1F"/>
          <w:spacing w:val="1"/>
          <w:sz w:val="28"/>
        </w:rPr>
        <w:t xml:space="preserve"> </w:t>
      </w:r>
      <w:r>
        <w:rPr>
          <w:color w:val="221F1F"/>
          <w:sz w:val="28"/>
        </w:rPr>
        <w:t>мероприятий;</w:t>
      </w:r>
    </w:p>
    <w:p w:rsidR="009727C6" w:rsidRDefault="009727C6" w:rsidP="009727C6">
      <w:pPr>
        <w:spacing w:before="1" w:line="276" w:lineRule="auto"/>
        <w:ind w:left="316" w:right="617" w:firstLine="425"/>
        <w:jc w:val="both"/>
        <w:rPr>
          <w:sz w:val="28"/>
        </w:rPr>
      </w:pPr>
      <w:r>
        <w:rPr>
          <w:color w:val="221F1F"/>
          <w:sz w:val="28"/>
        </w:rPr>
        <w:t>-при</w:t>
      </w:r>
      <w:r>
        <w:rPr>
          <w:color w:val="221F1F"/>
          <w:spacing w:val="1"/>
          <w:sz w:val="28"/>
        </w:rPr>
        <w:t xml:space="preserve"> </w:t>
      </w:r>
      <w:r>
        <w:rPr>
          <w:color w:val="221F1F"/>
          <w:sz w:val="28"/>
        </w:rPr>
        <w:t>наличии</w:t>
      </w:r>
      <w:r>
        <w:rPr>
          <w:color w:val="221F1F"/>
          <w:spacing w:val="1"/>
          <w:sz w:val="28"/>
        </w:rPr>
        <w:t xml:space="preserve"> </w:t>
      </w:r>
      <w:r>
        <w:rPr>
          <w:color w:val="221F1F"/>
          <w:sz w:val="28"/>
        </w:rPr>
        <w:t>среди</w:t>
      </w:r>
      <w:r>
        <w:rPr>
          <w:color w:val="221F1F"/>
          <w:spacing w:val="1"/>
          <w:sz w:val="28"/>
        </w:rPr>
        <w:t xml:space="preserve"> </w:t>
      </w:r>
      <w:r>
        <w:rPr>
          <w:color w:val="221F1F"/>
          <w:sz w:val="28"/>
        </w:rPr>
        <w:t>обучающихся</w:t>
      </w:r>
      <w:r>
        <w:rPr>
          <w:color w:val="221F1F"/>
          <w:spacing w:val="1"/>
          <w:sz w:val="28"/>
        </w:rPr>
        <w:t xml:space="preserve"> </w:t>
      </w:r>
      <w:r>
        <w:rPr>
          <w:color w:val="221F1F"/>
          <w:sz w:val="28"/>
        </w:rPr>
        <w:t>детей-сирот,</w:t>
      </w:r>
      <w:r>
        <w:rPr>
          <w:color w:val="221F1F"/>
          <w:spacing w:val="1"/>
          <w:sz w:val="28"/>
        </w:rPr>
        <w:t xml:space="preserve"> </w:t>
      </w:r>
      <w:r>
        <w:rPr>
          <w:color w:val="221F1F"/>
          <w:sz w:val="28"/>
        </w:rPr>
        <w:t>оставшихся</w:t>
      </w:r>
      <w:r>
        <w:rPr>
          <w:color w:val="221F1F"/>
          <w:spacing w:val="1"/>
          <w:sz w:val="28"/>
        </w:rPr>
        <w:t xml:space="preserve"> </w:t>
      </w:r>
      <w:r>
        <w:rPr>
          <w:color w:val="221F1F"/>
          <w:sz w:val="28"/>
        </w:rPr>
        <w:t>без</w:t>
      </w:r>
      <w:r>
        <w:rPr>
          <w:color w:val="221F1F"/>
          <w:spacing w:val="1"/>
          <w:sz w:val="28"/>
        </w:rPr>
        <w:t xml:space="preserve"> </w:t>
      </w:r>
      <w:r>
        <w:rPr>
          <w:color w:val="221F1F"/>
          <w:sz w:val="28"/>
        </w:rPr>
        <w:t>попечения</w:t>
      </w:r>
      <w:r>
        <w:rPr>
          <w:color w:val="221F1F"/>
          <w:spacing w:val="-67"/>
          <w:sz w:val="28"/>
        </w:rPr>
        <w:t xml:space="preserve"> </w:t>
      </w:r>
      <w:r>
        <w:rPr>
          <w:color w:val="221F1F"/>
          <w:sz w:val="28"/>
        </w:rPr>
        <w:t>родителей,</w:t>
      </w:r>
      <w:r>
        <w:rPr>
          <w:color w:val="221F1F"/>
          <w:spacing w:val="1"/>
          <w:sz w:val="28"/>
        </w:rPr>
        <w:t xml:space="preserve"> </w:t>
      </w:r>
      <w:r>
        <w:rPr>
          <w:color w:val="221F1F"/>
          <w:sz w:val="28"/>
        </w:rPr>
        <w:t>приѐмных</w:t>
      </w:r>
      <w:r>
        <w:rPr>
          <w:color w:val="221F1F"/>
          <w:spacing w:val="1"/>
          <w:sz w:val="28"/>
        </w:rPr>
        <w:t xml:space="preserve"> </w:t>
      </w:r>
      <w:r>
        <w:rPr>
          <w:color w:val="221F1F"/>
          <w:sz w:val="28"/>
        </w:rPr>
        <w:t>детей</w:t>
      </w:r>
      <w:r>
        <w:rPr>
          <w:color w:val="221F1F"/>
          <w:spacing w:val="1"/>
          <w:sz w:val="28"/>
        </w:rPr>
        <w:t xml:space="preserve"> </w:t>
      </w:r>
      <w:r>
        <w:rPr>
          <w:color w:val="221F1F"/>
          <w:sz w:val="28"/>
        </w:rPr>
        <w:t>целевое</w:t>
      </w:r>
      <w:r>
        <w:rPr>
          <w:color w:val="221F1F"/>
          <w:spacing w:val="1"/>
          <w:sz w:val="28"/>
        </w:rPr>
        <w:t xml:space="preserve"> </w:t>
      </w:r>
      <w:r>
        <w:rPr>
          <w:color w:val="221F1F"/>
          <w:sz w:val="28"/>
        </w:rPr>
        <w:t>взаимодействие</w:t>
      </w:r>
      <w:r>
        <w:rPr>
          <w:color w:val="221F1F"/>
          <w:spacing w:val="1"/>
          <w:sz w:val="28"/>
        </w:rPr>
        <w:t xml:space="preserve"> </w:t>
      </w:r>
      <w:r>
        <w:rPr>
          <w:color w:val="221F1F"/>
          <w:sz w:val="28"/>
        </w:rPr>
        <w:t>с</w:t>
      </w:r>
      <w:r>
        <w:rPr>
          <w:color w:val="221F1F"/>
          <w:spacing w:val="1"/>
          <w:sz w:val="28"/>
        </w:rPr>
        <w:t xml:space="preserve"> </w:t>
      </w:r>
      <w:r>
        <w:rPr>
          <w:color w:val="221F1F"/>
          <w:sz w:val="28"/>
        </w:rPr>
        <w:t>их</w:t>
      </w:r>
      <w:r>
        <w:rPr>
          <w:color w:val="221F1F"/>
          <w:spacing w:val="1"/>
          <w:sz w:val="28"/>
        </w:rPr>
        <w:t xml:space="preserve"> </w:t>
      </w:r>
      <w:r>
        <w:rPr>
          <w:color w:val="221F1F"/>
          <w:sz w:val="28"/>
        </w:rPr>
        <w:t>законными</w:t>
      </w:r>
      <w:r>
        <w:rPr>
          <w:color w:val="221F1F"/>
          <w:spacing w:val="1"/>
          <w:sz w:val="28"/>
        </w:rPr>
        <w:t xml:space="preserve"> </w:t>
      </w:r>
      <w:r>
        <w:rPr>
          <w:color w:val="221F1F"/>
          <w:sz w:val="28"/>
        </w:rPr>
        <w:t>представителями.</w:t>
      </w:r>
    </w:p>
    <w:p w:rsidR="009727C6" w:rsidRDefault="009727C6" w:rsidP="009727C6">
      <w:pPr>
        <w:pStyle w:val="Heading2"/>
        <w:spacing w:before="8"/>
      </w:pPr>
      <w:r>
        <w:rPr>
          <w:color w:val="221F1F"/>
        </w:rPr>
        <w:t>Модуль</w:t>
      </w:r>
      <w:r>
        <w:rPr>
          <w:color w:val="221F1F"/>
          <w:spacing w:val="-7"/>
        </w:rPr>
        <w:t xml:space="preserve"> </w:t>
      </w:r>
      <w:r>
        <w:rPr>
          <w:color w:val="221F1F"/>
        </w:rPr>
        <w:t>«Самоуправление»</w:t>
      </w:r>
    </w:p>
    <w:p w:rsidR="009727C6" w:rsidRDefault="009727C6" w:rsidP="009727C6">
      <w:pPr>
        <w:spacing w:before="40" w:line="276" w:lineRule="auto"/>
        <w:ind w:left="316" w:right="625" w:firstLine="708"/>
        <w:jc w:val="both"/>
        <w:rPr>
          <w:sz w:val="28"/>
        </w:rPr>
      </w:pPr>
      <w:r>
        <w:rPr>
          <w:color w:val="221F1F"/>
          <w:sz w:val="28"/>
        </w:rPr>
        <w:t>Реализация</w:t>
      </w:r>
      <w:r>
        <w:rPr>
          <w:color w:val="221F1F"/>
          <w:spacing w:val="1"/>
          <w:sz w:val="28"/>
        </w:rPr>
        <w:t xml:space="preserve"> </w:t>
      </w:r>
      <w:r>
        <w:rPr>
          <w:color w:val="221F1F"/>
          <w:sz w:val="28"/>
        </w:rPr>
        <w:t>воспитательного</w:t>
      </w:r>
      <w:r>
        <w:rPr>
          <w:color w:val="221F1F"/>
          <w:spacing w:val="1"/>
          <w:sz w:val="28"/>
        </w:rPr>
        <w:t xml:space="preserve"> </w:t>
      </w:r>
      <w:r>
        <w:rPr>
          <w:color w:val="221F1F"/>
          <w:sz w:val="28"/>
        </w:rPr>
        <w:t>потенциала</w:t>
      </w:r>
      <w:r>
        <w:rPr>
          <w:color w:val="221F1F"/>
          <w:spacing w:val="1"/>
          <w:sz w:val="28"/>
        </w:rPr>
        <w:t xml:space="preserve"> </w:t>
      </w:r>
      <w:r>
        <w:rPr>
          <w:color w:val="221F1F"/>
          <w:sz w:val="28"/>
        </w:rPr>
        <w:t>ученического</w:t>
      </w:r>
      <w:r>
        <w:rPr>
          <w:color w:val="221F1F"/>
          <w:spacing w:val="1"/>
          <w:sz w:val="28"/>
        </w:rPr>
        <w:t xml:space="preserve"> </w:t>
      </w:r>
      <w:r>
        <w:rPr>
          <w:color w:val="221F1F"/>
          <w:sz w:val="28"/>
        </w:rPr>
        <w:t>самоуправления</w:t>
      </w:r>
      <w:r>
        <w:rPr>
          <w:color w:val="221F1F"/>
          <w:spacing w:val="1"/>
          <w:sz w:val="28"/>
        </w:rPr>
        <w:t xml:space="preserve"> </w:t>
      </w:r>
      <w:r>
        <w:rPr>
          <w:color w:val="221F1F"/>
          <w:sz w:val="28"/>
        </w:rPr>
        <w:t>в</w:t>
      </w:r>
      <w:r>
        <w:rPr>
          <w:color w:val="221F1F"/>
          <w:spacing w:val="-67"/>
          <w:sz w:val="28"/>
        </w:rPr>
        <w:t xml:space="preserve"> </w:t>
      </w:r>
      <w:r>
        <w:rPr>
          <w:color w:val="221F1F"/>
          <w:sz w:val="28"/>
        </w:rPr>
        <w:t>общеобразовательной</w:t>
      </w:r>
      <w:r>
        <w:rPr>
          <w:color w:val="221F1F"/>
          <w:spacing w:val="-4"/>
          <w:sz w:val="28"/>
        </w:rPr>
        <w:t xml:space="preserve"> </w:t>
      </w:r>
      <w:r>
        <w:rPr>
          <w:color w:val="221F1F"/>
          <w:sz w:val="28"/>
        </w:rPr>
        <w:t>организации предусматривает</w:t>
      </w:r>
      <w:r>
        <w:rPr>
          <w:color w:val="221F1F"/>
          <w:spacing w:val="-5"/>
          <w:sz w:val="28"/>
        </w:rPr>
        <w:t xml:space="preserve"> </w:t>
      </w:r>
      <w:r>
        <w:rPr>
          <w:color w:val="221F1F"/>
          <w:sz w:val="28"/>
        </w:rPr>
        <w:t>:</w:t>
      </w:r>
    </w:p>
    <w:p w:rsidR="009727C6" w:rsidRDefault="009727C6" w:rsidP="009727C6">
      <w:pPr>
        <w:spacing w:line="278" w:lineRule="auto"/>
        <w:ind w:left="316" w:right="625" w:firstLine="425"/>
        <w:jc w:val="both"/>
        <w:rPr>
          <w:sz w:val="28"/>
        </w:rPr>
      </w:pPr>
      <w:r>
        <w:rPr>
          <w:color w:val="221F1F"/>
          <w:sz w:val="28"/>
        </w:rPr>
        <w:t>-организацию и деятельность органов ученического самоуправления (совет</w:t>
      </w:r>
      <w:r>
        <w:rPr>
          <w:color w:val="221F1F"/>
          <w:spacing w:val="1"/>
          <w:sz w:val="28"/>
        </w:rPr>
        <w:t xml:space="preserve"> </w:t>
      </w:r>
      <w:r>
        <w:rPr>
          <w:color w:val="221F1F"/>
          <w:sz w:val="28"/>
        </w:rPr>
        <w:t>обучающихся</w:t>
      </w:r>
      <w:r>
        <w:rPr>
          <w:color w:val="221F1F"/>
          <w:spacing w:val="-4"/>
          <w:sz w:val="28"/>
        </w:rPr>
        <w:t xml:space="preserve"> </w:t>
      </w:r>
      <w:r>
        <w:rPr>
          <w:color w:val="221F1F"/>
          <w:sz w:val="28"/>
        </w:rPr>
        <w:t>или другие),</w:t>
      </w:r>
      <w:r>
        <w:rPr>
          <w:color w:val="221F1F"/>
          <w:spacing w:val="-1"/>
          <w:sz w:val="28"/>
        </w:rPr>
        <w:t xml:space="preserve"> </w:t>
      </w:r>
      <w:r>
        <w:rPr>
          <w:color w:val="221F1F"/>
          <w:sz w:val="28"/>
        </w:rPr>
        <w:t>избранных</w:t>
      </w:r>
      <w:r>
        <w:rPr>
          <w:color w:val="221F1F"/>
          <w:spacing w:val="-3"/>
          <w:sz w:val="28"/>
        </w:rPr>
        <w:t xml:space="preserve"> </w:t>
      </w:r>
      <w:r>
        <w:rPr>
          <w:color w:val="221F1F"/>
          <w:sz w:val="28"/>
        </w:rPr>
        <w:t>обучающимися;</w:t>
      </w:r>
    </w:p>
    <w:p w:rsidR="009727C6" w:rsidRDefault="009727C6" w:rsidP="009727C6">
      <w:pPr>
        <w:spacing w:line="276" w:lineRule="auto"/>
        <w:ind w:left="316" w:right="624" w:firstLine="425"/>
        <w:jc w:val="both"/>
        <w:rPr>
          <w:sz w:val="28"/>
        </w:rPr>
      </w:pPr>
      <w:r>
        <w:rPr>
          <w:color w:val="221F1F"/>
          <w:sz w:val="28"/>
        </w:rPr>
        <w:t>-представление</w:t>
      </w:r>
      <w:r>
        <w:rPr>
          <w:color w:val="221F1F"/>
          <w:spacing w:val="1"/>
          <w:sz w:val="28"/>
        </w:rPr>
        <w:t xml:space="preserve"> </w:t>
      </w:r>
      <w:r>
        <w:rPr>
          <w:color w:val="221F1F"/>
          <w:sz w:val="28"/>
        </w:rPr>
        <w:t>органами</w:t>
      </w:r>
      <w:r>
        <w:rPr>
          <w:color w:val="221F1F"/>
          <w:spacing w:val="1"/>
          <w:sz w:val="28"/>
        </w:rPr>
        <w:t xml:space="preserve"> </w:t>
      </w:r>
      <w:r>
        <w:rPr>
          <w:color w:val="221F1F"/>
          <w:sz w:val="28"/>
        </w:rPr>
        <w:t>ученического</w:t>
      </w:r>
      <w:r>
        <w:rPr>
          <w:color w:val="221F1F"/>
          <w:spacing w:val="1"/>
          <w:sz w:val="28"/>
        </w:rPr>
        <w:t xml:space="preserve"> </w:t>
      </w:r>
      <w:r>
        <w:rPr>
          <w:color w:val="221F1F"/>
          <w:sz w:val="28"/>
        </w:rPr>
        <w:t>самоуправления</w:t>
      </w:r>
      <w:r>
        <w:rPr>
          <w:color w:val="221F1F"/>
          <w:spacing w:val="1"/>
          <w:sz w:val="28"/>
        </w:rPr>
        <w:t xml:space="preserve"> </w:t>
      </w:r>
      <w:r>
        <w:rPr>
          <w:color w:val="221F1F"/>
          <w:sz w:val="28"/>
        </w:rPr>
        <w:t>интересов</w:t>
      </w:r>
      <w:r>
        <w:rPr>
          <w:color w:val="221F1F"/>
          <w:spacing w:val="-67"/>
          <w:sz w:val="28"/>
        </w:rPr>
        <w:t xml:space="preserve"> </w:t>
      </w:r>
      <w:r>
        <w:rPr>
          <w:color w:val="221F1F"/>
          <w:sz w:val="28"/>
        </w:rPr>
        <w:t>обучающихся</w:t>
      </w:r>
      <w:r>
        <w:rPr>
          <w:color w:val="221F1F"/>
          <w:spacing w:val="-2"/>
          <w:sz w:val="28"/>
        </w:rPr>
        <w:t xml:space="preserve"> </w:t>
      </w:r>
      <w:r>
        <w:rPr>
          <w:color w:val="221F1F"/>
          <w:sz w:val="28"/>
        </w:rPr>
        <w:t>в</w:t>
      </w:r>
      <w:r>
        <w:rPr>
          <w:color w:val="221F1F"/>
          <w:spacing w:val="-3"/>
          <w:sz w:val="28"/>
        </w:rPr>
        <w:t xml:space="preserve"> </w:t>
      </w:r>
      <w:r>
        <w:rPr>
          <w:color w:val="221F1F"/>
          <w:sz w:val="28"/>
        </w:rPr>
        <w:t>процессе</w:t>
      </w:r>
      <w:r>
        <w:rPr>
          <w:color w:val="221F1F"/>
          <w:spacing w:val="-1"/>
          <w:sz w:val="28"/>
        </w:rPr>
        <w:t xml:space="preserve"> </w:t>
      </w:r>
      <w:r>
        <w:rPr>
          <w:color w:val="221F1F"/>
          <w:sz w:val="28"/>
        </w:rPr>
        <w:t>управления</w:t>
      </w:r>
      <w:r>
        <w:rPr>
          <w:color w:val="221F1F"/>
          <w:spacing w:val="-1"/>
          <w:sz w:val="28"/>
        </w:rPr>
        <w:t xml:space="preserve"> </w:t>
      </w:r>
      <w:r>
        <w:rPr>
          <w:color w:val="221F1F"/>
          <w:sz w:val="28"/>
        </w:rPr>
        <w:t>общеобразовательной</w:t>
      </w:r>
      <w:r>
        <w:rPr>
          <w:color w:val="221F1F"/>
          <w:spacing w:val="-5"/>
          <w:sz w:val="28"/>
        </w:rPr>
        <w:t xml:space="preserve"> </w:t>
      </w:r>
      <w:r>
        <w:rPr>
          <w:color w:val="221F1F"/>
          <w:sz w:val="28"/>
        </w:rPr>
        <w:t>организацией;</w:t>
      </w:r>
    </w:p>
    <w:p w:rsidR="009727C6" w:rsidRDefault="009727C6" w:rsidP="009727C6">
      <w:pPr>
        <w:spacing w:line="278" w:lineRule="auto"/>
        <w:ind w:left="316" w:right="626" w:firstLine="425"/>
        <w:jc w:val="both"/>
        <w:rPr>
          <w:sz w:val="28"/>
        </w:rPr>
      </w:pPr>
      <w:r>
        <w:rPr>
          <w:color w:val="221F1F"/>
          <w:sz w:val="28"/>
        </w:rPr>
        <w:t>-защиту органами ученического самоуправления законных интересов и прав</w:t>
      </w:r>
      <w:r>
        <w:rPr>
          <w:color w:val="221F1F"/>
          <w:spacing w:val="1"/>
          <w:sz w:val="28"/>
        </w:rPr>
        <w:t xml:space="preserve"> </w:t>
      </w:r>
      <w:r>
        <w:rPr>
          <w:color w:val="221F1F"/>
          <w:sz w:val="28"/>
        </w:rPr>
        <w:t>обучающихся;</w:t>
      </w:r>
    </w:p>
    <w:p w:rsidR="009727C6" w:rsidRDefault="009727C6" w:rsidP="009727C6">
      <w:pPr>
        <w:spacing w:line="276" w:lineRule="auto"/>
        <w:ind w:left="316" w:right="623" w:firstLine="425"/>
        <w:jc w:val="both"/>
        <w:rPr>
          <w:sz w:val="28"/>
        </w:rPr>
      </w:pPr>
      <w:r>
        <w:rPr>
          <w:color w:val="221F1F"/>
          <w:sz w:val="28"/>
        </w:rPr>
        <w:t>-участие представителей органов ученического самоуправления в разработке,</w:t>
      </w:r>
      <w:r>
        <w:rPr>
          <w:color w:val="221F1F"/>
          <w:spacing w:val="1"/>
          <w:sz w:val="28"/>
        </w:rPr>
        <w:t xml:space="preserve"> </w:t>
      </w:r>
      <w:r>
        <w:rPr>
          <w:color w:val="221F1F"/>
          <w:sz w:val="28"/>
        </w:rPr>
        <w:t>обсуждении и реализации рабочей программы воспитания, календарного плана</w:t>
      </w:r>
      <w:r>
        <w:rPr>
          <w:color w:val="221F1F"/>
          <w:spacing w:val="1"/>
          <w:sz w:val="28"/>
        </w:rPr>
        <w:t xml:space="preserve"> </w:t>
      </w:r>
      <w:r>
        <w:rPr>
          <w:color w:val="221F1F"/>
          <w:sz w:val="28"/>
        </w:rPr>
        <w:t>воспитательной</w:t>
      </w:r>
      <w:r>
        <w:rPr>
          <w:color w:val="221F1F"/>
          <w:spacing w:val="1"/>
          <w:sz w:val="28"/>
        </w:rPr>
        <w:t xml:space="preserve"> </w:t>
      </w:r>
      <w:r>
        <w:rPr>
          <w:color w:val="221F1F"/>
          <w:sz w:val="28"/>
        </w:rPr>
        <w:t>работы,</w:t>
      </w:r>
      <w:r>
        <w:rPr>
          <w:color w:val="221F1F"/>
          <w:spacing w:val="1"/>
          <w:sz w:val="28"/>
        </w:rPr>
        <w:t xml:space="preserve"> </w:t>
      </w:r>
      <w:r>
        <w:rPr>
          <w:color w:val="221F1F"/>
          <w:sz w:val="28"/>
        </w:rPr>
        <w:t>в</w:t>
      </w:r>
      <w:r>
        <w:rPr>
          <w:color w:val="221F1F"/>
          <w:spacing w:val="1"/>
          <w:sz w:val="28"/>
        </w:rPr>
        <w:t xml:space="preserve"> </w:t>
      </w:r>
      <w:r>
        <w:rPr>
          <w:color w:val="221F1F"/>
          <w:sz w:val="28"/>
        </w:rPr>
        <w:t>анализе</w:t>
      </w:r>
      <w:r>
        <w:rPr>
          <w:color w:val="221F1F"/>
          <w:spacing w:val="1"/>
          <w:sz w:val="28"/>
        </w:rPr>
        <w:t xml:space="preserve"> </w:t>
      </w:r>
      <w:r>
        <w:rPr>
          <w:color w:val="221F1F"/>
          <w:sz w:val="28"/>
        </w:rPr>
        <w:t>воспитательной</w:t>
      </w:r>
      <w:r>
        <w:rPr>
          <w:color w:val="221F1F"/>
          <w:spacing w:val="1"/>
          <w:sz w:val="28"/>
        </w:rPr>
        <w:t xml:space="preserve"> </w:t>
      </w:r>
      <w:r>
        <w:rPr>
          <w:color w:val="221F1F"/>
          <w:sz w:val="28"/>
        </w:rPr>
        <w:t>деятельности</w:t>
      </w:r>
      <w:r>
        <w:rPr>
          <w:color w:val="221F1F"/>
          <w:spacing w:val="1"/>
          <w:sz w:val="28"/>
        </w:rPr>
        <w:t xml:space="preserve"> </w:t>
      </w:r>
      <w:r>
        <w:rPr>
          <w:color w:val="221F1F"/>
          <w:sz w:val="28"/>
        </w:rPr>
        <w:t>в</w:t>
      </w:r>
      <w:r>
        <w:rPr>
          <w:color w:val="221F1F"/>
          <w:spacing w:val="1"/>
          <w:sz w:val="28"/>
        </w:rPr>
        <w:t xml:space="preserve"> </w:t>
      </w:r>
      <w:r>
        <w:rPr>
          <w:color w:val="221F1F"/>
          <w:sz w:val="28"/>
        </w:rPr>
        <w:t>общеобразовательной</w:t>
      </w:r>
      <w:r>
        <w:rPr>
          <w:color w:val="221F1F"/>
          <w:spacing w:val="-4"/>
          <w:sz w:val="28"/>
        </w:rPr>
        <w:t xml:space="preserve"> </w:t>
      </w:r>
      <w:r>
        <w:rPr>
          <w:color w:val="221F1F"/>
          <w:sz w:val="28"/>
        </w:rPr>
        <w:t>организации.</w:t>
      </w:r>
    </w:p>
    <w:p w:rsidR="009727C6" w:rsidRDefault="009727C6" w:rsidP="009727C6">
      <w:pPr>
        <w:pStyle w:val="Heading2"/>
      </w:pPr>
      <w:r>
        <w:rPr>
          <w:color w:val="221F1F"/>
        </w:rPr>
        <w:t>Модуль</w:t>
      </w:r>
      <w:r>
        <w:rPr>
          <w:color w:val="221F1F"/>
          <w:spacing w:val="-8"/>
        </w:rPr>
        <w:t xml:space="preserve"> </w:t>
      </w:r>
      <w:r>
        <w:rPr>
          <w:color w:val="221F1F"/>
        </w:rPr>
        <w:t>«Профилактика</w:t>
      </w:r>
      <w:r>
        <w:rPr>
          <w:color w:val="221F1F"/>
          <w:spacing w:val="-1"/>
        </w:rPr>
        <w:t xml:space="preserve"> </w:t>
      </w:r>
      <w:r>
        <w:rPr>
          <w:color w:val="221F1F"/>
        </w:rPr>
        <w:t>и</w:t>
      </w:r>
      <w:r>
        <w:rPr>
          <w:color w:val="221F1F"/>
          <w:spacing w:val="-5"/>
        </w:rPr>
        <w:t xml:space="preserve"> </w:t>
      </w:r>
      <w:r>
        <w:rPr>
          <w:color w:val="221F1F"/>
        </w:rPr>
        <w:t>безопасность»</w:t>
      </w:r>
    </w:p>
    <w:p w:rsidR="009727C6" w:rsidRDefault="009727C6" w:rsidP="009727C6">
      <w:pPr>
        <w:spacing w:before="35" w:line="276" w:lineRule="auto"/>
        <w:ind w:left="316" w:right="624" w:firstLine="708"/>
        <w:jc w:val="both"/>
        <w:rPr>
          <w:sz w:val="28"/>
        </w:rPr>
      </w:pPr>
      <w:r>
        <w:rPr>
          <w:color w:val="221F1F"/>
          <w:sz w:val="28"/>
        </w:rPr>
        <w:t>Реализация воспитательного потенциала профилактической деятельности в</w:t>
      </w:r>
      <w:r>
        <w:rPr>
          <w:color w:val="221F1F"/>
          <w:spacing w:val="1"/>
          <w:sz w:val="28"/>
        </w:rPr>
        <w:t xml:space="preserve"> </w:t>
      </w:r>
      <w:r>
        <w:rPr>
          <w:color w:val="221F1F"/>
          <w:sz w:val="28"/>
        </w:rPr>
        <w:t>целях</w:t>
      </w:r>
      <w:r>
        <w:rPr>
          <w:color w:val="221F1F"/>
          <w:spacing w:val="1"/>
          <w:sz w:val="28"/>
        </w:rPr>
        <w:t xml:space="preserve"> </w:t>
      </w:r>
      <w:r>
        <w:rPr>
          <w:color w:val="221F1F"/>
          <w:sz w:val="28"/>
        </w:rPr>
        <w:t>формирования</w:t>
      </w:r>
      <w:r>
        <w:rPr>
          <w:color w:val="221F1F"/>
          <w:spacing w:val="1"/>
          <w:sz w:val="28"/>
        </w:rPr>
        <w:t xml:space="preserve"> </w:t>
      </w:r>
      <w:r>
        <w:rPr>
          <w:color w:val="221F1F"/>
          <w:sz w:val="28"/>
        </w:rPr>
        <w:t>и</w:t>
      </w:r>
      <w:r>
        <w:rPr>
          <w:color w:val="221F1F"/>
          <w:spacing w:val="1"/>
          <w:sz w:val="28"/>
        </w:rPr>
        <w:t xml:space="preserve"> </w:t>
      </w:r>
      <w:r>
        <w:rPr>
          <w:color w:val="221F1F"/>
          <w:sz w:val="28"/>
        </w:rPr>
        <w:t>поддержки</w:t>
      </w:r>
      <w:r>
        <w:rPr>
          <w:color w:val="221F1F"/>
          <w:spacing w:val="1"/>
          <w:sz w:val="28"/>
        </w:rPr>
        <w:t xml:space="preserve"> </w:t>
      </w:r>
      <w:r>
        <w:rPr>
          <w:color w:val="221F1F"/>
          <w:sz w:val="28"/>
        </w:rPr>
        <w:t>безопасной</w:t>
      </w:r>
      <w:r>
        <w:rPr>
          <w:color w:val="221F1F"/>
          <w:spacing w:val="1"/>
          <w:sz w:val="28"/>
        </w:rPr>
        <w:t xml:space="preserve"> </w:t>
      </w:r>
      <w:r>
        <w:rPr>
          <w:color w:val="221F1F"/>
          <w:sz w:val="28"/>
        </w:rPr>
        <w:t>и</w:t>
      </w:r>
      <w:r>
        <w:rPr>
          <w:color w:val="221F1F"/>
          <w:spacing w:val="1"/>
          <w:sz w:val="28"/>
        </w:rPr>
        <w:t xml:space="preserve"> </w:t>
      </w:r>
      <w:r>
        <w:rPr>
          <w:color w:val="221F1F"/>
          <w:sz w:val="28"/>
        </w:rPr>
        <w:t>комфортной</w:t>
      </w:r>
      <w:r>
        <w:rPr>
          <w:color w:val="221F1F"/>
          <w:spacing w:val="1"/>
          <w:sz w:val="28"/>
        </w:rPr>
        <w:t xml:space="preserve"> </w:t>
      </w:r>
      <w:r>
        <w:rPr>
          <w:color w:val="221F1F"/>
          <w:sz w:val="28"/>
        </w:rPr>
        <w:t>среды</w:t>
      </w:r>
      <w:r>
        <w:rPr>
          <w:color w:val="221F1F"/>
          <w:spacing w:val="1"/>
          <w:sz w:val="28"/>
        </w:rPr>
        <w:t xml:space="preserve"> </w:t>
      </w:r>
      <w:r>
        <w:rPr>
          <w:color w:val="221F1F"/>
          <w:sz w:val="28"/>
        </w:rPr>
        <w:t>в</w:t>
      </w:r>
      <w:r>
        <w:rPr>
          <w:color w:val="221F1F"/>
          <w:spacing w:val="1"/>
          <w:sz w:val="28"/>
        </w:rPr>
        <w:t xml:space="preserve"> </w:t>
      </w:r>
      <w:r>
        <w:rPr>
          <w:color w:val="221F1F"/>
          <w:sz w:val="28"/>
        </w:rPr>
        <w:t>общеобразовательной</w:t>
      </w:r>
      <w:r>
        <w:rPr>
          <w:color w:val="221F1F"/>
          <w:spacing w:val="-4"/>
          <w:sz w:val="28"/>
        </w:rPr>
        <w:t xml:space="preserve"> </w:t>
      </w:r>
      <w:r>
        <w:rPr>
          <w:color w:val="221F1F"/>
          <w:sz w:val="28"/>
        </w:rPr>
        <w:t>организации предусматривает:</w:t>
      </w:r>
    </w:p>
    <w:p w:rsidR="00A30FC8" w:rsidRDefault="009727C6" w:rsidP="00A30FC8">
      <w:pPr>
        <w:spacing w:line="276" w:lineRule="auto"/>
        <w:ind w:left="316" w:right="619" w:firstLine="425"/>
        <w:jc w:val="both"/>
        <w:rPr>
          <w:color w:val="221F1F"/>
          <w:sz w:val="28"/>
        </w:rPr>
      </w:pPr>
      <w:r>
        <w:rPr>
          <w:color w:val="221F1F"/>
          <w:sz w:val="28"/>
        </w:rPr>
        <w:t>-организацию</w:t>
      </w:r>
      <w:r>
        <w:rPr>
          <w:color w:val="221F1F"/>
          <w:spacing w:val="1"/>
          <w:sz w:val="28"/>
        </w:rPr>
        <w:t xml:space="preserve"> </w:t>
      </w:r>
      <w:r>
        <w:rPr>
          <w:color w:val="221F1F"/>
          <w:sz w:val="28"/>
        </w:rPr>
        <w:t>деятельности</w:t>
      </w:r>
      <w:r>
        <w:rPr>
          <w:color w:val="221F1F"/>
          <w:spacing w:val="1"/>
          <w:sz w:val="28"/>
        </w:rPr>
        <w:t xml:space="preserve"> </w:t>
      </w:r>
      <w:r>
        <w:rPr>
          <w:color w:val="221F1F"/>
          <w:sz w:val="28"/>
        </w:rPr>
        <w:t>педагогического</w:t>
      </w:r>
      <w:r>
        <w:rPr>
          <w:color w:val="221F1F"/>
          <w:spacing w:val="1"/>
          <w:sz w:val="28"/>
        </w:rPr>
        <w:t xml:space="preserve"> </w:t>
      </w:r>
      <w:r>
        <w:rPr>
          <w:color w:val="221F1F"/>
          <w:sz w:val="28"/>
        </w:rPr>
        <w:t>коллектива</w:t>
      </w:r>
      <w:r>
        <w:rPr>
          <w:color w:val="221F1F"/>
          <w:spacing w:val="1"/>
          <w:sz w:val="28"/>
        </w:rPr>
        <w:t xml:space="preserve"> </w:t>
      </w:r>
      <w:r>
        <w:rPr>
          <w:color w:val="221F1F"/>
          <w:sz w:val="28"/>
        </w:rPr>
        <w:t>по</w:t>
      </w:r>
      <w:r>
        <w:rPr>
          <w:color w:val="221F1F"/>
          <w:spacing w:val="1"/>
          <w:sz w:val="28"/>
        </w:rPr>
        <w:t xml:space="preserve"> </w:t>
      </w:r>
      <w:r>
        <w:rPr>
          <w:color w:val="221F1F"/>
          <w:sz w:val="28"/>
        </w:rPr>
        <w:t>созданию</w:t>
      </w:r>
      <w:r>
        <w:rPr>
          <w:color w:val="221F1F"/>
          <w:spacing w:val="1"/>
          <w:sz w:val="28"/>
        </w:rPr>
        <w:t xml:space="preserve"> </w:t>
      </w:r>
      <w:r>
        <w:rPr>
          <w:color w:val="221F1F"/>
          <w:sz w:val="28"/>
        </w:rPr>
        <w:t>в</w:t>
      </w:r>
      <w:r>
        <w:rPr>
          <w:color w:val="221F1F"/>
          <w:spacing w:val="-67"/>
          <w:sz w:val="28"/>
        </w:rPr>
        <w:t xml:space="preserve"> </w:t>
      </w:r>
      <w:r>
        <w:rPr>
          <w:color w:val="221F1F"/>
          <w:sz w:val="28"/>
        </w:rPr>
        <w:t>общеобразовательной</w:t>
      </w:r>
      <w:r>
        <w:rPr>
          <w:color w:val="221F1F"/>
          <w:spacing w:val="1"/>
          <w:sz w:val="28"/>
        </w:rPr>
        <w:t xml:space="preserve"> </w:t>
      </w:r>
      <w:r>
        <w:rPr>
          <w:color w:val="221F1F"/>
          <w:sz w:val="28"/>
        </w:rPr>
        <w:t>организации</w:t>
      </w:r>
      <w:r>
        <w:rPr>
          <w:color w:val="221F1F"/>
          <w:spacing w:val="1"/>
          <w:sz w:val="28"/>
        </w:rPr>
        <w:t xml:space="preserve"> </w:t>
      </w:r>
      <w:r>
        <w:rPr>
          <w:color w:val="221F1F"/>
          <w:sz w:val="28"/>
        </w:rPr>
        <w:t>эффективной</w:t>
      </w:r>
      <w:r>
        <w:rPr>
          <w:color w:val="221F1F"/>
          <w:spacing w:val="1"/>
          <w:sz w:val="28"/>
        </w:rPr>
        <w:t xml:space="preserve"> </w:t>
      </w:r>
      <w:r>
        <w:rPr>
          <w:color w:val="221F1F"/>
          <w:sz w:val="28"/>
        </w:rPr>
        <w:t>профилактической</w:t>
      </w:r>
      <w:r>
        <w:rPr>
          <w:color w:val="221F1F"/>
          <w:spacing w:val="1"/>
          <w:sz w:val="28"/>
        </w:rPr>
        <w:t xml:space="preserve"> </w:t>
      </w:r>
      <w:r>
        <w:rPr>
          <w:color w:val="221F1F"/>
          <w:sz w:val="28"/>
        </w:rPr>
        <w:t>среды</w:t>
      </w:r>
      <w:r>
        <w:rPr>
          <w:color w:val="221F1F"/>
          <w:spacing w:val="-67"/>
          <w:sz w:val="28"/>
        </w:rPr>
        <w:t xml:space="preserve"> </w:t>
      </w:r>
      <w:r>
        <w:rPr>
          <w:color w:val="221F1F"/>
          <w:sz w:val="28"/>
        </w:rPr>
        <w:t>обеспечения</w:t>
      </w:r>
      <w:r>
        <w:rPr>
          <w:color w:val="221F1F"/>
          <w:spacing w:val="1"/>
          <w:sz w:val="28"/>
        </w:rPr>
        <w:t xml:space="preserve"> </w:t>
      </w:r>
      <w:r>
        <w:rPr>
          <w:color w:val="221F1F"/>
          <w:sz w:val="28"/>
        </w:rPr>
        <w:t>безопасности</w:t>
      </w:r>
      <w:r>
        <w:rPr>
          <w:color w:val="221F1F"/>
          <w:spacing w:val="1"/>
          <w:sz w:val="28"/>
        </w:rPr>
        <w:t xml:space="preserve"> </w:t>
      </w:r>
      <w:r>
        <w:rPr>
          <w:color w:val="221F1F"/>
          <w:sz w:val="28"/>
        </w:rPr>
        <w:t>жизнедеятельности</w:t>
      </w:r>
      <w:r>
        <w:rPr>
          <w:color w:val="221F1F"/>
          <w:spacing w:val="1"/>
          <w:sz w:val="28"/>
        </w:rPr>
        <w:t xml:space="preserve"> </w:t>
      </w:r>
      <w:r>
        <w:rPr>
          <w:color w:val="221F1F"/>
          <w:sz w:val="28"/>
        </w:rPr>
        <w:t>как</w:t>
      </w:r>
      <w:r>
        <w:rPr>
          <w:color w:val="221F1F"/>
          <w:spacing w:val="1"/>
          <w:sz w:val="28"/>
        </w:rPr>
        <w:t xml:space="preserve"> </w:t>
      </w:r>
      <w:r>
        <w:rPr>
          <w:color w:val="221F1F"/>
          <w:sz w:val="28"/>
        </w:rPr>
        <w:t>условия</w:t>
      </w:r>
      <w:r>
        <w:rPr>
          <w:color w:val="221F1F"/>
          <w:spacing w:val="1"/>
          <w:sz w:val="28"/>
        </w:rPr>
        <w:t xml:space="preserve"> </w:t>
      </w:r>
      <w:r>
        <w:rPr>
          <w:color w:val="221F1F"/>
          <w:sz w:val="28"/>
        </w:rPr>
        <w:t>успешной</w:t>
      </w:r>
      <w:r>
        <w:rPr>
          <w:color w:val="221F1F"/>
          <w:spacing w:val="1"/>
          <w:sz w:val="28"/>
        </w:rPr>
        <w:t xml:space="preserve"> </w:t>
      </w:r>
      <w:r>
        <w:rPr>
          <w:color w:val="221F1F"/>
          <w:sz w:val="28"/>
        </w:rPr>
        <w:t>воспитательной</w:t>
      </w:r>
      <w:r>
        <w:rPr>
          <w:color w:val="221F1F"/>
          <w:spacing w:val="-1"/>
          <w:sz w:val="28"/>
        </w:rPr>
        <w:t xml:space="preserve"> </w:t>
      </w:r>
      <w:r>
        <w:rPr>
          <w:color w:val="221F1F"/>
          <w:sz w:val="28"/>
        </w:rPr>
        <w:t>деятельности;</w:t>
      </w:r>
    </w:p>
    <w:p w:rsidR="009727C6" w:rsidRDefault="009727C6" w:rsidP="00A30FC8">
      <w:pPr>
        <w:spacing w:line="276" w:lineRule="auto"/>
        <w:ind w:left="316" w:right="619" w:firstLine="425"/>
        <w:jc w:val="both"/>
        <w:rPr>
          <w:sz w:val="28"/>
        </w:rPr>
      </w:pPr>
      <w:r>
        <w:rPr>
          <w:color w:val="221F1F"/>
          <w:sz w:val="28"/>
        </w:rPr>
        <w:t>-проведение</w:t>
      </w:r>
      <w:r>
        <w:rPr>
          <w:color w:val="221F1F"/>
          <w:spacing w:val="1"/>
          <w:sz w:val="28"/>
        </w:rPr>
        <w:t xml:space="preserve"> </w:t>
      </w:r>
      <w:r>
        <w:rPr>
          <w:color w:val="221F1F"/>
          <w:sz w:val="28"/>
        </w:rPr>
        <w:t>исследований,</w:t>
      </w:r>
      <w:r>
        <w:rPr>
          <w:color w:val="221F1F"/>
          <w:spacing w:val="1"/>
          <w:sz w:val="28"/>
        </w:rPr>
        <w:t xml:space="preserve"> </w:t>
      </w:r>
      <w:r>
        <w:rPr>
          <w:color w:val="221F1F"/>
          <w:sz w:val="28"/>
        </w:rPr>
        <w:t>мониторинга</w:t>
      </w:r>
      <w:r>
        <w:rPr>
          <w:color w:val="221F1F"/>
          <w:spacing w:val="1"/>
          <w:sz w:val="28"/>
        </w:rPr>
        <w:t xml:space="preserve"> </w:t>
      </w:r>
      <w:r>
        <w:rPr>
          <w:color w:val="221F1F"/>
          <w:sz w:val="28"/>
        </w:rPr>
        <w:t>рисков</w:t>
      </w:r>
      <w:r>
        <w:rPr>
          <w:color w:val="221F1F"/>
          <w:spacing w:val="1"/>
          <w:sz w:val="28"/>
        </w:rPr>
        <w:t xml:space="preserve"> </w:t>
      </w:r>
      <w:r>
        <w:rPr>
          <w:color w:val="221F1F"/>
          <w:sz w:val="28"/>
        </w:rPr>
        <w:t>безопасности</w:t>
      </w:r>
      <w:r>
        <w:rPr>
          <w:color w:val="221F1F"/>
          <w:spacing w:val="1"/>
          <w:sz w:val="28"/>
        </w:rPr>
        <w:t xml:space="preserve"> </w:t>
      </w:r>
      <w:r>
        <w:rPr>
          <w:color w:val="221F1F"/>
          <w:sz w:val="28"/>
        </w:rPr>
        <w:t>и</w:t>
      </w:r>
      <w:r>
        <w:rPr>
          <w:color w:val="221F1F"/>
          <w:spacing w:val="1"/>
          <w:sz w:val="28"/>
        </w:rPr>
        <w:t xml:space="preserve"> </w:t>
      </w:r>
      <w:r>
        <w:rPr>
          <w:color w:val="221F1F"/>
          <w:sz w:val="28"/>
        </w:rPr>
        <w:t>ресурсов</w:t>
      </w:r>
      <w:r>
        <w:rPr>
          <w:color w:val="221F1F"/>
          <w:spacing w:val="1"/>
          <w:sz w:val="28"/>
        </w:rPr>
        <w:t xml:space="preserve"> </w:t>
      </w:r>
      <w:r>
        <w:rPr>
          <w:color w:val="221F1F"/>
          <w:sz w:val="28"/>
        </w:rPr>
        <w:t>повышения безопасности, выделение и психолого-педагогическое сопровождение</w:t>
      </w:r>
      <w:r>
        <w:rPr>
          <w:color w:val="221F1F"/>
          <w:spacing w:val="-67"/>
          <w:sz w:val="28"/>
        </w:rPr>
        <w:t xml:space="preserve"> </w:t>
      </w:r>
      <w:r>
        <w:rPr>
          <w:color w:val="221F1F"/>
          <w:sz w:val="28"/>
        </w:rPr>
        <w:t>групп</w:t>
      </w:r>
      <w:r>
        <w:rPr>
          <w:color w:val="221F1F"/>
          <w:spacing w:val="1"/>
          <w:sz w:val="28"/>
        </w:rPr>
        <w:t xml:space="preserve"> </w:t>
      </w:r>
      <w:r>
        <w:rPr>
          <w:color w:val="221F1F"/>
          <w:sz w:val="28"/>
        </w:rPr>
        <w:t>риска</w:t>
      </w:r>
      <w:r>
        <w:rPr>
          <w:color w:val="221F1F"/>
          <w:spacing w:val="1"/>
          <w:sz w:val="28"/>
        </w:rPr>
        <w:t xml:space="preserve"> </w:t>
      </w:r>
      <w:r>
        <w:rPr>
          <w:color w:val="221F1F"/>
          <w:sz w:val="28"/>
        </w:rPr>
        <w:t>обучающихся</w:t>
      </w:r>
      <w:r>
        <w:rPr>
          <w:color w:val="221F1F"/>
          <w:spacing w:val="1"/>
          <w:sz w:val="28"/>
        </w:rPr>
        <w:t xml:space="preserve"> </w:t>
      </w:r>
      <w:r>
        <w:rPr>
          <w:color w:val="221F1F"/>
          <w:sz w:val="28"/>
        </w:rPr>
        <w:t>по</w:t>
      </w:r>
      <w:r>
        <w:rPr>
          <w:color w:val="221F1F"/>
          <w:spacing w:val="1"/>
          <w:sz w:val="28"/>
        </w:rPr>
        <w:t xml:space="preserve"> </w:t>
      </w:r>
      <w:r>
        <w:rPr>
          <w:color w:val="221F1F"/>
          <w:sz w:val="28"/>
        </w:rPr>
        <w:t>разным</w:t>
      </w:r>
      <w:r>
        <w:rPr>
          <w:color w:val="221F1F"/>
          <w:spacing w:val="1"/>
          <w:sz w:val="28"/>
        </w:rPr>
        <w:t xml:space="preserve"> </w:t>
      </w:r>
      <w:r>
        <w:rPr>
          <w:color w:val="221F1F"/>
          <w:sz w:val="28"/>
        </w:rPr>
        <w:t>направлениям</w:t>
      </w:r>
      <w:r>
        <w:rPr>
          <w:color w:val="221F1F"/>
          <w:spacing w:val="1"/>
          <w:sz w:val="28"/>
        </w:rPr>
        <w:t xml:space="preserve"> </w:t>
      </w:r>
      <w:r>
        <w:rPr>
          <w:color w:val="221F1F"/>
          <w:sz w:val="28"/>
        </w:rPr>
        <w:t>(агрессивное</w:t>
      </w:r>
      <w:r>
        <w:rPr>
          <w:color w:val="221F1F"/>
          <w:spacing w:val="1"/>
          <w:sz w:val="28"/>
        </w:rPr>
        <w:t xml:space="preserve"> </w:t>
      </w:r>
      <w:r>
        <w:rPr>
          <w:color w:val="221F1F"/>
          <w:sz w:val="28"/>
        </w:rPr>
        <w:t>поведение,</w:t>
      </w:r>
      <w:r>
        <w:rPr>
          <w:color w:val="221F1F"/>
          <w:spacing w:val="1"/>
          <w:sz w:val="28"/>
        </w:rPr>
        <w:t xml:space="preserve"> </w:t>
      </w:r>
      <w:r>
        <w:rPr>
          <w:color w:val="221F1F"/>
          <w:sz w:val="28"/>
        </w:rPr>
        <w:t>зависимости</w:t>
      </w:r>
      <w:r>
        <w:rPr>
          <w:color w:val="221F1F"/>
          <w:spacing w:val="-1"/>
          <w:sz w:val="28"/>
        </w:rPr>
        <w:t xml:space="preserve"> </w:t>
      </w:r>
      <w:r>
        <w:rPr>
          <w:color w:val="221F1F"/>
          <w:sz w:val="28"/>
        </w:rPr>
        <w:t>и</w:t>
      </w:r>
      <w:r>
        <w:rPr>
          <w:color w:val="221F1F"/>
          <w:spacing w:val="-3"/>
          <w:sz w:val="28"/>
        </w:rPr>
        <w:t xml:space="preserve"> </w:t>
      </w:r>
      <w:r>
        <w:rPr>
          <w:color w:val="221F1F"/>
          <w:sz w:val="28"/>
        </w:rPr>
        <w:t>другие);</w:t>
      </w:r>
    </w:p>
    <w:p w:rsidR="009727C6" w:rsidRDefault="009727C6" w:rsidP="009727C6">
      <w:pPr>
        <w:spacing w:line="276" w:lineRule="auto"/>
        <w:ind w:left="316" w:right="619" w:firstLine="425"/>
        <w:jc w:val="both"/>
        <w:rPr>
          <w:sz w:val="28"/>
        </w:rPr>
      </w:pPr>
      <w:r>
        <w:rPr>
          <w:color w:val="221F1F"/>
          <w:sz w:val="28"/>
        </w:rPr>
        <w:t>-проведение</w:t>
      </w:r>
      <w:r>
        <w:rPr>
          <w:color w:val="221F1F"/>
          <w:spacing w:val="1"/>
          <w:sz w:val="28"/>
        </w:rPr>
        <w:t xml:space="preserve"> </w:t>
      </w:r>
      <w:r>
        <w:rPr>
          <w:color w:val="221F1F"/>
          <w:sz w:val="28"/>
        </w:rPr>
        <w:t>коррекционно-воспитательной</w:t>
      </w:r>
      <w:r>
        <w:rPr>
          <w:color w:val="221F1F"/>
          <w:spacing w:val="1"/>
          <w:sz w:val="28"/>
        </w:rPr>
        <w:t xml:space="preserve"> </w:t>
      </w:r>
      <w:r>
        <w:rPr>
          <w:color w:val="221F1F"/>
          <w:sz w:val="28"/>
        </w:rPr>
        <w:t>работы</w:t>
      </w:r>
      <w:r>
        <w:rPr>
          <w:color w:val="221F1F"/>
          <w:spacing w:val="1"/>
          <w:sz w:val="28"/>
        </w:rPr>
        <w:t xml:space="preserve"> </w:t>
      </w:r>
      <w:r>
        <w:rPr>
          <w:color w:val="221F1F"/>
          <w:sz w:val="28"/>
        </w:rPr>
        <w:t>с</w:t>
      </w:r>
      <w:r>
        <w:rPr>
          <w:color w:val="221F1F"/>
          <w:spacing w:val="1"/>
          <w:sz w:val="28"/>
        </w:rPr>
        <w:t xml:space="preserve"> </w:t>
      </w:r>
      <w:r>
        <w:rPr>
          <w:color w:val="221F1F"/>
          <w:sz w:val="28"/>
        </w:rPr>
        <w:t>обучающимся</w:t>
      </w:r>
      <w:r>
        <w:rPr>
          <w:color w:val="221F1F"/>
          <w:spacing w:val="1"/>
          <w:sz w:val="28"/>
        </w:rPr>
        <w:t xml:space="preserve"> </w:t>
      </w:r>
      <w:r>
        <w:rPr>
          <w:color w:val="221F1F"/>
          <w:sz w:val="28"/>
        </w:rPr>
        <w:t>групп</w:t>
      </w:r>
      <w:r>
        <w:rPr>
          <w:color w:val="221F1F"/>
          <w:spacing w:val="1"/>
          <w:sz w:val="28"/>
        </w:rPr>
        <w:t xml:space="preserve"> </w:t>
      </w:r>
      <w:r>
        <w:rPr>
          <w:color w:val="221F1F"/>
          <w:sz w:val="28"/>
        </w:rPr>
        <w:t>риска</w:t>
      </w:r>
      <w:r>
        <w:rPr>
          <w:color w:val="221F1F"/>
          <w:spacing w:val="1"/>
          <w:sz w:val="28"/>
        </w:rPr>
        <w:t xml:space="preserve"> </w:t>
      </w:r>
      <w:r>
        <w:rPr>
          <w:color w:val="221F1F"/>
          <w:sz w:val="28"/>
        </w:rPr>
        <w:t>силами</w:t>
      </w:r>
      <w:r>
        <w:rPr>
          <w:color w:val="221F1F"/>
          <w:spacing w:val="1"/>
          <w:sz w:val="28"/>
        </w:rPr>
        <w:t xml:space="preserve"> </w:t>
      </w:r>
      <w:r>
        <w:rPr>
          <w:color w:val="221F1F"/>
          <w:sz w:val="28"/>
        </w:rPr>
        <w:t>педагогического</w:t>
      </w:r>
      <w:r>
        <w:rPr>
          <w:color w:val="221F1F"/>
          <w:spacing w:val="1"/>
          <w:sz w:val="28"/>
        </w:rPr>
        <w:t xml:space="preserve"> </w:t>
      </w:r>
      <w:r>
        <w:rPr>
          <w:color w:val="221F1F"/>
          <w:sz w:val="28"/>
        </w:rPr>
        <w:t>коллектива</w:t>
      </w:r>
      <w:r>
        <w:rPr>
          <w:color w:val="221F1F"/>
          <w:spacing w:val="1"/>
          <w:sz w:val="28"/>
        </w:rPr>
        <w:t xml:space="preserve"> </w:t>
      </w:r>
      <w:r>
        <w:rPr>
          <w:color w:val="221F1F"/>
          <w:sz w:val="28"/>
        </w:rPr>
        <w:t>и</w:t>
      </w:r>
      <w:r>
        <w:rPr>
          <w:color w:val="221F1F"/>
          <w:spacing w:val="1"/>
          <w:sz w:val="28"/>
        </w:rPr>
        <w:t xml:space="preserve"> </w:t>
      </w:r>
      <w:r>
        <w:rPr>
          <w:color w:val="221F1F"/>
          <w:sz w:val="28"/>
        </w:rPr>
        <w:t>с</w:t>
      </w:r>
      <w:r>
        <w:rPr>
          <w:color w:val="221F1F"/>
          <w:spacing w:val="1"/>
          <w:sz w:val="28"/>
        </w:rPr>
        <w:t xml:space="preserve"> </w:t>
      </w:r>
      <w:r>
        <w:rPr>
          <w:color w:val="221F1F"/>
          <w:sz w:val="28"/>
        </w:rPr>
        <w:t>привлечением</w:t>
      </w:r>
      <w:r>
        <w:rPr>
          <w:color w:val="221F1F"/>
          <w:spacing w:val="1"/>
          <w:sz w:val="28"/>
        </w:rPr>
        <w:t xml:space="preserve"> </w:t>
      </w:r>
      <w:r>
        <w:rPr>
          <w:color w:val="221F1F"/>
          <w:sz w:val="28"/>
        </w:rPr>
        <w:t>сторонних</w:t>
      </w:r>
      <w:r>
        <w:rPr>
          <w:color w:val="221F1F"/>
          <w:spacing w:val="1"/>
          <w:sz w:val="28"/>
        </w:rPr>
        <w:t xml:space="preserve"> </w:t>
      </w:r>
      <w:r>
        <w:rPr>
          <w:color w:val="221F1F"/>
          <w:sz w:val="28"/>
        </w:rPr>
        <w:t>специалистов</w:t>
      </w:r>
      <w:r>
        <w:rPr>
          <w:color w:val="221F1F"/>
          <w:spacing w:val="1"/>
          <w:sz w:val="28"/>
        </w:rPr>
        <w:t xml:space="preserve"> </w:t>
      </w:r>
      <w:r>
        <w:rPr>
          <w:color w:val="221F1F"/>
          <w:sz w:val="28"/>
        </w:rPr>
        <w:t>(психологов,</w:t>
      </w:r>
      <w:r>
        <w:rPr>
          <w:color w:val="221F1F"/>
          <w:spacing w:val="1"/>
          <w:sz w:val="28"/>
        </w:rPr>
        <w:t xml:space="preserve"> </w:t>
      </w:r>
      <w:r>
        <w:rPr>
          <w:color w:val="221F1F"/>
          <w:sz w:val="28"/>
        </w:rPr>
        <w:t>конфликтологов,</w:t>
      </w:r>
      <w:r>
        <w:rPr>
          <w:color w:val="221F1F"/>
          <w:spacing w:val="1"/>
          <w:sz w:val="28"/>
        </w:rPr>
        <w:t xml:space="preserve"> </w:t>
      </w:r>
      <w:r>
        <w:rPr>
          <w:color w:val="221F1F"/>
          <w:sz w:val="28"/>
        </w:rPr>
        <w:t>коррекционных</w:t>
      </w:r>
      <w:r>
        <w:rPr>
          <w:color w:val="221F1F"/>
          <w:spacing w:val="1"/>
          <w:sz w:val="28"/>
        </w:rPr>
        <w:t xml:space="preserve"> </w:t>
      </w:r>
      <w:r>
        <w:rPr>
          <w:color w:val="221F1F"/>
          <w:sz w:val="28"/>
        </w:rPr>
        <w:t>педагогов,</w:t>
      </w:r>
      <w:r>
        <w:rPr>
          <w:color w:val="221F1F"/>
          <w:spacing w:val="1"/>
          <w:sz w:val="28"/>
        </w:rPr>
        <w:t xml:space="preserve"> </w:t>
      </w:r>
      <w:r>
        <w:rPr>
          <w:color w:val="221F1F"/>
          <w:sz w:val="28"/>
        </w:rPr>
        <w:t>работников</w:t>
      </w:r>
      <w:r>
        <w:rPr>
          <w:color w:val="221F1F"/>
          <w:spacing w:val="-4"/>
          <w:sz w:val="28"/>
        </w:rPr>
        <w:t xml:space="preserve"> </w:t>
      </w:r>
      <w:r>
        <w:rPr>
          <w:color w:val="221F1F"/>
          <w:sz w:val="28"/>
        </w:rPr>
        <w:t>социальных служб,</w:t>
      </w:r>
      <w:r>
        <w:rPr>
          <w:color w:val="221F1F"/>
          <w:spacing w:val="-3"/>
          <w:sz w:val="28"/>
        </w:rPr>
        <w:t xml:space="preserve"> </w:t>
      </w:r>
      <w:r>
        <w:rPr>
          <w:color w:val="221F1F"/>
          <w:sz w:val="28"/>
        </w:rPr>
        <w:t>правоохранительных органов,</w:t>
      </w:r>
      <w:r>
        <w:rPr>
          <w:color w:val="221F1F"/>
          <w:spacing w:val="-3"/>
          <w:sz w:val="28"/>
        </w:rPr>
        <w:t xml:space="preserve"> </w:t>
      </w:r>
      <w:r>
        <w:rPr>
          <w:color w:val="221F1F"/>
          <w:sz w:val="28"/>
        </w:rPr>
        <w:t>опеки</w:t>
      </w:r>
      <w:r>
        <w:rPr>
          <w:color w:val="221F1F"/>
          <w:spacing w:val="-1"/>
          <w:sz w:val="28"/>
        </w:rPr>
        <w:t xml:space="preserve"> </w:t>
      </w:r>
      <w:r>
        <w:rPr>
          <w:color w:val="221F1F"/>
          <w:sz w:val="28"/>
        </w:rPr>
        <w:t>и</w:t>
      </w:r>
      <w:r>
        <w:rPr>
          <w:color w:val="221F1F"/>
          <w:spacing w:val="-2"/>
          <w:sz w:val="28"/>
        </w:rPr>
        <w:t xml:space="preserve"> </w:t>
      </w:r>
      <w:r>
        <w:rPr>
          <w:color w:val="221F1F"/>
          <w:sz w:val="28"/>
        </w:rPr>
        <w:t>т.</w:t>
      </w:r>
      <w:r>
        <w:rPr>
          <w:color w:val="221F1F"/>
          <w:spacing w:val="-2"/>
          <w:sz w:val="28"/>
        </w:rPr>
        <w:t xml:space="preserve"> </w:t>
      </w:r>
      <w:r>
        <w:rPr>
          <w:color w:val="221F1F"/>
          <w:sz w:val="28"/>
        </w:rPr>
        <w:t>д.);</w:t>
      </w:r>
    </w:p>
    <w:p w:rsidR="009727C6" w:rsidRDefault="009727C6" w:rsidP="009727C6">
      <w:pPr>
        <w:spacing w:line="276" w:lineRule="auto"/>
        <w:ind w:left="316" w:right="625" w:firstLine="425"/>
        <w:jc w:val="both"/>
        <w:rPr>
          <w:sz w:val="28"/>
        </w:rPr>
      </w:pPr>
      <w:r>
        <w:rPr>
          <w:color w:val="221F1F"/>
          <w:sz w:val="28"/>
        </w:rPr>
        <w:t>-разработку</w:t>
      </w:r>
      <w:r>
        <w:rPr>
          <w:color w:val="221F1F"/>
          <w:spacing w:val="1"/>
          <w:sz w:val="28"/>
        </w:rPr>
        <w:t xml:space="preserve"> </w:t>
      </w:r>
      <w:r>
        <w:rPr>
          <w:color w:val="221F1F"/>
          <w:sz w:val="28"/>
        </w:rPr>
        <w:t>и</w:t>
      </w:r>
      <w:r>
        <w:rPr>
          <w:color w:val="221F1F"/>
          <w:spacing w:val="1"/>
          <w:sz w:val="28"/>
        </w:rPr>
        <w:t xml:space="preserve"> </w:t>
      </w:r>
      <w:r>
        <w:rPr>
          <w:color w:val="221F1F"/>
          <w:sz w:val="28"/>
        </w:rPr>
        <w:t>реализацию</w:t>
      </w:r>
      <w:r>
        <w:rPr>
          <w:color w:val="221F1F"/>
          <w:spacing w:val="1"/>
          <w:sz w:val="28"/>
        </w:rPr>
        <w:t xml:space="preserve"> </w:t>
      </w:r>
      <w:r>
        <w:rPr>
          <w:color w:val="221F1F"/>
          <w:sz w:val="28"/>
        </w:rPr>
        <w:t>профилактических</w:t>
      </w:r>
      <w:r>
        <w:rPr>
          <w:color w:val="221F1F"/>
          <w:spacing w:val="1"/>
          <w:sz w:val="28"/>
        </w:rPr>
        <w:t xml:space="preserve"> </w:t>
      </w:r>
      <w:r>
        <w:rPr>
          <w:color w:val="221F1F"/>
          <w:sz w:val="28"/>
        </w:rPr>
        <w:t>программ,</w:t>
      </w:r>
      <w:r>
        <w:rPr>
          <w:color w:val="221F1F"/>
          <w:spacing w:val="1"/>
          <w:sz w:val="28"/>
        </w:rPr>
        <w:t xml:space="preserve"> </w:t>
      </w:r>
      <w:r>
        <w:rPr>
          <w:color w:val="221F1F"/>
          <w:sz w:val="28"/>
        </w:rPr>
        <w:t>направленных</w:t>
      </w:r>
      <w:r>
        <w:rPr>
          <w:color w:val="221F1F"/>
          <w:spacing w:val="1"/>
          <w:sz w:val="28"/>
        </w:rPr>
        <w:t xml:space="preserve"> </w:t>
      </w:r>
      <w:r>
        <w:rPr>
          <w:color w:val="221F1F"/>
          <w:sz w:val="28"/>
        </w:rPr>
        <w:t>на</w:t>
      </w:r>
      <w:r>
        <w:rPr>
          <w:color w:val="221F1F"/>
          <w:spacing w:val="1"/>
          <w:sz w:val="28"/>
        </w:rPr>
        <w:t xml:space="preserve"> </w:t>
      </w:r>
      <w:r>
        <w:rPr>
          <w:color w:val="221F1F"/>
          <w:sz w:val="28"/>
        </w:rPr>
        <w:t>работу как с девиантными обучающимися, так и с их окружением; организацию</w:t>
      </w:r>
      <w:r>
        <w:rPr>
          <w:color w:val="221F1F"/>
          <w:spacing w:val="1"/>
          <w:sz w:val="28"/>
        </w:rPr>
        <w:t xml:space="preserve"> </w:t>
      </w:r>
      <w:r>
        <w:rPr>
          <w:color w:val="221F1F"/>
          <w:sz w:val="28"/>
        </w:rPr>
        <w:t>межведомственного</w:t>
      </w:r>
      <w:r>
        <w:rPr>
          <w:color w:val="221F1F"/>
          <w:spacing w:val="-2"/>
          <w:sz w:val="28"/>
        </w:rPr>
        <w:t xml:space="preserve"> </w:t>
      </w:r>
      <w:r>
        <w:rPr>
          <w:color w:val="221F1F"/>
          <w:sz w:val="28"/>
        </w:rPr>
        <w:t>взаимодействия;</w:t>
      </w:r>
    </w:p>
    <w:p w:rsidR="009727C6" w:rsidRDefault="009727C6" w:rsidP="009727C6">
      <w:pPr>
        <w:spacing w:line="276" w:lineRule="auto"/>
        <w:ind w:left="316" w:right="622" w:firstLine="425"/>
        <w:jc w:val="both"/>
        <w:rPr>
          <w:sz w:val="28"/>
        </w:rPr>
      </w:pPr>
      <w:r>
        <w:rPr>
          <w:color w:val="221F1F"/>
          <w:sz w:val="28"/>
        </w:rPr>
        <w:t>-вовлечение</w:t>
      </w:r>
      <w:r>
        <w:rPr>
          <w:color w:val="221F1F"/>
          <w:spacing w:val="1"/>
          <w:sz w:val="28"/>
        </w:rPr>
        <w:t xml:space="preserve"> </w:t>
      </w:r>
      <w:r>
        <w:rPr>
          <w:color w:val="221F1F"/>
          <w:sz w:val="28"/>
        </w:rPr>
        <w:t>обучающихся</w:t>
      </w:r>
      <w:r>
        <w:rPr>
          <w:color w:val="221F1F"/>
          <w:spacing w:val="1"/>
          <w:sz w:val="28"/>
        </w:rPr>
        <w:t xml:space="preserve"> </w:t>
      </w:r>
      <w:r>
        <w:rPr>
          <w:color w:val="221F1F"/>
          <w:sz w:val="28"/>
        </w:rPr>
        <w:t>в</w:t>
      </w:r>
      <w:r>
        <w:rPr>
          <w:color w:val="221F1F"/>
          <w:spacing w:val="1"/>
          <w:sz w:val="28"/>
        </w:rPr>
        <w:t xml:space="preserve"> </w:t>
      </w:r>
      <w:r>
        <w:rPr>
          <w:color w:val="221F1F"/>
          <w:sz w:val="28"/>
        </w:rPr>
        <w:t>воспитательную</w:t>
      </w:r>
      <w:r>
        <w:rPr>
          <w:color w:val="221F1F"/>
          <w:spacing w:val="1"/>
          <w:sz w:val="28"/>
        </w:rPr>
        <w:t xml:space="preserve"> </w:t>
      </w:r>
      <w:r>
        <w:rPr>
          <w:color w:val="221F1F"/>
          <w:sz w:val="28"/>
        </w:rPr>
        <w:t>деятельность,</w:t>
      </w:r>
      <w:r>
        <w:rPr>
          <w:color w:val="221F1F"/>
          <w:spacing w:val="1"/>
          <w:sz w:val="28"/>
        </w:rPr>
        <w:t xml:space="preserve"> </w:t>
      </w:r>
      <w:r>
        <w:rPr>
          <w:color w:val="221F1F"/>
          <w:sz w:val="28"/>
        </w:rPr>
        <w:t>проекты,</w:t>
      </w:r>
      <w:r>
        <w:rPr>
          <w:color w:val="221F1F"/>
          <w:spacing w:val="1"/>
          <w:sz w:val="28"/>
        </w:rPr>
        <w:t xml:space="preserve"> </w:t>
      </w:r>
      <w:r>
        <w:rPr>
          <w:color w:val="221F1F"/>
          <w:sz w:val="28"/>
        </w:rPr>
        <w:t>программы</w:t>
      </w:r>
      <w:r>
        <w:rPr>
          <w:color w:val="221F1F"/>
          <w:spacing w:val="23"/>
          <w:sz w:val="28"/>
        </w:rPr>
        <w:t xml:space="preserve"> </w:t>
      </w:r>
      <w:r>
        <w:rPr>
          <w:color w:val="221F1F"/>
          <w:sz w:val="28"/>
        </w:rPr>
        <w:t>профилактической</w:t>
      </w:r>
      <w:r>
        <w:rPr>
          <w:color w:val="221F1F"/>
          <w:spacing w:val="22"/>
          <w:sz w:val="28"/>
        </w:rPr>
        <w:t xml:space="preserve"> </w:t>
      </w:r>
      <w:r>
        <w:rPr>
          <w:color w:val="221F1F"/>
          <w:sz w:val="28"/>
        </w:rPr>
        <w:t>направленности</w:t>
      </w:r>
      <w:r>
        <w:rPr>
          <w:color w:val="221F1F"/>
          <w:spacing w:val="23"/>
          <w:sz w:val="28"/>
        </w:rPr>
        <w:t xml:space="preserve"> </w:t>
      </w:r>
      <w:r>
        <w:rPr>
          <w:color w:val="221F1F"/>
          <w:sz w:val="28"/>
        </w:rPr>
        <w:t>социальных</w:t>
      </w:r>
      <w:r>
        <w:rPr>
          <w:color w:val="221F1F"/>
          <w:spacing w:val="24"/>
          <w:sz w:val="28"/>
        </w:rPr>
        <w:t xml:space="preserve"> </w:t>
      </w:r>
      <w:r>
        <w:rPr>
          <w:color w:val="221F1F"/>
          <w:sz w:val="28"/>
        </w:rPr>
        <w:t>и</w:t>
      </w:r>
      <w:r>
        <w:rPr>
          <w:color w:val="221F1F"/>
          <w:spacing w:val="23"/>
          <w:sz w:val="28"/>
        </w:rPr>
        <w:t xml:space="preserve"> </w:t>
      </w:r>
      <w:r>
        <w:rPr>
          <w:color w:val="221F1F"/>
          <w:sz w:val="28"/>
        </w:rPr>
        <w:t>природных</w:t>
      </w:r>
      <w:r>
        <w:rPr>
          <w:color w:val="221F1F"/>
          <w:spacing w:val="22"/>
          <w:sz w:val="28"/>
        </w:rPr>
        <w:t xml:space="preserve"> </w:t>
      </w:r>
      <w:r>
        <w:rPr>
          <w:color w:val="221F1F"/>
          <w:sz w:val="28"/>
        </w:rPr>
        <w:t>рисков</w:t>
      </w:r>
      <w:r>
        <w:rPr>
          <w:color w:val="221F1F"/>
          <w:spacing w:val="-68"/>
          <w:sz w:val="28"/>
        </w:rPr>
        <w:t xml:space="preserve"> </w:t>
      </w:r>
      <w:r>
        <w:rPr>
          <w:color w:val="221F1F"/>
          <w:sz w:val="28"/>
        </w:rPr>
        <w:t>в</w:t>
      </w:r>
      <w:r>
        <w:rPr>
          <w:color w:val="221F1F"/>
          <w:spacing w:val="1"/>
          <w:sz w:val="28"/>
        </w:rPr>
        <w:t xml:space="preserve"> </w:t>
      </w:r>
      <w:r>
        <w:rPr>
          <w:color w:val="221F1F"/>
          <w:sz w:val="28"/>
        </w:rPr>
        <w:t>общеобразовательной</w:t>
      </w:r>
      <w:r>
        <w:rPr>
          <w:color w:val="221F1F"/>
          <w:spacing w:val="1"/>
          <w:sz w:val="28"/>
        </w:rPr>
        <w:t xml:space="preserve"> </w:t>
      </w:r>
      <w:r>
        <w:rPr>
          <w:color w:val="221F1F"/>
          <w:sz w:val="28"/>
        </w:rPr>
        <w:t>организации</w:t>
      </w:r>
      <w:r>
        <w:rPr>
          <w:color w:val="221F1F"/>
          <w:spacing w:val="1"/>
          <w:sz w:val="28"/>
        </w:rPr>
        <w:t xml:space="preserve"> </w:t>
      </w:r>
      <w:r>
        <w:rPr>
          <w:color w:val="221F1F"/>
          <w:sz w:val="28"/>
        </w:rPr>
        <w:t>и</w:t>
      </w:r>
      <w:r>
        <w:rPr>
          <w:color w:val="221F1F"/>
          <w:spacing w:val="1"/>
          <w:sz w:val="28"/>
        </w:rPr>
        <w:t xml:space="preserve"> </w:t>
      </w:r>
      <w:r>
        <w:rPr>
          <w:color w:val="221F1F"/>
          <w:sz w:val="28"/>
        </w:rPr>
        <w:t>в</w:t>
      </w:r>
      <w:r>
        <w:rPr>
          <w:color w:val="221F1F"/>
          <w:spacing w:val="1"/>
          <w:sz w:val="28"/>
        </w:rPr>
        <w:t xml:space="preserve"> </w:t>
      </w:r>
      <w:r>
        <w:rPr>
          <w:color w:val="221F1F"/>
          <w:sz w:val="28"/>
        </w:rPr>
        <w:t>социокультурном</w:t>
      </w:r>
      <w:r>
        <w:rPr>
          <w:color w:val="221F1F"/>
          <w:spacing w:val="1"/>
          <w:sz w:val="28"/>
        </w:rPr>
        <w:t xml:space="preserve"> </w:t>
      </w:r>
      <w:r>
        <w:rPr>
          <w:color w:val="221F1F"/>
          <w:sz w:val="28"/>
        </w:rPr>
        <w:t>окружении</w:t>
      </w:r>
      <w:r>
        <w:rPr>
          <w:color w:val="221F1F"/>
          <w:spacing w:val="1"/>
          <w:sz w:val="28"/>
        </w:rPr>
        <w:t xml:space="preserve"> </w:t>
      </w:r>
      <w:r>
        <w:rPr>
          <w:color w:val="221F1F"/>
          <w:sz w:val="28"/>
        </w:rPr>
        <w:t>с</w:t>
      </w:r>
      <w:r>
        <w:rPr>
          <w:color w:val="221F1F"/>
          <w:spacing w:val="1"/>
          <w:sz w:val="28"/>
        </w:rPr>
        <w:t xml:space="preserve"> </w:t>
      </w:r>
      <w:r>
        <w:rPr>
          <w:color w:val="221F1F"/>
          <w:sz w:val="28"/>
        </w:rPr>
        <w:t>педагогами,</w:t>
      </w:r>
      <w:r>
        <w:rPr>
          <w:color w:val="221F1F"/>
          <w:spacing w:val="1"/>
          <w:sz w:val="28"/>
        </w:rPr>
        <w:t xml:space="preserve"> </w:t>
      </w:r>
      <w:r>
        <w:rPr>
          <w:color w:val="221F1F"/>
          <w:sz w:val="28"/>
        </w:rPr>
        <w:t>родителями,</w:t>
      </w:r>
      <w:r>
        <w:rPr>
          <w:color w:val="221F1F"/>
          <w:spacing w:val="1"/>
          <w:sz w:val="28"/>
        </w:rPr>
        <w:t xml:space="preserve"> </w:t>
      </w:r>
      <w:r>
        <w:rPr>
          <w:color w:val="221F1F"/>
          <w:sz w:val="28"/>
        </w:rPr>
        <w:t>социальными</w:t>
      </w:r>
      <w:r>
        <w:rPr>
          <w:color w:val="221F1F"/>
          <w:spacing w:val="1"/>
          <w:sz w:val="28"/>
        </w:rPr>
        <w:t xml:space="preserve"> </w:t>
      </w:r>
      <w:r>
        <w:rPr>
          <w:color w:val="221F1F"/>
          <w:sz w:val="28"/>
        </w:rPr>
        <w:t>партнѐрами</w:t>
      </w:r>
      <w:r>
        <w:rPr>
          <w:color w:val="221F1F"/>
          <w:spacing w:val="1"/>
          <w:sz w:val="28"/>
        </w:rPr>
        <w:t xml:space="preserve"> </w:t>
      </w:r>
      <w:r>
        <w:rPr>
          <w:color w:val="221F1F"/>
          <w:sz w:val="28"/>
        </w:rPr>
        <w:t>(антинаркотические,</w:t>
      </w:r>
      <w:r>
        <w:rPr>
          <w:color w:val="221F1F"/>
          <w:spacing w:val="-67"/>
          <w:sz w:val="28"/>
        </w:rPr>
        <w:t xml:space="preserve"> </w:t>
      </w:r>
      <w:r>
        <w:rPr>
          <w:color w:val="221F1F"/>
          <w:sz w:val="28"/>
        </w:rPr>
        <w:t>антиалкогольные,</w:t>
      </w:r>
      <w:r>
        <w:rPr>
          <w:color w:val="221F1F"/>
          <w:spacing w:val="1"/>
          <w:sz w:val="28"/>
        </w:rPr>
        <w:t xml:space="preserve"> </w:t>
      </w:r>
      <w:r>
        <w:rPr>
          <w:color w:val="221F1F"/>
          <w:sz w:val="28"/>
        </w:rPr>
        <w:t>против</w:t>
      </w:r>
      <w:r>
        <w:rPr>
          <w:color w:val="221F1F"/>
          <w:spacing w:val="1"/>
          <w:sz w:val="28"/>
        </w:rPr>
        <w:t xml:space="preserve"> </w:t>
      </w:r>
      <w:r>
        <w:rPr>
          <w:color w:val="221F1F"/>
          <w:sz w:val="28"/>
        </w:rPr>
        <w:t>курения,</w:t>
      </w:r>
      <w:r>
        <w:rPr>
          <w:color w:val="221F1F"/>
          <w:spacing w:val="1"/>
          <w:sz w:val="28"/>
        </w:rPr>
        <w:t xml:space="preserve"> </w:t>
      </w:r>
      <w:r>
        <w:rPr>
          <w:color w:val="221F1F"/>
          <w:sz w:val="28"/>
        </w:rPr>
        <w:t>вовлечения</w:t>
      </w:r>
      <w:r>
        <w:rPr>
          <w:color w:val="221F1F"/>
          <w:spacing w:val="1"/>
          <w:sz w:val="28"/>
        </w:rPr>
        <w:t xml:space="preserve"> </w:t>
      </w:r>
      <w:r>
        <w:rPr>
          <w:color w:val="221F1F"/>
          <w:sz w:val="28"/>
        </w:rPr>
        <w:t>в</w:t>
      </w:r>
      <w:r>
        <w:rPr>
          <w:color w:val="221F1F"/>
          <w:spacing w:val="1"/>
          <w:sz w:val="28"/>
        </w:rPr>
        <w:t xml:space="preserve"> </w:t>
      </w:r>
      <w:r>
        <w:rPr>
          <w:color w:val="221F1F"/>
          <w:sz w:val="28"/>
        </w:rPr>
        <w:t>деструктивные</w:t>
      </w:r>
      <w:r>
        <w:rPr>
          <w:color w:val="221F1F"/>
          <w:spacing w:val="1"/>
          <w:sz w:val="28"/>
        </w:rPr>
        <w:t xml:space="preserve"> </w:t>
      </w:r>
      <w:r>
        <w:rPr>
          <w:color w:val="221F1F"/>
          <w:sz w:val="28"/>
        </w:rPr>
        <w:t>детские</w:t>
      </w:r>
      <w:r>
        <w:rPr>
          <w:color w:val="221F1F"/>
          <w:spacing w:val="1"/>
          <w:sz w:val="28"/>
        </w:rPr>
        <w:t xml:space="preserve"> </w:t>
      </w:r>
      <w:r>
        <w:rPr>
          <w:color w:val="221F1F"/>
          <w:sz w:val="28"/>
        </w:rPr>
        <w:t>и</w:t>
      </w:r>
      <w:r>
        <w:rPr>
          <w:color w:val="221F1F"/>
          <w:spacing w:val="-67"/>
          <w:sz w:val="28"/>
        </w:rPr>
        <w:t xml:space="preserve"> </w:t>
      </w:r>
      <w:r>
        <w:rPr>
          <w:color w:val="221F1F"/>
          <w:sz w:val="28"/>
        </w:rPr>
        <w:t>молодѐжные объединения, культы, субкультуры, группы в социальных сетях; по</w:t>
      </w:r>
      <w:r>
        <w:rPr>
          <w:color w:val="221F1F"/>
          <w:spacing w:val="1"/>
          <w:sz w:val="28"/>
        </w:rPr>
        <w:t xml:space="preserve"> </w:t>
      </w:r>
      <w:r>
        <w:rPr>
          <w:color w:val="221F1F"/>
          <w:sz w:val="28"/>
        </w:rPr>
        <w:t>безопасности в цифровой среде, на транспорте, на воде, безопасности дорожного</w:t>
      </w:r>
      <w:r>
        <w:rPr>
          <w:color w:val="221F1F"/>
          <w:spacing w:val="1"/>
          <w:sz w:val="28"/>
        </w:rPr>
        <w:t xml:space="preserve"> </w:t>
      </w:r>
      <w:r>
        <w:rPr>
          <w:color w:val="221F1F"/>
          <w:sz w:val="28"/>
        </w:rPr>
        <w:t>движения,</w:t>
      </w:r>
      <w:r>
        <w:rPr>
          <w:color w:val="221F1F"/>
          <w:spacing w:val="1"/>
          <w:sz w:val="28"/>
        </w:rPr>
        <w:t xml:space="preserve"> </w:t>
      </w:r>
      <w:r>
        <w:rPr>
          <w:color w:val="221F1F"/>
          <w:sz w:val="28"/>
        </w:rPr>
        <w:t>противопожарной</w:t>
      </w:r>
      <w:r>
        <w:rPr>
          <w:color w:val="221F1F"/>
          <w:spacing w:val="1"/>
          <w:sz w:val="28"/>
        </w:rPr>
        <w:t xml:space="preserve"> </w:t>
      </w:r>
      <w:r>
        <w:rPr>
          <w:color w:val="221F1F"/>
          <w:sz w:val="28"/>
        </w:rPr>
        <w:t>безопасности,</w:t>
      </w:r>
      <w:r>
        <w:rPr>
          <w:color w:val="221F1F"/>
          <w:spacing w:val="1"/>
          <w:sz w:val="28"/>
        </w:rPr>
        <w:t xml:space="preserve"> </w:t>
      </w:r>
      <w:r>
        <w:rPr>
          <w:color w:val="221F1F"/>
          <w:sz w:val="28"/>
        </w:rPr>
        <w:t>антитеррористической</w:t>
      </w:r>
      <w:r>
        <w:rPr>
          <w:color w:val="221F1F"/>
          <w:spacing w:val="1"/>
          <w:sz w:val="28"/>
        </w:rPr>
        <w:t xml:space="preserve"> </w:t>
      </w:r>
      <w:r>
        <w:rPr>
          <w:color w:val="221F1F"/>
          <w:sz w:val="28"/>
        </w:rPr>
        <w:t>и</w:t>
      </w:r>
      <w:r>
        <w:rPr>
          <w:color w:val="221F1F"/>
          <w:spacing w:val="1"/>
          <w:sz w:val="28"/>
        </w:rPr>
        <w:t xml:space="preserve"> </w:t>
      </w:r>
      <w:r>
        <w:rPr>
          <w:color w:val="221F1F"/>
          <w:sz w:val="28"/>
        </w:rPr>
        <w:t>антиэкстремистской</w:t>
      </w:r>
      <w:r>
        <w:rPr>
          <w:color w:val="221F1F"/>
          <w:spacing w:val="-3"/>
          <w:sz w:val="28"/>
        </w:rPr>
        <w:t xml:space="preserve"> </w:t>
      </w:r>
      <w:r>
        <w:rPr>
          <w:color w:val="221F1F"/>
          <w:sz w:val="28"/>
        </w:rPr>
        <w:t>безопасности,</w:t>
      </w:r>
      <w:r>
        <w:rPr>
          <w:color w:val="221F1F"/>
          <w:spacing w:val="-1"/>
          <w:sz w:val="28"/>
        </w:rPr>
        <w:t xml:space="preserve"> </w:t>
      </w:r>
      <w:r>
        <w:rPr>
          <w:color w:val="221F1F"/>
          <w:sz w:val="28"/>
        </w:rPr>
        <w:t>гражданской</w:t>
      </w:r>
      <w:r>
        <w:rPr>
          <w:color w:val="221F1F"/>
          <w:spacing w:val="-3"/>
          <w:sz w:val="28"/>
        </w:rPr>
        <w:t xml:space="preserve"> </w:t>
      </w:r>
      <w:r>
        <w:rPr>
          <w:color w:val="221F1F"/>
          <w:sz w:val="28"/>
        </w:rPr>
        <w:t>обороне</w:t>
      </w:r>
      <w:r>
        <w:rPr>
          <w:color w:val="221F1F"/>
          <w:spacing w:val="-1"/>
          <w:sz w:val="28"/>
        </w:rPr>
        <w:t xml:space="preserve"> </w:t>
      </w:r>
      <w:r>
        <w:rPr>
          <w:color w:val="221F1F"/>
          <w:sz w:val="28"/>
        </w:rPr>
        <w:t>и так</w:t>
      </w:r>
      <w:r>
        <w:rPr>
          <w:color w:val="221F1F"/>
          <w:spacing w:val="-1"/>
          <w:sz w:val="28"/>
        </w:rPr>
        <w:t xml:space="preserve"> </w:t>
      </w:r>
      <w:r>
        <w:rPr>
          <w:color w:val="221F1F"/>
          <w:sz w:val="28"/>
        </w:rPr>
        <w:t>далее);</w:t>
      </w:r>
    </w:p>
    <w:p w:rsidR="009727C6" w:rsidRDefault="009727C6" w:rsidP="009727C6">
      <w:pPr>
        <w:spacing w:line="276" w:lineRule="auto"/>
        <w:ind w:left="316" w:right="617" w:firstLine="425"/>
        <w:jc w:val="both"/>
        <w:rPr>
          <w:sz w:val="28"/>
        </w:rPr>
      </w:pPr>
      <w:r>
        <w:rPr>
          <w:color w:val="221F1F"/>
          <w:sz w:val="28"/>
        </w:rPr>
        <w:t>-организацию</w:t>
      </w:r>
      <w:r>
        <w:rPr>
          <w:color w:val="221F1F"/>
          <w:spacing w:val="1"/>
          <w:sz w:val="28"/>
        </w:rPr>
        <w:t xml:space="preserve"> </w:t>
      </w:r>
      <w:r>
        <w:rPr>
          <w:color w:val="221F1F"/>
          <w:sz w:val="28"/>
        </w:rPr>
        <w:t>превентивной</w:t>
      </w:r>
      <w:r>
        <w:rPr>
          <w:color w:val="221F1F"/>
          <w:spacing w:val="1"/>
          <w:sz w:val="28"/>
        </w:rPr>
        <w:t xml:space="preserve"> </w:t>
      </w:r>
      <w:r>
        <w:rPr>
          <w:color w:val="221F1F"/>
          <w:sz w:val="28"/>
        </w:rPr>
        <w:t>работы</w:t>
      </w:r>
      <w:r>
        <w:rPr>
          <w:color w:val="221F1F"/>
          <w:spacing w:val="1"/>
          <w:sz w:val="28"/>
        </w:rPr>
        <w:t xml:space="preserve"> </w:t>
      </w:r>
      <w:r>
        <w:rPr>
          <w:color w:val="221F1F"/>
          <w:sz w:val="28"/>
        </w:rPr>
        <w:t>с</w:t>
      </w:r>
      <w:r>
        <w:rPr>
          <w:color w:val="221F1F"/>
          <w:spacing w:val="1"/>
          <w:sz w:val="28"/>
        </w:rPr>
        <w:t xml:space="preserve"> </w:t>
      </w:r>
      <w:r>
        <w:rPr>
          <w:color w:val="221F1F"/>
          <w:sz w:val="28"/>
        </w:rPr>
        <w:t>обучающимися</w:t>
      </w:r>
      <w:r>
        <w:rPr>
          <w:color w:val="221F1F"/>
          <w:spacing w:val="1"/>
          <w:sz w:val="28"/>
        </w:rPr>
        <w:t xml:space="preserve"> </w:t>
      </w:r>
      <w:r>
        <w:rPr>
          <w:color w:val="221F1F"/>
          <w:sz w:val="28"/>
        </w:rPr>
        <w:t>со</w:t>
      </w:r>
      <w:r>
        <w:rPr>
          <w:color w:val="221F1F"/>
          <w:spacing w:val="1"/>
          <w:sz w:val="28"/>
        </w:rPr>
        <w:t xml:space="preserve"> </w:t>
      </w:r>
      <w:r>
        <w:rPr>
          <w:color w:val="221F1F"/>
          <w:sz w:val="28"/>
        </w:rPr>
        <w:t>сценариями</w:t>
      </w:r>
      <w:r>
        <w:rPr>
          <w:color w:val="221F1F"/>
          <w:spacing w:val="1"/>
          <w:sz w:val="28"/>
        </w:rPr>
        <w:t xml:space="preserve"> </w:t>
      </w:r>
      <w:r>
        <w:rPr>
          <w:color w:val="221F1F"/>
          <w:sz w:val="28"/>
        </w:rPr>
        <w:t>социально</w:t>
      </w:r>
      <w:r>
        <w:rPr>
          <w:color w:val="221F1F"/>
          <w:spacing w:val="1"/>
          <w:sz w:val="28"/>
        </w:rPr>
        <w:t xml:space="preserve"> </w:t>
      </w:r>
      <w:r>
        <w:rPr>
          <w:color w:val="221F1F"/>
          <w:sz w:val="28"/>
        </w:rPr>
        <w:t>одобряемого</w:t>
      </w:r>
      <w:r>
        <w:rPr>
          <w:color w:val="221F1F"/>
          <w:spacing w:val="1"/>
          <w:sz w:val="28"/>
        </w:rPr>
        <w:t xml:space="preserve"> </w:t>
      </w:r>
      <w:r>
        <w:rPr>
          <w:color w:val="221F1F"/>
          <w:sz w:val="28"/>
        </w:rPr>
        <w:t>поведения,</w:t>
      </w:r>
      <w:r>
        <w:rPr>
          <w:color w:val="221F1F"/>
          <w:spacing w:val="1"/>
          <w:sz w:val="28"/>
        </w:rPr>
        <w:t xml:space="preserve"> </w:t>
      </w:r>
      <w:r>
        <w:rPr>
          <w:color w:val="221F1F"/>
          <w:sz w:val="28"/>
        </w:rPr>
        <w:t>по</w:t>
      </w:r>
      <w:r>
        <w:rPr>
          <w:color w:val="221F1F"/>
          <w:spacing w:val="1"/>
          <w:sz w:val="28"/>
        </w:rPr>
        <w:t xml:space="preserve"> </w:t>
      </w:r>
      <w:r>
        <w:rPr>
          <w:color w:val="221F1F"/>
          <w:sz w:val="28"/>
        </w:rPr>
        <w:t>развитию</w:t>
      </w:r>
      <w:r>
        <w:rPr>
          <w:color w:val="221F1F"/>
          <w:spacing w:val="1"/>
          <w:sz w:val="28"/>
        </w:rPr>
        <w:t xml:space="preserve"> </w:t>
      </w:r>
      <w:r>
        <w:rPr>
          <w:color w:val="221F1F"/>
          <w:sz w:val="28"/>
        </w:rPr>
        <w:t>навыков</w:t>
      </w:r>
      <w:r>
        <w:rPr>
          <w:color w:val="221F1F"/>
          <w:spacing w:val="1"/>
          <w:sz w:val="28"/>
        </w:rPr>
        <w:t xml:space="preserve"> </w:t>
      </w:r>
      <w:r>
        <w:rPr>
          <w:color w:val="221F1F"/>
          <w:sz w:val="28"/>
        </w:rPr>
        <w:t>саморефлексии,</w:t>
      </w:r>
      <w:r>
        <w:rPr>
          <w:color w:val="221F1F"/>
          <w:spacing w:val="1"/>
          <w:sz w:val="28"/>
        </w:rPr>
        <w:t xml:space="preserve"> </w:t>
      </w:r>
      <w:r>
        <w:rPr>
          <w:color w:val="221F1F"/>
          <w:sz w:val="28"/>
        </w:rPr>
        <w:t>самоконтроля,</w:t>
      </w:r>
      <w:r>
        <w:rPr>
          <w:color w:val="221F1F"/>
          <w:spacing w:val="-3"/>
          <w:sz w:val="28"/>
        </w:rPr>
        <w:t xml:space="preserve"> </w:t>
      </w:r>
      <w:r>
        <w:rPr>
          <w:color w:val="221F1F"/>
          <w:sz w:val="28"/>
        </w:rPr>
        <w:t>устойчивости</w:t>
      </w:r>
      <w:r>
        <w:rPr>
          <w:color w:val="221F1F"/>
          <w:spacing w:val="-2"/>
          <w:sz w:val="28"/>
        </w:rPr>
        <w:t xml:space="preserve"> </w:t>
      </w:r>
      <w:r>
        <w:rPr>
          <w:color w:val="221F1F"/>
          <w:sz w:val="28"/>
        </w:rPr>
        <w:t>к</w:t>
      </w:r>
      <w:r>
        <w:rPr>
          <w:color w:val="221F1F"/>
          <w:spacing w:val="-3"/>
          <w:sz w:val="28"/>
        </w:rPr>
        <w:t xml:space="preserve"> </w:t>
      </w:r>
      <w:r>
        <w:rPr>
          <w:color w:val="221F1F"/>
          <w:sz w:val="28"/>
        </w:rPr>
        <w:t>негативным</w:t>
      </w:r>
      <w:r>
        <w:rPr>
          <w:color w:val="221F1F"/>
          <w:spacing w:val="-2"/>
          <w:sz w:val="28"/>
        </w:rPr>
        <w:t xml:space="preserve"> </w:t>
      </w:r>
      <w:r>
        <w:rPr>
          <w:color w:val="221F1F"/>
          <w:sz w:val="28"/>
        </w:rPr>
        <w:t>воздействиям,</w:t>
      </w:r>
      <w:r>
        <w:rPr>
          <w:color w:val="221F1F"/>
          <w:spacing w:val="-3"/>
          <w:sz w:val="28"/>
        </w:rPr>
        <w:t xml:space="preserve"> </w:t>
      </w:r>
      <w:r>
        <w:rPr>
          <w:color w:val="221F1F"/>
          <w:sz w:val="28"/>
        </w:rPr>
        <w:t>групповому</w:t>
      </w:r>
      <w:r>
        <w:rPr>
          <w:color w:val="221F1F"/>
          <w:spacing w:val="-6"/>
          <w:sz w:val="28"/>
        </w:rPr>
        <w:t xml:space="preserve"> </w:t>
      </w:r>
      <w:r>
        <w:rPr>
          <w:color w:val="221F1F"/>
          <w:sz w:val="28"/>
        </w:rPr>
        <w:t>давлению;</w:t>
      </w:r>
    </w:p>
    <w:p w:rsidR="009727C6" w:rsidRDefault="009727C6" w:rsidP="009727C6">
      <w:pPr>
        <w:spacing w:line="276" w:lineRule="auto"/>
        <w:ind w:left="316" w:right="617" w:firstLine="425"/>
        <w:jc w:val="both"/>
        <w:rPr>
          <w:sz w:val="28"/>
        </w:rPr>
      </w:pPr>
      <w:r>
        <w:rPr>
          <w:color w:val="221F1F"/>
          <w:sz w:val="28"/>
        </w:rPr>
        <w:t>-профилактику</w:t>
      </w:r>
      <w:r>
        <w:rPr>
          <w:color w:val="221F1F"/>
          <w:spacing w:val="1"/>
          <w:sz w:val="28"/>
        </w:rPr>
        <w:t xml:space="preserve"> </w:t>
      </w:r>
      <w:r>
        <w:rPr>
          <w:color w:val="221F1F"/>
          <w:sz w:val="28"/>
        </w:rPr>
        <w:t>правонарушений,</w:t>
      </w:r>
      <w:r>
        <w:rPr>
          <w:color w:val="221F1F"/>
          <w:spacing w:val="1"/>
          <w:sz w:val="28"/>
        </w:rPr>
        <w:t xml:space="preserve"> </w:t>
      </w:r>
      <w:r>
        <w:rPr>
          <w:color w:val="221F1F"/>
          <w:sz w:val="28"/>
        </w:rPr>
        <w:t>девиаций</w:t>
      </w:r>
      <w:r>
        <w:rPr>
          <w:color w:val="221F1F"/>
          <w:spacing w:val="1"/>
          <w:sz w:val="28"/>
        </w:rPr>
        <w:t xml:space="preserve"> </w:t>
      </w:r>
      <w:r>
        <w:rPr>
          <w:color w:val="221F1F"/>
          <w:sz w:val="28"/>
        </w:rPr>
        <w:t>посредством</w:t>
      </w:r>
      <w:r>
        <w:rPr>
          <w:color w:val="221F1F"/>
          <w:spacing w:val="1"/>
          <w:sz w:val="28"/>
        </w:rPr>
        <w:t xml:space="preserve"> </w:t>
      </w:r>
      <w:r>
        <w:rPr>
          <w:color w:val="221F1F"/>
          <w:sz w:val="28"/>
        </w:rPr>
        <w:t>организации</w:t>
      </w:r>
      <w:r>
        <w:rPr>
          <w:color w:val="221F1F"/>
          <w:spacing w:val="1"/>
          <w:sz w:val="28"/>
        </w:rPr>
        <w:t xml:space="preserve"> </w:t>
      </w:r>
      <w:r>
        <w:rPr>
          <w:color w:val="221F1F"/>
          <w:sz w:val="28"/>
        </w:rPr>
        <w:t>деятельности,</w:t>
      </w:r>
      <w:r>
        <w:rPr>
          <w:color w:val="221F1F"/>
          <w:spacing w:val="1"/>
          <w:sz w:val="28"/>
        </w:rPr>
        <w:t xml:space="preserve"> </w:t>
      </w:r>
      <w:r>
        <w:rPr>
          <w:color w:val="221F1F"/>
          <w:sz w:val="28"/>
        </w:rPr>
        <w:t>альтернативной</w:t>
      </w:r>
      <w:r>
        <w:rPr>
          <w:color w:val="221F1F"/>
          <w:spacing w:val="1"/>
          <w:sz w:val="28"/>
        </w:rPr>
        <w:t xml:space="preserve"> </w:t>
      </w:r>
      <w:r>
        <w:rPr>
          <w:color w:val="221F1F"/>
          <w:sz w:val="28"/>
        </w:rPr>
        <w:t>девиантному</w:t>
      </w:r>
      <w:r>
        <w:rPr>
          <w:color w:val="221F1F"/>
          <w:spacing w:val="1"/>
          <w:sz w:val="28"/>
        </w:rPr>
        <w:t xml:space="preserve"> </w:t>
      </w:r>
      <w:r>
        <w:rPr>
          <w:color w:val="221F1F"/>
          <w:sz w:val="28"/>
        </w:rPr>
        <w:t>поведению,</w:t>
      </w:r>
      <w:r>
        <w:rPr>
          <w:color w:val="221F1F"/>
          <w:spacing w:val="1"/>
          <w:sz w:val="28"/>
        </w:rPr>
        <w:t xml:space="preserve"> </w:t>
      </w:r>
      <w:r>
        <w:rPr>
          <w:color w:val="221F1F"/>
          <w:sz w:val="28"/>
        </w:rPr>
        <w:t>—</w:t>
      </w:r>
      <w:r>
        <w:rPr>
          <w:color w:val="221F1F"/>
          <w:spacing w:val="1"/>
          <w:sz w:val="28"/>
        </w:rPr>
        <w:t xml:space="preserve"> </w:t>
      </w:r>
      <w:r>
        <w:rPr>
          <w:color w:val="221F1F"/>
          <w:sz w:val="28"/>
        </w:rPr>
        <w:t>познания</w:t>
      </w:r>
      <w:r>
        <w:rPr>
          <w:color w:val="221F1F"/>
          <w:spacing w:val="1"/>
          <w:sz w:val="28"/>
        </w:rPr>
        <w:t xml:space="preserve"> </w:t>
      </w:r>
      <w:r>
        <w:rPr>
          <w:color w:val="221F1F"/>
          <w:sz w:val="28"/>
        </w:rPr>
        <w:t>(путешествия), испытания себя (походы, спорт), значимого общения, творчества,</w:t>
      </w:r>
      <w:r>
        <w:rPr>
          <w:color w:val="221F1F"/>
          <w:spacing w:val="1"/>
          <w:sz w:val="28"/>
        </w:rPr>
        <w:t xml:space="preserve"> </w:t>
      </w:r>
      <w:r>
        <w:rPr>
          <w:color w:val="221F1F"/>
          <w:sz w:val="28"/>
        </w:rPr>
        <w:t>деятельности</w:t>
      </w:r>
      <w:r>
        <w:rPr>
          <w:color w:val="221F1F"/>
          <w:spacing w:val="1"/>
          <w:sz w:val="28"/>
        </w:rPr>
        <w:t xml:space="preserve"> </w:t>
      </w:r>
      <w:r>
        <w:rPr>
          <w:color w:val="221F1F"/>
          <w:sz w:val="28"/>
        </w:rPr>
        <w:t>(в</w:t>
      </w:r>
      <w:r>
        <w:rPr>
          <w:color w:val="221F1F"/>
          <w:spacing w:val="1"/>
          <w:sz w:val="28"/>
        </w:rPr>
        <w:t xml:space="preserve"> </w:t>
      </w:r>
      <w:r>
        <w:rPr>
          <w:color w:val="221F1F"/>
          <w:sz w:val="28"/>
        </w:rPr>
        <w:t>том</w:t>
      </w:r>
      <w:r>
        <w:rPr>
          <w:color w:val="221F1F"/>
          <w:spacing w:val="1"/>
          <w:sz w:val="28"/>
        </w:rPr>
        <w:t xml:space="preserve"> </w:t>
      </w:r>
      <w:r>
        <w:rPr>
          <w:color w:val="221F1F"/>
          <w:sz w:val="28"/>
        </w:rPr>
        <w:t>числе</w:t>
      </w:r>
      <w:r>
        <w:rPr>
          <w:color w:val="221F1F"/>
          <w:spacing w:val="1"/>
          <w:sz w:val="28"/>
        </w:rPr>
        <w:t xml:space="preserve"> </w:t>
      </w:r>
      <w:r>
        <w:rPr>
          <w:color w:val="221F1F"/>
          <w:sz w:val="28"/>
        </w:rPr>
        <w:t>профессиональной,</w:t>
      </w:r>
      <w:r>
        <w:rPr>
          <w:color w:val="221F1F"/>
          <w:spacing w:val="1"/>
          <w:sz w:val="28"/>
        </w:rPr>
        <w:t xml:space="preserve"> </w:t>
      </w:r>
      <w:r>
        <w:rPr>
          <w:color w:val="221F1F"/>
          <w:sz w:val="28"/>
        </w:rPr>
        <w:t>религиозно-духовной,</w:t>
      </w:r>
      <w:r>
        <w:rPr>
          <w:color w:val="221F1F"/>
          <w:spacing w:val="1"/>
          <w:sz w:val="28"/>
        </w:rPr>
        <w:t xml:space="preserve"> </w:t>
      </w:r>
      <w:r>
        <w:rPr>
          <w:color w:val="221F1F"/>
          <w:sz w:val="28"/>
        </w:rPr>
        <w:t>благотворительной,</w:t>
      </w:r>
      <w:r>
        <w:rPr>
          <w:color w:val="221F1F"/>
          <w:spacing w:val="-2"/>
          <w:sz w:val="28"/>
        </w:rPr>
        <w:t xml:space="preserve"> </w:t>
      </w:r>
      <w:r>
        <w:rPr>
          <w:color w:val="221F1F"/>
          <w:sz w:val="28"/>
        </w:rPr>
        <w:t>художественной и</w:t>
      </w:r>
      <w:r>
        <w:rPr>
          <w:color w:val="221F1F"/>
          <w:spacing w:val="-3"/>
          <w:sz w:val="28"/>
        </w:rPr>
        <w:t xml:space="preserve"> </w:t>
      </w:r>
      <w:r>
        <w:rPr>
          <w:color w:val="221F1F"/>
          <w:sz w:val="28"/>
        </w:rPr>
        <w:t>другие);</w:t>
      </w:r>
    </w:p>
    <w:p w:rsidR="009727C6" w:rsidRDefault="009727C6" w:rsidP="009727C6">
      <w:pPr>
        <w:spacing w:line="276" w:lineRule="auto"/>
        <w:ind w:left="316" w:right="619" w:firstLine="425"/>
        <w:jc w:val="both"/>
        <w:rPr>
          <w:sz w:val="28"/>
        </w:rPr>
      </w:pPr>
      <w:r>
        <w:rPr>
          <w:color w:val="221F1F"/>
          <w:sz w:val="28"/>
        </w:rPr>
        <w:t>-предупреждение, профилактику и целенаправленную деятельность в случаях</w:t>
      </w:r>
      <w:r>
        <w:rPr>
          <w:color w:val="221F1F"/>
          <w:spacing w:val="1"/>
          <w:sz w:val="28"/>
        </w:rPr>
        <w:t xml:space="preserve"> </w:t>
      </w:r>
      <w:r>
        <w:rPr>
          <w:color w:val="221F1F"/>
          <w:sz w:val="28"/>
        </w:rPr>
        <w:t>появления,</w:t>
      </w:r>
      <w:r>
        <w:rPr>
          <w:color w:val="221F1F"/>
          <w:spacing w:val="1"/>
          <w:sz w:val="28"/>
        </w:rPr>
        <w:t xml:space="preserve"> </w:t>
      </w:r>
      <w:r>
        <w:rPr>
          <w:color w:val="221F1F"/>
          <w:sz w:val="28"/>
        </w:rPr>
        <w:t>расширения,</w:t>
      </w:r>
      <w:r>
        <w:rPr>
          <w:color w:val="221F1F"/>
          <w:spacing w:val="1"/>
          <w:sz w:val="28"/>
        </w:rPr>
        <w:t xml:space="preserve"> </w:t>
      </w:r>
      <w:r>
        <w:rPr>
          <w:color w:val="221F1F"/>
          <w:sz w:val="28"/>
        </w:rPr>
        <w:t>влияния</w:t>
      </w:r>
      <w:r>
        <w:rPr>
          <w:color w:val="221F1F"/>
          <w:spacing w:val="1"/>
          <w:sz w:val="28"/>
        </w:rPr>
        <w:t xml:space="preserve"> </w:t>
      </w:r>
      <w:r>
        <w:rPr>
          <w:color w:val="221F1F"/>
          <w:sz w:val="28"/>
        </w:rPr>
        <w:t>в</w:t>
      </w:r>
      <w:r>
        <w:rPr>
          <w:color w:val="221F1F"/>
          <w:spacing w:val="1"/>
          <w:sz w:val="28"/>
        </w:rPr>
        <w:t xml:space="preserve"> </w:t>
      </w:r>
      <w:r>
        <w:rPr>
          <w:color w:val="221F1F"/>
          <w:sz w:val="28"/>
        </w:rPr>
        <w:t>общеобразовательной</w:t>
      </w:r>
      <w:r>
        <w:rPr>
          <w:color w:val="221F1F"/>
          <w:spacing w:val="1"/>
          <w:sz w:val="28"/>
        </w:rPr>
        <w:t xml:space="preserve"> </w:t>
      </w:r>
      <w:r>
        <w:rPr>
          <w:color w:val="221F1F"/>
          <w:sz w:val="28"/>
        </w:rPr>
        <w:t>организации</w:t>
      </w:r>
      <w:r>
        <w:rPr>
          <w:color w:val="221F1F"/>
          <w:spacing w:val="-67"/>
          <w:sz w:val="28"/>
        </w:rPr>
        <w:t xml:space="preserve"> </w:t>
      </w:r>
      <w:r>
        <w:rPr>
          <w:color w:val="221F1F"/>
          <w:sz w:val="28"/>
        </w:rPr>
        <w:t>маргинальных</w:t>
      </w:r>
      <w:r>
        <w:rPr>
          <w:color w:val="221F1F"/>
          <w:spacing w:val="1"/>
          <w:sz w:val="28"/>
        </w:rPr>
        <w:t xml:space="preserve"> </w:t>
      </w:r>
      <w:r>
        <w:rPr>
          <w:color w:val="221F1F"/>
          <w:sz w:val="28"/>
        </w:rPr>
        <w:t>групп</w:t>
      </w:r>
      <w:r>
        <w:rPr>
          <w:color w:val="221F1F"/>
          <w:spacing w:val="1"/>
          <w:sz w:val="28"/>
        </w:rPr>
        <w:t xml:space="preserve"> </w:t>
      </w:r>
      <w:r>
        <w:rPr>
          <w:color w:val="221F1F"/>
          <w:sz w:val="28"/>
        </w:rPr>
        <w:t>обучающихся</w:t>
      </w:r>
      <w:r>
        <w:rPr>
          <w:color w:val="221F1F"/>
          <w:spacing w:val="1"/>
          <w:sz w:val="28"/>
        </w:rPr>
        <w:t xml:space="preserve"> </w:t>
      </w:r>
      <w:r>
        <w:rPr>
          <w:color w:val="221F1F"/>
          <w:sz w:val="28"/>
        </w:rPr>
        <w:t>(оставивших</w:t>
      </w:r>
      <w:r>
        <w:rPr>
          <w:color w:val="221F1F"/>
          <w:spacing w:val="1"/>
          <w:sz w:val="28"/>
        </w:rPr>
        <w:t xml:space="preserve"> </w:t>
      </w:r>
      <w:r>
        <w:rPr>
          <w:color w:val="221F1F"/>
          <w:sz w:val="28"/>
        </w:rPr>
        <w:t>обучение,</w:t>
      </w:r>
      <w:r>
        <w:rPr>
          <w:color w:val="221F1F"/>
          <w:spacing w:val="1"/>
          <w:sz w:val="28"/>
        </w:rPr>
        <w:t xml:space="preserve"> </w:t>
      </w:r>
      <w:r>
        <w:rPr>
          <w:color w:val="221F1F"/>
          <w:sz w:val="28"/>
        </w:rPr>
        <w:t>криминальной</w:t>
      </w:r>
      <w:r>
        <w:rPr>
          <w:color w:val="221F1F"/>
          <w:spacing w:val="1"/>
          <w:sz w:val="28"/>
        </w:rPr>
        <w:t xml:space="preserve"> </w:t>
      </w:r>
      <w:r>
        <w:rPr>
          <w:color w:val="221F1F"/>
          <w:sz w:val="28"/>
        </w:rPr>
        <w:t>направленности,</w:t>
      </w:r>
      <w:r>
        <w:rPr>
          <w:color w:val="221F1F"/>
          <w:spacing w:val="-2"/>
          <w:sz w:val="28"/>
        </w:rPr>
        <w:t xml:space="preserve"> </w:t>
      </w:r>
      <w:r>
        <w:rPr>
          <w:color w:val="221F1F"/>
          <w:sz w:val="28"/>
        </w:rPr>
        <w:t>с агрессивным</w:t>
      </w:r>
      <w:r>
        <w:rPr>
          <w:color w:val="221F1F"/>
          <w:spacing w:val="-4"/>
          <w:sz w:val="28"/>
        </w:rPr>
        <w:t xml:space="preserve"> </w:t>
      </w:r>
      <w:r>
        <w:rPr>
          <w:color w:val="221F1F"/>
          <w:sz w:val="28"/>
        </w:rPr>
        <w:t>поведением и другие);</w:t>
      </w:r>
    </w:p>
    <w:p w:rsidR="009727C6" w:rsidRDefault="009727C6" w:rsidP="009727C6">
      <w:pPr>
        <w:spacing w:before="2" w:line="276" w:lineRule="auto"/>
        <w:ind w:left="316" w:right="616" w:firstLine="425"/>
        <w:jc w:val="both"/>
        <w:rPr>
          <w:sz w:val="28"/>
        </w:rPr>
      </w:pPr>
      <w:r>
        <w:rPr>
          <w:color w:val="221F1F"/>
          <w:sz w:val="28"/>
        </w:rPr>
        <w:t>-профилактику</w:t>
      </w:r>
      <w:r>
        <w:rPr>
          <w:color w:val="221F1F"/>
          <w:spacing w:val="1"/>
          <w:sz w:val="28"/>
        </w:rPr>
        <w:t xml:space="preserve"> </w:t>
      </w:r>
      <w:r>
        <w:rPr>
          <w:color w:val="221F1F"/>
          <w:sz w:val="28"/>
        </w:rPr>
        <w:t>расширения</w:t>
      </w:r>
      <w:r>
        <w:rPr>
          <w:color w:val="221F1F"/>
          <w:spacing w:val="1"/>
          <w:sz w:val="28"/>
        </w:rPr>
        <w:t xml:space="preserve"> </w:t>
      </w:r>
      <w:r>
        <w:rPr>
          <w:color w:val="221F1F"/>
          <w:sz w:val="28"/>
        </w:rPr>
        <w:t>групп,</w:t>
      </w:r>
      <w:r>
        <w:rPr>
          <w:color w:val="221F1F"/>
          <w:spacing w:val="1"/>
          <w:sz w:val="28"/>
        </w:rPr>
        <w:t xml:space="preserve"> </w:t>
      </w:r>
      <w:r>
        <w:rPr>
          <w:color w:val="221F1F"/>
          <w:sz w:val="28"/>
        </w:rPr>
        <w:t>семей</w:t>
      </w:r>
      <w:r>
        <w:rPr>
          <w:color w:val="221F1F"/>
          <w:spacing w:val="1"/>
          <w:sz w:val="28"/>
        </w:rPr>
        <w:t xml:space="preserve"> </w:t>
      </w:r>
      <w:r>
        <w:rPr>
          <w:color w:val="221F1F"/>
          <w:sz w:val="28"/>
        </w:rPr>
        <w:t>обучающихся,</w:t>
      </w:r>
      <w:r>
        <w:rPr>
          <w:color w:val="221F1F"/>
          <w:spacing w:val="1"/>
          <w:sz w:val="28"/>
        </w:rPr>
        <w:t xml:space="preserve"> </w:t>
      </w:r>
      <w:r>
        <w:rPr>
          <w:color w:val="221F1F"/>
          <w:sz w:val="28"/>
        </w:rPr>
        <w:t>требующих</w:t>
      </w:r>
      <w:r>
        <w:rPr>
          <w:color w:val="221F1F"/>
          <w:spacing w:val="1"/>
          <w:sz w:val="28"/>
        </w:rPr>
        <w:t xml:space="preserve"> </w:t>
      </w:r>
      <w:r>
        <w:rPr>
          <w:color w:val="221F1F"/>
          <w:sz w:val="28"/>
        </w:rPr>
        <w:t>специальной</w:t>
      </w:r>
      <w:r>
        <w:rPr>
          <w:color w:val="221F1F"/>
          <w:spacing w:val="1"/>
          <w:sz w:val="28"/>
        </w:rPr>
        <w:t xml:space="preserve"> </w:t>
      </w:r>
      <w:r>
        <w:rPr>
          <w:color w:val="221F1F"/>
          <w:sz w:val="28"/>
        </w:rPr>
        <w:t>психолого-педагогической</w:t>
      </w:r>
      <w:r>
        <w:rPr>
          <w:color w:val="221F1F"/>
          <w:spacing w:val="1"/>
          <w:sz w:val="28"/>
        </w:rPr>
        <w:t xml:space="preserve"> </w:t>
      </w:r>
      <w:r>
        <w:rPr>
          <w:color w:val="221F1F"/>
          <w:sz w:val="28"/>
        </w:rPr>
        <w:t>поддержки</w:t>
      </w:r>
      <w:r>
        <w:rPr>
          <w:color w:val="221F1F"/>
          <w:spacing w:val="1"/>
          <w:sz w:val="28"/>
        </w:rPr>
        <w:t xml:space="preserve"> </w:t>
      </w:r>
      <w:r>
        <w:rPr>
          <w:color w:val="221F1F"/>
          <w:sz w:val="28"/>
        </w:rPr>
        <w:t>и</w:t>
      </w:r>
      <w:r>
        <w:rPr>
          <w:color w:val="221F1F"/>
          <w:spacing w:val="1"/>
          <w:sz w:val="28"/>
        </w:rPr>
        <w:t xml:space="preserve"> </w:t>
      </w:r>
      <w:r>
        <w:rPr>
          <w:color w:val="221F1F"/>
          <w:sz w:val="28"/>
        </w:rPr>
        <w:t>сопровождения</w:t>
      </w:r>
      <w:r>
        <w:rPr>
          <w:color w:val="221F1F"/>
          <w:spacing w:val="1"/>
          <w:sz w:val="28"/>
        </w:rPr>
        <w:t xml:space="preserve"> </w:t>
      </w:r>
      <w:r>
        <w:rPr>
          <w:color w:val="221F1F"/>
          <w:sz w:val="28"/>
        </w:rPr>
        <w:t>(слабоуспевающие, социально запущенные, социально неадаптированные дети-</w:t>
      </w:r>
      <w:r>
        <w:rPr>
          <w:color w:val="221F1F"/>
          <w:spacing w:val="1"/>
          <w:sz w:val="28"/>
        </w:rPr>
        <w:t xml:space="preserve"> </w:t>
      </w:r>
      <w:r>
        <w:rPr>
          <w:color w:val="221F1F"/>
          <w:sz w:val="28"/>
        </w:rPr>
        <w:t>мигранты,</w:t>
      </w:r>
      <w:r>
        <w:rPr>
          <w:color w:val="221F1F"/>
          <w:spacing w:val="-2"/>
          <w:sz w:val="28"/>
        </w:rPr>
        <w:t xml:space="preserve"> </w:t>
      </w:r>
      <w:r>
        <w:rPr>
          <w:color w:val="221F1F"/>
          <w:sz w:val="28"/>
        </w:rPr>
        <w:t>обучающиеся с</w:t>
      </w:r>
      <w:r>
        <w:rPr>
          <w:color w:val="221F1F"/>
          <w:spacing w:val="-1"/>
          <w:sz w:val="28"/>
        </w:rPr>
        <w:t xml:space="preserve"> </w:t>
      </w:r>
      <w:r>
        <w:rPr>
          <w:color w:val="221F1F"/>
          <w:sz w:val="28"/>
        </w:rPr>
        <w:t>ОВЗ и т.</w:t>
      </w:r>
      <w:r>
        <w:rPr>
          <w:color w:val="221F1F"/>
          <w:spacing w:val="-1"/>
          <w:sz w:val="28"/>
        </w:rPr>
        <w:t xml:space="preserve"> </w:t>
      </w:r>
      <w:r>
        <w:rPr>
          <w:color w:val="221F1F"/>
          <w:sz w:val="28"/>
        </w:rPr>
        <w:t>д.).</w:t>
      </w:r>
    </w:p>
    <w:p w:rsidR="009727C6" w:rsidRDefault="009727C6" w:rsidP="009727C6">
      <w:pPr>
        <w:pStyle w:val="Heading2"/>
        <w:spacing w:before="7"/>
      </w:pPr>
      <w:r>
        <w:rPr>
          <w:color w:val="221F1F"/>
        </w:rPr>
        <w:t>Модуль</w:t>
      </w:r>
      <w:r>
        <w:rPr>
          <w:color w:val="221F1F"/>
          <w:spacing w:val="-9"/>
        </w:rPr>
        <w:t xml:space="preserve"> </w:t>
      </w:r>
      <w:r>
        <w:rPr>
          <w:color w:val="221F1F"/>
        </w:rPr>
        <w:t>«Социальное</w:t>
      </w:r>
      <w:r>
        <w:rPr>
          <w:color w:val="221F1F"/>
          <w:spacing w:val="-4"/>
        </w:rPr>
        <w:t xml:space="preserve"> </w:t>
      </w:r>
      <w:r>
        <w:rPr>
          <w:color w:val="221F1F"/>
        </w:rPr>
        <w:t>партнѐрство»</w:t>
      </w:r>
    </w:p>
    <w:p w:rsidR="009727C6" w:rsidRDefault="009727C6" w:rsidP="009727C6">
      <w:pPr>
        <w:spacing w:before="40" w:line="276" w:lineRule="auto"/>
        <w:ind w:left="316" w:right="620" w:firstLine="708"/>
        <w:jc w:val="both"/>
        <w:rPr>
          <w:i/>
          <w:sz w:val="28"/>
        </w:rPr>
      </w:pPr>
      <w:r>
        <w:rPr>
          <w:i/>
          <w:color w:val="221F1F"/>
          <w:sz w:val="28"/>
        </w:rPr>
        <w:t>Реализация</w:t>
      </w:r>
      <w:r>
        <w:rPr>
          <w:i/>
          <w:color w:val="221F1F"/>
          <w:spacing w:val="1"/>
          <w:sz w:val="28"/>
        </w:rPr>
        <w:t xml:space="preserve"> </w:t>
      </w:r>
      <w:r>
        <w:rPr>
          <w:i/>
          <w:color w:val="221F1F"/>
          <w:sz w:val="28"/>
        </w:rPr>
        <w:t>воспитательного</w:t>
      </w:r>
      <w:r>
        <w:rPr>
          <w:i/>
          <w:color w:val="221F1F"/>
          <w:spacing w:val="1"/>
          <w:sz w:val="28"/>
        </w:rPr>
        <w:t xml:space="preserve"> </w:t>
      </w:r>
      <w:r>
        <w:rPr>
          <w:i/>
          <w:color w:val="221F1F"/>
          <w:sz w:val="28"/>
        </w:rPr>
        <w:t>потенциала</w:t>
      </w:r>
      <w:r>
        <w:rPr>
          <w:i/>
          <w:color w:val="221F1F"/>
          <w:spacing w:val="1"/>
          <w:sz w:val="28"/>
        </w:rPr>
        <w:t xml:space="preserve"> </w:t>
      </w:r>
      <w:r>
        <w:rPr>
          <w:i/>
          <w:color w:val="221F1F"/>
          <w:sz w:val="28"/>
        </w:rPr>
        <w:t>социального</w:t>
      </w:r>
      <w:r>
        <w:rPr>
          <w:i/>
          <w:color w:val="221F1F"/>
          <w:spacing w:val="1"/>
          <w:sz w:val="28"/>
        </w:rPr>
        <w:t xml:space="preserve"> </w:t>
      </w:r>
      <w:r>
        <w:rPr>
          <w:i/>
          <w:color w:val="221F1F"/>
          <w:sz w:val="28"/>
        </w:rPr>
        <w:t>партнѐрства</w:t>
      </w:r>
      <w:r>
        <w:rPr>
          <w:i/>
          <w:color w:val="221F1F"/>
          <w:spacing w:val="-67"/>
          <w:sz w:val="28"/>
        </w:rPr>
        <w:t xml:space="preserve"> </w:t>
      </w:r>
      <w:r>
        <w:rPr>
          <w:i/>
          <w:color w:val="221F1F"/>
          <w:sz w:val="28"/>
        </w:rPr>
        <w:t>может</w:t>
      </w:r>
      <w:r>
        <w:rPr>
          <w:i/>
          <w:color w:val="221F1F"/>
          <w:spacing w:val="-3"/>
          <w:sz w:val="28"/>
        </w:rPr>
        <w:t xml:space="preserve"> </w:t>
      </w:r>
      <w:r>
        <w:rPr>
          <w:i/>
          <w:color w:val="221F1F"/>
          <w:sz w:val="28"/>
        </w:rPr>
        <w:t>предусматривает:</w:t>
      </w:r>
    </w:p>
    <w:p w:rsidR="009727C6" w:rsidRDefault="009727C6" w:rsidP="00A30FC8">
      <w:pPr>
        <w:spacing w:before="2" w:line="276" w:lineRule="auto"/>
        <w:ind w:left="316" w:right="618" w:firstLine="425"/>
        <w:jc w:val="both"/>
        <w:rPr>
          <w:sz w:val="28"/>
        </w:rPr>
      </w:pPr>
      <w:r>
        <w:rPr>
          <w:color w:val="221F1F"/>
          <w:sz w:val="28"/>
        </w:rPr>
        <w:t>-участие представителей организаций-партнѐров, в том числе в соответствии с</w:t>
      </w:r>
      <w:r>
        <w:rPr>
          <w:color w:val="221F1F"/>
          <w:spacing w:val="-67"/>
          <w:sz w:val="28"/>
        </w:rPr>
        <w:t xml:space="preserve"> </w:t>
      </w:r>
      <w:r>
        <w:rPr>
          <w:color w:val="221F1F"/>
          <w:sz w:val="28"/>
        </w:rPr>
        <w:t>договорами о сотрудничестве, в проведении отдельных мероприятий в рамках</w:t>
      </w:r>
      <w:r>
        <w:rPr>
          <w:color w:val="221F1F"/>
          <w:spacing w:val="1"/>
          <w:sz w:val="28"/>
        </w:rPr>
        <w:t xml:space="preserve"> </w:t>
      </w:r>
      <w:r>
        <w:rPr>
          <w:color w:val="221F1F"/>
          <w:sz w:val="28"/>
        </w:rPr>
        <w:t>рабочей</w:t>
      </w:r>
      <w:r>
        <w:rPr>
          <w:color w:val="221F1F"/>
          <w:spacing w:val="62"/>
          <w:sz w:val="28"/>
        </w:rPr>
        <w:t xml:space="preserve"> </w:t>
      </w:r>
      <w:r>
        <w:rPr>
          <w:color w:val="221F1F"/>
          <w:sz w:val="28"/>
        </w:rPr>
        <w:t>программы</w:t>
      </w:r>
      <w:r>
        <w:rPr>
          <w:color w:val="221F1F"/>
          <w:spacing w:val="62"/>
          <w:sz w:val="28"/>
        </w:rPr>
        <w:t xml:space="preserve"> </w:t>
      </w:r>
      <w:r>
        <w:rPr>
          <w:color w:val="221F1F"/>
          <w:sz w:val="28"/>
        </w:rPr>
        <w:t>воспитания</w:t>
      </w:r>
      <w:r>
        <w:rPr>
          <w:color w:val="221F1F"/>
          <w:spacing w:val="64"/>
          <w:sz w:val="28"/>
        </w:rPr>
        <w:t xml:space="preserve"> </w:t>
      </w:r>
      <w:r>
        <w:rPr>
          <w:color w:val="221F1F"/>
          <w:sz w:val="28"/>
        </w:rPr>
        <w:t>и</w:t>
      </w:r>
      <w:r>
        <w:rPr>
          <w:color w:val="221F1F"/>
          <w:spacing w:val="63"/>
          <w:sz w:val="28"/>
        </w:rPr>
        <w:t xml:space="preserve"> </w:t>
      </w:r>
      <w:r>
        <w:rPr>
          <w:color w:val="221F1F"/>
          <w:sz w:val="28"/>
        </w:rPr>
        <w:t>календарного</w:t>
      </w:r>
      <w:r>
        <w:rPr>
          <w:color w:val="221F1F"/>
          <w:spacing w:val="62"/>
          <w:sz w:val="28"/>
        </w:rPr>
        <w:t xml:space="preserve"> </w:t>
      </w:r>
      <w:r>
        <w:rPr>
          <w:color w:val="221F1F"/>
          <w:sz w:val="28"/>
        </w:rPr>
        <w:t>плана</w:t>
      </w:r>
      <w:r>
        <w:rPr>
          <w:color w:val="221F1F"/>
          <w:spacing w:val="63"/>
          <w:sz w:val="28"/>
        </w:rPr>
        <w:t xml:space="preserve"> </w:t>
      </w:r>
      <w:r>
        <w:rPr>
          <w:color w:val="221F1F"/>
          <w:sz w:val="28"/>
        </w:rPr>
        <w:t>воспитательной</w:t>
      </w:r>
      <w:r>
        <w:rPr>
          <w:color w:val="221F1F"/>
          <w:spacing w:val="61"/>
          <w:sz w:val="28"/>
        </w:rPr>
        <w:t xml:space="preserve"> </w:t>
      </w:r>
      <w:r>
        <w:rPr>
          <w:color w:val="221F1F"/>
          <w:sz w:val="28"/>
        </w:rPr>
        <w:t>работы</w:t>
      </w:r>
      <w:r w:rsidR="00A30FC8">
        <w:rPr>
          <w:color w:val="221F1F"/>
          <w:sz w:val="28"/>
        </w:rPr>
        <w:t xml:space="preserve"> </w:t>
      </w:r>
      <w:r>
        <w:rPr>
          <w:color w:val="221F1F"/>
          <w:position w:val="1"/>
          <w:sz w:val="28"/>
        </w:rPr>
        <w:t>(дни</w:t>
      </w:r>
      <w:r>
        <w:rPr>
          <w:color w:val="221F1F"/>
          <w:spacing w:val="1"/>
          <w:position w:val="1"/>
          <w:sz w:val="28"/>
        </w:rPr>
        <w:t xml:space="preserve"> </w:t>
      </w:r>
      <w:r>
        <w:rPr>
          <w:color w:val="221F1F"/>
          <w:position w:val="1"/>
          <w:sz w:val="28"/>
        </w:rPr>
        <w:t>от</w:t>
      </w:r>
      <w:r>
        <w:rPr>
          <w:color w:val="221F1F"/>
          <w:sz w:val="28"/>
        </w:rPr>
        <w:t>крытых</w:t>
      </w:r>
      <w:r>
        <w:rPr>
          <w:color w:val="221F1F"/>
          <w:spacing w:val="1"/>
          <w:sz w:val="28"/>
        </w:rPr>
        <w:t xml:space="preserve"> </w:t>
      </w:r>
      <w:r>
        <w:rPr>
          <w:color w:val="221F1F"/>
          <w:sz w:val="28"/>
        </w:rPr>
        <w:t>дверей,</w:t>
      </w:r>
      <w:r>
        <w:rPr>
          <w:color w:val="221F1F"/>
          <w:spacing w:val="1"/>
          <w:sz w:val="28"/>
        </w:rPr>
        <w:t xml:space="preserve"> </w:t>
      </w:r>
      <w:r>
        <w:rPr>
          <w:color w:val="221F1F"/>
          <w:sz w:val="28"/>
        </w:rPr>
        <w:t>государственные,</w:t>
      </w:r>
      <w:r>
        <w:rPr>
          <w:color w:val="221F1F"/>
          <w:spacing w:val="1"/>
          <w:sz w:val="28"/>
        </w:rPr>
        <w:t xml:space="preserve"> </w:t>
      </w:r>
      <w:r>
        <w:rPr>
          <w:color w:val="221F1F"/>
          <w:sz w:val="28"/>
        </w:rPr>
        <w:t>региональные,</w:t>
      </w:r>
      <w:r>
        <w:rPr>
          <w:color w:val="221F1F"/>
          <w:spacing w:val="1"/>
          <w:sz w:val="28"/>
        </w:rPr>
        <w:t xml:space="preserve"> </w:t>
      </w:r>
      <w:r>
        <w:rPr>
          <w:color w:val="221F1F"/>
          <w:sz w:val="28"/>
        </w:rPr>
        <w:t>школьные</w:t>
      </w:r>
      <w:r>
        <w:rPr>
          <w:color w:val="221F1F"/>
          <w:spacing w:val="1"/>
          <w:sz w:val="28"/>
        </w:rPr>
        <w:t xml:space="preserve"> </w:t>
      </w:r>
      <w:r>
        <w:rPr>
          <w:color w:val="221F1F"/>
          <w:sz w:val="28"/>
        </w:rPr>
        <w:t>праздники,</w:t>
      </w:r>
      <w:r>
        <w:rPr>
          <w:color w:val="221F1F"/>
          <w:spacing w:val="-67"/>
          <w:sz w:val="28"/>
        </w:rPr>
        <w:t xml:space="preserve"> </w:t>
      </w:r>
      <w:r>
        <w:rPr>
          <w:color w:val="221F1F"/>
          <w:sz w:val="28"/>
        </w:rPr>
        <w:t>торжественные</w:t>
      </w:r>
      <w:r>
        <w:rPr>
          <w:color w:val="221F1F"/>
          <w:spacing w:val="-1"/>
          <w:sz w:val="28"/>
        </w:rPr>
        <w:t xml:space="preserve"> </w:t>
      </w:r>
      <w:r>
        <w:rPr>
          <w:color w:val="221F1F"/>
          <w:sz w:val="28"/>
        </w:rPr>
        <w:t>мероприятия и т.</w:t>
      </w:r>
      <w:r>
        <w:rPr>
          <w:color w:val="221F1F"/>
          <w:spacing w:val="-2"/>
          <w:sz w:val="28"/>
        </w:rPr>
        <w:t xml:space="preserve"> </w:t>
      </w:r>
      <w:r>
        <w:rPr>
          <w:color w:val="221F1F"/>
          <w:sz w:val="28"/>
        </w:rPr>
        <w:t>п.);</w:t>
      </w:r>
    </w:p>
    <w:p w:rsidR="009727C6" w:rsidRDefault="009727C6" w:rsidP="009727C6">
      <w:pPr>
        <w:spacing w:line="276" w:lineRule="auto"/>
        <w:ind w:left="316" w:right="622" w:firstLine="425"/>
        <w:jc w:val="both"/>
        <w:rPr>
          <w:sz w:val="28"/>
        </w:rPr>
      </w:pPr>
      <w:r>
        <w:rPr>
          <w:color w:val="221F1F"/>
          <w:sz w:val="28"/>
        </w:rPr>
        <w:t>-участие</w:t>
      </w:r>
      <w:r>
        <w:rPr>
          <w:color w:val="221F1F"/>
          <w:spacing w:val="1"/>
          <w:sz w:val="28"/>
        </w:rPr>
        <w:t xml:space="preserve"> </w:t>
      </w:r>
      <w:r>
        <w:rPr>
          <w:color w:val="221F1F"/>
          <w:sz w:val="28"/>
        </w:rPr>
        <w:t>представителей</w:t>
      </w:r>
      <w:r>
        <w:rPr>
          <w:color w:val="221F1F"/>
          <w:spacing w:val="1"/>
          <w:sz w:val="28"/>
        </w:rPr>
        <w:t xml:space="preserve"> </w:t>
      </w:r>
      <w:r>
        <w:rPr>
          <w:color w:val="221F1F"/>
          <w:sz w:val="28"/>
        </w:rPr>
        <w:t>организаций-партнѐров</w:t>
      </w:r>
      <w:r>
        <w:rPr>
          <w:color w:val="221F1F"/>
          <w:spacing w:val="1"/>
          <w:sz w:val="28"/>
        </w:rPr>
        <w:t xml:space="preserve"> </w:t>
      </w:r>
      <w:r>
        <w:rPr>
          <w:color w:val="221F1F"/>
          <w:sz w:val="28"/>
        </w:rPr>
        <w:t>в</w:t>
      </w:r>
      <w:r>
        <w:rPr>
          <w:color w:val="221F1F"/>
          <w:spacing w:val="1"/>
          <w:sz w:val="28"/>
        </w:rPr>
        <w:t xml:space="preserve"> </w:t>
      </w:r>
      <w:r>
        <w:rPr>
          <w:color w:val="221F1F"/>
          <w:sz w:val="28"/>
        </w:rPr>
        <w:t>проведении</w:t>
      </w:r>
      <w:r>
        <w:rPr>
          <w:color w:val="221F1F"/>
          <w:spacing w:val="1"/>
          <w:sz w:val="28"/>
        </w:rPr>
        <w:t xml:space="preserve"> </w:t>
      </w:r>
      <w:r>
        <w:rPr>
          <w:color w:val="221F1F"/>
          <w:sz w:val="28"/>
        </w:rPr>
        <w:t>отдельных</w:t>
      </w:r>
      <w:r>
        <w:rPr>
          <w:color w:val="221F1F"/>
          <w:spacing w:val="1"/>
          <w:sz w:val="28"/>
        </w:rPr>
        <w:t xml:space="preserve"> </w:t>
      </w:r>
      <w:r>
        <w:rPr>
          <w:color w:val="221F1F"/>
          <w:sz w:val="28"/>
        </w:rPr>
        <w:t>уроков,</w:t>
      </w:r>
      <w:r>
        <w:rPr>
          <w:color w:val="221F1F"/>
          <w:spacing w:val="1"/>
          <w:sz w:val="28"/>
        </w:rPr>
        <w:t xml:space="preserve"> </w:t>
      </w:r>
      <w:r>
        <w:rPr>
          <w:color w:val="221F1F"/>
          <w:sz w:val="28"/>
        </w:rPr>
        <w:t>внеурочных</w:t>
      </w:r>
      <w:r>
        <w:rPr>
          <w:color w:val="221F1F"/>
          <w:spacing w:val="1"/>
          <w:sz w:val="28"/>
        </w:rPr>
        <w:t xml:space="preserve"> </w:t>
      </w:r>
      <w:r>
        <w:rPr>
          <w:color w:val="221F1F"/>
          <w:sz w:val="28"/>
        </w:rPr>
        <w:t>занятий,</w:t>
      </w:r>
      <w:r>
        <w:rPr>
          <w:color w:val="221F1F"/>
          <w:spacing w:val="1"/>
          <w:sz w:val="28"/>
        </w:rPr>
        <w:t xml:space="preserve"> </w:t>
      </w:r>
      <w:r>
        <w:rPr>
          <w:color w:val="221F1F"/>
          <w:sz w:val="28"/>
        </w:rPr>
        <w:t>внешкольных</w:t>
      </w:r>
      <w:r>
        <w:rPr>
          <w:color w:val="221F1F"/>
          <w:spacing w:val="1"/>
          <w:sz w:val="28"/>
        </w:rPr>
        <w:t xml:space="preserve"> </w:t>
      </w:r>
      <w:r>
        <w:rPr>
          <w:color w:val="221F1F"/>
          <w:sz w:val="28"/>
        </w:rPr>
        <w:t>мероприятий</w:t>
      </w:r>
      <w:r>
        <w:rPr>
          <w:color w:val="221F1F"/>
          <w:spacing w:val="1"/>
          <w:sz w:val="28"/>
        </w:rPr>
        <w:t xml:space="preserve"> </w:t>
      </w:r>
      <w:r>
        <w:rPr>
          <w:color w:val="221F1F"/>
          <w:sz w:val="28"/>
        </w:rPr>
        <w:t>соответствующей</w:t>
      </w:r>
      <w:r>
        <w:rPr>
          <w:color w:val="221F1F"/>
          <w:spacing w:val="1"/>
          <w:sz w:val="28"/>
        </w:rPr>
        <w:t xml:space="preserve"> </w:t>
      </w:r>
      <w:r>
        <w:rPr>
          <w:color w:val="221F1F"/>
          <w:sz w:val="28"/>
        </w:rPr>
        <w:t>тематической</w:t>
      </w:r>
      <w:r>
        <w:rPr>
          <w:color w:val="221F1F"/>
          <w:spacing w:val="-4"/>
          <w:sz w:val="28"/>
        </w:rPr>
        <w:t xml:space="preserve"> </w:t>
      </w:r>
      <w:r>
        <w:rPr>
          <w:color w:val="221F1F"/>
          <w:sz w:val="28"/>
        </w:rPr>
        <w:t>направленности;</w:t>
      </w:r>
    </w:p>
    <w:p w:rsidR="009727C6" w:rsidRDefault="009727C6" w:rsidP="009727C6">
      <w:pPr>
        <w:spacing w:line="278" w:lineRule="auto"/>
        <w:ind w:left="316" w:right="621" w:firstLine="425"/>
        <w:jc w:val="both"/>
        <w:rPr>
          <w:sz w:val="28"/>
        </w:rPr>
      </w:pPr>
      <w:r>
        <w:rPr>
          <w:color w:val="221F1F"/>
          <w:sz w:val="28"/>
        </w:rPr>
        <w:t>-проведение</w:t>
      </w:r>
      <w:r>
        <w:rPr>
          <w:color w:val="221F1F"/>
          <w:spacing w:val="1"/>
          <w:sz w:val="28"/>
        </w:rPr>
        <w:t xml:space="preserve"> </w:t>
      </w:r>
      <w:r>
        <w:rPr>
          <w:color w:val="221F1F"/>
          <w:sz w:val="28"/>
        </w:rPr>
        <w:t>на</w:t>
      </w:r>
      <w:r>
        <w:rPr>
          <w:color w:val="221F1F"/>
          <w:spacing w:val="1"/>
          <w:sz w:val="28"/>
        </w:rPr>
        <w:t xml:space="preserve"> </w:t>
      </w:r>
      <w:r>
        <w:rPr>
          <w:color w:val="221F1F"/>
          <w:sz w:val="28"/>
        </w:rPr>
        <w:t>базе</w:t>
      </w:r>
      <w:r>
        <w:rPr>
          <w:color w:val="221F1F"/>
          <w:spacing w:val="1"/>
          <w:sz w:val="28"/>
        </w:rPr>
        <w:t xml:space="preserve"> </w:t>
      </w:r>
      <w:r>
        <w:rPr>
          <w:color w:val="221F1F"/>
          <w:sz w:val="28"/>
        </w:rPr>
        <w:t>организаций-партнѐров</w:t>
      </w:r>
      <w:r>
        <w:rPr>
          <w:color w:val="221F1F"/>
          <w:spacing w:val="1"/>
          <w:sz w:val="28"/>
        </w:rPr>
        <w:t xml:space="preserve"> </w:t>
      </w:r>
      <w:r>
        <w:rPr>
          <w:color w:val="221F1F"/>
          <w:sz w:val="28"/>
        </w:rPr>
        <w:t>отдельных</w:t>
      </w:r>
      <w:r>
        <w:rPr>
          <w:color w:val="221F1F"/>
          <w:spacing w:val="1"/>
          <w:sz w:val="28"/>
        </w:rPr>
        <w:t xml:space="preserve"> </w:t>
      </w:r>
      <w:r>
        <w:rPr>
          <w:color w:val="221F1F"/>
          <w:sz w:val="28"/>
        </w:rPr>
        <w:t>уроков,</w:t>
      </w:r>
      <w:r>
        <w:rPr>
          <w:color w:val="221F1F"/>
          <w:spacing w:val="1"/>
          <w:sz w:val="28"/>
        </w:rPr>
        <w:t xml:space="preserve"> </w:t>
      </w:r>
      <w:r>
        <w:rPr>
          <w:color w:val="221F1F"/>
          <w:sz w:val="28"/>
        </w:rPr>
        <w:t>занятий,</w:t>
      </w:r>
      <w:r>
        <w:rPr>
          <w:color w:val="221F1F"/>
          <w:spacing w:val="1"/>
          <w:sz w:val="28"/>
        </w:rPr>
        <w:t xml:space="preserve"> </w:t>
      </w:r>
      <w:r>
        <w:rPr>
          <w:color w:val="221F1F"/>
          <w:sz w:val="28"/>
        </w:rPr>
        <w:t>внешкольных мероприятий,</w:t>
      </w:r>
      <w:r>
        <w:rPr>
          <w:color w:val="221F1F"/>
          <w:spacing w:val="-2"/>
          <w:sz w:val="28"/>
        </w:rPr>
        <w:t xml:space="preserve"> </w:t>
      </w:r>
      <w:r>
        <w:rPr>
          <w:color w:val="221F1F"/>
          <w:sz w:val="28"/>
        </w:rPr>
        <w:t>акций</w:t>
      </w:r>
      <w:r>
        <w:rPr>
          <w:color w:val="221F1F"/>
          <w:spacing w:val="-1"/>
          <w:sz w:val="28"/>
        </w:rPr>
        <w:t xml:space="preserve"> </w:t>
      </w:r>
      <w:r>
        <w:rPr>
          <w:color w:val="221F1F"/>
          <w:sz w:val="28"/>
        </w:rPr>
        <w:t>воспитательной</w:t>
      </w:r>
      <w:r>
        <w:rPr>
          <w:color w:val="221F1F"/>
          <w:spacing w:val="-4"/>
          <w:sz w:val="28"/>
        </w:rPr>
        <w:t xml:space="preserve"> </w:t>
      </w:r>
      <w:r>
        <w:rPr>
          <w:color w:val="221F1F"/>
          <w:sz w:val="28"/>
        </w:rPr>
        <w:t>направленности;</w:t>
      </w:r>
    </w:p>
    <w:p w:rsidR="009727C6" w:rsidRDefault="009727C6" w:rsidP="009727C6">
      <w:pPr>
        <w:spacing w:line="276" w:lineRule="auto"/>
        <w:ind w:left="316" w:right="620" w:firstLine="425"/>
        <w:jc w:val="both"/>
        <w:rPr>
          <w:sz w:val="28"/>
        </w:rPr>
      </w:pPr>
      <w:r>
        <w:rPr>
          <w:color w:val="221F1F"/>
          <w:sz w:val="28"/>
        </w:rPr>
        <w:t>-проведение открытых дискуссионных площадок (детских, педагогических,</w:t>
      </w:r>
      <w:r>
        <w:rPr>
          <w:color w:val="221F1F"/>
          <w:spacing w:val="1"/>
          <w:sz w:val="28"/>
        </w:rPr>
        <w:t xml:space="preserve"> </w:t>
      </w:r>
      <w:r>
        <w:rPr>
          <w:color w:val="221F1F"/>
          <w:sz w:val="28"/>
        </w:rPr>
        <w:t>родительских)</w:t>
      </w:r>
      <w:r>
        <w:rPr>
          <w:color w:val="221F1F"/>
          <w:spacing w:val="1"/>
          <w:sz w:val="28"/>
        </w:rPr>
        <w:t xml:space="preserve"> </w:t>
      </w:r>
      <w:r>
        <w:rPr>
          <w:color w:val="221F1F"/>
          <w:sz w:val="28"/>
        </w:rPr>
        <w:t>с</w:t>
      </w:r>
      <w:r>
        <w:rPr>
          <w:color w:val="221F1F"/>
          <w:spacing w:val="1"/>
          <w:sz w:val="28"/>
        </w:rPr>
        <w:t xml:space="preserve"> </w:t>
      </w:r>
      <w:r>
        <w:rPr>
          <w:color w:val="221F1F"/>
          <w:sz w:val="28"/>
        </w:rPr>
        <w:t>представителями</w:t>
      </w:r>
      <w:r>
        <w:rPr>
          <w:color w:val="221F1F"/>
          <w:spacing w:val="1"/>
          <w:sz w:val="28"/>
        </w:rPr>
        <w:t xml:space="preserve"> </w:t>
      </w:r>
      <w:r>
        <w:rPr>
          <w:color w:val="221F1F"/>
          <w:sz w:val="28"/>
        </w:rPr>
        <w:t>организаций-партнѐров</w:t>
      </w:r>
      <w:r>
        <w:rPr>
          <w:color w:val="221F1F"/>
          <w:spacing w:val="1"/>
          <w:sz w:val="28"/>
        </w:rPr>
        <w:t xml:space="preserve"> </w:t>
      </w:r>
      <w:r>
        <w:rPr>
          <w:color w:val="221F1F"/>
          <w:sz w:val="28"/>
        </w:rPr>
        <w:t>для</w:t>
      </w:r>
      <w:r>
        <w:rPr>
          <w:color w:val="221F1F"/>
          <w:spacing w:val="1"/>
          <w:sz w:val="28"/>
        </w:rPr>
        <w:t xml:space="preserve"> </w:t>
      </w:r>
      <w:r>
        <w:rPr>
          <w:color w:val="221F1F"/>
          <w:sz w:val="28"/>
        </w:rPr>
        <w:t>обсуждений</w:t>
      </w:r>
      <w:r>
        <w:rPr>
          <w:color w:val="221F1F"/>
          <w:spacing w:val="1"/>
          <w:sz w:val="28"/>
        </w:rPr>
        <w:t xml:space="preserve"> </w:t>
      </w:r>
      <w:r>
        <w:rPr>
          <w:color w:val="221F1F"/>
          <w:sz w:val="28"/>
        </w:rPr>
        <w:t>актуальных</w:t>
      </w:r>
      <w:r>
        <w:rPr>
          <w:color w:val="221F1F"/>
          <w:spacing w:val="1"/>
          <w:sz w:val="28"/>
        </w:rPr>
        <w:t xml:space="preserve"> </w:t>
      </w:r>
      <w:r>
        <w:rPr>
          <w:color w:val="221F1F"/>
          <w:sz w:val="28"/>
        </w:rPr>
        <w:t>проблем,</w:t>
      </w:r>
      <w:r>
        <w:rPr>
          <w:color w:val="221F1F"/>
          <w:spacing w:val="1"/>
          <w:sz w:val="28"/>
        </w:rPr>
        <w:t xml:space="preserve"> </w:t>
      </w:r>
      <w:r>
        <w:rPr>
          <w:color w:val="221F1F"/>
          <w:sz w:val="28"/>
        </w:rPr>
        <w:t>касающихся</w:t>
      </w:r>
      <w:r>
        <w:rPr>
          <w:color w:val="221F1F"/>
          <w:spacing w:val="1"/>
          <w:sz w:val="28"/>
        </w:rPr>
        <w:t xml:space="preserve"> </w:t>
      </w:r>
      <w:r>
        <w:rPr>
          <w:color w:val="221F1F"/>
          <w:sz w:val="28"/>
        </w:rPr>
        <w:t>жизни</w:t>
      </w:r>
      <w:r>
        <w:rPr>
          <w:color w:val="221F1F"/>
          <w:spacing w:val="1"/>
          <w:sz w:val="28"/>
        </w:rPr>
        <w:t xml:space="preserve"> </w:t>
      </w:r>
      <w:r>
        <w:rPr>
          <w:color w:val="221F1F"/>
          <w:sz w:val="28"/>
        </w:rPr>
        <w:t>общеобразовательной</w:t>
      </w:r>
      <w:r>
        <w:rPr>
          <w:color w:val="221F1F"/>
          <w:spacing w:val="1"/>
          <w:sz w:val="28"/>
        </w:rPr>
        <w:t xml:space="preserve"> </w:t>
      </w:r>
      <w:r>
        <w:rPr>
          <w:color w:val="221F1F"/>
          <w:sz w:val="28"/>
        </w:rPr>
        <w:t>организации,</w:t>
      </w:r>
      <w:r>
        <w:rPr>
          <w:color w:val="221F1F"/>
          <w:spacing w:val="1"/>
          <w:sz w:val="28"/>
        </w:rPr>
        <w:t xml:space="preserve"> </w:t>
      </w:r>
      <w:r>
        <w:rPr>
          <w:color w:val="221F1F"/>
          <w:sz w:val="28"/>
        </w:rPr>
        <w:t>муниципального</w:t>
      </w:r>
      <w:r>
        <w:rPr>
          <w:color w:val="221F1F"/>
          <w:spacing w:val="-3"/>
          <w:sz w:val="28"/>
        </w:rPr>
        <w:t xml:space="preserve"> </w:t>
      </w:r>
      <w:r>
        <w:rPr>
          <w:color w:val="221F1F"/>
          <w:sz w:val="28"/>
        </w:rPr>
        <w:t>образования, региона,</w:t>
      </w:r>
      <w:r>
        <w:rPr>
          <w:color w:val="221F1F"/>
          <w:spacing w:val="-1"/>
          <w:sz w:val="28"/>
        </w:rPr>
        <w:t xml:space="preserve"> </w:t>
      </w:r>
      <w:r>
        <w:rPr>
          <w:color w:val="221F1F"/>
          <w:sz w:val="28"/>
        </w:rPr>
        <w:t>страны;</w:t>
      </w:r>
    </w:p>
    <w:p w:rsidR="009727C6" w:rsidRDefault="009727C6" w:rsidP="009727C6">
      <w:pPr>
        <w:spacing w:line="276" w:lineRule="auto"/>
        <w:ind w:left="316" w:right="619" w:firstLine="425"/>
        <w:jc w:val="both"/>
        <w:rPr>
          <w:sz w:val="28"/>
        </w:rPr>
      </w:pPr>
      <w:r>
        <w:rPr>
          <w:color w:val="221F1F"/>
          <w:sz w:val="28"/>
        </w:rPr>
        <w:t>-реализация</w:t>
      </w:r>
      <w:r>
        <w:rPr>
          <w:color w:val="221F1F"/>
          <w:spacing w:val="1"/>
          <w:sz w:val="28"/>
        </w:rPr>
        <w:t xml:space="preserve"> </w:t>
      </w:r>
      <w:r>
        <w:rPr>
          <w:color w:val="221F1F"/>
          <w:sz w:val="28"/>
        </w:rPr>
        <w:t>социальных</w:t>
      </w:r>
      <w:r>
        <w:rPr>
          <w:color w:val="221F1F"/>
          <w:spacing w:val="1"/>
          <w:sz w:val="28"/>
        </w:rPr>
        <w:t xml:space="preserve"> </w:t>
      </w:r>
      <w:r>
        <w:rPr>
          <w:color w:val="221F1F"/>
          <w:sz w:val="28"/>
        </w:rPr>
        <w:t>проектов,</w:t>
      </w:r>
      <w:r>
        <w:rPr>
          <w:color w:val="221F1F"/>
          <w:spacing w:val="1"/>
          <w:sz w:val="28"/>
        </w:rPr>
        <w:t xml:space="preserve"> </w:t>
      </w:r>
      <w:r>
        <w:rPr>
          <w:color w:val="221F1F"/>
          <w:sz w:val="28"/>
        </w:rPr>
        <w:t>совместно</w:t>
      </w:r>
      <w:r>
        <w:rPr>
          <w:color w:val="221F1F"/>
          <w:spacing w:val="1"/>
          <w:sz w:val="28"/>
        </w:rPr>
        <w:t xml:space="preserve"> </w:t>
      </w:r>
      <w:r>
        <w:rPr>
          <w:color w:val="221F1F"/>
          <w:sz w:val="28"/>
        </w:rPr>
        <w:t>разрабатываемых</w:t>
      </w:r>
      <w:r>
        <w:rPr>
          <w:color w:val="221F1F"/>
          <w:spacing w:val="1"/>
          <w:sz w:val="28"/>
        </w:rPr>
        <w:t xml:space="preserve"> </w:t>
      </w:r>
      <w:r>
        <w:rPr>
          <w:color w:val="221F1F"/>
          <w:sz w:val="28"/>
        </w:rPr>
        <w:t>обучающимися,</w:t>
      </w:r>
      <w:r>
        <w:rPr>
          <w:color w:val="221F1F"/>
          <w:spacing w:val="1"/>
          <w:sz w:val="28"/>
        </w:rPr>
        <w:t xml:space="preserve"> </w:t>
      </w:r>
      <w:r>
        <w:rPr>
          <w:color w:val="221F1F"/>
          <w:sz w:val="28"/>
        </w:rPr>
        <w:t>педагогами</w:t>
      </w:r>
      <w:r>
        <w:rPr>
          <w:color w:val="221F1F"/>
          <w:spacing w:val="1"/>
          <w:sz w:val="28"/>
        </w:rPr>
        <w:t xml:space="preserve"> </w:t>
      </w:r>
      <w:r>
        <w:rPr>
          <w:color w:val="221F1F"/>
          <w:sz w:val="28"/>
        </w:rPr>
        <w:t>с</w:t>
      </w:r>
      <w:r>
        <w:rPr>
          <w:color w:val="221F1F"/>
          <w:spacing w:val="1"/>
          <w:sz w:val="28"/>
        </w:rPr>
        <w:t xml:space="preserve"> </w:t>
      </w:r>
      <w:r>
        <w:rPr>
          <w:color w:val="221F1F"/>
          <w:sz w:val="28"/>
        </w:rPr>
        <w:t>организациями-партнѐрами</w:t>
      </w:r>
      <w:r>
        <w:rPr>
          <w:color w:val="221F1F"/>
          <w:spacing w:val="1"/>
          <w:sz w:val="28"/>
        </w:rPr>
        <w:t xml:space="preserve"> </w:t>
      </w:r>
      <w:r>
        <w:rPr>
          <w:color w:val="221F1F"/>
          <w:sz w:val="28"/>
        </w:rPr>
        <w:t>благотворительной,</w:t>
      </w:r>
      <w:r>
        <w:rPr>
          <w:color w:val="221F1F"/>
          <w:spacing w:val="1"/>
          <w:sz w:val="28"/>
        </w:rPr>
        <w:t xml:space="preserve"> </w:t>
      </w:r>
      <w:r>
        <w:rPr>
          <w:color w:val="221F1F"/>
          <w:sz w:val="28"/>
        </w:rPr>
        <w:t>экологической,</w:t>
      </w:r>
      <w:r>
        <w:rPr>
          <w:color w:val="221F1F"/>
          <w:spacing w:val="1"/>
          <w:sz w:val="28"/>
        </w:rPr>
        <w:t xml:space="preserve"> </w:t>
      </w:r>
      <w:r>
        <w:rPr>
          <w:color w:val="221F1F"/>
          <w:sz w:val="28"/>
        </w:rPr>
        <w:t>патриотической,</w:t>
      </w:r>
      <w:r>
        <w:rPr>
          <w:color w:val="221F1F"/>
          <w:spacing w:val="1"/>
          <w:sz w:val="28"/>
        </w:rPr>
        <w:t xml:space="preserve"> </w:t>
      </w:r>
      <w:r>
        <w:rPr>
          <w:color w:val="221F1F"/>
          <w:sz w:val="28"/>
        </w:rPr>
        <w:t>трудовой</w:t>
      </w:r>
      <w:r>
        <w:rPr>
          <w:color w:val="221F1F"/>
          <w:spacing w:val="1"/>
          <w:sz w:val="28"/>
        </w:rPr>
        <w:t xml:space="preserve"> </w:t>
      </w:r>
      <w:r>
        <w:rPr>
          <w:color w:val="221F1F"/>
          <w:sz w:val="28"/>
        </w:rPr>
        <w:t>и</w:t>
      </w:r>
      <w:r>
        <w:rPr>
          <w:color w:val="221F1F"/>
          <w:spacing w:val="1"/>
          <w:sz w:val="28"/>
        </w:rPr>
        <w:t xml:space="preserve"> </w:t>
      </w:r>
      <w:r>
        <w:rPr>
          <w:color w:val="221F1F"/>
          <w:sz w:val="28"/>
        </w:rPr>
        <w:t>другой</w:t>
      </w:r>
      <w:r>
        <w:rPr>
          <w:color w:val="221F1F"/>
          <w:spacing w:val="1"/>
          <w:sz w:val="28"/>
        </w:rPr>
        <w:t xml:space="preserve"> </w:t>
      </w:r>
      <w:r>
        <w:rPr>
          <w:color w:val="221F1F"/>
          <w:sz w:val="28"/>
        </w:rPr>
        <w:t>направленности,</w:t>
      </w:r>
      <w:r>
        <w:rPr>
          <w:color w:val="221F1F"/>
          <w:spacing w:val="1"/>
          <w:sz w:val="28"/>
        </w:rPr>
        <w:t xml:space="preserve"> </w:t>
      </w:r>
      <w:r>
        <w:rPr>
          <w:color w:val="221F1F"/>
          <w:sz w:val="28"/>
        </w:rPr>
        <w:t>ориентированных</w:t>
      </w:r>
      <w:r>
        <w:rPr>
          <w:color w:val="221F1F"/>
          <w:spacing w:val="1"/>
          <w:sz w:val="28"/>
        </w:rPr>
        <w:t xml:space="preserve"> </w:t>
      </w:r>
      <w:r>
        <w:rPr>
          <w:color w:val="221F1F"/>
          <w:sz w:val="28"/>
        </w:rPr>
        <w:t>на</w:t>
      </w:r>
      <w:r>
        <w:rPr>
          <w:color w:val="221F1F"/>
          <w:spacing w:val="1"/>
          <w:sz w:val="28"/>
        </w:rPr>
        <w:t xml:space="preserve"> </w:t>
      </w:r>
      <w:r>
        <w:rPr>
          <w:color w:val="221F1F"/>
          <w:sz w:val="28"/>
        </w:rPr>
        <w:t>воспитание</w:t>
      </w:r>
      <w:r>
        <w:rPr>
          <w:color w:val="221F1F"/>
          <w:spacing w:val="1"/>
          <w:sz w:val="28"/>
        </w:rPr>
        <w:t xml:space="preserve"> </w:t>
      </w:r>
      <w:r>
        <w:rPr>
          <w:color w:val="221F1F"/>
          <w:sz w:val="28"/>
        </w:rPr>
        <w:t>обучающихся,</w:t>
      </w:r>
      <w:r>
        <w:rPr>
          <w:color w:val="221F1F"/>
          <w:spacing w:val="1"/>
          <w:sz w:val="28"/>
        </w:rPr>
        <w:t xml:space="preserve"> </w:t>
      </w:r>
      <w:r>
        <w:rPr>
          <w:color w:val="221F1F"/>
          <w:sz w:val="28"/>
        </w:rPr>
        <w:t>преобразование</w:t>
      </w:r>
      <w:r>
        <w:rPr>
          <w:color w:val="221F1F"/>
          <w:spacing w:val="1"/>
          <w:sz w:val="28"/>
        </w:rPr>
        <w:t xml:space="preserve"> </w:t>
      </w:r>
      <w:r>
        <w:rPr>
          <w:color w:val="221F1F"/>
          <w:sz w:val="28"/>
        </w:rPr>
        <w:t>окружающего</w:t>
      </w:r>
      <w:r>
        <w:rPr>
          <w:color w:val="221F1F"/>
          <w:spacing w:val="1"/>
          <w:sz w:val="28"/>
        </w:rPr>
        <w:t xml:space="preserve"> </w:t>
      </w:r>
      <w:r>
        <w:rPr>
          <w:color w:val="221F1F"/>
          <w:sz w:val="28"/>
        </w:rPr>
        <w:t>социума,</w:t>
      </w:r>
      <w:r>
        <w:rPr>
          <w:color w:val="221F1F"/>
          <w:spacing w:val="-2"/>
          <w:sz w:val="28"/>
        </w:rPr>
        <w:t xml:space="preserve"> </w:t>
      </w:r>
      <w:r>
        <w:rPr>
          <w:color w:val="221F1F"/>
          <w:sz w:val="28"/>
        </w:rPr>
        <w:t>позитивное воздействие</w:t>
      </w:r>
      <w:r>
        <w:rPr>
          <w:color w:val="221F1F"/>
          <w:spacing w:val="-1"/>
          <w:sz w:val="28"/>
        </w:rPr>
        <w:t xml:space="preserve"> </w:t>
      </w:r>
      <w:r>
        <w:rPr>
          <w:color w:val="221F1F"/>
          <w:sz w:val="28"/>
        </w:rPr>
        <w:t>на социальное</w:t>
      </w:r>
      <w:r>
        <w:rPr>
          <w:color w:val="221F1F"/>
          <w:spacing w:val="-4"/>
          <w:sz w:val="28"/>
        </w:rPr>
        <w:t xml:space="preserve"> </w:t>
      </w:r>
      <w:r>
        <w:rPr>
          <w:color w:val="221F1F"/>
          <w:sz w:val="28"/>
        </w:rPr>
        <w:t>окружение.</w:t>
      </w:r>
    </w:p>
    <w:p w:rsidR="009727C6" w:rsidRDefault="009727C6" w:rsidP="009727C6">
      <w:pPr>
        <w:pStyle w:val="Heading2"/>
        <w:spacing w:before="1"/>
      </w:pPr>
      <w:r>
        <w:rPr>
          <w:color w:val="221F1F"/>
        </w:rPr>
        <w:t>Модуль</w:t>
      </w:r>
      <w:r>
        <w:rPr>
          <w:color w:val="221F1F"/>
          <w:spacing w:val="-8"/>
        </w:rPr>
        <w:t xml:space="preserve"> </w:t>
      </w:r>
      <w:r>
        <w:rPr>
          <w:color w:val="221F1F"/>
        </w:rPr>
        <w:t>«Профориентация»</w:t>
      </w:r>
    </w:p>
    <w:p w:rsidR="009727C6" w:rsidRDefault="009727C6" w:rsidP="009727C6">
      <w:pPr>
        <w:spacing w:before="43" w:line="276" w:lineRule="auto"/>
        <w:ind w:left="316" w:right="622" w:firstLine="708"/>
        <w:jc w:val="both"/>
        <w:rPr>
          <w:i/>
          <w:sz w:val="28"/>
        </w:rPr>
      </w:pPr>
      <w:r>
        <w:rPr>
          <w:i/>
          <w:color w:val="221F1F"/>
          <w:sz w:val="28"/>
        </w:rPr>
        <w:t>Реализация</w:t>
      </w:r>
      <w:r>
        <w:rPr>
          <w:i/>
          <w:color w:val="221F1F"/>
          <w:spacing w:val="1"/>
          <w:sz w:val="28"/>
        </w:rPr>
        <w:t xml:space="preserve"> </w:t>
      </w:r>
      <w:r>
        <w:rPr>
          <w:i/>
          <w:color w:val="221F1F"/>
          <w:sz w:val="28"/>
        </w:rPr>
        <w:t>воспитательного</w:t>
      </w:r>
      <w:r>
        <w:rPr>
          <w:i/>
          <w:color w:val="221F1F"/>
          <w:spacing w:val="1"/>
          <w:sz w:val="28"/>
        </w:rPr>
        <w:t xml:space="preserve"> </w:t>
      </w:r>
      <w:r>
        <w:rPr>
          <w:i/>
          <w:color w:val="221F1F"/>
          <w:sz w:val="28"/>
        </w:rPr>
        <w:t>потенциала</w:t>
      </w:r>
      <w:r>
        <w:rPr>
          <w:i/>
          <w:color w:val="221F1F"/>
          <w:spacing w:val="1"/>
          <w:sz w:val="28"/>
        </w:rPr>
        <w:t xml:space="preserve"> </w:t>
      </w:r>
      <w:r>
        <w:rPr>
          <w:i/>
          <w:color w:val="221F1F"/>
          <w:sz w:val="28"/>
        </w:rPr>
        <w:t>профориентационной</w:t>
      </w:r>
      <w:r>
        <w:rPr>
          <w:i/>
          <w:color w:val="221F1F"/>
          <w:spacing w:val="1"/>
          <w:sz w:val="28"/>
        </w:rPr>
        <w:t xml:space="preserve"> </w:t>
      </w:r>
      <w:r>
        <w:rPr>
          <w:i/>
          <w:color w:val="221F1F"/>
          <w:sz w:val="28"/>
        </w:rPr>
        <w:t>работы</w:t>
      </w:r>
      <w:r>
        <w:rPr>
          <w:i/>
          <w:color w:val="221F1F"/>
          <w:spacing w:val="1"/>
          <w:sz w:val="28"/>
        </w:rPr>
        <w:t xml:space="preserve"> </w:t>
      </w:r>
      <w:r>
        <w:rPr>
          <w:i/>
          <w:color w:val="221F1F"/>
          <w:sz w:val="28"/>
        </w:rPr>
        <w:t>общеобразовательной</w:t>
      </w:r>
      <w:r>
        <w:rPr>
          <w:i/>
          <w:color w:val="221F1F"/>
          <w:spacing w:val="-4"/>
          <w:sz w:val="28"/>
        </w:rPr>
        <w:t xml:space="preserve"> </w:t>
      </w:r>
      <w:r>
        <w:rPr>
          <w:i/>
          <w:color w:val="221F1F"/>
          <w:sz w:val="28"/>
        </w:rPr>
        <w:t>организации предусматривает:</w:t>
      </w:r>
    </w:p>
    <w:p w:rsidR="009727C6" w:rsidRDefault="009727C6" w:rsidP="009727C6">
      <w:pPr>
        <w:spacing w:line="276" w:lineRule="auto"/>
        <w:ind w:left="316" w:right="627" w:firstLine="425"/>
        <w:jc w:val="both"/>
        <w:rPr>
          <w:sz w:val="28"/>
        </w:rPr>
      </w:pPr>
      <w:r>
        <w:rPr>
          <w:color w:val="221F1F"/>
          <w:sz w:val="28"/>
        </w:rPr>
        <w:t>-проведение</w:t>
      </w:r>
      <w:r>
        <w:rPr>
          <w:color w:val="221F1F"/>
          <w:spacing w:val="1"/>
          <w:sz w:val="28"/>
        </w:rPr>
        <w:t xml:space="preserve"> </w:t>
      </w:r>
      <w:r>
        <w:rPr>
          <w:color w:val="221F1F"/>
          <w:sz w:val="28"/>
        </w:rPr>
        <w:t>циклов</w:t>
      </w:r>
      <w:r>
        <w:rPr>
          <w:color w:val="221F1F"/>
          <w:spacing w:val="1"/>
          <w:sz w:val="28"/>
        </w:rPr>
        <w:t xml:space="preserve"> </w:t>
      </w:r>
      <w:r>
        <w:rPr>
          <w:color w:val="221F1F"/>
          <w:sz w:val="28"/>
        </w:rPr>
        <w:t>профориентационных</w:t>
      </w:r>
      <w:r>
        <w:rPr>
          <w:color w:val="221F1F"/>
          <w:spacing w:val="1"/>
          <w:sz w:val="28"/>
        </w:rPr>
        <w:t xml:space="preserve"> </w:t>
      </w:r>
      <w:r>
        <w:rPr>
          <w:color w:val="221F1F"/>
          <w:sz w:val="28"/>
        </w:rPr>
        <w:t>часов,</w:t>
      </w:r>
      <w:r>
        <w:rPr>
          <w:color w:val="221F1F"/>
          <w:spacing w:val="1"/>
          <w:sz w:val="28"/>
        </w:rPr>
        <w:t xml:space="preserve"> </w:t>
      </w:r>
      <w:r>
        <w:rPr>
          <w:color w:val="221F1F"/>
          <w:sz w:val="28"/>
        </w:rPr>
        <w:t>направленных</w:t>
      </w:r>
      <w:r>
        <w:rPr>
          <w:color w:val="221F1F"/>
          <w:spacing w:val="71"/>
          <w:sz w:val="28"/>
        </w:rPr>
        <w:t xml:space="preserve"> </w:t>
      </w:r>
      <w:r>
        <w:rPr>
          <w:color w:val="221F1F"/>
          <w:sz w:val="28"/>
        </w:rPr>
        <w:t>на</w:t>
      </w:r>
      <w:r>
        <w:rPr>
          <w:color w:val="221F1F"/>
          <w:spacing w:val="-67"/>
          <w:sz w:val="28"/>
        </w:rPr>
        <w:t xml:space="preserve"> </w:t>
      </w:r>
      <w:r>
        <w:rPr>
          <w:color w:val="221F1F"/>
          <w:sz w:val="28"/>
        </w:rPr>
        <w:t>подготовку</w:t>
      </w:r>
      <w:r>
        <w:rPr>
          <w:color w:val="221F1F"/>
          <w:spacing w:val="1"/>
          <w:sz w:val="28"/>
        </w:rPr>
        <w:t xml:space="preserve"> </w:t>
      </w:r>
      <w:r>
        <w:rPr>
          <w:color w:val="221F1F"/>
          <w:sz w:val="28"/>
        </w:rPr>
        <w:t>обучающегося</w:t>
      </w:r>
      <w:r>
        <w:rPr>
          <w:color w:val="221F1F"/>
          <w:spacing w:val="1"/>
          <w:sz w:val="28"/>
        </w:rPr>
        <w:t xml:space="preserve"> </w:t>
      </w:r>
      <w:r>
        <w:rPr>
          <w:color w:val="221F1F"/>
          <w:sz w:val="28"/>
        </w:rPr>
        <w:t>к</w:t>
      </w:r>
      <w:r>
        <w:rPr>
          <w:color w:val="221F1F"/>
          <w:spacing w:val="1"/>
          <w:sz w:val="28"/>
        </w:rPr>
        <w:t xml:space="preserve"> </w:t>
      </w:r>
      <w:r>
        <w:rPr>
          <w:color w:val="221F1F"/>
          <w:sz w:val="28"/>
        </w:rPr>
        <w:t>осознанному</w:t>
      </w:r>
      <w:r>
        <w:rPr>
          <w:color w:val="221F1F"/>
          <w:spacing w:val="1"/>
          <w:sz w:val="28"/>
        </w:rPr>
        <w:t xml:space="preserve"> </w:t>
      </w:r>
      <w:r>
        <w:rPr>
          <w:color w:val="221F1F"/>
          <w:sz w:val="28"/>
        </w:rPr>
        <w:t>планированию</w:t>
      </w:r>
      <w:r>
        <w:rPr>
          <w:color w:val="221F1F"/>
          <w:spacing w:val="1"/>
          <w:sz w:val="28"/>
        </w:rPr>
        <w:t xml:space="preserve"> </w:t>
      </w:r>
      <w:r>
        <w:rPr>
          <w:color w:val="221F1F"/>
          <w:sz w:val="28"/>
        </w:rPr>
        <w:t>и</w:t>
      </w:r>
      <w:r>
        <w:rPr>
          <w:color w:val="221F1F"/>
          <w:spacing w:val="1"/>
          <w:sz w:val="28"/>
        </w:rPr>
        <w:t xml:space="preserve"> </w:t>
      </w:r>
      <w:r>
        <w:rPr>
          <w:color w:val="221F1F"/>
          <w:sz w:val="28"/>
        </w:rPr>
        <w:t>реализации</w:t>
      </w:r>
      <w:r>
        <w:rPr>
          <w:color w:val="221F1F"/>
          <w:spacing w:val="1"/>
          <w:sz w:val="28"/>
        </w:rPr>
        <w:t xml:space="preserve"> </w:t>
      </w:r>
      <w:r>
        <w:rPr>
          <w:color w:val="221F1F"/>
          <w:sz w:val="28"/>
        </w:rPr>
        <w:t>своего</w:t>
      </w:r>
      <w:r>
        <w:rPr>
          <w:color w:val="221F1F"/>
          <w:spacing w:val="-67"/>
          <w:sz w:val="28"/>
        </w:rPr>
        <w:t xml:space="preserve"> </w:t>
      </w:r>
      <w:r>
        <w:rPr>
          <w:color w:val="221F1F"/>
          <w:sz w:val="28"/>
        </w:rPr>
        <w:t>профессионального будущего;</w:t>
      </w:r>
    </w:p>
    <w:p w:rsidR="009727C6" w:rsidRDefault="009727C6" w:rsidP="009727C6">
      <w:pPr>
        <w:spacing w:line="276" w:lineRule="auto"/>
        <w:ind w:left="316" w:right="620" w:firstLine="425"/>
        <w:jc w:val="both"/>
        <w:rPr>
          <w:sz w:val="28"/>
        </w:rPr>
      </w:pPr>
      <w:r>
        <w:rPr>
          <w:color w:val="221F1F"/>
          <w:sz w:val="28"/>
        </w:rPr>
        <w:t>-профориентационные игры (игры-симуляции, деловые игры, квесты, кейсы),</w:t>
      </w:r>
      <w:r>
        <w:rPr>
          <w:color w:val="221F1F"/>
          <w:spacing w:val="1"/>
          <w:sz w:val="28"/>
        </w:rPr>
        <w:t xml:space="preserve"> </w:t>
      </w:r>
      <w:r>
        <w:rPr>
          <w:color w:val="221F1F"/>
          <w:sz w:val="28"/>
        </w:rPr>
        <w:t>расширяющие знания о профессиях, способах выбора профессий, особенностях,</w:t>
      </w:r>
      <w:r>
        <w:rPr>
          <w:color w:val="221F1F"/>
          <w:spacing w:val="1"/>
          <w:sz w:val="28"/>
        </w:rPr>
        <w:t xml:space="preserve"> </w:t>
      </w:r>
      <w:r>
        <w:rPr>
          <w:color w:val="221F1F"/>
          <w:sz w:val="28"/>
        </w:rPr>
        <w:t>условиях разной</w:t>
      </w:r>
      <w:r>
        <w:rPr>
          <w:color w:val="221F1F"/>
          <w:spacing w:val="-3"/>
          <w:sz w:val="28"/>
        </w:rPr>
        <w:t xml:space="preserve"> </w:t>
      </w:r>
      <w:r>
        <w:rPr>
          <w:color w:val="221F1F"/>
          <w:sz w:val="28"/>
        </w:rPr>
        <w:t>профессиональной</w:t>
      </w:r>
      <w:r>
        <w:rPr>
          <w:color w:val="221F1F"/>
          <w:spacing w:val="-3"/>
          <w:sz w:val="28"/>
        </w:rPr>
        <w:t xml:space="preserve"> </w:t>
      </w:r>
      <w:r>
        <w:rPr>
          <w:color w:val="221F1F"/>
          <w:sz w:val="28"/>
        </w:rPr>
        <w:t>деятельности;</w:t>
      </w:r>
    </w:p>
    <w:p w:rsidR="009727C6" w:rsidRDefault="009727C6" w:rsidP="009727C6">
      <w:pPr>
        <w:spacing w:line="276" w:lineRule="auto"/>
        <w:ind w:left="316" w:right="617" w:firstLine="425"/>
        <w:jc w:val="both"/>
        <w:rPr>
          <w:sz w:val="28"/>
        </w:rPr>
      </w:pPr>
      <w:r>
        <w:rPr>
          <w:color w:val="221F1F"/>
          <w:sz w:val="28"/>
        </w:rPr>
        <w:t>-экскурсии на предприятия, в организации, дающие начальные представления</w:t>
      </w:r>
      <w:r>
        <w:rPr>
          <w:color w:val="221F1F"/>
          <w:spacing w:val="1"/>
          <w:sz w:val="28"/>
        </w:rPr>
        <w:t xml:space="preserve"> </w:t>
      </w:r>
      <w:r>
        <w:rPr>
          <w:color w:val="221F1F"/>
          <w:sz w:val="28"/>
        </w:rPr>
        <w:t>о существующих</w:t>
      </w:r>
      <w:r>
        <w:rPr>
          <w:color w:val="221F1F"/>
          <w:spacing w:val="1"/>
          <w:sz w:val="28"/>
        </w:rPr>
        <w:t xml:space="preserve"> </w:t>
      </w:r>
      <w:r>
        <w:rPr>
          <w:color w:val="221F1F"/>
          <w:sz w:val="28"/>
        </w:rPr>
        <w:t>профессиях</w:t>
      </w:r>
      <w:r>
        <w:rPr>
          <w:color w:val="221F1F"/>
          <w:spacing w:val="-2"/>
          <w:sz w:val="28"/>
        </w:rPr>
        <w:t xml:space="preserve"> </w:t>
      </w:r>
      <w:r>
        <w:rPr>
          <w:color w:val="221F1F"/>
          <w:sz w:val="28"/>
        </w:rPr>
        <w:t>и условиях работы;</w:t>
      </w:r>
    </w:p>
    <w:p w:rsidR="009727C6" w:rsidRDefault="009727C6" w:rsidP="009727C6">
      <w:pPr>
        <w:spacing w:line="276" w:lineRule="auto"/>
        <w:ind w:left="316" w:right="622" w:firstLine="425"/>
        <w:jc w:val="both"/>
        <w:rPr>
          <w:sz w:val="28"/>
        </w:rPr>
      </w:pPr>
      <w:r>
        <w:rPr>
          <w:color w:val="221F1F"/>
          <w:sz w:val="28"/>
        </w:rPr>
        <w:t>-посещение</w:t>
      </w:r>
      <w:r>
        <w:rPr>
          <w:color w:val="221F1F"/>
          <w:spacing w:val="1"/>
          <w:sz w:val="28"/>
        </w:rPr>
        <w:t xml:space="preserve"> </w:t>
      </w:r>
      <w:r>
        <w:rPr>
          <w:color w:val="221F1F"/>
          <w:sz w:val="28"/>
        </w:rPr>
        <w:t>профориентационных</w:t>
      </w:r>
      <w:r>
        <w:rPr>
          <w:color w:val="221F1F"/>
          <w:spacing w:val="1"/>
          <w:sz w:val="28"/>
        </w:rPr>
        <w:t xml:space="preserve"> </w:t>
      </w:r>
      <w:r>
        <w:rPr>
          <w:color w:val="221F1F"/>
          <w:sz w:val="28"/>
        </w:rPr>
        <w:t>выставок,</w:t>
      </w:r>
      <w:r>
        <w:rPr>
          <w:color w:val="221F1F"/>
          <w:spacing w:val="1"/>
          <w:sz w:val="28"/>
        </w:rPr>
        <w:t xml:space="preserve"> </w:t>
      </w:r>
      <w:r>
        <w:rPr>
          <w:color w:val="221F1F"/>
          <w:sz w:val="28"/>
        </w:rPr>
        <w:t>ярмарок</w:t>
      </w:r>
      <w:r>
        <w:rPr>
          <w:color w:val="221F1F"/>
          <w:spacing w:val="1"/>
          <w:sz w:val="28"/>
        </w:rPr>
        <w:t xml:space="preserve"> </w:t>
      </w:r>
      <w:r>
        <w:rPr>
          <w:color w:val="221F1F"/>
          <w:sz w:val="28"/>
        </w:rPr>
        <w:t>профессий,</w:t>
      </w:r>
      <w:r>
        <w:rPr>
          <w:color w:val="221F1F"/>
          <w:spacing w:val="1"/>
          <w:sz w:val="28"/>
        </w:rPr>
        <w:t xml:space="preserve"> </w:t>
      </w:r>
      <w:r>
        <w:rPr>
          <w:color w:val="221F1F"/>
          <w:sz w:val="28"/>
        </w:rPr>
        <w:t>тематических</w:t>
      </w:r>
      <w:r>
        <w:rPr>
          <w:color w:val="221F1F"/>
          <w:spacing w:val="1"/>
          <w:sz w:val="28"/>
        </w:rPr>
        <w:t xml:space="preserve"> </w:t>
      </w:r>
      <w:r>
        <w:rPr>
          <w:color w:val="221F1F"/>
          <w:sz w:val="28"/>
        </w:rPr>
        <w:t>профориентационных</w:t>
      </w:r>
      <w:r>
        <w:rPr>
          <w:color w:val="221F1F"/>
          <w:spacing w:val="1"/>
          <w:sz w:val="28"/>
        </w:rPr>
        <w:t xml:space="preserve"> </w:t>
      </w:r>
      <w:r>
        <w:rPr>
          <w:color w:val="221F1F"/>
          <w:sz w:val="28"/>
        </w:rPr>
        <w:t>парков,</w:t>
      </w:r>
      <w:r>
        <w:rPr>
          <w:color w:val="221F1F"/>
          <w:spacing w:val="1"/>
          <w:sz w:val="28"/>
        </w:rPr>
        <w:t xml:space="preserve"> </w:t>
      </w:r>
      <w:r>
        <w:rPr>
          <w:color w:val="221F1F"/>
          <w:sz w:val="28"/>
        </w:rPr>
        <w:t>лагерей,</w:t>
      </w:r>
      <w:r>
        <w:rPr>
          <w:color w:val="221F1F"/>
          <w:spacing w:val="1"/>
          <w:sz w:val="28"/>
        </w:rPr>
        <w:t xml:space="preserve"> </w:t>
      </w:r>
      <w:r>
        <w:rPr>
          <w:color w:val="221F1F"/>
          <w:sz w:val="28"/>
        </w:rPr>
        <w:t>дней</w:t>
      </w:r>
      <w:r>
        <w:rPr>
          <w:color w:val="221F1F"/>
          <w:spacing w:val="1"/>
          <w:sz w:val="28"/>
        </w:rPr>
        <w:t xml:space="preserve"> </w:t>
      </w:r>
      <w:r>
        <w:rPr>
          <w:color w:val="221F1F"/>
          <w:sz w:val="28"/>
        </w:rPr>
        <w:t>открытых</w:t>
      </w:r>
      <w:r>
        <w:rPr>
          <w:color w:val="221F1F"/>
          <w:spacing w:val="1"/>
          <w:sz w:val="28"/>
        </w:rPr>
        <w:t xml:space="preserve"> </w:t>
      </w:r>
      <w:r>
        <w:rPr>
          <w:color w:val="221F1F"/>
          <w:sz w:val="28"/>
        </w:rPr>
        <w:t>дверей</w:t>
      </w:r>
      <w:r>
        <w:rPr>
          <w:color w:val="221F1F"/>
          <w:spacing w:val="1"/>
          <w:sz w:val="28"/>
        </w:rPr>
        <w:t xml:space="preserve"> </w:t>
      </w:r>
      <w:r>
        <w:rPr>
          <w:color w:val="221F1F"/>
          <w:sz w:val="28"/>
        </w:rPr>
        <w:t>в</w:t>
      </w:r>
      <w:r>
        <w:rPr>
          <w:color w:val="221F1F"/>
          <w:spacing w:val="-67"/>
          <w:sz w:val="28"/>
        </w:rPr>
        <w:t xml:space="preserve"> </w:t>
      </w:r>
      <w:r>
        <w:rPr>
          <w:color w:val="221F1F"/>
          <w:sz w:val="28"/>
        </w:rPr>
        <w:t>организациях профессионального,</w:t>
      </w:r>
      <w:r>
        <w:rPr>
          <w:color w:val="221F1F"/>
          <w:spacing w:val="-2"/>
          <w:sz w:val="28"/>
        </w:rPr>
        <w:t xml:space="preserve"> </w:t>
      </w:r>
      <w:r>
        <w:rPr>
          <w:color w:val="221F1F"/>
          <w:sz w:val="28"/>
        </w:rPr>
        <w:t>высшего</w:t>
      </w:r>
      <w:r>
        <w:rPr>
          <w:color w:val="221F1F"/>
          <w:spacing w:val="-2"/>
          <w:sz w:val="28"/>
        </w:rPr>
        <w:t xml:space="preserve"> </w:t>
      </w:r>
      <w:r>
        <w:rPr>
          <w:color w:val="221F1F"/>
          <w:sz w:val="28"/>
        </w:rPr>
        <w:t>образования;</w:t>
      </w:r>
    </w:p>
    <w:p w:rsidR="009727C6" w:rsidRDefault="009727C6" w:rsidP="009727C6">
      <w:pPr>
        <w:spacing w:line="276" w:lineRule="auto"/>
        <w:ind w:left="316" w:right="618" w:firstLine="425"/>
        <w:jc w:val="both"/>
        <w:rPr>
          <w:sz w:val="28"/>
        </w:rPr>
      </w:pPr>
      <w:r>
        <w:rPr>
          <w:color w:val="221F1F"/>
          <w:sz w:val="28"/>
        </w:rPr>
        <w:t>-организацию на базе детского лагеря при общеобразовательной организации</w:t>
      </w:r>
      <w:r>
        <w:rPr>
          <w:color w:val="221F1F"/>
          <w:spacing w:val="1"/>
          <w:sz w:val="28"/>
        </w:rPr>
        <w:t xml:space="preserve"> </w:t>
      </w:r>
      <w:r>
        <w:rPr>
          <w:color w:val="221F1F"/>
          <w:sz w:val="28"/>
        </w:rPr>
        <w:t>профориентационных смен с участием экспертов в области профориентации, где</w:t>
      </w:r>
      <w:r>
        <w:rPr>
          <w:color w:val="221F1F"/>
          <w:spacing w:val="1"/>
          <w:sz w:val="28"/>
        </w:rPr>
        <w:t xml:space="preserve"> </w:t>
      </w:r>
      <w:r>
        <w:rPr>
          <w:color w:val="221F1F"/>
          <w:position w:val="1"/>
          <w:sz w:val="28"/>
        </w:rPr>
        <w:t>обучающиеся могут</w:t>
      </w:r>
      <w:r>
        <w:rPr>
          <w:color w:val="221F1F"/>
          <w:spacing w:val="70"/>
          <w:position w:val="1"/>
          <w:sz w:val="28"/>
        </w:rPr>
        <w:t xml:space="preserve"> </w:t>
      </w:r>
      <w:r>
        <w:rPr>
          <w:color w:val="221F1F"/>
          <w:sz w:val="28"/>
        </w:rPr>
        <w:t>познакомиться с профессиями, получить представление об</w:t>
      </w:r>
      <w:r>
        <w:rPr>
          <w:color w:val="221F1F"/>
          <w:spacing w:val="1"/>
          <w:sz w:val="28"/>
        </w:rPr>
        <w:t xml:space="preserve"> </w:t>
      </w:r>
      <w:r>
        <w:rPr>
          <w:color w:val="221F1F"/>
          <w:sz w:val="28"/>
        </w:rPr>
        <w:t>их</w:t>
      </w:r>
      <w:r>
        <w:rPr>
          <w:color w:val="221F1F"/>
          <w:spacing w:val="1"/>
          <w:sz w:val="28"/>
        </w:rPr>
        <w:t xml:space="preserve"> </w:t>
      </w:r>
      <w:r>
        <w:rPr>
          <w:color w:val="221F1F"/>
          <w:sz w:val="28"/>
        </w:rPr>
        <w:t>специфике,</w:t>
      </w:r>
      <w:r>
        <w:rPr>
          <w:color w:val="221F1F"/>
          <w:spacing w:val="1"/>
          <w:sz w:val="28"/>
        </w:rPr>
        <w:t xml:space="preserve"> </w:t>
      </w:r>
      <w:r>
        <w:rPr>
          <w:color w:val="221F1F"/>
          <w:sz w:val="28"/>
        </w:rPr>
        <w:t>попробовать</w:t>
      </w:r>
      <w:r>
        <w:rPr>
          <w:color w:val="221F1F"/>
          <w:spacing w:val="1"/>
          <w:sz w:val="28"/>
        </w:rPr>
        <w:t xml:space="preserve"> </w:t>
      </w:r>
      <w:r>
        <w:rPr>
          <w:color w:val="221F1F"/>
          <w:sz w:val="28"/>
        </w:rPr>
        <w:t>свои</w:t>
      </w:r>
      <w:r>
        <w:rPr>
          <w:color w:val="221F1F"/>
          <w:spacing w:val="1"/>
          <w:sz w:val="28"/>
        </w:rPr>
        <w:t xml:space="preserve"> </w:t>
      </w:r>
      <w:r>
        <w:rPr>
          <w:color w:val="221F1F"/>
          <w:sz w:val="28"/>
        </w:rPr>
        <w:t>силы</w:t>
      </w:r>
      <w:r>
        <w:rPr>
          <w:color w:val="221F1F"/>
          <w:spacing w:val="1"/>
          <w:sz w:val="28"/>
        </w:rPr>
        <w:t xml:space="preserve"> </w:t>
      </w:r>
      <w:r>
        <w:rPr>
          <w:color w:val="221F1F"/>
          <w:sz w:val="28"/>
        </w:rPr>
        <w:t>в</w:t>
      </w:r>
      <w:r>
        <w:rPr>
          <w:color w:val="221F1F"/>
          <w:spacing w:val="1"/>
          <w:sz w:val="28"/>
        </w:rPr>
        <w:t xml:space="preserve"> </w:t>
      </w:r>
      <w:r>
        <w:rPr>
          <w:color w:val="221F1F"/>
          <w:sz w:val="28"/>
        </w:rPr>
        <w:t>той</w:t>
      </w:r>
      <w:r>
        <w:rPr>
          <w:color w:val="221F1F"/>
          <w:spacing w:val="1"/>
          <w:sz w:val="28"/>
        </w:rPr>
        <w:t xml:space="preserve"> </w:t>
      </w:r>
      <w:r>
        <w:rPr>
          <w:color w:val="221F1F"/>
          <w:sz w:val="28"/>
        </w:rPr>
        <w:t>или</w:t>
      </w:r>
      <w:r>
        <w:rPr>
          <w:color w:val="221F1F"/>
          <w:spacing w:val="1"/>
          <w:sz w:val="28"/>
        </w:rPr>
        <w:t xml:space="preserve"> </w:t>
      </w:r>
      <w:r>
        <w:rPr>
          <w:color w:val="221F1F"/>
          <w:sz w:val="28"/>
        </w:rPr>
        <w:t>иной</w:t>
      </w:r>
      <w:r>
        <w:rPr>
          <w:color w:val="221F1F"/>
          <w:spacing w:val="1"/>
          <w:sz w:val="28"/>
        </w:rPr>
        <w:t xml:space="preserve"> </w:t>
      </w:r>
      <w:r>
        <w:rPr>
          <w:color w:val="221F1F"/>
          <w:sz w:val="28"/>
        </w:rPr>
        <w:t>профессии,</w:t>
      </w:r>
      <w:r>
        <w:rPr>
          <w:color w:val="221F1F"/>
          <w:spacing w:val="1"/>
          <w:sz w:val="28"/>
        </w:rPr>
        <w:t xml:space="preserve"> </w:t>
      </w:r>
      <w:r>
        <w:rPr>
          <w:color w:val="221F1F"/>
          <w:sz w:val="28"/>
        </w:rPr>
        <w:t>развить</w:t>
      </w:r>
      <w:r>
        <w:rPr>
          <w:color w:val="221F1F"/>
          <w:spacing w:val="1"/>
          <w:sz w:val="28"/>
        </w:rPr>
        <w:t xml:space="preserve"> </w:t>
      </w:r>
      <w:r>
        <w:rPr>
          <w:color w:val="221F1F"/>
          <w:sz w:val="28"/>
        </w:rPr>
        <w:t>соответствующие</w:t>
      </w:r>
      <w:r>
        <w:rPr>
          <w:color w:val="221F1F"/>
          <w:spacing w:val="-1"/>
          <w:sz w:val="28"/>
        </w:rPr>
        <w:t xml:space="preserve"> </w:t>
      </w:r>
      <w:r>
        <w:rPr>
          <w:color w:val="221F1F"/>
          <w:sz w:val="28"/>
        </w:rPr>
        <w:t>навыки;</w:t>
      </w:r>
    </w:p>
    <w:p w:rsidR="009727C6" w:rsidRDefault="009727C6" w:rsidP="009727C6">
      <w:pPr>
        <w:spacing w:line="276" w:lineRule="auto"/>
        <w:ind w:left="316" w:right="614" w:firstLine="425"/>
        <w:jc w:val="both"/>
        <w:rPr>
          <w:sz w:val="28"/>
        </w:rPr>
      </w:pPr>
      <w:r>
        <w:rPr>
          <w:color w:val="221F1F"/>
          <w:sz w:val="28"/>
        </w:rPr>
        <w:t>-совместное</w:t>
      </w:r>
      <w:r>
        <w:rPr>
          <w:color w:val="221F1F"/>
          <w:spacing w:val="1"/>
          <w:sz w:val="28"/>
        </w:rPr>
        <w:t xml:space="preserve"> </w:t>
      </w:r>
      <w:r>
        <w:rPr>
          <w:color w:val="221F1F"/>
          <w:sz w:val="28"/>
        </w:rPr>
        <w:t>с</w:t>
      </w:r>
      <w:r>
        <w:rPr>
          <w:color w:val="221F1F"/>
          <w:spacing w:val="1"/>
          <w:sz w:val="28"/>
        </w:rPr>
        <w:t xml:space="preserve"> </w:t>
      </w:r>
      <w:r>
        <w:rPr>
          <w:color w:val="221F1F"/>
          <w:sz w:val="28"/>
        </w:rPr>
        <w:t>педагогами</w:t>
      </w:r>
      <w:r>
        <w:rPr>
          <w:color w:val="221F1F"/>
          <w:spacing w:val="1"/>
          <w:sz w:val="28"/>
        </w:rPr>
        <w:t xml:space="preserve"> </w:t>
      </w:r>
      <w:r>
        <w:rPr>
          <w:color w:val="221F1F"/>
          <w:sz w:val="28"/>
        </w:rPr>
        <w:t>изучение</w:t>
      </w:r>
      <w:r>
        <w:rPr>
          <w:color w:val="221F1F"/>
          <w:spacing w:val="1"/>
          <w:sz w:val="28"/>
        </w:rPr>
        <w:t xml:space="preserve"> </w:t>
      </w:r>
      <w:r>
        <w:rPr>
          <w:color w:val="221F1F"/>
          <w:sz w:val="28"/>
        </w:rPr>
        <w:t>обучающимися</w:t>
      </w:r>
      <w:r>
        <w:rPr>
          <w:color w:val="221F1F"/>
          <w:spacing w:val="1"/>
          <w:sz w:val="28"/>
        </w:rPr>
        <w:t xml:space="preserve"> </w:t>
      </w:r>
      <w:r>
        <w:rPr>
          <w:color w:val="221F1F"/>
          <w:sz w:val="28"/>
        </w:rPr>
        <w:t>интернет-ресурсов,</w:t>
      </w:r>
      <w:r>
        <w:rPr>
          <w:color w:val="221F1F"/>
          <w:spacing w:val="1"/>
          <w:sz w:val="28"/>
        </w:rPr>
        <w:t xml:space="preserve"> </w:t>
      </w:r>
      <w:r>
        <w:rPr>
          <w:color w:val="221F1F"/>
          <w:sz w:val="28"/>
        </w:rPr>
        <w:t>посвящѐнных</w:t>
      </w:r>
      <w:r>
        <w:rPr>
          <w:color w:val="221F1F"/>
          <w:spacing w:val="1"/>
          <w:sz w:val="28"/>
        </w:rPr>
        <w:t xml:space="preserve"> </w:t>
      </w:r>
      <w:r>
        <w:rPr>
          <w:color w:val="221F1F"/>
          <w:sz w:val="28"/>
        </w:rPr>
        <w:t>выбору</w:t>
      </w:r>
      <w:r>
        <w:rPr>
          <w:color w:val="221F1F"/>
          <w:spacing w:val="1"/>
          <w:sz w:val="28"/>
        </w:rPr>
        <w:t xml:space="preserve"> </w:t>
      </w:r>
      <w:r>
        <w:rPr>
          <w:color w:val="221F1F"/>
          <w:sz w:val="28"/>
        </w:rPr>
        <w:t>профессий,</w:t>
      </w:r>
      <w:r>
        <w:rPr>
          <w:color w:val="221F1F"/>
          <w:spacing w:val="1"/>
          <w:sz w:val="28"/>
        </w:rPr>
        <w:t xml:space="preserve"> </w:t>
      </w:r>
      <w:r>
        <w:rPr>
          <w:color w:val="221F1F"/>
          <w:sz w:val="28"/>
        </w:rPr>
        <w:t>прохождение</w:t>
      </w:r>
      <w:r>
        <w:rPr>
          <w:color w:val="221F1F"/>
          <w:spacing w:val="1"/>
          <w:sz w:val="28"/>
        </w:rPr>
        <w:t xml:space="preserve"> </w:t>
      </w:r>
      <w:r>
        <w:rPr>
          <w:color w:val="221F1F"/>
          <w:sz w:val="28"/>
        </w:rPr>
        <w:t>профориентационного</w:t>
      </w:r>
      <w:r>
        <w:rPr>
          <w:color w:val="221F1F"/>
          <w:spacing w:val="1"/>
          <w:sz w:val="28"/>
        </w:rPr>
        <w:t xml:space="preserve"> </w:t>
      </w:r>
      <w:r>
        <w:rPr>
          <w:color w:val="221F1F"/>
          <w:sz w:val="28"/>
        </w:rPr>
        <w:t>онлайн-</w:t>
      </w:r>
      <w:r>
        <w:rPr>
          <w:color w:val="221F1F"/>
          <w:spacing w:val="-67"/>
          <w:sz w:val="28"/>
        </w:rPr>
        <w:t xml:space="preserve"> </w:t>
      </w:r>
      <w:r>
        <w:rPr>
          <w:color w:val="221F1F"/>
          <w:sz w:val="28"/>
        </w:rPr>
        <w:t>тестирования,</w:t>
      </w:r>
      <w:r>
        <w:rPr>
          <w:color w:val="221F1F"/>
          <w:spacing w:val="1"/>
          <w:sz w:val="28"/>
        </w:rPr>
        <w:t xml:space="preserve"> </w:t>
      </w:r>
      <w:r>
        <w:rPr>
          <w:color w:val="221F1F"/>
          <w:sz w:val="28"/>
        </w:rPr>
        <w:t>онлайн-курсов</w:t>
      </w:r>
      <w:r>
        <w:rPr>
          <w:color w:val="221F1F"/>
          <w:spacing w:val="1"/>
          <w:sz w:val="28"/>
        </w:rPr>
        <w:t xml:space="preserve"> </w:t>
      </w:r>
      <w:r>
        <w:rPr>
          <w:color w:val="221F1F"/>
          <w:sz w:val="28"/>
        </w:rPr>
        <w:t>по</w:t>
      </w:r>
      <w:r>
        <w:rPr>
          <w:color w:val="221F1F"/>
          <w:spacing w:val="1"/>
          <w:sz w:val="28"/>
        </w:rPr>
        <w:t xml:space="preserve"> </w:t>
      </w:r>
      <w:r>
        <w:rPr>
          <w:color w:val="221F1F"/>
          <w:sz w:val="28"/>
        </w:rPr>
        <w:t>интересующим</w:t>
      </w:r>
      <w:r>
        <w:rPr>
          <w:color w:val="221F1F"/>
          <w:spacing w:val="1"/>
          <w:sz w:val="28"/>
        </w:rPr>
        <w:t xml:space="preserve"> </w:t>
      </w:r>
      <w:r>
        <w:rPr>
          <w:color w:val="221F1F"/>
          <w:sz w:val="28"/>
        </w:rPr>
        <w:t>профессиям</w:t>
      </w:r>
      <w:r>
        <w:rPr>
          <w:color w:val="221F1F"/>
          <w:spacing w:val="1"/>
          <w:sz w:val="28"/>
        </w:rPr>
        <w:t xml:space="preserve"> </w:t>
      </w:r>
      <w:r>
        <w:rPr>
          <w:color w:val="221F1F"/>
          <w:sz w:val="28"/>
        </w:rPr>
        <w:t>и</w:t>
      </w:r>
      <w:r>
        <w:rPr>
          <w:color w:val="221F1F"/>
          <w:spacing w:val="1"/>
          <w:sz w:val="28"/>
        </w:rPr>
        <w:t xml:space="preserve"> </w:t>
      </w:r>
      <w:r>
        <w:rPr>
          <w:color w:val="221F1F"/>
          <w:sz w:val="28"/>
        </w:rPr>
        <w:t>направлениям</w:t>
      </w:r>
      <w:r>
        <w:rPr>
          <w:color w:val="221F1F"/>
          <w:spacing w:val="1"/>
          <w:sz w:val="28"/>
        </w:rPr>
        <w:t xml:space="preserve"> </w:t>
      </w:r>
      <w:r>
        <w:rPr>
          <w:color w:val="221F1F"/>
          <w:sz w:val="28"/>
        </w:rPr>
        <w:t>профессионального образования;</w:t>
      </w:r>
    </w:p>
    <w:p w:rsidR="009727C6" w:rsidRDefault="009727C6" w:rsidP="009727C6">
      <w:pPr>
        <w:ind w:left="742"/>
        <w:jc w:val="both"/>
        <w:rPr>
          <w:sz w:val="28"/>
        </w:rPr>
      </w:pPr>
      <w:r>
        <w:rPr>
          <w:color w:val="221F1F"/>
          <w:sz w:val="28"/>
        </w:rPr>
        <w:t>-участие</w:t>
      </w:r>
      <w:r>
        <w:rPr>
          <w:color w:val="221F1F"/>
          <w:spacing w:val="-4"/>
          <w:sz w:val="28"/>
        </w:rPr>
        <w:t xml:space="preserve"> </w:t>
      </w:r>
      <w:r>
        <w:rPr>
          <w:color w:val="221F1F"/>
          <w:sz w:val="28"/>
        </w:rPr>
        <w:t>в</w:t>
      </w:r>
      <w:r>
        <w:rPr>
          <w:color w:val="221F1F"/>
          <w:spacing w:val="-5"/>
          <w:sz w:val="28"/>
        </w:rPr>
        <w:t xml:space="preserve"> </w:t>
      </w:r>
      <w:r>
        <w:rPr>
          <w:color w:val="221F1F"/>
          <w:sz w:val="28"/>
        </w:rPr>
        <w:t>работе</w:t>
      </w:r>
      <w:r>
        <w:rPr>
          <w:color w:val="221F1F"/>
          <w:spacing w:val="-3"/>
          <w:sz w:val="28"/>
        </w:rPr>
        <w:t xml:space="preserve"> </w:t>
      </w:r>
      <w:r>
        <w:rPr>
          <w:color w:val="221F1F"/>
          <w:sz w:val="28"/>
        </w:rPr>
        <w:t>всероссийских</w:t>
      </w:r>
      <w:r>
        <w:rPr>
          <w:color w:val="221F1F"/>
          <w:spacing w:val="-3"/>
          <w:sz w:val="28"/>
        </w:rPr>
        <w:t xml:space="preserve"> </w:t>
      </w:r>
      <w:r>
        <w:rPr>
          <w:color w:val="221F1F"/>
          <w:sz w:val="28"/>
        </w:rPr>
        <w:t>профориентационных</w:t>
      </w:r>
      <w:r>
        <w:rPr>
          <w:color w:val="221F1F"/>
          <w:spacing w:val="-6"/>
          <w:sz w:val="28"/>
        </w:rPr>
        <w:t xml:space="preserve"> </w:t>
      </w:r>
      <w:r>
        <w:rPr>
          <w:color w:val="221F1F"/>
          <w:sz w:val="28"/>
        </w:rPr>
        <w:t>проектов;</w:t>
      </w:r>
    </w:p>
    <w:p w:rsidR="009727C6" w:rsidRDefault="009727C6" w:rsidP="001501E7">
      <w:pPr>
        <w:spacing w:before="48" w:line="276" w:lineRule="auto"/>
        <w:ind w:left="316" w:right="627" w:firstLine="425"/>
        <w:jc w:val="both"/>
        <w:rPr>
          <w:sz w:val="28"/>
        </w:rPr>
      </w:pPr>
      <w:r>
        <w:rPr>
          <w:color w:val="221F1F"/>
          <w:sz w:val="28"/>
        </w:rPr>
        <w:t>-индивидуальное консультирование психологом обучающихся и их родителей</w:t>
      </w:r>
      <w:r>
        <w:rPr>
          <w:color w:val="221F1F"/>
          <w:spacing w:val="-67"/>
          <w:sz w:val="28"/>
        </w:rPr>
        <w:t xml:space="preserve"> </w:t>
      </w:r>
      <w:r>
        <w:rPr>
          <w:color w:val="221F1F"/>
          <w:sz w:val="28"/>
        </w:rPr>
        <w:t>(законных</w:t>
      </w:r>
      <w:r>
        <w:rPr>
          <w:color w:val="221F1F"/>
          <w:spacing w:val="8"/>
          <w:sz w:val="28"/>
        </w:rPr>
        <w:t xml:space="preserve"> </w:t>
      </w:r>
      <w:r>
        <w:rPr>
          <w:color w:val="221F1F"/>
          <w:sz w:val="28"/>
        </w:rPr>
        <w:t>представителей)</w:t>
      </w:r>
      <w:r>
        <w:rPr>
          <w:color w:val="221F1F"/>
          <w:spacing w:val="8"/>
          <w:sz w:val="28"/>
        </w:rPr>
        <w:t xml:space="preserve"> </w:t>
      </w:r>
      <w:r>
        <w:rPr>
          <w:color w:val="221F1F"/>
          <w:sz w:val="28"/>
        </w:rPr>
        <w:t>по</w:t>
      </w:r>
      <w:r>
        <w:rPr>
          <w:color w:val="221F1F"/>
          <w:spacing w:val="11"/>
          <w:sz w:val="28"/>
        </w:rPr>
        <w:t xml:space="preserve"> </w:t>
      </w:r>
      <w:r>
        <w:rPr>
          <w:color w:val="221F1F"/>
          <w:sz w:val="28"/>
        </w:rPr>
        <w:t>вопросам</w:t>
      </w:r>
      <w:r>
        <w:rPr>
          <w:color w:val="221F1F"/>
          <w:spacing w:val="8"/>
          <w:sz w:val="28"/>
        </w:rPr>
        <w:t xml:space="preserve"> </w:t>
      </w:r>
      <w:r>
        <w:rPr>
          <w:color w:val="221F1F"/>
          <w:sz w:val="28"/>
        </w:rPr>
        <w:t>склонностей,</w:t>
      </w:r>
      <w:r>
        <w:rPr>
          <w:color w:val="221F1F"/>
          <w:spacing w:val="7"/>
          <w:sz w:val="28"/>
        </w:rPr>
        <w:t xml:space="preserve"> </w:t>
      </w:r>
      <w:r>
        <w:rPr>
          <w:color w:val="221F1F"/>
          <w:sz w:val="28"/>
        </w:rPr>
        <w:t>способностей,</w:t>
      </w:r>
      <w:r>
        <w:rPr>
          <w:color w:val="221F1F"/>
          <w:spacing w:val="9"/>
          <w:sz w:val="28"/>
        </w:rPr>
        <w:t xml:space="preserve"> </w:t>
      </w:r>
      <w:r>
        <w:rPr>
          <w:color w:val="221F1F"/>
          <w:sz w:val="28"/>
        </w:rPr>
        <w:t>иных</w:t>
      </w:r>
      <w:r w:rsidR="001501E7">
        <w:rPr>
          <w:color w:val="221F1F"/>
          <w:sz w:val="28"/>
        </w:rPr>
        <w:t xml:space="preserve"> </w:t>
      </w:r>
      <w:r>
        <w:rPr>
          <w:color w:val="221F1F"/>
          <w:sz w:val="28"/>
        </w:rPr>
        <w:t>индивидуальных особенностей обучающихся, которые могут иметь значение в</w:t>
      </w:r>
      <w:r>
        <w:rPr>
          <w:color w:val="221F1F"/>
          <w:spacing w:val="1"/>
          <w:sz w:val="28"/>
        </w:rPr>
        <w:t xml:space="preserve"> </w:t>
      </w:r>
      <w:r>
        <w:rPr>
          <w:color w:val="221F1F"/>
          <w:sz w:val="28"/>
        </w:rPr>
        <w:t>выборе</w:t>
      </w:r>
      <w:r>
        <w:rPr>
          <w:color w:val="221F1F"/>
          <w:spacing w:val="-1"/>
          <w:sz w:val="28"/>
        </w:rPr>
        <w:t xml:space="preserve"> </w:t>
      </w:r>
      <w:r>
        <w:rPr>
          <w:color w:val="221F1F"/>
          <w:sz w:val="28"/>
        </w:rPr>
        <w:t>ими будущей профессии;</w:t>
      </w:r>
    </w:p>
    <w:p w:rsidR="009727C6" w:rsidRDefault="009727C6" w:rsidP="009727C6">
      <w:pPr>
        <w:spacing w:line="276" w:lineRule="auto"/>
        <w:ind w:left="316" w:right="619" w:firstLine="425"/>
        <w:jc w:val="both"/>
        <w:rPr>
          <w:sz w:val="28"/>
        </w:rPr>
      </w:pPr>
      <w:r>
        <w:rPr>
          <w:color w:val="221F1F"/>
          <w:sz w:val="28"/>
        </w:rPr>
        <w:t>-освоение</w:t>
      </w:r>
      <w:r>
        <w:rPr>
          <w:color w:val="221F1F"/>
          <w:spacing w:val="1"/>
          <w:sz w:val="28"/>
        </w:rPr>
        <w:t xml:space="preserve"> </w:t>
      </w:r>
      <w:r>
        <w:rPr>
          <w:color w:val="221F1F"/>
          <w:sz w:val="28"/>
        </w:rPr>
        <w:t>обучающимися</w:t>
      </w:r>
      <w:r>
        <w:rPr>
          <w:color w:val="221F1F"/>
          <w:spacing w:val="1"/>
          <w:sz w:val="28"/>
        </w:rPr>
        <w:t xml:space="preserve"> </w:t>
      </w:r>
      <w:r>
        <w:rPr>
          <w:color w:val="221F1F"/>
          <w:sz w:val="28"/>
        </w:rPr>
        <w:t>основ</w:t>
      </w:r>
      <w:r>
        <w:rPr>
          <w:color w:val="221F1F"/>
          <w:spacing w:val="1"/>
          <w:sz w:val="28"/>
        </w:rPr>
        <w:t xml:space="preserve"> </w:t>
      </w:r>
      <w:r>
        <w:rPr>
          <w:color w:val="221F1F"/>
          <w:sz w:val="28"/>
        </w:rPr>
        <w:t>профессии</w:t>
      </w:r>
      <w:r>
        <w:rPr>
          <w:color w:val="221F1F"/>
          <w:spacing w:val="1"/>
          <w:sz w:val="28"/>
        </w:rPr>
        <w:t xml:space="preserve"> </w:t>
      </w:r>
      <w:r>
        <w:rPr>
          <w:color w:val="221F1F"/>
          <w:sz w:val="28"/>
        </w:rPr>
        <w:t>в</w:t>
      </w:r>
      <w:r>
        <w:rPr>
          <w:color w:val="221F1F"/>
          <w:spacing w:val="1"/>
          <w:sz w:val="28"/>
        </w:rPr>
        <w:t xml:space="preserve"> </w:t>
      </w:r>
      <w:r>
        <w:rPr>
          <w:color w:val="221F1F"/>
          <w:sz w:val="28"/>
        </w:rPr>
        <w:t>рамках</w:t>
      </w:r>
      <w:r>
        <w:rPr>
          <w:color w:val="221F1F"/>
          <w:spacing w:val="1"/>
          <w:sz w:val="28"/>
        </w:rPr>
        <w:t xml:space="preserve"> </w:t>
      </w:r>
      <w:r>
        <w:rPr>
          <w:color w:val="221F1F"/>
          <w:sz w:val="28"/>
        </w:rPr>
        <w:t>различных</w:t>
      </w:r>
      <w:r>
        <w:rPr>
          <w:color w:val="221F1F"/>
          <w:spacing w:val="1"/>
          <w:sz w:val="28"/>
        </w:rPr>
        <w:t xml:space="preserve"> </w:t>
      </w:r>
      <w:r>
        <w:rPr>
          <w:color w:val="221F1F"/>
          <w:sz w:val="28"/>
        </w:rPr>
        <w:t>курсов,</w:t>
      </w:r>
      <w:r>
        <w:rPr>
          <w:color w:val="221F1F"/>
          <w:spacing w:val="1"/>
          <w:sz w:val="28"/>
        </w:rPr>
        <w:t xml:space="preserve"> </w:t>
      </w:r>
      <w:r>
        <w:rPr>
          <w:color w:val="221F1F"/>
          <w:sz w:val="28"/>
        </w:rPr>
        <w:t>включѐнных</w:t>
      </w:r>
      <w:r>
        <w:rPr>
          <w:color w:val="221F1F"/>
          <w:spacing w:val="1"/>
          <w:sz w:val="28"/>
        </w:rPr>
        <w:t xml:space="preserve"> </w:t>
      </w:r>
      <w:r>
        <w:rPr>
          <w:color w:val="221F1F"/>
          <w:sz w:val="28"/>
        </w:rPr>
        <w:t>в</w:t>
      </w:r>
      <w:r>
        <w:rPr>
          <w:color w:val="221F1F"/>
          <w:spacing w:val="1"/>
          <w:sz w:val="28"/>
        </w:rPr>
        <w:t xml:space="preserve"> </w:t>
      </w:r>
      <w:r>
        <w:rPr>
          <w:color w:val="221F1F"/>
          <w:sz w:val="28"/>
        </w:rPr>
        <w:t>обязательную</w:t>
      </w:r>
      <w:r>
        <w:rPr>
          <w:color w:val="221F1F"/>
          <w:spacing w:val="1"/>
          <w:sz w:val="28"/>
        </w:rPr>
        <w:t xml:space="preserve"> </w:t>
      </w:r>
      <w:r>
        <w:rPr>
          <w:color w:val="221F1F"/>
          <w:sz w:val="28"/>
        </w:rPr>
        <w:t>часть</w:t>
      </w:r>
      <w:r>
        <w:rPr>
          <w:color w:val="221F1F"/>
          <w:spacing w:val="1"/>
          <w:sz w:val="28"/>
        </w:rPr>
        <w:t xml:space="preserve"> </w:t>
      </w:r>
      <w:r>
        <w:rPr>
          <w:color w:val="221F1F"/>
          <w:sz w:val="28"/>
        </w:rPr>
        <w:t>образовательной</w:t>
      </w:r>
      <w:r>
        <w:rPr>
          <w:color w:val="221F1F"/>
          <w:spacing w:val="1"/>
          <w:sz w:val="28"/>
        </w:rPr>
        <w:t xml:space="preserve"> </w:t>
      </w:r>
      <w:r>
        <w:rPr>
          <w:color w:val="221F1F"/>
          <w:sz w:val="28"/>
        </w:rPr>
        <w:t>программы,</w:t>
      </w:r>
      <w:r>
        <w:rPr>
          <w:color w:val="221F1F"/>
          <w:spacing w:val="1"/>
          <w:sz w:val="28"/>
        </w:rPr>
        <w:t xml:space="preserve"> </w:t>
      </w:r>
      <w:r>
        <w:rPr>
          <w:color w:val="221F1F"/>
          <w:sz w:val="28"/>
        </w:rPr>
        <w:t>в</w:t>
      </w:r>
      <w:r>
        <w:rPr>
          <w:color w:val="221F1F"/>
          <w:spacing w:val="1"/>
          <w:sz w:val="28"/>
        </w:rPr>
        <w:t xml:space="preserve"> </w:t>
      </w:r>
      <w:r>
        <w:rPr>
          <w:color w:val="221F1F"/>
          <w:sz w:val="28"/>
        </w:rPr>
        <w:t>рамках</w:t>
      </w:r>
      <w:r>
        <w:rPr>
          <w:color w:val="221F1F"/>
          <w:spacing w:val="-67"/>
          <w:sz w:val="28"/>
        </w:rPr>
        <w:t xml:space="preserve"> </w:t>
      </w:r>
      <w:r>
        <w:rPr>
          <w:color w:val="221F1F"/>
          <w:sz w:val="28"/>
        </w:rPr>
        <w:t>компонента участников образовательных отношений, внеурочной деятельности,</w:t>
      </w:r>
      <w:r>
        <w:rPr>
          <w:color w:val="221F1F"/>
          <w:spacing w:val="1"/>
          <w:sz w:val="28"/>
        </w:rPr>
        <w:t xml:space="preserve"> </w:t>
      </w:r>
      <w:r>
        <w:rPr>
          <w:color w:val="221F1F"/>
          <w:sz w:val="28"/>
        </w:rPr>
        <w:t>дополнительного</w:t>
      </w:r>
      <w:r>
        <w:rPr>
          <w:color w:val="221F1F"/>
          <w:spacing w:val="-3"/>
          <w:sz w:val="28"/>
        </w:rPr>
        <w:t xml:space="preserve"> </w:t>
      </w:r>
      <w:r>
        <w:rPr>
          <w:color w:val="221F1F"/>
          <w:sz w:val="28"/>
        </w:rPr>
        <w:t>образования.</w:t>
      </w:r>
    </w:p>
    <w:p w:rsidR="009727C6" w:rsidRDefault="009727C6" w:rsidP="009727C6">
      <w:pPr>
        <w:pStyle w:val="Heading1"/>
        <w:numPr>
          <w:ilvl w:val="2"/>
          <w:numId w:val="9"/>
        </w:numPr>
        <w:tabs>
          <w:tab w:val="left" w:pos="1734"/>
        </w:tabs>
        <w:spacing w:before="3"/>
        <w:ind w:hanging="709"/>
      </w:pPr>
      <w:r>
        <w:rPr>
          <w:color w:val="0D0D0D"/>
        </w:rPr>
        <w:t>Организационный</w:t>
      </w:r>
      <w:r>
        <w:rPr>
          <w:color w:val="0D0D0D"/>
          <w:spacing w:val="-5"/>
        </w:rPr>
        <w:t xml:space="preserve"> </w:t>
      </w:r>
      <w:r>
        <w:rPr>
          <w:color w:val="0D0D0D"/>
        </w:rPr>
        <w:t>раздел</w:t>
      </w:r>
    </w:p>
    <w:p w:rsidR="009727C6" w:rsidRDefault="009727C6" w:rsidP="009727C6">
      <w:pPr>
        <w:pStyle w:val="a8"/>
        <w:numPr>
          <w:ilvl w:val="3"/>
          <w:numId w:val="9"/>
        </w:numPr>
        <w:tabs>
          <w:tab w:val="left" w:pos="1945"/>
        </w:tabs>
        <w:spacing w:before="50"/>
        <w:rPr>
          <w:b/>
          <w:sz w:val="28"/>
        </w:rPr>
      </w:pPr>
      <w:r>
        <w:rPr>
          <w:b/>
          <w:color w:val="0D0D0D"/>
          <w:sz w:val="28"/>
        </w:rPr>
        <w:t>Кадровое</w:t>
      </w:r>
      <w:r>
        <w:rPr>
          <w:b/>
          <w:color w:val="0D0D0D"/>
          <w:spacing w:val="-4"/>
          <w:sz w:val="28"/>
        </w:rPr>
        <w:t xml:space="preserve"> </w:t>
      </w:r>
      <w:r>
        <w:rPr>
          <w:b/>
          <w:color w:val="0D0D0D"/>
          <w:sz w:val="28"/>
        </w:rPr>
        <w:t>обеспечение</w:t>
      </w:r>
    </w:p>
    <w:p w:rsidR="009727C6" w:rsidRDefault="009727C6" w:rsidP="009727C6">
      <w:pPr>
        <w:pStyle w:val="a4"/>
        <w:spacing w:before="10"/>
        <w:ind w:left="0"/>
        <w:jc w:val="left"/>
        <w:rPr>
          <w:b/>
          <w:sz w:val="35"/>
        </w:rPr>
      </w:pPr>
    </w:p>
    <w:p w:rsidR="009727C6" w:rsidRDefault="009727C6" w:rsidP="009727C6">
      <w:pPr>
        <w:ind w:left="316" w:right="616" w:firstLine="425"/>
        <w:jc w:val="both"/>
        <w:rPr>
          <w:sz w:val="28"/>
        </w:rPr>
      </w:pPr>
      <w:r>
        <w:rPr>
          <w:color w:val="212121"/>
          <w:sz w:val="28"/>
        </w:rPr>
        <w:t>В</w:t>
      </w:r>
      <w:r>
        <w:rPr>
          <w:color w:val="212121"/>
          <w:spacing w:val="11"/>
          <w:sz w:val="28"/>
        </w:rPr>
        <w:t xml:space="preserve"> </w:t>
      </w:r>
      <w:r>
        <w:rPr>
          <w:color w:val="212121"/>
          <w:sz w:val="28"/>
        </w:rPr>
        <w:t>данном</w:t>
      </w:r>
      <w:r>
        <w:rPr>
          <w:color w:val="212121"/>
          <w:spacing w:val="9"/>
          <w:sz w:val="28"/>
        </w:rPr>
        <w:t xml:space="preserve"> </w:t>
      </w:r>
      <w:r>
        <w:rPr>
          <w:color w:val="212121"/>
          <w:sz w:val="28"/>
        </w:rPr>
        <w:t>подразделе</w:t>
      </w:r>
      <w:r>
        <w:rPr>
          <w:color w:val="212121"/>
          <w:spacing w:val="12"/>
          <w:sz w:val="28"/>
        </w:rPr>
        <w:t xml:space="preserve"> </w:t>
      </w:r>
      <w:r>
        <w:rPr>
          <w:color w:val="212121"/>
          <w:sz w:val="28"/>
        </w:rPr>
        <w:t>представлены</w:t>
      </w:r>
      <w:r>
        <w:rPr>
          <w:color w:val="212121"/>
          <w:spacing w:val="10"/>
          <w:sz w:val="28"/>
        </w:rPr>
        <w:t xml:space="preserve"> </w:t>
      </w:r>
      <w:r>
        <w:rPr>
          <w:color w:val="212121"/>
          <w:sz w:val="28"/>
        </w:rPr>
        <w:t>решения</w:t>
      </w:r>
      <w:r>
        <w:rPr>
          <w:color w:val="212121"/>
          <w:spacing w:val="12"/>
          <w:sz w:val="28"/>
        </w:rPr>
        <w:t xml:space="preserve"> </w:t>
      </w:r>
      <w:r>
        <w:rPr>
          <w:color w:val="212121"/>
          <w:sz w:val="28"/>
        </w:rPr>
        <w:t>МКОУ</w:t>
      </w:r>
      <w:r w:rsidR="009E7256">
        <w:rPr>
          <w:color w:val="212121"/>
          <w:sz w:val="28"/>
        </w:rPr>
        <w:t xml:space="preserve"> Семеновской</w:t>
      </w:r>
      <w:r>
        <w:rPr>
          <w:color w:val="212121"/>
          <w:spacing w:val="9"/>
          <w:sz w:val="28"/>
        </w:rPr>
        <w:t xml:space="preserve"> </w:t>
      </w:r>
      <w:r>
        <w:rPr>
          <w:color w:val="212121"/>
          <w:sz w:val="28"/>
        </w:rPr>
        <w:t>СШ</w:t>
      </w:r>
      <w:r>
        <w:rPr>
          <w:color w:val="212121"/>
          <w:spacing w:val="9"/>
          <w:sz w:val="28"/>
        </w:rPr>
        <w:t xml:space="preserve"> </w:t>
      </w:r>
      <w:r>
        <w:rPr>
          <w:color w:val="212121"/>
          <w:spacing w:val="18"/>
          <w:sz w:val="28"/>
        </w:rPr>
        <w:t xml:space="preserve"> </w:t>
      </w:r>
      <w:r>
        <w:rPr>
          <w:color w:val="212121"/>
          <w:sz w:val="28"/>
        </w:rPr>
        <w:t>в</w:t>
      </w:r>
      <w:r>
        <w:rPr>
          <w:color w:val="212121"/>
          <w:spacing w:val="11"/>
          <w:sz w:val="28"/>
        </w:rPr>
        <w:t xml:space="preserve"> </w:t>
      </w:r>
      <w:r>
        <w:rPr>
          <w:color w:val="212121"/>
          <w:sz w:val="28"/>
        </w:rPr>
        <w:t>соответствии</w:t>
      </w:r>
      <w:r>
        <w:rPr>
          <w:color w:val="212121"/>
          <w:spacing w:val="-68"/>
          <w:sz w:val="28"/>
        </w:rPr>
        <w:t xml:space="preserve"> </w:t>
      </w:r>
      <w:r>
        <w:rPr>
          <w:color w:val="212121"/>
          <w:sz w:val="28"/>
        </w:rPr>
        <w:t>с</w:t>
      </w:r>
      <w:r>
        <w:rPr>
          <w:color w:val="212121"/>
          <w:spacing w:val="13"/>
          <w:sz w:val="28"/>
        </w:rPr>
        <w:t xml:space="preserve"> </w:t>
      </w:r>
      <w:r>
        <w:rPr>
          <w:color w:val="212121"/>
          <w:sz w:val="28"/>
        </w:rPr>
        <w:t>ФГОС</w:t>
      </w:r>
      <w:r>
        <w:rPr>
          <w:color w:val="212121"/>
          <w:spacing w:val="12"/>
          <w:sz w:val="28"/>
        </w:rPr>
        <w:t xml:space="preserve"> </w:t>
      </w:r>
      <w:r>
        <w:rPr>
          <w:color w:val="212121"/>
          <w:sz w:val="28"/>
        </w:rPr>
        <w:t>основного</w:t>
      </w:r>
      <w:r>
        <w:rPr>
          <w:color w:val="212121"/>
          <w:spacing w:val="14"/>
          <w:sz w:val="28"/>
        </w:rPr>
        <w:t xml:space="preserve"> </w:t>
      </w:r>
      <w:r>
        <w:rPr>
          <w:color w:val="212121"/>
          <w:sz w:val="28"/>
        </w:rPr>
        <w:t>общего</w:t>
      </w:r>
      <w:r>
        <w:rPr>
          <w:color w:val="212121"/>
          <w:spacing w:val="12"/>
          <w:sz w:val="28"/>
        </w:rPr>
        <w:t xml:space="preserve"> </w:t>
      </w:r>
      <w:r>
        <w:rPr>
          <w:color w:val="212121"/>
          <w:sz w:val="28"/>
        </w:rPr>
        <w:t>образования</w:t>
      </w:r>
      <w:r>
        <w:rPr>
          <w:color w:val="212121"/>
          <w:spacing w:val="11"/>
          <w:sz w:val="28"/>
        </w:rPr>
        <w:t xml:space="preserve"> </w:t>
      </w:r>
      <w:r>
        <w:rPr>
          <w:color w:val="212121"/>
          <w:sz w:val="28"/>
        </w:rPr>
        <w:t>по</w:t>
      </w:r>
      <w:r>
        <w:rPr>
          <w:color w:val="212121"/>
          <w:spacing w:val="14"/>
          <w:sz w:val="28"/>
        </w:rPr>
        <w:t xml:space="preserve"> </w:t>
      </w:r>
      <w:r>
        <w:rPr>
          <w:color w:val="212121"/>
          <w:sz w:val="28"/>
        </w:rPr>
        <w:t>разделению</w:t>
      </w:r>
      <w:r>
        <w:rPr>
          <w:color w:val="212121"/>
          <w:spacing w:val="13"/>
          <w:sz w:val="28"/>
        </w:rPr>
        <w:t xml:space="preserve"> </w:t>
      </w:r>
      <w:r>
        <w:rPr>
          <w:color w:val="212121"/>
          <w:sz w:val="28"/>
        </w:rPr>
        <w:t>функционала,</w:t>
      </w:r>
      <w:r>
        <w:rPr>
          <w:color w:val="212121"/>
          <w:spacing w:val="11"/>
          <w:sz w:val="28"/>
        </w:rPr>
        <w:t xml:space="preserve"> </w:t>
      </w:r>
      <w:r>
        <w:rPr>
          <w:color w:val="212121"/>
          <w:sz w:val="28"/>
        </w:rPr>
        <w:t>связанного</w:t>
      </w:r>
      <w:r>
        <w:rPr>
          <w:color w:val="212121"/>
          <w:spacing w:val="-67"/>
          <w:sz w:val="28"/>
        </w:rPr>
        <w:t xml:space="preserve"> </w:t>
      </w:r>
      <w:r>
        <w:rPr>
          <w:color w:val="212121"/>
          <w:sz w:val="28"/>
        </w:rPr>
        <w:t>с</w:t>
      </w:r>
      <w:r>
        <w:rPr>
          <w:color w:val="212121"/>
          <w:spacing w:val="1"/>
          <w:sz w:val="28"/>
        </w:rPr>
        <w:t xml:space="preserve"> </w:t>
      </w:r>
      <w:r>
        <w:rPr>
          <w:color w:val="212121"/>
          <w:sz w:val="28"/>
        </w:rPr>
        <w:t>планированием,</w:t>
      </w:r>
      <w:r>
        <w:rPr>
          <w:color w:val="212121"/>
          <w:spacing w:val="1"/>
          <w:sz w:val="28"/>
        </w:rPr>
        <w:t xml:space="preserve"> </w:t>
      </w:r>
      <w:r>
        <w:rPr>
          <w:color w:val="212121"/>
          <w:sz w:val="28"/>
        </w:rPr>
        <w:t>организацией,</w:t>
      </w:r>
      <w:r>
        <w:rPr>
          <w:color w:val="212121"/>
          <w:spacing w:val="1"/>
          <w:sz w:val="28"/>
        </w:rPr>
        <w:t xml:space="preserve"> </w:t>
      </w:r>
      <w:r>
        <w:rPr>
          <w:color w:val="212121"/>
          <w:sz w:val="28"/>
        </w:rPr>
        <w:t>обеспечением,</w:t>
      </w:r>
      <w:r>
        <w:rPr>
          <w:color w:val="212121"/>
          <w:spacing w:val="1"/>
          <w:sz w:val="28"/>
        </w:rPr>
        <w:t xml:space="preserve"> </w:t>
      </w:r>
      <w:r>
        <w:rPr>
          <w:color w:val="212121"/>
          <w:sz w:val="28"/>
        </w:rPr>
        <w:t>реализацией</w:t>
      </w:r>
      <w:r>
        <w:rPr>
          <w:color w:val="212121"/>
          <w:spacing w:val="1"/>
          <w:sz w:val="28"/>
        </w:rPr>
        <w:t xml:space="preserve"> </w:t>
      </w:r>
      <w:r>
        <w:rPr>
          <w:color w:val="212121"/>
          <w:sz w:val="28"/>
        </w:rPr>
        <w:t>воспитательной</w:t>
      </w:r>
      <w:r>
        <w:rPr>
          <w:color w:val="212121"/>
          <w:spacing w:val="1"/>
          <w:sz w:val="28"/>
        </w:rPr>
        <w:t xml:space="preserve"> </w:t>
      </w:r>
      <w:r>
        <w:rPr>
          <w:color w:val="212121"/>
          <w:sz w:val="28"/>
        </w:rPr>
        <w:t>деятельности;</w:t>
      </w:r>
      <w:r>
        <w:rPr>
          <w:color w:val="212121"/>
          <w:spacing w:val="1"/>
          <w:sz w:val="28"/>
        </w:rPr>
        <w:t xml:space="preserve"> </w:t>
      </w:r>
      <w:r>
        <w:rPr>
          <w:color w:val="212121"/>
          <w:sz w:val="28"/>
        </w:rPr>
        <w:t>по</w:t>
      </w:r>
      <w:r>
        <w:rPr>
          <w:color w:val="212121"/>
          <w:spacing w:val="1"/>
          <w:sz w:val="28"/>
        </w:rPr>
        <w:t xml:space="preserve"> </w:t>
      </w:r>
      <w:r>
        <w:rPr>
          <w:color w:val="212121"/>
          <w:sz w:val="28"/>
        </w:rPr>
        <w:t>вопросам</w:t>
      </w:r>
      <w:r>
        <w:rPr>
          <w:color w:val="212121"/>
          <w:spacing w:val="1"/>
          <w:sz w:val="28"/>
        </w:rPr>
        <w:t xml:space="preserve"> </w:t>
      </w:r>
      <w:r>
        <w:rPr>
          <w:color w:val="212121"/>
          <w:sz w:val="28"/>
        </w:rPr>
        <w:t>повышения</w:t>
      </w:r>
      <w:r>
        <w:rPr>
          <w:color w:val="212121"/>
          <w:spacing w:val="71"/>
          <w:sz w:val="28"/>
        </w:rPr>
        <w:t xml:space="preserve"> </w:t>
      </w:r>
      <w:r>
        <w:rPr>
          <w:color w:val="212121"/>
          <w:sz w:val="28"/>
        </w:rPr>
        <w:t>квалификации</w:t>
      </w:r>
      <w:r>
        <w:rPr>
          <w:color w:val="212121"/>
          <w:spacing w:val="71"/>
          <w:sz w:val="28"/>
        </w:rPr>
        <w:t xml:space="preserve"> </w:t>
      </w:r>
      <w:r>
        <w:rPr>
          <w:color w:val="212121"/>
          <w:sz w:val="28"/>
        </w:rPr>
        <w:t>педагогических</w:t>
      </w:r>
      <w:r>
        <w:rPr>
          <w:color w:val="212121"/>
          <w:spacing w:val="-67"/>
          <w:sz w:val="28"/>
        </w:rPr>
        <w:t xml:space="preserve"> </w:t>
      </w:r>
      <w:r>
        <w:rPr>
          <w:color w:val="212121"/>
          <w:sz w:val="28"/>
        </w:rPr>
        <w:t>работников</w:t>
      </w:r>
      <w:r>
        <w:rPr>
          <w:color w:val="212121"/>
          <w:spacing w:val="1"/>
          <w:sz w:val="28"/>
        </w:rPr>
        <w:t xml:space="preserve"> </w:t>
      </w:r>
      <w:r>
        <w:rPr>
          <w:color w:val="212121"/>
          <w:sz w:val="28"/>
        </w:rPr>
        <w:t>в</w:t>
      </w:r>
      <w:r>
        <w:rPr>
          <w:color w:val="212121"/>
          <w:spacing w:val="1"/>
          <w:sz w:val="28"/>
        </w:rPr>
        <w:t xml:space="preserve"> </w:t>
      </w:r>
      <w:r>
        <w:rPr>
          <w:color w:val="212121"/>
          <w:sz w:val="28"/>
        </w:rPr>
        <w:t>сфере</w:t>
      </w:r>
      <w:r>
        <w:rPr>
          <w:color w:val="212121"/>
          <w:spacing w:val="1"/>
          <w:sz w:val="28"/>
        </w:rPr>
        <w:t xml:space="preserve"> </w:t>
      </w:r>
      <w:r>
        <w:rPr>
          <w:color w:val="212121"/>
          <w:sz w:val="28"/>
        </w:rPr>
        <w:t>воспитания;</w:t>
      </w:r>
      <w:r>
        <w:rPr>
          <w:color w:val="212121"/>
          <w:spacing w:val="1"/>
          <w:sz w:val="28"/>
        </w:rPr>
        <w:t xml:space="preserve"> </w:t>
      </w:r>
      <w:r>
        <w:rPr>
          <w:color w:val="212121"/>
          <w:sz w:val="28"/>
        </w:rPr>
        <w:t>психолого-педагогического</w:t>
      </w:r>
      <w:r>
        <w:rPr>
          <w:color w:val="212121"/>
          <w:spacing w:val="1"/>
          <w:sz w:val="28"/>
        </w:rPr>
        <w:t xml:space="preserve"> </w:t>
      </w:r>
      <w:r>
        <w:rPr>
          <w:color w:val="212121"/>
          <w:sz w:val="28"/>
        </w:rPr>
        <w:t>сопровождения</w:t>
      </w:r>
      <w:r>
        <w:rPr>
          <w:color w:val="212121"/>
          <w:spacing w:val="1"/>
          <w:sz w:val="28"/>
        </w:rPr>
        <w:t xml:space="preserve"> </w:t>
      </w:r>
      <w:r>
        <w:rPr>
          <w:color w:val="212121"/>
          <w:sz w:val="28"/>
        </w:rPr>
        <w:t>обучающихся,</w:t>
      </w:r>
      <w:r>
        <w:rPr>
          <w:color w:val="212121"/>
          <w:spacing w:val="1"/>
          <w:sz w:val="28"/>
        </w:rPr>
        <w:t xml:space="preserve"> </w:t>
      </w:r>
      <w:r>
        <w:rPr>
          <w:color w:val="212121"/>
          <w:sz w:val="28"/>
        </w:rPr>
        <w:t>в</w:t>
      </w:r>
      <w:r>
        <w:rPr>
          <w:color w:val="212121"/>
          <w:spacing w:val="1"/>
          <w:sz w:val="28"/>
        </w:rPr>
        <w:t xml:space="preserve"> </w:t>
      </w:r>
      <w:r>
        <w:rPr>
          <w:color w:val="212121"/>
          <w:sz w:val="28"/>
        </w:rPr>
        <w:t>том</w:t>
      </w:r>
      <w:r>
        <w:rPr>
          <w:color w:val="212121"/>
          <w:spacing w:val="1"/>
          <w:sz w:val="28"/>
        </w:rPr>
        <w:t xml:space="preserve"> </w:t>
      </w:r>
      <w:r>
        <w:rPr>
          <w:color w:val="212121"/>
          <w:sz w:val="28"/>
        </w:rPr>
        <w:t>числе</w:t>
      </w:r>
      <w:r>
        <w:rPr>
          <w:color w:val="212121"/>
          <w:spacing w:val="1"/>
          <w:sz w:val="28"/>
        </w:rPr>
        <w:t xml:space="preserve"> </w:t>
      </w:r>
      <w:r>
        <w:rPr>
          <w:color w:val="212121"/>
          <w:sz w:val="28"/>
        </w:rPr>
        <w:t>с</w:t>
      </w:r>
      <w:r>
        <w:rPr>
          <w:color w:val="212121"/>
          <w:spacing w:val="1"/>
          <w:sz w:val="28"/>
        </w:rPr>
        <w:t xml:space="preserve"> </w:t>
      </w:r>
      <w:r>
        <w:rPr>
          <w:color w:val="212121"/>
          <w:sz w:val="28"/>
        </w:rPr>
        <w:t>ОВЗ</w:t>
      </w:r>
      <w:r>
        <w:rPr>
          <w:color w:val="212121"/>
          <w:spacing w:val="1"/>
          <w:sz w:val="28"/>
        </w:rPr>
        <w:t xml:space="preserve"> </w:t>
      </w:r>
      <w:r>
        <w:rPr>
          <w:color w:val="212121"/>
          <w:sz w:val="28"/>
        </w:rPr>
        <w:t>и</w:t>
      </w:r>
      <w:r>
        <w:rPr>
          <w:color w:val="212121"/>
          <w:spacing w:val="1"/>
          <w:sz w:val="28"/>
        </w:rPr>
        <w:t xml:space="preserve"> </w:t>
      </w:r>
      <w:r>
        <w:rPr>
          <w:color w:val="212121"/>
          <w:sz w:val="28"/>
        </w:rPr>
        <w:t>других</w:t>
      </w:r>
      <w:r>
        <w:rPr>
          <w:color w:val="212121"/>
          <w:spacing w:val="1"/>
          <w:sz w:val="28"/>
        </w:rPr>
        <w:t xml:space="preserve"> </w:t>
      </w:r>
      <w:r>
        <w:rPr>
          <w:color w:val="212121"/>
          <w:sz w:val="28"/>
        </w:rPr>
        <w:t>категорий;</w:t>
      </w:r>
      <w:r>
        <w:rPr>
          <w:color w:val="212121"/>
          <w:spacing w:val="1"/>
          <w:sz w:val="28"/>
        </w:rPr>
        <w:t xml:space="preserve"> </w:t>
      </w:r>
      <w:r>
        <w:rPr>
          <w:color w:val="212121"/>
          <w:sz w:val="28"/>
        </w:rPr>
        <w:t>по</w:t>
      </w:r>
      <w:r>
        <w:rPr>
          <w:color w:val="212121"/>
          <w:spacing w:val="1"/>
          <w:sz w:val="28"/>
        </w:rPr>
        <w:t xml:space="preserve"> </w:t>
      </w:r>
      <w:r>
        <w:rPr>
          <w:color w:val="212121"/>
          <w:sz w:val="28"/>
        </w:rPr>
        <w:t>привлечению</w:t>
      </w:r>
      <w:r>
        <w:rPr>
          <w:color w:val="212121"/>
          <w:spacing w:val="1"/>
          <w:sz w:val="28"/>
        </w:rPr>
        <w:t xml:space="preserve"> </w:t>
      </w:r>
      <w:r>
        <w:rPr>
          <w:color w:val="212121"/>
          <w:sz w:val="28"/>
        </w:rPr>
        <w:t>специалистов</w:t>
      </w:r>
      <w:r>
        <w:rPr>
          <w:color w:val="212121"/>
          <w:spacing w:val="1"/>
          <w:sz w:val="28"/>
        </w:rPr>
        <w:t xml:space="preserve"> </w:t>
      </w:r>
      <w:r>
        <w:rPr>
          <w:color w:val="212121"/>
          <w:sz w:val="28"/>
        </w:rPr>
        <w:t>других</w:t>
      </w:r>
      <w:r>
        <w:rPr>
          <w:color w:val="212121"/>
          <w:spacing w:val="1"/>
          <w:sz w:val="28"/>
        </w:rPr>
        <w:t xml:space="preserve"> </w:t>
      </w:r>
      <w:r>
        <w:rPr>
          <w:color w:val="212121"/>
          <w:sz w:val="28"/>
        </w:rPr>
        <w:t>организаций</w:t>
      </w:r>
      <w:r>
        <w:rPr>
          <w:color w:val="212121"/>
          <w:spacing w:val="1"/>
          <w:sz w:val="28"/>
        </w:rPr>
        <w:t xml:space="preserve"> </w:t>
      </w:r>
      <w:r>
        <w:rPr>
          <w:color w:val="212121"/>
          <w:sz w:val="28"/>
        </w:rPr>
        <w:t>(образовательных,</w:t>
      </w:r>
      <w:r>
        <w:rPr>
          <w:color w:val="212121"/>
          <w:spacing w:val="1"/>
          <w:sz w:val="28"/>
        </w:rPr>
        <w:t xml:space="preserve"> </w:t>
      </w:r>
      <w:r>
        <w:rPr>
          <w:color w:val="212121"/>
          <w:sz w:val="28"/>
        </w:rPr>
        <w:t>социальных,</w:t>
      </w:r>
      <w:r>
        <w:rPr>
          <w:color w:val="212121"/>
          <w:spacing w:val="1"/>
          <w:sz w:val="28"/>
        </w:rPr>
        <w:t xml:space="preserve"> </w:t>
      </w:r>
      <w:r>
        <w:rPr>
          <w:color w:val="212121"/>
          <w:sz w:val="28"/>
        </w:rPr>
        <w:t>правоохранительных и</w:t>
      </w:r>
      <w:r>
        <w:rPr>
          <w:color w:val="212121"/>
          <w:spacing w:val="-3"/>
          <w:sz w:val="28"/>
        </w:rPr>
        <w:t xml:space="preserve"> </w:t>
      </w:r>
      <w:r>
        <w:rPr>
          <w:color w:val="212121"/>
          <w:sz w:val="28"/>
        </w:rPr>
        <w:t>др.).</w:t>
      </w:r>
    </w:p>
    <w:p w:rsidR="009727C6" w:rsidRDefault="009727C6" w:rsidP="009727C6">
      <w:pPr>
        <w:ind w:left="742"/>
        <w:jc w:val="both"/>
        <w:rPr>
          <w:sz w:val="28"/>
        </w:rPr>
      </w:pPr>
      <w:r>
        <w:rPr>
          <w:color w:val="212121"/>
          <w:sz w:val="28"/>
        </w:rPr>
        <w:t>Воспитательный</w:t>
      </w:r>
      <w:r>
        <w:rPr>
          <w:color w:val="212121"/>
          <w:spacing w:val="-4"/>
          <w:sz w:val="28"/>
        </w:rPr>
        <w:t xml:space="preserve"> </w:t>
      </w:r>
      <w:r>
        <w:rPr>
          <w:color w:val="212121"/>
          <w:sz w:val="28"/>
        </w:rPr>
        <w:t>процесс</w:t>
      </w:r>
      <w:r>
        <w:rPr>
          <w:color w:val="212121"/>
          <w:spacing w:val="-2"/>
          <w:sz w:val="28"/>
        </w:rPr>
        <w:t xml:space="preserve"> </w:t>
      </w:r>
      <w:r>
        <w:rPr>
          <w:color w:val="212121"/>
          <w:sz w:val="28"/>
        </w:rPr>
        <w:t>в</w:t>
      </w:r>
      <w:r>
        <w:rPr>
          <w:color w:val="212121"/>
          <w:spacing w:val="-5"/>
          <w:sz w:val="28"/>
        </w:rPr>
        <w:t xml:space="preserve"> </w:t>
      </w:r>
      <w:r>
        <w:rPr>
          <w:color w:val="212121"/>
          <w:sz w:val="28"/>
        </w:rPr>
        <w:t>школе</w:t>
      </w:r>
      <w:r>
        <w:rPr>
          <w:color w:val="212121"/>
          <w:spacing w:val="-4"/>
          <w:sz w:val="28"/>
        </w:rPr>
        <w:t xml:space="preserve"> </w:t>
      </w:r>
      <w:r>
        <w:rPr>
          <w:color w:val="212121"/>
          <w:sz w:val="28"/>
        </w:rPr>
        <w:t>обеспечивают</w:t>
      </w:r>
      <w:r>
        <w:rPr>
          <w:color w:val="212121"/>
          <w:spacing w:val="-4"/>
          <w:sz w:val="28"/>
        </w:rPr>
        <w:t xml:space="preserve"> </w:t>
      </w:r>
      <w:r>
        <w:rPr>
          <w:color w:val="212121"/>
          <w:sz w:val="28"/>
        </w:rPr>
        <w:t>специалисты:</w:t>
      </w:r>
    </w:p>
    <w:p w:rsidR="009727C6" w:rsidRDefault="00996046" w:rsidP="009727C6">
      <w:pPr>
        <w:spacing w:before="2" w:line="322" w:lineRule="exact"/>
        <w:ind w:left="742"/>
        <w:jc w:val="both"/>
        <w:rPr>
          <w:sz w:val="28"/>
        </w:rPr>
      </w:pPr>
      <w:r>
        <w:rPr>
          <w:color w:val="212121"/>
          <w:sz w:val="28"/>
        </w:rPr>
        <w:t>-педагог- организатор</w:t>
      </w:r>
      <w:r w:rsidR="009727C6">
        <w:rPr>
          <w:color w:val="212121"/>
          <w:spacing w:val="-2"/>
          <w:sz w:val="28"/>
        </w:rPr>
        <w:t xml:space="preserve"> </w:t>
      </w:r>
      <w:r w:rsidR="009727C6">
        <w:rPr>
          <w:color w:val="212121"/>
          <w:sz w:val="28"/>
        </w:rPr>
        <w:t>по</w:t>
      </w:r>
      <w:r w:rsidR="009727C6">
        <w:rPr>
          <w:color w:val="212121"/>
          <w:spacing w:val="-1"/>
          <w:sz w:val="28"/>
        </w:rPr>
        <w:t xml:space="preserve"> </w:t>
      </w:r>
      <w:r w:rsidR="009727C6">
        <w:rPr>
          <w:color w:val="212121"/>
          <w:sz w:val="28"/>
        </w:rPr>
        <w:t>воспитательной</w:t>
      </w:r>
      <w:r w:rsidR="009727C6">
        <w:rPr>
          <w:color w:val="212121"/>
          <w:spacing w:val="-5"/>
          <w:sz w:val="28"/>
        </w:rPr>
        <w:t xml:space="preserve"> </w:t>
      </w:r>
      <w:r w:rsidR="009727C6">
        <w:rPr>
          <w:color w:val="212121"/>
          <w:sz w:val="28"/>
        </w:rPr>
        <w:t>работе</w:t>
      </w:r>
    </w:p>
    <w:p w:rsidR="009727C6" w:rsidRDefault="009727C6" w:rsidP="009727C6">
      <w:pPr>
        <w:ind w:left="742"/>
        <w:rPr>
          <w:sz w:val="28"/>
        </w:rPr>
      </w:pPr>
      <w:r>
        <w:rPr>
          <w:color w:val="212121"/>
          <w:sz w:val="28"/>
        </w:rPr>
        <w:t>-классные</w:t>
      </w:r>
      <w:r>
        <w:rPr>
          <w:color w:val="212121"/>
          <w:spacing w:val="-5"/>
          <w:sz w:val="28"/>
        </w:rPr>
        <w:t xml:space="preserve"> </w:t>
      </w:r>
      <w:r>
        <w:rPr>
          <w:color w:val="212121"/>
          <w:sz w:val="28"/>
        </w:rPr>
        <w:t>руководители;</w:t>
      </w:r>
    </w:p>
    <w:p w:rsidR="009727C6" w:rsidRDefault="009727C6" w:rsidP="009727C6">
      <w:pPr>
        <w:ind w:left="742"/>
        <w:rPr>
          <w:sz w:val="28"/>
        </w:rPr>
      </w:pPr>
      <w:r>
        <w:rPr>
          <w:color w:val="212121"/>
          <w:sz w:val="28"/>
        </w:rPr>
        <w:t>-учителя-предметники;</w:t>
      </w:r>
    </w:p>
    <w:p w:rsidR="009727C6" w:rsidRDefault="00996046" w:rsidP="009727C6">
      <w:pPr>
        <w:spacing w:before="2" w:line="322" w:lineRule="exact"/>
        <w:ind w:left="742"/>
        <w:rPr>
          <w:sz w:val="28"/>
        </w:rPr>
      </w:pPr>
      <w:r>
        <w:rPr>
          <w:color w:val="212121"/>
          <w:sz w:val="28"/>
        </w:rPr>
        <w:t>-</w:t>
      </w:r>
      <w:r w:rsidR="009727C6">
        <w:rPr>
          <w:color w:val="212121"/>
          <w:sz w:val="28"/>
        </w:rPr>
        <w:t>библиотекарь;</w:t>
      </w:r>
    </w:p>
    <w:p w:rsidR="009727C6" w:rsidRDefault="009727C6" w:rsidP="009727C6">
      <w:pPr>
        <w:spacing w:line="322" w:lineRule="exact"/>
        <w:ind w:left="742"/>
        <w:rPr>
          <w:sz w:val="28"/>
        </w:rPr>
      </w:pPr>
      <w:r>
        <w:rPr>
          <w:color w:val="212121"/>
          <w:sz w:val="28"/>
        </w:rPr>
        <w:t>-педагог-психолог;</w:t>
      </w:r>
    </w:p>
    <w:p w:rsidR="009727C6" w:rsidRDefault="009727C6" w:rsidP="009727C6">
      <w:pPr>
        <w:spacing w:line="322" w:lineRule="exact"/>
        <w:ind w:left="742"/>
        <w:rPr>
          <w:sz w:val="28"/>
        </w:rPr>
      </w:pPr>
      <w:r>
        <w:rPr>
          <w:color w:val="212121"/>
          <w:sz w:val="28"/>
        </w:rPr>
        <w:t>-педагоги</w:t>
      </w:r>
      <w:r>
        <w:rPr>
          <w:color w:val="212121"/>
          <w:spacing w:val="-8"/>
          <w:sz w:val="28"/>
        </w:rPr>
        <w:t xml:space="preserve"> </w:t>
      </w:r>
      <w:r>
        <w:rPr>
          <w:color w:val="212121"/>
          <w:sz w:val="28"/>
        </w:rPr>
        <w:t>дополнительного</w:t>
      </w:r>
      <w:r>
        <w:rPr>
          <w:color w:val="212121"/>
          <w:spacing w:val="-3"/>
          <w:sz w:val="28"/>
        </w:rPr>
        <w:t xml:space="preserve"> </w:t>
      </w:r>
      <w:r>
        <w:rPr>
          <w:color w:val="212121"/>
          <w:sz w:val="28"/>
        </w:rPr>
        <w:t>образования</w:t>
      </w:r>
      <w:r>
        <w:rPr>
          <w:color w:val="212121"/>
          <w:spacing w:val="-5"/>
          <w:sz w:val="28"/>
        </w:rPr>
        <w:t xml:space="preserve"> </w:t>
      </w:r>
      <w:r>
        <w:rPr>
          <w:color w:val="212121"/>
          <w:sz w:val="28"/>
        </w:rPr>
        <w:t>.</w:t>
      </w:r>
    </w:p>
    <w:p w:rsidR="009727C6" w:rsidRDefault="007B2553" w:rsidP="009727C6">
      <w:pPr>
        <w:ind w:left="316" w:right="618" w:firstLine="425"/>
        <w:jc w:val="both"/>
        <w:rPr>
          <w:sz w:val="28"/>
        </w:rPr>
      </w:pPr>
      <w:r w:rsidRPr="007B2553">
        <w:pict>
          <v:rect id="_x0000_s1033" style="position:absolute;left:0;text-align:left;margin-left:463.3pt;margin-top:64.45pt;width:3.35pt;height:16.45pt;z-index:-251655168;mso-position-horizontal-relative:page" fillcolor="#ffc" stroked="f">
            <w10:wrap anchorx="page"/>
          </v:rect>
        </w:pict>
      </w:r>
      <w:r w:rsidR="009727C6">
        <w:rPr>
          <w:color w:val="212121"/>
          <w:sz w:val="28"/>
        </w:rPr>
        <w:t>Общая</w:t>
      </w:r>
      <w:r w:rsidR="009727C6">
        <w:rPr>
          <w:color w:val="212121"/>
          <w:spacing w:val="1"/>
          <w:sz w:val="28"/>
        </w:rPr>
        <w:t xml:space="preserve"> </w:t>
      </w:r>
      <w:r w:rsidR="009727C6">
        <w:rPr>
          <w:color w:val="212121"/>
          <w:sz w:val="28"/>
        </w:rPr>
        <w:t>численность</w:t>
      </w:r>
      <w:r w:rsidR="009727C6">
        <w:rPr>
          <w:color w:val="212121"/>
          <w:spacing w:val="1"/>
          <w:sz w:val="28"/>
        </w:rPr>
        <w:t xml:space="preserve"> </w:t>
      </w:r>
      <w:r w:rsidR="009727C6">
        <w:rPr>
          <w:color w:val="212121"/>
          <w:sz w:val="28"/>
        </w:rPr>
        <w:t>педагогических</w:t>
      </w:r>
      <w:r w:rsidR="009727C6">
        <w:rPr>
          <w:color w:val="212121"/>
          <w:spacing w:val="1"/>
          <w:sz w:val="28"/>
        </w:rPr>
        <w:t xml:space="preserve"> </w:t>
      </w:r>
      <w:r w:rsidR="009727C6">
        <w:rPr>
          <w:color w:val="212121"/>
          <w:sz w:val="28"/>
        </w:rPr>
        <w:t>работников</w:t>
      </w:r>
      <w:r w:rsidR="009727C6">
        <w:rPr>
          <w:color w:val="212121"/>
          <w:spacing w:val="1"/>
          <w:sz w:val="28"/>
        </w:rPr>
        <w:t xml:space="preserve"> </w:t>
      </w:r>
      <w:r w:rsidR="009727C6">
        <w:rPr>
          <w:color w:val="212121"/>
          <w:sz w:val="28"/>
        </w:rPr>
        <w:t>МКОУ</w:t>
      </w:r>
      <w:r w:rsidR="00996046">
        <w:rPr>
          <w:color w:val="212121"/>
          <w:sz w:val="28"/>
        </w:rPr>
        <w:t xml:space="preserve"> Семеновской </w:t>
      </w:r>
      <w:r w:rsidR="009727C6">
        <w:rPr>
          <w:color w:val="212121"/>
          <w:spacing w:val="1"/>
          <w:sz w:val="28"/>
        </w:rPr>
        <w:t xml:space="preserve"> </w:t>
      </w:r>
      <w:r w:rsidR="009727C6">
        <w:rPr>
          <w:color w:val="212121"/>
          <w:sz w:val="28"/>
        </w:rPr>
        <w:t>СШ</w:t>
      </w:r>
      <w:r w:rsidR="009727C6">
        <w:rPr>
          <w:color w:val="212121"/>
          <w:spacing w:val="1"/>
          <w:sz w:val="28"/>
        </w:rPr>
        <w:t xml:space="preserve">  </w:t>
      </w:r>
      <w:r w:rsidR="009727C6">
        <w:rPr>
          <w:color w:val="212121"/>
          <w:sz w:val="28"/>
        </w:rPr>
        <w:t>-</w:t>
      </w:r>
      <w:r w:rsidR="009727C6">
        <w:rPr>
          <w:color w:val="212121"/>
          <w:spacing w:val="70"/>
          <w:sz w:val="28"/>
        </w:rPr>
        <w:t xml:space="preserve"> </w:t>
      </w:r>
      <w:r w:rsidR="00996046">
        <w:rPr>
          <w:color w:val="212121"/>
          <w:sz w:val="28"/>
        </w:rPr>
        <w:t>12</w:t>
      </w:r>
      <w:r w:rsidR="009727C6">
        <w:rPr>
          <w:color w:val="212121"/>
          <w:spacing w:val="1"/>
          <w:sz w:val="28"/>
        </w:rPr>
        <w:t xml:space="preserve"> </w:t>
      </w:r>
      <w:r w:rsidR="00996046">
        <w:rPr>
          <w:color w:val="212121"/>
          <w:sz w:val="28"/>
        </w:rPr>
        <w:t>человек</w:t>
      </w:r>
      <w:r w:rsidR="009727C6">
        <w:rPr>
          <w:color w:val="212121"/>
          <w:sz w:val="28"/>
        </w:rPr>
        <w:t>, из них</w:t>
      </w:r>
      <w:r w:rsidR="009727C6">
        <w:rPr>
          <w:color w:val="212121"/>
          <w:spacing w:val="1"/>
          <w:sz w:val="28"/>
        </w:rPr>
        <w:t xml:space="preserve"> </w:t>
      </w:r>
      <w:r w:rsidR="00996046">
        <w:rPr>
          <w:color w:val="212121"/>
          <w:sz w:val="28"/>
        </w:rPr>
        <w:t>3</w:t>
      </w:r>
      <w:r w:rsidR="009727C6">
        <w:rPr>
          <w:color w:val="212121"/>
          <w:sz w:val="28"/>
        </w:rPr>
        <w:t xml:space="preserve"> человек</w:t>
      </w:r>
      <w:r w:rsidR="00996046">
        <w:rPr>
          <w:color w:val="212121"/>
          <w:sz w:val="28"/>
        </w:rPr>
        <w:t>а</w:t>
      </w:r>
      <w:r w:rsidR="009727C6">
        <w:rPr>
          <w:color w:val="212121"/>
          <w:sz w:val="28"/>
        </w:rPr>
        <w:t xml:space="preserve"> имеют первую</w:t>
      </w:r>
      <w:r w:rsidR="009727C6">
        <w:rPr>
          <w:color w:val="212121"/>
          <w:spacing w:val="1"/>
          <w:sz w:val="28"/>
        </w:rPr>
        <w:t xml:space="preserve"> </w:t>
      </w:r>
      <w:r w:rsidR="009727C6">
        <w:rPr>
          <w:color w:val="212121"/>
          <w:sz w:val="28"/>
        </w:rPr>
        <w:t>квалификационную</w:t>
      </w:r>
      <w:r w:rsidR="009727C6">
        <w:rPr>
          <w:color w:val="212121"/>
          <w:spacing w:val="1"/>
          <w:sz w:val="28"/>
        </w:rPr>
        <w:t xml:space="preserve"> </w:t>
      </w:r>
      <w:r w:rsidR="009727C6">
        <w:rPr>
          <w:color w:val="212121"/>
          <w:sz w:val="28"/>
        </w:rPr>
        <w:t>категорию.</w:t>
      </w:r>
      <w:r w:rsidR="009727C6">
        <w:rPr>
          <w:color w:val="212121"/>
          <w:spacing w:val="1"/>
          <w:sz w:val="28"/>
        </w:rPr>
        <w:t xml:space="preserve"> </w:t>
      </w:r>
      <w:r w:rsidR="009727C6">
        <w:rPr>
          <w:color w:val="212121"/>
          <w:sz w:val="28"/>
        </w:rPr>
        <w:t>Психолого-педагогическое</w:t>
      </w:r>
      <w:r w:rsidR="009727C6">
        <w:rPr>
          <w:color w:val="212121"/>
          <w:spacing w:val="1"/>
          <w:sz w:val="28"/>
        </w:rPr>
        <w:t xml:space="preserve"> </w:t>
      </w:r>
      <w:r w:rsidR="009727C6">
        <w:rPr>
          <w:color w:val="212121"/>
          <w:sz w:val="28"/>
        </w:rPr>
        <w:t>сопровождение обучающихся, в том числе и обучающихся с ОВЗ, обеспечивают</w:t>
      </w:r>
      <w:r w:rsidR="009727C6">
        <w:rPr>
          <w:color w:val="212121"/>
          <w:spacing w:val="1"/>
          <w:sz w:val="28"/>
        </w:rPr>
        <w:t xml:space="preserve"> </w:t>
      </w:r>
      <w:r w:rsidR="009727C6">
        <w:rPr>
          <w:color w:val="212121"/>
          <w:spacing w:val="-2"/>
          <w:sz w:val="28"/>
        </w:rPr>
        <w:t xml:space="preserve"> </w:t>
      </w:r>
      <w:r w:rsidR="00996046">
        <w:rPr>
          <w:color w:val="212121"/>
          <w:sz w:val="28"/>
        </w:rPr>
        <w:t>педагог-дефектолог</w:t>
      </w:r>
      <w:r w:rsidR="009727C6">
        <w:rPr>
          <w:color w:val="212121"/>
          <w:sz w:val="28"/>
        </w:rPr>
        <w:t>,</w:t>
      </w:r>
      <w:r w:rsidR="009727C6">
        <w:rPr>
          <w:color w:val="212121"/>
          <w:spacing w:val="-2"/>
          <w:sz w:val="28"/>
        </w:rPr>
        <w:t xml:space="preserve"> </w:t>
      </w:r>
      <w:r w:rsidR="00996046">
        <w:rPr>
          <w:color w:val="212121"/>
          <w:sz w:val="28"/>
        </w:rPr>
        <w:t>педагог -логопед</w:t>
      </w:r>
      <w:r w:rsidR="009727C6">
        <w:rPr>
          <w:color w:val="212121"/>
          <w:sz w:val="28"/>
        </w:rPr>
        <w:t>.</w:t>
      </w:r>
    </w:p>
    <w:p w:rsidR="009727C6" w:rsidRDefault="009727C6" w:rsidP="009727C6">
      <w:pPr>
        <w:spacing w:before="1"/>
        <w:ind w:left="316" w:right="621" w:firstLine="425"/>
        <w:jc w:val="both"/>
        <w:rPr>
          <w:sz w:val="28"/>
        </w:rPr>
      </w:pPr>
      <w:r>
        <w:rPr>
          <w:color w:val="212121"/>
          <w:sz w:val="28"/>
        </w:rPr>
        <w:t>Классное</w:t>
      </w:r>
      <w:r>
        <w:rPr>
          <w:color w:val="212121"/>
          <w:spacing w:val="1"/>
          <w:sz w:val="28"/>
        </w:rPr>
        <w:t xml:space="preserve"> </w:t>
      </w:r>
      <w:r>
        <w:rPr>
          <w:color w:val="212121"/>
          <w:sz w:val="28"/>
        </w:rPr>
        <w:t>руководство</w:t>
      </w:r>
      <w:r>
        <w:rPr>
          <w:color w:val="212121"/>
          <w:spacing w:val="1"/>
          <w:sz w:val="28"/>
        </w:rPr>
        <w:t xml:space="preserve"> </w:t>
      </w:r>
      <w:r>
        <w:rPr>
          <w:color w:val="212121"/>
          <w:sz w:val="28"/>
        </w:rPr>
        <w:t>в</w:t>
      </w:r>
      <w:r>
        <w:rPr>
          <w:color w:val="212121"/>
          <w:spacing w:val="1"/>
          <w:sz w:val="28"/>
        </w:rPr>
        <w:t xml:space="preserve"> </w:t>
      </w:r>
      <w:r>
        <w:rPr>
          <w:color w:val="212121"/>
          <w:sz w:val="28"/>
        </w:rPr>
        <w:t>1–11-х</w:t>
      </w:r>
      <w:r>
        <w:rPr>
          <w:color w:val="212121"/>
          <w:spacing w:val="1"/>
          <w:sz w:val="28"/>
        </w:rPr>
        <w:t xml:space="preserve"> </w:t>
      </w:r>
      <w:r>
        <w:rPr>
          <w:color w:val="212121"/>
          <w:sz w:val="28"/>
        </w:rPr>
        <w:t>классах</w:t>
      </w:r>
      <w:r>
        <w:rPr>
          <w:color w:val="212121"/>
          <w:spacing w:val="1"/>
          <w:sz w:val="28"/>
        </w:rPr>
        <w:t xml:space="preserve"> </w:t>
      </w:r>
      <w:r>
        <w:rPr>
          <w:color w:val="212121"/>
          <w:sz w:val="28"/>
        </w:rPr>
        <w:t>осуществляют</w:t>
      </w:r>
      <w:r>
        <w:rPr>
          <w:color w:val="212121"/>
          <w:spacing w:val="1"/>
          <w:sz w:val="28"/>
        </w:rPr>
        <w:t xml:space="preserve"> </w:t>
      </w:r>
      <w:r w:rsidR="00996046">
        <w:rPr>
          <w:color w:val="212121"/>
          <w:sz w:val="28"/>
        </w:rPr>
        <w:t>8</w:t>
      </w:r>
      <w:r>
        <w:rPr>
          <w:color w:val="212121"/>
          <w:spacing w:val="1"/>
          <w:sz w:val="28"/>
        </w:rPr>
        <w:t xml:space="preserve"> </w:t>
      </w:r>
      <w:r>
        <w:rPr>
          <w:color w:val="212121"/>
          <w:sz w:val="28"/>
        </w:rPr>
        <w:t>классных</w:t>
      </w:r>
      <w:r>
        <w:rPr>
          <w:color w:val="212121"/>
          <w:spacing w:val="1"/>
          <w:sz w:val="28"/>
        </w:rPr>
        <w:t xml:space="preserve"> </w:t>
      </w:r>
      <w:r>
        <w:rPr>
          <w:color w:val="212121"/>
          <w:sz w:val="28"/>
        </w:rPr>
        <w:t>руководителей.</w:t>
      </w:r>
    </w:p>
    <w:p w:rsidR="009727C6" w:rsidRDefault="009727C6" w:rsidP="009727C6">
      <w:pPr>
        <w:ind w:left="316" w:right="627" w:firstLine="425"/>
        <w:jc w:val="both"/>
        <w:rPr>
          <w:sz w:val="28"/>
        </w:rPr>
      </w:pPr>
      <w:r>
        <w:rPr>
          <w:color w:val="212121"/>
          <w:sz w:val="28"/>
        </w:rPr>
        <w:t>Ежегодно педработники проходят повышение квалификации по актуальным</w:t>
      </w:r>
      <w:r>
        <w:rPr>
          <w:color w:val="212121"/>
          <w:spacing w:val="1"/>
          <w:sz w:val="28"/>
        </w:rPr>
        <w:t xml:space="preserve"> </w:t>
      </w:r>
      <w:r>
        <w:rPr>
          <w:color w:val="212121"/>
          <w:sz w:val="28"/>
        </w:rPr>
        <w:t>вопросам</w:t>
      </w:r>
      <w:r>
        <w:rPr>
          <w:color w:val="212121"/>
          <w:spacing w:val="-3"/>
          <w:sz w:val="28"/>
        </w:rPr>
        <w:t xml:space="preserve"> </w:t>
      </w:r>
      <w:r>
        <w:rPr>
          <w:color w:val="212121"/>
          <w:sz w:val="28"/>
        </w:rPr>
        <w:t>воспитания в</w:t>
      </w:r>
      <w:r>
        <w:rPr>
          <w:color w:val="212121"/>
          <w:spacing w:val="-2"/>
          <w:sz w:val="28"/>
        </w:rPr>
        <w:t xml:space="preserve"> </w:t>
      </w:r>
      <w:r>
        <w:rPr>
          <w:color w:val="212121"/>
          <w:sz w:val="28"/>
        </w:rPr>
        <w:t>соответствии</w:t>
      </w:r>
      <w:r>
        <w:rPr>
          <w:color w:val="212121"/>
          <w:spacing w:val="-1"/>
          <w:sz w:val="28"/>
        </w:rPr>
        <w:t xml:space="preserve"> </w:t>
      </w:r>
      <w:r>
        <w:rPr>
          <w:color w:val="212121"/>
          <w:sz w:val="28"/>
        </w:rPr>
        <w:t>с</w:t>
      </w:r>
      <w:r>
        <w:rPr>
          <w:color w:val="212121"/>
          <w:spacing w:val="-1"/>
          <w:sz w:val="28"/>
        </w:rPr>
        <w:t xml:space="preserve"> </w:t>
      </w:r>
      <w:r>
        <w:rPr>
          <w:color w:val="212121"/>
          <w:sz w:val="28"/>
        </w:rPr>
        <w:t>планом-графиком.</w:t>
      </w:r>
    </w:p>
    <w:p w:rsidR="009727C6" w:rsidRDefault="009727C6" w:rsidP="009727C6">
      <w:pPr>
        <w:pStyle w:val="Heading1"/>
        <w:numPr>
          <w:ilvl w:val="3"/>
          <w:numId w:val="7"/>
        </w:numPr>
        <w:tabs>
          <w:tab w:val="left" w:pos="1234"/>
        </w:tabs>
        <w:spacing w:before="6"/>
        <w:jc w:val="both"/>
      </w:pPr>
      <w:r>
        <w:rPr>
          <w:color w:val="0D0D0D"/>
        </w:rPr>
        <w:t>Нормативно-методическое</w:t>
      </w:r>
      <w:r>
        <w:rPr>
          <w:color w:val="0D0D0D"/>
          <w:spacing w:val="-7"/>
        </w:rPr>
        <w:t xml:space="preserve"> </w:t>
      </w:r>
      <w:r>
        <w:rPr>
          <w:color w:val="0D0D0D"/>
        </w:rPr>
        <w:t>обеспечение</w:t>
      </w:r>
    </w:p>
    <w:p w:rsidR="009727C6" w:rsidRDefault="009727C6" w:rsidP="009727C6">
      <w:pPr>
        <w:spacing w:before="42" w:line="276" w:lineRule="auto"/>
        <w:ind w:left="316" w:right="618" w:firstLine="425"/>
        <w:jc w:val="both"/>
        <w:rPr>
          <w:sz w:val="28"/>
        </w:rPr>
      </w:pPr>
      <w:r>
        <w:rPr>
          <w:sz w:val="28"/>
        </w:rPr>
        <w:t>Управление</w:t>
      </w:r>
      <w:r>
        <w:rPr>
          <w:spacing w:val="1"/>
          <w:sz w:val="28"/>
        </w:rPr>
        <w:t xml:space="preserve"> </w:t>
      </w:r>
      <w:r>
        <w:rPr>
          <w:sz w:val="28"/>
        </w:rPr>
        <w:t>качеством</w:t>
      </w:r>
      <w:r>
        <w:rPr>
          <w:spacing w:val="1"/>
          <w:sz w:val="28"/>
        </w:rPr>
        <w:t xml:space="preserve"> </w:t>
      </w:r>
      <w:r>
        <w:rPr>
          <w:sz w:val="28"/>
        </w:rPr>
        <w:t>воспитательной</w:t>
      </w:r>
      <w:r>
        <w:rPr>
          <w:spacing w:val="1"/>
          <w:sz w:val="28"/>
        </w:rPr>
        <w:t xml:space="preserve"> </w:t>
      </w:r>
      <w:r>
        <w:rPr>
          <w:sz w:val="28"/>
        </w:rPr>
        <w:t>деятельности</w:t>
      </w:r>
      <w:r>
        <w:rPr>
          <w:spacing w:val="1"/>
          <w:sz w:val="28"/>
        </w:rPr>
        <w:t xml:space="preserve"> </w:t>
      </w:r>
      <w:r>
        <w:rPr>
          <w:sz w:val="28"/>
        </w:rPr>
        <w:t>в МКОУ</w:t>
      </w:r>
      <w:r w:rsidR="00996046">
        <w:rPr>
          <w:sz w:val="28"/>
        </w:rPr>
        <w:t xml:space="preserve"> Семеновской</w:t>
      </w:r>
      <w:r>
        <w:rPr>
          <w:spacing w:val="1"/>
          <w:sz w:val="28"/>
        </w:rPr>
        <w:t xml:space="preserve"> </w:t>
      </w:r>
      <w:r>
        <w:rPr>
          <w:sz w:val="28"/>
        </w:rPr>
        <w:t>СШ</w:t>
      </w:r>
      <w:r>
        <w:rPr>
          <w:spacing w:val="1"/>
          <w:sz w:val="28"/>
        </w:rPr>
        <w:t xml:space="preserve"> </w:t>
      </w:r>
      <w:r>
        <w:rPr>
          <w:spacing w:val="-67"/>
          <w:sz w:val="28"/>
        </w:rPr>
        <w:t xml:space="preserve"> </w:t>
      </w:r>
      <w:r>
        <w:rPr>
          <w:sz w:val="28"/>
        </w:rPr>
        <w:t>обеспечивают</w:t>
      </w:r>
      <w:r>
        <w:rPr>
          <w:spacing w:val="-2"/>
          <w:sz w:val="28"/>
        </w:rPr>
        <w:t xml:space="preserve"> </w:t>
      </w:r>
      <w:r>
        <w:rPr>
          <w:sz w:val="28"/>
        </w:rPr>
        <w:t>следующие</w:t>
      </w:r>
      <w:r>
        <w:rPr>
          <w:spacing w:val="-1"/>
          <w:sz w:val="28"/>
        </w:rPr>
        <w:t xml:space="preserve"> </w:t>
      </w:r>
      <w:r>
        <w:rPr>
          <w:sz w:val="28"/>
        </w:rPr>
        <w:t>локальные нормативно-правовые</w:t>
      </w:r>
      <w:r>
        <w:rPr>
          <w:spacing w:val="-1"/>
          <w:sz w:val="28"/>
        </w:rPr>
        <w:t xml:space="preserve"> </w:t>
      </w:r>
      <w:r>
        <w:rPr>
          <w:sz w:val="28"/>
        </w:rPr>
        <w:t>акты:</w:t>
      </w:r>
    </w:p>
    <w:p w:rsidR="009727C6" w:rsidRDefault="009727C6" w:rsidP="009727C6">
      <w:pPr>
        <w:pStyle w:val="a4"/>
        <w:spacing w:before="1"/>
        <w:ind w:left="0"/>
        <w:jc w:val="left"/>
      </w:pPr>
    </w:p>
    <w:p w:rsidR="009727C6" w:rsidRDefault="007B2553" w:rsidP="009727C6">
      <w:pPr>
        <w:spacing w:before="1"/>
        <w:ind w:left="742"/>
        <w:rPr>
          <w:sz w:val="28"/>
        </w:rPr>
      </w:pPr>
      <w:hyperlink r:id="rId10">
        <w:r w:rsidR="009727C6">
          <w:rPr>
            <w:sz w:val="28"/>
          </w:rPr>
          <w:t>Положение</w:t>
        </w:r>
        <w:r w:rsidR="009727C6">
          <w:rPr>
            <w:spacing w:val="-3"/>
            <w:sz w:val="28"/>
          </w:rPr>
          <w:t xml:space="preserve"> </w:t>
        </w:r>
        <w:r w:rsidR="009727C6">
          <w:rPr>
            <w:sz w:val="28"/>
          </w:rPr>
          <w:t>об</w:t>
        </w:r>
        <w:r w:rsidR="009727C6">
          <w:rPr>
            <w:spacing w:val="-2"/>
            <w:sz w:val="28"/>
          </w:rPr>
          <w:t xml:space="preserve"> </w:t>
        </w:r>
        <w:r w:rsidR="009727C6">
          <w:rPr>
            <w:sz w:val="28"/>
          </w:rPr>
          <w:t>Управляющем</w:t>
        </w:r>
        <w:r w:rsidR="009727C6">
          <w:rPr>
            <w:spacing w:val="-4"/>
            <w:sz w:val="28"/>
          </w:rPr>
          <w:t xml:space="preserve"> </w:t>
        </w:r>
        <w:r w:rsidR="009727C6">
          <w:rPr>
            <w:sz w:val="28"/>
          </w:rPr>
          <w:t>совете</w:t>
        </w:r>
      </w:hyperlink>
    </w:p>
    <w:p w:rsidR="009727C6" w:rsidRDefault="009727C6" w:rsidP="009727C6">
      <w:pPr>
        <w:pStyle w:val="a4"/>
        <w:spacing w:before="4"/>
        <w:ind w:left="0"/>
        <w:jc w:val="left"/>
      </w:pPr>
    </w:p>
    <w:p w:rsidR="009727C6" w:rsidRDefault="007B2553" w:rsidP="009727C6">
      <w:pPr>
        <w:spacing w:line="448" w:lineRule="auto"/>
        <w:ind w:left="742" w:right="3147"/>
        <w:rPr>
          <w:sz w:val="28"/>
        </w:rPr>
      </w:pPr>
      <w:hyperlink r:id="rId11">
        <w:r w:rsidR="009727C6">
          <w:rPr>
            <w:sz w:val="28"/>
          </w:rPr>
          <w:t>Положение о школьной форме и внешнем виде учащихся</w:t>
        </w:r>
      </w:hyperlink>
      <w:r w:rsidR="009727C6">
        <w:rPr>
          <w:spacing w:val="-67"/>
          <w:sz w:val="28"/>
        </w:rPr>
        <w:t xml:space="preserve"> </w:t>
      </w:r>
      <w:hyperlink r:id="rId12">
        <w:r w:rsidR="009727C6">
          <w:rPr>
            <w:sz w:val="28"/>
          </w:rPr>
          <w:t>Положение</w:t>
        </w:r>
        <w:r w:rsidR="009727C6">
          <w:rPr>
            <w:spacing w:val="-1"/>
            <w:sz w:val="28"/>
          </w:rPr>
          <w:t xml:space="preserve"> </w:t>
        </w:r>
        <w:r w:rsidR="009727C6">
          <w:rPr>
            <w:sz w:val="28"/>
          </w:rPr>
          <w:t>о</w:t>
        </w:r>
        <w:r w:rsidR="009727C6">
          <w:rPr>
            <w:spacing w:val="-4"/>
            <w:sz w:val="28"/>
          </w:rPr>
          <w:t xml:space="preserve"> </w:t>
        </w:r>
        <w:r w:rsidR="009727C6">
          <w:rPr>
            <w:sz w:val="28"/>
          </w:rPr>
          <w:t>правилах поведения учащихся</w:t>
        </w:r>
        <w:r w:rsidR="009727C6">
          <w:rPr>
            <w:spacing w:val="-1"/>
            <w:sz w:val="28"/>
          </w:rPr>
          <w:t xml:space="preserve"> </w:t>
        </w:r>
        <w:r w:rsidR="009727C6">
          <w:rPr>
            <w:sz w:val="28"/>
          </w:rPr>
          <w:t>в</w:t>
        </w:r>
        <w:r w:rsidR="009727C6">
          <w:rPr>
            <w:spacing w:val="-3"/>
            <w:sz w:val="28"/>
          </w:rPr>
          <w:t xml:space="preserve"> </w:t>
        </w:r>
        <w:r w:rsidR="009727C6">
          <w:rPr>
            <w:sz w:val="28"/>
          </w:rPr>
          <w:t>школе</w:t>
        </w:r>
      </w:hyperlink>
    </w:p>
    <w:p w:rsidR="009727C6" w:rsidRDefault="007B2553" w:rsidP="009727C6">
      <w:pPr>
        <w:spacing w:before="78"/>
        <w:ind w:left="742"/>
        <w:rPr>
          <w:sz w:val="28"/>
        </w:rPr>
      </w:pPr>
      <w:hyperlink r:id="rId13">
        <w:r w:rsidR="009727C6">
          <w:rPr>
            <w:sz w:val="28"/>
          </w:rPr>
          <w:t>Положение</w:t>
        </w:r>
        <w:r w:rsidR="009727C6">
          <w:rPr>
            <w:spacing w:val="-2"/>
            <w:sz w:val="28"/>
          </w:rPr>
          <w:t xml:space="preserve"> </w:t>
        </w:r>
        <w:r w:rsidR="009727C6">
          <w:rPr>
            <w:sz w:val="28"/>
          </w:rPr>
          <w:t>о</w:t>
        </w:r>
        <w:r w:rsidR="009727C6">
          <w:rPr>
            <w:spacing w:val="-4"/>
            <w:sz w:val="28"/>
          </w:rPr>
          <w:t xml:space="preserve"> </w:t>
        </w:r>
        <w:r w:rsidR="009727C6">
          <w:rPr>
            <w:sz w:val="28"/>
          </w:rPr>
          <w:t>дежурстве</w:t>
        </w:r>
        <w:r w:rsidR="009727C6">
          <w:rPr>
            <w:spacing w:val="-2"/>
            <w:sz w:val="28"/>
          </w:rPr>
          <w:t xml:space="preserve"> </w:t>
        </w:r>
        <w:r w:rsidR="009727C6">
          <w:rPr>
            <w:sz w:val="28"/>
          </w:rPr>
          <w:t>по школе</w:t>
        </w:r>
      </w:hyperlink>
    </w:p>
    <w:p w:rsidR="009727C6" w:rsidRDefault="009727C6" w:rsidP="009727C6">
      <w:pPr>
        <w:pStyle w:val="a4"/>
        <w:spacing w:before="2"/>
        <w:ind w:left="0"/>
        <w:jc w:val="left"/>
      </w:pPr>
    </w:p>
    <w:p w:rsidR="009727C6" w:rsidRDefault="007B2553" w:rsidP="009727C6">
      <w:pPr>
        <w:spacing w:line="448" w:lineRule="auto"/>
        <w:ind w:left="742" w:right="3110"/>
        <w:rPr>
          <w:sz w:val="28"/>
        </w:rPr>
      </w:pPr>
      <w:hyperlink r:id="rId14">
        <w:r w:rsidR="009727C6">
          <w:rPr>
            <w:sz w:val="28"/>
          </w:rPr>
          <w:t>Положение о классных родительских собраниях</w:t>
        </w:r>
      </w:hyperlink>
      <w:r w:rsidR="009727C6">
        <w:rPr>
          <w:spacing w:val="1"/>
          <w:sz w:val="28"/>
        </w:rPr>
        <w:t xml:space="preserve"> </w:t>
      </w:r>
      <w:hyperlink r:id="rId15">
        <w:r w:rsidR="009727C6">
          <w:rPr>
            <w:sz w:val="28"/>
          </w:rPr>
          <w:t>Положение</w:t>
        </w:r>
        <w:r w:rsidR="009727C6">
          <w:rPr>
            <w:spacing w:val="-4"/>
            <w:sz w:val="28"/>
          </w:rPr>
          <w:t xml:space="preserve"> </w:t>
        </w:r>
        <w:r w:rsidR="009727C6">
          <w:rPr>
            <w:sz w:val="28"/>
          </w:rPr>
          <w:t>об</w:t>
        </w:r>
        <w:r w:rsidR="009727C6">
          <w:rPr>
            <w:spacing w:val="-3"/>
            <w:sz w:val="28"/>
          </w:rPr>
          <w:t xml:space="preserve"> </w:t>
        </w:r>
        <w:r w:rsidR="009727C6">
          <w:rPr>
            <w:sz w:val="28"/>
          </w:rPr>
          <w:t>общешкольном</w:t>
        </w:r>
        <w:r w:rsidR="009727C6">
          <w:rPr>
            <w:spacing w:val="-6"/>
            <w:sz w:val="28"/>
          </w:rPr>
          <w:t xml:space="preserve"> </w:t>
        </w:r>
        <w:r w:rsidR="009727C6">
          <w:rPr>
            <w:sz w:val="28"/>
          </w:rPr>
          <w:t>родительском</w:t>
        </w:r>
        <w:r w:rsidR="009727C6">
          <w:rPr>
            <w:spacing w:val="-3"/>
            <w:sz w:val="28"/>
          </w:rPr>
          <w:t xml:space="preserve"> </w:t>
        </w:r>
        <w:r w:rsidR="009727C6">
          <w:rPr>
            <w:sz w:val="28"/>
          </w:rPr>
          <w:t>собрании</w:t>
        </w:r>
      </w:hyperlink>
    </w:p>
    <w:p w:rsidR="009727C6" w:rsidRDefault="007B2553" w:rsidP="00996046">
      <w:pPr>
        <w:spacing w:before="1"/>
        <w:ind w:left="742"/>
      </w:pPr>
      <w:hyperlink r:id="rId16">
        <w:r w:rsidR="009727C6">
          <w:rPr>
            <w:sz w:val="28"/>
          </w:rPr>
          <w:t>Положение</w:t>
        </w:r>
        <w:r w:rsidR="009727C6">
          <w:rPr>
            <w:spacing w:val="-2"/>
            <w:sz w:val="28"/>
          </w:rPr>
          <w:t xml:space="preserve"> </w:t>
        </w:r>
        <w:r w:rsidR="009727C6">
          <w:rPr>
            <w:sz w:val="28"/>
          </w:rPr>
          <w:t>о</w:t>
        </w:r>
        <w:r w:rsidR="009727C6">
          <w:rPr>
            <w:spacing w:val="-1"/>
            <w:sz w:val="28"/>
          </w:rPr>
          <w:t xml:space="preserve"> </w:t>
        </w:r>
        <w:r w:rsidR="009727C6">
          <w:rPr>
            <w:sz w:val="28"/>
          </w:rPr>
          <w:t>Службе</w:t>
        </w:r>
        <w:r w:rsidR="009727C6">
          <w:rPr>
            <w:spacing w:val="-1"/>
            <w:sz w:val="28"/>
          </w:rPr>
          <w:t xml:space="preserve"> </w:t>
        </w:r>
        <w:r w:rsidR="009727C6">
          <w:rPr>
            <w:sz w:val="28"/>
          </w:rPr>
          <w:t>школьной</w:t>
        </w:r>
        <w:r w:rsidR="009727C6">
          <w:rPr>
            <w:spacing w:val="-1"/>
            <w:sz w:val="28"/>
          </w:rPr>
          <w:t xml:space="preserve"> </w:t>
        </w:r>
        <w:r w:rsidR="009727C6">
          <w:rPr>
            <w:sz w:val="28"/>
          </w:rPr>
          <w:t>медиации</w:t>
        </w:r>
        <w:r w:rsidR="009727C6">
          <w:rPr>
            <w:spacing w:val="2"/>
            <w:sz w:val="28"/>
          </w:rPr>
          <w:t xml:space="preserve"> </w:t>
        </w:r>
        <w:r w:rsidR="00996046">
          <w:rPr>
            <w:sz w:val="28"/>
          </w:rPr>
          <w:t>МК</w:t>
        </w:r>
        <w:r w:rsidR="009727C6">
          <w:rPr>
            <w:sz w:val="28"/>
          </w:rPr>
          <w:t>ОУ</w:t>
        </w:r>
        <w:r w:rsidR="00996046">
          <w:rPr>
            <w:sz w:val="28"/>
          </w:rPr>
          <w:t xml:space="preserve"> Семеновской </w:t>
        </w:r>
        <w:r w:rsidR="009727C6">
          <w:rPr>
            <w:spacing w:val="-1"/>
            <w:sz w:val="28"/>
          </w:rPr>
          <w:t xml:space="preserve"> </w:t>
        </w:r>
        <w:r w:rsidR="00996046">
          <w:rPr>
            <w:sz w:val="28"/>
          </w:rPr>
          <w:t>С</w:t>
        </w:r>
        <w:r w:rsidR="009727C6">
          <w:rPr>
            <w:sz w:val="28"/>
          </w:rPr>
          <w:t>Ш</w:t>
        </w:r>
        <w:r w:rsidR="009727C6">
          <w:rPr>
            <w:spacing w:val="-4"/>
            <w:sz w:val="28"/>
          </w:rPr>
          <w:t xml:space="preserve"> </w:t>
        </w:r>
      </w:hyperlink>
    </w:p>
    <w:p w:rsidR="009727C6" w:rsidRDefault="007B2553" w:rsidP="009727C6">
      <w:pPr>
        <w:ind w:left="316" w:right="622" w:firstLine="425"/>
        <w:jc w:val="both"/>
        <w:rPr>
          <w:sz w:val="28"/>
        </w:rPr>
      </w:pPr>
      <w:hyperlink r:id="rId17">
        <w:r w:rsidR="009727C6">
          <w:rPr>
            <w:sz w:val="28"/>
          </w:rPr>
          <w:t>Положение о службе психолого-педагогической, медицинской и социальной</w:t>
        </w:r>
      </w:hyperlink>
      <w:r w:rsidR="009727C6">
        <w:rPr>
          <w:spacing w:val="1"/>
          <w:sz w:val="28"/>
        </w:rPr>
        <w:t xml:space="preserve"> </w:t>
      </w:r>
      <w:hyperlink r:id="rId18">
        <w:r w:rsidR="009727C6">
          <w:rPr>
            <w:sz w:val="28"/>
          </w:rPr>
          <w:t>помощи</w:t>
        </w:r>
        <w:r w:rsidR="009727C6">
          <w:rPr>
            <w:spacing w:val="1"/>
            <w:sz w:val="28"/>
          </w:rPr>
          <w:t xml:space="preserve"> </w:t>
        </w:r>
        <w:r w:rsidR="009727C6">
          <w:rPr>
            <w:sz w:val="28"/>
          </w:rPr>
          <w:t>обучающимся,</w:t>
        </w:r>
        <w:r w:rsidR="009727C6">
          <w:rPr>
            <w:spacing w:val="1"/>
            <w:sz w:val="28"/>
          </w:rPr>
          <w:t xml:space="preserve"> </w:t>
        </w:r>
        <w:r w:rsidR="009727C6">
          <w:rPr>
            <w:sz w:val="28"/>
          </w:rPr>
          <w:t>испытывающим</w:t>
        </w:r>
        <w:r w:rsidR="009727C6">
          <w:rPr>
            <w:spacing w:val="1"/>
            <w:sz w:val="28"/>
          </w:rPr>
          <w:t xml:space="preserve"> </w:t>
        </w:r>
        <w:r w:rsidR="009727C6">
          <w:rPr>
            <w:sz w:val="28"/>
          </w:rPr>
          <w:t>трудности</w:t>
        </w:r>
        <w:r w:rsidR="009727C6">
          <w:rPr>
            <w:spacing w:val="1"/>
            <w:sz w:val="28"/>
          </w:rPr>
          <w:t xml:space="preserve"> </w:t>
        </w:r>
        <w:r w:rsidR="009727C6">
          <w:rPr>
            <w:sz w:val="28"/>
          </w:rPr>
          <w:t>в</w:t>
        </w:r>
        <w:r w:rsidR="009727C6">
          <w:rPr>
            <w:spacing w:val="1"/>
            <w:sz w:val="28"/>
          </w:rPr>
          <w:t xml:space="preserve"> </w:t>
        </w:r>
        <w:r w:rsidR="009727C6">
          <w:rPr>
            <w:sz w:val="28"/>
          </w:rPr>
          <w:t>освоении</w:t>
        </w:r>
        <w:r w:rsidR="009727C6">
          <w:rPr>
            <w:spacing w:val="1"/>
            <w:sz w:val="28"/>
          </w:rPr>
          <w:t xml:space="preserve"> </w:t>
        </w:r>
        <w:r w:rsidR="009727C6">
          <w:rPr>
            <w:sz w:val="28"/>
          </w:rPr>
          <w:t>основных</w:t>
        </w:r>
      </w:hyperlink>
      <w:r w:rsidR="009727C6">
        <w:rPr>
          <w:spacing w:val="1"/>
          <w:sz w:val="28"/>
        </w:rPr>
        <w:t xml:space="preserve"> </w:t>
      </w:r>
      <w:hyperlink r:id="rId19">
        <w:r w:rsidR="009727C6">
          <w:rPr>
            <w:sz w:val="28"/>
          </w:rPr>
          <w:t>общеобразовательных</w:t>
        </w:r>
        <w:r w:rsidR="009727C6">
          <w:rPr>
            <w:spacing w:val="-4"/>
            <w:sz w:val="28"/>
          </w:rPr>
          <w:t xml:space="preserve"> </w:t>
        </w:r>
        <w:r w:rsidR="009727C6">
          <w:rPr>
            <w:sz w:val="28"/>
          </w:rPr>
          <w:t>программ,</w:t>
        </w:r>
        <w:r w:rsidR="009727C6">
          <w:rPr>
            <w:spacing w:val="-4"/>
            <w:sz w:val="28"/>
          </w:rPr>
          <w:t xml:space="preserve"> </w:t>
        </w:r>
        <w:r w:rsidR="009727C6">
          <w:rPr>
            <w:sz w:val="28"/>
          </w:rPr>
          <w:t>развитии</w:t>
        </w:r>
        <w:r w:rsidR="009727C6">
          <w:rPr>
            <w:spacing w:val="-3"/>
            <w:sz w:val="28"/>
          </w:rPr>
          <w:t xml:space="preserve"> </w:t>
        </w:r>
        <w:r w:rsidR="009727C6">
          <w:rPr>
            <w:sz w:val="28"/>
          </w:rPr>
          <w:t>и социальной</w:t>
        </w:r>
        <w:r w:rsidR="009727C6">
          <w:rPr>
            <w:spacing w:val="-1"/>
            <w:sz w:val="28"/>
          </w:rPr>
          <w:t xml:space="preserve"> </w:t>
        </w:r>
        <w:r w:rsidR="009727C6">
          <w:rPr>
            <w:sz w:val="28"/>
          </w:rPr>
          <w:t>адаптации</w:t>
        </w:r>
      </w:hyperlink>
    </w:p>
    <w:p w:rsidR="009727C6" w:rsidRDefault="009727C6" w:rsidP="009727C6">
      <w:pPr>
        <w:pStyle w:val="a4"/>
        <w:spacing w:before="4"/>
        <w:ind w:left="0"/>
        <w:jc w:val="left"/>
      </w:pPr>
    </w:p>
    <w:p w:rsidR="009727C6" w:rsidRDefault="009727C6" w:rsidP="009727C6">
      <w:pPr>
        <w:ind w:left="742"/>
        <w:rPr>
          <w:sz w:val="28"/>
        </w:rPr>
      </w:pPr>
      <w:r>
        <w:rPr>
          <w:sz w:val="28"/>
        </w:rPr>
        <w:t>Положение</w:t>
      </w:r>
      <w:r>
        <w:rPr>
          <w:spacing w:val="-4"/>
          <w:sz w:val="28"/>
        </w:rPr>
        <w:t xml:space="preserve"> </w:t>
      </w:r>
      <w:r>
        <w:rPr>
          <w:sz w:val="28"/>
        </w:rPr>
        <w:t>о</w:t>
      </w:r>
      <w:r>
        <w:rPr>
          <w:spacing w:val="-4"/>
          <w:sz w:val="28"/>
        </w:rPr>
        <w:t xml:space="preserve"> </w:t>
      </w:r>
      <w:r>
        <w:rPr>
          <w:sz w:val="28"/>
        </w:rPr>
        <w:t>Совете</w:t>
      </w:r>
      <w:r>
        <w:rPr>
          <w:spacing w:val="-3"/>
          <w:sz w:val="28"/>
        </w:rPr>
        <w:t xml:space="preserve"> </w:t>
      </w:r>
      <w:r>
        <w:rPr>
          <w:sz w:val="28"/>
        </w:rPr>
        <w:t>профилактики</w:t>
      </w:r>
    </w:p>
    <w:p w:rsidR="00996046" w:rsidRDefault="00996046" w:rsidP="009727C6">
      <w:pPr>
        <w:spacing w:before="1"/>
        <w:ind w:left="742"/>
      </w:pPr>
    </w:p>
    <w:p w:rsidR="009727C6" w:rsidRDefault="009727C6" w:rsidP="009727C6">
      <w:pPr>
        <w:spacing w:before="1"/>
        <w:ind w:left="742"/>
        <w:rPr>
          <w:sz w:val="28"/>
        </w:rPr>
      </w:pPr>
      <w:r>
        <w:rPr>
          <w:sz w:val="28"/>
        </w:rPr>
        <w:t>Положение</w:t>
      </w:r>
      <w:r>
        <w:rPr>
          <w:spacing w:val="-4"/>
          <w:sz w:val="28"/>
        </w:rPr>
        <w:t xml:space="preserve"> </w:t>
      </w:r>
      <w:r>
        <w:rPr>
          <w:sz w:val="28"/>
        </w:rPr>
        <w:t>об</w:t>
      </w:r>
      <w:r>
        <w:rPr>
          <w:spacing w:val="-2"/>
          <w:sz w:val="28"/>
        </w:rPr>
        <w:t xml:space="preserve"> </w:t>
      </w:r>
      <w:r>
        <w:rPr>
          <w:sz w:val="28"/>
        </w:rPr>
        <w:t>ученическом</w:t>
      </w:r>
      <w:r>
        <w:rPr>
          <w:spacing w:val="-3"/>
          <w:sz w:val="28"/>
        </w:rPr>
        <w:t xml:space="preserve"> </w:t>
      </w:r>
      <w:r>
        <w:rPr>
          <w:sz w:val="28"/>
        </w:rPr>
        <w:t>самоуправлении;</w:t>
      </w:r>
    </w:p>
    <w:p w:rsidR="009727C6" w:rsidRDefault="009727C6" w:rsidP="009727C6">
      <w:pPr>
        <w:spacing w:before="48" w:line="276" w:lineRule="auto"/>
        <w:ind w:left="316" w:firstLine="425"/>
        <w:rPr>
          <w:sz w:val="28"/>
        </w:rPr>
      </w:pPr>
    </w:p>
    <w:p w:rsidR="009727C6" w:rsidRDefault="009727C6" w:rsidP="009727C6">
      <w:pPr>
        <w:pStyle w:val="a4"/>
        <w:spacing w:before="10"/>
        <w:ind w:left="0"/>
        <w:jc w:val="left"/>
      </w:pPr>
    </w:p>
    <w:p w:rsidR="009727C6" w:rsidRDefault="009727C6" w:rsidP="009727C6">
      <w:pPr>
        <w:pStyle w:val="Heading1"/>
        <w:numPr>
          <w:ilvl w:val="3"/>
          <w:numId w:val="7"/>
        </w:numPr>
        <w:tabs>
          <w:tab w:val="left" w:pos="1945"/>
        </w:tabs>
        <w:spacing w:before="89" w:line="276" w:lineRule="auto"/>
        <w:ind w:left="316" w:right="622" w:firstLine="708"/>
        <w:jc w:val="both"/>
      </w:pPr>
      <w:r>
        <w:rPr>
          <w:color w:val="0D0D0D"/>
        </w:rPr>
        <w:t>Требования</w:t>
      </w:r>
      <w:r>
        <w:rPr>
          <w:color w:val="0D0D0D"/>
          <w:spacing w:val="1"/>
        </w:rPr>
        <w:t xml:space="preserve"> </w:t>
      </w:r>
      <w:r>
        <w:rPr>
          <w:color w:val="0D0D0D"/>
        </w:rPr>
        <w:t>к</w:t>
      </w:r>
      <w:r>
        <w:rPr>
          <w:color w:val="0D0D0D"/>
          <w:spacing w:val="1"/>
        </w:rPr>
        <w:t xml:space="preserve"> </w:t>
      </w:r>
      <w:r>
        <w:rPr>
          <w:color w:val="0D0D0D"/>
        </w:rPr>
        <w:t>условиям</w:t>
      </w:r>
      <w:r>
        <w:rPr>
          <w:color w:val="0D0D0D"/>
          <w:spacing w:val="1"/>
        </w:rPr>
        <w:t xml:space="preserve"> </w:t>
      </w:r>
      <w:r>
        <w:rPr>
          <w:color w:val="0D0D0D"/>
        </w:rPr>
        <w:t>работы</w:t>
      </w:r>
      <w:r>
        <w:rPr>
          <w:color w:val="0D0D0D"/>
          <w:spacing w:val="1"/>
        </w:rPr>
        <w:t xml:space="preserve"> </w:t>
      </w:r>
      <w:r>
        <w:rPr>
          <w:color w:val="0D0D0D"/>
        </w:rPr>
        <w:t>с</w:t>
      </w:r>
      <w:r>
        <w:rPr>
          <w:color w:val="0D0D0D"/>
          <w:spacing w:val="1"/>
        </w:rPr>
        <w:t xml:space="preserve"> </w:t>
      </w:r>
      <w:r>
        <w:rPr>
          <w:color w:val="0D0D0D"/>
        </w:rPr>
        <w:t>обучающимися</w:t>
      </w:r>
      <w:r>
        <w:rPr>
          <w:color w:val="0D0D0D"/>
          <w:spacing w:val="1"/>
        </w:rPr>
        <w:t xml:space="preserve"> </w:t>
      </w:r>
      <w:r>
        <w:rPr>
          <w:color w:val="0D0D0D"/>
        </w:rPr>
        <w:t>с</w:t>
      </w:r>
      <w:r>
        <w:rPr>
          <w:color w:val="0D0D0D"/>
          <w:spacing w:val="1"/>
        </w:rPr>
        <w:t xml:space="preserve"> </w:t>
      </w:r>
      <w:r>
        <w:rPr>
          <w:color w:val="0D0D0D"/>
        </w:rPr>
        <w:t>особыми</w:t>
      </w:r>
      <w:r>
        <w:rPr>
          <w:color w:val="0D0D0D"/>
          <w:spacing w:val="1"/>
        </w:rPr>
        <w:t xml:space="preserve"> </w:t>
      </w:r>
      <w:r>
        <w:rPr>
          <w:color w:val="0D0D0D"/>
        </w:rPr>
        <w:t>образовательными</w:t>
      </w:r>
      <w:r>
        <w:rPr>
          <w:color w:val="0D0D0D"/>
          <w:spacing w:val="-4"/>
        </w:rPr>
        <w:t xml:space="preserve"> </w:t>
      </w:r>
      <w:r>
        <w:rPr>
          <w:color w:val="0D0D0D"/>
        </w:rPr>
        <w:t>потребностями</w:t>
      </w:r>
    </w:p>
    <w:p w:rsidR="009727C6" w:rsidRDefault="009727C6" w:rsidP="009727C6">
      <w:pPr>
        <w:spacing w:line="276" w:lineRule="auto"/>
        <w:ind w:left="316" w:right="620" w:firstLine="425"/>
        <w:jc w:val="both"/>
        <w:rPr>
          <w:sz w:val="28"/>
        </w:rPr>
      </w:pPr>
      <w:r>
        <w:rPr>
          <w:color w:val="212121"/>
          <w:sz w:val="28"/>
        </w:rPr>
        <w:t>На</w:t>
      </w:r>
      <w:r>
        <w:rPr>
          <w:color w:val="212121"/>
          <w:spacing w:val="1"/>
          <w:sz w:val="28"/>
        </w:rPr>
        <w:t xml:space="preserve"> </w:t>
      </w:r>
      <w:r>
        <w:rPr>
          <w:color w:val="212121"/>
          <w:sz w:val="28"/>
        </w:rPr>
        <w:t>уровне</w:t>
      </w:r>
      <w:r>
        <w:rPr>
          <w:color w:val="212121"/>
          <w:spacing w:val="1"/>
          <w:sz w:val="28"/>
        </w:rPr>
        <w:t xml:space="preserve"> </w:t>
      </w:r>
      <w:r>
        <w:rPr>
          <w:color w:val="212121"/>
          <w:sz w:val="28"/>
        </w:rPr>
        <w:t>ООО</w:t>
      </w:r>
      <w:r>
        <w:rPr>
          <w:color w:val="212121"/>
          <w:spacing w:val="1"/>
          <w:sz w:val="28"/>
        </w:rPr>
        <w:t xml:space="preserve"> </w:t>
      </w:r>
      <w:r>
        <w:rPr>
          <w:color w:val="212121"/>
          <w:sz w:val="28"/>
        </w:rPr>
        <w:t>в</w:t>
      </w:r>
      <w:r>
        <w:rPr>
          <w:color w:val="212121"/>
          <w:spacing w:val="1"/>
          <w:sz w:val="28"/>
        </w:rPr>
        <w:t xml:space="preserve"> </w:t>
      </w:r>
      <w:r>
        <w:rPr>
          <w:color w:val="212121"/>
          <w:sz w:val="28"/>
        </w:rPr>
        <w:t>МКОУ</w:t>
      </w:r>
      <w:r w:rsidR="00996046">
        <w:rPr>
          <w:color w:val="212121"/>
          <w:sz w:val="28"/>
        </w:rPr>
        <w:t xml:space="preserve"> Семеновской</w:t>
      </w:r>
      <w:r>
        <w:rPr>
          <w:color w:val="212121"/>
          <w:spacing w:val="1"/>
          <w:sz w:val="28"/>
        </w:rPr>
        <w:t xml:space="preserve"> </w:t>
      </w:r>
      <w:r>
        <w:rPr>
          <w:color w:val="212121"/>
          <w:sz w:val="28"/>
        </w:rPr>
        <w:t>СШ</w:t>
      </w:r>
      <w:r>
        <w:rPr>
          <w:color w:val="212121"/>
          <w:spacing w:val="1"/>
          <w:sz w:val="28"/>
        </w:rPr>
        <w:t xml:space="preserve">  </w:t>
      </w:r>
      <w:r>
        <w:rPr>
          <w:color w:val="212121"/>
          <w:sz w:val="28"/>
        </w:rPr>
        <w:t>обучаются</w:t>
      </w:r>
      <w:r>
        <w:rPr>
          <w:color w:val="212121"/>
          <w:spacing w:val="1"/>
          <w:sz w:val="28"/>
        </w:rPr>
        <w:t xml:space="preserve"> </w:t>
      </w:r>
      <w:r>
        <w:rPr>
          <w:color w:val="212121"/>
          <w:sz w:val="28"/>
        </w:rPr>
        <w:t>обучающиеся</w:t>
      </w:r>
      <w:r>
        <w:rPr>
          <w:color w:val="212121"/>
          <w:spacing w:val="1"/>
          <w:sz w:val="28"/>
        </w:rPr>
        <w:t xml:space="preserve"> </w:t>
      </w:r>
      <w:r>
        <w:rPr>
          <w:color w:val="212121"/>
          <w:sz w:val="28"/>
        </w:rPr>
        <w:t>с</w:t>
      </w:r>
      <w:r>
        <w:rPr>
          <w:color w:val="212121"/>
          <w:spacing w:val="1"/>
          <w:sz w:val="28"/>
        </w:rPr>
        <w:t xml:space="preserve"> </w:t>
      </w:r>
      <w:r>
        <w:rPr>
          <w:color w:val="212121"/>
          <w:sz w:val="28"/>
        </w:rPr>
        <w:t>ОВЗ</w:t>
      </w:r>
      <w:r>
        <w:rPr>
          <w:color w:val="212121"/>
          <w:spacing w:val="1"/>
          <w:sz w:val="28"/>
        </w:rPr>
        <w:t xml:space="preserve"> </w:t>
      </w:r>
      <w:r>
        <w:rPr>
          <w:color w:val="212121"/>
          <w:sz w:val="28"/>
        </w:rPr>
        <w:t>и</w:t>
      </w:r>
      <w:r>
        <w:rPr>
          <w:color w:val="212121"/>
          <w:spacing w:val="-67"/>
          <w:sz w:val="28"/>
        </w:rPr>
        <w:t xml:space="preserve"> </w:t>
      </w:r>
      <w:r>
        <w:rPr>
          <w:color w:val="212121"/>
          <w:sz w:val="28"/>
        </w:rPr>
        <w:t>инвалидностью.</w:t>
      </w:r>
      <w:r w:rsidR="00996046">
        <w:rPr>
          <w:color w:val="212121"/>
          <w:sz w:val="28"/>
        </w:rPr>
        <w:t xml:space="preserve"> </w:t>
      </w:r>
      <w:r>
        <w:rPr>
          <w:color w:val="212121"/>
          <w:sz w:val="28"/>
        </w:rPr>
        <w:t>Для данной категории обучающихся в</w:t>
      </w:r>
      <w:r>
        <w:rPr>
          <w:color w:val="212121"/>
          <w:spacing w:val="1"/>
          <w:sz w:val="28"/>
        </w:rPr>
        <w:t xml:space="preserve"> </w:t>
      </w:r>
      <w:r w:rsidR="00996046">
        <w:rPr>
          <w:color w:val="212121"/>
          <w:sz w:val="28"/>
        </w:rPr>
        <w:t xml:space="preserve">МКОУ Семеновской СШ </w:t>
      </w:r>
      <w:r>
        <w:rPr>
          <w:color w:val="212121"/>
          <w:spacing w:val="1"/>
          <w:sz w:val="28"/>
        </w:rPr>
        <w:t xml:space="preserve"> </w:t>
      </w:r>
      <w:r>
        <w:rPr>
          <w:color w:val="212121"/>
          <w:sz w:val="28"/>
        </w:rPr>
        <w:t>созданы</w:t>
      </w:r>
      <w:r>
        <w:rPr>
          <w:color w:val="212121"/>
          <w:spacing w:val="-67"/>
          <w:sz w:val="28"/>
        </w:rPr>
        <w:t xml:space="preserve"> </w:t>
      </w:r>
      <w:r>
        <w:rPr>
          <w:color w:val="212121"/>
          <w:sz w:val="28"/>
        </w:rPr>
        <w:t>особые</w:t>
      </w:r>
      <w:r>
        <w:rPr>
          <w:color w:val="212121"/>
          <w:spacing w:val="-1"/>
          <w:sz w:val="28"/>
        </w:rPr>
        <w:t xml:space="preserve"> </w:t>
      </w:r>
      <w:r>
        <w:rPr>
          <w:color w:val="212121"/>
          <w:sz w:val="28"/>
        </w:rPr>
        <w:t>условия.</w:t>
      </w:r>
    </w:p>
    <w:p w:rsidR="009727C6" w:rsidRDefault="009727C6" w:rsidP="009727C6">
      <w:pPr>
        <w:spacing w:before="146" w:line="276" w:lineRule="auto"/>
        <w:ind w:left="316" w:right="614" w:firstLine="425"/>
        <w:jc w:val="both"/>
        <w:rPr>
          <w:sz w:val="28"/>
        </w:rPr>
      </w:pPr>
      <w:r>
        <w:rPr>
          <w:b/>
          <w:sz w:val="28"/>
        </w:rPr>
        <w:t>На уровне общностей</w:t>
      </w:r>
      <w:r>
        <w:rPr>
          <w:sz w:val="28"/>
        </w:rPr>
        <w:t>: формируются условия освоения социальных ролей,</w:t>
      </w:r>
      <w:r>
        <w:rPr>
          <w:spacing w:val="1"/>
          <w:sz w:val="28"/>
        </w:rPr>
        <w:t xml:space="preserve"> </w:t>
      </w:r>
      <w:r>
        <w:rPr>
          <w:sz w:val="28"/>
        </w:rPr>
        <w:t>ответственности</w:t>
      </w:r>
      <w:r>
        <w:rPr>
          <w:spacing w:val="1"/>
          <w:sz w:val="28"/>
        </w:rPr>
        <w:t xml:space="preserve"> </w:t>
      </w:r>
      <w:r>
        <w:rPr>
          <w:sz w:val="28"/>
        </w:rPr>
        <w:t>и</w:t>
      </w:r>
      <w:r>
        <w:rPr>
          <w:spacing w:val="1"/>
          <w:sz w:val="28"/>
        </w:rPr>
        <w:t xml:space="preserve"> </w:t>
      </w:r>
      <w:r>
        <w:rPr>
          <w:sz w:val="28"/>
        </w:rPr>
        <w:t>самостоятельности,</w:t>
      </w:r>
      <w:r>
        <w:rPr>
          <w:spacing w:val="1"/>
          <w:sz w:val="28"/>
        </w:rPr>
        <w:t xml:space="preserve"> </w:t>
      </w:r>
      <w:r>
        <w:rPr>
          <w:sz w:val="28"/>
        </w:rPr>
        <w:t>сопричастности</w:t>
      </w:r>
      <w:r>
        <w:rPr>
          <w:spacing w:val="1"/>
          <w:sz w:val="28"/>
        </w:rPr>
        <w:t xml:space="preserve"> </w:t>
      </w:r>
      <w:r>
        <w:rPr>
          <w:sz w:val="28"/>
        </w:rPr>
        <w:t>к</w:t>
      </w:r>
      <w:r>
        <w:rPr>
          <w:spacing w:val="1"/>
          <w:sz w:val="28"/>
        </w:rPr>
        <w:t xml:space="preserve"> </w:t>
      </w:r>
      <w:r>
        <w:rPr>
          <w:sz w:val="28"/>
        </w:rPr>
        <w:t>реализации</w:t>
      </w:r>
      <w:r>
        <w:rPr>
          <w:spacing w:val="1"/>
          <w:sz w:val="28"/>
        </w:rPr>
        <w:t xml:space="preserve"> </w:t>
      </w:r>
      <w:r>
        <w:rPr>
          <w:sz w:val="28"/>
        </w:rPr>
        <w:t>целей</w:t>
      </w:r>
      <w:r>
        <w:rPr>
          <w:spacing w:val="1"/>
          <w:sz w:val="28"/>
        </w:rPr>
        <w:t xml:space="preserve"> </w:t>
      </w:r>
      <w:r>
        <w:rPr>
          <w:sz w:val="28"/>
        </w:rPr>
        <w:t>и</w:t>
      </w:r>
      <w:r>
        <w:rPr>
          <w:spacing w:val="1"/>
          <w:sz w:val="28"/>
        </w:rPr>
        <w:t xml:space="preserve"> </w:t>
      </w:r>
      <w:r>
        <w:rPr>
          <w:sz w:val="28"/>
        </w:rPr>
        <w:t>смыслов,</w:t>
      </w:r>
      <w:r>
        <w:rPr>
          <w:spacing w:val="1"/>
          <w:sz w:val="28"/>
        </w:rPr>
        <w:t xml:space="preserve"> </w:t>
      </w:r>
      <w:r>
        <w:rPr>
          <w:sz w:val="28"/>
        </w:rPr>
        <w:t>приобретается</w:t>
      </w:r>
      <w:r>
        <w:rPr>
          <w:spacing w:val="1"/>
          <w:sz w:val="28"/>
        </w:rPr>
        <w:t xml:space="preserve"> </w:t>
      </w:r>
      <w:r>
        <w:rPr>
          <w:sz w:val="28"/>
        </w:rPr>
        <w:t>опыт</w:t>
      </w:r>
      <w:r>
        <w:rPr>
          <w:spacing w:val="1"/>
          <w:sz w:val="28"/>
        </w:rPr>
        <w:t xml:space="preserve"> </w:t>
      </w:r>
      <w:r>
        <w:rPr>
          <w:sz w:val="28"/>
        </w:rPr>
        <w:t>развития</w:t>
      </w:r>
      <w:r>
        <w:rPr>
          <w:spacing w:val="1"/>
          <w:sz w:val="28"/>
        </w:rPr>
        <w:t xml:space="preserve"> </w:t>
      </w:r>
      <w:r>
        <w:rPr>
          <w:sz w:val="28"/>
        </w:rPr>
        <w:t>отношений</w:t>
      </w:r>
      <w:r>
        <w:rPr>
          <w:spacing w:val="1"/>
          <w:sz w:val="28"/>
        </w:rPr>
        <w:t xml:space="preserve"> </w:t>
      </w:r>
      <w:r>
        <w:rPr>
          <w:sz w:val="28"/>
        </w:rPr>
        <w:t>между</w:t>
      </w:r>
      <w:r>
        <w:rPr>
          <w:spacing w:val="1"/>
          <w:sz w:val="28"/>
        </w:rPr>
        <w:t xml:space="preserve"> </w:t>
      </w:r>
      <w:r>
        <w:rPr>
          <w:sz w:val="28"/>
        </w:rPr>
        <w:t>обучающимися,</w:t>
      </w:r>
      <w:r>
        <w:rPr>
          <w:spacing w:val="1"/>
          <w:sz w:val="28"/>
        </w:rPr>
        <w:t xml:space="preserve"> </w:t>
      </w:r>
      <w:r>
        <w:rPr>
          <w:sz w:val="28"/>
        </w:rPr>
        <w:t>родителями</w:t>
      </w:r>
      <w:r>
        <w:rPr>
          <w:spacing w:val="1"/>
          <w:sz w:val="28"/>
        </w:rPr>
        <w:t xml:space="preserve"> </w:t>
      </w:r>
      <w:r>
        <w:rPr>
          <w:sz w:val="28"/>
        </w:rPr>
        <w:t>(законными</w:t>
      </w:r>
      <w:r>
        <w:rPr>
          <w:spacing w:val="1"/>
          <w:sz w:val="28"/>
        </w:rPr>
        <w:t xml:space="preserve"> </w:t>
      </w:r>
      <w:r>
        <w:rPr>
          <w:sz w:val="28"/>
        </w:rPr>
        <w:t>представителями),</w:t>
      </w:r>
      <w:r>
        <w:rPr>
          <w:spacing w:val="1"/>
          <w:sz w:val="28"/>
        </w:rPr>
        <w:t xml:space="preserve"> </w:t>
      </w:r>
      <w:r>
        <w:rPr>
          <w:sz w:val="28"/>
        </w:rPr>
        <w:t>педагогами.</w:t>
      </w:r>
      <w:r>
        <w:rPr>
          <w:spacing w:val="1"/>
          <w:sz w:val="28"/>
        </w:rPr>
        <w:t xml:space="preserve"> </w:t>
      </w:r>
      <w:r>
        <w:rPr>
          <w:sz w:val="28"/>
        </w:rPr>
        <w:t>Детская</w:t>
      </w:r>
      <w:r>
        <w:rPr>
          <w:spacing w:val="1"/>
          <w:sz w:val="28"/>
        </w:rPr>
        <w:t xml:space="preserve"> </w:t>
      </w:r>
      <w:r>
        <w:rPr>
          <w:sz w:val="28"/>
        </w:rPr>
        <w:t>и</w:t>
      </w:r>
      <w:r>
        <w:rPr>
          <w:spacing w:val="1"/>
          <w:sz w:val="28"/>
        </w:rPr>
        <w:t xml:space="preserve"> </w:t>
      </w:r>
      <w:r>
        <w:rPr>
          <w:sz w:val="28"/>
        </w:rPr>
        <w:t>детско-</w:t>
      </w:r>
      <w:r>
        <w:rPr>
          <w:spacing w:val="1"/>
          <w:sz w:val="28"/>
        </w:rPr>
        <w:t xml:space="preserve"> </w:t>
      </w:r>
      <w:r>
        <w:rPr>
          <w:sz w:val="28"/>
        </w:rPr>
        <w:t>взрослая</w:t>
      </w:r>
      <w:r>
        <w:rPr>
          <w:spacing w:val="1"/>
          <w:sz w:val="28"/>
        </w:rPr>
        <w:t xml:space="preserve"> </w:t>
      </w:r>
      <w:r>
        <w:rPr>
          <w:sz w:val="28"/>
        </w:rPr>
        <w:t>общности</w:t>
      </w:r>
      <w:r>
        <w:rPr>
          <w:spacing w:val="1"/>
          <w:sz w:val="28"/>
        </w:rPr>
        <w:t xml:space="preserve"> </w:t>
      </w:r>
      <w:r>
        <w:rPr>
          <w:sz w:val="28"/>
        </w:rPr>
        <w:t>в</w:t>
      </w:r>
      <w:r>
        <w:rPr>
          <w:spacing w:val="1"/>
          <w:sz w:val="28"/>
        </w:rPr>
        <w:t xml:space="preserve"> </w:t>
      </w:r>
      <w:r>
        <w:rPr>
          <w:sz w:val="28"/>
        </w:rPr>
        <w:t>инклюзивном</w:t>
      </w:r>
      <w:r>
        <w:rPr>
          <w:spacing w:val="1"/>
          <w:sz w:val="28"/>
        </w:rPr>
        <w:t xml:space="preserve"> </w:t>
      </w:r>
      <w:r>
        <w:rPr>
          <w:sz w:val="28"/>
        </w:rPr>
        <w:t>образовании</w:t>
      </w:r>
      <w:r>
        <w:rPr>
          <w:spacing w:val="1"/>
          <w:sz w:val="28"/>
        </w:rPr>
        <w:t xml:space="preserve"> </w:t>
      </w:r>
      <w:r>
        <w:rPr>
          <w:sz w:val="28"/>
        </w:rPr>
        <w:t>развиваются</w:t>
      </w:r>
      <w:r>
        <w:rPr>
          <w:spacing w:val="1"/>
          <w:sz w:val="28"/>
        </w:rPr>
        <w:t xml:space="preserve"> </w:t>
      </w:r>
      <w:r>
        <w:rPr>
          <w:sz w:val="28"/>
        </w:rPr>
        <w:t>на</w:t>
      </w:r>
      <w:r>
        <w:rPr>
          <w:spacing w:val="1"/>
          <w:sz w:val="28"/>
        </w:rPr>
        <w:t xml:space="preserve"> </w:t>
      </w:r>
      <w:r>
        <w:rPr>
          <w:sz w:val="28"/>
        </w:rPr>
        <w:t>принципах</w:t>
      </w:r>
      <w:r>
        <w:rPr>
          <w:spacing w:val="1"/>
          <w:sz w:val="28"/>
        </w:rPr>
        <w:t xml:space="preserve"> </w:t>
      </w:r>
      <w:r>
        <w:rPr>
          <w:sz w:val="28"/>
        </w:rPr>
        <w:t>заботы,</w:t>
      </w:r>
      <w:r>
        <w:rPr>
          <w:spacing w:val="-2"/>
          <w:sz w:val="28"/>
        </w:rPr>
        <w:t xml:space="preserve"> </w:t>
      </w:r>
      <w:r>
        <w:rPr>
          <w:sz w:val="28"/>
        </w:rPr>
        <w:t>взаимоуважения</w:t>
      </w:r>
      <w:r>
        <w:rPr>
          <w:spacing w:val="-1"/>
          <w:sz w:val="28"/>
        </w:rPr>
        <w:t xml:space="preserve"> </w:t>
      </w:r>
      <w:r>
        <w:rPr>
          <w:sz w:val="28"/>
        </w:rPr>
        <w:t>и</w:t>
      </w:r>
      <w:r>
        <w:rPr>
          <w:spacing w:val="-1"/>
          <w:sz w:val="28"/>
        </w:rPr>
        <w:t xml:space="preserve"> </w:t>
      </w:r>
      <w:r>
        <w:rPr>
          <w:sz w:val="28"/>
        </w:rPr>
        <w:t>сотрудничества</w:t>
      </w:r>
      <w:r>
        <w:rPr>
          <w:spacing w:val="-1"/>
          <w:sz w:val="28"/>
        </w:rPr>
        <w:t xml:space="preserve"> </w:t>
      </w:r>
      <w:r>
        <w:rPr>
          <w:sz w:val="28"/>
        </w:rPr>
        <w:t>в</w:t>
      </w:r>
      <w:r>
        <w:rPr>
          <w:spacing w:val="-2"/>
          <w:sz w:val="28"/>
        </w:rPr>
        <w:t xml:space="preserve"> </w:t>
      </w:r>
      <w:r>
        <w:rPr>
          <w:sz w:val="28"/>
        </w:rPr>
        <w:t>совместной</w:t>
      </w:r>
      <w:r>
        <w:rPr>
          <w:spacing w:val="-1"/>
          <w:sz w:val="28"/>
        </w:rPr>
        <w:t xml:space="preserve"> </w:t>
      </w:r>
      <w:r>
        <w:rPr>
          <w:sz w:val="28"/>
        </w:rPr>
        <w:t>деятельности.</w:t>
      </w:r>
    </w:p>
    <w:p w:rsidR="009727C6" w:rsidRDefault="009727C6" w:rsidP="009727C6">
      <w:pPr>
        <w:spacing w:line="276" w:lineRule="auto"/>
        <w:ind w:left="316" w:right="621" w:firstLine="425"/>
        <w:jc w:val="both"/>
        <w:rPr>
          <w:sz w:val="28"/>
        </w:rPr>
      </w:pPr>
      <w:r>
        <w:rPr>
          <w:b/>
          <w:sz w:val="28"/>
        </w:rPr>
        <w:t>На</w:t>
      </w:r>
      <w:r>
        <w:rPr>
          <w:b/>
          <w:spacing w:val="1"/>
          <w:sz w:val="28"/>
        </w:rPr>
        <w:t xml:space="preserve"> </w:t>
      </w:r>
      <w:r>
        <w:rPr>
          <w:b/>
          <w:sz w:val="28"/>
        </w:rPr>
        <w:t>уровне</w:t>
      </w:r>
      <w:r>
        <w:rPr>
          <w:b/>
          <w:spacing w:val="1"/>
          <w:sz w:val="28"/>
        </w:rPr>
        <w:t xml:space="preserve"> </w:t>
      </w:r>
      <w:r>
        <w:rPr>
          <w:b/>
          <w:sz w:val="28"/>
        </w:rPr>
        <w:t>деятельностей</w:t>
      </w:r>
      <w:r>
        <w:rPr>
          <w:sz w:val="28"/>
        </w:rPr>
        <w:t>: педагогическое</w:t>
      </w:r>
      <w:r>
        <w:rPr>
          <w:spacing w:val="1"/>
          <w:sz w:val="28"/>
        </w:rPr>
        <w:t xml:space="preserve"> </w:t>
      </w:r>
      <w:r>
        <w:rPr>
          <w:sz w:val="28"/>
        </w:rPr>
        <w:t>проектирование</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в классе, в разновозрастных группах, в малых группах детей, в</w:t>
      </w:r>
      <w:r>
        <w:rPr>
          <w:spacing w:val="1"/>
          <w:sz w:val="28"/>
        </w:rPr>
        <w:t xml:space="preserve"> </w:t>
      </w:r>
      <w:r>
        <w:rPr>
          <w:sz w:val="28"/>
        </w:rPr>
        <w:t>детско-родительских</w:t>
      </w:r>
      <w:r>
        <w:rPr>
          <w:spacing w:val="1"/>
          <w:sz w:val="28"/>
        </w:rPr>
        <w:t xml:space="preserve"> </w:t>
      </w:r>
      <w:r>
        <w:rPr>
          <w:sz w:val="28"/>
        </w:rPr>
        <w:t>группах</w:t>
      </w:r>
      <w:r>
        <w:rPr>
          <w:spacing w:val="1"/>
          <w:sz w:val="28"/>
        </w:rPr>
        <w:t xml:space="preserve"> </w:t>
      </w:r>
      <w:r>
        <w:rPr>
          <w:sz w:val="28"/>
        </w:rPr>
        <w:t>обеспечивает</w:t>
      </w:r>
      <w:r>
        <w:rPr>
          <w:spacing w:val="1"/>
          <w:sz w:val="28"/>
        </w:rPr>
        <w:t xml:space="preserve"> </w:t>
      </w:r>
      <w:r>
        <w:rPr>
          <w:sz w:val="28"/>
        </w:rPr>
        <w:t>условия</w:t>
      </w:r>
      <w:r>
        <w:rPr>
          <w:spacing w:val="1"/>
          <w:sz w:val="28"/>
        </w:rPr>
        <w:t xml:space="preserve"> </w:t>
      </w:r>
      <w:r>
        <w:rPr>
          <w:sz w:val="28"/>
        </w:rPr>
        <w:t>освоения</w:t>
      </w:r>
      <w:r>
        <w:rPr>
          <w:spacing w:val="71"/>
          <w:sz w:val="28"/>
        </w:rPr>
        <w:t xml:space="preserve"> </w:t>
      </w:r>
      <w:r>
        <w:rPr>
          <w:sz w:val="28"/>
        </w:rPr>
        <w:t>доступных</w:t>
      </w:r>
      <w:r>
        <w:rPr>
          <w:spacing w:val="-67"/>
          <w:sz w:val="28"/>
        </w:rPr>
        <w:t xml:space="preserve"> </w:t>
      </w:r>
      <w:r>
        <w:rPr>
          <w:sz w:val="28"/>
        </w:rPr>
        <w:t>навыков,</w:t>
      </w:r>
      <w:r>
        <w:rPr>
          <w:spacing w:val="1"/>
          <w:sz w:val="28"/>
        </w:rPr>
        <w:t xml:space="preserve"> </w:t>
      </w:r>
      <w:r>
        <w:rPr>
          <w:sz w:val="28"/>
        </w:rPr>
        <w:t>формирует</w:t>
      </w:r>
      <w:r>
        <w:rPr>
          <w:spacing w:val="1"/>
          <w:sz w:val="28"/>
        </w:rPr>
        <w:t xml:space="preserve"> </w:t>
      </w:r>
      <w:r>
        <w:rPr>
          <w:sz w:val="28"/>
        </w:rPr>
        <w:t>опыт</w:t>
      </w:r>
      <w:r>
        <w:rPr>
          <w:spacing w:val="1"/>
          <w:sz w:val="28"/>
        </w:rPr>
        <w:t xml:space="preserve"> </w:t>
      </w:r>
      <w:r>
        <w:rPr>
          <w:sz w:val="28"/>
        </w:rPr>
        <w:t>работы</w:t>
      </w:r>
      <w:r>
        <w:rPr>
          <w:spacing w:val="1"/>
          <w:sz w:val="28"/>
        </w:rPr>
        <w:t xml:space="preserve"> </w:t>
      </w:r>
      <w:r>
        <w:rPr>
          <w:sz w:val="28"/>
        </w:rPr>
        <w:t>в</w:t>
      </w:r>
      <w:r>
        <w:rPr>
          <w:spacing w:val="1"/>
          <w:sz w:val="28"/>
        </w:rPr>
        <w:t xml:space="preserve"> </w:t>
      </w:r>
      <w:r>
        <w:rPr>
          <w:sz w:val="28"/>
        </w:rPr>
        <w:t>команде,</w:t>
      </w:r>
      <w:r>
        <w:rPr>
          <w:spacing w:val="1"/>
          <w:sz w:val="28"/>
        </w:rPr>
        <w:t xml:space="preserve"> </w:t>
      </w:r>
      <w:r>
        <w:rPr>
          <w:sz w:val="28"/>
        </w:rPr>
        <w:t>развивает</w:t>
      </w:r>
      <w:r>
        <w:rPr>
          <w:spacing w:val="1"/>
          <w:sz w:val="28"/>
        </w:rPr>
        <w:t xml:space="preserve"> </w:t>
      </w:r>
      <w:r>
        <w:rPr>
          <w:sz w:val="28"/>
        </w:rPr>
        <w:t>активность</w:t>
      </w:r>
      <w:r>
        <w:rPr>
          <w:spacing w:val="1"/>
          <w:sz w:val="28"/>
        </w:rPr>
        <w:t xml:space="preserve"> </w:t>
      </w:r>
      <w:r>
        <w:rPr>
          <w:sz w:val="28"/>
        </w:rPr>
        <w:t>и</w:t>
      </w:r>
      <w:r>
        <w:rPr>
          <w:spacing w:val="1"/>
          <w:sz w:val="28"/>
        </w:rPr>
        <w:t xml:space="preserve"> </w:t>
      </w:r>
      <w:r>
        <w:rPr>
          <w:sz w:val="28"/>
        </w:rPr>
        <w:t>ответственность</w:t>
      </w:r>
      <w:r>
        <w:rPr>
          <w:spacing w:val="-2"/>
          <w:sz w:val="28"/>
        </w:rPr>
        <w:t xml:space="preserve"> </w:t>
      </w:r>
      <w:r>
        <w:rPr>
          <w:sz w:val="28"/>
        </w:rPr>
        <w:t>каждого</w:t>
      </w:r>
      <w:r>
        <w:rPr>
          <w:spacing w:val="-3"/>
          <w:sz w:val="28"/>
        </w:rPr>
        <w:t xml:space="preserve"> </w:t>
      </w:r>
      <w:r>
        <w:rPr>
          <w:sz w:val="28"/>
        </w:rPr>
        <w:t>обучающегося в</w:t>
      </w:r>
      <w:r>
        <w:rPr>
          <w:spacing w:val="-3"/>
          <w:sz w:val="28"/>
        </w:rPr>
        <w:t xml:space="preserve"> </w:t>
      </w:r>
      <w:r>
        <w:rPr>
          <w:sz w:val="28"/>
        </w:rPr>
        <w:t>социальной</w:t>
      </w:r>
      <w:r>
        <w:rPr>
          <w:spacing w:val="-3"/>
          <w:sz w:val="28"/>
        </w:rPr>
        <w:t xml:space="preserve"> </w:t>
      </w:r>
      <w:r>
        <w:rPr>
          <w:sz w:val="28"/>
        </w:rPr>
        <w:t>ситуации</w:t>
      </w:r>
      <w:r>
        <w:rPr>
          <w:spacing w:val="-1"/>
          <w:sz w:val="28"/>
        </w:rPr>
        <w:t xml:space="preserve"> </w:t>
      </w:r>
      <w:r>
        <w:rPr>
          <w:sz w:val="28"/>
        </w:rPr>
        <w:t>его развития.</w:t>
      </w:r>
    </w:p>
    <w:p w:rsidR="009727C6" w:rsidRDefault="009727C6" w:rsidP="009727C6">
      <w:pPr>
        <w:spacing w:line="276" w:lineRule="auto"/>
        <w:ind w:left="316" w:right="623" w:firstLine="425"/>
        <w:jc w:val="both"/>
        <w:rPr>
          <w:sz w:val="28"/>
        </w:rPr>
      </w:pPr>
      <w:r>
        <w:rPr>
          <w:b/>
          <w:sz w:val="28"/>
        </w:rPr>
        <w:t>На</w:t>
      </w:r>
      <w:r>
        <w:rPr>
          <w:b/>
          <w:spacing w:val="1"/>
          <w:sz w:val="28"/>
        </w:rPr>
        <w:t xml:space="preserve"> </w:t>
      </w:r>
      <w:r>
        <w:rPr>
          <w:b/>
          <w:sz w:val="28"/>
        </w:rPr>
        <w:t>уровне</w:t>
      </w:r>
      <w:r>
        <w:rPr>
          <w:b/>
          <w:spacing w:val="1"/>
          <w:sz w:val="28"/>
        </w:rPr>
        <w:t xml:space="preserve"> </w:t>
      </w:r>
      <w:r>
        <w:rPr>
          <w:b/>
          <w:sz w:val="28"/>
        </w:rPr>
        <w:t>событий</w:t>
      </w:r>
      <w:r>
        <w:rPr>
          <w:sz w:val="28"/>
        </w:rPr>
        <w:t>: проектирование</w:t>
      </w:r>
      <w:r>
        <w:rPr>
          <w:spacing w:val="1"/>
          <w:sz w:val="28"/>
        </w:rPr>
        <w:t xml:space="preserve"> </w:t>
      </w:r>
      <w:r>
        <w:rPr>
          <w:sz w:val="28"/>
        </w:rPr>
        <w:t>педагогами</w:t>
      </w:r>
      <w:r>
        <w:rPr>
          <w:spacing w:val="1"/>
          <w:sz w:val="28"/>
        </w:rPr>
        <w:t xml:space="preserve"> </w:t>
      </w:r>
      <w:r>
        <w:rPr>
          <w:sz w:val="28"/>
        </w:rPr>
        <w:t>ритмов</w:t>
      </w:r>
      <w:r>
        <w:rPr>
          <w:spacing w:val="1"/>
          <w:sz w:val="28"/>
        </w:rPr>
        <w:t xml:space="preserve"> </w:t>
      </w:r>
      <w:r>
        <w:rPr>
          <w:sz w:val="28"/>
        </w:rPr>
        <w:t>учебной</w:t>
      </w:r>
      <w:r>
        <w:rPr>
          <w:spacing w:val="1"/>
          <w:sz w:val="28"/>
        </w:rPr>
        <w:t xml:space="preserve"> </w:t>
      </w:r>
      <w:r>
        <w:rPr>
          <w:sz w:val="28"/>
        </w:rPr>
        <w:t>работы,</w:t>
      </w:r>
      <w:r>
        <w:rPr>
          <w:spacing w:val="1"/>
          <w:sz w:val="28"/>
        </w:rPr>
        <w:t xml:space="preserve"> </w:t>
      </w:r>
      <w:r>
        <w:rPr>
          <w:sz w:val="28"/>
        </w:rPr>
        <w:t>отдыха, праздников и общих дел с учетом специфики социальной и культурной</w:t>
      </w:r>
      <w:r>
        <w:rPr>
          <w:spacing w:val="1"/>
          <w:sz w:val="28"/>
        </w:rPr>
        <w:t xml:space="preserve"> </w:t>
      </w:r>
      <w:r>
        <w:rPr>
          <w:sz w:val="28"/>
        </w:rPr>
        <w:t>ситуации развития каждого ребенка с ОВЗ обеспечивает возможность его участия</w:t>
      </w:r>
      <w:r>
        <w:rPr>
          <w:spacing w:val="-67"/>
          <w:sz w:val="28"/>
        </w:rPr>
        <w:t xml:space="preserve"> </w:t>
      </w:r>
      <w:r>
        <w:rPr>
          <w:sz w:val="28"/>
        </w:rPr>
        <w:t>в</w:t>
      </w:r>
      <w:r>
        <w:rPr>
          <w:spacing w:val="1"/>
          <w:sz w:val="28"/>
        </w:rPr>
        <w:t xml:space="preserve"> </w:t>
      </w:r>
      <w:r>
        <w:rPr>
          <w:sz w:val="28"/>
        </w:rPr>
        <w:t>жизни</w:t>
      </w:r>
      <w:r>
        <w:rPr>
          <w:spacing w:val="1"/>
          <w:sz w:val="28"/>
        </w:rPr>
        <w:t xml:space="preserve"> </w:t>
      </w:r>
      <w:r>
        <w:rPr>
          <w:sz w:val="28"/>
        </w:rPr>
        <w:t>класса,</w:t>
      </w:r>
      <w:r>
        <w:rPr>
          <w:spacing w:val="1"/>
          <w:sz w:val="28"/>
        </w:rPr>
        <w:t xml:space="preserve"> </w:t>
      </w:r>
      <w:r>
        <w:rPr>
          <w:sz w:val="28"/>
        </w:rPr>
        <w:t>школы,</w:t>
      </w:r>
      <w:r>
        <w:rPr>
          <w:spacing w:val="1"/>
          <w:sz w:val="28"/>
        </w:rPr>
        <w:t xml:space="preserve"> </w:t>
      </w:r>
      <w:r>
        <w:rPr>
          <w:sz w:val="28"/>
        </w:rPr>
        <w:t>событиях</w:t>
      </w:r>
      <w:r>
        <w:rPr>
          <w:spacing w:val="1"/>
          <w:sz w:val="28"/>
        </w:rPr>
        <w:t xml:space="preserve"> </w:t>
      </w:r>
      <w:r>
        <w:rPr>
          <w:sz w:val="28"/>
        </w:rPr>
        <w:t>группы,</w:t>
      </w:r>
      <w:r>
        <w:rPr>
          <w:spacing w:val="1"/>
          <w:sz w:val="28"/>
        </w:rPr>
        <w:t xml:space="preserve"> </w:t>
      </w:r>
      <w:r>
        <w:rPr>
          <w:sz w:val="28"/>
        </w:rPr>
        <w:t>формирует</w:t>
      </w:r>
      <w:r>
        <w:rPr>
          <w:spacing w:val="1"/>
          <w:sz w:val="28"/>
        </w:rPr>
        <w:t xml:space="preserve"> </w:t>
      </w:r>
      <w:r>
        <w:rPr>
          <w:sz w:val="28"/>
        </w:rPr>
        <w:t>личностный</w:t>
      </w:r>
      <w:r>
        <w:rPr>
          <w:spacing w:val="1"/>
          <w:sz w:val="28"/>
        </w:rPr>
        <w:t xml:space="preserve"> </w:t>
      </w:r>
      <w:r>
        <w:rPr>
          <w:sz w:val="28"/>
        </w:rPr>
        <w:t>опыт,</w:t>
      </w:r>
      <w:r>
        <w:rPr>
          <w:spacing w:val="-67"/>
          <w:sz w:val="28"/>
        </w:rPr>
        <w:t xml:space="preserve"> </w:t>
      </w:r>
      <w:r>
        <w:rPr>
          <w:sz w:val="28"/>
        </w:rPr>
        <w:t>развивает</w:t>
      </w:r>
      <w:r>
        <w:rPr>
          <w:spacing w:val="-1"/>
          <w:sz w:val="28"/>
        </w:rPr>
        <w:t xml:space="preserve"> </w:t>
      </w:r>
      <w:r>
        <w:rPr>
          <w:sz w:val="28"/>
        </w:rPr>
        <w:t>самооценку</w:t>
      </w:r>
      <w:r>
        <w:rPr>
          <w:spacing w:val="-4"/>
          <w:sz w:val="28"/>
        </w:rPr>
        <w:t xml:space="preserve"> </w:t>
      </w:r>
      <w:r>
        <w:rPr>
          <w:sz w:val="28"/>
        </w:rPr>
        <w:t>и</w:t>
      </w:r>
      <w:r>
        <w:rPr>
          <w:spacing w:val="2"/>
          <w:sz w:val="28"/>
        </w:rPr>
        <w:t xml:space="preserve"> </w:t>
      </w:r>
      <w:r>
        <w:rPr>
          <w:sz w:val="28"/>
        </w:rPr>
        <w:t>уверенность</w:t>
      </w:r>
      <w:r>
        <w:rPr>
          <w:spacing w:val="-2"/>
          <w:sz w:val="28"/>
        </w:rPr>
        <w:t xml:space="preserve"> </w:t>
      </w:r>
      <w:r>
        <w:rPr>
          <w:sz w:val="28"/>
        </w:rPr>
        <w:t>в</w:t>
      </w:r>
      <w:r>
        <w:rPr>
          <w:spacing w:val="-1"/>
          <w:sz w:val="28"/>
        </w:rPr>
        <w:t xml:space="preserve"> </w:t>
      </w:r>
      <w:r>
        <w:rPr>
          <w:sz w:val="28"/>
        </w:rPr>
        <w:t>своих</w:t>
      </w:r>
      <w:r>
        <w:rPr>
          <w:spacing w:val="1"/>
          <w:sz w:val="28"/>
        </w:rPr>
        <w:t xml:space="preserve"> </w:t>
      </w:r>
      <w:r>
        <w:rPr>
          <w:sz w:val="28"/>
        </w:rPr>
        <w:t>силах.</w:t>
      </w:r>
    </w:p>
    <w:p w:rsidR="009727C6" w:rsidRDefault="009727C6" w:rsidP="009727C6">
      <w:pPr>
        <w:spacing w:line="276" w:lineRule="auto"/>
        <w:jc w:val="both"/>
        <w:rPr>
          <w:sz w:val="28"/>
        </w:rPr>
        <w:sectPr w:rsidR="009727C6">
          <w:pgSz w:w="11900" w:h="16850"/>
          <w:pgMar w:top="720" w:right="140" w:bottom="280" w:left="960" w:header="720" w:footer="720" w:gutter="0"/>
          <w:cols w:space="720"/>
        </w:sectPr>
      </w:pPr>
    </w:p>
    <w:p w:rsidR="009727C6" w:rsidRDefault="009727C6" w:rsidP="009727C6">
      <w:pPr>
        <w:spacing w:before="61" w:line="276" w:lineRule="auto"/>
        <w:ind w:left="316" w:right="624" w:firstLine="708"/>
        <w:jc w:val="both"/>
        <w:rPr>
          <w:sz w:val="28"/>
        </w:rPr>
      </w:pPr>
      <w:r>
        <w:rPr>
          <w:color w:val="221F1F"/>
          <w:sz w:val="28"/>
        </w:rPr>
        <w:t>Особыми задачами воспитания обучающихся с особыми образовательными</w:t>
      </w:r>
      <w:r>
        <w:rPr>
          <w:color w:val="221F1F"/>
          <w:spacing w:val="-67"/>
          <w:sz w:val="28"/>
        </w:rPr>
        <w:t xml:space="preserve"> </w:t>
      </w:r>
      <w:r>
        <w:rPr>
          <w:color w:val="221F1F"/>
          <w:sz w:val="28"/>
        </w:rPr>
        <w:t>потребностями являются:</w:t>
      </w:r>
    </w:p>
    <w:p w:rsidR="009727C6" w:rsidRDefault="009727C6" w:rsidP="009727C6">
      <w:pPr>
        <w:spacing w:line="276" w:lineRule="auto"/>
        <w:ind w:left="316" w:right="624" w:firstLine="708"/>
        <w:jc w:val="both"/>
        <w:rPr>
          <w:sz w:val="28"/>
        </w:rPr>
      </w:pPr>
      <w:r>
        <w:rPr>
          <w:color w:val="221F1F"/>
          <w:sz w:val="28"/>
        </w:rPr>
        <w:t>налаживание</w:t>
      </w:r>
      <w:r>
        <w:rPr>
          <w:color w:val="221F1F"/>
          <w:spacing w:val="1"/>
          <w:sz w:val="28"/>
        </w:rPr>
        <w:t xml:space="preserve"> </w:t>
      </w:r>
      <w:r>
        <w:rPr>
          <w:color w:val="221F1F"/>
          <w:sz w:val="28"/>
        </w:rPr>
        <w:t>эмоционально-положительного</w:t>
      </w:r>
      <w:r>
        <w:rPr>
          <w:color w:val="221F1F"/>
          <w:spacing w:val="1"/>
          <w:sz w:val="28"/>
        </w:rPr>
        <w:t xml:space="preserve"> </w:t>
      </w:r>
      <w:r>
        <w:rPr>
          <w:color w:val="221F1F"/>
          <w:sz w:val="28"/>
        </w:rPr>
        <w:t>взаимодействия</w:t>
      </w:r>
      <w:r>
        <w:rPr>
          <w:color w:val="221F1F"/>
          <w:spacing w:val="1"/>
          <w:sz w:val="28"/>
        </w:rPr>
        <w:t xml:space="preserve"> </w:t>
      </w:r>
      <w:r>
        <w:rPr>
          <w:color w:val="221F1F"/>
          <w:sz w:val="28"/>
        </w:rPr>
        <w:t>с</w:t>
      </w:r>
      <w:r>
        <w:rPr>
          <w:color w:val="221F1F"/>
          <w:spacing w:val="1"/>
          <w:sz w:val="28"/>
        </w:rPr>
        <w:t xml:space="preserve"> </w:t>
      </w:r>
      <w:r>
        <w:rPr>
          <w:color w:val="221F1F"/>
          <w:sz w:val="28"/>
        </w:rPr>
        <w:t>окружающими</w:t>
      </w:r>
      <w:r>
        <w:rPr>
          <w:color w:val="221F1F"/>
          <w:spacing w:val="1"/>
          <w:sz w:val="28"/>
        </w:rPr>
        <w:t xml:space="preserve"> </w:t>
      </w:r>
      <w:r>
        <w:rPr>
          <w:color w:val="221F1F"/>
          <w:sz w:val="28"/>
        </w:rPr>
        <w:t>для</w:t>
      </w:r>
      <w:r>
        <w:rPr>
          <w:color w:val="221F1F"/>
          <w:spacing w:val="1"/>
          <w:sz w:val="28"/>
        </w:rPr>
        <w:t xml:space="preserve"> </w:t>
      </w:r>
      <w:r>
        <w:rPr>
          <w:color w:val="221F1F"/>
          <w:sz w:val="28"/>
        </w:rPr>
        <w:t>их</w:t>
      </w:r>
      <w:r>
        <w:rPr>
          <w:color w:val="221F1F"/>
          <w:spacing w:val="1"/>
          <w:sz w:val="28"/>
        </w:rPr>
        <w:t xml:space="preserve"> </w:t>
      </w:r>
      <w:r>
        <w:rPr>
          <w:color w:val="221F1F"/>
          <w:sz w:val="28"/>
        </w:rPr>
        <w:t>успешной</w:t>
      </w:r>
      <w:r>
        <w:rPr>
          <w:color w:val="221F1F"/>
          <w:spacing w:val="1"/>
          <w:sz w:val="28"/>
        </w:rPr>
        <w:t xml:space="preserve"> </w:t>
      </w:r>
      <w:r>
        <w:rPr>
          <w:color w:val="221F1F"/>
          <w:sz w:val="28"/>
        </w:rPr>
        <w:t>социальной</w:t>
      </w:r>
      <w:r>
        <w:rPr>
          <w:color w:val="221F1F"/>
          <w:spacing w:val="1"/>
          <w:sz w:val="28"/>
        </w:rPr>
        <w:t xml:space="preserve"> </w:t>
      </w:r>
      <w:r>
        <w:rPr>
          <w:color w:val="221F1F"/>
          <w:sz w:val="28"/>
        </w:rPr>
        <w:t>адаптации</w:t>
      </w:r>
      <w:r>
        <w:rPr>
          <w:color w:val="221F1F"/>
          <w:spacing w:val="1"/>
          <w:sz w:val="28"/>
        </w:rPr>
        <w:t xml:space="preserve"> </w:t>
      </w:r>
      <w:r>
        <w:rPr>
          <w:color w:val="221F1F"/>
          <w:sz w:val="28"/>
        </w:rPr>
        <w:t>и</w:t>
      </w:r>
      <w:r>
        <w:rPr>
          <w:color w:val="221F1F"/>
          <w:spacing w:val="1"/>
          <w:sz w:val="28"/>
        </w:rPr>
        <w:t xml:space="preserve"> </w:t>
      </w:r>
      <w:r>
        <w:rPr>
          <w:color w:val="221F1F"/>
          <w:sz w:val="28"/>
        </w:rPr>
        <w:t>интеграции</w:t>
      </w:r>
      <w:r>
        <w:rPr>
          <w:color w:val="221F1F"/>
          <w:spacing w:val="1"/>
          <w:sz w:val="28"/>
        </w:rPr>
        <w:t xml:space="preserve"> </w:t>
      </w:r>
      <w:r>
        <w:rPr>
          <w:color w:val="221F1F"/>
          <w:sz w:val="28"/>
        </w:rPr>
        <w:t>в</w:t>
      </w:r>
      <w:r>
        <w:rPr>
          <w:color w:val="221F1F"/>
          <w:spacing w:val="1"/>
          <w:sz w:val="28"/>
        </w:rPr>
        <w:t xml:space="preserve"> </w:t>
      </w:r>
      <w:r>
        <w:rPr>
          <w:color w:val="221F1F"/>
          <w:sz w:val="28"/>
        </w:rPr>
        <w:t>общеобразовательной</w:t>
      </w:r>
      <w:r>
        <w:rPr>
          <w:color w:val="221F1F"/>
          <w:spacing w:val="-4"/>
          <w:sz w:val="28"/>
        </w:rPr>
        <w:t xml:space="preserve"> </w:t>
      </w:r>
      <w:r>
        <w:rPr>
          <w:color w:val="221F1F"/>
          <w:sz w:val="28"/>
        </w:rPr>
        <w:t>организации;</w:t>
      </w:r>
    </w:p>
    <w:p w:rsidR="009727C6" w:rsidRDefault="009727C6" w:rsidP="009727C6">
      <w:pPr>
        <w:spacing w:line="276" w:lineRule="auto"/>
        <w:ind w:left="316" w:right="626" w:firstLine="708"/>
        <w:jc w:val="both"/>
        <w:rPr>
          <w:sz w:val="28"/>
        </w:rPr>
      </w:pPr>
      <w:r>
        <w:rPr>
          <w:color w:val="221F1F"/>
          <w:sz w:val="28"/>
        </w:rPr>
        <w:t>формирование доброжелательного отношения к обучающимся и их семьям</w:t>
      </w:r>
      <w:r>
        <w:rPr>
          <w:color w:val="221F1F"/>
          <w:spacing w:val="1"/>
          <w:sz w:val="28"/>
        </w:rPr>
        <w:t xml:space="preserve"> </w:t>
      </w:r>
      <w:r>
        <w:rPr>
          <w:color w:val="221F1F"/>
          <w:sz w:val="28"/>
        </w:rPr>
        <w:t>со стороны всех участников</w:t>
      </w:r>
      <w:r>
        <w:rPr>
          <w:color w:val="221F1F"/>
          <w:spacing w:val="-4"/>
          <w:sz w:val="28"/>
        </w:rPr>
        <w:t xml:space="preserve"> </w:t>
      </w:r>
      <w:r>
        <w:rPr>
          <w:color w:val="221F1F"/>
          <w:sz w:val="28"/>
        </w:rPr>
        <w:t>образовательных</w:t>
      </w:r>
      <w:r>
        <w:rPr>
          <w:color w:val="221F1F"/>
          <w:spacing w:val="-4"/>
          <w:sz w:val="28"/>
        </w:rPr>
        <w:t xml:space="preserve"> </w:t>
      </w:r>
      <w:r>
        <w:rPr>
          <w:color w:val="221F1F"/>
          <w:sz w:val="28"/>
        </w:rPr>
        <w:t>отношений;</w:t>
      </w:r>
    </w:p>
    <w:p w:rsidR="009727C6" w:rsidRDefault="009727C6" w:rsidP="009727C6">
      <w:pPr>
        <w:spacing w:line="276" w:lineRule="auto"/>
        <w:ind w:left="316" w:right="618" w:firstLine="708"/>
        <w:jc w:val="both"/>
        <w:rPr>
          <w:sz w:val="28"/>
        </w:rPr>
      </w:pPr>
      <w:r>
        <w:rPr>
          <w:color w:val="221F1F"/>
          <w:sz w:val="28"/>
        </w:rPr>
        <w:t>построение</w:t>
      </w:r>
      <w:r>
        <w:rPr>
          <w:color w:val="221F1F"/>
          <w:spacing w:val="1"/>
          <w:sz w:val="28"/>
        </w:rPr>
        <w:t xml:space="preserve"> </w:t>
      </w:r>
      <w:r>
        <w:rPr>
          <w:color w:val="221F1F"/>
          <w:sz w:val="28"/>
        </w:rPr>
        <w:t>воспитательной</w:t>
      </w:r>
      <w:r>
        <w:rPr>
          <w:color w:val="221F1F"/>
          <w:spacing w:val="1"/>
          <w:sz w:val="28"/>
        </w:rPr>
        <w:t xml:space="preserve"> </w:t>
      </w:r>
      <w:r>
        <w:rPr>
          <w:color w:val="221F1F"/>
          <w:sz w:val="28"/>
        </w:rPr>
        <w:t>деятельности</w:t>
      </w:r>
      <w:r>
        <w:rPr>
          <w:color w:val="221F1F"/>
          <w:spacing w:val="1"/>
          <w:sz w:val="28"/>
        </w:rPr>
        <w:t xml:space="preserve"> </w:t>
      </w:r>
      <w:r>
        <w:rPr>
          <w:color w:val="221F1F"/>
          <w:sz w:val="28"/>
        </w:rPr>
        <w:t>с</w:t>
      </w:r>
      <w:r>
        <w:rPr>
          <w:color w:val="221F1F"/>
          <w:spacing w:val="1"/>
          <w:sz w:val="28"/>
        </w:rPr>
        <w:t xml:space="preserve"> </w:t>
      </w:r>
      <w:r>
        <w:rPr>
          <w:color w:val="221F1F"/>
          <w:sz w:val="28"/>
        </w:rPr>
        <w:t>учѐтом</w:t>
      </w:r>
      <w:r>
        <w:rPr>
          <w:color w:val="221F1F"/>
          <w:spacing w:val="1"/>
          <w:sz w:val="28"/>
        </w:rPr>
        <w:t xml:space="preserve"> </w:t>
      </w:r>
      <w:r>
        <w:rPr>
          <w:color w:val="221F1F"/>
          <w:sz w:val="28"/>
        </w:rPr>
        <w:t>индивидуальных</w:t>
      </w:r>
      <w:r>
        <w:rPr>
          <w:color w:val="221F1F"/>
          <w:spacing w:val="1"/>
          <w:sz w:val="28"/>
        </w:rPr>
        <w:t xml:space="preserve"> </w:t>
      </w:r>
      <w:r>
        <w:rPr>
          <w:color w:val="221F1F"/>
          <w:sz w:val="28"/>
        </w:rPr>
        <w:t>особенностей</w:t>
      </w:r>
      <w:r>
        <w:rPr>
          <w:color w:val="221F1F"/>
          <w:spacing w:val="-3"/>
          <w:sz w:val="28"/>
        </w:rPr>
        <w:t xml:space="preserve"> </w:t>
      </w:r>
      <w:r>
        <w:rPr>
          <w:color w:val="221F1F"/>
          <w:sz w:val="28"/>
        </w:rPr>
        <w:t>и возможностей</w:t>
      </w:r>
      <w:r>
        <w:rPr>
          <w:color w:val="221F1F"/>
          <w:spacing w:val="-3"/>
          <w:sz w:val="28"/>
        </w:rPr>
        <w:t xml:space="preserve"> </w:t>
      </w:r>
      <w:r>
        <w:rPr>
          <w:color w:val="221F1F"/>
          <w:sz w:val="28"/>
        </w:rPr>
        <w:t>каждого</w:t>
      </w:r>
      <w:r>
        <w:rPr>
          <w:color w:val="221F1F"/>
          <w:spacing w:val="-3"/>
          <w:sz w:val="28"/>
        </w:rPr>
        <w:t xml:space="preserve"> </w:t>
      </w:r>
      <w:r>
        <w:rPr>
          <w:color w:val="221F1F"/>
          <w:sz w:val="28"/>
        </w:rPr>
        <w:t>обучающегося;</w:t>
      </w:r>
    </w:p>
    <w:p w:rsidR="009727C6" w:rsidRDefault="009727C6" w:rsidP="009727C6">
      <w:pPr>
        <w:spacing w:line="276" w:lineRule="auto"/>
        <w:ind w:left="316" w:right="616" w:firstLine="708"/>
        <w:jc w:val="both"/>
        <w:rPr>
          <w:sz w:val="28"/>
        </w:rPr>
      </w:pPr>
      <w:r>
        <w:rPr>
          <w:color w:val="221F1F"/>
          <w:sz w:val="28"/>
        </w:rPr>
        <w:t>обеспечение</w:t>
      </w:r>
      <w:r>
        <w:rPr>
          <w:color w:val="221F1F"/>
          <w:spacing w:val="1"/>
          <w:sz w:val="28"/>
        </w:rPr>
        <w:t xml:space="preserve"> </w:t>
      </w:r>
      <w:r>
        <w:rPr>
          <w:color w:val="221F1F"/>
          <w:sz w:val="28"/>
        </w:rPr>
        <w:t>психолого-педагогической</w:t>
      </w:r>
      <w:r>
        <w:rPr>
          <w:color w:val="221F1F"/>
          <w:spacing w:val="1"/>
          <w:sz w:val="28"/>
        </w:rPr>
        <w:t xml:space="preserve"> </w:t>
      </w:r>
      <w:r>
        <w:rPr>
          <w:color w:val="221F1F"/>
          <w:sz w:val="28"/>
        </w:rPr>
        <w:t>поддержки</w:t>
      </w:r>
      <w:r>
        <w:rPr>
          <w:color w:val="221F1F"/>
          <w:spacing w:val="1"/>
          <w:sz w:val="28"/>
        </w:rPr>
        <w:t xml:space="preserve"> </w:t>
      </w:r>
      <w:r>
        <w:rPr>
          <w:color w:val="221F1F"/>
          <w:sz w:val="28"/>
        </w:rPr>
        <w:t>семей</w:t>
      </w:r>
      <w:r>
        <w:rPr>
          <w:color w:val="221F1F"/>
          <w:spacing w:val="1"/>
          <w:sz w:val="28"/>
        </w:rPr>
        <w:t xml:space="preserve"> </w:t>
      </w:r>
      <w:r>
        <w:rPr>
          <w:color w:val="221F1F"/>
          <w:sz w:val="28"/>
        </w:rPr>
        <w:t>обучающихся,</w:t>
      </w:r>
      <w:r>
        <w:rPr>
          <w:color w:val="221F1F"/>
          <w:spacing w:val="1"/>
          <w:sz w:val="28"/>
        </w:rPr>
        <w:t xml:space="preserve"> </w:t>
      </w:r>
      <w:r>
        <w:rPr>
          <w:color w:val="221F1F"/>
          <w:sz w:val="28"/>
        </w:rPr>
        <w:t>содействие</w:t>
      </w:r>
      <w:r>
        <w:rPr>
          <w:color w:val="221F1F"/>
          <w:spacing w:val="1"/>
          <w:sz w:val="28"/>
        </w:rPr>
        <w:t xml:space="preserve"> </w:t>
      </w:r>
      <w:r>
        <w:rPr>
          <w:color w:val="221F1F"/>
          <w:sz w:val="28"/>
        </w:rPr>
        <w:t>повышению</w:t>
      </w:r>
      <w:r>
        <w:rPr>
          <w:color w:val="221F1F"/>
          <w:spacing w:val="1"/>
          <w:sz w:val="28"/>
        </w:rPr>
        <w:t xml:space="preserve"> </w:t>
      </w:r>
      <w:r>
        <w:rPr>
          <w:color w:val="221F1F"/>
          <w:sz w:val="28"/>
        </w:rPr>
        <w:t>уровня</w:t>
      </w:r>
      <w:r>
        <w:rPr>
          <w:color w:val="221F1F"/>
          <w:spacing w:val="1"/>
          <w:sz w:val="28"/>
        </w:rPr>
        <w:t xml:space="preserve"> </w:t>
      </w:r>
      <w:r>
        <w:rPr>
          <w:color w:val="221F1F"/>
          <w:sz w:val="28"/>
        </w:rPr>
        <w:t>их</w:t>
      </w:r>
      <w:r>
        <w:rPr>
          <w:color w:val="221F1F"/>
          <w:spacing w:val="1"/>
          <w:sz w:val="28"/>
        </w:rPr>
        <w:t xml:space="preserve"> </w:t>
      </w:r>
      <w:r>
        <w:rPr>
          <w:color w:val="221F1F"/>
          <w:sz w:val="28"/>
        </w:rPr>
        <w:t>педагогической,</w:t>
      </w:r>
      <w:r>
        <w:rPr>
          <w:color w:val="221F1F"/>
          <w:spacing w:val="1"/>
          <w:sz w:val="28"/>
        </w:rPr>
        <w:t xml:space="preserve"> </w:t>
      </w:r>
      <w:r>
        <w:rPr>
          <w:color w:val="221F1F"/>
          <w:sz w:val="28"/>
        </w:rPr>
        <w:t>психологической,</w:t>
      </w:r>
      <w:r>
        <w:rPr>
          <w:color w:val="221F1F"/>
          <w:spacing w:val="1"/>
          <w:sz w:val="28"/>
        </w:rPr>
        <w:t xml:space="preserve"> </w:t>
      </w:r>
      <w:r>
        <w:rPr>
          <w:color w:val="221F1F"/>
          <w:sz w:val="28"/>
        </w:rPr>
        <w:t>медико-</w:t>
      </w:r>
      <w:r>
        <w:rPr>
          <w:color w:val="221F1F"/>
          <w:spacing w:val="1"/>
          <w:sz w:val="28"/>
        </w:rPr>
        <w:t xml:space="preserve"> </w:t>
      </w:r>
      <w:r>
        <w:rPr>
          <w:color w:val="221F1F"/>
          <w:sz w:val="28"/>
        </w:rPr>
        <w:t>социальной</w:t>
      </w:r>
      <w:r>
        <w:rPr>
          <w:color w:val="221F1F"/>
          <w:spacing w:val="1"/>
          <w:sz w:val="28"/>
        </w:rPr>
        <w:t xml:space="preserve"> </w:t>
      </w:r>
      <w:r>
        <w:rPr>
          <w:color w:val="221F1F"/>
          <w:sz w:val="28"/>
        </w:rPr>
        <w:t>компетентности.</w:t>
      </w:r>
      <w:r>
        <w:rPr>
          <w:color w:val="221F1F"/>
          <w:spacing w:val="1"/>
          <w:sz w:val="28"/>
        </w:rPr>
        <w:t xml:space="preserve"> </w:t>
      </w:r>
      <w:r>
        <w:rPr>
          <w:color w:val="221F1F"/>
          <w:sz w:val="28"/>
        </w:rPr>
        <w:t>При</w:t>
      </w:r>
      <w:r>
        <w:rPr>
          <w:color w:val="221F1F"/>
          <w:spacing w:val="1"/>
          <w:sz w:val="28"/>
        </w:rPr>
        <w:t xml:space="preserve"> </w:t>
      </w:r>
      <w:r>
        <w:rPr>
          <w:color w:val="221F1F"/>
          <w:sz w:val="28"/>
        </w:rPr>
        <w:t>организации</w:t>
      </w:r>
      <w:r>
        <w:rPr>
          <w:color w:val="221F1F"/>
          <w:spacing w:val="1"/>
          <w:sz w:val="28"/>
        </w:rPr>
        <w:t xml:space="preserve"> </w:t>
      </w:r>
      <w:r>
        <w:rPr>
          <w:color w:val="221F1F"/>
          <w:sz w:val="28"/>
        </w:rPr>
        <w:t>воспитания</w:t>
      </w:r>
      <w:r>
        <w:rPr>
          <w:color w:val="221F1F"/>
          <w:spacing w:val="1"/>
          <w:sz w:val="28"/>
        </w:rPr>
        <w:t xml:space="preserve"> </w:t>
      </w:r>
      <w:r>
        <w:rPr>
          <w:color w:val="221F1F"/>
          <w:sz w:val="28"/>
        </w:rPr>
        <w:t>обучающихся</w:t>
      </w:r>
      <w:r>
        <w:rPr>
          <w:color w:val="221F1F"/>
          <w:spacing w:val="1"/>
          <w:sz w:val="28"/>
        </w:rPr>
        <w:t xml:space="preserve"> </w:t>
      </w:r>
      <w:r>
        <w:rPr>
          <w:color w:val="221F1F"/>
          <w:sz w:val="28"/>
        </w:rPr>
        <w:t>с</w:t>
      </w:r>
      <w:r>
        <w:rPr>
          <w:color w:val="221F1F"/>
          <w:spacing w:val="-67"/>
          <w:sz w:val="28"/>
        </w:rPr>
        <w:t xml:space="preserve"> </w:t>
      </w:r>
      <w:r>
        <w:rPr>
          <w:color w:val="221F1F"/>
          <w:sz w:val="28"/>
        </w:rPr>
        <w:t>особыми</w:t>
      </w:r>
      <w:r>
        <w:rPr>
          <w:color w:val="221F1F"/>
          <w:spacing w:val="-3"/>
          <w:sz w:val="28"/>
        </w:rPr>
        <w:t xml:space="preserve"> </w:t>
      </w:r>
      <w:r>
        <w:rPr>
          <w:color w:val="221F1F"/>
          <w:sz w:val="28"/>
        </w:rPr>
        <w:t>образовательными</w:t>
      </w:r>
      <w:r>
        <w:rPr>
          <w:color w:val="221F1F"/>
          <w:spacing w:val="-4"/>
          <w:sz w:val="28"/>
        </w:rPr>
        <w:t xml:space="preserve"> </w:t>
      </w:r>
      <w:r>
        <w:rPr>
          <w:color w:val="221F1F"/>
          <w:sz w:val="28"/>
        </w:rPr>
        <w:t>потребностями</w:t>
      </w:r>
      <w:r>
        <w:rPr>
          <w:color w:val="221F1F"/>
          <w:spacing w:val="-1"/>
          <w:sz w:val="28"/>
        </w:rPr>
        <w:t xml:space="preserve"> </w:t>
      </w:r>
      <w:r>
        <w:rPr>
          <w:color w:val="221F1F"/>
          <w:sz w:val="28"/>
        </w:rPr>
        <w:t>необходимо</w:t>
      </w:r>
      <w:r>
        <w:rPr>
          <w:color w:val="221F1F"/>
          <w:spacing w:val="-4"/>
          <w:sz w:val="28"/>
        </w:rPr>
        <w:t xml:space="preserve"> </w:t>
      </w:r>
      <w:r>
        <w:rPr>
          <w:color w:val="221F1F"/>
          <w:sz w:val="28"/>
        </w:rPr>
        <w:t>ориентироваться</w:t>
      </w:r>
      <w:r>
        <w:rPr>
          <w:color w:val="221F1F"/>
          <w:spacing w:val="-2"/>
          <w:sz w:val="28"/>
        </w:rPr>
        <w:t xml:space="preserve"> </w:t>
      </w:r>
      <w:r>
        <w:rPr>
          <w:color w:val="221F1F"/>
          <w:sz w:val="28"/>
        </w:rPr>
        <w:t>на:</w:t>
      </w:r>
    </w:p>
    <w:p w:rsidR="009727C6" w:rsidRDefault="009727C6" w:rsidP="009727C6">
      <w:pPr>
        <w:spacing w:line="276" w:lineRule="auto"/>
        <w:ind w:left="316" w:right="624" w:firstLine="708"/>
        <w:jc w:val="both"/>
        <w:rPr>
          <w:sz w:val="28"/>
        </w:rPr>
      </w:pPr>
      <w:r>
        <w:rPr>
          <w:color w:val="221F1F"/>
          <w:sz w:val="28"/>
        </w:rPr>
        <w:t>формирование</w:t>
      </w:r>
      <w:r>
        <w:rPr>
          <w:color w:val="221F1F"/>
          <w:spacing w:val="1"/>
          <w:sz w:val="28"/>
        </w:rPr>
        <w:t xml:space="preserve"> </w:t>
      </w:r>
      <w:r>
        <w:rPr>
          <w:color w:val="221F1F"/>
          <w:sz w:val="28"/>
        </w:rPr>
        <w:t>личности</w:t>
      </w:r>
      <w:r>
        <w:rPr>
          <w:color w:val="221F1F"/>
          <w:spacing w:val="1"/>
          <w:sz w:val="28"/>
        </w:rPr>
        <w:t xml:space="preserve"> </w:t>
      </w:r>
      <w:r w:rsidR="00A70789">
        <w:rPr>
          <w:color w:val="221F1F"/>
          <w:sz w:val="28"/>
        </w:rPr>
        <w:t>ребё</w:t>
      </w:r>
      <w:r>
        <w:rPr>
          <w:color w:val="221F1F"/>
          <w:sz w:val="28"/>
        </w:rPr>
        <w:t>нка</w:t>
      </w:r>
      <w:r>
        <w:rPr>
          <w:color w:val="221F1F"/>
          <w:spacing w:val="1"/>
          <w:sz w:val="28"/>
        </w:rPr>
        <w:t xml:space="preserve"> </w:t>
      </w:r>
      <w:r>
        <w:rPr>
          <w:color w:val="221F1F"/>
          <w:sz w:val="28"/>
        </w:rPr>
        <w:t>с</w:t>
      </w:r>
      <w:r>
        <w:rPr>
          <w:color w:val="221F1F"/>
          <w:spacing w:val="1"/>
          <w:sz w:val="28"/>
        </w:rPr>
        <w:t xml:space="preserve"> </w:t>
      </w:r>
      <w:r>
        <w:rPr>
          <w:color w:val="221F1F"/>
          <w:sz w:val="28"/>
        </w:rPr>
        <w:t>особыми</w:t>
      </w:r>
      <w:r>
        <w:rPr>
          <w:color w:val="221F1F"/>
          <w:spacing w:val="1"/>
          <w:sz w:val="28"/>
        </w:rPr>
        <w:t xml:space="preserve"> </w:t>
      </w:r>
      <w:r>
        <w:rPr>
          <w:color w:val="221F1F"/>
          <w:sz w:val="28"/>
        </w:rPr>
        <w:t>образовательными</w:t>
      </w:r>
      <w:r>
        <w:rPr>
          <w:color w:val="221F1F"/>
          <w:spacing w:val="1"/>
          <w:sz w:val="28"/>
        </w:rPr>
        <w:t xml:space="preserve"> </w:t>
      </w:r>
      <w:r>
        <w:rPr>
          <w:color w:val="221F1F"/>
          <w:sz w:val="28"/>
        </w:rPr>
        <w:t>потребностями с использованием адекватных возрасту и физическому и (или)</w:t>
      </w:r>
      <w:r>
        <w:rPr>
          <w:color w:val="221F1F"/>
          <w:spacing w:val="1"/>
          <w:sz w:val="28"/>
        </w:rPr>
        <w:t xml:space="preserve"> </w:t>
      </w:r>
      <w:r>
        <w:rPr>
          <w:color w:val="221F1F"/>
          <w:sz w:val="28"/>
        </w:rPr>
        <w:t>психическому</w:t>
      </w:r>
      <w:r>
        <w:rPr>
          <w:color w:val="221F1F"/>
          <w:spacing w:val="-5"/>
          <w:sz w:val="28"/>
        </w:rPr>
        <w:t xml:space="preserve"> </w:t>
      </w:r>
      <w:r>
        <w:rPr>
          <w:color w:val="221F1F"/>
          <w:sz w:val="28"/>
        </w:rPr>
        <w:t>состоянию</w:t>
      </w:r>
      <w:r>
        <w:rPr>
          <w:color w:val="221F1F"/>
          <w:spacing w:val="-1"/>
          <w:sz w:val="28"/>
        </w:rPr>
        <w:t xml:space="preserve"> </w:t>
      </w:r>
      <w:r>
        <w:rPr>
          <w:color w:val="221F1F"/>
          <w:sz w:val="28"/>
        </w:rPr>
        <w:t>методов</w:t>
      </w:r>
      <w:r>
        <w:rPr>
          <w:color w:val="221F1F"/>
          <w:spacing w:val="-2"/>
          <w:sz w:val="28"/>
        </w:rPr>
        <w:t xml:space="preserve"> </w:t>
      </w:r>
      <w:r>
        <w:rPr>
          <w:color w:val="221F1F"/>
          <w:sz w:val="28"/>
        </w:rPr>
        <w:t>воспитания;</w:t>
      </w:r>
    </w:p>
    <w:p w:rsidR="009727C6" w:rsidRDefault="009727C6" w:rsidP="009727C6">
      <w:pPr>
        <w:spacing w:line="276" w:lineRule="auto"/>
        <w:ind w:left="316" w:right="616" w:firstLine="708"/>
        <w:jc w:val="both"/>
        <w:rPr>
          <w:sz w:val="28"/>
        </w:rPr>
      </w:pPr>
      <w:r>
        <w:rPr>
          <w:color w:val="221F1F"/>
          <w:sz w:val="28"/>
        </w:rPr>
        <w:t>создание</w:t>
      </w:r>
      <w:r>
        <w:rPr>
          <w:color w:val="221F1F"/>
          <w:spacing w:val="1"/>
          <w:sz w:val="28"/>
        </w:rPr>
        <w:t xml:space="preserve"> </w:t>
      </w:r>
      <w:r>
        <w:rPr>
          <w:color w:val="221F1F"/>
          <w:sz w:val="28"/>
        </w:rPr>
        <w:t>оптимальных</w:t>
      </w:r>
      <w:r>
        <w:rPr>
          <w:color w:val="221F1F"/>
          <w:spacing w:val="1"/>
          <w:sz w:val="28"/>
        </w:rPr>
        <w:t xml:space="preserve"> </w:t>
      </w:r>
      <w:r>
        <w:rPr>
          <w:color w:val="221F1F"/>
          <w:sz w:val="28"/>
        </w:rPr>
        <w:t>условий</w:t>
      </w:r>
      <w:r>
        <w:rPr>
          <w:color w:val="221F1F"/>
          <w:spacing w:val="1"/>
          <w:sz w:val="28"/>
        </w:rPr>
        <w:t xml:space="preserve"> </w:t>
      </w:r>
      <w:r>
        <w:rPr>
          <w:color w:val="221F1F"/>
          <w:sz w:val="28"/>
        </w:rPr>
        <w:t>совместного</w:t>
      </w:r>
      <w:r>
        <w:rPr>
          <w:color w:val="221F1F"/>
          <w:spacing w:val="1"/>
          <w:sz w:val="28"/>
        </w:rPr>
        <w:t xml:space="preserve"> </w:t>
      </w:r>
      <w:r>
        <w:rPr>
          <w:color w:val="221F1F"/>
          <w:sz w:val="28"/>
        </w:rPr>
        <w:t>воспитания</w:t>
      </w:r>
      <w:r>
        <w:rPr>
          <w:color w:val="221F1F"/>
          <w:spacing w:val="1"/>
          <w:sz w:val="28"/>
        </w:rPr>
        <w:t xml:space="preserve"> </w:t>
      </w:r>
      <w:r>
        <w:rPr>
          <w:color w:val="221F1F"/>
          <w:sz w:val="28"/>
        </w:rPr>
        <w:t>и</w:t>
      </w:r>
      <w:r>
        <w:rPr>
          <w:color w:val="221F1F"/>
          <w:spacing w:val="1"/>
          <w:sz w:val="28"/>
        </w:rPr>
        <w:t xml:space="preserve"> </w:t>
      </w:r>
      <w:r>
        <w:rPr>
          <w:color w:val="221F1F"/>
          <w:sz w:val="28"/>
        </w:rPr>
        <w:t>обучения</w:t>
      </w:r>
      <w:r>
        <w:rPr>
          <w:color w:val="221F1F"/>
          <w:spacing w:val="1"/>
          <w:sz w:val="28"/>
        </w:rPr>
        <w:t xml:space="preserve"> </w:t>
      </w:r>
      <w:r>
        <w:rPr>
          <w:color w:val="221F1F"/>
          <w:sz w:val="28"/>
        </w:rPr>
        <w:t>обучающихся с особыми образовательными потребностями и их сверстников, с</w:t>
      </w:r>
      <w:r>
        <w:rPr>
          <w:color w:val="221F1F"/>
          <w:spacing w:val="1"/>
          <w:sz w:val="28"/>
        </w:rPr>
        <w:t xml:space="preserve"> </w:t>
      </w:r>
      <w:r>
        <w:rPr>
          <w:color w:val="221F1F"/>
          <w:sz w:val="28"/>
        </w:rPr>
        <w:t>использованием адекватных вспомогательных средств и педагогических приѐмов,</w:t>
      </w:r>
      <w:r>
        <w:rPr>
          <w:color w:val="221F1F"/>
          <w:spacing w:val="-67"/>
          <w:sz w:val="28"/>
        </w:rPr>
        <w:t xml:space="preserve"> </w:t>
      </w:r>
      <w:r>
        <w:rPr>
          <w:color w:val="221F1F"/>
          <w:sz w:val="28"/>
        </w:rPr>
        <w:t>организацией</w:t>
      </w:r>
      <w:r>
        <w:rPr>
          <w:color w:val="221F1F"/>
          <w:spacing w:val="1"/>
          <w:sz w:val="28"/>
        </w:rPr>
        <w:t xml:space="preserve"> </w:t>
      </w:r>
      <w:r>
        <w:rPr>
          <w:color w:val="221F1F"/>
          <w:sz w:val="28"/>
        </w:rPr>
        <w:t>совместных</w:t>
      </w:r>
      <w:r>
        <w:rPr>
          <w:color w:val="221F1F"/>
          <w:spacing w:val="1"/>
          <w:sz w:val="28"/>
        </w:rPr>
        <w:t xml:space="preserve"> </w:t>
      </w:r>
      <w:r>
        <w:rPr>
          <w:color w:val="221F1F"/>
          <w:sz w:val="28"/>
        </w:rPr>
        <w:t>форм</w:t>
      </w:r>
      <w:r>
        <w:rPr>
          <w:color w:val="221F1F"/>
          <w:spacing w:val="1"/>
          <w:sz w:val="28"/>
        </w:rPr>
        <w:t xml:space="preserve"> </w:t>
      </w:r>
      <w:r>
        <w:rPr>
          <w:color w:val="221F1F"/>
          <w:sz w:val="28"/>
        </w:rPr>
        <w:t>работы</w:t>
      </w:r>
      <w:r>
        <w:rPr>
          <w:color w:val="221F1F"/>
          <w:spacing w:val="1"/>
          <w:sz w:val="28"/>
        </w:rPr>
        <w:t xml:space="preserve"> </w:t>
      </w:r>
      <w:r>
        <w:rPr>
          <w:color w:val="221F1F"/>
          <w:sz w:val="28"/>
        </w:rPr>
        <w:t>воспитателей,</w:t>
      </w:r>
      <w:r>
        <w:rPr>
          <w:color w:val="221F1F"/>
          <w:spacing w:val="1"/>
          <w:sz w:val="28"/>
        </w:rPr>
        <w:t xml:space="preserve"> </w:t>
      </w:r>
      <w:r>
        <w:rPr>
          <w:color w:val="221F1F"/>
          <w:sz w:val="28"/>
        </w:rPr>
        <w:t>педагогов-психологов,</w:t>
      </w:r>
      <w:r>
        <w:rPr>
          <w:color w:val="221F1F"/>
          <w:spacing w:val="1"/>
          <w:sz w:val="28"/>
        </w:rPr>
        <w:t xml:space="preserve"> </w:t>
      </w:r>
      <w:r>
        <w:rPr>
          <w:color w:val="221F1F"/>
          <w:sz w:val="28"/>
        </w:rPr>
        <w:t>учителей-логопедов, учителей-дефектологов;</w:t>
      </w:r>
    </w:p>
    <w:p w:rsidR="009727C6" w:rsidRDefault="009727C6" w:rsidP="009727C6">
      <w:pPr>
        <w:spacing w:before="1" w:line="276" w:lineRule="auto"/>
        <w:ind w:left="316" w:right="625" w:firstLine="708"/>
        <w:jc w:val="both"/>
        <w:rPr>
          <w:sz w:val="28"/>
        </w:rPr>
      </w:pPr>
      <w:r>
        <w:rPr>
          <w:color w:val="221F1F"/>
          <w:sz w:val="28"/>
        </w:rPr>
        <w:t>личностно-ориентированный</w:t>
      </w:r>
      <w:r>
        <w:rPr>
          <w:color w:val="221F1F"/>
          <w:spacing w:val="1"/>
          <w:sz w:val="28"/>
        </w:rPr>
        <w:t xml:space="preserve"> </w:t>
      </w:r>
      <w:r>
        <w:rPr>
          <w:color w:val="221F1F"/>
          <w:sz w:val="28"/>
        </w:rPr>
        <w:t>подход</w:t>
      </w:r>
      <w:r>
        <w:rPr>
          <w:color w:val="221F1F"/>
          <w:spacing w:val="1"/>
          <w:sz w:val="28"/>
        </w:rPr>
        <w:t xml:space="preserve"> </w:t>
      </w:r>
      <w:r>
        <w:rPr>
          <w:color w:val="221F1F"/>
          <w:sz w:val="28"/>
        </w:rPr>
        <w:t>в</w:t>
      </w:r>
      <w:r>
        <w:rPr>
          <w:color w:val="221F1F"/>
          <w:spacing w:val="1"/>
          <w:sz w:val="28"/>
        </w:rPr>
        <w:t xml:space="preserve"> </w:t>
      </w:r>
      <w:r>
        <w:rPr>
          <w:color w:val="221F1F"/>
          <w:sz w:val="28"/>
        </w:rPr>
        <w:t>организации</w:t>
      </w:r>
      <w:r>
        <w:rPr>
          <w:color w:val="221F1F"/>
          <w:spacing w:val="1"/>
          <w:sz w:val="28"/>
        </w:rPr>
        <w:t xml:space="preserve"> </w:t>
      </w:r>
      <w:r>
        <w:rPr>
          <w:color w:val="221F1F"/>
          <w:sz w:val="28"/>
        </w:rPr>
        <w:t>всех</w:t>
      </w:r>
      <w:r>
        <w:rPr>
          <w:color w:val="221F1F"/>
          <w:spacing w:val="1"/>
          <w:sz w:val="28"/>
        </w:rPr>
        <w:t xml:space="preserve"> </w:t>
      </w:r>
      <w:r>
        <w:rPr>
          <w:color w:val="221F1F"/>
          <w:sz w:val="28"/>
        </w:rPr>
        <w:t>видов</w:t>
      </w:r>
      <w:r>
        <w:rPr>
          <w:color w:val="221F1F"/>
          <w:spacing w:val="1"/>
          <w:sz w:val="28"/>
        </w:rPr>
        <w:t xml:space="preserve"> </w:t>
      </w:r>
      <w:r>
        <w:rPr>
          <w:color w:val="221F1F"/>
          <w:sz w:val="28"/>
        </w:rPr>
        <w:t>деятельности</w:t>
      </w:r>
      <w:r>
        <w:rPr>
          <w:color w:val="221F1F"/>
          <w:spacing w:val="-2"/>
          <w:sz w:val="28"/>
        </w:rPr>
        <w:t xml:space="preserve"> </w:t>
      </w:r>
      <w:r>
        <w:rPr>
          <w:color w:val="221F1F"/>
          <w:sz w:val="28"/>
        </w:rPr>
        <w:t>обучающихся</w:t>
      </w:r>
      <w:r>
        <w:rPr>
          <w:color w:val="221F1F"/>
          <w:spacing w:val="-1"/>
          <w:sz w:val="28"/>
        </w:rPr>
        <w:t xml:space="preserve"> </w:t>
      </w:r>
      <w:r>
        <w:rPr>
          <w:color w:val="221F1F"/>
          <w:sz w:val="28"/>
        </w:rPr>
        <w:t>с</w:t>
      </w:r>
      <w:r>
        <w:rPr>
          <w:color w:val="221F1F"/>
          <w:spacing w:val="-1"/>
          <w:sz w:val="28"/>
        </w:rPr>
        <w:t xml:space="preserve"> </w:t>
      </w:r>
      <w:r>
        <w:rPr>
          <w:color w:val="221F1F"/>
          <w:sz w:val="28"/>
        </w:rPr>
        <w:t>особыми</w:t>
      </w:r>
      <w:r>
        <w:rPr>
          <w:color w:val="221F1F"/>
          <w:spacing w:val="-4"/>
          <w:sz w:val="28"/>
        </w:rPr>
        <w:t xml:space="preserve"> </w:t>
      </w:r>
      <w:r>
        <w:rPr>
          <w:color w:val="221F1F"/>
          <w:sz w:val="28"/>
        </w:rPr>
        <w:t>образовательными</w:t>
      </w:r>
      <w:r>
        <w:rPr>
          <w:color w:val="221F1F"/>
          <w:spacing w:val="-1"/>
          <w:sz w:val="28"/>
        </w:rPr>
        <w:t xml:space="preserve"> </w:t>
      </w:r>
      <w:r>
        <w:rPr>
          <w:color w:val="221F1F"/>
          <w:sz w:val="28"/>
        </w:rPr>
        <w:t>потребностями.</w:t>
      </w:r>
    </w:p>
    <w:p w:rsidR="009727C6" w:rsidRDefault="009727C6" w:rsidP="009727C6">
      <w:pPr>
        <w:spacing w:line="276" w:lineRule="auto"/>
        <w:ind w:left="316" w:right="625" w:firstLine="708"/>
        <w:jc w:val="both"/>
        <w:rPr>
          <w:sz w:val="28"/>
        </w:rPr>
      </w:pPr>
      <w:r>
        <w:rPr>
          <w:color w:val="221F1F"/>
          <w:sz w:val="28"/>
        </w:rPr>
        <w:t>Особые</w:t>
      </w:r>
      <w:r>
        <w:rPr>
          <w:color w:val="221F1F"/>
          <w:spacing w:val="1"/>
          <w:sz w:val="28"/>
        </w:rPr>
        <w:t xml:space="preserve"> </w:t>
      </w:r>
      <w:r>
        <w:rPr>
          <w:color w:val="221F1F"/>
          <w:sz w:val="28"/>
        </w:rPr>
        <w:t>требования</w:t>
      </w:r>
      <w:r>
        <w:rPr>
          <w:color w:val="221F1F"/>
          <w:spacing w:val="1"/>
          <w:sz w:val="28"/>
        </w:rPr>
        <w:t xml:space="preserve"> </w:t>
      </w:r>
      <w:r>
        <w:rPr>
          <w:color w:val="221F1F"/>
          <w:sz w:val="28"/>
        </w:rPr>
        <w:t>к</w:t>
      </w:r>
      <w:r>
        <w:rPr>
          <w:color w:val="221F1F"/>
          <w:spacing w:val="1"/>
          <w:sz w:val="28"/>
        </w:rPr>
        <w:t xml:space="preserve"> </w:t>
      </w:r>
      <w:r>
        <w:rPr>
          <w:color w:val="221F1F"/>
          <w:sz w:val="28"/>
        </w:rPr>
        <w:t>организации</w:t>
      </w:r>
      <w:r>
        <w:rPr>
          <w:color w:val="221F1F"/>
          <w:spacing w:val="1"/>
          <w:sz w:val="28"/>
        </w:rPr>
        <w:t xml:space="preserve"> </w:t>
      </w:r>
      <w:r>
        <w:rPr>
          <w:color w:val="221F1F"/>
          <w:sz w:val="28"/>
        </w:rPr>
        <w:t>среды</w:t>
      </w:r>
      <w:r>
        <w:rPr>
          <w:color w:val="221F1F"/>
          <w:spacing w:val="1"/>
          <w:sz w:val="28"/>
        </w:rPr>
        <w:t xml:space="preserve"> </w:t>
      </w:r>
      <w:r>
        <w:rPr>
          <w:color w:val="221F1F"/>
          <w:sz w:val="28"/>
        </w:rPr>
        <w:t>для</w:t>
      </w:r>
      <w:r>
        <w:rPr>
          <w:color w:val="221F1F"/>
          <w:spacing w:val="1"/>
          <w:sz w:val="28"/>
        </w:rPr>
        <w:t xml:space="preserve"> </w:t>
      </w:r>
      <w:r>
        <w:rPr>
          <w:color w:val="221F1F"/>
          <w:sz w:val="28"/>
        </w:rPr>
        <w:t>обучающихся</w:t>
      </w:r>
      <w:r>
        <w:rPr>
          <w:color w:val="221F1F"/>
          <w:spacing w:val="1"/>
          <w:sz w:val="28"/>
        </w:rPr>
        <w:t xml:space="preserve"> </w:t>
      </w:r>
      <w:r>
        <w:rPr>
          <w:color w:val="221F1F"/>
          <w:sz w:val="28"/>
        </w:rPr>
        <w:t>с</w:t>
      </w:r>
      <w:r>
        <w:rPr>
          <w:color w:val="221F1F"/>
          <w:spacing w:val="70"/>
          <w:sz w:val="28"/>
        </w:rPr>
        <w:t xml:space="preserve"> </w:t>
      </w:r>
      <w:r>
        <w:rPr>
          <w:color w:val="221F1F"/>
          <w:sz w:val="28"/>
        </w:rPr>
        <w:t>ОВЗ</w:t>
      </w:r>
      <w:r>
        <w:rPr>
          <w:color w:val="221F1F"/>
          <w:spacing w:val="1"/>
          <w:sz w:val="28"/>
        </w:rPr>
        <w:t xml:space="preserve"> </w:t>
      </w:r>
      <w:r>
        <w:rPr>
          <w:color w:val="221F1F"/>
          <w:sz w:val="28"/>
        </w:rPr>
        <w:t>отражены</w:t>
      </w:r>
      <w:r>
        <w:rPr>
          <w:color w:val="221F1F"/>
          <w:spacing w:val="1"/>
          <w:sz w:val="28"/>
        </w:rPr>
        <w:t xml:space="preserve"> </w:t>
      </w:r>
      <w:r>
        <w:rPr>
          <w:color w:val="221F1F"/>
          <w:sz w:val="28"/>
        </w:rPr>
        <w:t>в</w:t>
      </w:r>
      <w:r>
        <w:rPr>
          <w:color w:val="221F1F"/>
          <w:spacing w:val="1"/>
          <w:sz w:val="28"/>
        </w:rPr>
        <w:t xml:space="preserve"> </w:t>
      </w:r>
      <w:r>
        <w:rPr>
          <w:color w:val="221F1F"/>
          <w:sz w:val="28"/>
        </w:rPr>
        <w:t>адаптированных</w:t>
      </w:r>
      <w:r>
        <w:rPr>
          <w:color w:val="221F1F"/>
          <w:spacing w:val="1"/>
          <w:sz w:val="28"/>
        </w:rPr>
        <w:t xml:space="preserve"> </w:t>
      </w:r>
      <w:r>
        <w:rPr>
          <w:color w:val="221F1F"/>
          <w:sz w:val="28"/>
        </w:rPr>
        <w:t>основных</w:t>
      </w:r>
      <w:r>
        <w:rPr>
          <w:color w:val="221F1F"/>
          <w:spacing w:val="1"/>
          <w:sz w:val="28"/>
        </w:rPr>
        <w:t xml:space="preserve"> </w:t>
      </w:r>
      <w:r>
        <w:rPr>
          <w:color w:val="221F1F"/>
          <w:sz w:val="28"/>
        </w:rPr>
        <w:t>образовательных</w:t>
      </w:r>
      <w:r>
        <w:rPr>
          <w:color w:val="221F1F"/>
          <w:spacing w:val="1"/>
          <w:sz w:val="28"/>
        </w:rPr>
        <w:t xml:space="preserve"> </w:t>
      </w:r>
      <w:r>
        <w:rPr>
          <w:color w:val="221F1F"/>
          <w:sz w:val="28"/>
        </w:rPr>
        <w:t>программах</w:t>
      </w:r>
      <w:r>
        <w:rPr>
          <w:color w:val="221F1F"/>
          <w:spacing w:val="1"/>
          <w:sz w:val="28"/>
        </w:rPr>
        <w:t xml:space="preserve"> </w:t>
      </w:r>
      <w:r>
        <w:rPr>
          <w:color w:val="221F1F"/>
          <w:sz w:val="28"/>
        </w:rPr>
        <w:t>для</w:t>
      </w:r>
      <w:r>
        <w:rPr>
          <w:color w:val="221F1F"/>
          <w:spacing w:val="-67"/>
          <w:sz w:val="28"/>
        </w:rPr>
        <w:t xml:space="preserve"> </w:t>
      </w:r>
      <w:r>
        <w:rPr>
          <w:color w:val="221F1F"/>
          <w:sz w:val="28"/>
        </w:rPr>
        <w:t>обучающихся</w:t>
      </w:r>
      <w:r>
        <w:rPr>
          <w:color w:val="221F1F"/>
          <w:spacing w:val="-1"/>
          <w:sz w:val="28"/>
        </w:rPr>
        <w:t xml:space="preserve"> </w:t>
      </w:r>
      <w:r>
        <w:rPr>
          <w:color w:val="221F1F"/>
          <w:sz w:val="28"/>
        </w:rPr>
        <w:t>каждой</w:t>
      </w:r>
      <w:r>
        <w:rPr>
          <w:color w:val="221F1F"/>
          <w:spacing w:val="-3"/>
          <w:sz w:val="28"/>
        </w:rPr>
        <w:t xml:space="preserve"> </w:t>
      </w:r>
      <w:r>
        <w:rPr>
          <w:color w:val="221F1F"/>
          <w:sz w:val="28"/>
        </w:rPr>
        <w:t>нозологической группы.</w:t>
      </w:r>
    </w:p>
    <w:p w:rsidR="009727C6" w:rsidRDefault="009727C6" w:rsidP="009727C6">
      <w:pPr>
        <w:pStyle w:val="Heading1"/>
        <w:numPr>
          <w:ilvl w:val="3"/>
          <w:numId w:val="7"/>
        </w:numPr>
        <w:tabs>
          <w:tab w:val="left" w:pos="1945"/>
        </w:tabs>
        <w:spacing w:before="4" w:line="276" w:lineRule="auto"/>
        <w:ind w:left="316" w:right="621" w:firstLine="708"/>
        <w:jc w:val="both"/>
      </w:pPr>
      <w:r>
        <w:rPr>
          <w:color w:val="0D0D0D"/>
        </w:rPr>
        <w:t>Система</w:t>
      </w:r>
      <w:r>
        <w:rPr>
          <w:color w:val="0D0D0D"/>
          <w:spacing w:val="1"/>
        </w:rPr>
        <w:t xml:space="preserve"> </w:t>
      </w:r>
      <w:r>
        <w:rPr>
          <w:color w:val="0D0D0D"/>
        </w:rPr>
        <w:t>поощрения</w:t>
      </w:r>
      <w:r>
        <w:rPr>
          <w:color w:val="0D0D0D"/>
          <w:spacing w:val="1"/>
        </w:rPr>
        <w:t xml:space="preserve"> </w:t>
      </w:r>
      <w:r>
        <w:rPr>
          <w:color w:val="0D0D0D"/>
        </w:rPr>
        <w:t>социальной</w:t>
      </w:r>
      <w:r>
        <w:rPr>
          <w:color w:val="0D0D0D"/>
          <w:spacing w:val="1"/>
        </w:rPr>
        <w:t xml:space="preserve"> </w:t>
      </w:r>
      <w:r>
        <w:rPr>
          <w:color w:val="0D0D0D"/>
        </w:rPr>
        <w:t>успешности</w:t>
      </w:r>
      <w:r>
        <w:rPr>
          <w:color w:val="0D0D0D"/>
          <w:spacing w:val="1"/>
        </w:rPr>
        <w:t xml:space="preserve"> </w:t>
      </w:r>
      <w:r>
        <w:rPr>
          <w:color w:val="0D0D0D"/>
        </w:rPr>
        <w:t>и</w:t>
      </w:r>
      <w:r>
        <w:rPr>
          <w:color w:val="0D0D0D"/>
          <w:spacing w:val="1"/>
        </w:rPr>
        <w:t xml:space="preserve"> </w:t>
      </w:r>
      <w:r>
        <w:rPr>
          <w:color w:val="0D0D0D"/>
        </w:rPr>
        <w:t>проявлений</w:t>
      </w:r>
      <w:r>
        <w:rPr>
          <w:color w:val="0D0D0D"/>
          <w:spacing w:val="1"/>
        </w:rPr>
        <w:t xml:space="preserve"> </w:t>
      </w:r>
      <w:r>
        <w:rPr>
          <w:color w:val="0D0D0D"/>
        </w:rPr>
        <w:t>активной</w:t>
      </w:r>
      <w:r>
        <w:rPr>
          <w:color w:val="0D0D0D"/>
          <w:spacing w:val="-2"/>
        </w:rPr>
        <w:t xml:space="preserve"> </w:t>
      </w:r>
      <w:r>
        <w:rPr>
          <w:color w:val="0D0D0D"/>
        </w:rPr>
        <w:t>жизненной</w:t>
      </w:r>
      <w:r>
        <w:rPr>
          <w:color w:val="0D0D0D"/>
          <w:spacing w:val="-1"/>
        </w:rPr>
        <w:t xml:space="preserve"> </w:t>
      </w:r>
      <w:r>
        <w:rPr>
          <w:color w:val="0D0D0D"/>
        </w:rPr>
        <w:t>позиции</w:t>
      </w:r>
      <w:r>
        <w:rPr>
          <w:color w:val="0D0D0D"/>
          <w:spacing w:val="-1"/>
        </w:rPr>
        <w:t xml:space="preserve"> </w:t>
      </w:r>
      <w:r>
        <w:rPr>
          <w:color w:val="0D0D0D"/>
        </w:rPr>
        <w:t>обучающихся</w:t>
      </w:r>
    </w:p>
    <w:p w:rsidR="009727C6" w:rsidRDefault="009727C6" w:rsidP="009727C6">
      <w:pPr>
        <w:spacing w:line="276" w:lineRule="auto"/>
        <w:ind w:left="316" w:right="624" w:firstLine="708"/>
        <w:jc w:val="both"/>
        <w:rPr>
          <w:sz w:val="28"/>
        </w:rPr>
      </w:pPr>
      <w:r>
        <w:rPr>
          <w:color w:val="221F1F"/>
          <w:sz w:val="28"/>
        </w:rPr>
        <w:t>Система</w:t>
      </w:r>
      <w:r>
        <w:rPr>
          <w:color w:val="221F1F"/>
          <w:spacing w:val="1"/>
          <w:sz w:val="28"/>
        </w:rPr>
        <w:t xml:space="preserve"> </w:t>
      </w:r>
      <w:r>
        <w:rPr>
          <w:color w:val="221F1F"/>
          <w:sz w:val="28"/>
        </w:rPr>
        <w:t>поощрения</w:t>
      </w:r>
      <w:r>
        <w:rPr>
          <w:color w:val="221F1F"/>
          <w:spacing w:val="1"/>
          <w:sz w:val="28"/>
        </w:rPr>
        <w:t xml:space="preserve"> </w:t>
      </w:r>
      <w:r>
        <w:rPr>
          <w:color w:val="221F1F"/>
          <w:sz w:val="28"/>
        </w:rPr>
        <w:t>проявлений</w:t>
      </w:r>
      <w:r>
        <w:rPr>
          <w:color w:val="221F1F"/>
          <w:spacing w:val="1"/>
          <w:sz w:val="28"/>
        </w:rPr>
        <w:t xml:space="preserve"> </w:t>
      </w:r>
      <w:r>
        <w:rPr>
          <w:color w:val="221F1F"/>
          <w:sz w:val="28"/>
        </w:rPr>
        <w:t>активной</w:t>
      </w:r>
      <w:r>
        <w:rPr>
          <w:color w:val="221F1F"/>
          <w:spacing w:val="1"/>
          <w:sz w:val="28"/>
        </w:rPr>
        <w:t xml:space="preserve"> </w:t>
      </w:r>
      <w:r>
        <w:rPr>
          <w:color w:val="221F1F"/>
          <w:sz w:val="28"/>
        </w:rPr>
        <w:t>жизненной</w:t>
      </w:r>
      <w:r>
        <w:rPr>
          <w:color w:val="221F1F"/>
          <w:spacing w:val="1"/>
          <w:sz w:val="28"/>
        </w:rPr>
        <w:t xml:space="preserve"> </w:t>
      </w:r>
      <w:r>
        <w:rPr>
          <w:color w:val="221F1F"/>
          <w:sz w:val="28"/>
        </w:rPr>
        <w:t>позиции</w:t>
      </w:r>
      <w:r>
        <w:rPr>
          <w:color w:val="221F1F"/>
          <w:spacing w:val="71"/>
          <w:sz w:val="28"/>
        </w:rPr>
        <w:t xml:space="preserve"> </w:t>
      </w:r>
      <w:r>
        <w:rPr>
          <w:color w:val="221F1F"/>
          <w:sz w:val="28"/>
        </w:rPr>
        <w:t>и</w:t>
      </w:r>
      <w:r>
        <w:rPr>
          <w:color w:val="221F1F"/>
          <w:spacing w:val="1"/>
          <w:sz w:val="28"/>
        </w:rPr>
        <w:t xml:space="preserve"> </w:t>
      </w:r>
      <w:r>
        <w:rPr>
          <w:color w:val="221F1F"/>
          <w:sz w:val="28"/>
        </w:rPr>
        <w:t>социальной успешности обучающихся призвана способствовать формированию у</w:t>
      </w:r>
      <w:r>
        <w:rPr>
          <w:color w:val="221F1F"/>
          <w:spacing w:val="-67"/>
          <w:sz w:val="28"/>
        </w:rPr>
        <w:t xml:space="preserve"> </w:t>
      </w:r>
      <w:r>
        <w:rPr>
          <w:color w:val="221F1F"/>
          <w:sz w:val="28"/>
        </w:rPr>
        <w:t>обучающихся</w:t>
      </w:r>
      <w:r>
        <w:rPr>
          <w:color w:val="221F1F"/>
          <w:spacing w:val="1"/>
          <w:sz w:val="28"/>
        </w:rPr>
        <w:t xml:space="preserve"> </w:t>
      </w:r>
      <w:r>
        <w:rPr>
          <w:color w:val="221F1F"/>
          <w:sz w:val="28"/>
        </w:rPr>
        <w:t>ориентации</w:t>
      </w:r>
      <w:r>
        <w:rPr>
          <w:color w:val="221F1F"/>
          <w:spacing w:val="1"/>
          <w:sz w:val="28"/>
        </w:rPr>
        <w:t xml:space="preserve"> </w:t>
      </w:r>
      <w:r>
        <w:rPr>
          <w:color w:val="221F1F"/>
          <w:sz w:val="28"/>
        </w:rPr>
        <w:t>на</w:t>
      </w:r>
      <w:r>
        <w:rPr>
          <w:color w:val="221F1F"/>
          <w:spacing w:val="1"/>
          <w:sz w:val="28"/>
        </w:rPr>
        <w:t xml:space="preserve"> </w:t>
      </w:r>
      <w:r>
        <w:rPr>
          <w:color w:val="221F1F"/>
          <w:sz w:val="28"/>
        </w:rPr>
        <w:t>активную</w:t>
      </w:r>
      <w:r>
        <w:rPr>
          <w:color w:val="221F1F"/>
          <w:spacing w:val="1"/>
          <w:sz w:val="28"/>
        </w:rPr>
        <w:t xml:space="preserve"> </w:t>
      </w:r>
      <w:r>
        <w:rPr>
          <w:color w:val="221F1F"/>
          <w:sz w:val="28"/>
        </w:rPr>
        <w:t>жизненную</w:t>
      </w:r>
      <w:r>
        <w:rPr>
          <w:color w:val="221F1F"/>
          <w:spacing w:val="1"/>
          <w:sz w:val="28"/>
        </w:rPr>
        <w:t xml:space="preserve"> </w:t>
      </w:r>
      <w:r>
        <w:rPr>
          <w:color w:val="221F1F"/>
          <w:sz w:val="28"/>
        </w:rPr>
        <w:t>позицию,</w:t>
      </w:r>
      <w:r>
        <w:rPr>
          <w:color w:val="221F1F"/>
          <w:spacing w:val="1"/>
          <w:sz w:val="28"/>
        </w:rPr>
        <w:t xml:space="preserve"> </w:t>
      </w:r>
      <w:r>
        <w:rPr>
          <w:color w:val="221F1F"/>
          <w:sz w:val="28"/>
        </w:rPr>
        <w:t>инициативность,</w:t>
      </w:r>
      <w:r>
        <w:rPr>
          <w:color w:val="221F1F"/>
          <w:spacing w:val="-67"/>
          <w:sz w:val="28"/>
        </w:rPr>
        <w:t xml:space="preserve"> </w:t>
      </w:r>
      <w:r>
        <w:rPr>
          <w:color w:val="221F1F"/>
          <w:sz w:val="28"/>
        </w:rPr>
        <w:t>максимально</w:t>
      </w:r>
      <w:r>
        <w:rPr>
          <w:color w:val="221F1F"/>
          <w:spacing w:val="-1"/>
          <w:sz w:val="28"/>
        </w:rPr>
        <w:t xml:space="preserve"> </w:t>
      </w:r>
      <w:r>
        <w:rPr>
          <w:color w:val="221F1F"/>
          <w:sz w:val="28"/>
        </w:rPr>
        <w:t>вовлекать</w:t>
      </w:r>
      <w:r>
        <w:rPr>
          <w:color w:val="221F1F"/>
          <w:spacing w:val="-3"/>
          <w:sz w:val="28"/>
        </w:rPr>
        <w:t xml:space="preserve"> </w:t>
      </w:r>
      <w:r>
        <w:rPr>
          <w:color w:val="221F1F"/>
          <w:sz w:val="28"/>
        </w:rPr>
        <w:t>их</w:t>
      </w:r>
      <w:r>
        <w:rPr>
          <w:color w:val="221F1F"/>
          <w:spacing w:val="-1"/>
          <w:sz w:val="28"/>
        </w:rPr>
        <w:t xml:space="preserve"> </w:t>
      </w:r>
      <w:r>
        <w:rPr>
          <w:color w:val="221F1F"/>
          <w:sz w:val="28"/>
        </w:rPr>
        <w:t>в</w:t>
      </w:r>
      <w:r>
        <w:rPr>
          <w:color w:val="221F1F"/>
          <w:spacing w:val="-3"/>
          <w:sz w:val="28"/>
        </w:rPr>
        <w:t xml:space="preserve"> </w:t>
      </w:r>
      <w:r>
        <w:rPr>
          <w:color w:val="221F1F"/>
          <w:sz w:val="28"/>
        </w:rPr>
        <w:t>совместную деятельность</w:t>
      </w:r>
      <w:r>
        <w:rPr>
          <w:color w:val="221F1F"/>
          <w:spacing w:val="-3"/>
          <w:sz w:val="28"/>
        </w:rPr>
        <w:t xml:space="preserve"> </w:t>
      </w:r>
      <w:r>
        <w:rPr>
          <w:color w:val="221F1F"/>
          <w:sz w:val="28"/>
        </w:rPr>
        <w:t>в</w:t>
      </w:r>
      <w:r>
        <w:rPr>
          <w:color w:val="221F1F"/>
          <w:spacing w:val="-3"/>
          <w:sz w:val="28"/>
        </w:rPr>
        <w:t xml:space="preserve"> </w:t>
      </w:r>
      <w:r>
        <w:rPr>
          <w:color w:val="221F1F"/>
          <w:sz w:val="28"/>
        </w:rPr>
        <w:t>воспитательных</w:t>
      </w:r>
      <w:r>
        <w:rPr>
          <w:color w:val="221F1F"/>
          <w:spacing w:val="-1"/>
          <w:sz w:val="28"/>
        </w:rPr>
        <w:t xml:space="preserve"> </w:t>
      </w:r>
      <w:r>
        <w:rPr>
          <w:color w:val="221F1F"/>
          <w:sz w:val="28"/>
        </w:rPr>
        <w:t>целях.</w:t>
      </w:r>
    </w:p>
    <w:p w:rsidR="009727C6" w:rsidRDefault="009727C6" w:rsidP="009727C6">
      <w:pPr>
        <w:spacing w:line="276" w:lineRule="auto"/>
        <w:ind w:left="316" w:right="620" w:firstLine="708"/>
        <w:jc w:val="both"/>
        <w:rPr>
          <w:sz w:val="28"/>
        </w:rPr>
      </w:pPr>
      <w:r>
        <w:rPr>
          <w:color w:val="221F1F"/>
          <w:sz w:val="28"/>
        </w:rPr>
        <w:t>Система</w:t>
      </w:r>
      <w:r>
        <w:rPr>
          <w:color w:val="221F1F"/>
          <w:spacing w:val="1"/>
          <w:sz w:val="28"/>
        </w:rPr>
        <w:t xml:space="preserve"> </w:t>
      </w:r>
      <w:r>
        <w:rPr>
          <w:color w:val="221F1F"/>
          <w:sz w:val="28"/>
        </w:rPr>
        <w:t>проявлений</w:t>
      </w:r>
      <w:r>
        <w:rPr>
          <w:color w:val="221F1F"/>
          <w:spacing w:val="1"/>
          <w:sz w:val="28"/>
        </w:rPr>
        <w:t xml:space="preserve"> </w:t>
      </w:r>
      <w:r>
        <w:rPr>
          <w:color w:val="221F1F"/>
          <w:sz w:val="28"/>
        </w:rPr>
        <w:t>активной</w:t>
      </w:r>
      <w:r>
        <w:rPr>
          <w:color w:val="221F1F"/>
          <w:spacing w:val="1"/>
          <w:sz w:val="28"/>
        </w:rPr>
        <w:t xml:space="preserve"> </w:t>
      </w:r>
      <w:r>
        <w:rPr>
          <w:color w:val="221F1F"/>
          <w:sz w:val="28"/>
        </w:rPr>
        <w:t>жизненной</w:t>
      </w:r>
      <w:r>
        <w:rPr>
          <w:color w:val="221F1F"/>
          <w:spacing w:val="1"/>
          <w:sz w:val="28"/>
        </w:rPr>
        <w:t xml:space="preserve"> </w:t>
      </w:r>
      <w:r>
        <w:rPr>
          <w:color w:val="221F1F"/>
          <w:sz w:val="28"/>
        </w:rPr>
        <w:t>позиции</w:t>
      </w:r>
      <w:r>
        <w:rPr>
          <w:color w:val="221F1F"/>
          <w:spacing w:val="1"/>
          <w:sz w:val="28"/>
        </w:rPr>
        <w:t xml:space="preserve"> </w:t>
      </w:r>
      <w:r>
        <w:rPr>
          <w:color w:val="221F1F"/>
          <w:sz w:val="28"/>
        </w:rPr>
        <w:t>и</w:t>
      </w:r>
      <w:r>
        <w:rPr>
          <w:color w:val="221F1F"/>
          <w:spacing w:val="71"/>
          <w:sz w:val="28"/>
        </w:rPr>
        <w:t xml:space="preserve"> </w:t>
      </w:r>
      <w:r>
        <w:rPr>
          <w:color w:val="221F1F"/>
          <w:sz w:val="28"/>
        </w:rPr>
        <w:t>поощрения</w:t>
      </w:r>
      <w:r>
        <w:rPr>
          <w:color w:val="221F1F"/>
          <w:spacing w:val="1"/>
          <w:sz w:val="28"/>
        </w:rPr>
        <w:t xml:space="preserve"> </w:t>
      </w:r>
      <w:r>
        <w:rPr>
          <w:color w:val="221F1F"/>
          <w:sz w:val="28"/>
        </w:rPr>
        <w:t>социальной</w:t>
      </w:r>
      <w:r>
        <w:rPr>
          <w:color w:val="221F1F"/>
          <w:spacing w:val="-1"/>
          <w:sz w:val="28"/>
        </w:rPr>
        <w:t xml:space="preserve"> </w:t>
      </w:r>
      <w:r>
        <w:rPr>
          <w:color w:val="221F1F"/>
          <w:sz w:val="28"/>
        </w:rPr>
        <w:t>успешности</w:t>
      </w:r>
      <w:r>
        <w:rPr>
          <w:color w:val="221F1F"/>
          <w:spacing w:val="-2"/>
          <w:sz w:val="28"/>
        </w:rPr>
        <w:t xml:space="preserve"> </w:t>
      </w:r>
      <w:r>
        <w:rPr>
          <w:color w:val="221F1F"/>
          <w:sz w:val="28"/>
        </w:rPr>
        <w:t>обучающихся</w:t>
      </w:r>
      <w:r>
        <w:rPr>
          <w:color w:val="221F1F"/>
          <w:spacing w:val="-1"/>
          <w:sz w:val="28"/>
        </w:rPr>
        <w:t xml:space="preserve"> </w:t>
      </w:r>
      <w:r>
        <w:rPr>
          <w:color w:val="221F1F"/>
          <w:sz w:val="28"/>
        </w:rPr>
        <w:t>строится</w:t>
      </w:r>
      <w:r>
        <w:rPr>
          <w:color w:val="221F1F"/>
          <w:spacing w:val="-3"/>
          <w:sz w:val="28"/>
        </w:rPr>
        <w:t xml:space="preserve"> </w:t>
      </w:r>
      <w:r>
        <w:rPr>
          <w:color w:val="221F1F"/>
          <w:sz w:val="28"/>
        </w:rPr>
        <w:t>на принципах:</w:t>
      </w:r>
    </w:p>
    <w:p w:rsidR="009727C6" w:rsidRDefault="009727C6" w:rsidP="009727C6">
      <w:pPr>
        <w:spacing w:line="276" w:lineRule="auto"/>
        <w:ind w:left="316" w:right="627" w:firstLine="425"/>
        <w:jc w:val="both"/>
        <w:rPr>
          <w:sz w:val="28"/>
        </w:rPr>
      </w:pPr>
      <w:r>
        <w:rPr>
          <w:color w:val="221F1F"/>
          <w:sz w:val="28"/>
        </w:rPr>
        <w:t>-публичности, открытости поощрений (информирование всех обучающихся о</w:t>
      </w:r>
      <w:r>
        <w:rPr>
          <w:color w:val="221F1F"/>
          <w:spacing w:val="1"/>
          <w:sz w:val="28"/>
        </w:rPr>
        <w:t xml:space="preserve"> </w:t>
      </w:r>
      <w:r>
        <w:rPr>
          <w:color w:val="221F1F"/>
          <w:sz w:val="28"/>
        </w:rPr>
        <w:t>награждении,</w:t>
      </w:r>
      <w:r>
        <w:rPr>
          <w:color w:val="221F1F"/>
          <w:spacing w:val="1"/>
          <w:sz w:val="28"/>
        </w:rPr>
        <w:t xml:space="preserve"> </w:t>
      </w:r>
      <w:r>
        <w:rPr>
          <w:color w:val="221F1F"/>
          <w:sz w:val="28"/>
        </w:rPr>
        <w:t>проведение</w:t>
      </w:r>
      <w:r>
        <w:rPr>
          <w:color w:val="221F1F"/>
          <w:spacing w:val="1"/>
          <w:sz w:val="28"/>
        </w:rPr>
        <w:t xml:space="preserve"> </w:t>
      </w:r>
      <w:r>
        <w:rPr>
          <w:color w:val="221F1F"/>
          <w:sz w:val="28"/>
        </w:rPr>
        <w:t>награждений</w:t>
      </w:r>
      <w:r>
        <w:rPr>
          <w:color w:val="221F1F"/>
          <w:spacing w:val="1"/>
          <w:sz w:val="28"/>
        </w:rPr>
        <w:t xml:space="preserve"> </w:t>
      </w:r>
      <w:r>
        <w:rPr>
          <w:color w:val="221F1F"/>
          <w:sz w:val="28"/>
        </w:rPr>
        <w:t>в</w:t>
      </w:r>
      <w:r>
        <w:rPr>
          <w:color w:val="221F1F"/>
          <w:spacing w:val="1"/>
          <w:sz w:val="28"/>
        </w:rPr>
        <w:t xml:space="preserve"> </w:t>
      </w:r>
      <w:r>
        <w:rPr>
          <w:color w:val="221F1F"/>
          <w:sz w:val="28"/>
        </w:rPr>
        <w:t>присутствии</w:t>
      </w:r>
      <w:r>
        <w:rPr>
          <w:color w:val="221F1F"/>
          <w:spacing w:val="1"/>
          <w:sz w:val="28"/>
        </w:rPr>
        <w:t xml:space="preserve"> </w:t>
      </w:r>
      <w:r>
        <w:rPr>
          <w:color w:val="221F1F"/>
          <w:sz w:val="28"/>
        </w:rPr>
        <w:t>значительного</w:t>
      </w:r>
      <w:r>
        <w:rPr>
          <w:color w:val="221F1F"/>
          <w:spacing w:val="1"/>
          <w:sz w:val="28"/>
        </w:rPr>
        <w:t xml:space="preserve"> </w:t>
      </w:r>
      <w:r>
        <w:rPr>
          <w:color w:val="221F1F"/>
          <w:sz w:val="28"/>
        </w:rPr>
        <w:t>числа</w:t>
      </w:r>
      <w:r>
        <w:rPr>
          <w:color w:val="221F1F"/>
          <w:spacing w:val="1"/>
          <w:sz w:val="28"/>
        </w:rPr>
        <w:t xml:space="preserve"> </w:t>
      </w:r>
      <w:r>
        <w:rPr>
          <w:color w:val="221F1F"/>
          <w:sz w:val="28"/>
        </w:rPr>
        <w:t>обучающихся);</w:t>
      </w:r>
    </w:p>
    <w:p w:rsidR="009727C6" w:rsidRDefault="009727C6" w:rsidP="009727C6">
      <w:pPr>
        <w:spacing w:line="276" w:lineRule="auto"/>
        <w:ind w:left="316" w:right="617" w:firstLine="425"/>
        <w:jc w:val="both"/>
        <w:rPr>
          <w:sz w:val="28"/>
        </w:rPr>
      </w:pPr>
      <w:r>
        <w:rPr>
          <w:color w:val="221F1F"/>
          <w:sz w:val="28"/>
        </w:rPr>
        <w:t>-соответствия</w:t>
      </w:r>
      <w:r>
        <w:rPr>
          <w:color w:val="221F1F"/>
          <w:spacing w:val="1"/>
          <w:sz w:val="28"/>
        </w:rPr>
        <w:t xml:space="preserve"> </w:t>
      </w:r>
      <w:r>
        <w:rPr>
          <w:color w:val="221F1F"/>
          <w:sz w:val="28"/>
        </w:rPr>
        <w:t>артефактов</w:t>
      </w:r>
      <w:r>
        <w:rPr>
          <w:color w:val="221F1F"/>
          <w:spacing w:val="1"/>
          <w:sz w:val="28"/>
        </w:rPr>
        <w:t xml:space="preserve"> </w:t>
      </w:r>
      <w:r>
        <w:rPr>
          <w:color w:val="221F1F"/>
          <w:sz w:val="28"/>
        </w:rPr>
        <w:t>и</w:t>
      </w:r>
      <w:r>
        <w:rPr>
          <w:color w:val="221F1F"/>
          <w:spacing w:val="1"/>
          <w:sz w:val="28"/>
        </w:rPr>
        <w:t xml:space="preserve"> </w:t>
      </w:r>
      <w:r>
        <w:rPr>
          <w:color w:val="221F1F"/>
          <w:sz w:val="28"/>
        </w:rPr>
        <w:t>процедур</w:t>
      </w:r>
      <w:r>
        <w:rPr>
          <w:color w:val="221F1F"/>
          <w:spacing w:val="1"/>
          <w:sz w:val="28"/>
        </w:rPr>
        <w:t xml:space="preserve"> </w:t>
      </w:r>
      <w:r>
        <w:rPr>
          <w:color w:val="221F1F"/>
          <w:sz w:val="28"/>
        </w:rPr>
        <w:t>награждения</w:t>
      </w:r>
      <w:r>
        <w:rPr>
          <w:color w:val="221F1F"/>
          <w:spacing w:val="1"/>
          <w:sz w:val="28"/>
        </w:rPr>
        <w:t xml:space="preserve"> </w:t>
      </w:r>
      <w:r>
        <w:rPr>
          <w:color w:val="221F1F"/>
          <w:sz w:val="28"/>
        </w:rPr>
        <w:t>укладу</w:t>
      </w:r>
      <w:r>
        <w:rPr>
          <w:color w:val="221F1F"/>
          <w:spacing w:val="1"/>
          <w:sz w:val="28"/>
        </w:rPr>
        <w:t xml:space="preserve"> </w:t>
      </w:r>
      <w:r>
        <w:rPr>
          <w:color w:val="221F1F"/>
          <w:sz w:val="28"/>
        </w:rPr>
        <w:t>общеобразовательной организации, качеству воспитывающей среды, символике</w:t>
      </w:r>
      <w:r>
        <w:rPr>
          <w:color w:val="221F1F"/>
          <w:spacing w:val="1"/>
          <w:sz w:val="28"/>
        </w:rPr>
        <w:t xml:space="preserve"> </w:t>
      </w:r>
      <w:r>
        <w:rPr>
          <w:color w:val="221F1F"/>
          <w:sz w:val="28"/>
        </w:rPr>
        <w:t>общеобразовательной</w:t>
      </w:r>
      <w:r>
        <w:rPr>
          <w:color w:val="221F1F"/>
          <w:spacing w:val="-4"/>
          <w:sz w:val="28"/>
        </w:rPr>
        <w:t xml:space="preserve"> </w:t>
      </w:r>
      <w:r>
        <w:rPr>
          <w:color w:val="221F1F"/>
          <w:sz w:val="28"/>
        </w:rPr>
        <w:t>организации;</w:t>
      </w:r>
    </w:p>
    <w:p w:rsidR="009727C6" w:rsidRDefault="009727C6" w:rsidP="009727C6">
      <w:pPr>
        <w:spacing w:line="276" w:lineRule="auto"/>
        <w:jc w:val="both"/>
        <w:rPr>
          <w:sz w:val="28"/>
        </w:rPr>
        <w:sectPr w:rsidR="009727C6">
          <w:pgSz w:w="11900" w:h="16850"/>
          <w:pgMar w:top="740" w:right="140" w:bottom="280" w:left="960" w:header="720" w:footer="720" w:gutter="0"/>
          <w:cols w:space="720"/>
        </w:sectPr>
      </w:pPr>
    </w:p>
    <w:p w:rsidR="009727C6" w:rsidRDefault="009727C6" w:rsidP="009727C6">
      <w:pPr>
        <w:spacing w:before="61" w:line="276" w:lineRule="auto"/>
        <w:ind w:left="316" w:right="619" w:firstLine="425"/>
        <w:jc w:val="both"/>
        <w:rPr>
          <w:sz w:val="28"/>
        </w:rPr>
      </w:pPr>
      <w:r>
        <w:rPr>
          <w:color w:val="221F1F"/>
          <w:sz w:val="28"/>
        </w:rPr>
        <w:t>-прозрачности</w:t>
      </w:r>
      <w:r>
        <w:rPr>
          <w:color w:val="221F1F"/>
          <w:spacing w:val="1"/>
          <w:sz w:val="28"/>
        </w:rPr>
        <w:t xml:space="preserve"> </w:t>
      </w:r>
      <w:r>
        <w:rPr>
          <w:color w:val="221F1F"/>
          <w:sz w:val="28"/>
        </w:rPr>
        <w:t>правил</w:t>
      </w:r>
      <w:r>
        <w:rPr>
          <w:color w:val="221F1F"/>
          <w:spacing w:val="1"/>
          <w:sz w:val="28"/>
        </w:rPr>
        <w:t xml:space="preserve"> </w:t>
      </w:r>
      <w:r>
        <w:rPr>
          <w:color w:val="221F1F"/>
          <w:sz w:val="28"/>
        </w:rPr>
        <w:t>поощрения</w:t>
      </w:r>
      <w:r>
        <w:rPr>
          <w:color w:val="221F1F"/>
          <w:spacing w:val="1"/>
          <w:sz w:val="28"/>
        </w:rPr>
        <w:t xml:space="preserve"> </w:t>
      </w:r>
      <w:r>
        <w:rPr>
          <w:color w:val="221F1F"/>
          <w:sz w:val="28"/>
        </w:rPr>
        <w:t>(наличие</w:t>
      </w:r>
      <w:r>
        <w:rPr>
          <w:color w:val="221F1F"/>
          <w:spacing w:val="1"/>
          <w:sz w:val="28"/>
        </w:rPr>
        <w:t xml:space="preserve"> </w:t>
      </w:r>
      <w:r>
        <w:rPr>
          <w:color w:val="221F1F"/>
          <w:sz w:val="28"/>
        </w:rPr>
        <w:t>положения</w:t>
      </w:r>
      <w:r>
        <w:rPr>
          <w:color w:val="221F1F"/>
          <w:spacing w:val="1"/>
          <w:sz w:val="28"/>
        </w:rPr>
        <w:t xml:space="preserve"> </w:t>
      </w:r>
      <w:r>
        <w:rPr>
          <w:color w:val="221F1F"/>
          <w:sz w:val="28"/>
        </w:rPr>
        <w:t>о</w:t>
      </w:r>
      <w:r>
        <w:rPr>
          <w:color w:val="221F1F"/>
          <w:spacing w:val="1"/>
          <w:sz w:val="28"/>
        </w:rPr>
        <w:t xml:space="preserve"> </w:t>
      </w:r>
      <w:r>
        <w:rPr>
          <w:color w:val="221F1F"/>
          <w:sz w:val="28"/>
        </w:rPr>
        <w:t>награждениях,</w:t>
      </w:r>
      <w:r>
        <w:rPr>
          <w:color w:val="221F1F"/>
          <w:spacing w:val="1"/>
          <w:sz w:val="28"/>
        </w:rPr>
        <w:t xml:space="preserve"> </w:t>
      </w:r>
      <w:r>
        <w:rPr>
          <w:color w:val="221F1F"/>
          <w:sz w:val="28"/>
        </w:rPr>
        <w:t>неукоснительное</w:t>
      </w:r>
      <w:r>
        <w:rPr>
          <w:color w:val="221F1F"/>
          <w:spacing w:val="1"/>
          <w:sz w:val="28"/>
        </w:rPr>
        <w:t xml:space="preserve"> </w:t>
      </w:r>
      <w:r>
        <w:rPr>
          <w:color w:val="221F1F"/>
          <w:sz w:val="28"/>
        </w:rPr>
        <w:t>следование</w:t>
      </w:r>
      <w:r>
        <w:rPr>
          <w:color w:val="221F1F"/>
          <w:spacing w:val="1"/>
          <w:sz w:val="28"/>
        </w:rPr>
        <w:t xml:space="preserve"> </w:t>
      </w:r>
      <w:r>
        <w:rPr>
          <w:color w:val="221F1F"/>
          <w:sz w:val="28"/>
        </w:rPr>
        <w:t>порядку,</w:t>
      </w:r>
      <w:r>
        <w:rPr>
          <w:color w:val="221F1F"/>
          <w:spacing w:val="1"/>
          <w:sz w:val="28"/>
        </w:rPr>
        <w:t xml:space="preserve"> </w:t>
      </w:r>
      <w:r>
        <w:rPr>
          <w:color w:val="221F1F"/>
          <w:sz w:val="28"/>
        </w:rPr>
        <w:t>зафиксированному</w:t>
      </w:r>
      <w:r>
        <w:rPr>
          <w:color w:val="221F1F"/>
          <w:spacing w:val="1"/>
          <w:sz w:val="28"/>
        </w:rPr>
        <w:t xml:space="preserve"> </w:t>
      </w:r>
      <w:r>
        <w:rPr>
          <w:color w:val="221F1F"/>
          <w:sz w:val="28"/>
        </w:rPr>
        <w:t>в</w:t>
      </w:r>
      <w:r>
        <w:rPr>
          <w:color w:val="221F1F"/>
          <w:spacing w:val="1"/>
          <w:sz w:val="28"/>
        </w:rPr>
        <w:t xml:space="preserve"> </w:t>
      </w:r>
      <w:r>
        <w:rPr>
          <w:color w:val="221F1F"/>
          <w:sz w:val="28"/>
        </w:rPr>
        <w:t>этом</w:t>
      </w:r>
      <w:r>
        <w:rPr>
          <w:color w:val="221F1F"/>
          <w:spacing w:val="1"/>
          <w:sz w:val="28"/>
        </w:rPr>
        <w:t xml:space="preserve"> </w:t>
      </w:r>
      <w:r>
        <w:rPr>
          <w:color w:val="221F1F"/>
          <w:sz w:val="28"/>
        </w:rPr>
        <w:t>документе,</w:t>
      </w:r>
      <w:r>
        <w:rPr>
          <w:color w:val="221F1F"/>
          <w:spacing w:val="1"/>
          <w:sz w:val="28"/>
        </w:rPr>
        <w:t xml:space="preserve"> </w:t>
      </w:r>
      <w:r>
        <w:rPr>
          <w:color w:val="221F1F"/>
          <w:sz w:val="28"/>
        </w:rPr>
        <w:t>соблюдение</w:t>
      </w:r>
      <w:r>
        <w:rPr>
          <w:color w:val="221F1F"/>
          <w:spacing w:val="-1"/>
          <w:sz w:val="28"/>
        </w:rPr>
        <w:t xml:space="preserve"> </w:t>
      </w:r>
      <w:r>
        <w:rPr>
          <w:color w:val="221F1F"/>
          <w:sz w:val="28"/>
        </w:rPr>
        <w:t>справедливости</w:t>
      </w:r>
      <w:r>
        <w:rPr>
          <w:color w:val="221F1F"/>
          <w:spacing w:val="-1"/>
          <w:sz w:val="28"/>
        </w:rPr>
        <w:t xml:space="preserve"> </w:t>
      </w:r>
      <w:r>
        <w:rPr>
          <w:color w:val="221F1F"/>
          <w:sz w:val="28"/>
        </w:rPr>
        <w:t>при выдвижении</w:t>
      </w:r>
      <w:r>
        <w:rPr>
          <w:color w:val="221F1F"/>
          <w:spacing w:val="-1"/>
          <w:sz w:val="28"/>
        </w:rPr>
        <w:t xml:space="preserve"> </w:t>
      </w:r>
      <w:r>
        <w:rPr>
          <w:color w:val="221F1F"/>
          <w:sz w:val="28"/>
        </w:rPr>
        <w:t>кандидатур);</w:t>
      </w:r>
    </w:p>
    <w:p w:rsidR="009727C6" w:rsidRDefault="009727C6" w:rsidP="009727C6">
      <w:pPr>
        <w:spacing w:line="276" w:lineRule="auto"/>
        <w:ind w:left="316" w:right="626" w:firstLine="425"/>
        <w:jc w:val="both"/>
        <w:rPr>
          <w:sz w:val="28"/>
        </w:rPr>
      </w:pPr>
      <w:r>
        <w:rPr>
          <w:color w:val="221F1F"/>
          <w:sz w:val="28"/>
        </w:rPr>
        <w:t>-регулирования</w:t>
      </w:r>
      <w:r>
        <w:rPr>
          <w:color w:val="221F1F"/>
          <w:spacing w:val="1"/>
          <w:sz w:val="28"/>
        </w:rPr>
        <w:t xml:space="preserve"> </w:t>
      </w:r>
      <w:r>
        <w:rPr>
          <w:color w:val="221F1F"/>
          <w:sz w:val="28"/>
        </w:rPr>
        <w:t>частоты</w:t>
      </w:r>
      <w:r>
        <w:rPr>
          <w:color w:val="221F1F"/>
          <w:spacing w:val="1"/>
          <w:sz w:val="28"/>
        </w:rPr>
        <w:t xml:space="preserve"> </w:t>
      </w:r>
      <w:r>
        <w:rPr>
          <w:color w:val="221F1F"/>
          <w:sz w:val="28"/>
        </w:rPr>
        <w:t>награждений</w:t>
      </w:r>
      <w:r>
        <w:rPr>
          <w:color w:val="221F1F"/>
          <w:spacing w:val="1"/>
          <w:sz w:val="28"/>
        </w:rPr>
        <w:t xml:space="preserve"> </w:t>
      </w:r>
      <w:r>
        <w:rPr>
          <w:color w:val="221F1F"/>
          <w:sz w:val="28"/>
        </w:rPr>
        <w:t>(недопущение</w:t>
      </w:r>
      <w:r>
        <w:rPr>
          <w:color w:val="221F1F"/>
          <w:spacing w:val="1"/>
          <w:sz w:val="28"/>
        </w:rPr>
        <w:t xml:space="preserve"> </w:t>
      </w:r>
      <w:r>
        <w:rPr>
          <w:color w:val="221F1F"/>
          <w:sz w:val="28"/>
        </w:rPr>
        <w:t>избыточности</w:t>
      </w:r>
      <w:r>
        <w:rPr>
          <w:color w:val="221F1F"/>
          <w:spacing w:val="1"/>
          <w:sz w:val="28"/>
        </w:rPr>
        <w:t xml:space="preserve"> </w:t>
      </w:r>
      <w:r>
        <w:rPr>
          <w:color w:val="221F1F"/>
          <w:sz w:val="28"/>
        </w:rPr>
        <w:t>в</w:t>
      </w:r>
      <w:r>
        <w:rPr>
          <w:color w:val="221F1F"/>
          <w:spacing w:val="1"/>
          <w:sz w:val="28"/>
        </w:rPr>
        <w:t xml:space="preserve"> </w:t>
      </w:r>
      <w:r>
        <w:rPr>
          <w:color w:val="221F1F"/>
          <w:sz w:val="28"/>
        </w:rPr>
        <w:t>поощрениях,</w:t>
      </w:r>
      <w:r>
        <w:rPr>
          <w:color w:val="221F1F"/>
          <w:spacing w:val="-2"/>
          <w:sz w:val="28"/>
        </w:rPr>
        <w:t xml:space="preserve"> </w:t>
      </w:r>
      <w:r>
        <w:rPr>
          <w:color w:val="221F1F"/>
          <w:sz w:val="28"/>
        </w:rPr>
        <w:t>чрезмерно больших</w:t>
      </w:r>
      <w:r>
        <w:rPr>
          <w:color w:val="221F1F"/>
          <w:spacing w:val="1"/>
          <w:sz w:val="28"/>
        </w:rPr>
        <w:t xml:space="preserve"> </w:t>
      </w:r>
      <w:r>
        <w:rPr>
          <w:color w:val="221F1F"/>
          <w:sz w:val="28"/>
        </w:rPr>
        <w:t>групп</w:t>
      </w:r>
      <w:r>
        <w:rPr>
          <w:color w:val="221F1F"/>
          <w:spacing w:val="-1"/>
          <w:sz w:val="28"/>
        </w:rPr>
        <w:t xml:space="preserve"> </w:t>
      </w:r>
      <w:r>
        <w:rPr>
          <w:color w:val="221F1F"/>
          <w:sz w:val="28"/>
        </w:rPr>
        <w:t>поощряемых</w:t>
      </w:r>
      <w:r>
        <w:rPr>
          <w:color w:val="221F1F"/>
          <w:spacing w:val="1"/>
          <w:sz w:val="28"/>
        </w:rPr>
        <w:t xml:space="preserve"> </w:t>
      </w:r>
      <w:r>
        <w:rPr>
          <w:color w:val="221F1F"/>
          <w:sz w:val="28"/>
        </w:rPr>
        <w:t>и</w:t>
      </w:r>
      <w:r>
        <w:rPr>
          <w:color w:val="221F1F"/>
          <w:spacing w:val="-1"/>
          <w:sz w:val="28"/>
        </w:rPr>
        <w:t xml:space="preserve"> </w:t>
      </w:r>
      <w:r>
        <w:rPr>
          <w:color w:val="221F1F"/>
          <w:sz w:val="28"/>
        </w:rPr>
        <w:t>т.</w:t>
      </w:r>
      <w:r>
        <w:rPr>
          <w:color w:val="221F1F"/>
          <w:spacing w:val="-1"/>
          <w:sz w:val="28"/>
        </w:rPr>
        <w:t xml:space="preserve"> </w:t>
      </w:r>
      <w:r>
        <w:rPr>
          <w:color w:val="221F1F"/>
          <w:sz w:val="28"/>
        </w:rPr>
        <w:t>п.);</w:t>
      </w:r>
    </w:p>
    <w:p w:rsidR="009727C6" w:rsidRDefault="009727C6" w:rsidP="009727C6">
      <w:pPr>
        <w:spacing w:line="276" w:lineRule="auto"/>
        <w:ind w:left="316" w:right="616" w:firstLine="425"/>
        <w:jc w:val="both"/>
        <w:rPr>
          <w:sz w:val="28"/>
        </w:rPr>
      </w:pPr>
      <w:r>
        <w:rPr>
          <w:color w:val="221F1F"/>
          <w:sz w:val="28"/>
        </w:rPr>
        <w:t>-сочетания</w:t>
      </w:r>
      <w:r>
        <w:rPr>
          <w:color w:val="221F1F"/>
          <w:spacing w:val="1"/>
          <w:sz w:val="28"/>
        </w:rPr>
        <w:t xml:space="preserve"> </w:t>
      </w:r>
      <w:r>
        <w:rPr>
          <w:color w:val="221F1F"/>
          <w:sz w:val="28"/>
        </w:rPr>
        <w:t>индивидуального</w:t>
      </w:r>
      <w:r>
        <w:rPr>
          <w:color w:val="221F1F"/>
          <w:spacing w:val="1"/>
          <w:sz w:val="28"/>
        </w:rPr>
        <w:t xml:space="preserve"> </w:t>
      </w:r>
      <w:r>
        <w:rPr>
          <w:color w:val="221F1F"/>
          <w:sz w:val="28"/>
        </w:rPr>
        <w:t>и</w:t>
      </w:r>
      <w:r>
        <w:rPr>
          <w:color w:val="221F1F"/>
          <w:spacing w:val="1"/>
          <w:sz w:val="28"/>
        </w:rPr>
        <w:t xml:space="preserve"> </w:t>
      </w:r>
      <w:r>
        <w:rPr>
          <w:color w:val="221F1F"/>
          <w:sz w:val="28"/>
        </w:rPr>
        <w:t>коллективного</w:t>
      </w:r>
      <w:r>
        <w:rPr>
          <w:color w:val="221F1F"/>
          <w:spacing w:val="1"/>
          <w:sz w:val="28"/>
        </w:rPr>
        <w:t xml:space="preserve"> </w:t>
      </w:r>
      <w:r>
        <w:rPr>
          <w:color w:val="221F1F"/>
          <w:sz w:val="28"/>
        </w:rPr>
        <w:t>поощрения</w:t>
      </w:r>
      <w:r>
        <w:rPr>
          <w:color w:val="221F1F"/>
          <w:spacing w:val="1"/>
          <w:sz w:val="28"/>
        </w:rPr>
        <w:t xml:space="preserve"> </w:t>
      </w:r>
      <w:r>
        <w:rPr>
          <w:color w:val="221F1F"/>
          <w:sz w:val="28"/>
        </w:rPr>
        <w:t>(использование</w:t>
      </w:r>
      <w:r>
        <w:rPr>
          <w:color w:val="221F1F"/>
          <w:spacing w:val="1"/>
          <w:sz w:val="28"/>
        </w:rPr>
        <w:t xml:space="preserve"> </w:t>
      </w:r>
      <w:r>
        <w:rPr>
          <w:color w:val="221F1F"/>
          <w:sz w:val="28"/>
        </w:rPr>
        <w:t>индивидуальных</w:t>
      </w:r>
      <w:r>
        <w:rPr>
          <w:color w:val="221F1F"/>
          <w:spacing w:val="1"/>
          <w:sz w:val="28"/>
        </w:rPr>
        <w:t xml:space="preserve"> </w:t>
      </w:r>
      <w:r>
        <w:rPr>
          <w:color w:val="221F1F"/>
          <w:sz w:val="28"/>
        </w:rPr>
        <w:t>и</w:t>
      </w:r>
      <w:r>
        <w:rPr>
          <w:color w:val="221F1F"/>
          <w:spacing w:val="1"/>
          <w:sz w:val="28"/>
        </w:rPr>
        <w:t xml:space="preserve"> </w:t>
      </w:r>
      <w:r>
        <w:rPr>
          <w:color w:val="221F1F"/>
          <w:sz w:val="28"/>
        </w:rPr>
        <w:t>коллективных</w:t>
      </w:r>
      <w:r>
        <w:rPr>
          <w:color w:val="221F1F"/>
          <w:spacing w:val="1"/>
          <w:sz w:val="28"/>
        </w:rPr>
        <w:t xml:space="preserve"> </w:t>
      </w:r>
      <w:r>
        <w:rPr>
          <w:color w:val="221F1F"/>
          <w:sz w:val="28"/>
        </w:rPr>
        <w:t>наград</w:t>
      </w:r>
      <w:r>
        <w:rPr>
          <w:color w:val="221F1F"/>
          <w:spacing w:val="1"/>
          <w:sz w:val="28"/>
        </w:rPr>
        <w:t xml:space="preserve"> </w:t>
      </w:r>
      <w:r>
        <w:rPr>
          <w:color w:val="221F1F"/>
          <w:sz w:val="28"/>
        </w:rPr>
        <w:t>даѐт</w:t>
      </w:r>
      <w:r>
        <w:rPr>
          <w:color w:val="221F1F"/>
          <w:spacing w:val="1"/>
          <w:sz w:val="28"/>
        </w:rPr>
        <w:t xml:space="preserve"> </w:t>
      </w:r>
      <w:r>
        <w:rPr>
          <w:color w:val="221F1F"/>
          <w:sz w:val="28"/>
        </w:rPr>
        <w:t>возможность</w:t>
      </w:r>
      <w:r>
        <w:rPr>
          <w:color w:val="221F1F"/>
          <w:spacing w:val="1"/>
          <w:sz w:val="28"/>
        </w:rPr>
        <w:t xml:space="preserve"> </w:t>
      </w:r>
      <w:r>
        <w:rPr>
          <w:color w:val="221F1F"/>
          <w:sz w:val="28"/>
        </w:rPr>
        <w:t>стимулировать</w:t>
      </w:r>
      <w:r>
        <w:rPr>
          <w:color w:val="221F1F"/>
          <w:spacing w:val="1"/>
          <w:sz w:val="28"/>
        </w:rPr>
        <w:t xml:space="preserve"> </w:t>
      </w:r>
      <w:r>
        <w:rPr>
          <w:color w:val="221F1F"/>
          <w:sz w:val="28"/>
        </w:rPr>
        <w:t>индивидуальную</w:t>
      </w:r>
      <w:r>
        <w:rPr>
          <w:color w:val="221F1F"/>
          <w:spacing w:val="1"/>
          <w:sz w:val="28"/>
        </w:rPr>
        <w:t xml:space="preserve"> </w:t>
      </w:r>
      <w:r>
        <w:rPr>
          <w:color w:val="221F1F"/>
          <w:sz w:val="28"/>
        </w:rPr>
        <w:t>и</w:t>
      </w:r>
      <w:r>
        <w:rPr>
          <w:color w:val="221F1F"/>
          <w:spacing w:val="1"/>
          <w:sz w:val="28"/>
        </w:rPr>
        <w:t xml:space="preserve"> </w:t>
      </w:r>
      <w:r>
        <w:rPr>
          <w:color w:val="221F1F"/>
          <w:sz w:val="28"/>
        </w:rPr>
        <w:t>коллективную</w:t>
      </w:r>
      <w:r>
        <w:rPr>
          <w:color w:val="221F1F"/>
          <w:spacing w:val="1"/>
          <w:sz w:val="28"/>
        </w:rPr>
        <w:t xml:space="preserve"> </w:t>
      </w:r>
      <w:r>
        <w:rPr>
          <w:color w:val="221F1F"/>
          <w:sz w:val="28"/>
        </w:rPr>
        <w:t>активность</w:t>
      </w:r>
      <w:r>
        <w:rPr>
          <w:color w:val="221F1F"/>
          <w:spacing w:val="1"/>
          <w:sz w:val="28"/>
        </w:rPr>
        <w:t xml:space="preserve"> </w:t>
      </w:r>
      <w:r>
        <w:rPr>
          <w:color w:val="221F1F"/>
          <w:sz w:val="28"/>
        </w:rPr>
        <w:t>обучающихся,</w:t>
      </w:r>
      <w:r>
        <w:rPr>
          <w:color w:val="221F1F"/>
          <w:spacing w:val="1"/>
          <w:sz w:val="28"/>
        </w:rPr>
        <w:t xml:space="preserve"> </w:t>
      </w:r>
      <w:r>
        <w:rPr>
          <w:color w:val="221F1F"/>
          <w:sz w:val="28"/>
        </w:rPr>
        <w:t>преодолевать</w:t>
      </w:r>
      <w:r>
        <w:rPr>
          <w:color w:val="221F1F"/>
          <w:spacing w:val="1"/>
          <w:sz w:val="28"/>
        </w:rPr>
        <w:t xml:space="preserve"> </w:t>
      </w:r>
      <w:r>
        <w:rPr>
          <w:color w:val="221F1F"/>
          <w:sz w:val="28"/>
        </w:rPr>
        <w:t>межличностные</w:t>
      </w:r>
      <w:r>
        <w:rPr>
          <w:color w:val="221F1F"/>
          <w:spacing w:val="1"/>
          <w:sz w:val="28"/>
        </w:rPr>
        <w:t xml:space="preserve"> </w:t>
      </w:r>
      <w:r>
        <w:rPr>
          <w:color w:val="221F1F"/>
          <w:sz w:val="28"/>
        </w:rPr>
        <w:t>противоречия</w:t>
      </w:r>
      <w:r>
        <w:rPr>
          <w:color w:val="221F1F"/>
          <w:spacing w:val="1"/>
          <w:sz w:val="28"/>
        </w:rPr>
        <w:t xml:space="preserve"> </w:t>
      </w:r>
      <w:r>
        <w:rPr>
          <w:color w:val="221F1F"/>
          <w:sz w:val="28"/>
        </w:rPr>
        <w:t>между</w:t>
      </w:r>
      <w:r>
        <w:rPr>
          <w:color w:val="221F1F"/>
          <w:spacing w:val="1"/>
          <w:sz w:val="28"/>
        </w:rPr>
        <w:t xml:space="preserve"> </w:t>
      </w:r>
      <w:r>
        <w:rPr>
          <w:color w:val="221F1F"/>
          <w:sz w:val="28"/>
        </w:rPr>
        <w:t>обучающимися,</w:t>
      </w:r>
      <w:r>
        <w:rPr>
          <w:color w:val="221F1F"/>
          <w:spacing w:val="1"/>
          <w:sz w:val="28"/>
        </w:rPr>
        <w:t xml:space="preserve"> </w:t>
      </w:r>
      <w:r>
        <w:rPr>
          <w:color w:val="221F1F"/>
          <w:sz w:val="28"/>
        </w:rPr>
        <w:t>получившими</w:t>
      </w:r>
      <w:r>
        <w:rPr>
          <w:color w:val="221F1F"/>
          <w:spacing w:val="1"/>
          <w:sz w:val="28"/>
        </w:rPr>
        <w:t xml:space="preserve"> </w:t>
      </w:r>
      <w:r>
        <w:rPr>
          <w:color w:val="221F1F"/>
          <w:sz w:val="28"/>
        </w:rPr>
        <w:t>и</w:t>
      </w:r>
      <w:r>
        <w:rPr>
          <w:color w:val="221F1F"/>
          <w:spacing w:val="1"/>
          <w:sz w:val="28"/>
        </w:rPr>
        <w:t xml:space="preserve"> </w:t>
      </w:r>
      <w:r>
        <w:rPr>
          <w:color w:val="221F1F"/>
          <w:sz w:val="28"/>
        </w:rPr>
        <w:t>не</w:t>
      </w:r>
      <w:r>
        <w:rPr>
          <w:color w:val="221F1F"/>
          <w:spacing w:val="1"/>
          <w:sz w:val="28"/>
        </w:rPr>
        <w:t xml:space="preserve"> </w:t>
      </w:r>
      <w:r>
        <w:rPr>
          <w:color w:val="221F1F"/>
          <w:sz w:val="28"/>
        </w:rPr>
        <w:t>получившими</w:t>
      </w:r>
      <w:r>
        <w:rPr>
          <w:color w:val="221F1F"/>
          <w:spacing w:val="-1"/>
          <w:sz w:val="28"/>
        </w:rPr>
        <w:t xml:space="preserve"> </w:t>
      </w:r>
      <w:r>
        <w:rPr>
          <w:color w:val="221F1F"/>
          <w:sz w:val="28"/>
        </w:rPr>
        <w:t>награды);</w:t>
      </w:r>
    </w:p>
    <w:p w:rsidR="009727C6" w:rsidRDefault="009727C6" w:rsidP="009727C6">
      <w:pPr>
        <w:spacing w:line="276" w:lineRule="auto"/>
        <w:ind w:left="316" w:right="622" w:firstLine="425"/>
        <w:jc w:val="both"/>
        <w:rPr>
          <w:sz w:val="28"/>
        </w:rPr>
      </w:pPr>
      <w:r>
        <w:rPr>
          <w:color w:val="221F1F"/>
          <w:sz w:val="28"/>
        </w:rPr>
        <w:t>-привлечения</w:t>
      </w:r>
      <w:r>
        <w:rPr>
          <w:color w:val="221F1F"/>
          <w:spacing w:val="1"/>
          <w:sz w:val="28"/>
        </w:rPr>
        <w:t xml:space="preserve"> </w:t>
      </w:r>
      <w:r>
        <w:rPr>
          <w:color w:val="221F1F"/>
          <w:sz w:val="28"/>
        </w:rPr>
        <w:t>к</w:t>
      </w:r>
      <w:r>
        <w:rPr>
          <w:color w:val="221F1F"/>
          <w:spacing w:val="1"/>
          <w:sz w:val="28"/>
        </w:rPr>
        <w:t xml:space="preserve"> </w:t>
      </w:r>
      <w:r>
        <w:rPr>
          <w:color w:val="221F1F"/>
          <w:sz w:val="28"/>
        </w:rPr>
        <w:t>участию</w:t>
      </w:r>
      <w:r>
        <w:rPr>
          <w:color w:val="221F1F"/>
          <w:spacing w:val="1"/>
          <w:sz w:val="28"/>
        </w:rPr>
        <w:t xml:space="preserve"> </w:t>
      </w:r>
      <w:r>
        <w:rPr>
          <w:color w:val="221F1F"/>
          <w:sz w:val="28"/>
        </w:rPr>
        <w:t>в</w:t>
      </w:r>
      <w:r>
        <w:rPr>
          <w:color w:val="221F1F"/>
          <w:spacing w:val="1"/>
          <w:sz w:val="28"/>
        </w:rPr>
        <w:t xml:space="preserve"> </w:t>
      </w:r>
      <w:r>
        <w:rPr>
          <w:color w:val="221F1F"/>
          <w:sz w:val="28"/>
        </w:rPr>
        <w:t>системе</w:t>
      </w:r>
      <w:r>
        <w:rPr>
          <w:color w:val="221F1F"/>
          <w:spacing w:val="1"/>
          <w:sz w:val="28"/>
        </w:rPr>
        <w:t xml:space="preserve"> </w:t>
      </w:r>
      <w:r>
        <w:rPr>
          <w:color w:val="221F1F"/>
          <w:sz w:val="28"/>
        </w:rPr>
        <w:t>поощрений</w:t>
      </w:r>
      <w:r>
        <w:rPr>
          <w:color w:val="221F1F"/>
          <w:spacing w:val="1"/>
          <w:sz w:val="28"/>
        </w:rPr>
        <w:t xml:space="preserve"> </w:t>
      </w:r>
      <w:r>
        <w:rPr>
          <w:color w:val="221F1F"/>
          <w:sz w:val="28"/>
        </w:rPr>
        <w:t>на</w:t>
      </w:r>
      <w:r>
        <w:rPr>
          <w:color w:val="221F1F"/>
          <w:spacing w:val="1"/>
          <w:sz w:val="28"/>
        </w:rPr>
        <w:t xml:space="preserve"> </w:t>
      </w:r>
      <w:r>
        <w:rPr>
          <w:color w:val="221F1F"/>
          <w:sz w:val="28"/>
        </w:rPr>
        <w:t>всех</w:t>
      </w:r>
      <w:r>
        <w:rPr>
          <w:color w:val="221F1F"/>
          <w:spacing w:val="1"/>
          <w:sz w:val="28"/>
        </w:rPr>
        <w:t xml:space="preserve"> </w:t>
      </w:r>
      <w:r>
        <w:rPr>
          <w:color w:val="221F1F"/>
          <w:sz w:val="28"/>
        </w:rPr>
        <w:t>стадиях</w:t>
      </w:r>
      <w:r>
        <w:rPr>
          <w:color w:val="221F1F"/>
          <w:spacing w:val="1"/>
          <w:sz w:val="28"/>
        </w:rPr>
        <w:t xml:space="preserve"> </w:t>
      </w:r>
      <w:r>
        <w:rPr>
          <w:color w:val="221F1F"/>
          <w:sz w:val="28"/>
        </w:rPr>
        <w:t>родителей</w:t>
      </w:r>
      <w:r>
        <w:rPr>
          <w:color w:val="221F1F"/>
          <w:spacing w:val="-67"/>
          <w:sz w:val="28"/>
        </w:rPr>
        <w:t xml:space="preserve"> </w:t>
      </w:r>
      <w:r>
        <w:rPr>
          <w:color w:val="221F1F"/>
          <w:sz w:val="28"/>
        </w:rPr>
        <w:t>(законных</w:t>
      </w:r>
      <w:r>
        <w:rPr>
          <w:color w:val="221F1F"/>
          <w:spacing w:val="1"/>
          <w:sz w:val="28"/>
        </w:rPr>
        <w:t xml:space="preserve"> </w:t>
      </w:r>
      <w:r>
        <w:rPr>
          <w:color w:val="221F1F"/>
          <w:sz w:val="28"/>
        </w:rPr>
        <w:t>представителей)</w:t>
      </w:r>
      <w:r>
        <w:rPr>
          <w:color w:val="221F1F"/>
          <w:spacing w:val="1"/>
          <w:sz w:val="28"/>
        </w:rPr>
        <w:t xml:space="preserve"> </w:t>
      </w:r>
      <w:r>
        <w:rPr>
          <w:color w:val="221F1F"/>
          <w:sz w:val="28"/>
        </w:rPr>
        <w:t>обучающихся,</w:t>
      </w:r>
      <w:r>
        <w:rPr>
          <w:color w:val="221F1F"/>
          <w:spacing w:val="1"/>
          <w:sz w:val="28"/>
        </w:rPr>
        <w:t xml:space="preserve"> </w:t>
      </w:r>
      <w:r>
        <w:rPr>
          <w:color w:val="221F1F"/>
          <w:sz w:val="28"/>
        </w:rPr>
        <w:t>представителей</w:t>
      </w:r>
      <w:r>
        <w:rPr>
          <w:color w:val="221F1F"/>
          <w:spacing w:val="1"/>
          <w:sz w:val="28"/>
        </w:rPr>
        <w:t xml:space="preserve"> </w:t>
      </w:r>
      <w:r>
        <w:rPr>
          <w:color w:val="221F1F"/>
          <w:sz w:val="28"/>
        </w:rPr>
        <w:t>родительского</w:t>
      </w:r>
      <w:r>
        <w:rPr>
          <w:color w:val="221F1F"/>
          <w:spacing w:val="1"/>
          <w:sz w:val="28"/>
        </w:rPr>
        <w:t xml:space="preserve"> </w:t>
      </w:r>
      <w:r>
        <w:rPr>
          <w:color w:val="221F1F"/>
          <w:sz w:val="28"/>
        </w:rPr>
        <w:t>сообщества,</w:t>
      </w:r>
      <w:r>
        <w:rPr>
          <w:color w:val="221F1F"/>
          <w:spacing w:val="1"/>
          <w:sz w:val="28"/>
        </w:rPr>
        <w:t xml:space="preserve"> </w:t>
      </w:r>
      <w:r>
        <w:rPr>
          <w:color w:val="221F1F"/>
          <w:sz w:val="28"/>
        </w:rPr>
        <w:t>самих</w:t>
      </w:r>
      <w:r>
        <w:rPr>
          <w:color w:val="221F1F"/>
          <w:spacing w:val="1"/>
          <w:sz w:val="28"/>
        </w:rPr>
        <w:t xml:space="preserve"> </w:t>
      </w:r>
      <w:r>
        <w:rPr>
          <w:color w:val="221F1F"/>
          <w:sz w:val="28"/>
        </w:rPr>
        <w:t>обучающихся,</w:t>
      </w:r>
      <w:r>
        <w:rPr>
          <w:color w:val="221F1F"/>
          <w:spacing w:val="1"/>
          <w:sz w:val="28"/>
        </w:rPr>
        <w:t xml:space="preserve"> </w:t>
      </w:r>
      <w:r>
        <w:rPr>
          <w:color w:val="221F1F"/>
          <w:sz w:val="28"/>
        </w:rPr>
        <w:t>их</w:t>
      </w:r>
      <w:r>
        <w:rPr>
          <w:color w:val="221F1F"/>
          <w:spacing w:val="1"/>
          <w:sz w:val="28"/>
        </w:rPr>
        <w:t xml:space="preserve"> </w:t>
      </w:r>
      <w:r>
        <w:rPr>
          <w:color w:val="221F1F"/>
          <w:sz w:val="28"/>
        </w:rPr>
        <w:t>представителей</w:t>
      </w:r>
      <w:r>
        <w:rPr>
          <w:color w:val="221F1F"/>
          <w:spacing w:val="1"/>
          <w:sz w:val="28"/>
        </w:rPr>
        <w:t xml:space="preserve"> </w:t>
      </w:r>
      <w:r>
        <w:rPr>
          <w:color w:val="221F1F"/>
          <w:sz w:val="28"/>
        </w:rPr>
        <w:t>(с</w:t>
      </w:r>
      <w:r>
        <w:rPr>
          <w:color w:val="221F1F"/>
          <w:spacing w:val="1"/>
          <w:sz w:val="28"/>
        </w:rPr>
        <w:t xml:space="preserve"> </w:t>
      </w:r>
      <w:r>
        <w:rPr>
          <w:color w:val="221F1F"/>
          <w:sz w:val="28"/>
        </w:rPr>
        <w:t>учѐтом</w:t>
      </w:r>
      <w:r>
        <w:rPr>
          <w:color w:val="221F1F"/>
          <w:spacing w:val="1"/>
          <w:sz w:val="28"/>
        </w:rPr>
        <w:t xml:space="preserve"> </w:t>
      </w:r>
      <w:r>
        <w:rPr>
          <w:color w:val="221F1F"/>
          <w:sz w:val="28"/>
        </w:rPr>
        <w:t>наличия</w:t>
      </w:r>
      <w:r>
        <w:rPr>
          <w:color w:val="221F1F"/>
          <w:spacing w:val="1"/>
          <w:sz w:val="28"/>
        </w:rPr>
        <w:t xml:space="preserve"> </w:t>
      </w:r>
      <w:r>
        <w:rPr>
          <w:color w:val="221F1F"/>
          <w:sz w:val="28"/>
        </w:rPr>
        <w:t>ученического</w:t>
      </w:r>
      <w:r>
        <w:rPr>
          <w:color w:val="221F1F"/>
          <w:spacing w:val="1"/>
          <w:sz w:val="28"/>
        </w:rPr>
        <w:t xml:space="preserve"> </w:t>
      </w:r>
      <w:r>
        <w:rPr>
          <w:color w:val="221F1F"/>
          <w:sz w:val="28"/>
        </w:rPr>
        <w:t>самоуправления),</w:t>
      </w:r>
      <w:r>
        <w:rPr>
          <w:color w:val="221F1F"/>
          <w:spacing w:val="1"/>
          <w:sz w:val="28"/>
        </w:rPr>
        <w:t xml:space="preserve"> </w:t>
      </w:r>
      <w:r>
        <w:rPr>
          <w:color w:val="221F1F"/>
          <w:sz w:val="28"/>
        </w:rPr>
        <w:t>сторонних</w:t>
      </w:r>
      <w:r>
        <w:rPr>
          <w:color w:val="221F1F"/>
          <w:spacing w:val="1"/>
          <w:sz w:val="28"/>
        </w:rPr>
        <w:t xml:space="preserve"> </w:t>
      </w:r>
      <w:r>
        <w:rPr>
          <w:color w:val="221F1F"/>
          <w:sz w:val="28"/>
        </w:rPr>
        <w:t>организаций,</w:t>
      </w:r>
      <w:r>
        <w:rPr>
          <w:color w:val="221F1F"/>
          <w:spacing w:val="1"/>
          <w:sz w:val="28"/>
        </w:rPr>
        <w:t xml:space="preserve"> </w:t>
      </w:r>
      <w:r>
        <w:rPr>
          <w:color w:val="221F1F"/>
          <w:sz w:val="28"/>
        </w:rPr>
        <w:t>их</w:t>
      </w:r>
      <w:r>
        <w:rPr>
          <w:color w:val="221F1F"/>
          <w:spacing w:val="1"/>
          <w:sz w:val="28"/>
        </w:rPr>
        <w:t xml:space="preserve"> </w:t>
      </w:r>
      <w:r>
        <w:rPr>
          <w:color w:val="221F1F"/>
          <w:sz w:val="28"/>
        </w:rPr>
        <w:t>статусных</w:t>
      </w:r>
      <w:r>
        <w:rPr>
          <w:color w:val="221F1F"/>
          <w:spacing w:val="-67"/>
          <w:sz w:val="28"/>
        </w:rPr>
        <w:t xml:space="preserve"> </w:t>
      </w:r>
      <w:r>
        <w:rPr>
          <w:color w:val="221F1F"/>
          <w:sz w:val="28"/>
        </w:rPr>
        <w:t>представителей;</w:t>
      </w:r>
    </w:p>
    <w:p w:rsidR="009727C6" w:rsidRDefault="009727C6" w:rsidP="009727C6">
      <w:pPr>
        <w:spacing w:line="276" w:lineRule="auto"/>
        <w:ind w:left="316" w:right="626" w:firstLine="425"/>
        <w:jc w:val="both"/>
        <w:rPr>
          <w:sz w:val="28"/>
        </w:rPr>
      </w:pPr>
      <w:r>
        <w:rPr>
          <w:color w:val="221F1F"/>
          <w:sz w:val="28"/>
        </w:rPr>
        <w:t>-дифференцированности</w:t>
      </w:r>
      <w:r>
        <w:rPr>
          <w:color w:val="221F1F"/>
          <w:spacing w:val="1"/>
          <w:sz w:val="28"/>
        </w:rPr>
        <w:t xml:space="preserve"> </w:t>
      </w:r>
      <w:r>
        <w:rPr>
          <w:color w:val="221F1F"/>
          <w:sz w:val="28"/>
        </w:rPr>
        <w:t>поощрений</w:t>
      </w:r>
      <w:r>
        <w:rPr>
          <w:color w:val="221F1F"/>
          <w:spacing w:val="1"/>
          <w:sz w:val="28"/>
        </w:rPr>
        <w:t xml:space="preserve"> </w:t>
      </w:r>
      <w:r>
        <w:rPr>
          <w:color w:val="221F1F"/>
          <w:sz w:val="28"/>
        </w:rPr>
        <w:t>(наличие</w:t>
      </w:r>
      <w:r>
        <w:rPr>
          <w:color w:val="221F1F"/>
          <w:spacing w:val="1"/>
          <w:sz w:val="28"/>
        </w:rPr>
        <w:t xml:space="preserve"> </w:t>
      </w:r>
      <w:r>
        <w:rPr>
          <w:color w:val="221F1F"/>
          <w:sz w:val="28"/>
        </w:rPr>
        <w:t>уровней</w:t>
      </w:r>
      <w:r>
        <w:rPr>
          <w:color w:val="221F1F"/>
          <w:spacing w:val="1"/>
          <w:sz w:val="28"/>
        </w:rPr>
        <w:t xml:space="preserve"> </w:t>
      </w:r>
      <w:r>
        <w:rPr>
          <w:color w:val="221F1F"/>
          <w:sz w:val="28"/>
        </w:rPr>
        <w:t>и</w:t>
      </w:r>
      <w:r>
        <w:rPr>
          <w:color w:val="221F1F"/>
          <w:spacing w:val="1"/>
          <w:sz w:val="28"/>
        </w:rPr>
        <w:t xml:space="preserve"> </w:t>
      </w:r>
      <w:r>
        <w:rPr>
          <w:color w:val="221F1F"/>
          <w:sz w:val="28"/>
        </w:rPr>
        <w:t>типов</w:t>
      </w:r>
      <w:r>
        <w:rPr>
          <w:color w:val="221F1F"/>
          <w:spacing w:val="1"/>
          <w:sz w:val="28"/>
        </w:rPr>
        <w:t xml:space="preserve"> </w:t>
      </w:r>
      <w:r>
        <w:rPr>
          <w:color w:val="221F1F"/>
          <w:sz w:val="28"/>
        </w:rPr>
        <w:t>наград</w:t>
      </w:r>
      <w:r>
        <w:rPr>
          <w:color w:val="221F1F"/>
          <w:spacing w:val="1"/>
          <w:sz w:val="28"/>
        </w:rPr>
        <w:t xml:space="preserve"> </w:t>
      </w:r>
      <w:r>
        <w:rPr>
          <w:color w:val="221F1F"/>
          <w:sz w:val="28"/>
        </w:rPr>
        <w:t>позволяет</w:t>
      </w:r>
      <w:r>
        <w:rPr>
          <w:color w:val="221F1F"/>
          <w:spacing w:val="-1"/>
          <w:sz w:val="28"/>
        </w:rPr>
        <w:t xml:space="preserve"> </w:t>
      </w:r>
      <w:r>
        <w:rPr>
          <w:color w:val="221F1F"/>
          <w:sz w:val="28"/>
        </w:rPr>
        <w:t>продлить</w:t>
      </w:r>
      <w:r>
        <w:rPr>
          <w:color w:val="221F1F"/>
          <w:spacing w:val="-2"/>
          <w:sz w:val="28"/>
        </w:rPr>
        <w:t xml:space="preserve"> </w:t>
      </w:r>
      <w:r>
        <w:rPr>
          <w:color w:val="221F1F"/>
          <w:sz w:val="28"/>
        </w:rPr>
        <w:t>стимулирующее</w:t>
      </w:r>
      <w:r>
        <w:rPr>
          <w:color w:val="221F1F"/>
          <w:spacing w:val="-1"/>
          <w:sz w:val="28"/>
        </w:rPr>
        <w:t xml:space="preserve"> </w:t>
      </w:r>
      <w:r>
        <w:rPr>
          <w:color w:val="221F1F"/>
          <w:sz w:val="28"/>
        </w:rPr>
        <w:t>действие системы</w:t>
      </w:r>
      <w:r>
        <w:rPr>
          <w:color w:val="221F1F"/>
          <w:spacing w:val="-1"/>
          <w:sz w:val="28"/>
        </w:rPr>
        <w:t xml:space="preserve"> </w:t>
      </w:r>
      <w:r>
        <w:rPr>
          <w:color w:val="221F1F"/>
          <w:sz w:val="28"/>
        </w:rPr>
        <w:t>поощрения).</w:t>
      </w:r>
    </w:p>
    <w:p w:rsidR="009727C6" w:rsidRDefault="009727C6" w:rsidP="009727C6">
      <w:pPr>
        <w:spacing w:line="276" w:lineRule="auto"/>
        <w:ind w:left="316" w:right="625" w:firstLine="425"/>
        <w:jc w:val="both"/>
        <w:rPr>
          <w:sz w:val="28"/>
        </w:rPr>
      </w:pPr>
      <w:r>
        <w:rPr>
          <w:color w:val="221F1F"/>
          <w:sz w:val="28"/>
        </w:rPr>
        <w:t>Формы поощрения проявлений активной жизненной позиции обучающихся и</w:t>
      </w:r>
      <w:r>
        <w:rPr>
          <w:color w:val="221F1F"/>
          <w:spacing w:val="1"/>
          <w:sz w:val="28"/>
        </w:rPr>
        <w:t xml:space="preserve"> </w:t>
      </w:r>
      <w:r>
        <w:rPr>
          <w:color w:val="221F1F"/>
          <w:sz w:val="28"/>
        </w:rPr>
        <w:t>социальной</w:t>
      </w:r>
      <w:r>
        <w:rPr>
          <w:color w:val="221F1F"/>
          <w:spacing w:val="1"/>
          <w:sz w:val="28"/>
        </w:rPr>
        <w:t xml:space="preserve"> </w:t>
      </w:r>
      <w:r>
        <w:rPr>
          <w:color w:val="221F1F"/>
          <w:sz w:val="28"/>
        </w:rPr>
        <w:t>успешности</w:t>
      </w:r>
      <w:r>
        <w:rPr>
          <w:color w:val="221F1F"/>
          <w:spacing w:val="1"/>
          <w:sz w:val="28"/>
        </w:rPr>
        <w:t xml:space="preserve"> </w:t>
      </w:r>
      <w:r>
        <w:rPr>
          <w:color w:val="221F1F"/>
          <w:sz w:val="28"/>
        </w:rPr>
        <w:t>индивидуальные</w:t>
      </w:r>
      <w:r>
        <w:rPr>
          <w:color w:val="221F1F"/>
          <w:spacing w:val="1"/>
          <w:sz w:val="28"/>
        </w:rPr>
        <w:t xml:space="preserve"> </w:t>
      </w:r>
      <w:r>
        <w:rPr>
          <w:color w:val="221F1F"/>
          <w:sz w:val="28"/>
        </w:rPr>
        <w:t>и</w:t>
      </w:r>
      <w:r>
        <w:rPr>
          <w:color w:val="221F1F"/>
          <w:spacing w:val="1"/>
          <w:sz w:val="28"/>
        </w:rPr>
        <w:t xml:space="preserve"> </w:t>
      </w:r>
      <w:r>
        <w:rPr>
          <w:color w:val="221F1F"/>
          <w:sz w:val="28"/>
        </w:rPr>
        <w:t>групповые</w:t>
      </w:r>
      <w:r>
        <w:rPr>
          <w:color w:val="221F1F"/>
          <w:spacing w:val="1"/>
          <w:sz w:val="28"/>
        </w:rPr>
        <w:t xml:space="preserve"> </w:t>
      </w:r>
      <w:r>
        <w:rPr>
          <w:color w:val="221F1F"/>
          <w:sz w:val="28"/>
        </w:rPr>
        <w:t>рейтинги,</w:t>
      </w:r>
      <w:r>
        <w:rPr>
          <w:color w:val="221F1F"/>
          <w:spacing w:val="1"/>
          <w:sz w:val="28"/>
        </w:rPr>
        <w:t xml:space="preserve"> </w:t>
      </w:r>
      <w:r>
        <w:rPr>
          <w:color w:val="221F1F"/>
          <w:sz w:val="28"/>
        </w:rPr>
        <w:t>благотворительная</w:t>
      </w:r>
      <w:r>
        <w:rPr>
          <w:color w:val="221F1F"/>
          <w:spacing w:val="-4"/>
          <w:sz w:val="28"/>
        </w:rPr>
        <w:t xml:space="preserve"> </w:t>
      </w:r>
      <w:r>
        <w:rPr>
          <w:color w:val="221F1F"/>
          <w:sz w:val="28"/>
        </w:rPr>
        <w:t>поддержка.</w:t>
      </w:r>
    </w:p>
    <w:p w:rsidR="009727C6" w:rsidRDefault="009727C6" w:rsidP="009727C6">
      <w:pPr>
        <w:spacing w:line="276" w:lineRule="auto"/>
        <w:ind w:left="316" w:right="623" w:firstLine="708"/>
        <w:jc w:val="both"/>
        <w:rPr>
          <w:sz w:val="28"/>
        </w:rPr>
      </w:pPr>
      <w:r>
        <w:rPr>
          <w:color w:val="221F1F"/>
          <w:sz w:val="28"/>
        </w:rPr>
        <w:t>Рейтинги</w:t>
      </w:r>
      <w:r>
        <w:rPr>
          <w:color w:val="221F1F"/>
          <w:spacing w:val="1"/>
          <w:sz w:val="28"/>
        </w:rPr>
        <w:t xml:space="preserve"> </w:t>
      </w:r>
      <w:r>
        <w:rPr>
          <w:color w:val="221F1F"/>
          <w:sz w:val="28"/>
        </w:rPr>
        <w:t>—</w:t>
      </w:r>
      <w:r>
        <w:rPr>
          <w:color w:val="221F1F"/>
          <w:spacing w:val="1"/>
          <w:sz w:val="28"/>
        </w:rPr>
        <w:t xml:space="preserve"> </w:t>
      </w:r>
      <w:r>
        <w:rPr>
          <w:color w:val="221F1F"/>
          <w:sz w:val="28"/>
        </w:rPr>
        <w:t>размещение</w:t>
      </w:r>
      <w:r>
        <w:rPr>
          <w:color w:val="221F1F"/>
          <w:spacing w:val="1"/>
          <w:sz w:val="28"/>
        </w:rPr>
        <w:t xml:space="preserve"> </w:t>
      </w:r>
      <w:r>
        <w:rPr>
          <w:color w:val="221F1F"/>
          <w:sz w:val="28"/>
        </w:rPr>
        <w:t>имен</w:t>
      </w:r>
      <w:r>
        <w:rPr>
          <w:color w:val="221F1F"/>
          <w:spacing w:val="1"/>
          <w:sz w:val="28"/>
        </w:rPr>
        <w:t xml:space="preserve"> </w:t>
      </w:r>
      <w:r>
        <w:rPr>
          <w:color w:val="221F1F"/>
          <w:sz w:val="28"/>
        </w:rPr>
        <w:t>(фамилий)</w:t>
      </w:r>
      <w:r>
        <w:rPr>
          <w:color w:val="221F1F"/>
          <w:spacing w:val="1"/>
          <w:sz w:val="28"/>
        </w:rPr>
        <w:t xml:space="preserve"> </w:t>
      </w:r>
      <w:r>
        <w:rPr>
          <w:color w:val="221F1F"/>
          <w:sz w:val="28"/>
        </w:rPr>
        <w:t>обучающихся</w:t>
      </w:r>
      <w:r>
        <w:rPr>
          <w:color w:val="221F1F"/>
          <w:spacing w:val="1"/>
          <w:sz w:val="28"/>
        </w:rPr>
        <w:t xml:space="preserve"> </w:t>
      </w:r>
      <w:r>
        <w:rPr>
          <w:color w:val="221F1F"/>
          <w:sz w:val="28"/>
        </w:rPr>
        <w:t>или</w:t>
      </w:r>
      <w:r>
        <w:rPr>
          <w:color w:val="221F1F"/>
          <w:spacing w:val="1"/>
          <w:sz w:val="28"/>
        </w:rPr>
        <w:t xml:space="preserve"> </w:t>
      </w:r>
      <w:r>
        <w:rPr>
          <w:color w:val="221F1F"/>
          <w:sz w:val="28"/>
        </w:rPr>
        <w:t>названий</w:t>
      </w:r>
      <w:r>
        <w:rPr>
          <w:color w:val="221F1F"/>
          <w:spacing w:val="1"/>
          <w:sz w:val="28"/>
        </w:rPr>
        <w:t xml:space="preserve"> </w:t>
      </w:r>
      <w:r>
        <w:rPr>
          <w:color w:val="221F1F"/>
          <w:sz w:val="28"/>
        </w:rPr>
        <w:t>(номеров) групп обучающихся, классов в последовательности, определяемой их</w:t>
      </w:r>
      <w:r>
        <w:rPr>
          <w:color w:val="221F1F"/>
          <w:spacing w:val="1"/>
          <w:sz w:val="28"/>
        </w:rPr>
        <w:t xml:space="preserve"> </w:t>
      </w:r>
      <w:r>
        <w:rPr>
          <w:color w:val="221F1F"/>
          <w:sz w:val="28"/>
        </w:rPr>
        <w:t>успешностью,</w:t>
      </w:r>
      <w:r>
        <w:rPr>
          <w:color w:val="221F1F"/>
          <w:spacing w:val="-2"/>
          <w:sz w:val="28"/>
        </w:rPr>
        <w:t xml:space="preserve"> </w:t>
      </w:r>
      <w:r>
        <w:rPr>
          <w:color w:val="221F1F"/>
          <w:sz w:val="28"/>
        </w:rPr>
        <w:t>достижениями в</w:t>
      </w:r>
      <w:r>
        <w:rPr>
          <w:color w:val="221F1F"/>
          <w:spacing w:val="-1"/>
          <w:sz w:val="28"/>
        </w:rPr>
        <w:t xml:space="preserve"> </w:t>
      </w:r>
      <w:r>
        <w:rPr>
          <w:color w:val="221F1F"/>
          <w:sz w:val="28"/>
        </w:rPr>
        <w:t>чѐм-либо.</w:t>
      </w:r>
    </w:p>
    <w:p w:rsidR="009727C6" w:rsidRDefault="009727C6" w:rsidP="009727C6">
      <w:pPr>
        <w:spacing w:line="276" w:lineRule="auto"/>
        <w:ind w:left="316" w:right="616" w:firstLine="708"/>
        <w:jc w:val="both"/>
        <w:rPr>
          <w:sz w:val="28"/>
        </w:rPr>
      </w:pPr>
      <w:r>
        <w:rPr>
          <w:color w:val="221F1F"/>
          <w:sz w:val="28"/>
        </w:rPr>
        <w:t>Благотворительная поддержка обучающихся, групп обучающихся (классов</w:t>
      </w:r>
      <w:r>
        <w:rPr>
          <w:color w:val="221F1F"/>
          <w:spacing w:val="1"/>
          <w:sz w:val="28"/>
        </w:rPr>
        <w:t xml:space="preserve"> </w:t>
      </w:r>
      <w:r>
        <w:rPr>
          <w:color w:val="221F1F"/>
          <w:sz w:val="28"/>
        </w:rPr>
        <w:t>и</w:t>
      </w:r>
      <w:r>
        <w:rPr>
          <w:color w:val="221F1F"/>
          <w:spacing w:val="1"/>
          <w:sz w:val="28"/>
        </w:rPr>
        <w:t xml:space="preserve"> </w:t>
      </w:r>
      <w:r>
        <w:rPr>
          <w:color w:val="221F1F"/>
          <w:sz w:val="28"/>
        </w:rPr>
        <w:t>другие)</w:t>
      </w:r>
      <w:r>
        <w:rPr>
          <w:color w:val="221F1F"/>
          <w:spacing w:val="1"/>
          <w:sz w:val="28"/>
        </w:rPr>
        <w:t xml:space="preserve"> </w:t>
      </w:r>
      <w:r>
        <w:rPr>
          <w:color w:val="221F1F"/>
          <w:sz w:val="28"/>
        </w:rPr>
        <w:t>может</w:t>
      </w:r>
      <w:r>
        <w:rPr>
          <w:color w:val="221F1F"/>
          <w:spacing w:val="1"/>
          <w:sz w:val="28"/>
        </w:rPr>
        <w:t xml:space="preserve"> </w:t>
      </w:r>
      <w:r>
        <w:rPr>
          <w:color w:val="221F1F"/>
          <w:sz w:val="28"/>
        </w:rPr>
        <w:t>заключаться</w:t>
      </w:r>
      <w:r>
        <w:rPr>
          <w:color w:val="221F1F"/>
          <w:spacing w:val="1"/>
          <w:sz w:val="28"/>
        </w:rPr>
        <w:t xml:space="preserve"> </w:t>
      </w:r>
      <w:r>
        <w:rPr>
          <w:color w:val="221F1F"/>
          <w:sz w:val="28"/>
        </w:rPr>
        <w:t>в</w:t>
      </w:r>
      <w:r>
        <w:rPr>
          <w:color w:val="221F1F"/>
          <w:spacing w:val="1"/>
          <w:sz w:val="28"/>
        </w:rPr>
        <w:t xml:space="preserve"> </w:t>
      </w:r>
      <w:r>
        <w:rPr>
          <w:color w:val="221F1F"/>
          <w:sz w:val="28"/>
        </w:rPr>
        <w:t>материальной</w:t>
      </w:r>
      <w:r>
        <w:rPr>
          <w:color w:val="221F1F"/>
          <w:spacing w:val="1"/>
          <w:sz w:val="28"/>
        </w:rPr>
        <w:t xml:space="preserve"> </w:t>
      </w:r>
      <w:r>
        <w:rPr>
          <w:color w:val="221F1F"/>
          <w:sz w:val="28"/>
        </w:rPr>
        <w:t>поддержке</w:t>
      </w:r>
      <w:r>
        <w:rPr>
          <w:color w:val="221F1F"/>
          <w:spacing w:val="1"/>
          <w:sz w:val="28"/>
        </w:rPr>
        <w:t xml:space="preserve"> </w:t>
      </w:r>
      <w:r>
        <w:rPr>
          <w:color w:val="221F1F"/>
          <w:sz w:val="28"/>
        </w:rPr>
        <w:t>проведения</w:t>
      </w:r>
      <w:r>
        <w:rPr>
          <w:color w:val="221F1F"/>
          <w:spacing w:val="1"/>
          <w:sz w:val="28"/>
        </w:rPr>
        <w:t xml:space="preserve"> </w:t>
      </w:r>
      <w:r>
        <w:rPr>
          <w:color w:val="221F1F"/>
          <w:sz w:val="28"/>
        </w:rPr>
        <w:t>в</w:t>
      </w:r>
      <w:r>
        <w:rPr>
          <w:color w:val="221F1F"/>
          <w:spacing w:val="1"/>
          <w:sz w:val="28"/>
        </w:rPr>
        <w:t xml:space="preserve"> </w:t>
      </w:r>
      <w:r>
        <w:rPr>
          <w:color w:val="221F1F"/>
          <w:sz w:val="28"/>
        </w:rPr>
        <w:t>общеобразовательной</w:t>
      </w:r>
      <w:r>
        <w:rPr>
          <w:color w:val="221F1F"/>
          <w:spacing w:val="1"/>
          <w:sz w:val="28"/>
        </w:rPr>
        <w:t xml:space="preserve"> </w:t>
      </w:r>
      <w:r>
        <w:rPr>
          <w:color w:val="221F1F"/>
          <w:sz w:val="28"/>
        </w:rPr>
        <w:t>организации</w:t>
      </w:r>
      <w:r>
        <w:rPr>
          <w:color w:val="221F1F"/>
          <w:spacing w:val="1"/>
          <w:sz w:val="28"/>
        </w:rPr>
        <w:t xml:space="preserve"> </w:t>
      </w:r>
      <w:r>
        <w:rPr>
          <w:color w:val="221F1F"/>
          <w:sz w:val="28"/>
        </w:rPr>
        <w:t>воспитательных</w:t>
      </w:r>
      <w:r>
        <w:rPr>
          <w:color w:val="221F1F"/>
          <w:spacing w:val="1"/>
          <w:sz w:val="28"/>
        </w:rPr>
        <w:t xml:space="preserve"> </w:t>
      </w:r>
      <w:r>
        <w:rPr>
          <w:color w:val="221F1F"/>
          <w:sz w:val="28"/>
        </w:rPr>
        <w:t>дел,</w:t>
      </w:r>
      <w:r>
        <w:rPr>
          <w:color w:val="221F1F"/>
          <w:spacing w:val="71"/>
          <w:sz w:val="28"/>
        </w:rPr>
        <w:t xml:space="preserve"> </w:t>
      </w:r>
      <w:r>
        <w:rPr>
          <w:color w:val="221F1F"/>
          <w:sz w:val="28"/>
        </w:rPr>
        <w:t>мероприятий,</w:t>
      </w:r>
      <w:r>
        <w:rPr>
          <w:color w:val="221F1F"/>
          <w:spacing w:val="1"/>
          <w:sz w:val="28"/>
        </w:rPr>
        <w:t xml:space="preserve"> </w:t>
      </w:r>
      <w:r>
        <w:rPr>
          <w:color w:val="221F1F"/>
          <w:sz w:val="28"/>
        </w:rPr>
        <w:t>проведения</w:t>
      </w:r>
      <w:r>
        <w:rPr>
          <w:color w:val="221F1F"/>
          <w:spacing w:val="1"/>
          <w:sz w:val="28"/>
        </w:rPr>
        <w:t xml:space="preserve"> </w:t>
      </w:r>
      <w:r>
        <w:rPr>
          <w:color w:val="221F1F"/>
          <w:sz w:val="28"/>
        </w:rPr>
        <w:t>внешкольных</w:t>
      </w:r>
      <w:r>
        <w:rPr>
          <w:color w:val="221F1F"/>
          <w:spacing w:val="1"/>
          <w:sz w:val="28"/>
        </w:rPr>
        <w:t xml:space="preserve"> </w:t>
      </w:r>
      <w:r>
        <w:rPr>
          <w:color w:val="221F1F"/>
          <w:sz w:val="28"/>
        </w:rPr>
        <w:t>мероприятий,</w:t>
      </w:r>
      <w:r>
        <w:rPr>
          <w:color w:val="221F1F"/>
          <w:spacing w:val="1"/>
          <w:sz w:val="28"/>
        </w:rPr>
        <w:t xml:space="preserve"> </w:t>
      </w:r>
      <w:r>
        <w:rPr>
          <w:color w:val="221F1F"/>
          <w:sz w:val="28"/>
        </w:rPr>
        <w:t>различных</w:t>
      </w:r>
      <w:r>
        <w:rPr>
          <w:color w:val="221F1F"/>
          <w:spacing w:val="1"/>
          <w:sz w:val="28"/>
        </w:rPr>
        <w:t xml:space="preserve"> </w:t>
      </w:r>
      <w:r>
        <w:rPr>
          <w:color w:val="221F1F"/>
          <w:sz w:val="28"/>
        </w:rPr>
        <w:t>форм</w:t>
      </w:r>
      <w:r>
        <w:rPr>
          <w:color w:val="221F1F"/>
          <w:spacing w:val="1"/>
          <w:sz w:val="28"/>
        </w:rPr>
        <w:t xml:space="preserve"> </w:t>
      </w:r>
      <w:r>
        <w:rPr>
          <w:color w:val="221F1F"/>
          <w:sz w:val="28"/>
        </w:rPr>
        <w:t>совместной</w:t>
      </w:r>
      <w:r>
        <w:rPr>
          <w:color w:val="221F1F"/>
          <w:spacing w:val="1"/>
          <w:sz w:val="28"/>
        </w:rPr>
        <w:t xml:space="preserve"> </w:t>
      </w:r>
      <w:r>
        <w:rPr>
          <w:color w:val="221F1F"/>
          <w:sz w:val="28"/>
        </w:rPr>
        <w:t>деятельности</w:t>
      </w:r>
      <w:r>
        <w:rPr>
          <w:color w:val="221F1F"/>
          <w:spacing w:val="1"/>
          <w:sz w:val="28"/>
        </w:rPr>
        <w:t xml:space="preserve"> </w:t>
      </w:r>
      <w:r>
        <w:rPr>
          <w:color w:val="221F1F"/>
          <w:sz w:val="28"/>
        </w:rPr>
        <w:t>воспитательной</w:t>
      </w:r>
      <w:r>
        <w:rPr>
          <w:color w:val="221F1F"/>
          <w:spacing w:val="1"/>
          <w:sz w:val="28"/>
        </w:rPr>
        <w:t xml:space="preserve"> </w:t>
      </w:r>
      <w:r>
        <w:rPr>
          <w:color w:val="221F1F"/>
          <w:sz w:val="28"/>
        </w:rPr>
        <w:t>направленности,</w:t>
      </w:r>
      <w:r>
        <w:rPr>
          <w:color w:val="221F1F"/>
          <w:spacing w:val="1"/>
          <w:sz w:val="28"/>
        </w:rPr>
        <w:t xml:space="preserve"> </w:t>
      </w:r>
      <w:r>
        <w:rPr>
          <w:color w:val="221F1F"/>
          <w:sz w:val="28"/>
        </w:rPr>
        <w:t>в</w:t>
      </w:r>
      <w:r>
        <w:rPr>
          <w:color w:val="221F1F"/>
          <w:spacing w:val="1"/>
          <w:sz w:val="28"/>
        </w:rPr>
        <w:t xml:space="preserve"> </w:t>
      </w:r>
      <w:r>
        <w:rPr>
          <w:color w:val="221F1F"/>
          <w:sz w:val="28"/>
        </w:rPr>
        <w:t>индивидуальной</w:t>
      </w:r>
      <w:r>
        <w:rPr>
          <w:color w:val="221F1F"/>
          <w:spacing w:val="1"/>
          <w:sz w:val="28"/>
        </w:rPr>
        <w:t xml:space="preserve"> </w:t>
      </w:r>
      <w:r>
        <w:rPr>
          <w:color w:val="221F1F"/>
          <w:sz w:val="28"/>
        </w:rPr>
        <w:t>поддержке</w:t>
      </w:r>
      <w:r>
        <w:rPr>
          <w:color w:val="221F1F"/>
          <w:spacing w:val="1"/>
          <w:sz w:val="28"/>
        </w:rPr>
        <w:t xml:space="preserve"> </w:t>
      </w:r>
      <w:r>
        <w:rPr>
          <w:color w:val="221F1F"/>
          <w:sz w:val="28"/>
        </w:rPr>
        <w:t>нуждающихся</w:t>
      </w:r>
      <w:r>
        <w:rPr>
          <w:color w:val="221F1F"/>
          <w:spacing w:val="-2"/>
          <w:sz w:val="28"/>
        </w:rPr>
        <w:t xml:space="preserve"> </w:t>
      </w:r>
      <w:r>
        <w:rPr>
          <w:color w:val="221F1F"/>
          <w:sz w:val="28"/>
        </w:rPr>
        <w:t>в</w:t>
      </w:r>
      <w:r>
        <w:rPr>
          <w:color w:val="221F1F"/>
          <w:spacing w:val="-3"/>
          <w:sz w:val="28"/>
        </w:rPr>
        <w:t xml:space="preserve"> </w:t>
      </w:r>
      <w:r>
        <w:rPr>
          <w:color w:val="221F1F"/>
          <w:sz w:val="28"/>
        </w:rPr>
        <w:t>помощи</w:t>
      </w:r>
      <w:r>
        <w:rPr>
          <w:color w:val="221F1F"/>
          <w:spacing w:val="-2"/>
          <w:sz w:val="28"/>
        </w:rPr>
        <w:t xml:space="preserve"> </w:t>
      </w:r>
      <w:r>
        <w:rPr>
          <w:color w:val="221F1F"/>
          <w:sz w:val="28"/>
        </w:rPr>
        <w:t>обучающихся,</w:t>
      </w:r>
      <w:r>
        <w:rPr>
          <w:color w:val="221F1F"/>
          <w:spacing w:val="-2"/>
          <w:sz w:val="28"/>
        </w:rPr>
        <w:t xml:space="preserve"> </w:t>
      </w:r>
      <w:r>
        <w:rPr>
          <w:color w:val="221F1F"/>
          <w:sz w:val="28"/>
        </w:rPr>
        <w:t>семей,</w:t>
      </w:r>
      <w:r>
        <w:rPr>
          <w:color w:val="221F1F"/>
          <w:spacing w:val="-2"/>
          <w:sz w:val="28"/>
        </w:rPr>
        <w:t xml:space="preserve"> </w:t>
      </w:r>
      <w:r>
        <w:rPr>
          <w:color w:val="221F1F"/>
          <w:sz w:val="28"/>
        </w:rPr>
        <w:t>педагогических</w:t>
      </w:r>
      <w:r>
        <w:rPr>
          <w:color w:val="221F1F"/>
          <w:spacing w:val="-1"/>
          <w:sz w:val="28"/>
        </w:rPr>
        <w:t xml:space="preserve"> </w:t>
      </w:r>
      <w:r>
        <w:rPr>
          <w:color w:val="221F1F"/>
          <w:sz w:val="28"/>
        </w:rPr>
        <w:t>работников.</w:t>
      </w:r>
    </w:p>
    <w:p w:rsidR="009727C6" w:rsidRDefault="009727C6" w:rsidP="009727C6">
      <w:pPr>
        <w:spacing w:before="1" w:line="276" w:lineRule="auto"/>
        <w:ind w:left="316" w:right="622" w:firstLine="708"/>
        <w:jc w:val="both"/>
        <w:rPr>
          <w:sz w:val="28"/>
        </w:rPr>
      </w:pPr>
      <w:r>
        <w:rPr>
          <w:color w:val="221F1F"/>
          <w:sz w:val="28"/>
        </w:rPr>
        <w:t>Благотворительность</w:t>
      </w:r>
      <w:r>
        <w:rPr>
          <w:color w:val="221F1F"/>
          <w:spacing w:val="1"/>
          <w:sz w:val="28"/>
        </w:rPr>
        <w:t xml:space="preserve"> </w:t>
      </w:r>
      <w:r>
        <w:rPr>
          <w:color w:val="221F1F"/>
          <w:sz w:val="28"/>
        </w:rPr>
        <w:t>предусматривает</w:t>
      </w:r>
      <w:r>
        <w:rPr>
          <w:color w:val="221F1F"/>
          <w:spacing w:val="1"/>
          <w:sz w:val="28"/>
        </w:rPr>
        <w:t xml:space="preserve"> </w:t>
      </w:r>
      <w:r>
        <w:rPr>
          <w:color w:val="221F1F"/>
          <w:sz w:val="28"/>
        </w:rPr>
        <w:t>публичную</w:t>
      </w:r>
      <w:r>
        <w:rPr>
          <w:color w:val="221F1F"/>
          <w:spacing w:val="1"/>
          <w:sz w:val="28"/>
        </w:rPr>
        <w:t xml:space="preserve"> </w:t>
      </w:r>
      <w:r>
        <w:rPr>
          <w:color w:val="221F1F"/>
          <w:sz w:val="28"/>
        </w:rPr>
        <w:t>презентацию</w:t>
      </w:r>
      <w:r>
        <w:rPr>
          <w:color w:val="221F1F"/>
          <w:spacing w:val="1"/>
          <w:sz w:val="28"/>
        </w:rPr>
        <w:t xml:space="preserve"> </w:t>
      </w:r>
      <w:r>
        <w:rPr>
          <w:color w:val="221F1F"/>
          <w:sz w:val="28"/>
        </w:rPr>
        <w:t>благотворителей</w:t>
      </w:r>
      <w:r>
        <w:rPr>
          <w:color w:val="221F1F"/>
          <w:spacing w:val="-1"/>
          <w:sz w:val="28"/>
        </w:rPr>
        <w:t xml:space="preserve"> </w:t>
      </w:r>
      <w:r>
        <w:rPr>
          <w:color w:val="221F1F"/>
          <w:sz w:val="28"/>
        </w:rPr>
        <w:t>и</w:t>
      </w:r>
      <w:r>
        <w:rPr>
          <w:color w:val="221F1F"/>
          <w:spacing w:val="-3"/>
          <w:sz w:val="28"/>
        </w:rPr>
        <w:t xml:space="preserve"> </w:t>
      </w:r>
      <w:r>
        <w:rPr>
          <w:color w:val="221F1F"/>
          <w:sz w:val="28"/>
        </w:rPr>
        <w:t>их</w:t>
      </w:r>
      <w:r>
        <w:rPr>
          <w:color w:val="221F1F"/>
          <w:spacing w:val="1"/>
          <w:sz w:val="28"/>
        </w:rPr>
        <w:t xml:space="preserve"> </w:t>
      </w:r>
      <w:r>
        <w:rPr>
          <w:color w:val="221F1F"/>
          <w:sz w:val="28"/>
        </w:rPr>
        <w:t>деятельности.</w:t>
      </w:r>
    </w:p>
    <w:p w:rsidR="009727C6" w:rsidRDefault="009727C6" w:rsidP="009727C6">
      <w:pPr>
        <w:spacing w:line="276" w:lineRule="auto"/>
        <w:ind w:left="316" w:right="626" w:firstLine="425"/>
        <w:jc w:val="both"/>
        <w:rPr>
          <w:sz w:val="28"/>
        </w:rPr>
      </w:pPr>
      <w:r>
        <w:rPr>
          <w:color w:val="212121"/>
          <w:sz w:val="28"/>
        </w:rPr>
        <w:t>Формы</w:t>
      </w:r>
      <w:r>
        <w:rPr>
          <w:color w:val="212121"/>
          <w:spacing w:val="1"/>
          <w:sz w:val="28"/>
        </w:rPr>
        <w:t xml:space="preserve"> </w:t>
      </w:r>
      <w:r>
        <w:rPr>
          <w:color w:val="212121"/>
          <w:sz w:val="28"/>
        </w:rPr>
        <w:t>поощрений</w:t>
      </w:r>
      <w:r>
        <w:rPr>
          <w:color w:val="212121"/>
          <w:spacing w:val="1"/>
          <w:sz w:val="28"/>
        </w:rPr>
        <w:t xml:space="preserve"> </w:t>
      </w:r>
      <w:r>
        <w:rPr>
          <w:color w:val="212121"/>
          <w:sz w:val="28"/>
        </w:rPr>
        <w:t>социальной</w:t>
      </w:r>
      <w:r>
        <w:rPr>
          <w:color w:val="212121"/>
          <w:spacing w:val="1"/>
          <w:sz w:val="28"/>
        </w:rPr>
        <w:t xml:space="preserve"> </w:t>
      </w:r>
      <w:r>
        <w:rPr>
          <w:color w:val="212121"/>
          <w:sz w:val="28"/>
        </w:rPr>
        <w:t>успешности</w:t>
      </w:r>
      <w:r>
        <w:rPr>
          <w:color w:val="212121"/>
          <w:spacing w:val="1"/>
          <w:sz w:val="28"/>
        </w:rPr>
        <w:t xml:space="preserve"> </w:t>
      </w:r>
      <w:r>
        <w:rPr>
          <w:color w:val="212121"/>
          <w:sz w:val="28"/>
        </w:rPr>
        <w:t>и</w:t>
      </w:r>
      <w:r>
        <w:rPr>
          <w:color w:val="212121"/>
          <w:spacing w:val="1"/>
          <w:sz w:val="28"/>
        </w:rPr>
        <w:t xml:space="preserve"> </w:t>
      </w:r>
      <w:r>
        <w:rPr>
          <w:color w:val="212121"/>
          <w:sz w:val="28"/>
        </w:rPr>
        <w:t>проявлений</w:t>
      </w:r>
      <w:r>
        <w:rPr>
          <w:color w:val="212121"/>
          <w:spacing w:val="1"/>
          <w:sz w:val="28"/>
        </w:rPr>
        <w:t xml:space="preserve"> </w:t>
      </w:r>
      <w:r>
        <w:rPr>
          <w:color w:val="212121"/>
          <w:sz w:val="28"/>
        </w:rPr>
        <w:t>активной</w:t>
      </w:r>
      <w:r>
        <w:rPr>
          <w:color w:val="212121"/>
          <w:spacing w:val="-67"/>
          <w:sz w:val="28"/>
        </w:rPr>
        <w:t xml:space="preserve"> </w:t>
      </w:r>
      <w:r>
        <w:rPr>
          <w:color w:val="212121"/>
          <w:sz w:val="28"/>
        </w:rPr>
        <w:t>жизненной</w:t>
      </w:r>
      <w:r>
        <w:rPr>
          <w:color w:val="212121"/>
          <w:spacing w:val="-1"/>
          <w:sz w:val="28"/>
        </w:rPr>
        <w:t xml:space="preserve"> </w:t>
      </w:r>
      <w:r>
        <w:rPr>
          <w:color w:val="212121"/>
          <w:sz w:val="28"/>
        </w:rPr>
        <w:t>позиции</w:t>
      </w:r>
      <w:r>
        <w:rPr>
          <w:color w:val="212121"/>
          <w:spacing w:val="-2"/>
          <w:sz w:val="28"/>
        </w:rPr>
        <w:t xml:space="preserve"> </w:t>
      </w:r>
      <w:r>
        <w:rPr>
          <w:color w:val="212121"/>
          <w:sz w:val="28"/>
        </w:rPr>
        <w:t xml:space="preserve">обучающихся МКОУ </w:t>
      </w:r>
      <w:r w:rsidR="00996046">
        <w:rPr>
          <w:color w:val="212121"/>
          <w:sz w:val="28"/>
        </w:rPr>
        <w:t xml:space="preserve">Семеновской </w:t>
      </w:r>
      <w:r>
        <w:rPr>
          <w:color w:val="212121"/>
          <w:sz w:val="28"/>
        </w:rPr>
        <w:t>СШ</w:t>
      </w:r>
      <w:r>
        <w:rPr>
          <w:color w:val="212121"/>
          <w:spacing w:val="-1"/>
          <w:sz w:val="28"/>
        </w:rPr>
        <w:t xml:space="preserve"> </w:t>
      </w:r>
    </w:p>
    <w:p w:rsidR="009727C6" w:rsidRDefault="009727C6" w:rsidP="009727C6">
      <w:pPr>
        <w:spacing w:before="147"/>
        <w:ind w:left="742"/>
        <w:jc w:val="both"/>
        <w:rPr>
          <w:sz w:val="28"/>
        </w:rPr>
      </w:pPr>
      <w:r>
        <w:rPr>
          <w:color w:val="212121"/>
          <w:sz w:val="28"/>
        </w:rPr>
        <w:t>-объявление</w:t>
      </w:r>
      <w:r>
        <w:rPr>
          <w:color w:val="212121"/>
          <w:spacing w:val="-5"/>
          <w:sz w:val="28"/>
        </w:rPr>
        <w:t xml:space="preserve"> </w:t>
      </w:r>
      <w:r>
        <w:rPr>
          <w:color w:val="212121"/>
          <w:sz w:val="28"/>
        </w:rPr>
        <w:t>благодарности</w:t>
      </w:r>
    </w:p>
    <w:p w:rsidR="009727C6" w:rsidRDefault="009727C6" w:rsidP="009727C6">
      <w:pPr>
        <w:spacing w:before="198"/>
        <w:ind w:left="742"/>
        <w:jc w:val="both"/>
        <w:rPr>
          <w:sz w:val="28"/>
        </w:rPr>
      </w:pPr>
      <w:r>
        <w:rPr>
          <w:color w:val="212121"/>
          <w:sz w:val="28"/>
        </w:rPr>
        <w:t>-награждение</w:t>
      </w:r>
      <w:r>
        <w:rPr>
          <w:color w:val="212121"/>
          <w:spacing w:val="-4"/>
          <w:sz w:val="28"/>
        </w:rPr>
        <w:t xml:space="preserve"> </w:t>
      </w:r>
      <w:r>
        <w:rPr>
          <w:color w:val="212121"/>
          <w:sz w:val="28"/>
        </w:rPr>
        <w:t>грамотой</w:t>
      </w:r>
    </w:p>
    <w:p w:rsidR="009727C6" w:rsidRDefault="009727C6" w:rsidP="009727C6">
      <w:pPr>
        <w:spacing w:before="199"/>
        <w:ind w:left="742"/>
        <w:rPr>
          <w:sz w:val="28"/>
        </w:rPr>
      </w:pPr>
      <w:r>
        <w:rPr>
          <w:color w:val="212121"/>
          <w:sz w:val="28"/>
        </w:rPr>
        <w:t>-вручение</w:t>
      </w:r>
      <w:r>
        <w:rPr>
          <w:color w:val="212121"/>
          <w:spacing w:val="-2"/>
          <w:sz w:val="28"/>
        </w:rPr>
        <w:t xml:space="preserve"> </w:t>
      </w:r>
      <w:r w:rsidR="00996046">
        <w:rPr>
          <w:color w:val="212121"/>
          <w:sz w:val="28"/>
        </w:rPr>
        <w:t>сертиф</w:t>
      </w:r>
      <w:r>
        <w:rPr>
          <w:color w:val="212121"/>
          <w:sz w:val="28"/>
        </w:rPr>
        <w:t>икатов</w:t>
      </w:r>
      <w:r>
        <w:rPr>
          <w:color w:val="212121"/>
          <w:spacing w:val="-4"/>
          <w:sz w:val="28"/>
        </w:rPr>
        <w:t xml:space="preserve"> </w:t>
      </w:r>
      <w:r>
        <w:rPr>
          <w:color w:val="212121"/>
          <w:sz w:val="28"/>
        </w:rPr>
        <w:t>и</w:t>
      </w:r>
      <w:r>
        <w:rPr>
          <w:color w:val="212121"/>
          <w:spacing w:val="-4"/>
          <w:sz w:val="28"/>
        </w:rPr>
        <w:t xml:space="preserve"> </w:t>
      </w:r>
      <w:r>
        <w:rPr>
          <w:color w:val="212121"/>
          <w:sz w:val="28"/>
        </w:rPr>
        <w:t>дипломов</w:t>
      </w:r>
    </w:p>
    <w:p w:rsidR="009727C6" w:rsidRDefault="009727C6" w:rsidP="009727C6">
      <w:pPr>
        <w:spacing w:before="199"/>
        <w:ind w:left="742"/>
        <w:rPr>
          <w:sz w:val="28"/>
        </w:rPr>
      </w:pPr>
      <w:r>
        <w:rPr>
          <w:color w:val="212121"/>
          <w:sz w:val="28"/>
        </w:rPr>
        <w:t>-занесение</w:t>
      </w:r>
      <w:r>
        <w:rPr>
          <w:color w:val="212121"/>
          <w:spacing w:val="-1"/>
          <w:sz w:val="28"/>
        </w:rPr>
        <w:t xml:space="preserve"> </w:t>
      </w:r>
      <w:r>
        <w:rPr>
          <w:color w:val="212121"/>
          <w:sz w:val="28"/>
        </w:rPr>
        <w:t>фотографии</w:t>
      </w:r>
      <w:r>
        <w:rPr>
          <w:color w:val="212121"/>
          <w:spacing w:val="-1"/>
          <w:sz w:val="28"/>
        </w:rPr>
        <w:t xml:space="preserve"> </w:t>
      </w:r>
      <w:r>
        <w:rPr>
          <w:color w:val="212121"/>
          <w:sz w:val="28"/>
        </w:rPr>
        <w:t>на</w:t>
      </w:r>
      <w:r>
        <w:rPr>
          <w:color w:val="212121"/>
          <w:spacing w:val="-4"/>
          <w:sz w:val="28"/>
        </w:rPr>
        <w:t xml:space="preserve"> </w:t>
      </w:r>
      <w:r>
        <w:rPr>
          <w:color w:val="212121"/>
          <w:sz w:val="28"/>
        </w:rPr>
        <w:t>доску</w:t>
      </w:r>
      <w:r>
        <w:rPr>
          <w:color w:val="212121"/>
          <w:spacing w:val="-5"/>
          <w:sz w:val="28"/>
        </w:rPr>
        <w:t xml:space="preserve"> </w:t>
      </w:r>
      <w:r>
        <w:rPr>
          <w:color w:val="212121"/>
          <w:sz w:val="28"/>
        </w:rPr>
        <w:t>почета</w:t>
      </w:r>
    </w:p>
    <w:p w:rsidR="009727C6" w:rsidRDefault="009727C6" w:rsidP="009727C6">
      <w:pPr>
        <w:spacing w:before="199" w:line="276" w:lineRule="auto"/>
        <w:ind w:left="316" w:right="619" w:firstLine="425"/>
        <w:jc w:val="both"/>
        <w:rPr>
          <w:sz w:val="28"/>
        </w:rPr>
      </w:pPr>
      <w:r>
        <w:rPr>
          <w:color w:val="212121"/>
          <w:sz w:val="28"/>
        </w:rPr>
        <w:t>Информирование родителей (законных представителей) о поощрении ребенка</w:t>
      </w:r>
      <w:r>
        <w:rPr>
          <w:color w:val="212121"/>
          <w:spacing w:val="-67"/>
          <w:sz w:val="28"/>
        </w:rPr>
        <w:t xml:space="preserve"> </w:t>
      </w:r>
      <w:r>
        <w:rPr>
          <w:color w:val="212121"/>
          <w:sz w:val="28"/>
        </w:rPr>
        <w:t>МКОУ</w:t>
      </w:r>
      <w:r w:rsidR="00996046">
        <w:rPr>
          <w:color w:val="212121"/>
          <w:sz w:val="28"/>
        </w:rPr>
        <w:t xml:space="preserve"> Семеновской</w:t>
      </w:r>
      <w:r>
        <w:rPr>
          <w:color w:val="212121"/>
          <w:spacing w:val="1"/>
          <w:sz w:val="28"/>
        </w:rPr>
        <w:t xml:space="preserve"> </w:t>
      </w:r>
      <w:r w:rsidR="00996046">
        <w:rPr>
          <w:color w:val="212121"/>
          <w:sz w:val="28"/>
        </w:rPr>
        <w:t>СШ</w:t>
      </w:r>
      <w:r>
        <w:rPr>
          <w:color w:val="212121"/>
          <w:spacing w:val="1"/>
          <w:sz w:val="28"/>
        </w:rPr>
        <w:t xml:space="preserve"> </w:t>
      </w:r>
      <w:r>
        <w:rPr>
          <w:color w:val="212121"/>
          <w:sz w:val="28"/>
        </w:rPr>
        <w:t>осуществляет</w:t>
      </w:r>
      <w:r>
        <w:rPr>
          <w:color w:val="212121"/>
          <w:spacing w:val="1"/>
          <w:sz w:val="28"/>
        </w:rPr>
        <w:t xml:space="preserve"> </w:t>
      </w:r>
      <w:r>
        <w:rPr>
          <w:color w:val="212121"/>
          <w:sz w:val="28"/>
        </w:rPr>
        <w:t>посредством</w:t>
      </w:r>
      <w:r>
        <w:rPr>
          <w:color w:val="212121"/>
          <w:spacing w:val="1"/>
          <w:sz w:val="28"/>
        </w:rPr>
        <w:t xml:space="preserve"> </w:t>
      </w:r>
      <w:r>
        <w:rPr>
          <w:color w:val="212121"/>
          <w:sz w:val="28"/>
        </w:rPr>
        <w:t>направления</w:t>
      </w:r>
      <w:r>
        <w:rPr>
          <w:color w:val="212121"/>
          <w:spacing w:val="1"/>
          <w:sz w:val="28"/>
        </w:rPr>
        <w:t xml:space="preserve"> </w:t>
      </w:r>
      <w:r>
        <w:rPr>
          <w:color w:val="212121"/>
          <w:sz w:val="28"/>
        </w:rPr>
        <w:t>благодарственного</w:t>
      </w:r>
      <w:r>
        <w:rPr>
          <w:color w:val="212121"/>
          <w:spacing w:val="1"/>
          <w:sz w:val="28"/>
        </w:rPr>
        <w:t xml:space="preserve"> </w:t>
      </w:r>
      <w:r>
        <w:rPr>
          <w:color w:val="212121"/>
          <w:sz w:val="28"/>
        </w:rPr>
        <w:t>письма.</w:t>
      </w:r>
    </w:p>
    <w:p w:rsidR="009727C6" w:rsidRDefault="009727C6" w:rsidP="009727C6">
      <w:pPr>
        <w:spacing w:before="61" w:line="273" w:lineRule="auto"/>
        <w:ind w:left="316" w:right="626" w:firstLine="425"/>
        <w:jc w:val="both"/>
        <w:rPr>
          <w:sz w:val="28"/>
        </w:rPr>
      </w:pPr>
      <w:r>
        <w:rPr>
          <w:color w:val="212121"/>
          <w:sz w:val="28"/>
        </w:rPr>
        <w:t>Информация</w:t>
      </w:r>
      <w:r>
        <w:rPr>
          <w:color w:val="212121"/>
          <w:spacing w:val="1"/>
          <w:sz w:val="28"/>
        </w:rPr>
        <w:t xml:space="preserve"> </w:t>
      </w:r>
      <w:r>
        <w:rPr>
          <w:color w:val="212121"/>
          <w:sz w:val="28"/>
        </w:rPr>
        <w:t>о</w:t>
      </w:r>
      <w:r>
        <w:rPr>
          <w:color w:val="212121"/>
          <w:spacing w:val="1"/>
          <w:sz w:val="28"/>
        </w:rPr>
        <w:t xml:space="preserve"> </w:t>
      </w:r>
      <w:r>
        <w:rPr>
          <w:color w:val="212121"/>
          <w:sz w:val="28"/>
        </w:rPr>
        <w:t>предстоящих</w:t>
      </w:r>
      <w:r>
        <w:rPr>
          <w:color w:val="212121"/>
          <w:spacing w:val="1"/>
          <w:sz w:val="28"/>
        </w:rPr>
        <w:t xml:space="preserve"> </w:t>
      </w:r>
      <w:r>
        <w:rPr>
          <w:color w:val="212121"/>
          <w:sz w:val="28"/>
        </w:rPr>
        <w:t>торжественных</w:t>
      </w:r>
      <w:r>
        <w:rPr>
          <w:color w:val="212121"/>
          <w:spacing w:val="1"/>
          <w:sz w:val="28"/>
        </w:rPr>
        <w:t xml:space="preserve"> </w:t>
      </w:r>
      <w:r>
        <w:rPr>
          <w:color w:val="212121"/>
          <w:sz w:val="28"/>
        </w:rPr>
        <w:t>процедурах</w:t>
      </w:r>
      <w:r>
        <w:rPr>
          <w:color w:val="212121"/>
          <w:spacing w:val="1"/>
          <w:sz w:val="28"/>
        </w:rPr>
        <w:t xml:space="preserve"> </w:t>
      </w:r>
      <w:r>
        <w:rPr>
          <w:color w:val="212121"/>
          <w:sz w:val="28"/>
        </w:rPr>
        <w:t>награждения,</w:t>
      </w:r>
      <w:r>
        <w:rPr>
          <w:color w:val="212121"/>
          <w:spacing w:val="1"/>
          <w:sz w:val="28"/>
        </w:rPr>
        <w:t xml:space="preserve"> </w:t>
      </w:r>
      <w:r>
        <w:rPr>
          <w:color w:val="212121"/>
          <w:sz w:val="28"/>
        </w:rPr>
        <w:t>о</w:t>
      </w:r>
      <w:r>
        <w:rPr>
          <w:color w:val="212121"/>
          <w:spacing w:val="1"/>
          <w:sz w:val="28"/>
        </w:rPr>
        <w:t xml:space="preserve"> </w:t>
      </w:r>
      <w:r>
        <w:rPr>
          <w:color w:val="212121"/>
          <w:sz w:val="28"/>
        </w:rPr>
        <w:t>результатах награждения размещается на стенде в холлах главного здания школы</w:t>
      </w:r>
      <w:r>
        <w:rPr>
          <w:color w:val="212121"/>
          <w:spacing w:val="-67"/>
          <w:sz w:val="28"/>
        </w:rPr>
        <w:t xml:space="preserve"> </w:t>
      </w:r>
      <w:r>
        <w:rPr>
          <w:color w:val="212121"/>
          <w:sz w:val="28"/>
        </w:rPr>
        <w:t>и</w:t>
      </w:r>
      <w:r>
        <w:rPr>
          <w:color w:val="212121"/>
          <w:spacing w:val="-1"/>
          <w:sz w:val="28"/>
        </w:rPr>
        <w:t xml:space="preserve"> </w:t>
      </w:r>
      <w:r>
        <w:rPr>
          <w:color w:val="212121"/>
          <w:sz w:val="28"/>
        </w:rPr>
        <w:t>ее</w:t>
      </w:r>
      <w:r>
        <w:rPr>
          <w:color w:val="212121"/>
          <w:spacing w:val="-1"/>
          <w:sz w:val="28"/>
        </w:rPr>
        <w:t xml:space="preserve"> </w:t>
      </w:r>
      <w:r>
        <w:rPr>
          <w:color w:val="212121"/>
          <w:sz w:val="28"/>
        </w:rPr>
        <w:t>филиалах,</w:t>
      </w:r>
      <w:r>
        <w:rPr>
          <w:color w:val="212121"/>
          <w:spacing w:val="-1"/>
          <w:sz w:val="28"/>
        </w:rPr>
        <w:t xml:space="preserve"> </w:t>
      </w:r>
      <w:r>
        <w:rPr>
          <w:color w:val="212121"/>
          <w:sz w:val="28"/>
        </w:rPr>
        <w:t>на</w:t>
      </w:r>
      <w:r>
        <w:rPr>
          <w:color w:val="212121"/>
          <w:spacing w:val="-1"/>
          <w:sz w:val="28"/>
        </w:rPr>
        <w:t xml:space="preserve"> </w:t>
      </w:r>
      <w:r>
        <w:rPr>
          <w:color w:val="212121"/>
          <w:sz w:val="28"/>
        </w:rPr>
        <w:t>сайте школы</w:t>
      </w:r>
      <w:r>
        <w:rPr>
          <w:color w:val="212121"/>
          <w:spacing w:val="-3"/>
          <w:sz w:val="28"/>
        </w:rPr>
        <w:t xml:space="preserve"> </w:t>
      </w:r>
      <w:r>
        <w:rPr>
          <w:color w:val="212121"/>
          <w:sz w:val="28"/>
        </w:rPr>
        <w:t>и</w:t>
      </w:r>
      <w:r>
        <w:rPr>
          <w:color w:val="212121"/>
          <w:spacing w:val="-1"/>
          <w:sz w:val="28"/>
        </w:rPr>
        <w:t xml:space="preserve"> </w:t>
      </w:r>
      <w:r>
        <w:rPr>
          <w:color w:val="212121"/>
          <w:sz w:val="28"/>
        </w:rPr>
        <w:t>ее</w:t>
      </w:r>
      <w:r>
        <w:rPr>
          <w:color w:val="212121"/>
          <w:spacing w:val="-1"/>
          <w:sz w:val="28"/>
        </w:rPr>
        <w:t xml:space="preserve"> </w:t>
      </w:r>
      <w:r>
        <w:rPr>
          <w:color w:val="212121"/>
          <w:sz w:val="28"/>
        </w:rPr>
        <w:t>странице в</w:t>
      </w:r>
      <w:r>
        <w:rPr>
          <w:color w:val="212121"/>
          <w:spacing w:val="-2"/>
          <w:sz w:val="28"/>
        </w:rPr>
        <w:t xml:space="preserve"> </w:t>
      </w:r>
      <w:r>
        <w:rPr>
          <w:color w:val="212121"/>
          <w:sz w:val="28"/>
        </w:rPr>
        <w:t>социальных</w:t>
      </w:r>
      <w:r>
        <w:rPr>
          <w:color w:val="212121"/>
          <w:spacing w:val="-3"/>
          <w:sz w:val="28"/>
        </w:rPr>
        <w:t xml:space="preserve"> </w:t>
      </w:r>
      <w:r>
        <w:rPr>
          <w:color w:val="212121"/>
          <w:sz w:val="28"/>
        </w:rPr>
        <w:t>сетях.</w:t>
      </w:r>
    </w:p>
    <w:p w:rsidR="009727C6" w:rsidRDefault="009727C6" w:rsidP="009727C6">
      <w:pPr>
        <w:pStyle w:val="Heading1"/>
        <w:numPr>
          <w:ilvl w:val="3"/>
          <w:numId w:val="7"/>
        </w:numPr>
        <w:tabs>
          <w:tab w:val="left" w:pos="1945"/>
        </w:tabs>
        <w:spacing w:before="164"/>
        <w:ind w:left="1944" w:hanging="920"/>
        <w:jc w:val="both"/>
      </w:pPr>
      <w:r>
        <w:rPr>
          <w:color w:val="0D0D0D"/>
        </w:rPr>
        <w:t>Анализ</w:t>
      </w:r>
      <w:r>
        <w:rPr>
          <w:color w:val="0D0D0D"/>
          <w:spacing w:val="-4"/>
        </w:rPr>
        <w:t xml:space="preserve"> </w:t>
      </w:r>
      <w:r>
        <w:rPr>
          <w:color w:val="0D0D0D"/>
        </w:rPr>
        <w:t>воспитательного</w:t>
      </w:r>
      <w:r>
        <w:rPr>
          <w:color w:val="0D0D0D"/>
          <w:spacing w:val="-2"/>
        </w:rPr>
        <w:t xml:space="preserve"> </w:t>
      </w:r>
      <w:r>
        <w:rPr>
          <w:color w:val="0D0D0D"/>
        </w:rPr>
        <w:t>процесса</w:t>
      </w:r>
    </w:p>
    <w:p w:rsidR="009727C6" w:rsidRDefault="009727C6" w:rsidP="009727C6">
      <w:pPr>
        <w:spacing w:before="43" w:line="276" w:lineRule="auto"/>
        <w:ind w:left="316" w:right="622" w:firstLine="708"/>
        <w:jc w:val="both"/>
        <w:rPr>
          <w:sz w:val="28"/>
        </w:rPr>
      </w:pPr>
      <w:r>
        <w:rPr>
          <w:color w:val="221F1F"/>
          <w:sz w:val="28"/>
        </w:rPr>
        <w:t>Анализ</w:t>
      </w:r>
      <w:r>
        <w:rPr>
          <w:color w:val="221F1F"/>
          <w:spacing w:val="1"/>
          <w:sz w:val="28"/>
        </w:rPr>
        <w:t xml:space="preserve"> </w:t>
      </w:r>
      <w:r>
        <w:rPr>
          <w:color w:val="221F1F"/>
          <w:sz w:val="28"/>
        </w:rPr>
        <w:t>воспитательного</w:t>
      </w:r>
      <w:r>
        <w:rPr>
          <w:color w:val="221F1F"/>
          <w:spacing w:val="1"/>
          <w:sz w:val="28"/>
        </w:rPr>
        <w:t xml:space="preserve"> </w:t>
      </w:r>
      <w:r>
        <w:rPr>
          <w:color w:val="221F1F"/>
          <w:sz w:val="28"/>
        </w:rPr>
        <w:t>процесса</w:t>
      </w:r>
      <w:r>
        <w:rPr>
          <w:color w:val="221F1F"/>
          <w:spacing w:val="1"/>
          <w:sz w:val="28"/>
        </w:rPr>
        <w:t xml:space="preserve"> </w:t>
      </w:r>
      <w:r>
        <w:rPr>
          <w:color w:val="221F1F"/>
          <w:sz w:val="28"/>
        </w:rPr>
        <w:t>осуществляется</w:t>
      </w:r>
      <w:r>
        <w:rPr>
          <w:color w:val="221F1F"/>
          <w:spacing w:val="1"/>
          <w:sz w:val="28"/>
        </w:rPr>
        <w:t xml:space="preserve"> </w:t>
      </w:r>
      <w:r>
        <w:rPr>
          <w:color w:val="221F1F"/>
          <w:sz w:val="28"/>
        </w:rPr>
        <w:t>в</w:t>
      </w:r>
      <w:r>
        <w:rPr>
          <w:color w:val="221F1F"/>
          <w:spacing w:val="1"/>
          <w:sz w:val="28"/>
        </w:rPr>
        <w:t xml:space="preserve"> </w:t>
      </w:r>
      <w:r>
        <w:rPr>
          <w:color w:val="221F1F"/>
          <w:sz w:val="28"/>
        </w:rPr>
        <w:t>соответствии</w:t>
      </w:r>
      <w:r>
        <w:rPr>
          <w:color w:val="221F1F"/>
          <w:spacing w:val="1"/>
          <w:sz w:val="28"/>
        </w:rPr>
        <w:t xml:space="preserve"> </w:t>
      </w:r>
      <w:r>
        <w:rPr>
          <w:color w:val="221F1F"/>
          <w:sz w:val="28"/>
        </w:rPr>
        <w:t>с</w:t>
      </w:r>
      <w:r>
        <w:rPr>
          <w:color w:val="221F1F"/>
          <w:spacing w:val="1"/>
          <w:sz w:val="28"/>
        </w:rPr>
        <w:t xml:space="preserve"> </w:t>
      </w:r>
      <w:r>
        <w:rPr>
          <w:color w:val="221F1F"/>
          <w:sz w:val="28"/>
        </w:rPr>
        <w:t>целевыми</w:t>
      </w:r>
      <w:r>
        <w:rPr>
          <w:color w:val="221F1F"/>
          <w:spacing w:val="1"/>
          <w:sz w:val="28"/>
        </w:rPr>
        <w:t xml:space="preserve"> </w:t>
      </w:r>
      <w:r>
        <w:rPr>
          <w:color w:val="221F1F"/>
          <w:sz w:val="28"/>
        </w:rPr>
        <w:t>ориентирами</w:t>
      </w:r>
      <w:r>
        <w:rPr>
          <w:color w:val="221F1F"/>
          <w:spacing w:val="1"/>
          <w:sz w:val="28"/>
        </w:rPr>
        <w:t xml:space="preserve"> </w:t>
      </w:r>
      <w:r>
        <w:rPr>
          <w:color w:val="221F1F"/>
          <w:sz w:val="28"/>
        </w:rPr>
        <w:t>результатов</w:t>
      </w:r>
      <w:r>
        <w:rPr>
          <w:color w:val="221F1F"/>
          <w:spacing w:val="1"/>
          <w:sz w:val="28"/>
        </w:rPr>
        <w:t xml:space="preserve"> </w:t>
      </w:r>
      <w:r>
        <w:rPr>
          <w:color w:val="221F1F"/>
          <w:sz w:val="28"/>
        </w:rPr>
        <w:t>воспитания,</w:t>
      </w:r>
      <w:r>
        <w:rPr>
          <w:color w:val="221F1F"/>
          <w:spacing w:val="1"/>
          <w:sz w:val="28"/>
        </w:rPr>
        <w:t xml:space="preserve"> </w:t>
      </w:r>
      <w:r>
        <w:rPr>
          <w:color w:val="221F1F"/>
          <w:sz w:val="28"/>
        </w:rPr>
        <w:t>личностными</w:t>
      </w:r>
      <w:r>
        <w:rPr>
          <w:color w:val="221F1F"/>
          <w:spacing w:val="1"/>
          <w:sz w:val="28"/>
        </w:rPr>
        <w:t xml:space="preserve"> </w:t>
      </w:r>
      <w:r>
        <w:rPr>
          <w:color w:val="221F1F"/>
          <w:sz w:val="28"/>
        </w:rPr>
        <w:t>результатами</w:t>
      </w:r>
      <w:r>
        <w:rPr>
          <w:color w:val="221F1F"/>
          <w:spacing w:val="1"/>
          <w:sz w:val="28"/>
        </w:rPr>
        <w:t xml:space="preserve"> </w:t>
      </w:r>
      <w:r>
        <w:rPr>
          <w:color w:val="221F1F"/>
          <w:sz w:val="28"/>
        </w:rPr>
        <w:t>обучающихся</w:t>
      </w:r>
      <w:r>
        <w:rPr>
          <w:color w:val="221F1F"/>
          <w:spacing w:val="1"/>
          <w:sz w:val="28"/>
        </w:rPr>
        <w:t xml:space="preserve"> </w:t>
      </w:r>
      <w:r>
        <w:rPr>
          <w:color w:val="221F1F"/>
          <w:sz w:val="28"/>
        </w:rPr>
        <w:t>на</w:t>
      </w:r>
      <w:r>
        <w:rPr>
          <w:color w:val="221F1F"/>
          <w:spacing w:val="1"/>
          <w:sz w:val="28"/>
        </w:rPr>
        <w:t xml:space="preserve"> </w:t>
      </w:r>
      <w:r>
        <w:rPr>
          <w:color w:val="221F1F"/>
          <w:sz w:val="28"/>
        </w:rPr>
        <w:t>уровнях</w:t>
      </w:r>
      <w:r>
        <w:rPr>
          <w:color w:val="221F1F"/>
          <w:spacing w:val="1"/>
          <w:sz w:val="28"/>
        </w:rPr>
        <w:t xml:space="preserve"> </w:t>
      </w:r>
      <w:r>
        <w:rPr>
          <w:color w:val="221F1F"/>
          <w:sz w:val="28"/>
        </w:rPr>
        <w:t>начального</w:t>
      </w:r>
      <w:r>
        <w:rPr>
          <w:color w:val="221F1F"/>
          <w:spacing w:val="1"/>
          <w:sz w:val="28"/>
        </w:rPr>
        <w:t xml:space="preserve"> </w:t>
      </w:r>
      <w:r>
        <w:rPr>
          <w:color w:val="221F1F"/>
          <w:sz w:val="28"/>
        </w:rPr>
        <w:t>общего,</w:t>
      </w:r>
      <w:r>
        <w:rPr>
          <w:color w:val="221F1F"/>
          <w:spacing w:val="1"/>
          <w:sz w:val="28"/>
        </w:rPr>
        <w:t xml:space="preserve"> </w:t>
      </w:r>
      <w:r>
        <w:rPr>
          <w:color w:val="221F1F"/>
          <w:sz w:val="28"/>
        </w:rPr>
        <w:t>основного</w:t>
      </w:r>
      <w:r>
        <w:rPr>
          <w:color w:val="221F1F"/>
          <w:spacing w:val="1"/>
          <w:sz w:val="28"/>
        </w:rPr>
        <w:t xml:space="preserve"> </w:t>
      </w:r>
      <w:r>
        <w:rPr>
          <w:color w:val="221F1F"/>
          <w:sz w:val="28"/>
        </w:rPr>
        <w:t>общего,</w:t>
      </w:r>
      <w:r>
        <w:rPr>
          <w:color w:val="221F1F"/>
          <w:spacing w:val="70"/>
          <w:sz w:val="28"/>
        </w:rPr>
        <w:t xml:space="preserve"> </w:t>
      </w:r>
      <w:r>
        <w:rPr>
          <w:color w:val="221F1F"/>
          <w:sz w:val="28"/>
        </w:rPr>
        <w:t>среднего</w:t>
      </w:r>
      <w:r>
        <w:rPr>
          <w:color w:val="221F1F"/>
          <w:spacing w:val="1"/>
          <w:sz w:val="28"/>
        </w:rPr>
        <w:t xml:space="preserve"> </w:t>
      </w:r>
      <w:r>
        <w:rPr>
          <w:color w:val="221F1F"/>
          <w:sz w:val="28"/>
        </w:rPr>
        <w:t>общего</w:t>
      </w:r>
      <w:r>
        <w:rPr>
          <w:color w:val="221F1F"/>
          <w:spacing w:val="-3"/>
          <w:sz w:val="28"/>
        </w:rPr>
        <w:t xml:space="preserve"> </w:t>
      </w:r>
      <w:r>
        <w:rPr>
          <w:color w:val="221F1F"/>
          <w:sz w:val="28"/>
        </w:rPr>
        <w:t>образования, установленными соответствующими ФГОС.</w:t>
      </w:r>
    </w:p>
    <w:p w:rsidR="009727C6" w:rsidRDefault="009727C6" w:rsidP="009727C6">
      <w:pPr>
        <w:spacing w:line="276" w:lineRule="auto"/>
        <w:ind w:left="316" w:right="620" w:firstLine="708"/>
        <w:jc w:val="both"/>
        <w:rPr>
          <w:sz w:val="28"/>
        </w:rPr>
      </w:pPr>
      <w:r>
        <w:rPr>
          <w:color w:val="221F1F"/>
          <w:sz w:val="28"/>
        </w:rPr>
        <w:t>Основным</w:t>
      </w:r>
      <w:r>
        <w:rPr>
          <w:color w:val="221F1F"/>
          <w:spacing w:val="1"/>
          <w:sz w:val="28"/>
        </w:rPr>
        <w:t xml:space="preserve"> </w:t>
      </w:r>
      <w:r>
        <w:rPr>
          <w:color w:val="221F1F"/>
          <w:sz w:val="28"/>
        </w:rPr>
        <w:t>методом</w:t>
      </w:r>
      <w:r>
        <w:rPr>
          <w:color w:val="221F1F"/>
          <w:spacing w:val="1"/>
          <w:sz w:val="28"/>
        </w:rPr>
        <w:t xml:space="preserve"> </w:t>
      </w:r>
      <w:r>
        <w:rPr>
          <w:color w:val="221F1F"/>
          <w:sz w:val="28"/>
        </w:rPr>
        <w:t>анализа</w:t>
      </w:r>
      <w:r>
        <w:rPr>
          <w:color w:val="221F1F"/>
          <w:spacing w:val="1"/>
          <w:sz w:val="28"/>
        </w:rPr>
        <w:t xml:space="preserve"> </w:t>
      </w:r>
      <w:r>
        <w:rPr>
          <w:color w:val="221F1F"/>
          <w:sz w:val="28"/>
        </w:rPr>
        <w:t>воспитательного</w:t>
      </w:r>
      <w:r>
        <w:rPr>
          <w:color w:val="221F1F"/>
          <w:spacing w:val="1"/>
          <w:sz w:val="28"/>
        </w:rPr>
        <w:t xml:space="preserve"> </w:t>
      </w:r>
      <w:r>
        <w:rPr>
          <w:color w:val="221F1F"/>
          <w:sz w:val="28"/>
        </w:rPr>
        <w:t>процесса</w:t>
      </w:r>
      <w:r>
        <w:rPr>
          <w:color w:val="221F1F"/>
          <w:spacing w:val="1"/>
          <w:sz w:val="28"/>
        </w:rPr>
        <w:t xml:space="preserve"> </w:t>
      </w:r>
      <w:r>
        <w:rPr>
          <w:color w:val="221F1F"/>
          <w:sz w:val="28"/>
        </w:rPr>
        <w:t>в</w:t>
      </w:r>
      <w:r>
        <w:rPr>
          <w:color w:val="221F1F"/>
          <w:spacing w:val="1"/>
          <w:sz w:val="28"/>
        </w:rPr>
        <w:t xml:space="preserve"> </w:t>
      </w:r>
      <w:r>
        <w:rPr>
          <w:color w:val="221F1F"/>
          <w:sz w:val="28"/>
        </w:rPr>
        <w:t>общеобразовательной</w:t>
      </w:r>
      <w:r>
        <w:rPr>
          <w:color w:val="221F1F"/>
          <w:spacing w:val="1"/>
          <w:sz w:val="28"/>
        </w:rPr>
        <w:t xml:space="preserve"> </w:t>
      </w:r>
      <w:r>
        <w:rPr>
          <w:color w:val="221F1F"/>
          <w:sz w:val="28"/>
        </w:rPr>
        <w:t>организации</w:t>
      </w:r>
      <w:r>
        <w:rPr>
          <w:color w:val="221F1F"/>
          <w:spacing w:val="1"/>
          <w:sz w:val="28"/>
        </w:rPr>
        <w:t xml:space="preserve"> </w:t>
      </w:r>
      <w:r>
        <w:rPr>
          <w:color w:val="221F1F"/>
          <w:sz w:val="28"/>
        </w:rPr>
        <w:t>является</w:t>
      </w:r>
      <w:r>
        <w:rPr>
          <w:color w:val="221F1F"/>
          <w:spacing w:val="1"/>
          <w:sz w:val="28"/>
        </w:rPr>
        <w:t xml:space="preserve"> </w:t>
      </w:r>
      <w:r>
        <w:rPr>
          <w:color w:val="221F1F"/>
          <w:sz w:val="28"/>
        </w:rPr>
        <w:t>ежегодный</w:t>
      </w:r>
      <w:r>
        <w:rPr>
          <w:color w:val="221F1F"/>
          <w:spacing w:val="1"/>
          <w:sz w:val="28"/>
        </w:rPr>
        <w:t xml:space="preserve"> </w:t>
      </w:r>
      <w:r>
        <w:rPr>
          <w:color w:val="221F1F"/>
          <w:sz w:val="28"/>
        </w:rPr>
        <w:t>самоанализ</w:t>
      </w:r>
      <w:r>
        <w:rPr>
          <w:color w:val="221F1F"/>
          <w:spacing w:val="-67"/>
          <w:sz w:val="28"/>
        </w:rPr>
        <w:t xml:space="preserve"> </w:t>
      </w:r>
      <w:r>
        <w:rPr>
          <w:color w:val="221F1F"/>
          <w:sz w:val="28"/>
        </w:rPr>
        <w:t>воспитательной</w:t>
      </w:r>
      <w:r>
        <w:rPr>
          <w:color w:val="221F1F"/>
          <w:spacing w:val="34"/>
          <w:sz w:val="28"/>
        </w:rPr>
        <w:t xml:space="preserve"> </w:t>
      </w:r>
      <w:r>
        <w:rPr>
          <w:color w:val="221F1F"/>
          <w:sz w:val="28"/>
        </w:rPr>
        <w:t>работы</w:t>
      </w:r>
      <w:r>
        <w:rPr>
          <w:color w:val="221F1F"/>
          <w:spacing w:val="34"/>
          <w:sz w:val="28"/>
        </w:rPr>
        <w:t xml:space="preserve"> </w:t>
      </w:r>
      <w:r>
        <w:rPr>
          <w:color w:val="221F1F"/>
          <w:sz w:val="28"/>
        </w:rPr>
        <w:t>с</w:t>
      </w:r>
      <w:r>
        <w:rPr>
          <w:color w:val="221F1F"/>
          <w:spacing w:val="32"/>
          <w:sz w:val="28"/>
        </w:rPr>
        <w:t xml:space="preserve"> </w:t>
      </w:r>
      <w:r>
        <w:rPr>
          <w:color w:val="221F1F"/>
          <w:sz w:val="28"/>
        </w:rPr>
        <w:t>целью</w:t>
      </w:r>
      <w:r>
        <w:rPr>
          <w:color w:val="221F1F"/>
          <w:spacing w:val="33"/>
          <w:sz w:val="28"/>
        </w:rPr>
        <w:t xml:space="preserve"> </w:t>
      </w:r>
      <w:r>
        <w:rPr>
          <w:color w:val="221F1F"/>
          <w:sz w:val="28"/>
        </w:rPr>
        <w:t>выявления</w:t>
      </w:r>
      <w:r>
        <w:rPr>
          <w:color w:val="221F1F"/>
          <w:spacing w:val="34"/>
          <w:sz w:val="28"/>
        </w:rPr>
        <w:t xml:space="preserve"> </w:t>
      </w:r>
      <w:r>
        <w:rPr>
          <w:color w:val="221F1F"/>
          <w:sz w:val="28"/>
        </w:rPr>
        <w:t>основных</w:t>
      </w:r>
      <w:r>
        <w:rPr>
          <w:color w:val="221F1F"/>
          <w:spacing w:val="33"/>
          <w:sz w:val="28"/>
        </w:rPr>
        <w:t xml:space="preserve"> </w:t>
      </w:r>
      <w:r>
        <w:rPr>
          <w:color w:val="221F1F"/>
          <w:sz w:val="28"/>
        </w:rPr>
        <w:t>проблем</w:t>
      </w:r>
      <w:r>
        <w:rPr>
          <w:color w:val="221F1F"/>
          <w:spacing w:val="33"/>
          <w:sz w:val="28"/>
        </w:rPr>
        <w:t xml:space="preserve"> </w:t>
      </w:r>
      <w:r>
        <w:rPr>
          <w:color w:val="221F1F"/>
          <w:sz w:val="28"/>
        </w:rPr>
        <w:t>и</w:t>
      </w:r>
      <w:r>
        <w:rPr>
          <w:color w:val="221F1F"/>
          <w:spacing w:val="32"/>
          <w:sz w:val="28"/>
        </w:rPr>
        <w:t xml:space="preserve"> </w:t>
      </w:r>
      <w:r>
        <w:rPr>
          <w:color w:val="221F1F"/>
          <w:sz w:val="28"/>
        </w:rPr>
        <w:t>последующего</w:t>
      </w:r>
      <w:r>
        <w:rPr>
          <w:color w:val="221F1F"/>
          <w:spacing w:val="-68"/>
          <w:sz w:val="28"/>
        </w:rPr>
        <w:t xml:space="preserve"> </w:t>
      </w:r>
      <w:r>
        <w:rPr>
          <w:color w:val="221F1F"/>
          <w:sz w:val="28"/>
        </w:rPr>
        <w:t>их</w:t>
      </w:r>
      <w:r>
        <w:rPr>
          <w:color w:val="221F1F"/>
          <w:spacing w:val="1"/>
          <w:sz w:val="28"/>
        </w:rPr>
        <w:t xml:space="preserve"> </w:t>
      </w:r>
      <w:r>
        <w:rPr>
          <w:color w:val="221F1F"/>
          <w:sz w:val="28"/>
        </w:rPr>
        <w:t>решения</w:t>
      </w:r>
      <w:r>
        <w:rPr>
          <w:color w:val="221F1F"/>
          <w:spacing w:val="1"/>
          <w:sz w:val="28"/>
        </w:rPr>
        <w:t xml:space="preserve"> </w:t>
      </w:r>
      <w:r>
        <w:rPr>
          <w:color w:val="221F1F"/>
          <w:sz w:val="28"/>
        </w:rPr>
        <w:t>с</w:t>
      </w:r>
      <w:r>
        <w:rPr>
          <w:color w:val="221F1F"/>
          <w:spacing w:val="1"/>
          <w:sz w:val="28"/>
        </w:rPr>
        <w:t xml:space="preserve"> </w:t>
      </w:r>
      <w:r>
        <w:rPr>
          <w:color w:val="221F1F"/>
          <w:sz w:val="28"/>
        </w:rPr>
        <w:t>привлечением</w:t>
      </w:r>
      <w:r>
        <w:rPr>
          <w:color w:val="221F1F"/>
          <w:spacing w:val="1"/>
          <w:sz w:val="28"/>
        </w:rPr>
        <w:t xml:space="preserve"> </w:t>
      </w:r>
      <w:r>
        <w:rPr>
          <w:color w:val="221F1F"/>
          <w:sz w:val="28"/>
        </w:rPr>
        <w:t>(при</w:t>
      </w:r>
      <w:r>
        <w:rPr>
          <w:color w:val="221F1F"/>
          <w:spacing w:val="1"/>
          <w:sz w:val="28"/>
        </w:rPr>
        <w:t xml:space="preserve"> </w:t>
      </w:r>
      <w:r>
        <w:rPr>
          <w:color w:val="221F1F"/>
          <w:sz w:val="28"/>
        </w:rPr>
        <w:t>необходимости)</w:t>
      </w:r>
      <w:r>
        <w:rPr>
          <w:color w:val="221F1F"/>
          <w:spacing w:val="1"/>
          <w:sz w:val="28"/>
        </w:rPr>
        <w:t xml:space="preserve"> </w:t>
      </w:r>
      <w:r>
        <w:rPr>
          <w:color w:val="221F1F"/>
          <w:sz w:val="28"/>
        </w:rPr>
        <w:t>внешних</w:t>
      </w:r>
      <w:r>
        <w:rPr>
          <w:color w:val="221F1F"/>
          <w:spacing w:val="1"/>
          <w:sz w:val="28"/>
        </w:rPr>
        <w:t xml:space="preserve"> </w:t>
      </w:r>
      <w:r>
        <w:rPr>
          <w:color w:val="221F1F"/>
          <w:sz w:val="28"/>
        </w:rPr>
        <w:t>экспертов,</w:t>
      </w:r>
      <w:r>
        <w:rPr>
          <w:color w:val="221F1F"/>
          <w:spacing w:val="1"/>
          <w:sz w:val="28"/>
        </w:rPr>
        <w:t xml:space="preserve"> </w:t>
      </w:r>
      <w:r>
        <w:rPr>
          <w:color w:val="221F1F"/>
          <w:sz w:val="28"/>
        </w:rPr>
        <w:t>специалистов.</w:t>
      </w:r>
    </w:p>
    <w:p w:rsidR="009727C6" w:rsidRDefault="009727C6" w:rsidP="009727C6">
      <w:pPr>
        <w:spacing w:before="1" w:line="276" w:lineRule="auto"/>
        <w:ind w:left="316" w:right="623" w:firstLine="708"/>
        <w:jc w:val="both"/>
        <w:rPr>
          <w:sz w:val="28"/>
        </w:rPr>
      </w:pPr>
      <w:r>
        <w:rPr>
          <w:color w:val="221F1F"/>
          <w:sz w:val="28"/>
        </w:rPr>
        <w:t>Планирование</w:t>
      </w:r>
      <w:r>
        <w:rPr>
          <w:color w:val="221F1F"/>
          <w:spacing w:val="1"/>
          <w:sz w:val="28"/>
        </w:rPr>
        <w:t xml:space="preserve"> </w:t>
      </w:r>
      <w:r>
        <w:rPr>
          <w:color w:val="221F1F"/>
          <w:sz w:val="28"/>
        </w:rPr>
        <w:t>анализа</w:t>
      </w:r>
      <w:r>
        <w:rPr>
          <w:color w:val="221F1F"/>
          <w:spacing w:val="1"/>
          <w:sz w:val="28"/>
        </w:rPr>
        <w:t xml:space="preserve"> </w:t>
      </w:r>
      <w:r>
        <w:rPr>
          <w:color w:val="221F1F"/>
          <w:sz w:val="28"/>
        </w:rPr>
        <w:t>воспитательного</w:t>
      </w:r>
      <w:r>
        <w:rPr>
          <w:color w:val="221F1F"/>
          <w:spacing w:val="1"/>
          <w:sz w:val="28"/>
        </w:rPr>
        <w:t xml:space="preserve"> </w:t>
      </w:r>
      <w:r>
        <w:rPr>
          <w:color w:val="221F1F"/>
          <w:sz w:val="28"/>
        </w:rPr>
        <w:t>процесса</w:t>
      </w:r>
      <w:r>
        <w:rPr>
          <w:color w:val="221F1F"/>
          <w:spacing w:val="1"/>
          <w:sz w:val="28"/>
        </w:rPr>
        <w:t xml:space="preserve"> </w:t>
      </w:r>
      <w:r>
        <w:rPr>
          <w:color w:val="221F1F"/>
          <w:sz w:val="28"/>
        </w:rPr>
        <w:t>включается</w:t>
      </w:r>
      <w:r>
        <w:rPr>
          <w:color w:val="221F1F"/>
          <w:spacing w:val="1"/>
          <w:sz w:val="28"/>
        </w:rPr>
        <w:t xml:space="preserve"> </w:t>
      </w:r>
      <w:r>
        <w:rPr>
          <w:color w:val="221F1F"/>
          <w:sz w:val="28"/>
        </w:rPr>
        <w:t>в</w:t>
      </w:r>
      <w:r>
        <w:rPr>
          <w:color w:val="221F1F"/>
          <w:spacing w:val="1"/>
          <w:sz w:val="28"/>
        </w:rPr>
        <w:t xml:space="preserve"> </w:t>
      </w:r>
      <w:r>
        <w:rPr>
          <w:color w:val="221F1F"/>
          <w:sz w:val="28"/>
        </w:rPr>
        <w:t>календарный</w:t>
      </w:r>
      <w:r>
        <w:rPr>
          <w:color w:val="221F1F"/>
          <w:spacing w:val="-4"/>
          <w:sz w:val="28"/>
        </w:rPr>
        <w:t xml:space="preserve"> </w:t>
      </w:r>
      <w:r>
        <w:rPr>
          <w:color w:val="221F1F"/>
          <w:sz w:val="28"/>
        </w:rPr>
        <w:t>план</w:t>
      </w:r>
      <w:r>
        <w:rPr>
          <w:color w:val="221F1F"/>
          <w:spacing w:val="1"/>
          <w:sz w:val="28"/>
        </w:rPr>
        <w:t xml:space="preserve"> </w:t>
      </w:r>
      <w:r>
        <w:rPr>
          <w:color w:val="221F1F"/>
          <w:sz w:val="28"/>
        </w:rPr>
        <w:t>воспитательной работы.</w:t>
      </w:r>
    </w:p>
    <w:p w:rsidR="009727C6" w:rsidRDefault="009727C6" w:rsidP="009727C6">
      <w:pPr>
        <w:pStyle w:val="Heading1"/>
        <w:spacing w:line="321" w:lineRule="exact"/>
        <w:ind w:left="1025" w:firstLine="0"/>
        <w:rPr>
          <w:b w:val="0"/>
        </w:rPr>
      </w:pPr>
      <w:r>
        <w:t>Основные</w:t>
      </w:r>
      <w:r>
        <w:rPr>
          <w:spacing w:val="-3"/>
        </w:rPr>
        <w:t xml:space="preserve"> </w:t>
      </w:r>
      <w:r>
        <w:t>принципы</w:t>
      </w:r>
      <w:r>
        <w:rPr>
          <w:spacing w:val="-4"/>
        </w:rPr>
        <w:t xml:space="preserve"> </w:t>
      </w:r>
      <w:r>
        <w:t>самоанализа</w:t>
      </w:r>
      <w:r>
        <w:rPr>
          <w:spacing w:val="-2"/>
        </w:rPr>
        <w:t xml:space="preserve"> </w:t>
      </w:r>
      <w:r>
        <w:t>воспитательной</w:t>
      </w:r>
      <w:r>
        <w:rPr>
          <w:spacing w:val="-4"/>
        </w:rPr>
        <w:t xml:space="preserve"> </w:t>
      </w:r>
      <w:r>
        <w:t>работы</w:t>
      </w:r>
      <w:r>
        <w:rPr>
          <w:b w:val="0"/>
          <w:color w:val="221F1F"/>
        </w:rPr>
        <w:t>:</w:t>
      </w:r>
    </w:p>
    <w:p w:rsidR="009727C6" w:rsidRDefault="009727C6" w:rsidP="009727C6">
      <w:pPr>
        <w:spacing w:before="50"/>
        <w:ind w:left="742"/>
        <w:jc w:val="both"/>
        <w:rPr>
          <w:sz w:val="28"/>
        </w:rPr>
      </w:pPr>
      <w:r>
        <w:rPr>
          <w:color w:val="221F1F"/>
          <w:sz w:val="28"/>
        </w:rPr>
        <w:t>-взаимное</w:t>
      </w:r>
      <w:r>
        <w:rPr>
          <w:color w:val="221F1F"/>
          <w:spacing w:val="-3"/>
          <w:sz w:val="28"/>
        </w:rPr>
        <w:t xml:space="preserve"> </w:t>
      </w:r>
      <w:r>
        <w:rPr>
          <w:color w:val="221F1F"/>
          <w:sz w:val="28"/>
        </w:rPr>
        <w:t>уважение</w:t>
      </w:r>
      <w:r>
        <w:rPr>
          <w:color w:val="221F1F"/>
          <w:spacing w:val="-5"/>
          <w:sz w:val="28"/>
        </w:rPr>
        <w:t xml:space="preserve"> </w:t>
      </w:r>
      <w:r>
        <w:rPr>
          <w:color w:val="221F1F"/>
          <w:sz w:val="28"/>
        </w:rPr>
        <w:t>всех</w:t>
      </w:r>
      <w:r>
        <w:rPr>
          <w:color w:val="221F1F"/>
          <w:spacing w:val="-2"/>
          <w:sz w:val="28"/>
        </w:rPr>
        <w:t xml:space="preserve"> </w:t>
      </w:r>
      <w:r>
        <w:rPr>
          <w:color w:val="221F1F"/>
          <w:sz w:val="28"/>
        </w:rPr>
        <w:t>участников</w:t>
      </w:r>
      <w:r>
        <w:rPr>
          <w:color w:val="221F1F"/>
          <w:spacing w:val="-7"/>
          <w:sz w:val="28"/>
        </w:rPr>
        <w:t xml:space="preserve"> </w:t>
      </w:r>
      <w:r>
        <w:rPr>
          <w:color w:val="221F1F"/>
          <w:sz w:val="28"/>
        </w:rPr>
        <w:t>образовательных</w:t>
      </w:r>
      <w:r>
        <w:rPr>
          <w:color w:val="221F1F"/>
          <w:spacing w:val="-6"/>
          <w:sz w:val="28"/>
        </w:rPr>
        <w:t xml:space="preserve"> </w:t>
      </w:r>
      <w:r>
        <w:rPr>
          <w:color w:val="221F1F"/>
          <w:sz w:val="28"/>
        </w:rPr>
        <w:t>отношений;</w:t>
      </w:r>
    </w:p>
    <w:p w:rsidR="009727C6" w:rsidRDefault="009727C6" w:rsidP="009727C6">
      <w:pPr>
        <w:spacing w:before="48" w:line="276" w:lineRule="auto"/>
        <w:ind w:left="316" w:right="621" w:firstLine="425"/>
        <w:jc w:val="both"/>
        <w:rPr>
          <w:sz w:val="28"/>
        </w:rPr>
      </w:pPr>
      <w:r>
        <w:rPr>
          <w:color w:val="221F1F"/>
          <w:sz w:val="28"/>
        </w:rPr>
        <w:t>-приоритет анализа сущностных сторон воспитания ориентирует на изучение</w:t>
      </w:r>
      <w:r>
        <w:rPr>
          <w:color w:val="221F1F"/>
          <w:spacing w:val="1"/>
          <w:sz w:val="28"/>
        </w:rPr>
        <w:t xml:space="preserve"> </w:t>
      </w:r>
      <w:r>
        <w:rPr>
          <w:color w:val="221F1F"/>
          <w:sz w:val="28"/>
        </w:rPr>
        <w:t>прежде</w:t>
      </w:r>
      <w:r>
        <w:rPr>
          <w:color w:val="221F1F"/>
          <w:spacing w:val="1"/>
          <w:sz w:val="28"/>
        </w:rPr>
        <w:t xml:space="preserve"> </w:t>
      </w:r>
      <w:r>
        <w:rPr>
          <w:color w:val="221F1F"/>
          <w:sz w:val="28"/>
        </w:rPr>
        <w:t>всего</w:t>
      </w:r>
      <w:r>
        <w:rPr>
          <w:color w:val="221F1F"/>
          <w:spacing w:val="1"/>
          <w:sz w:val="28"/>
        </w:rPr>
        <w:t xml:space="preserve"> </w:t>
      </w:r>
      <w:r>
        <w:rPr>
          <w:color w:val="221F1F"/>
          <w:sz w:val="28"/>
        </w:rPr>
        <w:t>не</w:t>
      </w:r>
      <w:r>
        <w:rPr>
          <w:color w:val="221F1F"/>
          <w:spacing w:val="1"/>
          <w:sz w:val="28"/>
        </w:rPr>
        <w:t xml:space="preserve"> </w:t>
      </w:r>
      <w:r>
        <w:rPr>
          <w:color w:val="221F1F"/>
          <w:sz w:val="28"/>
        </w:rPr>
        <w:t>количественных,</w:t>
      </w:r>
      <w:r>
        <w:rPr>
          <w:color w:val="221F1F"/>
          <w:spacing w:val="1"/>
          <w:sz w:val="28"/>
        </w:rPr>
        <w:t xml:space="preserve"> </w:t>
      </w:r>
      <w:r>
        <w:rPr>
          <w:color w:val="221F1F"/>
          <w:sz w:val="28"/>
        </w:rPr>
        <w:t>а</w:t>
      </w:r>
      <w:r>
        <w:rPr>
          <w:color w:val="221F1F"/>
          <w:spacing w:val="1"/>
          <w:sz w:val="28"/>
        </w:rPr>
        <w:t xml:space="preserve"> </w:t>
      </w:r>
      <w:r>
        <w:rPr>
          <w:color w:val="221F1F"/>
          <w:sz w:val="28"/>
        </w:rPr>
        <w:t>качественных</w:t>
      </w:r>
      <w:r>
        <w:rPr>
          <w:color w:val="221F1F"/>
          <w:spacing w:val="1"/>
          <w:sz w:val="28"/>
        </w:rPr>
        <w:t xml:space="preserve"> </w:t>
      </w:r>
      <w:r>
        <w:rPr>
          <w:color w:val="221F1F"/>
          <w:sz w:val="28"/>
        </w:rPr>
        <w:t>показателей,</w:t>
      </w:r>
      <w:r>
        <w:rPr>
          <w:color w:val="221F1F"/>
          <w:spacing w:val="1"/>
          <w:sz w:val="28"/>
        </w:rPr>
        <w:t xml:space="preserve"> </w:t>
      </w:r>
      <w:r>
        <w:rPr>
          <w:color w:val="221F1F"/>
          <w:sz w:val="28"/>
        </w:rPr>
        <w:t>таких</w:t>
      </w:r>
      <w:r>
        <w:rPr>
          <w:color w:val="221F1F"/>
          <w:spacing w:val="1"/>
          <w:sz w:val="28"/>
        </w:rPr>
        <w:t xml:space="preserve"> </w:t>
      </w:r>
      <w:r>
        <w:rPr>
          <w:color w:val="221F1F"/>
          <w:sz w:val="28"/>
        </w:rPr>
        <w:t>как</w:t>
      </w:r>
      <w:r>
        <w:rPr>
          <w:color w:val="221F1F"/>
          <w:spacing w:val="-68"/>
          <w:sz w:val="28"/>
        </w:rPr>
        <w:t xml:space="preserve"> </w:t>
      </w:r>
      <w:r>
        <w:rPr>
          <w:color w:val="221F1F"/>
          <w:sz w:val="28"/>
        </w:rPr>
        <w:t>сохранение уклада общеобразовательной организации, качество воспитывающей</w:t>
      </w:r>
      <w:r>
        <w:rPr>
          <w:color w:val="221F1F"/>
          <w:spacing w:val="1"/>
          <w:sz w:val="28"/>
        </w:rPr>
        <w:t xml:space="preserve"> </w:t>
      </w:r>
      <w:r>
        <w:rPr>
          <w:color w:val="221F1F"/>
          <w:sz w:val="28"/>
        </w:rPr>
        <w:t>среды,</w:t>
      </w:r>
      <w:r>
        <w:rPr>
          <w:color w:val="221F1F"/>
          <w:spacing w:val="1"/>
          <w:sz w:val="28"/>
        </w:rPr>
        <w:t xml:space="preserve"> </w:t>
      </w:r>
      <w:r>
        <w:rPr>
          <w:color w:val="221F1F"/>
          <w:sz w:val="28"/>
        </w:rPr>
        <w:t>содержание</w:t>
      </w:r>
      <w:r>
        <w:rPr>
          <w:color w:val="221F1F"/>
          <w:spacing w:val="1"/>
          <w:sz w:val="28"/>
        </w:rPr>
        <w:t xml:space="preserve"> </w:t>
      </w:r>
      <w:r>
        <w:rPr>
          <w:color w:val="221F1F"/>
          <w:sz w:val="28"/>
        </w:rPr>
        <w:t>и</w:t>
      </w:r>
      <w:r>
        <w:rPr>
          <w:color w:val="221F1F"/>
          <w:spacing w:val="1"/>
          <w:sz w:val="28"/>
        </w:rPr>
        <w:t xml:space="preserve"> </w:t>
      </w:r>
      <w:r>
        <w:rPr>
          <w:color w:val="221F1F"/>
          <w:sz w:val="28"/>
        </w:rPr>
        <w:t>разнообразие</w:t>
      </w:r>
      <w:r>
        <w:rPr>
          <w:color w:val="221F1F"/>
          <w:spacing w:val="1"/>
          <w:sz w:val="28"/>
        </w:rPr>
        <w:t xml:space="preserve"> </w:t>
      </w:r>
      <w:r>
        <w:rPr>
          <w:color w:val="221F1F"/>
          <w:sz w:val="28"/>
        </w:rPr>
        <w:t>деятельности,</w:t>
      </w:r>
      <w:r>
        <w:rPr>
          <w:color w:val="221F1F"/>
          <w:spacing w:val="1"/>
          <w:sz w:val="28"/>
        </w:rPr>
        <w:t xml:space="preserve"> </w:t>
      </w:r>
      <w:r>
        <w:rPr>
          <w:color w:val="221F1F"/>
          <w:sz w:val="28"/>
        </w:rPr>
        <w:t>стиль</w:t>
      </w:r>
      <w:r>
        <w:rPr>
          <w:color w:val="221F1F"/>
          <w:spacing w:val="1"/>
          <w:sz w:val="28"/>
        </w:rPr>
        <w:t xml:space="preserve"> </w:t>
      </w:r>
      <w:r>
        <w:rPr>
          <w:color w:val="221F1F"/>
          <w:sz w:val="28"/>
        </w:rPr>
        <w:t>общения,</w:t>
      </w:r>
      <w:r>
        <w:rPr>
          <w:color w:val="221F1F"/>
          <w:spacing w:val="1"/>
          <w:sz w:val="28"/>
        </w:rPr>
        <w:t xml:space="preserve"> </w:t>
      </w:r>
      <w:r>
        <w:rPr>
          <w:color w:val="221F1F"/>
          <w:sz w:val="28"/>
        </w:rPr>
        <w:t>отношений</w:t>
      </w:r>
      <w:r>
        <w:rPr>
          <w:color w:val="221F1F"/>
          <w:spacing w:val="1"/>
          <w:sz w:val="28"/>
        </w:rPr>
        <w:t xml:space="preserve"> </w:t>
      </w:r>
      <w:r>
        <w:rPr>
          <w:color w:val="221F1F"/>
          <w:sz w:val="28"/>
        </w:rPr>
        <w:t>между</w:t>
      </w:r>
      <w:r>
        <w:rPr>
          <w:color w:val="221F1F"/>
          <w:spacing w:val="-5"/>
          <w:sz w:val="28"/>
        </w:rPr>
        <w:t xml:space="preserve"> </w:t>
      </w:r>
      <w:r>
        <w:rPr>
          <w:color w:val="221F1F"/>
          <w:sz w:val="28"/>
        </w:rPr>
        <w:t>педагогами,</w:t>
      </w:r>
      <w:r>
        <w:rPr>
          <w:color w:val="221F1F"/>
          <w:spacing w:val="-4"/>
          <w:sz w:val="28"/>
        </w:rPr>
        <w:t xml:space="preserve"> </w:t>
      </w:r>
      <w:r>
        <w:rPr>
          <w:color w:val="221F1F"/>
          <w:sz w:val="28"/>
        </w:rPr>
        <w:t>обучающимися</w:t>
      </w:r>
      <w:r>
        <w:rPr>
          <w:color w:val="221F1F"/>
          <w:spacing w:val="-3"/>
          <w:sz w:val="28"/>
        </w:rPr>
        <w:t xml:space="preserve"> </w:t>
      </w:r>
      <w:r>
        <w:rPr>
          <w:color w:val="221F1F"/>
          <w:sz w:val="28"/>
        </w:rPr>
        <w:t>и родителями;</w:t>
      </w:r>
    </w:p>
    <w:p w:rsidR="009727C6" w:rsidRDefault="009727C6" w:rsidP="009727C6">
      <w:pPr>
        <w:spacing w:line="276" w:lineRule="auto"/>
        <w:ind w:left="316" w:right="619" w:firstLine="425"/>
        <w:jc w:val="both"/>
        <w:rPr>
          <w:sz w:val="28"/>
        </w:rPr>
      </w:pPr>
      <w:r>
        <w:rPr>
          <w:color w:val="221F1F"/>
          <w:sz w:val="28"/>
        </w:rPr>
        <w:t>-развивающий</w:t>
      </w:r>
      <w:r>
        <w:rPr>
          <w:color w:val="221F1F"/>
          <w:spacing w:val="1"/>
          <w:sz w:val="28"/>
        </w:rPr>
        <w:t xml:space="preserve"> </w:t>
      </w:r>
      <w:r>
        <w:rPr>
          <w:color w:val="221F1F"/>
          <w:sz w:val="28"/>
        </w:rPr>
        <w:t>характер</w:t>
      </w:r>
      <w:r>
        <w:rPr>
          <w:color w:val="221F1F"/>
          <w:spacing w:val="1"/>
          <w:sz w:val="28"/>
        </w:rPr>
        <w:t xml:space="preserve"> </w:t>
      </w:r>
      <w:r>
        <w:rPr>
          <w:color w:val="221F1F"/>
          <w:sz w:val="28"/>
        </w:rPr>
        <w:t>осуществляемого</w:t>
      </w:r>
      <w:r>
        <w:rPr>
          <w:color w:val="221F1F"/>
          <w:spacing w:val="1"/>
          <w:sz w:val="28"/>
        </w:rPr>
        <w:t xml:space="preserve"> </w:t>
      </w:r>
      <w:r>
        <w:rPr>
          <w:color w:val="221F1F"/>
          <w:sz w:val="28"/>
        </w:rPr>
        <w:t>анализа</w:t>
      </w:r>
      <w:r>
        <w:rPr>
          <w:color w:val="221F1F"/>
          <w:spacing w:val="1"/>
          <w:sz w:val="28"/>
        </w:rPr>
        <w:t xml:space="preserve"> </w:t>
      </w:r>
      <w:r>
        <w:rPr>
          <w:color w:val="221F1F"/>
          <w:sz w:val="28"/>
        </w:rPr>
        <w:t>ориентирует</w:t>
      </w:r>
      <w:r>
        <w:rPr>
          <w:color w:val="221F1F"/>
          <w:spacing w:val="1"/>
          <w:sz w:val="28"/>
        </w:rPr>
        <w:t xml:space="preserve"> </w:t>
      </w:r>
      <w:r>
        <w:rPr>
          <w:color w:val="221F1F"/>
          <w:sz w:val="28"/>
        </w:rPr>
        <w:t>на</w:t>
      </w:r>
      <w:r>
        <w:rPr>
          <w:color w:val="221F1F"/>
          <w:spacing w:val="1"/>
          <w:sz w:val="28"/>
        </w:rPr>
        <w:t xml:space="preserve"> </w:t>
      </w:r>
      <w:r>
        <w:rPr>
          <w:color w:val="221F1F"/>
          <w:sz w:val="28"/>
        </w:rPr>
        <w:t>использование</w:t>
      </w:r>
      <w:r>
        <w:rPr>
          <w:color w:val="221F1F"/>
          <w:spacing w:val="1"/>
          <w:sz w:val="28"/>
        </w:rPr>
        <w:t xml:space="preserve"> </w:t>
      </w:r>
      <w:r>
        <w:rPr>
          <w:color w:val="221F1F"/>
          <w:sz w:val="28"/>
        </w:rPr>
        <w:t>его</w:t>
      </w:r>
      <w:r>
        <w:rPr>
          <w:color w:val="221F1F"/>
          <w:spacing w:val="1"/>
          <w:sz w:val="28"/>
        </w:rPr>
        <w:t xml:space="preserve"> </w:t>
      </w:r>
      <w:r>
        <w:rPr>
          <w:color w:val="221F1F"/>
          <w:sz w:val="28"/>
        </w:rPr>
        <w:t>результатов</w:t>
      </w:r>
      <w:r>
        <w:rPr>
          <w:color w:val="221F1F"/>
          <w:spacing w:val="1"/>
          <w:sz w:val="28"/>
        </w:rPr>
        <w:t xml:space="preserve"> </w:t>
      </w:r>
      <w:r>
        <w:rPr>
          <w:color w:val="221F1F"/>
          <w:sz w:val="28"/>
        </w:rPr>
        <w:t>для</w:t>
      </w:r>
      <w:r>
        <w:rPr>
          <w:color w:val="221F1F"/>
          <w:spacing w:val="1"/>
          <w:sz w:val="28"/>
        </w:rPr>
        <w:t xml:space="preserve"> </w:t>
      </w:r>
      <w:r>
        <w:rPr>
          <w:color w:val="221F1F"/>
          <w:sz w:val="28"/>
        </w:rPr>
        <w:t>совершенствования</w:t>
      </w:r>
      <w:r>
        <w:rPr>
          <w:color w:val="221F1F"/>
          <w:spacing w:val="1"/>
          <w:sz w:val="28"/>
        </w:rPr>
        <w:t xml:space="preserve"> </w:t>
      </w:r>
      <w:r>
        <w:rPr>
          <w:color w:val="221F1F"/>
          <w:sz w:val="28"/>
        </w:rPr>
        <w:t>воспитательной</w:t>
      </w:r>
      <w:r>
        <w:rPr>
          <w:color w:val="221F1F"/>
          <w:spacing w:val="1"/>
          <w:sz w:val="28"/>
        </w:rPr>
        <w:t xml:space="preserve"> </w:t>
      </w:r>
      <w:r>
        <w:rPr>
          <w:color w:val="221F1F"/>
          <w:position w:val="1"/>
          <w:sz w:val="28"/>
        </w:rPr>
        <w:t xml:space="preserve">деятельности педагогических работников </w:t>
      </w:r>
      <w:r>
        <w:rPr>
          <w:sz w:val="28"/>
        </w:rPr>
        <w:t>(</w:t>
      </w:r>
      <w:r>
        <w:rPr>
          <w:color w:val="221F1F"/>
          <w:position w:val="1"/>
          <w:sz w:val="28"/>
        </w:rPr>
        <w:t>знания и сохранения в работе цели и</w:t>
      </w:r>
      <w:r>
        <w:rPr>
          <w:color w:val="221F1F"/>
          <w:spacing w:val="1"/>
          <w:position w:val="1"/>
          <w:sz w:val="28"/>
        </w:rPr>
        <w:t xml:space="preserve"> </w:t>
      </w:r>
      <w:r>
        <w:rPr>
          <w:color w:val="221F1F"/>
          <w:sz w:val="28"/>
        </w:rPr>
        <w:t>задач</w:t>
      </w:r>
      <w:r>
        <w:rPr>
          <w:color w:val="221F1F"/>
          <w:spacing w:val="1"/>
          <w:sz w:val="28"/>
        </w:rPr>
        <w:t xml:space="preserve"> </w:t>
      </w:r>
      <w:r>
        <w:rPr>
          <w:color w:val="221F1F"/>
          <w:sz w:val="28"/>
        </w:rPr>
        <w:t>воспитания, умелого</w:t>
      </w:r>
      <w:r>
        <w:rPr>
          <w:color w:val="221F1F"/>
          <w:spacing w:val="1"/>
          <w:sz w:val="28"/>
        </w:rPr>
        <w:t xml:space="preserve"> </w:t>
      </w:r>
      <w:r>
        <w:rPr>
          <w:color w:val="221F1F"/>
          <w:sz w:val="28"/>
        </w:rPr>
        <w:t>планирования воспитательной</w:t>
      </w:r>
      <w:r>
        <w:rPr>
          <w:color w:val="221F1F"/>
          <w:spacing w:val="1"/>
          <w:sz w:val="28"/>
        </w:rPr>
        <w:t xml:space="preserve"> </w:t>
      </w:r>
      <w:r>
        <w:rPr>
          <w:color w:val="221F1F"/>
          <w:sz w:val="28"/>
        </w:rPr>
        <w:t>работы, адекватного</w:t>
      </w:r>
      <w:r>
        <w:rPr>
          <w:color w:val="221F1F"/>
          <w:spacing w:val="1"/>
          <w:sz w:val="28"/>
        </w:rPr>
        <w:t xml:space="preserve"> </w:t>
      </w:r>
      <w:r>
        <w:rPr>
          <w:color w:val="221F1F"/>
          <w:sz w:val="28"/>
        </w:rPr>
        <w:t>подбора видов, форм и содержания совместной деятельности с обучающимися,</w:t>
      </w:r>
      <w:r>
        <w:rPr>
          <w:color w:val="221F1F"/>
          <w:spacing w:val="1"/>
          <w:sz w:val="28"/>
        </w:rPr>
        <w:t xml:space="preserve"> </w:t>
      </w:r>
      <w:r>
        <w:rPr>
          <w:color w:val="221F1F"/>
          <w:sz w:val="28"/>
        </w:rPr>
        <w:t>коллегами,</w:t>
      </w:r>
      <w:r>
        <w:rPr>
          <w:color w:val="221F1F"/>
          <w:spacing w:val="-2"/>
          <w:sz w:val="28"/>
        </w:rPr>
        <w:t xml:space="preserve"> </w:t>
      </w:r>
      <w:r>
        <w:rPr>
          <w:color w:val="221F1F"/>
          <w:sz w:val="28"/>
        </w:rPr>
        <w:t>социальными партнѐрами);</w:t>
      </w:r>
    </w:p>
    <w:p w:rsidR="009727C6" w:rsidRDefault="009727C6" w:rsidP="009727C6">
      <w:pPr>
        <w:spacing w:line="276" w:lineRule="auto"/>
        <w:ind w:left="316" w:right="617" w:firstLine="425"/>
        <w:jc w:val="both"/>
        <w:rPr>
          <w:sz w:val="28"/>
        </w:rPr>
      </w:pPr>
      <w:r>
        <w:rPr>
          <w:color w:val="221F1F"/>
          <w:sz w:val="28"/>
        </w:rPr>
        <w:t>-распределѐнная</w:t>
      </w:r>
      <w:r>
        <w:rPr>
          <w:color w:val="221F1F"/>
          <w:spacing w:val="1"/>
          <w:sz w:val="28"/>
        </w:rPr>
        <w:t xml:space="preserve"> </w:t>
      </w:r>
      <w:r>
        <w:rPr>
          <w:color w:val="221F1F"/>
          <w:sz w:val="28"/>
        </w:rPr>
        <w:t>ответственность</w:t>
      </w:r>
      <w:r>
        <w:rPr>
          <w:color w:val="221F1F"/>
          <w:spacing w:val="1"/>
          <w:sz w:val="28"/>
        </w:rPr>
        <w:t xml:space="preserve"> </w:t>
      </w:r>
      <w:r>
        <w:rPr>
          <w:color w:val="221F1F"/>
          <w:sz w:val="28"/>
        </w:rPr>
        <w:t>за</w:t>
      </w:r>
      <w:r>
        <w:rPr>
          <w:color w:val="221F1F"/>
          <w:spacing w:val="1"/>
          <w:sz w:val="28"/>
        </w:rPr>
        <w:t xml:space="preserve"> </w:t>
      </w:r>
      <w:r>
        <w:rPr>
          <w:color w:val="221F1F"/>
          <w:sz w:val="28"/>
        </w:rPr>
        <w:t>результаты</w:t>
      </w:r>
      <w:r>
        <w:rPr>
          <w:color w:val="221F1F"/>
          <w:spacing w:val="1"/>
          <w:sz w:val="28"/>
        </w:rPr>
        <w:t xml:space="preserve"> </w:t>
      </w:r>
      <w:r>
        <w:rPr>
          <w:color w:val="221F1F"/>
          <w:sz w:val="28"/>
        </w:rPr>
        <w:t>личностного</w:t>
      </w:r>
      <w:r>
        <w:rPr>
          <w:color w:val="221F1F"/>
          <w:spacing w:val="1"/>
          <w:sz w:val="28"/>
        </w:rPr>
        <w:t xml:space="preserve"> </w:t>
      </w:r>
      <w:r>
        <w:rPr>
          <w:color w:val="221F1F"/>
          <w:sz w:val="28"/>
        </w:rPr>
        <w:t>развития</w:t>
      </w:r>
      <w:r>
        <w:rPr>
          <w:color w:val="221F1F"/>
          <w:spacing w:val="1"/>
          <w:sz w:val="28"/>
        </w:rPr>
        <w:t xml:space="preserve"> </w:t>
      </w:r>
      <w:r>
        <w:rPr>
          <w:color w:val="221F1F"/>
          <w:sz w:val="28"/>
        </w:rPr>
        <w:t>обучающихся ориентирует на понимание того, что личностное развитие — это</w:t>
      </w:r>
      <w:r>
        <w:rPr>
          <w:color w:val="221F1F"/>
          <w:spacing w:val="1"/>
          <w:sz w:val="28"/>
        </w:rPr>
        <w:t xml:space="preserve"> </w:t>
      </w:r>
      <w:r>
        <w:rPr>
          <w:color w:val="221F1F"/>
          <w:sz w:val="28"/>
        </w:rPr>
        <w:t>результат</w:t>
      </w:r>
      <w:r>
        <w:rPr>
          <w:color w:val="221F1F"/>
          <w:spacing w:val="1"/>
          <w:sz w:val="28"/>
        </w:rPr>
        <w:t xml:space="preserve"> </w:t>
      </w:r>
      <w:r>
        <w:rPr>
          <w:color w:val="221F1F"/>
          <w:sz w:val="28"/>
        </w:rPr>
        <w:t>как</w:t>
      </w:r>
      <w:r>
        <w:rPr>
          <w:color w:val="221F1F"/>
          <w:spacing w:val="1"/>
          <w:sz w:val="28"/>
        </w:rPr>
        <w:t xml:space="preserve"> </w:t>
      </w:r>
      <w:r>
        <w:rPr>
          <w:color w:val="221F1F"/>
          <w:sz w:val="28"/>
        </w:rPr>
        <w:t>организованного</w:t>
      </w:r>
      <w:r>
        <w:rPr>
          <w:color w:val="221F1F"/>
          <w:spacing w:val="1"/>
          <w:sz w:val="28"/>
        </w:rPr>
        <w:t xml:space="preserve"> </w:t>
      </w:r>
      <w:r>
        <w:rPr>
          <w:color w:val="221F1F"/>
          <w:sz w:val="28"/>
        </w:rPr>
        <w:t>социального</w:t>
      </w:r>
      <w:r>
        <w:rPr>
          <w:color w:val="221F1F"/>
          <w:spacing w:val="1"/>
          <w:sz w:val="28"/>
        </w:rPr>
        <w:t xml:space="preserve"> </w:t>
      </w:r>
      <w:r>
        <w:rPr>
          <w:color w:val="221F1F"/>
          <w:sz w:val="28"/>
        </w:rPr>
        <w:t>воспитания,</w:t>
      </w:r>
      <w:r>
        <w:rPr>
          <w:color w:val="221F1F"/>
          <w:spacing w:val="1"/>
          <w:sz w:val="28"/>
        </w:rPr>
        <w:t xml:space="preserve"> </w:t>
      </w:r>
      <w:r>
        <w:rPr>
          <w:color w:val="221F1F"/>
          <w:sz w:val="28"/>
        </w:rPr>
        <w:t>в</w:t>
      </w:r>
      <w:r>
        <w:rPr>
          <w:color w:val="221F1F"/>
          <w:spacing w:val="1"/>
          <w:sz w:val="28"/>
        </w:rPr>
        <w:t xml:space="preserve"> </w:t>
      </w:r>
      <w:r>
        <w:rPr>
          <w:color w:val="221F1F"/>
          <w:sz w:val="28"/>
        </w:rPr>
        <w:t>котором</w:t>
      </w:r>
      <w:r>
        <w:rPr>
          <w:color w:val="221F1F"/>
          <w:spacing w:val="1"/>
          <w:sz w:val="28"/>
        </w:rPr>
        <w:t xml:space="preserve"> </w:t>
      </w:r>
      <w:r>
        <w:rPr>
          <w:color w:val="221F1F"/>
          <w:sz w:val="28"/>
        </w:rPr>
        <w:t>общеобразовательная</w:t>
      </w:r>
      <w:r>
        <w:rPr>
          <w:color w:val="221F1F"/>
          <w:spacing w:val="1"/>
          <w:sz w:val="28"/>
        </w:rPr>
        <w:t xml:space="preserve"> </w:t>
      </w:r>
      <w:r>
        <w:rPr>
          <w:color w:val="221F1F"/>
          <w:sz w:val="28"/>
        </w:rPr>
        <w:t>организация</w:t>
      </w:r>
      <w:r>
        <w:rPr>
          <w:color w:val="221F1F"/>
          <w:spacing w:val="1"/>
          <w:sz w:val="28"/>
        </w:rPr>
        <w:t xml:space="preserve"> </w:t>
      </w:r>
      <w:r>
        <w:rPr>
          <w:color w:val="221F1F"/>
          <w:sz w:val="28"/>
        </w:rPr>
        <w:t>участвует</w:t>
      </w:r>
      <w:r>
        <w:rPr>
          <w:color w:val="221F1F"/>
          <w:spacing w:val="1"/>
          <w:sz w:val="28"/>
        </w:rPr>
        <w:t xml:space="preserve"> </w:t>
      </w:r>
      <w:r>
        <w:rPr>
          <w:color w:val="221F1F"/>
          <w:sz w:val="28"/>
        </w:rPr>
        <w:t>наряду</w:t>
      </w:r>
      <w:r>
        <w:rPr>
          <w:color w:val="221F1F"/>
          <w:spacing w:val="1"/>
          <w:sz w:val="28"/>
        </w:rPr>
        <w:t xml:space="preserve"> </w:t>
      </w:r>
      <w:r>
        <w:rPr>
          <w:color w:val="221F1F"/>
          <w:sz w:val="28"/>
        </w:rPr>
        <w:t>с</w:t>
      </w:r>
      <w:r>
        <w:rPr>
          <w:color w:val="221F1F"/>
          <w:spacing w:val="1"/>
          <w:sz w:val="28"/>
        </w:rPr>
        <w:t xml:space="preserve"> </w:t>
      </w:r>
      <w:r>
        <w:rPr>
          <w:color w:val="221F1F"/>
          <w:sz w:val="28"/>
        </w:rPr>
        <w:t>другими</w:t>
      </w:r>
      <w:r>
        <w:rPr>
          <w:color w:val="221F1F"/>
          <w:spacing w:val="1"/>
          <w:sz w:val="28"/>
        </w:rPr>
        <w:t xml:space="preserve"> </w:t>
      </w:r>
      <w:r>
        <w:rPr>
          <w:color w:val="221F1F"/>
          <w:sz w:val="28"/>
        </w:rPr>
        <w:t>социальными</w:t>
      </w:r>
      <w:r>
        <w:rPr>
          <w:color w:val="221F1F"/>
          <w:spacing w:val="1"/>
          <w:sz w:val="28"/>
        </w:rPr>
        <w:t xml:space="preserve"> </w:t>
      </w:r>
      <w:r>
        <w:rPr>
          <w:color w:val="221F1F"/>
          <w:sz w:val="28"/>
        </w:rPr>
        <w:t>институтами,</w:t>
      </w:r>
      <w:r>
        <w:rPr>
          <w:color w:val="221F1F"/>
          <w:spacing w:val="-1"/>
          <w:sz w:val="28"/>
        </w:rPr>
        <w:t xml:space="preserve"> </w:t>
      </w:r>
      <w:r>
        <w:rPr>
          <w:color w:val="221F1F"/>
          <w:sz w:val="28"/>
        </w:rPr>
        <w:t>так и</w:t>
      </w:r>
      <w:r>
        <w:rPr>
          <w:color w:val="221F1F"/>
          <w:spacing w:val="-3"/>
          <w:sz w:val="28"/>
        </w:rPr>
        <w:t xml:space="preserve"> </w:t>
      </w:r>
      <w:r>
        <w:rPr>
          <w:color w:val="221F1F"/>
          <w:sz w:val="28"/>
        </w:rPr>
        <w:t>стихийной</w:t>
      </w:r>
      <w:r>
        <w:rPr>
          <w:color w:val="221F1F"/>
          <w:spacing w:val="-1"/>
          <w:sz w:val="28"/>
        </w:rPr>
        <w:t xml:space="preserve"> </w:t>
      </w:r>
      <w:r>
        <w:rPr>
          <w:color w:val="221F1F"/>
          <w:sz w:val="28"/>
        </w:rPr>
        <w:t>социализации,</w:t>
      </w:r>
      <w:r>
        <w:rPr>
          <w:color w:val="221F1F"/>
          <w:spacing w:val="-1"/>
          <w:sz w:val="28"/>
        </w:rPr>
        <w:t xml:space="preserve"> </w:t>
      </w:r>
      <w:r>
        <w:rPr>
          <w:color w:val="221F1F"/>
          <w:sz w:val="28"/>
        </w:rPr>
        <w:t>и саморазвития.</w:t>
      </w:r>
    </w:p>
    <w:p w:rsidR="009727C6" w:rsidRDefault="009727C6" w:rsidP="009727C6">
      <w:pPr>
        <w:pStyle w:val="Heading1"/>
        <w:spacing w:before="7"/>
        <w:ind w:left="1025" w:firstLine="0"/>
      </w:pPr>
      <w:r>
        <w:rPr>
          <w:color w:val="221F1F"/>
        </w:rPr>
        <w:t>Основные</w:t>
      </w:r>
      <w:r>
        <w:rPr>
          <w:color w:val="221F1F"/>
          <w:spacing w:val="-4"/>
        </w:rPr>
        <w:t xml:space="preserve"> </w:t>
      </w:r>
      <w:r>
        <w:rPr>
          <w:color w:val="221F1F"/>
        </w:rPr>
        <w:t>направления</w:t>
      </w:r>
      <w:r>
        <w:rPr>
          <w:color w:val="221F1F"/>
          <w:spacing w:val="-6"/>
        </w:rPr>
        <w:t xml:space="preserve"> </w:t>
      </w:r>
      <w:r>
        <w:rPr>
          <w:color w:val="221F1F"/>
        </w:rPr>
        <w:t>анализа</w:t>
      </w:r>
      <w:r>
        <w:rPr>
          <w:color w:val="221F1F"/>
          <w:spacing w:val="-3"/>
        </w:rPr>
        <w:t xml:space="preserve"> </w:t>
      </w:r>
      <w:r>
        <w:rPr>
          <w:color w:val="221F1F"/>
        </w:rPr>
        <w:t>воспитательного</w:t>
      </w:r>
      <w:r>
        <w:rPr>
          <w:color w:val="221F1F"/>
          <w:spacing w:val="-3"/>
        </w:rPr>
        <w:t xml:space="preserve"> </w:t>
      </w:r>
      <w:r>
        <w:rPr>
          <w:color w:val="221F1F"/>
        </w:rPr>
        <w:t>процесса</w:t>
      </w:r>
    </w:p>
    <w:p w:rsidR="009727C6" w:rsidRDefault="009727C6" w:rsidP="009727C6">
      <w:pPr>
        <w:pStyle w:val="a8"/>
        <w:numPr>
          <w:ilvl w:val="0"/>
          <w:numId w:val="6"/>
        </w:numPr>
        <w:tabs>
          <w:tab w:val="left" w:pos="1023"/>
        </w:tabs>
        <w:spacing w:before="43"/>
        <w:jc w:val="both"/>
        <w:rPr>
          <w:color w:val="221F1F"/>
          <w:sz w:val="28"/>
        </w:rPr>
      </w:pPr>
      <w:r>
        <w:rPr>
          <w:color w:val="221F1F"/>
          <w:sz w:val="28"/>
        </w:rPr>
        <w:t>Результаты</w:t>
      </w:r>
      <w:r>
        <w:rPr>
          <w:color w:val="221F1F"/>
          <w:spacing w:val="-3"/>
          <w:sz w:val="28"/>
        </w:rPr>
        <w:t xml:space="preserve"> </w:t>
      </w:r>
      <w:r>
        <w:rPr>
          <w:color w:val="221F1F"/>
          <w:sz w:val="28"/>
        </w:rPr>
        <w:t>воспитания,</w:t>
      </w:r>
      <w:r>
        <w:rPr>
          <w:color w:val="221F1F"/>
          <w:spacing w:val="-4"/>
          <w:sz w:val="28"/>
        </w:rPr>
        <w:t xml:space="preserve"> </w:t>
      </w:r>
      <w:r>
        <w:rPr>
          <w:color w:val="221F1F"/>
          <w:sz w:val="28"/>
        </w:rPr>
        <w:t>социализации</w:t>
      </w:r>
      <w:r>
        <w:rPr>
          <w:color w:val="221F1F"/>
          <w:spacing w:val="-2"/>
          <w:sz w:val="28"/>
        </w:rPr>
        <w:t xml:space="preserve"> </w:t>
      </w:r>
      <w:r>
        <w:rPr>
          <w:color w:val="221F1F"/>
          <w:sz w:val="28"/>
        </w:rPr>
        <w:t>и</w:t>
      </w:r>
      <w:r>
        <w:rPr>
          <w:color w:val="221F1F"/>
          <w:spacing w:val="-3"/>
          <w:sz w:val="28"/>
        </w:rPr>
        <w:t xml:space="preserve"> </w:t>
      </w:r>
      <w:r>
        <w:rPr>
          <w:color w:val="221F1F"/>
          <w:sz w:val="28"/>
        </w:rPr>
        <w:t>саморазвития</w:t>
      </w:r>
      <w:r>
        <w:rPr>
          <w:color w:val="221F1F"/>
          <w:spacing w:val="-5"/>
          <w:sz w:val="28"/>
        </w:rPr>
        <w:t xml:space="preserve"> </w:t>
      </w:r>
      <w:r>
        <w:rPr>
          <w:color w:val="221F1F"/>
          <w:sz w:val="28"/>
        </w:rPr>
        <w:t>обучающихся.</w:t>
      </w:r>
    </w:p>
    <w:p w:rsidR="009727C6" w:rsidRDefault="009727C6" w:rsidP="009727C6">
      <w:pPr>
        <w:spacing w:before="47" w:line="276" w:lineRule="auto"/>
        <w:ind w:left="316" w:right="623" w:firstLine="425"/>
        <w:jc w:val="both"/>
        <w:rPr>
          <w:sz w:val="28"/>
        </w:rPr>
      </w:pPr>
      <w:r>
        <w:rPr>
          <w:color w:val="221F1F"/>
          <w:sz w:val="28"/>
        </w:rPr>
        <w:t>Критерием,</w:t>
      </w:r>
      <w:r>
        <w:rPr>
          <w:color w:val="221F1F"/>
          <w:spacing w:val="1"/>
          <w:sz w:val="28"/>
        </w:rPr>
        <w:t xml:space="preserve"> </w:t>
      </w:r>
      <w:r>
        <w:rPr>
          <w:color w:val="221F1F"/>
          <w:sz w:val="28"/>
        </w:rPr>
        <w:t>на</w:t>
      </w:r>
      <w:r>
        <w:rPr>
          <w:color w:val="221F1F"/>
          <w:spacing w:val="1"/>
          <w:sz w:val="28"/>
        </w:rPr>
        <w:t xml:space="preserve"> </w:t>
      </w:r>
      <w:r>
        <w:rPr>
          <w:color w:val="221F1F"/>
          <w:sz w:val="28"/>
        </w:rPr>
        <w:t>основе</w:t>
      </w:r>
      <w:r>
        <w:rPr>
          <w:color w:val="221F1F"/>
          <w:spacing w:val="1"/>
          <w:sz w:val="28"/>
        </w:rPr>
        <w:t xml:space="preserve"> </w:t>
      </w:r>
      <w:r>
        <w:rPr>
          <w:color w:val="221F1F"/>
          <w:sz w:val="28"/>
        </w:rPr>
        <w:t>которого</w:t>
      </w:r>
      <w:r>
        <w:rPr>
          <w:color w:val="221F1F"/>
          <w:spacing w:val="1"/>
          <w:sz w:val="28"/>
        </w:rPr>
        <w:t xml:space="preserve"> </w:t>
      </w:r>
      <w:r>
        <w:rPr>
          <w:color w:val="221F1F"/>
          <w:sz w:val="28"/>
        </w:rPr>
        <w:t>осуществляется</w:t>
      </w:r>
      <w:r>
        <w:rPr>
          <w:color w:val="221F1F"/>
          <w:spacing w:val="1"/>
          <w:sz w:val="28"/>
        </w:rPr>
        <w:t xml:space="preserve"> </w:t>
      </w:r>
      <w:r>
        <w:rPr>
          <w:color w:val="221F1F"/>
          <w:sz w:val="28"/>
        </w:rPr>
        <w:t>данный</w:t>
      </w:r>
      <w:r>
        <w:rPr>
          <w:color w:val="221F1F"/>
          <w:spacing w:val="1"/>
          <w:sz w:val="28"/>
        </w:rPr>
        <w:t xml:space="preserve"> </w:t>
      </w:r>
      <w:r>
        <w:rPr>
          <w:color w:val="221F1F"/>
          <w:sz w:val="28"/>
        </w:rPr>
        <w:t>анализ,</w:t>
      </w:r>
      <w:r>
        <w:rPr>
          <w:color w:val="221F1F"/>
          <w:spacing w:val="1"/>
          <w:sz w:val="28"/>
        </w:rPr>
        <w:t xml:space="preserve"> </w:t>
      </w:r>
      <w:r>
        <w:rPr>
          <w:color w:val="221F1F"/>
          <w:sz w:val="28"/>
        </w:rPr>
        <w:t>является</w:t>
      </w:r>
      <w:r>
        <w:rPr>
          <w:color w:val="221F1F"/>
          <w:spacing w:val="1"/>
          <w:sz w:val="28"/>
        </w:rPr>
        <w:t xml:space="preserve"> </w:t>
      </w:r>
      <w:r>
        <w:rPr>
          <w:color w:val="221F1F"/>
          <w:sz w:val="28"/>
        </w:rPr>
        <w:t>динамика</w:t>
      </w:r>
      <w:r>
        <w:rPr>
          <w:color w:val="221F1F"/>
          <w:spacing w:val="-1"/>
          <w:sz w:val="28"/>
        </w:rPr>
        <w:t xml:space="preserve"> </w:t>
      </w:r>
      <w:r>
        <w:rPr>
          <w:color w:val="221F1F"/>
          <w:sz w:val="28"/>
        </w:rPr>
        <w:t>личностного</w:t>
      </w:r>
      <w:r>
        <w:rPr>
          <w:color w:val="221F1F"/>
          <w:spacing w:val="-2"/>
          <w:sz w:val="28"/>
        </w:rPr>
        <w:t xml:space="preserve"> </w:t>
      </w:r>
      <w:r>
        <w:rPr>
          <w:color w:val="221F1F"/>
          <w:sz w:val="28"/>
        </w:rPr>
        <w:t>развития</w:t>
      </w:r>
      <w:r>
        <w:rPr>
          <w:color w:val="221F1F"/>
          <w:spacing w:val="-3"/>
          <w:sz w:val="28"/>
        </w:rPr>
        <w:t xml:space="preserve"> </w:t>
      </w:r>
      <w:r>
        <w:rPr>
          <w:color w:val="221F1F"/>
          <w:sz w:val="28"/>
        </w:rPr>
        <w:t>обучающихся</w:t>
      </w:r>
      <w:r>
        <w:rPr>
          <w:color w:val="221F1F"/>
          <w:spacing w:val="-1"/>
          <w:sz w:val="28"/>
        </w:rPr>
        <w:t xml:space="preserve"> </w:t>
      </w:r>
      <w:r>
        <w:rPr>
          <w:color w:val="221F1F"/>
          <w:sz w:val="28"/>
        </w:rPr>
        <w:t>в</w:t>
      </w:r>
      <w:r>
        <w:rPr>
          <w:color w:val="221F1F"/>
          <w:spacing w:val="-2"/>
          <w:sz w:val="28"/>
        </w:rPr>
        <w:t xml:space="preserve"> </w:t>
      </w:r>
      <w:r>
        <w:rPr>
          <w:color w:val="221F1F"/>
          <w:sz w:val="28"/>
        </w:rPr>
        <w:t>каждом классе.</w:t>
      </w:r>
    </w:p>
    <w:p w:rsidR="00996046" w:rsidRDefault="009727C6" w:rsidP="001501E7">
      <w:pPr>
        <w:spacing w:before="1" w:line="276" w:lineRule="auto"/>
        <w:ind w:left="316" w:right="616" w:firstLine="425"/>
        <w:jc w:val="both"/>
        <w:rPr>
          <w:sz w:val="28"/>
        </w:rPr>
      </w:pPr>
      <w:r>
        <w:rPr>
          <w:color w:val="221F1F"/>
          <w:sz w:val="28"/>
        </w:rPr>
        <w:t>Анализ проводится классными руководителями вместе с ответственным</w:t>
      </w:r>
      <w:r>
        <w:rPr>
          <w:color w:val="221F1F"/>
          <w:spacing w:val="1"/>
          <w:sz w:val="28"/>
        </w:rPr>
        <w:t xml:space="preserve"> </w:t>
      </w:r>
      <w:r>
        <w:rPr>
          <w:color w:val="221F1F"/>
          <w:sz w:val="28"/>
        </w:rPr>
        <w:t>по</w:t>
      </w:r>
      <w:r>
        <w:rPr>
          <w:color w:val="221F1F"/>
          <w:spacing w:val="1"/>
          <w:sz w:val="28"/>
        </w:rPr>
        <w:t xml:space="preserve"> </w:t>
      </w:r>
      <w:r>
        <w:rPr>
          <w:color w:val="221F1F"/>
          <w:sz w:val="28"/>
        </w:rPr>
        <w:t>воспитательной</w:t>
      </w:r>
      <w:r>
        <w:rPr>
          <w:color w:val="221F1F"/>
          <w:spacing w:val="1"/>
          <w:sz w:val="28"/>
        </w:rPr>
        <w:t xml:space="preserve"> </w:t>
      </w:r>
      <w:r>
        <w:rPr>
          <w:color w:val="221F1F"/>
          <w:sz w:val="28"/>
        </w:rPr>
        <w:t>работе</w:t>
      </w:r>
      <w:r>
        <w:rPr>
          <w:color w:val="221F1F"/>
          <w:spacing w:val="1"/>
          <w:sz w:val="28"/>
        </w:rPr>
        <w:t xml:space="preserve"> </w:t>
      </w:r>
      <w:r>
        <w:rPr>
          <w:color w:val="221F1F"/>
          <w:sz w:val="28"/>
        </w:rPr>
        <w:t>(советником</w:t>
      </w:r>
      <w:r>
        <w:rPr>
          <w:color w:val="221F1F"/>
          <w:spacing w:val="1"/>
          <w:sz w:val="28"/>
        </w:rPr>
        <w:t xml:space="preserve"> </w:t>
      </w:r>
      <w:r>
        <w:rPr>
          <w:color w:val="221F1F"/>
          <w:sz w:val="28"/>
        </w:rPr>
        <w:t>директора</w:t>
      </w:r>
      <w:r>
        <w:rPr>
          <w:color w:val="221F1F"/>
          <w:spacing w:val="1"/>
          <w:sz w:val="28"/>
        </w:rPr>
        <w:t xml:space="preserve"> </w:t>
      </w:r>
      <w:r>
        <w:rPr>
          <w:color w:val="221F1F"/>
          <w:sz w:val="28"/>
        </w:rPr>
        <w:t>по</w:t>
      </w:r>
      <w:r>
        <w:rPr>
          <w:color w:val="221F1F"/>
          <w:spacing w:val="1"/>
          <w:sz w:val="28"/>
        </w:rPr>
        <w:t xml:space="preserve"> </w:t>
      </w:r>
      <w:r>
        <w:rPr>
          <w:color w:val="221F1F"/>
          <w:sz w:val="28"/>
        </w:rPr>
        <w:t>воспитанию,</w:t>
      </w:r>
      <w:r>
        <w:rPr>
          <w:color w:val="221F1F"/>
          <w:spacing w:val="1"/>
          <w:sz w:val="28"/>
        </w:rPr>
        <w:t xml:space="preserve"> </w:t>
      </w:r>
      <w:r>
        <w:rPr>
          <w:color w:val="221F1F"/>
          <w:sz w:val="28"/>
        </w:rPr>
        <w:t>педагогом-</w:t>
      </w:r>
      <w:r>
        <w:rPr>
          <w:color w:val="221F1F"/>
          <w:spacing w:val="1"/>
          <w:sz w:val="28"/>
        </w:rPr>
        <w:t xml:space="preserve"> </w:t>
      </w:r>
      <w:r>
        <w:rPr>
          <w:color w:val="221F1F"/>
          <w:sz w:val="28"/>
        </w:rPr>
        <w:t>психологом,</w:t>
      </w:r>
      <w:r>
        <w:rPr>
          <w:color w:val="221F1F"/>
          <w:spacing w:val="10"/>
          <w:sz w:val="28"/>
        </w:rPr>
        <w:t xml:space="preserve"> </w:t>
      </w:r>
      <w:r>
        <w:rPr>
          <w:color w:val="221F1F"/>
          <w:sz w:val="28"/>
        </w:rPr>
        <w:t>социальным</w:t>
      </w:r>
      <w:r>
        <w:rPr>
          <w:color w:val="221F1F"/>
          <w:spacing w:val="9"/>
          <w:sz w:val="28"/>
        </w:rPr>
        <w:t xml:space="preserve"> </w:t>
      </w:r>
      <w:r>
        <w:rPr>
          <w:color w:val="221F1F"/>
          <w:sz w:val="28"/>
        </w:rPr>
        <w:t>педагогом(</w:t>
      </w:r>
      <w:r>
        <w:rPr>
          <w:color w:val="221F1F"/>
          <w:spacing w:val="10"/>
          <w:sz w:val="28"/>
        </w:rPr>
        <w:t xml:space="preserve"> </w:t>
      </w:r>
      <w:r>
        <w:rPr>
          <w:color w:val="221F1F"/>
          <w:sz w:val="28"/>
        </w:rPr>
        <w:t>при</w:t>
      </w:r>
      <w:r>
        <w:rPr>
          <w:color w:val="221F1F"/>
          <w:spacing w:val="11"/>
          <w:sz w:val="28"/>
        </w:rPr>
        <w:t xml:space="preserve"> </w:t>
      </w:r>
      <w:r>
        <w:rPr>
          <w:color w:val="221F1F"/>
          <w:sz w:val="28"/>
        </w:rPr>
        <w:t>наличии)</w:t>
      </w:r>
      <w:r>
        <w:rPr>
          <w:color w:val="221F1F"/>
          <w:spacing w:val="12"/>
          <w:sz w:val="28"/>
        </w:rPr>
        <w:t xml:space="preserve"> </w:t>
      </w:r>
      <w:r>
        <w:rPr>
          <w:color w:val="221F1F"/>
          <w:sz w:val="28"/>
        </w:rPr>
        <w:t>с</w:t>
      </w:r>
      <w:r>
        <w:rPr>
          <w:color w:val="221F1F"/>
          <w:spacing w:val="10"/>
          <w:sz w:val="28"/>
        </w:rPr>
        <w:t xml:space="preserve"> </w:t>
      </w:r>
      <w:r>
        <w:rPr>
          <w:color w:val="221F1F"/>
          <w:sz w:val="28"/>
        </w:rPr>
        <w:t>последующим</w:t>
      </w:r>
      <w:r>
        <w:rPr>
          <w:color w:val="221F1F"/>
          <w:spacing w:val="12"/>
          <w:sz w:val="28"/>
        </w:rPr>
        <w:t xml:space="preserve"> </w:t>
      </w:r>
      <w:r>
        <w:rPr>
          <w:color w:val="221F1F"/>
          <w:sz w:val="28"/>
        </w:rPr>
        <w:t>обсуждением</w:t>
      </w:r>
    </w:p>
    <w:p w:rsidR="00996046" w:rsidRDefault="00996046" w:rsidP="009727C6">
      <w:pPr>
        <w:spacing w:line="276" w:lineRule="auto"/>
        <w:jc w:val="both"/>
        <w:rPr>
          <w:sz w:val="28"/>
        </w:rPr>
        <w:sectPr w:rsidR="00996046">
          <w:pgSz w:w="11900" w:h="16850"/>
          <w:pgMar w:top="740" w:right="140" w:bottom="280" w:left="960" w:header="720" w:footer="720" w:gutter="0"/>
          <w:cols w:space="720"/>
        </w:sectPr>
      </w:pPr>
    </w:p>
    <w:p w:rsidR="009727C6" w:rsidRDefault="009727C6" w:rsidP="009727C6">
      <w:pPr>
        <w:spacing w:before="61" w:line="276" w:lineRule="auto"/>
        <w:ind w:left="316" w:right="624"/>
        <w:jc w:val="both"/>
        <w:rPr>
          <w:sz w:val="28"/>
        </w:rPr>
      </w:pPr>
      <w:r>
        <w:rPr>
          <w:color w:val="221F1F"/>
          <w:sz w:val="28"/>
        </w:rPr>
        <w:t>результатов</w:t>
      </w:r>
      <w:r>
        <w:rPr>
          <w:color w:val="221F1F"/>
          <w:spacing w:val="1"/>
          <w:sz w:val="28"/>
        </w:rPr>
        <w:t xml:space="preserve"> </w:t>
      </w:r>
      <w:r>
        <w:rPr>
          <w:color w:val="221F1F"/>
          <w:sz w:val="28"/>
        </w:rPr>
        <w:t>на</w:t>
      </w:r>
      <w:r>
        <w:rPr>
          <w:color w:val="221F1F"/>
          <w:spacing w:val="1"/>
          <w:sz w:val="28"/>
        </w:rPr>
        <w:t xml:space="preserve"> </w:t>
      </w:r>
      <w:r>
        <w:rPr>
          <w:color w:val="221F1F"/>
          <w:sz w:val="28"/>
        </w:rPr>
        <w:t>методическом</w:t>
      </w:r>
      <w:r>
        <w:rPr>
          <w:color w:val="221F1F"/>
          <w:spacing w:val="1"/>
          <w:sz w:val="28"/>
        </w:rPr>
        <w:t xml:space="preserve"> </w:t>
      </w:r>
      <w:r>
        <w:rPr>
          <w:color w:val="221F1F"/>
          <w:sz w:val="28"/>
        </w:rPr>
        <w:t>объединении</w:t>
      </w:r>
      <w:r>
        <w:rPr>
          <w:color w:val="221F1F"/>
          <w:spacing w:val="1"/>
          <w:sz w:val="28"/>
        </w:rPr>
        <w:t xml:space="preserve"> </w:t>
      </w:r>
      <w:r>
        <w:rPr>
          <w:color w:val="221F1F"/>
          <w:sz w:val="28"/>
        </w:rPr>
        <w:t>классных</w:t>
      </w:r>
      <w:r>
        <w:rPr>
          <w:color w:val="221F1F"/>
          <w:spacing w:val="1"/>
          <w:sz w:val="28"/>
        </w:rPr>
        <w:t xml:space="preserve"> </w:t>
      </w:r>
      <w:r>
        <w:rPr>
          <w:color w:val="221F1F"/>
          <w:sz w:val="28"/>
        </w:rPr>
        <w:t>руководителей</w:t>
      </w:r>
      <w:r>
        <w:rPr>
          <w:color w:val="221F1F"/>
          <w:spacing w:val="1"/>
          <w:sz w:val="28"/>
        </w:rPr>
        <w:t xml:space="preserve"> </w:t>
      </w:r>
      <w:r>
        <w:rPr>
          <w:color w:val="221F1F"/>
          <w:sz w:val="28"/>
        </w:rPr>
        <w:t>или</w:t>
      </w:r>
      <w:r>
        <w:rPr>
          <w:color w:val="221F1F"/>
          <w:spacing w:val="1"/>
          <w:sz w:val="28"/>
        </w:rPr>
        <w:t xml:space="preserve"> </w:t>
      </w:r>
      <w:r>
        <w:rPr>
          <w:color w:val="221F1F"/>
          <w:sz w:val="28"/>
        </w:rPr>
        <w:t>педагогическом</w:t>
      </w:r>
      <w:r>
        <w:rPr>
          <w:color w:val="221F1F"/>
          <w:spacing w:val="-1"/>
          <w:sz w:val="28"/>
        </w:rPr>
        <w:t xml:space="preserve"> </w:t>
      </w:r>
      <w:r>
        <w:rPr>
          <w:color w:val="221F1F"/>
          <w:sz w:val="28"/>
        </w:rPr>
        <w:t>совете.</w:t>
      </w:r>
    </w:p>
    <w:p w:rsidR="009727C6" w:rsidRDefault="009727C6" w:rsidP="009727C6">
      <w:pPr>
        <w:spacing w:line="276" w:lineRule="auto"/>
        <w:ind w:left="316" w:right="624" w:firstLine="425"/>
        <w:jc w:val="both"/>
        <w:rPr>
          <w:sz w:val="28"/>
        </w:rPr>
      </w:pPr>
      <w:r>
        <w:rPr>
          <w:color w:val="221F1F"/>
          <w:sz w:val="28"/>
        </w:rPr>
        <w:t>Основным</w:t>
      </w:r>
      <w:r>
        <w:rPr>
          <w:color w:val="221F1F"/>
          <w:spacing w:val="1"/>
          <w:sz w:val="28"/>
        </w:rPr>
        <w:t xml:space="preserve"> </w:t>
      </w:r>
      <w:r>
        <w:rPr>
          <w:color w:val="221F1F"/>
          <w:sz w:val="28"/>
        </w:rPr>
        <w:t>способом</w:t>
      </w:r>
      <w:r>
        <w:rPr>
          <w:color w:val="221F1F"/>
          <w:spacing w:val="1"/>
          <w:sz w:val="28"/>
        </w:rPr>
        <w:t xml:space="preserve"> </w:t>
      </w:r>
      <w:r>
        <w:rPr>
          <w:color w:val="221F1F"/>
          <w:sz w:val="28"/>
        </w:rPr>
        <w:t>получения</w:t>
      </w:r>
      <w:r>
        <w:rPr>
          <w:color w:val="221F1F"/>
          <w:spacing w:val="1"/>
          <w:sz w:val="28"/>
        </w:rPr>
        <w:t xml:space="preserve"> </w:t>
      </w:r>
      <w:r>
        <w:rPr>
          <w:color w:val="221F1F"/>
          <w:sz w:val="28"/>
        </w:rPr>
        <w:t>информации</w:t>
      </w:r>
      <w:r>
        <w:rPr>
          <w:color w:val="221F1F"/>
          <w:spacing w:val="1"/>
          <w:sz w:val="28"/>
        </w:rPr>
        <w:t xml:space="preserve"> </w:t>
      </w:r>
      <w:r>
        <w:rPr>
          <w:color w:val="221F1F"/>
          <w:sz w:val="28"/>
        </w:rPr>
        <w:t>о</w:t>
      </w:r>
      <w:r>
        <w:rPr>
          <w:color w:val="221F1F"/>
          <w:spacing w:val="1"/>
          <w:sz w:val="28"/>
        </w:rPr>
        <w:t xml:space="preserve"> </w:t>
      </w:r>
      <w:r>
        <w:rPr>
          <w:color w:val="221F1F"/>
          <w:sz w:val="28"/>
        </w:rPr>
        <w:t>результатах</w:t>
      </w:r>
      <w:r>
        <w:rPr>
          <w:color w:val="221F1F"/>
          <w:spacing w:val="1"/>
          <w:sz w:val="28"/>
        </w:rPr>
        <w:t xml:space="preserve"> </w:t>
      </w:r>
      <w:r>
        <w:rPr>
          <w:color w:val="221F1F"/>
          <w:sz w:val="28"/>
        </w:rPr>
        <w:t>воспитания,</w:t>
      </w:r>
      <w:r>
        <w:rPr>
          <w:color w:val="221F1F"/>
          <w:spacing w:val="1"/>
          <w:sz w:val="28"/>
        </w:rPr>
        <w:t xml:space="preserve"> </w:t>
      </w:r>
      <w:r>
        <w:rPr>
          <w:color w:val="221F1F"/>
          <w:sz w:val="28"/>
        </w:rPr>
        <w:t>социализации</w:t>
      </w:r>
      <w:r>
        <w:rPr>
          <w:color w:val="221F1F"/>
          <w:spacing w:val="1"/>
          <w:sz w:val="28"/>
        </w:rPr>
        <w:t xml:space="preserve"> </w:t>
      </w:r>
      <w:r>
        <w:rPr>
          <w:color w:val="221F1F"/>
          <w:sz w:val="28"/>
        </w:rPr>
        <w:t>и</w:t>
      </w:r>
      <w:r>
        <w:rPr>
          <w:color w:val="221F1F"/>
          <w:spacing w:val="1"/>
          <w:sz w:val="28"/>
        </w:rPr>
        <w:t xml:space="preserve"> </w:t>
      </w:r>
      <w:r>
        <w:rPr>
          <w:color w:val="221F1F"/>
          <w:sz w:val="28"/>
        </w:rPr>
        <w:t>саморазвития</w:t>
      </w:r>
      <w:r>
        <w:rPr>
          <w:color w:val="221F1F"/>
          <w:spacing w:val="1"/>
          <w:sz w:val="28"/>
        </w:rPr>
        <w:t xml:space="preserve"> </w:t>
      </w:r>
      <w:r>
        <w:rPr>
          <w:color w:val="221F1F"/>
          <w:sz w:val="28"/>
        </w:rPr>
        <w:t>обучающихся</w:t>
      </w:r>
      <w:r>
        <w:rPr>
          <w:color w:val="221F1F"/>
          <w:spacing w:val="1"/>
          <w:sz w:val="28"/>
        </w:rPr>
        <w:t xml:space="preserve"> </w:t>
      </w:r>
      <w:r>
        <w:rPr>
          <w:color w:val="221F1F"/>
          <w:sz w:val="28"/>
        </w:rPr>
        <w:t>является</w:t>
      </w:r>
      <w:r>
        <w:rPr>
          <w:color w:val="221F1F"/>
          <w:spacing w:val="71"/>
          <w:sz w:val="28"/>
        </w:rPr>
        <w:t xml:space="preserve"> </w:t>
      </w:r>
      <w:r>
        <w:rPr>
          <w:color w:val="221F1F"/>
          <w:sz w:val="28"/>
        </w:rPr>
        <w:t>педагогическое</w:t>
      </w:r>
      <w:r>
        <w:rPr>
          <w:color w:val="221F1F"/>
          <w:spacing w:val="1"/>
          <w:sz w:val="28"/>
        </w:rPr>
        <w:t xml:space="preserve"> </w:t>
      </w:r>
      <w:r>
        <w:rPr>
          <w:color w:val="221F1F"/>
          <w:sz w:val="28"/>
        </w:rPr>
        <w:t>наблюдение.</w:t>
      </w:r>
      <w:r>
        <w:rPr>
          <w:color w:val="221F1F"/>
          <w:spacing w:val="1"/>
          <w:sz w:val="28"/>
        </w:rPr>
        <w:t xml:space="preserve"> </w:t>
      </w:r>
      <w:r>
        <w:rPr>
          <w:color w:val="221F1F"/>
          <w:sz w:val="28"/>
        </w:rPr>
        <w:t>Внимание</w:t>
      </w:r>
      <w:r>
        <w:rPr>
          <w:color w:val="221F1F"/>
          <w:spacing w:val="1"/>
          <w:sz w:val="28"/>
        </w:rPr>
        <w:t xml:space="preserve"> </w:t>
      </w:r>
      <w:r>
        <w:rPr>
          <w:color w:val="221F1F"/>
          <w:sz w:val="28"/>
        </w:rPr>
        <w:t>педагогов</w:t>
      </w:r>
      <w:r>
        <w:rPr>
          <w:color w:val="221F1F"/>
          <w:spacing w:val="1"/>
          <w:sz w:val="28"/>
        </w:rPr>
        <w:t xml:space="preserve"> </w:t>
      </w:r>
      <w:r>
        <w:rPr>
          <w:color w:val="221F1F"/>
          <w:sz w:val="28"/>
        </w:rPr>
        <w:t>сосредоточивается</w:t>
      </w:r>
      <w:r>
        <w:rPr>
          <w:color w:val="221F1F"/>
          <w:spacing w:val="1"/>
          <w:sz w:val="28"/>
        </w:rPr>
        <w:t xml:space="preserve"> </w:t>
      </w:r>
      <w:r>
        <w:rPr>
          <w:color w:val="221F1F"/>
          <w:sz w:val="28"/>
        </w:rPr>
        <w:t>на</w:t>
      </w:r>
      <w:r>
        <w:rPr>
          <w:color w:val="221F1F"/>
          <w:spacing w:val="1"/>
          <w:sz w:val="28"/>
        </w:rPr>
        <w:t xml:space="preserve"> </w:t>
      </w:r>
      <w:r>
        <w:rPr>
          <w:color w:val="221F1F"/>
          <w:sz w:val="28"/>
        </w:rPr>
        <w:t>вопросах:</w:t>
      </w:r>
      <w:r>
        <w:rPr>
          <w:color w:val="221F1F"/>
          <w:spacing w:val="1"/>
          <w:sz w:val="28"/>
        </w:rPr>
        <w:t xml:space="preserve"> </w:t>
      </w:r>
      <w:r>
        <w:rPr>
          <w:color w:val="221F1F"/>
          <w:sz w:val="28"/>
        </w:rPr>
        <w:t>какие</w:t>
      </w:r>
      <w:r>
        <w:rPr>
          <w:color w:val="221F1F"/>
          <w:spacing w:val="1"/>
          <w:sz w:val="28"/>
        </w:rPr>
        <w:t xml:space="preserve"> </w:t>
      </w:r>
      <w:r>
        <w:rPr>
          <w:color w:val="221F1F"/>
          <w:sz w:val="28"/>
        </w:rPr>
        <w:t>проблемы, затруднения в личностном развитии обучающихся удалось решить за</w:t>
      </w:r>
      <w:r>
        <w:rPr>
          <w:color w:val="221F1F"/>
          <w:spacing w:val="1"/>
          <w:sz w:val="28"/>
        </w:rPr>
        <w:t xml:space="preserve"> </w:t>
      </w:r>
      <w:r>
        <w:rPr>
          <w:color w:val="221F1F"/>
          <w:sz w:val="28"/>
        </w:rPr>
        <w:t>прошедший</w:t>
      </w:r>
      <w:r>
        <w:rPr>
          <w:color w:val="221F1F"/>
          <w:spacing w:val="1"/>
          <w:sz w:val="28"/>
        </w:rPr>
        <w:t xml:space="preserve"> </w:t>
      </w:r>
      <w:r>
        <w:rPr>
          <w:color w:val="221F1F"/>
          <w:sz w:val="28"/>
        </w:rPr>
        <w:t>учебный</w:t>
      </w:r>
      <w:r>
        <w:rPr>
          <w:color w:val="221F1F"/>
          <w:spacing w:val="1"/>
          <w:sz w:val="28"/>
        </w:rPr>
        <w:t xml:space="preserve"> </w:t>
      </w:r>
      <w:r>
        <w:rPr>
          <w:color w:val="221F1F"/>
          <w:sz w:val="28"/>
        </w:rPr>
        <w:t>год; какие</w:t>
      </w:r>
      <w:r>
        <w:rPr>
          <w:color w:val="221F1F"/>
          <w:spacing w:val="1"/>
          <w:sz w:val="28"/>
        </w:rPr>
        <w:t xml:space="preserve"> </w:t>
      </w:r>
      <w:r>
        <w:rPr>
          <w:color w:val="221F1F"/>
          <w:sz w:val="28"/>
        </w:rPr>
        <w:t>проблемы,</w:t>
      </w:r>
      <w:r>
        <w:rPr>
          <w:color w:val="221F1F"/>
          <w:spacing w:val="1"/>
          <w:sz w:val="28"/>
        </w:rPr>
        <w:t xml:space="preserve"> </w:t>
      </w:r>
      <w:r>
        <w:rPr>
          <w:color w:val="221F1F"/>
          <w:sz w:val="28"/>
        </w:rPr>
        <w:t>затруднения решить не</w:t>
      </w:r>
      <w:r>
        <w:rPr>
          <w:color w:val="221F1F"/>
          <w:spacing w:val="1"/>
          <w:sz w:val="28"/>
        </w:rPr>
        <w:t xml:space="preserve"> </w:t>
      </w:r>
      <w:r>
        <w:rPr>
          <w:color w:val="221F1F"/>
          <w:sz w:val="28"/>
        </w:rPr>
        <w:t>удалось и</w:t>
      </w:r>
      <w:r>
        <w:rPr>
          <w:color w:val="221F1F"/>
          <w:spacing w:val="1"/>
          <w:sz w:val="28"/>
        </w:rPr>
        <w:t xml:space="preserve"> </w:t>
      </w:r>
      <w:r>
        <w:rPr>
          <w:color w:val="221F1F"/>
          <w:sz w:val="28"/>
        </w:rPr>
        <w:t>почему;</w:t>
      </w:r>
      <w:r>
        <w:rPr>
          <w:color w:val="221F1F"/>
          <w:spacing w:val="1"/>
          <w:sz w:val="28"/>
        </w:rPr>
        <w:t xml:space="preserve"> </w:t>
      </w:r>
      <w:r>
        <w:rPr>
          <w:color w:val="221F1F"/>
          <w:sz w:val="28"/>
        </w:rPr>
        <w:t>какие</w:t>
      </w:r>
      <w:r>
        <w:rPr>
          <w:color w:val="221F1F"/>
          <w:spacing w:val="1"/>
          <w:sz w:val="28"/>
        </w:rPr>
        <w:t xml:space="preserve"> </w:t>
      </w:r>
      <w:r>
        <w:rPr>
          <w:color w:val="221F1F"/>
          <w:sz w:val="28"/>
        </w:rPr>
        <w:t>новые</w:t>
      </w:r>
      <w:r>
        <w:rPr>
          <w:color w:val="221F1F"/>
          <w:spacing w:val="1"/>
          <w:sz w:val="28"/>
        </w:rPr>
        <w:t xml:space="preserve"> </w:t>
      </w:r>
      <w:r>
        <w:rPr>
          <w:color w:val="221F1F"/>
          <w:sz w:val="28"/>
        </w:rPr>
        <w:t>проблемы,</w:t>
      </w:r>
      <w:r>
        <w:rPr>
          <w:color w:val="221F1F"/>
          <w:spacing w:val="1"/>
          <w:sz w:val="28"/>
        </w:rPr>
        <w:t xml:space="preserve"> </w:t>
      </w:r>
      <w:r>
        <w:rPr>
          <w:color w:val="221F1F"/>
          <w:sz w:val="28"/>
        </w:rPr>
        <w:t>трудности</w:t>
      </w:r>
      <w:r>
        <w:rPr>
          <w:color w:val="221F1F"/>
          <w:spacing w:val="1"/>
          <w:sz w:val="28"/>
        </w:rPr>
        <w:t xml:space="preserve"> </w:t>
      </w:r>
      <w:r>
        <w:rPr>
          <w:color w:val="221F1F"/>
          <w:sz w:val="28"/>
        </w:rPr>
        <w:t>появились,</w:t>
      </w:r>
      <w:r>
        <w:rPr>
          <w:color w:val="221F1F"/>
          <w:spacing w:val="1"/>
          <w:sz w:val="28"/>
        </w:rPr>
        <w:t xml:space="preserve"> </w:t>
      </w:r>
      <w:r>
        <w:rPr>
          <w:color w:val="221F1F"/>
          <w:sz w:val="28"/>
        </w:rPr>
        <w:t>над</w:t>
      </w:r>
      <w:r>
        <w:rPr>
          <w:color w:val="221F1F"/>
          <w:spacing w:val="1"/>
          <w:sz w:val="28"/>
        </w:rPr>
        <w:t xml:space="preserve"> </w:t>
      </w:r>
      <w:r>
        <w:rPr>
          <w:color w:val="221F1F"/>
          <w:sz w:val="28"/>
        </w:rPr>
        <w:t>чем</w:t>
      </w:r>
      <w:r>
        <w:rPr>
          <w:color w:val="221F1F"/>
          <w:spacing w:val="70"/>
          <w:sz w:val="28"/>
        </w:rPr>
        <w:t xml:space="preserve"> </w:t>
      </w:r>
      <w:r>
        <w:rPr>
          <w:color w:val="221F1F"/>
          <w:sz w:val="28"/>
        </w:rPr>
        <w:t>предстоит</w:t>
      </w:r>
      <w:r>
        <w:rPr>
          <w:color w:val="221F1F"/>
          <w:spacing w:val="1"/>
          <w:sz w:val="28"/>
        </w:rPr>
        <w:t xml:space="preserve"> </w:t>
      </w:r>
      <w:r>
        <w:rPr>
          <w:color w:val="221F1F"/>
          <w:sz w:val="28"/>
        </w:rPr>
        <w:t>работать</w:t>
      </w:r>
      <w:r>
        <w:rPr>
          <w:color w:val="221F1F"/>
          <w:spacing w:val="-6"/>
          <w:sz w:val="28"/>
        </w:rPr>
        <w:t xml:space="preserve"> </w:t>
      </w:r>
      <w:r>
        <w:rPr>
          <w:color w:val="221F1F"/>
          <w:sz w:val="28"/>
        </w:rPr>
        <w:t>педагогическому</w:t>
      </w:r>
      <w:r>
        <w:rPr>
          <w:color w:val="221F1F"/>
          <w:spacing w:val="-4"/>
          <w:sz w:val="28"/>
        </w:rPr>
        <w:t xml:space="preserve"> </w:t>
      </w:r>
      <w:r>
        <w:rPr>
          <w:color w:val="221F1F"/>
          <w:sz w:val="28"/>
        </w:rPr>
        <w:t>коллективу.</w:t>
      </w:r>
    </w:p>
    <w:p w:rsidR="009727C6" w:rsidRDefault="009727C6" w:rsidP="009727C6">
      <w:pPr>
        <w:pStyle w:val="a8"/>
        <w:numPr>
          <w:ilvl w:val="0"/>
          <w:numId w:val="6"/>
        </w:numPr>
        <w:tabs>
          <w:tab w:val="left" w:pos="1023"/>
        </w:tabs>
        <w:jc w:val="both"/>
        <w:rPr>
          <w:color w:val="221F1F"/>
          <w:sz w:val="28"/>
        </w:rPr>
      </w:pPr>
      <w:r>
        <w:rPr>
          <w:color w:val="221F1F"/>
          <w:sz w:val="28"/>
        </w:rPr>
        <w:t>Состояние</w:t>
      </w:r>
      <w:r>
        <w:rPr>
          <w:color w:val="221F1F"/>
          <w:spacing w:val="-3"/>
          <w:sz w:val="28"/>
        </w:rPr>
        <w:t xml:space="preserve"> </w:t>
      </w:r>
      <w:r>
        <w:rPr>
          <w:color w:val="221F1F"/>
          <w:sz w:val="28"/>
        </w:rPr>
        <w:t>совместной</w:t>
      </w:r>
      <w:r>
        <w:rPr>
          <w:color w:val="221F1F"/>
          <w:spacing w:val="-3"/>
          <w:sz w:val="28"/>
        </w:rPr>
        <w:t xml:space="preserve"> </w:t>
      </w:r>
      <w:r>
        <w:rPr>
          <w:color w:val="221F1F"/>
          <w:sz w:val="28"/>
        </w:rPr>
        <w:t>деятельности</w:t>
      </w:r>
      <w:r>
        <w:rPr>
          <w:color w:val="221F1F"/>
          <w:spacing w:val="-3"/>
          <w:sz w:val="28"/>
        </w:rPr>
        <w:t xml:space="preserve"> </w:t>
      </w:r>
      <w:r>
        <w:rPr>
          <w:color w:val="221F1F"/>
          <w:sz w:val="28"/>
        </w:rPr>
        <w:t>обучающихся</w:t>
      </w:r>
      <w:r>
        <w:rPr>
          <w:color w:val="221F1F"/>
          <w:spacing w:val="-3"/>
          <w:sz w:val="28"/>
        </w:rPr>
        <w:t xml:space="preserve"> </w:t>
      </w:r>
      <w:r>
        <w:rPr>
          <w:color w:val="221F1F"/>
          <w:sz w:val="28"/>
        </w:rPr>
        <w:t>и</w:t>
      </w:r>
      <w:r>
        <w:rPr>
          <w:color w:val="221F1F"/>
          <w:spacing w:val="-3"/>
          <w:sz w:val="28"/>
        </w:rPr>
        <w:t xml:space="preserve"> </w:t>
      </w:r>
      <w:r>
        <w:rPr>
          <w:color w:val="221F1F"/>
          <w:sz w:val="28"/>
        </w:rPr>
        <w:t>взрослых.</w:t>
      </w:r>
    </w:p>
    <w:p w:rsidR="009727C6" w:rsidRDefault="009727C6" w:rsidP="009727C6">
      <w:pPr>
        <w:spacing w:before="47" w:line="276" w:lineRule="auto"/>
        <w:ind w:left="316" w:right="623" w:firstLine="425"/>
        <w:jc w:val="both"/>
        <w:rPr>
          <w:sz w:val="28"/>
        </w:rPr>
      </w:pPr>
      <w:r>
        <w:rPr>
          <w:color w:val="221F1F"/>
          <w:sz w:val="28"/>
        </w:rPr>
        <w:t>Критерием,</w:t>
      </w:r>
      <w:r>
        <w:rPr>
          <w:color w:val="221F1F"/>
          <w:spacing w:val="1"/>
          <w:sz w:val="28"/>
        </w:rPr>
        <w:t xml:space="preserve"> </w:t>
      </w:r>
      <w:r>
        <w:rPr>
          <w:color w:val="221F1F"/>
          <w:sz w:val="28"/>
        </w:rPr>
        <w:t>на</w:t>
      </w:r>
      <w:r>
        <w:rPr>
          <w:color w:val="221F1F"/>
          <w:spacing w:val="1"/>
          <w:sz w:val="28"/>
        </w:rPr>
        <w:t xml:space="preserve"> </w:t>
      </w:r>
      <w:r>
        <w:rPr>
          <w:color w:val="221F1F"/>
          <w:sz w:val="28"/>
        </w:rPr>
        <w:t>основе</w:t>
      </w:r>
      <w:r>
        <w:rPr>
          <w:color w:val="221F1F"/>
          <w:spacing w:val="1"/>
          <w:sz w:val="28"/>
        </w:rPr>
        <w:t xml:space="preserve"> </w:t>
      </w:r>
      <w:r>
        <w:rPr>
          <w:color w:val="221F1F"/>
          <w:sz w:val="28"/>
        </w:rPr>
        <w:t>которого</w:t>
      </w:r>
      <w:r>
        <w:rPr>
          <w:color w:val="221F1F"/>
          <w:spacing w:val="1"/>
          <w:sz w:val="28"/>
        </w:rPr>
        <w:t xml:space="preserve"> </w:t>
      </w:r>
      <w:r>
        <w:rPr>
          <w:color w:val="221F1F"/>
          <w:sz w:val="28"/>
        </w:rPr>
        <w:t>осуществляется</w:t>
      </w:r>
      <w:r>
        <w:rPr>
          <w:color w:val="221F1F"/>
          <w:spacing w:val="1"/>
          <w:sz w:val="28"/>
        </w:rPr>
        <w:t xml:space="preserve"> </w:t>
      </w:r>
      <w:r>
        <w:rPr>
          <w:color w:val="221F1F"/>
          <w:sz w:val="28"/>
        </w:rPr>
        <w:t>данный</w:t>
      </w:r>
      <w:r>
        <w:rPr>
          <w:color w:val="221F1F"/>
          <w:spacing w:val="1"/>
          <w:sz w:val="28"/>
        </w:rPr>
        <w:t xml:space="preserve"> </w:t>
      </w:r>
      <w:r>
        <w:rPr>
          <w:color w:val="221F1F"/>
          <w:sz w:val="28"/>
        </w:rPr>
        <w:t>анализ,</w:t>
      </w:r>
      <w:r>
        <w:rPr>
          <w:color w:val="221F1F"/>
          <w:spacing w:val="1"/>
          <w:sz w:val="28"/>
        </w:rPr>
        <w:t xml:space="preserve"> </w:t>
      </w:r>
      <w:r>
        <w:rPr>
          <w:color w:val="221F1F"/>
          <w:sz w:val="28"/>
        </w:rPr>
        <w:t>является</w:t>
      </w:r>
      <w:r>
        <w:rPr>
          <w:color w:val="221F1F"/>
          <w:spacing w:val="1"/>
          <w:sz w:val="28"/>
        </w:rPr>
        <w:t xml:space="preserve"> </w:t>
      </w:r>
      <w:r>
        <w:rPr>
          <w:color w:val="221F1F"/>
          <w:sz w:val="28"/>
        </w:rPr>
        <w:t>наличие</w:t>
      </w:r>
      <w:r>
        <w:rPr>
          <w:color w:val="221F1F"/>
          <w:spacing w:val="1"/>
          <w:sz w:val="28"/>
        </w:rPr>
        <w:t xml:space="preserve"> </w:t>
      </w:r>
      <w:r>
        <w:rPr>
          <w:color w:val="221F1F"/>
          <w:sz w:val="28"/>
        </w:rPr>
        <w:t>интересной,</w:t>
      </w:r>
      <w:r>
        <w:rPr>
          <w:color w:val="221F1F"/>
          <w:spacing w:val="1"/>
          <w:sz w:val="28"/>
        </w:rPr>
        <w:t xml:space="preserve"> </w:t>
      </w:r>
      <w:r>
        <w:rPr>
          <w:color w:val="221F1F"/>
          <w:sz w:val="28"/>
        </w:rPr>
        <w:t>событийно</w:t>
      </w:r>
      <w:r>
        <w:rPr>
          <w:color w:val="221F1F"/>
          <w:spacing w:val="1"/>
          <w:sz w:val="28"/>
        </w:rPr>
        <w:t xml:space="preserve"> </w:t>
      </w:r>
      <w:r>
        <w:rPr>
          <w:color w:val="221F1F"/>
          <w:sz w:val="28"/>
        </w:rPr>
        <w:t>насыщенной</w:t>
      </w:r>
      <w:r>
        <w:rPr>
          <w:color w:val="221F1F"/>
          <w:spacing w:val="1"/>
          <w:sz w:val="28"/>
        </w:rPr>
        <w:t xml:space="preserve"> </w:t>
      </w:r>
      <w:r>
        <w:rPr>
          <w:color w:val="221F1F"/>
          <w:sz w:val="28"/>
        </w:rPr>
        <w:t>и</w:t>
      </w:r>
      <w:r>
        <w:rPr>
          <w:color w:val="221F1F"/>
          <w:spacing w:val="1"/>
          <w:sz w:val="28"/>
        </w:rPr>
        <w:t xml:space="preserve"> </w:t>
      </w:r>
      <w:r>
        <w:rPr>
          <w:color w:val="221F1F"/>
          <w:sz w:val="28"/>
        </w:rPr>
        <w:t>личностно</w:t>
      </w:r>
      <w:r>
        <w:rPr>
          <w:color w:val="221F1F"/>
          <w:spacing w:val="1"/>
          <w:sz w:val="28"/>
        </w:rPr>
        <w:t xml:space="preserve"> </w:t>
      </w:r>
      <w:r>
        <w:rPr>
          <w:color w:val="221F1F"/>
          <w:sz w:val="28"/>
        </w:rPr>
        <w:t>развивающей</w:t>
      </w:r>
      <w:r>
        <w:rPr>
          <w:color w:val="221F1F"/>
          <w:spacing w:val="1"/>
          <w:sz w:val="28"/>
        </w:rPr>
        <w:t xml:space="preserve"> </w:t>
      </w:r>
      <w:r>
        <w:rPr>
          <w:color w:val="221F1F"/>
          <w:sz w:val="28"/>
        </w:rPr>
        <w:t>совместной</w:t>
      </w:r>
      <w:r>
        <w:rPr>
          <w:color w:val="221F1F"/>
          <w:spacing w:val="-4"/>
          <w:sz w:val="28"/>
        </w:rPr>
        <w:t xml:space="preserve"> </w:t>
      </w:r>
      <w:r>
        <w:rPr>
          <w:color w:val="221F1F"/>
          <w:sz w:val="28"/>
        </w:rPr>
        <w:t>деятельности</w:t>
      </w:r>
      <w:r>
        <w:rPr>
          <w:color w:val="221F1F"/>
          <w:spacing w:val="-3"/>
          <w:sz w:val="28"/>
        </w:rPr>
        <w:t xml:space="preserve"> </w:t>
      </w:r>
      <w:r>
        <w:rPr>
          <w:color w:val="221F1F"/>
          <w:sz w:val="28"/>
        </w:rPr>
        <w:t>обучающихся</w:t>
      </w:r>
      <w:r>
        <w:rPr>
          <w:color w:val="221F1F"/>
          <w:spacing w:val="-2"/>
          <w:sz w:val="28"/>
        </w:rPr>
        <w:t xml:space="preserve"> </w:t>
      </w:r>
      <w:r>
        <w:rPr>
          <w:color w:val="221F1F"/>
          <w:sz w:val="28"/>
        </w:rPr>
        <w:t>и взрослых.</w:t>
      </w:r>
    </w:p>
    <w:p w:rsidR="009727C6" w:rsidRDefault="009727C6" w:rsidP="009727C6">
      <w:pPr>
        <w:spacing w:line="276" w:lineRule="auto"/>
        <w:ind w:left="316" w:right="616" w:firstLine="425"/>
        <w:jc w:val="both"/>
        <w:rPr>
          <w:sz w:val="28"/>
        </w:rPr>
      </w:pPr>
      <w:r>
        <w:rPr>
          <w:color w:val="221F1F"/>
          <w:sz w:val="28"/>
        </w:rPr>
        <w:t>Анализ</w:t>
      </w:r>
      <w:r>
        <w:rPr>
          <w:color w:val="221F1F"/>
          <w:spacing w:val="1"/>
          <w:sz w:val="28"/>
        </w:rPr>
        <w:t xml:space="preserve"> </w:t>
      </w:r>
      <w:r>
        <w:rPr>
          <w:color w:val="221F1F"/>
          <w:sz w:val="28"/>
        </w:rPr>
        <w:t>проводится</w:t>
      </w:r>
      <w:r>
        <w:rPr>
          <w:color w:val="221F1F"/>
          <w:spacing w:val="1"/>
          <w:sz w:val="28"/>
        </w:rPr>
        <w:t xml:space="preserve"> </w:t>
      </w:r>
      <w:r>
        <w:rPr>
          <w:color w:val="221F1F"/>
          <w:sz w:val="28"/>
        </w:rPr>
        <w:t>заместителем</w:t>
      </w:r>
      <w:r>
        <w:rPr>
          <w:color w:val="221F1F"/>
          <w:spacing w:val="1"/>
          <w:sz w:val="28"/>
        </w:rPr>
        <w:t xml:space="preserve"> </w:t>
      </w:r>
      <w:r>
        <w:rPr>
          <w:color w:val="221F1F"/>
          <w:sz w:val="28"/>
        </w:rPr>
        <w:t>директора</w:t>
      </w:r>
      <w:r>
        <w:rPr>
          <w:color w:val="221F1F"/>
          <w:spacing w:val="1"/>
          <w:sz w:val="28"/>
        </w:rPr>
        <w:t xml:space="preserve"> </w:t>
      </w:r>
      <w:r>
        <w:rPr>
          <w:color w:val="221F1F"/>
          <w:sz w:val="28"/>
        </w:rPr>
        <w:t>по</w:t>
      </w:r>
      <w:r>
        <w:rPr>
          <w:color w:val="221F1F"/>
          <w:spacing w:val="1"/>
          <w:sz w:val="28"/>
        </w:rPr>
        <w:t xml:space="preserve"> </w:t>
      </w:r>
      <w:r>
        <w:rPr>
          <w:color w:val="221F1F"/>
          <w:sz w:val="28"/>
        </w:rPr>
        <w:t>воспитательной</w:t>
      </w:r>
      <w:r>
        <w:rPr>
          <w:color w:val="221F1F"/>
          <w:spacing w:val="1"/>
          <w:sz w:val="28"/>
        </w:rPr>
        <w:t xml:space="preserve"> </w:t>
      </w:r>
      <w:r>
        <w:rPr>
          <w:color w:val="221F1F"/>
          <w:sz w:val="28"/>
        </w:rPr>
        <w:t>работе</w:t>
      </w:r>
      <w:r>
        <w:rPr>
          <w:color w:val="221F1F"/>
          <w:spacing w:val="1"/>
          <w:sz w:val="28"/>
        </w:rPr>
        <w:t xml:space="preserve"> </w:t>
      </w:r>
      <w:r>
        <w:rPr>
          <w:color w:val="221F1F"/>
          <w:sz w:val="28"/>
        </w:rPr>
        <w:t>(советником</w:t>
      </w:r>
      <w:r>
        <w:rPr>
          <w:color w:val="221F1F"/>
          <w:spacing w:val="1"/>
          <w:sz w:val="28"/>
        </w:rPr>
        <w:t xml:space="preserve"> </w:t>
      </w:r>
      <w:r>
        <w:rPr>
          <w:color w:val="221F1F"/>
          <w:sz w:val="28"/>
        </w:rPr>
        <w:t>директора</w:t>
      </w:r>
      <w:r>
        <w:rPr>
          <w:color w:val="221F1F"/>
          <w:spacing w:val="1"/>
          <w:sz w:val="28"/>
        </w:rPr>
        <w:t xml:space="preserve"> </w:t>
      </w:r>
      <w:r>
        <w:rPr>
          <w:color w:val="221F1F"/>
          <w:sz w:val="28"/>
        </w:rPr>
        <w:t>по</w:t>
      </w:r>
      <w:r>
        <w:rPr>
          <w:color w:val="221F1F"/>
          <w:spacing w:val="1"/>
          <w:sz w:val="28"/>
        </w:rPr>
        <w:t xml:space="preserve"> </w:t>
      </w:r>
      <w:r>
        <w:rPr>
          <w:color w:val="221F1F"/>
          <w:sz w:val="28"/>
        </w:rPr>
        <w:t>воспитанию,</w:t>
      </w:r>
      <w:r>
        <w:rPr>
          <w:color w:val="221F1F"/>
          <w:spacing w:val="1"/>
          <w:sz w:val="28"/>
        </w:rPr>
        <w:t xml:space="preserve"> </w:t>
      </w:r>
      <w:r>
        <w:rPr>
          <w:color w:val="221F1F"/>
          <w:sz w:val="28"/>
        </w:rPr>
        <w:t>педагогом-психологом,</w:t>
      </w:r>
      <w:r>
        <w:rPr>
          <w:color w:val="221F1F"/>
          <w:spacing w:val="1"/>
          <w:sz w:val="28"/>
        </w:rPr>
        <w:t xml:space="preserve"> </w:t>
      </w:r>
      <w:r>
        <w:rPr>
          <w:color w:val="221F1F"/>
          <w:sz w:val="28"/>
        </w:rPr>
        <w:t>социальным</w:t>
      </w:r>
      <w:r>
        <w:rPr>
          <w:color w:val="221F1F"/>
          <w:spacing w:val="1"/>
          <w:sz w:val="28"/>
        </w:rPr>
        <w:t xml:space="preserve"> </w:t>
      </w:r>
      <w:r>
        <w:rPr>
          <w:color w:val="221F1F"/>
          <w:sz w:val="28"/>
        </w:rPr>
        <w:t>педагогом</w:t>
      </w:r>
      <w:r>
        <w:rPr>
          <w:color w:val="221F1F"/>
          <w:spacing w:val="1"/>
          <w:sz w:val="28"/>
        </w:rPr>
        <w:t xml:space="preserve"> </w:t>
      </w:r>
      <w:r>
        <w:rPr>
          <w:color w:val="221F1F"/>
          <w:sz w:val="28"/>
        </w:rPr>
        <w:t>при</w:t>
      </w:r>
      <w:r>
        <w:rPr>
          <w:color w:val="221F1F"/>
          <w:spacing w:val="1"/>
          <w:sz w:val="28"/>
        </w:rPr>
        <w:t xml:space="preserve"> </w:t>
      </w:r>
      <w:r>
        <w:rPr>
          <w:color w:val="221F1F"/>
          <w:sz w:val="28"/>
        </w:rPr>
        <w:t>наличии),</w:t>
      </w:r>
      <w:r>
        <w:rPr>
          <w:color w:val="221F1F"/>
          <w:spacing w:val="1"/>
          <w:sz w:val="28"/>
        </w:rPr>
        <w:t xml:space="preserve"> </w:t>
      </w:r>
      <w:r>
        <w:rPr>
          <w:color w:val="221F1F"/>
          <w:sz w:val="28"/>
        </w:rPr>
        <w:t>классными</w:t>
      </w:r>
      <w:r>
        <w:rPr>
          <w:color w:val="221F1F"/>
          <w:spacing w:val="1"/>
          <w:sz w:val="28"/>
        </w:rPr>
        <w:t xml:space="preserve"> </w:t>
      </w:r>
      <w:r>
        <w:rPr>
          <w:color w:val="221F1F"/>
          <w:sz w:val="28"/>
        </w:rPr>
        <w:t>руководителями</w:t>
      </w:r>
      <w:r>
        <w:rPr>
          <w:color w:val="221F1F"/>
          <w:spacing w:val="1"/>
          <w:sz w:val="28"/>
        </w:rPr>
        <w:t xml:space="preserve"> </w:t>
      </w:r>
      <w:r>
        <w:rPr>
          <w:color w:val="221F1F"/>
          <w:sz w:val="28"/>
        </w:rPr>
        <w:t>с</w:t>
      </w:r>
      <w:r>
        <w:rPr>
          <w:color w:val="221F1F"/>
          <w:spacing w:val="1"/>
          <w:sz w:val="28"/>
        </w:rPr>
        <w:t xml:space="preserve"> </w:t>
      </w:r>
      <w:r>
        <w:rPr>
          <w:color w:val="221F1F"/>
          <w:sz w:val="28"/>
        </w:rPr>
        <w:t>привлечением</w:t>
      </w:r>
      <w:r>
        <w:rPr>
          <w:color w:val="221F1F"/>
          <w:spacing w:val="1"/>
          <w:sz w:val="28"/>
        </w:rPr>
        <w:t xml:space="preserve"> </w:t>
      </w:r>
      <w:r>
        <w:rPr>
          <w:color w:val="221F1F"/>
          <w:sz w:val="28"/>
        </w:rPr>
        <w:t>актива</w:t>
      </w:r>
      <w:r>
        <w:rPr>
          <w:color w:val="221F1F"/>
          <w:spacing w:val="1"/>
          <w:sz w:val="28"/>
        </w:rPr>
        <w:t xml:space="preserve"> </w:t>
      </w:r>
      <w:r>
        <w:rPr>
          <w:color w:val="221F1F"/>
          <w:sz w:val="28"/>
        </w:rPr>
        <w:t>родителей</w:t>
      </w:r>
      <w:r>
        <w:rPr>
          <w:color w:val="221F1F"/>
          <w:spacing w:val="1"/>
          <w:sz w:val="28"/>
        </w:rPr>
        <w:t xml:space="preserve"> </w:t>
      </w:r>
      <w:r>
        <w:rPr>
          <w:color w:val="221F1F"/>
          <w:sz w:val="28"/>
        </w:rPr>
        <w:t>(законных</w:t>
      </w:r>
      <w:r>
        <w:rPr>
          <w:color w:val="221F1F"/>
          <w:spacing w:val="1"/>
          <w:sz w:val="28"/>
        </w:rPr>
        <w:t xml:space="preserve"> </w:t>
      </w:r>
      <w:r>
        <w:rPr>
          <w:color w:val="221F1F"/>
          <w:sz w:val="28"/>
        </w:rPr>
        <w:t>представителей)</w:t>
      </w:r>
      <w:r>
        <w:rPr>
          <w:color w:val="221F1F"/>
          <w:spacing w:val="1"/>
          <w:sz w:val="28"/>
        </w:rPr>
        <w:t xml:space="preserve"> </w:t>
      </w:r>
      <w:r>
        <w:rPr>
          <w:color w:val="221F1F"/>
          <w:sz w:val="28"/>
        </w:rPr>
        <w:t>обучающихся,</w:t>
      </w:r>
      <w:r>
        <w:rPr>
          <w:color w:val="221F1F"/>
          <w:spacing w:val="1"/>
          <w:sz w:val="28"/>
        </w:rPr>
        <w:t xml:space="preserve"> </w:t>
      </w:r>
      <w:r>
        <w:rPr>
          <w:color w:val="221F1F"/>
          <w:sz w:val="28"/>
        </w:rPr>
        <w:t>совета</w:t>
      </w:r>
      <w:r>
        <w:rPr>
          <w:color w:val="221F1F"/>
          <w:spacing w:val="1"/>
          <w:sz w:val="28"/>
        </w:rPr>
        <w:t xml:space="preserve"> </w:t>
      </w:r>
      <w:r>
        <w:rPr>
          <w:color w:val="221F1F"/>
          <w:sz w:val="28"/>
        </w:rPr>
        <w:t>обучающихся.</w:t>
      </w:r>
      <w:r>
        <w:rPr>
          <w:color w:val="221F1F"/>
          <w:spacing w:val="1"/>
          <w:sz w:val="28"/>
        </w:rPr>
        <w:t xml:space="preserve"> </w:t>
      </w:r>
      <w:r>
        <w:rPr>
          <w:color w:val="221F1F"/>
          <w:sz w:val="28"/>
        </w:rPr>
        <w:t>Способами</w:t>
      </w:r>
      <w:r>
        <w:rPr>
          <w:color w:val="221F1F"/>
          <w:spacing w:val="1"/>
          <w:sz w:val="28"/>
        </w:rPr>
        <w:t xml:space="preserve"> </w:t>
      </w:r>
      <w:r>
        <w:rPr>
          <w:color w:val="221F1F"/>
          <w:sz w:val="28"/>
        </w:rPr>
        <w:t>получения</w:t>
      </w:r>
      <w:r>
        <w:rPr>
          <w:color w:val="221F1F"/>
          <w:spacing w:val="1"/>
          <w:sz w:val="28"/>
        </w:rPr>
        <w:t xml:space="preserve"> </w:t>
      </w:r>
      <w:r>
        <w:rPr>
          <w:color w:val="221F1F"/>
          <w:sz w:val="28"/>
        </w:rPr>
        <w:t>информации</w:t>
      </w:r>
      <w:r>
        <w:rPr>
          <w:color w:val="221F1F"/>
          <w:spacing w:val="1"/>
          <w:sz w:val="28"/>
        </w:rPr>
        <w:t xml:space="preserve"> </w:t>
      </w:r>
      <w:r>
        <w:rPr>
          <w:color w:val="221F1F"/>
          <w:sz w:val="28"/>
        </w:rPr>
        <w:t>о</w:t>
      </w:r>
      <w:r>
        <w:rPr>
          <w:color w:val="221F1F"/>
          <w:spacing w:val="1"/>
          <w:sz w:val="28"/>
        </w:rPr>
        <w:t xml:space="preserve"> </w:t>
      </w:r>
      <w:r>
        <w:rPr>
          <w:color w:val="221F1F"/>
          <w:sz w:val="28"/>
        </w:rPr>
        <w:t>состоянии</w:t>
      </w:r>
      <w:r>
        <w:rPr>
          <w:color w:val="221F1F"/>
          <w:spacing w:val="1"/>
          <w:sz w:val="28"/>
        </w:rPr>
        <w:t xml:space="preserve"> </w:t>
      </w:r>
      <w:r>
        <w:rPr>
          <w:color w:val="221F1F"/>
          <w:sz w:val="28"/>
        </w:rPr>
        <w:t>организуемой</w:t>
      </w:r>
      <w:r>
        <w:rPr>
          <w:color w:val="221F1F"/>
          <w:spacing w:val="1"/>
          <w:sz w:val="28"/>
        </w:rPr>
        <w:t xml:space="preserve"> </w:t>
      </w:r>
      <w:r>
        <w:rPr>
          <w:color w:val="221F1F"/>
          <w:sz w:val="28"/>
        </w:rPr>
        <w:t>совместной</w:t>
      </w:r>
      <w:r>
        <w:rPr>
          <w:color w:val="221F1F"/>
          <w:spacing w:val="1"/>
          <w:sz w:val="28"/>
        </w:rPr>
        <w:t xml:space="preserve"> </w:t>
      </w:r>
      <w:r>
        <w:rPr>
          <w:color w:val="221F1F"/>
          <w:sz w:val="28"/>
        </w:rPr>
        <w:t>деятельности</w:t>
      </w:r>
      <w:r>
        <w:rPr>
          <w:color w:val="221F1F"/>
          <w:spacing w:val="1"/>
          <w:sz w:val="28"/>
        </w:rPr>
        <w:t xml:space="preserve"> </w:t>
      </w:r>
      <w:r>
        <w:rPr>
          <w:color w:val="221F1F"/>
          <w:sz w:val="28"/>
        </w:rPr>
        <w:t>обучающихся</w:t>
      </w:r>
      <w:r>
        <w:rPr>
          <w:color w:val="221F1F"/>
          <w:spacing w:val="1"/>
          <w:sz w:val="28"/>
        </w:rPr>
        <w:t xml:space="preserve"> </w:t>
      </w:r>
      <w:r>
        <w:rPr>
          <w:color w:val="221F1F"/>
          <w:sz w:val="28"/>
        </w:rPr>
        <w:t>и</w:t>
      </w:r>
      <w:r>
        <w:rPr>
          <w:color w:val="221F1F"/>
          <w:spacing w:val="1"/>
          <w:sz w:val="28"/>
        </w:rPr>
        <w:t xml:space="preserve"> </w:t>
      </w:r>
      <w:r>
        <w:rPr>
          <w:color w:val="221F1F"/>
          <w:sz w:val="28"/>
        </w:rPr>
        <w:t>педагогических</w:t>
      </w:r>
      <w:r>
        <w:rPr>
          <w:color w:val="221F1F"/>
          <w:spacing w:val="1"/>
          <w:sz w:val="28"/>
        </w:rPr>
        <w:t xml:space="preserve"> </w:t>
      </w:r>
      <w:r>
        <w:rPr>
          <w:color w:val="221F1F"/>
          <w:sz w:val="28"/>
        </w:rPr>
        <w:t>работников</w:t>
      </w:r>
      <w:r>
        <w:rPr>
          <w:color w:val="221F1F"/>
          <w:spacing w:val="1"/>
          <w:sz w:val="28"/>
        </w:rPr>
        <w:t xml:space="preserve"> </w:t>
      </w:r>
      <w:r>
        <w:rPr>
          <w:color w:val="221F1F"/>
          <w:sz w:val="28"/>
        </w:rPr>
        <w:t>могут</w:t>
      </w:r>
      <w:r>
        <w:rPr>
          <w:color w:val="221F1F"/>
          <w:spacing w:val="1"/>
          <w:sz w:val="28"/>
        </w:rPr>
        <w:t xml:space="preserve"> </w:t>
      </w:r>
      <w:r>
        <w:rPr>
          <w:color w:val="221F1F"/>
          <w:sz w:val="28"/>
        </w:rPr>
        <w:t>быть</w:t>
      </w:r>
      <w:r>
        <w:rPr>
          <w:color w:val="221F1F"/>
          <w:spacing w:val="1"/>
          <w:sz w:val="28"/>
        </w:rPr>
        <w:t xml:space="preserve"> </w:t>
      </w:r>
      <w:r>
        <w:rPr>
          <w:color w:val="221F1F"/>
          <w:sz w:val="28"/>
        </w:rPr>
        <w:t>анкетирования</w:t>
      </w:r>
      <w:r>
        <w:rPr>
          <w:color w:val="221F1F"/>
          <w:spacing w:val="1"/>
          <w:sz w:val="28"/>
        </w:rPr>
        <w:t xml:space="preserve"> </w:t>
      </w:r>
      <w:r>
        <w:rPr>
          <w:color w:val="221F1F"/>
          <w:sz w:val="28"/>
        </w:rPr>
        <w:t>и</w:t>
      </w:r>
      <w:r>
        <w:rPr>
          <w:color w:val="221F1F"/>
          <w:spacing w:val="1"/>
          <w:sz w:val="28"/>
        </w:rPr>
        <w:t xml:space="preserve"> </w:t>
      </w:r>
      <w:r>
        <w:rPr>
          <w:color w:val="221F1F"/>
          <w:sz w:val="28"/>
        </w:rPr>
        <w:t>беседы</w:t>
      </w:r>
      <w:r>
        <w:rPr>
          <w:color w:val="221F1F"/>
          <w:spacing w:val="1"/>
          <w:sz w:val="28"/>
        </w:rPr>
        <w:t xml:space="preserve"> </w:t>
      </w:r>
      <w:r>
        <w:rPr>
          <w:color w:val="221F1F"/>
          <w:sz w:val="28"/>
        </w:rPr>
        <w:t>с</w:t>
      </w:r>
      <w:r>
        <w:rPr>
          <w:color w:val="221F1F"/>
          <w:spacing w:val="1"/>
          <w:sz w:val="28"/>
        </w:rPr>
        <w:t xml:space="preserve"> </w:t>
      </w:r>
      <w:r>
        <w:rPr>
          <w:color w:val="221F1F"/>
          <w:sz w:val="28"/>
        </w:rPr>
        <w:t>обучающимися</w:t>
      </w:r>
      <w:r>
        <w:rPr>
          <w:color w:val="221F1F"/>
          <w:spacing w:val="1"/>
          <w:sz w:val="28"/>
        </w:rPr>
        <w:t xml:space="preserve"> </w:t>
      </w:r>
      <w:r>
        <w:rPr>
          <w:color w:val="221F1F"/>
          <w:sz w:val="28"/>
        </w:rPr>
        <w:t>и</w:t>
      </w:r>
      <w:r>
        <w:rPr>
          <w:color w:val="221F1F"/>
          <w:spacing w:val="1"/>
          <w:sz w:val="28"/>
        </w:rPr>
        <w:t xml:space="preserve"> </w:t>
      </w:r>
      <w:r>
        <w:rPr>
          <w:color w:val="221F1F"/>
          <w:sz w:val="28"/>
        </w:rPr>
        <w:t>их</w:t>
      </w:r>
      <w:r>
        <w:rPr>
          <w:color w:val="221F1F"/>
          <w:spacing w:val="1"/>
          <w:sz w:val="28"/>
        </w:rPr>
        <w:t xml:space="preserve"> </w:t>
      </w:r>
      <w:r>
        <w:rPr>
          <w:color w:val="221F1F"/>
          <w:sz w:val="28"/>
        </w:rPr>
        <w:t>родителями</w:t>
      </w:r>
      <w:r>
        <w:rPr>
          <w:color w:val="221F1F"/>
          <w:spacing w:val="1"/>
          <w:sz w:val="28"/>
        </w:rPr>
        <w:t xml:space="preserve"> </w:t>
      </w:r>
      <w:r>
        <w:rPr>
          <w:color w:val="221F1F"/>
          <w:sz w:val="28"/>
        </w:rPr>
        <w:t>(законными</w:t>
      </w:r>
      <w:r>
        <w:rPr>
          <w:color w:val="221F1F"/>
          <w:spacing w:val="1"/>
          <w:sz w:val="28"/>
        </w:rPr>
        <w:t xml:space="preserve"> </w:t>
      </w:r>
      <w:r>
        <w:rPr>
          <w:color w:val="221F1F"/>
          <w:sz w:val="28"/>
        </w:rPr>
        <w:t>представителями),</w:t>
      </w:r>
      <w:r>
        <w:rPr>
          <w:color w:val="221F1F"/>
          <w:spacing w:val="1"/>
          <w:sz w:val="28"/>
        </w:rPr>
        <w:t xml:space="preserve"> </w:t>
      </w:r>
      <w:r>
        <w:rPr>
          <w:color w:val="221F1F"/>
          <w:sz w:val="28"/>
        </w:rPr>
        <w:t>педагогическими</w:t>
      </w:r>
      <w:r>
        <w:rPr>
          <w:color w:val="221F1F"/>
          <w:spacing w:val="1"/>
          <w:sz w:val="28"/>
        </w:rPr>
        <w:t xml:space="preserve"> </w:t>
      </w:r>
      <w:r>
        <w:rPr>
          <w:color w:val="221F1F"/>
          <w:sz w:val="28"/>
        </w:rPr>
        <w:t>работниками,</w:t>
      </w:r>
      <w:r>
        <w:rPr>
          <w:color w:val="221F1F"/>
          <w:spacing w:val="1"/>
          <w:sz w:val="28"/>
        </w:rPr>
        <w:t xml:space="preserve"> </w:t>
      </w:r>
      <w:r>
        <w:rPr>
          <w:color w:val="221F1F"/>
          <w:sz w:val="28"/>
        </w:rPr>
        <w:t>представителями</w:t>
      </w:r>
      <w:r>
        <w:rPr>
          <w:color w:val="221F1F"/>
          <w:spacing w:val="1"/>
          <w:sz w:val="28"/>
        </w:rPr>
        <w:t xml:space="preserve"> </w:t>
      </w:r>
      <w:r>
        <w:rPr>
          <w:color w:val="221F1F"/>
          <w:sz w:val="28"/>
        </w:rPr>
        <w:t>совета</w:t>
      </w:r>
      <w:r>
        <w:rPr>
          <w:color w:val="221F1F"/>
          <w:spacing w:val="-67"/>
          <w:sz w:val="28"/>
        </w:rPr>
        <w:t xml:space="preserve"> </w:t>
      </w:r>
      <w:r>
        <w:rPr>
          <w:color w:val="221F1F"/>
          <w:sz w:val="28"/>
        </w:rPr>
        <w:t>обучающихся.</w:t>
      </w:r>
    </w:p>
    <w:p w:rsidR="009727C6" w:rsidRDefault="009727C6" w:rsidP="009727C6">
      <w:pPr>
        <w:spacing w:before="2" w:line="276" w:lineRule="auto"/>
        <w:ind w:left="316" w:right="624" w:firstLine="425"/>
        <w:jc w:val="both"/>
        <w:rPr>
          <w:sz w:val="28"/>
        </w:rPr>
      </w:pPr>
      <w:r>
        <w:rPr>
          <w:color w:val="221F1F"/>
          <w:sz w:val="28"/>
        </w:rPr>
        <w:t>Результаты обсуждаются на заседании методических объединений классных</w:t>
      </w:r>
      <w:r>
        <w:rPr>
          <w:color w:val="221F1F"/>
          <w:spacing w:val="1"/>
          <w:sz w:val="28"/>
        </w:rPr>
        <w:t xml:space="preserve"> </w:t>
      </w:r>
      <w:r>
        <w:rPr>
          <w:color w:val="221F1F"/>
          <w:sz w:val="28"/>
        </w:rPr>
        <w:t>руководителей</w:t>
      </w:r>
      <w:r>
        <w:rPr>
          <w:color w:val="221F1F"/>
          <w:spacing w:val="1"/>
          <w:sz w:val="28"/>
        </w:rPr>
        <w:t xml:space="preserve"> </w:t>
      </w:r>
      <w:r>
        <w:rPr>
          <w:color w:val="221F1F"/>
          <w:sz w:val="28"/>
        </w:rPr>
        <w:t>или</w:t>
      </w:r>
      <w:r>
        <w:rPr>
          <w:color w:val="221F1F"/>
          <w:spacing w:val="1"/>
          <w:sz w:val="28"/>
        </w:rPr>
        <w:t xml:space="preserve"> </w:t>
      </w:r>
      <w:r>
        <w:rPr>
          <w:color w:val="221F1F"/>
          <w:sz w:val="28"/>
        </w:rPr>
        <w:t>педагогическом</w:t>
      </w:r>
      <w:r>
        <w:rPr>
          <w:color w:val="221F1F"/>
          <w:spacing w:val="1"/>
          <w:sz w:val="28"/>
        </w:rPr>
        <w:t xml:space="preserve"> </w:t>
      </w:r>
      <w:r>
        <w:rPr>
          <w:color w:val="221F1F"/>
          <w:sz w:val="28"/>
        </w:rPr>
        <w:t>совете.</w:t>
      </w:r>
      <w:r>
        <w:rPr>
          <w:color w:val="221F1F"/>
          <w:spacing w:val="1"/>
          <w:sz w:val="28"/>
        </w:rPr>
        <w:t xml:space="preserve"> </w:t>
      </w:r>
      <w:r>
        <w:rPr>
          <w:color w:val="221F1F"/>
          <w:sz w:val="28"/>
        </w:rPr>
        <w:t>Внимание</w:t>
      </w:r>
      <w:r>
        <w:rPr>
          <w:color w:val="221F1F"/>
          <w:spacing w:val="1"/>
          <w:sz w:val="28"/>
        </w:rPr>
        <w:t xml:space="preserve"> </w:t>
      </w:r>
      <w:r>
        <w:rPr>
          <w:color w:val="221F1F"/>
          <w:sz w:val="28"/>
        </w:rPr>
        <w:t>сосредоточивается</w:t>
      </w:r>
      <w:r>
        <w:rPr>
          <w:color w:val="221F1F"/>
          <w:spacing w:val="1"/>
          <w:sz w:val="28"/>
        </w:rPr>
        <w:t xml:space="preserve"> </w:t>
      </w:r>
      <w:r>
        <w:rPr>
          <w:color w:val="221F1F"/>
          <w:sz w:val="28"/>
        </w:rPr>
        <w:t>на</w:t>
      </w:r>
      <w:r>
        <w:rPr>
          <w:color w:val="221F1F"/>
          <w:spacing w:val="1"/>
          <w:sz w:val="28"/>
        </w:rPr>
        <w:t xml:space="preserve"> </w:t>
      </w:r>
      <w:r>
        <w:rPr>
          <w:color w:val="221F1F"/>
          <w:sz w:val="28"/>
        </w:rPr>
        <w:t>вопросах,</w:t>
      </w:r>
      <w:r>
        <w:rPr>
          <w:color w:val="221F1F"/>
          <w:spacing w:val="-2"/>
          <w:sz w:val="28"/>
        </w:rPr>
        <w:t xml:space="preserve"> </w:t>
      </w:r>
      <w:r>
        <w:rPr>
          <w:color w:val="221F1F"/>
          <w:sz w:val="28"/>
        </w:rPr>
        <w:t>связанных</w:t>
      </w:r>
      <w:r>
        <w:rPr>
          <w:color w:val="221F1F"/>
          <w:spacing w:val="1"/>
          <w:sz w:val="28"/>
        </w:rPr>
        <w:t xml:space="preserve"> </w:t>
      </w:r>
      <w:r>
        <w:rPr>
          <w:color w:val="221F1F"/>
          <w:sz w:val="28"/>
        </w:rPr>
        <w:t>с</w:t>
      </w:r>
      <w:r>
        <w:rPr>
          <w:color w:val="221F1F"/>
          <w:spacing w:val="-1"/>
          <w:sz w:val="28"/>
        </w:rPr>
        <w:t xml:space="preserve"> </w:t>
      </w:r>
      <w:r>
        <w:rPr>
          <w:color w:val="221F1F"/>
          <w:sz w:val="28"/>
        </w:rPr>
        <w:t>качеством :</w:t>
      </w:r>
    </w:p>
    <w:p w:rsidR="009727C6" w:rsidRDefault="009727C6" w:rsidP="009727C6">
      <w:pPr>
        <w:spacing w:line="276" w:lineRule="auto"/>
        <w:ind w:left="742" w:right="2345"/>
        <w:rPr>
          <w:sz w:val="28"/>
        </w:rPr>
      </w:pPr>
      <w:r>
        <w:rPr>
          <w:color w:val="221F1F"/>
          <w:sz w:val="28"/>
        </w:rPr>
        <w:t>реализации воспитательного потенциала урочной деятельности;</w:t>
      </w:r>
      <w:r>
        <w:rPr>
          <w:color w:val="221F1F"/>
          <w:spacing w:val="-67"/>
          <w:sz w:val="28"/>
        </w:rPr>
        <w:t xml:space="preserve"> </w:t>
      </w:r>
      <w:r>
        <w:rPr>
          <w:color w:val="221F1F"/>
          <w:sz w:val="28"/>
        </w:rPr>
        <w:t>организуемой</w:t>
      </w:r>
      <w:r>
        <w:rPr>
          <w:color w:val="221F1F"/>
          <w:spacing w:val="-2"/>
          <w:sz w:val="28"/>
        </w:rPr>
        <w:t xml:space="preserve"> </w:t>
      </w:r>
      <w:r>
        <w:rPr>
          <w:color w:val="221F1F"/>
          <w:sz w:val="28"/>
        </w:rPr>
        <w:t>внеурочной</w:t>
      </w:r>
      <w:r>
        <w:rPr>
          <w:color w:val="221F1F"/>
          <w:spacing w:val="-1"/>
          <w:sz w:val="28"/>
        </w:rPr>
        <w:t xml:space="preserve"> </w:t>
      </w:r>
      <w:r>
        <w:rPr>
          <w:color w:val="221F1F"/>
          <w:sz w:val="28"/>
        </w:rPr>
        <w:t>деятельности</w:t>
      </w:r>
      <w:r>
        <w:rPr>
          <w:color w:val="221F1F"/>
          <w:spacing w:val="-3"/>
          <w:sz w:val="28"/>
        </w:rPr>
        <w:t xml:space="preserve"> </w:t>
      </w:r>
      <w:r>
        <w:rPr>
          <w:color w:val="221F1F"/>
          <w:sz w:val="28"/>
        </w:rPr>
        <w:t>обучающихся;</w:t>
      </w:r>
    </w:p>
    <w:p w:rsidR="009727C6" w:rsidRDefault="009727C6" w:rsidP="009727C6">
      <w:pPr>
        <w:spacing w:line="276" w:lineRule="auto"/>
        <w:ind w:left="742" w:right="2398"/>
        <w:rPr>
          <w:sz w:val="28"/>
        </w:rPr>
      </w:pPr>
      <w:r>
        <w:rPr>
          <w:color w:val="221F1F"/>
          <w:sz w:val="28"/>
        </w:rPr>
        <w:t>деятельности классных руководителей и их классов;</w:t>
      </w:r>
      <w:r>
        <w:rPr>
          <w:color w:val="221F1F"/>
          <w:spacing w:val="1"/>
          <w:sz w:val="28"/>
        </w:rPr>
        <w:t xml:space="preserve"> </w:t>
      </w:r>
      <w:r>
        <w:rPr>
          <w:color w:val="221F1F"/>
          <w:sz w:val="28"/>
        </w:rPr>
        <w:t>проводимых</w:t>
      </w:r>
      <w:r>
        <w:rPr>
          <w:color w:val="221F1F"/>
          <w:spacing w:val="-8"/>
          <w:sz w:val="28"/>
        </w:rPr>
        <w:t xml:space="preserve"> </w:t>
      </w:r>
      <w:r>
        <w:rPr>
          <w:color w:val="221F1F"/>
          <w:sz w:val="28"/>
        </w:rPr>
        <w:t>общешкольных</w:t>
      </w:r>
      <w:r>
        <w:rPr>
          <w:color w:val="221F1F"/>
          <w:spacing w:val="-7"/>
          <w:sz w:val="28"/>
        </w:rPr>
        <w:t xml:space="preserve"> </w:t>
      </w:r>
      <w:r>
        <w:rPr>
          <w:color w:val="221F1F"/>
          <w:sz w:val="28"/>
        </w:rPr>
        <w:t>основных</w:t>
      </w:r>
      <w:r>
        <w:rPr>
          <w:color w:val="221F1F"/>
          <w:spacing w:val="-7"/>
          <w:sz w:val="28"/>
        </w:rPr>
        <w:t xml:space="preserve"> </w:t>
      </w:r>
      <w:r>
        <w:rPr>
          <w:color w:val="221F1F"/>
          <w:sz w:val="28"/>
        </w:rPr>
        <w:t>дел,</w:t>
      </w:r>
      <w:r>
        <w:rPr>
          <w:color w:val="221F1F"/>
          <w:spacing w:val="-6"/>
          <w:sz w:val="28"/>
        </w:rPr>
        <w:t xml:space="preserve"> </w:t>
      </w:r>
      <w:r>
        <w:rPr>
          <w:color w:val="221F1F"/>
          <w:sz w:val="28"/>
        </w:rPr>
        <w:t>мероприятий;</w:t>
      </w:r>
      <w:r>
        <w:rPr>
          <w:color w:val="221F1F"/>
          <w:spacing w:val="-67"/>
          <w:sz w:val="28"/>
        </w:rPr>
        <w:t xml:space="preserve"> </w:t>
      </w:r>
      <w:r>
        <w:rPr>
          <w:color w:val="221F1F"/>
          <w:sz w:val="28"/>
        </w:rPr>
        <w:t>внешкольных мероприятий;</w:t>
      </w:r>
    </w:p>
    <w:p w:rsidR="009727C6" w:rsidRDefault="009727C6" w:rsidP="009727C6">
      <w:pPr>
        <w:spacing w:line="276" w:lineRule="auto"/>
        <w:ind w:left="742" w:right="2875"/>
        <w:rPr>
          <w:sz w:val="28"/>
        </w:rPr>
      </w:pPr>
      <w:r>
        <w:rPr>
          <w:color w:val="221F1F"/>
          <w:sz w:val="28"/>
        </w:rPr>
        <w:t>создания и поддержки предметно-пространственной среды;</w:t>
      </w:r>
      <w:r>
        <w:rPr>
          <w:color w:val="221F1F"/>
          <w:spacing w:val="-68"/>
          <w:sz w:val="28"/>
        </w:rPr>
        <w:t xml:space="preserve"> </w:t>
      </w:r>
      <w:r>
        <w:rPr>
          <w:color w:val="221F1F"/>
          <w:sz w:val="28"/>
        </w:rPr>
        <w:t>взаимодействия</w:t>
      </w:r>
      <w:r>
        <w:rPr>
          <w:color w:val="221F1F"/>
          <w:spacing w:val="-1"/>
          <w:sz w:val="28"/>
        </w:rPr>
        <w:t xml:space="preserve"> </w:t>
      </w:r>
      <w:r>
        <w:rPr>
          <w:color w:val="221F1F"/>
          <w:sz w:val="28"/>
        </w:rPr>
        <w:t>с</w:t>
      </w:r>
      <w:r>
        <w:rPr>
          <w:color w:val="221F1F"/>
          <w:spacing w:val="-1"/>
          <w:sz w:val="28"/>
        </w:rPr>
        <w:t xml:space="preserve"> </w:t>
      </w:r>
      <w:r>
        <w:rPr>
          <w:color w:val="221F1F"/>
          <w:sz w:val="28"/>
        </w:rPr>
        <w:t>родительским</w:t>
      </w:r>
      <w:r>
        <w:rPr>
          <w:color w:val="221F1F"/>
          <w:spacing w:val="-1"/>
          <w:sz w:val="28"/>
        </w:rPr>
        <w:t xml:space="preserve"> </w:t>
      </w:r>
      <w:r>
        <w:rPr>
          <w:color w:val="221F1F"/>
          <w:sz w:val="28"/>
        </w:rPr>
        <w:t>сообществом;</w:t>
      </w:r>
    </w:p>
    <w:p w:rsidR="009727C6" w:rsidRDefault="009727C6" w:rsidP="009727C6">
      <w:pPr>
        <w:spacing w:before="1" w:line="276" w:lineRule="auto"/>
        <w:ind w:left="742" w:right="4364"/>
        <w:rPr>
          <w:sz w:val="28"/>
        </w:rPr>
      </w:pPr>
      <w:r>
        <w:rPr>
          <w:color w:val="221F1F"/>
          <w:sz w:val="28"/>
        </w:rPr>
        <w:t>деятельности ученического самоуправления;</w:t>
      </w:r>
      <w:r>
        <w:rPr>
          <w:color w:val="221F1F"/>
          <w:spacing w:val="1"/>
          <w:sz w:val="28"/>
        </w:rPr>
        <w:t xml:space="preserve"> </w:t>
      </w:r>
      <w:r>
        <w:rPr>
          <w:color w:val="221F1F"/>
          <w:sz w:val="28"/>
        </w:rPr>
        <w:t>деятельности</w:t>
      </w:r>
      <w:r>
        <w:rPr>
          <w:color w:val="221F1F"/>
          <w:spacing w:val="-4"/>
          <w:sz w:val="28"/>
        </w:rPr>
        <w:t xml:space="preserve"> </w:t>
      </w:r>
      <w:r>
        <w:rPr>
          <w:color w:val="221F1F"/>
          <w:sz w:val="28"/>
        </w:rPr>
        <w:t>по</w:t>
      </w:r>
      <w:r>
        <w:rPr>
          <w:color w:val="221F1F"/>
          <w:spacing w:val="-2"/>
          <w:sz w:val="28"/>
        </w:rPr>
        <w:t xml:space="preserve"> </w:t>
      </w:r>
      <w:r>
        <w:rPr>
          <w:color w:val="221F1F"/>
          <w:sz w:val="28"/>
        </w:rPr>
        <w:t>профилактике</w:t>
      </w:r>
      <w:r>
        <w:rPr>
          <w:color w:val="221F1F"/>
          <w:spacing w:val="-7"/>
          <w:sz w:val="28"/>
        </w:rPr>
        <w:t xml:space="preserve"> </w:t>
      </w:r>
      <w:r>
        <w:rPr>
          <w:color w:val="221F1F"/>
          <w:sz w:val="28"/>
        </w:rPr>
        <w:t>и</w:t>
      </w:r>
      <w:r>
        <w:rPr>
          <w:color w:val="221F1F"/>
          <w:spacing w:val="-3"/>
          <w:sz w:val="28"/>
        </w:rPr>
        <w:t xml:space="preserve"> </w:t>
      </w:r>
      <w:r>
        <w:rPr>
          <w:color w:val="221F1F"/>
          <w:sz w:val="28"/>
        </w:rPr>
        <w:t>безопасности;</w:t>
      </w:r>
    </w:p>
    <w:p w:rsidR="009727C6" w:rsidRDefault="009727C6" w:rsidP="009727C6">
      <w:pPr>
        <w:spacing w:line="276" w:lineRule="auto"/>
        <w:ind w:left="742" w:right="4059"/>
        <w:rPr>
          <w:sz w:val="28"/>
        </w:rPr>
      </w:pPr>
      <w:r>
        <w:rPr>
          <w:color w:val="221F1F"/>
          <w:sz w:val="28"/>
        </w:rPr>
        <w:t>реализации потенциала социального партнѐрства;</w:t>
      </w:r>
      <w:r>
        <w:rPr>
          <w:color w:val="221F1F"/>
          <w:spacing w:val="-67"/>
          <w:sz w:val="28"/>
        </w:rPr>
        <w:t xml:space="preserve"> </w:t>
      </w:r>
      <w:r>
        <w:rPr>
          <w:color w:val="221F1F"/>
          <w:sz w:val="28"/>
        </w:rPr>
        <w:t>деятельности</w:t>
      </w:r>
      <w:r>
        <w:rPr>
          <w:color w:val="221F1F"/>
          <w:spacing w:val="-3"/>
          <w:sz w:val="28"/>
        </w:rPr>
        <w:t xml:space="preserve"> </w:t>
      </w:r>
      <w:r>
        <w:rPr>
          <w:color w:val="221F1F"/>
          <w:sz w:val="28"/>
        </w:rPr>
        <w:t>по</w:t>
      </w:r>
      <w:r>
        <w:rPr>
          <w:color w:val="221F1F"/>
          <w:spacing w:val="-2"/>
          <w:sz w:val="28"/>
        </w:rPr>
        <w:t xml:space="preserve"> </w:t>
      </w:r>
      <w:r>
        <w:rPr>
          <w:color w:val="221F1F"/>
          <w:sz w:val="28"/>
        </w:rPr>
        <w:t>профориентации</w:t>
      </w:r>
      <w:r>
        <w:rPr>
          <w:color w:val="221F1F"/>
          <w:spacing w:val="-2"/>
          <w:sz w:val="28"/>
        </w:rPr>
        <w:t xml:space="preserve"> </w:t>
      </w:r>
      <w:r>
        <w:rPr>
          <w:color w:val="221F1F"/>
          <w:sz w:val="28"/>
        </w:rPr>
        <w:t>обучающихся.</w:t>
      </w:r>
    </w:p>
    <w:p w:rsidR="009727C6" w:rsidRDefault="009727C6" w:rsidP="009727C6">
      <w:pPr>
        <w:spacing w:line="276" w:lineRule="auto"/>
        <w:ind w:left="316" w:right="617" w:firstLine="708"/>
        <w:jc w:val="both"/>
        <w:rPr>
          <w:sz w:val="28"/>
        </w:rPr>
      </w:pPr>
      <w:r>
        <w:rPr>
          <w:color w:val="221F1F"/>
          <w:sz w:val="28"/>
        </w:rPr>
        <w:t>Итогом</w:t>
      </w:r>
      <w:r>
        <w:rPr>
          <w:color w:val="221F1F"/>
          <w:spacing w:val="1"/>
          <w:sz w:val="28"/>
        </w:rPr>
        <w:t xml:space="preserve"> </w:t>
      </w:r>
      <w:r>
        <w:rPr>
          <w:color w:val="221F1F"/>
          <w:sz w:val="28"/>
        </w:rPr>
        <w:t>самоанализа</w:t>
      </w:r>
      <w:r>
        <w:rPr>
          <w:color w:val="221F1F"/>
          <w:spacing w:val="1"/>
          <w:sz w:val="28"/>
        </w:rPr>
        <w:t xml:space="preserve"> </w:t>
      </w:r>
      <w:r>
        <w:rPr>
          <w:color w:val="221F1F"/>
          <w:sz w:val="28"/>
        </w:rPr>
        <w:t>является</w:t>
      </w:r>
      <w:r>
        <w:rPr>
          <w:color w:val="221F1F"/>
          <w:spacing w:val="1"/>
          <w:sz w:val="28"/>
        </w:rPr>
        <w:t xml:space="preserve"> </w:t>
      </w:r>
      <w:r>
        <w:rPr>
          <w:color w:val="221F1F"/>
          <w:sz w:val="28"/>
        </w:rPr>
        <w:t>перечень</w:t>
      </w:r>
      <w:r>
        <w:rPr>
          <w:color w:val="221F1F"/>
          <w:spacing w:val="1"/>
          <w:sz w:val="28"/>
        </w:rPr>
        <w:t xml:space="preserve"> </w:t>
      </w:r>
      <w:r>
        <w:rPr>
          <w:color w:val="221F1F"/>
          <w:sz w:val="28"/>
        </w:rPr>
        <w:t>выявленных</w:t>
      </w:r>
      <w:r>
        <w:rPr>
          <w:color w:val="221F1F"/>
          <w:spacing w:val="1"/>
          <w:sz w:val="28"/>
        </w:rPr>
        <w:t xml:space="preserve"> </w:t>
      </w:r>
      <w:r>
        <w:rPr>
          <w:color w:val="221F1F"/>
          <w:sz w:val="28"/>
        </w:rPr>
        <w:t>проблем,</w:t>
      </w:r>
      <w:r>
        <w:rPr>
          <w:color w:val="221F1F"/>
          <w:spacing w:val="71"/>
          <w:sz w:val="28"/>
        </w:rPr>
        <w:t xml:space="preserve"> </w:t>
      </w:r>
      <w:r>
        <w:rPr>
          <w:color w:val="221F1F"/>
          <w:sz w:val="28"/>
        </w:rPr>
        <w:t>над</w:t>
      </w:r>
      <w:r>
        <w:rPr>
          <w:color w:val="221F1F"/>
          <w:spacing w:val="-67"/>
          <w:sz w:val="28"/>
        </w:rPr>
        <w:t xml:space="preserve"> </w:t>
      </w:r>
      <w:r>
        <w:rPr>
          <w:color w:val="221F1F"/>
          <w:sz w:val="28"/>
        </w:rPr>
        <w:t>решением</w:t>
      </w:r>
      <w:r>
        <w:rPr>
          <w:color w:val="221F1F"/>
          <w:spacing w:val="-1"/>
          <w:sz w:val="28"/>
        </w:rPr>
        <w:t xml:space="preserve"> </w:t>
      </w:r>
      <w:r>
        <w:rPr>
          <w:color w:val="221F1F"/>
          <w:sz w:val="28"/>
        </w:rPr>
        <w:t>которых</w:t>
      </w:r>
      <w:r>
        <w:rPr>
          <w:color w:val="221F1F"/>
          <w:spacing w:val="-4"/>
          <w:sz w:val="28"/>
        </w:rPr>
        <w:t xml:space="preserve"> </w:t>
      </w:r>
      <w:r>
        <w:rPr>
          <w:color w:val="221F1F"/>
          <w:sz w:val="28"/>
        </w:rPr>
        <w:t>предстоит</w:t>
      </w:r>
      <w:r>
        <w:rPr>
          <w:color w:val="221F1F"/>
          <w:spacing w:val="-2"/>
          <w:sz w:val="28"/>
        </w:rPr>
        <w:t xml:space="preserve"> </w:t>
      </w:r>
      <w:r>
        <w:rPr>
          <w:color w:val="221F1F"/>
          <w:sz w:val="28"/>
        </w:rPr>
        <w:t>работать</w:t>
      </w:r>
      <w:r>
        <w:rPr>
          <w:color w:val="221F1F"/>
          <w:spacing w:val="-3"/>
          <w:sz w:val="28"/>
        </w:rPr>
        <w:t xml:space="preserve"> </w:t>
      </w:r>
      <w:r>
        <w:rPr>
          <w:color w:val="221F1F"/>
          <w:sz w:val="28"/>
        </w:rPr>
        <w:t>педагогическому</w:t>
      </w:r>
      <w:r>
        <w:rPr>
          <w:color w:val="221F1F"/>
          <w:spacing w:val="-4"/>
          <w:sz w:val="28"/>
        </w:rPr>
        <w:t xml:space="preserve"> </w:t>
      </w:r>
      <w:r>
        <w:rPr>
          <w:color w:val="221F1F"/>
          <w:sz w:val="28"/>
        </w:rPr>
        <w:t>коллективу.</w:t>
      </w:r>
    </w:p>
    <w:p w:rsidR="009727C6" w:rsidRDefault="009727C6" w:rsidP="001501E7">
      <w:pPr>
        <w:spacing w:line="276" w:lineRule="auto"/>
        <w:ind w:left="316" w:right="619" w:firstLine="708"/>
        <w:jc w:val="both"/>
        <w:rPr>
          <w:sz w:val="28"/>
        </w:rPr>
      </w:pPr>
      <w:r>
        <w:rPr>
          <w:color w:val="221F1F"/>
          <w:sz w:val="28"/>
        </w:rPr>
        <w:t>Итоги</w:t>
      </w:r>
      <w:r>
        <w:rPr>
          <w:color w:val="221F1F"/>
          <w:spacing w:val="1"/>
          <w:sz w:val="28"/>
        </w:rPr>
        <w:t xml:space="preserve"> </w:t>
      </w:r>
      <w:r>
        <w:rPr>
          <w:color w:val="221F1F"/>
          <w:sz w:val="28"/>
        </w:rPr>
        <w:t>самоанализа</w:t>
      </w:r>
      <w:r>
        <w:rPr>
          <w:color w:val="221F1F"/>
          <w:spacing w:val="1"/>
          <w:sz w:val="28"/>
        </w:rPr>
        <w:t xml:space="preserve"> </w:t>
      </w:r>
      <w:r>
        <w:rPr>
          <w:color w:val="221F1F"/>
          <w:sz w:val="28"/>
        </w:rPr>
        <w:t>оформляются</w:t>
      </w:r>
      <w:r>
        <w:rPr>
          <w:color w:val="221F1F"/>
          <w:spacing w:val="1"/>
          <w:sz w:val="28"/>
        </w:rPr>
        <w:t xml:space="preserve"> </w:t>
      </w:r>
      <w:r>
        <w:rPr>
          <w:color w:val="221F1F"/>
          <w:sz w:val="28"/>
        </w:rPr>
        <w:t>в</w:t>
      </w:r>
      <w:r>
        <w:rPr>
          <w:color w:val="221F1F"/>
          <w:spacing w:val="1"/>
          <w:sz w:val="28"/>
        </w:rPr>
        <w:t xml:space="preserve"> </w:t>
      </w:r>
      <w:r>
        <w:rPr>
          <w:color w:val="221F1F"/>
          <w:sz w:val="28"/>
        </w:rPr>
        <w:t>виде</w:t>
      </w:r>
      <w:r>
        <w:rPr>
          <w:color w:val="221F1F"/>
          <w:spacing w:val="1"/>
          <w:sz w:val="28"/>
        </w:rPr>
        <w:t xml:space="preserve"> </w:t>
      </w:r>
      <w:r>
        <w:rPr>
          <w:color w:val="221F1F"/>
          <w:sz w:val="28"/>
        </w:rPr>
        <w:t>отчѐта,</w:t>
      </w:r>
      <w:r>
        <w:rPr>
          <w:color w:val="221F1F"/>
          <w:spacing w:val="71"/>
          <w:sz w:val="28"/>
        </w:rPr>
        <w:t xml:space="preserve"> </w:t>
      </w:r>
      <w:r>
        <w:rPr>
          <w:color w:val="221F1F"/>
          <w:sz w:val="28"/>
        </w:rPr>
        <w:t>составляемого</w:t>
      </w:r>
      <w:r>
        <w:rPr>
          <w:color w:val="221F1F"/>
          <w:spacing w:val="1"/>
          <w:sz w:val="28"/>
        </w:rPr>
        <w:t xml:space="preserve"> </w:t>
      </w:r>
      <w:r>
        <w:rPr>
          <w:color w:val="221F1F"/>
          <w:sz w:val="28"/>
        </w:rPr>
        <w:t>заместителем</w:t>
      </w:r>
      <w:r>
        <w:rPr>
          <w:color w:val="221F1F"/>
          <w:spacing w:val="1"/>
          <w:sz w:val="28"/>
        </w:rPr>
        <w:t xml:space="preserve"> </w:t>
      </w:r>
      <w:r>
        <w:rPr>
          <w:color w:val="221F1F"/>
          <w:sz w:val="28"/>
        </w:rPr>
        <w:t>директора</w:t>
      </w:r>
      <w:r>
        <w:rPr>
          <w:color w:val="221F1F"/>
          <w:spacing w:val="1"/>
          <w:sz w:val="28"/>
        </w:rPr>
        <w:t xml:space="preserve"> </w:t>
      </w:r>
      <w:r>
        <w:rPr>
          <w:color w:val="221F1F"/>
          <w:sz w:val="28"/>
        </w:rPr>
        <w:t>по</w:t>
      </w:r>
      <w:r>
        <w:rPr>
          <w:color w:val="221F1F"/>
          <w:spacing w:val="1"/>
          <w:sz w:val="28"/>
        </w:rPr>
        <w:t xml:space="preserve"> </w:t>
      </w:r>
      <w:r>
        <w:rPr>
          <w:color w:val="221F1F"/>
          <w:sz w:val="28"/>
        </w:rPr>
        <w:t>воспитательной</w:t>
      </w:r>
      <w:r>
        <w:rPr>
          <w:color w:val="221F1F"/>
          <w:spacing w:val="1"/>
          <w:sz w:val="28"/>
        </w:rPr>
        <w:t xml:space="preserve"> </w:t>
      </w:r>
      <w:r>
        <w:rPr>
          <w:color w:val="221F1F"/>
          <w:sz w:val="28"/>
        </w:rPr>
        <w:t>работе</w:t>
      </w:r>
      <w:r>
        <w:rPr>
          <w:color w:val="221F1F"/>
          <w:spacing w:val="1"/>
          <w:sz w:val="28"/>
        </w:rPr>
        <w:t xml:space="preserve"> </w:t>
      </w:r>
      <w:r>
        <w:rPr>
          <w:color w:val="221F1F"/>
          <w:sz w:val="28"/>
        </w:rPr>
        <w:t>(совместно</w:t>
      </w:r>
      <w:r>
        <w:rPr>
          <w:color w:val="221F1F"/>
          <w:spacing w:val="1"/>
          <w:sz w:val="28"/>
        </w:rPr>
        <w:t xml:space="preserve"> </w:t>
      </w:r>
      <w:r>
        <w:rPr>
          <w:color w:val="221F1F"/>
          <w:sz w:val="28"/>
        </w:rPr>
        <w:t>с</w:t>
      </w:r>
      <w:r>
        <w:rPr>
          <w:color w:val="221F1F"/>
          <w:spacing w:val="1"/>
          <w:sz w:val="28"/>
        </w:rPr>
        <w:t xml:space="preserve"> </w:t>
      </w:r>
      <w:r>
        <w:rPr>
          <w:color w:val="221F1F"/>
          <w:sz w:val="28"/>
        </w:rPr>
        <w:t>советником</w:t>
      </w:r>
      <w:r>
        <w:rPr>
          <w:color w:val="221F1F"/>
          <w:spacing w:val="1"/>
          <w:sz w:val="28"/>
        </w:rPr>
        <w:t xml:space="preserve"> </w:t>
      </w:r>
      <w:r>
        <w:rPr>
          <w:color w:val="221F1F"/>
          <w:sz w:val="28"/>
        </w:rPr>
        <w:t>директора</w:t>
      </w:r>
      <w:r>
        <w:rPr>
          <w:color w:val="221F1F"/>
          <w:spacing w:val="50"/>
          <w:sz w:val="28"/>
        </w:rPr>
        <w:t xml:space="preserve"> </w:t>
      </w:r>
      <w:r>
        <w:rPr>
          <w:color w:val="221F1F"/>
          <w:sz w:val="28"/>
        </w:rPr>
        <w:t>по</w:t>
      </w:r>
      <w:r>
        <w:rPr>
          <w:color w:val="221F1F"/>
          <w:spacing w:val="51"/>
          <w:sz w:val="28"/>
        </w:rPr>
        <w:t xml:space="preserve"> </w:t>
      </w:r>
      <w:r>
        <w:rPr>
          <w:color w:val="221F1F"/>
          <w:sz w:val="28"/>
        </w:rPr>
        <w:t>воспитательной</w:t>
      </w:r>
      <w:r>
        <w:rPr>
          <w:color w:val="221F1F"/>
          <w:spacing w:val="50"/>
          <w:sz w:val="28"/>
        </w:rPr>
        <w:t xml:space="preserve"> </w:t>
      </w:r>
      <w:r>
        <w:rPr>
          <w:color w:val="221F1F"/>
          <w:sz w:val="28"/>
        </w:rPr>
        <w:t>работе</w:t>
      </w:r>
      <w:r>
        <w:rPr>
          <w:color w:val="221F1F"/>
          <w:spacing w:val="49"/>
          <w:sz w:val="28"/>
        </w:rPr>
        <w:t xml:space="preserve"> </w:t>
      </w:r>
      <w:r>
        <w:rPr>
          <w:color w:val="221F1F"/>
          <w:sz w:val="28"/>
        </w:rPr>
        <w:t>при</w:t>
      </w:r>
      <w:r>
        <w:rPr>
          <w:color w:val="221F1F"/>
          <w:spacing w:val="51"/>
          <w:sz w:val="28"/>
        </w:rPr>
        <w:t xml:space="preserve"> </w:t>
      </w:r>
      <w:r>
        <w:rPr>
          <w:color w:val="221F1F"/>
          <w:sz w:val="28"/>
        </w:rPr>
        <w:t>его</w:t>
      </w:r>
      <w:r>
        <w:rPr>
          <w:color w:val="221F1F"/>
          <w:spacing w:val="51"/>
          <w:sz w:val="28"/>
        </w:rPr>
        <w:t xml:space="preserve"> </w:t>
      </w:r>
      <w:r>
        <w:rPr>
          <w:color w:val="221F1F"/>
          <w:sz w:val="28"/>
        </w:rPr>
        <w:t>наличии)</w:t>
      </w:r>
      <w:r>
        <w:rPr>
          <w:color w:val="221F1F"/>
          <w:spacing w:val="50"/>
          <w:sz w:val="28"/>
        </w:rPr>
        <w:t xml:space="preserve"> </w:t>
      </w:r>
      <w:r>
        <w:rPr>
          <w:color w:val="221F1F"/>
          <w:sz w:val="28"/>
        </w:rPr>
        <w:t>в</w:t>
      </w:r>
      <w:r>
        <w:rPr>
          <w:color w:val="221F1F"/>
          <w:spacing w:val="49"/>
          <w:sz w:val="28"/>
        </w:rPr>
        <w:t xml:space="preserve"> </w:t>
      </w:r>
      <w:r>
        <w:rPr>
          <w:color w:val="221F1F"/>
          <w:sz w:val="28"/>
        </w:rPr>
        <w:t>конце</w:t>
      </w:r>
      <w:r>
        <w:rPr>
          <w:color w:val="221F1F"/>
          <w:spacing w:val="50"/>
          <w:sz w:val="28"/>
        </w:rPr>
        <w:t xml:space="preserve"> </w:t>
      </w:r>
      <w:r>
        <w:rPr>
          <w:color w:val="221F1F"/>
          <w:sz w:val="28"/>
        </w:rPr>
        <w:t>учебного</w:t>
      </w:r>
      <w:r>
        <w:rPr>
          <w:color w:val="221F1F"/>
          <w:spacing w:val="52"/>
          <w:sz w:val="28"/>
        </w:rPr>
        <w:t xml:space="preserve"> </w:t>
      </w:r>
      <w:r>
        <w:rPr>
          <w:color w:val="221F1F"/>
          <w:sz w:val="28"/>
        </w:rPr>
        <w:t>года,рассматриваются</w:t>
      </w:r>
      <w:r>
        <w:rPr>
          <w:color w:val="221F1F"/>
          <w:sz w:val="28"/>
        </w:rPr>
        <w:tab/>
        <w:t>и</w:t>
      </w:r>
      <w:r>
        <w:rPr>
          <w:color w:val="221F1F"/>
          <w:sz w:val="28"/>
        </w:rPr>
        <w:tab/>
        <w:t>утверждаются</w:t>
      </w:r>
      <w:r>
        <w:rPr>
          <w:color w:val="221F1F"/>
          <w:sz w:val="28"/>
        </w:rPr>
        <w:tab/>
        <w:t>педагогическим</w:t>
      </w:r>
      <w:r>
        <w:rPr>
          <w:color w:val="221F1F"/>
          <w:sz w:val="28"/>
        </w:rPr>
        <w:tab/>
        <w:t>советом</w:t>
      </w:r>
      <w:r>
        <w:rPr>
          <w:color w:val="221F1F"/>
          <w:sz w:val="28"/>
        </w:rPr>
        <w:tab/>
        <w:t>или</w:t>
      </w:r>
      <w:r>
        <w:rPr>
          <w:color w:val="221F1F"/>
          <w:sz w:val="28"/>
        </w:rPr>
        <w:tab/>
      </w:r>
      <w:r>
        <w:rPr>
          <w:color w:val="221F1F"/>
          <w:spacing w:val="-1"/>
          <w:sz w:val="28"/>
        </w:rPr>
        <w:t>иным</w:t>
      </w:r>
      <w:r>
        <w:rPr>
          <w:color w:val="221F1F"/>
          <w:spacing w:val="-67"/>
          <w:sz w:val="28"/>
        </w:rPr>
        <w:t xml:space="preserve"> </w:t>
      </w:r>
      <w:r>
        <w:rPr>
          <w:color w:val="221F1F"/>
          <w:sz w:val="28"/>
        </w:rPr>
        <w:t>коллегиальным</w:t>
      </w:r>
      <w:r>
        <w:rPr>
          <w:color w:val="221F1F"/>
          <w:spacing w:val="-2"/>
          <w:sz w:val="28"/>
        </w:rPr>
        <w:t xml:space="preserve"> </w:t>
      </w:r>
      <w:r>
        <w:rPr>
          <w:color w:val="221F1F"/>
          <w:sz w:val="28"/>
        </w:rPr>
        <w:t>органом</w:t>
      </w:r>
      <w:r>
        <w:rPr>
          <w:color w:val="221F1F"/>
          <w:spacing w:val="-2"/>
          <w:sz w:val="28"/>
        </w:rPr>
        <w:t xml:space="preserve"> </w:t>
      </w:r>
      <w:r>
        <w:rPr>
          <w:color w:val="221F1F"/>
          <w:sz w:val="28"/>
        </w:rPr>
        <w:t>управления</w:t>
      </w:r>
      <w:r>
        <w:rPr>
          <w:color w:val="221F1F"/>
          <w:spacing w:val="-2"/>
          <w:sz w:val="28"/>
        </w:rPr>
        <w:t xml:space="preserve"> </w:t>
      </w:r>
      <w:r>
        <w:rPr>
          <w:color w:val="221F1F"/>
          <w:sz w:val="28"/>
        </w:rPr>
        <w:t>в</w:t>
      </w:r>
      <w:r>
        <w:rPr>
          <w:color w:val="221F1F"/>
          <w:spacing w:val="-3"/>
          <w:sz w:val="28"/>
        </w:rPr>
        <w:t xml:space="preserve"> </w:t>
      </w:r>
      <w:r>
        <w:rPr>
          <w:color w:val="221F1F"/>
          <w:sz w:val="28"/>
        </w:rPr>
        <w:t>общеобразовательной</w:t>
      </w:r>
      <w:r>
        <w:rPr>
          <w:color w:val="221F1F"/>
          <w:spacing w:val="-2"/>
          <w:sz w:val="28"/>
        </w:rPr>
        <w:t xml:space="preserve"> </w:t>
      </w:r>
      <w:r>
        <w:rPr>
          <w:color w:val="221F1F"/>
          <w:sz w:val="28"/>
        </w:rPr>
        <w:t>организации.</w:t>
      </w:r>
    </w:p>
    <w:p w:rsidR="009727C6" w:rsidRDefault="009727C6" w:rsidP="009727C6">
      <w:pPr>
        <w:pStyle w:val="a4"/>
        <w:spacing w:before="11"/>
        <w:ind w:left="0"/>
        <w:jc w:val="left"/>
        <w:rPr>
          <w:sz w:val="29"/>
        </w:rPr>
      </w:pPr>
    </w:p>
    <w:p w:rsidR="009727C6" w:rsidRDefault="009727C6" w:rsidP="009727C6">
      <w:pPr>
        <w:pStyle w:val="Heading3"/>
        <w:spacing w:line="294" w:lineRule="exact"/>
        <w:jc w:val="both"/>
      </w:pPr>
      <w:r>
        <w:t>ПРОГРАММА</w:t>
      </w:r>
      <w:r>
        <w:rPr>
          <w:spacing w:val="-3"/>
        </w:rPr>
        <w:t xml:space="preserve"> </w:t>
      </w:r>
      <w:r>
        <w:t>КОРРЕКЦИОННОЙ</w:t>
      </w:r>
      <w:r>
        <w:rPr>
          <w:spacing w:val="-1"/>
        </w:rPr>
        <w:t xml:space="preserve"> </w:t>
      </w:r>
      <w:r>
        <w:t>РАБОТЫ</w:t>
      </w:r>
    </w:p>
    <w:p w:rsidR="009727C6" w:rsidRDefault="009727C6" w:rsidP="009727C6">
      <w:pPr>
        <w:pStyle w:val="a4"/>
        <w:ind w:right="617" w:firstLine="708"/>
      </w:pPr>
      <w:r>
        <w:t>Программа</w:t>
      </w:r>
      <w:r>
        <w:rPr>
          <w:spacing w:val="1"/>
        </w:rPr>
        <w:t xml:space="preserve"> </w:t>
      </w:r>
      <w:r>
        <w:t>коррекционной</w:t>
      </w:r>
      <w:r>
        <w:rPr>
          <w:spacing w:val="1"/>
        </w:rPr>
        <w:t xml:space="preserve"> </w:t>
      </w:r>
      <w:r>
        <w:t>работы</w:t>
      </w:r>
      <w:r>
        <w:rPr>
          <w:spacing w:val="1"/>
        </w:rPr>
        <w:t xml:space="preserve"> </w:t>
      </w:r>
      <w:r>
        <w:t>(ПКР)</w:t>
      </w:r>
      <w:r>
        <w:rPr>
          <w:spacing w:val="1"/>
        </w:rPr>
        <w:t xml:space="preserve"> </w:t>
      </w:r>
      <w:r>
        <w:t>является</w:t>
      </w:r>
      <w:r>
        <w:rPr>
          <w:spacing w:val="1"/>
        </w:rPr>
        <w:t xml:space="preserve"> </w:t>
      </w:r>
      <w:r>
        <w:t>неотъемлемым</w:t>
      </w:r>
      <w:r>
        <w:rPr>
          <w:spacing w:val="1"/>
        </w:rPr>
        <w:t xml:space="preserve"> </w:t>
      </w:r>
      <w:r>
        <w:t>структурным</w:t>
      </w:r>
      <w:r>
        <w:rPr>
          <w:spacing w:val="1"/>
        </w:rPr>
        <w:t xml:space="preserve"> </w:t>
      </w:r>
      <w:r>
        <w:t>компонентом</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образовательной</w:t>
      </w:r>
      <w:r>
        <w:rPr>
          <w:spacing w:val="1"/>
        </w:rPr>
        <w:t xml:space="preserve"> </w:t>
      </w:r>
      <w:r>
        <w:t>организации.</w:t>
      </w:r>
      <w:r>
        <w:rPr>
          <w:spacing w:val="1"/>
        </w:rPr>
        <w:t xml:space="preserve"> </w:t>
      </w:r>
      <w:r>
        <w:t>ПКР</w:t>
      </w:r>
      <w:r>
        <w:rPr>
          <w:spacing w:val="-57"/>
        </w:rPr>
        <w:t xml:space="preserve"> </w:t>
      </w:r>
      <w:r>
        <w:t>разрабатывается для</w:t>
      </w:r>
      <w:r>
        <w:rPr>
          <w:spacing w:val="-2"/>
        </w:rPr>
        <w:t xml:space="preserve"> </w:t>
      </w:r>
      <w:r>
        <w:t>обучающихся</w:t>
      </w:r>
      <w:r>
        <w:rPr>
          <w:spacing w:val="1"/>
        </w:rPr>
        <w:t xml:space="preserve"> </w:t>
      </w:r>
      <w:r>
        <w:t>с</w:t>
      </w:r>
      <w:r>
        <w:rPr>
          <w:spacing w:val="-2"/>
        </w:rPr>
        <w:t xml:space="preserve"> </w:t>
      </w:r>
      <w:r>
        <w:t>трудностями</w:t>
      </w:r>
      <w:r>
        <w:rPr>
          <w:spacing w:val="1"/>
        </w:rPr>
        <w:t xml:space="preserve"> </w:t>
      </w:r>
      <w:r>
        <w:t>в</w:t>
      </w:r>
      <w:r>
        <w:rPr>
          <w:spacing w:val="-1"/>
        </w:rPr>
        <w:t xml:space="preserve"> </w:t>
      </w:r>
      <w:r>
        <w:t>обучении</w:t>
      </w:r>
      <w:r>
        <w:rPr>
          <w:spacing w:val="1"/>
        </w:rPr>
        <w:t xml:space="preserve"> </w:t>
      </w:r>
      <w:r>
        <w:t>и социализации.</w:t>
      </w:r>
    </w:p>
    <w:p w:rsidR="009727C6" w:rsidRDefault="009727C6" w:rsidP="009727C6">
      <w:pPr>
        <w:pStyle w:val="a4"/>
        <w:ind w:right="617" w:firstLine="708"/>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программа</w:t>
      </w:r>
      <w:r>
        <w:rPr>
          <w:spacing w:val="1"/>
        </w:rPr>
        <w:t xml:space="preserve"> </w:t>
      </w:r>
      <w:r>
        <w:t>коррекционной</w:t>
      </w:r>
      <w:r>
        <w:rPr>
          <w:spacing w:val="1"/>
        </w:rPr>
        <w:t xml:space="preserve"> </w:t>
      </w:r>
      <w:r>
        <w:t>работы</w:t>
      </w:r>
      <w:r>
        <w:rPr>
          <w:spacing w:val="1"/>
        </w:rPr>
        <w:t xml:space="preserve"> </w:t>
      </w:r>
      <w:r>
        <w:t>должна</w:t>
      </w:r>
      <w:r>
        <w:rPr>
          <w:spacing w:val="1"/>
        </w:rPr>
        <w:t xml:space="preserve"> </w:t>
      </w:r>
      <w:r>
        <w:t>быть</w:t>
      </w:r>
      <w:r>
        <w:rPr>
          <w:spacing w:val="-57"/>
        </w:rPr>
        <w:t xml:space="preserve"> </w:t>
      </w:r>
      <w:r>
        <w:t>направлена</w:t>
      </w:r>
      <w:r>
        <w:rPr>
          <w:spacing w:val="1"/>
        </w:rPr>
        <w:t xml:space="preserve"> </w:t>
      </w:r>
      <w:r>
        <w:t>на</w:t>
      </w:r>
      <w:r>
        <w:rPr>
          <w:spacing w:val="1"/>
        </w:rPr>
        <w:t xml:space="preserve"> </w:t>
      </w: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 детям с трудностями в обучении и социализации в освоении программы основного</w:t>
      </w:r>
      <w:r>
        <w:rPr>
          <w:spacing w:val="1"/>
        </w:rPr>
        <w:t xml:space="preserve"> </w:t>
      </w:r>
      <w:r>
        <w:t>общего</w:t>
      </w:r>
      <w:r>
        <w:rPr>
          <w:spacing w:val="-1"/>
        </w:rPr>
        <w:t xml:space="preserve"> </w:t>
      </w:r>
      <w:r>
        <w:t>образования,</w:t>
      </w:r>
      <w:r>
        <w:rPr>
          <w:spacing w:val="-1"/>
        </w:rPr>
        <w:t xml:space="preserve"> </w:t>
      </w:r>
      <w:r>
        <w:t>их</w:t>
      </w:r>
      <w:r>
        <w:rPr>
          <w:spacing w:val="-1"/>
        </w:rPr>
        <w:t xml:space="preserve"> </w:t>
      </w:r>
      <w:r>
        <w:t>социальную</w:t>
      </w:r>
      <w:r>
        <w:rPr>
          <w:spacing w:val="1"/>
        </w:rPr>
        <w:t xml:space="preserve"> </w:t>
      </w:r>
      <w:r>
        <w:t>адаптацию и</w:t>
      </w:r>
      <w:r>
        <w:rPr>
          <w:spacing w:val="1"/>
        </w:rPr>
        <w:t xml:space="preserve"> </w:t>
      </w:r>
      <w:r>
        <w:t>личностное</w:t>
      </w:r>
      <w:r>
        <w:rPr>
          <w:spacing w:val="-1"/>
        </w:rPr>
        <w:t xml:space="preserve"> </w:t>
      </w:r>
      <w:r>
        <w:t>самоопределение.</w:t>
      </w:r>
    </w:p>
    <w:p w:rsidR="009727C6" w:rsidRDefault="009727C6" w:rsidP="009727C6">
      <w:pPr>
        <w:pStyle w:val="a4"/>
        <w:ind w:left="1025"/>
      </w:pPr>
      <w:r>
        <w:t>Программа</w:t>
      </w:r>
      <w:r>
        <w:rPr>
          <w:spacing w:val="-5"/>
        </w:rPr>
        <w:t xml:space="preserve"> </w:t>
      </w:r>
      <w:r>
        <w:t>коррекционной</w:t>
      </w:r>
      <w:r>
        <w:rPr>
          <w:spacing w:val="-2"/>
        </w:rPr>
        <w:t xml:space="preserve"> </w:t>
      </w:r>
      <w:r>
        <w:t>работы</w:t>
      </w:r>
      <w:r>
        <w:rPr>
          <w:spacing w:val="-5"/>
        </w:rPr>
        <w:t xml:space="preserve"> </w:t>
      </w:r>
      <w:r>
        <w:t>должна</w:t>
      </w:r>
      <w:r>
        <w:rPr>
          <w:spacing w:val="-4"/>
        </w:rPr>
        <w:t xml:space="preserve"> </w:t>
      </w:r>
      <w:r>
        <w:t>обеспечивать:</w:t>
      </w:r>
    </w:p>
    <w:p w:rsidR="009727C6" w:rsidRDefault="009727C6" w:rsidP="009727C6">
      <w:pPr>
        <w:pStyle w:val="a4"/>
        <w:ind w:right="617" w:firstLine="708"/>
      </w:pPr>
      <w:r>
        <w:t>выявление</w:t>
      </w:r>
      <w:r>
        <w:rPr>
          <w:spacing w:val="1"/>
        </w:rPr>
        <w:t xml:space="preserve"> </w:t>
      </w:r>
      <w:r>
        <w:t>индивидуальных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57"/>
        </w:rPr>
        <w:t xml:space="preserve"> </w:t>
      </w:r>
      <w:r>
        <w:t>направленности</w:t>
      </w:r>
      <w:r>
        <w:rPr>
          <w:spacing w:val="1"/>
        </w:rPr>
        <w:t xml:space="preserve"> </w:t>
      </w:r>
      <w:r>
        <w:t>личности,</w:t>
      </w:r>
      <w:r>
        <w:rPr>
          <w:spacing w:val="1"/>
        </w:rPr>
        <w:t xml:space="preserve"> </w:t>
      </w:r>
      <w:r>
        <w:t>профессиональных склонностей;</w:t>
      </w:r>
    </w:p>
    <w:p w:rsidR="009727C6" w:rsidRDefault="009727C6" w:rsidP="009727C6">
      <w:pPr>
        <w:pStyle w:val="a4"/>
        <w:ind w:right="616" w:firstLine="708"/>
      </w:pPr>
      <w:r>
        <w:t>систему</w:t>
      </w:r>
      <w:r>
        <w:rPr>
          <w:spacing w:val="1"/>
        </w:rPr>
        <w:t xml:space="preserve"> </w:t>
      </w:r>
      <w:r>
        <w:t>комплексного</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условиях</w:t>
      </w:r>
      <w:r>
        <w:rPr>
          <w:spacing w:val="1"/>
        </w:rPr>
        <w:t xml:space="preserve"> </w:t>
      </w:r>
      <w:r>
        <w:t>образовательной</w:t>
      </w:r>
      <w:r>
        <w:rPr>
          <w:spacing w:val="1"/>
        </w:rPr>
        <w:t xml:space="preserve"> </w:t>
      </w:r>
      <w:r>
        <w:t>деятельности,</w:t>
      </w:r>
      <w:r>
        <w:rPr>
          <w:spacing w:val="1"/>
        </w:rPr>
        <w:t xml:space="preserve"> </w:t>
      </w:r>
      <w:r>
        <w:t>включающего</w:t>
      </w:r>
      <w:r>
        <w:rPr>
          <w:spacing w:val="1"/>
        </w:rPr>
        <w:t xml:space="preserve"> </w:t>
      </w:r>
      <w:r>
        <w:t>психолого-педагогическое</w:t>
      </w:r>
      <w:r>
        <w:rPr>
          <w:spacing w:val="1"/>
        </w:rPr>
        <w:t xml:space="preserve"> </w:t>
      </w:r>
      <w:r>
        <w:t>обследование</w:t>
      </w:r>
      <w:r>
        <w:rPr>
          <w:spacing w:val="1"/>
        </w:rPr>
        <w:t xml:space="preserve"> </w:t>
      </w:r>
      <w:r>
        <w:t>обучающихся</w:t>
      </w:r>
      <w:r>
        <w:rPr>
          <w:spacing w:val="1"/>
        </w:rPr>
        <w:t xml:space="preserve"> </w:t>
      </w:r>
      <w:r>
        <w:t>и</w:t>
      </w:r>
      <w:r>
        <w:rPr>
          <w:spacing w:val="1"/>
        </w:rPr>
        <w:t xml:space="preserve"> </w:t>
      </w:r>
      <w:r>
        <w:t>мониторинг</w:t>
      </w:r>
      <w:r>
        <w:rPr>
          <w:spacing w:val="1"/>
        </w:rPr>
        <w:t xml:space="preserve"> </w:t>
      </w:r>
      <w:r>
        <w:t>динамики</w:t>
      </w:r>
      <w:r>
        <w:rPr>
          <w:spacing w:val="1"/>
        </w:rPr>
        <w:t xml:space="preserve"> </w:t>
      </w:r>
      <w:r>
        <w:t>их</w:t>
      </w:r>
      <w:r>
        <w:rPr>
          <w:spacing w:val="1"/>
        </w:rPr>
        <w:t xml:space="preserve"> </w:t>
      </w:r>
      <w:r>
        <w:t>развития,</w:t>
      </w:r>
      <w:r>
        <w:rPr>
          <w:spacing w:val="1"/>
        </w:rPr>
        <w:t xml:space="preserve"> </w:t>
      </w:r>
      <w:r>
        <w:t>личностного</w:t>
      </w:r>
      <w:r>
        <w:rPr>
          <w:spacing w:val="1"/>
        </w:rPr>
        <w:t xml:space="preserve"> </w:t>
      </w:r>
      <w:r>
        <w:t>становления,</w:t>
      </w:r>
      <w:r>
        <w:rPr>
          <w:spacing w:val="1"/>
        </w:rPr>
        <w:t xml:space="preserve"> </w:t>
      </w:r>
      <w:r>
        <w:t>проведение</w:t>
      </w:r>
      <w:r>
        <w:rPr>
          <w:spacing w:val="1"/>
        </w:rPr>
        <w:t xml:space="preserve"> </w:t>
      </w:r>
      <w:r>
        <w:t>индивидуальных</w:t>
      </w:r>
      <w:r>
        <w:rPr>
          <w:spacing w:val="3"/>
        </w:rPr>
        <w:t xml:space="preserve"> </w:t>
      </w:r>
      <w:r>
        <w:t>и групповых</w:t>
      </w:r>
      <w:r>
        <w:rPr>
          <w:spacing w:val="2"/>
        </w:rPr>
        <w:t xml:space="preserve"> </w:t>
      </w:r>
      <w:r>
        <w:t>коррекционно-развивающих</w:t>
      </w:r>
      <w:r>
        <w:rPr>
          <w:spacing w:val="3"/>
        </w:rPr>
        <w:t xml:space="preserve"> </w:t>
      </w:r>
      <w:r>
        <w:t>занятий;</w:t>
      </w:r>
    </w:p>
    <w:p w:rsidR="009727C6" w:rsidRDefault="009727C6" w:rsidP="009727C6">
      <w:pPr>
        <w:pStyle w:val="a4"/>
        <w:ind w:right="618" w:firstLine="708"/>
      </w:pPr>
      <w:r>
        <w:t>успешное</w:t>
      </w:r>
      <w:r>
        <w:rPr>
          <w:spacing w:val="1"/>
        </w:rPr>
        <w:t xml:space="preserve"> </w:t>
      </w:r>
      <w:r>
        <w:t>освоение</w:t>
      </w:r>
      <w:r>
        <w:rPr>
          <w:spacing w:val="1"/>
        </w:rPr>
        <w:t xml:space="preserve"> </w:t>
      </w:r>
      <w:r>
        <w:t>основной</w:t>
      </w:r>
      <w:r>
        <w:rPr>
          <w:spacing w:val="1"/>
        </w:rPr>
        <w:t xml:space="preserve"> </w:t>
      </w:r>
      <w:r>
        <w:t>общеобразовательной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достижение</w:t>
      </w:r>
      <w:r>
        <w:rPr>
          <w:spacing w:val="1"/>
        </w:rPr>
        <w:t xml:space="preserve"> </w:t>
      </w:r>
      <w:r>
        <w:t>обучающимися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предметных, метапредметных</w:t>
      </w:r>
      <w:r>
        <w:rPr>
          <w:spacing w:val="3"/>
        </w:rPr>
        <w:t xml:space="preserve"> </w:t>
      </w:r>
      <w:r>
        <w:t>и личностных</w:t>
      </w:r>
      <w:r>
        <w:rPr>
          <w:spacing w:val="2"/>
        </w:rPr>
        <w:t xml:space="preserve"> </w:t>
      </w:r>
      <w:r>
        <w:t>результатов.</w:t>
      </w:r>
    </w:p>
    <w:p w:rsidR="009727C6" w:rsidRDefault="009727C6" w:rsidP="009727C6">
      <w:pPr>
        <w:pStyle w:val="a4"/>
        <w:ind w:left="1025"/>
      </w:pPr>
      <w:r>
        <w:t>Программа</w:t>
      </w:r>
      <w:r>
        <w:rPr>
          <w:spacing w:val="-5"/>
        </w:rPr>
        <w:t xml:space="preserve"> </w:t>
      </w:r>
      <w:r>
        <w:t>коррекционной</w:t>
      </w:r>
      <w:r>
        <w:rPr>
          <w:spacing w:val="-1"/>
        </w:rPr>
        <w:t xml:space="preserve"> </w:t>
      </w:r>
      <w:r>
        <w:t>работы</w:t>
      </w:r>
      <w:r>
        <w:rPr>
          <w:spacing w:val="-4"/>
        </w:rPr>
        <w:t xml:space="preserve"> </w:t>
      </w:r>
      <w:r>
        <w:t>должна</w:t>
      </w:r>
      <w:r>
        <w:rPr>
          <w:spacing w:val="-4"/>
        </w:rPr>
        <w:t xml:space="preserve"> </w:t>
      </w:r>
      <w:r>
        <w:t>содержать:</w:t>
      </w:r>
    </w:p>
    <w:p w:rsidR="009727C6" w:rsidRDefault="009727C6" w:rsidP="009727C6">
      <w:pPr>
        <w:pStyle w:val="a4"/>
        <w:ind w:right="617" w:firstLine="708"/>
      </w:pPr>
      <w:r>
        <w:t>план</w:t>
      </w:r>
      <w:r>
        <w:rPr>
          <w:spacing w:val="1"/>
        </w:rPr>
        <w:t xml:space="preserve"> </w:t>
      </w:r>
      <w:r>
        <w:t>диагностических</w:t>
      </w:r>
      <w:r>
        <w:rPr>
          <w:spacing w:val="1"/>
        </w:rPr>
        <w:t xml:space="preserve"> </w:t>
      </w:r>
      <w:r>
        <w:t>и</w:t>
      </w:r>
      <w:r>
        <w:rPr>
          <w:spacing w:val="1"/>
        </w:rPr>
        <w:t xml:space="preserve"> </w:t>
      </w:r>
      <w:r>
        <w:t>коррекционно-развивающих</w:t>
      </w:r>
      <w:r>
        <w:rPr>
          <w:spacing w:val="1"/>
        </w:rPr>
        <w:t xml:space="preserve"> </w:t>
      </w:r>
      <w:r>
        <w:t>мероприятий,</w:t>
      </w:r>
      <w:r>
        <w:rPr>
          <w:spacing w:val="1"/>
        </w:rPr>
        <w:t xml:space="preserve"> </w:t>
      </w:r>
      <w:r>
        <w:t>обеспечивающих</w:t>
      </w:r>
      <w:r>
        <w:rPr>
          <w:spacing w:val="1"/>
        </w:rPr>
        <w:t xml:space="preserve"> </w:t>
      </w:r>
      <w:r>
        <w:t>удовлетворение индивидуальных образовательных потребностей обучающихся и освоение ими</w:t>
      </w:r>
      <w:r>
        <w:rPr>
          <w:spacing w:val="-57"/>
        </w:rPr>
        <w:t xml:space="preserve"> </w:t>
      </w:r>
      <w:r>
        <w:t>программы</w:t>
      </w:r>
      <w:r>
        <w:rPr>
          <w:spacing w:val="-1"/>
        </w:rPr>
        <w:t xml:space="preserve"> </w:t>
      </w:r>
      <w:r>
        <w:t>основного общего образования;</w:t>
      </w:r>
    </w:p>
    <w:p w:rsidR="009727C6" w:rsidRDefault="009727C6" w:rsidP="009727C6">
      <w:pPr>
        <w:pStyle w:val="a4"/>
        <w:ind w:right="616" w:firstLine="708"/>
      </w:pPr>
      <w:r>
        <w:t>описание</w:t>
      </w:r>
      <w:r>
        <w:rPr>
          <w:spacing w:val="1"/>
        </w:rPr>
        <w:t xml:space="preserve"> </w:t>
      </w:r>
      <w:r>
        <w:t>условий</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обучающихся,</w:t>
      </w:r>
      <w:r>
        <w:rPr>
          <w:spacing w:val="1"/>
        </w:rPr>
        <w:t xml:space="preserve"> </w:t>
      </w:r>
      <w:r>
        <w:t>использование</w:t>
      </w:r>
      <w:r>
        <w:rPr>
          <w:spacing w:val="1"/>
        </w:rPr>
        <w:t xml:space="preserve"> </w:t>
      </w:r>
      <w:r>
        <w:t>методов</w:t>
      </w:r>
      <w:r>
        <w:rPr>
          <w:spacing w:val="-57"/>
        </w:rPr>
        <w:t xml:space="preserve"> </w:t>
      </w:r>
      <w:r>
        <w:t>обучения и воспитания, учебных пособий и дидактических материалов, технических средств</w:t>
      </w:r>
      <w:r>
        <w:rPr>
          <w:spacing w:val="1"/>
        </w:rPr>
        <w:t xml:space="preserve"> </w:t>
      </w:r>
      <w:r>
        <w:t>обучения</w:t>
      </w:r>
      <w:r>
        <w:rPr>
          <w:spacing w:val="1"/>
        </w:rPr>
        <w:t xml:space="preserve"> </w:t>
      </w:r>
      <w:r>
        <w:t>коллективного</w:t>
      </w:r>
      <w:r>
        <w:rPr>
          <w:spacing w:val="1"/>
        </w:rPr>
        <w:t xml:space="preserve"> </w:t>
      </w:r>
      <w:r>
        <w:t>и</w:t>
      </w:r>
      <w:r>
        <w:rPr>
          <w:spacing w:val="1"/>
        </w:rPr>
        <w:t xml:space="preserve"> </w:t>
      </w:r>
      <w:r>
        <w:t>индивидуального</w:t>
      </w:r>
      <w:r>
        <w:rPr>
          <w:spacing w:val="1"/>
        </w:rPr>
        <w:t xml:space="preserve"> </w:t>
      </w:r>
      <w:r>
        <w:t>пользования,</w:t>
      </w:r>
      <w:r>
        <w:rPr>
          <w:spacing w:val="1"/>
        </w:rPr>
        <w:t xml:space="preserve"> </w:t>
      </w:r>
      <w:r>
        <w:t>проведение</w:t>
      </w:r>
      <w:r>
        <w:rPr>
          <w:spacing w:val="1"/>
        </w:rPr>
        <w:t xml:space="preserve"> </w:t>
      </w:r>
      <w:r>
        <w:t>групповых</w:t>
      </w:r>
      <w:r>
        <w:rPr>
          <w:spacing w:val="1"/>
        </w:rPr>
        <w:t xml:space="preserve"> </w:t>
      </w:r>
      <w:r>
        <w:t>и</w:t>
      </w:r>
      <w:r>
        <w:rPr>
          <w:spacing w:val="-57"/>
        </w:rPr>
        <w:t xml:space="preserve"> </w:t>
      </w:r>
      <w:r>
        <w:t>индивидуальных</w:t>
      </w:r>
      <w:r>
        <w:rPr>
          <w:spacing w:val="3"/>
        </w:rPr>
        <w:t xml:space="preserve"> </w:t>
      </w:r>
      <w:r>
        <w:t>коррекционно-развивающих занятий;</w:t>
      </w:r>
    </w:p>
    <w:p w:rsidR="009727C6" w:rsidRDefault="009727C6" w:rsidP="009727C6">
      <w:pPr>
        <w:pStyle w:val="a4"/>
        <w:ind w:left="1025" w:right="644"/>
        <w:jc w:val="left"/>
      </w:pPr>
      <w:r>
        <w:t>описание основного содержания рабочих программ коррекционно-развивающих курсов;</w:t>
      </w:r>
      <w:r>
        <w:rPr>
          <w:spacing w:val="-58"/>
        </w:rPr>
        <w:t xml:space="preserve"> </w:t>
      </w:r>
      <w:r>
        <w:t>перечень</w:t>
      </w:r>
      <w:r>
        <w:rPr>
          <w:spacing w:val="-1"/>
        </w:rPr>
        <w:t xml:space="preserve"> </w:t>
      </w:r>
      <w:r>
        <w:t>дополнительных</w:t>
      </w:r>
      <w:r>
        <w:rPr>
          <w:spacing w:val="2"/>
        </w:rPr>
        <w:t xml:space="preserve"> </w:t>
      </w:r>
      <w:r>
        <w:t>коррекционно-развивающих занятий</w:t>
      </w:r>
      <w:r>
        <w:rPr>
          <w:spacing w:val="-1"/>
        </w:rPr>
        <w:t xml:space="preserve"> </w:t>
      </w:r>
      <w:r>
        <w:t>(при наличии);</w:t>
      </w:r>
      <w:r>
        <w:rPr>
          <w:spacing w:val="1"/>
        </w:rPr>
        <w:t xml:space="preserve"> </w:t>
      </w:r>
      <w:r>
        <w:t>планируемые</w:t>
      </w:r>
      <w:r>
        <w:rPr>
          <w:spacing w:val="-2"/>
        </w:rPr>
        <w:t xml:space="preserve"> </w:t>
      </w:r>
      <w:r>
        <w:t>результаты коррекционной</w:t>
      </w:r>
      <w:r>
        <w:rPr>
          <w:spacing w:val="1"/>
        </w:rPr>
        <w:t xml:space="preserve"> </w:t>
      </w:r>
      <w:r>
        <w:t>работы</w:t>
      </w:r>
      <w:r>
        <w:rPr>
          <w:spacing w:val="-2"/>
        </w:rPr>
        <w:t xml:space="preserve"> </w:t>
      </w:r>
      <w:r>
        <w:t>и</w:t>
      </w:r>
      <w:r>
        <w:rPr>
          <w:spacing w:val="1"/>
        </w:rPr>
        <w:t xml:space="preserve"> </w:t>
      </w:r>
      <w:r>
        <w:t>подходы</w:t>
      </w:r>
      <w:r>
        <w:rPr>
          <w:spacing w:val="-1"/>
        </w:rPr>
        <w:t xml:space="preserve"> </w:t>
      </w:r>
      <w:r>
        <w:t>к</w:t>
      </w:r>
      <w:r>
        <w:rPr>
          <w:spacing w:val="-3"/>
        </w:rPr>
        <w:t xml:space="preserve"> </w:t>
      </w:r>
      <w:r>
        <w:t>их</w:t>
      </w:r>
      <w:r>
        <w:rPr>
          <w:spacing w:val="1"/>
        </w:rPr>
        <w:t xml:space="preserve"> </w:t>
      </w:r>
      <w:r>
        <w:t>оценке.</w:t>
      </w:r>
    </w:p>
    <w:p w:rsidR="009727C6" w:rsidRDefault="009727C6" w:rsidP="009727C6">
      <w:pPr>
        <w:pStyle w:val="a4"/>
        <w:ind w:right="616" w:firstLine="708"/>
      </w:pPr>
      <w:r>
        <w:t>ПКР</w:t>
      </w:r>
      <w:r>
        <w:rPr>
          <w:spacing w:val="1"/>
        </w:rPr>
        <w:t xml:space="preserve"> </w:t>
      </w:r>
      <w:r>
        <w:t>вариативна</w:t>
      </w:r>
      <w:r>
        <w:rPr>
          <w:spacing w:val="1"/>
        </w:rPr>
        <w:t xml:space="preserve"> </w:t>
      </w:r>
      <w:r>
        <w:t>по</w:t>
      </w:r>
      <w:r>
        <w:rPr>
          <w:spacing w:val="1"/>
        </w:rPr>
        <w:t xml:space="preserve"> </w:t>
      </w:r>
      <w:r>
        <w:t>форме</w:t>
      </w:r>
      <w:r>
        <w:rPr>
          <w:spacing w:val="1"/>
        </w:rPr>
        <w:t xml:space="preserve"> </w:t>
      </w:r>
      <w:r>
        <w:t>и</w:t>
      </w:r>
      <w:r>
        <w:rPr>
          <w:spacing w:val="1"/>
        </w:rPr>
        <w:t xml:space="preserve"> </w:t>
      </w:r>
      <w:r>
        <w:t>по</w:t>
      </w:r>
      <w:r>
        <w:rPr>
          <w:spacing w:val="1"/>
        </w:rPr>
        <w:t xml:space="preserve"> </w:t>
      </w:r>
      <w:r>
        <w:t>содержанию</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образовательных</w:t>
      </w:r>
      <w:r>
        <w:rPr>
          <w:spacing w:val="1"/>
        </w:rPr>
        <w:t xml:space="preserve"> </w:t>
      </w:r>
      <w:r>
        <w:t>потребностей,</w:t>
      </w:r>
      <w:r>
        <w:rPr>
          <w:spacing w:val="1"/>
        </w:rPr>
        <w:t xml:space="preserve"> </w:t>
      </w:r>
      <w:r>
        <w:t>характера</w:t>
      </w:r>
      <w:r>
        <w:rPr>
          <w:spacing w:val="1"/>
        </w:rPr>
        <w:t xml:space="preserve"> </w:t>
      </w:r>
      <w:r>
        <w:t>имеющихся</w:t>
      </w:r>
      <w:r>
        <w:rPr>
          <w:spacing w:val="1"/>
        </w:rPr>
        <w:t xml:space="preserve"> </w:t>
      </w:r>
      <w:r>
        <w:t>трудностей</w:t>
      </w:r>
      <w:r>
        <w:rPr>
          <w:spacing w:val="1"/>
        </w:rPr>
        <w:t xml:space="preserve"> </w:t>
      </w:r>
      <w:r>
        <w:t>и</w:t>
      </w:r>
      <w:r>
        <w:rPr>
          <w:spacing w:val="1"/>
        </w:rPr>
        <w:t xml:space="preserve"> </w:t>
      </w:r>
      <w:r>
        <w:t>особенностей</w:t>
      </w:r>
      <w:r>
        <w:rPr>
          <w:spacing w:val="1"/>
        </w:rPr>
        <w:t xml:space="preserve"> </w:t>
      </w:r>
      <w:r>
        <w:t>социальной</w:t>
      </w:r>
      <w:r>
        <w:rPr>
          <w:spacing w:val="1"/>
        </w:rPr>
        <w:t xml:space="preserve"> </w:t>
      </w:r>
      <w:r>
        <w:t>адаптации</w:t>
      </w:r>
      <w:r>
        <w:rPr>
          <w:spacing w:val="1"/>
        </w:rPr>
        <w:t xml:space="preserve"> </w:t>
      </w:r>
      <w:r>
        <w:t>обучающихся,</w:t>
      </w:r>
      <w:r>
        <w:rPr>
          <w:spacing w:val="1"/>
        </w:rPr>
        <w:t xml:space="preserve"> </w:t>
      </w:r>
      <w:r>
        <w:t>региональной</w:t>
      </w:r>
      <w:r>
        <w:rPr>
          <w:spacing w:val="1"/>
        </w:rPr>
        <w:t xml:space="preserve"> </w:t>
      </w:r>
      <w:r>
        <w:t>специфики</w:t>
      </w:r>
      <w:r>
        <w:rPr>
          <w:spacing w:val="1"/>
        </w:rPr>
        <w:t xml:space="preserve"> </w:t>
      </w:r>
      <w:r>
        <w:t>и</w:t>
      </w:r>
      <w:r>
        <w:rPr>
          <w:spacing w:val="1"/>
        </w:rPr>
        <w:t xml:space="preserve"> </w:t>
      </w:r>
      <w:r>
        <w:t>особенностей</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образовательной</w:t>
      </w:r>
      <w:r>
        <w:rPr>
          <w:spacing w:val="1"/>
        </w:rPr>
        <w:t xml:space="preserve"> </w:t>
      </w:r>
      <w:r>
        <w:t>организации.</w:t>
      </w:r>
    </w:p>
    <w:p w:rsidR="009727C6" w:rsidRDefault="009727C6" w:rsidP="009727C6">
      <w:pPr>
        <w:pStyle w:val="a4"/>
        <w:ind w:right="617" w:firstLine="708"/>
      </w:pPr>
      <w:r>
        <w:t>ПКР</w:t>
      </w:r>
      <w:r>
        <w:rPr>
          <w:spacing w:val="1"/>
        </w:rPr>
        <w:t xml:space="preserve"> </w:t>
      </w:r>
      <w:r>
        <w:t>предусматривает</w:t>
      </w:r>
      <w:r>
        <w:rPr>
          <w:spacing w:val="1"/>
        </w:rPr>
        <w:t xml:space="preserve"> </w:t>
      </w:r>
      <w:r>
        <w:t>создание</w:t>
      </w:r>
      <w:r>
        <w:rPr>
          <w:spacing w:val="1"/>
        </w:rPr>
        <w:t xml:space="preserve"> </w:t>
      </w:r>
      <w:r>
        <w:t>условий</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позволяющих</w:t>
      </w:r>
      <w:r>
        <w:rPr>
          <w:spacing w:val="1"/>
        </w:rPr>
        <w:t xml:space="preserve"> </w:t>
      </w:r>
      <w:r>
        <w:t>учитывать</w:t>
      </w:r>
      <w:r>
        <w:rPr>
          <w:spacing w:val="1"/>
        </w:rPr>
        <w:t xml:space="preserve"> </w:t>
      </w:r>
      <w:r>
        <w:t>индивидуальные</w:t>
      </w:r>
      <w:r>
        <w:rPr>
          <w:spacing w:val="1"/>
        </w:rPr>
        <w:t xml:space="preserve"> </w:t>
      </w:r>
      <w:r>
        <w:t>образовательные</w:t>
      </w:r>
      <w:r>
        <w:rPr>
          <w:spacing w:val="1"/>
        </w:rPr>
        <w:t xml:space="preserve"> </w:t>
      </w:r>
      <w:r>
        <w:t>потребности</w:t>
      </w:r>
      <w:r>
        <w:rPr>
          <w:spacing w:val="1"/>
        </w:rPr>
        <w:t xml:space="preserve"> </w:t>
      </w:r>
      <w:r>
        <w:t>обучающихся</w:t>
      </w:r>
      <w:r>
        <w:rPr>
          <w:spacing w:val="1"/>
        </w:rPr>
        <w:t xml:space="preserve"> </w:t>
      </w:r>
      <w:r>
        <w:t>посредством</w:t>
      </w:r>
      <w:r>
        <w:rPr>
          <w:spacing w:val="1"/>
        </w:rPr>
        <w:t xml:space="preserve"> </w:t>
      </w:r>
      <w:r>
        <w:t>дифференцированного</w:t>
      </w:r>
      <w:r>
        <w:rPr>
          <w:spacing w:val="1"/>
        </w:rPr>
        <w:t xml:space="preserve"> </w:t>
      </w:r>
      <w:r>
        <w:t>психолого-педагогического</w:t>
      </w:r>
      <w:r>
        <w:rPr>
          <w:spacing w:val="1"/>
        </w:rPr>
        <w:t xml:space="preserve"> </w:t>
      </w:r>
      <w:r>
        <w:t>сопровождения,</w:t>
      </w:r>
      <w:r>
        <w:rPr>
          <w:spacing w:val="1"/>
        </w:rPr>
        <w:t xml:space="preserve"> </w:t>
      </w:r>
      <w:r>
        <w:t>индивидуализации</w:t>
      </w:r>
      <w:r>
        <w:rPr>
          <w:spacing w:val="1"/>
        </w:rPr>
        <w:t xml:space="preserve"> </w:t>
      </w:r>
      <w:r>
        <w:t>и</w:t>
      </w:r>
      <w:r>
        <w:rPr>
          <w:spacing w:val="1"/>
        </w:rPr>
        <w:t xml:space="preserve"> </w:t>
      </w:r>
      <w:r>
        <w:t>дифференциации</w:t>
      </w:r>
      <w:r>
        <w:rPr>
          <w:spacing w:val="2"/>
        </w:rPr>
        <w:t xml:space="preserve"> </w:t>
      </w:r>
      <w:r>
        <w:t>образовательного</w:t>
      </w:r>
      <w:r>
        <w:rPr>
          <w:spacing w:val="1"/>
        </w:rPr>
        <w:t xml:space="preserve"> </w:t>
      </w:r>
      <w:r>
        <w:t>процесса.</w:t>
      </w:r>
    </w:p>
    <w:p w:rsidR="009727C6" w:rsidRDefault="009727C6" w:rsidP="009727C6">
      <w:pPr>
        <w:pStyle w:val="a4"/>
        <w:ind w:right="617" w:firstLine="708"/>
      </w:pPr>
      <w:r>
        <w:t>ПКР</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непрерывна</w:t>
      </w:r>
      <w:r>
        <w:rPr>
          <w:spacing w:val="1"/>
        </w:rPr>
        <w:t xml:space="preserve"> </w:t>
      </w:r>
      <w:r>
        <w:t>и</w:t>
      </w:r>
      <w:r>
        <w:rPr>
          <w:spacing w:val="1"/>
        </w:rPr>
        <w:t xml:space="preserve"> </w:t>
      </w:r>
      <w:r>
        <w:t>преемственна</w:t>
      </w:r>
      <w:r>
        <w:rPr>
          <w:spacing w:val="1"/>
        </w:rPr>
        <w:t xml:space="preserve"> </w:t>
      </w:r>
      <w:r>
        <w:t>с</w:t>
      </w:r>
      <w:r>
        <w:rPr>
          <w:spacing w:val="1"/>
        </w:rPr>
        <w:t xml:space="preserve"> </w:t>
      </w:r>
      <w:r>
        <w:t>другими</w:t>
      </w:r>
      <w:r>
        <w:rPr>
          <w:spacing w:val="1"/>
        </w:rPr>
        <w:t xml:space="preserve"> </w:t>
      </w:r>
      <w:r>
        <w:t>уровнями</w:t>
      </w:r>
      <w:r>
        <w:rPr>
          <w:spacing w:val="1"/>
        </w:rPr>
        <w:t xml:space="preserve"> </w:t>
      </w:r>
      <w:r>
        <w:t>образования</w:t>
      </w:r>
      <w:r>
        <w:rPr>
          <w:spacing w:val="1"/>
        </w:rPr>
        <w:t xml:space="preserve"> </w:t>
      </w:r>
      <w:r>
        <w:t>(начальным,</w:t>
      </w:r>
      <w:r>
        <w:rPr>
          <w:spacing w:val="1"/>
        </w:rPr>
        <w:t xml:space="preserve"> </w:t>
      </w:r>
      <w:r>
        <w:t>средним).</w:t>
      </w:r>
      <w:r>
        <w:rPr>
          <w:spacing w:val="1"/>
        </w:rPr>
        <w:t xml:space="preserve"> </w:t>
      </w:r>
      <w:r>
        <w:t>Программа</w:t>
      </w:r>
      <w:r>
        <w:rPr>
          <w:spacing w:val="1"/>
        </w:rPr>
        <w:t xml:space="preserve"> </w:t>
      </w:r>
      <w:r>
        <w:t>ориентирована</w:t>
      </w:r>
      <w:r>
        <w:rPr>
          <w:spacing w:val="1"/>
        </w:rPr>
        <w:t xml:space="preserve"> </w:t>
      </w:r>
      <w:r>
        <w:t>на</w:t>
      </w:r>
      <w:r>
        <w:rPr>
          <w:spacing w:val="1"/>
        </w:rPr>
        <w:t xml:space="preserve"> </w:t>
      </w:r>
      <w:r>
        <w:t>развитие</w:t>
      </w:r>
      <w:r>
        <w:rPr>
          <w:spacing w:val="1"/>
        </w:rPr>
        <w:t xml:space="preserve"> </w:t>
      </w:r>
      <w:r>
        <w:t>потенциальных</w:t>
      </w:r>
      <w:r>
        <w:rPr>
          <w:spacing w:val="1"/>
        </w:rPr>
        <w:t xml:space="preserve"> </w:t>
      </w:r>
      <w:r>
        <w:t>возможностей</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потребностей</w:t>
      </w:r>
      <w:r>
        <w:rPr>
          <w:spacing w:val="1"/>
        </w:rPr>
        <w:t xml:space="preserve"> </w:t>
      </w:r>
      <w:r>
        <w:t>более</w:t>
      </w:r>
      <w:r>
        <w:rPr>
          <w:spacing w:val="1"/>
        </w:rPr>
        <w:t xml:space="preserve"> </w:t>
      </w:r>
      <w:r>
        <w:t>высокого</w:t>
      </w:r>
      <w:r>
        <w:rPr>
          <w:spacing w:val="1"/>
        </w:rPr>
        <w:t xml:space="preserve"> </w:t>
      </w:r>
      <w:r>
        <w:t>уровня,</w:t>
      </w:r>
      <w:r>
        <w:rPr>
          <w:spacing w:val="1"/>
        </w:rPr>
        <w:t xml:space="preserve"> </w:t>
      </w:r>
      <w:r>
        <w:t>необходимых</w:t>
      </w:r>
      <w:r>
        <w:rPr>
          <w:spacing w:val="2"/>
        </w:rPr>
        <w:t xml:space="preserve"> </w:t>
      </w:r>
      <w:r>
        <w:t>для</w:t>
      </w:r>
      <w:r>
        <w:rPr>
          <w:spacing w:val="-1"/>
        </w:rPr>
        <w:t xml:space="preserve"> </w:t>
      </w:r>
      <w:r>
        <w:t>дальнейшего</w:t>
      </w:r>
      <w:r>
        <w:rPr>
          <w:spacing w:val="1"/>
        </w:rPr>
        <w:t xml:space="preserve"> </w:t>
      </w:r>
      <w:r>
        <w:t>обучения</w:t>
      </w:r>
      <w:r>
        <w:rPr>
          <w:spacing w:val="-1"/>
        </w:rPr>
        <w:t xml:space="preserve"> </w:t>
      </w:r>
      <w:r>
        <w:t>и</w:t>
      </w:r>
      <w:r>
        <w:rPr>
          <w:spacing w:val="3"/>
        </w:rPr>
        <w:t xml:space="preserve"> </w:t>
      </w:r>
      <w:r>
        <w:t>успешной</w:t>
      </w:r>
      <w:r>
        <w:rPr>
          <w:spacing w:val="1"/>
        </w:rPr>
        <w:t xml:space="preserve"> </w:t>
      </w:r>
      <w:r>
        <w:t>социализации.</w:t>
      </w:r>
    </w:p>
    <w:p w:rsidR="009727C6" w:rsidRDefault="009727C6" w:rsidP="009727C6">
      <w:pPr>
        <w:pStyle w:val="a4"/>
        <w:ind w:right="617" w:firstLine="708"/>
      </w:pPr>
      <w:r>
        <w:t>ПКР</w:t>
      </w:r>
      <w:r>
        <w:rPr>
          <w:spacing w:val="1"/>
        </w:rPr>
        <w:t xml:space="preserve"> </w:t>
      </w:r>
      <w:r>
        <w:t>может</w:t>
      </w:r>
      <w:r>
        <w:rPr>
          <w:spacing w:val="1"/>
        </w:rPr>
        <w:t xml:space="preserve"> </w:t>
      </w:r>
      <w:r>
        <w:t>быть</w:t>
      </w:r>
      <w:r>
        <w:rPr>
          <w:spacing w:val="1"/>
        </w:rPr>
        <w:t xml:space="preserve"> </w:t>
      </w:r>
      <w:r>
        <w:t>реализована</w:t>
      </w:r>
      <w:r>
        <w:rPr>
          <w:spacing w:val="1"/>
        </w:rPr>
        <w:t xml:space="preserve"> </w:t>
      </w:r>
      <w:r>
        <w:t>при</w:t>
      </w:r>
      <w:r>
        <w:rPr>
          <w:spacing w:val="1"/>
        </w:rPr>
        <w:t xml:space="preserve"> </w:t>
      </w:r>
      <w:r>
        <w:t>разных</w:t>
      </w:r>
      <w:r>
        <w:rPr>
          <w:spacing w:val="1"/>
        </w:rPr>
        <w:t xml:space="preserve"> </w:t>
      </w:r>
      <w:r>
        <w:t>формах</w:t>
      </w:r>
      <w:r>
        <w:rPr>
          <w:spacing w:val="1"/>
        </w:rPr>
        <w:t xml:space="preserve"> </w:t>
      </w:r>
      <w:r>
        <w:t>получения</w:t>
      </w:r>
      <w:r>
        <w:rPr>
          <w:spacing w:val="1"/>
        </w:rPr>
        <w:t xml:space="preserve"> </w:t>
      </w:r>
      <w:r>
        <w:t>образования,</w:t>
      </w:r>
      <w:r>
        <w:rPr>
          <w:spacing w:val="1"/>
        </w:rPr>
        <w:t xml:space="preserve"> </w:t>
      </w:r>
      <w:r>
        <w:t>включая</w:t>
      </w:r>
      <w:r>
        <w:rPr>
          <w:spacing w:val="-57"/>
        </w:rPr>
        <w:t xml:space="preserve"> </w:t>
      </w:r>
      <w:r>
        <w:t>обучение</w:t>
      </w:r>
      <w:r>
        <w:rPr>
          <w:spacing w:val="1"/>
        </w:rPr>
        <w:t xml:space="preserve"> </w:t>
      </w:r>
      <w:r>
        <w:t>на</w:t>
      </w:r>
      <w:r>
        <w:rPr>
          <w:spacing w:val="1"/>
        </w:rPr>
        <w:t xml:space="preserve"> </w:t>
      </w:r>
      <w:r>
        <w:t>дому</w:t>
      </w:r>
      <w:r>
        <w:rPr>
          <w:spacing w:val="1"/>
        </w:rPr>
        <w:t xml:space="preserve"> </w:t>
      </w:r>
      <w:r>
        <w:t>и</w:t>
      </w:r>
      <w:r>
        <w:rPr>
          <w:spacing w:val="1"/>
        </w:rPr>
        <w:t xml:space="preserve"> </w:t>
      </w:r>
      <w:r>
        <w:t>с</w:t>
      </w:r>
      <w:r>
        <w:rPr>
          <w:spacing w:val="1"/>
        </w:rPr>
        <w:t xml:space="preserve"> </w:t>
      </w:r>
      <w:r>
        <w:t>применением</w:t>
      </w:r>
      <w:r>
        <w:rPr>
          <w:spacing w:val="1"/>
        </w:rPr>
        <w:t xml:space="preserve"> </w:t>
      </w:r>
      <w:r>
        <w:t>дистанционных</w:t>
      </w:r>
      <w:r>
        <w:rPr>
          <w:spacing w:val="61"/>
        </w:rPr>
        <w:t xml:space="preserve"> </w:t>
      </w:r>
      <w:r>
        <w:t>технологий.</w:t>
      </w:r>
      <w:r>
        <w:rPr>
          <w:spacing w:val="61"/>
        </w:rPr>
        <w:t xml:space="preserve"> </w:t>
      </w:r>
      <w:r>
        <w:t>ПКР</w:t>
      </w:r>
      <w:r>
        <w:rPr>
          <w:spacing w:val="61"/>
        </w:rPr>
        <w:t xml:space="preserve"> </w:t>
      </w:r>
      <w:r>
        <w:t>должна</w:t>
      </w:r>
      <w:r>
        <w:rPr>
          <w:spacing w:val="1"/>
        </w:rPr>
        <w:t xml:space="preserve"> </w:t>
      </w:r>
      <w:r>
        <w:t>предусматривать организацию индивидуально ориентированных коррекционно-развивающих</w:t>
      </w:r>
      <w:r>
        <w:rPr>
          <w:spacing w:val="1"/>
        </w:rPr>
        <w:t xml:space="preserve"> </w:t>
      </w:r>
      <w:r>
        <w:t>мероприятий,</w:t>
      </w:r>
      <w:r>
        <w:rPr>
          <w:spacing w:val="1"/>
        </w:rPr>
        <w:t xml:space="preserve"> </w:t>
      </w:r>
      <w:r>
        <w:t>обеспечивающих</w:t>
      </w:r>
      <w:r>
        <w:rPr>
          <w:spacing w:val="1"/>
        </w:rPr>
        <w:t xml:space="preserve"> </w:t>
      </w:r>
      <w:r>
        <w:t>удовлетворение</w:t>
      </w:r>
      <w:r>
        <w:rPr>
          <w:spacing w:val="1"/>
        </w:rPr>
        <w:t xml:space="preserve"> </w:t>
      </w:r>
      <w:r>
        <w:t>индивидуальных</w:t>
      </w:r>
      <w:r>
        <w:rPr>
          <w:spacing w:val="1"/>
        </w:rPr>
        <w:t xml:space="preserve"> </w:t>
      </w:r>
      <w:r>
        <w:t>образовательных</w:t>
      </w:r>
      <w:r>
        <w:rPr>
          <w:spacing w:val="1"/>
        </w:rPr>
        <w:t xml:space="preserve"> </w:t>
      </w:r>
      <w:r>
        <w:t>потребностей</w:t>
      </w:r>
      <w:r>
        <w:rPr>
          <w:spacing w:val="38"/>
        </w:rPr>
        <w:t xml:space="preserve"> </w:t>
      </w:r>
      <w:r>
        <w:t>обучающихся</w:t>
      </w:r>
      <w:r>
        <w:rPr>
          <w:spacing w:val="37"/>
        </w:rPr>
        <w:t xml:space="preserve"> </w:t>
      </w:r>
      <w:r>
        <w:t>в</w:t>
      </w:r>
      <w:r>
        <w:rPr>
          <w:spacing w:val="35"/>
        </w:rPr>
        <w:t xml:space="preserve"> </w:t>
      </w:r>
      <w:r>
        <w:t>освоении</w:t>
      </w:r>
      <w:r>
        <w:rPr>
          <w:spacing w:val="38"/>
        </w:rPr>
        <w:t xml:space="preserve"> </w:t>
      </w:r>
      <w:r>
        <w:t>ими</w:t>
      </w:r>
      <w:r>
        <w:rPr>
          <w:spacing w:val="37"/>
        </w:rPr>
        <w:t xml:space="preserve"> </w:t>
      </w:r>
      <w:r>
        <w:t>программы</w:t>
      </w:r>
      <w:r>
        <w:rPr>
          <w:spacing w:val="36"/>
        </w:rPr>
        <w:t xml:space="preserve"> </w:t>
      </w:r>
      <w:r>
        <w:t>основного</w:t>
      </w:r>
      <w:r>
        <w:rPr>
          <w:spacing w:val="37"/>
        </w:rPr>
        <w:t xml:space="preserve"> </w:t>
      </w:r>
      <w:r>
        <w:t>общего</w:t>
      </w:r>
      <w:r>
        <w:rPr>
          <w:spacing w:val="37"/>
        </w:rPr>
        <w:t xml:space="preserve"> </w:t>
      </w:r>
      <w:r>
        <w:t>образования.</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9"/>
      </w:pPr>
      <w:r>
        <w:t>Степень</w:t>
      </w:r>
      <w:r>
        <w:rPr>
          <w:spacing w:val="1"/>
        </w:rPr>
        <w:t xml:space="preserve"> </w:t>
      </w:r>
      <w:r>
        <w:t>включенности</w:t>
      </w:r>
      <w:r>
        <w:rPr>
          <w:spacing w:val="1"/>
        </w:rPr>
        <w:t xml:space="preserve"> </w:t>
      </w:r>
      <w:r>
        <w:t>специалистов</w:t>
      </w:r>
      <w:r>
        <w:rPr>
          <w:spacing w:val="1"/>
        </w:rPr>
        <w:t xml:space="preserve"> </w:t>
      </w:r>
      <w:r>
        <w:t>в</w:t>
      </w:r>
      <w:r>
        <w:rPr>
          <w:spacing w:val="1"/>
        </w:rPr>
        <w:t xml:space="preserve"> </w:t>
      </w:r>
      <w:r>
        <w:t>программу</w:t>
      </w:r>
      <w:r>
        <w:rPr>
          <w:spacing w:val="1"/>
        </w:rPr>
        <w:t xml:space="preserve"> </w:t>
      </w:r>
      <w:r>
        <w:t>коррекционной</w:t>
      </w:r>
      <w:r>
        <w:rPr>
          <w:spacing w:val="1"/>
        </w:rPr>
        <w:t xml:space="preserve"> </w:t>
      </w:r>
      <w:r>
        <w:t>работы</w:t>
      </w:r>
      <w:r>
        <w:rPr>
          <w:spacing w:val="1"/>
        </w:rPr>
        <w:t xml:space="preserve"> </w:t>
      </w:r>
      <w:r>
        <w:t>устанавливается</w:t>
      </w:r>
      <w:r>
        <w:rPr>
          <w:spacing w:val="1"/>
        </w:rPr>
        <w:t xml:space="preserve"> </w:t>
      </w:r>
      <w:r>
        <w:t>самостоятельно</w:t>
      </w:r>
      <w:r>
        <w:rPr>
          <w:spacing w:val="1"/>
        </w:rPr>
        <w:t xml:space="preserve"> </w:t>
      </w:r>
      <w:r>
        <w:t>образовательной</w:t>
      </w:r>
      <w:r>
        <w:rPr>
          <w:spacing w:val="1"/>
        </w:rPr>
        <w:t xml:space="preserve"> </w:t>
      </w:r>
      <w:r>
        <w:t>организацией.</w:t>
      </w:r>
      <w:r>
        <w:rPr>
          <w:spacing w:val="1"/>
        </w:rPr>
        <w:t xml:space="preserve"> </w:t>
      </w:r>
      <w:r>
        <w:t>Объем</w:t>
      </w:r>
      <w:r>
        <w:rPr>
          <w:spacing w:val="1"/>
        </w:rPr>
        <w:t xml:space="preserve"> </w:t>
      </w:r>
      <w:r>
        <w:t>помощи,</w:t>
      </w:r>
      <w:r>
        <w:rPr>
          <w:spacing w:val="1"/>
        </w:rPr>
        <w:t xml:space="preserve"> </w:t>
      </w:r>
      <w:r>
        <w:t>направления</w:t>
      </w:r>
      <w:r>
        <w:rPr>
          <w:spacing w:val="1"/>
        </w:rPr>
        <w:t xml:space="preserve"> </w:t>
      </w:r>
      <w:r>
        <w:t>и</w:t>
      </w:r>
      <w:r>
        <w:rPr>
          <w:spacing w:val="1"/>
        </w:rPr>
        <w:t xml:space="preserve"> </w:t>
      </w:r>
      <w:r>
        <w:t>содержание</w:t>
      </w:r>
      <w:r>
        <w:rPr>
          <w:spacing w:val="-57"/>
        </w:rPr>
        <w:t xml:space="preserve"> </w:t>
      </w:r>
      <w:r>
        <w:t>коррекционно-развивающей работы с обучающимся определяются на основании заключения</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w:t>
      </w:r>
      <w:r>
        <w:rPr>
          <w:spacing w:val="1"/>
        </w:rPr>
        <w:t xml:space="preserve"> </w:t>
      </w:r>
      <w:r>
        <w:t>(ППк)</w:t>
      </w:r>
      <w:r>
        <w:rPr>
          <w:spacing w:val="1"/>
        </w:rPr>
        <w:t xml:space="preserve"> </w:t>
      </w:r>
      <w:r>
        <w:t>и</w:t>
      </w:r>
      <w:r>
        <w:rPr>
          <w:spacing w:val="1"/>
        </w:rPr>
        <w:t xml:space="preserve"> </w:t>
      </w:r>
      <w:r>
        <w:t>психолого-</w:t>
      </w:r>
      <w:r>
        <w:rPr>
          <w:spacing w:val="1"/>
        </w:rPr>
        <w:t xml:space="preserve"> </w:t>
      </w:r>
      <w:r>
        <w:t>медико-педагогической комиссии</w:t>
      </w:r>
      <w:r>
        <w:rPr>
          <w:spacing w:val="2"/>
        </w:rPr>
        <w:t xml:space="preserve"> </w:t>
      </w:r>
      <w:r>
        <w:t>(ПМПК)</w:t>
      </w:r>
      <w:r>
        <w:rPr>
          <w:spacing w:val="-1"/>
        </w:rPr>
        <w:t xml:space="preserve"> </w:t>
      </w:r>
      <w:r>
        <w:t>при</w:t>
      </w:r>
      <w:r>
        <w:rPr>
          <w:spacing w:val="-2"/>
        </w:rPr>
        <w:t xml:space="preserve"> </w:t>
      </w:r>
      <w:r>
        <w:t>наличии.</w:t>
      </w:r>
    </w:p>
    <w:p w:rsidR="009727C6" w:rsidRDefault="009727C6" w:rsidP="009727C6">
      <w:pPr>
        <w:pStyle w:val="a4"/>
        <w:ind w:right="616" w:firstLine="708"/>
      </w:pPr>
      <w:r>
        <w:t>Реализация</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предусматривает</w:t>
      </w:r>
      <w:r>
        <w:rPr>
          <w:spacing w:val="1"/>
        </w:rPr>
        <w:t xml:space="preserve"> </w:t>
      </w:r>
      <w:r>
        <w:t>создание</w:t>
      </w:r>
      <w:r>
        <w:rPr>
          <w:spacing w:val="1"/>
        </w:rPr>
        <w:t xml:space="preserve"> </w:t>
      </w:r>
      <w:r>
        <w:t>системы</w:t>
      </w:r>
      <w:r>
        <w:rPr>
          <w:spacing w:val="1"/>
        </w:rPr>
        <w:t xml:space="preserve"> </w:t>
      </w:r>
      <w:r>
        <w:t>комплексной помощи на основе взаимодействия специалистов сопровождения и комплексного</w:t>
      </w:r>
      <w:r>
        <w:rPr>
          <w:spacing w:val="1"/>
        </w:rPr>
        <w:t xml:space="preserve"> </w:t>
      </w:r>
      <w:r>
        <w:t>подхода</w:t>
      </w:r>
      <w:r>
        <w:rPr>
          <w:spacing w:val="1"/>
        </w:rPr>
        <w:t xml:space="preserve"> </w:t>
      </w:r>
      <w:r>
        <w:t>к</w:t>
      </w:r>
      <w:r>
        <w:rPr>
          <w:spacing w:val="1"/>
        </w:rPr>
        <w:t xml:space="preserve"> </w:t>
      </w:r>
      <w:r>
        <w:t>организации</w:t>
      </w:r>
      <w:r>
        <w:rPr>
          <w:spacing w:val="1"/>
        </w:rPr>
        <w:t xml:space="preserve"> </w:t>
      </w:r>
      <w:r>
        <w:t>сопровождающей</w:t>
      </w:r>
      <w:r>
        <w:rPr>
          <w:spacing w:val="1"/>
        </w:rPr>
        <w:t xml:space="preserve"> </w:t>
      </w:r>
      <w:r>
        <w:t>деятельности.</w:t>
      </w:r>
      <w:r>
        <w:rPr>
          <w:spacing w:val="1"/>
        </w:rPr>
        <w:t xml:space="preserve"> </w:t>
      </w:r>
      <w:r>
        <w:t>Основным</w:t>
      </w:r>
      <w:r>
        <w:rPr>
          <w:spacing w:val="1"/>
        </w:rPr>
        <w:t xml:space="preserve"> </w:t>
      </w:r>
      <w:r>
        <w:t>механизмом,</w:t>
      </w:r>
      <w:r>
        <w:rPr>
          <w:spacing w:val="1"/>
        </w:rPr>
        <w:t xml:space="preserve"> </w:t>
      </w:r>
      <w:r>
        <w:t>обеспечивающим</w:t>
      </w:r>
      <w:r>
        <w:rPr>
          <w:spacing w:val="1"/>
        </w:rPr>
        <w:t xml:space="preserve"> </w:t>
      </w:r>
      <w:r>
        <w:t>системность</w:t>
      </w:r>
      <w:r>
        <w:rPr>
          <w:spacing w:val="1"/>
        </w:rPr>
        <w:t xml:space="preserve"> </w:t>
      </w:r>
      <w:r>
        <w:t>помощи,</w:t>
      </w:r>
      <w:r>
        <w:rPr>
          <w:spacing w:val="1"/>
        </w:rPr>
        <w:t xml:space="preserve"> </w:t>
      </w:r>
      <w:r>
        <w:t>является</w:t>
      </w:r>
      <w:r>
        <w:rPr>
          <w:spacing w:val="1"/>
        </w:rPr>
        <w:t xml:space="preserve"> </w:t>
      </w:r>
      <w:r>
        <w:t>психолого-педагогический</w:t>
      </w:r>
      <w:r>
        <w:rPr>
          <w:spacing w:val="1"/>
        </w:rPr>
        <w:t xml:space="preserve"> </w:t>
      </w:r>
      <w:r>
        <w:t>консилиум</w:t>
      </w:r>
      <w:r>
        <w:rPr>
          <w:spacing w:val="1"/>
        </w:rPr>
        <w:t xml:space="preserve"> </w:t>
      </w:r>
      <w:r>
        <w:t>образовательной</w:t>
      </w:r>
      <w:r>
        <w:rPr>
          <w:spacing w:val="1"/>
        </w:rPr>
        <w:t xml:space="preserve"> </w:t>
      </w:r>
      <w:r>
        <w:t>организации.</w:t>
      </w:r>
    </w:p>
    <w:p w:rsidR="009727C6" w:rsidRDefault="009727C6" w:rsidP="009727C6">
      <w:pPr>
        <w:pStyle w:val="a4"/>
        <w:ind w:right="618" w:firstLine="708"/>
      </w:pPr>
      <w:r>
        <w:t>ПКР разрабатывается на период получения основного общего образования и включает</w:t>
      </w:r>
      <w:r>
        <w:rPr>
          <w:spacing w:val="1"/>
        </w:rPr>
        <w:t xml:space="preserve"> </w:t>
      </w:r>
      <w:r>
        <w:t>следующие</w:t>
      </w:r>
      <w:r>
        <w:rPr>
          <w:spacing w:val="-1"/>
        </w:rPr>
        <w:t xml:space="preserve"> </w:t>
      </w:r>
      <w:r>
        <w:t>разделы:</w:t>
      </w:r>
    </w:p>
    <w:p w:rsidR="009727C6" w:rsidRDefault="009727C6" w:rsidP="009727C6">
      <w:pPr>
        <w:pStyle w:val="a4"/>
        <w:ind w:left="1025" w:right="2178"/>
        <w:jc w:val="left"/>
      </w:pPr>
      <w:r>
        <w:t>Цели, задачи и принципы построения программы коррекционной работы.</w:t>
      </w:r>
      <w:r>
        <w:rPr>
          <w:spacing w:val="-57"/>
        </w:rPr>
        <w:t xml:space="preserve"> </w:t>
      </w:r>
      <w:r>
        <w:t>Перечень и</w:t>
      </w:r>
      <w:r>
        <w:rPr>
          <w:spacing w:val="1"/>
        </w:rPr>
        <w:t xml:space="preserve"> </w:t>
      </w:r>
      <w:r>
        <w:t>содержание направлений</w:t>
      </w:r>
      <w:r>
        <w:rPr>
          <w:spacing w:val="1"/>
        </w:rPr>
        <w:t xml:space="preserve"> </w:t>
      </w:r>
      <w:r>
        <w:t>работы.</w:t>
      </w:r>
    </w:p>
    <w:p w:rsidR="009727C6" w:rsidRDefault="009727C6" w:rsidP="009727C6">
      <w:pPr>
        <w:pStyle w:val="a4"/>
        <w:ind w:left="1025" w:right="6037"/>
        <w:jc w:val="left"/>
      </w:pPr>
      <w:r>
        <w:t>Механизмы реализации программы.</w:t>
      </w:r>
      <w:r>
        <w:rPr>
          <w:spacing w:val="-58"/>
        </w:rPr>
        <w:t xml:space="preserve"> </w:t>
      </w:r>
      <w:r>
        <w:t>Условия</w:t>
      </w:r>
      <w:r>
        <w:rPr>
          <w:spacing w:val="-1"/>
        </w:rPr>
        <w:t xml:space="preserve"> </w:t>
      </w:r>
      <w:r>
        <w:t>реализации</w:t>
      </w:r>
      <w:r>
        <w:rPr>
          <w:spacing w:val="-2"/>
        </w:rPr>
        <w:t xml:space="preserve"> </w:t>
      </w:r>
      <w:r>
        <w:t>программы.</w:t>
      </w:r>
    </w:p>
    <w:p w:rsidR="009727C6" w:rsidRDefault="009727C6" w:rsidP="009727C6">
      <w:pPr>
        <w:pStyle w:val="a4"/>
        <w:spacing w:before="1"/>
        <w:ind w:left="1025"/>
        <w:jc w:val="left"/>
      </w:pPr>
      <w:r>
        <w:t>Планируемые</w:t>
      </w:r>
      <w:r>
        <w:rPr>
          <w:spacing w:val="-4"/>
        </w:rPr>
        <w:t xml:space="preserve"> </w:t>
      </w:r>
      <w:r>
        <w:t>результаты</w:t>
      </w:r>
      <w:r>
        <w:rPr>
          <w:spacing w:val="-2"/>
        </w:rPr>
        <w:t xml:space="preserve"> </w:t>
      </w:r>
      <w:r>
        <w:t>реализации</w:t>
      </w:r>
      <w:r>
        <w:rPr>
          <w:spacing w:val="-5"/>
        </w:rPr>
        <w:t xml:space="preserve"> </w:t>
      </w:r>
      <w:r>
        <w:t>программы.</w:t>
      </w:r>
    </w:p>
    <w:p w:rsidR="009727C6" w:rsidRDefault="009727C6" w:rsidP="009727C6">
      <w:pPr>
        <w:pStyle w:val="a8"/>
        <w:numPr>
          <w:ilvl w:val="2"/>
          <w:numId w:val="5"/>
        </w:numPr>
        <w:tabs>
          <w:tab w:val="left" w:pos="1566"/>
        </w:tabs>
        <w:spacing w:before="2" w:line="274" w:lineRule="exact"/>
        <w:ind w:hanging="541"/>
        <w:jc w:val="left"/>
        <w:rPr>
          <w:b/>
          <w:sz w:val="24"/>
        </w:rPr>
      </w:pPr>
      <w:r>
        <w:rPr>
          <w:b/>
          <w:color w:val="0D0D0D"/>
          <w:sz w:val="24"/>
        </w:rPr>
        <w:t>Цели,</w:t>
      </w:r>
      <w:r>
        <w:rPr>
          <w:b/>
          <w:color w:val="0D0D0D"/>
          <w:spacing w:val="-2"/>
          <w:sz w:val="24"/>
        </w:rPr>
        <w:t xml:space="preserve"> </w:t>
      </w:r>
      <w:r>
        <w:rPr>
          <w:b/>
          <w:color w:val="0D0D0D"/>
          <w:sz w:val="24"/>
        </w:rPr>
        <w:t>задачи</w:t>
      </w:r>
      <w:r>
        <w:rPr>
          <w:b/>
          <w:color w:val="0D0D0D"/>
          <w:spacing w:val="-2"/>
          <w:sz w:val="24"/>
        </w:rPr>
        <w:t xml:space="preserve"> </w:t>
      </w:r>
      <w:r>
        <w:rPr>
          <w:b/>
          <w:color w:val="0D0D0D"/>
          <w:sz w:val="24"/>
        </w:rPr>
        <w:t>и</w:t>
      </w:r>
      <w:r>
        <w:rPr>
          <w:b/>
          <w:color w:val="0D0D0D"/>
          <w:spacing w:val="-1"/>
          <w:sz w:val="24"/>
        </w:rPr>
        <w:t xml:space="preserve"> </w:t>
      </w:r>
      <w:r>
        <w:rPr>
          <w:b/>
          <w:color w:val="0D0D0D"/>
          <w:sz w:val="24"/>
        </w:rPr>
        <w:t>принципы</w:t>
      </w:r>
      <w:r>
        <w:rPr>
          <w:b/>
          <w:color w:val="0D0D0D"/>
          <w:spacing w:val="-4"/>
          <w:sz w:val="24"/>
        </w:rPr>
        <w:t xml:space="preserve"> </w:t>
      </w:r>
      <w:r>
        <w:rPr>
          <w:b/>
          <w:color w:val="0D0D0D"/>
          <w:sz w:val="24"/>
        </w:rPr>
        <w:t>построения</w:t>
      </w:r>
      <w:r>
        <w:rPr>
          <w:b/>
          <w:color w:val="0D0D0D"/>
          <w:spacing w:val="-3"/>
          <w:sz w:val="24"/>
        </w:rPr>
        <w:t xml:space="preserve"> </w:t>
      </w:r>
      <w:r>
        <w:rPr>
          <w:b/>
          <w:color w:val="0D0D0D"/>
          <w:sz w:val="24"/>
        </w:rPr>
        <w:t>программы</w:t>
      </w:r>
      <w:r>
        <w:rPr>
          <w:b/>
          <w:color w:val="0D0D0D"/>
          <w:spacing w:val="-3"/>
          <w:sz w:val="24"/>
        </w:rPr>
        <w:t xml:space="preserve"> </w:t>
      </w:r>
      <w:r>
        <w:rPr>
          <w:b/>
          <w:color w:val="0D0D0D"/>
          <w:sz w:val="24"/>
        </w:rPr>
        <w:t>коррекционной</w:t>
      </w:r>
      <w:r>
        <w:rPr>
          <w:b/>
          <w:color w:val="0D0D0D"/>
          <w:spacing w:val="-1"/>
          <w:sz w:val="24"/>
        </w:rPr>
        <w:t xml:space="preserve"> </w:t>
      </w:r>
      <w:r>
        <w:rPr>
          <w:b/>
          <w:color w:val="0D0D0D"/>
          <w:sz w:val="24"/>
        </w:rPr>
        <w:t>работы</w:t>
      </w:r>
    </w:p>
    <w:p w:rsidR="009727C6" w:rsidRDefault="009727C6" w:rsidP="009727C6">
      <w:pPr>
        <w:pStyle w:val="a4"/>
        <w:tabs>
          <w:tab w:val="left" w:pos="1476"/>
          <w:tab w:val="left" w:pos="1781"/>
          <w:tab w:val="left" w:pos="2222"/>
          <w:tab w:val="left" w:pos="2669"/>
          <w:tab w:val="left" w:pos="3958"/>
          <w:tab w:val="left" w:pos="4618"/>
          <w:tab w:val="left" w:pos="5626"/>
          <w:tab w:val="left" w:pos="6001"/>
          <w:tab w:val="left" w:pos="6462"/>
          <w:tab w:val="left" w:pos="7165"/>
          <w:tab w:val="left" w:pos="7383"/>
          <w:tab w:val="left" w:pos="8963"/>
        </w:tabs>
        <w:ind w:right="617" w:firstLine="708"/>
        <w:jc w:val="right"/>
      </w:pPr>
      <w:r>
        <w:rPr>
          <w:b/>
        </w:rPr>
        <w:t>Цель</w:t>
      </w:r>
      <w:r>
        <w:rPr>
          <w:b/>
          <w:spacing w:val="2"/>
        </w:rPr>
        <w:t xml:space="preserve"> </w:t>
      </w:r>
      <w:r>
        <w:t>ПКР</w:t>
      </w:r>
      <w:r>
        <w:rPr>
          <w:spacing w:val="4"/>
        </w:rPr>
        <w:t xml:space="preserve"> </w:t>
      </w:r>
      <w:r>
        <w:t>заключается</w:t>
      </w:r>
      <w:r>
        <w:rPr>
          <w:spacing w:val="3"/>
        </w:rPr>
        <w:t xml:space="preserve"> </w:t>
      </w:r>
      <w:r>
        <w:t>в</w:t>
      </w:r>
      <w:r>
        <w:rPr>
          <w:spacing w:val="2"/>
        </w:rPr>
        <w:t xml:space="preserve"> </w:t>
      </w:r>
      <w:r>
        <w:t>определении</w:t>
      </w:r>
      <w:r>
        <w:rPr>
          <w:spacing w:val="5"/>
        </w:rPr>
        <w:t xml:space="preserve"> </w:t>
      </w:r>
      <w:r>
        <w:t>комплексной</w:t>
      </w:r>
      <w:r>
        <w:rPr>
          <w:spacing w:val="4"/>
        </w:rPr>
        <w:t xml:space="preserve"> </w:t>
      </w:r>
      <w:r>
        <w:t>системы</w:t>
      </w:r>
      <w:r>
        <w:rPr>
          <w:spacing w:val="3"/>
        </w:rPr>
        <w:t xml:space="preserve"> </w:t>
      </w:r>
      <w:r>
        <w:t>психолого-педагогической</w:t>
      </w:r>
      <w:r>
        <w:rPr>
          <w:spacing w:val="-57"/>
        </w:rPr>
        <w:t xml:space="preserve"> </w:t>
      </w:r>
      <w:r>
        <w:t>и</w:t>
      </w:r>
      <w:r>
        <w:rPr>
          <w:spacing w:val="3"/>
        </w:rPr>
        <w:t xml:space="preserve"> </w:t>
      </w:r>
      <w:r>
        <w:t>социальной</w:t>
      </w:r>
      <w:r>
        <w:rPr>
          <w:spacing w:val="4"/>
        </w:rPr>
        <w:t xml:space="preserve"> </w:t>
      </w:r>
      <w:r>
        <w:t>помощи</w:t>
      </w:r>
      <w:r>
        <w:rPr>
          <w:spacing w:val="1"/>
        </w:rPr>
        <w:t xml:space="preserve"> </w:t>
      </w:r>
      <w:r>
        <w:t>обучающимся</w:t>
      </w:r>
      <w:r>
        <w:rPr>
          <w:spacing w:val="4"/>
        </w:rPr>
        <w:t xml:space="preserve"> </w:t>
      </w:r>
      <w:r>
        <w:t>с</w:t>
      </w:r>
      <w:r>
        <w:rPr>
          <w:spacing w:val="1"/>
        </w:rPr>
        <w:t xml:space="preserve"> </w:t>
      </w:r>
      <w:r>
        <w:t>трудностями</w:t>
      </w:r>
      <w:r>
        <w:rPr>
          <w:spacing w:val="3"/>
        </w:rPr>
        <w:t xml:space="preserve"> </w:t>
      </w:r>
      <w:r>
        <w:t>в</w:t>
      </w:r>
      <w:r>
        <w:rPr>
          <w:spacing w:val="2"/>
        </w:rPr>
        <w:t xml:space="preserve"> </w:t>
      </w:r>
      <w:r>
        <w:t>обучении</w:t>
      </w:r>
      <w:r>
        <w:rPr>
          <w:spacing w:val="4"/>
        </w:rPr>
        <w:t xml:space="preserve"> </w:t>
      </w:r>
      <w:r>
        <w:t>и</w:t>
      </w:r>
      <w:r>
        <w:rPr>
          <w:spacing w:val="3"/>
        </w:rPr>
        <w:t xml:space="preserve"> </w:t>
      </w:r>
      <w:r>
        <w:t>социализации</w:t>
      </w:r>
      <w:r>
        <w:rPr>
          <w:spacing w:val="5"/>
        </w:rPr>
        <w:t xml:space="preserve"> </w:t>
      </w:r>
      <w:r>
        <w:t>для</w:t>
      </w:r>
      <w:r>
        <w:rPr>
          <w:spacing w:val="5"/>
        </w:rPr>
        <w:t xml:space="preserve"> </w:t>
      </w:r>
      <w:r>
        <w:t>успешного</w:t>
      </w:r>
      <w:r>
        <w:rPr>
          <w:spacing w:val="-57"/>
        </w:rPr>
        <w:t xml:space="preserve"> </w:t>
      </w:r>
      <w:r>
        <w:t>освоения</w:t>
      </w:r>
      <w:r>
        <w:tab/>
        <w:t>основной</w:t>
      </w:r>
      <w:r>
        <w:tab/>
        <w:t>образовательной</w:t>
      </w:r>
      <w:r>
        <w:tab/>
        <w:t>программы</w:t>
      </w:r>
      <w:r>
        <w:tab/>
        <w:t>на</w:t>
      </w:r>
      <w:r>
        <w:tab/>
        <w:t>основе</w:t>
      </w:r>
      <w:r>
        <w:tab/>
      </w:r>
      <w:r>
        <w:tab/>
        <w:t>компенсации</w:t>
      </w:r>
      <w:r>
        <w:tab/>
      </w:r>
      <w:r>
        <w:rPr>
          <w:spacing w:val="-1"/>
        </w:rPr>
        <w:t>имеющихся</w:t>
      </w:r>
      <w:r>
        <w:rPr>
          <w:spacing w:val="-57"/>
        </w:rPr>
        <w:t xml:space="preserve"> </w:t>
      </w:r>
      <w:r>
        <w:t>нарушений</w:t>
      </w:r>
      <w:r>
        <w:tab/>
      </w:r>
      <w:r>
        <w:tab/>
        <w:t>и</w:t>
      </w:r>
      <w:r>
        <w:tab/>
        <w:t>пропедевтики</w:t>
      </w:r>
      <w:r>
        <w:tab/>
        <w:t>производных</w:t>
      </w:r>
      <w:r>
        <w:tab/>
        <w:t>трудностей;</w:t>
      </w:r>
      <w:r>
        <w:tab/>
        <w:t>формирования</w:t>
      </w:r>
      <w:r>
        <w:tab/>
      </w:r>
      <w:r>
        <w:rPr>
          <w:spacing w:val="-1"/>
        </w:rPr>
        <w:t>социальной</w:t>
      </w:r>
      <w:r>
        <w:rPr>
          <w:spacing w:val="-57"/>
        </w:rPr>
        <w:t xml:space="preserve"> </w:t>
      </w:r>
      <w:r>
        <w:t>компетентности,</w:t>
      </w:r>
      <w:r>
        <w:rPr>
          <w:spacing w:val="-2"/>
        </w:rPr>
        <w:t xml:space="preserve"> </w:t>
      </w:r>
      <w:r>
        <w:t>развития</w:t>
      </w:r>
      <w:r>
        <w:rPr>
          <w:spacing w:val="-3"/>
        </w:rPr>
        <w:t xml:space="preserve"> </w:t>
      </w:r>
      <w:r>
        <w:t>адаптивных способностей</w:t>
      </w:r>
      <w:r>
        <w:rPr>
          <w:spacing w:val="-2"/>
        </w:rPr>
        <w:t xml:space="preserve"> </w:t>
      </w:r>
      <w:r>
        <w:t>личности</w:t>
      </w:r>
      <w:r>
        <w:rPr>
          <w:spacing w:val="-3"/>
        </w:rPr>
        <w:t xml:space="preserve"> </w:t>
      </w:r>
      <w:r>
        <w:t>для</w:t>
      </w:r>
      <w:r>
        <w:rPr>
          <w:spacing w:val="-4"/>
        </w:rPr>
        <w:t xml:space="preserve"> </w:t>
      </w:r>
      <w:r>
        <w:t>самореализации</w:t>
      </w:r>
      <w:r>
        <w:rPr>
          <w:spacing w:val="-2"/>
        </w:rPr>
        <w:t xml:space="preserve"> </w:t>
      </w:r>
      <w:r>
        <w:t>в</w:t>
      </w:r>
      <w:r>
        <w:rPr>
          <w:spacing w:val="-4"/>
        </w:rPr>
        <w:t xml:space="preserve"> </w:t>
      </w:r>
      <w:r>
        <w:t>обществе.</w:t>
      </w:r>
    </w:p>
    <w:p w:rsidR="009727C6" w:rsidRDefault="009727C6" w:rsidP="009727C6">
      <w:pPr>
        <w:pStyle w:val="a4"/>
        <w:ind w:right="618" w:firstLine="708"/>
      </w:pPr>
      <w:r>
        <w:t>Задачи</w:t>
      </w:r>
      <w:r>
        <w:rPr>
          <w:spacing w:val="1"/>
        </w:rPr>
        <w:t xml:space="preserve"> </w:t>
      </w:r>
      <w:r>
        <w:t>ПКР</w:t>
      </w:r>
      <w:r>
        <w:rPr>
          <w:spacing w:val="1"/>
        </w:rPr>
        <w:t xml:space="preserve"> </w:t>
      </w:r>
      <w:r>
        <w:t>отражают</w:t>
      </w:r>
      <w:r>
        <w:rPr>
          <w:spacing w:val="1"/>
        </w:rPr>
        <w:t xml:space="preserve"> </w:t>
      </w:r>
      <w:r>
        <w:t>разработку и</w:t>
      </w:r>
      <w:r>
        <w:rPr>
          <w:spacing w:val="1"/>
        </w:rPr>
        <w:t xml:space="preserve"> </w:t>
      </w:r>
      <w:r>
        <w:t>реализацию</w:t>
      </w:r>
      <w:r>
        <w:rPr>
          <w:spacing w:val="1"/>
        </w:rPr>
        <w:t xml:space="preserve"> </w:t>
      </w:r>
      <w:r>
        <w:t>содержания</w:t>
      </w:r>
      <w:r>
        <w:rPr>
          <w:spacing w:val="1"/>
        </w:rPr>
        <w:t xml:space="preserve"> </w:t>
      </w:r>
      <w:r>
        <w:t>основных</w:t>
      </w:r>
      <w:r>
        <w:rPr>
          <w:spacing w:val="1"/>
        </w:rPr>
        <w:t xml:space="preserve"> </w:t>
      </w:r>
      <w:r>
        <w:t>направлений</w:t>
      </w:r>
      <w:r>
        <w:rPr>
          <w:spacing w:val="1"/>
        </w:rPr>
        <w:t xml:space="preserve"> </w:t>
      </w:r>
      <w:r>
        <w:t>работы</w:t>
      </w:r>
      <w:r>
        <w:rPr>
          <w:spacing w:val="1"/>
        </w:rPr>
        <w:t xml:space="preserve"> </w:t>
      </w:r>
      <w:r>
        <w:t>(диагностическое,</w:t>
      </w:r>
      <w:r>
        <w:rPr>
          <w:spacing w:val="1"/>
        </w:rPr>
        <w:t xml:space="preserve"> </w:t>
      </w:r>
      <w:r>
        <w:t>коррекционно-развивающее</w:t>
      </w:r>
      <w:r>
        <w:rPr>
          <w:spacing w:val="1"/>
        </w:rPr>
        <w:t xml:space="preserve"> </w:t>
      </w:r>
      <w:r>
        <w:t>и</w:t>
      </w:r>
      <w:r>
        <w:rPr>
          <w:spacing w:val="1"/>
        </w:rPr>
        <w:t xml:space="preserve"> </w:t>
      </w:r>
      <w:r>
        <w:t>психопрофилактическое,</w:t>
      </w:r>
      <w:r>
        <w:rPr>
          <w:spacing w:val="1"/>
        </w:rPr>
        <w:t xml:space="preserve"> </w:t>
      </w:r>
      <w:r>
        <w:t>консультативное,</w:t>
      </w:r>
      <w:r>
        <w:rPr>
          <w:spacing w:val="1"/>
        </w:rPr>
        <w:t xml:space="preserve"> </w:t>
      </w:r>
      <w:r>
        <w:t>информационно-просветительское).</w:t>
      </w:r>
    </w:p>
    <w:p w:rsidR="009727C6" w:rsidRDefault="009727C6" w:rsidP="009727C6">
      <w:pPr>
        <w:ind w:left="1025"/>
        <w:jc w:val="both"/>
        <w:rPr>
          <w:sz w:val="24"/>
        </w:rPr>
      </w:pPr>
      <w:r>
        <w:rPr>
          <w:b/>
          <w:sz w:val="24"/>
        </w:rPr>
        <w:t>Задачи программы</w:t>
      </w:r>
      <w:r>
        <w:rPr>
          <w:sz w:val="24"/>
        </w:rPr>
        <w:t>:</w:t>
      </w:r>
    </w:p>
    <w:p w:rsidR="009727C6" w:rsidRDefault="009727C6" w:rsidP="009727C6">
      <w:pPr>
        <w:pStyle w:val="a4"/>
        <w:ind w:right="617" w:firstLine="708"/>
      </w:pPr>
      <w:r>
        <w:t>определение</w:t>
      </w:r>
      <w:r>
        <w:rPr>
          <w:spacing w:val="1"/>
        </w:rPr>
        <w:t xml:space="preserve"> </w:t>
      </w:r>
      <w:r>
        <w:t>индивидуальных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и</w:t>
      </w:r>
      <w:r>
        <w:rPr>
          <w:spacing w:val="1"/>
        </w:rPr>
        <w:t xml:space="preserve"> </w:t>
      </w:r>
      <w:r>
        <w:t>оказание</w:t>
      </w:r>
      <w:r>
        <w:rPr>
          <w:spacing w:val="1"/>
        </w:rPr>
        <w:t xml:space="preserve"> </w:t>
      </w:r>
      <w:r>
        <w:t>им</w:t>
      </w:r>
      <w:r>
        <w:rPr>
          <w:spacing w:val="1"/>
        </w:rPr>
        <w:t xml:space="preserve"> </w:t>
      </w:r>
      <w:r>
        <w:t>специализированной</w:t>
      </w:r>
      <w:r>
        <w:rPr>
          <w:spacing w:val="1"/>
        </w:rPr>
        <w:t xml:space="preserve"> </w:t>
      </w:r>
      <w:r>
        <w:t>помощи</w:t>
      </w:r>
      <w:r>
        <w:rPr>
          <w:spacing w:val="1"/>
        </w:rPr>
        <w:t xml:space="preserve"> </w:t>
      </w:r>
      <w:r>
        <w:t>при</w:t>
      </w:r>
      <w:r>
        <w:rPr>
          <w:spacing w:val="-57"/>
        </w:rPr>
        <w:t xml:space="preserve"> </w:t>
      </w:r>
      <w:r>
        <w:t>освоении</w:t>
      </w:r>
      <w:r>
        <w:rPr>
          <w:spacing w:val="1"/>
        </w:rPr>
        <w:t xml:space="preserve"> </w:t>
      </w:r>
      <w:r>
        <w:t>ООП</w:t>
      </w:r>
      <w:r>
        <w:rPr>
          <w:spacing w:val="-1"/>
        </w:rPr>
        <w:t xml:space="preserve"> </w:t>
      </w:r>
      <w:r>
        <w:t>ООО;</w:t>
      </w:r>
    </w:p>
    <w:p w:rsidR="009727C6" w:rsidRDefault="009727C6" w:rsidP="009727C6">
      <w:pPr>
        <w:pStyle w:val="a4"/>
        <w:ind w:right="617" w:firstLine="708"/>
      </w:pPr>
      <w:r>
        <w:t>определение оптимальных психолого-педагогических и организационных условий для</w:t>
      </w:r>
      <w:r>
        <w:rPr>
          <w:spacing w:val="1"/>
        </w:rPr>
        <w:t xml:space="preserve"> </w:t>
      </w:r>
      <w:r>
        <w:t>получения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обучающимися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3"/>
        </w:rPr>
        <w:t xml:space="preserve"> </w:t>
      </w:r>
      <w:r>
        <w:t>для</w:t>
      </w:r>
      <w:r>
        <w:rPr>
          <w:spacing w:val="-3"/>
        </w:rPr>
        <w:t xml:space="preserve"> </w:t>
      </w:r>
      <w:r>
        <w:t>развития</w:t>
      </w:r>
      <w:r>
        <w:rPr>
          <w:spacing w:val="-4"/>
        </w:rPr>
        <w:t xml:space="preserve"> </w:t>
      </w:r>
      <w:r>
        <w:t>их</w:t>
      </w:r>
      <w:r>
        <w:rPr>
          <w:spacing w:val="-1"/>
        </w:rPr>
        <w:t xml:space="preserve"> </w:t>
      </w:r>
      <w:r>
        <w:t>личности,</w:t>
      </w:r>
      <w:r>
        <w:rPr>
          <w:spacing w:val="-3"/>
        </w:rPr>
        <w:t xml:space="preserve"> </w:t>
      </w:r>
      <w:r>
        <w:t>познавательных и</w:t>
      </w:r>
      <w:r>
        <w:rPr>
          <w:spacing w:val="-5"/>
        </w:rPr>
        <w:t xml:space="preserve"> </w:t>
      </w:r>
      <w:r>
        <w:t>коммуникативных способностей;</w:t>
      </w:r>
    </w:p>
    <w:p w:rsidR="009727C6" w:rsidRDefault="009727C6" w:rsidP="009727C6">
      <w:pPr>
        <w:pStyle w:val="a4"/>
        <w:ind w:right="616" w:firstLine="708"/>
      </w:pPr>
      <w:r>
        <w:t>разработка</w:t>
      </w:r>
      <w:r>
        <w:rPr>
          <w:spacing w:val="1"/>
        </w:rPr>
        <w:t xml:space="preserve"> </w:t>
      </w:r>
      <w:r>
        <w:t>и</w:t>
      </w:r>
      <w:r>
        <w:rPr>
          <w:spacing w:val="1"/>
        </w:rPr>
        <w:t xml:space="preserve"> </w:t>
      </w:r>
      <w:r>
        <w:t>использование</w:t>
      </w:r>
      <w:r>
        <w:rPr>
          <w:spacing w:val="1"/>
        </w:rPr>
        <w:t xml:space="preserve"> </w:t>
      </w:r>
      <w:r>
        <w:t>индивидуально-ориентированных</w:t>
      </w:r>
      <w:r>
        <w:rPr>
          <w:spacing w:val="1"/>
        </w:rPr>
        <w:t xml:space="preserve"> </w:t>
      </w:r>
      <w:r>
        <w:t>коррекционно-</w:t>
      </w:r>
      <w:r>
        <w:rPr>
          <w:spacing w:val="1"/>
        </w:rPr>
        <w:t xml:space="preserve"> </w:t>
      </w:r>
      <w:r>
        <w:t>развивающих образовательных программ, учебных планов для обучающихся с трудностями 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их</w:t>
      </w:r>
      <w:r>
        <w:rPr>
          <w:spacing w:val="1"/>
        </w:rPr>
        <w:t xml:space="preserve"> </w:t>
      </w:r>
      <w:r>
        <w:t>психофизического</w:t>
      </w:r>
      <w:r>
        <w:rPr>
          <w:spacing w:val="1"/>
        </w:rPr>
        <w:t xml:space="preserve"> </w:t>
      </w:r>
      <w:r>
        <w:t>развития,</w:t>
      </w:r>
      <w:r>
        <w:rPr>
          <w:spacing w:val="1"/>
        </w:rPr>
        <w:t xml:space="preserve"> </w:t>
      </w:r>
      <w:r>
        <w:t>индивидуальных</w:t>
      </w:r>
      <w:r>
        <w:rPr>
          <w:spacing w:val="3"/>
        </w:rPr>
        <w:t xml:space="preserve"> </w:t>
      </w:r>
      <w:r>
        <w:t>возможностей;</w:t>
      </w:r>
    </w:p>
    <w:p w:rsidR="009727C6" w:rsidRDefault="009727C6" w:rsidP="009727C6">
      <w:pPr>
        <w:pStyle w:val="a4"/>
        <w:ind w:right="619" w:firstLine="708"/>
      </w:pPr>
      <w:r>
        <w:t>реализация</w:t>
      </w:r>
      <w:r>
        <w:rPr>
          <w:spacing w:val="1"/>
        </w:rPr>
        <w:t xml:space="preserve"> </w:t>
      </w:r>
      <w:r>
        <w:t>комплексного</w:t>
      </w:r>
      <w:r>
        <w:rPr>
          <w:spacing w:val="1"/>
        </w:rPr>
        <w:t xml:space="preserve"> </w:t>
      </w:r>
      <w:r>
        <w:t>психолого-педагогического</w:t>
      </w:r>
      <w:r>
        <w:rPr>
          <w:spacing w:val="1"/>
        </w:rPr>
        <w:t xml:space="preserve"> </w:t>
      </w:r>
      <w:r>
        <w:t>и</w:t>
      </w:r>
      <w:r>
        <w:rPr>
          <w:spacing w:val="1"/>
        </w:rPr>
        <w:t xml:space="preserve"> </w:t>
      </w:r>
      <w:r>
        <w:t>социального</w:t>
      </w:r>
      <w:r>
        <w:rPr>
          <w:spacing w:val="1"/>
        </w:rPr>
        <w:t xml:space="preserve"> </w:t>
      </w:r>
      <w:r>
        <w:t>сопровождения</w:t>
      </w:r>
      <w:r>
        <w:rPr>
          <w:spacing w:val="1"/>
        </w:rPr>
        <w:t xml:space="preserve"> </w:t>
      </w:r>
      <w:r>
        <w:t>обучающихся (в</w:t>
      </w:r>
      <w:r>
        <w:rPr>
          <w:spacing w:val="-2"/>
        </w:rPr>
        <w:t xml:space="preserve"> </w:t>
      </w:r>
      <w:r>
        <w:t>соответствии с</w:t>
      </w:r>
      <w:r>
        <w:rPr>
          <w:spacing w:val="-1"/>
        </w:rPr>
        <w:t xml:space="preserve"> </w:t>
      </w:r>
      <w:r>
        <w:t>рекомендациями</w:t>
      </w:r>
      <w:r>
        <w:rPr>
          <w:spacing w:val="1"/>
        </w:rPr>
        <w:t xml:space="preserve"> </w:t>
      </w:r>
      <w:r>
        <w:t>ППк и</w:t>
      </w:r>
      <w:r>
        <w:rPr>
          <w:spacing w:val="1"/>
        </w:rPr>
        <w:t xml:space="preserve"> </w:t>
      </w:r>
      <w:r>
        <w:t>ПМПК</w:t>
      </w:r>
      <w:r>
        <w:rPr>
          <w:spacing w:val="-1"/>
        </w:rPr>
        <w:t xml:space="preserve"> </w:t>
      </w:r>
      <w:r>
        <w:t>при наличии);</w:t>
      </w:r>
    </w:p>
    <w:p w:rsidR="009727C6" w:rsidRDefault="009727C6" w:rsidP="009727C6">
      <w:pPr>
        <w:pStyle w:val="a4"/>
        <w:ind w:right="617" w:firstLine="708"/>
      </w:pPr>
      <w:r>
        <w:t>реализация</w:t>
      </w:r>
      <w:r>
        <w:rPr>
          <w:spacing w:val="1"/>
        </w:rPr>
        <w:t xml:space="preserve"> </w:t>
      </w:r>
      <w:r>
        <w:t>комплексной</w:t>
      </w:r>
      <w:r>
        <w:rPr>
          <w:spacing w:val="1"/>
        </w:rPr>
        <w:t xml:space="preserve"> </w:t>
      </w:r>
      <w:r>
        <w:t>системы</w:t>
      </w:r>
      <w:r>
        <w:rPr>
          <w:spacing w:val="1"/>
        </w:rPr>
        <w:t xml:space="preserve"> </w:t>
      </w:r>
      <w:r>
        <w:t>мероприятий</w:t>
      </w:r>
      <w:r>
        <w:rPr>
          <w:spacing w:val="1"/>
        </w:rPr>
        <w:t xml:space="preserve"> </w:t>
      </w:r>
      <w:r>
        <w:t>по</w:t>
      </w:r>
      <w:r>
        <w:rPr>
          <w:spacing w:val="1"/>
        </w:rPr>
        <w:t xml:space="preserve"> </w:t>
      </w:r>
      <w:r>
        <w:t>социальной</w:t>
      </w:r>
      <w:r>
        <w:rPr>
          <w:spacing w:val="1"/>
        </w:rPr>
        <w:t xml:space="preserve"> </w:t>
      </w:r>
      <w:r>
        <w:t>адаптации</w:t>
      </w:r>
      <w:r>
        <w:rPr>
          <w:spacing w:val="1"/>
        </w:rPr>
        <w:t xml:space="preserve"> </w:t>
      </w:r>
      <w:r>
        <w:t>и</w:t>
      </w:r>
      <w:r>
        <w:rPr>
          <w:spacing w:val="1"/>
        </w:rPr>
        <w:t xml:space="preserve"> </w:t>
      </w:r>
      <w:r>
        <w:t>профессиональной ориентации обучающихся</w:t>
      </w:r>
      <w:r>
        <w:rPr>
          <w:spacing w:val="-1"/>
        </w:rPr>
        <w:t xml:space="preserve"> </w:t>
      </w:r>
      <w:r>
        <w:t>с</w:t>
      </w:r>
      <w:r>
        <w:rPr>
          <w:spacing w:val="-3"/>
        </w:rPr>
        <w:t xml:space="preserve"> </w:t>
      </w:r>
      <w:r>
        <w:t>трудностями</w:t>
      </w:r>
      <w:r>
        <w:rPr>
          <w:spacing w:val="1"/>
        </w:rPr>
        <w:t xml:space="preserve"> </w:t>
      </w:r>
      <w:r>
        <w:t>в</w:t>
      </w:r>
      <w:r>
        <w:rPr>
          <w:spacing w:val="-3"/>
        </w:rPr>
        <w:t xml:space="preserve"> </w:t>
      </w:r>
      <w:r>
        <w:t>обучении и</w:t>
      </w:r>
      <w:r>
        <w:rPr>
          <w:spacing w:val="-1"/>
        </w:rPr>
        <w:t xml:space="preserve"> </w:t>
      </w:r>
      <w:r>
        <w:t>социализации;</w:t>
      </w:r>
    </w:p>
    <w:p w:rsidR="009727C6" w:rsidRDefault="009727C6" w:rsidP="009727C6">
      <w:pPr>
        <w:pStyle w:val="a4"/>
        <w:ind w:right="619" w:firstLine="708"/>
      </w:pPr>
      <w:r>
        <w:t>обеспечение сетевого</w:t>
      </w:r>
      <w:r>
        <w:rPr>
          <w:spacing w:val="1"/>
        </w:rPr>
        <w:t xml:space="preserve"> </w:t>
      </w:r>
      <w:r>
        <w:t>взаимодействия</w:t>
      </w:r>
      <w:r>
        <w:rPr>
          <w:spacing w:val="1"/>
        </w:rPr>
        <w:t xml:space="preserve"> </w:t>
      </w:r>
      <w:r>
        <w:t>специалистов</w:t>
      </w:r>
      <w:r>
        <w:rPr>
          <w:spacing w:val="1"/>
        </w:rPr>
        <w:t xml:space="preserve"> </w:t>
      </w:r>
      <w:r>
        <w:t>разного профиля</w:t>
      </w:r>
      <w:r>
        <w:rPr>
          <w:spacing w:val="1"/>
        </w:rPr>
        <w:t xml:space="preserve"> </w:t>
      </w:r>
      <w:r>
        <w:t>в комплексной</w:t>
      </w:r>
      <w:r>
        <w:rPr>
          <w:spacing w:val="1"/>
        </w:rPr>
        <w:t xml:space="preserve"> </w:t>
      </w:r>
      <w:r>
        <w:t>работе</w:t>
      </w:r>
      <w:r>
        <w:rPr>
          <w:spacing w:val="-2"/>
        </w:rPr>
        <w:t xml:space="preserve"> </w:t>
      </w:r>
      <w:r>
        <w:t>с</w:t>
      </w:r>
      <w:r>
        <w:rPr>
          <w:spacing w:val="-1"/>
        </w:rPr>
        <w:t xml:space="preserve"> </w:t>
      </w:r>
      <w:r>
        <w:t>обучающимися</w:t>
      </w:r>
      <w:r>
        <w:rPr>
          <w:spacing w:val="1"/>
        </w:rPr>
        <w:t xml:space="preserve"> </w:t>
      </w:r>
      <w:r>
        <w:t>с</w:t>
      </w:r>
      <w:r>
        <w:rPr>
          <w:spacing w:val="-2"/>
        </w:rPr>
        <w:t xml:space="preserve"> </w:t>
      </w:r>
      <w:r>
        <w:t>трудностями</w:t>
      </w:r>
      <w:r>
        <w:rPr>
          <w:spacing w:val="2"/>
        </w:rPr>
        <w:t xml:space="preserve"> </w:t>
      </w:r>
      <w:r>
        <w:t>в</w:t>
      </w:r>
      <w:r>
        <w:rPr>
          <w:spacing w:val="-1"/>
        </w:rPr>
        <w:t xml:space="preserve"> </w:t>
      </w:r>
      <w:r>
        <w:t>обучении и социализации;</w:t>
      </w:r>
    </w:p>
    <w:p w:rsidR="009727C6" w:rsidRDefault="009727C6" w:rsidP="009727C6">
      <w:pPr>
        <w:pStyle w:val="a4"/>
        <w:ind w:right="617" w:firstLine="708"/>
      </w:pPr>
      <w:r>
        <w:t>осуществление</w:t>
      </w:r>
      <w:r>
        <w:rPr>
          <w:spacing w:val="1"/>
        </w:rPr>
        <w:t xml:space="preserve"> </w:t>
      </w:r>
      <w:r>
        <w:t>информационно-просветительской</w:t>
      </w:r>
      <w:r>
        <w:rPr>
          <w:spacing w:val="1"/>
        </w:rPr>
        <w:t xml:space="preserve"> </w:t>
      </w:r>
      <w:r>
        <w:t>и</w:t>
      </w:r>
      <w:r>
        <w:rPr>
          <w:spacing w:val="1"/>
        </w:rPr>
        <w:t xml:space="preserve"> </w:t>
      </w:r>
      <w:r>
        <w:t>консультативной</w:t>
      </w:r>
      <w:r>
        <w:rPr>
          <w:spacing w:val="1"/>
        </w:rPr>
        <w:t xml:space="preserve"> </w:t>
      </w:r>
      <w:r>
        <w:t>работы</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p>
    <w:p w:rsidR="009727C6" w:rsidRDefault="009727C6" w:rsidP="009727C6">
      <w:pPr>
        <w:pStyle w:val="a4"/>
        <w:ind w:left="1025"/>
      </w:pPr>
      <w:r>
        <w:t>Содержание</w:t>
      </w:r>
      <w:r>
        <w:rPr>
          <w:spacing w:val="-4"/>
        </w:rPr>
        <w:t xml:space="preserve"> </w:t>
      </w:r>
      <w:r>
        <w:t>программы</w:t>
      </w:r>
      <w:r>
        <w:rPr>
          <w:spacing w:val="-3"/>
        </w:rPr>
        <w:t xml:space="preserve"> </w:t>
      </w:r>
      <w:r>
        <w:t>коррекционной</w:t>
      </w:r>
      <w:r>
        <w:rPr>
          <w:spacing w:val="-1"/>
        </w:rPr>
        <w:t xml:space="preserve"> </w:t>
      </w:r>
      <w:r>
        <w:t>работы</w:t>
      </w:r>
      <w:r>
        <w:rPr>
          <w:spacing w:val="-4"/>
        </w:rPr>
        <w:t xml:space="preserve"> </w:t>
      </w:r>
      <w:r>
        <w:t>определяют</w:t>
      </w:r>
      <w:r>
        <w:rPr>
          <w:spacing w:val="-2"/>
        </w:rPr>
        <w:t xml:space="preserve"> </w:t>
      </w:r>
      <w:r>
        <w:t>следующие</w:t>
      </w:r>
      <w:r>
        <w:rPr>
          <w:spacing w:val="-3"/>
        </w:rPr>
        <w:t xml:space="preserve"> </w:t>
      </w:r>
      <w:r>
        <w:rPr>
          <w:b/>
        </w:rPr>
        <w:t>принципы</w:t>
      </w:r>
      <w:r>
        <w:t>:</w:t>
      </w:r>
    </w:p>
    <w:p w:rsidR="009727C6" w:rsidRDefault="009727C6" w:rsidP="009727C6">
      <w:pPr>
        <w:pStyle w:val="a4"/>
        <w:ind w:right="617" w:firstLine="708"/>
      </w:pPr>
      <w:r>
        <w:rPr>
          <w:i/>
        </w:rPr>
        <w:t>Преемственность.</w:t>
      </w:r>
      <w:r>
        <w:rPr>
          <w:i/>
          <w:spacing w:val="1"/>
        </w:rPr>
        <w:t xml:space="preserve"> </w:t>
      </w:r>
      <w:r>
        <w:t>Принцип</w:t>
      </w:r>
      <w:r>
        <w:rPr>
          <w:spacing w:val="1"/>
        </w:rPr>
        <w:t xml:space="preserve"> </w:t>
      </w:r>
      <w:r>
        <w:t>обеспечивает</w:t>
      </w:r>
      <w:r>
        <w:rPr>
          <w:spacing w:val="1"/>
        </w:rPr>
        <w:t xml:space="preserve"> </w:t>
      </w:r>
      <w:r>
        <w:t>создание</w:t>
      </w:r>
      <w:r>
        <w:rPr>
          <w:spacing w:val="1"/>
        </w:rPr>
        <w:t xml:space="preserve"> </w:t>
      </w:r>
      <w:r>
        <w:t>единого</w:t>
      </w:r>
      <w:r>
        <w:rPr>
          <w:spacing w:val="1"/>
        </w:rPr>
        <w:t xml:space="preserve"> </w:t>
      </w:r>
      <w:r>
        <w:t>образовательного</w:t>
      </w:r>
      <w:r>
        <w:rPr>
          <w:spacing w:val="1"/>
        </w:rPr>
        <w:t xml:space="preserve"> </w:t>
      </w:r>
      <w:r>
        <w:t>пространства</w:t>
      </w:r>
      <w:r>
        <w:rPr>
          <w:spacing w:val="1"/>
        </w:rPr>
        <w:t xml:space="preserve"> </w:t>
      </w:r>
      <w:r>
        <w:t>при</w:t>
      </w:r>
      <w:r>
        <w:rPr>
          <w:spacing w:val="1"/>
        </w:rPr>
        <w:t xml:space="preserve"> </w:t>
      </w:r>
      <w:r>
        <w:t>переходе</w:t>
      </w:r>
      <w:r>
        <w:rPr>
          <w:spacing w:val="1"/>
        </w:rPr>
        <w:t xml:space="preserve"> </w:t>
      </w:r>
      <w:r>
        <w:t>от</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к</w:t>
      </w:r>
      <w:r>
        <w:rPr>
          <w:spacing w:val="1"/>
        </w:rPr>
        <w:t xml:space="preserve"> </w:t>
      </w:r>
      <w:r>
        <w:t>основному</w:t>
      </w:r>
      <w:r>
        <w:rPr>
          <w:spacing w:val="1"/>
        </w:rPr>
        <w:t xml:space="preserve"> </w:t>
      </w:r>
      <w:r>
        <w:t>общему</w:t>
      </w:r>
      <w:r>
        <w:rPr>
          <w:spacing w:val="1"/>
        </w:rPr>
        <w:t xml:space="preserve"> </w:t>
      </w:r>
      <w:r>
        <w:t>образованию,</w:t>
      </w:r>
      <w:r>
        <w:rPr>
          <w:spacing w:val="1"/>
        </w:rPr>
        <w:t xml:space="preserve"> </w:t>
      </w:r>
      <w:r>
        <w:t>способствует</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предметных</w:t>
      </w:r>
      <w:r>
        <w:rPr>
          <w:spacing w:val="1"/>
        </w:rPr>
        <w:t xml:space="preserve"> </w:t>
      </w:r>
      <w:r>
        <w:t>результатов освоения основных образовательных</w:t>
      </w:r>
      <w:r>
        <w:rPr>
          <w:spacing w:val="1"/>
        </w:rPr>
        <w:t xml:space="preserve"> </w:t>
      </w:r>
      <w:r>
        <w:t>программ основного общего образования,</w:t>
      </w:r>
      <w:r>
        <w:rPr>
          <w:spacing w:val="1"/>
        </w:rPr>
        <w:t xml:space="preserve"> </w:t>
      </w:r>
      <w:r>
        <w:t>необходимых детям с трудностями в обучении и социализации для продолжения образования.</w:t>
      </w:r>
      <w:r>
        <w:rPr>
          <w:spacing w:val="1"/>
        </w:rPr>
        <w:t xml:space="preserve"> </w:t>
      </w:r>
      <w:r>
        <w:t>Принцип</w:t>
      </w:r>
      <w:r>
        <w:rPr>
          <w:spacing w:val="1"/>
        </w:rPr>
        <w:t xml:space="preserve"> </w:t>
      </w:r>
      <w:r>
        <w:t>обеспечивает</w:t>
      </w:r>
      <w:r>
        <w:rPr>
          <w:spacing w:val="1"/>
        </w:rPr>
        <w:t xml:space="preserve"> </w:t>
      </w:r>
      <w:r>
        <w:t>связь</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с</w:t>
      </w:r>
      <w:r>
        <w:rPr>
          <w:spacing w:val="1"/>
        </w:rPr>
        <w:t xml:space="preserve"> </w:t>
      </w:r>
      <w:r>
        <w:t>другими</w:t>
      </w:r>
      <w:r>
        <w:rPr>
          <w:spacing w:val="1"/>
        </w:rPr>
        <w:t xml:space="preserve"> </w:t>
      </w:r>
      <w:r>
        <w:t>разделами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программой</w:t>
      </w:r>
      <w:r>
        <w:rPr>
          <w:spacing w:val="1"/>
        </w:rPr>
        <w:t xml:space="preserve"> </w:t>
      </w:r>
      <w:r>
        <w:t>формирования</w:t>
      </w:r>
      <w:r>
        <w:rPr>
          <w:spacing w:val="6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программой</w:t>
      </w:r>
      <w:r>
        <w:rPr>
          <w:spacing w:val="1"/>
        </w:rPr>
        <w:t xml:space="preserve"> </w:t>
      </w:r>
      <w:r>
        <w:t>воспитания</w:t>
      </w:r>
      <w:r>
        <w:rPr>
          <w:spacing w:val="1"/>
        </w:rPr>
        <w:t xml:space="preserve"> </w:t>
      </w:r>
      <w:r>
        <w:t>и</w:t>
      </w:r>
      <w:r>
        <w:rPr>
          <w:spacing w:val="-3"/>
        </w:rPr>
        <w:t xml:space="preserve"> </w:t>
      </w:r>
      <w:r>
        <w:t>социализации</w:t>
      </w:r>
      <w:r>
        <w:rPr>
          <w:spacing w:val="1"/>
        </w:rPr>
        <w:t xml:space="preserve"> </w:t>
      </w:r>
      <w:r>
        <w:t>обучающихся.</w:t>
      </w:r>
    </w:p>
    <w:p w:rsidR="009727C6" w:rsidRDefault="009727C6" w:rsidP="009727C6">
      <w:pPr>
        <w:sectPr w:rsidR="009727C6">
          <w:pgSz w:w="11900" w:h="16850"/>
          <w:pgMar w:top="740" w:right="140" w:bottom="280" w:left="960" w:header="720" w:footer="720" w:gutter="0"/>
          <w:cols w:space="720"/>
        </w:sectPr>
      </w:pPr>
    </w:p>
    <w:p w:rsidR="009727C6" w:rsidRDefault="009727C6" w:rsidP="009727C6">
      <w:pPr>
        <w:pStyle w:val="a4"/>
        <w:spacing w:before="60"/>
        <w:ind w:right="618" w:firstLine="708"/>
      </w:pPr>
      <w:r>
        <w:rPr>
          <w:i/>
        </w:rPr>
        <w:t xml:space="preserve">Соблюдение интересов ребенка. </w:t>
      </w:r>
      <w:r>
        <w:t>Принцип определяет позицию специалиста, который</w:t>
      </w:r>
      <w:r>
        <w:rPr>
          <w:spacing w:val="1"/>
        </w:rPr>
        <w:t xml:space="preserve"> </w:t>
      </w:r>
      <w:r>
        <w:t>призван решать</w:t>
      </w:r>
      <w:r>
        <w:rPr>
          <w:spacing w:val="-3"/>
        </w:rPr>
        <w:t xml:space="preserve"> </w:t>
      </w:r>
      <w:r>
        <w:t>проблему</w:t>
      </w:r>
      <w:r>
        <w:rPr>
          <w:spacing w:val="-4"/>
        </w:rPr>
        <w:t xml:space="preserve"> </w:t>
      </w:r>
      <w:r>
        <w:t>ребенка</w:t>
      </w:r>
      <w:r>
        <w:rPr>
          <w:spacing w:val="-2"/>
        </w:rPr>
        <w:t xml:space="preserve"> </w:t>
      </w:r>
      <w:r>
        <w:t>с</w:t>
      </w:r>
      <w:r>
        <w:rPr>
          <w:spacing w:val="-1"/>
        </w:rPr>
        <w:t xml:space="preserve"> </w:t>
      </w:r>
      <w:r>
        <w:t>максимальной</w:t>
      </w:r>
      <w:r>
        <w:rPr>
          <w:spacing w:val="-1"/>
        </w:rPr>
        <w:t xml:space="preserve"> </w:t>
      </w:r>
      <w:r>
        <w:t>пользой</w:t>
      </w:r>
      <w:r>
        <w:rPr>
          <w:spacing w:val="-1"/>
        </w:rPr>
        <w:t xml:space="preserve"> </w:t>
      </w:r>
      <w:r>
        <w:t>и в</w:t>
      </w:r>
      <w:r>
        <w:rPr>
          <w:spacing w:val="-1"/>
        </w:rPr>
        <w:t xml:space="preserve"> </w:t>
      </w:r>
      <w:r>
        <w:t>интересах</w:t>
      </w:r>
      <w:r>
        <w:rPr>
          <w:spacing w:val="1"/>
        </w:rPr>
        <w:t xml:space="preserve"> </w:t>
      </w:r>
      <w:r>
        <w:t>ребенка.</w:t>
      </w:r>
    </w:p>
    <w:p w:rsidR="009727C6" w:rsidRDefault="009727C6" w:rsidP="009727C6">
      <w:pPr>
        <w:pStyle w:val="a4"/>
        <w:ind w:right="618" w:firstLine="708"/>
      </w:pPr>
      <w:r>
        <w:rPr>
          <w:i/>
        </w:rPr>
        <w:t xml:space="preserve">Непрерывность. </w:t>
      </w:r>
      <w:r>
        <w:t>Принцип гарантирует ребенку и его родителям непрерывность помощи</w:t>
      </w:r>
      <w:r>
        <w:rPr>
          <w:spacing w:val="-57"/>
        </w:rPr>
        <w:t xml:space="preserve"> </w:t>
      </w:r>
      <w:r>
        <w:t>до</w:t>
      </w:r>
      <w:r>
        <w:rPr>
          <w:spacing w:val="-1"/>
        </w:rPr>
        <w:t xml:space="preserve"> </w:t>
      </w:r>
      <w:r>
        <w:t>полного решения</w:t>
      </w:r>
      <w:r>
        <w:rPr>
          <w:spacing w:val="-2"/>
        </w:rPr>
        <w:t xml:space="preserve"> </w:t>
      </w:r>
      <w:r>
        <w:t>проблемы</w:t>
      </w:r>
      <w:r>
        <w:rPr>
          <w:spacing w:val="-1"/>
        </w:rPr>
        <w:t xml:space="preserve"> </w:t>
      </w:r>
      <w:r>
        <w:t>или</w:t>
      </w:r>
      <w:r>
        <w:rPr>
          <w:spacing w:val="1"/>
        </w:rPr>
        <w:t xml:space="preserve"> </w:t>
      </w:r>
      <w:r>
        <w:t>определения подхода</w:t>
      </w:r>
      <w:r>
        <w:rPr>
          <w:spacing w:val="-1"/>
        </w:rPr>
        <w:t xml:space="preserve"> </w:t>
      </w:r>
      <w:r>
        <w:t>к</w:t>
      </w:r>
      <w:r>
        <w:rPr>
          <w:spacing w:val="1"/>
        </w:rPr>
        <w:t xml:space="preserve"> </w:t>
      </w:r>
      <w:r>
        <w:t>ее</w:t>
      </w:r>
      <w:r>
        <w:rPr>
          <w:spacing w:val="-1"/>
        </w:rPr>
        <w:t xml:space="preserve"> </w:t>
      </w:r>
      <w:r>
        <w:t>решению.</w:t>
      </w:r>
    </w:p>
    <w:p w:rsidR="009727C6" w:rsidRDefault="009727C6" w:rsidP="009727C6">
      <w:pPr>
        <w:pStyle w:val="a4"/>
        <w:ind w:right="622" w:firstLine="708"/>
      </w:pPr>
      <w:r>
        <w:rPr>
          <w:i/>
        </w:rPr>
        <w:t xml:space="preserve">Вариативность. </w:t>
      </w:r>
      <w:r>
        <w:t>Принцип предполагает создание вариативных условий для получения</w:t>
      </w:r>
      <w:r>
        <w:rPr>
          <w:spacing w:val="1"/>
        </w:rPr>
        <w:t xml:space="preserve"> </w:t>
      </w:r>
      <w:r>
        <w:t>образования</w:t>
      </w:r>
      <w:r>
        <w:rPr>
          <w:spacing w:val="-2"/>
        </w:rPr>
        <w:t xml:space="preserve"> </w:t>
      </w:r>
      <w:r>
        <w:t>детьми,</w:t>
      </w:r>
      <w:r>
        <w:rPr>
          <w:spacing w:val="-4"/>
        </w:rPr>
        <w:t xml:space="preserve"> </w:t>
      </w:r>
      <w:r>
        <w:t>имеющими</w:t>
      </w:r>
      <w:r>
        <w:rPr>
          <w:spacing w:val="1"/>
        </w:rPr>
        <w:t xml:space="preserve"> </w:t>
      </w:r>
      <w:r>
        <w:t>различные</w:t>
      </w:r>
      <w:r>
        <w:rPr>
          <w:spacing w:val="-3"/>
        </w:rPr>
        <w:t xml:space="preserve"> </w:t>
      </w:r>
      <w:r>
        <w:t>трудности</w:t>
      </w:r>
      <w:r>
        <w:rPr>
          <w:spacing w:val="1"/>
        </w:rPr>
        <w:t xml:space="preserve"> </w:t>
      </w:r>
      <w:r>
        <w:t>в</w:t>
      </w:r>
      <w:r>
        <w:rPr>
          <w:spacing w:val="-3"/>
        </w:rPr>
        <w:t xml:space="preserve"> </w:t>
      </w:r>
      <w:r>
        <w:t>обучении</w:t>
      </w:r>
      <w:r>
        <w:rPr>
          <w:spacing w:val="-1"/>
        </w:rPr>
        <w:t xml:space="preserve"> </w:t>
      </w:r>
      <w:r>
        <w:t>и социализации.</w:t>
      </w:r>
    </w:p>
    <w:p w:rsidR="009727C6" w:rsidRDefault="009727C6" w:rsidP="009727C6">
      <w:pPr>
        <w:pStyle w:val="a4"/>
        <w:ind w:right="616" w:firstLine="708"/>
      </w:pPr>
      <w:r>
        <w:rPr>
          <w:i/>
        </w:rPr>
        <w:t>Комплексность</w:t>
      </w:r>
      <w:r>
        <w:rPr>
          <w:i/>
          <w:spacing w:val="1"/>
        </w:rPr>
        <w:t xml:space="preserve"> </w:t>
      </w:r>
      <w:r>
        <w:rPr>
          <w:i/>
        </w:rPr>
        <w:t>и</w:t>
      </w:r>
      <w:r>
        <w:rPr>
          <w:i/>
          <w:spacing w:val="1"/>
        </w:rPr>
        <w:t xml:space="preserve"> </w:t>
      </w:r>
      <w:r>
        <w:rPr>
          <w:i/>
        </w:rPr>
        <w:t>системность.</w:t>
      </w:r>
      <w:r>
        <w:rPr>
          <w:i/>
          <w:spacing w:val="1"/>
        </w:rPr>
        <w:t xml:space="preserve"> </w:t>
      </w:r>
      <w:r>
        <w:t>Принцип</w:t>
      </w:r>
      <w:r>
        <w:rPr>
          <w:spacing w:val="1"/>
        </w:rPr>
        <w:t xml:space="preserve"> </w:t>
      </w:r>
      <w:r>
        <w:t>обеспечивает</w:t>
      </w:r>
      <w:r>
        <w:rPr>
          <w:spacing w:val="1"/>
        </w:rPr>
        <w:t xml:space="preserve"> </w:t>
      </w:r>
      <w:r>
        <w:t>единство</w:t>
      </w:r>
      <w:r>
        <w:rPr>
          <w:spacing w:val="1"/>
        </w:rPr>
        <w:t xml:space="preserve"> </w:t>
      </w:r>
      <w:r>
        <w:t>в</w:t>
      </w:r>
      <w:r>
        <w:rPr>
          <w:spacing w:val="1"/>
        </w:rPr>
        <w:t xml:space="preserve"> </w:t>
      </w:r>
      <w:r>
        <w:t>подходах</w:t>
      </w:r>
      <w:r>
        <w:rPr>
          <w:spacing w:val="1"/>
        </w:rPr>
        <w:t xml:space="preserve"> </w:t>
      </w:r>
      <w:r>
        <w:t>к</w:t>
      </w:r>
      <w:r>
        <w:rPr>
          <w:spacing w:val="1"/>
        </w:rPr>
        <w:t xml:space="preserve"> </w:t>
      </w:r>
      <w:r>
        <w:t>диагностике, обучению и коррекции трудностей в обучении и социализации, взаимодействие</w:t>
      </w:r>
      <w:r>
        <w:rPr>
          <w:spacing w:val="1"/>
        </w:rPr>
        <w:t xml:space="preserve"> </w:t>
      </w:r>
      <w:r>
        <w:t>учителей</w:t>
      </w:r>
      <w:r>
        <w:rPr>
          <w:spacing w:val="1"/>
        </w:rPr>
        <w:t xml:space="preserve"> </w:t>
      </w:r>
      <w:r>
        <w:t>и</w:t>
      </w:r>
      <w:r>
        <w:rPr>
          <w:spacing w:val="1"/>
        </w:rPr>
        <w:t xml:space="preserve"> </w:t>
      </w:r>
      <w:r>
        <w:t>специалистов</w:t>
      </w:r>
      <w:r>
        <w:rPr>
          <w:spacing w:val="1"/>
        </w:rPr>
        <w:t xml:space="preserve"> </w:t>
      </w:r>
      <w:r>
        <w:t>различного</w:t>
      </w:r>
      <w:r>
        <w:rPr>
          <w:spacing w:val="1"/>
        </w:rPr>
        <w:t xml:space="preserve"> </w:t>
      </w:r>
      <w:r>
        <w:t>профиля</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ребенка.</w:t>
      </w:r>
      <w:r>
        <w:rPr>
          <w:spacing w:val="1"/>
        </w:rPr>
        <w:t xml:space="preserve"> </w:t>
      </w:r>
      <w:r>
        <w:t>Принцип</w:t>
      </w:r>
      <w:r>
        <w:rPr>
          <w:spacing w:val="-57"/>
        </w:rPr>
        <w:t xml:space="preserve"> </w:t>
      </w:r>
      <w:r>
        <w:t>предполагает</w:t>
      </w:r>
      <w:r>
        <w:rPr>
          <w:spacing w:val="1"/>
        </w:rPr>
        <w:t xml:space="preserve"> </w:t>
      </w:r>
      <w:r>
        <w:t>комплексный</w:t>
      </w:r>
      <w:r>
        <w:rPr>
          <w:spacing w:val="1"/>
        </w:rPr>
        <w:t xml:space="preserve"> </w:t>
      </w:r>
      <w:r>
        <w:t>психолого-педагогический</w:t>
      </w:r>
      <w:r>
        <w:rPr>
          <w:spacing w:val="1"/>
        </w:rPr>
        <w:t xml:space="preserve"> </w:t>
      </w:r>
      <w:r>
        <w:t>характер</w:t>
      </w:r>
      <w:r>
        <w:rPr>
          <w:spacing w:val="1"/>
        </w:rPr>
        <w:t xml:space="preserve"> </w:t>
      </w:r>
      <w:r>
        <w:t>преодоления</w:t>
      </w:r>
      <w:r>
        <w:rPr>
          <w:spacing w:val="1"/>
        </w:rPr>
        <w:t xml:space="preserve"> </w:t>
      </w:r>
      <w:r>
        <w:t>трудностей</w:t>
      </w:r>
      <w:r>
        <w:rPr>
          <w:spacing w:val="1"/>
        </w:rPr>
        <w:t xml:space="preserve"> </w:t>
      </w:r>
      <w:r>
        <w:t>и</w:t>
      </w:r>
      <w:r>
        <w:rPr>
          <w:spacing w:val="1"/>
        </w:rPr>
        <w:t xml:space="preserve"> </w:t>
      </w:r>
      <w:r>
        <w:t>включает</w:t>
      </w:r>
      <w:r>
        <w:rPr>
          <w:spacing w:val="1"/>
        </w:rPr>
        <w:t xml:space="preserve"> </w:t>
      </w:r>
      <w:r>
        <w:t>совместную</w:t>
      </w:r>
      <w:r>
        <w:rPr>
          <w:spacing w:val="1"/>
        </w:rPr>
        <w:t xml:space="preserve"> </w:t>
      </w:r>
      <w:r>
        <w:t>работу</w:t>
      </w:r>
      <w:r>
        <w:rPr>
          <w:spacing w:val="1"/>
        </w:rPr>
        <w:t xml:space="preserve"> </w:t>
      </w:r>
      <w:r>
        <w:t>педагогов</w:t>
      </w:r>
      <w:r>
        <w:rPr>
          <w:spacing w:val="1"/>
        </w:rPr>
        <w:t xml:space="preserve"> </w:t>
      </w:r>
      <w:r>
        <w:t>и</w:t>
      </w:r>
      <w:r>
        <w:rPr>
          <w:spacing w:val="1"/>
        </w:rPr>
        <w:t xml:space="preserve"> </w:t>
      </w:r>
      <w:r>
        <w:t>ряда</w:t>
      </w:r>
      <w:r>
        <w:rPr>
          <w:spacing w:val="1"/>
        </w:rPr>
        <w:t xml:space="preserve"> </w:t>
      </w:r>
      <w:r>
        <w:t>специалистов</w:t>
      </w:r>
      <w:r>
        <w:rPr>
          <w:spacing w:val="1"/>
        </w:rPr>
        <w:t xml:space="preserve"> </w:t>
      </w:r>
      <w:r>
        <w:t>(педагог-психолог,</w:t>
      </w:r>
      <w:r>
        <w:rPr>
          <w:spacing w:val="1"/>
        </w:rPr>
        <w:t xml:space="preserve"> </w:t>
      </w:r>
      <w:r>
        <w:t>учитель-</w:t>
      </w:r>
      <w:r>
        <w:rPr>
          <w:spacing w:val="1"/>
        </w:rPr>
        <w:t xml:space="preserve"> </w:t>
      </w:r>
      <w:r>
        <w:t>логопед,</w:t>
      </w:r>
      <w:r>
        <w:rPr>
          <w:spacing w:val="-1"/>
        </w:rPr>
        <w:t xml:space="preserve"> </w:t>
      </w:r>
      <w:r>
        <w:t>социальный</w:t>
      </w:r>
      <w:r>
        <w:rPr>
          <w:spacing w:val="2"/>
        </w:rPr>
        <w:t xml:space="preserve"> </w:t>
      </w:r>
      <w:r>
        <w:t>педагог).</w:t>
      </w:r>
    </w:p>
    <w:p w:rsidR="009727C6" w:rsidRDefault="009727C6" w:rsidP="009727C6">
      <w:pPr>
        <w:pStyle w:val="a8"/>
        <w:numPr>
          <w:ilvl w:val="2"/>
          <w:numId w:val="5"/>
        </w:numPr>
        <w:tabs>
          <w:tab w:val="left" w:pos="1566"/>
        </w:tabs>
        <w:spacing w:before="5" w:line="274" w:lineRule="exact"/>
        <w:ind w:hanging="541"/>
        <w:jc w:val="both"/>
        <w:rPr>
          <w:b/>
          <w:sz w:val="24"/>
        </w:rPr>
      </w:pPr>
      <w:r>
        <w:rPr>
          <w:b/>
          <w:color w:val="0D0D0D"/>
          <w:sz w:val="24"/>
        </w:rPr>
        <w:t>Перечень</w:t>
      </w:r>
      <w:r>
        <w:rPr>
          <w:b/>
          <w:color w:val="0D0D0D"/>
          <w:spacing w:val="-3"/>
          <w:sz w:val="24"/>
        </w:rPr>
        <w:t xml:space="preserve"> </w:t>
      </w:r>
      <w:r>
        <w:rPr>
          <w:b/>
          <w:color w:val="0D0D0D"/>
          <w:sz w:val="24"/>
        </w:rPr>
        <w:t>и</w:t>
      </w:r>
      <w:r>
        <w:rPr>
          <w:b/>
          <w:color w:val="0D0D0D"/>
          <w:spacing w:val="-2"/>
          <w:sz w:val="24"/>
        </w:rPr>
        <w:t xml:space="preserve"> </w:t>
      </w:r>
      <w:r>
        <w:rPr>
          <w:b/>
          <w:color w:val="0D0D0D"/>
          <w:sz w:val="24"/>
        </w:rPr>
        <w:t>содержание</w:t>
      </w:r>
      <w:r>
        <w:rPr>
          <w:b/>
          <w:color w:val="0D0D0D"/>
          <w:spacing w:val="-2"/>
          <w:sz w:val="24"/>
        </w:rPr>
        <w:t xml:space="preserve"> </w:t>
      </w:r>
      <w:r>
        <w:rPr>
          <w:b/>
          <w:color w:val="0D0D0D"/>
          <w:sz w:val="24"/>
        </w:rPr>
        <w:t>направлений</w:t>
      </w:r>
      <w:r>
        <w:rPr>
          <w:b/>
          <w:color w:val="0D0D0D"/>
          <w:spacing w:val="-1"/>
          <w:sz w:val="24"/>
        </w:rPr>
        <w:t xml:space="preserve"> </w:t>
      </w:r>
      <w:r>
        <w:rPr>
          <w:b/>
          <w:color w:val="0D0D0D"/>
          <w:sz w:val="24"/>
        </w:rPr>
        <w:t>работы</w:t>
      </w:r>
    </w:p>
    <w:p w:rsidR="009727C6" w:rsidRDefault="009727C6" w:rsidP="009727C6">
      <w:pPr>
        <w:pStyle w:val="a4"/>
        <w:tabs>
          <w:tab w:val="left" w:pos="1343"/>
          <w:tab w:val="left" w:pos="2875"/>
          <w:tab w:val="left" w:pos="4116"/>
          <w:tab w:val="left" w:pos="5561"/>
          <w:tab w:val="left" w:pos="6658"/>
          <w:tab w:val="left" w:pos="8327"/>
        </w:tabs>
        <w:ind w:right="617" w:firstLine="708"/>
        <w:jc w:val="right"/>
      </w:pPr>
      <w:r>
        <w:t>Направления</w:t>
      </w:r>
      <w:r>
        <w:rPr>
          <w:spacing w:val="31"/>
        </w:rPr>
        <w:t xml:space="preserve"> </w:t>
      </w:r>
      <w:r>
        <w:t>коррекционной</w:t>
      </w:r>
      <w:r>
        <w:rPr>
          <w:spacing w:val="31"/>
        </w:rPr>
        <w:t xml:space="preserve"> </w:t>
      </w:r>
      <w:r>
        <w:t>работы</w:t>
      </w:r>
      <w:r>
        <w:rPr>
          <w:spacing w:val="30"/>
        </w:rPr>
        <w:t xml:space="preserve"> </w:t>
      </w:r>
      <w:r>
        <w:t>–</w:t>
      </w:r>
      <w:r>
        <w:rPr>
          <w:spacing w:val="28"/>
        </w:rPr>
        <w:t xml:space="preserve"> </w:t>
      </w:r>
      <w:r>
        <w:t>диагностическое,</w:t>
      </w:r>
      <w:r>
        <w:rPr>
          <w:spacing w:val="32"/>
        </w:rPr>
        <w:t xml:space="preserve"> </w:t>
      </w:r>
      <w:r>
        <w:t>коррекционно-развивающее</w:t>
      </w:r>
      <w:r>
        <w:rPr>
          <w:spacing w:val="30"/>
        </w:rPr>
        <w:t xml:space="preserve"> </w:t>
      </w:r>
      <w:r>
        <w:t>и</w:t>
      </w:r>
      <w:r>
        <w:rPr>
          <w:spacing w:val="-57"/>
        </w:rPr>
        <w:t xml:space="preserve"> </w:t>
      </w:r>
      <w:r>
        <w:t>психопрофилактическое,</w:t>
      </w:r>
      <w:r>
        <w:rPr>
          <w:spacing w:val="24"/>
        </w:rPr>
        <w:t xml:space="preserve"> </w:t>
      </w:r>
      <w:r>
        <w:t>консультативное,</w:t>
      </w:r>
      <w:r>
        <w:rPr>
          <w:spacing w:val="25"/>
        </w:rPr>
        <w:t xml:space="preserve"> </w:t>
      </w:r>
      <w:r>
        <w:t>информационно-просветительское</w:t>
      </w:r>
      <w:r>
        <w:rPr>
          <w:spacing w:val="23"/>
        </w:rPr>
        <w:t xml:space="preserve"> </w:t>
      </w:r>
      <w:r>
        <w:t>–</w:t>
      </w:r>
      <w:r>
        <w:rPr>
          <w:spacing w:val="23"/>
        </w:rPr>
        <w:t xml:space="preserve"> </w:t>
      </w:r>
      <w:r>
        <w:t>раскрываются</w:t>
      </w:r>
      <w:r>
        <w:rPr>
          <w:spacing w:val="-57"/>
        </w:rPr>
        <w:t xml:space="preserve"> </w:t>
      </w:r>
      <w:r>
        <w:t>содержательно в разных организационных формах деятельности образовательной организации.</w:t>
      </w:r>
      <w:r>
        <w:rPr>
          <w:spacing w:val="-57"/>
        </w:rPr>
        <w:t xml:space="preserve"> </w:t>
      </w:r>
      <w:r>
        <w:t>Данные</w:t>
      </w:r>
      <w:r>
        <w:tab/>
        <w:t>направления</w:t>
      </w:r>
      <w:r>
        <w:tab/>
        <w:t>отражают</w:t>
      </w:r>
      <w:r>
        <w:tab/>
        <w:t>содержание</w:t>
      </w:r>
      <w:r>
        <w:tab/>
        <w:t>системы</w:t>
      </w:r>
      <w:r>
        <w:tab/>
        <w:t>комплексного</w:t>
      </w:r>
      <w:r>
        <w:tab/>
        <w:t>психолого-</w:t>
      </w:r>
    </w:p>
    <w:p w:rsidR="009727C6" w:rsidRDefault="009727C6" w:rsidP="009727C6">
      <w:pPr>
        <w:pStyle w:val="a4"/>
        <w:spacing w:line="274" w:lineRule="exact"/>
      </w:pPr>
      <w:r>
        <w:t>педагогического</w:t>
      </w:r>
      <w:r>
        <w:rPr>
          <w:spacing w:val="-3"/>
        </w:rPr>
        <w:t xml:space="preserve"> </w:t>
      </w:r>
      <w:r>
        <w:t>сопровождения</w:t>
      </w:r>
      <w:r>
        <w:rPr>
          <w:spacing w:val="-2"/>
        </w:rPr>
        <w:t xml:space="preserve"> </w:t>
      </w:r>
      <w:r>
        <w:t>детей</w:t>
      </w:r>
      <w:r>
        <w:rPr>
          <w:spacing w:val="-2"/>
        </w:rPr>
        <w:t xml:space="preserve"> </w:t>
      </w:r>
      <w:r>
        <w:t>с</w:t>
      </w:r>
      <w:r>
        <w:rPr>
          <w:spacing w:val="-4"/>
        </w:rPr>
        <w:t xml:space="preserve"> </w:t>
      </w:r>
      <w:r>
        <w:t>трудностями</w:t>
      </w:r>
      <w:r>
        <w:rPr>
          <w:spacing w:val="-1"/>
        </w:rPr>
        <w:t xml:space="preserve"> </w:t>
      </w:r>
      <w:r>
        <w:t>в</w:t>
      </w:r>
      <w:r>
        <w:rPr>
          <w:spacing w:val="-4"/>
        </w:rPr>
        <w:t xml:space="preserve"> </w:t>
      </w:r>
      <w:r>
        <w:t>обучении</w:t>
      </w:r>
      <w:r>
        <w:rPr>
          <w:spacing w:val="-1"/>
        </w:rPr>
        <w:t xml:space="preserve"> </w:t>
      </w:r>
      <w:r>
        <w:t>и</w:t>
      </w:r>
      <w:r>
        <w:rPr>
          <w:spacing w:val="-2"/>
        </w:rPr>
        <w:t xml:space="preserve"> </w:t>
      </w:r>
      <w:r>
        <w:t>социализации.</w:t>
      </w:r>
    </w:p>
    <w:p w:rsidR="009727C6" w:rsidRDefault="009727C6" w:rsidP="009727C6">
      <w:pPr>
        <w:spacing w:before="3" w:line="274" w:lineRule="exact"/>
        <w:ind w:left="1025"/>
        <w:jc w:val="both"/>
        <w:rPr>
          <w:b/>
          <w:sz w:val="24"/>
        </w:rPr>
      </w:pPr>
      <w:r>
        <w:rPr>
          <w:b/>
          <w:sz w:val="24"/>
        </w:rPr>
        <w:t>Характеристика</w:t>
      </w:r>
      <w:r>
        <w:rPr>
          <w:b/>
          <w:spacing w:val="-5"/>
          <w:sz w:val="24"/>
        </w:rPr>
        <w:t xml:space="preserve"> </w:t>
      </w:r>
      <w:r>
        <w:rPr>
          <w:b/>
          <w:sz w:val="24"/>
        </w:rPr>
        <w:t>содержания</w:t>
      </w:r>
      <w:r>
        <w:rPr>
          <w:b/>
          <w:spacing w:val="-6"/>
          <w:sz w:val="24"/>
        </w:rPr>
        <w:t xml:space="preserve"> </w:t>
      </w:r>
      <w:r>
        <w:rPr>
          <w:b/>
          <w:sz w:val="24"/>
        </w:rPr>
        <w:t>направлений</w:t>
      </w:r>
      <w:r>
        <w:rPr>
          <w:b/>
          <w:spacing w:val="-3"/>
          <w:sz w:val="24"/>
        </w:rPr>
        <w:t xml:space="preserve"> </w:t>
      </w:r>
      <w:r>
        <w:rPr>
          <w:b/>
          <w:sz w:val="24"/>
        </w:rPr>
        <w:t>коррекционной</w:t>
      </w:r>
      <w:r>
        <w:rPr>
          <w:b/>
          <w:spacing w:val="-4"/>
          <w:sz w:val="24"/>
        </w:rPr>
        <w:t xml:space="preserve"> </w:t>
      </w:r>
      <w:r>
        <w:rPr>
          <w:b/>
          <w:sz w:val="24"/>
        </w:rPr>
        <w:t>работы:</w:t>
      </w:r>
    </w:p>
    <w:p w:rsidR="009727C6" w:rsidRDefault="009727C6" w:rsidP="009727C6">
      <w:pPr>
        <w:spacing w:line="274" w:lineRule="exact"/>
        <w:ind w:left="1025"/>
        <w:jc w:val="both"/>
        <w:rPr>
          <w:i/>
          <w:sz w:val="24"/>
        </w:rPr>
      </w:pPr>
      <w:r>
        <w:rPr>
          <w:i/>
          <w:sz w:val="24"/>
        </w:rPr>
        <w:t>Диагностическая</w:t>
      </w:r>
      <w:r>
        <w:rPr>
          <w:i/>
          <w:spacing w:val="-4"/>
          <w:sz w:val="24"/>
        </w:rPr>
        <w:t xml:space="preserve"> </w:t>
      </w:r>
      <w:r>
        <w:rPr>
          <w:i/>
          <w:sz w:val="24"/>
        </w:rPr>
        <w:t>работа</w:t>
      </w:r>
      <w:r>
        <w:rPr>
          <w:i/>
          <w:spacing w:val="-3"/>
          <w:sz w:val="24"/>
        </w:rPr>
        <w:t xml:space="preserve"> </w:t>
      </w:r>
      <w:r>
        <w:rPr>
          <w:i/>
          <w:sz w:val="24"/>
        </w:rPr>
        <w:t>включает:</w:t>
      </w:r>
    </w:p>
    <w:p w:rsidR="009727C6" w:rsidRDefault="009727C6" w:rsidP="009727C6">
      <w:pPr>
        <w:pStyle w:val="a4"/>
        <w:ind w:right="618" w:firstLine="708"/>
      </w:pPr>
      <w:r>
        <w:t>выявление</w:t>
      </w:r>
      <w:r>
        <w:rPr>
          <w:spacing w:val="1"/>
        </w:rPr>
        <w:t xml:space="preserve"> </w:t>
      </w:r>
      <w:r>
        <w:t>индивидуальных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6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2"/>
        </w:rPr>
        <w:t xml:space="preserve"> </w:t>
      </w:r>
      <w:r>
        <w:t>при</w:t>
      </w:r>
      <w:r>
        <w:rPr>
          <w:spacing w:val="1"/>
        </w:rPr>
        <w:t xml:space="preserve"> </w:t>
      </w:r>
      <w:r>
        <w:t>освоении</w:t>
      </w:r>
      <w:r>
        <w:rPr>
          <w:spacing w:val="1"/>
        </w:rPr>
        <w:t xml:space="preserve"> </w:t>
      </w:r>
      <w:r>
        <w:t>ООП</w:t>
      </w:r>
      <w:r>
        <w:rPr>
          <w:spacing w:val="-1"/>
        </w:rPr>
        <w:t xml:space="preserve"> </w:t>
      </w:r>
      <w:r>
        <w:t>ООО;</w:t>
      </w:r>
    </w:p>
    <w:p w:rsidR="009727C6" w:rsidRDefault="009727C6" w:rsidP="009727C6">
      <w:pPr>
        <w:pStyle w:val="a4"/>
        <w:ind w:right="614" w:firstLine="708"/>
      </w:pPr>
      <w:r>
        <w:t>проведение</w:t>
      </w:r>
      <w:r>
        <w:rPr>
          <w:spacing w:val="1"/>
        </w:rPr>
        <w:t xml:space="preserve"> </w:t>
      </w:r>
      <w:r>
        <w:t>комплексной</w:t>
      </w:r>
      <w:r>
        <w:rPr>
          <w:spacing w:val="1"/>
        </w:rPr>
        <w:t xml:space="preserve"> </w:t>
      </w:r>
      <w:r>
        <w:t>социально-психолого-педагогической</w:t>
      </w:r>
      <w:r>
        <w:rPr>
          <w:spacing w:val="1"/>
        </w:rPr>
        <w:t xml:space="preserve"> </w:t>
      </w:r>
      <w:r>
        <w:t>диагностики</w:t>
      </w:r>
      <w:r>
        <w:rPr>
          <w:spacing w:val="1"/>
        </w:rPr>
        <w:t xml:space="preserve"> </w:t>
      </w:r>
      <w:r>
        <w:t>психического (психологического) и(или) физического развития обучающихся с трудностями 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подготовка</w:t>
      </w:r>
      <w:r>
        <w:rPr>
          <w:spacing w:val="1"/>
        </w:rPr>
        <w:t xml:space="preserve"> </w:t>
      </w:r>
      <w:r>
        <w:t>рекомендаций</w:t>
      </w:r>
      <w:r>
        <w:rPr>
          <w:spacing w:val="1"/>
        </w:rPr>
        <w:t xml:space="preserve"> </w:t>
      </w:r>
      <w:r>
        <w:t>по</w:t>
      </w:r>
      <w:r>
        <w:rPr>
          <w:spacing w:val="1"/>
        </w:rPr>
        <w:t xml:space="preserve"> </w:t>
      </w:r>
      <w:r>
        <w:t>оказанию</w:t>
      </w:r>
      <w:r>
        <w:rPr>
          <w:spacing w:val="1"/>
        </w:rPr>
        <w:t xml:space="preserve"> </w:t>
      </w:r>
      <w:r>
        <w:t>им</w:t>
      </w:r>
      <w:r>
        <w:rPr>
          <w:spacing w:val="1"/>
        </w:rPr>
        <w:t xml:space="preserve"> </w:t>
      </w:r>
      <w:r>
        <w:t>психолого­педагогической</w:t>
      </w:r>
      <w:r>
        <w:rPr>
          <w:spacing w:val="2"/>
        </w:rPr>
        <w:t xml:space="preserve"> </w:t>
      </w:r>
      <w:r>
        <w:t>помощи в условиях</w:t>
      </w:r>
      <w:r>
        <w:rPr>
          <w:spacing w:val="1"/>
        </w:rPr>
        <w:t xml:space="preserve"> </w:t>
      </w:r>
      <w:r>
        <w:t>образовательной</w:t>
      </w:r>
      <w:r>
        <w:rPr>
          <w:spacing w:val="2"/>
        </w:rPr>
        <w:t xml:space="preserve"> </w:t>
      </w:r>
      <w:r>
        <w:t>организации;</w:t>
      </w:r>
    </w:p>
    <w:p w:rsidR="009727C6" w:rsidRDefault="009727C6" w:rsidP="009727C6">
      <w:pPr>
        <w:pStyle w:val="a4"/>
        <w:ind w:right="620" w:firstLine="708"/>
      </w:pPr>
      <w:r>
        <w:t>определение</w:t>
      </w:r>
      <w:r>
        <w:rPr>
          <w:spacing w:val="1"/>
        </w:rPr>
        <w:t xml:space="preserve"> </w:t>
      </w:r>
      <w:r>
        <w:t>уровня</w:t>
      </w:r>
      <w:r>
        <w:rPr>
          <w:spacing w:val="1"/>
        </w:rPr>
        <w:t xml:space="preserve"> </w:t>
      </w:r>
      <w:r>
        <w:t>актуального</w:t>
      </w:r>
      <w:r>
        <w:rPr>
          <w:spacing w:val="1"/>
        </w:rPr>
        <w:t xml:space="preserve"> </w:t>
      </w:r>
      <w:r>
        <w:t>и</w:t>
      </w:r>
      <w:r>
        <w:rPr>
          <w:spacing w:val="1"/>
        </w:rPr>
        <w:t xml:space="preserve"> </w:t>
      </w:r>
      <w:r>
        <w:t>зоны</w:t>
      </w:r>
      <w:r>
        <w:rPr>
          <w:spacing w:val="1"/>
        </w:rPr>
        <w:t xml:space="preserve"> </w:t>
      </w:r>
      <w:r>
        <w:t>ближайшего</w:t>
      </w:r>
      <w:r>
        <w:rPr>
          <w:spacing w:val="1"/>
        </w:rPr>
        <w:t xml:space="preserve"> </w:t>
      </w:r>
      <w:r>
        <w:t>развития</w:t>
      </w:r>
      <w:r>
        <w:rPr>
          <w:spacing w:val="1"/>
        </w:rPr>
        <w:t xml:space="preserve"> </w:t>
      </w:r>
      <w:r>
        <w:t>обучающегося</w:t>
      </w:r>
      <w:r>
        <w:rPr>
          <w:spacing w:val="1"/>
        </w:rPr>
        <w:t xml:space="preserve"> </w:t>
      </w:r>
      <w:r>
        <w:t>с</w:t>
      </w:r>
      <w:r>
        <w:rPr>
          <w:spacing w:val="-57"/>
        </w:rPr>
        <w:t xml:space="preserve"> </w:t>
      </w:r>
      <w:r>
        <w:t>трудностями</w:t>
      </w:r>
      <w:r>
        <w:rPr>
          <w:spacing w:val="1"/>
        </w:rPr>
        <w:t xml:space="preserve"> </w:t>
      </w:r>
      <w:r>
        <w:t>в</w:t>
      </w:r>
      <w:r>
        <w:rPr>
          <w:spacing w:val="-2"/>
        </w:rPr>
        <w:t xml:space="preserve"> </w:t>
      </w:r>
      <w:r>
        <w:t>обучении</w:t>
      </w:r>
      <w:r>
        <w:rPr>
          <w:spacing w:val="1"/>
        </w:rPr>
        <w:t xml:space="preserve"> </w:t>
      </w:r>
      <w:r>
        <w:t>и социализации, выявление</w:t>
      </w:r>
      <w:r>
        <w:rPr>
          <w:spacing w:val="-1"/>
        </w:rPr>
        <w:t xml:space="preserve"> </w:t>
      </w:r>
      <w:r>
        <w:t>его</w:t>
      </w:r>
      <w:r>
        <w:rPr>
          <w:spacing w:val="-1"/>
        </w:rPr>
        <w:t xml:space="preserve"> </w:t>
      </w:r>
      <w:r>
        <w:t>резервных</w:t>
      </w:r>
      <w:r>
        <w:rPr>
          <w:spacing w:val="1"/>
        </w:rPr>
        <w:t xml:space="preserve"> </w:t>
      </w:r>
      <w:r>
        <w:t>возможностей;</w:t>
      </w:r>
    </w:p>
    <w:p w:rsidR="009727C6" w:rsidRDefault="009727C6" w:rsidP="009727C6">
      <w:pPr>
        <w:pStyle w:val="a4"/>
        <w:ind w:right="620" w:firstLine="708"/>
      </w:pPr>
      <w:r>
        <w:t>изучение развития эмоционально-волевой, познавательной, речевой сфер и личностных</w:t>
      </w:r>
      <w:r>
        <w:rPr>
          <w:spacing w:val="1"/>
        </w:rPr>
        <w:t xml:space="preserve"> </w:t>
      </w:r>
      <w:r>
        <w:t>особенностей</w:t>
      </w:r>
      <w:r>
        <w:rPr>
          <w:spacing w:val="1"/>
        </w:rPr>
        <w:t xml:space="preserve"> </w:t>
      </w:r>
      <w:r>
        <w:t>обучающихся;</w:t>
      </w:r>
    </w:p>
    <w:p w:rsidR="009727C6" w:rsidRDefault="009727C6" w:rsidP="009727C6">
      <w:pPr>
        <w:pStyle w:val="a4"/>
        <w:ind w:right="618" w:firstLine="708"/>
      </w:pPr>
      <w:r>
        <w:t>изучение</w:t>
      </w:r>
      <w:r>
        <w:rPr>
          <w:spacing w:val="1"/>
        </w:rPr>
        <w:t xml:space="preserve"> </w:t>
      </w:r>
      <w:r>
        <w:t>социальной</w:t>
      </w:r>
      <w:r>
        <w:rPr>
          <w:spacing w:val="1"/>
        </w:rPr>
        <w:t xml:space="preserve"> </w:t>
      </w:r>
      <w:r>
        <w:t>ситуации</w:t>
      </w:r>
      <w:r>
        <w:rPr>
          <w:spacing w:val="1"/>
        </w:rPr>
        <w:t xml:space="preserve"> </w:t>
      </w:r>
      <w:r>
        <w:t>развития</w:t>
      </w:r>
      <w:r>
        <w:rPr>
          <w:spacing w:val="1"/>
        </w:rPr>
        <w:t xml:space="preserve"> </w:t>
      </w:r>
      <w:r>
        <w:t>и</w:t>
      </w:r>
      <w:r>
        <w:rPr>
          <w:spacing w:val="1"/>
        </w:rPr>
        <w:t xml:space="preserve"> </w:t>
      </w:r>
      <w:r>
        <w:t>условий</w:t>
      </w:r>
      <w:r>
        <w:rPr>
          <w:spacing w:val="1"/>
        </w:rPr>
        <w:t xml:space="preserve"> </w:t>
      </w:r>
      <w:r>
        <w:t>семейного</w:t>
      </w:r>
      <w:r>
        <w:rPr>
          <w:spacing w:val="61"/>
        </w:rPr>
        <w:t xml:space="preserve"> </w:t>
      </w:r>
      <w:r>
        <w:t>воспитания</w:t>
      </w:r>
      <w:r>
        <w:rPr>
          <w:spacing w:val="1"/>
        </w:rPr>
        <w:t xml:space="preserve"> </w:t>
      </w:r>
      <w:r>
        <w:t>обучающихся;</w:t>
      </w:r>
    </w:p>
    <w:p w:rsidR="009727C6" w:rsidRDefault="009727C6" w:rsidP="009727C6">
      <w:pPr>
        <w:pStyle w:val="a4"/>
        <w:ind w:left="1025"/>
      </w:pPr>
      <w:r>
        <w:t>изучение</w:t>
      </w:r>
      <w:r>
        <w:rPr>
          <w:spacing w:val="-5"/>
        </w:rPr>
        <w:t xml:space="preserve"> </w:t>
      </w:r>
      <w:r>
        <w:t>адаптивных</w:t>
      </w:r>
      <w:r>
        <w:rPr>
          <w:spacing w:val="-1"/>
        </w:rPr>
        <w:t xml:space="preserve"> </w:t>
      </w:r>
      <w:r>
        <w:t>возможностей</w:t>
      </w:r>
      <w:r>
        <w:rPr>
          <w:spacing w:val="-4"/>
        </w:rPr>
        <w:t xml:space="preserve"> </w:t>
      </w:r>
      <w:r>
        <w:t>и</w:t>
      </w:r>
      <w:r>
        <w:rPr>
          <w:spacing w:val="-2"/>
        </w:rPr>
        <w:t xml:space="preserve"> </w:t>
      </w:r>
      <w:r>
        <w:t>уровня</w:t>
      </w:r>
      <w:r>
        <w:rPr>
          <w:spacing w:val="-2"/>
        </w:rPr>
        <w:t xml:space="preserve"> </w:t>
      </w:r>
      <w:r>
        <w:t>социализации</w:t>
      </w:r>
      <w:r>
        <w:rPr>
          <w:spacing w:val="-3"/>
        </w:rPr>
        <w:t xml:space="preserve"> </w:t>
      </w:r>
      <w:r>
        <w:t>обучающихся;</w:t>
      </w:r>
    </w:p>
    <w:p w:rsidR="009727C6" w:rsidRDefault="009727C6" w:rsidP="009727C6">
      <w:pPr>
        <w:pStyle w:val="a4"/>
        <w:ind w:right="621" w:firstLine="708"/>
      </w:pPr>
      <w:r>
        <w:t>изучение</w:t>
      </w:r>
      <w:r>
        <w:rPr>
          <w:spacing w:val="1"/>
        </w:rPr>
        <w:t xml:space="preserve"> </w:t>
      </w:r>
      <w:r>
        <w:t>индивидуальных</w:t>
      </w:r>
      <w:r>
        <w:rPr>
          <w:spacing w:val="1"/>
        </w:rPr>
        <w:t xml:space="preserve"> </w:t>
      </w:r>
      <w:r>
        <w:t>образовательных</w:t>
      </w:r>
      <w:r>
        <w:rPr>
          <w:spacing w:val="1"/>
        </w:rPr>
        <w:t xml:space="preserve"> </w:t>
      </w:r>
      <w:r>
        <w:t>и</w:t>
      </w:r>
      <w:r>
        <w:rPr>
          <w:spacing w:val="1"/>
        </w:rPr>
        <w:t xml:space="preserve"> </w:t>
      </w:r>
      <w:r>
        <w:t>социально-коммуникативных</w:t>
      </w:r>
      <w:r>
        <w:rPr>
          <w:spacing w:val="1"/>
        </w:rPr>
        <w:t xml:space="preserve"> </w:t>
      </w:r>
      <w:r>
        <w:t>потребностей</w:t>
      </w:r>
      <w:r>
        <w:rPr>
          <w:spacing w:val="1"/>
        </w:rPr>
        <w:t xml:space="preserve"> </w:t>
      </w:r>
      <w:r>
        <w:t>обучающихся;</w:t>
      </w:r>
    </w:p>
    <w:p w:rsidR="009727C6" w:rsidRDefault="009727C6" w:rsidP="009727C6">
      <w:pPr>
        <w:pStyle w:val="a4"/>
        <w:ind w:right="617" w:firstLine="708"/>
      </w:pPr>
      <w:r>
        <w:t>системный</w:t>
      </w:r>
      <w:r>
        <w:rPr>
          <w:spacing w:val="1"/>
        </w:rPr>
        <w:t xml:space="preserve"> </w:t>
      </w:r>
      <w:r>
        <w:t>мониторинг</w:t>
      </w:r>
      <w:r>
        <w:rPr>
          <w:spacing w:val="1"/>
        </w:rPr>
        <w:t xml:space="preserve"> </w:t>
      </w:r>
      <w:r>
        <w:t>уровня</w:t>
      </w:r>
      <w:r>
        <w:rPr>
          <w:spacing w:val="1"/>
        </w:rPr>
        <w:t xml:space="preserve"> </w:t>
      </w:r>
      <w:r>
        <w:t>и</w:t>
      </w:r>
      <w:r>
        <w:rPr>
          <w:spacing w:val="1"/>
        </w:rPr>
        <w:t xml:space="preserve"> </w:t>
      </w:r>
      <w:r>
        <w:t>динамики</w:t>
      </w:r>
      <w:r>
        <w:rPr>
          <w:spacing w:val="1"/>
        </w:rPr>
        <w:t xml:space="preserve"> </w:t>
      </w:r>
      <w:r>
        <w:t>развития</w:t>
      </w:r>
      <w:r>
        <w:rPr>
          <w:spacing w:val="1"/>
        </w:rPr>
        <w:t xml:space="preserve"> </w:t>
      </w:r>
      <w:r>
        <w:t>ребенка,</w:t>
      </w:r>
      <w:r>
        <w:rPr>
          <w:spacing w:val="1"/>
        </w:rPr>
        <w:t xml:space="preserve"> </w:t>
      </w:r>
      <w:r>
        <w:t>а</w:t>
      </w:r>
      <w:r>
        <w:rPr>
          <w:spacing w:val="1"/>
        </w:rPr>
        <w:t xml:space="preserve"> </w:t>
      </w:r>
      <w:r>
        <w:t>также</w:t>
      </w:r>
      <w:r>
        <w:rPr>
          <w:spacing w:val="1"/>
        </w:rPr>
        <w:t xml:space="preserve"> </w:t>
      </w:r>
      <w:r>
        <w:t>создания</w:t>
      </w:r>
      <w:r>
        <w:rPr>
          <w:spacing w:val="1"/>
        </w:rPr>
        <w:t xml:space="preserve"> </w:t>
      </w:r>
      <w:r>
        <w:t>необходимых</w:t>
      </w:r>
      <w:r>
        <w:rPr>
          <w:spacing w:val="1"/>
        </w:rPr>
        <w:t xml:space="preserve"> </w:t>
      </w:r>
      <w:r>
        <w:t>условий,</w:t>
      </w:r>
      <w:r>
        <w:rPr>
          <w:spacing w:val="1"/>
        </w:rPr>
        <w:t xml:space="preserve"> </w:t>
      </w:r>
      <w:r>
        <w:t>соответствующих</w:t>
      </w:r>
      <w:r>
        <w:rPr>
          <w:spacing w:val="1"/>
        </w:rPr>
        <w:t xml:space="preserve"> </w:t>
      </w:r>
      <w:r>
        <w:t>индивидуальным</w:t>
      </w:r>
      <w:r>
        <w:rPr>
          <w:spacing w:val="1"/>
        </w:rPr>
        <w:t xml:space="preserve"> </w:t>
      </w:r>
      <w:r>
        <w:t>образовательным</w:t>
      </w:r>
      <w:r>
        <w:rPr>
          <w:spacing w:val="1"/>
        </w:rPr>
        <w:t xml:space="preserve"> </w:t>
      </w:r>
      <w:r>
        <w:t>потребностям</w:t>
      </w:r>
      <w:r>
        <w:rPr>
          <w:spacing w:val="1"/>
        </w:rPr>
        <w:t xml:space="preserve"> </w:t>
      </w:r>
      <w:r>
        <w:t>обучающегося с</w:t>
      </w:r>
      <w:r>
        <w:rPr>
          <w:spacing w:val="-1"/>
        </w:rPr>
        <w:t xml:space="preserve"> </w:t>
      </w:r>
      <w:r>
        <w:t>трудностями</w:t>
      </w:r>
      <w:r>
        <w:rPr>
          <w:spacing w:val="2"/>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p>
    <w:p w:rsidR="009727C6" w:rsidRDefault="009727C6" w:rsidP="009727C6">
      <w:pPr>
        <w:pStyle w:val="a4"/>
        <w:ind w:right="621" w:firstLine="708"/>
      </w:pPr>
      <w:r>
        <w:t>мониторинг</w:t>
      </w:r>
      <w:r>
        <w:rPr>
          <w:spacing w:val="1"/>
        </w:rPr>
        <w:t xml:space="preserve"> </w:t>
      </w:r>
      <w:r>
        <w:t>динамики</w:t>
      </w:r>
      <w:r>
        <w:rPr>
          <w:spacing w:val="1"/>
        </w:rPr>
        <w:t xml:space="preserve"> </w:t>
      </w:r>
      <w:r>
        <w:t>успешности</w:t>
      </w:r>
      <w:r>
        <w:rPr>
          <w:spacing w:val="1"/>
        </w:rPr>
        <w:t xml:space="preserve"> </w:t>
      </w:r>
      <w:r>
        <w:t>освоения</w:t>
      </w:r>
      <w:r>
        <w:rPr>
          <w:spacing w:val="1"/>
        </w:rPr>
        <w:t xml:space="preserve"> </w:t>
      </w:r>
      <w:r>
        <w:t>образовательных</w:t>
      </w:r>
      <w:r>
        <w:rPr>
          <w:spacing w:val="1"/>
        </w:rPr>
        <w:t xml:space="preserve"> </w:t>
      </w:r>
      <w:r>
        <w:t>программ</w:t>
      </w:r>
      <w:r>
        <w:rPr>
          <w:spacing w:val="1"/>
        </w:rPr>
        <w:t xml:space="preserve"> </w:t>
      </w:r>
      <w:r>
        <w:t>основного</w:t>
      </w:r>
      <w:r>
        <w:rPr>
          <w:spacing w:val="1"/>
        </w:rPr>
        <w:t xml:space="preserve"> </w:t>
      </w:r>
      <w:r>
        <w:t>общего</w:t>
      </w:r>
      <w:r>
        <w:rPr>
          <w:spacing w:val="-1"/>
        </w:rPr>
        <w:t xml:space="preserve"> </w:t>
      </w:r>
      <w:r>
        <w:t>образования, включая</w:t>
      </w:r>
      <w:r>
        <w:rPr>
          <w:spacing w:val="1"/>
        </w:rPr>
        <w:t xml:space="preserve"> </w:t>
      </w:r>
      <w:r>
        <w:t>программу</w:t>
      </w:r>
      <w:r>
        <w:rPr>
          <w:spacing w:val="-5"/>
        </w:rPr>
        <w:t xml:space="preserve"> </w:t>
      </w:r>
      <w:r>
        <w:t>коррекционной</w:t>
      </w:r>
      <w:r>
        <w:rPr>
          <w:spacing w:val="1"/>
        </w:rPr>
        <w:t xml:space="preserve"> </w:t>
      </w:r>
      <w:r>
        <w:t>работы.</w:t>
      </w:r>
    </w:p>
    <w:p w:rsidR="009727C6" w:rsidRDefault="009727C6" w:rsidP="009727C6">
      <w:pPr>
        <w:spacing w:before="1"/>
        <w:ind w:left="1025"/>
        <w:jc w:val="both"/>
        <w:rPr>
          <w:i/>
          <w:sz w:val="24"/>
        </w:rPr>
      </w:pPr>
      <w:r>
        <w:rPr>
          <w:i/>
          <w:sz w:val="24"/>
        </w:rPr>
        <w:t>Коррекционно-развивающая</w:t>
      </w:r>
      <w:r>
        <w:rPr>
          <w:i/>
          <w:spacing w:val="-4"/>
          <w:sz w:val="24"/>
        </w:rPr>
        <w:t xml:space="preserve"> </w:t>
      </w:r>
      <w:r>
        <w:rPr>
          <w:i/>
          <w:sz w:val="24"/>
        </w:rPr>
        <w:t>и</w:t>
      </w:r>
      <w:r>
        <w:rPr>
          <w:i/>
          <w:spacing w:val="-2"/>
          <w:sz w:val="24"/>
        </w:rPr>
        <w:t xml:space="preserve"> </w:t>
      </w:r>
      <w:r>
        <w:rPr>
          <w:i/>
          <w:sz w:val="24"/>
        </w:rPr>
        <w:t>психопрофилактическая</w:t>
      </w:r>
      <w:r>
        <w:rPr>
          <w:i/>
          <w:spacing w:val="-2"/>
          <w:sz w:val="24"/>
        </w:rPr>
        <w:t xml:space="preserve"> </w:t>
      </w:r>
      <w:r>
        <w:rPr>
          <w:i/>
          <w:sz w:val="24"/>
        </w:rPr>
        <w:t>работа</w:t>
      </w:r>
      <w:r>
        <w:rPr>
          <w:i/>
          <w:spacing w:val="-3"/>
          <w:sz w:val="24"/>
        </w:rPr>
        <w:t xml:space="preserve"> </w:t>
      </w:r>
      <w:r>
        <w:rPr>
          <w:i/>
          <w:sz w:val="24"/>
        </w:rPr>
        <w:t>включает:</w:t>
      </w:r>
    </w:p>
    <w:p w:rsidR="009727C6" w:rsidRDefault="009727C6" w:rsidP="009727C6">
      <w:pPr>
        <w:pStyle w:val="a4"/>
        <w:ind w:right="617" w:firstLine="708"/>
      </w:pPr>
      <w:r>
        <w:t>реализацию</w:t>
      </w:r>
      <w:r>
        <w:rPr>
          <w:spacing w:val="1"/>
        </w:rPr>
        <w:t xml:space="preserve"> </w:t>
      </w:r>
      <w:r>
        <w:t>комплексного</w:t>
      </w:r>
      <w:r>
        <w:rPr>
          <w:spacing w:val="1"/>
        </w:rPr>
        <w:t xml:space="preserve"> </w:t>
      </w:r>
      <w:r>
        <w:t>индивидуально</w:t>
      </w:r>
      <w:r>
        <w:rPr>
          <w:spacing w:val="1"/>
        </w:rPr>
        <w:t xml:space="preserve"> </w:t>
      </w:r>
      <w:r>
        <w:t>ориентированного</w:t>
      </w:r>
      <w:r>
        <w:rPr>
          <w:spacing w:val="1"/>
        </w:rPr>
        <w:t xml:space="preserve"> </w:t>
      </w:r>
      <w:r>
        <w:t>психолого-</w:t>
      </w:r>
      <w:r>
        <w:rPr>
          <w:spacing w:val="1"/>
        </w:rPr>
        <w:t xml:space="preserve"> </w:t>
      </w:r>
      <w:r>
        <w:t>педагогического</w:t>
      </w:r>
      <w:r>
        <w:rPr>
          <w:spacing w:val="1"/>
        </w:rPr>
        <w:t xml:space="preserve"> </w:t>
      </w:r>
      <w:r>
        <w:t>и</w:t>
      </w:r>
      <w:r>
        <w:rPr>
          <w:spacing w:val="1"/>
        </w:rPr>
        <w:t xml:space="preserve"> </w:t>
      </w:r>
      <w:r>
        <w:t>социального</w:t>
      </w:r>
      <w:r>
        <w:rPr>
          <w:spacing w:val="1"/>
        </w:rPr>
        <w:t xml:space="preserve"> </w:t>
      </w:r>
      <w:r>
        <w:t>сопровождения</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57"/>
        </w:rPr>
        <w:t xml:space="preserve"> </w:t>
      </w:r>
      <w:r>
        <w:t>социализации</w:t>
      </w:r>
      <w:r>
        <w:rPr>
          <w:spacing w:val="1"/>
        </w:rPr>
        <w:t xml:space="preserve"> </w:t>
      </w:r>
      <w:r>
        <w:t>в</w:t>
      </w:r>
      <w:r>
        <w:rPr>
          <w:spacing w:val="1"/>
        </w:rPr>
        <w:t xml:space="preserve"> </w:t>
      </w:r>
      <w:r>
        <w:t>условиях</w:t>
      </w:r>
      <w:r>
        <w:rPr>
          <w:spacing w:val="3"/>
        </w:rPr>
        <w:t xml:space="preserve"> </w:t>
      </w:r>
      <w:r>
        <w:t>образовательного</w:t>
      </w:r>
      <w:r>
        <w:rPr>
          <w:spacing w:val="-3"/>
        </w:rPr>
        <w:t xml:space="preserve"> </w:t>
      </w:r>
      <w:r>
        <w:t>процесса;</w:t>
      </w:r>
    </w:p>
    <w:p w:rsidR="009727C6" w:rsidRDefault="009727C6" w:rsidP="009727C6">
      <w:pPr>
        <w:pStyle w:val="a4"/>
        <w:ind w:right="616" w:firstLine="708"/>
      </w:pPr>
      <w:r>
        <w:t>разработку и реализацию индивидуально ориентированных коррекционно-развивающих</w:t>
      </w:r>
      <w:r>
        <w:rPr>
          <w:spacing w:val="-57"/>
        </w:rPr>
        <w:t xml:space="preserve"> </w:t>
      </w:r>
      <w:r>
        <w:t>программ;</w:t>
      </w:r>
      <w:r>
        <w:rPr>
          <w:spacing w:val="1"/>
        </w:rPr>
        <w:t xml:space="preserve"> </w:t>
      </w:r>
      <w:r>
        <w:t>выбор</w:t>
      </w:r>
      <w:r>
        <w:rPr>
          <w:spacing w:val="1"/>
        </w:rPr>
        <w:t xml:space="preserve"> </w:t>
      </w:r>
      <w:r>
        <w:t>и</w:t>
      </w:r>
      <w:r>
        <w:rPr>
          <w:spacing w:val="1"/>
        </w:rPr>
        <w:t xml:space="preserve"> </w:t>
      </w:r>
      <w:r>
        <w:t>использование</w:t>
      </w:r>
      <w:r>
        <w:rPr>
          <w:spacing w:val="1"/>
        </w:rPr>
        <w:t xml:space="preserve"> </w:t>
      </w:r>
      <w:r>
        <w:t>специальных</w:t>
      </w:r>
      <w:r>
        <w:rPr>
          <w:spacing w:val="1"/>
        </w:rPr>
        <w:t xml:space="preserve"> </w:t>
      </w:r>
      <w:r>
        <w:t>методик,</w:t>
      </w:r>
      <w:r>
        <w:rPr>
          <w:spacing w:val="1"/>
        </w:rPr>
        <w:t xml:space="preserve"> </w:t>
      </w:r>
      <w:r>
        <w:t>методов</w:t>
      </w:r>
      <w:r>
        <w:rPr>
          <w:spacing w:val="1"/>
        </w:rPr>
        <w:t xml:space="preserve"> </w:t>
      </w:r>
      <w:r>
        <w:t>и</w:t>
      </w:r>
      <w:r>
        <w:rPr>
          <w:spacing w:val="1"/>
        </w:rPr>
        <w:t xml:space="preserve"> </w:t>
      </w:r>
      <w:r>
        <w:t>приемов</w:t>
      </w:r>
      <w:r>
        <w:rPr>
          <w:spacing w:val="1"/>
        </w:rPr>
        <w:t xml:space="preserve"> </w:t>
      </w:r>
      <w:r>
        <w:t>обучения</w:t>
      </w:r>
      <w:r>
        <w:rPr>
          <w:spacing w:val="1"/>
        </w:rPr>
        <w:t xml:space="preserve"> </w:t>
      </w:r>
      <w:r>
        <w:t>в</w:t>
      </w:r>
      <w:r>
        <w:rPr>
          <w:spacing w:val="1"/>
        </w:rPr>
        <w:t xml:space="preserve"> </w:t>
      </w:r>
      <w:r>
        <w:t>соответствии с образовательными потребностями обучающихся с трудностями в обучении и</w:t>
      </w:r>
      <w:r>
        <w:rPr>
          <w:spacing w:val="1"/>
        </w:rPr>
        <w:t xml:space="preserve"> </w:t>
      </w:r>
      <w:r>
        <w:t>социализации;</w:t>
      </w:r>
    </w:p>
    <w:p w:rsidR="009727C6" w:rsidRDefault="009727C6" w:rsidP="009727C6">
      <w:pPr>
        <w:pStyle w:val="a4"/>
        <w:ind w:right="617" w:firstLine="708"/>
      </w:pPr>
      <w:r>
        <w:t>организацию и проведение индивидуальных и групповых 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развития,</w:t>
      </w:r>
      <w:r>
        <w:rPr>
          <w:spacing w:val="1"/>
        </w:rPr>
        <w:t xml:space="preserve"> </w:t>
      </w:r>
      <w:r>
        <w:t>трудностей</w:t>
      </w:r>
      <w:r>
        <w:rPr>
          <w:spacing w:val="1"/>
        </w:rPr>
        <w:t xml:space="preserve"> </w:t>
      </w:r>
      <w:r>
        <w:t>обучения</w:t>
      </w:r>
      <w:r>
        <w:rPr>
          <w:spacing w:val="1"/>
        </w:rPr>
        <w:t xml:space="preserve"> </w:t>
      </w:r>
      <w:r>
        <w:t>и</w:t>
      </w:r>
      <w:r>
        <w:rPr>
          <w:spacing w:val="1"/>
        </w:rPr>
        <w:t xml:space="preserve"> </w:t>
      </w:r>
      <w:r>
        <w:t>социализации;</w:t>
      </w:r>
    </w:p>
    <w:p w:rsidR="009727C6" w:rsidRDefault="009727C6" w:rsidP="009727C6">
      <w:pPr>
        <w:pStyle w:val="a4"/>
        <w:ind w:right="617" w:firstLine="708"/>
      </w:pPr>
      <w:r>
        <w:t>коррекцию</w:t>
      </w:r>
      <w:r>
        <w:rPr>
          <w:spacing w:val="1"/>
        </w:rPr>
        <w:t xml:space="preserve"> </w:t>
      </w:r>
      <w:r>
        <w:t>и</w:t>
      </w:r>
      <w:r>
        <w:rPr>
          <w:spacing w:val="1"/>
        </w:rPr>
        <w:t xml:space="preserve"> </w:t>
      </w:r>
      <w:r>
        <w:t>развитие</w:t>
      </w:r>
      <w:r>
        <w:rPr>
          <w:spacing w:val="1"/>
        </w:rPr>
        <w:t xml:space="preserve"> </w:t>
      </w:r>
      <w:r>
        <w:t>высших</w:t>
      </w:r>
      <w:r>
        <w:rPr>
          <w:spacing w:val="1"/>
        </w:rPr>
        <w:t xml:space="preserve"> </w:t>
      </w:r>
      <w:r>
        <w:t>психических</w:t>
      </w:r>
      <w:r>
        <w:rPr>
          <w:spacing w:val="1"/>
        </w:rPr>
        <w:t xml:space="preserve"> </w:t>
      </w:r>
      <w:r>
        <w:t>функций,</w:t>
      </w:r>
      <w:r>
        <w:rPr>
          <w:spacing w:val="1"/>
        </w:rPr>
        <w:t xml:space="preserve"> </w:t>
      </w:r>
      <w:r>
        <w:t>эмоционально-волевой,</w:t>
      </w:r>
      <w:r>
        <w:rPr>
          <w:spacing w:val="-57"/>
        </w:rPr>
        <w:t xml:space="preserve"> </w:t>
      </w:r>
      <w:r>
        <w:t>познавательной</w:t>
      </w:r>
      <w:r>
        <w:rPr>
          <w:spacing w:val="2"/>
        </w:rPr>
        <w:t xml:space="preserve"> </w:t>
      </w:r>
      <w:r>
        <w:t>и</w:t>
      </w:r>
      <w:r>
        <w:rPr>
          <w:spacing w:val="-2"/>
        </w:rPr>
        <w:t xml:space="preserve"> </w:t>
      </w:r>
      <w:r>
        <w:t>коммуникативно-речевой</w:t>
      </w:r>
      <w:r>
        <w:rPr>
          <w:spacing w:val="1"/>
        </w:rPr>
        <w:t xml:space="preserve"> </w:t>
      </w:r>
      <w:r>
        <w:t>сфер;</w:t>
      </w:r>
    </w:p>
    <w:p w:rsidR="009727C6" w:rsidRDefault="009727C6" w:rsidP="009727C6">
      <w:pPr>
        <w:pStyle w:val="a4"/>
        <w:spacing w:before="1"/>
        <w:ind w:right="616" w:firstLine="708"/>
      </w:pPr>
      <w:r>
        <w:t>развитие и укрепление зрелых личностных установок, формирование адекватных форм</w:t>
      </w:r>
      <w:r>
        <w:rPr>
          <w:spacing w:val="1"/>
        </w:rPr>
        <w:t xml:space="preserve"> </w:t>
      </w:r>
      <w:r>
        <w:t>утверждения самостоятельности;</w:t>
      </w:r>
    </w:p>
    <w:p w:rsidR="009727C6" w:rsidRDefault="009727C6" w:rsidP="009727C6">
      <w:pPr>
        <w:pStyle w:val="a4"/>
        <w:ind w:left="1025"/>
      </w:pPr>
      <w:r>
        <w:t>формирование</w:t>
      </w:r>
      <w:r>
        <w:rPr>
          <w:spacing w:val="-5"/>
        </w:rPr>
        <w:t xml:space="preserve"> </w:t>
      </w:r>
      <w:r>
        <w:t>способов</w:t>
      </w:r>
      <w:r>
        <w:rPr>
          <w:spacing w:val="-3"/>
        </w:rPr>
        <w:t xml:space="preserve"> </w:t>
      </w:r>
      <w:r>
        <w:t>регуляции</w:t>
      </w:r>
      <w:r>
        <w:rPr>
          <w:spacing w:val="-2"/>
        </w:rPr>
        <w:t xml:space="preserve"> </w:t>
      </w:r>
      <w:r>
        <w:t>поведения</w:t>
      </w:r>
      <w:r>
        <w:rPr>
          <w:spacing w:val="-5"/>
        </w:rPr>
        <w:t xml:space="preserve"> </w:t>
      </w:r>
      <w:r>
        <w:t>и</w:t>
      </w:r>
      <w:r>
        <w:rPr>
          <w:spacing w:val="-3"/>
        </w:rPr>
        <w:t xml:space="preserve"> </w:t>
      </w:r>
      <w:r>
        <w:t>эмоциональных состояний;</w:t>
      </w:r>
    </w:p>
    <w:p w:rsidR="009727C6" w:rsidRDefault="009727C6" w:rsidP="009727C6">
      <w:pPr>
        <w:pStyle w:val="a4"/>
        <w:spacing w:before="60"/>
        <w:ind w:right="617" w:firstLine="708"/>
      </w:pPr>
      <w:r>
        <w:t>развитие</w:t>
      </w:r>
      <w:r>
        <w:rPr>
          <w:spacing w:val="1"/>
        </w:rPr>
        <w:t xml:space="preserve"> </w:t>
      </w:r>
      <w:r>
        <w:t>форм</w:t>
      </w:r>
      <w:r>
        <w:rPr>
          <w:spacing w:val="1"/>
        </w:rPr>
        <w:t xml:space="preserve"> </w:t>
      </w:r>
      <w:r>
        <w:t>и</w:t>
      </w:r>
      <w:r>
        <w:rPr>
          <w:spacing w:val="1"/>
        </w:rPr>
        <w:t xml:space="preserve"> </w:t>
      </w:r>
      <w:r>
        <w:t>навыков</w:t>
      </w:r>
      <w:r>
        <w:rPr>
          <w:spacing w:val="1"/>
        </w:rPr>
        <w:t xml:space="preserve"> </w:t>
      </w:r>
      <w:r>
        <w:t>личностного</w:t>
      </w:r>
      <w:r>
        <w:rPr>
          <w:spacing w:val="1"/>
        </w:rPr>
        <w:t xml:space="preserve"> </w:t>
      </w:r>
      <w:r>
        <w:t>общения</w:t>
      </w:r>
      <w:r>
        <w:rPr>
          <w:spacing w:val="1"/>
        </w:rPr>
        <w:t xml:space="preserve"> </w:t>
      </w:r>
      <w:r>
        <w:t>в</w:t>
      </w:r>
      <w:r>
        <w:rPr>
          <w:spacing w:val="1"/>
        </w:rPr>
        <w:t xml:space="preserve"> </w:t>
      </w:r>
      <w:r>
        <w:t>группе</w:t>
      </w:r>
      <w:r>
        <w:rPr>
          <w:spacing w:val="61"/>
        </w:rPr>
        <w:t xml:space="preserve"> </w:t>
      </w:r>
      <w:r>
        <w:t>сверстников,</w:t>
      </w:r>
      <w:r>
        <w:rPr>
          <w:spacing w:val="1"/>
        </w:rPr>
        <w:t xml:space="preserve"> </w:t>
      </w:r>
      <w:r>
        <w:t>коммуникативной</w:t>
      </w:r>
      <w:r>
        <w:rPr>
          <w:spacing w:val="1"/>
        </w:rPr>
        <w:t xml:space="preserve"> </w:t>
      </w:r>
      <w:r>
        <w:t>компетенции;</w:t>
      </w:r>
      <w:r>
        <w:rPr>
          <w:spacing w:val="1"/>
        </w:rPr>
        <w:t xml:space="preserve"> </w:t>
      </w:r>
      <w:r>
        <w:t>совершенствовании</w:t>
      </w:r>
      <w:r>
        <w:rPr>
          <w:spacing w:val="1"/>
        </w:rPr>
        <w:t xml:space="preserve"> </w:t>
      </w:r>
      <w:r>
        <w:t>навыков</w:t>
      </w:r>
      <w:r>
        <w:rPr>
          <w:spacing w:val="1"/>
        </w:rPr>
        <w:t xml:space="preserve"> </w:t>
      </w:r>
      <w:r>
        <w:t>социализации</w:t>
      </w:r>
      <w:r>
        <w:rPr>
          <w:spacing w:val="1"/>
        </w:rPr>
        <w:t xml:space="preserve"> </w:t>
      </w:r>
      <w:r>
        <w:t>и</w:t>
      </w:r>
      <w:r>
        <w:rPr>
          <w:spacing w:val="1"/>
        </w:rPr>
        <w:t xml:space="preserve"> </w:t>
      </w:r>
      <w:r>
        <w:t>расширении</w:t>
      </w:r>
      <w:r>
        <w:rPr>
          <w:spacing w:val="1"/>
        </w:rPr>
        <w:t xml:space="preserve"> </w:t>
      </w:r>
      <w:r>
        <w:t>социального взаимодействия</w:t>
      </w:r>
      <w:r>
        <w:rPr>
          <w:spacing w:val="1"/>
        </w:rPr>
        <w:t xml:space="preserve"> </w:t>
      </w:r>
      <w:r>
        <w:t>со сверстниками;</w:t>
      </w:r>
    </w:p>
    <w:p w:rsidR="009727C6" w:rsidRDefault="009727C6" w:rsidP="009727C6">
      <w:pPr>
        <w:pStyle w:val="a4"/>
        <w:ind w:right="618" w:firstLine="708"/>
      </w:pPr>
      <w:r>
        <w:t>организацию</w:t>
      </w:r>
      <w:r>
        <w:rPr>
          <w:spacing w:val="1"/>
        </w:rPr>
        <w:t xml:space="preserve"> </w:t>
      </w:r>
      <w:r>
        <w:t>основных</w:t>
      </w:r>
      <w:r>
        <w:rPr>
          <w:spacing w:val="1"/>
        </w:rPr>
        <w:t xml:space="preserve"> </w:t>
      </w:r>
      <w:r>
        <w:t>видов</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процессе</w:t>
      </w:r>
      <w:r>
        <w:rPr>
          <w:spacing w:val="1"/>
        </w:rPr>
        <w:t xml:space="preserve"> </w:t>
      </w:r>
      <w:r>
        <w:t>освоения</w:t>
      </w:r>
      <w:r>
        <w:rPr>
          <w:spacing w:val="1"/>
        </w:rPr>
        <w:t xml:space="preserve"> </w:t>
      </w:r>
      <w:r>
        <w:t>ими</w:t>
      </w:r>
      <w:r>
        <w:rPr>
          <w:spacing w:val="1"/>
        </w:rPr>
        <w:t xml:space="preserve"> </w:t>
      </w:r>
      <w:r>
        <w:t>образовательных</w:t>
      </w:r>
      <w:r>
        <w:rPr>
          <w:spacing w:val="1"/>
        </w:rPr>
        <w:t xml:space="preserve"> </w:t>
      </w:r>
      <w:r>
        <w:t>программ,</w:t>
      </w:r>
      <w:r>
        <w:rPr>
          <w:spacing w:val="1"/>
        </w:rPr>
        <w:t xml:space="preserve"> </w:t>
      </w:r>
      <w:r>
        <w:t>программ</w:t>
      </w:r>
      <w:r>
        <w:rPr>
          <w:spacing w:val="1"/>
        </w:rPr>
        <w:t xml:space="preserve"> </w:t>
      </w:r>
      <w:r>
        <w:t>логопедической</w:t>
      </w:r>
      <w:r>
        <w:rPr>
          <w:spacing w:val="1"/>
        </w:rPr>
        <w:t xml:space="preserve"> </w:t>
      </w:r>
      <w:r>
        <w:t>помощи</w:t>
      </w:r>
      <w:r>
        <w:rPr>
          <w:spacing w:val="1"/>
        </w:rPr>
        <w:t xml:space="preserve"> </w:t>
      </w:r>
      <w:r>
        <w:t>с</w:t>
      </w:r>
      <w:r>
        <w:rPr>
          <w:spacing w:val="1"/>
        </w:rPr>
        <w:t xml:space="preserve"> </w:t>
      </w:r>
      <w:r>
        <w:t>учетом</w:t>
      </w:r>
      <w:r>
        <w:rPr>
          <w:spacing w:val="1"/>
        </w:rPr>
        <w:t xml:space="preserve"> </w:t>
      </w:r>
      <w:r>
        <w:t>их</w:t>
      </w:r>
      <w:r>
        <w:rPr>
          <w:spacing w:val="1"/>
        </w:rPr>
        <w:t xml:space="preserve"> </w:t>
      </w:r>
      <w:r>
        <w:t>возраста,</w:t>
      </w:r>
      <w:r>
        <w:rPr>
          <w:spacing w:val="1"/>
        </w:rPr>
        <w:t xml:space="preserve"> </w:t>
      </w:r>
      <w:r>
        <w:t>потребностей в коррекции /компенсации имеющихся нарушений и пропедевтике производных</w:t>
      </w:r>
      <w:r>
        <w:rPr>
          <w:spacing w:val="1"/>
        </w:rPr>
        <w:t xml:space="preserve"> </w:t>
      </w:r>
      <w:r>
        <w:t>трудностей;</w:t>
      </w:r>
    </w:p>
    <w:p w:rsidR="009727C6" w:rsidRDefault="009727C6" w:rsidP="009727C6">
      <w:pPr>
        <w:pStyle w:val="a4"/>
        <w:ind w:right="616" w:firstLine="708"/>
      </w:pPr>
      <w:r>
        <w:t>психологическую профилактику, направленную на сохранение, укрепление и развитие</w:t>
      </w:r>
      <w:r>
        <w:rPr>
          <w:spacing w:val="1"/>
        </w:rPr>
        <w:t xml:space="preserve"> </w:t>
      </w:r>
      <w:r>
        <w:t>психологического здоровья</w:t>
      </w:r>
      <w:r>
        <w:rPr>
          <w:spacing w:val="1"/>
        </w:rPr>
        <w:t xml:space="preserve"> </w:t>
      </w:r>
      <w:r>
        <w:t>обучающихся;</w:t>
      </w:r>
    </w:p>
    <w:p w:rsidR="009727C6" w:rsidRDefault="009727C6" w:rsidP="009727C6">
      <w:pPr>
        <w:pStyle w:val="a4"/>
        <w:ind w:right="614" w:firstLine="708"/>
      </w:pPr>
      <w:r>
        <w:t>психопрофилактическую работу по сопровождению периода адаптации при переходе на</w:t>
      </w:r>
      <w:r>
        <w:rPr>
          <w:spacing w:val="1"/>
        </w:rPr>
        <w:t xml:space="preserve"> </w:t>
      </w:r>
      <w:r>
        <w:t>уровень</w:t>
      </w:r>
      <w:r>
        <w:rPr>
          <w:spacing w:val="1"/>
        </w:rPr>
        <w:t xml:space="preserve"> </w:t>
      </w:r>
      <w:r>
        <w:t>основного общего образования;</w:t>
      </w:r>
    </w:p>
    <w:p w:rsidR="009727C6" w:rsidRDefault="009727C6" w:rsidP="009727C6">
      <w:pPr>
        <w:pStyle w:val="a4"/>
        <w:ind w:right="619" w:firstLine="708"/>
      </w:pPr>
      <w:r>
        <w:t>психопрофилактическую</w:t>
      </w:r>
      <w:r>
        <w:rPr>
          <w:spacing w:val="1"/>
        </w:rPr>
        <w:t xml:space="preserve"> </w:t>
      </w:r>
      <w:r>
        <w:t>работу</w:t>
      </w:r>
      <w:r>
        <w:rPr>
          <w:spacing w:val="1"/>
        </w:rPr>
        <w:t xml:space="preserve"> </w:t>
      </w:r>
      <w:r>
        <w:t>при</w:t>
      </w:r>
      <w:r>
        <w:rPr>
          <w:spacing w:val="1"/>
        </w:rPr>
        <w:t xml:space="preserve"> </w:t>
      </w:r>
      <w:r>
        <w:t>подготовке</w:t>
      </w:r>
      <w:r>
        <w:rPr>
          <w:spacing w:val="1"/>
        </w:rPr>
        <w:t xml:space="preserve"> </w:t>
      </w:r>
      <w:r>
        <w:t>к</w:t>
      </w:r>
      <w:r>
        <w:rPr>
          <w:spacing w:val="1"/>
        </w:rPr>
        <w:t xml:space="preserve"> </w:t>
      </w:r>
      <w:r>
        <w:t>прохождению</w:t>
      </w:r>
      <w:r>
        <w:rPr>
          <w:spacing w:val="1"/>
        </w:rPr>
        <w:t xml:space="preserve"> </w:t>
      </w:r>
      <w:r>
        <w:t>государственной</w:t>
      </w:r>
      <w:r>
        <w:rPr>
          <w:spacing w:val="1"/>
        </w:rPr>
        <w:t xml:space="preserve"> </w:t>
      </w:r>
      <w:r>
        <w:t>итоговой аттестации;</w:t>
      </w:r>
    </w:p>
    <w:p w:rsidR="009727C6" w:rsidRDefault="009727C6" w:rsidP="009727C6">
      <w:pPr>
        <w:pStyle w:val="a4"/>
        <w:ind w:right="617" w:firstLine="708"/>
      </w:pPr>
      <w:r>
        <w:t>развитие</w:t>
      </w:r>
      <w:r>
        <w:rPr>
          <w:spacing w:val="1"/>
        </w:rPr>
        <w:t xml:space="preserve"> </w:t>
      </w:r>
      <w:r>
        <w:t>компетенций,</w:t>
      </w:r>
      <w:r>
        <w:rPr>
          <w:spacing w:val="1"/>
        </w:rPr>
        <w:t xml:space="preserve"> </w:t>
      </w:r>
      <w:r>
        <w:t>необходимых</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профессионального самоопределения;</w:t>
      </w:r>
    </w:p>
    <w:p w:rsidR="009727C6" w:rsidRDefault="009727C6" w:rsidP="009727C6">
      <w:pPr>
        <w:pStyle w:val="a4"/>
        <w:spacing w:before="1"/>
        <w:ind w:right="619" w:firstLine="708"/>
      </w:pPr>
      <w:r>
        <w:t>совершенствование навыков получения и использования информации (на основе ИКТ),</w:t>
      </w:r>
      <w:r>
        <w:rPr>
          <w:spacing w:val="1"/>
        </w:rPr>
        <w:t xml:space="preserve"> </w:t>
      </w:r>
      <w:r>
        <w:t>способствующих повышению социальных компетенций и адаптации в реальных жизненных</w:t>
      </w:r>
      <w:r>
        <w:rPr>
          <w:spacing w:val="1"/>
        </w:rPr>
        <w:t xml:space="preserve"> </w:t>
      </w:r>
      <w:r>
        <w:t>условиях;</w:t>
      </w:r>
    </w:p>
    <w:p w:rsidR="009727C6" w:rsidRDefault="009727C6" w:rsidP="009727C6">
      <w:pPr>
        <w:pStyle w:val="a4"/>
        <w:ind w:right="618" w:firstLine="708"/>
      </w:pPr>
      <w:r>
        <w:t>социальную</w:t>
      </w:r>
      <w:r>
        <w:rPr>
          <w:spacing w:val="1"/>
        </w:rPr>
        <w:t xml:space="preserve"> </w:t>
      </w:r>
      <w:r>
        <w:t>защиту</w:t>
      </w:r>
      <w:r>
        <w:rPr>
          <w:spacing w:val="1"/>
        </w:rPr>
        <w:t xml:space="preserve"> </w:t>
      </w:r>
      <w:r>
        <w:t>ребенка</w:t>
      </w:r>
      <w:r>
        <w:rPr>
          <w:spacing w:val="1"/>
        </w:rPr>
        <w:t xml:space="preserve"> </w:t>
      </w:r>
      <w:r>
        <w:t>в</w:t>
      </w:r>
      <w:r>
        <w:rPr>
          <w:spacing w:val="1"/>
        </w:rPr>
        <w:t xml:space="preserve"> </w:t>
      </w:r>
      <w:r>
        <w:t>случаях</w:t>
      </w:r>
      <w:r>
        <w:rPr>
          <w:spacing w:val="1"/>
        </w:rPr>
        <w:t xml:space="preserve"> </w:t>
      </w:r>
      <w:r>
        <w:t>неблагоприятных</w:t>
      </w:r>
      <w:r>
        <w:rPr>
          <w:spacing w:val="1"/>
        </w:rPr>
        <w:t xml:space="preserve"> </w:t>
      </w:r>
      <w:r>
        <w:t>условий</w:t>
      </w:r>
      <w:r>
        <w:rPr>
          <w:spacing w:val="1"/>
        </w:rPr>
        <w:t xml:space="preserve"> </w:t>
      </w:r>
      <w:r>
        <w:t>жизни</w:t>
      </w:r>
      <w:r>
        <w:rPr>
          <w:spacing w:val="1"/>
        </w:rPr>
        <w:t xml:space="preserve"> </w:t>
      </w:r>
      <w:r>
        <w:t>при</w:t>
      </w:r>
      <w:r>
        <w:rPr>
          <w:spacing w:val="1"/>
        </w:rPr>
        <w:t xml:space="preserve"> </w:t>
      </w:r>
      <w:r>
        <w:t>психотравмирующих</w:t>
      </w:r>
      <w:r>
        <w:rPr>
          <w:spacing w:val="3"/>
        </w:rPr>
        <w:t xml:space="preserve"> </w:t>
      </w:r>
      <w:r>
        <w:t>обстоятельствах, в</w:t>
      </w:r>
      <w:r>
        <w:rPr>
          <w:spacing w:val="-1"/>
        </w:rPr>
        <w:t xml:space="preserve"> </w:t>
      </w:r>
      <w:r>
        <w:t>трудной жизненной</w:t>
      </w:r>
      <w:r>
        <w:rPr>
          <w:spacing w:val="1"/>
        </w:rPr>
        <w:t xml:space="preserve"> </w:t>
      </w:r>
      <w:r>
        <w:t>ситуации.</w:t>
      </w:r>
    </w:p>
    <w:p w:rsidR="009727C6" w:rsidRDefault="009727C6" w:rsidP="009727C6">
      <w:pPr>
        <w:ind w:left="1025"/>
        <w:jc w:val="both"/>
        <w:rPr>
          <w:i/>
          <w:sz w:val="24"/>
        </w:rPr>
      </w:pPr>
      <w:r>
        <w:rPr>
          <w:i/>
          <w:sz w:val="24"/>
        </w:rPr>
        <w:t>Консультативная</w:t>
      </w:r>
      <w:r>
        <w:rPr>
          <w:i/>
          <w:spacing w:val="-4"/>
          <w:sz w:val="24"/>
        </w:rPr>
        <w:t xml:space="preserve"> </w:t>
      </w:r>
      <w:r>
        <w:rPr>
          <w:i/>
          <w:sz w:val="24"/>
        </w:rPr>
        <w:t>работа</w:t>
      </w:r>
      <w:r>
        <w:rPr>
          <w:i/>
          <w:spacing w:val="-3"/>
          <w:sz w:val="24"/>
        </w:rPr>
        <w:t xml:space="preserve"> </w:t>
      </w:r>
      <w:r>
        <w:rPr>
          <w:i/>
          <w:sz w:val="24"/>
        </w:rPr>
        <w:t>включает:</w:t>
      </w:r>
    </w:p>
    <w:p w:rsidR="009727C6" w:rsidRDefault="009727C6" w:rsidP="009727C6">
      <w:pPr>
        <w:pStyle w:val="a4"/>
        <w:ind w:right="617" w:firstLine="708"/>
      </w:pPr>
      <w:r>
        <w:t>выработку совместных обоснованных рекомендаций по основным направлениям работы</w:t>
      </w:r>
      <w:r>
        <w:rPr>
          <w:spacing w:val="-57"/>
        </w:rPr>
        <w:t xml:space="preserve"> </w:t>
      </w:r>
      <w:r>
        <w:t>с</w:t>
      </w:r>
      <w:r>
        <w:rPr>
          <w:spacing w:val="1"/>
        </w:rPr>
        <w:t xml:space="preserve"> </w:t>
      </w:r>
      <w:r>
        <w:t>обучающимися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57"/>
        </w:rPr>
        <w:t xml:space="preserve"> </w:t>
      </w:r>
      <w:r>
        <w:t>образовательного процесса;</w:t>
      </w:r>
    </w:p>
    <w:p w:rsidR="009727C6" w:rsidRDefault="009727C6" w:rsidP="009727C6">
      <w:pPr>
        <w:pStyle w:val="a4"/>
        <w:ind w:right="617" w:firstLine="708"/>
      </w:pPr>
      <w:r>
        <w:t>консультирование</w:t>
      </w:r>
      <w:r>
        <w:rPr>
          <w:spacing w:val="1"/>
        </w:rPr>
        <w:t xml:space="preserve"> </w:t>
      </w:r>
      <w:r>
        <w:t>специалистами</w:t>
      </w:r>
      <w:r>
        <w:rPr>
          <w:spacing w:val="1"/>
        </w:rPr>
        <w:t xml:space="preserve"> </w:t>
      </w:r>
      <w:r>
        <w:t>педагогов</w:t>
      </w:r>
      <w:r>
        <w:rPr>
          <w:spacing w:val="1"/>
        </w:rPr>
        <w:t xml:space="preserve"> </w:t>
      </w:r>
      <w:r>
        <w:t>по</w:t>
      </w:r>
      <w:r>
        <w:rPr>
          <w:spacing w:val="1"/>
        </w:rPr>
        <w:t xml:space="preserve"> </w:t>
      </w:r>
      <w:r>
        <w:t>выбору</w:t>
      </w:r>
      <w:r>
        <w:rPr>
          <w:spacing w:val="1"/>
        </w:rPr>
        <w:t xml:space="preserve"> </w:t>
      </w:r>
      <w:r>
        <w:t>индивидуально</w:t>
      </w:r>
      <w:r>
        <w:rPr>
          <w:spacing w:val="-57"/>
        </w:rPr>
        <w:t xml:space="preserve"> </w:t>
      </w:r>
      <w:r>
        <w:t>ориентированных методов и приемов работы с обучающимися с трудностями в обучении и</w:t>
      </w:r>
      <w:r>
        <w:rPr>
          <w:spacing w:val="1"/>
        </w:rPr>
        <w:t xml:space="preserve"> </w:t>
      </w:r>
      <w:r>
        <w:t>социализации;</w:t>
      </w:r>
    </w:p>
    <w:p w:rsidR="009727C6" w:rsidRDefault="009727C6" w:rsidP="009727C6">
      <w:pPr>
        <w:pStyle w:val="a4"/>
        <w:ind w:right="618" w:firstLine="708"/>
      </w:pPr>
      <w:r>
        <w:t>консультативную помощь семье в вопросах выбора стратегии воспитания и приемов</w:t>
      </w:r>
      <w:r>
        <w:rPr>
          <w:spacing w:val="1"/>
        </w:rPr>
        <w:t xml:space="preserve"> </w:t>
      </w:r>
      <w:r>
        <w:t>коррекционно-развивающего</w:t>
      </w:r>
      <w:r>
        <w:rPr>
          <w:spacing w:val="1"/>
        </w:rPr>
        <w:t xml:space="preserve"> </w:t>
      </w:r>
      <w:r>
        <w:t>обучения</w:t>
      </w:r>
      <w:r>
        <w:rPr>
          <w:spacing w:val="1"/>
        </w:rPr>
        <w:t xml:space="preserve"> </w:t>
      </w:r>
      <w:r>
        <w:t>ребенка,</w:t>
      </w:r>
      <w:r>
        <w:rPr>
          <w:spacing w:val="1"/>
        </w:rPr>
        <w:t xml:space="preserve"> </w:t>
      </w:r>
      <w:r>
        <w:t>в</w:t>
      </w:r>
      <w:r>
        <w:rPr>
          <w:spacing w:val="1"/>
        </w:rPr>
        <w:t xml:space="preserve"> </w:t>
      </w:r>
      <w:r>
        <w:t>решении</w:t>
      </w:r>
      <w:r>
        <w:rPr>
          <w:spacing w:val="1"/>
        </w:rPr>
        <w:t xml:space="preserve"> </w:t>
      </w:r>
      <w:r>
        <w:t>актуальных</w:t>
      </w:r>
      <w:r>
        <w:rPr>
          <w:spacing w:val="1"/>
        </w:rPr>
        <w:t xml:space="preserve"> </w:t>
      </w:r>
      <w:r>
        <w:t>трудностей</w:t>
      </w:r>
      <w:r>
        <w:rPr>
          <w:spacing w:val="1"/>
        </w:rPr>
        <w:t xml:space="preserve"> </w:t>
      </w:r>
      <w:r>
        <w:t>обучающегося;</w:t>
      </w:r>
    </w:p>
    <w:p w:rsidR="009727C6" w:rsidRDefault="009727C6" w:rsidP="009727C6">
      <w:pPr>
        <w:pStyle w:val="a4"/>
        <w:ind w:right="618" w:firstLine="708"/>
      </w:pPr>
      <w:r>
        <w:t>консультационную поддержку и помощь, направленные на содействие свободному и</w:t>
      </w:r>
      <w:r>
        <w:rPr>
          <w:spacing w:val="1"/>
        </w:rPr>
        <w:t xml:space="preserve"> </w:t>
      </w:r>
      <w:r>
        <w:t>осознанному выбору обучающимися профессии, формы и места обучения в соответствии с</w:t>
      </w:r>
      <w:r>
        <w:rPr>
          <w:spacing w:val="1"/>
        </w:rPr>
        <w:t xml:space="preserve"> </w:t>
      </w:r>
      <w:r>
        <w:t>профессиональными интересами, индивидуальными способностями и психофизиологическими</w:t>
      </w:r>
      <w:r>
        <w:rPr>
          <w:spacing w:val="-57"/>
        </w:rPr>
        <w:t xml:space="preserve"> </w:t>
      </w:r>
      <w:r>
        <w:t>особенностями.</w:t>
      </w:r>
    </w:p>
    <w:p w:rsidR="009727C6" w:rsidRDefault="009727C6" w:rsidP="009727C6">
      <w:pPr>
        <w:ind w:left="1025"/>
        <w:jc w:val="both"/>
        <w:rPr>
          <w:i/>
          <w:sz w:val="24"/>
        </w:rPr>
      </w:pPr>
      <w:r>
        <w:rPr>
          <w:i/>
          <w:sz w:val="24"/>
        </w:rPr>
        <w:t>Информационно-просветительская</w:t>
      </w:r>
      <w:r>
        <w:rPr>
          <w:i/>
          <w:spacing w:val="-6"/>
          <w:sz w:val="24"/>
        </w:rPr>
        <w:t xml:space="preserve"> </w:t>
      </w:r>
      <w:r>
        <w:rPr>
          <w:i/>
          <w:sz w:val="24"/>
        </w:rPr>
        <w:t>работа</w:t>
      </w:r>
      <w:r>
        <w:rPr>
          <w:i/>
          <w:spacing w:val="-3"/>
          <w:sz w:val="24"/>
        </w:rPr>
        <w:t xml:space="preserve"> </w:t>
      </w:r>
      <w:r>
        <w:rPr>
          <w:i/>
          <w:sz w:val="24"/>
        </w:rPr>
        <w:t>включает:</w:t>
      </w:r>
    </w:p>
    <w:p w:rsidR="009727C6" w:rsidRDefault="009727C6" w:rsidP="009727C6">
      <w:pPr>
        <w:pStyle w:val="a4"/>
        <w:ind w:right="620" w:firstLine="708"/>
      </w:pPr>
      <w:r>
        <w:t>информационную</w:t>
      </w:r>
      <w:r>
        <w:rPr>
          <w:spacing w:val="1"/>
        </w:rPr>
        <w:t xml:space="preserve"> </w:t>
      </w:r>
      <w:r>
        <w:t>поддержку</w:t>
      </w:r>
      <w:r>
        <w:rPr>
          <w:spacing w:val="1"/>
        </w:rPr>
        <w:t xml:space="preserve"> </w:t>
      </w:r>
      <w:r>
        <w:t>образовательной</w:t>
      </w:r>
      <w:r>
        <w:rPr>
          <w:spacing w:val="1"/>
        </w:rPr>
        <w:t xml:space="preserve"> </w:t>
      </w:r>
      <w:r>
        <w:t>деятельности</w:t>
      </w:r>
      <w:r>
        <w:rPr>
          <w:spacing w:val="1"/>
        </w:rPr>
        <w:t xml:space="preserve"> </w:t>
      </w:r>
      <w:r>
        <w:t>обучающихся,</w:t>
      </w:r>
      <w:r>
        <w:rPr>
          <w:spacing w:val="61"/>
        </w:rPr>
        <w:t xml:space="preserve"> </w:t>
      </w:r>
      <w:r>
        <w:t>их</w:t>
      </w:r>
      <w:r>
        <w:rPr>
          <w:spacing w:val="1"/>
        </w:rPr>
        <w:t xml:space="preserve"> </w:t>
      </w:r>
      <w:r>
        <w:t>родителей</w:t>
      </w:r>
      <w:r>
        <w:rPr>
          <w:spacing w:val="1"/>
        </w:rPr>
        <w:t xml:space="preserve"> </w:t>
      </w:r>
      <w:r>
        <w:t>(законных</w:t>
      </w:r>
      <w:r>
        <w:rPr>
          <w:spacing w:val="2"/>
        </w:rPr>
        <w:t xml:space="preserve"> </w:t>
      </w:r>
      <w:r>
        <w:t>представителей),</w:t>
      </w:r>
      <w:r>
        <w:rPr>
          <w:spacing w:val="-1"/>
        </w:rPr>
        <w:t xml:space="preserve"> </w:t>
      </w:r>
      <w:r>
        <w:t>педагогических</w:t>
      </w:r>
      <w:r>
        <w:rPr>
          <w:spacing w:val="4"/>
        </w:rPr>
        <w:t xml:space="preserve"> </w:t>
      </w:r>
      <w:r>
        <w:t>работников;</w:t>
      </w:r>
    </w:p>
    <w:p w:rsidR="009727C6" w:rsidRDefault="009727C6" w:rsidP="009727C6">
      <w:pPr>
        <w:pStyle w:val="a4"/>
        <w:ind w:right="616" w:firstLine="708"/>
      </w:pPr>
      <w:r>
        <w:t>различные формы просветительской деятельности (лекции, беседы, 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57"/>
        </w:rPr>
        <w:t xml:space="preserve"> </w:t>
      </w:r>
      <w:r>
        <w:t>образовательного процесса – обучающимся (как имеющим, так и не имеющим трудности 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w:t>
      </w:r>
      <w:r>
        <w:rPr>
          <w:spacing w:val="1"/>
        </w:rPr>
        <w:t xml:space="preserve"> </w:t>
      </w:r>
      <w:r>
        <w:t>–</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57"/>
        </w:rPr>
        <w:t xml:space="preserve"> </w:t>
      </w:r>
      <w:r>
        <w:t>сопровождения обучающихся 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p>
    <w:p w:rsidR="009727C6" w:rsidRDefault="009727C6" w:rsidP="009727C6">
      <w:pPr>
        <w:pStyle w:val="a4"/>
        <w:ind w:right="620" w:firstLine="708"/>
      </w:pPr>
      <w:r>
        <w:t>проведение</w:t>
      </w:r>
      <w:r>
        <w:rPr>
          <w:spacing w:val="1"/>
        </w:rPr>
        <w:t xml:space="preserve"> </w:t>
      </w:r>
      <w:r>
        <w:t>тематических</w:t>
      </w:r>
      <w:r>
        <w:rPr>
          <w:spacing w:val="1"/>
        </w:rPr>
        <w:t xml:space="preserve"> </w:t>
      </w:r>
      <w:r>
        <w:t>выступлений,</w:t>
      </w:r>
      <w:r>
        <w:rPr>
          <w:spacing w:val="1"/>
        </w:rPr>
        <w:t xml:space="preserve"> </w:t>
      </w:r>
      <w:r>
        <w:t>онлайн-консультаций</w:t>
      </w:r>
      <w:r>
        <w:rPr>
          <w:spacing w:val="1"/>
        </w:rPr>
        <w:t xml:space="preserve"> </w:t>
      </w:r>
      <w:r>
        <w:t>для</w:t>
      </w:r>
      <w:r>
        <w:rPr>
          <w:spacing w:val="1"/>
        </w:rPr>
        <w:t xml:space="preserve"> </w:t>
      </w:r>
      <w:r>
        <w:t>педагогов</w:t>
      </w:r>
      <w:r>
        <w:rPr>
          <w:spacing w:val="6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 категорий</w:t>
      </w:r>
      <w:r>
        <w:rPr>
          <w:spacing w:val="-2"/>
        </w:rPr>
        <w:t xml:space="preserve"> </w:t>
      </w:r>
      <w:r>
        <w:t>обучающихся</w:t>
      </w:r>
      <w:r>
        <w:rPr>
          <w:spacing w:val="-2"/>
        </w:rPr>
        <w:t xml:space="preserve"> </w:t>
      </w:r>
      <w:r>
        <w:t>с</w:t>
      </w:r>
      <w:r>
        <w:rPr>
          <w:spacing w:val="-4"/>
        </w:rPr>
        <w:t xml:space="preserve"> </w:t>
      </w:r>
      <w:r>
        <w:t>трудностями</w:t>
      </w:r>
      <w:r>
        <w:rPr>
          <w:spacing w:val="-1"/>
        </w:rPr>
        <w:t xml:space="preserve"> </w:t>
      </w:r>
      <w:r>
        <w:t>в</w:t>
      </w:r>
      <w:r>
        <w:rPr>
          <w:spacing w:val="-4"/>
        </w:rPr>
        <w:t xml:space="preserve"> </w:t>
      </w:r>
      <w:r>
        <w:t>обучении и</w:t>
      </w:r>
      <w:r>
        <w:rPr>
          <w:spacing w:val="-2"/>
        </w:rPr>
        <w:t xml:space="preserve"> </w:t>
      </w:r>
      <w:r>
        <w:t>социализации.</w:t>
      </w:r>
    </w:p>
    <w:p w:rsidR="009727C6" w:rsidRDefault="009727C6" w:rsidP="009727C6">
      <w:pPr>
        <w:pStyle w:val="a4"/>
        <w:ind w:right="618" w:firstLine="994"/>
      </w:pPr>
      <w:r>
        <w:t>Перечень, содержание и план реализации коррекционно-развивающих мероприятий</w:t>
      </w:r>
      <w:r>
        <w:rPr>
          <w:spacing w:val="1"/>
        </w:rPr>
        <w:t xml:space="preserve"> </w:t>
      </w:r>
      <w:r>
        <w:t>определяются в</w:t>
      </w:r>
      <w:r>
        <w:rPr>
          <w:spacing w:val="-1"/>
        </w:rPr>
        <w:t xml:space="preserve"> </w:t>
      </w:r>
      <w:r>
        <w:t>соответствии</w:t>
      </w:r>
      <w:r>
        <w:rPr>
          <w:spacing w:val="1"/>
        </w:rPr>
        <w:t xml:space="preserve"> </w:t>
      </w:r>
      <w:r>
        <w:t>со следующими тематическими</w:t>
      </w:r>
      <w:r>
        <w:rPr>
          <w:spacing w:val="1"/>
        </w:rPr>
        <w:t xml:space="preserve"> </w:t>
      </w:r>
      <w:r>
        <w:t>разделами:</w:t>
      </w:r>
    </w:p>
    <w:p w:rsidR="009727C6" w:rsidRDefault="009727C6" w:rsidP="009727C6">
      <w:pPr>
        <w:pStyle w:val="a4"/>
        <w:ind w:right="621" w:firstLine="708"/>
      </w:pPr>
      <w:r>
        <w:t>мероприятия,</w:t>
      </w:r>
      <w:r>
        <w:rPr>
          <w:spacing w:val="1"/>
        </w:rPr>
        <w:t xml:space="preserve"> </w:t>
      </w:r>
      <w:r>
        <w:t>направленные</w:t>
      </w:r>
      <w:r>
        <w:rPr>
          <w:spacing w:val="1"/>
        </w:rPr>
        <w:t xml:space="preserve"> </w:t>
      </w:r>
      <w:r>
        <w:t>на</w:t>
      </w:r>
      <w:r>
        <w:rPr>
          <w:spacing w:val="1"/>
        </w:rPr>
        <w:t xml:space="preserve"> </w:t>
      </w:r>
      <w:r>
        <w:t>развитие</w:t>
      </w:r>
      <w:r>
        <w:rPr>
          <w:spacing w:val="1"/>
        </w:rPr>
        <w:t xml:space="preserve"> </w:t>
      </w:r>
      <w:r>
        <w:t>и</w:t>
      </w:r>
      <w:r>
        <w:rPr>
          <w:spacing w:val="1"/>
        </w:rPr>
        <w:t xml:space="preserve"> </w:t>
      </w:r>
      <w:r>
        <w:t>коррекцию</w:t>
      </w:r>
      <w:r>
        <w:rPr>
          <w:spacing w:val="1"/>
        </w:rPr>
        <w:t xml:space="preserve"> </w:t>
      </w:r>
      <w:r>
        <w:t>эмоциональной</w:t>
      </w:r>
      <w:r>
        <w:rPr>
          <w:spacing w:val="1"/>
        </w:rPr>
        <w:t xml:space="preserve"> </w:t>
      </w:r>
      <w:r>
        <w:t>регуляции</w:t>
      </w:r>
      <w:r>
        <w:rPr>
          <w:spacing w:val="1"/>
        </w:rPr>
        <w:t xml:space="preserve"> </w:t>
      </w:r>
      <w:r>
        <w:t>поведения и</w:t>
      </w:r>
      <w:r>
        <w:rPr>
          <w:spacing w:val="1"/>
        </w:rPr>
        <w:t xml:space="preserve"> </w:t>
      </w:r>
      <w:r>
        <w:t>деятельности;</w:t>
      </w:r>
    </w:p>
    <w:p w:rsidR="009727C6" w:rsidRDefault="009727C6" w:rsidP="009727C6">
      <w:pPr>
        <w:pStyle w:val="a4"/>
        <w:ind w:right="617" w:firstLine="708"/>
      </w:pPr>
      <w:r>
        <w:t>мероприятия, направленные на профилактику и коррекцию отклоняющегося поведения,</w:t>
      </w:r>
      <w:r>
        <w:rPr>
          <w:spacing w:val="1"/>
        </w:rPr>
        <w:t xml:space="preserve"> </w:t>
      </w:r>
      <w:r>
        <w:t>формирование социально приемлемых моделей поведения в различных жизненных ситуациях,</w:t>
      </w:r>
      <w:r>
        <w:rPr>
          <w:spacing w:val="1"/>
        </w:rPr>
        <w:t xml:space="preserve"> </w:t>
      </w:r>
      <w:r>
        <w:t>формирование</w:t>
      </w:r>
      <w:r>
        <w:rPr>
          <w:spacing w:val="1"/>
        </w:rPr>
        <w:t xml:space="preserve"> </w:t>
      </w:r>
      <w:r>
        <w:t>устойчивой</w:t>
      </w:r>
      <w:r>
        <w:rPr>
          <w:spacing w:val="1"/>
        </w:rPr>
        <w:t xml:space="preserve"> </w:t>
      </w:r>
      <w:r>
        <w:t>личностной</w:t>
      </w:r>
      <w:r>
        <w:rPr>
          <w:spacing w:val="1"/>
        </w:rPr>
        <w:t xml:space="preserve"> </w:t>
      </w:r>
      <w:r>
        <w:t>позиции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неблагоприятному</w:t>
      </w:r>
      <w:r>
        <w:rPr>
          <w:spacing w:val="1"/>
        </w:rPr>
        <w:t xml:space="preserve"> </w:t>
      </w:r>
      <w:r>
        <w:t>воздействию</w:t>
      </w:r>
      <w:r>
        <w:rPr>
          <w:spacing w:val="1"/>
        </w:rPr>
        <w:t xml:space="preserve"> </w:t>
      </w:r>
      <w:r>
        <w:t>микросоциума;</w:t>
      </w:r>
    </w:p>
    <w:p w:rsidR="009727C6" w:rsidRDefault="009727C6" w:rsidP="001501E7">
      <w:pPr>
        <w:pStyle w:val="a4"/>
        <w:ind w:right="618" w:firstLine="708"/>
      </w:pPr>
      <w:r>
        <w:t>мероприятия,</w:t>
      </w:r>
      <w:r>
        <w:rPr>
          <w:spacing w:val="1"/>
        </w:rPr>
        <w:t xml:space="preserve"> </w:t>
      </w:r>
      <w:r>
        <w:t>направленные</w:t>
      </w:r>
      <w:r>
        <w:rPr>
          <w:spacing w:val="1"/>
        </w:rPr>
        <w:t xml:space="preserve"> </w:t>
      </w:r>
      <w:r>
        <w:t>на</w:t>
      </w:r>
      <w:r>
        <w:rPr>
          <w:spacing w:val="1"/>
        </w:rPr>
        <w:t xml:space="preserve"> </w:t>
      </w:r>
      <w:r>
        <w:t>развитие</w:t>
      </w:r>
      <w:r>
        <w:rPr>
          <w:spacing w:val="1"/>
        </w:rPr>
        <w:t xml:space="preserve"> </w:t>
      </w:r>
      <w:r>
        <w:t>личностной</w:t>
      </w:r>
      <w:r>
        <w:rPr>
          <w:spacing w:val="1"/>
        </w:rPr>
        <w:t xml:space="preserve"> </w:t>
      </w:r>
      <w:r>
        <w:t>сферы,</w:t>
      </w:r>
      <w:r>
        <w:rPr>
          <w:spacing w:val="1"/>
        </w:rPr>
        <w:t xml:space="preserve"> </w:t>
      </w:r>
      <w:r>
        <w:t>развитие</w:t>
      </w:r>
      <w:r>
        <w:rPr>
          <w:spacing w:val="1"/>
        </w:rPr>
        <w:t xml:space="preserve"> </w:t>
      </w:r>
      <w:r>
        <w:t>рефлексивной</w:t>
      </w:r>
      <w:r>
        <w:rPr>
          <w:spacing w:val="1"/>
        </w:rPr>
        <w:t xml:space="preserve"> </w:t>
      </w:r>
      <w:r>
        <w:t>позиции</w:t>
      </w:r>
      <w:r>
        <w:rPr>
          <w:spacing w:val="55"/>
        </w:rPr>
        <w:t xml:space="preserve"> </w:t>
      </w:r>
      <w:r>
        <w:t>личности,</w:t>
      </w:r>
      <w:r>
        <w:rPr>
          <w:spacing w:val="54"/>
        </w:rPr>
        <w:t xml:space="preserve"> </w:t>
      </w:r>
      <w:r>
        <w:t>расширение</w:t>
      </w:r>
      <w:r>
        <w:rPr>
          <w:spacing w:val="54"/>
        </w:rPr>
        <w:t xml:space="preserve"> </w:t>
      </w:r>
      <w:r>
        <w:t>адаптивных</w:t>
      </w:r>
      <w:r>
        <w:rPr>
          <w:spacing w:val="56"/>
        </w:rPr>
        <w:t xml:space="preserve"> </w:t>
      </w:r>
      <w:r>
        <w:t>возможностей</w:t>
      </w:r>
      <w:r>
        <w:rPr>
          <w:spacing w:val="55"/>
        </w:rPr>
        <w:t xml:space="preserve"> </w:t>
      </w:r>
      <w:r>
        <w:t>личности,</w:t>
      </w:r>
      <w:r>
        <w:rPr>
          <w:spacing w:val="54"/>
        </w:rPr>
        <w:t xml:space="preserve"> </w:t>
      </w:r>
      <w:r>
        <w:t>формирование</w:t>
      </w:r>
      <w:r>
        <w:rPr>
          <w:spacing w:val="54"/>
        </w:rPr>
        <w:t xml:space="preserve"> </w:t>
      </w:r>
      <w:r>
        <w:t>зрелых</w:t>
      </w:r>
      <w:r w:rsidR="001501E7">
        <w:t xml:space="preserve"> </w:t>
      </w:r>
      <w:r>
        <w:t>личностных</w:t>
      </w:r>
      <w:r>
        <w:rPr>
          <w:spacing w:val="1"/>
        </w:rPr>
        <w:t xml:space="preserve"> </w:t>
      </w:r>
      <w:r>
        <w:t>установок,</w:t>
      </w:r>
      <w:r>
        <w:rPr>
          <w:spacing w:val="1"/>
        </w:rPr>
        <w:t xml:space="preserve"> </w:t>
      </w:r>
      <w:r>
        <w:t>способствующих</w:t>
      </w:r>
      <w:r>
        <w:rPr>
          <w:spacing w:val="1"/>
        </w:rPr>
        <w:t xml:space="preserve"> </w:t>
      </w:r>
      <w:r>
        <w:t>оптимальной</w:t>
      </w:r>
      <w:r>
        <w:rPr>
          <w:spacing w:val="1"/>
        </w:rPr>
        <w:t xml:space="preserve"> </w:t>
      </w:r>
      <w:r>
        <w:t>адаптации</w:t>
      </w:r>
      <w:r>
        <w:rPr>
          <w:spacing w:val="1"/>
        </w:rPr>
        <w:t xml:space="preserve"> </w:t>
      </w:r>
      <w:r>
        <w:t>в</w:t>
      </w:r>
      <w:r>
        <w:rPr>
          <w:spacing w:val="1"/>
        </w:rPr>
        <w:t xml:space="preserve"> </w:t>
      </w:r>
      <w:r>
        <w:t>условиях</w:t>
      </w:r>
      <w:r>
        <w:rPr>
          <w:spacing w:val="1"/>
        </w:rPr>
        <w:t xml:space="preserve"> </w:t>
      </w:r>
      <w:r>
        <w:t>реальной</w:t>
      </w:r>
      <w:r>
        <w:rPr>
          <w:spacing w:val="1"/>
        </w:rPr>
        <w:t xml:space="preserve"> </w:t>
      </w:r>
      <w:r>
        <w:t>жизненной</w:t>
      </w:r>
      <w:r>
        <w:rPr>
          <w:spacing w:val="1"/>
        </w:rPr>
        <w:t xml:space="preserve"> </w:t>
      </w:r>
      <w:r>
        <w:t>ситуации;</w:t>
      </w:r>
    </w:p>
    <w:p w:rsidR="009727C6" w:rsidRDefault="009727C6" w:rsidP="009727C6">
      <w:pPr>
        <w:pStyle w:val="a4"/>
        <w:ind w:right="617" w:firstLine="708"/>
      </w:pPr>
      <w:r>
        <w:t>мероприятия,</w:t>
      </w:r>
      <w:r>
        <w:rPr>
          <w:spacing w:val="1"/>
        </w:rPr>
        <w:t xml:space="preserve"> </w:t>
      </w:r>
      <w:r>
        <w:t>направленные</w:t>
      </w:r>
      <w:r>
        <w:rPr>
          <w:spacing w:val="1"/>
        </w:rPr>
        <w:t xml:space="preserve"> </w:t>
      </w:r>
      <w:r>
        <w:t>на</w:t>
      </w:r>
      <w:r>
        <w:rPr>
          <w:spacing w:val="1"/>
        </w:rPr>
        <w:t xml:space="preserve"> </w:t>
      </w:r>
      <w:r>
        <w:t>развитие</w:t>
      </w:r>
      <w:r>
        <w:rPr>
          <w:spacing w:val="1"/>
        </w:rPr>
        <w:t xml:space="preserve"> </w:t>
      </w:r>
      <w:r>
        <w:t>и</w:t>
      </w:r>
      <w:r>
        <w:rPr>
          <w:spacing w:val="1"/>
        </w:rPr>
        <w:t xml:space="preserve"> </w:t>
      </w:r>
      <w:r>
        <w:t>коррекцию</w:t>
      </w:r>
      <w:r>
        <w:rPr>
          <w:spacing w:val="1"/>
        </w:rPr>
        <w:t xml:space="preserve"> </w:t>
      </w:r>
      <w:r>
        <w:t>коммуникативной</w:t>
      </w:r>
      <w:r>
        <w:rPr>
          <w:spacing w:val="61"/>
        </w:rPr>
        <w:t xml:space="preserve"> </w:t>
      </w:r>
      <w:r>
        <w:t>сферы,</w:t>
      </w:r>
      <w:r>
        <w:rPr>
          <w:spacing w:val="1"/>
        </w:rPr>
        <w:t xml:space="preserve"> </w:t>
      </w:r>
      <w:r>
        <w:t>развитие</w:t>
      </w:r>
      <w:r>
        <w:rPr>
          <w:spacing w:val="1"/>
        </w:rPr>
        <w:t xml:space="preserve"> </w:t>
      </w:r>
      <w:r>
        <w:t>различных</w:t>
      </w:r>
      <w:r>
        <w:rPr>
          <w:spacing w:val="1"/>
        </w:rPr>
        <w:t xml:space="preserve"> </w:t>
      </w:r>
      <w:r>
        <w:t>навыков</w:t>
      </w:r>
      <w:r>
        <w:rPr>
          <w:spacing w:val="1"/>
        </w:rPr>
        <w:t xml:space="preserve"> </w:t>
      </w:r>
      <w:r>
        <w:t>коммуникации,</w:t>
      </w:r>
      <w:r>
        <w:rPr>
          <w:spacing w:val="1"/>
        </w:rPr>
        <w:t xml:space="preserve"> </w:t>
      </w:r>
      <w:r>
        <w:t>способов</w:t>
      </w:r>
      <w:r>
        <w:rPr>
          <w:spacing w:val="1"/>
        </w:rPr>
        <w:t xml:space="preserve"> </w:t>
      </w:r>
      <w:r>
        <w:t>конструктивного</w:t>
      </w:r>
      <w:r>
        <w:rPr>
          <w:spacing w:val="1"/>
        </w:rPr>
        <w:t xml:space="preserve"> </w:t>
      </w:r>
      <w:r>
        <w:t>взаимодействия</w:t>
      </w:r>
      <w:r>
        <w:rPr>
          <w:spacing w:val="1"/>
        </w:rPr>
        <w:t xml:space="preserve"> </w:t>
      </w:r>
      <w:r>
        <w:t>и</w:t>
      </w:r>
      <w:r>
        <w:rPr>
          <w:spacing w:val="1"/>
        </w:rPr>
        <w:t xml:space="preserve"> </w:t>
      </w:r>
      <w:r>
        <w:t>сотрудничества;</w:t>
      </w:r>
    </w:p>
    <w:p w:rsidR="009727C6" w:rsidRDefault="009727C6" w:rsidP="009727C6">
      <w:pPr>
        <w:pStyle w:val="a4"/>
        <w:ind w:left="1025" w:right="1241"/>
      </w:pPr>
      <w:r>
        <w:t>мероприятия, направленные на развитие отдельных сторон познавательной сферы;</w:t>
      </w:r>
      <w:r>
        <w:rPr>
          <w:spacing w:val="-57"/>
        </w:rPr>
        <w:t xml:space="preserve"> </w:t>
      </w:r>
      <w:r>
        <w:t>мероприятия,</w:t>
      </w:r>
      <w:r>
        <w:rPr>
          <w:spacing w:val="-3"/>
        </w:rPr>
        <w:t xml:space="preserve"> </w:t>
      </w:r>
      <w:r>
        <w:t>направленные</w:t>
      </w:r>
      <w:r>
        <w:rPr>
          <w:spacing w:val="-1"/>
        </w:rPr>
        <w:t xml:space="preserve"> </w:t>
      </w:r>
      <w:r>
        <w:t>на</w:t>
      </w:r>
      <w:r>
        <w:rPr>
          <w:spacing w:val="-2"/>
        </w:rPr>
        <w:t xml:space="preserve"> </w:t>
      </w:r>
      <w:r>
        <w:t>преодоление</w:t>
      </w:r>
      <w:r>
        <w:rPr>
          <w:spacing w:val="-1"/>
        </w:rPr>
        <w:t xml:space="preserve"> </w:t>
      </w:r>
      <w:r>
        <w:t>трудностей речевого</w:t>
      </w:r>
      <w:r>
        <w:rPr>
          <w:spacing w:val="-2"/>
        </w:rPr>
        <w:t xml:space="preserve"> </w:t>
      </w:r>
      <w:r>
        <w:t>развития;</w:t>
      </w:r>
    </w:p>
    <w:p w:rsidR="009727C6" w:rsidRDefault="009727C6" w:rsidP="009727C6">
      <w:pPr>
        <w:pStyle w:val="a4"/>
        <w:ind w:right="615" w:firstLine="708"/>
      </w:pPr>
      <w:r>
        <w:t>мероприятия,</w:t>
      </w:r>
      <w:r>
        <w:rPr>
          <w:spacing w:val="1"/>
        </w:rPr>
        <w:t xml:space="preserve"> </w:t>
      </w:r>
      <w:r>
        <w:t>направленные</w:t>
      </w:r>
      <w:r>
        <w:rPr>
          <w:spacing w:val="1"/>
        </w:rPr>
        <w:t xml:space="preserve"> </w:t>
      </w:r>
      <w:r>
        <w:t>на</w:t>
      </w:r>
      <w:r>
        <w:rPr>
          <w:spacing w:val="1"/>
        </w:rPr>
        <w:t xml:space="preserve"> </w:t>
      </w:r>
      <w:r>
        <w:t>психологическую</w:t>
      </w:r>
      <w:r>
        <w:rPr>
          <w:spacing w:val="1"/>
        </w:rPr>
        <w:t xml:space="preserve"> </w:t>
      </w:r>
      <w:r>
        <w:t>поддержку</w:t>
      </w:r>
      <w:r>
        <w:rPr>
          <w:spacing w:val="1"/>
        </w:rPr>
        <w:t xml:space="preserve"> </w:t>
      </w:r>
      <w:r>
        <w:t>обучающихся</w:t>
      </w:r>
      <w:r>
        <w:rPr>
          <w:spacing w:val="1"/>
        </w:rPr>
        <w:t xml:space="preserve"> </w:t>
      </w:r>
      <w:r>
        <w:t>с</w:t>
      </w:r>
      <w:r>
        <w:rPr>
          <w:spacing w:val="1"/>
        </w:rPr>
        <w:t xml:space="preserve"> </w:t>
      </w:r>
      <w:r>
        <w:t>инвалидностью.</w:t>
      </w:r>
    </w:p>
    <w:p w:rsidR="009727C6" w:rsidRDefault="009727C6" w:rsidP="009727C6">
      <w:pPr>
        <w:pStyle w:val="a4"/>
        <w:ind w:right="618" w:firstLine="708"/>
      </w:pPr>
      <w:r>
        <w:t>В</w:t>
      </w:r>
      <w:r>
        <w:rPr>
          <w:spacing w:val="1"/>
        </w:rPr>
        <w:t xml:space="preserve"> </w:t>
      </w:r>
      <w:r>
        <w:t>учебной</w:t>
      </w:r>
      <w:r>
        <w:rPr>
          <w:spacing w:val="1"/>
        </w:rPr>
        <w:t xml:space="preserve"> </w:t>
      </w:r>
      <w:r>
        <w:t>внеурочной</w:t>
      </w:r>
      <w:r>
        <w:rPr>
          <w:spacing w:val="1"/>
        </w:rPr>
        <w:t xml:space="preserve"> </w:t>
      </w:r>
      <w:r>
        <w:t>деятельности</w:t>
      </w:r>
      <w:r>
        <w:rPr>
          <w:spacing w:val="1"/>
        </w:rPr>
        <w:t xml:space="preserve"> </w:t>
      </w:r>
      <w:r>
        <w:t>коррекционно-развивающие</w:t>
      </w:r>
      <w:r>
        <w:rPr>
          <w:spacing w:val="1"/>
        </w:rPr>
        <w:t xml:space="preserve"> </w:t>
      </w:r>
      <w:r>
        <w:t>занятия</w:t>
      </w:r>
      <w:r>
        <w:rPr>
          <w:spacing w:val="1"/>
        </w:rPr>
        <w:t xml:space="preserve"> </w:t>
      </w:r>
      <w:r>
        <w:t>со</w:t>
      </w:r>
      <w:r>
        <w:rPr>
          <w:spacing w:val="1"/>
        </w:rPr>
        <w:t xml:space="preserve"> </w:t>
      </w:r>
      <w:r>
        <w:t>специалистами (учитель-логопед, педагог-психолог и другие) планируются по индивидуально</w:t>
      </w:r>
      <w:r>
        <w:rPr>
          <w:spacing w:val="1"/>
        </w:rPr>
        <w:t xml:space="preserve"> </w:t>
      </w:r>
      <w:r>
        <w:t>ориентированным</w:t>
      </w:r>
      <w:r>
        <w:rPr>
          <w:spacing w:val="-1"/>
        </w:rPr>
        <w:t xml:space="preserve"> </w:t>
      </w:r>
      <w:r>
        <w:t>коррекционно-развивающим программам.</w:t>
      </w:r>
    </w:p>
    <w:p w:rsidR="009727C6" w:rsidRDefault="009727C6" w:rsidP="009727C6">
      <w:pPr>
        <w:pStyle w:val="a4"/>
        <w:ind w:right="619" w:firstLine="708"/>
      </w:pPr>
      <w:r>
        <w:t>Во</w:t>
      </w:r>
      <w:r>
        <w:rPr>
          <w:spacing w:val="1"/>
        </w:rPr>
        <w:t xml:space="preserve"> </w:t>
      </w:r>
      <w:r>
        <w:t>внеучебной</w:t>
      </w:r>
      <w:r>
        <w:rPr>
          <w:spacing w:val="1"/>
        </w:rPr>
        <w:t xml:space="preserve"> </w:t>
      </w:r>
      <w:r>
        <w:t>внеурочной</w:t>
      </w:r>
      <w:r>
        <w:rPr>
          <w:spacing w:val="1"/>
        </w:rPr>
        <w:t xml:space="preserve"> </w:t>
      </w:r>
      <w:r>
        <w:t>деятельности</w:t>
      </w:r>
      <w:r>
        <w:rPr>
          <w:spacing w:val="1"/>
        </w:rPr>
        <w:t xml:space="preserve"> </w:t>
      </w:r>
      <w:r>
        <w:t>коррекционно-развивающая</w:t>
      </w:r>
      <w:r>
        <w:rPr>
          <w:spacing w:val="1"/>
        </w:rPr>
        <w:t xml:space="preserve"> </w:t>
      </w:r>
      <w:r>
        <w:t>работа</w:t>
      </w:r>
      <w:r>
        <w:rPr>
          <w:spacing w:val="1"/>
        </w:rPr>
        <w:t xml:space="preserve"> </w:t>
      </w:r>
      <w:r>
        <w:t>может</w:t>
      </w:r>
      <w:r>
        <w:rPr>
          <w:spacing w:val="1"/>
        </w:rPr>
        <w:t xml:space="preserve"> </w:t>
      </w:r>
      <w:r>
        <w:t>осуществляться</w:t>
      </w:r>
      <w:r>
        <w:rPr>
          <w:spacing w:val="1"/>
        </w:rPr>
        <w:t xml:space="preserve"> </w:t>
      </w:r>
      <w:r>
        <w:t>по</w:t>
      </w:r>
      <w:r>
        <w:rPr>
          <w:spacing w:val="1"/>
        </w:rPr>
        <w:t xml:space="preserve"> </w:t>
      </w:r>
      <w:r>
        <w:t>программам</w:t>
      </w:r>
      <w:r>
        <w:rPr>
          <w:spacing w:val="1"/>
        </w:rPr>
        <w:t xml:space="preserve"> </w:t>
      </w:r>
      <w:r>
        <w:t>дополнительного</w:t>
      </w:r>
      <w:r>
        <w:rPr>
          <w:spacing w:val="1"/>
        </w:rPr>
        <w:t xml:space="preserve"> </w:t>
      </w:r>
      <w:r>
        <w:t>образования</w:t>
      </w:r>
      <w:r>
        <w:rPr>
          <w:spacing w:val="1"/>
        </w:rPr>
        <w:t xml:space="preserve"> </w:t>
      </w:r>
      <w:r>
        <w:t>разной</w:t>
      </w:r>
      <w:r>
        <w:rPr>
          <w:spacing w:val="1"/>
        </w:rPr>
        <w:t xml:space="preserve"> </w:t>
      </w:r>
      <w:r>
        <w:t>направленности</w:t>
      </w:r>
      <w:r>
        <w:rPr>
          <w:spacing w:val="1"/>
        </w:rPr>
        <w:t xml:space="preserve"> </w:t>
      </w:r>
      <w:r>
        <w:t>(художественно-эстетическая,</w:t>
      </w:r>
      <w:r>
        <w:rPr>
          <w:spacing w:val="1"/>
        </w:rPr>
        <w:t xml:space="preserve"> </w:t>
      </w:r>
      <w:r>
        <w:t>оздоровительная</w:t>
      </w:r>
      <w:r>
        <w:rPr>
          <w:spacing w:val="1"/>
        </w:rPr>
        <w:t xml:space="preserve"> </w:t>
      </w:r>
      <w:r>
        <w:t>и</w:t>
      </w:r>
      <w:r>
        <w:rPr>
          <w:spacing w:val="1"/>
        </w:rPr>
        <w:t xml:space="preserve"> </w:t>
      </w:r>
      <w:r>
        <w:t>другие),</w:t>
      </w:r>
      <w:r>
        <w:rPr>
          <w:spacing w:val="1"/>
        </w:rPr>
        <w:t xml:space="preserve"> </w:t>
      </w:r>
      <w:r>
        <w:t>опосредованно</w:t>
      </w:r>
      <w:r>
        <w:rPr>
          <w:spacing w:val="1"/>
        </w:rPr>
        <w:t xml:space="preserve"> </w:t>
      </w:r>
      <w:r>
        <w:t>стимулирующих</w:t>
      </w:r>
      <w:r>
        <w:rPr>
          <w:spacing w:val="1"/>
        </w:rPr>
        <w:t xml:space="preserve"> </w:t>
      </w:r>
      <w:r>
        <w:t>преодоление</w:t>
      </w:r>
      <w:r>
        <w:rPr>
          <w:spacing w:val="-1"/>
        </w:rPr>
        <w:t xml:space="preserve"> </w:t>
      </w:r>
      <w:r>
        <w:t>трудностей</w:t>
      </w:r>
      <w:r>
        <w:rPr>
          <w:spacing w:val="2"/>
        </w:rPr>
        <w:t xml:space="preserve"> </w:t>
      </w:r>
      <w:r>
        <w:t>в</w:t>
      </w:r>
      <w:r>
        <w:rPr>
          <w:spacing w:val="-2"/>
        </w:rPr>
        <w:t xml:space="preserve"> </w:t>
      </w:r>
      <w:r>
        <w:t>обучении,</w:t>
      </w:r>
      <w:r>
        <w:rPr>
          <w:spacing w:val="1"/>
        </w:rPr>
        <w:t xml:space="preserve"> </w:t>
      </w:r>
      <w:r>
        <w:t>развитии</w:t>
      </w:r>
      <w:r>
        <w:rPr>
          <w:spacing w:val="-3"/>
        </w:rPr>
        <w:t xml:space="preserve"> </w:t>
      </w:r>
      <w:r>
        <w:t>и</w:t>
      </w:r>
      <w:r>
        <w:rPr>
          <w:spacing w:val="1"/>
        </w:rPr>
        <w:t xml:space="preserve"> </w:t>
      </w:r>
      <w:r>
        <w:t>социальной</w:t>
      </w:r>
      <w:r>
        <w:rPr>
          <w:spacing w:val="1"/>
        </w:rPr>
        <w:t xml:space="preserve"> </w:t>
      </w:r>
      <w:r>
        <w:t>адаптации.</w:t>
      </w:r>
    </w:p>
    <w:p w:rsidR="009727C6" w:rsidRDefault="009727C6" w:rsidP="009727C6">
      <w:pPr>
        <w:pStyle w:val="a8"/>
        <w:numPr>
          <w:ilvl w:val="2"/>
          <w:numId w:val="5"/>
        </w:numPr>
        <w:tabs>
          <w:tab w:val="left" w:pos="1218"/>
        </w:tabs>
        <w:spacing w:before="6" w:line="272" w:lineRule="exact"/>
        <w:ind w:left="1217" w:hanging="541"/>
        <w:jc w:val="both"/>
        <w:rPr>
          <w:b/>
          <w:sz w:val="24"/>
        </w:rPr>
      </w:pPr>
      <w:r>
        <w:rPr>
          <w:b/>
          <w:color w:val="0D0D0D"/>
          <w:sz w:val="24"/>
        </w:rPr>
        <w:t>Механизмы</w:t>
      </w:r>
      <w:r>
        <w:rPr>
          <w:b/>
          <w:color w:val="0D0D0D"/>
          <w:spacing w:val="-2"/>
          <w:sz w:val="24"/>
        </w:rPr>
        <w:t xml:space="preserve"> </w:t>
      </w:r>
      <w:r>
        <w:rPr>
          <w:b/>
          <w:color w:val="0D0D0D"/>
          <w:sz w:val="24"/>
        </w:rPr>
        <w:t>реализации</w:t>
      </w:r>
      <w:r>
        <w:rPr>
          <w:b/>
          <w:color w:val="0D0D0D"/>
          <w:spacing w:val="-2"/>
          <w:sz w:val="24"/>
        </w:rPr>
        <w:t xml:space="preserve"> </w:t>
      </w:r>
      <w:r>
        <w:rPr>
          <w:b/>
          <w:color w:val="0D0D0D"/>
          <w:sz w:val="24"/>
        </w:rPr>
        <w:t>программы:</w:t>
      </w:r>
    </w:p>
    <w:p w:rsidR="009727C6" w:rsidRDefault="009727C6" w:rsidP="009727C6">
      <w:pPr>
        <w:pStyle w:val="a4"/>
        <w:ind w:right="616" w:firstLine="708"/>
      </w:pPr>
      <w:r>
        <w:t>Для реализации требований к ПКР, обозначенных в ФГОС ООО, может быть создана</w:t>
      </w:r>
      <w:r>
        <w:rPr>
          <w:spacing w:val="1"/>
        </w:rPr>
        <w:t xml:space="preserve"> </w:t>
      </w:r>
      <w:r>
        <w:t>рабочая</w:t>
      </w:r>
      <w:r>
        <w:rPr>
          <w:spacing w:val="1"/>
        </w:rPr>
        <w:t xml:space="preserve"> </w:t>
      </w:r>
      <w:r>
        <w:t>группа,</w:t>
      </w:r>
      <w:r>
        <w:rPr>
          <w:spacing w:val="1"/>
        </w:rPr>
        <w:t xml:space="preserve"> </w:t>
      </w:r>
      <w:r>
        <w:t>в</w:t>
      </w:r>
      <w:r>
        <w:rPr>
          <w:spacing w:val="1"/>
        </w:rPr>
        <w:t xml:space="preserve"> </w:t>
      </w:r>
      <w:r>
        <w:t>которую</w:t>
      </w:r>
      <w:r>
        <w:rPr>
          <w:spacing w:val="1"/>
        </w:rPr>
        <w:t xml:space="preserve"> </w:t>
      </w:r>
      <w:r>
        <w:t>наряду</w:t>
      </w:r>
      <w:r>
        <w:rPr>
          <w:spacing w:val="1"/>
        </w:rPr>
        <w:t xml:space="preserve"> </w:t>
      </w:r>
      <w:r>
        <w:t>с</w:t>
      </w:r>
      <w:r>
        <w:rPr>
          <w:spacing w:val="1"/>
        </w:rPr>
        <w:t xml:space="preserve"> </w:t>
      </w:r>
      <w:r>
        <w:t>основными</w:t>
      </w:r>
      <w:r>
        <w:rPr>
          <w:spacing w:val="1"/>
        </w:rPr>
        <w:t xml:space="preserve"> </w:t>
      </w:r>
      <w:r>
        <w:t>учителями</w:t>
      </w:r>
      <w:r>
        <w:rPr>
          <w:spacing w:val="1"/>
        </w:rPr>
        <w:t xml:space="preserve"> </w:t>
      </w:r>
      <w:r>
        <w:t>целесообразно</w:t>
      </w:r>
      <w:r>
        <w:rPr>
          <w:spacing w:val="61"/>
        </w:rPr>
        <w:t xml:space="preserve"> </w:t>
      </w:r>
      <w:r>
        <w:t>включить</w:t>
      </w:r>
      <w:r>
        <w:rPr>
          <w:spacing w:val="1"/>
        </w:rPr>
        <w:t xml:space="preserve"> </w:t>
      </w:r>
      <w:r>
        <w:t>следующих</w:t>
      </w:r>
      <w:r>
        <w:rPr>
          <w:spacing w:val="1"/>
        </w:rPr>
        <w:t xml:space="preserve"> </w:t>
      </w:r>
      <w:r>
        <w:t>специалистов:</w:t>
      </w:r>
      <w:r>
        <w:rPr>
          <w:spacing w:val="-1"/>
        </w:rPr>
        <w:t xml:space="preserve"> </w:t>
      </w:r>
      <w:r>
        <w:t>педагога-психолога, учителя-логопеда, социального</w:t>
      </w:r>
      <w:r>
        <w:rPr>
          <w:spacing w:val="-3"/>
        </w:rPr>
        <w:t xml:space="preserve"> </w:t>
      </w:r>
      <w:r>
        <w:t>педагога.</w:t>
      </w:r>
    </w:p>
    <w:p w:rsidR="009727C6" w:rsidRDefault="009727C6" w:rsidP="009727C6">
      <w:pPr>
        <w:pStyle w:val="a4"/>
        <w:ind w:right="615" w:firstLine="708"/>
      </w:pPr>
      <w:r>
        <w:t>ПКР может быть разработана рабочей группой образовательной организации поэтапно.</w:t>
      </w:r>
      <w:r>
        <w:rPr>
          <w:spacing w:val="1"/>
        </w:rPr>
        <w:t xml:space="preserve"> </w:t>
      </w:r>
      <w:r>
        <w:t>На</w:t>
      </w:r>
      <w:r>
        <w:rPr>
          <w:spacing w:val="1"/>
        </w:rPr>
        <w:t xml:space="preserve"> </w:t>
      </w:r>
      <w:r>
        <w:t>подготовительном этапе</w:t>
      </w:r>
      <w:r>
        <w:rPr>
          <w:spacing w:val="1"/>
        </w:rPr>
        <w:t xml:space="preserve"> </w:t>
      </w:r>
      <w:r>
        <w:t>определяется</w:t>
      </w:r>
      <w:r>
        <w:rPr>
          <w:spacing w:val="1"/>
        </w:rPr>
        <w:t xml:space="preserve"> </w:t>
      </w:r>
      <w:r>
        <w:t>нормативно-правовое</w:t>
      </w:r>
      <w:r>
        <w:rPr>
          <w:spacing w:val="1"/>
        </w:rPr>
        <w:t xml:space="preserve"> </w:t>
      </w:r>
      <w:r>
        <w:t>обеспечение</w:t>
      </w:r>
      <w:r>
        <w:rPr>
          <w:spacing w:val="1"/>
        </w:rPr>
        <w:t xml:space="preserve"> </w:t>
      </w:r>
      <w:r>
        <w:t>коррекционно-</w:t>
      </w:r>
      <w:r>
        <w:rPr>
          <w:spacing w:val="1"/>
        </w:rPr>
        <w:t xml:space="preserve"> </w:t>
      </w:r>
      <w:r>
        <w:t>развивающей</w:t>
      </w:r>
      <w:r>
        <w:rPr>
          <w:spacing w:val="1"/>
        </w:rPr>
        <w:t xml:space="preserve"> </w:t>
      </w:r>
      <w:r>
        <w:t>работы,</w:t>
      </w:r>
      <w:r>
        <w:rPr>
          <w:spacing w:val="1"/>
        </w:rPr>
        <w:t xml:space="preserve"> </w:t>
      </w:r>
      <w:r>
        <w:t>анализируется</w:t>
      </w:r>
      <w:r>
        <w:rPr>
          <w:spacing w:val="1"/>
        </w:rPr>
        <w:t xml:space="preserve"> </w:t>
      </w:r>
      <w:r>
        <w:t>состав</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их</w:t>
      </w:r>
      <w:r>
        <w:rPr>
          <w:spacing w:val="1"/>
        </w:rPr>
        <w:t xml:space="preserve"> </w:t>
      </w:r>
      <w:r>
        <w:t>индивидуальные</w:t>
      </w:r>
      <w:r>
        <w:rPr>
          <w:spacing w:val="1"/>
        </w:rPr>
        <w:t xml:space="preserve"> </w:t>
      </w:r>
      <w:r>
        <w:t>образовательные</w:t>
      </w:r>
      <w:r>
        <w:rPr>
          <w:spacing w:val="1"/>
        </w:rPr>
        <w:t xml:space="preserve"> </w:t>
      </w:r>
      <w:r>
        <w:t>потребности;</w:t>
      </w:r>
      <w:r>
        <w:rPr>
          <w:spacing w:val="1"/>
        </w:rPr>
        <w:t xml:space="preserve"> </w:t>
      </w:r>
      <w:r>
        <w:t>сопоставляются</w:t>
      </w:r>
      <w:r>
        <w:rPr>
          <w:spacing w:val="1"/>
        </w:rPr>
        <w:t xml:space="preserve"> </w:t>
      </w:r>
      <w:r>
        <w:t>результаты</w:t>
      </w:r>
      <w:r>
        <w:rPr>
          <w:spacing w:val="1"/>
        </w:rPr>
        <w:t xml:space="preserve"> </w:t>
      </w:r>
      <w:r>
        <w:t>обучения</w:t>
      </w:r>
      <w:r>
        <w:rPr>
          <w:spacing w:val="1"/>
        </w:rPr>
        <w:t xml:space="preserve"> </w:t>
      </w:r>
      <w:r>
        <w:t>этих</w:t>
      </w:r>
      <w:r>
        <w:rPr>
          <w:spacing w:val="1"/>
        </w:rPr>
        <w:t xml:space="preserve"> </w:t>
      </w:r>
      <w:r>
        <w:t>детей</w:t>
      </w:r>
      <w:r>
        <w:rPr>
          <w:spacing w:val="1"/>
        </w:rPr>
        <w:t xml:space="preserve"> </w:t>
      </w:r>
      <w:r>
        <w:t>на</w:t>
      </w:r>
      <w:r>
        <w:rPr>
          <w:spacing w:val="1"/>
        </w:rPr>
        <w:t xml:space="preserve"> </w:t>
      </w:r>
      <w:r>
        <w:t>предыдущем</w:t>
      </w:r>
      <w:r>
        <w:rPr>
          <w:spacing w:val="1"/>
        </w:rPr>
        <w:t xml:space="preserve"> </w:t>
      </w:r>
      <w:r>
        <w:t>уровне</w:t>
      </w:r>
      <w:r>
        <w:rPr>
          <w:spacing w:val="-57"/>
        </w:rPr>
        <w:t xml:space="preserve"> </w:t>
      </w:r>
      <w:r>
        <w:t>образования; создается (систематизируется, дополняется) фонд методических рекомендаций по</w:t>
      </w:r>
      <w:r>
        <w:rPr>
          <w:spacing w:val="-57"/>
        </w:rPr>
        <w:t xml:space="preserve"> </w:t>
      </w:r>
      <w:r>
        <w:t>обучению</w:t>
      </w:r>
      <w:r>
        <w:rPr>
          <w:spacing w:val="1"/>
        </w:rPr>
        <w:t xml:space="preserve"> </w:t>
      </w:r>
      <w:r>
        <w:t>различных категорий</w:t>
      </w:r>
      <w:r>
        <w:rPr>
          <w:spacing w:val="2"/>
        </w:rPr>
        <w:t xml:space="preserve"> </w:t>
      </w:r>
      <w:r>
        <w:t>обучающихся.</w:t>
      </w:r>
    </w:p>
    <w:p w:rsidR="009727C6" w:rsidRDefault="009727C6" w:rsidP="009727C6">
      <w:pPr>
        <w:pStyle w:val="a4"/>
        <w:ind w:right="617" w:firstLine="708"/>
      </w:pPr>
      <w:r>
        <w:t>На</w:t>
      </w:r>
      <w:r>
        <w:rPr>
          <w:spacing w:val="1"/>
        </w:rPr>
        <w:t xml:space="preserve"> </w:t>
      </w:r>
      <w:r>
        <w:t>основном</w:t>
      </w:r>
      <w:r>
        <w:rPr>
          <w:spacing w:val="1"/>
        </w:rPr>
        <w:t xml:space="preserve"> </w:t>
      </w:r>
      <w:r>
        <w:t>этапе</w:t>
      </w:r>
      <w:r>
        <w:rPr>
          <w:spacing w:val="1"/>
        </w:rPr>
        <w:t xml:space="preserve"> </w:t>
      </w:r>
      <w:r>
        <w:t>разрабатываются</w:t>
      </w:r>
      <w:r>
        <w:rPr>
          <w:spacing w:val="1"/>
        </w:rPr>
        <w:t xml:space="preserve"> </w:t>
      </w:r>
      <w:r>
        <w:t>общая</w:t>
      </w:r>
      <w:r>
        <w:rPr>
          <w:spacing w:val="1"/>
        </w:rPr>
        <w:t xml:space="preserve"> </w:t>
      </w:r>
      <w:r>
        <w:t>стратегия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обучающихся с трудностями в обучении и социализации, организация и механизм реализации</w:t>
      </w:r>
      <w:r>
        <w:rPr>
          <w:spacing w:val="1"/>
        </w:rPr>
        <w:t xml:space="preserve"> </w:t>
      </w:r>
      <w:r>
        <w:t>коррекционно-развивающей</w:t>
      </w:r>
      <w:r>
        <w:rPr>
          <w:spacing w:val="1"/>
        </w:rPr>
        <w:t xml:space="preserve"> </w:t>
      </w:r>
      <w:r>
        <w:t>работы;</w:t>
      </w:r>
      <w:r>
        <w:rPr>
          <w:spacing w:val="1"/>
        </w:rPr>
        <w:t xml:space="preserve"> </w:t>
      </w:r>
      <w:r>
        <w:t>раскрываются</w:t>
      </w:r>
      <w:r>
        <w:rPr>
          <w:spacing w:val="1"/>
        </w:rPr>
        <w:t xml:space="preserve"> </w:t>
      </w:r>
      <w:r>
        <w:t>направления</w:t>
      </w:r>
      <w:r>
        <w:rPr>
          <w:spacing w:val="1"/>
        </w:rPr>
        <w:t xml:space="preserve"> </w:t>
      </w:r>
      <w:r>
        <w:t>и</w:t>
      </w:r>
      <w:r>
        <w:rPr>
          <w:spacing w:val="1"/>
        </w:rPr>
        <w:t xml:space="preserve"> </w:t>
      </w:r>
      <w:r>
        <w:t>ожидаемые</w:t>
      </w:r>
      <w:r>
        <w:rPr>
          <w:spacing w:val="1"/>
        </w:rPr>
        <w:t xml:space="preserve"> </w:t>
      </w:r>
      <w:r>
        <w:t>результаты</w:t>
      </w:r>
      <w:r>
        <w:rPr>
          <w:spacing w:val="1"/>
        </w:rPr>
        <w:t xml:space="preserve"> </w:t>
      </w:r>
      <w:r>
        <w:t>коррекционно-развивающей</w:t>
      </w:r>
      <w:r>
        <w:rPr>
          <w:spacing w:val="1"/>
        </w:rPr>
        <w:t xml:space="preserve"> </w:t>
      </w:r>
      <w:r>
        <w:t>работы,</w:t>
      </w:r>
      <w:r>
        <w:rPr>
          <w:spacing w:val="1"/>
        </w:rPr>
        <w:t xml:space="preserve"> </w:t>
      </w:r>
      <w:r>
        <w:t>описываются</w:t>
      </w:r>
      <w:r>
        <w:rPr>
          <w:spacing w:val="1"/>
        </w:rPr>
        <w:t xml:space="preserve"> </w:t>
      </w:r>
      <w:r>
        <w:t>специальные</w:t>
      </w:r>
      <w:r>
        <w:rPr>
          <w:spacing w:val="1"/>
        </w:rPr>
        <w:t xml:space="preserve"> </w:t>
      </w:r>
      <w:r>
        <w:t>требования</w:t>
      </w:r>
      <w:r>
        <w:rPr>
          <w:spacing w:val="1"/>
        </w:rPr>
        <w:t xml:space="preserve"> </w:t>
      </w:r>
      <w:r>
        <w:t>к</w:t>
      </w:r>
      <w:r>
        <w:rPr>
          <w:spacing w:val="1"/>
        </w:rPr>
        <w:t xml:space="preserve"> </w:t>
      </w:r>
      <w:r>
        <w:t>условиям</w:t>
      </w:r>
      <w:r>
        <w:rPr>
          <w:spacing w:val="1"/>
        </w:rPr>
        <w:t xml:space="preserve"> </w:t>
      </w:r>
      <w:r>
        <w:t>реализации</w:t>
      </w:r>
      <w:r>
        <w:rPr>
          <w:spacing w:val="1"/>
        </w:rPr>
        <w:t xml:space="preserve"> </w:t>
      </w:r>
      <w:r>
        <w:t>ПКР.</w:t>
      </w:r>
      <w:r>
        <w:rPr>
          <w:spacing w:val="1"/>
        </w:rPr>
        <w:t xml:space="preserve"> </w:t>
      </w:r>
      <w:r>
        <w:t>Особенности</w:t>
      </w:r>
      <w:r>
        <w:rPr>
          <w:spacing w:val="1"/>
        </w:rPr>
        <w:t xml:space="preserve"> </w:t>
      </w:r>
      <w:r>
        <w:t>содержания</w:t>
      </w:r>
      <w:r>
        <w:rPr>
          <w:spacing w:val="1"/>
        </w:rPr>
        <w:t xml:space="preserve"> </w:t>
      </w:r>
      <w:r>
        <w:t>индивидуально-ориентированной</w:t>
      </w:r>
      <w:r>
        <w:rPr>
          <w:spacing w:val="1"/>
        </w:rPr>
        <w:t xml:space="preserve"> </w:t>
      </w:r>
      <w:r>
        <w:t>работы</w:t>
      </w:r>
      <w:r>
        <w:rPr>
          <w:spacing w:val="1"/>
        </w:rPr>
        <w:t xml:space="preserve"> </w:t>
      </w:r>
      <w:r>
        <w:t>могут</w:t>
      </w:r>
      <w:r>
        <w:rPr>
          <w:spacing w:val="1"/>
        </w:rPr>
        <w:t xml:space="preserve"> </w:t>
      </w:r>
      <w:r>
        <w:t>быть представлены в рабочих коррекционно-развивающих программах, которые прилагаются к</w:t>
      </w:r>
      <w:r>
        <w:rPr>
          <w:spacing w:val="-57"/>
        </w:rPr>
        <w:t xml:space="preserve"> </w:t>
      </w:r>
      <w:r>
        <w:t>ПКР.</w:t>
      </w:r>
    </w:p>
    <w:p w:rsidR="009727C6" w:rsidRDefault="009727C6" w:rsidP="009727C6">
      <w:pPr>
        <w:pStyle w:val="a4"/>
        <w:ind w:right="617" w:firstLine="708"/>
      </w:pPr>
      <w:r>
        <w:t>На заключительном этапе осуществляется внутренняя экспертиза программы, возможна</w:t>
      </w:r>
      <w:r>
        <w:rPr>
          <w:spacing w:val="1"/>
        </w:rPr>
        <w:t xml:space="preserve"> </w:t>
      </w:r>
      <w:r>
        <w:t>ее доработка; проводится обсуждение хода реализации программы на школьных консилиумах,</w:t>
      </w:r>
      <w:r>
        <w:rPr>
          <w:spacing w:val="1"/>
        </w:rPr>
        <w:t xml:space="preserve"> </w:t>
      </w:r>
      <w:r>
        <w:t>методических объединениях групп педагогов и специалистов, работающих с обучающимися 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2"/>
        </w:rPr>
        <w:t xml:space="preserve"> </w:t>
      </w:r>
      <w:r>
        <w:t>принимается</w:t>
      </w:r>
      <w:r>
        <w:rPr>
          <w:spacing w:val="1"/>
        </w:rPr>
        <w:t xml:space="preserve"> </w:t>
      </w:r>
      <w:r>
        <w:t>итоговое</w:t>
      </w:r>
      <w:r>
        <w:rPr>
          <w:spacing w:val="-2"/>
        </w:rPr>
        <w:t xml:space="preserve"> </w:t>
      </w:r>
      <w:r>
        <w:t>решение.</w:t>
      </w:r>
    </w:p>
    <w:p w:rsidR="009727C6" w:rsidRDefault="009727C6" w:rsidP="009727C6">
      <w:pPr>
        <w:pStyle w:val="a4"/>
        <w:ind w:right="618" w:firstLine="708"/>
      </w:pPr>
      <w:r>
        <w:t>Для</w:t>
      </w:r>
      <w:r>
        <w:rPr>
          <w:spacing w:val="1"/>
        </w:rPr>
        <w:t xml:space="preserve"> </w:t>
      </w:r>
      <w:r>
        <w:t>реализации</w:t>
      </w:r>
      <w:r>
        <w:rPr>
          <w:spacing w:val="1"/>
        </w:rPr>
        <w:t xml:space="preserve"> </w:t>
      </w:r>
      <w:r>
        <w:t>ПКР</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может</w:t>
      </w:r>
      <w:r>
        <w:rPr>
          <w:spacing w:val="1"/>
        </w:rPr>
        <w:t xml:space="preserve"> </w:t>
      </w:r>
      <w:r>
        <w:t>быть</w:t>
      </w:r>
      <w:r>
        <w:rPr>
          <w:spacing w:val="1"/>
        </w:rPr>
        <w:t xml:space="preserve"> </w:t>
      </w:r>
      <w:r>
        <w:t>создана</w:t>
      </w:r>
      <w:r>
        <w:rPr>
          <w:spacing w:val="1"/>
        </w:rPr>
        <w:t xml:space="preserve"> </w:t>
      </w:r>
      <w:r>
        <w:t>служба</w:t>
      </w:r>
      <w:r>
        <w:rPr>
          <w:spacing w:val="1"/>
        </w:rPr>
        <w:t xml:space="preserve"> </w:t>
      </w:r>
      <w:r>
        <w:t>комплексного</w:t>
      </w:r>
      <w:r>
        <w:rPr>
          <w:spacing w:val="1"/>
        </w:rPr>
        <w:t xml:space="preserve"> </w:t>
      </w:r>
      <w:r>
        <w:t>психолого-педагогического</w:t>
      </w:r>
      <w:r>
        <w:rPr>
          <w:spacing w:val="1"/>
        </w:rPr>
        <w:t xml:space="preserve"> </w:t>
      </w:r>
      <w:r>
        <w:t>и</w:t>
      </w:r>
      <w:r>
        <w:rPr>
          <w:spacing w:val="1"/>
        </w:rPr>
        <w:t xml:space="preserve"> </w:t>
      </w:r>
      <w:r>
        <w:t>социального</w:t>
      </w:r>
      <w:r>
        <w:rPr>
          <w:spacing w:val="1"/>
        </w:rPr>
        <w:t xml:space="preserve"> </w:t>
      </w:r>
      <w:r>
        <w:t>сопровождения</w:t>
      </w:r>
      <w:r>
        <w:rPr>
          <w:spacing w:val="1"/>
        </w:rPr>
        <w:t xml:space="preserve"> </w:t>
      </w:r>
      <w:r>
        <w:t>и</w:t>
      </w:r>
      <w:r>
        <w:rPr>
          <w:spacing w:val="1"/>
        </w:rPr>
        <w:t xml:space="preserve"> </w:t>
      </w:r>
      <w:r>
        <w:t>поддержки</w:t>
      </w:r>
      <w:r>
        <w:rPr>
          <w:spacing w:val="1"/>
        </w:rPr>
        <w:t xml:space="preserve"> </w:t>
      </w:r>
      <w:r>
        <w:t>обучающихся с</w:t>
      </w:r>
      <w:r>
        <w:rPr>
          <w:spacing w:val="-1"/>
        </w:rPr>
        <w:t xml:space="preserve"> </w:t>
      </w:r>
      <w:r>
        <w:t>трудностями</w:t>
      </w:r>
      <w:r>
        <w:rPr>
          <w:spacing w:val="2"/>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p>
    <w:p w:rsidR="009727C6" w:rsidRDefault="009727C6" w:rsidP="009727C6">
      <w:pPr>
        <w:pStyle w:val="a4"/>
        <w:ind w:right="616" w:firstLine="708"/>
      </w:pPr>
      <w:r>
        <w:t>Комплексное</w:t>
      </w:r>
      <w:r>
        <w:rPr>
          <w:spacing w:val="1"/>
        </w:rPr>
        <w:t xml:space="preserve"> </w:t>
      </w:r>
      <w:r>
        <w:t>психолого-педагогическое</w:t>
      </w:r>
      <w:r>
        <w:rPr>
          <w:spacing w:val="1"/>
        </w:rPr>
        <w:t xml:space="preserve"> </w:t>
      </w:r>
      <w:r>
        <w:t>и</w:t>
      </w:r>
      <w:r>
        <w:rPr>
          <w:spacing w:val="1"/>
        </w:rPr>
        <w:t xml:space="preserve"> </w:t>
      </w:r>
      <w:r>
        <w:t>социальное</w:t>
      </w:r>
      <w:r>
        <w:rPr>
          <w:spacing w:val="1"/>
        </w:rPr>
        <w:t xml:space="preserve"> </w:t>
      </w:r>
      <w:r>
        <w:t>сопровождение</w:t>
      </w:r>
      <w:r>
        <w:rPr>
          <w:spacing w:val="1"/>
        </w:rPr>
        <w:t xml:space="preserve"> </w:t>
      </w:r>
      <w:r>
        <w:t>и</w:t>
      </w:r>
      <w:r>
        <w:rPr>
          <w:spacing w:val="1"/>
        </w:rPr>
        <w:t xml:space="preserve"> </w:t>
      </w:r>
      <w:r>
        <w:t>поддержка</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обеспечиваются</w:t>
      </w:r>
      <w:r>
        <w:rPr>
          <w:spacing w:val="1"/>
        </w:rPr>
        <w:t xml:space="preserve"> </w:t>
      </w:r>
      <w:r>
        <w:t>специалистами</w:t>
      </w:r>
      <w:r>
        <w:rPr>
          <w:spacing w:val="1"/>
        </w:rPr>
        <w:t xml:space="preserve"> </w:t>
      </w:r>
      <w:r>
        <w:t>образовательной</w:t>
      </w:r>
      <w:r>
        <w:rPr>
          <w:spacing w:val="1"/>
        </w:rPr>
        <w:t xml:space="preserve"> </w:t>
      </w:r>
      <w:r>
        <w:t>организации</w:t>
      </w:r>
      <w:r>
        <w:rPr>
          <w:spacing w:val="1"/>
        </w:rPr>
        <w:t xml:space="preserve"> </w:t>
      </w:r>
      <w:r>
        <w:t>(педагогом-психологом,</w:t>
      </w:r>
      <w:r>
        <w:rPr>
          <w:spacing w:val="1"/>
        </w:rPr>
        <w:t xml:space="preserve"> </w:t>
      </w:r>
      <w:r>
        <w:t>социальным</w:t>
      </w:r>
      <w:r>
        <w:rPr>
          <w:spacing w:val="1"/>
        </w:rPr>
        <w:t xml:space="preserve"> </w:t>
      </w:r>
      <w:r>
        <w:t>педагогом,</w:t>
      </w:r>
      <w:r>
        <w:rPr>
          <w:spacing w:val="1"/>
        </w:rPr>
        <w:t xml:space="preserve"> </w:t>
      </w:r>
      <w:r>
        <w:t>учителем-</w:t>
      </w:r>
      <w:r>
        <w:rPr>
          <w:spacing w:val="1"/>
        </w:rPr>
        <w:t xml:space="preserve"> </w:t>
      </w:r>
      <w:r>
        <w:t>логопедом,),</w:t>
      </w:r>
      <w:r>
        <w:rPr>
          <w:spacing w:val="1"/>
        </w:rPr>
        <w:t xml:space="preserve"> </w:t>
      </w:r>
      <w:r>
        <w:t>регламентируются</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конкретной</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ее</w:t>
      </w:r>
      <w:r>
        <w:rPr>
          <w:spacing w:val="1"/>
        </w:rPr>
        <w:t xml:space="preserve"> </w:t>
      </w:r>
      <w:r>
        <w:t>уставом.</w:t>
      </w:r>
      <w:r>
        <w:rPr>
          <w:spacing w:val="1"/>
        </w:rPr>
        <w:t xml:space="preserve"> </w:t>
      </w:r>
      <w:r>
        <w:t>Реализуется</w:t>
      </w:r>
      <w:r>
        <w:rPr>
          <w:spacing w:val="1"/>
        </w:rPr>
        <w:t xml:space="preserve"> </w:t>
      </w:r>
      <w:r>
        <w:t>преимущественно</w:t>
      </w:r>
      <w:r>
        <w:rPr>
          <w:spacing w:val="1"/>
        </w:rPr>
        <w:t xml:space="preserve"> </w:t>
      </w:r>
      <w:r>
        <w:t>во</w:t>
      </w:r>
      <w:r>
        <w:rPr>
          <w:spacing w:val="1"/>
        </w:rPr>
        <w:t xml:space="preserve"> </w:t>
      </w:r>
      <w:r>
        <w:t>внеурочной</w:t>
      </w:r>
      <w:r>
        <w:rPr>
          <w:spacing w:val="1"/>
        </w:rPr>
        <w:t xml:space="preserve"> </w:t>
      </w:r>
      <w:r>
        <w:t>деятельности.</w:t>
      </w:r>
    </w:p>
    <w:p w:rsidR="009727C6" w:rsidRDefault="009727C6" w:rsidP="009727C6">
      <w:pPr>
        <w:pStyle w:val="a4"/>
        <w:ind w:right="617" w:firstLine="708"/>
      </w:pPr>
      <w:r>
        <w:t>Одним из условий комплексного сопровождения и поддержки обучающихся является</w:t>
      </w:r>
      <w:r>
        <w:rPr>
          <w:spacing w:val="1"/>
        </w:rPr>
        <w:t xml:space="preserve"> </w:t>
      </w:r>
      <w:r>
        <w:t>тесное</w:t>
      </w:r>
      <w:r>
        <w:rPr>
          <w:spacing w:val="1"/>
        </w:rPr>
        <w:t xml:space="preserve"> </w:t>
      </w:r>
      <w:r>
        <w:t>взаимодействие</w:t>
      </w:r>
      <w:r>
        <w:rPr>
          <w:spacing w:val="1"/>
        </w:rPr>
        <w:t xml:space="preserve"> </w:t>
      </w:r>
      <w:r>
        <w:t>специалистов</w:t>
      </w:r>
      <w:r>
        <w:rPr>
          <w:spacing w:val="1"/>
        </w:rPr>
        <w:t xml:space="preserve"> </w:t>
      </w:r>
      <w:r>
        <w:t>при</w:t>
      </w:r>
      <w:r>
        <w:rPr>
          <w:spacing w:val="1"/>
        </w:rPr>
        <w:t xml:space="preserve"> </w:t>
      </w:r>
      <w:r>
        <w:t>участии</w:t>
      </w:r>
      <w:r>
        <w:rPr>
          <w:spacing w:val="1"/>
        </w:rPr>
        <w:t xml:space="preserve"> </w:t>
      </w:r>
      <w:r>
        <w:t>педагогов</w:t>
      </w:r>
      <w:r>
        <w:rPr>
          <w:spacing w:val="1"/>
        </w:rPr>
        <w:t xml:space="preserve"> </w:t>
      </w:r>
      <w:r>
        <w:t>образовательной</w:t>
      </w:r>
      <w:r>
        <w:rPr>
          <w:spacing w:val="1"/>
        </w:rPr>
        <w:t xml:space="preserve"> </w:t>
      </w:r>
      <w:r>
        <w:t>организации,</w:t>
      </w:r>
      <w:r>
        <w:rPr>
          <w:spacing w:val="-57"/>
        </w:rPr>
        <w:t xml:space="preserve"> </w:t>
      </w:r>
      <w:r>
        <w:t>представителей</w:t>
      </w:r>
      <w:r>
        <w:rPr>
          <w:spacing w:val="1"/>
        </w:rPr>
        <w:t xml:space="preserve"> </w:t>
      </w:r>
      <w:r>
        <w:t>администрации</w:t>
      </w:r>
      <w:r>
        <w:rPr>
          <w:spacing w:val="1"/>
        </w:rPr>
        <w:t xml:space="preserve"> </w:t>
      </w:r>
      <w:r>
        <w:t>и</w:t>
      </w:r>
      <w:r>
        <w:rPr>
          <w:spacing w:val="1"/>
        </w:rPr>
        <w:t xml:space="preserve"> </w:t>
      </w:r>
      <w:r>
        <w:t>родителей (законных</w:t>
      </w:r>
      <w:r>
        <w:rPr>
          <w:spacing w:val="3"/>
        </w:rPr>
        <w:t xml:space="preserve"> </w:t>
      </w:r>
      <w:r>
        <w:t>представителей).</w:t>
      </w:r>
    </w:p>
    <w:p w:rsidR="009727C6" w:rsidRDefault="009727C6" w:rsidP="009727C6">
      <w:pPr>
        <w:pStyle w:val="a4"/>
        <w:ind w:right="618" w:firstLine="708"/>
      </w:pPr>
      <w:r>
        <w:t>Взаимодействие</w:t>
      </w:r>
      <w:r>
        <w:rPr>
          <w:spacing w:val="1"/>
        </w:rPr>
        <w:t xml:space="preserve"> </w:t>
      </w:r>
      <w:r>
        <w:t>специалистов</w:t>
      </w:r>
      <w:r>
        <w:rPr>
          <w:spacing w:val="1"/>
        </w:rPr>
        <w:t xml:space="preserve"> </w:t>
      </w:r>
      <w:r>
        <w:t>общеобразовательной</w:t>
      </w:r>
      <w:r>
        <w:rPr>
          <w:spacing w:val="1"/>
        </w:rPr>
        <w:t xml:space="preserve"> </w:t>
      </w:r>
      <w:r>
        <w:t>организации</w:t>
      </w:r>
      <w:r>
        <w:rPr>
          <w:spacing w:val="1"/>
        </w:rPr>
        <w:t xml:space="preserve"> </w:t>
      </w:r>
      <w:r>
        <w:t>обеспечивает</w:t>
      </w:r>
      <w:r>
        <w:rPr>
          <w:spacing w:val="1"/>
        </w:rPr>
        <w:t xml:space="preserve"> </w:t>
      </w:r>
      <w:r>
        <w:t>системное</w:t>
      </w:r>
      <w:r>
        <w:rPr>
          <w:spacing w:val="1"/>
        </w:rPr>
        <w:t xml:space="preserve"> </w:t>
      </w:r>
      <w:r>
        <w:t>сопровождение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специалистами</w:t>
      </w:r>
      <w:r>
        <w:rPr>
          <w:spacing w:val="1"/>
        </w:rPr>
        <w:t xml:space="preserve"> </w:t>
      </w:r>
      <w:r>
        <w:t>различного</w:t>
      </w:r>
      <w:r>
        <w:rPr>
          <w:spacing w:val="1"/>
        </w:rPr>
        <w:t xml:space="preserve"> </w:t>
      </w:r>
      <w:r>
        <w:t>профиля</w:t>
      </w:r>
      <w:r>
        <w:rPr>
          <w:spacing w:val="-1"/>
        </w:rPr>
        <w:t xml:space="preserve"> </w:t>
      </w:r>
      <w:r>
        <w:t>в</w:t>
      </w:r>
      <w:r>
        <w:rPr>
          <w:spacing w:val="-1"/>
        </w:rPr>
        <w:t xml:space="preserve"> </w:t>
      </w:r>
      <w:r>
        <w:t>образовательном процессе.</w:t>
      </w:r>
    </w:p>
    <w:p w:rsidR="009727C6" w:rsidRDefault="009727C6" w:rsidP="001501E7">
      <w:pPr>
        <w:pStyle w:val="a4"/>
        <w:ind w:right="617" w:firstLine="708"/>
      </w:pPr>
      <w:r>
        <w:t>Наиболее</w:t>
      </w:r>
      <w:r>
        <w:rPr>
          <w:spacing w:val="1"/>
        </w:rPr>
        <w:t xml:space="preserve"> </w:t>
      </w:r>
      <w:r>
        <w:t>распространенные</w:t>
      </w:r>
      <w:r>
        <w:rPr>
          <w:spacing w:val="1"/>
        </w:rPr>
        <w:t xml:space="preserve"> </w:t>
      </w:r>
      <w:r>
        <w:t>и</w:t>
      </w:r>
      <w:r>
        <w:rPr>
          <w:spacing w:val="1"/>
        </w:rPr>
        <w:t xml:space="preserve"> </w:t>
      </w:r>
      <w:r>
        <w:t>действенные</w:t>
      </w:r>
      <w:r>
        <w:rPr>
          <w:spacing w:val="1"/>
        </w:rPr>
        <w:t xml:space="preserve"> </w:t>
      </w:r>
      <w:r>
        <w:t>формы</w:t>
      </w:r>
      <w:r>
        <w:rPr>
          <w:spacing w:val="1"/>
        </w:rPr>
        <w:t xml:space="preserve"> </w:t>
      </w:r>
      <w:r>
        <w:t>организованного</w:t>
      </w:r>
      <w:r>
        <w:rPr>
          <w:spacing w:val="1"/>
        </w:rPr>
        <w:t xml:space="preserve"> </w:t>
      </w:r>
      <w:r>
        <w:t>взаимодействия</w:t>
      </w:r>
      <w:r>
        <w:rPr>
          <w:spacing w:val="-57"/>
        </w:rPr>
        <w:t xml:space="preserve"> </w:t>
      </w:r>
      <w:r>
        <w:t>специалистов – это консилиумы и службы сопровождения общеобразовательной организации,</w:t>
      </w:r>
      <w:r>
        <w:rPr>
          <w:spacing w:val="1"/>
        </w:rPr>
        <w:t xml:space="preserve"> </w:t>
      </w:r>
      <w:r>
        <w:t>которые</w:t>
      </w:r>
      <w:r>
        <w:rPr>
          <w:spacing w:val="38"/>
        </w:rPr>
        <w:t xml:space="preserve"> </w:t>
      </w:r>
      <w:r>
        <w:t>предоставляют</w:t>
      </w:r>
      <w:r>
        <w:rPr>
          <w:spacing w:val="41"/>
        </w:rPr>
        <w:t xml:space="preserve"> </w:t>
      </w:r>
      <w:r>
        <w:t>многопрофильную</w:t>
      </w:r>
      <w:r>
        <w:rPr>
          <w:spacing w:val="40"/>
        </w:rPr>
        <w:t xml:space="preserve"> </w:t>
      </w:r>
      <w:r>
        <w:t>помощь</w:t>
      </w:r>
      <w:r>
        <w:rPr>
          <w:spacing w:val="40"/>
        </w:rPr>
        <w:t xml:space="preserve"> </w:t>
      </w:r>
      <w:r>
        <w:t>ребенку</w:t>
      </w:r>
      <w:r>
        <w:rPr>
          <w:spacing w:val="32"/>
        </w:rPr>
        <w:t xml:space="preserve"> </w:t>
      </w:r>
      <w:r>
        <w:t>и</w:t>
      </w:r>
      <w:r>
        <w:rPr>
          <w:spacing w:val="39"/>
        </w:rPr>
        <w:t xml:space="preserve"> </w:t>
      </w:r>
      <w:r>
        <w:t>его</w:t>
      </w:r>
      <w:r>
        <w:rPr>
          <w:spacing w:val="38"/>
        </w:rPr>
        <w:t xml:space="preserve"> </w:t>
      </w:r>
      <w:r>
        <w:t>родителям</w:t>
      </w:r>
      <w:r>
        <w:rPr>
          <w:spacing w:val="39"/>
        </w:rPr>
        <w:t xml:space="preserve"> </w:t>
      </w:r>
      <w:r>
        <w:t>(законным</w:t>
      </w:r>
      <w:r w:rsidR="001501E7">
        <w:t xml:space="preserve"> </w:t>
      </w:r>
      <w:r>
        <w:t>представителям)</w:t>
      </w:r>
      <w:r>
        <w:rPr>
          <w:spacing w:val="1"/>
        </w:rPr>
        <w:t xml:space="preserve"> </w:t>
      </w:r>
      <w:r>
        <w:t>в</w:t>
      </w:r>
      <w:r>
        <w:rPr>
          <w:spacing w:val="1"/>
        </w:rPr>
        <w:t xml:space="preserve"> </w:t>
      </w:r>
      <w:r>
        <w:t>решении</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адаптацией,</w:t>
      </w:r>
      <w:r>
        <w:rPr>
          <w:spacing w:val="1"/>
        </w:rPr>
        <w:t xml:space="preserve"> </w:t>
      </w:r>
      <w:r>
        <w:t>обучением,</w:t>
      </w:r>
      <w:r>
        <w:rPr>
          <w:spacing w:val="1"/>
        </w:rPr>
        <w:t xml:space="preserve"> </w:t>
      </w:r>
      <w:r>
        <w:t>воспитанием,</w:t>
      </w:r>
      <w:r>
        <w:rPr>
          <w:spacing w:val="1"/>
        </w:rPr>
        <w:t xml:space="preserve"> </w:t>
      </w:r>
      <w:r>
        <w:t>развитием, социализацией</w:t>
      </w:r>
      <w:r>
        <w:rPr>
          <w:spacing w:val="1"/>
        </w:rPr>
        <w:t xml:space="preserve"> </w:t>
      </w:r>
      <w:r>
        <w:t>детей с</w:t>
      </w:r>
      <w:r>
        <w:rPr>
          <w:spacing w:val="-1"/>
        </w:rPr>
        <w:t xml:space="preserve"> </w:t>
      </w:r>
      <w:r>
        <w:t>трудностями</w:t>
      </w:r>
      <w:r>
        <w:rPr>
          <w:spacing w:val="1"/>
        </w:rPr>
        <w:t xml:space="preserve"> </w:t>
      </w:r>
      <w:r>
        <w:t>в</w:t>
      </w:r>
      <w:r>
        <w:rPr>
          <w:spacing w:val="-2"/>
        </w:rPr>
        <w:t xml:space="preserve"> </w:t>
      </w:r>
      <w:r>
        <w:t>обучении</w:t>
      </w:r>
      <w:r>
        <w:rPr>
          <w:spacing w:val="2"/>
        </w:rPr>
        <w:t xml:space="preserve"> </w:t>
      </w:r>
      <w:r>
        <w:t>и социализации.</w:t>
      </w:r>
    </w:p>
    <w:p w:rsidR="009727C6" w:rsidRDefault="009727C6" w:rsidP="009727C6">
      <w:pPr>
        <w:pStyle w:val="a4"/>
        <w:ind w:right="617" w:firstLine="708"/>
      </w:pPr>
      <w:r>
        <w:t>Психолого-педагогический</w:t>
      </w:r>
      <w:r>
        <w:rPr>
          <w:spacing w:val="1"/>
        </w:rPr>
        <w:t xml:space="preserve"> </w:t>
      </w:r>
      <w:r>
        <w:t>консилиум</w:t>
      </w:r>
      <w:r>
        <w:rPr>
          <w:spacing w:val="1"/>
        </w:rPr>
        <w:t xml:space="preserve"> </w:t>
      </w:r>
      <w:r>
        <w:t>(ППк)</w:t>
      </w:r>
      <w:r>
        <w:rPr>
          <w:spacing w:val="1"/>
        </w:rPr>
        <w:t xml:space="preserve"> </w:t>
      </w:r>
      <w:r>
        <w:t>является</w:t>
      </w:r>
      <w:r>
        <w:rPr>
          <w:spacing w:val="1"/>
        </w:rPr>
        <w:t xml:space="preserve"> </w:t>
      </w:r>
      <w:r>
        <w:t>внутришкольной</w:t>
      </w:r>
      <w:r>
        <w:rPr>
          <w:spacing w:val="1"/>
        </w:rPr>
        <w:t xml:space="preserve"> </w:t>
      </w:r>
      <w:r>
        <w:t>формой</w:t>
      </w:r>
      <w:r>
        <w:rPr>
          <w:spacing w:val="1"/>
        </w:rPr>
        <w:t xml:space="preserve"> </w:t>
      </w:r>
      <w:r>
        <w:t>организации сопровождения детей с трудностями в обучении и социализации, положение и</w:t>
      </w:r>
      <w:r>
        <w:rPr>
          <w:spacing w:val="1"/>
        </w:rPr>
        <w:t xml:space="preserve"> </w:t>
      </w:r>
      <w:r>
        <w:t>регламент работы которой разрабатывается образовательной организацией самостоятельно и</w:t>
      </w:r>
      <w:r>
        <w:rPr>
          <w:spacing w:val="1"/>
        </w:rPr>
        <w:t xml:space="preserve"> </w:t>
      </w:r>
      <w:r>
        <w:t>утверждается локальным актом.</w:t>
      </w:r>
    </w:p>
    <w:p w:rsidR="009727C6" w:rsidRDefault="009727C6" w:rsidP="009727C6">
      <w:pPr>
        <w:pStyle w:val="a4"/>
        <w:ind w:right="616" w:firstLine="708"/>
      </w:pPr>
      <w:r>
        <w:t>Цель</w:t>
      </w:r>
      <w:r>
        <w:rPr>
          <w:spacing w:val="1"/>
        </w:rPr>
        <w:t xml:space="preserve"> </w:t>
      </w:r>
      <w:r>
        <w:t>работы</w:t>
      </w:r>
      <w:r>
        <w:rPr>
          <w:spacing w:val="1"/>
        </w:rPr>
        <w:t xml:space="preserve"> </w:t>
      </w:r>
      <w:r>
        <w:t>ППк:</w:t>
      </w:r>
      <w:r>
        <w:rPr>
          <w:spacing w:val="1"/>
        </w:rPr>
        <w:t xml:space="preserve"> </w:t>
      </w:r>
      <w:r>
        <w:t>выявление</w:t>
      </w:r>
      <w:r>
        <w:rPr>
          <w:spacing w:val="1"/>
        </w:rPr>
        <w:t xml:space="preserve"> </w:t>
      </w:r>
      <w:r>
        <w:t>индивидуальных</w:t>
      </w:r>
      <w:r>
        <w:rPr>
          <w:spacing w:val="1"/>
        </w:rPr>
        <w:t xml:space="preserve"> </w:t>
      </w:r>
      <w:r>
        <w:t>образовательных</w:t>
      </w:r>
      <w:r>
        <w:rPr>
          <w:spacing w:val="1"/>
        </w:rPr>
        <w:t xml:space="preserve"> </w:t>
      </w:r>
      <w:r>
        <w:t>потребностей</w:t>
      </w:r>
      <w:r>
        <w:rPr>
          <w:spacing w:val="1"/>
        </w:rPr>
        <w:t xml:space="preserve"> </w:t>
      </w:r>
      <w:r>
        <w:t>обучающихся с трудностями в обучении и социализации и оказание им помощи (выработка</w:t>
      </w:r>
      <w:r>
        <w:rPr>
          <w:spacing w:val="1"/>
        </w:rPr>
        <w:t xml:space="preserve"> </w:t>
      </w:r>
      <w:r>
        <w:t>рекомендаций по обучению и воспитанию; выбор и отбор специальных методов, приемов и</w:t>
      </w:r>
      <w:r>
        <w:rPr>
          <w:spacing w:val="1"/>
        </w:rPr>
        <w:t xml:space="preserve"> </w:t>
      </w:r>
      <w:r>
        <w:t>средств</w:t>
      </w:r>
      <w:r>
        <w:rPr>
          <w:spacing w:val="1"/>
        </w:rPr>
        <w:t xml:space="preserve"> </w:t>
      </w:r>
      <w:r>
        <w:t>обучения).</w:t>
      </w:r>
      <w:r>
        <w:rPr>
          <w:spacing w:val="1"/>
        </w:rPr>
        <w:t xml:space="preserve"> </w:t>
      </w:r>
      <w:r>
        <w:t>Специалисты</w:t>
      </w:r>
      <w:r>
        <w:rPr>
          <w:spacing w:val="1"/>
        </w:rPr>
        <w:t xml:space="preserve"> </w:t>
      </w:r>
      <w:r>
        <w:t>консилиума</w:t>
      </w:r>
      <w:r>
        <w:rPr>
          <w:spacing w:val="1"/>
        </w:rPr>
        <w:t xml:space="preserve"> </w:t>
      </w:r>
      <w:r>
        <w:t>проводят</w:t>
      </w:r>
      <w:r>
        <w:rPr>
          <w:spacing w:val="1"/>
        </w:rPr>
        <w:t xml:space="preserve"> </w:t>
      </w:r>
      <w:r>
        <w:t>мониторинг и</w:t>
      </w:r>
      <w:r>
        <w:rPr>
          <w:spacing w:val="1"/>
        </w:rPr>
        <w:t xml:space="preserve"> </w:t>
      </w:r>
      <w:r>
        <w:t>следят</w:t>
      </w:r>
      <w:r>
        <w:rPr>
          <w:spacing w:val="1"/>
        </w:rPr>
        <w:t xml:space="preserve"> </w:t>
      </w:r>
      <w:r>
        <w:t>за</w:t>
      </w:r>
      <w:r>
        <w:rPr>
          <w:spacing w:val="1"/>
        </w:rPr>
        <w:t xml:space="preserve"> </w:t>
      </w:r>
      <w:r>
        <w:t>динамикой</w:t>
      </w:r>
      <w:r>
        <w:rPr>
          <w:spacing w:val="1"/>
        </w:rPr>
        <w:t xml:space="preserve"> </w:t>
      </w:r>
      <w:r>
        <w:t>развития</w:t>
      </w:r>
      <w:r>
        <w:rPr>
          <w:spacing w:val="1"/>
        </w:rPr>
        <w:t xml:space="preserve"> </w:t>
      </w:r>
      <w:r>
        <w:t>и</w:t>
      </w:r>
      <w:r>
        <w:rPr>
          <w:spacing w:val="1"/>
        </w:rPr>
        <w:t xml:space="preserve"> </w:t>
      </w:r>
      <w:r>
        <w:t>успеваемости</w:t>
      </w:r>
      <w:r>
        <w:rPr>
          <w:spacing w:val="1"/>
        </w:rPr>
        <w:t xml:space="preserve"> </w:t>
      </w:r>
      <w:r>
        <w:t>обучающихся,</w:t>
      </w:r>
      <w:r>
        <w:rPr>
          <w:spacing w:val="1"/>
        </w:rPr>
        <w:t xml:space="preserve"> </w:t>
      </w:r>
      <w:r>
        <w:t>своевременно</w:t>
      </w:r>
      <w:r>
        <w:rPr>
          <w:spacing w:val="1"/>
        </w:rPr>
        <w:t xml:space="preserve"> </w:t>
      </w:r>
      <w:r>
        <w:t>вносят</w:t>
      </w:r>
      <w:r>
        <w:rPr>
          <w:spacing w:val="1"/>
        </w:rPr>
        <w:t xml:space="preserve"> </w:t>
      </w:r>
      <w:r>
        <w:t>коррективы</w:t>
      </w:r>
      <w:r>
        <w:rPr>
          <w:spacing w:val="1"/>
        </w:rPr>
        <w:t xml:space="preserve"> </w:t>
      </w:r>
      <w:r>
        <w:t>в</w:t>
      </w:r>
      <w:r>
        <w:rPr>
          <w:spacing w:val="1"/>
        </w:rPr>
        <w:t xml:space="preserve"> </w:t>
      </w:r>
      <w:r>
        <w:t>программу</w:t>
      </w:r>
      <w:r>
        <w:rPr>
          <w:spacing w:val="1"/>
        </w:rPr>
        <w:t xml:space="preserve"> </w:t>
      </w:r>
      <w:r>
        <w:t>обучения</w:t>
      </w:r>
      <w:r>
        <w:rPr>
          <w:spacing w:val="1"/>
        </w:rPr>
        <w:t xml:space="preserve"> </w:t>
      </w:r>
      <w:r>
        <w:t>и</w:t>
      </w:r>
      <w:r>
        <w:rPr>
          <w:spacing w:val="1"/>
        </w:rPr>
        <w:t xml:space="preserve"> </w:t>
      </w:r>
      <w:r>
        <w:t>в</w:t>
      </w:r>
      <w:r>
        <w:rPr>
          <w:spacing w:val="1"/>
        </w:rPr>
        <w:t xml:space="preserve"> </w:t>
      </w:r>
      <w:r>
        <w:t>рабочие</w:t>
      </w:r>
      <w:r>
        <w:rPr>
          <w:spacing w:val="1"/>
        </w:rPr>
        <w:t xml:space="preserve"> </w:t>
      </w:r>
      <w:r>
        <w:t>коррекционно-развивающие</w:t>
      </w:r>
      <w:r>
        <w:rPr>
          <w:spacing w:val="1"/>
        </w:rPr>
        <w:t xml:space="preserve"> </w:t>
      </w:r>
      <w:r>
        <w:t>программы;</w:t>
      </w:r>
      <w:r>
        <w:rPr>
          <w:spacing w:val="1"/>
        </w:rPr>
        <w:t xml:space="preserve"> </w:t>
      </w:r>
      <w:r>
        <w:t>рассматривают</w:t>
      </w:r>
      <w:r>
        <w:rPr>
          <w:spacing w:val="1"/>
        </w:rPr>
        <w:t xml:space="preserve"> </w:t>
      </w:r>
      <w:r>
        <w:t>спорные</w:t>
      </w:r>
      <w:r>
        <w:rPr>
          <w:spacing w:val="1"/>
        </w:rPr>
        <w:t xml:space="preserve"> </w:t>
      </w:r>
      <w:r>
        <w:t>и</w:t>
      </w:r>
      <w:r>
        <w:rPr>
          <w:spacing w:val="1"/>
        </w:rPr>
        <w:t xml:space="preserve"> </w:t>
      </w:r>
      <w:r>
        <w:t>конфликтные</w:t>
      </w:r>
      <w:r>
        <w:rPr>
          <w:spacing w:val="1"/>
        </w:rPr>
        <w:t xml:space="preserve"> </w:t>
      </w:r>
      <w:r>
        <w:t>случаи,</w:t>
      </w:r>
      <w:r>
        <w:rPr>
          <w:spacing w:val="1"/>
        </w:rPr>
        <w:t xml:space="preserve"> </w:t>
      </w:r>
      <w:r>
        <w:t>предлагают</w:t>
      </w:r>
      <w:r>
        <w:rPr>
          <w:spacing w:val="1"/>
        </w:rPr>
        <w:t xml:space="preserve"> </w:t>
      </w:r>
      <w:r>
        <w:t>и</w:t>
      </w:r>
      <w:r>
        <w:rPr>
          <w:spacing w:val="1"/>
        </w:rPr>
        <w:t xml:space="preserve"> </w:t>
      </w:r>
      <w:r>
        <w:t>осуществляют</w:t>
      </w:r>
      <w:r>
        <w:rPr>
          <w:spacing w:val="1"/>
        </w:rPr>
        <w:t xml:space="preserve"> </w:t>
      </w:r>
      <w:r>
        <w:t>отбор</w:t>
      </w:r>
      <w:r>
        <w:rPr>
          <w:spacing w:val="1"/>
        </w:rPr>
        <w:t xml:space="preserve"> </w:t>
      </w:r>
      <w:r>
        <w:t>необходимых</w:t>
      </w:r>
      <w:r>
        <w:rPr>
          <w:spacing w:val="1"/>
        </w:rPr>
        <w:t xml:space="preserve"> </w:t>
      </w:r>
      <w:r>
        <w:t>для</w:t>
      </w:r>
      <w:r>
        <w:rPr>
          <w:spacing w:val="1"/>
        </w:rPr>
        <w:t xml:space="preserve"> </w:t>
      </w:r>
      <w:r>
        <w:t>обучающегося</w:t>
      </w:r>
      <w:r>
        <w:rPr>
          <w:spacing w:val="1"/>
        </w:rPr>
        <w:t xml:space="preserve"> </w:t>
      </w:r>
      <w:r>
        <w:t>дополнительных</w:t>
      </w:r>
      <w:r>
        <w:rPr>
          <w:spacing w:val="2"/>
        </w:rPr>
        <w:t xml:space="preserve"> </w:t>
      </w:r>
      <w:r>
        <w:t>дидактических</w:t>
      </w:r>
      <w:r>
        <w:rPr>
          <w:spacing w:val="3"/>
        </w:rPr>
        <w:t xml:space="preserve"> </w:t>
      </w:r>
      <w:r>
        <w:t>материалов</w:t>
      </w:r>
      <w:r>
        <w:rPr>
          <w:spacing w:val="-1"/>
        </w:rPr>
        <w:t xml:space="preserve"> </w:t>
      </w:r>
      <w:r>
        <w:t>и</w:t>
      </w:r>
      <w:r>
        <w:rPr>
          <w:spacing w:val="1"/>
        </w:rPr>
        <w:t xml:space="preserve"> </w:t>
      </w:r>
      <w:r>
        <w:t>учебных</w:t>
      </w:r>
      <w:r>
        <w:rPr>
          <w:spacing w:val="2"/>
        </w:rPr>
        <w:t xml:space="preserve"> </w:t>
      </w:r>
      <w:r>
        <w:t>пособий.</w:t>
      </w:r>
    </w:p>
    <w:p w:rsidR="009727C6" w:rsidRDefault="009727C6" w:rsidP="009727C6">
      <w:pPr>
        <w:pStyle w:val="a4"/>
        <w:ind w:right="618" w:firstLine="708"/>
      </w:pPr>
      <w:r>
        <w:t>Программа</w:t>
      </w:r>
      <w:r>
        <w:rPr>
          <w:spacing w:val="1"/>
        </w:rPr>
        <w:t xml:space="preserve"> </w:t>
      </w:r>
      <w:r>
        <w:t>коррекционной</w:t>
      </w:r>
      <w:r>
        <w:rPr>
          <w:spacing w:val="1"/>
        </w:rPr>
        <w:t xml:space="preserve"> </w:t>
      </w:r>
      <w:r>
        <w:t>работы</w:t>
      </w:r>
      <w:r>
        <w:rPr>
          <w:spacing w:val="1"/>
        </w:rPr>
        <w:t xml:space="preserve"> </w:t>
      </w:r>
      <w:r>
        <w:t>на</w:t>
      </w:r>
      <w:r>
        <w:rPr>
          <w:spacing w:val="1"/>
        </w:rPr>
        <w:t xml:space="preserve"> </w:t>
      </w:r>
      <w:r>
        <w:t>этапе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может</w:t>
      </w:r>
      <w:r>
        <w:rPr>
          <w:spacing w:val="1"/>
        </w:rPr>
        <w:t xml:space="preserve"> </w:t>
      </w:r>
      <w:r>
        <w:t>реализовываться</w:t>
      </w:r>
      <w:r>
        <w:rPr>
          <w:spacing w:val="1"/>
        </w:rPr>
        <w:t xml:space="preserve"> </w:t>
      </w:r>
      <w:r>
        <w:t>общеобразовательным</w:t>
      </w:r>
      <w:r>
        <w:rPr>
          <w:spacing w:val="1"/>
        </w:rPr>
        <w:t xml:space="preserve"> </w:t>
      </w:r>
      <w:r>
        <w:t>учреждением</w:t>
      </w:r>
      <w:r>
        <w:rPr>
          <w:spacing w:val="1"/>
        </w:rPr>
        <w:t xml:space="preserve"> </w:t>
      </w:r>
      <w:r>
        <w:t>как</w:t>
      </w:r>
      <w:r>
        <w:rPr>
          <w:spacing w:val="1"/>
        </w:rPr>
        <w:t xml:space="preserve"> </w:t>
      </w:r>
      <w:r>
        <w:t>совместно</w:t>
      </w:r>
      <w:r>
        <w:rPr>
          <w:spacing w:val="1"/>
        </w:rPr>
        <w:t xml:space="preserve"> </w:t>
      </w:r>
      <w:r>
        <w:t>с</w:t>
      </w:r>
      <w:r>
        <w:rPr>
          <w:spacing w:val="1"/>
        </w:rPr>
        <w:t xml:space="preserve"> </w:t>
      </w:r>
      <w:r>
        <w:t>другими</w:t>
      </w:r>
      <w:r>
        <w:rPr>
          <w:spacing w:val="1"/>
        </w:rPr>
        <w:t xml:space="preserve"> </w:t>
      </w:r>
      <w:r>
        <w:t>образовательными</w:t>
      </w:r>
      <w:r>
        <w:rPr>
          <w:spacing w:val="1"/>
        </w:rPr>
        <w:t xml:space="preserve"> </w:t>
      </w:r>
      <w:r>
        <w:t>и</w:t>
      </w:r>
      <w:r>
        <w:rPr>
          <w:spacing w:val="1"/>
        </w:rPr>
        <w:t xml:space="preserve"> </w:t>
      </w:r>
      <w:r>
        <w:t>иными</w:t>
      </w:r>
      <w:r>
        <w:rPr>
          <w:spacing w:val="1"/>
        </w:rPr>
        <w:t xml:space="preserve"> </w:t>
      </w:r>
      <w:r>
        <w:t>организациями,</w:t>
      </w:r>
      <w:r>
        <w:rPr>
          <w:spacing w:val="1"/>
        </w:rPr>
        <w:t xml:space="preserve"> </w:t>
      </w:r>
      <w:r>
        <w:t>так</w:t>
      </w:r>
      <w:r>
        <w:rPr>
          <w:spacing w:val="1"/>
        </w:rPr>
        <w:t xml:space="preserve"> </w:t>
      </w:r>
      <w:r>
        <w:t>и</w:t>
      </w:r>
      <w:r>
        <w:rPr>
          <w:spacing w:val="1"/>
        </w:rPr>
        <w:t xml:space="preserve"> </w:t>
      </w:r>
      <w:r>
        <w:t>самостоятельно</w:t>
      </w:r>
      <w:r>
        <w:rPr>
          <w:spacing w:val="1"/>
        </w:rPr>
        <w:t xml:space="preserve"> </w:t>
      </w:r>
      <w:r>
        <w:t>(при</w:t>
      </w:r>
      <w:r>
        <w:rPr>
          <w:spacing w:val="1"/>
        </w:rPr>
        <w:t xml:space="preserve"> </w:t>
      </w:r>
      <w:r>
        <w:t>наличии</w:t>
      </w:r>
      <w:r>
        <w:rPr>
          <w:spacing w:val="1"/>
        </w:rPr>
        <w:t xml:space="preserve"> </w:t>
      </w:r>
      <w:r>
        <w:t>соответствующих</w:t>
      </w:r>
      <w:r>
        <w:rPr>
          <w:spacing w:val="3"/>
        </w:rPr>
        <w:t xml:space="preserve"> </w:t>
      </w:r>
      <w:r>
        <w:t>ресурсов).</w:t>
      </w:r>
    </w:p>
    <w:p w:rsidR="009727C6" w:rsidRDefault="009727C6" w:rsidP="009727C6">
      <w:pPr>
        <w:pStyle w:val="a4"/>
        <w:ind w:right="616" w:firstLine="708"/>
      </w:pPr>
      <w:r>
        <w:rPr>
          <w:i/>
        </w:rPr>
        <w:t xml:space="preserve">Организация сетевого взаимодействия </w:t>
      </w:r>
      <w:r>
        <w:t>образовательных и иных организаций является</w:t>
      </w:r>
      <w:r>
        <w:rPr>
          <w:spacing w:val="1"/>
        </w:rPr>
        <w:t xml:space="preserve"> </w:t>
      </w:r>
      <w:r>
        <w:t>одним</w:t>
      </w:r>
      <w:r>
        <w:rPr>
          <w:spacing w:val="1"/>
        </w:rPr>
        <w:t xml:space="preserve"> </w:t>
      </w:r>
      <w:r>
        <w:t>из</w:t>
      </w:r>
      <w:r>
        <w:rPr>
          <w:spacing w:val="1"/>
        </w:rPr>
        <w:t xml:space="preserve"> </w:t>
      </w:r>
      <w:r>
        <w:t>основных</w:t>
      </w:r>
      <w:r>
        <w:rPr>
          <w:spacing w:val="1"/>
        </w:rPr>
        <w:t xml:space="preserve"> </w:t>
      </w:r>
      <w:r>
        <w:t>механизмов</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Сетевая</w:t>
      </w:r>
      <w:r>
        <w:rPr>
          <w:spacing w:val="1"/>
        </w:rPr>
        <w:t xml:space="preserve"> </w:t>
      </w:r>
      <w:r>
        <w:t>форма</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предполагает</w:t>
      </w:r>
      <w:r>
        <w:rPr>
          <w:spacing w:val="1"/>
        </w:rPr>
        <w:t xml:space="preserve"> </w:t>
      </w:r>
      <w:r>
        <w:t>использование</w:t>
      </w:r>
      <w:r>
        <w:rPr>
          <w:spacing w:val="-57"/>
        </w:rPr>
        <w:t xml:space="preserve"> </w:t>
      </w:r>
      <w:r>
        <w:t>ресурсов</w:t>
      </w:r>
      <w:r>
        <w:rPr>
          <w:spacing w:val="1"/>
        </w:rPr>
        <w:t xml:space="preserve"> </w:t>
      </w:r>
      <w:r>
        <w:t>нескольких</w:t>
      </w:r>
      <w:r>
        <w:rPr>
          <w:spacing w:val="1"/>
        </w:rPr>
        <w:t xml:space="preserve"> </w:t>
      </w:r>
      <w:r>
        <w:t>образовательных</w:t>
      </w:r>
      <w:r>
        <w:rPr>
          <w:spacing w:val="1"/>
        </w:rPr>
        <w:t xml:space="preserve"> </w:t>
      </w:r>
      <w:r>
        <w:t>организаций</w:t>
      </w:r>
      <w:r>
        <w:rPr>
          <w:spacing w:val="1"/>
        </w:rPr>
        <w:t xml:space="preserve"> </w:t>
      </w:r>
      <w:r>
        <w:t>(общеобразовательная</w:t>
      </w:r>
      <w:r>
        <w:rPr>
          <w:spacing w:val="1"/>
        </w:rPr>
        <w:t xml:space="preserve"> </w:t>
      </w:r>
      <w:r>
        <w:t>школа,</w:t>
      </w:r>
      <w:r>
        <w:rPr>
          <w:spacing w:val="1"/>
        </w:rPr>
        <w:t xml:space="preserve"> </w:t>
      </w:r>
      <w:r>
        <w:t>государственные</w:t>
      </w:r>
      <w:r>
        <w:rPr>
          <w:spacing w:val="1"/>
        </w:rPr>
        <w:t xml:space="preserve"> </w:t>
      </w:r>
      <w:r>
        <w:t>образовательные</w:t>
      </w:r>
      <w:r>
        <w:rPr>
          <w:spacing w:val="1"/>
        </w:rPr>
        <w:t xml:space="preserve"> </w:t>
      </w:r>
      <w:r>
        <w:t>учреждения</w:t>
      </w:r>
      <w:r>
        <w:rPr>
          <w:spacing w:val="1"/>
        </w:rPr>
        <w:t xml:space="preserve"> </w:t>
      </w:r>
      <w:r>
        <w:t>для</w:t>
      </w:r>
      <w:r>
        <w:rPr>
          <w:spacing w:val="1"/>
        </w:rPr>
        <w:t xml:space="preserve"> </w:t>
      </w:r>
      <w:r>
        <w:t>детей,</w:t>
      </w:r>
      <w:r>
        <w:rPr>
          <w:spacing w:val="1"/>
        </w:rPr>
        <w:t xml:space="preserve"> </w:t>
      </w:r>
      <w:r>
        <w:t>нуждающихся</w:t>
      </w:r>
      <w:r>
        <w:rPr>
          <w:spacing w:val="1"/>
        </w:rPr>
        <w:t xml:space="preserve"> </w:t>
      </w:r>
      <w:r>
        <w:t>в</w:t>
      </w:r>
      <w:r>
        <w:rPr>
          <w:spacing w:val="1"/>
        </w:rPr>
        <w:t xml:space="preserve"> </w:t>
      </w:r>
      <w:r>
        <w:t>психолого-</w:t>
      </w:r>
      <w:r>
        <w:rPr>
          <w:spacing w:val="1"/>
        </w:rPr>
        <w:t xml:space="preserve"> </w:t>
      </w:r>
      <w:r>
        <w:t>педагогической и медико-социальной помощи и другие), а также при необходимости ресурсов</w:t>
      </w:r>
      <w:r>
        <w:rPr>
          <w:spacing w:val="1"/>
        </w:rPr>
        <w:t xml:space="preserve"> </w:t>
      </w:r>
      <w:r>
        <w:t>организаций</w:t>
      </w:r>
      <w:r>
        <w:rPr>
          <w:spacing w:val="-1"/>
        </w:rPr>
        <w:t xml:space="preserve"> </w:t>
      </w:r>
      <w:r>
        <w:t>науки, культуры,</w:t>
      </w:r>
      <w:r>
        <w:rPr>
          <w:spacing w:val="-1"/>
        </w:rPr>
        <w:t xml:space="preserve"> </w:t>
      </w:r>
      <w:r>
        <w:t>спорта</w:t>
      </w:r>
      <w:r>
        <w:rPr>
          <w:spacing w:val="-1"/>
        </w:rPr>
        <w:t xml:space="preserve"> </w:t>
      </w:r>
      <w:r>
        <w:t>и</w:t>
      </w:r>
      <w:r>
        <w:rPr>
          <w:spacing w:val="1"/>
        </w:rPr>
        <w:t xml:space="preserve"> </w:t>
      </w:r>
      <w:r>
        <w:t>иных</w:t>
      </w:r>
      <w:r>
        <w:rPr>
          <w:spacing w:val="1"/>
        </w:rPr>
        <w:t xml:space="preserve"> </w:t>
      </w:r>
      <w:r>
        <w:t>организаций.</w:t>
      </w:r>
    </w:p>
    <w:p w:rsidR="009727C6" w:rsidRDefault="009727C6" w:rsidP="009727C6">
      <w:pPr>
        <w:pStyle w:val="a4"/>
        <w:ind w:right="617" w:firstLine="708"/>
      </w:pPr>
      <w:r>
        <w:t>Сетевое</w:t>
      </w:r>
      <w:r>
        <w:rPr>
          <w:spacing w:val="1"/>
        </w:rPr>
        <w:t xml:space="preserve"> </w:t>
      </w:r>
      <w:r>
        <w:t>взаимодействие</w:t>
      </w:r>
      <w:r>
        <w:rPr>
          <w:spacing w:val="1"/>
        </w:rPr>
        <w:t xml:space="preserve"> </w:t>
      </w:r>
      <w:r>
        <w:t>осуществляется</w:t>
      </w:r>
      <w:r>
        <w:rPr>
          <w:spacing w:val="1"/>
        </w:rPr>
        <w:t xml:space="preserve"> </w:t>
      </w:r>
      <w:r>
        <w:t>в</w:t>
      </w:r>
      <w:r>
        <w:rPr>
          <w:spacing w:val="1"/>
        </w:rPr>
        <w:t xml:space="preserve"> </w:t>
      </w:r>
      <w:r>
        <w:t>форме</w:t>
      </w:r>
      <w:r>
        <w:rPr>
          <w:spacing w:val="1"/>
        </w:rPr>
        <w:t xml:space="preserve"> </w:t>
      </w:r>
      <w:r>
        <w:t>совместной</w:t>
      </w:r>
      <w:r>
        <w:rPr>
          <w:spacing w:val="1"/>
        </w:rPr>
        <w:t xml:space="preserve"> </w:t>
      </w:r>
      <w:r>
        <w:t>деятельности</w:t>
      </w:r>
      <w:r>
        <w:rPr>
          <w:spacing w:val="1"/>
        </w:rPr>
        <w:t xml:space="preserve"> </w:t>
      </w:r>
      <w:r>
        <w:t>образовательных</w:t>
      </w:r>
      <w:r>
        <w:rPr>
          <w:spacing w:val="1"/>
        </w:rPr>
        <w:t xml:space="preserve"> </w:t>
      </w:r>
      <w:r>
        <w:t>организаций,</w:t>
      </w:r>
      <w:r>
        <w:rPr>
          <w:spacing w:val="1"/>
        </w:rPr>
        <w:t xml:space="preserve"> </w:t>
      </w:r>
      <w:r>
        <w:t>направленной</w:t>
      </w:r>
      <w:r>
        <w:rPr>
          <w:spacing w:val="1"/>
        </w:rPr>
        <w:t xml:space="preserve"> </w:t>
      </w:r>
      <w:r>
        <w:t>на</w:t>
      </w:r>
      <w:r>
        <w:rPr>
          <w:spacing w:val="1"/>
        </w:rPr>
        <w:t xml:space="preserve"> </w:t>
      </w:r>
      <w:r>
        <w:t>обеспечение</w:t>
      </w:r>
      <w:r>
        <w:rPr>
          <w:spacing w:val="1"/>
        </w:rPr>
        <w:t xml:space="preserve"> </w:t>
      </w:r>
      <w:r>
        <w:t>возможности</w:t>
      </w:r>
      <w:r>
        <w:rPr>
          <w:spacing w:val="1"/>
        </w:rPr>
        <w:t xml:space="preserve"> </w:t>
      </w:r>
      <w:r>
        <w:t>освоения</w:t>
      </w:r>
      <w:r>
        <w:rPr>
          <w:spacing w:val="1"/>
        </w:rPr>
        <w:t xml:space="preserve"> </w:t>
      </w:r>
      <w:r>
        <w:t>обучающимися с трудностями в обучении и социализации основной программы основного</w:t>
      </w:r>
      <w:r>
        <w:rPr>
          <w:spacing w:val="1"/>
        </w:rPr>
        <w:t xml:space="preserve"> </w:t>
      </w:r>
      <w:r>
        <w:t>общего</w:t>
      </w:r>
      <w:r>
        <w:rPr>
          <w:spacing w:val="-1"/>
        </w:rPr>
        <w:t xml:space="preserve"> </w:t>
      </w:r>
      <w:r>
        <w:t>образования.</w:t>
      </w:r>
    </w:p>
    <w:p w:rsidR="009727C6" w:rsidRDefault="009727C6" w:rsidP="009727C6">
      <w:pPr>
        <w:pStyle w:val="a4"/>
        <w:ind w:right="616" w:firstLine="708"/>
      </w:pPr>
      <w:r>
        <w:t>Образовательные организации, участвующие в реализации программы коррекционной</w:t>
      </w:r>
      <w:r>
        <w:rPr>
          <w:spacing w:val="1"/>
        </w:rPr>
        <w:t xml:space="preserve"> </w:t>
      </w:r>
      <w:r>
        <w:t>работы в рамках сетевого взаимодействия, должны иметь соответствующие лицензии на право</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Порядок</w:t>
      </w:r>
      <w:r>
        <w:rPr>
          <w:spacing w:val="1"/>
        </w:rPr>
        <w:t xml:space="preserve"> </w:t>
      </w:r>
      <w:r>
        <w:t>и</w:t>
      </w:r>
      <w:r>
        <w:rPr>
          <w:spacing w:val="1"/>
        </w:rPr>
        <w:t xml:space="preserve"> </w:t>
      </w:r>
      <w:r>
        <w:t>условия</w:t>
      </w:r>
      <w:r>
        <w:rPr>
          <w:spacing w:val="1"/>
        </w:rPr>
        <w:t xml:space="preserve"> </w:t>
      </w:r>
      <w:r>
        <w:t>взаимодействия</w:t>
      </w:r>
      <w:r>
        <w:rPr>
          <w:spacing w:val="1"/>
        </w:rPr>
        <w:t xml:space="preserve"> </w:t>
      </w:r>
      <w:r>
        <w:t>образовательных организаций при совместной реализации программы коррекционной работы</w:t>
      </w:r>
      <w:r>
        <w:rPr>
          <w:spacing w:val="1"/>
        </w:rPr>
        <w:t xml:space="preserve"> </w:t>
      </w:r>
      <w:r>
        <w:t>определяется</w:t>
      </w:r>
      <w:r>
        <w:rPr>
          <w:spacing w:val="-1"/>
        </w:rPr>
        <w:t xml:space="preserve"> </w:t>
      </w:r>
      <w:r>
        <w:t>договором</w:t>
      </w:r>
      <w:r>
        <w:rPr>
          <w:spacing w:val="-1"/>
        </w:rPr>
        <w:t xml:space="preserve"> </w:t>
      </w:r>
      <w:r>
        <w:t>между</w:t>
      </w:r>
      <w:r>
        <w:rPr>
          <w:spacing w:val="-5"/>
        </w:rPr>
        <w:t xml:space="preserve"> </w:t>
      </w:r>
      <w:r>
        <w:t>ними.</w:t>
      </w:r>
    </w:p>
    <w:p w:rsidR="009727C6" w:rsidRDefault="009727C6" w:rsidP="009727C6">
      <w:pPr>
        <w:pStyle w:val="a4"/>
        <w:ind w:right="617" w:firstLine="708"/>
      </w:pPr>
      <w:r>
        <w:t>При</w:t>
      </w:r>
      <w:r>
        <w:rPr>
          <w:spacing w:val="1"/>
        </w:rPr>
        <w:t xml:space="preserve"> </w:t>
      </w:r>
      <w:r>
        <w:t>реализации</w:t>
      </w:r>
      <w:r>
        <w:rPr>
          <w:spacing w:val="1"/>
        </w:rPr>
        <w:t xml:space="preserve"> </w:t>
      </w:r>
      <w:r>
        <w:t>содержания</w:t>
      </w:r>
      <w:r>
        <w:rPr>
          <w:spacing w:val="1"/>
        </w:rPr>
        <w:t xml:space="preserve"> </w:t>
      </w:r>
      <w:r>
        <w:t>коррекционно-развивающей</w:t>
      </w:r>
      <w:r>
        <w:rPr>
          <w:spacing w:val="1"/>
        </w:rPr>
        <w:t xml:space="preserve"> </w:t>
      </w:r>
      <w:r>
        <w:t>работы</w:t>
      </w:r>
      <w:r>
        <w:rPr>
          <w:spacing w:val="1"/>
        </w:rPr>
        <w:t xml:space="preserve"> </w:t>
      </w:r>
      <w:r>
        <w:t>рекомендуется</w:t>
      </w:r>
      <w:r>
        <w:rPr>
          <w:spacing w:val="1"/>
        </w:rPr>
        <w:t xml:space="preserve"> </w:t>
      </w:r>
      <w:r>
        <w:t>распределить зоны ответственности между учителями и разными специалистами, описать их</w:t>
      </w:r>
      <w:r>
        <w:rPr>
          <w:spacing w:val="1"/>
        </w:rPr>
        <w:t xml:space="preserve"> </w:t>
      </w:r>
      <w:r>
        <w:t>согласованные</w:t>
      </w:r>
      <w:r>
        <w:rPr>
          <w:spacing w:val="1"/>
        </w:rPr>
        <w:t xml:space="preserve"> </w:t>
      </w:r>
      <w:r>
        <w:t>действия</w:t>
      </w:r>
      <w:r>
        <w:rPr>
          <w:spacing w:val="1"/>
        </w:rPr>
        <w:t xml:space="preserve"> </w:t>
      </w:r>
      <w:r>
        <w:t>(план</w:t>
      </w:r>
      <w:r>
        <w:rPr>
          <w:spacing w:val="1"/>
        </w:rPr>
        <w:t xml:space="preserve"> </w:t>
      </w:r>
      <w:r>
        <w:t>обследования</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их</w:t>
      </w:r>
      <w:r>
        <w:rPr>
          <w:spacing w:val="1"/>
        </w:rPr>
        <w:t xml:space="preserve"> </w:t>
      </w:r>
      <w:r>
        <w:t>индивидуальные</w:t>
      </w:r>
      <w:r>
        <w:rPr>
          <w:spacing w:val="1"/>
        </w:rPr>
        <w:t xml:space="preserve"> </w:t>
      </w:r>
      <w:r>
        <w:t>образовательные</w:t>
      </w:r>
      <w:r>
        <w:rPr>
          <w:spacing w:val="1"/>
        </w:rPr>
        <w:t xml:space="preserve"> </w:t>
      </w:r>
      <w:r>
        <w:t>потребности,</w:t>
      </w:r>
      <w:r>
        <w:rPr>
          <w:spacing w:val="1"/>
        </w:rPr>
        <w:t xml:space="preserve"> </w:t>
      </w:r>
      <w:r>
        <w:t>индивидуальные</w:t>
      </w:r>
      <w:r>
        <w:rPr>
          <w:spacing w:val="1"/>
        </w:rPr>
        <w:t xml:space="preserve"> </w:t>
      </w:r>
      <w:r>
        <w:t>коррекционно-развивающие программы, мониторинг динамики развития и т. д.). Обсуждения</w:t>
      </w:r>
      <w:r>
        <w:rPr>
          <w:spacing w:val="1"/>
        </w:rPr>
        <w:t xml:space="preserve"> </w:t>
      </w:r>
      <w:r>
        <w:t>проводятся</w:t>
      </w:r>
      <w:r>
        <w:rPr>
          <w:spacing w:val="14"/>
        </w:rPr>
        <w:t xml:space="preserve"> </w:t>
      </w:r>
      <w:r>
        <w:t>на</w:t>
      </w:r>
      <w:r>
        <w:rPr>
          <w:spacing w:val="14"/>
        </w:rPr>
        <w:t xml:space="preserve"> </w:t>
      </w:r>
      <w:r>
        <w:t>ППк</w:t>
      </w:r>
      <w:r>
        <w:rPr>
          <w:spacing w:val="13"/>
        </w:rPr>
        <w:t xml:space="preserve"> </w:t>
      </w:r>
      <w:r>
        <w:t>образовательной</w:t>
      </w:r>
      <w:r>
        <w:rPr>
          <w:spacing w:val="16"/>
        </w:rPr>
        <w:t xml:space="preserve"> </w:t>
      </w:r>
      <w:r>
        <w:t>организации,</w:t>
      </w:r>
      <w:r>
        <w:rPr>
          <w:spacing w:val="14"/>
        </w:rPr>
        <w:t xml:space="preserve"> </w:t>
      </w:r>
      <w:r>
        <w:t>методических</w:t>
      </w:r>
      <w:r>
        <w:rPr>
          <w:spacing w:val="17"/>
        </w:rPr>
        <w:t xml:space="preserve"> </w:t>
      </w:r>
      <w:r>
        <w:t>объединениях</w:t>
      </w:r>
      <w:r>
        <w:rPr>
          <w:spacing w:val="16"/>
        </w:rPr>
        <w:t xml:space="preserve"> </w:t>
      </w:r>
      <w:r>
        <w:t>рабочих</w:t>
      </w:r>
      <w:r>
        <w:rPr>
          <w:spacing w:val="16"/>
        </w:rPr>
        <w:t xml:space="preserve"> </w:t>
      </w:r>
      <w:r>
        <w:t>групп</w:t>
      </w:r>
      <w:r>
        <w:rPr>
          <w:spacing w:val="-57"/>
        </w:rPr>
        <w:t xml:space="preserve"> </w:t>
      </w:r>
      <w:r>
        <w:t>и другие</w:t>
      </w:r>
    </w:p>
    <w:p w:rsidR="009727C6" w:rsidRDefault="009727C6" w:rsidP="009727C6">
      <w:pPr>
        <w:pStyle w:val="a8"/>
        <w:numPr>
          <w:ilvl w:val="2"/>
          <w:numId w:val="5"/>
        </w:numPr>
        <w:tabs>
          <w:tab w:val="left" w:pos="1218"/>
        </w:tabs>
        <w:spacing w:before="5" w:line="274" w:lineRule="exact"/>
        <w:ind w:left="1217" w:hanging="541"/>
        <w:jc w:val="both"/>
        <w:rPr>
          <w:b/>
          <w:sz w:val="24"/>
        </w:rPr>
      </w:pPr>
      <w:r>
        <w:rPr>
          <w:b/>
          <w:color w:val="0D0D0D"/>
          <w:sz w:val="24"/>
        </w:rPr>
        <w:t>Требования</w:t>
      </w:r>
      <w:r>
        <w:rPr>
          <w:b/>
          <w:color w:val="0D0D0D"/>
          <w:spacing w:val="-2"/>
          <w:sz w:val="24"/>
        </w:rPr>
        <w:t xml:space="preserve"> </w:t>
      </w:r>
      <w:r>
        <w:rPr>
          <w:b/>
          <w:color w:val="0D0D0D"/>
          <w:sz w:val="24"/>
        </w:rPr>
        <w:t>к</w:t>
      </w:r>
      <w:r>
        <w:rPr>
          <w:b/>
          <w:color w:val="0D0D0D"/>
          <w:spacing w:val="-1"/>
          <w:sz w:val="24"/>
        </w:rPr>
        <w:t xml:space="preserve"> </w:t>
      </w:r>
      <w:r>
        <w:rPr>
          <w:b/>
          <w:color w:val="0D0D0D"/>
          <w:sz w:val="24"/>
        </w:rPr>
        <w:t>условиям</w:t>
      </w:r>
      <w:r>
        <w:rPr>
          <w:b/>
          <w:color w:val="0D0D0D"/>
          <w:spacing w:val="-2"/>
          <w:sz w:val="24"/>
        </w:rPr>
        <w:t xml:space="preserve"> </w:t>
      </w:r>
      <w:r>
        <w:rPr>
          <w:b/>
          <w:color w:val="0D0D0D"/>
          <w:sz w:val="24"/>
        </w:rPr>
        <w:t>реализации</w:t>
      </w:r>
      <w:r>
        <w:rPr>
          <w:b/>
          <w:color w:val="0D0D0D"/>
          <w:spacing w:val="-2"/>
          <w:sz w:val="24"/>
        </w:rPr>
        <w:t xml:space="preserve"> </w:t>
      </w:r>
      <w:r>
        <w:rPr>
          <w:b/>
          <w:color w:val="0D0D0D"/>
          <w:sz w:val="24"/>
        </w:rPr>
        <w:t>программы</w:t>
      </w:r>
    </w:p>
    <w:p w:rsidR="009727C6" w:rsidRDefault="009727C6" w:rsidP="009727C6">
      <w:pPr>
        <w:spacing w:line="274" w:lineRule="exact"/>
        <w:ind w:left="1025"/>
        <w:jc w:val="both"/>
        <w:rPr>
          <w:i/>
          <w:sz w:val="24"/>
        </w:rPr>
      </w:pPr>
      <w:r>
        <w:rPr>
          <w:i/>
          <w:sz w:val="24"/>
        </w:rPr>
        <w:t>Психолого-педагогическое</w:t>
      </w:r>
      <w:r>
        <w:rPr>
          <w:i/>
          <w:spacing w:val="-5"/>
          <w:sz w:val="24"/>
        </w:rPr>
        <w:t xml:space="preserve"> </w:t>
      </w:r>
      <w:r>
        <w:rPr>
          <w:i/>
          <w:sz w:val="24"/>
        </w:rPr>
        <w:t>обеспечение:</w:t>
      </w:r>
    </w:p>
    <w:p w:rsidR="009727C6" w:rsidRDefault="009727C6" w:rsidP="009727C6">
      <w:pPr>
        <w:pStyle w:val="a4"/>
        <w:ind w:left="1229" w:right="617"/>
      </w:pPr>
      <w:r>
        <w:t>обеспечение дифференцированных условий (оптимальный режим учебных нагрузок);</w:t>
      </w:r>
      <w:r>
        <w:rPr>
          <w:spacing w:val="1"/>
        </w:rPr>
        <w:t xml:space="preserve"> </w:t>
      </w:r>
      <w:r>
        <w:t>обеспечение</w:t>
      </w:r>
      <w:r>
        <w:rPr>
          <w:spacing w:val="59"/>
        </w:rPr>
        <w:t xml:space="preserve"> </w:t>
      </w:r>
      <w:r>
        <w:t>психолого-педагогических</w:t>
      </w:r>
      <w:r>
        <w:rPr>
          <w:spacing w:val="60"/>
        </w:rPr>
        <w:t xml:space="preserve"> </w:t>
      </w:r>
      <w:r>
        <w:t>условий</w:t>
      </w:r>
      <w:r>
        <w:rPr>
          <w:spacing w:val="1"/>
        </w:rPr>
        <w:t xml:space="preserve"> </w:t>
      </w:r>
      <w:r>
        <w:t>(коррекционно-развивающая</w:t>
      </w:r>
    </w:p>
    <w:p w:rsidR="009727C6" w:rsidRDefault="009727C6" w:rsidP="009727C6">
      <w:pPr>
        <w:pStyle w:val="a4"/>
        <w:ind w:right="617"/>
      </w:pPr>
      <w:r>
        <w:t>направленность</w:t>
      </w:r>
      <w:r>
        <w:rPr>
          <w:spacing w:val="1"/>
        </w:rPr>
        <w:t xml:space="preserve"> </w:t>
      </w:r>
      <w:r>
        <w:t>учебно-воспитательного</w:t>
      </w:r>
      <w:r>
        <w:rPr>
          <w:spacing w:val="1"/>
        </w:rPr>
        <w:t xml:space="preserve"> </w:t>
      </w:r>
      <w:r>
        <w:t>процесса;</w:t>
      </w:r>
      <w:r>
        <w:rPr>
          <w:spacing w:val="1"/>
        </w:rPr>
        <w:t xml:space="preserve"> </w:t>
      </w:r>
      <w:r>
        <w:t>учет</w:t>
      </w:r>
      <w:r>
        <w:rPr>
          <w:spacing w:val="1"/>
        </w:rPr>
        <w:t xml:space="preserve"> </w:t>
      </w:r>
      <w:r>
        <w:t>индивидуальных</w:t>
      </w:r>
      <w:r>
        <w:rPr>
          <w:spacing w:val="1"/>
        </w:rPr>
        <w:t xml:space="preserve"> </w:t>
      </w:r>
      <w:r>
        <w:t>особенностей</w:t>
      </w:r>
      <w:r>
        <w:rPr>
          <w:spacing w:val="1"/>
        </w:rPr>
        <w:t xml:space="preserve"> </w:t>
      </w:r>
      <w:r>
        <w:t>и</w:t>
      </w:r>
      <w:r>
        <w:rPr>
          <w:spacing w:val="1"/>
        </w:rPr>
        <w:t xml:space="preserve"> </w:t>
      </w:r>
      <w:r>
        <w:t>особых</w:t>
      </w:r>
      <w:r>
        <w:rPr>
          <w:spacing w:val="1"/>
        </w:rPr>
        <w:t xml:space="preserve"> </w:t>
      </w:r>
      <w:r>
        <w:t>образовательных,</w:t>
      </w:r>
      <w:r>
        <w:rPr>
          <w:spacing w:val="1"/>
        </w:rPr>
        <w:t xml:space="preserve"> </w:t>
      </w:r>
      <w:r>
        <w:t>социально-коммуникативных</w:t>
      </w:r>
      <w:r>
        <w:rPr>
          <w:spacing w:val="1"/>
        </w:rPr>
        <w:t xml:space="preserve"> </w:t>
      </w:r>
      <w:r>
        <w:t>потребностей</w:t>
      </w:r>
      <w:r>
        <w:rPr>
          <w:spacing w:val="1"/>
        </w:rPr>
        <w:t xml:space="preserve"> </w:t>
      </w:r>
      <w:r>
        <w:t>обучающихся;</w:t>
      </w:r>
      <w:r>
        <w:rPr>
          <w:spacing w:val="1"/>
        </w:rPr>
        <w:t xml:space="preserve"> </w:t>
      </w:r>
      <w:r>
        <w:t>соблюдение</w:t>
      </w:r>
      <w:r>
        <w:rPr>
          <w:spacing w:val="1"/>
        </w:rPr>
        <w:t xml:space="preserve"> </w:t>
      </w:r>
      <w:r>
        <w:t>комфортного</w:t>
      </w:r>
      <w:r>
        <w:rPr>
          <w:spacing w:val="1"/>
        </w:rPr>
        <w:t xml:space="preserve"> </w:t>
      </w:r>
      <w:r>
        <w:t>психоэмоционального</w:t>
      </w:r>
      <w:r>
        <w:rPr>
          <w:spacing w:val="1"/>
        </w:rPr>
        <w:t xml:space="preserve"> </w:t>
      </w:r>
      <w:r>
        <w:t>режима;</w:t>
      </w:r>
      <w:r>
        <w:rPr>
          <w:spacing w:val="1"/>
        </w:rPr>
        <w:t xml:space="preserve"> </w:t>
      </w:r>
      <w:r>
        <w:t>использование</w:t>
      </w:r>
      <w:r>
        <w:rPr>
          <w:spacing w:val="1"/>
        </w:rPr>
        <w:t xml:space="preserve"> </w:t>
      </w:r>
      <w:r>
        <w:t>современных</w:t>
      </w:r>
      <w:r>
        <w:rPr>
          <w:spacing w:val="1"/>
        </w:rPr>
        <w:t xml:space="preserve"> </w:t>
      </w:r>
      <w:r>
        <w:t>педагогических технологий, в том числе информационных, компьютерных для оптимизации</w:t>
      </w:r>
      <w:r>
        <w:rPr>
          <w:spacing w:val="1"/>
        </w:rPr>
        <w:t xml:space="preserve"> </w:t>
      </w:r>
      <w:r>
        <w:t>образовательного процесса, повышения его</w:t>
      </w:r>
      <w:r>
        <w:rPr>
          <w:spacing w:val="-1"/>
        </w:rPr>
        <w:t xml:space="preserve"> </w:t>
      </w:r>
      <w:r>
        <w:t>эффективности,</w:t>
      </w:r>
      <w:r>
        <w:rPr>
          <w:spacing w:val="1"/>
        </w:rPr>
        <w:t xml:space="preserve"> </w:t>
      </w:r>
      <w:r>
        <w:t>доступности);</w:t>
      </w:r>
    </w:p>
    <w:p w:rsidR="009727C6" w:rsidRDefault="009727C6" w:rsidP="009727C6">
      <w:pPr>
        <w:pStyle w:val="a4"/>
        <w:ind w:right="616" w:firstLine="852"/>
      </w:pPr>
      <w:r>
        <w:t>развитие</w:t>
      </w:r>
      <w:r>
        <w:rPr>
          <w:spacing w:val="1"/>
        </w:rPr>
        <w:t xml:space="preserve"> </w:t>
      </w:r>
      <w:r>
        <w:t>коммуникативных</w:t>
      </w:r>
      <w:r>
        <w:rPr>
          <w:spacing w:val="1"/>
        </w:rPr>
        <w:t xml:space="preserve"> </w:t>
      </w:r>
      <w:r>
        <w:t>компетенций,</w:t>
      </w:r>
      <w:r>
        <w:rPr>
          <w:spacing w:val="1"/>
        </w:rPr>
        <w:t xml:space="preserve"> </w:t>
      </w:r>
      <w:r>
        <w:t>необходимых</w:t>
      </w:r>
      <w:r>
        <w:rPr>
          <w:spacing w:val="1"/>
        </w:rPr>
        <w:t xml:space="preserve"> </w:t>
      </w:r>
      <w:r>
        <w:t>для</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обществе, на основе планомерного введения в более сложную социальную среду, расширения</w:t>
      </w:r>
      <w:r>
        <w:rPr>
          <w:spacing w:val="1"/>
        </w:rPr>
        <w:t xml:space="preserve"> </w:t>
      </w:r>
      <w:r>
        <w:t>повседневного жизненного опыта,</w:t>
      </w:r>
      <w:r>
        <w:rPr>
          <w:spacing w:val="-1"/>
        </w:rPr>
        <w:t xml:space="preserve"> </w:t>
      </w:r>
      <w:r>
        <w:t>социальных</w:t>
      </w:r>
      <w:r>
        <w:rPr>
          <w:spacing w:val="-1"/>
        </w:rPr>
        <w:t xml:space="preserve"> </w:t>
      </w:r>
      <w:r>
        <w:t>контактов с</w:t>
      </w:r>
      <w:r>
        <w:rPr>
          <w:spacing w:val="-2"/>
        </w:rPr>
        <w:t xml:space="preserve"> </w:t>
      </w:r>
      <w:r>
        <w:t>другими</w:t>
      </w:r>
      <w:r>
        <w:rPr>
          <w:spacing w:val="1"/>
        </w:rPr>
        <w:t xml:space="preserve"> </w:t>
      </w:r>
      <w:r>
        <w:t>людьми;</w:t>
      </w:r>
    </w:p>
    <w:p w:rsidR="009727C6" w:rsidRDefault="009727C6" w:rsidP="001501E7">
      <w:pPr>
        <w:pStyle w:val="a4"/>
        <w:spacing w:before="1"/>
        <w:ind w:right="615" w:firstLine="852"/>
      </w:pPr>
      <w:r>
        <w:t>обеспечение активного сотрудничества обучающихся в разных видах деятельности,</w:t>
      </w:r>
      <w:r>
        <w:rPr>
          <w:spacing w:val="1"/>
        </w:rPr>
        <w:t xml:space="preserve"> </w:t>
      </w:r>
      <w:r>
        <w:t>обогащения</w:t>
      </w:r>
      <w:r>
        <w:rPr>
          <w:spacing w:val="54"/>
        </w:rPr>
        <w:t xml:space="preserve"> </w:t>
      </w:r>
      <w:r>
        <w:t>их</w:t>
      </w:r>
      <w:r>
        <w:rPr>
          <w:spacing w:val="56"/>
        </w:rPr>
        <w:t xml:space="preserve"> </w:t>
      </w:r>
      <w:r>
        <w:t>социального</w:t>
      </w:r>
      <w:r>
        <w:rPr>
          <w:spacing w:val="56"/>
        </w:rPr>
        <w:t xml:space="preserve"> </w:t>
      </w:r>
      <w:r>
        <w:t>опыта,</w:t>
      </w:r>
      <w:r>
        <w:rPr>
          <w:spacing w:val="53"/>
        </w:rPr>
        <w:t xml:space="preserve"> </w:t>
      </w:r>
      <w:r>
        <w:t>активизации</w:t>
      </w:r>
      <w:r>
        <w:rPr>
          <w:spacing w:val="55"/>
        </w:rPr>
        <w:t xml:space="preserve"> </w:t>
      </w:r>
      <w:r>
        <w:t>взаимодействия</w:t>
      </w:r>
      <w:r>
        <w:rPr>
          <w:spacing w:val="52"/>
        </w:rPr>
        <w:t xml:space="preserve"> </w:t>
      </w:r>
      <w:r>
        <w:t>с</w:t>
      </w:r>
      <w:r>
        <w:rPr>
          <w:spacing w:val="53"/>
        </w:rPr>
        <w:t xml:space="preserve"> </w:t>
      </w:r>
      <w:r>
        <w:t>разными</w:t>
      </w:r>
      <w:r>
        <w:rPr>
          <w:spacing w:val="53"/>
        </w:rPr>
        <w:t xml:space="preserve"> </w:t>
      </w:r>
      <w:r>
        <w:t>партнерами</w:t>
      </w:r>
      <w:r>
        <w:rPr>
          <w:spacing w:val="53"/>
        </w:rPr>
        <w:t xml:space="preserve"> </w:t>
      </w:r>
      <w:r>
        <w:t>по</w:t>
      </w:r>
      <w:r w:rsidR="001501E7">
        <w:t xml:space="preserve"> </w:t>
      </w:r>
      <w:r>
        <w:t>коммуникации</w:t>
      </w:r>
      <w:r>
        <w:rPr>
          <w:spacing w:val="1"/>
        </w:rPr>
        <w:t xml:space="preserve"> </w:t>
      </w:r>
      <w:r>
        <w:t>за</w:t>
      </w:r>
      <w:r>
        <w:rPr>
          <w:spacing w:val="1"/>
        </w:rPr>
        <w:t xml:space="preserve"> </w:t>
      </w:r>
      <w:r>
        <w:t>счет</w:t>
      </w:r>
      <w:r>
        <w:rPr>
          <w:spacing w:val="1"/>
        </w:rPr>
        <w:t xml:space="preserve"> </w:t>
      </w:r>
      <w:r>
        <w:t>расширения</w:t>
      </w:r>
      <w:r>
        <w:rPr>
          <w:spacing w:val="1"/>
        </w:rPr>
        <w:t xml:space="preserve"> </w:t>
      </w:r>
      <w:r>
        <w:t>образовательного,</w:t>
      </w:r>
      <w:r>
        <w:rPr>
          <w:spacing w:val="1"/>
        </w:rPr>
        <w:t xml:space="preserve"> </w:t>
      </w:r>
      <w:r>
        <w:t>социального,</w:t>
      </w:r>
      <w:r>
        <w:rPr>
          <w:spacing w:val="1"/>
        </w:rPr>
        <w:t xml:space="preserve"> </w:t>
      </w:r>
      <w:r>
        <w:t>коммуникативного</w:t>
      </w:r>
      <w:r>
        <w:rPr>
          <w:spacing w:val="1"/>
        </w:rPr>
        <w:t xml:space="preserve"> </w:t>
      </w:r>
      <w:r>
        <w:t>пространства;</w:t>
      </w:r>
    </w:p>
    <w:p w:rsidR="009727C6" w:rsidRDefault="009727C6" w:rsidP="009727C6">
      <w:pPr>
        <w:pStyle w:val="a4"/>
        <w:ind w:right="616" w:firstLine="912"/>
      </w:pPr>
      <w:r>
        <w:t>обеспечение</w:t>
      </w:r>
      <w:r>
        <w:rPr>
          <w:spacing w:val="1"/>
        </w:rPr>
        <w:t xml:space="preserve"> </w:t>
      </w:r>
      <w:r>
        <w:t>специализированных</w:t>
      </w:r>
      <w:r>
        <w:rPr>
          <w:spacing w:val="1"/>
        </w:rPr>
        <w:t xml:space="preserve"> </w:t>
      </w:r>
      <w:r>
        <w:t>условий</w:t>
      </w:r>
      <w:r>
        <w:rPr>
          <w:spacing w:val="1"/>
        </w:rPr>
        <w:t xml:space="preserve"> </w:t>
      </w:r>
      <w:r>
        <w:t>(определение</w:t>
      </w:r>
      <w:r>
        <w:rPr>
          <w:spacing w:val="1"/>
        </w:rPr>
        <w:t xml:space="preserve"> </w:t>
      </w:r>
      <w:r>
        <w:t>комплекса</w:t>
      </w:r>
      <w:r>
        <w:rPr>
          <w:spacing w:val="60"/>
        </w:rPr>
        <w:t xml:space="preserve"> </w:t>
      </w:r>
      <w:r>
        <w:t>специальных</w:t>
      </w:r>
      <w:r>
        <w:rPr>
          <w:spacing w:val="1"/>
        </w:rPr>
        <w:t xml:space="preserve"> </w:t>
      </w:r>
      <w:r>
        <w:t>задач обучения, ориентированных на индивидуальные образовательные потребности детей 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использование</w:t>
      </w:r>
      <w:r>
        <w:rPr>
          <w:spacing w:val="1"/>
        </w:rPr>
        <w:t xml:space="preserve"> </w:t>
      </w:r>
      <w:r>
        <w:t>специальных</w:t>
      </w:r>
      <w:r>
        <w:rPr>
          <w:spacing w:val="1"/>
        </w:rPr>
        <w:t xml:space="preserve"> </w:t>
      </w:r>
      <w:r>
        <w:t>методов,</w:t>
      </w:r>
      <w:r>
        <w:rPr>
          <w:spacing w:val="1"/>
        </w:rPr>
        <w:t xml:space="preserve"> </w:t>
      </w:r>
      <w:r>
        <w:t>приемов,</w:t>
      </w:r>
      <w:r>
        <w:rPr>
          <w:spacing w:val="1"/>
        </w:rPr>
        <w:t xml:space="preserve"> </w:t>
      </w:r>
      <w:r>
        <w:t>средств</w:t>
      </w:r>
      <w:r>
        <w:rPr>
          <w:spacing w:val="-1"/>
        </w:rPr>
        <w:t xml:space="preserve"> </w:t>
      </w:r>
      <w:r>
        <w:t>обучения;</w:t>
      </w:r>
    </w:p>
    <w:p w:rsidR="009727C6" w:rsidRDefault="009727C6" w:rsidP="009727C6">
      <w:pPr>
        <w:pStyle w:val="a4"/>
        <w:ind w:right="618" w:firstLine="852"/>
      </w:pPr>
      <w:r>
        <w:t>обеспечение участия всех обучающихся образовательной организации в проведении</w:t>
      </w:r>
      <w:r>
        <w:rPr>
          <w:spacing w:val="1"/>
        </w:rPr>
        <w:t xml:space="preserve"> </w:t>
      </w:r>
      <w:r>
        <w:t>воспитательных, культурно-развлекательных, спортивнооздоровительных и иных досуговых</w:t>
      </w:r>
      <w:r>
        <w:rPr>
          <w:spacing w:val="1"/>
        </w:rPr>
        <w:t xml:space="preserve"> </w:t>
      </w:r>
      <w:r>
        <w:t>мероприятий;</w:t>
      </w:r>
    </w:p>
    <w:p w:rsidR="009727C6" w:rsidRDefault="009727C6" w:rsidP="009727C6">
      <w:pPr>
        <w:pStyle w:val="a4"/>
        <w:ind w:right="617" w:firstLine="852"/>
      </w:pPr>
      <w:r>
        <w:t>обеспечение</w:t>
      </w:r>
      <w:r>
        <w:rPr>
          <w:spacing w:val="1"/>
        </w:rPr>
        <w:t xml:space="preserve"> </w:t>
      </w:r>
      <w:r>
        <w:t>здоровьесберегающих</w:t>
      </w:r>
      <w:r>
        <w:rPr>
          <w:spacing w:val="1"/>
        </w:rPr>
        <w:t xml:space="preserve"> </w:t>
      </w:r>
      <w:r>
        <w:t>условий</w:t>
      </w:r>
      <w:r>
        <w:rPr>
          <w:spacing w:val="1"/>
        </w:rPr>
        <w:t xml:space="preserve"> </w:t>
      </w:r>
      <w:r>
        <w:t>(оздоровительный</w:t>
      </w:r>
      <w:r>
        <w:rPr>
          <w:spacing w:val="1"/>
        </w:rPr>
        <w:t xml:space="preserve"> </w:t>
      </w:r>
      <w:r>
        <w:t>и</w:t>
      </w:r>
      <w:r>
        <w:rPr>
          <w:spacing w:val="1"/>
        </w:rPr>
        <w:t xml:space="preserve"> </w:t>
      </w:r>
      <w:r>
        <w:t>охранительный</w:t>
      </w:r>
      <w:r>
        <w:rPr>
          <w:spacing w:val="1"/>
        </w:rPr>
        <w:t xml:space="preserve"> </w:t>
      </w:r>
      <w:r>
        <w:t>режим,</w:t>
      </w:r>
      <w:r>
        <w:rPr>
          <w:spacing w:val="1"/>
        </w:rPr>
        <w:t xml:space="preserve"> </w:t>
      </w:r>
      <w:r>
        <w:t>укрепление</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здоровья,</w:t>
      </w:r>
      <w:r>
        <w:rPr>
          <w:spacing w:val="1"/>
        </w:rPr>
        <w:t xml:space="preserve"> </w:t>
      </w:r>
      <w:r>
        <w:t>профилактика</w:t>
      </w:r>
      <w:r>
        <w:rPr>
          <w:spacing w:val="1"/>
        </w:rPr>
        <w:t xml:space="preserve"> </w:t>
      </w:r>
      <w:r>
        <w:t>физических,</w:t>
      </w:r>
      <w:r>
        <w:rPr>
          <w:spacing w:val="1"/>
        </w:rPr>
        <w:t xml:space="preserve"> </w:t>
      </w:r>
      <w:r>
        <w:t>умственных и психологических перегрузок учащихся, соблюдение санитарно-гигиенических</w:t>
      </w:r>
      <w:r>
        <w:rPr>
          <w:spacing w:val="1"/>
        </w:rPr>
        <w:t xml:space="preserve"> </w:t>
      </w:r>
      <w:r>
        <w:t>правил и</w:t>
      </w:r>
      <w:r>
        <w:rPr>
          <w:spacing w:val="1"/>
        </w:rPr>
        <w:t xml:space="preserve"> </w:t>
      </w:r>
      <w:r>
        <w:t>норм).</w:t>
      </w:r>
    </w:p>
    <w:p w:rsidR="009727C6" w:rsidRDefault="009727C6" w:rsidP="009727C6">
      <w:pPr>
        <w:ind w:left="1169"/>
        <w:jc w:val="both"/>
        <w:rPr>
          <w:i/>
          <w:sz w:val="24"/>
        </w:rPr>
      </w:pPr>
      <w:r>
        <w:rPr>
          <w:i/>
          <w:spacing w:val="-1"/>
          <w:sz w:val="24"/>
        </w:rPr>
        <w:t>Программно-методическое</w:t>
      </w:r>
      <w:r>
        <w:rPr>
          <w:i/>
          <w:spacing w:val="-11"/>
          <w:sz w:val="24"/>
        </w:rPr>
        <w:t xml:space="preserve"> </w:t>
      </w:r>
      <w:r>
        <w:rPr>
          <w:i/>
          <w:sz w:val="24"/>
        </w:rPr>
        <w:t>обеспечение</w:t>
      </w:r>
    </w:p>
    <w:p w:rsidR="009727C6" w:rsidRDefault="009727C6" w:rsidP="009727C6">
      <w:pPr>
        <w:pStyle w:val="a4"/>
        <w:ind w:right="617" w:firstLine="852"/>
      </w:pPr>
      <w:r>
        <w:t>В процессе реализации программы коррекционной работы могут быть использованы</w:t>
      </w:r>
      <w:r>
        <w:rPr>
          <w:spacing w:val="1"/>
        </w:rPr>
        <w:t xml:space="preserve"> </w:t>
      </w:r>
      <w:r>
        <w:t>рабочие коррекционно-развивающие</w:t>
      </w:r>
      <w:r>
        <w:rPr>
          <w:spacing w:val="1"/>
        </w:rPr>
        <w:t xml:space="preserve"> </w:t>
      </w:r>
      <w:r>
        <w:t>программы</w:t>
      </w:r>
      <w:r>
        <w:rPr>
          <w:spacing w:val="1"/>
        </w:rPr>
        <w:t xml:space="preserve"> </w:t>
      </w:r>
      <w:r>
        <w:t>социально-педагогической</w:t>
      </w:r>
      <w:r>
        <w:rPr>
          <w:spacing w:val="1"/>
        </w:rPr>
        <w:t xml:space="preserve"> </w:t>
      </w:r>
      <w:r>
        <w:t>направленности,</w:t>
      </w:r>
      <w:r>
        <w:rPr>
          <w:spacing w:val="1"/>
        </w:rPr>
        <w:t xml:space="preserve"> </w:t>
      </w:r>
      <w:r>
        <w:t>диагностический</w:t>
      </w:r>
      <w:r>
        <w:rPr>
          <w:spacing w:val="1"/>
        </w:rPr>
        <w:t xml:space="preserve"> </w:t>
      </w:r>
      <w:r>
        <w:t>и</w:t>
      </w:r>
      <w:r>
        <w:rPr>
          <w:spacing w:val="1"/>
        </w:rPr>
        <w:t xml:space="preserve"> </w:t>
      </w:r>
      <w:r>
        <w:t>коррекционно-развивающий</w:t>
      </w:r>
      <w:r>
        <w:rPr>
          <w:spacing w:val="1"/>
        </w:rPr>
        <w:t xml:space="preserve"> </w:t>
      </w:r>
      <w:r>
        <w:t>инструментарий,</w:t>
      </w:r>
      <w:r>
        <w:rPr>
          <w:spacing w:val="1"/>
        </w:rPr>
        <w:t xml:space="preserve"> </w:t>
      </w:r>
      <w:r>
        <w:t>необходимый</w:t>
      </w:r>
      <w:r>
        <w:rPr>
          <w:spacing w:val="1"/>
        </w:rPr>
        <w:t xml:space="preserve"> </w:t>
      </w:r>
      <w:r>
        <w:t>для</w:t>
      </w:r>
      <w:r>
        <w:rPr>
          <w:spacing w:val="-57"/>
        </w:rPr>
        <w:t xml:space="preserve"> </w:t>
      </w:r>
      <w:r>
        <w:t>осуществления</w:t>
      </w:r>
      <w:r>
        <w:rPr>
          <w:spacing w:val="1"/>
        </w:rPr>
        <w:t xml:space="preserve"> </w:t>
      </w:r>
      <w:r>
        <w:t>профессиональной</w:t>
      </w:r>
      <w:r>
        <w:rPr>
          <w:spacing w:val="1"/>
        </w:rPr>
        <w:t xml:space="preserve"> </w:t>
      </w:r>
      <w:r>
        <w:t>деятельности</w:t>
      </w:r>
      <w:r>
        <w:rPr>
          <w:spacing w:val="1"/>
        </w:rPr>
        <w:t xml:space="preserve"> </w:t>
      </w:r>
      <w:r>
        <w:t>учителя,</w:t>
      </w:r>
      <w:r>
        <w:rPr>
          <w:spacing w:val="1"/>
        </w:rPr>
        <w:t xml:space="preserve"> </w:t>
      </w:r>
      <w:r>
        <w:t>педагога-психолога,</w:t>
      </w:r>
      <w:r>
        <w:rPr>
          <w:spacing w:val="1"/>
        </w:rPr>
        <w:t xml:space="preserve"> </w:t>
      </w:r>
      <w:r>
        <w:t>социального</w:t>
      </w:r>
      <w:r>
        <w:rPr>
          <w:spacing w:val="1"/>
        </w:rPr>
        <w:t xml:space="preserve"> </w:t>
      </w:r>
      <w:r>
        <w:t>педагога, учителя-логопеда и другие При необходимости могут быть использованы программы</w:t>
      </w:r>
      <w:r>
        <w:rPr>
          <w:spacing w:val="-57"/>
        </w:rPr>
        <w:t xml:space="preserve"> </w:t>
      </w:r>
      <w:r>
        <w:t>коррекционных</w:t>
      </w:r>
      <w:r>
        <w:rPr>
          <w:spacing w:val="1"/>
        </w:rPr>
        <w:t xml:space="preserve"> </w:t>
      </w:r>
      <w:r>
        <w:t>курсов,</w:t>
      </w:r>
      <w:r>
        <w:rPr>
          <w:spacing w:val="1"/>
        </w:rPr>
        <w:t xml:space="preserve"> </w:t>
      </w:r>
      <w:r>
        <w:t>предусмотренных</w:t>
      </w:r>
      <w:r>
        <w:rPr>
          <w:spacing w:val="1"/>
        </w:rPr>
        <w:t xml:space="preserve"> </w:t>
      </w:r>
      <w:r>
        <w:t>адаптированными</w:t>
      </w:r>
      <w:r>
        <w:rPr>
          <w:spacing w:val="1"/>
        </w:rPr>
        <w:t xml:space="preserve"> </w:t>
      </w:r>
      <w:r>
        <w:t>основными</w:t>
      </w:r>
      <w:r>
        <w:rPr>
          <w:spacing w:val="1"/>
        </w:rPr>
        <w:t xml:space="preserve"> </w:t>
      </w:r>
      <w:r>
        <w:t>образовательными</w:t>
      </w:r>
      <w:r>
        <w:rPr>
          <w:spacing w:val="1"/>
        </w:rPr>
        <w:t xml:space="preserve"> </w:t>
      </w:r>
      <w:r>
        <w:t>программами основного общего образования</w:t>
      </w:r>
      <w:r>
        <w:rPr>
          <w:spacing w:val="-1"/>
        </w:rPr>
        <w:t xml:space="preserve"> </w:t>
      </w:r>
      <w:r>
        <w:t>обучающихся</w:t>
      </w:r>
      <w:r>
        <w:rPr>
          <w:spacing w:val="1"/>
        </w:rPr>
        <w:t xml:space="preserve"> </w:t>
      </w:r>
      <w:r>
        <w:t>с</w:t>
      </w:r>
      <w:r>
        <w:rPr>
          <w:spacing w:val="-1"/>
        </w:rPr>
        <w:t xml:space="preserve"> </w:t>
      </w:r>
      <w:r>
        <w:t>ОВЗ.</w:t>
      </w:r>
    </w:p>
    <w:p w:rsidR="009727C6" w:rsidRDefault="009727C6" w:rsidP="009727C6">
      <w:pPr>
        <w:spacing w:line="274" w:lineRule="exact"/>
        <w:ind w:left="1169"/>
        <w:jc w:val="both"/>
        <w:rPr>
          <w:i/>
          <w:sz w:val="24"/>
        </w:rPr>
      </w:pPr>
      <w:r>
        <w:rPr>
          <w:i/>
          <w:sz w:val="24"/>
        </w:rPr>
        <w:t>Кадровое</w:t>
      </w:r>
      <w:r>
        <w:rPr>
          <w:i/>
          <w:spacing w:val="-10"/>
          <w:sz w:val="24"/>
        </w:rPr>
        <w:t xml:space="preserve"> </w:t>
      </w:r>
      <w:r>
        <w:rPr>
          <w:i/>
          <w:sz w:val="24"/>
        </w:rPr>
        <w:t>обеспечение</w:t>
      </w:r>
    </w:p>
    <w:p w:rsidR="009727C6" w:rsidRDefault="009727C6" w:rsidP="009727C6">
      <w:pPr>
        <w:pStyle w:val="a4"/>
        <w:ind w:right="617" w:firstLine="852"/>
      </w:pPr>
      <w:r>
        <w:t>Важным моментом реализации программы коррекционной работы является кадровое</w:t>
      </w:r>
      <w:r>
        <w:rPr>
          <w:spacing w:val="1"/>
        </w:rPr>
        <w:t xml:space="preserve"> </w:t>
      </w:r>
      <w:r>
        <w:t>обеспечение.</w:t>
      </w:r>
      <w:r>
        <w:rPr>
          <w:spacing w:val="1"/>
        </w:rPr>
        <w:t xml:space="preserve"> </w:t>
      </w:r>
      <w:r>
        <w:t>Коррекционно-развивающая</w:t>
      </w:r>
      <w:r>
        <w:rPr>
          <w:spacing w:val="1"/>
        </w:rPr>
        <w:t xml:space="preserve"> </w:t>
      </w:r>
      <w:r>
        <w:t>работа</w:t>
      </w:r>
      <w:r>
        <w:rPr>
          <w:spacing w:val="1"/>
        </w:rPr>
        <w:t xml:space="preserve"> </w:t>
      </w:r>
      <w:r>
        <w:t>должна</w:t>
      </w:r>
      <w:r>
        <w:rPr>
          <w:spacing w:val="1"/>
        </w:rPr>
        <w:t xml:space="preserve"> </w:t>
      </w:r>
      <w:r>
        <w:t>осуществляться</w:t>
      </w:r>
      <w:r>
        <w:rPr>
          <w:spacing w:val="1"/>
        </w:rPr>
        <w:t xml:space="preserve"> </w:t>
      </w:r>
      <w:r>
        <w:t>специалистами</w:t>
      </w:r>
      <w:r>
        <w:rPr>
          <w:spacing w:val="1"/>
        </w:rPr>
        <w:t xml:space="preserve"> </w:t>
      </w:r>
      <w:r>
        <w:t>соответствующей квалификации, имеющими специализированное образование и педагогами,</w:t>
      </w:r>
      <w:r>
        <w:rPr>
          <w:spacing w:val="1"/>
        </w:rPr>
        <w:t xml:space="preserve"> </w:t>
      </w:r>
      <w:r>
        <w:t>прошедшими обязательную</w:t>
      </w:r>
      <w:r>
        <w:rPr>
          <w:spacing w:val="1"/>
        </w:rPr>
        <w:t xml:space="preserve"> </w:t>
      </w:r>
      <w:r>
        <w:t>курсовую или другие</w:t>
      </w:r>
      <w:r>
        <w:rPr>
          <w:spacing w:val="-1"/>
        </w:rPr>
        <w:t xml:space="preserve"> </w:t>
      </w:r>
      <w:r>
        <w:t>виды</w:t>
      </w:r>
      <w:r>
        <w:rPr>
          <w:spacing w:val="-1"/>
        </w:rPr>
        <w:t xml:space="preserve"> </w:t>
      </w:r>
      <w:r>
        <w:t>профессиональной</w:t>
      </w:r>
      <w:r>
        <w:rPr>
          <w:spacing w:val="1"/>
        </w:rPr>
        <w:t xml:space="preserve"> </w:t>
      </w:r>
      <w:r>
        <w:t>подготовки.</w:t>
      </w:r>
    </w:p>
    <w:p w:rsidR="009727C6" w:rsidRDefault="009727C6" w:rsidP="009727C6">
      <w:pPr>
        <w:pStyle w:val="a4"/>
        <w:ind w:right="615" w:firstLine="852"/>
      </w:pPr>
      <w:r>
        <w:t>Уровень</w:t>
      </w:r>
      <w:r>
        <w:rPr>
          <w:spacing w:val="1"/>
        </w:rPr>
        <w:t xml:space="preserve"> </w:t>
      </w:r>
      <w:r>
        <w:t>квалификации</w:t>
      </w:r>
      <w:r>
        <w:rPr>
          <w:spacing w:val="1"/>
        </w:rPr>
        <w:t xml:space="preserve"> </w:t>
      </w:r>
      <w:r>
        <w:t>работников</w:t>
      </w:r>
      <w:r>
        <w:rPr>
          <w:spacing w:val="1"/>
        </w:rPr>
        <w:t xml:space="preserve"> </w:t>
      </w:r>
      <w:r>
        <w:t>образовательного</w:t>
      </w:r>
      <w:r>
        <w:rPr>
          <w:spacing w:val="1"/>
        </w:rPr>
        <w:t xml:space="preserve"> </w:t>
      </w:r>
      <w:r>
        <w:t>учреждения</w:t>
      </w:r>
      <w:r>
        <w:rPr>
          <w:spacing w:val="1"/>
        </w:rPr>
        <w:t xml:space="preserve"> </w:t>
      </w:r>
      <w:r>
        <w:t>для</w:t>
      </w:r>
      <w:r>
        <w:rPr>
          <w:spacing w:val="1"/>
        </w:rPr>
        <w:t xml:space="preserve"> </w:t>
      </w:r>
      <w:r>
        <w:t>каждой</w:t>
      </w:r>
      <w:r>
        <w:rPr>
          <w:spacing w:val="1"/>
        </w:rPr>
        <w:t xml:space="preserve"> </w:t>
      </w:r>
      <w:r>
        <w:t>занимаемой</w:t>
      </w:r>
      <w:r>
        <w:rPr>
          <w:spacing w:val="1"/>
        </w:rPr>
        <w:t xml:space="preserve"> </w:t>
      </w:r>
      <w:r>
        <w:t>должности</w:t>
      </w:r>
      <w:r>
        <w:rPr>
          <w:spacing w:val="1"/>
        </w:rPr>
        <w:t xml:space="preserve"> </w:t>
      </w:r>
      <w:r>
        <w:t>должен</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по</w:t>
      </w:r>
      <w:r>
        <w:rPr>
          <w:spacing w:val="1"/>
        </w:rPr>
        <w:t xml:space="preserve"> </w:t>
      </w:r>
      <w:r>
        <w:t>соответствующей</w:t>
      </w:r>
      <w:r>
        <w:rPr>
          <w:spacing w:val="1"/>
        </w:rPr>
        <w:t xml:space="preserve"> </w:t>
      </w:r>
      <w:r>
        <w:t>должности.</w:t>
      </w:r>
    </w:p>
    <w:p w:rsidR="009727C6" w:rsidRDefault="009727C6" w:rsidP="009727C6">
      <w:pPr>
        <w:pStyle w:val="a4"/>
        <w:spacing w:before="1"/>
        <w:ind w:right="616" w:firstLine="852"/>
      </w:pPr>
      <w:r>
        <w:t>Необходимо</w:t>
      </w:r>
      <w:r>
        <w:rPr>
          <w:spacing w:val="1"/>
        </w:rPr>
        <w:t xml:space="preserve"> </w:t>
      </w:r>
      <w:r>
        <w:t>обеспечить</w:t>
      </w:r>
      <w:r>
        <w:rPr>
          <w:spacing w:val="1"/>
        </w:rPr>
        <w:t xml:space="preserve"> </w:t>
      </w:r>
      <w:r>
        <w:t>на</w:t>
      </w:r>
      <w:r>
        <w:rPr>
          <w:spacing w:val="1"/>
        </w:rPr>
        <w:t xml:space="preserve"> </w:t>
      </w:r>
      <w:r>
        <w:t>постоянной</w:t>
      </w:r>
      <w:r>
        <w:rPr>
          <w:spacing w:val="1"/>
        </w:rPr>
        <w:t xml:space="preserve"> </w:t>
      </w:r>
      <w:r>
        <w:t>основе</w:t>
      </w:r>
      <w:r>
        <w:rPr>
          <w:spacing w:val="1"/>
        </w:rPr>
        <w:t xml:space="preserve"> </w:t>
      </w:r>
      <w:r>
        <w:t>подготовку,</w:t>
      </w:r>
      <w:r>
        <w:rPr>
          <w:spacing w:val="1"/>
        </w:rPr>
        <w:t xml:space="preserve"> </w:t>
      </w:r>
      <w:r>
        <w:t>переподготовку</w:t>
      </w:r>
      <w:r>
        <w:rPr>
          <w:spacing w:val="1"/>
        </w:rPr>
        <w:t xml:space="preserve"> </w:t>
      </w:r>
      <w:r>
        <w:t>и</w:t>
      </w:r>
      <w:r>
        <w:rPr>
          <w:spacing w:val="1"/>
        </w:rPr>
        <w:t xml:space="preserve"> </w:t>
      </w:r>
      <w:r>
        <w:t>повышение</w:t>
      </w:r>
      <w:r>
        <w:rPr>
          <w:spacing w:val="-7"/>
        </w:rPr>
        <w:t xml:space="preserve"> </w:t>
      </w:r>
      <w:r>
        <w:t>квалификации</w:t>
      </w:r>
      <w:r>
        <w:rPr>
          <w:spacing w:val="-7"/>
        </w:rPr>
        <w:t xml:space="preserve"> </w:t>
      </w:r>
      <w:r>
        <w:t>работников</w:t>
      </w:r>
      <w:r>
        <w:rPr>
          <w:spacing w:val="-8"/>
        </w:rPr>
        <w:t xml:space="preserve"> </w:t>
      </w:r>
      <w:r>
        <w:t>образовательных</w:t>
      </w:r>
      <w:r>
        <w:rPr>
          <w:spacing w:val="-5"/>
        </w:rPr>
        <w:t xml:space="preserve"> </w:t>
      </w:r>
      <w:r>
        <w:t>организаций,</w:t>
      </w:r>
      <w:r>
        <w:rPr>
          <w:spacing w:val="-7"/>
        </w:rPr>
        <w:t xml:space="preserve"> </w:t>
      </w:r>
      <w:r>
        <w:t>занимающихся</w:t>
      </w:r>
      <w:r>
        <w:rPr>
          <w:spacing w:val="-6"/>
        </w:rPr>
        <w:t xml:space="preserve"> </w:t>
      </w:r>
      <w:r>
        <w:t>решением</w:t>
      </w:r>
      <w:r>
        <w:rPr>
          <w:spacing w:val="-57"/>
        </w:rPr>
        <w:t xml:space="preserve"> </w:t>
      </w:r>
      <w:r>
        <w:t>вопросов</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Педагогические</w:t>
      </w:r>
      <w:r>
        <w:rPr>
          <w:spacing w:val="1"/>
        </w:rPr>
        <w:t xml:space="preserve"> </w:t>
      </w:r>
      <w:r>
        <w:t>работники образовательной организации должны иметь четкое представление об особенностях</w:t>
      </w:r>
      <w:r>
        <w:rPr>
          <w:spacing w:val="1"/>
        </w:rPr>
        <w:t xml:space="preserve"> </w:t>
      </w:r>
      <w:r>
        <w:t>психического</w:t>
      </w:r>
      <w:r>
        <w:rPr>
          <w:spacing w:val="20"/>
        </w:rPr>
        <w:t xml:space="preserve"> </w:t>
      </w:r>
      <w:r>
        <w:t>и</w:t>
      </w:r>
      <w:r>
        <w:rPr>
          <w:spacing w:val="18"/>
        </w:rPr>
        <w:t xml:space="preserve"> </w:t>
      </w:r>
      <w:r>
        <w:t>(или)</w:t>
      </w:r>
      <w:r>
        <w:rPr>
          <w:spacing w:val="17"/>
        </w:rPr>
        <w:t xml:space="preserve"> </w:t>
      </w:r>
      <w:r>
        <w:t>физического</w:t>
      </w:r>
      <w:r>
        <w:rPr>
          <w:spacing w:val="20"/>
        </w:rPr>
        <w:t xml:space="preserve"> </w:t>
      </w:r>
      <w:r>
        <w:t>развития</w:t>
      </w:r>
      <w:r>
        <w:rPr>
          <w:spacing w:val="18"/>
        </w:rPr>
        <w:t xml:space="preserve"> </w:t>
      </w:r>
      <w:r>
        <w:t>детей</w:t>
      </w:r>
      <w:r>
        <w:rPr>
          <w:spacing w:val="21"/>
        </w:rPr>
        <w:t xml:space="preserve"> </w:t>
      </w:r>
      <w:r>
        <w:t>с</w:t>
      </w:r>
      <w:r>
        <w:rPr>
          <w:spacing w:val="18"/>
        </w:rPr>
        <w:t xml:space="preserve"> </w:t>
      </w:r>
      <w:r>
        <w:t>трудностями</w:t>
      </w:r>
      <w:r>
        <w:rPr>
          <w:spacing w:val="21"/>
        </w:rPr>
        <w:t xml:space="preserve"> </w:t>
      </w:r>
      <w:r>
        <w:t>в</w:t>
      </w:r>
      <w:r>
        <w:rPr>
          <w:spacing w:val="19"/>
        </w:rPr>
        <w:t xml:space="preserve"> </w:t>
      </w:r>
      <w:r>
        <w:t>обучении</w:t>
      </w:r>
      <w:r>
        <w:rPr>
          <w:spacing w:val="21"/>
        </w:rPr>
        <w:t xml:space="preserve"> </w:t>
      </w:r>
      <w:r>
        <w:t>и</w:t>
      </w:r>
      <w:r>
        <w:rPr>
          <w:spacing w:val="18"/>
        </w:rPr>
        <w:t xml:space="preserve"> </w:t>
      </w:r>
      <w:r>
        <w:t>социализации,</w:t>
      </w:r>
      <w:r>
        <w:rPr>
          <w:spacing w:val="-57"/>
        </w:rPr>
        <w:t xml:space="preserve"> </w:t>
      </w:r>
      <w:r>
        <w:t>об</w:t>
      </w:r>
      <w:r>
        <w:rPr>
          <w:spacing w:val="1"/>
        </w:rPr>
        <w:t xml:space="preserve"> </w:t>
      </w:r>
      <w:r>
        <w:t>их</w:t>
      </w:r>
      <w:r>
        <w:rPr>
          <w:spacing w:val="1"/>
        </w:rPr>
        <w:t xml:space="preserve"> </w:t>
      </w:r>
      <w:r>
        <w:t>индивидуальных</w:t>
      </w:r>
      <w:r>
        <w:rPr>
          <w:spacing w:val="1"/>
        </w:rPr>
        <w:t xml:space="preserve"> </w:t>
      </w:r>
      <w:r>
        <w:t>образовательных</w:t>
      </w:r>
      <w:r>
        <w:rPr>
          <w:spacing w:val="1"/>
        </w:rPr>
        <w:t xml:space="preserve"> </w:t>
      </w:r>
      <w:r>
        <w:t>и</w:t>
      </w:r>
      <w:r>
        <w:rPr>
          <w:spacing w:val="1"/>
        </w:rPr>
        <w:t xml:space="preserve"> </w:t>
      </w:r>
      <w:r>
        <w:t>социально-коммуникативных</w:t>
      </w:r>
      <w:r>
        <w:rPr>
          <w:spacing w:val="1"/>
        </w:rPr>
        <w:t xml:space="preserve"> </w:t>
      </w:r>
      <w:r>
        <w:t>потребностях,</w:t>
      </w:r>
      <w:r>
        <w:rPr>
          <w:spacing w:val="1"/>
        </w:rPr>
        <w:t xml:space="preserve"> </w:t>
      </w:r>
      <w:r>
        <w:t>о</w:t>
      </w:r>
      <w:r>
        <w:rPr>
          <w:spacing w:val="1"/>
        </w:rPr>
        <w:t xml:space="preserve"> </w:t>
      </w:r>
      <w:r>
        <w:t>методиках</w:t>
      </w:r>
      <w:r>
        <w:rPr>
          <w:spacing w:val="-1"/>
        </w:rPr>
        <w:t xml:space="preserve"> </w:t>
      </w:r>
      <w:r>
        <w:t>и</w:t>
      </w:r>
      <w:r>
        <w:rPr>
          <w:spacing w:val="-5"/>
        </w:rPr>
        <w:t xml:space="preserve"> </w:t>
      </w:r>
      <w:r>
        <w:t>технологиях</w:t>
      </w:r>
      <w:r>
        <w:rPr>
          <w:spacing w:val="1"/>
        </w:rPr>
        <w:t xml:space="preserve"> </w:t>
      </w:r>
      <w:r>
        <w:t>организации</w:t>
      </w:r>
      <w:r>
        <w:rPr>
          <w:spacing w:val="-2"/>
        </w:rPr>
        <w:t xml:space="preserve"> </w:t>
      </w:r>
      <w:r>
        <w:t>образовательного</w:t>
      </w:r>
      <w:r>
        <w:rPr>
          <w:spacing w:val="-3"/>
        </w:rPr>
        <w:t xml:space="preserve"> </w:t>
      </w:r>
      <w:r>
        <w:t>и</w:t>
      </w:r>
      <w:r>
        <w:rPr>
          <w:spacing w:val="-1"/>
        </w:rPr>
        <w:t xml:space="preserve"> </w:t>
      </w:r>
      <w:r>
        <w:t>воспитательного</w:t>
      </w:r>
      <w:r>
        <w:rPr>
          <w:spacing w:val="-4"/>
        </w:rPr>
        <w:t xml:space="preserve"> </w:t>
      </w:r>
      <w:r>
        <w:t>процесса.</w:t>
      </w:r>
    </w:p>
    <w:p w:rsidR="009727C6" w:rsidRDefault="009727C6" w:rsidP="009727C6">
      <w:pPr>
        <w:ind w:left="1169"/>
        <w:jc w:val="both"/>
        <w:rPr>
          <w:i/>
          <w:sz w:val="24"/>
        </w:rPr>
      </w:pPr>
      <w:r>
        <w:rPr>
          <w:i/>
          <w:spacing w:val="-1"/>
          <w:sz w:val="24"/>
        </w:rPr>
        <w:t>Материально-техническое</w:t>
      </w:r>
      <w:r>
        <w:rPr>
          <w:i/>
          <w:spacing w:val="-9"/>
          <w:sz w:val="24"/>
        </w:rPr>
        <w:t xml:space="preserve"> </w:t>
      </w:r>
      <w:r>
        <w:rPr>
          <w:i/>
          <w:sz w:val="24"/>
        </w:rPr>
        <w:t>обеспечение</w:t>
      </w:r>
    </w:p>
    <w:p w:rsidR="009727C6" w:rsidRDefault="009727C6" w:rsidP="009727C6">
      <w:pPr>
        <w:pStyle w:val="a4"/>
        <w:ind w:right="615" w:firstLine="852"/>
      </w:pPr>
      <w:r>
        <w:t>Материально-техническое</w:t>
      </w:r>
      <w:r>
        <w:rPr>
          <w:spacing w:val="1"/>
        </w:rPr>
        <w:t xml:space="preserve"> </w:t>
      </w:r>
      <w:r>
        <w:t>обеспечение</w:t>
      </w:r>
      <w:r>
        <w:rPr>
          <w:spacing w:val="1"/>
        </w:rPr>
        <w:t xml:space="preserve"> </w:t>
      </w:r>
      <w:r>
        <w:t>заключается</w:t>
      </w:r>
      <w:r>
        <w:rPr>
          <w:spacing w:val="1"/>
        </w:rPr>
        <w:t xml:space="preserve"> </w:t>
      </w:r>
      <w:r>
        <w:t>в</w:t>
      </w:r>
      <w:r>
        <w:rPr>
          <w:spacing w:val="1"/>
        </w:rPr>
        <w:t xml:space="preserve"> </w:t>
      </w:r>
      <w:r>
        <w:t>создании</w:t>
      </w:r>
      <w:r>
        <w:rPr>
          <w:spacing w:val="1"/>
        </w:rPr>
        <w:t xml:space="preserve"> </w:t>
      </w:r>
      <w:r>
        <w:t>надлежащей</w:t>
      </w:r>
      <w:r>
        <w:rPr>
          <w:spacing w:val="1"/>
        </w:rPr>
        <w:t xml:space="preserve"> </w:t>
      </w:r>
      <w:r>
        <w:t>материально-технической</w:t>
      </w:r>
      <w:r>
        <w:rPr>
          <w:spacing w:val="1"/>
        </w:rPr>
        <w:t xml:space="preserve"> </w:t>
      </w:r>
      <w:r>
        <w:t>базы,</w:t>
      </w:r>
      <w:r>
        <w:rPr>
          <w:spacing w:val="1"/>
        </w:rPr>
        <w:t xml:space="preserve"> </w:t>
      </w:r>
      <w:r>
        <w:t>позволяющей</w:t>
      </w:r>
      <w:r>
        <w:rPr>
          <w:spacing w:val="1"/>
        </w:rPr>
        <w:t xml:space="preserve"> </w:t>
      </w:r>
      <w:r>
        <w:t>обеспечить</w:t>
      </w:r>
      <w:r>
        <w:rPr>
          <w:spacing w:val="1"/>
        </w:rPr>
        <w:t xml:space="preserve"> </w:t>
      </w:r>
      <w:r>
        <w:t>адаптивную</w:t>
      </w:r>
      <w:r>
        <w:rPr>
          <w:spacing w:val="1"/>
        </w:rPr>
        <w:t xml:space="preserve"> </w:t>
      </w:r>
      <w:r>
        <w:t>и</w:t>
      </w:r>
      <w:r>
        <w:rPr>
          <w:spacing w:val="1"/>
        </w:rPr>
        <w:t xml:space="preserve"> </w:t>
      </w:r>
      <w:r>
        <w:t>коррекционно-</w:t>
      </w:r>
      <w:r>
        <w:rPr>
          <w:spacing w:val="1"/>
        </w:rPr>
        <w:t xml:space="preserve"> </w:t>
      </w:r>
      <w:r>
        <w:t>развивающую</w:t>
      </w:r>
      <w:r>
        <w:rPr>
          <w:spacing w:val="1"/>
        </w:rPr>
        <w:t xml:space="preserve"> </w:t>
      </w:r>
      <w:r>
        <w:t>среды</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надлежащие</w:t>
      </w:r>
      <w:r>
        <w:rPr>
          <w:spacing w:val="1"/>
        </w:rPr>
        <w:t xml:space="preserve"> </w:t>
      </w:r>
      <w:r>
        <w:t>материально-</w:t>
      </w:r>
      <w:r>
        <w:rPr>
          <w:spacing w:val="-57"/>
        </w:rPr>
        <w:t xml:space="preserve"> </w:t>
      </w:r>
      <w:r>
        <w:t>технические условия, обеспечивающие возможность для беспрепятственного доступа детей с</w:t>
      </w:r>
      <w:r>
        <w:rPr>
          <w:spacing w:val="1"/>
        </w:rPr>
        <w:t xml:space="preserve"> </w:t>
      </w:r>
      <w:r>
        <w:t>недостатками</w:t>
      </w:r>
      <w:r>
        <w:rPr>
          <w:spacing w:val="1"/>
        </w:rPr>
        <w:t xml:space="preserve"> </w:t>
      </w:r>
      <w:r>
        <w:t>физического</w:t>
      </w:r>
      <w:r>
        <w:rPr>
          <w:spacing w:val="1"/>
        </w:rPr>
        <w:t xml:space="preserve"> </w:t>
      </w:r>
      <w:r>
        <w:t>и</w:t>
      </w:r>
      <w:r>
        <w:rPr>
          <w:spacing w:val="1"/>
        </w:rPr>
        <w:t xml:space="preserve"> </w:t>
      </w:r>
      <w:r>
        <w:t>(или)</w:t>
      </w:r>
      <w:r>
        <w:rPr>
          <w:spacing w:val="1"/>
        </w:rPr>
        <w:t xml:space="preserve"> </w:t>
      </w:r>
      <w:r>
        <w:t>психического</w:t>
      </w:r>
      <w:r>
        <w:rPr>
          <w:spacing w:val="1"/>
        </w:rPr>
        <w:t xml:space="preserve"> </w:t>
      </w:r>
      <w:r>
        <w:t>развития</w:t>
      </w:r>
      <w:r>
        <w:rPr>
          <w:spacing w:val="1"/>
        </w:rPr>
        <w:t xml:space="preserve"> </w:t>
      </w:r>
      <w:r>
        <w:t>в</w:t>
      </w:r>
      <w:r>
        <w:rPr>
          <w:spacing w:val="1"/>
        </w:rPr>
        <w:t xml:space="preserve"> </w:t>
      </w:r>
      <w:r>
        <w:t>здания</w:t>
      </w:r>
      <w:r>
        <w:rPr>
          <w:spacing w:val="1"/>
        </w:rPr>
        <w:t xml:space="preserve"> </w:t>
      </w:r>
      <w:r>
        <w:t>и</w:t>
      </w:r>
      <w:r>
        <w:rPr>
          <w:spacing w:val="1"/>
        </w:rPr>
        <w:t xml:space="preserve"> </w:t>
      </w:r>
      <w:r>
        <w:t>помещения</w:t>
      </w:r>
      <w:r>
        <w:rPr>
          <w:spacing w:val="1"/>
        </w:rPr>
        <w:t xml:space="preserve"> </w:t>
      </w:r>
      <w:r>
        <w:t>образовательной</w:t>
      </w:r>
      <w:r>
        <w:rPr>
          <w:spacing w:val="1"/>
        </w:rPr>
        <w:t xml:space="preserve"> </w:t>
      </w:r>
      <w:r>
        <w:t>организации</w:t>
      </w:r>
      <w:r>
        <w:rPr>
          <w:spacing w:val="-1"/>
        </w:rPr>
        <w:t xml:space="preserve"> </w:t>
      </w:r>
      <w:r>
        <w:t>и организацию</w:t>
      </w:r>
      <w:r>
        <w:rPr>
          <w:spacing w:val="-2"/>
        </w:rPr>
        <w:t xml:space="preserve"> </w:t>
      </w:r>
      <w:r>
        <w:t>их</w:t>
      </w:r>
      <w:r>
        <w:rPr>
          <w:spacing w:val="-1"/>
        </w:rPr>
        <w:t xml:space="preserve"> </w:t>
      </w:r>
      <w:r>
        <w:t>пребывания</w:t>
      </w:r>
      <w:r>
        <w:rPr>
          <w:spacing w:val="-4"/>
        </w:rPr>
        <w:t xml:space="preserve"> </w:t>
      </w:r>
      <w:r>
        <w:t>и обучения.</w:t>
      </w:r>
    </w:p>
    <w:p w:rsidR="009727C6" w:rsidRDefault="009727C6" w:rsidP="009727C6">
      <w:pPr>
        <w:spacing w:before="1"/>
        <w:ind w:left="1169"/>
        <w:jc w:val="both"/>
        <w:rPr>
          <w:i/>
          <w:sz w:val="24"/>
        </w:rPr>
      </w:pPr>
      <w:r>
        <w:rPr>
          <w:i/>
          <w:spacing w:val="-1"/>
          <w:sz w:val="24"/>
        </w:rPr>
        <w:t>Информационное</w:t>
      </w:r>
      <w:r>
        <w:rPr>
          <w:i/>
          <w:spacing w:val="-10"/>
          <w:sz w:val="24"/>
        </w:rPr>
        <w:t xml:space="preserve"> </w:t>
      </w:r>
      <w:r>
        <w:rPr>
          <w:i/>
          <w:sz w:val="24"/>
        </w:rPr>
        <w:t>обеспечение</w:t>
      </w:r>
    </w:p>
    <w:p w:rsidR="009727C6" w:rsidRDefault="009727C6" w:rsidP="009727C6">
      <w:pPr>
        <w:pStyle w:val="a4"/>
        <w:ind w:right="618" w:firstLine="852"/>
      </w:pPr>
      <w:r>
        <w:t>Необходимым</w:t>
      </w:r>
      <w:r>
        <w:rPr>
          <w:spacing w:val="1"/>
        </w:rPr>
        <w:t xml:space="preserve"> </w:t>
      </w:r>
      <w:r>
        <w:t>условием</w:t>
      </w:r>
      <w:r>
        <w:rPr>
          <w:spacing w:val="1"/>
        </w:rPr>
        <w:t xml:space="preserve"> </w:t>
      </w:r>
      <w:r>
        <w:t>реализации</w:t>
      </w:r>
      <w:r>
        <w:rPr>
          <w:spacing w:val="1"/>
        </w:rPr>
        <w:t xml:space="preserve"> </w:t>
      </w:r>
      <w:r>
        <w:t>ПКР</w:t>
      </w:r>
      <w:r>
        <w:rPr>
          <w:spacing w:val="1"/>
        </w:rPr>
        <w:t xml:space="preserve"> </w:t>
      </w:r>
      <w:r>
        <w:t>является</w:t>
      </w:r>
      <w:r>
        <w:rPr>
          <w:spacing w:val="1"/>
        </w:rPr>
        <w:t xml:space="preserve"> </w:t>
      </w:r>
      <w:r>
        <w:t>создание</w:t>
      </w:r>
      <w:r>
        <w:rPr>
          <w:spacing w:val="1"/>
        </w:rPr>
        <w:t xml:space="preserve"> </w:t>
      </w:r>
      <w:r>
        <w:t>информационной</w:t>
      </w:r>
      <w:r>
        <w:rPr>
          <w:spacing w:val="1"/>
        </w:rPr>
        <w:t xml:space="preserve"> </w:t>
      </w:r>
      <w:r>
        <w:t>образовательной среды и на этой основе развитие дистанционной формы обучения детей с</w:t>
      </w:r>
      <w:r>
        <w:rPr>
          <w:spacing w:val="1"/>
        </w:rPr>
        <w:t xml:space="preserve"> </w:t>
      </w:r>
      <w:r>
        <w:t>использованием</w:t>
      </w:r>
      <w:r>
        <w:rPr>
          <w:spacing w:val="-3"/>
        </w:rPr>
        <w:t xml:space="preserve"> </w:t>
      </w:r>
      <w:r>
        <w:t>современных</w:t>
      </w:r>
      <w:r>
        <w:rPr>
          <w:spacing w:val="-2"/>
        </w:rPr>
        <w:t xml:space="preserve"> </w:t>
      </w:r>
      <w:r>
        <w:t>информационно-коммуникационных</w:t>
      </w:r>
      <w:r>
        <w:rPr>
          <w:spacing w:val="2"/>
        </w:rPr>
        <w:t xml:space="preserve"> </w:t>
      </w:r>
      <w:r>
        <w:t>технологий.</w:t>
      </w:r>
    </w:p>
    <w:p w:rsidR="009727C6" w:rsidRDefault="009727C6" w:rsidP="009727C6">
      <w:pPr>
        <w:pStyle w:val="a4"/>
        <w:ind w:right="616" w:firstLine="852"/>
      </w:pPr>
      <w:r>
        <w:t>Обязательным является создание системы широкого доступа детей с трудностями 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педагогов</w:t>
      </w:r>
      <w:r>
        <w:rPr>
          <w:spacing w:val="1"/>
        </w:rPr>
        <w:t xml:space="preserve"> </w:t>
      </w:r>
      <w:r>
        <w:t>к</w:t>
      </w:r>
      <w:r>
        <w:rPr>
          <w:spacing w:val="1"/>
        </w:rPr>
        <w:t xml:space="preserve"> </w:t>
      </w:r>
      <w:r>
        <w:t>сетевым</w:t>
      </w:r>
      <w:r>
        <w:rPr>
          <w:spacing w:val="1"/>
        </w:rPr>
        <w:t xml:space="preserve"> </w:t>
      </w:r>
      <w:r>
        <w:t>источникам информации, к информационно-методическим фондам, предполагающим наличие</w:t>
      </w:r>
      <w:r>
        <w:rPr>
          <w:spacing w:val="1"/>
        </w:rPr>
        <w:t xml:space="preserve"> </w:t>
      </w:r>
      <w:r>
        <w:t>методических</w:t>
      </w:r>
      <w:r>
        <w:rPr>
          <w:spacing w:val="1"/>
        </w:rPr>
        <w:t xml:space="preserve"> </w:t>
      </w:r>
      <w:r>
        <w:t>пособий</w:t>
      </w:r>
      <w:r>
        <w:rPr>
          <w:spacing w:val="1"/>
        </w:rPr>
        <w:t xml:space="preserve"> </w:t>
      </w:r>
      <w:r>
        <w:t>и</w:t>
      </w:r>
      <w:r>
        <w:rPr>
          <w:spacing w:val="1"/>
        </w:rPr>
        <w:t xml:space="preserve"> </w:t>
      </w:r>
      <w:r>
        <w:t>рекомендаций</w:t>
      </w:r>
      <w:r>
        <w:rPr>
          <w:spacing w:val="1"/>
        </w:rPr>
        <w:t xml:space="preserve"> </w:t>
      </w:r>
      <w:r>
        <w:t>по</w:t>
      </w:r>
      <w:r>
        <w:rPr>
          <w:spacing w:val="1"/>
        </w:rPr>
        <w:t xml:space="preserve"> </w:t>
      </w:r>
      <w:r>
        <w:t>всем</w:t>
      </w:r>
      <w:r>
        <w:rPr>
          <w:spacing w:val="1"/>
        </w:rPr>
        <w:t xml:space="preserve"> </w:t>
      </w:r>
      <w:r>
        <w:t>направлениям</w:t>
      </w:r>
      <w:r>
        <w:rPr>
          <w:spacing w:val="1"/>
        </w:rPr>
        <w:t xml:space="preserve"> </w:t>
      </w:r>
      <w:r>
        <w:t>и</w:t>
      </w:r>
      <w:r>
        <w:rPr>
          <w:spacing w:val="1"/>
        </w:rPr>
        <w:t xml:space="preserve"> </w:t>
      </w:r>
      <w:r>
        <w:t>видам</w:t>
      </w:r>
      <w:r>
        <w:rPr>
          <w:spacing w:val="1"/>
        </w:rPr>
        <w:t xml:space="preserve"> </w:t>
      </w:r>
      <w:r>
        <w:t>деятельности,</w:t>
      </w:r>
      <w:r>
        <w:rPr>
          <w:spacing w:val="-57"/>
        </w:rPr>
        <w:t xml:space="preserve"> </w:t>
      </w:r>
      <w:r>
        <w:t>наглядных</w:t>
      </w:r>
      <w:r>
        <w:rPr>
          <w:spacing w:val="1"/>
        </w:rPr>
        <w:t xml:space="preserve"> </w:t>
      </w:r>
      <w:r>
        <w:t>пособий,</w:t>
      </w:r>
      <w:r>
        <w:rPr>
          <w:spacing w:val="-2"/>
        </w:rPr>
        <w:t xml:space="preserve"> </w:t>
      </w:r>
      <w:r>
        <w:t>мультимедийных, аудио-</w:t>
      </w:r>
      <w:r>
        <w:rPr>
          <w:spacing w:val="-3"/>
        </w:rPr>
        <w:t xml:space="preserve"> </w:t>
      </w:r>
      <w:r>
        <w:t>и видеоматериалов.</w:t>
      </w:r>
    </w:p>
    <w:p w:rsidR="009727C6" w:rsidRDefault="009727C6" w:rsidP="009727C6">
      <w:pPr>
        <w:pStyle w:val="a4"/>
        <w:ind w:right="618" w:firstLine="852"/>
      </w:pPr>
      <w:r>
        <w:t>Результатом</w:t>
      </w:r>
      <w:r>
        <w:rPr>
          <w:spacing w:val="1"/>
        </w:rPr>
        <w:t xml:space="preserve"> </w:t>
      </w:r>
      <w:r>
        <w:t>реализации</w:t>
      </w:r>
      <w:r>
        <w:rPr>
          <w:spacing w:val="1"/>
        </w:rPr>
        <w:t xml:space="preserve"> </w:t>
      </w:r>
      <w:r>
        <w:t>указанных</w:t>
      </w:r>
      <w:r>
        <w:rPr>
          <w:spacing w:val="1"/>
        </w:rPr>
        <w:t xml:space="preserve"> </w:t>
      </w:r>
      <w:r>
        <w:t>требований</w:t>
      </w:r>
      <w:r>
        <w:rPr>
          <w:spacing w:val="1"/>
        </w:rPr>
        <w:t xml:space="preserve"> </w:t>
      </w:r>
      <w:r>
        <w:t>должно</w:t>
      </w:r>
      <w:r>
        <w:rPr>
          <w:spacing w:val="1"/>
        </w:rPr>
        <w:t xml:space="preserve"> </w:t>
      </w:r>
      <w:r>
        <w:t>быть</w:t>
      </w:r>
      <w:r>
        <w:rPr>
          <w:spacing w:val="1"/>
        </w:rPr>
        <w:t xml:space="preserve"> </w:t>
      </w:r>
      <w:r>
        <w:t>создание</w:t>
      </w:r>
      <w:r>
        <w:rPr>
          <w:spacing w:val="1"/>
        </w:rPr>
        <w:t xml:space="preserve"> </w:t>
      </w:r>
      <w:r>
        <w:t>комфортной</w:t>
      </w:r>
      <w:r>
        <w:rPr>
          <w:spacing w:val="-57"/>
        </w:rPr>
        <w:t xml:space="preserve"> </w:t>
      </w:r>
      <w:r>
        <w:t>развивающей</w:t>
      </w:r>
      <w:r>
        <w:rPr>
          <w:spacing w:val="1"/>
        </w:rPr>
        <w:t xml:space="preserve"> </w:t>
      </w:r>
      <w:r>
        <w:t>образовательной</w:t>
      </w:r>
      <w:r>
        <w:rPr>
          <w:spacing w:val="2"/>
        </w:rPr>
        <w:t xml:space="preserve"> </w:t>
      </w:r>
      <w:r>
        <w:t>среды:</w:t>
      </w:r>
    </w:p>
    <w:p w:rsidR="009727C6" w:rsidRDefault="009727C6" w:rsidP="001501E7">
      <w:pPr>
        <w:pStyle w:val="a4"/>
        <w:spacing w:before="1"/>
        <w:ind w:right="615" w:firstLine="852"/>
      </w:pPr>
      <w:r>
        <w:t>преемственной</w:t>
      </w:r>
      <w:r>
        <w:rPr>
          <w:spacing w:val="1"/>
        </w:rPr>
        <w:t xml:space="preserve"> </w:t>
      </w:r>
      <w:r>
        <w:t>по</w:t>
      </w:r>
      <w:r>
        <w:rPr>
          <w:spacing w:val="1"/>
        </w:rPr>
        <w:t xml:space="preserve"> </w:t>
      </w:r>
      <w:r>
        <w:t>отношению к</w:t>
      </w:r>
      <w:r>
        <w:rPr>
          <w:spacing w:val="1"/>
        </w:rPr>
        <w:t xml:space="preserve"> </w:t>
      </w:r>
      <w:r>
        <w:t>начальному общему образованию</w:t>
      </w:r>
      <w:r>
        <w:rPr>
          <w:spacing w:val="1"/>
        </w:rPr>
        <w:t xml:space="preserve"> </w:t>
      </w:r>
      <w:r>
        <w:t>и</w:t>
      </w:r>
      <w:r>
        <w:rPr>
          <w:spacing w:val="1"/>
        </w:rPr>
        <w:t xml:space="preserve"> </w:t>
      </w:r>
      <w:r>
        <w:t>учитывающей</w:t>
      </w:r>
      <w:r>
        <w:rPr>
          <w:spacing w:val="1"/>
        </w:rPr>
        <w:t xml:space="preserve"> </w:t>
      </w:r>
      <w:r>
        <w:t>особенности</w:t>
      </w:r>
      <w:r>
        <w:rPr>
          <w:spacing w:val="30"/>
        </w:rPr>
        <w:t xml:space="preserve"> </w:t>
      </w:r>
      <w:r>
        <w:t>организации</w:t>
      </w:r>
      <w:r>
        <w:rPr>
          <w:spacing w:val="30"/>
        </w:rPr>
        <w:t xml:space="preserve"> </w:t>
      </w:r>
      <w:r>
        <w:t>основного</w:t>
      </w:r>
      <w:r>
        <w:rPr>
          <w:spacing w:val="28"/>
        </w:rPr>
        <w:t xml:space="preserve"> </w:t>
      </w:r>
      <w:r>
        <w:t>общего</w:t>
      </w:r>
      <w:r>
        <w:rPr>
          <w:spacing w:val="28"/>
        </w:rPr>
        <w:t xml:space="preserve"> </w:t>
      </w:r>
      <w:r>
        <w:t>образования,</w:t>
      </w:r>
      <w:r>
        <w:rPr>
          <w:spacing w:val="29"/>
        </w:rPr>
        <w:t xml:space="preserve"> </w:t>
      </w:r>
      <w:r>
        <w:t>а</w:t>
      </w:r>
      <w:r>
        <w:rPr>
          <w:spacing w:val="27"/>
        </w:rPr>
        <w:t xml:space="preserve"> </w:t>
      </w:r>
      <w:r>
        <w:t>также</w:t>
      </w:r>
      <w:r>
        <w:rPr>
          <w:spacing w:val="27"/>
        </w:rPr>
        <w:t xml:space="preserve"> </w:t>
      </w:r>
      <w:r>
        <w:t>специфику</w:t>
      </w:r>
      <w:r w:rsidR="001501E7">
        <w:t xml:space="preserve"> </w:t>
      </w:r>
      <w:r>
        <w:t>психофизического развития обучающихся с трудностями обучения и социализации на данном</w:t>
      </w:r>
      <w:r>
        <w:rPr>
          <w:spacing w:val="1"/>
        </w:rPr>
        <w:t xml:space="preserve"> </w:t>
      </w:r>
      <w:r>
        <w:t>уровне</w:t>
      </w:r>
      <w:r>
        <w:rPr>
          <w:spacing w:val="-2"/>
        </w:rPr>
        <w:t xml:space="preserve"> </w:t>
      </w:r>
      <w:r>
        <w:t>общего образования;</w:t>
      </w:r>
    </w:p>
    <w:p w:rsidR="009727C6" w:rsidRDefault="009727C6" w:rsidP="009727C6">
      <w:pPr>
        <w:pStyle w:val="a4"/>
        <w:ind w:right="615" w:firstLine="852"/>
      </w:pPr>
      <w:r>
        <w:t>обеспечивающей воспитание, обучение, социальную адаптацию и интеграцию детей с</w:t>
      </w:r>
      <w:r>
        <w:rPr>
          <w:spacing w:val="1"/>
        </w:rPr>
        <w:t xml:space="preserve"> </w:t>
      </w:r>
      <w:r>
        <w:t>трудностями</w:t>
      </w:r>
      <w:r>
        <w:rPr>
          <w:spacing w:val="1"/>
        </w:rPr>
        <w:t xml:space="preserve"> </w:t>
      </w:r>
      <w:r>
        <w:t>в</w:t>
      </w:r>
      <w:r>
        <w:rPr>
          <w:spacing w:val="-1"/>
        </w:rPr>
        <w:t xml:space="preserve"> </w:t>
      </w:r>
      <w:r>
        <w:t>обучении</w:t>
      </w:r>
      <w:r>
        <w:rPr>
          <w:spacing w:val="2"/>
        </w:rPr>
        <w:t xml:space="preserve"> </w:t>
      </w:r>
      <w:r>
        <w:t>и</w:t>
      </w:r>
      <w:r>
        <w:rPr>
          <w:spacing w:val="1"/>
        </w:rPr>
        <w:t xml:space="preserve"> </w:t>
      </w:r>
      <w:r>
        <w:t>социализации;</w:t>
      </w:r>
    </w:p>
    <w:p w:rsidR="009727C6" w:rsidRDefault="009727C6" w:rsidP="009727C6">
      <w:pPr>
        <w:pStyle w:val="a4"/>
        <w:ind w:right="617" w:firstLine="852"/>
      </w:pPr>
      <w:r>
        <w:t>способствующей достижению целей основного общего образования, обеспечивающей</w:t>
      </w:r>
      <w:r>
        <w:rPr>
          <w:spacing w:val="1"/>
        </w:rPr>
        <w:t xml:space="preserve"> </w:t>
      </w:r>
      <w:r>
        <w:t>его</w:t>
      </w:r>
      <w:r>
        <w:rPr>
          <w:spacing w:val="1"/>
        </w:rPr>
        <w:t xml:space="preserve"> </w:t>
      </w:r>
      <w:r>
        <w:t>качество,</w:t>
      </w:r>
      <w:r>
        <w:rPr>
          <w:spacing w:val="1"/>
        </w:rPr>
        <w:t xml:space="preserve"> </w:t>
      </w:r>
      <w:r>
        <w:t>доступность</w:t>
      </w:r>
      <w:r>
        <w:rPr>
          <w:spacing w:val="1"/>
        </w:rPr>
        <w:t xml:space="preserve"> </w:t>
      </w:r>
      <w:r>
        <w:t>и</w:t>
      </w:r>
      <w:r>
        <w:rPr>
          <w:spacing w:val="1"/>
        </w:rPr>
        <w:t xml:space="preserve"> </w:t>
      </w:r>
      <w:r>
        <w:t>открытость</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2"/>
        </w:rPr>
        <w:t xml:space="preserve"> </w:t>
      </w:r>
      <w:r>
        <w:t>их</w:t>
      </w:r>
      <w:r>
        <w:rPr>
          <w:spacing w:val="2"/>
        </w:rPr>
        <w:t xml:space="preserve"> </w:t>
      </w:r>
      <w:r>
        <w:t>родителей</w:t>
      </w:r>
      <w:r>
        <w:rPr>
          <w:spacing w:val="1"/>
        </w:rPr>
        <w:t xml:space="preserve"> </w:t>
      </w:r>
      <w:r>
        <w:t>(законных</w:t>
      </w:r>
      <w:r>
        <w:rPr>
          <w:spacing w:val="1"/>
        </w:rPr>
        <w:t xml:space="preserve"> </w:t>
      </w:r>
      <w:r>
        <w:t>представителей);</w:t>
      </w:r>
    </w:p>
    <w:p w:rsidR="009727C6" w:rsidRDefault="009727C6" w:rsidP="009727C6">
      <w:pPr>
        <w:pStyle w:val="a4"/>
        <w:ind w:right="618" w:firstLine="852"/>
      </w:pPr>
      <w:r>
        <w:t>способствующей</w:t>
      </w:r>
      <w:r>
        <w:rPr>
          <w:spacing w:val="1"/>
        </w:rPr>
        <w:t xml:space="preserve"> </w:t>
      </w:r>
      <w:r>
        <w:t>достижению</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обучающимися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в соответствии</w:t>
      </w:r>
      <w:r>
        <w:rPr>
          <w:spacing w:val="1"/>
        </w:rPr>
        <w:t xml:space="preserve"> </w:t>
      </w:r>
      <w:r>
        <w:t>с</w:t>
      </w:r>
      <w:r>
        <w:rPr>
          <w:spacing w:val="1"/>
        </w:rPr>
        <w:t xml:space="preserve"> </w:t>
      </w:r>
      <w:r>
        <w:t>требованиями,</w:t>
      </w:r>
      <w:r>
        <w:rPr>
          <w:spacing w:val="1"/>
        </w:rPr>
        <w:t xml:space="preserve"> </w:t>
      </w:r>
      <w:r>
        <w:t>установленными</w:t>
      </w:r>
      <w:r>
        <w:rPr>
          <w:spacing w:val="1"/>
        </w:rPr>
        <w:t xml:space="preserve"> </w:t>
      </w:r>
      <w:r>
        <w:t>Стандартом.</w:t>
      </w:r>
    </w:p>
    <w:p w:rsidR="009727C6" w:rsidRDefault="009727C6" w:rsidP="009727C6">
      <w:pPr>
        <w:spacing w:before="5" w:line="274" w:lineRule="exact"/>
        <w:ind w:left="1169"/>
        <w:jc w:val="both"/>
        <w:rPr>
          <w:b/>
          <w:sz w:val="24"/>
        </w:rPr>
      </w:pPr>
      <w:r>
        <w:rPr>
          <w:b/>
          <w:color w:val="0D0D0D"/>
          <w:sz w:val="24"/>
        </w:rPr>
        <w:t>2.4.5.</w:t>
      </w:r>
      <w:r>
        <w:rPr>
          <w:b/>
          <w:color w:val="0D0D0D"/>
          <w:spacing w:val="-3"/>
          <w:sz w:val="24"/>
        </w:rPr>
        <w:t xml:space="preserve"> </w:t>
      </w:r>
      <w:r>
        <w:rPr>
          <w:b/>
          <w:color w:val="0D0D0D"/>
          <w:sz w:val="24"/>
        </w:rPr>
        <w:t>Планируемые</w:t>
      </w:r>
      <w:r>
        <w:rPr>
          <w:b/>
          <w:color w:val="0D0D0D"/>
          <w:spacing w:val="-4"/>
          <w:sz w:val="24"/>
        </w:rPr>
        <w:t xml:space="preserve"> </w:t>
      </w:r>
      <w:r>
        <w:rPr>
          <w:b/>
          <w:color w:val="0D0D0D"/>
          <w:sz w:val="24"/>
        </w:rPr>
        <w:t>результаты</w:t>
      </w:r>
      <w:r>
        <w:rPr>
          <w:b/>
          <w:color w:val="0D0D0D"/>
          <w:spacing w:val="-2"/>
          <w:sz w:val="24"/>
        </w:rPr>
        <w:t xml:space="preserve"> </w:t>
      </w:r>
      <w:r>
        <w:rPr>
          <w:b/>
          <w:color w:val="0D0D0D"/>
          <w:sz w:val="24"/>
        </w:rPr>
        <w:t>коррекционной</w:t>
      </w:r>
      <w:r>
        <w:rPr>
          <w:b/>
          <w:color w:val="0D0D0D"/>
          <w:spacing w:val="-1"/>
          <w:sz w:val="24"/>
        </w:rPr>
        <w:t xml:space="preserve"> </w:t>
      </w:r>
      <w:r>
        <w:rPr>
          <w:b/>
          <w:color w:val="0D0D0D"/>
          <w:sz w:val="24"/>
        </w:rPr>
        <w:t>работы</w:t>
      </w:r>
    </w:p>
    <w:p w:rsidR="009727C6" w:rsidRDefault="009727C6" w:rsidP="009727C6">
      <w:pPr>
        <w:pStyle w:val="a4"/>
        <w:ind w:right="617" w:firstLine="852"/>
      </w:pPr>
      <w:r>
        <w:t>Программа</w:t>
      </w:r>
      <w:r>
        <w:rPr>
          <w:spacing w:val="1"/>
        </w:rPr>
        <w:t xml:space="preserve"> </w:t>
      </w:r>
      <w:r>
        <w:t>коррекционной</w:t>
      </w:r>
      <w:r>
        <w:rPr>
          <w:spacing w:val="1"/>
        </w:rPr>
        <w:t xml:space="preserve"> </w:t>
      </w:r>
      <w:r>
        <w:t>работы</w:t>
      </w:r>
      <w:r>
        <w:rPr>
          <w:spacing w:val="1"/>
        </w:rPr>
        <w:t xml:space="preserve"> </w:t>
      </w:r>
      <w:r>
        <w:t>предусматривает</w:t>
      </w:r>
      <w:r>
        <w:rPr>
          <w:spacing w:val="1"/>
        </w:rPr>
        <w:t xml:space="preserve"> </w:t>
      </w:r>
      <w:r>
        <w:t>выполнение</w:t>
      </w:r>
      <w:r>
        <w:rPr>
          <w:spacing w:val="1"/>
        </w:rPr>
        <w:t xml:space="preserve"> </w:t>
      </w:r>
      <w:r>
        <w:t>требований</w:t>
      </w:r>
      <w:r>
        <w:rPr>
          <w:spacing w:val="1"/>
        </w:rPr>
        <w:t xml:space="preserve"> </w:t>
      </w:r>
      <w:r>
        <w:t>к</w:t>
      </w:r>
      <w:r>
        <w:rPr>
          <w:spacing w:val="1"/>
        </w:rPr>
        <w:t xml:space="preserve"> </w:t>
      </w:r>
      <w:r>
        <w:t>результатам, определенным ФГОС ООО.</w:t>
      </w:r>
    </w:p>
    <w:p w:rsidR="009727C6" w:rsidRDefault="009727C6" w:rsidP="009727C6">
      <w:pPr>
        <w:pStyle w:val="a4"/>
        <w:ind w:right="616" w:firstLine="852"/>
      </w:pPr>
      <w:r>
        <w:t>Планируемые</w:t>
      </w:r>
      <w:r>
        <w:rPr>
          <w:spacing w:val="1"/>
        </w:rPr>
        <w:t xml:space="preserve"> </w:t>
      </w:r>
      <w:r>
        <w:t>результаты</w:t>
      </w:r>
      <w:r>
        <w:rPr>
          <w:spacing w:val="1"/>
        </w:rPr>
        <w:t xml:space="preserve"> </w:t>
      </w:r>
      <w:r>
        <w:t>ПКР</w:t>
      </w:r>
      <w:r>
        <w:rPr>
          <w:spacing w:val="1"/>
        </w:rPr>
        <w:t xml:space="preserve"> </w:t>
      </w:r>
      <w:r>
        <w:t>имеют</w:t>
      </w:r>
      <w:r>
        <w:rPr>
          <w:spacing w:val="1"/>
        </w:rPr>
        <w:t xml:space="preserve"> </w:t>
      </w:r>
      <w:r>
        <w:t>дифференцированный</w:t>
      </w:r>
      <w:r>
        <w:rPr>
          <w:spacing w:val="1"/>
        </w:rPr>
        <w:t xml:space="preserve"> </w:t>
      </w:r>
      <w:r>
        <w:t>характер</w:t>
      </w:r>
      <w:r>
        <w:rPr>
          <w:spacing w:val="1"/>
        </w:rPr>
        <w:t xml:space="preserve"> </w:t>
      </w:r>
      <w:r>
        <w:t>и</w:t>
      </w:r>
      <w:r>
        <w:rPr>
          <w:spacing w:val="1"/>
        </w:rPr>
        <w:t xml:space="preserve"> </w:t>
      </w:r>
      <w:r>
        <w:t>могут</w:t>
      </w:r>
      <w:r>
        <w:rPr>
          <w:spacing w:val="1"/>
        </w:rPr>
        <w:t xml:space="preserve"> </w:t>
      </w:r>
      <w:r>
        <w:t>определяться</w:t>
      </w:r>
      <w:r>
        <w:rPr>
          <w:spacing w:val="1"/>
        </w:rPr>
        <w:t xml:space="preserve"> </w:t>
      </w:r>
      <w:r>
        <w:t>индивидуальными</w:t>
      </w:r>
      <w:r>
        <w:rPr>
          <w:spacing w:val="1"/>
        </w:rPr>
        <w:t xml:space="preserve"> </w:t>
      </w:r>
      <w:r>
        <w:t>программами</w:t>
      </w:r>
      <w:r>
        <w:rPr>
          <w:spacing w:val="1"/>
        </w:rPr>
        <w:t xml:space="preserve"> </w:t>
      </w:r>
      <w:r>
        <w:t>развития</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p>
    <w:p w:rsidR="009727C6" w:rsidRDefault="009727C6" w:rsidP="009727C6">
      <w:pPr>
        <w:pStyle w:val="a4"/>
        <w:ind w:right="616" w:firstLine="852"/>
      </w:pPr>
      <w:r>
        <w:t>В</w:t>
      </w:r>
      <w:r>
        <w:rPr>
          <w:spacing w:val="1"/>
        </w:rPr>
        <w:t xml:space="preserve"> </w:t>
      </w:r>
      <w:r>
        <w:t>зависимости</w:t>
      </w:r>
      <w:r>
        <w:rPr>
          <w:spacing w:val="1"/>
        </w:rPr>
        <w:t xml:space="preserve"> </w:t>
      </w:r>
      <w:r>
        <w:t>от</w:t>
      </w:r>
      <w:r>
        <w:rPr>
          <w:spacing w:val="1"/>
        </w:rPr>
        <w:t xml:space="preserve"> </w:t>
      </w:r>
      <w:r>
        <w:t>формы</w:t>
      </w:r>
      <w:r>
        <w:rPr>
          <w:spacing w:val="1"/>
        </w:rPr>
        <w:t xml:space="preserve"> </w:t>
      </w:r>
      <w:r>
        <w:t>организации</w:t>
      </w:r>
      <w:r>
        <w:rPr>
          <w:spacing w:val="1"/>
        </w:rPr>
        <w:t xml:space="preserve"> </w:t>
      </w:r>
      <w:r>
        <w:t>коррекционно-развивающей</w:t>
      </w:r>
      <w:r>
        <w:rPr>
          <w:spacing w:val="1"/>
        </w:rPr>
        <w:t xml:space="preserve"> </w:t>
      </w:r>
      <w:r>
        <w:t>работы</w:t>
      </w:r>
      <w:r>
        <w:rPr>
          <w:spacing w:val="1"/>
        </w:rPr>
        <w:t xml:space="preserve"> </w:t>
      </w:r>
      <w:r>
        <w:t>планируются</w:t>
      </w:r>
      <w:r>
        <w:rPr>
          <w:spacing w:val="1"/>
        </w:rPr>
        <w:t xml:space="preserve"> </w:t>
      </w:r>
      <w:r>
        <w:t>разные</w:t>
      </w:r>
      <w:r>
        <w:rPr>
          <w:spacing w:val="1"/>
        </w:rPr>
        <w:t xml:space="preserve"> </w:t>
      </w:r>
      <w:r>
        <w:t>группы</w:t>
      </w:r>
      <w:r>
        <w:rPr>
          <w:spacing w:val="1"/>
        </w:rPr>
        <w:t xml:space="preserve"> </w:t>
      </w:r>
      <w:r>
        <w:t>результатов</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В</w:t>
      </w:r>
      <w:r>
        <w:rPr>
          <w:spacing w:val="1"/>
        </w:rPr>
        <w:t xml:space="preserve"> </w:t>
      </w:r>
      <w:r>
        <w:t>урочной деятельности отражаются предметные, метапредметные и личностные результаты. Во</w:t>
      </w:r>
      <w:r>
        <w:rPr>
          <w:spacing w:val="1"/>
        </w:rPr>
        <w:t xml:space="preserve"> </w:t>
      </w:r>
      <w:r>
        <w:t>внеурочной</w:t>
      </w:r>
      <w:r>
        <w:rPr>
          <w:spacing w:val="1"/>
        </w:rPr>
        <w:t xml:space="preserve"> </w:t>
      </w:r>
      <w:r>
        <w:t>– личностные</w:t>
      </w:r>
      <w:r>
        <w:rPr>
          <w:spacing w:val="-1"/>
        </w:rPr>
        <w:t xml:space="preserve"> </w:t>
      </w:r>
      <w:r>
        <w:t>и</w:t>
      </w:r>
      <w:r>
        <w:rPr>
          <w:spacing w:val="1"/>
        </w:rPr>
        <w:t xml:space="preserve"> </w:t>
      </w:r>
      <w:r>
        <w:t>метапредметные</w:t>
      </w:r>
      <w:r>
        <w:rPr>
          <w:spacing w:val="-2"/>
        </w:rPr>
        <w:t xml:space="preserve"> </w:t>
      </w:r>
      <w:r>
        <w:t>результаты.</w:t>
      </w:r>
    </w:p>
    <w:p w:rsidR="009727C6" w:rsidRDefault="009727C6" w:rsidP="009727C6">
      <w:pPr>
        <w:pStyle w:val="a4"/>
        <w:ind w:right="617" w:firstLine="852"/>
      </w:pPr>
      <w:r>
        <w:t>Личностные результаты – индивидуальное продвижение обучающегося в личностном</w:t>
      </w:r>
      <w:r>
        <w:rPr>
          <w:spacing w:val="1"/>
        </w:rPr>
        <w:t xml:space="preserve"> </w:t>
      </w:r>
      <w:r>
        <w:t>развитии</w:t>
      </w:r>
      <w:r>
        <w:rPr>
          <w:spacing w:val="1"/>
        </w:rPr>
        <w:t xml:space="preserve"> </w:t>
      </w:r>
      <w:r>
        <w:t>(расширение</w:t>
      </w:r>
      <w:r>
        <w:rPr>
          <w:spacing w:val="1"/>
        </w:rPr>
        <w:t xml:space="preserve"> </w:t>
      </w:r>
      <w:r>
        <w:t>круга</w:t>
      </w:r>
      <w:r>
        <w:rPr>
          <w:spacing w:val="1"/>
        </w:rPr>
        <w:t xml:space="preserve"> </w:t>
      </w:r>
      <w:r>
        <w:t>социальных</w:t>
      </w:r>
      <w:r>
        <w:rPr>
          <w:spacing w:val="1"/>
        </w:rPr>
        <w:t xml:space="preserve"> </w:t>
      </w:r>
      <w:r>
        <w:t>контактов,</w:t>
      </w:r>
      <w:r>
        <w:rPr>
          <w:spacing w:val="1"/>
        </w:rPr>
        <w:t xml:space="preserve"> </w:t>
      </w:r>
      <w:r>
        <w:t>стремление</w:t>
      </w:r>
      <w:r>
        <w:rPr>
          <w:spacing w:val="1"/>
        </w:rPr>
        <w:t xml:space="preserve"> </w:t>
      </w:r>
      <w:r>
        <w:t>к</w:t>
      </w:r>
      <w:r>
        <w:rPr>
          <w:spacing w:val="1"/>
        </w:rPr>
        <w:t xml:space="preserve"> </w:t>
      </w:r>
      <w:r>
        <w:t>собственной</w:t>
      </w:r>
      <w:r>
        <w:rPr>
          <w:spacing w:val="1"/>
        </w:rPr>
        <w:t xml:space="preserve"> </w:t>
      </w:r>
      <w:r>
        <w:t>результативности и</w:t>
      </w:r>
      <w:r>
        <w:rPr>
          <w:spacing w:val="-2"/>
        </w:rPr>
        <w:t xml:space="preserve"> </w:t>
      </w:r>
      <w:r>
        <w:t>другие).</w:t>
      </w:r>
    </w:p>
    <w:p w:rsidR="009727C6" w:rsidRDefault="009727C6" w:rsidP="009727C6">
      <w:pPr>
        <w:pStyle w:val="a4"/>
        <w:ind w:right="614" w:firstLine="852"/>
      </w:pPr>
      <w:r>
        <w:t>Метапредметные</w:t>
      </w:r>
      <w:r>
        <w:rPr>
          <w:spacing w:val="1"/>
        </w:rPr>
        <w:t xml:space="preserve"> </w:t>
      </w:r>
      <w:r>
        <w:t>результаты</w:t>
      </w:r>
      <w:r>
        <w:rPr>
          <w:spacing w:val="1"/>
        </w:rPr>
        <w:t xml:space="preserve"> </w:t>
      </w:r>
      <w:r>
        <w:t>–</w:t>
      </w:r>
      <w:r>
        <w:rPr>
          <w:spacing w:val="1"/>
        </w:rPr>
        <w:t xml:space="preserve"> </w:t>
      </w:r>
      <w:r>
        <w:t>овладение</w:t>
      </w:r>
      <w:r>
        <w:rPr>
          <w:spacing w:val="1"/>
        </w:rPr>
        <w:t xml:space="preserve"> </w:t>
      </w:r>
      <w:r>
        <w:t>общеучебными</w:t>
      </w:r>
      <w:r>
        <w:rPr>
          <w:spacing w:val="1"/>
        </w:rPr>
        <w:t xml:space="preserve"> </w:t>
      </w:r>
      <w:r>
        <w:t>умениями</w:t>
      </w:r>
      <w:r>
        <w:rPr>
          <w:spacing w:val="1"/>
        </w:rPr>
        <w:t xml:space="preserve"> </w:t>
      </w:r>
      <w:r>
        <w:t>с</w:t>
      </w:r>
      <w:r>
        <w:rPr>
          <w:spacing w:val="1"/>
        </w:rPr>
        <w:t xml:space="preserve"> </w:t>
      </w:r>
      <w:r>
        <w:t>учетом</w:t>
      </w:r>
      <w:r>
        <w:rPr>
          <w:spacing w:val="1"/>
        </w:rPr>
        <w:t xml:space="preserve"> </w:t>
      </w:r>
      <w:r>
        <w:t>индивидуальных особенностей; совершенствование умственных действий, направленных на</w:t>
      </w:r>
      <w:r>
        <w:rPr>
          <w:spacing w:val="1"/>
        </w:rPr>
        <w:t xml:space="preserve"> </w:t>
      </w:r>
      <w:r>
        <w:t>анализ</w:t>
      </w:r>
      <w:r>
        <w:rPr>
          <w:spacing w:val="1"/>
        </w:rPr>
        <w:t xml:space="preserve"> </w:t>
      </w:r>
      <w:r>
        <w:t>и</w:t>
      </w:r>
      <w:r>
        <w:rPr>
          <w:spacing w:val="1"/>
        </w:rPr>
        <w:t xml:space="preserve"> </w:t>
      </w:r>
      <w:r>
        <w:t>управление</w:t>
      </w:r>
      <w:r>
        <w:rPr>
          <w:spacing w:val="1"/>
        </w:rPr>
        <w:t xml:space="preserve"> </w:t>
      </w:r>
      <w:r>
        <w:t>своей</w:t>
      </w:r>
      <w:r>
        <w:rPr>
          <w:spacing w:val="1"/>
        </w:rPr>
        <w:t xml:space="preserve"> </w:t>
      </w:r>
      <w:r>
        <w:t>деятельностью;</w:t>
      </w:r>
      <w:r>
        <w:rPr>
          <w:spacing w:val="1"/>
        </w:rPr>
        <w:t xml:space="preserve"> </w:t>
      </w:r>
      <w:r>
        <w:t>сформированность</w:t>
      </w:r>
      <w:r>
        <w:rPr>
          <w:spacing w:val="1"/>
        </w:rPr>
        <w:t xml:space="preserve"> </w:t>
      </w:r>
      <w:r>
        <w:t>коммуникативных</w:t>
      </w:r>
      <w:r>
        <w:rPr>
          <w:spacing w:val="1"/>
        </w:rPr>
        <w:t xml:space="preserve"> </w:t>
      </w:r>
      <w:r>
        <w:t>действий,</w:t>
      </w:r>
      <w:r>
        <w:rPr>
          <w:spacing w:val="-57"/>
        </w:rPr>
        <w:t xml:space="preserve"> </w:t>
      </w:r>
      <w:r>
        <w:t>направленных</w:t>
      </w:r>
      <w:r>
        <w:rPr>
          <w:spacing w:val="-2"/>
        </w:rPr>
        <w:t xml:space="preserve"> </w:t>
      </w:r>
      <w:r>
        <w:t>на</w:t>
      </w:r>
      <w:r>
        <w:rPr>
          <w:spacing w:val="-1"/>
        </w:rPr>
        <w:t xml:space="preserve"> </w:t>
      </w:r>
      <w:r>
        <w:t>сотрудничество и конструктивное</w:t>
      </w:r>
      <w:r>
        <w:rPr>
          <w:spacing w:val="1"/>
        </w:rPr>
        <w:t xml:space="preserve"> </w:t>
      </w:r>
      <w:r>
        <w:t>общение</w:t>
      </w:r>
      <w:r>
        <w:rPr>
          <w:spacing w:val="-1"/>
        </w:rPr>
        <w:t xml:space="preserve"> </w:t>
      </w:r>
      <w:r>
        <w:t>и</w:t>
      </w:r>
      <w:r>
        <w:rPr>
          <w:spacing w:val="1"/>
        </w:rPr>
        <w:t xml:space="preserve"> </w:t>
      </w:r>
      <w:r>
        <w:t>т.</w:t>
      </w:r>
      <w:r>
        <w:rPr>
          <w:spacing w:val="-4"/>
        </w:rPr>
        <w:t xml:space="preserve"> </w:t>
      </w:r>
      <w:r>
        <w:t>д.</w:t>
      </w:r>
    </w:p>
    <w:p w:rsidR="009727C6" w:rsidRDefault="009727C6" w:rsidP="009727C6">
      <w:pPr>
        <w:pStyle w:val="a4"/>
        <w:ind w:right="619" w:firstLine="852"/>
      </w:pPr>
      <w:r>
        <w:t>Предметные результаты определяются совместно с учителем – овладение содержанием</w:t>
      </w:r>
      <w:r>
        <w:rPr>
          <w:spacing w:val="-57"/>
        </w:rPr>
        <w:t xml:space="preserve"> </w:t>
      </w:r>
      <w:r>
        <w:t>ООП</w:t>
      </w:r>
      <w:r>
        <w:rPr>
          <w:spacing w:val="1"/>
        </w:rPr>
        <w:t xml:space="preserve"> </w:t>
      </w:r>
      <w:r>
        <w:t>ООО</w:t>
      </w:r>
      <w:r>
        <w:rPr>
          <w:spacing w:val="1"/>
        </w:rPr>
        <w:t xml:space="preserve"> </w:t>
      </w:r>
      <w:r>
        <w:t>(конкретных</w:t>
      </w:r>
      <w:r>
        <w:rPr>
          <w:spacing w:val="1"/>
        </w:rPr>
        <w:t xml:space="preserve"> </w:t>
      </w:r>
      <w:r>
        <w:t>предметных</w:t>
      </w:r>
      <w:r>
        <w:rPr>
          <w:spacing w:val="1"/>
        </w:rPr>
        <w:t xml:space="preserve"> </w:t>
      </w:r>
      <w:r>
        <w:t>областей;</w:t>
      </w:r>
      <w:r>
        <w:rPr>
          <w:spacing w:val="1"/>
        </w:rPr>
        <w:t xml:space="preserve"> </w:t>
      </w:r>
      <w:r>
        <w:t>подпрограмм)</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 разных категорий</w:t>
      </w:r>
      <w:r>
        <w:rPr>
          <w:spacing w:val="1"/>
        </w:rPr>
        <w:t xml:space="preserve"> </w:t>
      </w:r>
      <w:r>
        <w:t>обучающихся</w:t>
      </w:r>
      <w:r>
        <w:rPr>
          <w:spacing w:val="-2"/>
        </w:rPr>
        <w:t xml:space="preserve"> </w:t>
      </w:r>
      <w:r>
        <w:t>с</w:t>
      </w:r>
      <w:r>
        <w:rPr>
          <w:spacing w:val="-2"/>
        </w:rPr>
        <w:t xml:space="preserve"> </w:t>
      </w:r>
      <w:r>
        <w:t>трудностями в</w:t>
      </w:r>
      <w:r>
        <w:rPr>
          <w:spacing w:val="-3"/>
        </w:rPr>
        <w:t xml:space="preserve"> </w:t>
      </w:r>
      <w:r>
        <w:t>обучении и</w:t>
      </w:r>
      <w:r>
        <w:rPr>
          <w:spacing w:val="-1"/>
        </w:rPr>
        <w:t xml:space="preserve"> </w:t>
      </w:r>
      <w:r>
        <w:t>социализации.</w:t>
      </w:r>
    </w:p>
    <w:p w:rsidR="009727C6" w:rsidRDefault="009727C6" w:rsidP="009727C6">
      <w:pPr>
        <w:pStyle w:val="a4"/>
        <w:ind w:right="616" w:firstLine="852"/>
      </w:pPr>
      <w:r>
        <w:t>Достижения обучающихся с трудностями в обучении и социализации рассматриваются</w:t>
      </w:r>
      <w:r>
        <w:rPr>
          <w:spacing w:val="-57"/>
        </w:rPr>
        <w:t xml:space="preserve"> </w:t>
      </w:r>
      <w:r>
        <w:t>с учетом их предыдущих индивидуальных достижений. Это может быть накопительная оценка</w:t>
      </w:r>
      <w:r>
        <w:rPr>
          <w:spacing w:val="1"/>
        </w:rPr>
        <w:t xml:space="preserve"> </w:t>
      </w:r>
      <w:r>
        <w:t>(на основе текущих оценок) собственных достижений ребенка, а также оценка на основе его</w:t>
      </w:r>
      <w:r>
        <w:rPr>
          <w:spacing w:val="1"/>
        </w:rPr>
        <w:t xml:space="preserve"> </w:t>
      </w:r>
      <w:r>
        <w:t>портфеля</w:t>
      </w:r>
      <w:r>
        <w:rPr>
          <w:spacing w:val="-1"/>
        </w:rPr>
        <w:t xml:space="preserve"> </w:t>
      </w:r>
      <w:r>
        <w:t>достижений.</w:t>
      </w:r>
    </w:p>
    <w:p w:rsidR="009727C6" w:rsidRDefault="009727C6" w:rsidP="009727C6">
      <w:pPr>
        <w:pStyle w:val="a4"/>
        <w:ind w:right="616" w:firstLine="852"/>
      </w:pPr>
      <w:r>
        <w:t>Мониторинг</w:t>
      </w:r>
      <w:r>
        <w:rPr>
          <w:spacing w:val="1"/>
        </w:rPr>
        <w:t xml:space="preserve"> </w:t>
      </w:r>
      <w:r>
        <w:t>освоения</w:t>
      </w:r>
      <w:r>
        <w:rPr>
          <w:spacing w:val="1"/>
        </w:rPr>
        <w:t xml:space="preserve"> </w:t>
      </w:r>
      <w:r>
        <w:t>ПКР</w:t>
      </w:r>
      <w:r>
        <w:rPr>
          <w:spacing w:val="1"/>
        </w:rPr>
        <w:t xml:space="preserve"> </w:t>
      </w:r>
      <w:r>
        <w:t>проводится</w:t>
      </w:r>
      <w:r>
        <w:rPr>
          <w:spacing w:val="1"/>
        </w:rPr>
        <w:t xml:space="preserve"> </w:t>
      </w:r>
      <w:r>
        <w:t>на</w:t>
      </w:r>
      <w:r>
        <w:rPr>
          <w:spacing w:val="1"/>
        </w:rPr>
        <w:t xml:space="preserve"> </w:t>
      </w:r>
      <w:r>
        <w:t>ППк</w:t>
      </w:r>
      <w:r>
        <w:rPr>
          <w:spacing w:val="1"/>
        </w:rPr>
        <w:t xml:space="preserve"> </w:t>
      </w:r>
      <w:r>
        <w:t>в</w:t>
      </w:r>
      <w:r>
        <w:rPr>
          <w:spacing w:val="1"/>
        </w:rPr>
        <w:t xml:space="preserve"> </w:t>
      </w:r>
      <w:r>
        <w:t>ходе</w:t>
      </w:r>
      <w:r>
        <w:rPr>
          <w:spacing w:val="1"/>
        </w:rPr>
        <w:t xml:space="preserve"> </w:t>
      </w:r>
      <w:r>
        <w:t>анализа</w:t>
      </w:r>
      <w:r>
        <w:rPr>
          <w:spacing w:val="1"/>
        </w:rPr>
        <w:t xml:space="preserve"> </w:t>
      </w:r>
      <w:r>
        <w:t>результатов</w:t>
      </w:r>
      <w:r>
        <w:rPr>
          <w:spacing w:val="1"/>
        </w:rPr>
        <w:t xml:space="preserve"> </w:t>
      </w:r>
      <w:r>
        <w:t>диагностической работы специалистов. Оценка образовательных достижений освоения ПКР</w:t>
      </w:r>
      <w:r>
        <w:rPr>
          <w:spacing w:val="1"/>
        </w:rPr>
        <w:t xml:space="preserve"> </w:t>
      </w:r>
      <w:r>
        <w:t>осуществляется</w:t>
      </w:r>
      <w:r>
        <w:rPr>
          <w:spacing w:val="1"/>
        </w:rPr>
        <w:t xml:space="preserve"> </w:t>
      </w:r>
      <w:r>
        <w:t>экспертной</w:t>
      </w:r>
      <w:r>
        <w:rPr>
          <w:spacing w:val="1"/>
        </w:rPr>
        <w:t xml:space="preserve"> </w:t>
      </w:r>
      <w:r>
        <w:t>группой</w:t>
      </w:r>
      <w:r>
        <w:rPr>
          <w:spacing w:val="1"/>
        </w:rPr>
        <w:t xml:space="preserve"> </w:t>
      </w:r>
      <w:r>
        <w:t>и</w:t>
      </w:r>
      <w:r>
        <w:rPr>
          <w:spacing w:val="1"/>
        </w:rPr>
        <w:t xml:space="preserve"> </w:t>
      </w:r>
      <w:r>
        <w:t>может</w:t>
      </w:r>
      <w:r>
        <w:rPr>
          <w:spacing w:val="1"/>
        </w:rPr>
        <w:t xml:space="preserve"> </w:t>
      </w:r>
      <w:r>
        <w:t>выражаться</w:t>
      </w:r>
      <w:r>
        <w:rPr>
          <w:spacing w:val="1"/>
        </w:rPr>
        <w:t xml:space="preserve"> </w:t>
      </w:r>
      <w:r>
        <w:t>в</w:t>
      </w:r>
      <w:r>
        <w:rPr>
          <w:spacing w:val="1"/>
        </w:rPr>
        <w:t xml:space="preserve"> </w:t>
      </w:r>
      <w:r>
        <w:t>уровневой</w:t>
      </w:r>
      <w:r>
        <w:rPr>
          <w:spacing w:val="1"/>
        </w:rPr>
        <w:t xml:space="preserve"> </w:t>
      </w:r>
      <w:r>
        <w:t>шкале</w:t>
      </w:r>
      <w:r>
        <w:rPr>
          <w:spacing w:val="1"/>
        </w:rPr>
        <w:t xml:space="preserve"> </w:t>
      </w:r>
      <w:r>
        <w:t>–</w:t>
      </w:r>
      <w:r>
        <w:rPr>
          <w:spacing w:val="1"/>
        </w:rPr>
        <w:t xml:space="preserve"> </w:t>
      </w:r>
      <w:r>
        <w:t>3</w:t>
      </w:r>
      <w:r>
        <w:rPr>
          <w:spacing w:val="1"/>
        </w:rPr>
        <w:t xml:space="preserve"> </w:t>
      </w:r>
      <w:r>
        <w:t>балла</w:t>
      </w:r>
      <w:r>
        <w:rPr>
          <w:spacing w:val="1"/>
        </w:rPr>
        <w:t xml:space="preserve"> </w:t>
      </w:r>
      <w:r>
        <w:t>–</w:t>
      </w:r>
      <w:r>
        <w:rPr>
          <w:spacing w:val="1"/>
        </w:rPr>
        <w:t xml:space="preserve"> </w:t>
      </w:r>
      <w:r>
        <w:t>значительная</w:t>
      </w:r>
      <w:r>
        <w:rPr>
          <w:spacing w:val="1"/>
        </w:rPr>
        <w:t xml:space="preserve"> </w:t>
      </w:r>
      <w:r>
        <w:t>динамика,</w:t>
      </w:r>
      <w:r>
        <w:rPr>
          <w:spacing w:val="1"/>
        </w:rPr>
        <w:t xml:space="preserve"> </w:t>
      </w:r>
      <w:r>
        <w:t>2</w:t>
      </w:r>
      <w:r>
        <w:rPr>
          <w:spacing w:val="1"/>
        </w:rPr>
        <w:t xml:space="preserve"> </w:t>
      </w:r>
      <w:r>
        <w:t>балла –</w:t>
      </w:r>
      <w:r>
        <w:rPr>
          <w:spacing w:val="1"/>
        </w:rPr>
        <w:t xml:space="preserve"> </w:t>
      </w:r>
      <w:r>
        <w:t>удовлетворительная</w:t>
      </w:r>
      <w:r>
        <w:rPr>
          <w:spacing w:val="1"/>
        </w:rPr>
        <w:t xml:space="preserve"> </w:t>
      </w:r>
      <w:r>
        <w:t>динамика, 1</w:t>
      </w:r>
      <w:r>
        <w:rPr>
          <w:spacing w:val="1"/>
        </w:rPr>
        <w:t xml:space="preserve"> </w:t>
      </w:r>
      <w:r>
        <w:t>балл</w:t>
      </w:r>
      <w:r>
        <w:rPr>
          <w:spacing w:val="1"/>
        </w:rPr>
        <w:t xml:space="preserve"> </w:t>
      </w:r>
      <w:r>
        <w:t>–</w:t>
      </w:r>
      <w:r>
        <w:rPr>
          <w:spacing w:val="1"/>
        </w:rPr>
        <w:t xml:space="preserve"> </w:t>
      </w:r>
      <w:r>
        <w:t>незначительная</w:t>
      </w:r>
      <w:r>
        <w:rPr>
          <w:spacing w:val="1"/>
        </w:rPr>
        <w:t xml:space="preserve"> </w:t>
      </w:r>
      <w:r>
        <w:t>динамика, 0 баллов</w:t>
      </w:r>
      <w:r>
        <w:rPr>
          <w:spacing w:val="-1"/>
        </w:rPr>
        <w:t xml:space="preserve"> </w:t>
      </w:r>
      <w:r>
        <w:t>– отсутствие динамики.</w:t>
      </w:r>
    </w:p>
    <w:p w:rsidR="009727C6" w:rsidRDefault="009727C6" w:rsidP="009727C6">
      <w:pPr>
        <w:pStyle w:val="a4"/>
        <w:spacing w:before="3"/>
        <w:ind w:left="0"/>
        <w:jc w:val="left"/>
        <w:rPr>
          <w:sz w:val="28"/>
        </w:rPr>
      </w:pPr>
    </w:p>
    <w:p w:rsidR="001501E7" w:rsidRDefault="009727C6" w:rsidP="001501E7">
      <w:pPr>
        <w:pStyle w:val="Heading1"/>
        <w:numPr>
          <w:ilvl w:val="0"/>
          <w:numId w:val="6"/>
        </w:numPr>
        <w:tabs>
          <w:tab w:val="left" w:pos="1314"/>
        </w:tabs>
        <w:spacing w:after="17" w:line="242" w:lineRule="auto"/>
        <w:ind w:left="316" w:right="1188" w:hanging="32"/>
        <w:jc w:val="left"/>
        <w:rPr>
          <w:color w:val="0D0D0D"/>
        </w:rPr>
      </w:pPr>
      <w:r>
        <w:rPr>
          <w:color w:val="0D0D0D"/>
        </w:rPr>
        <w:t xml:space="preserve">ОРГАНИЗАЦИОННЫЙ РАЗДЕЛ ПРОГРАММЫ </w:t>
      </w:r>
      <w:r w:rsidR="001501E7">
        <w:rPr>
          <w:color w:val="0D0D0D"/>
        </w:rPr>
        <w:t xml:space="preserve">   </w:t>
      </w:r>
    </w:p>
    <w:p w:rsidR="009727C6" w:rsidRDefault="009727C6" w:rsidP="001501E7">
      <w:pPr>
        <w:pStyle w:val="Heading1"/>
        <w:tabs>
          <w:tab w:val="left" w:pos="1314"/>
        </w:tabs>
        <w:spacing w:after="17" w:line="242" w:lineRule="auto"/>
        <w:ind w:right="1188" w:firstLine="0"/>
        <w:jc w:val="center"/>
        <w:rPr>
          <w:color w:val="0D0D0D"/>
        </w:rPr>
      </w:pPr>
      <w:r>
        <w:rPr>
          <w:color w:val="0D0D0D"/>
        </w:rPr>
        <w:t>ОСНОВНОГО</w:t>
      </w:r>
      <w:r>
        <w:rPr>
          <w:color w:val="0D0D0D"/>
          <w:spacing w:val="-67"/>
        </w:rPr>
        <w:t xml:space="preserve"> </w:t>
      </w:r>
      <w:r>
        <w:rPr>
          <w:color w:val="0D0D0D"/>
        </w:rPr>
        <w:t>ОБЩЕГО</w:t>
      </w:r>
      <w:r>
        <w:rPr>
          <w:color w:val="0D0D0D"/>
          <w:spacing w:val="-2"/>
        </w:rPr>
        <w:t xml:space="preserve"> </w:t>
      </w:r>
      <w:r>
        <w:rPr>
          <w:color w:val="0D0D0D"/>
        </w:rPr>
        <w:t>ОБРАЗОВАНИЯ</w:t>
      </w:r>
    </w:p>
    <w:p w:rsidR="009727C6" w:rsidRDefault="007B2553" w:rsidP="009727C6">
      <w:pPr>
        <w:pStyle w:val="a4"/>
        <w:spacing w:line="20" w:lineRule="exact"/>
        <w:ind w:left="288"/>
        <w:jc w:val="left"/>
        <w:rPr>
          <w:sz w:val="2"/>
        </w:rPr>
      </w:pPr>
      <w:r>
        <w:rPr>
          <w:sz w:val="2"/>
        </w:rPr>
      </w:r>
      <w:r>
        <w:rPr>
          <w:sz w:val="2"/>
        </w:rPr>
        <w:pict>
          <v:group id="_x0000_s1026" style="width:495.95pt;height:.5pt;mso-position-horizontal-relative:char;mso-position-vertical-relative:line" coordsize="9919,10">
            <v:rect id="_x0000_s1027" style="position:absolute;width:9919;height:10" fillcolor="black" stroked="f"/>
            <w10:anchorlock/>
          </v:group>
        </w:pict>
      </w:r>
    </w:p>
    <w:p w:rsidR="009727C6" w:rsidRDefault="009727C6" w:rsidP="00E3146E">
      <w:pPr>
        <w:pStyle w:val="Heading3"/>
        <w:ind w:left="2410" w:right="1133"/>
      </w:pPr>
      <w:r>
        <w:t>УЧЕБНЫЙ</w:t>
      </w:r>
      <w:r>
        <w:rPr>
          <w:spacing w:val="-2"/>
        </w:rPr>
        <w:t xml:space="preserve"> </w:t>
      </w:r>
      <w:r>
        <w:t>ПЛАН</w:t>
      </w:r>
      <w:r>
        <w:rPr>
          <w:spacing w:val="-3"/>
        </w:rPr>
        <w:t xml:space="preserve"> </w:t>
      </w:r>
      <w:r>
        <w:t>ПРОГРАММЫ</w:t>
      </w:r>
      <w:r>
        <w:rPr>
          <w:spacing w:val="-4"/>
        </w:rPr>
        <w:t xml:space="preserve"> </w:t>
      </w:r>
      <w:r>
        <w:t>ОСНОВНОГО</w:t>
      </w:r>
      <w:r>
        <w:rPr>
          <w:spacing w:val="-62"/>
        </w:rPr>
        <w:t xml:space="preserve"> </w:t>
      </w:r>
      <w:r>
        <w:t>ОБЩЕГО</w:t>
      </w:r>
      <w:r w:rsidR="00E3146E">
        <w:rPr>
          <w:spacing w:val="1"/>
        </w:rPr>
        <w:t xml:space="preserve"> О</w:t>
      </w:r>
      <w:r>
        <w:t>БРАЗОВАНИЯ</w:t>
      </w:r>
      <w:r w:rsidR="00E3146E">
        <w:t xml:space="preserve"> МКОУ СЕМЕНОВСКОЙ СШ</w:t>
      </w:r>
    </w:p>
    <w:p w:rsidR="00E3146E" w:rsidRPr="00E3146E" w:rsidRDefault="00E3146E" w:rsidP="00E3146E">
      <w:pPr>
        <w:spacing w:line="276" w:lineRule="auto"/>
        <w:ind w:firstLine="567"/>
        <w:jc w:val="both"/>
        <w:rPr>
          <w:rStyle w:val="markedcontent"/>
          <w:rFonts w:asciiTheme="majorBidi" w:hAnsiTheme="majorBidi" w:cstheme="majorBidi"/>
          <w:sz w:val="24"/>
          <w:szCs w:val="24"/>
        </w:rPr>
      </w:pPr>
      <w:r w:rsidRPr="00E3146E">
        <w:rPr>
          <w:rStyle w:val="markedcontent"/>
          <w:rFonts w:asciiTheme="majorBidi" w:hAnsiTheme="majorBidi" w:cstheme="majorBidi"/>
          <w:sz w:val="24"/>
          <w:szCs w:val="24"/>
        </w:rPr>
        <w:t>Учебный план основного общего образования</w:t>
      </w:r>
      <w:r>
        <w:rPr>
          <w:rStyle w:val="markedcontent"/>
          <w:rFonts w:asciiTheme="majorBidi" w:hAnsiTheme="majorBidi" w:cstheme="majorBidi"/>
          <w:sz w:val="24"/>
          <w:szCs w:val="24"/>
        </w:rPr>
        <w:t xml:space="preserve"> Муниципального казенного общеобразовательного учреждения Семеновской  средней школы</w:t>
      </w:r>
      <w:r w:rsidRPr="00E3146E">
        <w:rPr>
          <w:rStyle w:val="markedcontent"/>
          <w:rFonts w:asciiTheme="majorBidi" w:hAnsiTheme="majorBidi" w:cstheme="majorBidi"/>
          <w:sz w:val="24"/>
          <w:szCs w:val="24"/>
        </w:rPr>
        <w:t xml:space="preserve"> Камышинского муниципального района Волгоградской области</w:t>
      </w:r>
      <w:r w:rsidRPr="00E3146E">
        <w:rPr>
          <w:rFonts w:asciiTheme="majorBidi" w:hAnsiTheme="majorBidi" w:cstheme="majorBidi"/>
          <w:sz w:val="24"/>
          <w:szCs w:val="24"/>
        </w:rPr>
        <w:t xml:space="preserve"> </w:t>
      </w:r>
      <w:r w:rsidRPr="00E3146E">
        <w:rPr>
          <w:rStyle w:val="markedcontent"/>
          <w:rFonts w:asciiTheme="majorBidi" w:hAnsiTheme="majorBidi" w:cstheme="majorBidi"/>
          <w:sz w:val="24"/>
          <w:szCs w:val="24"/>
        </w:rPr>
        <w:t>(далее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3146E" w:rsidRPr="00E3146E" w:rsidRDefault="00E3146E" w:rsidP="00E3146E">
      <w:pPr>
        <w:ind w:firstLine="567"/>
        <w:jc w:val="both"/>
        <w:rPr>
          <w:rStyle w:val="markedcontent"/>
          <w:rFonts w:asciiTheme="majorBidi" w:hAnsiTheme="majorBidi" w:cstheme="majorBidi"/>
          <w:sz w:val="24"/>
          <w:szCs w:val="24"/>
        </w:rPr>
      </w:pPr>
      <w:r w:rsidRPr="00E3146E">
        <w:rPr>
          <w:rStyle w:val="markedcontent"/>
          <w:rFonts w:asciiTheme="majorBidi" w:hAnsiTheme="majorBidi" w:cstheme="majorBidi"/>
          <w:sz w:val="24"/>
          <w:szCs w:val="24"/>
        </w:rPr>
        <w:t xml:space="preserve">Учебный план является частью образовательной программы </w:t>
      </w:r>
      <w:r>
        <w:rPr>
          <w:rStyle w:val="markedcontent"/>
          <w:rFonts w:asciiTheme="majorBidi" w:hAnsiTheme="majorBidi" w:cstheme="majorBidi"/>
          <w:sz w:val="24"/>
          <w:szCs w:val="24"/>
        </w:rPr>
        <w:t>Муниципального казенного общеобразовательного учреждения Семеновской средней школы</w:t>
      </w:r>
      <w:r w:rsidRPr="00E3146E">
        <w:rPr>
          <w:rStyle w:val="markedcontent"/>
          <w:rFonts w:asciiTheme="majorBidi" w:hAnsiTheme="majorBidi" w:cstheme="majorBidi"/>
          <w:sz w:val="24"/>
          <w:szCs w:val="24"/>
        </w:rPr>
        <w:t xml:space="preserve"> Камышинского муниципального района Волгоградской области,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E3146E" w:rsidRPr="00E3146E" w:rsidRDefault="00E3146E" w:rsidP="00E3146E">
      <w:pPr>
        <w:spacing w:line="276" w:lineRule="auto"/>
        <w:ind w:firstLine="567"/>
        <w:jc w:val="both"/>
        <w:rPr>
          <w:rFonts w:asciiTheme="majorBidi" w:hAnsiTheme="majorBidi" w:cstheme="majorBidi"/>
          <w:sz w:val="24"/>
          <w:szCs w:val="24"/>
        </w:rPr>
      </w:pPr>
      <w:r w:rsidRPr="00E3146E">
        <w:rPr>
          <w:rStyle w:val="markedcontent"/>
          <w:rFonts w:asciiTheme="majorBidi" w:hAnsiTheme="majorBidi" w:cstheme="majorBidi"/>
          <w:sz w:val="24"/>
          <w:szCs w:val="24"/>
        </w:rPr>
        <w:t xml:space="preserve">Учебный год в </w:t>
      </w:r>
      <w:r>
        <w:rPr>
          <w:rStyle w:val="markedcontent"/>
          <w:rFonts w:asciiTheme="majorBidi" w:hAnsiTheme="majorBidi" w:cstheme="majorBidi"/>
          <w:sz w:val="24"/>
          <w:szCs w:val="24"/>
        </w:rPr>
        <w:t>Муниципальном казенном общеобразовательном</w:t>
      </w:r>
      <w:r w:rsidRPr="00E3146E">
        <w:rPr>
          <w:rStyle w:val="markedcontent"/>
          <w:rFonts w:asciiTheme="majorBidi" w:hAnsiTheme="majorBidi" w:cstheme="majorBidi"/>
          <w:sz w:val="24"/>
          <w:szCs w:val="24"/>
        </w:rPr>
        <w:t xml:space="preserve"> у</w:t>
      </w:r>
      <w:r>
        <w:rPr>
          <w:rStyle w:val="markedcontent"/>
          <w:rFonts w:asciiTheme="majorBidi" w:hAnsiTheme="majorBidi" w:cstheme="majorBidi"/>
          <w:sz w:val="24"/>
          <w:szCs w:val="24"/>
        </w:rPr>
        <w:t>чреждении Семеновской средней школе</w:t>
      </w:r>
      <w:r w:rsidRPr="00E3146E">
        <w:rPr>
          <w:rStyle w:val="markedcontent"/>
          <w:rFonts w:asciiTheme="majorBidi" w:hAnsiTheme="majorBidi" w:cstheme="majorBidi"/>
          <w:sz w:val="24"/>
          <w:szCs w:val="24"/>
        </w:rPr>
        <w:t xml:space="preserve"> Камышинского муниципального района Волгоградской области</w:t>
      </w:r>
      <w:r w:rsidRPr="00E3146E">
        <w:rPr>
          <w:rFonts w:asciiTheme="majorBidi" w:hAnsiTheme="majorBidi" w:cstheme="majorBidi"/>
          <w:sz w:val="24"/>
          <w:szCs w:val="24"/>
        </w:rPr>
        <w:t xml:space="preserve"> </w:t>
      </w:r>
      <w:r w:rsidRPr="00E3146E">
        <w:rPr>
          <w:rStyle w:val="markedcontent"/>
          <w:rFonts w:asciiTheme="majorBidi" w:hAnsiTheme="majorBidi" w:cstheme="majorBidi"/>
          <w:sz w:val="24"/>
          <w:szCs w:val="24"/>
        </w:rPr>
        <w:t xml:space="preserve">начинается </w:t>
      </w:r>
      <w:r w:rsidRPr="00E3146E">
        <w:rPr>
          <w:rFonts w:asciiTheme="majorBidi" w:hAnsiTheme="majorBidi" w:cstheme="majorBidi"/>
          <w:sz w:val="24"/>
          <w:szCs w:val="24"/>
        </w:rPr>
        <w:t xml:space="preserve">02.09.2024 </w:t>
      </w:r>
      <w:r w:rsidRPr="00E3146E">
        <w:rPr>
          <w:rStyle w:val="markedcontent"/>
          <w:rFonts w:asciiTheme="majorBidi" w:hAnsiTheme="majorBidi" w:cstheme="majorBidi"/>
          <w:sz w:val="24"/>
          <w:szCs w:val="24"/>
        </w:rPr>
        <w:t xml:space="preserve">и заканчивается </w:t>
      </w:r>
      <w:r w:rsidRPr="00E3146E">
        <w:rPr>
          <w:rFonts w:asciiTheme="majorBidi" w:hAnsiTheme="majorBidi" w:cstheme="majorBidi"/>
          <w:sz w:val="24"/>
          <w:szCs w:val="24"/>
        </w:rPr>
        <w:t xml:space="preserve">26.05.2025. </w:t>
      </w:r>
    </w:p>
    <w:p w:rsidR="00E3146E" w:rsidRPr="00E3146E" w:rsidRDefault="00E3146E" w:rsidP="00E3146E">
      <w:pPr>
        <w:spacing w:line="276" w:lineRule="auto"/>
        <w:ind w:firstLine="567"/>
        <w:jc w:val="both"/>
        <w:rPr>
          <w:rStyle w:val="markedcontent"/>
          <w:rFonts w:asciiTheme="majorBidi" w:hAnsiTheme="majorBidi" w:cstheme="majorBidi"/>
          <w:sz w:val="24"/>
          <w:szCs w:val="24"/>
        </w:rPr>
      </w:pPr>
      <w:r w:rsidRPr="00E3146E">
        <w:rPr>
          <w:rStyle w:val="markedcontent"/>
          <w:rFonts w:asciiTheme="majorBidi" w:hAnsiTheme="majorBidi" w:cstheme="majorBidi"/>
          <w:sz w:val="24"/>
          <w:szCs w:val="24"/>
        </w:rPr>
        <w:t xml:space="preserve">Продолжительность учебного года в 5-9 классах составляет 34 учебные недели. </w:t>
      </w:r>
    </w:p>
    <w:p w:rsidR="00E3146E" w:rsidRPr="00E3146E" w:rsidRDefault="00E3146E" w:rsidP="00E3146E">
      <w:pPr>
        <w:ind w:firstLine="567"/>
        <w:jc w:val="both"/>
        <w:rPr>
          <w:rStyle w:val="markedcontent"/>
          <w:rFonts w:asciiTheme="majorBidi" w:hAnsiTheme="majorBidi" w:cstheme="majorBidi"/>
          <w:sz w:val="24"/>
          <w:szCs w:val="24"/>
        </w:rPr>
      </w:pPr>
      <w:r w:rsidRPr="00E3146E">
        <w:rPr>
          <w:rStyle w:val="markedcontent"/>
          <w:rFonts w:asciiTheme="majorBidi" w:hAnsiTheme="majorBidi" w:cstheme="majorBidi"/>
          <w:sz w:val="24"/>
          <w:szCs w:val="24"/>
        </w:rPr>
        <w:t>Учебные занятия для учащихся 5-9 классов проводятся по 5-ти дневной учебной неделе.</w:t>
      </w:r>
    </w:p>
    <w:p w:rsidR="00E3146E" w:rsidRPr="00E3146E" w:rsidRDefault="00E3146E" w:rsidP="00E3146E">
      <w:pPr>
        <w:ind w:firstLine="567"/>
        <w:jc w:val="both"/>
        <w:rPr>
          <w:rStyle w:val="markedcontent"/>
          <w:rFonts w:asciiTheme="majorBidi" w:hAnsiTheme="majorBidi" w:cstheme="majorBidi"/>
          <w:sz w:val="24"/>
          <w:szCs w:val="24"/>
        </w:rPr>
      </w:pPr>
      <w:r w:rsidRPr="00E3146E">
        <w:rPr>
          <w:rStyle w:val="markedcontent"/>
          <w:rFonts w:asciiTheme="majorBidi" w:hAnsiTheme="majorBidi" w:cstheme="majorBidi"/>
          <w:sz w:val="24"/>
          <w:szCs w:val="24"/>
        </w:rPr>
        <w:t>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E3146E" w:rsidRPr="00E3146E" w:rsidRDefault="00E3146E" w:rsidP="00E3146E">
      <w:pPr>
        <w:ind w:firstLine="567"/>
        <w:jc w:val="both"/>
        <w:rPr>
          <w:rStyle w:val="markedcontent"/>
          <w:rFonts w:asciiTheme="majorBidi" w:hAnsiTheme="majorBidi" w:cstheme="majorBidi"/>
          <w:sz w:val="24"/>
          <w:szCs w:val="24"/>
        </w:rPr>
      </w:pPr>
      <w:r w:rsidRPr="00E3146E">
        <w:rPr>
          <w:rStyle w:val="markedcontent"/>
          <w:rFonts w:asciiTheme="majorBidi" w:hAnsiTheme="majorBidi" w:cstheme="majorBid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E3146E" w:rsidRPr="00E3146E" w:rsidRDefault="00E3146E" w:rsidP="00E3146E">
      <w:pPr>
        <w:ind w:firstLine="567"/>
        <w:jc w:val="both"/>
        <w:rPr>
          <w:rStyle w:val="markedcontent"/>
          <w:rFonts w:asciiTheme="majorBidi" w:hAnsiTheme="majorBidi" w:cstheme="majorBidi"/>
          <w:sz w:val="24"/>
          <w:szCs w:val="24"/>
        </w:rPr>
      </w:pPr>
      <w:r w:rsidRPr="00E3146E">
        <w:rPr>
          <w:rStyle w:val="markedcontent"/>
          <w:rFonts w:asciiTheme="majorBidi" w:hAnsiTheme="majorBidi" w:cstheme="majorBidi"/>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E3146E" w:rsidRPr="00E3146E" w:rsidRDefault="00E3146E" w:rsidP="00E3146E">
      <w:pPr>
        <w:ind w:firstLine="567"/>
        <w:jc w:val="both"/>
        <w:rPr>
          <w:rFonts w:asciiTheme="majorBidi" w:hAnsiTheme="majorBidi" w:cstheme="majorBidi"/>
          <w:sz w:val="24"/>
          <w:szCs w:val="24"/>
        </w:rPr>
      </w:pPr>
      <w:r w:rsidRPr="00E3146E">
        <w:rPr>
          <w:rStyle w:val="markedcontent"/>
          <w:rFonts w:asciiTheme="majorBidi" w:hAnsiTheme="majorBidi" w:cstheme="majorBidi"/>
          <w:sz w:val="24"/>
          <w:szCs w:val="24"/>
        </w:rPr>
        <w:t>В Муниципальное казенное общеобразовательное учреждение Семеновская средняя школа Камышинского муниципального района Волгоградской области</w:t>
      </w:r>
      <w:r w:rsidRPr="00E3146E">
        <w:rPr>
          <w:rFonts w:asciiTheme="majorBidi" w:hAnsiTheme="majorBidi" w:cstheme="majorBidi"/>
          <w:sz w:val="24"/>
          <w:szCs w:val="24"/>
        </w:rPr>
        <w:t xml:space="preserve"> </w:t>
      </w:r>
      <w:r w:rsidRPr="00E3146E">
        <w:rPr>
          <w:rStyle w:val="markedcontent"/>
          <w:rFonts w:asciiTheme="majorBidi" w:hAnsiTheme="majorBidi" w:cstheme="majorBidi"/>
          <w:sz w:val="24"/>
          <w:szCs w:val="24"/>
        </w:rPr>
        <w:t xml:space="preserve">языком обучения является </w:t>
      </w:r>
      <w:r w:rsidRPr="00E3146E">
        <w:rPr>
          <w:rFonts w:asciiTheme="majorBidi" w:hAnsiTheme="majorBidi" w:cstheme="majorBidi"/>
          <w:sz w:val="24"/>
          <w:szCs w:val="24"/>
        </w:rPr>
        <w:t>Русский язык.</w:t>
      </w:r>
    </w:p>
    <w:p w:rsidR="00E3146E" w:rsidRPr="00E3146E" w:rsidRDefault="00E3146E" w:rsidP="00E3146E">
      <w:pPr>
        <w:ind w:firstLine="567"/>
        <w:jc w:val="both"/>
        <w:rPr>
          <w:rStyle w:val="markedcontent"/>
          <w:rFonts w:asciiTheme="majorBidi" w:hAnsiTheme="majorBidi" w:cstheme="majorBidi"/>
          <w:sz w:val="24"/>
          <w:szCs w:val="24"/>
        </w:rPr>
      </w:pPr>
      <w:r w:rsidRPr="00E3146E">
        <w:rPr>
          <w:rStyle w:val="markedcontent"/>
          <w:rFonts w:asciiTheme="majorBidi" w:hAnsiTheme="majorBidi" w:cstheme="majorBidi"/>
          <w:sz w:val="24"/>
          <w:szCs w:val="24"/>
        </w:rPr>
        <w:t xml:space="preserve"> </w:t>
      </w:r>
    </w:p>
    <w:p w:rsidR="00E3146E" w:rsidRPr="00E3146E" w:rsidRDefault="00E3146E" w:rsidP="00E3146E">
      <w:pPr>
        <w:ind w:firstLine="567"/>
        <w:jc w:val="both"/>
        <w:rPr>
          <w:rStyle w:val="markedcontent"/>
          <w:rFonts w:asciiTheme="majorBidi" w:hAnsiTheme="majorBidi" w:cstheme="majorBidi"/>
          <w:sz w:val="24"/>
          <w:szCs w:val="24"/>
        </w:rPr>
      </w:pPr>
      <w:r w:rsidRPr="00E3146E">
        <w:rPr>
          <w:rStyle w:val="markedcontent"/>
          <w:rFonts w:asciiTheme="majorBidi" w:hAnsiTheme="majorBidi" w:cstheme="majorBidi"/>
          <w:sz w:val="24"/>
          <w:szCs w:val="24"/>
        </w:rPr>
        <w:t>При изучении предметов  осуществляется деление учащихся на подгруппы.</w:t>
      </w:r>
    </w:p>
    <w:p w:rsidR="00E3146E" w:rsidRPr="00E3146E" w:rsidRDefault="00E3146E" w:rsidP="00E3146E">
      <w:pPr>
        <w:ind w:firstLine="567"/>
        <w:jc w:val="both"/>
        <w:rPr>
          <w:rStyle w:val="markedcontent"/>
          <w:rFonts w:asciiTheme="majorBidi" w:hAnsiTheme="majorBidi" w:cstheme="majorBidi"/>
          <w:sz w:val="24"/>
          <w:szCs w:val="24"/>
        </w:rPr>
      </w:pPr>
      <w:r w:rsidRPr="00E3146E">
        <w:rPr>
          <w:rStyle w:val="markedcontent"/>
          <w:rFonts w:asciiTheme="majorBidi" w:hAnsiTheme="majorBidi" w:cstheme="majorBidi"/>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E3146E" w:rsidRPr="00E3146E" w:rsidRDefault="00E3146E" w:rsidP="00E3146E">
      <w:pPr>
        <w:ind w:firstLine="567"/>
        <w:jc w:val="both"/>
        <w:rPr>
          <w:rStyle w:val="markedcontent"/>
          <w:rFonts w:asciiTheme="majorBidi" w:hAnsiTheme="majorBidi" w:cstheme="majorBidi"/>
          <w:sz w:val="24"/>
          <w:szCs w:val="24"/>
        </w:rPr>
      </w:pPr>
      <w:r w:rsidRPr="00E3146E">
        <w:rPr>
          <w:rStyle w:val="markedcontent"/>
          <w:rFonts w:asciiTheme="majorBidi" w:hAnsiTheme="majorBidi" w:cstheme="majorBidi"/>
          <w:sz w:val="24"/>
          <w:szCs w:val="24"/>
        </w:rPr>
        <w:t>Промежуточная/годовая аттестация обучающихся за четверть осуществляется в соответствии с календарным учебным графиком.</w:t>
      </w:r>
    </w:p>
    <w:p w:rsidR="00E3146E" w:rsidRPr="00E3146E" w:rsidRDefault="00E3146E" w:rsidP="00E3146E">
      <w:pPr>
        <w:ind w:firstLine="567"/>
        <w:jc w:val="both"/>
        <w:rPr>
          <w:rStyle w:val="markedcontent"/>
          <w:rFonts w:asciiTheme="majorBidi" w:hAnsiTheme="majorBidi" w:cstheme="majorBidi"/>
          <w:sz w:val="24"/>
          <w:szCs w:val="24"/>
        </w:rPr>
      </w:pPr>
      <w:r w:rsidRPr="00E3146E">
        <w:rPr>
          <w:rStyle w:val="markedcontent"/>
          <w:rFonts w:asciiTheme="majorBidi" w:hAnsiTheme="majorBidi" w:cstheme="majorBidi"/>
          <w:sz w:val="24"/>
          <w:szCs w:val="24"/>
        </w:rPr>
        <w:t xml:space="preserve">Все предметы обязательной части учебного плана и  предмет «Агроурок» из части, формируемой участниками образовательных отношений,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E3146E" w:rsidRPr="00E3146E" w:rsidRDefault="00E3146E" w:rsidP="00E3146E">
      <w:pPr>
        <w:ind w:firstLine="567"/>
        <w:jc w:val="both"/>
        <w:rPr>
          <w:rStyle w:val="markedcontent"/>
          <w:rFonts w:asciiTheme="majorBidi" w:hAnsiTheme="majorBidi" w:cstheme="majorBidi"/>
          <w:sz w:val="24"/>
          <w:szCs w:val="24"/>
        </w:rPr>
      </w:pPr>
      <w:r w:rsidRPr="00E3146E">
        <w:rPr>
          <w:rStyle w:val="markedcontent"/>
          <w:rFonts w:asciiTheme="majorBidi" w:hAnsiTheme="majorBidi" w:cstheme="majorBidi"/>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E3146E">
        <w:rPr>
          <w:rStyle w:val="markedcontent"/>
          <w:rFonts w:asciiTheme="majorBidi" w:hAnsiTheme="majorBidi" w:cstheme="majorBidi"/>
          <w:sz w:val="24"/>
          <w:szCs w:val="24"/>
        </w:rPr>
        <w:br/>
        <w:t xml:space="preserve">текущего контроля успеваемости и промежуточной аттестации обучающихся Муниципальное казенное общеобразовательное учреждение Семеновская средняя школа Камышинского муниципального района Волгоградской области. </w:t>
      </w:r>
    </w:p>
    <w:p w:rsidR="00E3146E" w:rsidRPr="00E3146E" w:rsidRDefault="00E3146E" w:rsidP="00E3146E">
      <w:pPr>
        <w:ind w:firstLine="567"/>
        <w:jc w:val="both"/>
        <w:rPr>
          <w:rStyle w:val="markedcontent"/>
          <w:rFonts w:asciiTheme="majorBidi" w:hAnsiTheme="majorBidi" w:cstheme="majorBidi"/>
          <w:sz w:val="24"/>
          <w:szCs w:val="24"/>
        </w:rPr>
      </w:pPr>
      <w:r w:rsidRPr="00E3146E">
        <w:rPr>
          <w:rStyle w:val="markedcontent"/>
          <w:rFonts w:asciiTheme="majorBidi" w:hAnsiTheme="majorBidi" w:cstheme="majorBidi"/>
          <w:sz w:val="24"/>
          <w:szCs w:val="24"/>
        </w:rPr>
        <w:t xml:space="preserve">Освоение основной образовательной программ основного общего образования завершается итоговой аттестацией. </w:t>
      </w:r>
    </w:p>
    <w:p w:rsidR="00E3146E" w:rsidRPr="00E3146E" w:rsidRDefault="00E3146E" w:rsidP="00E3146E">
      <w:pPr>
        <w:ind w:firstLine="567"/>
        <w:jc w:val="both"/>
        <w:rPr>
          <w:rStyle w:val="markedcontent"/>
          <w:rFonts w:asciiTheme="majorBidi" w:hAnsiTheme="majorBidi" w:cstheme="majorBidi"/>
          <w:sz w:val="24"/>
          <w:szCs w:val="24"/>
        </w:rPr>
      </w:pPr>
      <w:r w:rsidRPr="00E3146E">
        <w:rPr>
          <w:rStyle w:val="markedcontent"/>
          <w:rFonts w:asciiTheme="majorBidi" w:hAnsiTheme="majorBidi" w:cstheme="majorBidi"/>
          <w:sz w:val="24"/>
          <w:szCs w:val="24"/>
        </w:rPr>
        <w:t>Нормативный срок освоения основной образовательной программы основного общего образования составляет 5 лет.</w:t>
      </w:r>
    </w:p>
    <w:p w:rsidR="00E3146E" w:rsidRPr="00E3146E" w:rsidRDefault="00E3146E" w:rsidP="00E3146E">
      <w:pPr>
        <w:ind w:firstLine="567"/>
        <w:jc w:val="both"/>
        <w:rPr>
          <w:rStyle w:val="markedcontent"/>
          <w:rFonts w:asciiTheme="majorBidi" w:hAnsiTheme="majorBidi" w:cstheme="majorBidi"/>
          <w:sz w:val="24"/>
          <w:szCs w:val="24"/>
        </w:rPr>
      </w:pPr>
    </w:p>
    <w:p w:rsidR="00E3146E" w:rsidRPr="00E3146E" w:rsidRDefault="00E3146E" w:rsidP="00E3146E">
      <w:pPr>
        <w:jc w:val="both"/>
        <w:rPr>
          <w:rStyle w:val="markedcontent"/>
          <w:rFonts w:asciiTheme="majorBidi" w:hAnsiTheme="majorBidi" w:cstheme="majorBidi"/>
          <w:sz w:val="24"/>
          <w:szCs w:val="24"/>
        </w:rPr>
        <w:sectPr w:rsidR="00E3146E" w:rsidRPr="00E3146E" w:rsidSect="00E00124">
          <w:pgSz w:w="11906" w:h="16838"/>
          <w:pgMar w:top="1134" w:right="850" w:bottom="1134" w:left="1134" w:header="708" w:footer="708" w:gutter="0"/>
          <w:cols w:space="708"/>
          <w:docGrid w:linePitch="360"/>
        </w:sectPr>
      </w:pPr>
    </w:p>
    <w:p w:rsidR="00E3146E" w:rsidRPr="00E3146E" w:rsidRDefault="00E3146E" w:rsidP="00E3146E">
      <w:pPr>
        <w:ind w:firstLine="567"/>
        <w:jc w:val="both"/>
        <w:rPr>
          <w:rStyle w:val="markedcontent"/>
          <w:sz w:val="24"/>
          <w:szCs w:val="24"/>
        </w:rPr>
      </w:pPr>
      <w:r w:rsidRPr="00E3146E">
        <w:rPr>
          <w:rStyle w:val="markedcontent"/>
          <w:sz w:val="24"/>
          <w:szCs w:val="24"/>
        </w:rPr>
        <w:t>УЧЕБНЫЙ ПЛАН</w:t>
      </w:r>
    </w:p>
    <w:p w:rsidR="00E3146E" w:rsidRPr="00E3146E" w:rsidRDefault="00E3146E" w:rsidP="00E3146E">
      <w:pPr>
        <w:ind w:firstLine="567"/>
        <w:jc w:val="both"/>
        <w:rPr>
          <w:rStyle w:val="markedcontent"/>
          <w:sz w:val="24"/>
          <w:szCs w:val="24"/>
        </w:rPr>
      </w:pPr>
    </w:p>
    <w:tbl>
      <w:tblPr>
        <w:tblStyle w:val="a3"/>
        <w:tblW w:w="0" w:type="auto"/>
        <w:tblLook w:val="04A0"/>
      </w:tblPr>
      <w:tblGrid>
        <w:gridCol w:w="2376"/>
        <w:gridCol w:w="2835"/>
        <w:gridCol w:w="993"/>
        <w:gridCol w:w="1134"/>
        <w:gridCol w:w="1134"/>
        <w:gridCol w:w="992"/>
        <w:gridCol w:w="1122"/>
      </w:tblGrid>
      <w:tr w:rsidR="00E3146E" w:rsidRPr="00E3146E" w:rsidTr="00E00124">
        <w:tc>
          <w:tcPr>
            <w:tcW w:w="2376" w:type="dxa"/>
            <w:vMerge w:val="restart"/>
            <w:shd w:val="clear" w:color="auto" w:fill="D9D9D9"/>
          </w:tcPr>
          <w:p w:rsidR="00E3146E" w:rsidRPr="00E3146E" w:rsidRDefault="00E3146E" w:rsidP="00E00124">
            <w:pPr>
              <w:rPr>
                <w:sz w:val="24"/>
                <w:szCs w:val="24"/>
              </w:rPr>
            </w:pPr>
            <w:r w:rsidRPr="00E3146E">
              <w:rPr>
                <w:b/>
                <w:sz w:val="24"/>
                <w:szCs w:val="24"/>
              </w:rPr>
              <w:t>Предметная область</w:t>
            </w:r>
          </w:p>
        </w:tc>
        <w:tc>
          <w:tcPr>
            <w:tcW w:w="2835" w:type="dxa"/>
            <w:vMerge w:val="restart"/>
            <w:shd w:val="clear" w:color="auto" w:fill="D9D9D9"/>
          </w:tcPr>
          <w:p w:rsidR="00E3146E" w:rsidRPr="00E3146E" w:rsidRDefault="00E3146E" w:rsidP="00E00124">
            <w:pPr>
              <w:rPr>
                <w:sz w:val="24"/>
                <w:szCs w:val="24"/>
              </w:rPr>
            </w:pPr>
            <w:r w:rsidRPr="00E3146E">
              <w:rPr>
                <w:b/>
                <w:sz w:val="24"/>
                <w:szCs w:val="24"/>
              </w:rPr>
              <w:t>Учебный предмет/курс</w:t>
            </w:r>
          </w:p>
        </w:tc>
        <w:tc>
          <w:tcPr>
            <w:tcW w:w="5375" w:type="dxa"/>
            <w:gridSpan w:val="5"/>
            <w:shd w:val="clear" w:color="auto" w:fill="D9D9D9"/>
          </w:tcPr>
          <w:p w:rsidR="00E3146E" w:rsidRPr="00E3146E" w:rsidRDefault="00E3146E" w:rsidP="00E00124">
            <w:pPr>
              <w:jc w:val="center"/>
              <w:rPr>
                <w:sz w:val="24"/>
                <w:szCs w:val="24"/>
              </w:rPr>
            </w:pPr>
            <w:r w:rsidRPr="00E3146E">
              <w:rPr>
                <w:b/>
                <w:sz w:val="24"/>
                <w:szCs w:val="24"/>
              </w:rPr>
              <w:t>Количество часов в неделю</w:t>
            </w:r>
          </w:p>
        </w:tc>
      </w:tr>
      <w:tr w:rsidR="00E3146E" w:rsidRPr="00E3146E" w:rsidTr="00E00124">
        <w:tc>
          <w:tcPr>
            <w:tcW w:w="2376" w:type="dxa"/>
            <w:vMerge/>
          </w:tcPr>
          <w:p w:rsidR="00E3146E" w:rsidRPr="00E3146E" w:rsidRDefault="00E3146E" w:rsidP="00E00124">
            <w:pPr>
              <w:rPr>
                <w:sz w:val="24"/>
                <w:szCs w:val="24"/>
              </w:rPr>
            </w:pPr>
          </w:p>
        </w:tc>
        <w:tc>
          <w:tcPr>
            <w:tcW w:w="2835" w:type="dxa"/>
            <w:vMerge/>
          </w:tcPr>
          <w:p w:rsidR="00E3146E" w:rsidRPr="00E3146E" w:rsidRDefault="00E3146E" w:rsidP="00E00124">
            <w:pPr>
              <w:rPr>
                <w:sz w:val="24"/>
                <w:szCs w:val="24"/>
              </w:rPr>
            </w:pPr>
          </w:p>
        </w:tc>
        <w:tc>
          <w:tcPr>
            <w:tcW w:w="993" w:type="dxa"/>
            <w:shd w:val="clear" w:color="auto" w:fill="D9D9D9"/>
          </w:tcPr>
          <w:p w:rsidR="00E3146E" w:rsidRPr="00E3146E" w:rsidRDefault="00E3146E" w:rsidP="00E00124">
            <w:pPr>
              <w:jc w:val="center"/>
              <w:rPr>
                <w:sz w:val="24"/>
                <w:szCs w:val="24"/>
              </w:rPr>
            </w:pPr>
            <w:r w:rsidRPr="00E3146E">
              <w:rPr>
                <w:b/>
                <w:sz w:val="24"/>
                <w:szCs w:val="24"/>
              </w:rPr>
              <w:t>5</w:t>
            </w:r>
          </w:p>
        </w:tc>
        <w:tc>
          <w:tcPr>
            <w:tcW w:w="1134" w:type="dxa"/>
            <w:shd w:val="clear" w:color="auto" w:fill="D9D9D9"/>
          </w:tcPr>
          <w:p w:rsidR="00E3146E" w:rsidRPr="00E3146E" w:rsidRDefault="00E3146E" w:rsidP="00E00124">
            <w:pPr>
              <w:jc w:val="center"/>
              <w:rPr>
                <w:sz w:val="24"/>
                <w:szCs w:val="24"/>
              </w:rPr>
            </w:pPr>
            <w:r w:rsidRPr="00E3146E">
              <w:rPr>
                <w:b/>
                <w:sz w:val="24"/>
                <w:szCs w:val="24"/>
              </w:rPr>
              <w:t>6</w:t>
            </w:r>
          </w:p>
        </w:tc>
        <w:tc>
          <w:tcPr>
            <w:tcW w:w="1134" w:type="dxa"/>
            <w:shd w:val="clear" w:color="auto" w:fill="D9D9D9"/>
          </w:tcPr>
          <w:p w:rsidR="00E3146E" w:rsidRPr="00E3146E" w:rsidRDefault="00E3146E" w:rsidP="00E00124">
            <w:pPr>
              <w:jc w:val="center"/>
              <w:rPr>
                <w:sz w:val="24"/>
                <w:szCs w:val="24"/>
              </w:rPr>
            </w:pPr>
            <w:r w:rsidRPr="00E3146E">
              <w:rPr>
                <w:b/>
                <w:sz w:val="24"/>
                <w:szCs w:val="24"/>
              </w:rPr>
              <w:t>7</w:t>
            </w:r>
          </w:p>
        </w:tc>
        <w:tc>
          <w:tcPr>
            <w:tcW w:w="992" w:type="dxa"/>
            <w:shd w:val="clear" w:color="auto" w:fill="D9D9D9"/>
          </w:tcPr>
          <w:p w:rsidR="00E3146E" w:rsidRPr="00E3146E" w:rsidRDefault="00E3146E" w:rsidP="00E00124">
            <w:pPr>
              <w:jc w:val="center"/>
              <w:rPr>
                <w:sz w:val="24"/>
                <w:szCs w:val="24"/>
              </w:rPr>
            </w:pPr>
            <w:r w:rsidRPr="00E3146E">
              <w:rPr>
                <w:b/>
                <w:sz w:val="24"/>
                <w:szCs w:val="24"/>
              </w:rPr>
              <w:t>8</w:t>
            </w:r>
          </w:p>
        </w:tc>
        <w:tc>
          <w:tcPr>
            <w:tcW w:w="1122" w:type="dxa"/>
            <w:shd w:val="clear" w:color="auto" w:fill="D9D9D9"/>
          </w:tcPr>
          <w:p w:rsidR="00E3146E" w:rsidRPr="00E3146E" w:rsidRDefault="00E3146E" w:rsidP="00E00124">
            <w:pPr>
              <w:jc w:val="center"/>
              <w:rPr>
                <w:sz w:val="24"/>
                <w:szCs w:val="24"/>
              </w:rPr>
            </w:pPr>
            <w:r w:rsidRPr="00E3146E">
              <w:rPr>
                <w:b/>
                <w:sz w:val="24"/>
                <w:szCs w:val="24"/>
              </w:rPr>
              <w:t>9</w:t>
            </w:r>
          </w:p>
        </w:tc>
      </w:tr>
      <w:tr w:rsidR="00E3146E" w:rsidRPr="00E3146E" w:rsidTr="00E00124">
        <w:tc>
          <w:tcPr>
            <w:tcW w:w="10586" w:type="dxa"/>
            <w:gridSpan w:val="7"/>
            <w:shd w:val="clear" w:color="auto" w:fill="FFFFB3"/>
          </w:tcPr>
          <w:p w:rsidR="00E3146E" w:rsidRPr="00E3146E" w:rsidRDefault="00E3146E" w:rsidP="00E00124">
            <w:pPr>
              <w:jc w:val="center"/>
              <w:rPr>
                <w:sz w:val="24"/>
                <w:szCs w:val="24"/>
              </w:rPr>
            </w:pPr>
            <w:r w:rsidRPr="00E3146E">
              <w:rPr>
                <w:b/>
                <w:sz w:val="24"/>
                <w:szCs w:val="24"/>
              </w:rPr>
              <w:t>Обязательная часть</w:t>
            </w:r>
          </w:p>
        </w:tc>
      </w:tr>
      <w:tr w:rsidR="00E3146E" w:rsidRPr="00E3146E" w:rsidTr="00E00124">
        <w:tc>
          <w:tcPr>
            <w:tcW w:w="2376" w:type="dxa"/>
            <w:vMerge w:val="restart"/>
          </w:tcPr>
          <w:p w:rsidR="00E3146E" w:rsidRPr="00E3146E" w:rsidRDefault="00E3146E" w:rsidP="00E00124">
            <w:pPr>
              <w:rPr>
                <w:sz w:val="24"/>
                <w:szCs w:val="24"/>
              </w:rPr>
            </w:pPr>
            <w:r w:rsidRPr="00E3146E">
              <w:rPr>
                <w:sz w:val="24"/>
                <w:szCs w:val="24"/>
              </w:rPr>
              <w:t>Русский язык и литература</w:t>
            </w:r>
          </w:p>
        </w:tc>
        <w:tc>
          <w:tcPr>
            <w:tcW w:w="2835" w:type="dxa"/>
          </w:tcPr>
          <w:p w:rsidR="00E3146E" w:rsidRPr="00E3146E" w:rsidRDefault="00E3146E" w:rsidP="00E00124">
            <w:pPr>
              <w:rPr>
                <w:sz w:val="24"/>
                <w:szCs w:val="24"/>
              </w:rPr>
            </w:pPr>
            <w:r w:rsidRPr="00E3146E">
              <w:rPr>
                <w:sz w:val="24"/>
                <w:szCs w:val="24"/>
              </w:rPr>
              <w:t>Русский язык</w:t>
            </w:r>
          </w:p>
        </w:tc>
        <w:tc>
          <w:tcPr>
            <w:tcW w:w="993" w:type="dxa"/>
          </w:tcPr>
          <w:p w:rsidR="00E3146E" w:rsidRPr="00E3146E" w:rsidRDefault="00E3146E" w:rsidP="00E00124">
            <w:pPr>
              <w:jc w:val="center"/>
              <w:rPr>
                <w:sz w:val="24"/>
                <w:szCs w:val="24"/>
              </w:rPr>
            </w:pPr>
            <w:r w:rsidRPr="00E3146E">
              <w:rPr>
                <w:sz w:val="24"/>
                <w:szCs w:val="24"/>
              </w:rPr>
              <w:t>5</w:t>
            </w:r>
          </w:p>
        </w:tc>
        <w:tc>
          <w:tcPr>
            <w:tcW w:w="1134" w:type="dxa"/>
          </w:tcPr>
          <w:p w:rsidR="00E3146E" w:rsidRPr="00E3146E" w:rsidRDefault="00E3146E" w:rsidP="00E00124">
            <w:pPr>
              <w:jc w:val="center"/>
              <w:rPr>
                <w:sz w:val="24"/>
                <w:szCs w:val="24"/>
              </w:rPr>
            </w:pPr>
            <w:r w:rsidRPr="00E3146E">
              <w:rPr>
                <w:sz w:val="24"/>
                <w:szCs w:val="24"/>
              </w:rPr>
              <w:t>6</w:t>
            </w:r>
          </w:p>
        </w:tc>
        <w:tc>
          <w:tcPr>
            <w:tcW w:w="1134" w:type="dxa"/>
          </w:tcPr>
          <w:p w:rsidR="00E3146E" w:rsidRPr="00E3146E" w:rsidRDefault="00E3146E" w:rsidP="00E00124">
            <w:pPr>
              <w:jc w:val="center"/>
              <w:rPr>
                <w:sz w:val="24"/>
                <w:szCs w:val="24"/>
              </w:rPr>
            </w:pPr>
            <w:r w:rsidRPr="00E3146E">
              <w:rPr>
                <w:sz w:val="24"/>
                <w:szCs w:val="24"/>
              </w:rPr>
              <w:t>4</w:t>
            </w:r>
          </w:p>
        </w:tc>
        <w:tc>
          <w:tcPr>
            <w:tcW w:w="992" w:type="dxa"/>
          </w:tcPr>
          <w:p w:rsidR="00E3146E" w:rsidRPr="00E3146E" w:rsidRDefault="00E3146E" w:rsidP="00E00124">
            <w:pPr>
              <w:jc w:val="center"/>
              <w:rPr>
                <w:sz w:val="24"/>
                <w:szCs w:val="24"/>
              </w:rPr>
            </w:pPr>
            <w:r w:rsidRPr="00E3146E">
              <w:rPr>
                <w:sz w:val="24"/>
                <w:szCs w:val="24"/>
              </w:rPr>
              <w:t>3</w:t>
            </w:r>
          </w:p>
        </w:tc>
        <w:tc>
          <w:tcPr>
            <w:tcW w:w="1122" w:type="dxa"/>
          </w:tcPr>
          <w:p w:rsidR="00E3146E" w:rsidRPr="00E3146E" w:rsidRDefault="00E3146E" w:rsidP="00E00124">
            <w:pPr>
              <w:jc w:val="center"/>
              <w:rPr>
                <w:sz w:val="24"/>
                <w:szCs w:val="24"/>
              </w:rPr>
            </w:pPr>
            <w:r w:rsidRPr="00E3146E">
              <w:rPr>
                <w:sz w:val="24"/>
                <w:szCs w:val="24"/>
              </w:rPr>
              <w:t>3</w:t>
            </w:r>
          </w:p>
        </w:tc>
      </w:tr>
      <w:tr w:rsidR="00E3146E" w:rsidRPr="00E3146E" w:rsidTr="00E00124">
        <w:tc>
          <w:tcPr>
            <w:tcW w:w="2376" w:type="dxa"/>
            <w:vMerge/>
          </w:tcPr>
          <w:p w:rsidR="00E3146E" w:rsidRPr="00E3146E" w:rsidRDefault="00E3146E" w:rsidP="00E00124">
            <w:pPr>
              <w:rPr>
                <w:sz w:val="24"/>
                <w:szCs w:val="24"/>
              </w:rPr>
            </w:pPr>
          </w:p>
        </w:tc>
        <w:tc>
          <w:tcPr>
            <w:tcW w:w="2835" w:type="dxa"/>
          </w:tcPr>
          <w:p w:rsidR="00E3146E" w:rsidRPr="00E3146E" w:rsidRDefault="00E3146E" w:rsidP="00E00124">
            <w:pPr>
              <w:rPr>
                <w:sz w:val="24"/>
                <w:szCs w:val="24"/>
              </w:rPr>
            </w:pPr>
            <w:r w:rsidRPr="00E3146E">
              <w:rPr>
                <w:sz w:val="24"/>
                <w:szCs w:val="24"/>
              </w:rPr>
              <w:t>Литература</w:t>
            </w:r>
          </w:p>
        </w:tc>
        <w:tc>
          <w:tcPr>
            <w:tcW w:w="993" w:type="dxa"/>
          </w:tcPr>
          <w:p w:rsidR="00E3146E" w:rsidRPr="00E3146E" w:rsidRDefault="00E3146E" w:rsidP="00E00124">
            <w:pPr>
              <w:jc w:val="center"/>
              <w:rPr>
                <w:sz w:val="24"/>
                <w:szCs w:val="24"/>
              </w:rPr>
            </w:pPr>
            <w:r w:rsidRPr="00E3146E">
              <w:rPr>
                <w:sz w:val="24"/>
                <w:szCs w:val="24"/>
              </w:rPr>
              <w:t>3</w:t>
            </w:r>
          </w:p>
        </w:tc>
        <w:tc>
          <w:tcPr>
            <w:tcW w:w="1134" w:type="dxa"/>
          </w:tcPr>
          <w:p w:rsidR="00E3146E" w:rsidRPr="00E3146E" w:rsidRDefault="00E3146E" w:rsidP="00E00124">
            <w:pPr>
              <w:jc w:val="center"/>
              <w:rPr>
                <w:sz w:val="24"/>
                <w:szCs w:val="24"/>
              </w:rPr>
            </w:pPr>
            <w:r w:rsidRPr="00E3146E">
              <w:rPr>
                <w:sz w:val="24"/>
                <w:szCs w:val="24"/>
              </w:rPr>
              <w:t>3</w:t>
            </w:r>
          </w:p>
        </w:tc>
        <w:tc>
          <w:tcPr>
            <w:tcW w:w="1134" w:type="dxa"/>
          </w:tcPr>
          <w:p w:rsidR="00E3146E" w:rsidRPr="00E3146E" w:rsidRDefault="00E3146E" w:rsidP="00E00124">
            <w:pPr>
              <w:jc w:val="center"/>
              <w:rPr>
                <w:sz w:val="24"/>
                <w:szCs w:val="24"/>
              </w:rPr>
            </w:pPr>
            <w:r w:rsidRPr="00E3146E">
              <w:rPr>
                <w:sz w:val="24"/>
                <w:szCs w:val="24"/>
              </w:rPr>
              <w:t>2</w:t>
            </w:r>
          </w:p>
        </w:tc>
        <w:tc>
          <w:tcPr>
            <w:tcW w:w="992" w:type="dxa"/>
          </w:tcPr>
          <w:p w:rsidR="00E3146E" w:rsidRPr="00E3146E" w:rsidRDefault="00E3146E" w:rsidP="00E00124">
            <w:pPr>
              <w:jc w:val="center"/>
              <w:rPr>
                <w:sz w:val="24"/>
                <w:szCs w:val="24"/>
              </w:rPr>
            </w:pPr>
            <w:r w:rsidRPr="00E3146E">
              <w:rPr>
                <w:sz w:val="24"/>
                <w:szCs w:val="24"/>
              </w:rPr>
              <w:t>2</w:t>
            </w:r>
          </w:p>
        </w:tc>
        <w:tc>
          <w:tcPr>
            <w:tcW w:w="1122" w:type="dxa"/>
          </w:tcPr>
          <w:p w:rsidR="00E3146E" w:rsidRPr="00E3146E" w:rsidRDefault="00E3146E" w:rsidP="00E00124">
            <w:pPr>
              <w:jc w:val="center"/>
              <w:rPr>
                <w:sz w:val="24"/>
                <w:szCs w:val="24"/>
              </w:rPr>
            </w:pPr>
            <w:r w:rsidRPr="00E3146E">
              <w:rPr>
                <w:sz w:val="24"/>
                <w:szCs w:val="24"/>
              </w:rPr>
              <w:t>3</w:t>
            </w:r>
          </w:p>
        </w:tc>
      </w:tr>
      <w:tr w:rsidR="00E3146E" w:rsidRPr="00E3146E" w:rsidTr="00E00124">
        <w:tc>
          <w:tcPr>
            <w:tcW w:w="2376" w:type="dxa"/>
            <w:vMerge w:val="restart"/>
          </w:tcPr>
          <w:p w:rsidR="00E3146E" w:rsidRPr="00E3146E" w:rsidRDefault="00E3146E" w:rsidP="00E00124">
            <w:pPr>
              <w:rPr>
                <w:sz w:val="24"/>
                <w:szCs w:val="24"/>
              </w:rPr>
            </w:pPr>
            <w:r w:rsidRPr="00E3146E">
              <w:rPr>
                <w:sz w:val="24"/>
                <w:szCs w:val="24"/>
              </w:rPr>
              <w:t>Родной язык и родная литература</w:t>
            </w:r>
          </w:p>
        </w:tc>
        <w:tc>
          <w:tcPr>
            <w:tcW w:w="2835" w:type="dxa"/>
          </w:tcPr>
          <w:p w:rsidR="00E3146E" w:rsidRPr="00E3146E" w:rsidRDefault="00E3146E" w:rsidP="00E00124">
            <w:pPr>
              <w:rPr>
                <w:sz w:val="24"/>
                <w:szCs w:val="24"/>
              </w:rPr>
            </w:pPr>
            <w:r w:rsidRPr="00E3146E">
              <w:rPr>
                <w:sz w:val="24"/>
                <w:szCs w:val="24"/>
              </w:rPr>
              <w:t>Родной язык и (или) государственный язык республики Российской Федерации</w:t>
            </w:r>
          </w:p>
        </w:tc>
        <w:tc>
          <w:tcPr>
            <w:tcW w:w="993" w:type="dxa"/>
          </w:tcPr>
          <w:p w:rsidR="00E3146E" w:rsidRPr="00E3146E" w:rsidRDefault="00E3146E" w:rsidP="00E00124">
            <w:pPr>
              <w:jc w:val="center"/>
              <w:rPr>
                <w:sz w:val="24"/>
                <w:szCs w:val="24"/>
              </w:rPr>
            </w:pPr>
            <w:r w:rsidRPr="00E3146E">
              <w:rPr>
                <w:sz w:val="24"/>
                <w:szCs w:val="24"/>
              </w:rPr>
              <w:t>0</w:t>
            </w:r>
          </w:p>
        </w:tc>
        <w:tc>
          <w:tcPr>
            <w:tcW w:w="1134" w:type="dxa"/>
          </w:tcPr>
          <w:p w:rsidR="00E3146E" w:rsidRPr="00E3146E" w:rsidRDefault="00E3146E" w:rsidP="00E00124">
            <w:pPr>
              <w:jc w:val="center"/>
              <w:rPr>
                <w:sz w:val="24"/>
                <w:szCs w:val="24"/>
              </w:rPr>
            </w:pPr>
            <w:r w:rsidRPr="00E3146E">
              <w:rPr>
                <w:sz w:val="24"/>
                <w:szCs w:val="24"/>
              </w:rPr>
              <w:t>0</w:t>
            </w:r>
          </w:p>
        </w:tc>
        <w:tc>
          <w:tcPr>
            <w:tcW w:w="1134" w:type="dxa"/>
          </w:tcPr>
          <w:p w:rsidR="00E3146E" w:rsidRPr="00E3146E" w:rsidRDefault="00E3146E" w:rsidP="00E00124">
            <w:pPr>
              <w:jc w:val="center"/>
              <w:rPr>
                <w:sz w:val="24"/>
                <w:szCs w:val="24"/>
              </w:rPr>
            </w:pPr>
            <w:r w:rsidRPr="00E3146E">
              <w:rPr>
                <w:sz w:val="24"/>
                <w:szCs w:val="24"/>
              </w:rPr>
              <w:t>0</w:t>
            </w:r>
          </w:p>
        </w:tc>
        <w:tc>
          <w:tcPr>
            <w:tcW w:w="992" w:type="dxa"/>
          </w:tcPr>
          <w:p w:rsidR="00E3146E" w:rsidRPr="00E3146E" w:rsidRDefault="00E3146E" w:rsidP="00E00124">
            <w:pPr>
              <w:jc w:val="center"/>
              <w:rPr>
                <w:sz w:val="24"/>
                <w:szCs w:val="24"/>
              </w:rPr>
            </w:pPr>
            <w:r w:rsidRPr="00E3146E">
              <w:rPr>
                <w:sz w:val="24"/>
                <w:szCs w:val="24"/>
              </w:rPr>
              <w:t>0</w:t>
            </w:r>
          </w:p>
        </w:tc>
        <w:tc>
          <w:tcPr>
            <w:tcW w:w="1122" w:type="dxa"/>
          </w:tcPr>
          <w:p w:rsidR="00E3146E" w:rsidRPr="00E3146E" w:rsidRDefault="00E3146E" w:rsidP="00E00124">
            <w:pPr>
              <w:jc w:val="center"/>
              <w:rPr>
                <w:sz w:val="24"/>
                <w:szCs w:val="24"/>
              </w:rPr>
            </w:pPr>
            <w:r w:rsidRPr="00E3146E">
              <w:rPr>
                <w:sz w:val="24"/>
                <w:szCs w:val="24"/>
              </w:rPr>
              <w:t>0</w:t>
            </w:r>
          </w:p>
        </w:tc>
      </w:tr>
      <w:tr w:rsidR="00E3146E" w:rsidRPr="00E3146E" w:rsidTr="00E00124">
        <w:tc>
          <w:tcPr>
            <w:tcW w:w="2376" w:type="dxa"/>
            <w:vMerge/>
          </w:tcPr>
          <w:p w:rsidR="00E3146E" w:rsidRPr="00E3146E" w:rsidRDefault="00E3146E" w:rsidP="00E00124">
            <w:pPr>
              <w:rPr>
                <w:sz w:val="24"/>
                <w:szCs w:val="24"/>
              </w:rPr>
            </w:pPr>
          </w:p>
        </w:tc>
        <w:tc>
          <w:tcPr>
            <w:tcW w:w="2835" w:type="dxa"/>
          </w:tcPr>
          <w:p w:rsidR="00E3146E" w:rsidRPr="00E3146E" w:rsidRDefault="00E3146E" w:rsidP="00E00124">
            <w:pPr>
              <w:rPr>
                <w:sz w:val="24"/>
                <w:szCs w:val="24"/>
              </w:rPr>
            </w:pPr>
            <w:r w:rsidRPr="00E3146E">
              <w:rPr>
                <w:sz w:val="24"/>
                <w:szCs w:val="24"/>
              </w:rPr>
              <w:t>Родная литература</w:t>
            </w:r>
          </w:p>
        </w:tc>
        <w:tc>
          <w:tcPr>
            <w:tcW w:w="993" w:type="dxa"/>
          </w:tcPr>
          <w:p w:rsidR="00E3146E" w:rsidRPr="00E3146E" w:rsidRDefault="00E3146E" w:rsidP="00E00124">
            <w:pPr>
              <w:jc w:val="center"/>
              <w:rPr>
                <w:sz w:val="24"/>
                <w:szCs w:val="24"/>
              </w:rPr>
            </w:pPr>
            <w:r w:rsidRPr="00E3146E">
              <w:rPr>
                <w:sz w:val="24"/>
                <w:szCs w:val="24"/>
              </w:rPr>
              <w:t>0</w:t>
            </w:r>
          </w:p>
        </w:tc>
        <w:tc>
          <w:tcPr>
            <w:tcW w:w="1134" w:type="dxa"/>
          </w:tcPr>
          <w:p w:rsidR="00E3146E" w:rsidRPr="00E3146E" w:rsidRDefault="00E3146E" w:rsidP="00E00124">
            <w:pPr>
              <w:jc w:val="center"/>
              <w:rPr>
                <w:sz w:val="24"/>
                <w:szCs w:val="24"/>
              </w:rPr>
            </w:pPr>
            <w:r w:rsidRPr="00E3146E">
              <w:rPr>
                <w:sz w:val="24"/>
                <w:szCs w:val="24"/>
              </w:rPr>
              <w:t>0</w:t>
            </w:r>
          </w:p>
        </w:tc>
        <w:tc>
          <w:tcPr>
            <w:tcW w:w="1134" w:type="dxa"/>
          </w:tcPr>
          <w:p w:rsidR="00E3146E" w:rsidRPr="00E3146E" w:rsidRDefault="00E3146E" w:rsidP="00E00124">
            <w:pPr>
              <w:jc w:val="center"/>
              <w:rPr>
                <w:sz w:val="24"/>
                <w:szCs w:val="24"/>
              </w:rPr>
            </w:pPr>
            <w:r w:rsidRPr="00E3146E">
              <w:rPr>
                <w:sz w:val="24"/>
                <w:szCs w:val="24"/>
              </w:rPr>
              <w:t>0</w:t>
            </w:r>
          </w:p>
        </w:tc>
        <w:tc>
          <w:tcPr>
            <w:tcW w:w="992" w:type="dxa"/>
          </w:tcPr>
          <w:p w:rsidR="00E3146E" w:rsidRPr="00E3146E" w:rsidRDefault="00E3146E" w:rsidP="00E00124">
            <w:pPr>
              <w:jc w:val="center"/>
              <w:rPr>
                <w:sz w:val="24"/>
                <w:szCs w:val="24"/>
              </w:rPr>
            </w:pPr>
            <w:r w:rsidRPr="00E3146E">
              <w:rPr>
                <w:sz w:val="24"/>
                <w:szCs w:val="24"/>
              </w:rPr>
              <w:t>0</w:t>
            </w:r>
          </w:p>
        </w:tc>
        <w:tc>
          <w:tcPr>
            <w:tcW w:w="1122" w:type="dxa"/>
          </w:tcPr>
          <w:p w:rsidR="00E3146E" w:rsidRPr="00E3146E" w:rsidRDefault="00E3146E" w:rsidP="00E00124">
            <w:pPr>
              <w:jc w:val="center"/>
              <w:rPr>
                <w:sz w:val="24"/>
                <w:szCs w:val="24"/>
              </w:rPr>
            </w:pPr>
            <w:r w:rsidRPr="00E3146E">
              <w:rPr>
                <w:sz w:val="24"/>
                <w:szCs w:val="24"/>
              </w:rPr>
              <w:t>1</w:t>
            </w:r>
          </w:p>
        </w:tc>
      </w:tr>
      <w:tr w:rsidR="00E3146E" w:rsidRPr="00E3146E" w:rsidTr="00E00124">
        <w:tc>
          <w:tcPr>
            <w:tcW w:w="2376" w:type="dxa"/>
          </w:tcPr>
          <w:p w:rsidR="00E3146E" w:rsidRPr="00E3146E" w:rsidRDefault="00E3146E" w:rsidP="00E00124">
            <w:pPr>
              <w:rPr>
                <w:sz w:val="24"/>
                <w:szCs w:val="24"/>
              </w:rPr>
            </w:pPr>
            <w:r w:rsidRPr="00E3146E">
              <w:rPr>
                <w:sz w:val="24"/>
                <w:szCs w:val="24"/>
              </w:rPr>
              <w:t>Иностранные языки</w:t>
            </w:r>
          </w:p>
        </w:tc>
        <w:tc>
          <w:tcPr>
            <w:tcW w:w="2835" w:type="dxa"/>
          </w:tcPr>
          <w:p w:rsidR="00E3146E" w:rsidRPr="00E3146E" w:rsidRDefault="00E3146E" w:rsidP="00E00124">
            <w:pPr>
              <w:rPr>
                <w:sz w:val="24"/>
                <w:szCs w:val="24"/>
              </w:rPr>
            </w:pPr>
            <w:r w:rsidRPr="00E3146E">
              <w:rPr>
                <w:sz w:val="24"/>
                <w:szCs w:val="24"/>
              </w:rPr>
              <w:t>Иностранный язык</w:t>
            </w:r>
          </w:p>
        </w:tc>
        <w:tc>
          <w:tcPr>
            <w:tcW w:w="993" w:type="dxa"/>
          </w:tcPr>
          <w:p w:rsidR="00E3146E" w:rsidRPr="00E3146E" w:rsidRDefault="00E3146E" w:rsidP="00E00124">
            <w:pPr>
              <w:jc w:val="center"/>
              <w:rPr>
                <w:sz w:val="24"/>
                <w:szCs w:val="24"/>
              </w:rPr>
            </w:pPr>
            <w:r w:rsidRPr="00E3146E">
              <w:rPr>
                <w:sz w:val="24"/>
                <w:szCs w:val="24"/>
              </w:rPr>
              <w:t>3</w:t>
            </w:r>
          </w:p>
        </w:tc>
        <w:tc>
          <w:tcPr>
            <w:tcW w:w="1134" w:type="dxa"/>
          </w:tcPr>
          <w:p w:rsidR="00E3146E" w:rsidRPr="00E3146E" w:rsidRDefault="00E3146E" w:rsidP="00E00124">
            <w:pPr>
              <w:jc w:val="center"/>
              <w:rPr>
                <w:sz w:val="24"/>
                <w:szCs w:val="24"/>
              </w:rPr>
            </w:pPr>
            <w:r w:rsidRPr="00E3146E">
              <w:rPr>
                <w:sz w:val="24"/>
                <w:szCs w:val="24"/>
              </w:rPr>
              <w:t>3</w:t>
            </w:r>
          </w:p>
        </w:tc>
        <w:tc>
          <w:tcPr>
            <w:tcW w:w="1134" w:type="dxa"/>
          </w:tcPr>
          <w:p w:rsidR="00E3146E" w:rsidRPr="00E3146E" w:rsidRDefault="00E3146E" w:rsidP="00E00124">
            <w:pPr>
              <w:jc w:val="center"/>
              <w:rPr>
                <w:sz w:val="24"/>
                <w:szCs w:val="24"/>
              </w:rPr>
            </w:pPr>
            <w:r w:rsidRPr="00E3146E">
              <w:rPr>
                <w:sz w:val="24"/>
                <w:szCs w:val="24"/>
              </w:rPr>
              <w:t>3</w:t>
            </w:r>
          </w:p>
        </w:tc>
        <w:tc>
          <w:tcPr>
            <w:tcW w:w="992" w:type="dxa"/>
          </w:tcPr>
          <w:p w:rsidR="00E3146E" w:rsidRPr="00E3146E" w:rsidRDefault="00E3146E" w:rsidP="00E00124">
            <w:pPr>
              <w:jc w:val="center"/>
              <w:rPr>
                <w:sz w:val="24"/>
                <w:szCs w:val="24"/>
              </w:rPr>
            </w:pPr>
            <w:r w:rsidRPr="00E3146E">
              <w:rPr>
                <w:sz w:val="24"/>
                <w:szCs w:val="24"/>
              </w:rPr>
              <w:t>3</w:t>
            </w:r>
          </w:p>
        </w:tc>
        <w:tc>
          <w:tcPr>
            <w:tcW w:w="1122" w:type="dxa"/>
          </w:tcPr>
          <w:p w:rsidR="00E3146E" w:rsidRPr="00E3146E" w:rsidRDefault="00E3146E" w:rsidP="00E00124">
            <w:pPr>
              <w:jc w:val="center"/>
              <w:rPr>
                <w:sz w:val="24"/>
                <w:szCs w:val="24"/>
              </w:rPr>
            </w:pPr>
            <w:r w:rsidRPr="00E3146E">
              <w:rPr>
                <w:sz w:val="24"/>
                <w:szCs w:val="24"/>
              </w:rPr>
              <w:t>3</w:t>
            </w:r>
          </w:p>
        </w:tc>
      </w:tr>
      <w:tr w:rsidR="00E3146E" w:rsidRPr="00E3146E" w:rsidTr="00E00124">
        <w:tc>
          <w:tcPr>
            <w:tcW w:w="2376" w:type="dxa"/>
            <w:vMerge w:val="restart"/>
          </w:tcPr>
          <w:p w:rsidR="00E3146E" w:rsidRPr="00E3146E" w:rsidRDefault="00E3146E" w:rsidP="00E00124">
            <w:pPr>
              <w:rPr>
                <w:sz w:val="24"/>
                <w:szCs w:val="24"/>
              </w:rPr>
            </w:pPr>
            <w:r w:rsidRPr="00E3146E">
              <w:rPr>
                <w:sz w:val="24"/>
                <w:szCs w:val="24"/>
              </w:rPr>
              <w:t>Математика и информатика</w:t>
            </w:r>
          </w:p>
        </w:tc>
        <w:tc>
          <w:tcPr>
            <w:tcW w:w="2835" w:type="dxa"/>
          </w:tcPr>
          <w:p w:rsidR="00E3146E" w:rsidRPr="00E3146E" w:rsidRDefault="00E3146E" w:rsidP="00E00124">
            <w:pPr>
              <w:rPr>
                <w:sz w:val="24"/>
                <w:szCs w:val="24"/>
              </w:rPr>
            </w:pPr>
            <w:r w:rsidRPr="00E3146E">
              <w:rPr>
                <w:sz w:val="24"/>
                <w:szCs w:val="24"/>
              </w:rPr>
              <w:t>Математика</w:t>
            </w:r>
          </w:p>
        </w:tc>
        <w:tc>
          <w:tcPr>
            <w:tcW w:w="993" w:type="dxa"/>
          </w:tcPr>
          <w:p w:rsidR="00E3146E" w:rsidRPr="00E3146E" w:rsidRDefault="00E3146E" w:rsidP="00E00124">
            <w:pPr>
              <w:jc w:val="center"/>
              <w:rPr>
                <w:sz w:val="24"/>
                <w:szCs w:val="24"/>
              </w:rPr>
            </w:pPr>
            <w:r w:rsidRPr="00E3146E">
              <w:rPr>
                <w:sz w:val="24"/>
                <w:szCs w:val="24"/>
              </w:rPr>
              <w:t>5</w:t>
            </w:r>
          </w:p>
        </w:tc>
        <w:tc>
          <w:tcPr>
            <w:tcW w:w="1134" w:type="dxa"/>
          </w:tcPr>
          <w:p w:rsidR="00E3146E" w:rsidRPr="00E3146E" w:rsidRDefault="00E3146E" w:rsidP="00E00124">
            <w:pPr>
              <w:jc w:val="center"/>
              <w:rPr>
                <w:sz w:val="24"/>
                <w:szCs w:val="24"/>
              </w:rPr>
            </w:pPr>
            <w:r w:rsidRPr="00E3146E">
              <w:rPr>
                <w:sz w:val="24"/>
                <w:szCs w:val="24"/>
              </w:rPr>
              <w:t>5</w:t>
            </w:r>
          </w:p>
        </w:tc>
        <w:tc>
          <w:tcPr>
            <w:tcW w:w="1134" w:type="dxa"/>
          </w:tcPr>
          <w:p w:rsidR="00E3146E" w:rsidRPr="00E3146E" w:rsidRDefault="00E3146E" w:rsidP="00E00124">
            <w:pPr>
              <w:jc w:val="center"/>
              <w:rPr>
                <w:sz w:val="24"/>
                <w:szCs w:val="24"/>
              </w:rPr>
            </w:pPr>
            <w:r w:rsidRPr="00E3146E">
              <w:rPr>
                <w:sz w:val="24"/>
                <w:szCs w:val="24"/>
              </w:rPr>
              <w:t>0</w:t>
            </w:r>
          </w:p>
        </w:tc>
        <w:tc>
          <w:tcPr>
            <w:tcW w:w="992" w:type="dxa"/>
          </w:tcPr>
          <w:p w:rsidR="00E3146E" w:rsidRPr="00E3146E" w:rsidRDefault="00E3146E" w:rsidP="00E00124">
            <w:pPr>
              <w:jc w:val="center"/>
              <w:rPr>
                <w:sz w:val="24"/>
                <w:szCs w:val="24"/>
              </w:rPr>
            </w:pPr>
            <w:r w:rsidRPr="00E3146E">
              <w:rPr>
                <w:sz w:val="24"/>
                <w:szCs w:val="24"/>
              </w:rPr>
              <w:t>0</w:t>
            </w:r>
          </w:p>
        </w:tc>
        <w:tc>
          <w:tcPr>
            <w:tcW w:w="1122" w:type="dxa"/>
          </w:tcPr>
          <w:p w:rsidR="00E3146E" w:rsidRPr="00E3146E" w:rsidRDefault="00E3146E" w:rsidP="00E00124">
            <w:pPr>
              <w:jc w:val="center"/>
              <w:rPr>
                <w:sz w:val="24"/>
                <w:szCs w:val="24"/>
              </w:rPr>
            </w:pPr>
            <w:r w:rsidRPr="00E3146E">
              <w:rPr>
                <w:sz w:val="24"/>
                <w:szCs w:val="24"/>
              </w:rPr>
              <w:t>0</w:t>
            </w:r>
          </w:p>
        </w:tc>
      </w:tr>
      <w:tr w:rsidR="00E3146E" w:rsidRPr="00E3146E" w:rsidTr="00E00124">
        <w:tc>
          <w:tcPr>
            <w:tcW w:w="2376" w:type="dxa"/>
            <w:vMerge/>
          </w:tcPr>
          <w:p w:rsidR="00E3146E" w:rsidRPr="00E3146E" w:rsidRDefault="00E3146E" w:rsidP="00E00124">
            <w:pPr>
              <w:rPr>
                <w:sz w:val="24"/>
                <w:szCs w:val="24"/>
              </w:rPr>
            </w:pPr>
          </w:p>
        </w:tc>
        <w:tc>
          <w:tcPr>
            <w:tcW w:w="2835" w:type="dxa"/>
          </w:tcPr>
          <w:p w:rsidR="00E3146E" w:rsidRPr="00E3146E" w:rsidRDefault="00E3146E" w:rsidP="00E00124">
            <w:pPr>
              <w:rPr>
                <w:sz w:val="24"/>
                <w:szCs w:val="24"/>
              </w:rPr>
            </w:pPr>
            <w:r w:rsidRPr="00E3146E">
              <w:rPr>
                <w:sz w:val="24"/>
                <w:szCs w:val="24"/>
              </w:rPr>
              <w:t>Алгебра</w:t>
            </w:r>
          </w:p>
        </w:tc>
        <w:tc>
          <w:tcPr>
            <w:tcW w:w="993" w:type="dxa"/>
          </w:tcPr>
          <w:p w:rsidR="00E3146E" w:rsidRPr="00E3146E" w:rsidRDefault="00E3146E" w:rsidP="00E00124">
            <w:pPr>
              <w:jc w:val="center"/>
              <w:rPr>
                <w:sz w:val="24"/>
                <w:szCs w:val="24"/>
              </w:rPr>
            </w:pPr>
            <w:r w:rsidRPr="00E3146E">
              <w:rPr>
                <w:sz w:val="24"/>
                <w:szCs w:val="24"/>
              </w:rPr>
              <w:t>0</w:t>
            </w:r>
          </w:p>
        </w:tc>
        <w:tc>
          <w:tcPr>
            <w:tcW w:w="1134" w:type="dxa"/>
          </w:tcPr>
          <w:p w:rsidR="00E3146E" w:rsidRPr="00E3146E" w:rsidRDefault="00E3146E" w:rsidP="00E00124">
            <w:pPr>
              <w:jc w:val="center"/>
              <w:rPr>
                <w:sz w:val="24"/>
                <w:szCs w:val="24"/>
              </w:rPr>
            </w:pPr>
            <w:r w:rsidRPr="00E3146E">
              <w:rPr>
                <w:sz w:val="24"/>
                <w:szCs w:val="24"/>
              </w:rPr>
              <w:t>0</w:t>
            </w:r>
          </w:p>
        </w:tc>
        <w:tc>
          <w:tcPr>
            <w:tcW w:w="1134" w:type="dxa"/>
          </w:tcPr>
          <w:p w:rsidR="00E3146E" w:rsidRPr="00E3146E" w:rsidRDefault="00E3146E" w:rsidP="00E00124">
            <w:pPr>
              <w:jc w:val="center"/>
              <w:rPr>
                <w:sz w:val="24"/>
                <w:szCs w:val="24"/>
              </w:rPr>
            </w:pPr>
            <w:r w:rsidRPr="00E3146E">
              <w:rPr>
                <w:sz w:val="24"/>
                <w:szCs w:val="24"/>
              </w:rPr>
              <w:t>3</w:t>
            </w:r>
          </w:p>
        </w:tc>
        <w:tc>
          <w:tcPr>
            <w:tcW w:w="992" w:type="dxa"/>
          </w:tcPr>
          <w:p w:rsidR="00E3146E" w:rsidRPr="00E3146E" w:rsidRDefault="00E3146E" w:rsidP="00E00124">
            <w:pPr>
              <w:jc w:val="center"/>
              <w:rPr>
                <w:sz w:val="24"/>
                <w:szCs w:val="24"/>
              </w:rPr>
            </w:pPr>
            <w:r w:rsidRPr="00E3146E">
              <w:rPr>
                <w:sz w:val="24"/>
                <w:szCs w:val="24"/>
              </w:rPr>
              <w:t>3</w:t>
            </w:r>
          </w:p>
        </w:tc>
        <w:tc>
          <w:tcPr>
            <w:tcW w:w="1122" w:type="dxa"/>
          </w:tcPr>
          <w:p w:rsidR="00E3146E" w:rsidRPr="00E3146E" w:rsidRDefault="00E3146E" w:rsidP="00E00124">
            <w:pPr>
              <w:jc w:val="center"/>
              <w:rPr>
                <w:sz w:val="24"/>
                <w:szCs w:val="24"/>
              </w:rPr>
            </w:pPr>
            <w:r w:rsidRPr="00E3146E">
              <w:rPr>
                <w:sz w:val="24"/>
                <w:szCs w:val="24"/>
              </w:rPr>
              <w:t>3</w:t>
            </w:r>
          </w:p>
        </w:tc>
      </w:tr>
      <w:tr w:rsidR="00E3146E" w:rsidRPr="00E3146E" w:rsidTr="00E00124">
        <w:tc>
          <w:tcPr>
            <w:tcW w:w="2376" w:type="dxa"/>
            <w:vMerge/>
          </w:tcPr>
          <w:p w:rsidR="00E3146E" w:rsidRPr="00E3146E" w:rsidRDefault="00E3146E" w:rsidP="00E00124">
            <w:pPr>
              <w:rPr>
                <w:sz w:val="24"/>
                <w:szCs w:val="24"/>
              </w:rPr>
            </w:pPr>
          </w:p>
        </w:tc>
        <w:tc>
          <w:tcPr>
            <w:tcW w:w="2835" w:type="dxa"/>
          </w:tcPr>
          <w:p w:rsidR="00E3146E" w:rsidRPr="00E3146E" w:rsidRDefault="00E3146E" w:rsidP="00E00124">
            <w:pPr>
              <w:rPr>
                <w:sz w:val="24"/>
                <w:szCs w:val="24"/>
              </w:rPr>
            </w:pPr>
            <w:r w:rsidRPr="00E3146E">
              <w:rPr>
                <w:sz w:val="24"/>
                <w:szCs w:val="24"/>
              </w:rPr>
              <w:t>Геометрия</w:t>
            </w:r>
          </w:p>
        </w:tc>
        <w:tc>
          <w:tcPr>
            <w:tcW w:w="993" w:type="dxa"/>
          </w:tcPr>
          <w:p w:rsidR="00E3146E" w:rsidRPr="00E3146E" w:rsidRDefault="00E3146E" w:rsidP="00E00124">
            <w:pPr>
              <w:jc w:val="center"/>
              <w:rPr>
                <w:sz w:val="24"/>
                <w:szCs w:val="24"/>
              </w:rPr>
            </w:pPr>
            <w:r w:rsidRPr="00E3146E">
              <w:rPr>
                <w:sz w:val="24"/>
                <w:szCs w:val="24"/>
              </w:rPr>
              <w:t>0</w:t>
            </w:r>
          </w:p>
        </w:tc>
        <w:tc>
          <w:tcPr>
            <w:tcW w:w="1134" w:type="dxa"/>
          </w:tcPr>
          <w:p w:rsidR="00E3146E" w:rsidRPr="00E3146E" w:rsidRDefault="00E3146E" w:rsidP="00E00124">
            <w:pPr>
              <w:jc w:val="center"/>
              <w:rPr>
                <w:sz w:val="24"/>
                <w:szCs w:val="24"/>
              </w:rPr>
            </w:pPr>
            <w:r w:rsidRPr="00E3146E">
              <w:rPr>
                <w:sz w:val="24"/>
                <w:szCs w:val="24"/>
              </w:rPr>
              <w:t>0</w:t>
            </w:r>
          </w:p>
        </w:tc>
        <w:tc>
          <w:tcPr>
            <w:tcW w:w="1134" w:type="dxa"/>
          </w:tcPr>
          <w:p w:rsidR="00E3146E" w:rsidRPr="00E3146E" w:rsidRDefault="00E3146E" w:rsidP="00E00124">
            <w:pPr>
              <w:jc w:val="center"/>
              <w:rPr>
                <w:sz w:val="24"/>
                <w:szCs w:val="24"/>
              </w:rPr>
            </w:pPr>
            <w:r w:rsidRPr="00E3146E">
              <w:rPr>
                <w:sz w:val="24"/>
                <w:szCs w:val="24"/>
              </w:rPr>
              <w:t>2</w:t>
            </w:r>
          </w:p>
        </w:tc>
        <w:tc>
          <w:tcPr>
            <w:tcW w:w="992" w:type="dxa"/>
          </w:tcPr>
          <w:p w:rsidR="00E3146E" w:rsidRPr="00E3146E" w:rsidRDefault="00E3146E" w:rsidP="00E00124">
            <w:pPr>
              <w:jc w:val="center"/>
              <w:rPr>
                <w:sz w:val="24"/>
                <w:szCs w:val="24"/>
              </w:rPr>
            </w:pPr>
            <w:r w:rsidRPr="00E3146E">
              <w:rPr>
                <w:sz w:val="24"/>
                <w:szCs w:val="24"/>
              </w:rPr>
              <w:t>2</w:t>
            </w:r>
          </w:p>
        </w:tc>
        <w:tc>
          <w:tcPr>
            <w:tcW w:w="1122" w:type="dxa"/>
          </w:tcPr>
          <w:p w:rsidR="00E3146E" w:rsidRPr="00E3146E" w:rsidRDefault="00E3146E" w:rsidP="00E00124">
            <w:pPr>
              <w:jc w:val="center"/>
              <w:rPr>
                <w:sz w:val="24"/>
                <w:szCs w:val="24"/>
              </w:rPr>
            </w:pPr>
            <w:r w:rsidRPr="00E3146E">
              <w:rPr>
                <w:sz w:val="24"/>
                <w:szCs w:val="24"/>
              </w:rPr>
              <w:t>2</w:t>
            </w:r>
          </w:p>
        </w:tc>
      </w:tr>
      <w:tr w:rsidR="00E3146E" w:rsidRPr="00E3146E" w:rsidTr="00E00124">
        <w:tc>
          <w:tcPr>
            <w:tcW w:w="2376" w:type="dxa"/>
            <w:vMerge/>
          </w:tcPr>
          <w:p w:rsidR="00E3146E" w:rsidRPr="00E3146E" w:rsidRDefault="00E3146E" w:rsidP="00E00124">
            <w:pPr>
              <w:rPr>
                <w:sz w:val="24"/>
                <w:szCs w:val="24"/>
              </w:rPr>
            </w:pPr>
          </w:p>
        </w:tc>
        <w:tc>
          <w:tcPr>
            <w:tcW w:w="2835" w:type="dxa"/>
          </w:tcPr>
          <w:p w:rsidR="00E3146E" w:rsidRPr="00E3146E" w:rsidRDefault="00E3146E" w:rsidP="00E00124">
            <w:pPr>
              <w:rPr>
                <w:sz w:val="24"/>
                <w:szCs w:val="24"/>
              </w:rPr>
            </w:pPr>
            <w:r w:rsidRPr="00E3146E">
              <w:rPr>
                <w:sz w:val="24"/>
                <w:szCs w:val="24"/>
              </w:rPr>
              <w:t>Вероятность и статистика</w:t>
            </w:r>
          </w:p>
        </w:tc>
        <w:tc>
          <w:tcPr>
            <w:tcW w:w="993" w:type="dxa"/>
          </w:tcPr>
          <w:p w:rsidR="00E3146E" w:rsidRPr="00E3146E" w:rsidRDefault="00E3146E" w:rsidP="00E00124">
            <w:pPr>
              <w:jc w:val="center"/>
              <w:rPr>
                <w:sz w:val="24"/>
                <w:szCs w:val="24"/>
              </w:rPr>
            </w:pPr>
            <w:r w:rsidRPr="00E3146E">
              <w:rPr>
                <w:sz w:val="24"/>
                <w:szCs w:val="24"/>
              </w:rPr>
              <w:t>0</w:t>
            </w:r>
          </w:p>
        </w:tc>
        <w:tc>
          <w:tcPr>
            <w:tcW w:w="1134" w:type="dxa"/>
          </w:tcPr>
          <w:p w:rsidR="00E3146E" w:rsidRPr="00E3146E" w:rsidRDefault="00E3146E" w:rsidP="00E00124">
            <w:pPr>
              <w:jc w:val="center"/>
              <w:rPr>
                <w:sz w:val="24"/>
                <w:szCs w:val="24"/>
              </w:rPr>
            </w:pPr>
            <w:r w:rsidRPr="00E3146E">
              <w:rPr>
                <w:sz w:val="24"/>
                <w:szCs w:val="24"/>
              </w:rPr>
              <w:t>0</w:t>
            </w:r>
          </w:p>
        </w:tc>
        <w:tc>
          <w:tcPr>
            <w:tcW w:w="1134" w:type="dxa"/>
          </w:tcPr>
          <w:p w:rsidR="00E3146E" w:rsidRPr="00E3146E" w:rsidRDefault="00E3146E" w:rsidP="00E00124">
            <w:pPr>
              <w:jc w:val="center"/>
              <w:rPr>
                <w:sz w:val="24"/>
                <w:szCs w:val="24"/>
              </w:rPr>
            </w:pPr>
            <w:r w:rsidRPr="00E3146E">
              <w:rPr>
                <w:sz w:val="24"/>
                <w:szCs w:val="24"/>
              </w:rPr>
              <w:t>1</w:t>
            </w:r>
          </w:p>
        </w:tc>
        <w:tc>
          <w:tcPr>
            <w:tcW w:w="992" w:type="dxa"/>
          </w:tcPr>
          <w:p w:rsidR="00E3146E" w:rsidRPr="00E3146E" w:rsidRDefault="00E3146E" w:rsidP="00E00124">
            <w:pPr>
              <w:jc w:val="center"/>
              <w:rPr>
                <w:sz w:val="24"/>
                <w:szCs w:val="24"/>
              </w:rPr>
            </w:pPr>
            <w:r w:rsidRPr="00E3146E">
              <w:rPr>
                <w:sz w:val="24"/>
                <w:szCs w:val="24"/>
              </w:rPr>
              <w:t>1</w:t>
            </w:r>
          </w:p>
        </w:tc>
        <w:tc>
          <w:tcPr>
            <w:tcW w:w="1122" w:type="dxa"/>
          </w:tcPr>
          <w:p w:rsidR="00E3146E" w:rsidRPr="00E3146E" w:rsidRDefault="00E3146E" w:rsidP="00E00124">
            <w:pPr>
              <w:jc w:val="center"/>
              <w:rPr>
                <w:sz w:val="24"/>
                <w:szCs w:val="24"/>
              </w:rPr>
            </w:pPr>
            <w:r w:rsidRPr="00E3146E">
              <w:rPr>
                <w:sz w:val="24"/>
                <w:szCs w:val="24"/>
              </w:rPr>
              <w:t>1</w:t>
            </w:r>
          </w:p>
        </w:tc>
      </w:tr>
      <w:tr w:rsidR="00E3146E" w:rsidRPr="00E3146E" w:rsidTr="00E00124">
        <w:tc>
          <w:tcPr>
            <w:tcW w:w="2376" w:type="dxa"/>
            <w:vMerge/>
          </w:tcPr>
          <w:p w:rsidR="00E3146E" w:rsidRPr="00E3146E" w:rsidRDefault="00E3146E" w:rsidP="00E00124">
            <w:pPr>
              <w:rPr>
                <w:sz w:val="24"/>
                <w:szCs w:val="24"/>
              </w:rPr>
            </w:pPr>
          </w:p>
        </w:tc>
        <w:tc>
          <w:tcPr>
            <w:tcW w:w="2835" w:type="dxa"/>
          </w:tcPr>
          <w:p w:rsidR="00E3146E" w:rsidRPr="00E3146E" w:rsidRDefault="00E3146E" w:rsidP="00E00124">
            <w:pPr>
              <w:rPr>
                <w:sz w:val="24"/>
                <w:szCs w:val="24"/>
              </w:rPr>
            </w:pPr>
            <w:r w:rsidRPr="00E3146E">
              <w:rPr>
                <w:sz w:val="24"/>
                <w:szCs w:val="24"/>
              </w:rPr>
              <w:t>Информатика</w:t>
            </w:r>
          </w:p>
        </w:tc>
        <w:tc>
          <w:tcPr>
            <w:tcW w:w="993" w:type="dxa"/>
          </w:tcPr>
          <w:p w:rsidR="00E3146E" w:rsidRPr="00E3146E" w:rsidRDefault="00E3146E" w:rsidP="00E00124">
            <w:pPr>
              <w:jc w:val="center"/>
              <w:rPr>
                <w:sz w:val="24"/>
                <w:szCs w:val="24"/>
              </w:rPr>
            </w:pPr>
            <w:r w:rsidRPr="00E3146E">
              <w:rPr>
                <w:sz w:val="24"/>
                <w:szCs w:val="24"/>
              </w:rPr>
              <w:t>0</w:t>
            </w:r>
          </w:p>
        </w:tc>
        <w:tc>
          <w:tcPr>
            <w:tcW w:w="1134" w:type="dxa"/>
          </w:tcPr>
          <w:p w:rsidR="00E3146E" w:rsidRPr="00E3146E" w:rsidRDefault="00E3146E" w:rsidP="00E00124">
            <w:pPr>
              <w:jc w:val="center"/>
              <w:rPr>
                <w:sz w:val="24"/>
                <w:szCs w:val="24"/>
              </w:rPr>
            </w:pPr>
            <w:r w:rsidRPr="00E3146E">
              <w:rPr>
                <w:sz w:val="24"/>
                <w:szCs w:val="24"/>
              </w:rPr>
              <w:t>0</w:t>
            </w:r>
          </w:p>
        </w:tc>
        <w:tc>
          <w:tcPr>
            <w:tcW w:w="1134" w:type="dxa"/>
          </w:tcPr>
          <w:p w:rsidR="00E3146E" w:rsidRPr="00E3146E" w:rsidRDefault="00E3146E" w:rsidP="00E00124">
            <w:pPr>
              <w:jc w:val="center"/>
              <w:rPr>
                <w:sz w:val="24"/>
                <w:szCs w:val="24"/>
              </w:rPr>
            </w:pPr>
            <w:r w:rsidRPr="00E3146E">
              <w:rPr>
                <w:sz w:val="24"/>
                <w:szCs w:val="24"/>
              </w:rPr>
              <w:t>1</w:t>
            </w:r>
          </w:p>
        </w:tc>
        <w:tc>
          <w:tcPr>
            <w:tcW w:w="992" w:type="dxa"/>
          </w:tcPr>
          <w:p w:rsidR="00E3146E" w:rsidRPr="00E3146E" w:rsidRDefault="00E3146E" w:rsidP="00E00124">
            <w:pPr>
              <w:jc w:val="center"/>
              <w:rPr>
                <w:sz w:val="24"/>
                <w:szCs w:val="24"/>
              </w:rPr>
            </w:pPr>
            <w:r w:rsidRPr="00E3146E">
              <w:rPr>
                <w:sz w:val="24"/>
                <w:szCs w:val="24"/>
              </w:rPr>
              <w:t>1</w:t>
            </w:r>
          </w:p>
        </w:tc>
        <w:tc>
          <w:tcPr>
            <w:tcW w:w="1122" w:type="dxa"/>
          </w:tcPr>
          <w:p w:rsidR="00E3146E" w:rsidRPr="00E3146E" w:rsidRDefault="00E3146E" w:rsidP="00E00124">
            <w:pPr>
              <w:jc w:val="center"/>
              <w:rPr>
                <w:sz w:val="24"/>
                <w:szCs w:val="24"/>
              </w:rPr>
            </w:pPr>
            <w:r w:rsidRPr="00E3146E">
              <w:rPr>
                <w:sz w:val="24"/>
                <w:szCs w:val="24"/>
              </w:rPr>
              <w:t>1</w:t>
            </w:r>
          </w:p>
        </w:tc>
      </w:tr>
      <w:tr w:rsidR="00E3146E" w:rsidRPr="00E3146E" w:rsidTr="00E00124">
        <w:tc>
          <w:tcPr>
            <w:tcW w:w="2376" w:type="dxa"/>
            <w:vMerge w:val="restart"/>
          </w:tcPr>
          <w:p w:rsidR="00E3146E" w:rsidRPr="00E3146E" w:rsidRDefault="00E3146E" w:rsidP="00E00124">
            <w:pPr>
              <w:rPr>
                <w:sz w:val="24"/>
                <w:szCs w:val="24"/>
              </w:rPr>
            </w:pPr>
            <w:r w:rsidRPr="00E3146E">
              <w:rPr>
                <w:sz w:val="24"/>
                <w:szCs w:val="24"/>
              </w:rPr>
              <w:t>Общественно-научные предметы</w:t>
            </w:r>
          </w:p>
        </w:tc>
        <w:tc>
          <w:tcPr>
            <w:tcW w:w="2835" w:type="dxa"/>
          </w:tcPr>
          <w:p w:rsidR="00E3146E" w:rsidRPr="00E3146E" w:rsidRDefault="00E3146E" w:rsidP="00E00124">
            <w:pPr>
              <w:rPr>
                <w:sz w:val="24"/>
                <w:szCs w:val="24"/>
              </w:rPr>
            </w:pPr>
            <w:r w:rsidRPr="00E3146E">
              <w:rPr>
                <w:sz w:val="24"/>
                <w:szCs w:val="24"/>
              </w:rPr>
              <w:t>История</w:t>
            </w:r>
          </w:p>
        </w:tc>
        <w:tc>
          <w:tcPr>
            <w:tcW w:w="993" w:type="dxa"/>
          </w:tcPr>
          <w:p w:rsidR="00E3146E" w:rsidRPr="00E3146E" w:rsidRDefault="00E3146E" w:rsidP="00E00124">
            <w:pPr>
              <w:jc w:val="center"/>
              <w:rPr>
                <w:sz w:val="24"/>
                <w:szCs w:val="24"/>
              </w:rPr>
            </w:pPr>
            <w:r w:rsidRPr="00E3146E">
              <w:rPr>
                <w:sz w:val="24"/>
                <w:szCs w:val="24"/>
              </w:rPr>
              <w:t>2</w:t>
            </w:r>
          </w:p>
        </w:tc>
        <w:tc>
          <w:tcPr>
            <w:tcW w:w="1134" w:type="dxa"/>
          </w:tcPr>
          <w:p w:rsidR="00E3146E" w:rsidRPr="00E3146E" w:rsidRDefault="00E3146E" w:rsidP="00E00124">
            <w:pPr>
              <w:jc w:val="center"/>
              <w:rPr>
                <w:sz w:val="24"/>
                <w:szCs w:val="24"/>
              </w:rPr>
            </w:pPr>
            <w:r w:rsidRPr="00E3146E">
              <w:rPr>
                <w:sz w:val="24"/>
                <w:szCs w:val="24"/>
              </w:rPr>
              <w:t>2</w:t>
            </w:r>
          </w:p>
        </w:tc>
        <w:tc>
          <w:tcPr>
            <w:tcW w:w="1134" w:type="dxa"/>
          </w:tcPr>
          <w:p w:rsidR="00E3146E" w:rsidRPr="00E3146E" w:rsidRDefault="00E3146E" w:rsidP="00E00124">
            <w:pPr>
              <w:jc w:val="center"/>
              <w:rPr>
                <w:sz w:val="24"/>
                <w:szCs w:val="24"/>
              </w:rPr>
            </w:pPr>
            <w:r w:rsidRPr="00E3146E">
              <w:rPr>
                <w:sz w:val="24"/>
                <w:szCs w:val="24"/>
              </w:rPr>
              <w:t>2</w:t>
            </w:r>
          </w:p>
        </w:tc>
        <w:tc>
          <w:tcPr>
            <w:tcW w:w="992" w:type="dxa"/>
          </w:tcPr>
          <w:p w:rsidR="00E3146E" w:rsidRPr="00E3146E" w:rsidRDefault="00E3146E" w:rsidP="00E00124">
            <w:pPr>
              <w:jc w:val="center"/>
              <w:rPr>
                <w:sz w:val="24"/>
                <w:szCs w:val="24"/>
              </w:rPr>
            </w:pPr>
            <w:r w:rsidRPr="00E3146E">
              <w:rPr>
                <w:sz w:val="24"/>
                <w:szCs w:val="24"/>
              </w:rPr>
              <w:t>2</w:t>
            </w:r>
          </w:p>
        </w:tc>
        <w:tc>
          <w:tcPr>
            <w:tcW w:w="1122" w:type="dxa"/>
          </w:tcPr>
          <w:p w:rsidR="00E3146E" w:rsidRPr="00E3146E" w:rsidRDefault="00E3146E" w:rsidP="00E00124">
            <w:pPr>
              <w:jc w:val="center"/>
              <w:rPr>
                <w:sz w:val="24"/>
                <w:szCs w:val="24"/>
              </w:rPr>
            </w:pPr>
            <w:r w:rsidRPr="00E3146E">
              <w:rPr>
                <w:sz w:val="24"/>
                <w:szCs w:val="24"/>
              </w:rPr>
              <w:t>2.5</w:t>
            </w:r>
          </w:p>
        </w:tc>
      </w:tr>
      <w:tr w:rsidR="00E3146E" w:rsidRPr="00E3146E" w:rsidTr="00E00124">
        <w:tc>
          <w:tcPr>
            <w:tcW w:w="2376" w:type="dxa"/>
            <w:vMerge/>
          </w:tcPr>
          <w:p w:rsidR="00E3146E" w:rsidRPr="00E3146E" w:rsidRDefault="00E3146E" w:rsidP="00E00124">
            <w:pPr>
              <w:rPr>
                <w:sz w:val="24"/>
                <w:szCs w:val="24"/>
              </w:rPr>
            </w:pPr>
          </w:p>
        </w:tc>
        <w:tc>
          <w:tcPr>
            <w:tcW w:w="2835" w:type="dxa"/>
          </w:tcPr>
          <w:p w:rsidR="00E3146E" w:rsidRPr="00E3146E" w:rsidRDefault="00E3146E" w:rsidP="00E00124">
            <w:pPr>
              <w:rPr>
                <w:sz w:val="24"/>
                <w:szCs w:val="24"/>
              </w:rPr>
            </w:pPr>
            <w:r w:rsidRPr="00E3146E">
              <w:rPr>
                <w:sz w:val="24"/>
                <w:szCs w:val="24"/>
              </w:rPr>
              <w:t>Обществознание</w:t>
            </w:r>
          </w:p>
        </w:tc>
        <w:tc>
          <w:tcPr>
            <w:tcW w:w="993" w:type="dxa"/>
          </w:tcPr>
          <w:p w:rsidR="00E3146E" w:rsidRPr="00E3146E" w:rsidRDefault="00E3146E" w:rsidP="00E00124">
            <w:pPr>
              <w:jc w:val="center"/>
              <w:rPr>
                <w:sz w:val="24"/>
                <w:szCs w:val="24"/>
              </w:rPr>
            </w:pPr>
            <w:r w:rsidRPr="00E3146E">
              <w:rPr>
                <w:sz w:val="24"/>
                <w:szCs w:val="24"/>
              </w:rPr>
              <w:t>0</w:t>
            </w:r>
          </w:p>
        </w:tc>
        <w:tc>
          <w:tcPr>
            <w:tcW w:w="1134" w:type="dxa"/>
          </w:tcPr>
          <w:p w:rsidR="00E3146E" w:rsidRPr="00E3146E" w:rsidRDefault="00E3146E" w:rsidP="00E00124">
            <w:pPr>
              <w:jc w:val="center"/>
              <w:rPr>
                <w:sz w:val="24"/>
                <w:szCs w:val="24"/>
              </w:rPr>
            </w:pPr>
            <w:r w:rsidRPr="00E3146E">
              <w:rPr>
                <w:sz w:val="24"/>
                <w:szCs w:val="24"/>
              </w:rPr>
              <w:t>1</w:t>
            </w:r>
          </w:p>
        </w:tc>
        <w:tc>
          <w:tcPr>
            <w:tcW w:w="1134" w:type="dxa"/>
          </w:tcPr>
          <w:p w:rsidR="00E3146E" w:rsidRPr="00E3146E" w:rsidRDefault="00E3146E" w:rsidP="00E00124">
            <w:pPr>
              <w:jc w:val="center"/>
              <w:rPr>
                <w:sz w:val="24"/>
                <w:szCs w:val="24"/>
              </w:rPr>
            </w:pPr>
            <w:r w:rsidRPr="00E3146E">
              <w:rPr>
                <w:sz w:val="24"/>
                <w:szCs w:val="24"/>
              </w:rPr>
              <w:t>1</w:t>
            </w:r>
          </w:p>
        </w:tc>
        <w:tc>
          <w:tcPr>
            <w:tcW w:w="992" w:type="dxa"/>
          </w:tcPr>
          <w:p w:rsidR="00E3146E" w:rsidRPr="00E3146E" w:rsidRDefault="00E3146E" w:rsidP="00E00124">
            <w:pPr>
              <w:jc w:val="center"/>
              <w:rPr>
                <w:sz w:val="24"/>
                <w:szCs w:val="24"/>
              </w:rPr>
            </w:pPr>
            <w:r w:rsidRPr="00E3146E">
              <w:rPr>
                <w:sz w:val="24"/>
                <w:szCs w:val="24"/>
              </w:rPr>
              <w:t>1</w:t>
            </w:r>
          </w:p>
        </w:tc>
        <w:tc>
          <w:tcPr>
            <w:tcW w:w="1122" w:type="dxa"/>
          </w:tcPr>
          <w:p w:rsidR="00E3146E" w:rsidRPr="00E3146E" w:rsidRDefault="00E3146E" w:rsidP="00E00124">
            <w:pPr>
              <w:jc w:val="center"/>
              <w:rPr>
                <w:sz w:val="24"/>
                <w:szCs w:val="24"/>
              </w:rPr>
            </w:pPr>
            <w:r w:rsidRPr="00E3146E">
              <w:rPr>
                <w:sz w:val="24"/>
                <w:szCs w:val="24"/>
              </w:rPr>
              <w:t>1</w:t>
            </w:r>
          </w:p>
        </w:tc>
      </w:tr>
      <w:tr w:rsidR="00E3146E" w:rsidRPr="00E3146E" w:rsidTr="00E00124">
        <w:tc>
          <w:tcPr>
            <w:tcW w:w="2376" w:type="dxa"/>
            <w:vMerge/>
          </w:tcPr>
          <w:p w:rsidR="00E3146E" w:rsidRPr="00E3146E" w:rsidRDefault="00E3146E" w:rsidP="00E00124">
            <w:pPr>
              <w:rPr>
                <w:sz w:val="24"/>
                <w:szCs w:val="24"/>
              </w:rPr>
            </w:pPr>
          </w:p>
        </w:tc>
        <w:tc>
          <w:tcPr>
            <w:tcW w:w="2835" w:type="dxa"/>
          </w:tcPr>
          <w:p w:rsidR="00E3146E" w:rsidRPr="00E3146E" w:rsidRDefault="00E3146E" w:rsidP="00E00124">
            <w:pPr>
              <w:rPr>
                <w:sz w:val="24"/>
                <w:szCs w:val="24"/>
              </w:rPr>
            </w:pPr>
            <w:r w:rsidRPr="00E3146E">
              <w:rPr>
                <w:sz w:val="24"/>
                <w:szCs w:val="24"/>
              </w:rPr>
              <w:t>География</w:t>
            </w:r>
          </w:p>
        </w:tc>
        <w:tc>
          <w:tcPr>
            <w:tcW w:w="993" w:type="dxa"/>
          </w:tcPr>
          <w:p w:rsidR="00E3146E" w:rsidRPr="00E3146E" w:rsidRDefault="00E3146E" w:rsidP="00E00124">
            <w:pPr>
              <w:jc w:val="center"/>
              <w:rPr>
                <w:sz w:val="24"/>
                <w:szCs w:val="24"/>
              </w:rPr>
            </w:pPr>
            <w:r w:rsidRPr="00E3146E">
              <w:rPr>
                <w:sz w:val="24"/>
                <w:szCs w:val="24"/>
              </w:rPr>
              <w:t>1</w:t>
            </w:r>
          </w:p>
        </w:tc>
        <w:tc>
          <w:tcPr>
            <w:tcW w:w="1134" w:type="dxa"/>
          </w:tcPr>
          <w:p w:rsidR="00E3146E" w:rsidRPr="00E3146E" w:rsidRDefault="00E3146E" w:rsidP="00E00124">
            <w:pPr>
              <w:jc w:val="center"/>
              <w:rPr>
                <w:sz w:val="24"/>
                <w:szCs w:val="24"/>
              </w:rPr>
            </w:pPr>
            <w:r w:rsidRPr="00E3146E">
              <w:rPr>
                <w:sz w:val="24"/>
                <w:szCs w:val="24"/>
              </w:rPr>
              <w:t>1</w:t>
            </w:r>
          </w:p>
        </w:tc>
        <w:tc>
          <w:tcPr>
            <w:tcW w:w="1134" w:type="dxa"/>
          </w:tcPr>
          <w:p w:rsidR="00E3146E" w:rsidRPr="00E3146E" w:rsidRDefault="00E3146E" w:rsidP="00E00124">
            <w:pPr>
              <w:jc w:val="center"/>
              <w:rPr>
                <w:sz w:val="24"/>
                <w:szCs w:val="24"/>
              </w:rPr>
            </w:pPr>
            <w:r w:rsidRPr="00E3146E">
              <w:rPr>
                <w:sz w:val="24"/>
                <w:szCs w:val="24"/>
              </w:rPr>
              <w:t>2</w:t>
            </w:r>
          </w:p>
        </w:tc>
        <w:tc>
          <w:tcPr>
            <w:tcW w:w="992" w:type="dxa"/>
          </w:tcPr>
          <w:p w:rsidR="00E3146E" w:rsidRPr="00E3146E" w:rsidRDefault="00E3146E" w:rsidP="00E00124">
            <w:pPr>
              <w:jc w:val="center"/>
              <w:rPr>
                <w:sz w:val="24"/>
                <w:szCs w:val="24"/>
              </w:rPr>
            </w:pPr>
            <w:r w:rsidRPr="00E3146E">
              <w:rPr>
                <w:sz w:val="24"/>
                <w:szCs w:val="24"/>
              </w:rPr>
              <w:t>2</w:t>
            </w:r>
          </w:p>
        </w:tc>
        <w:tc>
          <w:tcPr>
            <w:tcW w:w="1122" w:type="dxa"/>
          </w:tcPr>
          <w:p w:rsidR="00E3146E" w:rsidRPr="00E3146E" w:rsidRDefault="00E3146E" w:rsidP="00E00124">
            <w:pPr>
              <w:jc w:val="center"/>
              <w:rPr>
                <w:sz w:val="24"/>
                <w:szCs w:val="24"/>
              </w:rPr>
            </w:pPr>
            <w:r w:rsidRPr="00E3146E">
              <w:rPr>
                <w:sz w:val="24"/>
                <w:szCs w:val="24"/>
              </w:rPr>
              <w:t>2</w:t>
            </w:r>
          </w:p>
        </w:tc>
      </w:tr>
      <w:tr w:rsidR="00E3146E" w:rsidRPr="00E3146E" w:rsidTr="00E00124">
        <w:tc>
          <w:tcPr>
            <w:tcW w:w="2376" w:type="dxa"/>
            <w:vMerge w:val="restart"/>
          </w:tcPr>
          <w:p w:rsidR="00E3146E" w:rsidRPr="00E3146E" w:rsidRDefault="00E3146E" w:rsidP="00E00124">
            <w:pPr>
              <w:rPr>
                <w:sz w:val="24"/>
                <w:szCs w:val="24"/>
              </w:rPr>
            </w:pPr>
            <w:r w:rsidRPr="00E3146E">
              <w:rPr>
                <w:sz w:val="24"/>
                <w:szCs w:val="24"/>
              </w:rPr>
              <w:t>Естественно-научные предметы</w:t>
            </w:r>
          </w:p>
        </w:tc>
        <w:tc>
          <w:tcPr>
            <w:tcW w:w="2835" w:type="dxa"/>
          </w:tcPr>
          <w:p w:rsidR="00E3146E" w:rsidRPr="00E3146E" w:rsidRDefault="00E3146E" w:rsidP="00E00124">
            <w:pPr>
              <w:rPr>
                <w:sz w:val="24"/>
                <w:szCs w:val="24"/>
              </w:rPr>
            </w:pPr>
            <w:r w:rsidRPr="00E3146E">
              <w:rPr>
                <w:sz w:val="24"/>
                <w:szCs w:val="24"/>
              </w:rPr>
              <w:t>Физика</w:t>
            </w:r>
          </w:p>
        </w:tc>
        <w:tc>
          <w:tcPr>
            <w:tcW w:w="993" w:type="dxa"/>
          </w:tcPr>
          <w:p w:rsidR="00E3146E" w:rsidRPr="00E3146E" w:rsidRDefault="00E3146E" w:rsidP="00E00124">
            <w:pPr>
              <w:jc w:val="center"/>
              <w:rPr>
                <w:sz w:val="24"/>
                <w:szCs w:val="24"/>
              </w:rPr>
            </w:pPr>
            <w:r w:rsidRPr="00E3146E">
              <w:rPr>
                <w:sz w:val="24"/>
                <w:szCs w:val="24"/>
              </w:rPr>
              <w:t>0</w:t>
            </w:r>
          </w:p>
        </w:tc>
        <w:tc>
          <w:tcPr>
            <w:tcW w:w="1134" w:type="dxa"/>
          </w:tcPr>
          <w:p w:rsidR="00E3146E" w:rsidRPr="00E3146E" w:rsidRDefault="00E3146E" w:rsidP="00E00124">
            <w:pPr>
              <w:jc w:val="center"/>
              <w:rPr>
                <w:sz w:val="24"/>
                <w:szCs w:val="24"/>
              </w:rPr>
            </w:pPr>
            <w:r w:rsidRPr="00E3146E">
              <w:rPr>
                <w:sz w:val="24"/>
                <w:szCs w:val="24"/>
              </w:rPr>
              <w:t>0</w:t>
            </w:r>
          </w:p>
        </w:tc>
        <w:tc>
          <w:tcPr>
            <w:tcW w:w="1134" w:type="dxa"/>
          </w:tcPr>
          <w:p w:rsidR="00E3146E" w:rsidRPr="00E3146E" w:rsidRDefault="00E3146E" w:rsidP="00E00124">
            <w:pPr>
              <w:jc w:val="center"/>
              <w:rPr>
                <w:sz w:val="24"/>
                <w:szCs w:val="24"/>
              </w:rPr>
            </w:pPr>
            <w:r w:rsidRPr="00E3146E">
              <w:rPr>
                <w:sz w:val="24"/>
                <w:szCs w:val="24"/>
              </w:rPr>
              <w:t>2</w:t>
            </w:r>
          </w:p>
        </w:tc>
        <w:tc>
          <w:tcPr>
            <w:tcW w:w="992" w:type="dxa"/>
          </w:tcPr>
          <w:p w:rsidR="00E3146E" w:rsidRPr="00E3146E" w:rsidRDefault="00E3146E" w:rsidP="00E00124">
            <w:pPr>
              <w:jc w:val="center"/>
              <w:rPr>
                <w:sz w:val="24"/>
                <w:szCs w:val="24"/>
              </w:rPr>
            </w:pPr>
            <w:r w:rsidRPr="00E3146E">
              <w:rPr>
                <w:sz w:val="24"/>
                <w:szCs w:val="24"/>
              </w:rPr>
              <w:t>2</w:t>
            </w:r>
          </w:p>
        </w:tc>
        <w:tc>
          <w:tcPr>
            <w:tcW w:w="1122" w:type="dxa"/>
          </w:tcPr>
          <w:p w:rsidR="00E3146E" w:rsidRPr="00E3146E" w:rsidRDefault="00E3146E" w:rsidP="00E00124">
            <w:pPr>
              <w:jc w:val="center"/>
              <w:rPr>
                <w:sz w:val="24"/>
                <w:szCs w:val="24"/>
              </w:rPr>
            </w:pPr>
            <w:r w:rsidRPr="00E3146E">
              <w:rPr>
                <w:sz w:val="24"/>
                <w:szCs w:val="24"/>
              </w:rPr>
              <w:t>3</w:t>
            </w:r>
          </w:p>
        </w:tc>
      </w:tr>
      <w:tr w:rsidR="00E3146E" w:rsidRPr="00E3146E" w:rsidTr="00E00124">
        <w:tc>
          <w:tcPr>
            <w:tcW w:w="2376" w:type="dxa"/>
            <w:vMerge/>
          </w:tcPr>
          <w:p w:rsidR="00E3146E" w:rsidRPr="00E3146E" w:rsidRDefault="00E3146E" w:rsidP="00E00124">
            <w:pPr>
              <w:rPr>
                <w:sz w:val="24"/>
                <w:szCs w:val="24"/>
              </w:rPr>
            </w:pPr>
          </w:p>
        </w:tc>
        <w:tc>
          <w:tcPr>
            <w:tcW w:w="2835" w:type="dxa"/>
          </w:tcPr>
          <w:p w:rsidR="00E3146E" w:rsidRPr="00E3146E" w:rsidRDefault="00E3146E" w:rsidP="00E00124">
            <w:pPr>
              <w:rPr>
                <w:sz w:val="24"/>
                <w:szCs w:val="24"/>
              </w:rPr>
            </w:pPr>
            <w:r w:rsidRPr="00E3146E">
              <w:rPr>
                <w:sz w:val="24"/>
                <w:szCs w:val="24"/>
              </w:rPr>
              <w:t>Химия</w:t>
            </w:r>
          </w:p>
        </w:tc>
        <w:tc>
          <w:tcPr>
            <w:tcW w:w="993" w:type="dxa"/>
          </w:tcPr>
          <w:p w:rsidR="00E3146E" w:rsidRPr="00E3146E" w:rsidRDefault="00E3146E" w:rsidP="00E00124">
            <w:pPr>
              <w:jc w:val="center"/>
              <w:rPr>
                <w:sz w:val="24"/>
                <w:szCs w:val="24"/>
              </w:rPr>
            </w:pPr>
            <w:r w:rsidRPr="00E3146E">
              <w:rPr>
                <w:sz w:val="24"/>
                <w:szCs w:val="24"/>
              </w:rPr>
              <w:t>0</w:t>
            </w:r>
          </w:p>
        </w:tc>
        <w:tc>
          <w:tcPr>
            <w:tcW w:w="1134" w:type="dxa"/>
          </w:tcPr>
          <w:p w:rsidR="00E3146E" w:rsidRPr="00E3146E" w:rsidRDefault="00E3146E" w:rsidP="00E00124">
            <w:pPr>
              <w:jc w:val="center"/>
              <w:rPr>
                <w:sz w:val="24"/>
                <w:szCs w:val="24"/>
              </w:rPr>
            </w:pPr>
            <w:r w:rsidRPr="00E3146E">
              <w:rPr>
                <w:sz w:val="24"/>
                <w:szCs w:val="24"/>
              </w:rPr>
              <w:t>0</w:t>
            </w:r>
          </w:p>
        </w:tc>
        <w:tc>
          <w:tcPr>
            <w:tcW w:w="1134" w:type="dxa"/>
          </w:tcPr>
          <w:p w:rsidR="00E3146E" w:rsidRPr="00E3146E" w:rsidRDefault="00E3146E" w:rsidP="00E00124">
            <w:pPr>
              <w:jc w:val="center"/>
              <w:rPr>
                <w:sz w:val="24"/>
                <w:szCs w:val="24"/>
              </w:rPr>
            </w:pPr>
            <w:r w:rsidRPr="00E3146E">
              <w:rPr>
                <w:sz w:val="24"/>
                <w:szCs w:val="24"/>
              </w:rPr>
              <w:t>0</w:t>
            </w:r>
          </w:p>
        </w:tc>
        <w:tc>
          <w:tcPr>
            <w:tcW w:w="992" w:type="dxa"/>
          </w:tcPr>
          <w:p w:rsidR="00E3146E" w:rsidRPr="00E3146E" w:rsidRDefault="00E3146E" w:rsidP="00E00124">
            <w:pPr>
              <w:jc w:val="center"/>
              <w:rPr>
                <w:sz w:val="24"/>
                <w:szCs w:val="24"/>
              </w:rPr>
            </w:pPr>
            <w:r w:rsidRPr="00E3146E">
              <w:rPr>
                <w:sz w:val="24"/>
                <w:szCs w:val="24"/>
              </w:rPr>
              <w:t>2</w:t>
            </w:r>
          </w:p>
        </w:tc>
        <w:tc>
          <w:tcPr>
            <w:tcW w:w="1122" w:type="dxa"/>
          </w:tcPr>
          <w:p w:rsidR="00E3146E" w:rsidRPr="00E3146E" w:rsidRDefault="00E3146E" w:rsidP="00E00124">
            <w:pPr>
              <w:jc w:val="center"/>
              <w:rPr>
                <w:sz w:val="24"/>
                <w:szCs w:val="24"/>
              </w:rPr>
            </w:pPr>
            <w:r w:rsidRPr="00E3146E">
              <w:rPr>
                <w:sz w:val="24"/>
                <w:szCs w:val="24"/>
              </w:rPr>
              <w:t>2</w:t>
            </w:r>
          </w:p>
        </w:tc>
      </w:tr>
      <w:tr w:rsidR="00E3146E" w:rsidRPr="00E3146E" w:rsidTr="00E00124">
        <w:tc>
          <w:tcPr>
            <w:tcW w:w="2376" w:type="dxa"/>
            <w:vMerge/>
          </w:tcPr>
          <w:p w:rsidR="00E3146E" w:rsidRPr="00E3146E" w:rsidRDefault="00E3146E" w:rsidP="00E00124">
            <w:pPr>
              <w:rPr>
                <w:sz w:val="24"/>
                <w:szCs w:val="24"/>
              </w:rPr>
            </w:pPr>
          </w:p>
        </w:tc>
        <w:tc>
          <w:tcPr>
            <w:tcW w:w="2835" w:type="dxa"/>
          </w:tcPr>
          <w:p w:rsidR="00E3146E" w:rsidRPr="00E3146E" w:rsidRDefault="00E3146E" w:rsidP="00E00124">
            <w:pPr>
              <w:rPr>
                <w:sz w:val="24"/>
                <w:szCs w:val="24"/>
              </w:rPr>
            </w:pPr>
            <w:r w:rsidRPr="00E3146E">
              <w:rPr>
                <w:sz w:val="24"/>
                <w:szCs w:val="24"/>
              </w:rPr>
              <w:t>Биология</w:t>
            </w:r>
          </w:p>
        </w:tc>
        <w:tc>
          <w:tcPr>
            <w:tcW w:w="993" w:type="dxa"/>
          </w:tcPr>
          <w:p w:rsidR="00E3146E" w:rsidRPr="00E3146E" w:rsidRDefault="00E3146E" w:rsidP="00E00124">
            <w:pPr>
              <w:jc w:val="center"/>
              <w:rPr>
                <w:sz w:val="24"/>
                <w:szCs w:val="24"/>
              </w:rPr>
            </w:pPr>
            <w:r w:rsidRPr="00E3146E">
              <w:rPr>
                <w:sz w:val="24"/>
                <w:szCs w:val="24"/>
              </w:rPr>
              <w:t>1</w:t>
            </w:r>
          </w:p>
        </w:tc>
        <w:tc>
          <w:tcPr>
            <w:tcW w:w="1134" w:type="dxa"/>
          </w:tcPr>
          <w:p w:rsidR="00E3146E" w:rsidRPr="00E3146E" w:rsidRDefault="00E3146E" w:rsidP="00E00124">
            <w:pPr>
              <w:jc w:val="center"/>
              <w:rPr>
                <w:sz w:val="24"/>
                <w:szCs w:val="24"/>
              </w:rPr>
            </w:pPr>
            <w:r w:rsidRPr="00E3146E">
              <w:rPr>
                <w:sz w:val="24"/>
                <w:szCs w:val="24"/>
              </w:rPr>
              <w:t>1</w:t>
            </w:r>
          </w:p>
        </w:tc>
        <w:tc>
          <w:tcPr>
            <w:tcW w:w="1134" w:type="dxa"/>
          </w:tcPr>
          <w:p w:rsidR="00E3146E" w:rsidRPr="00E3146E" w:rsidRDefault="00E3146E" w:rsidP="00E00124">
            <w:pPr>
              <w:jc w:val="center"/>
              <w:rPr>
                <w:sz w:val="24"/>
                <w:szCs w:val="24"/>
              </w:rPr>
            </w:pPr>
            <w:r w:rsidRPr="00E3146E">
              <w:rPr>
                <w:sz w:val="24"/>
                <w:szCs w:val="24"/>
              </w:rPr>
              <w:t>1</w:t>
            </w:r>
          </w:p>
        </w:tc>
        <w:tc>
          <w:tcPr>
            <w:tcW w:w="992" w:type="dxa"/>
          </w:tcPr>
          <w:p w:rsidR="00E3146E" w:rsidRPr="00E3146E" w:rsidRDefault="00E3146E" w:rsidP="00E00124">
            <w:pPr>
              <w:jc w:val="center"/>
              <w:rPr>
                <w:sz w:val="24"/>
                <w:szCs w:val="24"/>
              </w:rPr>
            </w:pPr>
            <w:r w:rsidRPr="00E3146E">
              <w:rPr>
                <w:sz w:val="24"/>
                <w:szCs w:val="24"/>
              </w:rPr>
              <w:t>2</w:t>
            </w:r>
          </w:p>
        </w:tc>
        <w:tc>
          <w:tcPr>
            <w:tcW w:w="1122" w:type="dxa"/>
          </w:tcPr>
          <w:p w:rsidR="00E3146E" w:rsidRPr="00E3146E" w:rsidRDefault="00E3146E" w:rsidP="00E00124">
            <w:pPr>
              <w:jc w:val="center"/>
              <w:rPr>
                <w:sz w:val="24"/>
                <w:szCs w:val="24"/>
              </w:rPr>
            </w:pPr>
            <w:r w:rsidRPr="00E3146E">
              <w:rPr>
                <w:sz w:val="24"/>
                <w:szCs w:val="24"/>
              </w:rPr>
              <w:t>2</w:t>
            </w:r>
          </w:p>
        </w:tc>
      </w:tr>
      <w:tr w:rsidR="00E3146E" w:rsidRPr="00E3146E" w:rsidTr="00E00124">
        <w:tc>
          <w:tcPr>
            <w:tcW w:w="2376" w:type="dxa"/>
            <w:vMerge w:val="restart"/>
          </w:tcPr>
          <w:p w:rsidR="00E3146E" w:rsidRPr="00E3146E" w:rsidRDefault="00E3146E" w:rsidP="00E00124">
            <w:pPr>
              <w:rPr>
                <w:sz w:val="24"/>
                <w:szCs w:val="24"/>
              </w:rPr>
            </w:pPr>
            <w:r w:rsidRPr="00E3146E">
              <w:rPr>
                <w:sz w:val="24"/>
                <w:szCs w:val="24"/>
              </w:rPr>
              <w:t>Искусство</w:t>
            </w:r>
          </w:p>
        </w:tc>
        <w:tc>
          <w:tcPr>
            <w:tcW w:w="2835" w:type="dxa"/>
          </w:tcPr>
          <w:p w:rsidR="00E3146E" w:rsidRPr="00E3146E" w:rsidRDefault="00E3146E" w:rsidP="00E00124">
            <w:pPr>
              <w:rPr>
                <w:sz w:val="24"/>
                <w:szCs w:val="24"/>
              </w:rPr>
            </w:pPr>
            <w:r w:rsidRPr="00E3146E">
              <w:rPr>
                <w:sz w:val="24"/>
                <w:szCs w:val="24"/>
              </w:rPr>
              <w:t>Изобразительное искусство</w:t>
            </w:r>
          </w:p>
        </w:tc>
        <w:tc>
          <w:tcPr>
            <w:tcW w:w="993" w:type="dxa"/>
          </w:tcPr>
          <w:p w:rsidR="00E3146E" w:rsidRPr="00E3146E" w:rsidRDefault="00E3146E" w:rsidP="00E00124">
            <w:pPr>
              <w:jc w:val="center"/>
              <w:rPr>
                <w:sz w:val="24"/>
                <w:szCs w:val="24"/>
              </w:rPr>
            </w:pPr>
            <w:r w:rsidRPr="00E3146E">
              <w:rPr>
                <w:sz w:val="24"/>
                <w:szCs w:val="24"/>
              </w:rPr>
              <w:t>1</w:t>
            </w:r>
          </w:p>
        </w:tc>
        <w:tc>
          <w:tcPr>
            <w:tcW w:w="1134" w:type="dxa"/>
          </w:tcPr>
          <w:p w:rsidR="00E3146E" w:rsidRPr="00E3146E" w:rsidRDefault="00E3146E" w:rsidP="00E00124">
            <w:pPr>
              <w:jc w:val="center"/>
              <w:rPr>
                <w:sz w:val="24"/>
                <w:szCs w:val="24"/>
              </w:rPr>
            </w:pPr>
            <w:r w:rsidRPr="00E3146E">
              <w:rPr>
                <w:sz w:val="24"/>
                <w:szCs w:val="24"/>
              </w:rPr>
              <w:t>1</w:t>
            </w:r>
          </w:p>
        </w:tc>
        <w:tc>
          <w:tcPr>
            <w:tcW w:w="1134" w:type="dxa"/>
          </w:tcPr>
          <w:p w:rsidR="00E3146E" w:rsidRPr="00E3146E" w:rsidRDefault="00E3146E" w:rsidP="00E00124">
            <w:pPr>
              <w:jc w:val="center"/>
              <w:rPr>
                <w:sz w:val="24"/>
                <w:szCs w:val="24"/>
              </w:rPr>
            </w:pPr>
            <w:r w:rsidRPr="00E3146E">
              <w:rPr>
                <w:sz w:val="24"/>
                <w:szCs w:val="24"/>
              </w:rPr>
              <w:t>1</w:t>
            </w:r>
          </w:p>
        </w:tc>
        <w:tc>
          <w:tcPr>
            <w:tcW w:w="992" w:type="dxa"/>
          </w:tcPr>
          <w:p w:rsidR="00E3146E" w:rsidRPr="00E3146E" w:rsidRDefault="00E3146E" w:rsidP="00E00124">
            <w:pPr>
              <w:jc w:val="center"/>
              <w:rPr>
                <w:sz w:val="24"/>
                <w:szCs w:val="24"/>
              </w:rPr>
            </w:pPr>
            <w:r w:rsidRPr="00E3146E">
              <w:rPr>
                <w:sz w:val="24"/>
                <w:szCs w:val="24"/>
              </w:rPr>
              <w:t>0</w:t>
            </w:r>
          </w:p>
        </w:tc>
        <w:tc>
          <w:tcPr>
            <w:tcW w:w="1122" w:type="dxa"/>
          </w:tcPr>
          <w:p w:rsidR="00E3146E" w:rsidRPr="00E3146E" w:rsidRDefault="00E3146E" w:rsidP="00E00124">
            <w:pPr>
              <w:jc w:val="center"/>
              <w:rPr>
                <w:sz w:val="24"/>
                <w:szCs w:val="24"/>
              </w:rPr>
            </w:pPr>
            <w:r w:rsidRPr="00E3146E">
              <w:rPr>
                <w:sz w:val="24"/>
                <w:szCs w:val="24"/>
              </w:rPr>
              <w:t>0</w:t>
            </w:r>
          </w:p>
        </w:tc>
      </w:tr>
      <w:tr w:rsidR="00E3146E" w:rsidRPr="00E3146E" w:rsidTr="00E00124">
        <w:tc>
          <w:tcPr>
            <w:tcW w:w="2376" w:type="dxa"/>
            <w:vMerge/>
          </w:tcPr>
          <w:p w:rsidR="00E3146E" w:rsidRPr="00E3146E" w:rsidRDefault="00E3146E" w:rsidP="00E00124">
            <w:pPr>
              <w:rPr>
                <w:sz w:val="24"/>
                <w:szCs w:val="24"/>
              </w:rPr>
            </w:pPr>
          </w:p>
        </w:tc>
        <w:tc>
          <w:tcPr>
            <w:tcW w:w="2835" w:type="dxa"/>
          </w:tcPr>
          <w:p w:rsidR="00E3146E" w:rsidRPr="00E3146E" w:rsidRDefault="00E3146E" w:rsidP="00E00124">
            <w:pPr>
              <w:rPr>
                <w:sz w:val="24"/>
                <w:szCs w:val="24"/>
              </w:rPr>
            </w:pPr>
            <w:r w:rsidRPr="00E3146E">
              <w:rPr>
                <w:sz w:val="24"/>
                <w:szCs w:val="24"/>
              </w:rPr>
              <w:t>Музыка</w:t>
            </w:r>
          </w:p>
        </w:tc>
        <w:tc>
          <w:tcPr>
            <w:tcW w:w="993" w:type="dxa"/>
          </w:tcPr>
          <w:p w:rsidR="00E3146E" w:rsidRPr="00E3146E" w:rsidRDefault="00E3146E" w:rsidP="00E00124">
            <w:pPr>
              <w:jc w:val="center"/>
              <w:rPr>
                <w:sz w:val="24"/>
                <w:szCs w:val="24"/>
              </w:rPr>
            </w:pPr>
            <w:r w:rsidRPr="00E3146E">
              <w:rPr>
                <w:sz w:val="24"/>
                <w:szCs w:val="24"/>
              </w:rPr>
              <w:t>1</w:t>
            </w:r>
          </w:p>
        </w:tc>
        <w:tc>
          <w:tcPr>
            <w:tcW w:w="1134" w:type="dxa"/>
          </w:tcPr>
          <w:p w:rsidR="00E3146E" w:rsidRPr="00E3146E" w:rsidRDefault="00E3146E" w:rsidP="00E00124">
            <w:pPr>
              <w:jc w:val="center"/>
              <w:rPr>
                <w:sz w:val="24"/>
                <w:szCs w:val="24"/>
              </w:rPr>
            </w:pPr>
            <w:r w:rsidRPr="00E3146E">
              <w:rPr>
                <w:sz w:val="24"/>
                <w:szCs w:val="24"/>
              </w:rPr>
              <w:t>1</w:t>
            </w:r>
          </w:p>
        </w:tc>
        <w:tc>
          <w:tcPr>
            <w:tcW w:w="1134" w:type="dxa"/>
          </w:tcPr>
          <w:p w:rsidR="00E3146E" w:rsidRPr="00E3146E" w:rsidRDefault="00E3146E" w:rsidP="00E00124">
            <w:pPr>
              <w:jc w:val="center"/>
              <w:rPr>
                <w:sz w:val="24"/>
                <w:szCs w:val="24"/>
              </w:rPr>
            </w:pPr>
            <w:r w:rsidRPr="00E3146E">
              <w:rPr>
                <w:sz w:val="24"/>
                <w:szCs w:val="24"/>
              </w:rPr>
              <w:t>1</w:t>
            </w:r>
          </w:p>
        </w:tc>
        <w:tc>
          <w:tcPr>
            <w:tcW w:w="992" w:type="dxa"/>
          </w:tcPr>
          <w:p w:rsidR="00E3146E" w:rsidRPr="00E3146E" w:rsidRDefault="00E3146E" w:rsidP="00E00124">
            <w:pPr>
              <w:jc w:val="center"/>
              <w:rPr>
                <w:sz w:val="24"/>
                <w:szCs w:val="24"/>
              </w:rPr>
            </w:pPr>
            <w:r w:rsidRPr="00E3146E">
              <w:rPr>
                <w:sz w:val="24"/>
                <w:szCs w:val="24"/>
              </w:rPr>
              <w:t>1</w:t>
            </w:r>
          </w:p>
        </w:tc>
        <w:tc>
          <w:tcPr>
            <w:tcW w:w="1122" w:type="dxa"/>
          </w:tcPr>
          <w:p w:rsidR="00E3146E" w:rsidRPr="00E3146E" w:rsidRDefault="00E3146E" w:rsidP="00E00124">
            <w:pPr>
              <w:jc w:val="center"/>
              <w:rPr>
                <w:sz w:val="24"/>
                <w:szCs w:val="24"/>
              </w:rPr>
            </w:pPr>
            <w:r w:rsidRPr="00E3146E">
              <w:rPr>
                <w:sz w:val="24"/>
                <w:szCs w:val="24"/>
              </w:rPr>
              <w:t>0</w:t>
            </w:r>
          </w:p>
        </w:tc>
      </w:tr>
      <w:tr w:rsidR="00E3146E" w:rsidRPr="00E3146E" w:rsidTr="00E00124">
        <w:tc>
          <w:tcPr>
            <w:tcW w:w="2376" w:type="dxa"/>
          </w:tcPr>
          <w:p w:rsidR="00E3146E" w:rsidRPr="00E3146E" w:rsidRDefault="00E3146E" w:rsidP="00E00124">
            <w:pPr>
              <w:rPr>
                <w:sz w:val="24"/>
                <w:szCs w:val="24"/>
              </w:rPr>
            </w:pPr>
            <w:r w:rsidRPr="00E3146E">
              <w:rPr>
                <w:sz w:val="24"/>
                <w:szCs w:val="24"/>
              </w:rPr>
              <w:t>Технология</w:t>
            </w:r>
          </w:p>
        </w:tc>
        <w:tc>
          <w:tcPr>
            <w:tcW w:w="2835" w:type="dxa"/>
          </w:tcPr>
          <w:p w:rsidR="00E3146E" w:rsidRPr="00E3146E" w:rsidRDefault="00E3146E" w:rsidP="00E00124">
            <w:pPr>
              <w:rPr>
                <w:sz w:val="24"/>
                <w:szCs w:val="24"/>
              </w:rPr>
            </w:pPr>
            <w:r w:rsidRPr="00E3146E">
              <w:rPr>
                <w:sz w:val="24"/>
                <w:szCs w:val="24"/>
              </w:rPr>
              <w:t>Труд (технология)</w:t>
            </w:r>
          </w:p>
        </w:tc>
        <w:tc>
          <w:tcPr>
            <w:tcW w:w="993" w:type="dxa"/>
          </w:tcPr>
          <w:p w:rsidR="00E3146E" w:rsidRPr="00E3146E" w:rsidRDefault="00E3146E" w:rsidP="00E00124">
            <w:pPr>
              <w:jc w:val="center"/>
              <w:rPr>
                <w:sz w:val="24"/>
                <w:szCs w:val="24"/>
              </w:rPr>
            </w:pPr>
            <w:r w:rsidRPr="00E3146E">
              <w:rPr>
                <w:sz w:val="24"/>
                <w:szCs w:val="24"/>
              </w:rPr>
              <w:t>2</w:t>
            </w:r>
          </w:p>
        </w:tc>
        <w:tc>
          <w:tcPr>
            <w:tcW w:w="1134" w:type="dxa"/>
          </w:tcPr>
          <w:p w:rsidR="00E3146E" w:rsidRPr="00E3146E" w:rsidRDefault="00E3146E" w:rsidP="00E00124">
            <w:pPr>
              <w:jc w:val="center"/>
              <w:rPr>
                <w:sz w:val="24"/>
                <w:szCs w:val="24"/>
              </w:rPr>
            </w:pPr>
            <w:r w:rsidRPr="00E3146E">
              <w:rPr>
                <w:sz w:val="24"/>
                <w:szCs w:val="24"/>
              </w:rPr>
              <w:t>2</w:t>
            </w:r>
          </w:p>
        </w:tc>
        <w:tc>
          <w:tcPr>
            <w:tcW w:w="1134" w:type="dxa"/>
          </w:tcPr>
          <w:p w:rsidR="00E3146E" w:rsidRPr="00E3146E" w:rsidRDefault="00E3146E" w:rsidP="00E00124">
            <w:pPr>
              <w:jc w:val="center"/>
              <w:rPr>
                <w:sz w:val="24"/>
                <w:szCs w:val="24"/>
              </w:rPr>
            </w:pPr>
            <w:r w:rsidRPr="00E3146E">
              <w:rPr>
                <w:sz w:val="24"/>
                <w:szCs w:val="24"/>
              </w:rPr>
              <w:t>2</w:t>
            </w:r>
          </w:p>
        </w:tc>
        <w:tc>
          <w:tcPr>
            <w:tcW w:w="992" w:type="dxa"/>
          </w:tcPr>
          <w:p w:rsidR="00E3146E" w:rsidRPr="00E3146E" w:rsidRDefault="00E3146E" w:rsidP="00E00124">
            <w:pPr>
              <w:jc w:val="center"/>
              <w:rPr>
                <w:sz w:val="24"/>
                <w:szCs w:val="24"/>
              </w:rPr>
            </w:pPr>
            <w:r w:rsidRPr="00E3146E">
              <w:rPr>
                <w:sz w:val="24"/>
                <w:szCs w:val="24"/>
              </w:rPr>
              <w:t>1</w:t>
            </w:r>
          </w:p>
        </w:tc>
        <w:tc>
          <w:tcPr>
            <w:tcW w:w="1122" w:type="dxa"/>
          </w:tcPr>
          <w:p w:rsidR="00E3146E" w:rsidRPr="00E3146E" w:rsidRDefault="00E3146E" w:rsidP="00E00124">
            <w:pPr>
              <w:jc w:val="center"/>
              <w:rPr>
                <w:sz w:val="24"/>
                <w:szCs w:val="24"/>
              </w:rPr>
            </w:pPr>
            <w:r w:rsidRPr="00E3146E">
              <w:rPr>
                <w:sz w:val="24"/>
                <w:szCs w:val="24"/>
              </w:rPr>
              <w:t>0</w:t>
            </w:r>
          </w:p>
        </w:tc>
      </w:tr>
      <w:tr w:rsidR="00E3146E" w:rsidRPr="00E3146E" w:rsidTr="00E00124">
        <w:tc>
          <w:tcPr>
            <w:tcW w:w="2376" w:type="dxa"/>
          </w:tcPr>
          <w:p w:rsidR="00E3146E" w:rsidRPr="00E3146E" w:rsidRDefault="00E3146E" w:rsidP="00E00124">
            <w:pPr>
              <w:rPr>
                <w:sz w:val="24"/>
                <w:szCs w:val="24"/>
              </w:rPr>
            </w:pPr>
            <w:r w:rsidRPr="00E3146E">
              <w:rPr>
                <w:sz w:val="24"/>
                <w:szCs w:val="24"/>
              </w:rPr>
              <w:t>Физическая культура</w:t>
            </w:r>
          </w:p>
        </w:tc>
        <w:tc>
          <w:tcPr>
            <w:tcW w:w="2835" w:type="dxa"/>
          </w:tcPr>
          <w:p w:rsidR="00E3146E" w:rsidRPr="00E3146E" w:rsidRDefault="00E3146E" w:rsidP="00E00124">
            <w:pPr>
              <w:rPr>
                <w:sz w:val="24"/>
                <w:szCs w:val="24"/>
              </w:rPr>
            </w:pPr>
            <w:r w:rsidRPr="00E3146E">
              <w:rPr>
                <w:sz w:val="24"/>
                <w:szCs w:val="24"/>
              </w:rPr>
              <w:t>Физическая культура</w:t>
            </w:r>
          </w:p>
        </w:tc>
        <w:tc>
          <w:tcPr>
            <w:tcW w:w="993" w:type="dxa"/>
          </w:tcPr>
          <w:p w:rsidR="00E3146E" w:rsidRPr="00E3146E" w:rsidRDefault="00E3146E" w:rsidP="00E00124">
            <w:pPr>
              <w:jc w:val="center"/>
              <w:rPr>
                <w:sz w:val="24"/>
                <w:szCs w:val="24"/>
              </w:rPr>
            </w:pPr>
            <w:r w:rsidRPr="00E3146E">
              <w:rPr>
                <w:sz w:val="24"/>
                <w:szCs w:val="24"/>
              </w:rPr>
              <w:t>2</w:t>
            </w:r>
          </w:p>
        </w:tc>
        <w:tc>
          <w:tcPr>
            <w:tcW w:w="1134" w:type="dxa"/>
          </w:tcPr>
          <w:p w:rsidR="00E3146E" w:rsidRPr="00E3146E" w:rsidRDefault="00E3146E" w:rsidP="00E00124">
            <w:pPr>
              <w:jc w:val="center"/>
              <w:rPr>
                <w:sz w:val="24"/>
                <w:szCs w:val="24"/>
              </w:rPr>
            </w:pPr>
            <w:r w:rsidRPr="00E3146E">
              <w:rPr>
                <w:sz w:val="24"/>
                <w:szCs w:val="24"/>
              </w:rPr>
              <w:t>2</w:t>
            </w:r>
          </w:p>
        </w:tc>
        <w:tc>
          <w:tcPr>
            <w:tcW w:w="1134" w:type="dxa"/>
          </w:tcPr>
          <w:p w:rsidR="00E3146E" w:rsidRPr="00E3146E" w:rsidRDefault="00E3146E" w:rsidP="00E00124">
            <w:pPr>
              <w:jc w:val="center"/>
              <w:rPr>
                <w:sz w:val="24"/>
                <w:szCs w:val="24"/>
              </w:rPr>
            </w:pPr>
            <w:r w:rsidRPr="00E3146E">
              <w:rPr>
                <w:sz w:val="24"/>
                <w:szCs w:val="24"/>
              </w:rPr>
              <w:t>3</w:t>
            </w:r>
          </w:p>
        </w:tc>
        <w:tc>
          <w:tcPr>
            <w:tcW w:w="992" w:type="dxa"/>
          </w:tcPr>
          <w:p w:rsidR="00E3146E" w:rsidRPr="00E3146E" w:rsidRDefault="00E3146E" w:rsidP="00E00124">
            <w:pPr>
              <w:jc w:val="center"/>
              <w:rPr>
                <w:sz w:val="24"/>
                <w:szCs w:val="24"/>
              </w:rPr>
            </w:pPr>
            <w:r w:rsidRPr="00E3146E">
              <w:rPr>
                <w:sz w:val="24"/>
                <w:szCs w:val="24"/>
              </w:rPr>
              <w:t>3</w:t>
            </w:r>
          </w:p>
        </w:tc>
        <w:tc>
          <w:tcPr>
            <w:tcW w:w="1122" w:type="dxa"/>
          </w:tcPr>
          <w:p w:rsidR="00E3146E" w:rsidRPr="00E3146E" w:rsidRDefault="00E3146E" w:rsidP="00E00124">
            <w:pPr>
              <w:jc w:val="center"/>
              <w:rPr>
                <w:sz w:val="24"/>
                <w:szCs w:val="24"/>
              </w:rPr>
            </w:pPr>
            <w:r w:rsidRPr="00E3146E">
              <w:rPr>
                <w:sz w:val="24"/>
                <w:szCs w:val="24"/>
              </w:rPr>
              <w:t>2</w:t>
            </w:r>
          </w:p>
        </w:tc>
      </w:tr>
      <w:tr w:rsidR="00E3146E" w:rsidRPr="00E3146E" w:rsidTr="00E00124">
        <w:tc>
          <w:tcPr>
            <w:tcW w:w="2376" w:type="dxa"/>
          </w:tcPr>
          <w:p w:rsidR="00E3146E" w:rsidRPr="00E3146E" w:rsidRDefault="00E3146E" w:rsidP="00E00124">
            <w:pPr>
              <w:rPr>
                <w:sz w:val="24"/>
                <w:szCs w:val="24"/>
              </w:rPr>
            </w:pPr>
            <w:r w:rsidRPr="00E3146E">
              <w:rPr>
                <w:sz w:val="24"/>
                <w:szCs w:val="24"/>
              </w:rPr>
              <w:t>Основы безопасности и защиты Родины</w:t>
            </w:r>
          </w:p>
        </w:tc>
        <w:tc>
          <w:tcPr>
            <w:tcW w:w="2835" w:type="dxa"/>
          </w:tcPr>
          <w:p w:rsidR="00E3146E" w:rsidRPr="00E3146E" w:rsidRDefault="00E3146E" w:rsidP="00E00124">
            <w:pPr>
              <w:rPr>
                <w:sz w:val="24"/>
                <w:szCs w:val="24"/>
              </w:rPr>
            </w:pPr>
            <w:r w:rsidRPr="00E3146E">
              <w:rPr>
                <w:sz w:val="24"/>
                <w:szCs w:val="24"/>
              </w:rPr>
              <w:t>Основы безопасности и защиты Родины</w:t>
            </w:r>
          </w:p>
        </w:tc>
        <w:tc>
          <w:tcPr>
            <w:tcW w:w="993" w:type="dxa"/>
          </w:tcPr>
          <w:p w:rsidR="00E3146E" w:rsidRPr="00E3146E" w:rsidRDefault="00E3146E" w:rsidP="00E00124">
            <w:pPr>
              <w:jc w:val="center"/>
              <w:rPr>
                <w:sz w:val="24"/>
                <w:szCs w:val="24"/>
              </w:rPr>
            </w:pPr>
            <w:r w:rsidRPr="00E3146E">
              <w:rPr>
                <w:sz w:val="24"/>
                <w:szCs w:val="24"/>
              </w:rPr>
              <w:t>0</w:t>
            </w:r>
          </w:p>
        </w:tc>
        <w:tc>
          <w:tcPr>
            <w:tcW w:w="1134" w:type="dxa"/>
          </w:tcPr>
          <w:p w:rsidR="00E3146E" w:rsidRPr="00E3146E" w:rsidRDefault="00E3146E" w:rsidP="00E00124">
            <w:pPr>
              <w:jc w:val="center"/>
              <w:rPr>
                <w:sz w:val="24"/>
                <w:szCs w:val="24"/>
              </w:rPr>
            </w:pPr>
            <w:r w:rsidRPr="00E3146E">
              <w:rPr>
                <w:sz w:val="24"/>
                <w:szCs w:val="24"/>
              </w:rPr>
              <w:t>0</w:t>
            </w:r>
          </w:p>
        </w:tc>
        <w:tc>
          <w:tcPr>
            <w:tcW w:w="1134" w:type="dxa"/>
          </w:tcPr>
          <w:p w:rsidR="00E3146E" w:rsidRPr="00E3146E" w:rsidRDefault="00E3146E" w:rsidP="00E00124">
            <w:pPr>
              <w:jc w:val="center"/>
              <w:rPr>
                <w:sz w:val="24"/>
                <w:szCs w:val="24"/>
              </w:rPr>
            </w:pPr>
            <w:r w:rsidRPr="00E3146E">
              <w:rPr>
                <w:sz w:val="24"/>
                <w:szCs w:val="24"/>
              </w:rPr>
              <w:t>0</w:t>
            </w:r>
          </w:p>
        </w:tc>
        <w:tc>
          <w:tcPr>
            <w:tcW w:w="992" w:type="dxa"/>
          </w:tcPr>
          <w:p w:rsidR="00E3146E" w:rsidRPr="00E3146E" w:rsidRDefault="00E3146E" w:rsidP="00E00124">
            <w:pPr>
              <w:jc w:val="center"/>
              <w:rPr>
                <w:sz w:val="24"/>
                <w:szCs w:val="24"/>
              </w:rPr>
            </w:pPr>
            <w:r w:rsidRPr="00E3146E">
              <w:rPr>
                <w:sz w:val="24"/>
                <w:szCs w:val="24"/>
              </w:rPr>
              <w:t>1</w:t>
            </w:r>
          </w:p>
        </w:tc>
        <w:tc>
          <w:tcPr>
            <w:tcW w:w="1122" w:type="dxa"/>
          </w:tcPr>
          <w:p w:rsidR="00E3146E" w:rsidRPr="00E3146E" w:rsidRDefault="00E3146E" w:rsidP="00E00124">
            <w:pPr>
              <w:jc w:val="center"/>
              <w:rPr>
                <w:sz w:val="24"/>
                <w:szCs w:val="24"/>
              </w:rPr>
            </w:pPr>
            <w:r w:rsidRPr="00E3146E">
              <w:rPr>
                <w:sz w:val="24"/>
                <w:szCs w:val="24"/>
              </w:rPr>
              <w:t>1</w:t>
            </w:r>
          </w:p>
        </w:tc>
      </w:tr>
      <w:tr w:rsidR="00E3146E" w:rsidRPr="00E3146E" w:rsidTr="00E00124">
        <w:tc>
          <w:tcPr>
            <w:tcW w:w="2376" w:type="dxa"/>
          </w:tcPr>
          <w:p w:rsidR="00E3146E" w:rsidRPr="00E3146E" w:rsidRDefault="00E3146E" w:rsidP="00E00124">
            <w:pPr>
              <w:rPr>
                <w:sz w:val="24"/>
                <w:szCs w:val="24"/>
              </w:rPr>
            </w:pPr>
            <w:r w:rsidRPr="00E3146E">
              <w:rPr>
                <w:sz w:val="24"/>
                <w:szCs w:val="24"/>
              </w:rPr>
              <w:t>Основы духовно-нравственной культуры народов России</w:t>
            </w:r>
          </w:p>
        </w:tc>
        <w:tc>
          <w:tcPr>
            <w:tcW w:w="2835" w:type="dxa"/>
          </w:tcPr>
          <w:p w:rsidR="00E3146E" w:rsidRPr="00E3146E" w:rsidRDefault="00E3146E" w:rsidP="00E00124">
            <w:pPr>
              <w:rPr>
                <w:sz w:val="24"/>
                <w:szCs w:val="24"/>
              </w:rPr>
            </w:pPr>
            <w:r w:rsidRPr="00E3146E">
              <w:rPr>
                <w:sz w:val="24"/>
                <w:szCs w:val="24"/>
              </w:rPr>
              <w:t>Основы духовно-нравственной культуры народов России</w:t>
            </w:r>
          </w:p>
        </w:tc>
        <w:tc>
          <w:tcPr>
            <w:tcW w:w="993" w:type="dxa"/>
          </w:tcPr>
          <w:p w:rsidR="00E3146E" w:rsidRPr="00E3146E" w:rsidRDefault="00E3146E" w:rsidP="00E00124">
            <w:pPr>
              <w:jc w:val="center"/>
              <w:rPr>
                <w:sz w:val="24"/>
                <w:szCs w:val="24"/>
              </w:rPr>
            </w:pPr>
            <w:r w:rsidRPr="00E3146E">
              <w:rPr>
                <w:sz w:val="24"/>
                <w:szCs w:val="24"/>
              </w:rPr>
              <w:t>1</w:t>
            </w:r>
          </w:p>
        </w:tc>
        <w:tc>
          <w:tcPr>
            <w:tcW w:w="1134" w:type="dxa"/>
          </w:tcPr>
          <w:p w:rsidR="00E3146E" w:rsidRPr="00E3146E" w:rsidRDefault="00E3146E" w:rsidP="00E00124">
            <w:pPr>
              <w:jc w:val="center"/>
              <w:rPr>
                <w:sz w:val="24"/>
                <w:szCs w:val="24"/>
              </w:rPr>
            </w:pPr>
            <w:r w:rsidRPr="00E3146E">
              <w:rPr>
                <w:sz w:val="24"/>
                <w:szCs w:val="24"/>
              </w:rPr>
              <w:t>1</w:t>
            </w:r>
          </w:p>
        </w:tc>
        <w:tc>
          <w:tcPr>
            <w:tcW w:w="1134" w:type="dxa"/>
          </w:tcPr>
          <w:p w:rsidR="00E3146E" w:rsidRPr="00E3146E" w:rsidRDefault="00E3146E" w:rsidP="00E00124">
            <w:pPr>
              <w:jc w:val="center"/>
              <w:rPr>
                <w:sz w:val="24"/>
                <w:szCs w:val="24"/>
              </w:rPr>
            </w:pPr>
            <w:r w:rsidRPr="00E3146E">
              <w:rPr>
                <w:sz w:val="24"/>
                <w:szCs w:val="24"/>
              </w:rPr>
              <w:t>0</w:t>
            </w:r>
          </w:p>
        </w:tc>
        <w:tc>
          <w:tcPr>
            <w:tcW w:w="992" w:type="dxa"/>
          </w:tcPr>
          <w:p w:rsidR="00E3146E" w:rsidRPr="00E3146E" w:rsidRDefault="00E3146E" w:rsidP="00E00124">
            <w:pPr>
              <w:jc w:val="center"/>
              <w:rPr>
                <w:sz w:val="24"/>
                <w:szCs w:val="24"/>
              </w:rPr>
            </w:pPr>
            <w:r w:rsidRPr="00E3146E">
              <w:rPr>
                <w:sz w:val="24"/>
                <w:szCs w:val="24"/>
              </w:rPr>
              <w:t>0</w:t>
            </w:r>
          </w:p>
        </w:tc>
        <w:tc>
          <w:tcPr>
            <w:tcW w:w="1122" w:type="dxa"/>
          </w:tcPr>
          <w:p w:rsidR="00E3146E" w:rsidRPr="00E3146E" w:rsidRDefault="00E3146E" w:rsidP="00E00124">
            <w:pPr>
              <w:jc w:val="center"/>
              <w:rPr>
                <w:sz w:val="24"/>
                <w:szCs w:val="24"/>
              </w:rPr>
            </w:pPr>
            <w:r w:rsidRPr="00E3146E">
              <w:rPr>
                <w:sz w:val="24"/>
                <w:szCs w:val="24"/>
              </w:rPr>
              <w:t>0</w:t>
            </w:r>
          </w:p>
        </w:tc>
      </w:tr>
      <w:tr w:rsidR="00E3146E" w:rsidRPr="00E3146E" w:rsidTr="00E00124">
        <w:tc>
          <w:tcPr>
            <w:tcW w:w="5211" w:type="dxa"/>
            <w:gridSpan w:val="2"/>
            <w:shd w:val="clear" w:color="auto" w:fill="00FF00"/>
          </w:tcPr>
          <w:p w:rsidR="00E3146E" w:rsidRPr="00E3146E" w:rsidRDefault="00E3146E" w:rsidP="00E00124">
            <w:pPr>
              <w:rPr>
                <w:sz w:val="24"/>
                <w:szCs w:val="24"/>
              </w:rPr>
            </w:pPr>
            <w:r w:rsidRPr="00E3146E">
              <w:rPr>
                <w:sz w:val="24"/>
                <w:szCs w:val="24"/>
              </w:rPr>
              <w:t>Итого</w:t>
            </w:r>
          </w:p>
        </w:tc>
        <w:tc>
          <w:tcPr>
            <w:tcW w:w="993" w:type="dxa"/>
            <w:shd w:val="clear" w:color="auto" w:fill="00FF00"/>
          </w:tcPr>
          <w:p w:rsidR="00E3146E" w:rsidRPr="00E3146E" w:rsidRDefault="00E3146E" w:rsidP="00E00124">
            <w:pPr>
              <w:jc w:val="center"/>
              <w:rPr>
                <w:sz w:val="24"/>
                <w:szCs w:val="24"/>
              </w:rPr>
            </w:pPr>
            <w:r w:rsidRPr="00E3146E">
              <w:rPr>
                <w:sz w:val="24"/>
                <w:szCs w:val="24"/>
              </w:rPr>
              <w:t>27</w:t>
            </w:r>
          </w:p>
        </w:tc>
        <w:tc>
          <w:tcPr>
            <w:tcW w:w="1134" w:type="dxa"/>
            <w:shd w:val="clear" w:color="auto" w:fill="00FF00"/>
          </w:tcPr>
          <w:p w:rsidR="00E3146E" w:rsidRPr="00E3146E" w:rsidRDefault="00E3146E" w:rsidP="00E00124">
            <w:pPr>
              <w:jc w:val="center"/>
              <w:rPr>
                <w:sz w:val="24"/>
                <w:szCs w:val="24"/>
              </w:rPr>
            </w:pPr>
            <w:r w:rsidRPr="00E3146E">
              <w:rPr>
                <w:sz w:val="24"/>
                <w:szCs w:val="24"/>
              </w:rPr>
              <w:t>29</w:t>
            </w:r>
          </w:p>
        </w:tc>
        <w:tc>
          <w:tcPr>
            <w:tcW w:w="1134" w:type="dxa"/>
            <w:shd w:val="clear" w:color="auto" w:fill="00FF00"/>
          </w:tcPr>
          <w:p w:rsidR="00E3146E" w:rsidRPr="00E3146E" w:rsidRDefault="00E3146E" w:rsidP="00E00124">
            <w:pPr>
              <w:jc w:val="center"/>
              <w:rPr>
                <w:sz w:val="24"/>
                <w:szCs w:val="24"/>
              </w:rPr>
            </w:pPr>
            <w:r w:rsidRPr="00E3146E">
              <w:rPr>
                <w:sz w:val="24"/>
                <w:szCs w:val="24"/>
              </w:rPr>
              <w:t>31</w:t>
            </w:r>
          </w:p>
        </w:tc>
        <w:tc>
          <w:tcPr>
            <w:tcW w:w="992" w:type="dxa"/>
            <w:shd w:val="clear" w:color="auto" w:fill="00FF00"/>
          </w:tcPr>
          <w:p w:rsidR="00E3146E" w:rsidRPr="00E3146E" w:rsidRDefault="00E3146E" w:rsidP="00E00124">
            <w:pPr>
              <w:jc w:val="center"/>
              <w:rPr>
                <w:sz w:val="24"/>
                <w:szCs w:val="24"/>
              </w:rPr>
            </w:pPr>
            <w:r w:rsidRPr="00E3146E">
              <w:rPr>
                <w:sz w:val="24"/>
                <w:szCs w:val="24"/>
              </w:rPr>
              <w:t>32</w:t>
            </w:r>
          </w:p>
        </w:tc>
        <w:tc>
          <w:tcPr>
            <w:tcW w:w="1122" w:type="dxa"/>
            <w:shd w:val="clear" w:color="auto" w:fill="00FF00"/>
          </w:tcPr>
          <w:p w:rsidR="00E3146E" w:rsidRPr="00E3146E" w:rsidRDefault="00E3146E" w:rsidP="00E00124">
            <w:pPr>
              <w:jc w:val="center"/>
              <w:rPr>
                <w:sz w:val="24"/>
                <w:szCs w:val="24"/>
              </w:rPr>
            </w:pPr>
            <w:r w:rsidRPr="00E3146E">
              <w:rPr>
                <w:sz w:val="24"/>
                <w:szCs w:val="24"/>
              </w:rPr>
              <w:t>32.5</w:t>
            </w:r>
          </w:p>
        </w:tc>
      </w:tr>
      <w:tr w:rsidR="00E3146E" w:rsidRPr="00E3146E" w:rsidTr="00E00124">
        <w:tc>
          <w:tcPr>
            <w:tcW w:w="10586" w:type="dxa"/>
            <w:gridSpan w:val="7"/>
            <w:shd w:val="clear" w:color="auto" w:fill="FFFFB3"/>
          </w:tcPr>
          <w:p w:rsidR="00E3146E" w:rsidRPr="00E3146E" w:rsidRDefault="00E3146E" w:rsidP="00E00124">
            <w:pPr>
              <w:jc w:val="center"/>
              <w:rPr>
                <w:sz w:val="24"/>
                <w:szCs w:val="24"/>
              </w:rPr>
            </w:pPr>
            <w:r w:rsidRPr="00E3146E">
              <w:rPr>
                <w:b/>
                <w:sz w:val="24"/>
                <w:szCs w:val="24"/>
              </w:rPr>
              <w:t>Часть, формируемая участниками образовательных отношений</w:t>
            </w:r>
          </w:p>
        </w:tc>
      </w:tr>
      <w:tr w:rsidR="00E3146E" w:rsidRPr="00E3146E" w:rsidTr="00E00124">
        <w:tc>
          <w:tcPr>
            <w:tcW w:w="5211" w:type="dxa"/>
            <w:gridSpan w:val="2"/>
            <w:shd w:val="clear" w:color="auto" w:fill="D9D9D9"/>
          </w:tcPr>
          <w:p w:rsidR="00E3146E" w:rsidRPr="00E3146E" w:rsidRDefault="00E3146E" w:rsidP="00E00124">
            <w:pPr>
              <w:rPr>
                <w:sz w:val="24"/>
                <w:szCs w:val="24"/>
              </w:rPr>
            </w:pPr>
            <w:r w:rsidRPr="00E3146E">
              <w:rPr>
                <w:b/>
                <w:sz w:val="24"/>
                <w:szCs w:val="24"/>
              </w:rPr>
              <w:t>Наименование учебного курса</w:t>
            </w:r>
          </w:p>
        </w:tc>
        <w:tc>
          <w:tcPr>
            <w:tcW w:w="993" w:type="dxa"/>
            <w:shd w:val="clear" w:color="auto" w:fill="D9D9D9"/>
          </w:tcPr>
          <w:p w:rsidR="00E3146E" w:rsidRPr="00E3146E" w:rsidRDefault="00E3146E" w:rsidP="00E00124">
            <w:pPr>
              <w:rPr>
                <w:sz w:val="24"/>
                <w:szCs w:val="24"/>
              </w:rPr>
            </w:pPr>
          </w:p>
        </w:tc>
        <w:tc>
          <w:tcPr>
            <w:tcW w:w="1134" w:type="dxa"/>
            <w:shd w:val="clear" w:color="auto" w:fill="D9D9D9"/>
          </w:tcPr>
          <w:p w:rsidR="00E3146E" w:rsidRPr="00E3146E" w:rsidRDefault="00E3146E" w:rsidP="00E00124">
            <w:pPr>
              <w:rPr>
                <w:sz w:val="24"/>
                <w:szCs w:val="24"/>
              </w:rPr>
            </w:pPr>
          </w:p>
        </w:tc>
        <w:tc>
          <w:tcPr>
            <w:tcW w:w="1134" w:type="dxa"/>
            <w:shd w:val="clear" w:color="auto" w:fill="D9D9D9"/>
          </w:tcPr>
          <w:p w:rsidR="00E3146E" w:rsidRPr="00E3146E" w:rsidRDefault="00E3146E" w:rsidP="00E00124">
            <w:pPr>
              <w:rPr>
                <w:sz w:val="24"/>
                <w:szCs w:val="24"/>
              </w:rPr>
            </w:pPr>
          </w:p>
        </w:tc>
        <w:tc>
          <w:tcPr>
            <w:tcW w:w="992" w:type="dxa"/>
            <w:shd w:val="clear" w:color="auto" w:fill="D9D9D9"/>
          </w:tcPr>
          <w:p w:rsidR="00E3146E" w:rsidRPr="00E3146E" w:rsidRDefault="00E3146E" w:rsidP="00E00124">
            <w:pPr>
              <w:rPr>
                <w:sz w:val="24"/>
                <w:szCs w:val="24"/>
              </w:rPr>
            </w:pPr>
          </w:p>
        </w:tc>
        <w:tc>
          <w:tcPr>
            <w:tcW w:w="1122" w:type="dxa"/>
            <w:shd w:val="clear" w:color="auto" w:fill="D9D9D9"/>
          </w:tcPr>
          <w:p w:rsidR="00E3146E" w:rsidRPr="00E3146E" w:rsidRDefault="00E3146E" w:rsidP="00E00124">
            <w:pPr>
              <w:rPr>
                <w:sz w:val="24"/>
                <w:szCs w:val="24"/>
              </w:rPr>
            </w:pPr>
          </w:p>
        </w:tc>
      </w:tr>
      <w:tr w:rsidR="00E3146E" w:rsidRPr="00E3146E" w:rsidTr="00E00124">
        <w:tc>
          <w:tcPr>
            <w:tcW w:w="5211" w:type="dxa"/>
            <w:gridSpan w:val="2"/>
          </w:tcPr>
          <w:p w:rsidR="00E3146E" w:rsidRPr="00E3146E" w:rsidRDefault="00E3146E" w:rsidP="00E00124">
            <w:pPr>
              <w:rPr>
                <w:sz w:val="24"/>
                <w:szCs w:val="24"/>
              </w:rPr>
            </w:pPr>
            <w:r w:rsidRPr="00E3146E">
              <w:rPr>
                <w:sz w:val="24"/>
                <w:szCs w:val="24"/>
              </w:rPr>
              <w:t>Занимательная  математика</w:t>
            </w:r>
          </w:p>
        </w:tc>
        <w:tc>
          <w:tcPr>
            <w:tcW w:w="993" w:type="dxa"/>
          </w:tcPr>
          <w:p w:rsidR="00E3146E" w:rsidRPr="00E3146E" w:rsidRDefault="00E3146E" w:rsidP="00E00124">
            <w:pPr>
              <w:jc w:val="center"/>
              <w:rPr>
                <w:sz w:val="24"/>
                <w:szCs w:val="24"/>
              </w:rPr>
            </w:pPr>
            <w:r w:rsidRPr="00E3146E">
              <w:rPr>
                <w:sz w:val="24"/>
                <w:szCs w:val="24"/>
              </w:rPr>
              <w:t>1</w:t>
            </w:r>
          </w:p>
        </w:tc>
        <w:tc>
          <w:tcPr>
            <w:tcW w:w="1134" w:type="dxa"/>
          </w:tcPr>
          <w:p w:rsidR="00E3146E" w:rsidRPr="00E3146E" w:rsidRDefault="00E3146E" w:rsidP="00E00124">
            <w:pPr>
              <w:jc w:val="center"/>
              <w:rPr>
                <w:sz w:val="24"/>
                <w:szCs w:val="24"/>
              </w:rPr>
            </w:pPr>
            <w:r w:rsidRPr="00E3146E">
              <w:rPr>
                <w:sz w:val="24"/>
                <w:szCs w:val="24"/>
              </w:rPr>
              <w:t>0</w:t>
            </w:r>
          </w:p>
        </w:tc>
        <w:tc>
          <w:tcPr>
            <w:tcW w:w="1134" w:type="dxa"/>
          </w:tcPr>
          <w:p w:rsidR="00E3146E" w:rsidRPr="00E3146E" w:rsidRDefault="00E3146E" w:rsidP="00E00124">
            <w:pPr>
              <w:jc w:val="center"/>
              <w:rPr>
                <w:sz w:val="24"/>
                <w:szCs w:val="24"/>
              </w:rPr>
            </w:pPr>
            <w:r w:rsidRPr="00E3146E">
              <w:rPr>
                <w:sz w:val="24"/>
                <w:szCs w:val="24"/>
              </w:rPr>
              <w:t>0</w:t>
            </w:r>
          </w:p>
        </w:tc>
        <w:tc>
          <w:tcPr>
            <w:tcW w:w="992" w:type="dxa"/>
          </w:tcPr>
          <w:p w:rsidR="00E3146E" w:rsidRPr="00E3146E" w:rsidRDefault="00E3146E" w:rsidP="00E00124">
            <w:pPr>
              <w:jc w:val="center"/>
              <w:rPr>
                <w:sz w:val="24"/>
                <w:szCs w:val="24"/>
              </w:rPr>
            </w:pPr>
            <w:r w:rsidRPr="00E3146E">
              <w:rPr>
                <w:sz w:val="24"/>
                <w:szCs w:val="24"/>
              </w:rPr>
              <w:t>0</w:t>
            </w:r>
          </w:p>
        </w:tc>
        <w:tc>
          <w:tcPr>
            <w:tcW w:w="1122" w:type="dxa"/>
          </w:tcPr>
          <w:p w:rsidR="00E3146E" w:rsidRPr="00E3146E" w:rsidRDefault="00E3146E" w:rsidP="00E00124">
            <w:pPr>
              <w:jc w:val="center"/>
              <w:rPr>
                <w:sz w:val="24"/>
                <w:szCs w:val="24"/>
              </w:rPr>
            </w:pPr>
            <w:r w:rsidRPr="00E3146E">
              <w:rPr>
                <w:sz w:val="24"/>
                <w:szCs w:val="24"/>
              </w:rPr>
              <w:t>0</w:t>
            </w:r>
          </w:p>
        </w:tc>
      </w:tr>
      <w:tr w:rsidR="00E3146E" w:rsidRPr="00E3146E" w:rsidTr="00E00124">
        <w:tc>
          <w:tcPr>
            <w:tcW w:w="5211" w:type="dxa"/>
            <w:gridSpan w:val="2"/>
          </w:tcPr>
          <w:p w:rsidR="00E3146E" w:rsidRPr="00E3146E" w:rsidRDefault="00E3146E" w:rsidP="00E00124">
            <w:pPr>
              <w:rPr>
                <w:sz w:val="24"/>
                <w:szCs w:val="24"/>
              </w:rPr>
            </w:pPr>
            <w:r w:rsidRPr="00E3146E">
              <w:rPr>
                <w:sz w:val="24"/>
                <w:szCs w:val="24"/>
              </w:rPr>
              <w:t>Агроурок</w:t>
            </w:r>
          </w:p>
        </w:tc>
        <w:tc>
          <w:tcPr>
            <w:tcW w:w="993" w:type="dxa"/>
          </w:tcPr>
          <w:p w:rsidR="00E3146E" w:rsidRPr="00E3146E" w:rsidRDefault="00E3146E" w:rsidP="00E00124">
            <w:pPr>
              <w:jc w:val="center"/>
              <w:rPr>
                <w:sz w:val="24"/>
                <w:szCs w:val="24"/>
              </w:rPr>
            </w:pPr>
            <w:r w:rsidRPr="00E3146E">
              <w:rPr>
                <w:sz w:val="24"/>
                <w:szCs w:val="24"/>
              </w:rPr>
              <w:t>1</w:t>
            </w:r>
          </w:p>
        </w:tc>
        <w:tc>
          <w:tcPr>
            <w:tcW w:w="1134" w:type="dxa"/>
          </w:tcPr>
          <w:p w:rsidR="00E3146E" w:rsidRPr="00E3146E" w:rsidRDefault="00E3146E" w:rsidP="00E00124">
            <w:pPr>
              <w:jc w:val="center"/>
              <w:rPr>
                <w:sz w:val="24"/>
                <w:szCs w:val="24"/>
              </w:rPr>
            </w:pPr>
            <w:r w:rsidRPr="00E3146E">
              <w:rPr>
                <w:sz w:val="24"/>
                <w:szCs w:val="24"/>
              </w:rPr>
              <w:t>1</w:t>
            </w:r>
          </w:p>
        </w:tc>
        <w:tc>
          <w:tcPr>
            <w:tcW w:w="1134" w:type="dxa"/>
          </w:tcPr>
          <w:p w:rsidR="00E3146E" w:rsidRPr="00E3146E" w:rsidRDefault="00E3146E" w:rsidP="00E00124">
            <w:pPr>
              <w:jc w:val="center"/>
              <w:rPr>
                <w:sz w:val="24"/>
                <w:szCs w:val="24"/>
              </w:rPr>
            </w:pPr>
            <w:r w:rsidRPr="00E3146E">
              <w:rPr>
                <w:sz w:val="24"/>
                <w:szCs w:val="24"/>
              </w:rPr>
              <w:t>1</w:t>
            </w:r>
          </w:p>
        </w:tc>
        <w:tc>
          <w:tcPr>
            <w:tcW w:w="992" w:type="dxa"/>
          </w:tcPr>
          <w:p w:rsidR="00E3146E" w:rsidRPr="00E3146E" w:rsidRDefault="00E3146E" w:rsidP="00E00124">
            <w:pPr>
              <w:jc w:val="center"/>
              <w:rPr>
                <w:sz w:val="24"/>
                <w:szCs w:val="24"/>
              </w:rPr>
            </w:pPr>
            <w:r w:rsidRPr="00E3146E">
              <w:rPr>
                <w:sz w:val="24"/>
                <w:szCs w:val="24"/>
              </w:rPr>
              <w:t>0</w:t>
            </w:r>
          </w:p>
        </w:tc>
        <w:tc>
          <w:tcPr>
            <w:tcW w:w="1122" w:type="dxa"/>
          </w:tcPr>
          <w:p w:rsidR="00E3146E" w:rsidRPr="00E3146E" w:rsidRDefault="00E3146E" w:rsidP="00E00124">
            <w:pPr>
              <w:jc w:val="center"/>
              <w:rPr>
                <w:sz w:val="24"/>
                <w:szCs w:val="24"/>
              </w:rPr>
            </w:pPr>
            <w:r w:rsidRPr="00E3146E">
              <w:rPr>
                <w:sz w:val="24"/>
                <w:szCs w:val="24"/>
              </w:rPr>
              <w:t>0</w:t>
            </w:r>
          </w:p>
        </w:tc>
      </w:tr>
      <w:tr w:rsidR="00E3146E" w:rsidRPr="00E3146E" w:rsidTr="00E00124">
        <w:tc>
          <w:tcPr>
            <w:tcW w:w="5211" w:type="dxa"/>
            <w:gridSpan w:val="2"/>
          </w:tcPr>
          <w:p w:rsidR="00E3146E" w:rsidRPr="00E3146E" w:rsidRDefault="00E3146E" w:rsidP="00E00124">
            <w:pPr>
              <w:rPr>
                <w:sz w:val="24"/>
                <w:szCs w:val="24"/>
              </w:rPr>
            </w:pPr>
            <w:r w:rsidRPr="00E3146E">
              <w:rPr>
                <w:sz w:val="24"/>
                <w:szCs w:val="24"/>
              </w:rPr>
              <w:t>Информатика: основы программирования</w:t>
            </w:r>
          </w:p>
        </w:tc>
        <w:tc>
          <w:tcPr>
            <w:tcW w:w="993" w:type="dxa"/>
          </w:tcPr>
          <w:p w:rsidR="00E3146E" w:rsidRPr="00E3146E" w:rsidRDefault="00E3146E" w:rsidP="00E00124">
            <w:pPr>
              <w:jc w:val="center"/>
              <w:rPr>
                <w:sz w:val="24"/>
                <w:szCs w:val="24"/>
              </w:rPr>
            </w:pPr>
            <w:r w:rsidRPr="00E3146E">
              <w:rPr>
                <w:sz w:val="24"/>
                <w:szCs w:val="24"/>
              </w:rPr>
              <w:t>0</w:t>
            </w:r>
          </w:p>
        </w:tc>
        <w:tc>
          <w:tcPr>
            <w:tcW w:w="1134" w:type="dxa"/>
          </w:tcPr>
          <w:p w:rsidR="00E3146E" w:rsidRPr="00E3146E" w:rsidRDefault="00E3146E" w:rsidP="00E00124">
            <w:pPr>
              <w:jc w:val="center"/>
              <w:rPr>
                <w:sz w:val="24"/>
                <w:szCs w:val="24"/>
              </w:rPr>
            </w:pPr>
            <w:r w:rsidRPr="00E3146E">
              <w:rPr>
                <w:sz w:val="24"/>
                <w:szCs w:val="24"/>
              </w:rPr>
              <w:t>0</w:t>
            </w:r>
          </w:p>
        </w:tc>
        <w:tc>
          <w:tcPr>
            <w:tcW w:w="1134" w:type="dxa"/>
          </w:tcPr>
          <w:p w:rsidR="00E3146E" w:rsidRPr="00E3146E" w:rsidRDefault="00E3146E" w:rsidP="00E00124">
            <w:pPr>
              <w:jc w:val="center"/>
              <w:rPr>
                <w:sz w:val="24"/>
                <w:szCs w:val="24"/>
              </w:rPr>
            </w:pPr>
            <w:r w:rsidRPr="00E3146E">
              <w:rPr>
                <w:sz w:val="24"/>
                <w:szCs w:val="24"/>
              </w:rPr>
              <w:t>0</w:t>
            </w:r>
          </w:p>
        </w:tc>
        <w:tc>
          <w:tcPr>
            <w:tcW w:w="992" w:type="dxa"/>
          </w:tcPr>
          <w:p w:rsidR="00E3146E" w:rsidRPr="00E3146E" w:rsidRDefault="00E3146E" w:rsidP="00E00124">
            <w:pPr>
              <w:jc w:val="center"/>
              <w:rPr>
                <w:sz w:val="24"/>
                <w:szCs w:val="24"/>
              </w:rPr>
            </w:pPr>
            <w:r w:rsidRPr="00E3146E">
              <w:rPr>
                <w:sz w:val="24"/>
                <w:szCs w:val="24"/>
              </w:rPr>
              <w:t>0</w:t>
            </w:r>
          </w:p>
        </w:tc>
        <w:tc>
          <w:tcPr>
            <w:tcW w:w="1122" w:type="dxa"/>
          </w:tcPr>
          <w:p w:rsidR="00E3146E" w:rsidRPr="00E3146E" w:rsidRDefault="00E3146E" w:rsidP="00E00124">
            <w:pPr>
              <w:jc w:val="center"/>
              <w:rPr>
                <w:sz w:val="24"/>
                <w:szCs w:val="24"/>
              </w:rPr>
            </w:pPr>
            <w:r w:rsidRPr="00E3146E">
              <w:rPr>
                <w:sz w:val="24"/>
                <w:szCs w:val="24"/>
              </w:rPr>
              <w:t>0.5</w:t>
            </w:r>
          </w:p>
        </w:tc>
      </w:tr>
      <w:tr w:rsidR="00E3146E" w:rsidRPr="00E3146E" w:rsidTr="00E00124">
        <w:tc>
          <w:tcPr>
            <w:tcW w:w="5211" w:type="dxa"/>
            <w:gridSpan w:val="2"/>
            <w:shd w:val="clear" w:color="auto" w:fill="00FF00"/>
          </w:tcPr>
          <w:p w:rsidR="00E3146E" w:rsidRPr="00E3146E" w:rsidRDefault="00E3146E" w:rsidP="00E00124">
            <w:pPr>
              <w:rPr>
                <w:sz w:val="24"/>
                <w:szCs w:val="24"/>
              </w:rPr>
            </w:pPr>
            <w:r w:rsidRPr="00E3146E">
              <w:rPr>
                <w:sz w:val="24"/>
                <w:szCs w:val="24"/>
              </w:rPr>
              <w:t>Итого</w:t>
            </w:r>
          </w:p>
        </w:tc>
        <w:tc>
          <w:tcPr>
            <w:tcW w:w="993" w:type="dxa"/>
            <w:shd w:val="clear" w:color="auto" w:fill="00FF00"/>
          </w:tcPr>
          <w:p w:rsidR="00E3146E" w:rsidRPr="00E3146E" w:rsidRDefault="00E3146E" w:rsidP="00E00124">
            <w:pPr>
              <w:jc w:val="center"/>
              <w:rPr>
                <w:sz w:val="24"/>
                <w:szCs w:val="24"/>
              </w:rPr>
            </w:pPr>
            <w:r w:rsidRPr="00E3146E">
              <w:rPr>
                <w:sz w:val="24"/>
                <w:szCs w:val="24"/>
              </w:rPr>
              <w:t>2</w:t>
            </w:r>
          </w:p>
        </w:tc>
        <w:tc>
          <w:tcPr>
            <w:tcW w:w="1134" w:type="dxa"/>
            <w:shd w:val="clear" w:color="auto" w:fill="00FF00"/>
          </w:tcPr>
          <w:p w:rsidR="00E3146E" w:rsidRPr="00E3146E" w:rsidRDefault="00E3146E" w:rsidP="00E00124">
            <w:pPr>
              <w:jc w:val="center"/>
              <w:rPr>
                <w:sz w:val="24"/>
                <w:szCs w:val="24"/>
              </w:rPr>
            </w:pPr>
            <w:r w:rsidRPr="00E3146E">
              <w:rPr>
                <w:sz w:val="24"/>
                <w:szCs w:val="24"/>
              </w:rPr>
              <w:t>1</w:t>
            </w:r>
          </w:p>
        </w:tc>
        <w:tc>
          <w:tcPr>
            <w:tcW w:w="1134" w:type="dxa"/>
            <w:shd w:val="clear" w:color="auto" w:fill="00FF00"/>
          </w:tcPr>
          <w:p w:rsidR="00E3146E" w:rsidRPr="00E3146E" w:rsidRDefault="00E3146E" w:rsidP="00E00124">
            <w:pPr>
              <w:jc w:val="center"/>
              <w:rPr>
                <w:sz w:val="24"/>
                <w:szCs w:val="24"/>
              </w:rPr>
            </w:pPr>
            <w:r w:rsidRPr="00E3146E">
              <w:rPr>
                <w:sz w:val="24"/>
                <w:szCs w:val="24"/>
              </w:rPr>
              <w:t>1</w:t>
            </w:r>
          </w:p>
        </w:tc>
        <w:tc>
          <w:tcPr>
            <w:tcW w:w="992" w:type="dxa"/>
            <w:shd w:val="clear" w:color="auto" w:fill="00FF00"/>
          </w:tcPr>
          <w:p w:rsidR="00E3146E" w:rsidRPr="00E3146E" w:rsidRDefault="00E3146E" w:rsidP="00E00124">
            <w:pPr>
              <w:jc w:val="center"/>
              <w:rPr>
                <w:sz w:val="24"/>
                <w:szCs w:val="24"/>
              </w:rPr>
            </w:pPr>
            <w:r w:rsidRPr="00E3146E">
              <w:rPr>
                <w:sz w:val="24"/>
                <w:szCs w:val="24"/>
              </w:rPr>
              <w:t>0</w:t>
            </w:r>
          </w:p>
        </w:tc>
        <w:tc>
          <w:tcPr>
            <w:tcW w:w="1122" w:type="dxa"/>
            <w:shd w:val="clear" w:color="auto" w:fill="00FF00"/>
          </w:tcPr>
          <w:p w:rsidR="00E3146E" w:rsidRPr="00E3146E" w:rsidRDefault="00E3146E" w:rsidP="00E00124">
            <w:pPr>
              <w:jc w:val="center"/>
              <w:rPr>
                <w:sz w:val="24"/>
                <w:szCs w:val="24"/>
              </w:rPr>
            </w:pPr>
            <w:r w:rsidRPr="00E3146E">
              <w:rPr>
                <w:sz w:val="24"/>
                <w:szCs w:val="24"/>
              </w:rPr>
              <w:t>0.5</w:t>
            </w:r>
          </w:p>
        </w:tc>
      </w:tr>
      <w:tr w:rsidR="00E3146E" w:rsidRPr="00E3146E" w:rsidTr="00E00124">
        <w:tc>
          <w:tcPr>
            <w:tcW w:w="5211" w:type="dxa"/>
            <w:gridSpan w:val="2"/>
            <w:shd w:val="clear" w:color="auto" w:fill="00FF00"/>
          </w:tcPr>
          <w:p w:rsidR="00E3146E" w:rsidRPr="00E3146E" w:rsidRDefault="00E3146E" w:rsidP="00E00124">
            <w:pPr>
              <w:rPr>
                <w:sz w:val="24"/>
                <w:szCs w:val="24"/>
              </w:rPr>
            </w:pPr>
            <w:r w:rsidRPr="00E3146E">
              <w:rPr>
                <w:sz w:val="24"/>
                <w:szCs w:val="24"/>
              </w:rPr>
              <w:t>ИТОГО недельная нагрузка</w:t>
            </w:r>
          </w:p>
        </w:tc>
        <w:tc>
          <w:tcPr>
            <w:tcW w:w="993" w:type="dxa"/>
            <w:shd w:val="clear" w:color="auto" w:fill="00FF00"/>
          </w:tcPr>
          <w:p w:rsidR="00E3146E" w:rsidRPr="00E3146E" w:rsidRDefault="00E3146E" w:rsidP="00E00124">
            <w:pPr>
              <w:jc w:val="center"/>
              <w:rPr>
                <w:sz w:val="24"/>
                <w:szCs w:val="24"/>
              </w:rPr>
            </w:pPr>
            <w:r w:rsidRPr="00E3146E">
              <w:rPr>
                <w:sz w:val="24"/>
                <w:szCs w:val="24"/>
              </w:rPr>
              <w:t>29</w:t>
            </w:r>
          </w:p>
        </w:tc>
        <w:tc>
          <w:tcPr>
            <w:tcW w:w="1134" w:type="dxa"/>
            <w:shd w:val="clear" w:color="auto" w:fill="00FF00"/>
          </w:tcPr>
          <w:p w:rsidR="00E3146E" w:rsidRPr="00E3146E" w:rsidRDefault="00E3146E" w:rsidP="00E00124">
            <w:pPr>
              <w:jc w:val="center"/>
              <w:rPr>
                <w:sz w:val="24"/>
                <w:szCs w:val="24"/>
              </w:rPr>
            </w:pPr>
            <w:r w:rsidRPr="00E3146E">
              <w:rPr>
                <w:sz w:val="24"/>
                <w:szCs w:val="24"/>
              </w:rPr>
              <w:t>30</w:t>
            </w:r>
          </w:p>
        </w:tc>
        <w:tc>
          <w:tcPr>
            <w:tcW w:w="1134" w:type="dxa"/>
            <w:shd w:val="clear" w:color="auto" w:fill="00FF00"/>
          </w:tcPr>
          <w:p w:rsidR="00E3146E" w:rsidRPr="00E3146E" w:rsidRDefault="00E3146E" w:rsidP="00E00124">
            <w:pPr>
              <w:jc w:val="center"/>
              <w:rPr>
                <w:sz w:val="24"/>
                <w:szCs w:val="24"/>
              </w:rPr>
            </w:pPr>
            <w:r w:rsidRPr="00E3146E">
              <w:rPr>
                <w:sz w:val="24"/>
                <w:szCs w:val="24"/>
              </w:rPr>
              <w:t>32</w:t>
            </w:r>
          </w:p>
        </w:tc>
        <w:tc>
          <w:tcPr>
            <w:tcW w:w="992" w:type="dxa"/>
            <w:shd w:val="clear" w:color="auto" w:fill="00FF00"/>
          </w:tcPr>
          <w:p w:rsidR="00E3146E" w:rsidRPr="00E3146E" w:rsidRDefault="00E3146E" w:rsidP="00E00124">
            <w:pPr>
              <w:jc w:val="center"/>
              <w:rPr>
                <w:sz w:val="24"/>
                <w:szCs w:val="24"/>
              </w:rPr>
            </w:pPr>
            <w:r w:rsidRPr="00E3146E">
              <w:rPr>
                <w:sz w:val="24"/>
                <w:szCs w:val="24"/>
              </w:rPr>
              <w:t>32</w:t>
            </w:r>
          </w:p>
        </w:tc>
        <w:tc>
          <w:tcPr>
            <w:tcW w:w="1122" w:type="dxa"/>
            <w:shd w:val="clear" w:color="auto" w:fill="00FF00"/>
          </w:tcPr>
          <w:p w:rsidR="00E3146E" w:rsidRPr="00E3146E" w:rsidRDefault="00E3146E" w:rsidP="00E00124">
            <w:pPr>
              <w:jc w:val="center"/>
              <w:rPr>
                <w:sz w:val="24"/>
                <w:szCs w:val="24"/>
              </w:rPr>
            </w:pPr>
            <w:r w:rsidRPr="00E3146E">
              <w:rPr>
                <w:sz w:val="24"/>
                <w:szCs w:val="24"/>
              </w:rPr>
              <w:t>33.0</w:t>
            </w:r>
          </w:p>
        </w:tc>
      </w:tr>
      <w:tr w:rsidR="00E3146E" w:rsidRPr="00E3146E" w:rsidTr="00E00124">
        <w:tc>
          <w:tcPr>
            <w:tcW w:w="5211" w:type="dxa"/>
            <w:gridSpan w:val="2"/>
            <w:shd w:val="clear" w:color="auto" w:fill="FCE3FC"/>
          </w:tcPr>
          <w:p w:rsidR="00E3146E" w:rsidRPr="00E3146E" w:rsidRDefault="00E3146E" w:rsidP="00E00124">
            <w:pPr>
              <w:rPr>
                <w:sz w:val="24"/>
                <w:szCs w:val="24"/>
              </w:rPr>
            </w:pPr>
            <w:r w:rsidRPr="00E3146E">
              <w:rPr>
                <w:sz w:val="24"/>
                <w:szCs w:val="24"/>
              </w:rPr>
              <w:t>Количество учебных недель</w:t>
            </w:r>
          </w:p>
        </w:tc>
        <w:tc>
          <w:tcPr>
            <w:tcW w:w="993" w:type="dxa"/>
            <w:shd w:val="clear" w:color="auto" w:fill="FCE3FC"/>
          </w:tcPr>
          <w:p w:rsidR="00E3146E" w:rsidRPr="00E3146E" w:rsidRDefault="00E3146E" w:rsidP="00E00124">
            <w:pPr>
              <w:jc w:val="center"/>
              <w:rPr>
                <w:sz w:val="24"/>
                <w:szCs w:val="24"/>
              </w:rPr>
            </w:pPr>
            <w:r w:rsidRPr="00E3146E">
              <w:rPr>
                <w:sz w:val="24"/>
                <w:szCs w:val="24"/>
              </w:rPr>
              <w:t>34</w:t>
            </w:r>
          </w:p>
        </w:tc>
        <w:tc>
          <w:tcPr>
            <w:tcW w:w="1134" w:type="dxa"/>
            <w:shd w:val="clear" w:color="auto" w:fill="FCE3FC"/>
          </w:tcPr>
          <w:p w:rsidR="00E3146E" w:rsidRPr="00E3146E" w:rsidRDefault="00E3146E" w:rsidP="00E00124">
            <w:pPr>
              <w:jc w:val="center"/>
              <w:rPr>
                <w:sz w:val="24"/>
                <w:szCs w:val="24"/>
              </w:rPr>
            </w:pPr>
            <w:r w:rsidRPr="00E3146E">
              <w:rPr>
                <w:sz w:val="24"/>
                <w:szCs w:val="24"/>
              </w:rPr>
              <w:t>34</w:t>
            </w:r>
          </w:p>
        </w:tc>
        <w:tc>
          <w:tcPr>
            <w:tcW w:w="1134" w:type="dxa"/>
            <w:shd w:val="clear" w:color="auto" w:fill="FCE3FC"/>
          </w:tcPr>
          <w:p w:rsidR="00E3146E" w:rsidRPr="00E3146E" w:rsidRDefault="00E3146E" w:rsidP="00E00124">
            <w:pPr>
              <w:jc w:val="center"/>
              <w:rPr>
                <w:sz w:val="24"/>
                <w:szCs w:val="24"/>
              </w:rPr>
            </w:pPr>
            <w:r w:rsidRPr="00E3146E">
              <w:rPr>
                <w:sz w:val="24"/>
                <w:szCs w:val="24"/>
              </w:rPr>
              <w:t>34</w:t>
            </w:r>
          </w:p>
        </w:tc>
        <w:tc>
          <w:tcPr>
            <w:tcW w:w="992" w:type="dxa"/>
            <w:shd w:val="clear" w:color="auto" w:fill="FCE3FC"/>
          </w:tcPr>
          <w:p w:rsidR="00E3146E" w:rsidRPr="00E3146E" w:rsidRDefault="00E3146E" w:rsidP="00E00124">
            <w:pPr>
              <w:jc w:val="center"/>
              <w:rPr>
                <w:sz w:val="24"/>
                <w:szCs w:val="24"/>
              </w:rPr>
            </w:pPr>
            <w:r w:rsidRPr="00E3146E">
              <w:rPr>
                <w:sz w:val="24"/>
                <w:szCs w:val="24"/>
              </w:rPr>
              <w:t>34</w:t>
            </w:r>
          </w:p>
        </w:tc>
        <w:tc>
          <w:tcPr>
            <w:tcW w:w="1122" w:type="dxa"/>
            <w:shd w:val="clear" w:color="auto" w:fill="FCE3FC"/>
          </w:tcPr>
          <w:p w:rsidR="00E3146E" w:rsidRPr="00E3146E" w:rsidRDefault="00E3146E" w:rsidP="00E00124">
            <w:pPr>
              <w:jc w:val="center"/>
              <w:rPr>
                <w:sz w:val="24"/>
                <w:szCs w:val="24"/>
              </w:rPr>
            </w:pPr>
            <w:r w:rsidRPr="00E3146E">
              <w:rPr>
                <w:sz w:val="24"/>
                <w:szCs w:val="24"/>
              </w:rPr>
              <w:t>34</w:t>
            </w:r>
          </w:p>
        </w:tc>
      </w:tr>
      <w:tr w:rsidR="00E3146E" w:rsidRPr="00E3146E" w:rsidTr="00E00124">
        <w:tc>
          <w:tcPr>
            <w:tcW w:w="5211" w:type="dxa"/>
            <w:gridSpan w:val="2"/>
            <w:shd w:val="clear" w:color="auto" w:fill="FCE3FC"/>
          </w:tcPr>
          <w:p w:rsidR="00E3146E" w:rsidRPr="00E3146E" w:rsidRDefault="00E3146E" w:rsidP="00E00124">
            <w:pPr>
              <w:rPr>
                <w:sz w:val="24"/>
                <w:szCs w:val="24"/>
              </w:rPr>
            </w:pPr>
            <w:r w:rsidRPr="00E3146E">
              <w:rPr>
                <w:sz w:val="24"/>
                <w:szCs w:val="24"/>
              </w:rPr>
              <w:t>Всего часов в год</w:t>
            </w:r>
          </w:p>
        </w:tc>
        <w:tc>
          <w:tcPr>
            <w:tcW w:w="993" w:type="dxa"/>
            <w:shd w:val="clear" w:color="auto" w:fill="FCE3FC"/>
          </w:tcPr>
          <w:p w:rsidR="00E3146E" w:rsidRPr="00E3146E" w:rsidRDefault="00E3146E" w:rsidP="00E00124">
            <w:pPr>
              <w:jc w:val="center"/>
              <w:rPr>
                <w:sz w:val="24"/>
                <w:szCs w:val="24"/>
              </w:rPr>
            </w:pPr>
            <w:r w:rsidRPr="00E3146E">
              <w:rPr>
                <w:sz w:val="24"/>
                <w:szCs w:val="24"/>
              </w:rPr>
              <w:t>986</w:t>
            </w:r>
          </w:p>
        </w:tc>
        <w:tc>
          <w:tcPr>
            <w:tcW w:w="1134" w:type="dxa"/>
            <w:shd w:val="clear" w:color="auto" w:fill="FCE3FC"/>
          </w:tcPr>
          <w:p w:rsidR="00E3146E" w:rsidRPr="00E3146E" w:rsidRDefault="00E3146E" w:rsidP="00E00124">
            <w:pPr>
              <w:jc w:val="center"/>
              <w:rPr>
                <w:sz w:val="24"/>
                <w:szCs w:val="24"/>
              </w:rPr>
            </w:pPr>
            <w:r w:rsidRPr="00E3146E">
              <w:rPr>
                <w:sz w:val="24"/>
                <w:szCs w:val="24"/>
              </w:rPr>
              <w:t>1020</w:t>
            </w:r>
          </w:p>
        </w:tc>
        <w:tc>
          <w:tcPr>
            <w:tcW w:w="1134" w:type="dxa"/>
            <w:shd w:val="clear" w:color="auto" w:fill="FCE3FC"/>
          </w:tcPr>
          <w:p w:rsidR="00E3146E" w:rsidRPr="00E3146E" w:rsidRDefault="00E3146E" w:rsidP="00E00124">
            <w:pPr>
              <w:jc w:val="center"/>
              <w:rPr>
                <w:sz w:val="24"/>
                <w:szCs w:val="24"/>
              </w:rPr>
            </w:pPr>
            <w:r w:rsidRPr="00E3146E">
              <w:rPr>
                <w:sz w:val="24"/>
                <w:szCs w:val="24"/>
              </w:rPr>
              <w:t>1088</w:t>
            </w:r>
          </w:p>
        </w:tc>
        <w:tc>
          <w:tcPr>
            <w:tcW w:w="992" w:type="dxa"/>
            <w:shd w:val="clear" w:color="auto" w:fill="FCE3FC"/>
          </w:tcPr>
          <w:p w:rsidR="00E3146E" w:rsidRPr="00E3146E" w:rsidRDefault="00E3146E" w:rsidP="00E00124">
            <w:pPr>
              <w:jc w:val="center"/>
              <w:rPr>
                <w:sz w:val="24"/>
                <w:szCs w:val="24"/>
              </w:rPr>
            </w:pPr>
            <w:r w:rsidRPr="00E3146E">
              <w:rPr>
                <w:sz w:val="24"/>
                <w:szCs w:val="24"/>
              </w:rPr>
              <w:t>1122</w:t>
            </w:r>
          </w:p>
        </w:tc>
        <w:tc>
          <w:tcPr>
            <w:tcW w:w="1122" w:type="dxa"/>
            <w:shd w:val="clear" w:color="auto" w:fill="FCE3FC"/>
          </w:tcPr>
          <w:p w:rsidR="00E3146E" w:rsidRPr="00E3146E" w:rsidRDefault="00E3146E" w:rsidP="00E00124">
            <w:pPr>
              <w:jc w:val="center"/>
              <w:rPr>
                <w:sz w:val="24"/>
                <w:szCs w:val="24"/>
              </w:rPr>
            </w:pPr>
            <w:r w:rsidRPr="00E3146E">
              <w:rPr>
                <w:sz w:val="24"/>
                <w:szCs w:val="24"/>
              </w:rPr>
              <w:t>1122</w:t>
            </w:r>
          </w:p>
        </w:tc>
      </w:tr>
    </w:tbl>
    <w:p w:rsidR="009727C6" w:rsidRDefault="009727C6" w:rsidP="009727C6">
      <w:pPr>
        <w:pStyle w:val="a4"/>
        <w:ind w:firstLine="708"/>
        <w:jc w:val="left"/>
      </w:pPr>
      <w:r>
        <w:t>Федеральный</w:t>
      </w:r>
      <w:r>
        <w:rPr>
          <w:spacing w:val="5"/>
        </w:rPr>
        <w:t xml:space="preserve"> </w:t>
      </w:r>
      <w:r>
        <w:t>недельный</w:t>
      </w:r>
      <w:r>
        <w:rPr>
          <w:spacing w:val="9"/>
        </w:rPr>
        <w:t xml:space="preserve"> </w:t>
      </w:r>
      <w:r>
        <w:t>учебный</w:t>
      </w:r>
      <w:r>
        <w:rPr>
          <w:spacing w:val="5"/>
        </w:rPr>
        <w:t xml:space="preserve"> </w:t>
      </w:r>
      <w:r>
        <w:t>план</w:t>
      </w:r>
      <w:r>
        <w:rPr>
          <w:spacing w:val="5"/>
        </w:rPr>
        <w:t xml:space="preserve"> </w:t>
      </w:r>
      <w:r>
        <w:t>взят</w:t>
      </w:r>
      <w:r>
        <w:rPr>
          <w:spacing w:val="2"/>
        </w:rPr>
        <w:t xml:space="preserve"> </w:t>
      </w:r>
      <w:r>
        <w:t>за</w:t>
      </w:r>
      <w:r>
        <w:rPr>
          <w:spacing w:val="3"/>
        </w:rPr>
        <w:t xml:space="preserve"> </w:t>
      </w:r>
      <w:r>
        <w:t>ориентир</w:t>
      </w:r>
      <w:r>
        <w:rPr>
          <w:spacing w:val="2"/>
        </w:rPr>
        <w:t xml:space="preserve"> </w:t>
      </w:r>
      <w:r>
        <w:rPr>
          <w:color w:val="221F1F"/>
        </w:rPr>
        <w:t>при</w:t>
      </w:r>
      <w:r>
        <w:rPr>
          <w:color w:val="221F1F"/>
          <w:spacing w:val="5"/>
        </w:rPr>
        <w:t xml:space="preserve"> </w:t>
      </w:r>
      <w:r>
        <w:rPr>
          <w:color w:val="221F1F"/>
        </w:rPr>
        <w:t>разработке</w:t>
      </w:r>
      <w:r>
        <w:rPr>
          <w:color w:val="221F1F"/>
          <w:spacing w:val="6"/>
        </w:rPr>
        <w:t xml:space="preserve"> </w:t>
      </w:r>
      <w:r>
        <w:rPr>
          <w:color w:val="221F1F"/>
        </w:rPr>
        <w:t>учебного</w:t>
      </w:r>
      <w:r>
        <w:rPr>
          <w:color w:val="221F1F"/>
          <w:spacing w:val="5"/>
        </w:rPr>
        <w:t xml:space="preserve"> </w:t>
      </w:r>
      <w:r>
        <w:rPr>
          <w:color w:val="221F1F"/>
        </w:rPr>
        <w:t>плана</w:t>
      </w:r>
      <w:r>
        <w:rPr>
          <w:color w:val="221F1F"/>
          <w:spacing w:val="-57"/>
        </w:rPr>
        <w:t xml:space="preserve"> </w:t>
      </w:r>
      <w:r>
        <w:rPr>
          <w:color w:val="221F1F"/>
        </w:rPr>
        <w:t>МКОУ</w:t>
      </w:r>
      <w:r w:rsidR="00BA4E3A">
        <w:rPr>
          <w:color w:val="221F1F"/>
        </w:rPr>
        <w:t xml:space="preserve"> Семеновской</w:t>
      </w:r>
      <w:r>
        <w:rPr>
          <w:color w:val="221F1F"/>
          <w:spacing w:val="-3"/>
        </w:rPr>
        <w:t xml:space="preserve"> </w:t>
      </w:r>
      <w:r>
        <w:rPr>
          <w:color w:val="221F1F"/>
        </w:rPr>
        <w:t>СШ</w:t>
      </w:r>
      <w:r>
        <w:rPr>
          <w:color w:val="221F1F"/>
          <w:spacing w:val="-2"/>
        </w:rPr>
        <w:t xml:space="preserve"> </w:t>
      </w:r>
      <w:r>
        <w:rPr>
          <w:color w:val="221F1F"/>
        </w:rPr>
        <w:t>,</w:t>
      </w:r>
      <w:r>
        <w:rPr>
          <w:color w:val="221F1F"/>
          <w:spacing w:val="-2"/>
        </w:rPr>
        <w:t xml:space="preserve"> </w:t>
      </w:r>
      <w:r>
        <w:rPr>
          <w:color w:val="221F1F"/>
        </w:rPr>
        <w:t>в</w:t>
      </w:r>
      <w:r>
        <w:rPr>
          <w:color w:val="221F1F"/>
          <w:spacing w:val="-3"/>
        </w:rPr>
        <w:t xml:space="preserve"> </w:t>
      </w:r>
      <w:r>
        <w:rPr>
          <w:color w:val="221F1F"/>
        </w:rPr>
        <w:t>нем</w:t>
      </w:r>
      <w:r>
        <w:rPr>
          <w:color w:val="221F1F"/>
          <w:spacing w:val="-3"/>
        </w:rPr>
        <w:t xml:space="preserve"> </w:t>
      </w:r>
      <w:r>
        <w:rPr>
          <w:color w:val="221F1F"/>
        </w:rPr>
        <w:t>отражаются</w:t>
      </w:r>
      <w:r>
        <w:rPr>
          <w:color w:val="221F1F"/>
          <w:spacing w:val="-1"/>
        </w:rPr>
        <w:t xml:space="preserve"> </w:t>
      </w:r>
      <w:r>
        <w:rPr>
          <w:color w:val="221F1F"/>
        </w:rPr>
        <w:t>и</w:t>
      </w:r>
      <w:r>
        <w:rPr>
          <w:color w:val="221F1F"/>
          <w:spacing w:val="-1"/>
        </w:rPr>
        <w:t xml:space="preserve"> </w:t>
      </w:r>
      <w:r>
        <w:rPr>
          <w:color w:val="221F1F"/>
        </w:rPr>
        <w:t>конкретизируются основные</w:t>
      </w:r>
      <w:r>
        <w:rPr>
          <w:color w:val="221F1F"/>
          <w:spacing w:val="-3"/>
        </w:rPr>
        <w:t xml:space="preserve"> </w:t>
      </w:r>
      <w:r>
        <w:rPr>
          <w:color w:val="221F1F"/>
        </w:rPr>
        <w:t>показатели</w:t>
      </w:r>
      <w:r>
        <w:rPr>
          <w:color w:val="221F1F"/>
          <w:spacing w:val="2"/>
        </w:rPr>
        <w:t xml:space="preserve"> </w:t>
      </w:r>
      <w:r>
        <w:rPr>
          <w:color w:val="221F1F"/>
        </w:rPr>
        <w:t>учебного</w:t>
      </w:r>
      <w:r>
        <w:rPr>
          <w:color w:val="221F1F"/>
          <w:spacing w:val="-2"/>
        </w:rPr>
        <w:t xml:space="preserve"> </w:t>
      </w:r>
      <w:r>
        <w:rPr>
          <w:color w:val="221F1F"/>
        </w:rPr>
        <w:t>плана:</w:t>
      </w:r>
    </w:p>
    <w:p w:rsidR="009727C6" w:rsidRDefault="009727C6" w:rsidP="009727C6">
      <w:pPr>
        <w:pStyle w:val="a4"/>
        <w:ind w:left="1025"/>
        <w:jc w:val="left"/>
      </w:pPr>
      <w:r>
        <w:rPr>
          <w:color w:val="221F1F"/>
        </w:rPr>
        <w:t>состав учебных</w:t>
      </w:r>
      <w:r>
        <w:rPr>
          <w:color w:val="221F1F"/>
          <w:spacing w:val="-1"/>
        </w:rPr>
        <w:t xml:space="preserve"> </w:t>
      </w:r>
      <w:r>
        <w:rPr>
          <w:color w:val="221F1F"/>
        </w:rPr>
        <w:t>предметов;</w:t>
      </w:r>
    </w:p>
    <w:p w:rsidR="009727C6" w:rsidRDefault="009727C6" w:rsidP="009727C6">
      <w:pPr>
        <w:pStyle w:val="a4"/>
        <w:ind w:firstLine="708"/>
        <w:jc w:val="left"/>
      </w:pPr>
      <w:r>
        <w:rPr>
          <w:color w:val="221F1F"/>
        </w:rPr>
        <w:t>недельное</w:t>
      </w:r>
      <w:r>
        <w:rPr>
          <w:color w:val="221F1F"/>
          <w:spacing w:val="43"/>
        </w:rPr>
        <w:t xml:space="preserve"> </w:t>
      </w:r>
      <w:r>
        <w:rPr>
          <w:color w:val="221F1F"/>
        </w:rPr>
        <w:t>распределение</w:t>
      </w:r>
      <w:r>
        <w:rPr>
          <w:color w:val="221F1F"/>
          <w:spacing w:val="46"/>
        </w:rPr>
        <w:t xml:space="preserve"> </w:t>
      </w:r>
      <w:r>
        <w:rPr>
          <w:color w:val="221F1F"/>
        </w:rPr>
        <w:t>учебного</w:t>
      </w:r>
      <w:r>
        <w:rPr>
          <w:color w:val="221F1F"/>
          <w:spacing w:val="43"/>
        </w:rPr>
        <w:t xml:space="preserve"> </w:t>
      </w:r>
      <w:r>
        <w:rPr>
          <w:color w:val="221F1F"/>
        </w:rPr>
        <w:t>времени,</w:t>
      </w:r>
      <w:r>
        <w:rPr>
          <w:color w:val="221F1F"/>
          <w:spacing w:val="44"/>
        </w:rPr>
        <w:t xml:space="preserve"> </w:t>
      </w:r>
      <w:r>
        <w:rPr>
          <w:color w:val="221F1F"/>
        </w:rPr>
        <w:t>отводимого</w:t>
      </w:r>
      <w:r>
        <w:rPr>
          <w:color w:val="221F1F"/>
          <w:spacing w:val="43"/>
        </w:rPr>
        <w:t xml:space="preserve"> </w:t>
      </w:r>
      <w:r>
        <w:rPr>
          <w:color w:val="221F1F"/>
        </w:rPr>
        <w:t>на</w:t>
      </w:r>
      <w:r>
        <w:rPr>
          <w:color w:val="221F1F"/>
          <w:spacing w:val="42"/>
        </w:rPr>
        <w:t xml:space="preserve"> </w:t>
      </w:r>
      <w:r>
        <w:rPr>
          <w:color w:val="221F1F"/>
        </w:rPr>
        <w:t>освоение</w:t>
      </w:r>
      <w:r>
        <w:rPr>
          <w:color w:val="221F1F"/>
          <w:spacing w:val="44"/>
        </w:rPr>
        <w:t xml:space="preserve"> </w:t>
      </w:r>
      <w:r>
        <w:rPr>
          <w:color w:val="221F1F"/>
        </w:rPr>
        <w:t>содержания</w:t>
      </w:r>
      <w:r>
        <w:rPr>
          <w:color w:val="221F1F"/>
          <w:spacing w:val="-57"/>
        </w:rPr>
        <w:t xml:space="preserve"> </w:t>
      </w:r>
      <w:r>
        <w:rPr>
          <w:color w:val="221F1F"/>
        </w:rPr>
        <w:t>образования по классам</w:t>
      </w:r>
      <w:r>
        <w:rPr>
          <w:color w:val="221F1F"/>
          <w:spacing w:val="1"/>
        </w:rPr>
        <w:t xml:space="preserve"> </w:t>
      </w:r>
      <w:r>
        <w:rPr>
          <w:color w:val="221F1F"/>
        </w:rPr>
        <w:t>и</w:t>
      </w:r>
      <w:r>
        <w:rPr>
          <w:color w:val="221F1F"/>
          <w:spacing w:val="4"/>
        </w:rPr>
        <w:t xml:space="preserve"> </w:t>
      </w:r>
      <w:r>
        <w:rPr>
          <w:color w:val="221F1F"/>
        </w:rPr>
        <w:t>учебным</w:t>
      </w:r>
      <w:r>
        <w:rPr>
          <w:color w:val="221F1F"/>
          <w:spacing w:val="-1"/>
        </w:rPr>
        <w:t xml:space="preserve"> </w:t>
      </w:r>
      <w:r>
        <w:rPr>
          <w:color w:val="221F1F"/>
        </w:rPr>
        <w:t>предметам;</w:t>
      </w:r>
    </w:p>
    <w:p w:rsidR="009727C6" w:rsidRDefault="009727C6" w:rsidP="009727C6">
      <w:pPr>
        <w:pStyle w:val="a4"/>
        <w:spacing w:before="60"/>
        <w:ind w:right="621" w:firstLine="708"/>
      </w:pPr>
      <w:r>
        <w:rPr>
          <w:color w:val="221F1F"/>
        </w:rPr>
        <w:t>максимально</w:t>
      </w:r>
      <w:r>
        <w:rPr>
          <w:color w:val="221F1F"/>
          <w:spacing w:val="48"/>
        </w:rPr>
        <w:t xml:space="preserve"> </w:t>
      </w:r>
      <w:r>
        <w:rPr>
          <w:color w:val="221F1F"/>
        </w:rPr>
        <w:t>допустимая</w:t>
      </w:r>
      <w:r>
        <w:rPr>
          <w:color w:val="221F1F"/>
          <w:spacing w:val="50"/>
        </w:rPr>
        <w:t xml:space="preserve"> </w:t>
      </w:r>
      <w:r>
        <w:rPr>
          <w:color w:val="221F1F"/>
        </w:rPr>
        <w:t>недельная</w:t>
      </w:r>
      <w:r>
        <w:rPr>
          <w:color w:val="221F1F"/>
          <w:spacing w:val="48"/>
        </w:rPr>
        <w:t xml:space="preserve"> </w:t>
      </w:r>
      <w:r>
        <w:rPr>
          <w:color w:val="221F1F"/>
        </w:rPr>
        <w:t>нагрузка</w:t>
      </w:r>
      <w:r>
        <w:rPr>
          <w:color w:val="221F1F"/>
          <w:spacing w:val="50"/>
        </w:rPr>
        <w:t xml:space="preserve"> </w:t>
      </w:r>
      <w:r>
        <w:rPr>
          <w:color w:val="221F1F"/>
        </w:rPr>
        <w:t>обучающихся</w:t>
      </w:r>
      <w:r>
        <w:rPr>
          <w:color w:val="221F1F"/>
          <w:spacing w:val="50"/>
        </w:rPr>
        <w:t xml:space="preserve"> </w:t>
      </w:r>
      <w:r>
        <w:rPr>
          <w:color w:val="221F1F"/>
        </w:rPr>
        <w:t>и</w:t>
      </w:r>
      <w:r>
        <w:rPr>
          <w:color w:val="221F1F"/>
          <w:spacing w:val="48"/>
        </w:rPr>
        <w:t xml:space="preserve"> </w:t>
      </w:r>
      <w:r>
        <w:rPr>
          <w:color w:val="221F1F"/>
        </w:rPr>
        <w:t>максимальная</w:t>
      </w:r>
      <w:r>
        <w:rPr>
          <w:color w:val="221F1F"/>
          <w:spacing w:val="50"/>
        </w:rPr>
        <w:t xml:space="preserve"> </w:t>
      </w:r>
      <w:r>
        <w:rPr>
          <w:color w:val="221F1F"/>
        </w:rPr>
        <w:t>нагрузка</w:t>
      </w:r>
      <w:r>
        <w:rPr>
          <w:color w:val="221F1F"/>
          <w:spacing w:val="-58"/>
        </w:rPr>
        <w:t xml:space="preserve"> </w:t>
      </w:r>
      <w:r>
        <w:rPr>
          <w:color w:val="221F1F"/>
        </w:rPr>
        <w:t>с учетом</w:t>
      </w:r>
      <w:r>
        <w:rPr>
          <w:color w:val="221F1F"/>
          <w:spacing w:val="-1"/>
        </w:rPr>
        <w:t xml:space="preserve"> </w:t>
      </w:r>
      <w:r>
        <w:rPr>
          <w:color w:val="221F1F"/>
        </w:rPr>
        <w:t>деления классов на</w:t>
      </w:r>
      <w:r>
        <w:rPr>
          <w:color w:val="221F1F"/>
          <w:spacing w:val="-1"/>
        </w:rPr>
        <w:t xml:space="preserve"> </w:t>
      </w:r>
      <w:r>
        <w:rPr>
          <w:color w:val="221F1F"/>
        </w:rPr>
        <w:t>группы;</w:t>
      </w:r>
    </w:p>
    <w:p w:rsidR="009727C6" w:rsidRDefault="009727C6" w:rsidP="009727C6">
      <w:pPr>
        <w:pStyle w:val="a4"/>
        <w:ind w:left="1025"/>
      </w:pPr>
      <w:r>
        <w:rPr>
          <w:color w:val="221F1F"/>
        </w:rPr>
        <w:t>план</w:t>
      </w:r>
      <w:r>
        <w:rPr>
          <w:color w:val="221F1F"/>
          <w:spacing w:val="-5"/>
        </w:rPr>
        <w:t xml:space="preserve"> </w:t>
      </w:r>
      <w:r>
        <w:rPr>
          <w:color w:val="221F1F"/>
        </w:rPr>
        <w:t>комплектования</w:t>
      </w:r>
      <w:r>
        <w:rPr>
          <w:color w:val="221F1F"/>
          <w:spacing w:val="-4"/>
        </w:rPr>
        <w:t xml:space="preserve"> </w:t>
      </w:r>
      <w:r>
        <w:rPr>
          <w:color w:val="221F1F"/>
        </w:rPr>
        <w:t>классов.</w:t>
      </w:r>
    </w:p>
    <w:p w:rsidR="009727C6" w:rsidRDefault="009727C6" w:rsidP="009727C6">
      <w:pPr>
        <w:pStyle w:val="a4"/>
        <w:ind w:right="618" w:firstLine="708"/>
      </w:pPr>
      <w:r>
        <w:rPr>
          <w:color w:val="221F1F"/>
        </w:rPr>
        <w:t>Учебный</w:t>
      </w:r>
      <w:r>
        <w:rPr>
          <w:color w:val="221F1F"/>
          <w:spacing w:val="1"/>
        </w:rPr>
        <w:t xml:space="preserve"> </w:t>
      </w:r>
      <w:r>
        <w:rPr>
          <w:color w:val="221F1F"/>
        </w:rPr>
        <w:t>план</w:t>
      </w:r>
      <w:r>
        <w:rPr>
          <w:color w:val="221F1F"/>
          <w:spacing w:val="1"/>
        </w:rPr>
        <w:t xml:space="preserve"> </w:t>
      </w:r>
      <w:r>
        <w:rPr>
          <w:color w:val="221F1F"/>
        </w:rPr>
        <w:t>определяет</w:t>
      </w:r>
      <w:r>
        <w:rPr>
          <w:color w:val="221F1F"/>
          <w:spacing w:val="1"/>
        </w:rPr>
        <w:t xml:space="preserve"> </w:t>
      </w:r>
      <w:r>
        <w:rPr>
          <w:color w:val="221F1F"/>
        </w:rPr>
        <w:t>формы</w:t>
      </w:r>
      <w:r>
        <w:rPr>
          <w:color w:val="221F1F"/>
          <w:spacing w:val="1"/>
        </w:rPr>
        <w:t xml:space="preserve"> </w:t>
      </w:r>
      <w:r>
        <w:rPr>
          <w:color w:val="221F1F"/>
        </w:rPr>
        <w:t>проведения</w:t>
      </w:r>
      <w:r>
        <w:rPr>
          <w:color w:val="221F1F"/>
          <w:spacing w:val="1"/>
        </w:rPr>
        <w:t xml:space="preserve"> </w:t>
      </w:r>
      <w:r>
        <w:rPr>
          <w:color w:val="221F1F"/>
        </w:rPr>
        <w:t>промежуточной</w:t>
      </w:r>
      <w:r>
        <w:rPr>
          <w:color w:val="221F1F"/>
          <w:spacing w:val="1"/>
        </w:rPr>
        <w:t xml:space="preserve"> </w:t>
      </w:r>
      <w:r>
        <w:rPr>
          <w:color w:val="221F1F"/>
        </w:rPr>
        <w:t>аттестации</w:t>
      </w:r>
      <w:r>
        <w:rPr>
          <w:color w:val="221F1F"/>
          <w:spacing w:val="1"/>
        </w:rPr>
        <w:t xml:space="preserve"> </w:t>
      </w:r>
      <w:r>
        <w:rPr>
          <w:color w:val="221F1F"/>
        </w:rPr>
        <w:t>отдельной</w:t>
      </w:r>
      <w:r>
        <w:rPr>
          <w:color w:val="221F1F"/>
          <w:spacing w:val="-57"/>
        </w:rPr>
        <w:t xml:space="preserve"> </w:t>
      </w:r>
      <w:r>
        <w:rPr>
          <w:color w:val="221F1F"/>
        </w:rPr>
        <w:t>части</w:t>
      </w:r>
      <w:r>
        <w:rPr>
          <w:color w:val="221F1F"/>
          <w:spacing w:val="1"/>
        </w:rPr>
        <w:t xml:space="preserve"> </w:t>
      </w:r>
      <w:r>
        <w:rPr>
          <w:color w:val="221F1F"/>
        </w:rPr>
        <w:t>или</w:t>
      </w:r>
      <w:r>
        <w:rPr>
          <w:color w:val="221F1F"/>
          <w:spacing w:val="1"/>
        </w:rPr>
        <w:t xml:space="preserve"> </w:t>
      </w:r>
      <w:r>
        <w:rPr>
          <w:color w:val="221F1F"/>
        </w:rPr>
        <w:t>всего</w:t>
      </w:r>
      <w:r>
        <w:rPr>
          <w:color w:val="221F1F"/>
          <w:spacing w:val="1"/>
        </w:rPr>
        <w:t xml:space="preserve"> </w:t>
      </w:r>
      <w:r>
        <w:rPr>
          <w:color w:val="221F1F"/>
        </w:rPr>
        <w:t>объема</w:t>
      </w:r>
      <w:r>
        <w:rPr>
          <w:color w:val="221F1F"/>
          <w:spacing w:val="1"/>
        </w:rPr>
        <w:t xml:space="preserve"> </w:t>
      </w:r>
      <w:r>
        <w:rPr>
          <w:color w:val="221F1F"/>
        </w:rPr>
        <w:t>учебного</w:t>
      </w:r>
      <w:r>
        <w:rPr>
          <w:color w:val="221F1F"/>
          <w:spacing w:val="1"/>
        </w:rPr>
        <w:t xml:space="preserve"> </w:t>
      </w:r>
      <w:r>
        <w:rPr>
          <w:color w:val="221F1F"/>
        </w:rPr>
        <w:t>предмета,</w:t>
      </w:r>
      <w:r>
        <w:rPr>
          <w:color w:val="221F1F"/>
          <w:spacing w:val="1"/>
        </w:rPr>
        <w:t xml:space="preserve"> </w:t>
      </w:r>
      <w:r>
        <w:rPr>
          <w:color w:val="221F1F"/>
        </w:rPr>
        <w:t>курса,</w:t>
      </w:r>
      <w:r>
        <w:rPr>
          <w:color w:val="221F1F"/>
          <w:spacing w:val="1"/>
        </w:rPr>
        <w:t xml:space="preserve"> </w:t>
      </w:r>
      <w:r>
        <w:rPr>
          <w:color w:val="221F1F"/>
        </w:rPr>
        <w:t>дисциплины</w:t>
      </w:r>
      <w:r>
        <w:rPr>
          <w:color w:val="221F1F"/>
          <w:spacing w:val="1"/>
        </w:rPr>
        <w:t xml:space="preserve"> </w:t>
      </w:r>
      <w:r>
        <w:rPr>
          <w:color w:val="221F1F"/>
        </w:rPr>
        <w:t>(модуля)</w:t>
      </w:r>
      <w:r>
        <w:rPr>
          <w:color w:val="221F1F"/>
          <w:spacing w:val="1"/>
        </w:rPr>
        <w:t xml:space="preserve"> </w:t>
      </w:r>
      <w:r>
        <w:rPr>
          <w:color w:val="221F1F"/>
        </w:rPr>
        <w:t>образовательной</w:t>
      </w:r>
      <w:r>
        <w:rPr>
          <w:color w:val="221F1F"/>
          <w:spacing w:val="1"/>
        </w:rPr>
        <w:t xml:space="preserve"> </w:t>
      </w:r>
      <w:r>
        <w:rPr>
          <w:color w:val="221F1F"/>
        </w:rPr>
        <w:t>программы,</w:t>
      </w:r>
    </w:p>
    <w:p w:rsidR="009727C6" w:rsidRDefault="009727C6" w:rsidP="009727C6">
      <w:pPr>
        <w:pStyle w:val="a4"/>
        <w:ind w:right="616"/>
      </w:pPr>
      <w:r>
        <w:rPr>
          <w:color w:val="221F1F"/>
        </w:rPr>
        <w:t>в соответствии с порядком, установленным образовательной организацией. При разработке</w:t>
      </w:r>
      <w:r>
        <w:rPr>
          <w:color w:val="221F1F"/>
          <w:spacing w:val="1"/>
        </w:rPr>
        <w:t xml:space="preserve"> </w:t>
      </w:r>
      <w:r>
        <w:rPr>
          <w:color w:val="221F1F"/>
        </w:rPr>
        <w:t>порядка</w:t>
      </w:r>
      <w:r>
        <w:rPr>
          <w:color w:val="221F1F"/>
          <w:spacing w:val="1"/>
        </w:rPr>
        <w:t xml:space="preserve"> </w:t>
      </w:r>
      <w:r>
        <w:rPr>
          <w:color w:val="221F1F"/>
        </w:rPr>
        <w:t>образовательной</w:t>
      </w:r>
      <w:r>
        <w:rPr>
          <w:color w:val="221F1F"/>
          <w:spacing w:val="1"/>
        </w:rPr>
        <w:t xml:space="preserve"> </w:t>
      </w:r>
      <w:r>
        <w:rPr>
          <w:color w:val="221F1F"/>
        </w:rPr>
        <w:t>организации</w:t>
      </w:r>
      <w:r>
        <w:rPr>
          <w:color w:val="221F1F"/>
          <w:spacing w:val="1"/>
        </w:rPr>
        <w:t xml:space="preserve"> </w:t>
      </w:r>
      <w:r>
        <w:rPr>
          <w:color w:val="221F1F"/>
        </w:rPr>
        <w:t>следует</w:t>
      </w:r>
      <w:r>
        <w:rPr>
          <w:color w:val="221F1F"/>
          <w:spacing w:val="1"/>
        </w:rPr>
        <w:t xml:space="preserve"> </w:t>
      </w:r>
      <w:r>
        <w:rPr>
          <w:color w:val="221F1F"/>
        </w:rPr>
        <w:t>придерживаться</w:t>
      </w:r>
      <w:r>
        <w:rPr>
          <w:color w:val="221F1F"/>
          <w:spacing w:val="1"/>
        </w:rPr>
        <w:t xml:space="preserve"> </w:t>
      </w:r>
      <w:r>
        <w:rPr>
          <w:color w:val="221F1F"/>
        </w:rPr>
        <w:t>рекомендаций</w:t>
      </w:r>
      <w:r>
        <w:rPr>
          <w:color w:val="221F1F"/>
          <w:spacing w:val="1"/>
        </w:rPr>
        <w:t xml:space="preserve"> </w:t>
      </w:r>
      <w:r>
        <w:rPr>
          <w:color w:val="221F1F"/>
        </w:rPr>
        <w:t>Минпросвещения России и Рособрнадзора по основным подходам к формированию графика</w:t>
      </w:r>
      <w:r>
        <w:rPr>
          <w:color w:val="221F1F"/>
          <w:spacing w:val="1"/>
        </w:rPr>
        <w:t xml:space="preserve"> </w:t>
      </w:r>
      <w:r>
        <w:rPr>
          <w:color w:val="221F1F"/>
        </w:rPr>
        <w:t>оценочных</w:t>
      </w:r>
      <w:r>
        <w:rPr>
          <w:color w:val="221F1F"/>
          <w:spacing w:val="2"/>
        </w:rPr>
        <w:t xml:space="preserve"> </w:t>
      </w:r>
      <w:r>
        <w:rPr>
          <w:color w:val="221F1F"/>
        </w:rPr>
        <w:t>процедур.</w:t>
      </w:r>
    </w:p>
    <w:p w:rsidR="009727C6" w:rsidRDefault="009727C6" w:rsidP="009727C6">
      <w:pPr>
        <w:pStyle w:val="a4"/>
        <w:ind w:right="616" w:firstLine="708"/>
      </w:pPr>
      <w:r>
        <w:rPr>
          <w:color w:val="221F1F"/>
        </w:rPr>
        <w:t>Суммарный объѐм домашнего задания по всем предметам для каждого класса не должен</w:t>
      </w:r>
      <w:r>
        <w:rPr>
          <w:color w:val="221F1F"/>
          <w:spacing w:val="-57"/>
        </w:rPr>
        <w:t xml:space="preserve"> </w:t>
      </w:r>
      <w:r>
        <w:rPr>
          <w:color w:val="221F1F"/>
        </w:rPr>
        <w:t>превышать</w:t>
      </w:r>
      <w:r>
        <w:rPr>
          <w:color w:val="221F1F"/>
          <w:spacing w:val="1"/>
        </w:rPr>
        <w:t xml:space="preserve"> </w:t>
      </w:r>
      <w:r>
        <w:rPr>
          <w:color w:val="221F1F"/>
        </w:rPr>
        <w:t>продолжительности</w:t>
      </w:r>
      <w:r>
        <w:rPr>
          <w:color w:val="221F1F"/>
          <w:spacing w:val="1"/>
        </w:rPr>
        <w:t xml:space="preserve"> </w:t>
      </w:r>
      <w:r>
        <w:rPr>
          <w:color w:val="221F1F"/>
        </w:rPr>
        <w:t>выполнения</w:t>
      </w:r>
      <w:r>
        <w:rPr>
          <w:color w:val="221F1F"/>
          <w:spacing w:val="1"/>
        </w:rPr>
        <w:t xml:space="preserve"> </w:t>
      </w:r>
      <w:r>
        <w:rPr>
          <w:color w:val="221F1F"/>
        </w:rPr>
        <w:t>2</w:t>
      </w:r>
      <w:r>
        <w:rPr>
          <w:color w:val="221F1F"/>
          <w:spacing w:val="1"/>
        </w:rPr>
        <w:t xml:space="preserve"> </w:t>
      </w:r>
      <w:r>
        <w:rPr>
          <w:color w:val="221F1F"/>
        </w:rPr>
        <w:t>часа</w:t>
      </w:r>
      <w:r>
        <w:rPr>
          <w:color w:val="221F1F"/>
          <w:spacing w:val="1"/>
        </w:rPr>
        <w:t xml:space="preserve"> </w:t>
      </w:r>
      <w:r>
        <w:rPr>
          <w:color w:val="221F1F"/>
        </w:rPr>
        <w:t>—</w:t>
      </w:r>
      <w:r>
        <w:rPr>
          <w:color w:val="221F1F"/>
          <w:spacing w:val="1"/>
        </w:rPr>
        <w:t xml:space="preserve"> </w:t>
      </w:r>
      <w:r>
        <w:rPr>
          <w:color w:val="221F1F"/>
        </w:rPr>
        <w:t>для</w:t>
      </w:r>
      <w:r>
        <w:rPr>
          <w:color w:val="221F1F"/>
          <w:spacing w:val="1"/>
        </w:rPr>
        <w:t xml:space="preserve"> </w:t>
      </w:r>
      <w:r>
        <w:rPr>
          <w:color w:val="221F1F"/>
        </w:rPr>
        <w:t>5</w:t>
      </w:r>
      <w:r>
        <w:rPr>
          <w:color w:val="221F1F"/>
          <w:spacing w:val="1"/>
        </w:rPr>
        <w:t xml:space="preserve"> </w:t>
      </w:r>
      <w:r>
        <w:rPr>
          <w:color w:val="221F1F"/>
        </w:rPr>
        <w:t>класса,</w:t>
      </w:r>
      <w:r>
        <w:rPr>
          <w:color w:val="221F1F"/>
          <w:spacing w:val="1"/>
        </w:rPr>
        <w:t xml:space="preserve"> </w:t>
      </w:r>
      <w:r>
        <w:rPr>
          <w:color w:val="221F1F"/>
        </w:rPr>
        <w:t>2,5</w:t>
      </w:r>
      <w:r>
        <w:rPr>
          <w:color w:val="221F1F"/>
          <w:spacing w:val="1"/>
        </w:rPr>
        <w:t xml:space="preserve"> </w:t>
      </w:r>
      <w:r>
        <w:rPr>
          <w:color w:val="221F1F"/>
        </w:rPr>
        <w:t>часа</w:t>
      </w:r>
      <w:r>
        <w:rPr>
          <w:color w:val="221F1F"/>
          <w:spacing w:val="1"/>
        </w:rPr>
        <w:t xml:space="preserve"> </w:t>
      </w:r>
      <w:r>
        <w:rPr>
          <w:color w:val="221F1F"/>
        </w:rPr>
        <w:t>—</w:t>
      </w:r>
      <w:r>
        <w:rPr>
          <w:color w:val="221F1F"/>
          <w:spacing w:val="1"/>
        </w:rPr>
        <w:t xml:space="preserve"> </w:t>
      </w:r>
      <w:r>
        <w:rPr>
          <w:color w:val="221F1F"/>
        </w:rPr>
        <w:t>для</w:t>
      </w:r>
      <w:r>
        <w:rPr>
          <w:color w:val="221F1F"/>
          <w:spacing w:val="1"/>
        </w:rPr>
        <w:t xml:space="preserve"> </w:t>
      </w:r>
      <w:r>
        <w:rPr>
          <w:color w:val="221F1F"/>
        </w:rPr>
        <w:t>6—8</w:t>
      </w:r>
      <w:r>
        <w:rPr>
          <w:color w:val="221F1F"/>
          <w:spacing w:val="1"/>
        </w:rPr>
        <w:t xml:space="preserve"> </w:t>
      </w:r>
      <w:r>
        <w:rPr>
          <w:color w:val="221F1F"/>
        </w:rPr>
        <w:t>классов,</w:t>
      </w:r>
      <w:r>
        <w:rPr>
          <w:color w:val="221F1F"/>
          <w:spacing w:val="44"/>
        </w:rPr>
        <w:t xml:space="preserve"> </w:t>
      </w:r>
      <w:r>
        <w:rPr>
          <w:color w:val="221F1F"/>
        </w:rPr>
        <w:t>3,5</w:t>
      </w:r>
      <w:r>
        <w:rPr>
          <w:color w:val="221F1F"/>
          <w:spacing w:val="102"/>
        </w:rPr>
        <w:t xml:space="preserve"> </w:t>
      </w:r>
      <w:r>
        <w:rPr>
          <w:color w:val="221F1F"/>
        </w:rPr>
        <w:t>часа</w:t>
      </w:r>
      <w:r>
        <w:rPr>
          <w:color w:val="221F1F"/>
          <w:spacing w:val="102"/>
        </w:rPr>
        <w:t xml:space="preserve"> </w:t>
      </w:r>
      <w:r>
        <w:rPr>
          <w:color w:val="221F1F"/>
        </w:rPr>
        <w:t>—</w:t>
      </w:r>
      <w:r>
        <w:rPr>
          <w:color w:val="221F1F"/>
          <w:spacing w:val="102"/>
        </w:rPr>
        <w:t xml:space="preserve"> </w:t>
      </w:r>
      <w:r>
        <w:rPr>
          <w:color w:val="221F1F"/>
        </w:rPr>
        <w:t>для</w:t>
      </w:r>
      <w:r>
        <w:rPr>
          <w:color w:val="221F1F"/>
          <w:spacing w:val="104"/>
        </w:rPr>
        <w:t xml:space="preserve"> </w:t>
      </w:r>
      <w:r>
        <w:rPr>
          <w:color w:val="221F1F"/>
        </w:rPr>
        <w:t>9—11</w:t>
      </w:r>
      <w:r>
        <w:rPr>
          <w:color w:val="221F1F"/>
          <w:spacing w:val="100"/>
        </w:rPr>
        <w:t xml:space="preserve"> </w:t>
      </w:r>
      <w:r>
        <w:rPr>
          <w:color w:val="221F1F"/>
        </w:rPr>
        <w:t>классов.</w:t>
      </w:r>
      <w:r>
        <w:rPr>
          <w:color w:val="221F1F"/>
          <w:spacing w:val="103"/>
        </w:rPr>
        <w:t xml:space="preserve"> </w:t>
      </w:r>
      <w:r>
        <w:rPr>
          <w:color w:val="221F1F"/>
        </w:rPr>
        <w:t>МКОУ</w:t>
      </w:r>
      <w:r w:rsidR="00BA4E3A">
        <w:rPr>
          <w:color w:val="221F1F"/>
        </w:rPr>
        <w:t xml:space="preserve"> Семеновской</w:t>
      </w:r>
      <w:r>
        <w:rPr>
          <w:color w:val="221F1F"/>
          <w:spacing w:val="103"/>
        </w:rPr>
        <w:t xml:space="preserve"> </w:t>
      </w:r>
      <w:r>
        <w:rPr>
          <w:color w:val="221F1F"/>
        </w:rPr>
        <w:t>СШ</w:t>
      </w:r>
      <w:r>
        <w:rPr>
          <w:color w:val="221F1F"/>
          <w:spacing w:val="102"/>
        </w:rPr>
        <w:t xml:space="preserve"> </w:t>
      </w:r>
      <w:r>
        <w:rPr>
          <w:color w:val="221F1F"/>
          <w:spacing w:val="104"/>
        </w:rPr>
        <w:t xml:space="preserve"> </w:t>
      </w:r>
      <w:r>
        <w:rPr>
          <w:color w:val="221F1F"/>
        </w:rPr>
        <w:t>осуществляется</w:t>
      </w:r>
      <w:r>
        <w:rPr>
          <w:color w:val="221F1F"/>
          <w:spacing w:val="104"/>
        </w:rPr>
        <w:t xml:space="preserve"> </w:t>
      </w:r>
      <w:r>
        <w:rPr>
          <w:color w:val="221F1F"/>
        </w:rPr>
        <w:t>координация</w:t>
      </w:r>
      <w:r>
        <w:rPr>
          <w:color w:val="221F1F"/>
          <w:spacing w:val="-58"/>
        </w:rPr>
        <w:t xml:space="preserve"> </w:t>
      </w:r>
      <w:r>
        <w:rPr>
          <w:color w:val="221F1F"/>
        </w:rPr>
        <w:t>и</w:t>
      </w:r>
      <w:r>
        <w:rPr>
          <w:color w:val="221F1F"/>
          <w:spacing w:val="61"/>
        </w:rPr>
        <w:t xml:space="preserve"> </w:t>
      </w:r>
      <w:r>
        <w:rPr>
          <w:color w:val="221F1F"/>
        </w:rPr>
        <w:t>контроль   объѐма   домашнего   задания   учеников   каждого   класса   по   всем   предметам</w:t>
      </w:r>
      <w:r>
        <w:rPr>
          <w:color w:val="221F1F"/>
          <w:spacing w:val="-57"/>
        </w:rPr>
        <w:t xml:space="preserve"> </w:t>
      </w:r>
      <w:r>
        <w:rPr>
          <w:color w:val="221F1F"/>
        </w:rPr>
        <w:t>в</w:t>
      </w:r>
      <w:r>
        <w:rPr>
          <w:color w:val="221F1F"/>
          <w:spacing w:val="-2"/>
        </w:rPr>
        <w:t xml:space="preserve"> </w:t>
      </w:r>
      <w:r>
        <w:rPr>
          <w:color w:val="221F1F"/>
        </w:rPr>
        <w:t>соответствии</w:t>
      </w:r>
      <w:r>
        <w:rPr>
          <w:color w:val="221F1F"/>
          <w:spacing w:val="2"/>
        </w:rPr>
        <w:t xml:space="preserve"> </w:t>
      </w:r>
      <w:r>
        <w:rPr>
          <w:color w:val="221F1F"/>
        </w:rPr>
        <w:t>с</w:t>
      </w:r>
      <w:r>
        <w:rPr>
          <w:color w:val="221F1F"/>
          <w:spacing w:val="-1"/>
        </w:rPr>
        <w:t xml:space="preserve"> </w:t>
      </w:r>
      <w:r>
        <w:rPr>
          <w:color w:val="221F1F"/>
        </w:rPr>
        <w:t>санитарными</w:t>
      </w:r>
      <w:r>
        <w:rPr>
          <w:color w:val="221F1F"/>
          <w:spacing w:val="2"/>
        </w:rPr>
        <w:t xml:space="preserve"> </w:t>
      </w:r>
      <w:r>
        <w:rPr>
          <w:color w:val="221F1F"/>
        </w:rPr>
        <w:t>нормами.</w:t>
      </w:r>
    </w:p>
    <w:p w:rsidR="009727C6" w:rsidRDefault="009727C6" w:rsidP="009727C6">
      <w:pPr>
        <w:pStyle w:val="a4"/>
        <w:spacing w:before="9"/>
        <w:ind w:left="0"/>
        <w:jc w:val="left"/>
      </w:pPr>
    </w:p>
    <w:p w:rsidR="009727C6" w:rsidRDefault="009727C6" w:rsidP="009727C6">
      <w:pPr>
        <w:pStyle w:val="Heading3"/>
        <w:spacing w:line="294" w:lineRule="exact"/>
        <w:ind w:left="1145" w:right="744"/>
        <w:jc w:val="center"/>
      </w:pPr>
      <w:r>
        <w:rPr>
          <w:spacing w:val="-4"/>
        </w:rPr>
        <w:t xml:space="preserve"> </w:t>
      </w:r>
      <w:r>
        <w:t>КАЛЕНДАРНЫЙ</w:t>
      </w:r>
      <w:r>
        <w:rPr>
          <w:spacing w:val="-2"/>
        </w:rPr>
        <w:t xml:space="preserve"> </w:t>
      </w:r>
      <w:r>
        <w:t>УЧЕБНЫЙ</w:t>
      </w:r>
      <w:r>
        <w:rPr>
          <w:spacing w:val="-4"/>
        </w:rPr>
        <w:t xml:space="preserve"> </w:t>
      </w:r>
      <w:r>
        <w:t>ГРАФИК</w:t>
      </w:r>
    </w:p>
    <w:p w:rsidR="009727C6" w:rsidRDefault="00E3146E" w:rsidP="009727C6">
      <w:pPr>
        <w:pStyle w:val="a4"/>
        <w:ind w:right="618" w:firstLine="708"/>
      </w:pPr>
      <w:r>
        <w:rPr>
          <w:color w:val="221F1F"/>
        </w:rPr>
        <w:t>К</w:t>
      </w:r>
      <w:r w:rsidR="009727C6">
        <w:rPr>
          <w:color w:val="221F1F"/>
        </w:rPr>
        <w:t>алендарный</w:t>
      </w:r>
      <w:r w:rsidR="009727C6">
        <w:rPr>
          <w:color w:val="221F1F"/>
          <w:spacing w:val="1"/>
        </w:rPr>
        <w:t xml:space="preserve"> </w:t>
      </w:r>
      <w:r w:rsidR="009727C6">
        <w:rPr>
          <w:color w:val="221F1F"/>
        </w:rPr>
        <w:t>учебный</w:t>
      </w:r>
      <w:r w:rsidR="009727C6">
        <w:rPr>
          <w:color w:val="221F1F"/>
          <w:spacing w:val="1"/>
        </w:rPr>
        <w:t xml:space="preserve"> </w:t>
      </w:r>
      <w:r w:rsidR="009727C6">
        <w:rPr>
          <w:color w:val="221F1F"/>
        </w:rPr>
        <w:t>график</w:t>
      </w:r>
      <w:r w:rsidR="009727C6">
        <w:rPr>
          <w:color w:val="221F1F"/>
          <w:spacing w:val="1"/>
        </w:rPr>
        <w:t xml:space="preserve"> </w:t>
      </w:r>
      <w:r w:rsidR="009727C6">
        <w:rPr>
          <w:color w:val="221F1F"/>
        </w:rPr>
        <w:t>МКОУ</w:t>
      </w:r>
      <w:r w:rsidR="00BA4E3A">
        <w:rPr>
          <w:color w:val="221F1F"/>
        </w:rPr>
        <w:t xml:space="preserve"> Семеновской</w:t>
      </w:r>
      <w:r w:rsidR="009727C6">
        <w:rPr>
          <w:color w:val="221F1F"/>
          <w:spacing w:val="1"/>
        </w:rPr>
        <w:t xml:space="preserve"> </w:t>
      </w:r>
      <w:r w:rsidR="009727C6">
        <w:rPr>
          <w:color w:val="221F1F"/>
        </w:rPr>
        <w:t>СШ</w:t>
      </w:r>
      <w:r w:rsidR="009727C6">
        <w:rPr>
          <w:color w:val="221F1F"/>
          <w:spacing w:val="1"/>
        </w:rPr>
        <w:t xml:space="preserve">  </w:t>
      </w:r>
      <w:r w:rsidR="009727C6">
        <w:rPr>
          <w:color w:val="221F1F"/>
        </w:rPr>
        <w:t>определяет</w:t>
      </w:r>
      <w:r w:rsidR="009727C6">
        <w:rPr>
          <w:color w:val="221F1F"/>
          <w:spacing w:val="1"/>
        </w:rPr>
        <w:t xml:space="preserve"> </w:t>
      </w:r>
      <w:r w:rsidR="009727C6">
        <w:rPr>
          <w:color w:val="221F1F"/>
        </w:rPr>
        <w:t>плановые</w:t>
      </w:r>
      <w:r w:rsidR="009727C6">
        <w:rPr>
          <w:color w:val="221F1F"/>
          <w:spacing w:val="1"/>
        </w:rPr>
        <w:t xml:space="preserve"> </w:t>
      </w:r>
      <w:r w:rsidR="009727C6">
        <w:rPr>
          <w:color w:val="221F1F"/>
        </w:rPr>
        <w:t>перерывы при получении основного общего образования для отдыха и иных социальных целей</w:t>
      </w:r>
      <w:r w:rsidR="009727C6">
        <w:rPr>
          <w:color w:val="221F1F"/>
          <w:spacing w:val="1"/>
        </w:rPr>
        <w:t xml:space="preserve"> </w:t>
      </w:r>
      <w:r w:rsidR="009727C6">
        <w:rPr>
          <w:color w:val="221F1F"/>
        </w:rPr>
        <w:t>(далее</w:t>
      </w:r>
      <w:r w:rsidR="009727C6">
        <w:rPr>
          <w:color w:val="221F1F"/>
          <w:spacing w:val="-2"/>
        </w:rPr>
        <w:t xml:space="preserve"> </w:t>
      </w:r>
      <w:r w:rsidR="009727C6">
        <w:rPr>
          <w:color w:val="221F1F"/>
        </w:rPr>
        <w:t>—</w:t>
      </w:r>
      <w:r w:rsidR="009727C6">
        <w:rPr>
          <w:color w:val="221F1F"/>
          <w:spacing w:val="-1"/>
        </w:rPr>
        <w:t xml:space="preserve"> </w:t>
      </w:r>
      <w:r w:rsidR="009727C6">
        <w:rPr>
          <w:color w:val="221F1F"/>
        </w:rPr>
        <w:t>каникулы):</w:t>
      </w:r>
    </w:p>
    <w:p w:rsidR="009727C6" w:rsidRDefault="009727C6" w:rsidP="009727C6">
      <w:pPr>
        <w:pStyle w:val="a4"/>
        <w:ind w:left="1025" w:right="5613"/>
        <w:jc w:val="left"/>
      </w:pPr>
      <w:r>
        <w:rPr>
          <w:color w:val="221F1F"/>
        </w:rPr>
        <w:t>даты начала и окончания учебного года;</w:t>
      </w:r>
      <w:r>
        <w:rPr>
          <w:color w:val="221F1F"/>
          <w:spacing w:val="-58"/>
        </w:rPr>
        <w:t xml:space="preserve"> </w:t>
      </w:r>
      <w:r>
        <w:rPr>
          <w:color w:val="221F1F"/>
        </w:rPr>
        <w:t>продолжительность</w:t>
      </w:r>
      <w:r>
        <w:rPr>
          <w:color w:val="221F1F"/>
          <w:spacing w:val="3"/>
        </w:rPr>
        <w:t xml:space="preserve"> </w:t>
      </w:r>
      <w:r>
        <w:rPr>
          <w:color w:val="221F1F"/>
        </w:rPr>
        <w:t>учебного</w:t>
      </w:r>
      <w:r>
        <w:rPr>
          <w:color w:val="221F1F"/>
          <w:spacing w:val="-1"/>
        </w:rPr>
        <w:t xml:space="preserve"> </w:t>
      </w:r>
      <w:r>
        <w:rPr>
          <w:color w:val="221F1F"/>
        </w:rPr>
        <w:t>года;</w:t>
      </w:r>
      <w:r>
        <w:rPr>
          <w:color w:val="221F1F"/>
          <w:spacing w:val="1"/>
        </w:rPr>
        <w:t xml:space="preserve"> </w:t>
      </w:r>
      <w:r>
        <w:rPr>
          <w:color w:val="221F1F"/>
        </w:rPr>
        <w:t>сроки</w:t>
      </w:r>
      <w:r>
        <w:rPr>
          <w:color w:val="221F1F"/>
          <w:spacing w:val="-2"/>
        </w:rPr>
        <w:t xml:space="preserve"> </w:t>
      </w:r>
      <w:r>
        <w:rPr>
          <w:color w:val="221F1F"/>
        </w:rPr>
        <w:t>и</w:t>
      </w:r>
      <w:r>
        <w:rPr>
          <w:color w:val="221F1F"/>
          <w:spacing w:val="-1"/>
        </w:rPr>
        <w:t xml:space="preserve"> </w:t>
      </w:r>
      <w:r>
        <w:rPr>
          <w:color w:val="221F1F"/>
        </w:rPr>
        <w:t>продолжительность каникул;</w:t>
      </w:r>
    </w:p>
    <w:p w:rsidR="009727C6" w:rsidRDefault="009727C6" w:rsidP="009727C6">
      <w:pPr>
        <w:pStyle w:val="a4"/>
        <w:ind w:left="1025"/>
        <w:jc w:val="left"/>
      </w:pPr>
      <w:r>
        <w:rPr>
          <w:color w:val="221F1F"/>
        </w:rPr>
        <w:t>сроки</w:t>
      </w:r>
      <w:r>
        <w:rPr>
          <w:color w:val="221F1F"/>
          <w:spacing w:val="-3"/>
        </w:rPr>
        <w:t xml:space="preserve"> </w:t>
      </w:r>
      <w:r>
        <w:rPr>
          <w:color w:val="221F1F"/>
        </w:rPr>
        <w:t>проведения</w:t>
      </w:r>
      <w:r>
        <w:rPr>
          <w:color w:val="221F1F"/>
          <w:spacing w:val="-5"/>
        </w:rPr>
        <w:t xml:space="preserve"> </w:t>
      </w:r>
      <w:r>
        <w:rPr>
          <w:color w:val="221F1F"/>
        </w:rPr>
        <w:t>промежуточной</w:t>
      </w:r>
      <w:r>
        <w:rPr>
          <w:color w:val="221F1F"/>
          <w:spacing w:val="-2"/>
        </w:rPr>
        <w:t xml:space="preserve"> </w:t>
      </w:r>
      <w:r>
        <w:rPr>
          <w:color w:val="221F1F"/>
        </w:rPr>
        <w:t>аттестации.</w:t>
      </w:r>
    </w:p>
    <w:p w:rsidR="009727C6" w:rsidRDefault="009727C6" w:rsidP="009727C6">
      <w:pPr>
        <w:pStyle w:val="a4"/>
        <w:ind w:right="617" w:firstLine="708"/>
      </w:pPr>
      <w:r>
        <w:rPr>
          <w:color w:val="221F1F"/>
        </w:rPr>
        <w:t>Календарный</w:t>
      </w:r>
      <w:r>
        <w:rPr>
          <w:color w:val="221F1F"/>
          <w:spacing w:val="1"/>
        </w:rPr>
        <w:t xml:space="preserve"> </w:t>
      </w:r>
      <w:r>
        <w:rPr>
          <w:color w:val="221F1F"/>
        </w:rPr>
        <w:t>учебный</w:t>
      </w:r>
      <w:r>
        <w:rPr>
          <w:color w:val="221F1F"/>
          <w:spacing w:val="1"/>
        </w:rPr>
        <w:t xml:space="preserve"> </w:t>
      </w:r>
      <w:r>
        <w:rPr>
          <w:color w:val="221F1F"/>
        </w:rPr>
        <w:t>график</w:t>
      </w:r>
      <w:r>
        <w:rPr>
          <w:color w:val="221F1F"/>
          <w:spacing w:val="1"/>
        </w:rPr>
        <w:t xml:space="preserve"> </w:t>
      </w:r>
      <w:r>
        <w:rPr>
          <w:color w:val="221F1F"/>
        </w:rPr>
        <w:t>разрабатывается</w:t>
      </w:r>
      <w:r>
        <w:rPr>
          <w:color w:val="221F1F"/>
          <w:spacing w:val="1"/>
        </w:rPr>
        <w:t xml:space="preserve"> </w:t>
      </w:r>
      <w:r>
        <w:rPr>
          <w:color w:val="221F1F"/>
        </w:rPr>
        <w:t>образовательной</w:t>
      </w:r>
      <w:r>
        <w:rPr>
          <w:color w:val="221F1F"/>
          <w:spacing w:val="1"/>
        </w:rPr>
        <w:t xml:space="preserve"> </w:t>
      </w:r>
      <w:r>
        <w:rPr>
          <w:color w:val="221F1F"/>
        </w:rPr>
        <w:t>организацией</w:t>
      </w:r>
      <w:r>
        <w:rPr>
          <w:color w:val="221F1F"/>
          <w:spacing w:val="1"/>
        </w:rPr>
        <w:t xml:space="preserve"> </w:t>
      </w:r>
      <w:r>
        <w:rPr>
          <w:color w:val="221F1F"/>
        </w:rPr>
        <w:t>в</w:t>
      </w:r>
      <w:r>
        <w:rPr>
          <w:color w:val="221F1F"/>
          <w:spacing w:val="1"/>
        </w:rPr>
        <w:t xml:space="preserve"> </w:t>
      </w:r>
      <w:r>
        <w:rPr>
          <w:color w:val="221F1F"/>
        </w:rPr>
        <w:t>соответствии с требованиями к организации образовательного процесса, предусмотренными</w:t>
      </w:r>
      <w:r>
        <w:rPr>
          <w:color w:val="221F1F"/>
          <w:spacing w:val="1"/>
        </w:rPr>
        <w:t xml:space="preserve"> </w:t>
      </w:r>
      <w:r>
        <w:rPr>
          <w:color w:val="221F1F"/>
        </w:rPr>
        <w:t>действующими санитарными правилами и нормативами, а также с учетом мнений участников</w:t>
      </w:r>
      <w:r>
        <w:rPr>
          <w:color w:val="221F1F"/>
          <w:spacing w:val="1"/>
        </w:rPr>
        <w:t xml:space="preserve"> </w:t>
      </w:r>
      <w:r>
        <w:rPr>
          <w:color w:val="221F1F"/>
        </w:rPr>
        <w:t>образовательных</w:t>
      </w:r>
      <w:r>
        <w:rPr>
          <w:color w:val="221F1F"/>
          <w:spacing w:val="2"/>
        </w:rPr>
        <w:t xml:space="preserve"> </w:t>
      </w:r>
      <w:r>
        <w:rPr>
          <w:color w:val="221F1F"/>
        </w:rPr>
        <w:t>отношений.</w:t>
      </w:r>
    </w:p>
    <w:p w:rsidR="009727C6" w:rsidRDefault="009727C6" w:rsidP="009727C6">
      <w:pPr>
        <w:pStyle w:val="a4"/>
        <w:ind w:right="618" w:firstLine="708"/>
        <w:rPr>
          <w:color w:val="221F1F"/>
        </w:rPr>
      </w:pPr>
      <w:r>
        <w:rPr>
          <w:color w:val="221F1F"/>
        </w:rPr>
        <w:t>При</w:t>
      </w:r>
      <w:r>
        <w:rPr>
          <w:color w:val="221F1F"/>
          <w:spacing w:val="1"/>
        </w:rPr>
        <w:t xml:space="preserve"> </w:t>
      </w:r>
      <w:r>
        <w:rPr>
          <w:color w:val="221F1F"/>
        </w:rPr>
        <w:t>составлении</w:t>
      </w:r>
      <w:r>
        <w:rPr>
          <w:color w:val="221F1F"/>
          <w:spacing w:val="1"/>
        </w:rPr>
        <w:t xml:space="preserve"> </w:t>
      </w:r>
      <w:r>
        <w:rPr>
          <w:color w:val="221F1F"/>
        </w:rPr>
        <w:t>календарного</w:t>
      </w:r>
      <w:r>
        <w:rPr>
          <w:color w:val="221F1F"/>
          <w:spacing w:val="1"/>
        </w:rPr>
        <w:t xml:space="preserve"> </w:t>
      </w:r>
      <w:r>
        <w:rPr>
          <w:color w:val="221F1F"/>
        </w:rPr>
        <w:t>учебного</w:t>
      </w:r>
      <w:r>
        <w:rPr>
          <w:color w:val="221F1F"/>
          <w:spacing w:val="1"/>
        </w:rPr>
        <w:t xml:space="preserve"> </w:t>
      </w:r>
      <w:r>
        <w:rPr>
          <w:color w:val="221F1F"/>
        </w:rPr>
        <w:t>графика</w:t>
      </w:r>
      <w:r>
        <w:rPr>
          <w:color w:val="221F1F"/>
          <w:spacing w:val="1"/>
        </w:rPr>
        <w:t xml:space="preserve"> </w:t>
      </w:r>
      <w:r>
        <w:rPr>
          <w:color w:val="221F1F"/>
        </w:rPr>
        <w:t>учитывалась</w:t>
      </w:r>
      <w:r>
        <w:rPr>
          <w:color w:val="221F1F"/>
          <w:spacing w:val="1"/>
        </w:rPr>
        <w:t xml:space="preserve"> </w:t>
      </w:r>
      <w:r>
        <w:rPr>
          <w:color w:val="221F1F"/>
        </w:rPr>
        <w:t>четвертная</w:t>
      </w:r>
      <w:r>
        <w:rPr>
          <w:color w:val="221F1F"/>
          <w:spacing w:val="1"/>
        </w:rPr>
        <w:t xml:space="preserve"> </w:t>
      </w:r>
      <w:r>
        <w:rPr>
          <w:color w:val="221F1F"/>
        </w:rPr>
        <w:t>система</w:t>
      </w:r>
      <w:r>
        <w:rPr>
          <w:color w:val="221F1F"/>
          <w:spacing w:val="1"/>
        </w:rPr>
        <w:t xml:space="preserve"> </w:t>
      </w:r>
      <w:r>
        <w:rPr>
          <w:color w:val="221F1F"/>
        </w:rPr>
        <w:t>организации</w:t>
      </w:r>
      <w:r>
        <w:rPr>
          <w:color w:val="221F1F"/>
          <w:spacing w:val="2"/>
        </w:rPr>
        <w:t xml:space="preserve"> </w:t>
      </w:r>
      <w:r>
        <w:rPr>
          <w:color w:val="221F1F"/>
        </w:rPr>
        <w:t>учебного процесса.</w:t>
      </w:r>
    </w:p>
    <w:p w:rsidR="00E3146E" w:rsidRDefault="00E3146E" w:rsidP="00E3146E">
      <w:pPr>
        <w:pStyle w:val="Heading3"/>
        <w:spacing w:after="3" w:line="360" w:lineRule="auto"/>
        <w:ind w:left="4864" w:right="1180" w:hanging="4864"/>
        <w:jc w:val="both"/>
      </w:pPr>
      <w:r>
        <w:t xml:space="preserve">Календарный учебный график МКОУ Семеновская СШ </w:t>
      </w:r>
      <w:r>
        <w:rPr>
          <w:spacing w:val="1"/>
        </w:rPr>
        <w:t xml:space="preserve"> </w:t>
      </w:r>
      <w:r>
        <w:t xml:space="preserve">на 2024-2025  учебный год  </w:t>
      </w:r>
      <w:r>
        <w:rPr>
          <w:spacing w:val="-57"/>
        </w:rPr>
        <w:t xml:space="preserve"> </w:t>
      </w:r>
      <w:r>
        <w:t>1-11</w:t>
      </w:r>
      <w:r w:rsidRPr="0004159D">
        <w:t xml:space="preserve"> </w:t>
      </w:r>
      <w:r>
        <w:t>классы</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43"/>
        <w:gridCol w:w="1078"/>
        <w:gridCol w:w="1073"/>
        <w:gridCol w:w="344"/>
        <w:gridCol w:w="138"/>
        <w:gridCol w:w="575"/>
        <w:gridCol w:w="1119"/>
        <w:gridCol w:w="574"/>
        <w:gridCol w:w="108"/>
        <w:gridCol w:w="375"/>
        <w:gridCol w:w="1148"/>
        <w:gridCol w:w="1127"/>
      </w:tblGrid>
      <w:tr w:rsidR="00E3146E" w:rsidTr="00E00124">
        <w:trPr>
          <w:trHeight w:val="297"/>
        </w:trPr>
        <w:tc>
          <w:tcPr>
            <w:tcW w:w="2643"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b/>
                <w:sz w:val="24"/>
                <w:szCs w:val="24"/>
              </w:rPr>
            </w:pPr>
            <w:r w:rsidRPr="00B422F1">
              <w:rPr>
                <w:rFonts w:ascii="Times New Roman" w:hAnsi="Times New Roman" w:cs="Times New Roman"/>
                <w:b/>
                <w:sz w:val="24"/>
                <w:szCs w:val="24"/>
              </w:rPr>
              <w:t>Начало</w:t>
            </w:r>
            <w:r w:rsidRPr="00B422F1">
              <w:rPr>
                <w:rFonts w:ascii="Times New Roman" w:hAnsi="Times New Roman" w:cs="Times New Roman"/>
                <w:b/>
                <w:spacing w:val="-2"/>
                <w:sz w:val="24"/>
                <w:szCs w:val="24"/>
              </w:rPr>
              <w:t xml:space="preserve"> </w:t>
            </w:r>
            <w:r w:rsidRPr="00B422F1">
              <w:rPr>
                <w:rFonts w:ascii="Times New Roman" w:hAnsi="Times New Roman" w:cs="Times New Roman"/>
                <w:b/>
                <w:sz w:val="24"/>
                <w:szCs w:val="24"/>
              </w:rPr>
              <w:t>учебного года</w:t>
            </w:r>
          </w:p>
        </w:tc>
        <w:tc>
          <w:tcPr>
            <w:tcW w:w="7659" w:type="dxa"/>
            <w:gridSpan w:val="11"/>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sz w:val="24"/>
                <w:szCs w:val="24"/>
              </w:rPr>
            </w:pPr>
            <w:r w:rsidRPr="00B422F1">
              <w:rPr>
                <w:rFonts w:ascii="Times New Roman" w:hAnsi="Times New Roman" w:cs="Times New Roman"/>
                <w:sz w:val="24"/>
                <w:szCs w:val="24"/>
              </w:rPr>
              <w:t>0</w:t>
            </w:r>
            <w:r w:rsidRPr="00B422F1">
              <w:rPr>
                <w:rFonts w:ascii="Times New Roman" w:hAnsi="Times New Roman" w:cs="Times New Roman"/>
                <w:sz w:val="24"/>
                <w:szCs w:val="24"/>
                <w:lang w:val="ru-RU"/>
              </w:rPr>
              <w:t>2</w:t>
            </w:r>
            <w:r w:rsidRPr="00B422F1">
              <w:rPr>
                <w:rFonts w:ascii="Times New Roman" w:hAnsi="Times New Roman" w:cs="Times New Roman"/>
                <w:sz w:val="24"/>
                <w:szCs w:val="24"/>
              </w:rPr>
              <w:t>.09.202</w:t>
            </w:r>
            <w:r w:rsidRPr="00B422F1">
              <w:rPr>
                <w:rFonts w:ascii="Times New Roman" w:hAnsi="Times New Roman" w:cs="Times New Roman"/>
                <w:sz w:val="24"/>
                <w:szCs w:val="24"/>
                <w:lang w:val="ru-RU"/>
              </w:rPr>
              <w:t>4</w:t>
            </w:r>
            <w:r w:rsidRPr="00B422F1">
              <w:rPr>
                <w:rFonts w:ascii="Times New Roman" w:hAnsi="Times New Roman" w:cs="Times New Roman"/>
                <w:sz w:val="24"/>
                <w:szCs w:val="24"/>
              </w:rPr>
              <w:t>г.</w:t>
            </w:r>
          </w:p>
        </w:tc>
      </w:tr>
      <w:tr w:rsidR="00E3146E" w:rsidTr="00E00124">
        <w:trPr>
          <w:trHeight w:val="594"/>
        </w:trPr>
        <w:tc>
          <w:tcPr>
            <w:tcW w:w="2643"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b/>
                <w:sz w:val="24"/>
                <w:szCs w:val="24"/>
              </w:rPr>
            </w:pPr>
            <w:r w:rsidRPr="00B422F1">
              <w:rPr>
                <w:rFonts w:ascii="Times New Roman" w:hAnsi="Times New Roman" w:cs="Times New Roman"/>
                <w:b/>
                <w:sz w:val="24"/>
                <w:szCs w:val="24"/>
              </w:rPr>
              <w:t>Окончание</w:t>
            </w:r>
            <w:r w:rsidRPr="00B422F1">
              <w:rPr>
                <w:rFonts w:ascii="Times New Roman" w:hAnsi="Times New Roman" w:cs="Times New Roman"/>
                <w:b/>
                <w:sz w:val="24"/>
                <w:szCs w:val="24"/>
              </w:rPr>
              <w:tab/>
              <w:t>учебного</w:t>
            </w:r>
          </w:p>
          <w:p w:rsidR="00E3146E" w:rsidRPr="00B422F1" w:rsidRDefault="00E3146E" w:rsidP="00E00124">
            <w:pPr>
              <w:pStyle w:val="a9"/>
              <w:rPr>
                <w:rFonts w:ascii="Times New Roman" w:eastAsia="Times New Roman" w:hAnsi="Times New Roman" w:cs="Times New Roman"/>
                <w:sz w:val="24"/>
                <w:szCs w:val="24"/>
              </w:rPr>
            </w:pPr>
            <w:r w:rsidRPr="00B422F1">
              <w:rPr>
                <w:rFonts w:ascii="Times New Roman" w:hAnsi="Times New Roman" w:cs="Times New Roman"/>
                <w:b/>
                <w:sz w:val="24"/>
                <w:szCs w:val="24"/>
              </w:rPr>
              <w:t>года</w:t>
            </w:r>
          </w:p>
        </w:tc>
        <w:tc>
          <w:tcPr>
            <w:tcW w:w="7659" w:type="dxa"/>
            <w:gridSpan w:val="11"/>
            <w:tcBorders>
              <w:top w:val="single" w:sz="4" w:space="0" w:color="000000"/>
              <w:left w:val="single" w:sz="4" w:space="0" w:color="000000"/>
              <w:bottom w:val="single" w:sz="4" w:space="0" w:color="000000"/>
              <w:right w:val="single" w:sz="4" w:space="0" w:color="000000"/>
            </w:tcBorders>
            <w:hideMark/>
          </w:tcPr>
          <w:p w:rsidR="00E3146E" w:rsidRPr="00E77D62" w:rsidRDefault="00E3146E" w:rsidP="00E00124">
            <w:pPr>
              <w:pStyle w:val="a9"/>
              <w:rPr>
                <w:rFonts w:ascii="Times New Roman" w:hAnsi="Times New Roman" w:cs="Times New Roman"/>
                <w:sz w:val="24"/>
                <w:szCs w:val="24"/>
                <w:lang w:val="ru-RU"/>
              </w:rPr>
            </w:pPr>
            <w:r w:rsidRPr="00B422F1">
              <w:rPr>
                <w:rFonts w:ascii="Times New Roman" w:hAnsi="Times New Roman" w:cs="Times New Roman"/>
                <w:i/>
                <w:sz w:val="24"/>
                <w:szCs w:val="24"/>
                <w:lang w:val="ru-RU"/>
              </w:rPr>
              <w:t xml:space="preserve">                                                </w:t>
            </w:r>
            <w:r>
              <w:rPr>
                <w:rFonts w:ascii="Times New Roman" w:hAnsi="Times New Roman" w:cs="Times New Roman"/>
                <w:i/>
                <w:sz w:val="24"/>
                <w:szCs w:val="24"/>
                <w:lang w:val="ru-RU"/>
              </w:rPr>
              <w:t xml:space="preserve">    </w:t>
            </w:r>
            <w:r w:rsidRPr="00E77D62">
              <w:rPr>
                <w:rFonts w:ascii="Times New Roman" w:hAnsi="Times New Roman" w:cs="Times New Roman"/>
                <w:sz w:val="24"/>
                <w:szCs w:val="24"/>
                <w:lang w:val="ru-RU"/>
              </w:rPr>
              <w:t>26.05.2025г.</w:t>
            </w:r>
          </w:p>
          <w:p w:rsidR="00E3146E" w:rsidRPr="00E77D62" w:rsidRDefault="00E3146E" w:rsidP="00E00124">
            <w:pPr>
              <w:pStyle w:val="a9"/>
              <w:jc w:val="center"/>
              <w:rPr>
                <w:rFonts w:ascii="Times New Roman" w:eastAsia="Times New Roman" w:hAnsi="Times New Roman" w:cs="Times New Roman"/>
                <w:b/>
                <w:i/>
                <w:sz w:val="24"/>
                <w:szCs w:val="24"/>
                <w:lang w:val="ru-RU"/>
              </w:rPr>
            </w:pPr>
            <w:r w:rsidRPr="00E77D62">
              <w:rPr>
                <w:rFonts w:ascii="Times New Roman" w:hAnsi="Times New Roman" w:cs="Times New Roman"/>
                <w:b/>
                <w:i/>
                <w:sz w:val="24"/>
                <w:szCs w:val="24"/>
                <w:lang w:val="ru-RU"/>
              </w:rPr>
              <w:t>(для 9-11 классов в соответствии с расписанием ГИА)</w:t>
            </w:r>
          </w:p>
        </w:tc>
      </w:tr>
      <w:tr w:rsidR="00E3146E" w:rsidTr="00E00124">
        <w:trPr>
          <w:trHeight w:val="299"/>
        </w:trPr>
        <w:tc>
          <w:tcPr>
            <w:tcW w:w="2643"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b/>
                <w:sz w:val="24"/>
                <w:szCs w:val="24"/>
                <w:lang w:val="ru-RU"/>
              </w:rPr>
            </w:pPr>
            <w:r w:rsidRPr="00B422F1">
              <w:rPr>
                <w:rFonts w:ascii="Times New Roman" w:hAnsi="Times New Roman" w:cs="Times New Roman"/>
                <w:b/>
                <w:sz w:val="24"/>
                <w:szCs w:val="24"/>
                <w:lang w:val="ru-RU"/>
              </w:rPr>
              <w:t>Режим</w:t>
            </w:r>
            <w:r w:rsidRPr="00B422F1">
              <w:rPr>
                <w:rFonts w:ascii="Times New Roman" w:hAnsi="Times New Roman" w:cs="Times New Roman"/>
                <w:b/>
                <w:spacing w:val="-4"/>
                <w:sz w:val="24"/>
                <w:szCs w:val="24"/>
                <w:lang w:val="ru-RU"/>
              </w:rPr>
              <w:t xml:space="preserve"> </w:t>
            </w:r>
            <w:r w:rsidRPr="00B422F1">
              <w:rPr>
                <w:rFonts w:ascii="Times New Roman" w:hAnsi="Times New Roman" w:cs="Times New Roman"/>
                <w:b/>
                <w:sz w:val="24"/>
                <w:szCs w:val="24"/>
                <w:lang w:val="ru-RU"/>
              </w:rPr>
              <w:t>обучения</w:t>
            </w:r>
          </w:p>
        </w:tc>
        <w:tc>
          <w:tcPr>
            <w:tcW w:w="7659" w:type="dxa"/>
            <w:gridSpan w:val="11"/>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lang w:val="ru-RU"/>
              </w:rPr>
            </w:pPr>
            <w:r w:rsidRPr="00B422F1">
              <w:rPr>
                <w:rFonts w:ascii="Times New Roman" w:hAnsi="Times New Roman" w:cs="Times New Roman"/>
                <w:sz w:val="24"/>
                <w:szCs w:val="24"/>
                <w:lang w:val="ru-RU"/>
              </w:rPr>
              <w:t xml:space="preserve">                          5-дневная учебная</w:t>
            </w:r>
            <w:r w:rsidRPr="00B422F1">
              <w:rPr>
                <w:rFonts w:ascii="Times New Roman" w:hAnsi="Times New Roman" w:cs="Times New Roman"/>
                <w:spacing w:val="-1"/>
                <w:sz w:val="24"/>
                <w:szCs w:val="24"/>
                <w:lang w:val="ru-RU"/>
              </w:rPr>
              <w:t xml:space="preserve"> </w:t>
            </w:r>
            <w:r w:rsidRPr="00B422F1">
              <w:rPr>
                <w:rFonts w:ascii="Times New Roman" w:hAnsi="Times New Roman" w:cs="Times New Roman"/>
                <w:sz w:val="24"/>
                <w:szCs w:val="24"/>
                <w:lang w:val="ru-RU"/>
              </w:rPr>
              <w:t>неделя</w:t>
            </w:r>
            <w:r w:rsidRPr="00B422F1">
              <w:rPr>
                <w:rFonts w:ascii="Times New Roman" w:hAnsi="Times New Roman" w:cs="Times New Roman"/>
                <w:spacing w:val="57"/>
                <w:sz w:val="24"/>
                <w:szCs w:val="24"/>
                <w:lang w:val="ru-RU"/>
              </w:rPr>
              <w:t xml:space="preserve"> </w:t>
            </w:r>
            <w:r w:rsidRPr="00B422F1">
              <w:rPr>
                <w:rFonts w:ascii="Times New Roman" w:hAnsi="Times New Roman" w:cs="Times New Roman"/>
                <w:sz w:val="24"/>
                <w:szCs w:val="24"/>
                <w:lang w:val="ru-RU"/>
              </w:rPr>
              <w:t>в</w:t>
            </w:r>
            <w:r w:rsidRPr="00B422F1">
              <w:rPr>
                <w:rFonts w:ascii="Times New Roman" w:hAnsi="Times New Roman" w:cs="Times New Roman"/>
                <w:spacing w:val="-2"/>
                <w:sz w:val="24"/>
                <w:szCs w:val="24"/>
                <w:lang w:val="ru-RU"/>
              </w:rPr>
              <w:t xml:space="preserve"> </w:t>
            </w:r>
            <w:r w:rsidRPr="00B422F1">
              <w:rPr>
                <w:rFonts w:ascii="Times New Roman" w:hAnsi="Times New Roman" w:cs="Times New Roman"/>
                <w:sz w:val="24"/>
                <w:szCs w:val="24"/>
                <w:lang w:val="ru-RU"/>
              </w:rPr>
              <w:t>1</w:t>
            </w:r>
            <w:r w:rsidRPr="00B422F1">
              <w:rPr>
                <w:rFonts w:ascii="Times New Roman" w:hAnsi="Times New Roman" w:cs="Times New Roman"/>
                <w:spacing w:val="-1"/>
                <w:sz w:val="24"/>
                <w:szCs w:val="24"/>
                <w:lang w:val="ru-RU"/>
              </w:rPr>
              <w:t xml:space="preserve"> </w:t>
            </w:r>
            <w:r w:rsidRPr="00B422F1">
              <w:rPr>
                <w:rFonts w:ascii="Times New Roman" w:hAnsi="Times New Roman" w:cs="Times New Roman"/>
                <w:sz w:val="24"/>
                <w:szCs w:val="24"/>
                <w:lang w:val="ru-RU"/>
              </w:rPr>
              <w:t>смену</w:t>
            </w:r>
          </w:p>
        </w:tc>
      </w:tr>
      <w:tr w:rsidR="00E3146E" w:rsidTr="00E00124">
        <w:trPr>
          <w:trHeight w:val="594"/>
        </w:trPr>
        <w:tc>
          <w:tcPr>
            <w:tcW w:w="2643"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b/>
                <w:sz w:val="24"/>
                <w:szCs w:val="24"/>
                <w:lang w:val="ru-RU"/>
              </w:rPr>
            </w:pPr>
            <w:r w:rsidRPr="00B422F1">
              <w:rPr>
                <w:rFonts w:ascii="Times New Roman" w:hAnsi="Times New Roman" w:cs="Times New Roman"/>
                <w:b/>
                <w:sz w:val="24"/>
                <w:szCs w:val="24"/>
                <w:lang w:val="ru-RU"/>
              </w:rPr>
              <w:t>Продолжительность</w:t>
            </w:r>
          </w:p>
          <w:p w:rsidR="00E3146E" w:rsidRPr="00B422F1" w:rsidRDefault="00E3146E" w:rsidP="00E00124">
            <w:pPr>
              <w:pStyle w:val="a9"/>
              <w:rPr>
                <w:rFonts w:ascii="Times New Roman" w:eastAsia="Times New Roman" w:hAnsi="Times New Roman" w:cs="Times New Roman"/>
                <w:sz w:val="24"/>
                <w:szCs w:val="24"/>
                <w:lang w:val="ru-RU"/>
              </w:rPr>
            </w:pPr>
            <w:r w:rsidRPr="00B422F1">
              <w:rPr>
                <w:rFonts w:ascii="Times New Roman" w:hAnsi="Times New Roman" w:cs="Times New Roman"/>
                <w:b/>
                <w:sz w:val="24"/>
                <w:szCs w:val="24"/>
                <w:lang w:val="ru-RU"/>
              </w:rPr>
              <w:t>учебных</w:t>
            </w:r>
            <w:r w:rsidRPr="00B422F1">
              <w:rPr>
                <w:rFonts w:ascii="Times New Roman" w:hAnsi="Times New Roman" w:cs="Times New Roman"/>
                <w:b/>
                <w:spacing w:val="-2"/>
                <w:sz w:val="24"/>
                <w:szCs w:val="24"/>
                <w:lang w:val="ru-RU"/>
              </w:rPr>
              <w:t xml:space="preserve"> </w:t>
            </w:r>
            <w:r w:rsidRPr="00B422F1">
              <w:rPr>
                <w:rFonts w:ascii="Times New Roman" w:hAnsi="Times New Roman" w:cs="Times New Roman"/>
                <w:b/>
                <w:sz w:val="24"/>
                <w:szCs w:val="24"/>
                <w:lang w:val="ru-RU"/>
              </w:rPr>
              <w:t>периодов</w:t>
            </w:r>
          </w:p>
        </w:tc>
        <w:tc>
          <w:tcPr>
            <w:tcW w:w="2495"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b/>
                <w:sz w:val="24"/>
                <w:szCs w:val="24"/>
                <w:lang w:val="ru-RU"/>
              </w:rPr>
            </w:pPr>
            <w:r w:rsidRPr="00B422F1">
              <w:rPr>
                <w:rFonts w:ascii="Times New Roman" w:hAnsi="Times New Roman" w:cs="Times New Roman"/>
                <w:b/>
                <w:sz w:val="24"/>
                <w:szCs w:val="24"/>
                <w:lang w:val="ru-RU"/>
              </w:rPr>
              <w:t>Начало</w:t>
            </w:r>
          </w:p>
        </w:tc>
        <w:tc>
          <w:tcPr>
            <w:tcW w:w="2514" w:type="dxa"/>
            <w:gridSpan w:val="5"/>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b/>
                <w:sz w:val="24"/>
                <w:szCs w:val="24"/>
                <w:lang w:val="ru-RU"/>
              </w:rPr>
            </w:pPr>
            <w:r w:rsidRPr="00B422F1">
              <w:rPr>
                <w:rFonts w:ascii="Times New Roman" w:hAnsi="Times New Roman" w:cs="Times New Roman"/>
                <w:b/>
                <w:sz w:val="24"/>
                <w:szCs w:val="24"/>
                <w:lang w:val="ru-RU"/>
              </w:rPr>
              <w:t>Окончание</w:t>
            </w:r>
          </w:p>
        </w:tc>
        <w:tc>
          <w:tcPr>
            <w:tcW w:w="2650"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b/>
                <w:sz w:val="24"/>
                <w:szCs w:val="24"/>
                <w:lang w:val="ru-RU"/>
              </w:rPr>
            </w:pPr>
            <w:r w:rsidRPr="00B422F1">
              <w:rPr>
                <w:rFonts w:ascii="Times New Roman" w:hAnsi="Times New Roman" w:cs="Times New Roman"/>
                <w:b/>
                <w:sz w:val="24"/>
                <w:szCs w:val="24"/>
                <w:lang w:val="ru-RU"/>
              </w:rPr>
              <w:t>Продолжительность</w:t>
            </w:r>
          </w:p>
        </w:tc>
      </w:tr>
      <w:tr w:rsidR="00E3146E" w:rsidTr="00E00124">
        <w:trPr>
          <w:trHeight w:val="594"/>
        </w:trPr>
        <w:tc>
          <w:tcPr>
            <w:tcW w:w="2643"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rPr>
            </w:pPr>
            <w:r>
              <w:rPr>
                <w:rFonts w:ascii="Times New Roman" w:hAnsi="Times New Roman" w:cs="Times New Roman"/>
                <w:sz w:val="24"/>
                <w:szCs w:val="24"/>
                <w:lang w:val="ru-RU"/>
              </w:rPr>
              <w:t>1</w:t>
            </w:r>
            <w:r w:rsidRPr="00B422F1">
              <w:rPr>
                <w:rFonts w:ascii="Times New Roman" w:hAnsi="Times New Roman" w:cs="Times New Roman"/>
                <w:sz w:val="24"/>
                <w:szCs w:val="24"/>
                <w:lang w:val="ru-RU"/>
              </w:rPr>
              <w:t>уч</w:t>
            </w:r>
            <w:r w:rsidRPr="00B422F1">
              <w:rPr>
                <w:rFonts w:ascii="Times New Roman" w:hAnsi="Times New Roman" w:cs="Times New Roman"/>
                <w:sz w:val="24"/>
                <w:szCs w:val="24"/>
              </w:rPr>
              <w:t>ебный</w:t>
            </w:r>
            <w:r w:rsidRPr="00B422F1">
              <w:rPr>
                <w:rFonts w:ascii="Times New Roman" w:hAnsi="Times New Roman" w:cs="Times New Roman"/>
                <w:sz w:val="24"/>
                <w:szCs w:val="24"/>
              </w:rPr>
              <w:tab/>
              <w:t>период</w:t>
            </w:r>
          </w:p>
          <w:p w:rsidR="00E3146E" w:rsidRPr="00B422F1" w:rsidRDefault="00E3146E" w:rsidP="00E00124">
            <w:pPr>
              <w:pStyle w:val="a9"/>
              <w:rPr>
                <w:rFonts w:ascii="Times New Roman" w:eastAsia="Times New Roman" w:hAnsi="Times New Roman" w:cs="Times New Roman"/>
                <w:sz w:val="24"/>
                <w:szCs w:val="24"/>
              </w:rPr>
            </w:pPr>
            <w:r w:rsidRPr="00B422F1">
              <w:rPr>
                <w:rFonts w:ascii="Times New Roman" w:hAnsi="Times New Roman" w:cs="Times New Roman"/>
                <w:sz w:val="24"/>
                <w:szCs w:val="24"/>
              </w:rPr>
              <w:t>(четверть)</w:t>
            </w:r>
          </w:p>
        </w:tc>
        <w:tc>
          <w:tcPr>
            <w:tcW w:w="2495"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sz w:val="24"/>
                <w:szCs w:val="24"/>
                <w:lang w:val="ru-RU"/>
              </w:rPr>
            </w:pPr>
            <w:r w:rsidRPr="00B422F1">
              <w:rPr>
                <w:rFonts w:ascii="Times New Roman" w:hAnsi="Times New Roman" w:cs="Times New Roman"/>
                <w:sz w:val="24"/>
                <w:szCs w:val="24"/>
              </w:rPr>
              <w:t>0</w:t>
            </w:r>
            <w:r w:rsidRPr="00B422F1">
              <w:rPr>
                <w:rFonts w:ascii="Times New Roman" w:hAnsi="Times New Roman" w:cs="Times New Roman"/>
                <w:sz w:val="24"/>
                <w:szCs w:val="24"/>
                <w:lang w:val="ru-RU"/>
              </w:rPr>
              <w:t>2</w:t>
            </w:r>
            <w:r w:rsidRPr="00B422F1">
              <w:rPr>
                <w:rFonts w:ascii="Times New Roman" w:hAnsi="Times New Roman" w:cs="Times New Roman"/>
                <w:sz w:val="24"/>
                <w:szCs w:val="24"/>
              </w:rPr>
              <w:t>.09.202</w:t>
            </w:r>
            <w:r w:rsidRPr="00B422F1">
              <w:rPr>
                <w:rFonts w:ascii="Times New Roman" w:hAnsi="Times New Roman" w:cs="Times New Roman"/>
                <w:sz w:val="24"/>
                <w:szCs w:val="24"/>
                <w:lang w:val="ru-RU"/>
              </w:rPr>
              <w:t>4</w:t>
            </w:r>
          </w:p>
        </w:tc>
        <w:tc>
          <w:tcPr>
            <w:tcW w:w="2514" w:type="dxa"/>
            <w:gridSpan w:val="5"/>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sz w:val="24"/>
                <w:szCs w:val="24"/>
                <w:lang w:val="ru-RU"/>
              </w:rPr>
            </w:pPr>
            <w:r w:rsidRPr="00B422F1">
              <w:rPr>
                <w:rFonts w:ascii="Times New Roman" w:hAnsi="Times New Roman" w:cs="Times New Roman"/>
                <w:sz w:val="24"/>
                <w:szCs w:val="24"/>
              </w:rPr>
              <w:t>2</w:t>
            </w:r>
            <w:r w:rsidRPr="00B422F1">
              <w:rPr>
                <w:rFonts w:ascii="Times New Roman" w:hAnsi="Times New Roman" w:cs="Times New Roman"/>
                <w:sz w:val="24"/>
                <w:szCs w:val="24"/>
                <w:lang w:val="ru-RU"/>
              </w:rPr>
              <w:t>6</w:t>
            </w:r>
            <w:r w:rsidRPr="00B422F1">
              <w:rPr>
                <w:rFonts w:ascii="Times New Roman" w:hAnsi="Times New Roman" w:cs="Times New Roman"/>
                <w:sz w:val="24"/>
                <w:szCs w:val="24"/>
              </w:rPr>
              <w:t>.10.202</w:t>
            </w:r>
            <w:r w:rsidRPr="00B422F1">
              <w:rPr>
                <w:rFonts w:ascii="Times New Roman" w:hAnsi="Times New Roman" w:cs="Times New Roman"/>
                <w:sz w:val="24"/>
                <w:szCs w:val="24"/>
                <w:lang w:val="ru-RU"/>
              </w:rPr>
              <w:t>4</w:t>
            </w:r>
          </w:p>
        </w:tc>
        <w:tc>
          <w:tcPr>
            <w:tcW w:w="2650"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rPr>
            </w:pPr>
            <w:r w:rsidRPr="00B422F1">
              <w:rPr>
                <w:rFonts w:ascii="Times New Roman" w:hAnsi="Times New Roman" w:cs="Times New Roman"/>
                <w:sz w:val="24"/>
                <w:szCs w:val="24"/>
              </w:rPr>
              <w:t>8 учебных</w:t>
            </w:r>
            <w:r w:rsidRPr="00B422F1">
              <w:rPr>
                <w:rFonts w:ascii="Times New Roman" w:hAnsi="Times New Roman" w:cs="Times New Roman"/>
                <w:spacing w:val="-1"/>
                <w:sz w:val="24"/>
                <w:szCs w:val="24"/>
              </w:rPr>
              <w:t xml:space="preserve"> </w:t>
            </w:r>
            <w:r w:rsidRPr="00B422F1">
              <w:rPr>
                <w:rFonts w:ascii="Times New Roman" w:hAnsi="Times New Roman" w:cs="Times New Roman"/>
                <w:sz w:val="24"/>
                <w:szCs w:val="24"/>
              </w:rPr>
              <w:t>недель</w:t>
            </w:r>
          </w:p>
        </w:tc>
      </w:tr>
      <w:tr w:rsidR="00E3146E" w:rsidTr="00E00124">
        <w:trPr>
          <w:trHeight w:val="597"/>
        </w:trPr>
        <w:tc>
          <w:tcPr>
            <w:tcW w:w="2643"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rPr>
            </w:pPr>
            <w:r>
              <w:rPr>
                <w:rFonts w:ascii="Times New Roman" w:hAnsi="Times New Roman" w:cs="Times New Roman"/>
                <w:sz w:val="24"/>
                <w:szCs w:val="24"/>
              </w:rPr>
              <w:t>2</w:t>
            </w:r>
            <w:r w:rsidRPr="00B422F1">
              <w:rPr>
                <w:rFonts w:ascii="Times New Roman" w:hAnsi="Times New Roman" w:cs="Times New Roman"/>
                <w:sz w:val="24"/>
                <w:szCs w:val="24"/>
              </w:rPr>
              <w:t>учебный</w:t>
            </w:r>
            <w:r w:rsidRPr="00B422F1">
              <w:rPr>
                <w:rFonts w:ascii="Times New Roman" w:hAnsi="Times New Roman" w:cs="Times New Roman"/>
                <w:sz w:val="24"/>
                <w:szCs w:val="24"/>
              </w:rPr>
              <w:tab/>
              <w:t>период</w:t>
            </w:r>
          </w:p>
          <w:p w:rsidR="00E3146E" w:rsidRPr="00B422F1" w:rsidRDefault="00E3146E" w:rsidP="00E00124">
            <w:pPr>
              <w:pStyle w:val="a9"/>
              <w:rPr>
                <w:rFonts w:ascii="Times New Roman" w:eastAsia="Times New Roman" w:hAnsi="Times New Roman" w:cs="Times New Roman"/>
                <w:sz w:val="24"/>
                <w:szCs w:val="24"/>
              </w:rPr>
            </w:pPr>
            <w:r w:rsidRPr="00B422F1">
              <w:rPr>
                <w:rFonts w:ascii="Times New Roman" w:hAnsi="Times New Roman" w:cs="Times New Roman"/>
                <w:sz w:val="24"/>
                <w:szCs w:val="24"/>
              </w:rPr>
              <w:t>(четверть)</w:t>
            </w:r>
          </w:p>
        </w:tc>
        <w:tc>
          <w:tcPr>
            <w:tcW w:w="2495"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sz w:val="24"/>
                <w:szCs w:val="24"/>
                <w:lang w:val="ru-RU"/>
              </w:rPr>
            </w:pPr>
            <w:r w:rsidRPr="00B422F1">
              <w:rPr>
                <w:rFonts w:ascii="Times New Roman" w:hAnsi="Times New Roman" w:cs="Times New Roman"/>
                <w:sz w:val="24"/>
                <w:szCs w:val="24"/>
              </w:rPr>
              <w:t>0</w:t>
            </w:r>
            <w:r w:rsidRPr="00B422F1">
              <w:rPr>
                <w:rFonts w:ascii="Times New Roman" w:hAnsi="Times New Roman" w:cs="Times New Roman"/>
                <w:sz w:val="24"/>
                <w:szCs w:val="24"/>
                <w:lang w:val="ru-RU"/>
              </w:rPr>
              <w:t>5</w:t>
            </w:r>
            <w:r w:rsidRPr="00B422F1">
              <w:rPr>
                <w:rFonts w:ascii="Times New Roman" w:hAnsi="Times New Roman" w:cs="Times New Roman"/>
                <w:sz w:val="24"/>
                <w:szCs w:val="24"/>
              </w:rPr>
              <w:t>.11.202</w:t>
            </w:r>
            <w:r w:rsidRPr="00B422F1">
              <w:rPr>
                <w:rFonts w:ascii="Times New Roman" w:hAnsi="Times New Roman" w:cs="Times New Roman"/>
                <w:sz w:val="24"/>
                <w:szCs w:val="24"/>
                <w:lang w:val="ru-RU"/>
              </w:rPr>
              <w:t>4</w:t>
            </w:r>
          </w:p>
        </w:tc>
        <w:tc>
          <w:tcPr>
            <w:tcW w:w="2514" w:type="dxa"/>
            <w:gridSpan w:val="5"/>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sz w:val="24"/>
                <w:szCs w:val="24"/>
                <w:lang w:val="ru-RU"/>
              </w:rPr>
            </w:pPr>
            <w:r w:rsidRPr="00B422F1">
              <w:rPr>
                <w:rFonts w:ascii="Times New Roman" w:hAnsi="Times New Roman" w:cs="Times New Roman"/>
                <w:sz w:val="24"/>
                <w:szCs w:val="24"/>
                <w:lang w:val="ru-RU"/>
              </w:rPr>
              <w:t>27</w:t>
            </w:r>
            <w:r w:rsidRPr="00B422F1">
              <w:rPr>
                <w:rFonts w:ascii="Times New Roman" w:hAnsi="Times New Roman" w:cs="Times New Roman"/>
                <w:sz w:val="24"/>
                <w:szCs w:val="24"/>
              </w:rPr>
              <w:t>.12.202</w:t>
            </w:r>
            <w:r w:rsidRPr="00B422F1">
              <w:rPr>
                <w:rFonts w:ascii="Times New Roman" w:hAnsi="Times New Roman" w:cs="Times New Roman"/>
                <w:sz w:val="24"/>
                <w:szCs w:val="24"/>
                <w:lang w:val="ru-RU"/>
              </w:rPr>
              <w:t>4</w:t>
            </w:r>
          </w:p>
        </w:tc>
        <w:tc>
          <w:tcPr>
            <w:tcW w:w="2650"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rPr>
            </w:pPr>
            <w:r w:rsidRPr="00B422F1">
              <w:rPr>
                <w:rFonts w:ascii="Times New Roman" w:hAnsi="Times New Roman" w:cs="Times New Roman"/>
                <w:sz w:val="24"/>
                <w:szCs w:val="24"/>
              </w:rPr>
              <w:t>8 учебных</w:t>
            </w:r>
            <w:r w:rsidRPr="00B422F1">
              <w:rPr>
                <w:rFonts w:ascii="Times New Roman" w:hAnsi="Times New Roman" w:cs="Times New Roman"/>
                <w:spacing w:val="-1"/>
                <w:sz w:val="24"/>
                <w:szCs w:val="24"/>
              </w:rPr>
              <w:t xml:space="preserve"> </w:t>
            </w:r>
            <w:r w:rsidRPr="00B422F1">
              <w:rPr>
                <w:rFonts w:ascii="Times New Roman" w:hAnsi="Times New Roman" w:cs="Times New Roman"/>
                <w:sz w:val="24"/>
                <w:szCs w:val="24"/>
              </w:rPr>
              <w:t>недель</w:t>
            </w:r>
          </w:p>
        </w:tc>
      </w:tr>
      <w:tr w:rsidR="00E3146E" w:rsidTr="00E00124">
        <w:trPr>
          <w:trHeight w:val="1190"/>
        </w:trPr>
        <w:tc>
          <w:tcPr>
            <w:tcW w:w="2643"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rPr>
            </w:pPr>
            <w:r>
              <w:rPr>
                <w:rFonts w:ascii="Times New Roman" w:hAnsi="Times New Roman" w:cs="Times New Roman"/>
                <w:sz w:val="24"/>
                <w:szCs w:val="24"/>
              </w:rPr>
              <w:t>3</w:t>
            </w:r>
            <w:r w:rsidRPr="00B422F1">
              <w:rPr>
                <w:rFonts w:ascii="Times New Roman" w:hAnsi="Times New Roman" w:cs="Times New Roman"/>
                <w:sz w:val="24"/>
                <w:szCs w:val="24"/>
              </w:rPr>
              <w:t>учебный</w:t>
            </w:r>
            <w:r w:rsidRPr="00B422F1">
              <w:rPr>
                <w:rFonts w:ascii="Times New Roman" w:hAnsi="Times New Roman" w:cs="Times New Roman"/>
                <w:sz w:val="24"/>
                <w:szCs w:val="24"/>
              </w:rPr>
              <w:tab/>
            </w:r>
            <w:r w:rsidRPr="00B422F1">
              <w:rPr>
                <w:rFonts w:ascii="Times New Roman" w:hAnsi="Times New Roman" w:cs="Times New Roman"/>
                <w:spacing w:val="-1"/>
                <w:sz w:val="24"/>
                <w:szCs w:val="24"/>
              </w:rPr>
              <w:t>период</w:t>
            </w:r>
            <w:r w:rsidRPr="00B422F1">
              <w:rPr>
                <w:rFonts w:ascii="Times New Roman" w:hAnsi="Times New Roman" w:cs="Times New Roman"/>
                <w:spacing w:val="-57"/>
                <w:sz w:val="24"/>
                <w:szCs w:val="24"/>
              </w:rPr>
              <w:t xml:space="preserve"> </w:t>
            </w:r>
            <w:r w:rsidRPr="00B422F1">
              <w:rPr>
                <w:rFonts w:ascii="Times New Roman" w:hAnsi="Times New Roman" w:cs="Times New Roman"/>
                <w:sz w:val="24"/>
                <w:szCs w:val="24"/>
              </w:rPr>
              <w:t>(четверть)</w:t>
            </w:r>
          </w:p>
        </w:tc>
        <w:tc>
          <w:tcPr>
            <w:tcW w:w="2495"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sz w:val="24"/>
                <w:szCs w:val="24"/>
                <w:lang w:val="ru-RU"/>
              </w:rPr>
            </w:pPr>
            <w:r w:rsidRPr="00B422F1">
              <w:rPr>
                <w:rFonts w:ascii="Times New Roman" w:hAnsi="Times New Roman" w:cs="Times New Roman"/>
                <w:sz w:val="24"/>
                <w:szCs w:val="24"/>
              </w:rPr>
              <w:t>0</w:t>
            </w:r>
            <w:r w:rsidRPr="00B422F1">
              <w:rPr>
                <w:rFonts w:ascii="Times New Roman" w:hAnsi="Times New Roman" w:cs="Times New Roman"/>
                <w:sz w:val="24"/>
                <w:szCs w:val="24"/>
                <w:lang w:val="ru-RU"/>
              </w:rPr>
              <w:t>8</w:t>
            </w:r>
            <w:r w:rsidRPr="00B422F1">
              <w:rPr>
                <w:rFonts w:ascii="Times New Roman" w:hAnsi="Times New Roman" w:cs="Times New Roman"/>
                <w:sz w:val="24"/>
                <w:szCs w:val="24"/>
              </w:rPr>
              <w:t>.01.202</w:t>
            </w:r>
            <w:r w:rsidRPr="00B422F1">
              <w:rPr>
                <w:rFonts w:ascii="Times New Roman" w:hAnsi="Times New Roman" w:cs="Times New Roman"/>
                <w:sz w:val="24"/>
                <w:szCs w:val="24"/>
                <w:lang w:val="ru-RU"/>
              </w:rPr>
              <w:t>5</w:t>
            </w:r>
          </w:p>
        </w:tc>
        <w:tc>
          <w:tcPr>
            <w:tcW w:w="2514" w:type="dxa"/>
            <w:gridSpan w:val="5"/>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sz w:val="24"/>
                <w:szCs w:val="24"/>
                <w:lang w:val="ru-RU"/>
              </w:rPr>
            </w:pPr>
            <w:r w:rsidRPr="00B422F1">
              <w:rPr>
                <w:rFonts w:ascii="Times New Roman" w:hAnsi="Times New Roman" w:cs="Times New Roman"/>
                <w:sz w:val="24"/>
                <w:szCs w:val="24"/>
              </w:rPr>
              <w:t>2</w:t>
            </w:r>
            <w:r w:rsidRPr="00B422F1">
              <w:rPr>
                <w:rFonts w:ascii="Times New Roman" w:hAnsi="Times New Roman" w:cs="Times New Roman"/>
                <w:sz w:val="24"/>
                <w:szCs w:val="24"/>
                <w:lang w:val="ru-RU"/>
              </w:rPr>
              <w:t>2</w:t>
            </w:r>
            <w:r w:rsidRPr="00B422F1">
              <w:rPr>
                <w:rFonts w:ascii="Times New Roman" w:hAnsi="Times New Roman" w:cs="Times New Roman"/>
                <w:sz w:val="24"/>
                <w:szCs w:val="24"/>
              </w:rPr>
              <w:t>.03.202</w:t>
            </w:r>
            <w:r w:rsidRPr="00B422F1">
              <w:rPr>
                <w:rFonts w:ascii="Times New Roman" w:hAnsi="Times New Roman" w:cs="Times New Roman"/>
                <w:sz w:val="24"/>
                <w:szCs w:val="24"/>
                <w:lang w:val="ru-RU"/>
              </w:rPr>
              <w:t>5</w:t>
            </w:r>
          </w:p>
        </w:tc>
        <w:tc>
          <w:tcPr>
            <w:tcW w:w="2650"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lang w:val="ru-RU"/>
              </w:rPr>
            </w:pPr>
            <w:r w:rsidRPr="00B422F1">
              <w:rPr>
                <w:rFonts w:ascii="Times New Roman" w:hAnsi="Times New Roman" w:cs="Times New Roman"/>
                <w:sz w:val="24"/>
                <w:szCs w:val="24"/>
                <w:lang w:val="ru-RU"/>
              </w:rPr>
              <w:t>11 учебных недель (для</w:t>
            </w:r>
            <w:r w:rsidRPr="00B422F1">
              <w:rPr>
                <w:rFonts w:ascii="Times New Roman" w:hAnsi="Times New Roman" w:cs="Times New Roman"/>
                <w:spacing w:val="-57"/>
                <w:sz w:val="24"/>
                <w:szCs w:val="24"/>
                <w:lang w:val="ru-RU"/>
              </w:rPr>
              <w:t xml:space="preserve"> </w:t>
            </w:r>
            <w:r w:rsidRPr="00B422F1">
              <w:rPr>
                <w:rFonts w:ascii="Times New Roman" w:hAnsi="Times New Roman" w:cs="Times New Roman"/>
                <w:sz w:val="24"/>
                <w:szCs w:val="24"/>
                <w:lang w:val="ru-RU"/>
              </w:rPr>
              <w:t>2-11</w:t>
            </w:r>
            <w:r w:rsidRPr="00B422F1">
              <w:rPr>
                <w:rFonts w:ascii="Times New Roman" w:hAnsi="Times New Roman" w:cs="Times New Roman"/>
                <w:spacing w:val="-1"/>
                <w:sz w:val="24"/>
                <w:szCs w:val="24"/>
                <w:lang w:val="ru-RU"/>
              </w:rPr>
              <w:t xml:space="preserve"> </w:t>
            </w:r>
            <w:r w:rsidRPr="00B422F1">
              <w:rPr>
                <w:rFonts w:ascii="Times New Roman" w:hAnsi="Times New Roman" w:cs="Times New Roman"/>
                <w:sz w:val="24"/>
                <w:szCs w:val="24"/>
                <w:lang w:val="ru-RU"/>
              </w:rPr>
              <w:t>классов),</w:t>
            </w:r>
          </w:p>
          <w:p w:rsidR="00E3146E" w:rsidRPr="00B422F1" w:rsidRDefault="00E3146E" w:rsidP="00E00124">
            <w:pPr>
              <w:pStyle w:val="a9"/>
              <w:rPr>
                <w:rFonts w:ascii="Times New Roman" w:hAnsi="Times New Roman" w:cs="Times New Roman"/>
                <w:sz w:val="24"/>
                <w:szCs w:val="24"/>
                <w:lang w:val="ru-RU"/>
              </w:rPr>
            </w:pPr>
            <w:r w:rsidRPr="00B422F1">
              <w:rPr>
                <w:rFonts w:ascii="Times New Roman" w:hAnsi="Times New Roman" w:cs="Times New Roman"/>
                <w:sz w:val="24"/>
                <w:szCs w:val="24"/>
                <w:lang w:val="ru-RU"/>
              </w:rPr>
              <w:t>10 учебных</w:t>
            </w:r>
            <w:r w:rsidRPr="00B422F1">
              <w:rPr>
                <w:rFonts w:ascii="Times New Roman" w:hAnsi="Times New Roman" w:cs="Times New Roman"/>
                <w:spacing w:val="-1"/>
                <w:sz w:val="24"/>
                <w:szCs w:val="24"/>
                <w:lang w:val="ru-RU"/>
              </w:rPr>
              <w:t xml:space="preserve"> </w:t>
            </w:r>
            <w:r w:rsidRPr="00B422F1">
              <w:rPr>
                <w:rFonts w:ascii="Times New Roman" w:hAnsi="Times New Roman" w:cs="Times New Roman"/>
                <w:sz w:val="24"/>
                <w:szCs w:val="24"/>
                <w:lang w:val="ru-RU"/>
              </w:rPr>
              <w:t>недель</w:t>
            </w:r>
            <w:r w:rsidRPr="00B422F1">
              <w:rPr>
                <w:rFonts w:ascii="Times New Roman" w:hAnsi="Times New Roman" w:cs="Times New Roman"/>
                <w:spacing w:val="-1"/>
                <w:sz w:val="24"/>
                <w:szCs w:val="24"/>
                <w:lang w:val="ru-RU"/>
              </w:rPr>
              <w:t xml:space="preserve"> </w:t>
            </w:r>
            <w:r w:rsidRPr="00B422F1">
              <w:rPr>
                <w:rFonts w:ascii="Times New Roman" w:hAnsi="Times New Roman" w:cs="Times New Roman"/>
                <w:sz w:val="24"/>
                <w:szCs w:val="24"/>
                <w:lang w:val="ru-RU"/>
              </w:rPr>
              <w:t>(для</w:t>
            </w:r>
          </w:p>
          <w:p w:rsidR="00E3146E" w:rsidRPr="00B422F1" w:rsidRDefault="00E3146E" w:rsidP="00E00124">
            <w:pPr>
              <w:pStyle w:val="a9"/>
              <w:rPr>
                <w:rFonts w:ascii="Times New Roman" w:eastAsia="Times New Roman" w:hAnsi="Times New Roman" w:cs="Times New Roman"/>
                <w:sz w:val="24"/>
                <w:szCs w:val="24"/>
              </w:rPr>
            </w:pPr>
            <w:r w:rsidRPr="00B422F1">
              <w:rPr>
                <w:rFonts w:ascii="Times New Roman" w:hAnsi="Times New Roman" w:cs="Times New Roman"/>
                <w:sz w:val="24"/>
                <w:szCs w:val="24"/>
              </w:rPr>
              <w:t>1</w:t>
            </w:r>
            <w:r w:rsidRPr="00B422F1">
              <w:rPr>
                <w:rFonts w:ascii="Times New Roman" w:hAnsi="Times New Roman" w:cs="Times New Roman"/>
                <w:spacing w:val="-2"/>
                <w:sz w:val="24"/>
                <w:szCs w:val="24"/>
              </w:rPr>
              <w:t xml:space="preserve"> </w:t>
            </w:r>
            <w:r w:rsidRPr="00B422F1">
              <w:rPr>
                <w:rFonts w:ascii="Times New Roman" w:hAnsi="Times New Roman" w:cs="Times New Roman"/>
                <w:sz w:val="24"/>
                <w:szCs w:val="24"/>
              </w:rPr>
              <w:t>классов)</w:t>
            </w:r>
          </w:p>
        </w:tc>
      </w:tr>
      <w:tr w:rsidR="00E3146E" w:rsidTr="00E00124">
        <w:trPr>
          <w:trHeight w:val="597"/>
        </w:trPr>
        <w:tc>
          <w:tcPr>
            <w:tcW w:w="2643"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rPr>
            </w:pPr>
            <w:r>
              <w:rPr>
                <w:rFonts w:ascii="Times New Roman" w:hAnsi="Times New Roman" w:cs="Times New Roman"/>
                <w:sz w:val="24"/>
                <w:szCs w:val="24"/>
              </w:rPr>
              <w:t>4</w:t>
            </w:r>
            <w:r w:rsidRPr="00B422F1">
              <w:rPr>
                <w:rFonts w:ascii="Times New Roman" w:hAnsi="Times New Roman" w:cs="Times New Roman"/>
                <w:sz w:val="24"/>
                <w:szCs w:val="24"/>
              </w:rPr>
              <w:t>учебный</w:t>
            </w:r>
            <w:r w:rsidRPr="00B422F1">
              <w:rPr>
                <w:rFonts w:ascii="Times New Roman" w:hAnsi="Times New Roman" w:cs="Times New Roman"/>
                <w:sz w:val="24"/>
                <w:szCs w:val="24"/>
              </w:rPr>
              <w:tab/>
              <w:t>период</w:t>
            </w:r>
          </w:p>
          <w:p w:rsidR="00E3146E" w:rsidRPr="00B422F1" w:rsidRDefault="00E3146E" w:rsidP="00E00124">
            <w:pPr>
              <w:pStyle w:val="a9"/>
              <w:rPr>
                <w:rFonts w:ascii="Times New Roman" w:eastAsia="Times New Roman" w:hAnsi="Times New Roman" w:cs="Times New Roman"/>
                <w:sz w:val="24"/>
                <w:szCs w:val="24"/>
              </w:rPr>
            </w:pPr>
            <w:r w:rsidRPr="00B422F1">
              <w:rPr>
                <w:rFonts w:ascii="Times New Roman" w:hAnsi="Times New Roman" w:cs="Times New Roman"/>
                <w:sz w:val="24"/>
                <w:szCs w:val="24"/>
              </w:rPr>
              <w:t>(четверть)</w:t>
            </w:r>
          </w:p>
        </w:tc>
        <w:tc>
          <w:tcPr>
            <w:tcW w:w="2495"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sz w:val="24"/>
                <w:szCs w:val="24"/>
                <w:lang w:val="ru-RU"/>
              </w:rPr>
            </w:pPr>
            <w:r w:rsidRPr="00B422F1">
              <w:rPr>
                <w:rFonts w:ascii="Times New Roman" w:hAnsi="Times New Roman" w:cs="Times New Roman"/>
                <w:sz w:val="24"/>
                <w:szCs w:val="24"/>
              </w:rPr>
              <w:t>0</w:t>
            </w:r>
            <w:r w:rsidRPr="00B422F1">
              <w:rPr>
                <w:rFonts w:ascii="Times New Roman" w:hAnsi="Times New Roman" w:cs="Times New Roman"/>
                <w:sz w:val="24"/>
                <w:szCs w:val="24"/>
                <w:lang w:val="ru-RU"/>
              </w:rPr>
              <w:t>1</w:t>
            </w:r>
            <w:r w:rsidRPr="00B422F1">
              <w:rPr>
                <w:rFonts w:ascii="Times New Roman" w:hAnsi="Times New Roman" w:cs="Times New Roman"/>
                <w:sz w:val="24"/>
                <w:szCs w:val="24"/>
              </w:rPr>
              <w:t>.04.202</w:t>
            </w:r>
            <w:r w:rsidRPr="00B422F1">
              <w:rPr>
                <w:rFonts w:ascii="Times New Roman" w:hAnsi="Times New Roman" w:cs="Times New Roman"/>
                <w:sz w:val="24"/>
                <w:szCs w:val="24"/>
                <w:lang w:val="ru-RU"/>
              </w:rPr>
              <w:t>5</w:t>
            </w:r>
          </w:p>
        </w:tc>
        <w:tc>
          <w:tcPr>
            <w:tcW w:w="2514" w:type="dxa"/>
            <w:gridSpan w:val="5"/>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i/>
                <w:sz w:val="24"/>
                <w:szCs w:val="24"/>
                <w:lang w:val="ru-RU"/>
              </w:rPr>
            </w:pPr>
            <w:r w:rsidRPr="00B422F1">
              <w:rPr>
                <w:rFonts w:ascii="Times New Roman" w:hAnsi="Times New Roman" w:cs="Times New Roman"/>
                <w:i/>
                <w:sz w:val="24"/>
                <w:szCs w:val="24"/>
              </w:rPr>
              <w:t>26.05.202</w:t>
            </w:r>
            <w:r w:rsidRPr="00B422F1">
              <w:rPr>
                <w:rFonts w:ascii="Times New Roman" w:hAnsi="Times New Roman" w:cs="Times New Roman"/>
                <w:i/>
                <w:sz w:val="24"/>
                <w:szCs w:val="24"/>
                <w:lang w:val="ru-RU"/>
              </w:rPr>
              <w:t>5</w:t>
            </w:r>
          </w:p>
        </w:tc>
        <w:tc>
          <w:tcPr>
            <w:tcW w:w="2650"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rPr>
            </w:pPr>
            <w:r w:rsidRPr="00B422F1">
              <w:rPr>
                <w:rFonts w:ascii="Times New Roman" w:hAnsi="Times New Roman" w:cs="Times New Roman"/>
                <w:sz w:val="24"/>
                <w:szCs w:val="24"/>
              </w:rPr>
              <w:t>7 учебных</w:t>
            </w:r>
            <w:r w:rsidRPr="00B422F1">
              <w:rPr>
                <w:rFonts w:ascii="Times New Roman" w:hAnsi="Times New Roman" w:cs="Times New Roman"/>
                <w:spacing w:val="-1"/>
                <w:sz w:val="24"/>
                <w:szCs w:val="24"/>
              </w:rPr>
              <w:t xml:space="preserve"> </w:t>
            </w:r>
            <w:r w:rsidRPr="00B422F1">
              <w:rPr>
                <w:rFonts w:ascii="Times New Roman" w:hAnsi="Times New Roman" w:cs="Times New Roman"/>
                <w:sz w:val="24"/>
                <w:szCs w:val="24"/>
              </w:rPr>
              <w:t>недель</w:t>
            </w:r>
          </w:p>
        </w:tc>
      </w:tr>
      <w:tr w:rsidR="00E3146E" w:rsidTr="00E00124">
        <w:trPr>
          <w:trHeight w:val="297"/>
        </w:trPr>
        <w:tc>
          <w:tcPr>
            <w:tcW w:w="2643" w:type="dxa"/>
            <w:vMerge w:val="restart"/>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b/>
                <w:sz w:val="24"/>
                <w:szCs w:val="24"/>
              </w:rPr>
            </w:pPr>
            <w:r w:rsidRPr="00B422F1">
              <w:rPr>
                <w:rFonts w:ascii="Times New Roman" w:hAnsi="Times New Roman" w:cs="Times New Roman"/>
                <w:b/>
                <w:sz w:val="24"/>
                <w:szCs w:val="24"/>
              </w:rPr>
              <w:t>Сроки</w:t>
            </w:r>
            <w:r w:rsidRPr="00B422F1">
              <w:rPr>
                <w:rFonts w:ascii="Times New Roman" w:hAnsi="Times New Roman" w:cs="Times New Roman"/>
                <w:b/>
                <w:sz w:val="24"/>
                <w:szCs w:val="24"/>
              </w:rPr>
              <w:tab/>
              <w:t>и</w:t>
            </w:r>
          </w:p>
          <w:p w:rsidR="00E3146E" w:rsidRPr="00B422F1" w:rsidRDefault="00E3146E" w:rsidP="00E00124">
            <w:pPr>
              <w:pStyle w:val="a9"/>
              <w:rPr>
                <w:rFonts w:ascii="Times New Roman" w:eastAsia="Times New Roman" w:hAnsi="Times New Roman" w:cs="Times New Roman"/>
                <w:sz w:val="24"/>
                <w:szCs w:val="24"/>
              </w:rPr>
            </w:pPr>
            <w:r w:rsidRPr="00B422F1">
              <w:rPr>
                <w:rFonts w:ascii="Times New Roman" w:hAnsi="Times New Roman" w:cs="Times New Roman"/>
                <w:b/>
                <w:sz w:val="24"/>
                <w:szCs w:val="24"/>
              </w:rPr>
              <w:t>продолжительность</w:t>
            </w:r>
            <w:r w:rsidRPr="00B422F1">
              <w:rPr>
                <w:rFonts w:ascii="Times New Roman" w:hAnsi="Times New Roman" w:cs="Times New Roman"/>
                <w:b/>
                <w:spacing w:val="-57"/>
                <w:sz w:val="24"/>
                <w:szCs w:val="24"/>
              </w:rPr>
              <w:t xml:space="preserve"> </w:t>
            </w:r>
            <w:r w:rsidRPr="00B422F1">
              <w:rPr>
                <w:rFonts w:ascii="Times New Roman" w:hAnsi="Times New Roman" w:cs="Times New Roman"/>
                <w:b/>
                <w:sz w:val="24"/>
                <w:szCs w:val="24"/>
              </w:rPr>
              <w:t>каникул</w:t>
            </w:r>
          </w:p>
        </w:tc>
        <w:tc>
          <w:tcPr>
            <w:tcW w:w="2495"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sz w:val="24"/>
                <w:szCs w:val="24"/>
                <w:lang w:val="ru-RU"/>
              </w:rPr>
            </w:pPr>
            <w:r w:rsidRPr="00B422F1">
              <w:rPr>
                <w:rFonts w:ascii="Times New Roman" w:hAnsi="Times New Roman" w:cs="Times New Roman"/>
                <w:sz w:val="24"/>
                <w:szCs w:val="24"/>
              </w:rPr>
              <w:t>2</w:t>
            </w:r>
            <w:r w:rsidRPr="00B422F1">
              <w:rPr>
                <w:rFonts w:ascii="Times New Roman" w:hAnsi="Times New Roman" w:cs="Times New Roman"/>
                <w:sz w:val="24"/>
                <w:szCs w:val="24"/>
                <w:lang w:val="ru-RU"/>
              </w:rPr>
              <w:t>7</w:t>
            </w:r>
            <w:r w:rsidRPr="00B422F1">
              <w:rPr>
                <w:rFonts w:ascii="Times New Roman" w:hAnsi="Times New Roman" w:cs="Times New Roman"/>
                <w:sz w:val="24"/>
                <w:szCs w:val="24"/>
              </w:rPr>
              <w:t>.10.202</w:t>
            </w:r>
            <w:r w:rsidRPr="00B422F1">
              <w:rPr>
                <w:rFonts w:ascii="Times New Roman" w:hAnsi="Times New Roman" w:cs="Times New Roman"/>
                <w:sz w:val="24"/>
                <w:szCs w:val="24"/>
                <w:lang w:val="ru-RU"/>
              </w:rPr>
              <w:t>4</w:t>
            </w:r>
          </w:p>
        </w:tc>
        <w:tc>
          <w:tcPr>
            <w:tcW w:w="2514" w:type="dxa"/>
            <w:gridSpan w:val="5"/>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sz w:val="24"/>
                <w:szCs w:val="24"/>
                <w:lang w:val="ru-RU"/>
              </w:rPr>
            </w:pPr>
            <w:r w:rsidRPr="00B422F1">
              <w:rPr>
                <w:rFonts w:ascii="Times New Roman" w:hAnsi="Times New Roman" w:cs="Times New Roman"/>
                <w:sz w:val="24"/>
                <w:szCs w:val="24"/>
              </w:rPr>
              <w:t>0</w:t>
            </w:r>
            <w:r w:rsidRPr="00B422F1">
              <w:rPr>
                <w:rFonts w:ascii="Times New Roman" w:hAnsi="Times New Roman" w:cs="Times New Roman"/>
                <w:sz w:val="24"/>
                <w:szCs w:val="24"/>
                <w:lang w:val="ru-RU"/>
              </w:rPr>
              <w:t>4</w:t>
            </w:r>
            <w:r w:rsidRPr="00B422F1">
              <w:rPr>
                <w:rFonts w:ascii="Times New Roman" w:hAnsi="Times New Roman" w:cs="Times New Roman"/>
                <w:sz w:val="24"/>
                <w:szCs w:val="24"/>
              </w:rPr>
              <w:t>.11.202</w:t>
            </w:r>
            <w:r w:rsidRPr="00B422F1">
              <w:rPr>
                <w:rFonts w:ascii="Times New Roman" w:hAnsi="Times New Roman" w:cs="Times New Roman"/>
                <w:sz w:val="24"/>
                <w:szCs w:val="24"/>
                <w:lang w:val="ru-RU"/>
              </w:rPr>
              <w:t>4</w:t>
            </w:r>
          </w:p>
        </w:tc>
        <w:tc>
          <w:tcPr>
            <w:tcW w:w="2650"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rPr>
            </w:pPr>
            <w:r w:rsidRPr="00B422F1">
              <w:rPr>
                <w:rFonts w:ascii="Times New Roman" w:hAnsi="Times New Roman" w:cs="Times New Roman"/>
                <w:sz w:val="24"/>
                <w:szCs w:val="24"/>
              </w:rPr>
              <w:t>9 дней</w:t>
            </w:r>
          </w:p>
        </w:tc>
      </w:tr>
      <w:tr w:rsidR="00E3146E" w:rsidTr="00E00124">
        <w:trPr>
          <w:trHeight w:val="297"/>
        </w:trPr>
        <w:tc>
          <w:tcPr>
            <w:tcW w:w="2643" w:type="dxa"/>
            <w:vMerge/>
            <w:tcBorders>
              <w:top w:val="single" w:sz="4" w:space="0" w:color="000000"/>
              <w:left w:val="single" w:sz="4" w:space="0" w:color="000000"/>
              <w:bottom w:val="single" w:sz="4" w:space="0" w:color="000000"/>
              <w:right w:val="single" w:sz="4" w:space="0" w:color="000000"/>
            </w:tcBorders>
            <w:vAlign w:val="center"/>
            <w:hideMark/>
          </w:tcPr>
          <w:p w:rsidR="00E3146E" w:rsidRPr="00B422F1" w:rsidRDefault="00E3146E" w:rsidP="00E00124">
            <w:pPr>
              <w:pStyle w:val="a9"/>
              <w:rPr>
                <w:rFonts w:ascii="Times New Roman" w:eastAsia="Times New Roman" w:hAnsi="Times New Roman" w:cs="Times New Roman"/>
                <w:sz w:val="24"/>
                <w:szCs w:val="24"/>
              </w:rPr>
            </w:pPr>
          </w:p>
        </w:tc>
        <w:tc>
          <w:tcPr>
            <w:tcW w:w="2495"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sz w:val="24"/>
                <w:szCs w:val="24"/>
                <w:lang w:val="ru-RU"/>
              </w:rPr>
            </w:pPr>
            <w:r>
              <w:rPr>
                <w:rFonts w:ascii="Times New Roman" w:hAnsi="Times New Roman" w:cs="Times New Roman"/>
                <w:sz w:val="24"/>
                <w:szCs w:val="24"/>
                <w:lang w:val="ru-RU"/>
              </w:rPr>
              <w:t>28</w:t>
            </w:r>
            <w:r w:rsidRPr="00B422F1">
              <w:rPr>
                <w:rFonts w:ascii="Times New Roman" w:hAnsi="Times New Roman" w:cs="Times New Roman"/>
                <w:sz w:val="24"/>
                <w:szCs w:val="24"/>
              </w:rPr>
              <w:t>.12.202</w:t>
            </w:r>
            <w:r w:rsidRPr="00B422F1">
              <w:rPr>
                <w:rFonts w:ascii="Times New Roman" w:hAnsi="Times New Roman" w:cs="Times New Roman"/>
                <w:sz w:val="24"/>
                <w:szCs w:val="24"/>
                <w:lang w:val="ru-RU"/>
              </w:rPr>
              <w:t>4</w:t>
            </w:r>
          </w:p>
        </w:tc>
        <w:tc>
          <w:tcPr>
            <w:tcW w:w="2514" w:type="dxa"/>
            <w:gridSpan w:val="5"/>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sz w:val="24"/>
                <w:szCs w:val="24"/>
                <w:lang w:val="ru-RU"/>
              </w:rPr>
            </w:pPr>
            <w:r w:rsidRPr="00B422F1">
              <w:rPr>
                <w:rFonts w:ascii="Times New Roman" w:hAnsi="Times New Roman" w:cs="Times New Roman"/>
                <w:sz w:val="24"/>
                <w:szCs w:val="24"/>
              </w:rPr>
              <w:t>0</w:t>
            </w:r>
            <w:r w:rsidRPr="00B422F1">
              <w:rPr>
                <w:rFonts w:ascii="Times New Roman" w:hAnsi="Times New Roman" w:cs="Times New Roman"/>
                <w:sz w:val="24"/>
                <w:szCs w:val="24"/>
                <w:lang w:val="ru-RU"/>
              </w:rPr>
              <w:t>7</w:t>
            </w:r>
            <w:r w:rsidRPr="00B422F1">
              <w:rPr>
                <w:rFonts w:ascii="Times New Roman" w:hAnsi="Times New Roman" w:cs="Times New Roman"/>
                <w:sz w:val="24"/>
                <w:szCs w:val="24"/>
              </w:rPr>
              <w:t>.01.202</w:t>
            </w:r>
            <w:r w:rsidRPr="00B422F1">
              <w:rPr>
                <w:rFonts w:ascii="Times New Roman" w:hAnsi="Times New Roman" w:cs="Times New Roman"/>
                <w:sz w:val="24"/>
                <w:szCs w:val="24"/>
                <w:lang w:val="ru-RU"/>
              </w:rPr>
              <w:t>5</w:t>
            </w:r>
          </w:p>
        </w:tc>
        <w:tc>
          <w:tcPr>
            <w:tcW w:w="2650"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rPr>
            </w:pPr>
            <w:r w:rsidRPr="00B422F1">
              <w:rPr>
                <w:rFonts w:ascii="Times New Roman" w:hAnsi="Times New Roman" w:cs="Times New Roman"/>
                <w:sz w:val="24"/>
                <w:szCs w:val="24"/>
                <w:lang w:val="ru-RU"/>
              </w:rPr>
              <w:t>11</w:t>
            </w:r>
            <w:r w:rsidRPr="00B422F1">
              <w:rPr>
                <w:rFonts w:ascii="Times New Roman" w:hAnsi="Times New Roman" w:cs="Times New Roman"/>
                <w:sz w:val="24"/>
                <w:szCs w:val="24"/>
              </w:rPr>
              <w:t xml:space="preserve"> дней</w:t>
            </w:r>
          </w:p>
        </w:tc>
      </w:tr>
      <w:tr w:rsidR="00E3146E" w:rsidTr="00E00124">
        <w:trPr>
          <w:trHeight w:val="894"/>
        </w:trPr>
        <w:tc>
          <w:tcPr>
            <w:tcW w:w="2643" w:type="dxa"/>
            <w:vMerge/>
            <w:tcBorders>
              <w:top w:val="single" w:sz="4" w:space="0" w:color="000000"/>
              <w:left w:val="single" w:sz="4" w:space="0" w:color="000000"/>
              <w:bottom w:val="single" w:sz="4" w:space="0" w:color="000000"/>
              <w:right w:val="single" w:sz="4" w:space="0" w:color="000000"/>
            </w:tcBorders>
            <w:vAlign w:val="center"/>
            <w:hideMark/>
          </w:tcPr>
          <w:p w:rsidR="00E3146E" w:rsidRPr="00B422F1" w:rsidRDefault="00E3146E" w:rsidP="00E00124">
            <w:pPr>
              <w:pStyle w:val="a9"/>
              <w:rPr>
                <w:rFonts w:ascii="Times New Roman" w:eastAsia="Times New Roman" w:hAnsi="Times New Roman" w:cs="Times New Roman"/>
                <w:sz w:val="24"/>
                <w:szCs w:val="24"/>
              </w:rPr>
            </w:pPr>
          </w:p>
        </w:tc>
        <w:tc>
          <w:tcPr>
            <w:tcW w:w="2495"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sz w:val="24"/>
                <w:szCs w:val="24"/>
                <w:lang w:val="ru-RU"/>
              </w:rPr>
            </w:pPr>
            <w:r w:rsidRPr="00B422F1">
              <w:rPr>
                <w:rFonts w:ascii="Times New Roman" w:hAnsi="Times New Roman" w:cs="Times New Roman"/>
                <w:sz w:val="24"/>
                <w:szCs w:val="24"/>
              </w:rPr>
              <w:t>1</w:t>
            </w:r>
            <w:r w:rsidRPr="00B422F1">
              <w:rPr>
                <w:rFonts w:ascii="Times New Roman" w:hAnsi="Times New Roman" w:cs="Times New Roman"/>
                <w:sz w:val="24"/>
                <w:szCs w:val="24"/>
                <w:lang w:val="ru-RU"/>
              </w:rPr>
              <w:t>7</w:t>
            </w:r>
            <w:r w:rsidRPr="00B422F1">
              <w:rPr>
                <w:rFonts w:ascii="Times New Roman" w:hAnsi="Times New Roman" w:cs="Times New Roman"/>
                <w:sz w:val="24"/>
                <w:szCs w:val="24"/>
              </w:rPr>
              <w:t>.02.202</w:t>
            </w:r>
            <w:r w:rsidRPr="00B422F1">
              <w:rPr>
                <w:rFonts w:ascii="Times New Roman" w:hAnsi="Times New Roman" w:cs="Times New Roman"/>
                <w:sz w:val="24"/>
                <w:szCs w:val="24"/>
                <w:lang w:val="ru-RU"/>
              </w:rPr>
              <w:t>5</w:t>
            </w:r>
          </w:p>
        </w:tc>
        <w:tc>
          <w:tcPr>
            <w:tcW w:w="2514" w:type="dxa"/>
            <w:gridSpan w:val="5"/>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sz w:val="24"/>
                <w:szCs w:val="24"/>
                <w:lang w:val="ru-RU"/>
              </w:rPr>
            </w:pPr>
            <w:r w:rsidRPr="00B422F1">
              <w:rPr>
                <w:rFonts w:ascii="Times New Roman" w:hAnsi="Times New Roman" w:cs="Times New Roman"/>
                <w:sz w:val="24"/>
                <w:szCs w:val="24"/>
                <w:lang w:val="ru-RU"/>
              </w:rPr>
              <w:t>23</w:t>
            </w:r>
            <w:r w:rsidRPr="00B422F1">
              <w:rPr>
                <w:rFonts w:ascii="Times New Roman" w:hAnsi="Times New Roman" w:cs="Times New Roman"/>
                <w:sz w:val="24"/>
                <w:szCs w:val="24"/>
              </w:rPr>
              <w:t>.02.202</w:t>
            </w:r>
            <w:r w:rsidRPr="00B422F1">
              <w:rPr>
                <w:rFonts w:ascii="Times New Roman" w:hAnsi="Times New Roman" w:cs="Times New Roman"/>
                <w:sz w:val="24"/>
                <w:szCs w:val="24"/>
                <w:lang w:val="ru-RU"/>
              </w:rPr>
              <w:t>5</w:t>
            </w:r>
          </w:p>
        </w:tc>
        <w:tc>
          <w:tcPr>
            <w:tcW w:w="2650"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lang w:val="ru-RU"/>
              </w:rPr>
            </w:pPr>
            <w:r w:rsidRPr="00B422F1">
              <w:rPr>
                <w:rFonts w:ascii="Times New Roman" w:hAnsi="Times New Roman" w:cs="Times New Roman"/>
                <w:sz w:val="24"/>
                <w:szCs w:val="24"/>
                <w:lang w:val="ru-RU"/>
              </w:rPr>
              <w:t>7 дней</w:t>
            </w:r>
          </w:p>
          <w:p w:rsidR="00E3146E" w:rsidRPr="00B422F1" w:rsidRDefault="00E3146E" w:rsidP="00E00124">
            <w:pPr>
              <w:pStyle w:val="a9"/>
              <w:rPr>
                <w:rFonts w:ascii="Times New Roman" w:eastAsia="Times New Roman" w:hAnsi="Times New Roman" w:cs="Times New Roman"/>
                <w:sz w:val="24"/>
                <w:szCs w:val="24"/>
                <w:lang w:val="ru-RU"/>
              </w:rPr>
            </w:pPr>
            <w:r w:rsidRPr="00B422F1">
              <w:rPr>
                <w:rFonts w:ascii="Times New Roman" w:hAnsi="Times New Roman" w:cs="Times New Roman"/>
                <w:sz w:val="24"/>
                <w:szCs w:val="24"/>
                <w:lang w:val="ru-RU"/>
              </w:rPr>
              <w:t>(дополнительные</w:t>
            </w:r>
            <w:r w:rsidRPr="00B422F1">
              <w:rPr>
                <w:rFonts w:ascii="Times New Roman" w:hAnsi="Times New Roman" w:cs="Times New Roman"/>
                <w:spacing w:val="1"/>
                <w:sz w:val="24"/>
                <w:szCs w:val="24"/>
                <w:lang w:val="ru-RU"/>
              </w:rPr>
              <w:t xml:space="preserve"> </w:t>
            </w:r>
            <w:r w:rsidRPr="00B422F1">
              <w:rPr>
                <w:rFonts w:ascii="Times New Roman" w:hAnsi="Times New Roman" w:cs="Times New Roman"/>
                <w:sz w:val="24"/>
                <w:szCs w:val="24"/>
                <w:lang w:val="ru-RU"/>
              </w:rPr>
              <w:t>каникулы</w:t>
            </w:r>
            <w:r w:rsidRPr="00B422F1">
              <w:rPr>
                <w:rFonts w:ascii="Times New Roman" w:hAnsi="Times New Roman" w:cs="Times New Roman"/>
                <w:spacing w:val="-7"/>
                <w:sz w:val="24"/>
                <w:szCs w:val="24"/>
                <w:lang w:val="ru-RU"/>
              </w:rPr>
              <w:t xml:space="preserve"> </w:t>
            </w:r>
            <w:r w:rsidRPr="00B422F1">
              <w:rPr>
                <w:rFonts w:ascii="Times New Roman" w:hAnsi="Times New Roman" w:cs="Times New Roman"/>
                <w:sz w:val="24"/>
                <w:szCs w:val="24"/>
                <w:lang w:val="ru-RU"/>
              </w:rPr>
              <w:t>для</w:t>
            </w:r>
            <w:r w:rsidRPr="00B422F1">
              <w:rPr>
                <w:rFonts w:ascii="Times New Roman" w:hAnsi="Times New Roman" w:cs="Times New Roman"/>
                <w:spacing w:val="-5"/>
                <w:sz w:val="24"/>
                <w:szCs w:val="24"/>
                <w:lang w:val="ru-RU"/>
              </w:rPr>
              <w:t xml:space="preserve"> </w:t>
            </w:r>
            <w:r w:rsidRPr="00B422F1">
              <w:rPr>
                <w:rFonts w:ascii="Times New Roman" w:hAnsi="Times New Roman" w:cs="Times New Roman"/>
                <w:sz w:val="24"/>
                <w:szCs w:val="24"/>
                <w:lang w:val="ru-RU"/>
              </w:rPr>
              <w:t>1</w:t>
            </w:r>
            <w:r w:rsidRPr="00B422F1">
              <w:rPr>
                <w:rFonts w:ascii="Times New Roman" w:hAnsi="Times New Roman" w:cs="Times New Roman"/>
                <w:spacing w:val="-6"/>
                <w:sz w:val="24"/>
                <w:szCs w:val="24"/>
                <w:lang w:val="ru-RU"/>
              </w:rPr>
              <w:t xml:space="preserve"> </w:t>
            </w:r>
            <w:r w:rsidRPr="00B422F1">
              <w:rPr>
                <w:rFonts w:ascii="Times New Roman" w:hAnsi="Times New Roman" w:cs="Times New Roman"/>
                <w:sz w:val="24"/>
                <w:szCs w:val="24"/>
                <w:lang w:val="ru-RU"/>
              </w:rPr>
              <w:t>класса)</w:t>
            </w:r>
          </w:p>
        </w:tc>
      </w:tr>
      <w:tr w:rsidR="00E3146E" w:rsidTr="00E00124">
        <w:trPr>
          <w:trHeight w:val="297"/>
        </w:trPr>
        <w:tc>
          <w:tcPr>
            <w:tcW w:w="2643" w:type="dxa"/>
            <w:vMerge/>
            <w:tcBorders>
              <w:top w:val="single" w:sz="4" w:space="0" w:color="000000"/>
              <w:left w:val="single" w:sz="4" w:space="0" w:color="000000"/>
              <w:bottom w:val="single" w:sz="4" w:space="0" w:color="000000"/>
              <w:right w:val="single" w:sz="4" w:space="0" w:color="000000"/>
            </w:tcBorders>
            <w:vAlign w:val="center"/>
            <w:hideMark/>
          </w:tcPr>
          <w:p w:rsidR="00E3146E" w:rsidRPr="00B422F1" w:rsidRDefault="00E3146E" w:rsidP="00E00124">
            <w:pPr>
              <w:pStyle w:val="a9"/>
              <w:rPr>
                <w:rFonts w:ascii="Times New Roman" w:eastAsia="Times New Roman" w:hAnsi="Times New Roman" w:cs="Times New Roman"/>
                <w:sz w:val="24"/>
                <w:szCs w:val="24"/>
                <w:lang w:val="ru-RU"/>
              </w:rPr>
            </w:pPr>
          </w:p>
        </w:tc>
        <w:tc>
          <w:tcPr>
            <w:tcW w:w="2495"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sz w:val="24"/>
                <w:szCs w:val="24"/>
                <w:lang w:val="ru-RU"/>
              </w:rPr>
            </w:pPr>
            <w:r w:rsidRPr="00B422F1">
              <w:rPr>
                <w:rFonts w:ascii="Times New Roman" w:hAnsi="Times New Roman" w:cs="Times New Roman"/>
                <w:sz w:val="24"/>
                <w:szCs w:val="24"/>
              </w:rPr>
              <w:t>2</w:t>
            </w:r>
            <w:r w:rsidRPr="00B422F1">
              <w:rPr>
                <w:rFonts w:ascii="Times New Roman" w:hAnsi="Times New Roman" w:cs="Times New Roman"/>
                <w:sz w:val="24"/>
                <w:szCs w:val="24"/>
                <w:lang w:val="ru-RU"/>
              </w:rPr>
              <w:t>3</w:t>
            </w:r>
            <w:r w:rsidRPr="00B422F1">
              <w:rPr>
                <w:rFonts w:ascii="Times New Roman" w:hAnsi="Times New Roman" w:cs="Times New Roman"/>
                <w:sz w:val="24"/>
                <w:szCs w:val="24"/>
              </w:rPr>
              <w:t>.03.202</w:t>
            </w:r>
            <w:r w:rsidRPr="00B422F1">
              <w:rPr>
                <w:rFonts w:ascii="Times New Roman" w:hAnsi="Times New Roman" w:cs="Times New Roman"/>
                <w:sz w:val="24"/>
                <w:szCs w:val="24"/>
                <w:lang w:val="ru-RU"/>
              </w:rPr>
              <w:t>5</w:t>
            </w:r>
          </w:p>
        </w:tc>
        <w:tc>
          <w:tcPr>
            <w:tcW w:w="2514" w:type="dxa"/>
            <w:gridSpan w:val="5"/>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sz w:val="24"/>
                <w:szCs w:val="24"/>
                <w:lang w:val="ru-RU"/>
              </w:rPr>
            </w:pPr>
            <w:r>
              <w:rPr>
                <w:rFonts w:ascii="Times New Roman" w:hAnsi="Times New Roman" w:cs="Times New Roman"/>
                <w:sz w:val="24"/>
                <w:szCs w:val="24"/>
                <w:lang w:val="ru-RU"/>
              </w:rPr>
              <w:t>3</w:t>
            </w:r>
            <w:r w:rsidRPr="00B422F1">
              <w:rPr>
                <w:rFonts w:ascii="Times New Roman" w:hAnsi="Times New Roman" w:cs="Times New Roman"/>
                <w:sz w:val="24"/>
                <w:szCs w:val="24"/>
                <w:lang w:val="ru-RU"/>
              </w:rPr>
              <w:t>1</w:t>
            </w:r>
            <w:r>
              <w:rPr>
                <w:rFonts w:ascii="Times New Roman" w:hAnsi="Times New Roman" w:cs="Times New Roman"/>
                <w:sz w:val="24"/>
                <w:szCs w:val="24"/>
              </w:rPr>
              <w:t>.0</w:t>
            </w:r>
            <w:r>
              <w:rPr>
                <w:rFonts w:ascii="Times New Roman" w:hAnsi="Times New Roman" w:cs="Times New Roman"/>
                <w:sz w:val="24"/>
                <w:szCs w:val="24"/>
                <w:lang w:val="ru-RU"/>
              </w:rPr>
              <w:t>3</w:t>
            </w:r>
            <w:r w:rsidRPr="00B422F1">
              <w:rPr>
                <w:rFonts w:ascii="Times New Roman" w:hAnsi="Times New Roman" w:cs="Times New Roman"/>
                <w:sz w:val="24"/>
                <w:szCs w:val="24"/>
              </w:rPr>
              <w:t>.202</w:t>
            </w:r>
            <w:r w:rsidRPr="00B422F1">
              <w:rPr>
                <w:rFonts w:ascii="Times New Roman" w:hAnsi="Times New Roman" w:cs="Times New Roman"/>
                <w:sz w:val="24"/>
                <w:szCs w:val="24"/>
                <w:lang w:val="ru-RU"/>
              </w:rPr>
              <w:t>5</w:t>
            </w:r>
          </w:p>
        </w:tc>
        <w:tc>
          <w:tcPr>
            <w:tcW w:w="2650"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rPr>
            </w:pPr>
            <w:r w:rsidRPr="00B422F1">
              <w:rPr>
                <w:rFonts w:ascii="Times New Roman" w:hAnsi="Times New Roman" w:cs="Times New Roman"/>
                <w:sz w:val="24"/>
                <w:szCs w:val="24"/>
              </w:rPr>
              <w:t>9 дней</w:t>
            </w:r>
          </w:p>
        </w:tc>
      </w:tr>
      <w:tr w:rsidR="00E3146E" w:rsidTr="00E00124">
        <w:trPr>
          <w:trHeight w:val="594"/>
        </w:trPr>
        <w:tc>
          <w:tcPr>
            <w:tcW w:w="2643"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b/>
                <w:sz w:val="24"/>
                <w:szCs w:val="24"/>
              </w:rPr>
            </w:pPr>
            <w:r w:rsidRPr="00B422F1">
              <w:rPr>
                <w:rFonts w:ascii="Times New Roman" w:hAnsi="Times New Roman" w:cs="Times New Roman"/>
                <w:b/>
                <w:sz w:val="24"/>
                <w:szCs w:val="24"/>
              </w:rPr>
              <w:t>Аттестационные</w:t>
            </w:r>
          </w:p>
          <w:p w:rsidR="00E3146E" w:rsidRPr="00B422F1" w:rsidRDefault="00E3146E" w:rsidP="00E00124">
            <w:pPr>
              <w:pStyle w:val="a9"/>
              <w:rPr>
                <w:rFonts w:ascii="Times New Roman" w:eastAsia="Times New Roman" w:hAnsi="Times New Roman" w:cs="Times New Roman"/>
                <w:sz w:val="24"/>
                <w:szCs w:val="24"/>
              </w:rPr>
            </w:pPr>
            <w:r w:rsidRPr="00B422F1">
              <w:rPr>
                <w:rFonts w:ascii="Times New Roman" w:hAnsi="Times New Roman" w:cs="Times New Roman"/>
                <w:b/>
                <w:sz w:val="24"/>
                <w:szCs w:val="24"/>
              </w:rPr>
              <w:t>периоды</w:t>
            </w:r>
          </w:p>
        </w:tc>
        <w:tc>
          <w:tcPr>
            <w:tcW w:w="2495"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b/>
                <w:sz w:val="24"/>
                <w:szCs w:val="24"/>
              </w:rPr>
            </w:pPr>
            <w:r w:rsidRPr="00B422F1">
              <w:rPr>
                <w:rFonts w:ascii="Times New Roman" w:hAnsi="Times New Roman" w:cs="Times New Roman"/>
                <w:b/>
                <w:sz w:val="24"/>
                <w:szCs w:val="24"/>
              </w:rPr>
              <w:t>Классы</w:t>
            </w:r>
          </w:p>
        </w:tc>
        <w:tc>
          <w:tcPr>
            <w:tcW w:w="5164" w:type="dxa"/>
            <w:gridSpan w:val="8"/>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b/>
                <w:sz w:val="24"/>
                <w:szCs w:val="24"/>
              </w:rPr>
            </w:pPr>
            <w:r w:rsidRPr="00B422F1">
              <w:rPr>
                <w:rFonts w:ascii="Times New Roman" w:hAnsi="Times New Roman" w:cs="Times New Roman"/>
                <w:b/>
                <w:sz w:val="24"/>
                <w:szCs w:val="24"/>
              </w:rPr>
              <w:t>сроки</w:t>
            </w:r>
          </w:p>
        </w:tc>
      </w:tr>
      <w:tr w:rsidR="00E3146E" w:rsidTr="00E00124">
        <w:trPr>
          <w:trHeight w:val="595"/>
        </w:trPr>
        <w:tc>
          <w:tcPr>
            <w:tcW w:w="2643"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rPr>
            </w:pPr>
            <w:r w:rsidRPr="00B422F1">
              <w:rPr>
                <w:rFonts w:ascii="Times New Roman" w:hAnsi="Times New Roman" w:cs="Times New Roman"/>
                <w:sz w:val="24"/>
                <w:szCs w:val="24"/>
              </w:rPr>
              <w:t>1</w:t>
            </w:r>
            <w:r w:rsidRPr="00B422F1">
              <w:rPr>
                <w:rFonts w:ascii="Times New Roman" w:hAnsi="Times New Roman" w:cs="Times New Roman"/>
                <w:sz w:val="24"/>
                <w:szCs w:val="24"/>
              </w:rPr>
              <w:tab/>
              <w:t>аттестационный</w:t>
            </w:r>
          </w:p>
          <w:p w:rsidR="00E3146E" w:rsidRPr="00B422F1" w:rsidRDefault="00E3146E" w:rsidP="00E00124">
            <w:pPr>
              <w:pStyle w:val="a9"/>
              <w:rPr>
                <w:rFonts w:ascii="Times New Roman" w:eastAsia="Times New Roman" w:hAnsi="Times New Roman" w:cs="Times New Roman"/>
                <w:sz w:val="24"/>
                <w:szCs w:val="24"/>
              </w:rPr>
            </w:pPr>
            <w:r w:rsidRPr="00B422F1">
              <w:rPr>
                <w:rFonts w:ascii="Times New Roman" w:hAnsi="Times New Roman" w:cs="Times New Roman"/>
                <w:sz w:val="24"/>
                <w:szCs w:val="24"/>
              </w:rPr>
              <w:t>период</w:t>
            </w:r>
          </w:p>
        </w:tc>
        <w:tc>
          <w:tcPr>
            <w:tcW w:w="2495"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sz w:val="24"/>
                <w:szCs w:val="24"/>
              </w:rPr>
            </w:pPr>
            <w:r w:rsidRPr="00B422F1">
              <w:rPr>
                <w:rFonts w:ascii="Times New Roman" w:hAnsi="Times New Roman" w:cs="Times New Roman"/>
                <w:sz w:val="24"/>
                <w:szCs w:val="24"/>
              </w:rPr>
              <w:t>2-11</w:t>
            </w:r>
          </w:p>
        </w:tc>
        <w:tc>
          <w:tcPr>
            <w:tcW w:w="5164" w:type="dxa"/>
            <w:gridSpan w:val="8"/>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sz w:val="24"/>
                <w:szCs w:val="24"/>
                <w:lang w:val="ru-RU"/>
              </w:rPr>
            </w:pPr>
            <w:r w:rsidRPr="00B422F1">
              <w:rPr>
                <w:rFonts w:ascii="Times New Roman" w:hAnsi="Times New Roman" w:cs="Times New Roman"/>
                <w:sz w:val="24"/>
                <w:szCs w:val="24"/>
                <w:lang w:val="ru-RU"/>
              </w:rPr>
              <w:t>14</w:t>
            </w:r>
            <w:r w:rsidRPr="00B422F1">
              <w:rPr>
                <w:rFonts w:ascii="Times New Roman" w:hAnsi="Times New Roman" w:cs="Times New Roman"/>
                <w:sz w:val="24"/>
                <w:szCs w:val="24"/>
              </w:rPr>
              <w:t>.10.2</w:t>
            </w:r>
            <w:r w:rsidRPr="00B422F1">
              <w:rPr>
                <w:rFonts w:ascii="Times New Roman" w:hAnsi="Times New Roman" w:cs="Times New Roman"/>
                <w:sz w:val="24"/>
                <w:szCs w:val="24"/>
                <w:lang w:val="ru-RU"/>
              </w:rPr>
              <w:t>4</w:t>
            </w:r>
            <w:r w:rsidRPr="00B422F1">
              <w:rPr>
                <w:rFonts w:ascii="Times New Roman" w:hAnsi="Times New Roman" w:cs="Times New Roman"/>
                <w:sz w:val="24"/>
                <w:szCs w:val="24"/>
              </w:rPr>
              <w:t>-2</w:t>
            </w:r>
            <w:r w:rsidRPr="00B422F1">
              <w:rPr>
                <w:rFonts w:ascii="Times New Roman" w:hAnsi="Times New Roman" w:cs="Times New Roman"/>
                <w:sz w:val="24"/>
                <w:szCs w:val="24"/>
                <w:lang w:val="ru-RU"/>
              </w:rPr>
              <w:t>4</w:t>
            </w:r>
            <w:r w:rsidRPr="00B422F1">
              <w:rPr>
                <w:rFonts w:ascii="Times New Roman" w:hAnsi="Times New Roman" w:cs="Times New Roman"/>
                <w:sz w:val="24"/>
                <w:szCs w:val="24"/>
              </w:rPr>
              <w:t>.10.2</w:t>
            </w:r>
            <w:r w:rsidRPr="00B422F1">
              <w:rPr>
                <w:rFonts w:ascii="Times New Roman" w:hAnsi="Times New Roman" w:cs="Times New Roman"/>
                <w:sz w:val="24"/>
                <w:szCs w:val="24"/>
                <w:lang w:val="ru-RU"/>
              </w:rPr>
              <w:t>4</w:t>
            </w:r>
          </w:p>
        </w:tc>
      </w:tr>
      <w:tr w:rsidR="00E3146E" w:rsidTr="00E00124">
        <w:trPr>
          <w:trHeight w:val="594"/>
        </w:trPr>
        <w:tc>
          <w:tcPr>
            <w:tcW w:w="2643"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rPr>
            </w:pPr>
            <w:r w:rsidRPr="00B422F1">
              <w:rPr>
                <w:rFonts w:ascii="Times New Roman" w:hAnsi="Times New Roman" w:cs="Times New Roman"/>
                <w:sz w:val="24"/>
                <w:szCs w:val="24"/>
              </w:rPr>
              <w:t>2</w:t>
            </w:r>
            <w:r w:rsidRPr="00B422F1">
              <w:rPr>
                <w:rFonts w:ascii="Times New Roman" w:hAnsi="Times New Roman" w:cs="Times New Roman"/>
                <w:sz w:val="24"/>
                <w:szCs w:val="24"/>
              </w:rPr>
              <w:tab/>
              <w:t>аттестационный</w:t>
            </w:r>
          </w:p>
          <w:p w:rsidR="00E3146E" w:rsidRPr="00B422F1" w:rsidRDefault="00E3146E" w:rsidP="00E00124">
            <w:pPr>
              <w:pStyle w:val="a9"/>
              <w:rPr>
                <w:rFonts w:ascii="Times New Roman" w:eastAsia="Times New Roman" w:hAnsi="Times New Roman" w:cs="Times New Roman"/>
                <w:sz w:val="24"/>
                <w:szCs w:val="24"/>
              </w:rPr>
            </w:pPr>
            <w:r w:rsidRPr="00B422F1">
              <w:rPr>
                <w:rFonts w:ascii="Times New Roman" w:hAnsi="Times New Roman" w:cs="Times New Roman"/>
                <w:sz w:val="24"/>
                <w:szCs w:val="24"/>
              </w:rPr>
              <w:t>период</w:t>
            </w:r>
          </w:p>
        </w:tc>
        <w:tc>
          <w:tcPr>
            <w:tcW w:w="2495"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sz w:val="24"/>
                <w:szCs w:val="24"/>
              </w:rPr>
            </w:pPr>
            <w:r w:rsidRPr="00B422F1">
              <w:rPr>
                <w:rFonts w:ascii="Times New Roman" w:hAnsi="Times New Roman" w:cs="Times New Roman"/>
                <w:sz w:val="24"/>
                <w:szCs w:val="24"/>
              </w:rPr>
              <w:t>2-11</w:t>
            </w:r>
          </w:p>
        </w:tc>
        <w:tc>
          <w:tcPr>
            <w:tcW w:w="5164" w:type="dxa"/>
            <w:gridSpan w:val="8"/>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sz w:val="24"/>
                <w:szCs w:val="24"/>
                <w:lang w:val="ru-RU"/>
              </w:rPr>
            </w:pPr>
            <w:r w:rsidRPr="00B422F1">
              <w:rPr>
                <w:rFonts w:ascii="Times New Roman" w:hAnsi="Times New Roman" w:cs="Times New Roman"/>
                <w:sz w:val="24"/>
                <w:szCs w:val="24"/>
                <w:lang w:val="ru-RU"/>
              </w:rPr>
              <w:t>16</w:t>
            </w:r>
            <w:r w:rsidRPr="00B422F1">
              <w:rPr>
                <w:rFonts w:ascii="Times New Roman" w:hAnsi="Times New Roman" w:cs="Times New Roman"/>
                <w:sz w:val="24"/>
                <w:szCs w:val="24"/>
              </w:rPr>
              <w:t>.12.2</w:t>
            </w:r>
            <w:r w:rsidRPr="00B422F1">
              <w:rPr>
                <w:rFonts w:ascii="Times New Roman" w:hAnsi="Times New Roman" w:cs="Times New Roman"/>
                <w:sz w:val="24"/>
                <w:szCs w:val="24"/>
                <w:lang w:val="ru-RU"/>
              </w:rPr>
              <w:t>4</w:t>
            </w:r>
            <w:r w:rsidRPr="00B422F1">
              <w:rPr>
                <w:rFonts w:ascii="Times New Roman" w:hAnsi="Times New Roman" w:cs="Times New Roman"/>
                <w:sz w:val="24"/>
                <w:szCs w:val="24"/>
              </w:rPr>
              <w:t>-</w:t>
            </w:r>
            <w:r w:rsidRPr="00B422F1">
              <w:rPr>
                <w:rFonts w:ascii="Times New Roman" w:hAnsi="Times New Roman" w:cs="Times New Roman"/>
                <w:sz w:val="24"/>
                <w:szCs w:val="24"/>
                <w:lang w:val="ru-RU"/>
              </w:rPr>
              <w:t>25</w:t>
            </w:r>
            <w:r w:rsidRPr="00B422F1">
              <w:rPr>
                <w:rFonts w:ascii="Times New Roman" w:hAnsi="Times New Roman" w:cs="Times New Roman"/>
                <w:sz w:val="24"/>
                <w:szCs w:val="24"/>
              </w:rPr>
              <w:t>.12.2</w:t>
            </w:r>
            <w:r w:rsidRPr="00B422F1">
              <w:rPr>
                <w:rFonts w:ascii="Times New Roman" w:hAnsi="Times New Roman" w:cs="Times New Roman"/>
                <w:sz w:val="24"/>
                <w:szCs w:val="24"/>
                <w:lang w:val="ru-RU"/>
              </w:rPr>
              <w:t>4</w:t>
            </w:r>
          </w:p>
        </w:tc>
      </w:tr>
      <w:tr w:rsidR="00E3146E" w:rsidTr="00E00124">
        <w:trPr>
          <w:trHeight w:val="597"/>
        </w:trPr>
        <w:tc>
          <w:tcPr>
            <w:tcW w:w="2643"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rPr>
            </w:pPr>
            <w:r w:rsidRPr="00B422F1">
              <w:rPr>
                <w:rFonts w:ascii="Times New Roman" w:hAnsi="Times New Roman" w:cs="Times New Roman"/>
                <w:sz w:val="24"/>
                <w:szCs w:val="24"/>
              </w:rPr>
              <w:t>3</w:t>
            </w:r>
            <w:r w:rsidRPr="00B422F1">
              <w:rPr>
                <w:rFonts w:ascii="Times New Roman" w:hAnsi="Times New Roman" w:cs="Times New Roman"/>
                <w:sz w:val="24"/>
                <w:szCs w:val="24"/>
              </w:rPr>
              <w:tab/>
              <w:t>аттестационный</w:t>
            </w:r>
          </w:p>
          <w:p w:rsidR="00E3146E" w:rsidRPr="00B422F1" w:rsidRDefault="00E3146E" w:rsidP="00E00124">
            <w:pPr>
              <w:pStyle w:val="a9"/>
              <w:rPr>
                <w:rFonts w:ascii="Times New Roman" w:eastAsia="Times New Roman" w:hAnsi="Times New Roman" w:cs="Times New Roman"/>
                <w:sz w:val="24"/>
                <w:szCs w:val="24"/>
              </w:rPr>
            </w:pPr>
            <w:r w:rsidRPr="00B422F1">
              <w:rPr>
                <w:rFonts w:ascii="Times New Roman" w:hAnsi="Times New Roman" w:cs="Times New Roman"/>
                <w:sz w:val="24"/>
                <w:szCs w:val="24"/>
              </w:rPr>
              <w:t>период</w:t>
            </w:r>
          </w:p>
        </w:tc>
        <w:tc>
          <w:tcPr>
            <w:tcW w:w="2495"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sz w:val="24"/>
                <w:szCs w:val="24"/>
              </w:rPr>
            </w:pPr>
            <w:r w:rsidRPr="00B422F1">
              <w:rPr>
                <w:rFonts w:ascii="Times New Roman" w:hAnsi="Times New Roman" w:cs="Times New Roman"/>
                <w:sz w:val="24"/>
                <w:szCs w:val="24"/>
              </w:rPr>
              <w:t>2-11</w:t>
            </w:r>
          </w:p>
        </w:tc>
        <w:tc>
          <w:tcPr>
            <w:tcW w:w="5164" w:type="dxa"/>
            <w:gridSpan w:val="8"/>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sz w:val="24"/>
                <w:szCs w:val="24"/>
                <w:lang w:val="ru-RU"/>
              </w:rPr>
            </w:pPr>
            <w:r w:rsidRPr="00B422F1">
              <w:rPr>
                <w:rFonts w:ascii="Times New Roman" w:hAnsi="Times New Roman" w:cs="Times New Roman"/>
                <w:sz w:val="24"/>
                <w:szCs w:val="24"/>
              </w:rPr>
              <w:t>1</w:t>
            </w:r>
            <w:r w:rsidRPr="00B422F1">
              <w:rPr>
                <w:rFonts w:ascii="Times New Roman" w:hAnsi="Times New Roman" w:cs="Times New Roman"/>
                <w:sz w:val="24"/>
                <w:szCs w:val="24"/>
                <w:lang w:val="ru-RU"/>
              </w:rPr>
              <w:t>0</w:t>
            </w:r>
            <w:r w:rsidRPr="00B422F1">
              <w:rPr>
                <w:rFonts w:ascii="Times New Roman" w:hAnsi="Times New Roman" w:cs="Times New Roman"/>
                <w:sz w:val="24"/>
                <w:szCs w:val="24"/>
              </w:rPr>
              <w:t>.03.2</w:t>
            </w:r>
            <w:r w:rsidRPr="00B422F1">
              <w:rPr>
                <w:rFonts w:ascii="Times New Roman" w:hAnsi="Times New Roman" w:cs="Times New Roman"/>
                <w:sz w:val="24"/>
                <w:szCs w:val="24"/>
                <w:lang w:val="ru-RU"/>
              </w:rPr>
              <w:t>5</w:t>
            </w:r>
            <w:r w:rsidRPr="00B422F1">
              <w:rPr>
                <w:rFonts w:ascii="Times New Roman" w:hAnsi="Times New Roman" w:cs="Times New Roman"/>
                <w:sz w:val="24"/>
                <w:szCs w:val="24"/>
              </w:rPr>
              <w:t>-2</w:t>
            </w:r>
            <w:r w:rsidRPr="00B422F1">
              <w:rPr>
                <w:rFonts w:ascii="Times New Roman" w:hAnsi="Times New Roman" w:cs="Times New Roman"/>
                <w:sz w:val="24"/>
                <w:szCs w:val="24"/>
                <w:lang w:val="ru-RU"/>
              </w:rPr>
              <w:t>0</w:t>
            </w:r>
            <w:r w:rsidRPr="00B422F1">
              <w:rPr>
                <w:rFonts w:ascii="Times New Roman" w:hAnsi="Times New Roman" w:cs="Times New Roman"/>
                <w:sz w:val="24"/>
                <w:szCs w:val="24"/>
              </w:rPr>
              <w:t>.03.2</w:t>
            </w:r>
            <w:r w:rsidRPr="00B422F1">
              <w:rPr>
                <w:rFonts w:ascii="Times New Roman" w:hAnsi="Times New Roman" w:cs="Times New Roman"/>
                <w:sz w:val="24"/>
                <w:szCs w:val="24"/>
                <w:lang w:val="ru-RU"/>
              </w:rPr>
              <w:t>5</w:t>
            </w:r>
          </w:p>
        </w:tc>
      </w:tr>
      <w:tr w:rsidR="00E3146E" w:rsidTr="00E00124">
        <w:trPr>
          <w:trHeight w:val="594"/>
        </w:trPr>
        <w:tc>
          <w:tcPr>
            <w:tcW w:w="2643"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rPr>
            </w:pPr>
            <w:r w:rsidRPr="00B422F1">
              <w:rPr>
                <w:rFonts w:ascii="Times New Roman" w:hAnsi="Times New Roman" w:cs="Times New Roman"/>
                <w:sz w:val="24"/>
                <w:szCs w:val="24"/>
              </w:rPr>
              <w:t>4</w:t>
            </w:r>
            <w:r w:rsidRPr="00B422F1">
              <w:rPr>
                <w:rFonts w:ascii="Times New Roman" w:hAnsi="Times New Roman" w:cs="Times New Roman"/>
                <w:sz w:val="24"/>
                <w:szCs w:val="24"/>
              </w:rPr>
              <w:tab/>
              <w:t>аттестационный</w:t>
            </w:r>
          </w:p>
          <w:p w:rsidR="00E3146E" w:rsidRPr="00B422F1" w:rsidRDefault="00E3146E" w:rsidP="00E00124">
            <w:pPr>
              <w:pStyle w:val="a9"/>
              <w:rPr>
                <w:rFonts w:ascii="Times New Roman" w:eastAsia="Times New Roman" w:hAnsi="Times New Roman" w:cs="Times New Roman"/>
                <w:sz w:val="24"/>
                <w:szCs w:val="24"/>
              </w:rPr>
            </w:pPr>
            <w:r w:rsidRPr="00B422F1">
              <w:rPr>
                <w:rFonts w:ascii="Times New Roman" w:hAnsi="Times New Roman" w:cs="Times New Roman"/>
                <w:sz w:val="24"/>
                <w:szCs w:val="24"/>
              </w:rPr>
              <w:t>период</w:t>
            </w:r>
          </w:p>
        </w:tc>
        <w:tc>
          <w:tcPr>
            <w:tcW w:w="2495"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sz w:val="24"/>
                <w:szCs w:val="24"/>
              </w:rPr>
            </w:pPr>
            <w:r w:rsidRPr="00B422F1">
              <w:rPr>
                <w:rFonts w:ascii="Times New Roman" w:hAnsi="Times New Roman" w:cs="Times New Roman"/>
                <w:sz w:val="24"/>
                <w:szCs w:val="24"/>
              </w:rPr>
              <w:t>1-11</w:t>
            </w:r>
          </w:p>
        </w:tc>
        <w:tc>
          <w:tcPr>
            <w:tcW w:w="5164" w:type="dxa"/>
            <w:gridSpan w:val="8"/>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sz w:val="24"/>
                <w:szCs w:val="24"/>
                <w:lang w:val="ru-RU"/>
              </w:rPr>
            </w:pPr>
            <w:r w:rsidRPr="00B422F1">
              <w:rPr>
                <w:rFonts w:ascii="Times New Roman" w:hAnsi="Times New Roman" w:cs="Times New Roman"/>
                <w:sz w:val="24"/>
                <w:szCs w:val="24"/>
              </w:rPr>
              <w:t>1</w:t>
            </w:r>
            <w:r w:rsidRPr="00B422F1">
              <w:rPr>
                <w:rFonts w:ascii="Times New Roman" w:hAnsi="Times New Roman" w:cs="Times New Roman"/>
                <w:sz w:val="24"/>
                <w:szCs w:val="24"/>
                <w:lang w:val="ru-RU"/>
              </w:rPr>
              <w:t>2</w:t>
            </w:r>
            <w:r w:rsidRPr="00B422F1">
              <w:rPr>
                <w:rFonts w:ascii="Times New Roman" w:hAnsi="Times New Roman" w:cs="Times New Roman"/>
                <w:sz w:val="24"/>
                <w:szCs w:val="24"/>
              </w:rPr>
              <w:t>.05.2</w:t>
            </w:r>
            <w:r w:rsidRPr="00B422F1">
              <w:rPr>
                <w:rFonts w:ascii="Times New Roman" w:hAnsi="Times New Roman" w:cs="Times New Roman"/>
                <w:sz w:val="24"/>
                <w:szCs w:val="24"/>
                <w:lang w:val="ru-RU"/>
              </w:rPr>
              <w:t>5</w:t>
            </w:r>
            <w:r w:rsidRPr="00B422F1">
              <w:rPr>
                <w:rFonts w:ascii="Times New Roman" w:hAnsi="Times New Roman" w:cs="Times New Roman"/>
                <w:sz w:val="24"/>
                <w:szCs w:val="24"/>
              </w:rPr>
              <w:t>-2</w:t>
            </w:r>
            <w:r w:rsidRPr="00B422F1">
              <w:rPr>
                <w:rFonts w:ascii="Times New Roman" w:hAnsi="Times New Roman" w:cs="Times New Roman"/>
                <w:sz w:val="24"/>
                <w:szCs w:val="24"/>
                <w:lang w:val="ru-RU"/>
              </w:rPr>
              <w:t>2</w:t>
            </w:r>
            <w:r w:rsidRPr="00B422F1">
              <w:rPr>
                <w:rFonts w:ascii="Times New Roman" w:hAnsi="Times New Roman" w:cs="Times New Roman"/>
                <w:sz w:val="24"/>
                <w:szCs w:val="24"/>
              </w:rPr>
              <w:t>.05.2</w:t>
            </w:r>
            <w:r w:rsidRPr="00B422F1">
              <w:rPr>
                <w:rFonts w:ascii="Times New Roman" w:hAnsi="Times New Roman" w:cs="Times New Roman"/>
                <w:sz w:val="24"/>
                <w:szCs w:val="24"/>
                <w:lang w:val="ru-RU"/>
              </w:rPr>
              <w:t>5</w:t>
            </w:r>
          </w:p>
        </w:tc>
      </w:tr>
      <w:tr w:rsidR="00E3146E" w:rsidTr="00E00124">
        <w:trPr>
          <w:trHeight w:val="297"/>
        </w:trPr>
        <w:tc>
          <w:tcPr>
            <w:tcW w:w="2643" w:type="dxa"/>
            <w:vMerge w:val="restart"/>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b/>
                <w:sz w:val="24"/>
                <w:szCs w:val="24"/>
              </w:rPr>
            </w:pPr>
            <w:r w:rsidRPr="00B422F1">
              <w:rPr>
                <w:rFonts w:ascii="Times New Roman" w:hAnsi="Times New Roman" w:cs="Times New Roman"/>
                <w:b/>
                <w:sz w:val="24"/>
                <w:szCs w:val="24"/>
              </w:rPr>
              <w:t>ГИА</w:t>
            </w:r>
          </w:p>
        </w:tc>
        <w:tc>
          <w:tcPr>
            <w:tcW w:w="2495"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b/>
                <w:sz w:val="24"/>
                <w:szCs w:val="24"/>
              </w:rPr>
            </w:pPr>
            <w:r w:rsidRPr="00B422F1">
              <w:rPr>
                <w:rFonts w:ascii="Times New Roman" w:hAnsi="Times New Roman" w:cs="Times New Roman"/>
                <w:b/>
                <w:sz w:val="24"/>
                <w:szCs w:val="24"/>
              </w:rPr>
              <w:t>класс</w:t>
            </w:r>
          </w:p>
        </w:tc>
        <w:tc>
          <w:tcPr>
            <w:tcW w:w="5164" w:type="dxa"/>
            <w:gridSpan w:val="8"/>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b/>
                <w:sz w:val="24"/>
                <w:szCs w:val="24"/>
              </w:rPr>
            </w:pPr>
            <w:r w:rsidRPr="00B422F1">
              <w:rPr>
                <w:rFonts w:ascii="Times New Roman" w:hAnsi="Times New Roman" w:cs="Times New Roman"/>
                <w:b/>
                <w:sz w:val="24"/>
                <w:szCs w:val="24"/>
              </w:rPr>
              <w:t>сроки,</w:t>
            </w:r>
            <w:r w:rsidRPr="00B422F1">
              <w:rPr>
                <w:rFonts w:ascii="Times New Roman" w:hAnsi="Times New Roman" w:cs="Times New Roman"/>
                <w:b/>
                <w:spacing w:val="-3"/>
                <w:sz w:val="24"/>
                <w:szCs w:val="24"/>
              </w:rPr>
              <w:t xml:space="preserve"> </w:t>
            </w:r>
            <w:r w:rsidRPr="00B422F1">
              <w:rPr>
                <w:rFonts w:ascii="Times New Roman" w:hAnsi="Times New Roman" w:cs="Times New Roman"/>
                <w:b/>
                <w:sz w:val="24"/>
                <w:szCs w:val="24"/>
              </w:rPr>
              <w:t>форма</w:t>
            </w:r>
          </w:p>
        </w:tc>
      </w:tr>
      <w:tr w:rsidR="00E3146E" w:rsidTr="00E00124">
        <w:trPr>
          <w:trHeight w:val="894"/>
        </w:trPr>
        <w:tc>
          <w:tcPr>
            <w:tcW w:w="2643" w:type="dxa"/>
            <w:vMerge/>
            <w:tcBorders>
              <w:top w:val="single" w:sz="4" w:space="0" w:color="000000"/>
              <w:left w:val="single" w:sz="4" w:space="0" w:color="000000"/>
              <w:bottom w:val="single" w:sz="4" w:space="0" w:color="000000"/>
              <w:right w:val="single" w:sz="4" w:space="0" w:color="000000"/>
            </w:tcBorders>
            <w:vAlign w:val="center"/>
            <w:hideMark/>
          </w:tcPr>
          <w:p w:rsidR="00E3146E" w:rsidRPr="00B422F1" w:rsidRDefault="00E3146E" w:rsidP="00E00124">
            <w:pPr>
              <w:pStyle w:val="a9"/>
              <w:rPr>
                <w:rFonts w:ascii="Times New Roman" w:eastAsia="Times New Roman" w:hAnsi="Times New Roman" w:cs="Times New Roman"/>
                <w:sz w:val="24"/>
                <w:szCs w:val="24"/>
              </w:rPr>
            </w:pPr>
          </w:p>
        </w:tc>
        <w:tc>
          <w:tcPr>
            <w:tcW w:w="2495"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rPr>
            </w:pPr>
            <w:r w:rsidRPr="00B422F1">
              <w:rPr>
                <w:rFonts w:ascii="Times New Roman" w:hAnsi="Times New Roman" w:cs="Times New Roman"/>
                <w:sz w:val="24"/>
                <w:szCs w:val="24"/>
              </w:rPr>
              <w:t>9</w:t>
            </w:r>
            <w:r w:rsidRPr="00B422F1">
              <w:rPr>
                <w:rFonts w:ascii="Times New Roman" w:hAnsi="Times New Roman" w:cs="Times New Roman"/>
                <w:spacing w:val="-1"/>
                <w:sz w:val="24"/>
                <w:szCs w:val="24"/>
              </w:rPr>
              <w:t xml:space="preserve"> </w:t>
            </w:r>
            <w:r w:rsidRPr="00B422F1">
              <w:rPr>
                <w:rFonts w:ascii="Times New Roman" w:hAnsi="Times New Roman" w:cs="Times New Roman"/>
                <w:sz w:val="24"/>
                <w:szCs w:val="24"/>
              </w:rPr>
              <w:t>класс</w:t>
            </w:r>
          </w:p>
          <w:p w:rsidR="00E3146E" w:rsidRPr="00B422F1" w:rsidRDefault="00E3146E" w:rsidP="00E00124">
            <w:pPr>
              <w:pStyle w:val="a9"/>
              <w:rPr>
                <w:rFonts w:ascii="Times New Roman" w:eastAsia="Times New Roman" w:hAnsi="Times New Roman" w:cs="Times New Roman"/>
                <w:sz w:val="24"/>
                <w:szCs w:val="24"/>
              </w:rPr>
            </w:pPr>
            <w:r w:rsidRPr="00B422F1">
              <w:rPr>
                <w:rFonts w:ascii="Times New Roman" w:hAnsi="Times New Roman" w:cs="Times New Roman"/>
                <w:sz w:val="24"/>
                <w:szCs w:val="24"/>
              </w:rPr>
              <w:t>11</w:t>
            </w:r>
            <w:r w:rsidRPr="00B422F1">
              <w:rPr>
                <w:rFonts w:ascii="Times New Roman" w:hAnsi="Times New Roman" w:cs="Times New Roman"/>
                <w:spacing w:val="-1"/>
                <w:sz w:val="24"/>
                <w:szCs w:val="24"/>
              </w:rPr>
              <w:t xml:space="preserve"> </w:t>
            </w:r>
            <w:r w:rsidRPr="00B422F1">
              <w:rPr>
                <w:rFonts w:ascii="Times New Roman" w:hAnsi="Times New Roman" w:cs="Times New Roman"/>
                <w:sz w:val="24"/>
                <w:szCs w:val="24"/>
              </w:rPr>
              <w:t>класс</w:t>
            </w:r>
          </w:p>
        </w:tc>
        <w:tc>
          <w:tcPr>
            <w:tcW w:w="5164" w:type="dxa"/>
            <w:gridSpan w:val="8"/>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lang w:val="ru-RU"/>
              </w:rPr>
            </w:pPr>
            <w:r w:rsidRPr="00B422F1">
              <w:rPr>
                <w:rFonts w:ascii="Times New Roman" w:hAnsi="Times New Roman" w:cs="Times New Roman"/>
                <w:sz w:val="24"/>
                <w:szCs w:val="24"/>
                <w:lang w:val="ru-RU"/>
              </w:rPr>
              <w:t>в сроки, установленные Рособрнадзором</w:t>
            </w:r>
            <w:r w:rsidRPr="00B422F1">
              <w:rPr>
                <w:rFonts w:ascii="Times New Roman" w:hAnsi="Times New Roman" w:cs="Times New Roman"/>
                <w:spacing w:val="-58"/>
                <w:sz w:val="24"/>
                <w:szCs w:val="24"/>
                <w:lang w:val="ru-RU"/>
              </w:rPr>
              <w:t xml:space="preserve"> </w:t>
            </w:r>
            <w:r w:rsidRPr="00B422F1">
              <w:rPr>
                <w:rFonts w:ascii="Times New Roman" w:hAnsi="Times New Roman" w:cs="Times New Roman"/>
                <w:sz w:val="24"/>
                <w:szCs w:val="24"/>
                <w:lang w:val="ru-RU"/>
              </w:rPr>
              <w:t>ГИА</w:t>
            </w:r>
            <w:r w:rsidRPr="00B422F1">
              <w:rPr>
                <w:rFonts w:ascii="Times New Roman" w:hAnsi="Times New Roman" w:cs="Times New Roman"/>
                <w:spacing w:val="-2"/>
                <w:sz w:val="24"/>
                <w:szCs w:val="24"/>
                <w:lang w:val="ru-RU"/>
              </w:rPr>
              <w:t xml:space="preserve"> </w:t>
            </w:r>
            <w:r w:rsidRPr="00B422F1">
              <w:rPr>
                <w:rFonts w:ascii="Times New Roman" w:hAnsi="Times New Roman" w:cs="Times New Roman"/>
                <w:sz w:val="24"/>
                <w:szCs w:val="24"/>
                <w:lang w:val="ru-RU"/>
              </w:rPr>
              <w:t>ОГЭ/ГВЭ</w:t>
            </w:r>
          </w:p>
          <w:p w:rsidR="00E3146E" w:rsidRPr="00B422F1" w:rsidRDefault="00E3146E" w:rsidP="00E00124">
            <w:pPr>
              <w:pStyle w:val="a9"/>
              <w:rPr>
                <w:rFonts w:ascii="Times New Roman" w:eastAsia="Times New Roman" w:hAnsi="Times New Roman" w:cs="Times New Roman"/>
                <w:sz w:val="24"/>
                <w:szCs w:val="24"/>
              </w:rPr>
            </w:pPr>
            <w:r w:rsidRPr="00B422F1">
              <w:rPr>
                <w:rFonts w:ascii="Times New Roman" w:hAnsi="Times New Roman" w:cs="Times New Roman"/>
                <w:sz w:val="24"/>
                <w:szCs w:val="24"/>
              </w:rPr>
              <w:t>ГИА</w:t>
            </w:r>
            <w:r w:rsidRPr="00B422F1">
              <w:rPr>
                <w:rFonts w:ascii="Times New Roman" w:hAnsi="Times New Roman" w:cs="Times New Roman"/>
                <w:spacing w:val="-5"/>
                <w:sz w:val="24"/>
                <w:szCs w:val="24"/>
              </w:rPr>
              <w:t xml:space="preserve"> </w:t>
            </w:r>
            <w:r w:rsidRPr="00B422F1">
              <w:rPr>
                <w:rFonts w:ascii="Times New Roman" w:hAnsi="Times New Roman" w:cs="Times New Roman"/>
                <w:sz w:val="24"/>
                <w:szCs w:val="24"/>
              </w:rPr>
              <w:t>ЕГЭ/ГВЭ</w:t>
            </w:r>
          </w:p>
        </w:tc>
      </w:tr>
      <w:tr w:rsidR="00E3146E" w:rsidTr="00E00124">
        <w:trPr>
          <w:trHeight w:val="297"/>
        </w:trPr>
        <w:tc>
          <w:tcPr>
            <w:tcW w:w="10302" w:type="dxa"/>
            <w:gridSpan w:val="12"/>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b/>
                <w:sz w:val="24"/>
                <w:szCs w:val="24"/>
              </w:rPr>
            </w:pPr>
            <w:r w:rsidRPr="00B422F1">
              <w:rPr>
                <w:rFonts w:ascii="Times New Roman" w:hAnsi="Times New Roman" w:cs="Times New Roman"/>
                <w:b/>
                <w:sz w:val="24"/>
                <w:szCs w:val="24"/>
              </w:rPr>
              <w:t>Распределение</w:t>
            </w:r>
            <w:r w:rsidRPr="00B422F1">
              <w:rPr>
                <w:rFonts w:ascii="Times New Roman" w:hAnsi="Times New Roman" w:cs="Times New Roman"/>
                <w:b/>
                <w:spacing w:val="-4"/>
                <w:sz w:val="24"/>
                <w:szCs w:val="24"/>
              </w:rPr>
              <w:t xml:space="preserve"> </w:t>
            </w:r>
            <w:r w:rsidRPr="00B422F1">
              <w:rPr>
                <w:rFonts w:ascii="Times New Roman" w:hAnsi="Times New Roman" w:cs="Times New Roman"/>
                <w:b/>
                <w:sz w:val="24"/>
                <w:szCs w:val="24"/>
              </w:rPr>
              <w:t>образовательной</w:t>
            </w:r>
            <w:r w:rsidRPr="00B422F1">
              <w:rPr>
                <w:rFonts w:ascii="Times New Roman" w:hAnsi="Times New Roman" w:cs="Times New Roman"/>
                <w:b/>
                <w:spacing w:val="-1"/>
                <w:sz w:val="24"/>
                <w:szCs w:val="24"/>
              </w:rPr>
              <w:t xml:space="preserve"> </w:t>
            </w:r>
            <w:r w:rsidRPr="00B422F1">
              <w:rPr>
                <w:rFonts w:ascii="Times New Roman" w:hAnsi="Times New Roman" w:cs="Times New Roman"/>
                <w:b/>
                <w:sz w:val="24"/>
                <w:szCs w:val="24"/>
              </w:rPr>
              <w:t>недельной</w:t>
            </w:r>
            <w:r w:rsidRPr="00B422F1">
              <w:rPr>
                <w:rFonts w:ascii="Times New Roman" w:hAnsi="Times New Roman" w:cs="Times New Roman"/>
                <w:b/>
                <w:spacing w:val="-4"/>
                <w:sz w:val="24"/>
                <w:szCs w:val="24"/>
              </w:rPr>
              <w:t xml:space="preserve"> </w:t>
            </w:r>
            <w:r w:rsidRPr="00B422F1">
              <w:rPr>
                <w:rFonts w:ascii="Times New Roman" w:hAnsi="Times New Roman" w:cs="Times New Roman"/>
                <w:b/>
                <w:sz w:val="24"/>
                <w:szCs w:val="24"/>
              </w:rPr>
              <w:t>нагрузки</w:t>
            </w:r>
          </w:p>
        </w:tc>
      </w:tr>
      <w:tr w:rsidR="00E3146E" w:rsidTr="00E00124">
        <w:trPr>
          <w:trHeight w:val="297"/>
        </w:trPr>
        <w:tc>
          <w:tcPr>
            <w:tcW w:w="2643" w:type="dxa"/>
            <w:vMerge w:val="restart"/>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rPr>
            </w:pPr>
            <w:r w:rsidRPr="00B422F1">
              <w:rPr>
                <w:rFonts w:ascii="Times New Roman" w:hAnsi="Times New Roman" w:cs="Times New Roman"/>
                <w:sz w:val="24"/>
                <w:szCs w:val="24"/>
              </w:rPr>
              <w:t>Образовательная</w:t>
            </w:r>
          </w:p>
          <w:p w:rsidR="00E3146E" w:rsidRPr="00B422F1" w:rsidRDefault="00E3146E" w:rsidP="00E00124">
            <w:pPr>
              <w:pStyle w:val="a9"/>
              <w:rPr>
                <w:rFonts w:ascii="Times New Roman" w:eastAsia="Times New Roman" w:hAnsi="Times New Roman" w:cs="Times New Roman"/>
                <w:sz w:val="24"/>
                <w:szCs w:val="24"/>
              </w:rPr>
            </w:pPr>
            <w:r w:rsidRPr="00B422F1">
              <w:rPr>
                <w:rFonts w:ascii="Times New Roman" w:hAnsi="Times New Roman" w:cs="Times New Roman"/>
                <w:sz w:val="24"/>
                <w:szCs w:val="24"/>
              </w:rPr>
              <w:t>деятельность</w:t>
            </w:r>
          </w:p>
        </w:tc>
        <w:tc>
          <w:tcPr>
            <w:tcW w:w="7659" w:type="dxa"/>
            <w:gridSpan w:val="11"/>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eastAsia="Times New Roman" w:hAnsi="Times New Roman" w:cs="Times New Roman"/>
                <w:sz w:val="24"/>
                <w:szCs w:val="24"/>
              </w:rPr>
            </w:pPr>
            <w:r w:rsidRPr="00B422F1">
              <w:rPr>
                <w:rFonts w:ascii="Times New Roman" w:hAnsi="Times New Roman" w:cs="Times New Roman"/>
                <w:sz w:val="24"/>
                <w:szCs w:val="24"/>
              </w:rPr>
              <w:t>Недельная</w:t>
            </w:r>
            <w:r w:rsidRPr="00B422F1">
              <w:rPr>
                <w:rFonts w:ascii="Times New Roman" w:hAnsi="Times New Roman" w:cs="Times New Roman"/>
                <w:spacing w:val="-4"/>
                <w:sz w:val="24"/>
                <w:szCs w:val="24"/>
              </w:rPr>
              <w:t xml:space="preserve"> </w:t>
            </w:r>
            <w:r w:rsidRPr="00B422F1">
              <w:rPr>
                <w:rFonts w:ascii="Times New Roman" w:hAnsi="Times New Roman" w:cs="Times New Roman"/>
                <w:sz w:val="24"/>
                <w:szCs w:val="24"/>
              </w:rPr>
              <w:t>нагрузка</w:t>
            </w:r>
            <w:r w:rsidRPr="00B422F1">
              <w:rPr>
                <w:rFonts w:ascii="Times New Roman" w:hAnsi="Times New Roman" w:cs="Times New Roman"/>
                <w:spacing w:val="-3"/>
                <w:sz w:val="24"/>
                <w:szCs w:val="24"/>
              </w:rPr>
              <w:t xml:space="preserve"> </w:t>
            </w:r>
            <w:r w:rsidRPr="00B422F1">
              <w:rPr>
                <w:rFonts w:ascii="Times New Roman" w:hAnsi="Times New Roman" w:cs="Times New Roman"/>
                <w:sz w:val="24"/>
                <w:szCs w:val="24"/>
              </w:rPr>
              <w:t>в</w:t>
            </w:r>
            <w:r w:rsidRPr="00B422F1">
              <w:rPr>
                <w:rFonts w:ascii="Times New Roman" w:hAnsi="Times New Roman" w:cs="Times New Roman"/>
                <w:spacing w:val="-4"/>
                <w:sz w:val="24"/>
                <w:szCs w:val="24"/>
              </w:rPr>
              <w:t xml:space="preserve"> </w:t>
            </w:r>
            <w:r w:rsidRPr="00B422F1">
              <w:rPr>
                <w:rFonts w:ascii="Times New Roman" w:hAnsi="Times New Roman" w:cs="Times New Roman"/>
                <w:sz w:val="24"/>
                <w:szCs w:val="24"/>
              </w:rPr>
              <w:t>часах</w:t>
            </w:r>
          </w:p>
        </w:tc>
      </w:tr>
      <w:tr w:rsidR="00E3146E" w:rsidTr="00E00124">
        <w:trPr>
          <w:trHeight w:val="299"/>
        </w:trPr>
        <w:tc>
          <w:tcPr>
            <w:tcW w:w="2643" w:type="dxa"/>
            <w:vMerge/>
            <w:tcBorders>
              <w:top w:val="single" w:sz="4" w:space="0" w:color="000000"/>
              <w:left w:val="single" w:sz="4" w:space="0" w:color="000000"/>
              <w:bottom w:val="single" w:sz="4" w:space="0" w:color="000000"/>
              <w:right w:val="single" w:sz="4" w:space="0" w:color="000000"/>
            </w:tcBorders>
            <w:vAlign w:val="center"/>
            <w:hideMark/>
          </w:tcPr>
          <w:p w:rsidR="00E3146E" w:rsidRPr="00B422F1" w:rsidRDefault="00E3146E" w:rsidP="00E00124">
            <w:pPr>
              <w:pStyle w:val="a9"/>
              <w:rPr>
                <w:rFonts w:ascii="Times New Roman" w:eastAsia="Times New Roman" w:hAnsi="Times New Roman" w:cs="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i/>
                <w:sz w:val="24"/>
                <w:szCs w:val="24"/>
              </w:rPr>
            </w:pPr>
            <w:r w:rsidRPr="00B422F1">
              <w:rPr>
                <w:rFonts w:ascii="Times New Roman" w:hAnsi="Times New Roman" w:cs="Times New Roman"/>
                <w:i/>
                <w:sz w:val="24"/>
                <w:szCs w:val="24"/>
              </w:rPr>
              <w:t>1 кл.</w:t>
            </w:r>
          </w:p>
        </w:tc>
        <w:tc>
          <w:tcPr>
            <w:tcW w:w="1073"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i/>
                <w:sz w:val="24"/>
                <w:szCs w:val="24"/>
              </w:rPr>
            </w:pPr>
            <w:r w:rsidRPr="00B422F1">
              <w:rPr>
                <w:rFonts w:ascii="Times New Roman" w:hAnsi="Times New Roman" w:cs="Times New Roman"/>
                <w:i/>
                <w:sz w:val="24"/>
                <w:szCs w:val="24"/>
              </w:rPr>
              <w:t>2-4 кл.</w:t>
            </w:r>
          </w:p>
        </w:tc>
        <w:tc>
          <w:tcPr>
            <w:tcW w:w="1057"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i/>
                <w:sz w:val="24"/>
                <w:szCs w:val="24"/>
              </w:rPr>
            </w:pPr>
            <w:r w:rsidRPr="00B422F1">
              <w:rPr>
                <w:rFonts w:ascii="Times New Roman" w:hAnsi="Times New Roman" w:cs="Times New Roman"/>
                <w:i/>
                <w:sz w:val="24"/>
                <w:szCs w:val="24"/>
              </w:rPr>
              <w:t>5 кл.</w:t>
            </w:r>
          </w:p>
        </w:tc>
        <w:tc>
          <w:tcPr>
            <w:tcW w:w="1119"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i/>
                <w:sz w:val="24"/>
                <w:szCs w:val="24"/>
              </w:rPr>
            </w:pPr>
            <w:r w:rsidRPr="00B422F1">
              <w:rPr>
                <w:rFonts w:ascii="Times New Roman" w:hAnsi="Times New Roman" w:cs="Times New Roman"/>
                <w:i/>
                <w:sz w:val="24"/>
                <w:szCs w:val="24"/>
              </w:rPr>
              <w:t>6 кл.</w:t>
            </w:r>
          </w:p>
        </w:tc>
        <w:tc>
          <w:tcPr>
            <w:tcW w:w="1057"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i/>
                <w:sz w:val="24"/>
                <w:szCs w:val="24"/>
              </w:rPr>
            </w:pPr>
            <w:r w:rsidRPr="00B422F1">
              <w:rPr>
                <w:rFonts w:ascii="Times New Roman" w:hAnsi="Times New Roman" w:cs="Times New Roman"/>
                <w:i/>
                <w:sz w:val="24"/>
                <w:szCs w:val="24"/>
              </w:rPr>
              <w:t>7 кл.</w:t>
            </w:r>
          </w:p>
        </w:tc>
        <w:tc>
          <w:tcPr>
            <w:tcW w:w="1148"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i/>
                <w:sz w:val="24"/>
                <w:szCs w:val="24"/>
              </w:rPr>
            </w:pPr>
            <w:r w:rsidRPr="00B422F1">
              <w:rPr>
                <w:rFonts w:ascii="Times New Roman" w:hAnsi="Times New Roman" w:cs="Times New Roman"/>
                <w:i/>
                <w:sz w:val="24"/>
                <w:szCs w:val="24"/>
              </w:rPr>
              <w:t>8-9</w:t>
            </w:r>
            <w:r w:rsidRPr="00B422F1">
              <w:rPr>
                <w:rFonts w:ascii="Times New Roman" w:hAnsi="Times New Roman" w:cs="Times New Roman"/>
                <w:i/>
                <w:spacing w:val="-1"/>
                <w:sz w:val="24"/>
                <w:szCs w:val="24"/>
              </w:rPr>
              <w:t xml:space="preserve"> </w:t>
            </w:r>
            <w:r w:rsidRPr="00B422F1">
              <w:rPr>
                <w:rFonts w:ascii="Times New Roman" w:hAnsi="Times New Roman" w:cs="Times New Roman"/>
                <w:i/>
                <w:sz w:val="24"/>
                <w:szCs w:val="24"/>
              </w:rPr>
              <w:t>кл</w:t>
            </w:r>
          </w:p>
        </w:tc>
        <w:tc>
          <w:tcPr>
            <w:tcW w:w="1127"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i/>
                <w:sz w:val="24"/>
                <w:szCs w:val="24"/>
              </w:rPr>
            </w:pPr>
            <w:r w:rsidRPr="00B422F1">
              <w:rPr>
                <w:rFonts w:ascii="Times New Roman" w:hAnsi="Times New Roman" w:cs="Times New Roman"/>
                <w:i/>
                <w:sz w:val="24"/>
                <w:szCs w:val="24"/>
              </w:rPr>
              <w:t>10-11</w:t>
            </w:r>
            <w:r w:rsidRPr="00B422F1">
              <w:rPr>
                <w:rFonts w:ascii="Times New Roman" w:hAnsi="Times New Roman" w:cs="Times New Roman"/>
                <w:i/>
                <w:spacing w:val="-1"/>
                <w:sz w:val="24"/>
                <w:szCs w:val="24"/>
              </w:rPr>
              <w:t xml:space="preserve"> </w:t>
            </w:r>
            <w:r w:rsidRPr="00B422F1">
              <w:rPr>
                <w:rFonts w:ascii="Times New Roman" w:hAnsi="Times New Roman" w:cs="Times New Roman"/>
                <w:i/>
                <w:sz w:val="24"/>
                <w:szCs w:val="24"/>
              </w:rPr>
              <w:t>кл</w:t>
            </w:r>
          </w:p>
        </w:tc>
      </w:tr>
      <w:tr w:rsidR="00E3146E" w:rsidTr="00E00124">
        <w:trPr>
          <w:trHeight w:val="297"/>
        </w:trPr>
        <w:tc>
          <w:tcPr>
            <w:tcW w:w="2643"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rPr>
            </w:pPr>
            <w:r w:rsidRPr="00B422F1">
              <w:rPr>
                <w:rFonts w:ascii="Times New Roman" w:hAnsi="Times New Roman" w:cs="Times New Roman"/>
                <w:sz w:val="24"/>
                <w:szCs w:val="24"/>
              </w:rPr>
              <w:t>Учебная</w:t>
            </w:r>
            <w:r w:rsidRPr="00B422F1">
              <w:rPr>
                <w:rFonts w:ascii="Times New Roman" w:hAnsi="Times New Roman" w:cs="Times New Roman"/>
                <w:spacing w:val="-3"/>
                <w:sz w:val="24"/>
                <w:szCs w:val="24"/>
              </w:rPr>
              <w:t xml:space="preserve"> </w:t>
            </w:r>
            <w:r w:rsidRPr="00B422F1">
              <w:rPr>
                <w:rFonts w:ascii="Times New Roman" w:hAnsi="Times New Roman" w:cs="Times New Roman"/>
                <w:sz w:val="24"/>
                <w:szCs w:val="24"/>
              </w:rPr>
              <w:t>деятельность</w:t>
            </w:r>
          </w:p>
        </w:tc>
        <w:tc>
          <w:tcPr>
            <w:tcW w:w="1078"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rPr>
            </w:pPr>
            <w:r w:rsidRPr="00B422F1">
              <w:rPr>
                <w:rFonts w:ascii="Times New Roman" w:hAnsi="Times New Roman" w:cs="Times New Roman"/>
                <w:sz w:val="24"/>
                <w:szCs w:val="24"/>
              </w:rPr>
              <w:t>21</w:t>
            </w:r>
          </w:p>
        </w:tc>
        <w:tc>
          <w:tcPr>
            <w:tcW w:w="1073"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rPr>
            </w:pPr>
            <w:r w:rsidRPr="00B422F1">
              <w:rPr>
                <w:rFonts w:ascii="Times New Roman" w:hAnsi="Times New Roman" w:cs="Times New Roman"/>
                <w:sz w:val="24"/>
                <w:szCs w:val="24"/>
              </w:rPr>
              <w:t>23</w:t>
            </w:r>
          </w:p>
        </w:tc>
        <w:tc>
          <w:tcPr>
            <w:tcW w:w="1057"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lang w:val="ru-RU"/>
              </w:rPr>
            </w:pPr>
            <w:r w:rsidRPr="00B422F1">
              <w:rPr>
                <w:rFonts w:ascii="Times New Roman" w:hAnsi="Times New Roman" w:cs="Times New Roman"/>
                <w:sz w:val="24"/>
                <w:szCs w:val="24"/>
              </w:rPr>
              <w:t>2</w:t>
            </w:r>
            <w:r w:rsidRPr="00B422F1">
              <w:rPr>
                <w:rFonts w:ascii="Times New Roman" w:hAnsi="Times New Roman" w:cs="Times New Roman"/>
                <w:sz w:val="24"/>
                <w:szCs w:val="24"/>
                <w:lang w:val="ru-RU"/>
              </w:rPr>
              <w:t>9</w:t>
            </w:r>
          </w:p>
        </w:tc>
        <w:tc>
          <w:tcPr>
            <w:tcW w:w="1119"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lang w:val="ru-RU"/>
              </w:rPr>
            </w:pPr>
            <w:r w:rsidRPr="00B422F1">
              <w:rPr>
                <w:rFonts w:ascii="Times New Roman" w:hAnsi="Times New Roman" w:cs="Times New Roman"/>
                <w:sz w:val="24"/>
                <w:szCs w:val="24"/>
                <w:lang w:val="ru-RU"/>
              </w:rPr>
              <w:t>30</w:t>
            </w:r>
          </w:p>
        </w:tc>
        <w:tc>
          <w:tcPr>
            <w:tcW w:w="1057"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lang w:val="ru-RU"/>
              </w:rPr>
            </w:pPr>
            <w:r w:rsidRPr="00B422F1">
              <w:rPr>
                <w:rFonts w:ascii="Times New Roman" w:hAnsi="Times New Roman" w:cs="Times New Roman"/>
                <w:sz w:val="24"/>
                <w:szCs w:val="24"/>
              </w:rPr>
              <w:t>3</w:t>
            </w:r>
            <w:r w:rsidRPr="00B422F1">
              <w:rPr>
                <w:rFonts w:ascii="Times New Roman" w:hAnsi="Times New Roman" w:cs="Times New Roman"/>
                <w:sz w:val="24"/>
                <w:szCs w:val="24"/>
                <w:lang w:val="ru-RU"/>
              </w:rPr>
              <w:t>2</w:t>
            </w:r>
          </w:p>
        </w:tc>
        <w:tc>
          <w:tcPr>
            <w:tcW w:w="1148"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lang w:val="ru-RU"/>
              </w:rPr>
            </w:pPr>
            <w:r w:rsidRPr="00B422F1">
              <w:rPr>
                <w:rFonts w:ascii="Times New Roman" w:hAnsi="Times New Roman" w:cs="Times New Roman"/>
                <w:sz w:val="24"/>
                <w:szCs w:val="24"/>
              </w:rPr>
              <w:t>3</w:t>
            </w:r>
            <w:r w:rsidRPr="00B422F1">
              <w:rPr>
                <w:rFonts w:ascii="Times New Roman" w:hAnsi="Times New Roman" w:cs="Times New Roman"/>
                <w:sz w:val="24"/>
                <w:szCs w:val="24"/>
                <w:lang w:val="ru-RU"/>
              </w:rPr>
              <w:t>2</w:t>
            </w:r>
          </w:p>
        </w:tc>
        <w:tc>
          <w:tcPr>
            <w:tcW w:w="1127"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lang w:val="ru-RU"/>
              </w:rPr>
            </w:pPr>
            <w:r w:rsidRPr="00B422F1">
              <w:rPr>
                <w:rFonts w:ascii="Times New Roman" w:hAnsi="Times New Roman" w:cs="Times New Roman"/>
                <w:sz w:val="24"/>
                <w:szCs w:val="24"/>
              </w:rPr>
              <w:t>3</w:t>
            </w:r>
            <w:r w:rsidRPr="00B422F1">
              <w:rPr>
                <w:rFonts w:ascii="Times New Roman" w:hAnsi="Times New Roman" w:cs="Times New Roman"/>
                <w:sz w:val="24"/>
                <w:szCs w:val="24"/>
                <w:lang w:val="ru-RU"/>
              </w:rPr>
              <w:t>2</w:t>
            </w:r>
          </w:p>
        </w:tc>
      </w:tr>
      <w:tr w:rsidR="00E3146E" w:rsidTr="00E00124">
        <w:trPr>
          <w:trHeight w:val="594"/>
        </w:trPr>
        <w:tc>
          <w:tcPr>
            <w:tcW w:w="2643"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rPr>
            </w:pPr>
            <w:r w:rsidRPr="00B422F1">
              <w:rPr>
                <w:rFonts w:ascii="Times New Roman" w:hAnsi="Times New Roman" w:cs="Times New Roman"/>
                <w:sz w:val="24"/>
                <w:szCs w:val="24"/>
              </w:rPr>
              <w:t>Внеурочная</w:t>
            </w:r>
          </w:p>
          <w:p w:rsidR="00E3146E" w:rsidRPr="00B422F1" w:rsidRDefault="00E3146E" w:rsidP="00E00124">
            <w:pPr>
              <w:pStyle w:val="a9"/>
              <w:rPr>
                <w:rFonts w:ascii="Times New Roman" w:eastAsia="Times New Roman" w:hAnsi="Times New Roman" w:cs="Times New Roman"/>
                <w:sz w:val="24"/>
                <w:szCs w:val="24"/>
              </w:rPr>
            </w:pPr>
            <w:r w:rsidRPr="00B422F1">
              <w:rPr>
                <w:rFonts w:ascii="Times New Roman" w:hAnsi="Times New Roman" w:cs="Times New Roman"/>
                <w:sz w:val="24"/>
                <w:szCs w:val="24"/>
              </w:rPr>
              <w:t>деятельность</w:t>
            </w:r>
          </w:p>
        </w:tc>
        <w:tc>
          <w:tcPr>
            <w:tcW w:w="1078"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lang w:val="ru-RU"/>
              </w:rPr>
            </w:pPr>
            <w:r w:rsidRPr="00B422F1">
              <w:rPr>
                <w:rFonts w:ascii="Times New Roman" w:hAnsi="Times New Roman" w:cs="Times New Roman"/>
                <w:sz w:val="24"/>
                <w:szCs w:val="24"/>
                <w:lang w:val="ru-RU"/>
              </w:rPr>
              <w:t>3,75</w:t>
            </w:r>
          </w:p>
        </w:tc>
        <w:tc>
          <w:tcPr>
            <w:tcW w:w="1073"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lang w:val="ru-RU"/>
              </w:rPr>
            </w:pPr>
            <w:r w:rsidRPr="00B422F1">
              <w:rPr>
                <w:rFonts w:ascii="Times New Roman" w:hAnsi="Times New Roman" w:cs="Times New Roman"/>
                <w:sz w:val="24"/>
                <w:szCs w:val="24"/>
                <w:lang w:val="ru-RU"/>
              </w:rPr>
              <w:t>4,25</w:t>
            </w:r>
          </w:p>
        </w:tc>
        <w:tc>
          <w:tcPr>
            <w:tcW w:w="1057"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lang w:val="ru-RU"/>
              </w:rPr>
            </w:pPr>
            <w:r w:rsidRPr="00B422F1">
              <w:rPr>
                <w:rFonts w:ascii="Times New Roman" w:hAnsi="Times New Roman" w:cs="Times New Roman"/>
                <w:sz w:val="24"/>
                <w:szCs w:val="24"/>
                <w:lang w:val="ru-RU"/>
              </w:rPr>
              <w:t>3,5</w:t>
            </w:r>
          </w:p>
        </w:tc>
        <w:tc>
          <w:tcPr>
            <w:tcW w:w="1119"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lang w:val="ru-RU"/>
              </w:rPr>
            </w:pPr>
            <w:r w:rsidRPr="00B422F1">
              <w:rPr>
                <w:rFonts w:ascii="Times New Roman" w:hAnsi="Times New Roman" w:cs="Times New Roman"/>
                <w:sz w:val="24"/>
                <w:szCs w:val="24"/>
                <w:lang w:val="ru-RU"/>
              </w:rPr>
              <w:t>3,5</w:t>
            </w:r>
          </w:p>
        </w:tc>
        <w:tc>
          <w:tcPr>
            <w:tcW w:w="1057"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lang w:val="ru-RU"/>
              </w:rPr>
            </w:pPr>
            <w:r w:rsidRPr="00B422F1">
              <w:rPr>
                <w:rFonts w:ascii="Times New Roman" w:hAnsi="Times New Roman" w:cs="Times New Roman"/>
                <w:sz w:val="24"/>
                <w:szCs w:val="24"/>
                <w:lang w:val="ru-RU"/>
              </w:rPr>
              <w:t>3,5</w:t>
            </w:r>
          </w:p>
        </w:tc>
        <w:tc>
          <w:tcPr>
            <w:tcW w:w="1148"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lang w:val="ru-RU"/>
              </w:rPr>
            </w:pPr>
            <w:r w:rsidRPr="00B422F1">
              <w:rPr>
                <w:rFonts w:ascii="Times New Roman" w:hAnsi="Times New Roman" w:cs="Times New Roman"/>
                <w:sz w:val="24"/>
                <w:szCs w:val="24"/>
                <w:lang w:val="ru-RU"/>
              </w:rPr>
              <w:t>4,0</w:t>
            </w:r>
          </w:p>
        </w:tc>
        <w:tc>
          <w:tcPr>
            <w:tcW w:w="1127"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eastAsia="Times New Roman" w:hAnsi="Times New Roman" w:cs="Times New Roman"/>
                <w:sz w:val="24"/>
                <w:szCs w:val="24"/>
                <w:lang w:val="ru-RU"/>
              </w:rPr>
            </w:pPr>
            <w:r w:rsidRPr="00B422F1">
              <w:rPr>
                <w:rFonts w:ascii="Times New Roman" w:hAnsi="Times New Roman" w:cs="Times New Roman"/>
                <w:sz w:val="24"/>
                <w:szCs w:val="24"/>
                <w:lang w:val="ru-RU"/>
              </w:rPr>
              <w:t>4,0</w:t>
            </w:r>
          </w:p>
        </w:tc>
      </w:tr>
      <w:tr w:rsidR="00E3146E" w:rsidTr="00E00124">
        <w:trPr>
          <w:trHeight w:val="375"/>
        </w:trPr>
        <w:tc>
          <w:tcPr>
            <w:tcW w:w="10302" w:type="dxa"/>
            <w:gridSpan w:val="12"/>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hAnsi="Times New Roman" w:cs="Times New Roman"/>
                <w:b/>
                <w:sz w:val="24"/>
                <w:szCs w:val="24"/>
                <w:lang w:val="ru-RU"/>
              </w:rPr>
            </w:pPr>
            <w:r w:rsidRPr="00B422F1">
              <w:rPr>
                <w:rFonts w:ascii="Times New Roman" w:hAnsi="Times New Roman" w:cs="Times New Roman"/>
                <w:b/>
                <w:sz w:val="24"/>
                <w:szCs w:val="24"/>
                <w:lang w:val="ru-RU"/>
              </w:rPr>
              <w:t>Расписание звонков и перемен</w:t>
            </w:r>
          </w:p>
        </w:tc>
      </w:tr>
      <w:tr w:rsidR="00E3146E" w:rsidTr="00E00124">
        <w:trPr>
          <w:trHeight w:val="594"/>
        </w:trPr>
        <w:tc>
          <w:tcPr>
            <w:tcW w:w="2643"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hAnsi="Times New Roman" w:cs="Times New Roman"/>
                <w:sz w:val="24"/>
                <w:szCs w:val="24"/>
                <w:lang w:val="ru-RU"/>
              </w:rPr>
            </w:pPr>
            <w:r w:rsidRPr="00B422F1">
              <w:rPr>
                <w:rFonts w:ascii="Times New Roman" w:hAnsi="Times New Roman" w:cs="Times New Roman"/>
                <w:sz w:val="24"/>
                <w:szCs w:val="24"/>
                <w:lang w:val="ru-RU"/>
              </w:rPr>
              <w:t>№ урока</w:t>
            </w:r>
          </w:p>
        </w:tc>
        <w:tc>
          <w:tcPr>
            <w:tcW w:w="2633" w:type="dxa"/>
            <w:gridSpan w:val="4"/>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hAnsi="Times New Roman" w:cs="Times New Roman"/>
                <w:sz w:val="24"/>
                <w:szCs w:val="24"/>
                <w:lang w:val="ru-RU"/>
              </w:rPr>
            </w:pPr>
            <w:r w:rsidRPr="00B422F1">
              <w:rPr>
                <w:rFonts w:ascii="Times New Roman" w:hAnsi="Times New Roman" w:cs="Times New Roman"/>
                <w:sz w:val="24"/>
                <w:szCs w:val="24"/>
                <w:lang w:val="ru-RU"/>
              </w:rPr>
              <w:t>Время начала</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hAnsi="Times New Roman" w:cs="Times New Roman"/>
                <w:sz w:val="24"/>
                <w:szCs w:val="24"/>
                <w:lang w:val="ru-RU"/>
              </w:rPr>
            </w:pPr>
            <w:r w:rsidRPr="00B422F1">
              <w:rPr>
                <w:rFonts w:ascii="Times New Roman" w:hAnsi="Times New Roman" w:cs="Times New Roman"/>
                <w:sz w:val="24"/>
                <w:szCs w:val="24"/>
                <w:lang w:val="ru-RU"/>
              </w:rPr>
              <w:t>Время окончания</w:t>
            </w:r>
          </w:p>
        </w:tc>
        <w:tc>
          <w:tcPr>
            <w:tcW w:w="2758" w:type="dxa"/>
            <w:gridSpan w:val="4"/>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hAnsi="Times New Roman" w:cs="Times New Roman"/>
                <w:sz w:val="24"/>
                <w:szCs w:val="24"/>
                <w:lang w:val="ru-RU"/>
              </w:rPr>
            </w:pPr>
            <w:r w:rsidRPr="00B422F1">
              <w:rPr>
                <w:rFonts w:ascii="Times New Roman" w:hAnsi="Times New Roman" w:cs="Times New Roman"/>
                <w:sz w:val="24"/>
                <w:szCs w:val="24"/>
                <w:lang w:val="ru-RU"/>
              </w:rPr>
              <w:t>Продолжительность перемены</w:t>
            </w:r>
          </w:p>
        </w:tc>
      </w:tr>
      <w:tr w:rsidR="00E3146E" w:rsidTr="00E00124">
        <w:trPr>
          <w:trHeight w:val="233"/>
        </w:trPr>
        <w:tc>
          <w:tcPr>
            <w:tcW w:w="2643"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hAnsi="Times New Roman" w:cs="Times New Roman"/>
                <w:sz w:val="24"/>
                <w:szCs w:val="24"/>
                <w:lang w:val="ru-RU"/>
              </w:rPr>
            </w:pPr>
            <w:r w:rsidRPr="00B422F1">
              <w:rPr>
                <w:rFonts w:ascii="Times New Roman" w:hAnsi="Times New Roman" w:cs="Times New Roman"/>
                <w:sz w:val="24"/>
                <w:szCs w:val="24"/>
                <w:lang w:val="ru-RU"/>
              </w:rPr>
              <w:t>1 урок</w:t>
            </w:r>
          </w:p>
        </w:tc>
        <w:tc>
          <w:tcPr>
            <w:tcW w:w="2633" w:type="dxa"/>
            <w:gridSpan w:val="4"/>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hAnsi="Times New Roman" w:cs="Times New Roman"/>
                <w:sz w:val="24"/>
                <w:szCs w:val="24"/>
                <w:lang w:val="ru-RU"/>
              </w:rPr>
            </w:pPr>
            <w:r w:rsidRPr="00B422F1">
              <w:rPr>
                <w:rFonts w:ascii="Times New Roman" w:hAnsi="Times New Roman" w:cs="Times New Roman"/>
                <w:sz w:val="24"/>
                <w:szCs w:val="24"/>
                <w:lang w:val="ru-RU"/>
              </w:rPr>
              <w:t>8.30</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hAnsi="Times New Roman" w:cs="Times New Roman"/>
                <w:sz w:val="24"/>
                <w:szCs w:val="24"/>
                <w:lang w:val="ru-RU"/>
              </w:rPr>
            </w:pPr>
            <w:r w:rsidRPr="00B422F1">
              <w:rPr>
                <w:rFonts w:ascii="Times New Roman" w:hAnsi="Times New Roman" w:cs="Times New Roman"/>
                <w:sz w:val="24"/>
                <w:szCs w:val="24"/>
                <w:lang w:val="ru-RU"/>
              </w:rPr>
              <w:t>9.15</w:t>
            </w:r>
          </w:p>
        </w:tc>
        <w:tc>
          <w:tcPr>
            <w:tcW w:w="2758" w:type="dxa"/>
            <w:gridSpan w:val="4"/>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hAnsi="Times New Roman" w:cs="Times New Roman"/>
                <w:sz w:val="24"/>
                <w:szCs w:val="24"/>
                <w:lang w:val="ru-RU"/>
              </w:rPr>
            </w:pPr>
            <w:r w:rsidRPr="00B422F1">
              <w:rPr>
                <w:rFonts w:ascii="Times New Roman" w:hAnsi="Times New Roman" w:cs="Times New Roman"/>
                <w:sz w:val="24"/>
                <w:szCs w:val="24"/>
                <w:lang w:val="ru-RU"/>
              </w:rPr>
              <w:t>10 мин</w:t>
            </w:r>
          </w:p>
        </w:tc>
      </w:tr>
      <w:tr w:rsidR="00E3146E" w:rsidTr="00E00124">
        <w:trPr>
          <w:trHeight w:val="280"/>
        </w:trPr>
        <w:tc>
          <w:tcPr>
            <w:tcW w:w="2643"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hAnsi="Times New Roman" w:cs="Times New Roman"/>
                <w:sz w:val="24"/>
                <w:szCs w:val="24"/>
                <w:lang w:val="ru-RU"/>
              </w:rPr>
            </w:pPr>
            <w:r w:rsidRPr="00B422F1">
              <w:rPr>
                <w:rFonts w:ascii="Times New Roman" w:hAnsi="Times New Roman" w:cs="Times New Roman"/>
                <w:sz w:val="24"/>
                <w:szCs w:val="24"/>
                <w:lang w:val="ru-RU"/>
              </w:rPr>
              <w:t>2 урок</w:t>
            </w:r>
          </w:p>
        </w:tc>
        <w:tc>
          <w:tcPr>
            <w:tcW w:w="2633" w:type="dxa"/>
            <w:gridSpan w:val="4"/>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hAnsi="Times New Roman" w:cs="Times New Roman"/>
                <w:sz w:val="24"/>
                <w:szCs w:val="24"/>
                <w:lang w:val="ru-RU"/>
              </w:rPr>
            </w:pPr>
            <w:r w:rsidRPr="00B422F1">
              <w:rPr>
                <w:rFonts w:ascii="Times New Roman" w:hAnsi="Times New Roman" w:cs="Times New Roman"/>
                <w:sz w:val="24"/>
                <w:szCs w:val="24"/>
                <w:lang w:val="ru-RU"/>
              </w:rPr>
              <w:t>9.25</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hAnsi="Times New Roman" w:cs="Times New Roman"/>
                <w:sz w:val="24"/>
                <w:szCs w:val="24"/>
                <w:lang w:val="ru-RU"/>
              </w:rPr>
            </w:pPr>
            <w:r w:rsidRPr="00B422F1">
              <w:rPr>
                <w:rFonts w:ascii="Times New Roman" w:hAnsi="Times New Roman" w:cs="Times New Roman"/>
                <w:sz w:val="24"/>
                <w:szCs w:val="24"/>
                <w:lang w:val="ru-RU"/>
              </w:rPr>
              <w:t>10.10</w:t>
            </w:r>
          </w:p>
        </w:tc>
        <w:tc>
          <w:tcPr>
            <w:tcW w:w="2758" w:type="dxa"/>
            <w:gridSpan w:val="4"/>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hAnsi="Times New Roman" w:cs="Times New Roman"/>
                <w:sz w:val="24"/>
                <w:szCs w:val="24"/>
                <w:lang w:val="ru-RU"/>
              </w:rPr>
            </w:pPr>
            <w:r w:rsidRPr="00B422F1">
              <w:rPr>
                <w:rFonts w:ascii="Times New Roman" w:hAnsi="Times New Roman" w:cs="Times New Roman"/>
                <w:sz w:val="24"/>
                <w:szCs w:val="24"/>
                <w:lang w:val="ru-RU"/>
              </w:rPr>
              <w:t>20 мин</w:t>
            </w:r>
          </w:p>
        </w:tc>
      </w:tr>
      <w:tr w:rsidR="00E3146E" w:rsidTr="00E00124">
        <w:trPr>
          <w:trHeight w:val="271"/>
        </w:trPr>
        <w:tc>
          <w:tcPr>
            <w:tcW w:w="2643"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hAnsi="Times New Roman" w:cs="Times New Roman"/>
                <w:sz w:val="24"/>
                <w:szCs w:val="24"/>
                <w:lang w:val="ru-RU"/>
              </w:rPr>
            </w:pPr>
            <w:r w:rsidRPr="00B422F1">
              <w:rPr>
                <w:rFonts w:ascii="Times New Roman" w:hAnsi="Times New Roman" w:cs="Times New Roman"/>
                <w:sz w:val="24"/>
                <w:szCs w:val="24"/>
                <w:lang w:val="ru-RU"/>
              </w:rPr>
              <w:t>3 урок</w:t>
            </w:r>
          </w:p>
        </w:tc>
        <w:tc>
          <w:tcPr>
            <w:tcW w:w="2633" w:type="dxa"/>
            <w:gridSpan w:val="4"/>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hAnsi="Times New Roman" w:cs="Times New Roman"/>
                <w:sz w:val="24"/>
                <w:szCs w:val="24"/>
                <w:lang w:val="ru-RU"/>
              </w:rPr>
            </w:pPr>
            <w:r w:rsidRPr="00B422F1">
              <w:rPr>
                <w:rFonts w:ascii="Times New Roman" w:hAnsi="Times New Roman" w:cs="Times New Roman"/>
                <w:sz w:val="24"/>
                <w:szCs w:val="24"/>
                <w:lang w:val="ru-RU"/>
              </w:rPr>
              <w:t>10.30</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hAnsi="Times New Roman" w:cs="Times New Roman"/>
                <w:sz w:val="24"/>
                <w:szCs w:val="24"/>
                <w:lang w:val="ru-RU"/>
              </w:rPr>
            </w:pPr>
            <w:r w:rsidRPr="00B422F1">
              <w:rPr>
                <w:rFonts w:ascii="Times New Roman" w:hAnsi="Times New Roman" w:cs="Times New Roman"/>
                <w:sz w:val="24"/>
                <w:szCs w:val="24"/>
                <w:lang w:val="ru-RU"/>
              </w:rPr>
              <w:t>11.15</w:t>
            </w:r>
          </w:p>
        </w:tc>
        <w:tc>
          <w:tcPr>
            <w:tcW w:w="2758" w:type="dxa"/>
            <w:gridSpan w:val="4"/>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hAnsi="Times New Roman" w:cs="Times New Roman"/>
                <w:sz w:val="24"/>
                <w:szCs w:val="24"/>
                <w:lang w:val="ru-RU"/>
              </w:rPr>
            </w:pPr>
            <w:r w:rsidRPr="00B422F1">
              <w:rPr>
                <w:rFonts w:ascii="Times New Roman" w:hAnsi="Times New Roman" w:cs="Times New Roman"/>
                <w:sz w:val="24"/>
                <w:szCs w:val="24"/>
                <w:lang w:val="ru-RU"/>
              </w:rPr>
              <w:t>15.мин</w:t>
            </w:r>
          </w:p>
        </w:tc>
      </w:tr>
      <w:tr w:rsidR="00E3146E" w:rsidTr="00E00124">
        <w:trPr>
          <w:trHeight w:val="277"/>
        </w:trPr>
        <w:tc>
          <w:tcPr>
            <w:tcW w:w="2643"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hAnsi="Times New Roman" w:cs="Times New Roman"/>
                <w:sz w:val="24"/>
                <w:szCs w:val="24"/>
                <w:lang w:val="ru-RU"/>
              </w:rPr>
            </w:pPr>
            <w:r w:rsidRPr="00B422F1">
              <w:rPr>
                <w:rFonts w:ascii="Times New Roman" w:hAnsi="Times New Roman" w:cs="Times New Roman"/>
                <w:sz w:val="24"/>
                <w:szCs w:val="24"/>
                <w:lang w:val="ru-RU"/>
              </w:rPr>
              <w:t>4 урок</w:t>
            </w:r>
          </w:p>
        </w:tc>
        <w:tc>
          <w:tcPr>
            <w:tcW w:w="2633" w:type="dxa"/>
            <w:gridSpan w:val="4"/>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hAnsi="Times New Roman" w:cs="Times New Roman"/>
                <w:sz w:val="24"/>
                <w:szCs w:val="24"/>
                <w:lang w:val="ru-RU"/>
              </w:rPr>
            </w:pPr>
            <w:r w:rsidRPr="00B422F1">
              <w:rPr>
                <w:rFonts w:ascii="Times New Roman" w:hAnsi="Times New Roman" w:cs="Times New Roman"/>
                <w:sz w:val="24"/>
                <w:szCs w:val="24"/>
                <w:lang w:val="ru-RU"/>
              </w:rPr>
              <w:t>11.30</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hAnsi="Times New Roman" w:cs="Times New Roman"/>
                <w:sz w:val="24"/>
                <w:szCs w:val="24"/>
                <w:lang w:val="ru-RU"/>
              </w:rPr>
            </w:pPr>
            <w:r w:rsidRPr="00B422F1">
              <w:rPr>
                <w:rFonts w:ascii="Times New Roman" w:hAnsi="Times New Roman" w:cs="Times New Roman"/>
                <w:sz w:val="24"/>
                <w:szCs w:val="24"/>
                <w:lang w:val="ru-RU"/>
              </w:rPr>
              <w:t>12.15</w:t>
            </w:r>
          </w:p>
        </w:tc>
        <w:tc>
          <w:tcPr>
            <w:tcW w:w="2758" w:type="dxa"/>
            <w:gridSpan w:val="4"/>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hAnsi="Times New Roman" w:cs="Times New Roman"/>
                <w:sz w:val="24"/>
                <w:szCs w:val="24"/>
                <w:lang w:val="ru-RU"/>
              </w:rPr>
            </w:pPr>
            <w:r w:rsidRPr="00B422F1">
              <w:rPr>
                <w:rFonts w:ascii="Times New Roman" w:hAnsi="Times New Roman" w:cs="Times New Roman"/>
                <w:sz w:val="24"/>
                <w:szCs w:val="24"/>
                <w:lang w:val="ru-RU"/>
              </w:rPr>
              <w:t>10.мин</w:t>
            </w:r>
          </w:p>
        </w:tc>
      </w:tr>
      <w:tr w:rsidR="00E3146E" w:rsidTr="00E00124">
        <w:trPr>
          <w:trHeight w:val="282"/>
        </w:trPr>
        <w:tc>
          <w:tcPr>
            <w:tcW w:w="2643"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hAnsi="Times New Roman" w:cs="Times New Roman"/>
                <w:sz w:val="24"/>
                <w:szCs w:val="24"/>
                <w:lang w:val="ru-RU"/>
              </w:rPr>
            </w:pPr>
            <w:r w:rsidRPr="00B422F1">
              <w:rPr>
                <w:rFonts w:ascii="Times New Roman" w:hAnsi="Times New Roman" w:cs="Times New Roman"/>
                <w:sz w:val="24"/>
                <w:szCs w:val="24"/>
                <w:lang w:val="ru-RU"/>
              </w:rPr>
              <w:t>5 урок</w:t>
            </w:r>
          </w:p>
        </w:tc>
        <w:tc>
          <w:tcPr>
            <w:tcW w:w="2633" w:type="dxa"/>
            <w:gridSpan w:val="4"/>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hAnsi="Times New Roman" w:cs="Times New Roman"/>
                <w:sz w:val="24"/>
                <w:szCs w:val="24"/>
                <w:lang w:val="ru-RU"/>
              </w:rPr>
            </w:pPr>
            <w:r w:rsidRPr="00B422F1">
              <w:rPr>
                <w:rFonts w:ascii="Times New Roman" w:hAnsi="Times New Roman" w:cs="Times New Roman"/>
                <w:sz w:val="24"/>
                <w:szCs w:val="24"/>
                <w:lang w:val="ru-RU"/>
              </w:rPr>
              <w:t>12.25</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hAnsi="Times New Roman" w:cs="Times New Roman"/>
                <w:sz w:val="24"/>
                <w:szCs w:val="24"/>
                <w:lang w:val="ru-RU"/>
              </w:rPr>
            </w:pPr>
            <w:r w:rsidRPr="00B422F1">
              <w:rPr>
                <w:rFonts w:ascii="Times New Roman" w:hAnsi="Times New Roman" w:cs="Times New Roman"/>
                <w:sz w:val="24"/>
                <w:szCs w:val="24"/>
                <w:lang w:val="ru-RU"/>
              </w:rPr>
              <w:t>13.10</w:t>
            </w:r>
          </w:p>
        </w:tc>
        <w:tc>
          <w:tcPr>
            <w:tcW w:w="2758" w:type="dxa"/>
            <w:gridSpan w:val="4"/>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hAnsi="Times New Roman" w:cs="Times New Roman"/>
                <w:sz w:val="24"/>
                <w:szCs w:val="24"/>
                <w:lang w:val="ru-RU"/>
              </w:rPr>
            </w:pPr>
            <w:r w:rsidRPr="00B422F1">
              <w:rPr>
                <w:rFonts w:ascii="Times New Roman" w:hAnsi="Times New Roman" w:cs="Times New Roman"/>
                <w:sz w:val="24"/>
                <w:szCs w:val="24"/>
                <w:lang w:val="ru-RU"/>
              </w:rPr>
              <w:t>10 мин</w:t>
            </w:r>
          </w:p>
        </w:tc>
      </w:tr>
      <w:tr w:rsidR="00E3146E" w:rsidTr="00E00124">
        <w:trPr>
          <w:trHeight w:val="211"/>
        </w:trPr>
        <w:tc>
          <w:tcPr>
            <w:tcW w:w="2643"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hAnsi="Times New Roman" w:cs="Times New Roman"/>
                <w:sz w:val="24"/>
                <w:szCs w:val="24"/>
                <w:lang w:val="ru-RU"/>
              </w:rPr>
            </w:pPr>
            <w:r w:rsidRPr="00B422F1">
              <w:rPr>
                <w:rFonts w:ascii="Times New Roman" w:hAnsi="Times New Roman" w:cs="Times New Roman"/>
                <w:sz w:val="24"/>
                <w:szCs w:val="24"/>
                <w:lang w:val="ru-RU"/>
              </w:rPr>
              <w:t>6 урок</w:t>
            </w:r>
          </w:p>
        </w:tc>
        <w:tc>
          <w:tcPr>
            <w:tcW w:w="2633" w:type="dxa"/>
            <w:gridSpan w:val="4"/>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hAnsi="Times New Roman" w:cs="Times New Roman"/>
                <w:sz w:val="24"/>
                <w:szCs w:val="24"/>
                <w:lang w:val="ru-RU"/>
              </w:rPr>
            </w:pPr>
            <w:r w:rsidRPr="00B422F1">
              <w:rPr>
                <w:rFonts w:ascii="Times New Roman" w:hAnsi="Times New Roman" w:cs="Times New Roman"/>
                <w:sz w:val="24"/>
                <w:szCs w:val="24"/>
                <w:lang w:val="ru-RU"/>
              </w:rPr>
              <w:t>13.20</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hAnsi="Times New Roman" w:cs="Times New Roman"/>
                <w:sz w:val="24"/>
                <w:szCs w:val="24"/>
                <w:lang w:val="ru-RU"/>
              </w:rPr>
            </w:pPr>
            <w:r w:rsidRPr="00B422F1">
              <w:rPr>
                <w:rFonts w:ascii="Times New Roman" w:hAnsi="Times New Roman" w:cs="Times New Roman"/>
                <w:sz w:val="24"/>
                <w:szCs w:val="24"/>
                <w:lang w:val="ru-RU"/>
              </w:rPr>
              <w:t>14.05</w:t>
            </w:r>
          </w:p>
        </w:tc>
        <w:tc>
          <w:tcPr>
            <w:tcW w:w="2758" w:type="dxa"/>
            <w:gridSpan w:val="4"/>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hAnsi="Times New Roman" w:cs="Times New Roman"/>
                <w:sz w:val="24"/>
                <w:szCs w:val="24"/>
                <w:lang w:val="ru-RU"/>
              </w:rPr>
            </w:pPr>
            <w:r w:rsidRPr="00B422F1">
              <w:rPr>
                <w:rFonts w:ascii="Times New Roman" w:hAnsi="Times New Roman" w:cs="Times New Roman"/>
                <w:sz w:val="24"/>
                <w:szCs w:val="24"/>
                <w:lang w:val="ru-RU"/>
              </w:rPr>
              <w:t>10 мин</w:t>
            </w:r>
          </w:p>
        </w:tc>
      </w:tr>
      <w:tr w:rsidR="00E3146E" w:rsidTr="00E00124">
        <w:trPr>
          <w:trHeight w:val="357"/>
        </w:trPr>
        <w:tc>
          <w:tcPr>
            <w:tcW w:w="2643"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hAnsi="Times New Roman" w:cs="Times New Roman"/>
                <w:sz w:val="24"/>
                <w:szCs w:val="24"/>
                <w:lang w:val="ru-RU"/>
              </w:rPr>
            </w:pPr>
            <w:r w:rsidRPr="00B422F1">
              <w:rPr>
                <w:rFonts w:ascii="Times New Roman" w:hAnsi="Times New Roman" w:cs="Times New Roman"/>
                <w:sz w:val="24"/>
                <w:szCs w:val="24"/>
                <w:lang w:val="ru-RU"/>
              </w:rPr>
              <w:t>7 урок</w:t>
            </w:r>
          </w:p>
        </w:tc>
        <w:tc>
          <w:tcPr>
            <w:tcW w:w="2633" w:type="dxa"/>
            <w:gridSpan w:val="4"/>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hAnsi="Times New Roman" w:cs="Times New Roman"/>
                <w:sz w:val="24"/>
                <w:szCs w:val="24"/>
                <w:lang w:val="ru-RU"/>
              </w:rPr>
            </w:pPr>
            <w:r w:rsidRPr="00B422F1">
              <w:rPr>
                <w:rFonts w:ascii="Times New Roman" w:hAnsi="Times New Roman" w:cs="Times New Roman"/>
                <w:sz w:val="24"/>
                <w:szCs w:val="24"/>
                <w:lang w:val="ru-RU"/>
              </w:rPr>
              <w:t>14.15</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hAnsi="Times New Roman" w:cs="Times New Roman"/>
                <w:sz w:val="24"/>
                <w:szCs w:val="24"/>
                <w:lang w:val="ru-RU"/>
              </w:rPr>
            </w:pPr>
            <w:r w:rsidRPr="00B422F1">
              <w:rPr>
                <w:rFonts w:ascii="Times New Roman" w:hAnsi="Times New Roman" w:cs="Times New Roman"/>
                <w:sz w:val="24"/>
                <w:szCs w:val="24"/>
                <w:lang w:val="ru-RU"/>
              </w:rPr>
              <w:t>15.00</w:t>
            </w:r>
          </w:p>
        </w:tc>
        <w:tc>
          <w:tcPr>
            <w:tcW w:w="2758" w:type="dxa"/>
            <w:gridSpan w:val="4"/>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jc w:val="center"/>
              <w:rPr>
                <w:rFonts w:ascii="Times New Roman" w:hAnsi="Times New Roman" w:cs="Times New Roman"/>
                <w:sz w:val="24"/>
                <w:szCs w:val="24"/>
              </w:rPr>
            </w:pPr>
          </w:p>
        </w:tc>
      </w:tr>
      <w:tr w:rsidR="00E3146E" w:rsidTr="00E00124">
        <w:trPr>
          <w:trHeight w:val="594"/>
        </w:trPr>
        <w:tc>
          <w:tcPr>
            <w:tcW w:w="2643"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hAnsi="Times New Roman" w:cs="Times New Roman"/>
                <w:sz w:val="24"/>
                <w:szCs w:val="24"/>
                <w:lang w:val="ru-RU"/>
              </w:rPr>
            </w:pPr>
            <w:r w:rsidRPr="00B422F1">
              <w:rPr>
                <w:rFonts w:ascii="Times New Roman" w:hAnsi="Times New Roman" w:cs="Times New Roman"/>
                <w:sz w:val="24"/>
                <w:szCs w:val="24"/>
                <w:lang w:val="ru-RU"/>
              </w:rPr>
              <w:t>1 класс</w:t>
            </w:r>
          </w:p>
        </w:tc>
        <w:tc>
          <w:tcPr>
            <w:tcW w:w="7659" w:type="dxa"/>
            <w:gridSpan w:val="11"/>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hAnsi="Times New Roman" w:cs="Times New Roman"/>
                <w:sz w:val="24"/>
                <w:szCs w:val="24"/>
                <w:lang w:val="ru-RU"/>
              </w:rPr>
            </w:pPr>
            <w:r w:rsidRPr="00B422F1">
              <w:rPr>
                <w:rFonts w:ascii="Times New Roman" w:hAnsi="Times New Roman" w:cs="Times New Roman"/>
                <w:sz w:val="24"/>
                <w:szCs w:val="24"/>
                <w:lang w:val="ru-RU"/>
              </w:rPr>
              <w:t>В сентябре-октябре по 3 урока в день по 35 минут каждый, в ноябре-декабре по 4 урока в день по 35 минут каждый, в январе-мае по 4 урока в день по 40 минут каждый.</w:t>
            </w:r>
          </w:p>
        </w:tc>
      </w:tr>
      <w:tr w:rsidR="00E3146E" w:rsidTr="00E00124">
        <w:trPr>
          <w:trHeight w:val="594"/>
        </w:trPr>
        <w:tc>
          <w:tcPr>
            <w:tcW w:w="2643" w:type="dxa"/>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hAnsi="Times New Roman" w:cs="Times New Roman"/>
                <w:sz w:val="24"/>
                <w:szCs w:val="24"/>
                <w:lang w:val="ru-RU"/>
              </w:rPr>
            </w:pPr>
            <w:r w:rsidRPr="00B422F1">
              <w:rPr>
                <w:rFonts w:ascii="Times New Roman" w:hAnsi="Times New Roman" w:cs="Times New Roman"/>
                <w:sz w:val="24"/>
                <w:szCs w:val="24"/>
                <w:lang w:val="ru-RU"/>
              </w:rPr>
              <w:t>Продолжительность урока</w:t>
            </w:r>
          </w:p>
        </w:tc>
        <w:tc>
          <w:tcPr>
            <w:tcW w:w="7659" w:type="dxa"/>
            <w:gridSpan w:val="11"/>
            <w:tcBorders>
              <w:top w:val="single" w:sz="4" w:space="0" w:color="000000"/>
              <w:left w:val="single" w:sz="4" w:space="0" w:color="000000"/>
              <w:bottom w:val="single" w:sz="4" w:space="0" w:color="000000"/>
              <w:right w:val="single" w:sz="4" w:space="0" w:color="000000"/>
            </w:tcBorders>
            <w:hideMark/>
          </w:tcPr>
          <w:p w:rsidR="00E3146E" w:rsidRPr="00B422F1" w:rsidRDefault="00E3146E" w:rsidP="00E00124">
            <w:pPr>
              <w:pStyle w:val="a9"/>
              <w:rPr>
                <w:rFonts w:ascii="Times New Roman" w:hAnsi="Times New Roman" w:cs="Times New Roman"/>
                <w:sz w:val="24"/>
                <w:szCs w:val="24"/>
                <w:lang w:val="ru-RU"/>
              </w:rPr>
            </w:pPr>
            <w:r w:rsidRPr="00B422F1">
              <w:rPr>
                <w:rFonts w:ascii="Times New Roman" w:hAnsi="Times New Roman" w:cs="Times New Roman"/>
                <w:sz w:val="24"/>
                <w:szCs w:val="24"/>
                <w:lang w:val="ru-RU"/>
              </w:rPr>
              <w:t>2-11 классы по 45 минут</w:t>
            </w:r>
          </w:p>
        </w:tc>
      </w:tr>
    </w:tbl>
    <w:p w:rsidR="00E3146E" w:rsidRDefault="00E3146E" w:rsidP="009727C6">
      <w:pPr>
        <w:pStyle w:val="a4"/>
        <w:ind w:right="618" w:firstLine="708"/>
      </w:pPr>
    </w:p>
    <w:p w:rsidR="009727C6" w:rsidRDefault="009727C6" w:rsidP="009727C6">
      <w:pPr>
        <w:pStyle w:val="Heading1"/>
        <w:spacing w:before="89" w:line="321" w:lineRule="exact"/>
        <w:ind w:left="3459" w:firstLine="0"/>
      </w:pPr>
      <w:r>
        <w:t>План</w:t>
      </w:r>
      <w:r>
        <w:rPr>
          <w:spacing w:val="-3"/>
        </w:rPr>
        <w:t xml:space="preserve"> </w:t>
      </w:r>
      <w:r>
        <w:t>внеурочной</w:t>
      </w:r>
      <w:r>
        <w:rPr>
          <w:spacing w:val="-2"/>
        </w:rPr>
        <w:t xml:space="preserve"> </w:t>
      </w:r>
      <w:r>
        <w:t>деятельности</w:t>
      </w:r>
    </w:p>
    <w:p w:rsidR="009727C6" w:rsidRDefault="009727C6" w:rsidP="009727C6">
      <w:pPr>
        <w:ind w:left="316" w:right="603" w:firstLine="708"/>
        <w:jc w:val="both"/>
        <w:rPr>
          <w:sz w:val="28"/>
        </w:rPr>
      </w:pPr>
      <w:r>
        <w:rPr>
          <w:sz w:val="28"/>
        </w:rPr>
        <w:t>Под</w:t>
      </w:r>
      <w:r>
        <w:rPr>
          <w:spacing w:val="1"/>
          <w:sz w:val="28"/>
        </w:rPr>
        <w:t xml:space="preserve"> </w:t>
      </w:r>
      <w:r>
        <w:rPr>
          <w:sz w:val="28"/>
        </w:rPr>
        <w:t>внеурочной</w:t>
      </w:r>
      <w:r>
        <w:rPr>
          <w:spacing w:val="1"/>
          <w:sz w:val="28"/>
        </w:rPr>
        <w:t xml:space="preserve"> </w:t>
      </w:r>
      <w:r>
        <w:rPr>
          <w:sz w:val="28"/>
        </w:rPr>
        <w:t>деятельностью</w:t>
      </w:r>
      <w:r>
        <w:rPr>
          <w:spacing w:val="1"/>
          <w:sz w:val="28"/>
        </w:rPr>
        <w:t xml:space="preserve"> </w:t>
      </w:r>
      <w:r>
        <w:rPr>
          <w:sz w:val="28"/>
        </w:rPr>
        <w:t>следует</w:t>
      </w:r>
      <w:r>
        <w:rPr>
          <w:spacing w:val="1"/>
          <w:sz w:val="28"/>
        </w:rPr>
        <w:t xml:space="preserve"> </w:t>
      </w:r>
      <w:r>
        <w:rPr>
          <w:sz w:val="28"/>
        </w:rPr>
        <w:t>понимать</w:t>
      </w:r>
      <w:r>
        <w:rPr>
          <w:spacing w:val="1"/>
          <w:sz w:val="28"/>
        </w:rPr>
        <w:t xml:space="preserve"> </w:t>
      </w:r>
      <w:r>
        <w:rPr>
          <w:sz w:val="28"/>
        </w:rPr>
        <w:t>образовательную</w:t>
      </w:r>
      <w:r>
        <w:rPr>
          <w:spacing w:val="1"/>
          <w:sz w:val="28"/>
        </w:rPr>
        <w:t xml:space="preserve"> </w:t>
      </w:r>
      <w:r>
        <w:rPr>
          <w:sz w:val="28"/>
        </w:rPr>
        <w:t>деятельность,</w:t>
      </w:r>
      <w:r>
        <w:rPr>
          <w:spacing w:val="71"/>
          <w:sz w:val="28"/>
        </w:rPr>
        <w:t xml:space="preserve"> </w:t>
      </w:r>
      <w:r>
        <w:rPr>
          <w:sz w:val="28"/>
        </w:rPr>
        <w:t>направленную</w:t>
      </w:r>
      <w:r>
        <w:rPr>
          <w:spacing w:val="71"/>
          <w:sz w:val="28"/>
        </w:rPr>
        <w:t xml:space="preserve"> </w:t>
      </w:r>
      <w:r>
        <w:rPr>
          <w:sz w:val="28"/>
        </w:rPr>
        <w:t>на</w:t>
      </w:r>
      <w:r>
        <w:rPr>
          <w:spacing w:val="71"/>
          <w:sz w:val="28"/>
        </w:rPr>
        <w:t xml:space="preserve"> </w:t>
      </w:r>
      <w:r>
        <w:rPr>
          <w:sz w:val="28"/>
        </w:rPr>
        <w:t>достижение</w:t>
      </w:r>
      <w:r>
        <w:rPr>
          <w:spacing w:val="71"/>
          <w:sz w:val="28"/>
        </w:rPr>
        <w:t xml:space="preserve"> </w:t>
      </w:r>
      <w:r>
        <w:rPr>
          <w:sz w:val="28"/>
        </w:rPr>
        <w:t>планируемых</w:t>
      </w:r>
      <w:r>
        <w:rPr>
          <w:spacing w:val="71"/>
          <w:sz w:val="28"/>
        </w:rPr>
        <w:t xml:space="preserve"> </w:t>
      </w:r>
      <w:r>
        <w:rPr>
          <w:sz w:val="28"/>
        </w:rPr>
        <w:t>результатов</w:t>
      </w:r>
      <w:r>
        <w:rPr>
          <w:spacing w:val="-67"/>
          <w:sz w:val="28"/>
        </w:rPr>
        <w:t xml:space="preserve"> </w:t>
      </w:r>
      <w:r>
        <w:rPr>
          <w:sz w:val="28"/>
        </w:rPr>
        <w:t>освоения</w:t>
      </w:r>
      <w:r>
        <w:rPr>
          <w:spacing w:val="1"/>
          <w:sz w:val="28"/>
        </w:rPr>
        <w:t xml:space="preserve"> </w:t>
      </w:r>
      <w:r>
        <w:rPr>
          <w:sz w:val="28"/>
        </w:rPr>
        <w:t>основной образовательной программы (личностных, метапредметных и</w:t>
      </w:r>
      <w:r>
        <w:rPr>
          <w:spacing w:val="-67"/>
          <w:sz w:val="28"/>
        </w:rPr>
        <w:t xml:space="preserve"> </w:t>
      </w:r>
      <w:r>
        <w:rPr>
          <w:sz w:val="28"/>
        </w:rPr>
        <w:t>предметных),</w:t>
      </w:r>
      <w:r>
        <w:rPr>
          <w:spacing w:val="9"/>
          <w:sz w:val="28"/>
        </w:rPr>
        <w:t xml:space="preserve"> </w:t>
      </w:r>
      <w:r>
        <w:rPr>
          <w:sz w:val="28"/>
        </w:rPr>
        <w:t>осуществляемую</w:t>
      </w:r>
      <w:r>
        <w:rPr>
          <w:spacing w:val="14"/>
          <w:sz w:val="28"/>
        </w:rPr>
        <w:t xml:space="preserve"> </w:t>
      </w:r>
      <w:r>
        <w:rPr>
          <w:sz w:val="28"/>
        </w:rPr>
        <w:t>в</w:t>
      </w:r>
      <w:r>
        <w:rPr>
          <w:spacing w:val="-3"/>
          <w:sz w:val="28"/>
        </w:rPr>
        <w:t xml:space="preserve"> </w:t>
      </w:r>
      <w:r>
        <w:rPr>
          <w:sz w:val="28"/>
        </w:rPr>
        <w:t>формах,</w:t>
      </w:r>
      <w:r>
        <w:rPr>
          <w:spacing w:val="-2"/>
          <w:sz w:val="28"/>
        </w:rPr>
        <w:t xml:space="preserve"> </w:t>
      </w:r>
      <w:r>
        <w:rPr>
          <w:sz w:val="28"/>
        </w:rPr>
        <w:t>отличных</w:t>
      </w:r>
      <w:r>
        <w:rPr>
          <w:spacing w:val="-4"/>
          <w:sz w:val="28"/>
        </w:rPr>
        <w:t xml:space="preserve"> </w:t>
      </w:r>
      <w:r>
        <w:rPr>
          <w:sz w:val="28"/>
        </w:rPr>
        <w:t>от</w:t>
      </w:r>
      <w:r>
        <w:rPr>
          <w:spacing w:val="-1"/>
          <w:sz w:val="28"/>
        </w:rPr>
        <w:t xml:space="preserve"> </w:t>
      </w:r>
      <w:r>
        <w:rPr>
          <w:sz w:val="28"/>
        </w:rPr>
        <w:t>урочной.</w:t>
      </w:r>
    </w:p>
    <w:p w:rsidR="009727C6" w:rsidRDefault="009727C6" w:rsidP="009727C6">
      <w:pPr>
        <w:ind w:left="316" w:right="600" w:firstLine="708"/>
        <w:jc w:val="both"/>
        <w:rPr>
          <w:sz w:val="28"/>
        </w:rPr>
      </w:pPr>
      <w:r>
        <w:rPr>
          <w:sz w:val="28"/>
        </w:rPr>
        <w:t>Внеурочная</w:t>
      </w:r>
      <w:r>
        <w:rPr>
          <w:spacing w:val="1"/>
          <w:sz w:val="28"/>
        </w:rPr>
        <w:t xml:space="preserve"> </w:t>
      </w:r>
      <w:r>
        <w:rPr>
          <w:sz w:val="28"/>
        </w:rPr>
        <w:t>деятельность</w:t>
      </w:r>
      <w:r>
        <w:rPr>
          <w:spacing w:val="1"/>
          <w:sz w:val="28"/>
        </w:rPr>
        <w:t xml:space="preserve"> </w:t>
      </w:r>
      <w:r>
        <w:rPr>
          <w:sz w:val="28"/>
        </w:rPr>
        <w:t>–</w:t>
      </w:r>
      <w:r>
        <w:rPr>
          <w:spacing w:val="1"/>
          <w:sz w:val="28"/>
        </w:rPr>
        <w:t xml:space="preserve"> </w:t>
      </w:r>
      <w:r>
        <w:rPr>
          <w:sz w:val="28"/>
        </w:rPr>
        <w:t>это</w:t>
      </w:r>
      <w:r>
        <w:rPr>
          <w:spacing w:val="1"/>
          <w:sz w:val="28"/>
        </w:rPr>
        <w:t xml:space="preserve"> </w:t>
      </w:r>
      <w:r>
        <w:rPr>
          <w:sz w:val="28"/>
        </w:rPr>
        <w:t>часть</w:t>
      </w:r>
      <w:r>
        <w:rPr>
          <w:spacing w:val="1"/>
          <w:sz w:val="28"/>
        </w:rPr>
        <w:t xml:space="preserve"> </w:t>
      </w:r>
      <w:r>
        <w:rPr>
          <w:sz w:val="28"/>
        </w:rPr>
        <w:t>основного</w:t>
      </w:r>
      <w:r>
        <w:rPr>
          <w:spacing w:val="1"/>
          <w:sz w:val="28"/>
        </w:rPr>
        <w:t xml:space="preserve"> </w:t>
      </w:r>
      <w:r>
        <w:rPr>
          <w:sz w:val="28"/>
        </w:rPr>
        <w:t>образования,</w:t>
      </w:r>
      <w:r>
        <w:rPr>
          <w:spacing w:val="1"/>
          <w:sz w:val="28"/>
        </w:rPr>
        <w:t xml:space="preserve"> </w:t>
      </w:r>
      <w:r>
        <w:rPr>
          <w:sz w:val="28"/>
        </w:rPr>
        <w:t>которая</w:t>
      </w:r>
      <w:r>
        <w:rPr>
          <w:spacing w:val="1"/>
          <w:sz w:val="28"/>
        </w:rPr>
        <w:t xml:space="preserve"> </w:t>
      </w:r>
      <w:r>
        <w:rPr>
          <w:sz w:val="28"/>
        </w:rPr>
        <w:t>нацелена</w:t>
      </w:r>
      <w:r>
        <w:rPr>
          <w:spacing w:val="1"/>
          <w:sz w:val="28"/>
        </w:rPr>
        <w:t xml:space="preserve"> </w:t>
      </w:r>
      <w:r>
        <w:rPr>
          <w:sz w:val="28"/>
        </w:rPr>
        <w:t>на помощь</w:t>
      </w:r>
      <w:r>
        <w:rPr>
          <w:spacing w:val="1"/>
          <w:sz w:val="28"/>
        </w:rPr>
        <w:t xml:space="preserve"> </w:t>
      </w:r>
      <w:r>
        <w:rPr>
          <w:sz w:val="28"/>
        </w:rPr>
        <w:t>педагогическим</w:t>
      </w:r>
      <w:r>
        <w:rPr>
          <w:spacing w:val="1"/>
          <w:sz w:val="28"/>
        </w:rPr>
        <w:t xml:space="preserve"> </w:t>
      </w:r>
      <w:r>
        <w:rPr>
          <w:sz w:val="28"/>
        </w:rPr>
        <w:t>работникам</w:t>
      </w:r>
      <w:r>
        <w:rPr>
          <w:spacing w:val="1"/>
          <w:sz w:val="28"/>
        </w:rPr>
        <w:t xml:space="preserve"> </w:t>
      </w:r>
      <w:r>
        <w:rPr>
          <w:sz w:val="28"/>
        </w:rPr>
        <w:t>и</w:t>
      </w:r>
      <w:r>
        <w:rPr>
          <w:spacing w:val="1"/>
          <w:sz w:val="28"/>
        </w:rPr>
        <w:t xml:space="preserve"> </w:t>
      </w:r>
      <w:r>
        <w:rPr>
          <w:sz w:val="28"/>
        </w:rPr>
        <w:t>обучающимся</w:t>
      </w:r>
      <w:r>
        <w:rPr>
          <w:spacing w:val="1"/>
          <w:sz w:val="28"/>
        </w:rPr>
        <w:t xml:space="preserve"> </w:t>
      </w:r>
      <w:r>
        <w:rPr>
          <w:sz w:val="28"/>
        </w:rPr>
        <w:t>в</w:t>
      </w:r>
      <w:r>
        <w:rPr>
          <w:spacing w:val="1"/>
          <w:sz w:val="28"/>
        </w:rPr>
        <w:t xml:space="preserve"> </w:t>
      </w:r>
      <w:r>
        <w:rPr>
          <w:sz w:val="28"/>
        </w:rPr>
        <w:t>освоении</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призвана</w:t>
      </w:r>
      <w:r>
        <w:rPr>
          <w:spacing w:val="1"/>
          <w:sz w:val="28"/>
        </w:rPr>
        <w:t xml:space="preserve"> </w:t>
      </w:r>
      <w:r>
        <w:rPr>
          <w:sz w:val="28"/>
        </w:rPr>
        <w:t>сформировать</w:t>
      </w:r>
      <w:r>
        <w:rPr>
          <w:spacing w:val="1"/>
          <w:sz w:val="28"/>
        </w:rPr>
        <w:t xml:space="preserve"> </w:t>
      </w:r>
      <w:r>
        <w:rPr>
          <w:sz w:val="28"/>
        </w:rPr>
        <w:t>учебную</w:t>
      </w:r>
      <w:r>
        <w:rPr>
          <w:spacing w:val="1"/>
          <w:sz w:val="28"/>
        </w:rPr>
        <w:t xml:space="preserve"> </w:t>
      </w:r>
      <w:r>
        <w:rPr>
          <w:sz w:val="28"/>
        </w:rPr>
        <w:t>мотивацию;</w:t>
      </w:r>
      <w:r>
        <w:rPr>
          <w:spacing w:val="1"/>
          <w:sz w:val="28"/>
        </w:rPr>
        <w:t xml:space="preserve"> </w:t>
      </w:r>
      <w:r>
        <w:rPr>
          <w:sz w:val="28"/>
        </w:rPr>
        <w:t>способствует</w:t>
      </w:r>
      <w:r>
        <w:rPr>
          <w:spacing w:val="1"/>
          <w:sz w:val="28"/>
        </w:rPr>
        <w:t xml:space="preserve"> </w:t>
      </w:r>
      <w:r>
        <w:rPr>
          <w:sz w:val="28"/>
        </w:rPr>
        <w:t>расширению образовательного пространства, создаѐт</w:t>
      </w:r>
      <w:r>
        <w:rPr>
          <w:spacing w:val="-67"/>
          <w:sz w:val="28"/>
        </w:rPr>
        <w:t xml:space="preserve"> </w:t>
      </w:r>
      <w:r>
        <w:rPr>
          <w:sz w:val="28"/>
        </w:rPr>
        <w:t>дополнительные условия для развития обучающихся, в том</w:t>
      </w:r>
      <w:r>
        <w:rPr>
          <w:spacing w:val="1"/>
          <w:sz w:val="28"/>
        </w:rPr>
        <w:t xml:space="preserve"> </w:t>
      </w:r>
      <w:r>
        <w:rPr>
          <w:sz w:val="28"/>
        </w:rPr>
        <w:t>числе</w:t>
      </w:r>
      <w:r>
        <w:rPr>
          <w:spacing w:val="1"/>
          <w:sz w:val="28"/>
        </w:rPr>
        <w:t xml:space="preserve"> </w:t>
      </w:r>
      <w:r>
        <w:rPr>
          <w:sz w:val="28"/>
        </w:rPr>
        <w:t>одарѐнных</w:t>
      </w:r>
      <w:r>
        <w:rPr>
          <w:spacing w:val="1"/>
          <w:sz w:val="28"/>
        </w:rPr>
        <w:t xml:space="preserve"> </w:t>
      </w:r>
      <w:r>
        <w:rPr>
          <w:sz w:val="28"/>
        </w:rPr>
        <w:t xml:space="preserve">детей  </w:t>
      </w:r>
      <w:r>
        <w:rPr>
          <w:spacing w:val="1"/>
          <w:sz w:val="28"/>
        </w:rPr>
        <w:t xml:space="preserve"> </w:t>
      </w:r>
      <w:r>
        <w:rPr>
          <w:sz w:val="28"/>
        </w:rPr>
        <w:t xml:space="preserve">и  </w:t>
      </w:r>
      <w:r>
        <w:rPr>
          <w:spacing w:val="1"/>
          <w:sz w:val="28"/>
        </w:rPr>
        <w:t xml:space="preserve"> </w:t>
      </w:r>
      <w:r>
        <w:rPr>
          <w:sz w:val="28"/>
        </w:rPr>
        <w:t xml:space="preserve">детей  </w:t>
      </w:r>
      <w:r>
        <w:rPr>
          <w:spacing w:val="1"/>
          <w:sz w:val="28"/>
        </w:rPr>
        <w:t xml:space="preserve"> </w:t>
      </w:r>
      <w:r>
        <w:rPr>
          <w:sz w:val="28"/>
        </w:rPr>
        <w:t xml:space="preserve">с  </w:t>
      </w:r>
      <w:r>
        <w:rPr>
          <w:spacing w:val="1"/>
          <w:sz w:val="28"/>
        </w:rPr>
        <w:t xml:space="preserve"> </w:t>
      </w:r>
      <w:r>
        <w:rPr>
          <w:sz w:val="28"/>
        </w:rPr>
        <w:t xml:space="preserve">ограниченными  </w:t>
      </w:r>
      <w:r>
        <w:rPr>
          <w:spacing w:val="1"/>
          <w:sz w:val="28"/>
        </w:rPr>
        <w:t xml:space="preserve"> </w:t>
      </w:r>
      <w:r>
        <w:rPr>
          <w:sz w:val="28"/>
        </w:rPr>
        <w:t xml:space="preserve">возможностями.   </w:t>
      </w:r>
      <w:r>
        <w:rPr>
          <w:spacing w:val="1"/>
          <w:sz w:val="28"/>
        </w:rPr>
        <w:t xml:space="preserve"> </w:t>
      </w:r>
      <w:r>
        <w:rPr>
          <w:sz w:val="28"/>
        </w:rPr>
        <w:t>Происходит</w:t>
      </w:r>
      <w:r>
        <w:rPr>
          <w:spacing w:val="-67"/>
          <w:sz w:val="28"/>
        </w:rPr>
        <w:t xml:space="preserve"> </w:t>
      </w:r>
      <w:r>
        <w:rPr>
          <w:sz w:val="28"/>
        </w:rPr>
        <w:t>выстраивание</w:t>
      </w:r>
      <w:r>
        <w:rPr>
          <w:spacing w:val="71"/>
          <w:sz w:val="28"/>
        </w:rPr>
        <w:t xml:space="preserve"> </w:t>
      </w:r>
      <w:r>
        <w:rPr>
          <w:sz w:val="28"/>
        </w:rPr>
        <w:t>сети,</w:t>
      </w:r>
      <w:r>
        <w:rPr>
          <w:spacing w:val="71"/>
          <w:sz w:val="28"/>
        </w:rPr>
        <w:t xml:space="preserve"> </w:t>
      </w:r>
      <w:r>
        <w:rPr>
          <w:sz w:val="28"/>
        </w:rPr>
        <w:t xml:space="preserve">обеспечивающей  </w:t>
      </w:r>
      <w:r>
        <w:rPr>
          <w:spacing w:val="1"/>
          <w:sz w:val="28"/>
        </w:rPr>
        <w:t xml:space="preserve"> </w:t>
      </w:r>
      <w:r>
        <w:rPr>
          <w:sz w:val="28"/>
        </w:rPr>
        <w:t xml:space="preserve">обучающимся  </w:t>
      </w:r>
      <w:r>
        <w:rPr>
          <w:spacing w:val="1"/>
          <w:sz w:val="28"/>
        </w:rPr>
        <w:t xml:space="preserve"> </w:t>
      </w:r>
      <w:r>
        <w:rPr>
          <w:sz w:val="28"/>
        </w:rPr>
        <w:t>сопровождение,</w:t>
      </w:r>
      <w:r>
        <w:rPr>
          <w:spacing w:val="1"/>
          <w:sz w:val="28"/>
        </w:rPr>
        <w:t xml:space="preserve"> </w:t>
      </w:r>
      <w:r>
        <w:rPr>
          <w:sz w:val="28"/>
        </w:rPr>
        <w:t>поддержку</w:t>
      </w:r>
      <w:r>
        <w:rPr>
          <w:spacing w:val="1"/>
          <w:sz w:val="28"/>
        </w:rPr>
        <w:t xml:space="preserve"> </w:t>
      </w:r>
      <w:r>
        <w:rPr>
          <w:sz w:val="28"/>
        </w:rPr>
        <w:t>на</w:t>
      </w:r>
      <w:r>
        <w:rPr>
          <w:spacing w:val="1"/>
          <w:sz w:val="28"/>
        </w:rPr>
        <w:t xml:space="preserve"> </w:t>
      </w:r>
      <w:r>
        <w:rPr>
          <w:sz w:val="28"/>
        </w:rPr>
        <w:t>этапах</w:t>
      </w:r>
      <w:r>
        <w:rPr>
          <w:spacing w:val="1"/>
          <w:sz w:val="28"/>
        </w:rPr>
        <w:t xml:space="preserve"> </w:t>
      </w:r>
      <w:r>
        <w:rPr>
          <w:sz w:val="28"/>
        </w:rPr>
        <w:t>адаптации</w:t>
      </w:r>
      <w:r>
        <w:rPr>
          <w:spacing w:val="1"/>
          <w:sz w:val="28"/>
        </w:rPr>
        <w:t xml:space="preserve"> </w:t>
      </w:r>
      <w:r>
        <w:rPr>
          <w:sz w:val="28"/>
        </w:rPr>
        <w:t>и</w:t>
      </w:r>
      <w:r>
        <w:rPr>
          <w:spacing w:val="1"/>
          <w:sz w:val="28"/>
        </w:rPr>
        <w:t xml:space="preserve"> </w:t>
      </w:r>
      <w:r>
        <w:rPr>
          <w:sz w:val="28"/>
        </w:rPr>
        <w:t>социальные</w:t>
      </w:r>
      <w:r>
        <w:rPr>
          <w:spacing w:val="1"/>
          <w:sz w:val="28"/>
        </w:rPr>
        <w:t xml:space="preserve"> </w:t>
      </w:r>
      <w:r>
        <w:rPr>
          <w:sz w:val="28"/>
        </w:rPr>
        <w:t>пробы</w:t>
      </w:r>
      <w:r>
        <w:rPr>
          <w:spacing w:val="1"/>
          <w:sz w:val="28"/>
        </w:rPr>
        <w:t xml:space="preserve"> </w:t>
      </w:r>
      <w:r>
        <w:rPr>
          <w:sz w:val="28"/>
        </w:rPr>
        <w:t>на</w:t>
      </w:r>
      <w:r>
        <w:rPr>
          <w:spacing w:val="1"/>
          <w:sz w:val="28"/>
        </w:rPr>
        <w:t xml:space="preserve"> </w:t>
      </w:r>
      <w:r>
        <w:rPr>
          <w:sz w:val="28"/>
        </w:rPr>
        <w:t>протяжении</w:t>
      </w:r>
      <w:r>
        <w:rPr>
          <w:spacing w:val="1"/>
          <w:sz w:val="28"/>
        </w:rPr>
        <w:t xml:space="preserve"> </w:t>
      </w:r>
      <w:r>
        <w:rPr>
          <w:sz w:val="28"/>
        </w:rPr>
        <w:t>всего</w:t>
      </w:r>
      <w:r>
        <w:rPr>
          <w:spacing w:val="1"/>
          <w:sz w:val="28"/>
        </w:rPr>
        <w:t xml:space="preserve"> </w:t>
      </w:r>
      <w:r>
        <w:rPr>
          <w:sz w:val="28"/>
        </w:rPr>
        <w:t>периода</w:t>
      </w:r>
      <w:r>
        <w:rPr>
          <w:spacing w:val="-3"/>
          <w:sz w:val="28"/>
        </w:rPr>
        <w:t xml:space="preserve"> </w:t>
      </w:r>
      <w:r>
        <w:rPr>
          <w:sz w:val="28"/>
        </w:rPr>
        <w:t>обучения.</w:t>
      </w:r>
    </w:p>
    <w:p w:rsidR="009727C6" w:rsidRDefault="009727C6" w:rsidP="009727C6">
      <w:pPr>
        <w:spacing w:line="320" w:lineRule="exact"/>
        <w:ind w:left="1450"/>
        <w:jc w:val="both"/>
        <w:rPr>
          <w:sz w:val="28"/>
        </w:rPr>
      </w:pPr>
      <w:r>
        <w:rPr>
          <w:sz w:val="28"/>
        </w:rPr>
        <w:t>Основные</w:t>
      </w:r>
      <w:r>
        <w:rPr>
          <w:spacing w:val="-8"/>
          <w:sz w:val="28"/>
        </w:rPr>
        <w:t xml:space="preserve"> </w:t>
      </w:r>
      <w:r>
        <w:rPr>
          <w:sz w:val="28"/>
        </w:rPr>
        <w:t>принципы</w:t>
      </w:r>
      <w:r>
        <w:rPr>
          <w:spacing w:val="-8"/>
          <w:sz w:val="28"/>
        </w:rPr>
        <w:t xml:space="preserve"> </w:t>
      </w:r>
      <w:r>
        <w:rPr>
          <w:sz w:val="28"/>
        </w:rPr>
        <w:t>плана:</w:t>
      </w:r>
    </w:p>
    <w:p w:rsidR="009727C6" w:rsidRDefault="009727C6" w:rsidP="009727C6">
      <w:pPr>
        <w:ind w:left="1037" w:right="566" w:hanging="360"/>
        <w:jc w:val="both"/>
        <w:rPr>
          <w:sz w:val="28"/>
        </w:rPr>
      </w:pPr>
      <w:r>
        <w:rPr>
          <w:sz w:val="28"/>
        </w:rPr>
        <w:t>−</w:t>
      </w:r>
      <w:r>
        <w:rPr>
          <w:spacing w:val="1"/>
          <w:sz w:val="28"/>
        </w:rPr>
        <w:t xml:space="preserve"> </w:t>
      </w:r>
      <w:r w:rsidR="00E3146E">
        <w:rPr>
          <w:sz w:val="28"/>
        </w:rPr>
        <w:t>учё</w:t>
      </w:r>
      <w:r>
        <w:rPr>
          <w:sz w:val="28"/>
        </w:rPr>
        <w:t>т</w:t>
      </w:r>
      <w:r>
        <w:rPr>
          <w:spacing w:val="1"/>
          <w:sz w:val="28"/>
        </w:rPr>
        <w:t xml:space="preserve"> </w:t>
      </w:r>
      <w:r>
        <w:rPr>
          <w:sz w:val="28"/>
        </w:rPr>
        <w:t>познавательных</w:t>
      </w:r>
      <w:r>
        <w:rPr>
          <w:spacing w:val="1"/>
          <w:sz w:val="28"/>
        </w:rPr>
        <w:t xml:space="preserve"> </w:t>
      </w:r>
      <w:r>
        <w:rPr>
          <w:sz w:val="28"/>
        </w:rPr>
        <w:t>потребностей</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социального</w:t>
      </w:r>
      <w:r>
        <w:rPr>
          <w:spacing w:val="1"/>
          <w:sz w:val="28"/>
        </w:rPr>
        <w:t xml:space="preserve"> </w:t>
      </w:r>
      <w:r>
        <w:rPr>
          <w:sz w:val="28"/>
        </w:rPr>
        <w:t>заказа</w:t>
      </w:r>
      <w:r>
        <w:rPr>
          <w:spacing w:val="1"/>
          <w:sz w:val="28"/>
        </w:rPr>
        <w:t xml:space="preserve"> </w:t>
      </w:r>
      <w:r>
        <w:rPr>
          <w:sz w:val="28"/>
        </w:rPr>
        <w:t>родительской</w:t>
      </w:r>
      <w:r>
        <w:rPr>
          <w:spacing w:val="-3"/>
          <w:sz w:val="28"/>
        </w:rPr>
        <w:t xml:space="preserve"> </w:t>
      </w:r>
      <w:r>
        <w:rPr>
          <w:sz w:val="28"/>
        </w:rPr>
        <w:t>общественности</w:t>
      </w:r>
      <w:r>
        <w:rPr>
          <w:spacing w:val="56"/>
          <w:sz w:val="28"/>
        </w:rPr>
        <w:t xml:space="preserve"> </w:t>
      </w:r>
      <w:r>
        <w:rPr>
          <w:sz w:val="28"/>
        </w:rPr>
        <w:t>(законных представителей);</w:t>
      </w:r>
    </w:p>
    <w:p w:rsidR="009727C6" w:rsidRDefault="009727C6" w:rsidP="009727C6">
      <w:pPr>
        <w:spacing w:line="228" w:lineRule="auto"/>
        <w:ind w:left="1037" w:right="562" w:hanging="360"/>
        <w:jc w:val="both"/>
        <w:rPr>
          <w:sz w:val="28"/>
        </w:rPr>
      </w:pPr>
      <w:r>
        <w:rPr>
          <w:sz w:val="28"/>
        </w:rPr>
        <w:t>−</w:t>
      </w:r>
      <w:r>
        <w:rPr>
          <w:spacing w:val="1"/>
          <w:sz w:val="28"/>
        </w:rPr>
        <w:t xml:space="preserve"> </w:t>
      </w:r>
      <w:r>
        <w:rPr>
          <w:sz w:val="28"/>
        </w:rPr>
        <w:t>построение</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санитарно-</w:t>
      </w:r>
      <w:r>
        <w:rPr>
          <w:spacing w:val="1"/>
          <w:sz w:val="28"/>
        </w:rPr>
        <w:t xml:space="preserve"> </w:t>
      </w:r>
      <w:r>
        <w:rPr>
          <w:sz w:val="28"/>
        </w:rPr>
        <w:t>гигиеническими нормами;</w:t>
      </w:r>
    </w:p>
    <w:p w:rsidR="009727C6" w:rsidRDefault="009727C6" w:rsidP="009727C6">
      <w:pPr>
        <w:spacing w:line="319" w:lineRule="exact"/>
        <w:ind w:left="1101"/>
        <w:jc w:val="both"/>
        <w:rPr>
          <w:sz w:val="28"/>
        </w:rPr>
      </w:pPr>
      <w:r>
        <w:rPr>
          <w:sz w:val="28"/>
        </w:rPr>
        <w:t>−</w:t>
      </w:r>
      <w:r>
        <w:rPr>
          <w:spacing w:val="87"/>
          <w:sz w:val="28"/>
        </w:rPr>
        <w:t xml:space="preserve"> </w:t>
      </w:r>
      <w:r>
        <w:rPr>
          <w:sz w:val="28"/>
        </w:rPr>
        <w:t>соблюдение</w:t>
      </w:r>
      <w:r>
        <w:rPr>
          <w:spacing w:val="-4"/>
          <w:sz w:val="28"/>
        </w:rPr>
        <w:t xml:space="preserve"> </w:t>
      </w:r>
      <w:r>
        <w:rPr>
          <w:sz w:val="28"/>
        </w:rPr>
        <w:t>преемственности</w:t>
      </w:r>
      <w:r>
        <w:rPr>
          <w:spacing w:val="-4"/>
          <w:sz w:val="28"/>
        </w:rPr>
        <w:t xml:space="preserve"> </w:t>
      </w:r>
      <w:r>
        <w:rPr>
          <w:sz w:val="28"/>
        </w:rPr>
        <w:t>и</w:t>
      </w:r>
      <w:r>
        <w:rPr>
          <w:spacing w:val="-3"/>
          <w:sz w:val="28"/>
        </w:rPr>
        <w:t xml:space="preserve"> </w:t>
      </w:r>
      <w:r>
        <w:rPr>
          <w:sz w:val="28"/>
        </w:rPr>
        <w:t>перспективности</w:t>
      </w:r>
      <w:r>
        <w:rPr>
          <w:spacing w:val="-3"/>
          <w:sz w:val="28"/>
        </w:rPr>
        <w:t xml:space="preserve"> </w:t>
      </w:r>
      <w:r>
        <w:rPr>
          <w:sz w:val="28"/>
        </w:rPr>
        <w:t>обучения.</w:t>
      </w:r>
    </w:p>
    <w:p w:rsidR="009727C6" w:rsidRDefault="009727C6" w:rsidP="009727C6">
      <w:pPr>
        <w:spacing w:before="2" w:line="232" w:lineRule="auto"/>
        <w:ind w:left="316" w:right="602" w:firstLine="708"/>
        <w:jc w:val="both"/>
        <w:rPr>
          <w:sz w:val="28"/>
        </w:rPr>
      </w:pPr>
      <w:r>
        <w:rPr>
          <w:sz w:val="28"/>
        </w:rPr>
        <w:t>План внеурочной деятельности отражает основные цели и задачи, стоящие</w:t>
      </w:r>
      <w:r>
        <w:rPr>
          <w:spacing w:val="1"/>
          <w:sz w:val="28"/>
        </w:rPr>
        <w:t xml:space="preserve"> </w:t>
      </w:r>
      <w:r>
        <w:rPr>
          <w:sz w:val="28"/>
        </w:rPr>
        <w:t>перед</w:t>
      </w:r>
      <w:r>
        <w:rPr>
          <w:spacing w:val="1"/>
          <w:sz w:val="28"/>
        </w:rPr>
        <w:t xml:space="preserve"> </w:t>
      </w:r>
      <w:r>
        <w:rPr>
          <w:sz w:val="28"/>
        </w:rPr>
        <w:t>МКОУ</w:t>
      </w:r>
      <w:r w:rsidR="00BA4E3A">
        <w:rPr>
          <w:sz w:val="28"/>
        </w:rPr>
        <w:t xml:space="preserve"> Семеновской </w:t>
      </w:r>
      <w:r>
        <w:rPr>
          <w:spacing w:val="1"/>
          <w:sz w:val="28"/>
        </w:rPr>
        <w:t xml:space="preserve"> </w:t>
      </w:r>
      <w:r>
        <w:rPr>
          <w:sz w:val="28"/>
        </w:rPr>
        <w:t>СШ</w:t>
      </w:r>
      <w:r>
        <w:rPr>
          <w:spacing w:val="1"/>
          <w:sz w:val="28"/>
        </w:rPr>
        <w:t xml:space="preserve">  </w:t>
      </w:r>
      <w:r>
        <w:rPr>
          <w:sz w:val="28"/>
        </w:rPr>
        <w:t>в</w:t>
      </w:r>
      <w:r>
        <w:rPr>
          <w:spacing w:val="1"/>
          <w:sz w:val="28"/>
        </w:rPr>
        <w:t xml:space="preserve"> </w:t>
      </w:r>
      <w:r w:rsidR="00E3146E">
        <w:rPr>
          <w:sz w:val="28"/>
        </w:rPr>
        <w:t>2024</w:t>
      </w:r>
      <w:r>
        <w:rPr>
          <w:sz w:val="28"/>
        </w:rPr>
        <w:t>-202</w:t>
      </w:r>
      <w:r w:rsidR="00E3146E">
        <w:rPr>
          <w:sz w:val="28"/>
        </w:rPr>
        <w:t>5</w:t>
      </w:r>
      <w:r>
        <w:rPr>
          <w:spacing w:val="70"/>
          <w:sz w:val="28"/>
        </w:rPr>
        <w:t xml:space="preserve"> </w:t>
      </w:r>
      <w:r>
        <w:rPr>
          <w:sz w:val="28"/>
        </w:rPr>
        <w:t>учебном</w:t>
      </w:r>
      <w:r>
        <w:rPr>
          <w:spacing w:val="70"/>
          <w:sz w:val="28"/>
        </w:rPr>
        <w:t xml:space="preserve"> </w:t>
      </w:r>
      <w:r>
        <w:rPr>
          <w:sz w:val="28"/>
        </w:rPr>
        <w:t>году</w:t>
      </w:r>
      <w:r>
        <w:rPr>
          <w:spacing w:val="70"/>
          <w:sz w:val="28"/>
        </w:rPr>
        <w:t xml:space="preserve"> </w:t>
      </w:r>
      <w:r>
        <w:rPr>
          <w:sz w:val="28"/>
        </w:rPr>
        <w:t>и</w:t>
      </w:r>
      <w:r>
        <w:rPr>
          <w:spacing w:val="70"/>
          <w:sz w:val="28"/>
        </w:rPr>
        <w:t xml:space="preserve"> </w:t>
      </w:r>
      <w:r>
        <w:rPr>
          <w:sz w:val="28"/>
        </w:rPr>
        <w:t>представляет</w:t>
      </w:r>
      <w:r>
        <w:rPr>
          <w:spacing w:val="70"/>
          <w:sz w:val="28"/>
        </w:rPr>
        <w:t xml:space="preserve"> </w:t>
      </w:r>
      <w:r>
        <w:rPr>
          <w:sz w:val="28"/>
        </w:rPr>
        <w:t>собой</w:t>
      </w:r>
      <w:r>
        <w:rPr>
          <w:spacing w:val="1"/>
          <w:sz w:val="28"/>
        </w:rPr>
        <w:t xml:space="preserve"> </w:t>
      </w:r>
      <w:r>
        <w:rPr>
          <w:sz w:val="28"/>
        </w:rPr>
        <w:t>описание</w:t>
      </w:r>
      <w:r>
        <w:rPr>
          <w:spacing w:val="1"/>
          <w:sz w:val="28"/>
        </w:rPr>
        <w:t xml:space="preserve"> </w:t>
      </w:r>
      <w:r>
        <w:rPr>
          <w:sz w:val="28"/>
        </w:rPr>
        <w:t>целостной</w:t>
      </w:r>
      <w:r>
        <w:rPr>
          <w:spacing w:val="1"/>
          <w:sz w:val="28"/>
        </w:rPr>
        <w:t xml:space="preserve"> </w:t>
      </w:r>
      <w:r>
        <w:rPr>
          <w:sz w:val="28"/>
        </w:rPr>
        <w:t>системы</w:t>
      </w:r>
      <w:r>
        <w:rPr>
          <w:spacing w:val="1"/>
          <w:sz w:val="28"/>
        </w:rPr>
        <w:t xml:space="preserve"> </w:t>
      </w:r>
      <w:r>
        <w:rPr>
          <w:sz w:val="28"/>
        </w:rPr>
        <w:t>функционирования</w:t>
      </w:r>
      <w:r>
        <w:rPr>
          <w:spacing w:val="1"/>
          <w:sz w:val="28"/>
        </w:rPr>
        <w:t xml:space="preserve"> </w:t>
      </w:r>
      <w:r w:rsidR="00BA4E3A">
        <w:rPr>
          <w:sz w:val="28"/>
        </w:rPr>
        <w:t xml:space="preserve">образовательного учреждения </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внеурочной</w:t>
      </w:r>
      <w:r>
        <w:rPr>
          <w:spacing w:val="1"/>
          <w:sz w:val="28"/>
        </w:rPr>
        <w:t xml:space="preserve"> </w:t>
      </w:r>
      <w:r>
        <w:rPr>
          <w:sz w:val="28"/>
        </w:rPr>
        <w:t>деятельности.</w:t>
      </w:r>
    </w:p>
    <w:p w:rsidR="009727C6" w:rsidRDefault="009727C6" w:rsidP="001501E7">
      <w:pPr>
        <w:spacing w:before="3"/>
        <w:ind w:left="1025"/>
        <w:jc w:val="both"/>
        <w:rPr>
          <w:sz w:val="28"/>
        </w:rPr>
      </w:pPr>
      <w:r>
        <w:rPr>
          <w:sz w:val="28"/>
        </w:rPr>
        <w:t xml:space="preserve">Цель   </w:t>
      </w:r>
      <w:r>
        <w:rPr>
          <w:spacing w:val="30"/>
          <w:sz w:val="28"/>
        </w:rPr>
        <w:t xml:space="preserve"> </w:t>
      </w:r>
      <w:r>
        <w:rPr>
          <w:sz w:val="28"/>
        </w:rPr>
        <w:t xml:space="preserve">внеурочной   </w:t>
      </w:r>
      <w:r>
        <w:rPr>
          <w:spacing w:val="36"/>
          <w:sz w:val="28"/>
        </w:rPr>
        <w:t xml:space="preserve"> </w:t>
      </w:r>
      <w:r>
        <w:rPr>
          <w:sz w:val="28"/>
        </w:rPr>
        <w:t xml:space="preserve">деятельности:   </w:t>
      </w:r>
      <w:r>
        <w:rPr>
          <w:spacing w:val="38"/>
          <w:sz w:val="28"/>
        </w:rPr>
        <w:t xml:space="preserve"> </w:t>
      </w:r>
      <w:r>
        <w:rPr>
          <w:sz w:val="28"/>
        </w:rPr>
        <w:t xml:space="preserve">создание   </w:t>
      </w:r>
      <w:r>
        <w:rPr>
          <w:spacing w:val="36"/>
          <w:sz w:val="28"/>
        </w:rPr>
        <w:t xml:space="preserve"> </w:t>
      </w:r>
      <w:r>
        <w:rPr>
          <w:sz w:val="28"/>
        </w:rPr>
        <w:t xml:space="preserve">условий   </w:t>
      </w:r>
      <w:r>
        <w:rPr>
          <w:spacing w:val="37"/>
          <w:sz w:val="28"/>
        </w:rPr>
        <w:t xml:space="preserve"> </w:t>
      </w:r>
      <w:r>
        <w:rPr>
          <w:sz w:val="28"/>
        </w:rPr>
        <w:t xml:space="preserve">для   </w:t>
      </w:r>
      <w:r>
        <w:rPr>
          <w:spacing w:val="36"/>
          <w:sz w:val="28"/>
        </w:rPr>
        <w:t xml:space="preserve"> </w:t>
      </w:r>
      <w:r>
        <w:rPr>
          <w:sz w:val="28"/>
        </w:rPr>
        <w:t>развития</w:t>
      </w:r>
      <w:r w:rsidR="001501E7">
        <w:rPr>
          <w:sz w:val="28"/>
        </w:rPr>
        <w:t xml:space="preserve"> </w:t>
      </w:r>
      <w:r>
        <w:rPr>
          <w:sz w:val="28"/>
        </w:rPr>
        <w:t>творческого потенциала</w:t>
      </w:r>
      <w:r>
        <w:rPr>
          <w:spacing w:val="-3"/>
          <w:sz w:val="28"/>
        </w:rPr>
        <w:t xml:space="preserve"> </w:t>
      </w:r>
      <w:r>
        <w:rPr>
          <w:sz w:val="28"/>
        </w:rPr>
        <w:t xml:space="preserve">обучающихся       </w:t>
      </w:r>
      <w:r>
        <w:rPr>
          <w:spacing w:val="50"/>
          <w:sz w:val="28"/>
        </w:rPr>
        <w:t xml:space="preserve"> </w:t>
      </w:r>
      <w:r>
        <w:rPr>
          <w:sz w:val="28"/>
        </w:rPr>
        <w:t>и</w:t>
      </w:r>
      <w:r>
        <w:rPr>
          <w:sz w:val="28"/>
        </w:rPr>
        <w:tab/>
        <w:t>последующего</w:t>
      </w:r>
    </w:p>
    <w:p w:rsidR="009727C6" w:rsidRDefault="009727C6" w:rsidP="009727C6">
      <w:pPr>
        <w:tabs>
          <w:tab w:val="left" w:pos="7796"/>
        </w:tabs>
        <w:spacing w:before="2" w:line="237" w:lineRule="auto"/>
        <w:ind w:left="316" w:right="607"/>
        <w:jc w:val="both"/>
        <w:rPr>
          <w:sz w:val="28"/>
        </w:rPr>
      </w:pPr>
      <w:r>
        <w:rPr>
          <w:sz w:val="28"/>
        </w:rPr>
        <w:t xml:space="preserve">усвоения        </w:t>
      </w:r>
      <w:r>
        <w:rPr>
          <w:spacing w:val="3"/>
          <w:sz w:val="28"/>
        </w:rPr>
        <w:t xml:space="preserve"> </w:t>
      </w:r>
      <w:r>
        <w:rPr>
          <w:sz w:val="28"/>
        </w:rPr>
        <w:t xml:space="preserve">образовательных  </w:t>
      </w:r>
      <w:r>
        <w:rPr>
          <w:spacing w:val="6"/>
          <w:sz w:val="28"/>
        </w:rPr>
        <w:t xml:space="preserve"> </w:t>
      </w:r>
      <w:r>
        <w:rPr>
          <w:sz w:val="28"/>
        </w:rPr>
        <w:t>программ,</w:t>
      </w:r>
      <w:r w:rsidR="00E3146E">
        <w:rPr>
          <w:sz w:val="28"/>
        </w:rPr>
        <w:t xml:space="preserve"> </w:t>
      </w:r>
      <w:r>
        <w:rPr>
          <w:sz w:val="28"/>
        </w:rPr>
        <w:t>воспитание</w:t>
      </w:r>
      <w:r>
        <w:rPr>
          <w:sz w:val="28"/>
        </w:rPr>
        <w:tab/>
      </w:r>
      <w:r>
        <w:rPr>
          <w:spacing w:val="-1"/>
          <w:sz w:val="28"/>
        </w:rPr>
        <w:t>гражданственности,</w:t>
      </w:r>
      <w:r>
        <w:rPr>
          <w:spacing w:val="-68"/>
          <w:sz w:val="28"/>
        </w:rPr>
        <w:t xml:space="preserve"> </w:t>
      </w:r>
      <w:r>
        <w:rPr>
          <w:sz w:val="28"/>
        </w:rPr>
        <w:t>трудолюбия,</w:t>
      </w:r>
      <w:r>
        <w:rPr>
          <w:spacing w:val="71"/>
          <w:sz w:val="28"/>
        </w:rPr>
        <w:t xml:space="preserve"> </w:t>
      </w:r>
      <w:r>
        <w:rPr>
          <w:sz w:val="28"/>
        </w:rPr>
        <w:t>уважения</w:t>
      </w:r>
      <w:r>
        <w:rPr>
          <w:spacing w:val="71"/>
          <w:sz w:val="28"/>
        </w:rPr>
        <w:t xml:space="preserve"> </w:t>
      </w:r>
      <w:r>
        <w:rPr>
          <w:sz w:val="28"/>
        </w:rPr>
        <w:t>к</w:t>
      </w:r>
      <w:r>
        <w:rPr>
          <w:spacing w:val="71"/>
          <w:sz w:val="28"/>
        </w:rPr>
        <w:t xml:space="preserve"> </w:t>
      </w:r>
      <w:r>
        <w:rPr>
          <w:sz w:val="28"/>
        </w:rPr>
        <w:t>правам</w:t>
      </w:r>
      <w:r>
        <w:rPr>
          <w:spacing w:val="71"/>
          <w:sz w:val="28"/>
        </w:rPr>
        <w:t xml:space="preserve"> </w:t>
      </w:r>
      <w:r>
        <w:rPr>
          <w:sz w:val="28"/>
        </w:rPr>
        <w:t xml:space="preserve">и  </w:t>
      </w:r>
      <w:r>
        <w:rPr>
          <w:spacing w:val="1"/>
          <w:sz w:val="28"/>
        </w:rPr>
        <w:t xml:space="preserve"> </w:t>
      </w:r>
      <w:r>
        <w:rPr>
          <w:sz w:val="28"/>
        </w:rPr>
        <w:t xml:space="preserve">свободам  </w:t>
      </w:r>
      <w:r>
        <w:rPr>
          <w:spacing w:val="1"/>
          <w:sz w:val="28"/>
        </w:rPr>
        <w:t xml:space="preserve"> </w:t>
      </w:r>
      <w:r>
        <w:rPr>
          <w:sz w:val="28"/>
        </w:rPr>
        <w:t xml:space="preserve">человека,  </w:t>
      </w:r>
      <w:r>
        <w:rPr>
          <w:spacing w:val="1"/>
          <w:sz w:val="28"/>
        </w:rPr>
        <w:t xml:space="preserve"> </w:t>
      </w:r>
      <w:r>
        <w:rPr>
          <w:sz w:val="28"/>
        </w:rPr>
        <w:t xml:space="preserve">любви  </w:t>
      </w:r>
      <w:r>
        <w:rPr>
          <w:spacing w:val="1"/>
          <w:sz w:val="28"/>
        </w:rPr>
        <w:t xml:space="preserve"> </w:t>
      </w:r>
      <w:r>
        <w:rPr>
          <w:sz w:val="28"/>
        </w:rPr>
        <w:t>к</w:t>
      </w:r>
      <w:r>
        <w:rPr>
          <w:spacing w:val="1"/>
          <w:sz w:val="28"/>
        </w:rPr>
        <w:t xml:space="preserve"> </w:t>
      </w:r>
      <w:r>
        <w:rPr>
          <w:sz w:val="28"/>
        </w:rPr>
        <w:t>окружающей природе,</w:t>
      </w:r>
      <w:r>
        <w:rPr>
          <w:spacing w:val="-4"/>
          <w:sz w:val="28"/>
        </w:rPr>
        <w:t xml:space="preserve"> </w:t>
      </w:r>
      <w:r>
        <w:rPr>
          <w:sz w:val="28"/>
        </w:rPr>
        <w:t>Родине,</w:t>
      </w:r>
      <w:r>
        <w:rPr>
          <w:spacing w:val="-4"/>
          <w:sz w:val="28"/>
        </w:rPr>
        <w:t xml:space="preserve"> </w:t>
      </w:r>
      <w:r>
        <w:rPr>
          <w:sz w:val="28"/>
        </w:rPr>
        <w:t>семье,</w:t>
      </w:r>
      <w:r>
        <w:rPr>
          <w:spacing w:val="-3"/>
          <w:sz w:val="28"/>
        </w:rPr>
        <w:t xml:space="preserve"> </w:t>
      </w:r>
      <w:r>
        <w:rPr>
          <w:sz w:val="28"/>
        </w:rPr>
        <w:t>формирование</w:t>
      </w:r>
      <w:r>
        <w:rPr>
          <w:spacing w:val="-4"/>
          <w:sz w:val="28"/>
        </w:rPr>
        <w:t xml:space="preserve"> </w:t>
      </w:r>
      <w:r>
        <w:rPr>
          <w:sz w:val="28"/>
        </w:rPr>
        <w:t>здорового</w:t>
      </w:r>
      <w:r>
        <w:rPr>
          <w:spacing w:val="-4"/>
          <w:sz w:val="28"/>
        </w:rPr>
        <w:t xml:space="preserve"> </w:t>
      </w:r>
      <w:r>
        <w:rPr>
          <w:sz w:val="28"/>
        </w:rPr>
        <w:t>образа</w:t>
      </w:r>
      <w:r>
        <w:rPr>
          <w:spacing w:val="-4"/>
          <w:sz w:val="28"/>
        </w:rPr>
        <w:t xml:space="preserve"> </w:t>
      </w:r>
      <w:r>
        <w:rPr>
          <w:sz w:val="28"/>
        </w:rPr>
        <w:t>жизни.</w:t>
      </w:r>
    </w:p>
    <w:p w:rsidR="009727C6" w:rsidRDefault="009727C6" w:rsidP="009727C6">
      <w:pPr>
        <w:spacing w:line="320" w:lineRule="exact"/>
        <w:ind w:left="1342"/>
        <w:jc w:val="both"/>
        <w:rPr>
          <w:sz w:val="28"/>
        </w:rPr>
      </w:pPr>
      <w:r>
        <w:rPr>
          <w:sz w:val="28"/>
        </w:rPr>
        <w:t>Задачи</w:t>
      </w:r>
      <w:r>
        <w:rPr>
          <w:spacing w:val="-6"/>
          <w:sz w:val="28"/>
        </w:rPr>
        <w:t xml:space="preserve"> </w:t>
      </w:r>
      <w:r>
        <w:rPr>
          <w:sz w:val="28"/>
        </w:rPr>
        <w:t>внеурочной</w:t>
      </w:r>
      <w:r>
        <w:rPr>
          <w:spacing w:val="-2"/>
          <w:sz w:val="28"/>
        </w:rPr>
        <w:t xml:space="preserve"> </w:t>
      </w:r>
      <w:r>
        <w:rPr>
          <w:sz w:val="28"/>
        </w:rPr>
        <w:t>деятельности:</w:t>
      </w:r>
    </w:p>
    <w:p w:rsidR="009727C6" w:rsidRDefault="009727C6" w:rsidP="009727C6">
      <w:pPr>
        <w:spacing w:line="320" w:lineRule="exact"/>
        <w:ind w:left="1462"/>
        <w:jc w:val="both"/>
        <w:rPr>
          <w:sz w:val="28"/>
        </w:rPr>
      </w:pPr>
      <w:r>
        <w:rPr>
          <w:sz w:val="28"/>
        </w:rPr>
        <w:t>−</w:t>
      </w:r>
      <w:r>
        <w:rPr>
          <w:spacing w:val="35"/>
          <w:sz w:val="28"/>
        </w:rPr>
        <w:t xml:space="preserve"> </w:t>
      </w:r>
      <w:r>
        <w:rPr>
          <w:sz w:val="28"/>
        </w:rPr>
        <w:t>расширение</w:t>
      </w:r>
      <w:r>
        <w:rPr>
          <w:spacing w:val="-3"/>
          <w:sz w:val="28"/>
        </w:rPr>
        <w:t xml:space="preserve"> </w:t>
      </w:r>
      <w:r>
        <w:rPr>
          <w:sz w:val="28"/>
        </w:rPr>
        <w:t>общекультурного</w:t>
      </w:r>
      <w:r>
        <w:rPr>
          <w:spacing w:val="-3"/>
          <w:sz w:val="28"/>
        </w:rPr>
        <w:t xml:space="preserve"> </w:t>
      </w:r>
      <w:r>
        <w:rPr>
          <w:sz w:val="28"/>
        </w:rPr>
        <w:t>кругозора;</w:t>
      </w:r>
    </w:p>
    <w:p w:rsidR="009727C6" w:rsidRDefault="009727C6" w:rsidP="009727C6">
      <w:pPr>
        <w:ind w:left="316" w:right="663" w:firstLine="720"/>
        <w:jc w:val="both"/>
        <w:rPr>
          <w:sz w:val="28"/>
        </w:rPr>
      </w:pPr>
      <w:r>
        <w:rPr>
          <w:sz w:val="28"/>
        </w:rPr>
        <w:t>−</w:t>
      </w:r>
      <w:r>
        <w:rPr>
          <w:spacing w:val="71"/>
          <w:sz w:val="28"/>
        </w:rPr>
        <w:t xml:space="preserve"> </w:t>
      </w:r>
      <w:r>
        <w:rPr>
          <w:sz w:val="28"/>
        </w:rPr>
        <w:t>формирование</w:t>
      </w:r>
      <w:r>
        <w:rPr>
          <w:spacing w:val="71"/>
          <w:sz w:val="28"/>
        </w:rPr>
        <w:t xml:space="preserve"> </w:t>
      </w:r>
      <w:r>
        <w:rPr>
          <w:sz w:val="28"/>
        </w:rPr>
        <w:t>позитивного</w:t>
      </w:r>
      <w:r>
        <w:rPr>
          <w:spacing w:val="71"/>
          <w:sz w:val="28"/>
        </w:rPr>
        <w:t xml:space="preserve"> </w:t>
      </w:r>
      <w:r>
        <w:rPr>
          <w:sz w:val="28"/>
        </w:rPr>
        <w:t>восприятия</w:t>
      </w:r>
      <w:r>
        <w:rPr>
          <w:spacing w:val="71"/>
          <w:sz w:val="28"/>
        </w:rPr>
        <w:t xml:space="preserve"> </w:t>
      </w:r>
      <w:r>
        <w:rPr>
          <w:sz w:val="28"/>
        </w:rPr>
        <w:t xml:space="preserve">ценностей  </w:t>
      </w:r>
      <w:r>
        <w:rPr>
          <w:spacing w:val="1"/>
          <w:sz w:val="28"/>
        </w:rPr>
        <w:t xml:space="preserve"> </w:t>
      </w:r>
      <w:r>
        <w:rPr>
          <w:sz w:val="28"/>
        </w:rPr>
        <w:t>общего</w:t>
      </w:r>
      <w:r>
        <w:rPr>
          <w:spacing w:val="1"/>
          <w:sz w:val="28"/>
        </w:rPr>
        <w:t xml:space="preserve"> </w:t>
      </w:r>
      <w:r>
        <w:rPr>
          <w:sz w:val="28"/>
        </w:rPr>
        <w:t>образования</w:t>
      </w:r>
      <w:r>
        <w:rPr>
          <w:spacing w:val="38"/>
          <w:sz w:val="28"/>
        </w:rPr>
        <w:t xml:space="preserve"> </w:t>
      </w:r>
      <w:r>
        <w:rPr>
          <w:sz w:val="28"/>
        </w:rPr>
        <w:t>и</w:t>
      </w:r>
      <w:r>
        <w:rPr>
          <w:spacing w:val="38"/>
          <w:sz w:val="28"/>
        </w:rPr>
        <w:t xml:space="preserve"> </w:t>
      </w:r>
      <w:r>
        <w:rPr>
          <w:sz w:val="28"/>
        </w:rPr>
        <w:t>более</w:t>
      </w:r>
      <w:r>
        <w:rPr>
          <w:spacing w:val="-1"/>
          <w:sz w:val="28"/>
        </w:rPr>
        <w:t xml:space="preserve"> </w:t>
      </w:r>
      <w:r>
        <w:rPr>
          <w:sz w:val="28"/>
        </w:rPr>
        <w:t>успешного</w:t>
      </w:r>
      <w:r>
        <w:rPr>
          <w:spacing w:val="-1"/>
          <w:sz w:val="28"/>
        </w:rPr>
        <w:t xml:space="preserve"> </w:t>
      </w:r>
      <w:r>
        <w:rPr>
          <w:sz w:val="28"/>
        </w:rPr>
        <w:t>освоения его содержания;</w:t>
      </w:r>
    </w:p>
    <w:p w:rsidR="009727C6" w:rsidRDefault="009727C6" w:rsidP="009727C6">
      <w:pPr>
        <w:ind w:left="316" w:right="700" w:firstLine="720"/>
        <w:jc w:val="both"/>
        <w:rPr>
          <w:sz w:val="28"/>
        </w:rPr>
      </w:pPr>
      <w:r>
        <w:rPr>
          <w:sz w:val="28"/>
        </w:rPr>
        <w:t>−</w:t>
      </w:r>
      <w:r>
        <w:rPr>
          <w:spacing w:val="1"/>
          <w:sz w:val="28"/>
        </w:rPr>
        <w:t xml:space="preserve"> </w:t>
      </w:r>
      <w:r>
        <w:rPr>
          <w:sz w:val="28"/>
        </w:rPr>
        <w:t>осуществление</w:t>
      </w:r>
      <w:r>
        <w:rPr>
          <w:spacing w:val="1"/>
          <w:sz w:val="28"/>
        </w:rPr>
        <w:t xml:space="preserve"> </w:t>
      </w:r>
      <w:r>
        <w:rPr>
          <w:sz w:val="28"/>
        </w:rPr>
        <w:t>воспитания</w:t>
      </w:r>
      <w:r>
        <w:rPr>
          <w:spacing w:val="1"/>
          <w:sz w:val="28"/>
        </w:rPr>
        <w:t xml:space="preserve"> </w:t>
      </w:r>
      <w:r>
        <w:rPr>
          <w:sz w:val="28"/>
        </w:rPr>
        <w:t>благодаря</w:t>
      </w:r>
      <w:r>
        <w:rPr>
          <w:spacing w:val="1"/>
          <w:sz w:val="28"/>
        </w:rPr>
        <w:t xml:space="preserve"> </w:t>
      </w:r>
      <w:r>
        <w:rPr>
          <w:sz w:val="28"/>
        </w:rPr>
        <w:t>включению</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личностно</w:t>
      </w:r>
      <w:r>
        <w:rPr>
          <w:spacing w:val="1"/>
          <w:sz w:val="28"/>
        </w:rPr>
        <w:t xml:space="preserve"> </w:t>
      </w:r>
      <w:r>
        <w:rPr>
          <w:sz w:val="28"/>
        </w:rPr>
        <w:t>значимые</w:t>
      </w:r>
      <w:r>
        <w:rPr>
          <w:spacing w:val="1"/>
          <w:sz w:val="28"/>
        </w:rPr>
        <w:t xml:space="preserve"> </w:t>
      </w:r>
      <w:r>
        <w:rPr>
          <w:sz w:val="28"/>
        </w:rPr>
        <w:t>творческие</w:t>
      </w:r>
      <w:r>
        <w:rPr>
          <w:spacing w:val="1"/>
          <w:sz w:val="28"/>
        </w:rPr>
        <w:t xml:space="preserve"> </w:t>
      </w:r>
      <w:r>
        <w:rPr>
          <w:sz w:val="28"/>
        </w:rPr>
        <w:t>виды</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которых</w:t>
      </w:r>
      <w:r>
        <w:rPr>
          <w:spacing w:val="1"/>
          <w:sz w:val="28"/>
        </w:rPr>
        <w:t xml:space="preserve"> </w:t>
      </w:r>
      <w:r>
        <w:rPr>
          <w:sz w:val="28"/>
        </w:rPr>
        <w:t>формируются</w:t>
      </w:r>
      <w:r>
        <w:rPr>
          <w:spacing w:val="1"/>
          <w:sz w:val="28"/>
        </w:rPr>
        <w:t xml:space="preserve"> </w:t>
      </w:r>
      <w:r>
        <w:rPr>
          <w:sz w:val="28"/>
        </w:rPr>
        <w:t>нравственные, духовные и культурные ценности подрастающего</w:t>
      </w:r>
      <w:r>
        <w:rPr>
          <w:spacing w:val="1"/>
          <w:sz w:val="28"/>
        </w:rPr>
        <w:t xml:space="preserve"> </w:t>
      </w:r>
      <w:r>
        <w:rPr>
          <w:sz w:val="28"/>
        </w:rPr>
        <w:t>поколения;</w:t>
      </w:r>
    </w:p>
    <w:p w:rsidR="009727C6" w:rsidRDefault="009727C6" w:rsidP="009727C6">
      <w:pPr>
        <w:ind w:left="316" w:right="703" w:firstLine="720"/>
        <w:jc w:val="both"/>
        <w:rPr>
          <w:sz w:val="28"/>
        </w:rPr>
      </w:pPr>
      <w:r>
        <w:rPr>
          <w:sz w:val="28"/>
        </w:rPr>
        <w:t>−</w:t>
      </w:r>
      <w:r>
        <w:rPr>
          <w:spacing w:val="1"/>
          <w:sz w:val="28"/>
        </w:rPr>
        <w:t xml:space="preserve"> </w:t>
      </w:r>
      <w:r>
        <w:rPr>
          <w:sz w:val="28"/>
        </w:rPr>
        <w:t>помощь</w:t>
      </w:r>
      <w:r>
        <w:rPr>
          <w:spacing w:val="1"/>
          <w:sz w:val="28"/>
        </w:rPr>
        <w:t xml:space="preserve"> </w:t>
      </w:r>
      <w:r>
        <w:rPr>
          <w:sz w:val="28"/>
        </w:rPr>
        <w:t>обучающимся</w:t>
      </w:r>
      <w:r>
        <w:rPr>
          <w:spacing w:val="1"/>
          <w:sz w:val="28"/>
        </w:rPr>
        <w:t xml:space="preserve"> </w:t>
      </w:r>
      <w:r>
        <w:rPr>
          <w:sz w:val="28"/>
        </w:rPr>
        <w:t>в</w:t>
      </w:r>
      <w:r>
        <w:rPr>
          <w:spacing w:val="1"/>
          <w:sz w:val="28"/>
        </w:rPr>
        <w:t xml:space="preserve"> </w:t>
      </w:r>
      <w:r>
        <w:rPr>
          <w:sz w:val="28"/>
        </w:rPr>
        <w:t>определении</w:t>
      </w:r>
      <w:r>
        <w:rPr>
          <w:spacing w:val="71"/>
          <w:sz w:val="28"/>
        </w:rPr>
        <w:t xml:space="preserve"> </w:t>
      </w:r>
      <w:r>
        <w:rPr>
          <w:sz w:val="28"/>
        </w:rPr>
        <w:t>индивидуального</w:t>
      </w:r>
      <w:r>
        <w:rPr>
          <w:spacing w:val="1"/>
          <w:sz w:val="28"/>
        </w:rPr>
        <w:t xml:space="preserve"> </w:t>
      </w:r>
      <w:r>
        <w:rPr>
          <w:sz w:val="28"/>
        </w:rPr>
        <w:t>образовательного маршрута,</w:t>
      </w:r>
      <w:r>
        <w:rPr>
          <w:spacing w:val="1"/>
          <w:sz w:val="28"/>
        </w:rPr>
        <w:t xml:space="preserve"> </w:t>
      </w:r>
      <w:r>
        <w:rPr>
          <w:sz w:val="28"/>
        </w:rPr>
        <w:t>конкретизация</w:t>
      </w:r>
      <w:r>
        <w:rPr>
          <w:spacing w:val="1"/>
          <w:sz w:val="28"/>
        </w:rPr>
        <w:t xml:space="preserve"> </w:t>
      </w:r>
      <w:r>
        <w:rPr>
          <w:sz w:val="28"/>
        </w:rPr>
        <w:t>жизненных</w:t>
      </w:r>
      <w:r>
        <w:rPr>
          <w:spacing w:val="1"/>
          <w:sz w:val="28"/>
        </w:rPr>
        <w:t xml:space="preserve"> </w:t>
      </w:r>
      <w:r>
        <w:rPr>
          <w:sz w:val="28"/>
        </w:rPr>
        <w:t>и</w:t>
      </w:r>
      <w:r>
        <w:rPr>
          <w:spacing w:val="1"/>
          <w:sz w:val="28"/>
        </w:rPr>
        <w:t xml:space="preserve"> </w:t>
      </w:r>
      <w:r>
        <w:rPr>
          <w:sz w:val="28"/>
        </w:rPr>
        <w:t>профессиональных</w:t>
      </w:r>
      <w:r>
        <w:rPr>
          <w:spacing w:val="1"/>
          <w:sz w:val="28"/>
        </w:rPr>
        <w:t xml:space="preserve"> </w:t>
      </w:r>
      <w:r>
        <w:rPr>
          <w:sz w:val="28"/>
        </w:rPr>
        <w:t>планов,</w:t>
      </w:r>
      <w:r>
        <w:rPr>
          <w:spacing w:val="1"/>
          <w:sz w:val="28"/>
        </w:rPr>
        <w:t xml:space="preserve"> </w:t>
      </w:r>
      <w:r>
        <w:rPr>
          <w:sz w:val="28"/>
        </w:rPr>
        <w:t>формирование</w:t>
      </w:r>
      <w:r>
        <w:rPr>
          <w:spacing w:val="1"/>
          <w:sz w:val="28"/>
        </w:rPr>
        <w:t xml:space="preserve"> </w:t>
      </w:r>
      <w:r>
        <w:rPr>
          <w:sz w:val="28"/>
        </w:rPr>
        <w:t>важных личностных</w:t>
      </w:r>
      <w:r>
        <w:rPr>
          <w:spacing w:val="1"/>
          <w:sz w:val="28"/>
        </w:rPr>
        <w:t xml:space="preserve"> </w:t>
      </w:r>
      <w:r>
        <w:rPr>
          <w:sz w:val="28"/>
        </w:rPr>
        <w:t>качеств;</w:t>
      </w:r>
    </w:p>
    <w:p w:rsidR="009727C6" w:rsidRDefault="009727C6" w:rsidP="009727C6">
      <w:pPr>
        <w:ind w:left="316" w:right="666" w:firstLine="720"/>
        <w:jc w:val="both"/>
        <w:rPr>
          <w:sz w:val="28"/>
        </w:rPr>
      </w:pPr>
      <w:r>
        <w:rPr>
          <w:sz w:val="28"/>
        </w:rPr>
        <w:t xml:space="preserve">−  </w:t>
      </w:r>
      <w:r>
        <w:rPr>
          <w:spacing w:val="1"/>
          <w:sz w:val="28"/>
        </w:rPr>
        <w:t xml:space="preserve"> </w:t>
      </w:r>
      <w:r>
        <w:rPr>
          <w:sz w:val="28"/>
        </w:rPr>
        <w:t>ориентация обучающихся, проявляющих особый интерес к тем или</w:t>
      </w:r>
      <w:r>
        <w:rPr>
          <w:spacing w:val="1"/>
          <w:sz w:val="28"/>
        </w:rPr>
        <w:t xml:space="preserve"> </w:t>
      </w:r>
      <w:r>
        <w:rPr>
          <w:sz w:val="28"/>
        </w:rPr>
        <w:t>иным видам деятельности, на развитие своих способностей по более сложным</w:t>
      </w:r>
      <w:r>
        <w:rPr>
          <w:spacing w:val="1"/>
          <w:sz w:val="28"/>
        </w:rPr>
        <w:t xml:space="preserve"> </w:t>
      </w:r>
      <w:r>
        <w:rPr>
          <w:sz w:val="28"/>
        </w:rPr>
        <w:t>программам;</w:t>
      </w:r>
    </w:p>
    <w:p w:rsidR="009727C6" w:rsidRDefault="009727C6" w:rsidP="009727C6">
      <w:pPr>
        <w:spacing w:line="237" w:lineRule="auto"/>
        <w:ind w:left="797" w:right="2838" w:firstLine="240"/>
        <w:jc w:val="both"/>
        <w:rPr>
          <w:sz w:val="28"/>
        </w:rPr>
      </w:pPr>
      <w:r>
        <w:rPr>
          <w:sz w:val="28"/>
        </w:rPr>
        <w:t>−</w:t>
      </w:r>
      <w:r>
        <w:rPr>
          <w:spacing w:val="71"/>
          <w:sz w:val="28"/>
        </w:rPr>
        <w:t xml:space="preserve"> </w:t>
      </w:r>
      <w:r>
        <w:rPr>
          <w:sz w:val="28"/>
        </w:rPr>
        <w:t>создание</w:t>
      </w:r>
      <w:r>
        <w:rPr>
          <w:spacing w:val="71"/>
          <w:sz w:val="28"/>
        </w:rPr>
        <w:t xml:space="preserve"> </w:t>
      </w:r>
      <w:r>
        <w:rPr>
          <w:sz w:val="28"/>
        </w:rPr>
        <w:t>пространства</w:t>
      </w:r>
      <w:r>
        <w:rPr>
          <w:spacing w:val="71"/>
          <w:sz w:val="28"/>
        </w:rPr>
        <w:t xml:space="preserve"> </w:t>
      </w:r>
      <w:r>
        <w:rPr>
          <w:sz w:val="28"/>
        </w:rPr>
        <w:t xml:space="preserve">для  </w:t>
      </w:r>
      <w:r>
        <w:rPr>
          <w:spacing w:val="1"/>
          <w:sz w:val="28"/>
        </w:rPr>
        <w:t xml:space="preserve"> </w:t>
      </w:r>
      <w:r>
        <w:rPr>
          <w:sz w:val="28"/>
        </w:rPr>
        <w:t>межличностного</w:t>
      </w:r>
      <w:r>
        <w:rPr>
          <w:spacing w:val="1"/>
          <w:sz w:val="28"/>
        </w:rPr>
        <w:t xml:space="preserve"> </w:t>
      </w:r>
      <w:r>
        <w:rPr>
          <w:sz w:val="28"/>
        </w:rPr>
        <w:t>общения.</w:t>
      </w:r>
      <w:r>
        <w:rPr>
          <w:spacing w:val="1"/>
          <w:sz w:val="28"/>
        </w:rPr>
        <w:t xml:space="preserve"> </w:t>
      </w:r>
      <w:r>
        <w:rPr>
          <w:sz w:val="28"/>
        </w:rPr>
        <w:t>Внеурочная</w:t>
      </w:r>
      <w:r>
        <w:rPr>
          <w:spacing w:val="1"/>
          <w:sz w:val="28"/>
        </w:rPr>
        <w:t xml:space="preserve"> </w:t>
      </w:r>
      <w:r>
        <w:rPr>
          <w:sz w:val="28"/>
        </w:rPr>
        <w:t>деятельность</w:t>
      </w:r>
      <w:r>
        <w:rPr>
          <w:spacing w:val="1"/>
          <w:sz w:val="28"/>
        </w:rPr>
        <w:t xml:space="preserve"> </w:t>
      </w:r>
      <w:r>
        <w:rPr>
          <w:sz w:val="28"/>
        </w:rPr>
        <w:t>организуется</w:t>
      </w:r>
      <w:r>
        <w:rPr>
          <w:spacing w:val="1"/>
          <w:sz w:val="28"/>
        </w:rPr>
        <w:t xml:space="preserve"> </w:t>
      </w:r>
      <w:r>
        <w:rPr>
          <w:sz w:val="28"/>
        </w:rPr>
        <w:t>по</w:t>
      </w:r>
      <w:r>
        <w:rPr>
          <w:spacing w:val="-67"/>
          <w:sz w:val="28"/>
        </w:rPr>
        <w:t xml:space="preserve"> </w:t>
      </w:r>
      <w:r>
        <w:rPr>
          <w:sz w:val="28"/>
        </w:rPr>
        <w:t>следующим</w:t>
      </w:r>
      <w:r>
        <w:rPr>
          <w:spacing w:val="-1"/>
          <w:sz w:val="28"/>
        </w:rPr>
        <w:t xml:space="preserve"> </w:t>
      </w:r>
      <w:r>
        <w:rPr>
          <w:sz w:val="28"/>
        </w:rPr>
        <w:t>направлениям:</w:t>
      </w:r>
    </w:p>
    <w:p w:rsidR="009727C6" w:rsidRDefault="009727C6" w:rsidP="009727C6">
      <w:pPr>
        <w:pStyle w:val="a8"/>
        <w:numPr>
          <w:ilvl w:val="0"/>
          <w:numId w:val="4"/>
        </w:numPr>
        <w:tabs>
          <w:tab w:val="left" w:pos="1366"/>
          <w:tab w:val="left" w:pos="6678"/>
        </w:tabs>
        <w:spacing w:line="301" w:lineRule="exact"/>
        <w:ind w:left="1366"/>
        <w:rPr>
          <w:sz w:val="28"/>
        </w:rPr>
      </w:pPr>
      <w:r>
        <w:rPr>
          <w:sz w:val="28"/>
        </w:rPr>
        <w:t>формированиефункциональной</w:t>
      </w:r>
      <w:r>
        <w:rPr>
          <w:sz w:val="28"/>
        </w:rPr>
        <w:tab/>
        <w:t>грамотности</w:t>
      </w:r>
    </w:p>
    <w:p w:rsidR="009727C6" w:rsidRDefault="009727C6" w:rsidP="009727C6">
      <w:pPr>
        <w:tabs>
          <w:tab w:val="left" w:pos="5129"/>
        </w:tabs>
        <w:spacing w:line="225" w:lineRule="auto"/>
        <w:ind w:left="316" w:right="666" w:firstLine="1049"/>
        <w:jc w:val="both"/>
        <w:rPr>
          <w:sz w:val="28"/>
        </w:rPr>
      </w:pPr>
      <w:r>
        <w:rPr>
          <w:sz w:val="28"/>
        </w:rPr>
        <w:t>(читательской,</w:t>
      </w:r>
      <w:r>
        <w:rPr>
          <w:sz w:val="28"/>
        </w:rPr>
        <w:tab/>
        <w:t>математической,</w:t>
      </w:r>
      <w:r>
        <w:rPr>
          <w:spacing w:val="1"/>
          <w:sz w:val="28"/>
        </w:rPr>
        <w:t xml:space="preserve"> </w:t>
      </w:r>
      <w:r>
        <w:rPr>
          <w:sz w:val="28"/>
        </w:rPr>
        <w:t>естественно-научной,</w:t>
      </w:r>
      <w:r>
        <w:rPr>
          <w:spacing w:val="-67"/>
          <w:sz w:val="28"/>
        </w:rPr>
        <w:t xml:space="preserve"> </w:t>
      </w:r>
      <w:r>
        <w:rPr>
          <w:sz w:val="28"/>
        </w:rPr>
        <w:t>финансовой);</w:t>
      </w:r>
    </w:p>
    <w:p w:rsidR="009727C6" w:rsidRDefault="009727C6" w:rsidP="009727C6">
      <w:pPr>
        <w:pStyle w:val="a8"/>
        <w:numPr>
          <w:ilvl w:val="0"/>
          <w:numId w:val="4"/>
        </w:numPr>
        <w:tabs>
          <w:tab w:val="left" w:pos="1270"/>
        </w:tabs>
        <w:spacing w:line="232" w:lineRule="auto"/>
        <w:ind w:right="700" w:firstLine="708"/>
        <w:rPr>
          <w:sz w:val="28"/>
        </w:rPr>
      </w:pPr>
      <w:r>
        <w:rPr>
          <w:sz w:val="28"/>
        </w:rPr>
        <w:t>развитие личности, еѐ способностей, удовлетворения образовательных</w:t>
      </w:r>
      <w:r>
        <w:rPr>
          <w:spacing w:val="1"/>
          <w:sz w:val="28"/>
        </w:rPr>
        <w:t xml:space="preserve"> </w:t>
      </w:r>
      <w:r>
        <w:rPr>
          <w:sz w:val="28"/>
        </w:rPr>
        <w:t>потребностей</w:t>
      </w:r>
      <w:r>
        <w:rPr>
          <w:spacing w:val="1"/>
          <w:sz w:val="28"/>
        </w:rPr>
        <w:t xml:space="preserve"> </w:t>
      </w:r>
      <w:r>
        <w:rPr>
          <w:sz w:val="28"/>
        </w:rPr>
        <w:t>и</w:t>
      </w:r>
      <w:r>
        <w:rPr>
          <w:spacing w:val="1"/>
          <w:sz w:val="28"/>
        </w:rPr>
        <w:t xml:space="preserve"> </w:t>
      </w:r>
      <w:r>
        <w:rPr>
          <w:sz w:val="28"/>
        </w:rPr>
        <w:t>интересов,</w:t>
      </w:r>
      <w:r>
        <w:rPr>
          <w:spacing w:val="1"/>
          <w:sz w:val="28"/>
        </w:rPr>
        <w:t xml:space="preserve"> </w:t>
      </w:r>
      <w:r>
        <w:rPr>
          <w:sz w:val="28"/>
        </w:rPr>
        <w:t>самореализации</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sidR="00E3146E">
        <w:rPr>
          <w:sz w:val="28"/>
        </w:rPr>
        <w:t>одарё</w:t>
      </w:r>
      <w:r>
        <w:rPr>
          <w:sz w:val="28"/>
        </w:rPr>
        <w:t>нных,</w:t>
      </w:r>
      <w:r>
        <w:rPr>
          <w:spacing w:val="54"/>
          <w:sz w:val="28"/>
        </w:rPr>
        <w:t xml:space="preserve"> </w:t>
      </w:r>
      <w:r>
        <w:rPr>
          <w:sz w:val="28"/>
        </w:rPr>
        <w:t>через</w:t>
      </w:r>
      <w:r>
        <w:rPr>
          <w:spacing w:val="55"/>
          <w:sz w:val="28"/>
        </w:rPr>
        <w:t xml:space="preserve"> </w:t>
      </w:r>
      <w:r>
        <w:rPr>
          <w:sz w:val="28"/>
        </w:rPr>
        <w:t>организацию</w:t>
      </w:r>
      <w:r>
        <w:rPr>
          <w:spacing w:val="-1"/>
          <w:sz w:val="28"/>
        </w:rPr>
        <w:t xml:space="preserve"> </w:t>
      </w:r>
      <w:r>
        <w:rPr>
          <w:sz w:val="28"/>
        </w:rPr>
        <w:t>социальных практик;</w:t>
      </w:r>
    </w:p>
    <w:p w:rsidR="009727C6" w:rsidRDefault="009727C6" w:rsidP="009727C6">
      <w:pPr>
        <w:pStyle w:val="a8"/>
        <w:numPr>
          <w:ilvl w:val="1"/>
          <w:numId w:val="4"/>
        </w:numPr>
        <w:tabs>
          <w:tab w:val="left" w:pos="1654"/>
        </w:tabs>
        <w:spacing w:before="3" w:line="225" w:lineRule="auto"/>
        <w:ind w:right="595" w:firstLine="424"/>
        <w:rPr>
          <w:sz w:val="28"/>
        </w:rPr>
      </w:pPr>
      <w:r>
        <w:rPr>
          <w:sz w:val="28"/>
        </w:rPr>
        <w:t>реализация комплекса воспитательных мероприятий на уровне лицея,</w:t>
      </w:r>
      <w:r>
        <w:rPr>
          <w:spacing w:val="1"/>
          <w:sz w:val="28"/>
        </w:rPr>
        <w:t xml:space="preserve"> </w:t>
      </w:r>
      <w:r>
        <w:rPr>
          <w:sz w:val="28"/>
        </w:rPr>
        <w:t>класса</w:t>
      </w:r>
      <w:r>
        <w:rPr>
          <w:spacing w:val="-1"/>
          <w:sz w:val="28"/>
        </w:rPr>
        <w:t xml:space="preserve"> </w:t>
      </w:r>
      <w:r>
        <w:rPr>
          <w:sz w:val="28"/>
        </w:rPr>
        <w:t>и т.д.;</w:t>
      </w:r>
    </w:p>
    <w:p w:rsidR="009727C6" w:rsidRDefault="009727C6" w:rsidP="009727C6">
      <w:pPr>
        <w:pStyle w:val="a8"/>
        <w:numPr>
          <w:ilvl w:val="1"/>
          <w:numId w:val="4"/>
        </w:numPr>
        <w:tabs>
          <w:tab w:val="left" w:pos="1626"/>
        </w:tabs>
        <w:spacing w:line="313" w:lineRule="exact"/>
        <w:ind w:left="1625" w:hanging="176"/>
        <w:rPr>
          <w:sz w:val="28"/>
        </w:rPr>
      </w:pPr>
      <w:r>
        <w:rPr>
          <w:sz w:val="28"/>
        </w:rPr>
        <w:t>организация</w:t>
      </w:r>
      <w:r>
        <w:rPr>
          <w:spacing w:val="-9"/>
          <w:sz w:val="28"/>
        </w:rPr>
        <w:t xml:space="preserve"> </w:t>
      </w:r>
      <w:r>
        <w:rPr>
          <w:sz w:val="28"/>
        </w:rPr>
        <w:t>педагогической</w:t>
      </w:r>
      <w:r>
        <w:rPr>
          <w:spacing w:val="-10"/>
          <w:sz w:val="28"/>
        </w:rPr>
        <w:t xml:space="preserve"> </w:t>
      </w:r>
      <w:r>
        <w:rPr>
          <w:sz w:val="28"/>
        </w:rPr>
        <w:t>поддержки</w:t>
      </w:r>
      <w:r>
        <w:rPr>
          <w:spacing w:val="-8"/>
          <w:sz w:val="28"/>
        </w:rPr>
        <w:t xml:space="preserve"> </w:t>
      </w:r>
      <w:r>
        <w:rPr>
          <w:sz w:val="28"/>
        </w:rPr>
        <w:t>обучающихся.</w:t>
      </w:r>
    </w:p>
    <w:p w:rsidR="009727C6" w:rsidRDefault="009727C6" w:rsidP="009727C6">
      <w:pPr>
        <w:tabs>
          <w:tab w:val="left" w:pos="2342"/>
          <w:tab w:val="left" w:pos="2537"/>
          <w:tab w:val="left" w:pos="3183"/>
          <w:tab w:val="left" w:pos="4769"/>
          <w:tab w:val="left" w:pos="5144"/>
          <w:tab w:val="left" w:pos="6092"/>
          <w:tab w:val="left" w:pos="6284"/>
          <w:tab w:val="left" w:pos="6747"/>
          <w:tab w:val="left" w:pos="8027"/>
          <w:tab w:val="left" w:pos="8711"/>
          <w:tab w:val="left" w:pos="9309"/>
        </w:tabs>
        <w:ind w:left="316" w:right="702" w:firstLine="425"/>
        <w:rPr>
          <w:sz w:val="28"/>
        </w:rPr>
      </w:pPr>
      <w:r>
        <w:rPr>
          <w:sz w:val="28"/>
        </w:rPr>
        <w:t>Внеурочная</w:t>
      </w:r>
      <w:r>
        <w:rPr>
          <w:sz w:val="28"/>
        </w:rPr>
        <w:tab/>
      </w:r>
      <w:r>
        <w:rPr>
          <w:sz w:val="28"/>
        </w:rPr>
        <w:tab/>
        <w:t>деятельность</w:t>
      </w:r>
      <w:r>
        <w:rPr>
          <w:spacing w:val="-10"/>
          <w:sz w:val="28"/>
        </w:rPr>
        <w:t xml:space="preserve"> </w:t>
      </w:r>
      <w:r>
        <w:rPr>
          <w:sz w:val="28"/>
        </w:rPr>
        <w:t>реализуется</w:t>
      </w:r>
      <w:r>
        <w:rPr>
          <w:spacing w:val="16"/>
          <w:sz w:val="28"/>
        </w:rPr>
        <w:t xml:space="preserve"> </w:t>
      </w:r>
      <w:r>
        <w:rPr>
          <w:sz w:val="28"/>
        </w:rPr>
        <w:t>в</w:t>
      </w:r>
      <w:r>
        <w:rPr>
          <w:sz w:val="28"/>
        </w:rPr>
        <w:tab/>
        <w:t>таких</w:t>
      </w:r>
      <w:r>
        <w:rPr>
          <w:spacing w:val="123"/>
          <w:sz w:val="28"/>
        </w:rPr>
        <w:t xml:space="preserve"> </w:t>
      </w:r>
      <w:r>
        <w:rPr>
          <w:sz w:val="28"/>
        </w:rPr>
        <w:t>формах,</w:t>
      </w:r>
      <w:r>
        <w:rPr>
          <w:spacing w:val="76"/>
          <w:sz w:val="28"/>
        </w:rPr>
        <w:t xml:space="preserve"> </w:t>
      </w:r>
      <w:r>
        <w:rPr>
          <w:sz w:val="28"/>
        </w:rPr>
        <w:t>как</w:t>
      </w:r>
      <w:r>
        <w:rPr>
          <w:sz w:val="28"/>
        </w:rPr>
        <w:tab/>
        <w:t>проектная</w:t>
      </w:r>
      <w:r>
        <w:rPr>
          <w:spacing w:val="1"/>
          <w:sz w:val="28"/>
        </w:rPr>
        <w:t xml:space="preserve"> </w:t>
      </w:r>
      <w:r>
        <w:rPr>
          <w:sz w:val="28"/>
        </w:rPr>
        <w:t>и</w:t>
      </w:r>
      <w:r>
        <w:rPr>
          <w:spacing w:val="104"/>
          <w:sz w:val="28"/>
        </w:rPr>
        <w:t xml:space="preserve"> </w:t>
      </w:r>
      <w:r>
        <w:rPr>
          <w:sz w:val="28"/>
        </w:rPr>
        <w:t>исследовательская</w:t>
      </w:r>
      <w:r>
        <w:rPr>
          <w:sz w:val="28"/>
        </w:rPr>
        <w:tab/>
        <w:t>деятельность,</w:t>
      </w:r>
      <w:r>
        <w:rPr>
          <w:sz w:val="28"/>
        </w:rPr>
        <w:tab/>
        <w:t>экскурсии,</w:t>
      </w:r>
      <w:r>
        <w:rPr>
          <w:sz w:val="28"/>
        </w:rPr>
        <w:tab/>
        <w:t>кружки,</w:t>
      </w:r>
      <w:r>
        <w:rPr>
          <w:sz w:val="28"/>
        </w:rPr>
        <w:tab/>
        <w:t>круглые</w:t>
      </w:r>
      <w:r>
        <w:rPr>
          <w:sz w:val="28"/>
        </w:rPr>
        <w:tab/>
      </w:r>
      <w:r>
        <w:rPr>
          <w:spacing w:val="-1"/>
          <w:sz w:val="28"/>
        </w:rPr>
        <w:t>столы,</w:t>
      </w:r>
      <w:r>
        <w:rPr>
          <w:spacing w:val="-67"/>
          <w:sz w:val="28"/>
        </w:rPr>
        <w:t xml:space="preserve"> </w:t>
      </w:r>
      <w:r>
        <w:rPr>
          <w:sz w:val="28"/>
        </w:rPr>
        <w:t>олимпиады,</w:t>
      </w:r>
      <w:r>
        <w:rPr>
          <w:sz w:val="28"/>
        </w:rPr>
        <w:tab/>
        <w:t>интеллектуальные</w:t>
      </w:r>
      <w:r>
        <w:rPr>
          <w:sz w:val="28"/>
        </w:rPr>
        <w:tab/>
        <w:t>марафоны,</w:t>
      </w:r>
      <w:r>
        <w:rPr>
          <w:sz w:val="28"/>
        </w:rPr>
        <w:tab/>
      </w:r>
      <w:r>
        <w:rPr>
          <w:sz w:val="28"/>
        </w:rPr>
        <w:tab/>
        <w:t>секции,</w:t>
      </w:r>
      <w:r>
        <w:rPr>
          <w:spacing w:val="19"/>
          <w:sz w:val="28"/>
        </w:rPr>
        <w:t xml:space="preserve"> </w:t>
      </w:r>
      <w:r>
        <w:rPr>
          <w:sz w:val="28"/>
        </w:rPr>
        <w:t>соревнования,</w:t>
      </w:r>
      <w:r>
        <w:rPr>
          <w:spacing w:val="21"/>
          <w:sz w:val="28"/>
        </w:rPr>
        <w:t xml:space="preserve"> </w:t>
      </w:r>
      <w:r>
        <w:rPr>
          <w:sz w:val="28"/>
        </w:rPr>
        <w:t>учебные</w:t>
      </w:r>
      <w:r>
        <w:rPr>
          <w:spacing w:val="-67"/>
          <w:sz w:val="28"/>
        </w:rPr>
        <w:t xml:space="preserve"> </w:t>
      </w:r>
      <w:r>
        <w:rPr>
          <w:sz w:val="28"/>
        </w:rPr>
        <w:t>курсы и</w:t>
      </w:r>
      <w:r>
        <w:rPr>
          <w:spacing w:val="-2"/>
          <w:sz w:val="28"/>
        </w:rPr>
        <w:t xml:space="preserve"> </w:t>
      </w:r>
      <w:r>
        <w:rPr>
          <w:sz w:val="28"/>
        </w:rPr>
        <w:t>модули и др.</w:t>
      </w:r>
    </w:p>
    <w:p w:rsidR="009727C6" w:rsidRDefault="009727C6" w:rsidP="009727C6">
      <w:pPr>
        <w:pStyle w:val="Heading1"/>
        <w:spacing w:before="5" w:line="321" w:lineRule="exact"/>
        <w:ind w:left="742" w:firstLine="0"/>
        <w:jc w:val="left"/>
      </w:pPr>
      <w:r>
        <w:t>Мониторинг</w:t>
      </w:r>
      <w:r>
        <w:rPr>
          <w:spacing w:val="-12"/>
        </w:rPr>
        <w:t xml:space="preserve"> </w:t>
      </w:r>
      <w:r>
        <w:t>эффективности</w:t>
      </w:r>
      <w:r>
        <w:rPr>
          <w:spacing w:val="-10"/>
        </w:rPr>
        <w:t xml:space="preserve"> </w:t>
      </w:r>
      <w:r>
        <w:t>внеурочной</w:t>
      </w:r>
      <w:r>
        <w:rPr>
          <w:spacing w:val="-12"/>
        </w:rPr>
        <w:t xml:space="preserve"> </w:t>
      </w:r>
      <w:r>
        <w:t>деятельности</w:t>
      </w:r>
    </w:p>
    <w:p w:rsidR="009727C6" w:rsidRDefault="009727C6" w:rsidP="009727C6">
      <w:pPr>
        <w:ind w:left="316" w:right="564" w:firstLine="708"/>
        <w:jc w:val="both"/>
        <w:rPr>
          <w:sz w:val="28"/>
        </w:rPr>
      </w:pPr>
      <w:r>
        <w:rPr>
          <w:sz w:val="28"/>
        </w:rPr>
        <w:t>Контроль результативности и эффективности будет осуществляться путем</w:t>
      </w:r>
      <w:r>
        <w:rPr>
          <w:spacing w:val="1"/>
          <w:sz w:val="28"/>
        </w:rPr>
        <w:t xml:space="preserve"> </w:t>
      </w:r>
      <w:r>
        <w:rPr>
          <w:sz w:val="28"/>
        </w:rPr>
        <w:t>проведения</w:t>
      </w:r>
      <w:r>
        <w:rPr>
          <w:spacing w:val="1"/>
          <w:sz w:val="28"/>
        </w:rPr>
        <w:t xml:space="preserve"> </w:t>
      </w:r>
      <w:r>
        <w:rPr>
          <w:sz w:val="28"/>
        </w:rPr>
        <w:t>мониторинговых</w:t>
      </w:r>
      <w:r>
        <w:rPr>
          <w:spacing w:val="1"/>
          <w:sz w:val="28"/>
        </w:rPr>
        <w:t xml:space="preserve"> </w:t>
      </w:r>
      <w:r>
        <w:rPr>
          <w:sz w:val="28"/>
        </w:rPr>
        <w:t>исследований,</w:t>
      </w:r>
      <w:r>
        <w:rPr>
          <w:spacing w:val="1"/>
          <w:sz w:val="28"/>
        </w:rPr>
        <w:t xml:space="preserve"> </w:t>
      </w:r>
      <w:r>
        <w:rPr>
          <w:sz w:val="28"/>
        </w:rPr>
        <w:t>диагностики</w:t>
      </w:r>
      <w:r>
        <w:rPr>
          <w:spacing w:val="71"/>
          <w:sz w:val="28"/>
        </w:rPr>
        <w:t xml:space="preserve"> </w:t>
      </w:r>
      <w:r>
        <w:rPr>
          <w:sz w:val="28"/>
        </w:rPr>
        <w:t>обучающихся,</w:t>
      </w:r>
      <w:r>
        <w:rPr>
          <w:spacing w:val="1"/>
          <w:sz w:val="28"/>
        </w:rPr>
        <w:t xml:space="preserve"> </w:t>
      </w:r>
      <w:r>
        <w:rPr>
          <w:sz w:val="28"/>
        </w:rPr>
        <w:t>педагогов,</w:t>
      </w:r>
      <w:r>
        <w:rPr>
          <w:spacing w:val="-2"/>
          <w:sz w:val="28"/>
        </w:rPr>
        <w:t xml:space="preserve"> </w:t>
      </w:r>
      <w:r>
        <w:rPr>
          <w:sz w:val="28"/>
        </w:rPr>
        <w:t>родителей.</w:t>
      </w:r>
    </w:p>
    <w:p w:rsidR="009727C6" w:rsidRDefault="009727C6" w:rsidP="009727C6">
      <w:pPr>
        <w:ind w:left="316" w:right="601" w:firstLine="708"/>
        <w:jc w:val="both"/>
        <w:rPr>
          <w:sz w:val="28"/>
        </w:rPr>
      </w:pPr>
      <w:r>
        <w:rPr>
          <w:sz w:val="28"/>
        </w:rPr>
        <w:t>Целью</w:t>
      </w:r>
      <w:r>
        <w:rPr>
          <w:spacing w:val="1"/>
          <w:sz w:val="28"/>
        </w:rPr>
        <w:t xml:space="preserve"> </w:t>
      </w:r>
      <w:r>
        <w:rPr>
          <w:sz w:val="28"/>
        </w:rPr>
        <w:t>мониторинговых</w:t>
      </w:r>
      <w:r>
        <w:rPr>
          <w:spacing w:val="1"/>
          <w:sz w:val="28"/>
        </w:rPr>
        <w:t xml:space="preserve"> </w:t>
      </w:r>
      <w:r>
        <w:rPr>
          <w:sz w:val="28"/>
        </w:rPr>
        <w:t>исследований</w:t>
      </w:r>
      <w:r>
        <w:rPr>
          <w:spacing w:val="1"/>
          <w:sz w:val="28"/>
        </w:rPr>
        <w:t xml:space="preserve"> </w:t>
      </w:r>
      <w:r>
        <w:rPr>
          <w:sz w:val="28"/>
        </w:rPr>
        <w:t>является</w:t>
      </w:r>
      <w:r>
        <w:rPr>
          <w:spacing w:val="1"/>
          <w:sz w:val="28"/>
        </w:rPr>
        <w:t xml:space="preserve"> </w:t>
      </w:r>
      <w:r>
        <w:rPr>
          <w:sz w:val="28"/>
        </w:rPr>
        <w:t>создание</w:t>
      </w:r>
      <w:r>
        <w:rPr>
          <w:spacing w:val="1"/>
          <w:sz w:val="28"/>
        </w:rPr>
        <w:t xml:space="preserve"> </w:t>
      </w:r>
      <w:r>
        <w:rPr>
          <w:sz w:val="28"/>
        </w:rPr>
        <w:t>системы</w:t>
      </w:r>
      <w:r>
        <w:rPr>
          <w:spacing w:val="1"/>
          <w:sz w:val="28"/>
        </w:rPr>
        <w:t xml:space="preserve"> </w:t>
      </w:r>
      <w:r>
        <w:rPr>
          <w:sz w:val="28"/>
        </w:rPr>
        <w:t xml:space="preserve">организации,  </w:t>
      </w:r>
      <w:r>
        <w:rPr>
          <w:spacing w:val="1"/>
          <w:sz w:val="28"/>
        </w:rPr>
        <w:t xml:space="preserve"> </w:t>
      </w:r>
      <w:r>
        <w:rPr>
          <w:sz w:val="28"/>
        </w:rPr>
        <w:t xml:space="preserve">сбора,  </w:t>
      </w:r>
      <w:r>
        <w:rPr>
          <w:spacing w:val="1"/>
          <w:sz w:val="28"/>
        </w:rPr>
        <w:t xml:space="preserve"> </w:t>
      </w:r>
      <w:r>
        <w:rPr>
          <w:sz w:val="28"/>
        </w:rPr>
        <w:t xml:space="preserve">обработки  </w:t>
      </w:r>
      <w:r>
        <w:rPr>
          <w:spacing w:val="1"/>
          <w:sz w:val="28"/>
        </w:rPr>
        <w:t xml:space="preserve"> </w:t>
      </w:r>
      <w:r>
        <w:rPr>
          <w:sz w:val="28"/>
        </w:rPr>
        <w:t xml:space="preserve">и  </w:t>
      </w:r>
      <w:r>
        <w:rPr>
          <w:spacing w:val="1"/>
          <w:sz w:val="28"/>
        </w:rPr>
        <w:t xml:space="preserve"> </w:t>
      </w:r>
      <w:r>
        <w:rPr>
          <w:sz w:val="28"/>
        </w:rPr>
        <w:t xml:space="preserve">распространения  </w:t>
      </w:r>
      <w:r>
        <w:rPr>
          <w:spacing w:val="1"/>
          <w:sz w:val="28"/>
        </w:rPr>
        <w:t xml:space="preserve"> </w:t>
      </w:r>
      <w:r>
        <w:rPr>
          <w:sz w:val="28"/>
        </w:rPr>
        <w:t>информации,</w:t>
      </w:r>
      <w:r>
        <w:rPr>
          <w:spacing w:val="1"/>
          <w:sz w:val="28"/>
        </w:rPr>
        <w:t xml:space="preserve"> </w:t>
      </w:r>
      <w:r>
        <w:rPr>
          <w:sz w:val="28"/>
        </w:rPr>
        <w:t>отражающей</w:t>
      </w:r>
      <w:r>
        <w:rPr>
          <w:spacing w:val="1"/>
          <w:sz w:val="28"/>
        </w:rPr>
        <w:t xml:space="preserve"> </w:t>
      </w:r>
      <w:r>
        <w:rPr>
          <w:sz w:val="28"/>
        </w:rPr>
        <w:t>результативность</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следующим</w:t>
      </w:r>
      <w:r>
        <w:rPr>
          <w:spacing w:val="1"/>
          <w:sz w:val="28"/>
        </w:rPr>
        <w:t xml:space="preserve"> </w:t>
      </w:r>
      <w:r>
        <w:rPr>
          <w:sz w:val="28"/>
        </w:rPr>
        <w:t>критериям:</w:t>
      </w:r>
    </w:p>
    <w:p w:rsidR="009727C6" w:rsidRDefault="009727C6" w:rsidP="009727C6">
      <w:pPr>
        <w:spacing w:line="317" w:lineRule="exact"/>
        <w:ind w:left="1450"/>
        <w:jc w:val="both"/>
        <w:rPr>
          <w:sz w:val="28"/>
        </w:rPr>
      </w:pPr>
      <w:r>
        <w:rPr>
          <w:sz w:val="28"/>
        </w:rPr>
        <w:t>−</w:t>
      </w:r>
      <w:r>
        <w:rPr>
          <w:spacing w:val="46"/>
          <w:sz w:val="28"/>
        </w:rPr>
        <w:t xml:space="preserve"> </w:t>
      </w:r>
      <w:r>
        <w:rPr>
          <w:sz w:val="28"/>
        </w:rPr>
        <w:t>рост</w:t>
      </w:r>
      <w:r>
        <w:rPr>
          <w:spacing w:val="-4"/>
          <w:sz w:val="28"/>
        </w:rPr>
        <w:t xml:space="preserve"> </w:t>
      </w:r>
      <w:r>
        <w:rPr>
          <w:sz w:val="28"/>
        </w:rPr>
        <w:t>социальной</w:t>
      </w:r>
      <w:r>
        <w:rPr>
          <w:spacing w:val="-6"/>
          <w:sz w:val="28"/>
        </w:rPr>
        <w:t xml:space="preserve"> </w:t>
      </w:r>
      <w:r>
        <w:rPr>
          <w:sz w:val="28"/>
        </w:rPr>
        <w:t>активности</w:t>
      </w:r>
      <w:r>
        <w:rPr>
          <w:spacing w:val="-4"/>
          <w:sz w:val="28"/>
        </w:rPr>
        <w:t xml:space="preserve"> </w:t>
      </w:r>
      <w:r>
        <w:rPr>
          <w:sz w:val="28"/>
        </w:rPr>
        <w:t>обучающихся;</w:t>
      </w:r>
    </w:p>
    <w:p w:rsidR="009727C6" w:rsidRDefault="009727C6" w:rsidP="009727C6">
      <w:pPr>
        <w:spacing w:line="321" w:lineRule="exact"/>
        <w:ind w:left="1450"/>
        <w:jc w:val="both"/>
        <w:rPr>
          <w:sz w:val="28"/>
        </w:rPr>
      </w:pPr>
      <w:r>
        <w:rPr>
          <w:sz w:val="28"/>
        </w:rPr>
        <w:t>−</w:t>
      </w:r>
      <w:r>
        <w:rPr>
          <w:spacing w:val="47"/>
          <w:sz w:val="28"/>
        </w:rPr>
        <w:t xml:space="preserve"> </w:t>
      </w:r>
      <w:r>
        <w:rPr>
          <w:sz w:val="28"/>
        </w:rPr>
        <w:t>рост</w:t>
      </w:r>
      <w:r>
        <w:rPr>
          <w:spacing w:val="-5"/>
          <w:sz w:val="28"/>
        </w:rPr>
        <w:t xml:space="preserve"> </w:t>
      </w:r>
      <w:r>
        <w:rPr>
          <w:sz w:val="28"/>
        </w:rPr>
        <w:t>мотивации</w:t>
      </w:r>
      <w:r>
        <w:rPr>
          <w:spacing w:val="-6"/>
          <w:sz w:val="28"/>
        </w:rPr>
        <w:t xml:space="preserve"> </w:t>
      </w:r>
      <w:r>
        <w:rPr>
          <w:sz w:val="28"/>
        </w:rPr>
        <w:t>к</w:t>
      </w:r>
      <w:r>
        <w:rPr>
          <w:spacing w:val="-4"/>
          <w:sz w:val="28"/>
        </w:rPr>
        <w:t xml:space="preserve"> </w:t>
      </w:r>
      <w:r>
        <w:rPr>
          <w:sz w:val="28"/>
        </w:rPr>
        <w:t>активной</w:t>
      </w:r>
      <w:r>
        <w:rPr>
          <w:spacing w:val="-3"/>
          <w:sz w:val="28"/>
        </w:rPr>
        <w:t xml:space="preserve"> </w:t>
      </w:r>
      <w:r>
        <w:rPr>
          <w:sz w:val="28"/>
        </w:rPr>
        <w:t>познавательной</w:t>
      </w:r>
      <w:r>
        <w:rPr>
          <w:spacing w:val="-4"/>
          <w:sz w:val="28"/>
        </w:rPr>
        <w:t xml:space="preserve"> </w:t>
      </w:r>
      <w:r>
        <w:rPr>
          <w:sz w:val="28"/>
        </w:rPr>
        <w:t>деятельности;</w:t>
      </w:r>
    </w:p>
    <w:p w:rsidR="001501E7" w:rsidRDefault="009727C6" w:rsidP="0019087A">
      <w:pPr>
        <w:tabs>
          <w:tab w:val="left" w:pos="8778"/>
        </w:tabs>
        <w:ind w:left="316" w:right="600" w:firstLine="708"/>
        <w:jc w:val="both"/>
        <w:rPr>
          <w:sz w:val="28"/>
        </w:rPr>
      </w:pPr>
      <w:r>
        <w:rPr>
          <w:sz w:val="28"/>
        </w:rPr>
        <w:t>−</w:t>
      </w:r>
      <w:r>
        <w:rPr>
          <w:spacing w:val="1"/>
          <w:sz w:val="28"/>
        </w:rPr>
        <w:t xml:space="preserve"> </w:t>
      </w:r>
      <w:r>
        <w:rPr>
          <w:sz w:val="28"/>
        </w:rPr>
        <w:t>уровень</w:t>
      </w:r>
      <w:r>
        <w:rPr>
          <w:spacing w:val="71"/>
          <w:sz w:val="28"/>
        </w:rPr>
        <w:t xml:space="preserve"> </w:t>
      </w:r>
      <w:r>
        <w:rPr>
          <w:sz w:val="28"/>
        </w:rPr>
        <w:t>достижения</w:t>
      </w:r>
      <w:r>
        <w:rPr>
          <w:spacing w:val="71"/>
          <w:sz w:val="28"/>
        </w:rPr>
        <w:t xml:space="preserve"> </w:t>
      </w:r>
      <w:r>
        <w:rPr>
          <w:sz w:val="28"/>
        </w:rPr>
        <w:t>обучающимися</w:t>
      </w:r>
      <w:r>
        <w:rPr>
          <w:spacing w:val="71"/>
          <w:sz w:val="28"/>
        </w:rPr>
        <w:t xml:space="preserve"> </w:t>
      </w:r>
      <w:r>
        <w:rPr>
          <w:sz w:val="28"/>
        </w:rPr>
        <w:t>таких</w:t>
      </w:r>
      <w:r>
        <w:rPr>
          <w:spacing w:val="71"/>
          <w:sz w:val="28"/>
        </w:rPr>
        <w:t xml:space="preserve"> </w:t>
      </w:r>
      <w:r>
        <w:rPr>
          <w:sz w:val="28"/>
        </w:rPr>
        <w:t>образовательных</w:t>
      </w:r>
      <w:r>
        <w:rPr>
          <w:spacing w:val="1"/>
          <w:sz w:val="28"/>
        </w:rPr>
        <w:t xml:space="preserve"> </w:t>
      </w:r>
      <w:r>
        <w:rPr>
          <w:sz w:val="28"/>
        </w:rPr>
        <w:t>результатов,</w:t>
      </w:r>
      <w:r>
        <w:rPr>
          <w:spacing w:val="1"/>
          <w:sz w:val="28"/>
        </w:rPr>
        <w:t xml:space="preserve"> </w:t>
      </w:r>
      <w:r>
        <w:rPr>
          <w:sz w:val="28"/>
        </w:rPr>
        <w:t>как</w:t>
      </w:r>
      <w:r>
        <w:rPr>
          <w:spacing w:val="1"/>
          <w:sz w:val="28"/>
        </w:rPr>
        <w:t xml:space="preserve"> </w:t>
      </w:r>
      <w:r>
        <w:rPr>
          <w:sz w:val="28"/>
        </w:rPr>
        <w:t>сформированность</w:t>
      </w:r>
      <w:r>
        <w:rPr>
          <w:spacing w:val="1"/>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исследовательских</w:t>
      </w:r>
      <w:r>
        <w:rPr>
          <w:spacing w:val="1"/>
          <w:sz w:val="28"/>
        </w:rPr>
        <w:t xml:space="preserve"> </w:t>
      </w:r>
      <w:r w:rsidR="0019087A">
        <w:rPr>
          <w:sz w:val="28"/>
        </w:rPr>
        <w:t xml:space="preserve">компетентностей, </w:t>
      </w:r>
      <w:r>
        <w:rPr>
          <w:sz w:val="28"/>
        </w:rPr>
        <w:t>креативных</w:t>
      </w:r>
      <w:r w:rsidR="0019087A">
        <w:rPr>
          <w:sz w:val="28"/>
        </w:rPr>
        <w:t xml:space="preserve">  </w:t>
      </w:r>
      <w:r>
        <w:rPr>
          <w:sz w:val="28"/>
        </w:rPr>
        <w:t>и</w:t>
      </w:r>
      <w:r>
        <w:rPr>
          <w:spacing w:val="-7"/>
          <w:sz w:val="28"/>
        </w:rPr>
        <w:t xml:space="preserve"> </w:t>
      </w:r>
      <w:r>
        <w:rPr>
          <w:sz w:val="28"/>
        </w:rPr>
        <w:t>организационных</w:t>
      </w:r>
      <w:r>
        <w:rPr>
          <w:spacing w:val="-7"/>
          <w:sz w:val="28"/>
        </w:rPr>
        <w:t xml:space="preserve"> </w:t>
      </w:r>
      <w:r>
        <w:rPr>
          <w:sz w:val="28"/>
        </w:rPr>
        <w:t>способностей,</w:t>
      </w:r>
      <w:r>
        <w:rPr>
          <w:spacing w:val="-7"/>
          <w:sz w:val="28"/>
        </w:rPr>
        <w:t xml:space="preserve"> </w:t>
      </w:r>
      <w:r>
        <w:rPr>
          <w:sz w:val="28"/>
        </w:rPr>
        <w:t>рефлексивных</w:t>
      </w:r>
      <w:r>
        <w:rPr>
          <w:spacing w:val="-5"/>
          <w:sz w:val="28"/>
        </w:rPr>
        <w:t xml:space="preserve"> </w:t>
      </w:r>
      <w:r>
        <w:rPr>
          <w:sz w:val="28"/>
        </w:rPr>
        <w:t>навыков;</w:t>
      </w:r>
      <w:r w:rsidR="001501E7">
        <w:rPr>
          <w:sz w:val="28"/>
        </w:rPr>
        <w:t xml:space="preserve"> </w:t>
      </w:r>
    </w:p>
    <w:p w:rsidR="009727C6" w:rsidRDefault="009727C6" w:rsidP="001501E7">
      <w:pPr>
        <w:spacing w:line="321" w:lineRule="exact"/>
        <w:ind w:left="316"/>
        <w:jc w:val="both"/>
        <w:rPr>
          <w:sz w:val="28"/>
        </w:rPr>
      </w:pPr>
      <w:r>
        <w:rPr>
          <w:sz w:val="28"/>
        </w:rPr>
        <w:t>−</w:t>
      </w:r>
      <w:r>
        <w:rPr>
          <w:sz w:val="28"/>
        </w:rPr>
        <w:tab/>
        <w:t>качественное</w:t>
      </w:r>
      <w:r>
        <w:rPr>
          <w:sz w:val="28"/>
        </w:rPr>
        <w:tab/>
        <w:t>изменение</w:t>
      </w:r>
      <w:r>
        <w:rPr>
          <w:sz w:val="28"/>
        </w:rPr>
        <w:tab/>
        <w:t>в</w:t>
      </w:r>
      <w:r>
        <w:rPr>
          <w:sz w:val="28"/>
        </w:rPr>
        <w:tab/>
        <w:t>личностном</w:t>
      </w:r>
      <w:r>
        <w:rPr>
          <w:sz w:val="28"/>
        </w:rPr>
        <w:tab/>
        <w:t>развитии,</w:t>
      </w:r>
      <w:r>
        <w:rPr>
          <w:sz w:val="28"/>
        </w:rPr>
        <w:tab/>
      </w:r>
      <w:r>
        <w:rPr>
          <w:spacing w:val="-1"/>
          <w:sz w:val="28"/>
        </w:rPr>
        <w:t>усвоении</w:t>
      </w:r>
      <w:r>
        <w:rPr>
          <w:spacing w:val="-67"/>
          <w:sz w:val="28"/>
        </w:rPr>
        <w:t xml:space="preserve"> </w:t>
      </w:r>
      <w:r>
        <w:rPr>
          <w:sz w:val="28"/>
        </w:rPr>
        <w:t>гражданских</w:t>
      </w:r>
      <w:r>
        <w:rPr>
          <w:sz w:val="28"/>
        </w:rPr>
        <w:tab/>
        <w:t>и нравственных</w:t>
      </w:r>
      <w:r>
        <w:rPr>
          <w:spacing w:val="1"/>
          <w:sz w:val="28"/>
        </w:rPr>
        <w:t xml:space="preserve"> </w:t>
      </w:r>
      <w:r>
        <w:rPr>
          <w:sz w:val="28"/>
        </w:rPr>
        <w:t>норм,</w:t>
      </w:r>
      <w:r>
        <w:rPr>
          <w:spacing w:val="-3"/>
          <w:sz w:val="28"/>
        </w:rPr>
        <w:t xml:space="preserve"> </w:t>
      </w:r>
      <w:r>
        <w:rPr>
          <w:sz w:val="28"/>
        </w:rPr>
        <w:t>духовной</w:t>
      </w:r>
      <w:r>
        <w:rPr>
          <w:spacing w:val="-2"/>
          <w:sz w:val="28"/>
        </w:rPr>
        <w:t xml:space="preserve"> </w:t>
      </w:r>
      <w:r>
        <w:rPr>
          <w:sz w:val="28"/>
        </w:rPr>
        <w:t>культуры;</w:t>
      </w:r>
    </w:p>
    <w:p w:rsidR="009727C6" w:rsidRDefault="009727C6" w:rsidP="009727C6">
      <w:pPr>
        <w:spacing w:before="2" w:line="237" w:lineRule="auto"/>
        <w:ind w:left="1101" w:right="419" w:firstLine="424"/>
        <w:rPr>
          <w:sz w:val="28"/>
        </w:rPr>
      </w:pPr>
      <w:r>
        <w:rPr>
          <w:sz w:val="28"/>
        </w:rPr>
        <w:t>−</w:t>
      </w:r>
      <w:r>
        <w:rPr>
          <w:spacing w:val="46"/>
          <w:sz w:val="28"/>
        </w:rPr>
        <w:t xml:space="preserve"> </w:t>
      </w:r>
      <w:r>
        <w:rPr>
          <w:sz w:val="28"/>
        </w:rPr>
        <w:t>удовлетворенность</w:t>
      </w:r>
      <w:r>
        <w:rPr>
          <w:spacing w:val="14"/>
          <w:sz w:val="28"/>
        </w:rPr>
        <w:t xml:space="preserve"> </w:t>
      </w:r>
      <w:r>
        <w:rPr>
          <w:sz w:val="28"/>
        </w:rPr>
        <w:t>учащихся</w:t>
      </w:r>
      <w:r>
        <w:rPr>
          <w:spacing w:val="14"/>
          <w:sz w:val="28"/>
        </w:rPr>
        <w:t xml:space="preserve"> </w:t>
      </w:r>
      <w:r>
        <w:rPr>
          <w:sz w:val="28"/>
        </w:rPr>
        <w:t>и</w:t>
      </w:r>
      <w:r>
        <w:rPr>
          <w:spacing w:val="11"/>
          <w:sz w:val="28"/>
        </w:rPr>
        <w:t xml:space="preserve"> </w:t>
      </w:r>
      <w:r>
        <w:rPr>
          <w:sz w:val="28"/>
        </w:rPr>
        <w:t>родителей</w:t>
      </w:r>
      <w:r>
        <w:rPr>
          <w:spacing w:val="14"/>
          <w:sz w:val="28"/>
        </w:rPr>
        <w:t xml:space="preserve"> </w:t>
      </w:r>
      <w:r>
        <w:rPr>
          <w:sz w:val="28"/>
        </w:rPr>
        <w:t>жизнедеятельностью</w:t>
      </w:r>
      <w:r>
        <w:rPr>
          <w:spacing w:val="-67"/>
          <w:sz w:val="28"/>
        </w:rPr>
        <w:t xml:space="preserve"> </w:t>
      </w:r>
      <w:r>
        <w:rPr>
          <w:sz w:val="28"/>
        </w:rPr>
        <w:t>школы.</w:t>
      </w:r>
      <w:r>
        <w:rPr>
          <w:spacing w:val="-2"/>
          <w:sz w:val="28"/>
        </w:rPr>
        <w:t xml:space="preserve"> </w:t>
      </w:r>
      <w:r>
        <w:rPr>
          <w:sz w:val="28"/>
        </w:rPr>
        <w:t>Объекты мониторинга:</w:t>
      </w:r>
    </w:p>
    <w:p w:rsidR="009727C6" w:rsidRDefault="009727C6" w:rsidP="009727C6">
      <w:pPr>
        <w:spacing w:before="1" w:line="321" w:lineRule="exact"/>
        <w:ind w:left="1526"/>
        <w:rPr>
          <w:sz w:val="28"/>
        </w:rPr>
      </w:pPr>
      <w:r>
        <w:rPr>
          <w:sz w:val="28"/>
        </w:rPr>
        <w:t>−</w:t>
      </w:r>
      <w:r>
        <w:rPr>
          <w:spacing w:val="46"/>
          <w:sz w:val="28"/>
        </w:rPr>
        <w:t xml:space="preserve"> </w:t>
      </w:r>
      <w:r>
        <w:rPr>
          <w:sz w:val="28"/>
        </w:rPr>
        <w:t>сохранность</w:t>
      </w:r>
      <w:r>
        <w:rPr>
          <w:spacing w:val="-7"/>
          <w:sz w:val="28"/>
        </w:rPr>
        <w:t xml:space="preserve"> </w:t>
      </w:r>
      <w:r>
        <w:rPr>
          <w:sz w:val="28"/>
        </w:rPr>
        <w:t>контингента</w:t>
      </w:r>
      <w:r>
        <w:rPr>
          <w:spacing w:val="-4"/>
          <w:sz w:val="28"/>
        </w:rPr>
        <w:t xml:space="preserve"> </w:t>
      </w:r>
      <w:r>
        <w:rPr>
          <w:sz w:val="28"/>
        </w:rPr>
        <w:t>всех</w:t>
      </w:r>
      <w:r>
        <w:rPr>
          <w:spacing w:val="-8"/>
          <w:sz w:val="28"/>
        </w:rPr>
        <w:t xml:space="preserve"> </w:t>
      </w:r>
      <w:r>
        <w:rPr>
          <w:sz w:val="28"/>
        </w:rPr>
        <w:t>направлений</w:t>
      </w:r>
      <w:r>
        <w:rPr>
          <w:spacing w:val="-3"/>
          <w:sz w:val="28"/>
        </w:rPr>
        <w:t xml:space="preserve"> </w:t>
      </w:r>
      <w:r>
        <w:rPr>
          <w:sz w:val="28"/>
        </w:rPr>
        <w:t>внеурочной</w:t>
      </w:r>
      <w:r>
        <w:rPr>
          <w:spacing w:val="-4"/>
          <w:sz w:val="28"/>
        </w:rPr>
        <w:t xml:space="preserve"> </w:t>
      </w:r>
      <w:r>
        <w:rPr>
          <w:sz w:val="28"/>
        </w:rPr>
        <w:t>деятельности;</w:t>
      </w:r>
    </w:p>
    <w:p w:rsidR="009727C6" w:rsidRDefault="009727C6" w:rsidP="009727C6">
      <w:pPr>
        <w:tabs>
          <w:tab w:val="left" w:pos="1809"/>
        </w:tabs>
        <w:ind w:left="393" w:right="419" w:firstLine="708"/>
        <w:rPr>
          <w:sz w:val="28"/>
        </w:rPr>
      </w:pPr>
      <w:r>
        <w:rPr>
          <w:sz w:val="28"/>
        </w:rPr>
        <w:t>−</w:t>
      </w:r>
      <w:r>
        <w:rPr>
          <w:sz w:val="28"/>
        </w:rPr>
        <w:tab/>
        <w:t>анкетирование</w:t>
      </w:r>
      <w:r>
        <w:rPr>
          <w:spacing w:val="49"/>
          <w:sz w:val="28"/>
        </w:rPr>
        <w:t xml:space="preserve"> </w:t>
      </w:r>
      <w:r>
        <w:rPr>
          <w:sz w:val="28"/>
        </w:rPr>
        <w:t>обучающихся</w:t>
      </w:r>
      <w:r>
        <w:rPr>
          <w:spacing w:val="47"/>
          <w:sz w:val="28"/>
        </w:rPr>
        <w:t xml:space="preserve"> </w:t>
      </w:r>
      <w:r>
        <w:rPr>
          <w:sz w:val="28"/>
        </w:rPr>
        <w:t>и</w:t>
      </w:r>
      <w:r>
        <w:rPr>
          <w:spacing w:val="49"/>
          <w:sz w:val="28"/>
        </w:rPr>
        <w:t xml:space="preserve"> </w:t>
      </w:r>
      <w:r>
        <w:rPr>
          <w:sz w:val="28"/>
        </w:rPr>
        <w:t>родителей</w:t>
      </w:r>
      <w:r>
        <w:rPr>
          <w:spacing w:val="49"/>
          <w:sz w:val="28"/>
        </w:rPr>
        <w:t xml:space="preserve"> </w:t>
      </w:r>
      <w:r>
        <w:rPr>
          <w:sz w:val="28"/>
        </w:rPr>
        <w:t>по</w:t>
      </w:r>
      <w:r>
        <w:rPr>
          <w:spacing w:val="50"/>
          <w:sz w:val="28"/>
        </w:rPr>
        <w:t xml:space="preserve"> </w:t>
      </w:r>
      <w:r>
        <w:rPr>
          <w:sz w:val="28"/>
        </w:rPr>
        <w:t>итогам</w:t>
      </w:r>
      <w:r>
        <w:rPr>
          <w:spacing w:val="46"/>
          <w:sz w:val="28"/>
        </w:rPr>
        <w:t xml:space="preserve"> </w:t>
      </w:r>
      <w:r>
        <w:rPr>
          <w:sz w:val="28"/>
        </w:rPr>
        <w:t>года</w:t>
      </w:r>
      <w:r>
        <w:rPr>
          <w:spacing w:val="49"/>
          <w:sz w:val="28"/>
        </w:rPr>
        <w:t xml:space="preserve"> </w:t>
      </w:r>
      <w:r>
        <w:rPr>
          <w:sz w:val="28"/>
        </w:rPr>
        <w:t>с</w:t>
      </w:r>
      <w:r>
        <w:rPr>
          <w:spacing w:val="52"/>
          <w:sz w:val="28"/>
        </w:rPr>
        <w:t xml:space="preserve"> </w:t>
      </w:r>
      <w:r>
        <w:rPr>
          <w:sz w:val="28"/>
        </w:rPr>
        <w:t>целью</w:t>
      </w:r>
      <w:r>
        <w:rPr>
          <w:spacing w:val="-67"/>
          <w:sz w:val="28"/>
        </w:rPr>
        <w:t xml:space="preserve"> </w:t>
      </w:r>
      <w:r>
        <w:rPr>
          <w:sz w:val="28"/>
        </w:rPr>
        <w:t>выявления</w:t>
      </w:r>
      <w:r>
        <w:rPr>
          <w:spacing w:val="1"/>
          <w:sz w:val="28"/>
        </w:rPr>
        <w:t xml:space="preserve"> </w:t>
      </w:r>
      <w:r>
        <w:rPr>
          <w:sz w:val="28"/>
        </w:rPr>
        <w:t>удовлетворѐнности</w:t>
      </w:r>
      <w:r>
        <w:rPr>
          <w:spacing w:val="-3"/>
          <w:sz w:val="28"/>
        </w:rPr>
        <w:t xml:space="preserve"> </w:t>
      </w:r>
      <w:r>
        <w:rPr>
          <w:sz w:val="28"/>
        </w:rPr>
        <w:t>внеурочной</w:t>
      </w:r>
      <w:r>
        <w:rPr>
          <w:spacing w:val="-2"/>
          <w:sz w:val="28"/>
        </w:rPr>
        <w:t xml:space="preserve"> </w:t>
      </w:r>
      <w:r>
        <w:rPr>
          <w:sz w:val="28"/>
        </w:rPr>
        <w:t>деятельностью.</w:t>
      </w:r>
    </w:p>
    <w:p w:rsidR="009727C6" w:rsidRDefault="009727C6" w:rsidP="009727C6">
      <w:pPr>
        <w:ind w:left="393" w:right="114" w:firstLine="1427"/>
        <w:jc w:val="both"/>
        <w:rPr>
          <w:sz w:val="28"/>
        </w:rPr>
      </w:pPr>
      <w:r>
        <w:rPr>
          <w:sz w:val="28"/>
        </w:rPr>
        <w:t>В</w:t>
      </w:r>
      <w:r>
        <w:rPr>
          <w:spacing w:val="1"/>
          <w:sz w:val="28"/>
        </w:rPr>
        <w:t xml:space="preserve"> </w:t>
      </w:r>
      <w:r>
        <w:rPr>
          <w:sz w:val="28"/>
        </w:rPr>
        <w:t>качестве</w:t>
      </w:r>
      <w:r>
        <w:rPr>
          <w:spacing w:val="1"/>
          <w:sz w:val="28"/>
        </w:rPr>
        <w:t xml:space="preserve"> </w:t>
      </w:r>
      <w:r>
        <w:rPr>
          <w:sz w:val="28"/>
        </w:rPr>
        <w:t>основных</w:t>
      </w:r>
      <w:r>
        <w:rPr>
          <w:spacing w:val="1"/>
          <w:sz w:val="28"/>
        </w:rPr>
        <w:t xml:space="preserve"> </w:t>
      </w:r>
      <w:r>
        <w:rPr>
          <w:sz w:val="28"/>
        </w:rPr>
        <w:t>показателей</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исследования</w:t>
      </w:r>
      <w:r>
        <w:rPr>
          <w:spacing w:val="-67"/>
          <w:sz w:val="28"/>
        </w:rPr>
        <w:t xml:space="preserve"> </w:t>
      </w:r>
      <w:r>
        <w:rPr>
          <w:sz w:val="28"/>
        </w:rPr>
        <w:t>эффективности</w:t>
      </w:r>
      <w:r>
        <w:rPr>
          <w:spacing w:val="1"/>
          <w:sz w:val="28"/>
        </w:rPr>
        <w:t xml:space="preserve"> </w:t>
      </w:r>
      <w:r>
        <w:rPr>
          <w:sz w:val="28"/>
        </w:rPr>
        <w:t>реализации</w:t>
      </w:r>
      <w:r>
        <w:rPr>
          <w:spacing w:val="1"/>
          <w:sz w:val="28"/>
        </w:rPr>
        <w:t xml:space="preserve"> </w:t>
      </w:r>
      <w:r>
        <w:rPr>
          <w:sz w:val="28"/>
        </w:rPr>
        <w:t>образовательным</w:t>
      </w:r>
      <w:r>
        <w:rPr>
          <w:spacing w:val="1"/>
          <w:sz w:val="28"/>
        </w:rPr>
        <w:t xml:space="preserve"> </w:t>
      </w:r>
      <w:r>
        <w:rPr>
          <w:sz w:val="28"/>
        </w:rPr>
        <w:t>учреждением</w:t>
      </w:r>
      <w:r>
        <w:rPr>
          <w:spacing w:val="1"/>
          <w:sz w:val="28"/>
        </w:rPr>
        <w:t xml:space="preserve"> </w:t>
      </w:r>
      <w:r>
        <w:rPr>
          <w:sz w:val="28"/>
        </w:rPr>
        <w:t>плана</w:t>
      </w:r>
      <w:r>
        <w:rPr>
          <w:spacing w:val="1"/>
          <w:sz w:val="28"/>
        </w:rPr>
        <w:t xml:space="preserve"> </w:t>
      </w:r>
      <w:r>
        <w:rPr>
          <w:sz w:val="28"/>
        </w:rPr>
        <w:t>внеурочной</w:t>
      </w:r>
      <w:r>
        <w:rPr>
          <w:spacing w:val="1"/>
          <w:sz w:val="28"/>
        </w:rPr>
        <w:t xml:space="preserve"> </w:t>
      </w:r>
      <w:r>
        <w:rPr>
          <w:sz w:val="28"/>
        </w:rPr>
        <w:t>деятельности</w:t>
      </w:r>
      <w:r>
        <w:rPr>
          <w:spacing w:val="59"/>
          <w:sz w:val="28"/>
        </w:rPr>
        <w:t xml:space="preserve"> </w:t>
      </w:r>
      <w:r>
        <w:rPr>
          <w:sz w:val="28"/>
        </w:rPr>
        <w:t>выступают:</w:t>
      </w:r>
    </w:p>
    <w:p w:rsidR="009727C6" w:rsidRDefault="009727C6" w:rsidP="009727C6">
      <w:pPr>
        <w:spacing w:line="242" w:lineRule="auto"/>
        <w:ind w:left="393" w:right="195" w:firstLine="708"/>
        <w:jc w:val="both"/>
        <w:rPr>
          <w:sz w:val="28"/>
        </w:rPr>
      </w:pPr>
      <w:r>
        <w:rPr>
          <w:sz w:val="28"/>
        </w:rPr>
        <w:t>−</w:t>
      </w:r>
      <w:r>
        <w:rPr>
          <w:spacing w:val="1"/>
          <w:sz w:val="28"/>
        </w:rPr>
        <w:t xml:space="preserve"> </w:t>
      </w:r>
      <w:r>
        <w:rPr>
          <w:sz w:val="28"/>
        </w:rPr>
        <w:t>особенности</w:t>
      </w:r>
      <w:r>
        <w:rPr>
          <w:spacing w:val="1"/>
          <w:sz w:val="28"/>
        </w:rPr>
        <w:t xml:space="preserve"> </w:t>
      </w:r>
      <w:r>
        <w:rPr>
          <w:sz w:val="28"/>
        </w:rPr>
        <w:t>развития</w:t>
      </w:r>
      <w:r>
        <w:rPr>
          <w:spacing w:val="1"/>
          <w:sz w:val="28"/>
        </w:rPr>
        <w:t xml:space="preserve"> </w:t>
      </w:r>
      <w:r>
        <w:rPr>
          <w:sz w:val="28"/>
        </w:rPr>
        <w:t>личностной,</w:t>
      </w:r>
      <w:r>
        <w:rPr>
          <w:spacing w:val="1"/>
          <w:sz w:val="28"/>
        </w:rPr>
        <w:t xml:space="preserve"> </w:t>
      </w:r>
      <w:r>
        <w:rPr>
          <w:sz w:val="28"/>
        </w:rPr>
        <w:t>социальной,</w:t>
      </w:r>
      <w:r>
        <w:rPr>
          <w:spacing w:val="1"/>
          <w:sz w:val="28"/>
        </w:rPr>
        <w:t xml:space="preserve"> </w:t>
      </w:r>
      <w:r>
        <w:rPr>
          <w:sz w:val="28"/>
        </w:rPr>
        <w:t>экологической,</w:t>
      </w:r>
      <w:r>
        <w:rPr>
          <w:spacing w:val="1"/>
          <w:sz w:val="28"/>
        </w:rPr>
        <w:t xml:space="preserve"> </w:t>
      </w:r>
      <w:r>
        <w:rPr>
          <w:sz w:val="28"/>
        </w:rPr>
        <w:t>профессиональной</w:t>
      </w:r>
      <w:r>
        <w:rPr>
          <w:spacing w:val="-1"/>
          <w:sz w:val="28"/>
        </w:rPr>
        <w:t xml:space="preserve"> </w:t>
      </w:r>
      <w:r>
        <w:rPr>
          <w:sz w:val="28"/>
        </w:rPr>
        <w:t>и</w:t>
      </w:r>
      <w:r>
        <w:rPr>
          <w:spacing w:val="-3"/>
          <w:sz w:val="28"/>
        </w:rPr>
        <w:t xml:space="preserve"> </w:t>
      </w:r>
      <w:r>
        <w:rPr>
          <w:sz w:val="28"/>
        </w:rPr>
        <w:t>здоровьесберегающей</w:t>
      </w:r>
      <w:r>
        <w:rPr>
          <w:spacing w:val="-1"/>
          <w:sz w:val="28"/>
        </w:rPr>
        <w:t xml:space="preserve"> </w:t>
      </w:r>
      <w:r>
        <w:rPr>
          <w:sz w:val="28"/>
        </w:rPr>
        <w:t>культуры</w:t>
      </w:r>
      <w:r>
        <w:rPr>
          <w:spacing w:val="-2"/>
          <w:sz w:val="28"/>
        </w:rPr>
        <w:t xml:space="preserve"> </w:t>
      </w:r>
      <w:r>
        <w:rPr>
          <w:sz w:val="28"/>
        </w:rPr>
        <w:t>обучающихся;</w:t>
      </w:r>
    </w:p>
    <w:p w:rsidR="009727C6" w:rsidRDefault="009727C6" w:rsidP="009727C6">
      <w:pPr>
        <w:tabs>
          <w:tab w:val="left" w:pos="5782"/>
        </w:tabs>
        <w:spacing w:line="298" w:lineRule="exact"/>
        <w:ind w:left="1101"/>
        <w:jc w:val="both"/>
        <w:rPr>
          <w:sz w:val="28"/>
        </w:rPr>
      </w:pPr>
      <w:r>
        <w:rPr>
          <w:sz w:val="28"/>
        </w:rPr>
        <w:t xml:space="preserve">−      </w:t>
      </w:r>
      <w:r>
        <w:rPr>
          <w:spacing w:val="55"/>
          <w:sz w:val="28"/>
        </w:rPr>
        <w:t xml:space="preserve"> </w:t>
      </w:r>
      <w:r>
        <w:rPr>
          <w:sz w:val="28"/>
        </w:rPr>
        <w:t>социально-педагогическая</w:t>
      </w:r>
      <w:r>
        <w:rPr>
          <w:sz w:val="28"/>
        </w:rPr>
        <w:tab/>
        <w:t>среда,</w:t>
      </w:r>
      <w:r>
        <w:rPr>
          <w:spacing w:val="92"/>
          <w:sz w:val="28"/>
        </w:rPr>
        <w:t xml:space="preserve"> </w:t>
      </w:r>
      <w:r>
        <w:rPr>
          <w:sz w:val="28"/>
        </w:rPr>
        <w:t>общая</w:t>
      </w:r>
    </w:p>
    <w:p w:rsidR="009727C6" w:rsidRDefault="009727C6" w:rsidP="009727C6">
      <w:pPr>
        <w:tabs>
          <w:tab w:val="left" w:pos="4848"/>
        </w:tabs>
        <w:spacing w:line="228" w:lineRule="auto"/>
        <w:ind w:left="393" w:right="114" w:firstLine="1415"/>
        <w:jc w:val="both"/>
        <w:rPr>
          <w:sz w:val="28"/>
        </w:rPr>
      </w:pPr>
      <w:r>
        <w:rPr>
          <w:sz w:val="28"/>
        </w:rPr>
        <w:t>психологическая</w:t>
      </w:r>
      <w:r>
        <w:rPr>
          <w:sz w:val="28"/>
        </w:rPr>
        <w:tab/>
        <w:t xml:space="preserve">атмосфера  </w:t>
      </w:r>
      <w:r>
        <w:rPr>
          <w:spacing w:val="1"/>
          <w:sz w:val="28"/>
        </w:rPr>
        <w:t xml:space="preserve"> </w:t>
      </w:r>
      <w:r>
        <w:rPr>
          <w:sz w:val="28"/>
        </w:rPr>
        <w:t xml:space="preserve">и   </w:t>
      </w:r>
      <w:r>
        <w:rPr>
          <w:spacing w:val="1"/>
          <w:sz w:val="28"/>
        </w:rPr>
        <w:t xml:space="preserve"> </w:t>
      </w:r>
      <w:r>
        <w:rPr>
          <w:sz w:val="28"/>
        </w:rPr>
        <w:t xml:space="preserve">нравственный   </w:t>
      </w:r>
      <w:r>
        <w:rPr>
          <w:spacing w:val="1"/>
          <w:sz w:val="28"/>
        </w:rPr>
        <w:t xml:space="preserve"> </w:t>
      </w:r>
      <w:r>
        <w:rPr>
          <w:sz w:val="28"/>
        </w:rPr>
        <w:t>уклад</w:t>
      </w:r>
      <w:r>
        <w:rPr>
          <w:spacing w:val="1"/>
          <w:sz w:val="28"/>
        </w:rPr>
        <w:t xml:space="preserve"> </w:t>
      </w:r>
      <w:r>
        <w:rPr>
          <w:sz w:val="28"/>
        </w:rPr>
        <w:t>лицейской</w:t>
      </w:r>
      <w:r>
        <w:rPr>
          <w:spacing w:val="57"/>
          <w:sz w:val="28"/>
        </w:rPr>
        <w:t xml:space="preserve"> </w:t>
      </w:r>
      <w:r>
        <w:rPr>
          <w:sz w:val="28"/>
        </w:rPr>
        <w:t>жизни</w:t>
      </w:r>
      <w:r>
        <w:rPr>
          <w:spacing w:val="-1"/>
          <w:sz w:val="28"/>
        </w:rPr>
        <w:t xml:space="preserve"> </w:t>
      </w:r>
      <w:r>
        <w:rPr>
          <w:sz w:val="28"/>
        </w:rPr>
        <w:t>в образовательном</w:t>
      </w:r>
      <w:r>
        <w:rPr>
          <w:spacing w:val="-1"/>
          <w:sz w:val="28"/>
        </w:rPr>
        <w:t xml:space="preserve"> </w:t>
      </w:r>
      <w:r>
        <w:rPr>
          <w:sz w:val="28"/>
        </w:rPr>
        <w:t>учреждении;</w:t>
      </w:r>
    </w:p>
    <w:p w:rsidR="009727C6" w:rsidRDefault="009727C6" w:rsidP="009727C6">
      <w:pPr>
        <w:tabs>
          <w:tab w:val="left" w:pos="1809"/>
        </w:tabs>
        <w:spacing w:before="12" w:line="228" w:lineRule="auto"/>
        <w:ind w:left="393" w:right="112" w:firstLine="708"/>
        <w:jc w:val="right"/>
        <w:rPr>
          <w:sz w:val="28"/>
        </w:rPr>
      </w:pPr>
      <w:r>
        <w:rPr>
          <w:sz w:val="28"/>
        </w:rPr>
        <w:t>−</w:t>
      </w:r>
      <w:r>
        <w:rPr>
          <w:sz w:val="28"/>
        </w:rPr>
        <w:tab/>
        <w:t>особенности</w:t>
      </w:r>
      <w:r>
        <w:rPr>
          <w:spacing w:val="62"/>
          <w:sz w:val="28"/>
        </w:rPr>
        <w:t xml:space="preserve"> </w:t>
      </w:r>
      <w:r>
        <w:rPr>
          <w:sz w:val="28"/>
        </w:rPr>
        <w:t>детско-родительских</w:t>
      </w:r>
      <w:r>
        <w:rPr>
          <w:spacing w:val="60"/>
          <w:sz w:val="28"/>
        </w:rPr>
        <w:t xml:space="preserve"> </w:t>
      </w:r>
      <w:r>
        <w:rPr>
          <w:sz w:val="28"/>
        </w:rPr>
        <w:t>отношений</w:t>
      </w:r>
      <w:r>
        <w:rPr>
          <w:spacing w:val="60"/>
          <w:sz w:val="28"/>
        </w:rPr>
        <w:t xml:space="preserve"> </w:t>
      </w:r>
      <w:r>
        <w:rPr>
          <w:sz w:val="28"/>
        </w:rPr>
        <w:t>и</w:t>
      </w:r>
      <w:r>
        <w:rPr>
          <w:spacing w:val="65"/>
          <w:sz w:val="28"/>
        </w:rPr>
        <w:t xml:space="preserve"> </w:t>
      </w:r>
      <w:r>
        <w:rPr>
          <w:sz w:val="28"/>
        </w:rPr>
        <w:t>степень</w:t>
      </w:r>
      <w:r>
        <w:rPr>
          <w:spacing w:val="61"/>
          <w:sz w:val="28"/>
        </w:rPr>
        <w:t xml:space="preserve"> </w:t>
      </w:r>
      <w:r>
        <w:rPr>
          <w:sz w:val="28"/>
        </w:rPr>
        <w:t>включенности</w:t>
      </w:r>
      <w:r>
        <w:rPr>
          <w:spacing w:val="-67"/>
          <w:sz w:val="28"/>
        </w:rPr>
        <w:t xml:space="preserve"> </w:t>
      </w:r>
      <w:r>
        <w:rPr>
          <w:sz w:val="28"/>
        </w:rPr>
        <w:t>родителей</w:t>
      </w:r>
      <w:r>
        <w:rPr>
          <w:spacing w:val="-8"/>
          <w:sz w:val="28"/>
        </w:rPr>
        <w:t xml:space="preserve"> </w:t>
      </w:r>
      <w:r>
        <w:rPr>
          <w:sz w:val="28"/>
        </w:rPr>
        <w:t>(законных</w:t>
      </w:r>
      <w:r>
        <w:rPr>
          <w:spacing w:val="-5"/>
          <w:sz w:val="28"/>
        </w:rPr>
        <w:t xml:space="preserve"> </w:t>
      </w:r>
      <w:r>
        <w:rPr>
          <w:sz w:val="28"/>
        </w:rPr>
        <w:t>представителей)</w:t>
      </w:r>
      <w:r>
        <w:rPr>
          <w:spacing w:val="-5"/>
          <w:sz w:val="28"/>
        </w:rPr>
        <w:t xml:space="preserve"> </w:t>
      </w:r>
      <w:r>
        <w:rPr>
          <w:sz w:val="28"/>
        </w:rPr>
        <w:t>в</w:t>
      </w:r>
      <w:r>
        <w:rPr>
          <w:spacing w:val="-7"/>
          <w:sz w:val="28"/>
        </w:rPr>
        <w:t xml:space="preserve"> </w:t>
      </w:r>
      <w:r>
        <w:rPr>
          <w:sz w:val="28"/>
        </w:rPr>
        <w:t>образовательный</w:t>
      </w:r>
      <w:r>
        <w:rPr>
          <w:spacing w:val="-5"/>
          <w:sz w:val="28"/>
        </w:rPr>
        <w:t xml:space="preserve"> </w:t>
      </w:r>
      <w:r>
        <w:rPr>
          <w:sz w:val="28"/>
        </w:rPr>
        <w:t>и</w:t>
      </w:r>
      <w:r>
        <w:rPr>
          <w:spacing w:val="-6"/>
          <w:sz w:val="28"/>
        </w:rPr>
        <w:t xml:space="preserve"> </w:t>
      </w:r>
      <w:r>
        <w:rPr>
          <w:sz w:val="28"/>
        </w:rPr>
        <w:t>воспитательный</w:t>
      </w:r>
      <w:r>
        <w:rPr>
          <w:spacing w:val="-5"/>
          <w:sz w:val="28"/>
        </w:rPr>
        <w:t xml:space="preserve"> </w:t>
      </w:r>
      <w:r>
        <w:rPr>
          <w:sz w:val="28"/>
        </w:rPr>
        <w:t>процесс.</w:t>
      </w:r>
    </w:p>
    <w:p w:rsidR="009727C6" w:rsidRDefault="009727C6" w:rsidP="009727C6">
      <w:pPr>
        <w:spacing w:before="9"/>
        <w:ind w:left="393" w:right="115" w:firstLine="1341"/>
        <w:jc w:val="both"/>
        <w:rPr>
          <w:sz w:val="28"/>
        </w:rPr>
      </w:pPr>
      <w:r>
        <w:rPr>
          <w:sz w:val="28"/>
        </w:rPr>
        <w:t>Диагностика</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складывается</w:t>
      </w:r>
      <w:r>
        <w:rPr>
          <w:spacing w:val="1"/>
          <w:sz w:val="28"/>
        </w:rPr>
        <w:t xml:space="preserve"> </w:t>
      </w:r>
      <w:r>
        <w:rPr>
          <w:sz w:val="28"/>
        </w:rPr>
        <w:t>из</w:t>
      </w:r>
      <w:r>
        <w:rPr>
          <w:spacing w:val="1"/>
          <w:sz w:val="28"/>
        </w:rPr>
        <w:t xml:space="preserve"> </w:t>
      </w:r>
      <w:r>
        <w:rPr>
          <w:sz w:val="28"/>
        </w:rPr>
        <w:t>общих</w:t>
      </w:r>
      <w:r>
        <w:rPr>
          <w:spacing w:val="1"/>
          <w:sz w:val="28"/>
        </w:rPr>
        <w:t xml:space="preserve"> </w:t>
      </w:r>
      <w:r>
        <w:rPr>
          <w:sz w:val="28"/>
        </w:rPr>
        <w:t>(системных)</w:t>
      </w:r>
      <w:r>
        <w:rPr>
          <w:spacing w:val="-3"/>
          <w:sz w:val="28"/>
        </w:rPr>
        <w:t xml:space="preserve"> </w:t>
      </w:r>
      <w:r>
        <w:rPr>
          <w:sz w:val="28"/>
        </w:rPr>
        <w:t>показателей</w:t>
      </w:r>
      <w:r>
        <w:rPr>
          <w:spacing w:val="-3"/>
          <w:sz w:val="28"/>
        </w:rPr>
        <w:t xml:space="preserve"> </w:t>
      </w:r>
      <w:r>
        <w:rPr>
          <w:sz w:val="28"/>
        </w:rPr>
        <w:t>и частной</w:t>
      </w:r>
      <w:r>
        <w:rPr>
          <w:spacing w:val="-3"/>
          <w:sz w:val="28"/>
        </w:rPr>
        <w:t xml:space="preserve"> </w:t>
      </w:r>
      <w:r>
        <w:rPr>
          <w:sz w:val="28"/>
        </w:rPr>
        <w:t>диагностики</w:t>
      </w:r>
      <w:r>
        <w:rPr>
          <w:spacing w:val="-3"/>
          <w:sz w:val="28"/>
        </w:rPr>
        <w:t xml:space="preserve"> </w:t>
      </w:r>
      <w:r>
        <w:rPr>
          <w:sz w:val="28"/>
        </w:rPr>
        <w:t>(анализа</w:t>
      </w:r>
      <w:r>
        <w:rPr>
          <w:spacing w:val="-5"/>
          <w:sz w:val="28"/>
        </w:rPr>
        <w:t xml:space="preserve"> </w:t>
      </w:r>
      <w:r>
        <w:rPr>
          <w:sz w:val="28"/>
        </w:rPr>
        <w:t>и</w:t>
      </w:r>
      <w:r>
        <w:rPr>
          <w:spacing w:val="-1"/>
          <w:sz w:val="28"/>
        </w:rPr>
        <w:t xml:space="preserve"> </w:t>
      </w:r>
      <w:r>
        <w:rPr>
          <w:sz w:val="28"/>
        </w:rPr>
        <w:t>самоанализа.</w:t>
      </w:r>
    </w:p>
    <w:p w:rsidR="009727C6" w:rsidRDefault="009727C6" w:rsidP="009727C6">
      <w:pPr>
        <w:pStyle w:val="Heading1"/>
        <w:spacing w:before="268" w:line="318" w:lineRule="exact"/>
        <w:ind w:left="3240" w:firstLine="0"/>
      </w:pPr>
      <w:r>
        <w:t>Оценка</w:t>
      </w:r>
      <w:r>
        <w:rPr>
          <w:spacing w:val="-11"/>
        </w:rPr>
        <w:t xml:space="preserve"> </w:t>
      </w:r>
      <w:r>
        <w:t>результатов</w:t>
      </w:r>
      <w:r>
        <w:rPr>
          <w:spacing w:val="-12"/>
        </w:rPr>
        <w:t xml:space="preserve"> </w:t>
      </w:r>
      <w:r>
        <w:t>внеурочной</w:t>
      </w:r>
      <w:r>
        <w:rPr>
          <w:spacing w:val="-12"/>
        </w:rPr>
        <w:t xml:space="preserve"> </w:t>
      </w:r>
      <w:r>
        <w:t>деятельности</w:t>
      </w:r>
    </w:p>
    <w:p w:rsidR="009727C6" w:rsidRDefault="009727C6" w:rsidP="009727C6">
      <w:pPr>
        <w:ind w:left="393" w:right="107" w:firstLine="708"/>
        <w:jc w:val="both"/>
        <w:rPr>
          <w:sz w:val="28"/>
        </w:rPr>
      </w:pPr>
      <w:r>
        <w:rPr>
          <w:sz w:val="28"/>
        </w:rPr>
        <w:t>Особенностями</w:t>
      </w:r>
      <w:r>
        <w:rPr>
          <w:spacing w:val="1"/>
          <w:sz w:val="28"/>
        </w:rPr>
        <w:t xml:space="preserve"> </w:t>
      </w:r>
      <w:r>
        <w:rPr>
          <w:sz w:val="28"/>
        </w:rPr>
        <w:t>системы</w:t>
      </w:r>
      <w:r>
        <w:rPr>
          <w:spacing w:val="1"/>
          <w:sz w:val="28"/>
        </w:rPr>
        <w:t xml:space="preserve"> </w:t>
      </w:r>
      <w:r>
        <w:rPr>
          <w:sz w:val="28"/>
        </w:rPr>
        <w:t>оценки</w:t>
      </w:r>
      <w:r>
        <w:rPr>
          <w:spacing w:val="1"/>
          <w:sz w:val="28"/>
        </w:rPr>
        <w:t xml:space="preserve"> </w:t>
      </w:r>
      <w:r>
        <w:rPr>
          <w:sz w:val="28"/>
        </w:rPr>
        <w:t>достижения</w:t>
      </w:r>
      <w:r>
        <w:rPr>
          <w:spacing w:val="1"/>
          <w:sz w:val="28"/>
        </w:rPr>
        <w:t xml:space="preserve"> </w:t>
      </w:r>
      <w:r>
        <w:rPr>
          <w:sz w:val="28"/>
        </w:rPr>
        <w:t>результатов</w:t>
      </w:r>
      <w:r>
        <w:rPr>
          <w:spacing w:val="1"/>
          <w:sz w:val="28"/>
        </w:rPr>
        <w:t xml:space="preserve"> </w:t>
      </w:r>
      <w:r>
        <w:rPr>
          <w:sz w:val="28"/>
        </w:rPr>
        <w:t>внеурочной</w:t>
      </w:r>
      <w:r>
        <w:rPr>
          <w:spacing w:val="1"/>
          <w:sz w:val="28"/>
        </w:rPr>
        <w:t xml:space="preserve"> </w:t>
      </w:r>
      <w:r>
        <w:rPr>
          <w:sz w:val="28"/>
        </w:rPr>
        <w:t>деятельности</w:t>
      </w:r>
      <w:r>
        <w:rPr>
          <w:spacing w:val="-3"/>
          <w:sz w:val="28"/>
        </w:rPr>
        <w:t xml:space="preserve"> </w:t>
      </w:r>
      <w:r>
        <w:rPr>
          <w:sz w:val="28"/>
        </w:rPr>
        <w:t>являются:</w:t>
      </w:r>
    </w:p>
    <w:p w:rsidR="009727C6" w:rsidRDefault="009727C6" w:rsidP="009727C6">
      <w:pPr>
        <w:ind w:left="1113" w:right="104" w:firstLine="707"/>
        <w:jc w:val="both"/>
        <w:rPr>
          <w:sz w:val="28"/>
        </w:rPr>
      </w:pPr>
      <w:r>
        <w:rPr>
          <w:sz w:val="28"/>
        </w:rPr>
        <w:t>−</w:t>
      </w:r>
      <w:r>
        <w:rPr>
          <w:spacing w:val="71"/>
          <w:sz w:val="28"/>
        </w:rPr>
        <w:t xml:space="preserve"> </w:t>
      </w:r>
      <w:r>
        <w:rPr>
          <w:sz w:val="28"/>
        </w:rPr>
        <w:t>комплексный</w:t>
      </w:r>
      <w:r>
        <w:rPr>
          <w:spacing w:val="71"/>
          <w:sz w:val="28"/>
        </w:rPr>
        <w:t xml:space="preserve"> </w:t>
      </w:r>
      <w:r>
        <w:rPr>
          <w:sz w:val="28"/>
        </w:rPr>
        <w:t>подход</w:t>
      </w:r>
      <w:r>
        <w:rPr>
          <w:spacing w:val="71"/>
          <w:sz w:val="28"/>
        </w:rPr>
        <w:t xml:space="preserve"> </w:t>
      </w:r>
      <w:r>
        <w:rPr>
          <w:sz w:val="28"/>
        </w:rPr>
        <w:t>к</w:t>
      </w:r>
      <w:r>
        <w:rPr>
          <w:spacing w:val="71"/>
          <w:sz w:val="28"/>
        </w:rPr>
        <w:t xml:space="preserve"> </w:t>
      </w:r>
      <w:r>
        <w:rPr>
          <w:sz w:val="28"/>
        </w:rPr>
        <w:t>оценке</w:t>
      </w:r>
      <w:r>
        <w:rPr>
          <w:spacing w:val="71"/>
          <w:sz w:val="28"/>
        </w:rPr>
        <w:t xml:space="preserve"> </w:t>
      </w:r>
      <w:r>
        <w:rPr>
          <w:sz w:val="28"/>
        </w:rPr>
        <w:t>результатов</w:t>
      </w:r>
      <w:r>
        <w:rPr>
          <w:spacing w:val="71"/>
          <w:sz w:val="28"/>
        </w:rPr>
        <w:t xml:space="preserve"> </w:t>
      </w:r>
      <w:r>
        <w:rPr>
          <w:sz w:val="28"/>
        </w:rPr>
        <w:t>внеурочной</w:t>
      </w:r>
      <w:r>
        <w:rPr>
          <w:spacing w:val="1"/>
          <w:sz w:val="28"/>
        </w:rPr>
        <w:t xml:space="preserve"> </w:t>
      </w:r>
      <w:r>
        <w:rPr>
          <w:sz w:val="28"/>
        </w:rPr>
        <w:t>деятельности</w:t>
      </w:r>
      <w:r>
        <w:rPr>
          <w:spacing w:val="8"/>
          <w:sz w:val="28"/>
        </w:rPr>
        <w:t xml:space="preserve"> </w:t>
      </w:r>
      <w:r>
        <w:rPr>
          <w:sz w:val="28"/>
        </w:rPr>
        <w:t>в</w:t>
      </w:r>
      <w:r>
        <w:rPr>
          <w:spacing w:val="-3"/>
          <w:sz w:val="28"/>
        </w:rPr>
        <w:t xml:space="preserve"> </w:t>
      </w:r>
      <w:r>
        <w:rPr>
          <w:sz w:val="28"/>
        </w:rPr>
        <w:t>рамках</w:t>
      </w:r>
      <w:r>
        <w:rPr>
          <w:spacing w:val="-2"/>
          <w:sz w:val="28"/>
        </w:rPr>
        <w:t xml:space="preserve"> </w:t>
      </w:r>
      <w:r>
        <w:rPr>
          <w:sz w:val="28"/>
        </w:rPr>
        <w:t>общего</w:t>
      </w:r>
      <w:r>
        <w:rPr>
          <w:spacing w:val="-3"/>
          <w:sz w:val="28"/>
        </w:rPr>
        <w:t xml:space="preserve"> </w:t>
      </w:r>
      <w:r>
        <w:rPr>
          <w:sz w:val="28"/>
        </w:rPr>
        <w:t>образования;</w:t>
      </w:r>
    </w:p>
    <w:p w:rsidR="009727C6" w:rsidRDefault="009727C6" w:rsidP="009727C6">
      <w:pPr>
        <w:ind w:left="1113" w:right="102" w:firstLine="707"/>
        <w:jc w:val="both"/>
        <w:rPr>
          <w:sz w:val="28"/>
        </w:rPr>
      </w:pPr>
      <w:r>
        <w:rPr>
          <w:sz w:val="28"/>
        </w:rPr>
        <w:t>−</w:t>
      </w:r>
      <w:r>
        <w:rPr>
          <w:spacing w:val="1"/>
          <w:sz w:val="28"/>
        </w:rPr>
        <w:t xml:space="preserve"> </w:t>
      </w:r>
      <w:r>
        <w:rPr>
          <w:sz w:val="28"/>
        </w:rPr>
        <w:t>использование</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основных</w:t>
      </w:r>
      <w:r>
        <w:rPr>
          <w:spacing w:val="1"/>
          <w:sz w:val="28"/>
        </w:rPr>
        <w:t xml:space="preserve"> </w:t>
      </w:r>
      <w:r>
        <w:rPr>
          <w:sz w:val="28"/>
        </w:rPr>
        <w:t>образовательных программ в качестве содержательной и критериальной базы</w:t>
      </w:r>
      <w:r>
        <w:rPr>
          <w:spacing w:val="1"/>
          <w:sz w:val="28"/>
        </w:rPr>
        <w:t xml:space="preserve"> </w:t>
      </w:r>
      <w:r>
        <w:rPr>
          <w:sz w:val="28"/>
        </w:rPr>
        <w:t>оценки;</w:t>
      </w:r>
    </w:p>
    <w:p w:rsidR="009727C6" w:rsidRDefault="009727C6" w:rsidP="009727C6">
      <w:pPr>
        <w:spacing w:line="311" w:lineRule="exact"/>
        <w:ind w:left="2246"/>
        <w:rPr>
          <w:sz w:val="28"/>
        </w:rPr>
      </w:pPr>
      <w:r>
        <w:rPr>
          <w:sz w:val="28"/>
        </w:rPr>
        <w:t>−</w:t>
      </w:r>
      <w:r>
        <w:rPr>
          <w:spacing w:val="34"/>
          <w:sz w:val="28"/>
        </w:rPr>
        <w:t xml:space="preserve"> </w:t>
      </w:r>
      <w:r>
        <w:rPr>
          <w:sz w:val="28"/>
        </w:rPr>
        <w:t>оценка</w:t>
      </w:r>
      <w:r>
        <w:rPr>
          <w:spacing w:val="-4"/>
          <w:sz w:val="28"/>
        </w:rPr>
        <w:t xml:space="preserve"> </w:t>
      </w:r>
      <w:r>
        <w:rPr>
          <w:sz w:val="28"/>
        </w:rPr>
        <w:t>динамики</w:t>
      </w:r>
      <w:r>
        <w:rPr>
          <w:spacing w:val="-4"/>
          <w:sz w:val="28"/>
        </w:rPr>
        <w:t xml:space="preserve"> </w:t>
      </w:r>
      <w:r>
        <w:rPr>
          <w:sz w:val="28"/>
        </w:rPr>
        <w:t>образовательных</w:t>
      </w:r>
      <w:r>
        <w:rPr>
          <w:spacing w:val="-7"/>
          <w:sz w:val="28"/>
        </w:rPr>
        <w:t xml:space="preserve"> </w:t>
      </w:r>
      <w:r>
        <w:rPr>
          <w:sz w:val="28"/>
        </w:rPr>
        <w:t>достижений</w:t>
      </w:r>
      <w:r>
        <w:rPr>
          <w:spacing w:val="-7"/>
          <w:sz w:val="28"/>
        </w:rPr>
        <w:t xml:space="preserve"> </w:t>
      </w:r>
      <w:r>
        <w:rPr>
          <w:sz w:val="28"/>
        </w:rPr>
        <w:t>обучающихся;</w:t>
      </w:r>
    </w:p>
    <w:p w:rsidR="0019087A" w:rsidRDefault="009727C6" w:rsidP="0019087A">
      <w:pPr>
        <w:tabs>
          <w:tab w:val="left" w:pos="2517"/>
          <w:tab w:val="left" w:pos="4017"/>
          <w:tab w:val="left" w:pos="5374"/>
          <w:tab w:val="left" w:pos="5832"/>
          <w:tab w:val="left" w:pos="7522"/>
          <w:tab w:val="left" w:pos="8679"/>
          <w:tab w:val="left" w:pos="9383"/>
        </w:tabs>
        <w:spacing w:before="2" w:line="237" w:lineRule="auto"/>
        <w:ind w:left="1113" w:right="104" w:firstLine="707"/>
        <w:rPr>
          <w:sz w:val="28"/>
        </w:rPr>
      </w:pPr>
      <w:r>
        <w:rPr>
          <w:sz w:val="28"/>
        </w:rPr>
        <w:t>−</w:t>
      </w:r>
      <w:r>
        <w:rPr>
          <w:sz w:val="28"/>
        </w:rPr>
        <w:tab/>
        <w:t>сочетание</w:t>
      </w:r>
      <w:r>
        <w:rPr>
          <w:sz w:val="28"/>
        </w:rPr>
        <w:tab/>
        <w:t>внешней</w:t>
      </w:r>
      <w:r>
        <w:rPr>
          <w:sz w:val="28"/>
        </w:rPr>
        <w:tab/>
        <w:t>и</w:t>
      </w:r>
      <w:r>
        <w:rPr>
          <w:sz w:val="28"/>
        </w:rPr>
        <w:tab/>
        <w:t>внутренней</w:t>
      </w:r>
      <w:r>
        <w:rPr>
          <w:sz w:val="28"/>
        </w:rPr>
        <w:tab/>
        <w:t>оценки</w:t>
      </w:r>
      <w:r>
        <w:rPr>
          <w:sz w:val="28"/>
        </w:rPr>
        <w:tab/>
        <w:t>как</w:t>
      </w:r>
      <w:r>
        <w:rPr>
          <w:sz w:val="28"/>
        </w:rPr>
        <w:tab/>
      </w:r>
      <w:r>
        <w:rPr>
          <w:spacing w:val="-1"/>
          <w:sz w:val="28"/>
        </w:rPr>
        <w:t>механизма</w:t>
      </w:r>
      <w:r>
        <w:rPr>
          <w:spacing w:val="-67"/>
          <w:sz w:val="28"/>
        </w:rPr>
        <w:t xml:space="preserve"> </w:t>
      </w:r>
      <w:r>
        <w:rPr>
          <w:sz w:val="28"/>
        </w:rPr>
        <w:t>обеспечения</w:t>
      </w:r>
      <w:r>
        <w:rPr>
          <w:spacing w:val="-1"/>
          <w:sz w:val="28"/>
        </w:rPr>
        <w:t xml:space="preserve"> </w:t>
      </w:r>
      <w:r>
        <w:rPr>
          <w:sz w:val="28"/>
        </w:rPr>
        <w:t>качества</w:t>
      </w:r>
      <w:r>
        <w:rPr>
          <w:spacing w:val="-1"/>
          <w:sz w:val="28"/>
        </w:rPr>
        <w:t xml:space="preserve"> </w:t>
      </w:r>
      <w:r>
        <w:rPr>
          <w:sz w:val="28"/>
        </w:rPr>
        <w:t>образования</w:t>
      </w:r>
      <w:r w:rsidR="0019087A">
        <w:rPr>
          <w:sz w:val="28"/>
        </w:rPr>
        <w:t xml:space="preserve"> </w:t>
      </w:r>
    </w:p>
    <w:p w:rsidR="00E3146E" w:rsidRDefault="00E3146E" w:rsidP="0019087A">
      <w:pPr>
        <w:tabs>
          <w:tab w:val="left" w:pos="2517"/>
          <w:tab w:val="left" w:pos="4017"/>
          <w:tab w:val="left" w:pos="5374"/>
          <w:tab w:val="left" w:pos="5832"/>
          <w:tab w:val="left" w:pos="7522"/>
          <w:tab w:val="left" w:pos="8679"/>
          <w:tab w:val="left" w:pos="9383"/>
        </w:tabs>
        <w:spacing w:before="2" w:line="237" w:lineRule="auto"/>
        <w:ind w:left="1113" w:right="104" w:firstLine="707"/>
        <w:rPr>
          <w:sz w:val="28"/>
          <w:szCs w:val="28"/>
        </w:rPr>
      </w:pPr>
      <w:r w:rsidRPr="00EF4C8A">
        <w:rPr>
          <w:b/>
          <w:sz w:val="28"/>
          <w:szCs w:val="28"/>
        </w:rPr>
        <w:t>План внеурочной деятельности ООО</w:t>
      </w:r>
      <w:r w:rsidRPr="00EF4C8A">
        <w:rPr>
          <w:sz w:val="28"/>
          <w:szCs w:val="28"/>
        </w:rPr>
        <w:t xml:space="preserve"> состоит из двух частей-</w:t>
      </w:r>
      <w:r>
        <w:rPr>
          <w:color w:val="FF0000"/>
          <w:sz w:val="28"/>
          <w:szCs w:val="28"/>
        </w:rPr>
        <w:t xml:space="preserve"> </w:t>
      </w:r>
      <w:r w:rsidRPr="00115ADF">
        <w:rPr>
          <w:sz w:val="28"/>
          <w:szCs w:val="28"/>
        </w:rPr>
        <w:t>часть,</w:t>
      </w:r>
      <w:r>
        <w:rPr>
          <w:sz w:val="28"/>
          <w:szCs w:val="28"/>
        </w:rPr>
        <w:t xml:space="preserve"> рекомендуемая  для всех обучающихся и вариативная часть.</w:t>
      </w:r>
    </w:p>
    <w:p w:rsidR="00E3146E" w:rsidRDefault="00E3146E" w:rsidP="00E3146E">
      <w:pPr>
        <w:pStyle w:val="Default"/>
        <w:ind w:right="474" w:firstLine="567"/>
        <w:jc w:val="both"/>
        <w:rPr>
          <w:color w:val="auto"/>
          <w:sz w:val="28"/>
          <w:szCs w:val="28"/>
        </w:rPr>
      </w:pPr>
      <w:r>
        <w:rPr>
          <w:color w:val="auto"/>
          <w:sz w:val="28"/>
          <w:szCs w:val="28"/>
        </w:rPr>
        <w:t>В часть, рекомендуемую для всех обучающихся МКОУ Семеновской СШ  предусмотрены:</w:t>
      </w:r>
    </w:p>
    <w:p w:rsidR="00E3146E" w:rsidRDefault="00E3146E" w:rsidP="00E3146E">
      <w:pPr>
        <w:pStyle w:val="Default"/>
        <w:ind w:left="567" w:right="474" w:firstLine="124"/>
        <w:jc w:val="both"/>
        <w:rPr>
          <w:color w:val="auto"/>
          <w:sz w:val="28"/>
          <w:szCs w:val="28"/>
        </w:rPr>
      </w:pPr>
      <w:r>
        <w:rPr>
          <w:color w:val="auto"/>
          <w:sz w:val="28"/>
          <w:szCs w:val="28"/>
        </w:rPr>
        <w:t xml:space="preserve">        1 час в неделю- на информационно-просветительские занятия патриотической, нравственной и экологической направленности «Разговор о важном» (понедельник, первый урок);</w:t>
      </w:r>
    </w:p>
    <w:p w:rsidR="00E3146E" w:rsidRDefault="00E3146E" w:rsidP="00E3146E">
      <w:pPr>
        <w:pStyle w:val="Default"/>
        <w:ind w:left="567" w:right="474" w:firstLine="124"/>
        <w:jc w:val="both"/>
        <w:rPr>
          <w:color w:val="auto"/>
          <w:sz w:val="28"/>
          <w:szCs w:val="28"/>
        </w:rPr>
      </w:pPr>
      <w:r>
        <w:rPr>
          <w:color w:val="auto"/>
          <w:sz w:val="28"/>
          <w:szCs w:val="28"/>
        </w:rPr>
        <w:t xml:space="preserve">        1,5 часа в неделю- на занятия по формированию функциональной грамотности обучающихся (в том числе  1 час на   формирование финансовой грамотности); </w:t>
      </w:r>
    </w:p>
    <w:p w:rsidR="00E3146E" w:rsidRDefault="00E3146E" w:rsidP="00E3146E">
      <w:pPr>
        <w:pStyle w:val="Default"/>
        <w:ind w:left="567" w:right="474" w:firstLine="124"/>
        <w:jc w:val="both"/>
        <w:rPr>
          <w:color w:val="auto"/>
          <w:sz w:val="28"/>
          <w:szCs w:val="28"/>
        </w:rPr>
      </w:pPr>
      <w:r>
        <w:rPr>
          <w:color w:val="auto"/>
          <w:sz w:val="28"/>
          <w:szCs w:val="28"/>
        </w:rPr>
        <w:t xml:space="preserve">        2 часа в неделю – на занятия, направленные на удовлетворение профориентационных интересов и потребностей обучающихся ( в том числе 1 час в 5 классе – «В мире профессий», 1 час в 6-9 классах – «Россия, мои горизонты», 1 час в 8-9 классах – «Агро-бизнес образование», занятия, направленные  на формирование основ предпринимательства в сфере сельского хозяйства и агротуризма); </w:t>
      </w:r>
    </w:p>
    <w:p w:rsidR="00E3146E" w:rsidRDefault="00E3146E" w:rsidP="00E3146E">
      <w:pPr>
        <w:pStyle w:val="Default"/>
        <w:ind w:left="567" w:right="474" w:firstLine="124"/>
        <w:jc w:val="both"/>
        <w:rPr>
          <w:color w:val="auto"/>
          <w:sz w:val="28"/>
          <w:szCs w:val="28"/>
        </w:rPr>
      </w:pPr>
      <w:r>
        <w:rPr>
          <w:color w:val="auto"/>
          <w:sz w:val="28"/>
          <w:szCs w:val="28"/>
        </w:rPr>
        <w:t xml:space="preserve">       </w:t>
      </w:r>
    </w:p>
    <w:p w:rsidR="00E3146E" w:rsidRPr="009644ED" w:rsidRDefault="00E3146E" w:rsidP="00E3146E">
      <w:pPr>
        <w:rPr>
          <w:sz w:val="28"/>
          <w:szCs w:val="28"/>
        </w:rPr>
      </w:pPr>
      <w:r w:rsidRPr="009644ED">
        <w:rPr>
          <w:b/>
          <w:sz w:val="28"/>
          <w:szCs w:val="28"/>
        </w:rPr>
        <w:t xml:space="preserve">План внеурочной деятельности </w:t>
      </w:r>
      <w:r>
        <w:rPr>
          <w:b/>
          <w:sz w:val="28"/>
          <w:szCs w:val="28"/>
        </w:rPr>
        <w:t xml:space="preserve">ООО </w:t>
      </w:r>
      <w:r w:rsidRPr="009644ED">
        <w:rPr>
          <w:b/>
          <w:sz w:val="28"/>
          <w:szCs w:val="28"/>
        </w:rPr>
        <w:t>(недельный)</w:t>
      </w:r>
    </w:p>
    <w:tbl>
      <w:tblPr>
        <w:tblStyle w:val="a3"/>
        <w:tblW w:w="0" w:type="auto"/>
        <w:tblLook w:val="04A0"/>
      </w:tblPr>
      <w:tblGrid>
        <w:gridCol w:w="3141"/>
        <w:gridCol w:w="1431"/>
        <w:gridCol w:w="1431"/>
        <w:gridCol w:w="1431"/>
        <w:gridCol w:w="1431"/>
        <w:gridCol w:w="1266"/>
      </w:tblGrid>
      <w:tr w:rsidR="00E3146E" w:rsidRPr="009644ED" w:rsidTr="00E00124">
        <w:tc>
          <w:tcPr>
            <w:tcW w:w="3141" w:type="dxa"/>
            <w:vMerge w:val="restart"/>
            <w:shd w:val="clear" w:color="auto" w:fill="D9D9D9"/>
          </w:tcPr>
          <w:p w:rsidR="00E3146E" w:rsidRPr="009644ED" w:rsidRDefault="00E3146E" w:rsidP="00E00124">
            <w:pPr>
              <w:rPr>
                <w:sz w:val="28"/>
                <w:szCs w:val="28"/>
              </w:rPr>
            </w:pPr>
            <w:r w:rsidRPr="009644ED">
              <w:rPr>
                <w:b/>
                <w:sz w:val="28"/>
                <w:szCs w:val="28"/>
              </w:rPr>
              <w:t>Учебные курсы</w:t>
            </w:r>
          </w:p>
          <w:p w:rsidR="00E3146E" w:rsidRPr="009644ED" w:rsidRDefault="00E3146E" w:rsidP="00E00124">
            <w:pPr>
              <w:rPr>
                <w:sz w:val="28"/>
                <w:szCs w:val="28"/>
              </w:rPr>
            </w:pPr>
          </w:p>
        </w:tc>
        <w:tc>
          <w:tcPr>
            <w:tcW w:w="6990" w:type="dxa"/>
            <w:gridSpan w:val="5"/>
            <w:shd w:val="clear" w:color="auto" w:fill="D9D9D9"/>
          </w:tcPr>
          <w:p w:rsidR="00E3146E" w:rsidRPr="009644ED" w:rsidRDefault="00E3146E" w:rsidP="00E00124">
            <w:pPr>
              <w:jc w:val="center"/>
              <w:rPr>
                <w:sz w:val="28"/>
                <w:szCs w:val="28"/>
              </w:rPr>
            </w:pPr>
            <w:r w:rsidRPr="009644ED">
              <w:rPr>
                <w:b/>
                <w:sz w:val="28"/>
                <w:szCs w:val="28"/>
              </w:rPr>
              <w:t>Количество часов в неделю</w:t>
            </w:r>
          </w:p>
        </w:tc>
      </w:tr>
      <w:tr w:rsidR="00E3146E" w:rsidRPr="009644ED" w:rsidTr="00E00124">
        <w:tc>
          <w:tcPr>
            <w:tcW w:w="3141" w:type="dxa"/>
            <w:vMerge/>
          </w:tcPr>
          <w:p w:rsidR="00E3146E" w:rsidRPr="009644ED" w:rsidRDefault="00E3146E" w:rsidP="00E00124">
            <w:pPr>
              <w:rPr>
                <w:sz w:val="28"/>
                <w:szCs w:val="28"/>
              </w:rPr>
            </w:pPr>
          </w:p>
        </w:tc>
        <w:tc>
          <w:tcPr>
            <w:tcW w:w="1431" w:type="dxa"/>
            <w:shd w:val="clear" w:color="auto" w:fill="D9D9D9"/>
          </w:tcPr>
          <w:p w:rsidR="00E3146E" w:rsidRPr="009644ED" w:rsidRDefault="00E3146E" w:rsidP="00E00124">
            <w:pPr>
              <w:jc w:val="center"/>
              <w:rPr>
                <w:sz w:val="28"/>
                <w:szCs w:val="28"/>
              </w:rPr>
            </w:pPr>
            <w:r w:rsidRPr="009644ED">
              <w:rPr>
                <w:b/>
                <w:sz w:val="28"/>
                <w:szCs w:val="28"/>
              </w:rPr>
              <w:t>5</w:t>
            </w:r>
          </w:p>
        </w:tc>
        <w:tc>
          <w:tcPr>
            <w:tcW w:w="1431" w:type="dxa"/>
            <w:shd w:val="clear" w:color="auto" w:fill="D9D9D9"/>
          </w:tcPr>
          <w:p w:rsidR="00E3146E" w:rsidRPr="009644ED" w:rsidRDefault="00E3146E" w:rsidP="00E00124">
            <w:pPr>
              <w:jc w:val="center"/>
              <w:rPr>
                <w:sz w:val="28"/>
                <w:szCs w:val="28"/>
              </w:rPr>
            </w:pPr>
            <w:r w:rsidRPr="009644ED">
              <w:rPr>
                <w:b/>
                <w:sz w:val="28"/>
                <w:szCs w:val="28"/>
              </w:rPr>
              <w:t>6</w:t>
            </w:r>
          </w:p>
        </w:tc>
        <w:tc>
          <w:tcPr>
            <w:tcW w:w="1431" w:type="dxa"/>
            <w:shd w:val="clear" w:color="auto" w:fill="D9D9D9"/>
          </w:tcPr>
          <w:p w:rsidR="00E3146E" w:rsidRPr="009644ED" w:rsidRDefault="00E3146E" w:rsidP="00E00124">
            <w:pPr>
              <w:jc w:val="center"/>
              <w:rPr>
                <w:sz w:val="28"/>
                <w:szCs w:val="28"/>
              </w:rPr>
            </w:pPr>
            <w:r w:rsidRPr="009644ED">
              <w:rPr>
                <w:b/>
                <w:sz w:val="28"/>
                <w:szCs w:val="28"/>
              </w:rPr>
              <w:t>7</w:t>
            </w:r>
          </w:p>
        </w:tc>
        <w:tc>
          <w:tcPr>
            <w:tcW w:w="1431" w:type="dxa"/>
            <w:shd w:val="clear" w:color="auto" w:fill="D9D9D9"/>
          </w:tcPr>
          <w:p w:rsidR="00E3146E" w:rsidRPr="009644ED" w:rsidRDefault="00E3146E" w:rsidP="00E00124">
            <w:pPr>
              <w:jc w:val="center"/>
              <w:rPr>
                <w:sz w:val="28"/>
                <w:szCs w:val="28"/>
              </w:rPr>
            </w:pPr>
            <w:r w:rsidRPr="009644ED">
              <w:rPr>
                <w:b/>
                <w:sz w:val="28"/>
                <w:szCs w:val="28"/>
              </w:rPr>
              <w:t>8</w:t>
            </w:r>
          </w:p>
        </w:tc>
        <w:tc>
          <w:tcPr>
            <w:tcW w:w="1266" w:type="dxa"/>
            <w:shd w:val="clear" w:color="auto" w:fill="D9D9D9"/>
          </w:tcPr>
          <w:p w:rsidR="00E3146E" w:rsidRPr="009644ED" w:rsidRDefault="00E3146E" w:rsidP="00E00124">
            <w:pPr>
              <w:jc w:val="center"/>
              <w:rPr>
                <w:sz w:val="28"/>
                <w:szCs w:val="28"/>
              </w:rPr>
            </w:pPr>
            <w:r w:rsidRPr="009644ED">
              <w:rPr>
                <w:b/>
                <w:sz w:val="28"/>
                <w:szCs w:val="28"/>
              </w:rPr>
              <w:t>9</w:t>
            </w:r>
          </w:p>
        </w:tc>
      </w:tr>
      <w:tr w:rsidR="00E3146E" w:rsidRPr="009644ED" w:rsidTr="00E00124">
        <w:tc>
          <w:tcPr>
            <w:tcW w:w="3141" w:type="dxa"/>
          </w:tcPr>
          <w:p w:rsidR="00E3146E" w:rsidRPr="009644ED" w:rsidRDefault="00E3146E" w:rsidP="00E00124">
            <w:pPr>
              <w:rPr>
                <w:sz w:val="28"/>
                <w:szCs w:val="28"/>
              </w:rPr>
            </w:pPr>
            <w:r w:rsidRPr="009644ED">
              <w:rPr>
                <w:sz w:val="28"/>
                <w:szCs w:val="28"/>
              </w:rPr>
              <w:t>Разговоры о важном</w:t>
            </w:r>
          </w:p>
        </w:tc>
        <w:tc>
          <w:tcPr>
            <w:tcW w:w="1431" w:type="dxa"/>
          </w:tcPr>
          <w:p w:rsidR="00E3146E" w:rsidRPr="009644ED" w:rsidRDefault="00E3146E" w:rsidP="00E00124">
            <w:pPr>
              <w:jc w:val="center"/>
              <w:rPr>
                <w:sz w:val="28"/>
                <w:szCs w:val="28"/>
              </w:rPr>
            </w:pPr>
            <w:r w:rsidRPr="009644ED">
              <w:rPr>
                <w:sz w:val="28"/>
                <w:szCs w:val="28"/>
              </w:rPr>
              <w:t>1</w:t>
            </w:r>
          </w:p>
        </w:tc>
        <w:tc>
          <w:tcPr>
            <w:tcW w:w="1431" w:type="dxa"/>
          </w:tcPr>
          <w:p w:rsidR="00E3146E" w:rsidRPr="009644ED" w:rsidRDefault="00E3146E" w:rsidP="00E00124">
            <w:pPr>
              <w:jc w:val="center"/>
              <w:rPr>
                <w:sz w:val="28"/>
                <w:szCs w:val="28"/>
              </w:rPr>
            </w:pPr>
            <w:r w:rsidRPr="009644ED">
              <w:rPr>
                <w:sz w:val="28"/>
                <w:szCs w:val="28"/>
              </w:rPr>
              <w:t>1</w:t>
            </w:r>
          </w:p>
        </w:tc>
        <w:tc>
          <w:tcPr>
            <w:tcW w:w="1431" w:type="dxa"/>
          </w:tcPr>
          <w:p w:rsidR="00E3146E" w:rsidRPr="009644ED" w:rsidRDefault="00E3146E" w:rsidP="00E00124">
            <w:pPr>
              <w:jc w:val="center"/>
              <w:rPr>
                <w:sz w:val="28"/>
                <w:szCs w:val="28"/>
              </w:rPr>
            </w:pPr>
            <w:r w:rsidRPr="009644ED">
              <w:rPr>
                <w:sz w:val="28"/>
                <w:szCs w:val="28"/>
              </w:rPr>
              <w:t>1</w:t>
            </w:r>
          </w:p>
        </w:tc>
        <w:tc>
          <w:tcPr>
            <w:tcW w:w="1431" w:type="dxa"/>
          </w:tcPr>
          <w:p w:rsidR="00E3146E" w:rsidRPr="009644ED" w:rsidRDefault="00E3146E" w:rsidP="00E00124">
            <w:pPr>
              <w:jc w:val="center"/>
              <w:rPr>
                <w:sz w:val="28"/>
                <w:szCs w:val="28"/>
              </w:rPr>
            </w:pPr>
            <w:r w:rsidRPr="009644ED">
              <w:rPr>
                <w:sz w:val="28"/>
                <w:szCs w:val="28"/>
              </w:rPr>
              <w:t>1</w:t>
            </w:r>
          </w:p>
        </w:tc>
        <w:tc>
          <w:tcPr>
            <w:tcW w:w="1266" w:type="dxa"/>
          </w:tcPr>
          <w:p w:rsidR="00E3146E" w:rsidRPr="009644ED" w:rsidRDefault="00E3146E" w:rsidP="00E00124">
            <w:pPr>
              <w:jc w:val="center"/>
              <w:rPr>
                <w:sz w:val="28"/>
                <w:szCs w:val="28"/>
              </w:rPr>
            </w:pPr>
            <w:r w:rsidRPr="009644ED">
              <w:rPr>
                <w:sz w:val="28"/>
                <w:szCs w:val="28"/>
              </w:rPr>
              <w:t>1</w:t>
            </w:r>
          </w:p>
        </w:tc>
      </w:tr>
      <w:tr w:rsidR="00E3146E" w:rsidRPr="009644ED" w:rsidTr="00E00124">
        <w:tc>
          <w:tcPr>
            <w:tcW w:w="3141" w:type="dxa"/>
          </w:tcPr>
          <w:p w:rsidR="00E3146E" w:rsidRPr="009644ED" w:rsidRDefault="00E3146E" w:rsidP="00E00124">
            <w:pPr>
              <w:rPr>
                <w:sz w:val="28"/>
                <w:szCs w:val="28"/>
              </w:rPr>
            </w:pPr>
            <w:r w:rsidRPr="009644ED">
              <w:rPr>
                <w:sz w:val="28"/>
                <w:szCs w:val="28"/>
              </w:rPr>
              <w:t>В мире профессий</w:t>
            </w:r>
          </w:p>
        </w:tc>
        <w:tc>
          <w:tcPr>
            <w:tcW w:w="1431" w:type="dxa"/>
          </w:tcPr>
          <w:p w:rsidR="00E3146E" w:rsidRPr="009644ED" w:rsidRDefault="00E3146E" w:rsidP="00E00124">
            <w:pPr>
              <w:jc w:val="center"/>
              <w:rPr>
                <w:sz w:val="28"/>
                <w:szCs w:val="28"/>
              </w:rPr>
            </w:pPr>
            <w:r w:rsidRPr="009644ED">
              <w:rPr>
                <w:sz w:val="28"/>
                <w:szCs w:val="28"/>
              </w:rPr>
              <w:t>1</w:t>
            </w:r>
          </w:p>
        </w:tc>
        <w:tc>
          <w:tcPr>
            <w:tcW w:w="1431" w:type="dxa"/>
          </w:tcPr>
          <w:p w:rsidR="00E3146E" w:rsidRPr="009644ED" w:rsidRDefault="00E3146E" w:rsidP="00E00124">
            <w:pPr>
              <w:jc w:val="center"/>
              <w:rPr>
                <w:sz w:val="28"/>
                <w:szCs w:val="28"/>
              </w:rPr>
            </w:pPr>
            <w:r w:rsidRPr="009644ED">
              <w:rPr>
                <w:sz w:val="28"/>
                <w:szCs w:val="28"/>
              </w:rPr>
              <w:t>0</w:t>
            </w:r>
          </w:p>
        </w:tc>
        <w:tc>
          <w:tcPr>
            <w:tcW w:w="1431" w:type="dxa"/>
          </w:tcPr>
          <w:p w:rsidR="00E3146E" w:rsidRPr="009644ED" w:rsidRDefault="00E3146E" w:rsidP="00E00124">
            <w:pPr>
              <w:jc w:val="center"/>
              <w:rPr>
                <w:sz w:val="28"/>
                <w:szCs w:val="28"/>
              </w:rPr>
            </w:pPr>
            <w:r w:rsidRPr="009644ED">
              <w:rPr>
                <w:sz w:val="28"/>
                <w:szCs w:val="28"/>
              </w:rPr>
              <w:t>0</w:t>
            </w:r>
          </w:p>
        </w:tc>
        <w:tc>
          <w:tcPr>
            <w:tcW w:w="1431" w:type="dxa"/>
          </w:tcPr>
          <w:p w:rsidR="00E3146E" w:rsidRPr="009644ED" w:rsidRDefault="00E3146E" w:rsidP="00E00124">
            <w:pPr>
              <w:jc w:val="center"/>
              <w:rPr>
                <w:sz w:val="28"/>
                <w:szCs w:val="28"/>
              </w:rPr>
            </w:pPr>
            <w:r w:rsidRPr="009644ED">
              <w:rPr>
                <w:sz w:val="28"/>
                <w:szCs w:val="28"/>
              </w:rPr>
              <w:t>0</w:t>
            </w:r>
          </w:p>
        </w:tc>
        <w:tc>
          <w:tcPr>
            <w:tcW w:w="1266" w:type="dxa"/>
          </w:tcPr>
          <w:p w:rsidR="00E3146E" w:rsidRPr="009644ED" w:rsidRDefault="00E3146E" w:rsidP="00E00124">
            <w:pPr>
              <w:jc w:val="center"/>
              <w:rPr>
                <w:sz w:val="28"/>
                <w:szCs w:val="28"/>
              </w:rPr>
            </w:pPr>
            <w:r w:rsidRPr="009644ED">
              <w:rPr>
                <w:sz w:val="28"/>
                <w:szCs w:val="28"/>
              </w:rPr>
              <w:t>0</w:t>
            </w:r>
          </w:p>
        </w:tc>
      </w:tr>
      <w:tr w:rsidR="00E3146E" w:rsidRPr="009644ED" w:rsidTr="00E00124">
        <w:tc>
          <w:tcPr>
            <w:tcW w:w="3141" w:type="dxa"/>
          </w:tcPr>
          <w:p w:rsidR="00E3146E" w:rsidRPr="009644ED" w:rsidRDefault="00E3146E" w:rsidP="00E00124">
            <w:pPr>
              <w:rPr>
                <w:sz w:val="28"/>
                <w:szCs w:val="28"/>
              </w:rPr>
            </w:pPr>
            <w:r w:rsidRPr="009644ED">
              <w:rPr>
                <w:sz w:val="28"/>
                <w:szCs w:val="28"/>
              </w:rPr>
              <w:t>Россия -мои горизонты</w:t>
            </w:r>
          </w:p>
        </w:tc>
        <w:tc>
          <w:tcPr>
            <w:tcW w:w="1431" w:type="dxa"/>
          </w:tcPr>
          <w:p w:rsidR="00E3146E" w:rsidRPr="009644ED" w:rsidRDefault="00E3146E" w:rsidP="00E00124">
            <w:pPr>
              <w:jc w:val="center"/>
              <w:rPr>
                <w:sz w:val="28"/>
                <w:szCs w:val="28"/>
              </w:rPr>
            </w:pPr>
            <w:r w:rsidRPr="009644ED">
              <w:rPr>
                <w:sz w:val="28"/>
                <w:szCs w:val="28"/>
              </w:rPr>
              <w:t>0</w:t>
            </w:r>
          </w:p>
        </w:tc>
        <w:tc>
          <w:tcPr>
            <w:tcW w:w="1431" w:type="dxa"/>
          </w:tcPr>
          <w:p w:rsidR="00E3146E" w:rsidRPr="009644ED" w:rsidRDefault="00E3146E" w:rsidP="00E00124">
            <w:pPr>
              <w:jc w:val="center"/>
              <w:rPr>
                <w:sz w:val="28"/>
                <w:szCs w:val="28"/>
              </w:rPr>
            </w:pPr>
            <w:r w:rsidRPr="009644ED">
              <w:rPr>
                <w:sz w:val="28"/>
                <w:szCs w:val="28"/>
              </w:rPr>
              <w:t>1</w:t>
            </w:r>
          </w:p>
        </w:tc>
        <w:tc>
          <w:tcPr>
            <w:tcW w:w="1431" w:type="dxa"/>
          </w:tcPr>
          <w:p w:rsidR="00E3146E" w:rsidRPr="009644ED" w:rsidRDefault="00E3146E" w:rsidP="00E00124">
            <w:pPr>
              <w:jc w:val="center"/>
              <w:rPr>
                <w:sz w:val="28"/>
                <w:szCs w:val="28"/>
              </w:rPr>
            </w:pPr>
            <w:r w:rsidRPr="009644ED">
              <w:rPr>
                <w:sz w:val="28"/>
                <w:szCs w:val="28"/>
              </w:rPr>
              <w:t>1</w:t>
            </w:r>
          </w:p>
        </w:tc>
        <w:tc>
          <w:tcPr>
            <w:tcW w:w="1431" w:type="dxa"/>
          </w:tcPr>
          <w:p w:rsidR="00E3146E" w:rsidRPr="009644ED" w:rsidRDefault="00E3146E" w:rsidP="00E00124">
            <w:pPr>
              <w:jc w:val="center"/>
              <w:rPr>
                <w:sz w:val="28"/>
                <w:szCs w:val="28"/>
              </w:rPr>
            </w:pPr>
            <w:r w:rsidRPr="009644ED">
              <w:rPr>
                <w:sz w:val="28"/>
                <w:szCs w:val="28"/>
              </w:rPr>
              <w:t>1</w:t>
            </w:r>
          </w:p>
        </w:tc>
        <w:tc>
          <w:tcPr>
            <w:tcW w:w="1266" w:type="dxa"/>
          </w:tcPr>
          <w:p w:rsidR="00E3146E" w:rsidRPr="009644ED" w:rsidRDefault="00E3146E" w:rsidP="00E00124">
            <w:pPr>
              <w:jc w:val="center"/>
              <w:rPr>
                <w:sz w:val="28"/>
                <w:szCs w:val="28"/>
              </w:rPr>
            </w:pPr>
            <w:r w:rsidRPr="009644ED">
              <w:rPr>
                <w:sz w:val="28"/>
                <w:szCs w:val="28"/>
              </w:rPr>
              <w:t>1</w:t>
            </w:r>
          </w:p>
        </w:tc>
      </w:tr>
      <w:tr w:rsidR="00E3146E" w:rsidRPr="009644ED" w:rsidTr="00E00124">
        <w:tc>
          <w:tcPr>
            <w:tcW w:w="3141" w:type="dxa"/>
          </w:tcPr>
          <w:p w:rsidR="00E3146E" w:rsidRPr="009644ED" w:rsidRDefault="00E3146E" w:rsidP="00E00124">
            <w:pPr>
              <w:rPr>
                <w:sz w:val="28"/>
                <w:szCs w:val="28"/>
              </w:rPr>
            </w:pPr>
            <w:r w:rsidRPr="009644ED">
              <w:rPr>
                <w:sz w:val="28"/>
                <w:szCs w:val="28"/>
              </w:rPr>
              <w:t>Финансовая грамотность</w:t>
            </w:r>
          </w:p>
        </w:tc>
        <w:tc>
          <w:tcPr>
            <w:tcW w:w="1431" w:type="dxa"/>
          </w:tcPr>
          <w:p w:rsidR="00E3146E" w:rsidRPr="009644ED" w:rsidRDefault="00E3146E" w:rsidP="00E00124">
            <w:pPr>
              <w:jc w:val="center"/>
              <w:rPr>
                <w:sz w:val="28"/>
                <w:szCs w:val="28"/>
              </w:rPr>
            </w:pPr>
            <w:r>
              <w:rPr>
                <w:sz w:val="28"/>
                <w:szCs w:val="28"/>
              </w:rPr>
              <w:t>1</w:t>
            </w:r>
          </w:p>
        </w:tc>
        <w:tc>
          <w:tcPr>
            <w:tcW w:w="1431" w:type="dxa"/>
          </w:tcPr>
          <w:p w:rsidR="00E3146E" w:rsidRPr="009644ED" w:rsidRDefault="00E3146E" w:rsidP="00E00124">
            <w:pPr>
              <w:jc w:val="center"/>
              <w:rPr>
                <w:sz w:val="28"/>
                <w:szCs w:val="28"/>
              </w:rPr>
            </w:pPr>
            <w:r>
              <w:rPr>
                <w:sz w:val="28"/>
                <w:szCs w:val="28"/>
              </w:rPr>
              <w:t>1</w:t>
            </w:r>
          </w:p>
        </w:tc>
        <w:tc>
          <w:tcPr>
            <w:tcW w:w="1431" w:type="dxa"/>
          </w:tcPr>
          <w:p w:rsidR="00E3146E" w:rsidRPr="009644ED" w:rsidRDefault="00E3146E" w:rsidP="00E00124">
            <w:pPr>
              <w:jc w:val="center"/>
              <w:rPr>
                <w:sz w:val="28"/>
                <w:szCs w:val="28"/>
              </w:rPr>
            </w:pPr>
            <w:r>
              <w:rPr>
                <w:sz w:val="28"/>
                <w:szCs w:val="28"/>
              </w:rPr>
              <w:t>1</w:t>
            </w:r>
          </w:p>
        </w:tc>
        <w:tc>
          <w:tcPr>
            <w:tcW w:w="1431" w:type="dxa"/>
          </w:tcPr>
          <w:p w:rsidR="00E3146E" w:rsidRPr="009644ED" w:rsidRDefault="00E3146E" w:rsidP="00E00124">
            <w:pPr>
              <w:jc w:val="center"/>
              <w:rPr>
                <w:sz w:val="28"/>
                <w:szCs w:val="28"/>
              </w:rPr>
            </w:pPr>
            <w:r>
              <w:rPr>
                <w:sz w:val="28"/>
                <w:szCs w:val="28"/>
              </w:rPr>
              <w:t>1</w:t>
            </w:r>
          </w:p>
        </w:tc>
        <w:tc>
          <w:tcPr>
            <w:tcW w:w="1266" w:type="dxa"/>
          </w:tcPr>
          <w:p w:rsidR="00E3146E" w:rsidRPr="009644ED" w:rsidRDefault="00E3146E" w:rsidP="00E00124">
            <w:pPr>
              <w:jc w:val="center"/>
              <w:rPr>
                <w:sz w:val="28"/>
                <w:szCs w:val="28"/>
              </w:rPr>
            </w:pPr>
            <w:r w:rsidRPr="009644ED">
              <w:rPr>
                <w:sz w:val="28"/>
                <w:szCs w:val="28"/>
              </w:rPr>
              <w:t>0</w:t>
            </w:r>
          </w:p>
        </w:tc>
      </w:tr>
      <w:tr w:rsidR="00E3146E" w:rsidRPr="009644ED" w:rsidTr="00E00124">
        <w:tc>
          <w:tcPr>
            <w:tcW w:w="3141" w:type="dxa"/>
          </w:tcPr>
          <w:p w:rsidR="00E3146E" w:rsidRDefault="00E3146E" w:rsidP="00E00124">
            <w:pPr>
              <w:rPr>
                <w:sz w:val="28"/>
                <w:szCs w:val="28"/>
              </w:rPr>
            </w:pPr>
            <w:r>
              <w:rPr>
                <w:sz w:val="28"/>
                <w:szCs w:val="28"/>
              </w:rPr>
              <w:t>Функциональная грамотность</w:t>
            </w:r>
          </w:p>
        </w:tc>
        <w:tc>
          <w:tcPr>
            <w:tcW w:w="1431" w:type="dxa"/>
          </w:tcPr>
          <w:p w:rsidR="00E3146E" w:rsidRPr="009644ED" w:rsidRDefault="00E3146E" w:rsidP="00E00124">
            <w:pPr>
              <w:jc w:val="center"/>
              <w:rPr>
                <w:sz w:val="28"/>
                <w:szCs w:val="28"/>
              </w:rPr>
            </w:pPr>
            <w:r>
              <w:rPr>
                <w:sz w:val="28"/>
                <w:szCs w:val="28"/>
              </w:rPr>
              <w:t>0.</w:t>
            </w:r>
            <w:r w:rsidRPr="009644ED">
              <w:rPr>
                <w:sz w:val="28"/>
                <w:szCs w:val="28"/>
              </w:rPr>
              <w:t>5</w:t>
            </w:r>
          </w:p>
        </w:tc>
        <w:tc>
          <w:tcPr>
            <w:tcW w:w="1431" w:type="dxa"/>
          </w:tcPr>
          <w:p w:rsidR="00E3146E" w:rsidRPr="009644ED" w:rsidRDefault="00E3146E" w:rsidP="00E00124">
            <w:pPr>
              <w:jc w:val="center"/>
              <w:rPr>
                <w:sz w:val="28"/>
                <w:szCs w:val="28"/>
              </w:rPr>
            </w:pPr>
            <w:r>
              <w:rPr>
                <w:sz w:val="28"/>
                <w:szCs w:val="28"/>
              </w:rPr>
              <w:t>0.</w:t>
            </w:r>
            <w:r w:rsidRPr="009644ED">
              <w:rPr>
                <w:sz w:val="28"/>
                <w:szCs w:val="28"/>
              </w:rPr>
              <w:t>5</w:t>
            </w:r>
          </w:p>
        </w:tc>
        <w:tc>
          <w:tcPr>
            <w:tcW w:w="1431" w:type="dxa"/>
          </w:tcPr>
          <w:p w:rsidR="00E3146E" w:rsidRPr="009644ED" w:rsidRDefault="00E3146E" w:rsidP="00E00124">
            <w:pPr>
              <w:jc w:val="center"/>
              <w:rPr>
                <w:sz w:val="28"/>
                <w:szCs w:val="28"/>
              </w:rPr>
            </w:pPr>
            <w:r>
              <w:rPr>
                <w:sz w:val="28"/>
                <w:szCs w:val="28"/>
              </w:rPr>
              <w:t>0.</w:t>
            </w:r>
            <w:r w:rsidRPr="009644ED">
              <w:rPr>
                <w:sz w:val="28"/>
                <w:szCs w:val="28"/>
              </w:rPr>
              <w:t>5</w:t>
            </w:r>
          </w:p>
        </w:tc>
        <w:tc>
          <w:tcPr>
            <w:tcW w:w="1431" w:type="dxa"/>
          </w:tcPr>
          <w:p w:rsidR="00E3146E" w:rsidRPr="009644ED" w:rsidRDefault="00E3146E" w:rsidP="00E00124">
            <w:pPr>
              <w:jc w:val="center"/>
              <w:rPr>
                <w:sz w:val="28"/>
                <w:szCs w:val="28"/>
              </w:rPr>
            </w:pPr>
            <w:r>
              <w:rPr>
                <w:sz w:val="28"/>
                <w:szCs w:val="28"/>
              </w:rPr>
              <w:t>0.</w:t>
            </w:r>
            <w:r w:rsidRPr="009644ED">
              <w:rPr>
                <w:sz w:val="28"/>
                <w:szCs w:val="28"/>
              </w:rPr>
              <w:t>5</w:t>
            </w:r>
          </w:p>
        </w:tc>
        <w:tc>
          <w:tcPr>
            <w:tcW w:w="1266" w:type="dxa"/>
          </w:tcPr>
          <w:p w:rsidR="00E3146E" w:rsidRPr="009644ED" w:rsidRDefault="00E3146E" w:rsidP="00E00124">
            <w:pPr>
              <w:jc w:val="center"/>
              <w:rPr>
                <w:sz w:val="28"/>
                <w:szCs w:val="28"/>
              </w:rPr>
            </w:pPr>
            <w:r>
              <w:rPr>
                <w:sz w:val="28"/>
                <w:szCs w:val="28"/>
              </w:rPr>
              <w:t>1</w:t>
            </w:r>
          </w:p>
        </w:tc>
      </w:tr>
      <w:tr w:rsidR="00E3146E" w:rsidRPr="009644ED" w:rsidTr="00E00124">
        <w:tc>
          <w:tcPr>
            <w:tcW w:w="3141" w:type="dxa"/>
          </w:tcPr>
          <w:p w:rsidR="00E3146E" w:rsidRDefault="00E3146E" w:rsidP="00E00124">
            <w:pPr>
              <w:rPr>
                <w:sz w:val="28"/>
                <w:szCs w:val="28"/>
              </w:rPr>
            </w:pPr>
            <w:r>
              <w:rPr>
                <w:sz w:val="28"/>
                <w:szCs w:val="28"/>
              </w:rPr>
              <w:t>Агро-бизнес образование</w:t>
            </w:r>
          </w:p>
        </w:tc>
        <w:tc>
          <w:tcPr>
            <w:tcW w:w="1431" w:type="dxa"/>
          </w:tcPr>
          <w:p w:rsidR="00E3146E" w:rsidRPr="009644ED" w:rsidRDefault="00E3146E" w:rsidP="00E00124">
            <w:pPr>
              <w:jc w:val="center"/>
              <w:rPr>
                <w:sz w:val="28"/>
                <w:szCs w:val="28"/>
              </w:rPr>
            </w:pPr>
          </w:p>
        </w:tc>
        <w:tc>
          <w:tcPr>
            <w:tcW w:w="1431" w:type="dxa"/>
          </w:tcPr>
          <w:p w:rsidR="00E3146E" w:rsidRPr="009644ED" w:rsidRDefault="00E3146E" w:rsidP="00E00124">
            <w:pPr>
              <w:jc w:val="center"/>
              <w:rPr>
                <w:sz w:val="28"/>
                <w:szCs w:val="28"/>
              </w:rPr>
            </w:pPr>
          </w:p>
        </w:tc>
        <w:tc>
          <w:tcPr>
            <w:tcW w:w="1431" w:type="dxa"/>
          </w:tcPr>
          <w:p w:rsidR="00E3146E" w:rsidRPr="009644ED" w:rsidRDefault="00E3146E" w:rsidP="00E00124">
            <w:pPr>
              <w:jc w:val="center"/>
              <w:rPr>
                <w:sz w:val="28"/>
                <w:szCs w:val="28"/>
              </w:rPr>
            </w:pPr>
          </w:p>
        </w:tc>
        <w:tc>
          <w:tcPr>
            <w:tcW w:w="1431" w:type="dxa"/>
          </w:tcPr>
          <w:p w:rsidR="00E3146E" w:rsidRPr="009644ED" w:rsidRDefault="00E3146E" w:rsidP="00E00124">
            <w:pPr>
              <w:jc w:val="center"/>
              <w:rPr>
                <w:sz w:val="28"/>
                <w:szCs w:val="28"/>
              </w:rPr>
            </w:pPr>
            <w:r>
              <w:rPr>
                <w:sz w:val="28"/>
                <w:szCs w:val="28"/>
              </w:rPr>
              <w:t>1</w:t>
            </w:r>
          </w:p>
        </w:tc>
        <w:tc>
          <w:tcPr>
            <w:tcW w:w="1266" w:type="dxa"/>
          </w:tcPr>
          <w:p w:rsidR="00E3146E" w:rsidRDefault="00E3146E" w:rsidP="00E00124">
            <w:pPr>
              <w:jc w:val="center"/>
              <w:rPr>
                <w:sz w:val="28"/>
                <w:szCs w:val="28"/>
              </w:rPr>
            </w:pPr>
            <w:r>
              <w:rPr>
                <w:sz w:val="28"/>
                <w:szCs w:val="28"/>
              </w:rPr>
              <w:t>1</w:t>
            </w:r>
          </w:p>
        </w:tc>
      </w:tr>
      <w:tr w:rsidR="00E3146E" w:rsidRPr="009644ED" w:rsidTr="00E00124">
        <w:tc>
          <w:tcPr>
            <w:tcW w:w="3141" w:type="dxa"/>
            <w:shd w:val="clear" w:color="auto" w:fill="00FF00"/>
          </w:tcPr>
          <w:p w:rsidR="00E3146E" w:rsidRPr="009644ED" w:rsidRDefault="00E3146E" w:rsidP="00E00124">
            <w:pPr>
              <w:rPr>
                <w:sz w:val="28"/>
                <w:szCs w:val="28"/>
              </w:rPr>
            </w:pPr>
            <w:r w:rsidRPr="009644ED">
              <w:rPr>
                <w:sz w:val="28"/>
                <w:szCs w:val="28"/>
              </w:rPr>
              <w:t>ИТОГО недельная нагрузка</w:t>
            </w:r>
          </w:p>
        </w:tc>
        <w:tc>
          <w:tcPr>
            <w:tcW w:w="1431" w:type="dxa"/>
            <w:shd w:val="clear" w:color="auto" w:fill="00FF00"/>
          </w:tcPr>
          <w:p w:rsidR="00E3146E" w:rsidRPr="009644ED" w:rsidRDefault="00E3146E" w:rsidP="00E00124">
            <w:pPr>
              <w:jc w:val="center"/>
              <w:rPr>
                <w:sz w:val="28"/>
                <w:szCs w:val="28"/>
              </w:rPr>
            </w:pPr>
            <w:r>
              <w:rPr>
                <w:sz w:val="28"/>
                <w:szCs w:val="28"/>
              </w:rPr>
              <w:t>3.5</w:t>
            </w:r>
          </w:p>
        </w:tc>
        <w:tc>
          <w:tcPr>
            <w:tcW w:w="1431" w:type="dxa"/>
            <w:shd w:val="clear" w:color="auto" w:fill="00FF00"/>
          </w:tcPr>
          <w:p w:rsidR="00E3146E" w:rsidRPr="009644ED" w:rsidRDefault="00E3146E" w:rsidP="00E00124">
            <w:pPr>
              <w:jc w:val="center"/>
              <w:rPr>
                <w:sz w:val="28"/>
                <w:szCs w:val="28"/>
              </w:rPr>
            </w:pPr>
            <w:r>
              <w:rPr>
                <w:sz w:val="28"/>
                <w:szCs w:val="28"/>
              </w:rPr>
              <w:t>3.5</w:t>
            </w:r>
          </w:p>
        </w:tc>
        <w:tc>
          <w:tcPr>
            <w:tcW w:w="1431" w:type="dxa"/>
            <w:shd w:val="clear" w:color="auto" w:fill="00FF00"/>
          </w:tcPr>
          <w:p w:rsidR="00E3146E" w:rsidRPr="009644ED" w:rsidRDefault="00E3146E" w:rsidP="00E00124">
            <w:pPr>
              <w:jc w:val="center"/>
              <w:rPr>
                <w:sz w:val="28"/>
                <w:szCs w:val="28"/>
              </w:rPr>
            </w:pPr>
            <w:r>
              <w:rPr>
                <w:sz w:val="28"/>
                <w:szCs w:val="28"/>
              </w:rPr>
              <w:t>3.5</w:t>
            </w:r>
          </w:p>
        </w:tc>
        <w:tc>
          <w:tcPr>
            <w:tcW w:w="1431" w:type="dxa"/>
            <w:shd w:val="clear" w:color="auto" w:fill="00FF00"/>
          </w:tcPr>
          <w:p w:rsidR="00E3146E" w:rsidRPr="009644ED" w:rsidRDefault="00E3146E" w:rsidP="00E00124">
            <w:pPr>
              <w:jc w:val="center"/>
              <w:rPr>
                <w:sz w:val="28"/>
                <w:szCs w:val="28"/>
              </w:rPr>
            </w:pPr>
            <w:r>
              <w:rPr>
                <w:sz w:val="28"/>
                <w:szCs w:val="28"/>
              </w:rPr>
              <w:t>4.5</w:t>
            </w:r>
          </w:p>
        </w:tc>
        <w:tc>
          <w:tcPr>
            <w:tcW w:w="1266" w:type="dxa"/>
            <w:shd w:val="clear" w:color="auto" w:fill="00FF00"/>
          </w:tcPr>
          <w:p w:rsidR="00E3146E" w:rsidRPr="009644ED" w:rsidRDefault="00E3146E" w:rsidP="00E00124">
            <w:pPr>
              <w:jc w:val="center"/>
              <w:rPr>
                <w:sz w:val="28"/>
                <w:szCs w:val="28"/>
              </w:rPr>
            </w:pPr>
            <w:r>
              <w:rPr>
                <w:sz w:val="28"/>
                <w:szCs w:val="28"/>
              </w:rPr>
              <w:t>4.0</w:t>
            </w:r>
          </w:p>
        </w:tc>
      </w:tr>
    </w:tbl>
    <w:p w:rsidR="00E3146E" w:rsidRDefault="00E3146E" w:rsidP="00E3146E"/>
    <w:p w:rsidR="00E3146E" w:rsidRDefault="00E3146E" w:rsidP="00E3146E">
      <w:pPr>
        <w:pStyle w:val="Default"/>
        <w:ind w:firstLine="691"/>
        <w:jc w:val="both"/>
        <w:rPr>
          <w:sz w:val="28"/>
          <w:szCs w:val="28"/>
        </w:rPr>
      </w:pPr>
      <w:r>
        <w:rPr>
          <w:color w:val="auto"/>
          <w:sz w:val="28"/>
          <w:szCs w:val="28"/>
        </w:rPr>
        <w:t xml:space="preserve">Интересы и потребности обучающихся 5-9 классов в творческом и физическом развитии удовлетворяются  посредством </w:t>
      </w:r>
      <w:r>
        <w:rPr>
          <w:sz w:val="28"/>
          <w:szCs w:val="28"/>
        </w:rPr>
        <w:t xml:space="preserve"> </w:t>
      </w:r>
      <w:r w:rsidRPr="00673B07">
        <w:rPr>
          <w:color w:val="auto"/>
          <w:sz w:val="28"/>
          <w:szCs w:val="28"/>
        </w:rPr>
        <w:t>посещения  занятий</w:t>
      </w:r>
      <w:r>
        <w:rPr>
          <w:color w:val="FF0000"/>
          <w:sz w:val="28"/>
          <w:szCs w:val="28"/>
        </w:rPr>
        <w:t xml:space="preserve"> </w:t>
      </w:r>
      <w:r>
        <w:rPr>
          <w:sz w:val="28"/>
          <w:szCs w:val="28"/>
        </w:rPr>
        <w:t xml:space="preserve"> дополнительного образования МКОУ Семеновской СШ. </w:t>
      </w:r>
    </w:p>
    <w:p w:rsidR="00E3146E" w:rsidRDefault="00E3146E" w:rsidP="00E3146E">
      <w:pPr>
        <w:pStyle w:val="Default"/>
        <w:ind w:left="567" w:right="474" w:firstLine="124"/>
        <w:jc w:val="both"/>
        <w:rPr>
          <w:color w:val="auto"/>
          <w:sz w:val="28"/>
          <w:szCs w:val="28"/>
        </w:rPr>
      </w:pPr>
      <w:r>
        <w:rPr>
          <w:color w:val="auto"/>
          <w:sz w:val="28"/>
          <w:szCs w:val="28"/>
        </w:rPr>
        <w:t>В частности спортивной секции «Волейбол» и кружка «Школьный театр»</w:t>
      </w:r>
    </w:p>
    <w:p w:rsidR="00E3146E" w:rsidRDefault="00E3146E" w:rsidP="00E3146E">
      <w:pPr>
        <w:pStyle w:val="Default"/>
        <w:ind w:left="567" w:right="474" w:firstLine="124"/>
        <w:jc w:val="both"/>
        <w:rPr>
          <w:color w:val="auto"/>
          <w:sz w:val="28"/>
          <w:szCs w:val="28"/>
        </w:rPr>
      </w:pPr>
      <w:r>
        <w:rPr>
          <w:color w:val="auto"/>
          <w:sz w:val="28"/>
          <w:szCs w:val="28"/>
        </w:rPr>
        <w:t xml:space="preserve">         </w:t>
      </w:r>
    </w:p>
    <w:p w:rsidR="00E3146E" w:rsidRPr="002C61A3" w:rsidRDefault="00E3146E" w:rsidP="00E3146E">
      <w:pPr>
        <w:rPr>
          <w:sz w:val="28"/>
          <w:szCs w:val="28"/>
        </w:rPr>
      </w:pPr>
      <w:r>
        <w:rPr>
          <w:b/>
          <w:sz w:val="28"/>
          <w:szCs w:val="28"/>
        </w:rPr>
        <w:t>План кружковой работы ООО</w:t>
      </w:r>
      <w:r w:rsidRPr="002C61A3">
        <w:rPr>
          <w:b/>
          <w:sz w:val="28"/>
          <w:szCs w:val="28"/>
        </w:rPr>
        <w:t xml:space="preserve"> (недельный)</w:t>
      </w:r>
    </w:p>
    <w:tbl>
      <w:tblPr>
        <w:tblStyle w:val="a3"/>
        <w:tblW w:w="0" w:type="auto"/>
        <w:tblLook w:val="04A0"/>
      </w:tblPr>
      <w:tblGrid>
        <w:gridCol w:w="3008"/>
        <w:gridCol w:w="1343"/>
        <w:gridCol w:w="1343"/>
        <w:gridCol w:w="1343"/>
        <w:gridCol w:w="1343"/>
        <w:gridCol w:w="1191"/>
      </w:tblGrid>
      <w:tr w:rsidR="00E3146E" w:rsidRPr="009644ED" w:rsidTr="00E00124">
        <w:tc>
          <w:tcPr>
            <w:tcW w:w="3008" w:type="dxa"/>
            <w:vMerge w:val="restart"/>
            <w:shd w:val="clear" w:color="auto" w:fill="D9D9D9"/>
          </w:tcPr>
          <w:p w:rsidR="00E3146E" w:rsidRPr="009644ED" w:rsidRDefault="00E3146E" w:rsidP="00E00124">
            <w:pPr>
              <w:rPr>
                <w:sz w:val="28"/>
                <w:szCs w:val="28"/>
              </w:rPr>
            </w:pPr>
            <w:r>
              <w:rPr>
                <w:b/>
                <w:sz w:val="28"/>
                <w:szCs w:val="28"/>
              </w:rPr>
              <w:t>К</w:t>
            </w:r>
            <w:r w:rsidRPr="009644ED">
              <w:rPr>
                <w:b/>
                <w:sz w:val="28"/>
                <w:szCs w:val="28"/>
              </w:rPr>
              <w:t>урсы</w:t>
            </w:r>
          </w:p>
          <w:p w:rsidR="00E3146E" w:rsidRPr="009644ED" w:rsidRDefault="00E3146E" w:rsidP="00E00124">
            <w:pPr>
              <w:rPr>
                <w:sz w:val="28"/>
                <w:szCs w:val="28"/>
              </w:rPr>
            </w:pPr>
          </w:p>
        </w:tc>
        <w:tc>
          <w:tcPr>
            <w:tcW w:w="6563" w:type="dxa"/>
            <w:gridSpan w:val="5"/>
            <w:shd w:val="clear" w:color="auto" w:fill="D9D9D9"/>
          </w:tcPr>
          <w:p w:rsidR="00E3146E" w:rsidRPr="009644ED" w:rsidRDefault="00E3146E" w:rsidP="00E00124">
            <w:pPr>
              <w:jc w:val="center"/>
              <w:rPr>
                <w:sz w:val="28"/>
                <w:szCs w:val="28"/>
              </w:rPr>
            </w:pPr>
            <w:r w:rsidRPr="009644ED">
              <w:rPr>
                <w:b/>
                <w:sz w:val="28"/>
                <w:szCs w:val="28"/>
              </w:rPr>
              <w:t>Количество часов в неделю</w:t>
            </w:r>
          </w:p>
        </w:tc>
      </w:tr>
      <w:tr w:rsidR="00E3146E" w:rsidRPr="009644ED" w:rsidTr="00E00124">
        <w:tc>
          <w:tcPr>
            <w:tcW w:w="3008" w:type="dxa"/>
            <w:vMerge/>
          </w:tcPr>
          <w:p w:rsidR="00E3146E" w:rsidRPr="009644ED" w:rsidRDefault="00E3146E" w:rsidP="00E00124">
            <w:pPr>
              <w:rPr>
                <w:sz w:val="28"/>
                <w:szCs w:val="28"/>
              </w:rPr>
            </w:pPr>
          </w:p>
        </w:tc>
        <w:tc>
          <w:tcPr>
            <w:tcW w:w="1343" w:type="dxa"/>
            <w:shd w:val="clear" w:color="auto" w:fill="D9D9D9"/>
          </w:tcPr>
          <w:p w:rsidR="00E3146E" w:rsidRPr="009644ED" w:rsidRDefault="00E3146E" w:rsidP="00E00124">
            <w:pPr>
              <w:jc w:val="center"/>
              <w:rPr>
                <w:sz w:val="28"/>
                <w:szCs w:val="28"/>
              </w:rPr>
            </w:pPr>
            <w:r w:rsidRPr="009644ED">
              <w:rPr>
                <w:b/>
                <w:sz w:val="28"/>
                <w:szCs w:val="28"/>
              </w:rPr>
              <w:t>5</w:t>
            </w:r>
          </w:p>
        </w:tc>
        <w:tc>
          <w:tcPr>
            <w:tcW w:w="1343" w:type="dxa"/>
            <w:shd w:val="clear" w:color="auto" w:fill="D9D9D9"/>
          </w:tcPr>
          <w:p w:rsidR="00E3146E" w:rsidRPr="009644ED" w:rsidRDefault="00E3146E" w:rsidP="00E00124">
            <w:pPr>
              <w:jc w:val="center"/>
              <w:rPr>
                <w:sz w:val="28"/>
                <w:szCs w:val="28"/>
              </w:rPr>
            </w:pPr>
            <w:r w:rsidRPr="009644ED">
              <w:rPr>
                <w:b/>
                <w:sz w:val="28"/>
                <w:szCs w:val="28"/>
              </w:rPr>
              <w:t>6</w:t>
            </w:r>
          </w:p>
        </w:tc>
        <w:tc>
          <w:tcPr>
            <w:tcW w:w="1343" w:type="dxa"/>
            <w:shd w:val="clear" w:color="auto" w:fill="D9D9D9"/>
          </w:tcPr>
          <w:p w:rsidR="00E3146E" w:rsidRPr="009644ED" w:rsidRDefault="00E3146E" w:rsidP="00E00124">
            <w:pPr>
              <w:jc w:val="center"/>
              <w:rPr>
                <w:sz w:val="28"/>
                <w:szCs w:val="28"/>
              </w:rPr>
            </w:pPr>
            <w:r w:rsidRPr="009644ED">
              <w:rPr>
                <w:b/>
                <w:sz w:val="28"/>
                <w:szCs w:val="28"/>
              </w:rPr>
              <w:t>7</w:t>
            </w:r>
          </w:p>
        </w:tc>
        <w:tc>
          <w:tcPr>
            <w:tcW w:w="1343" w:type="dxa"/>
            <w:shd w:val="clear" w:color="auto" w:fill="D9D9D9"/>
          </w:tcPr>
          <w:p w:rsidR="00E3146E" w:rsidRPr="009644ED" w:rsidRDefault="00E3146E" w:rsidP="00E00124">
            <w:pPr>
              <w:jc w:val="center"/>
              <w:rPr>
                <w:sz w:val="28"/>
                <w:szCs w:val="28"/>
              </w:rPr>
            </w:pPr>
            <w:r w:rsidRPr="009644ED">
              <w:rPr>
                <w:b/>
                <w:sz w:val="28"/>
                <w:szCs w:val="28"/>
              </w:rPr>
              <w:t>8</w:t>
            </w:r>
          </w:p>
        </w:tc>
        <w:tc>
          <w:tcPr>
            <w:tcW w:w="1191" w:type="dxa"/>
            <w:shd w:val="clear" w:color="auto" w:fill="D9D9D9"/>
          </w:tcPr>
          <w:p w:rsidR="00E3146E" w:rsidRPr="009644ED" w:rsidRDefault="00E3146E" w:rsidP="00E00124">
            <w:pPr>
              <w:jc w:val="center"/>
              <w:rPr>
                <w:sz w:val="28"/>
                <w:szCs w:val="28"/>
              </w:rPr>
            </w:pPr>
            <w:r w:rsidRPr="009644ED">
              <w:rPr>
                <w:b/>
                <w:sz w:val="28"/>
                <w:szCs w:val="28"/>
              </w:rPr>
              <w:t>9</w:t>
            </w:r>
          </w:p>
        </w:tc>
      </w:tr>
      <w:tr w:rsidR="00E3146E" w:rsidRPr="009644ED" w:rsidTr="00E00124">
        <w:tc>
          <w:tcPr>
            <w:tcW w:w="3008" w:type="dxa"/>
          </w:tcPr>
          <w:p w:rsidR="00E3146E" w:rsidRPr="009644ED" w:rsidRDefault="00E3146E" w:rsidP="00E00124">
            <w:pPr>
              <w:rPr>
                <w:sz w:val="28"/>
                <w:szCs w:val="28"/>
              </w:rPr>
            </w:pPr>
            <w:r>
              <w:rPr>
                <w:sz w:val="28"/>
                <w:szCs w:val="28"/>
              </w:rPr>
              <w:t>Волейбол</w:t>
            </w:r>
          </w:p>
        </w:tc>
        <w:tc>
          <w:tcPr>
            <w:tcW w:w="6563" w:type="dxa"/>
            <w:gridSpan w:val="5"/>
          </w:tcPr>
          <w:p w:rsidR="00E3146E" w:rsidRPr="009644ED" w:rsidRDefault="00E3146E" w:rsidP="00E00124">
            <w:pPr>
              <w:jc w:val="center"/>
              <w:rPr>
                <w:sz w:val="28"/>
                <w:szCs w:val="28"/>
              </w:rPr>
            </w:pPr>
            <w:r>
              <w:rPr>
                <w:sz w:val="28"/>
                <w:szCs w:val="28"/>
              </w:rPr>
              <w:t>4</w:t>
            </w:r>
          </w:p>
        </w:tc>
      </w:tr>
      <w:tr w:rsidR="00E3146E" w:rsidRPr="009644ED" w:rsidTr="00E00124">
        <w:tc>
          <w:tcPr>
            <w:tcW w:w="3008" w:type="dxa"/>
          </w:tcPr>
          <w:p w:rsidR="00E3146E" w:rsidRPr="009644ED" w:rsidRDefault="00E3146E" w:rsidP="00E00124">
            <w:pPr>
              <w:rPr>
                <w:sz w:val="28"/>
                <w:szCs w:val="28"/>
              </w:rPr>
            </w:pPr>
            <w:r>
              <w:rPr>
                <w:sz w:val="28"/>
                <w:szCs w:val="28"/>
              </w:rPr>
              <w:t>Школьный театр</w:t>
            </w:r>
          </w:p>
        </w:tc>
        <w:tc>
          <w:tcPr>
            <w:tcW w:w="6563" w:type="dxa"/>
            <w:gridSpan w:val="5"/>
          </w:tcPr>
          <w:p w:rsidR="00E3146E" w:rsidRPr="009644ED" w:rsidRDefault="00E3146E" w:rsidP="00E00124">
            <w:pPr>
              <w:jc w:val="center"/>
              <w:rPr>
                <w:sz w:val="28"/>
                <w:szCs w:val="28"/>
              </w:rPr>
            </w:pPr>
            <w:r>
              <w:rPr>
                <w:sz w:val="28"/>
                <w:szCs w:val="28"/>
              </w:rPr>
              <w:t>2</w:t>
            </w:r>
          </w:p>
        </w:tc>
      </w:tr>
    </w:tbl>
    <w:p w:rsidR="009727C6" w:rsidRDefault="009727C6" w:rsidP="009727C6">
      <w:pPr>
        <w:pStyle w:val="a4"/>
        <w:spacing w:before="1"/>
        <w:ind w:left="0"/>
        <w:jc w:val="left"/>
        <w:rPr>
          <w:sz w:val="20"/>
        </w:rPr>
      </w:pPr>
    </w:p>
    <w:p w:rsidR="00A70789" w:rsidRDefault="00A70789" w:rsidP="00A70789">
      <w:pPr>
        <w:spacing w:before="80"/>
        <w:ind w:left="3105" w:right="2452"/>
        <w:jc w:val="center"/>
      </w:pPr>
      <w:r>
        <w:t>224</w:t>
      </w:r>
    </w:p>
    <w:p w:rsidR="009727C6" w:rsidRDefault="009727C6" w:rsidP="009727C6">
      <w:pPr>
        <w:spacing w:line="322" w:lineRule="exact"/>
        <w:rPr>
          <w:sz w:val="28"/>
        </w:rPr>
        <w:sectPr w:rsidR="009727C6">
          <w:pgSz w:w="11910" w:h="16840"/>
          <w:pgMar w:top="320" w:right="400" w:bottom="280" w:left="740" w:header="720" w:footer="720" w:gutter="0"/>
          <w:cols w:space="720"/>
        </w:sectPr>
      </w:pPr>
    </w:p>
    <w:p w:rsidR="009727C6" w:rsidRDefault="009727C6" w:rsidP="009727C6">
      <w:pPr>
        <w:spacing w:before="80"/>
        <w:ind w:left="3105" w:right="2452"/>
        <w:jc w:val="center"/>
      </w:pPr>
      <w:r>
        <w:t>225</w:t>
      </w:r>
    </w:p>
    <w:p w:rsidR="009727C6" w:rsidRDefault="009727C6" w:rsidP="009727C6">
      <w:pPr>
        <w:pStyle w:val="a4"/>
        <w:ind w:left="0"/>
        <w:jc w:val="left"/>
        <w:rPr>
          <w:sz w:val="20"/>
        </w:rPr>
      </w:pPr>
    </w:p>
    <w:p w:rsidR="009727C6" w:rsidRDefault="009727C6" w:rsidP="009727C6">
      <w:pPr>
        <w:pStyle w:val="Heading3"/>
        <w:spacing w:before="88"/>
        <w:ind w:left="3933" w:right="352" w:hanging="2631"/>
      </w:pPr>
      <w:r>
        <w:t>ФЕДЕРАЛЬНЫЙ КАЛЕНДАРНЫЙ ПЛАН ВОСПИТАТЕЛЬНОЙ РАБОТЫ</w:t>
      </w:r>
      <w:r>
        <w:rPr>
          <w:spacing w:val="-62"/>
        </w:rPr>
        <w:t xml:space="preserve"> </w:t>
      </w:r>
      <w:r>
        <w:t>ПОЯСНИТЕЛЬНАЯ</w:t>
      </w:r>
      <w:r>
        <w:rPr>
          <w:spacing w:val="-2"/>
        </w:rPr>
        <w:t xml:space="preserve"> </w:t>
      </w:r>
      <w:r>
        <w:t>ЗАПИСКА</w:t>
      </w:r>
    </w:p>
    <w:p w:rsidR="009727C6" w:rsidRDefault="009727C6" w:rsidP="009727C6">
      <w:pPr>
        <w:pStyle w:val="a4"/>
        <w:spacing w:line="360" w:lineRule="auto"/>
        <w:ind w:left="393" w:right="163" w:firstLine="228"/>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составляется</w:t>
      </w:r>
      <w:r>
        <w:rPr>
          <w:spacing w:val="1"/>
        </w:rPr>
        <w:t xml:space="preserve"> </w:t>
      </w:r>
      <w:r>
        <w:t>на</w:t>
      </w:r>
      <w:r>
        <w:rPr>
          <w:spacing w:val="1"/>
        </w:rPr>
        <w:t xml:space="preserve"> </w:t>
      </w:r>
      <w:r>
        <w:t>текущий</w:t>
      </w:r>
      <w:r>
        <w:rPr>
          <w:spacing w:val="1"/>
        </w:rPr>
        <w:t xml:space="preserve"> </w:t>
      </w:r>
      <w:r>
        <w:t>учебный</w:t>
      </w:r>
      <w:r>
        <w:rPr>
          <w:spacing w:val="1"/>
        </w:rPr>
        <w:t xml:space="preserve"> </w:t>
      </w:r>
      <w:r>
        <w:t>год.</w:t>
      </w:r>
      <w:r>
        <w:rPr>
          <w:spacing w:val="1"/>
        </w:rPr>
        <w:t xml:space="preserve"> </w:t>
      </w:r>
      <w:r>
        <w:t>В</w:t>
      </w:r>
      <w:r>
        <w:rPr>
          <w:spacing w:val="1"/>
        </w:rPr>
        <w:t xml:space="preserve"> </w:t>
      </w:r>
      <w:r>
        <w:t>нем</w:t>
      </w:r>
      <w:r>
        <w:rPr>
          <w:spacing w:val="1"/>
        </w:rPr>
        <w:t xml:space="preserve"> </w:t>
      </w:r>
      <w:r>
        <w:t>конкретизируется заявленная в программе воспитания работа применительно к данному учебному</w:t>
      </w:r>
      <w:r>
        <w:rPr>
          <w:spacing w:val="1"/>
        </w:rPr>
        <w:t xml:space="preserve"> </w:t>
      </w:r>
      <w:r>
        <w:t>году</w:t>
      </w:r>
      <w:r>
        <w:rPr>
          <w:spacing w:val="-6"/>
        </w:rPr>
        <w:t xml:space="preserve"> </w:t>
      </w:r>
      <w:r>
        <w:t>и</w:t>
      </w:r>
      <w:r>
        <w:rPr>
          <w:spacing w:val="3"/>
        </w:rPr>
        <w:t xml:space="preserve"> </w:t>
      </w:r>
      <w:r>
        <w:t>уровню образования.</w:t>
      </w:r>
    </w:p>
    <w:p w:rsidR="009727C6" w:rsidRDefault="009727C6" w:rsidP="009727C6">
      <w:pPr>
        <w:pStyle w:val="a4"/>
        <w:spacing w:line="360" w:lineRule="auto"/>
        <w:ind w:left="393" w:right="170" w:firstLine="228"/>
      </w:pPr>
      <w:r>
        <w:t>Календарный план разрабатывается в соответствии с модулями рабочей программы воспитания:</w:t>
      </w:r>
      <w:r>
        <w:rPr>
          <w:spacing w:val="-57"/>
        </w:rPr>
        <w:t xml:space="preserve"> </w:t>
      </w:r>
      <w:r>
        <w:t>как</w:t>
      </w:r>
      <w:r>
        <w:rPr>
          <w:spacing w:val="-1"/>
        </w:rPr>
        <w:t xml:space="preserve"> </w:t>
      </w:r>
      <w:r>
        <w:t>инвариантными, так и вариативными</w:t>
      </w:r>
      <w:r>
        <w:rPr>
          <w:spacing w:val="5"/>
        </w:rPr>
        <w:t xml:space="preserve"> </w:t>
      </w:r>
      <w:r>
        <w:t>.</w:t>
      </w:r>
    </w:p>
    <w:p w:rsidR="009727C6" w:rsidRDefault="009727C6" w:rsidP="009727C6">
      <w:pPr>
        <w:pStyle w:val="a4"/>
        <w:spacing w:line="360" w:lineRule="auto"/>
        <w:ind w:left="393" w:right="166" w:firstLine="228"/>
      </w:pPr>
      <w:r>
        <w:t>Участие школьников во всех делах, событиях, мероприятиях календарного плана основывается</w:t>
      </w:r>
      <w:r>
        <w:rPr>
          <w:spacing w:val="1"/>
        </w:rPr>
        <w:t xml:space="preserve"> </w:t>
      </w:r>
      <w:r>
        <w:t>на</w:t>
      </w:r>
      <w:r>
        <w:rPr>
          <w:spacing w:val="1"/>
        </w:rPr>
        <w:t xml:space="preserve"> </w:t>
      </w:r>
      <w:r>
        <w:t>принципах</w:t>
      </w:r>
      <w:r>
        <w:rPr>
          <w:spacing w:val="1"/>
        </w:rPr>
        <w:t xml:space="preserve"> </w:t>
      </w:r>
      <w:r>
        <w:t>добровольности,</w:t>
      </w:r>
      <w:r>
        <w:rPr>
          <w:spacing w:val="1"/>
        </w:rPr>
        <w:t xml:space="preserve"> </w:t>
      </w:r>
      <w:r>
        <w:t>взаимодействия</w:t>
      </w:r>
      <w:r>
        <w:rPr>
          <w:spacing w:val="1"/>
        </w:rPr>
        <w:t xml:space="preserve"> </w:t>
      </w:r>
      <w:r>
        <w:t>обучающихся</w:t>
      </w:r>
      <w:r>
        <w:rPr>
          <w:spacing w:val="1"/>
        </w:rPr>
        <w:t xml:space="preserve"> </w:t>
      </w:r>
      <w:r>
        <w:t>разных</w:t>
      </w:r>
      <w:r>
        <w:rPr>
          <w:spacing w:val="1"/>
        </w:rPr>
        <w:t xml:space="preserve"> </w:t>
      </w:r>
      <w:r>
        <w:t>классов</w:t>
      </w:r>
      <w:r>
        <w:rPr>
          <w:spacing w:val="1"/>
        </w:rPr>
        <w:t xml:space="preserve"> </w:t>
      </w:r>
      <w:r>
        <w:t>и</w:t>
      </w:r>
      <w:r>
        <w:rPr>
          <w:spacing w:val="1"/>
        </w:rPr>
        <w:t xml:space="preserve"> </w:t>
      </w:r>
      <w:r>
        <w:t>параллелей,</w:t>
      </w:r>
      <w:r>
        <w:rPr>
          <w:spacing w:val="1"/>
        </w:rPr>
        <w:t xml:space="preserve"> </w:t>
      </w:r>
      <w:r>
        <w:t>совместной со взрослыми посильной ответственности за их планирование, подготовку, проведение</w:t>
      </w:r>
      <w:r>
        <w:rPr>
          <w:spacing w:val="-57"/>
        </w:rPr>
        <w:t xml:space="preserve"> </w:t>
      </w:r>
      <w:r>
        <w:t>и анализ.</w:t>
      </w:r>
    </w:p>
    <w:p w:rsidR="009727C6" w:rsidRDefault="009727C6" w:rsidP="009727C6">
      <w:pPr>
        <w:pStyle w:val="a4"/>
        <w:spacing w:line="360" w:lineRule="auto"/>
        <w:ind w:left="393" w:right="168" w:firstLine="228"/>
      </w:pPr>
      <w:r>
        <w:t>В</w:t>
      </w:r>
      <w:r>
        <w:rPr>
          <w:spacing w:val="1"/>
        </w:rPr>
        <w:t xml:space="preserve"> </w:t>
      </w: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включены</w:t>
      </w:r>
      <w:r>
        <w:rPr>
          <w:spacing w:val="1"/>
        </w:rPr>
        <w:t xml:space="preserve"> </w:t>
      </w:r>
      <w:r>
        <w:t>мероприятия,</w:t>
      </w:r>
      <w:r>
        <w:rPr>
          <w:spacing w:val="1"/>
        </w:rPr>
        <w:t xml:space="preserve"> </w:t>
      </w:r>
      <w:r>
        <w:t>рекомендованные</w:t>
      </w:r>
      <w:r>
        <w:rPr>
          <w:spacing w:val="1"/>
        </w:rPr>
        <w:t xml:space="preserve"> </w:t>
      </w:r>
      <w:r>
        <w:t>федеральными</w:t>
      </w:r>
      <w:r>
        <w:rPr>
          <w:spacing w:val="1"/>
        </w:rPr>
        <w:t xml:space="preserve"> </w:t>
      </w:r>
      <w:r>
        <w:t>и</w:t>
      </w:r>
      <w:r>
        <w:rPr>
          <w:spacing w:val="1"/>
        </w:rPr>
        <w:t xml:space="preserve"> </w:t>
      </w:r>
      <w:r>
        <w:t>региональными</w:t>
      </w:r>
      <w:r>
        <w:rPr>
          <w:spacing w:val="1"/>
        </w:rPr>
        <w:t xml:space="preserve"> </w:t>
      </w:r>
      <w:r>
        <w:t>органами</w:t>
      </w:r>
      <w:r>
        <w:rPr>
          <w:spacing w:val="1"/>
        </w:rPr>
        <w:t xml:space="preserve"> </w:t>
      </w:r>
      <w:r>
        <w:t>исполнительной</w:t>
      </w:r>
      <w:r>
        <w:rPr>
          <w:spacing w:val="1"/>
        </w:rPr>
        <w:t xml:space="preserve"> </w:t>
      </w:r>
      <w:r>
        <w:t>власти,</w:t>
      </w:r>
      <w:r>
        <w:rPr>
          <w:spacing w:val="1"/>
        </w:rPr>
        <w:t xml:space="preserve"> </w:t>
      </w:r>
      <w:r>
        <w:t>осуществляющими</w:t>
      </w:r>
      <w:r>
        <w:rPr>
          <w:spacing w:val="1"/>
        </w:rPr>
        <w:t xml:space="preserve"> </w:t>
      </w:r>
      <w:r>
        <w:t>государственное управление в сфере образования, в том числе из Календаря образовательных</w:t>
      </w:r>
      <w:r>
        <w:rPr>
          <w:spacing w:val="1"/>
        </w:rPr>
        <w:t xml:space="preserve"> </w:t>
      </w:r>
      <w:r>
        <w:t>событий,</w:t>
      </w:r>
      <w:r>
        <w:rPr>
          <w:spacing w:val="1"/>
        </w:rPr>
        <w:t xml:space="preserve"> </w:t>
      </w:r>
      <w:r>
        <w:t>приуроченных</w:t>
      </w:r>
      <w:r>
        <w:rPr>
          <w:spacing w:val="1"/>
        </w:rPr>
        <w:t xml:space="preserve"> </w:t>
      </w:r>
      <w:r>
        <w:t>к</w:t>
      </w:r>
      <w:r>
        <w:rPr>
          <w:spacing w:val="1"/>
        </w:rPr>
        <w:t xml:space="preserve"> </w:t>
      </w:r>
      <w:r>
        <w:t>государственным</w:t>
      </w:r>
      <w:r>
        <w:rPr>
          <w:spacing w:val="61"/>
        </w:rPr>
        <w:t xml:space="preserve"> </w:t>
      </w:r>
      <w:r>
        <w:t>и</w:t>
      </w:r>
      <w:r>
        <w:rPr>
          <w:spacing w:val="61"/>
        </w:rPr>
        <w:t xml:space="preserve"> </w:t>
      </w:r>
      <w:r>
        <w:t>национальным</w:t>
      </w:r>
      <w:r>
        <w:rPr>
          <w:spacing w:val="61"/>
        </w:rPr>
        <w:t xml:space="preserve"> </w:t>
      </w:r>
      <w:r>
        <w:t>праздникам</w:t>
      </w:r>
      <w:r>
        <w:rPr>
          <w:spacing w:val="61"/>
        </w:rPr>
        <w:t xml:space="preserve"> </w:t>
      </w:r>
      <w:r>
        <w:t>Российской</w:t>
      </w:r>
      <w:r>
        <w:rPr>
          <w:spacing w:val="1"/>
        </w:rPr>
        <w:t xml:space="preserve"> </w:t>
      </w:r>
      <w:r>
        <w:t>Федерации,</w:t>
      </w:r>
      <w:r>
        <w:rPr>
          <w:spacing w:val="1"/>
        </w:rPr>
        <w:t xml:space="preserve"> </w:t>
      </w:r>
      <w:r>
        <w:t>памятным</w:t>
      </w:r>
      <w:r>
        <w:rPr>
          <w:spacing w:val="1"/>
        </w:rPr>
        <w:t xml:space="preserve"> </w:t>
      </w:r>
      <w:r>
        <w:t>датам</w:t>
      </w:r>
      <w:r>
        <w:rPr>
          <w:spacing w:val="1"/>
        </w:rPr>
        <w:t xml:space="preserve"> </w:t>
      </w:r>
      <w:r>
        <w:t>и</w:t>
      </w:r>
      <w:r>
        <w:rPr>
          <w:spacing w:val="1"/>
        </w:rPr>
        <w:t xml:space="preserve"> </w:t>
      </w:r>
      <w:r>
        <w:t>событиям</w:t>
      </w:r>
      <w:r>
        <w:rPr>
          <w:spacing w:val="1"/>
        </w:rPr>
        <w:t xml:space="preserve"> </w:t>
      </w:r>
      <w:r>
        <w:t>российской</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а</w:t>
      </w:r>
      <w:r>
        <w:rPr>
          <w:spacing w:val="1"/>
        </w:rPr>
        <w:t xml:space="preserve"> </w:t>
      </w:r>
      <w:r>
        <w:t>также</w:t>
      </w:r>
      <w:r>
        <w:rPr>
          <w:spacing w:val="1"/>
        </w:rPr>
        <w:t xml:space="preserve"> </w:t>
      </w:r>
      <w:r>
        <w:t>перечня</w:t>
      </w:r>
      <w:r>
        <w:rPr>
          <w:spacing w:val="1"/>
        </w:rPr>
        <w:t xml:space="preserve"> </w:t>
      </w:r>
      <w:r>
        <w:t>всероссийских</w:t>
      </w:r>
      <w:r>
        <w:rPr>
          <w:spacing w:val="1"/>
        </w:rPr>
        <w:t xml:space="preserve"> </w:t>
      </w:r>
      <w:r>
        <w:t>мероприятий,</w:t>
      </w:r>
      <w:r>
        <w:rPr>
          <w:spacing w:val="1"/>
        </w:rPr>
        <w:t xml:space="preserve"> </w:t>
      </w:r>
      <w:r>
        <w:t>реализуемых</w:t>
      </w:r>
      <w:r>
        <w:rPr>
          <w:spacing w:val="1"/>
        </w:rPr>
        <w:t xml:space="preserve"> </w:t>
      </w:r>
      <w:r>
        <w:t>детскими</w:t>
      </w:r>
      <w:r>
        <w:rPr>
          <w:spacing w:val="1"/>
        </w:rPr>
        <w:t xml:space="preserve"> </w:t>
      </w:r>
      <w:r>
        <w:t>и</w:t>
      </w:r>
      <w:r>
        <w:rPr>
          <w:spacing w:val="1"/>
        </w:rPr>
        <w:t xml:space="preserve"> </w:t>
      </w:r>
      <w:r>
        <w:t>молодѐжными</w:t>
      </w:r>
      <w:r>
        <w:rPr>
          <w:spacing w:val="1"/>
        </w:rPr>
        <w:t xml:space="preserve"> </w:t>
      </w:r>
      <w:r>
        <w:t>общественными</w:t>
      </w:r>
      <w:r>
        <w:rPr>
          <w:spacing w:val="1"/>
        </w:rPr>
        <w:t xml:space="preserve"> </w:t>
      </w:r>
      <w:r>
        <w:t>объединениями.</w:t>
      </w:r>
    </w:p>
    <w:p w:rsidR="009727C6" w:rsidRDefault="009727C6" w:rsidP="009727C6">
      <w:pPr>
        <w:pStyle w:val="a4"/>
        <w:spacing w:line="360" w:lineRule="auto"/>
        <w:ind w:left="393" w:right="167" w:firstLine="228"/>
      </w:pPr>
      <w:r>
        <w:t>Календарный план может корректироваться в течение учебного года в связи с происходящими в</w:t>
      </w:r>
      <w:r>
        <w:rPr>
          <w:spacing w:val="1"/>
        </w:rPr>
        <w:t xml:space="preserve"> </w:t>
      </w:r>
      <w:r>
        <w:t>работе образовательной организации изменениями: организационными, кадровыми, финансовыми</w:t>
      </w:r>
      <w:r>
        <w:rPr>
          <w:spacing w:val="1"/>
        </w:rPr>
        <w:t xml:space="preserve"> </w:t>
      </w:r>
      <w:r>
        <w:t>и т. п.</w:t>
      </w:r>
    </w:p>
    <w:p w:rsidR="009727C6" w:rsidRDefault="009727C6" w:rsidP="009727C6">
      <w:pPr>
        <w:spacing w:line="360" w:lineRule="auto"/>
        <w:sectPr w:rsidR="009727C6">
          <w:pgSz w:w="11910" w:h="16840"/>
          <w:pgMar w:top="320" w:right="400" w:bottom="280" w:left="740" w:header="720" w:footer="720" w:gutter="0"/>
          <w:cols w:space="720"/>
        </w:sectPr>
      </w:pPr>
    </w:p>
    <w:p w:rsidR="009727C6" w:rsidRDefault="009727C6" w:rsidP="009727C6">
      <w:pPr>
        <w:spacing w:before="80"/>
        <w:ind w:left="3105" w:right="2452"/>
        <w:jc w:val="center"/>
      </w:pPr>
      <w:r>
        <w:t>226</w:t>
      </w:r>
    </w:p>
    <w:p w:rsidR="009727C6" w:rsidRDefault="009727C6" w:rsidP="009727C6">
      <w:pPr>
        <w:pStyle w:val="a4"/>
        <w:ind w:left="0"/>
        <w:jc w:val="left"/>
        <w:rPr>
          <w:sz w:val="20"/>
        </w:rPr>
      </w:pPr>
    </w:p>
    <w:p w:rsidR="009727C6" w:rsidRDefault="009727C6" w:rsidP="009727C6">
      <w:pPr>
        <w:pStyle w:val="a4"/>
        <w:ind w:left="0"/>
        <w:jc w:val="left"/>
        <w:rPr>
          <w:sz w:val="20"/>
        </w:rPr>
      </w:pPr>
    </w:p>
    <w:p w:rsidR="009727C6" w:rsidRDefault="009727C6" w:rsidP="009727C6">
      <w:pPr>
        <w:pStyle w:val="a4"/>
        <w:spacing w:before="1"/>
        <w:ind w:left="0"/>
        <w:jc w:val="left"/>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6"/>
        <w:gridCol w:w="1558"/>
        <w:gridCol w:w="1438"/>
        <w:gridCol w:w="3546"/>
      </w:tblGrid>
      <w:tr w:rsidR="009727C6" w:rsidTr="009727C6">
        <w:trPr>
          <w:trHeight w:val="1370"/>
        </w:trPr>
        <w:tc>
          <w:tcPr>
            <w:tcW w:w="10088" w:type="dxa"/>
            <w:gridSpan w:val="4"/>
          </w:tcPr>
          <w:p w:rsidR="009727C6" w:rsidRPr="009727C6" w:rsidRDefault="009727C6" w:rsidP="009727C6">
            <w:pPr>
              <w:pStyle w:val="TableParagraph"/>
              <w:spacing w:before="107" w:line="326" w:lineRule="auto"/>
              <w:ind w:left="2066" w:right="2060"/>
              <w:jc w:val="center"/>
              <w:rPr>
                <w:sz w:val="24"/>
                <w:lang w:val="ru-RU"/>
              </w:rPr>
            </w:pPr>
            <w:r w:rsidRPr="009727C6">
              <w:rPr>
                <w:sz w:val="24"/>
                <w:lang w:val="ru-RU"/>
              </w:rPr>
              <w:t>КАЛЕНДАРНЫЙ</w:t>
            </w:r>
            <w:r w:rsidRPr="009727C6">
              <w:rPr>
                <w:spacing w:val="-10"/>
                <w:sz w:val="24"/>
                <w:lang w:val="ru-RU"/>
              </w:rPr>
              <w:t xml:space="preserve"> </w:t>
            </w:r>
            <w:r w:rsidRPr="009727C6">
              <w:rPr>
                <w:sz w:val="24"/>
                <w:lang w:val="ru-RU"/>
              </w:rPr>
              <w:t>ПЛАН</w:t>
            </w:r>
            <w:r w:rsidRPr="009727C6">
              <w:rPr>
                <w:spacing w:val="-9"/>
                <w:sz w:val="24"/>
                <w:lang w:val="ru-RU"/>
              </w:rPr>
              <w:t xml:space="preserve"> </w:t>
            </w:r>
            <w:r w:rsidRPr="009727C6">
              <w:rPr>
                <w:sz w:val="24"/>
                <w:lang w:val="ru-RU"/>
              </w:rPr>
              <w:t>ВОСПИТАТЕЛЬНОЙ</w:t>
            </w:r>
            <w:r w:rsidRPr="009727C6">
              <w:rPr>
                <w:spacing w:val="-9"/>
                <w:sz w:val="24"/>
                <w:lang w:val="ru-RU"/>
              </w:rPr>
              <w:t xml:space="preserve"> </w:t>
            </w:r>
            <w:r w:rsidRPr="009727C6">
              <w:rPr>
                <w:sz w:val="24"/>
                <w:lang w:val="ru-RU"/>
              </w:rPr>
              <w:t>РАБОТЫ</w:t>
            </w:r>
            <w:r w:rsidRPr="009727C6">
              <w:rPr>
                <w:spacing w:val="-57"/>
                <w:sz w:val="24"/>
                <w:lang w:val="ru-RU"/>
              </w:rPr>
              <w:t xml:space="preserve"> </w:t>
            </w:r>
            <w:r w:rsidRPr="009727C6">
              <w:rPr>
                <w:sz w:val="24"/>
                <w:lang w:val="ru-RU"/>
              </w:rPr>
              <w:t>ОСНОВНОГО</w:t>
            </w:r>
            <w:r w:rsidRPr="009727C6">
              <w:rPr>
                <w:spacing w:val="-2"/>
                <w:sz w:val="24"/>
                <w:lang w:val="ru-RU"/>
              </w:rPr>
              <w:t xml:space="preserve"> </w:t>
            </w:r>
            <w:r w:rsidRPr="009727C6">
              <w:rPr>
                <w:sz w:val="24"/>
                <w:lang w:val="ru-RU"/>
              </w:rPr>
              <w:t>ОБЩЕГО</w:t>
            </w:r>
            <w:r w:rsidRPr="009727C6">
              <w:rPr>
                <w:spacing w:val="-2"/>
                <w:sz w:val="24"/>
                <w:lang w:val="ru-RU"/>
              </w:rPr>
              <w:t xml:space="preserve"> </w:t>
            </w:r>
            <w:r w:rsidRPr="009727C6">
              <w:rPr>
                <w:sz w:val="24"/>
                <w:lang w:val="ru-RU"/>
              </w:rPr>
              <w:t>ОБРАЗОВАНИЯ</w:t>
            </w:r>
          </w:p>
          <w:p w:rsidR="009727C6" w:rsidRDefault="009727C6" w:rsidP="009727C6">
            <w:pPr>
              <w:pStyle w:val="TableParagraph"/>
              <w:spacing w:before="1"/>
              <w:ind w:left="2063" w:right="2060"/>
              <w:jc w:val="center"/>
              <w:rPr>
                <w:sz w:val="24"/>
              </w:rPr>
            </w:pPr>
            <w:r>
              <w:rPr>
                <w:sz w:val="24"/>
              </w:rPr>
              <w:t>НА</w:t>
            </w:r>
            <w:r>
              <w:rPr>
                <w:spacing w:val="-3"/>
                <w:sz w:val="24"/>
              </w:rPr>
              <w:t xml:space="preserve"> </w:t>
            </w:r>
            <w:r w:rsidR="0019087A">
              <w:rPr>
                <w:sz w:val="24"/>
              </w:rPr>
              <w:t>202</w:t>
            </w:r>
            <w:r w:rsidR="0019087A">
              <w:rPr>
                <w:sz w:val="24"/>
                <w:lang w:val="ru-RU"/>
              </w:rPr>
              <w:t>4</w:t>
            </w:r>
            <w:r w:rsidR="0019087A">
              <w:rPr>
                <w:sz w:val="24"/>
              </w:rPr>
              <w:t>-202</w:t>
            </w:r>
            <w:r w:rsidR="0019087A">
              <w:rPr>
                <w:sz w:val="24"/>
                <w:lang w:val="ru-RU"/>
              </w:rPr>
              <w:t>5</w:t>
            </w:r>
            <w:r>
              <w:rPr>
                <w:spacing w:val="-1"/>
                <w:sz w:val="24"/>
              </w:rPr>
              <w:t xml:space="preserve"> </w:t>
            </w:r>
            <w:r>
              <w:rPr>
                <w:sz w:val="24"/>
              </w:rPr>
              <w:t>УЧЕБНЫЙ</w:t>
            </w:r>
            <w:r>
              <w:rPr>
                <w:spacing w:val="-3"/>
                <w:sz w:val="24"/>
              </w:rPr>
              <w:t xml:space="preserve"> </w:t>
            </w:r>
            <w:r>
              <w:rPr>
                <w:sz w:val="24"/>
              </w:rPr>
              <w:t>ГОД</w:t>
            </w:r>
          </w:p>
        </w:tc>
      </w:tr>
      <w:tr w:rsidR="009727C6" w:rsidTr="009727C6">
        <w:trPr>
          <w:trHeight w:val="616"/>
        </w:trPr>
        <w:tc>
          <w:tcPr>
            <w:tcW w:w="10088" w:type="dxa"/>
            <w:gridSpan w:val="4"/>
          </w:tcPr>
          <w:p w:rsidR="009727C6" w:rsidRDefault="009727C6" w:rsidP="009727C6">
            <w:pPr>
              <w:pStyle w:val="TableParagraph"/>
              <w:spacing w:before="109"/>
              <w:ind w:left="2063" w:right="2060"/>
              <w:jc w:val="center"/>
              <w:rPr>
                <w:b/>
                <w:sz w:val="24"/>
              </w:rPr>
            </w:pPr>
            <w:r>
              <w:rPr>
                <w:b/>
                <w:sz w:val="24"/>
              </w:rPr>
              <w:t>Модуль</w:t>
            </w:r>
            <w:r>
              <w:rPr>
                <w:b/>
                <w:spacing w:val="-1"/>
                <w:sz w:val="24"/>
              </w:rPr>
              <w:t xml:space="preserve"> </w:t>
            </w:r>
            <w:r>
              <w:rPr>
                <w:b/>
                <w:sz w:val="24"/>
              </w:rPr>
              <w:t>«Основные</w:t>
            </w:r>
            <w:r>
              <w:rPr>
                <w:b/>
                <w:spacing w:val="57"/>
                <w:sz w:val="24"/>
              </w:rPr>
              <w:t xml:space="preserve"> </w:t>
            </w:r>
            <w:r>
              <w:rPr>
                <w:b/>
                <w:sz w:val="24"/>
              </w:rPr>
              <w:t>школьные</w:t>
            </w:r>
            <w:r>
              <w:rPr>
                <w:b/>
                <w:spacing w:val="56"/>
                <w:sz w:val="24"/>
              </w:rPr>
              <w:t xml:space="preserve"> </w:t>
            </w:r>
            <w:r>
              <w:rPr>
                <w:b/>
                <w:sz w:val="24"/>
              </w:rPr>
              <w:t>дела»</w:t>
            </w:r>
          </w:p>
        </w:tc>
      </w:tr>
      <w:tr w:rsidR="009727C6" w:rsidTr="009727C6">
        <w:trPr>
          <w:trHeight w:val="618"/>
        </w:trPr>
        <w:tc>
          <w:tcPr>
            <w:tcW w:w="3546" w:type="dxa"/>
          </w:tcPr>
          <w:p w:rsidR="009727C6" w:rsidRDefault="009727C6" w:rsidP="009727C6">
            <w:pPr>
              <w:pStyle w:val="TableParagraph"/>
              <w:spacing w:before="107"/>
              <w:ind w:left="264"/>
              <w:rPr>
                <w:i/>
                <w:sz w:val="24"/>
              </w:rPr>
            </w:pPr>
            <w:r>
              <w:rPr>
                <w:i/>
                <w:sz w:val="24"/>
              </w:rPr>
              <w:t>Дела,</w:t>
            </w:r>
            <w:r>
              <w:rPr>
                <w:i/>
                <w:spacing w:val="-5"/>
                <w:sz w:val="24"/>
              </w:rPr>
              <w:t xml:space="preserve"> </w:t>
            </w:r>
            <w:r>
              <w:rPr>
                <w:i/>
                <w:sz w:val="24"/>
              </w:rPr>
              <w:t>события,</w:t>
            </w:r>
            <w:r>
              <w:rPr>
                <w:i/>
                <w:spacing w:val="-5"/>
                <w:sz w:val="24"/>
              </w:rPr>
              <w:t xml:space="preserve"> </w:t>
            </w:r>
            <w:r>
              <w:rPr>
                <w:i/>
                <w:sz w:val="24"/>
              </w:rPr>
              <w:t>мероприятия</w:t>
            </w:r>
          </w:p>
        </w:tc>
        <w:tc>
          <w:tcPr>
            <w:tcW w:w="1558" w:type="dxa"/>
          </w:tcPr>
          <w:p w:rsidR="009727C6" w:rsidRDefault="009727C6" w:rsidP="009727C6">
            <w:pPr>
              <w:pStyle w:val="TableParagraph"/>
              <w:spacing w:before="107"/>
              <w:ind w:left="0" w:right="195"/>
              <w:jc w:val="right"/>
              <w:rPr>
                <w:i/>
                <w:sz w:val="24"/>
              </w:rPr>
            </w:pPr>
            <w:r>
              <w:rPr>
                <w:i/>
                <w:sz w:val="24"/>
              </w:rPr>
              <w:t>Участники</w:t>
            </w:r>
          </w:p>
        </w:tc>
        <w:tc>
          <w:tcPr>
            <w:tcW w:w="1438" w:type="dxa"/>
          </w:tcPr>
          <w:p w:rsidR="009727C6" w:rsidRDefault="009727C6" w:rsidP="009727C6">
            <w:pPr>
              <w:pStyle w:val="TableParagraph"/>
              <w:spacing w:before="107"/>
              <w:ind w:left="402"/>
              <w:rPr>
                <w:i/>
                <w:sz w:val="24"/>
              </w:rPr>
            </w:pPr>
            <w:r>
              <w:rPr>
                <w:i/>
                <w:sz w:val="24"/>
              </w:rPr>
              <w:t>Время</w:t>
            </w:r>
          </w:p>
        </w:tc>
        <w:tc>
          <w:tcPr>
            <w:tcW w:w="3546" w:type="dxa"/>
          </w:tcPr>
          <w:p w:rsidR="009727C6" w:rsidRDefault="009727C6" w:rsidP="009727C6">
            <w:pPr>
              <w:pStyle w:val="TableParagraph"/>
              <w:spacing w:before="107"/>
              <w:ind w:left="909"/>
              <w:rPr>
                <w:i/>
                <w:sz w:val="24"/>
              </w:rPr>
            </w:pPr>
            <w:r>
              <w:rPr>
                <w:i/>
                <w:sz w:val="24"/>
              </w:rPr>
              <w:t>Ответственные</w:t>
            </w:r>
          </w:p>
        </w:tc>
      </w:tr>
      <w:tr w:rsidR="009727C6" w:rsidTr="009727C6">
        <w:trPr>
          <w:trHeight w:val="1485"/>
        </w:trPr>
        <w:tc>
          <w:tcPr>
            <w:tcW w:w="3546" w:type="dxa"/>
          </w:tcPr>
          <w:p w:rsidR="009727C6" w:rsidRPr="009727C6" w:rsidRDefault="009727C6" w:rsidP="009727C6">
            <w:pPr>
              <w:pStyle w:val="TableParagraph"/>
              <w:spacing w:before="104"/>
              <w:ind w:right="526"/>
              <w:rPr>
                <w:sz w:val="24"/>
                <w:lang w:val="ru-RU"/>
              </w:rPr>
            </w:pPr>
            <w:r w:rsidRPr="009727C6">
              <w:rPr>
                <w:sz w:val="24"/>
                <w:lang w:val="ru-RU"/>
              </w:rPr>
              <w:t>Праздник</w:t>
            </w:r>
            <w:r w:rsidRPr="009727C6">
              <w:rPr>
                <w:spacing w:val="-6"/>
                <w:sz w:val="24"/>
                <w:lang w:val="ru-RU"/>
              </w:rPr>
              <w:t xml:space="preserve"> </w:t>
            </w:r>
            <w:r w:rsidRPr="009727C6">
              <w:rPr>
                <w:sz w:val="24"/>
                <w:lang w:val="ru-RU"/>
              </w:rPr>
              <w:t>первого</w:t>
            </w:r>
            <w:r w:rsidRPr="009727C6">
              <w:rPr>
                <w:spacing w:val="-3"/>
                <w:sz w:val="24"/>
                <w:lang w:val="ru-RU"/>
              </w:rPr>
              <w:t xml:space="preserve"> </w:t>
            </w:r>
            <w:r w:rsidR="0019087A">
              <w:rPr>
                <w:sz w:val="24"/>
                <w:lang w:val="ru-RU"/>
              </w:rPr>
              <w:t>звонка</w:t>
            </w:r>
            <w:r w:rsidRPr="009727C6">
              <w:rPr>
                <w:sz w:val="24"/>
                <w:lang w:val="ru-RU"/>
              </w:rPr>
              <w:t>.</w:t>
            </w:r>
            <w:r w:rsidRPr="009727C6">
              <w:rPr>
                <w:spacing w:val="-57"/>
                <w:sz w:val="24"/>
                <w:lang w:val="ru-RU"/>
              </w:rPr>
              <w:t xml:space="preserve"> </w:t>
            </w:r>
            <w:r w:rsidRPr="009727C6">
              <w:rPr>
                <w:sz w:val="24"/>
                <w:lang w:val="ru-RU"/>
              </w:rPr>
              <w:t>День</w:t>
            </w:r>
            <w:r w:rsidRPr="009727C6">
              <w:rPr>
                <w:spacing w:val="-1"/>
                <w:sz w:val="24"/>
                <w:lang w:val="ru-RU"/>
              </w:rPr>
              <w:t xml:space="preserve"> </w:t>
            </w:r>
            <w:r w:rsidRPr="009727C6">
              <w:rPr>
                <w:sz w:val="24"/>
                <w:lang w:val="ru-RU"/>
              </w:rPr>
              <w:t>знаний</w:t>
            </w:r>
          </w:p>
        </w:tc>
        <w:tc>
          <w:tcPr>
            <w:tcW w:w="1558" w:type="dxa"/>
          </w:tcPr>
          <w:p w:rsidR="009727C6" w:rsidRDefault="009727C6" w:rsidP="009727C6">
            <w:pPr>
              <w:pStyle w:val="TableParagraph"/>
              <w:spacing w:before="104"/>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rPr>
                <w:sz w:val="24"/>
              </w:rPr>
            </w:pPr>
            <w:r>
              <w:rPr>
                <w:sz w:val="24"/>
              </w:rPr>
              <w:t>5-9</w:t>
            </w:r>
            <w:r>
              <w:rPr>
                <w:spacing w:val="-2"/>
                <w:sz w:val="24"/>
              </w:rPr>
              <w:t xml:space="preserve"> </w:t>
            </w:r>
            <w:r>
              <w:rPr>
                <w:sz w:val="24"/>
              </w:rPr>
              <w:t>класс</w:t>
            </w:r>
          </w:p>
        </w:tc>
        <w:tc>
          <w:tcPr>
            <w:tcW w:w="1438" w:type="dxa"/>
          </w:tcPr>
          <w:p w:rsidR="009727C6" w:rsidRDefault="0019087A" w:rsidP="009727C6">
            <w:pPr>
              <w:pStyle w:val="TableParagraph"/>
              <w:spacing w:before="104"/>
              <w:ind w:left="114"/>
              <w:rPr>
                <w:sz w:val="24"/>
              </w:rPr>
            </w:pPr>
            <w:r>
              <w:rPr>
                <w:sz w:val="24"/>
                <w:lang w:val="ru-RU"/>
              </w:rPr>
              <w:t>2</w:t>
            </w:r>
            <w:r w:rsidR="009727C6">
              <w:rPr>
                <w:spacing w:val="-1"/>
                <w:sz w:val="24"/>
              </w:rPr>
              <w:t xml:space="preserve"> </w:t>
            </w:r>
            <w:r w:rsidR="009727C6">
              <w:rPr>
                <w:sz w:val="24"/>
              </w:rPr>
              <w:t>сентября</w:t>
            </w:r>
          </w:p>
        </w:tc>
        <w:tc>
          <w:tcPr>
            <w:tcW w:w="3546" w:type="dxa"/>
          </w:tcPr>
          <w:p w:rsidR="00D70AC8" w:rsidRDefault="009727C6" w:rsidP="009727C6">
            <w:pPr>
              <w:pStyle w:val="TableParagraph"/>
              <w:ind w:left="114" w:right="203"/>
              <w:rPr>
                <w:sz w:val="24"/>
                <w:lang w:val="ru-RU"/>
              </w:rPr>
            </w:pPr>
            <w:r w:rsidRPr="009727C6">
              <w:rPr>
                <w:sz w:val="24"/>
                <w:lang w:val="ru-RU"/>
              </w:rPr>
              <w:t>Педагог-организатор</w:t>
            </w:r>
          </w:p>
          <w:p w:rsidR="009727C6" w:rsidRPr="009727C6" w:rsidRDefault="009727C6" w:rsidP="009727C6">
            <w:pPr>
              <w:pStyle w:val="TableParagraph"/>
              <w:ind w:left="114" w:right="203"/>
              <w:rPr>
                <w:sz w:val="24"/>
                <w:lang w:val="ru-RU"/>
              </w:rPr>
            </w:pPr>
            <w:r w:rsidRPr="009727C6">
              <w:rPr>
                <w:spacing w:val="-10"/>
                <w:sz w:val="24"/>
                <w:lang w:val="ru-RU"/>
              </w:rPr>
              <w:t xml:space="preserve"> </w:t>
            </w:r>
            <w:r w:rsidRPr="009727C6">
              <w:rPr>
                <w:sz w:val="24"/>
                <w:lang w:val="ru-RU"/>
              </w:rPr>
              <w:t>Классные</w:t>
            </w:r>
            <w:r w:rsidRPr="009727C6">
              <w:rPr>
                <w:spacing w:val="-57"/>
                <w:sz w:val="24"/>
                <w:lang w:val="ru-RU"/>
              </w:rPr>
              <w:t xml:space="preserve"> </w:t>
            </w:r>
            <w:r w:rsidRPr="009727C6">
              <w:rPr>
                <w:sz w:val="24"/>
                <w:lang w:val="ru-RU"/>
              </w:rPr>
              <w:t>руководители</w:t>
            </w:r>
          </w:p>
        </w:tc>
      </w:tr>
      <w:tr w:rsidR="009727C6" w:rsidTr="009727C6">
        <w:trPr>
          <w:trHeight w:val="1631"/>
        </w:trPr>
        <w:tc>
          <w:tcPr>
            <w:tcW w:w="3546" w:type="dxa"/>
          </w:tcPr>
          <w:p w:rsidR="009727C6" w:rsidRPr="009727C6" w:rsidRDefault="009727C6" w:rsidP="009727C6">
            <w:pPr>
              <w:pStyle w:val="TableParagraph"/>
              <w:tabs>
                <w:tab w:val="left" w:pos="1475"/>
                <w:tab w:val="left" w:pos="3315"/>
              </w:tabs>
              <w:spacing w:before="107" w:line="336" w:lineRule="auto"/>
              <w:ind w:right="105" w:firstLine="425"/>
              <w:rPr>
                <w:sz w:val="24"/>
                <w:lang w:val="ru-RU"/>
              </w:rPr>
            </w:pPr>
            <w:r w:rsidRPr="009727C6">
              <w:rPr>
                <w:sz w:val="24"/>
                <w:lang w:val="ru-RU"/>
              </w:rPr>
              <w:t>День</w:t>
            </w:r>
            <w:r w:rsidRPr="009727C6">
              <w:rPr>
                <w:sz w:val="24"/>
                <w:lang w:val="ru-RU"/>
              </w:rPr>
              <w:tab/>
              <w:t>солидарности</w:t>
            </w:r>
            <w:r w:rsidRPr="009727C6">
              <w:rPr>
                <w:sz w:val="24"/>
                <w:lang w:val="ru-RU"/>
              </w:rPr>
              <w:tab/>
            </w:r>
            <w:r w:rsidRPr="009727C6">
              <w:rPr>
                <w:spacing w:val="-4"/>
                <w:sz w:val="24"/>
                <w:lang w:val="ru-RU"/>
              </w:rPr>
              <w:t>в</w:t>
            </w:r>
            <w:r w:rsidRPr="009727C6">
              <w:rPr>
                <w:spacing w:val="-57"/>
                <w:sz w:val="24"/>
                <w:lang w:val="ru-RU"/>
              </w:rPr>
              <w:t xml:space="preserve"> </w:t>
            </w:r>
            <w:r w:rsidRPr="009727C6">
              <w:rPr>
                <w:sz w:val="24"/>
                <w:lang w:val="ru-RU"/>
              </w:rPr>
              <w:t>борьбе</w:t>
            </w:r>
            <w:r w:rsidRPr="009727C6">
              <w:rPr>
                <w:spacing w:val="-1"/>
                <w:sz w:val="24"/>
                <w:lang w:val="ru-RU"/>
              </w:rPr>
              <w:t xml:space="preserve"> </w:t>
            </w:r>
            <w:r w:rsidRPr="009727C6">
              <w:rPr>
                <w:sz w:val="24"/>
                <w:lang w:val="ru-RU"/>
              </w:rPr>
              <w:t>с</w:t>
            </w:r>
            <w:r w:rsidRPr="009727C6">
              <w:rPr>
                <w:spacing w:val="-1"/>
                <w:sz w:val="24"/>
                <w:lang w:val="ru-RU"/>
              </w:rPr>
              <w:t xml:space="preserve"> </w:t>
            </w:r>
            <w:r w:rsidRPr="009727C6">
              <w:rPr>
                <w:sz w:val="24"/>
                <w:lang w:val="ru-RU"/>
              </w:rPr>
              <w:t>терроризмом</w:t>
            </w:r>
          </w:p>
        </w:tc>
        <w:tc>
          <w:tcPr>
            <w:tcW w:w="1558" w:type="dxa"/>
          </w:tcPr>
          <w:p w:rsidR="009727C6" w:rsidRPr="009727C6" w:rsidRDefault="009727C6" w:rsidP="009727C6">
            <w:pPr>
              <w:pStyle w:val="TableParagraph"/>
              <w:ind w:left="0"/>
              <w:rPr>
                <w:sz w:val="26"/>
                <w:lang w:val="ru-RU"/>
              </w:rPr>
            </w:pPr>
          </w:p>
          <w:p w:rsidR="009727C6" w:rsidRPr="009727C6" w:rsidRDefault="009727C6" w:rsidP="009727C6">
            <w:pPr>
              <w:pStyle w:val="TableParagraph"/>
              <w:spacing w:before="1"/>
              <w:ind w:left="0"/>
              <w:rPr>
                <w:sz w:val="31"/>
                <w:lang w:val="ru-RU"/>
              </w:rPr>
            </w:pPr>
          </w:p>
          <w:p w:rsidR="009727C6" w:rsidRDefault="009727C6" w:rsidP="009727C6">
            <w:pPr>
              <w:pStyle w:val="TableParagraph"/>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rPr>
                <w:sz w:val="24"/>
              </w:rPr>
            </w:pPr>
            <w:r>
              <w:rPr>
                <w:sz w:val="24"/>
              </w:rPr>
              <w:t>5-9</w:t>
            </w:r>
            <w:r>
              <w:rPr>
                <w:spacing w:val="-2"/>
                <w:sz w:val="24"/>
              </w:rPr>
              <w:t xml:space="preserve"> </w:t>
            </w:r>
            <w:r>
              <w:rPr>
                <w:sz w:val="24"/>
              </w:rPr>
              <w:t>класс</w:t>
            </w:r>
          </w:p>
        </w:tc>
        <w:tc>
          <w:tcPr>
            <w:tcW w:w="1438" w:type="dxa"/>
          </w:tcPr>
          <w:p w:rsidR="009727C6" w:rsidRDefault="009727C6" w:rsidP="009727C6">
            <w:pPr>
              <w:pStyle w:val="TableParagraph"/>
              <w:spacing w:before="107"/>
              <w:ind w:left="114"/>
              <w:rPr>
                <w:sz w:val="24"/>
              </w:rPr>
            </w:pPr>
            <w:r>
              <w:rPr>
                <w:sz w:val="24"/>
              </w:rPr>
              <w:t>3</w:t>
            </w:r>
            <w:r>
              <w:rPr>
                <w:spacing w:val="-1"/>
                <w:sz w:val="24"/>
              </w:rPr>
              <w:t xml:space="preserve"> </w:t>
            </w:r>
            <w:r>
              <w:rPr>
                <w:sz w:val="24"/>
              </w:rPr>
              <w:t>сентября</w:t>
            </w:r>
          </w:p>
        </w:tc>
        <w:tc>
          <w:tcPr>
            <w:tcW w:w="3546" w:type="dxa"/>
          </w:tcPr>
          <w:p w:rsidR="00D70AC8" w:rsidRDefault="009727C6" w:rsidP="009727C6">
            <w:pPr>
              <w:pStyle w:val="TableParagraph"/>
              <w:ind w:left="114" w:right="203"/>
              <w:rPr>
                <w:sz w:val="24"/>
                <w:lang w:val="ru-RU"/>
              </w:rPr>
            </w:pPr>
            <w:r w:rsidRPr="009727C6">
              <w:rPr>
                <w:sz w:val="24"/>
                <w:lang w:val="ru-RU"/>
              </w:rPr>
              <w:t>Педагог-организатор</w:t>
            </w:r>
          </w:p>
          <w:p w:rsidR="009727C6" w:rsidRPr="009727C6" w:rsidRDefault="009727C6" w:rsidP="009727C6">
            <w:pPr>
              <w:pStyle w:val="TableParagraph"/>
              <w:ind w:left="114" w:right="203"/>
              <w:rPr>
                <w:sz w:val="24"/>
                <w:lang w:val="ru-RU"/>
              </w:rPr>
            </w:pPr>
            <w:r w:rsidRPr="009727C6">
              <w:rPr>
                <w:spacing w:val="-10"/>
                <w:sz w:val="24"/>
                <w:lang w:val="ru-RU"/>
              </w:rPr>
              <w:t xml:space="preserve"> </w:t>
            </w:r>
            <w:r w:rsidRPr="009727C6">
              <w:rPr>
                <w:sz w:val="24"/>
                <w:lang w:val="ru-RU"/>
              </w:rPr>
              <w:t>Классные</w:t>
            </w:r>
            <w:r w:rsidRPr="009727C6">
              <w:rPr>
                <w:spacing w:val="-57"/>
                <w:sz w:val="24"/>
                <w:lang w:val="ru-RU"/>
              </w:rPr>
              <w:t xml:space="preserve"> </w:t>
            </w:r>
            <w:r w:rsidRPr="009727C6">
              <w:rPr>
                <w:sz w:val="24"/>
                <w:lang w:val="ru-RU"/>
              </w:rPr>
              <w:t>руководители</w:t>
            </w:r>
          </w:p>
        </w:tc>
      </w:tr>
      <w:tr w:rsidR="009727C6" w:rsidTr="009727C6">
        <w:trPr>
          <w:trHeight w:val="1633"/>
        </w:trPr>
        <w:tc>
          <w:tcPr>
            <w:tcW w:w="3546" w:type="dxa"/>
          </w:tcPr>
          <w:p w:rsidR="009727C6" w:rsidRDefault="009727C6" w:rsidP="009727C6">
            <w:pPr>
              <w:pStyle w:val="TableParagraph"/>
              <w:tabs>
                <w:tab w:val="left" w:pos="2965"/>
              </w:tabs>
              <w:spacing w:before="107" w:line="338" w:lineRule="auto"/>
              <w:ind w:right="101" w:firstLine="425"/>
              <w:rPr>
                <w:sz w:val="24"/>
              </w:rPr>
            </w:pPr>
            <w:r>
              <w:rPr>
                <w:sz w:val="24"/>
              </w:rPr>
              <w:t>Международный</w:t>
            </w:r>
            <w:r>
              <w:rPr>
                <w:sz w:val="24"/>
              </w:rPr>
              <w:tab/>
            </w:r>
            <w:r>
              <w:rPr>
                <w:spacing w:val="-1"/>
                <w:sz w:val="24"/>
              </w:rPr>
              <w:t>день</w:t>
            </w:r>
            <w:r>
              <w:rPr>
                <w:spacing w:val="-57"/>
                <w:sz w:val="24"/>
              </w:rPr>
              <w:t xml:space="preserve"> </w:t>
            </w:r>
            <w:r>
              <w:rPr>
                <w:sz w:val="24"/>
              </w:rPr>
              <w:t>распространения</w:t>
            </w:r>
            <w:r>
              <w:rPr>
                <w:spacing w:val="-2"/>
                <w:sz w:val="24"/>
              </w:rPr>
              <w:t xml:space="preserve"> </w:t>
            </w:r>
            <w:r>
              <w:rPr>
                <w:sz w:val="24"/>
              </w:rPr>
              <w:t>грамотности</w:t>
            </w:r>
          </w:p>
        </w:tc>
        <w:tc>
          <w:tcPr>
            <w:tcW w:w="1558" w:type="dxa"/>
          </w:tcPr>
          <w:p w:rsidR="009727C6" w:rsidRDefault="009727C6" w:rsidP="009727C6">
            <w:pPr>
              <w:pStyle w:val="TableParagraph"/>
              <w:spacing w:before="107"/>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rPr>
                <w:sz w:val="24"/>
              </w:rPr>
            </w:pPr>
            <w:r>
              <w:rPr>
                <w:sz w:val="24"/>
              </w:rPr>
              <w:t>5-9</w:t>
            </w:r>
            <w:r>
              <w:rPr>
                <w:spacing w:val="-2"/>
                <w:sz w:val="24"/>
              </w:rPr>
              <w:t xml:space="preserve"> </w:t>
            </w:r>
            <w:r>
              <w:rPr>
                <w:sz w:val="24"/>
              </w:rPr>
              <w:t>класс</w:t>
            </w:r>
          </w:p>
        </w:tc>
        <w:tc>
          <w:tcPr>
            <w:tcW w:w="1438" w:type="dxa"/>
          </w:tcPr>
          <w:p w:rsidR="009727C6" w:rsidRDefault="009727C6" w:rsidP="009727C6">
            <w:pPr>
              <w:pStyle w:val="TableParagraph"/>
              <w:spacing w:before="107"/>
              <w:ind w:left="114"/>
              <w:rPr>
                <w:sz w:val="24"/>
              </w:rPr>
            </w:pPr>
            <w:r>
              <w:rPr>
                <w:sz w:val="24"/>
              </w:rPr>
              <w:t>8</w:t>
            </w:r>
            <w:r>
              <w:rPr>
                <w:spacing w:val="-1"/>
                <w:sz w:val="24"/>
              </w:rPr>
              <w:t xml:space="preserve"> </w:t>
            </w:r>
            <w:r>
              <w:rPr>
                <w:sz w:val="24"/>
              </w:rPr>
              <w:t>сентября</w:t>
            </w:r>
          </w:p>
        </w:tc>
        <w:tc>
          <w:tcPr>
            <w:tcW w:w="3546" w:type="dxa"/>
          </w:tcPr>
          <w:p w:rsidR="00D70AC8" w:rsidRDefault="009727C6" w:rsidP="009727C6">
            <w:pPr>
              <w:pStyle w:val="TableParagraph"/>
              <w:ind w:left="114" w:right="193"/>
              <w:rPr>
                <w:sz w:val="24"/>
                <w:lang w:val="ru-RU"/>
              </w:rPr>
            </w:pPr>
            <w:r w:rsidRPr="009727C6">
              <w:rPr>
                <w:sz w:val="24"/>
                <w:lang w:val="ru-RU"/>
              </w:rPr>
              <w:t>Педагог-организатор</w:t>
            </w:r>
          </w:p>
          <w:p w:rsidR="009727C6" w:rsidRPr="009727C6" w:rsidRDefault="009727C6" w:rsidP="009727C6">
            <w:pPr>
              <w:pStyle w:val="TableParagraph"/>
              <w:ind w:left="114" w:right="193"/>
              <w:rPr>
                <w:sz w:val="24"/>
                <w:lang w:val="ru-RU"/>
              </w:rPr>
            </w:pPr>
            <w:r w:rsidRPr="009727C6">
              <w:rPr>
                <w:sz w:val="24"/>
                <w:lang w:val="ru-RU"/>
              </w:rPr>
              <w:t xml:space="preserve"> Классные</w:t>
            </w:r>
            <w:r w:rsidRPr="009727C6">
              <w:rPr>
                <w:spacing w:val="-58"/>
                <w:sz w:val="24"/>
                <w:lang w:val="ru-RU"/>
              </w:rPr>
              <w:t xml:space="preserve"> </w:t>
            </w:r>
            <w:r w:rsidRPr="009727C6">
              <w:rPr>
                <w:sz w:val="24"/>
                <w:lang w:val="ru-RU"/>
              </w:rPr>
              <w:t>руководители</w:t>
            </w:r>
          </w:p>
          <w:p w:rsidR="009727C6" w:rsidRPr="00D70AC8" w:rsidRDefault="00D70AC8" w:rsidP="009727C6">
            <w:pPr>
              <w:pStyle w:val="TableParagraph"/>
              <w:ind w:left="114"/>
              <w:rPr>
                <w:sz w:val="24"/>
                <w:lang w:val="ru-RU"/>
              </w:rPr>
            </w:pPr>
            <w:r>
              <w:rPr>
                <w:sz w:val="24"/>
                <w:lang w:val="ru-RU"/>
              </w:rPr>
              <w:t>Б</w:t>
            </w:r>
            <w:r w:rsidR="009727C6" w:rsidRPr="00D70AC8">
              <w:rPr>
                <w:sz w:val="24"/>
                <w:lang w:val="ru-RU"/>
              </w:rPr>
              <w:t>иблиотекарь</w:t>
            </w:r>
          </w:p>
        </w:tc>
      </w:tr>
      <w:tr w:rsidR="009727C6" w:rsidTr="009727C6">
        <w:trPr>
          <w:trHeight w:val="1485"/>
        </w:trPr>
        <w:tc>
          <w:tcPr>
            <w:tcW w:w="3546" w:type="dxa"/>
          </w:tcPr>
          <w:p w:rsidR="009727C6" w:rsidRDefault="009727C6" w:rsidP="009727C6">
            <w:pPr>
              <w:pStyle w:val="TableParagraph"/>
              <w:spacing w:before="105"/>
              <w:ind w:right="192"/>
              <w:rPr>
                <w:sz w:val="24"/>
              </w:rPr>
            </w:pPr>
            <w:r>
              <w:rPr>
                <w:spacing w:val="-2"/>
                <w:sz w:val="24"/>
              </w:rPr>
              <w:t>Международный</w:t>
            </w:r>
            <w:r>
              <w:rPr>
                <w:spacing w:val="-13"/>
                <w:sz w:val="24"/>
              </w:rPr>
              <w:t xml:space="preserve"> </w:t>
            </w:r>
            <w:r>
              <w:rPr>
                <w:spacing w:val="-1"/>
                <w:sz w:val="24"/>
              </w:rPr>
              <w:t>день</w:t>
            </w:r>
            <w:r>
              <w:rPr>
                <w:spacing w:val="-12"/>
                <w:sz w:val="24"/>
              </w:rPr>
              <w:t xml:space="preserve"> </w:t>
            </w:r>
            <w:r>
              <w:rPr>
                <w:spacing w:val="-1"/>
                <w:sz w:val="24"/>
              </w:rPr>
              <w:t>пожилых</w:t>
            </w:r>
            <w:r>
              <w:rPr>
                <w:spacing w:val="-57"/>
                <w:sz w:val="24"/>
              </w:rPr>
              <w:t xml:space="preserve"> </w:t>
            </w:r>
            <w:r>
              <w:rPr>
                <w:sz w:val="24"/>
              </w:rPr>
              <w:t>людей</w:t>
            </w:r>
          </w:p>
        </w:tc>
        <w:tc>
          <w:tcPr>
            <w:tcW w:w="1558" w:type="dxa"/>
          </w:tcPr>
          <w:p w:rsidR="009727C6" w:rsidRDefault="009727C6" w:rsidP="009727C6">
            <w:pPr>
              <w:pStyle w:val="TableParagraph"/>
              <w:spacing w:before="105"/>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ind w:left="309"/>
              <w:rPr>
                <w:sz w:val="24"/>
              </w:rPr>
            </w:pPr>
            <w:r>
              <w:rPr>
                <w:sz w:val="24"/>
              </w:rPr>
              <w:t>5-9</w:t>
            </w:r>
            <w:r>
              <w:rPr>
                <w:spacing w:val="-2"/>
                <w:sz w:val="24"/>
              </w:rPr>
              <w:t xml:space="preserve"> </w:t>
            </w:r>
            <w:r>
              <w:rPr>
                <w:sz w:val="24"/>
              </w:rPr>
              <w:t>класс</w:t>
            </w:r>
          </w:p>
        </w:tc>
        <w:tc>
          <w:tcPr>
            <w:tcW w:w="1438" w:type="dxa"/>
          </w:tcPr>
          <w:p w:rsidR="009727C6" w:rsidRDefault="009727C6" w:rsidP="009727C6">
            <w:pPr>
              <w:pStyle w:val="TableParagraph"/>
              <w:spacing w:before="105"/>
              <w:ind w:left="114"/>
              <w:rPr>
                <w:sz w:val="24"/>
              </w:rPr>
            </w:pPr>
            <w:r>
              <w:rPr>
                <w:sz w:val="24"/>
              </w:rPr>
              <w:t>1 октября</w:t>
            </w:r>
          </w:p>
        </w:tc>
        <w:tc>
          <w:tcPr>
            <w:tcW w:w="3546" w:type="dxa"/>
          </w:tcPr>
          <w:p w:rsidR="00D70AC8" w:rsidRDefault="009727C6" w:rsidP="009727C6">
            <w:pPr>
              <w:pStyle w:val="TableParagraph"/>
              <w:ind w:left="114" w:right="203"/>
              <w:rPr>
                <w:sz w:val="24"/>
                <w:lang w:val="ru-RU"/>
              </w:rPr>
            </w:pPr>
            <w:r w:rsidRPr="009727C6">
              <w:rPr>
                <w:sz w:val="24"/>
                <w:lang w:val="ru-RU"/>
              </w:rPr>
              <w:t>Педагог-организатор</w:t>
            </w:r>
          </w:p>
          <w:p w:rsidR="009727C6" w:rsidRPr="009727C6" w:rsidRDefault="009727C6" w:rsidP="009727C6">
            <w:pPr>
              <w:pStyle w:val="TableParagraph"/>
              <w:ind w:left="114" w:right="203"/>
              <w:rPr>
                <w:sz w:val="24"/>
                <w:lang w:val="ru-RU"/>
              </w:rPr>
            </w:pPr>
            <w:r w:rsidRPr="009727C6">
              <w:rPr>
                <w:spacing w:val="-10"/>
                <w:sz w:val="24"/>
                <w:lang w:val="ru-RU"/>
              </w:rPr>
              <w:t xml:space="preserve"> </w:t>
            </w:r>
            <w:r w:rsidRPr="009727C6">
              <w:rPr>
                <w:sz w:val="24"/>
                <w:lang w:val="ru-RU"/>
              </w:rPr>
              <w:t>Классные</w:t>
            </w:r>
            <w:r w:rsidRPr="009727C6">
              <w:rPr>
                <w:spacing w:val="-57"/>
                <w:sz w:val="24"/>
                <w:lang w:val="ru-RU"/>
              </w:rPr>
              <w:t xml:space="preserve"> </w:t>
            </w:r>
            <w:r w:rsidRPr="009727C6">
              <w:rPr>
                <w:sz w:val="24"/>
                <w:lang w:val="ru-RU"/>
              </w:rPr>
              <w:t>руководители</w:t>
            </w:r>
          </w:p>
        </w:tc>
      </w:tr>
      <w:tr w:rsidR="009727C6" w:rsidTr="009727C6">
        <w:trPr>
          <w:trHeight w:val="1487"/>
        </w:trPr>
        <w:tc>
          <w:tcPr>
            <w:tcW w:w="3546" w:type="dxa"/>
          </w:tcPr>
          <w:p w:rsidR="009727C6" w:rsidRDefault="009727C6" w:rsidP="009727C6">
            <w:pPr>
              <w:pStyle w:val="TableParagraph"/>
              <w:spacing w:before="104"/>
              <w:rPr>
                <w:sz w:val="24"/>
              </w:rPr>
            </w:pPr>
            <w:r>
              <w:rPr>
                <w:spacing w:val="-1"/>
                <w:sz w:val="24"/>
              </w:rPr>
              <w:t>День</w:t>
            </w:r>
            <w:r>
              <w:rPr>
                <w:spacing w:val="-13"/>
                <w:sz w:val="24"/>
              </w:rPr>
              <w:t xml:space="preserve"> </w:t>
            </w:r>
            <w:r>
              <w:rPr>
                <w:spacing w:val="-1"/>
                <w:sz w:val="24"/>
              </w:rPr>
              <w:t>защиты</w:t>
            </w:r>
            <w:r>
              <w:rPr>
                <w:spacing w:val="-14"/>
                <w:sz w:val="24"/>
              </w:rPr>
              <w:t xml:space="preserve"> </w:t>
            </w:r>
            <w:r>
              <w:rPr>
                <w:sz w:val="24"/>
              </w:rPr>
              <w:t>животных</w:t>
            </w:r>
          </w:p>
        </w:tc>
        <w:tc>
          <w:tcPr>
            <w:tcW w:w="1558" w:type="dxa"/>
          </w:tcPr>
          <w:p w:rsidR="009727C6" w:rsidRDefault="009727C6" w:rsidP="009727C6">
            <w:pPr>
              <w:pStyle w:val="TableParagraph"/>
              <w:spacing w:before="104"/>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rPr>
                <w:sz w:val="24"/>
              </w:rPr>
            </w:pPr>
            <w:r>
              <w:rPr>
                <w:sz w:val="24"/>
              </w:rPr>
              <w:t>5-9</w:t>
            </w:r>
            <w:r>
              <w:rPr>
                <w:spacing w:val="-2"/>
                <w:sz w:val="24"/>
              </w:rPr>
              <w:t xml:space="preserve"> </w:t>
            </w:r>
            <w:r>
              <w:rPr>
                <w:sz w:val="24"/>
              </w:rPr>
              <w:t>класс</w:t>
            </w:r>
          </w:p>
        </w:tc>
        <w:tc>
          <w:tcPr>
            <w:tcW w:w="1438" w:type="dxa"/>
          </w:tcPr>
          <w:p w:rsidR="009727C6" w:rsidRDefault="009727C6" w:rsidP="009727C6">
            <w:pPr>
              <w:pStyle w:val="TableParagraph"/>
              <w:spacing w:before="104"/>
              <w:ind w:left="114"/>
              <w:rPr>
                <w:sz w:val="24"/>
              </w:rPr>
            </w:pPr>
            <w:r>
              <w:rPr>
                <w:sz w:val="24"/>
              </w:rPr>
              <w:t>4 октября</w:t>
            </w:r>
          </w:p>
        </w:tc>
        <w:tc>
          <w:tcPr>
            <w:tcW w:w="3546" w:type="dxa"/>
          </w:tcPr>
          <w:p w:rsidR="00D70AC8" w:rsidRDefault="009727C6" w:rsidP="009727C6">
            <w:pPr>
              <w:pStyle w:val="TableParagraph"/>
              <w:ind w:left="114" w:right="203"/>
              <w:rPr>
                <w:sz w:val="24"/>
                <w:lang w:val="ru-RU"/>
              </w:rPr>
            </w:pPr>
            <w:r w:rsidRPr="009727C6">
              <w:rPr>
                <w:sz w:val="24"/>
                <w:lang w:val="ru-RU"/>
              </w:rPr>
              <w:t>Педагог-организатор</w:t>
            </w:r>
          </w:p>
          <w:p w:rsidR="009727C6" w:rsidRPr="009727C6" w:rsidRDefault="009727C6" w:rsidP="009727C6">
            <w:pPr>
              <w:pStyle w:val="TableParagraph"/>
              <w:ind w:left="114" w:right="203"/>
              <w:rPr>
                <w:sz w:val="24"/>
                <w:lang w:val="ru-RU"/>
              </w:rPr>
            </w:pPr>
            <w:r w:rsidRPr="009727C6">
              <w:rPr>
                <w:spacing w:val="-10"/>
                <w:sz w:val="24"/>
                <w:lang w:val="ru-RU"/>
              </w:rPr>
              <w:t xml:space="preserve"> </w:t>
            </w:r>
            <w:r w:rsidRPr="009727C6">
              <w:rPr>
                <w:sz w:val="24"/>
                <w:lang w:val="ru-RU"/>
              </w:rPr>
              <w:t>Классные</w:t>
            </w:r>
            <w:r w:rsidRPr="009727C6">
              <w:rPr>
                <w:spacing w:val="-57"/>
                <w:sz w:val="24"/>
                <w:lang w:val="ru-RU"/>
              </w:rPr>
              <w:t xml:space="preserve"> </w:t>
            </w:r>
            <w:r w:rsidRPr="009727C6">
              <w:rPr>
                <w:sz w:val="24"/>
                <w:lang w:val="ru-RU"/>
              </w:rPr>
              <w:t>руководители</w:t>
            </w:r>
          </w:p>
        </w:tc>
      </w:tr>
      <w:tr w:rsidR="009727C6" w:rsidTr="009727C6">
        <w:trPr>
          <w:trHeight w:val="1632"/>
        </w:trPr>
        <w:tc>
          <w:tcPr>
            <w:tcW w:w="3546" w:type="dxa"/>
          </w:tcPr>
          <w:p w:rsidR="009727C6" w:rsidRDefault="009727C6" w:rsidP="009727C6">
            <w:pPr>
              <w:pStyle w:val="TableParagraph"/>
              <w:spacing w:before="104"/>
              <w:rPr>
                <w:sz w:val="24"/>
              </w:rPr>
            </w:pPr>
            <w:r>
              <w:rPr>
                <w:sz w:val="24"/>
              </w:rPr>
              <w:t>КТД</w:t>
            </w:r>
            <w:r>
              <w:rPr>
                <w:spacing w:val="37"/>
                <w:sz w:val="24"/>
              </w:rPr>
              <w:t xml:space="preserve"> </w:t>
            </w:r>
            <w:r>
              <w:rPr>
                <w:sz w:val="24"/>
              </w:rPr>
              <w:t>«Осенние</w:t>
            </w:r>
            <w:r>
              <w:rPr>
                <w:spacing w:val="-15"/>
                <w:sz w:val="24"/>
              </w:rPr>
              <w:t xml:space="preserve"> </w:t>
            </w:r>
            <w:r>
              <w:rPr>
                <w:sz w:val="24"/>
              </w:rPr>
              <w:t>фантазии»</w:t>
            </w:r>
          </w:p>
        </w:tc>
        <w:tc>
          <w:tcPr>
            <w:tcW w:w="1558" w:type="dxa"/>
          </w:tcPr>
          <w:p w:rsidR="009727C6" w:rsidRDefault="009727C6" w:rsidP="009727C6">
            <w:pPr>
              <w:pStyle w:val="TableParagraph"/>
              <w:ind w:left="0"/>
              <w:rPr>
                <w:sz w:val="26"/>
              </w:rPr>
            </w:pPr>
          </w:p>
          <w:p w:rsidR="009727C6" w:rsidRDefault="009727C6" w:rsidP="009727C6">
            <w:pPr>
              <w:pStyle w:val="TableParagraph"/>
              <w:spacing w:before="1"/>
              <w:ind w:left="0"/>
              <w:rPr>
                <w:sz w:val="31"/>
              </w:rPr>
            </w:pPr>
          </w:p>
          <w:p w:rsidR="009727C6" w:rsidRDefault="009727C6" w:rsidP="009727C6">
            <w:pPr>
              <w:pStyle w:val="TableParagraph"/>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rPr>
                <w:sz w:val="24"/>
              </w:rPr>
            </w:pPr>
            <w:r>
              <w:rPr>
                <w:sz w:val="24"/>
              </w:rPr>
              <w:t>5-9</w:t>
            </w:r>
            <w:r>
              <w:rPr>
                <w:spacing w:val="-2"/>
                <w:sz w:val="24"/>
              </w:rPr>
              <w:t xml:space="preserve"> </w:t>
            </w:r>
            <w:r>
              <w:rPr>
                <w:sz w:val="24"/>
              </w:rPr>
              <w:t>класс</w:t>
            </w:r>
          </w:p>
        </w:tc>
        <w:tc>
          <w:tcPr>
            <w:tcW w:w="1438" w:type="dxa"/>
          </w:tcPr>
          <w:p w:rsidR="009727C6" w:rsidRDefault="009727C6" w:rsidP="009727C6">
            <w:pPr>
              <w:pStyle w:val="TableParagraph"/>
              <w:spacing w:before="104"/>
              <w:ind w:left="114" w:right="357"/>
              <w:rPr>
                <w:sz w:val="24"/>
              </w:rPr>
            </w:pPr>
            <w:r>
              <w:rPr>
                <w:sz w:val="24"/>
              </w:rPr>
              <w:t>Октябрь-</w:t>
            </w:r>
            <w:r>
              <w:rPr>
                <w:spacing w:val="-57"/>
                <w:sz w:val="24"/>
              </w:rPr>
              <w:t xml:space="preserve"> </w:t>
            </w:r>
            <w:r>
              <w:rPr>
                <w:sz w:val="24"/>
              </w:rPr>
              <w:t>ноябрь</w:t>
            </w:r>
          </w:p>
        </w:tc>
        <w:tc>
          <w:tcPr>
            <w:tcW w:w="3546" w:type="dxa"/>
          </w:tcPr>
          <w:p w:rsidR="00D70AC8" w:rsidRDefault="009727C6" w:rsidP="009727C6">
            <w:pPr>
              <w:pStyle w:val="TableParagraph"/>
              <w:ind w:left="114" w:right="203"/>
              <w:rPr>
                <w:sz w:val="24"/>
                <w:lang w:val="ru-RU"/>
              </w:rPr>
            </w:pPr>
            <w:r w:rsidRPr="009727C6">
              <w:rPr>
                <w:sz w:val="24"/>
                <w:lang w:val="ru-RU"/>
              </w:rPr>
              <w:t>Педагог-организатор</w:t>
            </w:r>
          </w:p>
          <w:p w:rsidR="009727C6" w:rsidRPr="009727C6" w:rsidRDefault="009727C6" w:rsidP="009727C6">
            <w:pPr>
              <w:pStyle w:val="TableParagraph"/>
              <w:ind w:left="114" w:right="203"/>
              <w:rPr>
                <w:sz w:val="24"/>
                <w:lang w:val="ru-RU"/>
              </w:rPr>
            </w:pPr>
            <w:r w:rsidRPr="009727C6">
              <w:rPr>
                <w:spacing w:val="-10"/>
                <w:sz w:val="24"/>
                <w:lang w:val="ru-RU"/>
              </w:rPr>
              <w:t xml:space="preserve"> </w:t>
            </w:r>
            <w:r w:rsidRPr="009727C6">
              <w:rPr>
                <w:sz w:val="24"/>
                <w:lang w:val="ru-RU"/>
              </w:rPr>
              <w:t>Классные</w:t>
            </w:r>
            <w:r w:rsidRPr="009727C6">
              <w:rPr>
                <w:spacing w:val="-57"/>
                <w:sz w:val="24"/>
                <w:lang w:val="ru-RU"/>
              </w:rPr>
              <w:t xml:space="preserve"> </w:t>
            </w:r>
            <w:r w:rsidRPr="009727C6">
              <w:rPr>
                <w:sz w:val="24"/>
                <w:lang w:val="ru-RU"/>
              </w:rPr>
              <w:t>руководители</w:t>
            </w:r>
          </w:p>
        </w:tc>
      </w:tr>
      <w:tr w:rsidR="009727C6" w:rsidTr="009727C6">
        <w:trPr>
          <w:trHeight w:val="1631"/>
        </w:trPr>
        <w:tc>
          <w:tcPr>
            <w:tcW w:w="3546" w:type="dxa"/>
          </w:tcPr>
          <w:p w:rsidR="009727C6" w:rsidRPr="009727C6" w:rsidRDefault="009727C6" w:rsidP="009727C6">
            <w:pPr>
              <w:pStyle w:val="TableParagraph"/>
              <w:spacing w:before="104"/>
              <w:ind w:right="124"/>
              <w:rPr>
                <w:sz w:val="24"/>
                <w:lang w:val="ru-RU"/>
              </w:rPr>
            </w:pPr>
            <w:r w:rsidRPr="009727C6">
              <w:rPr>
                <w:spacing w:val="-2"/>
                <w:sz w:val="24"/>
                <w:lang w:val="ru-RU"/>
              </w:rPr>
              <w:t>Коллективное</w:t>
            </w:r>
            <w:r w:rsidRPr="009727C6">
              <w:rPr>
                <w:spacing w:val="-12"/>
                <w:sz w:val="24"/>
                <w:lang w:val="ru-RU"/>
              </w:rPr>
              <w:t xml:space="preserve"> </w:t>
            </w:r>
            <w:r w:rsidRPr="009727C6">
              <w:rPr>
                <w:spacing w:val="-1"/>
                <w:sz w:val="24"/>
                <w:lang w:val="ru-RU"/>
              </w:rPr>
              <w:t>творческое</w:t>
            </w:r>
            <w:r w:rsidRPr="009727C6">
              <w:rPr>
                <w:spacing w:val="-11"/>
                <w:sz w:val="24"/>
                <w:lang w:val="ru-RU"/>
              </w:rPr>
              <w:t xml:space="preserve"> </w:t>
            </w:r>
            <w:r w:rsidRPr="009727C6">
              <w:rPr>
                <w:spacing w:val="-1"/>
                <w:sz w:val="24"/>
                <w:lang w:val="ru-RU"/>
              </w:rPr>
              <w:t>дело</w:t>
            </w:r>
            <w:r w:rsidRPr="009727C6">
              <w:rPr>
                <w:spacing w:val="-6"/>
                <w:sz w:val="24"/>
                <w:lang w:val="ru-RU"/>
              </w:rPr>
              <w:t xml:space="preserve"> </w:t>
            </w:r>
            <w:r w:rsidRPr="009727C6">
              <w:rPr>
                <w:spacing w:val="-1"/>
                <w:sz w:val="24"/>
                <w:lang w:val="ru-RU"/>
              </w:rPr>
              <w:t>«</w:t>
            </w:r>
            <w:r w:rsidRPr="009727C6">
              <w:rPr>
                <w:spacing w:val="-57"/>
                <w:sz w:val="24"/>
                <w:lang w:val="ru-RU"/>
              </w:rPr>
              <w:t xml:space="preserve"> </w:t>
            </w:r>
            <w:r w:rsidRPr="009727C6">
              <w:rPr>
                <w:sz w:val="24"/>
                <w:lang w:val="ru-RU"/>
              </w:rPr>
              <w:t>Учитель!</w:t>
            </w:r>
            <w:r w:rsidRPr="009727C6">
              <w:rPr>
                <w:spacing w:val="-9"/>
                <w:sz w:val="24"/>
                <w:lang w:val="ru-RU"/>
              </w:rPr>
              <w:t xml:space="preserve"> </w:t>
            </w:r>
            <w:r w:rsidRPr="009727C6">
              <w:rPr>
                <w:sz w:val="24"/>
                <w:lang w:val="ru-RU"/>
              </w:rPr>
              <w:t>Звучит</w:t>
            </w:r>
            <w:r w:rsidRPr="009727C6">
              <w:rPr>
                <w:spacing w:val="-8"/>
                <w:sz w:val="24"/>
                <w:lang w:val="ru-RU"/>
              </w:rPr>
              <w:t xml:space="preserve"> </w:t>
            </w:r>
            <w:r w:rsidRPr="009727C6">
              <w:rPr>
                <w:sz w:val="24"/>
                <w:lang w:val="ru-RU"/>
              </w:rPr>
              <w:t>гордо!»</w:t>
            </w:r>
          </w:p>
        </w:tc>
        <w:tc>
          <w:tcPr>
            <w:tcW w:w="1558" w:type="dxa"/>
          </w:tcPr>
          <w:p w:rsidR="009727C6" w:rsidRDefault="009727C6" w:rsidP="009727C6">
            <w:pPr>
              <w:pStyle w:val="TableParagraph"/>
              <w:spacing w:before="104"/>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rPr>
                <w:sz w:val="24"/>
              </w:rPr>
            </w:pPr>
            <w:r>
              <w:rPr>
                <w:sz w:val="24"/>
              </w:rPr>
              <w:t>5-9</w:t>
            </w:r>
            <w:r>
              <w:rPr>
                <w:spacing w:val="-2"/>
                <w:sz w:val="24"/>
              </w:rPr>
              <w:t xml:space="preserve"> </w:t>
            </w:r>
            <w:r>
              <w:rPr>
                <w:sz w:val="24"/>
              </w:rPr>
              <w:t>класс</w:t>
            </w:r>
          </w:p>
        </w:tc>
        <w:tc>
          <w:tcPr>
            <w:tcW w:w="1438" w:type="dxa"/>
          </w:tcPr>
          <w:p w:rsidR="009727C6" w:rsidRDefault="009727C6" w:rsidP="009727C6">
            <w:pPr>
              <w:pStyle w:val="TableParagraph"/>
              <w:spacing w:before="104"/>
              <w:ind w:left="114"/>
              <w:rPr>
                <w:sz w:val="24"/>
              </w:rPr>
            </w:pPr>
            <w:r>
              <w:rPr>
                <w:sz w:val="24"/>
              </w:rPr>
              <w:t>Октябрь</w:t>
            </w:r>
          </w:p>
        </w:tc>
        <w:tc>
          <w:tcPr>
            <w:tcW w:w="3546" w:type="dxa"/>
          </w:tcPr>
          <w:p w:rsidR="00D70AC8" w:rsidRDefault="009727C6" w:rsidP="009727C6">
            <w:pPr>
              <w:pStyle w:val="TableParagraph"/>
              <w:ind w:left="114" w:right="203"/>
              <w:rPr>
                <w:sz w:val="24"/>
                <w:lang w:val="ru-RU"/>
              </w:rPr>
            </w:pPr>
            <w:r w:rsidRPr="009727C6">
              <w:rPr>
                <w:sz w:val="24"/>
                <w:lang w:val="ru-RU"/>
              </w:rPr>
              <w:t>Педагог-организатор</w:t>
            </w:r>
          </w:p>
          <w:p w:rsidR="009727C6" w:rsidRPr="009727C6" w:rsidRDefault="009727C6" w:rsidP="009727C6">
            <w:pPr>
              <w:pStyle w:val="TableParagraph"/>
              <w:ind w:left="114" w:right="203"/>
              <w:rPr>
                <w:sz w:val="24"/>
                <w:lang w:val="ru-RU"/>
              </w:rPr>
            </w:pPr>
            <w:r w:rsidRPr="009727C6">
              <w:rPr>
                <w:spacing w:val="-10"/>
                <w:sz w:val="24"/>
                <w:lang w:val="ru-RU"/>
              </w:rPr>
              <w:t xml:space="preserve"> </w:t>
            </w:r>
            <w:r w:rsidRPr="009727C6">
              <w:rPr>
                <w:sz w:val="24"/>
                <w:lang w:val="ru-RU"/>
              </w:rPr>
              <w:t>Классные</w:t>
            </w:r>
            <w:r w:rsidRPr="009727C6">
              <w:rPr>
                <w:spacing w:val="-57"/>
                <w:sz w:val="24"/>
                <w:lang w:val="ru-RU"/>
              </w:rPr>
              <w:t xml:space="preserve"> </w:t>
            </w:r>
            <w:r w:rsidRPr="009727C6">
              <w:rPr>
                <w:sz w:val="24"/>
                <w:lang w:val="ru-RU"/>
              </w:rPr>
              <w:t>руководители</w:t>
            </w:r>
          </w:p>
          <w:p w:rsidR="009727C6" w:rsidRPr="00D70AC8" w:rsidRDefault="009727C6" w:rsidP="009727C6">
            <w:pPr>
              <w:pStyle w:val="TableParagraph"/>
              <w:ind w:left="114"/>
              <w:rPr>
                <w:sz w:val="24"/>
                <w:lang w:val="ru-RU"/>
              </w:rPr>
            </w:pPr>
            <w:r w:rsidRPr="00D70AC8">
              <w:rPr>
                <w:sz w:val="24"/>
                <w:lang w:val="ru-RU"/>
              </w:rPr>
              <w:t>Педагоги</w:t>
            </w:r>
            <w:r w:rsidRPr="00D70AC8">
              <w:rPr>
                <w:spacing w:val="-3"/>
                <w:sz w:val="24"/>
                <w:lang w:val="ru-RU"/>
              </w:rPr>
              <w:t xml:space="preserve"> </w:t>
            </w:r>
            <w:r w:rsidRPr="00D70AC8">
              <w:rPr>
                <w:sz w:val="24"/>
                <w:lang w:val="ru-RU"/>
              </w:rPr>
              <w:t>доп.</w:t>
            </w:r>
            <w:r w:rsidRPr="00D70AC8">
              <w:rPr>
                <w:spacing w:val="-3"/>
                <w:sz w:val="24"/>
                <w:lang w:val="ru-RU"/>
              </w:rPr>
              <w:t xml:space="preserve"> </w:t>
            </w:r>
            <w:r w:rsidRPr="00D70AC8">
              <w:rPr>
                <w:sz w:val="24"/>
                <w:lang w:val="ru-RU"/>
              </w:rPr>
              <w:t>образования</w:t>
            </w:r>
          </w:p>
        </w:tc>
      </w:tr>
    </w:tbl>
    <w:p w:rsidR="009727C6" w:rsidRDefault="009727C6" w:rsidP="009727C6">
      <w:pPr>
        <w:rPr>
          <w:sz w:val="24"/>
        </w:rPr>
        <w:sectPr w:rsidR="009727C6">
          <w:pgSz w:w="11910" w:h="16840"/>
          <w:pgMar w:top="320" w:right="400" w:bottom="280" w:left="740" w:header="720" w:footer="720" w:gutter="0"/>
          <w:cols w:space="720"/>
        </w:sectPr>
      </w:pPr>
    </w:p>
    <w:p w:rsidR="009727C6" w:rsidRDefault="009727C6" w:rsidP="009727C6">
      <w:pPr>
        <w:spacing w:before="80"/>
        <w:ind w:left="3105" w:right="2452"/>
        <w:jc w:val="center"/>
      </w:pPr>
      <w:r>
        <w:t>227</w:t>
      </w:r>
    </w:p>
    <w:p w:rsidR="009727C6" w:rsidRDefault="009727C6" w:rsidP="009727C6">
      <w:pPr>
        <w:pStyle w:val="a4"/>
        <w:ind w:left="0"/>
        <w:jc w:val="left"/>
        <w:rPr>
          <w:sz w:val="20"/>
        </w:rPr>
      </w:pPr>
    </w:p>
    <w:p w:rsidR="009727C6" w:rsidRDefault="009727C6" w:rsidP="009727C6">
      <w:pPr>
        <w:pStyle w:val="a4"/>
        <w:spacing w:before="1"/>
        <w:ind w:left="0"/>
        <w:jc w:val="left"/>
        <w:rPr>
          <w:sz w:val="2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6"/>
        <w:gridCol w:w="1558"/>
        <w:gridCol w:w="1438"/>
        <w:gridCol w:w="3546"/>
      </w:tblGrid>
      <w:tr w:rsidR="009727C6" w:rsidTr="009727C6">
        <w:trPr>
          <w:trHeight w:val="1082"/>
        </w:trPr>
        <w:tc>
          <w:tcPr>
            <w:tcW w:w="3546" w:type="dxa"/>
          </w:tcPr>
          <w:p w:rsidR="009727C6" w:rsidRDefault="00D70AC8" w:rsidP="009727C6">
            <w:pPr>
              <w:pStyle w:val="TableParagraph"/>
              <w:ind w:left="0"/>
              <w:rPr>
                <w:sz w:val="24"/>
              </w:rPr>
            </w:pPr>
            <w:r>
              <w:rPr>
                <w:sz w:val="24"/>
              </w:rPr>
              <w:t>День</w:t>
            </w:r>
            <w:r>
              <w:rPr>
                <w:spacing w:val="-11"/>
                <w:sz w:val="24"/>
              </w:rPr>
              <w:t xml:space="preserve"> </w:t>
            </w:r>
            <w:r>
              <w:rPr>
                <w:sz w:val="24"/>
              </w:rPr>
              <w:t>отца</w:t>
            </w:r>
            <w:r>
              <w:rPr>
                <w:spacing w:val="-12"/>
                <w:sz w:val="24"/>
              </w:rPr>
              <w:t xml:space="preserve"> </w:t>
            </w:r>
            <w:r>
              <w:rPr>
                <w:sz w:val="24"/>
              </w:rPr>
              <w:t>в</w:t>
            </w:r>
            <w:r>
              <w:rPr>
                <w:spacing w:val="-9"/>
                <w:sz w:val="24"/>
              </w:rPr>
              <w:t xml:space="preserve"> </w:t>
            </w:r>
            <w:r>
              <w:rPr>
                <w:sz w:val="24"/>
              </w:rPr>
              <w:t>России</w:t>
            </w:r>
          </w:p>
        </w:tc>
        <w:tc>
          <w:tcPr>
            <w:tcW w:w="1558" w:type="dxa"/>
          </w:tcPr>
          <w:p w:rsidR="009727C6" w:rsidRDefault="00D70AC8" w:rsidP="009727C6">
            <w:pPr>
              <w:pStyle w:val="TableParagraph"/>
              <w:spacing w:before="107"/>
              <w:rPr>
                <w:sz w:val="24"/>
              </w:rPr>
            </w:pPr>
            <w:r>
              <w:rPr>
                <w:sz w:val="24"/>
              </w:rPr>
              <w:t xml:space="preserve">Обучающие </w:t>
            </w:r>
            <w:r w:rsidR="009727C6">
              <w:rPr>
                <w:sz w:val="24"/>
              </w:rPr>
              <w:t>ся</w:t>
            </w:r>
          </w:p>
          <w:p w:rsidR="009727C6" w:rsidRDefault="009727C6" w:rsidP="009727C6">
            <w:pPr>
              <w:pStyle w:val="TableParagraph"/>
              <w:ind w:left="309"/>
              <w:rPr>
                <w:sz w:val="24"/>
              </w:rPr>
            </w:pPr>
            <w:r>
              <w:rPr>
                <w:sz w:val="24"/>
              </w:rPr>
              <w:t>5-9</w:t>
            </w:r>
            <w:r>
              <w:rPr>
                <w:spacing w:val="-2"/>
                <w:sz w:val="24"/>
              </w:rPr>
              <w:t xml:space="preserve"> </w:t>
            </w:r>
            <w:r>
              <w:rPr>
                <w:sz w:val="24"/>
              </w:rPr>
              <w:t>класс</w:t>
            </w:r>
          </w:p>
        </w:tc>
        <w:tc>
          <w:tcPr>
            <w:tcW w:w="1438" w:type="dxa"/>
          </w:tcPr>
          <w:p w:rsidR="009727C6" w:rsidRDefault="00D70AC8" w:rsidP="009727C6">
            <w:pPr>
              <w:pStyle w:val="TableParagraph"/>
              <w:ind w:left="0"/>
              <w:rPr>
                <w:sz w:val="24"/>
              </w:rPr>
            </w:pPr>
            <w:r>
              <w:rPr>
                <w:sz w:val="24"/>
              </w:rPr>
              <w:t>15 октября</w:t>
            </w:r>
          </w:p>
        </w:tc>
        <w:tc>
          <w:tcPr>
            <w:tcW w:w="3546" w:type="dxa"/>
          </w:tcPr>
          <w:p w:rsidR="00D70AC8" w:rsidRDefault="009727C6" w:rsidP="009727C6">
            <w:pPr>
              <w:pStyle w:val="TableParagraph"/>
              <w:ind w:left="114" w:right="203"/>
              <w:rPr>
                <w:sz w:val="24"/>
                <w:lang w:val="ru-RU"/>
              </w:rPr>
            </w:pPr>
            <w:r w:rsidRPr="009727C6">
              <w:rPr>
                <w:sz w:val="24"/>
                <w:lang w:val="ru-RU"/>
              </w:rPr>
              <w:t>Педагог-организатор</w:t>
            </w:r>
          </w:p>
          <w:p w:rsidR="009727C6" w:rsidRPr="009727C6" w:rsidRDefault="009727C6" w:rsidP="009727C6">
            <w:pPr>
              <w:pStyle w:val="TableParagraph"/>
              <w:ind w:left="114" w:right="203"/>
              <w:rPr>
                <w:sz w:val="24"/>
                <w:lang w:val="ru-RU"/>
              </w:rPr>
            </w:pPr>
            <w:r w:rsidRPr="009727C6">
              <w:rPr>
                <w:spacing w:val="-10"/>
                <w:sz w:val="24"/>
                <w:lang w:val="ru-RU"/>
              </w:rPr>
              <w:t xml:space="preserve"> </w:t>
            </w:r>
            <w:r w:rsidRPr="009727C6">
              <w:rPr>
                <w:sz w:val="24"/>
                <w:lang w:val="ru-RU"/>
              </w:rPr>
              <w:t>Классные</w:t>
            </w:r>
            <w:r w:rsidRPr="009727C6">
              <w:rPr>
                <w:spacing w:val="-57"/>
                <w:sz w:val="24"/>
                <w:lang w:val="ru-RU"/>
              </w:rPr>
              <w:t xml:space="preserve"> </w:t>
            </w:r>
            <w:r w:rsidRPr="009727C6">
              <w:rPr>
                <w:sz w:val="24"/>
                <w:lang w:val="ru-RU"/>
              </w:rPr>
              <w:t>руководители</w:t>
            </w:r>
          </w:p>
        </w:tc>
      </w:tr>
      <w:tr w:rsidR="009727C6" w:rsidTr="009727C6">
        <w:trPr>
          <w:trHeight w:val="1631"/>
        </w:trPr>
        <w:tc>
          <w:tcPr>
            <w:tcW w:w="3546" w:type="dxa"/>
          </w:tcPr>
          <w:p w:rsidR="009727C6" w:rsidRDefault="009727C6" w:rsidP="009727C6">
            <w:pPr>
              <w:pStyle w:val="TableParagraph"/>
              <w:spacing w:before="104"/>
              <w:ind w:right="1148"/>
              <w:rPr>
                <w:sz w:val="24"/>
              </w:rPr>
            </w:pPr>
            <w:r>
              <w:rPr>
                <w:sz w:val="24"/>
              </w:rPr>
              <w:t>Международный</w:t>
            </w:r>
            <w:r>
              <w:rPr>
                <w:spacing w:val="-14"/>
                <w:sz w:val="24"/>
              </w:rPr>
              <w:t xml:space="preserve"> </w:t>
            </w:r>
            <w:r>
              <w:rPr>
                <w:sz w:val="24"/>
              </w:rPr>
              <w:t>день</w:t>
            </w:r>
            <w:r>
              <w:rPr>
                <w:spacing w:val="-57"/>
                <w:sz w:val="24"/>
              </w:rPr>
              <w:t xml:space="preserve"> </w:t>
            </w:r>
            <w:r>
              <w:rPr>
                <w:sz w:val="24"/>
              </w:rPr>
              <w:t>школьных</w:t>
            </w:r>
            <w:r>
              <w:rPr>
                <w:spacing w:val="-2"/>
                <w:sz w:val="24"/>
              </w:rPr>
              <w:t xml:space="preserve"> </w:t>
            </w:r>
            <w:r>
              <w:rPr>
                <w:sz w:val="24"/>
              </w:rPr>
              <w:t>библиотек</w:t>
            </w:r>
          </w:p>
        </w:tc>
        <w:tc>
          <w:tcPr>
            <w:tcW w:w="1558" w:type="dxa"/>
          </w:tcPr>
          <w:p w:rsidR="009727C6" w:rsidRDefault="009727C6" w:rsidP="009727C6">
            <w:pPr>
              <w:pStyle w:val="TableParagraph"/>
              <w:spacing w:before="104"/>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rPr>
                <w:sz w:val="24"/>
              </w:rPr>
            </w:pPr>
            <w:r>
              <w:rPr>
                <w:sz w:val="24"/>
              </w:rPr>
              <w:t>5-9</w:t>
            </w:r>
            <w:r>
              <w:rPr>
                <w:spacing w:val="-2"/>
                <w:sz w:val="24"/>
              </w:rPr>
              <w:t xml:space="preserve"> </w:t>
            </w:r>
            <w:r>
              <w:rPr>
                <w:sz w:val="24"/>
              </w:rPr>
              <w:t>класс</w:t>
            </w:r>
          </w:p>
        </w:tc>
        <w:tc>
          <w:tcPr>
            <w:tcW w:w="1438" w:type="dxa"/>
          </w:tcPr>
          <w:p w:rsidR="009727C6" w:rsidRDefault="009727C6" w:rsidP="009727C6">
            <w:pPr>
              <w:pStyle w:val="TableParagraph"/>
              <w:spacing w:before="104"/>
              <w:ind w:left="114"/>
              <w:rPr>
                <w:sz w:val="24"/>
              </w:rPr>
            </w:pPr>
            <w:r>
              <w:rPr>
                <w:sz w:val="24"/>
              </w:rPr>
              <w:t>25 октября</w:t>
            </w:r>
          </w:p>
        </w:tc>
        <w:tc>
          <w:tcPr>
            <w:tcW w:w="3546" w:type="dxa"/>
          </w:tcPr>
          <w:p w:rsidR="00D70AC8" w:rsidRDefault="009727C6" w:rsidP="009727C6">
            <w:pPr>
              <w:pStyle w:val="TableParagraph"/>
              <w:ind w:left="114" w:right="203"/>
              <w:rPr>
                <w:sz w:val="24"/>
                <w:lang w:val="ru-RU"/>
              </w:rPr>
            </w:pPr>
            <w:r w:rsidRPr="009727C6">
              <w:rPr>
                <w:sz w:val="24"/>
                <w:lang w:val="ru-RU"/>
              </w:rPr>
              <w:t>Педагог-организатор</w:t>
            </w:r>
          </w:p>
          <w:p w:rsidR="009727C6" w:rsidRPr="009727C6" w:rsidRDefault="009727C6" w:rsidP="009727C6">
            <w:pPr>
              <w:pStyle w:val="TableParagraph"/>
              <w:ind w:left="114" w:right="203"/>
              <w:rPr>
                <w:sz w:val="24"/>
                <w:lang w:val="ru-RU"/>
              </w:rPr>
            </w:pPr>
            <w:r w:rsidRPr="009727C6">
              <w:rPr>
                <w:spacing w:val="-10"/>
                <w:sz w:val="24"/>
                <w:lang w:val="ru-RU"/>
              </w:rPr>
              <w:t xml:space="preserve"> </w:t>
            </w:r>
            <w:r w:rsidRPr="009727C6">
              <w:rPr>
                <w:sz w:val="24"/>
                <w:lang w:val="ru-RU"/>
              </w:rPr>
              <w:t>Классные</w:t>
            </w:r>
            <w:r w:rsidRPr="009727C6">
              <w:rPr>
                <w:spacing w:val="-57"/>
                <w:sz w:val="24"/>
                <w:lang w:val="ru-RU"/>
              </w:rPr>
              <w:t xml:space="preserve"> </w:t>
            </w:r>
            <w:r w:rsidRPr="009727C6">
              <w:rPr>
                <w:sz w:val="24"/>
                <w:lang w:val="ru-RU"/>
              </w:rPr>
              <w:t>руководители</w:t>
            </w:r>
          </w:p>
          <w:p w:rsidR="009727C6" w:rsidRPr="00D70AC8" w:rsidRDefault="00D70AC8" w:rsidP="009727C6">
            <w:pPr>
              <w:pStyle w:val="TableParagraph"/>
              <w:ind w:left="114"/>
              <w:rPr>
                <w:sz w:val="24"/>
                <w:lang w:val="ru-RU"/>
              </w:rPr>
            </w:pPr>
            <w:r>
              <w:rPr>
                <w:sz w:val="24"/>
                <w:lang w:val="ru-RU"/>
              </w:rPr>
              <w:t>Библиотекарь</w:t>
            </w:r>
          </w:p>
        </w:tc>
      </w:tr>
      <w:tr w:rsidR="009727C6" w:rsidTr="009727C6">
        <w:trPr>
          <w:trHeight w:val="1632"/>
        </w:trPr>
        <w:tc>
          <w:tcPr>
            <w:tcW w:w="3546" w:type="dxa"/>
          </w:tcPr>
          <w:p w:rsidR="009727C6" w:rsidRDefault="009727C6" w:rsidP="009727C6">
            <w:pPr>
              <w:pStyle w:val="TableParagraph"/>
              <w:spacing w:before="104"/>
              <w:rPr>
                <w:sz w:val="24"/>
              </w:rPr>
            </w:pPr>
            <w:r>
              <w:rPr>
                <w:sz w:val="24"/>
              </w:rPr>
              <w:t>День</w:t>
            </w:r>
            <w:r>
              <w:rPr>
                <w:spacing w:val="-3"/>
                <w:sz w:val="24"/>
              </w:rPr>
              <w:t xml:space="preserve"> </w:t>
            </w:r>
            <w:r>
              <w:rPr>
                <w:sz w:val="24"/>
              </w:rPr>
              <w:t>народного</w:t>
            </w:r>
            <w:r>
              <w:rPr>
                <w:spacing w:val="-3"/>
                <w:sz w:val="24"/>
              </w:rPr>
              <w:t xml:space="preserve"> </w:t>
            </w:r>
            <w:r>
              <w:rPr>
                <w:sz w:val="24"/>
              </w:rPr>
              <w:t>единства</w:t>
            </w:r>
          </w:p>
        </w:tc>
        <w:tc>
          <w:tcPr>
            <w:tcW w:w="1558" w:type="dxa"/>
          </w:tcPr>
          <w:p w:rsidR="009727C6" w:rsidRDefault="009727C6" w:rsidP="009727C6">
            <w:pPr>
              <w:pStyle w:val="TableParagraph"/>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rPr>
                <w:sz w:val="24"/>
              </w:rPr>
            </w:pPr>
            <w:r>
              <w:rPr>
                <w:sz w:val="24"/>
              </w:rPr>
              <w:t>5-9</w:t>
            </w:r>
            <w:r>
              <w:rPr>
                <w:spacing w:val="-2"/>
                <w:sz w:val="24"/>
              </w:rPr>
              <w:t xml:space="preserve"> </w:t>
            </w:r>
            <w:r>
              <w:rPr>
                <w:sz w:val="24"/>
              </w:rPr>
              <w:t>класс</w:t>
            </w:r>
          </w:p>
        </w:tc>
        <w:tc>
          <w:tcPr>
            <w:tcW w:w="1438" w:type="dxa"/>
          </w:tcPr>
          <w:p w:rsidR="009727C6" w:rsidRDefault="009727C6" w:rsidP="009727C6">
            <w:pPr>
              <w:pStyle w:val="TableParagraph"/>
              <w:spacing w:before="104"/>
              <w:ind w:left="114"/>
              <w:rPr>
                <w:sz w:val="24"/>
              </w:rPr>
            </w:pPr>
            <w:r>
              <w:rPr>
                <w:sz w:val="24"/>
              </w:rPr>
              <w:t>4 ноября</w:t>
            </w:r>
          </w:p>
        </w:tc>
        <w:tc>
          <w:tcPr>
            <w:tcW w:w="3546" w:type="dxa"/>
          </w:tcPr>
          <w:p w:rsidR="00D70AC8" w:rsidRDefault="009727C6" w:rsidP="009727C6">
            <w:pPr>
              <w:pStyle w:val="TableParagraph"/>
              <w:ind w:left="114" w:right="203"/>
              <w:rPr>
                <w:sz w:val="24"/>
                <w:lang w:val="ru-RU"/>
              </w:rPr>
            </w:pPr>
            <w:r w:rsidRPr="009727C6">
              <w:rPr>
                <w:sz w:val="24"/>
                <w:lang w:val="ru-RU"/>
              </w:rPr>
              <w:t>Педагог-организатор</w:t>
            </w:r>
          </w:p>
          <w:p w:rsidR="009727C6" w:rsidRPr="009727C6" w:rsidRDefault="009727C6" w:rsidP="009727C6">
            <w:pPr>
              <w:pStyle w:val="TableParagraph"/>
              <w:ind w:left="114" w:right="203"/>
              <w:rPr>
                <w:sz w:val="24"/>
                <w:lang w:val="ru-RU"/>
              </w:rPr>
            </w:pPr>
            <w:r w:rsidRPr="009727C6">
              <w:rPr>
                <w:spacing w:val="-10"/>
                <w:sz w:val="24"/>
                <w:lang w:val="ru-RU"/>
              </w:rPr>
              <w:t xml:space="preserve"> </w:t>
            </w:r>
            <w:r w:rsidRPr="009727C6">
              <w:rPr>
                <w:sz w:val="24"/>
                <w:lang w:val="ru-RU"/>
              </w:rPr>
              <w:t>Классные</w:t>
            </w:r>
            <w:r w:rsidRPr="009727C6">
              <w:rPr>
                <w:spacing w:val="-57"/>
                <w:sz w:val="24"/>
                <w:lang w:val="ru-RU"/>
              </w:rPr>
              <w:t xml:space="preserve"> </w:t>
            </w:r>
            <w:r w:rsidRPr="009727C6">
              <w:rPr>
                <w:sz w:val="24"/>
                <w:lang w:val="ru-RU"/>
              </w:rPr>
              <w:t>руководители</w:t>
            </w:r>
          </w:p>
        </w:tc>
      </w:tr>
      <w:tr w:rsidR="009727C6" w:rsidTr="009727C6">
        <w:trPr>
          <w:trHeight w:val="1631"/>
        </w:trPr>
        <w:tc>
          <w:tcPr>
            <w:tcW w:w="3546" w:type="dxa"/>
          </w:tcPr>
          <w:p w:rsidR="009727C6" w:rsidRPr="009727C6" w:rsidRDefault="009727C6" w:rsidP="009727C6">
            <w:pPr>
              <w:pStyle w:val="TableParagraph"/>
              <w:spacing w:before="104"/>
              <w:ind w:right="157"/>
              <w:rPr>
                <w:sz w:val="24"/>
                <w:lang w:val="ru-RU"/>
              </w:rPr>
            </w:pPr>
            <w:r w:rsidRPr="009727C6">
              <w:rPr>
                <w:sz w:val="24"/>
                <w:lang w:val="ru-RU"/>
              </w:rPr>
              <w:t>День памяти погибших при</w:t>
            </w:r>
            <w:r w:rsidRPr="009727C6">
              <w:rPr>
                <w:spacing w:val="1"/>
                <w:sz w:val="24"/>
                <w:lang w:val="ru-RU"/>
              </w:rPr>
              <w:t xml:space="preserve"> </w:t>
            </w:r>
            <w:r w:rsidRPr="009727C6">
              <w:rPr>
                <w:sz w:val="24"/>
                <w:lang w:val="ru-RU"/>
              </w:rPr>
              <w:t>исполнении служебных</w:t>
            </w:r>
            <w:r w:rsidRPr="009727C6">
              <w:rPr>
                <w:spacing w:val="1"/>
                <w:sz w:val="24"/>
                <w:lang w:val="ru-RU"/>
              </w:rPr>
              <w:t xml:space="preserve"> </w:t>
            </w:r>
            <w:r w:rsidRPr="009727C6">
              <w:rPr>
                <w:sz w:val="24"/>
                <w:lang w:val="ru-RU"/>
              </w:rPr>
              <w:t>обязанностей сотрудников</w:t>
            </w:r>
            <w:r w:rsidRPr="009727C6">
              <w:rPr>
                <w:spacing w:val="1"/>
                <w:sz w:val="24"/>
                <w:lang w:val="ru-RU"/>
              </w:rPr>
              <w:t xml:space="preserve"> </w:t>
            </w:r>
            <w:r w:rsidRPr="009727C6">
              <w:rPr>
                <w:sz w:val="24"/>
                <w:lang w:val="ru-RU"/>
              </w:rPr>
              <w:t>органов</w:t>
            </w:r>
            <w:r w:rsidRPr="009727C6">
              <w:rPr>
                <w:spacing w:val="-3"/>
                <w:sz w:val="24"/>
                <w:lang w:val="ru-RU"/>
              </w:rPr>
              <w:t xml:space="preserve"> </w:t>
            </w:r>
            <w:r w:rsidRPr="009727C6">
              <w:rPr>
                <w:sz w:val="24"/>
                <w:lang w:val="ru-RU"/>
              </w:rPr>
              <w:t>внутренних</w:t>
            </w:r>
            <w:r w:rsidRPr="009727C6">
              <w:rPr>
                <w:spacing w:val="-4"/>
                <w:sz w:val="24"/>
                <w:lang w:val="ru-RU"/>
              </w:rPr>
              <w:t xml:space="preserve"> </w:t>
            </w:r>
            <w:r w:rsidRPr="009727C6">
              <w:rPr>
                <w:sz w:val="24"/>
                <w:lang w:val="ru-RU"/>
              </w:rPr>
              <w:t>дел</w:t>
            </w:r>
            <w:r w:rsidRPr="009727C6">
              <w:rPr>
                <w:spacing w:val="-3"/>
                <w:sz w:val="24"/>
                <w:lang w:val="ru-RU"/>
              </w:rPr>
              <w:t xml:space="preserve"> </w:t>
            </w:r>
            <w:r w:rsidRPr="009727C6">
              <w:rPr>
                <w:sz w:val="24"/>
                <w:lang w:val="ru-RU"/>
              </w:rPr>
              <w:t>России</w:t>
            </w:r>
          </w:p>
        </w:tc>
        <w:tc>
          <w:tcPr>
            <w:tcW w:w="1558" w:type="dxa"/>
          </w:tcPr>
          <w:p w:rsidR="009727C6" w:rsidRDefault="009727C6" w:rsidP="009727C6">
            <w:pPr>
              <w:pStyle w:val="TableParagraph"/>
              <w:spacing w:before="104"/>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rPr>
                <w:sz w:val="24"/>
              </w:rPr>
            </w:pPr>
            <w:r>
              <w:rPr>
                <w:sz w:val="24"/>
              </w:rPr>
              <w:t>5-9</w:t>
            </w:r>
            <w:r>
              <w:rPr>
                <w:spacing w:val="-2"/>
                <w:sz w:val="24"/>
              </w:rPr>
              <w:t xml:space="preserve"> </w:t>
            </w:r>
            <w:r>
              <w:rPr>
                <w:sz w:val="24"/>
              </w:rPr>
              <w:t>класс</w:t>
            </w:r>
          </w:p>
        </w:tc>
        <w:tc>
          <w:tcPr>
            <w:tcW w:w="1438" w:type="dxa"/>
          </w:tcPr>
          <w:p w:rsidR="009727C6" w:rsidRDefault="009727C6" w:rsidP="009727C6">
            <w:pPr>
              <w:pStyle w:val="TableParagraph"/>
              <w:spacing w:before="104"/>
              <w:ind w:left="114"/>
              <w:rPr>
                <w:sz w:val="24"/>
              </w:rPr>
            </w:pPr>
            <w:r>
              <w:rPr>
                <w:sz w:val="24"/>
              </w:rPr>
              <w:t>8</w:t>
            </w:r>
            <w:r>
              <w:rPr>
                <w:spacing w:val="1"/>
                <w:sz w:val="24"/>
              </w:rPr>
              <w:t xml:space="preserve"> </w:t>
            </w:r>
            <w:r>
              <w:rPr>
                <w:sz w:val="24"/>
              </w:rPr>
              <w:t>ноября</w:t>
            </w:r>
          </w:p>
        </w:tc>
        <w:tc>
          <w:tcPr>
            <w:tcW w:w="3546" w:type="dxa"/>
          </w:tcPr>
          <w:p w:rsidR="00D70AC8" w:rsidRDefault="009727C6" w:rsidP="009727C6">
            <w:pPr>
              <w:pStyle w:val="TableParagraph"/>
              <w:ind w:left="114" w:right="203"/>
              <w:rPr>
                <w:sz w:val="24"/>
                <w:lang w:val="ru-RU"/>
              </w:rPr>
            </w:pPr>
            <w:r w:rsidRPr="009727C6">
              <w:rPr>
                <w:sz w:val="24"/>
                <w:lang w:val="ru-RU"/>
              </w:rPr>
              <w:t>Педагог-организатор</w:t>
            </w:r>
          </w:p>
          <w:p w:rsidR="009727C6" w:rsidRPr="009727C6" w:rsidRDefault="009727C6" w:rsidP="009727C6">
            <w:pPr>
              <w:pStyle w:val="TableParagraph"/>
              <w:ind w:left="114" w:right="203"/>
              <w:rPr>
                <w:sz w:val="24"/>
                <w:lang w:val="ru-RU"/>
              </w:rPr>
            </w:pPr>
            <w:r w:rsidRPr="009727C6">
              <w:rPr>
                <w:spacing w:val="-10"/>
                <w:sz w:val="24"/>
                <w:lang w:val="ru-RU"/>
              </w:rPr>
              <w:t xml:space="preserve"> </w:t>
            </w:r>
            <w:r w:rsidRPr="009727C6">
              <w:rPr>
                <w:sz w:val="24"/>
                <w:lang w:val="ru-RU"/>
              </w:rPr>
              <w:t>Классные</w:t>
            </w:r>
            <w:r w:rsidRPr="009727C6">
              <w:rPr>
                <w:spacing w:val="-57"/>
                <w:sz w:val="24"/>
                <w:lang w:val="ru-RU"/>
              </w:rPr>
              <w:t xml:space="preserve"> </w:t>
            </w:r>
            <w:r w:rsidRPr="009727C6">
              <w:rPr>
                <w:sz w:val="24"/>
                <w:lang w:val="ru-RU"/>
              </w:rPr>
              <w:t>руководители</w:t>
            </w:r>
          </w:p>
          <w:p w:rsidR="009727C6" w:rsidRPr="00D70AC8" w:rsidRDefault="009727C6" w:rsidP="009727C6">
            <w:pPr>
              <w:pStyle w:val="TableParagraph"/>
              <w:ind w:left="114"/>
              <w:rPr>
                <w:sz w:val="24"/>
                <w:lang w:val="ru-RU"/>
              </w:rPr>
            </w:pPr>
            <w:r w:rsidRPr="00D70AC8">
              <w:rPr>
                <w:sz w:val="24"/>
                <w:lang w:val="ru-RU"/>
              </w:rPr>
              <w:t>Педагоги</w:t>
            </w:r>
            <w:r w:rsidRPr="00D70AC8">
              <w:rPr>
                <w:spacing w:val="-4"/>
                <w:sz w:val="24"/>
                <w:lang w:val="ru-RU"/>
              </w:rPr>
              <w:t xml:space="preserve"> </w:t>
            </w:r>
            <w:r w:rsidRPr="00D70AC8">
              <w:rPr>
                <w:sz w:val="24"/>
                <w:lang w:val="ru-RU"/>
              </w:rPr>
              <w:t>доп.образования</w:t>
            </w:r>
          </w:p>
        </w:tc>
      </w:tr>
      <w:tr w:rsidR="009727C6" w:rsidTr="009727C6">
        <w:trPr>
          <w:trHeight w:val="1355"/>
        </w:trPr>
        <w:tc>
          <w:tcPr>
            <w:tcW w:w="3546" w:type="dxa"/>
          </w:tcPr>
          <w:p w:rsidR="009727C6" w:rsidRPr="009727C6" w:rsidRDefault="009727C6" w:rsidP="009727C6">
            <w:pPr>
              <w:pStyle w:val="TableParagraph"/>
              <w:spacing w:before="104"/>
              <w:ind w:right="374"/>
              <w:rPr>
                <w:sz w:val="24"/>
                <w:lang w:val="ru-RU"/>
              </w:rPr>
            </w:pPr>
            <w:r w:rsidRPr="009727C6">
              <w:rPr>
                <w:sz w:val="24"/>
                <w:lang w:val="ru-RU"/>
              </w:rPr>
              <w:t>День</w:t>
            </w:r>
            <w:r w:rsidRPr="009727C6">
              <w:rPr>
                <w:spacing w:val="-7"/>
                <w:sz w:val="24"/>
                <w:lang w:val="ru-RU"/>
              </w:rPr>
              <w:t xml:space="preserve"> </w:t>
            </w:r>
            <w:r w:rsidRPr="009727C6">
              <w:rPr>
                <w:sz w:val="24"/>
                <w:lang w:val="ru-RU"/>
              </w:rPr>
              <w:t>Государственного</w:t>
            </w:r>
            <w:r w:rsidRPr="009727C6">
              <w:rPr>
                <w:spacing w:val="-6"/>
                <w:sz w:val="24"/>
                <w:lang w:val="ru-RU"/>
              </w:rPr>
              <w:t xml:space="preserve"> </w:t>
            </w:r>
            <w:r w:rsidRPr="009727C6">
              <w:rPr>
                <w:sz w:val="24"/>
                <w:lang w:val="ru-RU"/>
              </w:rPr>
              <w:t>герба</w:t>
            </w:r>
            <w:r w:rsidRPr="009727C6">
              <w:rPr>
                <w:spacing w:val="-57"/>
                <w:sz w:val="24"/>
                <w:lang w:val="ru-RU"/>
              </w:rPr>
              <w:t xml:space="preserve"> </w:t>
            </w:r>
            <w:r w:rsidRPr="009727C6">
              <w:rPr>
                <w:sz w:val="24"/>
                <w:lang w:val="ru-RU"/>
              </w:rPr>
              <w:t>Российской</w:t>
            </w:r>
            <w:r w:rsidRPr="009727C6">
              <w:rPr>
                <w:spacing w:val="-1"/>
                <w:sz w:val="24"/>
                <w:lang w:val="ru-RU"/>
              </w:rPr>
              <w:t xml:space="preserve"> </w:t>
            </w:r>
            <w:r w:rsidRPr="009727C6">
              <w:rPr>
                <w:sz w:val="24"/>
                <w:lang w:val="ru-RU"/>
              </w:rPr>
              <w:t>Федерации</w:t>
            </w:r>
          </w:p>
        </w:tc>
        <w:tc>
          <w:tcPr>
            <w:tcW w:w="1558" w:type="dxa"/>
          </w:tcPr>
          <w:p w:rsidR="009727C6" w:rsidRDefault="009727C6" w:rsidP="009727C6">
            <w:pPr>
              <w:pStyle w:val="TableParagraph"/>
              <w:spacing w:before="104"/>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ind w:left="309"/>
              <w:rPr>
                <w:sz w:val="24"/>
              </w:rPr>
            </w:pPr>
            <w:r>
              <w:rPr>
                <w:sz w:val="24"/>
              </w:rPr>
              <w:t>5-9</w:t>
            </w:r>
            <w:r>
              <w:rPr>
                <w:spacing w:val="-2"/>
                <w:sz w:val="24"/>
              </w:rPr>
              <w:t xml:space="preserve"> </w:t>
            </w:r>
            <w:r>
              <w:rPr>
                <w:sz w:val="24"/>
              </w:rPr>
              <w:t>класс</w:t>
            </w:r>
          </w:p>
        </w:tc>
        <w:tc>
          <w:tcPr>
            <w:tcW w:w="1438" w:type="dxa"/>
          </w:tcPr>
          <w:p w:rsidR="009727C6" w:rsidRDefault="009727C6" w:rsidP="009727C6">
            <w:pPr>
              <w:pStyle w:val="TableParagraph"/>
              <w:spacing w:before="104"/>
              <w:ind w:left="114"/>
              <w:rPr>
                <w:sz w:val="24"/>
              </w:rPr>
            </w:pPr>
            <w:r>
              <w:rPr>
                <w:sz w:val="24"/>
              </w:rPr>
              <w:t>30</w:t>
            </w:r>
            <w:r>
              <w:rPr>
                <w:spacing w:val="1"/>
                <w:sz w:val="24"/>
              </w:rPr>
              <w:t xml:space="preserve"> </w:t>
            </w:r>
            <w:r>
              <w:rPr>
                <w:sz w:val="24"/>
              </w:rPr>
              <w:t>ноября</w:t>
            </w:r>
          </w:p>
        </w:tc>
        <w:tc>
          <w:tcPr>
            <w:tcW w:w="3546" w:type="dxa"/>
          </w:tcPr>
          <w:p w:rsidR="00D70AC8" w:rsidRDefault="009727C6" w:rsidP="009727C6">
            <w:pPr>
              <w:pStyle w:val="TableParagraph"/>
              <w:ind w:left="114" w:right="203"/>
              <w:rPr>
                <w:sz w:val="24"/>
                <w:lang w:val="ru-RU"/>
              </w:rPr>
            </w:pPr>
            <w:r w:rsidRPr="009727C6">
              <w:rPr>
                <w:sz w:val="24"/>
                <w:lang w:val="ru-RU"/>
              </w:rPr>
              <w:t>Педагог-организатор</w:t>
            </w:r>
          </w:p>
          <w:p w:rsidR="009727C6" w:rsidRPr="009727C6" w:rsidRDefault="009727C6" w:rsidP="009727C6">
            <w:pPr>
              <w:pStyle w:val="TableParagraph"/>
              <w:ind w:left="114" w:right="203"/>
              <w:rPr>
                <w:sz w:val="24"/>
                <w:lang w:val="ru-RU"/>
              </w:rPr>
            </w:pPr>
            <w:r w:rsidRPr="009727C6">
              <w:rPr>
                <w:spacing w:val="-10"/>
                <w:sz w:val="24"/>
                <w:lang w:val="ru-RU"/>
              </w:rPr>
              <w:t xml:space="preserve"> </w:t>
            </w:r>
            <w:r w:rsidRPr="009727C6">
              <w:rPr>
                <w:sz w:val="24"/>
                <w:lang w:val="ru-RU"/>
              </w:rPr>
              <w:t>Классные</w:t>
            </w:r>
            <w:r w:rsidRPr="009727C6">
              <w:rPr>
                <w:spacing w:val="-57"/>
                <w:sz w:val="24"/>
                <w:lang w:val="ru-RU"/>
              </w:rPr>
              <w:t xml:space="preserve"> </w:t>
            </w:r>
            <w:r w:rsidRPr="009727C6">
              <w:rPr>
                <w:sz w:val="24"/>
                <w:lang w:val="ru-RU"/>
              </w:rPr>
              <w:t>руководители</w:t>
            </w:r>
          </w:p>
        </w:tc>
      </w:tr>
      <w:tr w:rsidR="009727C6" w:rsidTr="009727C6">
        <w:trPr>
          <w:trHeight w:val="1355"/>
        </w:trPr>
        <w:tc>
          <w:tcPr>
            <w:tcW w:w="3546" w:type="dxa"/>
          </w:tcPr>
          <w:p w:rsidR="009727C6" w:rsidRDefault="009727C6" w:rsidP="009727C6">
            <w:pPr>
              <w:pStyle w:val="TableParagraph"/>
              <w:spacing w:before="104"/>
              <w:rPr>
                <w:sz w:val="24"/>
              </w:rPr>
            </w:pPr>
            <w:r>
              <w:rPr>
                <w:sz w:val="24"/>
              </w:rPr>
              <w:t>День</w:t>
            </w:r>
            <w:r>
              <w:rPr>
                <w:spacing w:val="-4"/>
                <w:sz w:val="24"/>
              </w:rPr>
              <w:t xml:space="preserve"> </w:t>
            </w:r>
            <w:r>
              <w:rPr>
                <w:sz w:val="24"/>
              </w:rPr>
              <w:t>неизвестного</w:t>
            </w:r>
            <w:r>
              <w:rPr>
                <w:spacing w:val="-4"/>
                <w:sz w:val="24"/>
              </w:rPr>
              <w:t xml:space="preserve"> </w:t>
            </w:r>
            <w:r>
              <w:rPr>
                <w:sz w:val="24"/>
              </w:rPr>
              <w:t>солдата</w:t>
            </w:r>
          </w:p>
        </w:tc>
        <w:tc>
          <w:tcPr>
            <w:tcW w:w="1558" w:type="dxa"/>
          </w:tcPr>
          <w:p w:rsidR="009727C6" w:rsidRDefault="009727C6" w:rsidP="009727C6">
            <w:pPr>
              <w:pStyle w:val="TableParagraph"/>
              <w:spacing w:before="104"/>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spacing w:before="1"/>
              <w:rPr>
                <w:sz w:val="24"/>
              </w:rPr>
            </w:pPr>
            <w:r>
              <w:rPr>
                <w:sz w:val="24"/>
              </w:rPr>
              <w:t>5-9</w:t>
            </w:r>
            <w:r>
              <w:rPr>
                <w:spacing w:val="-2"/>
                <w:sz w:val="24"/>
              </w:rPr>
              <w:t xml:space="preserve"> </w:t>
            </w:r>
            <w:r>
              <w:rPr>
                <w:sz w:val="24"/>
              </w:rPr>
              <w:t>класс</w:t>
            </w:r>
          </w:p>
        </w:tc>
        <w:tc>
          <w:tcPr>
            <w:tcW w:w="1438" w:type="dxa"/>
          </w:tcPr>
          <w:p w:rsidR="009727C6" w:rsidRDefault="009727C6" w:rsidP="009727C6">
            <w:pPr>
              <w:pStyle w:val="TableParagraph"/>
              <w:spacing w:before="104"/>
              <w:ind w:left="114"/>
              <w:rPr>
                <w:sz w:val="24"/>
              </w:rPr>
            </w:pPr>
            <w:r>
              <w:rPr>
                <w:sz w:val="24"/>
              </w:rPr>
              <w:t>3</w:t>
            </w:r>
            <w:r>
              <w:rPr>
                <w:spacing w:val="-1"/>
                <w:sz w:val="24"/>
              </w:rPr>
              <w:t xml:space="preserve"> </w:t>
            </w:r>
            <w:r>
              <w:rPr>
                <w:sz w:val="24"/>
              </w:rPr>
              <w:t>декабря</w:t>
            </w:r>
          </w:p>
        </w:tc>
        <w:tc>
          <w:tcPr>
            <w:tcW w:w="3546" w:type="dxa"/>
          </w:tcPr>
          <w:p w:rsidR="00D70AC8" w:rsidRDefault="009727C6" w:rsidP="009727C6">
            <w:pPr>
              <w:pStyle w:val="TableParagraph"/>
              <w:spacing w:before="1"/>
              <w:ind w:left="114" w:right="203"/>
              <w:rPr>
                <w:sz w:val="24"/>
                <w:lang w:val="ru-RU"/>
              </w:rPr>
            </w:pPr>
            <w:r w:rsidRPr="009727C6">
              <w:rPr>
                <w:sz w:val="24"/>
                <w:lang w:val="ru-RU"/>
              </w:rPr>
              <w:t>Педагог-организатор</w:t>
            </w:r>
          </w:p>
          <w:p w:rsidR="009727C6" w:rsidRPr="009727C6" w:rsidRDefault="009727C6" w:rsidP="009727C6">
            <w:pPr>
              <w:pStyle w:val="TableParagraph"/>
              <w:spacing w:before="1"/>
              <w:ind w:left="114" w:right="203"/>
              <w:rPr>
                <w:sz w:val="24"/>
                <w:lang w:val="ru-RU"/>
              </w:rPr>
            </w:pPr>
            <w:r w:rsidRPr="009727C6">
              <w:rPr>
                <w:spacing w:val="-10"/>
                <w:sz w:val="24"/>
                <w:lang w:val="ru-RU"/>
              </w:rPr>
              <w:t xml:space="preserve"> </w:t>
            </w:r>
            <w:r w:rsidRPr="009727C6">
              <w:rPr>
                <w:sz w:val="24"/>
                <w:lang w:val="ru-RU"/>
              </w:rPr>
              <w:t>Классные</w:t>
            </w:r>
            <w:r w:rsidRPr="009727C6">
              <w:rPr>
                <w:spacing w:val="-57"/>
                <w:sz w:val="24"/>
                <w:lang w:val="ru-RU"/>
              </w:rPr>
              <w:t xml:space="preserve"> </w:t>
            </w:r>
            <w:r w:rsidRPr="009727C6">
              <w:rPr>
                <w:sz w:val="24"/>
                <w:lang w:val="ru-RU"/>
              </w:rPr>
              <w:t>руководители</w:t>
            </w:r>
          </w:p>
        </w:tc>
      </w:tr>
      <w:tr w:rsidR="009727C6" w:rsidTr="009727C6">
        <w:trPr>
          <w:trHeight w:val="1631"/>
        </w:trPr>
        <w:tc>
          <w:tcPr>
            <w:tcW w:w="3546" w:type="dxa"/>
          </w:tcPr>
          <w:p w:rsidR="009727C6" w:rsidRDefault="009727C6" w:rsidP="009727C6">
            <w:pPr>
              <w:pStyle w:val="TableParagraph"/>
              <w:spacing w:before="104"/>
              <w:ind w:right="1148"/>
              <w:rPr>
                <w:sz w:val="24"/>
              </w:rPr>
            </w:pPr>
            <w:r>
              <w:rPr>
                <w:sz w:val="24"/>
              </w:rPr>
              <w:t>Международный</w:t>
            </w:r>
            <w:r>
              <w:rPr>
                <w:spacing w:val="-14"/>
                <w:sz w:val="24"/>
              </w:rPr>
              <w:t xml:space="preserve"> </w:t>
            </w:r>
            <w:r>
              <w:rPr>
                <w:sz w:val="24"/>
              </w:rPr>
              <w:t>день</w:t>
            </w:r>
            <w:r>
              <w:rPr>
                <w:spacing w:val="-57"/>
                <w:sz w:val="24"/>
              </w:rPr>
              <w:t xml:space="preserve"> </w:t>
            </w:r>
            <w:r>
              <w:rPr>
                <w:sz w:val="24"/>
              </w:rPr>
              <w:t>инвалидов</w:t>
            </w:r>
          </w:p>
        </w:tc>
        <w:tc>
          <w:tcPr>
            <w:tcW w:w="1558" w:type="dxa"/>
          </w:tcPr>
          <w:p w:rsidR="009727C6" w:rsidRDefault="009727C6" w:rsidP="009727C6">
            <w:pPr>
              <w:pStyle w:val="TableParagraph"/>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rPr>
                <w:sz w:val="24"/>
              </w:rPr>
            </w:pPr>
            <w:r>
              <w:rPr>
                <w:sz w:val="24"/>
              </w:rPr>
              <w:t>5-9</w:t>
            </w:r>
            <w:r>
              <w:rPr>
                <w:spacing w:val="-2"/>
                <w:sz w:val="24"/>
              </w:rPr>
              <w:t xml:space="preserve"> </w:t>
            </w:r>
            <w:r>
              <w:rPr>
                <w:sz w:val="24"/>
              </w:rPr>
              <w:t>класс</w:t>
            </w:r>
          </w:p>
        </w:tc>
        <w:tc>
          <w:tcPr>
            <w:tcW w:w="1438" w:type="dxa"/>
          </w:tcPr>
          <w:p w:rsidR="009727C6" w:rsidRDefault="009727C6" w:rsidP="009727C6">
            <w:pPr>
              <w:pStyle w:val="TableParagraph"/>
              <w:spacing w:before="104"/>
              <w:ind w:left="114"/>
              <w:rPr>
                <w:sz w:val="24"/>
              </w:rPr>
            </w:pPr>
            <w:r>
              <w:rPr>
                <w:sz w:val="24"/>
              </w:rPr>
              <w:t>3</w:t>
            </w:r>
            <w:r>
              <w:rPr>
                <w:spacing w:val="-1"/>
                <w:sz w:val="24"/>
              </w:rPr>
              <w:t xml:space="preserve"> </w:t>
            </w:r>
            <w:r>
              <w:rPr>
                <w:sz w:val="24"/>
              </w:rPr>
              <w:t>декабря</w:t>
            </w:r>
          </w:p>
        </w:tc>
        <w:tc>
          <w:tcPr>
            <w:tcW w:w="3546" w:type="dxa"/>
          </w:tcPr>
          <w:p w:rsidR="00D70AC8" w:rsidRDefault="009727C6" w:rsidP="009727C6">
            <w:pPr>
              <w:pStyle w:val="TableParagraph"/>
              <w:ind w:left="114" w:right="203"/>
              <w:rPr>
                <w:spacing w:val="-10"/>
                <w:sz w:val="24"/>
                <w:lang w:val="ru-RU"/>
              </w:rPr>
            </w:pPr>
            <w:r w:rsidRPr="009727C6">
              <w:rPr>
                <w:sz w:val="24"/>
                <w:lang w:val="ru-RU"/>
              </w:rPr>
              <w:t>Педагог-организатор</w:t>
            </w:r>
            <w:r w:rsidRPr="009727C6">
              <w:rPr>
                <w:spacing w:val="-10"/>
                <w:sz w:val="24"/>
                <w:lang w:val="ru-RU"/>
              </w:rPr>
              <w:t xml:space="preserve"> </w:t>
            </w:r>
          </w:p>
          <w:p w:rsidR="009727C6" w:rsidRPr="009727C6" w:rsidRDefault="009727C6" w:rsidP="009727C6">
            <w:pPr>
              <w:pStyle w:val="TableParagraph"/>
              <w:ind w:left="114" w:right="203"/>
              <w:rPr>
                <w:sz w:val="24"/>
                <w:lang w:val="ru-RU"/>
              </w:rPr>
            </w:pPr>
            <w:r w:rsidRPr="009727C6">
              <w:rPr>
                <w:sz w:val="24"/>
                <w:lang w:val="ru-RU"/>
              </w:rPr>
              <w:t>Классные</w:t>
            </w:r>
            <w:r w:rsidRPr="009727C6">
              <w:rPr>
                <w:spacing w:val="-57"/>
                <w:sz w:val="24"/>
                <w:lang w:val="ru-RU"/>
              </w:rPr>
              <w:t xml:space="preserve"> </w:t>
            </w:r>
            <w:r w:rsidRPr="009727C6">
              <w:rPr>
                <w:sz w:val="24"/>
                <w:lang w:val="ru-RU"/>
              </w:rPr>
              <w:t>руководители</w:t>
            </w:r>
          </w:p>
        </w:tc>
      </w:tr>
      <w:tr w:rsidR="009727C6" w:rsidTr="009727C6">
        <w:trPr>
          <w:trHeight w:val="1632"/>
        </w:trPr>
        <w:tc>
          <w:tcPr>
            <w:tcW w:w="3546" w:type="dxa"/>
          </w:tcPr>
          <w:p w:rsidR="009727C6" w:rsidRPr="009727C6" w:rsidRDefault="009727C6" w:rsidP="009727C6">
            <w:pPr>
              <w:pStyle w:val="TableParagraph"/>
              <w:spacing w:before="107"/>
              <w:ind w:right="101"/>
              <w:rPr>
                <w:sz w:val="24"/>
                <w:lang w:val="ru-RU"/>
              </w:rPr>
            </w:pPr>
            <w:r w:rsidRPr="009727C6">
              <w:rPr>
                <w:sz w:val="24"/>
                <w:lang w:val="ru-RU"/>
              </w:rPr>
              <w:t>День добровольца (волонтера) в</w:t>
            </w:r>
            <w:r w:rsidRPr="009727C6">
              <w:rPr>
                <w:spacing w:val="-58"/>
                <w:sz w:val="24"/>
                <w:lang w:val="ru-RU"/>
              </w:rPr>
              <w:t xml:space="preserve"> </w:t>
            </w:r>
            <w:r w:rsidRPr="009727C6">
              <w:rPr>
                <w:sz w:val="24"/>
                <w:lang w:val="ru-RU"/>
              </w:rPr>
              <w:t>России</w:t>
            </w:r>
          </w:p>
        </w:tc>
        <w:tc>
          <w:tcPr>
            <w:tcW w:w="1558" w:type="dxa"/>
          </w:tcPr>
          <w:p w:rsidR="009727C6" w:rsidRDefault="009727C6" w:rsidP="009727C6">
            <w:pPr>
              <w:pStyle w:val="TableParagraph"/>
              <w:spacing w:before="107"/>
              <w:ind w:right="174"/>
              <w:rPr>
                <w:sz w:val="24"/>
              </w:rPr>
            </w:pPr>
            <w:r>
              <w:rPr>
                <w:sz w:val="24"/>
              </w:rPr>
              <w:t>Обучающие</w:t>
            </w:r>
            <w:r>
              <w:rPr>
                <w:spacing w:val="-58"/>
                <w:sz w:val="24"/>
              </w:rPr>
              <w:t xml:space="preserve"> </w:t>
            </w:r>
            <w:r>
              <w:rPr>
                <w:sz w:val="24"/>
              </w:rPr>
              <w:t>ся</w:t>
            </w:r>
          </w:p>
          <w:p w:rsidR="009727C6" w:rsidRDefault="009727C6" w:rsidP="009727C6">
            <w:pPr>
              <w:pStyle w:val="TableParagraph"/>
              <w:rPr>
                <w:sz w:val="24"/>
              </w:rPr>
            </w:pPr>
            <w:r>
              <w:rPr>
                <w:sz w:val="24"/>
              </w:rPr>
              <w:t>5-9</w:t>
            </w:r>
            <w:r>
              <w:rPr>
                <w:spacing w:val="-2"/>
                <w:sz w:val="24"/>
              </w:rPr>
              <w:t xml:space="preserve"> </w:t>
            </w:r>
            <w:r>
              <w:rPr>
                <w:sz w:val="24"/>
              </w:rPr>
              <w:t>класс</w:t>
            </w:r>
          </w:p>
        </w:tc>
        <w:tc>
          <w:tcPr>
            <w:tcW w:w="1438" w:type="dxa"/>
          </w:tcPr>
          <w:p w:rsidR="009727C6" w:rsidRDefault="009727C6" w:rsidP="009727C6">
            <w:pPr>
              <w:pStyle w:val="TableParagraph"/>
              <w:spacing w:before="107"/>
              <w:ind w:left="114"/>
              <w:rPr>
                <w:sz w:val="24"/>
              </w:rPr>
            </w:pPr>
            <w:r>
              <w:rPr>
                <w:sz w:val="24"/>
              </w:rPr>
              <w:t>5</w:t>
            </w:r>
            <w:r>
              <w:rPr>
                <w:spacing w:val="-1"/>
                <w:sz w:val="24"/>
              </w:rPr>
              <w:t xml:space="preserve"> </w:t>
            </w:r>
            <w:r>
              <w:rPr>
                <w:sz w:val="24"/>
              </w:rPr>
              <w:t>декабря</w:t>
            </w:r>
          </w:p>
        </w:tc>
        <w:tc>
          <w:tcPr>
            <w:tcW w:w="3546" w:type="dxa"/>
          </w:tcPr>
          <w:p w:rsidR="00D70AC8" w:rsidRDefault="009727C6" w:rsidP="009727C6">
            <w:pPr>
              <w:pStyle w:val="TableParagraph"/>
              <w:ind w:left="114" w:right="203"/>
              <w:rPr>
                <w:sz w:val="24"/>
                <w:lang w:val="ru-RU"/>
              </w:rPr>
            </w:pPr>
            <w:r w:rsidRPr="009727C6">
              <w:rPr>
                <w:sz w:val="24"/>
                <w:lang w:val="ru-RU"/>
              </w:rPr>
              <w:t>Педагог-организатор</w:t>
            </w:r>
          </w:p>
          <w:p w:rsidR="009727C6" w:rsidRPr="009727C6" w:rsidRDefault="009727C6" w:rsidP="009727C6">
            <w:pPr>
              <w:pStyle w:val="TableParagraph"/>
              <w:ind w:left="114" w:right="203"/>
              <w:rPr>
                <w:sz w:val="24"/>
                <w:lang w:val="ru-RU"/>
              </w:rPr>
            </w:pPr>
            <w:r w:rsidRPr="009727C6">
              <w:rPr>
                <w:spacing w:val="-10"/>
                <w:sz w:val="24"/>
                <w:lang w:val="ru-RU"/>
              </w:rPr>
              <w:t xml:space="preserve"> </w:t>
            </w:r>
            <w:r w:rsidRPr="009727C6">
              <w:rPr>
                <w:sz w:val="24"/>
                <w:lang w:val="ru-RU"/>
              </w:rPr>
              <w:t>Классные</w:t>
            </w:r>
            <w:r w:rsidRPr="009727C6">
              <w:rPr>
                <w:spacing w:val="-57"/>
                <w:sz w:val="24"/>
                <w:lang w:val="ru-RU"/>
              </w:rPr>
              <w:t xml:space="preserve"> </w:t>
            </w:r>
            <w:r w:rsidRPr="009727C6">
              <w:rPr>
                <w:sz w:val="24"/>
                <w:lang w:val="ru-RU"/>
              </w:rPr>
              <w:t>руководители</w:t>
            </w:r>
          </w:p>
          <w:p w:rsidR="009727C6" w:rsidRPr="00D70AC8" w:rsidRDefault="009727C6" w:rsidP="009727C6">
            <w:pPr>
              <w:pStyle w:val="TableParagraph"/>
              <w:ind w:left="114"/>
              <w:rPr>
                <w:sz w:val="24"/>
                <w:lang w:val="ru-RU"/>
              </w:rPr>
            </w:pPr>
            <w:r w:rsidRPr="00D70AC8">
              <w:rPr>
                <w:sz w:val="24"/>
                <w:lang w:val="ru-RU"/>
              </w:rPr>
              <w:t>Педагоги</w:t>
            </w:r>
            <w:r w:rsidRPr="00D70AC8">
              <w:rPr>
                <w:spacing w:val="-4"/>
                <w:sz w:val="24"/>
                <w:lang w:val="ru-RU"/>
              </w:rPr>
              <w:t xml:space="preserve"> </w:t>
            </w:r>
            <w:r w:rsidRPr="00D70AC8">
              <w:rPr>
                <w:sz w:val="24"/>
                <w:lang w:val="ru-RU"/>
              </w:rPr>
              <w:t>доп.образования</w:t>
            </w:r>
          </w:p>
        </w:tc>
      </w:tr>
      <w:tr w:rsidR="009727C6" w:rsidTr="009727C6">
        <w:trPr>
          <w:trHeight w:val="1633"/>
        </w:trPr>
        <w:tc>
          <w:tcPr>
            <w:tcW w:w="3546" w:type="dxa"/>
          </w:tcPr>
          <w:p w:rsidR="009727C6" w:rsidRDefault="009727C6" w:rsidP="009727C6">
            <w:pPr>
              <w:pStyle w:val="TableParagraph"/>
              <w:spacing w:before="107"/>
              <w:rPr>
                <w:sz w:val="24"/>
              </w:rPr>
            </w:pPr>
            <w:r>
              <w:rPr>
                <w:sz w:val="24"/>
              </w:rPr>
              <w:t>День</w:t>
            </w:r>
            <w:r>
              <w:rPr>
                <w:spacing w:val="-5"/>
                <w:sz w:val="24"/>
              </w:rPr>
              <w:t xml:space="preserve"> </w:t>
            </w:r>
            <w:r>
              <w:rPr>
                <w:sz w:val="24"/>
              </w:rPr>
              <w:t>Героев</w:t>
            </w:r>
            <w:r>
              <w:rPr>
                <w:spacing w:val="-5"/>
                <w:sz w:val="24"/>
              </w:rPr>
              <w:t xml:space="preserve"> </w:t>
            </w:r>
            <w:r>
              <w:rPr>
                <w:sz w:val="24"/>
              </w:rPr>
              <w:t>Отечества</w:t>
            </w:r>
          </w:p>
        </w:tc>
        <w:tc>
          <w:tcPr>
            <w:tcW w:w="1558" w:type="dxa"/>
          </w:tcPr>
          <w:p w:rsidR="009727C6" w:rsidRDefault="009727C6" w:rsidP="009727C6">
            <w:pPr>
              <w:pStyle w:val="TableParagraph"/>
              <w:spacing w:before="107"/>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ind w:left="309"/>
              <w:rPr>
                <w:sz w:val="24"/>
              </w:rPr>
            </w:pPr>
            <w:r>
              <w:rPr>
                <w:sz w:val="24"/>
              </w:rPr>
              <w:t>5-9</w:t>
            </w:r>
            <w:r>
              <w:rPr>
                <w:spacing w:val="-2"/>
                <w:sz w:val="24"/>
              </w:rPr>
              <w:t xml:space="preserve"> </w:t>
            </w:r>
            <w:r>
              <w:rPr>
                <w:sz w:val="24"/>
              </w:rPr>
              <w:t>класс</w:t>
            </w:r>
          </w:p>
        </w:tc>
        <w:tc>
          <w:tcPr>
            <w:tcW w:w="1438" w:type="dxa"/>
          </w:tcPr>
          <w:p w:rsidR="009727C6" w:rsidRDefault="009727C6" w:rsidP="009727C6">
            <w:pPr>
              <w:pStyle w:val="TableParagraph"/>
              <w:spacing w:before="107"/>
              <w:ind w:left="114"/>
              <w:rPr>
                <w:sz w:val="24"/>
              </w:rPr>
            </w:pPr>
            <w:r>
              <w:rPr>
                <w:sz w:val="24"/>
              </w:rPr>
              <w:t>9</w:t>
            </w:r>
            <w:r>
              <w:rPr>
                <w:spacing w:val="-1"/>
                <w:sz w:val="24"/>
              </w:rPr>
              <w:t xml:space="preserve"> </w:t>
            </w:r>
            <w:r>
              <w:rPr>
                <w:sz w:val="24"/>
              </w:rPr>
              <w:t>декабря</w:t>
            </w:r>
          </w:p>
        </w:tc>
        <w:tc>
          <w:tcPr>
            <w:tcW w:w="3546" w:type="dxa"/>
          </w:tcPr>
          <w:p w:rsidR="00D70AC8" w:rsidRDefault="009727C6" w:rsidP="009727C6">
            <w:pPr>
              <w:pStyle w:val="TableParagraph"/>
              <w:ind w:left="114" w:right="203"/>
              <w:rPr>
                <w:sz w:val="24"/>
                <w:lang w:val="ru-RU"/>
              </w:rPr>
            </w:pPr>
            <w:r w:rsidRPr="009727C6">
              <w:rPr>
                <w:sz w:val="24"/>
                <w:lang w:val="ru-RU"/>
              </w:rPr>
              <w:t>Педагог-организатор</w:t>
            </w:r>
          </w:p>
          <w:p w:rsidR="009727C6" w:rsidRPr="009727C6" w:rsidRDefault="009727C6" w:rsidP="009727C6">
            <w:pPr>
              <w:pStyle w:val="TableParagraph"/>
              <w:ind w:left="114" w:right="203"/>
              <w:rPr>
                <w:sz w:val="24"/>
                <w:lang w:val="ru-RU"/>
              </w:rPr>
            </w:pPr>
            <w:r w:rsidRPr="009727C6">
              <w:rPr>
                <w:spacing w:val="-10"/>
                <w:sz w:val="24"/>
                <w:lang w:val="ru-RU"/>
              </w:rPr>
              <w:t xml:space="preserve"> </w:t>
            </w:r>
            <w:r w:rsidRPr="009727C6">
              <w:rPr>
                <w:sz w:val="24"/>
                <w:lang w:val="ru-RU"/>
              </w:rPr>
              <w:t>Классные</w:t>
            </w:r>
            <w:r w:rsidRPr="009727C6">
              <w:rPr>
                <w:spacing w:val="-57"/>
                <w:sz w:val="24"/>
                <w:lang w:val="ru-RU"/>
              </w:rPr>
              <w:t xml:space="preserve"> </w:t>
            </w:r>
            <w:r w:rsidRPr="009727C6">
              <w:rPr>
                <w:sz w:val="24"/>
                <w:lang w:val="ru-RU"/>
              </w:rPr>
              <w:t>руководители</w:t>
            </w:r>
          </w:p>
          <w:p w:rsidR="009727C6" w:rsidRPr="00D70AC8" w:rsidRDefault="009727C6" w:rsidP="009727C6">
            <w:pPr>
              <w:pStyle w:val="TableParagraph"/>
              <w:ind w:left="114"/>
              <w:rPr>
                <w:sz w:val="24"/>
                <w:lang w:val="ru-RU"/>
              </w:rPr>
            </w:pPr>
            <w:r w:rsidRPr="00D70AC8">
              <w:rPr>
                <w:sz w:val="24"/>
                <w:lang w:val="ru-RU"/>
              </w:rPr>
              <w:t>Педагоги</w:t>
            </w:r>
            <w:r w:rsidRPr="00D70AC8">
              <w:rPr>
                <w:spacing w:val="-4"/>
                <w:sz w:val="24"/>
                <w:lang w:val="ru-RU"/>
              </w:rPr>
              <w:t xml:space="preserve"> </w:t>
            </w:r>
            <w:r w:rsidRPr="00D70AC8">
              <w:rPr>
                <w:sz w:val="24"/>
                <w:lang w:val="ru-RU"/>
              </w:rPr>
              <w:t>доп.образования</w:t>
            </w:r>
          </w:p>
        </w:tc>
      </w:tr>
    </w:tbl>
    <w:p w:rsidR="009727C6" w:rsidRDefault="009727C6" w:rsidP="009727C6">
      <w:pPr>
        <w:rPr>
          <w:sz w:val="24"/>
        </w:rPr>
        <w:sectPr w:rsidR="009727C6">
          <w:pgSz w:w="11910" w:h="16840"/>
          <w:pgMar w:top="320" w:right="400" w:bottom="280" w:left="740" w:header="720" w:footer="720" w:gutter="0"/>
          <w:cols w:space="720"/>
        </w:sectPr>
      </w:pPr>
    </w:p>
    <w:p w:rsidR="009727C6" w:rsidRDefault="009727C6" w:rsidP="009727C6">
      <w:pPr>
        <w:spacing w:before="80"/>
        <w:ind w:left="3105" w:right="2452"/>
        <w:jc w:val="center"/>
      </w:pPr>
      <w:r>
        <w:t>228</w:t>
      </w:r>
    </w:p>
    <w:p w:rsidR="009727C6" w:rsidRDefault="009727C6" w:rsidP="009727C6">
      <w:pPr>
        <w:pStyle w:val="a4"/>
        <w:ind w:left="0"/>
        <w:jc w:val="left"/>
        <w:rPr>
          <w:sz w:val="20"/>
        </w:rPr>
      </w:pPr>
    </w:p>
    <w:p w:rsidR="009727C6" w:rsidRDefault="009727C6" w:rsidP="009727C6">
      <w:pPr>
        <w:pStyle w:val="a4"/>
        <w:spacing w:before="1"/>
        <w:ind w:left="0"/>
        <w:jc w:val="left"/>
        <w:rPr>
          <w:sz w:val="2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6"/>
        <w:gridCol w:w="1558"/>
        <w:gridCol w:w="1438"/>
        <w:gridCol w:w="3546"/>
      </w:tblGrid>
      <w:tr w:rsidR="009727C6" w:rsidTr="009727C6">
        <w:trPr>
          <w:trHeight w:val="1082"/>
        </w:trPr>
        <w:tc>
          <w:tcPr>
            <w:tcW w:w="3546" w:type="dxa"/>
          </w:tcPr>
          <w:p w:rsidR="009727C6" w:rsidRDefault="00D70AC8" w:rsidP="009727C6">
            <w:pPr>
              <w:pStyle w:val="TableParagraph"/>
              <w:ind w:left="0"/>
              <w:rPr>
                <w:sz w:val="24"/>
              </w:rPr>
            </w:pPr>
            <w:r>
              <w:rPr>
                <w:sz w:val="24"/>
              </w:rPr>
              <w:t>День Конституции Российской</w:t>
            </w:r>
            <w:r>
              <w:rPr>
                <w:spacing w:val="-58"/>
                <w:sz w:val="24"/>
              </w:rPr>
              <w:t xml:space="preserve"> </w:t>
            </w:r>
            <w:r>
              <w:rPr>
                <w:sz w:val="24"/>
              </w:rPr>
              <w:t>Федерации</w:t>
            </w:r>
          </w:p>
        </w:tc>
        <w:tc>
          <w:tcPr>
            <w:tcW w:w="1558" w:type="dxa"/>
          </w:tcPr>
          <w:p w:rsidR="009727C6" w:rsidRDefault="00D70AC8" w:rsidP="009727C6">
            <w:pPr>
              <w:pStyle w:val="TableParagraph"/>
              <w:spacing w:before="107"/>
              <w:rPr>
                <w:sz w:val="24"/>
              </w:rPr>
            </w:pPr>
            <w:r>
              <w:rPr>
                <w:spacing w:val="-1"/>
                <w:sz w:val="24"/>
              </w:rPr>
              <w:t>Обучающие</w:t>
            </w:r>
            <w:r>
              <w:rPr>
                <w:spacing w:val="-57"/>
                <w:sz w:val="24"/>
              </w:rPr>
              <w:t xml:space="preserve"> </w:t>
            </w:r>
            <w:r>
              <w:rPr>
                <w:sz w:val="24"/>
              </w:rPr>
              <w:t xml:space="preserve">ся </w:t>
            </w:r>
            <w:r w:rsidR="009727C6">
              <w:rPr>
                <w:sz w:val="24"/>
              </w:rPr>
              <w:t>5-9</w:t>
            </w:r>
            <w:r w:rsidR="009727C6">
              <w:rPr>
                <w:spacing w:val="-2"/>
                <w:sz w:val="24"/>
              </w:rPr>
              <w:t xml:space="preserve"> </w:t>
            </w:r>
            <w:r w:rsidR="009727C6">
              <w:rPr>
                <w:sz w:val="24"/>
              </w:rPr>
              <w:t>класс</w:t>
            </w:r>
          </w:p>
        </w:tc>
        <w:tc>
          <w:tcPr>
            <w:tcW w:w="1438" w:type="dxa"/>
          </w:tcPr>
          <w:p w:rsidR="009727C6" w:rsidRDefault="00D70AC8" w:rsidP="009727C6">
            <w:pPr>
              <w:pStyle w:val="TableParagraph"/>
              <w:ind w:left="0"/>
              <w:rPr>
                <w:sz w:val="24"/>
              </w:rPr>
            </w:pPr>
            <w:r>
              <w:rPr>
                <w:sz w:val="24"/>
              </w:rPr>
              <w:t>12</w:t>
            </w:r>
            <w:r>
              <w:rPr>
                <w:spacing w:val="-1"/>
                <w:sz w:val="24"/>
              </w:rPr>
              <w:t xml:space="preserve"> </w:t>
            </w:r>
            <w:r>
              <w:rPr>
                <w:sz w:val="24"/>
              </w:rPr>
              <w:t>декабря</w:t>
            </w:r>
          </w:p>
        </w:tc>
        <w:tc>
          <w:tcPr>
            <w:tcW w:w="3546" w:type="dxa"/>
          </w:tcPr>
          <w:p w:rsidR="00D70AC8" w:rsidRDefault="009727C6" w:rsidP="009727C6">
            <w:pPr>
              <w:pStyle w:val="TableParagraph"/>
              <w:spacing w:before="107"/>
              <w:ind w:left="114" w:right="203"/>
              <w:rPr>
                <w:sz w:val="24"/>
                <w:lang w:val="ru-RU"/>
              </w:rPr>
            </w:pPr>
            <w:r w:rsidRPr="009727C6">
              <w:rPr>
                <w:sz w:val="24"/>
                <w:lang w:val="ru-RU"/>
              </w:rPr>
              <w:t>Педагог-организатор</w:t>
            </w:r>
          </w:p>
          <w:p w:rsidR="009727C6" w:rsidRPr="009727C6" w:rsidRDefault="009727C6" w:rsidP="009727C6">
            <w:pPr>
              <w:pStyle w:val="TableParagraph"/>
              <w:spacing w:before="107"/>
              <w:ind w:left="114" w:right="203"/>
              <w:rPr>
                <w:sz w:val="24"/>
                <w:lang w:val="ru-RU"/>
              </w:rPr>
            </w:pPr>
            <w:r w:rsidRPr="009727C6">
              <w:rPr>
                <w:spacing w:val="-10"/>
                <w:sz w:val="24"/>
                <w:lang w:val="ru-RU"/>
              </w:rPr>
              <w:t xml:space="preserve"> </w:t>
            </w:r>
            <w:r w:rsidRPr="009727C6">
              <w:rPr>
                <w:sz w:val="24"/>
                <w:lang w:val="ru-RU"/>
              </w:rPr>
              <w:t>Классные</w:t>
            </w:r>
            <w:r w:rsidRPr="009727C6">
              <w:rPr>
                <w:spacing w:val="-57"/>
                <w:sz w:val="24"/>
                <w:lang w:val="ru-RU"/>
              </w:rPr>
              <w:t xml:space="preserve"> </w:t>
            </w:r>
            <w:r w:rsidRPr="009727C6">
              <w:rPr>
                <w:sz w:val="24"/>
                <w:lang w:val="ru-RU"/>
              </w:rPr>
              <w:t>руководители</w:t>
            </w:r>
          </w:p>
          <w:p w:rsidR="009727C6" w:rsidRPr="009727C6" w:rsidRDefault="00D70AC8" w:rsidP="009727C6">
            <w:pPr>
              <w:pStyle w:val="TableParagraph"/>
              <w:ind w:left="114"/>
              <w:rPr>
                <w:sz w:val="24"/>
                <w:lang w:val="ru-RU"/>
              </w:rPr>
            </w:pPr>
            <w:r>
              <w:rPr>
                <w:sz w:val="24"/>
                <w:lang w:val="ru-RU"/>
              </w:rPr>
              <w:t>Педагог</w:t>
            </w:r>
            <w:r w:rsidR="009727C6" w:rsidRPr="009727C6">
              <w:rPr>
                <w:spacing w:val="-4"/>
                <w:sz w:val="24"/>
                <w:lang w:val="ru-RU"/>
              </w:rPr>
              <w:t xml:space="preserve"> </w:t>
            </w:r>
            <w:r w:rsidR="009727C6" w:rsidRPr="009727C6">
              <w:rPr>
                <w:sz w:val="24"/>
                <w:lang w:val="ru-RU"/>
              </w:rPr>
              <w:t>доп.образования</w:t>
            </w:r>
          </w:p>
        </w:tc>
      </w:tr>
      <w:tr w:rsidR="009727C6" w:rsidTr="009727C6">
        <w:trPr>
          <w:trHeight w:val="1631"/>
        </w:trPr>
        <w:tc>
          <w:tcPr>
            <w:tcW w:w="3546" w:type="dxa"/>
          </w:tcPr>
          <w:p w:rsidR="009727C6" w:rsidRPr="009727C6" w:rsidRDefault="009727C6" w:rsidP="009727C6">
            <w:pPr>
              <w:pStyle w:val="TableParagraph"/>
              <w:spacing w:before="104"/>
              <w:ind w:right="374"/>
              <w:rPr>
                <w:sz w:val="24"/>
                <w:lang w:val="ru-RU"/>
              </w:rPr>
            </w:pPr>
            <w:r w:rsidRPr="009727C6">
              <w:rPr>
                <w:sz w:val="24"/>
                <w:lang w:val="ru-RU"/>
              </w:rPr>
              <w:t>Новогоднее коллективное</w:t>
            </w:r>
            <w:r w:rsidRPr="009727C6">
              <w:rPr>
                <w:spacing w:val="1"/>
                <w:sz w:val="24"/>
                <w:lang w:val="ru-RU"/>
              </w:rPr>
              <w:t xml:space="preserve"> </w:t>
            </w:r>
            <w:r w:rsidRPr="009727C6">
              <w:rPr>
                <w:sz w:val="24"/>
                <w:lang w:val="ru-RU"/>
              </w:rPr>
              <w:t>творческое</w:t>
            </w:r>
            <w:r w:rsidRPr="009727C6">
              <w:rPr>
                <w:spacing w:val="-8"/>
                <w:sz w:val="24"/>
                <w:lang w:val="ru-RU"/>
              </w:rPr>
              <w:t xml:space="preserve"> </w:t>
            </w:r>
            <w:r w:rsidRPr="009727C6">
              <w:rPr>
                <w:sz w:val="24"/>
                <w:lang w:val="ru-RU"/>
              </w:rPr>
              <w:t>дело</w:t>
            </w:r>
            <w:r w:rsidRPr="009727C6">
              <w:rPr>
                <w:spacing w:val="-4"/>
                <w:sz w:val="24"/>
                <w:lang w:val="ru-RU"/>
              </w:rPr>
              <w:t xml:space="preserve"> </w:t>
            </w:r>
            <w:r w:rsidRPr="009727C6">
              <w:rPr>
                <w:sz w:val="24"/>
                <w:lang w:val="ru-RU"/>
              </w:rPr>
              <w:t>«Мастерская</w:t>
            </w:r>
            <w:r w:rsidRPr="009727C6">
              <w:rPr>
                <w:spacing w:val="-57"/>
                <w:sz w:val="24"/>
                <w:lang w:val="ru-RU"/>
              </w:rPr>
              <w:t xml:space="preserve"> </w:t>
            </w:r>
            <w:r w:rsidRPr="009727C6">
              <w:rPr>
                <w:sz w:val="24"/>
                <w:lang w:val="ru-RU"/>
              </w:rPr>
              <w:t>Деда</w:t>
            </w:r>
            <w:r w:rsidRPr="009727C6">
              <w:rPr>
                <w:spacing w:val="-2"/>
                <w:sz w:val="24"/>
                <w:lang w:val="ru-RU"/>
              </w:rPr>
              <w:t xml:space="preserve"> </w:t>
            </w:r>
            <w:r w:rsidRPr="009727C6">
              <w:rPr>
                <w:sz w:val="24"/>
                <w:lang w:val="ru-RU"/>
              </w:rPr>
              <w:t>Мороза»</w:t>
            </w:r>
          </w:p>
        </w:tc>
        <w:tc>
          <w:tcPr>
            <w:tcW w:w="1558" w:type="dxa"/>
          </w:tcPr>
          <w:p w:rsidR="009727C6" w:rsidRDefault="00D70AC8" w:rsidP="009727C6">
            <w:pPr>
              <w:pStyle w:val="TableParagraph"/>
              <w:ind w:right="183"/>
              <w:rPr>
                <w:sz w:val="24"/>
              </w:rPr>
            </w:pPr>
            <w:r>
              <w:rPr>
                <w:spacing w:val="-1"/>
                <w:sz w:val="24"/>
                <w:lang w:val="ru-RU"/>
              </w:rPr>
              <w:t>О</w:t>
            </w:r>
            <w:r w:rsidR="009727C6">
              <w:rPr>
                <w:spacing w:val="-1"/>
                <w:sz w:val="24"/>
              </w:rPr>
              <w:t>бучающие</w:t>
            </w:r>
            <w:r w:rsidR="009727C6">
              <w:rPr>
                <w:spacing w:val="-57"/>
                <w:sz w:val="24"/>
              </w:rPr>
              <w:t xml:space="preserve"> </w:t>
            </w:r>
            <w:r w:rsidR="009727C6">
              <w:rPr>
                <w:sz w:val="24"/>
              </w:rPr>
              <w:t>ся</w:t>
            </w:r>
          </w:p>
          <w:p w:rsidR="009727C6" w:rsidRDefault="009727C6" w:rsidP="009727C6">
            <w:pPr>
              <w:pStyle w:val="TableParagraph"/>
              <w:rPr>
                <w:sz w:val="24"/>
              </w:rPr>
            </w:pPr>
            <w:r>
              <w:rPr>
                <w:sz w:val="24"/>
              </w:rPr>
              <w:t>5-9</w:t>
            </w:r>
            <w:r>
              <w:rPr>
                <w:spacing w:val="-2"/>
                <w:sz w:val="24"/>
              </w:rPr>
              <w:t xml:space="preserve"> </w:t>
            </w:r>
            <w:r>
              <w:rPr>
                <w:sz w:val="24"/>
              </w:rPr>
              <w:t>класс</w:t>
            </w:r>
          </w:p>
        </w:tc>
        <w:tc>
          <w:tcPr>
            <w:tcW w:w="1438" w:type="dxa"/>
          </w:tcPr>
          <w:p w:rsidR="009727C6" w:rsidRDefault="009727C6" w:rsidP="009727C6">
            <w:pPr>
              <w:pStyle w:val="TableParagraph"/>
              <w:spacing w:before="104"/>
              <w:ind w:left="114"/>
              <w:rPr>
                <w:sz w:val="24"/>
              </w:rPr>
            </w:pPr>
            <w:r>
              <w:rPr>
                <w:sz w:val="24"/>
              </w:rPr>
              <w:t>декабрь</w:t>
            </w:r>
          </w:p>
        </w:tc>
        <w:tc>
          <w:tcPr>
            <w:tcW w:w="3546" w:type="dxa"/>
          </w:tcPr>
          <w:p w:rsidR="00D70AC8" w:rsidRDefault="009727C6" w:rsidP="009727C6">
            <w:pPr>
              <w:pStyle w:val="TableParagraph"/>
              <w:ind w:left="114" w:right="203"/>
              <w:rPr>
                <w:sz w:val="24"/>
                <w:lang w:val="ru-RU"/>
              </w:rPr>
            </w:pPr>
            <w:r w:rsidRPr="009727C6">
              <w:rPr>
                <w:sz w:val="24"/>
                <w:lang w:val="ru-RU"/>
              </w:rPr>
              <w:t>Педагог-организатор</w:t>
            </w:r>
          </w:p>
          <w:p w:rsidR="009727C6" w:rsidRPr="009727C6" w:rsidRDefault="009727C6" w:rsidP="009727C6">
            <w:pPr>
              <w:pStyle w:val="TableParagraph"/>
              <w:ind w:left="114" w:right="203"/>
              <w:rPr>
                <w:sz w:val="24"/>
                <w:lang w:val="ru-RU"/>
              </w:rPr>
            </w:pPr>
            <w:r w:rsidRPr="009727C6">
              <w:rPr>
                <w:spacing w:val="-10"/>
                <w:sz w:val="24"/>
                <w:lang w:val="ru-RU"/>
              </w:rPr>
              <w:t xml:space="preserve"> </w:t>
            </w:r>
            <w:r w:rsidRPr="009727C6">
              <w:rPr>
                <w:sz w:val="24"/>
                <w:lang w:val="ru-RU"/>
              </w:rPr>
              <w:t>Классные</w:t>
            </w:r>
            <w:r w:rsidRPr="009727C6">
              <w:rPr>
                <w:spacing w:val="-57"/>
                <w:sz w:val="24"/>
                <w:lang w:val="ru-RU"/>
              </w:rPr>
              <w:t xml:space="preserve"> </w:t>
            </w:r>
            <w:r w:rsidRPr="009727C6">
              <w:rPr>
                <w:sz w:val="24"/>
                <w:lang w:val="ru-RU"/>
              </w:rPr>
              <w:t>руководители</w:t>
            </w:r>
          </w:p>
          <w:p w:rsidR="009727C6" w:rsidRPr="00D70AC8" w:rsidRDefault="00D70AC8" w:rsidP="009727C6">
            <w:pPr>
              <w:pStyle w:val="TableParagraph"/>
              <w:ind w:left="114"/>
              <w:rPr>
                <w:sz w:val="24"/>
                <w:lang w:val="ru-RU"/>
              </w:rPr>
            </w:pPr>
            <w:r>
              <w:rPr>
                <w:sz w:val="24"/>
                <w:lang w:val="ru-RU"/>
              </w:rPr>
              <w:t>Педагог</w:t>
            </w:r>
            <w:r w:rsidR="009727C6" w:rsidRPr="00D70AC8">
              <w:rPr>
                <w:spacing w:val="-4"/>
                <w:sz w:val="24"/>
                <w:lang w:val="ru-RU"/>
              </w:rPr>
              <w:t xml:space="preserve"> </w:t>
            </w:r>
            <w:r w:rsidR="009727C6" w:rsidRPr="00D70AC8">
              <w:rPr>
                <w:sz w:val="24"/>
                <w:lang w:val="ru-RU"/>
              </w:rPr>
              <w:t>доп.образования</w:t>
            </w:r>
          </w:p>
        </w:tc>
      </w:tr>
      <w:tr w:rsidR="009727C6" w:rsidTr="009727C6">
        <w:trPr>
          <w:trHeight w:val="1632"/>
        </w:trPr>
        <w:tc>
          <w:tcPr>
            <w:tcW w:w="3546" w:type="dxa"/>
          </w:tcPr>
          <w:p w:rsidR="009727C6" w:rsidRDefault="009727C6" w:rsidP="009727C6">
            <w:pPr>
              <w:pStyle w:val="TableParagraph"/>
              <w:spacing w:before="104"/>
              <w:rPr>
                <w:sz w:val="24"/>
              </w:rPr>
            </w:pPr>
            <w:r>
              <w:rPr>
                <w:sz w:val="24"/>
              </w:rPr>
              <w:t>День</w:t>
            </w:r>
            <w:r>
              <w:rPr>
                <w:spacing w:val="-5"/>
                <w:sz w:val="24"/>
              </w:rPr>
              <w:t xml:space="preserve"> </w:t>
            </w:r>
            <w:r>
              <w:rPr>
                <w:sz w:val="24"/>
              </w:rPr>
              <w:t>российского</w:t>
            </w:r>
            <w:r>
              <w:rPr>
                <w:spacing w:val="-4"/>
                <w:sz w:val="24"/>
              </w:rPr>
              <w:t xml:space="preserve"> </w:t>
            </w:r>
            <w:r>
              <w:rPr>
                <w:sz w:val="24"/>
              </w:rPr>
              <w:t>студенчества</w:t>
            </w:r>
          </w:p>
        </w:tc>
        <w:tc>
          <w:tcPr>
            <w:tcW w:w="1558" w:type="dxa"/>
          </w:tcPr>
          <w:p w:rsidR="009727C6" w:rsidRDefault="009727C6" w:rsidP="009727C6">
            <w:pPr>
              <w:pStyle w:val="TableParagraph"/>
              <w:spacing w:before="104"/>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rPr>
                <w:sz w:val="24"/>
              </w:rPr>
            </w:pPr>
            <w:r>
              <w:rPr>
                <w:sz w:val="24"/>
              </w:rPr>
              <w:t>5-9</w:t>
            </w:r>
            <w:r>
              <w:rPr>
                <w:spacing w:val="-2"/>
                <w:sz w:val="24"/>
              </w:rPr>
              <w:t xml:space="preserve"> </w:t>
            </w:r>
            <w:r>
              <w:rPr>
                <w:sz w:val="24"/>
              </w:rPr>
              <w:t>класс</w:t>
            </w:r>
          </w:p>
        </w:tc>
        <w:tc>
          <w:tcPr>
            <w:tcW w:w="1438" w:type="dxa"/>
          </w:tcPr>
          <w:p w:rsidR="009727C6" w:rsidRDefault="009727C6" w:rsidP="009727C6">
            <w:pPr>
              <w:pStyle w:val="TableParagraph"/>
              <w:spacing w:before="104"/>
              <w:ind w:left="114"/>
              <w:rPr>
                <w:sz w:val="24"/>
              </w:rPr>
            </w:pPr>
            <w:r>
              <w:rPr>
                <w:sz w:val="24"/>
              </w:rPr>
              <w:t>25</w:t>
            </w:r>
            <w:r>
              <w:rPr>
                <w:spacing w:val="-2"/>
                <w:sz w:val="24"/>
              </w:rPr>
              <w:t xml:space="preserve"> </w:t>
            </w:r>
            <w:r>
              <w:rPr>
                <w:sz w:val="24"/>
              </w:rPr>
              <w:t>января</w:t>
            </w:r>
          </w:p>
        </w:tc>
        <w:tc>
          <w:tcPr>
            <w:tcW w:w="3546" w:type="dxa"/>
          </w:tcPr>
          <w:p w:rsidR="00D70AC8" w:rsidRDefault="009727C6" w:rsidP="009727C6">
            <w:pPr>
              <w:pStyle w:val="TableParagraph"/>
              <w:ind w:left="114" w:right="203"/>
              <w:rPr>
                <w:sz w:val="24"/>
                <w:lang w:val="ru-RU"/>
              </w:rPr>
            </w:pPr>
            <w:r w:rsidRPr="009727C6">
              <w:rPr>
                <w:sz w:val="24"/>
                <w:lang w:val="ru-RU"/>
              </w:rPr>
              <w:t>Педагог-организатор</w:t>
            </w:r>
          </w:p>
          <w:p w:rsidR="009727C6" w:rsidRPr="009727C6" w:rsidRDefault="009727C6" w:rsidP="009727C6">
            <w:pPr>
              <w:pStyle w:val="TableParagraph"/>
              <w:ind w:left="114" w:right="203"/>
              <w:rPr>
                <w:sz w:val="24"/>
                <w:lang w:val="ru-RU"/>
              </w:rPr>
            </w:pPr>
            <w:r w:rsidRPr="009727C6">
              <w:rPr>
                <w:spacing w:val="-10"/>
                <w:sz w:val="24"/>
                <w:lang w:val="ru-RU"/>
              </w:rPr>
              <w:t xml:space="preserve"> </w:t>
            </w:r>
            <w:r w:rsidRPr="009727C6">
              <w:rPr>
                <w:sz w:val="24"/>
                <w:lang w:val="ru-RU"/>
              </w:rPr>
              <w:t>Классные</w:t>
            </w:r>
            <w:r w:rsidRPr="009727C6">
              <w:rPr>
                <w:spacing w:val="-57"/>
                <w:sz w:val="24"/>
                <w:lang w:val="ru-RU"/>
              </w:rPr>
              <w:t xml:space="preserve"> </w:t>
            </w:r>
            <w:r w:rsidRPr="009727C6">
              <w:rPr>
                <w:sz w:val="24"/>
                <w:lang w:val="ru-RU"/>
              </w:rPr>
              <w:t>руководители</w:t>
            </w:r>
          </w:p>
          <w:p w:rsidR="009727C6" w:rsidRPr="00D70AC8" w:rsidRDefault="00D70AC8" w:rsidP="009727C6">
            <w:pPr>
              <w:pStyle w:val="TableParagraph"/>
              <w:ind w:left="114"/>
              <w:rPr>
                <w:sz w:val="24"/>
                <w:lang w:val="ru-RU"/>
              </w:rPr>
            </w:pPr>
            <w:r>
              <w:rPr>
                <w:sz w:val="24"/>
                <w:lang w:val="ru-RU"/>
              </w:rPr>
              <w:t>Педагог</w:t>
            </w:r>
            <w:r w:rsidR="009727C6" w:rsidRPr="00D70AC8">
              <w:rPr>
                <w:spacing w:val="-4"/>
                <w:sz w:val="24"/>
                <w:lang w:val="ru-RU"/>
              </w:rPr>
              <w:t xml:space="preserve"> </w:t>
            </w:r>
            <w:r w:rsidR="009727C6" w:rsidRPr="00D70AC8">
              <w:rPr>
                <w:sz w:val="24"/>
                <w:lang w:val="ru-RU"/>
              </w:rPr>
              <w:t>доп.образования</w:t>
            </w:r>
          </w:p>
        </w:tc>
      </w:tr>
      <w:tr w:rsidR="009727C6" w:rsidTr="009727C6">
        <w:trPr>
          <w:trHeight w:val="1631"/>
        </w:trPr>
        <w:tc>
          <w:tcPr>
            <w:tcW w:w="3546" w:type="dxa"/>
          </w:tcPr>
          <w:p w:rsidR="009727C6" w:rsidRPr="009727C6" w:rsidRDefault="009727C6" w:rsidP="009727C6">
            <w:pPr>
              <w:pStyle w:val="TableParagraph"/>
              <w:spacing w:before="104"/>
              <w:ind w:right="175"/>
              <w:rPr>
                <w:sz w:val="24"/>
                <w:lang w:val="ru-RU"/>
              </w:rPr>
            </w:pPr>
            <w:r w:rsidRPr="009727C6">
              <w:rPr>
                <w:sz w:val="24"/>
                <w:lang w:val="ru-RU"/>
              </w:rPr>
              <w:t>День разгрома советскими</w:t>
            </w:r>
            <w:r w:rsidRPr="009727C6">
              <w:rPr>
                <w:spacing w:val="1"/>
                <w:sz w:val="24"/>
                <w:lang w:val="ru-RU"/>
              </w:rPr>
              <w:t xml:space="preserve"> </w:t>
            </w:r>
            <w:r w:rsidRPr="009727C6">
              <w:rPr>
                <w:sz w:val="24"/>
                <w:lang w:val="ru-RU"/>
              </w:rPr>
              <w:t>войсками немецко-фашистских</w:t>
            </w:r>
            <w:r w:rsidRPr="009727C6">
              <w:rPr>
                <w:spacing w:val="-58"/>
                <w:sz w:val="24"/>
                <w:lang w:val="ru-RU"/>
              </w:rPr>
              <w:t xml:space="preserve"> </w:t>
            </w:r>
            <w:r w:rsidRPr="009727C6">
              <w:rPr>
                <w:sz w:val="24"/>
                <w:lang w:val="ru-RU"/>
              </w:rPr>
              <w:t>войск</w:t>
            </w:r>
            <w:r w:rsidRPr="009727C6">
              <w:rPr>
                <w:spacing w:val="-3"/>
                <w:sz w:val="24"/>
                <w:lang w:val="ru-RU"/>
              </w:rPr>
              <w:t xml:space="preserve"> </w:t>
            </w:r>
            <w:r w:rsidRPr="009727C6">
              <w:rPr>
                <w:sz w:val="24"/>
                <w:lang w:val="ru-RU"/>
              </w:rPr>
              <w:t>в</w:t>
            </w:r>
            <w:r w:rsidRPr="009727C6">
              <w:rPr>
                <w:spacing w:val="-3"/>
                <w:sz w:val="24"/>
                <w:lang w:val="ru-RU"/>
              </w:rPr>
              <w:t xml:space="preserve"> </w:t>
            </w:r>
            <w:r w:rsidRPr="009727C6">
              <w:rPr>
                <w:sz w:val="24"/>
                <w:lang w:val="ru-RU"/>
              </w:rPr>
              <w:t>Сталинградской</w:t>
            </w:r>
            <w:r w:rsidRPr="009727C6">
              <w:rPr>
                <w:spacing w:val="-2"/>
                <w:sz w:val="24"/>
                <w:lang w:val="ru-RU"/>
              </w:rPr>
              <w:t xml:space="preserve"> </w:t>
            </w:r>
            <w:r w:rsidRPr="009727C6">
              <w:rPr>
                <w:sz w:val="24"/>
                <w:lang w:val="ru-RU"/>
              </w:rPr>
              <w:t>битве</w:t>
            </w:r>
          </w:p>
        </w:tc>
        <w:tc>
          <w:tcPr>
            <w:tcW w:w="1558" w:type="dxa"/>
          </w:tcPr>
          <w:p w:rsidR="009727C6" w:rsidRDefault="009727C6" w:rsidP="009727C6">
            <w:pPr>
              <w:pStyle w:val="TableParagraph"/>
              <w:spacing w:before="104"/>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ind w:left="309"/>
              <w:rPr>
                <w:sz w:val="24"/>
              </w:rPr>
            </w:pPr>
            <w:r>
              <w:rPr>
                <w:sz w:val="24"/>
              </w:rPr>
              <w:t>5-9</w:t>
            </w:r>
            <w:r>
              <w:rPr>
                <w:spacing w:val="-2"/>
                <w:sz w:val="24"/>
              </w:rPr>
              <w:t xml:space="preserve"> </w:t>
            </w:r>
            <w:r>
              <w:rPr>
                <w:sz w:val="24"/>
              </w:rPr>
              <w:t>класс</w:t>
            </w:r>
          </w:p>
        </w:tc>
        <w:tc>
          <w:tcPr>
            <w:tcW w:w="1438" w:type="dxa"/>
          </w:tcPr>
          <w:p w:rsidR="009727C6" w:rsidRDefault="009727C6" w:rsidP="009727C6">
            <w:pPr>
              <w:pStyle w:val="TableParagraph"/>
              <w:spacing w:before="104"/>
              <w:ind w:left="114"/>
              <w:rPr>
                <w:sz w:val="24"/>
              </w:rPr>
            </w:pPr>
            <w:r>
              <w:rPr>
                <w:sz w:val="24"/>
              </w:rPr>
              <w:t>2</w:t>
            </w:r>
            <w:r>
              <w:rPr>
                <w:spacing w:val="-1"/>
                <w:sz w:val="24"/>
              </w:rPr>
              <w:t xml:space="preserve"> </w:t>
            </w:r>
            <w:r>
              <w:rPr>
                <w:sz w:val="24"/>
              </w:rPr>
              <w:t>февраля</w:t>
            </w:r>
          </w:p>
        </w:tc>
        <w:tc>
          <w:tcPr>
            <w:tcW w:w="3546" w:type="dxa"/>
          </w:tcPr>
          <w:p w:rsidR="00D70AC8" w:rsidRDefault="009727C6" w:rsidP="009727C6">
            <w:pPr>
              <w:pStyle w:val="TableParagraph"/>
              <w:ind w:left="114" w:right="203"/>
              <w:rPr>
                <w:spacing w:val="-10"/>
                <w:sz w:val="24"/>
                <w:lang w:val="ru-RU"/>
              </w:rPr>
            </w:pPr>
            <w:r w:rsidRPr="009727C6">
              <w:rPr>
                <w:sz w:val="24"/>
                <w:lang w:val="ru-RU"/>
              </w:rPr>
              <w:t>Педагог-организатор</w:t>
            </w:r>
            <w:r w:rsidRPr="009727C6">
              <w:rPr>
                <w:spacing w:val="-10"/>
                <w:sz w:val="24"/>
                <w:lang w:val="ru-RU"/>
              </w:rPr>
              <w:t xml:space="preserve"> </w:t>
            </w:r>
          </w:p>
          <w:p w:rsidR="009727C6" w:rsidRPr="009727C6" w:rsidRDefault="009727C6" w:rsidP="009727C6">
            <w:pPr>
              <w:pStyle w:val="TableParagraph"/>
              <w:ind w:left="114" w:right="203"/>
              <w:rPr>
                <w:sz w:val="24"/>
                <w:lang w:val="ru-RU"/>
              </w:rPr>
            </w:pPr>
            <w:r w:rsidRPr="009727C6">
              <w:rPr>
                <w:sz w:val="24"/>
                <w:lang w:val="ru-RU"/>
              </w:rPr>
              <w:t>Классные</w:t>
            </w:r>
            <w:r w:rsidRPr="009727C6">
              <w:rPr>
                <w:spacing w:val="-57"/>
                <w:sz w:val="24"/>
                <w:lang w:val="ru-RU"/>
              </w:rPr>
              <w:t xml:space="preserve"> </w:t>
            </w:r>
            <w:r w:rsidRPr="009727C6">
              <w:rPr>
                <w:sz w:val="24"/>
                <w:lang w:val="ru-RU"/>
              </w:rPr>
              <w:t>руководители</w:t>
            </w:r>
          </w:p>
          <w:p w:rsidR="009727C6" w:rsidRPr="00D70AC8" w:rsidRDefault="00D70AC8" w:rsidP="009727C6">
            <w:pPr>
              <w:pStyle w:val="TableParagraph"/>
              <w:ind w:left="114"/>
              <w:rPr>
                <w:sz w:val="24"/>
                <w:lang w:val="ru-RU"/>
              </w:rPr>
            </w:pPr>
            <w:r>
              <w:rPr>
                <w:sz w:val="24"/>
                <w:lang w:val="ru-RU"/>
              </w:rPr>
              <w:t>Педагог</w:t>
            </w:r>
            <w:r w:rsidR="009727C6" w:rsidRPr="00D70AC8">
              <w:rPr>
                <w:spacing w:val="-4"/>
                <w:sz w:val="24"/>
                <w:lang w:val="ru-RU"/>
              </w:rPr>
              <w:t xml:space="preserve"> </w:t>
            </w:r>
            <w:r w:rsidR="009727C6" w:rsidRPr="00D70AC8">
              <w:rPr>
                <w:sz w:val="24"/>
                <w:lang w:val="ru-RU"/>
              </w:rPr>
              <w:t>доп.образования</w:t>
            </w:r>
          </w:p>
        </w:tc>
      </w:tr>
      <w:tr w:rsidR="009727C6" w:rsidTr="009727C6">
        <w:trPr>
          <w:trHeight w:val="1631"/>
        </w:trPr>
        <w:tc>
          <w:tcPr>
            <w:tcW w:w="3546" w:type="dxa"/>
          </w:tcPr>
          <w:p w:rsidR="009727C6" w:rsidRDefault="009727C6" w:rsidP="009727C6">
            <w:pPr>
              <w:pStyle w:val="TableParagraph"/>
              <w:spacing w:before="104"/>
              <w:rPr>
                <w:sz w:val="24"/>
              </w:rPr>
            </w:pPr>
            <w:r>
              <w:rPr>
                <w:sz w:val="24"/>
              </w:rPr>
              <w:t>День</w:t>
            </w:r>
            <w:r>
              <w:rPr>
                <w:spacing w:val="-4"/>
                <w:sz w:val="24"/>
              </w:rPr>
              <w:t xml:space="preserve"> </w:t>
            </w:r>
            <w:r>
              <w:rPr>
                <w:sz w:val="24"/>
              </w:rPr>
              <w:t>российской</w:t>
            </w:r>
            <w:r>
              <w:rPr>
                <w:spacing w:val="-4"/>
                <w:sz w:val="24"/>
              </w:rPr>
              <w:t xml:space="preserve"> </w:t>
            </w:r>
            <w:r>
              <w:rPr>
                <w:sz w:val="24"/>
              </w:rPr>
              <w:t>науки</w:t>
            </w:r>
          </w:p>
        </w:tc>
        <w:tc>
          <w:tcPr>
            <w:tcW w:w="1558" w:type="dxa"/>
          </w:tcPr>
          <w:p w:rsidR="009727C6" w:rsidRDefault="009727C6" w:rsidP="009727C6">
            <w:pPr>
              <w:pStyle w:val="TableParagraph"/>
              <w:spacing w:before="104"/>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rPr>
                <w:sz w:val="24"/>
              </w:rPr>
            </w:pPr>
            <w:r>
              <w:rPr>
                <w:sz w:val="24"/>
              </w:rPr>
              <w:t>5-9</w:t>
            </w:r>
            <w:r>
              <w:rPr>
                <w:spacing w:val="-2"/>
                <w:sz w:val="24"/>
              </w:rPr>
              <w:t xml:space="preserve"> </w:t>
            </w:r>
            <w:r>
              <w:rPr>
                <w:sz w:val="24"/>
              </w:rPr>
              <w:t>класс</w:t>
            </w:r>
          </w:p>
        </w:tc>
        <w:tc>
          <w:tcPr>
            <w:tcW w:w="1438" w:type="dxa"/>
          </w:tcPr>
          <w:p w:rsidR="009727C6" w:rsidRDefault="009727C6" w:rsidP="009727C6">
            <w:pPr>
              <w:pStyle w:val="TableParagraph"/>
              <w:spacing w:before="104"/>
              <w:ind w:left="114"/>
              <w:rPr>
                <w:sz w:val="24"/>
              </w:rPr>
            </w:pPr>
            <w:r>
              <w:rPr>
                <w:sz w:val="24"/>
              </w:rPr>
              <w:t>8</w:t>
            </w:r>
            <w:r>
              <w:rPr>
                <w:spacing w:val="-1"/>
                <w:sz w:val="24"/>
              </w:rPr>
              <w:t xml:space="preserve"> </w:t>
            </w:r>
            <w:r>
              <w:rPr>
                <w:sz w:val="24"/>
              </w:rPr>
              <w:t>февраля</w:t>
            </w:r>
          </w:p>
        </w:tc>
        <w:tc>
          <w:tcPr>
            <w:tcW w:w="3546" w:type="dxa"/>
          </w:tcPr>
          <w:p w:rsidR="00D70AC8" w:rsidRDefault="009727C6" w:rsidP="009727C6">
            <w:pPr>
              <w:pStyle w:val="TableParagraph"/>
              <w:ind w:left="114" w:right="203"/>
              <w:rPr>
                <w:spacing w:val="-10"/>
                <w:sz w:val="24"/>
                <w:lang w:val="ru-RU"/>
              </w:rPr>
            </w:pPr>
            <w:r w:rsidRPr="009727C6">
              <w:rPr>
                <w:sz w:val="24"/>
                <w:lang w:val="ru-RU"/>
              </w:rPr>
              <w:t>Педагог-организатор</w:t>
            </w:r>
            <w:r w:rsidRPr="009727C6">
              <w:rPr>
                <w:spacing w:val="-10"/>
                <w:sz w:val="24"/>
                <w:lang w:val="ru-RU"/>
              </w:rPr>
              <w:t xml:space="preserve"> </w:t>
            </w:r>
          </w:p>
          <w:p w:rsidR="009727C6" w:rsidRPr="009727C6" w:rsidRDefault="009727C6" w:rsidP="009727C6">
            <w:pPr>
              <w:pStyle w:val="TableParagraph"/>
              <w:ind w:left="114" w:right="203"/>
              <w:rPr>
                <w:sz w:val="24"/>
                <w:lang w:val="ru-RU"/>
              </w:rPr>
            </w:pPr>
            <w:r w:rsidRPr="009727C6">
              <w:rPr>
                <w:sz w:val="24"/>
                <w:lang w:val="ru-RU"/>
              </w:rPr>
              <w:t>Классные</w:t>
            </w:r>
            <w:r w:rsidRPr="009727C6">
              <w:rPr>
                <w:spacing w:val="-57"/>
                <w:sz w:val="24"/>
                <w:lang w:val="ru-RU"/>
              </w:rPr>
              <w:t xml:space="preserve"> </w:t>
            </w:r>
            <w:r w:rsidRPr="009727C6">
              <w:rPr>
                <w:sz w:val="24"/>
                <w:lang w:val="ru-RU"/>
              </w:rPr>
              <w:t>руководители</w:t>
            </w:r>
          </w:p>
          <w:p w:rsidR="009727C6" w:rsidRPr="00D70AC8" w:rsidRDefault="00D70AC8" w:rsidP="009727C6">
            <w:pPr>
              <w:pStyle w:val="TableParagraph"/>
              <w:ind w:left="114"/>
              <w:rPr>
                <w:sz w:val="24"/>
                <w:lang w:val="ru-RU"/>
              </w:rPr>
            </w:pPr>
            <w:r>
              <w:rPr>
                <w:sz w:val="24"/>
                <w:lang w:val="ru-RU"/>
              </w:rPr>
              <w:t>Педагог</w:t>
            </w:r>
            <w:r w:rsidR="009727C6" w:rsidRPr="00D70AC8">
              <w:rPr>
                <w:spacing w:val="-4"/>
                <w:sz w:val="24"/>
                <w:lang w:val="ru-RU"/>
              </w:rPr>
              <w:t xml:space="preserve"> </w:t>
            </w:r>
            <w:r w:rsidR="009727C6" w:rsidRPr="00D70AC8">
              <w:rPr>
                <w:sz w:val="24"/>
                <w:lang w:val="ru-RU"/>
              </w:rPr>
              <w:t>доп.образования</w:t>
            </w:r>
          </w:p>
        </w:tc>
      </w:tr>
      <w:tr w:rsidR="009727C6" w:rsidTr="009727C6">
        <w:trPr>
          <w:trHeight w:val="1631"/>
        </w:trPr>
        <w:tc>
          <w:tcPr>
            <w:tcW w:w="3546" w:type="dxa"/>
          </w:tcPr>
          <w:p w:rsidR="009727C6" w:rsidRPr="009727C6" w:rsidRDefault="009727C6" w:rsidP="009727C6">
            <w:pPr>
              <w:pStyle w:val="TableParagraph"/>
              <w:spacing w:before="105"/>
              <w:ind w:right="276"/>
              <w:rPr>
                <w:sz w:val="24"/>
                <w:lang w:val="ru-RU"/>
              </w:rPr>
            </w:pPr>
            <w:r w:rsidRPr="009727C6">
              <w:rPr>
                <w:sz w:val="24"/>
                <w:lang w:val="ru-RU"/>
              </w:rPr>
              <w:t>День памяти о россиянах,</w:t>
            </w:r>
            <w:r w:rsidRPr="009727C6">
              <w:rPr>
                <w:spacing w:val="1"/>
                <w:sz w:val="24"/>
                <w:lang w:val="ru-RU"/>
              </w:rPr>
              <w:t xml:space="preserve"> </w:t>
            </w:r>
            <w:r w:rsidRPr="009727C6">
              <w:rPr>
                <w:sz w:val="24"/>
                <w:lang w:val="ru-RU"/>
              </w:rPr>
              <w:t>исполнявших служебный долг</w:t>
            </w:r>
            <w:r w:rsidRPr="009727C6">
              <w:rPr>
                <w:spacing w:val="-57"/>
                <w:sz w:val="24"/>
                <w:lang w:val="ru-RU"/>
              </w:rPr>
              <w:t xml:space="preserve"> </w:t>
            </w:r>
            <w:r w:rsidRPr="009727C6">
              <w:rPr>
                <w:sz w:val="24"/>
                <w:lang w:val="ru-RU"/>
              </w:rPr>
              <w:t>за</w:t>
            </w:r>
            <w:r w:rsidRPr="009727C6">
              <w:rPr>
                <w:spacing w:val="-2"/>
                <w:sz w:val="24"/>
                <w:lang w:val="ru-RU"/>
              </w:rPr>
              <w:t xml:space="preserve"> </w:t>
            </w:r>
            <w:r w:rsidRPr="009727C6">
              <w:rPr>
                <w:sz w:val="24"/>
                <w:lang w:val="ru-RU"/>
              </w:rPr>
              <w:t>пределами</w:t>
            </w:r>
            <w:r w:rsidRPr="009727C6">
              <w:rPr>
                <w:spacing w:val="-1"/>
                <w:sz w:val="24"/>
                <w:lang w:val="ru-RU"/>
              </w:rPr>
              <w:t xml:space="preserve"> </w:t>
            </w:r>
            <w:r w:rsidRPr="009727C6">
              <w:rPr>
                <w:sz w:val="24"/>
                <w:lang w:val="ru-RU"/>
              </w:rPr>
              <w:t>Отечества</w:t>
            </w:r>
          </w:p>
        </w:tc>
        <w:tc>
          <w:tcPr>
            <w:tcW w:w="1558" w:type="dxa"/>
          </w:tcPr>
          <w:p w:rsidR="009727C6" w:rsidRDefault="009727C6" w:rsidP="009727C6">
            <w:pPr>
              <w:pStyle w:val="TableParagraph"/>
              <w:ind w:right="174"/>
              <w:rPr>
                <w:sz w:val="24"/>
              </w:rPr>
            </w:pPr>
            <w:r>
              <w:rPr>
                <w:sz w:val="24"/>
              </w:rPr>
              <w:t>Обучающие</w:t>
            </w:r>
            <w:r>
              <w:rPr>
                <w:spacing w:val="-57"/>
                <w:sz w:val="24"/>
              </w:rPr>
              <w:t xml:space="preserve"> </w:t>
            </w:r>
            <w:r>
              <w:rPr>
                <w:sz w:val="24"/>
              </w:rPr>
              <w:t>ся</w:t>
            </w:r>
          </w:p>
          <w:p w:rsidR="009727C6" w:rsidRDefault="009727C6" w:rsidP="009727C6">
            <w:pPr>
              <w:pStyle w:val="TableParagraph"/>
              <w:rPr>
                <w:sz w:val="24"/>
              </w:rPr>
            </w:pPr>
            <w:r>
              <w:rPr>
                <w:sz w:val="24"/>
              </w:rPr>
              <w:t>5-9</w:t>
            </w:r>
            <w:r>
              <w:rPr>
                <w:spacing w:val="-2"/>
                <w:sz w:val="24"/>
              </w:rPr>
              <w:t xml:space="preserve"> </w:t>
            </w:r>
            <w:r>
              <w:rPr>
                <w:sz w:val="24"/>
              </w:rPr>
              <w:t>класс</w:t>
            </w:r>
          </w:p>
        </w:tc>
        <w:tc>
          <w:tcPr>
            <w:tcW w:w="1438" w:type="dxa"/>
          </w:tcPr>
          <w:p w:rsidR="009727C6" w:rsidRDefault="009727C6" w:rsidP="009727C6">
            <w:pPr>
              <w:pStyle w:val="TableParagraph"/>
              <w:spacing w:before="105"/>
              <w:ind w:left="114"/>
              <w:rPr>
                <w:sz w:val="24"/>
              </w:rPr>
            </w:pPr>
            <w:r>
              <w:rPr>
                <w:sz w:val="24"/>
              </w:rPr>
              <w:t>15</w:t>
            </w:r>
            <w:r>
              <w:rPr>
                <w:spacing w:val="-1"/>
                <w:sz w:val="24"/>
              </w:rPr>
              <w:t xml:space="preserve"> </w:t>
            </w:r>
            <w:r>
              <w:rPr>
                <w:sz w:val="24"/>
              </w:rPr>
              <w:t>февраля</w:t>
            </w:r>
          </w:p>
        </w:tc>
        <w:tc>
          <w:tcPr>
            <w:tcW w:w="3546" w:type="dxa"/>
          </w:tcPr>
          <w:p w:rsidR="00D70AC8" w:rsidRDefault="009727C6" w:rsidP="009727C6">
            <w:pPr>
              <w:pStyle w:val="TableParagraph"/>
              <w:ind w:left="114" w:right="203"/>
              <w:rPr>
                <w:sz w:val="24"/>
                <w:lang w:val="ru-RU"/>
              </w:rPr>
            </w:pPr>
            <w:r w:rsidRPr="009727C6">
              <w:rPr>
                <w:sz w:val="24"/>
                <w:lang w:val="ru-RU"/>
              </w:rPr>
              <w:t>Педагог-организатор</w:t>
            </w:r>
          </w:p>
          <w:p w:rsidR="009727C6" w:rsidRPr="009727C6" w:rsidRDefault="009727C6" w:rsidP="009727C6">
            <w:pPr>
              <w:pStyle w:val="TableParagraph"/>
              <w:ind w:left="114" w:right="203"/>
              <w:rPr>
                <w:sz w:val="24"/>
                <w:lang w:val="ru-RU"/>
              </w:rPr>
            </w:pPr>
            <w:r w:rsidRPr="009727C6">
              <w:rPr>
                <w:spacing w:val="-10"/>
                <w:sz w:val="24"/>
                <w:lang w:val="ru-RU"/>
              </w:rPr>
              <w:t xml:space="preserve"> </w:t>
            </w:r>
            <w:r w:rsidRPr="009727C6">
              <w:rPr>
                <w:sz w:val="24"/>
                <w:lang w:val="ru-RU"/>
              </w:rPr>
              <w:t>Классные</w:t>
            </w:r>
            <w:r w:rsidRPr="009727C6">
              <w:rPr>
                <w:spacing w:val="-57"/>
                <w:sz w:val="24"/>
                <w:lang w:val="ru-RU"/>
              </w:rPr>
              <w:t xml:space="preserve"> </w:t>
            </w:r>
            <w:r w:rsidRPr="009727C6">
              <w:rPr>
                <w:sz w:val="24"/>
                <w:lang w:val="ru-RU"/>
              </w:rPr>
              <w:t>руководители</w:t>
            </w:r>
          </w:p>
          <w:p w:rsidR="009727C6" w:rsidRPr="00D70AC8" w:rsidRDefault="00D70AC8" w:rsidP="009727C6">
            <w:pPr>
              <w:pStyle w:val="TableParagraph"/>
              <w:ind w:left="114"/>
              <w:rPr>
                <w:sz w:val="24"/>
                <w:lang w:val="ru-RU"/>
              </w:rPr>
            </w:pPr>
            <w:r>
              <w:rPr>
                <w:sz w:val="24"/>
                <w:lang w:val="ru-RU"/>
              </w:rPr>
              <w:t>Педагог</w:t>
            </w:r>
            <w:r w:rsidR="009727C6" w:rsidRPr="00D70AC8">
              <w:rPr>
                <w:spacing w:val="-4"/>
                <w:sz w:val="24"/>
                <w:lang w:val="ru-RU"/>
              </w:rPr>
              <w:t xml:space="preserve"> </w:t>
            </w:r>
            <w:r w:rsidR="009727C6" w:rsidRPr="00D70AC8">
              <w:rPr>
                <w:sz w:val="24"/>
                <w:lang w:val="ru-RU"/>
              </w:rPr>
              <w:t>доп.образования</w:t>
            </w:r>
          </w:p>
        </w:tc>
      </w:tr>
      <w:tr w:rsidR="009727C6" w:rsidTr="009727C6">
        <w:trPr>
          <w:trHeight w:val="1631"/>
        </w:trPr>
        <w:tc>
          <w:tcPr>
            <w:tcW w:w="3546" w:type="dxa"/>
          </w:tcPr>
          <w:p w:rsidR="009727C6" w:rsidRDefault="009727C6" w:rsidP="009727C6">
            <w:pPr>
              <w:pStyle w:val="TableParagraph"/>
              <w:spacing w:before="104"/>
              <w:ind w:right="245"/>
              <w:rPr>
                <w:sz w:val="24"/>
              </w:rPr>
            </w:pPr>
            <w:r>
              <w:rPr>
                <w:sz w:val="24"/>
              </w:rPr>
              <w:t>Международный день родного</w:t>
            </w:r>
            <w:r>
              <w:rPr>
                <w:spacing w:val="-57"/>
                <w:sz w:val="24"/>
              </w:rPr>
              <w:t xml:space="preserve"> </w:t>
            </w:r>
            <w:r>
              <w:rPr>
                <w:sz w:val="24"/>
              </w:rPr>
              <w:t>языка</w:t>
            </w:r>
          </w:p>
        </w:tc>
        <w:tc>
          <w:tcPr>
            <w:tcW w:w="1558" w:type="dxa"/>
          </w:tcPr>
          <w:p w:rsidR="009727C6" w:rsidRDefault="009727C6" w:rsidP="009727C6">
            <w:pPr>
              <w:pStyle w:val="TableParagraph"/>
              <w:spacing w:before="104"/>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rPr>
                <w:sz w:val="24"/>
              </w:rPr>
            </w:pPr>
            <w:r>
              <w:rPr>
                <w:sz w:val="24"/>
              </w:rPr>
              <w:t>5-9</w:t>
            </w:r>
            <w:r>
              <w:rPr>
                <w:spacing w:val="-2"/>
                <w:sz w:val="24"/>
              </w:rPr>
              <w:t xml:space="preserve"> </w:t>
            </w:r>
            <w:r>
              <w:rPr>
                <w:sz w:val="24"/>
              </w:rPr>
              <w:t>класс</w:t>
            </w:r>
          </w:p>
        </w:tc>
        <w:tc>
          <w:tcPr>
            <w:tcW w:w="1438" w:type="dxa"/>
          </w:tcPr>
          <w:p w:rsidR="009727C6" w:rsidRDefault="009727C6" w:rsidP="009727C6">
            <w:pPr>
              <w:pStyle w:val="TableParagraph"/>
              <w:spacing w:before="104"/>
              <w:ind w:left="114"/>
              <w:rPr>
                <w:sz w:val="24"/>
              </w:rPr>
            </w:pPr>
            <w:r>
              <w:rPr>
                <w:sz w:val="24"/>
              </w:rPr>
              <w:t>21</w:t>
            </w:r>
            <w:r>
              <w:rPr>
                <w:spacing w:val="-2"/>
                <w:sz w:val="24"/>
              </w:rPr>
              <w:t xml:space="preserve"> </w:t>
            </w:r>
            <w:r>
              <w:rPr>
                <w:sz w:val="24"/>
              </w:rPr>
              <w:t>февраля</w:t>
            </w:r>
          </w:p>
        </w:tc>
        <w:tc>
          <w:tcPr>
            <w:tcW w:w="3546" w:type="dxa"/>
          </w:tcPr>
          <w:p w:rsidR="00D70AC8" w:rsidRDefault="009727C6" w:rsidP="009727C6">
            <w:pPr>
              <w:pStyle w:val="TableParagraph"/>
              <w:ind w:left="114" w:right="203"/>
              <w:rPr>
                <w:sz w:val="24"/>
                <w:lang w:val="ru-RU"/>
              </w:rPr>
            </w:pPr>
            <w:r w:rsidRPr="009727C6">
              <w:rPr>
                <w:sz w:val="24"/>
                <w:lang w:val="ru-RU"/>
              </w:rPr>
              <w:t>Педагог-организатор</w:t>
            </w:r>
          </w:p>
          <w:p w:rsidR="009727C6" w:rsidRPr="009727C6" w:rsidRDefault="009727C6" w:rsidP="009727C6">
            <w:pPr>
              <w:pStyle w:val="TableParagraph"/>
              <w:ind w:left="114" w:right="203"/>
              <w:rPr>
                <w:sz w:val="24"/>
                <w:lang w:val="ru-RU"/>
              </w:rPr>
            </w:pPr>
            <w:r w:rsidRPr="009727C6">
              <w:rPr>
                <w:spacing w:val="-10"/>
                <w:sz w:val="24"/>
                <w:lang w:val="ru-RU"/>
              </w:rPr>
              <w:t xml:space="preserve"> </w:t>
            </w:r>
            <w:r w:rsidRPr="009727C6">
              <w:rPr>
                <w:sz w:val="24"/>
                <w:lang w:val="ru-RU"/>
              </w:rPr>
              <w:t>Классные</w:t>
            </w:r>
            <w:r w:rsidRPr="009727C6">
              <w:rPr>
                <w:spacing w:val="-57"/>
                <w:sz w:val="24"/>
                <w:lang w:val="ru-RU"/>
              </w:rPr>
              <w:t xml:space="preserve"> </w:t>
            </w:r>
            <w:r w:rsidRPr="009727C6">
              <w:rPr>
                <w:sz w:val="24"/>
                <w:lang w:val="ru-RU"/>
              </w:rPr>
              <w:t>руководители</w:t>
            </w:r>
          </w:p>
          <w:p w:rsidR="009727C6" w:rsidRPr="00D70AC8" w:rsidRDefault="009727C6" w:rsidP="009727C6">
            <w:pPr>
              <w:pStyle w:val="TableParagraph"/>
              <w:ind w:left="114"/>
              <w:rPr>
                <w:sz w:val="24"/>
                <w:lang w:val="ru-RU"/>
              </w:rPr>
            </w:pPr>
          </w:p>
        </w:tc>
      </w:tr>
      <w:tr w:rsidR="009727C6" w:rsidTr="009727C6">
        <w:trPr>
          <w:trHeight w:val="1632"/>
        </w:trPr>
        <w:tc>
          <w:tcPr>
            <w:tcW w:w="3546" w:type="dxa"/>
          </w:tcPr>
          <w:p w:rsidR="009727C6" w:rsidRDefault="009727C6" w:rsidP="009727C6">
            <w:pPr>
              <w:pStyle w:val="TableParagraph"/>
              <w:spacing w:before="107"/>
              <w:rPr>
                <w:sz w:val="24"/>
              </w:rPr>
            </w:pPr>
            <w:r>
              <w:rPr>
                <w:sz w:val="24"/>
              </w:rPr>
              <w:t>Фестиваль</w:t>
            </w:r>
            <w:r>
              <w:rPr>
                <w:spacing w:val="4"/>
                <w:sz w:val="24"/>
              </w:rPr>
              <w:t xml:space="preserve"> </w:t>
            </w:r>
            <w:r>
              <w:rPr>
                <w:sz w:val="24"/>
              </w:rPr>
              <w:t>«</w:t>
            </w:r>
            <w:r>
              <w:rPr>
                <w:spacing w:val="-9"/>
                <w:sz w:val="24"/>
              </w:rPr>
              <w:t xml:space="preserve"> </w:t>
            </w:r>
            <w:r>
              <w:rPr>
                <w:sz w:val="24"/>
              </w:rPr>
              <w:t>Этот</w:t>
            </w:r>
            <w:r>
              <w:rPr>
                <w:spacing w:val="-1"/>
                <w:sz w:val="24"/>
              </w:rPr>
              <w:t xml:space="preserve"> </w:t>
            </w:r>
            <w:r>
              <w:rPr>
                <w:sz w:val="24"/>
              </w:rPr>
              <w:t>день</w:t>
            </w:r>
            <w:r>
              <w:rPr>
                <w:spacing w:val="-1"/>
                <w:sz w:val="24"/>
              </w:rPr>
              <w:t xml:space="preserve"> </w:t>
            </w:r>
            <w:r>
              <w:rPr>
                <w:sz w:val="24"/>
              </w:rPr>
              <w:t>8 марта»</w:t>
            </w:r>
          </w:p>
        </w:tc>
        <w:tc>
          <w:tcPr>
            <w:tcW w:w="1558" w:type="dxa"/>
          </w:tcPr>
          <w:p w:rsidR="009727C6" w:rsidRDefault="009727C6" w:rsidP="009727C6">
            <w:pPr>
              <w:pStyle w:val="TableParagraph"/>
              <w:spacing w:before="107"/>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ind w:left="309"/>
              <w:rPr>
                <w:sz w:val="24"/>
              </w:rPr>
            </w:pPr>
            <w:r>
              <w:rPr>
                <w:sz w:val="24"/>
              </w:rPr>
              <w:t>5-9</w:t>
            </w:r>
            <w:r>
              <w:rPr>
                <w:spacing w:val="-2"/>
                <w:sz w:val="24"/>
              </w:rPr>
              <w:t xml:space="preserve"> </w:t>
            </w:r>
            <w:r>
              <w:rPr>
                <w:sz w:val="24"/>
              </w:rPr>
              <w:t>класс</w:t>
            </w:r>
          </w:p>
        </w:tc>
        <w:tc>
          <w:tcPr>
            <w:tcW w:w="1438" w:type="dxa"/>
          </w:tcPr>
          <w:p w:rsidR="009727C6" w:rsidRDefault="009727C6" w:rsidP="009727C6">
            <w:pPr>
              <w:pStyle w:val="TableParagraph"/>
              <w:spacing w:before="107"/>
              <w:ind w:left="114"/>
              <w:rPr>
                <w:sz w:val="24"/>
              </w:rPr>
            </w:pPr>
            <w:r>
              <w:rPr>
                <w:sz w:val="24"/>
              </w:rPr>
              <w:t>март</w:t>
            </w:r>
          </w:p>
        </w:tc>
        <w:tc>
          <w:tcPr>
            <w:tcW w:w="3546" w:type="dxa"/>
          </w:tcPr>
          <w:p w:rsidR="00D70AC8" w:rsidRDefault="009727C6" w:rsidP="009727C6">
            <w:pPr>
              <w:pStyle w:val="TableParagraph"/>
              <w:ind w:left="114" w:right="203"/>
              <w:rPr>
                <w:sz w:val="24"/>
                <w:lang w:val="ru-RU"/>
              </w:rPr>
            </w:pPr>
            <w:r w:rsidRPr="009727C6">
              <w:rPr>
                <w:sz w:val="24"/>
                <w:lang w:val="ru-RU"/>
              </w:rPr>
              <w:t>Педагог-организатор</w:t>
            </w:r>
          </w:p>
          <w:p w:rsidR="009727C6" w:rsidRPr="009727C6" w:rsidRDefault="009727C6" w:rsidP="009727C6">
            <w:pPr>
              <w:pStyle w:val="TableParagraph"/>
              <w:ind w:left="114" w:right="203"/>
              <w:rPr>
                <w:sz w:val="24"/>
                <w:lang w:val="ru-RU"/>
              </w:rPr>
            </w:pPr>
            <w:r w:rsidRPr="009727C6">
              <w:rPr>
                <w:spacing w:val="-10"/>
                <w:sz w:val="24"/>
                <w:lang w:val="ru-RU"/>
              </w:rPr>
              <w:t xml:space="preserve"> </w:t>
            </w:r>
            <w:r w:rsidRPr="009727C6">
              <w:rPr>
                <w:sz w:val="24"/>
                <w:lang w:val="ru-RU"/>
              </w:rPr>
              <w:t>Классные</w:t>
            </w:r>
            <w:r w:rsidRPr="009727C6">
              <w:rPr>
                <w:spacing w:val="-57"/>
                <w:sz w:val="24"/>
                <w:lang w:val="ru-RU"/>
              </w:rPr>
              <w:t xml:space="preserve"> </w:t>
            </w:r>
            <w:r w:rsidRPr="009727C6">
              <w:rPr>
                <w:sz w:val="24"/>
                <w:lang w:val="ru-RU"/>
              </w:rPr>
              <w:t>руководители</w:t>
            </w:r>
          </w:p>
          <w:p w:rsidR="009727C6" w:rsidRPr="00D70AC8" w:rsidRDefault="00D70AC8" w:rsidP="009727C6">
            <w:pPr>
              <w:pStyle w:val="TableParagraph"/>
              <w:ind w:left="114"/>
              <w:rPr>
                <w:sz w:val="24"/>
                <w:lang w:val="ru-RU"/>
              </w:rPr>
            </w:pPr>
            <w:r>
              <w:rPr>
                <w:sz w:val="24"/>
                <w:lang w:val="ru-RU"/>
              </w:rPr>
              <w:t>Педагог</w:t>
            </w:r>
            <w:r w:rsidR="009727C6" w:rsidRPr="00D70AC8">
              <w:rPr>
                <w:spacing w:val="-4"/>
                <w:sz w:val="24"/>
                <w:lang w:val="ru-RU"/>
              </w:rPr>
              <w:t xml:space="preserve"> </w:t>
            </w:r>
            <w:r w:rsidR="009727C6" w:rsidRPr="00D70AC8">
              <w:rPr>
                <w:sz w:val="24"/>
                <w:lang w:val="ru-RU"/>
              </w:rPr>
              <w:t>доп.образования</w:t>
            </w:r>
          </w:p>
        </w:tc>
      </w:tr>
      <w:tr w:rsidR="009727C6" w:rsidTr="009727C6">
        <w:trPr>
          <w:trHeight w:val="1633"/>
        </w:trPr>
        <w:tc>
          <w:tcPr>
            <w:tcW w:w="3546" w:type="dxa"/>
          </w:tcPr>
          <w:p w:rsidR="009727C6" w:rsidRPr="009727C6" w:rsidRDefault="009727C6" w:rsidP="009727C6">
            <w:pPr>
              <w:pStyle w:val="TableParagraph"/>
              <w:spacing w:before="107"/>
              <w:ind w:right="397"/>
              <w:rPr>
                <w:sz w:val="24"/>
                <w:lang w:val="ru-RU"/>
              </w:rPr>
            </w:pPr>
            <w:r w:rsidRPr="009727C6">
              <w:rPr>
                <w:sz w:val="24"/>
                <w:lang w:val="ru-RU"/>
              </w:rPr>
              <w:t>День</w:t>
            </w:r>
            <w:r w:rsidRPr="009727C6">
              <w:rPr>
                <w:spacing w:val="-5"/>
                <w:sz w:val="24"/>
                <w:lang w:val="ru-RU"/>
              </w:rPr>
              <w:t xml:space="preserve"> </w:t>
            </w:r>
            <w:r w:rsidRPr="009727C6">
              <w:rPr>
                <w:sz w:val="24"/>
                <w:lang w:val="ru-RU"/>
              </w:rPr>
              <w:t>воссоединения</w:t>
            </w:r>
            <w:r w:rsidRPr="009727C6">
              <w:rPr>
                <w:spacing w:val="-4"/>
                <w:sz w:val="24"/>
                <w:lang w:val="ru-RU"/>
              </w:rPr>
              <w:t xml:space="preserve"> </w:t>
            </w:r>
            <w:r w:rsidRPr="009727C6">
              <w:rPr>
                <w:sz w:val="24"/>
                <w:lang w:val="ru-RU"/>
              </w:rPr>
              <w:t>Крыма</w:t>
            </w:r>
            <w:r w:rsidRPr="009727C6">
              <w:rPr>
                <w:spacing w:val="-5"/>
                <w:sz w:val="24"/>
                <w:lang w:val="ru-RU"/>
              </w:rPr>
              <w:t xml:space="preserve"> </w:t>
            </w:r>
            <w:r w:rsidRPr="009727C6">
              <w:rPr>
                <w:sz w:val="24"/>
                <w:lang w:val="ru-RU"/>
              </w:rPr>
              <w:t>с</w:t>
            </w:r>
            <w:r w:rsidRPr="009727C6">
              <w:rPr>
                <w:spacing w:val="-57"/>
                <w:sz w:val="24"/>
                <w:lang w:val="ru-RU"/>
              </w:rPr>
              <w:t xml:space="preserve"> </w:t>
            </w:r>
            <w:r w:rsidRPr="009727C6">
              <w:rPr>
                <w:sz w:val="24"/>
                <w:lang w:val="ru-RU"/>
              </w:rPr>
              <w:t>Россией</w:t>
            </w:r>
          </w:p>
        </w:tc>
        <w:tc>
          <w:tcPr>
            <w:tcW w:w="1558" w:type="dxa"/>
          </w:tcPr>
          <w:p w:rsidR="009727C6" w:rsidRDefault="009727C6" w:rsidP="009727C6">
            <w:pPr>
              <w:pStyle w:val="TableParagraph"/>
              <w:spacing w:before="107"/>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rPr>
                <w:sz w:val="24"/>
              </w:rPr>
            </w:pPr>
            <w:r>
              <w:rPr>
                <w:sz w:val="24"/>
              </w:rPr>
              <w:t>5-9</w:t>
            </w:r>
            <w:r>
              <w:rPr>
                <w:spacing w:val="-2"/>
                <w:sz w:val="24"/>
              </w:rPr>
              <w:t xml:space="preserve"> </w:t>
            </w:r>
            <w:r>
              <w:rPr>
                <w:sz w:val="24"/>
              </w:rPr>
              <w:t>класс</w:t>
            </w:r>
          </w:p>
        </w:tc>
        <w:tc>
          <w:tcPr>
            <w:tcW w:w="1438" w:type="dxa"/>
          </w:tcPr>
          <w:p w:rsidR="009727C6" w:rsidRDefault="009727C6" w:rsidP="009727C6">
            <w:pPr>
              <w:pStyle w:val="TableParagraph"/>
              <w:spacing w:before="107"/>
              <w:ind w:left="114"/>
              <w:rPr>
                <w:sz w:val="24"/>
              </w:rPr>
            </w:pPr>
            <w:r>
              <w:rPr>
                <w:sz w:val="24"/>
              </w:rPr>
              <w:t>18</w:t>
            </w:r>
            <w:r>
              <w:rPr>
                <w:spacing w:val="-1"/>
                <w:sz w:val="24"/>
              </w:rPr>
              <w:t xml:space="preserve"> </w:t>
            </w:r>
            <w:r>
              <w:rPr>
                <w:sz w:val="24"/>
              </w:rPr>
              <w:t>марта</w:t>
            </w:r>
          </w:p>
        </w:tc>
        <w:tc>
          <w:tcPr>
            <w:tcW w:w="3546" w:type="dxa"/>
          </w:tcPr>
          <w:p w:rsidR="00D70AC8" w:rsidRDefault="009727C6" w:rsidP="009727C6">
            <w:pPr>
              <w:pStyle w:val="TableParagraph"/>
              <w:ind w:left="114" w:right="203"/>
              <w:rPr>
                <w:sz w:val="24"/>
                <w:lang w:val="ru-RU"/>
              </w:rPr>
            </w:pPr>
            <w:r w:rsidRPr="009727C6">
              <w:rPr>
                <w:sz w:val="24"/>
                <w:lang w:val="ru-RU"/>
              </w:rPr>
              <w:t>Педагог-организатор</w:t>
            </w:r>
          </w:p>
          <w:p w:rsidR="009727C6" w:rsidRPr="009727C6" w:rsidRDefault="009727C6" w:rsidP="009727C6">
            <w:pPr>
              <w:pStyle w:val="TableParagraph"/>
              <w:ind w:left="114" w:right="203"/>
              <w:rPr>
                <w:sz w:val="24"/>
                <w:lang w:val="ru-RU"/>
              </w:rPr>
            </w:pPr>
            <w:r w:rsidRPr="009727C6">
              <w:rPr>
                <w:spacing w:val="-10"/>
                <w:sz w:val="24"/>
                <w:lang w:val="ru-RU"/>
              </w:rPr>
              <w:t xml:space="preserve"> </w:t>
            </w:r>
            <w:r w:rsidRPr="009727C6">
              <w:rPr>
                <w:sz w:val="24"/>
                <w:lang w:val="ru-RU"/>
              </w:rPr>
              <w:t>Классные</w:t>
            </w:r>
            <w:r w:rsidRPr="009727C6">
              <w:rPr>
                <w:spacing w:val="-57"/>
                <w:sz w:val="24"/>
                <w:lang w:val="ru-RU"/>
              </w:rPr>
              <w:t xml:space="preserve"> </w:t>
            </w:r>
            <w:r w:rsidRPr="009727C6">
              <w:rPr>
                <w:sz w:val="24"/>
                <w:lang w:val="ru-RU"/>
              </w:rPr>
              <w:t>руководители</w:t>
            </w:r>
          </w:p>
          <w:p w:rsidR="009727C6" w:rsidRPr="00D70AC8" w:rsidRDefault="00D70AC8" w:rsidP="009727C6">
            <w:pPr>
              <w:pStyle w:val="TableParagraph"/>
              <w:ind w:left="114"/>
              <w:rPr>
                <w:sz w:val="24"/>
                <w:lang w:val="ru-RU"/>
              </w:rPr>
            </w:pPr>
            <w:r w:rsidRPr="00D70AC8">
              <w:rPr>
                <w:sz w:val="24"/>
                <w:lang w:val="ru-RU"/>
              </w:rPr>
              <w:t>Педагог</w:t>
            </w:r>
            <w:r w:rsidR="009727C6" w:rsidRPr="00D70AC8">
              <w:rPr>
                <w:spacing w:val="-4"/>
                <w:sz w:val="24"/>
                <w:lang w:val="ru-RU"/>
              </w:rPr>
              <w:t xml:space="preserve"> </w:t>
            </w:r>
            <w:r w:rsidR="009727C6" w:rsidRPr="00D70AC8">
              <w:rPr>
                <w:sz w:val="24"/>
                <w:lang w:val="ru-RU"/>
              </w:rPr>
              <w:t>доп.образования</w:t>
            </w:r>
          </w:p>
        </w:tc>
      </w:tr>
    </w:tbl>
    <w:p w:rsidR="009727C6" w:rsidRDefault="009727C6" w:rsidP="009727C6">
      <w:pPr>
        <w:rPr>
          <w:sz w:val="24"/>
        </w:rPr>
        <w:sectPr w:rsidR="009727C6">
          <w:pgSz w:w="11910" w:h="16840"/>
          <w:pgMar w:top="320" w:right="400" w:bottom="280" w:left="740" w:header="720" w:footer="720" w:gutter="0"/>
          <w:cols w:space="720"/>
        </w:sectPr>
      </w:pPr>
    </w:p>
    <w:p w:rsidR="009727C6" w:rsidRDefault="009727C6" w:rsidP="009727C6">
      <w:pPr>
        <w:spacing w:before="80"/>
        <w:ind w:left="3105" w:right="2452"/>
        <w:jc w:val="center"/>
      </w:pPr>
      <w:r>
        <w:t>229</w:t>
      </w:r>
    </w:p>
    <w:p w:rsidR="009727C6" w:rsidRDefault="009727C6" w:rsidP="009727C6">
      <w:pPr>
        <w:pStyle w:val="a4"/>
        <w:ind w:left="0"/>
        <w:jc w:val="left"/>
        <w:rPr>
          <w:sz w:val="20"/>
        </w:rPr>
      </w:pPr>
    </w:p>
    <w:p w:rsidR="009727C6" w:rsidRDefault="009727C6" w:rsidP="009727C6">
      <w:pPr>
        <w:pStyle w:val="a4"/>
        <w:spacing w:before="1"/>
        <w:ind w:left="0"/>
        <w:jc w:val="left"/>
        <w:rPr>
          <w:sz w:val="2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6"/>
        <w:gridCol w:w="1558"/>
        <w:gridCol w:w="1438"/>
        <w:gridCol w:w="3546"/>
      </w:tblGrid>
      <w:tr w:rsidR="009727C6" w:rsidTr="009727C6">
        <w:trPr>
          <w:trHeight w:val="1634"/>
        </w:trPr>
        <w:tc>
          <w:tcPr>
            <w:tcW w:w="3546" w:type="dxa"/>
          </w:tcPr>
          <w:p w:rsidR="009727C6" w:rsidRDefault="009727C6" w:rsidP="009727C6">
            <w:pPr>
              <w:pStyle w:val="TableParagraph"/>
              <w:spacing w:before="107"/>
              <w:rPr>
                <w:sz w:val="24"/>
              </w:rPr>
            </w:pPr>
            <w:r>
              <w:rPr>
                <w:sz w:val="24"/>
              </w:rPr>
              <w:t>Всемирный</w:t>
            </w:r>
            <w:r>
              <w:rPr>
                <w:spacing w:val="-2"/>
                <w:sz w:val="24"/>
              </w:rPr>
              <w:t xml:space="preserve"> </w:t>
            </w:r>
            <w:r>
              <w:rPr>
                <w:sz w:val="24"/>
              </w:rPr>
              <w:t>день</w:t>
            </w:r>
            <w:r>
              <w:rPr>
                <w:spacing w:val="-2"/>
                <w:sz w:val="24"/>
              </w:rPr>
              <w:t xml:space="preserve"> </w:t>
            </w:r>
            <w:r>
              <w:rPr>
                <w:sz w:val="24"/>
              </w:rPr>
              <w:t>театра</w:t>
            </w:r>
          </w:p>
        </w:tc>
        <w:tc>
          <w:tcPr>
            <w:tcW w:w="1558" w:type="dxa"/>
          </w:tcPr>
          <w:p w:rsidR="009727C6" w:rsidRDefault="009727C6" w:rsidP="009727C6">
            <w:pPr>
              <w:pStyle w:val="TableParagraph"/>
              <w:spacing w:before="1"/>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rPr>
                <w:sz w:val="24"/>
              </w:rPr>
            </w:pPr>
            <w:r>
              <w:rPr>
                <w:sz w:val="24"/>
              </w:rPr>
              <w:t>5-9</w:t>
            </w:r>
            <w:r>
              <w:rPr>
                <w:spacing w:val="-2"/>
                <w:sz w:val="24"/>
              </w:rPr>
              <w:t xml:space="preserve"> </w:t>
            </w:r>
            <w:r>
              <w:rPr>
                <w:sz w:val="24"/>
              </w:rPr>
              <w:t>класс</w:t>
            </w:r>
          </w:p>
        </w:tc>
        <w:tc>
          <w:tcPr>
            <w:tcW w:w="1438" w:type="dxa"/>
          </w:tcPr>
          <w:p w:rsidR="009727C6" w:rsidRDefault="009727C6" w:rsidP="009727C6">
            <w:pPr>
              <w:pStyle w:val="TableParagraph"/>
              <w:spacing w:before="107"/>
              <w:ind w:left="114"/>
              <w:rPr>
                <w:sz w:val="24"/>
              </w:rPr>
            </w:pPr>
            <w:r>
              <w:rPr>
                <w:sz w:val="24"/>
              </w:rPr>
              <w:t>27</w:t>
            </w:r>
            <w:r>
              <w:rPr>
                <w:spacing w:val="-1"/>
                <w:sz w:val="24"/>
              </w:rPr>
              <w:t xml:space="preserve"> </w:t>
            </w:r>
            <w:r>
              <w:rPr>
                <w:sz w:val="24"/>
              </w:rPr>
              <w:t>марта</w:t>
            </w:r>
          </w:p>
        </w:tc>
        <w:tc>
          <w:tcPr>
            <w:tcW w:w="3546" w:type="dxa"/>
          </w:tcPr>
          <w:p w:rsidR="009727C6" w:rsidRPr="009727C6" w:rsidRDefault="009727C6" w:rsidP="009727C6">
            <w:pPr>
              <w:pStyle w:val="TableParagraph"/>
              <w:ind w:left="114" w:right="203"/>
              <w:rPr>
                <w:sz w:val="24"/>
                <w:lang w:val="ru-RU"/>
              </w:rPr>
            </w:pPr>
            <w:r w:rsidRPr="009727C6">
              <w:rPr>
                <w:sz w:val="24"/>
                <w:lang w:val="ru-RU"/>
              </w:rPr>
              <w:t>Педагог-организатор</w:t>
            </w:r>
            <w:r w:rsidRPr="009727C6">
              <w:rPr>
                <w:spacing w:val="-10"/>
                <w:sz w:val="24"/>
                <w:lang w:val="ru-RU"/>
              </w:rPr>
              <w:t xml:space="preserve"> </w:t>
            </w:r>
            <w:r w:rsidRPr="009727C6">
              <w:rPr>
                <w:sz w:val="24"/>
                <w:lang w:val="ru-RU"/>
              </w:rPr>
              <w:t>Классные</w:t>
            </w:r>
            <w:r w:rsidRPr="009727C6">
              <w:rPr>
                <w:spacing w:val="-57"/>
                <w:sz w:val="24"/>
                <w:lang w:val="ru-RU"/>
              </w:rPr>
              <w:t xml:space="preserve"> </w:t>
            </w:r>
            <w:r w:rsidRPr="009727C6">
              <w:rPr>
                <w:sz w:val="24"/>
                <w:lang w:val="ru-RU"/>
              </w:rPr>
              <w:t>руководители</w:t>
            </w:r>
          </w:p>
          <w:p w:rsidR="009727C6" w:rsidRPr="00D70AC8" w:rsidRDefault="00D70AC8" w:rsidP="009727C6">
            <w:pPr>
              <w:pStyle w:val="TableParagraph"/>
              <w:ind w:left="114"/>
              <w:rPr>
                <w:sz w:val="24"/>
                <w:lang w:val="ru-RU"/>
              </w:rPr>
            </w:pPr>
            <w:r w:rsidRPr="00D70AC8">
              <w:rPr>
                <w:sz w:val="24"/>
                <w:lang w:val="ru-RU"/>
              </w:rPr>
              <w:t>Педагог</w:t>
            </w:r>
            <w:r w:rsidR="009727C6" w:rsidRPr="00D70AC8">
              <w:rPr>
                <w:spacing w:val="-4"/>
                <w:sz w:val="24"/>
                <w:lang w:val="ru-RU"/>
              </w:rPr>
              <w:t xml:space="preserve"> </w:t>
            </w:r>
            <w:r w:rsidR="009727C6" w:rsidRPr="00D70AC8">
              <w:rPr>
                <w:sz w:val="24"/>
                <w:lang w:val="ru-RU"/>
              </w:rPr>
              <w:t>доп.образования</w:t>
            </w:r>
          </w:p>
        </w:tc>
      </w:tr>
      <w:tr w:rsidR="009727C6" w:rsidTr="009727C6">
        <w:trPr>
          <w:trHeight w:val="1631"/>
        </w:trPr>
        <w:tc>
          <w:tcPr>
            <w:tcW w:w="3546" w:type="dxa"/>
          </w:tcPr>
          <w:p w:rsidR="009727C6" w:rsidRDefault="009727C6" w:rsidP="009727C6">
            <w:pPr>
              <w:pStyle w:val="TableParagraph"/>
              <w:spacing w:before="107"/>
              <w:ind w:left="537"/>
              <w:rPr>
                <w:sz w:val="24"/>
              </w:rPr>
            </w:pPr>
            <w:r>
              <w:rPr>
                <w:sz w:val="24"/>
              </w:rPr>
              <w:t>День</w:t>
            </w:r>
            <w:r>
              <w:rPr>
                <w:spacing w:val="-4"/>
                <w:sz w:val="24"/>
              </w:rPr>
              <w:t xml:space="preserve"> </w:t>
            </w:r>
            <w:r>
              <w:rPr>
                <w:sz w:val="24"/>
              </w:rPr>
              <w:t>космонавтики</w:t>
            </w:r>
          </w:p>
        </w:tc>
        <w:tc>
          <w:tcPr>
            <w:tcW w:w="1558" w:type="dxa"/>
          </w:tcPr>
          <w:p w:rsidR="009727C6" w:rsidRDefault="009727C6" w:rsidP="009727C6">
            <w:pPr>
              <w:pStyle w:val="TableParagraph"/>
              <w:spacing w:before="104"/>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rPr>
                <w:sz w:val="24"/>
              </w:rPr>
            </w:pPr>
            <w:r>
              <w:rPr>
                <w:sz w:val="24"/>
              </w:rPr>
              <w:t>5-9</w:t>
            </w:r>
            <w:r>
              <w:rPr>
                <w:spacing w:val="-2"/>
                <w:sz w:val="24"/>
              </w:rPr>
              <w:t xml:space="preserve"> </w:t>
            </w:r>
            <w:r>
              <w:rPr>
                <w:sz w:val="24"/>
              </w:rPr>
              <w:t>класс</w:t>
            </w:r>
          </w:p>
        </w:tc>
        <w:tc>
          <w:tcPr>
            <w:tcW w:w="1438" w:type="dxa"/>
          </w:tcPr>
          <w:p w:rsidR="009727C6" w:rsidRDefault="009727C6" w:rsidP="009727C6">
            <w:pPr>
              <w:pStyle w:val="TableParagraph"/>
              <w:spacing w:before="104"/>
              <w:ind w:left="114"/>
              <w:rPr>
                <w:sz w:val="24"/>
              </w:rPr>
            </w:pPr>
            <w:r>
              <w:rPr>
                <w:sz w:val="24"/>
              </w:rPr>
              <w:t>12</w:t>
            </w:r>
            <w:r>
              <w:rPr>
                <w:spacing w:val="-1"/>
                <w:sz w:val="24"/>
              </w:rPr>
              <w:t xml:space="preserve"> </w:t>
            </w:r>
            <w:r>
              <w:rPr>
                <w:sz w:val="24"/>
              </w:rPr>
              <w:t>апреля</w:t>
            </w:r>
          </w:p>
        </w:tc>
        <w:tc>
          <w:tcPr>
            <w:tcW w:w="3546" w:type="dxa"/>
          </w:tcPr>
          <w:p w:rsidR="00D70AC8" w:rsidRDefault="009727C6" w:rsidP="009727C6">
            <w:pPr>
              <w:pStyle w:val="TableParagraph"/>
              <w:ind w:left="114" w:right="203"/>
              <w:rPr>
                <w:sz w:val="24"/>
                <w:lang w:val="ru-RU"/>
              </w:rPr>
            </w:pPr>
            <w:r w:rsidRPr="009727C6">
              <w:rPr>
                <w:sz w:val="24"/>
                <w:lang w:val="ru-RU"/>
              </w:rPr>
              <w:t>Педагог-организатор</w:t>
            </w:r>
          </w:p>
          <w:p w:rsidR="009727C6" w:rsidRPr="009727C6" w:rsidRDefault="009727C6" w:rsidP="009727C6">
            <w:pPr>
              <w:pStyle w:val="TableParagraph"/>
              <w:ind w:left="114" w:right="203"/>
              <w:rPr>
                <w:sz w:val="24"/>
                <w:lang w:val="ru-RU"/>
              </w:rPr>
            </w:pPr>
            <w:r w:rsidRPr="009727C6">
              <w:rPr>
                <w:spacing w:val="-10"/>
                <w:sz w:val="24"/>
                <w:lang w:val="ru-RU"/>
              </w:rPr>
              <w:t xml:space="preserve"> </w:t>
            </w:r>
            <w:r w:rsidRPr="009727C6">
              <w:rPr>
                <w:sz w:val="24"/>
                <w:lang w:val="ru-RU"/>
              </w:rPr>
              <w:t>Классные</w:t>
            </w:r>
            <w:r w:rsidRPr="009727C6">
              <w:rPr>
                <w:spacing w:val="-57"/>
                <w:sz w:val="24"/>
                <w:lang w:val="ru-RU"/>
              </w:rPr>
              <w:t xml:space="preserve"> </w:t>
            </w:r>
            <w:r w:rsidRPr="009727C6">
              <w:rPr>
                <w:sz w:val="24"/>
                <w:lang w:val="ru-RU"/>
              </w:rPr>
              <w:t>руководители</w:t>
            </w:r>
          </w:p>
        </w:tc>
      </w:tr>
      <w:tr w:rsidR="009727C6" w:rsidTr="009727C6">
        <w:trPr>
          <w:trHeight w:val="1632"/>
        </w:trPr>
        <w:tc>
          <w:tcPr>
            <w:tcW w:w="3546" w:type="dxa"/>
          </w:tcPr>
          <w:p w:rsidR="009727C6" w:rsidRDefault="009727C6" w:rsidP="009727C6">
            <w:pPr>
              <w:pStyle w:val="TableParagraph"/>
              <w:spacing w:before="107"/>
              <w:ind w:left="537"/>
              <w:rPr>
                <w:sz w:val="24"/>
              </w:rPr>
            </w:pPr>
            <w:r>
              <w:rPr>
                <w:sz w:val="24"/>
              </w:rPr>
              <w:t>Праздник</w:t>
            </w:r>
            <w:r>
              <w:rPr>
                <w:spacing w:val="-3"/>
                <w:sz w:val="24"/>
              </w:rPr>
              <w:t xml:space="preserve"> </w:t>
            </w:r>
            <w:r>
              <w:rPr>
                <w:sz w:val="24"/>
              </w:rPr>
              <w:t>Весны</w:t>
            </w:r>
            <w:r>
              <w:rPr>
                <w:spacing w:val="-3"/>
                <w:sz w:val="24"/>
              </w:rPr>
              <w:t xml:space="preserve"> </w:t>
            </w:r>
            <w:r>
              <w:rPr>
                <w:sz w:val="24"/>
              </w:rPr>
              <w:t>и</w:t>
            </w:r>
            <w:r>
              <w:rPr>
                <w:spacing w:val="-2"/>
                <w:sz w:val="24"/>
              </w:rPr>
              <w:t xml:space="preserve"> </w:t>
            </w:r>
            <w:r>
              <w:rPr>
                <w:sz w:val="24"/>
              </w:rPr>
              <w:t>Труда</w:t>
            </w:r>
          </w:p>
        </w:tc>
        <w:tc>
          <w:tcPr>
            <w:tcW w:w="1558" w:type="dxa"/>
          </w:tcPr>
          <w:p w:rsidR="009727C6" w:rsidRDefault="009727C6" w:rsidP="009727C6">
            <w:pPr>
              <w:pStyle w:val="TableParagraph"/>
              <w:spacing w:before="104"/>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ind w:left="309"/>
              <w:rPr>
                <w:sz w:val="24"/>
              </w:rPr>
            </w:pPr>
            <w:r>
              <w:rPr>
                <w:sz w:val="24"/>
              </w:rPr>
              <w:t>5-9</w:t>
            </w:r>
            <w:r>
              <w:rPr>
                <w:spacing w:val="-2"/>
                <w:sz w:val="24"/>
              </w:rPr>
              <w:t xml:space="preserve"> </w:t>
            </w:r>
            <w:r>
              <w:rPr>
                <w:sz w:val="24"/>
              </w:rPr>
              <w:t>класс</w:t>
            </w:r>
          </w:p>
        </w:tc>
        <w:tc>
          <w:tcPr>
            <w:tcW w:w="1438" w:type="dxa"/>
          </w:tcPr>
          <w:p w:rsidR="009727C6" w:rsidRDefault="009727C6" w:rsidP="009727C6">
            <w:pPr>
              <w:pStyle w:val="TableParagraph"/>
              <w:spacing w:before="104"/>
              <w:ind w:left="114"/>
              <w:rPr>
                <w:sz w:val="24"/>
              </w:rPr>
            </w:pPr>
            <w:r>
              <w:rPr>
                <w:sz w:val="24"/>
              </w:rPr>
              <w:t>1</w:t>
            </w:r>
            <w:r>
              <w:rPr>
                <w:spacing w:val="-1"/>
                <w:sz w:val="24"/>
              </w:rPr>
              <w:t xml:space="preserve"> </w:t>
            </w:r>
            <w:r>
              <w:rPr>
                <w:sz w:val="24"/>
              </w:rPr>
              <w:t>мая</w:t>
            </w:r>
          </w:p>
        </w:tc>
        <w:tc>
          <w:tcPr>
            <w:tcW w:w="3546" w:type="dxa"/>
          </w:tcPr>
          <w:p w:rsidR="00D70AC8" w:rsidRDefault="009727C6" w:rsidP="009727C6">
            <w:pPr>
              <w:pStyle w:val="TableParagraph"/>
              <w:ind w:left="114" w:right="193"/>
              <w:rPr>
                <w:sz w:val="24"/>
                <w:lang w:val="ru-RU"/>
              </w:rPr>
            </w:pPr>
            <w:r w:rsidRPr="009727C6">
              <w:rPr>
                <w:sz w:val="24"/>
                <w:lang w:val="ru-RU"/>
              </w:rPr>
              <w:t>Педагог-организатор</w:t>
            </w:r>
          </w:p>
          <w:p w:rsidR="009727C6" w:rsidRPr="009727C6" w:rsidRDefault="009727C6" w:rsidP="009727C6">
            <w:pPr>
              <w:pStyle w:val="TableParagraph"/>
              <w:ind w:left="114" w:right="193"/>
              <w:rPr>
                <w:sz w:val="24"/>
                <w:lang w:val="ru-RU"/>
              </w:rPr>
            </w:pPr>
            <w:r w:rsidRPr="009727C6">
              <w:rPr>
                <w:sz w:val="24"/>
                <w:lang w:val="ru-RU"/>
              </w:rPr>
              <w:t xml:space="preserve"> Классные</w:t>
            </w:r>
            <w:r w:rsidRPr="009727C6">
              <w:rPr>
                <w:spacing w:val="-57"/>
                <w:sz w:val="24"/>
                <w:lang w:val="ru-RU"/>
              </w:rPr>
              <w:t xml:space="preserve"> </w:t>
            </w:r>
            <w:r w:rsidRPr="009727C6">
              <w:rPr>
                <w:sz w:val="24"/>
                <w:lang w:val="ru-RU"/>
              </w:rPr>
              <w:t>руководители</w:t>
            </w:r>
          </w:p>
          <w:p w:rsidR="009727C6" w:rsidRPr="00D70AC8" w:rsidRDefault="00D70AC8" w:rsidP="009727C6">
            <w:pPr>
              <w:pStyle w:val="TableParagraph"/>
              <w:spacing w:before="1"/>
              <w:ind w:left="114"/>
              <w:rPr>
                <w:sz w:val="24"/>
                <w:lang w:val="ru-RU"/>
              </w:rPr>
            </w:pPr>
            <w:r>
              <w:rPr>
                <w:sz w:val="24"/>
                <w:lang w:val="ru-RU"/>
              </w:rPr>
              <w:t>Педагог</w:t>
            </w:r>
            <w:r w:rsidR="009727C6" w:rsidRPr="00D70AC8">
              <w:rPr>
                <w:spacing w:val="-4"/>
                <w:sz w:val="24"/>
                <w:lang w:val="ru-RU"/>
              </w:rPr>
              <w:t xml:space="preserve"> </w:t>
            </w:r>
            <w:r w:rsidR="009727C6" w:rsidRPr="00D70AC8">
              <w:rPr>
                <w:sz w:val="24"/>
                <w:lang w:val="ru-RU"/>
              </w:rPr>
              <w:t>доп.образования</w:t>
            </w:r>
          </w:p>
        </w:tc>
      </w:tr>
      <w:tr w:rsidR="009727C6" w:rsidTr="009727C6">
        <w:trPr>
          <w:trHeight w:val="1631"/>
        </w:trPr>
        <w:tc>
          <w:tcPr>
            <w:tcW w:w="3546" w:type="dxa"/>
          </w:tcPr>
          <w:p w:rsidR="009727C6" w:rsidRDefault="009727C6" w:rsidP="009727C6">
            <w:pPr>
              <w:pStyle w:val="TableParagraph"/>
              <w:spacing w:before="104"/>
              <w:rPr>
                <w:sz w:val="24"/>
              </w:rPr>
            </w:pPr>
            <w:r>
              <w:rPr>
                <w:sz w:val="24"/>
              </w:rPr>
              <w:t>День</w:t>
            </w:r>
            <w:r>
              <w:rPr>
                <w:spacing w:val="-4"/>
                <w:sz w:val="24"/>
              </w:rPr>
              <w:t xml:space="preserve"> </w:t>
            </w:r>
            <w:r>
              <w:rPr>
                <w:sz w:val="24"/>
              </w:rPr>
              <w:t>Победы</w:t>
            </w:r>
          </w:p>
        </w:tc>
        <w:tc>
          <w:tcPr>
            <w:tcW w:w="1558" w:type="dxa"/>
          </w:tcPr>
          <w:p w:rsidR="009727C6" w:rsidRDefault="009727C6" w:rsidP="009727C6">
            <w:pPr>
              <w:pStyle w:val="TableParagraph"/>
              <w:spacing w:before="104"/>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rPr>
                <w:sz w:val="24"/>
              </w:rPr>
            </w:pPr>
            <w:r>
              <w:rPr>
                <w:sz w:val="24"/>
              </w:rPr>
              <w:t>5-9</w:t>
            </w:r>
            <w:r>
              <w:rPr>
                <w:spacing w:val="-2"/>
                <w:sz w:val="24"/>
              </w:rPr>
              <w:t xml:space="preserve"> </w:t>
            </w:r>
            <w:r>
              <w:rPr>
                <w:sz w:val="24"/>
              </w:rPr>
              <w:t>класс</w:t>
            </w:r>
          </w:p>
        </w:tc>
        <w:tc>
          <w:tcPr>
            <w:tcW w:w="1438" w:type="dxa"/>
          </w:tcPr>
          <w:p w:rsidR="009727C6" w:rsidRDefault="009727C6" w:rsidP="009727C6">
            <w:pPr>
              <w:pStyle w:val="TableParagraph"/>
              <w:spacing w:before="107"/>
              <w:ind w:left="539"/>
              <w:rPr>
                <w:sz w:val="24"/>
              </w:rPr>
            </w:pPr>
            <w:r>
              <w:rPr>
                <w:sz w:val="24"/>
              </w:rPr>
              <w:t>9</w:t>
            </w:r>
            <w:r>
              <w:rPr>
                <w:spacing w:val="-1"/>
                <w:sz w:val="24"/>
              </w:rPr>
              <w:t xml:space="preserve"> </w:t>
            </w:r>
            <w:r>
              <w:rPr>
                <w:sz w:val="24"/>
              </w:rPr>
              <w:t>мая</w:t>
            </w:r>
          </w:p>
        </w:tc>
        <w:tc>
          <w:tcPr>
            <w:tcW w:w="3546" w:type="dxa"/>
          </w:tcPr>
          <w:p w:rsidR="00D70AC8" w:rsidRDefault="009727C6" w:rsidP="009727C6">
            <w:pPr>
              <w:pStyle w:val="TableParagraph"/>
              <w:ind w:left="114" w:right="203"/>
              <w:rPr>
                <w:sz w:val="24"/>
                <w:lang w:val="ru-RU"/>
              </w:rPr>
            </w:pPr>
            <w:r w:rsidRPr="009727C6">
              <w:rPr>
                <w:sz w:val="24"/>
                <w:lang w:val="ru-RU"/>
              </w:rPr>
              <w:t>Педагог-организатор</w:t>
            </w:r>
          </w:p>
          <w:p w:rsidR="009727C6" w:rsidRPr="009727C6" w:rsidRDefault="009727C6" w:rsidP="009727C6">
            <w:pPr>
              <w:pStyle w:val="TableParagraph"/>
              <w:ind w:left="114" w:right="203"/>
              <w:rPr>
                <w:sz w:val="24"/>
                <w:lang w:val="ru-RU"/>
              </w:rPr>
            </w:pPr>
            <w:r w:rsidRPr="009727C6">
              <w:rPr>
                <w:spacing w:val="-10"/>
                <w:sz w:val="24"/>
                <w:lang w:val="ru-RU"/>
              </w:rPr>
              <w:t xml:space="preserve"> </w:t>
            </w:r>
            <w:r w:rsidRPr="009727C6">
              <w:rPr>
                <w:sz w:val="24"/>
                <w:lang w:val="ru-RU"/>
              </w:rPr>
              <w:t>Классные</w:t>
            </w:r>
            <w:r w:rsidRPr="009727C6">
              <w:rPr>
                <w:spacing w:val="-57"/>
                <w:sz w:val="24"/>
                <w:lang w:val="ru-RU"/>
              </w:rPr>
              <w:t xml:space="preserve"> </w:t>
            </w:r>
            <w:r w:rsidRPr="009727C6">
              <w:rPr>
                <w:sz w:val="24"/>
                <w:lang w:val="ru-RU"/>
              </w:rPr>
              <w:t>руководители</w:t>
            </w:r>
          </w:p>
          <w:p w:rsidR="009727C6" w:rsidRPr="00D70AC8" w:rsidRDefault="00D70AC8" w:rsidP="009727C6">
            <w:pPr>
              <w:pStyle w:val="TableParagraph"/>
              <w:ind w:left="114"/>
              <w:rPr>
                <w:sz w:val="24"/>
                <w:lang w:val="ru-RU"/>
              </w:rPr>
            </w:pPr>
            <w:r>
              <w:rPr>
                <w:sz w:val="24"/>
                <w:lang w:val="ru-RU"/>
              </w:rPr>
              <w:t>Педагог</w:t>
            </w:r>
            <w:r w:rsidR="009727C6" w:rsidRPr="00D70AC8">
              <w:rPr>
                <w:spacing w:val="-4"/>
                <w:sz w:val="24"/>
                <w:lang w:val="ru-RU"/>
              </w:rPr>
              <w:t xml:space="preserve"> </w:t>
            </w:r>
            <w:r w:rsidR="009727C6" w:rsidRPr="00D70AC8">
              <w:rPr>
                <w:sz w:val="24"/>
                <w:lang w:val="ru-RU"/>
              </w:rPr>
              <w:t>доп.образования</w:t>
            </w:r>
          </w:p>
        </w:tc>
      </w:tr>
      <w:tr w:rsidR="009727C6" w:rsidTr="009727C6">
        <w:trPr>
          <w:trHeight w:val="1631"/>
        </w:trPr>
        <w:tc>
          <w:tcPr>
            <w:tcW w:w="3546" w:type="dxa"/>
          </w:tcPr>
          <w:p w:rsidR="009727C6" w:rsidRDefault="009727C6" w:rsidP="009727C6">
            <w:pPr>
              <w:pStyle w:val="TableParagraph"/>
              <w:spacing w:before="104"/>
              <w:rPr>
                <w:sz w:val="24"/>
              </w:rPr>
            </w:pPr>
            <w:r>
              <w:rPr>
                <w:sz w:val="24"/>
              </w:rPr>
              <w:t>Праздник</w:t>
            </w:r>
            <w:r>
              <w:rPr>
                <w:spacing w:val="-2"/>
                <w:sz w:val="24"/>
              </w:rPr>
              <w:t xml:space="preserve"> </w:t>
            </w:r>
            <w:r>
              <w:rPr>
                <w:sz w:val="24"/>
              </w:rPr>
              <w:t>«Последний</w:t>
            </w:r>
            <w:r>
              <w:rPr>
                <w:spacing w:val="-6"/>
                <w:sz w:val="24"/>
              </w:rPr>
              <w:t xml:space="preserve"> </w:t>
            </w:r>
            <w:r>
              <w:rPr>
                <w:sz w:val="24"/>
              </w:rPr>
              <w:t>звонок»</w:t>
            </w:r>
          </w:p>
        </w:tc>
        <w:tc>
          <w:tcPr>
            <w:tcW w:w="1558" w:type="dxa"/>
          </w:tcPr>
          <w:p w:rsidR="009727C6" w:rsidRDefault="009727C6" w:rsidP="009727C6">
            <w:pPr>
              <w:pStyle w:val="TableParagraph"/>
              <w:spacing w:before="104"/>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rPr>
                <w:sz w:val="24"/>
              </w:rPr>
            </w:pPr>
            <w:r>
              <w:rPr>
                <w:sz w:val="24"/>
              </w:rPr>
              <w:t>5-9</w:t>
            </w:r>
            <w:r>
              <w:rPr>
                <w:spacing w:val="-2"/>
                <w:sz w:val="24"/>
              </w:rPr>
              <w:t xml:space="preserve"> </w:t>
            </w:r>
            <w:r>
              <w:rPr>
                <w:sz w:val="24"/>
              </w:rPr>
              <w:t>класс</w:t>
            </w:r>
          </w:p>
        </w:tc>
        <w:tc>
          <w:tcPr>
            <w:tcW w:w="1438" w:type="dxa"/>
          </w:tcPr>
          <w:p w:rsidR="009727C6" w:rsidRDefault="009727C6" w:rsidP="009727C6">
            <w:pPr>
              <w:pStyle w:val="TableParagraph"/>
              <w:spacing w:before="104"/>
              <w:ind w:left="114"/>
              <w:rPr>
                <w:sz w:val="24"/>
              </w:rPr>
            </w:pPr>
            <w:r>
              <w:rPr>
                <w:sz w:val="24"/>
              </w:rPr>
              <w:t>май</w:t>
            </w:r>
          </w:p>
        </w:tc>
        <w:tc>
          <w:tcPr>
            <w:tcW w:w="3546" w:type="dxa"/>
          </w:tcPr>
          <w:p w:rsidR="00D70AC8" w:rsidRDefault="009727C6" w:rsidP="009727C6">
            <w:pPr>
              <w:pStyle w:val="TableParagraph"/>
              <w:ind w:left="114" w:right="193"/>
              <w:rPr>
                <w:sz w:val="24"/>
                <w:lang w:val="ru-RU"/>
              </w:rPr>
            </w:pPr>
            <w:r w:rsidRPr="009727C6">
              <w:rPr>
                <w:sz w:val="24"/>
                <w:lang w:val="ru-RU"/>
              </w:rPr>
              <w:t>Педагог-организатор</w:t>
            </w:r>
          </w:p>
          <w:p w:rsidR="009727C6" w:rsidRPr="009727C6" w:rsidRDefault="009727C6" w:rsidP="009727C6">
            <w:pPr>
              <w:pStyle w:val="TableParagraph"/>
              <w:ind w:left="114" w:right="193"/>
              <w:rPr>
                <w:sz w:val="24"/>
                <w:lang w:val="ru-RU"/>
              </w:rPr>
            </w:pPr>
            <w:r w:rsidRPr="009727C6">
              <w:rPr>
                <w:sz w:val="24"/>
                <w:lang w:val="ru-RU"/>
              </w:rPr>
              <w:t xml:space="preserve"> Классные</w:t>
            </w:r>
            <w:r w:rsidRPr="009727C6">
              <w:rPr>
                <w:spacing w:val="-58"/>
                <w:sz w:val="24"/>
                <w:lang w:val="ru-RU"/>
              </w:rPr>
              <w:t xml:space="preserve"> </w:t>
            </w:r>
            <w:r w:rsidRPr="009727C6">
              <w:rPr>
                <w:sz w:val="24"/>
                <w:lang w:val="ru-RU"/>
              </w:rPr>
              <w:t>руководители</w:t>
            </w:r>
          </w:p>
          <w:p w:rsidR="009727C6" w:rsidRPr="00D70AC8" w:rsidRDefault="00D70AC8" w:rsidP="009727C6">
            <w:pPr>
              <w:pStyle w:val="TableParagraph"/>
              <w:ind w:left="114"/>
              <w:rPr>
                <w:sz w:val="24"/>
                <w:lang w:val="ru-RU"/>
              </w:rPr>
            </w:pPr>
            <w:r>
              <w:rPr>
                <w:sz w:val="24"/>
                <w:lang w:val="ru-RU"/>
              </w:rPr>
              <w:t>Педагог</w:t>
            </w:r>
            <w:r w:rsidR="009727C6" w:rsidRPr="00D70AC8">
              <w:rPr>
                <w:spacing w:val="-4"/>
                <w:sz w:val="24"/>
                <w:lang w:val="ru-RU"/>
              </w:rPr>
              <w:t xml:space="preserve"> </w:t>
            </w:r>
            <w:r w:rsidR="009727C6" w:rsidRPr="00D70AC8">
              <w:rPr>
                <w:sz w:val="24"/>
                <w:lang w:val="ru-RU"/>
              </w:rPr>
              <w:t>доп.образования</w:t>
            </w:r>
          </w:p>
        </w:tc>
      </w:tr>
      <w:tr w:rsidR="009727C6" w:rsidTr="009727C6">
        <w:trPr>
          <w:trHeight w:val="1355"/>
        </w:trPr>
        <w:tc>
          <w:tcPr>
            <w:tcW w:w="3546" w:type="dxa"/>
          </w:tcPr>
          <w:p w:rsidR="009727C6" w:rsidRPr="009727C6" w:rsidRDefault="009727C6" w:rsidP="009727C6">
            <w:pPr>
              <w:pStyle w:val="TableParagraph"/>
              <w:spacing w:before="104"/>
              <w:ind w:right="479"/>
              <w:rPr>
                <w:sz w:val="24"/>
                <w:lang w:val="ru-RU"/>
              </w:rPr>
            </w:pPr>
            <w:r w:rsidRPr="009727C6">
              <w:rPr>
                <w:sz w:val="24"/>
                <w:lang w:val="ru-RU"/>
              </w:rPr>
              <w:t>День</w:t>
            </w:r>
            <w:r w:rsidRPr="009727C6">
              <w:rPr>
                <w:spacing w:val="-7"/>
                <w:sz w:val="24"/>
                <w:lang w:val="ru-RU"/>
              </w:rPr>
              <w:t xml:space="preserve"> </w:t>
            </w:r>
            <w:r w:rsidRPr="009727C6">
              <w:rPr>
                <w:sz w:val="24"/>
                <w:lang w:val="ru-RU"/>
              </w:rPr>
              <w:t>детских</w:t>
            </w:r>
            <w:r w:rsidRPr="009727C6">
              <w:rPr>
                <w:spacing w:val="-5"/>
                <w:sz w:val="24"/>
                <w:lang w:val="ru-RU"/>
              </w:rPr>
              <w:t xml:space="preserve"> </w:t>
            </w:r>
            <w:r w:rsidRPr="009727C6">
              <w:rPr>
                <w:sz w:val="24"/>
                <w:lang w:val="ru-RU"/>
              </w:rPr>
              <w:t>общественных</w:t>
            </w:r>
            <w:r w:rsidRPr="009727C6">
              <w:rPr>
                <w:spacing w:val="-57"/>
                <w:sz w:val="24"/>
                <w:lang w:val="ru-RU"/>
              </w:rPr>
              <w:t xml:space="preserve"> </w:t>
            </w:r>
            <w:r w:rsidRPr="009727C6">
              <w:rPr>
                <w:sz w:val="24"/>
                <w:lang w:val="ru-RU"/>
              </w:rPr>
              <w:t>организаций</w:t>
            </w:r>
            <w:r w:rsidRPr="009727C6">
              <w:rPr>
                <w:spacing w:val="-1"/>
                <w:sz w:val="24"/>
                <w:lang w:val="ru-RU"/>
              </w:rPr>
              <w:t xml:space="preserve"> </w:t>
            </w:r>
            <w:r w:rsidRPr="009727C6">
              <w:rPr>
                <w:sz w:val="24"/>
                <w:lang w:val="ru-RU"/>
              </w:rPr>
              <w:t>России</w:t>
            </w:r>
          </w:p>
        </w:tc>
        <w:tc>
          <w:tcPr>
            <w:tcW w:w="1558" w:type="dxa"/>
          </w:tcPr>
          <w:p w:rsidR="009727C6" w:rsidRDefault="009727C6" w:rsidP="009727C6">
            <w:pPr>
              <w:pStyle w:val="TableParagraph"/>
              <w:spacing w:before="104"/>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ind w:left="309"/>
              <w:rPr>
                <w:sz w:val="24"/>
              </w:rPr>
            </w:pPr>
            <w:r>
              <w:rPr>
                <w:sz w:val="24"/>
              </w:rPr>
              <w:t>5-9</w:t>
            </w:r>
            <w:r>
              <w:rPr>
                <w:spacing w:val="-2"/>
                <w:sz w:val="24"/>
              </w:rPr>
              <w:t xml:space="preserve"> </w:t>
            </w:r>
            <w:r>
              <w:rPr>
                <w:sz w:val="24"/>
              </w:rPr>
              <w:t>класс</w:t>
            </w:r>
          </w:p>
        </w:tc>
        <w:tc>
          <w:tcPr>
            <w:tcW w:w="1438" w:type="dxa"/>
          </w:tcPr>
          <w:p w:rsidR="009727C6" w:rsidRDefault="009727C6" w:rsidP="009727C6">
            <w:pPr>
              <w:pStyle w:val="TableParagraph"/>
              <w:spacing w:before="107"/>
              <w:ind w:left="539"/>
              <w:rPr>
                <w:sz w:val="24"/>
              </w:rPr>
            </w:pPr>
            <w:r>
              <w:rPr>
                <w:sz w:val="24"/>
              </w:rPr>
              <w:t>19</w:t>
            </w:r>
            <w:r>
              <w:rPr>
                <w:spacing w:val="-1"/>
                <w:sz w:val="24"/>
              </w:rPr>
              <w:t xml:space="preserve"> </w:t>
            </w:r>
            <w:r>
              <w:rPr>
                <w:sz w:val="24"/>
              </w:rPr>
              <w:t>мая</w:t>
            </w:r>
          </w:p>
        </w:tc>
        <w:tc>
          <w:tcPr>
            <w:tcW w:w="3546" w:type="dxa"/>
          </w:tcPr>
          <w:p w:rsidR="00D70AC8" w:rsidRDefault="009727C6" w:rsidP="009727C6">
            <w:pPr>
              <w:pStyle w:val="TableParagraph"/>
              <w:ind w:left="114" w:right="203"/>
              <w:rPr>
                <w:sz w:val="24"/>
                <w:lang w:val="ru-RU"/>
              </w:rPr>
            </w:pPr>
            <w:r w:rsidRPr="009727C6">
              <w:rPr>
                <w:sz w:val="24"/>
                <w:lang w:val="ru-RU"/>
              </w:rPr>
              <w:t>Педагог-организатор</w:t>
            </w:r>
          </w:p>
          <w:p w:rsidR="009727C6" w:rsidRPr="009727C6" w:rsidRDefault="009727C6" w:rsidP="009727C6">
            <w:pPr>
              <w:pStyle w:val="TableParagraph"/>
              <w:ind w:left="114" w:right="203"/>
              <w:rPr>
                <w:sz w:val="24"/>
                <w:lang w:val="ru-RU"/>
              </w:rPr>
            </w:pPr>
            <w:r w:rsidRPr="009727C6">
              <w:rPr>
                <w:spacing w:val="-10"/>
                <w:sz w:val="24"/>
                <w:lang w:val="ru-RU"/>
              </w:rPr>
              <w:t xml:space="preserve"> </w:t>
            </w:r>
            <w:r w:rsidRPr="009727C6">
              <w:rPr>
                <w:sz w:val="24"/>
                <w:lang w:val="ru-RU"/>
              </w:rPr>
              <w:t>Классные</w:t>
            </w:r>
            <w:r w:rsidRPr="009727C6">
              <w:rPr>
                <w:spacing w:val="-57"/>
                <w:sz w:val="24"/>
                <w:lang w:val="ru-RU"/>
              </w:rPr>
              <w:t xml:space="preserve"> </w:t>
            </w:r>
            <w:r w:rsidRPr="009727C6">
              <w:rPr>
                <w:sz w:val="24"/>
                <w:lang w:val="ru-RU"/>
              </w:rPr>
              <w:t>руководители</w:t>
            </w:r>
          </w:p>
        </w:tc>
      </w:tr>
      <w:tr w:rsidR="009727C6" w:rsidTr="009727C6">
        <w:trPr>
          <w:trHeight w:val="1632"/>
        </w:trPr>
        <w:tc>
          <w:tcPr>
            <w:tcW w:w="3546" w:type="dxa"/>
          </w:tcPr>
          <w:p w:rsidR="009727C6" w:rsidRPr="009727C6" w:rsidRDefault="009727C6" w:rsidP="009727C6">
            <w:pPr>
              <w:pStyle w:val="TableParagraph"/>
              <w:tabs>
                <w:tab w:val="left" w:pos="2275"/>
              </w:tabs>
              <w:spacing w:before="109" w:line="352" w:lineRule="auto"/>
              <w:ind w:right="103" w:firstLine="425"/>
              <w:rPr>
                <w:sz w:val="24"/>
                <w:lang w:val="ru-RU"/>
              </w:rPr>
            </w:pPr>
            <w:r w:rsidRPr="009727C6">
              <w:rPr>
                <w:sz w:val="24"/>
                <w:lang w:val="ru-RU"/>
              </w:rPr>
              <w:t>День</w:t>
            </w:r>
            <w:r w:rsidRPr="009727C6">
              <w:rPr>
                <w:sz w:val="24"/>
                <w:lang w:val="ru-RU"/>
              </w:rPr>
              <w:tab/>
            </w:r>
            <w:r w:rsidRPr="009727C6">
              <w:rPr>
                <w:spacing w:val="-1"/>
                <w:sz w:val="24"/>
                <w:lang w:val="ru-RU"/>
              </w:rPr>
              <w:t>славянской</w:t>
            </w:r>
            <w:r w:rsidRPr="009727C6">
              <w:rPr>
                <w:spacing w:val="-57"/>
                <w:sz w:val="24"/>
                <w:lang w:val="ru-RU"/>
              </w:rPr>
              <w:t xml:space="preserve"> </w:t>
            </w:r>
            <w:r w:rsidRPr="009727C6">
              <w:rPr>
                <w:sz w:val="24"/>
                <w:lang w:val="ru-RU"/>
              </w:rPr>
              <w:t>письменности</w:t>
            </w:r>
            <w:r w:rsidRPr="009727C6">
              <w:rPr>
                <w:spacing w:val="-1"/>
                <w:sz w:val="24"/>
                <w:lang w:val="ru-RU"/>
              </w:rPr>
              <w:t xml:space="preserve"> </w:t>
            </w:r>
            <w:r w:rsidRPr="009727C6">
              <w:rPr>
                <w:sz w:val="24"/>
                <w:lang w:val="ru-RU"/>
              </w:rPr>
              <w:t>и</w:t>
            </w:r>
            <w:r w:rsidRPr="009727C6">
              <w:rPr>
                <w:spacing w:val="-3"/>
                <w:sz w:val="24"/>
                <w:lang w:val="ru-RU"/>
              </w:rPr>
              <w:t xml:space="preserve"> </w:t>
            </w:r>
            <w:r w:rsidRPr="009727C6">
              <w:rPr>
                <w:sz w:val="24"/>
                <w:lang w:val="ru-RU"/>
              </w:rPr>
              <w:t>культуры.</w:t>
            </w:r>
          </w:p>
        </w:tc>
        <w:tc>
          <w:tcPr>
            <w:tcW w:w="1558" w:type="dxa"/>
          </w:tcPr>
          <w:p w:rsidR="009727C6" w:rsidRDefault="009727C6" w:rsidP="009727C6">
            <w:pPr>
              <w:pStyle w:val="TableParagraph"/>
              <w:spacing w:before="107"/>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rPr>
                <w:sz w:val="24"/>
              </w:rPr>
            </w:pPr>
            <w:r>
              <w:rPr>
                <w:sz w:val="24"/>
              </w:rPr>
              <w:t>5-9</w:t>
            </w:r>
            <w:r>
              <w:rPr>
                <w:spacing w:val="-2"/>
                <w:sz w:val="24"/>
              </w:rPr>
              <w:t xml:space="preserve"> </w:t>
            </w:r>
            <w:r>
              <w:rPr>
                <w:sz w:val="24"/>
              </w:rPr>
              <w:t>класс</w:t>
            </w:r>
          </w:p>
        </w:tc>
        <w:tc>
          <w:tcPr>
            <w:tcW w:w="1438" w:type="dxa"/>
          </w:tcPr>
          <w:p w:rsidR="009727C6" w:rsidRDefault="009727C6" w:rsidP="009727C6">
            <w:pPr>
              <w:pStyle w:val="TableParagraph"/>
              <w:spacing w:before="107"/>
              <w:ind w:left="114"/>
              <w:rPr>
                <w:sz w:val="24"/>
              </w:rPr>
            </w:pPr>
            <w:r>
              <w:rPr>
                <w:sz w:val="24"/>
              </w:rPr>
              <w:t>24</w:t>
            </w:r>
            <w:r>
              <w:rPr>
                <w:spacing w:val="-1"/>
                <w:sz w:val="24"/>
              </w:rPr>
              <w:t xml:space="preserve"> </w:t>
            </w:r>
            <w:r>
              <w:rPr>
                <w:sz w:val="24"/>
              </w:rPr>
              <w:t>мая</w:t>
            </w:r>
          </w:p>
        </w:tc>
        <w:tc>
          <w:tcPr>
            <w:tcW w:w="3546" w:type="dxa"/>
          </w:tcPr>
          <w:p w:rsidR="00D70AC8" w:rsidRDefault="009727C6" w:rsidP="009727C6">
            <w:pPr>
              <w:pStyle w:val="TableParagraph"/>
              <w:ind w:left="114" w:right="203"/>
              <w:rPr>
                <w:sz w:val="24"/>
                <w:lang w:val="ru-RU"/>
              </w:rPr>
            </w:pPr>
            <w:r w:rsidRPr="009727C6">
              <w:rPr>
                <w:sz w:val="24"/>
                <w:lang w:val="ru-RU"/>
              </w:rPr>
              <w:t>Педагог-организатор</w:t>
            </w:r>
          </w:p>
          <w:p w:rsidR="009727C6" w:rsidRPr="009727C6" w:rsidRDefault="009727C6" w:rsidP="009727C6">
            <w:pPr>
              <w:pStyle w:val="TableParagraph"/>
              <w:ind w:left="114" w:right="203"/>
              <w:rPr>
                <w:sz w:val="24"/>
                <w:lang w:val="ru-RU"/>
              </w:rPr>
            </w:pPr>
            <w:r w:rsidRPr="009727C6">
              <w:rPr>
                <w:spacing w:val="-10"/>
                <w:sz w:val="24"/>
                <w:lang w:val="ru-RU"/>
              </w:rPr>
              <w:t xml:space="preserve"> </w:t>
            </w:r>
            <w:r w:rsidRPr="009727C6">
              <w:rPr>
                <w:sz w:val="24"/>
                <w:lang w:val="ru-RU"/>
              </w:rPr>
              <w:t>Классные</w:t>
            </w:r>
            <w:r w:rsidRPr="009727C6">
              <w:rPr>
                <w:spacing w:val="-57"/>
                <w:sz w:val="24"/>
                <w:lang w:val="ru-RU"/>
              </w:rPr>
              <w:t xml:space="preserve"> </w:t>
            </w:r>
            <w:r w:rsidRPr="009727C6">
              <w:rPr>
                <w:sz w:val="24"/>
                <w:lang w:val="ru-RU"/>
              </w:rPr>
              <w:t>руководители</w:t>
            </w:r>
          </w:p>
          <w:p w:rsidR="009727C6" w:rsidRPr="00D70AC8" w:rsidRDefault="009727C6" w:rsidP="009727C6">
            <w:pPr>
              <w:pStyle w:val="TableParagraph"/>
              <w:ind w:left="114"/>
              <w:rPr>
                <w:sz w:val="24"/>
                <w:lang w:val="ru-RU"/>
              </w:rPr>
            </w:pPr>
          </w:p>
        </w:tc>
      </w:tr>
      <w:tr w:rsidR="009727C6" w:rsidTr="009727C6">
        <w:trPr>
          <w:trHeight w:val="1633"/>
        </w:trPr>
        <w:tc>
          <w:tcPr>
            <w:tcW w:w="3546" w:type="dxa"/>
          </w:tcPr>
          <w:p w:rsidR="009727C6" w:rsidRDefault="009727C6" w:rsidP="009727C6">
            <w:pPr>
              <w:pStyle w:val="TableParagraph"/>
              <w:spacing w:before="109"/>
              <w:ind w:left="537"/>
              <w:rPr>
                <w:sz w:val="24"/>
              </w:rPr>
            </w:pPr>
            <w:r>
              <w:rPr>
                <w:sz w:val="24"/>
              </w:rPr>
              <w:t>День</w:t>
            </w:r>
            <w:r>
              <w:rPr>
                <w:spacing w:val="-3"/>
                <w:sz w:val="24"/>
              </w:rPr>
              <w:t xml:space="preserve"> </w:t>
            </w:r>
            <w:r>
              <w:rPr>
                <w:sz w:val="24"/>
              </w:rPr>
              <w:t>защиты</w:t>
            </w:r>
            <w:r>
              <w:rPr>
                <w:spacing w:val="-2"/>
                <w:sz w:val="24"/>
              </w:rPr>
              <w:t xml:space="preserve"> </w:t>
            </w:r>
            <w:r>
              <w:rPr>
                <w:sz w:val="24"/>
              </w:rPr>
              <w:t>детей</w:t>
            </w:r>
          </w:p>
        </w:tc>
        <w:tc>
          <w:tcPr>
            <w:tcW w:w="1558" w:type="dxa"/>
          </w:tcPr>
          <w:p w:rsidR="009727C6" w:rsidRDefault="009727C6" w:rsidP="009727C6">
            <w:pPr>
              <w:pStyle w:val="TableParagraph"/>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rPr>
                <w:sz w:val="24"/>
              </w:rPr>
            </w:pPr>
            <w:r>
              <w:rPr>
                <w:sz w:val="24"/>
              </w:rPr>
              <w:t>5-9</w:t>
            </w:r>
            <w:r>
              <w:rPr>
                <w:spacing w:val="-2"/>
                <w:sz w:val="24"/>
              </w:rPr>
              <w:t xml:space="preserve"> </w:t>
            </w:r>
            <w:r>
              <w:rPr>
                <w:sz w:val="24"/>
              </w:rPr>
              <w:t>класс</w:t>
            </w:r>
          </w:p>
        </w:tc>
        <w:tc>
          <w:tcPr>
            <w:tcW w:w="1438" w:type="dxa"/>
          </w:tcPr>
          <w:p w:rsidR="009727C6" w:rsidRDefault="009727C6" w:rsidP="009727C6">
            <w:pPr>
              <w:pStyle w:val="TableParagraph"/>
              <w:spacing w:before="107"/>
              <w:ind w:left="114"/>
              <w:rPr>
                <w:sz w:val="24"/>
              </w:rPr>
            </w:pPr>
            <w:r>
              <w:rPr>
                <w:sz w:val="24"/>
              </w:rPr>
              <w:t>1 июня</w:t>
            </w:r>
          </w:p>
        </w:tc>
        <w:tc>
          <w:tcPr>
            <w:tcW w:w="3546" w:type="dxa"/>
          </w:tcPr>
          <w:p w:rsidR="00D70AC8" w:rsidRDefault="009727C6" w:rsidP="009727C6">
            <w:pPr>
              <w:pStyle w:val="TableParagraph"/>
              <w:ind w:left="114" w:right="203"/>
              <w:rPr>
                <w:sz w:val="24"/>
                <w:lang w:val="ru-RU"/>
              </w:rPr>
            </w:pPr>
            <w:r w:rsidRPr="009727C6">
              <w:rPr>
                <w:sz w:val="24"/>
                <w:lang w:val="ru-RU"/>
              </w:rPr>
              <w:t>Педагог-организатор</w:t>
            </w:r>
          </w:p>
          <w:p w:rsidR="009727C6" w:rsidRPr="009727C6" w:rsidRDefault="009727C6" w:rsidP="009727C6">
            <w:pPr>
              <w:pStyle w:val="TableParagraph"/>
              <w:ind w:left="114" w:right="203"/>
              <w:rPr>
                <w:sz w:val="24"/>
                <w:lang w:val="ru-RU"/>
              </w:rPr>
            </w:pPr>
            <w:r w:rsidRPr="009727C6">
              <w:rPr>
                <w:spacing w:val="-10"/>
                <w:sz w:val="24"/>
                <w:lang w:val="ru-RU"/>
              </w:rPr>
              <w:t xml:space="preserve"> </w:t>
            </w:r>
            <w:r w:rsidRPr="009727C6">
              <w:rPr>
                <w:sz w:val="24"/>
                <w:lang w:val="ru-RU"/>
              </w:rPr>
              <w:t>Классные</w:t>
            </w:r>
            <w:r w:rsidRPr="009727C6">
              <w:rPr>
                <w:spacing w:val="-57"/>
                <w:sz w:val="24"/>
                <w:lang w:val="ru-RU"/>
              </w:rPr>
              <w:t xml:space="preserve"> </w:t>
            </w:r>
            <w:r w:rsidRPr="009727C6">
              <w:rPr>
                <w:sz w:val="24"/>
                <w:lang w:val="ru-RU"/>
              </w:rPr>
              <w:t>руководители</w:t>
            </w:r>
          </w:p>
          <w:p w:rsidR="009727C6" w:rsidRPr="00D70AC8" w:rsidRDefault="00D70AC8" w:rsidP="009727C6">
            <w:pPr>
              <w:pStyle w:val="TableParagraph"/>
              <w:ind w:left="114"/>
              <w:rPr>
                <w:sz w:val="24"/>
                <w:lang w:val="ru-RU"/>
              </w:rPr>
            </w:pPr>
            <w:r>
              <w:rPr>
                <w:sz w:val="24"/>
                <w:lang w:val="ru-RU"/>
              </w:rPr>
              <w:t>Педагог</w:t>
            </w:r>
            <w:r w:rsidR="009727C6" w:rsidRPr="00D70AC8">
              <w:rPr>
                <w:spacing w:val="-4"/>
                <w:sz w:val="24"/>
                <w:lang w:val="ru-RU"/>
              </w:rPr>
              <w:t xml:space="preserve"> </w:t>
            </w:r>
            <w:r w:rsidR="009727C6" w:rsidRPr="00D70AC8">
              <w:rPr>
                <w:sz w:val="24"/>
                <w:lang w:val="ru-RU"/>
              </w:rPr>
              <w:t>доп.образования</w:t>
            </w:r>
          </w:p>
        </w:tc>
      </w:tr>
    </w:tbl>
    <w:p w:rsidR="009727C6" w:rsidRDefault="009727C6" w:rsidP="009727C6">
      <w:pPr>
        <w:rPr>
          <w:sz w:val="24"/>
        </w:rPr>
        <w:sectPr w:rsidR="009727C6">
          <w:pgSz w:w="11910" w:h="16840"/>
          <w:pgMar w:top="320" w:right="400" w:bottom="280" w:left="740" w:header="720" w:footer="720" w:gutter="0"/>
          <w:cols w:space="720"/>
        </w:sectPr>
      </w:pPr>
    </w:p>
    <w:p w:rsidR="009727C6" w:rsidRDefault="009727C6" w:rsidP="009727C6">
      <w:pPr>
        <w:spacing w:before="80"/>
        <w:ind w:left="3105" w:right="2452"/>
        <w:jc w:val="center"/>
      </w:pPr>
      <w:r>
        <w:t>230</w:t>
      </w:r>
    </w:p>
    <w:p w:rsidR="009727C6" w:rsidRDefault="009727C6" w:rsidP="009727C6">
      <w:pPr>
        <w:pStyle w:val="a4"/>
        <w:ind w:left="0"/>
        <w:jc w:val="left"/>
        <w:rPr>
          <w:sz w:val="20"/>
        </w:rPr>
      </w:pPr>
    </w:p>
    <w:p w:rsidR="009727C6" w:rsidRDefault="009727C6" w:rsidP="009727C6">
      <w:pPr>
        <w:pStyle w:val="a4"/>
        <w:spacing w:before="1"/>
        <w:ind w:left="0"/>
        <w:jc w:val="left"/>
        <w:rPr>
          <w:sz w:val="2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141"/>
        <w:gridCol w:w="1416"/>
        <w:gridCol w:w="141"/>
        <w:gridCol w:w="1295"/>
        <w:gridCol w:w="141"/>
        <w:gridCol w:w="3545"/>
      </w:tblGrid>
      <w:tr w:rsidR="009727C6" w:rsidTr="009727C6">
        <w:trPr>
          <w:trHeight w:val="1634"/>
        </w:trPr>
        <w:tc>
          <w:tcPr>
            <w:tcW w:w="3545" w:type="dxa"/>
            <w:gridSpan w:val="2"/>
          </w:tcPr>
          <w:p w:rsidR="009727C6" w:rsidRDefault="009727C6" w:rsidP="009727C6">
            <w:pPr>
              <w:pStyle w:val="TableParagraph"/>
              <w:spacing w:before="107"/>
              <w:rPr>
                <w:sz w:val="24"/>
              </w:rPr>
            </w:pPr>
            <w:r>
              <w:rPr>
                <w:sz w:val="24"/>
              </w:rPr>
              <w:t>День</w:t>
            </w:r>
            <w:r>
              <w:rPr>
                <w:spacing w:val="-2"/>
                <w:sz w:val="24"/>
              </w:rPr>
              <w:t xml:space="preserve"> </w:t>
            </w:r>
            <w:r>
              <w:rPr>
                <w:sz w:val="24"/>
              </w:rPr>
              <w:t>русского</w:t>
            </w:r>
            <w:r>
              <w:rPr>
                <w:spacing w:val="-2"/>
                <w:sz w:val="24"/>
              </w:rPr>
              <w:t xml:space="preserve"> </w:t>
            </w:r>
            <w:r>
              <w:rPr>
                <w:sz w:val="24"/>
              </w:rPr>
              <w:t>языка</w:t>
            </w:r>
          </w:p>
        </w:tc>
        <w:tc>
          <w:tcPr>
            <w:tcW w:w="1557" w:type="dxa"/>
            <w:gridSpan w:val="2"/>
          </w:tcPr>
          <w:p w:rsidR="009727C6" w:rsidRDefault="009727C6" w:rsidP="009727C6">
            <w:pPr>
              <w:pStyle w:val="TableParagraph"/>
              <w:spacing w:before="107"/>
              <w:ind w:left="113" w:right="181"/>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ind w:left="113"/>
              <w:rPr>
                <w:sz w:val="24"/>
              </w:rPr>
            </w:pPr>
            <w:r>
              <w:rPr>
                <w:sz w:val="24"/>
              </w:rPr>
              <w:t>5-9</w:t>
            </w:r>
            <w:r>
              <w:rPr>
                <w:spacing w:val="-2"/>
                <w:sz w:val="24"/>
              </w:rPr>
              <w:t xml:space="preserve"> </w:t>
            </w:r>
            <w:r>
              <w:rPr>
                <w:sz w:val="24"/>
              </w:rPr>
              <w:t>класс</w:t>
            </w:r>
          </w:p>
        </w:tc>
        <w:tc>
          <w:tcPr>
            <w:tcW w:w="1436" w:type="dxa"/>
            <w:gridSpan w:val="2"/>
          </w:tcPr>
          <w:p w:rsidR="009727C6" w:rsidRDefault="009727C6" w:rsidP="009727C6">
            <w:pPr>
              <w:pStyle w:val="TableParagraph"/>
              <w:spacing w:before="107"/>
              <w:ind w:left="116"/>
              <w:rPr>
                <w:sz w:val="24"/>
              </w:rPr>
            </w:pPr>
            <w:r>
              <w:rPr>
                <w:sz w:val="24"/>
              </w:rPr>
              <w:t>6 июня</w:t>
            </w:r>
          </w:p>
        </w:tc>
        <w:tc>
          <w:tcPr>
            <w:tcW w:w="3545" w:type="dxa"/>
          </w:tcPr>
          <w:p w:rsidR="00D70AC8" w:rsidRDefault="009727C6" w:rsidP="009727C6">
            <w:pPr>
              <w:pStyle w:val="TableParagraph"/>
              <w:ind w:left="118" w:right="198"/>
              <w:rPr>
                <w:sz w:val="24"/>
                <w:lang w:val="ru-RU"/>
              </w:rPr>
            </w:pPr>
            <w:r w:rsidRPr="009727C6">
              <w:rPr>
                <w:sz w:val="24"/>
                <w:lang w:val="ru-RU"/>
              </w:rPr>
              <w:t>Педагог-организатор</w:t>
            </w:r>
          </w:p>
          <w:p w:rsidR="009727C6" w:rsidRPr="009727C6" w:rsidRDefault="009727C6" w:rsidP="009727C6">
            <w:pPr>
              <w:pStyle w:val="TableParagraph"/>
              <w:ind w:left="118" w:right="198"/>
              <w:rPr>
                <w:sz w:val="24"/>
                <w:lang w:val="ru-RU"/>
              </w:rPr>
            </w:pPr>
            <w:r w:rsidRPr="009727C6">
              <w:rPr>
                <w:spacing w:val="-10"/>
                <w:sz w:val="24"/>
                <w:lang w:val="ru-RU"/>
              </w:rPr>
              <w:t xml:space="preserve"> </w:t>
            </w:r>
            <w:r w:rsidRPr="009727C6">
              <w:rPr>
                <w:sz w:val="24"/>
                <w:lang w:val="ru-RU"/>
              </w:rPr>
              <w:t>Классные</w:t>
            </w:r>
            <w:r w:rsidRPr="009727C6">
              <w:rPr>
                <w:spacing w:val="-57"/>
                <w:sz w:val="24"/>
                <w:lang w:val="ru-RU"/>
              </w:rPr>
              <w:t xml:space="preserve"> </w:t>
            </w:r>
            <w:r w:rsidRPr="009727C6">
              <w:rPr>
                <w:sz w:val="24"/>
                <w:lang w:val="ru-RU"/>
              </w:rPr>
              <w:t>руководители</w:t>
            </w:r>
          </w:p>
          <w:p w:rsidR="009727C6" w:rsidRPr="00D70AC8" w:rsidRDefault="009727C6" w:rsidP="009727C6">
            <w:pPr>
              <w:pStyle w:val="TableParagraph"/>
              <w:ind w:left="118"/>
              <w:rPr>
                <w:sz w:val="24"/>
                <w:lang w:val="ru-RU"/>
              </w:rPr>
            </w:pPr>
          </w:p>
        </w:tc>
      </w:tr>
      <w:tr w:rsidR="009727C6" w:rsidTr="009727C6">
        <w:trPr>
          <w:trHeight w:val="1631"/>
        </w:trPr>
        <w:tc>
          <w:tcPr>
            <w:tcW w:w="3545" w:type="dxa"/>
            <w:gridSpan w:val="2"/>
          </w:tcPr>
          <w:p w:rsidR="009727C6" w:rsidRDefault="009727C6" w:rsidP="009727C6">
            <w:pPr>
              <w:pStyle w:val="TableParagraph"/>
              <w:spacing w:before="104"/>
              <w:rPr>
                <w:sz w:val="24"/>
              </w:rPr>
            </w:pPr>
            <w:r>
              <w:rPr>
                <w:sz w:val="24"/>
              </w:rPr>
              <w:t>День</w:t>
            </w:r>
            <w:r>
              <w:rPr>
                <w:spacing w:val="-3"/>
                <w:sz w:val="24"/>
              </w:rPr>
              <w:t xml:space="preserve"> </w:t>
            </w:r>
            <w:r>
              <w:rPr>
                <w:sz w:val="24"/>
              </w:rPr>
              <w:t>России</w:t>
            </w:r>
          </w:p>
        </w:tc>
        <w:tc>
          <w:tcPr>
            <w:tcW w:w="1557" w:type="dxa"/>
            <w:gridSpan w:val="2"/>
          </w:tcPr>
          <w:p w:rsidR="009727C6" w:rsidRDefault="009727C6" w:rsidP="009727C6">
            <w:pPr>
              <w:pStyle w:val="TableParagraph"/>
              <w:spacing w:before="104"/>
              <w:ind w:left="113" w:right="181"/>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ind w:left="310"/>
              <w:rPr>
                <w:sz w:val="24"/>
              </w:rPr>
            </w:pPr>
            <w:r>
              <w:rPr>
                <w:sz w:val="24"/>
              </w:rPr>
              <w:t>5-9</w:t>
            </w:r>
            <w:r>
              <w:rPr>
                <w:spacing w:val="-2"/>
                <w:sz w:val="24"/>
              </w:rPr>
              <w:t xml:space="preserve"> </w:t>
            </w:r>
            <w:r>
              <w:rPr>
                <w:sz w:val="24"/>
              </w:rPr>
              <w:t>класс</w:t>
            </w:r>
          </w:p>
        </w:tc>
        <w:tc>
          <w:tcPr>
            <w:tcW w:w="1436" w:type="dxa"/>
            <w:gridSpan w:val="2"/>
          </w:tcPr>
          <w:p w:rsidR="009727C6" w:rsidRDefault="009727C6" w:rsidP="009727C6">
            <w:pPr>
              <w:pStyle w:val="TableParagraph"/>
              <w:spacing w:before="107"/>
              <w:ind w:left="99" w:right="199"/>
              <w:jc w:val="center"/>
              <w:rPr>
                <w:sz w:val="24"/>
              </w:rPr>
            </w:pPr>
            <w:r>
              <w:rPr>
                <w:sz w:val="24"/>
              </w:rPr>
              <w:t>12</w:t>
            </w:r>
          </w:p>
          <w:p w:rsidR="009727C6" w:rsidRDefault="009727C6" w:rsidP="009727C6">
            <w:pPr>
              <w:pStyle w:val="TableParagraph"/>
              <w:spacing w:before="129"/>
              <w:ind w:left="99" w:right="740"/>
              <w:jc w:val="center"/>
              <w:rPr>
                <w:sz w:val="24"/>
              </w:rPr>
            </w:pPr>
            <w:r>
              <w:rPr>
                <w:sz w:val="24"/>
              </w:rPr>
              <w:t>июня</w:t>
            </w:r>
          </w:p>
        </w:tc>
        <w:tc>
          <w:tcPr>
            <w:tcW w:w="3545" w:type="dxa"/>
          </w:tcPr>
          <w:p w:rsidR="00D70AC8" w:rsidRDefault="009727C6" w:rsidP="009727C6">
            <w:pPr>
              <w:pStyle w:val="TableParagraph"/>
              <w:ind w:left="118" w:right="188"/>
              <w:rPr>
                <w:sz w:val="24"/>
                <w:lang w:val="ru-RU"/>
              </w:rPr>
            </w:pPr>
            <w:r w:rsidRPr="009727C6">
              <w:rPr>
                <w:sz w:val="24"/>
                <w:lang w:val="ru-RU"/>
              </w:rPr>
              <w:t>Педагог-организатор</w:t>
            </w:r>
          </w:p>
          <w:p w:rsidR="009727C6" w:rsidRPr="009727C6" w:rsidRDefault="009727C6" w:rsidP="009727C6">
            <w:pPr>
              <w:pStyle w:val="TableParagraph"/>
              <w:ind w:left="118" w:right="188"/>
              <w:rPr>
                <w:sz w:val="24"/>
                <w:lang w:val="ru-RU"/>
              </w:rPr>
            </w:pPr>
            <w:r w:rsidRPr="009727C6">
              <w:rPr>
                <w:sz w:val="24"/>
                <w:lang w:val="ru-RU"/>
              </w:rPr>
              <w:t xml:space="preserve"> Классные</w:t>
            </w:r>
            <w:r w:rsidRPr="009727C6">
              <w:rPr>
                <w:spacing w:val="-58"/>
                <w:sz w:val="24"/>
                <w:lang w:val="ru-RU"/>
              </w:rPr>
              <w:t xml:space="preserve"> </w:t>
            </w:r>
            <w:r w:rsidRPr="009727C6">
              <w:rPr>
                <w:sz w:val="24"/>
                <w:lang w:val="ru-RU"/>
              </w:rPr>
              <w:t>руководители</w:t>
            </w:r>
          </w:p>
          <w:p w:rsidR="009727C6" w:rsidRPr="00D70AC8" w:rsidRDefault="009727C6" w:rsidP="009727C6">
            <w:pPr>
              <w:pStyle w:val="TableParagraph"/>
              <w:ind w:left="118"/>
              <w:rPr>
                <w:sz w:val="24"/>
                <w:lang w:val="ru-RU"/>
              </w:rPr>
            </w:pPr>
            <w:r w:rsidRPr="00D70AC8">
              <w:rPr>
                <w:sz w:val="24"/>
                <w:lang w:val="ru-RU"/>
              </w:rPr>
              <w:t>П</w:t>
            </w:r>
            <w:r w:rsidR="00D70AC8">
              <w:rPr>
                <w:sz w:val="24"/>
                <w:lang w:val="ru-RU"/>
              </w:rPr>
              <w:t>едагог</w:t>
            </w:r>
            <w:r w:rsidRPr="00D70AC8">
              <w:rPr>
                <w:spacing w:val="-4"/>
                <w:sz w:val="24"/>
                <w:lang w:val="ru-RU"/>
              </w:rPr>
              <w:t xml:space="preserve"> </w:t>
            </w:r>
            <w:r w:rsidRPr="00D70AC8">
              <w:rPr>
                <w:sz w:val="24"/>
                <w:lang w:val="ru-RU"/>
              </w:rPr>
              <w:t>доп.образования</w:t>
            </w:r>
          </w:p>
        </w:tc>
      </w:tr>
      <w:tr w:rsidR="009727C6" w:rsidTr="009727C6">
        <w:trPr>
          <w:trHeight w:val="1632"/>
        </w:trPr>
        <w:tc>
          <w:tcPr>
            <w:tcW w:w="3545" w:type="dxa"/>
            <w:gridSpan w:val="2"/>
          </w:tcPr>
          <w:p w:rsidR="009727C6" w:rsidRDefault="009727C6" w:rsidP="009727C6">
            <w:pPr>
              <w:pStyle w:val="TableParagraph"/>
              <w:spacing w:before="104"/>
              <w:rPr>
                <w:sz w:val="24"/>
              </w:rPr>
            </w:pPr>
            <w:r>
              <w:rPr>
                <w:sz w:val="24"/>
              </w:rPr>
              <w:t>День</w:t>
            </w:r>
            <w:r>
              <w:rPr>
                <w:spacing w:val="-3"/>
                <w:sz w:val="24"/>
              </w:rPr>
              <w:t xml:space="preserve"> </w:t>
            </w:r>
            <w:r>
              <w:rPr>
                <w:sz w:val="24"/>
              </w:rPr>
              <w:t>памяти</w:t>
            </w:r>
            <w:r>
              <w:rPr>
                <w:spacing w:val="-2"/>
                <w:sz w:val="24"/>
              </w:rPr>
              <w:t xml:space="preserve"> </w:t>
            </w:r>
            <w:r>
              <w:rPr>
                <w:sz w:val="24"/>
              </w:rPr>
              <w:t>и</w:t>
            </w:r>
            <w:r>
              <w:rPr>
                <w:spacing w:val="-2"/>
                <w:sz w:val="24"/>
              </w:rPr>
              <w:t xml:space="preserve"> </w:t>
            </w:r>
            <w:r>
              <w:rPr>
                <w:sz w:val="24"/>
              </w:rPr>
              <w:t>скорби</w:t>
            </w:r>
          </w:p>
        </w:tc>
        <w:tc>
          <w:tcPr>
            <w:tcW w:w="1557" w:type="dxa"/>
            <w:gridSpan w:val="2"/>
          </w:tcPr>
          <w:p w:rsidR="009727C6" w:rsidRDefault="009727C6" w:rsidP="009727C6">
            <w:pPr>
              <w:pStyle w:val="TableParagraph"/>
              <w:spacing w:before="104"/>
              <w:ind w:left="113" w:right="181"/>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ind w:left="113"/>
              <w:rPr>
                <w:sz w:val="24"/>
              </w:rPr>
            </w:pPr>
            <w:r>
              <w:rPr>
                <w:sz w:val="24"/>
              </w:rPr>
              <w:t>5-9</w:t>
            </w:r>
            <w:r>
              <w:rPr>
                <w:spacing w:val="-2"/>
                <w:sz w:val="24"/>
              </w:rPr>
              <w:t xml:space="preserve"> </w:t>
            </w:r>
            <w:r>
              <w:rPr>
                <w:sz w:val="24"/>
              </w:rPr>
              <w:t>класс</w:t>
            </w:r>
          </w:p>
        </w:tc>
        <w:tc>
          <w:tcPr>
            <w:tcW w:w="1436" w:type="dxa"/>
            <w:gridSpan w:val="2"/>
          </w:tcPr>
          <w:p w:rsidR="009727C6" w:rsidRDefault="009727C6" w:rsidP="009727C6">
            <w:pPr>
              <w:pStyle w:val="TableParagraph"/>
              <w:spacing w:before="107"/>
              <w:ind w:left="99" w:right="199"/>
              <w:jc w:val="center"/>
              <w:rPr>
                <w:sz w:val="24"/>
              </w:rPr>
            </w:pPr>
            <w:r>
              <w:rPr>
                <w:sz w:val="24"/>
              </w:rPr>
              <w:t>22</w:t>
            </w:r>
          </w:p>
          <w:p w:rsidR="009727C6" w:rsidRDefault="009727C6" w:rsidP="009727C6">
            <w:pPr>
              <w:pStyle w:val="TableParagraph"/>
              <w:spacing w:before="129"/>
              <w:ind w:left="99" w:right="740"/>
              <w:jc w:val="center"/>
              <w:rPr>
                <w:sz w:val="24"/>
              </w:rPr>
            </w:pPr>
            <w:r>
              <w:rPr>
                <w:sz w:val="24"/>
              </w:rPr>
              <w:t>июня</w:t>
            </w:r>
          </w:p>
        </w:tc>
        <w:tc>
          <w:tcPr>
            <w:tcW w:w="3545" w:type="dxa"/>
          </w:tcPr>
          <w:p w:rsidR="00D70AC8" w:rsidRDefault="009727C6" w:rsidP="009727C6">
            <w:pPr>
              <w:pStyle w:val="TableParagraph"/>
              <w:ind w:left="118" w:right="198"/>
              <w:rPr>
                <w:sz w:val="24"/>
                <w:lang w:val="ru-RU"/>
              </w:rPr>
            </w:pPr>
            <w:r w:rsidRPr="009727C6">
              <w:rPr>
                <w:sz w:val="24"/>
                <w:lang w:val="ru-RU"/>
              </w:rPr>
              <w:t>Педагог-организатор</w:t>
            </w:r>
          </w:p>
          <w:p w:rsidR="009727C6" w:rsidRPr="009727C6" w:rsidRDefault="009727C6" w:rsidP="009727C6">
            <w:pPr>
              <w:pStyle w:val="TableParagraph"/>
              <w:ind w:left="118" w:right="198"/>
              <w:rPr>
                <w:sz w:val="24"/>
                <w:lang w:val="ru-RU"/>
              </w:rPr>
            </w:pPr>
            <w:r w:rsidRPr="009727C6">
              <w:rPr>
                <w:spacing w:val="-10"/>
                <w:sz w:val="24"/>
                <w:lang w:val="ru-RU"/>
              </w:rPr>
              <w:t xml:space="preserve"> </w:t>
            </w:r>
            <w:r w:rsidRPr="009727C6">
              <w:rPr>
                <w:sz w:val="24"/>
                <w:lang w:val="ru-RU"/>
              </w:rPr>
              <w:t>Классные</w:t>
            </w:r>
            <w:r w:rsidRPr="009727C6">
              <w:rPr>
                <w:spacing w:val="-57"/>
                <w:sz w:val="24"/>
                <w:lang w:val="ru-RU"/>
              </w:rPr>
              <w:t xml:space="preserve"> </w:t>
            </w:r>
            <w:r w:rsidRPr="009727C6">
              <w:rPr>
                <w:sz w:val="24"/>
                <w:lang w:val="ru-RU"/>
              </w:rPr>
              <w:t>руководители</w:t>
            </w:r>
          </w:p>
          <w:p w:rsidR="009727C6" w:rsidRPr="00D70AC8" w:rsidRDefault="00D70AC8" w:rsidP="009727C6">
            <w:pPr>
              <w:pStyle w:val="TableParagraph"/>
              <w:spacing w:before="1"/>
              <w:ind w:left="118"/>
              <w:rPr>
                <w:sz w:val="24"/>
                <w:lang w:val="ru-RU"/>
              </w:rPr>
            </w:pPr>
            <w:r>
              <w:rPr>
                <w:sz w:val="24"/>
                <w:lang w:val="ru-RU"/>
              </w:rPr>
              <w:t>Педагог</w:t>
            </w:r>
            <w:r w:rsidR="009727C6" w:rsidRPr="00D70AC8">
              <w:rPr>
                <w:spacing w:val="-4"/>
                <w:sz w:val="24"/>
                <w:lang w:val="ru-RU"/>
              </w:rPr>
              <w:t xml:space="preserve"> </w:t>
            </w:r>
            <w:r w:rsidR="009727C6" w:rsidRPr="00D70AC8">
              <w:rPr>
                <w:sz w:val="24"/>
                <w:lang w:val="ru-RU"/>
              </w:rPr>
              <w:t>доп.образования</w:t>
            </w:r>
          </w:p>
        </w:tc>
      </w:tr>
      <w:tr w:rsidR="009727C6" w:rsidTr="009727C6">
        <w:trPr>
          <w:trHeight w:val="1631"/>
        </w:trPr>
        <w:tc>
          <w:tcPr>
            <w:tcW w:w="3545" w:type="dxa"/>
            <w:gridSpan w:val="2"/>
          </w:tcPr>
          <w:p w:rsidR="009727C6" w:rsidRPr="009727C6" w:rsidRDefault="009727C6" w:rsidP="009727C6">
            <w:pPr>
              <w:pStyle w:val="TableParagraph"/>
              <w:spacing w:before="104"/>
              <w:rPr>
                <w:sz w:val="24"/>
                <w:lang w:val="ru-RU"/>
              </w:rPr>
            </w:pPr>
            <w:r w:rsidRPr="009727C6">
              <w:rPr>
                <w:sz w:val="24"/>
                <w:lang w:val="ru-RU"/>
              </w:rPr>
              <w:t>День</w:t>
            </w:r>
            <w:r w:rsidRPr="009727C6">
              <w:rPr>
                <w:spacing w:val="-3"/>
                <w:sz w:val="24"/>
                <w:lang w:val="ru-RU"/>
              </w:rPr>
              <w:t xml:space="preserve"> </w:t>
            </w:r>
            <w:r w:rsidRPr="009727C6">
              <w:rPr>
                <w:sz w:val="24"/>
                <w:lang w:val="ru-RU"/>
              </w:rPr>
              <w:t>семьи,</w:t>
            </w:r>
            <w:r w:rsidRPr="009727C6">
              <w:rPr>
                <w:spacing w:val="-2"/>
                <w:sz w:val="24"/>
                <w:lang w:val="ru-RU"/>
              </w:rPr>
              <w:t xml:space="preserve"> </w:t>
            </w:r>
            <w:r w:rsidRPr="009727C6">
              <w:rPr>
                <w:sz w:val="24"/>
                <w:lang w:val="ru-RU"/>
              </w:rPr>
              <w:t>любви</w:t>
            </w:r>
            <w:r w:rsidRPr="009727C6">
              <w:rPr>
                <w:spacing w:val="-2"/>
                <w:sz w:val="24"/>
                <w:lang w:val="ru-RU"/>
              </w:rPr>
              <w:t xml:space="preserve"> </w:t>
            </w:r>
            <w:r w:rsidRPr="009727C6">
              <w:rPr>
                <w:sz w:val="24"/>
                <w:lang w:val="ru-RU"/>
              </w:rPr>
              <w:t>и</w:t>
            </w:r>
            <w:r w:rsidRPr="009727C6">
              <w:rPr>
                <w:spacing w:val="-2"/>
                <w:sz w:val="24"/>
                <w:lang w:val="ru-RU"/>
              </w:rPr>
              <w:t xml:space="preserve"> </w:t>
            </w:r>
            <w:r w:rsidRPr="009727C6">
              <w:rPr>
                <w:sz w:val="24"/>
                <w:lang w:val="ru-RU"/>
              </w:rPr>
              <w:t>верности</w:t>
            </w:r>
          </w:p>
        </w:tc>
        <w:tc>
          <w:tcPr>
            <w:tcW w:w="1557" w:type="dxa"/>
            <w:gridSpan w:val="2"/>
          </w:tcPr>
          <w:p w:rsidR="009727C6" w:rsidRPr="009727C6" w:rsidRDefault="009727C6" w:rsidP="009727C6">
            <w:pPr>
              <w:pStyle w:val="TableParagraph"/>
              <w:ind w:left="0"/>
              <w:rPr>
                <w:sz w:val="26"/>
                <w:lang w:val="ru-RU"/>
              </w:rPr>
            </w:pPr>
          </w:p>
          <w:p w:rsidR="009727C6" w:rsidRPr="009727C6" w:rsidRDefault="009727C6" w:rsidP="009727C6">
            <w:pPr>
              <w:pStyle w:val="TableParagraph"/>
              <w:spacing w:before="1"/>
              <w:ind w:left="0"/>
              <w:rPr>
                <w:sz w:val="31"/>
                <w:lang w:val="ru-RU"/>
              </w:rPr>
            </w:pPr>
          </w:p>
          <w:p w:rsidR="009727C6" w:rsidRDefault="009727C6" w:rsidP="009727C6">
            <w:pPr>
              <w:pStyle w:val="TableParagraph"/>
              <w:ind w:left="113" w:right="181"/>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ind w:left="113"/>
              <w:rPr>
                <w:sz w:val="24"/>
              </w:rPr>
            </w:pPr>
            <w:r>
              <w:rPr>
                <w:sz w:val="24"/>
              </w:rPr>
              <w:t>5-9</w:t>
            </w:r>
            <w:r>
              <w:rPr>
                <w:spacing w:val="-2"/>
                <w:sz w:val="24"/>
              </w:rPr>
              <w:t xml:space="preserve"> </w:t>
            </w:r>
            <w:r>
              <w:rPr>
                <w:sz w:val="24"/>
              </w:rPr>
              <w:t>класс</w:t>
            </w:r>
          </w:p>
        </w:tc>
        <w:tc>
          <w:tcPr>
            <w:tcW w:w="1436" w:type="dxa"/>
            <w:gridSpan w:val="2"/>
          </w:tcPr>
          <w:p w:rsidR="009727C6" w:rsidRDefault="009727C6" w:rsidP="009727C6">
            <w:pPr>
              <w:pStyle w:val="TableParagraph"/>
              <w:spacing w:before="104"/>
              <w:ind w:left="116"/>
              <w:rPr>
                <w:sz w:val="24"/>
              </w:rPr>
            </w:pPr>
            <w:r>
              <w:rPr>
                <w:sz w:val="24"/>
              </w:rPr>
              <w:t>8 июля</w:t>
            </w:r>
          </w:p>
        </w:tc>
        <w:tc>
          <w:tcPr>
            <w:tcW w:w="3545" w:type="dxa"/>
          </w:tcPr>
          <w:p w:rsidR="00FF2D0A" w:rsidRDefault="009727C6" w:rsidP="009727C6">
            <w:pPr>
              <w:pStyle w:val="TableParagraph"/>
              <w:ind w:left="118" w:right="198"/>
              <w:rPr>
                <w:sz w:val="24"/>
                <w:lang w:val="ru-RU"/>
              </w:rPr>
            </w:pPr>
            <w:r w:rsidRPr="009727C6">
              <w:rPr>
                <w:sz w:val="24"/>
                <w:lang w:val="ru-RU"/>
              </w:rPr>
              <w:t>Педагог-организатор</w:t>
            </w:r>
          </w:p>
          <w:p w:rsidR="009727C6" w:rsidRPr="009727C6" w:rsidRDefault="009727C6" w:rsidP="009727C6">
            <w:pPr>
              <w:pStyle w:val="TableParagraph"/>
              <w:ind w:left="118" w:right="198"/>
              <w:rPr>
                <w:sz w:val="24"/>
                <w:lang w:val="ru-RU"/>
              </w:rPr>
            </w:pPr>
            <w:r w:rsidRPr="009727C6">
              <w:rPr>
                <w:spacing w:val="-10"/>
                <w:sz w:val="24"/>
                <w:lang w:val="ru-RU"/>
              </w:rPr>
              <w:t xml:space="preserve"> </w:t>
            </w:r>
            <w:r w:rsidRPr="009727C6">
              <w:rPr>
                <w:sz w:val="24"/>
                <w:lang w:val="ru-RU"/>
              </w:rPr>
              <w:t>Классные</w:t>
            </w:r>
            <w:r w:rsidRPr="009727C6">
              <w:rPr>
                <w:spacing w:val="-57"/>
                <w:sz w:val="24"/>
                <w:lang w:val="ru-RU"/>
              </w:rPr>
              <w:t xml:space="preserve"> </w:t>
            </w:r>
            <w:r w:rsidRPr="009727C6">
              <w:rPr>
                <w:sz w:val="24"/>
                <w:lang w:val="ru-RU"/>
              </w:rPr>
              <w:t>руководители</w:t>
            </w:r>
          </w:p>
          <w:p w:rsidR="009727C6" w:rsidRPr="00FF2D0A" w:rsidRDefault="00FF2D0A" w:rsidP="009727C6">
            <w:pPr>
              <w:pStyle w:val="TableParagraph"/>
              <w:ind w:left="118"/>
              <w:rPr>
                <w:sz w:val="24"/>
                <w:lang w:val="ru-RU"/>
              </w:rPr>
            </w:pPr>
            <w:r w:rsidRPr="00FF2D0A">
              <w:rPr>
                <w:sz w:val="24"/>
                <w:lang w:val="ru-RU"/>
              </w:rPr>
              <w:t>Педагог</w:t>
            </w:r>
            <w:r w:rsidR="009727C6" w:rsidRPr="00FF2D0A">
              <w:rPr>
                <w:spacing w:val="-4"/>
                <w:sz w:val="24"/>
                <w:lang w:val="ru-RU"/>
              </w:rPr>
              <w:t xml:space="preserve"> </w:t>
            </w:r>
            <w:r w:rsidR="009727C6" w:rsidRPr="00FF2D0A">
              <w:rPr>
                <w:sz w:val="24"/>
                <w:lang w:val="ru-RU"/>
              </w:rPr>
              <w:t>доп.образования</w:t>
            </w:r>
          </w:p>
        </w:tc>
      </w:tr>
      <w:tr w:rsidR="009727C6" w:rsidTr="009727C6">
        <w:trPr>
          <w:trHeight w:val="1632"/>
        </w:trPr>
        <w:tc>
          <w:tcPr>
            <w:tcW w:w="3545" w:type="dxa"/>
            <w:gridSpan w:val="2"/>
          </w:tcPr>
          <w:p w:rsidR="009727C6" w:rsidRDefault="009727C6" w:rsidP="009727C6">
            <w:pPr>
              <w:pStyle w:val="TableParagraph"/>
              <w:spacing w:before="107"/>
              <w:ind w:left="537"/>
              <w:rPr>
                <w:sz w:val="24"/>
              </w:rPr>
            </w:pPr>
            <w:r>
              <w:rPr>
                <w:sz w:val="24"/>
              </w:rPr>
              <w:t>День</w:t>
            </w:r>
            <w:r>
              <w:rPr>
                <w:spacing w:val="-6"/>
                <w:sz w:val="24"/>
              </w:rPr>
              <w:t xml:space="preserve"> </w:t>
            </w:r>
            <w:r>
              <w:rPr>
                <w:sz w:val="24"/>
              </w:rPr>
              <w:t>физкультурника</w:t>
            </w:r>
          </w:p>
        </w:tc>
        <w:tc>
          <w:tcPr>
            <w:tcW w:w="1557" w:type="dxa"/>
            <w:gridSpan w:val="2"/>
          </w:tcPr>
          <w:p w:rsidR="009727C6" w:rsidRDefault="009727C6" w:rsidP="009727C6">
            <w:pPr>
              <w:pStyle w:val="TableParagraph"/>
              <w:spacing w:before="104"/>
              <w:ind w:left="113" w:right="181"/>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ind w:left="113"/>
              <w:rPr>
                <w:sz w:val="24"/>
              </w:rPr>
            </w:pPr>
            <w:r>
              <w:rPr>
                <w:sz w:val="24"/>
              </w:rPr>
              <w:t>5-9</w:t>
            </w:r>
            <w:r>
              <w:rPr>
                <w:spacing w:val="-2"/>
                <w:sz w:val="24"/>
              </w:rPr>
              <w:t xml:space="preserve"> </w:t>
            </w:r>
            <w:r>
              <w:rPr>
                <w:sz w:val="24"/>
              </w:rPr>
              <w:t>класс</w:t>
            </w:r>
          </w:p>
        </w:tc>
        <w:tc>
          <w:tcPr>
            <w:tcW w:w="1436" w:type="dxa"/>
            <w:gridSpan w:val="2"/>
          </w:tcPr>
          <w:p w:rsidR="009727C6" w:rsidRDefault="009727C6" w:rsidP="009727C6">
            <w:pPr>
              <w:pStyle w:val="TableParagraph"/>
              <w:spacing w:before="104"/>
              <w:ind w:left="116"/>
              <w:rPr>
                <w:sz w:val="24"/>
              </w:rPr>
            </w:pPr>
            <w:r>
              <w:rPr>
                <w:sz w:val="24"/>
              </w:rPr>
              <w:t>10</w:t>
            </w:r>
            <w:r>
              <w:rPr>
                <w:spacing w:val="-2"/>
                <w:sz w:val="24"/>
              </w:rPr>
              <w:t xml:space="preserve"> </w:t>
            </w:r>
            <w:r>
              <w:rPr>
                <w:sz w:val="24"/>
              </w:rPr>
              <w:t>августа</w:t>
            </w:r>
          </w:p>
        </w:tc>
        <w:tc>
          <w:tcPr>
            <w:tcW w:w="3545" w:type="dxa"/>
          </w:tcPr>
          <w:p w:rsidR="00FF2D0A" w:rsidRDefault="009727C6" w:rsidP="009727C6">
            <w:pPr>
              <w:pStyle w:val="TableParagraph"/>
              <w:ind w:left="118" w:right="198"/>
              <w:rPr>
                <w:sz w:val="24"/>
                <w:lang w:val="ru-RU"/>
              </w:rPr>
            </w:pPr>
            <w:r w:rsidRPr="009727C6">
              <w:rPr>
                <w:sz w:val="24"/>
                <w:lang w:val="ru-RU"/>
              </w:rPr>
              <w:t>Педагог-организатор</w:t>
            </w:r>
          </w:p>
          <w:p w:rsidR="009727C6" w:rsidRPr="009727C6" w:rsidRDefault="009727C6" w:rsidP="009727C6">
            <w:pPr>
              <w:pStyle w:val="TableParagraph"/>
              <w:ind w:left="118" w:right="198"/>
              <w:rPr>
                <w:sz w:val="24"/>
                <w:lang w:val="ru-RU"/>
              </w:rPr>
            </w:pPr>
            <w:r w:rsidRPr="009727C6">
              <w:rPr>
                <w:spacing w:val="-10"/>
                <w:sz w:val="24"/>
                <w:lang w:val="ru-RU"/>
              </w:rPr>
              <w:t xml:space="preserve"> </w:t>
            </w:r>
            <w:r w:rsidRPr="009727C6">
              <w:rPr>
                <w:sz w:val="24"/>
                <w:lang w:val="ru-RU"/>
              </w:rPr>
              <w:t>Классные</w:t>
            </w:r>
            <w:r w:rsidRPr="009727C6">
              <w:rPr>
                <w:spacing w:val="-57"/>
                <w:sz w:val="24"/>
                <w:lang w:val="ru-RU"/>
              </w:rPr>
              <w:t xml:space="preserve"> </w:t>
            </w:r>
            <w:r w:rsidRPr="009727C6">
              <w:rPr>
                <w:sz w:val="24"/>
                <w:lang w:val="ru-RU"/>
              </w:rPr>
              <w:t>руководители</w:t>
            </w:r>
          </w:p>
          <w:p w:rsidR="009727C6" w:rsidRPr="00FF2D0A" w:rsidRDefault="00FF2D0A" w:rsidP="009727C6">
            <w:pPr>
              <w:pStyle w:val="TableParagraph"/>
              <w:spacing w:before="1"/>
              <w:ind w:left="118"/>
              <w:rPr>
                <w:sz w:val="24"/>
                <w:lang w:val="ru-RU"/>
              </w:rPr>
            </w:pPr>
            <w:r>
              <w:rPr>
                <w:sz w:val="24"/>
                <w:lang w:val="ru-RU"/>
              </w:rPr>
              <w:t>Педагог</w:t>
            </w:r>
            <w:r w:rsidR="009727C6" w:rsidRPr="00FF2D0A">
              <w:rPr>
                <w:spacing w:val="-4"/>
                <w:sz w:val="24"/>
                <w:lang w:val="ru-RU"/>
              </w:rPr>
              <w:t xml:space="preserve"> </w:t>
            </w:r>
            <w:r w:rsidR="009727C6" w:rsidRPr="00FF2D0A">
              <w:rPr>
                <w:sz w:val="24"/>
                <w:lang w:val="ru-RU"/>
              </w:rPr>
              <w:t>доп.образования</w:t>
            </w:r>
          </w:p>
        </w:tc>
      </w:tr>
      <w:tr w:rsidR="009727C6" w:rsidTr="009727C6">
        <w:trPr>
          <w:trHeight w:val="1631"/>
        </w:trPr>
        <w:tc>
          <w:tcPr>
            <w:tcW w:w="3545" w:type="dxa"/>
            <w:gridSpan w:val="2"/>
          </w:tcPr>
          <w:p w:rsidR="009727C6" w:rsidRPr="009727C6" w:rsidRDefault="009727C6" w:rsidP="009727C6">
            <w:pPr>
              <w:pStyle w:val="TableParagraph"/>
              <w:tabs>
                <w:tab w:val="left" w:pos="1571"/>
              </w:tabs>
              <w:spacing w:before="107" w:line="352" w:lineRule="auto"/>
              <w:ind w:right="102" w:firstLine="425"/>
              <w:rPr>
                <w:sz w:val="24"/>
                <w:lang w:val="ru-RU"/>
              </w:rPr>
            </w:pPr>
            <w:r w:rsidRPr="009727C6">
              <w:rPr>
                <w:sz w:val="24"/>
                <w:lang w:val="ru-RU"/>
              </w:rPr>
              <w:t>День</w:t>
            </w:r>
            <w:r w:rsidRPr="009727C6">
              <w:rPr>
                <w:sz w:val="24"/>
                <w:lang w:val="ru-RU"/>
              </w:rPr>
              <w:tab/>
            </w:r>
            <w:r w:rsidRPr="009727C6">
              <w:rPr>
                <w:spacing w:val="-1"/>
                <w:sz w:val="24"/>
                <w:lang w:val="ru-RU"/>
              </w:rPr>
              <w:t>Государственного</w:t>
            </w:r>
            <w:r w:rsidRPr="009727C6">
              <w:rPr>
                <w:spacing w:val="-57"/>
                <w:sz w:val="24"/>
                <w:lang w:val="ru-RU"/>
              </w:rPr>
              <w:t xml:space="preserve"> </w:t>
            </w:r>
            <w:r w:rsidRPr="009727C6">
              <w:rPr>
                <w:sz w:val="24"/>
                <w:lang w:val="ru-RU"/>
              </w:rPr>
              <w:t>флага</w:t>
            </w:r>
            <w:r w:rsidRPr="009727C6">
              <w:rPr>
                <w:spacing w:val="-3"/>
                <w:sz w:val="24"/>
                <w:lang w:val="ru-RU"/>
              </w:rPr>
              <w:t xml:space="preserve"> </w:t>
            </w:r>
            <w:r w:rsidRPr="009727C6">
              <w:rPr>
                <w:sz w:val="24"/>
                <w:lang w:val="ru-RU"/>
              </w:rPr>
              <w:t>Российской</w:t>
            </w:r>
            <w:r w:rsidRPr="009727C6">
              <w:rPr>
                <w:spacing w:val="-1"/>
                <w:sz w:val="24"/>
                <w:lang w:val="ru-RU"/>
              </w:rPr>
              <w:t xml:space="preserve"> </w:t>
            </w:r>
            <w:r w:rsidRPr="009727C6">
              <w:rPr>
                <w:sz w:val="24"/>
                <w:lang w:val="ru-RU"/>
              </w:rPr>
              <w:t>Федерации</w:t>
            </w:r>
          </w:p>
        </w:tc>
        <w:tc>
          <w:tcPr>
            <w:tcW w:w="1557" w:type="dxa"/>
            <w:gridSpan w:val="2"/>
          </w:tcPr>
          <w:p w:rsidR="009727C6" w:rsidRDefault="009727C6" w:rsidP="009727C6">
            <w:pPr>
              <w:pStyle w:val="TableParagraph"/>
              <w:spacing w:before="104"/>
              <w:ind w:left="113" w:right="181"/>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ind w:left="310"/>
              <w:rPr>
                <w:sz w:val="24"/>
              </w:rPr>
            </w:pPr>
            <w:r>
              <w:rPr>
                <w:sz w:val="24"/>
              </w:rPr>
              <w:t>5-9</w:t>
            </w:r>
            <w:r>
              <w:rPr>
                <w:spacing w:val="-2"/>
                <w:sz w:val="24"/>
              </w:rPr>
              <w:t xml:space="preserve"> </w:t>
            </w:r>
            <w:r>
              <w:rPr>
                <w:sz w:val="24"/>
              </w:rPr>
              <w:t>класс</w:t>
            </w:r>
          </w:p>
        </w:tc>
        <w:tc>
          <w:tcPr>
            <w:tcW w:w="1436" w:type="dxa"/>
            <w:gridSpan w:val="2"/>
          </w:tcPr>
          <w:p w:rsidR="009727C6" w:rsidRDefault="009727C6" w:rsidP="009727C6">
            <w:pPr>
              <w:pStyle w:val="TableParagraph"/>
              <w:spacing w:before="104"/>
              <w:ind w:left="116"/>
              <w:rPr>
                <w:sz w:val="24"/>
              </w:rPr>
            </w:pPr>
            <w:r>
              <w:rPr>
                <w:sz w:val="24"/>
              </w:rPr>
              <w:t>22</w:t>
            </w:r>
            <w:r>
              <w:rPr>
                <w:spacing w:val="-2"/>
                <w:sz w:val="24"/>
              </w:rPr>
              <w:t xml:space="preserve"> </w:t>
            </w:r>
            <w:r>
              <w:rPr>
                <w:sz w:val="24"/>
              </w:rPr>
              <w:t>августа</w:t>
            </w:r>
          </w:p>
        </w:tc>
        <w:tc>
          <w:tcPr>
            <w:tcW w:w="3545" w:type="dxa"/>
          </w:tcPr>
          <w:p w:rsidR="00FF2D0A" w:rsidRDefault="009727C6" w:rsidP="009727C6">
            <w:pPr>
              <w:pStyle w:val="TableParagraph"/>
              <w:ind w:left="118" w:right="198"/>
              <w:rPr>
                <w:sz w:val="24"/>
                <w:lang w:val="ru-RU"/>
              </w:rPr>
            </w:pPr>
            <w:r w:rsidRPr="009727C6">
              <w:rPr>
                <w:sz w:val="24"/>
                <w:lang w:val="ru-RU"/>
              </w:rPr>
              <w:t>Педагог-организатор</w:t>
            </w:r>
          </w:p>
          <w:p w:rsidR="009727C6" w:rsidRPr="009727C6" w:rsidRDefault="009727C6" w:rsidP="009727C6">
            <w:pPr>
              <w:pStyle w:val="TableParagraph"/>
              <w:ind w:left="118" w:right="198"/>
              <w:rPr>
                <w:sz w:val="24"/>
                <w:lang w:val="ru-RU"/>
              </w:rPr>
            </w:pPr>
            <w:r w:rsidRPr="009727C6">
              <w:rPr>
                <w:spacing w:val="-10"/>
                <w:sz w:val="24"/>
                <w:lang w:val="ru-RU"/>
              </w:rPr>
              <w:t xml:space="preserve"> </w:t>
            </w:r>
            <w:r w:rsidRPr="009727C6">
              <w:rPr>
                <w:sz w:val="24"/>
                <w:lang w:val="ru-RU"/>
              </w:rPr>
              <w:t>Классные</w:t>
            </w:r>
            <w:r w:rsidRPr="009727C6">
              <w:rPr>
                <w:spacing w:val="-57"/>
                <w:sz w:val="24"/>
                <w:lang w:val="ru-RU"/>
              </w:rPr>
              <w:t xml:space="preserve"> </w:t>
            </w:r>
            <w:r w:rsidRPr="009727C6">
              <w:rPr>
                <w:sz w:val="24"/>
                <w:lang w:val="ru-RU"/>
              </w:rPr>
              <w:t>руководители</w:t>
            </w:r>
          </w:p>
          <w:p w:rsidR="009727C6" w:rsidRPr="00FF2D0A" w:rsidRDefault="00FF2D0A" w:rsidP="009727C6">
            <w:pPr>
              <w:pStyle w:val="TableParagraph"/>
              <w:ind w:left="118"/>
              <w:rPr>
                <w:sz w:val="24"/>
                <w:lang w:val="ru-RU"/>
              </w:rPr>
            </w:pPr>
            <w:r>
              <w:rPr>
                <w:sz w:val="24"/>
                <w:lang w:val="ru-RU"/>
              </w:rPr>
              <w:t>Педагог</w:t>
            </w:r>
            <w:r w:rsidR="009727C6" w:rsidRPr="00FF2D0A">
              <w:rPr>
                <w:spacing w:val="-4"/>
                <w:sz w:val="24"/>
                <w:lang w:val="ru-RU"/>
              </w:rPr>
              <w:t xml:space="preserve"> </w:t>
            </w:r>
            <w:r w:rsidR="009727C6" w:rsidRPr="00FF2D0A">
              <w:rPr>
                <w:sz w:val="24"/>
                <w:lang w:val="ru-RU"/>
              </w:rPr>
              <w:t>доп.образования</w:t>
            </w:r>
          </w:p>
        </w:tc>
      </w:tr>
      <w:tr w:rsidR="009727C6" w:rsidTr="009727C6">
        <w:trPr>
          <w:trHeight w:val="1631"/>
        </w:trPr>
        <w:tc>
          <w:tcPr>
            <w:tcW w:w="3545" w:type="dxa"/>
            <w:gridSpan w:val="2"/>
          </w:tcPr>
          <w:p w:rsidR="009727C6" w:rsidRDefault="009727C6" w:rsidP="009727C6">
            <w:pPr>
              <w:pStyle w:val="TableParagraph"/>
              <w:spacing w:before="107"/>
              <w:ind w:left="537"/>
              <w:rPr>
                <w:sz w:val="24"/>
              </w:rPr>
            </w:pPr>
            <w:r>
              <w:rPr>
                <w:sz w:val="24"/>
              </w:rPr>
              <w:t>День</w:t>
            </w:r>
            <w:r>
              <w:rPr>
                <w:spacing w:val="-3"/>
                <w:sz w:val="24"/>
              </w:rPr>
              <w:t xml:space="preserve"> </w:t>
            </w:r>
            <w:r>
              <w:rPr>
                <w:sz w:val="24"/>
              </w:rPr>
              <w:t>российского</w:t>
            </w:r>
            <w:r>
              <w:rPr>
                <w:spacing w:val="-2"/>
                <w:sz w:val="24"/>
              </w:rPr>
              <w:t xml:space="preserve"> </w:t>
            </w:r>
            <w:r>
              <w:rPr>
                <w:sz w:val="24"/>
              </w:rPr>
              <w:t>кино</w:t>
            </w:r>
          </w:p>
        </w:tc>
        <w:tc>
          <w:tcPr>
            <w:tcW w:w="1557" w:type="dxa"/>
            <w:gridSpan w:val="2"/>
          </w:tcPr>
          <w:p w:rsidR="009727C6" w:rsidRDefault="009727C6" w:rsidP="009727C6">
            <w:pPr>
              <w:pStyle w:val="TableParagraph"/>
              <w:spacing w:before="104"/>
              <w:ind w:left="113" w:right="181"/>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ind w:left="310"/>
              <w:rPr>
                <w:sz w:val="24"/>
              </w:rPr>
            </w:pPr>
            <w:r>
              <w:rPr>
                <w:sz w:val="24"/>
              </w:rPr>
              <w:t>5-9</w:t>
            </w:r>
            <w:r>
              <w:rPr>
                <w:spacing w:val="-2"/>
                <w:sz w:val="24"/>
              </w:rPr>
              <w:t xml:space="preserve"> </w:t>
            </w:r>
            <w:r>
              <w:rPr>
                <w:sz w:val="24"/>
              </w:rPr>
              <w:t>класс</w:t>
            </w:r>
          </w:p>
        </w:tc>
        <w:tc>
          <w:tcPr>
            <w:tcW w:w="1436" w:type="dxa"/>
            <w:gridSpan w:val="2"/>
          </w:tcPr>
          <w:p w:rsidR="009727C6" w:rsidRDefault="009727C6" w:rsidP="009727C6">
            <w:pPr>
              <w:pStyle w:val="TableParagraph"/>
              <w:spacing w:before="104"/>
              <w:ind w:left="116"/>
              <w:rPr>
                <w:sz w:val="24"/>
              </w:rPr>
            </w:pPr>
            <w:r>
              <w:rPr>
                <w:sz w:val="24"/>
              </w:rPr>
              <w:t>27</w:t>
            </w:r>
            <w:r>
              <w:rPr>
                <w:spacing w:val="-2"/>
                <w:sz w:val="24"/>
              </w:rPr>
              <w:t xml:space="preserve"> </w:t>
            </w:r>
            <w:r>
              <w:rPr>
                <w:sz w:val="24"/>
              </w:rPr>
              <w:t>августа</w:t>
            </w:r>
          </w:p>
        </w:tc>
        <w:tc>
          <w:tcPr>
            <w:tcW w:w="3545" w:type="dxa"/>
          </w:tcPr>
          <w:p w:rsidR="00FF2D0A" w:rsidRDefault="009727C6" w:rsidP="009727C6">
            <w:pPr>
              <w:pStyle w:val="TableParagraph"/>
              <w:ind w:left="118" w:right="198"/>
              <w:rPr>
                <w:spacing w:val="-10"/>
                <w:sz w:val="24"/>
                <w:lang w:val="ru-RU"/>
              </w:rPr>
            </w:pPr>
            <w:r w:rsidRPr="009727C6">
              <w:rPr>
                <w:sz w:val="24"/>
                <w:lang w:val="ru-RU"/>
              </w:rPr>
              <w:t>Педагог-организатор</w:t>
            </w:r>
            <w:r w:rsidRPr="009727C6">
              <w:rPr>
                <w:spacing w:val="-10"/>
                <w:sz w:val="24"/>
                <w:lang w:val="ru-RU"/>
              </w:rPr>
              <w:t xml:space="preserve"> </w:t>
            </w:r>
          </w:p>
          <w:p w:rsidR="009727C6" w:rsidRPr="009727C6" w:rsidRDefault="009727C6" w:rsidP="009727C6">
            <w:pPr>
              <w:pStyle w:val="TableParagraph"/>
              <w:ind w:left="118" w:right="198"/>
              <w:rPr>
                <w:sz w:val="24"/>
                <w:lang w:val="ru-RU"/>
              </w:rPr>
            </w:pPr>
            <w:r w:rsidRPr="009727C6">
              <w:rPr>
                <w:sz w:val="24"/>
                <w:lang w:val="ru-RU"/>
              </w:rPr>
              <w:t>Классные</w:t>
            </w:r>
            <w:r w:rsidRPr="009727C6">
              <w:rPr>
                <w:spacing w:val="-57"/>
                <w:sz w:val="24"/>
                <w:lang w:val="ru-RU"/>
              </w:rPr>
              <w:t xml:space="preserve"> </w:t>
            </w:r>
            <w:r w:rsidRPr="009727C6">
              <w:rPr>
                <w:sz w:val="24"/>
                <w:lang w:val="ru-RU"/>
              </w:rPr>
              <w:t>руководители</w:t>
            </w:r>
          </w:p>
          <w:p w:rsidR="009727C6" w:rsidRPr="00FF2D0A" w:rsidRDefault="00FF2D0A" w:rsidP="009727C6">
            <w:pPr>
              <w:pStyle w:val="TableParagraph"/>
              <w:ind w:left="118"/>
              <w:rPr>
                <w:sz w:val="24"/>
                <w:lang w:val="ru-RU"/>
              </w:rPr>
            </w:pPr>
            <w:r>
              <w:rPr>
                <w:sz w:val="24"/>
                <w:lang w:val="ru-RU"/>
              </w:rPr>
              <w:t>Педагог</w:t>
            </w:r>
            <w:r w:rsidR="009727C6" w:rsidRPr="00FF2D0A">
              <w:rPr>
                <w:spacing w:val="-4"/>
                <w:sz w:val="24"/>
                <w:lang w:val="ru-RU"/>
              </w:rPr>
              <w:t xml:space="preserve"> </w:t>
            </w:r>
            <w:r w:rsidR="009727C6" w:rsidRPr="00FF2D0A">
              <w:rPr>
                <w:sz w:val="24"/>
                <w:lang w:val="ru-RU"/>
              </w:rPr>
              <w:t>доп.образования</w:t>
            </w:r>
          </w:p>
        </w:tc>
      </w:tr>
      <w:tr w:rsidR="009727C6" w:rsidTr="009727C6">
        <w:trPr>
          <w:trHeight w:val="638"/>
        </w:trPr>
        <w:tc>
          <w:tcPr>
            <w:tcW w:w="10083" w:type="dxa"/>
            <w:gridSpan w:val="7"/>
          </w:tcPr>
          <w:p w:rsidR="009727C6" w:rsidRDefault="009727C6" w:rsidP="009727C6">
            <w:pPr>
              <w:pStyle w:val="TableParagraph"/>
              <w:spacing w:before="117"/>
              <w:ind w:left="1694" w:right="1684"/>
              <w:jc w:val="center"/>
              <w:rPr>
                <w:b/>
                <w:sz w:val="24"/>
              </w:rPr>
            </w:pPr>
            <w:r>
              <w:rPr>
                <w:b/>
                <w:sz w:val="24"/>
              </w:rPr>
              <w:t>Модуль</w:t>
            </w:r>
            <w:r>
              <w:rPr>
                <w:b/>
                <w:spacing w:val="-3"/>
                <w:sz w:val="24"/>
              </w:rPr>
              <w:t xml:space="preserve"> </w:t>
            </w:r>
            <w:r>
              <w:rPr>
                <w:b/>
                <w:sz w:val="24"/>
              </w:rPr>
              <w:t>«Внешкольные</w:t>
            </w:r>
            <w:r>
              <w:rPr>
                <w:b/>
                <w:spacing w:val="-5"/>
                <w:sz w:val="24"/>
              </w:rPr>
              <w:t xml:space="preserve"> </w:t>
            </w:r>
            <w:r>
              <w:rPr>
                <w:b/>
                <w:sz w:val="24"/>
              </w:rPr>
              <w:t>мероприятия»</w:t>
            </w:r>
          </w:p>
        </w:tc>
      </w:tr>
      <w:tr w:rsidR="009727C6" w:rsidTr="009727C6">
        <w:trPr>
          <w:trHeight w:val="635"/>
        </w:trPr>
        <w:tc>
          <w:tcPr>
            <w:tcW w:w="3404" w:type="dxa"/>
          </w:tcPr>
          <w:p w:rsidR="009727C6" w:rsidRDefault="009727C6" w:rsidP="009727C6">
            <w:pPr>
              <w:pStyle w:val="TableParagraph"/>
              <w:spacing w:before="111"/>
              <w:ind w:left="194"/>
              <w:rPr>
                <w:i/>
                <w:sz w:val="24"/>
              </w:rPr>
            </w:pPr>
            <w:r>
              <w:rPr>
                <w:i/>
                <w:sz w:val="24"/>
              </w:rPr>
              <w:t>Дела,</w:t>
            </w:r>
            <w:r>
              <w:rPr>
                <w:i/>
                <w:spacing w:val="-5"/>
                <w:sz w:val="24"/>
              </w:rPr>
              <w:t xml:space="preserve"> </w:t>
            </w:r>
            <w:r>
              <w:rPr>
                <w:i/>
                <w:sz w:val="24"/>
              </w:rPr>
              <w:t>события,</w:t>
            </w:r>
            <w:r>
              <w:rPr>
                <w:i/>
                <w:spacing w:val="-5"/>
                <w:sz w:val="24"/>
              </w:rPr>
              <w:t xml:space="preserve"> </w:t>
            </w:r>
            <w:r>
              <w:rPr>
                <w:i/>
                <w:sz w:val="24"/>
              </w:rPr>
              <w:t>мероприятия</w:t>
            </w:r>
          </w:p>
        </w:tc>
        <w:tc>
          <w:tcPr>
            <w:tcW w:w="1557" w:type="dxa"/>
            <w:gridSpan w:val="2"/>
          </w:tcPr>
          <w:p w:rsidR="009727C6" w:rsidRDefault="009727C6" w:rsidP="009727C6">
            <w:pPr>
              <w:pStyle w:val="TableParagraph"/>
              <w:spacing w:before="111"/>
              <w:ind w:left="203"/>
              <w:rPr>
                <w:i/>
                <w:sz w:val="24"/>
              </w:rPr>
            </w:pPr>
            <w:r>
              <w:rPr>
                <w:i/>
                <w:sz w:val="24"/>
              </w:rPr>
              <w:t>Участники</w:t>
            </w:r>
          </w:p>
        </w:tc>
        <w:tc>
          <w:tcPr>
            <w:tcW w:w="1436" w:type="dxa"/>
            <w:gridSpan w:val="2"/>
          </w:tcPr>
          <w:p w:rsidR="009727C6" w:rsidRDefault="009727C6" w:rsidP="009727C6">
            <w:pPr>
              <w:pStyle w:val="TableParagraph"/>
              <w:spacing w:before="111"/>
              <w:ind w:left="404"/>
              <w:rPr>
                <w:i/>
                <w:sz w:val="24"/>
              </w:rPr>
            </w:pPr>
            <w:r>
              <w:rPr>
                <w:i/>
                <w:sz w:val="24"/>
              </w:rPr>
              <w:t>Время</w:t>
            </w:r>
          </w:p>
        </w:tc>
        <w:tc>
          <w:tcPr>
            <w:tcW w:w="3686" w:type="dxa"/>
            <w:gridSpan w:val="2"/>
          </w:tcPr>
          <w:p w:rsidR="009727C6" w:rsidRDefault="009727C6" w:rsidP="009727C6">
            <w:pPr>
              <w:pStyle w:val="TableParagraph"/>
              <w:spacing w:before="111"/>
              <w:ind w:left="982"/>
              <w:rPr>
                <w:i/>
                <w:sz w:val="24"/>
              </w:rPr>
            </w:pPr>
            <w:r>
              <w:rPr>
                <w:i/>
                <w:sz w:val="24"/>
              </w:rPr>
              <w:t>Ответственные</w:t>
            </w:r>
          </w:p>
        </w:tc>
      </w:tr>
      <w:tr w:rsidR="009727C6" w:rsidTr="009727C6">
        <w:trPr>
          <w:trHeight w:val="1081"/>
        </w:trPr>
        <w:tc>
          <w:tcPr>
            <w:tcW w:w="3404" w:type="dxa"/>
          </w:tcPr>
          <w:p w:rsidR="009727C6" w:rsidRDefault="009727C6" w:rsidP="009727C6">
            <w:pPr>
              <w:pStyle w:val="TableParagraph"/>
              <w:spacing w:before="107"/>
              <w:ind w:right="1033"/>
              <w:rPr>
                <w:sz w:val="24"/>
              </w:rPr>
            </w:pPr>
            <w:r>
              <w:rPr>
                <w:spacing w:val="-2"/>
                <w:sz w:val="24"/>
              </w:rPr>
              <w:t>Экскурсии</w:t>
            </w:r>
            <w:r>
              <w:rPr>
                <w:spacing w:val="-10"/>
                <w:sz w:val="24"/>
              </w:rPr>
              <w:t xml:space="preserve"> </w:t>
            </w:r>
            <w:r>
              <w:rPr>
                <w:spacing w:val="-1"/>
                <w:sz w:val="24"/>
              </w:rPr>
              <w:t>,</w:t>
            </w:r>
            <w:r>
              <w:rPr>
                <w:spacing w:val="-10"/>
                <w:sz w:val="24"/>
              </w:rPr>
              <w:t xml:space="preserve"> </w:t>
            </w:r>
            <w:r>
              <w:rPr>
                <w:spacing w:val="-1"/>
                <w:sz w:val="24"/>
              </w:rPr>
              <w:t>выездные</w:t>
            </w:r>
            <w:r>
              <w:rPr>
                <w:spacing w:val="-57"/>
                <w:sz w:val="24"/>
              </w:rPr>
              <w:t xml:space="preserve"> </w:t>
            </w:r>
            <w:r>
              <w:rPr>
                <w:sz w:val="24"/>
              </w:rPr>
              <w:t>мероприятия</w:t>
            </w:r>
          </w:p>
        </w:tc>
        <w:tc>
          <w:tcPr>
            <w:tcW w:w="1557" w:type="dxa"/>
            <w:gridSpan w:val="2"/>
          </w:tcPr>
          <w:p w:rsidR="009727C6" w:rsidRDefault="009727C6" w:rsidP="009727C6">
            <w:pPr>
              <w:pStyle w:val="TableParagraph"/>
              <w:spacing w:before="107"/>
              <w:ind w:right="182"/>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ind w:left="309"/>
              <w:rPr>
                <w:sz w:val="24"/>
              </w:rPr>
            </w:pPr>
            <w:r>
              <w:rPr>
                <w:sz w:val="24"/>
              </w:rPr>
              <w:t>5-9</w:t>
            </w:r>
            <w:r>
              <w:rPr>
                <w:spacing w:val="-2"/>
                <w:sz w:val="24"/>
              </w:rPr>
              <w:t xml:space="preserve"> </w:t>
            </w:r>
            <w:r>
              <w:rPr>
                <w:sz w:val="24"/>
              </w:rPr>
              <w:t>класс</w:t>
            </w:r>
          </w:p>
        </w:tc>
        <w:tc>
          <w:tcPr>
            <w:tcW w:w="1436" w:type="dxa"/>
            <w:gridSpan w:val="2"/>
          </w:tcPr>
          <w:p w:rsidR="009727C6" w:rsidRDefault="009727C6" w:rsidP="009727C6">
            <w:pPr>
              <w:pStyle w:val="TableParagraph"/>
              <w:spacing w:before="107"/>
              <w:ind w:left="497" w:right="176" w:hanging="286"/>
              <w:rPr>
                <w:sz w:val="24"/>
              </w:rPr>
            </w:pPr>
            <w:r>
              <w:rPr>
                <w:sz w:val="24"/>
              </w:rPr>
              <w:t>В</w:t>
            </w:r>
            <w:r>
              <w:rPr>
                <w:spacing w:val="-4"/>
                <w:sz w:val="24"/>
              </w:rPr>
              <w:t xml:space="preserve"> </w:t>
            </w:r>
            <w:r>
              <w:rPr>
                <w:sz w:val="24"/>
              </w:rPr>
              <w:t>течение</w:t>
            </w:r>
            <w:r>
              <w:rPr>
                <w:spacing w:val="-57"/>
                <w:sz w:val="24"/>
              </w:rPr>
              <w:t xml:space="preserve"> </w:t>
            </w:r>
            <w:r>
              <w:rPr>
                <w:sz w:val="24"/>
              </w:rPr>
              <w:t>года</w:t>
            </w:r>
          </w:p>
        </w:tc>
        <w:tc>
          <w:tcPr>
            <w:tcW w:w="3686" w:type="dxa"/>
            <w:gridSpan w:val="2"/>
          </w:tcPr>
          <w:p w:rsidR="009727C6" w:rsidRDefault="009727C6" w:rsidP="009727C6">
            <w:pPr>
              <w:pStyle w:val="TableParagraph"/>
              <w:spacing w:before="107"/>
              <w:ind w:left="117"/>
              <w:rPr>
                <w:sz w:val="24"/>
              </w:rPr>
            </w:pPr>
            <w:r>
              <w:rPr>
                <w:sz w:val="24"/>
              </w:rPr>
              <w:t>Классные</w:t>
            </w:r>
            <w:r>
              <w:rPr>
                <w:spacing w:val="-6"/>
                <w:sz w:val="24"/>
              </w:rPr>
              <w:t xml:space="preserve"> </w:t>
            </w:r>
            <w:r>
              <w:rPr>
                <w:sz w:val="24"/>
              </w:rPr>
              <w:t>руководители</w:t>
            </w:r>
          </w:p>
        </w:tc>
      </w:tr>
    </w:tbl>
    <w:p w:rsidR="009727C6" w:rsidRDefault="009727C6" w:rsidP="009727C6">
      <w:pPr>
        <w:rPr>
          <w:sz w:val="24"/>
        </w:rPr>
        <w:sectPr w:rsidR="009727C6">
          <w:pgSz w:w="11910" w:h="16840"/>
          <w:pgMar w:top="320" w:right="400" w:bottom="280" w:left="740" w:header="720" w:footer="720" w:gutter="0"/>
          <w:cols w:space="720"/>
        </w:sectPr>
      </w:pPr>
    </w:p>
    <w:p w:rsidR="009727C6" w:rsidRDefault="009727C6" w:rsidP="009727C6">
      <w:pPr>
        <w:spacing w:before="80"/>
        <w:ind w:left="3105" w:right="2452"/>
        <w:jc w:val="center"/>
      </w:pPr>
      <w:r>
        <w:t>231</w:t>
      </w:r>
    </w:p>
    <w:p w:rsidR="009727C6" w:rsidRDefault="009727C6" w:rsidP="009727C6">
      <w:pPr>
        <w:pStyle w:val="a4"/>
        <w:ind w:left="0"/>
        <w:jc w:val="left"/>
        <w:rPr>
          <w:sz w:val="20"/>
        </w:rPr>
      </w:pPr>
    </w:p>
    <w:p w:rsidR="009727C6" w:rsidRDefault="009727C6" w:rsidP="009727C6">
      <w:pPr>
        <w:pStyle w:val="a4"/>
        <w:spacing w:before="1"/>
        <w:ind w:left="0"/>
        <w:jc w:val="left"/>
        <w:rPr>
          <w:sz w:val="2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1558"/>
        <w:gridCol w:w="1438"/>
        <w:gridCol w:w="142"/>
        <w:gridCol w:w="3546"/>
      </w:tblGrid>
      <w:tr w:rsidR="009727C6" w:rsidTr="009727C6">
        <w:trPr>
          <w:trHeight w:val="1631"/>
        </w:trPr>
        <w:tc>
          <w:tcPr>
            <w:tcW w:w="3404" w:type="dxa"/>
          </w:tcPr>
          <w:p w:rsidR="009727C6" w:rsidRPr="009727C6" w:rsidRDefault="009727C6" w:rsidP="009727C6">
            <w:pPr>
              <w:pStyle w:val="TableParagraph"/>
              <w:spacing w:before="104"/>
              <w:ind w:right="337"/>
              <w:rPr>
                <w:sz w:val="24"/>
                <w:lang w:val="ru-RU"/>
              </w:rPr>
            </w:pPr>
            <w:r w:rsidRPr="009727C6">
              <w:rPr>
                <w:sz w:val="24"/>
                <w:lang w:val="ru-RU"/>
              </w:rPr>
              <w:t>Участие в муниципальных и</w:t>
            </w:r>
            <w:r w:rsidRPr="009727C6">
              <w:rPr>
                <w:spacing w:val="-57"/>
                <w:sz w:val="24"/>
                <w:lang w:val="ru-RU"/>
              </w:rPr>
              <w:t xml:space="preserve"> </w:t>
            </w:r>
            <w:r w:rsidRPr="009727C6">
              <w:rPr>
                <w:sz w:val="24"/>
                <w:lang w:val="ru-RU"/>
              </w:rPr>
              <w:t>региональных конкурсах,</w:t>
            </w:r>
            <w:r w:rsidRPr="009727C6">
              <w:rPr>
                <w:spacing w:val="1"/>
                <w:sz w:val="24"/>
                <w:lang w:val="ru-RU"/>
              </w:rPr>
              <w:t xml:space="preserve"> </w:t>
            </w:r>
            <w:r w:rsidRPr="009727C6">
              <w:rPr>
                <w:sz w:val="24"/>
                <w:lang w:val="ru-RU"/>
              </w:rPr>
              <w:t>проектах</w:t>
            </w:r>
          </w:p>
        </w:tc>
        <w:tc>
          <w:tcPr>
            <w:tcW w:w="1558" w:type="dxa"/>
          </w:tcPr>
          <w:p w:rsidR="009727C6" w:rsidRDefault="009727C6" w:rsidP="009727C6">
            <w:pPr>
              <w:pStyle w:val="TableParagraph"/>
              <w:spacing w:before="104"/>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ind w:left="309"/>
              <w:rPr>
                <w:sz w:val="24"/>
              </w:rPr>
            </w:pPr>
            <w:r>
              <w:rPr>
                <w:sz w:val="24"/>
              </w:rPr>
              <w:t>5-9</w:t>
            </w:r>
            <w:r>
              <w:rPr>
                <w:spacing w:val="-2"/>
                <w:sz w:val="24"/>
              </w:rPr>
              <w:t xml:space="preserve"> </w:t>
            </w:r>
            <w:r>
              <w:rPr>
                <w:sz w:val="24"/>
              </w:rPr>
              <w:t>класс</w:t>
            </w:r>
          </w:p>
        </w:tc>
        <w:tc>
          <w:tcPr>
            <w:tcW w:w="1438" w:type="dxa"/>
          </w:tcPr>
          <w:p w:rsidR="009727C6" w:rsidRDefault="009727C6" w:rsidP="009727C6">
            <w:pPr>
              <w:pStyle w:val="TableParagraph"/>
              <w:spacing w:before="104"/>
              <w:ind w:left="115"/>
              <w:rPr>
                <w:sz w:val="24"/>
              </w:rPr>
            </w:pPr>
            <w:r>
              <w:rPr>
                <w:sz w:val="24"/>
              </w:rPr>
              <w:t>Декабрь</w:t>
            </w:r>
          </w:p>
        </w:tc>
        <w:tc>
          <w:tcPr>
            <w:tcW w:w="3688" w:type="dxa"/>
            <w:gridSpan w:val="2"/>
          </w:tcPr>
          <w:p w:rsidR="00FF2D0A" w:rsidRDefault="009727C6" w:rsidP="009727C6">
            <w:pPr>
              <w:pStyle w:val="TableParagraph"/>
              <w:ind w:left="114" w:right="345"/>
              <w:rPr>
                <w:sz w:val="24"/>
                <w:lang w:val="ru-RU"/>
              </w:rPr>
            </w:pPr>
            <w:r w:rsidRPr="009727C6">
              <w:rPr>
                <w:sz w:val="24"/>
                <w:lang w:val="ru-RU"/>
              </w:rPr>
              <w:t>Педагог-организатор</w:t>
            </w:r>
          </w:p>
          <w:p w:rsidR="009727C6" w:rsidRPr="009727C6" w:rsidRDefault="009727C6" w:rsidP="009727C6">
            <w:pPr>
              <w:pStyle w:val="TableParagraph"/>
              <w:ind w:left="114" w:right="345"/>
              <w:rPr>
                <w:sz w:val="24"/>
                <w:lang w:val="ru-RU"/>
              </w:rPr>
            </w:pPr>
            <w:r w:rsidRPr="009727C6">
              <w:rPr>
                <w:spacing w:val="-10"/>
                <w:sz w:val="24"/>
                <w:lang w:val="ru-RU"/>
              </w:rPr>
              <w:t xml:space="preserve"> </w:t>
            </w:r>
            <w:r w:rsidRPr="009727C6">
              <w:rPr>
                <w:sz w:val="24"/>
                <w:lang w:val="ru-RU"/>
              </w:rPr>
              <w:t>Классные</w:t>
            </w:r>
            <w:r w:rsidRPr="009727C6">
              <w:rPr>
                <w:spacing w:val="-57"/>
                <w:sz w:val="24"/>
                <w:lang w:val="ru-RU"/>
              </w:rPr>
              <w:t xml:space="preserve"> </w:t>
            </w:r>
            <w:r w:rsidRPr="009727C6">
              <w:rPr>
                <w:sz w:val="24"/>
                <w:lang w:val="ru-RU"/>
              </w:rPr>
              <w:t>руководители</w:t>
            </w:r>
          </w:p>
        </w:tc>
      </w:tr>
      <w:tr w:rsidR="009727C6" w:rsidTr="009727C6">
        <w:trPr>
          <w:trHeight w:val="1079"/>
        </w:trPr>
        <w:tc>
          <w:tcPr>
            <w:tcW w:w="3404" w:type="dxa"/>
          </w:tcPr>
          <w:p w:rsidR="009727C6" w:rsidRPr="009727C6" w:rsidRDefault="009727C6" w:rsidP="009727C6">
            <w:pPr>
              <w:pStyle w:val="TableParagraph"/>
              <w:spacing w:before="104"/>
              <w:ind w:right="337"/>
              <w:rPr>
                <w:sz w:val="24"/>
                <w:lang w:val="ru-RU"/>
              </w:rPr>
            </w:pPr>
            <w:r w:rsidRPr="009727C6">
              <w:rPr>
                <w:sz w:val="24"/>
                <w:lang w:val="ru-RU"/>
              </w:rPr>
              <w:t>Участие в муниципальных и</w:t>
            </w:r>
            <w:r w:rsidRPr="009727C6">
              <w:rPr>
                <w:spacing w:val="-57"/>
                <w:sz w:val="24"/>
                <w:lang w:val="ru-RU"/>
              </w:rPr>
              <w:t xml:space="preserve"> </w:t>
            </w:r>
            <w:r w:rsidRPr="009727C6">
              <w:rPr>
                <w:sz w:val="24"/>
                <w:lang w:val="ru-RU"/>
              </w:rPr>
              <w:t>региональных</w:t>
            </w:r>
            <w:r w:rsidRPr="009727C6">
              <w:rPr>
                <w:spacing w:val="-2"/>
                <w:sz w:val="24"/>
                <w:lang w:val="ru-RU"/>
              </w:rPr>
              <w:t xml:space="preserve"> </w:t>
            </w:r>
            <w:r w:rsidRPr="009727C6">
              <w:rPr>
                <w:sz w:val="24"/>
                <w:lang w:val="ru-RU"/>
              </w:rPr>
              <w:t>олимпиадах</w:t>
            </w:r>
          </w:p>
        </w:tc>
        <w:tc>
          <w:tcPr>
            <w:tcW w:w="1558" w:type="dxa"/>
          </w:tcPr>
          <w:p w:rsidR="009727C6" w:rsidRDefault="009727C6" w:rsidP="009727C6">
            <w:pPr>
              <w:pStyle w:val="TableParagraph"/>
              <w:spacing w:before="104"/>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ind w:left="309"/>
              <w:rPr>
                <w:sz w:val="24"/>
              </w:rPr>
            </w:pPr>
            <w:r>
              <w:rPr>
                <w:sz w:val="24"/>
              </w:rPr>
              <w:t>5-9</w:t>
            </w:r>
            <w:r>
              <w:rPr>
                <w:spacing w:val="-2"/>
                <w:sz w:val="24"/>
              </w:rPr>
              <w:t xml:space="preserve"> </w:t>
            </w:r>
            <w:r>
              <w:rPr>
                <w:sz w:val="24"/>
              </w:rPr>
              <w:t>класс</w:t>
            </w:r>
          </w:p>
        </w:tc>
        <w:tc>
          <w:tcPr>
            <w:tcW w:w="1438" w:type="dxa"/>
          </w:tcPr>
          <w:p w:rsidR="009727C6" w:rsidRDefault="009727C6" w:rsidP="009727C6">
            <w:pPr>
              <w:pStyle w:val="TableParagraph"/>
              <w:spacing w:before="104"/>
              <w:ind w:left="496" w:right="179" w:hanging="286"/>
              <w:rPr>
                <w:sz w:val="24"/>
              </w:rPr>
            </w:pPr>
            <w:r>
              <w:rPr>
                <w:sz w:val="24"/>
              </w:rPr>
              <w:t>В</w:t>
            </w:r>
            <w:r>
              <w:rPr>
                <w:spacing w:val="-4"/>
                <w:sz w:val="24"/>
              </w:rPr>
              <w:t xml:space="preserve"> </w:t>
            </w:r>
            <w:r>
              <w:rPr>
                <w:sz w:val="24"/>
              </w:rPr>
              <w:t>течение</w:t>
            </w:r>
            <w:r>
              <w:rPr>
                <w:spacing w:val="-57"/>
                <w:sz w:val="24"/>
              </w:rPr>
              <w:t xml:space="preserve"> </w:t>
            </w:r>
            <w:r>
              <w:rPr>
                <w:sz w:val="24"/>
              </w:rPr>
              <w:t>года</w:t>
            </w:r>
          </w:p>
        </w:tc>
        <w:tc>
          <w:tcPr>
            <w:tcW w:w="3688" w:type="dxa"/>
            <w:gridSpan w:val="2"/>
          </w:tcPr>
          <w:p w:rsidR="009727C6" w:rsidRDefault="009727C6" w:rsidP="009727C6">
            <w:pPr>
              <w:pStyle w:val="TableParagraph"/>
              <w:spacing w:before="104"/>
              <w:ind w:left="114"/>
              <w:rPr>
                <w:sz w:val="24"/>
              </w:rPr>
            </w:pPr>
            <w:r>
              <w:rPr>
                <w:sz w:val="24"/>
              </w:rPr>
              <w:t>Классные</w:t>
            </w:r>
            <w:r>
              <w:rPr>
                <w:spacing w:val="-6"/>
                <w:sz w:val="24"/>
              </w:rPr>
              <w:t xml:space="preserve"> </w:t>
            </w:r>
            <w:r>
              <w:rPr>
                <w:sz w:val="24"/>
              </w:rPr>
              <w:t>руководители</w:t>
            </w:r>
          </w:p>
        </w:tc>
      </w:tr>
      <w:tr w:rsidR="009727C6" w:rsidTr="009727C6">
        <w:trPr>
          <w:trHeight w:val="629"/>
        </w:trPr>
        <w:tc>
          <w:tcPr>
            <w:tcW w:w="10088" w:type="dxa"/>
            <w:gridSpan w:val="5"/>
          </w:tcPr>
          <w:p w:rsidR="009727C6" w:rsidRDefault="009727C6" w:rsidP="009727C6">
            <w:pPr>
              <w:pStyle w:val="TableParagraph"/>
              <w:spacing w:before="110"/>
              <w:ind w:left="2064" w:right="2060"/>
              <w:jc w:val="center"/>
              <w:rPr>
                <w:b/>
                <w:sz w:val="24"/>
              </w:rPr>
            </w:pPr>
            <w:r>
              <w:rPr>
                <w:b/>
                <w:sz w:val="24"/>
              </w:rPr>
              <w:t>Модуль</w:t>
            </w:r>
            <w:r>
              <w:rPr>
                <w:b/>
                <w:spacing w:val="-3"/>
                <w:sz w:val="24"/>
              </w:rPr>
              <w:t xml:space="preserve"> </w:t>
            </w:r>
            <w:r>
              <w:rPr>
                <w:b/>
                <w:sz w:val="24"/>
              </w:rPr>
              <w:t>«Самоуправление»</w:t>
            </w:r>
          </w:p>
        </w:tc>
      </w:tr>
      <w:tr w:rsidR="009727C6" w:rsidTr="009727C6">
        <w:trPr>
          <w:trHeight w:val="628"/>
        </w:trPr>
        <w:tc>
          <w:tcPr>
            <w:tcW w:w="3404" w:type="dxa"/>
          </w:tcPr>
          <w:p w:rsidR="009727C6" w:rsidRDefault="009727C6" w:rsidP="009727C6">
            <w:pPr>
              <w:pStyle w:val="TableParagraph"/>
              <w:spacing w:before="104"/>
              <w:ind w:left="194"/>
              <w:rPr>
                <w:i/>
                <w:sz w:val="24"/>
              </w:rPr>
            </w:pPr>
            <w:r>
              <w:rPr>
                <w:i/>
                <w:sz w:val="24"/>
              </w:rPr>
              <w:t>Дела,</w:t>
            </w:r>
            <w:r>
              <w:rPr>
                <w:i/>
                <w:spacing w:val="-5"/>
                <w:sz w:val="24"/>
              </w:rPr>
              <w:t xml:space="preserve"> </w:t>
            </w:r>
            <w:r>
              <w:rPr>
                <w:i/>
                <w:sz w:val="24"/>
              </w:rPr>
              <w:t>события,</w:t>
            </w:r>
            <w:r>
              <w:rPr>
                <w:i/>
                <w:spacing w:val="-5"/>
                <w:sz w:val="24"/>
              </w:rPr>
              <w:t xml:space="preserve"> </w:t>
            </w:r>
            <w:r>
              <w:rPr>
                <w:i/>
                <w:sz w:val="24"/>
              </w:rPr>
              <w:t>мероприятия</w:t>
            </w:r>
          </w:p>
        </w:tc>
        <w:tc>
          <w:tcPr>
            <w:tcW w:w="1558" w:type="dxa"/>
          </w:tcPr>
          <w:p w:rsidR="009727C6" w:rsidRDefault="009727C6" w:rsidP="009727C6">
            <w:pPr>
              <w:pStyle w:val="TableParagraph"/>
              <w:spacing w:before="104"/>
              <w:ind w:left="203"/>
              <w:rPr>
                <w:i/>
                <w:sz w:val="24"/>
              </w:rPr>
            </w:pPr>
            <w:r>
              <w:rPr>
                <w:i/>
                <w:sz w:val="24"/>
              </w:rPr>
              <w:t>Участники</w:t>
            </w:r>
          </w:p>
        </w:tc>
        <w:tc>
          <w:tcPr>
            <w:tcW w:w="1580" w:type="dxa"/>
            <w:gridSpan w:val="2"/>
          </w:tcPr>
          <w:p w:rsidR="009727C6" w:rsidRDefault="009727C6" w:rsidP="009727C6">
            <w:pPr>
              <w:pStyle w:val="TableParagraph"/>
              <w:spacing w:before="104"/>
              <w:ind w:left="472"/>
              <w:rPr>
                <w:i/>
                <w:sz w:val="24"/>
              </w:rPr>
            </w:pPr>
            <w:r>
              <w:rPr>
                <w:i/>
                <w:sz w:val="24"/>
              </w:rPr>
              <w:t>Время</w:t>
            </w:r>
          </w:p>
        </w:tc>
        <w:tc>
          <w:tcPr>
            <w:tcW w:w="3546" w:type="dxa"/>
          </w:tcPr>
          <w:p w:rsidR="009727C6" w:rsidRDefault="009727C6" w:rsidP="009727C6">
            <w:pPr>
              <w:pStyle w:val="TableParagraph"/>
              <w:spacing w:before="104"/>
              <w:ind w:left="0" w:right="896"/>
              <w:jc w:val="right"/>
              <w:rPr>
                <w:i/>
                <w:sz w:val="24"/>
              </w:rPr>
            </w:pPr>
            <w:r>
              <w:rPr>
                <w:i/>
                <w:sz w:val="24"/>
              </w:rPr>
              <w:t>Ответственные</w:t>
            </w:r>
          </w:p>
        </w:tc>
      </w:tr>
      <w:tr w:rsidR="009727C6" w:rsidTr="009727C6">
        <w:trPr>
          <w:trHeight w:val="1778"/>
        </w:trPr>
        <w:tc>
          <w:tcPr>
            <w:tcW w:w="3404" w:type="dxa"/>
          </w:tcPr>
          <w:p w:rsidR="009727C6" w:rsidRPr="009727C6" w:rsidRDefault="009727C6" w:rsidP="009727C6">
            <w:pPr>
              <w:pStyle w:val="TableParagraph"/>
              <w:spacing w:before="90"/>
              <w:ind w:right="126"/>
              <w:rPr>
                <w:sz w:val="24"/>
                <w:lang w:val="ru-RU"/>
              </w:rPr>
            </w:pPr>
            <w:r w:rsidRPr="009727C6">
              <w:rPr>
                <w:sz w:val="24"/>
                <w:lang w:val="ru-RU"/>
              </w:rPr>
              <w:t>Распределение</w:t>
            </w:r>
            <w:r w:rsidRPr="009727C6">
              <w:rPr>
                <w:spacing w:val="-6"/>
                <w:sz w:val="24"/>
                <w:lang w:val="ru-RU"/>
              </w:rPr>
              <w:t xml:space="preserve"> </w:t>
            </w:r>
            <w:r w:rsidRPr="009727C6">
              <w:rPr>
                <w:sz w:val="24"/>
                <w:lang w:val="ru-RU"/>
              </w:rPr>
              <w:t>обязанностей</w:t>
            </w:r>
            <w:r w:rsidRPr="009727C6">
              <w:rPr>
                <w:spacing w:val="-4"/>
                <w:sz w:val="24"/>
                <w:lang w:val="ru-RU"/>
              </w:rPr>
              <w:t xml:space="preserve"> </w:t>
            </w:r>
            <w:r w:rsidRPr="009727C6">
              <w:rPr>
                <w:sz w:val="24"/>
                <w:lang w:val="ru-RU"/>
              </w:rPr>
              <w:t>и</w:t>
            </w:r>
            <w:r w:rsidRPr="009727C6">
              <w:rPr>
                <w:spacing w:val="-57"/>
                <w:sz w:val="24"/>
                <w:lang w:val="ru-RU"/>
              </w:rPr>
              <w:t xml:space="preserve"> </w:t>
            </w:r>
            <w:r w:rsidRPr="009727C6">
              <w:rPr>
                <w:sz w:val="24"/>
                <w:lang w:val="ru-RU"/>
              </w:rPr>
              <w:t>поручений в классных</w:t>
            </w:r>
            <w:r w:rsidRPr="009727C6">
              <w:rPr>
                <w:spacing w:val="1"/>
                <w:sz w:val="24"/>
                <w:lang w:val="ru-RU"/>
              </w:rPr>
              <w:t xml:space="preserve"> </w:t>
            </w:r>
            <w:r w:rsidRPr="009727C6">
              <w:rPr>
                <w:sz w:val="24"/>
                <w:lang w:val="ru-RU"/>
              </w:rPr>
              <w:t>коллективах</w:t>
            </w:r>
          </w:p>
        </w:tc>
        <w:tc>
          <w:tcPr>
            <w:tcW w:w="1558" w:type="dxa"/>
          </w:tcPr>
          <w:p w:rsidR="009727C6" w:rsidRDefault="009727C6" w:rsidP="009727C6">
            <w:pPr>
              <w:pStyle w:val="TableParagraph"/>
              <w:spacing w:before="90"/>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ind w:left="309"/>
              <w:rPr>
                <w:sz w:val="24"/>
              </w:rPr>
            </w:pPr>
            <w:r>
              <w:rPr>
                <w:sz w:val="24"/>
              </w:rPr>
              <w:t>5-9</w:t>
            </w:r>
            <w:r>
              <w:rPr>
                <w:spacing w:val="-2"/>
                <w:sz w:val="24"/>
              </w:rPr>
              <w:t xml:space="preserve"> </w:t>
            </w:r>
            <w:r>
              <w:rPr>
                <w:sz w:val="24"/>
              </w:rPr>
              <w:t>класс</w:t>
            </w:r>
          </w:p>
        </w:tc>
        <w:tc>
          <w:tcPr>
            <w:tcW w:w="1580" w:type="dxa"/>
            <w:gridSpan w:val="2"/>
          </w:tcPr>
          <w:p w:rsidR="009727C6" w:rsidRDefault="009727C6" w:rsidP="009727C6">
            <w:pPr>
              <w:pStyle w:val="TableParagraph"/>
              <w:spacing w:before="90"/>
              <w:ind w:left="115"/>
              <w:rPr>
                <w:sz w:val="24"/>
              </w:rPr>
            </w:pPr>
            <w:r>
              <w:rPr>
                <w:sz w:val="24"/>
              </w:rPr>
              <w:t>Сентябрь</w:t>
            </w:r>
          </w:p>
        </w:tc>
        <w:tc>
          <w:tcPr>
            <w:tcW w:w="3546" w:type="dxa"/>
          </w:tcPr>
          <w:p w:rsidR="009727C6" w:rsidRDefault="009727C6" w:rsidP="009727C6">
            <w:pPr>
              <w:pStyle w:val="TableParagraph"/>
              <w:spacing w:before="90"/>
              <w:ind w:left="0" w:right="946"/>
              <w:jc w:val="right"/>
              <w:rPr>
                <w:sz w:val="24"/>
              </w:rPr>
            </w:pPr>
            <w:r>
              <w:rPr>
                <w:sz w:val="24"/>
              </w:rPr>
              <w:t>Классные</w:t>
            </w:r>
            <w:r>
              <w:rPr>
                <w:spacing w:val="-6"/>
                <w:sz w:val="24"/>
              </w:rPr>
              <w:t xml:space="preserve"> </w:t>
            </w:r>
            <w:r>
              <w:rPr>
                <w:sz w:val="24"/>
              </w:rPr>
              <w:t>руководители</w:t>
            </w:r>
          </w:p>
        </w:tc>
      </w:tr>
      <w:tr w:rsidR="009727C6" w:rsidTr="009727C6">
        <w:trPr>
          <w:trHeight w:val="1548"/>
        </w:trPr>
        <w:tc>
          <w:tcPr>
            <w:tcW w:w="3404" w:type="dxa"/>
          </w:tcPr>
          <w:p w:rsidR="009727C6" w:rsidRPr="009727C6" w:rsidRDefault="009727C6" w:rsidP="009727C6">
            <w:pPr>
              <w:pStyle w:val="TableParagraph"/>
              <w:spacing w:before="90"/>
              <w:rPr>
                <w:sz w:val="24"/>
                <w:lang w:val="ru-RU"/>
              </w:rPr>
            </w:pPr>
            <w:r w:rsidRPr="009727C6">
              <w:rPr>
                <w:sz w:val="24"/>
                <w:lang w:val="ru-RU"/>
              </w:rPr>
              <w:t>Классные</w:t>
            </w:r>
            <w:r w:rsidRPr="009727C6">
              <w:rPr>
                <w:spacing w:val="-5"/>
                <w:sz w:val="24"/>
                <w:lang w:val="ru-RU"/>
              </w:rPr>
              <w:t xml:space="preserve"> </w:t>
            </w:r>
            <w:r w:rsidRPr="009727C6">
              <w:rPr>
                <w:sz w:val="24"/>
                <w:lang w:val="ru-RU"/>
              </w:rPr>
              <w:t>собрания</w:t>
            </w:r>
          </w:p>
          <w:p w:rsidR="009727C6" w:rsidRPr="009727C6" w:rsidRDefault="009727C6" w:rsidP="009727C6">
            <w:pPr>
              <w:pStyle w:val="TableParagraph"/>
              <w:ind w:right="155"/>
              <w:rPr>
                <w:sz w:val="24"/>
                <w:lang w:val="ru-RU"/>
              </w:rPr>
            </w:pPr>
            <w:r w:rsidRPr="009727C6">
              <w:rPr>
                <w:sz w:val="24"/>
                <w:lang w:val="ru-RU"/>
              </w:rPr>
              <w:t>«Планирование</w:t>
            </w:r>
            <w:r w:rsidRPr="009727C6">
              <w:rPr>
                <w:spacing w:val="-6"/>
                <w:sz w:val="24"/>
                <w:lang w:val="ru-RU"/>
              </w:rPr>
              <w:t xml:space="preserve"> </w:t>
            </w:r>
            <w:r w:rsidRPr="009727C6">
              <w:rPr>
                <w:sz w:val="24"/>
                <w:lang w:val="ru-RU"/>
              </w:rPr>
              <w:t>работы</w:t>
            </w:r>
            <w:r w:rsidRPr="009727C6">
              <w:rPr>
                <w:spacing w:val="-4"/>
                <w:sz w:val="24"/>
                <w:lang w:val="ru-RU"/>
              </w:rPr>
              <w:t xml:space="preserve"> </w:t>
            </w:r>
            <w:r w:rsidRPr="009727C6">
              <w:rPr>
                <w:sz w:val="24"/>
                <w:lang w:val="ru-RU"/>
              </w:rPr>
              <w:t>класса</w:t>
            </w:r>
            <w:r w:rsidRPr="009727C6">
              <w:rPr>
                <w:spacing w:val="-57"/>
                <w:sz w:val="24"/>
                <w:lang w:val="ru-RU"/>
              </w:rPr>
              <w:t xml:space="preserve"> </w:t>
            </w:r>
            <w:r w:rsidRPr="009727C6">
              <w:rPr>
                <w:sz w:val="24"/>
                <w:lang w:val="ru-RU"/>
              </w:rPr>
              <w:t>на</w:t>
            </w:r>
            <w:r w:rsidRPr="009727C6">
              <w:rPr>
                <w:spacing w:val="-2"/>
                <w:sz w:val="24"/>
                <w:lang w:val="ru-RU"/>
              </w:rPr>
              <w:t xml:space="preserve"> </w:t>
            </w:r>
            <w:r w:rsidRPr="009727C6">
              <w:rPr>
                <w:sz w:val="24"/>
                <w:lang w:val="ru-RU"/>
              </w:rPr>
              <w:t>2022-23</w:t>
            </w:r>
            <w:r w:rsidRPr="009727C6">
              <w:rPr>
                <w:spacing w:val="2"/>
                <w:sz w:val="24"/>
                <w:lang w:val="ru-RU"/>
              </w:rPr>
              <w:t xml:space="preserve"> </w:t>
            </w:r>
            <w:r w:rsidRPr="009727C6">
              <w:rPr>
                <w:sz w:val="24"/>
                <w:lang w:val="ru-RU"/>
              </w:rPr>
              <w:t>уч. год»</w:t>
            </w:r>
          </w:p>
        </w:tc>
        <w:tc>
          <w:tcPr>
            <w:tcW w:w="1558" w:type="dxa"/>
          </w:tcPr>
          <w:p w:rsidR="009727C6" w:rsidRDefault="009727C6" w:rsidP="009727C6">
            <w:pPr>
              <w:pStyle w:val="TableParagraph"/>
              <w:spacing w:before="90"/>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ind w:left="309"/>
              <w:rPr>
                <w:sz w:val="24"/>
              </w:rPr>
            </w:pPr>
            <w:r>
              <w:rPr>
                <w:sz w:val="24"/>
              </w:rPr>
              <w:t>5-9</w:t>
            </w:r>
            <w:r>
              <w:rPr>
                <w:spacing w:val="-2"/>
                <w:sz w:val="24"/>
              </w:rPr>
              <w:t xml:space="preserve"> </w:t>
            </w:r>
            <w:r>
              <w:rPr>
                <w:sz w:val="24"/>
              </w:rPr>
              <w:t>класс</w:t>
            </w:r>
          </w:p>
        </w:tc>
        <w:tc>
          <w:tcPr>
            <w:tcW w:w="1580" w:type="dxa"/>
            <w:gridSpan w:val="2"/>
          </w:tcPr>
          <w:p w:rsidR="009727C6" w:rsidRDefault="009727C6" w:rsidP="009727C6">
            <w:pPr>
              <w:pStyle w:val="TableParagraph"/>
              <w:spacing w:before="90"/>
              <w:ind w:left="115"/>
              <w:rPr>
                <w:sz w:val="24"/>
              </w:rPr>
            </w:pPr>
            <w:r>
              <w:rPr>
                <w:sz w:val="24"/>
              </w:rPr>
              <w:t>Сентябрь</w:t>
            </w:r>
          </w:p>
        </w:tc>
        <w:tc>
          <w:tcPr>
            <w:tcW w:w="3546" w:type="dxa"/>
          </w:tcPr>
          <w:p w:rsidR="009727C6" w:rsidRDefault="009727C6" w:rsidP="009727C6">
            <w:pPr>
              <w:pStyle w:val="TableParagraph"/>
              <w:spacing w:before="90"/>
              <w:ind w:left="0" w:right="943"/>
              <w:jc w:val="right"/>
              <w:rPr>
                <w:sz w:val="24"/>
              </w:rPr>
            </w:pPr>
            <w:r>
              <w:rPr>
                <w:sz w:val="24"/>
              </w:rPr>
              <w:t>Классные</w:t>
            </w:r>
            <w:r>
              <w:rPr>
                <w:spacing w:val="-5"/>
                <w:sz w:val="24"/>
              </w:rPr>
              <w:t xml:space="preserve"> </w:t>
            </w:r>
            <w:r>
              <w:rPr>
                <w:sz w:val="24"/>
              </w:rPr>
              <w:t>руководители</w:t>
            </w:r>
          </w:p>
        </w:tc>
      </w:tr>
      <w:tr w:rsidR="009727C6" w:rsidTr="009727C6">
        <w:trPr>
          <w:trHeight w:val="1314"/>
        </w:trPr>
        <w:tc>
          <w:tcPr>
            <w:tcW w:w="3404" w:type="dxa"/>
          </w:tcPr>
          <w:p w:rsidR="009727C6" w:rsidRDefault="009727C6" w:rsidP="009727C6">
            <w:pPr>
              <w:pStyle w:val="TableParagraph"/>
              <w:spacing w:before="90"/>
              <w:ind w:right="1085"/>
              <w:rPr>
                <w:sz w:val="24"/>
              </w:rPr>
            </w:pPr>
            <w:r>
              <w:rPr>
                <w:sz w:val="24"/>
              </w:rPr>
              <w:t>Украшение</w:t>
            </w:r>
            <w:r>
              <w:rPr>
                <w:spacing w:val="-9"/>
                <w:sz w:val="24"/>
              </w:rPr>
              <w:t xml:space="preserve"> </w:t>
            </w:r>
            <w:r>
              <w:rPr>
                <w:sz w:val="24"/>
              </w:rPr>
              <w:t>классов</w:t>
            </w:r>
            <w:r>
              <w:rPr>
                <w:spacing w:val="-8"/>
                <w:sz w:val="24"/>
              </w:rPr>
              <w:t xml:space="preserve"> </w:t>
            </w:r>
            <w:r>
              <w:rPr>
                <w:sz w:val="24"/>
              </w:rPr>
              <w:t>к</w:t>
            </w:r>
            <w:r>
              <w:rPr>
                <w:spacing w:val="-57"/>
                <w:sz w:val="24"/>
              </w:rPr>
              <w:t xml:space="preserve"> </w:t>
            </w:r>
            <w:r>
              <w:rPr>
                <w:sz w:val="24"/>
              </w:rPr>
              <w:t>мероприятиям</w:t>
            </w:r>
          </w:p>
        </w:tc>
        <w:tc>
          <w:tcPr>
            <w:tcW w:w="1558" w:type="dxa"/>
          </w:tcPr>
          <w:p w:rsidR="009727C6" w:rsidRDefault="009727C6" w:rsidP="009727C6">
            <w:pPr>
              <w:pStyle w:val="TableParagraph"/>
              <w:spacing w:before="90"/>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ind w:left="309"/>
              <w:rPr>
                <w:sz w:val="24"/>
              </w:rPr>
            </w:pPr>
            <w:r>
              <w:rPr>
                <w:sz w:val="24"/>
              </w:rPr>
              <w:t>5-9</w:t>
            </w:r>
            <w:r>
              <w:rPr>
                <w:spacing w:val="-2"/>
                <w:sz w:val="24"/>
              </w:rPr>
              <w:t xml:space="preserve"> </w:t>
            </w:r>
            <w:r>
              <w:rPr>
                <w:sz w:val="24"/>
              </w:rPr>
              <w:t>класс</w:t>
            </w:r>
          </w:p>
        </w:tc>
        <w:tc>
          <w:tcPr>
            <w:tcW w:w="1580" w:type="dxa"/>
            <w:gridSpan w:val="2"/>
          </w:tcPr>
          <w:p w:rsidR="009727C6" w:rsidRDefault="009727C6" w:rsidP="009727C6">
            <w:pPr>
              <w:pStyle w:val="TableParagraph"/>
              <w:spacing w:before="90"/>
              <w:ind w:left="115" w:right="427"/>
              <w:rPr>
                <w:sz w:val="24"/>
              </w:rPr>
            </w:pPr>
            <w:r>
              <w:rPr>
                <w:sz w:val="24"/>
              </w:rPr>
              <w:t>В</w:t>
            </w:r>
            <w:r>
              <w:rPr>
                <w:spacing w:val="-15"/>
                <w:sz w:val="24"/>
              </w:rPr>
              <w:t xml:space="preserve"> </w:t>
            </w:r>
            <w:r>
              <w:rPr>
                <w:sz w:val="24"/>
              </w:rPr>
              <w:t>течение</w:t>
            </w:r>
            <w:r>
              <w:rPr>
                <w:spacing w:val="-57"/>
                <w:sz w:val="24"/>
              </w:rPr>
              <w:t xml:space="preserve"> </w:t>
            </w:r>
            <w:r>
              <w:rPr>
                <w:sz w:val="24"/>
              </w:rPr>
              <w:t>года</w:t>
            </w:r>
          </w:p>
        </w:tc>
        <w:tc>
          <w:tcPr>
            <w:tcW w:w="3546" w:type="dxa"/>
          </w:tcPr>
          <w:p w:rsidR="00FF2D0A" w:rsidRDefault="009727C6" w:rsidP="00FF2D0A">
            <w:pPr>
              <w:pStyle w:val="TableParagraph"/>
              <w:spacing w:before="90"/>
              <w:ind w:left="114" w:right="936"/>
              <w:rPr>
                <w:sz w:val="24"/>
              </w:rPr>
            </w:pPr>
            <w:r w:rsidRPr="009727C6">
              <w:rPr>
                <w:sz w:val="24"/>
                <w:lang w:val="ru-RU"/>
              </w:rPr>
              <w:t>Классные</w:t>
            </w:r>
            <w:r w:rsidRPr="009727C6">
              <w:rPr>
                <w:spacing w:val="-10"/>
                <w:sz w:val="24"/>
                <w:lang w:val="ru-RU"/>
              </w:rPr>
              <w:t xml:space="preserve"> </w:t>
            </w:r>
            <w:r w:rsidRPr="009727C6">
              <w:rPr>
                <w:sz w:val="24"/>
                <w:lang w:val="ru-RU"/>
              </w:rPr>
              <w:t>руководители</w:t>
            </w:r>
            <w:r w:rsidRPr="009727C6">
              <w:rPr>
                <w:spacing w:val="-57"/>
                <w:sz w:val="24"/>
                <w:lang w:val="ru-RU"/>
              </w:rPr>
              <w:t xml:space="preserve"> </w:t>
            </w:r>
          </w:p>
          <w:p w:rsidR="009727C6" w:rsidRDefault="009727C6" w:rsidP="009727C6">
            <w:pPr>
              <w:pStyle w:val="TableParagraph"/>
              <w:ind w:left="114"/>
              <w:rPr>
                <w:sz w:val="24"/>
              </w:rPr>
            </w:pPr>
          </w:p>
        </w:tc>
      </w:tr>
      <w:tr w:rsidR="009727C6" w:rsidTr="009727C6">
        <w:trPr>
          <w:trHeight w:val="1314"/>
        </w:trPr>
        <w:tc>
          <w:tcPr>
            <w:tcW w:w="3404" w:type="dxa"/>
          </w:tcPr>
          <w:p w:rsidR="009727C6" w:rsidRDefault="009727C6" w:rsidP="009727C6">
            <w:pPr>
              <w:pStyle w:val="TableParagraph"/>
              <w:spacing w:before="90"/>
              <w:ind w:right="591"/>
              <w:rPr>
                <w:sz w:val="24"/>
              </w:rPr>
            </w:pPr>
            <w:r>
              <w:rPr>
                <w:sz w:val="24"/>
              </w:rPr>
              <w:t>Участие в общешкольных</w:t>
            </w:r>
            <w:r>
              <w:rPr>
                <w:spacing w:val="-58"/>
                <w:sz w:val="24"/>
              </w:rPr>
              <w:t xml:space="preserve"> </w:t>
            </w:r>
            <w:r>
              <w:rPr>
                <w:sz w:val="24"/>
              </w:rPr>
              <w:t>мероприятиях</w:t>
            </w:r>
          </w:p>
        </w:tc>
        <w:tc>
          <w:tcPr>
            <w:tcW w:w="1558" w:type="dxa"/>
          </w:tcPr>
          <w:p w:rsidR="009727C6" w:rsidRDefault="009727C6" w:rsidP="009727C6">
            <w:pPr>
              <w:pStyle w:val="TableParagraph"/>
              <w:spacing w:before="90"/>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ind w:left="309"/>
              <w:rPr>
                <w:sz w:val="24"/>
              </w:rPr>
            </w:pPr>
            <w:r>
              <w:rPr>
                <w:sz w:val="24"/>
              </w:rPr>
              <w:t>5-9</w:t>
            </w:r>
            <w:r>
              <w:rPr>
                <w:spacing w:val="-2"/>
                <w:sz w:val="24"/>
              </w:rPr>
              <w:t xml:space="preserve"> </w:t>
            </w:r>
            <w:r>
              <w:rPr>
                <w:sz w:val="24"/>
              </w:rPr>
              <w:t>класс</w:t>
            </w:r>
          </w:p>
        </w:tc>
        <w:tc>
          <w:tcPr>
            <w:tcW w:w="1580" w:type="dxa"/>
            <w:gridSpan w:val="2"/>
          </w:tcPr>
          <w:p w:rsidR="009727C6" w:rsidRDefault="009727C6" w:rsidP="009727C6">
            <w:pPr>
              <w:pStyle w:val="TableParagraph"/>
              <w:spacing w:before="90"/>
              <w:ind w:left="115" w:right="427"/>
              <w:rPr>
                <w:sz w:val="24"/>
              </w:rPr>
            </w:pPr>
            <w:r>
              <w:rPr>
                <w:sz w:val="24"/>
              </w:rPr>
              <w:t>В</w:t>
            </w:r>
            <w:r>
              <w:rPr>
                <w:spacing w:val="-15"/>
                <w:sz w:val="24"/>
              </w:rPr>
              <w:t xml:space="preserve"> </w:t>
            </w:r>
            <w:r>
              <w:rPr>
                <w:sz w:val="24"/>
              </w:rPr>
              <w:t>течение</w:t>
            </w:r>
            <w:r>
              <w:rPr>
                <w:spacing w:val="-57"/>
                <w:sz w:val="24"/>
              </w:rPr>
              <w:t xml:space="preserve"> </w:t>
            </w:r>
            <w:r>
              <w:rPr>
                <w:sz w:val="24"/>
              </w:rPr>
              <w:t>года</w:t>
            </w:r>
          </w:p>
        </w:tc>
        <w:tc>
          <w:tcPr>
            <w:tcW w:w="3546" w:type="dxa"/>
          </w:tcPr>
          <w:p w:rsidR="009727C6" w:rsidRPr="009727C6" w:rsidRDefault="009727C6" w:rsidP="009727C6">
            <w:pPr>
              <w:pStyle w:val="TableParagraph"/>
              <w:spacing w:before="90"/>
              <w:ind w:left="114" w:right="936"/>
              <w:rPr>
                <w:sz w:val="24"/>
                <w:lang w:val="ru-RU"/>
              </w:rPr>
            </w:pPr>
            <w:r w:rsidRPr="009727C6">
              <w:rPr>
                <w:sz w:val="24"/>
                <w:lang w:val="ru-RU"/>
              </w:rPr>
              <w:t>Классные</w:t>
            </w:r>
            <w:r w:rsidRPr="009727C6">
              <w:rPr>
                <w:spacing w:val="-10"/>
                <w:sz w:val="24"/>
                <w:lang w:val="ru-RU"/>
              </w:rPr>
              <w:t xml:space="preserve"> </w:t>
            </w:r>
            <w:r w:rsidRPr="009727C6">
              <w:rPr>
                <w:sz w:val="24"/>
                <w:lang w:val="ru-RU"/>
              </w:rPr>
              <w:t>руководители</w:t>
            </w:r>
            <w:r w:rsidRPr="009727C6">
              <w:rPr>
                <w:spacing w:val="-57"/>
                <w:sz w:val="24"/>
                <w:lang w:val="ru-RU"/>
              </w:rPr>
              <w:t xml:space="preserve"> </w:t>
            </w:r>
          </w:p>
          <w:p w:rsidR="009727C6" w:rsidRDefault="009727C6" w:rsidP="009727C6">
            <w:pPr>
              <w:pStyle w:val="TableParagraph"/>
              <w:ind w:left="114"/>
              <w:rPr>
                <w:sz w:val="24"/>
              </w:rPr>
            </w:pPr>
            <w:r>
              <w:rPr>
                <w:sz w:val="24"/>
              </w:rPr>
              <w:t>Педагог-организатор</w:t>
            </w:r>
          </w:p>
        </w:tc>
      </w:tr>
      <w:tr w:rsidR="009727C6" w:rsidTr="009727C6">
        <w:trPr>
          <w:trHeight w:val="1315"/>
        </w:trPr>
        <w:tc>
          <w:tcPr>
            <w:tcW w:w="3404" w:type="dxa"/>
          </w:tcPr>
          <w:p w:rsidR="009727C6" w:rsidRPr="009727C6" w:rsidRDefault="009727C6" w:rsidP="009727C6">
            <w:pPr>
              <w:pStyle w:val="TableParagraph"/>
              <w:spacing w:before="90"/>
              <w:ind w:right="589"/>
              <w:rPr>
                <w:sz w:val="24"/>
                <w:lang w:val="ru-RU"/>
              </w:rPr>
            </w:pPr>
            <w:r w:rsidRPr="009727C6">
              <w:rPr>
                <w:sz w:val="24"/>
                <w:lang w:val="ru-RU"/>
              </w:rPr>
              <w:t>Рейд чистоты " У ученика</w:t>
            </w:r>
            <w:r w:rsidRPr="009727C6">
              <w:rPr>
                <w:spacing w:val="-57"/>
                <w:sz w:val="24"/>
                <w:lang w:val="ru-RU"/>
              </w:rPr>
              <w:t xml:space="preserve"> </w:t>
            </w:r>
            <w:r w:rsidRPr="009727C6">
              <w:rPr>
                <w:sz w:val="24"/>
                <w:lang w:val="ru-RU"/>
              </w:rPr>
              <w:t>должны быть в порядке</w:t>
            </w:r>
            <w:r w:rsidRPr="009727C6">
              <w:rPr>
                <w:spacing w:val="1"/>
                <w:sz w:val="24"/>
                <w:lang w:val="ru-RU"/>
              </w:rPr>
              <w:t xml:space="preserve"> </w:t>
            </w:r>
            <w:r w:rsidRPr="009727C6">
              <w:rPr>
                <w:sz w:val="24"/>
                <w:lang w:val="ru-RU"/>
              </w:rPr>
              <w:t>внешний вид, книжки и</w:t>
            </w:r>
            <w:r w:rsidRPr="009727C6">
              <w:rPr>
                <w:spacing w:val="1"/>
                <w:sz w:val="24"/>
                <w:lang w:val="ru-RU"/>
              </w:rPr>
              <w:t xml:space="preserve"> </w:t>
            </w:r>
            <w:r w:rsidRPr="009727C6">
              <w:rPr>
                <w:sz w:val="24"/>
                <w:lang w:val="ru-RU"/>
              </w:rPr>
              <w:t>тетрадки"</w:t>
            </w:r>
          </w:p>
        </w:tc>
        <w:tc>
          <w:tcPr>
            <w:tcW w:w="1558" w:type="dxa"/>
          </w:tcPr>
          <w:p w:rsidR="009727C6" w:rsidRDefault="009727C6" w:rsidP="009727C6">
            <w:pPr>
              <w:pStyle w:val="TableParagraph"/>
              <w:spacing w:before="90"/>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ind w:left="309"/>
              <w:rPr>
                <w:sz w:val="24"/>
              </w:rPr>
            </w:pPr>
            <w:r>
              <w:rPr>
                <w:sz w:val="24"/>
              </w:rPr>
              <w:t>5-9</w:t>
            </w:r>
            <w:r>
              <w:rPr>
                <w:spacing w:val="-2"/>
                <w:sz w:val="24"/>
              </w:rPr>
              <w:t xml:space="preserve"> </w:t>
            </w:r>
            <w:r>
              <w:rPr>
                <w:sz w:val="24"/>
              </w:rPr>
              <w:t>класс</w:t>
            </w:r>
          </w:p>
        </w:tc>
        <w:tc>
          <w:tcPr>
            <w:tcW w:w="1580" w:type="dxa"/>
            <w:gridSpan w:val="2"/>
          </w:tcPr>
          <w:p w:rsidR="009727C6" w:rsidRDefault="009727C6" w:rsidP="009727C6">
            <w:pPr>
              <w:pStyle w:val="TableParagraph"/>
              <w:spacing w:before="90"/>
              <w:ind w:left="115" w:right="427"/>
              <w:rPr>
                <w:sz w:val="24"/>
              </w:rPr>
            </w:pPr>
            <w:r>
              <w:rPr>
                <w:sz w:val="24"/>
              </w:rPr>
              <w:t>В</w:t>
            </w:r>
            <w:r>
              <w:rPr>
                <w:spacing w:val="-15"/>
                <w:sz w:val="24"/>
              </w:rPr>
              <w:t xml:space="preserve"> </w:t>
            </w:r>
            <w:r>
              <w:rPr>
                <w:sz w:val="24"/>
              </w:rPr>
              <w:t>течение</w:t>
            </w:r>
            <w:r>
              <w:rPr>
                <w:spacing w:val="-57"/>
                <w:sz w:val="24"/>
              </w:rPr>
              <w:t xml:space="preserve"> </w:t>
            </w:r>
            <w:r>
              <w:rPr>
                <w:sz w:val="24"/>
              </w:rPr>
              <w:t>года</w:t>
            </w:r>
          </w:p>
        </w:tc>
        <w:tc>
          <w:tcPr>
            <w:tcW w:w="3546" w:type="dxa"/>
          </w:tcPr>
          <w:p w:rsidR="009727C6" w:rsidRPr="009727C6" w:rsidRDefault="009727C6" w:rsidP="009727C6">
            <w:pPr>
              <w:pStyle w:val="TableParagraph"/>
              <w:spacing w:before="90"/>
              <w:ind w:left="114" w:right="936"/>
              <w:rPr>
                <w:sz w:val="24"/>
                <w:lang w:val="ru-RU"/>
              </w:rPr>
            </w:pPr>
            <w:r w:rsidRPr="009727C6">
              <w:rPr>
                <w:sz w:val="24"/>
                <w:lang w:val="ru-RU"/>
              </w:rPr>
              <w:t>Классные</w:t>
            </w:r>
            <w:r w:rsidRPr="009727C6">
              <w:rPr>
                <w:spacing w:val="-10"/>
                <w:sz w:val="24"/>
                <w:lang w:val="ru-RU"/>
              </w:rPr>
              <w:t xml:space="preserve"> </w:t>
            </w:r>
            <w:r w:rsidRPr="009727C6">
              <w:rPr>
                <w:sz w:val="24"/>
                <w:lang w:val="ru-RU"/>
              </w:rPr>
              <w:t>руководители</w:t>
            </w:r>
            <w:r w:rsidRPr="009727C6">
              <w:rPr>
                <w:spacing w:val="-57"/>
                <w:sz w:val="24"/>
                <w:lang w:val="ru-RU"/>
              </w:rPr>
              <w:t xml:space="preserve"> </w:t>
            </w:r>
          </w:p>
          <w:p w:rsidR="009727C6" w:rsidRDefault="009727C6" w:rsidP="009727C6">
            <w:pPr>
              <w:pStyle w:val="TableParagraph"/>
              <w:spacing w:before="1"/>
              <w:ind w:left="114"/>
              <w:rPr>
                <w:sz w:val="24"/>
              </w:rPr>
            </w:pPr>
            <w:r>
              <w:rPr>
                <w:sz w:val="24"/>
              </w:rPr>
              <w:t>Педагог-организатор</w:t>
            </w:r>
          </w:p>
        </w:tc>
      </w:tr>
      <w:tr w:rsidR="009727C6" w:rsidTr="009727C6">
        <w:trPr>
          <w:trHeight w:val="1314"/>
        </w:trPr>
        <w:tc>
          <w:tcPr>
            <w:tcW w:w="3404" w:type="dxa"/>
          </w:tcPr>
          <w:p w:rsidR="009727C6" w:rsidRPr="009727C6" w:rsidRDefault="009727C6" w:rsidP="009727C6">
            <w:pPr>
              <w:pStyle w:val="TableParagraph"/>
              <w:spacing w:before="90"/>
              <w:ind w:right="729"/>
              <w:rPr>
                <w:sz w:val="24"/>
                <w:lang w:val="ru-RU"/>
              </w:rPr>
            </w:pPr>
            <w:r w:rsidRPr="009727C6">
              <w:rPr>
                <w:sz w:val="24"/>
                <w:lang w:val="ru-RU"/>
              </w:rPr>
              <w:t>Итоговое ученическое</w:t>
            </w:r>
            <w:r w:rsidRPr="009727C6">
              <w:rPr>
                <w:spacing w:val="1"/>
                <w:sz w:val="24"/>
                <w:lang w:val="ru-RU"/>
              </w:rPr>
              <w:t xml:space="preserve"> </w:t>
            </w:r>
            <w:r w:rsidRPr="009727C6">
              <w:rPr>
                <w:spacing w:val="-1"/>
                <w:sz w:val="24"/>
                <w:lang w:val="ru-RU"/>
              </w:rPr>
              <w:t>с</w:t>
            </w:r>
            <w:r w:rsidRPr="009727C6">
              <w:rPr>
                <w:sz w:val="24"/>
                <w:lang w:val="ru-RU"/>
              </w:rPr>
              <w:t>обр</w:t>
            </w:r>
            <w:r w:rsidRPr="009727C6">
              <w:rPr>
                <w:spacing w:val="-1"/>
                <w:sz w:val="24"/>
                <w:lang w:val="ru-RU"/>
              </w:rPr>
              <w:t>а</w:t>
            </w:r>
            <w:r w:rsidRPr="009727C6">
              <w:rPr>
                <w:sz w:val="24"/>
                <w:lang w:val="ru-RU"/>
              </w:rPr>
              <w:t>ние</w:t>
            </w:r>
            <w:r w:rsidRPr="009727C6">
              <w:rPr>
                <w:spacing w:val="-1"/>
                <w:sz w:val="24"/>
                <w:lang w:val="ru-RU"/>
              </w:rPr>
              <w:t xml:space="preserve"> </w:t>
            </w:r>
            <w:r w:rsidRPr="009727C6">
              <w:rPr>
                <w:spacing w:val="-1"/>
                <w:w w:val="44"/>
                <w:sz w:val="24"/>
                <w:lang w:val="ru-RU"/>
              </w:rPr>
              <w:t>―</w:t>
            </w:r>
            <w:r w:rsidRPr="009727C6">
              <w:rPr>
                <w:spacing w:val="-1"/>
                <w:sz w:val="24"/>
                <w:lang w:val="ru-RU"/>
              </w:rPr>
              <w:t>А</w:t>
            </w:r>
            <w:r w:rsidRPr="009727C6">
              <w:rPr>
                <w:sz w:val="24"/>
                <w:lang w:val="ru-RU"/>
              </w:rPr>
              <w:t>н</w:t>
            </w:r>
            <w:r w:rsidRPr="009727C6">
              <w:rPr>
                <w:spacing w:val="-1"/>
                <w:sz w:val="24"/>
                <w:lang w:val="ru-RU"/>
              </w:rPr>
              <w:t>а</w:t>
            </w:r>
            <w:r w:rsidRPr="009727C6">
              <w:rPr>
                <w:sz w:val="24"/>
                <w:lang w:val="ru-RU"/>
              </w:rPr>
              <w:t>л</w:t>
            </w:r>
            <w:r w:rsidRPr="009727C6">
              <w:rPr>
                <w:spacing w:val="1"/>
                <w:sz w:val="24"/>
                <w:lang w:val="ru-RU"/>
              </w:rPr>
              <w:t>и</w:t>
            </w:r>
            <w:r w:rsidRPr="009727C6">
              <w:rPr>
                <w:sz w:val="24"/>
                <w:lang w:val="ru-RU"/>
              </w:rPr>
              <w:t>зи</w:t>
            </w:r>
            <w:r w:rsidRPr="009727C6">
              <w:rPr>
                <w:spacing w:val="2"/>
                <w:sz w:val="24"/>
                <w:lang w:val="ru-RU"/>
              </w:rPr>
              <w:t>р</w:t>
            </w:r>
            <w:r w:rsidRPr="009727C6">
              <w:rPr>
                <w:spacing w:val="-8"/>
                <w:sz w:val="24"/>
                <w:lang w:val="ru-RU"/>
              </w:rPr>
              <w:t>у</w:t>
            </w:r>
            <w:r w:rsidRPr="009727C6">
              <w:rPr>
                <w:spacing w:val="1"/>
                <w:sz w:val="24"/>
                <w:lang w:val="ru-RU"/>
              </w:rPr>
              <w:t>е</w:t>
            </w:r>
            <w:r w:rsidRPr="009727C6">
              <w:rPr>
                <w:spacing w:val="-1"/>
                <w:sz w:val="24"/>
                <w:lang w:val="ru-RU"/>
              </w:rPr>
              <w:t>м</w:t>
            </w:r>
            <w:r w:rsidRPr="009727C6">
              <w:rPr>
                <w:sz w:val="24"/>
                <w:lang w:val="ru-RU"/>
              </w:rPr>
              <w:t>, оцениваем,</w:t>
            </w:r>
            <w:r w:rsidRPr="009727C6">
              <w:rPr>
                <w:spacing w:val="8"/>
                <w:sz w:val="24"/>
                <w:lang w:val="ru-RU"/>
              </w:rPr>
              <w:t xml:space="preserve"> </w:t>
            </w:r>
            <w:r w:rsidRPr="009727C6">
              <w:rPr>
                <w:sz w:val="24"/>
                <w:lang w:val="ru-RU"/>
              </w:rPr>
              <w:t>планируем‖</w:t>
            </w:r>
          </w:p>
        </w:tc>
        <w:tc>
          <w:tcPr>
            <w:tcW w:w="1558" w:type="dxa"/>
          </w:tcPr>
          <w:p w:rsidR="009727C6" w:rsidRDefault="009727C6" w:rsidP="009727C6">
            <w:pPr>
              <w:pStyle w:val="TableParagraph"/>
              <w:spacing w:before="90"/>
              <w:ind w:right="183"/>
              <w:rPr>
                <w:sz w:val="24"/>
              </w:rPr>
            </w:pPr>
            <w:r>
              <w:rPr>
                <w:spacing w:val="-1"/>
                <w:sz w:val="24"/>
              </w:rPr>
              <w:t>Обучающие</w:t>
            </w:r>
            <w:r>
              <w:rPr>
                <w:spacing w:val="-57"/>
                <w:sz w:val="24"/>
              </w:rPr>
              <w:t xml:space="preserve"> </w:t>
            </w:r>
            <w:r>
              <w:rPr>
                <w:sz w:val="24"/>
              </w:rPr>
              <w:t>ся</w:t>
            </w:r>
          </w:p>
          <w:p w:rsidR="009727C6" w:rsidRDefault="009727C6" w:rsidP="009727C6">
            <w:pPr>
              <w:pStyle w:val="TableParagraph"/>
              <w:ind w:left="309"/>
              <w:rPr>
                <w:sz w:val="24"/>
              </w:rPr>
            </w:pPr>
            <w:r>
              <w:rPr>
                <w:sz w:val="24"/>
              </w:rPr>
              <w:t>5-9</w:t>
            </w:r>
            <w:r>
              <w:rPr>
                <w:spacing w:val="-2"/>
                <w:sz w:val="24"/>
              </w:rPr>
              <w:t xml:space="preserve"> </w:t>
            </w:r>
            <w:r>
              <w:rPr>
                <w:sz w:val="24"/>
              </w:rPr>
              <w:t>класс</w:t>
            </w:r>
          </w:p>
        </w:tc>
        <w:tc>
          <w:tcPr>
            <w:tcW w:w="1580" w:type="dxa"/>
            <w:gridSpan w:val="2"/>
          </w:tcPr>
          <w:p w:rsidR="009727C6" w:rsidRDefault="009727C6" w:rsidP="009727C6">
            <w:pPr>
              <w:pStyle w:val="TableParagraph"/>
              <w:spacing w:before="90"/>
              <w:ind w:left="115"/>
              <w:rPr>
                <w:sz w:val="24"/>
              </w:rPr>
            </w:pPr>
            <w:r>
              <w:rPr>
                <w:sz w:val="24"/>
              </w:rPr>
              <w:t>май</w:t>
            </w:r>
          </w:p>
        </w:tc>
        <w:tc>
          <w:tcPr>
            <w:tcW w:w="3546" w:type="dxa"/>
          </w:tcPr>
          <w:p w:rsidR="009727C6" w:rsidRPr="009727C6" w:rsidRDefault="009727C6" w:rsidP="009727C6">
            <w:pPr>
              <w:pStyle w:val="TableParagraph"/>
              <w:spacing w:before="90"/>
              <w:ind w:left="114" w:right="936"/>
              <w:rPr>
                <w:sz w:val="24"/>
                <w:lang w:val="ru-RU"/>
              </w:rPr>
            </w:pPr>
            <w:r w:rsidRPr="009727C6">
              <w:rPr>
                <w:sz w:val="24"/>
                <w:lang w:val="ru-RU"/>
              </w:rPr>
              <w:t>Классные</w:t>
            </w:r>
            <w:r w:rsidRPr="009727C6">
              <w:rPr>
                <w:spacing w:val="-10"/>
                <w:sz w:val="24"/>
                <w:lang w:val="ru-RU"/>
              </w:rPr>
              <w:t xml:space="preserve"> </w:t>
            </w:r>
            <w:r w:rsidRPr="009727C6">
              <w:rPr>
                <w:sz w:val="24"/>
                <w:lang w:val="ru-RU"/>
              </w:rPr>
              <w:t>руководители</w:t>
            </w:r>
            <w:r w:rsidRPr="009727C6">
              <w:rPr>
                <w:spacing w:val="-57"/>
                <w:sz w:val="24"/>
                <w:lang w:val="ru-RU"/>
              </w:rPr>
              <w:t xml:space="preserve"> </w:t>
            </w:r>
          </w:p>
          <w:p w:rsidR="009727C6" w:rsidRDefault="009727C6" w:rsidP="009727C6">
            <w:pPr>
              <w:pStyle w:val="TableParagraph"/>
              <w:ind w:left="114"/>
              <w:rPr>
                <w:sz w:val="24"/>
              </w:rPr>
            </w:pPr>
            <w:r>
              <w:rPr>
                <w:sz w:val="24"/>
              </w:rPr>
              <w:t>Педагог-организатор</w:t>
            </w:r>
          </w:p>
        </w:tc>
      </w:tr>
    </w:tbl>
    <w:p w:rsidR="009727C6" w:rsidRDefault="009727C6" w:rsidP="009727C6">
      <w:pPr>
        <w:rPr>
          <w:sz w:val="24"/>
        </w:rPr>
        <w:sectPr w:rsidR="009727C6">
          <w:pgSz w:w="11910" w:h="16840"/>
          <w:pgMar w:top="320" w:right="400" w:bottom="280" w:left="740" w:header="720" w:footer="720" w:gutter="0"/>
          <w:cols w:space="720"/>
        </w:sectPr>
      </w:pPr>
    </w:p>
    <w:p w:rsidR="009727C6" w:rsidRDefault="009727C6" w:rsidP="009727C6">
      <w:pPr>
        <w:spacing w:before="80"/>
        <w:ind w:left="3105" w:right="2452"/>
        <w:jc w:val="center"/>
      </w:pPr>
      <w:r>
        <w:t>232</w:t>
      </w:r>
    </w:p>
    <w:p w:rsidR="009727C6" w:rsidRDefault="009727C6" w:rsidP="009727C6">
      <w:pPr>
        <w:pStyle w:val="a4"/>
        <w:ind w:left="0"/>
        <w:jc w:val="left"/>
        <w:rPr>
          <w:sz w:val="20"/>
        </w:rPr>
      </w:pPr>
    </w:p>
    <w:p w:rsidR="009727C6" w:rsidRDefault="009727C6" w:rsidP="009727C6">
      <w:pPr>
        <w:pStyle w:val="a4"/>
        <w:spacing w:before="1"/>
        <w:ind w:left="0"/>
        <w:jc w:val="left"/>
        <w:rPr>
          <w:sz w:val="2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0"/>
        <w:gridCol w:w="144"/>
        <w:gridCol w:w="1416"/>
        <w:gridCol w:w="141"/>
        <w:gridCol w:w="1559"/>
        <w:gridCol w:w="160"/>
        <w:gridCol w:w="3403"/>
      </w:tblGrid>
      <w:tr w:rsidR="009727C6" w:rsidTr="009727C6">
        <w:trPr>
          <w:trHeight w:val="587"/>
        </w:trPr>
        <w:tc>
          <w:tcPr>
            <w:tcW w:w="10083" w:type="dxa"/>
            <w:gridSpan w:val="7"/>
          </w:tcPr>
          <w:p w:rsidR="009727C6" w:rsidRPr="009727C6" w:rsidRDefault="009727C6" w:rsidP="009727C6">
            <w:pPr>
              <w:pStyle w:val="TableParagraph"/>
              <w:spacing w:before="95"/>
              <w:ind w:left="1697" w:right="1684"/>
              <w:jc w:val="center"/>
              <w:rPr>
                <w:b/>
                <w:sz w:val="24"/>
                <w:lang w:val="ru-RU"/>
              </w:rPr>
            </w:pPr>
            <w:r w:rsidRPr="009727C6">
              <w:rPr>
                <w:b/>
                <w:sz w:val="24"/>
                <w:lang w:val="ru-RU"/>
              </w:rPr>
              <w:t>Модуль</w:t>
            </w:r>
            <w:r w:rsidRPr="009727C6">
              <w:rPr>
                <w:b/>
                <w:spacing w:val="-3"/>
                <w:sz w:val="24"/>
                <w:lang w:val="ru-RU"/>
              </w:rPr>
              <w:t xml:space="preserve"> </w:t>
            </w:r>
            <w:r w:rsidRPr="009727C6">
              <w:rPr>
                <w:b/>
                <w:sz w:val="24"/>
                <w:lang w:val="ru-RU"/>
              </w:rPr>
              <w:t>«Организация</w:t>
            </w:r>
            <w:r w:rsidRPr="009727C6">
              <w:rPr>
                <w:b/>
                <w:spacing w:val="-3"/>
                <w:sz w:val="24"/>
                <w:lang w:val="ru-RU"/>
              </w:rPr>
              <w:t xml:space="preserve"> </w:t>
            </w:r>
            <w:r w:rsidRPr="009727C6">
              <w:rPr>
                <w:b/>
                <w:sz w:val="24"/>
                <w:lang w:val="ru-RU"/>
              </w:rPr>
              <w:t>предметно-пространственной</w:t>
            </w:r>
            <w:r w:rsidRPr="009727C6">
              <w:rPr>
                <w:b/>
                <w:spacing w:val="54"/>
                <w:sz w:val="24"/>
                <w:lang w:val="ru-RU"/>
              </w:rPr>
              <w:t xml:space="preserve"> </w:t>
            </w:r>
            <w:r w:rsidRPr="009727C6">
              <w:rPr>
                <w:b/>
                <w:sz w:val="24"/>
                <w:lang w:val="ru-RU"/>
              </w:rPr>
              <w:t>среды»</w:t>
            </w:r>
          </w:p>
        </w:tc>
      </w:tr>
      <w:tr w:rsidR="009727C6" w:rsidTr="009727C6">
        <w:trPr>
          <w:trHeight w:val="587"/>
        </w:trPr>
        <w:tc>
          <w:tcPr>
            <w:tcW w:w="3404" w:type="dxa"/>
            <w:gridSpan w:val="2"/>
          </w:tcPr>
          <w:p w:rsidR="009727C6" w:rsidRDefault="009727C6" w:rsidP="009727C6">
            <w:pPr>
              <w:pStyle w:val="TableParagraph"/>
              <w:spacing w:before="90"/>
              <w:ind w:left="194"/>
              <w:rPr>
                <w:i/>
                <w:sz w:val="24"/>
              </w:rPr>
            </w:pPr>
            <w:r>
              <w:rPr>
                <w:i/>
                <w:sz w:val="24"/>
              </w:rPr>
              <w:t>Дела,</w:t>
            </w:r>
            <w:r>
              <w:rPr>
                <w:i/>
                <w:spacing w:val="-5"/>
                <w:sz w:val="24"/>
              </w:rPr>
              <w:t xml:space="preserve"> </w:t>
            </w:r>
            <w:r>
              <w:rPr>
                <w:i/>
                <w:sz w:val="24"/>
              </w:rPr>
              <w:t>события,</w:t>
            </w:r>
            <w:r>
              <w:rPr>
                <w:i/>
                <w:spacing w:val="-5"/>
                <w:sz w:val="24"/>
              </w:rPr>
              <w:t xml:space="preserve"> </w:t>
            </w:r>
            <w:r>
              <w:rPr>
                <w:i/>
                <w:sz w:val="24"/>
              </w:rPr>
              <w:t>мероприятия</w:t>
            </w:r>
          </w:p>
        </w:tc>
        <w:tc>
          <w:tcPr>
            <w:tcW w:w="1416" w:type="dxa"/>
          </w:tcPr>
          <w:p w:rsidR="009727C6" w:rsidRDefault="009727C6" w:rsidP="009727C6">
            <w:pPr>
              <w:pStyle w:val="TableParagraph"/>
              <w:spacing w:before="90"/>
              <w:rPr>
                <w:i/>
                <w:sz w:val="24"/>
              </w:rPr>
            </w:pPr>
            <w:r>
              <w:rPr>
                <w:i/>
                <w:sz w:val="24"/>
              </w:rPr>
              <w:t>Ученики</w:t>
            </w:r>
          </w:p>
        </w:tc>
        <w:tc>
          <w:tcPr>
            <w:tcW w:w="1860" w:type="dxa"/>
            <w:gridSpan w:val="3"/>
          </w:tcPr>
          <w:p w:rsidR="009727C6" w:rsidRDefault="009727C6" w:rsidP="009727C6">
            <w:pPr>
              <w:pStyle w:val="TableParagraph"/>
              <w:spacing w:before="90"/>
              <w:ind w:left="614"/>
              <w:rPr>
                <w:i/>
                <w:sz w:val="24"/>
              </w:rPr>
            </w:pPr>
            <w:r>
              <w:rPr>
                <w:i/>
                <w:sz w:val="24"/>
              </w:rPr>
              <w:t>Время</w:t>
            </w:r>
          </w:p>
        </w:tc>
        <w:tc>
          <w:tcPr>
            <w:tcW w:w="3403" w:type="dxa"/>
          </w:tcPr>
          <w:p w:rsidR="009727C6" w:rsidRDefault="009727C6" w:rsidP="009727C6">
            <w:pPr>
              <w:pStyle w:val="TableParagraph"/>
              <w:spacing w:before="90"/>
              <w:ind w:left="841"/>
              <w:rPr>
                <w:i/>
                <w:sz w:val="24"/>
              </w:rPr>
            </w:pPr>
            <w:r>
              <w:rPr>
                <w:i/>
                <w:sz w:val="24"/>
              </w:rPr>
              <w:t>Ответственные</w:t>
            </w:r>
          </w:p>
        </w:tc>
      </w:tr>
      <w:tr w:rsidR="009727C6" w:rsidTr="009727C6">
        <w:trPr>
          <w:trHeight w:val="1602"/>
        </w:trPr>
        <w:tc>
          <w:tcPr>
            <w:tcW w:w="3404" w:type="dxa"/>
            <w:gridSpan w:val="2"/>
          </w:tcPr>
          <w:p w:rsidR="009727C6" w:rsidRPr="009727C6" w:rsidRDefault="009727C6" w:rsidP="009727C6">
            <w:pPr>
              <w:pStyle w:val="TableParagraph"/>
              <w:spacing w:before="97"/>
              <w:ind w:right="164"/>
              <w:rPr>
                <w:sz w:val="24"/>
                <w:lang w:val="ru-RU"/>
              </w:rPr>
            </w:pPr>
            <w:r w:rsidRPr="009727C6">
              <w:rPr>
                <w:sz w:val="24"/>
                <w:lang w:val="ru-RU"/>
              </w:rPr>
              <w:t>Выставка благотворительных</w:t>
            </w:r>
            <w:r w:rsidRPr="009727C6">
              <w:rPr>
                <w:spacing w:val="1"/>
                <w:sz w:val="24"/>
                <w:lang w:val="ru-RU"/>
              </w:rPr>
              <w:t xml:space="preserve"> </w:t>
            </w:r>
            <w:r w:rsidRPr="009727C6">
              <w:rPr>
                <w:sz w:val="24"/>
                <w:lang w:val="ru-RU"/>
              </w:rPr>
              <w:t>творческих</w:t>
            </w:r>
            <w:r w:rsidRPr="009727C6">
              <w:rPr>
                <w:spacing w:val="-4"/>
                <w:sz w:val="24"/>
                <w:lang w:val="ru-RU"/>
              </w:rPr>
              <w:t xml:space="preserve"> </w:t>
            </w:r>
            <w:r w:rsidRPr="009727C6">
              <w:rPr>
                <w:sz w:val="24"/>
                <w:lang w:val="ru-RU"/>
              </w:rPr>
              <w:t>работ</w:t>
            </w:r>
            <w:r w:rsidRPr="009727C6">
              <w:rPr>
                <w:spacing w:val="-6"/>
                <w:sz w:val="24"/>
                <w:lang w:val="ru-RU"/>
              </w:rPr>
              <w:t xml:space="preserve"> </w:t>
            </w:r>
            <w:r w:rsidRPr="009727C6">
              <w:rPr>
                <w:sz w:val="24"/>
                <w:lang w:val="ru-RU"/>
              </w:rPr>
              <w:t>школьников</w:t>
            </w:r>
          </w:p>
          <w:p w:rsidR="009727C6" w:rsidRPr="009727C6" w:rsidRDefault="009727C6" w:rsidP="009727C6">
            <w:pPr>
              <w:pStyle w:val="TableParagraph"/>
              <w:ind w:right="175"/>
              <w:rPr>
                <w:sz w:val="24"/>
                <w:lang w:val="ru-RU"/>
              </w:rPr>
            </w:pPr>
            <w:r w:rsidRPr="009727C6">
              <w:rPr>
                <w:sz w:val="24"/>
                <w:lang w:val="ru-RU"/>
              </w:rPr>
              <w:t>«Я это умею», приуроченная</w:t>
            </w:r>
            <w:r w:rsidRPr="009727C6">
              <w:rPr>
                <w:spacing w:val="1"/>
                <w:sz w:val="24"/>
                <w:lang w:val="ru-RU"/>
              </w:rPr>
              <w:t xml:space="preserve"> </w:t>
            </w:r>
            <w:r w:rsidRPr="009727C6">
              <w:rPr>
                <w:sz w:val="24"/>
                <w:lang w:val="ru-RU"/>
              </w:rPr>
              <w:t>ко Дню добровольца в России</w:t>
            </w:r>
            <w:r w:rsidRPr="009727C6">
              <w:rPr>
                <w:spacing w:val="-57"/>
                <w:sz w:val="24"/>
                <w:lang w:val="ru-RU"/>
              </w:rPr>
              <w:t xml:space="preserve"> </w:t>
            </w:r>
            <w:r w:rsidRPr="009727C6">
              <w:rPr>
                <w:sz w:val="24"/>
                <w:lang w:val="ru-RU"/>
              </w:rPr>
              <w:t>5</w:t>
            </w:r>
            <w:r w:rsidRPr="009727C6">
              <w:rPr>
                <w:spacing w:val="-1"/>
                <w:sz w:val="24"/>
                <w:lang w:val="ru-RU"/>
              </w:rPr>
              <w:t xml:space="preserve"> </w:t>
            </w:r>
            <w:r w:rsidRPr="009727C6">
              <w:rPr>
                <w:sz w:val="24"/>
                <w:lang w:val="ru-RU"/>
              </w:rPr>
              <w:t>декабря</w:t>
            </w:r>
          </w:p>
        </w:tc>
        <w:tc>
          <w:tcPr>
            <w:tcW w:w="1416" w:type="dxa"/>
          </w:tcPr>
          <w:p w:rsidR="009727C6" w:rsidRDefault="009727C6" w:rsidP="009727C6">
            <w:pPr>
              <w:pStyle w:val="TableParagraph"/>
              <w:spacing w:before="97"/>
              <w:ind w:right="146"/>
              <w:rPr>
                <w:sz w:val="24"/>
              </w:rPr>
            </w:pPr>
            <w:r>
              <w:rPr>
                <w:spacing w:val="-1"/>
                <w:sz w:val="24"/>
              </w:rPr>
              <w:t>Обучающи</w:t>
            </w:r>
            <w:r>
              <w:rPr>
                <w:spacing w:val="-57"/>
                <w:sz w:val="24"/>
              </w:rPr>
              <w:t xml:space="preserve"> </w:t>
            </w:r>
            <w:r>
              <w:rPr>
                <w:sz w:val="24"/>
              </w:rPr>
              <w:t>еся</w:t>
            </w:r>
          </w:p>
          <w:p w:rsidR="009727C6" w:rsidRDefault="009727C6" w:rsidP="009727C6">
            <w:pPr>
              <w:pStyle w:val="TableParagraph"/>
              <w:ind w:left="240"/>
              <w:rPr>
                <w:sz w:val="24"/>
              </w:rPr>
            </w:pPr>
            <w:r>
              <w:rPr>
                <w:sz w:val="24"/>
              </w:rPr>
              <w:t>5-9</w:t>
            </w:r>
            <w:r>
              <w:rPr>
                <w:spacing w:val="-2"/>
                <w:sz w:val="24"/>
              </w:rPr>
              <w:t xml:space="preserve"> </w:t>
            </w:r>
            <w:r>
              <w:rPr>
                <w:sz w:val="24"/>
              </w:rPr>
              <w:t>класс</w:t>
            </w:r>
          </w:p>
        </w:tc>
        <w:tc>
          <w:tcPr>
            <w:tcW w:w="1860" w:type="dxa"/>
            <w:gridSpan w:val="3"/>
          </w:tcPr>
          <w:p w:rsidR="009727C6" w:rsidRDefault="009727C6" w:rsidP="009727C6">
            <w:pPr>
              <w:pStyle w:val="TableParagraph"/>
              <w:spacing w:before="97"/>
              <w:ind w:left="115"/>
              <w:rPr>
                <w:sz w:val="24"/>
              </w:rPr>
            </w:pPr>
            <w:r>
              <w:rPr>
                <w:sz w:val="24"/>
              </w:rPr>
              <w:t>декабрь</w:t>
            </w:r>
          </w:p>
        </w:tc>
        <w:tc>
          <w:tcPr>
            <w:tcW w:w="3403" w:type="dxa"/>
          </w:tcPr>
          <w:p w:rsidR="00FF2D0A" w:rsidRDefault="009727C6" w:rsidP="00FF2D0A">
            <w:pPr>
              <w:pStyle w:val="TableParagraph"/>
              <w:spacing w:before="97"/>
              <w:ind w:left="117" w:right="799"/>
              <w:rPr>
                <w:sz w:val="24"/>
              </w:rPr>
            </w:pPr>
            <w:r w:rsidRPr="009727C6">
              <w:rPr>
                <w:sz w:val="24"/>
                <w:lang w:val="ru-RU"/>
              </w:rPr>
              <w:t>Классные</w:t>
            </w:r>
            <w:r w:rsidRPr="009727C6">
              <w:rPr>
                <w:spacing w:val="-10"/>
                <w:sz w:val="24"/>
                <w:lang w:val="ru-RU"/>
              </w:rPr>
              <w:t xml:space="preserve"> </w:t>
            </w:r>
            <w:r w:rsidRPr="009727C6">
              <w:rPr>
                <w:sz w:val="24"/>
                <w:lang w:val="ru-RU"/>
              </w:rPr>
              <w:t>руководители</w:t>
            </w:r>
            <w:r w:rsidRPr="009727C6">
              <w:rPr>
                <w:spacing w:val="-57"/>
                <w:sz w:val="24"/>
                <w:lang w:val="ru-RU"/>
              </w:rPr>
              <w:t xml:space="preserve"> </w:t>
            </w:r>
            <w:r w:rsidRPr="009727C6">
              <w:rPr>
                <w:sz w:val="24"/>
                <w:lang w:val="ru-RU"/>
              </w:rPr>
              <w:t>Педагог-организатор</w:t>
            </w:r>
            <w:r w:rsidRPr="009727C6">
              <w:rPr>
                <w:spacing w:val="1"/>
                <w:sz w:val="24"/>
                <w:lang w:val="ru-RU"/>
              </w:rPr>
              <w:t xml:space="preserve"> </w:t>
            </w:r>
          </w:p>
          <w:p w:rsidR="009727C6" w:rsidRDefault="009727C6" w:rsidP="009727C6">
            <w:pPr>
              <w:pStyle w:val="TableParagraph"/>
              <w:ind w:left="117"/>
              <w:rPr>
                <w:sz w:val="24"/>
              </w:rPr>
            </w:pPr>
          </w:p>
        </w:tc>
      </w:tr>
      <w:tr w:rsidR="009727C6" w:rsidTr="009727C6">
        <w:trPr>
          <w:trHeight w:val="1326"/>
        </w:trPr>
        <w:tc>
          <w:tcPr>
            <w:tcW w:w="3404" w:type="dxa"/>
            <w:gridSpan w:val="2"/>
          </w:tcPr>
          <w:p w:rsidR="009727C6" w:rsidRDefault="009727C6" w:rsidP="009727C6">
            <w:pPr>
              <w:pStyle w:val="TableParagraph"/>
              <w:spacing w:before="97"/>
              <w:ind w:right="321"/>
              <w:rPr>
                <w:sz w:val="24"/>
              </w:rPr>
            </w:pPr>
            <w:r w:rsidRPr="009727C6">
              <w:rPr>
                <w:sz w:val="24"/>
                <w:lang w:val="ru-RU"/>
              </w:rPr>
              <w:t>«Памятный май»:</w:t>
            </w:r>
            <w:r w:rsidRPr="009727C6">
              <w:rPr>
                <w:spacing w:val="1"/>
                <w:sz w:val="24"/>
                <w:lang w:val="ru-RU"/>
              </w:rPr>
              <w:t xml:space="preserve"> </w:t>
            </w:r>
            <w:r w:rsidRPr="009727C6">
              <w:rPr>
                <w:sz w:val="24"/>
                <w:lang w:val="ru-RU"/>
              </w:rPr>
              <w:t>тематическое оформление</w:t>
            </w:r>
            <w:r w:rsidRPr="009727C6">
              <w:rPr>
                <w:spacing w:val="1"/>
                <w:sz w:val="24"/>
                <w:lang w:val="ru-RU"/>
              </w:rPr>
              <w:t xml:space="preserve"> </w:t>
            </w:r>
            <w:r w:rsidRPr="009727C6">
              <w:rPr>
                <w:sz w:val="24"/>
                <w:lang w:val="ru-RU"/>
              </w:rPr>
              <w:t>школьных окон руками</w:t>
            </w:r>
            <w:r w:rsidRPr="009727C6">
              <w:rPr>
                <w:spacing w:val="1"/>
                <w:sz w:val="24"/>
                <w:lang w:val="ru-RU"/>
              </w:rPr>
              <w:t xml:space="preserve"> </w:t>
            </w:r>
            <w:r w:rsidRPr="009727C6">
              <w:rPr>
                <w:sz w:val="24"/>
                <w:lang w:val="ru-RU"/>
              </w:rPr>
              <w:t>школьников</w:t>
            </w:r>
            <w:r w:rsidRPr="009727C6">
              <w:rPr>
                <w:spacing w:val="-4"/>
                <w:sz w:val="24"/>
                <w:lang w:val="ru-RU"/>
              </w:rPr>
              <w:t xml:space="preserve"> </w:t>
            </w:r>
            <w:r w:rsidRPr="009727C6">
              <w:rPr>
                <w:sz w:val="24"/>
                <w:lang w:val="ru-RU"/>
              </w:rPr>
              <w:t>ко</w:t>
            </w:r>
            <w:r w:rsidRPr="009727C6">
              <w:rPr>
                <w:spacing w:val="-3"/>
                <w:sz w:val="24"/>
                <w:lang w:val="ru-RU"/>
              </w:rPr>
              <w:t xml:space="preserve"> </w:t>
            </w:r>
            <w:r w:rsidRPr="009727C6">
              <w:rPr>
                <w:sz w:val="24"/>
                <w:lang w:val="ru-RU"/>
              </w:rPr>
              <w:t>Дню</w:t>
            </w:r>
            <w:r w:rsidRPr="009727C6">
              <w:rPr>
                <w:spacing w:val="-3"/>
                <w:sz w:val="24"/>
                <w:lang w:val="ru-RU"/>
              </w:rPr>
              <w:t xml:space="preserve"> </w:t>
            </w:r>
            <w:r>
              <w:rPr>
                <w:sz w:val="24"/>
              </w:rPr>
              <w:t>Победы</w:t>
            </w:r>
          </w:p>
        </w:tc>
        <w:tc>
          <w:tcPr>
            <w:tcW w:w="1416" w:type="dxa"/>
          </w:tcPr>
          <w:p w:rsidR="009727C6" w:rsidRDefault="009727C6" w:rsidP="009727C6">
            <w:pPr>
              <w:pStyle w:val="TableParagraph"/>
              <w:spacing w:before="97"/>
              <w:ind w:right="146"/>
              <w:rPr>
                <w:sz w:val="24"/>
              </w:rPr>
            </w:pPr>
            <w:r>
              <w:rPr>
                <w:spacing w:val="-1"/>
                <w:sz w:val="24"/>
              </w:rPr>
              <w:t>Обучающи</w:t>
            </w:r>
            <w:r>
              <w:rPr>
                <w:spacing w:val="-57"/>
                <w:sz w:val="24"/>
              </w:rPr>
              <w:t xml:space="preserve"> </w:t>
            </w:r>
            <w:r>
              <w:rPr>
                <w:sz w:val="24"/>
              </w:rPr>
              <w:t>еся</w:t>
            </w:r>
          </w:p>
          <w:p w:rsidR="009727C6" w:rsidRDefault="009727C6" w:rsidP="009727C6">
            <w:pPr>
              <w:pStyle w:val="TableParagraph"/>
              <w:ind w:left="240"/>
              <w:rPr>
                <w:sz w:val="24"/>
              </w:rPr>
            </w:pPr>
            <w:r>
              <w:rPr>
                <w:sz w:val="24"/>
              </w:rPr>
              <w:t>5-9</w:t>
            </w:r>
            <w:r>
              <w:rPr>
                <w:spacing w:val="-2"/>
                <w:sz w:val="24"/>
              </w:rPr>
              <w:t xml:space="preserve"> </w:t>
            </w:r>
            <w:r>
              <w:rPr>
                <w:sz w:val="24"/>
              </w:rPr>
              <w:t>класс</w:t>
            </w:r>
          </w:p>
        </w:tc>
        <w:tc>
          <w:tcPr>
            <w:tcW w:w="1860" w:type="dxa"/>
            <w:gridSpan w:val="3"/>
          </w:tcPr>
          <w:p w:rsidR="009727C6" w:rsidRDefault="009727C6" w:rsidP="009727C6">
            <w:pPr>
              <w:pStyle w:val="TableParagraph"/>
              <w:spacing w:before="97"/>
              <w:ind w:left="115"/>
              <w:rPr>
                <w:sz w:val="24"/>
              </w:rPr>
            </w:pPr>
            <w:r>
              <w:rPr>
                <w:sz w:val="24"/>
              </w:rPr>
              <w:t>май</w:t>
            </w:r>
          </w:p>
        </w:tc>
        <w:tc>
          <w:tcPr>
            <w:tcW w:w="3403" w:type="dxa"/>
          </w:tcPr>
          <w:p w:rsidR="009727C6" w:rsidRPr="009727C6" w:rsidRDefault="009727C6" w:rsidP="009727C6">
            <w:pPr>
              <w:pStyle w:val="TableParagraph"/>
              <w:spacing w:before="97"/>
              <w:ind w:left="117" w:right="864"/>
              <w:rPr>
                <w:sz w:val="24"/>
                <w:lang w:val="ru-RU"/>
              </w:rPr>
            </w:pPr>
            <w:r w:rsidRPr="009727C6">
              <w:rPr>
                <w:sz w:val="24"/>
                <w:lang w:val="ru-RU"/>
              </w:rPr>
              <w:t>Педагог-организатор</w:t>
            </w:r>
            <w:r w:rsidRPr="009727C6">
              <w:rPr>
                <w:spacing w:val="1"/>
                <w:sz w:val="24"/>
                <w:lang w:val="ru-RU"/>
              </w:rPr>
              <w:t xml:space="preserve"> </w:t>
            </w:r>
          </w:p>
          <w:p w:rsidR="009727C6" w:rsidRPr="00FF2D0A" w:rsidRDefault="00FF2D0A" w:rsidP="009727C6">
            <w:pPr>
              <w:pStyle w:val="TableParagraph"/>
              <w:ind w:left="117"/>
              <w:rPr>
                <w:sz w:val="24"/>
                <w:lang w:val="ru-RU"/>
              </w:rPr>
            </w:pPr>
            <w:r>
              <w:rPr>
                <w:sz w:val="24"/>
                <w:lang w:val="ru-RU"/>
              </w:rPr>
              <w:t>Классные руководители</w:t>
            </w:r>
          </w:p>
        </w:tc>
      </w:tr>
      <w:tr w:rsidR="009727C6" w:rsidTr="009727C6">
        <w:trPr>
          <w:trHeight w:val="613"/>
        </w:trPr>
        <w:tc>
          <w:tcPr>
            <w:tcW w:w="10083" w:type="dxa"/>
            <w:gridSpan w:val="7"/>
          </w:tcPr>
          <w:p w:rsidR="009727C6" w:rsidRPr="009727C6" w:rsidRDefault="009727C6" w:rsidP="009727C6">
            <w:pPr>
              <w:pStyle w:val="TableParagraph"/>
              <w:spacing w:before="109"/>
              <w:ind w:left="1109"/>
              <w:rPr>
                <w:b/>
                <w:sz w:val="24"/>
                <w:lang w:val="ru-RU"/>
              </w:rPr>
            </w:pPr>
            <w:r w:rsidRPr="009727C6">
              <w:rPr>
                <w:b/>
                <w:sz w:val="24"/>
                <w:lang w:val="ru-RU"/>
              </w:rPr>
              <w:t>Модуль</w:t>
            </w:r>
            <w:r w:rsidRPr="009727C6">
              <w:rPr>
                <w:b/>
                <w:spacing w:val="-3"/>
                <w:sz w:val="24"/>
                <w:lang w:val="ru-RU"/>
              </w:rPr>
              <w:t xml:space="preserve"> </w:t>
            </w:r>
            <w:r w:rsidRPr="009727C6">
              <w:rPr>
                <w:b/>
                <w:sz w:val="24"/>
                <w:lang w:val="ru-RU"/>
              </w:rPr>
              <w:t>«Взаимодействие</w:t>
            </w:r>
            <w:r w:rsidRPr="009727C6">
              <w:rPr>
                <w:b/>
                <w:spacing w:val="-3"/>
                <w:sz w:val="24"/>
                <w:lang w:val="ru-RU"/>
              </w:rPr>
              <w:t xml:space="preserve"> </w:t>
            </w:r>
            <w:r w:rsidRPr="009727C6">
              <w:rPr>
                <w:b/>
                <w:sz w:val="24"/>
                <w:lang w:val="ru-RU"/>
              </w:rPr>
              <w:t>с</w:t>
            </w:r>
            <w:r w:rsidRPr="009727C6">
              <w:rPr>
                <w:b/>
                <w:spacing w:val="-4"/>
                <w:sz w:val="24"/>
                <w:lang w:val="ru-RU"/>
              </w:rPr>
              <w:t xml:space="preserve"> </w:t>
            </w:r>
            <w:r w:rsidRPr="009727C6">
              <w:rPr>
                <w:b/>
                <w:sz w:val="24"/>
                <w:lang w:val="ru-RU"/>
              </w:rPr>
              <w:t>родителями</w:t>
            </w:r>
            <w:r w:rsidRPr="009727C6">
              <w:rPr>
                <w:b/>
                <w:spacing w:val="-2"/>
                <w:sz w:val="24"/>
                <w:lang w:val="ru-RU"/>
              </w:rPr>
              <w:t xml:space="preserve"> </w:t>
            </w:r>
            <w:r w:rsidRPr="009727C6">
              <w:rPr>
                <w:b/>
                <w:sz w:val="24"/>
                <w:lang w:val="ru-RU"/>
              </w:rPr>
              <w:t>(законными</w:t>
            </w:r>
            <w:r w:rsidRPr="009727C6">
              <w:rPr>
                <w:b/>
                <w:spacing w:val="1"/>
                <w:sz w:val="24"/>
                <w:lang w:val="ru-RU"/>
              </w:rPr>
              <w:t xml:space="preserve"> </w:t>
            </w:r>
            <w:r w:rsidRPr="009727C6">
              <w:rPr>
                <w:b/>
                <w:sz w:val="24"/>
                <w:lang w:val="ru-RU"/>
              </w:rPr>
              <w:t>представителями)»</w:t>
            </w:r>
          </w:p>
        </w:tc>
      </w:tr>
      <w:tr w:rsidR="009727C6" w:rsidTr="009727C6">
        <w:trPr>
          <w:trHeight w:val="614"/>
        </w:trPr>
        <w:tc>
          <w:tcPr>
            <w:tcW w:w="3260" w:type="dxa"/>
          </w:tcPr>
          <w:p w:rsidR="009727C6" w:rsidRDefault="009727C6" w:rsidP="009727C6">
            <w:pPr>
              <w:pStyle w:val="TableParagraph"/>
              <w:spacing w:before="104"/>
              <w:ind w:left="122"/>
              <w:rPr>
                <w:i/>
                <w:sz w:val="24"/>
              </w:rPr>
            </w:pPr>
            <w:r>
              <w:rPr>
                <w:i/>
                <w:sz w:val="24"/>
              </w:rPr>
              <w:t>Дела,</w:t>
            </w:r>
            <w:r>
              <w:rPr>
                <w:i/>
                <w:spacing w:val="-5"/>
                <w:sz w:val="24"/>
              </w:rPr>
              <w:t xml:space="preserve"> </w:t>
            </w:r>
            <w:r>
              <w:rPr>
                <w:i/>
                <w:sz w:val="24"/>
              </w:rPr>
              <w:t>события,</w:t>
            </w:r>
            <w:r>
              <w:rPr>
                <w:i/>
                <w:spacing w:val="-5"/>
                <w:sz w:val="24"/>
              </w:rPr>
              <w:t xml:space="preserve"> </w:t>
            </w:r>
            <w:r>
              <w:rPr>
                <w:i/>
                <w:sz w:val="24"/>
              </w:rPr>
              <w:t>мероприятия</w:t>
            </w:r>
          </w:p>
        </w:tc>
        <w:tc>
          <w:tcPr>
            <w:tcW w:w="1701" w:type="dxa"/>
            <w:gridSpan w:val="3"/>
          </w:tcPr>
          <w:p w:rsidR="009727C6" w:rsidRDefault="009727C6" w:rsidP="009727C6">
            <w:pPr>
              <w:pStyle w:val="TableParagraph"/>
              <w:spacing w:before="104"/>
              <w:ind w:left="278"/>
              <w:rPr>
                <w:i/>
                <w:sz w:val="24"/>
              </w:rPr>
            </w:pPr>
            <w:r>
              <w:rPr>
                <w:i/>
                <w:sz w:val="24"/>
              </w:rPr>
              <w:t>Участники</w:t>
            </w:r>
          </w:p>
        </w:tc>
        <w:tc>
          <w:tcPr>
            <w:tcW w:w="1559" w:type="dxa"/>
          </w:tcPr>
          <w:p w:rsidR="009727C6" w:rsidRDefault="009727C6" w:rsidP="009727C6">
            <w:pPr>
              <w:pStyle w:val="TableParagraph"/>
              <w:spacing w:before="104"/>
              <w:ind w:left="464"/>
              <w:rPr>
                <w:i/>
                <w:sz w:val="24"/>
              </w:rPr>
            </w:pPr>
            <w:r>
              <w:rPr>
                <w:i/>
                <w:sz w:val="24"/>
              </w:rPr>
              <w:t>Время</w:t>
            </w:r>
          </w:p>
        </w:tc>
        <w:tc>
          <w:tcPr>
            <w:tcW w:w="3563" w:type="dxa"/>
            <w:gridSpan w:val="2"/>
          </w:tcPr>
          <w:p w:rsidR="009727C6" w:rsidRDefault="009727C6" w:rsidP="009727C6">
            <w:pPr>
              <w:pStyle w:val="TableParagraph"/>
              <w:spacing w:before="104"/>
              <w:ind w:left="919"/>
              <w:rPr>
                <w:i/>
                <w:sz w:val="24"/>
              </w:rPr>
            </w:pPr>
            <w:r>
              <w:rPr>
                <w:i/>
                <w:sz w:val="24"/>
              </w:rPr>
              <w:t>Ответственные</w:t>
            </w:r>
          </w:p>
        </w:tc>
      </w:tr>
      <w:tr w:rsidR="009727C6" w:rsidTr="009727C6">
        <w:trPr>
          <w:trHeight w:val="1065"/>
        </w:trPr>
        <w:tc>
          <w:tcPr>
            <w:tcW w:w="3260" w:type="dxa"/>
          </w:tcPr>
          <w:p w:rsidR="009727C6" w:rsidRPr="009727C6" w:rsidRDefault="009727C6" w:rsidP="009727C6">
            <w:pPr>
              <w:pStyle w:val="TableParagraph"/>
              <w:spacing w:before="104"/>
              <w:ind w:right="121"/>
              <w:rPr>
                <w:sz w:val="24"/>
                <w:lang w:val="ru-RU"/>
              </w:rPr>
            </w:pPr>
            <w:r w:rsidRPr="009727C6">
              <w:rPr>
                <w:sz w:val="24"/>
                <w:lang w:val="ru-RU"/>
              </w:rPr>
              <w:t>Собрание родителей</w:t>
            </w:r>
            <w:r w:rsidRPr="009727C6">
              <w:rPr>
                <w:spacing w:val="1"/>
                <w:sz w:val="24"/>
                <w:lang w:val="ru-RU"/>
              </w:rPr>
              <w:t xml:space="preserve"> </w:t>
            </w:r>
            <w:r w:rsidRPr="009727C6">
              <w:rPr>
                <w:sz w:val="24"/>
                <w:lang w:val="ru-RU"/>
              </w:rPr>
              <w:t>учащихся</w:t>
            </w:r>
            <w:r w:rsidRPr="009727C6">
              <w:rPr>
                <w:spacing w:val="-7"/>
                <w:sz w:val="24"/>
                <w:lang w:val="ru-RU"/>
              </w:rPr>
              <w:t xml:space="preserve"> </w:t>
            </w:r>
            <w:r w:rsidR="00FF2D0A">
              <w:rPr>
                <w:sz w:val="24"/>
                <w:lang w:val="ru-RU"/>
              </w:rPr>
              <w:t>5-9</w:t>
            </w:r>
            <w:r w:rsidRPr="009727C6">
              <w:rPr>
                <w:spacing w:val="-4"/>
                <w:sz w:val="24"/>
                <w:lang w:val="ru-RU"/>
              </w:rPr>
              <w:t xml:space="preserve"> </w:t>
            </w:r>
            <w:r w:rsidRPr="009727C6">
              <w:rPr>
                <w:sz w:val="24"/>
                <w:lang w:val="ru-RU"/>
              </w:rPr>
              <w:t>классов</w:t>
            </w:r>
          </w:p>
          <w:p w:rsidR="009727C6" w:rsidRPr="009727C6" w:rsidRDefault="009727C6" w:rsidP="009727C6">
            <w:pPr>
              <w:pStyle w:val="TableParagraph"/>
              <w:rPr>
                <w:sz w:val="24"/>
                <w:lang w:val="ru-RU"/>
              </w:rPr>
            </w:pPr>
            <w:r w:rsidRPr="009727C6">
              <w:rPr>
                <w:sz w:val="24"/>
                <w:lang w:val="ru-RU"/>
              </w:rPr>
              <w:t>«Правила</w:t>
            </w:r>
            <w:r w:rsidRPr="009727C6">
              <w:rPr>
                <w:spacing w:val="-2"/>
                <w:sz w:val="24"/>
                <w:lang w:val="ru-RU"/>
              </w:rPr>
              <w:t xml:space="preserve"> </w:t>
            </w:r>
            <w:r w:rsidRPr="009727C6">
              <w:rPr>
                <w:sz w:val="24"/>
                <w:lang w:val="ru-RU"/>
              </w:rPr>
              <w:t>нашего</w:t>
            </w:r>
            <w:r w:rsidRPr="009727C6">
              <w:rPr>
                <w:spacing w:val="-2"/>
                <w:sz w:val="24"/>
                <w:lang w:val="ru-RU"/>
              </w:rPr>
              <w:t xml:space="preserve"> </w:t>
            </w:r>
            <w:r w:rsidRPr="009727C6">
              <w:rPr>
                <w:sz w:val="24"/>
                <w:lang w:val="ru-RU"/>
              </w:rPr>
              <w:t>класса»</w:t>
            </w:r>
          </w:p>
        </w:tc>
        <w:tc>
          <w:tcPr>
            <w:tcW w:w="1701" w:type="dxa"/>
            <w:gridSpan w:val="3"/>
          </w:tcPr>
          <w:p w:rsidR="009727C6" w:rsidRDefault="009727C6" w:rsidP="009727C6">
            <w:pPr>
              <w:pStyle w:val="TableParagraph"/>
              <w:spacing w:before="104"/>
              <w:ind w:left="115" w:right="137"/>
              <w:rPr>
                <w:sz w:val="24"/>
              </w:rPr>
            </w:pPr>
            <w:r>
              <w:rPr>
                <w:sz w:val="24"/>
              </w:rPr>
              <w:t>Родители</w:t>
            </w:r>
            <w:r>
              <w:rPr>
                <w:spacing w:val="1"/>
                <w:sz w:val="24"/>
              </w:rPr>
              <w:t xml:space="preserve"> </w:t>
            </w:r>
            <w:r>
              <w:rPr>
                <w:sz w:val="24"/>
              </w:rPr>
              <w:t>обучающихся</w:t>
            </w:r>
          </w:p>
          <w:p w:rsidR="009727C6" w:rsidRDefault="009727C6" w:rsidP="009727C6">
            <w:pPr>
              <w:pStyle w:val="TableParagraph"/>
              <w:ind w:left="383"/>
              <w:rPr>
                <w:sz w:val="24"/>
              </w:rPr>
            </w:pPr>
            <w:r>
              <w:rPr>
                <w:sz w:val="24"/>
              </w:rPr>
              <w:t>5-9</w:t>
            </w:r>
            <w:r>
              <w:rPr>
                <w:spacing w:val="-2"/>
                <w:sz w:val="24"/>
              </w:rPr>
              <w:t xml:space="preserve"> </w:t>
            </w:r>
            <w:r>
              <w:rPr>
                <w:sz w:val="24"/>
              </w:rPr>
              <w:t>класс</w:t>
            </w:r>
          </w:p>
        </w:tc>
        <w:tc>
          <w:tcPr>
            <w:tcW w:w="1559" w:type="dxa"/>
          </w:tcPr>
          <w:p w:rsidR="009727C6" w:rsidRDefault="009727C6" w:rsidP="009727C6">
            <w:pPr>
              <w:pStyle w:val="TableParagraph"/>
              <w:spacing w:before="104"/>
              <w:ind w:left="116"/>
              <w:rPr>
                <w:sz w:val="24"/>
              </w:rPr>
            </w:pPr>
            <w:r>
              <w:rPr>
                <w:sz w:val="24"/>
              </w:rPr>
              <w:t>Сентябрь</w:t>
            </w:r>
          </w:p>
        </w:tc>
        <w:tc>
          <w:tcPr>
            <w:tcW w:w="3563" w:type="dxa"/>
            <w:gridSpan w:val="2"/>
          </w:tcPr>
          <w:p w:rsidR="009727C6" w:rsidRDefault="009727C6" w:rsidP="009727C6">
            <w:pPr>
              <w:pStyle w:val="TableParagraph"/>
              <w:spacing w:before="104"/>
              <w:ind w:left="114"/>
              <w:rPr>
                <w:sz w:val="24"/>
              </w:rPr>
            </w:pPr>
            <w:r>
              <w:rPr>
                <w:sz w:val="24"/>
              </w:rPr>
              <w:t>Классные</w:t>
            </w:r>
            <w:r>
              <w:rPr>
                <w:spacing w:val="-6"/>
                <w:sz w:val="24"/>
              </w:rPr>
              <w:t xml:space="preserve"> </w:t>
            </w:r>
            <w:r>
              <w:rPr>
                <w:sz w:val="24"/>
              </w:rPr>
              <w:t>руководители</w:t>
            </w:r>
          </w:p>
        </w:tc>
      </w:tr>
      <w:tr w:rsidR="009727C6" w:rsidTr="009727C6">
        <w:trPr>
          <w:trHeight w:val="1893"/>
        </w:trPr>
        <w:tc>
          <w:tcPr>
            <w:tcW w:w="3260" w:type="dxa"/>
          </w:tcPr>
          <w:p w:rsidR="009727C6" w:rsidRPr="009727C6" w:rsidRDefault="009727C6" w:rsidP="009727C6">
            <w:pPr>
              <w:pStyle w:val="TableParagraph"/>
              <w:spacing w:before="104"/>
              <w:ind w:right="509"/>
              <w:rPr>
                <w:sz w:val="24"/>
                <w:lang w:val="ru-RU"/>
              </w:rPr>
            </w:pPr>
            <w:r w:rsidRPr="009727C6">
              <w:rPr>
                <w:sz w:val="24"/>
                <w:lang w:val="ru-RU"/>
              </w:rPr>
              <w:t>Открытая среда: день</w:t>
            </w:r>
            <w:r w:rsidRPr="009727C6">
              <w:rPr>
                <w:spacing w:val="1"/>
                <w:sz w:val="24"/>
                <w:lang w:val="ru-RU"/>
              </w:rPr>
              <w:t xml:space="preserve"> </w:t>
            </w:r>
            <w:r w:rsidRPr="009727C6">
              <w:rPr>
                <w:sz w:val="24"/>
                <w:lang w:val="ru-RU"/>
              </w:rPr>
              <w:t>индивидуальных онлайн-</w:t>
            </w:r>
            <w:r w:rsidRPr="009727C6">
              <w:rPr>
                <w:spacing w:val="-57"/>
                <w:sz w:val="24"/>
                <w:lang w:val="ru-RU"/>
              </w:rPr>
              <w:t xml:space="preserve"> </w:t>
            </w:r>
            <w:r w:rsidRPr="009727C6">
              <w:rPr>
                <w:sz w:val="24"/>
                <w:lang w:val="ru-RU"/>
              </w:rPr>
              <w:t>и офлайн-консультаций</w:t>
            </w:r>
            <w:r w:rsidRPr="009727C6">
              <w:rPr>
                <w:spacing w:val="1"/>
                <w:sz w:val="24"/>
                <w:lang w:val="ru-RU"/>
              </w:rPr>
              <w:t xml:space="preserve"> </w:t>
            </w:r>
            <w:r w:rsidRPr="009727C6">
              <w:rPr>
                <w:sz w:val="24"/>
                <w:lang w:val="ru-RU"/>
              </w:rPr>
              <w:t>родителей (законных</w:t>
            </w:r>
            <w:r w:rsidRPr="009727C6">
              <w:rPr>
                <w:spacing w:val="1"/>
                <w:sz w:val="24"/>
                <w:lang w:val="ru-RU"/>
              </w:rPr>
              <w:t xml:space="preserve"> </w:t>
            </w:r>
            <w:r w:rsidRPr="009727C6">
              <w:rPr>
                <w:sz w:val="24"/>
                <w:lang w:val="ru-RU"/>
              </w:rPr>
              <w:t>представителей)</w:t>
            </w:r>
            <w:r w:rsidRPr="009727C6">
              <w:rPr>
                <w:spacing w:val="59"/>
                <w:sz w:val="24"/>
                <w:lang w:val="ru-RU"/>
              </w:rPr>
              <w:t xml:space="preserve"> </w:t>
            </w:r>
            <w:r w:rsidRPr="009727C6">
              <w:rPr>
                <w:sz w:val="24"/>
                <w:lang w:val="ru-RU"/>
              </w:rPr>
              <w:t>с</w:t>
            </w:r>
          </w:p>
          <w:p w:rsidR="009727C6" w:rsidRDefault="009727C6" w:rsidP="009727C6">
            <w:pPr>
              <w:pStyle w:val="TableParagraph"/>
              <w:spacing w:before="1"/>
              <w:rPr>
                <w:sz w:val="24"/>
              </w:rPr>
            </w:pPr>
            <w:r>
              <w:rPr>
                <w:sz w:val="24"/>
              </w:rPr>
              <w:t>учителями-предметниками</w:t>
            </w:r>
          </w:p>
        </w:tc>
        <w:tc>
          <w:tcPr>
            <w:tcW w:w="1701" w:type="dxa"/>
            <w:gridSpan w:val="3"/>
          </w:tcPr>
          <w:p w:rsidR="009727C6" w:rsidRDefault="009727C6" w:rsidP="009727C6">
            <w:pPr>
              <w:pStyle w:val="TableParagraph"/>
              <w:spacing w:before="104"/>
              <w:ind w:left="115" w:right="137"/>
              <w:rPr>
                <w:sz w:val="24"/>
              </w:rPr>
            </w:pPr>
            <w:r>
              <w:rPr>
                <w:sz w:val="24"/>
              </w:rPr>
              <w:t>Родители</w:t>
            </w:r>
            <w:r>
              <w:rPr>
                <w:spacing w:val="1"/>
                <w:sz w:val="24"/>
              </w:rPr>
              <w:t xml:space="preserve"> </w:t>
            </w:r>
            <w:r>
              <w:rPr>
                <w:sz w:val="24"/>
              </w:rPr>
              <w:t>обучающихся</w:t>
            </w:r>
          </w:p>
          <w:p w:rsidR="009727C6" w:rsidRDefault="009727C6" w:rsidP="009727C6">
            <w:pPr>
              <w:pStyle w:val="TableParagraph"/>
              <w:ind w:left="383"/>
              <w:rPr>
                <w:sz w:val="24"/>
              </w:rPr>
            </w:pPr>
            <w:r>
              <w:rPr>
                <w:sz w:val="24"/>
              </w:rPr>
              <w:t>5-9</w:t>
            </w:r>
            <w:r>
              <w:rPr>
                <w:spacing w:val="-2"/>
                <w:sz w:val="24"/>
              </w:rPr>
              <w:t xml:space="preserve"> </w:t>
            </w:r>
            <w:r>
              <w:rPr>
                <w:sz w:val="24"/>
              </w:rPr>
              <w:t>класс</w:t>
            </w:r>
          </w:p>
        </w:tc>
        <w:tc>
          <w:tcPr>
            <w:tcW w:w="1559" w:type="dxa"/>
          </w:tcPr>
          <w:p w:rsidR="009727C6" w:rsidRDefault="009727C6" w:rsidP="009727C6">
            <w:pPr>
              <w:pStyle w:val="TableParagraph"/>
              <w:spacing w:before="104"/>
              <w:ind w:left="116"/>
              <w:rPr>
                <w:sz w:val="24"/>
              </w:rPr>
            </w:pPr>
            <w:r>
              <w:rPr>
                <w:sz w:val="24"/>
              </w:rPr>
              <w:t>Сентябрь</w:t>
            </w:r>
          </w:p>
        </w:tc>
        <w:tc>
          <w:tcPr>
            <w:tcW w:w="3563" w:type="dxa"/>
            <w:gridSpan w:val="2"/>
          </w:tcPr>
          <w:p w:rsidR="009727C6" w:rsidRDefault="009727C6" w:rsidP="009727C6">
            <w:pPr>
              <w:pStyle w:val="TableParagraph"/>
              <w:spacing w:before="104"/>
              <w:ind w:left="114" w:right="962"/>
              <w:rPr>
                <w:sz w:val="24"/>
              </w:rPr>
            </w:pPr>
            <w:r>
              <w:rPr>
                <w:sz w:val="24"/>
              </w:rPr>
              <w:t>Классные</w:t>
            </w:r>
            <w:r>
              <w:rPr>
                <w:spacing w:val="-10"/>
                <w:sz w:val="24"/>
              </w:rPr>
              <w:t xml:space="preserve"> </w:t>
            </w:r>
            <w:r>
              <w:rPr>
                <w:sz w:val="24"/>
              </w:rPr>
              <w:t>руководители</w:t>
            </w:r>
            <w:r>
              <w:rPr>
                <w:spacing w:val="-57"/>
                <w:sz w:val="24"/>
              </w:rPr>
              <w:t xml:space="preserve"> </w:t>
            </w:r>
            <w:r>
              <w:rPr>
                <w:sz w:val="24"/>
              </w:rPr>
              <w:t>Учителя-предметники</w:t>
            </w:r>
          </w:p>
        </w:tc>
      </w:tr>
      <w:tr w:rsidR="009727C6" w:rsidTr="009727C6">
        <w:trPr>
          <w:trHeight w:val="1341"/>
        </w:trPr>
        <w:tc>
          <w:tcPr>
            <w:tcW w:w="3260" w:type="dxa"/>
          </w:tcPr>
          <w:p w:rsidR="009727C6" w:rsidRPr="009727C6" w:rsidRDefault="009727C6" w:rsidP="009727C6">
            <w:pPr>
              <w:pStyle w:val="TableParagraph"/>
              <w:spacing w:before="104"/>
              <w:ind w:right="318"/>
              <w:rPr>
                <w:sz w:val="24"/>
                <w:lang w:val="ru-RU"/>
              </w:rPr>
            </w:pPr>
            <w:r w:rsidRPr="009727C6">
              <w:rPr>
                <w:sz w:val="24"/>
                <w:lang w:val="ru-RU"/>
              </w:rPr>
              <w:t>Заседания Общешкольного</w:t>
            </w:r>
            <w:r w:rsidRPr="009727C6">
              <w:rPr>
                <w:spacing w:val="-58"/>
                <w:sz w:val="24"/>
                <w:lang w:val="ru-RU"/>
              </w:rPr>
              <w:t xml:space="preserve"> </w:t>
            </w:r>
            <w:r w:rsidRPr="009727C6">
              <w:rPr>
                <w:sz w:val="24"/>
                <w:lang w:val="ru-RU"/>
              </w:rPr>
              <w:t>родительского</w:t>
            </w:r>
            <w:r w:rsidRPr="009727C6">
              <w:rPr>
                <w:spacing w:val="-2"/>
                <w:sz w:val="24"/>
                <w:lang w:val="ru-RU"/>
              </w:rPr>
              <w:t xml:space="preserve"> </w:t>
            </w:r>
            <w:r w:rsidRPr="009727C6">
              <w:rPr>
                <w:sz w:val="24"/>
                <w:lang w:val="ru-RU"/>
              </w:rPr>
              <w:t>комитета</w:t>
            </w:r>
          </w:p>
          <w:p w:rsidR="009727C6" w:rsidRPr="009727C6" w:rsidRDefault="009727C6" w:rsidP="009727C6">
            <w:pPr>
              <w:pStyle w:val="TableParagraph"/>
              <w:ind w:right="600"/>
              <w:rPr>
                <w:sz w:val="24"/>
                <w:lang w:val="ru-RU"/>
              </w:rPr>
            </w:pPr>
            <w:r w:rsidRPr="009727C6">
              <w:rPr>
                <w:sz w:val="24"/>
                <w:lang w:val="ru-RU"/>
              </w:rPr>
              <w:t>и Управляющего Совета</w:t>
            </w:r>
            <w:r w:rsidRPr="009727C6">
              <w:rPr>
                <w:spacing w:val="-57"/>
                <w:sz w:val="24"/>
                <w:lang w:val="ru-RU"/>
              </w:rPr>
              <w:t xml:space="preserve"> </w:t>
            </w:r>
            <w:r w:rsidRPr="009727C6">
              <w:rPr>
                <w:sz w:val="24"/>
                <w:lang w:val="ru-RU"/>
              </w:rPr>
              <w:t>школы</w:t>
            </w:r>
          </w:p>
        </w:tc>
        <w:tc>
          <w:tcPr>
            <w:tcW w:w="1701" w:type="dxa"/>
            <w:gridSpan w:val="3"/>
          </w:tcPr>
          <w:p w:rsidR="009727C6" w:rsidRDefault="009727C6" w:rsidP="009727C6">
            <w:pPr>
              <w:pStyle w:val="TableParagraph"/>
              <w:spacing w:before="104"/>
              <w:ind w:left="115" w:right="137"/>
              <w:rPr>
                <w:sz w:val="24"/>
              </w:rPr>
            </w:pPr>
            <w:r>
              <w:rPr>
                <w:sz w:val="24"/>
              </w:rPr>
              <w:t>Родители</w:t>
            </w:r>
            <w:r>
              <w:rPr>
                <w:spacing w:val="1"/>
                <w:sz w:val="24"/>
              </w:rPr>
              <w:t xml:space="preserve"> </w:t>
            </w:r>
            <w:r>
              <w:rPr>
                <w:sz w:val="24"/>
              </w:rPr>
              <w:t>обучающихся</w:t>
            </w:r>
          </w:p>
          <w:p w:rsidR="009727C6" w:rsidRDefault="009727C6" w:rsidP="009727C6">
            <w:pPr>
              <w:pStyle w:val="TableParagraph"/>
              <w:ind w:left="383"/>
              <w:rPr>
                <w:sz w:val="24"/>
              </w:rPr>
            </w:pPr>
            <w:r>
              <w:rPr>
                <w:sz w:val="24"/>
              </w:rPr>
              <w:t>5-9</w:t>
            </w:r>
            <w:r>
              <w:rPr>
                <w:spacing w:val="-2"/>
                <w:sz w:val="24"/>
              </w:rPr>
              <w:t xml:space="preserve"> </w:t>
            </w:r>
            <w:r>
              <w:rPr>
                <w:sz w:val="24"/>
              </w:rPr>
              <w:t>класс</w:t>
            </w:r>
          </w:p>
        </w:tc>
        <w:tc>
          <w:tcPr>
            <w:tcW w:w="1559" w:type="dxa"/>
          </w:tcPr>
          <w:p w:rsidR="009727C6" w:rsidRDefault="009727C6" w:rsidP="009727C6">
            <w:pPr>
              <w:pStyle w:val="TableParagraph"/>
              <w:spacing w:before="104"/>
              <w:ind w:left="116" w:right="371"/>
              <w:rPr>
                <w:sz w:val="24"/>
              </w:rPr>
            </w:pPr>
            <w:r>
              <w:rPr>
                <w:sz w:val="24"/>
              </w:rPr>
              <w:t>Сентябрь-</w:t>
            </w:r>
            <w:r>
              <w:rPr>
                <w:spacing w:val="-57"/>
                <w:sz w:val="24"/>
              </w:rPr>
              <w:t xml:space="preserve"> </w:t>
            </w:r>
            <w:r>
              <w:rPr>
                <w:sz w:val="24"/>
              </w:rPr>
              <w:t>май</w:t>
            </w:r>
          </w:p>
        </w:tc>
        <w:tc>
          <w:tcPr>
            <w:tcW w:w="3563" w:type="dxa"/>
            <w:gridSpan w:val="2"/>
          </w:tcPr>
          <w:p w:rsidR="00FF2D0A" w:rsidRDefault="00FF2D0A" w:rsidP="009727C6">
            <w:pPr>
              <w:pStyle w:val="TableParagraph"/>
              <w:spacing w:before="104"/>
              <w:ind w:left="114" w:right="953"/>
              <w:rPr>
                <w:sz w:val="24"/>
                <w:lang w:val="ru-RU"/>
              </w:rPr>
            </w:pPr>
            <w:r>
              <w:rPr>
                <w:sz w:val="24"/>
                <w:lang w:val="ru-RU"/>
              </w:rPr>
              <w:t>Директор</w:t>
            </w:r>
          </w:p>
          <w:p w:rsidR="009727C6" w:rsidRPr="009727C6" w:rsidRDefault="009727C6" w:rsidP="009727C6">
            <w:pPr>
              <w:pStyle w:val="TableParagraph"/>
              <w:spacing w:before="104"/>
              <w:ind w:left="114" w:right="953"/>
              <w:rPr>
                <w:sz w:val="24"/>
                <w:lang w:val="ru-RU"/>
              </w:rPr>
            </w:pPr>
            <w:r w:rsidRPr="009727C6">
              <w:rPr>
                <w:spacing w:val="1"/>
                <w:sz w:val="24"/>
                <w:lang w:val="ru-RU"/>
              </w:rPr>
              <w:t xml:space="preserve"> </w:t>
            </w:r>
            <w:r w:rsidRPr="009727C6">
              <w:rPr>
                <w:sz w:val="24"/>
                <w:lang w:val="ru-RU"/>
              </w:rPr>
              <w:t>Классные</w:t>
            </w:r>
            <w:r w:rsidRPr="009727C6">
              <w:rPr>
                <w:spacing w:val="-10"/>
                <w:sz w:val="24"/>
                <w:lang w:val="ru-RU"/>
              </w:rPr>
              <w:t xml:space="preserve"> </w:t>
            </w:r>
            <w:r w:rsidRPr="009727C6">
              <w:rPr>
                <w:sz w:val="24"/>
                <w:lang w:val="ru-RU"/>
              </w:rPr>
              <w:t>руководители</w:t>
            </w:r>
          </w:p>
        </w:tc>
      </w:tr>
      <w:tr w:rsidR="009727C6" w:rsidTr="009727C6">
        <w:trPr>
          <w:trHeight w:val="515"/>
        </w:trPr>
        <w:tc>
          <w:tcPr>
            <w:tcW w:w="3260" w:type="dxa"/>
          </w:tcPr>
          <w:p w:rsidR="009727C6" w:rsidRDefault="009727C6" w:rsidP="009727C6">
            <w:pPr>
              <w:pStyle w:val="TableParagraph"/>
              <w:spacing w:before="107"/>
              <w:rPr>
                <w:sz w:val="24"/>
              </w:rPr>
            </w:pPr>
            <w:r>
              <w:rPr>
                <w:sz w:val="24"/>
              </w:rPr>
              <w:t>Регулярные</w:t>
            </w:r>
            <w:r>
              <w:rPr>
                <w:spacing w:val="-4"/>
                <w:sz w:val="24"/>
              </w:rPr>
              <w:t xml:space="preserve"> </w:t>
            </w:r>
            <w:r>
              <w:rPr>
                <w:sz w:val="24"/>
              </w:rPr>
              <w:t>собрания</w:t>
            </w:r>
          </w:p>
        </w:tc>
        <w:tc>
          <w:tcPr>
            <w:tcW w:w="1701" w:type="dxa"/>
            <w:gridSpan w:val="3"/>
          </w:tcPr>
          <w:p w:rsidR="009727C6" w:rsidRDefault="009727C6" w:rsidP="009727C6">
            <w:pPr>
              <w:pStyle w:val="TableParagraph"/>
              <w:spacing w:before="107"/>
              <w:ind w:left="115"/>
              <w:rPr>
                <w:sz w:val="24"/>
              </w:rPr>
            </w:pPr>
            <w:r>
              <w:rPr>
                <w:sz w:val="24"/>
              </w:rPr>
              <w:t>Родители</w:t>
            </w:r>
          </w:p>
        </w:tc>
        <w:tc>
          <w:tcPr>
            <w:tcW w:w="1559" w:type="dxa"/>
          </w:tcPr>
          <w:p w:rsidR="009727C6" w:rsidRDefault="009727C6" w:rsidP="009727C6">
            <w:pPr>
              <w:pStyle w:val="TableParagraph"/>
              <w:spacing w:before="107"/>
              <w:ind w:left="116"/>
              <w:rPr>
                <w:sz w:val="24"/>
              </w:rPr>
            </w:pPr>
            <w:r>
              <w:rPr>
                <w:sz w:val="24"/>
              </w:rPr>
              <w:t>Сентябрь -</w:t>
            </w:r>
          </w:p>
        </w:tc>
        <w:tc>
          <w:tcPr>
            <w:tcW w:w="3563" w:type="dxa"/>
            <w:gridSpan w:val="2"/>
          </w:tcPr>
          <w:p w:rsidR="009727C6" w:rsidRPr="00FF2D0A" w:rsidRDefault="00FF2D0A" w:rsidP="009727C6">
            <w:pPr>
              <w:pStyle w:val="TableParagraph"/>
              <w:spacing w:before="107"/>
              <w:ind w:left="114"/>
              <w:rPr>
                <w:sz w:val="24"/>
                <w:lang w:val="ru-RU"/>
              </w:rPr>
            </w:pPr>
            <w:r>
              <w:rPr>
                <w:sz w:val="24"/>
                <w:lang w:val="ru-RU"/>
              </w:rPr>
              <w:t>Классные руководители</w:t>
            </w:r>
          </w:p>
        </w:tc>
      </w:tr>
    </w:tbl>
    <w:p w:rsidR="009727C6" w:rsidRDefault="009727C6" w:rsidP="009727C6">
      <w:pPr>
        <w:rPr>
          <w:sz w:val="24"/>
        </w:rPr>
        <w:sectPr w:rsidR="009727C6">
          <w:pgSz w:w="11910" w:h="16840"/>
          <w:pgMar w:top="320" w:right="400" w:bottom="280" w:left="740" w:header="720" w:footer="720" w:gutter="0"/>
          <w:cols w:space="720"/>
        </w:sectPr>
      </w:pPr>
    </w:p>
    <w:p w:rsidR="009727C6" w:rsidRDefault="009727C6" w:rsidP="009727C6">
      <w:pPr>
        <w:spacing w:before="80"/>
        <w:ind w:left="3105" w:right="2452"/>
        <w:jc w:val="center"/>
      </w:pPr>
      <w:r>
        <w:t>233</w:t>
      </w:r>
    </w:p>
    <w:p w:rsidR="009727C6" w:rsidRDefault="009727C6" w:rsidP="009727C6">
      <w:pPr>
        <w:pStyle w:val="a4"/>
        <w:ind w:left="0"/>
        <w:jc w:val="left"/>
        <w:rPr>
          <w:sz w:val="20"/>
        </w:rPr>
      </w:pPr>
    </w:p>
    <w:p w:rsidR="009727C6" w:rsidRDefault="009727C6" w:rsidP="009727C6">
      <w:pPr>
        <w:pStyle w:val="a4"/>
        <w:spacing w:before="1"/>
        <w:ind w:left="0"/>
        <w:jc w:val="left"/>
        <w:rPr>
          <w:sz w:val="2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0"/>
        <w:gridCol w:w="144"/>
        <w:gridCol w:w="1416"/>
        <w:gridCol w:w="141"/>
        <w:gridCol w:w="1559"/>
        <w:gridCol w:w="141"/>
        <w:gridCol w:w="3423"/>
      </w:tblGrid>
      <w:tr w:rsidR="009727C6" w:rsidTr="009727C6">
        <w:trPr>
          <w:trHeight w:val="1322"/>
        </w:trPr>
        <w:tc>
          <w:tcPr>
            <w:tcW w:w="3260" w:type="dxa"/>
          </w:tcPr>
          <w:p w:rsidR="009727C6" w:rsidRPr="009727C6" w:rsidRDefault="009727C6" w:rsidP="009727C6">
            <w:pPr>
              <w:pStyle w:val="TableParagraph"/>
              <w:spacing w:before="90"/>
              <w:ind w:right="227"/>
              <w:rPr>
                <w:sz w:val="24"/>
                <w:lang w:val="ru-RU"/>
              </w:rPr>
            </w:pPr>
            <w:r w:rsidRPr="009727C6">
              <w:rPr>
                <w:sz w:val="24"/>
                <w:lang w:val="ru-RU"/>
              </w:rPr>
              <w:t>Семейная</w:t>
            </w:r>
            <w:r w:rsidRPr="009727C6">
              <w:rPr>
                <w:spacing w:val="-6"/>
                <w:sz w:val="24"/>
                <w:lang w:val="ru-RU"/>
              </w:rPr>
              <w:t xml:space="preserve"> </w:t>
            </w:r>
            <w:r w:rsidRPr="009727C6">
              <w:rPr>
                <w:sz w:val="24"/>
                <w:lang w:val="ru-RU"/>
              </w:rPr>
              <w:t>игра</w:t>
            </w:r>
            <w:r w:rsidRPr="009727C6">
              <w:rPr>
                <w:spacing w:val="-3"/>
                <w:sz w:val="24"/>
                <w:lang w:val="ru-RU"/>
              </w:rPr>
              <w:t xml:space="preserve"> </w:t>
            </w:r>
            <w:r w:rsidRPr="009727C6">
              <w:rPr>
                <w:sz w:val="24"/>
                <w:lang w:val="ru-RU"/>
              </w:rPr>
              <w:t>«Папа,</w:t>
            </w:r>
            <w:r w:rsidRPr="009727C6">
              <w:rPr>
                <w:spacing w:val="-4"/>
                <w:sz w:val="24"/>
                <w:lang w:val="ru-RU"/>
              </w:rPr>
              <w:t xml:space="preserve"> </w:t>
            </w:r>
            <w:r w:rsidRPr="009727C6">
              <w:rPr>
                <w:sz w:val="24"/>
                <w:lang w:val="ru-RU"/>
              </w:rPr>
              <w:t>мама,</w:t>
            </w:r>
            <w:r w:rsidRPr="009727C6">
              <w:rPr>
                <w:spacing w:val="-57"/>
                <w:sz w:val="24"/>
                <w:lang w:val="ru-RU"/>
              </w:rPr>
              <w:t xml:space="preserve"> </w:t>
            </w:r>
            <w:r w:rsidRPr="009727C6">
              <w:rPr>
                <w:sz w:val="24"/>
                <w:lang w:val="ru-RU"/>
              </w:rPr>
              <w:t>я</w:t>
            </w:r>
            <w:r w:rsidRPr="009727C6">
              <w:rPr>
                <w:spacing w:val="-1"/>
                <w:sz w:val="24"/>
                <w:lang w:val="ru-RU"/>
              </w:rPr>
              <w:t xml:space="preserve"> </w:t>
            </w:r>
            <w:r w:rsidRPr="009727C6">
              <w:rPr>
                <w:sz w:val="24"/>
                <w:lang w:val="ru-RU"/>
              </w:rPr>
              <w:t>— спортивная семья»</w:t>
            </w:r>
          </w:p>
        </w:tc>
        <w:tc>
          <w:tcPr>
            <w:tcW w:w="1701" w:type="dxa"/>
            <w:gridSpan w:val="3"/>
          </w:tcPr>
          <w:p w:rsidR="009727C6" w:rsidRDefault="009727C6" w:rsidP="009727C6">
            <w:pPr>
              <w:pStyle w:val="TableParagraph"/>
              <w:spacing w:before="90"/>
              <w:ind w:left="115" w:right="137"/>
              <w:rPr>
                <w:sz w:val="24"/>
              </w:rPr>
            </w:pPr>
            <w:r>
              <w:rPr>
                <w:sz w:val="24"/>
              </w:rPr>
              <w:t>Родители</w:t>
            </w:r>
            <w:r>
              <w:rPr>
                <w:spacing w:val="1"/>
                <w:sz w:val="24"/>
              </w:rPr>
              <w:t xml:space="preserve"> </w:t>
            </w:r>
            <w:r>
              <w:rPr>
                <w:sz w:val="24"/>
              </w:rPr>
              <w:t>обучающихся</w:t>
            </w:r>
          </w:p>
          <w:p w:rsidR="009727C6" w:rsidRDefault="009727C6" w:rsidP="009727C6">
            <w:pPr>
              <w:pStyle w:val="TableParagraph"/>
              <w:ind w:left="383"/>
              <w:rPr>
                <w:sz w:val="24"/>
              </w:rPr>
            </w:pPr>
            <w:r>
              <w:rPr>
                <w:sz w:val="24"/>
              </w:rPr>
              <w:t>5-9</w:t>
            </w:r>
            <w:r>
              <w:rPr>
                <w:spacing w:val="-2"/>
                <w:sz w:val="24"/>
              </w:rPr>
              <w:t xml:space="preserve"> </w:t>
            </w:r>
            <w:r>
              <w:rPr>
                <w:sz w:val="24"/>
              </w:rPr>
              <w:t>класс</w:t>
            </w:r>
          </w:p>
        </w:tc>
        <w:tc>
          <w:tcPr>
            <w:tcW w:w="1559" w:type="dxa"/>
          </w:tcPr>
          <w:p w:rsidR="009727C6" w:rsidRDefault="009727C6" w:rsidP="009727C6">
            <w:pPr>
              <w:pStyle w:val="TableParagraph"/>
              <w:spacing w:before="90"/>
              <w:ind w:left="116" w:right="311"/>
              <w:rPr>
                <w:sz w:val="24"/>
              </w:rPr>
            </w:pPr>
            <w:r>
              <w:rPr>
                <w:sz w:val="24"/>
              </w:rPr>
              <w:t>Сентябрь -</w:t>
            </w:r>
            <w:r>
              <w:rPr>
                <w:spacing w:val="-57"/>
                <w:sz w:val="24"/>
              </w:rPr>
              <w:t xml:space="preserve"> </w:t>
            </w:r>
            <w:r>
              <w:rPr>
                <w:sz w:val="24"/>
              </w:rPr>
              <w:t>май</w:t>
            </w:r>
          </w:p>
        </w:tc>
        <w:tc>
          <w:tcPr>
            <w:tcW w:w="3564" w:type="dxa"/>
            <w:gridSpan w:val="2"/>
          </w:tcPr>
          <w:p w:rsidR="009727C6" w:rsidRDefault="00FF2D0A" w:rsidP="00FF2D0A">
            <w:pPr>
              <w:pStyle w:val="TableParagraph"/>
              <w:spacing w:before="90"/>
              <w:ind w:left="114" w:right="1028"/>
              <w:rPr>
                <w:sz w:val="24"/>
              </w:rPr>
            </w:pPr>
            <w:r>
              <w:rPr>
                <w:sz w:val="24"/>
                <w:lang w:val="ru-RU"/>
              </w:rPr>
              <w:t>Учитель</w:t>
            </w:r>
            <w:r w:rsidR="009727C6" w:rsidRPr="009727C6">
              <w:rPr>
                <w:sz w:val="24"/>
                <w:lang w:val="ru-RU"/>
              </w:rPr>
              <w:t xml:space="preserve"> физкультуры</w:t>
            </w:r>
            <w:r w:rsidR="009727C6" w:rsidRPr="009727C6">
              <w:rPr>
                <w:spacing w:val="1"/>
                <w:sz w:val="24"/>
                <w:lang w:val="ru-RU"/>
              </w:rPr>
              <w:t xml:space="preserve"> </w:t>
            </w:r>
            <w:r w:rsidR="009727C6">
              <w:rPr>
                <w:sz w:val="24"/>
              </w:rPr>
              <w:t>Классные</w:t>
            </w:r>
            <w:r w:rsidR="009727C6">
              <w:rPr>
                <w:spacing w:val="1"/>
                <w:sz w:val="24"/>
              </w:rPr>
              <w:t xml:space="preserve"> </w:t>
            </w:r>
            <w:r>
              <w:rPr>
                <w:spacing w:val="1"/>
                <w:sz w:val="24"/>
                <w:lang w:val="ru-RU"/>
              </w:rPr>
              <w:t>ру</w:t>
            </w:r>
            <w:r w:rsidR="009727C6">
              <w:rPr>
                <w:sz w:val="24"/>
              </w:rPr>
              <w:t>ководители</w:t>
            </w:r>
          </w:p>
        </w:tc>
      </w:tr>
      <w:tr w:rsidR="009727C6" w:rsidTr="009727C6">
        <w:trPr>
          <w:trHeight w:val="592"/>
        </w:trPr>
        <w:tc>
          <w:tcPr>
            <w:tcW w:w="10084" w:type="dxa"/>
            <w:gridSpan w:val="7"/>
          </w:tcPr>
          <w:p w:rsidR="009727C6" w:rsidRDefault="009727C6" w:rsidP="009727C6">
            <w:pPr>
              <w:pStyle w:val="TableParagraph"/>
              <w:spacing w:before="95"/>
              <w:ind w:left="2785" w:right="2773"/>
              <w:jc w:val="center"/>
              <w:rPr>
                <w:b/>
                <w:sz w:val="24"/>
              </w:rPr>
            </w:pPr>
            <w:r>
              <w:rPr>
                <w:b/>
                <w:sz w:val="24"/>
              </w:rPr>
              <w:t>Модуль</w:t>
            </w:r>
            <w:r>
              <w:rPr>
                <w:b/>
                <w:spacing w:val="-1"/>
                <w:sz w:val="24"/>
              </w:rPr>
              <w:t xml:space="preserve"> </w:t>
            </w:r>
            <w:r>
              <w:rPr>
                <w:b/>
                <w:sz w:val="24"/>
              </w:rPr>
              <w:t>«Профилактика</w:t>
            </w:r>
            <w:r>
              <w:rPr>
                <w:b/>
                <w:spacing w:val="-1"/>
                <w:sz w:val="24"/>
              </w:rPr>
              <w:t xml:space="preserve"> </w:t>
            </w:r>
            <w:r>
              <w:rPr>
                <w:b/>
                <w:sz w:val="24"/>
              </w:rPr>
              <w:t>и</w:t>
            </w:r>
            <w:r>
              <w:rPr>
                <w:b/>
                <w:spacing w:val="-1"/>
                <w:sz w:val="24"/>
              </w:rPr>
              <w:t xml:space="preserve"> </w:t>
            </w:r>
            <w:r>
              <w:rPr>
                <w:b/>
                <w:sz w:val="24"/>
              </w:rPr>
              <w:t>безопасность»</w:t>
            </w:r>
          </w:p>
        </w:tc>
      </w:tr>
      <w:tr w:rsidR="009727C6" w:rsidTr="009727C6">
        <w:trPr>
          <w:trHeight w:val="594"/>
        </w:trPr>
        <w:tc>
          <w:tcPr>
            <w:tcW w:w="3260" w:type="dxa"/>
          </w:tcPr>
          <w:p w:rsidR="009727C6" w:rsidRDefault="009727C6" w:rsidP="009727C6">
            <w:pPr>
              <w:pStyle w:val="TableParagraph"/>
              <w:spacing w:before="92"/>
              <w:ind w:left="122"/>
              <w:rPr>
                <w:i/>
                <w:sz w:val="24"/>
              </w:rPr>
            </w:pPr>
            <w:r>
              <w:rPr>
                <w:i/>
                <w:sz w:val="24"/>
              </w:rPr>
              <w:t>Дела,</w:t>
            </w:r>
            <w:r>
              <w:rPr>
                <w:i/>
                <w:spacing w:val="-5"/>
                <w:sz w:val="24"/>
              </w:rPr>
              <w:t xml:space="preserve"> </w:t>
            </w:r>
            <w:r>
              <w:rPr>
                <w:i/>
                <w:sz w:val="24"/>
              </w:rPr>
              <w:t>события,</w:t>
            </w:r>
            <w:r>
              <w:rPr>
                <w:i/>
                <w:spacing w:val="-5"/>
                <w:sz w:val="24"/>
              </w:rPr>
              <w:t xml:space="preserve"> </w:t>
            </w:r>
            <w:r>
              <w:rPr>
                <w:i/>
                <w:sz w:val="24"/>
              </w:rPr>
              <w:t>мероприятия</w:t>
            </w:r>
          </w:p>
        </w:tc>
        <w:tc>
          <w:tcPr>
            <w:tcW w:w="1701" w:type="dxa"/>
            <w:gridSpan w:val="3"/>
          </w:tcPr>
          <w:p w:rsidR="009727C6" w:rsidRDefault="009727C6" w:rsidP="009727C6">
            <w:pPr>
              <w:pStyle w:val="TableParagraph"/>
              <w:spacing w:before="92"/>
              <w:ind w:left="115"/>
              <w:rPr>
                <w:i/>
                <w:sz w:val="24"/>
              </w:rPr>
            </w:pPr>
            <w:r>
              <w:rPr>
                <w:i/>
                <w:sz w:val="24"/>
              </w:rPr>
              <w:t>Участники</w:t>
            </w:r>
          </w:p>
        </w:tc>
        <w:tc>
          <w:tcPr>
            <w:tcW w:w="1559" w:type="dxa"/>
          </w:tcPr>
          <w:p w:rsidR="009727C6" w:rsidRDefault="009727C6" w:rsidP="009727C6">
            <w:pPr>
              <w:pStyle w:val="TableParagraph"/>
              <w:spacing w:before="92"/>
              <w:ind w:left="464"/>
              <w:rPr>
                <w:i/>
                <w:sz w:val="24"/>
              </w:rPr>
            </w:pPr>
            <w:r>
              <w:rPr>
                <w:i/>
                <w:sz w:val="24"/>
              </w:rPr>
              <w:t>Время</w:t>
            </w:r>
          </w:p>
        </w:tc>
        <w:tc>
          <w:tcPr>
            <w:tcW w:w="3564" w:type="dxa"/>
            <w:gridSpan w:val="2"/>
          </w:tcPr>
          <w:p w:rsidR="009727C6" w:rsidRDefault="009727C6" w:rsidP="009727C6">
            <w:pPr>
              <w:pStyle w:val="TableParagraph"/>
              <w:spacing w:before="92"/>
              <w:ind w:left="919"/>
              <w:rPr>
                <w:i/>
                <w:sz w:val="24"/>
              </w:rPr>
            </w:pPr>
            <w:r>
              <w:rPr>
                <w:i/>
                <w:sz w:val="24"/>
              </w:rPr>
              <w:t>Ответственные</w:t>
            </w:r>
          </w:p>
        </w:tc>
      </w:tr>
      <w:tr w:rsidR="009727C6" w:rsidTr="009727C6">
        <w:trPr>
          <w:trHeight w:val="2390"/>
        </w:trPr>
        <w:tc>
          <w:tcPr>
            <w:tcW w:w="3260" w:type="dxa"/>
          </w:tcPr>
          <w:p w:rsidR="009727C6" w:rsidRPr="009727C6" w:rsidRDefault="009727C6" w:rsidP="009727C6">
            <w:pPr>
              <w:pStyle w:val="TableParagraph"/>
              <w:spacing w:before="90"/>
              <w:rPr>
                <w:sz w:val="24"/>
                <w:lang w:val="ru-RU"/>
              </w:rPr>
            </w:pPr>
            <w:r w:rsidRPr="009727C6">
              <w:rPr>
                <w:sz w:val="24"/>
                <w:lang w:val="ru-RU"/>
              </w:rPr>
              <w:t>Неделя</w:t>
            </w:r>
            <w:r w:rsidRPr="009727C6">
              <w:rPr>
                <w:spacing w:val="-5"/>
                <w:sz w:val="24"/>
                <w:lang w:val="ru-RU"/>
              </w:rPr>
              <w:t xml:space="preserve"> </w:t>
            </w:r>
            <w:r w:rsidRPr="009727C6">
              <w:rPr>
                <w:sz w:val="24"/>
                <w:lang w:val="ru-RU"/>
              </w:rPr>
              <w:t>безопасности</w:t>
            </w:r>
          </w:p>
          <w:p w:rsidR="009727C6" w:rsidRPr="009727C6" w:rsidRDefault="009727C6" w:rsidP="009727C6">
            <w:pPr>
              <w:pStyle w:val="TableParagraph"/>
              <w:spacing w:before="120"/>
              <w:ind w:right="446"/>
              <w:rPr>
                <w:sz w:val="24"/>
                <w:lang w:val="ru-RU"/>
              </w:rPr>
            </w:pPr>
            <w:r w:rsidRPr="009727C6">
              <w:rPr>
                <w:sz w:val="24"/>
                <w:lang w:val="ru-RU"/>
              </w:rPr>
              <w:t>Беседы о правилах ПДД,</w:t>
            </w:r>
            <w:r w:rsidRPr="009727C6">
              <w:rPr>
                <w:spacing w:val="1"/>
                <w:sz w:val="24"/>
                <w:lang w:val="ru-RU"/>
              </w:rPr>
              <w:t xml:space="preserve"> </w:t>
            </w:r>
            <w:r w:rsidRPr="009727C6">
              <w:rPr>
                <w:sz w:val="24"/>
                <w:lang w:val="ru-RU"/>
              </w:rPr>
              <w:t>ППБ, правилах поведения</w:t>
            </w:r>
            <w:r w:rsidRPr="009727C6">
              <w:rPr>
                <w:spacing w:val="-57"/>
                <w:sz w:val="24"/>
                <w:lang w:val="ru-RU"/>
              </w:rPr>
              <w:t xml:space="preserve"> </w:t>
            </w:r>
            <w:r w:rsidRPr="009727C6">
              <w:rPr>
                <w:sz w:val="24"/>
                <w:lang w:val="ru-RU"/>
              </w:rPr>
              <w:t>учащихся в школе,</w:t>
            </w:r>
            <w:r w:rsidRPr="009727C6">
              <w:rPr>
                <w:spacing w:val="1"/>
                <w:sz w:val="24"/>
                <w:lang w:val="ru-RU"/>
              </w:rPr>
              <w:t xml:space="preserve"> </w:t>
            </w:r>
            <w:r w:rsidRPr="009727C6">
              <w:rPr>
                <w:sz w:val="24"/>
                <w:lang w:val="ru-RU"/>
              </w:rPr>
              <w:t>общественных местах.</w:t>
            </w:r>
          </w:p>
          <w:p w:rsidR="009727C6" w:rsidRDefault="009727C6" w:rsidP="009727C6">
            <w:pPr>
              <w:pStyle w:val="TableParagraph"/>
              <w:rPr>
                <w:sz w:val="24"/>
              </w:rPr>
            </w:pPr>
            <w:r>
              <w:rPr>
                <w:sz w:val="24"/>
              </w:rPr>
              <w:t>Вводные</w:t>
            </w:r>
            <w:r>
              <w:rPr>
                <w:spacing w:val="-12"/>
                <w:sz w:val="24"/>
              </w:rPr>
              <w:t xml:space="preserve"> </w:t>
            </w:r>
            <w:r>
              <w:rPr>
                <w:sz w:val="24"/>
              </w:rPr>
              <w:t>инструктажи.</w:t>
            </w:r>
          </w:p>
        </w:tc>
        <w:tc>
          <w:tcPr>
            <w:tcW w:w="1701" w:type="dxa"/>
            <w:gridSpan w:val="3"/>
          </w:tcPr>
          <w:p w:rsidR="009727C6" w:rsidRDefault="009727C6" w:rsidP="009727C6">
            <w:pPr>
              <w:pStyle w:val="TableParagraph"/>
              <w:spacing w:before="90"/>
              <w:ind w:left="115"/>
              <w:rPr>
                <w:sz w:val="24"/>
              </w:rPr>
            </w:pPr>
            <w:r>
              <w:rPr>
                <w:sz w:val="24"/>
              </w:rPr>
              <w:t>Обучающиеся</w:t>
            </w:r>
          </w:p>
          <w:p w:rsidR="009727C6" w:rsidRDefault="009727C6" w:rsidP="009727C6">
            <w:pPr>
              <w:pStyle w:val="TableParagraph"/>
              <w:spacing w:before="2"/>
              <w:ind w:left="540"/>
            </w:pPr>
            <w:r>
              <w:t>5-9</w:t>
            </w:r>
            <w:r>
              <w:rPr>
                <w:spacing w:val="-1"/>
              </w:rPr>
              <w:t xml:space="preserve"> </w:t>
            </w:r>
            <w:r>
              <w:t>класс</w:t>
            </w:r>
          </w:p>
        </w:tc>
        <w:tc>
          <w:tcPr>
            <w:tcW w:w="1559" w:type="dxa"/>
          </w:tcPr>
          <w:p w:rsidR="009727C6" w:rsidRDefault="009727C6" w:rsidP="009727C6">
            <w:pPr>
              <w:pStyle w:val="TableParagraph"/>
              <w:spacing w:before="90"/>
              <w:ind w:left="116"/>
              <w:rPr>
                <w:sz w:val="24"/>
              </w:rPr>
            </w:pPr>
            <w:r>
              <w:rPr>
                <w:sz w:val="24"/>
              </w:rPr>
              <w:t>Сентябрь</w:t>
            </w:r>
          </w:p>
        </w:tc>
        <w:tc>
          <w:tcPr>
            <w:tcW w:w="3564" w:type="dxa"/>
            <w:gridSpan w:val="2"/>
          </w:tcPr>
          <w:p w:rsidR="009727C6" w:rsidRDefault="009727C6" w:rsidP="009727C6">
            <w:pPr>
              <w:pStyle w:val="TableParagraph"/>
              <w:spacing w:before="90"/>
              <w:ind w:left="114"/>
              <w:rPr>
                <w:sz w:val="24"/>
              </w:rPr>
            </w:pPr>
            <w:r>
              <w:rPr>
                <w:sz w:val="24"/>
              </w:rPr>
              <w:t>Классные</w:t>
            </w:r>
            <w:r>
              <w:rPr>
                <w:spacing w:val="-6"/>
                <w:sz w:val="24"/>
              </w:rPr>
              <w:t xml:space="preserve"> </w:t>
            </w:r>
            <w:r>
              <w:rPr>
                <w:sz w:val="24"/>
              </w:rPr>
              <w:t>руководители</w:t>
            </w:r>
          </w:p>
        </w:tc>
      </w:tr>
      <w:tr w:rsidR="009727C6" w:rsidTr="009727C6">
        <w:trPr>
          <w:trHeight w:val="1046"/>
        </w:trPr>
        <w:tc>
          <w:tcPr>
            <w:tcW w:w="3260" w:type="dxa"/>
          </w:tcPr>
          <w:p w:rsidR="009727C6" w:rsidRPr="009727C6" w:rsidRDefault="009727C6" w:rsidP="009727C6">
            <w:pPr>
              <w:pStyle w:val="TableParagraph"/>
              <w:spacing w:before="90"/>
              <w:ind w:right="442"/>
              <w:rPr>
                <w:sz w:val="24"/>
                <w:lang w:val="ru-RU"/>
              </w:rPr>
            </w:pPr>
            <w:r w:rsidRPr="009727C6">
              <w:rPr>
                <w:sz w:val="24"/>
                <w:lang w:val="ru-RU"/>
              </w:rPr>
              <w:t>Составление</w:t>
            </w:r>
            <w:r w:rsidRPr="009727C6">
              <w:rPr>
                <w:spacing w:val="-7"/>
                <w:sz w:val="24"/>
                <w:lang w:val="ru-RU"/>
              </w:rPr>
              <w:t xml:space="preserve"> </w:t>
            </w:r>
            <w:r w:rsidRPr="009727C6">
              <w:rPr>
                <w:sz w:val="24"/>
                <w:lang w:val="ru-RU"/>
              </w:rPr>
              <w:t>с</w:t>
            </w:r>
            <w:r w:rsidRPr="009727C6">
              <w:rPr>
                <w:spacing w:val="-3"/>
                <w:sz w:val="24"/>
                <w:lang w:val="ru-RU"/>
              </w:rPr>
              <w:t xml:space="preserve"> </w:t>
            </w:r>
            <w:r w:rsidRPr="009727C6">
              <w:rPr>
                <w:sz w:val="24"/>
                <w:lang w:val="ru-RU"/>
              </w:rPr>
              <w:t>учащимися</w:t>
            </w:r>
            <w:r w:rsidRPr="009727C6">
              <w:rPr>
                <w:spacing w:val="-57"/>
                <w:sz w:val="24"/>
                <w:lang w:val="ru-RU"/>
              </w:rPr>
              <w:t xml:space="preserve"> </w:t>
            </w:r>
            <w:r w:rsidRPr="009727C6">
              <w:rPr>
                <w:sz w:val="24"/>
                <w:lang w:val="ru-RU"/>
              </w:rPr>
              <w:t>схемы</w:t>
            </w:r>
            <w:r w:rsidRPr="009727C6">
              <w:rPr>
                <w:spacing w:val="-2"/>
                <w:sz w:val="24"/>
                <w:lang w:val="ru-RU"/>
              </w:rPr>
              <w:t xml:space="preserve"> </w:t>
            </w:r>
            <w:r w:rsidRPr="009727C6">
              <w:rPr>
                <w:sz w:val="24"/>
                <w:lang w:val="ru-RU"/>
              </w:rPr>
              <w:t>безопасного</w:t>
            </w:r>
            <w:r w:rsidRPr="009727C6">
              <w:rPr>
                <w:spacing w:val="-2"/>
                <w:sz w:val="24"/>
                <w:lang w:val="ru-RU"/>
              </w:rPr>
              <w:t xml:space="preserve"> </w:t>
            </w:r>
            <w:r w:rsidRPr="009727C6">
              <w:rPr>
                <w:sz w:val="24"/>
                <w:lang w:val="ru-RU"/>
              </w:rPr>
              <w:t>пути</w:t>
            </w:r>
          </w:p>
          <w:p w:rsidR="009727C6" w:rsidRDefault="009727C6" w:rsidP="009727C6">
            <w:pPr>
              <w:pStyle w:val="TableParagraph"/>
              <w:rPr>
                <w:sz w:val="24"/>
              </w:rPr>
            </w:pPr>
            <w:r>
              <w:rPr>
                <w:sz w:val="24"/>
              </w:rPr>
              <w:t>«Дом-школа-дом»</w:t>
            </w:r>
          </w:p>
        </w:tc>
        <w:tc>
          <w:tcPr>
            <w:tcW w:w="1701" w:type="dxa"/>
            <w:gridSpan w:val="3"/>
          </w:tcPr>
          <w:p w:rsidR="009727C6" w:rsidRDefault="009727C6" w:rsidP="009727C6">
            <w:pPr>
              <w:pStyle w:val="TableParagraph"/>
              <w:spacing w:before="90"/>
              <w:ind w:left="115"/>
              <w:rPr>
                <w:sz w:val="24"/>
              </w:rPr>
            </w:pPr>
            <w:r>
              <w:rPr>
                <w:sz w:val="24"/>
              </w:rPr>
              <w:t>Обучающиеся</w:t>
            </w:r>
          </w:p>
          <w:p w:rsidR="009727C6" w:rsidRDefault="009727C6" w:rsidP="009727C6">
            <w:pPr>
              <w:pStyle w:val="TableParagraph"/>
              <w:spacing w:before="2"/>
              <w:ind w:left="540"/>
            </w:pPr>
            <w:r>
              <w:t>5-9</w:t>
            </w:r>
            <w:r>
              <w:rPr>
                <w:spacing w:val="-1"/>
              </w:rPr>
              <w:t xml:space="preserve"> </w:t>
            </w:r>
            <w:r>
              <w:t>класс</w:t>
            </w:r>
          </w:p>
        </w:tc>
        <w:tc>
          <w:tcPr>
            <w:tcW w:w="1559" w:type="dxa"/>
          </w:tcPr>
          <w:p w:rsidR="009727C6" w:rsidRDefault="009727C6" w:rsidP="009727C6">
            <w:pPr>
              <w:pStyle w:val="TableParagraph"/>
              <w:spacing w:before="90"/>
              <w:ind w:left="116"/>
              <w:rPr>
                <w:sz w:val="24"/>
              </w:rPr>
            </w:pPr>
            <w:r>
              <w:rPr>
                <w:sz w:val="24"/>
              </w:rPr>
              <w:t>Сентябрь</w:t>
            </w:r>
          </w:p>
        </w:tc>
        <w:tc>
          <w:tcPr>
            <w:tcW w:w="3564" w:type="dxa"/>
            <w:gridSpan w:val="2"/>
          </w:tcPr>
          <w:p w:rsidR="009727C6" w:rsidRDefault="009727C6" w:rsidP="009727C6">
            <w:pPr>
              <w:pStyle w:val="TableParagraph"/>
              <w:spacing w:before="90"/>
              <w:ind w:left="114"/>
              <w:rPr>
                <w:sz w:val="24"/>
              </w:rPr>
            </w:pPr>
            <w:r>
              <w:rPr>
                <w:sz w:val="24"/>
              </w:rPr>
              <w:t>Классные</w:t>
            </w:r>
            <w:r>
              <w:rPr>
                <w:spacing w:val="-6"/>
                <w:sz w:val="24"/>
              </w:rPr>
              <w:t xml:space="preserve"> </w:t>
            </w:r>
            <w:r>
              <w:rPr>
                <w:sz w:val="24"/>
              </w:rPr>
              <w:t>руководители</w:t>
            </w:r>
          </w:p>
        </w:tc>
      </w:tr>
      <w:tr w:rsidR="009727C6" w:rsidTr="009727C6">
        <w:trPr>
          <w:trHeight w:val="784"/>
        </w:trPr>
        <w:tc>
          <w:tcPr>
            <w:tcW w:w="3260" w:type="dxa"/>
          </w:tcPr>
          <w:p w:rsidR="009727C6" w:rsidRPr="009727C6" w:rsidRDefault="009727C6" w:rsidP="009727C6">
            <w:pPr>
              <w:pStyle w:val="TableParagraph"/>
              <w:spacing w:before="90"/>
              <w:ind w:right="276"/>
              <w:rPr>
                <w:sz w:val="24"/>
                <w:lang w:val="ru-RU"/>
              </w:rPr>
            </w:pPr>
            <w:r w:rsidRPr="009727C6">
              <w:rPr>
                <w:sz w:val="24"/>
                <w:lang w:val="ru-RU"/>
              </w:rPr>
              <w:t>Беседы по безопасности</w:t>
            </w:r>
            <w:r w:rsidRPr="009727C6">
              <w:rPr>
                <w:spacing w:val="1"/>
                <w:sz w:val="24"/>
                <w:lang w:val="ru-RU"/>
              </w:rPr>
              <w:t xml:space="preserve"> </w:t>
            </w:r>
            <w:r w:rsidRPr="009727C6">
              <w:rPr>
                <w:sz w:val="24"/>
                <w:lang w:val="ru-RU"/>
              </w:rPr>
              <w:t>учащихся</w:t>
            </w:r>
            <w:r w:rsidRPr="009727C6">
              <w:rPr>
                <w:spacing w:val="-4"/>
                <w:sz w:val="24"/>
                <w:lang w:val="ru-RU"/>
              </w:rPr>
              <w:t xml:space="preserve"> </w:t>
            </w:r>
            <w:r w:rsidRPr="009727C6">
              <w:rPr>
                <w:sz w:val="24"/>
                <w:lang w:val="ru-RU"/>
              </w:rPr>
              <w:t>в</w:t>
            </w:r>
            <w:r w:rsidRPr="009727C6">
              <w:rPr>
                <w:spacing w:val="-4"/>
                <w:sz w:val="24"/>
                <w:lang w:val="ru-RU"/>
              </w:rPr>
              <w:t xml:space="preserve"> </w:t>
            </w:r>
            <w:r w:rsidRPr="009727C6">
              <w:rPr>
                <w:sz w:val="24"/>
                <w:lang w:val="ru-RU"/>
              </w:rPr>
              <w:t>период</w:t>
            </w:r>
            <w:r w:rsidRPr="009727C6">
              <w:rPr>
                <w:spacing w:val="-3"/>
                <w:sz w:val="24"/>
                <w:lang w:val="ru-RU"/>
              </w:rPr>
              <w:t xml:space="preserve"> </w:t>
            </w:r>
            <w:r w:rsidRPr="009727C6">
              <w:rPr>
                <w:sz w:val="24"/>
                <w:lang w:val="ru-RU"/>
              </w:rPr>
              <w:t>каникул</w:t>
            </w:r>
          </w:p>
        </w:tc>
        <w:tc>
          <w:tcPr>
            <w:tcW w:w="1701" w:type="dxa"/>
            <w:gridSpan w:val="3"/>
          </w:tcPr>
          <w:p w:rsidR="009727C6" w:rsidRDefault="009727C6" w:rsidP="009727C6">
            <w:pPr>
              <w:pStyle w:val="TableParagraph"/>
              <w:spacing w:before="90"/>
              <w:ind w:left="115"/>
              <w:rPr>
                <w:sz w:val="24"/>
              </w:rPr>
            </w:pPr>
            <w:r>
              <w:rPr>
                <w:sz w:val="24"/>
              </w:rPr>
              <w:t>Обучающиеся</w:t>
            </w:r>
          </w:p>
          <w:p w:rsidR="009727C6" w:rsidRDefault="009727C6" w:rsidP="009727C6">
            <w:pPr>
              <w:pStyle w:val="TableParagraph"/>
              <w:spacing w:before="2"/>
              <w:ind w:left="540"/>
            </w:pPr>
            <w:r>
              <w:t>5-9</w:t>
            </w:r>
            <w:r>
              <w:rPr>
                <w:spacing w:val="-1"/>
              </w:rPr>
              <w:t xml:space="preserve"> </w:t>
            </w:r>
            <w:r>
              <w:t>класс</w:t>
            </w:r>
          </w:p>
        </w:tc>
        <w:tc>
          <w:tcPr>
            <w:tcW w:w="1559" w:type="dxa"/>
          </w:tcPr>
          <w:p w:rsidR="009727C6" w:rsidRDefault="009727C6" w:rsidP="009727C6">
            <w:pPr>
              <w:pStyle w:val="TableParagraph"/>
              <w:spacing w:before="90"/>
              <w:ind w:left="116" w:right="405"/>
              <w:rPr>
                <w:sz w:val="24"/>
              </w:rPr>
            </w:pPr>
            <w:r>
              <w:rPr>
                <w:sz w:val="24"/>
              </w:rPr>
              <w:t>В</w:t>
            </w:r>
            <w:r>
              <w:rPr>
                <w:spacing w:val="-15"/>
                <w:sz w:val="24"/>
              </w:rPr>
              <w:t xml:space="preserve"> </w:t>
            </w:r>
            <w:r>
              <w:rPr>
                <w:sz w:val="24"/>
              </w:rPr>
              <w:t>течение</w:t>
            </w:r>
            <w:r>
              <w:rPr>
                <w:spacing w:val="-57"/>
                <w:sz w:val="24"/>
              </w:rPr>
              <w:t xml:space="preserve"> </w:t>
            </w:r>
            <w:r>
              <w:rPr>
                <w:sz w:val="24"/>
              </w:rPr>
              <w:t>года</w:t>
            </w:r>
          </w:p>
        </w:tc>
        <w:tc>
          <w:tcPr>
            <w:tcW w:w="3564" w:type="dxa"/>
            <w:gridSpan w:val="2"/>
          </w:tcPr>
          <w:p w:rsidR="009727C6" w:rsidRDefault="009727C6" w:rsidP="009727C6">
            <w:pPr>
              <w:pStyle w:val="TableParagraph"/>
              <w:spacing w:before="90"/>
              <w:ind w:left="114"/>
              <w:rPr>
                <w:sz w:val="24"/>
              </w:rPr>
            </w:pPr>
            <w:r>
              <w:rPr>
                <w:sz w:val="24"/>
              </w:rPr>
              <w:t>Классные</w:t>
            </w:r>
            <w:r>
              <w:rPr>
                <w:spacing w:val="-6"/>
                <w:sz w:val="24"/>
              </w:rPr>
              <w:t xml:space="preserve"> </w:t>
            </w:r>
            <w:r>
              <w:rPr>
                <w:sz w:val="24"/>
              </w:rPr>
              <w:t>руководители</w:t>
            </w:r>
          </w:p>
        </w:tc>
      </w:tr>
      <w:tr w:rsidR="009727C6" w:rsidTr="009727C6">
        <w:trPr>
          <w:trHeight w:val="1322"/>
        </w:trPr>
        <w:tc>
          <w:tcPr>
            <w:tcW w:w="3260" w:type="dxa"/>
          </w:tcPr>
          <w:p w:rsidR="009727C6" w:rsidRPr="009727C6" w:rsidRDefault="009727C6" w:rsidP="009727C6">
            <w:pPr>
              <w:pStyle w:val="TableParagraph"/>
              <w:spacing w:before="90"/>
              <w:ind w:right="208"/>
              <w:rPr>
                <w:sz w:val="24"/>
                <w:lang w:val="ru-RU"/>
              </w:rPr>
            </w:pPr>
            <w:r w:rsidRPr="009727C6">
              <w:rPr>
                <w:sz w:val="24"/>
                <w:lang w:val="ru-RU"/>
              </w:rPr>
              <w:t>Проведение мероприятий</w:t>
            </w:r>
            <w:r w:rsidRPr="009727C6">
              <w:rPr>
                <w:spacing w:val="1"/>
                <w:sz w:val="24"/>
                <w:lang w:val="ru-RU"/>
              </w:rPr>
              <w:t xml:space="preserve"> </w:t>
            </w:r>
            <w:r w:rsidRPr="009727C6">
              <w:rPr>
                <w:sz w:val="24"/>
                <w:lang w:val="ru-RU"/>
              </w:rPr>
              <w:t>согласно</w:t>
            </w:r>
            <w:r w:rsidRPr="009727C6">
              <w:rPr>
                <w:spacing w:val="-3"/>
                <w:sz w:val="24"/>
                <w:lang w:val="ru-RU"/>
              </w:rPr>
              <w:t xml:space="preserve"> </w:t>
            </w:r>
            <w:r w:rsidRPr="009727C6">
              <w:rPr>
                <w:sz w:val="24"/>
                <w:lang w:val="ru-RU"/>
              </w:rPr>
              <w:t>школьным</w:t>
            </w:r>
            <w:r w:rsidRPr="009727C6">
              <w:rPr>
                <w:spacing w:val="53"/>
                <w:sz w:val="24"/>
                <w:lang w:val="ru-RU"/>
              </w:rPr>
              <w:t xml:space="preserve"> </w:t>
            </w:r>
            <w:r w:rsidRPr="009727C6">
              <w:rPr>
                <w:sz w:val="24"/>
                <w:lang w:val="ru-RU"/>
              </w:rPr>
              <w:t>планам</w:t>
            </w:r>
            <w:r w:rsidRPr="009727C6">
              <w:rPr>
                <w:spacing w:val="-57"/>
                <w:sz w:val="24"/>
                <w:lang w:val="ru-RU"/>
              </w:rPr>
              <w:t xml:space="preserve"> </w:t>
            </w:r>
            <w:r w:rsidRPr="009727C6">
              <w:rPr>
                <w:sz w:val="24"/>
                <w:lang w:val="ru-RU"/>
              </w:rPr>
              <w:t>профилактики</w:t>
            </w:r>
          </w:p>
        </w:tc>
        <w:tc>
          <w:tcPr>
            <w:tcW w:w="1701" w:type="dxa"/>
            <w:gridSpan w:val="3"/>
          </w:tcPr>
          <w:p w:rsidR="009727C6" w:rsidRDefault="009727C6" w:rsidP="009727C6">
            <w:pPr>
              <w:pStyle w:val="TableParagraph"/>
              <w:spacing w:before="90"/>
              <w:ind w:left="115"/>
              <w:rPr>
                <w:sz w:val="24"/>
              </w:rPr>
            </w:pPr>
            <w:r>
              <w:rPr>
                <w:sz w:val="24"/>
              </w:rPr>
              <w:t>Обучающиеся</w:t>
            </w:r>
          </w:p>
          <w:p w:rsidR="009727C6" w:rsidRDefault="009727C6" w:rsidP="009727C6">
            <w:pPr>
              <w:pStyle w:val="TableParagraph"/>
              <w:spacing w:before="2"/>
              <w:ind w:left="540"/>
            </w:pPr>
            <w:r>
              <w:t>5-9</w:t>
            </w:r>
            <w:r>
              <w:rPr>
                <w:spacing w:val="-1"/>
              </w:rPr>
              <w:t xml:space="preserve"> </w:t>
            </w:r>
            <w:r>
              <w:t>класс</w:t>
            </w:r>
          </w:p>
        </w:tc>
        <w:tc>
          <w:tcPr>
            <w:tcW w:w="1559" w:type="dxa"/>
          </w:tcPr>
          <w:p w:rsidR="009727C6" w:rsidRDefault="009727C6" w:rsidP="009727C6">
            <w:pPr>
              <w:pStyle w:val="TableParagraph"/>
              <w:spacing w:before="90"/>
              <w:ind w:left="116" w:right="405"/>
              <w:rPr>
                <w:sz w:val="24"/>
              </w:rPr>
            </w:pPr>
            <w:r>
              <w:rPr>
                <w:sz w:val="24"/>
              </w:rPr>
              <w:t>В</w:t>
            </w:r>
            <w:r>
              <w:rPr>
                <w:spacing w:val="-15"/>
                <w:sz w:val="24"/>
              </w:rPr>
              <w:t xml:space="preserve"> </w:t>
            </w:r>
            <w:r>
              <w:rPr>
                <w:sz w:val="24"/>
              </w:rPr>
              <w:t>течение</w:t>
            </w:r>
            <w:r>
              <w:rPr>
                <w:spacing w:val="-57"/>
                <w:sz w:val="24"/>
              </w:rPr>
              <w:t xml:space="preserve"> </w:t>
            </w:r>
            <w:r>
              <w:rPr>
                <w:sz w:val="24"/>
              </w:rPr>
              <w:t>года</w:t>
            </w:r>
          </w:p>
        </w:tc>
        <w:tc>
          <w:tcPr>
            <w:tcW w:w="3564" w:type="dxa"/>
            <w:gridSpan w:val="2"/>
          </w:tcPr>
          <w:p w:rsidR="00FF2D0A" w:rsidRPr="009727C6" w:rsidRDefault="009727C6" w:rsidP="00FF2D0A">
            <w:pPr>
              <w:pStyle w:val="TableParagraph"/>
              <w:spacing w:before="90"/>
              <w:ind w:left="114" w:right="954"/>
              <w:rPr>
                <w:sz w:val="24"/>
                <w:lang w:val="ru-RU"/>
              </w:rPr>
            </w:pPr>
            <w:r w:rsidRPr="009727C6">
              <w:rPr>
                <w:sz w:val="24"/>
                <w:lang w:val="ru-RU"/>
              </w:rPr>
              <w:t>Классные</w:t>
            </w:r>
            <w:r w:rsidRPr="009727C6">
              <w:rPr>
                <w:spacing w:val="-10"/>
                <w:sz w:val="24"/>
                <w:lang w:val="ru-RU"/>
              </w:rPr>
              <w:t xml:space="preserve"> </w:t>
            </w:r>
            <w:r w:rsidRPr="009727C6">
              <w:rPr>
                <w:sz w:val="24"/>
                <w:lang w:val="ru-RU"/>
              </w:rPr>
              <w:t>руководители</w:t>
            </w:r>
            <w:r w:rsidRPr="009727C6">
              <w:rPr>
                <w:spacing w:val="-57"/>
                <w:sz w:val="24"/>
                <w:lang w:val="ru-RU"/>
              </w:rPr>
              <w:t xml:space="preserve"> </w:t>
            </w:r>
          </w:p>
          <w:p w:rsidR="009727C6" w:rsidRPr="009727C6" w:rsidRDefault="009727C6" w:rsidP="009727C6">
            <w:pPr>
              <w:pStyle w:val="TableParagraph"/>
              <w:ind w:left="114"/>
              <w:rPr>
                <w:sz w:val="24"/>
                <w:lang w:val="ru-RU"/>
              </w:rPr>
            </w:pPr>
          </w:p>
        </w:tc>
      </w:tr>
      <w:tr w:rsidR="009727C6" w:rsidTr="009727C6">
        <w:trPr>
          <w:trHeight w:val="594"/>
        </w:trPr>
        <w:tc>
          <w:tcPr>
            <w:tcW w:w="10084" w:type="dxa"/>
            <w:gridSpan w:val="7"/>
          </w:tcPr>
          <w:p w:rsidR="009727C6" w:rsidRDefault="009727C6" w:rsidP="009727C6">
            <w:pPr>
              <w:pStyle w:val="TableParagraph"/>
              <w:spacing w:before="95"/>
              <w:ind w:left="2785" w:right="2773"/>
              <w:jc w:val="center"/>
              <w:rPr>
                <w:b/>
                <w:sz w:val="24"/>
              </w:rPr>
            </w:pPr>
            <w:r>
              <w:rPr>
                <w:b/>
                <w:sz w:val="24"/>
              </w:rPr>
              <w:t>Модуль</w:t>
            </w:r>
            <w:r>
              <w:rPr>
                <w:b/>
                <w:spacing w:val="-1"/>
                <w:sz w:val="24"/>
              </w:rPr>
              <w:t xml:space="preserve"> </w:t>
            </w:r>
            <w:r>
              <w:rPr>
                <w:b/>
                <w:sz w:val="24"/>
              </w:rPr>
              <w:t>«Социальное</w:t>
            </w:r>
            <w:r>
              <w:rPr>
                <w:b/>
                <w:spacing w:val="-5"/>
                <w:sz w:val="24"/>
              </w:rPr>
              <w:t xml:space="preserve"> </w:t>
            </w:r>
            <w:r>
              <w:rPr>
                <w:b/>
                <w:sz w:val="24"/>
              </w:rPr>
              <w:t>партнерство»</w:t>
            </w:r>
          </w:p>
        </w:tc>
      </w:tr>
      <w:tr w:rsidR="009727C6" w:rsidTr="009727C6">
        <w:trPr>
          <w:trHeight w:val="592"/>
        </w:trPr>
        <w:tc>
          <w:tcPr>
            <w:tcW w:w="3404" w:type="dxa"/>
            <w:gridSpan w:val="2"/>
          </w:tcPr>
          <w:p w:rsidR="009727C6" w:rsidRDefault="009727C6" w:rsidP="009727C6">
            <w:pPr>
              <w:pStyle w:val="TableParagraph"/>
              <w:spacing w:before="90"/>
              <w:ind w:left="194"/>
              <w:rPr>
                <w:i/>
                <w:sz w:val="24"/>
              </w:rPr>
            </w:pPr>
            <w:r>
              <w:rPr>
                <w:i/>
                <w:sz w:val="24"/>
              </w:rPr>
              <w:t>Дела,</w:t>
            </w:r>
            <w:r>
              <w:rPr>
                <w:i/>
                <w:spacing w:val="-5"/>
                <w:sz w:val="24"/>
              </w:rPr>
              <w:t xml:space="preserve"> </w:t>
            </w:r>
            <w:r>
              <w:rPr>
                <w:i/>
                <w:sz w:val="24"/>
              </w:rPr>
              <w:t>события,</w:t>
            </w:r>
            <w:r>
              <w:rPr>
                <w:i/>
                <w:spacing w:val="-4"/>
                <w:sz w:val="24"/>
              </w:rPr>
              <w:t xml:space="preserve"> </w:t>
            </w:r>
            <w:r>
              <w:rPr>
                <w:i/>
                <w:sz w:val="24"/>
              </w:rPr>
              <w:t>мероприятия</w:t>
            </w:r>
          </w:p>
        </w:tc>
        <w:tc>
          <w:tcPr>
            <w:tcW w:w="1416" w:type="dxa"/>
          </w:tcPr>
          <w:p w:rsidR="009727C6" w:rsidRDefault="009727C6" w:rsidP="009727C6">
            <w:pPr>
              <w:pStyle w:val="TableParagraph"/>
              <w:spacing w:before="90"/>
              <w:rPr>
                <w:i/>
                <w:sz w:val="24"/>
              </w:rPr>
            </w:pPr>
            <w:r>
              <w:rPr>
                <w:i/>
                <w:sz w:val="24"/>
              </w:rPr>
              <w:t>Участники</w:t>
            </w:r>
          </w:p>
        </w:tc>
        <w:tc>
          <w:tcPr>
            <w:tcW w:w="1841" w:type="dxa"/>
            <w:gridSpan w:val="3"/>
          </w:tcPr>
          <w:p w:rsidR="009727C6" w:rsidRDefault="009727C6" w:rsidP="009727C6">
            <w:pPr>
              <w:pStyle w:val="TableParagraph"/>
              <w:spacing w:before="90"/>
              <w:ind w:left="605"/>
              <w:rPr>
                <w:i/>
                <w:sz w:val="24"/>
              </w:rPr>
            </w:pPr>
            <w:r>
              <w:rPr>
                <w:i/>
                <w:sz w:val="24"/>
              </w:rPr>
              <w:t>Время</w:t>
            </w:r>
          </w:p>
        </w:tc>
        <w:tc>
          <w:tcPr>
            <w:tcW w:w="3423" w:type="dxa"/>
          </w:tcPr>
          <w:p w:rsidR="009727C6" w:rsidRDefault="009727C6" w:rsidP="009727C6">
            <w:pPr>
              <w:pStyle w:val="TableParagraph"/>
              <w:spacing w:before="90"/>
              <w:ind w:left="850"/>
              <w:rPr>
                <w:i/>
                <w:sz w:val="24"/>
              </w:rPr>
            </w:pPr>
            <w:r>
              <w:rPr>
                <w:i/>
                <w:sz w:val="24"/>
              </w:rPr>
              <w:t>Ответственные</w:t>
            </w:r>
          </w:p>
        </w:tc>
      </w:tr>
      <w:tr w:rsidR="009727C6" w:rsidTr="009727C6">
        <w:trPr>
          <w:trHeight w:val="496"/>
        </w:trPr>
        <w:tc>
          <w:tcPr>
            <w:tcW w:w="10084" w:type="dxa"/>
            <w:gridSpan w:val="7"/>
          </w:tcPr>
          <w:p w:rsidR="009727C6" w:rsidRPr="009727C6" w:rsidRDefault="009727C6" w:rsidP="009727C6">
            <w:pPr>
              <w:pStyle w:val="TableParagraph"/>
              <w:spacing w:before="92"/>
              <w:rPr>
                <w:sz w:val="24"/>
                <w:lang w:val="ru-RU"/>
              </w:rPr>
            </w:pPr>
            <w:r w:rsidRPr="009727C6">
              <w:rPr>
                <w:sz w:val="24"/>
                <w:lang w:val="ru-RU"/>
              </w:rPr>
              <w:t>Участие</w:t>
            </w:r>
            <w:r w:rsidRPr="009727C6">
              <w:rPr>
                <w:spacing w:val="-3"/>
                <w:sz w:val="24"/>
                <w:lang w:val="ru-RU"/>
              </w:rPr>
              <w:t xml:space="preserve"> </w:t>
            </w:r>
            <w:r w:rsidRPr="009727C6">
              <w:rPr>
                <w:sz w:val="24"/>
                <w:lang w:val="ru-RU"/>
              </w:rPr>
              <w:t>представителей</w:t>
            </w:r>
            <w:r w:rsidRPr="009727C6">
              <w:rPr>
                <w:spacing w:val="-3"/>
                <w:sz w:val="24"/>
                <w:lang w:val="ru-RU"/>
              </w:rPr>
              <w:t xml:space="preserve"> </w:t>
            </w:r>
            <w:r w:rsidRPr="009727C6">
              <w:rPr>
                <w:sz w:val="24"/>
                <w:lang w:val="ru-RU"/>
              </w:rPr>
              <w:t>организаций-партнеров,</w:t>
            </w:r>
            <w:r w:rsidRPr="009727C6">
              <w:rPr>
                <w:spacing w:val="-2"/>
                <w:sz w:val="24"/>
                <w:lang w:val="ru-RU"/>
              </w:rPr>
              <w:t xml:space="preserve"> </w:t>
            </w:r>
            <w:r w:rsidRPr="009727C6">
              <w:rPr>
                <w:sz w:val="24"/>
                <w:lang w:val="ru-RU"/>
              </w:rPr>
              <w:t>в</w:t>
            </w:r>
            <w:r w:rsidRPr="009727C6">
              <w:rPr>
                <w:spacing w:val="-3"/>
                <w:sz w:val="24"/>
                <w:lang w:val="ru-RU"/>
              </w:rPr>
              <w:t xml:space="preserve"> </w:t>
            </w:r>
            <w:r w:rsidRPr="009727C6">
              <w:rPr>
                <w:sz w:val="24"/>
                <w:lang w:val="ru-RU"/>
              </w:rPr>
              <w:t>том</w:t>
            </w:r>
            <w:r w:rsidRPr="009727C6">
              <w:rPr>
                <w:spacing w:val="-3"/>
                <w:sz w:val="24"/>
                <w:lang w:val="ru-RU"/>
              </w:rPr>
              <w:t xml:space="preserve"> </w:t>
            </w:r>
            <w:r w:rsidRPr="009727C6">
              <w:rPr>
                <w:sz w:val="24"/>
                <w:lang w:val="ru-RU"/>
              </w:rPr>
              <w:t>числе</w:t>
            </w:r>
            <w:r w:rsidRPr="009727C6">
              <w:rPr>
                <w:spacing w:val="-3"/>
                <w:sz w:val="24"/>
                <w:lang w:val="ru-RU"/>
              </w:rPr>
              <w:t xml:space="preserve"> </w:t>
            </w:r>
            <w:r w:rsidRPr="009727C6">
              <w:rPr>
                <w:sz w:val="24"/>
                <w:lang w:val="ru-RU"/>
              </w:rPr>
              <w:t>в</w:t>
            </w:r>
            <w:r w:rsidRPr="009727C6">
              <w:rPr>
                <w:spacing w:val="-1"/>
                <w:sz w:val="24"/>
                <w:lang w:val="ru-RU"/>
              </w:rPr>
              <w:t xml:space="preserve"> </w:t>
            </w:r>
            <w:r w:rsidRPr="009727C6">
              <w:rPr>
                <w:sz w:val="24"/>
                <w:lang w:val="ru-RU"/>
              </w:rPr>
              <w:t>соответствии</w:t>
            </w:r>
            <w:r w:rsidRPr="009727C6">
              <w:rPr>
                <w:spacing w:val="-2"/>
                <w:sz w:val="24"/>
                <w:lang w:val="ru-RU"/>
              </w:rPr>
              <w:t xml:space="preserve"> </w:t>
            </w:r>
            <w:r w:rsidRPr="009727C6">
              <w:rPr>
                <w:sz w:val="24"/>
                <w:lang w:val="ru-RU"/>
              </w:rPr>
              <w:t>с</w:t>
            </w:r>
            <w:r w:rsidRPr="009727C6">
              <w:rPr>
                <w:spacing w:val="-3"/>
                <w:sz w:val="24"/>
                <w:lang w:val="ru-RU"/>
              </w:rPr>
              <w:t xml:space="preserve"> </w:t>
            </w:r>
            <w:r w:rsidRPr="009727C6">
              <w:rPr>
                <w:sz w:val="24"/>
                <w:lang w:val="ru-RU"/>
              </w:rPr>
              <w:t>договорами</w:t>
            </w:r>
            <w:r w:rsidRPr="009727C6">
              <w:rPr>
                <w:spacing w:val="-2"/>
                <w:sz w:val="24"/>
                <w:lang w:val="ru-RU"/>
              </w:rPr>
              <w:t xml:space="preserve"> </w:t>
            </w:r>
            <w:r w:rsidRPr="009727C6">
              <w:rPr>
                <w:sz w:val="24"/>
                <w:lang w:val="ru-RU"/>
              </w:rPr>
              <w:t>о</w:t>
            </w:r>
          </w:p>
        </w:tc>
      </w:tr>
    </w:tbl>
    <w:p w:rsidR="009727C6" w:rsidRDefault="009727C6" w:rsidP="009727C6">
      <w:pPr>
        <w:rPr>
          <w:sz w:val="24"/>
        </w:rPr>
        <w:sectPr w:rsidR="009727C6">
          <w:pgSz w:w="11910" w:h="16840"/>
          <w:pgMar w:top="320" w:right="400" w:bottom="280" w:left="740" w:header="720" w:footer="720" w:gutter="0"/>
          <w:cols w:space="720"/>
        </w:sectPr>
      </w:pPr>
    </w:p>
    <w:p w:rsidR="009727C6" w:rsidRDefault="009727C6" w:rsidP="009727C6">
      <w:pPr>
        <w:spacing w:before="80"/>
        <w:ind w:left="3105" w:right="2452"/>
        <w:jc w:val="center"/>
      </w:pPr>
      <w:r>
        <w:t>234</w:t>
      </w:r>
    </w:p>
    <w:p w:rsidR="009727C6" w:rsidRDefault="009727C6" w:rsidP="009727C6">
      <w:pPr>
        <w:pStyle w:val="a4"/>
        <w:ind w:left="0"/>
        <w:jc w:val="left"/>
        <w:rPr>
          <w:sz w:val="20"/>
        </w:rPr>
      </w:pPr>
    </w:p>
    <w:p w:rsidR="009727C6" w:rsidRDefault="009727C6" w:rsidP="009727C6">
      <w:pPr>
        <w:pStyle w:val="a4"/>
        <w:spacing w:before="1"/>
        <w:ind w:left="0"/>
        <w:jc w:val="left"/>
        <w:rPr>
          <w:sz w:val="2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1416"/>
        <w:gridCol w:w="1701"/>
        <w:gridCol w:w="3564"/>
      </w:tblGrid>
      <w:tr w:rsidR="009727C6" w:rsidTr="009727C6">
        <w:trPr>
          <w:trHeight w:val="770"/>
        </w:trPr>
        <w:tc>
          <w:tcPr>
            <w:tcW w:w="10085" w:type="dxa"/>
            <w:gridSpan w:val="4"/>
          </w:tcPr>
          <w:p w:rsidR="009727C6" w:rsidRPr="009727C6" w:rsidRDefault="009727C6" w:rsidP="009727C6">
            <w:pPr>
              <w:pStyle w:val="TableParagraph"/>
              <w:spacing w:before="92"/>
              <w:ind w:right="114"/>
              <w:rPr>
                <w:sz w:val="24"/>
                <w:lang w:val="ru-RU"/>
              </w:rPr>
            </w:pPr>
            <w:r w:rsidRPr="009727C6">
              <w:rPr>
                <w:sz w:val="24"/>
                <w:lang w:val="ru-RU"/>
              </w:rPr>
              <w:t>сотрудничестве,</w:t>
            </w:r>
            <w:r w:rsidRPr="009727C6">
              <w:rPr>
                <w:spacing w:val="-3"/>
                <w:sz w:val="24"/>
                <w:lang w:val="ru-RU"/>
              </w:rPr>
              <w:t xml:space="preserve"> </w:t>
            </w:r>
            <w:r w:rsidRPr="009727C6">
              <w:rPr>
                <w:sz w:val="24"/>
                <w:lang w:val="ru-RU"/>
              </w:rPr>
              <w:t>в</w:t>
            </w:r>
            <w:r w:rsidRPr="009727C6">
              <w:rPr>
                <w:spacing w:val="-5"/>
                <w:sz w:val="24"/>
                <w:lang w:val="ru-RU"/>
              </w:rPr>
              <w:t xml:space="preserve"> </w:t>
            </w:r>
            <w:r w:rsidRPr="009727C6">
              <w:rPr>
                <w:sz w:val="24"/>
                <w:lang w:val="ru-RU"/>
              </w:rPr>
              <w:t>проведении</w:t>
            </w:r>
            <w:r w:rsidRPr="009727C6">
              <w:rPr>
                <w:spacing w:val="-4"/>
                <w:sz w:val="24"/>
                <w:lang w:val="ru-RU"/>
              </w:rPr>
              <w:t xml:space="preserve"> </w:t>
            </w:r>
            <w:r w:rsidRPr="009727C6">
              <w:rPr>
                <w:sz w:val="24"/>
                <w:lang w:val="ru-RU"/>
              </w:rPr>
              <w:t>отдельных</w:t>
            </w:r>
            <w:r w:rsidRPr="009727C6">
              <w:rPr>
                <w:spacing w:val="-2"/>
                <w:sz w:val="24"/>
                <w:lang w:val="ru-RU"/>
              </w:rPr>
              <w:t xml:space="preserve"> </w:t>
            </w:r>
            <w:r w:rsidRPr="009727C6">
              <w:rPr>
                <w:sz w:val="24"/>
                <w:lang w:val="ru-RU"/>
              </w:rPr>
              <w:t>мероприятий</w:t>
            </w:r>
            <w:r w:rsidRPr="009727C6">
              <w:rPr>
                <w:spacing w:val="-4"/>
                <w:sz w:val="24"/>
                <w:lang w:val="ru-RU"/>
              </w:rPr>
              <w:t xml:space="preserve"> </w:t>
            </w:r>
            <w:r w:rsidRPr="009727C6">
              <w:rPr>
                <w:sz w:val="24"/>
                <w:lang w:val="ru-RU"/>
              </w:rPr>
              <w:t>в</w:t>
            </w:r>
            <w:r w:rsidRPr="009727C6">
              <w:rPr>
                <w:spacing w:val="-5"/>
                <w:sz w:val="24"/>
                <w:lang w:val="ru-RU"/>
              </w:rPr>
              <w:t xml:space="preserve"> </w:t>
            </w:r>
            <w:r w:rsidRPr="009727C6">
              <w:rPr>
                <w:sz w:val="24"/>
                <w:lang w:val="ru-RU"/>
              </w:rPr>
              <w:t>рамках</w:t>
            </w:r>
            <w:r w:rsidRPr="009727C6">
              <w:rPr>
                <w:spacing w:val="-2"/>
                <w:sz w:val="24"/>
                <w:lang w:val="ru-RU"/>
              </w:rPr>
              <w:t xml:space="preserve"> </w:t>
            </w:r>
            <w:r w:rsidRPr="009727C6">
              <w:rPr>
                <w:sz w:val="24"/>
                <w:lang w:val="ru-RU"/>
              </w:rPr>
              <w:t>рабочей</w:t>
            </w:r>
            <w:r w:rsidRPr="009727C6">
              <w:rPr>
                <w:spacing w:val="-4"/>
                <w:sz w:val="24"/>
                <w:lang w:val="ru-RU"/>
              </w:rPr>
              <w:t xml:space="preserve"> </w:t>
            </w:r>
            <w:r w:rsidRPr="009727C6">
              <w:rPr>
                <w:sz w:val="24"/>
                <w:lang w:val="ru-RU"/>
              </w:rPr>
              <w:t>программы</w:t>
            </w:r>
            <w:r w:rsidRPr="009727C6">
              <w:rPr>
                <w:spacing w:val="-57"/>
                <w:sz w:val="24"/>
                <w:lang w:val="ru-RU"/>
              </w:rPr>
              <w:t xml:space="preserve"> </w:t>
            </w:r>
            <w:r w:rsidRPr="009727C6">
              <w:rPr>
                <w:sz w:val="24"/>
                <w:lang w:val="ru-RU"/>
              </w:rPr>
              <w:t>воспитания</w:t>
            </w:r>
            <w:r w:rsidRPr="009727C6">
              <w:rPr>
                <w:spacing w:val="-4"/>
                <w:sz w:val="24"/>
                <w:lang w:val="ru-RU"/>
              </w:rPr>
              <w:t xml:space="preserve"> </w:t>
            </w:r>
            <w:r w:rsidRPr="009727C6">
              <w:rPr>
                <w:sz w:val="24"/>
                <w:lang w:val="ru-RU"/>
              </w:rPr>
              <w:t>и календарного плана</w:t>
            </w:r>
            <w:r w:rsidRPr="009727C6">
              <w:rPr>
                <w:spacing w:val="-2"/>
                <w:sz w:val="24"/>
                <w:lang w:val="ru-RU"/>
              </w:rPr>
              <w:t xml:space="preserve"> </w:t>
            </w:r>
            <w:r w:rsidRPr="009727C6">
              <w:rPr>
                <w:sz w:val="24"/>
                <w:lang w:val="ru-RU"/>
              </w:rPr>
              <w:t>воспитательной работы</w:t>
            </w:r>
          </w:p>
        </w:tc>
      </w:tr>
      <w:tr w:rsidR="009727C6" w:rsidTr="009727C6">
        <w:trPr>
          <w:trHeight w:val="493"/>
        </w:trPr>
        <w:tc>
          <w:tcPr>
            <w:tcW w:w="10085" w:type="dxa"/>
            <w:gridSpan w:val="4"/>
          </w:tcPr>
          <w:p w:rsidR="009727C6" w:rsidRDefault="009727C6" w:rsidP="009727C6">
            <w:pPr>
              <w:pStyle w:val="TableParagraph"/>
              <w:spacing w:before="97"/>
              <w:ind w:left="1512" w:right="1498"/>
              <w:jc w:val="center"/>
              <w:rPr>
                <w:b/>
                <w:sz w:val="24"/>
              </w:rPr>
            </w:pPr>
            <w:r>
              <w:rPr>
                <w:b/>
                <w:sz w:val="24"/>
              </w:rPr>
              <w:t>Модуль</w:t>
            </w:r>
            <w:r>
              <w:rPr>
                <w:b/>
                <w:spacing w:val="-2"/>
                <w:sz w:val="24"/>
              </w:rPr>
              <w:t xml:space="preserve"> </w:t>
            </w:r>
            <w:r>
              <w:rPr>
                <w:b/>
                <w:sz w:val="24"/>
              </w:rPr>
              <w:t>«Профориентация</w:t>
            </w:r>
            <w:r>
              <w:rPr>
                <w:b/>
                <w:spacing w:val="-1"/>
                <w:sz w:val="24"/>
              </w:rPr>
              <w:t xml:space="preserve"> </w:t>
            </w:r>
            <w:r>
              <w:rPr>
                <w:b/>
                <w:sz w:val="24"/>
              </w:rPr>
              <w:t>»</w:t>
            </w:r>
          </w:p>
        </w:tc>
      </w:tr>
      <w:tr w:rsidR="009727C6" w:rsidTr="009727C6">
        <w:trPr>
          <w:trHeight w:val="594"/>
        </w:trPr>
        <w:tc>
          <w:tcPr>
            <w:tcW w:w="3404" w:type="dxa"/>
          </w:tcPr>
          <w:p w:rsidR="009727C6" w:rsidRDefault="009727C6" w:rsidP="009727C6">
            <w:pPr>
              <w:pStyle w:val="TableParagraph"/>
              <w:spacing w:before="92"/>
              <w:ind w:left="194"/>
              <w:rPr>
                <w:i/>
                <w:sz w:val="24"/>
              </w:rPr>
            </w:pPr>
            <w:r>
              <w:rPr>
                <w:i/>
                <w:sz w:val="24"/>
              </w:rPr>
              <w:t>Дела,</w:t>
            </w:r>
            <w:r>
              <w:rPr>
                <w:i/>
                <w:spacing w:val="-5"/>
                <w:sz w:val="24"/>
              </w:rPr>
              <w:t xml:space="preserve"> </w:t>
            </w:r>
            <w:r>
              <w:rPr>
                <w:i/>
                <w:sz w:val="24"/>
              </w:rPr>
              <w:t>события,</w:t>
            </w:r>
            <w:r>
              <w:rPr>
                <w:i/>
                <w:spacing w:val="-5"/>
                <w:sz w:val="24"/>
              </w:rPr>
              <w:t xml:space="preserve"> </w:t>
            </w:r>
            <w:r>
              <w:rPr>
                <w:i/>
                <w:sz w:val="24"/>
              </w:rPr>
              <w:t>мероприятия</w:t>
            </w:r>
          </w:p>
        </w:tc>
        <w:tc>
          <w:tcPr>
            <w:tcW w:w="1416" w:type="dxa"/>
          </w:tcPr>
          <w:p w:rsidR="009727C6" w:rsidRDefault="009727C6" w:rsidP="009727C6">
            <w:pPr>
              <w:pStyle w:val="TableParagraph"/>
              <w:spacing w:before="92"/>
              <w:rPr>
                <w:i/>
                <w:sz w:val="24"/>
              </w:rPr>
            </w:pPr>
            <w:r>
              <w:rPr>
                <w:i/>
                <w:sz w:val="24"/>
              </w:rPr>
              <w:t>Участники</w:t>
            </w:r>
          </w:p>
        </w:tc>
        <w:tc>
          <w:tcPr>
            <w:tcW w:w="1701" w:type="dxa"/>
          </w:tcPr>
          <w:p w:rsidR="009727C6" w:rsidRDefault="009727C6" w:rsidP="009727C6">
            <w:pPr>
              <w:pStyle w:val="TableParagraph"/>
              <w:spacing w:before="92"/>
              <w:ind w:left="535"/>
              <w:rPr>
                <w:i/>
                <w:sz w:val="24"/>
              </w:rPr>
            </w:pPr>
            <w:r>
              <w:rPr>
                <w:i/>
                <w:sz w:val="24"/>
              </w:rPr>
              <w:t>Время</w:t>
            </w:r>
          </w:p>
        </w:tc>
        <w:tc>
          <w:tcPr>
            <w:tcW w:w="3564" w:type="dxa"/>
          </w:tcPr>
          <w:p w:rsidR="009727C6" w:rsidRDefault="009727C6" w:rsidP="009727C6">
            <w:pPr>
              <w:pStyle w:val="TableParagraph"/>
              <w:spacing w:before="92"/>
              <w:ind w:left="918"/>
              <w:rPr>
                <w:i/>
                <w:sz w:val="24"/>
              </w:rPr>
            </w:pPr>
            <w:r>
              <w:rPr>
                <w:i/>
                <w:sz w:val="24"/>
              </w:rPr>
              <w:t>Ответственные</w:t>
            </w:r>
          </w:p>
        </w:tc>
      </w:tr>
      <w:tr w:rsidR="009727C6" w:rsidTr="009727C6">
        <w:trPr>
          <w:trHeight w:val="1353"/>
        </w:trPr>
        <w:tc>
          <w:tcPr>
            <w:tcW w:w="3404" w:type="dxa"/>
          </w:tcPr>
          <w:p w:rsidR="009727C6" w:rsidRPr="009727C6" w:rsidRDefault="009727C6" w:rsidP="009727C6">
            <w:pPr>
              <w:pStyle w:val="TableParagraph"/>
              <w:spacing w:before="92"/>
              <w:ind w:right="183"/>
              <w:rPr>
                <w:sz w:val="24"/>
                <w:lang w:val="ru-RU"/>
              </w:rPr>
            </w:pPr>
            <w:r w:rsidRPr="009727C6">
              <w:rPr>
                <w:sz w:val="24"/>
                <w:lang w:val="ru-RU"/>
              </w:rPr>
              <w:t>Занятия</w:t>
            </w:r>
            <w:r w:rsidRPr="009727C6">
              <w:rPr>
                <w:spacing w:val="54"/>
                <w:sz w:val="24"/>
                <w:lang w:val="ru-RU"/>
              </w:rPr>
              <w:t xml:space="preserve"> </w:t>
            </w:r>
            <w:r w:rsidRPr="009727C6">
              <w:rPr>
                <w:sz w:val="24"/>
                <w:lang w:val="ru-RU"/>
              </w:rPr>
              <w:t>в</w:t>
            </w:r>
            <w:r w:rsidRPr="009727C6">
              <w:rPr>
                <w:spacing w:val="-4"/>
                <w:sz w:val="24"/>
                <w:lang w:val="ru-RU"/>
              </w:rPr>
              <w:t xml:space="preserve"> </w:t>
            </w:r>
            <w:r w:rsidRPr="009727C6">
              <w:rPr>
                <w:sz w:val="24"/>
                <w:lang w:val="ru-RU"/>
              </w:rPr>
              <w:t>рамках</w:t>
            </w:r>
            <w:r w:rsidRPr="009727C6">
              <w:rPr>
                <w:spacing w:val="-1"/>
                <w:sz w:val="24"/>
                <w:lang w:val="ru-RU"/>
              </w:rPr>
              <w:t xml:space="preserve"> </w:t>
            </w:r>
            <w:r w:rsidRPr="009727C6">
              <w:rPr>
                <w:sz w:val="24"/>
                <w:lang w:val="ru-RU"/>
              </w:rPr>
              <w:t>внеурочной</w:t>
            </w:r>
            <w:r w:rsidRPr="009727C6">
              <w:rPr>
                <w:spacing w:val="-57"/>
                <w:sz w:val="24"/>
                <w:lang w:val="ru-RU"/>
              </w:rPr>
              <w:t xml:space="preserve"> </w:t>
            </w:r>
            <w:r w:rsidRPr="009727C6">
              <w:rPr>
                <w:sz w:val="24"/>
                <w:lang w:val="ru-RU"/>
              </w:rPr>
              <w:t>деятельности</w:t>
            </w:r>
            <w:r w:rsidR="00FF2D0A">
              <w:rPr>
                <w:sz w:val="24"/>
                <w:lang w:val="ru-RU"/>
              </w:rPr>
              <w:t xml:space="preserve"> «Россия, мои горизонты»</w:t>
            </w:r>
          </w:p>
        </w:tc>
        <w:tc>
          <w:tcPr>
            <w:tcW w:w="1416" w:type="dxa"/>
          </w:tcPr>
          <w:p w:rsidR="009727C6" w:rsidRDefault="009727C6" w:rsidP="009727C6">
            <w:pPr>
              <w:pStyle w:val="TableParagraph"/>
              <w:spacing w:before="92"/>
              <w:ind w:right="146"/>
              <w:rPr>
                <w:sz w:val="24"/>
              </w:rPr>
            </w:pPr>
            <w:r>
              <w:rPr>
                <w:spacing w:val="-1"/>
                <w:sz w:val="24"/>
              </w:rPr>
              <w:t>Обучающи</w:t>
            </w:r>
            <w:r>
              <w:rPr>
                <w:spacing w:val="-57"/>
                <w:sz w:val="24"/>
              </w:rPr>
              <w:t xml:space="preserve"> </w:t>
            </w:r>
            <w:r>
              <w:rPr>
                <w:sz w:val="24"/>
              </w:rPr>
              <w:t>еся</w:t>
            </w:r>
          </w:p>
          <w:p w:rsidR="009727C6" w:rsidRDefault="009727C6" w:rsidP="009727C6">
            <w:pPr>
              <w:pStyle w:val="TableParagraph"/>
              <w:spacing w:before="2"/>
              <w:ind w:left="537"/>
            </w:pPr>
            <w:r>
              <w:t>5-9</w:t>
            </w:r>
          </w:p>
          <w:p w:rsidR="009727C6" w:rsidRDefault="009727C6" w:rsidP="009727C6">
            <w:pPr>
              <w:pStyle w:val="TableParagraph"/>
              <w:spacing w:before="38"/>
            </w:pPr>
            <w:r>
              <w:t>класс</w:t>
            </w:r>
          </w:p>
        </w:tc>
        <w:tc>
          <w:tcPr>
            <w:tcW w:w="1701" w:type="dxa"/>
          </w:tcPr>
          <w:p w:rsidR="009727C6" w:rsidRDefault="009727C6" w:rsidP="009727C6">
            <w:pPr>
              <w:pStyle w:val="TableParagraph"/>
              <w:spacing w:before="92"/>
              <w:ind w:left="115" w:right="548"/>
              <w:rPr>
                <w:sz w:val="24"/>
              </w:rPr>
            </w:pPr>
            <w:r>
              <w:rPr>
                <w:sz w:val="24"/>
              </w:rPr>
              <w:t>В</w:t>
            </w:r>
            <w:r>
              <w:rPr>
                <w:spacing w:val="-15"/>
                <w:sz w:val="24"/>
              </w:rPr>
              <w:t xml:space="preserve"> </w:t>
            </w:r>
            <w:r>
              <w:rPr>
                <w:sz w:val="24"/>
              </w:rPr>
              <w:t>течение</w:t>
            </w:r>
            <w:r>
              <w:rPr>
                <w:spacing w:val="-57"/>
                <w:sz w:val="24"/>
              </w:rPr>
              <w:t xml:space="preserve"> </w:t>
            </w:r>
            <w:r>
              <w:rPr>
                <w:sz w:val="24"/>
              </w:rPr>
              <w:t>года</w:t>
            </w:r>
          </w:p>
        </w:tc>
        <w:tc>
          <w:tcPr>
            <w:tcW w:w="3564" w:type="dxa"/>
          </w:tcPr>
          <w:p w:rsidR="009727C6" w:rsidRDefault="009727C6" w:rsidP="009727C6">
            <w:pPr>
              <w:pStyle w:val="TableParagraph"/>
              <w:spacing w:before="92"/>
              <w:ind w:left="113" w:right="795"/>
              <w:rPr>
                <w:sz w:val="24"/>
              </w:rPr>
            </w:pPr>
            <w:r>
              <w:rPr>
                <w:sz w:val="24"/>
              </w:rPr>
              <w:t>Руководители программ</w:t>
            </w:r>
            <w:r>
              <w:rPr>
                <w:spacing w:val="1"/>
                <w:sz w:val="24"/>
              </w:rPr>
              <w:t xml:space="preserve"> </w:t>
            </w:r>
            <w:r>
              <w:rPr>
                <w:sz w:val="24"/>
              </w:rPr>
              <w:t>внеурочной</w:t>
            </w:r>
            <w:r>
              <w:rPr>
                <w:spacing w:val="-8"/>
                <w:sz w:val="24"/>
              </w:rPr>
              <w:t xml:space="preserve"> </w:t>
            </w:r>
            <w:r>
              <w:rPr>
                <w:sz w:val="24"/>
              </w:rPr>
              <w:t>деятельности</w:t>
            </w:r>
          </w:p>
        </w:tc>
      </w:tr>
      <w:tr w:rsidR="009727C6" w:rsidTr="009727C6">
        <w:trPr>
          <w:trHeight w:val="1045"/>
        </w:trPr>
        <w:tc>
          <w:tcPr>
            <w:tcW w:w="3404" w:type="dxa"/>
          </w:tcPr>
          <w:p w:rsidR="009727C6" w:rsidRPr="009727C6" w:rsidRDefault="009727C6" w:rsidP="009727C6">
            <w:pPr>
              <w:pStyle w:val="TableParagraph"/>
              <w:spacing w:before="90"/>
              <w:ind w:right="155"/>
              <w:rPr>
                <w:sz w:val="24"/>
                <w:lang w:val="ru-RU"/>
              </w:rPr>
            </w:pPr>
            <w:r w:rsidRPr="009727C6">
              <w:rPr>
                <w:sz w:val="24"/>
                <w:lang w:val="ru-RU"/>
              </w:rPr>
              <w:t>Работа</w:t>
            </w:r>
            <w:r w:rsidRPr="009727C6">
              <w:rPr>
                <w:spacing w:val="-4"/>
                <w:sz w:val="24"/>
                <w:lang w:val="ru-RU"/>
              </w:rPr>
              <w:t xml:space="preserve"> </w:t>
            </w:r>
            <w:r w:rsidRPr="009727C6">
              <w:rPr>
                <w:sz w:val="24"/>
                <w:lang w:val="ru-RU"/>
              </w:rPr>
              <w:t>по</w:t>
            </w:r>
            <w:r w:rsidRPr="009727C6">
              <w:rPr>
                <w:spacing w:val="-3"/>
                <w:sz w:val="24"/>
                <w:lang w:val="ru-RU"/>
              </w:rPr>
              <w:t xml:space="preserve"> </w:t>
            </w:r>
            <w:r w:rsidRPr="009727C6">
              <w:rPr>
                <w:sz w:val="24"/>
                <w:lang w:val="ru-RU"/>
              </w:rPr>
              <w:t>программе «Билет</w:t>
            </w:r>
            <w:r w:rsidRPr="009727C6">
              <w:rPr>
                <w:spacing w:val="-3"/>
                <w:sz w:val="24"/>
                <w:lang w:val="ru-RU"/>
              </w:rPr>
              <w:t xml:space="preserve"> </w:t>
            </w:r>
            <w:r w:rsidRPr="009727C6">
              <w:rPr>
                <w:sz w:val="24"/>
                <w:lang w:val="ru-RU"/>
              </w:rPr>
              <w:t>в</w:t>
            </w:r>
            <w:r w:rsidRPr="009727C6">
              <w:rPr>
                <w:spacing w:val="-57"/>
                <w:sz w:val="24"/>
                <w:lang w:val="ru-RU"/>
              </w:rPr>
              <w:t xml:space="preserve"> </w:t>
            </w:r>
            <w:r w:rsidRPr="009727C6">
              <w:rPr>
                <w:sz w:val="24"/>
                <w:lang w:val="ru-RU"/>
              </w:rPr>
              <w:t>будущее»</w:t>
            </w:r>
          </w:p>
        </w:tc>
        <w:tc>
          <w:tcPr>
            <w:tcW w:w="1416" w:type="dxa"/>
          </w:tcPr>
          <w:p w:rsidR="009727C6" w:rsidRDefault="009727C6" w:rsidP="009727C6">
            <w:pPr>
              <w:pStyle w:val="TableParagraph"/>
              <w:spacing w:before="90"/>
              <w:ind w:right="146"/>
              <w:rPr>
                <w:sz w:val="24"/>
              </w:rPr>
            </w:pPr>
            <w:r>
              <w:rPr>
                <w:spacing w:val="-1"/>
                <w:sz w:val="24"/>
              </w:rPr>
              <w:t>Обучающи</w:t>
            </w:r>
            <w:r>
              <w:rPr>
                <w:spacing w:val="-57"/>
                <w:sz w:val="24"/>
              </w:rPr>
              <w:t xml:space="preserve"> </w:t>
            </w:r>
            <w:r>
              <w:rPr>
                <w:sz w:val="24"/>
              </w:rPr>
              <w:t>еся</w:t>
            </w:r>
          </w:p>
          <w:p w:rsidR="009727C6" w:rsidRDefault="009727C6" w:rsidP="009727C6">
            <w:pPr>
              <w:pStyle w:val="TableParagraph"/>
              <w:ind w:left="240"/>
              <w:rPr>
                <w:sz w:val="24"/>
              </w:rPr>
            </w:pPr>
            <w:r>
              <w:rPr>
                <w:sz w:val="24"/>
              </w:rPr>
              <w:t>6-9</w:t>
            </w:r>
            <w:r>
              <w:rPr>
                <w:spacing w:val="-2"/>
                <w:sz w:val="24"/>
              </w:rPr>
              <w:t xml:space="preserve"> </w:t>
            </w:r>
            <w:r>
              <w:rPr>
                <w:sz w:val="24"/>
              </w:rPr>
              <w:t>класс</w:t>
            </w:r>
          </w:p>
        </w:tc>
        <w:tc>
          <w:tcPr>
            <w:tcW w:w="1701" w:type="dxa"/>
          </w:tcPr>
          <w:p w:rsidR="009727C6" w:rsidRDefault="009727C6" w:rsidP="009727C6">
            <w:pPr>
              <w:pStyle w:val="TableParagraph"/>
              <w:spacing w:before="90"/>
              <w:ind w:left="115" w:right="548"/>
              <w:rPr>
                <w:sz w:val="24"/>
              </w:rPr>
            </w:pPr>
            <w:r>
              <w:rPr>
                <w:sz w:val="24"/>
              </w:rPr>
              <w:t>В</w:t>
            </w:r>
            <w:r>
              <w:rPr>
                <w:spacing w:val="-15"/>
                <w:sz w:val="24"/>
              </w:rPr>
              <w:t xml:space="preserve"> </w:t>
            </w:r>
            <w:r>
              <w:rPr>
                <w:sz w:val="24"/>
              </w:rPr>
              <w:t>течение</w:t>
            </w:r>
            <w:r>
              <w:rPr>
                <w:spacing w:val="-57"/>
                <w:sz w:val="24"/>
              </w:rPr>
              <w:t xml:space="preserve"> </w:t>
            </w:r>
            <w:r>
              <w:rPr>
                <w:sz w:val="24"/>
              </w:rPr>
              <w:t>года</w:t>
            </w:r>
          </w:p>
        </w:tc>
        <w:tc>
          <w:tcPr>
            <w:tcW w:w="3564" w:type="dxa"/>
          </w:tcPr>
          <w:p w:rsidR="009727C6" w:rsidRDefault="00FF2D0A" w:rsidP="009727C6">
            <w:pPr>
              <w:pStyle w:val="TableParagraph"/>
              <w:spacing w:before="90"/>
              <w:ind w:left="113" w:right="795"/>
              <w:rPr>
                <w:sz w:val="24"/>
                <w:lang w:val="ru-RU"/>
              </w:rPr>
            </w:pPr>
            <w:r>
              <w:rPr>
                <w:sz w:val="24"/>
                <w:lang w:val="ru-RU"/>
              </w:rPr>
              <w:t>Педагог-куратор</w:t>
            </w:r>
          </w:p>
          <w:p w:rsidR="00FF2D0A" w:rsidRPr="00FF2D0A" w:rsidRDefault="00FF2D0A" w:rsidP="009727C6">
            <w:pPr>
              <w:pStyle w:val="TableParagraph"/>
              <w:spacing w:before="90"/>
              <w:ind w:left="113" w:right="795"/>
              <w:rPr>
                <w:sz w:val="24"/>
                <w:lang w:val="ru-RU"/>
              </w:rPr>
            </w:pPr>
            <w:r>
              <w:rPr>
                <w:sz w:val="24"/>
                <w:lang w:val="ru-RU"/>
              </w:rPr>
              <w:t>Педагог-навигатор</w:t>
            </w:r>
          </w:p>
        </w:tc>
      </w:tr>
      <w:tr w:rsidR="009727C6" w:rsidTr="009727C6">
        <w:trPr>
          <w:trHeight w:val="1351"/>
        </w:trPr>
        <w:tc>
          <w:tcPr>
            <w:tcW w:w="3404" w:type="dxa"/>
          </w:tcPr>
          <w:p w:rsidR="009727C6" w:rsidRPr="009727C6" w:rsidRDefault="009727C6" w:rsidP="009727C6">
            <w:pPr>
              <w:pStyle w:val="TableParagraph"/>
              <w:spacing w:before="90"/>
              <w:ind w:right="290"/>
              <w:rPr>
                <w:sz w:val="24"/>
                <w:lang w:val="ru-RU"/>
              </w:rPr>
            </w:pPr>
            <w:r w:rsidRPr="009727C6">
              <w:rPr>
                <w:sz w:val="24"/>
                <w:lang w:val="ru-RU"/>
              </w:rPr>
              <w:t>Тематические экскурсии на</w:t>
            </w:r>
            <w:r w:rsidRPr="009727C6">
              <w:rPr>
                <w:spacing w:val="1"/>
                <w:sz w:val="24"/>
                <w:lang w:val="ru-RU"/>
              </w:rPr>
              <w:t xml:space="preserve"> </w:t>
            </w:r>
            <w:r w:rsidRPr="009727C6">
              <w:rPr>
                <w:sz w:val="24"/>
                <w:lang w:val="ru-RU"/>
              </w:rPr>
              <w:t>предприятия</w:t>
            </w:r>
            <w:r w:rsidRPr="009727C6">
              <w:rPr>
                <w:spacing w:val="-6"/>
                <w:sz w:val="24"/>
                <w:lang w:val="ru-RU"/>
              </w:rPr>
              <w:t xml:space="preserve"> </w:t>
            </w:r>
            <w:r w:rsidR="00FF2D0A">
              <w:rPr>
                <w:sz w:val="24"/>
                <w:lang w:val="ru-RU"/>
              </w:rPr>
              <w:t xml:space="preserve"> района</w:t>
            </w:r>
            <w:r w:rsidRPr="009727C6">
              <w:rPr>
                <w:sz w:val="24"/>
                <w:lang w:val="ru-RU"/>
              </w:rPr>
              <w:t>,</w:t>
            </w:r>
            <w:r w:rsidRPr="009727C6">
              <w:rPr>
                <w:spacing w:val="-6"/>
                <w:sz w:val="24"/>
                <w:lang w:val="ru-RU"/>
              </w:rPr>
              <w:t xml:space="preserve"> </w:t>
            </w:r>
            <w:r w:rsidRPr="009727C6">
              <w:rPr>
                <w:sz w:val="24"/>
                <w:lang w:val="ru-RU"/>
              </w:rPr>
              <w:t>области</w:t>
            </w:r>
          </w:p>
        </w:tc>
        <w:tc>
          <w:tcPr>
            <w:tcW w:w="1416" w:type="dxa"/>
          </w:tcPr>
          <w:p w:rsidR="009727C6" w:rsidRDefault="009727C6" w:rsidP="009727C6">
            <w:pPr>
              <w:pStyle w:val="TableParagraph"/>
              <w:spacing w:before="90"/>
              <w:ind w:right="146"/>
              <w:rPr>
                <w:sz w:val="24"/>
              </w:rPr>
            </w:pPr>
            <w:r>
              <w:rPr>
                <w:spacing w:val="-1"/>
                <w:sz w:val="24"/>
              </w:rPr>
              <w:t>Обучающи</w:t>
            </w:r>
            <w:r>
              <w:rPr>
                <w:spacing w:val="-57"/>
                <w:sz w:val="24"/>
              </w:rPr>
              <w:t xml:space="preserve"> </w:t>
            </w:r>
            <w:r>
              <w:rPr>
                <w:sz w:val="24"/>
              </w:rPr>
              <w:t>еся</w:t>
            </w:r>
          </w:p>
          <w:p w:rsidR="009727C6" w:rsidRDefault="009727C6" w:rsidP="009727C6">
            <w:pPr>
              <w:pStyle w:val="TableParagraph"/>
              <w:spacing w:before="2"/>
              <w:ind w:left="537"/>
            </w:pPr>
            <w:r>
              <w:t>5-9</w:t>
            </w:r>
          </w:p>
          <w:p w:rsidR="009727C6" w:rsidRDefault="009727C6" w:rsidP="009727C6">
            <w:pPr>
              <w:pStyle w:val="TableParagraph"/>
              <w:spacing w:before="38"/>
            </w:pPr>
            <w:r>
              <w:t>класс</w:t>
            </w:r>
          </w:p>
        </w:tc>
        <w:tc>
          <w:tcPr>
            <w:tcW w:w="1701" w:type="dxa"/>
          </w:tcPr>
          <w:p w:rsidR="009727C6" w:rsidRDefault="009727C6" w:rsidP="009727C6">
            <w:pPr>
              <w:pStyle w:val="TableParagraph"/>
              <w:spacing w:before="90"/>
              <w:ind w:left="115" w:right="548"/>
              <w:rPr>
                <w:sz w:val="24"/>
              </w:rPr>
            </w:pPr>
            <w:r>
              <w:rPr>
                <w:sz w:val="24"/>
              </w:rPr>
              <w:t>В</w:t>
            </w:r>
            <w:r>
              <w:rPr>
                <w:spacing w:val="-15"/>
                <w:sz w:val="24"/>
              </w:rPr>
              <w:t xml:space="preserve"> </w:t>
            </w:r>
            <w:r>
              <w:rPr>
                <w:sz w:val="24"/>
              </w:rPr>
              <w:t>течение</w:t>
            </w:r>
            <w:r>
              <w:rPr>
                <w:spacing w:val="-57"/>
                <w:sz w:val="24"/>
              </w:rPr>
              <w:t xml:space="preserve"> </w:t>
            </w:r>
            <w:r>
              <w:rPr>
                <w:sz w:val="24"/>
              </w:rPr>
              <w:t>года</w:t>
            </w:r>
          </w:p>
        </w:tc>
        <w:tc>
          <w:tcPr>
            <w:tcW w:w="3564" w:type="dxa"/>
          </w:tcPr>
          <w:p w:rsidR="009727C6" w:rsidRPr="009727C6" w:rsidRDefault="009727C6" w:rsidP="00FF2D0A">
            <w:pPr>
              <w:pStyle w:val="TableParagraph"/>
              <w:spacing w:before="90"/>
              <w:ind w:left="113" w:right="955"/>
              <w:rPr>
                <w:sz w:val="24"/>
                <w:lang w:val="ru-RU"/>
              </w:rPr>
            </w:pPr>
            <w:r w:rsidRPr="009727C6">
              <w:rPr>
                <w:sz w:val="24"/>
                <w:lang w:val="ru-RU"/>
              </w:rPr>
              <w:t>Классные</w:t>
            </w:r>
            <w:r w:rsidRPr="009727C6">
              <w:rPr>
                <w:spacing w:val="-10"/>
                <w:sz w:val="24"/>
                <w:lang w:val="ru-RU"/>
              </w:rPr>
              <w:t xml:space="preserve"> </w:t>
            </w:r>
            <w:r w:rsidRPr="009727C6">
              <w:rPr>
                <w:sz w:val="24"/>
                <w:lang w:val="ru-RU"/>
              </w:rPr>
              <w:t>руководители</w:t>
            </w:r>
            <w:r w:rsidRPr="009727C6">
              <w:rPr>
                <w:spacing w:val="-57"/>
                <w:sz w:val="24"/>
                <w:lang w:val="ru-RU"/>
              </w:rPr>
              <w:t xml:space="preserve"> </w:t>
            </w:r>
          </w:p>
        </w:tc>
      </w:tr>
      <w:tr w:rsidR="009727C6" w:rsidTr="009727C6">
        <w:trPr>
          <w:trHeight w:val="1350"/>
        </w:trPr>
        <w:tc>
          <w:tcPr>
            <w:tcW w:w="3404" w:type="dxa"/>
          </w:tcPr>
          <w:p w:rsidR="009727C6" w:rsidRPr="009727C6" w:rsidRDefault="009727C6" w:rsidP="009727C6">
            <w:pPr>
              <w:pStyle w:val="TableParagraph"/>
              <w:spacing w:before="90"/>
              <w:ind w:right="124"/>
              <w:rPr>
                <w:sz w:val="24"/>
                <w:lang w:val="ru-RU"/>
              </w:rPr>
            </w:pPr>
            <w:r w:rsidRPr="009727C6">
              <w:rPr>
                <w:sz w:val="24"/>
                <w:lang w:val="ru-RU"/>
              </w:rPr>
              <w:t>Участие в общешкольных</w:t>
            </w:r>
            <w:r w:rsidRPr="009727C6">
              <w:rPr>
                <w:spacing w:val="1"/>
                <w:sz w:val="24"/>
                <w:lang w:val="ru-RU"/>
              </w:rPr>
              <w:t xml:space="preserve"> </w:t>
            </w:r>
            <w:r w:rsidRPr="009727C6">
              <w:rPr>
                <w:sz w:val="24"/>
                <w:lang w:val="ru-RU"/>
              </w:rPr>
              <w:t>мероприятиях</w:t>
            </w:r>
            <w:r w:rsidRPr="009727C6">
              <w:rPr>
                <w:spacing w:val="60"/>
                <w:sz w:val="24"/>
                <w:lang w:val="ru-RU"/>
              </w:rPr>
              <w:t xml:space="preserve"> </w:t>
            </w:r>
            <w:r w:rsidRPr="009727C6">
              <w:rPr>
                <w:sz w:val="24"/>
                <w:lang w:val="ru-RU"/>
              </w:rPr>
              <w:t>по</w:t>
            </w:r>
            <w:r w:rsidRPr="009727C6">
              <w:rPr>
                <w:spacing w:val="1"/>
                <w:sz w:val="24"/>
                <w:lang w:val="ru-RU"/>
              </w:rPr>
              <w:t xml:space="preserve"> </w:t>
            </w:r>
            <w:r w:rsidRPr="009727C6">
              <w:rPr>
                <w:sz w:val="24"/>
                <w:lang w:val="ru-RU"/>
              </w:rPr>
              <w:t>направлению</w:t>
            </w:r>
            <w:r w:rsidRPr="009727C6">
              <w:rPr>
                <w:spacing w:val="-12"/>
                <w:sz w:val="24"/>
                <w:lang w:val="ru-RU"/>
              </w:rPr>
              <w:t xml:space="preserve"> </w:t>
            </w:r>
            <w:r w:rsidRPr="009727C6">
              <w:rPr>
                <w:sz w:val="24"/>
                <w:lang w:val="ru-RU"/>
              </w:rPr>
              <w:t>профориентации</w:t>
            </w:r>
          </w:p>
        </w:tc>
        <w:tc>
          <w:tcPr>
            <w:tcW w:w="1416" w:type="dxa"/>
          </w:tcPr>
          <w:p w:rsidR="009727C6" w:rsidRDefault="009727C6" w:rsidP="009727C6">
            <w:pPr>
              <w:pStyle w:val="TableParagraph"/>
              <w:spacing w:before="90"/>
              <w:ind w:right="146"/>
              <w:rPr>
                <w:sz w:val="24"/>
              </w:rPr>
            </w:pPr>
            <w:r>
              <w:rPr>
                <w:spacing w:val="-1"/>
                <w:sz w:val="24"/>
              </w:rPr>
              <w:t>Обучающи</w:t>
            </w:r>
            <w:r>
              <w:rPr>
                <w:spacing w:val="-57"/>
                <w:sz w:val="24"/>
              </w:rPr>
              <w:t xml:space="preserve"> </w:t>
            </w:r>
            <w:r>
              <w:rPr>
                <w:sz w:val="24"/>
              </w:rPr>
              <w:t>еся</w:t>
            </w:r>
          </w:p>
          <w:p w:rsidR="009727C6" w:rsidRDefault="009727C6" w:rsidP="009727C6">
            <w:pPr>
              <w:pStyle w:val="TableParagraph"/>
              <w:spacing w:before="2"/>
              <w:ind w:left="537"/>
            </w:pPr>
            <w:r>
              <w:t>5-9</w:t>
            </w:r>
          </w:p>
          <w:p w:rsidR="009727C6" w:rsidRDefault="009727C6" w:rsidP="009727C6">
            <w:pPr>
              <w:pStyle w:val="TableParagraph"/>
              <w:spacing w:before="40"/>
            </w:pPr>
            <w:r>
              <w:t>класс</w:t>
            </w:r>
          </w:p>
        </w:tc>
        <w:tc>
          <w:tcPr>
            <w:tcW w:w="1701" w:type="dxa"/>
          </w:tcPr>
          <w:p w:rsidR="009727C6" w:rsidRDefault="009727C6" w:rsidP="009727C6">
            <w:pPr>
              <w:pStyle w:val="TableParagraph"/>
              <w:spacing w:before="90"/>
              <w:ind w:left="115" w:right="548"/>
              <w:rPr>
                <w:sz w:val="24"/>
              </w:rPr>
            </w:pPr>
            <w:r>
              <w:rPr>
                <w:sz w:val="24"/>
              </w:rPr>
              <w:t>В</w:t>
            </w:r>
            <w:r>
              <w:rPr>
                <w:spacing w:val="-15"/>
                <w:sz w:val="24"/>
              </w:rPr>
              <w:t xml:space="preserve"> </w:t>
            </w:r>
            <w:r>
              <w:rPr>
                <w:sz w:val="24"/>
              </w:rPr>
              <w:t>течение</w:t>
            </w:r>
            <w:r>
              <w:rPr>
                <w:spacing w:val="-57"/>
                <w:sz w:val="24"/>
              </w:rPr>
              <w:t xml:space="preserve"> </w:t>
            </w:r>
            <w:r>
              <w:rPr>
                <w:sz w:val="24"/>
              </w:rPr>
              <w:t>года</w:t>
            </w:r>
          </w:p>
        </w:tc>
        <w:tc>
          <w:tcPr>
            <w:tcW w:w="3564" w:type="dxa"/>
          </w:tcPr>
          <w:p w:rsidR="009727C6" w:rsidRPr="009727C6" w:rsidRDefault="009727C6" w:rsidP="00FF2D0A">
            <w:pPr>
              <w:pStyle w:val="TableParagraph"/>
              <w:ind w:left="113" w:right="955"/>
              <w:rPr>
                <w:sz w:val="24"/>
                <w:lang w:val="ru-RU"/>
              </w:rPr>
            </w:pPr>
            <w:r w:rsidRPr="009727C6">
              <w:rPr>
                <w:sz w:val="24"/>
                <w:lang w:val="ru-RU"/>
              </w:rPr>
              <w:t>Классные</w:t>
            </w:r>
            <w:r w:rsidRPr="009727C6">
              <w:rPr>
                <w:spacing w:val="-10"/>
                <w:sz w:val="24"/>
                <w:lang w:val="ru-RU"/>
              </w:rPr>
              <w:t xml:space="preserve"> </w:t>
            </w:r>
            <w:r w:rsidRPr="009727C6">
              <w:rPr>
                <w:sz w:val="24"/>
                <w:lang w:val="ru-RU"/>
              </w:rPr>
              <w:t>руководители</w:t>
            </w:r>
            <w:r w:rsidRPr="009727C6">
              <w:rPr>
                <w:spacing w:val="-57"/>
                <w:sz w:val="24"/>
                <w:lang w:val="ru-RU"/>
              </w:rPr>
              <w:t xml:space="preserve"> </w:t>
            </w:r>
            <w:r w:rsidR="00FF2D0A">
              <w:rPr>
                <w:sz w:val="24"/>
                <w:lang w:val="ru-RU"/>
              </w:rPr>
              <w:t xml:space="preserve"> </w:t>
            </w:r>
          </w:p>
        </w:tc>
      </w:tr>
      <w:tr w:rsidR="009727C6" w:rsidTr="009727C6">
        <w:trPr>
          <w:trHeight w:val="594"/>
        </w:trPr>
        <w:tc>
          <w:tcPr>
            <w:tcW w:w="10085" w:type="dxa"/>
            <w:gridSpan w:val="4"/>
          </w:tcPr>
          <w:p w:rsidR="009727C6" w:rsidRDefault="009727C6" w:rsidP="009727C6">
            <w:pPr>
              <w:pStyle w:val="TableParagraph"/>
              <w:spacing w:before="97"/>
              <w:ind w:left="1510" w:right="1501"/>
              <w:jc w:val="center"/>
              <w:rPr>
                <w:b/>
                <w:sz w:val="24"/>
              </w:rPr>
            </w:pPr>
            <w:r>
              <w:rPr>
                <w:b/>
                <w:sz w:val="24"/>
              </w:rPr>
              <w:t>Модуль</w:t>
            </w:r>
            <w:r>
              <w:rPr>
                <w:b/>
                <w:spacing w:val="-2"/>
                <w:sz w:val="24"/>
              </w:rPr>
              <w:t xml:space="preserve"> </w:t>
            </w:r>
            <w:r>
              <w:rPr>
                <w:b/>
                <w:sz w:val="24"/>
              </w:rPr>
              <w:t>«Классное</w:t>
            </w:r>
            <w:r>
              <w:rPr>
                <w:b/>
                <w:spacing w:val="-2"/>
                <w:sz w:val="24"/>
              </w:rPr>
              <w:t xml:space="preserve"> </w:t>
            </w:r>
            <w:r>
              <w:rPr>
                <w:b/>
                <w:sz w:val="24"/>
              </w:rPr>
              <w:t>руководство»</w:t>
            </w:r>
          </w:p>
        </w:tc>
      </w:tr>
      <w:tr w:rsidR="009727C6" w:rsidTr="009727C6">
        <w:trPr>
          <w:trHeight w:val="595"/>
        </w:trPr>
        <w:tc>
          <w:tcPr>
            <w:tcW w:w="10085" w:type="dxa"/>
            <w:gridSpan w:val="4"/>
          </w:tcPr>
          <w:p w:rsidR="009727C6" w:rsidRPr="009727C6" w:rsidRDefault="009727C6" w:rsidP="009727C6">
            <w:pPr>
              <w:pStyle w:val="TableParagraph"/>
              <w:spacing w:before="90"/>
              <w:ind w:left="701"/>
              <w:rPr>
                <w:sz w:val="24"/>
                <w:lang w:val="ru-RU"/>
              </w:rPr>
            </w:pPr>
            <w:r w:rsidRPr="009727C6">
              <w:rPr>
                <w:sz w:val="24"/>
                <w:lang w:val="ru-RU"/>
              </w:rPr>
              <w:t>Согласно</w:t>
            </w:r>
            <w:r w:rsidRPr="009727C6">
              <w:rPr>
                <w:spacing w:val="-4"/>
                <w:sz w:val="24"/>
                <w:lang w:val="ru-RU"/>
              </w:rPr>
              <w:t xml:space="preserve"> </w:t>
            </w:r>
            <w:r w:rsidRPr="009727C6">
              <w:rPr>
                <w:sz w:val="24"/>
                <w:lang w:val="ru-RU"/>
              </w:rPr>
              <w:t>индивидуальным</w:t>
            </w:r>
            <w:r w:rsidRPr="009727C6">
              <w:rPr>
                <w:spacing w:val="-6"/>
                <w:sz w:val="24"/>
                <w:lang w:val="ru-RU"/>
              </w:rPr>
              <w:t xml:space="preserve"> </w:t>
            </w:r>
            <w:r w:rsidRPr="009727C6">
              <w:rPr>
                <w:sz w:val="24"/>
                <w:lang w:val="ru-RU"/>
              </w:rPr>
              <w:t>планам</w:t>
            </w:r>
            <w:r w:rsidRPr="009727C6">
              <w:rPr>
                <w:spacing w:val="-5"/>
                <w:sz w:val="24"/>
                <w:lang w:val="ru-RU"/>
              </w:rPr>
              <w:t xml:space="preserve"> </w:t>
            </w:r>
            <w:r w:rsidRPr="009727C6">
              <w:rPr>
                <w:sz w:val="24"/>
                <w:lang w:val="ru-RU"/>
              </w:rPr>
              <w:t>воспитательной</w:t>
            </w:r>
            <w:r w:rsidRPr="009727C6">
              <w:rPr>
                <w:spacing w:val="-3"/>
                <w:sz w:val="24"/>
                <w:lang w:val="ru-RU"/>
              </w:rPr>
              <w:t xml:space="preserve"> </w:t>
            </w:r>
            <w:r w:rsidRPr="009727C6">
              <w:rPr>
                <w:sz w:val="24"/>
                <w:lang w:val="ru-RU"/>
              </w:rPr>
              <w:t>работы</w:t>
            </w:r>
            <w:r w:rsidRPr="009727C6">
              <w:rPr>
                <w:spacing w:val="-7"/>
                <w:sz w:val="24"/>
                <w:lang w:val="ru-RU"/>
              </w:rPr>
              <w:t xml:space="preserve"> </w:t>
            </w:r>
            <w:r w:rsidRPr="009727C6">
              <w:rPr>
                <w:sz w:val="24"/>
                <w:lang w:val="ru-RU"/>
              </w:rPr>
              <w:t>классных</w:t>
            </w:r>
            <w:r w:rsidRPr="009727C6">
              <w:rPr>
                <w:spacing w:val="-5"/>
                <w:sz w:val="24"/>
                <w:lang w:val="ru-RU"/>
              </w:rPr>
              <w:t xml:space="preserve"> </w:t>
            </w:r>
            <w:r w:rsidRPr="009727C6">
              <w:rPr>
                <w:sz w:val="24"/>
                <w:lang w:val="ru-RU"/>
              </w:rPr>
              <w:t>руководителей</w:t>
            </w:r>
          </w:p>
        </w:tc>
      </w:tr>
      <w:tr w:rsidR="009727C6" w:rsidTr="009727C6">
        <w:trPr>
          <w:trHeight w:val="592"/>
        </w:trPr>
        <w:tc>
          <w:tcPr>
            <w:tcW w:w="10085" w:type="dxa"/>
            <w:gridSpan w:val="4"/>
          </w:tcPr>
          <w:p w:rsidR="009727C6" w:rsidRDefault="009727C6" w:rsidP="009727C6">
            <w:pPr>
              <w:pStyle w:val="TableParagraph"/>
              <w:spacing w:before="95"/>
              <w:ind w:left="1512" w:right="1499"/>
              <w:jc w:val="center"/>
              <w:rPr>
                <w:b/>
                <w:sz w:val="24"/>
              </w:rPr>
            </w:pPr>
            <w:r>
              <w:rPr>
                <w:b/>
                <w:sz w:val="24"/>
              </w:rPr>
              <w:t>Модуль</w:t>
            </w:r>
            <w:r>
              <w:rPr>
                <w:b/>
                <w:spacing w:val="-1"/>
                <w:sz w:val="24"/>
              </w:rPr>
              <w:t xml:space="preserve"> </w:t>
            </w:r>
            <w:r>
              <w:rPr>
                <w:b/>
                <w:sz w:val="24"/>
              </w:rPr>
              <w:t>«Урочная деятельность</w:t>
            </w:r>
            <w:r>
              <w:rPr>
                <w:b/>
                <w:spacing w:val="-1"/>
                <w:sz w:val="24"/>
              </w:rPr>
              <w:t xml:space="preserve"> </w:t>
            </w:r>
            <w:r>
              <w:rPr>
                <w:b/>
                <w:sz w:val="24"/>
              </w:rPr>
              <w:t>»</w:t>
            </w:r>
          </w:p>
        </w:tc>
      </w:tr>
      <w:tr w:rsidR="009727C6" w:rsidTr="009727C6">
        <w:trPr>
          <w:trHeight w:val="594"/>
        </w:trPr>
        <w:tc>
          <w:tcPr>
            <w:tcW w:w="10085" w:type="dxa"/>
            <w:gridSpan w:val="4"/>
          </w:tcPr>
          <w:p w:rsidR="009727C6" w:rsidRPr="009727C6" w:rsidRDefault="009727C6" w:rsidP="009727C6">
            <w:pPr>
              <w:pStyle w:val="TableParagraph"/>
              <w:spacing w:before="92"/>
              <w:ind w:left="1512" w:right="1501"/>
              <w:jc w:val="center"/>
              <w:rPr>
                <w:sz w:val="24"/>
                <w:lang w:val="ru-RU"/>
              </w:rPr>
            </w:pPr>
            <w:r w:rsidRPr="009727C6">
              <w:rPr>
                <w:sz w:val="24"/>
                <w:lang w:val="ru-RU"/>
              </w:rPr>
              <w:t>Согласно</w:t>
            </w:r>
            <w:r w:rsidRPr="009727C6">
              <w:rPr>
                <w:spacing w:val="-5"/>
                <w:sz w:val="24"/>
                <w:lang w:val="ru-RU"/>
              </w:rPr>
              <w:t xml:space="preserve"> </w:t>
            </w:r>
            <w:r w:rsidRPr="009727C6">
              <w:rPr>
                <w:sz w:val="24"/>
                <w:lang w:val="ru-RU"/>
              </w:rPr>
              <w:t>календарно-тематическим</w:t>
            </w:r>
            <w:r w:rsidRPr="009727C6">
              <w:rPr>
                <w:spacing w:val="-5"/>
                <w:sz w:val="24"/>
                <w:lang w:val="ru-RU"/>
              </w:rPr>
              <w:t xml:space="preserve"> </w:t>
            </w:r>
            <w:r w:rsidRPr="009727C6">
              <w:rPr>
                <w:sz w:val="24"/>
                <w:lang w:val="ru-RU"/>
              </w:rPr>
              <w:t>планам</w:t>
            </w:r>
            <w:r w:rsidRPr="009727C6">
              <w:rPr>
                <w:spacing w:val="-2"/>
                <w:sz w:val="24"/>
                <w:lang w:val="ru-RU"/>
              </w:rPr>
              <w:t xml:space="preserve"> </w:t>
            </w:r>
            <w:r w:rsidRPr="009727C6">
              <w:rPr>
                <w:sz w:val="24"/>
                <w:lang w:val="ru-RU"/>
              </w:rPr>
              <w:t>учителей-предметников</w:t>
            </w:r>
          </w:p>
        </w:tc>
      </w:tr>
      <w:tr w:rsidR="009727C6" w:rsidTr="009727C6">
        <w:trPr>
          <w:trHeight w:val="594"/>
        </w:trPr>
        <w:tc>
          <w:tcPr>
            <w:tcW w:w="10085" w:type="dxa"/>
            <w:gridSpan w:val="4"/>
          </w:tcPr>
          <w:p w:rsidR="009727C6" w:rsidRDefault="009727C6" w:rsidP="009727C6">
            <w:pPr>
              <w:pStyle w:val="TableParagraph"/>
              <w:spacing w:before="95"/>
              <w:ind w:left="1512" w:right="1501"/>
              <w:jc w:val="center"/>
              <w:rPr>
                <w:b/>
                <w:sz w:val="24"/>
              </w:rPr>
            </w:pPr>
            <w:r>
              <w:rPr>
                <w:b/>
                <w:sz w:val="24"/>
              </w:rPr>
              <w:t>Модуль</w:t>
            </w:r>
            <w:r>
              <w:rPr>
                <w:b/>
                <w:spacing w:val="-2"/>
                <w:sz w:val="24"/>
              </w:rPr>
              <w:t xml:space="preserve"> </w:t>
            </w:r>
            <w:r>
              <w:rPr>
                <w:b/>
                <w:sz w:val="24"/>
              </w:rPr>
              <w:t>«Внеурочная</w:t>
            </w:r>
            <w:r>
              <w:rPr>
                <w:b/>
                <w:spacing w:val="-4"/>
                <w:sz w:val="24"/>
              </w:rPr>
              <w:t xml:space="preserve"> </w:t>
            </w:r>
            <w:r>
              <w:rPr>
                <w:b/>
                <w:sz w:val="24"/>
              </w:rPr>
              <w:t>деятельность»</w:t>
            </w:r>
          </w:p>
        </w:tc>
      </w:tr>
      <w:tr w:rsidR="009727C6" w:rsidTr="009727C6">
        <w:trPr>
          <w:trHeight w:val="868"/>
        </w:trPr>
        <w:tc>
          <w:tcPr>
            <w:tcW w:w="10085" w:type="dxa"/>
            <w:gridSpan w:val="4"/>
          </w:tcPr>
          <w:p w:rsidR="009727C6" w:rsidRPr="009727C6" w:rsidRDefault="009727C6" w:rsidP="009727C6">
            <w:pPr>
              <w:pStyle w:val="TableParagraph"/>
              <w:spacing w:before="90"/>
              <w:ind w:left="4397" w:right="114" w:hanging="3764"/>
              <w:rPr>
                <w:sz w:val="24"/>
                <w:lang w:val="ru-RU"/>
              </w:rPr>
            </w:pPr>
            <w:r w:rsidRPr="009727C6">
              <w:rPr>
                <w:sz w:val="24"/>
                <w:lang w:val="ru-RU"/>
              </w:rPr>
              <w:t>Согласно</w:t>
            </w:r>
            <w:r w:rsidRPr="009727C6">
              <w:rPr>
                <w:spacing w:val="-4"/>
                <w:sz w:val="24"/>
                <w:lang w:val="ru-RU"/>
              </w:rPr>
              <w:t xml:space="preserve"> </w:t>
            </w:r>
            <w:r w:rsidRPr="009727C6">
              <w:rPr>
                <w:sz w:val="24"/>
                <w:lang w:val="ru-RU"/>
              </w:rPr>
              <w:t>программам</w:t>
            </w:r>
            <w:r w:rsidRPr="009727C6">
              <w:rPr>
                <w:spacing w:val="-3"/>
                <w:sz w:val="24"/>
                <w:lang w:val="ru-RU"/>
              </w:rPr>
              <w:t xml:space="preserve"> </w:t>
            </w:r>
            <w:r w:rsidRPr="009727C6">
              <w:rPr>
                <w:sz w:val="24"/>
                <w:lang w:val="ru-RU"/>
              </w:rPr>
              <w:t>и</w:t>
            </w:r>
            <w:r w:rsidRPr="009727C6">
              <w:rPr>
                <w:spacing w:val="-4"/>
                <w:sz w:val="24"/>
                <w:lang w:val="ru-RU"/>
              </w:rPr>
              <w:t xml:space="preserve"> </w:t>
            </w:r>
            <w:r w:rsidRPr="009727C6">
              <w:rPr>
                <w:sz w:val="24"/>
                <w:lang w:val="ru-RU"/>
              </w:rPr>
              <w:t>планам</w:t>
            </w:r>
            <w:r w:rsidRPr="009727C6">
              <w:rPr>
                <w:spacing w:val="-4"/>
                <w:sz w:val="24"/>
                <w:lang w:val="ru-RU"/>
              </w:rPr>
              <w:t xml:space="preserve"> </w:t>
            </w:r>
            <w:r w:rsidRPr="009727C6">
              <w:rPr>
                <w:sz w:val="24"/>
                <w:lang w:val="ru-RU"/>
              </w:rPr>
              <w:t>внеурочной</w:t>
            </w:r>
            <w:r w:rsidRPr="009727C6">
              <w:rPr>
                <w:spacing w:val="-4"/>
                <w:sz w:val="24"/>
                <w:lang w:val="ru-RU"/>
              </w:rPr>
              <w:t xml:space="preserve"> </w:t>
            </w:r>
            <w:r w:rsidRPr="009727C6">
              <w:rPr>
                <w:sz w:val="24"/>
                <w:lang w:val="ru-RU"/>
              </w:rPr>
              <w:t>деятельности</w:t>
            </w:r>
            <w:r w:rsidRPr="009727C6">
              <w:rPr>
                <w:spacing w:val="-4"/>
                <w:sz w:val="24"/>
                <w:lang w:val="ru-RU"/>
              </w:rPr>
              <w:t xml:space="preserve"> </w:t>
            </w:r>
            <w:r w:rsidRPr="009727C6">
              <w:rPr>
                <w:sz w:val="24"/>
                <w:lang w:val="ru-RU"/>
              </w:rPr>
              <w:t>педагогов</w:t>
            </w:r>
            <w:r w:rsidRPr="009727C6">
              <w:rPr>
                <w:spacing w:val="-5"/>
                <w:sz w:val="24"/>
                <w:lang w:val="ru-RU"/>
              </w:rPr>
              <w:t xml:space="preserve"> </w:t>
            </w:r>
            <w:r w:rsidRPr="009727C6">
              <w:rPr>
                <w:sz w:val="24"/>
                <w:lang w:val="ru-RU"/>
              </w:rPr>
              <w:t>образовательной</w:t>
            </w:r>
            <w:r w:rsidRPr="009727C6">
              <w:rPr>
                <w:spacing w:val="-57"/>
                <w:sz w:val="24"/>
                <w:lang w:val="ru-RU"/>
              </w:rPr>
              <w:t xml:space="preserve"> </w:t>
            </w:r>
            <w:r w:rsidRPr="009727C6">
              <w:rPr>
                <w:sz w:val="24"/>
                <w:lang w:val="ru-RU"/>
              </w:rPr>
              <w:t>организации</w:t>
            </w:r>
          </w:p>
        </w:tc>
      </w:tr>
    </w:tbl>
    <w:p w:rsidR="009727C6" w:rsidRDefault="009727C6" w:rsidP="009727C6">
      <w:pPr>
        <w:pStyle w:val="a4"/>
        <w:spacing w:before="7"/>
        <w:ind w:left="0"/>
        <w:jc w:val="left"/>
        <w:rPr>
          <w:sz w:val="19"/>
        </w:rPr>
      </w:pPr>
    </w:p>
    <w:p w:rsidR="009727C6" w:rsidRDefault="009727C6" w:rsidP="009727C6">
      <w:pPr>
        <w:pStyle w:val="Heading4"/>
        <w:spacing w:before="90" w:line="240" w:lineRule="auto"/>
        <w:ind w:left="393" w:right="161" w:firstLine="424"/>
      </w:pPr>
      <w:r>
        <w:rPr>
          <w:color w:val="221F1F"/>
        </w:rPr>
        <w:t>Перечень    основных    государственных    и    народных    праздников,    памятных    дат</w:t>
      </w:r>
      <w:r>
        <w:rPr>
          <w:color w:val="221F1F"/>
          <w:spacing w:val="1"/>
        </w:rPr>
        <w:t xml:space="preserve"> </w:t>
      </w:r>
      <w:r>
        <w:rPr>
          <w:color w:val="221F1F"/>
        </w:rPr>
        <w:t>в</w:t>
      </w:r>
      <w:r>
        <w:rPr>
          <w:color w:val="221F1F"/>
          <w:spacing w:val="-1"/>
        </w:rPr>
        <w:t xml:space="preserve"> </w:t>
      </w:r>
      <w:r>
        <w:rPr>
          <w:color w:val="221F1F"/>
        </w:rPr>
        <w:t>календарном</w:t>
      </w:r>
      <w:r>
        <w:rPr>
          <w:color w:val="221F1F"/>
          <w:spacing w:val="-2"/>
        </w:rPr>
        <w:t xml:space="preserve"> </w:t>
      </w:r>
      <w:r>
        <w:rPr>
          <w:color w:val="221F1F"/>
        </w:rPr>
        <w:t>плане</w:t>
      </w:r>
      <w:r>
        <w:rPr>
          <w:color w:val="221F1F"/>
          <w:spacing w:val="-3"/>
        </w:rPr>
        <w:t xml:space="preserve"> </w:t>
      </w:r>
      <w:r>
        <w:rPr>
          <w:color w:val="221F1F"/>
        </w:rPr>
        <w:t>воспитательной</w:t>
      </w:r>
      <w:r>
        <w:rPr>
          <w:color w:val="221F1F"/>
          <w:spacing w:val="-1"/>
        </w:rPr>
        <w:t xml:space="preserve"> </w:t>
      </w:r>
      <w:r>
        <w:rPr>
          <w:color w:val="221F1F"/>
        </w:rPr>
        <w:t>работы</w:t>
      </w:r>
    </w:p>
    <w:p w:rsidR="009727C6" w:rsidRDefault="009727C6" w:rsidP="009727C6">
      <w:pPr>
        <w:pStyle w:val="a4"/>
        <w:spacing w:before="7"/>
        <w:ind w:left="0"/>
        <w:jc w:val="left"/>
        <w:rPr>
          <w:b/>
          <w:sz w:val="23"/>
        </w:rPr>
      </w:pPr>
    </w:p>
    <w:p w:rsidR="009727C6" w:rsidRDefault="009727C6" w:rsidP="009727C6">
      <w:pPr>
        <w:pStyle w:val="a4"/>
        <w:spacing w:before="1"/>
        <w:ind w:left="393" w:right="160" w:firstLine="424"/>
      </w:pPr>
      <w:r>
        <w:rPr>
          <w:color w:val="221F1F"/>
        </w:rPr>
        <w:t>Перечень</w:t>
      </w:r>
      <w:r>
        <w:rPr>
          <w:color w:val="221F1F"/>
          <w:spacing w:val="1"/>
        </w:rPr>
        <w:t xml:space="preserve"> </w:t>
      </w:r>
      <w:r>
        <w:rPr>
          <w:color w:val="221F1F"/>
        </w:rPr>
        <w:t>дополняется</w:t>
      </w:r>
      <w:r>
        <w:rPr>
          <w:color w:val="221F1F"/>
          <w:spacing w:val="1"/>
        </w:rPr>
        <w:t xml:space="preserve"> </w:t>
      </w:r>
      <w:r>
        <w:rPr>
          <w:color w:val="221F1F"/>
        </w:rPr>
        <w:t>и</w:t>
      </w:r>
      <w:r>
        <w:rPr>
          <w:color w:val="221F1F"/>
          <w:spacing w:val="1"/>
        </w:rPr>
        <w:t xml:space="preserve"> </w:t>
      </w:r>
      <w:r>
        <w:rPr>
          <w:color w:val="221F1F"/>
        </w:rPr>
        <w:t>актуализируется</w:t>
      </w:r>
      <w:r>
        <w:rPr>
          <w:color w:val="221F1F"/>
          <w:spacing w:val="1"/>
        </w:rPr>
        <w:t xml:space="preserve"> </w:t>
      </w:r>
      <w:r>
        <w:rPr>
          <w:color w:val="221F1F"/>
        </w:rPr>
        <w:t>ежегодно</w:t>
      </w:r>
      <w:r>
        <w:rPr>
          <w:color w:val="221F1F"/>
          <w:spacing w:val="1"/>
        </w:rPr>
        <w:t xml:space="preserve"> </w:t>
      </w:r>
      <w:r>
        <w:rPr>
          <w:color w:val="221F1F"/>
        </w:rPr>
        <w:t>в</w:t>
      </w:r>
      <w:r>
        <w:rPr>
          <w:color w:val="221F1F"/>
          <w:spacing w:val="1"/>
        </w:rPr>
        <w:t xml:space="preserve"> </w:t>
      </w:r>
      <w:r>
        <w:rPr>
          <w:color w:val="221F1F"/>
        </w:rPr>
        <w:t>соответствии</w:t>
      </w:r>
      <w:r>
        <w:rPr>
          <w:color w:val="221F1F"/>
          <w:spacing w:val="1"/>
        </w:rPr>
        <w:t xml:space="preserve"> </w:t>
      </w:r>
      <w:r>
        <w:rPr>
          <w:color w:val="221F1F"/>
        </w:rPr>
        <w:t>с</w:t>
      </w:r>
      <w:r>
        <w:rPr>
          <w:color w:val="221F1F"/>
          <w:spacing w:val="1"/>
        </w:rPr>
        <w:t xml:space="preserve"> </w:t>
      </w:r>
      <w:r>
        <w:rPr>
          <w:color w:val="221F1F"/>
        </w:rPr>
        <w:t>памятными</w:t>
      </w:r>
      <w:r>
        <w:rPr>
          <w:color w:val="221F1F"/>
          <w:spacing w:val="1"/>
        </w:rPr>
        <w:t xml:space="preserve"> </w:t>
      </w:r>
      <w:r>
        <w:rPr>
          <w:color w:val="221F1F"/>
        </w:rPr>
        <w:t>датами,</w:t>
      </w:r>
      <w:r>
        <w:rPr>
          <w:color w:val="221F1F"/>
          <w:spacing w:val="1"/>
        </w:rPr>
        <w:t xml:space="preserve"> </w:t>
      </w:r>
      <w:r>
        <w:rPr>
          <w:color w:val="221F1F"/>
        </w:rPr>
        <w:t>юбилеями</w:t>
      </w:r>
      <w:r>
        <w:rPr>
          <w:color w:val="221F1F"/>
          <w:spacing w:val="1"/>
        </w:rPr>
        <w:t xml:space="preserve"> </w:t>
      </w:r>
      <w:r>
        <w:rPr>
          <w:color w:val="221F1F"/>
        </w:rPr>
        <w:t>общероссийского,</w:t>
      </w:r>
      <w:r>
        <w:rPr>
          <w:color w:val="221F1F"/>
          <w:spacing w:val="1"/>
        </w:rPr>
        <w:t xml:space="preserve"> </w:t>
      </w:r>
      <w:r>
        <w:rPr>
          <w:color w:val="221F1F"/>
        </w:rPr>
        <w:t>регионального,</w:t>
      </w:r>
      <w:r>
        <w:rPr>
          <w:color w:val="221F1F"/>
          <w:spacing w:val="1"/>
        </w:rPr>
        <w:t xml:space="preserve"> </w:t>
      </w:r>
      <w:r>
        <w:rPr>
          <w:color w:val="221F1F"/>
        </w:rPr>
        <w:t>местного</w:t>
      </w:r>
      <w:r>
        <w:rPr>
          <w:color w:val="221F1F"/>
          <w:spacing w:val="1"/>
        </w:rPr>
        <w:t xml:space="preserve"> </w:t>
      </w:r>
      <w:r>
        <w:rPr>
          <w:color w:val="221F1F"/>
        </w:rPr>
        <w:t>значения,</w:t>
      </w:r>
      <w:r>
        <w:rPr>
          <w:color w:val="221F1F"/>
          <w:spacing w:val="1"/>
        </w:rPr>
        <w:t xml:space="preserve"> </w:t>
      </w:r>
      <w:r>
        <w:rPr>
          <w:color w:val="221F1F"/>
        </w:rPr>
        <w:t>памятными</w:t>
      </w:r>
      <w:r>
        <w:rPr>
          <w:color w:val="221F1F"/>
          <w:spacing w:val="1"/>
        </w:rPr>
        <w:t xml:space="preserve"> </w:t>
      </w:r>
      <w:r>
        <w:rPr>
          <w:color w:val="221F1F"/>
        </w:rPr>
        <w:t>датами</w:t>
      </w:r>
      <w:r>
        <w:rPr>
          <w:color w:val="221F1F"/>
          <w:spacing w:val="1"/>
        </w:rPr>
        <w:t xml:space="preserve"> </w:t>
      </w:r>
      <w:r>
        <w:rPr>
          <w:color w:val="221F1F"/>
        </w:rPr>
        <w:t>общеобразовательной</w:t>
      </w:r>
      <w:r>
        <w:rPr>
          <w:color w:val="221F1F"/>
          <w:spacing w:val="1"/>
        </w:rPr>
        <w:t xml:space="preserve"> </w:t>
      </w:r>
      <w:r>
        <w:rPr>
          <w:color w:val="221F1F"/>
        </w:rPr>
        <w:t>организации,</w:t>
      </w:r>
      <w:r>
        <w:rPr>
          <w:color w:val="221F1F"/>
          <w:spacing w:val="1"/>
        </w:rPr>
        <w:t xml:space="preserve"> </w:t>
      </w:r>
      <w:r>
        <w:rPr>
          <w:color w:val="221F1F"/>
        </w:rPr>
        <w:t>документами</w:t>
      </w:r>
      <w:r>
        <w:rPr>
          <w:color w:val="221F1F"/>
          <w:spacing w:val="1"/>
        </w:rPr>
        <w:t xml:space="preserve"> </w:t>
      </w:r>
      <w:r>
        <w:rPr>
          <w:color w:val="221F1F"/>
        </w:rPr>
        <w:t>Президента</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Правительства</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перечнями</w:t>
      </w:r>
      <w:r>
        <w:rPr>
          <w:color w:val="221F1F"/>
          <w:spacing w:val="1"/>
        </w:rPr>
        <w:t xml:space="preserve"> </w:t>
      </w:r>
      <w:r>
        <w:rPr>
          <w:color w:val="221F1F"/>
        </w:rPr>
        <w:t>рекомендуемых</w:t>
      </w:r>
      <w:r>
        <w:rPr>
          <w:color w:val="221F1F"/>
          <w:spacing w:val="1"/>
        </w:rPr>
        <w:t xml:space="preserve"> </w:t>
      </w:r>
      <w:r>
        <w:rPr>
          <w:color w:val="221F1F"/>
        </w:rPr>
        <w:t>воспитательных</w:t>
      </w:r>
      <w:r>
        <w:rPr>
          <w:color w:val="221F1F"/>
          <w:spacing w:val="1"/>
        </w:rPr>
        <w:t xml:space="preserve"> </w:t>
      </w:r>
      <w:r>
        <w:rPr>
          <w:color w:val="221F1F"/>
        </w:rPr>
        <w:t>событий</w:t>
      </w:r>
      <w:r>
        <w:rPr>
          <w:color w:val="221F1F"/>
          <w:spacing w:val="1"/>
        </w:rPr>
        <w:t xml:space="preserve"> </w:t>
      </w:r>
      <w:r>
        <w:rPr>
          <w:color w:val="221F1F"/>
        </w:rPr>
        <w:t>Министерства</w:t>
      </w:r>
      <w:r>
        <w:rPr>
          <w:color w:val="221F1F"/>
          <w:spacing w:val="1"/>
        </w:rPr>
        <w:t xml:space="preserve"> </w:t>
      </w:r>
      <w:r>
        <w:rPr>
          <w:color w:val="221F1F"/>
        </w:rPr>
        <w:t>просвещения</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методическими</w:t>
      </w:r>
      <w:r>
        <w:rPr>
          <w:color w:val="221F1F"/>
          <w:spacing w:val="1"/>
        </w:rPr>
        <w:t xml:space="preserve"> </w:t>
      </w:r>
      <w:r>
        <w:rPr>
          <w:color w:val="221F1F"/>
        </w:rPr>
        <w:t>рекомендациями</w:t>
      </w:r>
      <w:r>
        <w:rPr>
          <w:color w:val="221F1F"/>
          <w:spacing w:val="1"/>
        </w:rPr>
        <w:t xml:space="preserve"> </w:t>
      </w:r>
      <w:r>
        <w:rPr>
          <w:color w:val="221F1F"/>
        </w:rPr>
        <w:t>исполнительных</w:t>
      </w:r>
      <w:r>
        <w:rPr>
          <w:color w:val="221F1F"/>
          <w:spacing w:val="2"/>
        </w:rPr>
        <w:t xml:space="preserve"> </w:t>
      </w:r>
      <w:r>
        <w:rPr>
          <w:color w:val="221F1F"/>
        </w:rPr>
        <w:t>органов власти</w:t>
      </w:r>
      <w:r>
        <w:rPr>
          <w:color w:val="221F1F"/>
          <w:spacing w:val="1"/>
        </w:rPr>
        <w:t xml:space="preserve"> </w:t>
      </w:r>
      <w:r>
        <w:rPr>
          <w:color w:val="221F1F"/>
        </w:rPr>
        <w:t>в</w:t>
      </w:r>
      <w:r>
        <w:rPr>
          <w:color w:val="221F1F"/>
          <w:spacing w:val="-1"/>
        </w:rPr>
        <w:t xml:space="preserve"> </w:t>
      </w:r>
      <w:r>
        <w:rPr>
          <w:color w:val="221F1F"/>
        </w:rPr>
        <w:t>сфере</w:t>
      </w:r>
      <w:r>
        <w:rPr>
          <w:color w:val="221F1F"/>
          <w:spacing w:val="-2"/>
        </w:rPr>
        <w:t xml:space="preserve"> </w:t>
      </w:r>
      <w:r>
        <w:rPr>
          <w:color w:val="221F1F"/>
        </w:rPr>
        <w:t>образования.</w:t>
      </w:r>
    </w:p>
    <w:p w:rsidR="009727C6" w:rsidRDefault="009727C6" w:rsidP="009727C6">
      <w:pPr>
        <w:pStyle w:val="a4"/>
        <w:ind w:left="818"/>
        <w:jc w:val="left"/>
      </w:pPr>
      <w:r>
        <w:rPr>
          <w:color w:val="221F1F"/>
        </w:rPr>
        <w:t>Сентябрь:</w:t>
      </w:r>
    </w:p>
    <w:p w:rsidR="009727C6" w:rsidRDefault="009727C6" w:rsidP="009727C6">
      <w:pPr>
        <w:pStyle w:val="a4"/>
        <w:ind w:left="818"/>
        <w:jc w:val="left"/>
      </w:pPr>
      <w:r>
        <w:rPr>
          <w:color w:val="221F1F"/>
        </w:rPr>
        <w:t>1</w:t>
      </w:r>
      <w:r>
        <w:rPr>
          <w:color w:val="221F1F"/>
          <w:spacing w:val="-3"/>
        </w:rPr>
        <w:t xml:space="preserve"> </w:t>
      </w:r>
      <w:r>
        <w:rPr>
          <w:color w:val="221F1F"/>
        </w:rPr>
        <w:t>сентября:</w:t>
      </w:r>
      <w:r>
        <w:rPr>
          <w:color w:val="221F1F"/>
          <w:spacing w:val="-1"/>
        </w:rPr>
        <w:t xml:space="preserve"> </w:t>
      </w:r>
      <w:r>
        <w:rPr>
          <w:color w:val="221F1F"/>
        </w:rPr>
        <w:t>День</w:t>
      </w:r>
      <w:r>
        <w:rPr>
          <w:color w:val="221F1F"/>
          <w:spacing w:val="-1"/>
        </w:rPr>
        <w:t xml:space="preserve"> </w:t>
      </w:r>
      <w:r>
        <w:rPr>
          <w:color w:val="221F1F"/>
        </w:rPr>
        <w:t>знаний;</w:t>
      </w:r>
    </w:p>
    <w:p w:rsidR="009727C6" w:rsidRDefault="009727C6" w:rsidP="009727C6">
      <w:pPr>
        <w:sectPr w:rsidR="009727C6">
          <w:pgSz w:w="11910" w:h="16840"/>
          <w:pgMar w:top="320" w:right="400" w:bottom="280" w:left="740" w:header="720" w:footer="720" w:gutter="0"/>
          <w:cols w:space="720"/>
        </w:sectPr>
      </w:pPr>
    </w:p>
    <w:p w:rsidR="009727C6" w:rsidRDefault="009727C6" w:rsidP="009727C6">
      <w:pPr>
        <w:spacing w:before="80"/>
        <w:ind w:left="3105" w:right="2452"/>
        <w:jc w:val="center"/>
      </w:pPr>
      <w:r>
        <w:t>235</w:t>
      </w:r>
    </w:p>
    <w:p w:rsidR="009727C6" w:rsidRDefault="009727C6" w:rsidP="009727C6">
      <w:pPr>
        <w:pStyle w:val="a4"/>
        <w:ind w:left="0"/>
        <w:jc w:val="left"/>
      </w:pPr>
    </w:p>
    <w:p w:rsidR="009727C6" w:rsidRDefault="009727C6" w:rsidP="009727C6">
      <w:pPr>
        <w:pStyle w:val="a4"/>
        <w:spacing w:before="177"/>
        <w:ind w:left="393" w:right="419" w:firstLine="424"/>
        <w:jc w:val="left"/>
      </w:pPr>
      <w:r>
        <w:rPr>
          <w:color w:val="221F1F"/>
        </w:rPr>
        <w:t>3</w:t>
      </w:r>
      <w:r>
        <w:rPr>
          <w:color w:val="221F1F"/>
          <w:spacing w:val="51"/>
        </w:rPr>
        <w:t xml:space="preserve"> </w:t>
      </w:r>
      <w:r>
        <w:rPr>
          <w:color w:val="221F1F"/>
        </w:rPr>
        <w:t>сентября:</w:t>
      </w:r>
      <w:r>
        <w:rPr>
          <w:color w:val="221F1F"/>
          <w:spacing w:val="53"/>
        </w:rPr>
        <w:t xml:space="preserve"> </w:t>
      </w:r>
      <w:r>
        <w:rPr>
          <w:color w:val="221F1F"/>
        </w:rPr>
        <w:t>День</w:t>
      </w:r>
      <w:r>
        <w:rPr>
          <w:color w:val="221F1F"/>
          <w:spacing w:val="53"/>
        </w:rPr>
        <w:t xml:space="preserve"> </w:t>
      </w:r>
      <w:r>
        <w:rPr>
          <w:color w:val="221F1F"/>
        </w:rPr>
        <w:t>окончания</w:t>
      </w:r>
      <w:r>
        <w:rPr>
          <w:color w:val="221F1F"/>
          <w:spacing w:val="52"/>
        </w:rPr>
        <w:t xml:space="preserve"> </w:t>
      </w:r>
      <w:r>
        <w:rPr>
          <w:color w:val="221F1F"/>
        </w:rPr>
        <w:t>Второй</w:t>
      </w:r>
      <w:r>
        <w:rPr>
          <w:color w:val="221F1F"/>
          <w:spacing w:val="53"/>
        </w:rPr>
        <w:t xml:space="preserve"> </w:t>
      </w:r>
      <w:r>
        <w:rPr>
          <w:color w:val="221F1F"/>
        </w:rPr>
        <w:t>мировой</w:t>
      </w:r>
      <w:r>
        <w:rPr>
          <w:color w:val="221F1F"/>
          <w:spacing w:val="52"/>
        </w:rPr>
        <w:t xml:space="preserve"> </w:t>
      </w:r>
      <w:r>
        <w:rPr>
          <w:color w:val="221F1F"/>
        </w:rPr>
        <w:t>войны,</w:t>
      </w:r>
      <w:r>
        <w:rPr>
          <w:color w:val="221F1F"/>
          <w:spacing w:val="52"/>
        </w:rPr>
        <w:t xml:space="preserve"> </w:t>
      </w:r>
      <w:r>
        <w:rPr>
          <w:color w:val="221F1F"/>
        </w:rPr>
        <w:t>День</w:t>
      </w:r>
      <w:r>
        <w:rPr>
          <w:color w:val="221F1F"/>
          <w:spacing w:val="52"/>
        </w:rPr>
        <w:t xml:space="preserve"> </w:t>
      </w:r>
      <w:r>
        <w:rPr>
          <w:color w:val="221F1F"/>
        </w:rPr>
        <w:t>солидарности</w:t>
      </w:r>
      <w:r>
        <w:rPr>
          <w:color w:val="221F1F"/>
          <w:spacing w:val="54"/>
        </w:rPr>
        <w:t xml:space="preserve"> </w:t>
      </w:r>
      <w:r>
        <w:rPr>
          <w:color w:val="221F1F"/>
        </w:rPr>
        <w:t>в</w:t>
      </w:r>
      <w:r>
        <w:rPr>
          <w:color w:val="221F1F"/>
          <w:spacing w:val="51"/>
        </w:rPr>
        <w:t xml:space="preserve"> </w:t>
      </w:r>
      <w:r>
        <w:rPr>
          <w:color w:val="221F1F"/>
        </w:rPr>
        <w:t>борьбе</w:t>
      </w:r>
      <w:r>
        <w:rPr>
          <w:color w:val="221F1F"/>
          <w:spacing w:val="51"/>
        </w:rPr>
        <w:t xml:space="preserve"> </w:t>
      </w:r>
      <w:r>
        <w:rPr>
          <w:color w:val="221F1F"/>
        </w:rPr>
        <w:t>с</w:t>
      </w:r>
      <w:r>
        <w:rPr>
          <w:color w:val="221F1F"/>
          <w:spacing w:val="-57"/>
        </w:rPr>
        <w:t xml:space="preserve"> </w:t>
      </w:r>
      <w:r>
        <w:rPr>
          <w:color w:val="221F1F"/>
        </w:rPr>
        <w:t>терроризмом.</w:t>
      </w:r>
    </w:p>
    <w:p w:rsidR="009727C6" w:rsidRDefault="009727C6" w:rsidP="009727C6">
      <w:pPr>
        <w:pStyle w:val="a4"/>
        <w:spacing w:before="1"/>
        <w:ind w:left="818"/>
        <w:jc w:val="left"/>
      </w:pPr>
      <w:r>
        <w:rPr>
          <w:color w:val="221F1F"/>
        </w:rPr>
        <w:t>Октябрь:</w:t>
      </w:r>
    </w:p>
    <w:p w:rsidR="009727C6" w:rsidRDefault="009727C6" w:rsidP="009727C6">
      <w:pPr>
        <w:pStyle w:val="a4"/>
        <w:ind w:left="818" w:right="4764"/>
        <w:jc w:val="left"/>
      </w:pPr>
      <w:r>
        <w:rPr>
          <w:color w:val="221F1F"/>
        </w:rPr>
        <w:t>1 октября: Международный день пожилых людей;</w:t>
      </w:r>
      <w:r>
        <w:rPr>
          <w:color w:val="221F1F"/>
          <w:spacing w:val="-57"/>
        </w:rPr>
        <w:t xml:space="preserve"> </w:t>
      </w:r>
      <w:r>
        <w:rPr>
          <w:color w:val="221F1F"/>
        </w:rPr>
        <w:t>4</w:t>
      </w:r>
      <w:r>
        <w:rPr>
          <w:color w:val="221F1F"/>
          <w:spacing w:val="-1"/>
        </w:rPr>
        <w:t xml:space="preserve"> </w:t>
      </w:r>
      <w:r>
        <w:rPr>
          <w:color w:val="221F1F"/>
        </w:rPr>
        <w:t>октября:</w:t>
      </w:r>
      <w:r>
        <w:rPr>
          <w:color w:val="221F1F"/>
          <w:spacing w:val="1"/>
        </w:rPr>
        <w:t xml:space="preserve"> </w:t>
      </w:r>
      <w:r>
        <w:rPr>
          <w:color w:val="221F1F"/>
        </w:rPr>
        <w:t>День</w:t>
      </w:r>
      <w:r>
        <w:rPr>
          <w:color w:val="221F1F"/>
          <w:spacing w:val="-2"/>
        </w:rPr>
        <w:t xml:space="preserve"> </w:t>
      </w:r>
      <w:r>
        <w:rPr>
          <w:color w:val="221F1F"/>
        </w:rPr>
        <w:t>защиты</w:t>
      </w:r>
      <w:r>
        <w:rPr>
          <w:color w:val="221F1F"/>
          <w:spacing w:val="-1"/>
        </w:rPr>
        <w:t xml:space="preserve"> </w:t>
      </w:r>
      <w:r>
        <w:rPr>
          <w:color w:val="221F1F"/>
        </w:rPr>
        <w:t>животных;</w:t>
      </w:r>
    </w:p>
    <w:p w:rsidR="009727C6" w:rsidRDefault="009727C6" w:rsidP="009727C6">
      <w:pPr>
        <w:pStyle w:val="a4"/>
        <w:ind w:left="818"/>
        <w:jc w:val="left"/>
      </w:pPr>
      <w:r>
        <w:rPr>
          <w:color w:val="221F1F"/>
        </w:rPr>
        <w:t>5</w:t>
      </w:r>
      <w:r>
        <w:rPr>
          <w:color w:val="221F1F"/>
          <w:spacing w:val="-3"/>
        </w:rPr>
        <w:t xml:space="preserve"> </w:t>
      </w:r>
      <w:r>
        <w:rPr>
          <w:color w:val="221F1F"/>
        </w:rPr>
        <w:t>октября:</w:t>
      </w:r>
      <w:r>
        <w:rPr>
          <w:color w:val="221F1F"/>
          <w:spacing w:val="-2"/>
        </w:rPr>
        <w:t xml:space="preserve"> </w:t>
      </w:r>
      <w:r>
        <w:rPr>
          <w:color w:val="221F1F"/>
        </w:rPr>
        <w:t>День</w:t>
      </w:r>
      <w:r>
        <w:rPr>
          <w:color w:val="221F1F"/>
          <w:spacing w:val="1"/>
        </w:rPr>
        <w:t xml:space="preserve"> </w:t>
      </w:r>
      <w:r>
        <w:rPr>
          <w:color w:val="221F1F"/>
        </w:rPr>
        <w:t>учителя;</w:t>
      </w:r>
    </w:p>
    <w:p w:rsidR="009727C6" w:rsidRDefault="009727C6" w:rsidP="009727C6">
      <w:pPr>
        <w:pStyle w:val="a4"/>
        <w:ind w:left="818"/>
        <w:jc w:val="left"/>
      </w:pPr>
      <w:r>
        <w:rPr>
          <w:color w:val="221F1F"/>
        </w:rPr>
        <w:t>Третье</w:t>
      </w:r>
      <w:r>
        <w:rPr>
          <w:color w:val="221F1F"/>
          <w:spacing w:val="-4"/>
        </w:rPr>
        <w:t xml:space="preserve"> </w:t>
      </w:r>
      <w:r>
        <w:rPr>
          <w:color w:val="221F1F"/>
        </w:rPr>
        <w:t>воскресенье</w:t>
      </w:r>
      <w:r>
        <w:rPr>
          <w:color w:val="221F1F"/>
          <w:spacing w:val="-2"/>
        </w:rPr>
        <w:t xml:space="preserve"> </w:t>
      </w:r>
      <w:r>
        <w:rPr>
          <w:color w:val="221F1F"/>
        </w:rPr>
        <w:t>октября:</w:t>
      </w:r>
      <w:r>
        <w:rPr>
          <w:color w:val="221F1F"/>
          <w:spacing w:val="-2"/>
        </w:rPr>
        <w:t xml:space="preserve"> </w:t>
      </w:r>
      <w:r>
        <w:rPr>
          <w:color w:val="221F1F"/>
        </w:rPr>
        <w:t>День</w:t>
      </w:r>
      <w:r>
        <w:rPr>
          <w:color w:val="221F1F"/>
          <w:spacing w:val="-1"/>
        </w:rPr>
        <w:t xml:space="preserve"> </w:t>
      </w:r>
      <w:r>
        <w:rPr>
          <w:color w:val="221F1F"/>
        </w:rPr>
        <w:t>отца;</w:t>
      </w:r>
    </w:p>
    <w:p w:rsidR="009727C6" w:rsidRDefault="009727C6" w:rsidP="009727C6">
      <w:pPr>
        <w:pStyle w:val="a4"/>
        <w:ind w:left="818" w:right="4071"/>
        <w:jc w:val="left"/>
      </w:pPr>
      <w:r>
        <w:rPr>
          <w:color w:val="221F1F"/>
        </w:rPr>
        <w:t>30 октября: День памяти жертв политических репрессий.</w:t>
      </w:r>
      <w:r>
        <w:rPr>
          <w:color w:val="221F1F"/>
          <w:spacing w:val="-57"/>
        </w:rPr>
        <w:t xml:space="preserve"> </w:t>
      </w:r>
      <w:r>
        <w:rPr>
          <w:color w:val="221F1F"/>
        </w:rPr>
        <w:t>Ноябрь:</w:t>
      </w:r>
    </w:p>
    <w:p w:rsidR="009727C6" w:rsidRDefault="009727C6" w:rsidP="009727C6">
      <w:pPr>
        <w:pStyle w:val="a4"/>
        <w:ind w:left="818" w:right="6245"/>
        <w:jc w:val="left"/>
      </w:pPr>
      <w:r>
        <w:rPr>
          <w:color w:val="221F1F"/>
        </w:rPr>
        <w:t>4 ноября: День народного единства.</w:t>
      </w:r>
      <w:r>
        <w:rPr>
          <w:color w:val="221F1F"/>
          <w:spacing w:val="-57"/>
        </w:rPr>
        <w:t xml:space="preserve"> </w:t>
      </w:r>
      <w:r>
        <w:rPr>
          <w:color w:val="221F1F"/>
        </w:rPr>
        <w:t>Декабрь:</w:t>
      </w:r>
    </w:p>
    <w:p w:rsidR="009727C6" w:rsidRDefault="009727C6" w:rsidP="009727C6">
      <w:pPr>
        <w:pStyle w:val="a4"/>
        <w:ind w:left="818"/>
        <w:jc w:val="left"/>
      </w:pPr>
      <w:r>
        <w:rPr>
          <w:color w:val="221F1F"/>
        </w:rPr>
        <w:t>3</w:t>
      </w:r>
      <w:r>
        <w:rPr>
          <w:color w:val="221F1F"/>
          <w:spacing w:val="-2"/>
        </w:rPr>
        <w:t xml:space="preserve"> </w:t>
      </w:r>
      <w:r>
        <w:rPr>
          <w:color w:val="221F1F"/>
        </w:rPr>
        <w:t>декабря:</w:t>
      </w:r>
      <w:r>
        <w:rPr>
          <w:color w:val="221F1F"/>
          <w:spacing w:val="-2"/>
        </w:rPr>
        <w:t xml:space="preserve"> </w:t>
      </w:r>
      <w:r>
        <w:rPr>
          <w:color w:val="221F1F"/>
        </w:rPr>
        <w:t>Международный день</w:t>
      </w:r>
      <w:r>
        <w:rPr>
          <w:color w:val="221F1F"/>
          <w:spacing w:val="-4"/>
        </w:rPr>
        <w:t xml:space="preserve"> </w:t>
      </w:r>
      <w:r>
        <w:rPr>
          <w:color w:val="221F1F"/>
        </w:rPr>
        <w:t>инвалидов;</w:t>
      </w:r>
    </w:p>
    <w:p w:rsidR="009727C6" w:rsidRDefault="009727C6" w:rsidP="009727C6">
      <w:pPr>
        <w:pStyle w:val="a4"/>
        <w:ind w:left="818" w:right="3187"/>
        <w:jc w:val="left"/>
      </w:pPr>
      <w:r>
        <w:rPr>
          <w:color w:val="221F1F"/>
        </w:rPr>
        <w:t>5 декабря: Битва за Москву, Международный день добровольцев;</w:t>
      </w:r>
      <w:r>
        <w:rPr>
          <w:color w:val="221F1F"/>
          <w:spacing w:val="-57"/>
        </w:rPr>
        <w:t xml:space="preserve"> </w:t>
      </w:r>
      <w:r>
        <w:rPr>
          <w:color w:val="221F1F"/>
        </w:rPr>
        <w:t>6</w:t>
      </w:r>
      <w:r>
        <w:rPr>
          <w:color w:val="221F1F"/>
          <w:spacing w:val="-1"/>
        </w:rPr>
        <w:t xml:space="preserve"> </w:t>
      </w:r>
      <w:r>
        <w:rPr>
          <w:color w:val="221F1F"/>
        </w:rPr>
        <w:t>декабря: День</w:t>
      </w:r>
      <w:r>
        <w:rPr>
          <w:color w:val="221F1F"/>
          <w:spacing w:val="1"/>
        </w:rPr>
        <w:t xml:space="preserve"> </w:t>
      </w:r>
      <w:r>
        <w:rPr>
          <w:color w:val="221F1F"/>
        </w:rPr>
        <w:t>Александра</w:t>
      </w:r>
      <w:r>
        <w:rPr>
          <w:color w:val="221F1F"/>
          <w:spacing w:val="-1"/>
        </w:rPr>
        <w:t xml:space="preserve"> </w:t>
      </w:r>
      <w:r>
        <w:rPr>
          <w:color w:val="221F1F"/>
        </w:rPr>
        <w:t>Невского;</w:t>
      </w:r>
    </w:p>
    <w:p w:rsidR="009727C6" w:rsidRDefault="009727C6" w:rsidP="009727C6">
      <w:pPr>
        <w:pStyle w:val="a4"/>
        <w:ind w:left="818" w:right="6377"/>
        <w:jc w:val="left"/>
      </w:pPr>
      <w:r>
        <w:rPr>
          <w:color w:val="221F1F"/>
        </w:rPr>
        <w:t>9 декабря: День Героев Отечества;</w:t>
      </w:r>
      <w:r>
        <w:rPr>
          <w:color w:val="221F1F"/>
          <w:spacing w:val="-57"/>
        </w:rPr>
        <w:t xml:space="preserve"> </w:t>
      </w:r>
      <w:r>
        <w:rPr>
          <w:color w:val="221F1F"/>
        </w:rPr>
        <w:t>10</w:t>
      </w:r>
      <w:r>
        <w:rPr>
          <w:color w:val="221F1F"/>
          <w:spacing w:val="-2"/>
        </w:rPr>
        <w:t xml:space="preserve"> </w:t>
      </w:r>
      <w:r>
        <w:rPr>
          <w:color w:val="221F1F"/>
        </w:rPr>
        <w:t>декабря:</w:t>
      </w:r>
      <w:r>
        <w:rPr>
          <w:color w:val="221F1F"/>
          <w:spacing w:val="-1"/>
        </w:rPr>
        <w:t xml:space="preserve"> </w:t>
      </w:r>
      <w:r>
        <w:rPr>
          <w:color w:val="221F1F"/>
        </w:rPr>
        <w:t>День прав</w:t>
      </w:r>
      <w:r>
        <w:rPr>
          <w:color w:val="221F1F"/>
          <w:spacing w:val="-3"/>
        </w:rPr>
        <w:t xml:space="preserve"> </w:t>
      </w:r>
      <w:r>
        <w:rPr>
          <w:color w:val="221F1F"/>
        </w:rPr>
        <w:t>человека;</w:t>
      </w:r>
    </w:p>
    <w:p w:rsidR="009727C6" w:rsidRDefault="009727C6" w:rsidP="009727C6">
      <w:pPr>
        <w:pStyle w:val="a4"/>
        <w:ind w:left="818" w:right="4256"/>
        <w:jc w:val="left"/>
      </w:pPr>
      <w:r>
        <w:rPr>
          <w:color w:val="221F1F"/>
        </w:rPr>
        <w:t>12 декабря: День Конституции Российской Федерации;</w:t>
      </w:r>
      <w:r>
        <w:rPr>
          <w:color w:val="221F1F"/>
          <w:spacing w:val="-57"/>
        </w:rPr>
        <w:t xml:space="preserve"> </w:t>
      </w:r>
      <w:r>
        <w:rPr>
          <w:color w:val="221F1F"/>
        </w:rPr>
        <w:t>27</w:t>
      </w:r>
      <w:r>
        <w:rPr>
          <w:color w:val="221F1F"/>
          <w:spacing w:val="-1"/>
        </w:rPr>
        <w:t xml:space="preserve"> </w:t>
      </w:r>
      <w:r>
        <w:rPr>
          <w:color w:val="221F1F"/>
        </w:rPr>
        <w:t>декабря: День</w:t>
      </w:r>
      <w:r>
        <w:rPr>
          <w:color w:val="221F1F"/>
          <w:spacing w:val="1"/>
        </w:rPr>
        <w:t xml:space="preserve"> </w:t>
      </w:r>
      <w:r>
        <w:rPr>
          <w:color w:val="221F1F"/>
        </w:rPr>
        <w:t>спасателя.</w:t>
      </w:r>
    </w:p>
    <w:p w:rsidR="009727C6" w:rsidRDefault="009727C6" w:rsidP="009727C6">
      <w:pPr>
        <w:pStyle w:val="a4"/>
        <w:spacing w:before="1"/>
        <w:ind w:left="818"/>
        <w:jc w:val="left"/>
      </w:pPr>
      <w:r>
        <w:rPr>
          <w:color w:val="221F1F"/>
        </w:rPr>
        <w:t>Январь:</w:t>
      </w:r>
    </w:p>
    <w:p w:rsidR="009727C6" w:rsidRDefault="009727C6" w:rsidP="009727C6">
      <w:pPr>
        <w:pStyle w:val="a4"/>
        <w:ind w:left="818"/>
        <w:jc w:val="left"/>
      </w:pPr>
      <w:r>
        <w:rPr>
          <w:color w:val="221F1F"/>
        </w:rPr>
        <w:t>1</w:t>
      </w:r>
      <w:r>
        <w:rPr>
          <w:color w:val="221F1F"/>
          <w:spacing w:val="-3"/>
        </w:rPr>
        <w:t xml:space="preserve"> </w:t>
      </w:r>
      <w:r>
        <w:rPr>
          <w:color w:val="221F1F"/>
        </w:rPr>
        <w:t>января:</w:t>
      </w:r>
      <w:r>
        <w:rPr>
          <w:color w:val="221F1F"/>
          <w:spacing w:val="-2"/>
        </w:rPr>
        <w:t xml:space="preserve"> </w:t>
      </w:r>
      <w:r>
        <w:rPr>
          <w:color w:val="221F1F"/>
        </w:rPr>
        <w:t>Новый</w:t>
      </w:r>
      <w:r>
        <w:rPr>
          <w:color w:val="221F1F"/>
          <w:spacing w:val="-1"/>
        </w:rPr>
        <w:t xml:space="preserve"> </w:t>
      </w:r>
      <w:r>
        <w:rPr>
          <w:color w:val="221F1F"/>
        </w:rPr>
        <w:t>год;</w:t>
      </w:r>
    </w:p>
    <w:p w:rsidR="009727C6" w:rsidRDefault="009727C6" w:rsidP="009727C6">
      <w:pPr>
        <w:pStyle w:val="a4"/>
        <w:ind w:left="818"/>
        <w:jc w:val="left"/>
      </w:pPr>
      <w:r>
        <w:rPr>
          <w:color w:val="221F1F"/>
        </w:rPr>
        <w:t>7</w:t>
      </w:r>
      <w:r>
        <w:rPr>
          <w:color w:val="221F1F"/>
          <w:spacing w:val="-3"/>
        </w:rPr>
        <w:t xml:space="preserve"> </w:t>
      </w:r>
      <w:r>
        <w:rPr>
          <w:color w:val="221F1F"/>
        </w:rPr>
        <w:t>января:</w:t>
      </w:r>
      <w:r>
        <w:rPr>
          <w:color w:val="221F1F"/>
          <w:spacing w:val="-2"/>
        </w:rPr>
        <w:t xml:space="preserve"> </w:t>
      </w:r>
      <w:r>
        <w:rPr>
          <w:color w:val="221F1F"/>
        </w:rPr>
        <w:t>Рождество</w:t>
      </w:r>
      <w:r>
        <w:rPr>
          <w:color w:val="221F1F"/>
          <w:spacing w:val="-2"/>
        </w:rPr>
        <w:t xml:space="preserve"> </w:t>
      </w:r>
      <w:r>
        <w:rPr>
          <w:color w:val="221F1F"/>
        </w:rPr>
        <w:t>Христово;</w:t>
      </w:r>
    </w:p>
    <w:p w:rsidR="009727C6" w:rsidRDefault="009727C6" w:rsidP="009727C6">
      <w:pPr>
        <w:pStyle w:val="a4"/>
        <w:ind w:left="818" w:right="4768"/>
        <w:jc w:val="left"/>
      </w:pPr>
      <w:r>
        <w:rPr>
          <w:color w:val="221F1F"/>
        </w:rPr>
        <w:t>25 января: «Татьянин день» (праздник студентов);</w:t>
      </w:r>
      <w:r>
        <w:rPr>
          <w:color w:val="221F1F"/>
          <w:spacing w:val="-57"/>
        </w:rPr>
        <w:t xml:space="preserve"> </w:t>
      </w:r>
      <w:r>
        <w:rPr>
          <w:color w:val="221F1F"/>
        </w:rPr>
        <w:t>27</w:t>
      </w:r>
      <w:r>
        <w:rPr>
          <w:color w:val="221F1F"/>
          <w:spacing w:val="-1"/>
        </w:rPr>
        <w:t xml:space="preserve"> </w:t>
      </w:r>
      <w:r>
        <w:rPr>
          <w:color w:val="221F1F"/>
        </w:rPr>
        <w:t>января:</w:t>
      </w:r>
      <w:r>
        <w:rPr>
          <w:color w:val="221F1F"/>
          <w:spacing w:val="-1"/>
        </w:rPr>
        <w:t xml:space="preserve"> </w:t>
      </w:r>
      <w:r>
        <w:rPr>
          <w:color w:val="221F1F"/>
        </w:rPr>
        <w:t>День снятия</w:t>
      </w:r>
      <w:r>
        <w:rPr>
          <w:color w:val="221F1F"/>
          <w:spacing w:val="-3"/>
        </w:rPr>
        <w:t xml:space="preserve"> </w:t>
      </w:r>
      <w:r>
        <w:rPr>
          <w:color w:val="221F1F"/>
        </w:rPr>
        <w:t>блокады</w:t>
      </w:r>
      <w:r>
        <w:rPr>
          <w:color w:val="221F1F"/>
          <w:spacing w:val="-2"/>
        </w:rPr>
        <w:t xml:space="preserve"> </w:t>
      </w:r>
      <w:r>
        <w:rPr>
          <w:color w:val="221F1F"/>
        </w:rPr>
        <w:t>Ленинграда.</w:t>
      </w:r>
    </w:p>
    <w:p w:rsidR="009727C6" w:rsidRDefault="009727C6" w:rsidP="009727C6">
      <w:pPr>
        <w:pStyle w:val="a4"/>
        <w:ind w:left="818"/>
        <w:jc w:val="left"/>
      </w:pPr>
      <w:r>
        <w:rPr>
          <w:color w:val="221F1F"/>
        </w:rPr>
        <w:t>Февраль:</w:t>
      </w:r>
    </w:p>
    <w:p w:rsidR="009727C6" w:rsidRDefault="009727C6" w:rsidP="009727C6">
      <w:pPr>
        <w:pStyle w:val="a4"/>
        <w:ind w:left="818" w:right="5745"/>
        <w:jc w:val="left"/>
      </w:pPr>
      <w:r>
        <w:rPr>
          <w:color w:val="221F1F"/>
        </w:rPr>
        <w:t>2 февраля: День воинской славы России;</w:t>
      </w:r>
      <w:r>
        <w:rPr>
          <w:color w:val="221F1F"/>
          <w:spacing w:val="-57"/>
        </w:rPr>
        <w:t xml:space="preserve"> </w:t>
      </w:r>
      <w:r>
        <w:rPr>
          <w:color w:val="221F1F"/>
        </w:rPr>
        <w:t>8</w:t>
      </w:r>
      <w:r>
        <w:rPr>
          <w:color w:val="221F1F"/>
          <w:spacing w:val="-1"/>
        </w:rPr>
        <w:t xml:space="preserve"> </w:t>
      </w:r>
      <w:r>
        <w:rPr>
          <w:color w:val="221F1F"/>
        </w:rPr>
        <w:t>февраля:</w:t>
      </w:r>
      <w:r>
        <w:rPr>
          <w:color w:val="221F1F"/>
          <w:spacing w:val="-1"/>
        </w:rPr>
        <w:t xml:space="preserve"> </w:t>
      </w:r>
      <w:r>
        <w:rPr>
          <w:color w:val="221F1F"/>
        </w:rPr>
        <w:t>День</w:t>
      </w:r>
      <w:r>
        <w:rPr>
          <w:color w:val="221F1F"/>
          <w:spacing w:val="1"/>
        </w:rPr>
        <w:t xml:space="preserve"> </w:t>
      </w:r>
      <w:r>
        <w:rPr>
          <w:color w:val="221F1F"/>
        </w:rPr>
        <w:t>русской</w:t>
      </w:r>
      <w:r>
        <w:rPr>
          <w:color w:val="221F1F"/>
          <w:spacing w:val="1"/>
        </w:rPr>
        <w:t xml:space="preserve"> </w:t>
      </w:r>
      <w:r>
        <w:rPr>
          <w:color w:val="221F1F"/>
        </w:rPr>
        <w:t>науки;</w:t>
      </w:r>
    </w:p>
    <w:p w:rsidR="009727C6" w:rsidRDefault="009727C6" w:rsidP="009727C6">
      <w:pPr>
        <w:pStyle w:val="a4"/>
        <w:ind w:left="818" w:right="4798"/>
        <w:jc w:val="left"/>
      </w:pPr>
      <w:r>
        <w:rPr>
          <w:color w:val="221F1F"/>
        </w:rPr>
        <w:t>21 февраля: Международный день родного языка;</w:t>
      </w:r>
      <w:r>
        <w:rPr>
          <w:color w:val="221F1F"/>
          <w:spacing w:val="-57"/>
        </w:rPr>
        <w:t xml:space="preserve"> </w:t>
      </w:r>
      <w:r>
        <w:rPr>
          <w:color w:val="221F1F"/>
        </w:rPr>
        <w:t>23</w:t>
      </w:r>
      <w:r>
        <w:rPr>
          <w:color w:val="221F1F"/>
          <w:spacing w:val="-1"/>
        </w:rPr>
        <w:t xml:space="preserve"> </w:t>
      </w:r>
      <w:r>
        <w:rPr>
          <w:color w:val="221F1F"/>
        </w:rPr>
        <w:t>февраля:</w:t>
      </w:r>
      <w:r>
        <w:rPr>
          <w:color w:val="221F1F"/>
          <w:spacing w:val="-1"/>
        </w:rPr>
        <w:t xml:space="preserve"> </w:t>
      </w:r>
      <w:r>
        <w:rPr>
          <w:color w:val="221F1F"/>
        </w:rPr>
        <w:t>День защитника</w:t>
      </w:r>
      <w:r>
        <w:rPr>
          <w:color w:val="221F1F"/>
          <w:spacing w:val="-1"/>
        </w:rPr>
        <w:t xml:space="preserve"> </w:t>
      </w:r>
      <w:r>
        <w:rPr>
          <w:color w:val="221F1F"/>
        </w:rPr>
        <w:t>Отечества.</w:t>
      </w:r>
    </w:p>
    <w:p w:rsidR="009727C6" w:rsidRDefault="009727C6" w:rsidP="009727C6">
      <w:pPr>
        <w:pStyle w:val="a4"/>
        <w:ind w:left="818"/>
        <w:jc w:val="left"/>
      </w:pPr>
      <w:r>
        <w:rPr>
          <w:color w:val="221F1F"/>
        </w:rPr>
        <w:t>Март:</w:t>
      </w:r>
    </w:p>
    <w:p w:rsidR="009727C6" w:rsidRDefault="009727C6" w:rsidP="009727C6">
      <w:pPr>
        <w:pStyle w:val="a4"/>
        <w:ind w:left="818"/>
        <w:jc w:val="left"/>
      </w:pPr>
      <w:r>
        <w:rPr>
          <w:color w:val="221F1F"/>
        </w:rPr>
        <w:t>8</w:t>
      </w:r>
      <w:r>
        <w:rPr>
          <w:color w:val="221F1F"/>
          <w:spacing w:val="-3"/>
        </w:rPr>
        <w:t xml:space="preserve"> </w:t>
      </w:r>
      <w:r>
        <w:rPr>
          <w:color w:val="221F1F"/>
        </w:rPr>
        <w:t>марта:</w:t>
      </w:r>
      <w:r>
        <w:rPr>
          <w:color w:val="221F1F"/>
          <w:spacing w:val="-2"/>
        </w:rPr>
        <w:t xml:space="preserve"> </w:t>
      </w:r>
      <w:r>
        <w:rPr>
          <w:color w:val="221F1F"/>
        </w:rPr>
        <w:t>Международный женский</w:t>
      </w:r>
      <w:r>
        <w:rPr>
          <w:color w:val="221F1F"/>
          <w:spacing w:val="-2"/>
        </w:rPr>
        <w:t xml:space="preserve"> </w:t>
      </w:r>
      <w:r>
        <w:rPr>
          <w:color w:val="221F1F"/>
        </w:rPr>
        <w:t>день;</w:t>
      </w:r>
    </w:p>
    <w:p w:rsidR="009727C6" w:rsidRDefault="009727C6" w:rsidP="009727C6">
      <w:pPr>
        <w:pStyle w:val="a4"/>
        <w:ind w:left="818" w:right="4945"/>
        <w:jc w:val="left"/>
      </w:pPr>
      <w:r>
        <w:rPr>
          <w:color w:val="221F1F"/>
        </w:rPr>
        <w:t>18 марта: День воссоединения Крыма с Россией.</w:t>
      </w:r>
      <w:r>
        <w:rPr>
          <w:color w:val="221F1F"/>
          <w:spacing w:val="-57"/>
        </w:rPr>
        <w:t xml:space="preserve"> </w:t>
      </w:r>
      <w:r>
        <w:rPr>
          <w:color w:val="221F1F"/>
        </w:rPr>
        <w:t>Апрель:</w:t>
      </w:r>
    </w:p>
    <w:p w:rsidR="009727C6" w:rsidRDefault="009727C6" w:rsidP="009727C6">
      <w:pPr>
        <w:pStyle w:val="a4"/>
        <w:ind w:left="818" w:right="6743"/>
        <w:jc w:val="left"/>
      </w:pPr>
      <w:r>
        <w:rPr>
          <w:color w:val="221F1F"/>
        </w:rPr>
        <w:t>12 апреля: День космонавтики.</w:t>
      </w:r>
      <w:r>
        <w:rPr>
          <w:color w:val="221F1F"/>
          <w:spacing w:val="-57"/>
        </w:rPr>
        <w:t xml:space="preserve"> </w:t>
      </w:r>
      <w:r>
        <w:rPr>
          <w:color w:val="221F1F"/>
        </w:rPr>
        <w:t>Май:</w:t>
      </w:r>
    </w:p>
    <w:p w:rsidR="009727C6" w:rsidRDefault="009727C6" w:rsidP="009727C6">
      <w:pPr>
        <w:pStyle w:val="a4"/>
        <w:ind w:left="818" w:right="6613"/>
        <w:jc w:val="left"/>
      </w:pPr>
      <w:r>
        <w:rPr>
          <w:color w:val="221F1F"/>
        </w:rPr>
        <w:t>1 мая: Праздник Весны и Труда;</w:t>
      </w:r>
      <w:r>
        <w:rPr>
          <w:color w:val="221F1F"/>
          <w:spacing w:val="-57"/>
        </w:rPr>
        <w:t xml:space="preserve"> </w:t>
      </w:r>
      <w:r>
        <w:rPr>
          <w:color w:val="221F1F"/>
        </w:rPr>
        <w:t>9</w:t>
      </w:r>
      <w:r>
        <w:rPr>
          <w:color w:val="221F1F"/>
          <w:spacing w:val="-1"/>
        </w:rPr>
        <w:t xml:space="preserve"> </w:t>
      </w:r>
      <w:r>
        <w:rPr>
          <w:color w:val="221F1F"/>
        </w:rPr>
        <w:t>мая: День Победы;</w:t>
      </w:r>
    </w:p>
    <w:p w:rsidR="009727C6" w:rsidRDefault="009727C6" w:rsidP="009727C6">
      <w:pPr>
        <w:pStyle w:val="a4"/>
        <w:ind w:left="818" w:right="4623"/>
        <w:jc w:val="left"/>
      </w:pPr>
      <w:r>
        <w:rPr>
          <w:color w:val="221F1F"/>
        </w:rPr>
        <w:t>24 мая: День славянской письменности и культуры.</w:t>
      </w:r>
      <w:r>
        <w:rPr>
          <w:color w:val="221F1F"/>
          <w:spacing w:val="-57"/>
        </w:rPr>
        <w:t xml:space="preserve"> </w:t>
      </w:r>
      <w:r>
        <w:rPr>
          <w:color w:val="221F1F"/>
        </w:rPr>
        <w:t>Июнь:</w:t>
      </w:r>
    </w:p>
    <w:p w:rsidR="009727C6" w:rsidRDefault="009727C6" w:rsidP="009727C6">
      <w:pPr>
        <w:pStyle w:val="a4"/>
        <w:ind w:left="818" w:right="5273"/>
        <w:jc w:val="left"/>
      </w:pPr>
      <w:r>
        <w:rPr>
          <w:color w:val="221F1F"/>
        </w:rPr>
        <w:t>1 июня: Международный день защиты детей;</w:t>
      </w:r>
      <w:r>
        <w:rPr>
          <w:color w:val="221F1F"/>
          <w:spacing w:val="-57"/>
        </w:rPr>
        <w:t xml:space="preserve"> </w:t>
      </w:r>
      <w:r>
        <w:rPr>
          <w:color w:val="221F1F"/>
        </w:rPr>
        <w:t>5</w:t>
      </w:r>
      <w:r>
        <w:rPr>
          <w:color w:val="221F1F"/>
          <w:spacing w:val="-1"/>
        </w:rPr>
        <w:t xml:space="preserve"> </w:t>
      </w:r>
      <w:r>
        <w:rPr>
          <w:color w:val="221F1F"/>
        </w:rPr>
        <w:t>июня:</w:t>
      </w:r>
      <w:r>
        <w:rPr>
          <w:color w:val="221F1F"/>
          <w:spacing w:val="1"/>
        </w:rPr>
        <w:t xml:space="preserve"> </w:t>
      </w:r>
      <w:r>
        <w:rPr>
          <w:color w:val="221F1F"/>
        </w:rPr>
        <w:t>День</w:t>
      </w:r>
      <w:r>
        <w:rPr>
          <w:color w:val="221F1F"/>
          <w:spacing w:val="1"/>
        </w:rPr>
        <w:t xml:space="preserve"> </w:t>
      </w:r>
      <w:r>
        <w:rPr>
          <w:color w:val="221F1F"/>
        </w:rPr>
        <w:t>эколога;</w:t>
      </w:r>
    </w:p>
    <w:p w:rsidR="009727C6" w:rsidRDefault="009727C6" w:rsidP="009727C6">
      <w:pPr>
        <w:pStyle w:val="a4"/>
        <w:ind w:left="818" w:right="6370"/>
        <w:jc w:val="left"/>
      </w:pPr>
      <w:r>
        <w:rPr>
          <w:color w:val="221F1F"/>
        </w:rPr>
        <w:t>6 июня: Пушкинский день России;</w:t>
      </w:r>
      <w:r>
        <w:rPr>
          <w:color w:val="221F1F"/>
          <w:spacing w:val="-57"/>
        </w:rPr>
        <w:t xml:space="preserve"> </w:t>
      </w:r>
      <w:r>
        <w:rPr>
          <w:color w:val="221F1F"/>
        </w:rPr>
        <w:t>12</w:t>
      </w:r>
      <w:r>
        <w:rPr>
          <w:color w:val="221F1F"/>
          <w:spacing w:val="-1"/>
        </w:rPr>
        <w:t xml:space="preserve"> </w:t>
      </w:r>
      <w:r>
        <w:rPr>
          <w:color w:val="221F1F"/>
        </w:rPr>
        <w:t>июня:</w:t>
      </w:r>
      <w:r>
        <w:rPr>
          <w:color w:val="221F1F"/>
          <w:spacing w:val="1"/>
        </w:rPr>
        <w:t xml:space="preserve"> </w:t>
      </w:r>
      <w:r>
        <w:rPr>
          <w:color w:val="221F1F"/>
        </w:rPr>
        <w:t>День</w:t>
      </w:r>
      <w:r>
        <w:rPr>
          <w:color w:val="221F1F"/>
          <w:spacing w:val="1"/>
        </w:rPr>
        <w:t xml:space="preserve"> </w:t>
      </w:r>
      <w:r>
        <w:rPr>
          <w:color w:val="221F1F"/>
        </w:rPr>
        <w:t>России;</w:t>
      </w:r>
    </w:p>
    <w:p w:rsidR="009727C6" w:rsidRDefault="009727C6" w:rsidP="009727C6">
      <w:pPr>
        <w:pStyle w:val="a4"/>
        <w:spacing w:before="1"/>
        <w:ind w:left="818" w:right="6631"/>
        <w:jc w:val="left"/>
      </w:pPr>
      <w:r>
        <w:rPr>
          <w:color w:val="221F1F"/>
        </w:rPr>
        <w:t>22 июня: День памяти и скорби;</w:t>
      </w:r>
      <w:r>
        <w:rPr>
          <w:color w:val="221F1F"/>
          <w:spacing w:val="-57"/>
        </w:rPr>
        <w:t xml:space="preserve"> </w:t>
      </w:r>
      <w:r>
        <w:rPr>
          <w:color w:val="221F1F"/>
        </w:rPr>
        <w:t>27</w:t>
      </w:r>
      <w:r>
        <w:rPr>
          <w:color w:val="221F1F"/>
          <w:spacing w:val="-1"/>
        </w:rPr>
        <w:t xml:space="preserve"> </w:t>
      </w:r>
      <w:r>
        <w:rPr>
          <w:color w:val="221F1F"/>
        </w:rPr>
        <w:t>июня:</w:t>
      </w:r>
      <w:r>
        <w:rPr>
          <w:color w:val="221F1F"/>
          <w:spacing w:val="1"/>
        </w:rPr>
        <w:t xml:space="preserve"> </w:t>
      </w:r>
      <w:r>
        <w:rPr>
          <w:color w:val="221F1F"/>
        </w:rPr>
        <w:t>День молодѐжи.</w:t>
      </w:r>
    </w:p>
    <w:p w:rsidR="009727C6" w:rsidRDefault="009727C6" w:rsidP="009727C6">
      <w:pPr>
        <w:pStyle w:val="a4"/>
        <w:ind w:left="818"/>
        <w:jc w:val="left"/>
      </w:pPr>
      <w:r>
        <w:rPr>
          <w:color w:val="221F1F"/>
        </w:rPr>
        <w:t>Июль:</w:t>
      </w:r>
    </w:p>
    <w:p w:rsidR="009727C6" w:rsidRDefault="009727C6" w:rsidP="009727C6">
      <w:pPr>
        <w:pStyle w:val="a4"/>
        <w:ind w:left="818" w:right="5897"/>
        <w:jc w:val="left"/>
      </w:pPr>
      <w:r>
        <w:rPr>
          <w:color w:val="221F1F"/>
        </w:rPr>
        <w:t>8 июля: День семьи, любви и верности.</w:t>
      </w:r>
      <w:r>
        <w:rPr>
          <w:color w:val="221F1F"/>
          <w:spacing w:val="-57"/>
        </w:rPr>
        <w:t xml:space="preserve"> </w:t>
      </w:r>
      <w:r>
        <w:rPr>
          <w:color w:val="221F1F"/>
        </w:rPr>
        <w:t>Август:</w:t>
      </w:r>
    </w:p>
    <w:p w:rsidR="009727C6" w:rsidRDefault="009727C6" w:rsidP="009727C6">
      <w:pPr>
        <w:pStyle w:val="a4"/>
        <w:ind w:left="818" w:right="3155"/>
        <w:jc w:val="left"/>
      </w:pPr>
      <w:r>
        <w:rPr>
          <w:color w:val="221F1F"/>
        </w:rPr>
        <w:t>22 августа: День Государственного флага Российской Федерации;</w:t>
      </w:r>
      <w:r>
        <w:rPr>
          <w:color w:val="221F1F"/>
          <w:spacing w:val="-57"/>
        </w:rPr>
        <w:t xml:space="preserve"> </w:t>
      </w:r>
      <w:r>
        <w:rPr>
          <w:color w:val="221F1F"/>
        </w:rPr>
        <w:t>25</w:t>
      </w:r>
      <w:r>
        <w:rPr>
          <w:color w:val="221F1F"/>
          <w:spacing w:val="-1"/>
        </w:rPr>
        <w:t xml:space="preserve"> </w:t>
      </w:r>
      <w:r>
        <w:rPr>
          <w:color w:val="221F1F"/>
        </w:rPr>
        <w:t>августа: День</w:t>
      </w:r>
      <w:r>
        <w:rPr>
          <w:color w:val="221F1F"/>
          <w:spacing w:val="2"/>
        </w:rPr>
        <w:t xml:space="preserve"> </w:t>
      </w:r>
      <w:r>
        <w:rPr>
          <w:color w:val="221F1F"/>
        </w:rPr>
        <w:t>воинской славы</w:t>
      </w:r>
      <w:r>
        <w:rPr>
          <w:color w:val="221F1F"/>
          <w:spacing w:val="-1"/>
        </w:rPr>
        <w:t xml:space="preserve"> </w:t>
      </w:r>
      <w:r>
        <w:rPr>
          <w:color w:val="221F1F"/>
        </w:rPr>
        <w:t>России</w:t>
      </w:r>
    </w:p>
    <w:p w:rsidR="00A51A6C" w:rsidRDefault="004B351C" w:rsidP="004B351C">
      <w:pPr>
        <w:tabs>
          <w:tab w:val="left" w:pos="3228"/>
        </w:tabs>
      </w:pPr>
      <w:r>
        <w:tab/>
      </w:r>
    </w:p>
    <w:sectPr w:rsidR="00A51A6C" w:rsidSect="009727C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7ED2" w:rsidRDefault="00BD7ED2" w:rsidP="00335417">
      <w:r>
        <w:separator/>
      </w:r>
    </w:p>
  </w:endnote>
  <w:endnote w:type="continuationSeparator" w:id="0">
    <w:p w:rsidR="00BD7ED2" w:rsidRDefault="00BD7ED2" w:rsidP="003354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C77" w:rsidRDefault="007B2553">
    <w:pPr>
      <w:pStyle w:val="a4"/>
      <w:spacing w:line="14" w:lineRule="auto"/>
      <w:ind w:left="0"/>
      <w:rPr>
        <w:sz w:val="20"/>
      </w:rPr>
    </w:pPr>
    <w:r w:rsidRPr="007B2553">
      <w:rPr>
        <w:sz w:val="28"/>
      </w:rPr>
      <w:pict>
        <v:shapetype id="_x0000_t202" coordsize="21600,21600" o:spt="202" path="m,l,21600r21600,l21600,xe">
          <v:stroke joinstyle="miter"/>
          <v:path gradientshapeok="t" o:connecttype="rect"/>
        </v:shapetype>
        <v:shape id="docshape5" o:spid="_x0000_s9217" type="#_x0000_t202" style="position:absolute;left:0;text-align:left;margin-left:538.8pt;margin-top:793.3pt;width:18.55pt;height:14.4pt;z-index:-251658752;mso-position-horizontal-relative:page;mso-position-vertical-relative:page" filled="f" stroked="f">
          <v:textbox inset="0,0,0,0">
            <w:txbxContent>
              <w:p w:rsidR="00106C77" w:rsidRDefault="007B2553">
                <w:pPr>
                  <w:spacing w:before="13"/>
                  <w:ind w:left="60"/>
                </w:pPr>
                <w:r>
                  <w:rPr>
                    <w:spacing w:val="-5"/>
                  </w:rPr>
                  <w:fldChar w:fldCharType="begin"/>
                </w:r>
                <w:r w:rsidR="00106C77">
                  <w:rPr>
                    <w:spacing w:val="-5"/>
                  </w:rPr>
                  <w:instrText xml:space="preserve"> PAGE </w:instrText>
                </w:r>
                <w:r>
                  <w:rPr>
                    <w:spacing w:val="-5"/>
                  </w:rPr>
                  <w:fldChar w:fldCharType="separate"/>
                </w:r>
                <w:r w:rsidR="00AA17E6">
                  <w:rPr>
                    <w:noProof/>
                    <w:spacing w:val="-5"/>
                  </w:rPr>
                  <w:t>273</w:t>
                </w:r>
                <w:r>
                  <w:rPr>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7ED2" w:rsidRDefault="00BD7ED2" w:rsidP="00335417">
      <w:r>
        <w:separator/>
      </w:r>
    </w:p>
  </w:footnote>
  <w:footnote w:type="continuationSeparator" w:id="0">
    <w:p w:rsidR="00BD7ED2" w:rsidRDefault="00BD7ED2" w:rsidP="003354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C77" w:rsidRDefault="00106C77">
    <w:pPr>
      <w:pStyle w:val="a4"/>
      <w:spacing w:line="14" w:lineRule="auto"/>
      <w:ind w:left="0"/>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949D5"/>
    <w:multiLevelType w:val="hybridMultilevel"/>
    <w:tmpl w:val="7206D8C8"/>
    <w:lvl w:ilvl="0" w:tplc="2028FAB4">
      <w:start w:val="1"/>
      <w:numFmt w:val="decimal"/>
      <w:lvlText w:val="%1."/>
      <w:lvlJc w:val="left"/>
      <w:pPr>
        <w:ind w:left="316" w:hanging="324"/>
      </w:pPr>
      <w:rPr>
        <w:rFonts w:ascii="Times New Roman" w:eastAsia="Times New Roman" w:hAnsi="Times New Roman" w:cs="Times New Roman" w:hint="default"/>
        <w:color w:val="221F1F"/>
        <w:w w:val="100"/>
        <w:sz w:val="24"/>
        <w:szCs w:val="24"/>
        <w:lang w:val="ru-RU" w:eastAsia="en-US" w:bidi="ar-SA"/>
      </w:rPr>
    </w:lvl>
    <w:lvl w:ilvl="1" w:tplc="88EE720E">
      <w:numFmt w:val="bullet"/>
      <w:lvlText w:val="•"/>
      <w:lvlJc w:val="left"/>
      <w:pPr>
        <w:ind w:left="1367" w:hanging="324"/>
      </w:pPr>
      <w:rPr>
        <w:rFonts w:hint="default"/>
        <w:lang w:val="ru-RU" w:eastAsia="en-US" w:bidi="ar-SA"/>
      </w:rPr>
    </w:lvl>
    <w:lvl w:ilvl="2" w:tplc="15385108">
      <w:numFmt w:val="bullet"/>
      <w:lvlText w:val="•"/>
      <w:lvlJc w:val="left"/>
      <w:pPr>
        <w:ind w:left="2415" w:hanging="324"/>
      </w:pPr>
      <w:rPr>
        <w:rFonts w:hint="default"/>
        <w:lang w:val="ru-RU" w:eastAsia="en-US" w:bidi="ar-SA"/>
      </w:rPr>
    </w:lvl>
    <w:lvl w:ilvl="3" w:tplc="24D41BC0">
      <w:numFmt w:val="bullet"/>
      <w:lvlText w:val="•"/>
      <w:lvlJc w:val="left"/>
      <w:pPr>
        <w:ind w:left="3463" w:hanging="324"/>
      </w:pPr>
      <w:rPr>
        <w:rFonts w:hint="default"/>
        <w:lang w:val="ru-RU" w:eastAsia="en-US" w:bidi="ar-SA"/>
      </w:rPr>
    </w:lvl>
    <w:lvl w:ilvl="4" w:tplc="FBB4D7A8">
      <w:numFmt w:val="bullet"/>
      <w:lvlText w:val="•"/>
      <w:lvlJc w:val="left"/>
      <w:pPr>
        <w:ind w:left="4511" w:hanging="324"/>
      </w:pPr>
      <w:rPr>
        <w:rFonts w:hint="default"/>
        <w:lang w:val="ru-RU" w:eastAsia="en-US" w:bidi="ar-SA"/>
      </w:rPr>
    </w:lvl>
    <w:lvl w:ilvl="5" w:tplc="C05E788C">
      <w:numFmt w:val="bullet"/>
      <w:lvlText w:val="•"/>
      <w:lvlJc w:val="left"/>
      <w:pPr>
        <w:ind w:left="5559" w:hanging="324"/>
      </w:pPr>
      <w:rPr>
        <w:rFonts w:hint="default"/>
        <w:lang w:val="ru-RU" w:eastAsia="en-US" w:bidi="ar-SA"/>
      </w:rPr>
    </w:lvl>
    <w:lvl w:ilvl="6" w:tplc="3752D1D0">
      <w:numFmt w:val="bullet"/>
      <w:lvlText w:val="•"/>
      <w:lvlJc w:val="left"/>
      <w:pPr>
        <w:ind w:left="6607" w:hanging="324"/>
      </w:pPr>
      <w:rPr>
        <w:rFonts w:hint="default"/>
        <w:lang w:val="ru-RU" w:eastAsia="en-US" w:bidi="ar-SA"/>
      </w:rPr>
    </w:lvl>
    <w:lvl w:ilvl="7" w:tplc="CB249E5C">
      <w:numFmt w:val="bullet"/>
      <w:lvlText w:val="•"/>
      <w:lvlJc w:val="left"/>
      <w:pPr>
        <w:ind w:left="7655" w:hanging="324"/>
      </w:pPr>
      <w:rPr>
        <w:rFonts w:hint="default"/>
        <w:lang w:val="ru-RU" w:eastAsia="en-US" w:bidi="ar-SA"/>
      </w:rPr>
    </w:lvl>
    <w:lvl w:ilvl="8" w:tplc="AC26D7F8">
      <w:numFmt w:val="bullet"/>
      <w:lvlText w:val="•"/>
      <w:lvlJc w:val="left"/>
      <w:pPr>
        <w:ind w:left="8703" w:hanging="324"/>
      </w:pPr>
      <w:rPr>
        <w:rFonts w:hint="default"/>
        <w:lang w:val="ru-RU" w:eastAsia="en-US" w:bidi="ar-SA"/>
      </w:rPr>
    </w:lvl>
  </w:abstractNum>
  <w:abstractNum w:abstractNumId="1">
    <w:nsid w:val="03352994"/>
    <w:multiLevelType w:val="hybridMultilevel"/>
    <w:tmpl w:val="94E0FEAA"/>
    <w:lvl w:ilvl="0" w:tplc="8ED0257A">
      <w:start w:val="7"/>
      <w:numFmt w:val="decimal"/>
      <w:lvlText w:val="%1"/>
      <w:lvlJc w:val="left"/>
      <w:pPr>
        <w:ind w:left="1176" w:hanging="180"/>
      </w:pPr>
      <w:rPr>
        <w:rFonts w:ascii="Times New Roman" w:eastAsia="Times New Roman" w:hAnsi="Times New Roman" w:cs="Times New Roman" w:hint="default"/>
        <w:b/>
        <w:bCs/>
        <w:color w:val="221F1F"/>
        <w:w w:val="100"/>
        <w:sz w:val="24"/>
        <w:szCs w:val="24"/>
        <w:lang w:val="ru-RU" w:eastAsia="en-US" w:bidi="ar-SA"/>
      </w:rPr>
    </w:lvl>
    <w:lvl w:ilvl="1" w:tplc="FC9442BE">
      <w:numFmt w:val="bullet"/>
      <w:lvlText w:val="•"/>
      <w:lvlJc w:val="left"/>
      <w:pPr>
        <w:ind w:left="2141" w:hanging="180"/>
      </w:pPr>
      <w:rPr>
        <w:rFonts w:hint="default"/>
        <w:lang w:val="ru-RU" w:eastAsia="en-US" w:bidi="ar-SA"/>
      </w:rPr>
    </w:lvl>
    <w:lvl w:ilvl="2" w:tplc="E64A57F0">
      <w:numFmt w:val="bullet"/>
      <w:lvlText w:val="•"/>
      <w:lvlJc w:val="left"/>
      <w:pPr>
        <w:ind w:left="3103" w:hanging="180"/>
      </w:pPr>
      <w:rPr>
        <w:rFonts w:hint="default"/>
        <w:lang w:val="ru-RU" w:eastAsia="en-US" w:bidi="ar-SA"/>
      </w:rPr>
    </w:lvl>
    <w:lvl w:ilvl="3" w:tplc="27009D90">
      <w:numFmt w:val="bullet"/>
      <w:lvlText w:val="•"/>
      <w:lvlJc w:val="left"/>
      <w:pPr>
        <w:ind w:left="4065" w:hanging="180"/>
      </w:pPr>
      <w:rPr>
        <w:rFonts w:hint="default"/>
        <w:lang w:val="ru-RU" w:eastAsia="en-US" w:bidi="ar-SA"/>
      </w:rPr>
    </w:lvl>
    <w:lvl w:ilvl="4" w:tplc="2102CDA8">
      <w:numFmt w:val="bullet"/>
      <w:lvlText w:val="•"/>
      <w:lvlJc w:val="left"/>
      <w:pPr>
        <w:ind w:left="5027" w:hanging="180"/>
      </w:pPr>
      <w:rPr>
        <w:rFonts w:hint="default"/>
        <w:lang w:val="ru-RU" w:eastAsia="en-US" w:bidi="ar-SA"/>
      </w:rPr>
    </w:lvl>
    <w:lvl w:ilvl="5" w:tplc="2AE2977C">
      <w:numFmt w:val="bullet"/>
      <w:lvlText w:val="•"/>
      <w:lvlJc w:val="left"/>
      <w:pPr>
        <w:ind w:left="5989" w:hanging="180"/>
      </w:pPr>
      <w:rPr>
        <w:rFonts w:hint="default"/>
        <w:lang w:val="ru-RU" w:eastAsia="en-US" w:bidi="ar-SA"/>
      </w:rPr>
    </w:lvl>
    <w:lvl w:ilvl="6" w:tplc="D50E114A">
      <w:numFmt w:val="bullet"/>
      <w:lvlText w:val="•"/>
      <w:lvlJc w:val="left"/>
      <w:pPr>
        <w:ind w:left="6951" w:hanging="180"/>
      </w:pPr>
      <w:rPr>
        <w:rFonts w:hint="default"/>
        <w:lang w:val="ru-RU" w:eastAsia="en-US" w:bidi="ar-SA"/>
      </w:rPr>
    </w:lvl>
    <w:lvl w:ilvl="7" w:tplc="B78C2EEC">
      <w:numFmt w:val="bullet"/>
      <w:lvlText w:val="•"/>
      <w:lvlJc w:val="left"/>
      <w:pPr>
        <w:ind w:left="7913" w:hanging="180"/>
      </w:pPr>
      <w:rPr>
        <w:rFonts w:hint="default"/>
        <w:lang w:val="ru-RU" w:eastAsia="en-US" w:bidi="ar-SA"/>
      </w:rPr>
    </w:lvl>
    <w:lvl w:ilvl="8" w:tplc="89062AB0">
      <w:numFmt w:val="bullet"/>
      <w:lvlText w:val="•"/>
      <w:lvlJc w:val="left"/>
      <w:pPr>
        <w:ind w:left="8875" w:hanging="180"/>
      </w:pPr>
      <w:rPr>
        <w:rFonts w:hint="default"/>
        <w:lang w:val="ru-RU" w:eastAsia="en-US" w:bidi="ar-SA"/>
      </w:rPr>
    </w:lvl>
  </w:abstractNum>
  <w:abstractNum w:abstractNumId="2">
    <w:nsid w:val="04B26045"/>
    <w:multiLevelType w:val="hybridMultilevel"/>
    <w:tmpl w:val="DE0ADE04"/>
    <w:lvl w:ilvl="0" w:tplc="BBF41BE4">
      <w:start w:val="1"/>
      <w:numFmt w:val="decimal"/>
      <w:lvlText w:val="%1."/>
      <w:lvlJc w:val="left"/>
      <w:pPr>
        <w:ind w:left="316" w:hanging="348"/>
      </w:pPr>
      <w:rPr>
        <w:rFonts w:ascii="Times New Roman" w:eastAsia="Times New Roman" w:hAnsi="Times New Roman" w:cs="Times New Roman" w:hint="default"/>
        <w:color w:val="221F1F"/>
        <w:w w:val="100"/>
        <w:sz w:val="24"/>
        <w:szCs w:val="24"/>
        <w:lang w:val="ru-RU" w:eastAsia="en-US" w:bidi="ar-SA"/>
      </w:rPr>
    </w:lvl>
    <w:lvl w:ilvl="1" w:tplc="72C8D000">
      <w:numFmt w:val="bullet"/>
      <w:lvlText w:val="•"/>
      <w:lvlJc w:val="left"/>
      <w:pPr>
        <w:ind w:left="1367" w:hanging="348"/>
      </w:pPr>
      <w:rPr>
        <w:rFonts w:hint="default"/>
        <w:lang w:val="ru-RU" w:eastAsia="en-US" w:bidi="ar-SA"/>
      </w:rPr>
    </w:lvl>
    <w:lvl w:ilvl="2" w:tplc="44EC9452">
      <w:numFmt w:val="bullet"/>
      <w:lvlText w:val="•"/>
      <w:lvlJc w:val="left"/>
      <w:pPr>
        <w:ind w:left="2415" w:hanging="348"/>
      </w:pPr>
      <w:rPr>
        <w:rFonts w:hint="default"/>
        <w:lang w:val="ru-RU" w:eastAsia="en-US" w:bidi="ar-SA"/>
      </w:rPr>
    </w:lvl>
    <w:lvl w:ilvl="3" w:tplc="9ED0405C">
      <w:numFmt w:val="bullet"/>
      <w:lvlText w:val="•"/>
      <w:lvlJc w:val="left"/>
      <w:pPr>
        <w:ind w:left="3463" w:hanging="348"/>
      </w:pPr>
      <w:rPr>
        <w:rFonts w:hint="default"/>
        <w:lang w:val="ru-RU" w:eastAsia="en-US" w:bidi="ar-SA"/>
      </w:rPr>
    </w:lvl>
    <w:lvl w:ilvl="4" w:tplc="83BC66D8">
      <w:numFmt w:val="bullet"/>
      <w:lvlText w:val="•"/>
      <w:lvlJc w:val="left"/>
      <w:pPr>
        <w:ind w:left="4511" w:hanging="348"/>
      </w:pPr>
      <w:rPr>
        <w:rFonts w:hint="default"/>
        <w:lang w:val="ru-RU" w:eastAsia="en-US" w:bidi="ar-SA"/>
      </w:rPr>
    </w:lvl>
    <w:lvl w:ilvl="5" w:tplc="0AF4A5D4">
      <w:numFmt w:val="bullet"/>
      <w:lvlText w:val="•"/>
      <w:lvlJc w:val="left"/>
      <w:pPr>
        <w:ind w:left="5559" w:hanging="348"/>
      </w:pPr>
      <w:rPr>
        <w:rFonts w:hint="default"/>
        <w:lang w:val="ru-RU" w:eastAsia="en-US" w:bidi="ar-SA"/>
      </w:rPr>
    </w:lvl>
    <w:lvl w:ilvl="6" w:tplc="2C947B20">
      <w:numFmt w:val="bullet"/>
      <w:lvlText w:val="•"/>
      <w:lvlJc w:val="left"/>
      <w:pPr>
        <w:ind w:left="6607" w:hanging="348"/>
      </w:pPr>
      <w:rPr>
        <w:rFonts w:hint="default"/>
        <w:lang w:val="ru-RU" w:eastAsia="en-US" w:bidi="ar-SA"/>
      </w:rPr>
    </w:lvl>
    <w:lvl w:ilvl="7" w:tplc="0BD065BC">
      <w:numFmt w:val="bullet"/>
      <w:lvlText w:val="•"/>
      <w:lvlJc w:val="left"/>
      <w:pPr>
        <w:ind w:left="7655" w:hanging="348"/>
      </w:pPr>
      <w:rPr>
        <w:rFonts w:hint="default"/>
        <w:lang w:val="ru-RU" w:eastAsia="en-US" w:bidi="ar-SA"/>
      </w:rPr>
    </w:lvl>
    <w:lvl w:ilvl="8" w:tplc="72DCC1C8">
      <w:numFmt w:val="bullet"/>
      <w:lvlText w:val="•"/>
      <w:lvlJc w:val="left"/>
      <w:pPr>
        <w:ind w:left="8703" w:hanging="348"/>
      </w:pPr>
      <w:rPr>
        <w:rFonts w:hint="default"/>
        <w:lang w:val="ru-RU" w:eastAsia="en-US" w:bidi="ar-SA"/>
      </w:rPr>
    </w:lvl>
  </w:abstractNum>
  <w:abstractNum w:abstractNumId="3">
    <w:nsid w:val="06495526"/>
    <w:multiLevelType w:val="hybridMultilevel"/>
    <w:tmpl w:val="D5665130"/>
    <w:lvl w:ilvl="0" w:tplc="31E8FC1A">
      <w:start w:val="1"/>
      <w:numFmt w:val="decimal"/>
      <w:lvlText w:val="%1)"/>
      <w:lvlJc w:val="left"/>
      <w:pPr>
        <w:ind w:left="316" w:hanging="320"/>
      </w:pPr>
      <w:rPr>
        <w:rFonts w:ascii="Times New Roman" w:eastAsia="Times New Roman" w:hAnsi="Times New Roman" w:cs="Times New Roman" w:hint="default"/>
        <w:color w:val="221F1F"/>
        <w:w w:val="99"/>
        <w:sz w:val="24"/>
        <w:szCs w:val="24"/>
        <w:lang w:val="ru-RU" w:eastAsia="en-US" w:bidi="ar-SA"/>
      </w:rPr>
    </w:lvl>
    <w:lvl w:ilvl="1" w:tplc="F89E66B8">
      <w:numFmt w:val="bullet"/>
      <w:lvlText w:val="•"/>
      <w:lvlJc w:val="left"/>
      <w:pPr>
        <w:ind w:left="1367" w:hanging="320"/>
      </w:pPr>
      <w:rPr>
        <w:rFonts w:hint="default"/>
        <w:lang w:val="ru-RU" w:eastAsia="en-US" w:bidi="ar-SA"/>
      </w:rPr>
    </w:lvl>
    <w:lvl w:ilvl="2" w:tplc="3A80C836">
      <w:numFmt w:val="bullet"/>
      <w:lvlText w:val="•"/>
      <w:lvlJc w:val="left"/>
      <w:pPr>
        <w:ind w:left="2415" w:hanging="320"/>
      </w:pPr>
      <w:rPr>
        <w:rFonts w:hint="default"/>
        <w:lang w:val="ru-RU" w:eastAsia="en-US" w:bidi="ar-SA"/>
      </w:rPr>
    </w:lvl>
    <w:lvl w:ilvl="3" w:tplc="4F5E5D26">
      <w:numFmt w:val="bullet"/>
      <w:lvlText w:val="•"/>
      <w:lvlJc w:val="left"/>
      <w:pPr>
        <w:ind w:left="3463" w:hanging="320"/>
      </w:pPr>
      <w:rPr>
        <w:rFonts w:hint="default"/>
        <w:lang w:val="ru-RU" w:eastAsia="en-US" w:bidi="ar-SA"/>
      </w:rPr>
    </w:lvl>
    <w:lvl w:ilvl="4" w:tplc="0D4A4CB6">
      <w:numFmt w:val="bullet"/>
      <w:lvlText w:val="•"/>
      <w:lvlJc w:val="left"/>
      <w:pPr>
        <w:ind w:left="4511" w:hanging="320"/>
      </w:pPr>
      <w:rPr>
        <w:rFonts w:hint="default"/>
        <w:lang w:val="ru-RU" w:eastAsia="en-US" w:bidi="ar-SA"/>
      </w:rPr>
    </w:lvl>
    <w:lvl w:ilvl="5" w:tplc="3528946A">
      <w:numFmt w:val="bullet"/>
      <w:lvlText w:val="•"/>
      <w:lvlJc w:val="left"/>
      <w:pPr>
        <w:ind w:left="5559" w:hanging="320"/>
      </w:pPr>
      <w:rPr>
        <w:rFonts w:hint="default"/>
        <w:lang w:val="ru-RU" w:eastAsia="en-US" w:bidi="ar-SA"/>
      </w:rPr>
    </w:lvl>
    <w:lvl w:ilvl="6" w:tplc="1C926018">
      <w:numFmt w:val="bullet"/>
      <w:lvlText w:val="•"/>
      <w:lvlJc w:val="left"/>
      <w:pPr>
        <w:ind w:left="6607" w:hanging="320"/>
      </w:pPr>
      <w:rPr>
        <w:rFonts w:hint="default"/>
        <w:lang w:val="ru-RU" w:eastAsia="en-US" w:bidi="ar-SA"/>
      </w:rPr>
    </w:lvl>
    <w:lvl w:ilvl="7" w:tplc="FA985528">
      <w:numFmt w:val="bullet"/>
      <w:lvlText w:val="•"/>
      <w:lvlJc w:val="left"/>
      <w:pPr>
        <w:ind w:left="7655" w:hanging="320"/>
      </w:pPr>
      <w:rPr>
        <w:rFonts w:hint="default"/>
        <w:lang w:val="ru-RU" w:eastAsia="en-US" w:bidi="ar-SA"/>
      </w:rPr>
    </w:lvl>
    <w:lvl w:ilvl="8" w:tplc="494E95A6">
      <w:numFmt w:val="bullet"/>
      <w:lvlText w:val="•"/>
      <w:lvlJc w:val="left"/>
      <w:pPr>
        <w:ind w:left="8703" w:hanging="320"/>
      </w:pPr>
      <w:rPr>
        <w:rFonts w:hint="default"/>
        <w:lang w:val="ru-RU" w:eastAsia="en-US" w:bidi="ar-SA"/>
      </w:rPr>
    </w:lvl>
  </w:abstractNum>
  <w:abstractNum w:abstractNumId="4">
    <w:nsid w:val="073404F4"/>
    <w:multiLevelType w:val="hybridMultilevel"/>
    <w:tmpl w:val="4BDEDAF6"/>
    <w:lvl w:ilvl="0" w:tplc="A3743BFC">
      <w:start w:val="1"/>
      <w:numFmt w:val="decimal"/>
      <w:lvlText w:val="%1."/>
      <w:lvlJc w:val="left"/>
      <w:pPr>
        <w:ind w:left="316" w:hanging="327"/>
      </w:pPr>
      <w:rPr>
        <w:rFonts w:ascii="Times New Roman" w:eastAsia="Times New Roman" w:hAnsi="Times New Roman" w:cs="Times New Roman" w:hint="default"/>
        <w:color w:val="221F1F"/>
        <w:w w:val="100"/>
        <w:sz w:val="24"/>
        <w:szCs w:val="24"/>
        <w:lang w:val="ru-RU" w:eastAsia="en-US" w:bidi="ar-SA"/>
      </w:rPr>
    </w:lvl>
    <w:lvl w:ilvl="1" w:tplc="9DD453BA">
      <w:numFmt w:val="bullet"/>
      <w:lvlText w:val="•"/>
      <w:lvlJc w:val="left"/>
      <w:pPr>
        <w:ind w:left="1367" w:hanging="327"/>
      </w:pPr>
      <w:rPr>
        <w:rFonts w:hint="default"/>
        <w:lang w:val="ru-RU" w:eastAsia="en-US" w:bidi="ar-SA"/>
      </w:rPr>
    </w:lvl>
    <w:lvl w:ilvl="2" w:tplc="5748CAF8">
      <w:numFmt w:val="bullet"/>
      <w:lvlText w:val="•"/>
      <w:lvlJc w:val="left"/>
      <w:pPr>
        <w:ind w:left="2415" w:hanging="327"/>
      </w:pPr>
      <w:rPr>
        <w:rFonts w:hint="default"/>
        <w:lang w:val="ru-RU" w:eastAsia="en-US" w:bidi="ar-SA"/>
      </w:rPr>
    </w:lvl>
    <w:lvl w:ilvl="3" w:tplc="091E291A">
      <w:numFmt w:val="bullet"/>
      <w:lvlText w:val="•"/>
      <w:lvlJc w:val="left"/>
      <w:pPr>
        <w:ind w:left="3463" w:hanging="327"/>
      </w:pPr>
      <w:rPr>
        <w:rFonts w:hint="default"/>
        <w:lang w:val="ru-RU" w:eastAsia="en-US" w:bidi="ar-SA"/>
      </w:rPr>
    </w:lvl>
    <w:lvl w:ilvl="4" w:tplc="4132A82A">
      <w:numFmt w:val="bullet"/>
      <w:lvlText w:val="•"/>
      <w:lvlJc w:val="left"/>
      <w:pPr>
        <w:ind w:left="4511" w:hanging="327"/>
      </w:pPr>
      <w:rPr>
        <w:rFonts w:hint="default"/>
        <w:lang w:val="ru-RU" w:eastAsia="en-US" w:bidi="ar-SA"/>
      </w:rPr>
    </w:lvl>
    <w:lvl w:ilvl="5" w:tplc="BCE4F664">
      <w:numFmt w:val="bullet"/>
      <w:lvlText w:val="•"/>
      <w:lvlJc w:val="left"/>
      <w:pPr>
        <w:ind w:left="5559" w:hanging="327"/>
      </w:pPr>
      <w:rPr>
        <w:rFonts w:hint="default"/>
        <w:lang w:val="ru-RU" w:eastAsia="en-US" w:bidi="ar-SA"/>
      </w:rPr>
    </w:lvl>
    <w:lvl w:ilvl="6" w:tplc="108E8320">
      <w:numFmt w:val="bullet"/>
      <w:lvlText w:val="•"/>
      <w:lvlJc w:val="left"/>
      <w:pPr>
        <w:ind w:left="6607" w:hanging="327"/>
      </w:pPr>
      <w:rPr>
        <w:rFonts w:hint="default"/>
        <w:lang w:val="ru-RU" w:eastAsia="en-US" w:bidi="ar-SA"/>
      </w:rPr>
    </w:lvl>
    <w:lvl w:ilvl="7" w:tplc="F5C8B30E">
      <w:numFmt w:val="bullet"/>
      <w:lvlText w:val="•"/>
      <w:lvlJc w:val="left"/>
      <w:pPr>
        <w:ind w:left="7655" w:hanging="327"/>
      </w:pPr>
      <w:rPr>
        <w:rFonts w:hint="default"/>
        <w:lang w:val="ru-RU" w:eastAsia="en-US" w:bidi="ar-SA"/>
      </w:rPr>
    </w:lvl>
    <w:lvl w:ilvl="8" w:tplc="9F608D08">
      <w:numFmt w:val="bullet"/>
      <w:lvlText w:val="•"/>
      <w:lvlJc w:val="left"/>
      <w:pPr>
        <w:ind w:left="8703" w:hanging="327"/>
      </w:pPr>
      <w:rPr>
        <w:rFonts w:hint="default"/>
        <w:lang w:val="ru-RU" w:eastAsia="en-US" w:bidi="ar-SA"/>
      </w:rPr>
    </w:lvl>
  </w:abstractNum>
  <w:abstractNum w:abstractNumId="5">
    <w:nsid w:val="092F6E3F"/>
    <w:multiLevelType w:val="hybridMultilevel"/>
    <w:tmpl w:val="7C763A3A"/>
    <w:lvl w:ilvl="0" w:tplc="1DCC94C8">
      <w:start w:val="1"/>
      <w:numFmt w:val="decimal"/>
      <w:lvlText w:val="%1)"/>
      <w:lvlJc w:val="left"/>
      <w:pPr>
        <w:ind w:left="316" w:hanging="416"/>
      </w:pPr>
      <w:rPr>
        <w:rFonts w:ascii="Times New Roman" w:eastAsia="Times New Roman" w:hAnsi="Times New Roman" w:cs="Times New Roman" w:hint="default"/>
        <w:color w:val="221F1F"/>
        <w:w w:val="99"/>
        <w:sz w:val="24"/>
        <w:szCs w:val="24"/>
        <w:lang w:val="ru-RU" w:eastAsia="en-US" w:bidi="ar-SA"/>
      </w:rPr>
    </w:lvl>
    <w:lvl w:ilvl="1" w:tplc="3F9C8CFE">
      <w:numFmt w:val="bullet"/>
      <w:lvlText w:val="•"/>
      <w:lvlJc w:val="left"/>
      <w:pPr>
        <w:ind w:left="1367" w:hanging="416"/>
      </w:pPr>
      <w:rPr>
        <w:rFonts w:hint="default"/>
        <w:lang w:val="ru-RU" w:eastAsia="en-US" w:bidi="ar-SA"/>
      </w:rPr>
    </w:lvl>
    <w:lvl w:ilvl="2" w:tplc="57468618">
      <w:numFmt w:val="bullet"/>
      <w:lvlText w:val="•"/>
      <w:lvlJc w:val="left"/>
      <w:pPr>
        <w:ind w:left="2415" w:hanging="416"/>
      </w:pPr>
      <w:rPr>
        <w:rFonts w:hint="default"/>
        <w:lang w:val="ru-RU" w:eastAsia="en-US" w:bidi="ar-SA"/>
      </w:rPr>
    </w:lvl>
    <w:lvl w:ilvl="3" w:tplc="F1B2F28E">
      <w:numFmt w:val="bullet"/>
      <w:lvlText w:val="•"/>
      <w:lvlJc w:val="left"/>
      <w:pPr>
        <w:ind w:left="3463" w:hanging="416"/>
      </w:pPr>
      <w:rPr>
        <w:rFonts w:hint="default"/>
        <w:lang w:val="ru-RU" w:eastAsia="en-US" w:bidi="ar-SA"/>
      </w:rPr>
    </w:lvl>
    <w:lvl w:ilvl="4" w:tplc="D386424E">
      <w:numFmt w:val="bullet"/>
      <w:lvlText w:val="•"/>
      <w:lvlJc w:val="left"/>
      <w:pPr>
        <w:ind w:left="4511" w:hanging="416"/>
      </w:pPr>
      <w:rPr>
        <w:rFonts w:hint="default"/>
        <w:lang w:val="ru-RU" w:eastAsia="en-US" w:bidi="ar-SA"/>
      </w:rPr>
    </w:lvl>
    <w:lvl w:ilvl="5" w:tplc="37C4BB9E">
      <w:numFmt w:val="bullet"/>
      <w:lvlText w:val="•"/>
      <w:lvlJc w:val="left"/>
      <w:pPr>
        <w:ind w:left="5559" w:hanging="416"/>
      </w:pPr>
      <w:rPr>
        <w:rFonts w:hint="default"/>
        <w:lang w:val="ru-RU" w:eastAsia="en-US" w:bidi="ar-SA"/>
      </w:rPr>
    </w:lvl>
    <w:lvl w:ilvl="6" w:tplc="12C6A57C">
      <w:numFmt w:val="bullet"/>
      <w:lvlText w:val="•"/>
      <w:lvlJc w:val="left"/>
      <w:pPr>
        <w:ind w:left="6607" w:hanging="416"/>
      </w:pPr>
      <w:rPr>
        <w:rFonts w:hint="default"/>
        <w:lang w:val="ru-RU" w:eastAsia="en-US" w:bidi="ar-SA"/>
      </w:rPr>
    </w:lvl>
    <w:lvl w:ilvl="7" w:tplc="F0744BEE">
      <w:numFmt w:val="bullet"/>
      <w:lvlText w:val="•"/>
      <w:lvlJc w:val="left"/>
      <w:pPr>
        <w:ind w:left="7655" w:hanging="416"/>
      </w:pPr>
      <w:rPr>
        <w:rFonts w:hint="default"/>
        <w:lang w:val="ru-RU" w:eastAsia="en-US" w:bidi="ar-SA"/>
      </w:rPr>
    </w:lvl>
    <w:lvl w:ilvl="8" w:tplc="6B446EB2">
      <w:numFmt w:val="bullet"/>
      <w:lvlText w:val="•"/>
      <w:lvlJc w:val="left"/>
      <w:pPr>
        <w:ind w:left="8703" w:hanging="416"/>
      </w:pPr>
      <w:rPr>
        <w:rFonts w:hint="default"/>
        <w:lang w:val="ru-RU" w:eastAsia="en-US" w:bidi="ar-SA"/>
      </w:rPr>
    </w:lvl>
  </w:abstractNum>
  <w:abstractNum w:abstractNumId="6">
    <w:nsid w:val="0D0F3BC0"/>
    <w:multiLevelType w:val="hybridMultilevel"/>
    <w:tmpl w:val="DF8A6556"/>
    <w:lvl w:ilvl="0" w:tplc="EF32F03C">
      <w:start w:val="1"/>
      <w:numFmt w:val="decimal"/>
      <w:lvlText w:val="%1."/>
      <w:lvlJc w:val="left"/>
      <w:pPr>
        <w:ind w:left="1236" w:hanging="240"/>
      </w:pPr>
      <w:rPr>
        <w:rFonts w:ascii="Times New Roman" w:eastAsia="Times New Roman" w:hAnsi="Times New Roman" w:cs="Times New Roman" w:hint="default"/>
        <w:b/>
        <w:bCs/>
        <w:color w:val="221F1F"/>
        <w:w w:val="100"/>
        <w:sz w:val="24"/>
        <w:szCs w:val="24"/>
        <w:lang w:val="ru-RU" w:eastAsia="en-US" w:bidi="ar-SA"/>
      </w:rPr>
    </w:lvl>
    <w:lvl w:ilvl="1" w:tplc="E8BAE602">
      <w:numFmt w:val="bullet"/>
      <w:lvlText w:val="•"/>
      <w:lvlJc w:val="left"/>
      <w:pPr>
        <w:ind w:left="2195" w:hanging="240"/>
      </w:pPr>
      <w:rPr>
        <w:rFonts w:hint="default"/>
        <w:lang w:val="ru-RU" w:eastAsia="en-US" w:bidi="ar-SA"/>
      </w:rPr>
    </w:lvl>
    <w:lvl w:ilvl="2" w:tplc="913AFE12">
      <w:numFmt w:val="bullet"/>
      <w:lvlText w:val="•"/>
      <w:lvlJc w:val="left"/>
      <w:pPr>
        <w:ind w:left="3151" w:hanging="240"/>
      </w:pPr>
      <w:rPr>
        <w:rFonts w:hint="default"/>
        <w:lang w:val="ru-RU" w:eastAsia="en-US" w:bidi="ar-SA"/>
      </w:rPr>
    </w:lvl>
    <w:lvl w:ilvl="3" w:tplc="7B30651E">
      <w:numFmt w:val="bullet"/>
      <w:lvlText w:val="•"/>
      <w:lvlJc w:val="left"/>
      <w:pPr>
        <w:ind w:left="4107" w:hanging="240"/>
      </w:pPr>
      <w:rPr>
        <w:rFonts w:hint="default"/>
        <w:lang w:val="ru-RU" w:eastAsia="en-US" w:bidi="ar-SA"/>
      </w:rPr>
    </w:lvl>
    <w:lvl w:ilvl="4" w:tplc="BFA6C8D2">
      <w:numFmt w:val="bullet"/>
      <w:lvlText w:val="•"/>
      <w:lvlJc w:val="left"/>
      <w:pPr>
        <w:ind w:left="5063" w:hanging="240"/>
      </w:pPr>
      <w:rPr>
        <w:rFonts w:hint="default"/>
        <w:lang w:val="ru-RU" w:eastAsia="en-US" w:bidi="ar-SA"/>
      </w:rPr>
    </w:lvl>
    <w:lvl w:ilvl="5" w:tplc="AF001F92">
      <w:numFmt w:val="bullet"/>
      <w:lvlText w:val="•"/>
      <w:lvlJc w:val="left"/>
      <w:pPr>
        <w:ind w:left="6019" w:hanging="240"/>
      </w:pPr>
      <w:rPr>
        <w:rFonts w:hint="default"/>
        <w:lang w:val="ru-RU" w:eastAsia="en-US" w:bidi="ar-SA"/>
      </w:rPr>
    </w:lvl>
    <w:lvl w:ilvl="6" w:tplc="717293C4">
      <w:numFmt w:val="bullet"/>
      <w:lvlText w:val="•"/>
      <w:lvlJc w:val="left"/>
      <w:pPr>
        <w:ind w:left="6975" w:hanging="240"/>
      </w:pPr>
      <w:rPr>
        <w:rFonts w:hint="default"/>
        <w:lang w:val="ru-RU" w:eastAsia="en-US" w:bidi="ar-SA"/>
      </w:rPr>
    </w:lvl>
    <w:lvl w:ilvl="7" w:tplc="5D089102">
      <w:numFmt w:val="bullet"/>
      <w:lvlText w:val="•"/>
      <w:lvlJc w:val="left"/>
      <w:pPr>
        <w:ind w:left="7931" w:hanging="240"/>
      </w:pPr>
      <w:rPr>
        <w:rFonts w:hint="default"/>
        <w:lang w:val="ru-RU" w:eastAsia="en-US" w:bidi="ar-SA"/>
      </w:rPr>
    </w:lvl>
    <w:lvl w:ilvl="8" w:tplc="93C436BC">
      <w:numFmt w:val="bullet"/>
      <w:lvlText w:val="•"/>
      <w:lvlJc w:val="left"/>
      <w:pPr>
        <w:ind w:left="8887" w:hanging="240"/>
      </w:pPr>
      <w:rPr>
        <w:rFonts w:hint="default"/>
        <w:lang w:val="ru-RU" w:eastAsia="en-US" w:bidi="ar-SA"/>
      </w:rPr>
    </w:lvl>
  </w:abstractNum>
  <w:abstractNum w:abstractNumId="7">
    <w:nsid w:val="0DEB1C14"/>
    <w:multiLevelType w:val="hybridMultilevel"/>
    <w:tmpl w:val="A22E36B8"/>
    <w:lvl w:ilvl="0" w:tplc="80A815FE">
      <w:start w:val="1"/>
      <w:numFmt w:val="decimal"/>
      <w:lvlText w:val="%1."/>
      <w:lvlJc w:val="left"/>
      <w:pPr>
        <w:ind w:left="1265" w:hanging="240"/>
      </w:pPr>
      <w:rPr>
        <w:rFonts w:ascii="Times New Roman" w:eastAsia="Times New Roman" w:hAnsi="Times New Roman" w:cs="Times New Roman" w:hint="default"/>
        <w:color w:val="221F1F"/>
        <w:w w:val="100"/>
        <w:sz w:val="24"/>
        <w:szCs w:val="24"/>
        <w:lang w:val="ru-RU" w:eastAsia="en-US" w:bidi="ar-SA"/>
      </w:rPr>
    </w:lvl>
    <w:lvl w:ilvl="1" w:tplc="0B4A6E8A">
      <w:numFmt w:val="bullet"/>
      <w:lvlText w:val="•"/>
      <w:lvlJc w:val="left"/>
      <w:pPr>
        <w:ind w:left="2213" w:hanging="240"/>
      </w:pPr>
      <w:rPr>
        <w:rFonts w:hint="default"/>
        <w:lang w:val="ru-RU" w:eastAsia="en-US" w:bidi="ar-SA"/>
      </w:rPr>
    </w:lvl>
    <w:lvl w:ilvl="2" w:tplc="FB9AE534">
      <w:numFmt w:val="bullet"/>
      <w:lvlText w:val="•"/>
      <w:lvlJc w:val="left"/>
      <w:pPr>
        <w:ind w:left="3167" w:hanging="240"/>
      </w:pPr>
      <w:rPr>
        <w:rFonts w:hint="default"/>
        <w:lang w:val="ru-RU" w:eastAsia="en-US" w:bidi="ar-SA"/>
      </w:rPr>
    </w:lvl>
    <w:lvl w:ilvl="3" w:tplc="8E560DCE">
      <w:numFmt w:val="bullet"/>
      <w:lvlText w:val="•"/>
      <w:lvlJc w:val="left"/>
      <w:pPr>
        <w:ind w:left="4121" w:hanging="240"/>
      </w:pPr>
      <w:rPr>
        <w:rFonts w:hint="default"/>
        <w:lang w:val="ru-RU" w:eastAsia="en-US" w:bidi="ar-SA"/>
      </w:rPr>
    </w:lvl>
    <w:lvl w:ilvl="4" w:tplc="057237BC">
      <w:numFmt w:val="bullet"/>
      <w:lvlText w:val="•"/>
      <w:lvlJc w:val="left"/>
      <w:pPr>
        <w:ind w:left="5075" w:hanging="240"/>
      </w:pPr>
      <w:rPr>
        <w:rFonts w:hint="default"/>
        <w:lang w:val="ru-RU" w:eastAsia="en-US" w:bidi="ar-SA"/>
      </w:rPr>
    </w:lvl>
    <w:lvl w:ilvl="5" w:tplc="7E4A7348">
      <w:numFmt w:val="bullet"/>
      <w:lvlText w:val="•"/>
      <w:lvlJc w:val="left"/>
      <w:pPr>
        <w:ind w:left="6029" w:hanging="240"/>
      </w:pPr>
      <w:rPr>
        <w:rFonts w:hint="default"/>
        <w:lang w:val="ru-RU" w:eastAsia="en-US" w:bidi="ar-SA"/>
      </w:rPr>
    </w:lvl>
    <w:lvl w:ilvl="6" w:tplc="EB664262">
      <w:numFmt w:val="bullet"/>
      <w:lvlText w:val="•"/>
      <w:lvlJc w:val="left"/>
      <w:pPr>
        <w:ind w:left="6983" w:hanging="240"/>
      </w:pPr>
      <w:rPr>
        <w:rFonts w:hint="default"/>
        <w:lang w:val="ru-RU" w:eastAsia="en-US" w:bidi="ar-SA"/>
      </w:rPr>
    </w:lvl>
    <w:lvl w:ilvl="7" w:tplc="3838285A">
      <w:numFmt w:val="bullet"/>
      <w:lvlText w:val="•"/>
      <w:lvlJc w:val="left"/>
      <w:pPr>
        <w:ind w:left="7937" w:hanging="240"/>
      </w:pPr>
      <w:rPr>
        <w:rFonts w:hint="default"/>
        <w:lang w:val="ru-RU" w:eastAsia="en-US" w:bidi="ar-SA"/>
      </w:rPr>
    </w:lvl>
    <w:lvl w:ilvl="8" w:tplc="7DC80058">
      <w:numFmt w:val="bullet"/>
      <w:lvlText w:val="•"/>
      <w:lvlJc w:val="left"/>
      <w:pPr>
        <w:ind w:left="8891" w:hanging="240"/>
      </w:pPr>
      <w:rPr>
        <w:rFonts w:hint="default"/>
        <w:lang w:val="ru-RU" w:eastAsia="en-US" w:bidi="ar-SA"/>
      </w:rPr>
    </w:lvl>
  </w:abstractNum>
  <w:abstractNum w:abstractNumId="8">
    <w:nsid w:val="130C59C2"/>
    <w:multiLevelType w:val="hybridMultilevel"/>
    <w:tmpl w:val="55981A84"/>
    <w:lvl w:ilvl="0" w:tplc="9DEC12C0">
      <w:start w:val="5"/>
      <w:numFmt w:val="decimal"/>
      <w:lvlText w:val="%1"/>
      <w:lvlJc w:val="left"/>
      <w:pPr>
        <w:ind w:left="1176" w:hanging="180"/>
      </w:pPr>
      <w:rPr>
        <w:rFonts w:hint="default"/>
        <w:b/>
        <w:bCs/>
        <w:w w:val="100"/>
        <w:lang w:val="ru-RU" w:eastAsia="en-US" w:bidi="ar-SA"/>
      </w:rPr>
    </w:lvl>
    <w:lvl w:ilvl="1" w:tplc="D3DACE2C">
      <w:numFmt w:val="bullet"/>
      <w:lvlText w:val="•"/>
      <w:lvlJc w:val="left"/>
      <w:pPr>
        <w:ind w:left="2141" w:hanging="180"/>
      </w:pPr>
      <w:rPr>
        <w:rFonts w:hint="default"/>
        <w:lang w:val="ru-RU" w:eastAsia="en-US" w:bidi="ar-SA"/>
      </w:rPr>
    </w:lvl>
    <w:lvl w:ilvl="2" w:tplc="E3A830DE">
      <w:numFmt w:val="bullet"/>
      <w:lvlText w:val="•"/>
      <w:lvlJc w:val="left"/>
      <w:pPr>
        <w:ind w:left="3103" w:hanging="180"/>
      </w:pPr>
      <w:rPr>
        <w:rFonts w:hint="default"/>
        <w:lang w:val="ru-RU" w:eastAsia="en-US" w:bidi="ar-SA"/>
      </w:rPr>
    </w:lvl>
    <w:lvl w:ilvl="3" w:tplc="401E2A24">
      <w:numFmt w:val="bullet"/>
      <w:lvlText w:val="•"/>
      <w:lvlJc w:val="left"/>
      <w:pPr>
        <w:ind w:left="4065" w:hanging="180"/>
      </w:pPr>
      <w:rPr>
        <w:rFonts w:hint="default"/>
        <w:lang w:val="ru-RU" w:eastAsia="en-US" w:bidi="ar-SA"/>
      </w:rPr>
    </w:lvl>
    <w:lvl w:ilvl="4" w:tplc="275438CC">
      <w:numFmt w:val="bullet"/>
      <w:lvlText w:val="•"/>
      <w:lvlJc w:val="left"/>
      <w:pPr>
        <w:ind w:left="5027" w:hanging="180"/>
      </w:pPr>
      <w:rPr>
        <w:rFonts w:hint="default"/>
        <w:lang w:val="ru-RU" w:eastAsia="en-US" w:bidi="ar-SA"/>
      </w:rPr>
    </w:lvl>
    <w:lvl w:ilvl="5" w:tplc="6B02A136">
      <w:numFmt w:val="bullet"/>
      <w:lvlText w:val="•"/>
      <w:lvlJc w:val="left"/>
      <w:pPr>
        <w:ind w:left="5989" w:hanging="180"/>
      </w:pPr>
      <w:rPr>
        <w:rFonts w:hint="default"/>
        <w:lang w:val="ru-RU" w:eastAsia="en-US" w:bidi="ar-SA"/>
      </w:rPr>
    </w:lvl>
    <w:lvl w:ilvl="6" w:tplc="3E64E932">
      <w:numFmt w:val="bullet"/>
      <w:lvlText w:val="•"/>
      <w:lvlJc w:val="left"/>
      <w:pPr>
        <w:ind w:left="6951" w:hanging="180"/>
      </w:pPr>
      <w:rPr>
        <w:rFonts w:hint="default"/>
        <w:lang w:val="ru-RU" w:eastAsia="en-US" w:bidi="ar-SA"/>
      </w:rPr>
    </w:lvl>
    <w:lvl w:ilvl="7" w:tplc="B3B832EE">
      <w:numFmt w:val="bullet"/>
      <w:lvlText w:val="•"/>
      <w:lvlJc w:val="left"/>
      <w:pPr>
        <w:ind w:left="7913" w:hanging="180"/>
      </w:pPr>
      <w:rPr>
        <w:rFonts w:hint="default"/>
        <w:lang w:val="ru-RU" w:eastAsia="en-US" w:bidi="ar-SA"/>
      </w:rPr>
    </w:lvl>
    <w:lvl w:ilvl="8" w:tplc="228CC1A0">
      <w:numFmt w:val="bullet"/>
      <w:lvlText w:val="•"/>
      <w:lvlJc w:val="left"/>
      <w:pPr>
        <w:ind w:left="8875" w:hanging="180"/>
      </w:pPr>
      <w:rPr>
        <w:rFonts w:hint="default"/>
        <w:lang w:val="ru-RU" w:eastAsia="en-US" w:bidi="ar-SA"/>
      </w:rPr>
    </w:lvl>
  </w:abstractNum>
  <w:abstractNum w:abstractNumId="9">
    <w:nsid w:val="13320967"/>
    <w:multiLevelType w:val="hybridMultilevel"/>
    <w:tmpl w:val="DC846B70"/>
    <w:lvl w:ilvl="0" w:tplc="2CFAC58E">
      <w:start w:val="1"/>
      <w:numFmt w:val="decimal"/>
      <w:lvlText w:val="%1."/>
      <w:lvlJc w:val="left"/>
      <w:pPr>
        <w:ind w:left="316" w:hanging="336"/>
      </w:pPr>
      <w:rPr>
        <w:rFonts w:ascii="Times New Roman" w:eastAsia="Times New Roman" w:hAnsi="Times New Roman" w:cs="Times New Roman" w:hint="default"/>
        <w:color w:val="221F1F"/>
        <w:w w:val="100"/>
        <w:sz w:val="24"/>
        <w:szCs w:val="24"/>
        <w:lang w:val="ru-RU" w:eastAsia="en-US" w:bidi="ar-SA"/>
      </w:rPr>
    </w:lvl>
    <w:lvl w:ilvl="1" w:tplc="84122F10">
      <w:numFmt w:val="bullet"/>
      <w:lvlText w:val="•"/>
      <w:lvlJc w:val="left"/>
      <w:pPr>
        <w:ind w:left="1367" w:hanging="336"/>
      </w:pPr>
      <w:rPr>
        <w:rFonts w:hint="default"/>
        <w:lang w:val="ru-RU" w:eastAsia="en-US" w:bidi="ar-SA"/>
      </w:rPr>
    </w:lvl>
    <w:lvl w:ilvl="2" w:tplc="E3003860">
      <w:numFmt w:val="bullet"/>
      <w:lvlText w:val="•"/>
      <w:lvlJc w:val="left"/>
      <w:pPr>
        <w:ind w:left="2415" w:hanging="336"/>
      </w:pPr>
      <w:rPr>
        <w:rFonts w:hint="default"/>
        <w:lang w:val="ru-RU" w:eastAsia="en-US" w:bidi="ar-SA"/>
      </w:rPr>
    </w:lvl>
    <w:lvl w:ilvl="3" w:tplc="3F2610C8">
      <w:numFmt w:val="bullet"/>
      <w:lvlText w:val="•"/>
      <w:lvlJc w:val="left"/>
      <w:pPr>
        <w:ind w:left="3463" w:hanging="336"/>
      </w:pPr>
      <w:rPr>
        <w:rFonts w:hint="default"/>
        <w:lang w:val="ru-RU" w:eastAsia="en-US" w:bidi="ar-SA"/>
      </w:rPr>
    </w:lvl>
    <w:lvl w:ilvl="4" w:tplc="108A03B0">
      <w:numFmt w:val="bullet"/>
      <w:lvlText w:val="•"/>
      <w:lvlJc w:val="left"/>
      <w:pPr>
        <w:ind w:left="4511" w:hanging="336"/>
      </w:pPr>
      <w:rPr>
        <w:rFonts w:hint="default"/>
        <w:lang w:val="ru-RU" w:eastAsia="en-US" w:bidi="ar-SA"/>
      </w:rPr>
    </w:lvl>
    <w:lvl w:ilvl="5" w:tplc="E384B952">
      <w:numFmt w:val="bullet"/>
      <w:lvlText w:val="•"/>
      <w:lvlJc w:val="left"/>
      <w:pPr>
        <w:ind w:left="5559" w:hanging="336"/>
      </w:pPr>
      <w:rPr>
        <w:rFonts w:hint="default"/>
        <w:lang w:val="ru-RU" w:eastAsia="en-US" w:bidi="ar-SA"/>
      </w:rPr>
    </w:lvl>
    <w:lvl w:ilvl="6" w:tplc="3836D5CC">
      <w:numFmt w:val="bullet"/>
      <w:lvlText w:val="•"/>
      <w:lvlJc w:val="left"/>
      <w:pPr>
        <w:ind w:left="6607" w:hanging="336"/>
      </w:pPr>
      <w:rPr>
        <w:rFonts w:hint="default"/>
        <w:lang w:val="ru-RU" w:eastAsia="en-US" w:bidi="ar-SA"/>
      </w:rPr>
    </w:lvl>
    <w:lvl w:ilvl="7" w:tplc="9E466C54">
      <w:numFmt w:val="bullet"/>
      <w:lvlText w:val="•"/>
      <w:lvlJc w:val="left"/>
      <w:pPr>
        <w:ind w:left="7655" w:hanging="336"/>
      </w:pPr>
      <w:rPr>
        <w:rFonts w:hint="default"/>
        <w:lang w:val="ru-RU" w:eastAsia="en-US" w:bidi="ar-SA"/>
      </w:rPr>
    </w:lvl>
    <w:lvl w:ilvl="8" w:tplc="2A2057BA">
      <w:numFmt w:val="bullet"/>
      <w:lvlText w:val="•"/>
      <w:lvlJc w:val="left"/>
      <w:pPr>
        <w:ind w:left="8703" w:hanging="336"/>
      </w:pPr>
      <w:rPr>
        <w:rFonts w:hint="default"/>
        <w:lang w:val="ru-RU" w:eastAsia="en-US" w:bidi="ar-SA"/>
      </w:rPr>
    </w:lvl>
  </w:abstractNum>
  <w:abstractNum w:abstractNumId="10">
    <w:nsid w:val="148F5AEE"/>
    <w:multiLevelType w:val="multilevel"/>
    <w:tmpl w:val="57466C08"/>
    <w:lvl w:ilvl="0">
      <w:start w:val="2"/>
      <w:numFmt w:val="decimal"/>
      <w:lvlText w:val="%1"/>
      <w:lvlJc w:val="left"/>
      <w:pPr>
        <w:ind w:left="1234" w:hanging="918"/>
      </w:pPr>
      <w:rPr>
        <w:rFonts w:hint="default"/>
        <w:lang w:val="ru-RU" w:eastAsia="en-US" w:bidi="ar-SA"/>
      </w:rPr>
    </w:lvl>
    <w:lvl w:ilvl="1">
      <w:start w:val="2"/>
      <w:numFmt w:val="decimal"/>
      <w:lvlText w:val="%1.%2"/>
      <w:lvlJc w:val="left"/>
      <w:pPr>
        <w:ind w:left="1234" w:hanging="918"/>
      </w:pPr>
      <w:rPr>
        <w:rFonts w:hint="default"/>
        <w:lang w:val="ru-RU" w:eastAsia="en-US" w:bidi="ar-SA"/>
      </w:rPr>
    </w:lvl>
    <w:lvl w:ilvl="2">
      <w:start w:val="4"/>
      <w:numFmt w:val="decimal"/>
      <w:lvlText w:val="%1.%2.%3"/>
      <w:lvlJc w:val="left"/>
      <w:pPr>
        <w:ind w:left="1234" w:hanging="918"/>
      </w:pPr>
      <w:rPr>
        <w:rFonts w:hint="default"/>
        <w:lang w:val="ru-RU" w:eastAsia="en-US" w:bidi="ar-SA"/>
      </w:rPr>
    </w:lvl>
    <w:lvl w:ilvl="3">
      <w:start w:val="1"/>
      <w:numFmt w:val="decimal"/>
      <w:lvlText w:val="%1.%2.%3.%4."/>
      <w:lvlJc w:val="left"/>
      <w:pPr>
        <w:ind w:left="1234" w:hanging="918"/>
        <w:jc w:val="right"/>
      </w:pPr>
      <w:rPr>
        <w:rFonts w:ascii="Times New Roman" w:eastAsia="Times New Roman" w:hAnsi="Times New Roman" w:cs="Times New Roman" w:hint="default"/>
        <w:b/>
        <w:bCs/>
        <w:color w:val="0D0D0D"/>
        <w:spacing w:val="-3"/>
        <w:w w:val="100"/>
        <w:sz w:val="28"/>
        <w:szCs w:val="28"/>
        <w:lang w:val="ru-RU" w:eastAsia="en-US" w:bidi="ar-SA"/>
      </w:rPr>
    </w:lvl>
    <w:lvl w:ilvl="4">
      <w:numFmt w:val="bullet"/>
      <w:lvlText w:val="•"/>
      <w:lvlJc w:val="left"/>
      <w:pPr>
        <w:ind w:left="5063" w:hanging="918"/>
      </w:pPr>
      <w:rPr>
        <w:rFonts w:hint="default"/>
        <w:lang w:val="ru-RU" w:eastAsia="en-US" w:bidi="ar-SA"/>
      </w:rPr>
    </w:lvl>
    <w:lvl w:ilvl="5">
      <w:numFmt w:val="bullet"/>
      <w:lvlText w:val="•"/>
      <w:lvlJc w:val="left"/>
      <w:pPr>
        <w:ind w:left="6019" w:hanging="918"/>
      </w:pPr>
      <w:rPr>
        <w:rFonts w:hint="default"/>
        <w:lang w:val="ru-RU" w:eastAsia="en-US" w:bidi="ar-SA"/>
      </w:rPr>
    </w:lvl>
    <w:lvl w:ilvl="6">
      <w:numFmt w:val="bullet"/>
      <w:lvlText w:val="•"/>
      <w:lvlJc w:val="left"/>
      <w:pPr>
        <w:ind w:left="6975" w:hanging="918"/>
      </w:pPr>
      <w:rPr>
        <w:rFonts w:hint="default"/>
        <w:lang w:val="ru-RU" w:eastAsia="en-US" w:bidi="ar-SA"/>
      </w:rPr>
    </w:lvl>
    <w:lvl w:ilvl="7">
      <w:numFmt w:val="bullet"/>
      <w:lvlText w:val="•"/>
      <w:lvlJc w:val="left"/>
      <w:pPr>
        <w:ind w:left="7931" w:hanging="918"/>
      </w:pPr>
      <w:rPr>
        <w:rFonts w:hint="default"/>
        <w:lang w:val="ru-RU" w:eastAsia="en-US" w:bidi="ar-SA"/>
      </w:rPr>
    </w:lvl>
    <w:lvl w:ilvl="8">
      <w:numFmt w:val="bullet"/>
      <w:lvlText w:val="•"/>
      <w:lvlJc w:val="left"/>
      <w:pPr>
        <w:ind w:left="8887" w:hanging="918"/>
      </w:pPr>
      <w:rPr>
        <w:rFonts w:hint="default"/>
        <w:lang w:val="ru-RU" w:eastAsia="en-US" w:bidi="ar-SA"/>
      </w:rPr>
    </w:lvl>
  </w:abstractNum>
  <w:abstractNum w:abstractNumId="11">
    <w:nsid w:val="14D0186D"/>
    <w:multiLevelType w:val="hybridMultilevel"/>
    <w:tmpl w:val="64382396"/>
    <w:lvl w:ilvl="0" w:tplc="A57AD8F2">
      <w:start w:val="1"/>
      <w:numFmt w:val="decimal"/>
      <w:lvlText w:val="%1)"/>
      <w:lvlJc w:val="left"/>
      <w:pPr>
        <w:ind w:left="990" w:hanging="311"/>
        <w:jc w:val="left"/>
      </w:pPr>
      <w:rPr>
        <w:rFonts w:ascii="Times New Roman" w:eastAsia="Times New Roman" w:hAnsi="Times New Roman" w:cs="Times New Roman" w:hint="default"/>
        <w:b/>
        <w:bCs/>
        <w:i w:val="0"/>
        <w:iCs w:val="0"/>
        <w:spacing w:val="0"/>
        <w:w w:val="100"/>
        <w:sz w:val="28"/>
        <w:szCs w:val="28"/>
        <w:lang w:val="ru-RU" w:eastAsia="en-US" w:bidi="ar-SA"/>
      </w:rPr>
    </w:lvl>
    <w:lvl w:ilvl="1" w:tplc="48B6DF32">
      <w:numFmt w:val="bullet"/>
      <w:lvlText w:val="•"/>
      <w:lvlJc w:val="left"/>
      <w:pPr>
        <w:ind w:left="1914" w:hanging="311"/>
      </w:pPr>
      <w:rPr>
        <w:rFonts w:hint="default"/>
        <w:lang w:val="ru-RU" w:eastAsia="en-US" w:bidi="ar-SA"/>
      </w:rPr>
    </w:lvl>
    <w:lvl w:ilvl="2" w:tplc="10BEBD5E">
      <w:numFmt w:val="bullet"/>
      <w:lvlText w:val="•"/>
      <w:lvlJc w:val="left"/>
      <w:pPr>
        <w:ind w:left="2829" w:hanging="311"/>
      </w:pPr>
      <w:rPr>
        <w:rFonts w:hint="default"/>
        <w:lang w:val="ru-RU" w:eastAsia="en-US" w:bidi="ar-SA"/>
      </w:rPr>
    </w:lvl>
    <w:lvl w:ilvl="3" w:tplc="2FCE649C">
      <w:numFmt w:val="bullet"/>
      <w:lvlText w:val="•"/>
      <w:lvlJc w:val="left"/>
      <w:pPr>
        <w:ind w:left="3744" w:hanging="311"/>
      </w:pPr>
      <w:rPr>
        <w:rFonts w:hint="default"/>
        <w:lang w:val="ru-RU" w:eastAsia="en-US" w:bidi="ar-SA"/>
      </w:rPr>
    </w:lvl>
    <w:lvl w:ilvl="4" w:tplc="3A6829F8">
      <w:numFmt w:val="bullet"/>
      <w:lvlText w:val="•"/>
      <w:lvlJc w:val="left"/>
      <w:pPr>
        <w:ind w:left="4659" w:hanging="311"/>
      </w:pPr>
      <w:rPr>
        <w:rFonts w:hint="default"/>
        <w:lang w:val="ru-RU" w:eastAsia="en-US" w:bidi="ar-SA"/>
      </w:rPr>
    </w:lvl>
    <w:lvl w:ilvl="5" w:tplc="7B5AA8D8">
      <w:numFmt w:val="bullet"/>
      <w:lvlText w:val="•"/>
      <w:lvlJc w:val="left"/>
      <w:pPr>
        <w:ind w:left="5574" w:hanging="311"/>
      </w:pPr>
      <w:rPr>
        <w:rFonts w:hint="default"/>
        <w:lang w:val="ru-RU" w:eastAsia="en-US" w:bidi="ar-SA"/>
      </w:rPr>
    </w:lvl>
    <w:lvl w:ilvl="6" w:tplc="EC5AD7A2">
      <w:numFmt w:val="bullet"/>
      <w:lvlText w:val="•"/>
      <w:lvlJc w:val="left"/>
      <w:pPr>
        <w:ind w:left="6489" w:hanging="311"/>
      </w:pPr>
      <w:rPr>
        <w:rFonts w:hint="default"/>
        <w:lang w:val="ru-RU" w:eastAsia="en-US" w:bidi="ar-SA"/>
      </w:rPr>
    </w:lvl>
    <w:lvl w:ilvl="7" w:tplc="1F6023C0">
      <w:numFmt w:val="bullet"/>
      <w:lvlText w:val="•"/>
      <w:lvlJc w:val="left"/>
      <w:pPr>
        <w:ind w:left="7404" w:hanging="311"/>
      </w:pPr>
      <w:rPr>
        <w:rFonts w:hint="default"/>
        <w:lang w:val="ru-RU" w:eastAsia="en-US" w:bidi="ar-SA"/>
      </w:rPr>
    </w:lvl>
    <w:lvl w:ilvl="8" w:tplc="E08CF9BE">
      <w:numFmt w:val="bullet"/>
      <w:lvlText w:val="•"/>
      <w:lvlJc w:val="left"/>
      <w:pPr>
        <w:ind w:left="8319" w:hanging="311"/>
      </w:pPr>
      <w:rPr>
        <w:rFonts w:hint="default"/>
        <w:lang w:val="ru-RU" w:eastAsia="en-US" w:bidi="ar-SA"/>
      </w:rPr>
    </w:lvl>
  </w:abstractNum>
  <w:abstractNum w:abstractNumId="12">
    <w:nsid w:val="15AF180E"/>
    <w:multiLevelType w:val="hybridMultilevel"/>
    <w:tmpl w:val="237C9530"/>
    <w:lvl w:ilvl="0" w:tplc="CDC8E57A">
      <w:start w:val="1"/>
      <w:numFmt w:val="decimal"/>
      <w:lvlText w:val="%1."/>
      <w:lvlJc w:val="left"/>
      <w:pPr>
        <w:ind w:left="1265" w:hanging="240"/>
      </w:pPr>
      <w:rPr>
        <w:rFonts w:ascii="Times New Roman" w:eastAsia="Times New Roman" w:hAnsi="Times New Roman" w:cs="Times New Roman" w:hint="default"/>
        <w:color w:val="221F1F"/>
        <w:w w:val="100"/>
        <w:sz w:val="24"/>
        <w:szCs w:val="24"/>
        <w:lang w:val="ru-RU" w:eastAsia="en-US" w:bidi="ar-SA"/>
      </w:rPr>
    </w:lvl>
    <w:lvl w:ilvl="1" w:tplc="1736DBBC">
      <w:numFmt w:val="bullet"/>
      <w:lvlText w:val="•"/>
      <w:lvlJc w:val="left"/>
      <w:pPr>
        <w:ind w:left="2213" w:hanging="240"/>
      </w:pPr>
      <w:rPr>
        <w:rFonts w:hint="default"/>
        <w:lang w:val="ru-RU" w:eastAsia="en-US" w:bidi="ar-SA"/>
      </w:rPr>
    </w:lvl>
    <w:lvl w:ilvl="2" w:tplc="3D88F26C">
      <w:numFmt w:val="bullet"/>
      <w:lvlText w:val="•"/>
      <w:lvlJc w:val="left"/>
      <w:pPr>
        <w:ind w:left="3167" w:hanging="240"/>
      </w:pPr>
      <w:rPr>
        <w:rFonts w:hint="default"/>
        <w:lang w:val="ru-RU" w:eastAsia="en-US" w:bidi="ar-SA"/>
      </w:rPr>
    </w:lvl>
    <w:lvl w:ilvl="3" w:tplc="D8BE7E66">
      <w:numFmt w:val="bullet"/>
      <w:lvlText w:val="•"/>
      <w:lvlJc w:val="left"/>
      <w:pPr>
        <w:ind w:left="4121" w:hanging="240"/>
      </w:pPr>
      <w:rPr>
        <w:rFonts w:hint="default"/>
        <w:lang w:val="ru-RU" w:eastAsia="en-US" w:bidi="ar-SA"/>
      </w:rPr>
    </w:lvl>
    <w:lvl w:ilvl="4" w:tplc="B5E24704">
      <w:numFmt w:val="bullet"/>
      <w:lvlText w:val="•"/>
      <w:lvlJc w:val="left"/>
      <w:pPr>
        <w:ind w:left="5075" w:hanging="240"/>
      </w:pPr>
      <w:rPr>
        <w:rFonts w:hint="default"/>
        <w:lang w:val="ru-RU" w:eastAsia="en-US" w:bidi="ar-SA"/>
      </w:rPr>
    </w:lvl>
    <w:lvl w:ilvl="5" w:tplc="CDA618A0">
      <w:numFmt w:val="bullet"/>
      <w:lvlText w:val="•"/>
      <w:lvlJc w:val="left"/>
      <w:pPr>
        <w:ind w:left="6029" w:hanging="240"/>
      </w:pPr>
      <w:rPr>
        <w:rFonts w:hint="default"/>
        <w:lang w:val="ru-RU" w:eastAsia="en-US" w:bidi="ar-SA"/>
      </w:rPr>
    </w:lvl>
    <w:lvl w:ilvl="6" w:tplc="FCAE2D3A">
      <w:numFmt w:val="bullet"/>
      <w:lvlText w:val="•"/>
      <w:lvlJc w:val="left"/>
      <w:pPr>
        <w:ind w:left="6983" w:hanging="240"/>
      </w:pPr>
      <w:rPr>
        <w:rFonts w:hint="default"/>
        <w:lang w:val="ru-RU" w:eastAsia="en-US" w:bidi="ar-SA"/>
      </w:rPr>
    </w:lvl>
    <w:lvl w:ilvl="7" w:tplc="64F230A8">
      <w:numFmt w:val="bullet"/>
      <w:lvlText w:val="•"/>
      <w:lvlJc w:val="left"/>
      <w:pPr>
        <w:ind w:left="7937" w:hanging="240"/>
      </w:pPr>
      <w:rPr>
        <w:rFonts w:hint="default"/>
        <w:lang w:val="ru-RU" w:eastAsia="en-US" w:bidi="ar-SA"/>
      </w:rPr>
    </w:lvl>
    <w:lvl w:ilvl="8" w:tplc="2A1E394C">
      <w:numFmt w:val="bullet"/>
      <w:lvlText w:val="•"/>
      <w:lvlJc w:val="left"/>
      <w:pPr>
        <w:ind w:left="8891" w:hanging="240"/>
      </w:pPr>
      <w:rPr>
        <w:rFonts w:hint="default"/>
        <w:lang w:val="ru-RU" w:eastAsia="en-US" w:bidi="ar-SA"/>
      </w:rPr>
    </w:lvl>
  </w:abstractNum>
  <w:abstractNum w:abstractNumId="13">
    <w:nsid w:val="1A0C7337"/>
    <w:multiLevelType w:val="hybridMultilevel"/>
    <w:tmpl w:val="AACA79DA"/>
    <w:lvl w:ilvl="0" w:tplc="0122EF38">
      <w:start w:val="1"/>
      <w:numFmt w:val="decimal"/>
      <w:lvlText w:val="%1."/>
      <w:lvlJc w:val="left"/>
      <w:pPr>
        <w:ind w:left="1265" w:hanging="240"/>
      </w:pPr>
      <w:rPr>
        <w:rFonts w:ascii="Times New Roman" w:eastAsia="Times New Roman" w:hAnsi="Times New Roman" w:cs="Times New Roman" w:hint="default"/>
        <w:color w:val="221F1F"/>
        <w:w w:val="100"/>
        <w:sz w:val="24"/>
        <w:szCs w:val="24"/>
        <w:lang w:val="ru-RU" w:eastAsia="en-US" w:bidi="ar-SA"/>
      </w:rPr>
    </w:lvl>
    <w:lvl w:ilvl="1" w:tplc="C060B618">
      <w:numFmt w:val="bullet"/>
      <w:lvlText w:val="•"/>
      <w:lvlJc w:val="left"/>
      <w:pPr>
        <w:ind w:left="2213" w:hanging="240"/>
      </w:pPr>
      <w:rPr>
        <w:rFonts w:hint="default"/>
        <w:lang w:val="ru-RU" w:eastAsia="en-US" w:bidi="ar-SA"/>
      </w:rPr>
    </w:lvl>
    <w:lvl w:ilvl="2" w:tplc="5FBAF01A">
      <w:numFmt w:val="bullet"/>
      <w:lvlText w:val="•"/>
      <w:lvlJc w:val="left"/>
      <w:pPr>
        <w:ind w:left="3167" w:hanging="240"/>
      </w:pPr>
      <w:rPr>
        <w:rFonts w:hint="default"/>
        <w:lang w:val="ru-RU" w:eastAsia="en-US" w:bidi="ar-SA"/>
      </w:rPr>
    </w:lvl>
    <w:lvl w:ilvl="3" w:tplc="C4E64308">
      <w:numFmt w:val="bullet"/>
      <w:lvlText w:val="•"/>
      <w:lvlJc w:val="left"/>
      <w:pPr>
        <w:ind w:left="4121" w:hanging="240"/>
      </w:pPr>
      <w:rPr>
        <w:rFonts w:hint="default"/>
        <w:lang w:val="ru-RU" w:eastAsia="en-US" w:bidi="ar-SA"/>
      </w:rPr>
    </w:lvl>
    <w:lvl w:ilvl="4" w:tplc="19342D10">
      <w:numFmt w:val="bullet"/>
      <w:lvlText w:val="•"/>
      <w:lvlJc w:val="left"/>
      <w:pPr>
        <w:ind w:left="5075" w:hanging="240"/>
      </w:pPr>
      <w:rPr>
        <w:rFonts w:hint="default"/>
        <w:lang w:val="ru-RU" w:eastAsia="en-US" w:bidi="ar-SA"/>
      </w:rPr>
    </w:lvl>
    <w:lvl w:ilvl="5" w:tplc="1D98D970">
      <w:numFmt w:val="bullet"/>
      <w:lvlText w:val="•"/>
      <w:lvlJc w:val="left"/>
      <w:pPr>
        <w:ind w:left="6029" w:hanging="240"/>
      </w:pPr>
      <w:rPr>
        <w:rFonts w:hint="default"/>
        <w:lang w:val="ru-RU" w:eastAsia="en-US" w:bidi="ar-SA"/>
      </w:rPr>
    </w:lvl>
    <w:lvl w:ilvl="6" w:tplc="3C281F62">
      <w:numFmt w:val="bullet"/>
      <w:lvlText w:val="•"/>
      <w:lvlJc w:val="left"/>
      <w:pPr>
        <w:ind w:left="6983" w:hanging="240"/>
      </w:pPr>
      <w:rPr>
        <w:rFonts w:hint="default"/>
        <w:lang w:val="ru-RU" w:eastAsia="en-US" w:bidi="ar-SA"/>
      </w:rPr>
    </w:lvl>
    <w:lvl w:ilvl="7" w:tplc="73840B0A">
      <w:numFmt w:val="bullet"/>
      <w:lvlText w:val="•"/>
      <w:lvlJc w:val="left"/>
      <w:pPr>
        <w:ind w:left="7937" w:hanging="240"/>
      </w:pPr>
      <w:rPr>
        <w:rFonts w:hint="default"/>
        <w:lang w:val="ru-RU" w:eastAsia="en-US" w:bidi="ar-SA"/>
      </w:rPr>
    </w:lvl>
    <w:lvl w:ilvl="8" w:tplc="03EE26C2">
      <w:numFmt w:val="bullet"/>
      <w:lvlText w:val="•"/>
      <w:lvlJc w:val="left"/>
      <w:pPr>
        <w:ind w:left="8891" w:hanging="240"/>
      </w:pPr>
      <w:rPr>
        <w:rFonts w:hint="default"/>
        <w:lang w:val="ru-RU" w:eastAsia="en-US" w:bidi="ar-SA"/>
      </w:rPr>
    </w:lvl>
  </w:abstractNum>
  <w:abstractNum w:abstractNumId="14">
    <w:nsid w:val="1B2331E2"/>
    <w:multiLevelType w:val="hybridMultilevel"/>
    <w:tmpl w:val="D8A27546"/>
    <w:lvl w:ilvl="0" w:tplc="64A0D566">
      <w:start w:val="1"/>
      <w:numFmt w:val="decimal"/>
      <w:lvlText w:val="%1."/>
      <w:lvlJc w:val="left"/>
      <w:pPr>
        <w:ind w:left="1265" w:hanging="240"/>
      </w:pPr>
      <w:rPr>
        <w:rFonts w:ascii="Times New Roman" w:eastAsia="Times New Roman" w:hAnsi="Times New Roman" w:cs="Times New Roman" w:hint="default"/>
        <w:color w:val="221F1F"/>
        <w:w w:val="100"/>
        <w:sz w:val="24"/>
        <w:szCs w:val="24"/>
        <w:lang w:val="ru-RU" w:eastAsia="en-US" w:bidi="ar-SA"/>
      </w:rPr>
    </w:lvl>
    <w:lvl w:ilvl="1" w:tplc="31725742">
      <w:numFmt w:val="bullet"/>
      <w:lvlText w:val="•"/>
      <w:lvlJc w:val="left"/>
      <w:pPr>
        <w:ind w:left="2213" w:hanging="240"/>
      </w:pPr>
      <w:rPr>
        <w:rFonts w:hint="default"/>
        <w:lang w:val="ru-RU" w:eastAsia="en-US" w:bidi="ar-SA"/>
      </w:rPr>
    </w:lvl>
    <w:lvl w:ilvl="2" w:tplc="D924CCDC">
      <w:numFmt w:val="bullet"/>
      <w:lvlText w:val="•"/>
      <w:lvlJc w:val="left"/>
      <w:pPr>
        <w:ind w:left="3167" w:hanging="240"/>
      </w:pPr>
      <w:rPr>
        <w:rFonts w:hint="default"/>
        <w:lang w:val="ru-RU" w:eastAsia="en-US" w:bidi="ar-SA"/>
      </w:rPr>
    </w:lvl>
    <w:lvl w:ilvl="3" w:tplc="B052DF7C">
      <w:numFmt w:val="bullet"/>
      <w:lvlText w:val="•"/>
      <w:lvlJc w:val="left"/>
      <w:pPr>
        <w:ind w:left="4121" w:hanging="240"/>
      </w:pPr>
      <w:rPr>
        <w:rFonts w:hint="default"/>
        <w:lang w:val="ru-RU" w:eastAsia="en-US" w:bidi="ar-SA"/>
      </w:rPr>
    </w:lvl>
    <w:lvl w:ilvl="4" w:tplc="3B1064B8">
      <w:numFmt w:val="bullet"/>
      <w:lvlText w:val="•"/>
      <w:lvlJc w:val="left"/>
      <w:pPr>
        <w:ind w:left="5075" w:hanging="240"/>
      </w:pPr>
      <w:rPr>
        <w:rFonts w:hint="default"/>
        <w:lang w:val="ru-RU" w:eastAsia="en-US" w:bidi="ar-SA"/>
      </w:rPr>
    </w:lvl>
    <w:lvl w:ilvl="5" w:tplc="55E22FF4">
      <w:numFmt w:val="bullet"/>
      <w:lvlText w:val="•"/>
      <w:lvlJc w:val="left"/>
      <w:pPr>
        <w:ind w:left="6029" w:hanging="240"/>
      </w:pPr>
      <w:rPr>
        <w:rFonts w:hint="default"/>
        <w:lang w:val="ru-RU" w:eastAsia="en-US" w:bidi="ar-SA"/>
      </w:rPr>
    </w:lvl>
    <w:lvl w:ilvl="6" w:tplc="08B8DCC4">
      <w:numFmt w:val="bullet"/>
      <w:lvlText w:val="•"/>
      <w:lvlJc w:val="left"/>
      <w:pPr>
        <w:ind w:left="6983" w:hanging="240"/>
      </w:pPr>
      <w:rPr>
        <w:rFonts w:hint="default"/>
        <w:lang w:val="ru-RU" w:eastAsia="en-US" w:bidi="ar-SA"/>
      </w:rPr>
    </w:lvl>
    <w:lvl w:ilvl="7" w:tplc="E8441D30">
      <w:numFmt w:val="bullet"/>
      <w:lvlText w:val="•"/>
      <w:lvlJc w:val="left"/>
      <w:pPr>
        <w:ind w:left="7937" w:hanging="240"/>
      </w:pPr>
      <w:rPr>
        <w:rFonts w:hint="default"/>
        <w:lang w:val="ru-RU" w:eastAsia="en-US" w:bidi="ar-SA"/>
      </w:rPr>
    </w:lvl>
    <w:lvl w:ilvl="8" w:tplc="45E02D4A">
      <w:numFmt w:val="bullet"/>
      <w:lvlText w:val="•"/>
      <w:lvlJc w:val="left"/>
      <w:pPr>
        <w:ind w:left="8891" w:hanging="240"/>
      </w:pPr>
      <w:rPr>
        <w:rFonts w:hint="default"/>
        <w:lang w:val="ru-RU" w:eastAsia="en-US" w:bidi="ar-SA"/>
      </w:rPr>
    </w:lvl>
  </w:abstractNum>
  <w:abstractNum w:abstractNumId="15">
    <w:nsid w:val="1D1560A9"/>
    <w:multiLevelType w:val="hybridMultilevel"/>
    <w:tmpl w:val="0818CD82"/>
    <w:lvl w:ilvl="0" w:tplc="89D0772C">
      <w:start w:val="5"/>
      <w:numFmt w:val="decimal"/>
      <w:lvlText w:val="%1"/>
      <w:lvlJc w:val="left"/>
      <w:pPr>
        <w:ind w:left="1176" w:hanging="180"/>
      </w:pPr>
      <w:rPr>
        <w:rFonts w:ascii="Times New Roman" w:eastAsia="Times New Roman" w:hAnsi="Times New Roman" w:cs="Times New Roman" w:hint="default"/>
        <w:b/>
        <w:bCs/>
        <w:color w:val="221F1F"/>
        <w:w w:val="100"/>
        <w:sz w:val="24"/>
        <w:szCs w:val="24"/>
        <w:lang w:val="ru-RU" w:eastAsia="en-US" w:bidi="ar-SA"/>
      </w:rPr>
    </w:lvl>
    <w:lvl w:ilvl="1" w:tplc="3DCAD7EA">
      <w:numFmt w:val="bullet"/>
      <w:lvlText w:val="•"/>
      <w:lvlJc w:val="left"/>
      <w:pPr>
        <w:ind w:left="2141" w:hanging="180"/>
      </w:pPr>
      <w:rPr>
        <w:rFonts w:hint="default"/>
        <w:lang w:val="ru-RU" w:eastAsia="en-US" w:bidi="ar-SA"/>
      </w:rPr>
    </w:lvl>
    <w:lvl w:ilvl="2" w:tplc="E0081032">
      <w:numFmt w:val="bullet"/>
      <w:lvlText w:val="•"/>
      <w:lvlJc w:val="left"/>
      <w:pPr>
        <w:ind w:left="3103" w:hanging="180"/>
      </w:pPr>
      <w:rPr>
        <w:rFonts w:hint="default"/>
        <w:lang w:val="ru-RU" w:eastAsia="en-US" w:bidi="ar-SA"/>
      </w:rPr>
    </w:lvl>
    <w:lvl w:ilvl="3" w:tplc="CAC6CADE">
      <w:numFmt w:val="bullet"/>
      <w:lvlText w:val="•"/>
      <w:lvlJc w:val="left"/>
      <w:pPr>
        <w:ind w:left="4065" w:hanging="180"/>
      </w:pPr>
      <w:rPr>
        <w:rFonts w:hint="default"/>
        <w:lang w:val="ru-RU" w:eastAsia="en-US" w:bidi="ar-SA"/>
      </w:rPr>
    </w:lvl>
    <w:lvl w:ilvl="4" w:tplc="274E6666">
      <w:numFmt w:val="bullet"/>
      <w:lvlText w:val="•"/>
      <w:lvlJc w:val="left"/>
      <w:pPr>
        <w:ind w:left="5027" w:hanging="180"/>
      </w:pPr>
      <w:rPr>
        <w:rFonts w:hint="default"/>
        <w:lang w:val="ru-RU" w:eastAsia="en-US" w:bidi="ar-SA"/>
      </w:rPr>
    </w:lvl>
    <w:lvl w:ilvl="5" w:tplc="C8DC1E92">
      <w:numFmt w:val="bullet"/>
      <w:lvlText w:val="•"/>
      <w:lvlJc w:val="left"/>
      <w:pPr>
        <w:ind w:left="5989" w:hanging="180"/>
      </w:pPr>
      <w:rPr>
        <w:rFonts w:hint="default"/>
        <w:lang w:val="ru-RU" w:eastAsia="en-US" w:bidi="ar-SA"/>
      </w:rPr>
    </w:lvl>
    <w:lvl w:ilvl="6" w:tplc="4412ED2A">
      <w:numFmt w:val="bullet"/>
      <w:lvlText w:val="•"/>
      <w:lvlJc w:val="left"/>
      <w:pPr>
        <w:ind w:left="6951" w:hanging="180"/>
      </w:pPr>
      <w:rPr>
        <w:rFonts w:hint="default"/>
        <w:lang w:val="ru-RU" w:eastAsia="en-US" w:bidi="ar-SA"/>
      </w:rPr>
    </w:lvl>
    <w:lvl w:ilvl="7" w:tplc="F97A413E">
      <w:numFmt w:val="bullet"/>
      <w:lvlText w:val="•"/>
      <w:lvlJc w:val="left"/>
      <w:pPr>
        <w:ind w:left="7913" w:hanging="180"/>
      </w:pPr>
      <w:rPr>
        <w:rFonts w:hint="default"/>
        <w:lang w:val="ru-RU" w:eastAsia="en-US" w:bidi="ar-SA"/>
      </w:rPr>
    </w:lvl>
    <w:lvl w:ilvl="8" w:tplc="39FA7BB2">
      <w:numFmt w:val="bullet"/>
      <w:lvlText w:val="•"/>
      <w:lvlJc w:val="left"/>
      <w:pPr>
        <w:ind w:left="8875" w:hanging="180"/>
      </w:pPr>
      <w:rPr>
        <w:rFonts w:hint="default"/>
        <w:lang w:val="ru-RU" w:eastAsia="en-US" w:bidi="ar-SA"/>
      </w:rPr>
    </w:lvl>
  </w:abstractNum>
  <w:abstractNum w:abstractNumId="16">
    <w:nsid w:val="1DE74E6B"/>
    <w:multiLevelType w:val="multilevel"/>
    <w:tmpl w:val="CE7E533C"/>
    <w:lvl w:ilvl="0">
      <w:start w:val="2"/>
      <w:numFmt w:val="decimal"/>
      <w:lvlText w:val="%1"/>
      <w:lvlJc w:val="left"/>
      <w:pPr>
        <w:ind w:left="1565" w:hanging="540"/>
      </w:pPr>
      <w:rPr>
        <w:rFonts w:hint="default"/>
        <w:lang w:val="ru-RU" w:eastAsia="en-US" w:bidi="ar-SA"/>
      </w:rPr>
    </w:lvl>
    <w:lvl w:ilvl="1">
      <w:start w:val="4"/>
      <w:numFmt w:val="decimal"/>
      <w:lvlText w:val="%1.%2"/>
      <w:lvlJc w:val="left"/>
      <w:pPr>
        <w:ind w:left="1565" w:hanging="540"/>
      </w:pPr>
      <w:rPr>
        <w:rFonts w:hint="default"/>
        <w:lang w:val="ru-RU" w:eastAsia="en-US" w:bidi="ar-SA"/>
      </w:rPr>
    </w:lvl>
    <w:lvl w:ilvl="2">
      <w:start w:val="1"/>
      <w:numFmt w:val="decimal"/>
      <w:lvlText w:val="%1.%2.%3"/>
      <w:lvlJc w:val="left"/>
      <w:pPr>
        <w:ind w:left="1565" w:hanging="540"/>
        <w:jc w:val="right"/>
      </w:pPr>
      <w:rPr>
        <w:rFonts w:ascii="Times New Roman" w:eastAsia="Times New Roman" w:hAnsi="Times New Roman" w:cs="Times New Roman" w:hint="default"/>
        <w:b/>
        <w:bCs/>
        <w:color w:val="0D0D0D"/>
        <w:w w:val="100"/>
        <w:sz w:val="24"/>
        <w:szCs w:val="24"/>
        <w:lang w:val="ru-RU" w:eastAsia="en-US" w:bidi="ar-SA"/>
      </w:rPr>
    </w:lvl>
    <w:lvl w:ilvl="3">
      <w:numFmt w:val="bullet"/>
      <w:lvlText w:val="•"/>
      <w:lvlJc w:val="left"/>
      <w:pPr>
        <w:ind w:left="3556" w:hanging="540"/>
      </w:pPr>
      <w:rPr>
        <w:rFonts w:hint="default"/>
        <w:lang w:val="ru-RU" w:eastAsia="en-US" w:bidi="ar-SA"/>
      </w:rPr>
    </w:lvl>
    <w:lvl w:ilvl="4">
      <w:numFmt w:val="bullet"/>
      <w:lvlText w:val="•"/>
      <w:lvlJc w:val="left"/>
      <w:pPr>
        <w:ind w:left="4555" w:hanging="540"/>
      </w:pPr>
      <w:rPr>
        <w:rFonts w:hint="default"/>
        <w:lang w:val="ru-RU" w:eastAsia="en-US" w:bidi="ar-SA"/>
      </w:rPr>
    </w:lvl>
    <w:lvl w:ilvl="5">
      <w:numFmt w:val="bullet"/>
      <w:lvlText w:val="•"/>
      <w:lvlJc w:val="left"/>
      <w:pPr>
        <w:ind w:left="5553" w:hanging="540"/>
      </w:pPr>
      <w:rPr>
        <w:rFonts w:hint="default"/>
        <w:lang w:val="ru-RU" w:eastAsia="en-US" w:bidi="ar-SA"/>
      </w:rPr>
    </w:lvl>
    <w:lvl w:ilvl="6">
      <w:numFmt w:val="bullet"/>
      <w:lvlText w:val="•"/>
      <w:lvlJc w:val="left"/>
      <w:pPr>
        <w:ind w:left="6552" w:hanging="540"/>
      </w:pPr>
      <w:rPr>
        <w:rFonts w:hint="default"/>
        <w:lang w:val="ru-RU" w:eastAsia="en-US" w:bidi="ar-SA"/>
      </w:rPr>
    </w:lvl>
    <w:lvl w:ilvl="7">
      <w:numFmt w:val="bullet"/>
      <w:lvlText w:val="•"/>
      <w:lvlJc w:val="left"/>
      <w:pPr>
        <w:ind w:left="7550" w:hanging="540"/>
      </w:pPr>
      <w:rPr>
        <w:rFonts w:hint="default"/>
        <w:lang w:val="ru-RU" w:eastAsia="en-US" w:bidi="ar-SA"/>
      </w:rPr>
    </w:lvl>
    <w:lvl w:ilvl="8">
      <w:numFmt w:val="bullet"/>
      <w:lvlText w:val="•"/>
      <w:lvlJc w:val="left"/>
      <w:pPr>
        <w:ind w:left="8549" w:hanging="540"/>
      </w:pPr>
      <w:rPr>
        <w:rFonts w:hint="default"/>
        <w:lang w:val="ru-RU" w:eastAsia="en-US" w:bidi="ar-SA"/>
      </w:rPr>
    </w:lvl>
  </w:abstractNum>
  <w:abstractNum w:abstractNumId="17">
    <w:nsid w:val="1E2F2496"/>
    <w:multiLevelType w:val="hybridMultilevel"/>
    <w:tmpl w:val="A37A283E"/>
    <w:lvl w:ilvl="0" w:tplc="31E8E2B0">
      <w:start w:val="1"/>
      <w:numFmt w:val="decimal"/>
      <w:lvlText w:val="%1)"/>
      <w:lvlJc w:val="left"/>
      <w:pPr>
        <w:ind w:left="316" w:hanging="260"/>
      </w:pPr>
      <w:rPr>
        <w:rFonts w:ascii="Times New Roman" w:eastAsia="Times New Roman" w:hAnsi="Times New Roman" w:cs="Times New Roman" w:hint="default"/>
        <w:color w:val="221F1F"/>
        <w:w w:val="99"/>
        <w:sz w:val="24"/>
        <w:szCs w:val="24"/>
        <w:lang w:val="ru-RU" w:eastAsia="en-US" w:bidi="ar-SA"/>
      </w:rPr>
    </w:lvl>
    <w:lvl w:ilvl="1" w:tplc="29F63CDC">
      <w:numFmt w:val="bullet"/>
      <w:lvlText w:val="•"/>
      <w:lvlJc w:val="left"/>
      <w:pPr>
        <w:ind w:left="1367" w:hanging="260"/>
      </w:pPr>
      <w:rPr>
        <w:rFonts w:hint="default"/>
        <w:lang w:val="ru-RU" w:eastAsia="en-US" w:bidi="ar-SA"/>
      </w:rPr>
    </w:lvl>
    <w:lvl w:ilvl="2" w:tplc="2F16E61C">
      <w:numFmt w:val="bullet"/>
      <w:lvlText w:val="•"/>
      <w:lvlJc w:val="left"/>
      <w:pPr>
        <w:ind w:left="2415" w:hanging="260"/>
      </w:pPr>
      <w:rPr>
        <w:rFonts w:hint="default"/>
        <w:lang w:val="ru-RU" w:eastAsia="en-US" w:bidi="ar-SA"/>
      </w:rPr>
    </w:lvl>
    <w:lvl w:ilvl="3" w:tplc="65E6C0E0">
      <w:numFmt w:val="bullet"/>
      <w:lvlText w:val="•"/>
      <w:lvlJc w:val="left"/>
      <w:pPr>
        <w:ind w:left="3463" w:hanging="260"/>
      </w:pPr>
      <w:rPr>
        <w:rFonts w:hint="default"/>
        <w:lang w:val="ru-RU" w:eastAsia="en-US" w:bidi="ar-SA"/>
      </w:rPr>
    </w:lvl>
    <w:lvl w:ilvl="4" w:tplc="C190619E">
      <w:numFmt w:val="bullet"/>
      <w:lvlText w:val="•"/>
      <w:lvlJc w:val="left"/>
      <w:pPr>
        <w:ind w:left="4511" w:hanging="260"/>
      </w:pPr>
      <w:rPr>
        <w:rFonts w:hint="default"/>
        <w:lang w:val="ru-RU" w:eastAsia="en-US" w:bidi="ar-SA"/>
      </w:rPr>
    </w:lvl>
    <w:lvl w:ilvl="5" w:tplc="7D9AEC8E">
      <w:numFmt w:val="bullet"/>
      <w:lvlText w:val="•"/>
      <w:lvlJc w:val="left"/>
      <w:pPr>
        <w:ind w:left="5559" w:hanging="260"/>
      </w:pPr>
      <w:rPr>
        <w:rFonts w:hint="default"/>
        <w:lang w:val="ru-RU" w:eastAsia="en-US" w:bidi="ar-SA"/>
      </w:rPr>
    </w:lvl>
    <w:lvl w:ilvl="6" w:tplc="AD5E6ED2">
      <w:numFmt w:val="bullet"/>
      <w:lvlText w:val="•"/>
      <w:lvlJc w:val="left"/>
      <w:pPr>
        <w:ind w:left="6607" w:hanging="260"/>
      </w:pPr>
      <w:rPr>
        <w:rFonts w:hint="default"/>
        <w:lang w:val="ru-RU" w:eastAsia="en-US" w:bidi="ar-SA"/>
      </w:rPr>
    </w:lvl>
    <w:lvl w:ilvl="7" w:tplc="DF845448">
      <w:numFmt w:val="bullet"/>
      <w:lvlText w:val="•"/>
      <w:lvlJc w:val="left"/>
      <w:pPr>
        <w:ind w:left="7655" w:hanging="260"/>
      </w:pPr>
      <w:rPr>
        <w:rFonts w:hint="default"/>
        <w:lang w:val="ru-RU" w:eastAsia="en-US" w:bidi="ar-SA"/>
      </w:rPr>
    </w:lvl>
    <w:lvl w:ilvl="8" w:tplc="AD26071C">
      <w:numFmt w:val="bullet"/>
      <w:lvlText w:val="•"/>
      <w:lvlJc w:val="left"/>
      <w:pPr>
        <w:ind w:left="8703" w:hanging="260"/>
      </w:pPr>
      <w:rPr>
        <w:rFonts w:hint="default"/>
        <w:lang w:val="ru-RU" w:eastAsia="en-US" w:bidi="ar-SA"/>
      </w:rPr>
    </w:lvl>
  </w:abstractNum>
  <w:abstractNum w:abstractNumId="18">
    <w:nsid w:val="237D2F8D"/>
    <w:multiLevelType w:val="hybridMultilevel"/>
    <w:tmpl w:val="0442CC7E"/>
    <w:lvl w:ilvl="0" w:tplc="9B7ECB02">
      <w:start w:val="6"/>
      <w:numFmt w:val="decimal"/>
      <w:lvlText w:val="%1"/>
      <w:lvlJc w:val="left"/>
      <w:pPr>
        <w:ind w:left="1205" w:hanging="180"/>
      </w:pPr>
      <w:rPr>
        <w:rFonts w:ascii="Times New Roman" w:eastAsia="Times New Roman" w:hAnsi="Times New Roman" w:cs="Times New Roman" w:hint="default"/>
        <w:b/>
        <w:bCs/>
        <w:color w:val="221F1F"/>
        <w:w w:val="100"/>
        <w:sz w:val="24"/>
        <w:szCs w:val="24"/>
        <w:lang w:val="ru-RU" w:eastAsia="en-US" w:bidi="ar-SA"/>
      </w:rPr>
    </w:lvl>
    <w:lvl w:ilvl="1" w:tplc="9DD44446">
      <w:numFmt w:val="bullet"/>
      <w:lvlText w:val="•"/>
      <w:lvlJc w:val="left"/>
      <w:pPr>
        <w:ind w:left="2159" w:hanging="180"/>
      </w:pPr>
      <w:rPr>
        <w:rFonts w:hint="default"/>
        <w:lang w:val="ru-RU" w:eastAsia="en-US" w:bidi="ar-SA"/>
      </w:rPr>
    </w:lvl>
    <w:lvl w:ilvl="2" w:tplc="82489B1C">
      <w:numFmt w:val="bullet"/>
      <w:lvlText w:val="•"/>
      <w:lvlJc w:val="left"/>
      <w:pPr>
        <w:ind w:left="3119" w:hanging="180"/>
      </w:pPr>
      <w:rPr>
        <w:rFonts w:hint="default"/>
        <w:lang w:val="ru-RU" w:eastAsia="en-US" w:bidi="ar-SA"/>
      </w:rPr>
    </w:lvl>
    <w:lvl w:ilvl="3" w:tplc="FA7ADB6E">
      <w:numFmt w:val="bullet"/>
      <w:lvlText w:val="•"/>
      <w:lvlJc w:val="left"/>
      <w:pPr>
        <w:ind w:left="4079" w:hanging="180"/>
      </w:pPr>
      <w:rPr>
        <w:rFonts w:hint="default"/>
        <w:lang w:val="ru-RU" w:eastAsia="en-US" w:bidi="ar-SA"/>
      </w:rPr>
    </w:lvl>
    <w:lvl w:ilvl="4" w:tplc="B224967E">
      <w:numFmt w:val="bullet"/>
      <w:lvlText w:val="•"/>
      <w:lvlJc w:val="left"/>
      <w:pPr>
        <w:ind w:left="5039" w:hanging="180"/>
      </w:pPr>
      <w:rPr>
        <w:rFonts w:hint="default"/>
        <w:lang w:val="ru-RU" w:eastAsia="en-US" w:bidi="ar-SA"/>
      </w:rPr>
    </w:lvl>
    <w:lvl w:ilvl="5" w:tplc="F40E5998">
      <w:numFmt w:val="bullet"/>
      <w:lvlText w:val="•"/>
      <w:lvlJc w:val="left"/>
      <w:pPr>
        <w:ind w:left="5999" w:hanging="180"/>
      </w:pPr>
      <w:rPr>
        <w:rFonts w:hint="default"/>
        <w:lang w:val="ru-RU" w:eastAsia="en-US" w:bidi="ar-SA"/>
      </w:rPr>
    </w:lvl>
    <w:lvl w:ilvl="6" w:tplc="A3AEDB50">
      <w:numFmt w:val="bullet"/>
      <w:lvlText w:val="•"/>
      <w:lvlJc w:val="left"/>
      <w:pPr>
        <w:ind w:left="6959" w:hanging="180"/>
      </w:pPr>
      <w:rPr>
        <w:rFonts w:hint="default"/>
        <w:lang w:val="ru-RU" w:eastAsia="en-US" w:bidi="ar-SA"/>
      </w:rPr>
    </w:lvl>
    <w:lvl w:ilvl="7" w:tplc="25EE92C6">
      <w:numFmt w:val="bullet"/>
      <w:lvlText w:val="•"/>
      <w:lvlJc w:val="left"/>
      <w:pPr>
        <w:ind w:left="7919" w:hanging="180"/>
      </w:pPr>
      <w:rPr>
        <w:rFonts w:hint="default"/>
        <w:lang w:val="ru-RU" w:eastAsia="en-US" w:bidi="ar-SA"/>
      </w:rPr>
    </w:lvl>
    <w:lvl w:ilvl="8" w:tplc="4702A89A">
      <w:numFmt w:val="bullet"/>
      <w:lvlText w:val="•"/>
      <w:lvlJc w:val="left"/>
      <w:pPr>
        <w:ind w:left="8879" w:hanging="180"/>
      </w:pPr>
      <w:rPr>
        <w:rFonts w:hint="default"/>
        <w:lang w:val="ru-RU" w:eastAsia="en-US" w:bidi="ar-SA"/>
      </w:rPr>
    </w:lvl>
  </w:abstractNum>
  <w:abstractNum w:abstractNumId="19">
    <w:nsid w:val="23F65EC3"/>
    <w:multiLevelType w:val="hybridMultilevel"/>
    <w:tmpl w:val="F7B442AE"/>
    <w:lvl w:ilvl="0" w:tplc="8E3E64B2">
      <w:start w:val="1"/>
      <w:numFmt w:val="decimal"/>
      <w:lvlText w:val="%1)"/>
      <w:lvlJc w:val="left"/>
      <w:pPr>
        <w:ind w:left="110" w:hanging="42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6DC52F8">
      <w:numFmt w:val="bullet"/>
      <w:lvlText w:val="•"/>
      <w:lvlJc w:val="left"/>
      <w:pPr>
        <w:ind w:left="1122" w:hanging="426"/>
      </w:pPr>
      <w:rPr>
        <w:rFonts w:hint="default"/>
        <w:lang w:val="ru-RU" w:eastAsia="en-US" w:bidi="ar-SA"/>
      </w:rPr>
    </w:lvl>
    <w:lvl w:ilvl="2" w:tplc="5FFE172E">
      <w:numFmt w:val="bullet"/>
      <w:lvlText w:val="•"/>
      <w:lvlJc w:val="left"/>
      <w:pPr>
        <w:ind w:left="2125" w:hanging="426"/>
      </w:pPr>
      <w:rPr>
        <w:rFonts w:hint="default"/>
        <w:lang w:val="ru-RU" w:eastAsia="en-US" w:bidi="ar-SA"/>
      </w:rPr>
    </w:lvl>
    <w:lvl w:ilvl="3" w:tplc="81FE854C">
      <w:numFmt w:val="bullet"/>
      <w:lvlText w:val="•"/>
      <w:lvlJc w:val="left"/>
      <w:pPr>
        <w:ind w:left="3128" w:hanging="426"/>
      </w:pPr>
      <w:rPr>
        <w:rFonts w:hint="default"/>
        <w:lang w:val="ru-RU" w:eastAsia="en-US" w:bidi="ar-SA"/>
      </w:rPr>
    </w:lvl>
    <w:lvl w:ilvl="4" w:tplc="2AA42C3C">
      <w:numFmt w:val="bullet"/>
      <w:lvlText w:val="•"/>
      <w:lvlJc w:val="left"/>
      <w:pPr>
        <w:ind w:left="4131" w:hanging="426"/>
      </w:pPr>
      <w:rPr>
        <w:rFonts w:hint="default"/>
        <w:lang w:val="ru-RU" w:eastAsia="en-US" w:bidi="ar-SA"/>
      </w:rPr>
    </w:lvl>
    <w:lvl w:ilvl="5" w:tplc="8146EB6A">
      <w:numFmt w:val="bullet"/>
      <w:lvlText w:val="•"/>
      <w:lvlJc w:val="left"/>
      <w:pPr>
        <w:ind w:left="5134" w:hanging="426"/>
      </w:pPr>
      <w:rPr>
        <w:rFonts w:hint="default"/>
        <w:lang w:val="ru-RU" w:eastAsia="en-US" w:bidi="ar-SA"/>
      </w:rPr>
    </w:lvl>
    <w:lvl w:ilvl="6" w:tplc="DF427580">
      <w:numFmt w:val="bullet"/>
      <w:lvlText w:val="•"/>
      <w:lvlJc w:val="left"/>
      <w:pPr>
        <w:ind w:left="6137" w:hanging="426"/>
      </w:pPr>
      <w:rPr>
        <w:rFonts w:hint="default"/>
        <w:lang w:val="ru-RU" w:eastAsia="en-US" w:bidi="ar-SA"/>
      </w:rPr>
    </w:lvl>
    <w:lvl w:ilvl="7" w:tplc="4CB889A6">
      <w:numFmt w:val="bullet"/>
      <w:lvlText w:val="•"/>
      <w:lvlJc w:val="left"/>
      <w:pPr>
        <w:ind w:left="7140" w:hanging="426"/>
      </w:pPr>
      <w:rPr>
        <w:rFonts w:hint="default"/>
        <w:lang w:val="ru-RU" w:eastAsia="en-US" w:bidi="ar-SA"/>
      </w:rPr>
    </w:lvl>
    <w:lvl w:ilvl="8" w:tplc="1E88A400">
      <w:numFmt w:val="bullet"/>
      <w:lvlText w:val="•"/>
      <w:lvlJc w:val="left"/>
      <w:pPr>
        <w:ind w:left="8143" w:hanging="426"/>
      </w:pPr>
      <w:rPr>
        <w:rFonts w:hint="default"/>
        <w:lang w:val="ru-RU" w:eastAsia="en-US" w:bidi="ar-SA"/>
      </w:rPr>
    </w:lvl>
  </w:abstractNum>
  <w:abstractNum w:abstractNumId="20">
    <w:nsid w:val="2771432C"/>
    <w:multiLevelType w:val="hybridMultilevel"/>
    <w:tmpl w:val="88602DF6"/>
    <w:lvl w:ilvl="0" w:tplc="8FA64FA2">
      <w:numFmt w:val="bullet"/>
      <w:lvlText w:val="-"/>
      <w:lvlJc w:val="left"/>
      <w:pPr>
        <w:ind w:left="316" w:hanging="341"/>
      </w:pPr>
      <w:rPr>
        <w:rFonts w:ascii="Times New Roman" w:eastAsia="Times New Roman" w:hAnsi="Times New Roman" w:cs="Times New Roman" w:hint="default"/>
        <w:w w:val="106"/>
        <w:sz w:val="28"/>
        <w:szCs w:val="28"/>
        <w:lang w:val="ru-RU" w:eastAsia="en-US" w:bidi="ar-SA"/>
      </w:rPr>
    </w:lvl>
    <w:lvl w:ilvl="1" w:tplc="4CCE069E">
      <w:numFmt w:val="bullet"/>
      <w:lvlText w:val="-"/>
      <w:lvlJc w:val="left"/>
      <w:pPr>
        <w:ind w:left="1025" w:hanging="204"/>
      </w:pPr>
      <w:rPr>
        <w:rFonts w:ascii="Times New Roman" w:eastAsia="Times New Roman" w:hAnsi="Times New Roman" w:cs="Times New Roman" w:hint="default"/>
        <w:w w:val="106"/>
        <w:sz w:val="28"/>
        <w:szCs w:val="28"/>
        <w:lang w:val="ru-RU" w:eastAsia="en-US" w:bidi="ar-SA"/>
      </w:rPr>
    </w:lvl>
    <w:lvl w:ilvl="2" w:tplc="51885594">
      <w:numFmt w:val="bullet"/>
      <w:lvlText w:val="•"/>
      <w:lvlJc w:val="left"/>
      <w:pPr>
        <w:ind w:left="2106" w:hanging="204"/>
      </w:pPr>
      <w:rPr>
        <w:rFonts w:hint="default"/>
        <w:lang w:val="ru-RU" w:eastAsia="en-US" w:bidi="ar-SA"/>
      </w:rPr>
    </w:lvl>
    <w:lvl w:ilvl="3" w:tplc="6DA49CC2">
      <w:numFmt w:val="bullet"/>
      <w:lvlText w:val="•"/>
      <w:lvlJc w:val="left"/>
      <w:pPr>
        <w:ind w:left="3193" w:hanging="204"/>
      </w:pPr>
      <w:rPr>
        <w:rFonts w:hint="default"/>
        <w:lang w:val="ru-RU" w:eastAsia="en-US" w:bidi="ar-SA"/>
      </w:rPr>
    </w:lvl>
    <w:lvl w:ilvl="4" w:tplc="2B2EF9E4">
      <w:numFmt w:val="bullet"/>
      <w:lvlText w:val="•"/>
      <w:lvlJc w:val="left"/>
      <w:pPr>
        <w:ind w:left="4279" w:hanging="204"/>
      </w:pPr>
      <w:rPr>
        <w:rFonts w:hint="default"/>
        <w:lang w:val="ru-RU" w:eastAsia="en-US" w:bidi="ar-SA"/>
      </w:rPr>
    </w:lvl>
    <w:lvl w:ilvl="5" w:tplc="3AD0BED4">
      <w:numFmt w:val="bullet"/>
      <w:lvlText w:val="•"/>
      <w:lvlJc w:val="left"/>
      <w:pPr>
        <w:ind w:left="5366" w:hanging="204"/>
      </w:pPr>
      <w:rPr>
        <w:rFonts w:hint="default"/>
        <w:lang w:val="ru-RU" w:eastAsia="en-US" w:bidi="ar-SA"/>
      </w:rPr>
    </w:lvl>
    <w:lvl w:ilvl="6" w:tplc="4F5283A4">
      <w:numFmt w:val="bullet"/>
      <w:lvlText w:val="•"/>
      <w:lvlJc w:val="left"/>
      <w:pPr>
        <w:ind w:left="6452" w:hanging="204"/>
      </w:pPr>
      <w:rPr>
        <w:rFonts w:hint="default"/>
        <w:lang w:val="ru-RU" w:eastAsia="en-US" w:bidi="ar-SA"/>
      </w:rPr>
    </w:lvl>
    <w:lvl w:ilvl="7" w:tplc="BD5C1330">
      <w:numFmt w:val="bullet"/>
      <w:lvlText w:val="•"/>
      <w:lvlJc w:val="left"/>
      <w:pPr>
        <w:ind w:left="7539" w:hanging="204"/>
      </w:pPr>
      <w:rPr>
        <w:rFonts w:hint="default"/>
        <w:lang w:val="ru-RU" w:eastAsia="en-US" w:bidi="ar-SA"/>
      </w:rPr>
    </w:lvl>
    <w:lvl w:ilvl="8" w:tplc="56AA3420">
      <w:numFmt w:val="bullet"/>
      <w:lvlText w:val="•"/>
      <w:lvlJc w:val="left"/>
      <w:pPr>
        <w:ind w:left="8626" w:hanging="204"/>
      </w:pPr>
      <w:rPr>
        <w:rFonts w:hint="default"/>
        <w:lang w:val="ru-RU" w:eastAsia="en-US" w:bidi="ar-SA"/>
      </w:rPr>
    </w:lvl>
  </w:abstractNum>
  <w:abstractNum w:abstractNumId="21">
    <w:nsid w:val="2A7F7251"/>
    <w:multiLevelType w:val="hybridMultilevel"/>
    <w:tmpl w:val="A5C2B6FE"/>
    <w:lvl w:ilvl="0" w:tplc="9CFC13DA">
      <w:start w:val="1"/>
      <w:numFmt w:val="decimal"/>
      <w:lvlText w:val="%1."/>
      <w:lvlJc w:val="left"/>
      <w:pPr>
        <w:ind w:left="1265" w:hanging="240"/>
      </w:pPr>
      <w:rPr>
        <w:rFonts w:ascii="Times New Roman" w:eastAsia="Times New Roman" w:hAnsi="Times New Roman" w:cs="Times New Roman" w:hint="default"/>
        <w:color w:val="221F1F"/>
        <w:w w:val="100"/>
        <w:sz w:val="24"/>
        <w:szCs w:val="24"/>
        <w:lang w:val="ru-RU" w:eastAsia="en-US" w:bidi="ar-SA"/>
      </w:rPr>
    </w:lvl>
    <w:lvl w:ilvl="1" w:tplc="FDBCD33C">
      <w:numFmt w:val="bullet"/>
      <w:lvlText w:val="•"/>
      <w:lvlJc w:val="left"/>
      <w:pPr>
        <w:ind w:left="2213" w:hanging="240"/>
      </w:pPr>
      <w:rPr>
        <w:rFonts w:hint="default"/>
        <w:lang w:val="ru-RU" w:eastAsia="en-US" w:bidi="ar-SA"/>
      </w:rPr>
    </w:lvl>
    <w:lvl w:ilvl="2" w:tplc="577EFA32">
      <w:numFmt w:val="bullet"/>
      <w:lvlText w:val="•"/>
      <w:lvlJc w:val="left"/>
      <w:pPr>
        <w:ind w:left="3167" w:hanging="240"/>
      </w:pPr>
      <w:rPr>
        <w:rFonts w:hint="default"/>
        <w:lang w:val="ru-RU" w:eastAsia="en-US" w:bidi="ar-SA"/>
      </w:rPr>
    </w:lvl>
    <w:lvl w:ilvl="3" w:tplc="ECAE9124">
      <w:numFmt w:val="bullet"/>
      <w:lvlText w:val="•"/>
      <w:lvlJc w:val="left"/>
      <w:pPr>
        <w:ind w:left="4121" w:hanging="240"/>
      </w:pPr>
      <w:rPr>
        <w:rFonts w:hint="default"/>
        <w:lang w:val="ru-RU" w:eastAsia="en-US" w:bidi="ar-SA"/>
      </w:rPr>
    </w:lvl>
    <w:lvl w:ilvl="4" w:tplc="79A8C272">
      <w:numFmt w:val="bullet"/>
      <w:lvlText w:val="•"/>
      <w:lvlJc w:val="left"/>
      <w:pPr>
        <w:ind w:left="5075" w:hanging="240"/>
      </w:pPr>
      <w:rPr>
        <w:rFonts w:hint="default"/>
        <w:lang w:val="ru-RU" w:eastAsia="en-US" w:bidi="ar-SA"/>
      </w:rPr>
    </w:lvl>
    <w:lvl w:ilvl="5" w:tplc="4B383094">
      <w:numFmt w:val="bullet"/>
      <w:lvlText w:val="•"/>
      <w:lvlJc w:val="left"/>
      <w:pPr>
        <w:ind w:left="6029" w:hanging="240"/>
      </w:pPr>
      <w:rPr>
        <w:rFonts w:hint="default"/>
        <w:lang w:val="ru-RU" w:eastAsia="en-US" w:bidi="ar-SA"/>
      </w:rPr>
    </w:lvl>
    <w:lvl w:ilvl="6" w:tplc="1E32C3B0">
      <w:numFmt w:val="bullet"/>
      <w:lvlText w:val="•"/>
      <w:lvlJc w:val="left"/>
      <w:pPr>
        <w:ind w:left="6983" w:hanging="240"/>
      </w:pPr>
      <w:rPr>
        <w:rFonts w:hint="default"/>
        <w:lang w:val="ru-RU" w:eastAsia="en-US" w:bidi="ar-SA"/>
      </w:rPr>
    </w:lvl>
    <w:lvl w:ilvl="7" w:tplc="D1A67646">
      <w:numFmt w:val="bullet"/>
      <w:lvlText w:val="•"/>
      <w:lvlJc w:val="left"/>
      <w:pPr>
        <w:ind w:left="7937" w:hanging="240"/>
      </w:pPr>
      <w:rPr>
        <w:rFonts w:hint="default"/>
        <w:lang w:val="ru-RU" w:eastAsia="en-US" w:bidi="ar-SA"/>
      </w:rPr>
    </w:lvl>
    <w:lvl w:ilvl="8" w:tplc="EA9AB95C">
      <w:numFmt w:val="bullet"/>
      <w:lvlText w:val="•"/>
      <w:lvlJc w:val="left"/>
      <w:pPr>
        <w:ind w:left="8891" w:hanging="240"/>
      </w:pPr>
      <w:rPr>
        <w:rFonts w:hint="default"/>
        <w:lang w:val="ru-RU" w:eastAsia="en-US" w:bidi="ar-SA"/>
      </w:rPr>
    </w:lvl>
  </w:abstractNum>
  <w:abstractNum w:abstractNumId="22">
    <w:nsid w:val="2D764A57"/>
    <w:multiLevelType w:val="hybridMultilevel"/>
    <w:tmpl w:val="3ABCBEE8"/>
    <w:lvl w:ilvl="0" w:tplc="6046BAEA">
      <w:start w:val="6"/>
      <w:numFmt w:val="decimal"/>
      <w:lvlText w:val="%1"/>
      <w:lvlJc w:val="left"/>
      <w:pPr>
        <w:ind w:left="1205" w:hanging="180"/>
      </w:pPr>
      <w:rPr>
        <w:rFonts w:ascii="Times New Roman" w:eastAsia="Times New Roman" w:hAnsi="Times New Roman" w:cs="Times New Roman" w:hint="default"/>
        <w:b/>
        <w:bCs/>
        <w:color w:val="221F1F"/>
        <w:w w:val="100"/>
        <w:sz w:val="24"/>
        <w:szCs w:val="24"/>
        <w:lang w:val="ru-RU" w:eastAsia="en-US" w:bidi="ar-SA"/>
      </w:rPr>
    </w:lvl>
    <w:lvl w:ilvl="1" w:tplc="1B1C84CE">
      <w:numFmt w:val="bullet"/>
      <w:lvlText w:val="•"/>
      <w:lvlJc w:val="left"/>
      <w:pPr>
        <w:ind w:left="2159" w:hanging="180"/>
      </w:pPr>
      <w:rPr>
        <w:rFonts w:hint="default"/>
        <w:lang w:val="ru-RU" w:eastAsia="en-US" w:bidi="ar-SA"/>
      </w:rPr>
    </w:lvl>
    <w:lvl w:ilvl="2" w:tplc="7520BE4C">
      <w:numFmt w:val="bullet"/>
      <w:lvlText w:val="•"/>
      <w:lvlJc w:val="left"/>
      <w:pPr>
        <w:ind w:left="3119" w:hanging="180"/>
      </w:pPr>
      <w:rPr>
        <w:rFonts w:hint="default"/>
        <w:lang w:val="ru-RU" w:eastAsia="en-US" w:bidi="ar-SA"/>
      </w:rPr>
    </w:lvl>
    <w:lvl w:ilvl="3" w:tplc="FAF67CA8">
      <w:numFmt w:val="bullet"/>
      <w:lvlText w:val="•"/>
      <w:lvlJc w:val="left"/>
      <w:pPr>
        <w:ind w:left="4079" w:hanging="180"/>
      </w:pPr>
      <w:rPr>
        <w:rFonts w:hint="default"/>
        <w:lang w:val="ru-RU" w:eastAsia="en-US" w:bidi="ar-SA"/>
      </w:rPr>
    </w:lvl>
    <w:lvl w:ilvl="4" w:tplc="AF4CA626">
      <w:numFmt w:val="bullet"/>
      <w:lvlText w:val="•"/>
      <w:lvlJc w:val="left"/>
      <w:pPr>
        <w:ind w:left="5039" w:hanging="180"/>
      </w:pPr>
      <w:rPr>
        <w:rFonts w:hint="default"/>
        <w:lang w:val="ru-RU" w:eastAsia="en-US" w:bidi="ar-SA"/>
      </w:rPr>
    </w:lvl>
    <w:lvl w:ilvl="5" w:tplc="9836DE56">
      <w:numFmt w:val="bullet"/>
      <w:lvlText w:val="•"/>
      <w:lvlJc w:val="left"/>
      <w:pPr>
        <w:ind w:left="5999" w:hanging="180"/>
      </w:pPr>
      <w:rPr>
        <w:rFonts w:hint="default"/>
        <w:lang w:val="ru-RU" w:eastAsia="en-US" w:bidi="ar-SA"/>
      </w:rPr>
    </w:lvl>
    <w:lvl w:ilvl="6" w:tplc="191E16FA">
      <w:numFmt w:val="bullet"/>
      <w:lvlText w:val="•"/>
      <w:lvlJc w:val="left"/>
      <w:pPr>
        <w:ind w:left="6959" w:hanging="180"/>
      </w:pPr>
      <w:rPr>
        <w:rFonts w:hint="default"/>
        <w:lang w:val="ru-RU" w:eastAsia="en-US" w:bidi="ar-SA"/>
      </w:rPr>
    </w:lvl>
    <w:lvl w:ilvl="7" w:tplc="F5463796">
      <w:numFmt w:val="bullet"/>
      <w:lvlText w:val="•"/>
      <w:lvlJc w:val="left"/>
      <w:pPr>
        <w:ind w:left="7919" w:hanging="180"/>
      </w:pPr>
      <w:rPr>
        <w:rFonts w:hint="default"/>
        <w:lang w:val="ru-RU" w:eastAsia="en-US" w:bidi="ar-SA"/>
      </w:rPr>
    </w:lvl>
    <w:lvl w:ilvl="8" w:tplc="F7B68A06">
      <w:numFmt w:val="bullet"/>
      <w:lvlText w:val="•"/>
      <w:lvlJc w:val="left"/>
      <w:pPr>
        <w:ind w:left="8879" w:hanging="180"/>
      </w:pPr>
      <w:rPr>
        <w:rFonts w:hint="default"/>
        <w:lang w:val="ru-RU" w:eastAsia="en-US" w:bidi="ar-SA"/>
      </w:rPr>
    </w:lvl>
  </w:abstractNum>
  <w:abstractNum w:abstractNumId="23">
    <w:nsid w:val="2E7E5F32"/>
    <w:multiLevelType w:val="hybridMultilevel"/>
    <w:tmpl w:val="ACD87364"/>
    <w:lvl w:ilvl="0" w:tplc="5FBC246E">
      <w:start w:val="6"/>
      <w:numFmt w:val="decimal"/>
      <w:lvlText w:val="%1"/>
      <w:lvlJc w:val="left"/>
      <w:pPr>
        <w:ind w:left="324" w:hanging="212"/>
      </w:pPr>
      <w:rPr>
        <w:rFonts w:ascii="Times New Roman" w:eastAsia="Times New Roman" w:hAnsi="Times New Roman" w:cs="Times New Roman" w:hint="default"/>
        <w:b/>
        <w:bCs/>
        <w:i w:val="0"/>
        <w:iCs w:val="0"/>
        <w:spacing w:val="0"/>
        <w:w w:val="100"/>
        <w:sz w:val="28"/>
        <w:szCs w:val="28"/>
        <w:lang w:val="ru-RU" w:eastAsia="en-US" w:bidi="ar-SA"/>
      </w:rPr>
    </w:lvl>
    <w:lvl w:ilvl="1" w:tplc="158E6162">
      <w:numFmt w:val="bullet"/>
      <w:lvlText w:val="•"/>
      <w:lvlJc w:val="left"/>
      <w:pPr>
        <w:ind w:left="1304" w:hanging="212"/>
      </w:pPr>
      <w:rPr>
        <w:lang w:val="ru-RU" w:eastAsia="en-US" w:bidi="ar-SA"/>
      </w:rPr>
    </w:lvl>
    <w:lvl w:ilvl="2" w:tplc="51826086">
      <w:numFmt w:val="bullet"/>
      <w:lvlText w:val="•"/>
      <w:lvlJc w:val="left"/>
      <w:pPr>
        <w:ind w:left="2289" w:hanging="212"/>
      </w:pPr>
      <w:rPr>
        <w:lang w:val="ru-RU" w:eastAsia="en-US" w:bidi="ar-SA"/>
      </w:rPr>
    </w:lvl>
    <w:lvl w:ilvl="3" w:tplc="7292A89C">
      <w:numFmt w:val="bullet"/>
      <w:lvlText w:val="•"/>
      <w:lvlJc w:val="left"/>
      <w:pPr>
        <w:ind w:left="3273" w:hanging="212"/>
      </w:pPr>
      <w:rPr>
        <w:lang w:val="ru-RU" w:eastAsia="en-US" w:bidi="ar-SA"/>
      </w:rPr>
    </w:lvl>
    <w:lvl w:ilvl="4" w:tplc="15FCDA26">
      <w:numFmt w:val="bullet"/>
      <w:lvlText w:val="•"/>
      <w:lvlJc w:val="left"/>
      <w:pPr>
        <w:ind w:left="4258" w:hanging="212"/>
      </w:pPr>
      <w:rPr>
        <w:lang w:val="ru-RU" w:eastAsia="en-US" w:bidi="ar-SA"/>
      </w:rPr>
    </w:lvl>
    <w:lvl w:ilvl="5" w:tplc="6476593E">
      <w:numFmt w:val="bullet"/>
      <w:lvlText w:val="•"/>
      <w:lvlJc w:val="left"/>
      <w:pPr>
        <w:ind w:left="5243" w:hanging="212"/>
      </w:pPr>
      <w:rPr>
        <w:lang w:val="ru-RU" w:eastAsia="en-US" w:bidi="ar-SA"/>
      </w:rPr>
    </w:lvl>
    <w:lvl w:ilvl="6" w:tplc="32BEFA38">
      <w:numFmt w:val="bullet"/>
      <w:lvlText w:val="•"/>
      <w:lvlJc w:val="left"/>
      <w:pPr>
        <w:ind w:left="6227" w:hanging="212"/>
      </w:pPr>
      <w:rPr>
        <w:lang w:val="ru-RU" w:eastAsia="en-US" w:bidi="ar-SA"/>
      </w:rPr>
    </w:lvl>
    <w:lvl w:ilvl="7" w:tplc="D4660632">
      <w:numFmt w:val="bullet"/>
      <w:lvlText w:val="•"/>
      <w:lvlJc w:val="left"/>
      <w:pPr>
        <w:ind w:left="7212" w:hanging="212"/>
      </w:pPr>
      <w:rPr>
        <w:lang w:val="ru-RU" w:eastAsia="en-US" w:bidi="ar-SA"/>
      </w:rPr>
    </w:lvl>
    <w:lvl w:ilvl="8" w:tplc="2ADED860">
      <w:numFmt w:val="bullet"/>
      <w:lvlText w:val="•"/>
      <w:lvlJc w:val="left"/>
      <w:pPr>
        <w:ind w:left="8197" w:hanging="212"/>
      </w:pPr>
      <w:rPr>
        <w:lang w:val="ru-RU" w:eastAsia="en-US" w:bidi="ar-SA"/>
      </w:rPr>
    </w:lvl>
  </w:abstractNum>
  <w:abstractNum w:abstractNumId="24">
    <w:nsid w:val="2F510336"/>
    <w:multiLevelType w:val="hybridMultilevel"/>
    <w:tmpl w:val="C414E77A"/>
    <w:lvl w:ilvl="0" w:tplc="D60E7FB0">
      <w:start w:val="1"/>
      <w:numFmt w:val="decimal"/>
      <w:lvlText w:val="%1."/>
      <w:lvlJc w:val="left"/>
      <w:pPr>
        <w:ind w:left="1265" w:hanging="240"/>
      </w:pPr>
      <w:rPr>
        <w:rFonts w:ascii="Times New Roman" w:eastAsia="Times New Roman" w:hAnsi="Times New Roman" w:cs="Times New Roman" w:hint="default"/>
        <w:color w:val="221F1F"/>
        <w:w w:val="100"/>
        <w:sz w:val="24"/>
        <w:szCs w:val="24"/>
        <w:lang w:val="ru-RU" w:eastAsia="en-US" w:bidi="ar-SA"/>
      </w:rPr>
    </w:lvl>
    <w:lvl w:ilvl="1" w:tplc="E4F4090C">
      <w:numFmt w:val="bullet"/>
      <w:lvlText w:val="•"/>
      <w:lvlJc w:val="left"/>
      <w:pPr>
        <w:ind w:left="2213" w:hanging="240"/>
      </w:pPr>
      <w:rPr>
        <w:rFonts w:hint="default"/>
        <w:lang w:val="ru-RU" w:eastAsia="en-US" w:bidi="ar-SA"/>
      </w:rPr>
    </w:lvl>
    <w:lvl w:ilvl="2" w:tplc="85BC00DA">
      <w:numFmt w:val="bullet"/>
      <w:lvlText w:val="•"/>
      <w:lvlJc w:val="left"/>
      <w:pPr>
        <w:ind w:left="3167" w:hanging="240"/>
      </w:pPr>
      <w:rPr>
        <w:rFonts w:hint="default"/>
        <w:lang w:val="ru-RU" w:eastAsia="en-US" w:bidi="ar-SA"/>
      </w:rPr>
    </w:lvl>
    <w:lvl w:ilvl="3" w:tplc="2B1425BA">
      <w:numFmt w:val="bullet"/>
      <w:lvlText w:val="•"/>
      <w:lvlJc w:val="left"/>
      <w:pPr>
        <w:ind w:left="4121" w:hanging="240"/>
      </w:pPr>
      <w:rPr>
        <w:rFonts w:hint="default"/>
        <w:lang w:val="ru-RU" w:eastAsia="en-US" w:bidi="ar-SA"/>
      </w:rPr>
    </w:lvl>
    <w:lvl w:ilvl="4" w:tplc="9888251A">
      <w:numFmt w:val="bullet"/>
      <w:lvlText w:val="•"/>
      <w:lvlJc w:val="left"/>
      <w:pPr>
        <w:ind w:left="5075" w:hanging="240"/>
      </w:pPr>
      <w:rPr>
        <w:rFonts w:hint="default"/>
        <w:lang w:val="ru-RU" w:eastAsia="en-US" w:bidi="ar-SA"/>
      </w:rPr>
    </w:lvl>
    <w:lvl w:ilvl="5" w:tplc="CFA212A2">
      <w:numFmt w:val="bullet"/>
      <w:lvlText w:val="•"/>
      <w:lvlJc w:val="left"/>
      <w:pPr>
        <w:ind w:left="6029" w:hanging="240"/>
      </w:pPr>
      <w:rPr>
        <w:rFonts w:hint="default"/>
        <w:lang w:val="ru-RU" w:eastAsia="en-US" w:bidi="ar-SA"/>
      </w:rPr>
    </w:lvl>
    <w:lvl w:ilvl="6" w:tplc="4BB4A984">
      <w:numFmt w:val="bullet"/>
      <w:lvlText w:val="•"/>
      <w:lvlJc w:val="left"/>
      <w:pPr>
        <w:ind w:left="6983" w:hanging="240"/>
      </w:pPr>
      <w:rPr>
        <w:rFonts w:hint="default"/>
        <w:lang w:val="ru-RU" w:eastAsia="en-US" w:bidi="ar-SA"/>
      </w:rPr>
    </w:lvl>
    <w:lvl w:ilvl="7" w:tplc="A832EF1C">
      <w:numFmt w:val="bullet"/>
      <w:lvlText w:val="•"/>
      <w:lvlJc w:val="left"/>
      <w:pPr>
        <w:ind w:left="7937" w:hanging="240"/>
      </w:pPr>
      <w:rPr>
        <w:rFonts w:hint="default"/>
        <w:lang w:val="ru-RU" w:eastAsia="en-US" w:bidi="ar-SA"/>
      </w:rPr>
    </w:lvl>
    <w:lvl w:ilvl="8" w:tplc="B110570A">
      <w:numFmt w:val="bullet"/>
      <w:lvlText w:val="•"/>
      <w:lvlJc w:val="left"/>
      <w:pPr>
        <w:ind w:left="8891" w:hanging="240"/>
      </w:pPr>
      <w:rPr>
        <w:rFonts w:hint="default"/>
        <w:lang w:val="ru-RU" w:eastAsia="en-US" w:bidi="ar-SA"/>
      </w:rPr>
    </w:lvl>
  </w:abstractNum>
  <w:abstractNum w:abstractNumId="25">
    <w:nsid w:val="321762BA"/>
    <w:multiLevelType w:val="hybridMultilevel"/>
    <w:tmpl w:val="7B1C591A"/>
    <w:lvl w:ilvl="0" w:tplc="B7AA7004">
      <w:start w:val="1"/>
      <w:numFmt w:val="decimal"/>
      <w:lvlText w:val="%1."/>
      <w:lvlJc w:val="left"/>
      <w:pPr>
        <w:ind w:left="1265" w:hanging="240"/>
      </w:pPr>
      <w:rPr>
        <w:rFonts w:ascii="Times New Roman" w:eastAsia="Times New Roman" w:hAnsi="Times New Roman" w:cs="Times New Roman" w:hint="default"/>
        <w:color w:val="221F1F"/>
        <w:w w:val="100"/>
        <w:sz w:val="24"/>
        <w:szCs w:val="24"/>
        <w:lang w:val="ru-RU" w:eastAsia="en-US" w:bidi="ar-SA"/>
      </w:rPr>
    </w:lvl>
    <w:lvl w:ilvl="1" w:tplc="AB6A839A">
      <w:numFmt w:val="bullet"/>
      <w:lvlText w:val="•"/>
      <w:lvlJc w:val="left"/>
      <w:pPr>
        <w:ind w:left="2213" w:hanging="240"/>
      </w:pPr>
      <w:rPr>
        <w:rFonts w:hint="default"/>
        <w:lang w:val="ru-RU" w:eastAsia="en-US" w:bidi="ar-SA"/>
      </w:rPr>
    </w:lvl>
    <w:lvl w:ilvl="2" w:tplc="3A7867BC">
      <w:numFmt w:val="bullet"/>
      <w:lvlText w:val="•"/>
      <w:lvlJc w:val="left"/>
      <w:pPr>
        <w:ind w:left="3167" w:hanging="240"/>
      </w:pPr>
      <w:rPr>
        <w:rFonts w:hint="default"/>
        <w:lang w:val="ru-RU" w:eastAsia="en-US" w:bidi="ar-SA"/>
      </w:rPr>
    </w:lvl>
    <w:lvl w:ilvl="3" w:tplc="0B842918">
      <w:numFmt w:val="bullet"/>
      <w:lvlText w:val="•"/>
      <w:lvlJc w:val="left"/>
      <w:pPr>
        <w:ind w:left="4121" w:hanging="240"/>
      </w:pPr>
      <w:rPr>
        <w:rFonts w:hint="default"/>
        <w:lang w:val="ru-RU" w:eastAsia="en-US" w:bidi="ar-SA"/>
      </w:rPr>
    </w:lvl>
    <w:lvl w:ilvl="4" w:tplc="EC1440E4">
      <w:numFmt w:val="bullet"/>
      <w:lvlText w:val="•"/>
      <w:lvlJc w:val="left"/>
      <w:pPr>
        <w:ind w:left="5075" w:hanging="240"/>
      </w:pPr>
      <w:rPr>
        <w:rFonts w:hint="default"/>
        <w:lang w:val="ru-RU" w:eastAsia="en-US" w:bidi="ar-SA"/>
      </w:rPr>
    </w:lvl>
    <w:lvl w:ilvl="5" w:tplc="FB92BC78">
      <w:numFmt w:val="bullet"/>
      <w:lvlText w:val="•"/>
      <w:lvlJc w:val="left"/>
      <w:pPr>
        <w:ind w:left="6029" w:hanging="240"/>
      </w:pPr>
      <w:rPr>
        <w:rFonts w:hint="default"/>
        <w:lang w:val="ru-RU" w:eastAsia="en-US" w:bidi="ar-SA"/>
      </w:rPr>
    </w:lvl>
    <w:lvl w:ilvl="6" w:tplc="C6D21C60">
      <w:numFmt w:val="bullet"/>
      <w:lvlText w:val="•"/>
      <w:lvlJc w:val="left"/>
      <w:pPr>
        <w:ind w:left="6983" w:hanging="240"/>
      </w:pPr>
      <w:rPr>
        <w:rFonts w:hint="default"/>
        <w:lang w:val="ru-RU" w:eastAsia="en-US" w:bidi="ar-SA"/>
      </w:rPr>
    </w:lvl>
    <w:lvl w:ilvl="7" w:tplc="0B5E9038">
      <w:numFmt w:val="bullet"/>
      <w:lvlText w:val="•"/>
      <w:lvlJc w:val="left"/>
      <w:pPr>
        <w:ind w:left="7937" w:hanging="240"/>
      </w:pPr>
      <w:rPr>
        <w:rFonts w:hint="default"/>
        <w:lang w:val="ru-RU" w:eastAsia="en-US" w:bidi="ar-SA"/>
      </w:rPr>
    </w:lvl>
    <w:lvl w:ilvl="8" w:tplc="3E56C6C6">
      <w:numFmt w:val="bullet"/>
      <w:lvlText w:val="•"/>
      <w:lvlJc w:val="left"/>
      <w:pPr>
        <w:ind w:left="8891" w:hanging="240"/>
      </w:pPr>
      <w:rPr>
        <w:rFonts w:hint="default"/>
        <w:lang w:val="ru-RU" w:eastAsia="en-US" w:bidi="ar-SA"/>
      </w:rPr>
    </w:lvl>
  </w:abstractNum>
  <w:abstractNum w:abstractNumId="26">
    <w:nsid w:val="33B32533"/>
    <w:multiLevelType w:val="hybridMultilevel"/>
    <w:tmpl w:val="85DE0556"/>
    <w:lvl w:ilvl="0" w:tplc="36525E80">
      <w:start w:val="5"/>
      <w:numFmt w:val="decimal"/>
      <w:lvlText w:val="%1"/>
      <w:lvlJc w:val="left"/>
      <w:pPr>
        <w:ind w:left="1205" w:hanging="180"/>
      </w:pPr>
      <w:rPr>
        <w:rFonts w:ascii="Times New Roman" w:eastAsia="Times New Roman" w:hAnsi="Times New Roman" w:cs="Times New Roman" w:hint="default"/>
        <w:b/>
        <w:bCs/>
        <w:color w:val="221F1F"/>
        <w:w w:val="100"/>
        <w:sz w:val="24"/>
        <w:szCs w:val="24"/>
        <w:lang w:val="ru-RU" w:eastAsia="en-US" w:bidi="ar-SA"/>
      </w:rPr>
    </w:lvl>
    <w:lvl w:ilvl="1" w:tplc="C298E776">
      <w:numFmt w:val="bullet"/>
      <w:lvlText w:val="•"/>
      <w:lvlJc w:val="left"/>
      <w:pPr>
        <w:ind w:left="2159" w:hanging="180"/>
      </w:pPr>
      <w:rPr>
        <w:rFonts w:hint="default"/>
        <w:lang w:val="ru-RU" w:eastAsia="en-US" w:bidi="ar-SA"/>
      </w:rPr>
    </w:lvl>
    <w:lvl w:ilvl="2" w:tplc="26CA775C">
      <w:numFmt w:val="bullet"/>
      <w:lvlText w:val="•"/>
      <w:lvlJc w:val="left"/>
      <w:pPr>
        <w:ind w:left="3119" w:hanging="180"/>
      </w:pPr>
      <w:rPr>
        <w:rFonts w:hint="default"/>
        <w:lang w:val="ru-RU" w:eastAsia="en-US" w:bidi="ar-SA"/>
      </w:rPr>
    </w:lvl>
    <w:lvl w:ilvl="3" w:tplc="682E32B2">
      <w:numFmt w:val="bullet"/>
      <w:lvlText w:val="•"/>
      <w:lvlJc w:val="left"/>
      <w:pPr>
        <w:ind w:left="4079" w:hanging="180"/>
      </w:pPr>
      <w:rPr>
        <w:rFonts w:hint="default"/>
        <w:lang w:val="ru-RU" w:eastAsia="en-US" w:bidi="ar-SA"/>
      </w:rPr>
    </w:lvl>
    <w:lvl w:ilvl="4" w:tplc="1DF8F684">
      <w:numFmt w:val="bullet"/>
      <w:lvlText w:val="•"/>
      <w:lvlJc w:val="left"/>
      <w:pPr>
        <w:ind w:left="5039" w:hanging="180"/>
      </w:pPr>
      <w:rPr>
        <w:rFonts w:hint="default"/>
        <w:lang w:val="ru-RU" w:eastAsia="en-US" w:bidi="ar-SA"/>
      </w:rPr>
    </w:lvl>
    <w:lvl w:ilvl="5" w:tplc="D2B0361E">
      <w:numFmt w:val="bullet"/>
      <w:lvlText w:val="•"/>
      <w:lvlJc w:val="left"/>
      <w:pPr>
        <w:ind w:left="5999" w:hanging="180"/>
      </w:pPr>
      <w:rPr>
        <w:rFonts w:hint="default"/>
        <w:lang w:val="ru-RU" w:eastAsia="en-US" w:bidi="ar-SA"/>
      </w:rPr>
    </w:lvl>
    <w:lvl w:ilvl="6" w:tplc="A48E727C">
      <w:numFmt w:val="bullet"/>
      <w:lvlText w:val="•"/>
      <w:lvlJc w:val="left"/>
      <w:pPr>
        <w:ind w:left="6959" w:hanging="180"/>
      </w:pPr>
      <w:rPr>
        <w:rFonts w:hint="default"/>
        <w:lang w:val="ru-RU" w:eastAsia="en-US" w:bidi="ar-SA"/>
      </w:rPr>
    </w:lvl>
    <w:lvl w:ilvl="7" w:tplc="79D20236">
      <w:numFmt w:val="bullet"/>
      <w:lvlText w:val="•"/>
      <w:lvlJc w:val="left"/>
      <w:pPr>
        <w:ind w:left="7919" w:hanging="180"/>
      </w:pPr>
      <w:rPr>
        <w:rFonts w:hint="default"/>
        <w:lang w:val="ru-RU" w:eastAsia="en-US" w:bidi="ar-SA"/>
      </w:rPr>
    </w:lvl>
    <w:lvl w:ilvl="8" w:tplc="4962A2BE">
      <w:numFmt w:val="bullet"/>
      <w:lvlText w:val="•"/>
      <w:lvlJc w:val="left"/>
      <w:pPr>
        <w:ind w:left="8879" w:hanging="180"/>
      </w:pPr>
      <w:rPr>
        <w:rFonts w:hint="default"/>
        <w:lang w:val="ru-RU" w:eastAsia="en-US" w:bidi="ar-SA"/>
      </w:rPr>
    </w:lvl>
  </w:abstractNum>
  <w:abstractNum w:abstractNumId="27">
    <w:nsid w:val="373810A6"/>
    <w:multiLevelType w:val="hybridMultilevel"/>
    <w:tmpl w:val="C2EEBA48"/>
    <w:lvl w:ilvl="0" w:tplc="E4CE47C6">
      <w:start w:val="1"/>
      <w:numFmt w:val="decimal"/>
      <w:lvlText w:val="%1."/>
      <w:lvlJc w:val="left"/>
      <w:pPr>
        <w:ind w:left="1265" w:hanging="240"/>
      </w:pPr>
      <w:rPr>
        <w:rFonts w:ascii="Times New Roman" w:eastAsia="Times New Roman" w:hAnsi="Times New Roman" w:cs="Times New Roman" w:hint="default"/>
        <w:color w:val="221F1F"/>
        <w:w w:val="100"/>
        <w:sz w:val="24"/>
        <w:szCs w:val="24"/>
        <w:lang w:val="ru-RU" w:eastAsia="en-US" w:bidi="ar-SA"/>
      </w:rPr>
    </w:lvl>
    <w:lvl w:ilvl="1" w:tplc="0268CF94">
      <w:numFmt w:val="bullet"/>
      <w:lvlText w:val="•"/>
      <w:lvlJc w:val="left"/>
      <w:pPr>
        <w:ind w:left="2213" w:hanging="240"/>
      </w:pPr>
      <w:rPr>
        <w:rFonts w:hint="default"/>
        <w:lang w:val="ru-RU" w:eastAsia="en-US" w:bidi="ar-SA"/>
      </w:rPr>
    </w:lvl>
    <w:lvl w:ilvl="2" w:tplc="F8EAE2EE">
      <w:numFmt w:val="bullet"/>
      <w:lvlText w:val="•"/>
      <w:lvlJc w:val="left"/>
      <w:pPr>
        <w:ind w:left="3167" w:hanging="240"/>
      </w:pPr>
      <w:rPr>
        <w:rFonts w:hint="default"/>
        <w:lang w:val="ru-RU" w:eastAsia="en-US" w:bidi="ar-SA"/>
      </w:rPr>
    </w:lvl>
    <w:lvl w:ilvl="3" w:tplc="56B272F8">
      <w:numFmt w:val="bullet"/>
      <w:lvlText w:val="•"/>
      <w:lvlJc w:val="left"/>
      <w:pPr>
        <w:ind w:left="4121" w:hanging="240"/>
      </w:pPr>
      <w:rPr>
        <w:rFonts w:hint="default"/>
        <w:lang w:val="ru-RU" w:eastAsia="en-US" w:bidi="ar-SA"/>
      </w:rPr>
    </w:lvl>
    <w:lvl w:ilvl="4" w:tplc="0B7E3B06">
      <w:numFmt w:val="bullet"/>
      <w:lvlText w:val="•"/>
      <w:lvlJc w:val="left"/>
      <w:pPr>
        <w:ind w:left="5075" w:hanging="240"/>
      </w:pPr>
      <w:rPr>
        <w:rFonts w:hint="default"/>
        <w:lang w:val="ru-RU" w:eastAsia="en-US" w:bidi="ar-SA"/>
      </w:rPr>
    </w:lvl>
    <w:lvl w:ilvl="5" w:tplc="C91823C2">
      <w:numFmt w:val="bullet"/>
      <w:lvlText w:val="•"/>
      <w:lvlJc w:val="left"/>
      <w:pPr>
        <w:ind w:left="6029" w:hanging="240"/>
      </w:pPr>
      <w:rPr>
        <w:rFonts w:hint="default"/>
        <w:lang w:val="ru-RU" w:eastAsia="en-US" w:bidi="ar-SA"/>
      </w:rPr>
    </w:lvl>
    <w:lvl w:ilvl="6" w:tplc="1B8E677E">
      <w:numFmt w:val="bullet"/>
      <w:lvlText w:val="•"/>
      <w:lvlJc w:val="left"/>
      <w:pPr>
        <w:ind w:left="6983" w:hanging="240"/>
      </w:pPr>
      <w:rPr>
        <w:rFonts w:hint="default"/>
        <w:lang w:val="ru-RU" w:eastAsia="en-US" w:bidi="ar-SA"/>
      </w:rPr>
    </w:lvl>
    <w:lvl w:ilvl="7" w:tplc="B0901618">
      <w:numFmt w:val="bullet"/>
      <w:lvlText w:val="•"/>
      <w:lvlJc w:val="left"/>
      <w:pPr>
        <w:ind w:left="7937" w:hanging="240"/>
      </w:pPr>
      <w:rPr>
        <w:rFonts w:hint="default"/>
        <w:lang w:val="ru-RU" w:eastAsia="en-US" w:bidi="ar-SA"/>
      </w:rPr>
    </w:lvl>
    <w:lvl w:ilvl="8" w:tplc="1DBE5D84">
      <w:numFmt w:val="bullet"/>
      <w:lvlText w:val="•"/>
      <w:lvlJc w:val="left"/>
      <w:pPr>
        <w:ind w:left="8891" w:hanging="240"/>
      </w:pPr>
      <w:rPr>
        <w:rFonts w:hint="default"/>
        <w:lang w:val="ru-RU" w:eastAsia="en-US" w:bidi="ar-SA"/>
      </w:rPr>
    </w:lvl>
  </w:abstractNum>
  <w:abstractNum w:abstractNumId="28">
    <w:nsid w:val="3F625712"/>
    <w:multiLevelType w:val="hybridMultilevel"/>
    <w:tmpl w:val="31B20342"/>
    <w:lvl w:ilvl="0" w:tplc="47364138">
      <w:start w:val="1"/>
      <w:numFmt w:val="decimal"/>
      <w:lvlText w:val="%1)"/>
      <w:lvlJc w:val="left"/>
      <w:pPr>
        <w:ind w:left="316" w:hanging="384"/>
      </w:pPr>
      <w:rPr>
        <w:rFonts w:ascii="Times New Roman" w:eastAsia="Times New Roman" w:hAnsi="Times New Roman" w:cs="Times New Roman" w:hint="default"/>
        <w:color w:val="221F1F"/>
        <w:w w:val="99"/>
        <w:sz w:val="24"/>
        <w:szCs w:val="24"/>
        <w:lang w:val="ru-RU" w:eastAsia="en-US" w:bidi="ar-SA"/>
      </w:rPr>
    </w:lvl>
    <w:lvl w:ilvl="1" w:tplc="940ABE04">
      <w:numFmt w:val="bullet"/>
      <w:lvlText w:val="•"/>
      <w:lvlJc w:val="left"/>
      <w:pPr>
        <w:ind w:left="1367" w:hanging="384"/>
      </w:pPr>
      <w:rPr>
        <w:rFonts w:hint="default"/>
        <w:lang w:val="ru-RU" w:eastAsia="en-US" w:bidi="ar-SA"/>
      </w:rPr>
    </w:lvl>
    <w:lvl w:ilvl="2" w:tplc="1A0C9F72">
      <w:numFmt w:val="bullet"/>
      <w:lvlText w:val="•"/>
      <w:lvlJc w:val="left"/>
      <w:pPr>
        <w:ind w:left="2415" w:hanging="384"/>
      </w:pPr>
      <w:rPr>
        <w:rFonts w:hint="default"/>
        <w:lang w:val="ru-RU" w:eastAsia="en-US" w:bidi="ar-SA"/>
      </w:rPr>
    </w:lvl>
    <w:lvl w:ilvl="3" w:tplc="58ECC65A">
      <w:numFmt w:val="bullet"/>
      <w:lvlText w:val="•"/>
      <w:lvlJc w:val="left"/>
      <w:pPr>
        <w:ind w:left="3463" w:hanging="384"/>
      </w:pPr>
      <w:rPr>
        <w:rFonts w:hint="default"/>
        <w:lang w:val="ru-RU" w:eastAsia="en-US" w:bidi="ar-SA"/>
      </w:rPr>
    </w:lvl>
    <w:lvl w:ilvl="4" w:tplc="DD8E3CEA">
      <w:numFmt w:val="bullet"/>
      <w:lvlText w:val="•"/>
      <w:lvlJc w:val="left"/>
      <w:pPr>
        <w:ind w:left="4511" w:hanging="384"/>
      </w:pPr>
      <w:rPr>
        <w:rFonts w:hint="default"/>
        <w:lang w:val="ru-RU" w:eastAsia="en-US" w:bidi="ar-SA"/>
      </w:rPr>
    </w:lvl>
    <w:lvl w:ilvl="5" w:tplc="3A705CD6">
      <w:numFmt w:val="bullet"/>
      <w:lvlText w:val="•"/>
      <w:lvlJc w:val="left"/>
      <w:pPr>
        <w:ind w:left="5559" w:hanging="384"/>
      </w:pPr>
      <w:rPr>
        <w:rFonts w:hint="default"/>
        <w:lang w:val="ru-RU" w:eastAsia="en-US" w:bidi="ar-SA"/>
      </w:rPr>
    </w:lvl>
    <w:lvl w:ilvl="6" w:tplc="D98EDCDA">
      <w:numFmt w:val="bullet"/>
      <w:lvlText w:val="•"/>
      <w:lvlJc w:val="left"/>
      <w:pPr>
        <w:ind w:left="6607" w:hanging="384"/>
      </w:pPr>
      <w:rPr>
        <w:rFonts w:hint="default"/>
        <w:lang w:val="ru-RU" w:eastAsia="en-US" w:bidi="ar-SA"/>
      </w:rPr>
    </w:lvl>
    <w:lvl w:ilvl="7" w:tplc="23A03940">
      <w:numFmt w:val="bullet"/>
      <w:lvlText w:val="•"/>
      <w:lvlJc w:val="left"/>
      <w:pPr>
        <w:ind w:left="7655" w:hanging="384"/>
      </w:pPr>
      <w:rPr>
        <w:rFonts w:hint="default"/>
        <w:lang w:val="ru-RU" w:eastAsia="en-US" w:bidi="ar-SA"/>
      </w:rPr>
    </w:lvl>
    <w:lvl w:ilvl="8" w:tplc="D0922410">
      <w:numFmt w:val="bullet"/>
      <w:lvlText w:val="•"/>
      <w:lvlJc w:val="left"/>
      <w:pPr>
        <w:ind w:left="8703" w:hanging="384"/>
      </w:pPr>
      <w:rPr>
        <w:rFonts w:hint="default"/>
        <w:lang w:val="ru-RU" w:eastAsia="en-US" w:bidi="ar-SA"/>
      </w:rPr>
    </w:lvl>
  </w:abstractNum>
  <w:abstractNum w:abstractNumId="29">
    <w:nsid w:val="3F8D336D"/>
    <w:multiLevelType w:val="hybridMultilevel"/>
    <w:tmpl w:val="45006A1A"/>
    <w:lvl w:ilvl="0" w:tplc="E31C4F94">
      <w:start w:val="1"/>
      <w:numFmt w:val="decimal"/>
      <w:lvlText w:val="%1."/>
      <w:lvlJc w:val="left"/>
      <w:pPr>
        <w:ind w:left="316" w:hanging="327"/>
      </w:pPr>
      <w:rPr>
        <w:rFonts w:ascii="Times New Roman" w:eastAsia="Times New Roman" w:hAnsi="Times New Roman" w:cs="Times New Roman" w:hint="default"/>
        <w:color w:val="221F1F"/>
        <w:w w:val="100"/>
        <w:sz w:val="24"/>
        <w:szCs w:val="24"/>
        <w:lang w:val="ru-RU" w:eastAsia="en-US" w:bidi="ar-SA"/>
      </w:rPr>
    </w:lvl>
    <w:lvl w:ilvl="1" w:tplc="56183D6A">
      <w:numFmt w:val="bullet"/>
      <w:lvlText w:val="•"/>
      <w:lvlJc w:val="left"/>
      <w:pPr>
        <w:ind w:left="1367" w:hanging="327"/>
      </w:pPr>
      <w:rPr>
        <w:rFonts w:hint="default"/>
        <w:lang w:val="ru-RU" w:eastAsia="en-US" w:bidi="ar-SA"/>
      </w:rPr>
    </w:lvl>
    <w:lvl w:ilvl="2" w:tplc="6B006AB4">
      <w:numFmt w:val="bullet"/>
      <w:lvlText w:val="•"/>
      <w:lvlJc w:val="left"/>
      <w:pPr>
        <w:ind w:left="2415" w:hanging="327"/>
      </w:pPr>
      <w:rPr>
        <w:rFonts w:hint="default"/>
        <w:lang w:val="ru-RU" w:eastAsia="en-US" w:bidi="ar-SA"/>
      </w:rPr>
    </w:lvl>
    <w:lvl w:ilvl="3" w:tplc="E09692D4">
      <w:numFmt w:val="bullet"/>
      <w:lvlText w:val="•"/>
      <w:lvlJc w:val="left"/>
      <w:pPr>
        <w:ind w:left="3463" w:hanging="327"/>
      </w:pPr>
      <w:rPr>
        <w:rFonts w:hint="default"/>
        <w:lang w:val="ru-RU" w:eastAsia="en-US" w:bidi="ar-SA"/>
      </w:rPr>
    </w:lvl>
    <w:lvl w:ilvl="4" w:tplc="6F3EFAAE">
      <w:numFmt w:val="bullet"/>
      <w:lvlText w:val="•"/>
      <w:lvlJc w:val="left"/>
      <w:pPr>
        <w:ind w:left="4511" w:hanging="327"/>
      </w:pPr>
      <w:rPr>
        <w:rFonts w:hint="default"/>
        <w:lang w:val="ru-RU" w:eastAsia="en-US" w:bidi="ar-SA"/>
      </w:rPr>
    </w:lvl>
    <w:lvl w:ilvl="5" w:tplc="801AF920">
      <w:numFmt w:val="bullet"/>
      <w:lvlText w:val="•"/>
      <w:lvlJc w:val="left"/>
      <w:pPr>
        <w:ind w:left="5559" w:hanging="327"/>
      </w:pPr>
      <w:rPr>
        <w:rFonts w:hint="default"/>
        <w:lang w:val="ru-RU" w:eastAsia="en-US" w:bidi="ar-SA"/>
      </w:rPr>
    </w:lvl>
    <w:lvl w:ilvl="6" w:tplc="F88E067C">
      <w:numFmt w:val="bullet"/>
      <w:lvlText w:val="•"/>
      <w:lvlJc w:val="left"/>
      <w:pPr>
        <w:ind w:left="6607" w:hanging="327"/>
      </w:pPr>
      <w:rPr>
        <w:rFonts w:hint="default"/>
        <w:lang w:val="ru-RU" w:eastAsia="en-US" w:bidi="ar-SA"/>
      </w:rPr>
    </w:lvl>
    <w:lvl w:ilvl="7" w:tplc="3B244082">
      <w:numFmt w:val="bullet"/>
      <w:lvlText w:val="•"/>
      <w:lvlJc w:val="left"/>
      <w:pPr>
        <w:ind w:left="7655" w:hanging="327"/>
      </w:pPr>
      <w:rPr>
        <w:rFonts w:hint="default"/>
        <w:lang w:val="ru-RU" w:eastAsia="en-US" w:bidi="ar-SA"/>
      </w:rPr>
    </w:lvl>
    <w:lvl w:ilvl="8" w:tplc="37008C4E">
      <w:numFmt w:val="bullet"/>
      <w:lvlText w:val="•"/>
      <w:lvlJc w:val="left"/>
      <w:pPr>
        <w:ind w:left="8703" w:hanging="327"/>
      </w:pPr>
      <w:rPr>
        <w:rFonts w:hint="default"/>
        <w:lang w:val="ru-RU" w:eastAsia="en-US" w:bidi="ar-SA"/>
      </w:rPr>
    </w:lvl>
  </w:abstractNum>
  <w:abstractNum w:abstractNumId="30">
    <w:nsid w:val="3FCB1D63"/>
    <w:multiLevelType w:val="hybridMultilevel"/>
    <w:tmpl w:val="4C48BB82"/>
    <w:lvl w:ilvl="0" w:tplc="221CE5B8">
      <w:start w:val="6"/>
      <w:numFmt w:val="decimal"/>
      <w:lvlText w:val="%1"/>
      <w:lvlJc w:val="left"/>
      <w:pPr>
        <w:ind w:left="324" w:hanging="212"/>
      </w:pPr>
      <w:rPr>
        <w:rFonts w:ascii="Times New Roman" w:eastAsia="Times New Roman" w:hAnsi="Times New Roman" w:cs="Times New Roman" w:hint="default"/>
        <w:b/>
        <w:bCs/>
        <w:i w:val="0"/>
        <w:iCs w:val="0"/>
        <w:spacing w:val="0"/>
        <w:w w:val="100"/>
        <w:sz w:val="28"/>
        <w:szCs w:val="28"/>
        <w:lang w:val="ru-RU" w:eastAsia="en-US" w:bidi="ar-SA"/>
      </w:rPr>
    </w:lvl>
    <w:lvl w:ilvl="1" w:tplc="434E6D24">
      <w:numFmt w:val="bullet"/>
      <w:lvlText w:val="•"/>
      <w:lvlJc w:val="left"/>
      <w:pPr>
        <w:ind w:left="1304" w:hanging="212"/>
      </w:pPr>
      <w:rPr>
        <w:lang w:val="ru-RU" w:eastAsia="en-US" w:bidi="ar-SA"/>
      </w:rPr>
    </w:lvl>
    <w:lvl w:ilvl="2" w:tplc="5FDA9A3A">
      <w:numFmt w:val="bullet"/>
      <w:lvlText w:val="•"/>
      <w:lvlJc w:val="left"/>
      <w:pPr>
        <w:ind w:left="2289" w:hanging="212"/>
      </w:pPr>
      <w:rPr>
        <w:lang w:val="ru-RU" w:eastAsia="en-US" w:bidi="ar-SA"/>
      </w:rPr>
    </w:lvl>
    <w:lvl w:ilvl="3" w:tplc="0FB4CFC8">
      <w:numFmt w:val="bullet"/>
      <w:lvlText w:val="•"/>
      <w:lvlJc w:val="left"/>
      <w:pPr>
        <w:ind w:left="3273" w:hanging="212"/>
      </w:pPr>
      <w:rPr>
        <w:lang w:val="ru-RU" w:eastAsia="en-US" w:bidi="ar-SA"/>
      </w:rPr>
    </w:lvl>
    <w:lvl w:ilvl="4" w:tplc="D67E1A4E">
      <w:numFmt w:val="bullet"/>
      <w:lvlText w:val="•"/>
      <w:lvlJc w:val="left"/>
      <w:pPr>
        <w:ind w:left="4258" w:hanging="212"/>
      </w:pPr>
      <w:rPr>
        <w:lang w:val="ru-RU" w:eastAsia="en-US" w:bidi="ar-SA"/>
      </w:rPr>
    </w:lvl>
    <w:lvl w:ilvl="5" w:tplc="755011CC">
      <w:numFmt w:val="bullet"/>
      <w:lvlText w:val="•"/>
      <w:lvlJc w:val="left"/>
      <w:pPr>
        <w:ind w:left="5243" w:hanging="212"/>
      </w:pPr>
      <w:rPr>
        <w:lang w:val="ru-RU" w:eastAsia="en-US" w:bidi="ar-SA"/>
      </w:rPr>
    </w:lvl>
    <w:lvl w:ilvl="6" w:tplc="40383A14">
      <w:numFmt w:val="bullet"/>
      <w:lvlText w:val="•"/>
      <w:lvlJc w:val="left"/>
      <w:pPr>
        <w:ind w:left="6227" w:hanging="212"/>
      </w:pPr>
      <w:rPr>
        <w:lang w:val="ru-RU" w:eastAsia="en-US" w:bidi="ar-SA"/>
      </w:rPr>
    </w:lvl>
    <w:lvl w:ilvl="7" w:tplc="7B92F85E">
      <w:numFmt w:val="bullet"/>
      <w:lvlText w:val="•"/>
      <w:lvlJc w:val="left"/>
      <w:pPr>
        <w:ind w:left="7212" w:hanging="212"/>
      </w:pPr>
      <w:rPr>
        <w:lang w:val="ru-RU" w:eastAsia="en-US" w:bidi="ar-SA"/>
      </w:rPr>
    </w:lvl>
    <w:lvl w:ilvl="8" w:tplc="E17601A6">
      <w:numFmt w:val="bullet"/>
      <w:lvlText w:val="•"/>
      <w:lvlJc w:val="left"/>
      <w:pPr>
        <w:ind w:left="8197" w:hanging="212"/>
      </w:pPr>
      <w:rPr>
        <w:lang w:val="ru-RU" w:eastAsia="en-US" w:bidi="ar-SA"/>
      </w:rPr>
    </w:lvl>
  </w:abstractNum>
  <w:abstractNum w:abstractNumId="31">
    <w:nsid w:val="3FE32C3E"/>
    <w:multiLevelType w:val="hybridMultilevel"/>
    <w:tmpl w:val="0EB48ED8"/>
    <w:lvl w:ilvl="0" w:tplc="7FE04672">
      <w:start w:val="1"/>
      <w:numFmt w:val="decimal"/>
      <w:lvlText w:val="%1."/>
      <w:lvlJc w:val="left"/>
      <w:pPr>
        <w:ind w:left="1265" w:hanging="240"/>
      </w:pPr>
      <w:rPr>
        <w:rFonts w:ascii="Times New Roman" w:eastAsia="Times New Roman" w:hAnsi="Times New Roman" w:cs="Times New Roman" w:hint="default"/>
        <w:color w:val="221F1F"/>
        <w:w w:val="100"/>
        <w:sz w:val="24"/>
        <w:szCs w:val="24"/>
        <w:lang w:val="ru-RU" w:eastAsia="en-US" w:bidi="ar-SA"/>
      </w:rPr>
    </w:lvl>
    <w:lvl w:ilvl="1" w:tplc="D848CEDA">
      <w:numFmt w:val="bullet"/>
      <w:lvlText w:val="•"/>
      <w:lvlJc w:val="left"/>
      <w:pPr>
        <w:ind w:left="2213" w:hanging="240"/>
      </w:pPr>
      <w:rPr>
        <w:rFonts w:hint="default"/>
        <w:lang w:val="ru-RU" w:eastAsia="en-US" w:bidi="ar-SA"/>
      </w:rPr>
    </w:lvl>
    <w:lvl w:ilvl="2" w:tplc="262CC72A">
      <w:numFmt w:val="bullet"/>
      <w:lvlText w:val="•"/>
      <w:lvlJc w:val="left"/>
      <w:pPr>
        <w:ind w:left="3167" w:hanging="240"/>
      </w:pPr>
      <w:rPr>
        <w:rFonts w:hint="default"/>
        <w:lang w:val="ru-RU" w:eastAsia="en-US" w:bidi="ar-SA"/>
      </w:rPr>
    </w:lvl>
    <w:lvl w:ilvl="3" w:tplc="0B225BD6">
      <w:numFmt w:val="bullet"/>
      <w:lvlText w:val="•"/>
      <w:lvlJc w:val="left"/>
      <w:pPr>
        <w:ind w:left="4121" w:hanging="240"/>
      </w:pPr>
      <w:rPr>
        <w:rFonts w:hint="default"/>
        <w:lang w:val="ru-RU" w:eastAsia="en-US" w:bidi="ar-SA"/>
      </w:rPr>
    </w:lvl>
    <w:lvl w:ilvl="4" w:tplc="B05C35DA">
      <w:numFmt w:val="bullet"/>
      <w:lvlText w:val="•"/>
      <w:lvlJc w:val="left"/>
      <w:pPr>
        <w:ind w:left="5075" w:hanging="240"/>
      </w:pPr>
      <w:rPr>
        <w:rFonts w:hint="default"/>
        <w:lang w:val="ru-RU" w:eastAsia="en-US" w:bidi="ar-SA"/>
      </w:rPr>
    </w:lvl>
    <w:lvl w:ilvl="5" w:tplc="4E8493FA">
      <w:numFmt w:val="bullet"/>
      <w:lvlText w:val="•"/>
      <w:lvlJc w:val="left"/>
      <w:pPr>
        <w:ind w:left="6029" w:hanging="240"/>
      </w:pPr>
      <w:rPr>
        <w:rFonts w:hint="default"/>
        <w:lang w:val="ru-RU" w:eastAsia="en-US" w:bidi="ar-SA"/>
      </w:rPr>
    </w:lvl>
    <w:lvl w:ilvl="6" w:tplc="50A2B57C">
      <w:numFmt w:val="bullet"/>
      <w:lvlText w:val="•"/>
      <w:lvlJc w:val="left"/>
      <w:pPr>
        <w:ind w:left="6983" w:hanging="240"/>
      </w:pPr>
      <w:rPr>
        <w:rFonts w:hint="default"/>
        <w:lang w:val="ru-RU" w:eastAsia="en-US" w:bidi="ar-SA"/>
      </w:rPr>
    </w:lvl>
    <w:lvl w:ilvl="7" w:tplc="FE8E4624">
      <w:numFmt w:val="bullet"/>
      <w:lvlText w:val="•"/>
      <w:lvlJc w:val="left"/>
      <w:pPr>
        <w:ind w:left="7937" w:hanging="240"/>
      </w:pPr>
      <w:rPr>
        <w:rFonts w:hint="default"/>
        <w:lang w:val="ru-RU" w:eastAsia="en-US" w:bidi="ar-SA"/>
      </w:rPr>
    </w:lvl>
    <w:lvl w:ilvl="8" w:tplc="2BEA35A2">
      <w:numFmt w:val="bullet"/>
      <w:lvlText w:val="•"/>
      <w:lvlJc w:val="left"/>
      <w:pPr>
        <w:ind w:left="8891" w:hanging="240"/>
      </w:pPr>
      <w:rPr>
        <w:rFonts w:hint="default"/>
        <w:lang w:val="ru-RU" w:eastAsia="en-US" w:bidi="ar-SA"/>
      </w:rPr>
    </w:lvl>
  </w:abstractNum>
  <w:abstractNum w:abstractNumId="32">
    <w:nsid w:val="4108136E"/>
    <w:multiLevelType w:val="hybridMultilevel"/>
    <w:tmpl w:val="3118D5DA"/>
    <w:lvl w:ilvl="0" w:tplc="984E7394">
      <w:start w:val="1"/>
      <w:numFmt w:val="decimal"/>
      <w:lvlText w:val="%1)"/>
      <w:lvlJc w:val="left"/>
      <w:pPr>
        <w:ind w:left="418" w:hanging="305"/>
      </w:pPr>
      <w:rPr>
        <w:rFonts w:ascii="Times New Roman" w:eastAsia="Times New Roman" w:hAnsi="Times New Roman" w:cs="Times New Roman" w:hint="default"/>
        <w:b/>
        <w:bCs/>
        <w:i w:val="0"/>
        <w:iCs w:val="0"/>
        <w:spacing w:val="0"/>
        <w:w w:val="100"/>
        <w:sz w:val="28"/>
        <w:szCs w:val="28"/>
        <w:lang w:val="ru-RU" w:eastAsia="en-US" w:bidi="ar-SA"/>
      </w:rPr>
    </w:lvl>
    <w:lvl w:ilvl="1" w:tplc="4E929FFA">
      <w:numFmt w:val="bullet"/>
      <w:lvlText w:val="•"/>
      <w:lvlJc w:val="left"/>
      <w:pPr>
        <w:ind w:left="1394" w:hanging="305"/>
      </w:pPr>
      <w:rPr>
        <w:lang w:val="ru-RU" w:eastAsia="en-US" w:bidi="ar-SA"/>
      </w:rPr>
    </w:lvl>
    <w:lvl w:ilvl="2" w:tplc="C0226EE0">
      <w:numFmt w:val="bullet"/>
      <w:lvlText w:val="•"/>
      <w:lvlJc w:val="left"/>
      <w:pPr>
        <w:ind w:left="2369" w:hanging="305"/>
      </w:pPr>
      <w:rPr>
        <w:lang w:val="ru-RU" w:eastAsia="en-US" w:bidi="ar-SA"/>
      </w:rPr>
    </w:lvl>
    <w:lvl w:ilvl="3" w:tplc="F8EAC230">
      <w:numFmt w:val="bullet"/>
      <w:lvlText w:val="•"/>
      <w:lvlJc w:val="left"/>
      <w:pPr>
        <w:ind w:left="3343" w:hanging="305"/>
      </w:pPr>
      <w:rPr>
        <w:lang w:val="ru-RU" w:eastAsia="en-US" w:bidi="ar-SA"/>
      </w:rPr>
    </w:lvl>
    <w:lvl w:ilvl="4" w:tplc="258E3C34">
      <w:numFmt w:val="bullet"/>
      <w:lvlText w:val="•"/>
      <w:lvlJc w:val="left"/>
      <w:pPr>
        <w:ind w:left="4318" w:hanging="305"/>
      </w:pPr>
      <w:rPr>
        <w:lang w:val="ru-RU" w:eastAsia="en-US" w:bidi="ar-SA"/>
      </w:rPr>
    </w:lvl>
    <w:lvl w:ilvl="5" w:tplc="0E7E75E6">
      <w:numFmt w:val="bullet"/>
      <w:lvlText w:val="•"/>
      <w:lvlJc w:val="left"/>
      <w:pPr>
        <w:ind w:left="5293" w:hanging="305"/>
      </w:pPr>
      <w:rPr>
        <w:lang w:val="ru-RU" w:eastAsia="en-US" w:bidi="ar-SA"/>
      </w:rPr>
    </w:lvl>
    <w:lvl w:ilvl="6" w:tplc="54DA994A">
      <w:numFmt w:val="bullet"/>
      <w:lvlText w:val="•"/>
      <w:lvlJc w:val="left"/>
      <w:pPr>
        <w:ind w:left="6267" w:hanging="305"/>
      </w:pPr>
      <w:rPr>
        <w:lang w:val="ru-RU" w:eastAsia="en-US" w:bidi="ar-SA"/>
      </w:rPr>
    </w:lvl>
    <w:lvl w:ilvl="7" w:tplc="32B2539A">
      <w:numFmt w:val="bullet"/>
      <w:lvlText w:val="•"/>
      <w:lvlJc w:val="left"/>
      <w:pPr>
        <w:ind w:left="7242" w:hanging="305"/>
      </w:pPr>
      <w:rPr>
        <w:lang w:val="ru-RU" w:eastAsia="en-US" w:bidi="ar-SA"/>
      </w:rPr>
    </w:lvl>
    <w:lvl w:ilvl="8" w:tplc="984C4530">
      <w:numFmt w:val="bullet"/>
      <w:lvlText w:val="•"/>
      <w:lvlJc w:val="left"/>
      <w:pPr>
        <w:ind w:left="8217" w:hanging="305"/>
      </w:pPr>
      <w:rPr>
        <w:lang w:val="ru-RU" w:eastAsia="en-US" w:bidi="ar-SA"/>
      </w:rPr>
    </w:lvl>
  </w:abstractNum>
  <w:abstractNum w:abstractNumId="33">
    <w:nsid w:val="4D5206A9"/>
    <w:multiLevelType w:val="hybridMultilevel"/>
    <w:tmpl w:val="4F40D37C"/>
    <w:lvl w:ilvl="0" w:tplc="F41A45AA">
      <w:start w:val="1"/>
      <w:numFmt w:val="decimal"/>
      <w:lvlText w:val="%1."/>
      <w:lvlJc w:val="left"/>
      <w:pPr>
        <w:ind w:left="1265" w:hanging="240"/>
      </w:pPr>
      <w:rPr>
        <w:rFonts w:ascii="Times New Roman" w:eastAsia="Times New Roman" w:hAnsi="Times New Roman" w:cs="Times New Roman" w:hint="default"/>
        <w:color w:val="221F1F"/>
        <w:w w:val="100"/>
        <w:sz w:val="24"/>
        <w:szCs w:val="24"/>
        <w:lang w:val="ru-RU" w:eastAsia="en-US" w:bidi="ar-SA"/>
      </w:rPr>
    </w:lvl>
    <w:lvl w:ilvl="1" w:tplc="051E892A">
      <w:numFmt w:val="bullet"/>
      <w:lvlText w:val="•"/>
      <w:lvlJc w:val="left"/>
      <w:pPr>
        <w:ind w:left="2213" w:hanging="240"/>
      </w:pPr>
      <w:rPr>
        <w:rFonts w:hint="default"/>
        <w:lang w:val="ru-RU" w:eastAsia="en-US" w:bidi="ar-SA"/>
      </w:rPr>
    </w:lvl>
    <w:lvl w:ilvl="2" w:tplc="BB009EC0">
      <w:numFmt w:val="bullet"/>
      <w:lvlText w:val="•"/>
      <w:lvlJc w:val="left"/>
      <w:pPr>
        <w:ind w:left="3167" w:hanging="240"/>
      </w:pPr>
      <w:rPr>
        <w:rFonts w:hint="default"/>
        <w:lang w:val="ru-RU" w:eastAsia="en-US" w:bidi="ar-SA"/>
      </w:rPr>
    </w:lvl>
    <w:lvl w:ilvl="3" w:tplc="DD0E0126">
      <w:numFmt w:val="bullet"/>
      <w:lvlText w:val="•"/>
      <w:lvlJc w:val="left"/>
      <w:pPr>
        <w:ind w:left="4121" w:hanging="240"/>
      </w:pPr>
      <w:rPr>
        <w:rFonts w:hint="default"/>
        <w:lang w:val="ru-RU" w:eastAsia="en-US" w:bidi="ar-SA"/>
      </w:rPr>
    </w:lvl>
    <w:lvl w:ilvl="4" w:tplc="8C4A767C">
      <w:numFmt w:val="bullet"/>
      <w:lvlText w:val="•"/>
      <w:lvlJc w:val="left"/>
      <w:pPr>
        <w:ind w:left="5075" w:hanging="240"/>
      </w:pPr>
      <w:rPr>
        <w:rFonts w:hint="default"/>
        <w:lang w:val="ru-RU" w:eastAsia="en-US" w:bidi="ar-SA"/>
      </w:rPr>
    </w:lvl>
    <w:lvl w:ilvl="5" w:tplc="DEDC4352">
      <w:numFmt w:val="bullet"/>
      <w:lvlText w:val="•"/>
      <w:lvlJc w:val="left"/>
      <w:pPr>
        <w:ind w:left="6029" w:hanging="240"/>
      </w:pPr>
      <w:rPr>
        <w:rFonts w:hint="default"/>
        <w:lang w:val="ru-RU" w:eastAsia="en-US" w:bidi="ar-SA"/>
      </w:rPr>
    </w:lvl>
    <w:lvl w:ilvl="6" w:tplc="11AEB0B6">
      <w:numFmt w:val="bullet"/>
      <w:lvlText w:val="•"/>
      <w:lvlJc w:val="left"/>
      <w:pPr>
        <w:ind w:left="6983" w:hanging="240"/>
      </w:pPr>
      <w:rPr>
        <w:rFonts w:hint="default"/>
        <w:lang w:val="ru-RU" w:eastAsia="en-US" w:bidi="ar-SA"/>
      </w:rPr>
    </w:lvl>
    <w:lvl w:ilvl="7" w:tplc="ED6E1904">
      <w:numFmt w:val="bullet"/>
      <w:lvlText w:val="•"/>
      <w:lvlJc w:val="left"/>
      <w:pPr>
        <w:ind w:left="7937" w:hanging="240"/>
      </w:pPr>
      <w:rPr>
        <w:rFonts w:hint="default"/>
        <w:lang w:val="ru-RU" w:eastAsia="en-US" w:bidi="ar-SA"/>
      </w:rPr>
    </w:lvl>
    <w:lvl w:ilvl="8" w:tplc="2780DC5A">
      <w:numFmt w:val="bullet"/>
      <w:lvlText w:val="•"/>
      <w:lvlJc w:val="left"/>
      <w:pPr>
        <w:ind w:left="8891" w:hanging="240"/>
      </w:pPr>
      <w:rPr>
        <w:rFonts w:hint="default"/>
        <w:lang w:val="ru-RU" w:eastAsia="en-US" w:bidi="ar-SA"/>
      </w:rPr>
    </w:lvl>
  </w:abstractNum>
  <w:abstractNum w:abstractNumId="34">
    <w:nsid w:val="4D6A2292"/>
    <w:multiLevelType w:val="hybridMultilevel"/>
    <w:tmpl w:val="F940CF7E"/>
    <w:lvl w:ilvl="0" w:tplc="8D8A593A">
      <w:numFmt w:val="bullet"/>
      <w:lvlText w:val=""/>
      <w:lvlJc w:val="left"/>
      <w:pPr>
        <w:ind w:left="1397" w:hanging="360"/>
      </w:pPr>
      <w:rPr>
        <w:rFonts w:ascii="Wingdings" w:eastAsia="Wingdings" w:hAnsi="Wingdings" w:cs="Wingdings" w:hint="default"/>
        <w:w w:val="100"/>
        <w:sz w:val="24"/>
        <w:szCs w:val="24"/>
        <w:lang w:val="ru-RU" w:eastAsia="en-US" w:bidi="ar-SA"/>
      </w:rPr>
    </w:lvl>
    <w:lvl w:ilvl="1" w:tplc="A35ECFD6">
      <w:numFmt w:val="bullet"/>
      <w:lvlText w:val="•"/>
      <w:lvlJc w:val="left"/>
      <w:pPr>
        <w:ind w:left="2339" w:hanging="360"/>
      </w:pPr>
      <w:rPr>
        <w:rFonts w:hint="default"/>
        <w:lang w:val="ru-RU" w:eastAsia="en-US" w:bidi="ar-SA"/>
      </w:rPr>
    </w:lvl>
    <w:lvl w:ilvl="2" w:tplc="C5167D64">
      <w:numFmt w:val="bullet"/>
      <w:lvlText w:val="•"/>
      <w:lvlJc w:val="left"/>
      <w:pPr>
        <w:ind w:left="3279" w:hanging="360"/>
      </w:pPr>
      <w:rPr>
        <w:rFonts w:hint="default"/>
        <w:lang w:val="ru-RU" w:eastAsia="en-US" w:bidi="ar-SA"/>
      </w:rPr>
    </w:lvl>
    <w:lvl w:ilvl="3" w:tplc="C88C18AE">
      <w:numFmt w:val="bullet"/>
      <w:lvlText w:val="•"/>
      <w:lvlJc w:val="left"/>
      <w:pPr>
        <w:ind w:left="4219" w:hanging="360"/>
      </w:pPr>
      <w:rPr>
        <w:rFonts w:hint="default"/>
        <w:lang w:val="ru-RU" w:eastAsia="en-US" w:bidi="ar-SA"/>
      </w:rPr>
    </w:lvl>
    <w:lvl w:ilvl="4" w:tplc="3F2E4130">
      <w:numFmt w:val="bullet"/>
      <w:lvlText w:val="•"/>
      <w:lvlJc w:val="left"/>
      <w:pPr>
        <w:ind w:left="5159" w:hanging="360"/>
      </w:pPr>
      <w:rPr>
        <w:rFonts w:hint="default"/>
        <w:lang w:val="ru-RU" w:eastAsia="en-US" w:bidi="ar-SA"/>
      </w:rPr>
    </w:lvl>
    <w:lvl w:ilvl="5" w:tplc="4CACC908">
      <w:numFmt w:val="bullet"/>
      <w:lvlText w:val="•"/>
      <w:lvlJc w:val="left"/>
      <w:pPr>
        <w:ind w:left="6099" w:hanging="360"/>
      </w:pPr>
      <w:rPr>
        <w:rFonts w:hint="default"/>
        <w:lang w:val="ru-RU" w:eastAsia="en-US" w:bidi="ar-SA"/>
      </w:rPr>
    </w:lvl>
    <w:lvl w:ilvl="6" w:tplc="C6DC6FCE">
      <w:numFmt w:val="bullet"/>
      <w:lvlText w:val="•"/>
      <w:lvlJc w:val="left"/>
      <w:pPr>
        <w:ind w:left="7039" w:hanging="360"/>
      </w:pPr>
      <w:rPr>
        <w:rFonts w:hint="default"/>
        <w:lang w:val="ru-RU" w:eastAsia="en-US" w:bidi="ar-SA"/>
      </w:rPr>
    </w:lvl>
    <w:lvl w:ilvl="7" w:tplc="8D046E94">
      <w:numFmt w:val="bullet"/>
      <w:lvlText w:val="•"/>
      <w:lvlJc w:val="left"/>
      <w:pPr>
        <w:ind w:left="7979" w:hanging="360"/>
      </w:pPr>
      <w:rPr>
        <w:rFonts w:hint="default"/>
        <w:lang w:val="ru-RU" w:eastAsia="en-US" w:bidi="ar-SA"/>
      </w:rPr>
    </w:lvl>
    <w:lvl w:ilvl="8" w:tplc="A61E4FB0">
      <w:numFmt w:val="bullet"/>
      <w:lvlText w:val="•"/>
      <w:lvlJc w:val="left"/>
      <w:pPr>
        <w:ind w:left="8919" w:hanging="360"/>
      </w:pPr>
      <w:rPr>
        <w:rFonts w:hint="default"/>
        <w:lang w:val="ru-RU" w:eastAsia="en-US" w:bidi="ar-SA"/>
      </w:rPr>
    </w:lvl>
  </w:abstractNum>
  <w:abstractNum w:abstractNumId="35">
    <w:nsid w:val="513E6B51"/>
    <w:multiLevelType w:val="hybridMultilevel"/>
    <w:tmpl w:val="8ADE0EBC"/>
    <w:lvl w:ilvl="0" w:tplc="7F86B530">
      <w:start w:val="1"/>
      <w:numFmt w:val="decimal"/>
      <w:lvlText w:val="%1."/>
      <w:lvlJc w:val="left"/>
      <w:pPr>
        <w:ind w:left="1265" w:hanging="240"/>
      </w:pPr>
      <w:rPr>
        <w:rFonts w:ascii="Times New Roman" w:eastAsia="Times New Roman" w:hAnsi="Times New Roman" w:cs="Times New Roman" w:hint="default"/>
        <w:color w:val="221F1F"/>
        <w:w w:val="100"/>
        <w:sz w:val="24"/>
        <w:szCs w:val="24"/>
        <w:lang w:val="ru-RU" w:eastAsia="en-US" w:bidi="ar-SA"/>
      </w:rPr>
    </w:lvl>
    <w:lvl w:ilvl="1" w:tplc="8A40546E">
      <w:numFmt w:val="bullet"/>
      <w:lvlText w:val="•"/>
      <w:lvlJc w:val="left"/>
      <w:pPr>
        <w:ind w:left="2213" w:hanging="240"/>
      </w:pPr>
      <w:rPr>
        <w:rFonts w:hint="default"/>
        <w:lang w:val="ru-RU" w:eastAsia="en-US" w:bidi="ar-SA"/>
      </w:rPr>
    </w:lvl>
    <w:lvl w:ilvl="2" w:tplc="57DC232C">
      <w:numFmt w:val="bullet"/>
      <w:lvlText w:val="•"/>
      <w:lvlJc w:val="left"/>
      <w:pPr>
        <w:ind w:left="3167" w:hanging="240"/>
      </w:pPr>
      <w:rPr>
        <w:rFonts w:hint="default"/>
        <w:lang w:val="ru-RU" w:eastAsia="en-US" w:bidi="ar-SA"/>
      </w:rPr>
    </w:lvl>
    <w:lvl w:ilvl="3" w:tplc="C2C6A612">
      <w:numFmt w:val="bullet"/>
      <w:lvlText w:val="•"/>
      <w:lvlJc w:val="left"/>
      <w:pPr>
        <w:ind w:left="4121" w:hanging="240"/>
      </w:pPr>
      <w:rPr>
        <w:rFonts w:hint="default"/>
        <w:lang w:val="ru-RU" w:eastAsia="en-US" w:bidi="ar-SA"/>
      </w:rPr>
    </w:lvl>
    <w:lvl w:ilvl="4" w:tplc="8C0AEC92">
      <w:numFmt w:val="bullet"/>
      <w:lvlText w:val="•"/>
      <w:lvlJc w:val="left"/>
      <w:pPr>
        <w:ind w:left="5075" w:hanging="240"/>
      </w:pPr>
      <w:rPr>
        <w:rFonts w:hint="default"/>
        <w:lang w:val="ru-RU" w:eastAsia="en-US" w:bidi="ar-SA"/>
      </w:rPr>
    </w:lvl>
    <w:lvl w:ilvl="5" w:tplc="26BA36E8">
      <w:numFmt w:val="bullet"/>
      <w:lvlText w:val="•"/>
      <w:lvlJc w:val="left"/>
      <w:pPr>
        <w:ind w:left="6029" w:hanging="240"/>
      </w:pPr>
      <w:rPr>
        <w:rFonts w:hint="default"/>
        <w:lang w:val="ru-RU" w:eastAsia="en-US" w:bidi="ar-SA"/>
      </w:rPr>
    </w:lvl>
    <w:lvl w:ilvl="6" w:tplc="BA4C7FC6">
      <w:numFmt w:val="bullet"/>
      <w:lvlText w:val="•"/>
      <w:lvlJc w:val="left"/>
      <w:pPr>
        <w:ind w:left="6983" w:hanging="240"/>
      </w:pPr>
      <w:rPr>
        <w:rFonts w:hint="default"/>
        <w:lang w:val="ru-RU" w:eastAsia="en-US" w:bidi="ar-SA"/>
      </w:rPr>
    </w:lvl>
    <w:lvl w:ilvl="7" w:tplc="427E26A2">
      <w:numFmt w:val="bullet"/>
      <w:lvlText w:val="•"/>
      <w:lvlJc w:val="left"/>
      <w:pPr>
        <w:ind w:left="7937" w:hanging="240"/>
      </w:pPr>
      <w:rPr>
        <w:rFonts w:hint="default"/>
        <w:lang w:val="ru-RU" w:eastAsia="en-US" w:bidi="ar-SA"/>
      </w:rPr>
    </w:lvl>
    <w:lvl w:ilvl="8" w:tplc="A08A61AA">
      <w:numFmt w:val="bullet"/>
      <w:lvlText w:val="•"/>
      <w:lvlJc w:val="left"/>
      <w:pPr>
        <w:ind w:left="8891" w:hanging="240"/>
      </w:pPr>
      <w:rPr>
        <w:rFonts w:hint="default"/>
        <w:lang w:val="ru-RU" w:eastAsia="en-US" w:bidi="ar-SA"/>
      </w:rPr>
    </w:lvl>
  </w:abstractNum>
  <w:abstractNum w:abstractNumId="36">
    <w:nsid w:val="5187636C"/>
    <w:multiLevelType w:val="hybridMultilevel"/>
    <w:tmpl w:val="CE8A0278"/>
    <w:lvl w:ilvl="0" w:tplc="3176E132">
      <w:start w:val="1"/>
      <w:numFmt w:val="decimal"/>
      <w:lvlText w:val="%1)"/>
      <w:lvlJc w:val="left"/>
      <w:pPr>
        <w:ind w:left="316" w:hanging="475"/>
      </w:pPr>
      <w:rPr>
        <w:rFonts w:ascii="Times New Roman" w:eastAsia="Times New Roman" w:hAnsi="Times New Roman" w:cs="Times New Roman" w:hint="default"/>
        <w:w w:val="100"/>
        <w:sz w:val="24"/>
        <w:szCs w:val="24"/>
        <w:lang w:val="ru-RU" w:eastAsia="en-US" w:bidi="ar-SA"/>
      </w:rPr>
    </w:lvl>
    <w:lvl w:ilvl="1" w:tplc="F0C8AD32">
      <w:numFmt w:val="bullet"/>
      <w:lvlText w:val="•"/>
      <w:lvlJc w:val="left"/>
      <w:pPr>
        <w:ind w:left="1367" w:hanging="475"/>
      </w:pPr>
      <w:rPr>
        <w:rFonts w:hint="default"/>
        <w:lang w:val="ru-RU" w:eastAsia="en-US" w:bidi="ar-SA"/>
      </w:rPr>
    </w:lvl>
    <w:lvl w:ilvl="2" w:tplc="FDB46C2C">
      <w:numFmt w:val="bullet"/>
      <w:lvlText w:val="•"/>
      <w:lvlJc w:val="left"/>
      <w:pPr>
        <w:ind w:left="2415" w:hanging="475"/>
      </w:pPr>
      <w:rPr>
        <w:rFonts w:hint="default"/>
        <w:lang w:val="ru-RU" w:eastAsia="en-US" w:bidi="ar-SA"/>
      </w:rPr>
    </w:lvl>
    <w:lvl w:ilvl="3" w:tplc="403C9164">
      <w:numFmt w:val="bullet"/>
      <w:lvlText w:val="•"/>
      <w:lvlJc w:val="left"/>
      <w:pPr>
        <w:ind w:left="3463" w:hanging="475"/>
      </w:pPr>
      <w:rPr>
        <w:rFonts w:hint="default"/>
        <w:lang w:val="ru-RU" w:eastAsia="en-US" w:bidi="ar-SA"/>
      </w:rPr>
    </w:lvl>
    <w:lvl w:ilvl="4" w:tplc="31F619EC">
      <w:numFmt w:val="bullet"/>
      <w:lvlText w:val="•"/>
      <w:lvlJc w:val="left"/>
      <w:pPr>
        <w:ind w:left="4511" w:hanging="475"/>
      </w:pPr>
      <w:rPr>
        <w:rFonts w:hint="default"/>
        <w:lang w:val="ru-RU" w:eastAsia="en-US" w:bidi="ar-SA"/>
      </w:rPr>
    </w:lvl>
    <w:lvl w:ilvl="5" w:tplc="DB26BAE8">
      <w:numFmt w:val="bullet"/>
      <w:lvlText w:val="•"/>
      <w:lvlJc w:val="left"/>
      <w:pPr>
        <w:ind w:left="5559" w:hanging="475"/>
      </w:pPr>
      <w:rPr>
        <w:rFonts w:hint="default"/>
        <w:lang w:val="ru-RU" w:eastAsia="en-US" w:bidi="ar-SA"/>
      </w:rPr>
    </w:lvl>
    <w:lvl w:ilvl="6" w:tplc="E662F252">
      <w:numFmt w:val="bullet"/>
      <w:lvlText w:val="•"/>
      <w:lvlJc w:val="left"/>
      <w:pPr>
        <w:ind w:left="6607" w:hanging="475"/>
      </w:pPr>
      <w:rPr>
        <w:rFonts w:hint="default"/>
        <w:lang w:val="ru-RU" w:eastAsia="en-US" w:bidi="ar-SA"/>
      </w:rPr>
    </w:lvl>
    <w:lvl w:ilvl="7" w:tplc="CD7E1A54">
      <w:numFmt w:val="bullet"/>
      <w:lvlText w:val="•"/>
      <w:lvlJc w:val="left"/>
      <w:pPr>
        <w:ind w:left="7655" w:hanging="475"/>
      </w:pPr>
      <w:rPr>
        <w:rFonts w:hint="default"/>
        <w:lang w:val="ru-RU" w:eastAsia="en-US" w:bidi="ar-SA"/>
      </w:rPr>
    </w:lvl>
    <w:lvl w:ilvl="8" w:tplc="56266CA0">
      <w:numFmt w:val="bullet"/>
      <w:lvlText w:val="•"/>
      <w:lvlJc w:val="left"/>
      <w:pPr>
        <w:ind w:left="8703" w:hanging="475"/>
      </w:pPr>
      <w:rPr>
        <w:rFonts w:hint="default"/>
        <w:lang w:val="ru-RU" w:eastAsia="en-US" w:bidi="ar-SA"/>
      </w:rPr>
    </w:lvl>
  </w:abstractNum>
  <w:abstractNum w:abstractNumId="37">
    <w:nsid w:val="54BC04D4"/>
    <w:multiLevelType w:val="multilevel"/>
    <w:tmpl w:val="A1ACAFDC"/>
    <w:lvl w:ilvl="0">
      <w:start w:val="2"/>
      <w:numFmt w:val="decimal"/>
      <w:lvlText w:val="%1"/>
      <w:lvlJc w:val="left"/>
      <w:pPr>
        <w:ind w:left="1603" w:hanging="608"/>
      </w:pPr>
      <w:rPr>
        <w:rFonts w:hint="default"/>
        <w:lang w:val="ru-RU" w:eastAsia="en-US" w:bidi="ar-SA"/>
      </w:rPr>
    </w:lvl>
    <w:lvl w:ilvl="1">
      <w:start w:val="1"/>
      <w:numFmt w:val="decimal"/>
      <w:lvlText w:val="%1.%2"/>
      <w:lvlJc w:val="left"/>
      <w:pPr>
        <w:ind w:left="1603" w:hanging="608"/>
      </w:pPr>
      <w:rPr>
        <w:rFonts w:hint="default"/>
        <w:lang w:val="ru-RU" w:eastAsia="en-US" w:bidi="ar-SA"/>
      </w:rPr>
    </w:lvl>
    <w:lvl w:ilvl="2">
      <w:start w:val="1"/>
      <w:numFmt w:val="decimal"/>
      <w:lvlText w:val="%1.%2.%3."/>
      <w:lvlJc w:val="left"/>
      <w:pPr>
        <w:ind w:left="1603" w:hanging="608"/>
      </w:pPr>
      <w:rPr>
        <w:rFonts w:ascii="Times New Roman" w:eastAsia="Times New Roman" w:hAnsi="Times New Roman" w:cs="Times New Roman" w:hint="default"/>
        <w:b/>
        <w:bCs/>
        <w:color w:val="0D0D0D"/>
        <w:w w:val="100"/>
        <w:sz w:val="24"/>
        <w:szCs w:val="24"/>
        <w:lang w:val="ru-RU" w:eastAsia="en-US" w:bidi="ar-SA"/>
      </w:rPr>
    </w:lvl>
    <w:lvl w:ilvl="3">
      <w:numFmt w:val="bullet"/>
      <w:lvlText w:val="•"/>
      <w:lvlJc w:val="left"/>
      <w:pPr>
        <w:ind w:left="4359" w:hanging="608"/>
      </w:pPr>
      <w:rPr>
        <w:rFonts w:hint="default"/>
        <w:lang w:val="ru-RU" w:eastAsia="en-US" w:bidi="ar-SA"/>
      </w:rPr>
    </w:lvl>
    <w:lvl w:ilvl="4">
      <w:numFmt w:val="bullet"/>
      <w:lvlText w:val="•"/>
      <w:lvlJc w:val="left"/>
      <w:pPr>
        <w:ind w:left="5279" w:hanging="608"/>
      </w:pPr>
      <w:rPr>
        <w:rFonts w:hint="default"/>
        <w:lang w:val="ru-RU" w:eastAsia="en-US" w:bidi="ar-SA"/>
      </w:rPr>
    </w:lvl>
    <w:lvl w:ilvl="5">
      <w:numFmt w:val="bullet"/>
      <w:lvlText w:val="•"/>
      <w:lvlJc w:val="left"/>
      <w:pPr>
        <w:ind w:left="6199" w:hanging="608"/>
      </w:pPr>
      <w:rPr>
        <w:rFonts w:hint="default"/>
        <w:lang w:val="ru-RU" w:eastAsia="en-US" w:bidi="ar-SA"/>
      </w:rPr>
    </w:lvl>
    <w:lvl w:ilvl="6">
      <w:numFmt w:val="bullet"/>
      <w:lvlText w:val="•"/>
      <w:lvlJc w:val="left"/>
      <w:pPr>
        <w:ind w:left="7119" w:hanging="608"/>
      </w:pPr>
      <w:rPr>
        <w:rFonts w:hint="default"/>
        <w:lang w:val="ru-RU" w:eastAsia="en-US" w:bidi="ar-SA"/>
      </w:rPr>
    </w:lvl>
    <w:lvl w:ilvl="7">
      <w:numFmt w:val="bullet"/>
      <w:lvlText w:val="•"/>
      <w:lvlJc w:val="left"/>
      <w:pPr>
        <w:ind w:left="8039" w:hanging="608"/>
      </w:pPr>
      <w:rPr>
        <w:rFonts w:hint="default"/>
        <w:lang w:val="ru-RU" w:eastAsia="en-US" w:bidi="ar-SA"/>
      </w:rPr>
    </w:lvl>
    <w:lvl w:ilvl="8">
      <w:numFmt w:val="bullet"/>
      <w:lvlText w:val="•"/>
      <w:lvlJc w:val="left"/>
      <w:pPr>
        <w:ind w:left="8959" w:hanging="608"/>
      </w:pPr>
      <w:rPr>
        <w:rFonts w:hint="default"/>
        <w:lang w:val="ru-RU" w:eastAsia="en-US" w:bidi="ar-SA"/>
      </w:rPr>
    </w:lvl>
  </w:abstractNum>
  <w:abstractNum w:abstractNumId="38">
    <w:nsid w:val="559867A2"/>
    <w:multiLevelType w:val="hybridMultilevel"/>
    <w:tmpl w:val="E8AA5B78"/>
    <w:lvl w:ilvl="0" w:tplc="6AEA0096">
      <w:start w:val="1"/>
      <w:numFmt w:val="decimal"/>
      <w:lvlText w:val="%1."/>
      <w:lvlJc w:val="left"/>
      <w:pPr>
        <w:ind w:left="1265" w:hanging="240"/>
      </w:pPr>
      <w:rPr>
        <w:rFonts w:ascii="Times New Roman" w:eastAsia="Times New Roman" w:hAnsi="Times New Roman" w:cs="Times New Roman" w:hint="default"/>
        <w:color w:val="221F1F"/>
        <w:w w:val="100"/>
        <w:sz w:val="24"/>
        <w:szCs w:val="24"/>
        <w:lang w:val="ru-RU" w:eastAsia="en-US" w:bidi="ar-SA"/>
      </w:rPr>
    </w:lvl>
    <w:lvl w:ilvl="1" w:tplc="B734B916">
      <w:numFmt w:val="bullet"/>
      <w:lvlText w:val="•"/>
      <w:lvlJc w:val="left"/>
      <w:pPr>
        <w:ind w:left="2213" w:hanging="240"/>
      </w:pPr>
      <w:rPr>
        <w:rFonts w:hint="default"/>
        <w:lang w:val="ru-RU" w:eastAsia="en-US" w:bidi="ar-SA"/>
      </w:rPr>
    </w:lvl>
    <w:lvl w:ilvl="2" w:tplc="F43075E2">
      <w:numFmt w:val="bullet"/>
      <w:lvlText w:val="•"/>
      <w:lvlJc w:val="left"/>
      <w:pPr>
        <w:ind w:left="3167" w:hanging="240"/>
      </w:pPr>
      <w:rPr>
        <w:rFonts w:hint="default"/>
        <w:lang w:val="ru-RU" w:eastAsia="en-US" w:bidi="ar-SA"/>
      </w:rPr>
    </w:lvl>
    <w:lvl w:ilvl="3" w:tplc="0374FCB8">
      <w:numFmt w:val="bullet"/>
      <w:lvlText w:val="•"/>
      <w:lvlJc w:val="left"/>
      <w:pPr>
        <w:ind w:left="4121" w:hanging="240"/>
      </w:pPr>
      <w:rPr>
        <w:rFonts w:hint="default"/>
        <w:lang w:val="ru-RU" w:eastAsia="en-US" w:bidi="ar-SA"/>
      </w:rPr>
    </w:lvl>
    <w:lvl w:ilvl="4" w:tplc="D186BD3E">
      <w:numFmt w:val="bullet"/>
      <w:lvlText w:val="•"/>
      <w:lvlJc w:val="left"/>
      <w:pPr>
        <w:ind w:left="5075" w:hanging="240"/>
      </w:pPr>
      <w:rPr>
        <w:rFonts w:hint="default"/>
        <w:lang w:val="ru-RU" w:eastAsia="en-US" w:bidi="ar-SA"/>
      </w:rPr>
    </w:lvl>
    <w:lvl w:ilvl="5" w:tplc="AE440C1E">
      <w:numFmt w:val="bullet"/>
      <w:lvlText w:val="•"/>
      <w:lvlJc w:val="left"/>
      <w:pPr>
        <w:ind w:left="6029" w:hanging="240"/>
      </w:pPr>
      <w:rPr>
        <w:rFonts w:hint="default"/>
        <w:lang w:val="ru-RU" w:eastAsia="en-US" w:bidi="ar-SA"/>
      </w:rPr>
    </w:lvl>
    <w:lvl w:ilvl="6" w:tplc="4D3EC85C">
      <w:numFmt w:val="bullet"/>
      <w:lvlText w:val="•"/>
      <w:lvlJc w:val="left"/>
      <w:pPr>
        <w:ind w:left="6983" w:hanging="240"/>
      </w:pPr>
      <w:rPr>
        <w:rFonts w:hint="default"/>
        <w:lang w:val="ru-RU" w:eastAsia="en-US" w:bidi="ar-SA"/>
      </w:rPr>
    </w:lvl>
    <w:lvl w:ilvl="7" w:tplc="F95AA98A">
      <w:numFmt w:val="bullet"/>
      <w:lvlText w:val="•"/>
      <w:lvlJc w:val="left"/>
      <w:pPr>
        <w:ind w:left="7937" w:hanging="240"/>
      </w:pPr>
      <w:rPr>
        <w:rFonts w:hint="default"/>
        <w:lang w:val="ru-RU" w:eastAsia="en-US" w:bidi="ar-SA"/>
      </w:rPr>
    </w:lvl>
    <w:lvl w:ilvl="8" w:tplc="82545160">
      <w:numFmt w:val="bullet"/>
      <w:lvlText w:val="•"/>
      <w:lvlJc w:val="left"/>
      <w:pPr>
        <w:ind w:left="8891" w:hanging="240"/>
      </w:pPr>
      <w:rPr>
        <w:rFonts w:hint="default"/>
        <w:lang w:val="ru-RU" w:eastAsia="en-US" w:bidi="ar-SA"/>
      </w:rPr>
    </w:lvl>
  </w:abstractNum>
  <w:abstractNum w:abstractNumId="39">
    <w:nsid w:val="5A510E36"/>
    <w:multiLevelType w:val="hybridMultilevel"/>
    <w:tmpl w:val="BC3CFC48"/>
    <w:lvl w:ilvl="0" w:tplc="EC1A682E">
      <w:start w:val="20"/>
      <w:numFmt w:val="upperRoman"/>
      <w:lvlText w:val="%1"/>
      <w:lvlJc w:val="left"/>
      <w:pPr>
        <w:ind w:left="1430" w:hanging="406"/>
      </w:pPr>
      <w:rPr>
        <w:rFonts w:ascii="Times New Roman" w:eastAsia="Times New Roman" w:hAnsi="Times New Roman" w:cs="Times New Roman" w:hint="default"/>
        <w:color w:val="221F1F"/>
        <w:spacing w:val="-1"/>
        <w:w w:val="99"/>
        <w:sz w:val="24"/>
        <w:szCs w:val="24"/>
        <w:lang w:val="ru-RU" w:eastAsia="en-US" w:bidi="ar-SA"/>
      </w:rPr>
    </w:lvl>
    <w:lvl w:ilvl="1" w:tplc="073287A2">
      <w:numFmt w:val="bullet"/>
      <w:lvlText w:val="•"/>
      <w:lvlJc w:val="left"/>
      <w:pPr>
        <w:ind w:left="2375" w:hanging="406"/>
      </w:pPr>
      <w:rPr>
        <w:rFonts w:hint="default"/>
        <w:lang w:val="ru-RU" w:eastAsia="en-US" w:bidi="ar-SA"/>
      </w:rPr>
    </w:lvl>
    <w:lvl w:ilvl="2" w:tplc="D68EB482">
      <w:numFmt w:val="bullet"/>
      <w:lvlText w:val="•"/>
      <w:lvlJc w:val="left"/>
      <w:pPr>
        <w:ind w:left="3311" w:hanging="406"/>
      </w:pPr>
      <w:rPr>
        <w:rFonts w:hint="default"/>
        <w:lang w:val="ru-RU" w:eastAsia="en-US" w:bidi="ar-SA"/>
      </w:rPr>
    </w:lvl>
    <w:lvl w:ilvl="3" w:tplc="8130949E">
      <w:numFmt w:val="bullet"/>
      <w:lvlText w:val="•"/>
      <w:lvlJc w:val="left"/>
      <w:pPr>
        <w:ind w:left="4247" w:hanging="406"/>
      </w:pPr>
      <w:rPr>
        <w:rFonts w:hint="default"/>
        <w:lang w:val="ru-RU" w:eastAsia="en-US" w:bidi="ar-SA"/>
      </w:rPr>
    </w:lvl>
    <w:lvl w:ilvl="4" w:tplc="051AFA5E">
      <w:numFmt w:val="bullet"/>
      <w:lvlText w:val="•"/>
      <w:lvlJc w:val="left"/>
      <w:pPr>
        <w:ind w:left="5183" w:hanging="406"/>
      </w:pPr>
      <w:rPr>
        <w:rFonts w:hint="default"/>
        <w:lang w:val="ru-RU" w:eastAsia="en-US" w:bidi="ar-SA"/>
      </w:rPr>
    </w:lvl>
    <w:lvl w:ilvl="5" w:tplc="89CE15FA">
      <w:numFmt w:val="bullet"/>
      <w:lvlText w:val="•"/>
      <w:lvlJc w:val="left"/>
      <w:pPr>
        <w:ind w:left="6119" w:hanging="406"/>
      </w:pPr>
      <w:rPr>
        <w:rFonts w:hint="default"/>
        <w:lang w:val="ru-RU" w:eastAsia="en-US" w:bidi="ar-SA"/>
      </w:rPr>
    </w:lvl>
    <w:lvl w:ilvl="6" w:tplc="7A00B5EA">
      <w:numFmt w:val="bullet"/>
      <w:lvlText w:val="•"/>
      <w:lvlJc w:val="left"/>
      <w:pPr>
        <w:ind w:left="7055" w:hanging="406"/>
      </w:pPr>
      <w:rPr>
        <w:rFonts w:hint="default"/>
        <w:lang w:val="ru-RU" w:eastAsia="en-US" w:bidi="ar-SA"/>
      </w:rPr>
    </w:lvl>
    <w:lvl w:ilvl="7" w:tplc="72DE2F86">
      <w:numFmt w:val="bullet"/>
      <w:lvlText w:val="•"/>
      <w:lvlJc w:val="left"/>
      <w:pPr>
        <w:ind w:left="7991" w:hanging="406"/>
      </w:pPr>
      <w:rPr>
        <w:rFonts w:hint="default"/>
        <w:lang w:val="ru-RU" w:eastAsia="en-US" w:bidi="ar-SA"/>
      </w:rPr>
    </w:lvl>
    <w:lvl w:ilvl="8" w:tplc="9D6E28C0">
      <w:numFmt w:val="bullet"/>
      <w:lvlText w:val="•"/>
      <w:lvlJc w:val="left"/>
      <w:pPr>
        <w:ind w:left="8927" w:hanging="406"/>
      </w:pPr>
      <w:rPr>
        <w:rFonts w:hint="default"/>
        <w:lang w:val="ru-RU" w:eastAsia="en-US" w:bidi="ar-SA"/>
      </w:rPr>
    </w:lvl>
  </w:abstractNum>
  <w:abstractNum w:abstractNumId="40">
    <w:nsid w:val="5AF77B09"/>
    <w:multiLevelType w:val="multilevel"/>
    <w:tmpl w:val="0BD8DBB2"/>
    <w:lvl w:ilvl="0">
      <w:start w:val="2"/>
      <w:numFmt w:val="decimal"/>
      <w:lvlText w:val="%1"/>
      <w:lvlJc w:val="left"/>
      <w:pPr>
        <w:ind w:left="1524" w:hanging="500"/>
      </w:pPr>
      <w:rPr>
        <w:rFonts w:hint="default"/>
        <w:lang w:val="ru-RU" w:eastAsia="en-US" w:bidi="ar-SA"/>
      </w:rPr>
    </w:lvl>
    <w:lvl w:ilvl="1">
      <w:start w:val="2"/>
      <w:numFmt w:val="decimal"/>
      <w:lvlText w:val="%1.%2."/>
      <w:lvlJc w:val="left"/>
      <w:pPr>
        <w:ind w:left="1524" w:hanging="500"/>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733" w:hanging="708"/>
      </w:pPr>
      <w:rPr>
        <w:rFonts w:ascii="Times New Roman" w:eastAsia="Times New Roman" w:hAnsi="Times New Roman" w:cs="Times New Roman" w:hint="default"/>
        <w:b/>
        <w:bCs/>
        <w:color w:val="0D0D0D"/>
        <w:spacing w:val="-3"/>
        <w:w w:val="100"/>
        <w:sz w:val="28"/>
        <w:szCs w:val="28"/>
        <w:lang w:val="ru-RU" w:eastAsia="en-US" w:bidi="ar-SA"/>
      </w:rPr>
    </w:lvl>
    <w:lvl w:ilvl="3">
      <w:start w:val="1"/>
      <w:numFmt w:val="decimal"/>
      <w:lvlText w:val="%1.%2.%3.%4."/>
      <w:lvlJc w:val="left"/>
      <w:pPr>
        <w:ind w:left="1944" w:hanging="920"/>
      </w:pPr>
      <w:rPr>
        <w:rFonts w:ascii="Times New Roman" w:eastAsia="Times New Roman" w:hAnsi="Times New Roman" w:cs="Times New Roman" w:hint="default"/>
        <w:b/>
        <w:bCs/>
        <w:color w:val="0D0D0D"/>
        <w:spacing w:val="-3"/>
        <w:w w:val="100"/>
        <w:sz w:val="28"/>
        <w:szCs w:val="28"/>
        <w:lang w:val="ru-RU" w:eastAsia="en-US" w:bidi="ar-SA"/>
      </w:rPr>
    </w:lvl>
    <w:lvl w:ilvl="4">
      <w:numFmt w:val="bullet"/>
      <w:lvlText w:val="•"/>
      <w:lvlJc w:val="left"/>
      <w:pPr>
        <w:ind w:left="4154" w:hanging="920"/>
      </w:pPr>
      <w:rPr>
        <w:rFonts w:hint="default"/>
        <w:lang w:val="ru-RU" w:eastAsia="en-US" w:bidi="ar-SA"/>
      </w:rPr>
    </w:lvl>
    <w:lvl w:ilvl="5">
      <w:numFmt w:val="bullet"/>
      <w:lvlText w:val="•"/>
      <w:lvlJc w:val="left"/>
      <w:pPr>
        <w:ind w:left="5262" w:hanging="920"/>
      </w:pPr>
      <w:rPr>
        <w:rFonts w:hint="default"/>
        <w:lang w:val="ru-RU" w:eastAsia="en-US" w:bidi="ar-SA"/>
      </w:rPr>
    </w:lvl>
    <w:lvl w:ilvl="6">
      <w:numFmt w:val="bullet"/>
      <w:lvlText w:val="•"/>
      <w:lvlJc w:val="left"/>
      <w:pPr>
        <w:ind w:left="6369" w:hanging="920"/>
      </w:pPr>
      <w:rPr>
        <w:rFonts w:hint="default"/>
        <w:lang w:val="ru-RU" w:eastAsia="en-US" w:bidi="ar-SA"/>
      </w:rPr>
    </w:lvl>
    <w:lvl w:ilvl="7">
      <w:numFmt w:val="bullet"/>
      <w:lvlText w:val="•"/>
      <w:lvlJc w:val="left"/>
      <w:pPr>
        <w:ind w:left="7477" w:hanging="920"/>
      </w:pPr>
      <w:rPr>
        <w:rFonts w:hint="default"/>
        <w:lang w:val="ru-RU" w:eastAsia="en-US" w:bidi="ar-SA"/>
      </w:rPr>
    </w:lvl>
    <w:lvl w:ilvl="8">
      <w:numFmt w:val="bullet"/>
      <w:lvlText w:val="•"/>
      <w:lvlJc w:val="left"/>
      <w:pPr>
        <w:ind w:left="8584" w:hanging="920"/>
      </w:pPr>
      <w:rPr>
        <w:rFonts w:hint="default"/>
        <w:lang w:val="ru-RU" w:eastAsia="en-US" w:bidi="ar-SA"/>
      </w:rPr>
    </w:lvl>
  </w:abstractNum>
  <w:abstractNum w:abstractNumId="41">
    <w:nsid w:val="5B052806"/>
    <w:multiLevelType w:val="multilevel"/>
    <w:tmpl w:val="D248AE34"/>
    <w:lvl w:ilvl="0">
      <w:start w:val="1"/>
      <w:numFmt w:val="decimal"/>
      <w:lvlText w:val="%1"/>
      <w:lvlJc w:val="left"/>
      <w:pPr>
        <w:ind w:left="316" w:hanging="608"/>
      </w:pPr>
      <w:rPr>
        <w:rFonts w:hint="default"/>
        <w:lang w:val="ru-RU" w:eastAsia="en-US" w:bidi="ar-SA"/>
      </w:rPr>
    </w:lvl>
    <w:lvl w:ilvl="1">
      <w:start w:val="1"/>
      <w:numFmt w:val="decimal"/>
      <w:lvlText w:val="%1.%2"/>
      <w:lvlJc w:val="left"/>
      <w:pPr>
        <w:ind w:left="316" w:hanging="608"/>
      </w:pPr>
      <w:rPr>
        <w:rFonts w:hint="default"/>
        <w:lang w:val="ru-RU" w:eastAsia="en-US" w:bidi="ar-SA"/>
      </w:rPr>
    </w:lvl>
    <w:lvl w:ilvl="2">
      <w:start w:val="1"/>
      <w:numFmt w:val="decimal"/>
      <w:lvlText w:val="%1.%2.%3."/>
      <w:lvlJc w:val="left"/>
      <w:pPr>
        <w:ind w:left="316" w:hanging="608"/>
      </w:pPr>
      <w:rPr>
        <w:rFonts w:ascii="Times New Roman" w:eastAsia="Times New Roman" w:hAnsi="Times New Roman" w:cs="Times New Roman" w:hint="default"/>
        <w:b/>
        <w:bCs/>
        <w:color w:val="0D0D0D"/>
        <w:w w:val="100"/>
        <w:sz w:val="24"/>
        <w:szCs w:val="24"/>
        <w:lang w:val="ru-RU" w:eastAsia="en-US" w:bidi="ar-SA"/>
      </w:rPr>
    </w:lvl>
    <w:lvl w:ilvl="3">
      <w:numFmt w:val="bullet"/>
      <w:lvlText w:val="•"/>
      <w:lvlJc w:val="left"/>
      <w:pPr>
        <w:ind w:left="3463" w:hanging="608"/>
      </w:pPr>
      <w:rPr>
        <w:rFonts w:hint="default"/>
        <w:lang w:val="ru-RU" w:eastAsia="en-US" w:bidi="ar-SA"/>
      </w:rPr>
    </w:lvl>
    <w:lvl w:ilvl="4">
      <w:numFmt w:val="bullet"/>
      <w:lvlText w:val="•"/>
      <w:lvlJc w:val="left"/>
      <w:pPr>
        <w:ind w:left="4511" w:hanging="608"/>
      </w:pPr>
      <w:rPr>
        <w:rFonts w:hint="default"/>
        <w:lang w:val="ru-RU" w:eastAsia="en-US" w:bidi="ar-SA"/>
      </w:rPr>
    </w:lvl>
    <w:lvl w:ilvl="5">
      <w:numFmt w:val="bullet"/>
      <w:lvlText w:val="•"/>
      <w:lvlJc w:val="left"/>
      <w:pPr>
        <w:ind w:left="5559" w:hanging="608"/>
      </w:pPr>
      <w:rPr>
        <w:rFonts w:hint="default"/>
        <w:lang w:val="ru-RU" w:eastAsia="en-US" w:bidi="ar-SA"/>
      </w:rPr>
    </w:lvl>
    <w:lvl w:ilvl="6">
      <w:numFmt w:val="bullet"/>
      <w:lvlText w:val="•"/>
      <w:lvlJc w:val="left"/>
      <w:pPr>
        <w:ind w:left="6607" w:hanging="608"/>
      </w:pPr>
      <w:rPr>
        <w:rFonts w:hint="default"/>
        <w:lang w:val="ru-RU" w:eastAsia="en-US" w:bidi="ar-SA"/>
      </w:rPr>
    </w:lvl>
    <w:lvl w:ilvl="7">
      <w:numFmt w:val="bullet"/>
      <w:lvlText w:val="•"/>
      <w:lvlJc w:val="left"/>
      <w:pPr>
        <w:ind w:left="7655" w:hanging="608"/>
      </w:pPr>
      <w:rPr>
        <w:rFonts w:hint="default"/>
        <w:lang w:val="ru-RU" w:eastAsia="en-US" w:bidi="ar-SA"/>
      </w:rPr>
    </w:lvl>
    <w:lvl w:ilvl="8">
      <w:numFmt w:val="bullet"/>
      <w:lvlText w:val="•"/>
      <w:lvlJc w:val="left"/>
      <w:pPr>
        <w:ind w:left="8703" w:hanging="608"/>
      </w:pPr>
      <w:rPr>
        <w:rFonts w:hint="default"/>
        <w:lang w:val="ru-RU" w:eastAsia="en-US" w:bidi="ar-SA"/>
      </w:rPr>
    </w:lvl>
  </w:abstractNum>
  <w:abstractNum w:abstractNumId="42">
    <w:nsid w:val="5BE763E1"/>
    <w:multiLevelType w:val="hybridMultilevel"/>
    <w:tmpl w:val="1B388BF6"/>
    <w:lvl w:ilvl="0" w:tplc="FA763978">
      <w:start w:val="8"/>
      <w:numFmt w:val="decimal"/>
      <w:lvlText w:val="%1"/>
      <w:lvlJc w:val="left"/>
      <w:pPr>
        <w:ind w:left="324" w:hanging="212"/>
      </w:pPr>
      <w:rPr>
        <w:rFonts w:ascii="Times New Roman" w:eastAsia="Times New Roman" w:hAnsi="Times New Roman" w:cs="Times New Roman" w:hint="default"/>
        <w:b/>
        <w:bCs/>
        <w:i w:val="0"/>
        <w:iCs w:val="0"/>
        <w:spacing w:val="0"/>
        <w:w w:val="100"/>
        <w:sz w:val="28"/>
        <w:szCs w:val="28"/>
        <w:lang w:val="ru-RU" w:eastAsia="en-US" w:bidi="ar-SA"/>
      </w:rPr>
    </w:lvl>
    <w:lvl w:ilvl="1" w:tplc="2FD8D312">
      <w:numFmt w:val="bullet"/>
      <w:lvlText w:val="•"/>
      <w:lvlJc w:val="left"/>
      <w:pPr>
        <w:ind w:left="1304" w:hanging="212"/>
      </w:pPr>
      <w:rPr>
        <w:lang w:val="ru-RU" w:eastAsia="en-US" w:bidi="ar-SA"/>
      </w:rPr>
    </w:lvl>
    <w:lvl w:ilvl="2" w:tplc="0D76C958">
      <w:numFmt w:val="bullet"/>
      <w:lvlText w:val="•"/>
      <w:lvlJc w:val="left"/>
      <w:pPr>
        <w:ind w:left="2289" w:hanging="212"/>
      </w:pPr>
      <w:rPr>
        <w:lang w:val="ru-RU" w:eastAsia="en-US" w:bidi="ar-SA"/>
      </w:rPr>
    </w:lvl>
    <w:lvl w:ilvl="3" w:tplc="EFF8BB24">
      <w:numFmt w:val="bullet"/>
      <w:lvlText w:val="•"/>
      <w:lvlJc w:val="left"/>
      <w:pPr>
        <w:ind w:left="3273" w:hanging="212"/>
      </w:pPr>
      <w:rPr>
        <w:lang w:val="ru-RU" w:eastAsia="en-US" w:bidi="ar-SA"/>
      </w:rPr>
    </w:lvl>
    <w:lvl w:ilvl="4" w:tplc="08A27FC0">
      <w:numFmt w:val="bullet"/>
      <w:lvlText w:val="•"/>
      <w:lvlJc w:val="left"/>
      <w:pPr>
        <w:ind w:left="4258" w:hanging="212"/>
      </w:pPr>
      <w:rPr>
        <w:lang w:val="ru-RU" w:eastAsia="en-US" w:bidi="ar-SA"/>
      </w:rPr>
    </w:lvl>
    <w:lvl w:ilvl="5" w:tplc="49081DF6">
      <w:numFmt w:val="bullet"/>
      <w:lvlText w:val="•"/>
      <w:lvlJc w:val="left"/>
      <w:pPr>
        <w:ind w:left="5243" w:hanging="212"/>
      </w:pPr>
      <w:rPr>
        <w:lang w:val="ru-RU" w:eastAsia="en-US" w:bidi="ar-SA"/>
      </w:rPr>
    </w:lvl>
    <w:lvl w:ilvl="6" w:tplc="A6DA834C">
      <w:numFmt w:val="bullet"/>
      <w:lvlText w:val="•"/>
      <w:lvlJc w:val="left"/>
      <w:pPr>
        <w:ind w:left="6227" w:hanging="212"/>
      </w:pPr>
      <w:rPr>
        <w:lang w:val="ru-RU" w:eastAsia="en-US" w:bidi="ar-SA"/>
      </w:rPr>
    </w:lvl>
    <w:lvl w:ilvl="7" w:tplc="73DE8112">
      <w:numFmt w:val="bullet"/>
      <w:lvlText w:val="•"/>
      <w:lvlJc w:val="left"/>
      <w:pPr>
        <w:ind w:left="7212" w:hanging="212"/>
      </w:pPr>
      <w:rPr>
        <w:lang w:val="ru-RU" w:eastAsia="en-US" w:bidi="ar-SA"/>
      </w:rPr>
    </w:lvl>
    <w:lvl w:ilvl="8" w:tplc="280A6A66">
      <w:numFmt w:val="bullet"/>
      <w:lvlText w:val="•"/>
      <w:lvlJc w:val="left"/>
      <w:pPr>
        <w:ind w:left="8197" w:hanging="212"/>
      </w:pPr>
      <w:rPr>
        <w:lang w:val="ru-RU" w:eastAsia="en-US" w:bidi="ar-SA"/>
      </w:rPr>
    </w:lvl>
  </w:abstractNum>
  <w:abstractNum w:abstractNumId="43">
    <w:nsid w:val="5C3100B8"/>
    <w:multiLevelType w:val="hybridMultilevel"/>
    <w:tmpl w:val="82603222"/>
    <w:lvl w:ilvl="0" w:tplc="B464FB06">
      <w:start w:val="1"/>
      <w:numFmt w:val="decimal"/>
      <w:lvlText w:val="%1."/>
      <w:lvlJc w:val="left"/>
      <w:pPr>
        <w:ind w:left="1022" w:hanging="281"/>
        <w:jc w:val="right"/>
      </w:pPr>
      <w:rPr>
        <w:rFonts w:hint="default"/>
        <w:w w:val="100"/>
        <w:lang w:val="ru-RU" w:eastAsia="en-US" w:bidi="ar-SA"/>
      </w:rPr>
    </w:lvl>
    <w:lvl w:ilvl="1" w:tplc="A2A4155E">
      <w:numFmt w:val="bullet"/>
      <w:lvlText w:val="•"/>
      <w:lvlJc w:val="left"/>
      <w:pPr>
        <w:ind w:left="1997" w:hanging="281"/>
      </w:pPr>
      <w:rPr>
        <w:rFonts w:hint="default"/>
        <w:lang w:val="ru-RU" w:eastAsia="en-US" w:bidi="ar-SA"/>
      </w:rPr>
    </w:lvl>
    <w:lvl w:ilvl="2" w:tplc="08285BD2">
      <w:numFmt w:val="bullet"/>
      <w:lvlText w:val="•"/>
      <w:lvlJc w:val="left"/>
      <w:pPr>
        <w:ind w:left="2975" w:hanging="281"/>
      </w:pPr>
      <w:rPr>
        <w:rFonts w:hint="default"/>
        <w:lang w:val="ru-RU" w:eastAsia="en-US" w:bidi="ar-SA"/>
      </w:rPr>
    </w:lvl>
    <w:lvl w:ilvl="3" w:tplc="093A43B4">
      <w:numFmt w:val="bullet"/>
      <w:lvlText w:val="•"/>
      <w:lvlJc w:val="left"/>
      <w:pPr>
        <w:ind w:left="3953" w:hanging="281"/>
      </w:pPr>
      <w:rPr>
        <w:rFonts w:hint="default"/>
        <w:lang w:val="ru-RU" w:eastAsia="en-US" w:bidi="ar-SA"/>
      </w:rPr>
    </w:lvl>
    <w:lvl w:ilvl="4" w:tplc="BDDEA3CC">
      <w:numFmt w:val="bullet"/>
      <w:lvlText w:val="•"/>
      <w:lvlJc w:val="left"/>
      <w:pPr>
        <w:ind w:left="4931" w:hanging="281"/>
      </w:pPr>
      <w:rPr>
        <w:rFonts w:hint="default"/>
        <w:lang w:val="ru-RU" w:eastAsia="en-US" w:bidi="ar-SA"/>
      </w:rPr>
    </w:lvl>
    <w:lvl w:ilvl="5" w:tplc="727A1EA2">
      <w:numFmt w:val="bullet"/>
      <w:lvlText w:val="•"/>
      <w:lvlJc w:val="left"/>
      <w:pPr>
        <w:ind w:left="5909" w:hanging="281"/>
      </w:pPr>
      <w:rPr>
        <w:rFonts w:hint="default"/>
        <w:lang w:val="ru-RU" w:eastAsia="en-US" w:bidi="ar-SA"/>
      </w:rPr>
    </w:lvl>
    <w:lvl w:ilvl="6" w:tplc="8434296A">
      <w:numFmt w:val="bullet"/>
      <w:lvlText w:val="•"/>
      <w:lvlJc w:val="left"/>
      <w:pPr>
        <w:ind w:left="6887" w:hanging="281"/>
      </w:pPr>
      <w:rPr>
        <w:rFonts w:hint="default"/>
        <w:lang w:val="ru-RU" w:eastAsia="en-US" w:bidi="ar-SA"/>
      </w:rPr>
    </w:lvl>
    <w:lvl w:ilvl="7" w:tplc="3508051C">
      <w:numFmt w:val="bullet"/>
      <w:lvlText w:val="•"/>
      <w:lvlJc w:val="left"/>
      <w:pPr>
        <w:ind w:left="7865" w:hanging="281"/>
      </w:pPr>
      <w:rPr>
        <w:rFonts w:hint="default"/>
        <w:lang w:val="ru-RU" w:eastAsia="en-US" w:bidi="ar-SA"/>
      </w:rPr>
    </w:lvl>
    <w:lvl w:ilvl="8" w:tplc="4ABEAEEC">
      <w:numFmt w:val="bullet"/>
      <w:lvlText w:val="•"/>
      <w:lvlJc w:val="left"/>
      <w:pPr>
        <w:ind w:left="8843" w:hanging="281"/>
      </w:pPr>
      <w:rPr>
        <w:rFonts w:hint="default"/>
        <w:lang w:val="ru-RU" w:eastAsia="en-US" w:bidi="ar-SA"/>
      </w:rPr>
    </w:lvl>
  </w:abstractNum>
  <w:abstractNum w:abstractNumId="44">
    <w:nsid w:val="5DAC610C"/>
    <w:multiLevelType w:val="hybridMultilevel"/>
    <w:tmpl w:val="A21EF5BE"/>
    <w:lvl w:ilvl="0" w:tplc="3A38E186">
      <w:start w:val="5"/>
      <w:numFmt w:val="decimal"/>
      <w:lvlText w:val="%1"/>
      <w:lvlJc w:val="left"/>
      <w:pPr>
        <w:ind w:left="1176" w:hanging="180"/>
      </w:pPr>
      <w:rPr>
        <w:rFonts w:ascii="Times New Roman" w:eastAsia="Times New Roman" w:hAnsi="Times New Roman" w:cs="Times New Roman" w:hint="default"/>
        <w:b/>
        <w:bCs/>
        <w:color w:val="221F1F"/>
        <w:w w:val="100"/>
        <w:sz w:val="24"/>
        <w:szCs w:val="24"/>
        <w:lang w:val="ru-RU" w:eastAsia="en-US" w:bidi="ar-SA"/>
      </w:rPr>
    </w:lvl>
    <w:lvl w:ilvl="1" w:tplc="5C36F730">
      <w:numFmt w:val="bullet"/>
      <w:lvlText w:val="•"/>
      <w:lvlJc w:val="left"/>
      <w:pPr>
        <w:ind w:left="2141" w:hanging="180"/>
      </w:pPr>
      <w:rPr>
        <w:rFonts w:hint="default"/>
        <w:lang w:val="ru-RU" w:eastAsia="en-US" w:bidi="ar-SA"/>
      </w:rPr>
    </w:lvl>
    <w:lvl w:ilvl="2" w:tplc="97784E00">
      <w:numFmt w:val="bullet"/>
      <w:lvlText w:val="•"/>
      <w:lvlJc w:val="left"/>
      <w:pPr>
        <w:ind w:left="3103" w:hanging="180"/>
      </w:pPr>
      <w:rPr>
        <w:rFonts w:hint="default"/>
        <w:lang w:val="ru-RU" w:eastAsia="en-US" w:bidi="ar-SA"/>
      </w:rPr>
    </w:lvl>
    <w:lvl w:ilvl="3" w:tplc="C9461022">
      <w:numFmt w:val="bullet"/>
      <w:lvlText w:val="•"/>
      <w:lvlJc w:val="left"/>
      <w:pPr>
        <w:ind w:left="4065" w:hanging="180"/>
      </w:pPr>
      <w:rPr>
        <w:rFonts w:hint="default"/>
        <w:lang w:val="ru-RU" w:eastAsia="en-US" w:bidi="ar-SA"/>
      </w:rPr>
    </w:lvl>
    <w:lvl w:ilvl="4" w:tplc="2FA08794">
      <w:numFmt w:val="bullet"/>
      <w:lvlText w:val="•"/>
      <w:lvlJc w:val="left"/>
      <w:pPr>
        <w:ind w:left="5027" w:hanging="180"/>
      </w:pPr>
      <w:rPr>
        <w:rFonts w:hint="default"/>
        <w:lang w:val="ru-RU" w:eastAsia="en-US" w:bidi="ar-SA"/>
      </w:rPr>
    </w:lvl>
    <w:lvl w:ilvl="5" w:tplc="CBE00F9C">
      <w:numFmt w:val="bullet"/>
      <w:lvlText w:val="•"/>
      <w:lvlJc w:val="left"/>
      <w:pPr>
        <w:ind w:left="5989" w:hanging="180"/>
      </w:pPr>
      <w:rPr>
        <w:rFonts w:hint="default"/>
        <w:lang w:val="ru-RU" w:eastAsia="en-US" w:bidi="ar-SA"/>
      </w:rPr>
    </w:lvl>
    <w:lvl w:ilvl="6" w:tplc="177C58AC">
      <w:numFmt w:val="bullet"/>
      <w:lvlText w:val="•"/>
      <w:lvlJc w:val="left"/>
      <w:pPr>
        <w:ind w:left="6951" w:hanging="180"/>
      </w:pPr>
      <w:rPr>
        <w:rFonts w:hint="default"/>
        <w:lang w:val="ru-RU" w:eastAsia="en-US" w:bidi="ar-SA"/>
      </w:rPr>
    </w:lvl>
    <w:lvl w:ilvl="7" w:tplc="2C8C6D92">
      <w:numFmt w:val="bullet"/>
      <w:lvlText w:val="•"/>
      <w:lvlJc w:val="left"/>
      <w:pPr>
        <w:ind w:left="7913" w:hanging="180"/>
      </w:pPr>
      <w:rPr>
        <w:rFonts w:hint="default"/>
        <w:lang w:val="ru-RU" w:eastAsia="en-US" w:bidi="ar-SA"/>
      </w:rPr>
    </w:lvl>
    <w:lvl w:ilvl="8" w:tplc="FB50BD7E">
      <w:numFmt w:val="bullet"/>
      <w:lvlText w:val="•"/>
      <w:lvlJc w:val="left"/>
      <w:pPr>
        <w:ind w:left="8875" w:hanging="180"/>
      </w:pPr>
      <w:rPr>
        <w:rFonts w:hint="default"/>
        <w:lang w:val="ru-RU" w:eastAsia="en-US" w:bidi="ar-SA"/>
      </w:rPr>
    </w:lvl>
  </w:abstractNum>
  <w:abstractNum w:abstractNumId="45">
    <w:nsid w:val="5F522966"/>
    <w:multiLevelType w:val="hybridMultilevel"/>
    <w:tmpl w:val="CD607D90"/>
    <w:lvl w:ilvl="0" w:tplc="9B5EDBE8">
      <w:numFmt w:val="bullet"/>
      <w:lvlText w:val="—"/>
      <w:lvlJc w:val="left"/>
      <w:pPr>
        <w:ind w:left="316" w:hanging="378"/>
      </w:pPr>
      <w:rPr>
        <w:rFonts w:ascii="Times New Roman" w:eastAsia="Times New Roman" w:hAnsi="Times New Roman" w:cs="Times New Roman" w:hint="default"/>
        <w:color w:val="221F1F"/>
        <w:w w:val="100"/>
        <w:sz w:val="24"/>
        <w:szCs w:val="24"/>
        <w:lang w:val="ru-RU" w:eastAsia="en-US" w:bidi="ar-SA"/>
      </w:rPr>
    </w:lvl>
    <w:lvl w:ilvl="1" w:tplc="D17650DE">
      <w:numFmt w:val="bullet"/>
      <w:lvlText w:val="—"/>
      <w:lvlJc w:val="left"/>
      <w:pPr>
        <w:ind w:left="1325" w:hanging="300"/>
      </w:pPr>
      <w:rPr>
        <w:rFonts w:ascii="Times New Roman" w:eastAsia="Times New Roman" w:hAnsi="Times New Roman" w:cs="Times New Roman" w:hint="default"/>
        <w:color w:val="221F1F"/>
        <w:w w:val="100"/>
        <w:sz w:val="24"/>
        <w:szCs w:val="24"/>
        <w:lang w:val="ru-RU" w:eastAsia="en-US" w:bidi="ar-SA"/>
      </w:rPr>
    </w:lvl>
    <w:lvl w:ilvl="2" w:tplc="A5AC46FA">
      <w:numFmt w:val="bullet"/>
      <w:lvlText w:val="•"/>
      <w:lvlJc w:val="left"/>
      <w:pPr>
        <w:ind w:left="2373" w:hanging="300"/>
      </w:pPr>
      <w:rPr>
        <w:rFonts w:hint="default"/>
        <w:lang w:val="ru-RU" w:eastAsia="en-US" w:bidi="ar-SA"/>
      </w:rPr>
    </w:lvl>
    <w:lvl w:ilvl="3" w:tplc="639478C8">
      <w:numFmt w:val="bullet"/>
      <w:lvlText w:val="•"/>
      <w:lvlJc w:val="left"/>
      <w:pPr>
        <w:ind w:left="3426" w:hanging="300"/>
      </w:pPr>
      <w:rPr>
        <w:rFonts w:hint="default"/>
        <w:lang w:val="ru-RU" w:eastAsia="en-US" w:bidi="ar-SA"/>
      </w:rPr>
    </w:lvl>
    <w:lvl w:ilvl="4" w:tplc="17F46AA2">
      <w:numFmt w:val="bullet"/>
      <w:lvlText w:val="•"/>
      <w:lvlJc w:val="left"/>
      <w:pPr>
        <w:ind w:left="4479" w:hanging="300"/>
      </w:pPr>
      <w:rPr>
        <w:rFonts w:hint="default"/>
        <w:lang w:val="ru-RU" w:eastAsia="en-US" w:bidi="ar-SA"/>
      </w:rPr>
    </w:lvl>
    <w:lvl w:ilvl="5" w:tplc="64E4DDD8">
      <w:numFmt w:val="bullet"/>
      <w:lvlText w:val="•"/>
      <w:lvlJc w:val="left"/>
      <w:pPr>
        <w:ind w:left="5532" w:hanging="300"/>
      </w:pPr>
      <w:rPr>
        <w:rFonts w:hint="default"/>
        <w:lang w:val="ru-RU" w:eastAsia="en-US" w:bidi="ar-SA"/>
      </w:rPr>
    </w:lvl>
    <w:lvl w:ilvl="6" w:tplc="3FCE3A56">
      <w:numFmt w:val="bullet"/>
      <w:lvlText w:val="•"/>
      <w:lvlJc w:val="left"/>
      <w:pPr>
        <w:ind w:left="6586" w:hanging="300"/>
      </w:pPr>
      <w:rPr>
        <w:rFonts w:hint="default"/>
        <w:lang w:val="ru-RU" w:eastAsia="en-US" w:bidi="ar-SA"/>
      </w:rPr>
    </w:lvl>
    <w:lvl w:ilvl="7" w:tplc="57D019B0">
      <w:numFmt w:val="bullet"/>
      <w:lvlText w:val="•"/>
      <w:lvlJc w:val="left"/>
      <w:pPr>
        <w:ind w:left="7639" w:hanging="300"/>
      </w:pPr>
      <w:rPr>
        <w:rFonts w:hint="default"/>
        <w:lang w:val="ru-RU" w:eastAsia="en-US" w:bidi="ar-SA"/>
      </w:rPr>
    </w:lvl>
    <w:lvl w:ilvl="8" w:tplc="BBE2491C">
      <w:numFmt w:val="bullet"/>
      <w:lvlText w:val="•"/>
      <w:lvlJc w:val="left"/>
      <w:pPr>
        <w:ind w:left="8692" w:hanging="300"/>
      </w:pPr>
      <w:rPr>
        <w:rFonts w:hint="default"/>
        <w:lang w:val="ru-RU" w:eastAsia="en-US" w:bidi="ar-SA"/>
      </w:rPr>
    </w:lvl>
  </w:abstractNum>
  <w:abstractNum w:abstractNumId="46">
    <w:nsid w:val="61CE5C0A"/>
    <w:multiLevelType w:val="hybridMultilevel"/>
    <w:tmpl w:val="46C8B9E4"/>
    <w:lvl w:ilvl="0" w:tplc="F546FFD2">
      <w:start w:val="1"/>
      <w:numFmt w:val="decimal"/>
      <w:lvlText w:val="%1)"/>
      <w:lvlJc w:val="left"/>
      <w:pPr>
        <w:ind w:left="316" w:hanging="394"/>
      </w:pPr>
      <w:rPr>
        <w:rFonts w:ascii="Times New Roman" w:eastAsia="Times New Roman" w:hAnsi="Times New Roman" w:cs="Times New Roman" w:hint="default"/>
        <w:color w:val="221F1F"/>
        <w:w w:val="99"/>
        <w:sz w:val="24"/>
        <w:szCs w:val="24"/>
        <w:lang w:val="ru-RU" w:eastAsia="en-US" w:bidi="ar-SA"/>
      </w:rPr>
    </w:lvl>
    <w:lvl w:ilvl="1" w:tplc="B112AC14">
      <w:numFmt w:val="bullet"/>
      <w:lvlText w:val="•"/>
      <w:lvlJc w:val="left"/>
      <w:pPr>
        <w:ind w:left="1367" w:hanging="394"/>
      </w:pPr>
      <w:rPr>
        <w:rFonts w:hint="default"/>
        <w:lang w:val="ru-RU" w:eastAsia="en-US" w:bidi="ar-SA"/>
      </w:rPr>
    </w:lvl>
    <w:lvl w:ilvl="2" w:tplc="E5D852FA">
      <w:numFmt w:val="bullet"/>
      <w:lvlText w:val="•"/>
      <w:lvlJc w:val="left"/>
      <w:pPr>
        <w:ind w:left="2415" w:hanging="394"/>
      </w:pPr>
      <w:rPr>
        <w:rFonts w:hint="default"/>
        <w:lang w:val="ru-RU" w:eastAsia="en-US" w:bidi="ar-SA"/>
      </w:rPr>
    </w:lvl>
    <w:lvl w:ilvl="3" w:tplc="C72EDC22">
      <w:numFmt w:val="bullet"/>
      <w:lvlText w:val="•"/>
      <w:lvlJc w:val="left"/>
      <w:pPr>
        <w:ind w:left="3463" w:hanging="394"/>
      </w:pPr>
      <w:rPr>
        <w:rFonts w:hint="default"/>
        <w:lang w:val="ru-RU" w:eastAsia="en-US" w:bidi="ar-SA"/>
      </w:rPr>
    </w:lvl>
    <w:lvl w:ilvl="4" w:tplc="B1743A88">
      <w:numFmt w:val="bullet"/>
      <w:lvlText w:val="•"/>
      <w:lvlJc w:val="left"/>
      <w:pPr>
        <w:ind w:left="4511" w:hanging="394"/>
      </w:pPr>
      <w:rPr>
        <w:rFonts w:hint="default"/>
        <w:lang w:val="ru-RU" w:eastAsia="en-US" w:bidi="ar-SA"/>
      </w:rPr>
    </w:lvl>
    <w:lvl w:ilvl="5" w:tplc="E9784878">
      <w:numFmt w:val="bullet"/>
      <w:lvlText w:val="•"/>
      <w:lvlJc w:val="left"/>
      <w:pPr>
        <w:ind w:left="5559" w:hanging="394"/>
      </w:pPr>
      <w:rPr>
        <w:rFonts w:hint="default"/>
        <w:lang w:val="ru-RU" w:eastAsia="en-US" w:bidi="ar-SA"/>
      </w:rPr>
    </w:lvl>
    <w:lvl w:ilvl="6" w:tplc="A2F05782">
      <w:numFmt w:val="bullet"/>
      <w:lvlText w:val="•"/>
      <w:lvlJc w:val="left"/>
      <w:pPr>
        <w:ind w:left="6607" w:hanging="394"/>
      </w:pPr>
      <w:rPr>
        <w:rFonts w:hint="default"/>
        <w:lang w:val="ru-RU" w:eastAsia="en-US" w:bidi="ar-SA"/>
      </w:rPr>
    </w:lvl>
    <w:lvl w:ilvl="7" w:tplc="8DB28EA4">
      <w:numFmt w:val="bullet"/>
      <w:lvlText w:val="•"/>
      <w:lvlJc w:val="left"/>
      <w:pPr>
        <w:ind w:left="7655" w:hanging="394"/>
      </w:pPr>
      <w:rPr>
        <w:rFonts w:hint="default"/>
        <w:lang w:val="ru-RU" w:eastAsia="en-US" w:bidi="ar-SA"/>
      </w:rPr>
    </w:lvl>
    <w:lvl w:ilvl="8" w:tplc="8FB0DF2A">
      <w:numFmt w:val="bullet"/>
      <w:lvlText w:val="•"/>
      <w:lvlJc w:val="left"/>
      <w:pPr>
        <w:ind w:left="8703" w:hanging="394"/>
      </w:pPr>
      <w:rPr>
        <w:rFonts w:hint="default"/>
        <w:lang w:val="ru-RU" w:eastAsia="en-US" w:bidi="ar-SA"/>
      </w:rPr>
    </w:lvl>
  </w:abstractNum>
  <w:abstractNum w:abstractNumId="47">
    <w:nsid w:val="620242CC"/>
    <w:multiLevelType w:val="hybridMultilevel"/>
    <w:tmpl w:val="AB5EE446"/>
    <w:lvl w:ilvl="0" w:tplc="E09A0750">
      <w:start w:val="3"/>
      <w:numFmt w:val="decimal"/>
      <w:lvlText w:val="%1"/>
      <w:lvlJc w:val="left"/>
      <w:pPr>
        <w:ind w:left="316" w:hanging="142"/>
        <w:jc w:val="right"/>
      </w:pPr>
      <w:rPr>
        <w:rFonts w:hint="default"/>
        <w:w w:val="99"/>
        <w:position w:val="10"/>
        <w:lang w:val="ru-RU" w:eastAsia="en-US" w:bidi="ar-SA"/>
      </w:rPr>
    </w:lvl>
    <w:lvl w:ilvl="1" w:tplc="C35C2828">
      <w:numFmt w:val="bullet"/>
      <w:lvlText w:val="•"/>
      <w:lvlJc w:val="left"/>
      <w:pPr>
        <w:ind w:left="1367" w:hanging="142"/>
      </w:pPr>
      <w:rPr>
        <w:rFonts w:hint="default"/>
        <w:lang w:val="ru-RU" w:eastAsia="en-US" w:bidi="ar-SA"/>
      </w:rPr>
    </w:lvl>
    <w:lvl w:ilvl="2" w:tplc="088C4760">
      <w:numFmt w:val="bullet"/>
      <w:lvlText w:val="•"/>
      <w:lvlJc w:val="left"/>
      <w:pPr>
        <w:ind w:left="2415" w:hanging="142"/>
      </w:pPr>
      <w:rPr>
        <w:rFonts w:hint="default"/>
        <w:lang w:val="ru-RU" w:eastAsia="en-US" w:bidi="ar-SA"/>
      </w:rPr>
    </w:lvl>
    <w:lvl w:ilvl="3" w:tplc="A30CA73A">
      <w:numFmt w:val="bullet"/>
      <w:lvlText w:val="•"/>
      <w:lvlJc w:val="left"/>
      <w:pPr>
        <w:ind w:left="3463" w:hanging="142"/>
      </w:pPr>
      <w:rPr>
        <w:rFonts w:hint="default"/>
        <w:lang w:val="ru-RU" w:eastAsia="en-US" w:bidi="ar-SA"/>
      </w:rPr>
    </w:lvl>
    <w:lvl w:ilvl="4" w:tplc="C69850EA">
      <w:numFmt w:val="bullet"/>
      <w:lvlText w:val="•"/>
      <w:lvlJc w:val="left"/>
      <w:pPr>
        <w:ind w:left="4511" w:hanging="142"/>
      </w:pPr>
      <w:rPr>
        <w:rFonts w:hint="default"/>
        <w:lang w:val="ru-RU" w:eastAsia="en-US" w:bidi="ar-SA"/>
      </w:rPr>
    </w:lvl>
    <w:lvl w:ilvl="5" w:tplc="AF3C466C">
      <w:numFmt w:val="bullet"/>
      <w:lvlText w:val="•"/>
      <w:lvlJc w:val="left"/>
      <w:pPr>
        <w:ind w:left="5559" w:hanging="142"/>
      </w:pPr>
      <w:rPr>
        <w:rFonts w:hint="default"/>
        <w:lang w:val="ru-RU" w:eastAsia="en-US" w:bidi="ar-SA"/>
      </w:rPr>
    </w:lvl>
    <w:lvl w:ilvl="6" w:tplc="FAFC5F46">
      <w:numFmt w:val="bullet"/>
      <w:lvlText w:val="•"/>
      <w:lvlJc w:val="left"/>
      <w:pPr>
        <w:ind w:left="6607" w:hanging="142"/>
      </w:pPr>
      <w:rPr>
        <w:rFonts w:hint="default"/>
        <w:lang w:val="ru-RU" w:eastAsia="en-US" w:bidi="ar-SA"/>
      </w:rPr>
    </w:lvl>
    <w:lvl w:ilvl="7" w:tplc="65C46E06">
      <w:numFmt w:val="bullet"/>
      <w:lvlText w:val="•"/>
      <w:lvlJc w:val="left"/>
      <w:pPr>
        <w:ind w:left="7655" w:hanging="142"/>
      </w:pPr>
      <w:rPr>
        <w:rFonts w:hint="default"/>
        <w:lang w:val="ru-RU" w:eastAsia="en-US" w:bidi="ar-SA"/>
      </w:rPr>
    </w:lvl>
    <w:lvl w:ilvl="8" w:tplc="539C221E">
      <w:numFmt w:val="bullet"/>
      <w:lvlText w:val="•"/>
      <w:lvlJc w:val="left"/>
      <w:pPr>
        <w:ind w:left="8703" w:hanging="142"/>
      </w:pPr>
      <w:rPr>
        <w:rFonts w:hint="default"/>
        <w:lang w:val="ru-RU" w:eastAsia="en-US" w:bidi="ar-SA"/>
      </w:rPr>
    </w:lvl>
  </w:abstractNum>
  <w:abstractNum w:abstractNumId="48">
    <w:nsid w:val="63B273E7"/>
    <w:multiLevelType w:val="hybridMultilevel"/>
    <w:tmpl w:val="4A46BED4"/>
    <w:lvl w:ilvl="0" w:tplc="5E344642">
      <w:start w:val="1"/>
      <w:numFmt w:val="decimal"/>
      <w:lvlText w:val="%1."/>
      <w:lvlJc w:val="left"/>
      <w:pPr>
        <w:ind w:left="316" w:hanging="332"/>
      </w:pPr>
      <w:rPr>
        <w:rFonts w:ascii="Times New Roman" w:eastAsia="Times New Roman" w:hAnsi="Times New Roman" w:cs="Times New Roman" w:hint="default"/>
        <w:color w:val="221F1F"/>
        <w:w w:val="100"/>
        <w:sz w:val="24"/>
        <w:szCs w:val="24"/>
        <w:lang w:val="ru-RU" w:eastAsia="en-US" w:bidi="ar-SA"/>
      </w:rPr>
    </w:lvl>
    <w:lvl w:ilvl="1" w:tplc="C5781322">
      <w:numFmt w:val="bullet"/>
      <w:lvlText w:val="•"/>
      <w:lvlJc w:val="left"/>
      <w:pPr>
        <w:ind w:left="1367" w:hanging="332"/>
      </w:pPr>
      <w:rPr>
        <w:rFonts w:hint="default"/>
        <w:lang w:val="ru-RU" w:eastAsia="en-US" w:bidi="ar-SA"/>
      </w:rPr>
    </w:lvl>
    <w:lvl w:ilvl="2" w:tplc="735E7C84">
      <w:numFmt w:val="bullet"/>
      <w:lvlText w:val="•"/>
      <w:lvlJc w:val="left"/>
      <w:pPr>
        <w:ind w:left="2415" w:hanging="332"/>
      </w:pPr>
      <w:rPr>
        <w:rFonts w:hint="default"/>
        <w:lang w:val="ru-RU" w:eastAsia="en-US" w:bidi="ar-SA"/>
      </w:rPr>
    </w:lvl>
    <w:lvl w:ilvl="3" w:tplc="72269B92">
      <w:numFmt w:val="bullet"/>
      <w:lvlText w:val="•"/>
      <w:lvlJc w:val="left"/>
      <w:pPr>
        <w:ind w:left="3463" w:hanging="332"/>
      </w:pPr>
      <w:rPr>
        <w:rFonts w:hint="default"/>
        <w:lang w:val="ru-RU" w:eastAsia="en-US" w:bidi="ar-SA"/>
      </w:rPr>
    </w:lvl>
    <w:lvl w:ilvl="4" w:tplc="BFD292B2">
      <w:numFmt w:val="bullet"/>
      <w:lvlText w:val="•"/>
      <w:lvlJc w:val="left"/>
      <w:pPr>
        <w:ind w:left="4511" w:hanging="332"/>
      </w:pPr>
      <w:rPr>
        <w:rFonts w:hint="default"/>
        <w:lang w:val="ru-RU" w:eastAsia="en-US" w:bidi="ar-SA"/>
      </w:rPr>
    </w:lvl>
    <w:lvl w:ilvl="5" w:tplc="435CA0A8">
      <w:numFmt w:val="bullet"/>
      <w:lvlText w:val="•"/>
      <w:lvlJc w:val="left"/>
      <w:pPr>
        <w:ind w:left="5559" w:hanging="332"/>
      </w:pPr>
      <w:rPr>
        <w:rFonts w:hint="default"/>
        <w:lang w:val="ru-RU" w:eastAsia="en-US" w:bidi="ar-SA"/>
      </w:rPr>
    </w:lvl>
    <w:lvl w:ilvl="6" w:tplc="C742BA48">
      <w:numFmt w:val="bullet"/>
      <w:lvlText w:val="•"/>
      <w:lvlJc w:val="left"/>
      <w:pPr>
        <w:ind w:left="6607" w:hanging="332"/>
      </w:pPr>
      <w:rPr>
        <w:rFonts w:hint="default"/>
        <w:lang w:val="ru-RU" w:eastAsia="en-US" w:bidi="ar-SA"/>
      </w:rPr>
    </w:lvl>
    <w:lvl w:ilvl="7" w:tplc="1038A9AE">
      <w:numFmt w:val="bullet"/>
      <w:lvlText w:val="•"/>
      <w:lvlJc w:val="left"/>
      <w:pPr>
        <w:ind w:left="7655" w:hanging="332"/>
      </w:pPr>
      <w:rPr>
        <w:rFonts w:hint="default"/>
        <w:lang w:val="ru-RU" w:eastAsia="en-US" w:bidi="ar-SA"/>
      </w:rPr>
    </w:lvl>
    <w:lvl w:ilvl="8" w:tplc="15549AD4">
      <w:numFmt w:val="bullet"/>
      <w:lvlText w:val="•"/>
      <w:lvlJc w:val="left"/>
      <w:pPr>
        <w:ind w:left="8703" w:hanging="332"/>
      </w:pPr>
      <w:rPr>
        <w:rFonts w:hint="default"/>
        <w:lang w:val="ru-RU" w:eastAsia="en-US" w:bidi="ar-SA"/>
      </w:rPr>
    </w:lvl>
  </w:abstractNum>
  <w:abstractNum w:abstractNumId="49">
    <w:nsid w:val="67060DE4"/>
    <w:multiLevelType w:val="hybridMultilevel"/>
    <w:tmpl w:val="170CAB80"/>
    <w:lvl w:ilvl="0" w:tplc="C1C641EE">
      <w:start w:val="6"/>
      <w:numFmt w:val="decimal"/>
      <w:lvlText w:val="%1"/>
      <w:lvlJc w:val="left"/>
      <w:pPr>
        <w:ind w:left="324" w:hanging="212"/>
      </w:pPr>
      <w:rPr>
        <w:rFonts w:ascii="Times New Roman" w:eastAsia="Times New Roman" w:hAnsi="Times New Roman" w:cs="Times New Roman" w:hint="default"/>
        <w:b/>
        <w:bCs/>
        <w:i w:val="0"/>
        <w:iCs w:val="0"/>
        <w:spacing w:val="0"/>
        <w:w w:val="100"/>
        <w:sz w:val="28"/>
        <w:szCs w:val="28"/>
        <w:lang w:val="ru-RU" w:eastAsia="en-US" w:bidi="ar-SA"/>
      </w:rPr>
    </w:lvl>
    <w:lvl w:ilvl="1" w:tplc="9B44E57E">
      <w:numFmt w:val="bullet"/>
      <w:lvlText w:val="•"/>
      <w:lvlJc w:val="left"/>
      <w:pPr>
        <w:ind w:left="1304" w:hanging="212"/>
      </w:pPr>
      <w:rPr>
        <w:lang w:val="ru-RU" w:eastAsia="en-US" w:bidi="ar-SA"/>
      </w:rPr>
    </w:lvl>
    <w:lvl w:ilvl="2" w:tplc="D368CACC">
      <w:numFmt w:val="bullet"/>
      <w:lvlText w:val="•"/>
      <w:lvlJc w:val="left"/>
      <w:pPr>
        <w:ind w:left="2289" w:hanging="212"/>
      </w:pPr>
      <w:rPr>
        <w:lang w:val="ru-RU" w:eastAsia="en-US" w:bidi="ar-SA"/>
      </w:rPr>
    </w:lvl>
    <w:lvl w:ilvl="3" w:tplc="A014A8AE">
      <w:numFmt w:val="bullet"/>
      <w:lvlText w:val="•"/>
      <w:lvlJc w:val="left"/>
      <w:pPr>
        <w:ind w:left="3273" w:hanging="212"/>
      </w:pPr>
      <w:rPr>
        <w:lang w:val="ru-RU" w:eastAsia="en-US" w:bidi="ar-SA"/>
      </w:rPr>
    </w:lvl>
    <w:lvl w:ilvl="4" w:tplc="9FBC8BC8">
      <w:numFmt w:val="bullet"/>
      <w:lvlText w:val="•"/>
      <w:lvlJc w:val="left"/>
      <w:pPr>
        <w:ind w:left="4258" w:hanging="212"/>
      </w:pPr>
      <w:rPr>
        <w:lang w:val="ru-RU" w:eastAsia="en-US" w:bidi="ar-SA"/>
      </w:rPr>
    </w:lvl>
    <w:lvl w:ilvl="5" w:tplc="F250758A">
      <w:numFmt w:val="bullet"/>
      <w:lvlText w:val="•"/>
      <w:lvlJc w:val="left"/>
      <w:pPr>
        <w:ind w:left="5243" w:hanging="212"/>
      </w:pPr>
      <w:rPr>
        <w:lang w:val="ru-RU" w:eastAsia="en-US" w:bidi="ar-SA"/>
      </w:rPr>
    </w:lvl>
    <w:lvl w:ilvl="6" w:tplc="A992F82C">
      <w:numFmt w:val="bullet"/>
      <w:lvlText w:val="•"/>
      <w:lvlJc w:val="left"/>
      <w:pPr>
        <w:ind w:left="6227" w:hanging="212"/>
      </w:pPr>
      <w:rPr>
        <w:lang w:val="ru-RU" w:eastAsia="en-US" w:bidi="ar-SA"/>
      </w:rPr>
    </w:lvl>
    <w:lvl w:ilvl="7" w:tplc="35FED70C">
      <w:numFmt w:val="bullet"/>
      <w:lvlText w:val="•"/>
      <w:lvlJc w:val="left"/>
      <w:pPr>
        <w:ind w:left="7212" w:hanging="212"/>
      </w:pPr>
      <w:rPr>
        <w:lang w:val="ru-RU" w:eastAsia="en-US" w:bidi="ar-SA"/>
      </w:rPr>
    </w:lvl>
    <w:lvl w:ilvl="8" w:tplc="977E3942">
      <w:numFmt w:val="bullet"/>
      <w:lvlText w:val="•"/>
      <w:lvlJc w:val="left"/>
      <w:pPr>
        <w:ind w:left="8197" w:hanging="212"/>
      </w:pPr>
      <w:rPr>
        <w:lang w:val="ru-RU" w:eastAsia="en-US" w:bidi="ar-SA"/>
      </w:rPr>
    </w:lvl>
  </w:abstractNum>
  <w:abstractNum w:abstractNumId="50">
    <w:nsid w:val="67A031EE"/>
    <w:multiLevelType w:val="hybridMultilevel"/>
    <w:tmpl w:val="700CEFA8"/>
    <w:lvl w:ilvl="0" w:tplc="A972F748">
      <w:start w:val="7"/>
      <w:numFmt w:val="decimal"/>
      <w:lvlText w:val="%1"/>
      <w:lvlJc w:val="left"/>
      <w:pPr>
        <w:ind w:left="1205" w:hanging="180"/>
      </w:pPr>
      <w:rPr>
        <w:rFonts w:ascii="Times New Roman" w:eastAsia="Times New Roman" w:hAnsi="Times New Roman" w:cs="Times New Roman" w:hint="default"/>
        <w:b/>
        <w:bCs/>
        <w:color w:val="221F1F"/>
        <w:w w:val="100"/>
        <w:sz w:val="24"/>
        <w:szCs w:val="24"/>
        <w:lang w:val="ru-RU" w:eastAsia="en-US" w:bidi="ar-SA"/>
      </w:rPr>
    </w:lvl>
    <w:lvl w:ilvl="1" w:tplc="0E22AC04">
      <w:numFmt w:val="bullet"/>
      <w:lvlText w:val="•"/>
      <w:lvlJc w:val="left"/>
      <w:pPr>
        <w:ind w:left="2159" w:hanging="180"/>
      </w:pPr>
      <w:rPr>
        <w:rFonts w:hint="default"/>
        <w:lang w:val="ru-RU" w:eastAsia="en-US" w:bidi="ar-SA"/>
      </w:rPr>
    </w:lvl>
    <w:lvl w:ilvl="2" w:tplc="C0225172">
      <w:numFmt w:val="bullet"/>
      <w:lvlText w:val="•"/>
      <w:lvlJc w:val="left"/>
      <w:pPr>
        <w:ind w:left="3119" w:hanging="180"/>
      </w:pPr>
      <w:rPr>
        <w:rFonts w:hint="default"/>
        <w:lang w:val="ru-RU" w:eastAsia="en-US" w:bidi="ar-SA"/>
      </w:rPr>
    </w:lvl>
    <w:lvl w:ilvl="3" w:tplc="D966B13A">
      <w:numFmt w:val="bullet"/>
      <w:lvlText w:val="•"/>
      <w:lvlJc w:val="left"/>
      <w:pPr>
        <w:ind w:left="4079" w:hanging="180"/>
      </w:pPr>
      <w:rPr>
        <w:rFonts w:hint="default"/>
        <w:lang w:val="ru-RU" w:eastAsia="en-US" w:bidi="ar-SA"/>
      </w:rPr>
    </w:lvl>
    <w:lvl w:ilvl="4" w:tplc="8EAE42A6">
      <w:numFmt w:val="bullet"/>
      <w:lvlText w:val="•"/>
      <w:lvlJc w:val="left"/>
      <w:pPr>
        <w:ind w:left="5039" w:hanging="180"/>
      </w:pPr>
      <w:rPr>
        <w:rFonts w:hint="default"/>
        <w:lang w:val="ru-RU" w:eastAsia="en-US" w:bidi="ar-SA"/>
      </w:rPr>
    </w:lvl>
    <w:lvl w:ilvl="5" w:tplc="47D40FD0">
      <w:numFmt w:val="bullet"/>
      <w:lvlText w:val="•"/>
      <w:lvlJc w:val="left"/>
      <w:pPr>
        <w:ind w:left="5999" w:hanging="180"/>
      </w:pPr>
      <w:rPr>
        <w:rFonts w:hint="default"/>
        <w:lang w:val="ru-RU" w:eastAsia="en-US" w:bidi="ar-SA"/>
      </w:rPr>
    </w:lvl>
    <w:lvl w:ilvl="6" w:tplc="FA9274DA">
      <w:numFmt w:val="bullet"/>
      <w:lvlText w:val="•"/>
      <w:lvlJc w:val="left"/>
      <w:pPr>
        <w:ind w:left="6959" w:hanging="180"/>
      </w:pPr>
      <w:rPr>
        <w:rFonts w:hint="default"/>
        <w:lang w:val="ru-RU" w:eastAsia="en-US" w:bidi="ar-SA"/>
      </w:rPr>
    </w:lvl>
    <w:lvl w:ilvl="7" w:tplc="73D08AB4">
      <w:numFmt w:val="bullet"/>
      <w:lvlText w:val="•"/>
      <w:lvlJc w:val="left"/>
      <w:pPr>
        <w:ind w:left="7919" w:hanging="180"/>
      </w:pPr>
      <w:rPr>
        <w:rFonts w:hint="default"/>
        <w:lang w:val="ru-RU" w:eastAsia="en-US" w:bidi="ar-SA"/>
      </w:rPr>
    </w:lvl>
    <w:lvl w:ilvl="8" w:tplc="C2D86888">
      <w:numFmt w:val="bullet"/>
      <w:lvlText w:val="•"/>
      <w:lvlJc w:val="left"/>
      <w:pPr>
        <w:ind w:left="8879" w:hanging="180"/>
      </w:pPr>
      <w:rPr>
        <w:rFonts w:hint="default"/>
        <w:lang w:val="ru-RU" w:eastAsia="en-US" w:bidi="ar-SA"/>
      </w:rPr>
    </w:lvl>
  </w:abstractNum>
  <w:abstractNum w:abstractNumId="51">
    <w:nsid w:val="695E7775"/>
    <w:multiLevelType w:val="hybridMultilevel"/>
    <w:tmpl w:val="1040B006"/>
    <w:lvl w:ilvl="0" w:tplc="5164F9E6">
      <w:start w:val="1"/>
      <w:numFmt w:val="decimal"/>
      <w:lvlText w:val="%1)"/>
      <w:lvlJc w:val="left"/>
      <w:pPr>
        <w:ind w:left="316" w:hanging="334"/>
      </w:pPr>
      <w:rPr>
        <w:rFonts w:ascii="Times New Roman" w:eastAsia="Times New Roman" w:hAnsi="Times New Roman" w:cs="Times New Roman" w:hint="default"/>
        <w:color w:val="221F1F"/>
        <w:w w:val="99"/>
        <w:sz w:val="24"/>
        <w:szCs w:val="24"/>
        <w:lang w:val="ru-RU" w:eastAsia="en-US" w:bidi="ar-SA"/>
      </w:rPr>
    </w:lvl>
    <w:lvl w:ilvl="1" w:tplc="863C493C">
      <w:numFmt w:val="bullet"/>
      <w:lvlText w:val="•"/>
      <w:lvlJc w:val="left"/>
      <w:pPr>
        <w:ind w:left="1367" w:hanging="334"/>
      </w:pPr>
      <w:rPr>
        <w:rFonts w:hint="default"/>
        <w:lang w:val="ru-RU" w:eastAsia="en-US" w:bidi="ar-SA"/>
      </w:rPr>
    </w:lvl>
    <w:lvl w:ilvl="2" w:tplc="D5DAC65A">
      <w:numFmt w:val="bullet"/>
      <w:lvlText w:val="•"/>
      <w:lvlJc w:val="left"/>
      <w:pPr>
        <w:ind w:left="2415" w:hanging="334"/>
      </w:pPr>
      <w:rPr>
        <w:rFonts w:hint="default"/>
        <w:lang w:val="ru-RU" w:eastAsia="en-US" w:bidi="ar-SA"/>
      </w:rPr>
    </w:lvl>
    <w:lvl w:ilvl="3" w:tplc="FF0AB82E">
      <w:numFmt w:val="bullet"/>
      <w:lvlText w:val="•"/>
      <w:lvlJc w:val="left"/>
      <w:pPr>
        <w:ind w:left="3463" w:hanging="334"/>
      </w:pPr>
      <w:rPr>
        <w:rFonts w:hint="default"/>
        <w:lang w:val="ru-RU" w:eastAsia="en-US" w:bidi="ar-SA"/>
      </w:rPr>
    </w:lvl>
    <w:lvl w:ilvl="4" w:tplc="6882BAF2">
      <w:numFmt w:val="bullet"/>
      <w:lvlText w:val="•"/>
      <w:lvlJc w:val="left"/>
      <w:pPr>
        <w:ind w:left="4511" w:hanging="334"/>
      </w:pPr>
      <w:rPr>
        <w:rFonts w:hint="default"/>
        <w:lang w:val="ru-RU" w:eastAsia="en-US" w:bidi="ar-SA"/>
      </w:rPr>
    </w:lvl>
    <w:lvl w:ilvl="5" w:tplc="8068BDCA">
      <w:numFmt w:val="bullet"/>
      <w:lvlText w:val="•"/>
      <w:lvlJc w:val="left"/>
      <w:pPr>
        <w:ind w:left="5559" w:hanging="334"/>
      </w:pPr>
      <w:rPr>
        <w:rFonts w:hint="default"/>
        <w:lang w:val="ru-RU" w:eastAsia="en-US" w:bidi="ar-SA"/>
      </w:rPr>
    </w:lvl>
    <w:lvl w:ilvl="6" w:tplc="9196ABFA">
      <w:numFmt w:val="bullet"/>
      <w:lvlText w:val="•"/>
      <w:lvlJc w:val="left"/>
      <w:pPr>
        <w:ind w:left="6607" w:hanging="334"/>
      </w:pPr>
      <w:rPr>
        <w:rFonts w:hint="default"/>
        <w:lang w:val="ru-RU" w:eastAsia="en-US" w:bidi="ar-SA"/>
      </w:rPr>
    </w:lvl>
    <w:lvl w:ilvl="7" w:tplc="3190E738">
      <w:numFmt w:val="bullet"/>
      <w:lvlText w:val="•"/>
      <w:lvlJc w:val="left"/>
      <w:pPr>
        <w:ind w:left="7655" w:hanging="334"/>
      </w:pPr>
      <w:rPr>
        <w:rFonts w:hint="default"/>
        <w:lang w:val="ru-RU" w:eastAsia="en-US" w:bidi="ar-SA"/>
      </w:rPr>
    </w:lvl>
    <w:lvl w:ilvl="8" w:tplc="EE6C54DC">
      <w:numFmt w:val="bullet"/>
      <w:lvlText w:val="•"/>
      <w:lvlJc w:val="left"/>
      <w:pPr>
        <w:ind w:left="8703" w:hanging="334"/>
      </w:pPr>
      <w:rPr>
        <w:rFonts w:hint="default"/>
        <w:lang w:val="ru-RU" w:eastAsia="en-US" w:bidi="ar-SA"/>
      </w:rPr>
    </w:lvl>
  </w:abstractNum>
  <w:abstractNum w:abstractNumId="52">
    <w:nsid w:val="69E6730D"/>
    <w:multiLevelType w:val="hybridMultilevel"/>
    <w:tmpl w:val="07B297D0"/>
    <w:lvl w:ilvl="0" w:tplc="B5483B70">
      <w:numFmt w:val="bullet"/>
      <w:lvlText w:val="-"/>
      <w:lvlJc w:val="left"/>
      <w:pPr>
        <w:ind w:left="316" w:hanging="408"/>
      </w:pPr>
      <w:rPr>
        <w:rFonts w:ascii="Times New Roman" w:eastAsia="Times New Roman" w:hAnsi="Times New Roman" w:cs="Times New Roman" w:hint="default"/>
        <w:color w:val="221F1F"/>
        <w:w w:val="100"/>
        <w:sz w:val="28"/>
        <w:szCs w:val="28"/>
        <w:lang w:val="ru-RU" w:eastAsia="en-US" w:bidi="ar-SA"/>
      </w:rPr>
    </w:lvl>
    <w:lvl w:ilvl="1" w:tplc="AED0E8EC">
      <w:numFmt w:val="bullet"/>
      <w:lvlText w:val="•"/>
      <w:lvlJc w:val="left"/>
      <w:pPr>
        <w:ind w:left="1367" w:hanging="408"/>
      </w:pPr>
      <w:rPr>
        <w:rFonts w:hint="default"/>
        <w:lang w:val="ru-RU" w:eastAsia="en-US" w:bidi="ar-SA"/>
      </w:rPr>
    </w:lvl>
    <w:lvl w:ilvl="2" w:tplc="5E50AD94">
      <w:numFmt w:val="bullet"/>
      <w:lvlText w:val="•"/>
      <w:lvlJc w:val="left"/>
      <w:pPr>
        <w:ind w:left="2415" w:hanging="408"/>
      </w:pPr>
      <w:rPr>
        <w:rFonts w:hint="default"/>
        <w:lang w:val="ru-RU" w:eastAsia="en-US" w:bidi="ar-SA"/>
      </w:rPr>
    </w:lvl>
    <w:lvl w:ilvl="3" w:tplc="88F00A10">
      <w:numFmt w:val="bullet"/>
      <w:lvlText w:val="•"/>
      <w:lvlJc w:val="left"/>
      <w:pPr>
        <w:ind w:left="3463" w:hanging="408"/>
      </w:pPr>
      <w:rPr>
        <w:rFonts w:hint="default"/>
        <w:lang w:val="ru-RU" w:eastAsia="en-US" w:bidi="ar-SA"/>
      </w:rPr>
    </w:lvl>
    <w:lvl w:ilvl="4" w:tplc="6B866DA8">
      <w:numFmt w:val="bullet"/>
      <w:lvlText w:val="•"/>
      <w:lvlJc w:val="left"/>
      <w:pPr>
        <w:ind w:left="4511" w:hanging="408"/>
      </w:pPr>
      <w:rPr>
        <w:rFonts w:hint="default"/>
        <w:lang w:val="ru-RU" w:eastAsia="en-US" w:bidi="ar-SA"/>
      </w:rPr>
    </w:lvl>
    <w:lvl w:ilvl="5" w:tplc="508A2F0E">
      <w:numFmt w:val="bullet"/>
      <w:lvlText w:val="•"/>
      <w:lvlJc w:val="left"/>
      <w:pPr>
        <w:ind w:left="5559" w:hanging="408"/>
      </w:pPr>
      <w:rPr>
        <w:rFonts w:hint="default"/>
        <w:lang w:val="ru-RU" w:eastAsia="en-US" w:bidi="ar-SA"/>
      </w:rPr>
    </w:lvl>
    <w:lvl w:ilvl="6" w:tplc="9C948548">
      <w:numFmt w:val="bullet"/>
      <w:lvlText w:val="•"/>
      <w:lvlJc w:val="left"/>
      <w:pPr>
        <w:ind w:left="6607" w:hanging="408"/>
      </w:pPr>
      <w:rPr>
        <w:rFonts w:hint="default"/>
        <w:lang w:val="ru-RU" w:eastAsia="en-US" w:bidi="ar-SA"/>
      </w:rPr>
    </w:lvl>
    <w:lvl w:ilvl="7" w:tplc="8B5E30AA">
      <w:numFmt w:val="bullet"/>
      <w:lvlText w:val="•"/>
      <w:lvlJc w:val="left"/>
      <w:pPr>
        <w:ind w:left="7655" w:hanging="408"/>
      </w:pPr>
      <w:rPr>
        <w:rFonts w:hint="default"/>
        <w:lang w:val="ru-RU" w:eastAsia="en-US" w:bidi="ar-SA"/>
      </w:rPr>
    </w:lvl>
    <w:lvl w:ilvl="8" w:tplc="6CD45C6A">
      <w:numFmt w:val="bullet"/>
      <w:lvlText w:val="•"/>
      <w:lvlJc w:val="left"/>
      <w:pPr>
        <w:ind w:left="8703" w:hanging="408"/>
      </w:pPr>
      <w:rPr>
        <w:rFonts w:hint="default"/>
        <w:lang w:val="ru-RU" w:eastAsia="en-US" w:bidi="ar-SA"/>
      </w:rPr>
    </w:lvl>
  </w:abstractNum>
  <w:abstractNum w:abstractNumId="53">
    <w:nsid w:val="6A67383B"/>
    <w:multiLevelType w:val="hybridMultilevel"/>
    <w:tmpl w:val="C41E50B0"/>
    <w:lvl w:ilvl="0" w:tplc="FE2681FA">
      <w:start w:val="1"/>
      <w:numFmt w:val="decimal"/>
      <w:lvlText w:val="%1."/>
      <w:lvlJc w:val="left"/>
      <w:pPr>
        <w:ind w:left="316" w:hanging="384"/>
      </w:pPr>
      <w:rPr>
        <w:rFonts w:hint="default"/>
        <w:w w:val="100"/>
        <w:lang w:val="ru-RU" w:eastAsia="en-US" w:bidi="ar-SA"/>
      </w:rPr>
    </w:lvl>
    <w:lvl w:ilvl="1" w:tplc="D286EE80">
      <w:numFmt w:val="bullet"/>
      <w:lvlText w:val="•"/>
      <w:lvlJc w:val="left"/>
      <w:pPr>
        <w:ind w:left="1367" w:hanging="384"/>
      </w:pPr>
      <w:rPr>
        <w:rFonts w:hint="default"/>
        <w:lang w:val="ru-RU" w:eastAsia="en-US" w:bidi="ar-SA"/>
      </w:rPr>
    </w:lvl>
    <w:lvl w:ilvl="2" w:tplc="478AF8A4">
      <w:numFmt w:val="bullet"/>
      <w:lvlText w:val="•"/>
      <w:lvlJc w:val="left"/>
      <w:pPr>
        <w:ind w:left="2415" w:hanging="384"/>
      </w:pPr>
      <w:rPr>
        <w:rFonts w:hint="default"/>
        <w:lang w:val="ru-RU" w:eastAsia="en-US" w:bidi="ar-SA"/>
      </w:rPr>
    </w:lvl>
    <w:lvl w:ilvl="3" w:tplc="75FA5A04">
      <w:numFmt w:val="bullet"/>
      <w:lvlText w:val="•"/>
      <w:lvlJc w:val="left"/>
      <w:pPr>
        <w:ind w:left="3463" w:hanging="384"/>
      </w:pPr>
      <w:rPr>
        <w:rFonts w:hint="default"/>
        <w:lang w:val="ru-RU" w:eastAsia="en-US" w:bidi="ar-SA"/>
      </w:rPr>
    </w:lvl>
    <w:lvl w:ilvl="4" w:tplc="D9FC49DA">
      <w:numFmt w:val="bullet"/>
      <w:lvlText w:val="•"/>
      <w:lvlJc w:val="left"/>
      <w:pPr>
        <w:ind w:left="4511" w:hanging="384"/>
      </w:pPr>
      <w:rPr>
        <w:rFonts w:hint="default"/>
        <w:lang w:val="ru-RU" w:eastAsia="en-US" w:bidi="ar-SA"/>
      </w:rPr>
    </w:lvl>
    <w:lvl w:ilvl="5" w:tplc="86EC9C96">
      <w:numFmt w:val="bullet"/>
      <w:lvlText w:val="•"/>
      <w:lvlJc w:val="left"/>
      <w:pPr>
        <w:ind w:left="5559" w:hanging="384"/>
      </w:pPr>
      <w:rPr>
        <w:rFonts w:hint="default"/>
        <w:lang w:val="ru-RU" w:eastAsia="en-US" w:bidi="ar-SA"/>
      </w:rPr>
    </w:lvl>
    <w:lvl w:ilvl="6" w:tplc="D4A4240A">
      <w:numFmt w:val="bullet"/>
      <w:lvlText w:val="•"/>
      <w:lvlJc w:val="left"/>
      <w:pPr>
        <w:ind w:left="6607" w:hanging="384"/>
      </w:pPr>
      <w:rPr>
        <w:rFonts w:hint="default"/>
        <w:lang w:val="ru-RU" w:eastAsia="en-US" w:bidi="ar-SA"/>
      </w:rPr>
    </w:lvl>
    <w:lvl w:ilvl="7" w:tplc="F216ECCE">
      <w:numFmt w:val="bullet"/>
      <w:lvlText w:val="•"/>
      <w:lvlJc w:val="left"/>
      <w:pPr>
        <w:ind w:left="7655" w:hanging="384"/>
      </w:pPr>
      <w:rPr>
        <w:rFonts w:hint="default"/>
        <w:lang w:val="ru-RU" w:eastAsia="en-US" w:bidi="ar-SA"/>
      </w:rPr>
    </w:lvl>
    <w:lvl w:ilvl="8" w:tplc="2D1E3F34">
      <w:numFmt w:val="bullet"/>
      <w:lvlText w:val="•"/>
      <w:lvlJc w:val="left"/>
      <w:pPr>
        <w:ind w:left="8703" w:hanging="384"/>
      </w:pPr>
      <w:rPr>
        <w:rFonts w:hint="default"/>
        <w:lang w:val="ru-RU" w:eastAsia="en-US" w:bidi="ar-SA"/>
      </w:rPr>
    </w:lvl>
  </w:abstractNum>
  <w:abstractNum w:abstractNumId="54">
    <w:nsid w:val="6B403CC3"/>
    <w:multiLevelType w:val="hybridMultilevel"/>
    <w:tmpl w:val="6DDC15D6"/>
    <w:lvl w:ilvl="0" w:tplc="2F6236DC">
      <w:start w:val="1"/>
      <w:numFmt w:val="decimal"/>
      <w:lvlText w:val="%1)"/>
      <w:lvlJc w:val="left"/>
      <w:pPr>
        <w:ind w:left="316" w:hanging="336"/>
      </w:pPr>
      <w:rPr>
        <w:rFonts w:ascii="Times New Roman" w:eastAsia="Times New Roman" w:hAnsi="Times New Roman" w:cs="Times New Roman" w:hint="default"/>
        <w:color w:val="221F1F"/>
        <w:w w:val="99"/>
        <w:sz w:val="24"/>
        <w:szCs w:val="24"/>
        <w:lang w:val="ru-RU" w:eastAsia="en-US" w:bidi="ar-SA"/>
      </w:rPr>
    </w:lvl>
    <w:lvl w:ilvl="1" w:tplc="1520BBA0">
      <w:numFmt w:val="bullet"/>
      <w:lvlText w:val="•"/>
      <w:lvlJc w:val="left"/>
      <w:pPr>
        <w:ind w:left="1367" w:hanging="336"/>
      </w:pPr>
      <w:rPr>
        <w:rFonts w:hint="default"/>
        <w:lang w:val="ru-RU" w:eastAsia="en-US" w:bidi="ar-SA"/>
      </w:rPr>
    </w:lvl>
    <w:lvl w:ilvl="2" w:tplc="8BBE584A">
      <w:numFmt w:val="bullet"/>
      <w:lvlText w:val="•"/>
      <w:lvlJc w:val="left"/>
      <w:pPr>
        <w:ind w:left="2415" w:hanging="336"/>
      </w:pPr>
      <w:rPr>
        <w:rFonts w:hint="default"/>
        <w:lang w:val="ru-RU" w:eastAsia="en-US" w:bidi="ar-SA"/>
      </w:rPr>
    </w:lvl>
    <w:lvl w:ilvl="3" w:tplc="85602A9E">
      <w:numFmt w:val="bullet"/>
      <w:lvlText w:val="•"/>
      <w:lvlJc w:val="left"/>
      <w:pPr>
        <w:ind w:left="3463" w:hanging="336"/>
      </w:pPr>
      <w:rPr>
        <w:rFonts w:hint="default"/>
        <w:lang w:val="ru-RU" w:eastAsia="en-US" w:bidi="ar-SA"/>
      </w:rPr>
    </w:lvl>
    <w:lvl w:ilvl="4" w:tplc="4C4427AA">
      <w:numFmt w:val="bullet"/>
      <w:lvlText w:val="•"/>
      <w:lvlJc w:val="left"/>
      <w:pPr>
        <w:ind w:left="4511" w:hanging="336"/>
      </w:pPr>
      <w:rPr>
        <w:rFonts w:hint="default"/>
        <w:lang w:val="ru-RU" w:eastAsia="en-US" w:bidi="ar-SA"/>
      </w:rPr>
    </w:lvl>
    <w:lvl w:ilvl="5" w:tplc="32B0FAD0">
      <w:numFmt w:val="bullet"/>
      <w:lvlText w:val="•"/>
      <w:lvlJc w:val="left"/>
      <w:pPr>
        <w:ind w:left="5559" w:hanging="336"/>
      </w:pPr>
      <w:rPr>
        <w:rFonts w:hint="default"/>
        <w:lang w:val="ru-RU" w:eastAsia="en-US" w:bidi="ar-SA"/>
      </w:rPr>
    </w:lvl>
    <w:lvl w:ilvl="6" w:tplc="8BFCCC20">
      <w:numFmt w:val="bullet"/>
      <w:lvlText w:val="•"/>
      <w:lvlJc w:val="left"/>
      <w:pPr>
        <w:ind w:left="6607" w:hanging="336"/>
      </w:pPr>
      <w:rPr>
        <w:rFonts w:hint="default"/>
        <w:lang w:val="ru-RU" w:eastAsia="en-US" w:bidi="ar-SA"/>
      </w:rPr>
    </w:lvl>
    <w:lvl w:ilvl="7" w:tplc="9918C9AA">
      <w:numFmt w:val="bullet"/>
      <w:lvlText w:val="•"/>
      <w:lvlJc w:val="left"/>
      <w:pPr>
        <w:ind w:left="7655" w:hanging="336"/>
      </w:pPr>
      <w:rPr>
        <w:rFonts w:hint="default"/>
        <w:lang w:val="ru-RU" w:eastAsia="en-US" w:bidi="ar-SA"/>
      </w:rPr>
    </w:lvl>
    <w:lvl w:ilvl="8" w:tplc="284C438C">
      <w:numFmt w:val="bullet"/>
      <w:lvlText w:val="•"/>
      <w:lvlJc w:val="left"/>
      <w:pPr>
        <w:ind w:left="8703" w:hanging="336"/>
      </w:pPr>
      <w:rPr>
        <w:rFonts w:hint="default"/>
        <w:lang w:val="ru-RU" w:eastAsia="en-US" w:bidi="ar-SA"/>
      </w:rPr>
    </w:lvl>
  </w:abstractNum>
  <w:abstractNum w:abstractNumId="55">
    <w:nsid w:val="6B487C4C"/>
    <w:multiLevelType w:val="hybridMultilevel"/>
    <w:tmpl w:val="A614BFF8"/>
    <w:lvl w:ilvl="0" w:tplc="FF3A0DDE">
      <w:start w:val="1"/>
      <w:numFmt w:val="decimal"/>
      <w:lvlText w:val="%1."/>
      <w:lvlJc w:val="left"/>
      <w:pPr>
        <w:ind w:left="1265" w:hanging="240"/>
      </w:pPr>
      <w:rPr>
        <w:rFonts w:ascii="Times New Roman" w:eastAsia="Times New Roman" w:hAnsi="Times New Roman" w:cs="Times New Roman" w:hint="default"/>
        <w:color w:val="221F1F"/>
        <w:w w:val="100"/>
        <w:sz w:val="24"/>
        <w:szCs w:val="24"/>
        <w:lang w:val="ru-RU" w:eastAsia="en-US" w:bidi="ar-SA"/>
      </w:rPr>
    </w:lvl>
    <w:lvl w:ilvl="1" w:tplc="6B8A1056">
      <w:numFmt w:val="bullet"/>
      <w:lvlText w:val="•"/>
      <w:lvlJc w:val="left"/>
      <w:pPr>
        <w:ind w:left="2213" w:hanging="240"/>
      </w:pPr>
      <w:rPr>
        <w:rFonts w:hint="default"/>
        <w:lang w:val="ru-RU" w:eastAsia="en-US" w:bidi="ar-SA"/>
      </w:rPr>
    </w:lvl>
    <w:lvl w:ilvl="2" w:tplc="2666619C">
      <w:numFmt w:val="bullet"/>
      <w:lvlText w:val="•"/>
      <w:lvlJc w:val="left"/>
      <w:pPr>
        <w:ind w:left="3167" w:hanging="240"/>
      </w:pPr>
      <w:rPr>
        <w:rFonts w:hint="default"/>
        <w:lang w:val="ru-RU" w:eastAsia="en-US" w:bidi="ar-SA"/>
      </w:rPr>
    </w:lvl>
    <w:lvl w:ilvl="3" w:tplc="FA123EA2">
      <w:numFmt w:val="bullet"/>
      <w:lvlText w:val="•"/>
      <w:lvlJc w:val="left"/>
      <w:pPr>
        <w:ind w:left="4121" w:hanging="240"/>
      </w:pPr>
      <w:rPr>
        <w:rFonts w:hint="default"/>
        <w:lang w:val="ru-RU" w:eastAsia="en-US" w:bidi="ar-SA"/>
      </w:rPr>
    </w:lvl>
    <w:lvl w:ilvl="4" w:tplc="2E44358E">
      <w:numFmt w:val="bullet"/>
      <w:lvlText w:val="•"/>
      <w:lvlJc w:val="left"/>
      <w:pPr>
        <w:ind w:left="5075" w:hanging="240"/>
      </w:pPr>
      <w:rPr>
        <w:rFonts w:hint="default"/>
        <w:lang w:val="ru-RU" w:eastAsia="en-US" w:bidi="ar-SA"/>
      </w:rPr>
    </w:lvl>
    <w:lvl w:ilvl="5" w:tplc="EFA08464">
      <w:numFmt w:val="bullet"/>
      <w:lvlText w:val="•"/>
      <w:lvlJc w:val="left"/>
      <w:pPr>
        <w:ind w:left="6029" w:hanging="240"/>
      </w:pPr>
      <w:rPr>
        <w:rFonts w:hint="default"/>
        <w:lang w:val="ru-RU" w:eastAsia="en-US" w:bidi="ar-SA"/>
      </w:rPr>
    </w:lvl>
    <w:lvl w:ilvl="6" w:tplc="8BE2F8D8">
      <w:numFmt w:val="bullet"/>
      <w:lvlText w:val="•"/>
      <w:lvlJc w:val="left"/>
      <w:pPr>
        <w:ind w:left="6983" w:hanging="240"/>
      </w:pPr>
      <w:rPr>
        <w:rFonts w:hint="default"/>
        <w:lang w:val="ru-RU" w:eastAsia="en-US" w:bidi="ar-SA"/>
      </w:rPr>
    </w:lvl>
    <w:lvl w:ilvl="7" w:tplc="2392E9E4">
      <w:numFmt w:val="bullet"/>
      <w:lvlText w:val="•"/>
      <w:lvlJc w:val="left"/>
      <w:pPr>
        <w:ind w:left="7937" w:hanging="240"/>
      </w:pPr>
      <w:rPr>
        <w:rFonts w:hint="default"/>
        <w:lang w:val="ru-RU" w:eastAsia="en-US" w:bidi="ar-SA"/>
      </w:rPr>
    </w:lvl>
    <w:lvl w:ilvl="8" w:tplc="6FA8EF98">
      <w:numFmt w:val="bullet"/>
      <w:lvlText w:val="•"/>
      <w:lvlJc w:val="left"/>
      <w:pPr>
        <w:ind w:left="8891" w:hanging="240"/>
      </w:pPr>
      <w:rPr>
        <w:rFonts w:hint="default"/>
        <w:lang w:val="ru-RU" w:eastAsia="en-US" w:bidi="ar-SA"/>
      </w:rPr>
    </w:lvl>
  </w:abstractNum>
  <w:abstractNum w:abstractNumId="56">
    <w:nsid w:val="6BE3422D"/>
    <w:multiLevelType w:val="hybridMultilevel"/>
    <w:tmpl w:val="D6C2589C"/>
    <w:lvl w:ilvl="0" w:tplc="D2721CF0">
      <w:start w:val="1"/>
      <w:numFmt w:val="decimal"/>
      <w:lvlText w:val="%1."/>
      <w:lvlJc w:val="left"/>
      <w:pPr>
        <w:ind w:left="316" w:hanging="322"/>
      </w:pPr>
      <w:rPr>
        <w:rFonts w:ascii="Times New Roman" w:eastAsia="Times New Roman" w:hAnsi="Times New Roman" w:cs="Times New Roman" w:hint="default"/>
        <w:color w:val="221F1F"/>
        <w:w w:val="100"/>
        <w:sz w:val="24"/>
        <w:szCs w:val="24"/>
        <w:lang w:val="ru-RU" w:eastAsia="en-US" w:bidi="ar-SA"/>
      </w:rPr>
    </w:lvl>
    <w:lvl w:ilvl="1" w:tplc="7F42AEAE">
      <w:numFmt w:val="bullet"/>
      <w:lvlText w:val="•"/>
      <w:lvlJc w:val="left"/>
      <w:pPr>
        <w:ind w:left="1367" w:hanging="322"/>
      </w:pPr>
      <w:rPr>
        <w:rFonts w:hint="default"/>
        <w:lang w:val="ru-RU" w:eastAsia="en-US" w:bidi="ar-SA"/>
      </w:rPr>
    </w:lvl>
    <w:lvl w:ilvl="2" w:tplc="C9BA7048">
      <w:numFmt w:val="bullet"/>
      <w:lvlText w:val="•"/>
      <w:lvlJc w:val="left"/>
      <w:pPr>
        <w:ind w:left="2415" w:hanging="322"/>
      </w:pPr>
      <w:rPr>
        <w:rFonts w:hint="default"/>
        <w:lang w:val="ru-RU" w:eastAsia="en-US" w:bidi="ar-SA"/>
      </w:rPr>
    </w:lvl>
    <w:lvl w:ilvl="3" w:tplc="DCDEEF1C">
      <w:numFmt w:val="bullet"/>
      <w:lvlText w:val="•"/>
      <w:lvlJc w:val="left"/>
      <w:pPr>
        <w:ind w:left="3463" w:hanging="322"/>
      </w:pPr>
      <w:rPr>
        <w:rFonts w:hint="default"/>
        <w:lang w:val="ru-RU" w:eastAsia="en-US" w:bidi="ar-SA"/>
      </w:rPr>
    </w:lvl>
    <w:lvl w:ilvl="4" w:tplc="CA1E7710">
      <w:numFmt w:val="bullet"/>
      <w:lvlText w:val="•"/>
      <w:lvlJc w:val="left"/>
      <w:pPr>
        <w:ind w:left="4511" w:hanging="322"/>
      </w:pPr>
      <w:rPr>
        <w:rFonts w:hint="default"/>
        <w:lang w:val="ru-RU" w:eastAsia="en-US" w:bidi="ar-SA"/>
      </w:rPr>
    </w:lvl>
    <w:lvl w:ilvl="5" w:tplc="186AE7B2">
      <w:numFmt w:val="bullet"/>
      <w:lvlText w:val="•"/>
      <w:lvlJc w:val="left"/>
      <w:pPr>
        <w:ind w:left="5559" w:hanging="322"/>
      </w:pPr>
      <w:rPr>
        <w:rFonts w:hint="default"/>
        <w:lang w:val="ru-RU" w:eastAsia="en-US" w:bidi="ar-SA"/>
      </w:rPr>
    </w:lvl>
    <w:lvl w:ilvl="6" w:tplc="187805CA">
      <w:numFmt w:val="bullet"/>
      <w:lvlText w:val="•"/>
      <w:lvlJc w:val="left"/>
      <w:pPr>
        <w:ind w:left="6607" w:hanging="322"/>
      </w:pPr>
      <w:rPr>
        <w:rFonts w:hint="default"/>
        <w:lang w:val="ru-RU" w:eastAsia="en-US" w:bidi="ar-SA"/>
      </w:rPr>
    </w:lvl>
    <w:lvl w:ilvl="7" w:tplc="6A4C563E">
      <w:numFmt w:val="bullet"/>
      <w:lvlText w:val="•"/>
      <w:lvlJc w:val="left"/>
      <w:pPr>
        <w:ind w:left="7655" w:hanging="322"/>
      </w:pPr>
      <w:rPr>
        <w:rFonts w:hint="default"/>
        <w:lang w:val="ru-RU" w:eastAsia="en-US" w:bidi="ar-SA"/>
      </w:rPr>
    </w:lvl>
    <w:lvl w:ilvl="8" w:tplc="0D1A2398">
      <w:numFmt w:val="bullet"/>
      <w:lvlText w:val="•"/>
      <w:lvlJc w:val="left"/>
      <w:pPr>
        <w:ind w:left="8703" w:hanging="322"/>
      </w:pPr>
      <w:rPr>
        <w:rFonts w:hint="default"/>
        <w:lang w:val="ru-RU" w:eastAsia="en-US" w:bidi="ar-SA"/>
      </w:rPr>
    </w:lvl>
  </w:abstractNum>
  <w:abstractNum w:abstractNumId="57">
    <w:nsid w:val="6F9917EF"/>
    <w:multiLevelType w:val="hybridMultilevel"/>
    <w:tmpl w:val="A120CA7C"/>
    <w:lvl w:ilvl="0" w:tplc="75468BE2">
      <w:start w:val="1"/>
      <w:numFmt w:val="decimal"/>
      <w:lvlText w:val="%1."/>
      <w:lvlJc w:val="left"/>
      <w:pPr>
        <w:ind w:left="1265" w:hanging="240"/>
      </w:pPr>
      <w:rPr>
        <w:rFonts w:ascii="Times New Roman" w:eastAsia="Times New Roman" w:hAnsi="Times New Roman" w:cs="Times New Roman" w:hint="default"/>
        <w:b/>
        <w:bCs/>
        <w:color w:val="221F1F"/>
        <w:w w:val="100"/>
        <w:sz w:val="24"/>
        <w:szCs w:val="24"/>
        <w:lang w:val="ru-RU" w:eastAsia="en-US" w:bidi="ar-SA"/>
      </w:rPr>
    </w:lvl>
    <w:lvl w:ilvl="1" w:tplc="06F8B6DA">
      <w:numFmt w:val="bullet"/>
      <w:lvlText w:val="•"/>
      <w:lvlJc w:val="left"/>
      <w:pPr>
        <w:ind w:left="2213" w:hanging="240"/>
      </w:pPr>
      <w:rPr>
        <w:rFonts w:hint="default"/>
        <w:lang w:val="ru-RU" w:eastAsia="en-US" w:bidi="ar-SA"/>
      </w:rPr>
    </w:lvl>
    <w:lvl w:ilvl="2" w:tplc="445015A0">
      <w:numFmt w:val="bullet"/>
      <w:lvlText w:val="•"/>
      <w:lvlJc w:val="left"/>
      <w:pPr>
        <w:ind w:left="3167" w:hanging="240"/>
      </w:pPr>
      <w:rPr>
        <w:rFonts w:hint="default"/>
        <w:lang w:val="ru-RU" w:eastAsia="en-US" w:bidi="ar-SA"/>
      </w:rPr>
    </w:lvl>
    <w:lvl w:ilvl="3" w:tplc="145A4242">
      <w:numFmt w:val="bullet"/>
      <w:lvlText w:val="•"/>
      <w:lvlJc w:val="left"/>
      <w:pPr>
        <w:ind w:left="4121" w:hanging="240"/>
      </w:pPr>
      <w:rPr>
        <w:rFonts w:hint="default"/>
        <w:lang w:val="ru-RU" w:eastAsia="en-US" w:bidi="ar-SA"/>
      </w:rPr>
    </w:lvl>
    <w:lvl w:ilvl="4" w:tplc="46FA774A">
      <w:numFmt w:val="bullet"/>
      <w:lvlText w:val="•"/>
      <w:lvlJc w:val="left"/>
      <w:pPr>
        <w:ind w:left="5075" w:hanging="240"/>
      </w:pPr>
      <w:rPr>
        <w:rFonts w:hint="default"/>
        <w:lang w:val="ru-RU" w:eastAsia="en-US" w:bidi="ar-SA"/>
      </w:rPr>
    </w:lvl>
    <w:lvl w:ilvl="5" w:tplc="CEFAF204">
      <w:numFmt w:val="bullet"/>
      <w:lvlText w:val="•"/>
      <w:lvlJc w:val="left"/>
      <w:pPr>
        <w:ind w:left="6029" w:hanging="240"/>
      </w:pPr>
      <w:rPr>
        <w:rFonts w:hint="default"/>
        <w:lang w:val="ru-RU" w:eastAsia="en-US" w:bidi="ar-SA"/>
      </w:rPr>
    </w:lvl>
    <w:lvl w:ilvl="6" w:tplc="05D40EC0">
      <w:numFmt w:val="bullet"/>
      <w:lvlText w:val="•"/>
      <w:lvlJc w:val="left"/>
      <w:pPr>
        <w:ind w:left="6983" w:hanging="240"/>
      </w:pPr>
      <w:rPr>
        <w:rFonts w:hint="default"/>
        <w:lang w:val="ru-RU" w:eastAsia="en-US" w:bidi="ar-SA"/>
      </w:rPr>
    </w:lvl>
    <w:lvl w:ilvl="7" w:tplc="5C6891C2">
      <w:numFmt w:val="bullet"/>
      <w:lvlText w:val="•"/>
      <w:lvlJc w:val="left"/>
      <w:pPr>
        <w:ind w:left="7937" w:hanging="240"/>
      </w:pPr>
      <w:rPr>
        <w:rFonts w:hint="default"/>
        <w:lang w:val="ru-RU" w:eastAsia="en-US" w:bidi="ar-SA"/>
      </w:rPr>
    </w:lvl>
    <w:lvl w:ilvl="8" w:tplc="5FA47DF6">
      <w:numFmt w:val="bullet"/>
      <w:lvlText w:val="•"/>
      <w:lvlJc w:val="left"/>
      <w:pPr>
        <w:ind w:left="8891" w:hanging="240"/>
      </w:pPr>
      <w:rPr>
        <w:rFonts w:hint="default"/>
        <w:lang w:val="ru-RU" w:eastAsia="en-US" w:bidi="ar-SA"/>
      </w:rPr>
    </w:lvl>
  </w:abstractNum>
  <w:abstractNum w:abstractNumId="58">
    <w:nsid w:val="726D1AA0"/>
    <w:multiLevelType w:val="hybridMultilevel"/>
    <w:tmpl w:val="887C8B70"/>
    <w:lvl w:ilvl="0" w:tplc="D1925AD4">
      <w:start w:val="7"/>
      <w:numFmt w:val="decimal"/>
      <w:lvlText w:val="%1"/>
      <w:lvlJc w:val="left"/>
      <w:pPr>
        <w:ind w:left="316" w:hanging="142"/>
      </w:pPr>
      <w:rPr>
        <w:rFonts w:ascii="Times New Roman" w:eastAsia="Times New Roman" w:hAnsi="Times New Roman" w:cs="Times New Roman" w:hint="default"/>
        <w:w w:val="99"/>
        <w:position w:val="10"/>
        <w:sz w:val="14"/>
        <w:szCs w:val="14"/>
        <w:lang w:val="ru-RU" w:eastAsia="en-US" w:bidi="ar-SA"/>
      </w:rPr>
    </w:lvl>
    <w:lvl w:ilvl="1" w:tplc="00A899F2">
      <w:start w:val="6"/>
      <w:numFmt w:val="decimal"/>
      <w:lvlText w:val="%2"/>
      <w:lvlJc w:val="left"/>
      <w:pPr>
        <w:ind w:left="1205" w:hanging="180"/>
        <w:jc w:val="right"/>
      </w:pPr>
      <w:rPr>
        <w:rFonts w:hint="default"/>
        <w:b/>
        <w:bCs/>
        <w:w w:val="100"/>
        <w:lang w:val="ru-RU" w:eastAsia="en-US" w:bidi="ar-SA"/>
      </w:rPr>
    </w:lvl>
    <w:lvl w:ilvl="2" w:tplc="607A8A50">
      <w:start w:val="1"/>
      <w:numFmt w:val="decimal"/>
      <w:lvlText w:val="%3."/>
      <w:lvlJc w:val="left"/>
      <w:pPr>
        <w:ind w:left="1265" w:hanging="240"/>
      </w:pPr>
      <w:rPr>
        <w:rFonts w:ascii="Times New Roman" w:eastAsia="Times New Roman" w:hAnsi="Times New Roman" w:cs="Times New Roman" w:hint="default"/>
        <w:color w:val="221F1F"/>
        <w:w w:val="100"/>
        <w:sz w:val="24"/>
        <w:szCs w:val="24"/>
        <w:lang w:val="ru-RU" w:eastAsia="en-US" w:bidi="ar-SA"/>
      </w:rPr>
    </w:lvl>
    <w:lvl w:ilvl="3" w:tplc="B3681DC4">
      <w:numFmt w:val="bullet"/>
      <w:lvlText w:val="•"/>
      <w:lvlJc w:val="left"/>
      <w:pPr>
        <w:ind w:left="2452" w:hanging="240"/>
      </w:pPr>
      <w:rPr>
        <w:rFonts w:hint="default"/>
        <w:lang w:val="ru-RU" w:eastAsia="en-US" w:bidi="ar-SA"/>
      </w:rPr>
    </w:lvl>
    <w:lvl w:ilvl="4" w:tplc="446A16AC">
      <w:numFmt w:val="bullet"/>
      <w:lvlText w:val="•"/>
      <w:lvlJc w:val="left"/>
      <w:pPr>
        <w:ind w:left="3644" w:hanging="240"/>
      </w:pPr>
      <w:rPr>
        <w:rFonts w:hint="default"/>
        <w:lang w:val="ru-RU" w:eastAsia="en-US" w:bidi="ar-SA"/>
      </w:rPr>
    </w:lvl>
    <w:lvl w:ilvl="5" w:tplc="2422A502">
      <w:numFmt w:val="bullet"/>
      <w:lvlText w:val="•"/>
      <w:lvlJc w:val="left"/>
      <w:pPr>
        <w:ind w:left="4837" w:hanging="240"/>
      </w:pPr>
      <w:rPr>
        <w:rFonts w:hint="default"/>
        <w:lang w:val="ru-RU" w:eastAsia="en-US" w:bidi="ar-SA"/>
      </w:rPr>
    </w:lvl>
    <w:lvl w:ilvl="6" w:tplc="C2445184">
      <w:numFmt w:val="bullet"/>
      <w:lvlText w:val="•"/>
      <w:lvlJc w:val="left"/>
      <w:pPr>
        <w:ind w:left="6029" w:hanging="240"/>
      </w:pPr>
      <w:rPr>
        <w:rFonts w:hint="default"/>
        <w:lang w:val="ru-RU" w:eastAsia="en-US" w:bidi="ar-SA"/>
      </w:rPr>
    </w:lvl>
    <w:lvl w:ilvl="7" w:tplc="97E22C30">
      <w:numFmt w:val="bullet"/>
      <w:lvlText w:val="•"/>
      <w:lvlJc w:val="left"/>
      <w:pPr>
        <w:ind w:left="7222" w:hanging="240"/>
      </w:pPr>
      <w:rPr>
        <w:rFonts w:hint="default"/>
        <w:lang w:val="ru-RU" w:eastAsia="en-US" w:bidi="ar-SA"/>
      </w:rPr>
    </w:lvl>
    <w:lvl w:ilvl="8" w:tplc="9B86EEDA">
      <w:numFmt w:val="bullet"/>
      <w:lvlText w:val="•"/>
      <w:lvlJc w:val="left"/>
      <w:pPr>
        <w:ind w:left="8414" w:hanging="240"/>
      </w:pPr>
      <w:rPr>
        <w:rFonts w:hint="default"/>
        <w:lang w:val="ru-RU" w:eastAsia="en-US" w:bidi="ar-SA"/>
      </w:rPr>
    </w:lvl>
  </w:abstractNum>
  <w:abstractNum w:abstractNumId="59">
    <w:nsid w:val="75341BF2"/>
    <w:multiLevelType w:val="hybridMultilevel"/>
    <w:tmpl w:val="AE7C5F2A"/>
    <w:lvl w:ilvl="0" w:tplc="49D0370C">
      <w:start w:val="1"/>
      <w:numFmt w:val="decimal"/>
      <w:lvlText w:val="%1)"/>
      <w:lvlJc w:val="left"/>
      <w:pPr>
        <w:ind w:left="316" w:hanging="416"/>
      </w:pPr>
      <w:rPr>
        <w:rFonts w:ascii="Times New Roman" w:eastAsia="Times New Roman" w:hAnsi="Times New Roman" w:cs="Times New Roman" w:hint="default"/>
        <w:color w:val="221F1F"/>
        <w:w w:val="99"/>
        <w:sz w:val="24"/>
        <w:szCs w:val="24"/>
        <w:lang w:val="ru-RU" w:eastAsia="en-US" w:bidi="ar-SA"/>
      </w:rPr>
    </w:lvl>
    <w:lvl w:ilvl="1" w:tplc="2076A650">
      <w:numFmt w:val="bullet"/>
      <w:lvlText w:val="•"/>
      <w:lvlJc w:val="left"/>
      <w:pPr>
        <w:ind w:left="1367" w:hanging="416"/>
      </w:pPr>
      <w:rPr>
        <w:rFonts w:hint="default"/>
        <w:lang w:val="ru-RU" w:eastAsia="en-US" w:bidi="ar-SA"/>
      </w:rPr>
    </w:lvl>
    <w:lvl w:ilvl="2" w:tplc="C67C363A">
      <w:numFmt w:val="bullet"/>
      <w:lvlText w:val="•"/>
      <w:lvlJc w:val="left"/>
      <w:pPr>
        <w:ind w:left="2415" w:hanging="416"/>
      </w:pPr>
      <w:rPr>
        <w:rFonts w:hint="default"/>
        <w:lang w:val="ru-RU" w:eastAsia="en-US" w:bidi="ar-SA"/>
      </w:rPr>
    </w:lvl>
    <w:lvl w:ilvl="3" w:tplc="9BA0BC6A">
      <w:numFmt w:val="bullet"/>
      <w:lvlText w:val="•"/>
      <w:lvlJc w:val="left"/>
      <w:pPr>
        <w:ind w:left="3463" w:hanging="416"/>
      </w:pPr>
      <w:rPr>
        <w:rFonts w:hint="default"/>
        <w:lang w:val="ru-RU" w:eastAsia="en-US" w:bidi="ar-SA"/>
      </w:rPr>
    </w:lvl>
    <w:lvl w:ilvl="4" w:tplc="E9003C18">
      <w:numFmt w:val="bullet"/>
      <w:lvlText w:val="•"/>
      <w:lvlJc w:val="left"/>
      <w:pPr>
        <w:ind w:left="4511" w:hanging="416"/>
      </w:pPr>
      <w:rPr>
        <w:rFonts w:hint="default"/>
        <w:lang w:val="ru-RU" w:eastAsia="en-US" w:bidi="ar-SA"/>
      </w:rPr>
    </w:lvl>
    <w:lvl w:ilvl="5" w:tplc="BE704E08">
      <w:numFmt w:val="bullet"/>
      <w:lvlText w:val="•"/>
      <w:lvlJc w:val="left"/>
      <w:pPr>
        <w:ind w:left="5559" w:hanging="416"/>
      </w:pPr>
      <w:rPr>
        <w:rFonts w:hint="default"/>
        <w:lang w:val="ru-RU" w:eastAsia="en-US" w:bidi="ar-SA"/>
      </w:rPr>
    </w:lvl>
    <w:lvl w:ilvl="6" w:tplc="F11094C0">
      <w:numFmt w:val="bullet"/>
      <w:lvlText w:val="•"/>
      <w:lvlJc w:val="left"/>
      <w:pPr>
        <w:ind w:left="6607" w:hanging="416"/>
      </w:pPr>
      <w:rPr>
        <w:rFonts w:hint="default"/>
        <w:lang w:val="ru-RU" w:eastAsia="en-US" w:bidi="ar-SA"/>
      </w:rPr>
    </w:lvl>
    <w:lvl w:ilvl="7" w:tplc="0B6A5AB4">
      <w:numFmt w:val="bullet"/>
      <w:lvlText w:val="•"/>
      <w:lvlJc w:val="left"/>
      <w:pPr>
        <w:ind w:left="7655" w:hanging="416"/>
      </w:pPr>
      <w:rPr>
        <w:rFonts w:hint="default"/>
        <w:lang w:val="ru-RU" w:eastAsia="en-US" w:bidi="ar-SA"/>
      </w:rPr>
    </w:lvl>
    <w:lvl w:ilvl="8" w:tplc="4370B0D2">
      <w:numFmt w:val="bullet"/>
      <w:lvlText w:val="•"/>
      <w:lvlJc w:val="left"/>
      <w:pPr>
        <w:ind w:left="8703" w:hanging="416"/>
      </w:pPr>
      <w:rPr>
        <w:rFonts w:hint="default"/>
        <w:lang w:val="ru-RU" w:eastAsia="en-US" w:bidi="ar-SA"/>
      </w:rPr>
    </w:lvl>
  </w:abstractNum>
  <w:abstractNum w:abstractNumId="60">
    <w:nsid w:val="753A057E"/>
    <w:multiLevelType w:val="hybridMultilevel"/>
    <w:tmpl w:val="BB04FD62"/>
    <w:lvl w:ilvl="0" w:tplc="47C81186">
      <w:start w:val="1"/>
      <w:numFmt w:val="decimal"/>
      <w:lvlText w:val="%1"/>
      <w:lvlJc w:val="left"/>
      <w:pPr>
        <w:ind w:left="316" w:hanging="164"/>
      </w:pPr>
      <w:rPr>
        <w:rFonts w:ascii="Times New Roman" w:eastAsia="Times New Roman" w:hAnsi="Times New Roman" w:cs="Times New Roman" w:hint="default"/>
        <w:w w:val="99"/>
        <w:position w:val="10"/>
        <w:sz w:val="14"/>
        <w:szCs w:val="14"/>
        <w:lang w:val="ru-RU" w:eastAsia="en-US" w:bidi="ar-SA"/>
      </w:rPr>
    </w:lvl>
    <w:lvl w:ilvl="1" w:tplc="A60A7E0C">
      <w:numFmt w:val="bullet"/>
      <w:lvlText w:val="•"/>
      <w:lvlJc w:val="left"/>
      <w:pPr>
        <w:ind w:left="1367" w:hanging="164"/>
      </w:pPr>
      <w:rPr>
        <w:rFonts w:hint="default"/>
        <w:lang w:val="ru-RU" w:eastAsia="en-US" w:bidi="ar-SA"/>
      </w:rPr>
    </w:lvl>
    <w:lvl w:ilvl="2" w:tplc="316AFE16">
      <w:numFmt w:val="bullet"/>
      <w:lvlText w:val="•"/>
      <w:lvlJc w:val="left"/>
      <w:pPr>
        <w:ind w:left="2415" w:hanging="164"/>
      </w:pPr>
      <w:rPr>
        <w:rFonts w:hint="default"/>
        <w:lang w:val="ru-RU" w:eastAsia="en-US" w:bidi="ar-SA"/>
      </w:rPr>
    </w:lvl>
    <w:lvl w:ilvl="3" w:tplc="5B16CB9C">
      <w:numFmt w:val="bullet"/>
      <w:lvlText w:val="•"/>
      <w:lvlJc w:val="left"/>
      <w:pPr>
        <w:ind w:left="3463" w:hanging="164"/>
      </w:pPr>
      <w:rPr>
        <w:rFonts w:hint="default"/>
        <w:lang w:val="ru-RU" w:eastAsia="en-US" w:bidi="ar-SA"/>
      </w:rPr>
    </w:lvl>
    <w:lvl w:ilvl="4" w:tplc="BB0C4820">
      <w:numFmt w:val="bullet"/>
      <w:lvlText w:val="•"/>
      <w:lvlJc w:val="left"/>
      <w:pPr>
        <w:ind w:left="4511" w:hanging="164"/>
      </w:pPr>
      <w:rPr>
        <w:rFonts w:hint="default"/>
        <w:lang w:val="ru-RU" w:eastAsia="en-US" w:bidi="ar-SA"/>
      </w:rPr>
    </w:lvl>
    <w:lvl w:ilvl="5" w:tplc="6044A08C">
      <w:numFmt w:val="bullet"/>
      <w:lvlText w:val="•"/>
      <w:lvlJc w:val="left"/>
      <w:pPr>
        <w:ind w:left="5559" w:hanging="164"/>
      </w:pPr>
      <w:rPr>
        <w:rFonts w:hint="default"/>
        <w:lang w:val="ru-RU" w:eastAsia="en-US" w:bidi="ar-SA"/>
      </w:rPr>
    </w:lvl>
    <w:lvl w:ilvl="6" w:tplc="B45CA628">
      <w:numFmt w:val="bullet"/>
      <w:lvlText w:val="•"/>
      <w:lvlJc w:val="left"/>
      <w:pPr>
        <w:ind w:left="6607" w:hanging="164"/>
      </w:pPr>
      <w:rPr>
        <w:rFonts w:hint="default"/>
        <w:lang w:val="ru-RU" w:eastAsia="en-US" w:bidi="ar-SA"/>
      </w:rPr>
    </w:lvl>
    <w:lvl w:ilvl="7" w:tplc="C7B60432">
      <w:numFmt w:val="bullet"/>
      <w:lvlText w:val="•"/>
      <w:lvlJc w:val="left"/>
      <w:pPr>
        <w:ind w:left="7655" w:hanging="164"/>
      </w:pPr>
      <w:rPr>
        <w:rFonts w:hint="default"/>
        <w:lang w:val="ru-RU" w:eastAsia="en-US" w:bidi="ar-SA"/>
      </w:rPr>
    </w:lvl>
    <w:lvl w:ilvl="8" w:tplc="444EEDF2">
      <w:numFmt w:val="bullet"/>
      <w:lvlText w:val="•"/>
      <w:lvlJc w:val="left"/>
      <w:pPr>
        <w:ind w:left="8703" w:hanging="164"/>
      </w:pPr>
      <w:rPr>
        <w:rFonts w:hint="default"/>
        <w:lang w:val="ru-RU" w:eastAsia="en-US" w:bidi="ar-SA"/>
      </w:rPr>
    </w:lvl>
  </w:abstractNum>
  <w:abstractNum w:abstractNumId="61">
    <w:nsid w:val="75422688"/>
    <w:multiLevelType w:val="hybridMultilevel"/>
    <w:tmpl w:val="ACB06D84"/>
    <w:lvl w:ilvl="0" w:tplc="EB88628C">
      <w:start w:val="6"/>
      <w:numFmt w:val="decimal"/>
      <w:lvlText w:val="%1"/>
      <w:lvlJc w:val="left"/>
      <w:pPr>
        <w:ind w:left="319" w:hanging="207"/>
      </w:pPr>
      <w:rPr>
        <w:rFonts w:ascii="Times New Roman" w:eastAsia="Times New Roman" w:hAnsi="Times New Roman" w:cs="Times New Roman" w:hint="default"/>
        <w:b/>
        <w:bCs/>
        <w:i w:val="0"/>
        <w:iCs w:val="0"/>
        <w:spacing w:val="0"/>
        <w:w w:val="100"/>
        <w:sz w:val="28"/>
        <w:szCs w:val="28"/>
        <w:lang w:val="ru-RU" w:eastAsia="en-US" w:bidi="ar-SA"/>
      </w:rPr>
    </w:lvl>
    <w:lvl w:ilvl="1" w:tplc="F0F0B146">
      <w:numFmt w:val="bullet"/>
      <w:lvlText w:val="•"/>
      <w:lvlJc w:val="left"/>
      <w:pPr>
        <w:ind w:left="1304" w:hanging="207"/>
      </w:pPr>
      <w:rPr>
        <w:lang w:val="ru-RU" w:eastAsia="en-US" w:bidi="ar-SA"/>
      </w:rPr>
    </w:lvl>
    <w:lvl w:ilvl="2" w:tplc="7FE61782">
      <w:numFmt w:val="bullet"/>
      <w:lvlText w:val="•"/>
      <w:lvlJc w:val="left"/>
      <w:pPr>
        <w:ind w:left="2289" w:hanging="207"/>
      </w:pPr>
      <w:rPr>
        <w:lang w:val="ru-RU" w:eastAsia="en-US" w:bidi="ar-SA"/>
      </w:rPr>
    </w:lvl>
    <w:lvl w:ilvl="3" w:tplc="3BB034AC">
      <w:numFmt w:val="bullet"/>
      <w:lvlText w:val="•"/>
      <w:lvlJc w:val="left"/>
      <w:pPr>
        <w:ind w:left="3273" w:hanging="207"/>
      </w:pPr>
      <w:rPr>
        <w:lang w:val="ru-RU" w:eastAsia="en-US" w:bidi="ar-SA"/>
      </w:rPr>
    </w:lvl>
    <w:lvl w:ilvl="4" w:tplc="1E8C4CB4">
      <w:numFmt w:val="bullet"/>
      <w:lvlText w:val="•"/>
      <w:lvlJc w:val="left"/>
      <w:pPr>
        <w:ind w:left="4258" w:hanging="207"/>
      </w:pPr>
      <w:rPr>
        <w:lang w:val="ru-RU" w:eastAsia="en-US" w:bidi="ar-SA"/>
      </w:rPr>
    </w:lvl>
    <w:lvl w:ilvl="5" w:tplc="F4889704">
      <w:numFmt w:val="bullet"/>
      <w:lvlText w:val="•"/>
      <w:lvlJc w:val="left"/>
      <w:pPr>
        <w:ind w:left="5243" w:hanging="207"/>
      </w:pPr>
      <w:rPr>
        <w:lang w:val="ru-RU" w:eastAsia="en-US" w:bidi="ar-SA"/>
      </w:rPr>
    </w:lvl>
    <w:lvl w:ilvl="6" w:tplc="DC7C1974">
      <w:numFmt w:val="bullet"/>
      <w:lvlText w:val="•"/>
      <w:lvlJc w:val="left"/>
      <w:pPr>
        <w:ind w:left="6227" w:hanging="207"/>
      </w:pPr>
      <w:rPr>
        <w:lang w:val="ru-RU" w:eastAsia="en-US" w:bidi="ar-SA"/>
      </w:rPr>
    </w:lvl>
    <w:lvl w:ilvl="7" w:tplc="FEF6DBF4">
      <w:numFmt w:val="bullet"/>
      <w:lvlText w:val="•"/>
      <w:lvlJc w:val="left"/>
      <w:pPr>
        <w:ind w:left="7212" w:hanging="207"/>
      </w:pPr>
      <w:rPr>
        <w:lang w:val="ru-RU" w:eastAsia="en-US" w:bidi="ar-SA"/>
      </w:rPr>
    </w:lvl>
    <w:lvl w:ilvl="8" w:tplc="DD409258">
      <w:numFmt w:val="bullet"/>
      <w:lvlText w:val="•"/>
      <w:lvlJc w:val="left"/>
      <w:pPr>
        <w:ind w:left="8197" w:hanging="207"/>
      </w:pPr>
      <w:rPr>
        <w:lang w:val="ru-RU" w:eastAsia="en-US" w:bidi="ar-SA"/>
      </w:rPr>
    </w:lvl>
  </w:abstractNum>
  <w:abstractNum w:abstractNumId="62">
    <w:nsid w:val="757446A8"/>
    <w:multiLevelType w:val="hybridMultilevel"/>
    <w:tmpl w:val="BE7EA008"/>
    <w:lvl w:ilvl="0" w:tplc="E0F0E7A4">
      <w:start w:val="1"/>
      <w:numFmt w:val="decimal"/>
      <w:lvlText w:val="%1."/>
      <w:lvlJc w:val="left"/>
      <w:pPr>
        <w:ind w:left="316" w:hanging="332"/>
      </w:pPr>
      <w:rPr>
        <w:rFonts w:ascii="Times New Roman" w:eastAsia="Times New Roman" w:hAnsi="Times New Roman" w:cs="Times New Roman" w:hint="default"/>
        <w:color w:val="221F1F"/>
        <w:w w:val="100"/>
        <w:sz w:val="24"/>
        <w:szCs w:val="24"/>
        <w:lang w:val="ru-RU" w:eastAsia="en-US" w:bidi="ar-SA"/>
      </w:rPr>
    </w:lvl>
    <w:lvl w:ilvl="1" w:tplc="14CE8DD6">
      <w:numFmt w:val="bullet"/>
      <w:lvlText w:val="•"/>
      <w:lvlJc w:val="left"/>
      <w:pPr>
        <w:ind w:left="1367" w:hanging="332"/>
      </w:pPr>
      <w:rPr>
        <w:rFonts w:hint="default"/>
        <w:lang w:val="ru-RU" w:eastAsia="en-US" w:bidi="ar-SA"/>
      </w:rPr>
    </w:lvl>
    <w:lvl w:ilvl="2" w:tplc="E2C8CAD0">
      <w:numFmt w:val="bullet"/>
      <w:lvlText w:val="•"/>
      <w:lvlJc w:val="left"/>
      <w:pPr>
        <w:ind w:left="2415" w:hanging="332"/>
      </w:pPr>
      <w:rPr>
        <w:rFonts w:hint="default"/>
        <w:lang w:val="ru-RU" w:eastAsia="en-US" w:bidi="ar-SA"/>
      </w:rPr>
    </w:lvl>
    <w:lvl w:ilvl="3" w:tplc="22660644">
      <w:numFmt w:val="bullet"/>
      <w:lvlText w:val="•"/>
      <w:lvlJc w:val="left"/>
      <w:pPr>
        <w:ind w:left="3463" w:hanging="332"/>
      </w:pPr>
      <w:rPr>
        <w:rFonts w:hint="default"/>
        <w:lang w:val="ru-RU" w:eastAsia="en-US" w:bidi="ar-SA"/>
      </w:rPr>
    </w:lvl>
    <w:lvl w:ilvl="4" w:tplc="B5B431C2">
      <w:numFmt w:val="bullet"/>
      <w:lvlText w:val="•"/>
      <w:lvlJc w:val="left"/>
      <w:pPr>
        <w:ind w:left="4511" w:hanging="332"/>
      </w:pPr>
      <w:rPr>
        <w:rFonts w:hint="default"/>
        <w:lang w:val="ru-RU" w:eastAsia="en-US" w:bidi="ar-SA"/>
      </w:rPr>
    </w:lvl>
    <w:lvl w:ilvl="5" w:tplc="60A290B0">
      <w:numFmt w:val="bullet"/>
      <w:lvlText w:val="•"/>
      <w:lvlJc w:val="left"/>
      <w:pPr>
        <w:ind w:left="5559" w:hanging="332"/>
      </w:pPr>
      <w:rPr>
        <w:rFonts w:hint="default"/>
        <w:lang w:val="ru-RU" w:eastAsia="en-US" w:bidi="ar-SA"/>
      </w:rPr>
    </w:lvl>
    <w:lvl w:ilvl="6" w:tplc="411AE0B0">
      <w:numFmt w:val="bullet"/>
      <w:lvlText w:val="•"/>
      <w:lvlJc w:val="left"/>
      <w:pPr>
        <w:ind w:left="6607" w:hanging="332"/>
      </w:pPr>
      <w:rPr>
        <w:rFonts w:hint="default"/>
        <w:lang w:val="ru-RU" w:eastAsia="en-US" w:bidi="ar-SA"/>
      </w:rPr>
    </w:lvl>
    <w:lvl w:ilvl="7" w:tplc="73587096">
      <w:numFmt w:val="bullet"/>
      <w:lvlText w:val="•"/>
      <w:lvlJc w:val="left"/>
      <w:pPr>
        <w:ind w:left="7655" w:hanging="332"/>
      </w:pPr>
      <w:rPr>
        <w:rFonts w:hint="default"/>
        <w:lang w:val="ru-RU" w:eastAsia="en-US" w:bidi="ar-SA"/>
      </w:rPr>
    </w:lvl>
    <w:lvl w:ilvl="8" w:tplc="989AE5E0">
      <w:numFmt w:val="bullet"/>
      <w:lvlText w:val="•"/>
      <w:lvlJc w:val="left"/>
      <w:pPr>
        <w:ind w:left="8703" w:hanging="332"/>
      </w:pPr>
      <w:rPr>
        <w:rFonts w:hint="default"/>
        <w:lang w:val="ru-RU" w:eastAsia="en-US" w:bidi="ar-SA"/>
      </w:rPr>
    </w:lvl>
  </w:abstractNum>
  <w:abstractNum w:abstractNumId="63">
    <w:nsid w:val="75A51F32"/>
    <w:multiLevelType w:val="hybridMultilevel"/>
    <w:tmpl w:val="D7EE653E"/>
    <w:lvl w:ilvl="0" w:tplc="59B29B5E">
      <w:numFmt w:val="bullet"/>
      <w:lvlText w:val=""/>
      <w:lvlJc w:val="left"/>
      <w:pPr>
        <w:ind w:left="1025" w:hanging="281"/>
      </w:pPr>
      <w:rPr>
        <w:rFonts w:ascii="Symbol" w:eastAsia="Symbol" w:hAnsi="Symbol" w:cs="Symbol" w:hint="default"/>
        <w:w w:val="100"/>
        <w:sz w:val="24"/>
        <w:szCs w:val="24"/>
        <w:lang w:val="ru-RU" w:eastAsia="en-US" w:bidi="ar-SA"/>
      </w:rPr>
    </w:lvl>
    <w:lvl w:ilvl="1" w:tplc="D430CADE">
      <w:numFmt w:val="bullet"/>
      <w:lvlText w:val="•"/>
      <w:lvlJc w:val="left"/>
      <w:pPr>
        <w:ind w:left="1997" w:hanging="281"/>
      </w:pPr>
      <w:rPr>
        <w:rFonts w:hint="default"/>
        <w:lang w:val="ru-RU" w:eastAsia="en-US" w:bidi="ar-SA"/>
      </w:rPr>
    </w:lvl>
    <w:lvl w:ilvl="2" w:tplc="36163D80">
      <w:numFmt w:val="bullet"/>
      <w:lvlText w:val="•"/>
      <w:lvlJc w:val="left"/>
      <w:pPr>
        <w:ind w:left="2975" w:hanging="281"/>
      </w:pPr>
      <w:rPr>
        <w:rFonts w:hint="default"/>
        <w:lang w:val="ru-RU" w:eastAsia="en-US" w:bidi="ar-SA"/>
      </w:rPr>
    </w:lvl>
    <w:lvl w:ilvl="3" w:tplc="C2E8B8D6">
      <w:numFmt w:val="bullet"/>
      <w:lvlText w:val="•"/>
      <w:lvlJc w:val="left"/>
      <w:pPr>
        <w:ind w:left="3953" w:hanging="281"/>
      </w:pPr>
      <w:rPr>
        <w:rFonts w:hint="default"/>
        <w:lang w:val="ru-RU" w:eastAsia="en-US" w:bidi="ar-SA"/>
      </w:rPr>
    </w:lvl>
    <w:lvl w:ilvl="4" w:tplc="6194E128">
      <w:numFmt w:val="bullet"/>
      <w:lvlText w:val="•"/>
      <w:lvlJc w:val="left"/>
      <w:pPr>
        <w:ind w:left="4931" w:hanging="281"/>
      </w:pPr>
      <w:rPr>
        <w:rFonts w:hint="default"/>
        <w:lang w:val="ru-RU" w:eastAsia="en-US" w:bidi="ar-SA"/>
      </w:rPr>
    </w:lvl>
    <w:lvl w:ilvl="5" w:tplc="6F98AB84">
      <w:numFmt w:val="bullet"/>
      <w:lvlText w:val="•"/>
      <w:lvlJc w:val="left"/>
      <w:pPr>
        <w:ind w:left="5909" w:hanging="281"/>
      </w:pPr>
      <w:rPr>
        <w:rFonts w:hint="default"/>
        <w:lang w:val="ru-RU" w:eastAsia="en-US" w:bidi="ar-SA"/>
      </w:rPr>
    </w:lvl>
    <w:lvl w:ilvl="6" w:tplc="709C6884">
      <w:numFmt w:val="bullet"/>
      <w:lvlText w:val="•"/>
      <w:lvlJc w:val="left"/>
      <w:pPr>
        <w:ind w:left="6887" w:hanging="281"/>
      </w:pPr>
      <w:rPr>
        <w:rFonts w:hint="default"/>
        <w:lang w:val="ru-RU" w:eastAsia="en-US" w:bidi="ar-SA"/>
      </w:rPr>
    </w:lvl>
    <w:lvl w:ilvl="7" w:tplc="22CA1E96">
      <w:numFmt w:val="bullet"/>
      <w:lvlText w:val="•"/>
      <w:lvlJc w:val="left"/>
      <w:pPr>
        <w:ind w:left="7865" w:hanging="281"/>
      </w:pPr>
      <w:rPr>
        <w:rFonts w:hint="default"/>
        <w:lang w:val="ru-RU" w:eastAsia="en-US" w:bidi="ar-SA"/>
      </w:rPr>
    </w:lvl>
    <w:lvl w:ilvl="8" w:tplc="E586EAF0">
      <w:numFmt w:val="bullet"/>
      <w:lvlText w:val="•"/>
      <w:lvlJc w:val="left"/>
      <w:pPr>
        <w:ind w:left="8843" w:hanging="281"/>
      </w:pPr>
      <w:rPr>
        <w:rFonts w:hint="default"/>
        <w:lang w:val="ru-RU" w:eastAsia="en-US" w:bidi="ar-SA"/>
      </w:rPr>
    </w:lvl>
  </w:abstractNum>
  <w:abstractNum w:abstractNumId="64">
    <w:nsid w:val="79EA5ED9"/>
    <w:multiLevelType w:val="hybridMultilevel"/>
    <w:tmpl w:val="C9125C1E"/>
    <w:lvl w:ilvl="0" w:tplc="59F227C6">
      <w:start w:val="1"/>
      <w:numFmt w:val="decimal"/>
      <w:lvlText w:val="%1."/>
      <w:lvlJc w:val="left"/>
      <w:pPr>
        <w:ind w:left="316" w:hanging="305"/>
      </w:pPr>
      <w:rPr>
        <w:rFonts w:ascii="Times New Roman" w:eastAsia="Times New Roman" w:hAnsi="Times New Roman" w:cs="Times New Roman" w:hint="default"/>
        <w:w w:val="100"/>
        <w:sz w:val="24"/>
        <w:szCs w:val="24"/>
        <w:lang w:val="ru-RU" w:eastAsia="en-US" w:bidi="ar-SA"/>
      </w:rPr>
    </w:lvl>
    <w:lvl w:ilvl="1" w:tplc="605E58C6">
      <w:numFmt w:val="bullet"/>
      <w:lvlText w:val="•"/>
      <w:lvlJc w:val="left"/>
      <w:pPr>
        <w:ind w:left="3480" w:hanging="305"/>
      </w:pPr>
      <w:rPr>
        <w:rFonts w:hint="default"/>
        <w:lang w:val="ru-RU" w:eastAsia="en-US" w:bidi="ar-SA"/>
      </w:rPr>
    </w:lvl>
    <w:lvl w:ilvl="2" w:tplc="FA308B66">
      <w:numFmt w:val="bullet"/>
      <w:lvlText w:val="•"/>
      <w:lvlJc w:val="left"/>
      <w:pPr>
        <w:ind w:left="4293" w:hanging="305"/>
      </w:pPr>
      <w:rPr>
        <w:rFonts w:hint="default"/>
        <w:lang w:val="ru-RU" w:eastAsia="en-US" w:bidi="ar-SA"/>
      </w:rPr>
    </w:lvl>
    <w:lvl w:ilvl="3" w:tplc="63C6107E">
      <w:numFmt w:val="bullet"/>
      <w:lvlText w:val="•"/>
      <w:lvlJc w:val="left"/>
      <w:pPr>
        <w:ind w:left="5106" w:hanging="305"/>
      </w:pPr>
      <w:rPr>
        <w:rFonts w:hint="default"/>
        <w:lang w:val="ru-RU" w:eastAsia="en-US" w:bidi="ar-SA"/>
      </w:rPr>
    </w:lvl>
    <w:lvl w:ilvl="4" w:tplc="28A226BC">
      <w:numFmt w:val="bullet"/>
      <w:lvlText w:val="•"/>
      <w:lvlJc w:val="left"/>
      <w:pPr>
        <w:ind w:left="5919" w:hanging="305"/>
      </w:pPr>
      <w:rPr>
        <w:rFonts w:hint="default"/>
        <w:lang w:val="ru-RU" w:eastAsia="en-US" w:bidi="ar-SA"/>
      </w:rPr>
    </w:lvl>
    <w:lvl w:ilvl="5" w:tplc="498AA05A">
      <w:numFmt w:val="bullet"/>
      <w:lvlText w:val="•"/>
      <w:lvlJc w:val="left"/>
      <w:pPr>
        <w:ind w:left="6732" w:hanging="305"/>
      </w:pPr>
      <w:rPr>
        <w:rFonts w:hint="default"/>
        <w:lang w:val="ru-RU" w:eastAsia="en-US" w:bidi="ar-SA"/>
      </w:rPr>
    </w:lvl>
    <w:lvl w:ilvl="6" w:tplc="28B8703E">
      <w:numFmt w:val="bullet"/>
      <w:lvlText w:val="•"/>
      <w:lvlJc w:val="left"/>
      <w:pPr>
        <w:ind w:left="7546" w:hanging="305"/>
      </w:pPr>
      <w:rPr>
        <w:rFonts w:hint="default"/>
        <w:lang w:val="ru-RU" w:eastAsia="en-US" w:bidi="ar-SA"/>
      </w:rPr>
    </w:lvl>
    <w:lvl w:ilvl="7" w:tplc="89CA71F2">
      <w:numFmt w:val="bullet"/>
      <w:lvlText w:val="•"/>
      <w:lvlJc w:val="left"/>
      <w:pPr>
        <w:ind w:left="8359" w:hanging="305"/>
      </w:pPr>
      <w:rPr>
        <w:rFonts w:hint="default"/>
        <w:lang w:val="ru-RU" w:eastAsia="en-US" w:bidi="ar-SA"/>
      </w:rPr>
    </w:lvl>
    <w:lvl w:ilvl="8" w:tplc="E444A36C">
      <w:numFmt w:val="bullet"/>
      <w:lvlText w:val="•"/>
      <w:lvlJc w:val="left"/>
      <w:pPr>
        <w:ind w:left="9172" w:hanging="305"/>
      </w:pPr>
      <w:rPr>
        <w:rFonts w:hint="default"/>
        <w:lang w:val="ru-RU" w:eastAsia="en-US" w:bidi="ar-SA"/>
      </w:rPr>
    </w:lvl>
  </w:abstractNum>
  <w:abstractNum w:abstractNumId="65">
    <w:nsid w:val="7F692D5F"/>
    <w:multiLevelType w:val="hybridMultilevel"/>
    <w:tmpl w:val="C25E15B4"/>
    <w:lvl w:ilvl="0" w:tplc="EC3E9BD6">
      <w:start w:val="1"/>
      <w:numFmt w:val="decimal"/>
      <w:lvlText w:val="%1."/>
      <w:lvlJc w:val="left"/>
      <w:pPr>
        <w:ind w:left="316" w:hanging="363"/>
      </w:pPr>
      <w:rPr>
        <w:rFonts w:ascii="Times New Roman" w:eastAsia="Times New Roman" w:hAnsi="Times New Roman" w:cs="Times New Roman" w:hint="default"/>
        <w:color w:val="221F1F"/>
        <w:w w:val="100"/>
        <w:sz w:val="24"/>
        <w:szCs w:val="24"/>
        <w:lang w:val="ru-RU" w:eastAsia="en-US" w:bidi="ar-SA"/>
      </w:rPr>
    </w:lvl>
    <w:lvl w:ilvl="1" w:tplc="08D080D4">
      <w:numFmt w:val="bullet"/>
      <w:lvlText w:val="•"/>
      <w:lvlJc w:val="left"/>
      <w:pPr>
        <w:ind w:left="1367" w:hanging="363"/>
      </w:pPr>
      <w:rPr>
        <w:rFonts w:hint="default"/>
        <w:lang w:val="ru-RU" w:eastAsia="en-US" w:bidi="ar-SA"/>
      </w:rPr>
    </w:lvl>
    <w:lvl w:ilvl="2" w:tplc="CBD43A2C">
      <w:numFmt w:val="bullet"/>
      <w:lvlText w:val="•"/>
      <w:lvlJc w:val="left"/>
      <w:pPr>
        <w:ind w:left="2415" w:hanging="363"/>
      </w:pPr>
      <w:rPr>
        <w:rFonts w:hint="default"/>
        <w:lang w:val="ru-RU" w:eastAsia="en-US" w:bidi="ar-SA"/>
      </w:rPr>
    </w:lvl>
    <w:lvl w:ilvl="3" w:tplc="17AC79F6">
      <w:numFmt w:val="bullet"/>
      <w:lvlText w:val="•"/>
      <w:lvlJc w:val="left"/>
      <w:pPr>
        <w:ind w:left="3463" w:hanging="363"/>
      </w:pPr>
      <w:rPr>
        <w:rFonts w:hint="default"/>
        <w:lang w:val="ru-RU" w:eastAsia="en-US" w:bidi="ar-SA"/>
      </w:rPr>
    </w:lvl>
    <w:lvl w:ilvl="4" w:tplc="728E0BE6">
      <w:numFmt w:val="bullet"/>
      <w:lvlText w:val="•"/>
      <w:lvlJc w:val="left"/>
      <w:pPr>
        <w:ind w:left="4511" w:hanging="363"/>
      </w:pPr>
      <w:rPr>
        <w:rFonts w:hint="default"/>
        <w:lang w:val="ru-RU" w:eastAsia="en-US" w:bidi="ar-SA"/>
      </w:rPr>
    </w:lvl>
    <w:lvl w:ilvl="5" w:tplc="C06EE954">
      <w:numFmt w:val="bullet"/>
      <w:lvlText w:val="•"/>
      <w:lvlJc w:val="left"/>
      <w:pPr>
        <w:ind w:left="5559" w:hanging="363"/>
      </w:pPr>
      <w:rPr>
        <w:rFonts w:hint="default"/>
        <w:lang w:val="ru-RU" w:eastAsia="en-US" w:bidi="ar-SA"/>
      </w:rPr>
    </w:lvl>
    <w:lvl w:ilvl="6" w:tplc="B96606E6">
      <w:numFmt w:val="bullet"/>
      <w:lvlText w:val="•"/>
      <w:lvlJc w:val="left"/>
      <w:pPr>
        <w:ind w:left="6607" w:hanging="363"/>
      </w:pPr>
      <w:rPr>
        <w:rFonts w:hint="default"/>
        <w:lang w:val="ru-RU" w:eastAsia="en-US" w:bidi="ar-SA"/>
      </w:rPr>
    </w:lvl>
    <w:lvl w:ilvl="7" w:tplc="0660E48A">
      <w:numFmt w:val="bullet"/>
      <w:lvlText w:val="•"/>
      <w:lvlJc w:val="left"/>
      <w:pPr>
        <w:ind w:left="7655" w:hanging="363"/>
      </w:pPr>
      <w:rPr>
        <w:rFonts w:hint="default"/>
        <w:lang w:val="ru-RU" w:eastAsia="en-US" w:bidi="ar-SA"/>
      </w:rPr>
    </w:lvl>
    <w:lvl w:ilvl="8" w:tplc="317A5C3C">
      <w:numFmt w:val="bullet"/>
      <w:lvlText w:val="•"/>
      <w:lvlJc w:val="left"/>
      <w:pPr>
        <w:ind w:left="8703" w:hanging="363"/>
      </w:pPr>
      <w:rPr>
        <w:rFonts w:hint="default"/>
        <w:lang w:val="ru-RU" w:eastAsia="en-US" w:bidi="ar-SA"/>
      </w:rPr>
    </w:lvl>
  </w:abstractNum>
  <w:num w:numId="1">
    <w:abstractNumId w:val="58"/>
  </w:num>
  <w:num w:numId="2">
    <w:abstractNumId w:val="39"/>
  </w:num>
  <w:num w:numId="3">
    <w:abstractNumId w:val="47"/>
  </w:num>
  <w:num w:numId="4">
    <w:abstractNumId w:val="20"/>
  </w:num>
  <w:num w:numId="5">
    <w:abstractNumId w:val="16"/>
  </w:num>
  <w:num w:numId="6">
    <w:abstractNumId w:val="43"/>
  </w:num>
  <w:num w:numId="7">
    <w:abstractNumId w:val="10"/>
  </w:num>
  <w:num w:numId="8">
    <w:abstractNumId w:val="52"/>
  </w:num>
  <w:num w:numId="9">
    <w:abstractNumId w:val="40"/>
  </w:num>
  <w:num w:numId="10">
    <w:abstractNumId w:val="26"/>
  </w:num>
  <w:num w:numId="11">
    <w:abstractNumId w:val="53"/>
  </w:num>
  <w:num w:numId="12">
    <w:abstractNumId w:val="2"/>
  </w:num>
  <w:num w:numId="13">
    <w:abstractNumId w:val="48"/>
  </w:num>
  <w:num w:numId="14">
    <w:abstractNumId w:val="9"/>
  </w:num>
  <w:num w:numId="15">
    <w:abstractNumId w:val="55"/>
  </w:num>
  <w:num w:numId="16">
    <w:abstractNumId w:val="13"/>
  </w:num>
  <w:num w:numId="17">
    <w:abstractNumId w:val="25"/>
  </w:num>
  <w:num w:numId="18">
    <w:abstractNumId w:val="7"/>
  </w:num>
  <w:num w:numId="19">
    <w:abstractNumId w:val="29"/>
  </w:num>
  <w:num w:numId="20">
    <w:abstractNumId w:val="14"/>
  </w:num>
  <w:num w:numId="21">
    <w:abstractNumId w:val="65"/>
  </w:num>
  <w:num w:numId="22">
    <w:abstractNumId w:val="56"/>
  </w:num>
  <w:num w:numId="23">
    <w:abstractNumId w:val="62"/>
  </w:num>
  <w:num w:numId="24">
    <w:abstractNumId w:val="24"/>
  </w:num>
  <w:num w:numId="25">
    <w:abstractNumId w:val="38"/>
  </w:num>
  <w:num w:numId="26">
    <w:abstractNumId w:val="22"/>
  </w:num>
  <w:num w:numId="27">
    <w:abstractNumId w:val="27"/>
  </w:num>
  <w:num w:numId="28">
    <w:abstractNumId w:val="0"/>
  </w:num>
  <w:num w:numId="29">
    <w:abstractNumId w:val="45"/>
  </w:num>
  <w:num w:numId="30">
    <w:abstractNumId w:val="18"/>
  </w:num>
  <w:num w:numId="31">
    <w:abstractNumId w:val="46"/>
  </w:num>
  <w:num w:numId="32">
    <w:abstractNumId w:val="57"/>
  </w:num>
  <w:num w:numId="33">
    <w:abstractNumId w:val="50"/>
  </w:num>
  <w:num w:numId="34">
    <w:abstractNumId w:val="35"/>
  </w:num>
  <w:num w:numId="35">
    <w:abstractNumId w:val="21"/>
  </w:num>
  <w:num w:numId="36">
    <w:abstractNumId w:val="33"/>
  </w:num>
  <w:num w:numId="37">
    <w:abstractNumId w:val="12"/>
  </w:num>
  <w:num w:numId="38">
    <w:abstractNumId w:val="31"/>
  </w:num>
  <w:num w:numId="39">
    <w:abstractNumId w:val="4"/>
  </w:num>
  <w:num w:numId="40">
    <w:abstractNumId w:val="51"/>
  </w:num>
  <w:num w:numId="41">
    <w:abstractNumId w:val="3"/>
  </w:num>
  <w:num w:numId="42">
    <w:abstractNumId w:val="28"/>
  </w:num>
  <w:num w:numId="43">
    <w:abstractNumId w:val="59"/>
  </w:num>
  <w:num w:numId="44">
    <w:abstractNumId w:val="5"/>
  </w:num>
  <w:num w:numId="45">
    <w:abstractNumId w:val="17"/>
  </w:num>
  <w:num w:numId="46">
    <w:abstractNumId w:val="15"/>
  </w:num>
  <w:num w:numId="47">
    <w:abstractNumId w:val="54"/>
  </w:num>
  <w:num w:numId="48">
    <w:abstractNumId w:val="44"/>
  </w:num>
  <w:num w:numId="49">
    <w:abstractNumId w:val="1"/>
  </w:num>
  <w:num w:numId="50">
    <w:abstractNumId w:val="6"/>
  </w:num>
  <w:num w:numId="51">
    <w:abstractNumId w:val="8"/>
  </w:num>
  <w:num w:numId="52">
    <w:abstractNumId w:val="37"/>
  </w:num>
  <w:num w:numId="53">
    <w:abstractNumId w:val="60"/>
  </w:num>
  <w:num w:numId="54">
    <w:abstractNumId w:val="64"/>
  </w:num>
  <w:num w:numId="55">
    <w:abstractNumId w:val="63"/>
  </w:num>
  <w:num w:numId="56">
    <w:abstractNumId w:val="41"/>
  </w:num>
  <w:num w:numId="57">
    <w:abstractNumId w:val="34"/>
  </w:num>
  <w:num w:numId="58">
    <w:abstractNumId w:val="36"/>
  </w:num>
  <w:num w:numId="59">
    <w:abstractNumId w:val="19"/>
  </w:num>
  <w:num w:numId="60">
    <w:abstractNumId w:val="11"/>
  </w:num>
  <w:num w:numId="61">
    <w:abstractNumId w:val="30"/>
    <w:lvlOverride w:ilvl="0">
      <w:startOverride w:val="6"/>
    </w:lvlOverride>
    <w:lvlOverride w:ilvl="1"/>
    <w:lvlOverride w:ilvl="2"/>
    <w:lvlOverride w:ilvl="3"/>
    <w:lvlOverride w:ilvl="4"/>
    <w:lvlOverride w:ilvl="5"/>
    <w:lvlOverride w:ilvl="6"/>
    <w:lvlOverride w:ilvl="7"/>
    <w:lvlOverride w:ilvl="8"/>
  </w:num>
  <w:num w:numId="62">
    <w:abstractNumId w:val="23"/>
    <w:lvlOverride w:ilvl="0">
      <w:startOverride w:val="6"/>
    </w:lvlOverride>
    <w:lvlOverride w:ilvl="1"/>
    <w:lvlOverride w:ilvl="2"/>
    <w:lvlOverride w:ilvl="3"/>
    <w:lvlOverride w:ilvl="4"/>
    <w:lvlOverride w:ilvl="5"/>
    <w:lvlOverride w:ilvl="6"/>
    <w:lvlOverride w:ilvl="7"/>
    <w:lvlOverride w:ilvl="8"/>
  </w:num>
  <w:num w:numId="63">
    <w:abstractNumId w:val="42"/>
    <w:lvlOverride w:ilvl="0">
      <w:startOverride w:val="8"/>
    </w:lvlOverride>
    <w:lvlOverride w:ilvl="1"/>
    <w:lvlOverride w:ilvl="2"/>
    <w:lvlOverride w:ilvl="3"/>
    <w:lvlOverride w:ilvl="4"/>
    <w:lvlOverride w:ilvl="5"/>
    <w:lvlOverride w:ilvl="6"/>
    <w:lvlOverride w:ilvl="7"/>
    <w:lvlOverride w:ilvl="8"/>
  </w:num>
  <w:num w:numId="64">
    <w:abstractNumId w:val="61"/>
    <w:lvlOverride w:ilvl="0">
      <w:startOverride w:val="6"/>
    </w:lvlOverride>
    <w:lvlOverride w:ilvl="1"/>
    <w:lvlOverride w:ilvl="2"/>
    <w:lvlOverride w:ilvl="3"/>
    <w:lvlOverride w:ilvl="4"/>
    <w:lvlOverride w:ilvl="5"/>
    <w:lvlOverride w:ilvl="6"/>
    <w:lvlOverride w:ilvl="7"/>
    <w:lvlOverride w:ilvl="8"/>
  </w:num>
  <w:num w:numId="65">
    <w:abstractNumId w:val="49"/>
    <w:lvlOverride w:ilvl="0">
      <w:startOverride w:val="6"/>
    </w:lvlOverride>
    <w:lvlOverride w:ilvl="1"/>
    <w:lvlOverride w:ilvl="2"/>
    <w:lvlOverride w:ilvl="3"/>
    <w:lvlOverride w:ilvl="4"/>
    <w:lvlOverride w:ilvl="5"/>
    <w:lvlOverride w:ilvl="6"/>
    <w:lvlOverride w:ilvl="7"/>
    <w:lvlOverride w:ilvl="8"/>
  </w:num>
  <w:num w:numId="66">
    <w:abstractNumId w:val="32"/>
    <w:lvlOverride w:ilvl="0">
      <w:startOverride w:val="1"/>
    </w:lvlOverride>
    <w:lvlOverride w:ilvl="1"/>
    <w:lvlOverride w:ilvl="2"/>
    <w:lvlOverride w:ilvl="3"/>
    <w:lvlOverride w:ilvl="4"/>
    <w:lvlOverride w:ilvl="5"/>
    <w:lvlOverride w:ilvl="6"/>
    <w:lvlOverride w:ilvl="7"/>
    <w:lvlOverride w:ilvl="8"/>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8434"/>
    <o:shapelayout v:ext="edit">
      <o:idmap v:ext="edit" data="9"/>
    </o:shapelayout>
  </w:hdrShapeDefaults>
  <w:footnotePr>
    <w:footnote w:id="-1"/>
    <w:footnote w:id="0"/>
  </w:footnotePr>
  <w:endnotePr>
    <w:endnote w:id="-1"/>
    <w:endnote w:id="0"/>
  </w:endnotePr>
  <w:compat/>
  <w:rsids>
    <w:rsidRoot w:val="004B351C"/>
    <w:rsid w:val="00036876"/>
    <w:rsid w:val="0006596D"/>
    <w:rsid w:val="000B13AF"/>
    <w:rsid w:val="00106C77"/>
    <w:rsid w:val="00140B5D"/>
    <w:rsid w:val="001501E7"/>
    <w:rsid w:val="0019087A"/>
    <w:rsid w:val="00205FB4"/>
    <w:rsid w:val="0027193E"/>
    <w:rsid w:val="002B6D47"/>
    <w:rsid w:val="00335417"/>
    <w:rsid w:val="00416F5C"/>
    <w:rsid w:val="00440CB2"/>
    <w:rsid w:val="004769F2"/>
    <w:rsid w:val="004B351C"/>
    <w:rsid w:val="004B4B58"/>
    <w:rsid w:val="004D0509"/>
    <w:rsid w:val="004D4140"/>
    <w:rsid w:val="00501C22"/>
    <w:rsid w:val="005F5F08"/>
    <w:rsid w:val="006801CF"/>
    <w:rsid w:val="006B7759"/>
    <w:rsid w:val="007B2553"/>
    <w:rsid w:val="008B3C84"/>
    <w:rsid w:val="008C20F6"/>
    <w:rsid w:val="008D7BEE"/>
    <w:rsid w:val="009727C6"/>
    <w:rsid w:val="00996046"/>
    <w:rsid w:val="009B6238"/>
    <w:rsid w:val="009E7256"/>
    <w:rsid w:val="00A30FC8"/>
    <w:rsid w:val="00A51A6C"/>
    <w:rsid w:val="00A70789"/>
    <w:rsid w:val="00AA17E6"/>
    <w:rsid w:val="00AF5DE5"/>
    <w:rsid w:val="00BA4E3A"/>
    <w:rsid w:val="00BD7ED2"/>
    <w:rsid w:val="00C47BD1"/>
    <w:rsid w:val="00CD1A08"/>
    <w:rsid w:val="00D11DF2"/>
    <w:rsid w:val="00D70AC8"/>
    <w:rsid w:val="00E00124"/>
    <w:rsid w:val="00E3146E"/>
    <w:rsid w:val="00E42D8E"/>
    <w:rsid w:val="00E726D3"/>
    <w:rsid w:val="00EE1CCE"/>
    <w:rsid w:val="00FF2D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727C6"/>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B35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9727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4">
    <w:name w:val="Body Text"/>
    <w:basedOn w:val="a"/>
    <w:link w:val="a5"/>
    <w:uiPriority w:val="1"/>
    <w:qFormat/>
    <w:rsid w:val="009727C6"/>
    <w:pPr>
      <w:ind w:left="316"/>
      <w:jc w:val="both"/>
    </w:pPr>
    <w:rPr>
      <w:sz w:val="24"/>
      <w:szCs w:val="24"/>
    </w:rPr>
  </w:style>
  <w:style w:type="character" w:customStyle="1" w:styleId="a5">
    <w:name w:val="Основной текст Знак"/>
    <w:basedOn w:val="a0"/>
    <w:link w:val="a4"/>
    <w:uiPriority w:val="1"/>
    <w:rsid w:val="009727C6"/>
    <w:rPr>
      <w:rFonts w:ascii="Times New Roman" w:eastAsia="Times New Roman" w:hAnsi="Times New Roman" w:cs="Times New Roman"/>
      <w:sz w:val="24"/>
      <w:szCs w:val="24"/>
    </w:rPr>
  </w:style>
  <w:style w:type="paragraph" w:customStyle="1" w:styleId="Heading1">
    <w:name w:val="Heading 1"/>
    <w:basedOn w:val="a"/>
    <w:uiPriority w:val="1"/>
    <w:qFormat/>
    <w:rsid w:val="009727C6"/>
    <w:pPr>
      <w:ind w:left="316" w:hanging="920"/>
      <w:jc w:val="both"/>
      <w:outlineLvl w:val="1"/>
    </w:pPr>
    <w:rPr>
      <w:b/>
      <w:bCs/>
      <w:sz w:val="28"/>
      <w:szCs w:val="28"/>
    </w:rPr>
  </w:style>
  <w:style w:type="paragraph" w:customStyle="1" w:styleId="Heading2">
    <w:name w:val="Heading 2"/>
    <w:basedOn w:val="a"/>
    <w:uiPriority w:val="1"/>
    <w:qFormat/>
    <w:rsid w:val="009727C6"/>
    <w:pPr>
      <w:ind w:left="1025"/>
      <w:jc w:val="both"/>
      <w:outlineLvl w:val="2"/>
    </w:pPr>
    <w:rPr>
      <w:b/>
      <w:bCs/>
      <w:i/>
      <w:iCs/>
      <w:sz w:val="28"/>
      <w:szCs w:val="28"/>
    </w:rPr>
  </w:style>
  <w:style w:type="paragraph" w:customStyle="1" w:styleId="Heading3">
    <w:name w:val="Heading 3"/>
    <w:basedOn w:val="a"/>
    <w:uiPriority w:val="1"/>
    <w:qFormat/>
    <w:rsid w:val="009727C6"/>
    <w:pPr>
      <w:ind w:left="1025"/>
      <w:outlineLvl w:val="3"/>
    </w:pPr>
    <w:rPr>
      <w:b/>
      <w:bCs/>
      <w:sz w:val="26"/>
      <w:szCs w:val="26"/>
    </w:rPr>
  </w:style>
  <w:style w:type="paragraph" w:customStyle="1" w:styleId="Heading4">
    <w:name w:val="Heading 4"/>
    <w:basedOn w:val="a"/>
    <w:uiPriority w:val="1"/>
    <w:qFormat/>
    <w:rsid w:val="009727C6"/>
    <w:pPr>
      <w:spacing w:before="5" w:line="274" w:lineRule="exact"/>
      <w:ind w:left="996"/>
      <w:jc w:val="both"/>
      <w:outlineLvl w:val="4"/>
    </w:pPr>
    <w:rPr>
      <w:b/>
      <w:bCs/>
      <w:sz w:val="24"/>
      <w:szCs w:val="24"/>
    </w:rPr>
  </w:style>
  <w:style w:type="paragraph" w:customStyle="1" w:styleId="Heading5">
    <w:name w:val="Heading 5"/>
    <w:basedOn w:val="a"/>
    <w:uiPriority w:val="1"/>
    <w:qFormat/>
    <w:rsid w:val="009727C6"/>
    <w:pPr>
      <w:spacing w:line="274" w:lineRule="exact"/>
      <w:ind w:left="1025"/>
      <w:jc w:val="both"/>
      <w:outlineLvl w:val="5"/>
    </w:pPr>
    <w:rPr>
      <w:b/>
      <w:bCs/>
      <w:i/>
      <w:iCs/>
      <w:sz w:val="24"/>
      <w:szCs w:val="24"/>
    </w:rPr>
  </w:style>
  <w:style w:type="paragraph" w:styleId="a6">
    <w:name w:val="Title"/>
    <w:basedOn w:val="a"/>
    <w:link w:val="a7"/>
    <w:uiPriority w:val="1"/>
    <w:qFormat/>
    <w:rsid w:val="009727C6"/>
    <w:pPr>
      <w:spacing w:before="1"/>
      <w:ind w:left="1150" w:right="742"/>
    </w:pPr>
    <w:rPr>
      <w:sz w:val="42"/>
      <w:szCs w:val="42"/>
    </w:rPr>
  </w:style>
  <w:style w:type="character" w:customStyle="1" w:styleId="a7">
    <w:name w:val="Название Знак"/>
    <w:basedOn w:val="a0"/>
    <w:link w:val="a6"/>
    <w:uiPriority w:val="1"/>
    <w:rsid w:val="009727C6"/>
    <w:rPr>
      <w:rFonts w:ascii="Times New Roman" w:eastAsia="Times New Roman" w:hAnsi="Times New Roman" w:cs="Times New Roman"/>
      <w:sz w:val="42"/>
      <w:szCs w:val="42"/>
    </w:rPr>
  </w:style>
  <w:style w:type="paragraph" w:styleId="a8">
    <w:name w:val="List Paragraph"/>
    <w:basedOn w:val="a"/>
    <w:uiPriority w:val="1"/>
    <w:qFormat/>
    <w:rsid w:val="009727C6"/>
    <w:pPr>
      <w:ind w:left="316" w:firstLine="708"/>
      <w:jc w:val="both"/>
    </w:pPr>
  </w:style>
  <w:style w:type="paragraph" w:customStyle="1" w:styleId="TableParagraph">
    <w:name w:val="Table Paragraph"/>
    <w:basedOn w:val="a"/>
    <w:uiPriority w:val="1"/>
    <w:qFormat/>
    <w:rsid w:val="009727C6"/>
    <w:pPr>
      <w:ind w:left="112"/>
    </w:pPr>
  </w:style>
  <w:style w:type="paragraph" w:customStyle="1" w:styleId="Default">
    <w:name w:val="Default"/>
    <w:rsid w:val="00A70789"/>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markedcontent">
    <w:name w:val="markedcontent"/>
    <w:basedOn w:val="a0"/>
    <w:rsid w:val="00E3146E"/>
  </w:style>
  <w:style w:type="paragraph" w:styleId="a9">
    <w:name w:val="No Spacing"/>
    <w:uiPriority w:val="1"/>
    <w:qFormat/>
    <w:rsid w:val="00E3146E"/>
    <w:pPr>
      <w:spacing w:after="0" w:line="240" w:lineRule="auto"/>
    </w:pPr>
    <w:rPr>
      <w:rFonts w:eastAsiaTheme="minorEastAsia"/>
      <w:lang w:eastAsia="ru-RU"/>
    </w:rPr>
  </w:style>
  <w:style w:type="paragraph" w:customStyle="1" w:styleId="TOC1">
    <w:name w:val="TOC 1"/>
    <w:basedOn w:val="a"/>
    <w:uiPriority w:val="1"/>
    <w:qFormat/>
    <w:rsid w:val="00E00124"/>
    <w:pPr>
      <w:spacing w:before="326"/>
      <w:ind w:left="110"/>
    </w:pPr>
    <w:rPr>
      <w:sz w:val="28"/>
      <w:szCs w:val="28"/>
    </w:rPr>
  </w:style>
  <w:style w:type="paragraph" w:customStyle="1" w:styleId="TOC2">
    <w:name w:val="TOC 2"/>
    <w:basedOn w:val="a"/>
    <w:uiPriority w:val="1"/>
    <w:qFormat/>
    <w:rsid w:val="00E00124"/>
    <w:pPr>
      <w:spacing w:before="125"/>
      <w:ind w:left="816"/>
    </w:pPr>
    <w:rPr>
      <w:sz w:val="28"/>
      <w:szCs w:val="28"/>
    </w:rPr>
  </w:style>
  <w:style w:type="paragraph" w:styleId="aa">
    <w:name w:val="Balloon Text"/>
    <w:basedOn w:val="a"/>
    <w:link w:val="ab"/>
    <w:uiPriority w:val="99"/>
    <w:semiHidden/>
    <w:unhideWhenUsed/>
    <w:rsid w:val="00E00124"/>
    <w:rPr>
      <w:rFonts w:ascii="Tahoma" w:hAnsi="Tahoma" w:cs="Tahoma"/>
      <w:sz w:val="16"/>
      <w:szCs w:val="16"/>
    </w:rPr>
  </w:style>
  <w:style w:type="character" w:customStyle="1" w:styleId="ab">
    <w:name w:val="Текст выноски Знак"/>
    <w:basedOn w:val="a0"/>
    <w:link w:val="aa"/>
    <w:uiPriority w:val="99"/>
    <w:semiHidden/>
    <w:rsid w:val="00E00124"/>
    <w:rPr>
      <w:rFonts w:ascii="Tahoma" w:eastAsia="Times New Roman" w:hAnsi="Tahoma" w:cs="Tahoma"/>
      <w:sz w:val="16"/>
      <w:szCs w:val="16"/>
    </w:rPr>
  </w:style>
  <w:style w:type="paragraph" w:styleId="ac">
    <w:name w:val="header"/>
    <w:basedOn w:val="a"/>
    <w:link w:val="ad"/>
    <w:uiPriority w:val="99"/>
    <w:unhideWhenUsed/>
    <w:rsid w:val="00E00124"/>
    <w:pPr>
      <w:tabs>
        <w:tab w:val="center" w:pos="4677"/>
        <w:tab w:val="right" w:pos="9355"/>
      </w:tabs>
    </w:pPr>
  </w:style>
  <w:style w:type="character" w:customStyle="1" w:styleId="ad">
    <w:name w:val="Верхний колонтитул Знак"/>
    <w:basedOn w:val="a0"/>
    <w:link w:val="ac"/>
    <w:uiPriority w:val="99"/>
    <w:rsid w:val="00E00124"/>
    <w:rPr>
      <w:rFonts w:ascii="Times New Roman" w:eastAsia="Times New Roman" w:hAnsi="Times New Roman" w:cs="Times New Roman"/>
    </w:rPr>
  </w:style>
  <w:style w:type="paragraph" w:styleId="ae">
    <w:name w:val="footer"/>
    <w:basedOn w:val="a"/>
    <w:link w:val="af"/>
    <w:uiPriority w:val="99"/>
    <w:unhideWhenUsed/>
    <w:rsid w:val="00E00124"/>
    <w:pPr>
      <w:tabs>
        <w:tab w:val="center" w:pos="4677"/>
        <w:tab w:val="right" w:pos="9355"/>
      </w:tabs>
    </w:pPr>
  </w:style>
  <w:style w:type="character" w:customStyle="1" w:styleId="af">
    <w:name w:val="Нижний колонтитул Знак"/>
    <w:basedOn w:val="a0"/>
    <w:link w:val="ae"/>
    <w:uiPriority w:val="99"/>
    <w:rsid w:val="00E00124"/>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395810513">
      <w:bodyDiv w:val="1"/>
      <w:marLeft w:val="0"/>
      <w:marRight w:val="0"/>
      <w:marTop w:val="0"/>
      <w:marBottom w:val="0"/>
      <w:divBdr>
        <w:top w:val="none" w:sz="0" w:space="0" w:color="auto"/>
        <w:left w:val="none" w:sz="0" w:space="0" w:color="auto"/>
        <w:bottom w:val="none" w:sz="0" w:space="0" w:color="auto"/>
        <w:right w:val="none" w:sz="0" w:space="0" w:color="auto"/>
      </w:divBdr>
    </w:div>
    <w:div w:id="1488978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vschoolseven.ucoz.ru/Documentazhiya/polozheniya/polozhenie_o_dezhurstve.pdf" TargetMode="External"/><Relationship Id="rId18" Type="http://schemas.openxmlformats.org/officeDocument/2006/relationships/hyperlink" Target="https://pvschoolseven.ucoz.ru/Documentazhiya/polozheniya/polozhenie_o_sluzhbe_ppms-pomoshhi.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pvschoolseven.ucoz.ru/Documentazhiya/polozheniya/polozhenie_povedenie_uchashihsya.pdf" TargetMode="External"/><Relationship Id="rId17" Type="http://schemas.openxmlformats.org/officeDocument/2006/relationships/hyperlink" Target="https://pvschoolseven.ucoz.ru/Documentazhiya/polozheniya/polozhenie_o_sluzhbe_ppms-pomoshhi.pdf" TargetMode="External"/><Relationship Id="rId2" Type="http://schemas.openxmlformats.org/officeDocument/2006/relationships/styles" Target="styles.xml"/><Relationship Id="rId16" Type="http://schemas.openxmlformats.org/officeDocument/2006/relationships/hyperlink" Target="https://pvschoolseven.ucoz.ru/Documentazhiya/polozheniya/polozhenie_o_sluzhbe_shkolnoj_mediacii.doc"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vschoolseven.ucoz.ru/Documentazhiya/polozheniya/izmenenija-polozhenie_o_shkolnoj_forme_mbou_sosh-7.doc" TargetMode="External"/><Relationship Id="rId5" Type="http://schemas.openxmlformats.org/officeDocument/2006/relationships/footnotes" Target="footnotes.xml"/><Relationship Id="rId15" Type="http://schemas.openxmlformats.org/officeDocument/2006/relationships/hyperlink" Target="https://pvschoolseven.ucoz.ru/Documentazhiya/polozheniya/polozhenie_ob_obsheshkol_rodit_sobraniyah.pdf" TargetMode="External"/><Relationship Id="rId10" Type="http://schemas.openxmlformats.org/officeDocument/2006/relationships/hyperlink" Target="https://pvschoolseven.ucoz.ru/Documentazhiya/2018-2019/polozhenie_ob_upravljajushhem_sovete.pdf" TargetMode="External"/><Relationship Id="rId19" Type="http://schemas.openxmlformats.org/officeDocument/2006/relationships/hyperlink" Target="https://pvschoolseven.ucoz.ru/Documentazhiya/polozheniya/polozhenie_o_sluzhbe_ppms-pomoshhi.pdf"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pvschoolseven.ucoz.ru/Documentazhiya/polozheniya/polozhenie_o_rodit_sobraniyah.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285</TotalTime>
  <Pages>146</Pages>
  <Words>121037</Words>
  <Characters>689911</Characters>
  <Application>Microsoft Office Word</Application>
  <DocSecurity>0</DocSecurity>
  <Lines>5749</Lines>
  <Paragraphs>1618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809330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cp:lastPrinted>2024-09-03T13:57:00Z</cp:lastPrinted>
  <dcterms:created xsi:type="dcterms:W3CDTF">2024-08-30T12:04:00Z</dcterms:created>
  <dcterms:modified xsi:type="dcterms:W3CDTF">2024-09-05T08:13:00Z</dcterms:modified>
</cp:coreProperties>
</file>